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4ABFB" w14:textId="0BA254C8" w:rsidR="000A2C8F" w:rsidRPr="00E61B6D" w:rsidRDefault="000A2C8F" w:rsidP="005D5B19">
      <w:pPr>
        <w:pStyle w:val="Tekstpodstawowy"/>
        <w:ind w:firstLine="708"/>
        <w:jc w:val="right"/>
        <w:rPr>
          <w:sz w:val="20"/>
          <w:lang w:val="pl-PL"/>
        </w:rPr>
      </w:pPr>
      <w:r w:rsidRPr="008B6243">
        <w:rPr>
          <w:sz w:val="20"/>
        </w:rPr>
        <w:t xml:space="preserve">Załącznik </w:t>
      </w:r>
      <w:r w:rsidR="002E3C60">
        <w:rPr>
          <w:sz w:val="20"/>
          <w:lang w:val="pl-PL"/>
        </w:rPr>
        <w:t xml:space="preserve">nr 1 </w:t>
      </w:r>
      <w:r w:rsidRPr="008B6243">
        <w:rPr>
          <w:sz w:val="20"/>
        </w:rPr>
        <w:t>do Uchwały Nr</w:t>
      </w:r>
      <w:r w:rsidR="006B0302">
        <w:rPr>
          <w:sz w:val="20"/>
          <w:lang w:val="pl-PL"/>
        </w:rPr>
        <w:t xml:space="preserve"> </w:t>
      </w:r>
      <w:r w:rsidR="009C0844">
        <w:rPr>
          <w:sz w:val="20"/>
          <w:lang w:val="pl-PL"/>
        </w:rPr>
        <w:t>69</w:t>
      </w:r>
      <w:r w:rsidR="006B0302">
        <w:rPr>
          <w:sz w:val="20"/>
          <w:lang w:val="pl-PL"/>
        </w:rPr>
        <w:t>/</w:t>
      </w:r>
      <w:r w:rsidR="009C0844">
        <w:rPr>
          <w:sz w:val="20"/>
          <w:lang w:val="pl-PL"/>
        </w:rPr>
        <w:t>1633</w:t>
      </w:r>
      <w:bookmarkStart w:id="0" w:name="_GoBack"/>
      <w:bookmarkEnd w:id="0"/>
      <w:r w:rsidRPr="008B6243">
        <w:rPr>
          <w:sz w:val="20"/>
        </w:rPr>
        <w:t>/</w:t>
      </w:r>
      <w:r w:rsidR="0082545B">
        <w:rPr>
          <w:sz w:val="20"/>
          <w:lang w:val="pl-PL"/>
        </w:rPr>
        <w:t>2</w:t>
      </w:r>
      <w:r w:rsidR="000D7A12">
        <w:rPr>
          <w:sz w:val="20"/>
          <w:lang w:val="pl-PL"/>
        </w:rPr>
        <w:t>5</w:t>
      </w:r>
    </w:p>
    <w:p w14:paraId="5E2EB641" w14:textId="24C03C71" w:rsidR="000A2C8F" w:rsidRPr="008B6243" w:rsidRDefault="000A2C8F" w:rsidP="005D5B19">
      <w:pPr>
        <w:pStyle w:val="Tekstpodstawowy"/>
        <w:ind w:firstLine="708"/>
        <w:jc w:val="right"/>
        <w:rPr>
          <w:sz w:val="20"/>
        </w:rPr>
      </w:pPr>
      <w:r w:rsidRPr="008B6243">
        <w:rPr>
          <w:sz w:val="20"/>
        </w:rPr>
        <w:t xml:space="preserve">Zarządu Województwa Podkarpackiego </w:t>
      </w:r>
      <w:r w:rsidR="00AE45C0" w:rsidRPr="008B6243">
        <w:rPr>
          <w:sz w:val="20"/>
        </w:rPr>
        <w:t>w</w:t>
      </w:r>
      <w:r w:rsidR="00183A5A">
        <w:rPr>
          <w:sz w:val="20"/>
          <w:lang w:val="pl-PL"/>
        </w:rPr>
        <w:t xml:space="preserve"> </w:t>
      </w:r>
      <w:r w:rsidRPr="008B6243">
        <w:rPr>
          <w:sz w:val="20"/>
        </w:rPr>
        <w:t>Rzeszowie</w:t>
      </w:r>
      <w:r w:rsidR="001D72CD">
        <w:rPr>
          <w:sz w:val="20"/>
        </w:rPr>
        <w:br/>
      </w:r>
      <w:r w:rsidR="00183A5A">
        <w:rPr>
          <w:sz w:val="20"/>
          <w:lang w:val="pl-PL"/>
        </w:rPr>
        <w:t xml:space="preserve">z </w:t>
      </w:r>
      <w:r>
        <w:rPr>
          <w:sz w:val="20"/>
        </w:rPr>
        <w:t>dnia</w:t>
      </w:r>
      <w:r w:rsidR="00E61B6D">
        <w:rPr>
          <w:sz w:val="20"/>
          <w:lang w:val="pl-PL"/>
        </w:rPr>
        <w:t xml:space="preserve"> </w:t>
      </w:r>
      <w:r w:rsidR="009C0844">
        <w:rPr>
          <w:sz w:val="20"/>
          <w:lang w:val="pl-PL"/>
        </w:rPr>
        <w:t>20</w:t>
      </w:r>
      <w:r w:rsidR="0082545B">
        <w:rPr>
          <w:sz w:val="20"/>
          <w:lang w:val="pl-PL"/>
        </w:rPr>
        <w:t xml:space="preserve"> </w:t>
      </w:r>
      <w:r w:rsidR="000D7A12">
        <w:rPr>
          <w:sz w:val="20"/>
          <w:lang w:val="pl-PL"/>
        </w:rPr>
        <w:t>stycznia</w:t>
      </w:r>
      <w:r w:rsidR="0082545B">
        <w:rPr>
          <w:sz w:val="20"/>
          <w:lang w:val="pl-PL"/>
        </w:rPr>
        <w:t xml:space="preserve"> 202</w:t>
      </w:r>
      <w:r w:rsidR="000D7A12">
        <w:rPr>
          <w:sz w:val="20"/>
          <w:lang w:val="pl-PL"/>
        </w:rPr>
        <w:t>5</w:t>
      </w:r>
      <w:r w:rsidR="0082545B">
        <w:rPr>
          <w:sz w:val="20"/>
          <w:lang w:val="pl-PL"/>
        </w:rPr>
        <w:t>r.</w:t>
      </w:r>
    </w:p>
    <w:p w14:paraId="2AF5E44F" w14:textId="74BC34CC" w:rsidR="00601706" w:rsidRDefault="000D3326" w:rsidP="00EB03AE">
      <w:pPr>
        <w:pStyle w:val="Nagwek1"/>
        <w:spacing w:after="480"/>
        <w:rPr>
          <w:rStyle w:val="Nagwek2Znak"/>
          <w:rFonts w:ascii="Arial" w:eastAsia="Calibri" w:hAnsi="Arial" w:cs="Arial"/>
          <w:sz w:val="22"/>
          <w:szCs w:val="22"/>
        </w:rPr>
      </w:pPr>
      <w:bookmarkStart w:id="1" w:name="_Toc181618540"/>
      <w:bookmarkStart w:id="2" w:name="_Toc181619786"/>
      <w:bookmarkStart w:id="3" w:name="_Toc181192671"/>
      <w:bookmarkStart w:id="4" w:name="_Toc181603451"/>
      <w:bookmarkStart w:id="5" w:name="_Toc181614827"/>
      <w:bookmarkStart w:id="6" w:name="_Toc181615474"/>
      <w:bookmarkStart w:id="7" w:name="_Toc181620192"/>
      <w:bookmarkStart w:id="8" w:name="_Toc181620046"/>
      <w:bookmarkStart w:id="9" w:name="_Toc181622073"/>
      <w:bookmarkStart w:id="10" w:name="_Toc181624727"/>
      <w:r>
        <w:rPr>
          <w:rFonts w:ascii="Arial" w:hAnsi="Arial" w:cs="Arial"/>
          <w:noProof/>
          <w:color w:val="000000"/>
          <w:sz w:val="48"/>
          <w:szCs w:val="48"/>
          <w:lang w:eastAsia="pl-PL"/>
        </w:rPr>
        <w:drawing>
          <wp:anchor distT="0" distB="0" distL="114300" distR="114300" simplePos="0" relativeHeight="251657728" behindDoc="0" locked="0" layoutInCell="1" allowOverlap="1" wp14:anchorId="0EB000F3" wp14:editId="3A8410C7">
            <wp:simplePos x="0" y="0"/>
            <wp:positionH relativeFrom="margin">
              <wp:align>center</wp:align>
            </wp:positionH>
            <wp:positionV relativeFrom="paragraph">
              <wp:posOffset>5080</wp:posOffset>
            </wp:positionV>
            <wp:extent cx="4210050" cy="2162175"/>
            <wp:effectExtent l="0" t="0" r="0" b="0"/>
            <wp:wrapSquare wrapText="bothSides"/>
            <wp:docPr id="3" name="Obraz 4" descr="Na stronie tytułowej regionalnego programu operacyjnego na lata 2014-2020 w środkowej części strony znajduje się grafika i tekst przedstawiająca herb województwa podkarpackiego stanowiącego symbol województwa podkarpackiego. Herb przedstawia na tarczy dwudzielnej w słup w lewym polu czerwonym gryfa ukoronowanego srebrnego wspiętego w lewo, w prawym błękitnym lwa ukoronowanego złotego wspiętego o języku czerwonym. Ponad nimi krzyż kawalerski srebrny. &#10;Poniżej znajduje się tekst Województwo Podkarpack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E:\Desktop\Logotypy\Logo RPO WP\herb_napis_spod_transparen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CC9">
        <w:rPr>
          <w:rFonts w:ascii="Arial" w:hAnsi="Arial" w:cs="Arial"/>
          <w:color w:val="000000"/>
          <w:sz w:val="48"/>
          <w:szCs w:val="48"/>
        </w:rPr>
        <w:br w:type="textWrapping" w:clear="all"/>
      </w:r>
      <w:r w:rsidR="007435A0">
        <w:br/>
      </w:r>
      <w:r w:rsidR="00BF6939" w:rsidRPr="000A0613">
        <w:rPr>
          <w:rFonts w:ascii="Arial" w:hAnsi="Arial" w:cs="Arial"/>
        </w:rPr>
        <w:t>Regionalny Program Operacyjny Województwa Podkarpackiego na lata 2014-2020</w:t>
      </w:r>
      <w:r w:rsidR="00ED5EBC" w:rsidRPr="000A0613">
        <w:rPr>
          <w:rFonts w:ascii="Arial" w:hAnsi="Arial" w:cs="Arial"/>
          <w:iCs/>
        </w:rPr>
        <w:t xml:space="preserve"> </w:t>
      </w:r>
      <w:r w:rsidR="000A0613">
        <w:rPr>
          <w:rFonts w:ascii="Arial" w:hAnsi="Arial" w:cs="Arial"/>
          <w:iCs/>
        </w:rPr>
        <w:br/>
      </w:r>
      <w:bookmarkEnd w:id="1"/>
      <w:bookmarkEnd w:id="2"/>
      <w:r w:rsidR="00894969">
        <w:t xml:space="preserve">Rzeszów, </w:t>
      </w:r>
      <w:r w:rsidR="009C0844">
        <w:rPr>
          <w:lang w:val="pl-PL"/>
        </w:rPr>
        <w:t>20</w:t>
      </w:r>
      <w:r w:rsidR="00894969">
        <w:t xml:space="preserve"> </w:t>
      </w:r>
      <w:r w:rsidR="00894969">
        <w:rPr>
          <w:lang w:val="pl-PL"/>
        </w:rPr>
        <w:t>stycznia</w:t>
      </w:r>
      <w:r w:rsidR="00894969">
        <w:t xml:space="preserve"> 202</w:t>
      </w:r>
      <w:r w:rsidR="00894969">
        <w:rPr>
          <w:lang w:val="pl-PL"/>
        </w:rPr>
        <w:t>5</w:t>
      </w:r>
      <w:r w:rsidR="00894969">
        <w:t xml:space="preserve"> r.</w:t>
      </w:r>
      <w:r w:rsidR="00FC3CA9">
        <w:rPr>
          <w:rFonts w:ascii="Arial" w:hAnsi="Arial" w:cs="Arial"/>
          <w:u w:val="single"/>
        </w:rPr>
        <w:br w:type="page"/>
      </w:r>
      <w:r w:rsidR="00F24361" w:rsidRPr="000A0613">
        <w:rPr>
          <w:rStyle w:val="Nagwek2Znak"/>
          <w:rFonts w:ascii="Arial" w:eastAsia="Calibri" w:hAnsi="Arial" w:cs="Arial"/>
          <w:sz w:val="22"/>
          <w:szCs w:val="22"/>
        </w:rPr>
        <w:lastRenderedPageBreak/>
        <w:t>S</w:t>
      </w:r>
      <w:r w:rsidR="0058135F" w:rsidRPr="000A0613">
        <w:rPr>
          <w:rStyle w:val="Nagwek2Znak"/>
          <w:rFonts w:ascii="Arial" w:eastAsia="Calibri" w:hAnsi="Arial" w:cs="Arial"/>
          <w:sz w:val="22"/>
          <w:szCs w:val="22"/>
        </w:rPr>
        <w:t>PIS</w:t>
      </w:r>
      <w:r w:rsidR="00F24361" w:rsidRPr="000A0613">
        <w:rPr>
          <w:rStyle w:val="Nagwek2Znak"/>
          <w:rFonts w:ascii="Arial" w:eastAsia="Calibri" w:hAnsi="Arial" w:cs="Arial"/>
          <w:sz w:val="22"/>
          <w:szCs w:val="22"/>
        </w:rPr>
        <w:t xml:space="preserve"> </w:t>
      </w:r>
      <w:r w:rsidR="0058135F" w:rsidRPr="000A0613">
        <w:rPr>
          <w:rStyle w:val="Nagwek2Znak"/>
          <w:rFonts w:ascii="Arial" w:eastAsia="Calibri" w:hAnsi="Arial" w:cs="Arial"/>
          <w:sz w:val="22"/>
          <w:szCs w:val="22"/>
        </w:rPr>
        <w:t>TREŚCI</w:t>
      </w:r>
      <w:bookmarkEnd w:id="3"/>
      <w:bookmarkEnd w:id="4"/>
      <w:bookmarkEnd w:id="5"/>
      <w:bookmarkEnd w:id="6"/>
      <w:bookmarkEnd w:id="7"/>
      <w:bookmarkEnd w:id="8"/>
      <w:bookmarkEnd w:id="9"/>
      <w:bookmarkEnd w:id="10"/>
    </w:p>
    <w:p w14:paraId="0EEEB48B" w14:textId="14CDDA36" w:rsidR="00D11D88" w:rsidRDefault="00601706" w:rsidP="00D11D88">
      <w:pPr>
        <w:pStyle w:val="Spistreci1"/>
        <w:rPr>
          <w:rFonts w:asciiTheme="minorHAnsi" w:eastAsiaTheme="minorEastAsia" w:hAnsiTheme="minorHAnsi" w:cstheme="minorBidi"/>
          <w:b w:val="0"/>
          <w:lang w:eastAsia="pl-PL"/>
        </w:rPr>
      </w:pPr>
      <w:r w:rsidRPr="0079786C">
        <w:rPr>
          <w:rStyle w:val="Nagwek2Znak"/>
          <w:rFonts w:ascii="Arial" w:eastAsia="Calibri" w:hAnsi="Arial" w:cs="Arial"/>
          <w:b/>
          <w:bCs/>
          <w:iCs/>
          <w:caps w:val="0"/>
          <w:color w:val="365F91"/>
          <w:sz w:val="22"/>
          <w:szCs w:val="22"/>
        </w:rPr>
        <w:fldChar w:fldCharType="begin"/>
      </w:r>
      <w:r w:rsidRPr="0079786C">
        <w:rPr>
          <w:rStyle w:val="Nagwek2Znak"/>
          <w:rFonts w:ascii="Arial" w:eastAsia="Calibri" w:hAnsi="Arial" w:cs="Arial"/>
          <w:b/>
          <w:bCs/>
          <w:iCs/>
          <w:caps w:val="0"/>
          <w:color w:val="365F91"/>
          <w:sz w:val="22"/>
          <w:szCs w:val="22"/>
        </w:rPr>
        <w:instrText xml:space="preserve"> TOC \o "1-6" \h \z \u </w:instrText>
      </w:r>
      <w:r w:rsidRPr="0079786C">
        <w:rPr>
          <w:rStyle w:val="Nagwek2Znak"/>
          <w:rFonts w:ascii="Arial" w:eastAsia="Calibri" w:hAnsi="Arial" w:cs="Arial"/>
          <w:b/>
          <w:bCs/>
          <w:iCs/>
          <w:caps w:val="0"/>
          <w:color w:val="365F91"/>
          <w:sz w:val="22"/>
          <w:szCs w:val="22"/>
        </w:rPr>
        <w:fldChar w:fldCharType="separate"/>
      </w:r>
      <w:hyperlink w:anchor="_Toc181624728" w:history="1">
        <w:r w:rsidR="00D11D88" w:rsidRPr="009803A2">
          <w:rPr>
            <w:rStyle w:val="Hipercze"/>
          </w:rPr>
          <w:t>1.1 Strategia dotycząca wkładu programu operacyjnego w realizację unijnej strategii na rzecz inteligentnego, zrównoważonego wzrostu sprzyjającego włączeniu społecznemu oraz osiągnięcie spójności gospodarczej, społecznej i terytorialnej</w:t>
        </w:r>
        <w:r w:rsidR="00D11D88">
          <w:rPr>
            <w:webHidden/>
          </w:rPr>
          <w:tab/>
        </w:r>
        <w:r w:rsidR="00D11D88">
          <w:rPr>
            <w:webHidden/>
          </w:rPr>
          <w:fldChar w:fldCharType="begin"/>
        </w:r>
        <w:r w:rsidR="00D11D88">
          <w:rPr>
            <w:webHidden/>
          </w:rPr>
          <w:instrText xml:space="preserve"> PAGEREF _Toc181624728 \h </w:instrText>
        </w:r>
        <w:r w:rsidR="00D11D88">
          <w:rPr>
            <w:webHidden/>
          </w:rPr>
        </w:r>
        <w:r w:rsidR="00D11D88">
          <w:rPr>
            <w:webHidden/>
          </w:rPr>
          <w:fldChar w:fldCharType="separate"/>
        </w:r>
        <w:r w:rsidR="00316679">
          <w:rPr>
            <w:webHidden/>
          </w:rPr>
          <w:t>20</w:t>
        </w:r>
        <w:r w:rsidR="00D11D88">
          <w:rPr>
            <w:webHidden/>
          </w:rPr>
          <w:fldChar w:fldCharType="end"/>
        </w:r>
      </w:hyperlink>
    </w:p>
    <w:p w14:paraId="7690E573" w14:textId="0CA45448"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4729" w:history="1">
        <w:r w:rsidR="00D11D88" w:rsidRPr="009803A2">
          <w:rPr>
            <w:rStyle w:val="Hipercze"/>
            <w:rFonts w:ascii="Arial" w:hAnsi="Arial" w:cs="Arial"/>
            <w:noProof/>
          </w:rPr>
          <w:t>1.1.1 Opis zawartej w programie strategii dotyczącej wkładu w realizację unijnej strategii na rzecz inteligentnego, zrównoważonego wzrostu sprzyjającego włączeniu społecznemu oraz do osiągnięcia spójności gospodarczej, społecznej i terytorialnej</w:t>
        </w:r>
        <w:r w:rsidR="00D11D88">
          <w:rPr>
            <w:noProof/>
            <w:webHidden/>
          </w:rPr>
          <w:tab/>
        </w:r>
        <w:r w:rsidR="00D11D88">
          <w:rPr>
            <w:noProof/>
            <w:webHidden/>
          </w:rPr>
          <w:fldChar w:fldCharType="begin"/>
        </w:r>
        <w:r w:rsidR="00D11D88">
          <w:rPr>
            <w:noProof/>
            <w:webHidden/>
          </w:rPr>
          <w:instrText xml:space="preserve"> PAGEREF _Toc181624729 \h </w:instrText>
        </w:r>
        <w:r w:rsidR="00D11D88">
          <w:rPr>
            <w:noProof/>
            <w:webHidden/>
          </w:rPr>
        </w:r>
        <w:r w:rsidR="00D11D88">
          <w:rPr>
            <w:noProof/>
            <w:webHidden/>
          </w:rPr>
          <w:fldChar w:fldCharType="separate"/>
        </w:r>
        <w:r>
          <w:rPr>
            <w:noProof/>
            <w:webHidden/>
          </w:rPr>
          <w:t>20</w:t>
        </w:r>
        <w:r w:rsidR="00D11D88">
          <w:rPr>
            <w:noProof/>
            <w:webHidden/>
          </w:rPr>
          <w:fldChar w:fldCharType="end"/>
        </w:r>
      </w:hyperlink>
    </w:p>
    <w:p w14:paraId="2FBF6C62" w14:textId="5CD47C0D"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4730" w:history="1">
        <w:r w:rsidR="00D11D88" w:rsidRPr="009803A2">
          <w:rPr>
            <w:rStyle w:val="Hipercze"/>
            <w:rFonts w:ascii="Arial" w:hAnsi="Arial" w:cs="Arial"/>
            <w:noProof/>
          </w:rPr>
          <w:t>1.1.2 Uzasadnienie wyboru celów tematycznych i priorytetów inwestycyjnych</w:t>
        </w:r>
        <w:r w:rsidR="00D11D88">
          <w:rPr>
            <w:noProof/>
            <w:webHidden/>
          </w:rPr>
          <w:tab/>
        </w:r>
        <w:r w:rsidR="00D11D88">
          <w:rPr>
            <w:noProof/>
            <w:webHidden/>
          </w:rPr>
          <w:fldChar w:fldCharType="begin"/>
        </w:r>
        <w:r w:rsidR="00D11D88">
          <w:rPr>
            <w:noProof/>
            <w:webHidden/>
          </w:rPr>
          <w:instrText xml:space="preserve"> PAGEREF _Toc181624730 \h </w:instrText>
        </w:r>
        <w:r w:rsidR="00D11D88">
          <w:rPr>
            <w:noProof/>
            <w:webHidden/>
          </w:rPr>
        </w:r>
        <w:r w:rsidR="00D11D88">
          <w:rPr>
            <w:noProof/>
            <w:webHidden/>
          </w:rPr>
          <w:fldChar w:fldCharType="separate"/>
        </w:r>
        <w:r>
          <w:rPr>
            <w:noProof/>
            <w:webHidden/>
          </w:rPr>
          <w:t>59</w:t>
        </w:r>
        <w:r w:rsidR="00D11D88">
          <w:rPr>
            <w:noProof/>
            <w:webHidden/>
          </w:rPr>
          <w:fldChar w:fldCharType="end"/>
        </w:r>
      </w:hyperlink>
    </w:p>
    <w:p w14:paraId="5DADABF7" w14:textId="6BD213F3" w:rsidR="00D11D88" w:rsidRDefault="00316679">
      <w:pPr>
        <w:pStyle w:val="Spistreci3"/>
        <w:rPr>
          <w:rFonts w:asciiTheme="minorHAnsi" w:eastAsiaTheme="minorEastAsia" w:hAnsiTheme="minorHAnsi" w:cstheme="minorBidi"/>
          <w:b w:val="0"/>
          <w:lang w:eastAsia="pl-PL"/>
        </w:rPr>
      </w:pPr>
      <w:hyperlink w:anchor="_Toc181624731" w:history="1">
        <w:r w:rsidR="00D11D88" w:rsidRPr="009803A2">
          <w:rPr>
            <w:rStyle w:val="Hipercze"/>
          </w:rPr>
          <w:t>Sekcja 1.2 Uzasadnienie alokacji finansowej</w:t>
        </w:r>
        <w:r w:rsidR="00D11D88">
          <w:rPr>
            <w:webHidden/>
          </w:rPr>
          <w:tab/>
        </w:r>
        <w:r w:rsidR="00D11D88">
          <w:rPr>
            <w:webHidden/>
          </w:rPr>
          <w:fldChar w:fldCharType="begin"/>
        </w:r>
        <w:r w:rsidR="00D11D88">
          <w:rPr>
            <w:webHidden/>
          </w:rPr>
          <w:instrText xml:space="preserve"> PAGEREF _Toc181624731 \h </w:instrText>
        </w:r>
        <w:r w:rsidR="00D11D88">
          <w:rPr>
            <w:webHidden/>
          </w:rPr>
        </w:r>
        <w:r w:rsidR="00D11D88">
          <w:rPr>
            <w:webHidden/>
          </w:rPr>
          <w:fldChar w:fldCharType="separate"/>
        </w:r>
        <w:r>
          <w:rPr>
            <w:webHidden/>
          </w:rPr>
          <w:t>79</w:t>
        </w:r>
        <w:r w:rsidR="00D11D88">
          <w:rPr>
            <w:webHidden/>
          </w:rPr>
          <w:fldChar w:fldCharType="end"/>
        </w:r>
      </w:hyperlink>
    </w:p>
    <w:p w14:paraId="6AAAFDB1" w14:textId="3F36C876"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4732" w:history="1">
        <w:r w:rsidR="00D11D88" w:rsidRPr="009803A2">
          <w:rPr>
            <w:rStyle w:val="Hipercze"/>
            <w:rFonts w:ascii="Arial" w:hAnsi="Arial" w:cs="Arial"/>
            <w:noProof/>
          </w:rPr>
          <w:t>1.2.1 Uzasadnienie podziału środków między cele tematyczne i priorytety inwestycyjne</w:t>
        </w:r>
        <w:r w:rsidR="00D11D88">
          <w:rPr>
            <w:noProof/>
            <w:webHidden/>
          </w:rPr>
          <w:tab/>
        </w:r>
        <w:r w:rsidR="00D11D88">
          <w:rPr>
            <w:noProof/>
            <w:webHidden/>
          </w:rPr>
          <w:fldChar w:fldCharType="begin"/>
        </w:r>
        <w:r w:rsidR="00D11D88">
          <w:rPr>
            <w:noProof/>
            <w:webHidden/>
          </w:rPr>
          <w:instrText xml:space="preserve"> PAGEREF _Toc181624732 \h </w:instrText>
        </w:r>
        <w:r w:rsidR="00D11D88">
          <w:rPr>
            <w:noProof/>
            <w:webHidden/>
          </w:rPr>
        </w:r>
        <w:r w:rsidR="00D11D88">
          <w:rPr>
            <w:noProof/>
            <w:webHidden/>
          </w:rPr>
          <w:fldChar w:fldCharType="separate"/>
        </w:r>
        <w:r>
          <w:rPr>
            <w:noProof/>
            <w:webHidden/>
          </w:rPr>
          <w:t>79</w:t>
        </w:r>
        <w:r w:rsidR="00D11D88">
          <w:rPr>
            <w:noProof/>
            <w:webHidden/>
          </w:rPr>
          <w:fldChar w:fldCharType="end"/>
        </w:r>
      </w:hyperlink>
    </w:p>
    <w:p w14:paraId="3CD35CC6" w14:textId="4A0BD690"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4733" w:history="1">
        <w:r w:rsidR="00D11D88" w:rsidRPr="009803A2">
          <w:rPr>
            <w:rStyle w:val="Hipercze"/>
            <w:rFonts w:ascii="Arial" w:hAnsi="Arial" w:cs="Arial"/>
            <w:noProof/>
          </w:rPr>
          <w:t>1.2.2. Matryca logiczna strategii inwestycyjnej programu</w:t>
        </w:r>
        <w:r w:rsidR="00D11D88">
          <w:rPr>
            <w:noProof/>
            <w:webHidden/>
          </w:rPr>
          <w:tab/>
        </w:r>
        <w:r w:rsidR="00D11D88">
          <w:rPr>
            <w:noProof/>
            <w:webHidden/>
          </w:rPr>
          <w:fldChar w:fldCharType="begin"/>
        </w:r>
        <w:r w:rsidR="00D11D88">
          <w:rPr>
            <w:noProof/>
            <w:webHidden/>
          </w:rPr>
          <w:instrText xml:space="preserve"> PAGEREF _Toc181624733 \h </w:instrText>
        </w:r>
        <w:r w:rsidR="00D11D88">
          <w:rPr>
            <w:noProof/>
            <w:webHidden/>
          </w:rPr>
        </w:r>
        <w:r w:rsidR="00D11D88">
          <w:rPr>
            <w:noProof/>
            <w:webHidden/>
          </w:rPr>
          <w:fldChar w:fldCharType="separate"/>
        </w:r>
        <w:r>
          <w:rPr>
            <w:noProof/>
            <w:webHidden/>
          </w:rPr>
          <w:t>81</w:t>
        </w:r>
        <w:r w:rsidR="00D11D88">
          <w:rPr>
            <w:noProof/>
            <w:webHidden/>
          </w:rPr>
          <w:fldChar w:fldCharType="end"/>
        </w:r>
      </w:hyperlink>
    </w:p>
    <w:p w14:paraId="139AD9DF" w14:textId="1CFDE82C" w:rsidR="00D11D88" w:rsidRDefault="00316679">
      <w:pPr>
        <w:pStyle w:val="Spistreci2"/>
        <w:rPr>
          <w:rFonts w:asciiTheme="minorHAnsi" w:eastAsiaTheme="minorEastAsia" w:hAnsiTheme="minorHAnsi" w:cstheme="minorBidi"/>
          <w:sz w:val="22"/>
          <w:szCs w:val="22"/>
          <w:lang w:eastAsia="pl-PL"/>
        </w:rPr>
      </w:pPr>
      <w:hyperlink w:anchor="_Toc181624734" w:history="1">
        <w:r w:rsidR="00D11D88" w:rsidRPr="009803A2">
          <w:rPr>
            <w:rStyle w:val="Hipercze"/>
          </w:rPr>
          <w:t>SEKCJA 2. OSIE PRIORYTETOWE</w:t>
        </w:r>
        <w:r w:rsidR="00D11D88">
          <w:rPr>
            <w:webHidden/>
          </w:rPr>
          <w:tab/>
        </w:r>
        <w:r w:rsidR="00D11D88">
          <w:rPr>
            <w:webHidden/>
          </w:rPr>
          <w:fldChar w:fldCharType="begin"/>
        </w:r>
        <w:r w:rsidR="00D11D88">
          <w:rPr>
            <w:webHidden/>
          </w:rPr>
          <w:instrText xml:space="preserve"> PAGEREF _Toc181624734 \h </w:instrText>
        </w:r>
        <w:r w:rsidR="00D11D88">
          <w:rPr>
            <w:webHidden/>
          </w:rPr>
        </w:r>
        <w:r w:rsidR="00D11D88">
          <w:rPr>
            <w:webHidden/>
          </w:rPr>
          <w:fldChar w:fldCharType="separate"/>
        </w:r>
        <w:r>
          <w:rPr>
            <w:webHidden/>
          </w:rPr>
          <w:t>90</w:t>
        </w:r>
        <w:r w:rsidR="00D11D88">
          <w:rPr>
            <w:webHidden/>
          </w:rPr>
          <w:fldChar w:fldCharType="end"/>
        </w:r>
      </w:hyperlink>
    </w:p>
    <w:p w14:paraId="36A4ED7E" w14:textId="1D72ECB7" w:rsidR="00D11D88" w:rsidRDefault="00316679">
      <w:pPr>
        <w:pStyle w:val="Spistreci3"/>
        <w:rPr>
          <w:rFonts w:asciiTheme="minorHAnsi" w:eastAsiaTheme="minorEastAsia" w:hAnsiTheme="minorHAnsi" w:cstheme="minorBidi"/>
          <w:b w:val="0"/>
          <w:lang w:eastAsia="pl-PL"/>
        </w:rPr>
      </w:pPr>
      <w:hyperlink w:anchor="_Toc181624735" w:history="1">
        <w:r w:rsidR="00D11D88" w:rsidRPr="009803A2">
          <w:rPr>
            <w:rStyle w:val="Hipercze"/>
          </w:rPr>
          <w:t>Sekcja 2.A Opis osi priorytetowych innych niż pomoc techniczna</w:t>
        </w:r>
        <w:r w:rsidR="00D11D88">
          <w:rPr>
            <w:webHidden/>
          </w:rPr>
          <w:tab/>
        </w:r>
        <w:r w:rsidR="00D11D88">
          <w:rPr>
            <w:webHidden/>
          </w:rPr>
          <w:fldChar w:fldCharType="begin"/>
        </w:r>
        <w:r w:rsidR="00D11D88">
          <w:rPr>
            <w:webHidden/>
          </w:rPr>
          <w:instrText xml:space="preserve"> PAGEREF _Toc181624735 \h </w:instrText>
        </w:r>
        <w:r w:rsidR="00D11D88">
          <w:rPr>
            <w:webHidden/>
          </w:rPr>
        </w:r>
        <w:r w:rsidR="00D11D88">
          <w:rPr>
            <w:webHidden/>
          </w:rPr>
          <w:fldChar w:fldCharType="separate"/>
        </w:r>
        <w:r>
          <w:rPr>
            <w:webHidden/>
          </w:rPr>
          <w:t>90</w:t>
        </w:r>
        <w:r w:rsidR="00D11D88">
          <w:rPr>
            <w:webHidden/>
          </w:rPr>
          <w:fldChar w:fldCharType="end"/>
        </w:r>
      </w:hyperlink>
    </w:p>
    <w:p w14:paraId="7037DE6D" w14:textId="7A79C4CA"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4736" w:history="1">
        <w:r w:rsidR="00D11D88" w:rsidRPr="009803A2">
          <w:rPr>
            <w:rStyle w:val="Hipercze"/>
            <w:rFonts w:ascii="Arial" w:hAnsi="Arial" w:cs="Arial"/>
            <w:noProof/>
          </w:rPr>
          <w:t>2.A.1 Oś priorytetowa I - KONKURENCYJNA I INNOWACYJNA GOSPODARKA</w:t>
        </w:r>
        <w:r w:rsidR="00D11D88">
          <w:rPr>
            <w:noProof/>
            <w:webHidden/>
          </w:rPr>
          <w:tab/>
        </w:r>
        <w:r w:rsidR="00D11D88">
          <w:rPr>
            <w:noProof/>
            <w:webHidden/>
          </w:rPr>
          <w:fldChar w:fldCharType="begin"/>
        </w:r>
        <w:r w:rsidR="00D11D88">
          <w:rPr>
            <w:noProof/>
            <w:webHidden/>
          </w:rPr>
          <w:instrText xml:space="preserve"> PAGEREF _Toc181624736 \h </w:instrText>
        </w:r>
        <w:r w:rsidR="00D11D88">
          <w:rPr>
            <w:noProof/>
            <w:webHidden/>
          </w:rPr>
        </w:r>
        <w:r w:rsidR="00D11D88">
          <w:rPr>
            <w:noProof/>
            <w:webHidden/>
          </w:rPr>
          <w:fldChar w:fldCharType="separate"/>
        </w:r>
        <w:r>
          <w:rPr>
            <w:noProof/>
            <w:webHidden/>
          </w:rPr>
          <w:t>90</w:t>
        </w:r>
        <w:r w:rsidR="00D11D88">
          <w:rPr>
            <w:noProof/>
            <w:webHidden/>
          </w:rPr>
          <w:fldChar w:fldCharType="end"/>
        </w:r>
      </w:hyperlink>
    </w:p>
    <w:p w14:paraId="2A5CEBC4" w14:textId="3328AD1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37" w:history="1">
        <w:r w:rsidR="00D11D88" w:rsidRPr="009803A2">
          <w:rPr>
            <w:rStyle w:val="Hipercze"/>
            <w:rFonts w:ascii="Arial" w:hAnsi="Arial" w:cs="Arial"/>
            <w:noProof/>
          </w:rPr>
          <w:t>2.A.2 Uzasadnienie utworzenia osi priorytetowej obejmującej więcej niż jedną kategorię regionu, więcej niż jeden cel tematyczny lub więcej niż jeden fundusz (w stosownych przypadkach)</w:t>
        </w:r>
        <w:r w:rsidR="00D11D88">
          <w:rPr>
            <w:noProof/>
            <w:webHidden/>
          </w:rPr>
          <w:tab/>
        </w:r>
        <w:r w:rsidR="00D11D88">
          <w:rPr>
            <w:noProof/>
            <w:webHidden/>
          </w:rPr>
          <w:fldChar w:fldCharType="begin"/>
        </w:r>
        <w:r w:rsidR="00D11D88">
          <w:rPr>
            <w:noProof/>
            <w:webHidden/>
          </w:rPr>
          <w:instrText xml:space="preserve"> PAGEREF _Toc181624737 \h </w:instrText>
        </w:r>
        <w:r w:rsidR="00D11D88">
          <w:rPr>
            <w:noProof/>
            <w:webHidden/>
          </w:rPr>
        </w:r>
        <w:r w:rsidR="00D11D88">
          <w:rPr>
            <w:noProof/>
            <w:webHidden/>
          </w:rPr>
          <w:fldChar w:fldCharType="separate"/>
        </w:r>
        <w:r>
          <w:rPr>
            <w:noProof/>
            <w:webHidden/>
          </w:rPr>
          <w:t>91</w:t>
        </w:r>
        <w:r w:rsidR="00D11D88">
          <w:rPr>
            <w:noProof/>
            <w:webHidden/>
          </w:rPr>
          <w:fldChar w:fldCharType="end"/>
        </w:r>
      </w:hyperlink>
    </w:p>
    <w:p w14:paraId="49CD94E5" w14:textId="7B11150C"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38" w:history="1">
        <w:r w:rsidR="00D11D88" w:rsidRPr="009803A2">
          <w:rPr>
            <w:rStyle w:val="Hipercze"/>
            <w:rFonts w:ascii="Arial" w:hAnsi="Arial" w:cs="Arial"/>
            <w:noProof/>
          </w:rPr>
          <w:t>2.A.3 Fundusz, kategoria regionu i podstawa dla kalkulacji wsparcia unijnego</w:t>
        </w:r>
        <w:r w:rsidR="00D11D88">
          <w:rPr>
            <w:noProof/>
            <w:webHidden/>
          </w:rPr>
          <w:tab/>
        </w:r>
        <w:r w:rsidR="00D11D88">
          <w:rPr>
            <w:noProof/>
            <w:webHidden/>
          </w:rPr>
          <w:fldChar w:fldCharType="begin"/>
        </w:r>
        <w:r w:rsidR="00D11D88">
          <w:rPr>
            <w:noProof/>
            <w:webHidden/>
          </w:rPr>
          <w:instrText xml:space="preserve"> PAGEREF _Toc181624738 \h </w:instrText>
        </w:r>
        <w:r w:rsidR="00D11D88">
          <w:rPr>
            <w:noProof/>
            <w:webHidden/>
          </w:rPr>
        </w:r>
        <w:r w:rsidR="00D11D88">
          <w:rPr>
            <w:noProof/>
            <w:webHidden/>
          </w:rPr>
          <w:fldChar w:fldCharType="separate"/>
        </w:r>
        <w:r>
          <w:rPr>
            <w:noProof/>
            <w:webHidden/>
          </w:rPr>
          <w:t>92</w:t>
        </w:r>
        <w:r w:rsidR="00D11D88">
          <w:rPr>
            <w:noProof/>
            <w:webHidden/>
          </w:rPr>
          <w:fldChar w:fldCharType="end"/>
        </w:r>
      </w:hyperlink>
    </w:p>
    <w:p w14:paraId="6ED5F519" w14:textId="0B8F49A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39"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_Toc181624739 \h </w:instrText>
        </w:r>
        <w:r w:rsidR="00D11D88">
          <w:rPr>
            <w:noProof/>
            <w:webHidden/>
          </w:rPr>
        </w:r>
        <w:r w:rsidR="00D11D88">
          <w:rPr>
            <w:noProof/>
            <w:webHidden/>
          </w:rPr>
          <w:fldChar w:fldCharType="separate"/>
        </w:r>
        <w:r>
          <w:rPr>
            <w:noProof/>
            <w:webHidden/>
          </w:rPr>
          <w:t>92</w:t>
        </w:r>
        <w:r w:rsidR="00D11D88">
          <w:rPr>
            <w:noProof/>
            <w:webHidden/>
          </w:rPr>
          <w:fldChar w:fldCharType="end"/>
        </w:r>
      </w:hyperlink>
    </w:p>
    <w:p w14:paraId="2128AD1B" w14:textId="608C90DE"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40"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_Toc181624740 \h </w:instrText>
        </w:r>
        <w:r w:rsidR="00D11D88">
          <w:rPr>
            <w:noProof/>
            <w:webHidden/>
          </w:rPr>
        </w:r>
        <w:r w:rsidR="00D11D88">
          <w:rPr>
            <w:noProof/>
            <w:webHidden/>
          </w:rPr>
          <w:fldChar w:fldCharType="separate"/>
        </w:r>
        <w:r>
          <w:rPr>
            <w:noProof/>
            <w:webHidden/>
          </w:rPr>
          <w:t>92</w:t>
        </w:r>
        <w:r w:rsidR="00D11D88">
          <w:rPr>
            <w:noProof/>
            <w:webHidden/>
          </w:rPr>
          <w:fldChar w:fldCharType="end"/>
        </w:r>
      </w:hyperlink>
    </w:p>
    <w:p w14:paraId="3085A360" w14:textId="5ACD42E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41"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_Toc181624741 \h </w:instrText>
        </w:r>
        <w:r w:rsidR="00D11D88">
          <w:rPr>
            <w:noProof/>
            <w:webHidden/>
          </w:rPr>
        </w:r>
        <w:r w:rsidR="00D11D88">
          <w:rPr>
            <w:noProof/>
            <w:webHidden/>
          </w:rPr>
          <w:fldChar w:fldCharType="separate"/>
        </w:r>
        <w:r>
          <w:rPr>
            <w:noProof/>
            <w:webHidden/>
          </w:rPr>
          <w:t>93</w:t>
        </w:r>
        <w:r w:rsidR="00D11D88">
          <w:rPr>
            <w:noProof/>
            <w:webHidden/>
          </w:rPr>
          <w:fldChar w:fldCharType="end"/>
        </w:r>
      </w:hyperlink>
    </w:p>
    <w:p w14:paraId="11D9670E" w14:textId="78D80E87"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42"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_Toc181624742 \h </w:instrText>
        </w:r>
        <w:r w:rsidR="00D11D88">
          <w:rPr>
            <w:noProof/>
            <w:webHidden/>
          </w:rPr>
        </w:r>
        <w:r w:rsidR="00D11D88">
          <w:rPr>
            <w:noProof/>
            <w:webHidden/>
          </w:rPr>
          <w:fldChar w:fldCharType="separate"/>
        </w:r>
        <w:r>
          <w:rPr>
            <w:noProof/>
            <w:webHidden/>
          </w:rPr>
          <w:t>93</w:t>
        </w:r>
        <w:r w:rsidR="00D11D88">
          <w:rPr>
            <w:noProof/>
            <w:webHidden/>
          </w:rPr>
          <w:fldChar w:fldCharType="end"/>
        </w:r>
      </w:hyperlink>
    </w:p>
    <w:p w14:paraId="5C533B02" w14:textId="39991E6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43"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_Toc181624743 \h </w:instrText>
        </w:r>
        <w:r w:rsidR="00D11D88">
          <w:rPr>
            <w:noProof/>
            <w:webHidden/>
          </w:rPr>
        </w:r>
        <w:r w:rsidR="00D11D88">
          <w:rPr>
            <w:noProof/>
            <w:webHidden/>
          </w:rPr>
          <w:fldChar w:fldCharType="separate"/>
        </w:r>
        <w:r>
          <w:rPr>
            <w:noProof/>
            <w:webHidden/>
          </w:rPr>
          <w:t>93</w:t>
        </w:r>
        <w:r w:rsidR="00D11D88">
          <w:rPr>
            <w:noProof/>
            <w:webHidden/>
          </w:rPr>
          <w:fldChar w:fldCharType="end"/>
        </w:r>
      </w:hyperlink>
    </w:p>
    <w:p w14:paraId="000B9B0A" w14:textId="77C7028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44"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_Toc181624744 \h </w:instrText>
        </w:r>
        <w:r w:rsidR="00D11D88">
          <w:rPr>
            <w:noProof/>
            <w:webHidden/>
          </w:rPr>
        </w:r>
        <w:r w:rsidR="00D11D88">
          <w:rPr>
            <w:noProof/>
            <w:webHidden/>
          </w:rPr>
          <w:fldChar w:fldCharType="separate"/>
        </w:r>
        <w:r>
          <w:rPr>
            <w:noProof/>
            <w:webHidden/>
          </w:rPr>
          <w:t>95</w:t>
        </w:r>
        <w:r w:rsidR="00D11D88">
          <w:rPr>
            <w:noProof/>
            <w:webHidden/>
          </w:rPr>
          <w:fldChar w:fldCharType="end"/>
        </w:r>
      </w:hyperlink>
    </w:p>
    <w:p w14:paraId="584783E8" w14:textId="3EFD6217"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45"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_Toc181624745 \h </w:instrText>
        </w:r>
        <w:r w:rsidR="00D11D88">
          <w:rPr>
            <w:noProof/>
            <w:webHidden/>
          </w:rPr>
        </w:r>
        <w:r w:rsidR="00D11D88">
          <w:rPr>
            <w:noProof/>
            <w:webHidden/>
          </w:rPr>
          <w:fldChar w:fldCharType="separate"/>
        </w:r>
        <w:r>
          <w:rPr>
            <w:noProof/>
            <w:webHidden/>
          </w:rPr>
          <w:t>95</w:t>
        </w:r>
        <w:r w:rsidR="00D11D88">
          <w:rPr>
            <w:noProof/>
            <w:webHidden/>
          </w:rPr>
          <w:fldChar w:fldCharType="end"/>
        </w:r>
      </w:hyperlink>
    </w:p>
    <w:p w14:paraId="4A9C3ABE" w14:textId="7D189A6A"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46"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_Toc181624746 \h </w:instrText>
        </w:r>
        <w:r w:rsidR="00D11D88">
          <w:rPr>
            <w:noProof/>
            <w:webHidden/>
          </w:rPr>
        </w:r>
        <w:r w:rsidR="00D11D88">
          <w:rPr>
            <w:noProof/>
            <w:webHidden/>
          </w:rPr>
          <w:fldChar w:fldCharType="separate"/>
        </w:r>
        <w:r>
          <w:rPr>
            <w:noProof/>
            <w:webHidden/>
          </w:rPr>
          <w:t>95</w:t>
        </w:r>
        <w:r w:rsidR="00D11D88">
          <w:rPr>
            <w:noProof/>
            <w:webHidden/>
          </w:rPr>
          <w:fldChar w:fldCharType="end"/>
        </w:r>
      </w:hyperlink>
    </w:p>
    <w:p w14:paraId="66865BDE" w14:textId="04A58DC5"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47"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_Toc181624747 \h </w:instrText>
        </w:r>
        <w:r w:rsidR="00D11D88">
          <w:rPr>
            <w:noProof/>
            <w:webHidden/>
          </w:rPr>
        </w:r>
        <w:r w:rsidR="00D11D88">
          <w:rPr>
            <w:noProof/>
            <w:webHidden/>
          </w:rPr>
          <w:fldChar w:fldCharType="separate"/>
        </w:r>
        <w:r>
          <w:rPr>
            <w:noProof/>
            <w:webHidden/>
          </w:rPr>
          <w:t>96</w:t>
        </w:r>
        <w:r w:rsidR="00D11D88">
          <w:rPr>
            <w:noProof/>
            <w:webHidden/>
          </w:rPr>
          <w:fldChar w:fldCharType="end"/>
        </w:r>
      </w:hyperlink>
    </w:p>
    <w:p w14:paraId="4B7F537A" w14:textId="4F7A06F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48"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_Toc181624748 \h </w:instrText>
        </w:r>
        <w:r w:rsidR="00D11D88">
          <w:rPr>
            <w:noProof/>
            <w:webHidden/>
          </w:rPr>
        </w:r>
        <w:r w:rsidR="00D11D88">
          <w:rPr>
            <w:noProof/>
            <w:webHidden/>
          </w:rPr>
          <w:fldChar w:fldCharType="separate"/>
        </w:r>
        <w:r>
          <w:rPr>
            <w:noProof/>
            <w:webHidden/>
          </w:rPr>
          <w:t>96</w:t>
        </w:r>
        <w:r w:rsidR="00D11D88">
          <w:rPr>
            <w:noProof/>
            <w:webHidden/>
          </w:rPr>
          <w:fldChar w:fldCharType="end"/>
        </w:r>
      </w:hyperlink>
    </w:p>
    <w:p w14:paraId="6EB24483" w14:textId="624C3580"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49"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_Toc181624749 \h </w:instrText>
        </w:r>
        <w:r w:rsidR="00D11D88">
          <w:rPr>
            <w:noProof/>
            <w:webHidden/>
          </w:rPr>
        </w:r>
        <w:r w:rsidR="00D11D88">
          <w:rPr>
            <w:noProof/>
            <w:webHidden/>
          </w:rPr>
          <w:fldChar w:fldCharType="separate"/>
        </w:r>
        <w:r>
          <w:rPr>
            <w:noProof/>
            <w:webHidden/>
          </w:rPr>
          <w:t>97</w:t>
        </w:r>
        <w:r w:rsidR="00D11D88">
          <w:rPr>
            <w:noProof/>
            <w:webHidden/>
          </w:rPr>
          <w:fldChar w:fldCharType="end"/>
        </w:r>
      </w:hyperlink>
    </w:p>
    <w:p w14:paraId="47FB4396" w14:textId="352AE60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50" w:history="1">
        <w:r w:rsidR="00D11D88" w:rsidRPr="009803A2">
          <w:rPr>
            <w:rStyle w:val="Hipercze"/>
            <w:rFonts w:ascii="Arial" w:hAnsi="Arial" w:cs="Arial"/>
            <w:noProof/>
          </w:rPr>
          <w:t xml:space="preserve">2.A.6.1 Opis typów i przykłady przedsięwzięć, które mają zostać objęte wsparciem, ich oczekiwany wkład w realizację celów szczegółowych, </w:t>
        </w:r>
        <w:r w:rsidR="00D11D88" w:rsidRPr="009803A2">
          <w:rPr>
            <w:rStyle w:val="Hipercze"/>
            <w:rFonts w:ascii="Arial" w:hAnsi="Arial" w:cs="Arial"/>
            <w:noProof/>
          </w:rPr>
          <w:lastRenderedPageBreak/>
          <w:t>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_Toc181624750 \h </w:instrText>
        </w:r>
        <w:r w:rsidR="00D11D88">
          <w:rPr>
            <w:noProof/>
            <w:webHidden/>
          </w:rPr>
        </w:r>
        <w:r w:rsidR="00D11D88">
          <w:rPr>
            <w:noProof/>
            <w:webHidden/>
          </w:rPr>
          <w:fldChar w:fldCharType="separate"/>
        </w:r>
        <w:r>
          <w:rPr>
            <w:noProof/>
            <w:webHidden/>
          </w:rPr>
          <w:t>97</w:t>
        </w:r>
        <w:r w:rsidR="00D11D88">
          <w:rPr>
            <w:noProof/>
            <w:webHidden/>
          </w:rPr>
          <w:fldChar w:fldCharType="end"/>
        </w:r>
      </w:hyperlink>
    </w:p>
    <w:p w14:paraId="0D5C9DD9" w14:textId="7F143B7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51"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_Toc181624751 \h </w:instrText>
        </w:r>
        <w:r w:rsidR="00D11D88">
          <w:rPr>
            <w:noProof/>
            <w:webHidden/>
          </w:rPr>
        </w:r>
        <w:r w:rsidR="00D11D88">
          <w:rPr>
            <w:noProof/>
            <w:webHidden/>
          </w:rPr>
          <w:fldChar w:fldCharType="separate"/>
        </w:r>
        <w:r>
          <w:rPr>
            <w:noProof/>
            <w:webHidden/>
          </w:rPr>
          <w:t>99</w:t>
        </w:r>
        <w:r w:rsidR="00D11D88">
          <w:rPr>
            <w:noProof/>
            <w:webHidden/>
          </w:rPr>
          <w:fldChar w:fldCharType="end"/>
        </w:r>
      </w:hyperlink>
    </w:p>
    <w:p w14:paraId="352044D5" w14:textId="38DDCCB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52"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_Toc181624752 \h </w:instrText>
        </w:r>
        <w:r w:rsidR="00D11D88">
          <w:rPr>
            <w:noProof/>
            <w:webHidden/>
          </w:rPr>
        </w:r>
        <w:r w:rsidR="00D11D88">
          <w:rPr>
            <w:noProof/>
            <w:webHidden/>
          </w:rPr>
          <w:fldChar w:fldCharType="separate"/>
        </w:r>
        <w:r>
          <w:rPr>
            <w:noProof/>
            <w:webHidden/>
          </w:rPr>
          <w:t>100</w:t>
        </w:r>
        <w:r w:rsidR="00D11D88">
          <w:rPr>
            <w:noProof/>
            <w:webHidden/>
          </w:rPr>
          <w:fldChar w:fldCharType="end"/>
        </w:r>
      </w:hyperlink>
    </w:p>
    <w:p w14:paraId="31FD5F4B" w14:textId="7E43FDB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53"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_Toc181624753 \h </w:instrText>
        </w:r>
        <w:r w:rsidR="00D11D88">
          <w:rPr>
            <w:noProof/>
            <w:webHidden/>
          </w:rPr>
        </w:r>
        <w:r w:rsidR="00D11D88">
          <w:rPr>
            <w:noProof/>
            <w:webHidden/>
          </w:rPr>
          <w:fldChar w:fldCharType="separate"/>
        </w:r>
        <w:r>
          <w:rPr>
            <w:noProof/>
            <w:webHidden/>
          </w:rPr>
          <w:t>100</w:t>
        </w:r>
        <w:r w:rsidR="00D11D88">
          <w:rPr>
            <w:noProof/>
            <w:webHidden/>
          </w:rPr>
          <w:fldChar w:fldCharType="end"/>
        </w:r>
      </w:hyperlink>
    </w:p>
    <w:p w14:paraId="603D97C3" w14:textId="09D09F68"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54"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_Toc181624754 \h </w:instrText>
        </w:r>
        <w:r w:rsidR="00D11D88">
          <w:rPr>
            <w:noProof/>
            <w:webHidden/>
          </w:rPr>
        </w:r>
        <w:r w:rsidR="00D11D88">
          <w:rPr>
            <w:noProof/>
            <w:webHidden/>
          </w:rPr>
          <w:fldChar w:fldCharType="separate"/>
        </w:r>
        <w:r>
          <w:rPr>
            <w:noProof/>
            <w:webHidden/>
          </w:rPr>
          <w:t>100</w:t>
        </w:r>
        <w:r w:rsidR="00D11D88">
          <w:rPr>
            <w:noProof/>
            <w:webHidden/>
          </w:rPr>
          <w:fldChar w:fldCharType="end"/>
        </w:r>
      </w:hyperlink>
    </w:p>
    <w:p w14:paraId="35F3F3AD" w14:textId="02BC2DA5"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55"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_Toc181624755 \h </w:instrText>
        </w:r>
        <w:r w:rsidR="00D11D88">
          <w:rPr>
            <w:noProof/>
            <w:webHidden/>
          </w:rPr>
        </w:r>
        <w:r w:rsidR="00D11D88">
          <w:rPr>
            <w:noProof/>
            <w:webHidden/>
          </w:rPr>
          <w:fldChar w:fldCharType="separate"/>
        </w:r>
        <w:r>
          <w:rPr>
            <w:noProof/>
            <w:webHidden/>
          </w:rPr>
          <w:t>101</w:t>
        </w:r>
        <w:r w:rsidR="00D11D88">
          <w:rPr>
            <w:noProof/>
            <w:webHidden/>
          </w:rPr>
          <w:fldChar w:fldCharType="end"/>
        </w:r>
      </w:hyperlink>
    </w:p>
    <w:p w14:paraId="6AD7F389" w14:textId="29E4BF2E"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56"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_Toc181624756 \h </w:instrText>
        </w:r>
        <w:r w:rsidR="00D11D88">
          <w:rPr>
            <w:noProof/>
            <w:webHidden/>
          </w:rPr>
        </w:r>
        <w:r w:rsidR="00D11D88">
          <w:rPr>
            <w:noProof/>
            <w:webHidden/>
          </w:rPr>
          <w:fldChar w:fldCharType="separate"/>
        </w:r>
        <w:r>
          <w:rPr>
            <w:noProof/>
            <w:webHidden/>
          </w:rPr>
          <w:t>101</w:t>
        </w:r>
        <w:r w:rsidR="00D11D88">
          <w:rPr>
            <w:noProof/>
            <w:webHidden/>
          </w:rPr>
          <w:fldChar w:fldCharType="end"/>
        </w:r>
      </w:hyperlink>
    </w:p>
    <w:p w14:paraId="79A6B7BE" w14:textId="2297FC8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57"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_Toc181624757 \h </w:instrText>
        </w:r>
        <w:r w:rsidR="00D11D88">
          <w:rPr>
            <w:noProof/>
            <w:webHidden/>
          </w:rPr>
        </w:r>
        <w:r w:rsidR="00D11D88">
          <w:rPr>
            <w:noProof/>
            <w:webHidden/>
          </w:rPr>
          <w:fldChar w:fldCharType="separate"/>
        </w:r>
        <w:r>
          <w:rPr>
            <w:noProof/>
            <w:webHidden/>
          </w:rPr>
          <w:t>101</w:t>
        </w:r>
        <w:r w:rsidR="00D11D88">
          <w:rPr>
            <w:noProof/>
            <w:webHidden/>
          </w:rPr>
          <w:fldChar w:fldCharType="end"/>
        </w:r>
      </w:hyperlink>
    </w:p>
    <w:p w14:paraId="0BE3E04C" w14:textId="43045ED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58"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_Toc181624758 \h </w:instrText>
        </w:r>
        <w:r w:rsidR="00D11D88">
          <w:rPr>
            <w:noProof/>
            <w:webHidden/>
          </w:rPr>
        </w:r>
        <w:r w:rsidR="00D11D88">
          <w:rPr>
            <w:noProof/>
            <w:webHidden/>
          </w:rPr>
          <w:fldChar w:fldCharType="separate"/>
        </w:r>
        <w:r>
          <w:rPr>
            <w:noProof/>
            <w:webHidden/>
          </w:rPr>
          <w:t>101</w:t>
        </w:r>
        <w:r w:rsidR="00D11D88">
          <w:rPr>
            <w:noProof/>
            <w:webHidden/>
          </w:rPr>
          <w:fldChar w:fldCharType="end"/>
        </w:r>
      </w:hyperlink>
    </w:p>
    <w:p w14:paraId="40208938" w14:textId="18EEFA9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59"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_Toc181624759 \h </w:instrText>
        </w:r>
        <w:r w:rsidR="00D11D88">
          <w:rPr>
            <w:noProof/>
            <w:webHidden/>
          </w:rPr>
        </w:r>
        <w:r w:rsidR="00D11D88">
          <w:rPr>
            <w:noProof/>
            <w:webHidden/>
          </w:rPr>
          <w:fldChar w:fldCharType="separate"/>
        </w:r>
        <w:r>
          <w:rPr>
            <w:noProof/>
            <w:webHidden/>
          </w:rPr>
          <w:t>103</w:t>
        </w:r>
        <w:r w:rsidR="00D11D88">
          <w:rPr>
            <w:noProof/>
            <w:webHidden/>
          </w:rPr>
          <w:fldChar w:fldCharType="end"/>
        </w:r>
      </w:hyperlink>
    </w:p>
    <w:p w14:paraId="3B3CF95E" w14:textId="2FDA1AFA"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60"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_Toc181624760 \h </w:instrText>
        </w:r>
        <w:r w:rsidR="00D11D88">
          <w:rPr>
            <w:noProof/>
            <w:webHidden/>
          </w:rPr>
        </w:r>
        <w:r w:rsidR="00D11D88">
          <w:rPr>
            <w:noProof/>
            <w:webHidden/>
          </w:rPr>
          <w:fldChar w:fldCharType="separate"/>
        </w:r>
        <w:r>
          <w:rPr>
            <w:noProof/>
            <w:webHidden/>
          </w:rPr>
          <w:t>105</w:t>
        </w:r>
        <w:r w:rsidR="00D11D88">
          <w:rPr>
            <w:noProof/>
            <w:webHidden/>
          </w:rPr>
          <w:fldChar w:fldCharType="end"/>
        </w:r>
      </w:hyperlink>
    </w:p>
    <w:p w14:paraId="2D3764B0" w14:textId="6F539ADE"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61"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_Toc181624761 \h </w:instrText>
        </w:r>
        <w:r w:rsidR="00D11D88">
          <w:rPr>
            <w:noProof/>
            <w:webHidden/>
          </w:rPr>
        </w:r>
        <w:r w:rsidR="00D11D88">
          <w:rPr>
            <w:noProof/>
            <w:webHidden/>
          </w:rPr>
          <w:fldChar w:fldCharType="separate"/>
        </w:r>
        <w:r>
          <w:rPr>
            <w:noProof/>
            <w:webHidden/>
          </w:rPr>
          <w:t>105</w:t>
        </w:r>
        <w:r w:rsidR="00D11D88">
          <w:rPr>
            <w:noProof/>
            <w:webHidden/>
          </w:rPr>
          <w:fldChar w:fldCharType="end"/>
        </w:r>
      </w:hyperlink>
    </w:p>
    <w:p w14:paraId="411E9019" w14:textId="60E5B57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62"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_Toc181624762 \h </w:instrText>
        </w:r>
        <w:r w:rsidR="00D11D88">
          <w:rPr>
            <w:noProof/>
            <w:webHidden/>
          </w:rPr>
        </w:r>
        <w:r w:rsidR="00D11D88">
          <w:rPr>
            <w:noProof/>
            <w:webHidden/>
          </w:rPr>
          <w:fldChar w:fldCharType="separate"/>
        </w:r>
        <w:r>
          <w:rPr>
            <w:noProof/>
            <w:webHidden/>
          </w:rPr>
          <w:t>105</w:t>
        </w:r>
        <w:r w:rsidR="00D11D88">
          <w:rPr>
            <w:noProof/>
            <w:webHidden/>
          </w:rPr>
          <w:fldChar w:fldCharType="end"/>
        </w:r>
      </w:hyperlink>
    </w:p>
    <w:p w14:paraId="4C8AF8F5" w14:textId="2C24CA3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63"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_Toc181624763 \h </w:instrText>
        </w:r>
        <w:r w:rsidR="00D11D88">
          <w:rPr>
            <w:noProof/>
            <w:webHidden/>
          </w:rPr>
        </w:r>
        <w:r w:rsidR="00D11D88">
          <w:rPr>
            <w:noProof/>
            <w:webHidden/>
          </w:rPr>
          <w:fldChar w:fldCharType="separate"/>
        </w:r>
        <w:r>
          <w:rPr>
            <w:noProof/>
            <w:webHidden/>
          </w:rPr>
          <w:t>106</w:t>
        </w:r>
        <w:r w:rsidR="00D11D88">
          <w:rPr>
            <w:noProof/>
            <w:webHidden/>
          </w:rPr>
          <w:fldChar w:fldCharType="end"/>
        </w:r>
      </w:hyperlink>
    </w:p>
    <w:p w14:paraId="0A7D9BBC" w14:textId="2FF310BE"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64"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_Toc181624764 \h </w:instrText>
        </w:r>
        <w:r w:rsidR="00D11D88">
          <w:rPr>
            <w:noProof/>
            <w:webHidden/>
          </w:rPr>
        </w:r>
        <w:r w:rsidR="00D11D88">
          <w:rPr>
            <w:noProof/>
            <w:webHidden/>
          </w:rPr>
          <w:fldChar w:fldCharType="separate"/>
        </w:r>
        <w:r>
          <w:rPr>
            <w:noProof/>
            <w:webHidden/>
          </w:rPr>
          <w:t>106</w:t>
        </w:r>
        <w:r w:rsidR="00D11D88">
          <w:rPr>
            <w:noProof/>
            <w:webHidden/>
          </w:rPr>
          <w:fldChar w:fldCharType="end"/>
        </w:r>
      </w:hyperlink>
    </w:p>
    <w:p w14:paraId="0FCC2EC7" w14:textId="24B0C23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65"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_Toc181624765 \h </w:instrText>
        </w:r>
        <w:r w:rsidR="00D11D88">
          <w:rPr>
            <w:noProof/>
            <w:webHidden/>
          </w:rPr>
        </w:r>
        <w:r w:rsidR="00D11D88">
          <w:rPr>
            <w:noProof/>
            <w:webHidden/>
          </w:rPr>
          <w:fldChar w:fldCharType="separate"/>
        </w:r>
        <w:r>
          <w:rPr>
            <w:noProof/>
            <w:webHidden/>
          </w:rPr>
          <w:t>107</w:t>
        </w:r>
        <w:r w:rsidR="00D11D88">
          <w:rPr>
            <w:noProof/>
            <w:webHidden/>
          </w:rPr>
          <w:fldChar w:fldCharType="end"/>
        </w:r>
      </w:hyperlink>
    </w:p>
    <w:p w14:paraId="272B339A" w14:textId="05A25E1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66"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_Toc181624766 \h </w:instrText>
        </w:r>
        <w:r w:rsidR="00D11D88">
          <w:rPr>
            <w:noProof/>
            <w:webHidden/>
          </w:rPr>
        </w:r>
        <w:r w:rsidR="00D11D88">
          <w:rPr>
            <w:noProof/>
            <w:webHidden/>
          </w:rPr>
          <w:fldChar w:fldCharType="separate"/>
        </w:r>
        <w:r>
          <w:rPr>
            <w:noProof/>
            <w:webHidden/>
          </w:rPr>
          <w:t>107</w:t>
        </w:r>
        <w:r w:rsidR="00D11D88">
          <w:rPr>
            <w:noProof/>
            <w:webHidden/>
          </w:rPr>
          <w:fldChar w:fldCharType="end"/>
        </w:r>
      </w:hyperlink>
    </w:p>
    <w:p w14:paraId="3F677456" w14:textId="3E6235F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67"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_Toc181624767 \h </w:instrText>
        </w:r>
        <w:r w:rsidR="00D11D88">
          <w:rPr>
            <w:noProof/>
            <w:webHidden/>
          </w:rPr>
        </w:r>
        <w:r w:rsidR="00D11D88">
          <w:rPr>
            <w:noProof/>
            <w:webHidden/>
          </w:rPr>
          <w:fldChar w:fldCharType="separate"/>
        </w:r>
        <w:r>
          <w:rPr>
            <w:noProof/>
            <w:webHidden/>
          </w:rPr>
          <w:t>108</w:t>
        </w:r>
        <w:r w:rsidR="00D11D88">
          <w:rPr>
            <w:noProof/>
            <w:webHidden/>
          </w:rPr>
          <w:fldChar w:fldCharType="end"/>
        </w:r>
      </w:hyperlink>
    </w:p>
    <w:p w14:paraId="7EE6D577" w14:textId="0D6FC3E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68"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_Toc181624768 \h </w:instrText>
        </w:r>
        <w:r w:rsidR="00D11D88">
          <w:rPr>
            <w:noProof/>
            <w:webHidden/>
          </w:rPr>
        </w:r>
        <w:r w:rsidR="00D11D88">
          <w:rPr>
            <w:noProof/>
            <w:webHidden/>
          </w:rPr>
          <w:fldChar w:fldCharType="separate"/>
        </w:r>
        <w:r>
          <w:rPr>
            <w:noProof/>
            <w:webHidden/>
          </w:rPr>
          <w:t>109</w:t>
        </w:r>
        <w:r w:rsidR="00D11D88">
          <w:rPr>
            <w:noProof/>
            <w:webHidden/>
          </w:rPr>
          <w:fldChar w:fldCharType="end"/>
        </w:r>
      </w:hyperlink>
    </w:p>
    <w:p w14:paraId="78982858" w14:textId="2F237F1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69"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_Toc181624769 \h </w:instrText>
        </w:r>
        <w:r w:rsidR="00D11D88">
          <w:rPr>
            <w:noProof/>
            <w:webHidden/>
          </w:rPr>
        </w:r>
        <w:r w:rsidR="00D11D88">
          <w:rPr>
            <w:noProof/>
            <w:webHidden/>
          </w:rPr>
          <w:fldChar w:fldCharType="separate"/>
        </w:r>
        <w:r>
          <w:rPr>
            <w:noProof/>
            <w:webHidden/>
          </w:rPr>
          <w:t>109</w:t>
        </w:r>
        <w:r w:rsidR="00D11D88">
          <w:rPr>
            <w:noProof/>
            <w:webHidden/>
          </w:rPr>
          <w:fldChar w:fldCharType="end"/>
        </w:r>
      </w:hyperlink>
    </w:p>
    <w:p w14:paraId="0050AA63" w14:textId="726E835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70"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_Toc181624770 \h </w:instrText>
        </w:r>
        <w:r w:rsidR="00D11D88">
          <w:rPr>
            <w:noProof/>
            <w:webHidden/>
          </w:rPr>
        </w:r>
        <w:r w:rsidR="00D11D88">
          <w:rPr>
            <w:noProof/>
            <w:webHidden/>
          </w:rPr>
          <w:fldChar w:fldCharType="separate"/>
        </w:r>
        <w:r>
          <w:rPr>
            <w:noProof/>
            <w:webHidden/>
          </w:rPr>
          <w:t>109</w:t>
        </w:r>
        <w:r w:rsidR="00D11D88">
          <w:rPr>
            <w:noProof/>
            <w:webHidden/>
          </w:rPr>
          <w:fldChar w:fldCharType="end"/>
        </w:r>
      </w:hyperlink>
    </w:p>
    <w:p w14:paraId="31A55987" w14:textId="668AFEC5"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71" w:history="1">
        <w:r w:rsidR="00D11D88" w:rsidRPr="009803A2">
          <w:rPr>
            <w:rStyle w:val="Hipercze"/>
            <w:rFonts w:ascii="Arial" w:hAnsi="Arial" w:cs="Arial"/>
            <w:noProof/>
          </w:rPr>
          <w:t>2.A.7 Innowacje społeczne, współpraca ponadnarodowa i wkład EFS w realizację celów tematycznych 1-7</w:t>
        </w:r>
        <w:r w:rsidR="00D11D88">
          <w:rPr>
            <w:noProof/>
            <w:webHidden/>
          </w:rPr>
          <w:tab/>
        </w:r>
        <w:r w:rsidR="00D11D88">
          <w:rPr>
            <w:noProof/>
            <w:webHidden/>
          </w:rPr>
          <w:fldChar w:fldCharType="begin"/>
        </w:r>
        <w:r w:rsidR="00D11D88">
          <w:rPr>
            <w:noProof/>
            <w:webHidden/>
          </w:rPr>
          <w:instrText xml:space="preserve"> PAGEREF _Toc181624771 \h </w:instrText>
        </w:r>
        <w:r w:rsidR="00D11D88">
          <w:rPr>
            <w:noProof/>
            <w:webHidden/>
          </w:rPr>
        </w:r>
        <w:r w:rsidR="00D11D88">
          <w:rPr>
            <w:noProof/>
            <w:webHidden/>
          </w:rPr>
          <w:fldChar w:fldCharType="separate"/>
        </w:r>
        <w:r>
          <w:rPr>
            <w:noProof/>
            <w:webHidden/>
          </w:rPr>
          <w:t>110</w:t>
        </w:r>
        <w:r w:rsidR="00D11D88">
          <w:rPr>
            <w:noProof/>
            <w:webHidden/>
          </w:rPr>
          <w:fldChar w:fldCharType="end"/>
        </w:r>
      </w:hyperlink>
    </w:p>
    <w:p w14:paraId="2F68676A" w14:textId="680B63E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72" w:history="1">
        <w:r w:rsidR="00D11D88" w:rsidRPr="009803A2">
          <w:rPr>
            <w:rStyle w:val="Hipercze"/>
            <w:rFonts w:ascii="Arial" w:hAnsi="Arial" w:cs="Arial"/>
            <w:noProof/>
          </w:rPr>
          <w:t>2.A.8 Ramy wykonania</w:t>
        </w:r>
        <w:r w:rsidR="00D11D88">
          <w:rPr>
            <w:noProof/>
            <w:webHidden/>
          </w:rPr>
          <w:tab/>
        </w:r>
        <w:r w:rsidR="00D11D88">
          <w:rPr>
            <w:noProof/>
            <w:webHidden/>
          </w:rPr>
          <w:fldChar w:fldCharType="begin"/>
        </w:r>
        <w:r w:rsidR="00D11D88">
          <w:rPr>
            <w:noProof/>
            <w:webHidden/>
          </w:rPr>
          <w:instrText xml:space="preserve"> PAGEREF _Toc181624772 \h </w:instrText>
        </w:r>
        <w:r w:rsidR="00D11D88">
          <w:rPr>
            <w:noProof/>
            <w:webHidden/>
          </w:rPr>
        </w:r>
        <w:r w:rsidR="00D11D88">
          <w:rPr>
            <w:noProof/>
            <w:webHidden/>
          </w:rPr>
          <w:fldChar w:fldCharType="separate"/>
        </w:r>
        <w:r>
          <w:rPr>
            <w:noProof/>
            <w:webHidden/>
          </w:rPr>
          <w:t>110</w:t>
        </w:r>
        <w:r w:rsidR="00D11D88">
          <w:rPr>
            <w:noProof/>
            <w:webHidden/>
          </w:rPr>
          <w:fldChar w:fldCharType="end"/>
        </w:r>
      </w:hyperlink>
    </w:p>
    <w:p w14:paraId="5354076D" w14:textId="6B5666B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73" w:history="1">
        <w:r w:rsidR="00D11D88" w:rsidRPr="009803A2">
          <w:rPr>
            <w:rStyle w:val="Hipercze"/>
            <w:rFonts w:ascii="Arial" w:hAnsi="Arial" w:cs="Arial"/>
            <w:noProof/>
          </w:rPr>
          <w:t>Dodatkowe informacje jakościowe na temat ustanowienia ram wykonania</w:t>
        </w:r>
        <w:r w:rsidR="00D11D88">
          <w:rPr>
            <w:noProof/>
            <w:webHidden/>
          </w:rPr>
          <w:tab/>
        </w:r>
        <w:r w:rsidR="00D11D88">
          <w:rPr>
            <w:noProof/>
            <w:webHidden/>
          </w:rPr>
          <w:fldChar w:fldCharType="begin"/>
        </w:r>
        <w:r w:rsidR="00D11D88">
          <w:rPr>
            <w:noProof/>
            <w:webHidden/>
          </w:rPr>
          <w:instrText xml:space="preserve"> PAGEREF _Toc181624773 \h </w:instrText>
        </w:r>
        <w:r w:rsidR="00D11D88">
          <w:rPr>
            <w:noProof/>
            <w:webHidden/>
          </w:rPr>
        </w:r>
        <w:r w:rsidR="00D11D88">
          <w:rPr>
            <w:noProof/>
            <w:webHidden/>
          </w:rPr>
          <w:fldChar w:fldCharType="separate"/>
        </w:r>
        <w:r>
          <w:rPr>
            <w:noProof/>
            <w:webHidden/>
          </w:rPr>
          <w:t>111</w:t>
        </w:r>
        <w:r w:rsidR="00D11D88">
          <w:rPr>
            <w:noProof/>
            <w:webHidden/>
          </w:rPr>
          <w:fldChar w:fldCharType="end"/>
        </w:r>
      </w:hyperlink>
    </w:p>
    <w:p w14:paraId="59ADCA18" w14:textId="451954B0"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74" w:history="1">
        <w:r w:rsidR="00D11D88" w:rsidRPr="009803A2">
          <w:rPr>
            <w:rStyle w:val="Hipercze"/>
            <w:rFonts w:ascii="Arial" w:hAnsi="Arial" w:cs="Arial"/>
            <w:noProof/>
          </w:rPr>
          <w:t>2.A.9 Kategorie interwencji</w:t>
        </w:r>
        <w:r w:rsidR="00D11D88">
          <w:rPr>
            <w:noProof/>
            <w:webHidden/>
          </w:rPr>
          <w:tab/>
        </w:r>
        <w:r w:rsidR="00D11D88">
          <w:rPr>
            <w:noProof/>
            <w:webHidden/>
          </w:rPr>
          <w:fldChar w:fldCharType="begin"/>
        </w:r>
        <w:r w:rsidR="00D11D88">
          <w:rPr>
            <w:noProof/>
            <w:webHidden/>
          </w:rPr>
          <w:instrText xml:space="preserve"> PAGEREF _Toc181624774 \h </w:instrText>
        </w:r>
        <w:r w:rsidR="00D11D88">
          <w:rPr>
            <w:noProof/>
            <w:webHidden/>
          </w:rPr>
        </w:r>
        <w:r w:rsidR="00D11D88">
          <w:rPr>
            <w:noProof/>
            <w:webHidden/>
          </w:rPr>
          <w:fldChar w:fldCharType="separate"/>
        </w:r>
        <w:r>
          <w:rPr>
            <w:noProof/>
            <w:webHidden/>
          </w:rPr>
          <w:t>112</w:t>
        </w:r>
        <w:r w:rsidR="00D11D88">
          <w:rPr>
            <w:noProof/>
            <w:webHidden/>
          </w:rPr>
          <w:fldChar w:fldCharType="end"/>
        </w:r>
      </w:hyperlink>
    </w:p>
    <w:p w14:paraId="7B2EF154" w14:textId="6B00CA60"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75" w:history="1">
        <w:r w:rsidR="00D11D88" w:rsidRPr="009803A2">
          <w:rPr>
            <w:rStyle w:val="Hipercze"/>
            <w:rFonts w:ascii="Arial" w:hAnsi="Arial" w:cs="Arial"/>
            <w:noProof/>
          </w:rPr>
          <w:t>2.A.10 Podsumowanie planowanego wykorzystania pomocy technicznej, z uwzględnieniem, w razie potrzeby, działań wzmacniających potencjał administracyjny instytucji zaangażowanych w zarządzanie programami i ich kontrolę oraz beneficjentów</w:t>
        </w:r>
        <w:r w:rsidR="00D11D88">
          <w:rPr>
            <w:noProof/>
            <w:webHidden/>
          </w:rPr>
          <w:tab/>
        </w:r>
        <w:r w:rsidR="00D11D88">
          <w:rPr>
            <w:noProof/>
            <w:webHidden/>
          </w:rPr>
          <w:fldChar w:fldCharType="begin"/>
        </w:r>
        <w:r w:rsidR="00D11D88">
          <w:rPr>
            <w:noProof/>
            <w:webHidden/>
          </w:rPr>
          <w:instrText xml:space="preserve"> PAGEREF _Toc181624775 \h </w:instrText>
        </w:r>
        <w:r w:rsidR="00D11D88">
          <w:rPr>
            <w:noProof/>
            <w:webHidden/>
          </w:rPr>
        </w:r>
        <w:r w:rsidR="00D11D88">
          <w:rPr>
            <w:noProof/>
            <w:webHidden/>
          </w:rPr>
          <w:fldChar w:fldCharType="separate"/>
        </w:r>
        <w:r>
          <w:rPr>
            <w:noProof/>
            <w:webHidden/>
          </w:rPr>
          <w:t>112</w:t>
        </w:r>
        <w:r w:rsidR="00D11D88">
          <w:rPr>
            <w:noProof/>
            <w:webHidden/>
          </w:rPr>
          <w:fldChar w:fldCharType="end"/>
        </w:r>
      </w:hyperlink>
    </w:p>
    <w:p w14:paraId="52ED11F6" w14:textId="528F6C5C"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4776" w:history="1">
        <w:r w:rsidR="00D11D88" w:rsidRPr="009803A2">
          <w:rPr>
            <w:rStyle w:val="Hipercze"/>
            <w:rFonts w:ascii="Arial" w:hAnsi="Arial" w:cs="Arial"/>
            <w:noProof/>
          </w:rPr>
          <w:t>2.A.1 Oś priorytetowa II - CYFROWE PODKARPACKIE</w:t>
        </w:r>
        <w:r w:rsidR="00D11D88">
          <w:rPr>
            <w:noProof/>
            <w:webHidden/>
          </w:rPr>
          <w:tab/>
        </w:r>
        <w:r w:rsidR="00D11D88">
          <w:rPr>
            <w:noProof/>
            <w:webHidden/>
          </w:rPr>
          <w:fldChar w:fldCharType="begin"/>
        </w:r>
        <w:r w:rsidR="00D11D88">
          <w:rPr>
            <w:noProof/>
            <w:webHidden/>
          </w:rPr>
          <w:instrText xml:space="preserve"> PAGEREF _Toc181624776 \h </w:instrText>
        </w:r>
        <w:r w:rsidR="00D11D88">
          <w:rPr>
            <w:noProof/>
            <w:webHidden/>
          </w:rPr>
        </w:r>
        <w:r w:rsidR="00D11D88">
          <w:rPr>
            <w:noProof/>
            <w:webHidden/>
          </w:rPr>
          <w:fldChar w:fldCharType="separate"/>
        </w:r>
        <w:r>
          <w:rPr>
            <w:noProof/>
            <w:webHidden/>
          </w:rPr>
          <w:t>113</w:t>
        </w:r>
        <w:r w:rsidR="00D11D88">
          <w:rPr>
            <w:noProof/>
            <w:webHidden/>
          </w:rPr>
          <w:fldChar w:fldCharType="end"/>
        </w:r>
      </w:hyperlink>
    </w:p>
    <w:p w14:paraId="6BD6DA50" w14:textId="2FF20EA9"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77" w:history="1">
        <w:r w:rsidR="00D11D88" w:rsidRPr="009803A2">
          <w:rPr>
            <w:rStyle w:val="Hipercze"/>
            <w:rFonts w:ascii="Arial" w:hAnsi="Arial" w:cs="Arial"/>
            <w:noProof/>
          </w:rPr>
          <w:t>2.A.2 Uzasadnienie utworzenia osi priorytetowej obejmującej więcej niż jedną kategorię regionu, więcej niż jeden cel tematyczny lub więcej niż jeden fundusz (w stosownych przypadkach)</w:t>
        </w:r>
        <w:r w:rsidR="00D11D88">
          <w:rPr>
            <w:noProof/>
            <w:webHidden/>
          </w:rPr>
          <w:tab/>
        </w:r>
        <w:r w:rsidR="00D11D88">
          <w:rPr>
            <w:noProof/>
            <w:webHidden/>
          </w:rPr>
          <w:fldChar w:fldCharType="begin"/>
        </w:r>
        <w:r w:rsidR="00D11D88">
          <w:rPr>
            <w:noProof/>
            <w:webHidden/>
          </w:rPr>
          <w:instrText xml:space="preserve"> PAGEREF _Toc181624777 \h </w:instrText>
        </w:r>
        <w:r w:rsidR="00D11D88">
          <w:rPr>
            <w:noProof/>
            <w:webHidden/>
          </w:rPr>
        </w:r>
        <w:r w:rsidR="00D11D88">
          <w:rPr>
            <w:noProof/>
            <w:webHidden/>
          </w:rPr>
          <w:fldChar w:fldCharType="separate"/>
        </w:r>
        <w:r>
          <w:rPr>
            <w:noProof/>
            <w:webHidden/>
          </w:rPr>
          <w:t>113</w:t>
        </w:r>
        <w:r w:rsidR="00D11D88">
          <w:rPr>
            <w:noProof/>
            <w:webHidden/>
          </w:rPr>
          <w:fldChar w:fldCharType="end"/>
        </w:r>
      </w:hyperlink>
    </w:p>
    <w:p w14:paraId="2C822800" w14:textId="6DF1075F"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78" w:history="1">
        <w:r w:rsidR="00D11D88" w:rsidRPr="009803A2">
          <w:rPr>
            <w:rStyle w:val="Hipercze"/>
            <w:rFonts w:ascii="Arial" w:hAnsi="Arial" w:cs="Arial"/>
            <w:noProof/>
          </w:rPr>
          <w:t>2.A.3 Fundusz, kategoria regionu i podstawa dla kalkulacji wsparcia unijnego</w:t>
        </w:r>
        <w:r w:rsidR="00D11D88">
          <w:rPr>
            <w:noProof/>
            <w:webHidden/>
          </w:rPr>
          <w:tab/>
        </w:r>
        <w:r w:rsidR="00D11D88">
          <w:rPr>
            <w:noProof/>
            <w:webHidden/>
          </w:rPr>
          <w:fldChar w:fldCharType="begin"/>
        </w:r>
        <w:r w:rsidR="00D11D88">
          <w:rPr>
            <w:noProof/>
            <w:webHidden/>
          </w:rPr>
          <w:instrText xml:space="preserve"> PAGEREF _Toc181624778 \h </w:instrText>
        </w:r>
        <w:r w:rsidR="00D11D88">
          <w:rPr>
            <w:noProof/>
            <w:webHidden/>
          </w:rPr>
        </w:r>
        <w:r w:rsidR="00D11D88">
          <w:rPr>
            <w:noProof/>
            <w:webHidden/>
          </w:rPr>
          <w:fldChar w:fldCharType="separate"/>
        </w:r>
        <w:r>
          <w:rPr>
            <w:noProof/>
            <w:webHidden/>
          </w:rPr>
          <w:t>114</w:t>
        </w:r>
        <w:r w:rsidR="00D11D88">
          <w:rPr>
            <w:noProof/>
            <w:webHidden/>
          </w:rPr>
          <w:fldChar w:fldCharType="end"/>
        </w:r>
      </w:hyperlink>
    </w:p>
    <w:p w14:paraId="18454212" w14:textId="7AE31A4C"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79"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_Toc181624779 \h </w:instrText>
        </w:r>
        <w:r w:rsidR="00D11D88">
          <w:rPr>
            <w:noProof/>
            <w:webHidden/>
          </w:rPr>
        </w:r>
        <w:r w:rsidR="00D11D88">
          <w:rPr>
            <w:noProof/>
            <w:webHidden/>
          </w:rPr>
          <w:fldChar w:fldCharType="separate"/>
        </w:r>
        <w:r>
          <w:rPr>
            <w:noProof/>
            <w:webHidden/>
          </w:rPr>
          <w:t>114</w:t>
        </w:r>
        <w:r w:rsidR="00D11D88">
          <w:rPr>
            <w:noProof/>
            <w:webHidden/>
          </w:rPr>
          <w:fldChar w:fldCharType="end"/>
        </w:r>
      </w:hyperlink>
    </w:p>
    <w:p w14:paraId="34047D9D" w14:textId="1A7E2974"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80"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_Toc181624780 \h </w:instrText>
        </w:r>
        <w:r w:rsidR="00D11D88">
          <w:rPr>
            <w:noProof/>
            <w:webHidden/>
          </w:rPr>
        </w:r>
        <w:r w:rsidR="00D11D88">
          <w:rPr>
            <w:noProof/>
            <w:webHidden/>
          </w:rPr>
          <w:fldChar w:fldCharType="separate"/>
        </w:r>
        <w:r>
          <w:rPr>
            <w:noProof/>
            <w:webHidden/>
          </w:rPr>
          <w:t>114</w:t>
        </w:r>
        <w:r w:rsidR="00D11D88">
          <w:rPr>
            <w:noProof/>
            <w:webHidden/>
          </w:rPr>
          <w:fldChar w:fldCharType="end"/>
        </w:r>
      </w:hyperlink>
    </w:p>
    <w:p w14:paraId="2B53B80B" w14:textId="753B48CA"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81"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_Toc181624781 \h </w:instrText>
        </w:r>
        <w:r w:rsidR="00D11D88">
          <w:rPr>
            <w:noProof/>
            <w:webHidden/>
          </w:rPr>
        </w:r>
        <w:r w:rsidR="00D11D88">
          <w:rPr>
            <w:noProof/>
            <w:webHidden/>
          </w:rPr>
          <w:fldChar w:fldCharType="separate"/>
        </w:r>
        <w:r>
          <w:rPr>
            <w:noProof/>
            <w:webHidden/>
          </w:rPr>
          <w:t>115</w:t>
        </w:r>
        <w:r w:rsidR="00D11D88">
          <w:rPr>
            <w:noProof/>
            <w:webHidden/>
          </w:rPr>
          <w:fldChar w:fldCharType="end"/>
        </w:r>
      </w:hyperlink>
    </w:p>
    <w:p w14:paraId="45C846D4" w14:textId="6E795D7A"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82"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_Toc181624782 \h </w:instrText>
        </w:r>
        <w:r w:rsidR="00D11D88">
          <w:rPr>
            <w:noProof/>
            <w:webHidden/>
          </w:rPr>
        </w:r>
        <w:r w:rsidR="00D11D88">
          <w:rPr>
            <w:noProof/>
            <w:webHidden/>
          </w:rPr>
          <w:fldChar w:fldCharType="separate"/>
        </w:r>
        <w:r>
          <w:rPr>
            <w:noProof/>
            <w:webHidden/>
          </w:rPr>
          <w:t>115</w:t>
        </w:r>
        <w:r w:rsidR="00D11D88">
          <w:rPr>
            <w:noProof/>
            <w:webHidden/>
          </w:rPr>
          <w:fldChar w:fldCharType="end"/>
        </w:r>
      </w:hyperlink>
    </w:p>
    <w:p w14:paraId="2F51FBC6" w14:textId="528EA588"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83"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_Toc181624783 \h </w:instrText>
        </w:r>
        <w:r w:rsidR="00D11D88">
          <w:rPr>
            <w:noProof/>
            <w:webHidden/>
          </w:rPr>
        </w:r>
        <w:r w:rsidR="00D11D88">
          <w:rPr>
            <w:noProof/>
            <w:webHidden/>
          </w:rPr>
          <w:fldChar w:fldCharType="separate"/>
        </w:r>
        <w:r>
          <w:rPr>
            <w:noProof/>
            <w:webHidden/>
          </w:rPr>
          <w:t>117</w:t>
        </w:r>
        <w:r w:rsidR="00D11D88">
          <w:rPr>
            <w:noProof/>
            <w:webHidden/>
          </w:rPr>
          <w:fldChar w:fldCharType="end"/>
        </w:r>
      </w:hyperlink>
    </w:p>
    <w:p w14:paraId="77349CB7" w14:textId="22EED0B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84"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_Toc181624784 \h </w:instrText>
        </w:r>
        <w:r w:rsidR="00D11D88">
          <w:rPr>
            <w:noProof/>
            <w:webHidden/>
          </w:rPr>
        </w:r>
        <w:r w:rsidR="00D11D88">
          <w:rPr>
            <w:noProof/>
            <w:webHidden/>
          </w:rPr>
          <w:fldChar w:fldCharType="separate"/>
        </w:r>
        <w:r>
          <w:rPr>
            <w:noProof/>
            <w:webHidden/>
          </w:rPr>
          <w:t>118</w:t>
        </w:r>
        <w:r w:rsidR="00D11D88">
          <w:rPr>
            <w:noProof/>
            <w:webHidden/>
          </w:rPr>
          <w:fldChar w:fldCharType="end"/>
        </w:r>
      </w:hyperlink>
    </w:p>
    <w:p w14:paraId="386D04C1" w14:textId="68C6D68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85"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_Toc181624785 \h </w:instrText>
        </w:r>
        <w:r w:rsidR="00D11D88">
          <w:rPr>
            <w:noProof/>
            <w:webHidden/>
          </w:rPr>
        </w:r>
        <w:r w:rsidR="00D11D88">
          <w:rPr>
            <w:noProof/>
            <w:webHidden/>
          </w:rPr>
          <w:fldChar w:fldCharType="separate"/>
        </w:r>
        <w:r>
          <w:rPr>
            <w:noProof/>
            <w:webHidden/>
          </w:rPr>
          <w:t>118</w:t>
        </w:r>
        <w:r w:rsidR="00D11D88">
          <w:rPr>
            <w:noProof/>
            <w:webHidden/>
          </w:rPr>
          <w:fldChar w:fldCharType="end"/>
        </w:r>
      </w:hyperlink>
    </w:p>
    <w:p w14:paraId="495C25B9" w14:textId="1830265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86"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_Toc181624786 \h </w:instrText>
        </w:r>
        <w:r w:rsidR="00D11D88">
          <w:rPr>
            <w:noProof/>
            <w:webHidden/>
          </w:rPr>
        </w:r>
        <w:r w:rsidR="00D11D88">
          <w:rPr>
            <w:noProof/>
            <w:webHidden/>
          </w:rPr>
          <w:fldChar w:fldCharType="separate"/>
        </w:r>
        <w:r>
          <w:rPr>
            <w:noProof/>
            <w:webHidden/>
          </w:rPr>
          <w:t>118</w:t>
        </w:r>
        <w:r w:rsidR="00D11D88">
          <w:rPr>
            <w:noProof/>
            <w:webHidden/>
          </w:rPr>
          <w:fldChar w:fldCharType="end"/>
        </w:r>
      </w:hyperlink>
    </w:p>
    <w:p w14:paraId="6F1FFA3A" w14:textId="0EED8659"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87" w:history="1">
        <w:r w:rsidR="00D11D88" w:rsidRPr="009803A2">
          <w:rPr>
            <w:rStyle w:val="Hipercze"/>
            <w:rFonts w:ascii="Arial" w:hAnsi="Arial" w:cs="Arial"/>
            <w:noProof/>
          </w:rPr>
          <w:t>2.A.7 Innowacje społeczne, współpraca ponadnarodowa i wkład EFS w realizację celów tematycznych 1-7</w:t>
        </w:r>
        <w:r w:rsidR="00D11D88">
          <w:rPr>
            <w:noProof/>
            <w:webHidden/>
          </w:rPr>
          <w:tab/>
        </w:r>
        <w:r w:rsidR="00D11D88">
          <w:rPr>
            <w:noProof/>
            <w:webHidden/>
          </w:rPr>
          <w:fldChar w:fldCharType="begin"/>
        </w:r>
        <w:r w:rsidR="00D11D88">
          <w:rPr>
            <w:noProof/>
            <w:webHidden/>
          </w:rPr>
          <w:instrText xml:space="preserve"> PAGEREF _Toc181624787 \h </w:instrText>
        </w:r>
        <w:r w:rsidR="00D11D88">
          <w:rPr>
            <w:noProof/>
            <w:webHidden/>
          </w:rPr>
        </w:r>
        <w:r w:rsidR="00D11D88">
          <w:rPr>
            <w:noProof/>
            <w:webHidden/>
          </w:rPr>
          <w:fldChar w:fldCharType="separate"/>
        </w:r>
        <w:r>
          <w:rPr>
            <w:noProof/>
            <w:webHidden/>
          </w:rPr>
          <w:t>118</w:t>
        </w:r>
        <w:r w:rsidR="00D11D88">
          <w:rPr>
            <w:noProof/>
            <w:webHidden/>
          </w:rPr>
          <w:fldChar w:fldCharType="end"/>
        </w:r>
      </w:hyperlink>
    </w:p>
    <w:p w14:paraId="38CF82F9" w14:textId="6279CE4E"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88" w:history="1">
        <w:r w:rsidR="00D11D88" w:rsidRPr="009803A2">
          <w:rPr>
            <w:rStyle w:val="Hipercze"/>
            <w:rFonts w:ascii="Arial" w:hAnsi="Arial" w:cs="Arial"/>
            <w:noProof/>
          </w:rPr>
          <w:t>2.A.8 Ramy wykonania</w:t>
        </w:r>
        <w:r w:rsidR="00D11D88">
          <w:rPr>
            <w:noProof/>
            <w:webHidden/>
          </w:rPr>
          <w:tab/>
        </w:r>
        <w:r w:rsidR="00D11D88">
          <w:rPr>
            <w:noProof/>
            <w:webHidden/>
          </w:rPr>
          <w:fldChar w:fldCharType="begin"/>
        </w:r>
        <w:r w:rsidR="00D11D88">
          <w:rPr>
            <w:noProof/>
            <w:webHidden/>
          </w:rPr>
          <w:instrText xml:space="preserve"> PAGEREF _Toc181624788 \h </w:instrText>
        </w:r>
        <w:r w:rsidR="00D11D88">
          <w:rPr>
            <w:noProof/>
            <w:webHidden/>
          </w:rPr>
        </w:r>
        <w:r w:rsidR="00D11D88">
          <w:rPr>
            <w:noProof/>
            <w:webHidden/>
          </w:rPr>
          <w:fldChar w:fldCharType="separate"/>
        </w:r>
        <w:r>
          <w:rPr>
            <w:noProof/>
            <w:webHidden/>
          </w:rPr>
          <w:t>119</w:t>
        </w:r>
        <w:r w:rsidR="00D11D88">
          <w:rPr>
            <w:noProof/>
            <w:webHidden/>
          </w:rPr>
          <w:fldChar w:fldCharType="end"/>
        </w:r>
      </w:hyperlink>
    </w:p>
    <w:p w14:paraId="0BE066B2" w14:textId="0AC4B26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89" w:history="1">
        <w:r w:rsidR="00D11D88" w:rsidRPr="009803A2">
          <w:rPr>
            <w:rStyle w:val="Hipercze"/>
            <w:rFonts w:ascii="Arial" w:hAnsi="Arial" w:cs="Arial"/>
            <w:noProof/>
          </w:rPr>
          <w:t>Dodatkowe informacje jakościowe na temat ustanowienia ram wykonania</w:t>
        </w:r>
        <w:r w:rsidR="00D11D88">
          <w:rPr>
            <w:noProof/>
            <w:webHidden/>
          </w:rPr>
          <w:tab/>
        </w:r>
        <w:r w:rsidR="00D11D88">
          <w:rPr>
            <w:noProof/>
            <w:webHidden/>
          </w:rPr>
          <w:fldChar w:fldCharType="begin"/>
        </w:r>
        <w:r w:rsidR="00D11D88">
          <w:rPr>
            <w:noProof/>
            <w:webHidden/>
          </w:rPr>
          <w:instrText xml:space="preserve"> PAGEREF _Toc181624789 \h </w:instrText>
        </w:r>
        <w:r w:rsidR="00D11D88">
          <w:rPr>
            <w:noProof/>
            <w:webHidden/>
          </w:rPr>
        </w:r>
        <w:r w:rsidR="00D11D88">
          <w:rPr>
            <w:noProof/>
            <w:webHidden/>
          </w:rPr>
          <w:fldChar w:fldCharType="separate"/>
        </w:r>
        <w:r>
          <w:rPr>
            <w:noProof/>
            <w:webHidden/>
          </w:rPr>
          <w:t>119</w:t>
        </w:r>
        <w:r w:rsidR="00D11D88">
          <w:rPr>
            <w:noProof/>
            <w:webHidden/>
          </w:rPr>
          <w:fldChar w:fldCharType="end"/>
        </w:r>
      </w:hyperlink>
    </w:p>
    <w:p w14:paraId="3AD08525" w14:textId="234BE2C9"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90" w:history="1">
        <w:r w:rsidR="00D11D88" w:rsidRPr="009803A2">
          <w:rPr>
            <w:rStyle w:val="Hipercze"/>
            <w:rFonts w:ascii="Arial" w:hAnsi="Arial" w:cs="Arial"/>
            <w:noProof/>
          </w:rPr>
          <w:t>2.A.9 Kategorie interwencji</w:t>
        </w:r>
        <w:r w:rsidR="00D11D88">
          <w:rPr>
            <w:noProof/>
            <w:webHidden/>
          </w:rPr>
          <w:tab/>
        </w:r>
        <w:r w:rsidR="00D11D88">
          <w:rPr>
            <w:noProof/>
            <w:webHidden/>
          </w:rPr>
          <w:fldChar w:fldCharType="begin"/>
        </w:r>
        <w:r w:rsidR="00D11D88">
          <w:rPr>
            <w:noProof/>
            <w:webHidden/>
          </w:rPr>
          <w:instrText xml:space="preserve"> PAGEREF _Toc181624790 \h </w:instrText>
        </w:r>
        <w:r w:rsidR="00D11D88">
          <w:rPr>
            <w:noProof/>
            <w:webHidden/>
          </w:rPr>
        </w:r>
        <w:r w:rsidR="00D11D88">
          <w:rPr>
            <w:noProof/>
            <w:webHidden/>
          </w:rPr>
          <w:fldChar w:fldCharType="separate"/>
        </w:r>
        <w:r>
          <w:rPr>
            <w:noProof/>
            <w:webHidden/>
          </w:rPr>
          <w:t>119</w:t>
        </w:r>
        <w:r w:rsidR="00D11D88">
          <w:rPr>
            <w:noProof/>
            <w:webHidden/>
          </w:rPr>
          <w:fldChar w:fldCharType="end"/>
        </w:r>
      </w:hyperlink>
    </w:p>
    <w:p w14:paraId="6C90A50B" w14:textId="322E347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91" w:history="1">
        <w:r w:rsidR="00D11D88" w:rsidRPr="009803A2">
          <w:rPr>
            <w:rStyle w:val="Hipercze"/>
            <w:rFonts w:ascii="Arial" w:hAnsi="Arial" w:cs="Arial"/>
            <w:noProof/>
          </w:rPr>
          <w:t>2.A.10 Podsumowanie planowanego wykorzystania pomocy technicznej, z uwzględnieniem, w razie potrzeby, działań wzmacniających potencjał administracyjny instytucji zaangażowanych w zarządzanie programami i ich kontrolę oraz beneficjentów</w:t>
        </w:r>
        <w:r w:rsidR="00D11D88">
          <w:rPr>
            <w:noProof/>
            <w:webHidden/>
          </w:rPr>
          <w:tab/>
        </w:r>
        <w:r w:rsidR="00D11D88">
          <w:rPr>
            <w:noProof/>
            <w:webHidden/>
          </w:rPr>
          <w:fldChar w:fldCharType="begin"/>
        </w:r>
        <w:r w:rsidR="00D11D88">
          <w:rPr>
            <w:noProof/>
            <w:webHidden/>
          </w:rPr>
          <w:instrText xml:space="preserve"> PAGEREF _Toc181624791 \h </w:instrText>
        </w:r>
        <w:r w:rsidR="00D11D88">
          <w:rPr>
            <w:noProof/>
            <w:webHidden/>
          </w:rPr>
        </w:r>
        <w:r w:rsidR="00D11D88">
          <w:rPr>
            <w:noProof/>
            <w:webHidden/>
          </w:rPr>
          <w:fldChar w:fldCharType="separate"/>
        </w:r>
        <w:r>
          <w:rPr>
            <w:noProof/>
            <w:webHidden/>
          </w:rPr>
          <w:t>120</w:t>
        </w:r>
        <w:r w:rsidR="00D11D88">
          <w:rPr>
            <w:noProof/>
            <w:webHidden/>
          </w:rPr>
          <w:fldChar w:fldCharType="end"/>
        </w:r>
      </w:hyperlink>
    </w:p>
    <w:p w14:paraId="04189794" w14:textId="30EDE665"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4792" w:history="1">
        <w:r w:rsidR="00D11D88" w:rsidRPr="009803A2">
          <w:rPr>
            <w:rStyle w:val="Hipercze"/>
            <w:rFonts w:ascii="Arial" w:hAnsi="Arial" w:cs="Arial"/>
            <w:noProof/>
          </w:rPr>
          <w:t>2.A.1 Oś priorytetowa III - CZYSTA ENERGIA</w:t>
        </w:r>
        <w:r w:rsidR="00D11D88">
          <w:rPr>
            <w:noProof/>
            <w:webHidden/>
          </w:rPr>
          <w:tab/>
        </w:r>
        <w:r w:rsidR="00D11D88">
          <w:rPr>
            <w:noProof/>
            <w:webHidden/>
          </w:rPr>
          <w:fldChar w:fldCharType="begin"/>
        </w:r>
        <w:r w:rsidR="00D11D88">
          <w:rPr>
            <w:noProof/>
            <w:webHidden/>
          </w:rPr>
          <w:instrText xml:space="preserve"> PAGEREF _Toc181624792 \h </w:instrText>
        </w:r>
        <w:r w:rsidR="00D11D88">
          <w:rPr>
            <w:noProof/>
            <w:webHidden/>
          </w:rPr>
        </w:r>
        <w:r w:rsidR="00D11D88">
          <w:rPr>
            <w:noProof/>
            <w:webHidden/>
          </w:rPr>
          <w:fldChar w:fldCharType="separate"/>
        </w:r>
        <w:r>
          <w:rPr>
            <w:noProof/>
            <w:webHidden/>
          </w:rPr>
          <w:t>121</w:t>
        </w:r>
        <w:r w:rsidR="00D11D88">
          <w:rPr>
            <w:noProof/>
            <w:webHidden/>
          </w:rPr>
          <w:fldChar w:fldCharType="end"/>
        </w:r>
      </w:hyperlink>
    </w:p>
    <w:p w14:paraId="3E7BB08E" w14:textId="4300987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93" w:history="1">
        <w:r w:rsidR="00D11D88" w:rsidRPr="009803A2">
          <w:rPr>
            <w:rStyle w:val="Hipercze"/>
            <w:rFonts w:ascii="Arial" w:hAnsi="Arial" w:cs="Arial"/>
            <w:noProof/>
          </w:rPr>
          <w:t>2.A.2 Uzasadnienie utworzenia osi priorytetowej obejmującej więcej niż jedną kategorię regionu, więcej niż jeden cel tematyczny lub więcej niż jeden fundusz (w stosownych przypadkach)</w:t>
        </w:r>
        <w:r w:rsidR="00D11D88">
          <w:rPr>
            <w:noProof/>
            <w:webHidden/>
          </w:rPr>
          <w:tab/>
        </w:r>
        <w:r w:rsidR="00D11D88">
          <w:rPr>
            <w:noProof/>
            <w:webHidden/>
          </w:rPr>
          <w:fldChar w:fldCharType="begin"/>
        </w:r>
        <w:r w:rsidR="00D11D88">
          <w:rPr>
            <w:noProof/>
            <w:webHidden/>
          </w:rPr>
          <w:instrText xml:space="preserve"> PAGEREF _Toc181624793 \h </w:instrText>
        </w:r>
        <w:r w:rsidR="00D11D88">
          <w:rPr>
            <w:noProof/>
            <w:webHidden/>
          </w:rPr>
        </w:r>
        <w:r w:rsidR="00D11D88">
          <w:rPr>
            <w:noProof/>
            <w:webHidden/>
          </w:rPr>
          <w:fldChar w:fldCharType="separate"/>
        </w:r>
        <w:r>
          <w:rPr>
            <w:noProof/>
            <w:webHidden/>
          </w:rPr>
          <w:t>122</w:t>
        </w:r>
        <w:r w:rsidR="00D11D88">
          <w:rPr>
            <w:noProof/>
            <w:webHidden/>
          </w:rPr>
          <w:fldChar w:fldCharType="end"/>
        </w:r>
      </w:hyperlink>
    </w:p>
    <w:p w14:paraId="2A30FC5F" w14:textId="531E0AFC"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94" w:history="1">
        <w:r w:rsidR="00D11D88" w:rsidRPr="009803A2">
          <w:rPr>
            <w:rStyle w:val="Hipercze"/>
            <w:rFonts w:ascii="Arial" w:hAnsi="Arial" w:cs="Arial"/>
            <w:noProof/>
          </w:rPr>
          <w:t>2.A.3 Fundusz, kategoria regionu i podstawa dla kalkulacji wsparcia unijnego</w:t>
        </w:r>
        <w:r w:rsidR="00D11D88">
          <w:rPr>
            <w:noProof/>
            <w:webHidden/>
          </w:rPr>
          <w:tab/>
        </w:r>
        <w:r w:rsidR="00D11D88">
          <w:rPr>
            <w:noProof/>
            <w:webHidden/>
          </w:rPr>
          <w:fldChar w:fldCharType="begin"/>
        </w:r>
        <w:r w:rsidR="00D11D88">
          <w:rPr>
            <w:noProof/>
            <w:webHidden/>
          </w:rPr>
          <w:instrText xml:space="preserve"> PAGEREF _Toc181624794 \h </w:instrText>
        </w:r>
        <w:r w:rsidR="00D11D88">
          <w:rPr>
            <w:noProof/>
            <w:webHidden/>
          </w:rPr>
        </w:r>
        <w:r w:rsidR="00D11D88">
          <w:rPr>
            <w:noProof/>
            <w:webHidden/>
          </w:rPr>
          <w:fldChar w:fldCharType="separate"/>
        </w:r>
        <w:r>
          <w:rPr>
            <w:noProof/>
            <w:webHidden/>
          </w:rPr>
          <w:t>122</w:t>
        </w:r>
        <w:r w:rsidR="00D11D88">
          <w:rPr>
            <w:noProof/>
            <w:webHidden/>
          </w:rPr>
          <w:fldChar w:fldCharType="end"/>
        </w:r>
      </w:hyperlink>
    </w:p>
    <w:p w14:paraId="344E989C" w14:textId="65E14957"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95"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_Toc181624795 \h </w:instrText>
        </w:r>
        <w:r w:rsidR="00D11D88">
          <w:rPr>
            <w:noProof/>
            <w:webHidden/>
          </w:rPr>
        </w:r>
        <w:r w:rsidR="00D11D88">
          <w:rPr>
            <w:noProof/>
            <w:webHidden/>
          </w:rPr>
          <w:fldChar w:fldCharType="separate"/>
        </w:r>
        <w:r>
          <w:rPr>
            <w:noProof/>
            <w:webHidden/>
          </w:rPr>
          <w:t>123</w:t>
        </w:r>
        <w:r w:rsidR="00D11D88">
          <w:rPr>
            <w:noProof/>
            <w:webHidden/>
          </w:rPr>
          <w:fldChar w:fldCharType="end"/>
        </w:r>
      </w:hyperlink>
    </w:p>
    <w:p w14:paraId="4641792E" w14:textId="183FF290"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96"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_Toc181624796 \h </w:instrText>
        </w:r>
        <w:r w:rsidR="00D11D88">
          <w:rPr>
            <w:noProof/>
            <w:webHidden/>
          </w:rPr>
        </w:r>
        <w:r w:rsidR="00D11D88">
          <w:rPr>
            <w:noProof/>
            <w:webHidden/>
          </w:rPr>
          <w:fldChar w:fldCharType="separate"/>
        </w:r>
        <w:r>
          <w:rPr>
            <w:noProof/>
            <w:webHidden/>
          </w:rPr>
          <w:t>123</w:t>
        </w:r>
        <w:r w:rsidR="00D11D88">
          <w:rPr>
            <w:noProof/>
            <w:webHidden/>
          </w:rPr>
          <w:fldChar w:fldCharType="end"/>
        </w:r>
      </w:hyperlink>
    </w:p>
    <w:p w14:paraId="58D2B1C0" w14:textId="5F23F4B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797"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_Toc181624797 \h </w:instrText>
        </w:r>
        <w:r w:rsidR="00D11D88">
          <w:rPr>
            <w:noProof/>
            <w:webHidden/>
          </w:rPr>
        </w:r>
        <w:r w:rsidR="00D11D88">
          <w:rPr>
            <w:noProof/>
            <w:webHidden/>
          </w:rPr>
          <w:fldChar w:fldCharType="separate"/>
        </w:r>
        <w:r>
          <w:rPr>
            <w:noProof/>
            <w:webHidden/>
          </w:rPr>
          <w:t>124</w:t>
        </w:r>
        <w:r w:rsidR="00D11D88">
          <w:rPr>
            <w:noProof/>
            <w:webHidden/>
          </w:rPr>
          <w:fldChar w:fldCharType="end"/>
        </w:r>
      </w:hyperlink>
    </w:p>
    <w:p w14:paraId="25F9FD00" w14:textId="4719AEC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98"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_Toc181624798 \h </w:instrText>
        </w:r>
        <w:r w:rsidR="00D11D88">
          <w:rPr>
            <w:noProof/>
            <w:webHidden/>
          </w:rPr>
        </w:r>
        <w:r w:rsidR="00D11D88">
          <w:rPr>
            <w:noProof/>
            <w:webHidden/>
          </w:rPr>
          <w:fldChar w:fldCharType="separate"/>
        </w:r>
        <w:r>
          <w:rPr>
            <w:noProof/>
            <w:webHidden/>
          </w:rPr>
          <w:t>124</w:t>
        </w:r>
        <w:r w:rsidR="00D11D88">
          <w:rPr>
            <w:noProof/>
            <w:webHidden/>
          </w:rPr>
          <w:fldChar w:fldCharType="end"/>
        </w:r>
      </w:hyperlink>
    </w:p>
    <w:p w14:paraId="026BB236" w14:textId="4D2F183C"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799"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_Toc181624799 \h </w:instrText>
        </w:r>
        <w:r w:rsidR="00D11D88">
          <w:rPr>
            <w:noProof/>
            <w:webHidden/>
          </w:rPr>
        </w:r>
        <w:r w:rsidR="00D11D88">
          <w:rPr>
            <w:noProof/>
            <w:webHidden/>
          </w:rPr>
          <w:fldChar w:fldCharType="separate"/>
        </w:r>
        <w:r>
          <w:rPr>
            <w:noProof/>
            <w:webHidden/>
          </w:rPr>
          <w:t>125</w:t>
        </w:r>
        <w:r w:rsidR="00D11D88">
          <w:rPr>
            <w:noProof/>
            <w:webHidden/>
          </w:rPr>
          <w:fldChar w:fldCharType="end"/>
        </w:r>
      </w:hyperlink>
    </w:p>
    <w:p w14:paraId="78A0607C" w14:textId="75CD1C1A"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00"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_Toc181624800 \h </w:instrText>
        </w:r>
        <w:r w:rsidR="00D11D88">
          <w:rPr>
            <w:noProof/>
            <w:webHidden/>
          </w:rPr>
        </w:r>
        <w:r w:rsidR="00D11D88">
          <w:rPr>
            <w:noProof/>
            <w:webHidden/>
          </w:rPr>
          <w:fldChar w:fldCharType="separate"/>
        </w:r>
        <w:r>
          <w:rPr>
            <w:noProof/>
            <w:webHidden/>
          </w:rPr>
          <w:t>127</w:t>
        </w:r>
        <w:r w:rsidR="00D11D88">
          <w:rPr>
            <w:noProof/>
            <w:webHidden/>
          </w:rPr>
          <w:fldChar w:fldCharType="end"/>
        </w:r>
      </w:hyperlink>
    </w:p>
    <w:p w14:paraId="3BA26EF5" w14:textId="3EF8A1EA"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01"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_Toc181624801 \h </w:instrText>
        </w:r>
        <w:r w:rsidR="00D11D88">
          <w:rPr>
            <w:noProof/>
            <w:webHidden/>
          </w:rPr>
        </w:r>
        <w:r w:rsidR="00D11D88">
          <w:rPr>
            <w:noProof/>
            <w:webHidden/>
          </w:rPr>
          <w:fldChar w:fldCharType="separate"/>
        </w:r>
        <w:r>
          <w:rPr>
            <w:noProof/>
            <w:webHidden/>
          </w:rPr>
          <w:t>127</w:t>
        </w:r>
        <w:r w:rsidR="00D11D88">
          <w:rPr>
            <w:noProof/>
            <w:webHidden/>
          </w:rPr>
          <w:fldChar w:fldCharType="end"/>
        </w:r>
      </w:hyperlink>
    </w:p>
    <w:p w14:paraId="61878BC9" w14:textId="38D1D11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02"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_Toc181624802 \h </w:instrText>
        </w:r>
        <w:r w:rsidR="00D11D88">
          <w:rPr>
            <w:noProof/>
            <w:webHidden/>
          </w:rPr>
        </w:r>
        <w:r w:rsidR="00D11D88">
          <w:rPr>
            <w:noProof/>
            <w:webHidden/>
          </w:rPr>
          <w:fldChar w:fldCharType="separate"/>
        </w:r>
        <w:r>
          <w:rPr>
            <w:noProof/>
            <w:webHidden/>
          </w:rPr>
          <w:t>127</w:t>
        </w:r>
        <w:r w:rsidR="00D11D88">
          <w:rPr>
            <w:noProof/>
            <w:webHidden/>
          </w:rPr>
          <w:fldChar w:fldCharType="end"/>
        </w:r>
      </w:hyperlink>
    </w:p>
    <w:p w14:paraId="280A959B" w14:textId="3F0F9497"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03"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_Toc181624803 \h </w:instrText>
        </w:r>
        <w:r w:rsidR="00D11D88">
          <w:rPr>
            <w:noProof/>
            <w:webHidden/>
          </w:rPr>
        </w:r>
        <w:r w:rsidR="00D11D88">
          <w:rPr>
            <w:noProof/>
            <w:webHidden/>
          </w:rPr>
          <w:fldChar w:fldCharType="separate"/>
        </w:r>
        <w:r>
          <w:rPr>
            <w:noProof/>
            <w:webHidden/>
          </w:rPr>
          <w:t>128</w:t>
        </w:r>
        <w:r w:rsidR="00D11D88">
          <w:rPr>
            <w:noProof/>
            <w:webHidden/>
          </w:rPr>
          <w:fldChar w:fldCharType="end"/>
        </w:r>
      </w:hyperlink>
    </w:p>
    <w:p w14:paraId="391A3141" w14:textId="2A80A605"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04"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_Toc181624804 \h </w:instrText>
        </w:r>
        <w:r w:rsidR="00D11D88">
          <w:rPr>
            <w:noProof/>
            <w:webHidden/>
          </w:rPr>
        </w:r>
        <w:r w:rsidR="00D11D88">
          <w:rPr>
            <w:noProof/>
            <w:webHidden/>
          </w:rPr>
          <w:fldChar w:fldCharType="separate"/>
        </w:r>
        <w:r>
          <w:rPr>
            <w:noProof/>
            <w:webHidden/>
          </w:rPr>
          <w:t>128</w:t>
        </w:r>
        <w:r w:rsidR="00D11D88">
          <w:rPr>
            <w:noProof/>
            <w:webHidden/>
          </w:rPr>
          <w:fldChar w:fldCharType="end"/>
        </w:r>
      </w:hyperlink>
    </w:p>
    <w:p w14:paraId="3CE04B34" w14:textId="23D3727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05"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_Toc181624805 \h </w:instrText>
        </w:r>
        <w:r w:rsidR="00D11D88">
          <w:rPr>
            <w:noProof/>
            <w:webHidden/>
          </w:rPr>
        </w:r>
        <w:r w:rsidR="00D11D88">
          <w:rPr>
            <w:noProof/>
            <w:webHidden/>
          </w:rPr>
          <w:fldChar w:fldCharType="separate"/>
        </w:r>
        <w:r>
          <w:rPr>
            <w:noProof/>
            <w:webHidden/>
          </w:rPr>
          <w:t>129</w:t>
        </w:r>
        <w:r w:rsidR="00D11D88">
          <w:rPr>
            <w:noProof/>
            <w:webHidden/>
          </w:rPr>
          <w:fldChar w:fldCharType="end"/>
        </w:r>
      </w:hyperlink>
    </w:p>
    <w:p w14:paraId="03B1D366" w14:textId="29DF520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06"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_Toc181624806 \h </w:instrText>
        </w:r>
        <w:r w:rsidR="00D11D88">
          <w:rPr>
            <w:noProof/>
            <w:webHidden/>
          </w:rPr>
        </w:r>
        <w:r w:rsidR="00D11D88">
          <w:rPr>
            <w:noProof/>
            <w:webHidden/>
          </w:rPr>
          <w:fldChar w:fldCharType="separate"/>
        </w:r>
        <w:r>
          <w:rPr>
            <w:noProof/>
            <w:webHidden/>
          </w:rPr>
          <w:t>129</w:t>
        </w:r>
        <w:r w:rsidR="00D11D88">
          <w:rPr>
            <w:noProof/>
            <w:webHidden/>
          </w:rPr>
          <w:fldChar w:fldCharType="end"/>
        </w:r>
      </w:hyperlink>
    </w:p>
    <w:p w14:paraId="5807AACC" w14:textId="53968F0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07"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_Toc181624807 \h </w:instrText>
        </w:r>
        <w:r w:rsidR="00D11D88">
          <w:rPr>
            <w:noProof/>
            <w:webHidden/>
          </w:rPr>
        </w:r>
        <w:r w:rsidR="00D11D88">
          <w:rPr>
            <w:noProof/>
            <w:webHidden/>
          </w:rPr>
          <w:fldChar w:fldCharType="separate"/>
        </w:r>
        <w:r>
          <w:rPr>
            <w:noProof/>
            <w:webHidden/>
          </w:rPr>
          <w:t>130</w:t>
        </w:r>
        <w:r w:rsidR="00D11D88">
          <w:rPr>
            <w:noProof/>
            <w:webHidden/>
          </w:rPr>
          <w:fldChar w:fldCharType="end"/>
        </w:r>
      </w:hyperlink>
    </w:p>
    <w:p w14:paraId="39303D89" w14:textId="5F9DFB9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08"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_Toc181624808 \h </w:instrText>
        </w:r>
        <w:r w:rsidR="00D11D88">
          <w:rPr>
            <w:noProof/>
            <w:webHidden/>
          </w:rPr>
        </w:r>
        <w:r w:rsidR="00D11D88">
          <w:rPr>
            <w:noProof/>
            <w:webHidden/>
          </w:rPr>
          <w:fldChar w:fldCharType="separate"/>
        </w:r>
        <w:r>
          <w:rPr>
            <w:noProof/>
            <w:webHidden/>
          </w:rPr>
          <w:t>131</w:t>
        </w:r>
        <w:r w:rsidR="00D11D88">
          <w:rPr>
            <w:noProof/>
            <w:webHidden/>
          </w:rPr>
          <w:fldChar w:fldCharType="end"/>
        </w:r>
      </w:hyperlink>
    </w:p>
    <w:p w14:paraId="0AB57A0E" w14:textId="2D927EA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09"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_Toc181624809 \h </w:instrText>
        </w:r>
        <w:r w:rsidR="00D11D88">
          <w:rPr>
            <w:noProof/>
            <w:webHidden/>
          </w:rPr>
        </w:r>
        <w:r w:rsidR="00D11D88">
          <w:rPr>
            <w:noProof/>
            <w:webHidden/>
          </w:rPr>
          <w:fldChar w:fldCharType="separate"/>
        </w:r>
        <w:r>
          <w:rPr>
            <w:noProof/>
            <w:webHidden/>
          </w:rPr>
          <w:t>131</w:t>
        </w:r>
        <w:r w:rsidR="00D11D88">
          <w:rPr>
            <w:noProof/>
            <w:webHidden/>
          </w:rPr>
          <w:fldChar w:fldCharType="end"/>
        </w:r>
      </w:hyperlink>
    </w:p>
    <w:p w14:paraId="6F1810EC" w14:textId="75F16CEC"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10"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_Toc181624810 \h </w:instrText>
        </w:r>
        <w:r w:rsidR="00D11D88">
          <w:rPr>
            <w:noProof/>
            <w:webHidden/>
          </w:rPr>
        </w:r>
        <w:r w:rsidR="00D11D88">
          <w:rPr>
            <w:noProof/>
            <w:webHidden/>
          </w:rPr>
          <w:fldChar w:fldCharType="separate"/>
        </w:r>
        <w:r>
          <w:rPr>
            <w:noProof/>
            <w:webHidden/>
          </w:rPr>
          <w:t>132</w:t>
        </w:r>
        <w:r w:rsidR="00D11D88">
          <w:rPr>
            <w:noProof/>
            <w:webHidden/>
          </w:rPr>
          <w:fldChar w:fldCharType="end"/>
        </w:r>
      </w:hyperlink>
    </w:p>
    <w:p w14:paraId="094E2386" w14:textId="11A442E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11"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_Toc181624811 \h </w:instrText>
        </w:r>
        <w:r w:rsidR="00D11D88">
          <w:rPr>
            <w:noProof/>
            <w:webHidden/>
          </w:rPr>
        </w:r>
        <w:r w:rsidR="00D11D88">
          <w:rPr>
            <w:noProof/>
            <w:webHidden/>
          </w:rPr>
          <w:fldChar w:fldCharType="separate"/>
        </w:r>
        <w:r>
          <w:rPr>
            <w:noProof/>
            <w:webHidden/>
          </w:rPr>
          <w:t>132</w:t>
        </w:r>
        <w:r w:rsidR="00D11D88">
          <w:rPr>
            <w:noProof/>
            <w:webHidden/>
          </w:rPr>
          <w:fldChar w:fldCharType="end"/>
        </w:r>
      </w:hyperlink>
    </w:p>
    <w:p w14:paraId="15B593D7" w14:textId="7FE48D2F"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12"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_Toc181624812 \h </w:instrText>
        </w:r>
        <w:r w:rsidR="00D11D88">
          <w:rPr>
            <w:noProof/>
            <w:webHidden/>
          </w:rPr>
        </w:r>
        <w:r w:rsidR="00D11D88">
          <w:rPr>
            <w:noProof/>
            <w:webHidden/>
          </w:rPr>
          <w:fldChar w:fldCharType="separate"/>
        </w:r>
        <w:r>
          <w:rPr>
            <w:noProof/>
            <w:webHidden/>
          </w:rPr>
          <w:t>132</w:t>
        </w:r>
        <w:r w:rsidR="00D11D88">
          <w:rPr>
            <w:noProof/>
            <w:webHidden/>
          </w:rPr>
          <w:fldChar w:fldCharType="end"/>
        </w:r>
      </w:hyperlink>
    </w:p>
    <w:p w14:paraId="71F54F82" w14:textId="43F4D07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13"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_Toc181624813 \h </w:instrText>
        </w:r>
        <w:r w:rsidR="00D11D88">
          <w:rPr>
            <w:noProof/>
            <w:webHidden/>
          </w:rPr>
        </w:r>
        <w:r w:rsidR="00D11D88">
          <w:rPr>
            <w:noProof/>
            <w:webHidden/>
          </w:rPr>
          <w:fldChar w:fldCharType="separate"/>
        </w:r>
        <w:r>
          <w:rPr>
            <w:noProof/>
            <w:webHidden/>
          </w:rPr>
          <w:t>133</w:t>
        </w:r>
        <w:r w:rsidR="00D11D88">
          <w:rPr>
            <w:noProof/>
            <w:webHidden/>
          </w:rPr>
          <w:fldChar w:fldCharType="end"/>
        </w:r>
      </w:hyperlink>
    </w:p>
    <w:p w14:paraId="6AF8151A" w14:textId="51FB21E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14"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_Toc181624814 \h </w:instrText>
        </w:r>
        <w:r w:rsidR="00D11D88">
          <w:rPr>
            <w:noProof/>
            <w:webHidden/>
          </w:rPr>
        </w:r>
        <w:r w:rsidR="00D11D88">
          <w:rPr>
            <w:noProof/>
            <w:webHidden/>
          </w:rPr>
          <w:fldChar w:fldCharType="separate"/>
        </w:r>
        <w:r>
          <w:rPr>
            <w:noProof/>
            <w:webHidden/>
          </w:rPr>
          <w:t>133</w:t>
        </w:r>
        <w:r w:rsidR="00D11D88">
          <w:rPr>
            <w:noProof/>
            <w:webHidden/>
          </w:rPr>
          <w:fldChar w:fldCharType="end"/>
        </w:r>
      </w:hyperlink>
    </w:p>
    <w:p w14:paraId="4A4E6F6B" w14:textId="5CB873A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15"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_Toc181624815 \h </w:instrText>
        </w:r>
        <w:r w:rsidR="00D11D88">
          <w:rPr>
            <w:noProof/>
            <w:webHidden/>
          </w:rPr>
        </w:r>
        <w:r w:rsidR="00D11D88">
          <w:rPr>
            <w:noProof/>
            <w:webHidden/>
          </w:rPr>
          <w:fldChar w:fldCharType="separate"/>
        </w:r>
        <w:r>
          <w:rPr>
            <w:noProof/>
            <w:webHidden/>
          </w:rPr>
          <w:t>135</w:t>
        </w:r>
        <w:r w:rsidR="00D11D88">
          <w:rPr>
            <w:noProof/>
            <w:webHidden/>
          </w:rPr>
          <w:fldChar w:fldCharType="end"/>
        </w:r>
      </w:hyperlink>
    </w:p>
    <w:p w14:paraId="3E154825" w14:textId="4395A68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16"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_Toc181624816 \h </w:instrText>
        </w:r>
        <w:r w:rsidR="00D11D88">
          <w:rPr>
            <w:noProof/>
            <w:webHidden/>
          </w:rPr>
        </w:r>
        <w:r w:rsidR="00D11D88">
          <w:rPr>
            <w:noProof/>
            <w:webHidden/>
          </w:rPr>
          <w:fldChar w:fldCharType="separate"/>
        </w:r>
        <w:r>
          <w:rPr>
            <w:noProof/>
            <w:webHidden/>
          </w:rPr>
          <w:t>136</w:t>
        </w:r>
        <w:r w:rsidR="00D11D88">
          <w:rPr>
            <w:noProof/>
            <w:webHidden/>
          </w:rPr>
          <w:fldChar w:fldCharType="end"/>
        </w:r>
      </w:hyperlink>
    </w:p>
    <w:p w14:paraId="517D78F9" w14:textId="3BC3F6AB"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17"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_Toc181624817 \h </w:instrText>
        </w:r>
        <w:r w:rsidR="00D11D88">
          <w:rPr>
            <w:noProof/>
            <w:webHidden/>
          </w:rPr>
        </w:r>
        <w:r w:rsidR="00D11D88">
          <w:rPr>
            <w:noProof/>
            <w:webHidden/>
          </w:rPr>
          <w:fldChar w:fldCharType="separate"/>
        </w:r>
        <w:r>
          <w:rPr>
            <w:noProof/>
            <w:webHidden/>
          </w:rPr>
          <w:t>136</w:t>
        </w:r>
        <w:r w:rsidR="00D11D88">
          <w:rPr>
            <w:noProof/>
            <w:webHidden/>
          </w:rPr>
          <w:fldChar w:fldCharType="end"/>
        </w:r>
      </w:hyperlink>
    </w:p>
    <w:p w14:paraId="5596D7E0" w14:textId="4E5FEF4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18"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_Toc181624818 \h </w:instrText>
        </w:r>
        <w:r w:rsidR="00D11D88">
          <w:rPr>
            <w:noProof/>
            <w:webHidden/>
          </w:rPr>
        </w:r>
        <w:r w:rsidR="00D11D88">
          <w:rPr>
            <w:noProof/>
            <w:webHidden/>
          </w:rPr>
          <w:fldChar w:fldCharType="separate"/>
        </w:r>
        <w:r>
          <w:rPr>
            <w:noProof/>
            <w:webHidden/>
          </w:rPr>
          <w:t>137</w:t>
        </w:r>
        <w:r w:rsidR="00D11D88">
          <w:rPr>
            <w:noProof/>
            <w:webHidden/>
          </w:rPr>
          <w:fldChar w:fldCharType="end"/>
        </w:r>
      </w:hyperlink>
    </w:p>
    <w:p w14:paraId="16E48A0A" w14:textId="2813690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19"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_Toc181624819 \h </w:instrText>
        </w:r>
        <w:r w:rsidR="00D11D88">
          <w:rPr>
            <w:noProof/>
            <w:webHidden/>
          </w:rPr>
        </w:r>
        <w:r w:rsidR="00D11D88">
          <w:rPr>
            <w:noProof/>
            <w:webHidden/>
          </w:rPr>
          <w:fldChar w:fldCharType="separate"/>
        </w:r>
        <w:r>
          <w:rPr>
            <w:noProof/>
            <w:webHidden/>
          </w:rPr>
          <w:t>138</w:t>
        </w:r>
        <w:r w:rsidR="00D11D88">
          <w:rPr>
            <w:noProof/>
            <w:webHidden/>
          </w:rPr>
          <w:fldChar w:fldCharType="end"/>
        </w:r>
      </w:hyperlink>
    </w:p>
    <w:p w14:paraId="5890570E" w14:textId="05B746B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20"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_Toc181624820 \h </w:instrText>
        </w:r>
        <w:r w:rsidR="00D11D88">
          <w:rPr>
            <w:noProof/>
            <w:webHidden/>
          </w:rPr>
        </w:r>
        <w:r w:rsidR="00D11D88">
          <w:rPr>
            <w:noProof/>
            <w:webHidden/>
          </w:rPr>
          <w:fldChar w:fldCharType="separate"/>
        </w:r>
        <w:r>
          <w:rPr>
            <w:noProof/>
            <w:webHidden/>
          </w:rPr>
          <w:t>138</w:t>
        </w:r>
        <w:r w:rsidR="00D11D88">
          <w:rPr>
            <w:noProof/>
            <w:webHidden/>
          </w:rPr>
          <w:fldChar w:fldCharType="end"/>
        </w:r>
      </w:hyperlink>
    </w:p>
    <w:p w14:paraId="3468A17B" w14:textId="56E644B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21"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_Toc181624821 \h </w:instrText>
        </w:r>
        <w:r w:rsidR="00D11D88">
          <w:rPr>
            <w:noProof/>
            <w:webHidden/>
          </w:rPr>
        </w:r>
        <w:r w:rsidR="00D11D88">
          <w:rPr>
            <w:noProof/>
            <w:webHidden/>
          </w:rPr>
          <w:fldChar w:fldCharType="separate"/>
        </w:r>
        <w:r>
          <w:rPr>
            <w:noProof/>
            <w:webHidden/>
          </w:rPr>
          <w:t>139</w:t>
        </w:r>
        <w:r w:rsidR="00D11D88">
          <w:rPr>
            <w:noProof/>
            <w:webHidden/>
          </w:rPr>
          <w:fldChar w:fldCharType="end"/>
        </w:r>
      </w:hyperlink>
    </w:p>
    <w:p w14:paraId="2D07CD04" w14:textId="02FFCEE1"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22"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_Toc181624822 \h </w:instrText>
        </w:r>
        <w:r w:rsidR="00D11D88">
          <w:rPr>
            <w:noProof/>
            <w:webHidden/>
          </w:rPr>
        </w:r>
        <w:r w:rsidR="00D11D88">
          <w:rPr>
            <w:noProof/>
            <w:webHidden/>
          </w:rPr>
          <w:fldChar w:fldCharType="separate"/>
        </w:r>
        <w:r>
          <w:rPr>
            <w:noProof/>
            <w:webHidden/>
          </w:rPr>
          <w:t>139</w:t>
        </w:r>
        <w:r w:rsidR="00D11D88">
          <w:rPr>
            <w:noProof/>
            <w:webHidden/>
          </w:rPr>
          <w:fldChar w:fldCharType="end"/>
        </w:r>
      </w:hyperlink>
    </w:p>
    <w:p w14:paraId="1F50EA6C" w14:textId="466C708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23"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_Toc181624823 \h </w:instrText>
        </w:r>
        <w:r w:rsidR="00D11D88">
          <w:rPr>
            <w:noProof/>
            <w:webHidden/>
          </w:rPr>
        </w:r>
        <w:r w:rsidR="00D11D88">
          <w:rPr>
            <w:noProof/>
            <w:webHidden/>
          </w:rPr>
          <w:fldChar w:fldCharType="separate"/>
        </w:r>
        <w:r>
          <w:rPr>
            <w:noProof/>
            <w:webHidden/>
          </w:rPr>
          <w:t>139</w:t>
        </w:r>
        <w:r w:rsidR="00D11D88">
          <w:rPr>
            <w:noProof/>
            <w:webHidden/>
          </w:rPr>
          <w:fldChar w:fldCharType="end"/>
        </w:r>
      </w:hyperlink>
    </w:p>
    <w:p w14:paraId="7E3DEE26" w14:textId="53678BE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24"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_Toc181624824 \h </w:instrText>
        </w:r>
        <w:r w:rsidR="00D11D88">
          <w:rPr>
            <w:noProof/>
            <w:webHidden/>
          </w:rPr>
        </w:r>
        <w:r w:rsidR="00D11D88">
          <w:rPr>
            <w:noProof/>
            <w:webHidden/>
          </w:rPr>
          <w:fldChar w:fldCharType="separate"/>
        </w:r>
        <w:r>
          <w:rPr>
            <w:noProof/>
            <w:webHidden/>
          </w:rPr>
          <w:t>141</w:t>
        </w:r>
        <w:r w:rsidR="00D11D88">
          <w:rPr>
            <w:noProof/>
            <w:webHidden/>
          </w:rPr>
          <w:fldChar w:fldCharType="end"/>
        </w:r>
      </w:hyperlink>
    </w:p>
    <w:p w14:paraId="28E61B7F" w14:textId="15570FFB"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25"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_Toc181624825 \h </w:instrText>
        </w:r>
        <w:r w:rsidR="00D11D88">
          <w:rPr>
            <w:noProof/>
            <w:webHidden/>
          </w:rPr>
        </w:r>
        <w:r w:rsidR="00D11D88">
          <w:rPr>
            <w:noProof/>
            <w:webHidden/>
          </w:rPr>
          <w:fldChar w:fldCharType="separate"/>
        </w:r>
        <w:r>
          <w:rPr>
            <w:noProof/>
            <w:webHidden/>
          </w:rPr>
          <w:t>141</w:t>
        </w:r>
        <w:r w:rsidR="00D11D88">
          <w:rPr>
            <w:noProof/>
            <w:webHidden/>
          </w:rPr>
          <w:fldChar w:fldCharType="end"/>
        </w:r>
      </w:hyperlink>
    </w:p>
    <w:p w14:paraId="1EB99C00" w14:textId="2FD17881"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26"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_Toc181624826 \h </w:instrText>
        </w:r>
        <w:r w:rsidR="00D11D88">
          <w:rPr>
            <w:noProof/>
            <w:webHidden/>
          </w:rPr>
        </w:r>
        <w:r w:rsidR="00D11D88">
          <w:rPr>
            <w:noProof/>
            <w:webHidden/>
          </w:rPr>
          <w:fldChar w:fldCharType="separate"/>
        </w:r>
        <w:r>
          <w:rPr>
            <w:noProof/>
            <w:webHidden/>
          </w:rPr>
          <w:t>141</w:t>
        </w:r>
        <w:r w:rsidR="00D11D88">
          <w:rPr>
            <w:noProof/>
            <w:webHidden/>
          </w:rPr>
          <w:fldChar w:fldCharType="end"/>
        </w:r>
      </w:hyperlink>
    </w:p>
    <w:p w14:paraId="51A25CB4" w14:textId="728E3DA9"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27" w:history="1">
        <w:r w:rsidR="00D11D88" w:rsidRPr="009803A2">
          <w:rPr>
            <w:rStyle w:val="Hipercze"/>
            <w:rFonts w:ascii="Arial" w:hAnsi="Arial" w:cs="Arial"/>
            <w:noProof/>
          </w:rPr>
          <w:t>2.A.7 Innowacje społeczne, współpraca ponadnarodowa i wkład EFS w realizację celów tematycznych 1-7</w:t>
        </w:r>
        <w:r w:rsidR="00D11D88">
          <w:rPr>
            <w:noProof/>
            <w:webHidden/>
          </w:rPr>
          <w:tab/>
        </w:r>
        <w:r w:rsidR="00D11D88">
          <w:rPr>
            <w:noProof/>
            <w:webHidden/>
          </w:rPr>
          <w:fldChar w:fldCharType="begin"/>
        </w:r>
        <w:r w:rsidR="00D11D88">
          <w:rPr>
            <w:noProof/>
            <w:webHidden/>
          </w:rPr>
          <w:instrText xml:space="preserve"> PAGEREF _Toc181624827 \h </w:instrText>
        </w:r>
        <w:r w:rsidR="00D11D88">
          <w:rPr>
            <w:noProof/>
            <w:webHidden/>
          </w:rPr>
        </w:r>
        <w:r w:rsidR="00D11D88">
          <w:rPr>
            <w:noProof/>
            <w:webHidden/>
          </w:rPr>
          <w:fldChar w:fldCharType="separate"/>
        </w:r>
        <w:r>
          <w:rPr>
            <w:noProof/>
            <w:webHidden/>
          </w:rPr>
          <w:t>141</w:t>
        </w:r>
        <w:r w:rsidR="00D11D88">
          <w:rPr>
            <w:noProof/>
            <w:webHidden/>
          </w:rPr>
          <w:fldChar w:fldCharType="end"/>
        </w:r>
      </w:hyperlink>
    </w:p>
    <w:p w14:paraId="5CCB41C7" w14:textId="1C9513E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28" w:history="1">
        <w:r w:rsidR="00D11D88" w:rsidRPr="009803A2">
          <w:rPr>
            <w:rStyle w:val="Hipercze"/>
            <w:rFonts w:ascii="Arial" w:hAnsi="Arial" w:cs="Arial"/>
            <w:noProof/>
          </w:rPr>
          <w:t>2.A.8 Ramy wykonania</w:t>
        </w:r>
        <w:r w:rsidR="00D11D88">
          <w:rPr>
            <w:noProof/>
            <w:webHidden/>
          </w:rPr>
          <w:tab/>
        </w:r>
        <w:r w:rsidR="00D11D88">
          <w:rPr>
            <w:noProof/>
            <w:webHidden/>
          </w:rPr>
          <w:fldChar w:fldCharType="begin"/>
        </w:r>
        <w:r w:rsidR="00D11D88">
          <w:rPr>
            <w:noProof/>
            <w:webHidden/>
          </w:rPr>
          <w:instrText xml:space="preserve"> PAGEREF _Toc181624828 \h </w:instrText>
        </w:r>
        <w:r w:rsidR="00D11D88">
          <w:rPr>
            <w:noProof/>
            <w:webHidden/>
          </w:rPr>
        </w:r>
        <w:r w:rsidR="00D11D88">
          <w:rPr>
            <w:noProof/>
            <w:webHidden/>
          </w:rPr>
          <w:fldChar w:fldCharType="separate"/>
        </w:r>
        <w:r>
          <w:rPr>
            <w:noProof/>
            <w:webHidden/>
          </w:rPr>
          <w:t>141</w:t>
        </w:r>
        <w:r w:rsidR="00D11D88">
          <w:rPr>
            <w:noProof/>
            <w:webHidden/>
          </w:rPr>
          <w:fldChar w:fldCharType="end"/>
        </w:r>
      </w:hyperlink>
    </w:p>
    <w:p w14:paraId="7CA747B4" w14:textId="1740F6E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29" w:history="1">
        <w:r w:rsidR="00D11D88" w:rsidRPr="009803A2">
          <w:rPr>
            <w:rStyle w:val="Hipercze"/>
            <w:rFonts w:ascii="Arial" w:hAnsi="Arial" w:cs="Arial"/>
            <w:noProof/>
          </w:rPr>
          <w:t>Dodatkowe informacje jakościowe na temat ustanowienia ram wykonania</w:t>
        </w:r>
        <w:r w:rsidR="00D11D88">
          <w:rPr>
            <w:noProof/>
            <w:webHidden/>
          </w:rPr>
          <w:tab/>
        </w:r>
        <w:r w:rsidR="00D11D88">
          <w:rPr>
            <w:noProof/>
            <w:webHidden/>
          </w:rPr>
          <w:fldChar w:fldCharType="begin"/>
        </w:r>
        <w:r w:rsidR="00D11D88">
          <w:rPr>
            <w:noProof/>
            <w:webHidden/>
          </w:rPr>
          <w:instrText xml:space="preserve"> PAGEREF _Toc181624829 \h </w:instrText>
        </w:r>
        <w:r w:rsidR="00D11D88">
          <w:rPr>
            <w:noProof/>
            <w:webHidden/>
          </w:rPr>
        </w:r>
        <w:r w:rsidR="00D11D88">
          <w:rPr>
            <w:noProof/>
            <w:webHidden/>
          </w:rPr>
          <w:fldChar w:fldCharType="separate"/>
        </w:r>
        <w:r>
          <w:rPr>
            <w:noProof/>
            <w:webHidden/>
          </w:rPr>
          <w:t>142</w:t>
        </w:r>
        <w:r w:rsidR="00D11D88">
          <w:rPr>
            <w:noProof/>
            <w:webHidden/>
          </w:rPr>
          <w:fldChar w:fldCharType="end"/>
        </w:r>
      </w:hyperlink>
    </w:p>
    <w:p w14:paraId="3876D17B" w14:textId="4AE78BAC"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30" w:history="1">
        <w:r w:rsidR="00D11D88" w:rsidRPr="009803A2">
          <w:rPr>
            <w:rStyle w:val="Hipercze"/>
            <w:rFonts w:ascii="Arial" w:hAnsi="Arial" w:cs="Arial"/>
            <w:noProof/>
          </w:rPr>
          <w:t>2.A.9 Kategorie interwencji</w:t>
        </w:r>
        <w:r w:rsidR="00D11D88">
          <w:rPr>
            <w:noProof/>
            <w:webHidden/>
          </w:rPr>
          <w:tab/>
        </w:r>
        <w:r w:rsidR="00D11D88">
          <w:rPr>
            <w:noProof/>
            <w:webHidden/>
          </w:rPr>
          <w:fldChar w:fldCharType="begin"/>
        </w:r>
        <w:r w:rsidR="00D11D88">
          <w:rPr>
            <w:noProof/>
            <w:webHidden/>
          </w:rPr>
          <w:instrText xml:space="preserve"> PAGEREF _Toc181624830 \h </w:instrText>
        </w:r>
        <w:r w:rsidR="00D11D88">
          <w:rPr>
            <w:noProof/>
            <w:webHidden/>
          </w:rPr>
        </w:r>
        <w:r w:rsidR="00D11D88">
          <w:rPr>
            <w:noProof/>
            <w:webHidden/>
          </w:rPr>
          <w:fldChar w:fldCharType="separate"/>
        </w:r>
        <w:r>
          <w:rPr>
            <w:noProof/>
            <w:webHidden/>
          </w:rPr>
          <w:t>142</w:t>
        </w:r>
        <w:r w:rsidR="00D11D88">
          <w:rPr>
            <w:noProof/>
            <w:webHidden/>
          </w:rPr>
          <w:fldChar w:fldCharType="end"/>
        </w:r>
      </w:hyperlink>
    </w:p>
    <w:p w14:paraId="414F36B9" w14:textId="294CB05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31" w:history="1">
        <w:r w:rsidR="00D11D88" w:rsidRPr="009803A2">
          <w:rPr>
            <w:rStyle w:val="Hipercze"/>
            <w:rFonts w:ascii="Arial" w:hAnsi="Arial" w:cs="Arial"/>
            <w:noProof/>
          </w:rPr>
          <w:t>2.A.10 Podsumowanie planowanego wykorzystania pomocy technicznej, z uwzględnieniem, w razie potrzeby, działań wzmacniających potencjał administracyjny instytucji zaangażowanych w zarządzanie programami i ich kontrolę oraz beneficjentów</w:t>
        </w:r>
        <w:r w:rsidR="00D11D88">
          <w:rPr>
            <w:noProof/>
            <w:webHidden/>
          </w:rPr>
          <w:tab/>
        </w:r>
        <w:r w:rsidR="00D11D88">
          <w:rPr>
            <w:noProof/>
            <w:webHidden/>
          </w:rPr>
          <w:fldChar w:fldCharType="begin"/>
        </w:r>
        <w:r w:rsidR="00D11D88">
          <w:rPr>
            <w:noProof/>
            <w:webHidden/>
          </w:rPr>
          <w:instrText xml:space="preserve"> PAGEREF _Toc181624831 \h </w:instrText>
        </w:r>
        <w:r w:rsidR="00D11D88">
          <w:rPr>
            <w:noProof/>
            <w:webHidden/>
          </w:rPr>
        </w:r>
        <w:r w:rsidR="00D11D88">
          <w:rPr>
            <w:noProof/>
            <w:webHidden/>
          </w:rPr>
          <w:fldChar w:fldCharType="separate"/>
        </w:r>
        <w:r>
          <w:rPr>
            <w:noProof/>
            <w:webHidden/>
          </w:rPr>
          <w:t>143</w:t>
        </w:r>
        <w:r w:rsidR="00D11D88">
          <w:rPr>
            <w:noProof/>
            <w:webHidden/>
          </w:rPr>
          <w:fldChar w:fldCharType="end"/>
        </w:r>
      </w:hyperlink>
    </w:p>
    <w:p w14:paraId="16F32549" w14:textId="1E05CE2D"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4832" w:history="1">
        <w:r w:rsidR="00D11D88" w:rsidRPr="009803A2">
          <w:rPr>
            <w:rStyle w:val="Hipercze"/>
            <w:rFonts w:ascii="Arial" w:hAnsi="Arial" w:cs="Arial"/>
            <w:noProof/>
          </w:rPr>
          <w:t>2.A.1 Oś priorytetowa IV – OCHRONA ŚRODOWISKA NATURALNEGO I DZIEDZICTWA KULTUROWEGO</w:t>
        </w:r>
        <w:r w:rsidR="00D11D88">
          <w:rPr>
            <w:noProof/>
            <w:webHidden/>
          </w:rPr>
          <w:tab/>
        </w:r>
        <w:r w:rsidR="00D11D88">
          <w:rPr>
            <w:noProof/>
            <w:webHidden/>
          </w:rPr>
          <w:fldChar w:fldCharType="begin"/>
        </w:r>
        <w:r w:rsidR="00D11D88">
          <w:rPr>
            <w:noProof/>
            <w:webHidden/>
          </w:rPr>
          <w:instrText xml:space="preserve"> PAGEREF _Toc181624832 \h </w:instrText>
        </w:r>
        <w:r w:rsidR="00D11D88">
          <w:rPr>
            <w:noProof/>
            <w:webHidden/>
          </w:rPr>
        </w:r>
        <w:r w:rsidR="00D11D88">
          <w:rPr>
            <w:noProof/>
            <w:webHidden/>
          </w:rPr>
          <w:fldChar w:fldCharType="separate"/>
        </w:r>
        <w:r>
          <w:rPr>
            <w:noProof/>
            <w:webHidden/>
          </w:rPr>
          <w:t>144</w:t>
        </w:r>
        <w:r w:rsidR="00D11D88">
          <w:rPr>
            <w:noProof/>
            <w:webHidden/>
          </w:rPr>
          <w:fldChar w:fldCharType="end"/>
        </w:r>
      </w:hyperlink>
    </w:p>
    <w:p w14:paraId="08EA1F57" w14:textId="6647860A"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33" w:history="1">
        <w:r w:rsidR="00D11D88" w:rsidRPr="009803A2">
          <w:rPr>
            <w:rStyle w:val="Hipercze"/>
            <w:rFonts w:ascii="Arial" w:hAnsi="Arial" w:cs="Arial"/>
            <w:noProof/>
          </w:rPr>
          <w:t>2.A.2 Uzasadnienie utworzenia osi priorytetowej obejmującej więcej niż jedną kategorię regionu, więcej niż jeden cel tematyczny lub więcej niż jeden fundusz (w stosownych przypadkach)</w:t>
        </w:r>
        <w:r w:rsidR="00D11D88">
          <w:rPr>
            <w:noProof/>
            <w:webHidden/>
          </w:rPr>
          <w:tab/>
        </w:r>
        <w:r w:rsidR="00D11D88">
          <w:rPr>
            <w:noProof/>
            <w:webHidden/>
          </w:rPr>
          <w:fldChar w:fldCharType="begin"/>
        </w:r>
        <w:r w:rsidR="00D11D88">
          <w:rPr>
            <w:noProof/>
            <w:webHidden/>
          </w:rPr>
          <w:instrText xml:space="preserve"> PAGEREF _Toc181624833 \h </w:instrText>
        </w:r>
        <w:r w:rsidR="00D11D88">
          <w:rPr>
            <w:noProof/>
            <w:webHidden/>
          </w:rPr>
        </w:r>
        <w:r w:rsidR="00D11D88">
          <w:rPr>
            <w:noProof/>
            <w:webHidden/>
          </w:rPr>
          <w:fldChar w:fldCharType="separate"/>
        </w:r>
        <w:r>
          <w:rPr>
            <w:noProof/>
            <w:webHidden/>
          </w:rPr>
          <w:t>145</w:t>
        </w:r>
        <w:r w:rsidR="00D11D88">
          <w:rPr>
            <w:noProof/>
            <w:webHidden/>
          </w:rPr>
          <w:fldChar w:fldCharType="end"/>
        </w:r>
      </w:hyperlink>
    </w:p>
    <w:p w14:paraId="18C0FA77" w14:textId="2AD48E4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34" w:history="1">
        <w:r w:rsidR="00D11D88" w:rsidRPr="009803A2">
          <w:rPr>
            <w:rStyle w:val="Hipercze"/>
            <w:rFonts w:ascii="Arial" w:hAnsi="Arial" w:cs="Arial"/>
            <w:noProof/>
          </w:rPr>
          <w:t>2.A.3 Fundusz, kategoria regionu i podstawa dla kalkulacji wsparcia unijnego</w:t>
        </w:r>
        <w:r w:rsidR="00D11D88">
          <w:rPr>
            <w:noProof/>
            <w:webHidden/>
          </w:rPr>
          <w:tab/>
        </w:r>
        <w:r w:rsidR="00D11D88">
          <w:rPr>
            <w:noProof/>
            <w:webHidden/>
          </w:rPr>
          <w:fldChar w:fldCharType="begin"/>
        </w:r>
        <w:r w:rsidR="00D11D88">
          <w:rPr>
            <w:noProof/>
            <w:webHidden/>
          </w:rPr>
          <w:instrText xml:space="preserve"> PAGEREF _Toc181624834 \h </w:instrText>
        </w:r>
        <w:r w:rsidR="00D11D88">
          <w:rPr>
            <w:noProof/>
            <w:webHidden/>
          </w:rPr>
        </w:r>
        <w:r w:rsidR="00D11D88">
          <w:rPr>
            <w:noProof/>
            <w:webHidden/>
          </w:rPr>
          <w:fldChar w:fldCharType="separate"/>
        </w:r>
        <w:r>
          <w:rPr>
            <w:noProof/>
            <w:webHidden/>
          </w:rPr>
          <w:t>146</w:t>
        </w:r>
        <w:r w:rsidR="00D11D88">
          <w:rPr>
            <w:noProof/>
            <w:webHidden/>
          </w:rPr>
          <w:fldChar w:fldCharType="end"/>
        </w:r>
      </w:hyperlink>
    </w:p>
    <w:p w14:paraId="3E556100" w14:textId="56E214CC"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35"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_Toc181624835 \h </w:instrText>
        </w:r>
        <w:r w:rsidR="00D11D88">
          <w:rPr>
            <w:noProof/>
            <w:webHidden/>
          </w:rPr>
        </w:r>
        <w:r w:rsidR="00D11D88">
          <w:rPr>
            <w:noProof/>
            <w:webHidden/>
          </w:rPr>
          <w:fldChar w:fldCharType="separate"/>
        </w:r>
        <w:r>
          <w:rPr>
            <w:noProof/>
            <w:webHidden/>
          </w:rPr>
          <w:t>147</w:t>
        </w:r>
        <w:r w:rsidR="00D11D88">
          <w:rPr>
            <w:noProof/>
            <w:webHidden/>
          </w:rPr>
          <w:fldChar w:fldCharType="end"/>
        </w:r>
      </w:hyperlink>
    </w:p>
    <w:p w14:paraId="6C77188F" w14:textId="79D97B0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36"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_Toc181624836 \h </w:instrText>
        </w:r>
        <w:r w:rsidR="00D11D88">
          <w:rPr>
            <w:noProof/>
            <w:webHidden/>
          </w:rPr>
        </w:r>
        <w:r w:rsidR="00D11D88">
          <w:rPr>
            <w:noProof/>
            <w:webHidden/>
          </w:rPr>
          <w:fldChar w:fldCharType="separate"/>
        </w:r>
        <w:r>
          <w:rPr>
            <w:noProof/>
            <w:webHidden/>
          </w:rPr>
          <w:t>147</w:t>
        </w:r>
        <w:r w:rsidR="00D11D88">
          <w:rPr>
            <w:noProof/>
            <w:webHidden/>
          </w:rPr>
          <w:fldChar w:fldCharType="end"/>
        </w:r>
      </w:hyperlink>
    </w:p>
    <w:p w14:paraId="2FF624CE" w14:textId="082BC2A7"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37"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_Toc181624837 \h </w:instrText>
        </w:r>
        <w:r w:rsidR="00D11D88">
          <w:rPr>
            <w:noProof/>
            <w:webHidden/>
          </w:rPr>
        </w:r>
        <w:r w:rsidR="00D11D88">
          <w:rPr>
            <w:noProof/>
            <w:webHidden/>
          </w:rPr>
          <w:fldChar w:fldCharType="separate"/>
        </w:r>
        <w:r>
          <w:rPr>
            <w:noProof/>
            <w:webHidden/>
          </w:rPr>
          <w:t>148</w:t>
        </w:r>
        <w:r w:rsidR="00D11D88">
          <w:rPr>
            <w:noProof/>
            <w:webHidden/>
          </w:rPr>
          <w:fldChar w:fldCharType="end"/>
        </w:r>
      </w:hyperlink>
    </w:p>
    <w:p w14:paraId="10EEBA3F" w14:textId="061DF67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38"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_Toc181624838 \h </w:instrText>
        </w:r>
        <w:r w:rsidR="00D11D88">
          <w:rPr>
            <w:noProof/>
            <w:webHidden/>
          </w:rPr>
        </w:r>
        <w:r w:rsidR="00D11D88">
          <w:rPr>
            <w:noProof/>
            <w:webHidden/>
          </w:rPr>
          <w:fldChar w:fldCharType="separate"/>
        </w:r>
        <w:r>
          <w:rPr>
            <w:noProof/>
            <w:webHidden/>
          </w:rPr>
          <w:t>148</w:t>
        </w:r>
        <w:r w:rsidR="00D11D88">
          <w:rPr>
            <w:noProof/>
            <w:webHidden/>
          </w:rPr>
          <w:fldChar w:fldCharType="end"/>
        </w:r>
      </w:hyperlink>
    </w:p>
    <w:p w14:paraId="316BBA56" w14:textId="666D76D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39"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_Toc181624839 \h </w:instrText>
        </w:r>
        <w:r w:rsidR="00D11D88">
          <w:rPr>
            <w:noProof/>
            <w:webHidden/>
          </w:rPr>
        </w:r>
        <w:r w:rsidR="00D11D88">
          <w:rPr>
            <w:noProof/>
            <w:webHidden/>
          </w:rPr>
          <w:fldChar w:fldCharType="separate"/>
        </w:r>
        <w:r>
          <w:rPr>
            <w:noProof/>
            <w:webHidden/>
          </w:rPr>
          <w:t>150</w:t>
        </w:r>
        <w:r w:rsidR="00D11D88">
          <w:rPr>
            <w:noProof/>
            <w:webHidden/>
          </w:rPr>
          <w:fldChar w:fldCharType="end"/>
        </w:r>
      </w:hyperlink>
    </w:p>
    <w:p w14:paraId="0CD8389B" w14:textId="181F47B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40"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_Toc181624840 \h </w:instrText>
        </w:r>
        <w:r w:rsidR="00D11D88">
          <w:rPr>
            <w:noProof/>
            <w:webHidden/>
          </w:rPr>
        </w:r>
        <w:r w:rsidR="00D11D88">
          <w:rPr>
            <w:noProof/>
            <w:webHidden/>
          </w:rPr>
          <w:fldChar w:fldCharType="separate"/>
        </w:r>
        <w:r>
          <w:rPr>
            <w:noProof/>
            <w:webHidden/>
          </w:rPr>
          <w:t>151</w:t>
        </w:r>
        <w:r w:rsidR="00D11D88">
          <w:rPr>
            <w:noProof/>
            <w:webHidden/>
          </w:rPr>
          <w:fldChar w:fldCharType="end"/>
        </w:r>
      </w:hyperlink>
    </w:p>
    <w:p w14:paraId="5E005119" w14:textId="58146B21"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41"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_Toc181624841 \h </w:instrText>
        </w:r>
        <w:r w:rsidR="00D11D88">
          <w:rPr>
            <w:noProof/>
            <w:webHidden/>
          </w:rPr>
        </w:r>
        <w:r w:rsidR="00D11D88">
          <w:rPr>
            <w:noProof/>
            <w:webHidden/>
          </w:rPr>
          <w:fldChar w:fldCharType="separate"/>
        </w:r>
        <w:r>
          <w:rPr>
            <w:noProof/>
            <w:webHidden/>
          </w:rPr>
          <w:t>151</w:t>
        </w:r>
        <w:r w:rsidR="00D11D88">
          <w:rPr>
            <w:noProof/>
            <w:webHidden/>
          </w:rPr>
          <w:fldChar w:fldCharType="end"/>
        </w:r>
      </w:hyperlink>
    </w:p>
    <w:p w14:paraId="4D340E2A" w14:textId="24D50F4E"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42"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_Toc181624842 \h </w:instrText>
        </w:r>
        <w:r w:rsidR="00D11D88">
          <w:rPr>
            <w:noProof/>
            <w:webHidden/>
          </w:rPr>
        </w:r>
        <w:r w:rsidR="00D11D88">
          <w:rPr>
            <w:noProof/>
            <w:webHidden/>
          </w:rPr>
          <w:fldChar w:fldCharType="separate"/>
        </w:r>
        <w:r>
          <w:rPr>
            <w:noProof/>
            <w:webHidden/>
          </w:rPr>
          <w:t>151</w:t>
        </w:r>
        <w:r w:rsidR="00D11D88">
          <w:rPr>
            <w:noProof/>
            <w:webHidden/>
          </w:rPr>
          <w:fldChar w:fldCharType="end"/>
        </w:r>
      </w:hyperlink>
    </w:p>
    <w:p w14:paraId="6110322E" w14:textId="7C8E1EC7"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43" w:history="1">
        <w:r w:rsidR="00D11D88" w:rsidRPr="009803A2">
          <w:rPr>
            <w:rStyle w:val="Hipercze"/>
            <w:noProof/>
          </w:rPr>
          <w:t>2.A.4 Priorytet inwestycyjny</w:t>
        </w:r>
        <w:r w:rsidR="00D11D88">
          <w:rPr>
            <w:noProof/>
            <w:webHidden/>
          </w:rPr>
          <w:tab/>
        </w:r>
        <w:r w:rsidR="00D11D88">
          <w:rPr>
            <w:noProof/>
            <w:webHidden/>
          </w:rPr>
          <w:fldChar w:fldCharType="begin"/>
        </w:r>
        <w:r w:rsidR="00D11D88">
          <w:rPr>
            <w:noProof/>
            <w:webHidden/>
          </w:rPr>
          <w:instrText xml:space="preserve"> PAGEREF _Toc181624843 \h </w:instrText>
        </w:r>
        <w:r w:rsidR="00D11D88">
          <w:rPr>
            <w:noProof/>
            <w:webHidden/>
          </w:rPr>
        </w:r>
        <w:r w:rsidR="00D11D88">
          <w:rPr>
            <w:noProof/>
            <w:webHidden/>
          </w:rPr>
          <w:fldChar w:fldCharType="separate"/>
        </w:r>
        <w:r>
          <w:rPr>
            <w:noProof/>
            <w:webHidden/>
          </w:rPr>
          <w:t>152</w:t>
        </w:r>
        <w:r w:rsidR="00D11D88">
          <w:rPr>
            <w:noProof/>
            <w:webHidden/>
          </w:rPr>
          <w:fldChar w:fldCharType="end"/>
        </w:r>
      </w:hyperlink>
    </w:p>
    <w:p w14:paraId="4561EF25" w14:textId="70A0DA5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44"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_Toc181624844 \h </w:instrText>
        </w:r>
        <w:r w:rsidR="00D11D88">
          <w:rPr>
            <w:noProof/>
            <w:webHidden/>
          </w:rPr>
        </w:r>
        <w:r w:rsidR="00D11D88">
          <w:rPr>
            <w:noProof/>
            <w:webHidden/>
          </w:rPr>
          <w:fldChar w:fldCharType="separate"/>
        </w:r>
        <w:r>
          <w:rPr>
            <w:noProof/>
            <w:webHidden/>
          </w:rPr>
          <w:t>152</w:t>
        </w:r>
        <w:r w:rsidR="00D11D88">
          <w:rPr>
            <w:noProof/>
            <w:webHidden/>
          </w:rPr>
          <w:fldChar w:fldCharType="end"/>
        </w:r>
      </w:hyperlink>
    </w:p>
    <w:p w14:paraId="59202F83" w14:textId="29C65CD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45"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_Toc181624845 \h </w:instrText>
        </w:r>
        <w:r w:rsidR="00D11D88">
          <w:rPr>
            <w:noProof/>
            <w:webHidden/>
          </w:rPr>
        </w:r>
        <w:r w:rsidR="00D11D88">
          <w:rPr>
            <w:noProof/>
            <w:webHidden/>
          </w:rPr>
          <w:fldChar w:fldCharType="separate"/>
        </w:r>
        <w:r>
          <w:rPr>
            <w:noProof/>
            <w:webHidden/>
          </w:rPr>
          <w:t>153</w:t>
        </w:r>
        <w:r w:rsidR="00D11D88">
          <w:rPr>
            <w:noProof/>
            <w:webHidden/>
          </w:rPr>
          <w:fldChar w:fldCharType="end"/>
        </w:r>
      </w:hyperlink>
    </w:p>
    <w:p w14:paraId="42CBA2F6" w14:textId="7110290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46"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_Toc181624846 \h </w:instrText>
        </w:r>
        <w:r w:rsidR="00D11D88">
          <w:rPr>
            <w:noProof/>
            <w:webHidden/>
          </w:rPr>
        </w:r>
        <w:r w:rsidR="00D11D88">
          <w:rPr>
            <w:noProof/>
            <w:webHidden/>
          </w:rPr>
          <w:fldChar w:fldCharType="separate"/>
        </w:r>
        <w:r>
          <w:rPr>
            <w:noProof/>
            <w:webHidden/>
          </w:rPr>
          <w:t>153</w:t>
        </w:r>
        <w:r w:rsidR="00D11D88">
          <w:rPr>
            <w:noProof/>
            <w:webHidden/>
          </w:rPr>
          <w:fldChar w:fldCharType="end"/>
        </w:r>
      </w:hyperlink>
    </w:p>
    <w:p w14:paraId="19378033" w14:textId="35DA4B6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47"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_Toc181624847 \h </w:instrText>
        </w:r>
        <w:r w:rsidR="00D11D88">
          <w:rPr>
            <w:noProof/>
            <w:webHidden/>
          </w:rPr>
        </w:r>
        <w:r w:rsidR="00D11D88">
          <w:rPr>
            <w:noProof/>
            <w:webHidden/>
          </w:rPr>
          <w:fldChar w:fldCharType="separate"/>
        </w:r>
        <w:r>
          <w:rPr>
            <w:noProof/>
            <w:webHidden/>
          </w:rPr>
          <w:t>155</w:t>
        </w:r>
        <w:r w:rsidR="00D11D88">
          <w:rPr>
            <w:noProof/>
            <w:webHidden/>
          </w:rPr>
          <w:fldChar w:fldCharType="end"/>
        </w:r>
      </w:hyperlink>
    </w:p>
    <w:p w14:paraId="013DED49" w14:textId="16CD57D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48"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_Toc181624848 \h </w:instrText>
        </w:r>
        <w:r w:rsidR="00D11D88">
          <w:rPr>
            <w:noProof/>
            <w:webHidden/>
          </w:rPr>
        </w:r>
        <w:r w:rsidR="00D11D88">
          <w:rPr>
            <w:noProof/>
            <w:webHidden/>
          </w:rPr>
          <w:fldChar w:fldCharType="separate"/>
        </w:r>
        <w:r>
          <w:rPr>
            <w:noProof/>
            <w:webHidden/>
          </w:rPr>
          <w:t>156</w:t>
        </w:r>
        <w:r w:rsidR="00D11D88">
          <w:rPr>
            <w:noProof/>
            <w:webHidden/>
          </w:rPr>
          <w:fldChar w:fldCharType="end"/>
        </w:r>
      </w:hyperlink>
    </w:p>
    <w:p w14:paraId="3FC4CB4F" w14:textId="3F5B0477"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49"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_Toc181624849 \h </w:instrText>
        </w:r>
        <w:r w:rsidR="00D11D88">
          <w:rPr>
            <w:noProof/>
            <w:webHidden/>
          </w:rPr>
        </w:r>
        <w:r w:rsidR="00D11D88">
          <w:rPr>
            <w:noProof/>
            <w:webHidden/>
          </w:rPr>
          <w:fldChar w:fldCharType="separate"/>
        </w:r>
        <w:r>
          <w:rPr>
            <w:noProof/>
            <w:webHidden/>
          </w:rPr>
          <w:t>156</w:t>
        </w:r>
        <w:r w:rsidR="00D11D88">
          <w:rPr>
            <w:noProof/>
            <w:webHidden/>
          </w:rPr>
          <w:fldChar w:fldCharType="end"/>
        </w:r>
      </w:hyperlink>
    </w:p>
    <w:p w14:paraId="7BB85B9B" w14:textId="71D5417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50"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_Toc181624850 \h </w:instrText>
        </w:r>
        <w:r w:rsidR="00D11D88">
          <w:rPr>
            <w:noProof/>
            <w:webHidden/>
          </w:rPr>
        </w:r>
        <w:r w:rsidR="00D11D88">
          <w:rPr>
            <w:noProof/>
            <w:webHidden/>
          </w:rPr>
          <w:fldChar w:fldCharType="separate"/>
        </w:r>
        <w:r>
          <w:rPr>
            <w:noProof/>
            <w:webHidden/>
          </w:rPr>
          <w:t>156</w:t>
        </w:r>
        <w:r w:rsidR="00D11D88">
          <w:rPr>
            <w:noProof/>
            <w:webHidden/>
          </w:rPr>
          <w:fldChar w:fldCharType="end"/>
        </w:r>
      </w:hyperlink>
    </w:p>
    <w:p w14:paraId="6A9F40AB" w14:textId="629F534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51"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_Toc181624851 \h </w:instrText>
        </w:r>
        <w:r w:rsidR="00D11D88">
          <w:rPr>
            <w:noProof/>
            <w:webHidden/>
          </w:rPr>
        </w:r>
        <w:r w:rsidR="00D11D88">
          <w:rPr>
            <w:noProof/>
            <w:webHidden/>
          </w:rPr>
          <w:fldChar w:fldCharType="separate"/>
        </w:r>
        <w:r>
          <w:rPr>
            <w:noProof/>
            <w:webHidden/>
          </w:rPr>
          <w:t>157</w:t>
        </w:r>
        <w:r w:rsidR="00D11D88">
          <w:rPr>
            <w:noProof/>
            <w:webHidden/>
          </w:rPr>
          <w:fldChar w:fldCharType="end"/>
        </w:r>
      </w:hyperlink>
    </w:p>
    <w:p w14:paraId="7A80C798" w14:textId="1032A70E"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52"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_Toc181624852 \h </w:instrText>
        </w:r>
        <w:r w:rsidR="00D11D88">
          <w:rPr>
            <w:noProof/>
            <w:webHidden/>
          </w:rPr>
        </w:r>
        <w:r w:rsidR="00D11D88">
          <w:rPr>
            <w:noProof/>
            <w:webHidden/>
          </w:rPr>
          <w:fldChar w:fldCharType="separate"/>
        </w:r>
        <w:r>
          <w:rPr>
            <w:noProof/>
            <w:webHidden/>
          </w:rPr>
          <w:t>157</w:t>
        </w:r>
        <w:r w:rsidR="00D11D88">
          <w:rPr>
            <w:noProof/>
            <w:webHidden/>
          </w:rPr>
          <w:fldChar w:fldCharType="end"/>
        </w:r>
      </w:hyperlink>
    </w:p>
    <w:p w14:paraId="39760C81" w14:textId="57480794"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53"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_Toc181624853 \h </w:instrText>
        </w:r>
        <w:r w:rsidR="00D11D88">
          <w:rPr>
            <w:noProof/>
            <w:webHidden/>
          </w:rPr>
        </w:r>
        <w:r w:rsidR="00D11D88">
          <w:rPr>
            <w:noProof/>
            <w:webHidden/>
          </w:rPr>
          <w:fldChar w:fldCharType="separate"/>
        </w:r>
        <w:r>
          <w:rPr>
            <w:noProof/>
            <w:webHidden/>
          </w:rPr>
          <w:t>158</w:t>
        </w:r>
        <w:r w:rsidR="00D11D88">
          <w:rPr>
            <w:noProof/>
            <w:webHidden/>
          </w:rPr>
          <w:fldChar w:fldCharType="end"/>
        </w:r>
      </w:hyperlink>
    </w:p>
    <w:p w14:paraId="00CA7521" w14:textId="1A4F2E1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54"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_Toc181624854 \h </w:instrText>
        </w:r>
        <w:r w:rsidR="00D11D88">
          <w:rPr>
            <w:noProof/>
            <w:webHidden/>
          </w:rPr>
        </w:r>
        <w:r w:rsidR="00D11D88">
          <w:rPr>
            <w:noProof/>
            <w:webHidden/>
          </w:rPr>
          <w:fldChar w:fldCharType="separate"/>
        </w:r>
        <w:r>
          <w:rPr>
            <w:noProof/>
            <w:webHidden/>
          </w:rPr>
          <w:t>158</w:t>
        </w:r>
        <w:r w:rsidR="00D11D88">
          <w:rPr>
            <w:noProof/>
            <w:webHidden/>
          </w:rPr>
          <w:fldChar w:fldCharType="end"/>
        </w:r>
      </w:hyperlink>
    </w:p>
    <w:p w14:paraId="71FC124E" w14:textId="33DD190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55"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_Toc181624855 \h </w:instrText>
        </w:r>
        <w:r w:rsidR="00D11D88">
          <w:rPr>
            <w:noProof/>
            <w:webHidden/>
          </w:rPr>
        </w:r>
        <w:r w:rsidR="00D11D88">
          <w:rPr>
            <w:noProof/>
            <w:webHidden/>
          </w:rPr>
          <w:fldChar w:fldCharType="separate"/>
        </w:r>
        <w:r>
          <w:rPr>
            <w:noProof/>
            <w:webHidden/>
          </w:rPr>
          <w:t>159</w:t>
        </w:r>
        <w:r w:rsidR="00D11D88">
          <w:rPr>
            <w:noProof/>
            <w:webHidden/>
          </w:rPr>
          <w:fldChar w:fldCharType="end"/>
        </w:r>
      </w:hyperlink>
    </w:p>
    <w:p w14:paraId="6E5737B1" w14:textId="15044DB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56"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_Toc181624856 \h </w:instrText>
        </w:r>
        <w:r w:rsidR="00D11D88">
          <w:rPr>
            <w:noProof/>
            <w:webHidden/>
          </w:rPr>
        </w:r>
        <w:r w:rsidR="00D11D88">
          <w:rPr>
            <w:noProof/>
            <w:webHidden/>
          </w:rPr>
          <w:fldChar w:fldCharType="separate"/>
        </w:r>
        <w:r>
          <w:rPr>
            <w:noProof/>
            <w:webHidden/>
          </w:rPr>
          <w:t>160</w:t>
        </w:r>
        <w:r w:rsidR="00D11D88">
          <w:rPr>
            <w:noProof/>
            <w:webHidden/>
          </w:rPr>
          <w:fldChar w:fldCharType="end"/>
        </w:r>
      </w:hyperlink>
    </w:p>
    <w:p w14:paraId="23006256" w14:textId="022CE43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57"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_Toc181624857 \h </w:instrText>
        </w:r>
        <w:r w:rsidR="00D11D88">
          <w:rPr>
            <w:noProof/>
            <w:webHidden/>
          </w:rPr>
        </w:r>
        <w:r w:rsidR="00D11D88">
          <w:rPr>
            <w:noProof/>
            <w:webHidden/>
          </w:rPr>
          <w:fldChar w:fldCharType="separate"/>
        </w:r>
        <w:r>
          <w:rPr>
            <w:noProof/>
            <w:webHidden/>
          </w:rPr>
          <w:t>160</w:t>
        </w:r>
        <w:r w:rsidR="00D11D88">
          <w:rPr>
            <w:noProof/>
            <w:webHidden/>
          </w:rPr>
          <w:fldChar w:fldCharType="end"/>
        </w:r>
      </w:hyperlink>
    </w:p>
    <w:p w14:paraId="60C93968" w14:textId="732F822C"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58"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_Toc181624858 \h </w:instrText>
        </w:r>
        <w:r w:rsidR="00D11D88">
          <w:rPr>
            <w:noProof/>
            <w:webHidden/>
          </w:rPr>
        </w:r>
        <w:r w:rsidR="00D11D88">
          <w:rPr>
            <w:noProof/>
            <w:webHidden/>
          </w:rPr>
          <w:fldChar w:fldCharType="separate"/>
        </w:r>
        <w:r>
          <w:rPr>
            <w:noProof/>
            <w:webHidden/>
          </w:rPr>
          <w:t>160</w:t>
        </w:r>
        <w:r w:rsidR="00D11D88">
          <w:rPr>
            <w:noProof/>
            <w:webHidden/>
          </w:rPr>
          <w:fldChar w:fldCharType="end"/>
        </w:r>
      </w:hyperlink>
    </w:p>
    <w:p w14:paraId="22AC4584" w14:textId="58ADA857"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59"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_Toc181624859 \h </w:instrText>
        </w:r>
        <w:r w:rsidR="00D11D88">
          <w:rPr>
            <w:noProof/>
            <w:webHidden/>
          </w:rPr>
        </w:r>
        <w:r w:rsidR="00D11D88">
          <w:rPr>
            <w:noProof/>
            <w:webHidden/>
          </w:rPr>
          <w:fldChar w:fldCharType="separate"/>
        </w:r>
        <w:r>
          <w:rPr>
            <w:noProof/>
            <w:webHidden/>
          </w:rPr>
          <w:t>162</w:t>
        </w:r>
        <w:r w:rsidR="00D11D88">
          <w:rPr>
            <w:noProof/>
            <w:webHidden/>
          </w:rPr>
          <w:fldChar w:fldCharType="end"/>
        </w:r>
      </w:hyperlink>
    </w:p>
    <w:p w14:paraId="45F3A0A9" w14:textId="7CC8814F"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60"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_Toc181624860 \h </w:instrText>
        </w:r>
        <w:r w:rsidR="00D11D88">
          <w:rPr>
            <w:noProof/>
            <w:webHidden/>
          </w:rPr>
        </w:r>
        <w:r w:rsidR="00D11D88">
          <w:rPr>
            <w:noProof/>
            <w:webHidden/>
          </w:rPr>
          <w:fldChar w:fldCharType="separate"/>
        </w:r>
        <w:r>
          <w:rPr>
            <w:noProof/>
            <w:webHidden/>
          </w:rPr>
          <w:t>162</w:t>
        </w:r>
        <w:r w:rsidR="00D11D88">
          <w:rPr>
            <w:noProof/>
            <w:webHidden/>
          </w:rPr>
          <w:fldChar w:fldCharType="end"/>
        </w:r>
      </w:hyperlink>
    </w:p>
    <w:p w14:paraId="2E6746B7" w14:textId="60FA09CE"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61"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_Toc181624861 \h </w:instrText>
        </w:r>
        <w:r w:rsidR="00D11D88">
          <w:rPr>
            <w:noProof/>
            <w:webHidden/>
          </w:rPr>
        </w:r>
        <w:r w:rsidR="00D11D88">
          <w:rPr>
            <w:noProof/>
            <w:webHidden/>
          </w:rPr>
          <w:fldChar w:fldCharType="separate"/>
        </w:r>
        <w:r>
          <w:rPr>
            <w:noProof/>
            <w:webHidden/>
          </w:rPr>
          <w:t>163</w:t>
        </w:r>
        <w:r w:rsidR="00D11D88">
          <w:rPr>
            <w:noProof/>
            <w:webHidden/>
          </w:rPr>
          <w:fldChar w:fldCharType="end"/>
        </w:r>
      </w:hyperlink>
    </w:p>
    <w:p w14:paraId="4B10B3B8" w14:textId="6BB342FE"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62"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_Toc181624862 \h </w:instrText>
        </w:r>
        <w:r w:rsidR="00D11D88">
          <w:rPr>
            <w:noProof/>
            <w:webHidden/>
          </w:rPr>
        </w:r>
        <w:r w:rsidR="00D11D88">
          <w:rPr>
            <w:noProof/>
            <w:webHidden/>
          </w:rPr>
          <w:fldChar w:fldCharType="separate"/>
        </w:r>
        <w:r>
          <w:rPr>
            <w:noProof/>
            <w:webHidden/>
          </w:rPr>
          <w:t>163</w:t>
        </w:r>
        <w:r w:rsidR="00D11D88">
          <w:rPr>
            <w:noProof/>
            <w:webHidden/>
          </w:rPr>
          <w:fldChar w:fldCharType="end"/>
        </w:r>
      </w:hyperlink>
    </w:p>
    <w:p w14:paraId="5ACB807F" w14:textId="32182F0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63"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_Toc181624863 \h </w:instrText>
        </w:r>
        <w:r w:rsidR="00D11D88">
          <w:rPr>
            <w:noProof/>
            <w:webHidden/>
          </w:rPr>
        </w:r>
        <w:r w:rsidR="00D11D88">
          <w:rPr>
            <w:noProof/>
            <w:webHidden/>
          </w:rPr>
          <w:fldChar w:fldCharType="separate"/>
        </w:r>
        <w:r>
          <w:rPr>
            <w:noProof/>
            <w:webHidden/>
          </w:rPr>
          <w:t>164</w:t>
        </w:r>
        <w:r w:rsidR="00D11D88">
          <w:rPr>
            <w:noProof/>
            <w:webHidden/>
          </w:rPr>
          <w:fldChar w:fldCharType="end"/>
        </w:r>
      </w:hyperlink>
    </w:p>
    <w:p w14:paraId="4C0D5C22" w14:textId="3753B9FC"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64"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_Toc181624864 \h </w:instrText>
        </w:r>
        <w:r w:rsidR="00D11D88">
          <w:rPr>
            <w:noProof/>
            <w:webHidden/>
          </w:rPr>
        </w:r>
        <w:r w:rsidR="00D11D88">
          <w:rPr>
            <w:noProof/>
            <w:webHidden/>
          </w:rPr>
          <w:fldChar w:fldCharType="separate"/>
        </w:r>
        <w:r>
          <w:rPr>
            <w:noProof/>
            <w:webHidden/>
          </w:rPr>
          <w:t>165</w:t>
        </w:r>
        <w:r w:rsidR="00D11D88">
          <w:rPr>
            <w:noProof/>
            <w:webHidden/>
          </w:rPr>
          <w:fldChar w:fldCharType="end"/>
        </w:r>
      </w:hyperlink>
    </w:p>
    <w:p w14:paraId="37944F95" w14:textId="46071E2E"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65"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_Toc181624865 \h </w:instrText>
        </w:r>
        <w:r w:rsidR="00D11D88">
          <w:rPr>
            <w:noProof/>
            <w:webHidden/>
          </w:rPr>
        </w:r>
        <w:r w:rsidR="00D11D88">
          <w:rPr>
            <w:noProof/>
            <w:webHidden/>
          </w:rPr>
          <w:fldChar w:fldCharType="separate"/>
        </w:r>
        <w:r>
          <w:rPr>
            <w:noProof/>
            <w:webHidden/>
          </w:rPr>
          <w:t>165</w:t>
        </w:r>
        <w:r w:rsidR="00D11D88">
          <w:rPr>
            <w:noProof/>
            <w:webHidden/>
          </w:rPr>
          <w:fldChar w:fldCharType="end"/>
        </w:r>
      </w:hyperlink>
    </w:p>
    <w:p w14:paraId="4FBDC8B1" w14:textId="00974BD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66"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_Toc181624866 \h </w:instrText>
        </w:r>
        <w:r w:rsidR="00D11D88">
          <w:rPr>
            <w:noProof/>
            <w:webHidden/>
          </w:rPr>
        </w:r>
        <w:r w:rsidR="00D11D88">
          <w:rPr>
            <w:noProof/>
            <w:webHidden/>
          </w:rPr>
          <w:fldChar w:fldCharType="separate"/>
        </w:r>
        <w:r>
          <w:rPr>
            <w:noProof/>
            <w:webHidden/>
          </w:rPr>
          <w:t>165</w:t>
        </w:r>
        <w:r w:rsidR="00D11D88">
          <w:rPr>
            <w:noProof/>
            <w:webHidden/>
          </w:rPr>
          <w:fldChar w:fldCharType="end"/>
        </w:r>
      </w:hyperlink>
    </w:p>
    <w:p w14:paraId="3EC905AB" w14:textId="6ED414B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67"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_Toc181624867 \h </w:instrText>
        </w:r>
        <w:r w:rsidR="00D11D88">
          <w:rPr>
            <w:noProof/>
            <w:webHidden/>
          </w:rPr>
        </w:r>
        <w:r w:rsidR="00D11D88">
          <w:rPr>
            <w:noProof/>
            <w:webHidden/>
          </w:rPr>
          <w:fldChar w:fldCharType="separate"/>
        </w:r>
        <w:r>
          <w:rPr>
            <w:noProof/>
            <w:webHidden/>
          </w:rPr>
          <w:t>166</w:t>
        </w:r>
        <w:r w:rsidR="00D11D88">
          <w:rPr>
            <w:noProof/>
            <w:webHidden/>
          </w:rPr>
          <w:fldChar w:fldCharType="end"/>
        </w:r>
      </w:hyperlink>
    </w:p>
    <w:p w14:paraId="40EB4305" w14:textId="11AF4347"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68"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_Toc181624868 \h </w:instrText>
        </w:r>
        <w:r w:rsidR="00D11D88">
          <w:rPr>
            <w:noProof/>
            <w:webHidden/>
          </w:rPr>
        </w:r>
        <w:r w:rsidR="00D11D88">
          <w:rPr>
            <w:noProof/>
            <w:webHidden/>
          </w:rPr>
          <w:fldChar w:fldCharType="separate"/>
        </w:r>
        <w:r>
          <w:rPr>
            <w:noProof/>
            <w:webHidden/>
          </w:rPr>
          <w:t>166</w:t>
        </w:r>
        <w:r w:rsidR="00D11D88">
          <w:rPr>
            <w:noProof/>
            <w:webHidden/>
          </w:rPr>
          <w:fldChar w:fldCharType="end"/>
        </w:r>
      </w:hyperlink>
    </w:p>
    <w:p w14:paraId="1C76DEC0" w14:textId="2E54B5D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69"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_Toc181624869 \h </w:instrText>
        </w:r>
        <w:r w:rsidR="00D11D88">
          <w:rPr>
            <w:noProof/>
            <w:webHidden/>
          </w:rPr>
        </w:r>
        <w:r w:rsidR="00D11D88">
          <w:rPr>
            <w:noProof/>
            <w:webHidden/>
          </w:rPr>
          <w:fldChar w:fldCharType="separate"/>
        </w:r>
        <w:r>
          <w:rPr>
            <w:noProof/>
            <w:webHidden/>
          </w:rPr>
          <w:t>167</w:t>
        </w:r>
        <w:r w:rsidR="00D11D88">
          <w:rPr>
            <w:noProof/>
            <w:webHidden/>
          </w:rPr>
          <w:fldChar w:fldCharType="end"/>
        </w:r>
      </w:hyperlink>
    </w:p>
    <w:p w14:paraId="174C2D9D" w14:textId="7B4B28E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70"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_Toc181624870 \h </w:instrText>
        </w:r>
        <w:r w:rsidR="00D11D88">
          <w:rPr>
            <w:noProof/>
            <w:webHidden/>
          </w:rPr>
        </w:r>
        <w:r w:rsidR="00D11D88">
          <w:rPr>
            <w:noProof/>
            <w:webHidden/>
          </w:rPr>
          <w:fldChar w:fldCharType="separate"/>
        </w:r>
        <w:r>
          <w:rPr>
            <w:noProof/>
            <w:webHidden/>
          </w:rPr>
          <w:t>167</w:t>
        </w:r>
        <w:r w:rsidR="00D11D88">
          <w:rPr>
            <w:noProof/>
            <w:webHidden/>
          </w:rPr>
          <w:fldChar w:fldCharType="end"/>
        </w:r>
      </w:hyperlink>
    </w:p>
    <w:p w14:paraId="607EACE9" w14:textId="5F121681"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71"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_Toc181624871 \h </w:instrText>
        </w:r>
        <w:r w:rsidR="00D11D88">
          <w:rPr>
            <w:noProof/>
            <w:webHidden/>
          </w:rPr>
        </w:r>
        <w:r w:rsidR="00D11D88">
          <w:rPr>
            <w:noProof/>
            <w:webHidden/>
          </w:rPr>
          <w:fldChar w:fldCharType="separate"/>
        </w:r>
        <w:r>
          <w:rPr>
            <w:noProof/>
            <w:webHidden/>
          </w:rPr>
          <w:t>169</w:t>
        </w:r>
        <w:r w:rsidR="00D11D88">
          <w:rPr>
            <w:noProof/>
            <w:webHidden/>
          </w:rPr>
          <w:fldChar w:fldCharType="end"/>
        </w:r>
      </w:hyperlink>
    </w:p>
    <w:p w14:paraId="76BC4E6B" w14:textId="28FAC61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72"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_Toc181624872 \h </w:instrText>
        </w:r>
        <w:r w:rsidR="00D11D88">
          <w:rPr>
            <w:noProof/>
            <w:webHidden/>
          </w:rPr>
        </w:r>
        <w:r w:rsidR="00D11D88">
          <w:rPr>
            <w:noProof/>
            <w:webHidden/>
          </w:rPr>
          <w:fldChar w:fldCharType="separate"/>
        </w:r>
        <w:r>
          <w:rPr>
            <w:noProof/>
            <w:webHidden/>
          </w:rPr>
          <w:t>170</w:t>
        </w:r>
        <w:r w:rsidR="00D11D88">
          <w:rPr>
            <w:noProof/>
            <w:webHidden/>
          </w:rPr>
          <w:fldChar w:fldCharType="end"/>
        </w:r>
      </w:hyperlink>
    </w:p>
    <w:p w14:paraId="31194EAA" w14:textId="5E489ED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73"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_Toc181624873 \h </w:instrText>
        </w:r>
        <w:r w:rsidR="00D11D88">
          <w:rPr>
            <w:noProof/>
            <w:webHidden/>
          </w:rPr>
        </w:r>
        <w:r w:rsidR="00D11D88">
          <w:rPr>
            <w:noProof/>
            <w:webHidden/>
          </w:rPr>
          <w:fldChar w:fldCharType="separate"/>
        </w:r>
        <w:r>
          <w:rPr>
            <w:noProof/>
            <w:webHidden/>
          </w:rPr>
          <w:t>170</w:t>
        </w:r>
        <w:r w:rsidR="00D11D88">
          <w:rPr>
            <w:noProof/>
            <w:webHidden/>
          </w:rPr>
          <w:fldChar w:fldCharType="end"/>
        </w:r>
      </w:hyperlink>
    </w:p>
    <w:p w14:paraId="32EBA9E6" w14:textId="154C2CCA"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74"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_Toc181624874 \h </w:instrText>
        </w:r>
        <w:r w:rsidR="00D11D88">
          <w:rPr>
            <w:noProof/>
            <w:webHidden/>
          </w:rPr>
        </w:r>
        <w:r w:rsidR="00D11D88">
          <w:rPr>
            <w:noProof/>
            <w:webHidden/>
          </w:rPr>
          <w:fldChar w:fldCharType="separate"/>
        </w:r>
        <w:r>
          <w:rPr>
            <w:noProof/>
            <w:webHidden/>
          </w:rPr>
          <w:t>170</w:t>
        </w:r>
        <w:r w:rsidR="00D11D88">
          <w:rPr>
            <w:noProof/>
            <w:webHidden/>
          </w:rPr>
          <w:fldChar w:fldCharType="end"/>
        </w:r>
      </w:hyperlink>
    </w:p>
    <w:p w14:paraId="15E1A3BD" w14:textId="278AA39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75" w:history="1">
        <w:r w:rsidR="00D11D88" w:rsidRPr="009803A2">
          <w:rPr>
            <w:rStyle w:val="Hipercze"/>
            <w:rFonts w:ascii="Arial" w:hAnsi="Arial" w:cs="Arial"/>
            <w:noProof/>
          </w:rPr>
          <w:t>2.A.7 Innowacje społeczne, współpraca ponadnarodowa i wkład EFS w realizację celów tematycznych 1-7</w:t>
        </w:r>
        <w:r w:rsidR="00D11D88">
          <w:rPr>
            <w:noProof/>
            <w:webHidden/>
          </w:rPr>
          <w:tab/>
        </w:r>
        <w:r w:rsidR="00D11D88">
          <w:rPr>
            <w:noProof/>
            <w:webHidden/>
          </w:rPr>
          <w:fldChar w:fldCharType="begin"/>
        </w:r>
        <w:r w:rsidR="00D11D88">
          <w:rPr>
            <w:noProof/>
            <w:webHidden/>
          </w:rPr>
          <w:instrText xml:space="preserve"> PAGEREF _Toc181624875 \h </w:instrText>
        </w:r>
        <w:r w:rsidR="00D11D88">
          <w:rPr>
            <w:noProof/>
            <w:webHidden/>
          </w:rPr>
        </w:r>
        <w:r w:rsidR="00D11D88">
          <w:rPr>
            <w:noProof/>
            <w:webHidden/>
          </w:rPr>
          <w:fldChar w:fldCharType="separate"/>
        </w:r>
        <w:r>
          <w:rPr>
            <w:noProof/>
            <w:webHidden/>
          </w:rPr>
          <w:t>170</w:t>
        </w:r>
        <w:r w:rsidR="00D11D88">
          <w:rPr>
            <w:noProof/>
            <w:webHidden/>
          </w:rPr>
          <w:fldChar w:fldCharType="end"/>
        </w:r>
      </w:hyperlink>
    </w:p>
    <w:p w14:paraId="0C535292" w14:textId="1689B5C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76" w:history="1">
        <w:r w:rsidR="00D11D88" w:rsidRPr="009803A2">
          <w:rPr>
            <w:rStyle w:val="Hipercze"/>
            <w:rFonts w:ascii="Arial" w:hAnsi="Arial" w:cs="Arial"/>
            <w:noProof/>
          </w:rPr>
          <w:t>2.A.8 Ramy wykonania</w:t>
        </w:r>
        <w:r w:rsidR="00D11D88">
          <w:rPr>
            <w:noProof/>
            <w:webHidden/>
          </w:rPr>
          <w:tab/>
        </w:r>
        <w:r w:rsidR="00D11D88">
          <w:rPr>
            <w:noProof/>
            <w:webHidden/>
          </w:rPr>
          <w:fldChar w:fldCharType="begin"/>
        </w:r>
        <w:r w:rsidR="00D11D88">
          <w:rPr>
            <w:noProof/>
            <w:webHidden/>
          </w:rPr>
          <w:instrText xml:space="preserve"> PAGEREF _Toc181624876 \h </w:instrText>
        </w:r>
        <w:r w:rsidR="00D11D88">
          <w:rPr>
            <w:noProof/>
            <w:webHidden/>
          </w:rPr>
        </w:r>
        <w:r w:rsidR="00D11D88">
          <w:rPr>
            <w:noProof/>
            <w:webHidden/>
          </w:rPr>
          <w:fldChar w:fldCharType="separate"/>
        </w:r>
        <w:r>
          <w:rPr>
            <w:noProof/>
            <w:webHidden/>
          </w:rPr>
          <w:t>170</w:t>
        </w:r>
        <w:r w:rsidR="00D11D88">
          <w:rPr>
            <w:noProof/>
            <w:webHidden/>
          </w:rPr>
          <w:fldChar w:fldCharType="end"/>
        </w:r>
      </w:hyperlink>
    </w:p>
    <w:p w14:paraId="73935466" w14:textId="52712545"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77" w:history="1">
        <w:r w:rsidR="00D11D88" w:rsidRPr="009803A2">
          <w:rPr>
            <w:rStyle w:val="Hipercze"/>
            <w:rFonts w:ascii="Arial" w:hAnsi="Arial" w:cs="Arial"/>
            <w:noProof/>
          </w:rPr>
          <w:t>2.A.9 Kategorie interwencji</w:t>
        </w:r>
        <w:r w:rsidR="00D11D88">
          <w:rPr>
            <w:noProof/>
            <w:webHidden/>
          </w:rPr>
          <w:tab/>
        </w:r>
        <w:r w:rsidR="00D11D88">
          <w:rPr>
            <w:noProof/>
            <w:webHidden/>
          </w:rPr>
          <w:fldChar w:fldCharType="begin"/>
        </w:r>
        <w:r w:rsidR="00D11D88">
          <w:rPr>
            <w:noProof/>
            <w:webHidden/>
          </w:rPr>
          <w:instrText xml:space="preserve"> PAGEREF _Toc181624877 \h </w:instrText>
        </w:r>
        <w:r w:rsidR="00D11D88">
          <w:rPr>
            <w:noProof/>
            <w:webHidden/>
          </w:rPr>
        </w:r>
        <w:r w:rsidR="00D11D88">
          <w:rPr>
            <w:noProof/>
            <w:webHidden/>
          </w:rPr>
          <w:fldChar w:fldCharType="separate"/>
        </w:r>
        <w:r>
          <w:rPr>
            <w:noProof/>
            <w:webHidden/>
          </w:rPr>
          <w:t>172</w:t>
        </w:r>
        <w:r w:rsidR="00D11D88">
          <w:rPr>
            <w:noProof/>
            <w:webHidden/>
          </w:rPr>
          <w:fldChar w:fldCharType="end"/>
        </w:r>
      </w:hyperlink>
    </w:p>
    <w:p w14:paraId="7619B115" w14:textId="4230AF7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78" w:history="1">
        <w:r w:rsidR="00D11D88" w:rsidRPr="009803A2">
          <w:rPr>
            <w:rStyle w:val="Hipercze"/>
            <w:rFonts w:ascii="Arial" w:hAnsi="Arial" w:cs="Arial"/>
            <w:noProof/>
          </w:rPr>
          <w:t>2.A.10 Podsumowanie planowanego wykorzystania pomocy technicznej, z uwzględnieniem, w razie potrzeby, działań wzmacniających potencjał administracyjny instytucji zaangażowanych w zarządzanie programami i ich kontrolę oraz beneficjentów</w:t>
        </w:r>
        <w:r w:rsidR="00D11D88">
          <w:rPr>
            <w:noProof/>
            <w:webHidden/>
          </w:rPr>
          <w:tab/>
        </w:r>
        <w:r w:rsidR="00D11D88">
          <w:rPr>
            <w:noProof/>
            <w:webHidden/>
          </w:rPr>
          <w:fldChar w:fldCharType="begin"/>
        </w:r>
        <w:r w:rsidR="00D11D88">
          <w:rPr>
            <w:noProof/>
            <w:webHidden/>
          </w:rPr>
          <w:instrText xml:space="preserve"> PAGEREF _Toc181624878 \h </w:instrText>
        </w:r>
        <w:r w:rsidR="00D11D88">
          <w:rPr>
            <w:noProof/>
            <w:webHidden/>
          </w:rPr>
        </w:r>
        <w:r w:rsidR="00D11D88">
          <w:rPr>
            <w:noProof/>
            <w:webHidden/>
          </w:rPr>
          <w:fldChar w:fldCharType="separate"/>
        </w:r>
        <w:r>
          <w:rPr>
            <w:noProof/>
            <w:webHidden/>
          </w:rPr>
          <w:t>172</w:t>
        </w:r>
        <w:r w:rsidR="00D11D88">
          <w:rPr>
            <w:noProof/>
            <w:webHidden/>
          </w:rPr>
          <w:fldChar w:fldCharType="end"/>
        </w:r>
      </w:hyperlink>
    </w:p>
    <w:p w14:paraId="52AB5F59" w14:textId="785D1A9A"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4879" w:history="1">
        <w:r w:rsidR="00D11D88" w:rsidRPr="009803A2">
          <w:rPr>
            <w:rStyle w:val="Hipercze"/>
            <w:rFonts w:ascii="Arial" w:hAnsi="Arial" w:cs="Arial"/>
            <w:noProof/>
          </w:rPr>
          <w:t>2.A.1 Oś priorytetowa V – INFRASTRUKTURA KOMUNIKACYJNA</w:t>
        </w:r>
        <w:r w:rsidR="00D11D88">
          <w:rPr>
            <w:noProof/>
            <w:webHidden/>
          </w:rPr>
          <w:tab/>
        </w:r>
        <w:r w:rsidR="00D11D88">
          <w:rPr>
            <w:noProof/>
            <w:webHidden/>
          </w:rPr>
          <w:fldChar w:fldCharType="begin"/>
        </w:r>
        <w:r w:rsidR="00D11D88">
          <w:rPr>
            <w:noProof/>
            <w:webHidden/>
          </w:rPr>
          <w:instrText xml:space="preserve"> PAGEREF _Toc181624879 \h </w:instrText>
        </w:r>
        <w:r w:rsidR="00D11D88">
          <w:rPr>
            <w:noProof/>
            <w:webHidden/>
          </w:rPr>
        </w:r>
        <w:r w:rsidR="00D11D88">
          <w:rPr>
            <w:noProof/>
            <w:webHidden/>
          </w:rPr>
          <w:fldChar w:fldCharType="separate"/>
        </w:r>
        <w:r>
          <w:rPr>
            <w:noProof/>
            <w:webHidden/>
          </w:rPr>
          <w:t>173</w:t>
        </w:r>
        <w:r w:rsidR="00D11D88">
          <w:rPr>
            <w:noProof/>
            <w:webHidden/>
          </w:rPr>
          <w:fldChar w:fldCharType="end"/>
        </w:r>
      </w:hyperlink>
    </w:p>
    <w:p w14:paraId="1375C8C1" w14:textId="7654476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80" w:history="1">
        <w:r w:rsidR="00D11D88" w:rsidRPr="009803A2">
          <w:rPr>
            <w:rStyle w:val="Hipercze"/>
            <w:rFonts w:ascii="Arial" w:hAnsi="Arial" w:cs="Arial"/>
            <w:noProof/>
          </w:rPr>
          <w:t>2.A.2 Uzasadnienie utworzenia osi priorytetowej obejmującej więcej niż jedną kategorię regionu, więcej niż jeden cel tematyczny lub więcej niż jeden fundusz (w stosownych przypadkach)</w:t>
        </w:r>
        <w:r w:rsidR="00D11D88">
          <w:rPr>
            <w:noProof/>
            <w:webHidden/>
          </w:rPr>
          <w:tab/>
        </w:r>
        <w:r w:rsidR="00D11D88">
          <w:rPr>
            <w:noProof/>
            <w:webHidden/>
          </w:rPr>
          <w:fldChar w:fldCharType="begin"/>
        </w:r>
        <w:r w:rsidR="00D11D88">
          <w:rPr>
            <w:noProof/>
            <w:webHidden/>
          </w:rPr>
          <w:instrText xml:space="preserve"> PAGEREF _Toc181624880 \h </w:instrText>
        </w:r>
        <w:r w:rsidR="00D11D88">
          <w:rPr>
            <w:noProof/>
            <w:webHidden/>
          </w:rPr>
        </w:r>
        <w:r w:rsidR="00D11D88">
          <w:rPr>
            <w:noProof/>
            <w:webHidden/>
          </w:rPr>
          <w:fldChar w:fldCharType="separate"/>
        </w:r>
        <w:r>
          <w:rPr>
            <w:noProof/>
            <w:webHidden/>
          </w:rPr>
          <w:t>174</w:t>
        </w:r>
        <w:r w:rsidR="00D11D88">
          <w:rPr>
            <w:noProof/>
            <w:webHidden/>
          </w:rPr>
          <w:fldChar w:fldCharType="end"/>
        </w:r>
      </w:hyperlink>
    </w:p>
    <w:p w14:paraId="28A34B6A" w14:textId="4B831E4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81" w:history="1">
        <w:r w:rsidR="00D11D88" w:rsidRPr="009803A2">
          <w:rPr>
            <w:rStyle w:val="Hipercze"/>
            <w:rFonts w:ascii="Arial" w:hAnsi="Arial" w:cs="Arial"/>
            <w:noProof/>
          </w:rPr>
          <w:t>2.A.3 Fundusz, kategoria regionu i podstawa dla kalkulacji wsparcia unijnego</w:t>
        </w:r>
        <w:r w:rsidR="00D11D88">
          <w:rPr>
            <w:noProof/>
            <w:webHidden/>
          </w:rPr>
          <w:tab/>
        </w:r>
        <w:r w:rsidR="00D11D88">
          <w:rPr>
            <w:noProof/>
            <w:webHidden/>
          </w:rPr>
          <w:fldChar w:fldCharType="begin"/>
        </w:r>
        <w:r w:rsidR="00D11D88">
          <w:rPr>
            <w:noProof/>
            <w:webHidden/>
          </w:rPr>
          <w:instrText xml:space="preserve"> PAGEREF _Toc181624881 \h </w:instrText>
        </w:r>
        <w:r w:rsidR="00D11D88">
          <w:rPr>
            <w:noProof/>
            <w:webHidden/>
          </w:rPr>
        </w:r>
        <w:r w:rsidR="00D11D88">
          <w:rPr>
            <w:noProof/>
            <w:webHidden/>
          </w:rPr>
          <w:fldChar w:fldCharType="separate"/>
        </w:r>
        <w:r>
          <w:rPr>
            <w:noProof/>
            <w:webHidden/>
          </w:rPr>
          <w:t>175</w:t>
        </w:r>
        <w:r w:rsidR="00D11D88">
          <w:rPr>
            <w:noProof/>
            <w:webHidden/>
          </w:rPr>
          <w:fldChar w:fldCharType="end"/>
        </w:r>
      </w:hyperlink>
    </w:p>
    <w:p w14:paraId="1B90D6EF" w14:textId="7DF7364F"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82"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_Toc181624882 \h </w:instrText>
        </w:r>
        <w:r w:rsidR="00D11D88">
          <w:rPr>
            <w:noProof/>
            <w:webHidden/>
          </w:rPr>
        </w:r>
        <w:r w:rsidR="00D11D88">
          <w:rPr>
            <w:noProof/>
            <w:webHidden/>
          </w:rPr>
          <w:fldChar w:fldCharType="separate"/>
        </w:r>
        <w:r>
          <w:rPr>
            <w:noProof/>
            <w:webHidden/>
          </w:rPr>
          <w:t>175</w:t>
        </w:r>
        <w:r w:rsidR="00D11D88">
          <w:rPr>
            <w:noProof/>
            <w:webHidden/>
          </w:rPr>
          <w:fldChar w:fldCharType="end"/>
        </w:r>
      </w:hyperlink>
    </w:p>
    <w:p w14:paraId="1E9255DC" w14:textId="56DC82E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83"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_Toc181624883 \h </w:instrText>
        </w:r>
        <w:r w:rsidR="00D11D88">
          <w:rPr>
            <w:noProof/>
            <w:webHidden/>
          </w:rPr>
        </w:r>
        <w:r w:rsidR="00D11D88">
          <w:rPr>
            <w:noProof/>
            <w:webHidden/>
          </w:rPr>
          <w:fldChar w:fldCharType="separate"/>
        </w:r>
        <w:r>
          <w:rPr>
            <w:noProof/>
            <w:webHidden/>
          </w:rPr>
          <w:t>175</w:t>
        </w:r>
        <w:r w:rsidR="00D11D88">
          <w:rPr>
            <w:noProof/>
            <w:webHidden/>
          </w:rPr>
          <w:fldChar w:fldCharType="end"/>
        </w:r>
      </w:hyperlink>
    </w:p>
    <w:p w14:paraId="6EF493E3" w14:textId="653935B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84"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_Toc181624884 \h </w:instrText>
        </w:r>
        <w:r w:rsidR="00D11D88">
          <w:rPr>
            <w:noProof/>
            <w:webHidden/>
          </w:rPr>
        </w:r>
        <w:r w:rsidR="00D11D88">
          <w:rPr>
            <w:noProof/>
            <w:webHidden/>
          </w:rPr>
          <w:fldChar w:fldCharType="separate"/>
        </w:r>
        <w:r>
          <w:rPr>
            <w:noProof/>
            <w:webHidden/>
          </w:rPr>
          <w:t>176</w:t>
        </w:r>
        <w:r w:rsidR="00D11D88">
          <w:rPr>
            <w:noProof/>
            <w:webHidden/>
          </w:rPr>
          <w:fldChar w:fldCharType="end"/>
        </w:r>
      </w:hyperlink>
    </w:p>
    <w:p w14:paraId="37DA69CB" w14:textId="1E08855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85"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_Toc181624885 \h </w:instrText>
        </w:r>
        <w:r w:rsidR="00D11D88">
          <w:rPr>
            <w:noProof/>
            <w:webHidden/>
          </w:rPr>
        </w:r>
        <w:r w:rsidR="00D11D88">
          <w:rPr>
            <w:noProof/>
            <w:webHidden/>
          </w:rPr>
          <w:fldChar w:fldCharType="separate"/>
        </w:r>
        <w:r>
          <w:rPr>
            <w:noProof/>
            <w:webHidden/>
          </w:rPr>
          <w:t>176</w:t>
        </w:r>
        <w:r w:rsidR="00D11D88">
          <w:rPr>
            <w:noProof/>
            <w:webHidden/>
          </w:rPr>
          <w:fldChar w:fldCharType="end"/>
        </w:r>
      </w:hyperlink>
    </w:p>
    <w:p w14:paraId="5119742D" w14:textId="05F6708E"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86"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_Toc181624886 \h </w:instrText>
        </w:r>
        <w:r w:rsidR="00D11D88">
          <w:rPr>
            <w:noProof/>
            <w:webHidden/>
          </w:rPr>
        </w:r>
        <w:r w:rsidR="00D11D88">
          <w:rPr>
            <w:noProof/>
            <w:webHidden/>
          </w:rPr>
          <w:fldChar w:fldCharType="separate"/>
        </w:r>
        <w:r>
          <w:rPr>
            <w:noProof/>
            <w:webHidden/>
          </w:rPr>
          <w:t>177</w:t>
        </w:r>
        <w:r w:rsidR="00D11D88">
          <w:rPr>
            <w:noProof/>
            <w:webHidden/>
          </w:rPr>
          <w:fldChar w:fldCharType="end"/>
        </w:r>
      </w:hyperlink>
    </w:p>
    <w:p w14:paraId="588ABD9C" w14:textId="2E56535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87"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_Toc181624887 \h </w:instrText>
        </w:r>
        <w:r w:rsidR="00D11D88">
          <w:rPr>
            <w:noProof/>
            <w:webHidden/>
          </w:rPr>
        </w:r>
        <w:r w:rsidR="00D11D88">
          <w:rPr>
            <w:noProof/>
            <w:webHidden/>
          </w:rPr>
          <w:fldChar w:fldCharType="separate"/>
        </w:r>
        <w:r>
          <w:rPr>
            <w:noProof/>
            <w:webHidden/>
          </w:rPr>
          <w:t>178</w:t>
        </w:r>
        <w:r w:rsidR="00D11D88">
          <w:rPr>
            <w:noProof/>
            <w:webHidden/>
          </w:rPr>
          <w:fldChar w:fldCharType="end"/>
        </w:r>
      </w:hyperlink>
    </w:p>
    <w:p w14:paraId="5D98ECA7" w14:textId="3DF335B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88"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_Toc181624888 \h </w:instrText>
        </w:r>
        <w:r w:rsidR="00D11D88">
          <w:rPr>
            <w:noProof/>
            <w:webHidden/>
          </w:rPr>
        </w:r>
        <w:r w:rsidR="00D11D88">
          <w:rPr>
            <w:noProof/>
            <w:webHidden/>
          </w:rPr>
          <w:fldChar w:fldCharType="separate"/>
        </w:r>
        <w:r>
          <w:rPr>
            <w:noProof/>
            <w:webHidden/>
          </w:rPr>
          <w:t>178</w:t>
        </w:r>
        <w:r w:rsidR="00D11D88">
          <w:rPr>
            <w:noProof/>
            <w:webHidden/>
          </w:rPr>
          <w:fldChar w:fldCharType="end"/>
        </w:r>
      </w:hyperlink>
    </w:p>
    <w:p w14:paraId="4EBB9A7C" w14:textId="140DCAAF"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89" w:history="1">
        <w:r w:rsidR="00D11D88" w:rsidRPr="009803A2">
          <w:rPr>
            <w:rStyle w:val="Hipercze"/>
            <w:noProof/>
          </w:rPr>
          <w:t>2.A.4 Priorytet inwestycyjny</w:t>
        </w:r>
        <w:r w:rsidR="00D11D88">
          <w:rPr>
            <w:noProof/>
            <w:webHidden/>
          </w:rPr>
          <w:tab/>
        </w:r>
        <w:r w:rsidR="00D11D88">
          <w:rPr>
            <w:noProof/>
            <w:webHidden/>
          </w:rPr>
          <w:fldChar w:fldCharType="begin"/>
        </w:r>
        <w:r w:rsidR="00D11D88">
          <w:rPr>
            <w:noProof/>
            <w:webHidden/>
          </w:rPr>
          <w:instrText xml:space="preserve"> PAGEREF _Toc181624889 \h </w:instrText>
        </w:r>
        <w:r w:rsidR="00D11D88">
          <w:rPr>
            <w:noProof/>
            <w:webHidden/>
          </w:rPr>
        </w:r>
        <w:r w:rsidR="00D11D88">
          <w:rPr>
            <w:noProof/>
            <w:webHidden/>
          </w:rPr>
          <w:fldChar w:fldCharType="separate"/>
        </w:r>
        <w:r>
          <w:rPr>
            <w:noProof/>
            <w:webHidden/>
          </w:rPr>
          <w:t>180</w:t>
        </w:r>
        <w:r w:rsidR="00D11D88">
          <w:rPr>
            <w:noProof/>
            <w:webHidden/>
          </w:rPr>
          <w:fldChar w:fldCharType="end"/>
        </w:r>
      </w:hyperlink>
    </w:p>
    <w:p w14:paraId="0E225C65" w14:textId="640883D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90"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_Toc181624890 \h </w:instrText>
        </w:r>
        <w:r w:rsidR="00D11D88">
          <w:rPr>
            <w:noProof/>
            <w:webHidden/>
          </w:rPr>
        </w:r>
        <w:r w:rsidR="00D11D88">
          <w:rPr>
            <w:noProof/>
            <w:webHidden/>
          </w:rPr>
          <w:fldChar w:fldCharType="separate"/>
        </w:r>
        <w:r>
          <w:rPr>
            <w:noProof/>
            <w:webHidden/>
          </w:rPr>
          <w:t>180</w:t>
        </w:r>
        <w:r w:rsidR="00D11D88">
          <w:rPr>
            <w:noProof/>
            <w:webHidden/>
          </w:rPr>
          <w:fldChar w:fldCharType="end"/>
        </w:r>
      </w:hyperlink>
    </w:p>
    <w:p w14:paraId="573F3DE5" w14:textId="62671D57"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91"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_Toc181624891 \h </w:instrText>
        </w:r>
        <w:r w:rsidR="00D11D88">
          <w:rPr>
            <w:noProof/>
            <w:webHidden/>
          </w:rPr>
        </w:r>
        <w:r w:rsidR="00D11D88">
          <w:rPr>
            <w:noProof/>
            <w:webHidden/>
          </w:rPr>
          <w:fldChar w:fldCharType="separate"/>
        </w:r>
        <w:r>
          <w:rPr>
            <w:noProof/>
            <w:webHidden/>
          </w:rPr>
          <w:t>180</w:t>
        </w:r>
        <w:r w:rsidR="00D11D88">
          <w:rPr>
            <w:noProof/>
            <w:webHidden/>
          </w:rPr>
          <w:fldChar w:fldCharType="end"/>
        </w:r>
      </w:hyperlink>
    </w:p>
    <w:p w14:paraId="303664AA" w14:textId="5567771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92"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_Toc181624892 \h </w:instrText>
        </w:r>
        <w:r w:rsidR="00D11D88">
          <w:rPr>
            <w:noProof/>
            <w:webHidden/>
          </w:rPr>
        </w:r>
        <w:r w:rsidR="00D11D88">
          <w:rPr>
            <w:noProof/>
            <w:webHidden/>
          </w:rPr>
          <w:fldChar w:fldCharType="separate"/>
        </w:r>
        <w:r>
          <w:rPr>
            <w:noProof/>
            <w:webHidden/>
          </w:rPr>
          <w:t>180</w:t>
        </w:r>
        <w:r w:rsidR="00D11D88">
          <w:rPr>
            <w:noProof/>
            <w:webHidden/>
          </w:rPr>
          <w:fldChar w:fldCharType="end"/>
        </w:r>
      </w:hyperlink>
    </w:p>
    <w:p w14:paraId="31C0ABDE" w14:textId="3A89EEC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93"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_Toc181624893 \h </w:instrText>
        </w:r>
        <w:r w:rsidR="00D11D88">
          <w:rPr>
            <w:noProof/>
            <w:webHidden/>
          </w:rPr>
        </w:r>
        <w:r w:rsidR="00D11D88">
          <w:rPr>
            <w:noProof/>
            <w:webHidden/>
          </w:rPr>
          <w:fldChar w:fldCharType="separate"/>
        </w:r>
        <w:r>
          <w:rPr>
            <w:noProof/>
            <w:webHidden/>
          </w:rPr>
          <w:t>181</w:t>
        </w:r>
        <w:r w:rsidR="00D11D88">
          <w:rPr>
            <w:noProof/>
            <w:webHidden/>
          </w:rPr>
          <w:fldChar w:fldCharType="end"/>
        </w:r>
      </w:hyperlink>
    </w:p>
    <w:p w14:paraId="478E42E2" w14:textId="1D49EEBC"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94"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_Toc181624894 \h </w:instrText>
        </w:r>
        <w:r w:rsidR="00D11D88">
          <w:rPr>
            <w:noProof/>
            <w:webHidden/>
          </w:rPr>
        </w:r>
        <w:r w:rsidR="00D11D88">
          <w:rPr>
            <w:noProof/>
            <w:webHidden/>
          </w:rPr>
          <w:fldChar w:fldCharType="separate"/>
        </w:r>
        <w:r>
          <w:rPr>
            <w:noProof/>
            <w:webHidden/>
          </w:rPr>
          <w:t>182</w:t>
        </w:r>
        <w:r w:rsidR="00D11D88">
          <w:rPr>
            <w:noProof/>
            <w:webHidden/>
          </w:rPr>
          <w:fldChar w:fldCharType="end"/>
        </w:r>
      </w:hyperlink>
    </w:p>
    <w:p w14:paraId="37A8ACC5" w14:textId="3462EA9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95"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_Toc181624895 \h </w:instrText>
        </w:r>
        <w:r w:rsidR="00D11D88">
          <w:rPr>
            <w:noProof/>
            <w:webHidden/>
          </w:rPr>
        </w:r>
        <w:r w:rsidR="00D11D88">
          <w:rPr>
            <w:noProof/>
            <w:webHidden/>
          </w:rPr>
          <w:fldChar w:fldCharType="separate"/>
        </w:r>
        <w:r>
          <w:rPr>
            <w:noProof/>
            <w:webHidden/>
          </w:rPr>
          <w:t>182</w:t>
        </w:r>
        <w:r w:rsidR="00D11D88">
          <w:rPr>
            <w:noProof/>
            <w:webHidden/>
          </w:rPr>
          <w:fldChar w:fldCharType="end"/>
        </w:r>
      </w:hyperlink>
    </w:p>
    <w:p w14:paraId="5CF8E525" w14:textId="1AF189F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96" w:history="1">
        <w:r w:rsidR="00D11D88" w:rsidRPr="009803A2">
          <w:rPr>
            <w:rStyle w:val="Hipercze"/>
            <w:noProof/>
          </w:rPr>
          <w:t>2.A.4 Priorytet inwestycyjny</w:t>
        </w:r>
        <w:r w:rsidR="00D11D88">
          <w:rPr>
            <w:noProof/>
            <w:webHidden/>
          </w:rPr>
          <w:tab/>
        </w:r>
        <w:r w:rsidR="00D11D88">
          <w:rPr>
            <w:noProof/>
            <w:webHidden/>
          </w:rPr>
          <w:fldChar w:fldCharType="begin"/>
        </w:r>
        <w:r w:rsidR="00D11D88">
          <w:rPr>
            <w:noProof/>
            <w:webHidden/>
          </w:rPr>
          <w:instrText xml:space="preserve"> PAGEREF _Toc181624896 \h </w:instrText>
        </w:r>
        <w:r w:rsidR="00D11D88">
          <w:rPr>
            <w:noProof/>
            <w:webHidden/>
          </w:rPr>
        </w:r>
        <w:r w:rsidR="00D11D88">
          <w:rPr>
            <w:noProof/>
            <w:webHidden/>
          </w:rPr>
          <w:fldChar w:fldCharType="separate"/>
        </w:r>
        <w:r>
          <w:rPr>
            <w:noProof/>
            <w:webHidden/>
          </w:rPr>
          <w:t>182</w:t>
        </w:r>
        <w:r w:rsidR="00D11D88">
          <w:rPr>
            <w:noProof/>
            <w:webHidden/>
          </w:rPr>
          <w:fldChar w:fldCharType="end"/>
        </w:r>
      </w:hyperlink>
    </w:p>
    <w:p w14:paraId="537BA5A4" w14:textId="2949D5B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97"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_Toc181624897 \h </w:instrText>
        </w:r>
        <w:r w:rsidR="00D11D88">
          <w:rPr>
            <w:noProof/>
            <w:webHidden/>
          </w:rPr>
        </w:r>
        <w:r w:rsidR="00D11D88">
          <w:rPr>
            <w:noProof/>
            <w:webHidden/>
          </w:rPr>
          <w:fldChar w:fldCharType="separate"/>
        </w:r>
        <w:r>
          <w:rPr>
            <w:noProof/>
            <w:webHidden/>
          </w:rPr>
          <w:t>182</w:t>
        </w:r>
        <w:r w:rsidR="00D11D88">
          <w:rPr>
            <w:noProof/>
            <w:webHidden/>
          </w:rPr>
          <w:fldChar w:fldCharType="end"/>
        </w:r>
      </w:hyperlink>
    </w:p>
    <w:p w14:paraId="498E5F51" w14:textId="3344DBB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898"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_Toc181624898 \h </w:instrText>
        </w:r>
        <w:r w:rsidR="00D11D88">
          <w:rPr>
            <w:noProof/>
            <w:webHidden/>
          </w:rPr>
        </w:r>
        <w:r w:rsidR="00D11D88">
          <w:rPr>
            <w:noProof/>
            <w:webHidden/>
          </w:rPr>
          <w:fldChar w:fldCharType="separate"/>
        </w:r>
        <w:r>
          <w:rPr>
            <w:noProof/>
            <w:webHidden/>
          </w:rPr>
          <w:t>183</w:t>
        </w:r>
        <w:r w:rsidR="00D11D88">
          <w:rPr>
            <w:noProof/>
            <w:webHidden/>
          </w:rPr>
          <w:fldChar w:fldCharType="end"/>
        </w:r>
      </w:hyperlink>
    </w:p>
    <w:p w14:paraId="75EB7EFD" w14:textId="0D56DD7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899"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_Toc181624899 \h </w:instrText>
        </w:r>
        <w:r w:rsidR="00D11D88">
          <w:rPr>
            <w:noProof/>
            <w:webHidden/>
          </w:rPr>
        </w:r>
        <w:r w:rsidR="00D11D88">
          <w:rPr>
            <w:noProof/>
            <w:webHidden/>
          </w:rPr>
          <w:fldChar w:fldCharType="separate"/>
        </w:r>
        <w:r>
          <w:rPr>
            <w:noProof/>
            <w:webHidden/>
          </w:rPr>
          <w:t>183</w:t>
        </w:r>
        <w:r w:rsidR="00D11D88">
          <w:rPr>
            <w:noProof/>
            <w:webHidden/>
          </w:rPr>
          <w:fldChar w:fldCharType="end"/>
        </w:r>
      </w:hyperlink>
    </w:p>
    <w:p w14:paraId="6673A492" w14:textId="08DABC8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00"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_Toc181624900 \h </w:instrText>
        </w:r>
        <w:r w:rsidR="00D11D88">
          <w:rPr>
            <w:noProof/>
            <w:webHidden/>
          </w:rPr>
        </w:r>
        <w:r w:rsidR="00D11D88">
          <w:rPr>
            <w:noProof/>
            <w:webHidden/>
          </w:rPr>
          <w:fldChar w:fldCharType="separate"/>
        </w:r>
        <w:r>
          <w:rPr>
            <w:noProof/>
            <w:webHidden/>
          </w:rPr>
          <w:t>185</w:t>
        </w:r>
        <w:r w:rsidR="00D11D88">
          <w:rPr>
            <w:noProof/>
            <w:webHidden/>
          </w:rPr>
          <w:fldChar w:fldCharType="end"/>
        </w:r>
      </w:hyperlink>
    </w:p>
    <w:p w14:paraId="7D7D6E32" w14:textId="79CFF9F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01"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_Toc181624901 \h </w:instrText>
        </w:r>
        <w:r w:rsidR="00D11D88">
          <w:rPr>
            <w:noProof/>
            <w:webHidden/>
          </w:rPr>
        </w:r>
        <w:r w:rsidR="00D11D88">
          <w:rPr>
            <w:noProof/>
            <w:webHidden/>
          </w:rPr>
          <w:fldChar w:fldCharType="separate"/>
        </w:r>
        <w:r>
          <w:rPr>
            <w:noProof/>
            <w:webHidden/>
          </w:rPr>
          <w:t>186</w:t>
        </w:r>
        <w:r w:rsidR="00D11D88">
          <w:rPr>
            <w:noProof/>
            <w:webHidden/>
          </w:rPr>
          <w:fldChar w:fldCharType="end"/>
        </w:r>
      </w:hyperlink>
    </w:p>
    <w:p w14:paraId="4FF9695A" w14:textId="0B363C8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02"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_Toc181624902 \h </w:instrText>
        </w:r>
        <w:r w:rsidR="00D11D88">
          <w:rPr>
            <w:noProof/>
            <w:webHidden/>
          </w:rPr>
        </w:r>
        <w:r w:rsidR="00D11D88">
          <w:rPr>
            <w:noProof/>
            <w:webHidden/>
          </w:rPr>
          <w:fldChar w:fldCharType="separate"/>
        </w:r>
        <w:r>
          <w:rPr>
            <w:noProof/>
            <w:webHidden/>
          </w:rPr>
          <w:t>186</w:t>
        </w:r>
        <w:r w:rsidR="00D11D88">
          <w:rPr>
            <w:noProof/>
            <w:webHidden/>
          </w:rPr>
          <w:fldChar w:fldCharType="end"/>
        </w:r>
      </w:hyperlink>
    </w:p>
    <w:p w14:paraId="2E4B7ED5" w14:textId="612A59DE"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03"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_Toc181624903 \h </w:instrText>
        </w:r>
        <w:r w:rsidR="00D11D88">
          <w:rPr>
            <w:noProof/>
            <w:webHidden/>
          </w:rPr>
        </w:r>
        <w:r w:rsidR="00D11D88">
          <w:rPr>
            <w:noProof/>
            <w:webHidden/>
          </w:rPr>
          <w:fldChar w:fldCharType="separate"/>
        </w:r>
        <w:r>
          <w:rPr>
            <w:noProof/>
            <w:webHidden/>
          </w:rPr>
          <w:t>186</w:t>
        </w:r>
        <w:r w:rsidR="00D11D88">
          <w:rPr>
            <w:noProof/>
            <w:webHidden/>
          </w:rPr>
          <w:fldChar w:fldCharType="end"/>
        </w:r>
      </w:hyperlink>
    </w:p>
    <w:p w14:paraId="214D82C1" w14:textId="4BB60CA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04"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_Toc181624904 \h </w:instrText>
        </w:r>
        <w:r w:rsidR="00D11D88">
          <w:rPr>
            <w:noProof/>
            <w:webHidden/>
          </w:rPr>
        </w:r>
        <w:r w:rsidR="00D11D88">
          <w:rPr>
            <w:noProof/>
            <w:webHidden/>
          </w:rPr>
          <w:fldChar w:fldCharType="separate"/>
        </w:r>
        <w:r>
          <w:rPr>
            <w:noProof/>
            <w:webHidden/>
          </w:rPr>
          <w:t>186</w:t>
        </w:r>
        <w:r w:rsidR="00D11D88">
          <w:rPr>
            <w:noProof/>
            <w:webHidden/>
          </w:rPr>
          <w:fldChar w:fldCharType="end"/>
        </w:r>
      </w:hyperlink>
    </w:p>
    <w:p w14:paraId="359DE3A1" w14:textId="4E39B2E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05"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_Toc181624905 \h </w:instrText>
        </w:r>
        <w:r w:rsidR="00D11D88">
          <w:rPr>
            <w:noProof/>
            <w:webHidden/>
          </w:rPr>
        </w:r>
        <w:r w:rsidR="00D11D88">
          <w:rPr>
            <w:noProof/>
            <w:webHidden/>
          </w:rPr>
          <w:fldChar w:fldCharType="separate"/>
        </w:r>
        <w:r>
          <w:rPr>
            <w:noProof/>
            <w:webHidden/>
          </w:rPr>
          <w:t>187</w:t>
        </w:r>
        <w:r w:rsidR="00D11D88">
          <w:rPr>
            <w:noProof/>
            <w:webHidden/>
          </w:rPr>
          <w:fldChar w:fldCharType="end"/>
        </w:r>
      </w:hyperlink>
    </w:p>
    <w:p w14:paraId="05327634" w14:textId="3FB06231"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06"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_Toc181624906 \h </w:instrText>
        </w:r>
        <w:r w:rsidR="00D11D88">
          <w:rPr>
            <w:noProof/>
            <w:webHidden/>
          </w:rPr>
        </w:r>
        <w:r w:rsidR="00D11D88">
          <w:rPr>
            <w:noProof/>
            <w:webHidden/>
          </w:rPr>
          <w:fldChar w:fldCharType="separate"/>
        </w:r>
        <w:r>
          <w:rPr>
            <w:noProof/>
            <w:webHidden/>
          </w:rPr>
          <w:t>187</w:t>
        </w:r>
        <w:r w:rsidR="00D11D88">
          <w:rPr>
            <w:noProof/>
            <w:webHidden/>
          </w:rPr>
          <w:fldChar w:fldCharType="end"/>
        </w:r>
      </w:hyperlink>
    </w:p>
    <w:p w14:paraId="7BED4CC7" w14:textId="49083F3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07"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_Toc181624907 \h </w:instrText>
        </w:r>
        <w:r w:rsidR="00D11D88">
          <w:rPr>
            <w:noProof/>
            <w:webHidden/>
          </w:rPr>
        </w:r>
        <w:r w:rsidR="00D11D88">
          <w:rPr>
            <w:noProof/>
            <w:webHidden/>
          </w:rPr>
          <w:fldChar w:fldCharType="separate"/>
        </w:r>
        <w:r>
          <w:rPr>
            <w:noProof/>
            <w:webHidden/>
          </w:rPr>
          <w:t>188</w:t>
        </w:r>
        <w:r w:rsidR="00D11D88">
          <w:rPr>
            <w:noProof/>
            <w:webHidden/>
          </w:rPr>
          <w:fldChar w:fldCharType="end"/>
        </w:r>
      </w:hyperlink>
    </w:p>
    <w:p w14:paraId="59A76EB8" w14:textId="75976D9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08"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_Toc181624908 \h </w:instrText>
        </w:r>
        <w:r w:rsidR="00D11D88">
          <w:rPr>
            <w:noProof/>
            <w:webHidden/>
          </w:rPr>
        </w:r>
        <w:r w:rsidR="00D11D88">
          <w:rPr>
            <w:noProof/>
            <w:webHidden/>
          </w:rPr>
          <w:fldChar w:fldCharType="separate"/>
        </w:r>
        <w:r>
          <w:rPr>
            <w:noProof/>
            <w:webHidden/>
          </w:rPr>
          <w:t>189</w:t>
        </w:r>
        <w:r w:rsidR="00D11D88">
          <w:rPr>
            <w:noProof/>
            <w:webHidden/>
          </w:rPr>
          <w:fldChar w:fldCharType="end"/>
        </w:r>
      </w:hyperlink>
    </w:p>
    <w:p w14:paraId="074F6F93" w14:textId="21B46D77"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09"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_Toc181624909 \h </w:instrText>
        </w:r>
        <w:r w:rsidR="00D11D88">
          <w:rPr>
            <w:noProof/>
            <w:webHidden/>
          </w:rPr>
        </w:r>
        <w:r w:rsidR="00D11D88">
          <w:rPr>
            <w:noProof/>
            <w:webHidden/>
          </w:rPr>
          <w:fldChar w:fldCharType="separate"/>
        </w:r>
        <w:r>
          <w:rPr>
            <w:noProof/>
            <w:webHidden/>
          </w:rPr>
          <w:t>189</w:t>
        </w:r>
        <w:r w:rsidR="00D11D88">
          <w:rPr>
            <w:noProof/>
            <w:webHidden/>
          </w:rPr>
          <w:fldChar w:fldCharType="end"/>
        </w:r>
      </w:hyperlink>
    </w:p>
    <w:p w14:paraId="0D780F01" w14:textId="7C9782A7"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10"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_Toc181624910 \h </w:instrText>
        </w:r>
        <w:r w:rsidR="00D11D88">
          <w:rPr>
            <w:noProof/>
            <w:webHidden/>
          </w:rPr>
        </w:r>
        <w:r w:rsidR="00D11D88">
          <w:rPr>
            <w:noProof/>
            <w:webHidden/>
          </w:rPr>
          <w:fldChar w:fldCharType="separate"/>
        </w:r>
        <w:r>
          <w:rPr>
            <w:noProof/>
            <w:webHidden/>
          </w:rPr>
          <w:t>189</w:t>
        </w:r>
        <w:r w:rsidR="00D11D88">
          <w:rPr>
            <w:noProof/>
            <w:webHidden/>
          </w:rPr>
          <w:fldChar w:fldCharType="end"/>
        </w:r>
      </w:hyperlink>
    </w:p>
    <w:p w14:paraId="51E46078" w14:textId="4A0ACE9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11" w:history="1">
        <w:r w:rsidR="00D11D88" w:rsidRPr="009803A2">
          <w:rPr>
            <w:rStyle w:val="Hipercze"/>
            <w:rFonts w:ascii="Arial" w:hAnsi="Arial" w:cs="Arial"/>
            <w:noProof/>
          </w:rPr>
          <w:t>2.A.7 Innowacje społeczne, współpraca ponadnarodowa i wkład EFS w realizację celów tematycznych 1-7</w:t>
        </w:r>
        <w:r w:rsidR="00D11D88">
          <w:rPr>
            <w:noProof/>
            <w:webHidden/>
          </w:rPr>
          <w:tab/>
        </w:r>
        <w:r w:rsidR="00D11D88">
          <w:rPr>
            <w:noProof/>
            <w:webHidden/>
          </w:rPr>
          <w:fldChar w:fldCharType="begin"/>
        </w:r>
        <w:r w:rsidR="00D11D88">
          <w:rPr>
            <w:noProof/>
            <w:webHidden/>
          </w:rPr>
          <w:instrText xml:space="preserve"> PAGEREF _Toc181624911 \h </w:instrText>
        </w:r>
        <w:r w:rsidR="00D11D88">
          <w:rPr>
            <w:noProof/>
            <w:webHidden/>
          </w:rPr>
        </w:r>
        <w:r w:rsidR="00D11D88">
          <w:rPr>
            <w:noProof/>
            <w:webHidden/>
          </w:rPr>
          <w:fldChar w:fldCharType="separate"/>
        </w:r>
        <w:r>
          <w:rPr>
            <w:noProof/>
            <w:webHidden/>
          </w:rPr>
          <w:t>190</w:t>
        </w:r>
        <w:r w:rsidR="00D11D88">
          <w:rPr>
            <w:noProof/>
            <w:webHidden/>
          </w:rPr>
          <w:fldChar w:fldCharType="end"/>
        </w:r>
      </w:hyperlink>
    </w:p>
    <w:p w14:paraId="4155C3E5" w14:textId="0593DE10"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12" w:history="1">
        <w:r w:rsidR="00D11D88" w:rsidRPr="009803A2">
          <w:rPr>
            <w:rStyle w:val="Hipercze"/>
            <w:rFonts w:ascii="Arial" w:hAnsi="Arial" w:cs="Arial"/>
            <w:noProof/>
          </w:rPr>
          <w:t>2.A.8 Ramy wykonania</w:t>
        </w:r>
        <w:r w:rsidR="00D11D88">
          <w:rPr>
            <w:noProof/>
            <w:webHidden/>
          </w:rPr>
          <w:tab/>
        </w:r>
        <w:r w:rsidR="00D11D88">
          <w:rPr>
            <w:noProof/>
            <w:webHidden/>
          </w:rPr>
          <w:fldChar w:fldCharType="begin"/>
        </w:r>
        <w:r w:rsidR="00D11D88">
          <w:rPr>
            <w:noProof/>
            <w:webHidden/>
          </w:rPr>
          <w:instrText xml:space="preserve"> PAGEREF _Toc181624912 \h </w:instrText>
        </w:r>
        <w:r w:rsidR="00D11D88">
          <w:rPr>
            <w:noProof/>
            <w:webHidden/>
          </w:rPr>
        </w:r>
        <w:r w:rsidR="00D11D88">
          <w:rPr>
            <w:noProof/>
            <w:webHidden/>
          </w:rPr>
          <w:fldChar w:fldCharType="separate"/>
        </w:r>
        <w:r>
          <w:rPr>
            <w:noProof/>
            <w:webHidden/>
          </w:rPr>
          <w:t>190</w:t>
        </w:r>
        <w:r w:rsidR="00D11D88">
          <w:rPr>
            <w:noProof/>
            <w:webHidden/>
          </w:rPr>
          <w:fldChar w:fldCharType="end"/>
        </w:r>
      </w:hyperlink>
    </w:p>
    <w:p w14:paraId="1248FC0A" w14:textId="5924444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13" w:history="1">
        <w:r w:rsidR="00D11D88" w:rsidRPr="009803A2">
          <w:rPr>
            <w:rStyle w:val="Hipercze"/>
            <w:rFonts w:ascii="Arial" w:hAnsi="Arial" w:cs="Arial"/>
            <w:noProof/>
          </w:rPr>
          <w:t>Dodatkowe informacje jakościowe na temat ustanowienia ram wykonania</w:t>
        </w:r>
        <w:r w:rsidR="00D11D88">
          <w:rPr>
            <w:noProof/>
            <w:webHidden/>
          </w:rPr>
          <w:tab/>
        </w:r>
        <w:r w:rsidR="00D11D88">
          <w:rPr>
            <w:noProof/>
            <w:webHidden/>
          </w:rPr>
          <w:fldChar w:fldCharType="begin"/>
        </w:r>
        <w:r w:rsidR="00D11D88">
          <w:rPr>
            <w:noProof/>
            <w:webHidden/>
          </w:rPr>
          <w:instrText xml:space="preserve"> PAGEREF _Toc181624913 \h </w:instrText>
        </w:r>
        <w:r w:rsidR="00D11D88">
          <w:rPr>
            <w:noProof/>
            <w:webHidden/>
          </w:rPr>
        </w:r>
        <w:r w:rsidR="00D11D88">
          <w:rPr>
            <w:noProof/>
            <w:webHidden/>
          </w:rPr>
          <w:fldChar w:fldCharType="separate"/>
        </w:r>
        <w:r>
          <w:rPr>
            <w:noProof/>
            <w:webHidden/>
          </w:rPr>
          <w:t>190</w:t>
        </w:r>
        <w:r w:rsidR="00D11D88">
          <w:rPr>
            <w:noProof/>
            <w:webHidden/>
          </w:rPr>
          <w:fldChar w:fldCharType="end"/>
        </w:r>
      </w:hyperlink>
    </w:p>
    <w:p w14:paraId="14F9C8ED" w14:textId="4F52F15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14" w:history="1">
        <w:r w:rsidR="00D11D88" w:rsidRPr="009803A2">
          <w:rPr>
            <w:rStyle w:val="Hipercze"/>
            <w:rFonts w:ascii="Arial" w:hAnsi="Arial" w:cs="Arial"/>
            <w:noProof/>
          </w:rPr>
          <w:t>2.A.9 Kategorie interwencji</w:t>
        </w:r>
        <w:r w:rsidR="00D11D88">
          <w:rPr>
            <w:noProof/>
            <w:webHidden/>
          </w:rPr>
          <w:tab/>
        </w:r>
        <w:r w:rsidR="00D11D88">
          <w:rPr>
            <w:noProof/>
            <w:webHidden/>
          </w:rPr>
          <w:fldChar w:fldCharType="begin"/>
        </w:r>
        <w:r w:rsidR="00D11D88">
          <w:rPr>
            <w:noProof/>
            <w:webHidden/>
          </w:rPr>
          <w:instrText xml:space="preserve"> PAGEREF _Toc181624914 \h </w:instrText>
        </w:r>
        <w:r w:rsidR="00D11D88">
          <w:rPr>
            <w:noProof/>
            <w:webHidden/>
          </w:rPr>
        </w:r>
        <w:r w:rsidR="00D11D88">
          <w:rPr>
            <w:noProof/>
            <w:webHidden/>
          </w:rPr>
          <w:fldChar w:fldCharType="separate"/>
        </w:r>
        <w:r>
          <w:rPr>
            <w:noProof/>
            <w:webHidden/>
          </w:rPr>
          <w:t>190</w:t>
        </w:r>
        <w:r w:rsidR="00D11D88">
          <w:rPr>
            <w:noProof/>
            <w:webHidden/>
          </w:rPr>
          <w:fldChar w:fldCharType="end"/>
        </w:r>
      </w:hyperlink>
    </w:p>
    <w:p w14:paraId="4D9DF5E7" w14:textId="7CB9796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15" w:history="1">
        <w:r w:rsidR="00D11D88" w:rsidRPr="009803A2">
          <w:rPr>
            <w:rStyle w:val="Hipercze"/>
            <w:rFonts w:ascii="Arial" w:hAnsi="Arial" w:cs="Arial"/>
            <w:noProof/>
          </w:rPr>
          <w:t>2.A.10 Podsumowanie planowanego wykorzystania pomocy technicznej, z uwzględnieniem, w razie potrzeby, działań wzmacniających potencjał administracyjny instytucji zaangażowanych w zarządzanie programami i ich kontrolę oraz beneficjentów</w:t>
        </w:r>
        <w:r w:rsidR="00D11D88">
          <w:rPr>
            <w:noProof/>
            <w:webHidden/>
          </w:rPr>
          <w:tab/>
        </w:r>
        <w:r w:rsidR="00D11D88">
          <w:rPr>
            <w:noProof/>
            <w:webHidden/>
          </w:rPr>
          <w:fldChar w:fldCharType="begin"/>
        </w:r>
        <w:r w:rsidR="00D11D88">
          <w:rPr>
            <w:noProof/>
            <w:webHidden/>
          </w:rPr>
          <w:instrText xml:space="preserve"> PAGEREF _Toc181624915 \h </w:instrText>
        </w:r>
        <w:r w:rsidR="00D11D88">
          <w:rPr>
            <w:noProof/>
            <w:webHidden/>
          </w:rPr>
        </w:r>
        <w:r w:rsidR="00D11D88">
          <w:rPr>
            <w:noProof/>
            <w:webHidden/>
          </w:rPr>
          <w:fldChar w:fldCharType="separate"/>
        </w:r>
        <w:r>
          <w:rPr>
            <w:noProof/>
            <w:webHidden/>
          </w:rPr>
          <w:t>191</w:t>
        </w:r>
        <w:r w:rsidR="00D11D88">
          <w:rPr>
            <w:noProof/>
            <w:webHidden/>
          </w:rPr>
          <w:fldChar w:fldCharType="end"/>
        </w:r>
      </w:hyperlink>
    </w:p>
    <w:p w14:paraId="3FEF7589" w14:textId="2C97B051"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4916" w:history="1">
        <w:r w:rsidR="00D11D88" w:rsidRPr="009803A2">
          <w:rPr>
            <w:rStyle w:val="Hipercze"/>
            <w:rFonts w:ascii="Arial" w:hAnsi="Arial" w:cs="Arial"/>
            <w:noProof/>
          </w:rPr>
          <w:t>2.A.1 Oś priorytetowa VI – SPÓJNOŚĆ PRZESTRZENNA I SPOŁECZNA</w:t>
        </w:r>
        <w:r w:rsidR="00D11D88">
          <w:rPr>
            <w:noProof/>
            <w:webHidden/>
          </w:rPr>
          <w:tab/>
        </w:r>
        <w:r w:rsidR="00D11D88">
          <w:rPr>
            <w:noProof/>
            <w:webHidden/>
          </w:rPr>
          <w:fldChar w:fldCharType="begin"/>
        </w:r>
        <w:r w:rsidR="00D11D88">
          <w:rPr>
            <w:noProof/>
            <w:webHidden/>
          </w:rPr>
          <w:instrText xml:space="preserve"> PAGEREF _Toc181624916 \h </w:instrText>
        </w:r>
        <w:r w:rsidR="00D11D88">
          <w:rPr>
            <w:noProof/>
            <w:webHidden/>
          </w:rPr>
        </w:r>
        <w:r w:rsidR="00D11D88">
          <w:rPr>
            <w:noProof/>
            <w:webHidden/>
          </w:rPr>
          <w:fldChar w:fldCharType="separate"/>
        </w:r>
        <w:r>
          <w:rPr>
            <w:noProof/>
            <w:webHidden/>
          </w:rPr>
          <w:t>192</w:t>
        </w:r>
        <w:r w:rsidR="00D11D88">
          <w:rPr>
            <w:noProof/>
            <w:webHidden/>
          </w:rPr>
          <w:fldChar w:fldCharType="end"/>
        </w:r>
      </w:hyperlink>
    </w:p>
    <w:p w14:paraId="607CE1B5" w14:textId="7421D0A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17" w:history="1">
        <w:r w:rsidR="00D11D88" w:rsidRPr="009803A2">
          <w:rPr>
            <w:rStyle w:val="Hipercze"/>
            <w:rFonts w:ascii="Arial" w:hAnsi="Arial" w:cs="Arial"/>
            <w:noProof/>
          </w:rPr>
          <w:t>2.A.2 Uzasadnienie utworzenia osi priorytetowej obejmującej więcej niż jedną kategorię regionu, więcej niż jeden cel tematyczny lub więcej niż jeden fundusz (w stosownych przypadkach)</w:t>
        </w:r>
        <w:r w:rsidR="00D11D88">
          <w:rPr>
            <w:noProof/>
            <w:webHidden/>
          </w:rPr>
          <w:tab/>
        </w:r>
        <w:r w:rsidR="00D11D88">
          <w:rPr>
            <w:noProof/>
            <w:webHidden/>
          </w:rPr>
          <w:fldChar w:fldCharType="begin"/>
        </w:r>
        <w:r w:rsidR="00D11D88">
          <w:rPr>
            <w:noProof/>
            <w:webHidden/>
          </w:rPr>
          <w:instrText xml:space="preserve"> PAGEREF _Toc181624917 \h </w:instrText>
        </w:r>
        <w:r w:rsidR="00D11D88">
          <w:rPr>
            <w:noProof/>
            <w:webHidden/>
          </w:rPr>
        </w:r>
        <w:r w:rsidR="00D11D88">
          <w:rPr>
            <w:noProof/>
            <w:webHidden/>
          </w:rPr>
          <w:fldChar w:fldCharType="separate"/>
        </w:r>
        <w:r>
          <w:rPr>
            <w:noProof/>
            <w:webHidden/>
          </w:rPr>
          <w:t>193</w:t>
        </w:r>
        <w:r w:rsidR="00D11D88">
          <w:rPr>
            <w:noProof/>
            <w:webHidden/>
          </w:rPr>
          <w:fldChar w:fldCharType="end"/>
        </w:r>
      </w:hyperlink>
    </w:p>
    <w:p w14:paraId="31EBCDE6" w14:textId="7368EA7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18" w:history="1">
        <w:r w:rsidR="00D11D88" w:rsidRPr="009803A2">
          <w:rPr>
            <w:rStyle w:val="Hipercze"/>
            <w:rFonts w:ascii="Arial" w:hAnsi="Arial" w:cs="Arial"/>
            <w:noProof/>
          </w:rPr>
          <w:t>2.A.3 Fundusz, kategoria regionu i podstawa dla kalkulacji wsparcia unijnego</w:t>
        </w:r>
        <w:r w:rsidR="00D11D88">
          <w:rPr>
            <w:noProof/>
            <w:webHidden/>
          </w:rPr>
          <w:tab/>
        </w:r>
        <w:r w:rsidR="00D11D88">
          <w:rPr>
            <w:noProof/>
            <w:webHidden/>
          </w:rPr>
          <w:fldChar w:fldCharType="begin"/>
        </w:r>
        <w:r w:rsidR="00D11D88">
          <w:rPr>
            <w:noProof/>
            <w:webHidden/>
          </w:rPr>
          <w:instrText xml:space="preserve"> PAGEREF _Toc181624918 \h </w:instrText>
        </w:r>
        <w:r w:rsidR="00D11D88">
          <w:rPr>
            <w:noProof/>
            <w:webHidden/>
          </w:rPr>
        </w:r>
        <w:r w:rsidR="00D11D88">
          <w:rPr>
            <w:noProof/>
            <w:webHidden/>
          </w:rPr>
          <w:fldChar w:fldCharType="separate"/>
        </w:r>
        <w:r>
          <w:rPr>
            <w:noProof/>
            <w:webHidden/>
          </w:rPr>
          <w:t>194</w:t>
        </w:r>
        <w:r w:rsidR="00D11D88">
          <w:rPr>
            <w:noProof/>
            <w:webHidden/>
          </w:rPr>
          <w:fldChar w:fldCharType="end"/>
        </w:r>
      </w:hyperlink>
    </w:p>
    <w:p w14:paraId="3E46AEAC" w14:textId="2937496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19"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_Toc181624919 \h </w:instrText>
        </w:r>
        <w:r w:rsidR="00D11D88">
          <w:rPr>
            <w:noProof/>
            <w:webHidden/>
          </w:rPr>
        </w:r>
        <w:r w:rsidR="00D11D88">
          <w:rPr>
            <w:noProof/>
            <w:webHidden/>
          </w:rPr>
          <w:fldChar w:fldCharType="separate"/>
        </w:r>
        <w:r>
          <w:rPr>
            <w:noProof/>
            <w:webHidden/>
          </w:rPr>
          <w:t>194</w:t>
        </w:r>
        <w:r w:rsidR="00D11D88">
          <w:rPr>
            <w:noProof/>
            <w:webHidden/>
          </w:rPr>
          <w:fldChar w:fldCharType="end"/>
        </w:r>
      </w:hyperlink>
    </w:p>
    <w:p w14:paraId="38A7C637" w14:textId="40712B09"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20"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_Toc181624920 \h </w:instrText>
        </w:r>
        <w:r w:rsidR="00D11D88">
          <w:rPr>
            <w:noProof/>
            <w:webHidden/>
          </w:rPr>
        </w:r>
        <w:r w:rsidR="00D11D88">
          <w:rPr>
            <w:noProof/>
            <w:webHidden/>
          </w:rPr>
          <w:fldChar w:fldCharType="separate"/>
        </w:r>
        <w:r>
          <w:rPr>
            <w:noProof/>
            <w:webHidden/>
          </w:rPr>
          <w:t>194</w:t>
        </w:r>
        <w:r w:rsidR="00D11D88">
          <w:rPr>
            <w:noProof/>
            <w:webHidden/>
          </w:rPr>
          <w:fldChar w:fldCharType="end"/>
        </w:r>
      </w:hyperlink>
    </w:p>
    <w:p w14:paraId="176BFBA2" w14:textId="443D3B2A"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21"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_Toc181624921 \h </w:instrText>
        </w:r>
        <w:r w:rsidR="00D11D88">
          <w:rPr>
            <w:noProof/>
            <w:webHidden/>
          </w:rPr>
        </w:r>
        <w:r w:rsidR="00D11D88">
          <w:rPr>
            <w:noProof/>
            <w:webHidden/>
          </w:rPr>
          <w:fldChar w:fldCharType="separate"/>
        </w:r>
        <w:r>
          <w:rPr>
            <w:noProof/>
            <w:webHidden/>
          </w:rPr>
          <w:t>195</w:t>
        </w:r>
        <w:r w:rsidR="00D11D88">
          <w:rPr>
            <w:noProof/>
            <w:webHidden/>
          </w:rPr>
          <w:fldChar w:fldCharType="end"/>
        </w:r>
      </w:hyperlink>
    </w:p>
    <w:p w14:paraId="24A12C8D" w14:textId="1672F14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22"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_Toc181624922 \h </w:instrText>
        </w:r>
        <w:r w:rsidR="00D11D88">
          <w:rPr>
            <w:noProof/>
            <w:webHidden/>
          </w:rPr>
        </w:r>
        <w:r w:rsidR="00D11D88">
          <w:rPr>
            <w:noProof/>
            <w:webHidden/>
          </w:rPr>
          <w:fldChar w:fldCharType="separate"/>
        </w:r>
        <w:r>
          <w:rPr>
            <w:noProof/>
            <w:webHidden/>
          </w:rPr>
          <w:t>195</w:t>
        </w:r>
        <w:r w:rsidR="00D11D88">
          <w:rPr>
            <w:noProof/>
            <w:webHidden/>
          </w:rPr>
          <w:fldChar w:fldCharType="end"/>
        </w:r>
      </w:hyperlink>
    </w:p>
    <w:p w14:paraId="5636E7A0" w14:textId="23ECFD70"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23"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_Toc181624923 \h </w:instrText>
        </w:r>
        <w:r w:rsidR="00D11D88">
          <w:rPr>
            <w:noProof/>
            <w:webHidden/>
          </w:rPr>
        </w:r>
        <w:r w:rsidR="00D11D88">
          <w:rPr>
            <w:noProof/>
            <w:webHidden/>
          </w:rPr>
          <w:fldChar w:fldCharType="separate"/>
        </w:r>
        <w:r>
          <w:rPr>
            <w:noProof/>
            <w:webHidden/>
          </w:rPr>
          <w:t>198</w:t>
        </w:r>
        <w:r w:rsidR="00D11D88">
          <w:rPr>
            <w:noProof/>
            <w:webHidden/>
          </w:rPr>
          <w:fldChar w:fldCharType="end"/>
        </w:r>
      </w:hyperlink>
    </w:p>
    <w:p w14:paraId="1360CD21" w14:textId="4451CAD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24"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_Toc181624924 \h </w:instrText>
        </w:r>
        <w:r w:rsidR="00D11D88">
          <w:rPr>
            <w:noProof/>
            <w:webHidden/>
          </w:rPr>
        </w:r>
        <w:r w:rsidR="00D11D88">
          <w:rPr>
            <w:noProof/>
            <w:webHidden/>
          </w:rPr>
          <w:fldChar w:fldCharType="separate"/>
        </w:r>
        <w:r>
          <w:rPr>
            <w:noProof/>
            <w:webHidden/>
          </w:rPr>
          <w:t>199</w:t>
        </w:r>
        <w:r w:rsidR="00D11D88">
          <w:rPr>
            <w:noProof/>
            <w:webHidden/>
          </w:rPr>
          <w:fldChar w:fldCharType="end"/>
        </w:r>
      </w:hyperlink>
    </w:p>
    <w:p w14:paraId="03AA22F7" w14:textId="52CC8A4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25"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_Toc181624925 \h </w:instrText>
        </w:r>
        <w:r w:rsidR="00D11D88">
          <w:rPr>
            <w:noProof/>
            <w:webHidden/>
          </w:rPr>
        </w:r>
        <w:r w:rsidR="00D11D88">
          <w:rPr>
            <w:noProof/>
            <w:webHidden/>
          </w:rPr>
          <w:fldChar w:fldCharType="separate"/>
        </w:r>
        <w:r>
          <w:rPr>
            <w:noProof/>
            <w:webHidden/>
          </w:rPr>
          <w:t>199</w:t>
        </w:r>
        <w:r w:rsidR="00D11D88">
          <w:rPr>
            <w:noProof/>
            <w:webHidden/>
          </w:rPr>
          <w:fldChar w:fldCharType="end"/>
        </w:r>
      </w:hyperlink>
    </w:p>
    <w:p w14:paraId="310C0525" w14:textId="77ADBAA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26"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_Toc181624926 \h </w:instrText>
        </w:r>
        <w:r w:rsidR="00D11D88">
          <w:rPr>
            <w:noProof/>
            <w:webHidden/>
          </w:rPr>
        </w:r>
        <w:r w:rsidR="00D11D88">
          <w:rPr>
            <w:noProof/>
            <w:webHidden/>
          </w:rPr>
          <w:fldChar w:fldCharType="separate"/>
        </w:r>
        <w:r>
          <w:rPr>
            <w:noProof/>
            <w:webHidden/>
          </w:rPr>
          <w:t>200</w:t>
        </w:r>
        <w:r w:rsidR="00D11D88">
          <w:rPr>
            <w:noProof/>
            <w:webHidden/>
          </w:rPr>
          <w:fldChar w:fldCharType="end"/>
        </w:r>
      </w:hyperlink>
    </w:p>
    <w:p w14:paraId="352E24C0" w14:textId="07A7A61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27"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_Toc181624927 \h </w:instrText>
        </w:r>
        <w:r w:rsidR="00D11D88">
          <w:rPr>
            <w:noProof/>
            <w:webHidden/>
          </w:rPr>
        </w:r>
        <w:r w:rsidR="00D11D88">
          <w:rPr>
            <w:noProof/>
            <w:webHidden/>
          </w:rPr>
          <w:fldChar w:fldCharType="separate"/>
        </w:r>
        <w:r>
          <w:rPr>
            <w:noProof/>
            <w:webHidden/>
          </w:rPr>
          <w:t>200</w:t>
        </w:r>
        <w:r w:rsidR="00D11D88">
          <w:rPr>
            <w:noProof/>
            <w:webHidden/>
          </w:rPr>
          <w:fldChar w:fldCharType="end"/>
        </w:r>
      </w:hyperlink>
    </w:p>
    <w:p w14:paraId="46449817" w14:textId="6FC73F7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28"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_Toc181624928 \h </w:instrText>
        </w:r>
        <w:r w:rsidR="00D11D88">
          <w:rPr>
            <w:noProof/>
            <w:webHidden/>
          </w:rPr>
        </w:r>
        <w:r w:rsidR="00D11D88">
          <w:rPr>
            <w:noProof/>
            <w:webHidden/>
          </w:rPr>
          <w:fldChar w:fldCharType="separate"/>
        </w:r>
        <w:r>
          <w:rPr>
            <w:noProof/>
            <w:webHidden/>
          </w:rPr>
          <w:t>200</w:t>
        </w:r>
        <w:r w:rsidR="00D11D88">
          <w:rPr>
            <w:noProof/>
            <w:webHidden/>
          </w:rPr>
          <w:fldChar w:fldCharType="end"/>
        </w:r>
      </w:hyperlink>
    </w:p>
    <w:p w14:paraId="508B88FD" w14:textId="7D82678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29"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_Toc181624929 \h </w:instrText>
        </w:r>
        <w:r w:rsidR="00D11D88">
          <w:rPr>
            <w:noProof/>
            <w:webHidden/>
          </w:rPr>
        </w:r>
        <w:r w:rsidR="00D11D88">
          <w:rPr>
            <w:noProof/>
            <w:webHidden/>
          </w:rPr>
          <w:fldChar w:fldCharType="separate"/>
        </w:r>
        <w:r>
          <w:rPr>
            <w:noProof/>
            <w:webHidden/>
          </w:rPr>
          <w:t>201</w:t>
        </w:r>
        <w:r w:rsidR="00D11D88">
          <w:rPr>
            <w:noProof/>
            <w:webHidden/>
          </w:rPr>
          <w:fldChar w:fldCharType="end"/>
        </w:r>
      </w:hyperlink>
    </w:p>
    <w:p w14:paraId="14133B90" w14:textId="313EAA4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30"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_Toc181624930 \h </w:instrText>
        </w:r>
        <w:r w:rsidR="00D11D88">
          <w:rPr>
            <w:noProof/>
            <w:webHidden/>
          </w:rPr>
        </w:r>
        <w:r w:rsidR="00D11D88">
          <w:rPr>
            <w:noProof/>
            <w:webHidden/>
          </w:rPr>
          <w:fldChar w:fldCharType="separate"/>
        </w:r>
        <w:r>
          <w:rPr>
            <w:noProof/>
            <w:webHidden/>
          </w:rPr>
          <w:t>201</w:t>
        </w:r>
        <w:r w:rsidR="00D11D88">
          <w:rPr>
            <w:noProof/>
            <w:webHidden/>
          </w:rPr>
          <w:fldChar w:fldCharType="end"/>
        </w:r>
      </w:hyperlink>
    </w:p>
    <w:p w14:paraId="40E0BB22" w14:textId="2D735AC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31"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_Toc181624931 \h </w:instrText>
        </w:r>
        <w:r w:rsidR="00D11D88">
          <w:rPr>
            <w:noProof/>
            <w:webHidden/>
          </w:rPr>
        </w:r>
        <w:r w:rsidR="00D11D88">
          <w:rPr>
            <w:noProof/>
            <w:webHidden/>
          </w:rPr>
          <w:fldChar w:fldCharType="separate"/>
        </w:r>
        <w:r>
          <w:rPr>
            <w:noProof/>
            <w:webHidden/>
          </w:rPr>
          <w:t>204</w:t>
        </w:r>
        <w:r w:rsidR="00D11D88">
          <w:rPr>
            <w:noProof/>
            <w:webHidden/>
          </w:rPr>
          <w:fldChar w:fldCharType="end"/>
        </w:r>
      </w:hyperlink>
    </w:p>
    <w:p w14:paraId="0877ED8F" w14:textId="3A18D69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32"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_Toc181624932 \h </w:instrText>
        </w:r>
        <w:r w:rsidR="00D11D88">
          <w:rPr>
            <w:noProof/>
            <w:webHidden/>
          </w:rPr>
        </w:r>
        <w:r w:rsidR="00D11D88">
          <w:rPr>
            <w:noProof/>
            <w:webHidden/>
          </w:rPr>
          <w:fldChar w:fldCharType="separate"/>
        </w:r>
        <w:r>
          <w:rPr>
            <w:noProof/>
            <w:webHidden/>
          </w:rPr>
          <w:t>206</w:t>
        </w:r>
        <w:r w:rsidR="00D11D88">
          <w:rPr>
            <w:noProof/>
            <w:webHidden/>
          </w:rPr>
          <w:fldChar w:fldCharType="end"/>
        </w:r>
      </w:hyperlink>
    </w:p>
    <w:p w14:paraId="7BE13121" w14:textId="786308BB"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33" w:history="1">
        <w:r w:rsidR="00D11D88" w:rsidRPr="009803A2">
          <w:rPr>
            <w:rStyle w:val="Hipercze"/>
            <w:rFonts w:ascii="Arial" w:hAnsi="Arial" w:cs="Arial"/>
            <w:noProof/>
          </w:rPr>
          <w:t>2.A.6.2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_Toc181624933 \h </w:instrText>
        </w:r>
        <w:r w:rsidR="00D11D88">
          <w:rPr>
            <w:noProof/>
            <w:webHidden/>
          </w:rPr>
        </w:r>
        <w:r w:rsidR="00D11D88">
          <w:rPr>
            <w:noProof/>
            <w:webHidden/>
          </w:rPr>
          <w:fldChar w:fldCharType="separate"/>
        </w:r>
        <w:r>
          <w:rPr>
            <w:noProof/>
            <w:webHidden/>
          </w:rPr>
          <w:t>206</w:t>
        </w:r>
        <w:r w:rsidR="00D11D88">
          <w:rPr>
            <w:noProof/>
            <w:webHidden/>
          </w:rPr>
          <w:fldChar w:fldCharType="end"/>
        </w:r>
      </w:hyperlink>
    </w:p>
    <w:p w14:paraId="0926C94F" w14:textId="268A144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34"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_Toc181624934 \h </w:instrText>
        </w:r>
        <w:r w:rsidR="00D11D88">
          <w:rPr>
            <w:noProof/>
            <w:webHidden/>
          </w:rPr>
        </w:r>
        <w:r w:rsidR="00D11D88">
          <w:rPr>
            <w:noProof/>
            <w:webHidden/>
          </w:rPr>
          <w:fldChar w:fldCharType="separate"/>
        </w:r>
        <w:r>
          <w:rPr>
            <w:noProof/>
            <w:webHidden/>
          </w:rPr>
          <w:t>208</w:t>
        </w:r>
        <w:r w:rsidR="00D11D88">
          <w:rPr>
            <w:noProof/>
            <w:webHidden/>
          </w:rPr>
          <w:fldChar w:fldCharType="end"/>
        </w:r>
      </w:hyperlink>
    </w:p>
    <w:p w14:paraId="30059B2A" w14:textId="2BDD024E"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35" w:history="1">
        <w:r w:rsidR="00D11D88" w:rsidRPr="009803A2">
          <w:rPr>
            <w:rStyle w:val="Hipercze"/>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_Toc181624935 \h </w:instrText>
        </w:r>
        <w:r w:rsidR="00D11D88">
          <w:rPr>
            <w:noProof/>
            <w:webHidden/>
          </w:rPr>
        </w:r>
        <w:r w:rsidR="00D11D88">
          <w:rPr>
            <w:noProof/>
            <w:webHidden/>
          </w:rPr>
          <w:fldChar w:fldCharType="separate"/>
        </w:r>
        <w:r>
          <w:rPr>
            <w:noProof/>
            <w:webHidden/>
          </w:rPr>
          <w:t>210</w:t>
        </w:r>
        <w:r w:rsidR="00D11D88">
          <w:rPr>
            <w:noProof/>
            <w:webHidden/>
          </w:rPr>
          <w:fldChar w:fldCharType="end"/>
        </w:r>
      </w:hyperlink>
    </w:p>
    <w:p w14:paraId="621E6E53" w14:textId="2BFF579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36"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_Toc181624936 \h </w:instrText>
        </w:r>
        <w:r w:rsidR="00D11D88">
          <w:rPr>
            <w:noProof/>
            <w:webHidden/>
          </w:rPr>
        </w:r>
        <w:r w:rsidR="00D11D88">
          <w:rPr>
            <w:noProof/>
            <w:webHidden/>
          </w:rPr>
          <w:fldChar w:fldCharType="separate"/>
        </w:r>
        <w:r>
          <w:rPr>
            <w:noProof/>
            <w:webHidden/>
          </w:rPr>
          <w:t>210</w:t>
        </w:r>
        <w:r w:rsidR="00D11D88">
          <w:rPr>
            <w:noProof/>
            <w:webHidden/>
          </w:rPr>
          <w:fldChar w:fldCharType="end"/>
        </w:r>
      </w:hyperlink>
    </w:p>
    <w:p w14:paraId="447B5EB6" w14:textId="5FFDB79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37"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_Toc181624937 \h </w:instrText>
        </w:r>
        <w:r w:rsidR="00D11D88">
          <w:rPr>
            <w:noProof/>
            <w:webHidden/>
          </w:rPr>
        </w:r>
        <w:r w:rsidR="00D11D88">
          <w:rPr>
            <w:noProof/>
            <w:webHidden/>
          </w:rPr>
          <w:fldChar w:fldCharType="separate"/>
        </w:r>
        <w:r>
          <w:rPr>
            <w:noProof/>
            <w:webHidden/>
          </w:rPr>
          <w:t>210</w:t>
        </w:r>
        <w:r w:rsidR="00D11D88">
          <w:rPr>
            <w:noProof/>
            <w:webHidden/>
          </w:rPr>
          <w:fldChar w:fldCharType="end"/>
        </w:r>
      </w:hyperlink>
    </w:p>
    <w:p w14:paraId="4BED4FEC" w14:textId="5CF8B6D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38"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_Toc181624938 \h </w:instrText>
        </w:r>
        <w:r w:rsidR="00D11D88">
          <w:rPr>
            <w:noProof/>
            <w:webHidden/>
          </w:rPr>
        </w:r>
        <w:r w:rsidR="00D11D88">
          <w:rPr>
            <w:noProof/>
            <w:webHidden/>
          </w:rPr>
          <w:fldChar w:fldCharType="separate"/>
        </w:r>
        <w:r>
          <w:rPr>
            <w:noProof/>
            <w:webHidden/>
          </w:rPr>
          <w:t>212</w:t>
        </w:r>
        <w:r w:rsidR="00D11D88">
          <w:rPr>
            <w:noProof/>
            <w:webHidden/>
          </w:rPr>
          <w:fldChar w:fldCharType="end"/>
        </w:r>
      </w:hyperlink>
    </w:p>
    <w:p w14:paraId="6A1FE879" w14:textId="38A373FC"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39" w:history="1">
        <w:r w:rsidR="00D11D88" w:rsidRPr="009803A2">
          <w:rPr>
            <w:rStyle w:val="Hipercze"/>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_Toc181624939 \h </w:instrText>
        </w:r>
        <w:r w:rsidR="00D11D88">
          <w:rPr>
            <w:noProof/>
            <w:webHidden/>
          </w:rPr>
        </w:r>
        <w:r w:rsidR="00D11D88">
          <w:rPr>
            <w:noProof/>
            <w:webHidden/>
          </w:rPr>
          <w:fldChar w:fldCharType="separate"/>
        </w:r>
        <w:r>
          <w:rPr>
            <w:noProof/>
            <w:webHidden/>
          </w:rPr>
          <w:t>212</w:t>
        </w:r>
        <w:r w:rsidR="00D11D88">
          <w:rPr>
            <w:noProof/>
            <w:webHidden/>
          </w:rPr>
          <w:fldChar w:fldCharType="end"/>
        </w:r>
      </w:hyperlink>
    </w:p>
    <w:p w14:paraId="65265EB2" w14:textId="6D31E7D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40"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_Toc181624940 \h </w:instrText>
        </w:r>
        <w:r w:rsidR="00D11D88">
          <w:rPr>
            <w:noProof/>
            <w:webHidden/>
          </w:rPr>
        </w:r>
        <w:r w:rsidR="00D11D88">
          <w:rPr>
            <w:noProof/>
            <w:webHidden/>
          </w:rPr>
          <w:fldChar w:fldCharType="separate"/>
        </w:r>
        <w:r>
          <w:rPr>
            <w:noProof/>
            <w:webHidden/>
          </w:rPr>
          <w:t>213</w:t>
        </w:r>
        <w:r w:rsidR="00D11D88">
          <w:rPr>
            <w:noProof/>
            <w:webHidden/>
          </w:rPr>
          <w:fldChar w:fldCharType="end"/>
        </w:r>
      </w:hyperlink>
    </w:p>
    <w:p w14:paraId="0C0BAC5B" w14:textId="3E7B644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41"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_Toc181624941 \h </w:instrText>
        </w:r>
        <w:r w:rsidR="00D11D88">
          <w:rPr>
            <w:noProof/>
            <w:webHidden/>
          </w:rPr>
        </w:r>
        <w:r w:rsidR="00D11D88">
          <w:rPr>
            <w:noProof/>
            <w:webHidden/>
          </w:rPr>
          <w:fldChar w:fldCharType="separate"/>
        </w:r>
        <w:r>
          <w:rPr>
            <w:noProof/>
            <w:webHidden/>
          </w:rPr>
          <w:t>213</w:t>
        </w:r>
        <w:r w:rsidR="00D11D88">
          <w:rPr>
            <w:noProof/>
            <w:webHidden/>
          </w:rPr>
          <w:fldChar w:fldCharType="end"/>
        </w:r>
      </w:hyperlink>
    </w:p>
    <w:p w14:paraId="36DFE2CB" w14:textId="1D25A08C"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42"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_Toc181624942 \h </w:instrText>
        </w:r>
        <w:r w:rsidR="00D11D88">
          <w:rPr>
            <w:noProof/>
            <w:webHidden/>
          </w:rPr>
        </w:r>
        <w:r w:rsidR="00D11D88">
          <w:rPr>
            <w:noProof/>
            <w:webHidden/>
          </w:rPr>
          <w:fldChar w:fldCharType="separate"/>
        </w:r>
        <w:r>
          <w:rPr>
            <w:noProof/>
            <w:webHidden/>
          </w:rPr>
          <w:t>215</w:t>
        </w:r>
        <w:r w:rsidR="00D11D88">
          <w:rPr>
            <w:noProof/>
            <w:webHidden/>
          </w:rPr>
          <w:fldChar w:fldCharType="end"/>
        </w:r>
      </w:hyperlink>
    </w:p>
    <w:p w14:paraId="460C6761" w14:textId="02ABCA3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43"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_Toc181624943 \h </w:instrText>
        </w:r>
        <w:r w:rsidR="00D11D88">
          <w:rPr>
            <w:noProof/>
            <w:webHidden/>
          </w:rPr>
        </w:r>
        <w:r w:rsidR="00D11D88">
          <w:rPr>
            <w:noProof/>
            <w:webHidden/>
          </w:rPr>
          <w:fldChar w:fldCharType="separate"/>
        </w:r>
        <w:r>
          <w:rPr>
            <w:noProof/>
            <w:webHidden/>
          </w:rPr>
          <w:t>216</w:t>
        </w:r>
        <w:r w:rsidR="00D11D88">
          <w:rPr>
            <w:noProof/>
            <w:webHidden/>
          </w:rPr>
          <w:fldChar w:fldCharType="end"/>
        </w:r>
      </w:hyperlink>
    </w:p>
    <w:p w14:paraId="64E6C1B6" w14:textId="186DB69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44"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_Toc181624944 \h </w:instrText>
        </w:r>
        <w:r w:rsidR="00D11D88">
          <w:rPr>
            <w:noProof/>
            <w:webHidden/>
          </w:rPr>
        </w:r>
        <w:r w:rsidR="00D11D88">
          <w:rPr>
            <w:noProof/>
            <w:webHidden/>
          </w:rPr>
          <w:fldChar w:fldCharType="separate"/>
        </w:r>
        <w:r>
          <w:rPr>
            <w:noProof/>
            <w:webHidden/>
          </w:rPr>
          <w:t>217</w:t>
        </w:r>
        <w:r w:rsidR="00D11D88">
          <w:rPr>
            <w:noProof/>
            <w:webHidden/>
          </w:rPr>
          <w:fldChar w:fldCharType="end"/>
        </w:r>
      </w:hyperlink>
    </w:p>
    <w:p w14:paraId="03A25C48" w14:textId="2734BA40"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45"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_Toc181624945 \h </w:instrText>
        </w:r>
        <w:r w:rsidR="00D11D88">
          <w:rPr>
            <w:noProof/>
            <w:webHidden/>
          </w:rPr>
        </w:r>
        <w:r w:rsidR="00D11D88">
          <w:rPr>
            <w:noProof/>
            <w:webHidden/>
          </w:rPr>
          <w:fldChar w:fldCharType="separate"/>
        </w:r>
        <w:r>
          <w:rPr>
            <w:noProof/>
            <w:webHidden/>
          </w:rPr>
          <w:t>217</w:t>
        </w:r>
        <w:r w:rsidR="00D11D88">
          <w:rPr>
            <w:noProof/>
            <w:webHidden/>
          </w:rPr>
          <w:fldChar w:fldCharType="end"/>
        </w:r>
      </w:hyperlink>
    </w:p>
    <w:p w14:paraId="06BADE9F" w14:textId="402BB84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46" w:history="1">
        <w:r w:rsidR="00D11D88" w:rsidRPr="009803A2">
          <w:rPr>
            <w:rStyle w:val="Hipercze"/>
            <w:noProof/>
          </w:rPr>
          <w:t>2.A.4 Priorytet inwestycyjny</w:t>
        </w:r>
        <w:r w:rsidR="00D11D88">
          <w:rPr>
            <w:noProof/>
            <w:webHidden/>
          </w:rPr>
          <w:tab/>
        </w:r>
        <w:r w:rsidR="00D11D88">
          <w:rPr>
            <w:noProof/>
            <w:webHidden/>
          </w:rPr>
          <w:fldChar w:fldCharType="begin"/>
        </w:r>
        <w:r w:rsidR="00D11D88">
          <w:rPr>
            <w:noProof/>
            <w:webHidden/>
          </w:rPr>
          <w:instrText xml:space="preserve"> PAGEREF _Toc181624946 \h </w:instrText>
        </w:r>
        <w:r w:rsidR="00D11D88">
          <w:rPr>
            <w:noProof/>
            <w:webHidden/>
          </w:rPr>
        </w:r>
        <w:r w:rsidR="00D11D88">
          <w:rPr>
            <w:noProof/>
            <w:webHidden/>
          </w:rPr>
          <w:fldChar w:fldCharType="separate"/>
        </w:r>
        <w:r>
          <w:rPr>
            <w:noProof/>
            <w:webHidden/>
          </w:rPr>
          <w:t>217</w:t>
        </w:r>
        <w:r w:rsidR="00D11D88">
          <w:rPr>
            <w:noProof/>
            <w:webHidden/>
          </w:rPr>
          <w:fldChar w:fldCharType="end"/>
        </w:r>
      </w:hyperlink>
    </w:p>
    <w:p w14:paraId="49FB3089" w14:textId="3F6F7539"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47" w:history="1">
        <w:r w:rsidR="00D11D88" w:rsidRPr="009803A2">
          <w:rPr>
            <w:rStyle w:val="Hipercze"/>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_Toc181624947 \h </w:instrText>
        </w:r>
        <w:r w:rsidR="00D11D88">
          <w:rPr>
            <w:noProof/>
            <w:webHidden/>
          </w:rPr>
        </w:r>
        <w:r w:rsidR="00D11D88">
          <w:rPr>
            <w:noProof/>
            <w:webHidden/>
          </w:rPr>
          <w:fldChar w:fldCharType="separate"/>
        </w:r>
        <w:r>
          <w:rPr>
            <w:noProof/>
            <w:webHidden/>
          </w:rPr>
          <w:t>217</w:t>
        </w:r>
        <w:r w:rsidR="00D11D88">
          <w:rPr>
            <w:noProof/>
            <w:webHidden/>
          </w:rPr>
          <w:fldChar w:fldCharType="end"/>
        </w:r>
      </w:hyperlink>
    </w:p>
    <w:p w14:paraId="4481C924" w14:textId="03D0A47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48"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_Toc181624948 \h </w:instrText>
        </w:r>
        <w:r w:rsidR="00D11D88">
          <w:rPr>
            <w:noProof/>
            <w:webHidden/>
          </w:rPr>
        </w:r>
        <w:r w:rsidR="00D11D88">
          <w:rPr>
            <w:noProof/>
            <w:webHidden/>
          </w:rPr>
          <w:fldChar w:fldCharType="separate"/>
        </w:r>
        <w:r>
          <w:rPr>
            <w:noProof/>
            <w:webHidden/>
          </w:rPr>
          <w:t>218</w:t>
        </w:r>
        <w:r w:rsidR="00D11D88">
          <w:rPr>
            <w:noProof/>
            <w:webHidden/>
          </w:rPr>
          <w:fldChar w:fldCharType="end"/>
        </w:r>
      </w:hyperlink>
    </w:p>
    <w:p w14:paraId="420E4DF5" w14:textId="456FDEAC"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49"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_Toc181624949 \h </w:instrText>
        </w:r>
        <w:r w:rsidR="00D11D88">
          <w:rPr>
            <w:noProof/>
            <w:webHidden/>
          </w:rPr>
        </w:r>
        <w:r w:rsidR="00D11D88">
          <w:rPr>
            <w:noProof/>
            <w:webHidden/>
          </w:rPr>
          <w:fldChar w:fldCharType="separate"/>
        </w:r>
        <w:r>
          <w:rPr>
            <w:noProof/>
            <w:webHidden/>
          </w:rPr>
          <w:t>218</w:t>
        </w:r>
        <w:r w:rsidR="00D11D88">
          <w:rPr>
            <w:noProof/>
            <w:webHidden/>
          </w:rPr>
          <w:fldChar w:fldCharType="end"/>
        </w:r>
      </w:hyperlink>
    </w:p>
    <w:p w14:paraId="39D18EB7" w14:textId="709FBB3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50"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_Toc181624950 \h </w:instrText>
        </w:r>
        <w:r w:rsidR="00D11D88">
          <w:rPr>
            <w:noProof/>
            <w:webHidden/>
          </w:rPr>
        </w:r>
        <w:r w:rsidR="00D11D88">
          <w:rPr>
            <w:noProof/>
            <w:webHidden/>
          </w:rPr>
          <w:fldChar w:fldCharType="separate"/>
        </w:r>
        <w:r>
          <w:rPr>
            <w:noProof/>
            <w:webHidden/>
          </w:rPr>
          <w:t>219</w:t>
        </w:r>
        <w:r w:rsidR="00D11D88">
          <w:rPr>
            <w:noProof/>
            <w:webHidden/>
          </w:rPr>
          <w:fldChar w:fldCharType="end"/>
        </w:r>
      </w:hyperlink>
    </w:p>
    <w:p w14:paraId="375CCCBC" w14:textId="6408A13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51"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_Toc181624951 \h </w:instrText>
        </w:r>
        <w:r w:rsidR="00D11D88">
          <w:rPr>
            <w:noProof/>
            <w:webHidden/>
          </w:rPr>
        </w:r>
        <w:r w:rsidR="00D11D88">
          <w:rPr>
            <w:noProof/>
            <w:webHidden/>
          </w:rPr>
          <w:fldChar w:fldCharType="separate"/>
        </w:r>
        <w:r>
          <w:rPr>
            <w:noProof/>
            <w:webHidden/>
          </w:rPr>
          <w:t>221</w:t>
        </w:r>
        <w:r w:rsidR="00D11D88">
          <w:rPr>
            <w:noProof/>
            <w:webHidden/>
          </w:rPr>
          <w:fldChar w:fldCharType="end"/>
        </w:r>
      </w:hyperlink>
    </w:p>
    <w:p w14:paraId="7E27225B" w14:textId="7D4A0E5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52"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_Toc181624952 \h </w:instrText>
        </w:r>
        <w:r w:rsidR="00D11D88">
          <w:rPr>
            <w:noProof/>
            <w:webHidden/>
          </w:rPr>
        </w:r>
        <w:r w:rsidR="00D11D88">
          <w:rPr>
            <w:noProof/>
            <w:webHidden/>
          </w:rPr>
          <w:fldChar w:fldCharType="separate"/>
        </w:r>
        <w:r>
          <w:rPr>
            <w:noProof/>
            <w:webHidden/>
          </w:rPr>
          <w:t>221</w:t>
        </w:r>
        <w:r w:rsidR="00D11D88">
          <w:rPr>
            <w:noProof/>
            <w:webHidden/>
          </w:rPr>
          <w:fldChar w:fldCharType="end"/>
        </w:r>
      </w:hyperlink>
    </w:p>
    <w:p w14:paraId="3E5E0A00" w14:textId="7AC97B2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53"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_Toc181624953 \h </w:instrText>
        </w:r>
        <w:r w:rsidR="00D11D88">
          <w:rPr>
            <w:noProof/>
            <w:webHidden/>
          </w:rPr>
        </w:r>
        <w:r w:rsidR="00D11D88">
          <w:rPr>
            <w:noProof/>
            <w:webHidden/>
          </w:rPr>
          <w:fldChar w:fldCharType="separate"/>
        </w:r>
        <w:r>
          <w:rPr>
            <w:noProof/>
            <w:webHidden/>
          </w:rPr>
          <w:t>223</w:t>
        </w:r>
        <w:r w:rsidR="00D11D88">
          <w:rPr>
            <w:noProof/>
            <w:webHidden/>
          </w:rPr>
          <w:fldChar w:fldCharType="end"/>
        </w:r>
      </w:hyperlink>
    </w:p>
    <w:p w14:paraId="38B26F1A" w14:textId="343EC385"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54"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_Toc181624954 \h </w:instrText>
        </w:r>
        <w:r w:rsidR="00D11D88">
          <w:rPr>
            <w:noProof/>
            <w:webHidden/>
          </w:rPr>
        </w:r>
        <w:r w:rsidR="00D11D88">
          <w:rPr>
            <w:noProof/>
            <w:webHidden/>
          </w:rPr>
          <w:fldChar w:fldCharType="separate"/>
        </w:r>
        <w:r>
          <w:rPr>
            <w:noProof/>
            <w:webHidden/>
          </w:rPr>
          <w:t>225</w:t>
        </w:r>
        <w:r w:rsidR="00D11D88">
          <w:rPr>
            <w:noProof/>
            <w:webHidden/>
          </w:rPr>
          <w:fldChar w:fldCharType="end"/>
        </w:r>
      </w:hyperlink>
    </w:p>
    <w:p w14:paraId="305D0EC4" w14:textId="28FB54F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55"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_Toc181624955 \h </w:instrText>
        </w:r>
        <w:r w:rsidR="00D11D88">
          <w:rPr>
            <w:noProof/>
            <w:webHidden/>
          </w:rPr>
        </w:r>
        <w:r w:rsidR="00D11D88">
          <w:rPr>
            <w:noProof/>
            <w:webHidden/>
          </w:rPr>
          <w:fldChar w:fldCharType="separate"/>
        </w:r>
        <w:r>
          <w:rPr>
            <w:noProof/>
            <w:webHidden/>
          </w:rPr>
          <w:t>225</w:t>
        </w:r>
        <w:r w:rsidR="00D11D88">
          <w:rPr>
            <w:noProof/>
            <w:webHidden/>
          </w:rPr>
          <w:fldChar w:fldCharType="end"/>
        </w:r>
      </w:hyperlink>
    </w:p>
    <w:p w14:paraId="7D0C3244" w14:textId="3E0CD27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56"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_Toc181624956 \h </w:instrText>
        </w:r>
        <w:r w:rsidR="00D11D88">
          <w:rPr>
            <w:noProof/>
            <w:webHidden/>
          </w:rPr>
        </w:r>
        <w:r w:rsidR="00D11D88">
          <w:rPr>
            <w:noProof/>
            <w:webHidden/>
          </w:rPr>
          <w:fldChar w:fldCharType="separate"/>
        </w:r>
        <w:r>
          <w:rPr>
            <w:noProof/>
            <w:webHidden/>
          </w:rPr>
          <w:t>227</w:t>
        </w:r>
        <w:r w:rsidR="00D11D88">
          <w:rPr>
            <w:noProof/>
            <w:webHidden/>
          </w:rPr>
          <w:fldChar w:fldCharType="end"/>
        </w:r>
      </w:hyperlink>
    </w:p>
    <w:p w14:paraId="57F15C54" w14:textId="5831767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57"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_Toc181624957 \h </w:instrText>
        </w:r>
        <w:r w:rsidR="00D11D88">
          <w:rPr>
            <w:noProof/>
            <w:webHidden/>
          </w:rPr>
        </w:r>
        <w:r w:rsidR="00D11D88">
          <w:rPr>
            <w:noProof/>
            <w:webHidden/>
          </w:rPr>
          <w:fldChar w:fldCharType="separate"/>
        </w:r>
        <w:r>
          <w:rPr>
            <w:noProof/>
            <w:webHidden/>
          </w:rPr>
          <w:t>228</w:t>
        </w:r>
        <w:r w:rsidR="00D11D88">
          <w:rPr>
            <w:noProof/>
            <w:webHidden/>
          </w:rPr>
          <w:fldChar w:fldCharType="end"/>
        </w:r>
      </w:hyperlink>
    </w:p>
    <w:p w14:paraId="616FE5A5" w14:textId="416A46C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58"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_Toc181624958 \h </w:instrText>
        </w:r>
        <w:r w:rsidR="00D11D88">
          <w:rPr>
            <w:noProof/>
            <w:webHidden/>
          </w:rPr>
        </w:r>
        <w:r w:rsidR="00D11D88">
          <w:rPr>
            <w:noProof/>
            <w:webHidden/>
          </w:rPr>
          <w:fldChar w:fldCharType="separate"/>
        </w:r>
        <w:r>
          <w:rPr>
            <w:noProof/>
            <w:webHidden/>
          </w:rPr>
          <w:t>228</w:t>
        </w:r>
        <w:r w:rsidR="00D11D88">
          <w:rPr>
            <w:noProof/>
            <w:webHidden/>
          </w:rPr>
          <w:fldChar w:fldCharType="end"/>
        </w:r>
      </w:hyperlink>
    </w:p>
    <w:p w14:paraId="1CC9D0B2" w14:textId="3D7232F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59"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_Toc181624959 \h </w:instrText>
        </w:r>
        <w:r w:rsidR="00D11D88">
          <w:rPr>
            <w:noProof/>
            <w:webHidden/>
          </w:rPr>
        </w:r>
        <w:r w:rsidR="00D11D88">
          <w:rPr>
            <w:noProof/>
            <w:webHidden/>
          </w:rPr>
          <w:fldChar w:fldCharType="separate"/>
        </w:r>
        <w:r>
          <w:rPr>
            <w:noProof/>
            <w:webHidden/>
          </w:rPr>
          <w:t>229</w:t>
        </w:r>
        <w:r w:rsidR="00D11D88">
          <w:rPr>
            <w:noProof/>
            <w:webHidden/>
          </w:rPr>
          <w:fldChar w:fldCharType="end"/>
        </w:r>
      </w:hyperlink>
    </w:p>
    <w:p w14:paraId="055809C5" w14:textId="6BE1748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60" w:history="1">
        <w:r w:rsidR="00D11D88" w:rsidRPr="009803A2">
          <w:rPr>
            <w:rStyle w:val="Hipercze"/>
            <w:rFonts w:ascii="Arial" w:hAnsi="Arial" w:cs="Arial"/>
            <w:noProof/>
          </w:rPr>
          <w:t>2.A.7 Innowacje społeczne, współpraca ponadnarodowa i wkład EFS w realizację celów tematycznych 1-7</w:t>
        </w:r>
        <w:r w:rsidR="00D11D88">
          <w:rPr>
            <w:noProof/>
            <w:webHidden/>
          </w:rPr>
          <w:tab/>
        </w:r>
        <w:r w:rsidR="00D11D88">
          <w:rPr>
            <w:noProof/>
            <w:webHidden/>
          </w:rPr>
          <w:fldChar w:fldCharType="begin"/>
        </w:r>
        <w:r w:rsidR="00D11D88">
          <w:rPr>
            <w:noProof/>
            <w:webHidden/>
          </w:rPr>
          <w:instrText xml:space="preserve"> PAGEREF _Toc181624960 \h </w:instrText>
        </w:r>
        <w:r w:rsidR="00D11D88">
          <w:rPr>
            <w:noProof/>
            <w:webHidden/>
          </w:rPr>
        </w:r>
        <w:r w:rsidR="00D11D88">
          <w:rPr>
            <w:noProof/>
            <w:webHidden/>
          </w:rPr>
          <w:fldChar w:fldCharType="separate"/>
        </w:r>
        <w:r>
          <w:rPr>
            <w:noProof/>
            <w:webHidden/>
          </w:rPr>
          <w:t>229</w:t>
        </w:r>
        <w:r w:rsidR="00D11D88">
          <w:rPr>
            <w:noProof/>
            <w:webHidden/>
          </w:rPr>
          <w:fldChar w:fldCharType="end"/>
        </w:r>
      </w:hyperlink>
    </w:p>
    <w:p w14:paraId="1D7B7A86" w14:textId="124602AE"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61" w:history="1">
        <w:r w:rsidR="00D11D88" w:rsidRPr="009803A2">
          <w:rPr>
            <w:rStyle w:val="Hipercze"/>
            <w:rFonts w:ascii="Arial" w:hAnsi="Arial" w:cs="Arial"/>
            <w:noProof/>
          </w:rPr>
          <w:t>2.A.8 Ramy wykonania</w:t>
        </w:r>
        <w:r w:rsidR="00D11D88">
          <w:rPr>
            <w:noProof/>
            <w:webHidden/>
          </w:rPr>
          <w:tab/>
        </w:r>
        <w:r w:rsidR="00D11D88">
          <w:rPr>
            <w:noProof/>
            <w:webHidden/>
          </w:rPr>
          <w:fldChar w:fldCharType="begin"/>
        </w:r>
        <w:r w:rsidR="00D11D88">
          <w:rPr>
            <w:noProof/>
            <w:webHidden/>
          </w:rPr>
          <w:instrText xml:space="preserve"> PAGEREF _Toc181624961 \h </w:instrText>
        </w:r>
        <w:r w:rsidR="00D11D88">
          <w:rPr>
            <w:noProof/>
            <w:webHidden/>
          </w:rPr>
        </w:r>
        <w:r w:rsidR="00D11D88">
          <w:rPr>
            <w:noProof/>
            <w:webHidden/>
          </w:rPr>
          <w:fldChar w:fldCharType="separate"/>
        </w:r>
        <w:r>
          <w:rPr>
            <w:noProof/>
            <w:webHidden/>
          </w:rPr>
          <w:t>229</w:t>
        </w:r>
        <w:r w:rsidR="00D11D88">
          <w:rPr>
            <w:noProof/>
            <w:webHidden/>
          </w:rPr>
          <w:fldChar w:fldCharType="end"/>
        </w:r>
      </w:hyperlink>
    </w:p>
    <w:p w14:paraId="251823C0" w14:textId="3F57DA04"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62" w:history="1">
        <w:r w:rsidR="00D11D88" w:rsidRPr="009803A2">
          <w:rPr>
            <w:rStyle w:val="Hipercze"/>
            <w:rFonts w:ascii="Arial" w:hAnsi="Arial" w:cs="Arial"/>
            <w:noProof/>
          </w:rPr>
          <w:t>Dodatkowe informacje jakościowe na temat ustanowienia ram wykonania</w:t>
        </w:r>
        <w:r w:rsidR="00D11D88">
          <w:rPr>
            <w:noProof/>
            <w:webHidden/>
          </w:rPr>
          <w:tab/>
        </w:r>
        <w:r w:rsidR="00D11D88">
          <w:rPr>
            <w:noProof/>
            <w:webHidden/>
          </w:rPr>
          <w:fldChar w:fldCharType="begin"/>
        </w:r>
        <w:r w:rsidR="00D11D88">
          <w:rPr>
            <w:noProof/>
            <w:webHidden/>
          </w:rPr>
          <w:instrText xml:space="preserve"> PAGEREF _Toc181624962 \h </w:instrText>
        </w:r>
        <w:r w:rsidR="00D11D88">
          <w:rPr>
            <w:noProof/>
            <w:webHidden/>
          </w:rPr>
        </w:r>
        <w:r w:rsidR="00D11D88">
          <w:rPr>
            <w:noProof/>
            <w:webHidden/>
          </w:rPr>
          <w:fldChar w:fldCharType="separate"/>
        </w:r>
        <w:r>
          <w:rPr>
            <w:noProof/>
            <w:webHidden/>
          </w:rPr>
          <w:t>230</w:t>
        </w:r>
        <w:r w:rsidR="00D11D88">
          <w:rPr>
            <w:noProof/>
            <w:webHidden/>
          </w:rPr>
          <w:fldChar w:fldCharType="end"/>
        </w:r>
      </w:hyperlink>
    </w:p>
    <w:p w14:paraId="2A2031A7" w14:textId="2BCDE1DC"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63" w:history="1">
        <w:r w:rsidR="00D11D88" w:rsidRPr="009803A2">
          <w:rPr>
            <w:rStyle w:val="Hipercze"/>
            <w:rFonts w:ascii="Arial" w:hAnsi="Arial" w:cs="Arial"/>
            <w:noProof/>
          </w:rPr>
          <w:t>2.A.9 Kategorie interwencji</w:t>
        </w:r>
        <w:r w:rsidR="00D11D88">
          <w:rPr>
            <w:noProof/>
            <w:webHidden/>
          </w:rPr>
          <w:tab/>
        </w:r>
        <w:r w:rsidR="00D11D88">
          <w:rPr>
            <w:noProof/>
            <w:webHidden/>
          </w:rPr>
          <w:fldChar w:fldCharType="begin"/>
        </w:r>
        <w:r w:rsidR="00D11D88">
          <w:rPr>
            <w:noProof/>
            <w:webHidden/>
          </w:rPr>
          <w:instrText xml:space="preserve"> PAGEREF _Toc181624963 \h </w:instrText>
        </w:r>
        <w:r w:rsidR="00D11D88">
          <w:rPr>
            <w:noProof/>
            <w:webHidden/>
          </w:rPr>
        </w:r>
        <w:r w:rsidR="00D11D88">
          <w:rPr>
            <w:noProof/>
            <w:webHidden/>
          </w:rPr>
          <w:fldChar w:fldCharType="separate"/>
        </w:r>
        <w:r>
          <w:rPr>
            <w:noProof/>
            <w:webHidden/>
          </w:rPr>
          <w:t>230</w:t>
        </w:r>
        <w:r w:rsidR="00D11D88">
          <w:rPr>
            <w:noProof/>
            <w:webHidden/>
          </w:rPr>
          <w:fldChar w:fldCharType="end"/>
        </w:r>
      </w:hyperlink>
    </w:p>
    <w:p w14:paraId="301D9049" w14:textId="084A5B07"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64" w:history="1">
        <w:r w:rsidR="00D11D88" w:rsidRPr="009803A2">
          <w:rPr>
            <w:rStyle w:val="Hipercze"/>
            <w:rFonts w:ascii="Arial" w:hAnsi="Arial" w:cs="Arial"/>
            <w:noProof/>
          </w:rPr>
          <w:t>2.A.10 Podsumowanie planowanego wykorzystania pomocy technicznej, z uwzględnieniem, w razie potrzeby, działań wzmacniających potencjał administracyjny instytucji zaangażowanych w zarządzanie programami i ich kontrolę oraz beneficjentów</w:t>
        </w:r>
        <w:r w:rsidR="00D11D88">
          <w:rPr>
            <w:noProof/>
            <w:webHidden/>
          </w:rPr>
          <w:tab/>
        </w:r>
        <w:r w:rsidR="00D11D88">
          <w:rPr>
            <w:noProof/>
            <w:webHidden/>
          </w:rPr>
          <w:fldChar w:fldCharType="begin"/>
        </w:r>
        <w:r w:rsidR="00D11D88">
          <w:rPr>
            <w:noProof/>
            <w:webHidden/>
          </w:rPr>
          <w:instrText xml:space="preserve"> PAGEREF _Toc181624964 \h </w:instrText>
        </w:r>
        <w:r w:rsidR="00D11D88">
          <w:rPr>
            <w:noProof/>
            <w:webHidden/>
          </w:rPr>
        </w:r>
        <w:r w:rsidR="00D11D88">
          <w:rPr>
            <w:noProof/>
            <w:webHidden/>
          </w:rPr>
          <w:fldChar w:fldCharType="separate"/>
        </w:r>
        <w:r>
          <w:rPr>
            <w:noProof/>
            <w:webHidden/>
          </w:rPr>
          <w:t>230</w:t>
        </w:r>
        <w:r w:rsidR="00D11D88">
          <w:rPr>
            <w:noProof/>
            <w:webHidden/>
          </w:rPr>
          <w:fldChar w:fldCharType="end"/>
        </w:r>
      </w:hyperlink>
    </w:p>
    <w:p w14:paraId="79351855" w14:textId="462B23D7"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4965" w:history="1">
        <w:r w:rsidR="00D11D88" w:rsidRPr="009803A2">
          <w:rPr>
            <w:rStyle w:val="Hipercze"/>
            <w:rFonts w:ascii="Arial" w:hAnsi="Arial" w:cs="Arial"/>
            <w:noProof/>
          </w:rPr>
          <w:t>2.A.1 Oś priorytetowa VII – REGIONALNY RYNEK PRACY</w:t>
        </w:r>
        <w:r w:rsidR="00D11D88">
          <w:rPr>
            <w:noProof/>
            <w:webHidden/>
          </w:rPr>
          <w:tab/>
        </w:r>
        <w:r w:rsidR="00D11D88">
          <w:rPr>
            <w:noProof/>
            <w:webHidden/>
          </w:rPr>
          <w:fldChar w:fldCharType="begin"/>
        </w:r>
        <w:r w:rsidR="00D11D88">
          <w:rPr>
            <w:noProof/>
            <w:webHidden/>
          </w:rPr>
          <w:instrText xml:space="preserve"> PAGEREF _Toc181624965 \h </w:instrText>
        </w:r>
        <w:r w:rsidR="00D11D88">
          <w:rPr>
            <w:noProof/>
            <w:webHidden/>
          </w:rPr>
        </w:r>
        <w:r w:rsidR="00D11D88">
          <w:rPr>
            <w:noProof/>
            <w:webHidden/>
          </w:rPr>
          <w:fldChar w:fldCharType="separate"/>
        </w:r>
        <w:r>
          <w:rPr>
            <w:noProof/>
            <w:webHidden/>
          </w:rPr>
          <w:t>231</w:t>
        </w:r>
        <w:r w:rsidR="00D11D88">
          <w:rPr>
            <w:noProof/>
            <w:webHidden/>
          </w:rPr>
          <w:fldChar w:fldCharType="end"/>
        </w:r>
      </w:hyperlink>
    </w:p>
    <w:p w14:paraId="04F37097" w14:textId="3B63BFB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66" w:history="1">
        <w:r w:rsidR="00D11D88" w:rsidRPr="009803A2">
          <w:rPr>
            <w:rStyle w:val="Hipercze"/>
            <w:rFonts w:ascii="Arial" w:hAnsi="Arial" w:cs="Arial"/>
            <w:noProof/>
          </w:rPr>
          <w:t>2.A.2 Uzasadnienie utworzenia osi priorytetowej obejmującej więcej niż jedną kategorię regionu, więcej niż jeden cel tematyczny lub więcej niż jeden fundusz (w stosownych przypadkach)</w:t>
        </w:r>
        <w:r w:rsidR="00D11D88">
          <w:rPr>
            <w:noProof/>
            <w:webHidden/>
          </w:rPr>
          <w:tab/>
        </w:r>
        <w:r w:rsidR="00D11D88">
          <w:rPr>
            <w:noProof/>
            <w:webHidden/>
          </w:rPr>
          <w:fldChar w:fldCharType="begin"/>
        </w:r>
        <w:r w:rsidR="00D11D88">
          <w:rPr>
            <w:noProof/>
            <w:webHidden/>
          </w:rPr>
          <w:instrText xml:space="preserve"> PAGEREF _Toc181624966 \h </w:instrText>
        </w:r>
        <w:r w:rsidR="00D11D88">
          <w:rPr>
            <w:noProof/>
            <w:webHidden/>
          </w:rPr>
        </w:r>
        <w:r w:rsidR="00D11D88">
          <w:rPr>
            <w:noProof/>
            <w:webHidden/>
          </w:rPr>
          <w:fldChar w:fldCharType="separate"/>
        </w:r>
        <w:r>
          <w:rPr>
            <w:noProof/>
            <w:webHidden/>
          </w:rPr>
          <w:t>232</w:t>
        </w:r>
        <w:r w:rsidR="00D11D88">
          <w:rPr>
            <w:noProof/>
            <w:webHidden/>
          </w:rPr>
          <w:fldChar w:fldCharType="end"/>
        </w:r>
      </w:hyperlink>
    </w:p>
    <w:p w14:paraId="0A330024" w14:textId="34B2A4CE"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67" w:history="1">
        <w:r w:rsidR="00D11D88" w:rsidRPr="009803A2">
          <w:rPr>
            <w:rStyle w:val="Hipercze"/>
            <w:rFonts w:ascii="Arial" w:hAnsi="Arial" w:cs="Arial"/>
            <w:noProof/>
          </w:rPr>
          <w:t>2.A.3 Fundusz, kategoria regionu i podstawa dla kalkulacji wsparcia unijnego</w:t>
        </w:r>
        <w:r w:rsidR="00D11D88">
          <w:rPr>
            <w:noProof/>
            <w:webHidden/>
          </w:rPr>
          <w:tab/>
        </w:r>
        <w:r w:rsidR="00D11D88">
          <w:rPr>
            <w:noProof/>
            <w:webHidden/>
          </w:rPr>
          <w:fldChar w:fldCharType="begin"/>
        </w:r>
        <w:r w:rsidR="00D11D88">
          <w:rPr>
            <w:noProof/>
            <w:webHidden/>
          </w:rPr>
          <w:instrText xml:space="preserve"> PAGEREF _Toc181624967 \h </w:instrText>
        </w:r>
        <w:r w:rsidR="00D11D88">
          <w:rPr>
            <w:noProof/>
            <w:webHidden/>
          </w:rPr>
        </w:r>
        <w:r w:rsidR="00D11D88">
          <w:rPr>
            <w:noProof/>
            <w:webHidden/>
          </w:rPr>
          <w:fldChar w:fldCharType="separate"/>
        </w:r>
        <w:r>
          <w:rPr>
            <w:noProof/>
            <w:webHidden/>
          </w:rPr>
          <w:t>232</w:t>
        </w:r>
        <w:r w:rsidR="00D11D88">
          <w:rPr>
            <w:noProof/>
            <w:webHidden/>
          </w:rPr>
          <w:fldChar w:fldCharType="end"/>
        </w:r>
      </w:hyperlink>
    </w:p>
    <w:p w14:paraId="619909CB" w14:textId="13BE3C6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68"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_Toc181624968 \h </w:instrText>
        </w:r>
        <w:r w:rsidR="00D11D88">
          <w:rPr>
            <w:noProof/>
            <w:webHidden/>
          </w:rPr>
        </w:r>
        <w:r w:rsidR="00D11D88">
          <w:rPr>
            <w:noProof/>
            <w:webHidden/>
          </w:rPr>
          <w:fldChar w:fldCharType="separate"/>
        </w:r>
        <w:r>
          <w:rPr>
            <w:noProof/>
            <w:webHidden/>
          </w:rPr>
          <w:t>232</w:t>
        </w:r>
        <w:r w:rsidR="00D11D88">
          <w:rPr>
            <w:noProof/>
            <w:webHidden/>
          </w:rPr>
          <w:fldChar w:fldCharType="end"/>
        </w:r>
      </w:hyperlink>
    </w:p>
    <w:p w14:paraId="47198ABC" w14:textId="5E9FCDDA"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69"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_Toc181624969 \h </w:instrText>
        </w:r>
        <w:r w:rsidR="00D11D88">
          <w:rPr>
            <w:noProof/>
            <w:webHidden/>
          </w:rPr>
        </w:r>
        <w:r w:rsidR="00D11D88">
          <w:rPr>
            <w:noProof/>
            <w:webHidden/>
          </w:rPr>
          <w:fldChar w:fldCharType="separate"/>
        </w:r>
        <w:r>
          <w:rPr>
            <w:noProof/>
            <w:webHidden/>
          </w:rPr>
          <w:t>232</w:t>
        </w:r>
        <w:r w:rsidR="00D11D88">
          <w:rPr>
            <w:noProof/>
            <w:webHidden/>
          </w:rPr>
          <w:fldChar w:fldCharType="end"/>
        </w:r>
      </w:hyperlink>
    </w:p>
    <w:p w14:paraId="39EC2DE8" w14:textId="791483A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70"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_Toc181624970 \h </w:instrText>
        </w:r>
        <w:r w:rsidR="00D11D88">
          <w:rPr>
            <w:noProof/>
            <w:webHidden/>
          </w:rPr>
        </w:r>
        <w:r w:rsidR="00D11D88">
          <w:rPr>
            <w:noProof/>
            <w:webHidden/>
          </w:rPr>
          <w:fldChar w:fldCharType="separate"/>
        </w:r>
        <w:r>
          <w:rPr>
            <w:noProof/>
            <w:webHidden/>
          </w:rPr>
          <w:t>235</w:t>
        </w:r>
        <w:r w:rsidR="00D11D88">
          <w:rPr>
            <w:noProof/>
            <w:webHidden/>
          </w:rPr>
          <w:fldChar w:fldCharType="end"/>
        </w:r>
      </w:hyperlink>
    </w:p>
    <w:p w14:paraId="34A9EE6E" w14:textId="2EB1E0D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71"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_Toc181624971 \h </w:instrText>
        </w:r>
        <w:r w:rsidR="00D11D88">
          <w:rPr>
            <w:noProof/>
            <w:webHidden/>
          </w:rPr>
        </w:r>
        <w:r w:rsidR="00D11D88">
          <w:rPr>
            <w:noProof/>
            <w:webHidden/>
          </w:rPr>
          <w:fldChar w:fldCharType="separate"/>
        </w:r>
        <w:r>
          <w:rPr>
            <w:noProof/>
            <w:webHidden/>
          </w:rPr>
          <w:t>235</w:t>
        </w:r>
        <w:r w:rsidR="00D11D88">
          <w:rPr>
            <w:noProof/>
            <w:webHidden/>
          </w:rPr>
          <w:fldChar w:fldCharType="end"/>
        </w:r>
      </w:hyperlink>
    </w:p>
    <w:p w14:paraId="762CC0EF" w14:textId="2891A27C"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72"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_Toc181624972 \h </w:instrText>
        </w:r>
        <w:r w:rsidR="00D11D88">
          <w:rPr>
            <w:noProof/>
            <w:webHidden/>
          </w:rPr>
        </w:r>
        <w:r w:rsidR="00D11D88">
          <w:rPr>
            <w:noProof/>
            <w:webHidden/>
          </w:rPr>
          <w:fldChar w:fldCharType="separate"/>
        </w:r>
        <w:r>
          <w:rPr>
            <w:noProof/>
            <w:webHidden/>
          </w:rPr>
          <w:t>238</w:t>
        </w:r>
        <w:r w:rsidR="00D11D88">
          <w:rPr>
            <w:noProof/>
            <w:webHidden/>
          </w:rPr>
          <w:fldChar w:fldCharType="end"/>
        </w:r>
      </w:hyperlink>
    </w:p>
    <w:p w14:paraId="2DF27BE6" w14:textId="58C3ED78"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73"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_Toc181624973 \h </w:instrText>
        </w:r>
        <w:r w:rsidR="00D11D88">
          <w:rPr>
            <w:noProof/>
            <w:webHidden/>
          </w:rPr>
        </w:r>
        <w:r w:rsidR="00D11D88">
          <w:rPr>
            <w:noProof/>
            <w:webHidden/>
          </w:rPr>
          <w:fldChar w:fldCharType="separate"/>
        </w:r>
        <w:r>
          <w:rPr>
            <w:noProof/>
            <w:webHidden/>
          </w:rPr>
          <w:t>239</w:t>
        </w:r>
        <w:r w:rsidR="00D11D88">
          <w:rPr>
            <w:noProof/>
            <w:webHidden/>
          </w:rPr>
          <w:fldChar w:fldCharType="end"/>
        </w:r>
      </w:hyperlink>
    </w:p>
    <w:p w14:paraId="4A87EFC2" w14:textId="357D55D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74"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_Toc181624974 \h </w:instrText>
        </w:r>
        <w:r w:rsidR="00D11D88">
          <w:rPr>
            <w:noProof/>
            <w:webHidden/>
          </w:rPr>
        </w:r>
        <w:r w:rsidR="00D11D88">
          <w:rPr>
            <w:noProof/>
            <w:webHidden/>
          </w:rPr>
          <w:fldChar w:fldCharType="separate"/>
        </w:r>
        <w:r>
          <w:rPr>
            <w:noProof/>
            <w:webHidden/>
          </w:rPr>
          <w:t>239</w:t>
        </w:r>
        <w:r w:rsidR="00D11D88">
          <w:rPr>
            <w:noProof/>
            <w:webHidden/>
          </w:rPr>
          <w:fldChar w:fldCharType="end"/>
        </w:r>
      </w:hyperlink>
    </w:p>
    <w:p w14:paraId="5C05D112" w14:textId="01D93B25"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75"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_Toc181624975 \h </w:instrText>
        </w:r>
        <w:r w:rsidR="00D11D88">
          <w:rPr>
            <w:noProof/>
            <w:webHidden/>
          </w:rPr>
        </w:r>
        <w:r w:rsidR="00D11D88">
          <w:rPr>
            <w:noProof/>
            <w:webHidden/>
          </w:rPr>
          <w:fldChar w:fldCharType="separate"/>
        </w:r>
        <w:r>
          <w:rPr>
            <w:noProof/>
            <w:webHidden/>
          </w:rPr>
          <w:t>241</w:t>
        </w:r>
        <w:r w:rsidR="00D11D88">
          <w:rPr>
            <w:noProof/>
            <w:webHidden/>
          </w:rPr>
          <w:fldChar w:fldCharType="end"/>
        </w:r>
      </w:hyperlink>
    </w:p>
    <w:p w14:paraId="66329972" w14:textId="7FB29B9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76"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_Toc181624976 \h </w:instrText>
        </w:r>
        <w:r w:rsidR="00D11D88">
          <w:rPr>
            <w:noProof/>
            <w:webHidden/>
          </w:rPr>
        </w:r>
        <w:r w:rsidR="00D11D88">
          <w:rPr>
            <w:noProof/>
            <w:webHidden/>
          </w:rPr>
          <w:fldChar w:fldCharType="separate"/>
        </w:r>
        <w:r>
          <w:rPr>
            <w:noProof/>
            <w:webHidden/>
          </w:rPr>
          <w:t>241</w:t>
        </w:r>
        <w:r w:rsidR="00D11D88">
          <w:rPr>
            <w:noProof/>
            <w:webHidden/>
          </w:rPr>
          <w:fldChar w:fldCharType="end"/>
        </w:r>
      </w:hyperlink>
    </w:p>
    <w:p w14:paraId="3E35988F" w14:textId="6FD0FFC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77"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_Toc181624977 \h </w:instrText>
        </w:r>
        <w:r w:rsidR="00D11D88">
          <w:rPr>
            <w:noProof/>
            <w:webHidden/>
          </w:rPr>
        </w:r>
        <w:r w:rsidR="00D11D88">
          <w:rPr>
            <w:noProof/>
            <w:webHidden/>
          </w:rPr>
          <w:fldChar w:fldCharType="separate"/>
        </w:r>
        <w:r>
          <w:rPr>
            <w:noProof/>
            <w:webHidden/>
          </w:rPr>
          <w:t>242</w:t>
        </w:r>
        <w:r w:rsidR="00D11D88">
          <w:rPr>
            <w:noProof/>
            <w:webHidden/>
          </w:rPr>
          <w:fldChar w:fldCharType="end"/>
        </w:r>
      </w:hyperlink>
    </w:p>
    <w:p w14:paraId="292A803D" w14:textId="129BC44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78"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_Toc181624978 \h </w:instrText>
        </w:r>
        <w:r w:rsidR="00D11D88">
          <w:rPr>
            <w:noProof/>
            <w:webHidden/>
          </w:rPr>
        </w:r>
        <w:r w:rsidR="00D11D88">
          <w:rPr>
            <w:noProof/>
            <w:webHidden/>
          </w:rPr>
          <w:fldChar w:fldCharType="separate"/>
        </w:r>
        <w:r>
          <w:rPr>
            <w:noProof/>
            <w:webHidden/>
          </w:rPr>
          <w:t>242</w:t>
        </w:r>
        <w:r w:rsidR="00D11D88">
          <w:rPr>
            <w:noProof/>
            <w:webHidden/>
          </w:rPr>
          <w:fldChar w:fldCharType="end"/>
        </w:r>
      </w:hyperlink>
    </w:p>
    <w:p w14:paraId="5E867947" w14:textId="2CE1F50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79"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_Toc181624979 \h </w:instrText>
        </w:r>
        <w:r w:rsidR="00D11D88">
          <w:rPr>
            <w:noProof/>
            <w:webHidden/>
          </w:rPr>
        </w:r>
        <w:r w:rsidR="00D11D88">
          <w:rPr>
            <w:noProof/>
            <w:webHidden/>
          </w:rPr>
          <w:fldChar w:fldCharType="separate"/>
        </w:r>
        <w:r>
          <w:rPr>
            <w:noProof/>
            <w:webHidden/>
          </w:rPr>
          <w:t>244</w:t>
        </w:r>
        <w:r w:rsidR="00D11D88">
          <w:rPr>
            <w:noProof/>
            <w:webHidden/>
          </w:rPr>
          <w:fldChar w:fldCharType="end"/>
        </w:r>
      </w:hyperlink>
    </w:p>
    <w:p w14:paraId="67E77FD1" w14:textId="7CB5D7B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80"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_Toc181624980 \h </w:instrText>
        </w:r>
        <w:r w:rsidR="00D11D88">
          <w:rPr>
            <w:noProof/>
            <w:webHidden/>
          </w:rPr>
        </w:r>
        <w:r w:rsidR="00D11D88">
          <w:rPr>
            <w:noProof/>
            <w:webHidden/>
          </w:rPr>
          <w:fldChar w:fldCharType="separate"/>
        </w:r>
        <w:r>
          <w:rPr>
            <w:noProof/>
            <w:webHidden/>
          </w:rPr>
          <w:t>244</w:t>
        </w:r>
        <w:r w:rsidR="00D11D88">
          <w:rPr>
            <w:noProof/>
            <w:webHidden/>
          </w:rPr>
          <w:fldChar w:fldCharType="end"/>
        </w:r>
      </w:hyperlink>
    </w:p>
    <w:p w14:paraId="371F6BC3" w14:textId="2EBB0A9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81"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_Toc181624981 \h </w:instrText>
        </w:r>
        <w:r w:rsidR="00D11D88">
          <w:rPr>
            <w:noProof/>
            <w:webHidden/>
          </w:rPr>
        </w:r>
        <w:r w:rsidR="00D11D88">
          <w:rPr>
            <w:noProof/>
            <w:webHidden/>
          </w:rPr>
          <w:fldChar w:fldCharType="separate"/>
        </w:r>
        <w:r>
          <w:rPr>
            <w:noProof/>
            <w:webHidden/>
          </w:rPr>
          <w:t>244</w:t>
        </w:r>
        <w:r w:rsidR="00D11D88">
          <w:rPr>
            <w:noProof/>
            <w:webHidden/>
          </w:rPr>
          <w:fldChar w:fldCharType="end"/>
        </w:r>
      </w:hyperlink>
    </w:p>
    <w:p w14:paraId="4B75F4D3" w14:textId="6F87B05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82"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_Toc181624982 \h </w:instrText>
        </w:r>
        <w:r w:rsidR="00D11D88">
          <w:rPr>
            <w:noProof/>
            <w:webHidden/>
          </w:rPr>
        </w:r>
        <w:r w:rsidR="00D11D88">
          <w:rPr>
            <w:noProof/>
            <w:webHidden/>
          </w:rPr>
          <w:fldChar w:fldCharType="separate"/>
        </w:r>
        <w:r>
          <w:rPr>
            <w:noProof/>
            <w:webHidden/>
          </w:rPr>
          <w:t>245</w:t>
        </w:r>
        <w:r w:rsidR="00D11D88">
          <w:rPr>
            <w:noProof/>
            <w:webHidden/>
          </w:rPr>
          <w:fldChar w:fldCharType="end"/>
        </w:r>
      </w:hyperlink>
    </w:p>
    <w:p w14:paraId="073E2C74" w14:textId="0BF5AB19"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83"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_Toc181624983 \h </w:instrText>
        </w:r>
        <w:r w:rsidR="00D11D88">
          <w:rPr>
            <w:noProof/>
            <w:webHidden/>
          </w:rPr>
        </w:r>
        <w:r w:rsidR="00D11D88">
          <w:rPr>
            <w:noProof/>
            <w:webHidden/>
          </w:rPr>
          <w:fldChar w:fldCharType="separate"/>
        </w:r>
        <w:r>
          <w:rPr>
            <w:noProof/>
            <w:webHidden/>
          </w:rPr>
          <w:t>245</w:t>
        </w:r>
        <w:r w:rsidR="00D11D88">
          <w:rPr>
            <w:noProof/>
            <w:webHidden/>
          </w:rPr>
          <w:fldChar w:fldCharType="end"/>
        </w:r>
      </w:hyperlink>
    </w:p>
    <w:p w14:paraId="773C23E5" w14:textId="3983089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84"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_Toc181624984 \h </w:instrText>
        </w:r>
        <w:r w:rsidR="00D11D88">
          <w:rPr>
            <w:noProof/>
            <w:webHidden/>
          </w:rPr>
        </w:r>
        <w:r w:rsidR="00D11D88">
          <w:rPr>
            <w:noProof/>
            <w:webHidden/>
          </w:rPr>
          <w:fldChar w:fldCharType="separate"/>
        </w:r>
        <w:r>
          <w:rPr>
            <w:noProof/>
            <w:webHidden/>
          </w:rPr>
          <w:t>245</w:t>
        </w:r>
        <w:r w:rsidR="00D11D88">
          <w:rPr>
            <w:noProof/>
            <w:webHidden/>
          </w:rPr>
          <w:fldChar w:fldCharType="end"/>
        </w:r>
      </w:hyperlink>
    </w:p>
    <w:p w14:paraId="593A0C83" w14:textId="387781AE"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85"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_Toc181624985 \h </w:instrText>
        </w:r>
        <w:r w:rsidR="00D11D88">
          <w:rPr>
            <w:noProof/>
            <w:webHidden/>
          </w:rPr>
        </w:r>
        <w:r w:rsidR="00D11D88">
          <w:rPr>
            <w:noProof/>
            <w:webHidden/>
          </w:rPr>
          <w:fldChar w:fldCharType="separate"/>
        </w:r>
        <w:r>
          <w:rPr>
            <w:noProof/>
            <w:webHidden/>
          </w:rPr>
          <w:t>246</w:t>
        </w:r>
        <w:r w:rsidR="00D11D88">
          <w:rPr>
            <w:noProof/>
            <w:webHidden/>
          </w:rPr>
          <w:fldChar w:fldCharType="end"/>
        </w:r>
      </w:hyperlink>
    </w:p>
    <w:p w14:paraId="22FEF567" w14:textId="0D3BB45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86"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_Toc181624986 \h </w:instrText>
        </w:r>
        <w:r w:rsidR="00D11D88">
          <w:rPr>
            <w:noProof/>
            <w:webHidden/>
          </w:rPr>
        </w:r>
        <w:r w:rsidR="00D11D88">
          <w:rPr>
            <w:noProof/>
            <w:webHidden/>
          </w:rPr>
          <w:fldChar w:fldCharType="separate"/>
        </w:r>
        <w:r>
          <w:rPr>
            <w:noProof/>
            <w:webHidden/>
          </w:rPr>
          <w:t>246</w:t>
        </w:r>
        <w:r w:rsidR="00D11D88">
          <w:rPr>
            <w:noProof/>
            <w:webHidden/>
          </w:rPr>
          <w:fldChar w:fldCharType="end"/>
        </w:r>
      </w:hyperlink>
    </w:p>
    <w:p w14:paraId="2A1934E7" w14:textId="2F1E7FF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87"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_Toc181624987 \h </w:instrText>
        </w:r>
        <w:r w:rsidR="00D11D88">
          <w:rPr>
            <w:noProof/>
            <w:webHidden/>
          </w:rPr>
        </w:r>
        <w:r w:rsidR="00D11D88">
          <w:rPr>
            <w:noProof/>
            <w:webHidden/>
          </w:rPr>
          <w:fldChar w:fldCharType="separate"/>
        </w:r>
        <w:r>
          <w:rPr>
            <w:noProof/>
            <w:webHidden/>
          </w:rPr>
          <w:t>247</w:t>
        </w:r>
        <w:r w:rsidR="00D11D88">
          <w:rPr>
            <w:noProof/>
            <w:webHidden/>
          </w:rPr>
          <w:fldChar w:fldCharType="end"/>
        </w:r>
      </w:hyperlink>
    </w:p>
    <w:p w14:paraId="240F5C82" w14:textId="18A8552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88"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_Toc181624988 \h </w:instrText>
        </w:r>
        <w:r w:rsidR="00D11D88">
          <w:rPr>
            <w:noProof/>
            <w:webHidden/>
          </w:rPr>
        </w:r>
        <w:r w:rsidR="00D11D88">
          <w:rPr>
            <w:noProof/>
            <w:webHidden/>
          </w:rPr>
          <w:fldChar w:fldCharType="separate"/>
        </w:r>
        <w:r>
          <w:rPr>
            <w:noProof/>
            <w:webHidden/>
          </w:rPr>
          <w:t>248</w:t>
        </w:r>
        <w:r w:rsidR="00D11D88">
          <w:rPr>
            <w:noProof/>
            <w:webHidden/>
          </w:rPr>
          <w:fldChar w:fldCharType="end"/>
        </w:r>
      </w:hyperlink>
    </w:p>
    <w:p w14:paraId="7C5CB1DA" w14:textId="392BCFC7"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89"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_Toc181624989 \h </w:instrText>
        </w:r>
        <w:r w:rsidR="00D11D88">
          <w:rPr>
            <w:noProof/>
            <w:webHidden/>
          </w:rPr>
        </w:r>
        <w:r w:rsidR="00D11D88">
          <w:rPr>
            <w:noProof/>
            <w:webHidden/>
          </w:rPr>
          <w:fldChar w:fldCharType="separate"/>
        </w:r>
        <w:r>
          <w:rPr>
            <w:noProof/>
            <w:webHidden/>
          </w:rPr>
          <w:t>248</w:t>
        </w:r>
        <w:r w:rsidR="00D11D88">
          <w:rPr>
            <w:noProof/>
            <w:webHidden/>
          </w:rPr>
          <w:fldChar w:fldCharType="end"/>
        </w:r>
      </w:hyperlink>
    </w:p>
    <w:p w14:paraId="0B1FF51B" w14:textId="7AEB71A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90"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_Toc181624990 \h </w:instrText>
        </w:r>
        <w:r w:rsidR="00D11D88">
          <w:rPr>
            <w:noProof/>
            <w:webHidden/>
          </w:rPr>
        </w:r>
        <w:r w:rsidR="00D11D88">
          <w:rPr>
            <w:noProof/>
            <w:webHidden/>
          </w:rPr>
          <w:fldChar w:fldCharType="separate"/>
        </w:r>
        <w:r>
          <w:rPr>
            <w:noProof/>
            <w:webHidden/>
          </w:rPr>
          <w:t>248</w:t>
        </w:r>
        <w:r w:rsidR="00D11D88">
          <w:rPr>
            <w:noProof/>
            <w:webHidden/>
          </w:rPr>
          <w:fldChar w:fldCharType="end"/>
        </w:r>
      </w:hyperlink>
    </w:p>
    <w:p w14:paraId="640AB87D" w14:textId="62D4E00A"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91"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_Toc181624991 \h </w:instrText>
        </w:r>
        <w:r w:rsidR="00D11D88">
          <w:rPr>
            <w:noProof/>
            <w:webHidden/>
          </w:rPr>
        </w:r>
        <w:r w:rsidR="00D11D88">
          <w:rPr>
            <w:noProof/>
            <w:webHidden/>
          </w:rPr>
          <w:fldChar w:fldCharType="separate"/>
        </w:r>
        <w:r>
          <w:rPr>
            <w:noProof/>
            <w:webHidden/>
          </w:rPr>
          <w:t>249</w:t>
        </w:r>
        <w:r w:rsidR="00D11D88">
          <w:rPr>
            <w:noProof/>
            <w:webHidden/>
          </w:rPr>
          <w:fldChar w:fldCharType="end"/>
        </w:r>
      </w:hyperlink>
    </w:p>
    <w:p w14:paraId="0A548FA5" w14:textId="73BE80B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92"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_Toc181624992 \h </w:instrText>
        </w:r>
        <w:r w:rsidR="00D11D88">
          <w:rPr>
            <w:noProof/>
            <w:webHidden/>
          </w:rPr>
        </w:r>
        <w:r w:rsidR="00D11D88">
          <w:rPr>
            <w:noProof/>
            <w:webHidden/>
          </w:rPr>
          <w:fldChar w:fldCharType="separate"/>
        </w:r>
        <w:r>
          <w:rPr>
            <w:noProof/>
            <w:webHidden/>
          </w:rPr>
          <w:t>249</w:t>
        </w:r>
        <w:r w:rsidR="00D11D88">
          <w:rPr>
            <w:noProof/>
            <w:webHidden/>
          </w:rPr>
          <w:fldChar w:fldCharType="end"/>
        </w:r>
      </w:hyperlink>
    </w:p>
    <w:p w14:paraId="6917668F" w14:textId="1D307F7C"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93"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_Toc181624993 \h </w:instrText>
        </w:r>
        <w:r w:rsidR="00D11D88">
          <w:rPr>
            <w:noProof/>
            <w:webHidden/>
          </w:rPr>
        </w:r>
        <w:r w:rsidR="00D11D88">
          <w:rPr>
            <w:noProof/>
            <w:webHidden/>
          </w:rPr>
          <w:fldChar w:fldCharType="separate"/>
        </w:r>
        <w:r>
          <w:rPr>
            <w:noProof/>
            <w:webHidden/>
          </w:rPr>
          <w:t>249</w:t>
        </w:r>
        <w:r w:rsidR="00D11D88">
          <w:rPr>
            <w:noProof/>
            <w:webHidden/>
          </w:rPr>
          <w:fldChar w:fldCharType="end"/>
        </w:r>
      </w:hyperlink>
    </w:p>
    <w:p w14:paraId="41C66FF0" w14:textId="164F2AF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94"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_Toc181624994 \h </w:instrText>
        </w:r>
        <w:r w:rsidR="00D11D88">
          <w:rPr>
            <w:noProof/>
            <w:webHidden/>
          </w:rPr>
        </w:r>
        <w:r w:rsidR="00D11D88">
          <w:rPr>
            <w:noProof/>
            <w:webHidden/>
          </w:rPr>
          <w:fldChar w:fldCharType="separate"/>
        </w:r>
        <w:r>
          <w:rPr>
            <w:noProof/>
            <w:webHidden/>
          </w:rPr>
          <w:t>249</w:t>
        </w:r>
        <w:r w:rsidR="00D11D88">
          <w:rPr>
            <w:noProof/>
            <w:webHidden/>
          </w:rPr>
          <w:fldChar w:fldCharType="end"/>
        </w:r>
      </w:hyperlink>
    </w:p>
    <w:p w14:paraId="74C12AEB" w14:textId="3564EE9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95"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_Toc181624995 \h </w:instrText>
        </w:r>
        <w:r w:rsidR="00D11D88">
          <w:rPr>
            <w:noProof/>
            <w:webHidden/>
          </w:rPr>
        </w:r>
        <w:r w:rsidR="00D11D88">
          <w:rPr>
            <w:noProof/>
            <w:webHidden/>
          </w:rPr>
          <w:fldChar w:fldCharType="separate"/>
        </w:r>
        <w:r>
          <w:rPr>
            <w:noProof/>
            <w:webHidden/>
          </w:rPr>
          <w:t>250</w:t>
        </w:r>
        <w:r w:rsidR="00D11D88">
          <w:rPr>
            <w:noProof/>
            <w:webHidden/>
          </w:rPr>
          <w:fldChar w:fldCharType="end"/>
        </w:r>
      </w:hyperlink>
    </w:p>
    <w:p w14:paraId="31986651" w14:textId="311238F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96"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_Toc181624996 \h </w:instrText>
        </w:r>
        <w:r w:rsidR="00D11D88">
          <w:rPr>
            <w:noProof/>
            <w:webHidden/>
          </w:rPr>
        </w:r>
        <w:r w:rsidR="00D11D88">
          <w:rPr>
            <w:noProof/>
            <w:webHidden/>
          </w:rPr>
          <w:fldChar w:fldCharType="separate"/>
        </w:r>
        <w:r>
          <w:rPr>
            <w:noProof/>
            <w:webHidden/>
          </w:rPr>
          <w:t>251</w:t>
        </w:r>
        <w:r w:rsidR="00D11D88">
          <w:rPr>
            <w:noProof/>
            <w:webHidden/>
          </w:rPr>
          <w:fldChar w:fldCharType="end"/>
        </w:r>
      </w:hyperlink>
    </w:p>
    <w:p w14:paraId="3E9A0F76" w14:textId="320DE57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97"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_Toc181624997 \h </w:instrText>
        </w:r>
        <w:r w:rsidR="00D11D88">
          <w:rPr>
            <w:noProof/>
            <w:webHidden/>
          </w:rPr>
        </w:r>
        <w:r w:rsidR="00D11D88">
          <w:rPr>
            <w:noProof/>
            <w:webHidden/>
          </w:rPr>
          <w:fldChar w:fldCharType="separate"/>
        </w:r>
        <w:r>
          <w:rPr>
            <w:noProof/>
            <w:webHidden/>
          </w:rPr>
          <w:t>252</w:t>
        </w:r>
        <w:r w:rsidR="00D11D88">
          <w:rPr>
            <w:noProof/>
            <w:webHidden/>
          </w:rPr>
          <w:fldChar w:fldCharType="end"/>
        </w:r>
      </w:hyperlink>
    </w:p>
    <w:p w14:paraId="374FFA22" w14:textId="5AE6F67E"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4998"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_Toc181624998 \h </w:instrText>
        </w:r>
        <w:r w:rsidR="00D11D88">
          <w:rPr>
            <w:noProof/>
            <w:webHidden/>
          </w:rPr>
        </w:r>
        <w:r w:rsidR="00D11D88">
          <w:rPr>
            <w:noProof/>
            <w:webHidden/>
          </w:rPr>
          <w:fldChar w:fldCharType="separate"/>
        </w:r>
        <w:r>
          <w:rPr>
            <w:noProof/>
            <w:webHidden/>
          </w:rPr>
          <w:t>252</w:t>
        </w:r>
        <w:r w:rsidR="00D11D88">
          <w:rPr>
            <w:noProof/>
            <w:webHidden/>
          </w:rPr>
          <w:fldChar w:fldCharType="end"/>
        </w:r>
      </w:hyperlink>
    </w:p>
    <w:p w14:paraId="123BC325" w14:textId="1C28424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4999"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_Toc181624999 \h </w:instrText>
        </w:r>
        <w:r w:rsidR="00D11D88">
          <w:rPr>
            <w:noProof/>
            <w:webHidden/>
          </w:rPr>
        </w:r>
        <w:r w:rsidR="00D11D88">
          <w:rPr>
            <w:noProof/>
            <w:webHidden/>
          </w:rPr>
          <w:fldChar w:fldCharType="separate"/>
        </w:r>
        <w:r>
          <w:rPr>
            <w:noProof/>
            <w:webHidden/>
          </w:rPr>
          <w:t>252</w:t>
        </w:r>
        <w:r w:rsidR="00D11D88">
          <w:rPr>
            <w:noProof/>
            <w:webHidden/>
          </w:rPr>
          <w:fldChar w:fldCharType="end"/>
        </w:r>
      </w:hyperlink>
    </w:p>
    <w:p w14:paraId="19BA1F49" w14:textId="5E77A7C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00"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_Toc181625000 \h </w:instrText>
        </w:r>
        <w:r w:rsidR="00D11D88">
          <w:rPr>
            <w:noProof/>
            <w:webHidden/>
          </w:rPr>
        </w:r>
        <w:r w:rsidR="00D11D88">
          <w:rPr>
            <w:noProof/>
            <w:webHidden/>
          </w:rPr>
          <w:fldChar w:fldCharType="separate"/>
        </w:r>
        <w:r>
          <w:rPr>
            <w:noProof/>
            <w:webHidden/>
          </w:rPr>
          <w:t>252</w:t>
        </w:r>
        <w:r w:rsidR="00D11D88">
          <w:rPr>
            <w:noProof/>
            <w:webHidden/>
          </w:rPr>
          <w:fldChar w:fldCharType="end"/>
        </w:r>
      </w:hyperlink>
    </w:p>
    <w:p w14:paraId="144EF9E1" w14:textId="05DFC7EC"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01"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_Toc181625001 \h </w:instrText>
        </w:r>
        <w:r w:rsidR="00D11D88">
          <w:rPr>
            <w:noProof/>
            <w:webHidden/>
          </w:rPr>
        </w:r>
        <w:r w:rsidR="00D11D88">
          <w:rPr>
            <w:noProof/>
            <w:webHidden/>
          </w:rPr>
          <w:fldChar w:fldCharType="separate"/>
        </w:r>
        <w:r>
          <w:rPr>
            <w:noProof/>
            <w:webHidden/>
          </w:rPr>
          <w:t>253</w:t>
        </w:r>
        <w:r w:rsidR="00D11D88">
          <w:rPr>
            <w:noProof/>
            <w:webHidden/>
          </w:rPr>
          <w:fldChar w:fldCharType="end"/>
        </w:r>
      </w:hyperlink>
    </w:p>
    <w:p w14:paraId="34D4F5B8" w14:textId="6753B07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02"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_Toc181625002 \h </w:instrText>
        </w:r>
        <w:r w:rsidR="00D11D88">
          <w:rPr>
            <w:noProof/>
            <w:webHidden/>
          </w:rPr>
        </w:r>
        <w:r w:rsidR="00D11D88">
          <w:rPr>
            <w:noProof/>
            <w:webHidden/>
          </w:rPr>
          <w:fldChar w:fldCharType="separate"/>
        </w:r>
        <w:r>
          <w:rPr>
            <w:noProof/>
            <w:webHidden/>
          </w:rPr>
          <w:t>253</w:t>
        </w:r>
        <w:r w:rsidR="00D11D88">
          <w:rPr>
            <w:noProof/>
            <w:webHidden/>
          </w:rPr>
          <w:fldChar w:fldCharType="end"/>
        </w:r>
      </w:hyperlink>
    </w:p>
    <w:p w14:paraId="68E36A89" w14:textId="233A6E1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03"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_Toc181625003 \h </w:instrText>
        </w:r>
        <w:r w:rsidR="00D11D88">
          <w:rPr>
            <w:noProof/>
            <w:webHidden/>
          </w:rPr>
        </w:r>
        <w:r w:rsidR="00D11D88">
          <w:rPr>
            <w:noProof/>
            <w:webHidden/>
          </w:rPr>
          <w:fldChar w:fldCharType="separate"/>
        </w:r>
        <w:r>
          <w:rPr>
            <w:noProof/>
            <w:webHidden/>
          </w:rPr>
          <w:t>254</w:t>
        </w:r>
        <w:r w:rsidR="00D11D88">
          <w:rPr>
            <w:noProof/>
            <w:webHidden/>
          </w:rPr>
          <w:fldChar w:fldCharType="end"/>
        </w:r>
      </w:hyperlink>
    </w:p>
    <w:p w14:paraId="777AE9AD" w14:textId="21DB18A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04"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_Toc181625004 \h </w:instrText>
        </w:r>
        <w:r w:rsidR="00D11D88">
          <w:rPr>
            <w:noProof/>
            <w:webHidden/>
          </w:rPr>
        </w:r>
        <w:r w:rsidR="00D11D88">
          <w:rPr>
            <w:noProof/>
            <w:webHidden/>
          </w:rPr>
          <w:fldChar w:fldCharType="separate"/>
        </w:r>
        <w:r>
          <w:rPr>
            <w:noProof/>
            <w:webHidden/>
          </w:rPr>
          <w:t>255</w:t>
        </w:r>
        <w:r w:rsidR="00D11D88">
          <w:rPr>
            <w:noProof/>
            <w:webHidden/>
          </w:rPr>
          <w:fldChar w:fldCharType="end"/>
        </w:r>
      </w:hyperlink>
    </w:p>
    <w:p w14:paraId="41637EDE" w14:textId="48F98DFC"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05"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_Toc181625005 \h </w:instrText>
        </w:r>
        <w:r w:rsidR="00D11D88">
          <w:rPr>
            <w:noProof/>
            <w:webHidden/>
          </w:rPr>
        </w:r>
        <w:r w:rsidR="00D11D88">
          <w:rPr>
            <w:noProof/>
            <w:webHidden/>
          </w:rPr>
          <w:fldChar w:fldCharType="separate"/>
        </w:r>
        <w:r>
          <w:rPr>
            <w:noProof/>
            <w:webHidden/>
          </w:rPr>
          <w:t>255</w:t>
        </w:r>
        <w:r w:rsidR="00D11D88">
          <w:rPr>
            <w:noProof/>
            <w:webHidden/>
          </w:rPr>
          <w:fldChar w:fldCharType="end"/>
        </w:r>
      </w:hyperlink>
    </w:p>
    <w:p w14:paraId="2106EF94" w14:textId="3B066EF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06"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_Toc181625006 \h </w:instrText>
        </w:r>
        <w:r w:rsidR="00D11D88">
          <w:rPr>
            <w:noProof/>
            <w:webHidden/>
          </w:rPr>
        </w:r>
        <w:r w:rsidR="00D11D88">
          <w:rPr>
            <w:noProof/>
            <w:webHidden/>
          </w:rPr>
          <w:fldChar w:fldCharType="separate"/>
        </w:r>
        <w:r>
          <w:rPr>
            <w:noProof/>
            <w:webHidden/>
          </w:rPr>
          <w:t>255</w:t>
        </w:r>
        <w:r w:rsidR="00D11D88">
          <w:rPr>
            <w:noProof/>
            <w:webHidden/>
          </w:rPr>
          <w:fldChar w:fldCharType="end"/>
        </w:r>
      </w:hyperlink>
    </w:p>
    <w:p w14:paraId="2221CDF2" w14:textId="73B934EF"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07" w:history="1">
        <w:r w:rsidR="00D11D88" w:rsidRPr="009803A2">
          <w:rPr>
            <w:rStyle w:val="Hipercze"/>
            <w:rFonts w:ascii="Arial" w:hAnsi="Arial" w:cs="Arial"/>
            <w:noProof/>
          </w:rPr>
          <w:t>2.A.7 Innowacje społeczne, współpraca ponadnarodowa i wkład EFS w realizację celów tematycznych 1-7</w:t>
        </w:r>
        <w:r w:rsidR="00D11D88">
          <w:rPr>
            <w:noProof/>
            <w:webHidden/>
          </w:rPr>
          <w:tab/>
        </w:r>
        <w:r w:rsidR="00D11D88">
          <w:rPr>
            <w:noProof/>
            <w:webHidden/>
          </w:rPr>
          <w:fldChar w:fldCharType="begin"/>
        </w:r>
        <w:r w:rsidR="00D11D88">
          <w:rPr>
            <w:noProof/>
            <w:webHidden/>
          </w:rPr>
          <w:instrText xml:space="preserve"> PAGEREF _Toc181625007 \h </w:instrText>
        </w:r>
        <w:r w:rsidR="00D11D88">
          <w:rPr>
            <w:noProof/>
            <w:webHidden/>
          </w:rPr>
        </w:r>
        <w:r w:rsidR="00D11D88">
          <w:rPr>
            <w:noProof/>
            <w:webHidden/>
          </w:rPr>
          <w:fldChar w:fldCharType="separate"/>
        </w:r>
        <w:r>
          <w:rPr>
            <w:noProof/>
            <w:webHidden/>
          </w:rPr>
          <w:t>255</w:t>
        </w:r>
        <w:r w:rsidR="00D11D88">
          <w:rPr>
            <w:noProof/>
            <w:webHidden/>
          </w:rPr>
          <w:fldChar w:fldCharType="end"/>
        </w:r>
      </w:hyperlink>
    </w:p>
    <w:p w14:paraId="05E673D7" w14:textId="1A425D0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08" w:history="1">
        <w:r w:rsidR="00D11D88" w:rsidRPr="009803A2">
          <w:rPr>
            <w:rStyle w:val="Hipercze"/>
            <w:rFonts w:ascii="Arial" w:hAnsi="Arial" w:cs="Arial"/>
            <w:noProof/>
          </w:rPr>
          <w:t>2.A.8 Ramy wykonania</w:t>
        </w:r>
        <w:r w:rsidR="00D11D88">
          <w:rPr>
            <w:noProof/>
            <w:webHidden/>
          </w:rPr>
          <w:tab/>
        </w:r>
        <w:r w:rsidR="00D11D88">
          <w:rPr>
            <w:noProof/>
            <w:webHidden/>
          </w:rPr>
          <w:fldChar w:fldCharType="begin"/>
        </w:r>
        <w:r w:rsidR="00D11D88">
          <w:rPr>
            <w:noProof/>
            <w:webHidden/>
          </w:rPr>
          <w:instrText xml:space="preserve"> PAGEREF _Toc181625008 \h </w:instrText>
        </w:r>
        <w:r w:rsidR="00D11D88">
          <w:rPr>
            <w:noProof/>
            <w:webHidden/>
          </w:rPr>
        </w:r>
        <w:r w:rsidR="00D11D88">
          <w:rPr>
            <w:noProof/>
            <w:webHidden/>
          </w:rPr>
          <w:fldChar w:fldCharType="separate"/>
        </w:r>
        <w:r>
          <w:rPr>
            <w:noProof/>
            <w:webHidden/>
          </w:rPr>
          <w:t>255</w:t>
        </w:r>
        <w:r w:rsidR="00D11D88">
          <w:rPr>
            <w:noProof/>
            <w:webHidden/>
          </w:rPr>
          <w:fldChar w:fldCharType="end"/>
        </w:r>
      </w:hyperlink>
    </w:p>
    <w:p w14:paraId="74F6B80C" w14:textId="614BCB1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09" w:history="1">
        <w:r w:rsidR="00D11D88" w:rsidRPr="009803A2">
          <w:rPr>
            <w:rStyle w:val="Hipercze"/>
            <w:rFonts w:ascii="Arial" w:hAnsi="Arial" w:cs="Arial"/>
            <w:noProof/>
          </w:rPr>
          <w:t>Dodatkowe informacje jakościowe na temat ustanowienia ram wykonania</w:t>
        </w:r>
        <w:r w:rsidR="00D11D88">
          <w:rPr>
            <w:noProof/>
            <w:webHidden/>
          </w:rPr>
          <w:tab/>
        </w:r>
        <w:r w:rsidR="00D11D88">
          <w:rPr>
            <w:noProof/>
            <w:webHidden/>
          </w:rPr>
          <w:fldChar w:fldCharType="begin"/>
        </w:r>
        <w:r w:rsidR="00D11D88">
          <w:rPr>
            <w:noProof/>
            <w:webHidden/>
          </w:rPr>
          <w:instrText xml:space="preserve"> PAGEREF _Toc181625009 \h </w:instrText>
        </w:r>
        <w:r w:rsidR="00D11D88">
          <w:rPr>
            <w:noProof/>
            <w:webHidden/>
          </w:rPr>
        </w:r>
        <w:r w:rsidR="00D11D88">
          <w:rPr>
            <w:noProof/>
            <w:webHidden/>
          </w:rPr>
          <w:fldChar w:fldCharType="separate"/>
        </w:r>
        <w:r>
          <w:rPr>
            <w:noProof/>
            <w:webHidden/>
          </w:rPr>
          <w:t>256</w:t>
        </w:r>
        <w:r w:rsidR="00D11D88">
          <w:rPr>
            <w:noProof/>
            <w:webHidden/>
          </w:rPr>
          <w:fldChar w:fldCharType="end"/>
        </w:r>
      </w:hyperlink>
    </w:p>
    <w:p w14:paraId="37FFA65C" w14:textId="508E8EDA"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10" w:history="1">
        <w:r w:rsidR="00D11D88" w:rsidRPr="009803A2">
          <w:rPr>
            <w:rStyle w:val="Hipercze"/>
            <w:rFonts w:ascii="Arial" w:hAnsi="Arial" w:cs="Arial"/>
            <w:noProof/>
          </w:rPr>
          <w:t>2.A.9 Kategorie interwencji</w:t>
        </w:r>
        <w:r w:rsidR="00D11D88">
          <w:rPr>
            <w:noProof/>
            <w:webHidden/>
          </w:rPr>
          <w:tab/>
        </w:r>
        <w:r w:rsidR="00D11D88">
          <w:rPr>
            <w:noProof/>
            <w:webHidden/>
          </w:rPr>
          <w:fldChar w:fldCharType="begin"/>
        </w:r>
        <w:r w:rsidR="00D11D88">
          <w:rPr>
            <w:noProof/>
            <w:webHidden/>
          </w:rPr>
          <w:instrText xml:space="preserve"> PAGEREF _Toc181625010 \h </w:instrText>
        </w:r>
        <w:r w:rsidR="00D11D88">
          <w:rPr>
            <w:noProof/>
            <w:webHidden/>
          </w:rPr>
        </w:r>
        <w:r w:rsidR="00D11D88">
          <w:rPr>
            <w:noProof/>
            <w:webHidden/>
          </w:rPr>
          <w:fldChar w:fldCharType="separate"/>
        </w:r>
        <w:r>
          <w:rPr>
            <w:noProof/>
            <w:webHidden/>
          </w:rPr>
          <w:t>256</w:t>
        </w:r>
        <w:r w:rsidR="00D11D88">
          <w:rPr>
            <w:noProof/>
            <w:webHidden/>
          </w:rPr>
          <w:fldChar w:fldCharType="end"/>
        </w:r>
      </w:hyperlink>
    </w:p>
    <w:p w14:paraId="659DF6F4" w14:textId="2C66C1F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11" w:history="1">
        <w:r w:rsidR="00D11D88" w:rsidRPr="009803A2">
          <w:rPr>
            <w:rStyle w:val="Hipercze"/>
            <w:rFonts w:ascii="Arial" w:hAnsi="Arial" w:cs="Arial"/>
            <w:noProof/>
          </w:rPr>
          <w:t>2.A.10 Podsumowanie planowanego wykorzystania pomocy technicznej, z uwzględnieniem, w razie potrzeby, działań wzmacniających potencjał administracyjny instytucji zaangażowanych w zarządzanie programami i ich kontrolę oraz beneficjentów</w:t>
        </w:r>
        <w:r w:rsidR="00D11D88">
          <w:rPr>
            <w:noProof/>
            <w:webHidden/>
          </w:rPr>
          <w:tab/>
        </w:r>
        <w:r w:rsidR="00D11D88">
          <w:rPr>
            <w:noProof/>
            <w:webHidden/>
          </w:rPr>
          <w:fldChar w:fldCharType="begin"/>
        </w:r>
        <w:r w:rsidR="00D11D88">
          <w:rPr>
            <w:noProof/>
            <w:webHidden/>
          </w:rPr>
          <w:instrText xml:space="preserve"> PAGEREF _Toc181625011 \h </w:instrText>
        </w:r>
        <w:r w:rsidR="00D11D88">
          <w:rPr>
            <w:noProof/>
            <w:webHidden/>
          </w:rPr>
        </w:r>
        <w:r w:rsidR="00D11D88">
          <w:rPr>
            <w:noProof/>
            <w:webHidden/>
          </w:rPr>
          <w:fldChar w:fldCharType="separate"/>
        </w:r>
        <w:r>
          <w:rPr>
            <w:noProof/>
            <w:webHidden/>
          </w:rPr>
          <w:t>257</w:t>
        </w:r>
        <w:r w:rsidR="00D11D88">
          <w:rPr>
            <w:noProof/>
            <w:webHidden/>
          </w:rPr>
          <w:fldChar w:fldCharType="end"/>
        </w:r>
      </w:hyperlink>
    </w:p>
    <w:p w14:paraId="7817DF2E" w14:textId="13735E35"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012" w:history="1">
        <w:r w:rsidR="00D11D88" w:rsidRPr="009803A2">
          <w:rPr>
            <w:rStyle w:val="Hipercze"/>
            <w:rFonts w:ascii="Arial" w:hAnsi="Arial" w:cs="Arial"/>
            <w:noProof/>
          </w:rPr>
          <w:t>2.A.1 Oś priorytetowa VIII – INTEGRACJA SPOŁECZNA</w:t>
        </w:r>
        <w:r w:rsidR="00D11D88">
          <w:rPr>
            <w:noProof/>
            <w:webHidden/>
          </w:rPr>
          <w:tab/>
        </w:r>
        <w:r w:rsidR="00D11D88">
          <w:rPr>
            <w:noProof/>
            <w:webHidden/>
          </w:rPr>
          <w:fldChar w:fldCharType="begin"/>
        </w:r>
        <w:r w:rsidR="00D11D88">
          <w:rPr>
            <w:noProof/>
            <w:webHidden/>
          </w:rPr>
          <w:instrText xml:space="preserve"> PAGEREF _Toc181625012 \h </w:instrText>
        </w:r>
        <w:r w:rsidR="00D11D88">
          <w:rPr>
            <w:noProof/>
            <w:webHidden/>
          </w:rPr>
        </w:r>
        <w:r w:rsidR="00D11D88">
          <w:rPr>
            <w:noProof/>
            <w:webHidden/>
          </w:rPr>
          <w:fldChar w:fldCharType="separate"/>
        </w:r>
        <w:r>
          <w:rPr>
            <w:noProof/>
            <w:webHidden/>
          </w:rPr>
          <w:t>258</w:t>
        </w:r>
        <w:r w:rsidR="00D11D88">
          <w:rPr>
            <w:noProof/>
            <w:webHidden/>
          </w:rPr>
          <w:fldChar w:fldCharType="end"/>
        </w:r>
      </w:hyperlink>
    </w:p>
    <w:p w14:paraId="46D9E12B" w14:textId="17DE23E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13" w:history="1">
        <w:r w:rsidR="00D11D88" w:rsidRPr="009803A2">
          <w:rPr>
            <w:rStyle w:val="Hipercze"/>
            <w:rFonts w:ascii="Arial" w:hAnsi="Arial" w:cs="Arial"/>
            <w:noProof/>
          </w:rPr>
          <w:t>2.A.2 Uzasadnienie utworzenia osi priorytetowej obejmującej więcej niż jedną kategorię regionu, więcej niż jeden cel tematyczny lub więcej niż jeden fundusz (w stosownych przypadkach)</w:t>
        </w:r>
        <w:r w:rsidR="00D11D88">
          <w:rPr>
            <w:noProof/>
            <w:webHidden/>
          </w:rPr>
          <w:tab/>
        </w:r>
        <w:r w:rsidR="00D11D88">
          <w:rPr>
            <w:noProof/>
            <w:webHidden/>
          </w:rPr>
          <w:fldChar w:fldCharType="begin"/>
        </w:r>
        <w:r w:rsidR="00D11D88">
          <w:rPr>
            <w:noProof/>
            <w:webHidden/>
          </w:rPr>
          <w:instrText xml:space="preserve"> PAGEREF _Toc181625013 \h </w:instrText>
        </w:r>
        <w:r w:rsidR="00D11D88">
          <w:rPr>
            <w:noProof/>
            <w:webHidden/>
          </w:rPr>
        </w:r>
        <w:r w:rsidR="00D11D88">
          <w:rPr>
            <w:noProof/>
            <w:webHidden/>
          </w:rPr>
          <w:fldChar w:fldCharType="separate"/>
        </w:r>
        <w:r>
          <w:rPr>
            <w:noProof/>
            <w:webHidden/>
          </w:rPr>
          <w:t>259</w:t>
        </w:r>
        <w:r w:rsidR="00D11D88">
          <w:rPr>
            <w:noProof/>
            <w:webHidden/>
          </w:rPr>
          <w:fldChar w:fldCharType="end"/>
        </w:r>
      </w:hyperlink>
    </w:p>
    <w:p w14:paraId="2FA01965" w14:textId="3E7DEB5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14" w:history="1">
        <w:r w:rsidR="00D11D88" w:rsidRPr="009803A2">
          <w:rPr>
            <w:rStyle w:val="Hipercze"/>
            <w:rFonts w:ascii="Arial" w:hAnsi="Arial" w:cs="Arial"/>
            <w:noProof/>
          </w:rPr>
          <w:t>2.A.3 Fundusz, kategoria regionu i podstawa dla kalkulacji wsparcia unijnego</w:t>
        </w:r>
        <w:r w:rsidR="00D11D88">
          <w:rPr>
            <w:noProof/>
            <w:webHidden/>
          </w:rPr>
          <w:tab/>
        </w:r>
        <w:r w:rsidR="00D11D88">
          <w:rPr>
            <w:noProof/>
            <w:webHidden/>
          </w:rPr>
          <w:fldChar w:fldCharType="begin"/>
        </w:r>
        <w:r w:rsidR="00D11D88">
          <w:rPr>
            <w:noProof/>
            <w:webHidden/>
          </w:rPr>
          <w:instrText xml:space="preserve"> PAGEREF _Toc181625014 \h </w:instrText>
        </w:r>
        <w:r w:rsidR="00D11D88">
          <w:rPr>
            <w:noProof/>
            <w:webHidden/>
          </w:rPr>
        </w:r>
        <w:r w:rsidR="00D11D88">
          <w:rPr>
            <w:noProof/>
            <w:webHidden/>
          </w:rPr>
          <w:fldChar w:fldCharType="separate"/>
        </w:r>
        <w:r>
          <w:rPr>
            <w:noProof/>
            <w:webHidden/>
          </w:rPr>
          <w:t>259</w:t>
        </w:r>
        <w:r w:rsidR="00D11D88">
          <w:rPr>
            <w:noProof/>
            <w:webHidden/>
          </w:rPr>
          <w:fldChar w:fldCharType="end"/>
        </w:r>
      </w:hyperlink>
    </w:p>
    <w:p w14:paraId="2BFB0B50" w14:textId="064BE069"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15"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_Toc181625015 \h </w:instrText>
        </w:r>
        <w:r w:rsidR="00D11D88">
          <w:rPr>
            <w:noProof/>
            <w:webHidden/>
          </w:rPr>
        </w:r>
        <w:r w:rsidR="00D11D88">
          <w:rPr>
            <w:noProof/>
            <w:webHidden/>
          </w:rPr>
          <w:fldChar w:fldCharType="separate"/>
        </w:r>
        <w:r>
          <w:rPr>
            <w:noProof/>
            <w:webHidden/>
          </w:rPr>
          <w:t>260</w:t>
        </w:r>
        <w:r w:rsidR="00D11D88">
          <w:rPr>
            <w:noProof/>
            <w:webHidden/>
          </w:rPr>
          <w:fldChar w:fldCharType="end"/>
        </w:r>
      </w:hyperlink>
    </w:p>
    <w:p w14:paraId="58EDCAD0" w14:textId="4524BE9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16" w:history="1">
        <w:r w:rsidR="00D11D88" w:rsidRPr="009803A2">
          <w:rPr>
            <w:rStyle w:val="Hipercze"/>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_Toc181625016 \h </w:instrText>
        </w:r>
        <w:r w:rsidR="00D11D88">
          <w:rPr>
            <w:noProof/>
            <w:webHidden/>
          </w:rPr>
        </w:r>
        <w:r w:rsidR="00D11D88">
          <w:rPr>
            <w:noProof/>
            <w:webHidden/>
          </w:rPr>
          <w:fldChar w:fldCharType="separate"/>
        </w:r>
        <w:r>
          <w:rPr>
            <w:noProof/>
            <w:webHidden/>
          </w:rPr>
          <w:t>260</w:t>
        </w:r>
        <w:r w:rsidR="00D11D88">
          <w:rPr>
            <w:noProof/>
            <w:webHidden/>
          </w:rPr>
          <w:fldChar w:fldCharType="end"/>
        </w:r>
      </w:hyperlink>
    </w:p>
    <w:p w14:paraId="358A63BB" w14:textId="47AD2A4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17"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_Toc181625017 \h </w:instrText>
        </w:r>
        <w:r w:rsidR="00D11D88">
          <w:rPr>
            <w:noProof/>
            <w:webHidden/>
          </w:rPr>
        </w:r>
        <w:r w:rsidR="00D11D88">
          <w:rPr>
            <w:noProof/>
            <w:webHidden/>
          </w:rPr>
          <w:fldChar w:fldCharType="separate"/>
        </w:r>
        <w:r>
          <w:rPr>
            <w:noProof/>
            <w:webHidden/>
          </w:rPr>
          <w:t>261</w:t>
        </w:r>
        <w:r w:rsidR="00D11D88">
          <w:rPr>
            <w:noProof/>
            <w:webHidden/>
          </w:rPr>
          <w:fldChar w:fldCharType="end"/>
        </w:r>
      </w:hyperlink>
    </w:p>
    <w:p w14:paraId="1920D26E" w14:textId="4907347E"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18"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_Toc181625018 \h </w:instrText>
        </w:r>
        <w:r w:rsidR="00D11D88">
          <w:rPr>
            <w:noProof/>
            <w:webHidden/>
          </w:rPr>
        </w:r>
        <w:r w:rsidR="00D11D88">
          <w:rPr>
            <w:noProof/>
            <w:webHidden/>
          </w:rPr>
          <w:fldChar w:fldCharType="separate"/>
        </w:r>
        <w:r>
          <w:rPr>
            <w:noProof/>
            <w:webHidden/>
          </w:rPr>
          <w:t>261</w:t>
        </w:r>
        <w:r w:rsidR="00D11D88">
          <w:rPr>
            <w:noProof/>
            <w:webHidden/>
          </w:rPr>
          <w:fldChar w:fldCharType="end"/>
        </w:r>
      </w:hyperlink>
    </w:p>
    <w:p w14:paraId="1B35831B" w14:textId="1F2E5F1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19"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_Toc181625019 \h </w:instrText>
        </w:r>
        <w:r w:rsidR="00D11D88">
          <w:rPr>
            <w:noProof/>
            <w:webHidden/>
          </w:rPr>
        </w:r>
        <w:r w:rsidR="00D11D88">
          <w:rPr>
            <w:noProof/>
            <w:webHidden/>
          </w:rPr>
          <w:fldChar w:fldCharType="separate"/>
        </w:r>
        <w:r>
          <w:rPr>
            <w:noProof/>
            <w:webHidden/>
          </w:rPr>
          <w:t>264</w:t>
        </w:r>
        <w:r w:rsidR="00D11D88">
          <w:rPr>
            <w:noProof/>
            <w:webHidden/>
          </w:rPr>
          <w:fldChar w:fldCharType="end"/>
        </w:r>
      </w:hyperlink>
    </w:p>
    <w:p w14:paraId="6EF35EAC" w14:textId="55D2DC6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20"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_Toc181625020 \h </w:instrText>
        </w:r>
        <w:r w:rsidR="00D11D88">
          <w:rPr>
            <w:noProof/>
            <w:webHidden/>
          </w:rPr>
        </w:r>
        <w:r w:rsidR="00D11D88">
          <w:rPr>
            <w:noProof/>
            <w:webHidden/>
          </w:rPr>
          <w:fldChar w:fldCharType="separate"/>
        </w:r>
        <w:r>
          <w:rPr>
            <w:noProof/>
            <w:webHidden/>
          </w:rPr>
          <w:t>266</w:t>
        </w:r>
        <w:r w:rsidR="00D11D88">
          <w:rPr>
            <w:noProof/>
            <w:webHidden/>
          </w:rPr>
          <w:fldChar w:fldCharType="end"/>
        </w:r>
      </w:hyperlink>
    </w:p>
    <w:p w14:paraId="0983F1B6" w14:textId="4ECB39C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21"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_Toc181625021 \h </w:instrText>
        </w:r>
        <w:r w:rsidR="00D11D88">
          <w:rPr>
            <w:noProof/>
            <w:webHidden/>
          </w:rPr>
        </w:r>
        <w:r w:rsidR="00D11D88">
          <w:rPr>
            <w:noProof/>
            <w:webHidden/>
          </w:rPr>
          <w:fldChar w:fldCharType="separate"/>
        </w:r>
        <w:r>
          <w:rPr>
            <w:noProof/>
            <w:webHidden/>
          </w:rPr>
          <w:t>266</w:t>
        </w:r>
        <w:r w:rsidR="00D11D88">
          <w:rPr>
            <w:noProof/>
            <w:webHidden/>
          </w:rPr>
          <w:fldChar w:fldCharType="end"/>
        </w:r>
      </w:hyperlink>
    </w:p>
    <w:p w14:paraId="25DC8519" w14:textId="47C0284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22"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_Toc181625022 \h </w:instrText>
        </w:r>
        <w:r w:rsidR="00D11D88">
          <w:rPr>
            <w:noProof/>
            <w:webHidden/>
          </w:rPr>
        </w:r>
        <w:r w:rsidR="00D11D88">
          <w:rPr>
            <w:noProof/>
            <w:webHidden/>
          </w:rPr>
          <w:fldChar w:fldCharType="separate"/>
        </w:r>
        <w:r>
          <w:rPr>
            <w:noProof/>
            <w:webHidden/>
          </w:rPr>
          <w:t>266</w:t>
        </w:r>
        <w:r w:rsidR="00D11D88">
          <w:rPr>
            <w:noProof/>
            <w:webHidden/>
          </w:rPr>
          <w:fldChar w:fldCharType="end"/>
        </w:r>
      </w:hyperlink>
    </w:p>
    <w:p w14:paraId="17EAC97B" w14:textId="047EB7F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23"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_Toc181625023 \h </w:instrText>
        </w:r>
        <w:r w:rsidR="00D11D88">
          <w:rPr>
            <w:noProof/>
            <w:webHidden/>
          </w:rPr>
        </w:r>
        <w:r w:rsidR="00D11D88">
          <w:rPr>
            <w:noProof/>
            <w:webHidden/>
          </w:rPr>
          <w:fldChar w:fldCharType="separate"/>
        </w:r>
        <w:r>
          <w:rPr>
            <w:noProof/>
            <w:webHidden/>
          </w:rPr>
          <w:t>266</w:t>
        </w:r>
        <w:r w:rsidR="00D11D88">
          <w:rPr>
            <w:noProof/>
            <w:webHidden/>
          </w:rPr>
          <w:fldChar w:fldCharType="end"/>
        </w:r>
      </w:hyperlink>
    </w:p>
    <w:p w14:paraId="25402C68" w14:textId="1002F9CC"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24"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_Toc181625024 \h </w:instrText>
        </w:r>
        <w:r w:rsidR="00D11D88">
          <w:rPr>
            <w:noProof/>
            <w:webHidden/>
          </w:rPr>
        </w:r>
        <w:r w:rsidR="00D11D88">
          <w:rPr>
            <w:noProof/>
            <w:webHidden/>
          </w:rPr>
          <w:fldChar w:fldCharType="separate"/>
        </w:r>
        <w:r>
          <w:rPr>
            <w:noProof/>
            <w:webHidden/>
          </w:rPr>
          <w:t>266</w:t>
        </w:r>
        <w:r w:rsidR="00D11D88">
          <w:rPr>
            <w:noProof/>
            <w:webHidden/>
          </w:rPr>
          <w:fldChar w:fldCharType="end"/>
        </w:r>
      </w:hyperlink>
    </w:p>
    <w:p w14:paraId="29F45884" w14:textId="71779BD5"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25"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_Toc181625025 \h </w:instrText>
        </w:r>
        <w:r w:rsidR="00D11D88">
          <w:rPr>
            <w:noProof/>
            <w:webHidden/>
          </w:rPr>
        </w:r>
        <w:r w:rsidR="00D11D88">
          <w:rPr>
            <w:noProof/>
            <w:webHidden/>
          </w:rPr>
          <w:fldChar w:fldCharType="separate"/>
        </w:r>
        <w:r>
          <w:rPr>
            <w:noProof/>
            <w:webHidden/>
          </w:rPr>
          <w:t>267</w:t>
        </w:r>
        <w:r w:rsidR="00D11D88">
          <w:rPr>
            <w:noProof/>
            <w:webHidden/>
          </w:rPr>
          <w:fldChar w:fldCharType="end"/>
        </w:r>
      </w:hyperlink>
    </w:p>
    <w:p w14:paraId="1DF4856A" w14:textId="2EFEB44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26"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_Toc181625026 \h </w:instrText>
        </w:r>
        <w:r w:rsidR="00D11D88">
          <w:rPr>
            <w:noProof/>
            <w:webHidden/>
          </w:rPr>
        </w:r>
        <w:r w:rsidR="00D11D88">
          <w:rPr>
            <w:noProof/>
            <w:webHidden/>
          </w:rPr>
          <w:fldChar w:fldCharType="separate"/>
        </w:r>
        <w:r>
          <w:rPr>
            <w:noProof/>
            <w:webHidden/>
          </w:rPr>
          <w:t>267</w:t>
        </w:r>
        <w:r w:rsidR="00D11D88">
          <w:rPr>
            <w:noProof/>
            <w:webHidden/>
          </w:rPr>
          <w:fldChar w:fldCharType="end"/>
        </w:r>
      </w:hyperlink>
    </w:p>
    <w:p w14:paraId="48AEF598" w14:textId="0A8AF81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27"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_Toc181625027 \h </w:instrText>
        </w:r>
        <w:r w:rsidR="00D11D88">
          <w:rPr>
            <w:noProof/>
            <w:webHidden/>
          </w:rPr>
        </w:r>
        <w:r w:rsidR="00D11D88">
          <w:rPr>
            <w:noProof/>
            <w:webHidden/>
          </w:rPr>
          <w:fldChar w:fldCharType="separate"/>
        </w:r>
        <w:r>
          <w:rPr>
            <w:noProof/>
            <w:webHidden/>
          </w:rPr>
          <w:t>272</w:t>
        </w:r>
        <w:r w:rsidR="00D11D88">
          <w:rPr>
            <w:noProof/>
            <w:webHidden/>
          </w:rPr>
          <w:fldChar w:fldCharType="end"/>
        </w:r>
      </w:hyperlink>
    </w:p>
    <w:p w14:paraId="7B10A9FF" w14:textId="32AAA591"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28" w:history="1">
        <w:r w:rsidR="00D11D88" w:rsidRPr="009803A2">
          <w:rPr>
            <w:rStyle w:val="Hipercze"/>
            <w:noProof/>
          </w:rPr>
          <w:t>2</w:t>
        </w:r>
        <w:r w:rsidR="00D11D88" w:rsidRPr="009803A2">
          <w:rPr>
            <w:rStyle w:val="Hipercze"/>
            <w:rFonts w:ascii="Arial" w:hAnsi="Arial" w:cs="Arial"/>
            <w:noProof/>
          </w:rPr>
          <w:t>.A.6.3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_Toc181625028 \h </w:instrText>
        </w:r>
        <w:r w:rsidR="00D11D88">
          <w:rPr>
            <w:noProof/>
            <w:webHidden/>
          </w:rPr>
        </w:r>
        <w:r w:rsidR="00D11D88">
          <w:rPr>
            <w:noProof/>
            <w:webHidden/>
          </w:rPr>
          <w:fldChar w:fldCharType="separate"/>
        </w:r>
        <w:r>
          <w:rPr>
            <w:noProof/>
            <w:webHidden/>
          </w:rPr>
          <w:t>273</w:t>
        </w:r>
        <w:r w:rsidR="00D11D88">
          <w:rPr>
            <w:noProof/>
            <w:webHidden/>
          </w:rPr>
          <w:fldChar w:fldCharType="end"/>
        </w:r>
      </w:hyperlink>
    </w:p>
    <w:p w14:paraId="49569D6A" w14:textId="76EAF0D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29"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_Toc181625029 \h </w:instrText>
        </w:r>
        <w:r w:rsidR="00D11D88">
          <w:rPr>
            <w:noProof/>
            <w:webHidden/>
          </w:rPr>
        </w:r>
        <w:r w:rsidR="00D11D88">
          <w:rPr>
            <w:noProof/>
            <w:webHidden/>
          </w:rPr>
          <w:fldChar w:fldCharType="separate"/>
        </w:r>
        <w:r>
          <w:rPr>
            <w:noProof/>
            <w:webHidden/>
          </w:rPr>
          <w:t>273</w:t>
        </w:r>
        <w:r w:rsidR="00D11D88">
          <w:rPr>
            <w:noProof/>
            <w:webHidden/>
          </w:rPr>
          <w:fldChar w:fldCharType="end"/>
        </w:r>
      </w:hyperlink>
    </w:p>
    <w:p w14:paraId="1AE1B610" w14:textId="0211ED86"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30"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_Toc181625030 \h </w:instrText>
        </w:r>
        <w:r w:rsidR="00D11D88">
          <w:rPr>
            <w:noProof/>
            <w:webHidden/>
          </w:rPr>
        </w:r>
        <w:r w:rsidR="00D11D88">
          <w:rPr>
            <w:noProof/>
            <w:webHidden/>
          </w:rPr>
          <w:fldChar w:fldCharType="separate"/>
        </w:r>
        <w:r>
          <w:rPr>
            <w:noProof/>
            <w:webHidden/>
          </w:rPr>
          <w:t>273</w:t>
        </w:r>
        <w:r w:rsidR="00D11D88">
          <w:rPr>
            <w:noProof/>
            <w:webHidden/>
          </w:rPr>
          <w:fldChar w:fldCharType="end"/>
        </w:r>
      </w:hyperlink>
    </w:p>
    <w:p w14:paraId="60125362" w14:textId="03FC5E9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31"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_Toc181625031 \h </w:instrText>
        </w:r>
        <w:r w:rsidR="00D11D88">
          <w:rPr>
            <w:noProof/>
            <w:webHidden/>
          </w:rPr>
        </w:r>
        <w:r w:rsidR="00D11D88">
          <w:rPr>
            <w:noProof/>
            <w:webHidden/>
          </w:rPr>
          <w:fldChar w:fldCharType="separate"/>
        </w:r>
        <w:r>
          <w:rPr>
            <w:noProof/>
            <w:webHidden/>
          </w:rPr>
          <w:t>274</w:t>
        </w:r>
        <w:r w:rsidR="00D11D88">
          <w:rPr>
            <w:noProof/>
            <w:webHidden/>
          </w:rPr>
          <w:fldChar w:fldCharType="end"/>
        </w:r>
      </w:hyperlink>
    </w:p>
    <w:p w14:paraId="3A15D30F" w14:textId="5247649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32"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_Toc181625032 \h </w:instrText>
        </w:r>
        <w:r w:rsidR="00D11D88">
          <w:rPr>
            <w:noProof/>
            <w:webHidden/>
          </w:rPr>
        </w:r>
        <w:r w:rsidR="00D11D88">
          <w:rPr>
            <w:noProof/>
            <w:webHidden/>
          </w:rPr>
          <w:fldChar w:fldCharType="separate"/>
        </w:r>
        <w:r>
          <w:rPr>
            <w:noProof/>
            <w:webHidden/>
          </w:rPr>
          <w:t>274</w:t>
        </w:r>
        <w:r w:rsidR="00D11D88">
          <w:rPr>
            <w:noProof/>
            <w:webHidden/>
          </w:rPr>
          <w:fldChar w:fldCharType="end"/>
        </w:r>
      </w:hyperlink>
    </w:p>
    <w:p w14:paraId="724EB4F9" w14:textId="3F70F3A9"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33"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_Toc181625033 \h </w:instrText>
        </w:r>
        <w:r w:rsidR="00D11D88">
          <w:rPr>
            <w:noProof/>
            <w:webHidden/>
          </w:rPr>
        </w:r>
        <w:r w:rsidR="00D11D88">
          <w:rPr>
            <w:noProof/>
            <w:webHidden/>
          </w:rPr>
          <w:fldChar w:fldCharType="separate"/>
        </w:r>
        <w:r>
          <w:rPr>
            <w:noProof/>
            <w:webHidden/>
          </w:rPr>
          <w:t>275</w:t>
        </w:r>
        <w:r w:rsidR="00D11D88">
          <w:rPr>
            <w:noProof/>
            <w:webHidden/>
          </w:rPr>
          <w:fldChar w:fldCharType="end"/>
        </w:r>
      </w:hyperlink>
    </w:p>
    <w:p w14:paraId="50819C15" w14:textId="21C95E34"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34"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_Toc181625034 \h </w:instrText>
        </w:r>
        <w:r w:rsidR="00D11D88">
          <w:rPr>
            <w:noProof/>
            <w:webHidden/>
          </w:rPr>
        </w:r>
        <w:r w:rsidR="00D11D88">
          <w:rPr>
            <w:noProof/>
            <w:webHidden/>
          </w:rPr>
          <w:fldChar w:fldCharType="separate"/>
        </w:r>
        <w:r>
          <w:rPr>
            <w:noProof/>
            <w:webHidden/>
          </w:rPr>
          <w:t>275</w:t>
        </w:r>
        <w:r w:rsidR="00D11D88">
          <w:rPr>
            <w:noProof/>
            <w:webHidden/>
          </w:rPr>
          <w:fldChar w:fldCharType="end"/>
        </w:r>
      </w:hyperlink>
    </w:p>
    <w:p w14:paraId="174DB390" w14:textId="54F73FD0"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35"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_Toc181625035 \h </w:instrText>
        </w:r>
        <w:r w:rsidR="00D11D88">
          <w:rPr>
            <w:noProof/>
            <w:webHidden/>
          </w:rPr>
        </w:r>
        <w:r w:rsidR="00D11D88">
          <w:rPr>
            <w:noProof/>
            <w:webHidden/>
          </w:rPr>
          <w:fldChar w:fldCharType="separate"/>
        </w:r>
        <w:r>
          <w:rPr>
            <w:noProof/>
            <w:webHidden/>
          </w:rPr>
          <w:t>276</w:t>
        </w:r>
        <w:r w:rsidR="00D11D88">
          <w:rPr>
            <w:noProof/>
            <w:webHidden/>
          </w:rPr>
          <w:fldChar w:fldCharType="end"/>
        </w:r>
      </w:hyperlink>
    </w:p>
    <w:p w14:paraId="1AEE5E4D" w14:textId="44503F85"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36"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_Toc181625036 \h </w:instrText>
        </w:r>
        <w:r w:rsidR="00D11D88">
          <w:rPr>
            <w:noProof/>
            <w:webHidden/>
          </w:rPr>
        </w:r>
        <w:r w:rsidR="00D11D88">
          <w:rPr>
            <w:noProof/>
            <w:webHidden/>
          </w:rPr>
          <w:fldChar w:fldCharType="separate"/>
        </w:r>
        <w:r>
          <w:rPr>
            <w:noProof/>
            <w:webHidden/>
          </w:rPr>
          <w:t>277</w:t>
        </w:r>
        <w:r w:rsidR="00D11D88">
          <w:rPr>
            <w:noProof/>
            <w:webHidden/>
          </w:rPr>
          <w:fldChar w:fldCharType="end"/>
        </w:r>
      </w:hyperlink>
    </w:p>
    <w:p w14:paraId="45A47249" w14:textId="36696C9E"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37"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_Toc181625037 \h </w:instrText>
        </w:r>
        <w:r w:rsidR="00D11D88">
          <w:rPr>
            <w:noProof/>
            <w:webHidden/>
          </w:rPr>
        </w:r>
        <w:r w:rsidR="00D11D88">
          <w:rPr>
            <w:noProof/>
            <w:webHidden/>
          </w:rPr>
          <w:fldChar w:fldCharType="separate"/>
        </w:r>
        <w:r>
          <w:rPr>
            <w:noProof/>
            <w:webHidden/>
          </w:rPr>
          <w:t>277</w:t>
        </w:r>
        <w:r w:rsidR="00D11D88">
          <w:rPr>
            <w:noProof/>
            <w:webHidden/>
          </w:rPr>
          <w:fldChar w:fldCharType="end"/>
        </w:r>
      </w:hyperlink>
    </w:p>
    <w:p w14:paraId="50C12AD8" w14:textId="03FB1771"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38"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_Toc181625038 \h </w:instrText>
        </w:r>
        <w:r w:rsidR="00D11D88">
          <w:rPr>
            <w:noProof/>
            <w:webHidden/>
          </w:rPr>
        </w:r>
        <w:r w:rsidR="00D11D88">
          <w:rPr>
            <w:noProof/>
            <w:webHidden/>
          </w:rPr>
          <w:fldChar w:fldCharType="separate"/>
        </w:r>
        <w:r>
          <w:rPr>
            <w:noProof/>
            <w:webHidden/>
          </w:rPr>
          <w:t>277</w:t>
        </w:r>
        <w:r w:rsidR="00D11D88">
          <w:rPr>
            <w:noProof/>
            <w:webHidden/>
          </w:rPr>
          <w:fldChar w:fldCharType="end"/>
        </w:r>
      </w:hyperlink>
    </w:p>
    <w:p w14:paraId="1D956F85" w14:textId="02E6032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39" w:history="1">
        <w:r w:rsidR="00D11D88" w:rsidRPr="009803A2">
          <w:rPr>
            <w:rStyle w:val="Hipercze"/>
            <w:rFonts w:ascii="Arial" w:hAnsi="Arial" w:cs="Arial"/>
            <w:noProof/>
          </w:rPr>
          <w:t>2.A.7 Innowacje społeczne, współpraca ponadnarodowa i wkład EFS w realizację celów tematycznych 1-7</w:t>
        </w:r>
        <w:r w:rsidR="00D11D88">
          <w:rPr>
            <w:noProof/>
            <w:webHidden/>
          </w:rPr>
          <w:tab/>
        </w:r>
        <w:r w:rsidR="00D11D88">
          <w:rPr>
            <w:noProof/>
            <w:webHidden/>
          </w:rPr>
          <w:fldChar w:fldCharType="begin"/>
        </w:r>
        <w:r w:rsidR="00D11D88">
          <w:rPr>
            <w:noProof/>
            <w:webHidden/>
          </w:rPr>
          <w:instrText xml:space="preserve"> PAGEREF _Toc181625039 \h </w:instrText>
        </w:r>
        <w:r w:rsidR="00D11D88">
          <w:rPr>
            <w:noProof/>
            <w:webHidden/>
          </w:rPr>
        </w:r>
        <w:r w:rsidR="00D11D88">
          <w:rPr>
            <w:noProof/>
            <w:webHidden/>
          </w:rPr>
          <w:fldChar w:fldCharType="separate"/>
        </w:r>
        <w:r>
          <w:rPr>
            <w:noProof/>
            <w:webHidden/>
          </w:rPr>
          <w:t>277</w:t>
        </w:r>
        <w:r w:rsidR="00D11D88">
          <w:rPr>
            <w:noProof/>
            <w:webHidden/>
          </w:rPr>
          <w:fldChar w:fldCharType="end"/>
        </w:r>
      </w:hyperlink>
    </w:p>
    <w:p w14:paraId="08E40CFF" w14:textId="1D3E1227"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40" w:history="1">
        <w:r w:rsidR="00D11D88" w:rsidRPr="009803A2">
          <w:rPr>
            <w:rStyle w:val="Hipercze"/>
            <w:rFonts w:ascii="Arial" w:hAnsi="Arial" w:cs="Arial"/>
            <w:noProof/>
          </w:rPr>
          <w:t>2.A.9 Kategorie interwencji</w:t>
        </w:r>
        <w:r w:rsidR="00D11D88">
          <w:rPr>
            <w:noProof/>
            <w:webHidden/>
          </w:rPr>
          <w:tab/>
        </w:r>
        <w:r w:rsidR="00D11D88">
          <w:rPr>
            <w:noProof/>
            <w:webHidden/>
          </w:rPr>
          <w:fldChar w:fldCharType="begin"/>
        </w:r>
        <w:r w:rsidR="00D11D88">
          <w:rPr>
            <w:noProof/>
            <w:webHidden/>
          </w:rPr>
          <w:instrText xml:space="preserve"> PAGEREF _Toc181625040 \h </w:instrText>
        </w:r>
        <w:r w:rsidR="00D11D88">
          <w:rPr>
            <w:noProof/>
            <w:webHidden/>
          </w:rPr>
        </w:r>
        <w:r w:rsidR="00D11D88">
          <w:rPr>
            <w:noProof/>
            <w:webHidden/>
          </w:rPr>
          <w:fldChar w:fldCharType="separate"/>
        </w:r>
        <w:r>
          <w:rPr>
            <w:noProof/>
            <w:webHidden/>
          </w:rPr>
          <w:t>279</w:t>
        </w:r>
        <w:r w:rsidR="00D11D88">
          <w:rPr>
            <w:noProof/>
            <w:webHidden/>
          </w:rPr>
          <w:fldChar w:fldCharType="end"/>
        </w:r>
      </w:hyperlink>
    </w:p>
    <w:p w14:paraId="2FD357A6" w14:textId="6D05190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41" w:history="1">
        <w:r w:rsidR="00D11D88" w:rsidRPr="009803A2">
          <w:rPr>
            <w:rStyle w:val="Hipercze"/>
            <w:rFonts w:ascii="Arial" w:hAnsi="Arial" w:cs="Arial"/>
            <w:noProof/>
          </w:rPr>
          <w:t>2.A.10 Podsumowanie planowanego wykorzystania pomocy technicznej, z uwzględnieniem, w razie potrzeby, działań wzmacniających potencjał administracyjny instytucji zaangażowanych w zarządzanie programami i ich kontrolę oraz beneficjentów</w:t>
        </w:r>
        <w:r w:rsidR="00D11D88">
          <w:rPr>
            <w:noProof/>
            <w:webHidden/>
          </w:rPr>
          <w:tab/>
        </w:r>
        <w:r w:rsidR="00D11D88">
          <w:rPr>
            <w:noProof/>
            <w:webHidden/>
          </w:rPr>
          <w:fldChar w:fldCharType="begin"/>
        </w:r>
        <w:r w:rsidR="00D11D88">
          <w:rPr>
            <w:noProof/>
            <w:webHidden/>
          </w:rPr>
          <w:instrText xml:space="preserve"> PAGEREF _Toc181625041 \h </w:instrText>
        </w:r>
        <w:r w:rsidR="00D11D88">
          <w:rPr>
            <w:noProof/>
            <w:webHidden/>
          </w:rPr>
        </w:r>
        <w:r w:rsidR="00D11D88">
          <w:rPr>
            <w:noProof/>
            <w:webHidden/>
          </w:rPr>
          <w:fldChar w:fldCharType="separate"/>
        </w:r>
        <w:r>
          <w:rPr>
            <w:noProof/>
            <w:webHidden/>
          </w:rPr>
          <w:t>279</w:t>
        </w:r>
        <w:r w:rsidR="00D11D88">
          <w:rPr>
            <w:noProof/>
            <w:webHidden/>
          </w:rPr>
          <w:fldChar w:fldCharType="end"/>
        </w:r>
      </w:hyperlink>
    </w:p>
    <w:p w14:paraId="59D639F2" w14:textId="6C8070AB"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042" w:history="1">
        <w:r w:rsidR="00D11D88" w:rsidRPr="009803A2">
          <w:rPr>
            <w:rStyle w:val="Hipercze"/>
            <w:rFonts w:ascii="Arial" w:hAnsi="Arial" w:cs="Arial"/>
            <w:noProof/>
          </w:rPr>
          <w:t>2.A.1 Oś priorytetowa IX – JAKOŚĆ EDUKACJI I KOMPETENCJI W REGIONIE</w:t>
        </w:r>
        <w:r w:rsidR="00D11D88">
          <w:rPr>
            <w:noProof/>
            <w:webHidden/>
          </w:rPr>
          <w:tab/>
        </w:r>
        <w:r w:rsidR="00D11D88">
          <w:rPr>
            <w:noProof/>
            <w:webHidden/>
          </w:rPr>
          <w:fldChar w:fldCharType="begin"/>
        </w:r>
        <w:r w:rsidR="00D11D88">
          <w:rPr>
            <w:noProof/>
            <w:webHidden/>
          </w:rPr>
          <w:instrText xml:space="preserve"> PAGEREF _Toc181625042 \h </w:instrText>
        </w:r>
        <w:r w:rsidR="00D11D88">
          <w:rPr>
            <w:noProof/>
            <w:webHidden/>
          </w:rPr>
        </w:r>
        <w:r w:rsidR="00D11D88">
          <w:rPr>
            <w:noProof/>
            <w:webHidden/>
          </w:rPr>
          <w:fldChar w:fldCharType="separate"/>
        </w:r>
        <w:r>
          <w:rPr>
            <w:noProof/>
            <w:webHidden/>
          </w:rPr>
          <w:t>280</w:t>
        </w:r>
        <w:r w:rsidR="00D11D88">
          <w:rPr>
            <w:noProof/>
            <w:webHidden/>
          </w:rPr>
          <w:fldChar w:fldCharType="end"/>
        </w:r>
      </w:hyperlink>
    </w:p>
    <w:p w14:paraId="0A79CD10" w14:textId="47E20C7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43" w:history="1">
        <w:r w:rsidR="00D11D88" w:rsidRPr="009803A2">
          <w:rPr>
            <w:rStyle w:val="Hipercze"/>
            <w:rFonts w:ascii="Arial" w:hAnsi="Arial" w:cs="Arial"/>
            <w:noProof/>
          </w:rPr>
          <w:t>2.A.2 Uzasadnienie utworzenia osi priorytetowej obejmującej więcej niż jedną kategorię regionu, więcej niż jeden cel tematyczny lub więcej niż jeden fundusz (w stosownych przypadkach)</w:t>
        </w:r>
        <w:r w:rsidR="00D11D88">
          <w:rPr>
            <w:noProof/>
            <w:webHidden/>
          </w:rPr>
          <w:tab/>
        </w:r>
        <w:r w:rsidR="00D11D88">
          <w:rPr>
            <w:noProof/>
            <w:webHidden/>
          </w:rPr>
          <w:fldChar w:fldCharType="begin"/>
        </w:r>
        <w:r w:rsidR="00D11D88">
          <w:rPr>
            <w:noProof/>
            <w:webHidden/>
          </w:rPr>
          <w:instrText xml:space="preserve"> PAGEREF _Toc181625043 \h </w:instrText>
        </w:r>
        <w:r w:rsidR="00D11D88">
          <w:rPr>
            <w:noProof/>
            <w:webHidden/>
          </w:rPr>
        </w:r>
        <w:r w:rsidR="00D11D88">
          <w:rPr>
            <w:noProof/>
            <w:webHidden/>
          </w:rPr>
          <w:fldChar w:fldCharType="separate"/>
        </w:r>
        <w:r>
          <w:rPr>
            <w:noProof/>
            <w:webHidden/>
          </w:rPr>
          <w:t>281</w:t>
        </w:r>
        <w:r w:rsidR="00D11D88">
          <w:rPr>
            <w:noProof/>
            <w:webHidden/>
          </w:rPr>
          <w:fldChar w:fldCharType="end"/>
        </w:r>
      </w:hyperlink>
    </w:p>
    <w:p w14:paraId="7DBC919C" w14:textId="4E4F37A1"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44" w:history="1">
        <w:r w:rsidR="00D11D88" w:rsidRPr="009803A2">
          <w:rPr>
            <w:rStyle w:val="Hipercze"/>
            <w:rFonts w:ascii="Arial" w:hAnsi="Arial" w:cs="Arial"/>
            <w:noProof/>
          </w:rPr>
          <w:t>2.A.3 Fundusz, kategoria regionu i podstawa dla kalkulacji wsparcia unijnego</w:t>
        </w:r>
        <w:r w:rsidR="00D11D88">
          <w:rPr>
            <w:noProof/>
            <w:webHidden/>
          </w:rPr>
          <w:tab/>
        </w:r>
        <w:r w:rsidR="00D11D88">
          <w:rPr>
            <w:noProof/>
            <w:webHidden/>
          </w:rPr>
          <w:fldChar w:fldCharType="begin"/>
        </w:r>
        <w:r w:rsidR="00D11D88">
          <w:rPr>
            <w:noProof/>
            <w:webHidden/>
          </w:rPr>
          <w:instrText xml:space="preserve"> PAGEREF _Toc181625044 \h </w:instrText>
        </w:r>
        <w:r w:rsidR="00D11D88">
          <w:rPr>
            <w:noProof/>
            <w:webHidden/>
          </w:rPr>
        </w:r>
        <w:r w:rsidR="00D11D88">
          <w:rPr>
            <w:noProof/>
            <w:webHidden/>
          </w:rPr>
          <w:fldChar w:fldCharType="separate"/>
        </w:r>
        <w:r>
          <w:rPr>
            <w:noProof/>
            <w:webHidden/>
          </w:rPr>
          <w:t>281</w:t>
        </w:r>
        <w:r w:rsidR="00D11D88">
          <w:rPr>
            <w:noProof/>
            <w:webHidden/>
          </w:rPr>
          <w:fldChar w:fldCharType="end"/>
        </w:r>
      </w:hyperlink>
    </w:p>
    <w:p w14:paraId="462B13B8" w14:textId="7438174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45"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_Toc181625045 \h </w:instrText>
        </w:r>
        <w:r w:rsidR="00D11D88">
          <w:rPr>
            <w:noProof/>
            <w:webHidden/>
          </w:rPr>
        </w:r>
        <w:r w:rsidR="00D11D88">
          <w:rPr>
            <w:noProof/>
            <w:webHidden/>
          </w:rPr>
          <w:fldChar w:fldCharType="separate"/>
        </w:r>
        <w:r>
          <w:rPr>
            <w:noProof/>
            <w:webHidden/>
          </w:rPr>
          <w:t>281</w:t>
        </w:r>
        <w:r w:rsidR="00D11D88">
          <w:rPr>
            <w:noProof/>
            <w:webHidden/>
          </w:rPr>
          <w:fldChar w:fldCharType="end"/>
        </w:r>
      </w:hyperlink>
    </w:p>
    <w:p w14:paraId="7DA05208" w14:textId="4B028024"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46"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_Toc181625046 \h </w:instrText>
        </w:r>
        <w:r w:rsidR="00D11D88">
          <w:rPr>
            <w:noProof/>
            <w:webHidden/>
          </w:rPr>
        </w:r>
        <w:r w:rsidR="00D11D88">
          <w:rPr>
            <w:noProof/>
            <w:webHidden/>
          </w:rPr>
          <w:fldChar w:fldCharType="separate"/>
        </w:r>
        <w:r>
          <w:rPr>
            <w:noProof/>
            <w:webHidden/>
          </w:rPr>
          <w:t>284</w:t>
        </w:r>
        <w:r w:rsidR="00D11D88">
          <w:rPr>
            <w:noProof/>
            <w:webHidden/>
          </w:rPr>
          <w:fldChar w:fldCharType="end"/>
        </w:r>
      </w:hyperlink>
    </w:p>
    <w:p w14:paraId="0A77F518" w14:textId="616746F7"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47"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_Toc181625047 \h </w:instrText>
        </w:r>
        <w:r w:rsidR="00D11D88">
          <w:rPr>
            <w:noProof/>
            <w:webHidden/>
          </w:rPr>
        </w:r>
        <w:r w:rsidR="00D11D88">
          <w:rPr>
            <w:noProof/>
            <w:webHidden/>
          </w:rPr>
          <w:fldChar w:fldCharType="separate"/>
        </w:r>
        <w:r>
          <w:rPr>
            <w:noProof/>
            <w:webHidden/>
          </w:rPr>
          <w:t>284</w:t>
        </w:r>
        <w:r w:rsidR="00D11D88">
          <w:rPr>
            <w:noProof/>
            <w:webHidden/>
          </w:rPr>
          <w:fldChar w:fldCharType="end"/>
        </w:r>
      </w:hyperlink>
    </w:p>
    <w:p w14:paraId="37025AAF" w14:textId="5AC598A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48"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_Toc181625048 \h </w:instrText>
        </w:r>
        <w:r w:rsidR="00D11D88">
          <w:rPr>
            <w:noProof/>
            <w:webHidden/>
          </w:rPr>
        </w:r>
        <w:r w:rsidR="00D11D88">
          <w:rPr>
            <w:noProof/>
            <w:webHidden/>
          </w:rPr>
          <w:fldChar w:fldCharType="separate"/>
        </w:r>
        <w:r>
          <w:rPr>
            <w:noProof/>
            <w:webHidden/>
          </w:rPr>
          <w:t>287</w:t>
        </w:r>
        <w:r w:rsidR="00D11D88">
          <w:rPr>
            <w:noProof/>
            <w:webHidden/>
          </w:rPr>
          <w:fldChar w:fldCharType="end"/>
        </w:r>
      </w:hyperlink>
    </w:p>
    <w:p w14:paraId="705DB18E" w14:textId="4B86EED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49"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_Toc181625049 \h </w:instrText>
        </w:r>
        <w:r w:rsidR="00D11D88">
          <w:rPr>
            <w:noProof/>
            <w:webHidden/>
          </w:rPr>
        </w:r>
        <w:r w:rsidR="00D11D88">
          <w:rPr>
            <w:noProof/>
            <w:webHidden/>
          </w:rPr>
          <w:fldChar w:fldCharType="separate"/>
        </w:r>
        <w:r>
          <w:rPr>
            <w:noProof/>
            <w:webHidden/>
          </w:rPr>
          <w:t>289</w:t>
        </w:r>
        <w:r w:rsidR="00D11D88">
          <w:rPr>
            <w:noProof/>
            <w:webHidden/>
          </w:rPr>
          <w:fldChar w:fldCharType="end"/>
        </w:r>
      </w:hyperlink>
    </w:p>
    <w:p w14:paraId="55718773" w14:textId="569864E8"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50"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_Toc181625050 \h </w:instrText>
        </w:r>
        <w:r w:rsidR="00D11D88">
          <w:rPr>
            <w:noProof/>
            <w:webHidden/>
          </w:rPr>
        </w:r>
        <w:r w:rsidR="00D11D88">
          <w:rPr>
            <w:noProof/>
            <w:webHidden/>
          </w:rPr>
          <w:fldChar w:fldCharType="separate"/>
        </w:r>
        <w:r>
          <w:rPr>
            <w:noProof/>
            <w:webHidden/>
          </w:rPr>
          <w:t>289</w:t>
        </w:r>
        <w:r w:rsidR="00D11D88">
          <w:rPr>
            <w:noProof/>
            <w:webHidden/>
          </w:rPr>
          <w:fldChar w:fldCharType="end"/>
        </w:r>
      </w:hyperlink>
    </w:p>
    <w:p w14:paraId="7F663225" w14:textId="2C6B517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51"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_Toc181625051 \h </w:instrText>
        </w:r>
        <w:r w:rsidR="00D11D88">
          <w:rPr>
            <w:noProof/>
            <w:webHidden/>
          </w:rPr>
        </w:r>
        <w:r w:rsidR="00D11D88">
          <w:rPr>
            <w:noProof/>
            <w:webHidden/>
          </w:rPr>
          <w:fldChar w:fldCharType="separate"/>
        </w:r>
        <w:r>
          <w:rPr>
            <w:noProof/>
            <w:webHidden/>
          </w:rPr>
          <w:t>289</w:t>
        </w:r>
        <w:r w:rsidR="00D11D88">
          <w:rPr>
            <w:noProof/>
            <w:webHidden/>
          </w:rPr>
          <w:fldChar w:fldCharType="end"/>
        </w:r>
      </w:hyperlink>
    </w:p>
    <w:p w14:paraId="0E9EC0D0" w14:textId="163D28A0"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52"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_Toc181625052 \h </w:instrText>
        </w:r>
        <w:r w:rsidR="00D11D88">
          <w:rPr>
            <w:noProof/>
            <w:webHidden/>
          </w:rPr>
        </w:r>
        <w:r w:rsidR="00D11D88">
          <w:rPr>
            <w:noProof/>
            <w:webHidden/>
          </w:rPr>
          <w:fldChar w:fldCharType="separate"/>
        </w:r>
        <w:r>
          <w:rPr>
            <w:noProof/>
            <w:webHidden/>
          </w:rPr>
          <w:t>290</w:t>
        </w:r>
        <w:r w:rsidR="00D11D88">
          <w:rPr>
            <w:noProof/>
            <w:webHidden/>
          </w:rPr>
          <w:fldChar w:fldCharType="end"/>
        </w:r>
      </w:hyperlink>
    </w:p>
    <w:p w14:paraId="7B579957" w14:textId="5D5DCA5E"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53"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_Toc181625053 \h </w:instrText>
        </w:r>
        <w:r w:rsidR="00D11D88">
          <w:rPr>
            <w:noProof/>
            <w:webHidden/>
          </w:rPr>
        </w:r>
        <w:r w:rsidR="00D11D88">
          <w:rPr>
            <w:noProof/>
            <w:webHidden/>
          </w:rPr>
          <w:fldChar w:fldCharType="separate"/>
        </w:r>
        <w:r>
          <w:rPr>
            <w:noProof/>
            <w:webHidden/>
          </w:rPr>
          <w:t>290</w:t>
        </w:r>
        <w:r w:rsidR="00D11D88">
          <w:rPr>
            <w:noProof/>
            <w:webHidden/>
          </w:rPr>
          <w:fldChar w:fldCharType="end"/>
        </w:r>
      </w:hyperlink>
    </w:p>
    <w:p w14:paraId="6AA29E22" w14:textId="36D381B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54"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_Toc181625054 \h </w:instrText>
        </w:r>
        <w:r w:rsidR="00D11D88">
          <w:rPr>
            <w:noProof/>
            <w:webHidden/>
          </w:rPr>
        </w:r>
        <w:r w:rsidR="00D11D88">
          <w:rPr>
            <w:noProof/>
            <w:webHidden/>
          </w:rPr>
          <w:fldChar w:fldCharType="separate"/>
        </w:r>
        <w:r>
          <w:rPr>
            <w:noProof/>
            <w:webHidden/>
          </w:rPr>
          <w:t>292</w:t>
        </w:r>
        <w:r w:rsidR="00D11D88">
          <w:rPr>
            <w:noProof/>
            <w:webHidden/>
          </w:rPr>
          <w:fldChar w:fldCharType="end"/>
        </w:r>
      </w:hyperlink>
    </w:p>
    <w:p w14:paraId="7B995E2E" w14:textId="775FF828"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55"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_Toc181625055 \h </w:instrText>
        </w:r>
        <w:r w:rsidR="00D11D88">
          <w:rPr>
            <w:noProof/>
            <w:webHidden/>
          </w:rPr>
        </w:r>
        <w:r w:rsidR="00D11D88">
          <w:rPr>
            <w:noProof/>
            <w:webHidden/>
          </w:rPr>
          <w:fldChar w:fldCharType="separate"/>
        </w:r>
        <w:r>
          <w:rPr>
            <w:noProof/>
            <w:webHidden/>
          </w:rPr>
          <w:t>292</w:t>
        </w:r>
        <w:r w:rsidR="00D11D88">
          <w:rPr>
            <w:noProof/>
            <w:webHidden/>
          </w:rPr>
          <w:fldChar w:fldCharType="end"/>
        </w:r>
      </w:hyperlink>
    </w:p>
    <w:p w14:paraId="45BF1720" w14:textId="5D46924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56"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_Toc181625056 \h </w:instrText>
        </w:r>
        <w:r w:rsidR="00D11D88">
          <w:rPr>
            <w:noProof/>
            <w:webHidden/>
          </w:rPr>
        </w:r>
        <w:r w:rsidR="00D11D88">
          <w:rPr>
            <w:noProof/>
            <w:webHidden/>
          </w:rPr>
          <w:fldChar w:fldCharType="separate"/>
        </w:r>
        <w:r>
          <w:rPr>
            <w:noProof/>
            <w:webHidden/>
          </w:rPr>
          <w:t>293</w:t>
        </w:r>
        <w:r w:rsidR="00D11D88">
          <w:rPr>
            <w:noProof/>
            <w:webHidden/>
          </w:rPr>
          <w:fldChar w:fldCharType="end"/>
        </w:r>
      </w:hyperlink>
    </w:p>
    <w:p w14:paraId="4EE70FC0" w14:textId="42A5144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57" w:history="1">
        <w:r w:rsidR="00D11D88" w:rsidRPr="009803A2">
          <w:rPr>
            <w:rStyle w:val="Hipercze"/>
            <w:noProof/>
          </w:rPr>
          <w:t>2</w:t>
        </w:r>
        <w:r w:rsidR="00D11D88" w:rsidRPr="009803A2">
          <w:rPr>
            <w:rStyle w:val="Hipercze"/>
            <w:rFonts w:ascii="Arial" w:hAnsi="Arial" w:cs="Arial"/>
            <w:noProof/>
          </w:rPr>
          <w:t>.A.6.3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_Toc181625057 \h </w:instrText>
        </w:r>
        <w:r w:rsidR="00D11D88">
          <w:rPr>
            <w:noProof/>
            <w:webHidden/>
          </w:rPr>
        </w:r>
        <w:r w:rsidR="00D11D88">
          <w:rPr>
            <w:noProof/>
            <w:webHidden/>
          </w:rPr>
          <w:fldChar w:fldCharType="separate"/>
        </w:r>
        <w:r>
          <w:rPr>
            <w:noProof/>
            <w:webHidden/>
          </w:rPr>
          <w:t>294</w:t>
        </w:r>
        <w:r w:rsidR="00D11D88">
          <w:rPr>
            <w:noProof/>
            <w:webHidden/>
          </w:rPr>
          <w:fldChar w:fldCharType="end"/>
        </w:r>
      </w:hyperlink>
    </w:p>
    <w:p w14:paraId="11540C86" w14:textId="1C99D46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58"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_Toc181625058 \h </w:instrText>
        </w:r>
        <w:r w:rsidR="00D11D88">
          <w:rPr>
            <w:noProof/>
            <w:webHidden/>
          </w:rPr>
        </w:r>
        <w:r w:rsidR="00D11D88">
          <w:rPr>
            <w:noProof/>
            <w:webHidden/>
          </w:rPr>
          <w:fldChar w:fldCharType="separate"/>
        </w:r>
        <w:r>
          <w:rPr>
            <w:noProof/>
            <w:webHidden/>
          </w:rPr>
          <w:t>294</w:t>
        </w:r>
        <w:r w:rsidR="00D11D88">
          <w:rPr>
            <w:noProof/>
            <w:webHidden/>
          </w:rPr>
          <w:fldChar w:fldCharType="end"/>
        </w:r>
      </w:hyperlink>
    </w:p>
    <w:p w14:paraId="60712700" w14:textId="3D8EF06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59"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_Toc181625059 \h </w:instrText>
        </w:r>
        <w:r w:rsidR="00D11D88">
          <w:rPr>
            <w:noProof/>
            <w:webHidden/>
          </w:rPr>
        </w:r>
        <w:r w:rsidR="00D11D88">
          <w:rPr>
            <w:noProof/>
            <w:webHidden/>
          </w:rPr>
          <w:fldChar w:fldCharType="separate"/>
        </w:r>
        <w:r>
          <w:rPr>
            <w:noProof/>
            <w:webHidden/>
          </w:rPr>
          <w:t>294</w:t>
        </w:r>
        <w:r w:rsidR="00D11D88">
          <w:rPr>
            <w:noProof/>
            <w:webHidden/>
          </w:rPr>
          <w:fldChar w:fldCharType="end"/>
        </w:r>
      </w:hyperlink>
    </w:p>
    <w:p w14:paraId="6FF21F49" w14:textId="2092D569"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60"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_Toc181625060 \h </w:instrText>
        </w:r>
        <w:r w:rsidR="00D11D88">
          <w:rPr>
            <w:noProof/>
            <w:webHidden/>
          </w:rPr>
        </w:r>
        <w:r w:rsidR="00D11D88">
          <w:rPr>
            <w:noProof/>
            <w:webHidden/>
          </w:rPr>
          <w:fldChar w:fldCharType="separate"/>
        </w:r>
        <w:r>
          <w:rPr>
            <w:noProof/>
            <w:webHidden/>
          </w:rPr>
          <w:t>295</w:t>
        </w:r>
        <w:r w:rsidR="00D11D88">
          <w:rPr>
            <w:noProof/>
            <w:webHidden/>
          </w:rPr>
          <w:fldChar w:fldCharType="end"/>
        </w:r>
      </w:hyperlink>
    </w:p>
    <w:p w14:paraId="36A73020" w14:textId="129FB3E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61"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_Toc181625061 \h </w:instrText>
        </w:r>
        <w:r w:rsidR="00D11D88">
          <w:rPr>
            <w:noProof/>
            <w:webHidden/>
          </w:rPr>
        </w:r>
        <w:r w:rsidR="00D11D88">
          <w:rPr>
            <w:noProof/>
            <w:webHidden/>
          </w:rPr>
          <w:fldChar w:fldCharType="separate"/>
        </w:r>
        <w:r>
          <w:rPr>
            <w:noProof/>
            <w:webHidden/>
          </w:rPr>
          <w:t>295</w:t>
        </w:r>
        <w:r w:rsidR="00D11D88">
          <w:rPr>
            <w:noProof/>
            <w:webHidden/>
          </w:rPr>
          <w:fldChar w:fldCharType="end"/>
        </w:r>
      </w:hyperlink>
    </w:p>
    <w:p w14:paraId="46EE1829" w14:textId="7C23492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62"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_Toc181625062 \h </w:instrText>
        </w:r>
        <w:r w:rsidR="00D11D88">
          <w:rPr>
            <w:noProof/>
            <w:webHidden/>
          </w:rPr>
        </w:r>
        <w:r w:rsidR="00D11D88">
          <w:rPr>
            <w:noProof/>
            <w:webHidden/>
          </w:rPr>
          <w:fldChar w:fldCharType="separate"/>
        </w:r>
        <w:r>
          <w:rPr>
            <w:noProof/>
            <w:webHidden/>
          </w:rPr>
          <w:t>296</w:t>
        </w:r>
        <w:r w:rsidR="00D11D88">
          <w:rPr>
            <w:noProof/>
            <w:webHidden/>
          </w:rPr>
          <w:fldChar w:fldCharType="end"/>
        </w:r>
      </w:hyperlink>
    </w:p>
    <w:p w14:paraId="3721C33F" w14:textId="1EEBFF29"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63"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_Toc181625063 \h </w:instrText>
        </w:r>
        <w:r w:rsidR="00D11D88">
          <w:rPr>
            <w:noProof/>
            <w:webHidden/>
          </w:rPr>
        </w:r>
        <w:r w:rsidR="00D11D88">
          <w:rPr>
            <w:noProof/>
            <w:webHidden/>
          </w:rPr>
          <w:fldChar w:fldCharType="separate"/>
        </w:r>
        <w:r>
          <w:rPr>
            <w:noProof/>
            <w:webHidden/>
          </w:rPr>
          <w:t>296</w:t>
        </w:r>
        <w:r w:rsidR="00D11D88">
          <w:rPr>
            <w:noProof/>
            <w:webHidden/>
          </w:rPr>
          <w:fldChar w:fldCharType="end"/>
        </w:r>
      </w:hyperlink>
    </w:p>
    <w:p w14:paraId="254C2660" w14:textId="004CC04B"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64"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_Toc181625064 \h </w:instrText>
        </w:r>
        <w:r w:rsidR="00D11D88">
          <w:rPr>
            <w:noProof/>
            <w:webHidden/>
          </w:rPr>
        </w:r>
        <w:r w:rsidR="00D11D88">
          <w:rPr>
            <w:noProof/>
            <w:webHidden/>
          </w:rPr>
          <w:fldChar w:fldCharType="separate"/>
        </w:r>
        <w:r>
          <w:rPr>
            <w:noProof/>
            <w:webHidden/>
          </w:rPr>
          <w:t>300</w:t>
        </w:r>
        <w:r w:rsidR="00D11D88">
          <w:rPr>
            <w:noProof/>
            <w:webHidden/>
          </w:rPr>
          <w:fldChar w:fldCharType="end"/>
        </w:r>
      </w:hyperlink>
    </w:p>
    <w:p w14:paraId="7568E639" w14:textId="23FF5798"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65"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_Toc181625065 \h </w:instrText>
        </w:r>
        <w:r w:rsidR="00D11D88">
          <w:rPr>
            <w:noProof/>
            <w:webHidden/>
          </w:rPr>
        </w:r>
        <w:r w:rsidR="00D11D88">
          <w:rPr>
            <w:noProof/>
            <w:webHidden/>
          </w:rPr>
          <w:fldChar w:fldCharType="separate"/>
        </w:r>
        <w:r>
          <w:rPr>
            <w:noProof/>
            <w:webHidden/>
          </w:rPr>
          <w:t>301</w:t>
        </w:r>
        <w:r w:rsidR="00D11D88">
          <w:rPr>
            <w:noProof/>
            <w:webHidden/>
          </w:rPr>
          <w:fldChar w:fldCharType="end"/>
        </w:r>
      </w:hyperlink>
    </w:p>
    <w:p w14:paraId="5454FF22" w14:textId="6C13915E"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66"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_Toc181625066 \h </w:instrText>
        </w:r>
        <w:r w:rsidR="00D11D88">
          <w:rPr>
            <w:noProof/>
            <w:webHidden/>
          </w:rPr>
        </w:r>
        <w:r w:rsidR="00D11D88">
          <w:rPr>
            <w:noProof/>
            <w:webHidden/>
          </w:rPr>
          <w:fldChar w:fldCharType="separate"/>
        </w:r>
        <w:r>
          <w:rPr>
            <w:noProof/>
            <w:webHidden/>
          </w:rPr>
          <w:t>301</w:t>
        </w:r>
        <w:r w:rsidR="00D11D88">
          <w:rPr>
            <w:noProof/>
            <w:webHidden/>
          </w:rPr>
          <w:fldChar w:fldCharType="end"/>
        </w:r>
      </w:hyperlink>
    </w:p>
    <w:p w14:paraId="5BCCA0E1" w14:textId="72188E0C"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67"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_Toc181625067 \h </w:instrText>
        </w:r>
        <w:r w:rsidR="00D11D88">
          <w:rPr>
            <w:noProof/>
            <w:webHidden/>
          </w:rPr>
        </w:r>
        <w:r w:rsidR="00D11D88">
          <w:rPr>
            <w:noProof/>
            <w:webHidden/>
          </w:rPr>
          <w:fldChar w:fldCharType="separate"/>
        </w:r>
        <w:r>
          <w:rPr>
            <w:noProof/>
            <w:webHidden/>
          </w:rPr>
          <w:t>301</w:t>
        </w:r>
        <w:r w:rsidR="00D11D88">
          <w:rPr>
            <w:noProof/>
            <w:webHidden/>
          </w:rPr>
          <w:fldChar w:fldCharType="end"/>
        </w:r>
      </w:hyperlink>
    </w:p>
    <w:p w14:paraId="5444B64C" w14:textId="49556694"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68" w:history="1">
        <w:r w:rsidR="00D11D88" w:rsidRPr="009803A2">
          <w:rPr>
            <w:rStyle w:val="Hipercze"/>
            <w:rFonts w:ascii="Arial" w:hAnsi="Arial" w:cs="Arial"/>
            <w:noProof/>
          </w:rPr>
          <w:t>2.A.7 Innowacje społeczne, współpraca ponadnarodowa i wkład EFS w realizację celów tematycznych 1-7</w:t>
        </w:r>
        <w:r w:rsidR="00D11D88">
          <w:rPr>
            <w:noProof/>
            <w:webHidden/>
          </w:rPr>
          <w:tab/>
        </w:r>
        <w:r w:rsidR="00D11D88">
          <w:rPr>
            <w:noProof/>
            <w:webHidden/>
          </w:rPr>
          <w:fldChar w:fldCharType="begin"/>
        </w:r>
        <w:r w:rsidR="00D11D88">
          <w:rPr>
            <w:noProof/>
            <w:webHidden/>
          </w:rPr>
          <w:instrText xml:space="preserve"> PAGEREF _Toc181625068 \h </w:instrText>
        </w:r>
        <w:r w:rsidR="00D11D88">
          <w:rPr>
            <w:noProof/>
            <w:webHidden/>
          </w:rPr>
        </w:r>
        <w:r w:rsidR="00D11D88">
          <w:rPr>
            <w:noProof/>
            <w:webHidden/>
          </w:rPr>
          <w:fldChar w:fldCharType="separate"/>
        </w:r>
        <w:r>
          <w:rPr>
            <w:noProof/>
            <w:webHidden/>
          </w:rPr>
          <w:t>302</w:t>
        </w:r>
        <w:r w:rsidR="00D11D88">
          <w:rPr>
            <w:noProof/>
            <w:webHidden/>
          </w:rPr>
          <w:fldChar w:fldCharType="end"/>
        </w:r>
      </w:hyperlink>
    </w:p>
    <w:p w14:paraId="6B12644A" w14:textId="66F1AE12"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69" w:history="1">
        <w:r w:rsidR="00D11D88" w:rsidRPr="009803A2">
          <w:rPr>
            <w:rStyle w:val="Hipercze"/>
            <w:rFonts w:ascii="Arial" w:hAnsi="Arial" w:cs="Arial"/>
            <w:noProof/>
          </w:rPr>
          <w:t>2.A.8 Ramy wykonania</w:t>
        </w:r>
        <w:r w:rsidR="00D11D88">
          <w:rPr>
            <w:noProof/>
            <w:webHidden/>
          </w:rPr>
          <w:tab/>
        </w:r>
        <w:r w:rsidR="00D11D88">
          <w:rPr>
            <w:noProof/>
            <w:webHidden/>
          </w:rPr>
          <w:fldChar w:fldCharType="begin"/>
        </w:r>
        <w:r w:rsidR="00D11D88">
          <w:rPr>
            <w:noProof/>
            <w:webHidden/>
          </w:rPr>
          <w:instrText xml:space="preserve"> PAGEREF _Toc181625069 \h </w:instrText>
        </w:r>
        <w:r w:rsidR="00D11D88">
          <w:rPr>
            <w:noProof/>
            <w:webHidden/>
          </w:rPr>
        </w:r>
        <w:r w:rsidR="00D11D88">
          <w:rPr>
            <w:noProof/>
            <w:webHidden/>
          </w:rPr>
          <w:fldChar w:fldCharType="separate"/>
        </w:r>
        <w:r>
          <w:rPr>
            <w:noProof/>
            <w:webHidden/>
          </w:rPr>
          <w:t>302</w:t>
        </w:r>
        <w:r w:rsidR="00D11D88">
          <w:rPr>
            <w:noProof/>
            <w:webHidden/>
          </w:rPr>
          <w:fldChar w:fldCharType="end"/>
        </w:r>
      </w:hyperlink>
    </w:p>
    <w:p w14:paraId="3B9E4D30" w14:textId="53927FF5"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70" w:history="1">
        <w:r w:rsidR="00D11D88" w:rsidRPr="009803A2">
          <w:rPr>
            <w:rStyle w:val="Hipercze"/>
            <w:rFonts w:ascii="Arial" w:hAnsi="Arial" w:cs="Arial"/>
            <w:noProof/>
          </w:rPr>
          <w:t>2.A.9 Kategorie interwencji</w:t>
        </w:r>
        <w:r w:rsidR="00D11D88">
          <w:rPr>
            <w:noProof/>
            <w:webHidden/>
          </w:rPr>
          <w:tab/>
        </w:r>
        <w:r w:rsidR="00D11D88">
          <w:rPr>
            <w:noProof/>
            <w:webHidden/>
          </w:rPr>
          <w:fldChar w:fldCharType="begin"/>
        </w:r>
        <w:r w:rsidR="00D11D88">
          <w:rPr>
            <w:noProof/>
            <w:webHidden/>
          </w:rPr>
          <w:instrText xml:space="preserve"> PAGEREF _Toc181625070 \h </w:instrText>
        </w:r>
        <w:r w:rsidR="00D11D88">
          <w:rPr>
            <w:noProof/>
            <w:webHidden/>
          </w:rPr>
        </w:r>
        <w:r w:rsidR="00D11D88">
          <w:rPr>
            <w:noProof/>
            <w:webHidden/>
          </w:rPr>
          <w:fldChar w:fldCharType="separate"/>
        </w:r>
        <w:r>
          <w:rPr>
            <w:noProof/>
            <w:webHidden/>
          </w:rPr>
          <w:t>303</w:t>
        </w:r>
        <w:r w:rsidR="00D11D88">
          <w:rPr>
            <w:noProof/>
            <w:webHidden/>
          </w:rPr>
          <w:fldChar w:fldCharType="end"/>
        </w:r>
      </w:hyperlink>
    </w:p>
    <w:p w14:paraId="43041044" w14:textId="61B59057"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71" w:history="1">
        <w:r w:rsidR="00D11D88" w:rsidRPr="009803A2">
          <w:rPr>
            <w:rStyle w:val="Hipercze"/>
            <w:rFonts w:ascii="Arial" w:hAnsi="Arial" w:cs="Arial"/>
            <w:noProof/>
          </w:rPr>
          <w:t>2.A.10 Podsumowanie planowanego wykorzystania pomocy technicznej, z uwzględnieniem, w razie potrzeby, działań wzmacniających potencjał administracyjny instytucji zaangażowanych w zarządzanie programami i ich kontrolę oraz beneficjentów</w:t>
        </w:r>
        <w:r w:rsidR="00D11D88">
          <w:rPr>
            <w:noProof/>
            <w:webHidden/>
          </w:rPr>
          <w:tab/>
        </w:r>
        <w:r w:rsidR="00D11D88">
          <w:rPr>
            <w:noProof/>
            <w:webHidden/>
          </w:rPr>
          <w:fldChar w:fldCharType="begin"/>
        </w:r>
        <w:r w:rsidR="00D11D88">
          <w:rPr>
            <w:noProof/>
            <w:webHidden/>
          </w:rPr>
          <w:instrText xml:space="preserve"> PAGEREF _Toc181625071 \h </w:instrText>
        </w:r>
        <w:r w:rsidR="00D11D88">
          <w:rPr>
            <w:noProof/>
            <w:webHidden/>
          </w:rPr>
        </w:r>
        <w:r w:rsidR="00D11D88">
          <w:rPr>
            <w:noProof/>
            <w:webHidden/>
          </w:rPr>
          <w:fldChar w:fldCharType="separate"/>
        </w:r>
        <w:r>
          <w:rPr>
            <w:noProof/>
            <w:webHidden/>
          </w:rPr>
          <w:t>303</w:t>
        </w:r>
        <w:r w:rsidR="00D11D88">
          <w:rPr>
            <w:noProof/>
            <w:webHidden/>
          </w:rPr>
          <w:fldChar w:fldCharType="end"/>
        </w:r>
      </w:hyperlink>
    </w:p>
    <w:p w14:paraId="0DF0D4C7" w14:textId="02767BA7"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072" w:history="1">
        <w:r w:rsidR="00D11D88" w:rsidRPr="009803A2">
          <w:rPr>
            <w:rStyle w:val="Hipercze"/>
            <w:rFonts w:ascii="Arial" w:hAnsi="Arial" w:cs="Arial"/>
            <w:noProof/>
          </w:rPr>
          <w:t>2.B.1 Oś priorytetowa X – POMOC TECHNICZNA</w:t>
        </w:r>
        <w:r w:rsidR="00D11D88">
          <w:rPr>
            <w:noProof/>
            <w:webHidden/>
          </w:rPr>
          <w:tab/>
        </w:r>
        <w:r w:rsidR="00D11D88">
          <w:rPr>
            <w:noProof/>
            <w:webHidden/>
          </w:rPr>
          <w:fldChar w:fldCharType="begin"/>
        </w:r>
        <w:r w:rsidR="00D11D88">
          <w:rPr>
            <w:noProof/>
            <w:webHidden/>
          </w:rPr>
          <w:instrText xml:space="preserve"> PAGEREF _Toc181625072 \h </w:instrText>
        </w:r>
        <w:r w:rsidR="00D11D88">
          <w:rPr>
            <w:noProof/>
            <w:webHidden/>
          </w:rPr>
        </w:r>
        <w:r w:rsidR="00D11D88">
          <w:rPr>
            <w:noProof/>
            <w:webHidden/>
          </w:rPr>
          <w:fldChar w:fldCharType="separate"/>
        </w:r>
        <w:r>
          <w:rPr>
            <w:noProof/>
            <w:webHidden/>
          </w:rPr>
          <w:t>304</w:t>
        </w:r>
        <w:r w:rsidR="00D11D88">
          <w:rPr>
            <w:noProof/>
            <w:webHidden/>
          </w:rPr>
          <w:fldChar w:fldCharType="end"/>
        </w:r>
      </w:hyperlink>
    </w:p>
    <w:p w14:paraId="6B1F8220" w14:textId="3EC27BE9"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073" w:history="1">
        <w:r w:rsidR="00D11D88" w:rsidRPr="009803A2">
          <w:rPr>
            <w:rStyle w:val="Hipercze"/>
            <w:rFonts w:ascii="Arial" w:hAnsi="Arial" w:cs="Arial"/>
            <w:noProof/>
          </w:rPr>
          <w:t>2.B.2 Przyczyny utworzenia osi priorytetowej obejmującej więcej niż jedną kategorię regionu (w stosownych przypadkach)</w:t>
        </w:r>
        <w:r w:rsidR="00D11D88">
          <w:rPr>
            <w:noProof/>
            <w:webHidden/>
          </w:rPr>
          <w:tab/>
        </w:r>
        <w:r w:rsidR="00D11D88">
          <w:rPr>
            <w:noProof/>
            <w:webHidden/>
          </w:rPr>
          <w:fldChar w:fldCharType="begin"/>
        </w:r>
        <w:r w:rsidR="00D11D88">
          <w:rPr>
            <w:noProof/>
            <w:webHidden/>
          </w:rPr>
          <w:instrText xml:space="preserve"> PAGEREF _Toc181625073 \h </w:instrText>
        </w:r>
        <w:r w:rsidR="00D11D88">
          <w:rPr>
            <w:noProof/>
            <w:webHidden/>
          </w:rPr>
        </w:r>
        <w:r w:rsidR="00D11D88">
          <w:rPr>
            <w:noProof/>
            <w:webHidden/>
          </w:rPr>
          <w:fldChar w:fldCharType="separate"/>
        </w:r>
        <w:r>
          <w:rPr>
            <w:noProof/>
            <w:webHidden/>
          </w:rPr>
          <w:t>304</w:t>
        </w:r>
        <w:r w:rsidR="00D11D88">
          <w:rPr>
            <w:noProof/>
            <w:webHidden/>
          </w:rPr>
          <w:fldChar w:fldCharType="end"/>
        </w:r>
      </w:hyperlink>
    </w:p>
    <w:p w14:paraId="32CFE96E" w14:textId="2FCEB35B"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074" w:history="1">
        <w:r w:rsidR="00D11D88" w:rsidRPr="009803A2">
          <w:rPr>
            <w:rStyle w:val="Hipercze"/>
            <w:rFonts w:ascii="Arial" w:hAnsi="Arial" w:cs="Arial"/>
            <w:noProof/>
          </w:rPr>
          <w:t>2.B.3 Fundusz oraz kategoria regionu (należy powtórzyć dla każdej kombinacji w ramach osi priorytetowej)</w:t>
        </w:r>
        <w:r w:rsidR="00D11D88">
          <w:rPr>
            <w:noProof/>
            <w:webHidden/>
          </w:rPr>
          <w:tab/>
        </w:r>
        <w:r w:rsidR="00D11D88">
          <w:rPr>
            <w:noProof/>
            <w:webHidden/>
          </w:rPr>
          <w:fldChar w:fldCharType="begin"/>
        </w:r>
        <w:r w:rsidR="00D11D88">
          <w:rPr>
            <w:noProof/>
            <w:webHidden/>
          </w:rPr>
          <w:instrText xml:space="preserve"> PAGEREF _Toc181625074 \h </w:instrText>
        </w:r>
        <w:r w:rsidR="00D11D88">
          <w:rPr>
            <w:noProof/>
            <w:webHidden/>
          </w:rPr>
        </w:r>
        <w:r w:rsidR="00D11D88">
          <w:rPr>
            <w:noProof/>
            <w:webHidden/>
          </w:rPr>
          <w:fldChar w:fldCharType="separate"/>
        </w:r>
        <w:r>
          <w:rPr>
            <w:noProof/>
            <w:webHidden/>
          </w:rPr>
          <w:t>304</w:t>
        </w:r>
        <w:r w:rsidR="00D11D88">
          <w:rPr>
            <w:noProof/>
            <w:webHidden/>
          </w:rPr>
          <w:fldChar w:fldCharType="end"/>
        </w:r>
      </w:hyperlink>
    </w:p>
    <w:p w14:paraId="6D3AF8B3" w14:textId="0E553205"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075" w:history="1">
        <w:r w:rsidR="00D11D88" w:rsidRPr="009803A2">
          <w:rPr>
            <w:rStyle w:val="Hipercze"/>
            <w:rFonts w:ascii="Arial" w:hAnsi="Arial" w:cs="Arial"/>
            <w:noProof/>
          </w:rPr>
          <w:t>2.B.4 Cele szczegółowe i oczekiwane rezultaty</w:t>
        </w:r>
        <w:r w:rsidR="00D11D88">
          <w:rPr>
            <w:noProof/>
            <w:webHidden/>
          </w:rPr>
          <w:tab/>
        </w:r>
        <w:r w:rsidR="00D11D88">
          <w:rPr>
            <w:noProof/>
            <w:webHidden/>
          </w:rPr>
          <w:fldChar w:fldCharType="begin"/>
        </w:r>
        <w:r w:rsidR="00D11D88">
          <w:rPr>
            <w:noProof/>
            <w:webHidden/>
          </w:rPr>
          <w:instrText xml:space="preserve"> PAGEREF _Toc181625075 \h </w:instrText>
        </w:r>
        <w:r w:rsidR="00D11D88">
          <w:rPr>
            <w:noProof/>
            <w:webHidden/>
          </w:rPr>
        </w:r>
        <w:r w:rsidR="00D11D88">
          <w:rPr>
            <w:noProof/>
            <w:webHidden/>
          </w:rPr>
          <w:fldChar w:fldCharType="separate"/>
        </w:r>
        <w:r>
          <w:rPr>
            <w:noProof/>
            <w:webHidden/>
          </w:rPr>
          <w:t>304</w:t>
        </w:r>
        <w:r w:rsidR="00D11D88">
          <w:rPr>
            <w:noProof/>
            <w:webHidden/>
          </w:rPr>
          <w:fldChar w:fldCharType="end"/>
        </w:r>
      </w:hyperlink>
    </w:p>
    <w:p w14:paraId="0A63DFC5" w14:textId="64D7E106"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076" w:history="1">
        <w:r w:rsidR="00D11D88" w:rsidRPr="009803A2">
          <w:rPr>
            <w:rStyle w:val="Hipercze"/>
            <w:rFonts w:ascii="Arial" w:hAnsi="Arial" w:cs="Arial"/>
            <w:noProof/>
          </w:rPr>
          <w:t>2.B.5 Wskaźniki rezultatu</w:t>
        </w:r>
        <w:r w:rsidR="00D11D88">
          <w:rPr>
            <w:noProof/>
            <w:webHidden/>
          </w:rPr>
          <w:tab/>
        </w:r>
        <w:r w:rsidR="00D11D88">
          <w:rPr>
            <w:noProof/>
            <w:webHidden/>
          </w:rPr>
          <w:fldChar w:fldCharType="begin"/>
        </w:r>
        <w:r w:rsidR="00D11D88">
          <w:rPr>
            <w:noProof/>
            <w:webHidden/>
          </w:rPr>
          <w:instrText xml:space="preserve"> PAGEREF _Toc181625076 \h </w:instrText>
        </w:r>
        <w:r w:rsidR="00D11D88">
          <w:rPr>
            <w:noProof/>
            <w:webHidden/>
          </w:rPr>
        </w:r>
        <w:r w:rsidR="00D11D88">
          <w:rPr>
            <w:noProof/>
            <w:webHidden/>
          </w:rPr>
          <w:fldChar w:fldCharType="separate"/>
        </w:r>
        <w:r>
          <w:rPr>
            <w:noProof/>
            <w:webHidden/>
          </w:rPr>
          <w:t>305</w:t>
        </w:r>
        <w:r w:rsidR="00D11D88">
          <w:rPr>
            <w:noProof/>
            <w:webHidden/>
          </w:rPr>
          <w:fldChar w:fldCharType="end"/>
        </w:r>
      </w:hyperlink>
    </w:p>
    <w:p w14:paraId="348C3C0B" w14:textId="6CC639D3"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077" w:history="1">
        <w:r w:rsidR="00D11D88" w:rsidRPr="009803A2">
          <w:rPr>
            <w:rStyle w:val="Hipercze"/>
            <w:rFonts w:ascii="Arial" w:hAnsi="Arial" w:cs="Arial"/>
            <w:noProof/>
          </w:rPr>
          <w:t>2.B.5 Wskaźniki rezultatu</w:t>
        </w:r>
        <w:r w:rsidR="00D11D88">
          <w:rPr>
            <w:noProof/>
            <w:webHidden/>
          </w:rPr>
          <w:tab/>
        </w:r>
        <w:r w:rsidR="00D11D88">
          <w:rPr>
            <w:noProof/>
            <w:webHidden/>
          </w:rPr>
          <w:fldChar w:fldCharType="begin"/>
        </w:r>
        <w:r w:rsidR="00D11D88">
          <w:rPr>
            <w:noProof/>
            <w:webHidden/>
          </w:rPr>
          <w:instrText xml:space="preserve"> PAGEREF _Toc181625077 \h </w:instrText>
        </w:r>
        <w:r w:rsidR="00D11D88">
          <w:rPr>
            <w:noProof/>
            <w:webHidden/>
          </w:rPr>
        </w:r>
        <w:r w:rsidR="00D11D88">
          <w:rPr>
            <w:noProof/>
            <w:webHidden/>
          </w:rPr>
          <w:fldChar w:fldCharType="separate"/>
        </w:r>
        <w:r>
          <w:rPr>
            <w:noProof/>
            <w:webHidden/>
          </w:rPr>
          <w:t>306</w:t>
        </w:r>
        <w:r w:rsidR="00D11D88">
          <w:rPr>
            <w:noProof/>
            <w:webHidden/>
          </w:rPr>
          <w:fldChar w:fldCharType="end"/>
        </w:r>
      </w:hyperlink>
    </w:p>
    <w:p w14:paraId="02E843AC" w14:textId="5C673A2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78" w:history="1">
        <w:r w:rsidR="00D11D88" w:rsidRPr="009803A2">
          <w:rPr>
            <w:rStyle w:val="Hipercze"/>
            <w:rFonts w:ascii="Arial" w:hAnsi="Arial" w:cs="Arial"/>
            <w:noProof/>
          </w:rPr>
          <w:t>2.B.5 Wskaźniki rezultatu</w:t>
        </w:r>
        <w:r w:rsidR="00D11D88">
          <w:rPr>
            <w:noProof/>
            <w:webHidden/>
          </w:rPr>
          <w:tab/>
        </w:r>
        <w:r w:rsidR="00D11D88">
          <w:rPr>
            <w:noProof/>
            <w:webHidden/>
          </w:rPr>
          <w:fldChar w:fldCharType="begin"/>
        </w:r>
        <w:r w:rsidR="00D11D88">
          <w:rPr>
            <w:noProof/>
            <w:webHidden/>
          </w:rPr>
          <w:instrText xml:space="preserve"> PAGEREF _Toc181625078 \h </w:instrText>
        </w:r>
        <w:r w:rsidR="00D11D88">
          <w:rPr>
            <w:noProof/>
            <w:webHidden/>
          </w:rPr>
        </w:r>
        <w:r w:rsidR="00D11D88">
          <w:rPr>
            <w:noProof/>
            <w:webHidden/>
          </w:rPr>
          <w:fldChar w:fldCharType="separate"/>
        </w:r>
        <w:r>
          <w:rPr>
            <w:noProof/>
            <w:webHidden/>
          </w:rPr>
          <w:t>308</w:t>
        </w:r>
        <w:r w:rsidR="00D11D88">
          <w:rPr>
            <w:noProof/>
            <w:webHidden/>
          </w:rPr>
          <w:fldChar w:fldCharType="end"/>
        </w:r>
      </w:hyperlink>
    </w:p>
    <w:p w14:paraId="2378D083" w14:textId="456675BF"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79" w:history="1">
        <w:r w:rsidR="00D11D88" w:rsidRPr="009803A2">
          <w:rPr>
            <w:rStyle w:val="Hipercze"/>
            <w:rFonts w:ascii="Arial" w:hAnsi="Arial" w:cs="Arial"/>
            <w:noProof/>
          </w:rPr>
          <w:t>2.B.6 Przedsięwzięcia, które mają zostać objęte wsparciem oraz ich oczekiwany wkład w realizację celów szczegółowych (w podziale na poszczególne osie priorytetowe)</w:t>
        </w:r>
        <w:r w:rsidR="00D11D88">
          <w:rPr>
            <w:noProof/>
            <w:webHidden/>
          </w:rPr>
          <w:tab/>
        </w:r>
        <w:r w:rsidR="00D11D88">
          <w:rPr>
            <w:noProof/>
            <w:webHidden/>
          </w:rPr>
          <w:fldChar w:fldCharType="begin"/>
        </w:r>
        <w:r w:rsidR="00D11D88">
          <w:rPr>
            <w:noProof/>
            <w:webHidden/>
          </w:rPr>
          <w:instrText xml:space="preserve"> PAGEREF _Toc181625079 \h </w:instrText>
        </w:r>
        <w:r w:rsidR="00D11D88">
          <w:rPr>
            <w:noProof/>
            <w:webHidden/>
          </w:rPr>
        </w:r>
        <w:r w:rsidR="00D11D88">
          <w:rPr>
            <w:noProof/>
            <w:webHidden/>
          </w:rPr>
          <w:fldChar w:fldCharType="separate"/>
        </w:r>
        <w:r>
          <w:rPr>
            <w:noProof/>
            <w:webHidden/>
          </w:rPr>
          <w:t>308</w:t>
        </w:r>
        <w:r w:rsidR="00D11D88">
          <w:rPr>
            <w:noProof/>
            <w:webHidden/>
          </w:rPr>
          <w:fldChar w:fldCharType="end"/>
        </w:r>
      </w:hyperlink>
    </w:p>
    <w:p w14:paraId="6CE3FFD1" w14:textId="0BB06E9C"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80" w:history="1">
        <w:r w:rsidR="00D11D88" w:rsidRPr="009803A2">
          <w:rPr>
            <w:rStyle w:val="Hipercze"/>
            <w:rFonts w:ascii="Arial" w:hAnsi="Arial" w:cs="Arial"/>
            <w:noProof/>
          </w:rPr>
          <w:t>2.B.6.1 Opis przedsięwzięć, które mają zostać objęte wsparciem oraz ich oczekiwany wkład w realizację celów szczegółowych</w:t>
        </w:r>
        <w:r w:rsidR="00D11D88">
          <w:rPr>
            <w:noProof/>
            <w:webHidden/>
          </w:rPr>
          <w:tab/>
        </w:r>
        <w:r w:rsidR="00D11D88">
          <w:rPr>
            <w:noProof/>
            <w:webHidden/>
          </w:rPr>
          <w:fldChar w:fldCharType="begin"/>
        </w:r>
        <w:r w:rsidR="00D11D88">
          <w:rPr>
            <w:noProof/>
            <w:webHidden/>
          </w:rPr>
          <w:instrText xml:space="preserve"> PAGEREF _Toc181625080 \h </w:instrText>
        </w:r>
        <w:r w:rsidR="00D11D88">
          <w:rPr>
            <w:noProof/>
            <w:webHidden/>
          </w:rPr>
        </w:r>
        <w:r w:rsidR="00D11D88">
          <w:rPr>
            <w:noProof/>
            <w:webHidden/>
          </w:rPr>
          <w:fldChar w:fldCharType="separate"/>
        </w:r>
        <w:r>
          <w:rPr>
            <w:noProof/>
            <w:webHidden/>
          </w:rPr>
          <w:t>308</w:t>
        </w:r>
        <w:r w:rsidR="00D11D88">
          <w:rPr>
            <w:noProof/>
            <w:webHidden/>
          </w:rPr>
          <w:fldChar w:fldCharType="end"/>
        </w:r>
      </w:hyperlink>
    </w:p>
    <w:p w14:paraId="01D9D7AF" w14:textId="5599C62E"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81" w:history="1">
        <w:r w:rsidR="00D11D88" w:rsidRPr="009803A2">
          <w:rPr>
            <w:rStyle w:val="Hipercze"/>
            <w:rFonts w:ascii="Arial" w:hAnsi="Arial" w:cs="Arial"/>
            <w:noProof/>
          </w:rPr>
          <w:t>2.B.6.2 Wskaźniki produktu, które mają się przyczyniać do osiągnięcia rezultatów (w podziale na osie priorytetowe)</w:t>
        </w:r>
        <w:r w:rsidR="00D11D88">
          <w:rPr>
            <w:noProof/>
            <w:webHidden/>
          </w:rPr>
          <w:tab/>
        </w:r>
        <w:r w:rsidR="00D11D88">
          <w:rPr>
            <w:noProof/>
            <w:webHidden/>
          </w:rPr>
          <w:fldChar w:fldCharType="begin"/>
        </w:r>
        <w:r w:rsidR="00D11D88">
          <w:rPr>
            <w:noProof/>
            <w:webHidden/>
          </w:rPr>
          <w:instrText xml:space="preserve"> PAGEREF _Toc181625081 \h </w:instrText>
        </w:r>
        <w:r w:rsidR="00D11D88">
          <w:rPr>
            <w:noProof/>
            <w:webHidden/>
          </w:rPr>
        </w:r>
        <w:r w:rsidR="00D11D88">
          <w:rPr>
            <w:noProof/>
            <w:webHidden/>
          </w:rPr>
          <w:fldChar w:fldCharType="separate"/>
        </w:r>
        <w:r>
          <w:rPr>
            <w:noProof/>
            <w:webHidden/>
          </w:rPr>
          <w:t>310</w:t>
        </w:r>
        <w:r w:rsidR="00D11D88">
          <w:rPr>
            <w:noProof/>
            <w:webHidden/>
          </w:rPr>
          <w:fldChar w:fldCharType="end"/>
        </w:r>
      </w:hyperlink>
    </w:p>
    <w:p w14:paraId="1D3417A3" w14:textId="5660EF69"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82" w:history="1">
        <w:r w:rsidR="00D11D88" w:rsidRPr="009803A2">
          <w:rPr>
            <w:rStyle w:val="Hipercze"/>
            <w:rFonts w:ascii="Arial" w:hAnsi="Arial" w:cs="Arial"/>
            <w:noProof/>
          </w:rPr>
          <w:t>2.B.7 Kategorie interwencji (w podziale na osie priorytetowe)</w:t>
        </w:r>
        <w:r w:rsidR="00D11D88">
          <w:rPr>
            <w:noProof/>
            <w:webHidden/>
          </w:rPr>
          <w:tab/>
        </w:r>
        <w:r w:rsidR="00D11D88">
          <w:rPr>
            <w:noProof/>
            <w:webHidden/>
          </w:rPr>
          <w:fldChar w:fldCharType="begin"/>
        </w:r>
        <w:r w:rsidR="00D11D88">
          <w:rPr>
            <w:noProof/>
            <w:webHidden/>
          </w:rPr>
          <w:instrText xml:space="preserve"> PAGEREF _Toc181625082 \h </w:instrText>
        </w:r>
        <w:r w:rsidR="00D11D88">
          <w:rPr>
            <w:noProof/>
            <w:webHidden/>
          </w:rPr>
        </w:r>
        <w:r w:rsidR="00D11D88">
          <w:rPr>
            <w:noProof/>
            <w:webHidden/>
          </w:rPr>
          <w:fldChar w:fldCharType="separate"/>
        </w:r>
        <w:r>
          <w:rPr>
            <w:noProof/>
            <w:webHidden/>
          </w:rPr>
          <w:t>310</w:t>
        </w:r>
        <w:r w:rsidR="00D11D88">
          <w:rPr>
            <w:noProof/>
            <w:webHidden/>
          </w:rPr>
          <w:fldChar w:fldCharType="end"/>
        </w:r>
      </w:hyperlink>
    </w:p>
    <w:p w14:paraId="727B917F" w14:textId="68A8818A"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083" w:history="1">
        <w:r w:rsidR="00D11D88" w:rsidRPr="009803A2">
          <w:rPr>
            <w:rStyle w:val="Hipercze"/>
            <w:rFonts w:ascii="Arial" w:hAnsi="Arial" w:cs="Arial"/>
            <w:noProof/>
          </w:rPr>
          <w:t>2.A.1 Oś priorytetowa XI – REACT-EU</w:t>
        </w:r>
        <w:r w:rsidR="00D11D88">
          <w:rPr>
            <w:noProof/>
            <w:webHidden/>
          </w:rPr>
          <w:tab/>
        </w:r>
        <w:r w:rsidR="00D11D88">
          <w:rPr>
            <w:noProof/>
            <w:webHidden/>
          </w:rPr>
          <w:fldChar w:fldCharType="begin"/>
        </w:r>
        <w:r w:rsidR="00D11D88">
          <w:rPr>
            <w:noProof/>
            <w:webHidden/>
          </w:rPr>
          <w:instrText xml:space="preserve"> PAGEREF _Toc181625083 \h </w:instrText>
        </w:r>
        <w:r w:rsidR="00D11D88">
          <w:rPr>
            <w:noProof/>
            <w:webHidden/>
          </w:rPr>
        </w:r>
        <w:r w:rsidR="00D11D88">
          <w:rPr>
            <w:noProof/>
            <w:webHidden/>
          </w:rPr>
          <w:fldChar w:fldCharType="separate"/>
        </w:r>
        <w:r>
          <w:rPr>
            <w:noProof/>
            <w:webHidden/>
          </w:rPr>
          <w:t>311</w:t>
        </w:r>
        <w:r w:rsidR="00D11D88">
          <w:rPr>
            <w:noProof/>
            <w:webHidden/>
          </w:rPr>
          <w:fldChar w:fldCharType="end"/>
        </w:r>
      </w:hyperlink>
    </w:p>
    <w:p w14:paraId="09899858" w14:textId="48B433EA"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84" w:history="1">
        <w:r w:rsidR="00D11D88" w:rsidRPr="009803A2">
          <w:rPr>
            <w:rStyle w:val="Hipercze"/>
            <w:rFonts w:ascii="Arial" w:hAnsi="Arial" w:cs="Arial"/>
            <w:noProof/>
          </w:rPr>
          <w:t>2.A.2 Uzasadnienie utworzenia osi priorytetowej obejmującej więcej niż jedną kategorię regionu, więcej niż jeden cel tematyczny lub więcej niż jeden fundusz (w stosownych przypadkach)</w:t>
        </w:r>
        <w:r w:rsidR="00D11D88">
          <w:rPr>
            <w:noProof/>
            <w:webHidden/>
          </w:rPr>
          <w:tab/>
        </w:r>
        <w:r w:rsidR="00D11D88">
          <w:rPr>
            <w:noProof/>
            <w:webHidden/>
          </w:rPr>
          <w:fldChar w:fldCharType="begin"/>
        </w:r>
        <w:r w:rsidR="00D11D88">
          <w:rPr>
            <w:noProof/>
            <w:webHidden/>
          </w:rPr>
          <w:instrText xml:space="preserve"> PAGEREF _Toc181625084 \h </w:instrText>
        </w:r>
        <w:r w:rsidR="00D11D88">
          <w:rPr>
            <w:noProof/>
            <w:webHidden/>
          </w:rPr>
        </w:r>
        <w:r w:rsidR="00D11D88">
          <w:rPr>
            <w:noProof/>
            <w:webHidden/>
          </w:rPr>
          <w:fldChar w:fldCharType="separate"/>
        </w:r>
        <w:r>
          <w:rPr>
            <w:noProof/>
            <w:webHidden/>
          </w:rPr>
          <w:t>311</w:t>
        </w:r>
        <w:r w:rsidR="00D11D88">
          <w:rPr>
            <w:noProof/>
            <w:webHidden/>
          </w:rPr>
          <w:fldChar w:fldCharType="end"/>
        </w:r>
      </w:hyperlink>
    </w:p>
    <w:p w14:paraId="7EA62E53" w14:textId="44632448"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85" w:history="1">
        <w:r w:rsidR="00D11D88" w:rsidRPr="009803A2">
          <w:rPr>
            <w:rStyle w:val="Hipercze"/>
            <w:rFonts w:ascii="Arial" w:hAnsi="Arial" w:cs="Arial"/>
            <w:noProof/>
          </w:rPr>
          <w:t>2.A.3 Fundusz, kategoria regionu i podstawa dla kalkulacji wsparcia unijnego</w:t>
        </w:r>
        <w:r w:rsidR="00D11D88">
          <w:rPr>
            <w:noProof/>
            <w:webHidden/>
          </w:rPr>
          <w:tab/>
        </w:r>
        <w:r w:rsidR="00D11D88">
          <w:rPr>
            <w:noProof/>
            <w:webHidden/>
          </w:rPr>
          <w:fldChar w:fldCharType="begin"/>
        </w:r>
        <w:r w:rsidR="00D11D88">
          <w:rPr>
            <w:noProof/>
            <w:webHidden/>
          </w:rPr>
          <w:instrText xml:space="preserve"> PAGEREF _Toc181625085 \h </w:instrText>
        </w:r>
        <w:r w:rsidR="00D11D88">
          <w:rPr>
            <w:noProof/>
            <w:webHidden/>
          </w:rPr>
        </w:r>
        <w:r w:rsidR="00D11D88">
          <w:rPr>
            <w:noProof/>
            <w:webHidden/>
          </w:rPr>
          <w:fldChar w:fldCharType="separate"/>
        </w:r>
        <w:r>
          <w:rPr>
            <w:noProof/>
            <w:webHidden/>
          </w:rPr>
          <w:t>312</w:t>
        </w:r>
        <w:r w:rsidR="00D11D88">
          <w:rPr>
            <w:noProof/>
            <w:webHidden/>
          </w:rPr>
          <w:fldChar w:fldCharType="end"/>
        </w:r>
      </w:hyperlink>
    </w:p>
    <w:p w14:paraId="484C157F" w14:textId="324A1B9F"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86" w:history="1">
        <w:r w:rsidR="00D11D88" w:rsidRPr="009803A2">
          <w:rPr>
            <w:rStyle w:val="Hipercze"/>
            <w:rFonts w:ascii="Arial" w:hAnsi="Arial" w:cs="Arial"/>
            <w:noProof/>
          </w:rPr>
          <w:t>2.A.4 Priorytet inwestycyjny</w:t>
        </w:r>
        <w:r w:rsidR="00D11D88">
          <w:rPr>
            <w:noProof/>
            <w:webHidden/>
          </w:rPr>
          <w:tab/>
        </w:r>
        <w:r w:rsidR="00D11D88">
          <w:rPr>
            <w:noProof/>
            <w:webHidden/>
          </w:rPr>
          <w:fldChar w:fldCharType="begin"/>
        </w:r>
        <w:r w:rsidR="00D11D88">
          <w:rPr>
            <w:noProof/>
            <w:webHidden/>
          </w:rPr>
          <w:instrText xml:space="preserve"> PAGEREF _Toc181625086 \h </w:instrText>
        </w:r>
        <w:r w:rsidR="00D11D88">
          <w:rPr>
            <w:noProof/>
            <w:webHidden/>
          </w:rPr>
        </w:r>
        <w:r w:rsidR="00D11D88">
          <w:rPr>
            <w:noProof/>
            <w:webHidden/>
          </w:rPr>
          <w:fldChar w:fldCharType="separate"/>
        </w:r>
        <w:r>
          <w:rPr>
            <w:noProof/>
            <w:webHidden/>
          </w:rPr>
          <w:t>312</w:t>
        </w:r>
        <w:r w:rsidR="00D11D88">
          <w:rPr>
            <w:noProof/>
            <w:webHidden/>
          </w:rPr>
          <w:fldChar w:fldCharType="end"/>
        </w:r>
      </w:hyperlink>
    </w:p>
    <w:p w14:paraId="29E17FFB" w14:textId="4151257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87" w:history="1">
        <w:r w:rsidR="00D11D88" w:rsidRPr="009803A2">
          <w:rPr>
            <w:rStyle w:val="Hipercze"/>
            <w:rFonts w:ascii="Arial" w:hAnsi="Arial" w:cs="Arial"/>
            <w:noProof/>
          </w:rPr>
          <w:t>2.A.5 Cele szczegółowe priorytetu inwestycyjnego i oczekiwane rezultaty</w:t>
        </w:r>
        <w:r w:rsidR="00D11D88">
          <w:rPr>
            <w:noProof/>
            <w:webHidden/>
          </w:rPr>
          <w:tab/>
        </w:r>
        <w:r w:rsidR="00D11D88">
          <w:rPr>
            <w:noProof/>
            <w:webHidden/>
          </w:rPr>
          <w:fldChar w:fldCharType="begin"/>
        </w:r>
        <w:r w:rsidR="00D11D88">
          <w:rPr>
            <w:noProof/>
            <w:webHidden/>
          </w:rPr>
          <w:instrText xml:space="preserve"> PAGEREF _Toc181625087 \h </w:instrText>
        </w:r>
        <w:r w:rsidR="00D11D88">
          <w:rPr>
            <w:noProof/>
            <w:webHidden/>
          </w:rPr>
        </w:r>
        <w:r w:rsidR="00D11D88">
          <w:rPr>
            <w:noProof/>
            <w:webHidden/>
          </w:rPr>
          <w:fldChar w:fldCharType="separate"/>
        </w:r>
        <w:r>
          <w:rPr>
            <w:noProof/>
            <w:webHidden/>
          </w:rPr>
          <w:t>312</w:t>
        </w:r>
        <w:r w:rsidR="00D11D88">
          <w:rPr>
            <w:noProof/>
            <w:webHidden/>
          </w:rPr>
          <w:fldChar w:fldCharType="end"/>
        </w:r>
      </w:hyperlink>
    </w:p>
    <w:p w14:paraId="4AF787AA" w14:textId="48D56DAB"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88" w:history="1">
        <w:r w:rsidR="00D11D88" w:rsidRPr="009803A2">
          <w:rPr>
            <w:rStyle w:val="Hipercze"/>
            <w:rFonts w:ascii="Arial" w:hAnsi="Arial" w:cs="Arial"/>
            <w:noProof/>
          </w:rPr>
          <w:t>2.A.6 Przedsięwzięcie, które ma zostać objęte wsparciem w ramach priorytetu inwestycyjnego</w:t>
        </w:r>
        <w:r w:rsidR="00D11D88">
          <w:rPr>
            <w:noProof/>
            <w:webHidden/>
          </w:rPr>
          <w:tab/>
        </w:r>
        <w:r w:rsidR="00D11D88">
          <w:rPr>
            <w:noProof/>
            <w:webHidden/>
          </w:rPr>
          <w:fldChar w:fldCharType="begin"/>
        </w:r>
        <w:r w:rsidR="00D11D88">
          <w:rPr>
            <w:noProof/>
            <w:webHidden/>
          </w:rPr>
          <w:instrText xml:space="preserve"> PAGEREF _Toc181625088 \h </w:instrText>
        </w:r>
        <w:r w:rsidR="00D11D88">
          <w:rPr>
            <w:noProof/>
            <w:webHidden/>
          </w:rPr>
        </w:r>
        <w:r w:rsidR="00D11D88">
          <w:rPr>
            <w:noProof/>
            <w:webHidden/>
          </w:rPr>
          <w:fldChar w:fldCharType="separate"/>
        </w:r>
        <w:r>
          <w:rPr>
            <w:noProof/>
            <w:webHidden/>
          </w:rPr>
          <w:t>313</w:t>
        </w:r>
        <w:r w:rsidR="00D11D88">
          <w:rPr>
            <w:noProof/>
            <w:webHidden/>
          </w:rPr>
          <w:fldChar w:fldCharType="end"/>
        </w:r>
      </w:hyperlink>
    </w:p>
    <w:p w14:paraId="151C698A" w14:textId="4232F8C8"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89" w:history="1">
        <w:r w:rsidR="00D11D88" w:rsidRPr="009803A2">
          <w:rPr>
            <w:rStyle w:val="Hipercze"/>
            <w:rFonts w:ascii="Arial" w:hAnsi="Arial" w:cs="Arial"/>
            <w:noProof/>
          </w:rPr>
          <w:t>2.A.6.1 Opis typów i przykłady przedsięwzięć, które mają zostać objęte wsparciem, ich oczekiwany wkład w realizację celów szczegółowych, w stosownych przypadkach, wskazanie głównych grup docelowych, poszczególnych terytoriów docelowych i typów beneficjentów</w:t>
        </w:r>
        <w:r w:rsidR="00D11D88">
          <w:rPr>
            <w:noProof/>
            <w:webHidden/>
          </w:rPr>
          <w:tab/>
        </w:r>
        <w:r w:rsidR="00D11D88">
          <w:rPr>
            <w:noProof/>
            <w:webHidden/>
          </w:rPr>
          <w:fldChar w:fldCharType="begin"/>
        </w:r>
        <w:r w:rsidR="00D11D88">
          <w:rPr>
            <w:noProof/>
            <w:webHidden/>
          </w:rPr>
          <w:instrText xml:space="preserve"> PAGEREF _Toc181625089 \h </w:instrText>
        </w:r>
        <w:r w:rsidR="00D11D88">
          <w:rPr>
            <w:noProof/>
            <w:webHidden/>
          </w:rPr>
        </w:r>
        <w:r w:rsidR="00D11D88">
          <w:rPr>
            <w:noProof/>
            <w:webHidden/>
          </w:rPr>
          <w:fldChar w:fldCharType="separate"/>
        </w:r>
        <w:r>
          <w:rPr>
            <w:noProof/>
            <w:webHidden/>
          </w:rPr>
          <w:t>313</w:t>
        </w:r>
        <w:r w:rsidR="00D11D88">
          <w:rPr>
            <w:noProof/>
            <w:webHidden/>
          </w:rPr>
          <w:fldChar w:fldCharType="end"/>
        </w:r>
      </w:hyperlink>
    </w:p>
    <w:p w14:paraId="7E09925E" w14:textId="76A96AC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90" w:history="1">
        <w:r w:rsidR="00D11D88" w:rsidRPr="009803A2">
          <w:rPr>
            <w:rStyle w:val="Hipercze"/>
            <w:rFonts w:ascii="Arial" w:hAnsi="Arial" w:cs="Arial"/>
            <w:noProof/>
          </w:rPr>
          <w:t>2.A.6.2 Kierunkowe zasady wyboru projektów</w:t>
        </w:r>
        <w:r w:rsidR="00D11D88">
          <w:rPr>
            <w:noProof/>
            <w:webHidden/>
          </w:rPr>
          <w:tab/>
        </w:r>
        <w:r w:rsidR="00D11D88">
          <w:rPr>
            <w:noProof/>
            <w:webHidden/>
          </w:rPr>
          <w:fldChar w:fldCharType="begin"/>
        </w:r>
        <w:r w:rsidR="00D11D88">
          <w:rPr>
            <w:noProof/>
            <w:webHidden/>
          </w:rPr>
          <w:instrText xml:space="preserve"> PAGEREF _Toc181625090 \h </w:instrText>
        </w:r>
        <w:r w:rsidR="00D11D88">
          <w:rPr>
            <w:noProof/>
            <w:webHidden/>
          </w:rPr>
        </w:r>
        <w:r w:rsidR="00D11D88">
          <w:rPr>
            <w:noProof/>
            <w:webHidden/>
          </w:rPr>
          <w:fldChar w:fldCharType="separate"/>
        </w:r>
        <w:r>
          <w:rPr>
            <w:noProof/>
            <w:webHidden/>
          </w:rPr>
          <w:t>317</w:t>
        </w:r>
        <w:r w:rsidR="00D11D88">
          <w:rPr>
            <w:noProof/>
            <w:webHidden/>
          </w:rPr>
          <w:fldChar w:fldCharType="end"/>
        </w:r>
      </w:hyperlink>
    </w:p>
    <w:p w14:paraId="50412C0A" w14:textId="53F3B0A2"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91" w:history="1">
        <w:r w:rsidR="00D11D88" w:rsidRPr="009803A2">
          <w:rPr>
            <w:rStyle w:val="Hipercze"/>
            <w:rFonts w:ascii="Arial" w:hAnsi="Arial" w:cs="Arial"/>
            <w:noProof/>
          </w:rPr>
          <w:t>2.A.6.3 Planowane wykorzystanie instrumentów finansowych</w:t>
        </w:r>
        <w:r w:rsidR="00D11D88">
          <w:rPr>
            <w:noProof/>
            <w:webHidden/>
          </w:rPr>
          <w:tab/>
        </w:r>
        <w:r w:rsidR="00D11D88">
          <w:rPr>
            <w:noProof/>
            <w:webHidden/>
          </w:rPr>
          <w:fldChar w:fldCharType="begin"/>
        </w:r>
        <w:r w:rsidR="00D11D88">
          <w:rPr>
            <w:noProof/>
            <w:webHidden/>
          </w:rPr>
          <w:instrText xml:space="preserve"> PAGEREF _Toc181625091 \h </w:instrText>
        </w:r>
        <w:r w:rsidR="00D11D88">
          <w:rPr>
            <w:noProof/>
            <w:webHidden/>
          </w:rPr>
        </w:r>
        <w:r w:rsidR="00D11D88">
          <w:rPr>
            <w:noProof/>
            <w:webHidden/>
          </w:rPr>
          <w:fldChar w:fldCharType="separate"/>
        </w:r>
        <w:r>
          <w:rPr>
            <w:noProof/>
            <w:webHidden/>
          </w:rPr>
          <w:t>317</w:t>
        </w:r>
        <w:r w:rsidR="00D11D88">
          <w:rPr>
            <w:noProof/>
            <w:webHidden/>
          </w:rPr>
          <w:fldChar w:fldCharType="end"/>
        </w:r>
      </w:hyperlink>
    </w:p>
    <w:p w14:paraId="6F435A44" w14:textId="20526953"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92" w:history="1">
        <w:r w:rsidR="00D11D88" w:rsidRPr="009803A2">
          <w:rPr>
            <w:rStyle w:val="Hipercze"/>
            <w:rFonts w:ascii="Arial" w:hAnsi="Arial" w:cs="Arial"/>
            <w:noProof/>
          </w:rPr>
          <w:t>2.A.6.4 Planowane wykorzystanie dużych projektów</w:t>
        </w:r>
        <w:r w:rsidR="00D11D88">
          <w:rPr>
            <w:noProof/>
            <w:webHidden/>
          </w:rPr>
          <w:tab/>
        </w:r>
        <w:r w:rsidR="00D11D88">
          <w:rPr>
            <w:noProof/>
            <w:webHidden/>
          </w:rPr>
          <w:fldChar w:fldCharType="begin"/>
        </w:r>
        <w:r w:rsidR="00D11D88">
          <w:rPr>
            <w:noProof/>
            <w:webHidden/>
          </w:rPr>
          <w:instrText xml:space="preserve"> PAGEREF _Toc181625092 \h </w:instrText>
        </w:r>
        <w:r w:rsidR="00D11D88">
          <w:rPr>
            <w:noProof/>
            <w:webHidden/>
          </w:rPr>
        </w:r>
        <w:r w:rsidR="00D11D88">
          <w:rPr>
            <w:noProof/>
            <w:webHidden/>
          </w:rPr>
          <w:fldChar w:fldCharType="separate"/>
        </w:r>
        <w:r>
          <w:rPr>
            <w:noProof/>
            <w:webHidden/>
          </w:rPr>
          <w:t>317</w:t>
        </w:r>
        <w:r w:rsidR="00D11D88">
          <w:rPr>
            <w:noProof/>
            <w:webHidden/>
          </w:rPr>
          <w:fldChar w:fldCharType="end"/>
        </w:r>
      </w:hyperlink>
    </w:p>
    <w:p w14:paraId="05EACC5B" w14:textId="40BD171D"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093" w:history="1">
        <w:r w:rsidR="00D11D88" w:rsidRPr="009803A2">
          <w:rPr>
            <w:rStyle w:val="Hipercze"/>
            <w:rFonts w:ascii="Arial" w:hAnsi="Arial" w:cs="Arial"/>
            <w:noProof/>
          </w:rPr>
          <w:t>2.A.6.5 Wskaźniki produktu w podziale na priorytety inwestycyjne oraz, w stosownych przypadkach, na kategorie regionu</w:t>
        </w:r>
        <w:r w:rsidR="00D11D88">
          <w:rPr>
            <w:noProof/>
            <w:webHidden/>
          </w:rPr>
          <w:tab/>
        </w:r>
        <w:r w:rsidR="00D11D88">
          <w:rPr>
            <w:noProof/>
            <w:webHidden/>
          </w:rPr>
          <w:fldChar w:fldCharType="begin"/>
        </w:r>
        <w:r w:rsidR="00D11D88">
          <w:rPr>
            <w:noProof/>
            <w:webHidden/>
          </w:rPr>
          <w:instrText xml:space="preserve"> PAGEREF _Toc181625093 \h </w:instrText>
        </w:r>
        <w:r w:rsidR="00D11D88">
          <w:rPr>
            <w:noProof/>
            <w:webHidden/>
          </w:rPr>
        </w:r>
        <w:r w:rsidR="00D11D88">
          <w:rPr>
            <w:noProof/>
            <w:webHidden/>
          </w:rPr>
          <w:fldChar w:fldCharType="separate"/>
        </w:r>
        <w:r>
          <w:rPr>
            <w:noProof/>
            <w:webHidden/>
          </w:rPr>
          <w:t>318</w:t>
        </w:r>
        <w:r w:rsidR="00D11D88">
          <w:rPr>
            <w:noProof/>
            <w:webHidden/>
          </w:rPr>
          <w:fldChar w:fldCharType="end"/>
        </w:r>
      </w:hyperlink>
    </w:p>
    <w:p w14:paraId="1BAE7708" w14:textId="148355B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94" w:history="1">
        <w:r w:rsidR="00D11D88" w:rsidRPr="009803A2">
          <w:rPr>
            <w:rStyle w:val="Hipercze"/>
            <w:rFonts w:ascii="Arial" w:hAnsi="Arial" w:cs="Arial"/>
            <w:noProof/>
          </w:rPr>
          <w:t>2.A.7 Innowacje społeczne, współpraca ponadnarodowa i wkład EFS w realizację celów tematycznych 1-7</w:t>
        </w:r>
        <w:r w:rsidR="00D11D88">
          <w:rPr>
            <w:noProof/>
            <w:webHidden/>
          </w:rPr>
          <w:tab/>
        </w:r>
        <w:r w:rsidR="00D11D88">
          <w:rPr>
            <w:noProof/>
            <w:webHidden/>
          </w:rPr>
          <w:fldChar w:fldCharType="begin"/>
        </w:r>
        <w:r w:rsidR="00D11D88">
          <w:rPr>
            <w:noProof/>
            <w:webHidden/>
          </w:rPr>
          <w:instrText xml:space="preserve"> PAGEREF _Toc181625094 \h </w:instrText>
        </w:r>
        <w:r w:rsidR="00D11D88">
          <w:rPr>
            <w:noProof/>
            <w:webHidden/>
          </w:rPr>
        </w:r>
        <w:r w:rsidR="00D11D88">
          <w:rPr>
            <w:noProof/>
            <w:webHidden/>
          </w:rPr>
          <w:fldChar w:fldCharType="separate"/>
        </w:r>
        <w:r>
          <w:rPr>
            <w:noProof/>
            <w:webHidden/>
          </w:rPr>
          <w:t>318</w:t>
        </w:r>
        <w:r w:rsidR="00D11D88">
          <w:rPr>
            <w:noProof/>
            <w:webHidden/>
          </w:rPr>
          <w:fldChar w:fldCharType="end"/>
        </w:r>
      </w:hyperlink>
    </w:p>
    <w:p w14:paraId="0F193BAF" w14:textId="50D741B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95" w:history="1">
        <w:r w:rsidR="00D11D88" w:rsidRPr="009803A2">
          <w:rPr>
            <w:rStyle w:val="Hipercze"/>
            <w:rFonts w:ascii="Arial" w:hAnsi="Arial" w:cs="Arial"/>
            <w:noProof/>
          </w:rPr>
          <w:t>2.A.10 Podsumowanie planowanego wykorzystania pomocy technicznej, z uwzględnieniem, w razie potrzeby, działań wzmacniających potencjał administracyjny instytucji zaangażowanych w zarządzanie programami i ich kontrolę oraz beneficjentów</w:t>
        </w:r>
        <w:r w:rsidR="00D11D88">
          <w:rPr>
            <w:noProof/>
            <w:webHidden/>
          </w:rPr>
          <w:tab/>
        </w:r>
        <w:r w:rsidR="00D11D88">
          <w:rPr>
            <w:noProof/>
            <w:webHidden/>
          </w:rPr>
          <w:fldChar w:fldCharType="begin"/>
        </w:r>
        <w:r w:rsidR="00D11D88">
          <w:rPr>
            <w:noProof/>
            <w:webHidden/>
          </w:rPr>
          <w:instrText xml:space="preserve"> PAGEREF _Toc181625095 \h </w:instrText>
        </w:r>
        <w:r w:rsidR="00D11D88">
          <w:rPr>
            <w:noProof/>
            <w:webHidden/>
          </w:rPr>
        </w:r>
        <w:r w:rsidR="00D11D88">
          <w:rPr>
            <w:noProof/>
            <w:webHidden/>
          </w:rPr>
          <w:fldChar w:fldCharType="separate"/>
        </w:r>
        <w:r>
          <w:rPr>
            <w:noProof/>
            <w:webHidden/>
          </w:rPr>
          <w:t>319</w:t>
        </w:r>
        <w:r w:rsidR="00D11D88">
          <w:rPr>
            <w:noProof/>
            <w:webHidden/>
          </w:rPr>
          <w:fldChar w:fldCharType="end"/>
        </w:r>
      </w:hyperlink>
    </w:p>
    <w:p w14:paraId="561370E1" w14:textId="4182DFC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96" w:history="1">
        <w:r w:rsidR="00D11D88" w:rsidRPr="009803A2">
          <w:rPr>
            <w:rStyle w:val="Hipercze"/>
            <w:rFonts w:ascii="Arial" w:hAnsi="Arial" w:cs="Arial"/>
            <w:noProof/>
          </w:rPr>
          <w:t>2.B.2 Przyczyny utworzenia osi priorytetowej obejmującej więcej niż jedną kategorię regionu (w stosownych przypadkach)</w:t>
        </w:r>
        <w:r w:rsidR="00D11D88">
          <w:rPr>
            <w:noProof/>
            <w:webHidden/>
          </w:rPr>
          <w:tab/>
        </w:r>
        <w:r w:rsidR="00D11D88">
          <w:rPr>
            <w:noProof/>
            <w:webHidden/>
          </w:rPr>
          <w:fldChar w:fldCharType="begin"/>
        </w:r>
        <w:r w:rsidR="00D11D88">
          <w:rPr>
            <w:noProof/>
            <w:webHidden/>
          </w:rPr>
          <w:instrText xml:space="preserve"> PAGEREF _Toc181625096 \h </w:instrText>
        </w:r>
        <w:r w:rsidR="00D11D88">
          <w:rPr>
            <w:noProof/>
            <w:webHidden/>
          </w:rPr>
        </w:r>
        <w:r w:rsidR="00D11D88">
          <w:rPr>
            <w:noProof/>
            <w:webHidden/>
          </w:rPr>
          <w:fldChar w:fldCharType="separate"/>
        </w:r>
        <w:r>
          <w:rPr>
            <w:noProof/>
            <w:webHidden/>
          </w:rPr>
          <w:t>320</w:t>
        </w:r>
        <w:r w:rsidR="00D11D88">
          <w:rPr>
            <w:noProof/>
            <w:webHidden/>
          </w:rPr>
          <w:fldChar w:fldCharType="end"/>
        </w:r>
      </w:hyperlink>
    </w:p>
    <w:p w14:paraId="42DE4C71" w14:textId="395FB7FF"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97" w:history="1">
        <w:r w:rsidR="00D11D88" w:rsidRPr="009803A2">
          <w:rPr>
            <w:rStyle w:val="Hipercze"/>
            <w:rFonts w:ascii="Arial" w:hAnsi="Arial" w:cs="Arial"/>
            <w:noProof/>
          </w:rPr>
          <w:t>2.B.3 Fundusz oraz kategoria regionu (należy powtórzyć dla każdej kombinacji w ramach osi priorytetowej)</w:t>
        </w:r>
        <w:r w:rsidR="00D11D88">
          <w:rPr>
            <w:noProof/>
            <w:webHidden/>
          </w:rPr>
          <w:tab/>
        </w:r>
        <w:r w:rsidR="00D11D88">
          <w:rPr>
            <w:noProof/>
            <w:webHidden/>
          </w:rPr>
          <w:fldChar w:fldCharType="begin"/>
        </w:r>
        <w:r w:rsidR="00D11D88">
          <w:rPr>
            <w:noProof/>
            <w:webHidden/>
          </w:rPr>
          <w:instrText xml:space="preserve"> PAGEREF _Toc181625097 \h </w:instrText>
        </w:r>
        <w:r w:rsidR="00D11D88">
          <w:rPr>
            <w:noProof/>
            <w:webHidden/>
          </w:rPr>
        </w:r>
        <w:r w:rsidR="00D11D88">
          <w:rPr>
            <w:noProof/>
            <w:webHidden/>
          </w:rPr>
          <w:fldChar w:fldCharType="separate"/>
        </w:r>
        <w:r>
          <w:rPr>
            <w:noProof/>
            <w:webHidden/>
          </w:rPr>
          <w:t>320</w:t>
        </w:r>
        <w:r w:rsidR="00D11D88">
          <w:rPr>
            <w:noProof/>
            <w:webHidden/>
          </w:rPr>
          <w:fldChar w:fldCharType="end"/>
        </w:r>
      </w:hyperlink>
    </w:p>
    <w:p w14:paraId="652769AF" w14:textId="50255AC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98" w:history="1">
        <w:r w:rsidR="00D11D88" w:rsidRPr="009803A2">
          <w:rPr>
            <w:rStyle w:val="Hipercze"/>
            <w:rFonts w:ascii="Arial" w:hAnsi="Arial" w:cs="Arial"/>
            <w:noProof/>
          </w:rPr>
          <w:t>2.B.4 Cele szczegółowe i oczekiwane rezultaty</w:t>
        </w:r>
        <w:r w:rsidR="00D11D88">
          <w:rPr>
            <w:noProof/>
            <w:webHidden/>
          </w:rPr>
          <w:tab/>
        </w:r>
        <w:r w:rsidR="00D11D88">
          <w:rPr>
            <w:noProof/>
            <w:webHidden/>
          </w:rPr>
          <w:fldChar w:fldCharType="begin"/>
        </w:r>
        <w:r w:rsidR="00D11D88">
          <w:rPr>
            <w:noProof/>
            <w:webHidden/>
          </w:rPr>
          <w:instrText xml:space="preserve"> PAGEREF _Toc181625098 \h </w:instrText>
        </w:r>
        <w:r w:rsidR="00D11D88">
          <w:rPr>
            <w:noProof/>
            <w:webHidden/>
          </w:rPr>
        </w:r>
        <w:r w:rsidR="00D11D88">
          <w:rPr>
            <w:noProof/>
            <w:webHidden/>
          </w:rPr>
          <w:fldChar w:fldCharType="separate"/>
        </w:r>
        <w:r>
          <w:rPr>
            <w:noProof/>
            <w:webHidden/>
          </w:rPr>
          <w:t>320</w:t>
        </w:r>
        <w:r w:rsidR="00D11D88">
          <w:rPr>
            <w:noProof/>
            <w:webHidden/>
          </w:rPr>
          <w:fldChar w:fldCharType="end"/>
        </w:r>
      </w:hyperlink>
    </w:p>
    <w:p w14:paraId="340E4839" w14:textId="1B32E226"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099" w:history="1">
        <w:r w:rsidR="00D11D88" w:rsidRPr="009803A2">
          <w:rPr>
            <w:rStyle w:val="Hipercze"/>
            <w:rFonts w:ascii="Arial" w:hAnsi="Arial" w:cs="Arial"/>
            <w:noProof/>
          </w:rPr>
          <w:t>2.B.5 Wskaźniki rezultatu</w:t>
        </w:r>
        <w:r w:rsidR="00D11D88">
          <w:rPr>
            <w:noProof/>
            <w:webHidden/>
          </w:rPr>
          <w:tab/>
        </w:r>
        <w:r w:rsidR="00D11D88">
          <w:rPr>
            <w:noProof/>
            <w:webHidden/>
          </w:rPr>
          <w:fldChar w:fldCharType="begin"/>
        </w:r>
        <w:r w:rsidR="00D11D88">
          <w:rPr>
            <w:noProof/>
            <w:webHidden/>
          </w:rPr>
          <w:instrText xml:space="preserve"> PAGEREF _Toc181625099 \h </w:instrText>
        </w:r>
        <w:r w:rsidR="00D11D88">
          <w:rPr>
            <w:noProof/>
            <w:webHidden/>
          </w:rPr>
        </w:r>
        <w:r w:rsidR="00D11D88">
          <w:rPr>
            <w:noProof/>
            <w:webHidden/>
          </w:rPr>
          <w:fldChar w:fldCharType="separate"/>
        </w:r>
        <w:r>
          <w:rPr>
            <w:noProof/>
            <w:webHidden/>
          </w:rPr>
          <w:t>321</w:t>
        </w:r>
        <w:r w:rsidR="00D11D88">
          <w:rPr>
            <w:noProof/>
            <w:webHidden/>
          </w:rPr>
          <w:fldChar w:fldCharType="end"/>
        </w:r>
      </w:hyperlink>
    </w:p>
    <w:p w14:paraId="22F590E5" w14:textId="35190443"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100" w:history="1">
        <w:r w:rsidR="00D11D88" w:rsidRPr="009803A2">
          <w:rPr>
            <w:rStyle w:val="Hipercze"/>
            <w:rFonts w:ascii="Arial" w:hAnsi="Arial" w:cs="Arial"/>
            <w:noProof/>
          </w:rPr>
          <w:t>2.B.5 Wskaźniki rezultatu</w:t>
        </w:r>
        <w:r w:rsidR="00D11D88">
          <w:rPr>
            <w:noProof/>
            <w:webHidden/>
          </w:rPr>
          <w:tab/>
        </w:r>
        <w:r w:rsidR="00D11D88">
          <w:rPr>
            <w:noProof/>
            <w:webHidden/>
          </w:rPr>
          <w:fldChar w:fldCharType="begin"/>
        </w:r>
        <w:r w:rsidR="00D11D88">
          <w:rPr>
            <w:noProof/>
            <w:webHidden/>
          </w:rPr>
          <w:instrText xml:space="preserve"> PAGEREF _Toc181625100 \h </w:instrText>
        </w:r>
        <w:r w:rsidR="00D11D88">
          <w:rPr>
            <w:noProof/>
            <w:webHidden/>
          </w:rPr>
        </w:r>
        <w:r w:rsidR="00D11D88">
          <w:rPr>
            <w:noProof/>
            <w:webHidden/>
          </w:rPr>
          <w:fldChar w:fldCharType="separate"/>
        </w:r>
        <w:r>
          <w:rPr>
            <w:noProof/>
            <w:webHidden/>
          </w:rPr>
          <w:t>322</w:t>
        </w:r>
        <w:r w:rsidR="00D11D88">
          <w:rPr>
            <w:noProof/>
            <w:webHidden/>
          </w:rPr>
          <w:fldChar w:fldCharType="end"/>
        </w:r>
      </w:hyperlink>
    </w:p>
    <w:p w14:paraId="41C46108" w14:textId="79F4CF7D"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101" w:history="1">
        <w:r w:rsidR="00D11D88" w:rsidRPr="009803A2">
          <w:rPr>
            <w:rStyle w:val="Hipercze"/>
            <w:rFonts w:ascii="Arial" w:hAnsi="Arial" w:cs="Arial"/>
            <w:noProof/>
          </w:rPr>
          <w:t>2.B.6 Przedsięwzięcia, które mają zostać objęte wsparciem oraz ich oczekiwany wkład w realizację celów szczegółowych (w podziale na poszczególne osie priorytetowe)</w:t>
        </w:r>
        <w:r w:rsidR="00D11D88">
          <w:rPr>
            <w:noProof/>
            <w:webHidden/>
          </w:rPr>
          <w:tab/>
        </w:r>
        <w:r w:rsidR="00D11D88">
          <w:rPr>
            <w:noProof/>
            <w:webHidden/>
          </w:rPr>
          <w:fldChar w:fldCharType="begin"/>
        </w:r>
        <w:r w:rsidR="00D11D88">
          <w:rPr>
            <w:noProof/>
            <w:webHidden/>
          </w:rPr>
          <w:instrText xml:space="preserve"> PAGEREF _Toc181625101 \h </w:instrText>
        </w:r>
        <w:r w:rsidR="00D11D88">
          <w:rPr>
            <w:noProof/>
            <w:webHidden/>
          </w:rPr>
        </w:r>
        <w:r w:rsidR="00D11D88">
          <w:rPr>
            <w:noProof/>
            <w:webHidden/>
          </w:rPr>
          <w:fldChar w:fldCharType="separate"/>
        </w:r>
        <w:r>
          <w:rPr>
            <w:noProof/>
            <w:webHidden/>
          </w:rPr>
          <w:t>322</w:t>
        </w:r>
        <w:r w:rsidR="00D11D88">
          <w:rPr>
            <w:noProof/>
            <w:webHidden/>
          </w:rPr>
          <w:fldChar w:fldCharType="end"/>
        </w:r>
      </w:hyperlink>
    </w:p>
    <w:p w14:paraId="25CB4075" w14:textId="1785B0AB"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102" w:history="1">
        <w:r w:rsidR="00D11D88" w:rsidRPr="009803A2">
          <w:rPr>
            <w:rStyle w:val="Hipercze"/>
            <w:noProof/>
          </w:rPr>
          <w:t>2.B.6.1 Opis przedsięwzięć, które mają zostać objęte wsparciem oraz ich oczekiwany wkład w realizację celów szczegółowych</w:t>
        </w:r>
        <w:r w:rsidR="00D11D88">
          <w:rPr>
            <w:noProof/>
            <w:webHidden/>
          </w:rPr>
          <w:tab/>
        </w:r>
        <w:r w:rsidR="00D11D88">
          <w:rPr>
            <w:noProof/>
            <w:webHidden/>
          </w:rPr>
          <w:fldChar w:fldCharType="begin"/>
        </w:r>
        <w:r w:rsidR="00D11D88">
          <w:rPr>
            <w:noProof/>
            <w:webHidden/>
          </w:rPr>
          <w:instrText xml:space="preserve"> PAGEREF _Toc181625102 \h </w:instrText>
        </w:r>
        <w:r w:rsidR="00D11D88">
          <w:rPr>
            <w:noProof/>
            <w:webHidden/>
          </w:rPr>
        </w:r>
        <w:r w:rsidR="00D11D88">
          <w:rPr>
            <w:noProof/>
            <w:webHidden/>
          </w:rPr>
          <w:fldChar w:fldCharType="separate"/>
        </w:r>
        <w:r>
          <w:rPr>
            <w:noProof/>
            <w:webHidden/>
          </w:rPr>
          <w:t>322</w:t>
        </w:r>
        <w:r w:rsidR="00D11D88">
          <w:rPr>
            <w:noProof/>
            <w:webHidden/>
          </w:rPr>
          <w:fldChar w:fldCharType="end"/>
        </w:r>
      </w:hyperlink>
    </w:p>
    <w:p w14:paraId="01748619" w14:textId="2517E16F" w:rsidR="00D11D88" w:rsidRDefault="00316679">
      <w:pPr>
        <w:pStyle w:val="Spistreci6"/>
        <w:tabs>
          <w:tab w:val="right" w:leader="dot" w:pos="9063"/>
        </w:tabs>
        <w:rPr>
          <w:rFonts w:asciiTheme="minorHAnsi" w:eastAsiaTheme="minorEastAsia" w:hAnsiTheme="minorHAnsi" w:cstheme="minorBidi"/>
          <w:noProof/>
          <w:lang w:eastAsia="pl-PL"/>
        </w:rPr>
      </w:pPr>
      <w:hyperlink w:anchor="_Toc181625103" w:history="1">
        <w:r w:rsidR="00D11D88" w:rsidRPr="009803A2">
          <w:rPr>
            <w:rStyle w:val="Hipercze"/>
            <w:rFonts w:ascii="Arial" w:hAnsi="Arial" w:cs="Arial"/>
            <w:noProof/>
          </w:rPr>
          <w:t>2.B.6.2 Wskaźniki produktu, które mają się przyczyniać do osiągnięcia rezultatów (w podziale na osie priorytetowe)</w:t>
        </w:r>
        <w:r w:rsidR="00D11D88">
          <w:rPr>
            <w:noProof/>
            <w:webHidden/>
          </w:rPr>
          <w:tab/>
        </w:r>
        <w:r w:rsidR="00D11D88">
          <w:rPr>
            <w:noProof/>
            <w:webHidden/>
          </w:rPr>
          <w:fldChar w:fldCharType="begin"/>
        </w:r>
        <w:r w:rsidR="00D11D88">
          <w:rPr>
            <w:noProof/>
            <w:webHidden/>
          </w:rPr>
          <w:instrText xml:space="preserve"> PAGEREF _Toc181625103 \h </w:instrText>
        </w:r>
        <w:r w:rsidR="00D11D88">
          <w:rPr>
            <w:noProof/>
            <w:webHidden/>
          </w:rPr>
        </w:r>
        <w:r w:rsidR="00D11D88">
          <w:rPr>
            <w:noProof/>
            <w:webHidden/>
          </w:rPr>
          <w:fldChar w:fldCharType="separate"/>
        </w:r>
        <w:r>
          <w:rPr>
            <w:noProof/>
            <w:webHidden/>
          </w:rPr>
          <w:t>322</w:t>
        </w:r>
        <w:r w:rsidR="00D11D88">
          <w:rPr>
            <w:noProof/>
            <w:webHidden/>
          </w:rPr>
          <w:fldChar w:fldCharType="end"/>
        </w:r>
      </w:hyperlink>
    </w:p>
    <w:p w14:paraId="6E492C65" w14:textId="734D661A" w:rsidR="00D11D88" w:rsidRDefault="00316679">
      <w:pPr>
        <w:pStyle w:val="Spistreci5"/>
        <w:tabs>
          <w:tab w:val="right" w:leader="dot" w:pos="9063"/>
        </w:tabs>
        <w:rPr>
          <w:rFonts w:asciiTheme="minorHAnsi" w:eastAsiaTheme="minorEastAsia" w:hAnsiTheme="minorHAnsi" w:cstheme="minorBidi"/>
          <w:noProof/>
          <w:lang w:eastAsia="pl-PL"/>
        </w:rPr>
      </w:pPr>
      <w:hyperlink w:anchor="_Toc181625104" w:history="1">
        <w:r w:rsidR="00D11D88" w:rsidRPr="009803A2">
          <w:rPr>
            <w:rStyle w:val="Hipercze"/>
            <w:rFonts w:ascii="Arial" w:hAnsi="Arial" w:cs="Arial"/>
            <w:noProof/>
          </w:rPr>
          <w:t>2.B.7 Kategorie interwencji (w podziale na osie priorytetowe)</w:t>
        </w:r>
        <w:r w:rsidR="00D11D88">
          <w:rPr>
            <w:noProof/>
            <w:webHidden/>
          </w:rPr>
          <w:tab/>
        </w:r>
        <w:r w:rsidR="00D11D88">
          <w:rPr>
            <w:noProof/>
            <w:webHidden/>
          </w:rPr>
          <w:fldChar w:fldCharType="begin"/>
        </w:r>
        <w:r w:rsidR="00D11D88">
          <w:rPr>
            <w:noProof/>
            <w:webHidden/>
          </w:rPr>
          <w:instrText xml:space="preserve"> PAGEREF _Toc181625104 \h </w:instrText>
        </w:r>
        <w:r w:rsidR="00D11D88">
          <w:rPr>
            <w:noProof/>
            <w:webHidden/>
          </w:rPr>
        </w:r>
        <w:r w:rsidR="00D11D88">
          <w:rPr>
            <w:noProof/>
            <w:webHidden/>
          </w:rPr>
          <w:fldChar w:fldCharType="separate"/>
        </w:r>
        <w:r>
          <w:rPr>
            <w:noProof/>
            <w:webHidden/>
          </w:rPr>
          <w:t>323</w:t>
        </w:r>
        <w:r w:rsidR="00D11D88">
          <w:rPr>
            <w:noProof/>
            <w:webHidden/>
          </w:rPr>
          <w:fldChar w:fldCharType="end"/>
        </w:r>
      </w:hyperlink>
    </w:p>
    <w:p w14:paraId="08390B31" w14:textId="36E449DD" w:rsidR="00D11D88" w:rsidRDefault="00316679">
      <w:pPr>
        <w:pStyle w:val="Spistreci2"/>
        <w:rPr>
          <w:rFonts w:asciiTheme="minorHAnsi" w:eastAsiaTheme="minorEastAsia" w:hAnsiTheme="minorHAnsi" w:cstheme="minorBidi"/>
          <w:sz w:val="22"/>
          <w:szCs w:val="22"/>
          <w:lang w:eastAsia="pl-PL"/>
        </w:rPr>
      </w:pPr>
      <w:hyperlink w:anchor="_Toc181625105" w:history="1">
        <w:r w:rsidR="00D11D88" w:rsidRPr="009803A2">
          <w:rPr>
            <w:rStyle w:val="Hipercze"/>
          </w:rPr>
          <w:t>SEKCJA 3. PLAN FINANSOWY</w:t>
        </w:r>
        <w:r w:rsidR="00D11D88">
          <w:rPr>
            <w:webHidden/>
          </w:rPr>
          <w:tab/>
        </w:r>
        <w:r w:rsidR="00D11D88">
          <w:rPr>
            <w:webHidden/>
          </w:rPr>
          <w:fldChar w:fldCharType="begin"/>
        </w:r>
        <w:r w:rsidR="00D11D88">
          <w:rPr>
            <w:webHidden/>
          </w:rPr>
          <w:instrText xml:space="preserve"> PAGEREF _Toc181625105 \h </w:instrText>
        </w:r>
        <w:r w:rsidR="00D11D88">
          <w:rPr>
            <w:webHidden/>
          </w:rPr>
        </w:r>
        <w:r w:rsidR="00D11D88">
          <w:rPr>
            <w:webHidden/>
          </w:rPr>
          <w:fldChar w:fldCharType="separate"/>
        </w:r>
        <w:r>
          <w:rPr>
            <w:webHidden/>
          </w:rPr>
          <w:t>323</w:t>
        </w:r>
        <w:r w:rsidR="00D11D88">
          <w:rPr>
            <w:webHidden/>
          </w:rPr>
          <w:fldChar w:fldCharType="end"/>
        </w:r>
      </w:hyperlink>
    </w:p>
    <w:p w14:paraId="0F6F166B" w14:textId="68803D3E" w:rsidR="00D11D88" w:rsidRDefault="00316679">
      <w:pPr>
        <w:pStyle w:val="Spistreci3"/>
        <w:rPr>
          <w:rFonts w:asciiTheme="minorHAnsi" w:eastAsiaTheme="minorEastAsia" w:hAnsiTheme="minorHAnsi" w:cstheme="minorBidi"/>
          <w:b w:val="0"/>
          <w:lang w:eastAsia="pl-PL"/>
        </w:rPr>
      </w:pPr>
      <w:hyperlink w:anchor="_Toc181625106" w:history="1">
        <w:r w:rsidR="00D11D88" w:rsidRPr="009803A2">
          <w:rPr>
            <w:rStyle w:val="Hipercze"/>
          </w:rPr>
          <w:t>Sekcja 3.1 Środki finansowe z poszczególnych funduszy oraz kwoty na rezerwę wykonania</w:t>
        </w:r>
        <w:r w:rsidR="00D11D88">
          <w:rPr>
            <w:webHidden/>
          </w:rPr>
          <w:tab/>
        </w:r>
        <w:r w:rsidR="00D11D88">
          <w:rPr>
            <w:webHidden/>
          </w:rPr>
          <w:fldChar w:fldCharType="begin"/>
        </w:r>
        <w:r w:rsidR="00D11D88">
          <w:rPr>
            <w:webHidden/>
          </w:rPr>
          <w:instrText xml:space="preserve"> PAGEREF _Toc181625106 \h </w:instrText>
        </w:r>
        <w:r w:rsidR="00D11D88">
          <w:rPr>
            <w:webHidden/>
          </w:rPr>
        </w:r>
        <w:r w:rsidR="00D11D88">
          <w:rPr>
            <w:webHidden/>
          </w:rPr>
          <w:fldChar w:fldCharType="separate"/>
        </w:r>
        <w:r>
          <w:rPr>
            <w:webHidden/>
          </w:rPr>
          <w:t>325</w:t>
        </w:r>
        <w:r w:rsidR="00D11D88">
          <w:rPr>
            <w:webHidden/>
          </w:rPr>
          <w:fldChar w:fldCharType="end"/>
        </w:r>
      </w:hyperlink>
    </w:p>
    <w:p w14:paraId="33BBC284" w14:textId="7AE89B6A" w:rsidR="00D11D88" w:rsidRDefault="00316679">
      <w:pPr>
        <w:pStyle w:val="Spistreci3"/>
        <w:rPr>
          <w:rFonts w:asciiTheme="minorHAnsi" w:eastAsiaTheme="minorEastAsia" w:hAnsiTheme="minorHAnsi" w:cstheme="minorBidi"/>
          <w:b w:val="0"/>
          <w:lang w:eastAsia="pl-PL"/>
        </w:rPr>
      </w:pPr>
      <w:hyperlink w:anchor="_Toc181625107" w:history="1">
        <w:r w:rsidR="00D11D88" w:rsidRPr="009803A2">
          <w:rPr>
            <w:rStyle w:val="Hipercze"/>
          </w:rPr>
          <w:t>Sekcja 3.2 Łączne środki finansowe w podziale na fundusz oraz współfinansowanie krajowe (EUR)</w:t>
        </w:r>
        <w:r w:rsidR="00D11D88">
          <w:rPr>
            <w:webHidden/>
          </w:rPr>
          <w:tab/>
        </w:r>
        <w:r w:rsidR="00D11D88">
          <w:rPr>
            <w:webHidden/>
          </w:rPr>
          <w:fldChar w:fldCharType="begin"/>
        </w:r>
        <w:r w:rsidR="00D11D88">
          <w:rPr>
            <w:webHidden/>
          </w:rPr>
          <w:instrText xml:space="preserve"> PAGEREF _Toc181625107 \h </w:instrText>
        </w:r>
        <w:r w:rsidR="00D11D88">
          <w:rPr>
            <w:webHidden/>
          </w:rPr>
        </w:r>
        <w:r w:rsidR="00D11D88">
          <w:rPr>
            <w:webHidden/>
          </w:rPr>
          <w:fldChar w:fldCharType="separate"/>
        </w:r>
        <w:r>
          <w:rPr>
            <w:webHidden/>
          </w:rPr>
          <w:t>326</w:t>
        </w:r>
        <w:r w:rsidR="00D11D88">
          <w:rPr>
            <w:webHidden/>
          </w:rPr>
          <w:fldChar w:fldCharType="end"/>
        </w:r>
      </w:hyperlink>
    </w:p>
    <w:p w14:paraId="45220BE8" w14:textId="1F739728" w:rsidR="00D11D88" w:rsidRDefault="00316679">
      <w:pPr>
        <w:pStyle w:val="Spistreci2"/>
        <w:rPr>
          <w:rFonts w:asciiTheme="minorHAnsi" w:eastAsiaTheme="minorEastAsia" w:hAnsiTheme="minorHAnsi" w:cstheme="minorBidi"/>
          <w:sz w:val="22"/>
          <w:szCs w:val="22"/>
          <w:lang w:eastAsia="pl-PL"/>
        </w:rPr>
      </w:pPr>
      <w:hyperlink w:anchor="_Toc181625108" w:history="1">
        <w:r w:rsidR="00D11D88" w:rsidRPr="009803A2">
          <w:rPr>
            <w:rStyle w:val="Hipercze"/>
          </w:rPr>
          <w:t>SEKCJA 4. ZINTEGROWANE PODEJŚCIE DO ROZWOJU TERYTORIALNEGO</w:t>
        </w:r>
        <w:r w:rsidR="00D11D88">
          <w:rPr>
            <w:webHidden/>
          </w:rPr>
          <w:tab/>
        </w:r>
        <w:r w:rsidR="00D11D88">
          <w:rPr>
            <w:webHidden/>
          </w:rPr>
          <w:fldChar w:fldCharType="begin"/>
        </w:r>
        <w:r w:rsidR="00D11D88">
          <w:rPr>
            <w:webHidden/>
          </w:rPr>
          <w:instrText xml:space="preserve"> PAGEREF _Toc181625108 \h </w:instrText>
        </w:r>
        <w:r w:rsidR="00D11D88">
          <w:rPr>
            <w:webHidden/>
          </w:rPr>
        </w:r>
        <w:r w:rsidR="00D11D88">
          <w:rPr>
            <w:webHidden/>
          </w:rPr>
          <w:fldChar w:fldCharType="separate"/>
        </w:r>
        <w:r>
          <w:rPr>
            <w:webHidden/>
          </w:rPr>
          <w:t>330</w:t>
        </w:r>
        <w:r w:rsidR="00D11D88">
          <w:rPr>
            <w:webHidden/>
          </w:rPr>
          <w:fldChar w:fldCharType="end"/>
        </w:r>
      </w:hyperlink>
    </w:p>
    <w:p w14:paraId="462FA7D6" w14:textId="6D010389" w:rsidR="00D11D88" w:rsidRDefault="00316679">
      <w:pPr>
        <w:pStyle w:val="Spistreci3"/>
        <w:rPr>
          <w:rFonts w:asciiTheme="minorHAnsi" w:eastAsiaTheme="minorEastAsia" w:hAnsiTheme="minorHAnsi" w:cstheme="minorBidi"/>
          <w:b w:val="0"/>
          <w:lang w:eastAsia="pl-PL"/>
        </w:rPr>
      </w:pPr>
      <w:hyperlink w:anchor="_Toc181625109" w:history="1">
        <w:r w:rsidR="00D11D88" w:rsidRPr="009803A2">
          <w:rPr>
            <w:rStyle w:val="Hipercze"/>
          </w:rPr>
          <w:t>Sekcja 4.1 Rozwój lokalny kierowany przez społeczność (w stosownych przypadkach)</w:t>
        </w:r>
        <w:r w:rsidR="00D11D88">
          <w:rPr>
            <w:webHidden/>
          </w:rPr>
          <w:tab/>
        </w:r>
        <w:r w:rsidR="00D11D88">
          <w:rPr>
            <w:webHidden/>
          </w:rPr>
          <w:fldChar w:fldCharType="begin"/>
        </w:r>
        <w:r w:rsidR="00D11D88">
          <w:rPr>
            <w:webHidden/>
          </w:rPr>
          <w:instrText xml:space="preserve"> PAGEREF _Toc181625109 \h </w:instrText>
        </w:r>
        <w:r w:rsidR="00D11D88">
          <w:rPr>
            <w:webHidden/>
          </w:rPr>
        </w:r>
        <w:r w:rsidR="00D11D88">
          <w:rPr>
            <w:webHidden/>
          </w:rPr>
          <w:fldChar w:fldCharType="separate"/>
        </w:r>
        <w:r>
          <w:rPr>
            <w:webHidden/>
          </w:rPr>
          <w:t>331</w:t>
        </w:r>
        <w:r w:rsidR="00D11D88">
          <w:rPr>
            <w:webHidden/>
          </w:rPr>
          <w:fldChar w:fldCharType="end"/>
        </w:r>
      </w:hyperlink>
    </w:p>
    <w:p w14:paraId="2D468D71" w14:textId="01EB2E1A" w:rsidR="00D11D88" w:rsidRDefault="00316679">
      <w:pPr>
        <w:pStyle w:val="Spistreci3"/>
        <w:rPr>
          <w:rFonts w:asciiTheme="minorHAnsi" w:eastAsiaTheme="minorEastAsia" w:hAnsiTheme="minorHAnsi" w:cstheme="minorBidi"/>
          <w:b w:val="0"/>
          <w:lang w:eastAsia="pl-PL"/>
        </w:rPr>
      </w:pPr>
      <w:hyperlink w:anchor="_Toc181625110" w:history="1">
        <w:r w:rsidR="00D11D88" w:rsidRPr="009803A2">
          <w:rPr>
            <w:rStyle w:val="Hipercze"/>
          </w:rPr>
          <w:t>Sekcja 4.2 Zrównoważony rozwój obszarów miejskich</w:t>
        </w:r>
        <w:r w:rsidR="00D11D88">
          <w:rPr>
            <w:webHidden/>
          </w:rPr>
          <w:tab/>
        </w:r>
        <w:r w:rsidR="00D11D88">
          <w:rPr>
            <w:webHidden/>
          </w:rPr>
          <w:fldChar w:fldCharType="begin"/>
        </w:r>
        <w:r w:rsidR="00D11D88">
          <w:rPr>
            <w:webHidden/>
          </w:rPr>
          <w:instrText xml:space="preserve"> PAGEREF _Toc181625110 \h </w:instrText>
        </w:r>
        <w:r w:rsidR="00D11D88">
          <w:rPr>
            <w:webHidden/>
          </w:rPr>
        </w:r>
        <w:r w:rsidR="00D11D88">
          <w:rPr>
            <w:webHidden/>
          </w:rPr>
          <w:fldChar w:fldCharType="separate"/>
        </w:r>
        <w:r>
          <w:rPr>
            <w:webHidden/>
          </w:rPr>
          <w:t>331</w:t>
        </w:r>
        <w:r w:rsidR="00D11D88">
          <w:rPr>
            <w:webHidden/>
          </w:rPr>
          <w:fldChar w:fldCharType="end"/>
        </w:r>
      </w:hyperlink>
    </w:p>
    <w:p w14:paraId="06ACF395" w14:textId="5C75991F" w:rsidR="00D11D88" w:rsidRDefault="00316679">
      <w:pPr>
        <w:pStyle w:val="Spistreci3"/>
        <w:rPr>
          <w:rFonts w:asciiTheme="minorHAnsi" w:eastAsiaTheme="minorEastAsia" w:hAnsiTheme="minorHAnsi" w:cstheme="minorBidi"/>
          <w:b w:val="0"/>
          <w:lang w:eastAsia="pl-PL"/>
        </w:rPr>
      </w:pPr>
      <w:hyperlink w:anchor="_Toc181625111" w:history="1">
        <w:r w:rsidR="00D11D88" w:rsidRPr="009803A2">
          <w:rPr>
            <w:rStyle w:val="Hipercze"/>
          </w:rPr>
          <w:t>Sekcja 4.3 Ramy realizacji ZIT poza zintegrowanymi przedsięwzięciami z zakresu zrównoważonego rozwoju obszarów miejskich oraz szacunkowa alokacja z poszczególnych osi priorytetowych</w:t>
        </w:r>
        <w:r w:rsidR="00D11D88">
          <w:rPr>
            <w:webHidden/>
          </w:rPr>
          <w:tab/>
        </w:r>
        <w:r w:rsidR="00D11D88">
          <w:rPr>
            <w:webHidden/>
          </w:rPr>
          <w:fldChar w:fldCharType="begin"/>
        </w:r>
        <w:r w:rsidR="00D11D88">
          <w:rPr>
            <w:webHidden/>
          </w:rPr>
          <w:instrText xml:space="preserve"> PAGEREF _Toc181625111 \h </w:instrText>
        </w:r>
        <w:r w:rsidR="00D11D88">
          <w:rPr>
            <w:webHidden/>
          </w:rPr>
        </w:r>
        <w:r w:rsidR="00D11D88">
          <w:rPr>
            <w:webHidden/>
          </w:rPr>
          <w:fldChar w:fldCharType="separate"/>
        </w:r>
        <w:r>
          <w:rPr>
            <w:webHidden/>
          </w:rPr>
          <w:t>332</w:t>
        </w:r>
        <w:r w:rsidR="00D11D88">
          <w:rPr>
            <w:webHidden/>
          </w:rPr>
          <w:fldChar w:fldCharType="end"/>
        </w:r>
      </w:hyperlink>
    </w:p>
    <w:p w14:paraId="34095234" w14:textId="1CC361C6" w:rsidR="00D11D88" w:rsidRDefault="00316679">
      <w:pPr>
        <w:pStyle w:val="Spistreci3"/>
        <w:rPr>
          <w:rFonts w:asciiTheme="minorHAnsi" w:eastAsiaTheme="minorEastAsia" w:hAnsiTheme="minorHAnsi" w:cstheme="minorBidi"/>
          <w:b w:val="0"/>
          <w:lang w:eastAsia="pl-PL"/>
        </w:rPr>
      </w:pPr>
      <w:hyperlink w:anchor="_Toc181625112" w:history="1">
        <w:r w:rsidR="00D11D88" w:rsidRPr="009803A2">
          <w:rPr>
            <w:rStyle w:val="Hipercze"/>
          </w:rPr>
          <w:t>Sekcja 4.4 Rozwiązania dotyczące przedsięwzięć międzyregionalnych i transnarodowych w ramach programu operacyjnego, z udziałem beneficjentów znajdujących się w co najmniej jednym innym państwie członkowskim (w stosownych przypadkach)</w:t>
        </w:r>
        <w:r w:rsidR="00D11D88">
          <w:rPr>
            <w:webHidden/>
          </w:rPr>
          <w:tab/>
        </w:r>
        <w:r w:rsidR="00D11D88">
          <w:rPr>
            <w:webHidden/>
          </w:rPr>
          <w:fldChar w:fldCharType="begin"/>
        </w:r>
        <w:r w:rsidR="00D11D88">
          <w:rPr>
            <w:webHidden/>
          </w:rPr>
          <w:instrText xml:space="preserve"> PAGEREF _Toc181625112 \h </w:instrText>
        </w:r>
        <w:r w:rsidR="00D11D88">
          <w:rPr>
            <w:webHidden/>
          </w:rPr>
        </w:r>
        <w:r w:rsidR="00D11D88">
          <w:rPr>
            <w:webHidden/>
          </w:rPr>
          <w:fldChar w:fldCharType="separate"/>
        </w:r>
        <w:r>
          <w:rPr>
            <w:webHidden/>
          </w:rPr>
          <w:t>332</w:t>
        </w:r>
        <w:r w:rsidR="00D11D88">
          <w:rPr>
            <w:webHidden/>
          </w:rPr>
          <w:fldChar w:fldCharType="end"/>
        </w:r>
      </w:hyperlink>
    </w:p>
    <w:p w14:paraId="64A35BC5" w14:textId="763D57D9" w:rsidR="00D11D88" w:rsidRDefault="00316679">
      <w:pPr>
        <w:pStyle w:val="Spistreci3"/>
        <w:rPr>
          <w:rFonts w:asciiTheme="minorHAnsi" w:eastAsiaTheme="minorEastAsia" w:hAnsiTheme="minorHAnsi" w:cstheme="minorBidi"/>
          <w:b w:val="0"/>
          <w:lang w:eastAsia="pl-PL"/>
        </w:rPr>
      </w:pPr>
      <w:hyperlink w:anchor="_Toc181625113" w:history="1">
        <w:r w:rsidR="00D11D88" w:rsidRPr="009803A2">
          <w:rPr>
            <w:rStyle w:val="Hipercze"/>
          </w:rPr>
          <w:t xml:space="preserve">Sekcja 4.5 Wkład planowanych przedsięwzięć w ramach programu w odniesieniu do strategii makroregionalnych i strategii morskich, z zastrzeżeniem potrzeb obszaru </w:t>
        </w:r>
        <w:r w:rsidR="00D11D88" w:rsidRPr="009803A2">
          <w:rPr>
            <w:rStyle w:val="Hipercze"/>
          </w:rPr>
          <w:lastRenderedPageBreak/>
          <w:t>objętego programem zidentyfikowanych przez państwo członkowskie (w stosownych przypadkach)</w:t>
        </w:r>
        <w:r w:rsidR="00D11D88">
          <w:rPr>
            <w:webHidden/>
          </w:rPr>
          <w:tab/>
        </w:r>
        <w:r w:rsidR="00D11D88">
          <w:rPr>
            <w:webHidden/>
          </w:rPr>
          <w:fldChar w:fldCharType="begin"/>
        </w:r>
        <w:r w:rsidR="00D11D88">
          <w:rPr>
            <w:webHidden/>
          </w:rPr>
          <w:instrText xml:space="preserve"> PAGEREF _Toc181625113 \h </w:instrText>
        </w:r>
        <w:r w:rsidR="00D11D88">
          <w:rPr>
            <w:webHidden/>
          </w:rPr>
        </w:r>
        <w:r w:rsidR="00D11D88">
          <w:rPr>
            <w:webHidden/>
          </w:rPr>
          <w:fldChar w:fldCharType="separate"/>
        </w:r>
        <w:r>
          <w:rPr>
            <w:webHidden/>
          </w:rPr>
          <w:t>332</w:t>
        </w:r>
        <w:r w:rsidR="00D11D88">
          <w:rPr>
            <w:webHidden/>
          </w:rPr>
          <w:fldChar w:fldCharType="end"/>
        </w:r>
      </w:hyperlink>
    </w:p>
    <w:p w14:paraId="6A048E53" w14:textId="42A8E2D0" w:rsidR="00D11D88" w:rsidRDefault="00316679">
      <w:pPr>
        <w:pStyle w:val="Spistreci2"/>
        <w:rPr>
          <w:rFonts w:asciiTheme="minorHAnsi" w:eastAsiaTheme="minorEastAsia" w:hAnsiTheme="minorHAnsi" w:cstheme="minorBidi"/>
          <w:sz w:val="22"/>
          <w:szCs w:val="22"/>
          <w:lang w:eastAsia="pl-PL"/>
        </w:rPr>
      </w:pPr>
      <w:hyperlink w:anchor="_Toc181625114" w:history="1">
        <w:r w:rsidR="00D11D88" w:rsidRPr="009803A2">
          <w:rPr>
            <w:rStyle w:val="Hipercze"/>
          </w:rPr>
          <w:t>SEKCJA 5. SZCZEGÓLNE POTRZEBY OBSZARÓW GEOGRAFICZNYCH NAJBARDZIEJ DOTKNIĘTYCH UBÓSTWEM LUB GRUP DOCELOWYCH NAJBARDZIEJ ZAGROŻONYCH DYSKRYMINACJĄ LUB WYKLUCZENIEM SPOŁECZNYM</w:t>
        </w:r>
        <w:r w:rsidR="00D11D88">
          <w:rPr>
            <w:webHidden/>
          </w:rPr>
          <w:tab/>
        </w:r>
        <w:r w:rsidR="00D11D88">
          <w:rPr>
            <w:webHidden/>
          </w:rPr>
          <w:fldChar w:fldCharType="begin"/>
        </w:r>
        <w:r w:rsidR="00D11D88">
          <w:rPr>
            <w:webHidden/>
          </w:rPr>
          <w:instrText xml:space="preserve"> PAGEREF _Toc181625114 \h </w:instrText>
        </w:r>
        <w:r w:rsidR="00D11D88">
          <w:rPr>
            <w:webHidden/>
          </w:rPr>
        </w:r>
        <w:r w:rsidR="00D11D88">
          <w:rPr>
            <w:webHidden/>
          </w:rPr>
          <w:fldChar w:fldCharType="separate"/>
        </w:r>
        <w:r>
          <w:rPr>
            <w:webHidden/>
          </w:rPr>
          <w:t>335</w:t>
        </w:r>
        <w:r w:rsidR="00D11D88">
          <w:rPr>
            <w:webHidden/>
          </w:rPr>
          <w:fldChar w:fldCharType="end"/>
        </w:r>
      </w:hyperlink>
    </w:p>
    <w:p w14:paraId="4BD4E65C" w14:textId="25ECA85C" w:rsidR="00D11D88" w:rsidRDefault="00316679">
      <w:pPr>
        <w:pStyle w:val="Spistreci3"/>
        <w:rPr>
          <w:rFonts w:asciiTheme="minorHAnsi" w:eastAsiaTheme="minorEastAsia" w:hAnsiTheme="minorHAnsi" w:cstheme="minorBidi"/>
          <w:b w:val="0"/>
          <w:lang w:eastAsia="pl-PL"/>
        </w:rPr>
      </w:pPr>
      <w:hyperlink w:anchor="_Toc181625115" w:history="1">
        <w:r w:rsidR="00D11D88" w:rsidRPr="009803A2">
          <w:rPr>
            <w:rStyle w:val="Hipercze"/>
          </w:rPr>
          <w:t>Sekcja 5.1 Obszary geograficzne najbardziej dotknięte ubóstwem/ grupy docelowe najbardziej zagrożone dyskryminacją</w:t>
        </w:r>
        <w:r w:rsidR="00D11D88">
          <w:rPr>
            <w:webHidden/>
          </w:rPr>
          <w:tab/>
        </w:r>
        <w:r w:rsidR="00D11D88">
          <w:rPr>
            <w:webHidden/>
          </w:rPr>
          <w:fldChar w:fldCharType="begin"/>
        </w:r>
        <w:r w:rsidR="00D11D88">
          <w:rPr>
            <w:webHidden/>
          </w:rPr>
          <w:instrText xml:space="preserve"> PAGEREF _Toc181625115 \h </w:instrText>
        </w:r>
        <w:r w:rsidR="00D11D88">
          <w:rPr>
            <w:webHidden/>
          </w:rPr>
        </w:r>
        <w:r w:rsidR="00D11D88">
          <w:rPr>
            <w:webHidden/>
          </w:rPr>
          <w:fldChar w:fldCharType="separate"/>
        </w:r>
        <w:r>
          <w:rPr>
            <w:webHidden/>
          </w:rPr>
          <w:t>335</w:t>
        </w:r>
        <w:r w:rsidR="00D11D88">
          <w:rPr>
            <w:webHidden/>
          </w:rPr>
          <w:fldChar w:fldCharType="end"/>
        </w:r>
      </w:hyperlink>
    </w:p>
    <w:p w14:paraId="419639F4" w14:textId="3C1EF9EC" w:rsidR="00D11D88" w:rsidRDefault="00316679">
      <w:pPr>
        <w:pStyle w:val="Spistreci3"/>
        <w:rPr>
          <w:rFonts w:asciiTheme="minorHAnsi" w:eastAsiaTheme="minorEastAsia" w:hAnsiTheme="minorHAnsi" w:cstheme="minorBidi"/>
          <w:b w:val="0"/>
          <w:lang w:eastAsia="pl-PL"/>
        </w:rPr>
      </w:pPr>
      <w:hyperlink w:anchor="_Toc181625116" w:history="1">
        <w:r w:rsidR="00D11D88" w:rsidRPr="009803A2">
          <w:rPr>
            <w:rStyle w:val="Hipercze"/>
          </w:rPr>
          <w:t>Sekcja 5.2 Strategia służąca zaspokojeniu szczególnych potrzeb obszarów geograficznych/grup docelowych najbardziej dotkniętych ubóstwem oraz, w stosownych przypadkach, wkład zintegrowanego podejścia ustanowionego w umowie partnerstwa</w:t>
        </w:r>
        <w:r w:rsidR="00D11D88">
          <w:rPr>
            <w:webHidden/>
          </w:rPr>
          <w:tab/>
        </w:r>
        <w:r w:rsidR="00D11D88">
          <w:rPr>
            <w:webHidden/>
          </w:rPr>
          <w:fldChar w:fldCharType="begin"/>
        </w:r>
        <w:r w:rsidR="00D11D88">
          <w:rPr>
            <w:webHidden/>
          </w:rPr>
          <w:instrText xml:space="preserve"> PAGEREF _Toc181625116 \h </w:instrText>
        </w:r>
        <w:r w:rsidR="00D11D88">
          <w:rPr>
            <w:webHidden/>
          </w:rPr>
        </w:r>
        <w:r w:rsidR="00D11D88">
          <w:rPr>
            <w:webHidden/>
          </w:rPr>
          <w:fldChar w:fldCharType="separate"/>
        </w:r>
        <w:r>
          <w:rPr>
            <w:webHidden/>
          </w:rPr>
          <w:t>337</w:t>
        </w:r>
        <w:r w:rsidR="00D11D88">
          <w:rPr>
            <w:webHidden/>
          </w:rPr>
          <w:fldChar w:fldCharType="end"/>
        </w:r>
      </w:hyperlink>
    </w:p>
    <w:p w14:paraId="3B3A1A03" w14:textId="7B062272" w:rsidR="00D11D88" w:rsidRDefault="00316679">
      <w:pPr>
        <w:pStyle w:val="Spistreci2"/>
        <w:rPr>
          <w:rFonts w:asciiTheme="minorHAnsi" w:eastAsiaTheme="minorEastAsia" w:hAnsiTheme="minorHAnsi" w:cstheme="minorBidi"/>
          <w:sz w:val="22"/>
          <w:szCs w:val="22"/>
          <w:lang w:eastAsia="pl-PL"/>
        </w:rPr>
      </w:pPr>
      <w:hyperlink w:anchor="_Toc181625117" w:history="1">
        <w:r w:rsidR="00D11D88" w:rsidRPr="009803A2">
          <w:rPr>
            <w:rStyle w:val="Hipercze"/>
          </w:rPr>
          <w:t>SEKCJA 6. SZCZEGÓLNE POTRZEBY OBSZARÓW GEOGRAFICZNYCH, KTÓRE CIERPIĄ NA SKUTEK POWAŻNYCH I TRWAŁYCH NIEKORZYSTNYCH WARUNKÓW PRZYRODNICZYCH LUB DEMOGRAFICZNYCH</w:t>
        </w:r>
        <w:r w:rsidR="00D11D88">
          <w:rPr>
            <w:webHidden/>
          </w:rPr>
          <w:tab/>
        </w:r>
        <w:r w:rsidR="00D11D88">
          <w:rPr>
            <w:webHidden/>
          </w:rPr>
          <w:fldChar w:fldCharType="begin"/>
        </w:r>
        <w:r w:rsidR="00D11D88">
          <w:rPr>
            <w:webHidden/>
          </w:rPr>
          <w:instrText xml:space="preserve"> PAGEREF _Toc181625117 \h </w:instrText>
        </w:r>
        <w:r w:rsidR="00D11D88">
          <w:rPr>
            <w:webHidden/>
          </w:rPr>
        </w:r>
        <w:r w:rsidR="00D11D88">
          <w:rPr>
            <w:webHidden/>
          </w:rPr>
          <w:fldChar w:fldCharType="separate"/>
        </w:r>
        <w:r>
          <w:rPr>
            <w:webHidden/>
          </w:rPr>
          <w:t>341</w:t>
        </w:r>
        <w:r w:rsidR="00D11D88">
          <w:rPr>
            <w:webHidden/>
          </w:rPr>
          <w:fldChar w:fldCharType="end"/>
        </w:r>
      </w:hyperlink>
    </w:p>
    <w:p w14:paraId="3F04ACCC" w14:textId="6B093BE6" w:rsidR="00D11D88" w:rsidRDefault="00316679">
      <w:pPr>
        <w:pStyle w:val="Spistreci3"/>
        <w:rPr>
          <w:rFonts w:asciiTheme="minorHAnsi" w:eastAsiaTheme="minorEastAsia" w:hAnsiTheme="minorHAnsi" w:cstheme="minorBidi"/>
          <w:b w:val="0"/>
          <w:lang w:eastAsia="pl-PL"/>
        </w:rPr>
      </w:pPr>
      <w:hyperlink w:anchor="_Toc181625118" w:history="1">
        <w:r w:rsidR="00D11D88" w:rsidRPr="009803A2">
          <w:rPr>
            <w:rStyle w:val="Hipercze"/>
          </w:rPr>
          <w:t>Sekcja 7.1 Odpowiednie instytucje i podmioty</w:t>
        </w:r>
        <w:r w:rsidR="00D11D88">
          <w:rPr>
            <w:webHidden/>
          </w:rPr>
          <w:tab/>
        </w:r>
        <w:r w:rsidR="00D11D88">
          <w:rPr>
            <w:webHidden/>
          </w:rPr>
          <w:fldChar w:fldCharType="begin"/>
        </w:r>
        <w:r w:rsidR="00D11D88">
          <w:rPr>
            <w:webHidden/>
          </w:rPr>
          <w:instrText xml:space="preserve"> PAGEREF _Toc181625118 \h </w:instrText>
        </w:r>
        <w:r w:rsidR="00D11D88">
          <w:rPr>
            <w:webHidden/>
          </w:rPr>
        </w:r>
        <w:r w:rsidR="00D11D88">
          <w:rPr>
            <w:webHidden/>
          </w:rPr>
          <w:fldChar w:fldCharType="separate"/>
        </w:r>
        <w:r>
          <w:rPr>
            <w:webHidden/>
          </w:rPr>
          <w:t>342</w:t>
        </w:r>
        <w:r w:rsidR="00D11D88">
          <w:rPr>
            <w:webHidden/>
          </w:rPr>
          <w:fldChar w:fldCharType="end"/>
        </w:r>
      </w:hyperlink>
    </w:p>
    <w:p w14:paraId="3165E16E" w14:textId="651D269A" w:rsidR="00D11D88" w:rsidRDefault="00316679">
      <w:pPr>
        <w:pStyle w:val="Spistreci3"/>
        <w:rPr>
          <w:rFonts w:asciiTheme="minorHAnsi" w:eastAsiaTheme="minorEastAsia" w:hAnsiTheme="minorHAnsi" w:cstheme="minorBidi"/>
          <w:b w:val="0"/>
          <w:lang w:eastAsia="pl-PL"/>
        </w:rPr>
      </w:pPr>
      <w:hyperlink w:anchor="_Toc181625119" w:history="1">
        <w:r w:rsidR="00D11D88" w:rsidRPr="009803A2">
          <w:rPr>
            <w:rStyle w:val="Hipercze"/>
          </w:rPr>
          <w:t>Sekcja 7.2 Zaangażowanie właściwych partnerów</w:t>
        </w:r>
        <w:r w:rsidR="00D11D88">
          <w:rPr>
            <w:webHidden/>
          </w:rPr>
          <w:tab/>
        </w:r>
        <w:r w:rsidR="00D11D88">
          <w:rPr>
            <w:webHidden/>
          </w:rPr>
          <w:fldChar w:fldCharType="begin"/>
        </w:r>
        <w:r w:rsidR="00D11D88">
          <w:rPr>
            <w:webHidden/>
          </w:rPr>
          <w:instrText xml:space="preserve"> PAGEREF _Toc181625119 \h </w:instrText>
        </w:r>
        <w:r w:rsidR="00D11D88">
          <w:rPr>
            <w:webHidden/>
          </w:rPr>
        </w:r>
        <w:r w:rsidR="00D11D88">
          <w:rPr>
            <w:webHidden/>
          </w:rPr>
          <w:fldChar w:fldCharType="separate"/>
        </w:r>
        <w:r>
          <w:rPr>
            <w:webHidden/>
          </w:rPr>
          <w:t>345</w:t>
        </w:r>
        <w:r w:rsidR="00D11D88">
          <w:rPr>
            <w:webHidden/>
          </w:rPr>
          <w:fldChar w:fldCharType="end"/>
        </w:r>
      </w:hyperlink>
    </w:p>
    <w:p w14:paraId="2C861234" w14:textId="1095F157"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120" w:history="1">
        <w:r w:rsidR="00D11D88" w:rsidRPr="009803A2">
          <w:rPr>
            <w:rStyle w:val="Hipercze"/>
            <w:rFonts w:ascii="Arial" w:hAnsi="Arial" w:cs="Arial"/>
            <w:noProof/>
          </w:rPr>
          <w:t>7.2.1 Przedsięwzięcia podjęte w celu zaangażowania właściwych partnerów w przygotowanie programu operacyjnego oraz rola tych partnerów we wdrażaniu, monitorowaniu i ewaluacji programu operacyjnego</w:t>
        </w:r>
        <w:r w:rsidR="00D11D88">
          <w:rPr>
            <w:noProof/>
            <w:webHidden/>
          </w:rPr>
          <w:tab/>
        </w:r>
        <w:r w:rsidR="00D11D88">
          <w:rPr>
            <w:noProof/>
            <w:webHidden/>
          </w:rPr>
          <w:fldChar w:fldCharType="begin"/>
        </w:r>
        <w:r w:rsidR="00D11D88">
          <w:rPr>
            <w:noProof/>
            <w:webHidden/>
          </w:rPr>
          <w:instrText xml:space="preserve"> PAGEREF _Toc181625120 \h </w:instrText>
        </w:r>
        <w:r w:rsidR="00D11D88">
          <w:rPr>
            <w:noProof/>
            <w:webHidden/>
          </w:rPr>
        </w:r>
        <w:r w:rsidR="00D11D88">
          <w:rPr>
            <w:noProof/>
            <w:webHidden/>
          </w:rPr>
          <w:fldChar w:fldCharType="separate"/>
        </w:r>
        <w:r>
          <w:rPr>
            <w:noProof/>
            <w:webHidden/>
          </w:rPr>
          <w:t>345</w:t>
        </w:r>
        <w:r w:rsidR="00D11D88">
          <w:rPr>
            <w:noProof/>
            <w:webHidden/>
          </w:rPr>
          <w:fldChar w:fldCharType="end"/>
        </w:r>
      </w:hyperlink>
    </w:p>
    <w:p w14:paraId="2E75152E" w14:textId="4D7DB508"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121" w:history="1">
        <w:r w:rsidR="00D11D88" w:rsidRPr="009803A2">
          <w:rPr>
            <w:rStyle w:val="Hipercze"/>
            <w:rFonts w:ascii="Arial" w:hAnsi="Arial" w:cs="Arial"/>
            <w:noProof/>
          </w:rPr>
          <w:t>7.2.2 Granty globalne (w odniesieniu do EFS, w stosownych przypadkach)</w:t>
        </w:r>
        <w:r w:rsidR="00D11D88">
          <w:rPr>
            <w:noProof/>
            <w:webHidden/>
          </w:rPr>
          <w:tab/>
        </w:r>
        <w:r w:rsidR="00D11D88">
          <w:rPr>
            <w:noProof/>
            <w:webHidden/>
          </w:rPr>
          <w:fldChar w:fldCharType="begin"/>
        </w:r>
        <w:r w:rsidR="00D11D88">
          <w:rPr>
            <w:noProof/>
            <w:webHidden/>
          </w:rPr>
          <w:instrText xml:space="preserve"> PAGEREF _Toc181625121 \h </w:instrText>
        </w:r>
        <w:r w:rsidR="00D11D88">
          <w:rPr>
            <w:noProof/>
            <w:webHidden/>
          </w:rPr>
        </w:r>
        <w:r w:rsidR="00D11D88">
          <w:rPr>
            <w:noProof/>
            <w:webHidden/>
          </w:rPr>
          <w:fldChar w:fldCharType="separate"/>
        </w:r>
        <w:r>
          <w:rPr>
            <w:noProof/>
            <w:webHidden/>
          </w:rPr>
          <w:t>349</w:t>
        </w:r>
        <w:r w:rsidR="00D11D88">
          <w:rPr>
            <w:noProof/>
            <w:webHidden/>
          </w:rPr>
          <w:fldChar w:fldCharType="end"/>
        </w:r>
      </w:hyperlink>
    </w:p>
    <w:p w14:paraId="5CBA59B4" w14:textId="38EC6CB4" w:rsidR="00D11D88" w:rsidRDefault="00316679">
      <w:pPr>
        <w:pStyle w:val="Spistreci4"/>
        <w:tabs>
          <w:tab w:val="right" w:leader="dot" w:pos="9063"/>
        </w:tabs>
        <w:rPr>
          <w:rFonts w:asciiTheme="minorHAnsi" w:eastAsiaTheme="minorEastAsia" w:hAnsiTheme="minorHAnsi" w:cstheme="minorBidi"/>
          <w:noProof/>
          <w:lang w:eastAsia="pl-PL"/>
        </w:rPr>
      </w:pPr>
      <w:hyperlink w:anchor="_Toc181625122" w:history="1">
        <w:r w:rsidR="00D11D88" w:rsidRPr="009803A2">
          <w:rPr>
            <w:rStyle w:val="Hipercze"/>
            <w:rFonts w:ascii="Arial" w:hAnsi="Arial" w:cs="Arial"/>
            <w:noProof/>
          </w:rPr>
          <w:t>7.2.3 Środki przeznaczone na budowanie potencjału (w odniesieniu do EFS, w stosownych przypadkach)</w:t>
        </w:r>
        <w:r w:rsidR="00D11D88">
          <w:rPr>
            <w:noProof/>
            <w:webHidden/>
          </w:rPr>
          <w:tab/>
        </w:r>
        <w:r w:rsidR="00D11D88">
          <w:rPr>
            <w:noProof/>
            <w:webHidden/>
          </w:rPr>
          <w:fldChar w:fldCharType="begin"/>
        </w:r>
        <w:r w:rsidR="00D11D88">
          <w:rPr>
            <w:noProof/>
            <w:webHidden/>
          </w:rPr>
          <w:instrText xml:space="preserve"> PAGEREF _Toc181625122 \h </w:instrText>
        </w:r>
        <w:r w:rsidR="00D11D88">
          <w:rPr>
            <w:noProof/>
            <w:webHidden/>
          </w:rPr>
        </w:r>
        <w:r w:rsidR="00D11D88">
          <w:rPr>
            <w:noProof/>
            <w:webHidden/>
          </w:rPr>
          <w:fldChar w:fldCharType="separate"/>
        </w:r>
        <w:r>
          <w:rPr>
            <w:noProof/>
            <w:webHidden/>
          </w:rPr>
          <w:t>349</w:t>
        </w:r>
        <w:r w:rsidR="00D11D88">
          <w:rPr>
            <w:noProof/>
            <w:webHidden/>
          </w:rPr>
          <w:fldChar w:fldCharType="end"/>
        </w:r>
      </w:hyperlink>
    </w:p>
    <w:p w14:paraId="74103FFB" w14:textId="30F4965C" w:rsidR="00D11D88" w:rsidRDefault="00316679">
      <w:pPr>
        <w:pStyle w:val="Spistreci2"/>
        <w:rPr>
          <w:rFonts w:asciiTheme="minorHAnsi" w:eastAsiaTheme="minorEastAsia" w:hAnsiTheme="minorHAnsi" w:cstheme="minorBidi"/>
          <w:sz w:val="22"/>
          <w:szCs w:val="22"/>
          <w:lang w:eastAsia="pl-PL"/>
        </w:rPr>
      </w:pPr>
      <w:hyperlink w:anchor="_Toc181625123" w:history="1">
        <w:r w:rsidR="00D11D88" w:rsidRPr="009803A2">
          <w:rPr>
            <w:rStyle w:val="Hipercze"/>
          </w:rPr>
          <w:t>SEKCJA 8. KOORDYNACJA MIĘDZY FUNDUSZAMI POLITYKI SPÓJNOŚCI, EFRROW, EFMR ORAZ INNYMI UNIJNYMI I KRAJOWYMI INSTRUMENTAMI FINANSOWANIA ORAZ EBI</w:t>
        </w:r>
        <w:r w:rsidR="00D11D88">
          <w:rPr>
            <w:webHidden/>
          </w:rPr>
          <w:tab/>
        </w:r>
        <w:r w:rsidR="00D11D88">
          <w:rPr>
            <w:webHidden/>
          </w:rPr>
          <w:fldChar w:fldCharType="begin"/>
        </w:r>
        <w:r w:rsidR="00D11D88">
          <w:rPr>
            <w:webHidden/>
          </w:rPr>
          <w:instrText xml:space="preserve"> PAGEREF _Toc181625123 \h </w:instrText>
        </w:r>
        <w:r w:rsidR="00D11D88">
          <w:rPr>
            <w:webHidden/>
          </w:rPr>
        </w:r>
        <w:r w:rsidR="00D11D88">
          <w:rPr>
            <w:webHidden/>
          </w:rPr>
          <w:fldChar w:fldCharType="separate"/>
        </w:r>
        <w:r>
          <w:rPr>
            <w:webHidden/>
          </w:rPr>
          <w:t>349</w:t>
        </w:r>
        <w:r w:rsidR="00D11D88">
          <w:rPr>
            <w:webHidden/>
          </w:rPr>
          <w:fldChar w:fldCharType="end"/>
        </w:r>
      </w:hyperlink>
    </w:p>
    <w:p w14:paraId="2E73681C" w14:textId="53900697" w:rsidR="00D11D88" w:rsidRDefault="00316679">
      <w:pPr>
        <w:pStyle w:val="Spistreci2"/>
        <w:rPr>
          <w:rFonts w:asciiTheme="minorHAnsi" w:eastAsiaTheme="minorEastAsia" w:hAnsiTheme="minorHAnsi" w:cstheme="minorBidi"/>
          <w:sz w:val="22"/>
          <w:szCs w:val="22"/>
          <w:lang w:eastAsia="pl-PL"/>
        </w:rPr>
      </w:pPr>
      <w:hyperlink w:anchor="_Toc181625124" w:history="1">
        <w:r w:rsidR="00D11D88" w:rsidRPr="009803A2">
          <w:rPr>
            <w:rStyle w:val="Hipercze"/>
          </w:rPr>
          <w:t>SEKCJA 9. WARUNKI WSTĘPNE</w:t>
        </w:r>
        <w:r w:rsidR="00D11D88">
          <w:rPr>
            <w:webHidden/>
          </w:rPr>
          <w:tab/>
        </w:r>
        <w:r w:rsidR="00D11D88">
          <w:rPr>
            <w:webHidden/>
          </w:rPr>
          <w:fldChar w:fldCharType="begin"/>
        </w:r>
        <w:r w:rsidR="00D11D88">
          <w:rPr>
            <w:webHidden/>
          </w:rPr>
          <w:instrText xml:space="preserve"> PAGEREF _Toc181625124 \h </w:instrText>
        </w:r>
        <w:r w:rsidR="00D11D88">
          <w:rPr>
            <w:webHidden/>
          </w:rPr>
        </w:r>
        <w:r w:rsidR="00D11D88">
          <w:rPr>
            <w:webHidden/>
          </w:rPr>
          <w:fldChar w:fldCharType="separate"/>
        </w:r>
        <w:r>
          <w:rPr>
            <w:webHidden/>
          </w:rPr>
          <w:t>376</w:t>
        </w:r>
        <w:r w:rsidR="00D11D88">
          <w:rPr>
            <w:webHidden/>
          </w:rPr>
          <w:fldChar w:fldCharType="end"/>
        </w:r>
      </w:hyperlink>
    </w:p>
    <w:p w14:paraId="1C6DD19E" w14:textId="2733549F" w:rsidR="00D11D88" w:rsidRDefault="00316679">
      <w:pPr>
        <w:pStyle w:val="Spistreci2"/>
        <w:rPr>
          <w:rFonts w:asciiTheme="minorHAnsi" w:eastAsiaTheme="minorEastAsia" w:hAnsiTheme="minorHAnsi" w:cstheme="minorBidi"/>
          <w:sz w:val="22"/>
          <w:szCs w:val="22"/>
          <w:lang w:eastAsia="pl-PL"/>
        </w:rPr>
      </w:pPr>
      <w:hyperlink w:anchor="_Toc181625125" w:history="1">
        <w:r w:rsidR="00D11D88" w:rsidRPr="009803A2">
          <w:rPr>
            <w:rStyle w:val="Hipercze"/>
          </w:rPr>
          <w:t>SEKCJA 10. ZMNIEJSZANIE OBCIĄŻEŃ ADMINISTRACYJNYCH DLA BENEFICJENTÓW</w:t>
        </w:r>
        <w:r w:rsidR="00D11D88">
          <w:rPr>
            <w:webHidden/>
          </w:rPr>
          <w:tab/>
        </w:r>
        <w:r w:rsidR="00D11D88">
          <w:rPr>
            <w:webHidden/>
          </w:rPr>
          <w:fldChar w:fldCharType="begin"/>
        </w:r>
        <w:r w:rsidR="00D11D88">
          <w:rPr>
            <w:webHidden/>
          </w:rPr>
          <w:instrText xml:space="preserve"> PAGEREF _Toc181625125 \h </w:instrText>
        </w:r>
        <w:r w:rsidR="00D11D88">
          <w:rPr>
            <w:webHidden/>
          </w:rPr>
        </w:r>
        <w:r w:rsidR="00D11D88">
          <w:rPr>
            <w:webHidden/>
          </w:rPr>
          <w:fldChar w:fldCharType="separate"/>
        </w:r>
        <w:r>
          <w:rPr>
            <w:webHidden/>
          </w:rPr>
          <w:t>417</w:t>
        </w:r>
        <w:r w:rsidR="00D11D88">
          <w:rPr>
            <w:webHidden/>
          </w:rPr>
          <w:fldChar w:fldCharType="end"/>
        </w:r>
      </w:hyperlink>
    </w:p>
    <w:p w14:paraId="3C0F4CE7" w14:textId="3D4582DB" w:rsidR="00D11D88" w:rsidRDefault="00316679">
      <w:pPr>
        <w:pStyle w:val="Spistreci2"/>
        <w:rPr>
          <w:rFonts w:asciiTheme="minorHAnsi" w:eastAsiaTheme="minorEastAsia" w:hAnsiTheme="minorHAnsi" w:cstheme="minorBidi"/>
          <w:sz w:val="22"/>
          <w:szCs w:val="22"/>
          <w:lang w:eastAsia="pl-PL"/>
        </w:rPr>
      </w:pPr>
      <w:hyperlink w:anchor="_Toc181625126" w:history="1">
        <w:r w:rsidR="00D11D88" w:rsidRPr="009803A2">
          <w:rPr>
            <w:rStyle w:val="Hipercze"/>
          </w:rPr>
          <w:t>SEKCJA 11. ZASADY HORYZONTALNE</w:t>
        </w:r>
        <w:r w:rsidR="00D11D88">
          <w:rPr>
            <w:webHidden/>
          </w:rPr>
          <w:tab/>
        </w:r>
        <w:r w:rsidR="00D11D88">
          <w:rPr>
            <w:webHidden/>
          </w:rPr>
          <w:fldChar w:fldCharType="begin"/>
        </w:r>
        <w:r w:rsidR="00D11D88">
          <w:rPr>
            <w:webHidden/>
          </w:rPr>
          <w:instrText xml:space="preserve"> PAGEREF _Toc181625126 \h </w:instrText>
        </w:r>
        <w:r w:rsidR="00D11D88">
          <w:rPr>
            <w:webHidden/>
          </w:rPr>
        </w:r>
        <w:r w:rsidR="00D11D88">
          <w:rPr>
            <w:webHidden/>
          </w:rPr>
          <w:fldChar w:fldCharType="separate"/>
        </w:r>
        <w:r>
          <w:rPr>
            <w:webHidden/>
          </w:rPr>
          <w:t>418</w:t>
        </w:r>
        <w:r w:rsidR="00D11D88">
          <w:rPr>
            <w:webHidden/>
          </w:rPr>
          <w:fldChar w:fldCharType="end"/>
        </w:r>
      </w:hyperlink>
    </w:p>
    <w:p w14:paraId="3205FDBB" w14:textId="2CF887D9" w:rsidR="00D11D88" w:rsidRDefault="00316679">
      <w:pPr>
        <w:pStyle w:val="Spistreci3"/>
        <w:rPr>
          <w:rFonts w:asciiTheme="minorHAnsi" w:eastAsiaTheme="minorEastAsia" w:hAnsiTheme="minorHAnsi" w:cstheme="minorBidi"/>
          <w:b w:val="0"/>
          <w:lang w:eastAsia="pl-PL"/>
        </w:rPr>
      </w:pPr>
      <w:hyperlink w:anchor="_Toc181625127" w:history="1">
        <w:r w:rsidR="00D11D88" w:rsidRPr="009803A2">
          <w:rPr>
            <w:rStyle w:val="Hipercze"/>
          </w:rPr>
          <w:t>Sekcja 11.1 Zrównoważony rozwój</w:t>
        </w:r>
        <w:r w:rsidR="00D11D88">
          <w:rPr>
            <w:webHidden/>
          </w:rPr>
          <w:tab/>
        </w:r>
        <w:r w:rsidR="00D11D88">
          <w:rPr>
            <w:webHidden/>
          </w:rPr>
          <w:fldChar w:fldCharType="begin"/>
        </w:r>
        <w:r w:rsidR="00D11D88">
          <w:rPr>
            <w:webHidden/>
          </w:rPr>
          <w:instrText xml:space="preserve"> PAGEREF _Toc181625127 \h </w:instrText>
        </w:r>
        <w:r w:rsidR="00D11D88">
          <w:rPr>
            <w:webHidden/>
          </w:rPr>
        </w:r>
        <w:r w:rsidR="00D11D88">
          <w:rPr>
            <w:webHidden/>
          </w:rPr>
          <w:fldChar w:fldCharType="separate"/>
        </w:r>
        <w:r>
          <w:rPr>
            <w:webHidden/>
          </w:rPr>
          <w:t>418</w:t>
        </w:r>
        <w:r w:rsidR="00D11D88">
          <w:rPr>
            <w:webHidden/>
          </w:rPr>
          <w:fldChar w:fldCharType="end"/>
        </w:r>
      </w:hyperlink>
    </w:p>
    <w:p w14:paraId="2AE3B12C" w14:textId="3909CCAD" w:rsidR="00D11D88" w:rsidRDefault="00316679">
      <w:pPr>
        <w:pStyle w:val="Spistreci3"/>
        <w:rPr>
          <w:rFonts w:asciiTheme="minorHAnsi" w:eastAsiaTheme="minorEastAsia" w:hAnsiTheme="minorHAnsi" w:cstheme="minorBidi"/>
          <w:b w:val="0"/>
          <w:lang w:eastAsia="pl-PL"/>
        </w:rPr>
      </w:pPr>
      <w:hyperlink w:anchor="_Toc181625128" w:history="1">
        <w:r w:rsidR="00D11D88" w:rsidRPr="009803A2">
          <w:rPr>
            <w:rStyle w:val="Hipercze"/>
          </w:rPr>
          <w:t>Sekcja 11.2 Równość szans i niedyskryminacja</w:t>
        </w:r>
        <w:r w:rsidR="00D11D88">
          <w:rPr>
            <w:webHidden/>
          </w:rPr>
          <w:tab/>
        </w:r>
        <w:r w:rsidR="00D11D88">
          <w:rPr>
            <w:webHidden/>
          </w:rPr>
          <w:fldChar w:fldCharType="begin"/>
        </w:r>
        <w:r w:rsidR="00D11D88">
          <w:rPr>
            <w:webHidden/>
          </w:rPr>
          <w:instrText xml:space="preserve"> PAGEREF _Toc181625128 \h </w:instrText>
        </w:r>
        <w:r w:rsidR="00D11D88">
          <w:rPr>
            <w:webHidden/>
          </w:rPr>
        </w:r>
        <w:r w:rsidR="00D11D88">
          <w:rPr>
            <w:webHidden/>
          </w:rPr>
          <w:fldChar w:fldCharType="separate"/>
        </w:r>
        <w:r>
          <w:rPr>
            <w:webHidden/>
          </w:rPr>
          <w:t>419</w:t>
        </w:r>
        <w:r w:rsidR="00D11D88">
          <w:rPr>
            <w:webHidden/>
          </w:rPr>
          <w:fldChar w:fldCharType="end"/>
        </w:r>
      </w:hyperlink>
    </w:p>
    <w:p w14:paraId="7C10AE56" w14:textId="713C13A0" w:rsidR="00D11D88" w:rsidRDefault="00316679">
      <w:pPr>
        <w:pStyle w:val="Spistreci3"/>
        <w:rPr>
          <w:rFonts w:asciiTheme="minorHAnsi" w:eastAsiaTheme="minorEastAsia" w:hAnsiTheme="minorHAnsi" w:cstheme="minorBidi"/>
          <w:b w:val="0"/>
          <w:lang w:eastAsia="pl-PL"/>
        </w:rPr>
      </w:pPr>
      <w:hyperlink w:anchor="_Toc181625129" w:history="1">
        <w:r w:rsidR="00D11D88" w:rsidRPr="009803A2">
          <w:rPr>
            <w:rStyle w:val="Hipercze"/>
          </w:rPr>
          <w:t>Sekcja 11.3 Równouprawnienie płci</w:t>
        </w:r>
        <w:r w:rsidR="00D11D88">
          <w:rPr>
            <w:webHidden/>
          </w:rPr>
          <w:tab/>
        </w:r>
        <w:r w:rsidR="00D11D88">
          <w:rPr>
            <w:webHidden/>
          </w:rPr>
          <w:fldChar w:fldCharType="begin"/>
        </w:r>
        <w:r w:rsidR="00D11D88">
          <w:rPr>
            <w:webHidden/>
          </w:rPr>
          <w:instrText xml:space="preserve"> PAGEREF _Toc181625129 \h </w:instrText>
        </w:r>
        <w:r w:rsidR="00D11D88">
          <w:rPr>
            <w:webHidden/>
          </w:rPr>
        </w:r>
        <w:r w:rsidR="00D11D88">
          <w:rPr>
            <w:webHidden/>
          </w:rPr>
          <w:fldChar w:fldCharType="separate"/>
        </w:r>
        <w:r>
          <w:rPr>
            <w:webHidden/>
          </w:rPr>
          <w:t>421</w:t>
        </w:r>
        <w:r w:rsidR="00D11D88">
          <w:rPr>
            <w:webHidden/>
          </w:rPr>
          <w:fldChar w:fldCharType="end"/>
        </w:r>
      </w:hyperlink>
    </w:p>
    <w:p w14:paraId="26FD12C7" w14:textId="61D0BC8A" w:rsidR="00D11D88" w:rsidRDefault="00316679">
      <w:pPr>
        <w:pStyle w:val="Spistreci2"/>
        <w:rPr>
          <w:rFonts w:asciiTheme="minorHAnsi" w:eastAsiaTheme="minorEastAsia" w:hAnsiTheme="minorHAnsi" w:cstheme="minorBidi"/>
          <w:sz w:val="22"/>
          <w:szCs w:val="22"/>
          <w:lang w:eastAsia="pl-PL"/>
        </w:rPr>
      </w:pPr>
      <w:hyperlink w:anchor="_Toc181625130" w:history="1">
        <w:r w:rsidR="00D11D88" w:rsidRPr="009803A2">
          <w:rPr>
            <w:rStyle w:val="Hipercze"/>
          </w:rPr>
          <w:t>SEKCJA 12. ODRĘBNE ELEMENTY</w:t>
        </w:r>
        <w:r w:rsidR="00D11D88">
          <w:rPr>
            <w:webHidden/>
          </w:rPr>
          <w:tab/>
        </w:r>
        <w:r w:rsidR="00D11D88">
          <w:rPr>
            <w:webHidden/>
          </w:rPr>
          <w:fldChar w:fldCharType="begin"/>
        </w:r>
        <w:r w:rsidR="00D11D88">
          <w:rPr>
            <w:webHidden/>
          </w:rPr>
          <w:instrText xml:space="preserve"> PAGEREF _Toc181625130 \h </w:instrText>
        </w:r>
        <w:r w:rsidR="00D11D88">
          <w:rPr>
            <w:webHidden/>
          </w:rPr>
        </w:r>
        <w:r w:rsidR="00D11D88">
          <w:rPr>
            <w:webHidden/>
          </w:rPr>
          <w:fldChar w:fldCharType="separate"/>
        </w:r>
        <w:r>
          <w:rPr>
            <w:webHidden/>
          </w:rPr>
          <w:t>423</w:t>
        </w:r>
        <w:r w:rsidR="00D11D88">
          <w:rPr>
            <w:webHidden/>
          </w:rPr>
          <w:fldChar w:fldCharType="end"/>
        </w:r>
      </w:hyperlink>
    </w:p>
    <w:p w14:paraId="55C627BF" w14:textId="1F0247A3" w:rsidR="00D11D88" w:rsidRDefault="00316679">
      <w:pPr>
        <w:pStyle w:val="Spistreci3"/>
        <w:rPr>
          <w:rFonts w:asciiTheme="minorHAnsi" w:eastAsiaTheme="minorEastAsia" w:hAnsiTheme="minorHAnsi" w:cstheme="minorBidi"/>
          <w:b w:val="0"/>
          <w:lang w:eastAsia="pl-PL"/>
        </w:rPr>
      </w:pPr>
      <w:hyperlink w:anchor="_Toc181625131" w:history="1">
        <w:r w:rsidR="00D11D88" w:rsidRPr="009803A2">
          <w:rPr>
            <w:rStyle w:val="Hipercze"/>
          </w:rPr>
          <w:t>Sekcja 12.1 Duże projekty, których realizację zaplanowano w okresie programowania</w:t>
        </w:r>
        <w:r w:rsidR="00D11D88">
          <w:rPr>
            <w:webHidden/>
          </w:rPr>
          <w:tab/>
        </w:r>
        <w:r w:rsidR="00D11D88">
          <w:rPr>
            <w:webHidden/>
          </w:rPr>
          <w:fldChar w:fldCharType="begin"/>
        </w:r>
        <w:r w:rsidR="00D11D88">
          <w:rPr>
            <w:webHidden/>
          </w:rPr>
          <w:instrText xml:space="preserve"> PAGEREF _Toc181625131 \h </w:instrText>
        </w:r>
        <w:r w:rsidR="00D11D88">
          <w:rPr>
            <w:webHidden/>
          </w:rPr>
        </w:r>
        <w:r w:rsidR="00D11D88">
          <w:rPr>
            <w:webHidden/>
          </w:rPr>
          <w:fldChar w:fldCharType="separate"/>
        </w:r>
        <w:r>
          <w:rPr>
            <w:webHidden/>
          </w:rPr>
          <w:t>423</w:t>
        </w:r>
        <w:r w:rsidR="00D11D88">
          <w:rPr>
            <w:webHidden/>
          </w:rPr>
          <w:fldChar w:fldCharType="end"/>
        </w:r>
      </w:hyperlink>
    </w:p>
    <w:p w14:paraId="2DEFA0DB" w14:textId="7B8D0BFA" w:rsidR="00D11D88" w:rsidRDefault="00316679">
      <w:pPr>
        <w:pStyle w:val="Spistreci3"/>
        <w:rPr>
          <w:rFonts w:asciiTheme="minorHAnsi" w:eastAsiaTheme="minorEastAsia" w:hAnsiTheme="minorHAnsi" w:cstheme="minorBidi"/>
          <w:b w:val="0"/>
          <w:lang w:eastAsia="pl-PL"/>
        </w:rPr>
      </w:pPr>
      <w:hyperlink w:anchor="_Toc181625132" w:history="1">
        <w:r w:rsidR="00D11D88" w:rsidRPr="009803A2">
          <w:rPr>
            <w:rStyle w:val="Hipercze"/>
          </w:rPr>
          <w:t>Sekcja 12.2 Ramy wykonania programu operacyjnego</w:t>
        </w:r>
        <w:r w:rsidR="00D11D88">
          <w:rPr>
            <w:webHidden/>
          </w:rPr>
          <w:tab/>
        </w:r>
        <w:r w:rsidR="00D11D88">
          <w:rPr>
            <w:webHidden/>
          </w:rPr>
          <w:fldChar w:fldCharType="begin"/>
        </w:r>
        <w:r w:rsidR="00D11D88">
          <w:rPr>
            <w:webHidden/>
          </w:rPr>
          <w:instrText xml:space="preserve"> PAGEREF _Toc181625132 \h </w:instrText>
        </w:r>
        <w:r w:rsidR="00D11D88">
          <w:rPr>
            <w:webHidden/>
          </w:rPr>
        </w:r>
        <w:r w:rsidR="00D11D88">
          <w:rPr>
            <w:webHidden/>
          </w:rPr>
          <w:fldChar w:fldCharType="separate"/>
        </w:r>
        <w:r>
          <w:rPr>
            <w:webHidden/>
          </w:rPr>
          <w:t>423</w:t>
        </w:r>
        <w:r w:rsidR="00D11D88">
          <w:rPr>
            <w:webHidden/>
          </w:rPr>
          <w:fldChar w:fldCharType="end"/>
        </w:r>
      </w:hyperlink>
    </w:p>
    <w:p w14:paraId="5CFABC8F" w14:textId="5117BF71" w:rsidR="00D11D88" w:rsidRDefault="00316679">
      <w:pPr>
        <w:pStyle w:val="Spistreci3"/>
        <w:rPr>
          <w:rFonts w:asciiTheme="minorHAnsi" w:eastAsiaTheme="minorEastAsia" w:hAnsiTheme="minorHAnsi" w:cstheme="minorBidi"/>
          <w:b w:val="0"/>
          <w:lang w:eastAsia="pl-PL"/>
        </w:rPr>
      </w:pPr>
      <w:hyperlink w:anchor="_Toc181625133" w:history="1">
        <w:r w:rsidR="00D11D88" w:rsidRPr="009803A2">
          <w:rPr>
            <w:rStyle w:val="Hipercze"/>
          </w:rPr>
          <w:t>Sekcja 12.3 Właściwi partnerzy zaangażowani w przygotowanie programu</w:t>
        </w:r>
        <w:r w:rsidR="00D11D88">
          <w:rPr>
            <w:webHidden/>
          </w:rPr>
          <w:tab/>
        </w:r>
        <w:r w:rsidR="00D11D88">
          <w:rPr>
            <w:webHidden/>
          </w:rPr>
          <w:fldChar w:fldCharType="begin"/>
        </w:r>
        <w:r w:rsidR="00D11D88">
          <w:rPr>
            <w:webHidden/>
          </w:rPr>
          <w:instrText xml:space="preserve"> PAGEREF _Toc181625133 \h </w:instrText>
        </w:r>
        <w:r w:rsidR="00D11D88">
          <w:rPr>
            <w:webHidden/>
          </w:rPr>
        </w:r>
        <w:r w:rsidR="00D11D88">
          <w:rPr>
            <w:webHidden/>
          </w:rPr>
          <w:fldChar w:fldCharType="separate"/>
        </w:r>
        <w:r>
          <w:rPr>
            <w:webHidden/>
          </w:rPr>
          <w:t>423</w:t>
        </w:r>
        <w:r w:rsidR="00D11D88">
          <w:rPr>
            <w:webHidden/>
          </w:rPr>
          <w:fldChar w:fldCharType="end"/>
        </w:r>
      </w:hyperlink>
    </w:p>
    <w:p w14:paraId="1A20B356" w14:textId="16780E92" w:rsidR="00D11D88" w:rsidRDefault="00316679">
      <w:pPr>
        <w:pStyle w:val="Spistreci2"/>
        <w:rPr>
          <w:rFonts w:asciiTheme="minorHAnsi" w:eastAsiaTheme="minorEastAsia" w:hAnsiTheme="minorHAnsi" w:cstheme="minorBidi"/>
          <w:sz w:val="22"/>
          <w:szCs w:val="22"/>
          <w:lang w:eastAsia="pl-PL"/>
        </w:rPr>
      </w:pPr>
      <w:hyperlink w:anchor="_Toc181625134" w:history="1">
        <w:r w:rsidR="00D11D88" w:rsidRPr="009803A2">
          <w:rPr>
            <w:rStyle w:val="Hipercze"/>
          </w:rPr>
          <w:t>ZAŁĄCZNIKI DO PROGRAMU WPROWADZANE DO SYSTEMU SFC2014</w:t>
        </w:r>
        <w:r w:rsidR="00D11D88">
          <w:rPr>
            <w:webHidden/>
          </w:rPr>
          <w:tab/>
        </w:r>
        <w:r w:rsidR="00D11D88">
          <w:rPr>
            <w:webHidden/>
          </w:rPr>
          <w:fldChar w:fldCharType="begin"/>
        </w:r>
        <w:r w:rsidR="00D11D88">
          <w:rPr>
            <w:webHidden/>
          </w:rPr>
          <w:instrText xml:space="preserve"> PAGEREF _Toc181625134 \h </w:instrText>
        </w:r>
        <w:r w:rsidR="00D11D88">
          <w:rPr>
            <w:webHidden/>
          </w:rPr>
        </w:r>
        <w:r w:rsidR="00D11D88">
          <w:rPr>
            <w:webHidden/>
          </w:rPr>
          <w:fldChar w:fldCharType="separate"/>
        </w:r>
        <w:r>
          <w:rPr>
            <w:webHidden/>
          </w:rPr>
          <w:t>429</w:t>
        </w:r>
        <w:r w:rsidR="00D11D88">
          <w:rPr>
            <w:webHidden/>
          </w:rPr>
          <w:fldChar w:fldCharType="end"/>
        </w:r>
      </w:hyperlink>
    </w:p>
    <w:p w14:paraId="7714B7BC" w14:textId="37689182" w:rsidR="00CF1041" w:rsidRPr="001F7DF0" w:rsidRDefault="00601706" w:rsidP="0079786C">
      <w:pPr>
        <w:rPr>
          <w:rFonts w:ascii="Arial" w:hAnsi="Arial" w:cs="Arial"/>
          <w:sz w:val="20"/>
        </w:rPr>
      </w:pPr>
      <w:r w:rsidRPr="0079786C">
        <w:rPr>
          <w:rStyle w:val="Nagwek2Znak"/>
          <w:rFonts w:ascii="Arial" w:eastAsia="Calibri" w:hAnsi="Arial" w:cs="Arial"/>
          <w:b w:val="0"/>
          <w:bCs/>
          <w:iCs/>
          <w:caps w:val="0"/>
          <w:color w:val="365F91"/>
          <w:sz w:val="22"/>
          <w:szCs w:val="22"/>
        </w:rPr>
        <w:fldChar w:fldCharType="end"/>
      </w:r>
      <w:bookmarkStart w:id="11" w:name="_Toc488915682"/>
      <w:bookmarkStart w:id="12" w:name="_Toc499634183"/>
      <w:r>
        <w:rPr>
          <w:rFonts w:ascii="Arial" w:hAnsi="Arial" w:cs="Arial"/>
          <w:sz w:val="20"/>
        </w:rPr>
        <w:br w:type="page"/>
      </w:r>
      <w:r w:rsidR="00CF1041" w:rsidRPr="001F7DF0">
        <w:rPr>
          <w:rFonts w:ascii="Arial" w:hAnsi="Arial" w:cs="Arial"/>
          <w:sz w:val="20"/>
        </w:rPr>
        <w:lastRenderedPageBreak/>
        <w:t xml:space="preserve"> </w:t>
      </w:r>
      <w:bookmarkStart w:id="13" w:name="_Toc181615475"/>
      <w:r w:rsidR="00CF1041" w:rsidRPr="001F7DF0">
        <w:rPr>
          <w:rFonts w:ascii="Arial" w:hAnsi="Arial" w:cs="Arial"/>
          <w:sz w:val="20"/>
        </w:rPr>
        <w:t>1. STRATEGIA DOTYCZĄCA WKŁADU PROGRAMU OPERACYJNEGO W REALIZACJĘ UNIJNEJ STRATEGII NA RZECZ INTELIGENTNEGO, ZRÓWNOWAŻONEGO WZROSTU SPRZYJAJĄCEGO WŁĄCZENIU SPOŁECZNEMU ORAZ OSIĄGNIĘCIE SPÓJNOŚCI GOSPODARCZEJ, SPOŁECZNEJ I TERYTORIALNEJ</w:t>
      </w:r>
      <w:bookmarkEnd w:id="11"/>
      <w:bookmarkEnd w:id="12"/>
      <w:bookmarkEnd w:id="13"/>
    </w:p>
    <w:p w14:paraId="6804765E" w14:textId="1EFE2F2C" w:rsidR="00CF1041" w:rsidRPr="002571EA" w:rsidRDefault="00CF1041" w:rsidP="005D5676">
      <w:pPr>
        <w:pStyle w:val="Nagwek3"/>
        <w:rPr>
          <w:rFonts w:ascii="Arial" w:hAnsi="Arial" w:cs="Arial"/>
          <w:b w:val="0"/>
        </w:rPr>
      </w:pPr>
      <w:bookmarkStart w:id="14" w:name="_Toc181615476"/>
      <w:bookmarkStart w:id="15" w:name="_Toc181624728"/>
      <w:r w:rsidRPr="002571EA">
        <w:rPr>
          <w:rFonts w:ascii="Arial" w:hAnsi="Arial" w:cs="Arial"/>
          <w:b w:val="0"/>
        </w:rPr>
        <w:t xml:space="preserve">1.1 </w:t>
      </w:r>
      <w:r w:rsidR="00EB3894" w:rsidRPr="002571EA">
        <w:rPr>
          <w:rFonts w:ascii="Arial" w:hAnsi="Arial" w:cs="Arial"/>
          <w:b w:val="0"/>
        </w:rPr>
        <w:t xml:space="preserve">Strategia dotycząca wkładu programu operacyjnego </w:t>
      </w:r>
      <w:r w:rsidR="00AE45C0" w:rsidRPr="002571EA">
        <w:rPr>
          <w:rFonts w:ascii="Arial" w:hAnsi="Arial" w:cs="Arial"/>
          <w:b w:val="0"/>
        </w:rPr>
        <w:t>w </w:t>
      </w:r>
      <w:r w:rsidR="00EB3894" w:rsidRPr="002571EA">
        <w:rPr>
          <w:rFonts w:ascii="Arial" w:hAnsi="Arial" w:cs="Arial"/>
          <w:b w:val="0"/>
        </w:rPr>
        <w:t xml:space="preserve">realizację unijnej strategii na rzecz inteligentnego, zrównoważonego wzrostu sprzyjającego włączeniu społecznemu oraz osiągnięcie spójności gospodarczej, społecznej </w:t>
      </w:r>
      <w:r w:rsidR="00AE45C0" w:rsidRPr="002571EA">
        <w:rPr>
          <w:rFonts w:ascii="Arial" w:hAnsi="Arial" w:cs="Arial"/>
          <w:b w:val="0"/>
        </w:rPr>
        <w:t>i </w:t>
      </w:r>
      <w:r w:rsidR="00EB3894" w:rsidRPr="002571EA">
        <w:rPr>
          <w:rFonts w:ascii="Arial" w:hAnsi="Arial" w:cs="Arial"/>
          <w:b w:val="0"/>
        </w:rPr>
        <w:t>terytorialnej</w:t>
      </w:r>
      <w:bookmarkEnd w:id="14"/>
      <w:bookmarkEnd w:id="15"/>
    </w:p>
    <w:p w14:paraId="766FD96C" w14:textId="1864802E" w:rsidR="00CF1041" w:rsidRPr="002571EA" w:rsidRDefault="00CF1041" w:rsidP="002571EA">
      <w:pPr>
        <w:pStyle w:val="Nagwek4"/>
        <w:spacing w:after="160"/>
        <w:rPr>
          <w:rFonts w:ascii="Arial" w:hAnsi="Arial" w:cs="Arial"/>
          <w:b w:val="0"/>
          <w:i w:val="0"/>
        </w:rPr>
      </w:pPr>
      <w:bookmarkStart w:id="16" w:name="_Toc181624729"/>
      <w:r w:rsidRPr="002571EA">
        <w:rPr>
          <w:rFonts w:ascii="Arial" w:hAnsi="Arial" w:cs="Arial"/>
          <w:b w:val="0"/>
          <w:i w:val="0"/>
        </w:rPr>
        <w:t xml:space="preserve">1.1.1 Opis zawartej </w:t>
      </w:r>
      <w:r w:rsidR="00AE45C0" w:rsidRPr="002571EA">
        <w:rPr>
          <w:rFonts w:ascii="Arial" w:hAnsi="Arial" w:cs="Arial"/>
          <w:b w:val="0"/>
          <w:i w:val="0"/>
        </w:rPr>
        <w:t>w </w:t>
      </w:r>
      <w:r w:rsidRPr="002571EA">
        <w:rPr>
          <w:rFonts w:ascii="Arial" w:hAnsi="Arial" w:cs="Arial"/>
          <w:b w:val="0"/>
          <w:i w:val="0"/>
        </w:rPr>
        <w:t xml:space="preserve">programie strategii dotyczącej wkładu </w:t>
      </w:r>
      <w:r w:rsidR="00AE45C0" w:rsidRPr="002571EA">
        <w:rPr>
          <w:rFonts w:ascii="Arial" w:hAnsi="Arial" w:cs="Arial"/>
          <w:b w:val="0"/>
          <w:i w:val="0"/>
        </w:rPr>
        <w:t>w </w:t>
      </w:r>
      <w:r w:rsidRPr="002571EA">
        <w:rPr>
          <w:rFonts w:ascii="Arial" w:hAnsi="Arial" w:cs="Arial"/>
          <w:b w:val="0"/>
          <w:i w:val="0"/>
        </w:rPr>
        <w:t xml:space="preserve">realizację unijnej strategii na rzecz inteligentnego, zrównoważonego wzrostu sprzyjającego włączeniu społecznemu oraz do osiągnięcia spójności gospodarczej, społecznej </w:t>
      </w:r>
      <w:r w:rsidR="00AE45C0" w:rsidRPr="002571EA">
        <w:rPr>
          <w:rFonts w:ascii="Arial" w:hAnsi="Arial" w:cs="Arial"/>
          <w:b w:val="0"/>
          <w:i w:val="0"/>
        </w:rPr>
        <w:t>i </w:t>
      </w:r>
      <w:r w:rsidRPr="002571EA">
        <w:rPr>
          <w:rFonts w:ascii="Arial" w:hAnsi="Arial" w:cs="Arial"/>
          <w:b w:val="0"/>
          <w:i w:val="0"/>
        </w:rPr>
        <w:t>terytorialnej</w:t>
      </w:r>
      <w:bookmarkEnd w:id="16"/>
    </w:p>
    <w:p w14:paraId="3BF4EE8F" w14:textId="65501B4A" w:rsidR="004F4B06" w:rsidRPr="00925C9B" w:rsidRDefault="004F4B06" w:rsidP="002571EA">
      <w:pPr>
        <w:pStyle w:val="Akapitzlist"/>
        <w:autoSpaceDE w:val="0"/>
        <w:autoSpaceDN w:val="0"/>
        <w:adjustRightInd w:val="0"/>
        <w:spacing w:after="160"/>
        <w:ind w:left="0"/>
        <w:contextualSpacing w:val="0"/>
        <w:rPr>
          <w:rFonts w:ascii="Arial" w:eastAsia="Calibri" w:hAnsi="Arial" w:cs="Arial"/>
          <w:sz w:val="22"/>
          <w:szCs w:val="22"/>
        </w:rPr>
      </w:pPr>
      <w:r w:rsidRPr="00925C9B">
        <w:rPr>
          <w:rFonts w:ascii="Arial" w:eastAsia="Calibri" w:hAnsi="Arial" w:cs="Arial"/>
          <w:sz w:val="22"/>
          <w:szCs w:val="22"/>
        </w:rPr>
        <w:t xml:space="preserve">Regionalny Program Operacyjny Województwa Podkarpackiego 2014-2020 (RPO WP) formułuje ramy interwencji dla prowadzenia działań wpisujących się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 xml:space="preserve">trzy priorytety określone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 xml:space="preserve">głównym dokumencie kierunkowym dla polityki spójności, jakim jest </w:t>
      </w:r>
      <w:r w:rsidRPr="00925C9B">
        <w:rPr>
          <w:rFonts w:ascii="Arial" w:eastAsia="Calibri" w:hAnsi="Arial" w:cs="Arial"/>
          <w:i/>
          <w:sz w:val="22"/>
          <w:szCs w:val="22"/>
        </w:rPr>
        <w:t xml:space="preserve">Strategia na rzecz inteligentnego </w:t>
      </w:r>
      <w:r w:rsidR="00AE45C0" w:rsidRPr="00925C9B">
        <w:rPr>
          <w:rFonts w:ascii="Arial" w:eastAsia="Calibri" w:hAnsi="Arial" w:cs="Arial"/>
          <w:i/>
          <w:sz w:val="22"/>
          <w:szCs w:val="22"/>
        </w:rPr>
        <w:t>i</w:t>
      </w:r>
      <w:r w:rsidR="00AE45C0">
        <w:rPr>
          <w:rFonts w:ascii="Arial" w:eastAsia="Calibri" w:hAnsi="Arial" w:cs="Arial"/>
          <w:i/>
          <w:sz w:val="22"/>
          <w:szCs w:val="22"/>
        </w:rPr>
        <w:t> </w:t>
      </w:r>
      <w:r w:rsidRPr="00925C9B">
        <w:rPr>
          <w:rFonts w:ascii="Arial" w:eastAsia="Calibri" w:hAnsi="Arial" w:cs="Arial"/>
          <w:i/>
          <w:sz w:val="22"/>
          <w:szCs w:val="22"/>
        </w:rPr>
        <w:t>zrównoważonego rozwoju sprzyjającego włączeniu społecznemu Europa 2020</w:t>
      </w:r>
      <w:r w:rsidRPr="00925C9B">
        <w:rPr>
          <w:rFonts w:ascii="Arial" w:eastAsia="Calibri" w:hAnsi="Arial" w:cs="Arial"/>
          <w:sz w:val="22"/>
          <w:szCs w:val="22"/>
        </w:rPr>
        <w:t>.</w:t>
      </w:r>
    </w:p>
    <w:p w14:paraId="3E70B433" w14:textId="229D4D2E" w:rsidR="004F4B06" w:rsidRPr="00925C9B" w:rsidRDefault="004F4B06" w:rsidP="005D5676">
      <w:pPr>
        <w:pStyle w:val="Akapitzlist"/>
        <w:autoSpaceDE w:val="0"/>
        <w:autoSpaceDN w:val="0"/>
        <w:adjustRightInd w:val="0"/>
        <w:spacing w:before="120" w:after="120"/>
        <w:ind w:left="0"/>
        <w:contextualSpacing w:val="0"/>
        <w:rPr>
          <w:rFonts w:ascii="Arial" w:eastAsia="Calibri" w:hAnsi="Arial" w:cs="Arial"/>
          <w:sz w:val="22"/>
          <w:szCs w:val="22"/>
        </w:rPr>
      </w:pPr>
      <w:r w:rsidRPr="00925C9B">
        <w:rPr>
          <w:rFonts w:ascii="Arial" w:eastAsia="Calibri" w:hAnsi="Arial" w:cs="Arial"/>
          <w:sz w:val="22"/>
          <w:szCs w:val="22"/>
        </w:rPr>
        <w:t xml:space="preserve">Jednym spośród trzech priorytetów Strategii Europa 2020 jest rozwój inteligentny wskazujący na potrzebę rozwoju gospodarki opartej na wiedzy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 xml:space="preserve">innowacji, stanowiącego warunek zapewniający inteligentny wzrost gospodarczy. Niniejsza Strategia podkreśla konieczność podniesienia jakości edukacji, poprawy wyników działalności badawczej, wspierania transferu innowacji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 xml:space="preserve">wiedzy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 xml:space="preserve">Unii Europejskiej, pełnego wykorzystania technologii informacyjno-komunikacyjnych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 xml:space="preserve">zadbania </w:t>
      </w:r>
      <w:r w:rsidR="00AE45C0" w:rsidRPr="00925C9B">
        <w:rPr>
          <w:rFonts w:ascii="Arial" w:eastAsia="Calibri" w:hAnsi="Arial" w:cs="Arial"/>
          <w:sz w:val="22"/>
          <w:szCs w:val="22"/>
        </w:rPr>
        <w:t>o</w:t>
      </w:r>
      <w:r w:rsidR="00AE45C0">
        <w:rPr>
          <w:rFonts w:ascii="Arial" w:eastAsia="Calibri" w:hAnsi="Arial" w:cs="Arial"/>
          <w:sz w:val="22"/>
          <w:szCs w:val="22"/>
        </w:rPr>
        <w:t> </w:t>
      </w:r>
      <w:r w:rsidRPr="00925C9B">
        <w:rPr>
          <w:rFonts w:ascii="Arial" w:eastAsia="Calibri" w:hAnsi="Arial" w:cs="Arial"/>
          <w:sz w:val="22"/>
          <w:szCs w:val="22"/>
        </w:rPr>
        <w:t>to, by innowa</w:t>
      </w:r>
      <w:r w:rsidR="00AB798B">
        <w:rPr>
          <w:rFonts w:ascii="Arial" w:eastAsia="Calibri" w:hAnsi="Arial" w:cs="Arial"/>
          <w:sz w:val="22"/>
          <w:szCs w:val="22"/>
        </w:rPr>
        <w:t>cyjne pomysły przeradzały się w</w:t>
      </w:r>
      <w:r w:rsidR="00AB798B">
        <w:rPr>
          <w:rFonts w:ascii="Arial" w:eastAsia="Calibri" w:hAnsi="Arial" w:cs="Arial"/>
          <w:sz w:val="22"/>
          <w:szCs w:val="22"/>
          <w:lang w:val="pl-PL"/>
        </w:rPr>
        <w:t> </w:t>
      </w:r>
      <w:r w:rsidRPr="00925C9B">
        <w:rPr>
          <w:rFonts w:ascii="Arial" w:eastAsia="Calibri" w:hAnsi="Arial" w:cs="Arial"/>
          <w:sz w:val="22"/>
          <w:szCs w:val="22"/>
        </w:rPr>
        <w:t xml:space="preserve">nowe produkty oraz usługi, </w:t>
      </w:r>
      <w:r w:rsidR="00AE45C0" w:rsidRPr="00925C9B">
        <w:rPr>
          <w:rFonts w:ascii="Arial" w:eastAsia="Calibri" w:hAnsi="Arial" w:cs="Arial"/>
          <w:sz w:val="22"/>
          <w:szCs w:val="22"/>
        </w:rPr>
        <w:t>a</w:t>
      </w:r>
      <w:r w:rsidR="00AE45C0">
        <w:rPr>
          <w:rFonts w:ascii="Arial" w:eastAsia="Calibri" w:hAnsi="Arial" w:cs="Arial"/>
          <w:sz w:val="22"/>
          <w:szCs w:val="22"/>
        </w:rPr>
        <w:t> </w:t>
      </w:r>
      <w:r w:rsidRPr="00925C9B">
        <w:rPr>
          <w:rFonts w:ascii="Arial" w:eastAsia="Calibri" w:hAnsi="Arial" w:cs="Arial"/>
          <w:sz w:val="22"/>
          <w:szCs w:val="22"/>
        </w:rPr>
        <w:t xml:space="preserve">także przyczyniały się do zwiększenia wzrostu, tworzenia nowych miejsc pracy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 xml:space="preserve">rozwiązywania problemów społecznych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 xml:space="preserve">Europie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na świecie</w:t>
      </w:r>
      <w:r w:rsidRPr="00925C9B">
        <w:rPr>
          <w:rStyle w:val="Odwoanieprzypisudolnego"/>
          <w:rFonts w:ascii="Arial" w:eastAsia="Calibri" w:hAnsi="Arial" w:cs="Arial"/>
          <w:sz w:val="22"/>
          <w:szCs w:val="22"/>
        </w:rPr>
        <w:footnoteReference w:id="2"/>
      </w:r>
      <w:r w:rsidRPr="00925C9B">
        <w:rPr>
          <w:rFonts w:ascii="Arial" w:eastAsia="Calibri" w:hAnsi="Arial" w:cs="Arial"/>
          <w:sz w:val="22"/>
          <w:szCs w:val="22"/>
        </w:rPr>
        <w:t xml:space="preserve">. Realizacja RPO WP 2014-2020 poprzez finansowanie badań naukowych, wsparcie innowacyjnych przedsiębiorstw, rozwój instytucji otoczenia biznesu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hAnsi="Arial" w:cs="Arial"/>
          <w:sz w:val="22"/>
          <w:szCs w:val="22"/>
        </w:rPr>
        <w:t xml:space="preserve">e-usług oraz poprawę jakości kształcenia </w:t>
      </w:r>
      <w:r w:rsidRPr="00925C9B">
        <w:rPr>
          <w:rFonts w:ascii="Arial" w:eastAsia="Calibri" w:hAnsi="Arial" w:cs="Arial"/>
          <w:sz w:val="22"/>
          <w:szCs w:val="22"/>
        </w:rPr>
        <w:t>przyczyni się do wdrożenia ww. priorytetu.</w:t>
      </w:r>
    </w:p>
    <w:p w14:paraId="04BDD09D" w14:textId="412DA8F1" w:rsidR="004F4B06" w:rsidRPr="00925C9B" w:rsidRDefault="004F4B06" w:rsidP="005D5676">
      <w:pPr>
        <w:pStyle w:val="Akapitzlist"/>
        <w:autoSpaceDE w:val="0"/>
        <w:autoSpaceDN w:val="0"/>
        <w:adjustRightInd w:val="0"/>
        <w:spacing w:before="120" w:after="120"/>
        <w:ind w:left="0"/>
        <w:contextualSpacing w:val="0"/>
        <w:rPr>
          <w:rFonts w:ascii="Arial" w:eastAsia="Calibri" w:hAnsi="Arial" w:cs="Arial"/>
          <w:vanish/>
          <w:sz w:val="22"/>
          <w:szCs w:val="22"/>
          <w:specVanish/>
        </w:rPr>
      </w:pPr>
      <w:r w:rsidRPr="00925C9B">
        <w:rPr>
          <w:rFonts w:ascii="Arial" w:eastAsia="Calibri" w:hAnsi="Arial" w:cs="Arial"/>
          <w:sz w:val="22"/>
          <w:szCs w:val="22"/>
        </w:rPr>
        <w:t xml:space="preserve">Kolejnym priorytetem Strategii Europa 2020 jest rozwój zrównoważony rozumiany jako wspieranie gospodarki efektywniej korzystającej </w:t>
      </w:r>
      <w:r w:rsidR="00AE45C0" w:rsidRPr="00925C9B">
        <w:rPr>
          <w:rFonts w:ascii="Arial" w:eastAsia="Calibri" w:hAnsi="Arial" w:cs="Arial"/>
          <w:sz w:val="22"/>
          <w:szCs w:val="22"/>
        </w:rPr>
        <w:t>z</w:t>
      </w:r>
      <w:r w:rsidR="00AE45C0">
        <w:rPr>
          <w:rFonts w:ascii="Arial" w:eastAsia="Calibri" w:hAnsi="Arial" w:cs="Arial"/>
          <w:sz w:val="22"/>
          <w:szCs w:val="22"/>
        </w:rPr>
        <w:t> </w:t>
      </w:r>
      <w:r w:rsidRPr="00925C9B">
        <w:rPr>
          <w:rFonts w:ascii="Arial" w:eastAsia="Calibri" w:hAnsi="Arial" w:cs="Arial"/>
          <w:sz w:val="22"/>
          <w:szCs w:val="22"/>
        </w:rPr>
        <w:t xml:space="preserve">zasobów, bardziej przyjaznej środowisku, niskoemisyjnej i konkurencyjnej. W Strategii określone zostały działania na rzecz budowy gospodarki opartej </w:t>
      </w:r>
      <w:r w:rsidR="00AE45C0" w:rsidRPr="00925C9B">
        <w:rPr>
          <w:rFonts w:ascii="Arial" w:eastAsia="Calibri" w:hAnsi="Arial" w:cs="Arial"/>
          <w:sz w:val="22"/>
          <w:szCs w:val="22"/>
        </w:rPr>
        <w:t>o</w:t>
      </w:r>
      <w:r w:rsidR="00AE45C0">
        <w:rPr>
          <w:rFonts w:ascii="Arial" w:eastAsia="Calibri" w:hAnsi="Arial" w:cs="Arial"/>
          <w:sz w:val="22"/>
          <w:szCs w:val="22"/>
        </w:rPr>
        <w:t> </w:t>
      </w:r>
      <w:r w:rsidRPr="00925C9B">
        <w:rPr>
          <w:rFonts w:ascii="Arial" w:eastAsia="Calibri" w:hAnsi="Arial" w:cs="Arial"/>
          <w:sz w:val="22"/>
          <w:szCs w:val="22"/>
        </w:rPr>
        <w:t xml:space="preserve">zasadę rozwoju zrównoważonego wyraźnie wskazując, że cele środowiskowe powinny być dopełnione działaniami na rzecz zrównoważonej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 xml:space="preserve">konkurencyjnej gospodarki wzmacniającej spójność gospodarczą, społeczną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 xml:space="preserve">terytorialną. </w:t>
      </w:r>
    </w:p>
    <w:p w14:paraId="00F8C07A" w14:textId="1F9E817E" w:rsidR="004F4B06" w:rsidRPr="00925C9B" w:rsidRDefault="004F4B06" w:rsidP="005D5676">
      <w:pPr>
        <w:pStyle w:val="Akapitzlist"/>
        <w:autoSpaceDE w:val="0"/>
        <w:autoSpaceDN w:val="0"/>
        <w:adjustRightInd w:val="0"/>
        <w:spacing w:before="120" w:after="120"/>
        <w:ind w:left="0"/>
        <w:contextualSpacing w:val="0"/>
        <w:rPr>
          <w:rFonts w:ascii="Arial" w:eastAsia="Calibri" w:hAnsi="Arial" w:cs="Arial"/>
          <w:sz w:val="22"/>
          <w:szCs w:val="22"/>
        </w:rPr>
      </w:pPr>
      <w:r w:rsidRPr="00925C9B">
        <w:rPr>
          <w:rFonts w:ascii="Arial" w:eastAsia="Calibri" w:hAnsi="Arial" w:cs="Arial"/>
          <w:sz w:val="22"/>
          <w:szCs w:val="22"/>
        </w:rPr>
        <w:t xml:space="preserve">W związku z powyższym, zakres interwencji RPO WP 2014-2020 obejmuje także działania dotyczące ochrony środowiska naturalnego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wspierania efektywności wykorzystywania zasobów, dostosowania do zmian klimatu, budowy podstaw gospodarki niskoemisyjnej oraz wewnątrz regionalnej dostępności transportowej.</w:t>
      </w:r>
    </w:p>
    <w:p w14:paraId="61FCA697" w14:textId="52074104" w:rsidR="004F4B06" w:rsidRPr="00925C9B" w:rsidRDefault="004F4B06" w:rsidP="005D5676">
      <w:pPr>
        <w:pStyle w:val="Akapitzlist"/>
        <w:autoSpaceDE w:val="0"/>
        <w:autoSpaceDN w:val="0"/>
        <w:adjustRightInd w:val="0"/>
        <w:spacing w:before="120" w:after="120"/>
        <w:ind w:left="0"/>
        <w:contextualSpacing w:val="0"/>
        <w:rPr>
          <w:rFonts w:ascii="Arial" w:eastAsia="Calibri" w:hAnsi="Arial" w:cs="Arial"/>
          <w:sz w:val="22"/>
          <w:szCs w:val="22"/>
        </w:rPr>
      </w:pPr>
      <w:r w:rsidRPr="00925C9B">
        <w:rPr>
          <w:rFonts w:ascii="Arial" w:eastAsia="Calibri" w:hAnsi="Arial" w:cs="Arial"/>
          <w:sz w:val="22"/>
          <w:szCs w:val="22"/>
        </w:rPr>
        <w:t xml:space="preserve">Jako trzeci priorytet Strategia Europa 2020 wskazuje rozwój sprzyjający włączeniu społecznemu, czyli wspieranie gospodarki </w:t>
      </w:r>
      <w:r w:rsidR="00AE45C0" w:rsidRPr="00925C9B">
        <w:rPr>
          <w:rFonts w:ascii="Arial" w:eastAsia="Calibri" w:hAnsi="Arial" w:cs="Arial"/>
          <w:sz w:val="22"/>
          <w:szCs w:val="22"/>
        </w:rPr>
        <w:t>o</w:t>
      </w:r>
      <w:r w:rsidR="00AE45C0">
        <w:rPr>
          <w:rFonts w:ascii="Arial" w:eastAsia="Calibri" w:hAnsi="Arial" w:cs="Arial"/>
          <w:sz w:val="22"/>
          <w:szCs w:val="22"/>
        </w:rPr>
        <w:t> </w:t>
      </w:r>
      <w:r w:rsidRPr="00925C9B">
        <w:rPr>
          <w:rFonts w:ascii="Arial" w:eastAsia="Calibri" w:hAnsi="Arial" w:cs="Arial"/>
          <w:sz w:val="22"/>
          <w:szCs w:val="22"/>
        </w:rPr>
        <w:t xml:space="preserve">wysokim poziomie zatrudnienia, zapewniającej spójność społeczną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 xml:space="preserve">terytorialną. Oznacza to konieczność wzmocnienia pozycji obywateli poprzez zapewnienie wysokiego poziomu zatrudnienia, inwestowanie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 xml:space="preserve">kwalifikacje, zwalczanie ubóstwa oraz modernizowanie rynku pracy, systemów szkoleń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 xml:space="preserve">ochrony socjalnej. Dlatego też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 xml:space="preserve">RPO WP 2014-2020 uwzględniono działania prowadzące do zwiększenia zatrudnienia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 xml:space="preserve">dostępu do wysokiej jakości usług edukacyjnych, poprawy </w:t>
      </w:r>
      <w:r w:rsidRPr="00925C9B">
        <w:rPr>
          <w:rFonts w:ascii="Arial" w:eastAsia="Calibri" w:hAnsi="Arial" w:cs="Arial"/>
          <w:sz w:val="22"/>
          <w:szCs w:val="22"/>
        </w:rPr>
        <w:lastRenderedPageBreak/>
        <w:t xml:space="preserve">zdrowia, zasobów pracy oraz zwiększenia szans na włączenie/integrację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 xml:space="preserve">reintegrację społeczną osób i rodzin znajdujących się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szczególnie trudnej sytuacji życiowej i zawodowej.</w:t>
      </w:r>
    </w:p>
    <w:p w14:paraId="348FD762" w14:textId="032039E8" w:rsidR="004F4B06" w:rsidRPr="00925C9B" w:rsidRDefault="004F4B06" w:rsidP="005D5676">
      <w:pPr>
        <w:pStyle w:val="Akapitzlist"/>
        <w:autoSpaceDE w:val="0"/>
        <w:autoSpaceDN w:val="0"/>
        <w:adjustRightInd w:val="0"/>
        <w:spacing w:before="120" w:after="120"/>
        <w:ind w:left="0"/>
        <w:contextualSpacing w:val="0"/>
        <w:rPr>
          <w:rFonts w:ascii="Arial" w:eastAsia="Calibri" w:hAnsi="Arial" w:cs="Arial"/>
          <w:sz w:val="22"/>
          <w:szCs w:val="22"/>
        </w:rPr>
      </w:pPr>
      <w:r w:rsidRPr="00925C9B">
        <w:rPr>
          <w:rFonts w:ascii="Arial" w:eastAsia="Calibri" w:hAnsi="Arial" w:cs="Arial"/>
          <w:sz w:val="22"/>
          <w:szCs w:val="22"/>
        </w:rPr>
        <w:t>Podsumowując, efektem realizacji Strategii Europa 202</w:t>
      </w:r>
      <w:r w:rsidR="00BC1FC9">
        <w:rPr>
          <w:rFonts w:ascii="Arial" w:eastAsia="Calibri" w:hAnsi="Arial" w:cs="Arial"/>
          <w:sz w:val="22"/>
          <w:szCs w:val="22"/>
        </w:rPr>
        <w:t>0 ma być gospodarka bazująca na</w:t>
      </w:r>
      <w:r w:rsidR="00BC1FC9">
        <w:rPr>
          <w:rFonts w:ascii="Arial" w:eastAsia="Calibri" w:hAnsi="Arial" w:cs="Arial"/>
          <w:sz w:val="22"/>
          <w:szCs w:val="22"/>
          <w:lang w:val="pl-PL"/>
        </w:rPr>
        <w:t> </w:t>
      </w:r>
      <w:r w:rsidRPr="00925C9B">
        <w:rPr>
          <w:rFonts w:ascii="Arial" w:eastAsia="Calibri" w:hAnsi="Arial" w:cs="Arial"/>
          <w:sz w:val="22"/>
          <w:szCs w:val="22"/>
        </w:rPr>
        <w:t xml:space="preserve">wiedzy, niskoemisyjna, promująca przyjazne środowisku technologie, oszczędnie gospodarująca zasobami, kreująca nowe „zielone” miejsca pracy, </w:t>
      </w:r>
      <w:r w:rsidR="00AE45C0" w:rsidRPr="00925C9B">
        <w:rPr>
          <w:rFonts w:ascii="Arial" w:eastAsia="Calibri" w:hAnsi="Arial" w:cs="Arial"/>
          <w:sz w:val="22"/>
          <w:szCs w:val="22"/>
        </w:rPr>
        <w:t>a</w:t>
      </w:r>
      <w:r w:rsidR="00AE45C0">
        <w:rPr>
          <w:rFonts w:ascii="Arial" w:eastAsia="Calibri" w:hAnsi="Arial" w:cs="Arial"/>
          <w:sz w:val="22"/>
          <w:szCs w:val="22"/>
        </w:rPr>
        <w:t> </w:t>
      </w:r>
      <w:r w:rsidRPr="00925C9B">
        <w:rPr>
          <w:rFonts w:ascii="Arial" w:eastAsia="Calibri" w:hAnsi="Arial" w:cs="Arial"/>
          <w:sz w:val="22"/>
          <w:szCs w:val="22"/>
        </w:rPr>
        <w:t xml:space="preserve">zarazem zachowująca dbałość </w:t>
      </w:r>
      <w:r w:rsidR="00AE45C0" w:rsidRPr="00925C9B">
        <w:rPr>
          <w:rFonts w:ascii="Arial" w:eastAsia="Calibri" w:hAnsi="Arial" w:cs="Arial"/>
          <w:sz w:val="22"/>
          <w:szCs w:val="22"/>
        </w:rPr>
        <w:t>o</w:t>
      </w:r>
      <w:r w:rsidR="00AE45C0">
        <w:rPr>
          <w:rFonts w:ascii="Arial" w:eastAsia="Calibri" w:hAnsi="Arial" w:cs="Arial"/>
          <w:sz w:val="22"/>
          <w:szCs w:val="22"/>
        </w:rPr>
        <w:t> </w:t>
      </w:r>
      <w:r w:rsidRPr="00925C9B">
        <w:rPr>
          <w:rFonts w:ascii="Arial" w:eastAsia="Calibri" w:hAnsi="Arial" w:cs="Arial"/>
          <w:sz w:val="22"/>
          <w:szCs w:val="22"/>
        </w:rPr>
        <w:t xml:space="preserve">spójność społeczną. W celu monitorowania postępu realizacji powyższych założeń, określony został zbiór wskaźników przypisanych do określonych celów rozwojowych, które mają być osiągnięte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 xml:space="preserve">roku 2020 na poziomie unijnym. Natomiast cele krajowe Polska przedstawiła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Krajowym Programie Reform (KPR) będącym głównym narzędziem realizacji na poziomie państwa członkowskiego Strategii Europa 2020.</w:t>
      </w:r>
    </w:p>
    <w:p w14:paraId="0D469875" w14:textId="1027E747" w:rsidR="005B090C" w:rsidRPr="00925C9B" w:rsidRDefault="005B090C" w:rsidP="005D5676">
      <w:pPr>
        <w:pStyle w:val="Akapitzlist"/>
        <w:autoSpaceDE w:val="0"/>
        <w:autoSpaceDN w:val="0"/>
        <w:adjustRightInd w:val="0"/>
        <w:spacing w:before="120" w:after="120"/>
        <w:ind w:left="0"/>
        <w:contextualSpacing w:val="0"/>
        <w:rPr>
          <w:rFonts w:ascii="Arial" w:eastAsia="Calibri" w:hAnsi="Arial" w:cs="Arial"/>
          <w:sz w:val="22"/>
          <w:szCs w:val="22"/>
        </w:rPr>
      </w:pPr>
      <w:r w:rsidRPr="00925C9B">
        <w:rPr>
          <w:rFonts w:ascii="Arial" w:eastAsia="Calibri" w:hAnsi="Arial" w:cs="Arial"/>
          <w:sz w:val="22"/>
          <w:szCs w:val="22"/>
        </w:rPr>
        <w:t xml:space="preserve">Poniżej,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 xml:space="preserve">odniesieniu do poszczególnych wskaźników monitorujących realizację Strategii Europa 2020, porównane zostały cele Strategii </w:t>
      </w:r>
      <w:r w:rsidR="00AE45C0" w:rsidRPr="00925C9B">
        <w:rPr>
          <w:rFonts w:ascii="Arial" w:eastAsia="Calibri" w:hAnsi="Arial" w:cs="Arial"/>
          <w:sz w:val="22"/>
          <w:szCs w:val="22"/>
        </w:rPr>
        <w:t>z</w:t>
      </w:r>
      <w:r w:rsidR="00AE45C0">
        <w:rPr>
          <w:rFonts w:ascii="Arial" w:eastAsia="Calibri" w:hAnsi="Arial" w:cs="Arial"/>
          <w:sz w:val="22"/>
          <w:szCs w:val="22"/>
        </w:rPr>
        <w:t> </w:t>
      </w:r>
      <w:r w:rsidRPr="00925C9B">
        <w:rPr>
          <w:rFonts w:ascii="Arial" w:eastAsia="Calibri" w:hAnsi="Arial" w:cs="Arial"/>
          <w:sz w:val="22"/>
          <w:szCs w:val="22"/>
        </w:rPr>
        <w:t xml:space="preserve">celami KPR oraz pokazany został stan wyjściowy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odniesieniu do całego kraju oraz do województwa podkarpackiego.</w:t>
      </w:r>
    </w:p>
    <w:p w14:paraId="6853696A" w14:textId="29083976" w:rsidR="005B090C" w:rsidRPr="00925C9B" w:rsidRDefault="005B090C" w:rsidP="005D5676">
      <w:pPr>
        <w:pStyle w:val="Akapitzlist"/>
        <w:numPr>
          <w:ilvl w:val="0"/>
          <w:numId w:val="50"/>
        </w:numPr>
        <w:spacing w:after="0"/>
        <w:ind w:left="426"/>
        <w:rPr>
          <w:rFonts w:ascii="Arial" w:hAnsi="Arial" w:cs="Arial"/>
          <w:sz w:val="22"/>
          <w:szCs w:val="22"/>
        </w:rPr>
      </w:pPr>
      <w:r w:rsidRPr="00925C9B">
        <w:rPr>
          <w:rFonts w:ascii="Arial" w:hAnsi="Arial" w:cs="Arial"/>
          <w:sz w:val="22"/>
          <w:szCs w:val="22"/>
        </w:rPr>
        <w:t xml:space="preserve">Wskaźnik zatrudnienia osób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wieku 20-64 lata (%):</w:t>
      </w:r>
    </w:p>
    <w:p w14:paraId="62FFE817" w14:textId="77777777" w:rsidR="005B090C" w:rsidRPr="00925C9B" w:rsidRDefault="005B090C" w:rsidP="00DA4122">
      <w:pPr>
        <w:pStyle w:val="Akapitzlist"/>
        <w:numPr>
          <w:ilvl w:val="0"/>
          <w:numId w:val="104"/>
        </w:numPr>
        <w:spacing w:after="0"/>
        <w:ind w:left="426"/>
        <w:rPr>
          <w:rFonts w:ascii="Arial" w:hAnsi="Arial" w:cs="Arial"/>
          <w:sz w:val="22"/>
          <w:szCs w:val="22"/>
        </w:rPr>
      </w:pPr>
      <w:r w:rsidRPr="00925C9B">
        <w:rPr>
          <w:rFonts w:ascii="Arial" w:hAnsi="Arial" w:cs="Arial"/>
          <w:sz w:val="22"/>
          <w:szCs w:val="22"/>
        </w:rPr>
        <w:t>Cel Strategii Europa 2020: co najmniej 75%</w:t>
      </w:r>
    </w:p>
    <w:p w14:paraId="0E77995E" w14:textId="77777777" w:rsidR="005B090C" w:rsidRPr="00925C9B" w:rsidRDefault="005B090C" w:rsidP="00DA4122">
      <w:pPr>
        <w:pStyle w:val="Akapitzlist"/>
        <w:numPr>
          <w:ilvl w:val="0"/>
          <w:numId w:val="104"/>
        </w:numPr>
        <w:spacing w:after="0"/>
        <w:ind w:left="426"/>
        <w:rPr>
          <w:rFonts w:ascii="Arial" w:hAnsi="Arial" w:cs="Arial"/>
          <w:sz w:val="22"/>
          <w:szCs w:val="22"/>
        </w:rPr>
      </w:pPr>
      <w:r w:rsidRPr="00925C9B">
        <w:rPr>
          <w:rFonts w:ascii="Arial" w:hAnsi="Arial" w:cs="Arial"/>
          <w:sz w:val="22"/>
          <w:szCs w:val="22"/>
        </w:rPr>
        <w:t>Cel KPR (2020): co najmniej 71%</w:t>
      </w:r>
    </w:p>
    <w:p w14:paraId="1D436AEA" w14:textId="77777777" w:rsidR="005B090C" w:rsidRPr="00925C9B" w:rsidRDefault="005B090C" w:rsidP="00DA4122">
      <w:pPr>
        <w:pStyle w:val="Akapitzlist"/>
        <w:numPr>
          <w:ilvl w:val="0"/>
          <w:numId w:val="104"/>
        </w:numPr>
        <w:spacing w:after="0"/>
        <w:ind w:left="426"/>
        <w:rPr>
          <w:rFonts w:ascii="Arial" w:hAnsi="Arial" w:cs="Arial"/>
          <w:sz w:val="22"/>
          <w:szCs w:val="22"/>
        </w:rPr>
      </w:pPr>
      <w:r w:rsidRPr="00925C9B">
        <w:rPr>
          <w:rFonts w:ascii="Arial" w:hAnsi="Arial" w:cs="Arial"/>
          <w:sz w:val="22"/>
          <w:szCs w:val="22"/>
        </w:rPr>
        <w:t>Stan wyjściowy dla Polski</w:t>
      </w:r>
      <w:r w:rsidRPr="00925C9B">
        <w:rPr>
          <w:rFonts w:ascii="Arial" w:hAnsi="Arial" w:cs="Arial"/>
          <w:b/>
          <w:sz w:val="22"/>
          <w:szCs w:val="22"/>
          <w:vertAlign w:val="superscript"/>
        </w:rPr>
        <w:footnoteReference w:id="3"/>
      </w:r>
      <w:r w:rsidRPr="00925C9B">
        <w:rPr>
          <w:rFonts w:ascii="Arial" w:hAnsi="Arial" w:cs="Arial"/>
          <w:sz w:val="22"/>
          <w:szCs w:val="22"/>
        </w:rPr>
        <w:t>: 64,7%</w:t>
      </w:r>
    </w:p>
    <w:p w14:paraId="3E695C96" w14:textId="77777777" w:rsidR="005B090C" w:rsidRPr="00925C9B" w:rsidRDefault="005B090C" w:rsidP="00DA4122">
      <w:pPr>
        <w:pStyle w:val="Akapitzlist"/>
        <w:numPr>
          <w:ilvl w:val="0"/>
          <w:numId w:val="104"/>
        </w:numPr>
        <w:spacing w:after="0"/>
        <w:ind w:left="426"/>
        <w:rPr>
          <w:rFonts w:ascii="Arial" w:hAnsi="Arial" w:cs="Arial"/>
          <w:sz w:val="22"/>
          <w:szCs w:val="22"/>
        </w:rPr>
      </w:pPr>
      <w:r w:rsidRPr="00925C9B">
        <w:rPr>
          <w:rFonts w:ascii="Arial" w:hAnsi="Arial" w:cs="Arial"/>
          <w:sz w:val="22"/>
          <w:szCs w:val="22"/>
        </w:rPr>
        <w:t>Stan wyjściowy dla woj. podkarpackiego</w:t>
      </w:r>
      <w:r w:rsidRPr="00925C9B">
        <w:rPr>
          <w:rFonts w:ascii="Arial" w:hAnsi="Arial" w:cs="Arial"/>
          <w:b/>
          <w:sz w:val="22"/>
          <w:szCs w:val="22"/>
          <w:vertAlign w:val="superscript"/>
        </w:rPr>
        <w:footnoteReference w:id="4"/>
      </w:r>
      <w:r w:rsidRPr="00925C9B">
        <w:rPr>
          <w:rFonts w:ascii="Arial" w:hAnsi="Arial" w:cs="Arial"/>
          <w:sz w:val="22"/>
          <w:szCs w:val="22"/>
        </w:rPr>
        <w:t>: 6</w:t>
      </w:r>
      <w:r>
        <w:rPr>
          <w:rFonts w:ascii="Arial" w:hAnsi="Arial" w:cs="Arial"/>
          <w:sz w:val="22"/>
          <w:szCs w:val="22"/>
          <w:lang w:val="pl-PL"/>
        </w:rPr>
        <w:t>2</w:t>
      </w:r>
      <w:r w:rsidRPr="00925C9B">
        <w:rPr>
          <w:rFonts w:ascii="Arial" w:hAnsi="Arial" w:cs="Arial"/>
          <w:sz w:val="22"/>
          <w:szCs w:val="22"/>
        </w:rPr>
        <w:t>,</w:t>
      </w:r>
      <w:r>
        <w:rPr>
          <w:rFonts w:ascii="Arial" w:hAnsi="Arial" w:cs="Arial"/>
          <w:sz w:val="22"/>
          <w:szCs w:val="22"/>
          <w:lang w:val="pl-PL"/>
        </w:rPr>
        <w:t>4</w:t>
      </w:r>
      <w:r w:rsidRPr="00925C9B">
        <w:rPr>
          <w:rFonts w:ascii="Arial" w:hAnsi="Arial" w:cs="Arial"/>
          <w:sz w:val="22"/>
          <w:szCs w:val="22"/>
        </w:rPr>
        <w:t>%</w:t>
      </w:r>
    </w:p>
    <w:p w14:paraId="6B11CE91" w14:textId="159BAC26" w:rsidR="005B090C" w:rsidRPr="00560C4B" w:rsidRDefault="005B090C" w:rsidP="005D5676">
      <w:pPr>
        <w:pStyle w:val="Akapitzlist"/>
        <w:autoSpaceDE w:val="0"/>
        <w:autoSpaceDN w:val="0"/>
        <w:adjustRightInd w:val="0"/>
        <w:spacing w:after="160"/>
        <w:ind w:left="0"/>
        <w:contextualSpacing w:val="0"/>
        <w:rPr>
          <w:rFonts w:ascii="Arial" w:hAnsi="Arial" w:cs="Arial"/>
          <w:sz w:val="22"/>
          <w:szCs w:val="22"/>
        </w:rPr>
      </w:pPr>
      <w:r w:rsidRPr="00195A0D">
        <w:rPr>
          <w:rFonts w:ascii="Arial" w:hAnsi="Arial" w:cs="Arial"/>
          <w:sz w:val="22"/>
          <w:szCs w:val="22"/>
        </w:rPr>
        <w:t xml:space="preserve">Wskaźnik zatrudnienia osób </w:t>
      </w:r>
      <w:r w:rsidR="00AE45C0" w:rsidRPr="00195A0D">
        <w:rPr>
          <w:rFonts w:ascii="Arial" w:hAnsi="Arial" w:cs="Arial"/>
          <w:sz w:val="22"/>
          <w:szCs w:val="22"/>
        </w:rPr>
        <w:t>w</w:t>
      </w:r>
      <w:r w:rsidR="00AE45C0">
        <w:rPr>
          <w:rFonts w:ascii="Arial" w:hAnsi="Arial" w:cs="Arial"/>
          <w:sz w:val="22"/>
          <w:szCs w:val="22"/>
        </w:rPr>
        <w:t> </w:t>
      </w:r>
      <w:r w:rsidRPr="00195A0D">
        <w:rPr>
          <w:rFonts w:ascii="Arial" w:hAnsi="Arial" w:cs="Arial"/>
          <w:sz w:val="22"/>
          <w:szCs w:val="22"/>
        </w:rPr>
        <w:t xml:space="preserve">wieku 20 – 64 lat </w:t>
      </w:r>
      <w:r w:rsidR="00AE45C0" w:rsidRPr="00195A0D">
        <w:rPr>
          <w:rFonts w:ascii="Arial" w:hAnsi="Arial" w:cs="Arial"/>
          <w:sz w:val="22"/>
          <w:szCs w:val="22"/>
        </w:rPr>
        <w:t>w</w:t>
      </w:r>
      <w:r w:rsidR="00AE45C0">
        <w:rPr>
          <w:rFonts w:ascii="Arial" w:hAnsi="Arial" w:cs="Arial"/>
          <w:sz w:val="22"/>
          <w:szCs w:val="22"/>
        </w:rPr>
        <w:t> </w:t>
      </w:r>
      <w:r w:rsidRPr="00195A0D">
        <w:rPr>
          <w:rFonts w:ascii="Arial" w:hAnsi="Arial" w:cs="Arial"/>
          <w:sz w:val="22"/>
          <w:szCs w:val="22"/>
        </w:rPr>
        <w:t>województwie</w:t>
      </w:r>
      <w:r>
        <w:rPr>
          <w:rFonts w:ascii="Arial" w:hAnsi="Arial" w:cs="Arial"/>
          <w:sz w:val="22"/>
          <w:szCs w:val="22"/>
          <w:lang w:val="pl-PL"/>
        </w:rPr>
        <w:t xml:space="preserve"> podkarpackim </w:t>
      </w:r>
      <w:r w:rsidR="00017A45">
        <w:rPr>
          <w:rFonts w:ascii="Arial" w:hAnsi="Arial" w:cs="Arial"/>
          <w:sz w:val="22"/>
          <w:szCs w:val="22"/>
        </w:rPr>
        <w:t>wynosił</w:t>
      </w:r>
      <w:r w:rsidR="002571EA">
        <w:rPr>
          <w:rFonts w:ascii="Arial" w:hAnsi="Arial" w:cs="Arial"/>
          <w:sz w:val="22"/>
          <w:szCs w:val="22"/>
          <w:lang w:val="pl-PL"/>
        </w:rPr>
        <w:t xml:space="preserve"> </w:t>
      </w:r>
      <w:r w:rsidR="00AE45C0" w:rsidRPr="00195A0D">
        <w:rPr>
          <w:rFonts w:ascii="Arial" w:hAnsi="Arial" w:cs="Arial"/>
          <w:sz w:val="22"/>
          <w:szCs w:val="22"/>
        </w:rPr>
        <w:t>w</w:t>
      </w:r>
      <w:r w:rsidR="00AE45C0">
        <w:rPr>
          <w:rFonts w:ascii="Arial" w:hAnsi="Arial" w:cs="Arial"/>
          <w:sz w:val="22"/>
          <w:szCs w:val="22"/>
        </w:rPr>
        <w:t> </w:t>
      </w:r>
      <w:r w:rsidRPr="00195A0D">
        <w:rPr>
          <w:rFonts w:ascii="Arial" w:hAnsi="Arial" w:cs="Arial"/>
          <w:sz w:val="22"/>
          <w:szCs w:val="22"/>
        </w:rPr>
        <w:t>201</w:t>
      </w:r>
      <w:r>
        <w:rPr>
          <w:rFonts w:ascii="Arial" w:hAnsi="Arial" w:cs="Arial"/>
          <w:sz w:val="22"/>
          <w:szCs w:val="22"/>
          <w:lang w:val="pl-PL"/>
        </w:rPr>
        <w:t>3</w:t>
      </w:r>
      <w:r w:rsidRPr="00195A0D">
        <w:rPr>
          <w:rFonts w:ascii="Arial" w:hAnsi="Arial" w:cs="Arial"/>
          <w:sz w:val="22"/>
          <w:szCs w:val="22"/>
        </w:rPr>
        <w:t xml:space="preserve"> roku</w:t>
      </w:r>
      <w:r>
        <w:rPr>
          <w:rFonts w:ascii="Arial" w:hAnsi="Arial" w:cs="Arial"/>
          <w:sz w:val="22"/>
          <w:szCs w:val="22"/>
          <w:lang w:val="pl-PL"/>
        </w:rPr>
        <w:t xml:space="preserve"> 62,4</w:t>
      </w:r>
      <w:r w:rsidRPr="00195A0D">
        <w:rPr>
          <w:rFonts w:ascii="Arial" w:hAnsi="Arial" w:cs="Arial"/>
          <w:sz w:val="22"/>
          <w:szCs w:val="22"/>
        </w:rPr>
        <w:t>% </w:t>
      </w:r>
      <w:r w:rsidR="00AE45C0" w:rsidRPr="00195A0D">
        <w:rPr>
          <w:rFonts w:ascii="Arial" w:hAnsi="Arial" w:cs="Arial"/>
          <w:sz w:val="22"/>
          <w:szCs w:val="22"/>
        </w:rPr>
        <w:t>i</w:t>
      </w:r>
      <w:r w:rsidR="00AE45C0">
        <w:rPr>
          <w:rFonts w:ascii="Arial" w:hAnsi="Arial" w:cs="Arial"/>
          <w:sz w:val="22"/>
          <w:szCs w:val="22"/>
        </w:rPr>
        <w:t> </w:t>
      </w:r>
      <w:r w:rsidRPr="00195A0D">
        <w:rPr>
          <w:rFonts w:ascii="Arial" w:hAnsi="Arial" w:cs="Arial"/>
          <w:sz w:val="22"/>
          <w:szCs w:val="22"/>
        </w:rPr>
        <w:t>wartość ta była nieznacznie niższa od wartości krajowej wynoszącej 64,9%. Na podstawie analiz społeczno – gospodarczych szacuje się, iż w</w:t>
      </w:r>
      <w:r>
        <w:rPr>
          <w:rFonts w:ascii="Arial" w:hAnsi="Arial" w:cs="Arial"/>
          <w:sz w:val="22"/>
          <w:szCs w:val="22"/>
          <w:lang w:val="pl-PL"/>
        </w:rPr>
        <w:t> </w:t>
      </w:r>
      <w:r w:rsidRPr="00195A0D">
        <w:rPr>
          <w:rFonts w:ascii="Arial" w:hAnsi="Arial" w:cs="Arial"/>
          <w:sz w:val="22"/>
          <w:szCs w:val="22"/>
        </w:rPr>
        <w:t xml:space="preserve">latach realizacji RPO wskaźnik ten będzie systematycznie wzrastał osiągając </w:t>
      </w:r>
      <w:r w:rsidRPr="006C6F91">
        <w:rPr>
          <w:rFonts w:ascii="Arial" w:hAnsi="Arial" w:cs="Arial"/>
          <w:sz w:val="22"/>
          <w:szCs w:val="22"/>
        </w:rPr>
        <w:t xml:space="preserve">wartość </w:t>
      </w:r>
      <w:r w:rsidR="00AB798B">
        <w:rPr>
          <w:rFonts w:ascii="Arial" w:hAnsi="Arial" w:cs="Arial"/>
          <w:sz w:val="22"/>
          <w:szCs w:val="22"/>
          <w:lang w:val="pl-PL"/>
        </w:rPr>
        <w:t>65,5</w:t>
      </w:r>
      <w:r w:rsidRPr="006C6F91">
        <w:rPr>
          <w:rFonts w:ascii="Arial" w:hAnsi="Arial" w:cs="Arial"/>
          <w:sz w:val="22"/>
          <w:szCs w:val="22"/>
          <w:lang w:val="pl-PL"/>
        </w:rPr>
        <w:t>%</w:t>
      </w:r>
      <w:r w:rsidRPr="006C6F91">
        <w:rPr>
          <w:rFonts w:ascii="Arial" w:hAnsi="Arial" w:cs="Arial"/>
          <w:sz w:val="22"/>
          <w:szCs w:val="22"/>
        </w:rPr>
        <w:t xml:space="preserve">, </w:t>
      </w:r>
      <w:r w:rsidR="00AB798B">
        <w:rPr>
          <w:rFonts w:ascii="Arial" w:hAnsi="Arial" w:cs="Arial"/>
          <w:sz w:val="22"/>
          <w:szCs w:val="22"/>
          <w:lang w:val="pl-PL"/>
        </w:rPr>
        <w:t>66</w:t>
      </w:r>
      <w:r w:rsidRPr="006C6F91">
        <w:rPr>
          <w:rFonts w:ascii="Arial" w:hAnsi="Arial" w:cs="Arial"/>
          <w:sz w:val="22"/>
          <w:szCs w:val="22"/>
          <w:lang w:val="pl-PL"/>
        </w:rPr>
        <w:t>%</w:t>
      </w:r>
      <w:r w:rsidR="002571EA">
        <w:rPr>
          <w:rFonts w:ascii="Arial" w:hAnsi="Arial" w:cs="Arial"/>
          <w:sz w:val="22"/>
          <w:szCs w:val="22"/>
          <w:lang w:val="pl-PL"/>
        </w:rPr>
        <w:t xml:space="preserve"> </w:t>
      </w:r>
      <w:r w:rsidR="00AE45C0" w:rsidRPr="006C6F91">
        <w:rPr>
          <w:rFonts w:ascii="Arial" w:hAnsi="Arial" w:cs="Arial"/>
          <w:sz w:val="22"/>
          <w:szCs w:val="22"/>
        </w:rPr>
        <w:t>i</w:t>
      </w:r>
      <w:r w:rsidR="00AE45C0">
        <w:rPr>
          <w:rFonts w:ascii="Arial" w:hAnsi="Arial" w:cs="Arial"/>
          <w:sz w:val="22"/>
          <w:szCs w:val="22"/>
        </w:rPr>
        <w:t> </w:t>
      </w:r>
      <w:r>
        <w:rPr>
          <w:rFonts w:ascii="Arial" w:hAnsi="Arial" w:cs="Arial"/>
          <w:sz w:val="22"/>
          <w:szCs w:val="22"/>
          <w:lang w:val="pl-PL"/>
        </w:rPr>
        <w:t>67</w:t>
      </w:r>
      <w:r w:rsidRPr="00195A0D">
        <w:rPr>
          <w:rFonts w:ascii="Arial" w:hAnsi="Arial" w:cs="Arial"/>
          <w:sz w:val="22"/>
          <w:szCs w:val="22"/>
        </w:rPr>
        <w:t xml:space="preserve">% odpowiednio </w:t>
      </w:r>
      <w:r w:rsidR="00AE45C0" w:rsidRPr="00195A0D">
        <w:rPr>
          <w:rFonts w:ascii="Arial" w:hAnsi="Arial" w:cs="Arial"/>
          <w:sz w:val="22"/>
          <w:szCs w:val="22"/>
        </w:rPr>
        <w:t>w</w:t>
      </w:r>
      <w:r w:rsidR="00AE45C0">
        <w:rPr>
          <w:rFonts w:ascii="Arial" w:hAnsi="Arial" w:cs="Arial"/>
          <w:sz w:val="22"/>
          <w:szCs w:val="22"/>
        </w:rPr>
        <w:t> </w:t>
      </w:r>
      <w:r w:rsidRPr="00195A0D">
        <w:rPr>
          <w:rFonts w:ascii="Arial" w:hAnsi="Arial" w:cs="Arial"/>
          <w:sz w:val="22"/>
          <w:szCs w:val="22"/>
        </w:rPr>
        <w:t xml:space="preserve">latach 2018, 2020 </w:t>
      </w:r>
      <w:r w:rsidR="00AE45C0" w:rsidRPr="00195A0D">
        <w:rPr>
          <w:rFonts w:ascii="Arial" w:hAnsi="Arial" w:cs="Arial"/>
          <w:sz w:val="22"/>
          <w:szCs w:val="22"/>
        </w:rPr>
        <w:t>i</w:t>
      </w:r>
      <w:r w:rsidR="00AE45C0">
        <w:rPr>
          <w:rFonts w:ascii="Arial" w:hAnsi="Arial" w:cs="Arial"/>
          <w:sz w:val="22"/>
          <w:szCs w:val="22"/>
        </w:rPr>
        <w:t> </w:t>
      </w:r>
      <w:r w:rsidRPr="00195A0D">
        <w:rPr>
          <w:rFonts w:ascii="Arial" w:hAnsi="Arial" w:cs="Arial"/>
          <w:sz w:val="22"/>
          <w:szCs w:val="22"/>
        </w:rPr>
        <w:t xml:space="preserve">2023. Cel krajowy ustalony dla Polski </w:t>
      </w:r>
      <w:r w:rsidR="00AE45C0" w:rsidRPr="00195A0D">
        <w:rPr>
          <w:rFonts w:ascii="Arial" w:hAnsi="Arial" w:cs="Arial"/>
          <w:sz w:val="22"/>
          <w:szCs w:val="22"/>
        </w:rPr>
        <w:t>w</w:t>
      </w:r>
      <w:r w:rsidR="00AE45C0">
        <w:rPr>
          <w:rFonts w:ascii="Arial" w:hAnsi="Arial" w:cs="Arial"/>
          <w:sz w:val="22"/>
          <w:szCs w:val="22"/>
        </w:rPr>
        <w:t> </w:t>
      </w:r>
      <w:r w:rsidRPr="00195A0D">
        <w:rPr>
          <w:rFonts w:ascii="Arial" w:hAnsi="Arial" w:cs="Arial"/>
          <w:sz w:val="22"/>
          <w:szCs w:val="22"/>
        </w:rPr>
        <w:t xml:space="preserve">obszarze redukcji liczby osób pozostających </w:t>
      </w:r>
      <w:r w:rsidR="00AE45C0" w:rsidRPr="00195A0D">
        <w:rPr>
          <w:rFonts w:ascii="Arial" w:hAnsi="Arial" w:cs="Arial"/>
          <w:sz w:val="22"/>
          <w:szCs w:val="22"/>
        </w:rPr>
        <w:t>w</w:t>
      </w:r>
      <w:r w:rsidR="00AE45C0">
        <w:rPr>
          <w:rFonts w:ascii="Arial" w:hAnsi="Arial" w:cs="Arial"/>
          <w:sz w:val="22"/>
          <w:szCs w:val="22"/>
        </w:rPr>
        <w:t> </w:t>
      </w:r>
      <w:r w:rsidRPr="00195A0D">
        <w:rPr>
          <w:rFonts w:ascii="Arial" w:hAnsi="Arial" w:cs="Arial"/>
          <w:sz w:val="22"/>
          <w:szCs w:val="22"/>
        </w:rPr>
        <w:t>ubóstwie jako 1,5 mln os</w:t>
      </w:r>
      <w:r w:rsidR="00017A45">
        <w:rPr>
          <w:rFonts w:ascii="Arial" w:hAnsi="Arial" w:cs="Arial"/>
          <w:sz w:val="22"/>
          <w:szCs w:val="22"/>
        </w:rPr>
        <w:t xml:space="preserve">ób został osiągnięty </w:t>
      </w:r>
      <w:r w:rsidR="00AE45C0">
        <w:rPr>
          <w:rFonts w:ascii="Arial" w:hAnsi="Arial" w:cs="Arial"/>
          <w:sz w:val="22"/>
          <w:szCs w:val="22"/>
        </w:rPr>
        <w:t>w </w:t>
      </w:r>
      <w:r w:rsidR="00017A45">
        <w:rPr>
          <w:rFonts w:ascii="Arial" w:hAnsi="Arial" w:cs="Arial"/>
          <w:sz w:val="22"/>
          <w:szCs w:val="22"/>
        </w:rPr>
        <w:t xml:space="preserve">2012 r. </w:t>
      </w:r>
      <w:r w:rsidRPr="00195A0D">
        <w:rPr>
          <w:rFonts w:ascii="Arial" w:hAnsi="Arial" w:cs="Arial"/>
          <w:sz w:val="22"/>
          <w:szCs w:val="22"/>
        </w:rPr>
        <w:t>Należy jednak kontynuować działania mające na celu dalsze ograniczanie skali ubóstwa oraz utrwalenie osiągniętego dotychczas efektu </w:t>
      </w:r>
      <w:r w:rsidR="00AE45C0" w:rsidRPr="00195A0D">
        <w:rPr>
          <w:rFonts w:ascii="Arial" w:hAnsi="Arial" w:cs="Arial"/>
          <w:sz w:val="22"/>
          <w:szCs w:val="22"/>
        </w:rPr>
        <w:t>w</w:t>
      </w:r>
      <w:r w:rsidR="00AE45C0">
        <w:rPr>
          <w:rFonts w:ascii="Arial" w:hAnsi="Arial" w:cs="Arial"/>
          <w:sz w:val="22"/>
          <w:szCs w:val="22"/>
        </w:rPr>
        <w:t> </w:t>
      </w:r>
      <w:r w:rsidRPr="00195A0D">
        <w:rPr>
          <w:rFonts w:ascii="Arial" w:hAnsi="Arial" w:cs="Arial"/>
          <w:sz w:val="22"/>
          <w:szCs w:val="22"/>
        </w:rPr>
        <w:t>tym zakresie. Dla określenia pozycji województwa względem wartości krajowych stosowany jest wskaźnik zagrożenia ubóstwem relatywnym. W przypadku województwa</w:t>
      </w:r>
      <w:r>
        <w:rPr>
          <w:rFonts w:ascii="Arial" w:hAnsi="Arial" w:cs="Arial"/>
          <w:sz w:val="22"/>
          <w:szCs w:val="22"/>
        </w:rPr>
        <w:t> </w:t>
      </w:r>
      <w:r>
        <w:rPr>
          <w:rFonts w:ascii="Arial" w:hAnsi="Arial" w:cs="Arial"/>
          <w:sz w:val="22"/>
          <w:szCs w:val="22"/>
          <w:lang w:val="pl-PL"/>
        </w:rPr>
        <w:t xml:space="preserve">podkarpackiego </w:t>
      </w:r>
      <w:r w:rsidRPr="00195A0D">
        <w:rPr>
          <w:rFonts w:ascii="Arial" w:hAnsi="Arial" w:cs="Arial"/>
          <w:sz w:val="22"/>
          <w:szCs w:val="22"/>
        </w:rPr>
        <w:t xml:space="preserve">wynosił on </w:t>
      </w:r>
      <w:r w:rsidR="00AE45C0" w:rsidRPr="00195A0D">
        <w:rPr>
          <w:rFonts w:ascii="Arial" w:hAnsi="Arial" w:cs="Arial"/>
          <w:sz w:val="22"/>
          <w:szCs w:val="22"/>
        </w:rPr>
        <w:t>w</w:t>
      </w:r>
      <w:r w:rsidR="00AE45C0">
        <w:rPr>
          <w:rFonts w:ascii="Arial" w:hAnsi="Arial" w:cs="Arial"/>
          <w:sz w:val="22"/>
          <w:szCs w:val="22"/>
        </w:rPr>
        <w:t> </w:t>
      </w:r>
      <w:r w:rsidRPr="00195A0D">
        <w:rPr>
          <w:rFonts w:ascii="Arial" w:hAnsi="Arial" w:cs="Arial"/>
          <w:sz w:val="22"/>
          <w:szCs w:val="22"/>
        </w:rPr>
        <w:t>201</w:t>
      </w:r>
      <w:r>
        <w:rPr>
          <w:rFonts w:ascii="Arial" w:hAnsi="Arial" w:cs="Arial"/>
          <w:sz w:val="22"/>
          <w:szCs w:val="22"/>
          <w:lang w:val="pl-PL"/>
        </w:rPr>
        <w:t>3</w:t>
      </w:r>
      <w:r w:rsidRPr="00195A0D">
        <w:rPr>
          <w:rFonts w:ascii="Arial" w:hAnsi="Arial" w:cs="Arial"/>
          <w:sz w:val="22"/>
          <w:szCs w:val="22"/>
        </w:rPr>
        <w:t xml:space="preserve"> r. </w:t>
      </w:r>
      <w:r w:rsidR="00AB798B">
        <w:rPr>
          <w:rFonts w:ascii="Arial" w:hAnsi="Arial" w:cs="Arial"/>
          <w:sz w:val="22"/>
          <w:szCs w:val="22"/>
          <w:lang w:val="pl-PL"/>
        </w:rPr>
        <w:t>20,9</w:t>
      </w:r>
      <w:r w:rsidR="00017A45">
        <w:rPr>
          <w:rFonts w:ascii="Arial" w:hAnsi="Arial" w:cs="Arial"/>
          <w:sz w:val="22"/>
          <w:szCs w:val="22"/>
        </w:rPr>
        <w:t>%</w:t>
      </w:r>
      <w:r w:rsidR="002728DC">
        <w:rPr>
          <w:rFonts w:ascii="Arial" w:hAnsi="Arial" w:cs="Arial"/>
          <w:sz w:val="22"/>
          <w:szCs w:val="22"/>
          <w:lang w:val="pl-PL"/>
        </w:rPr>
        <w:t xml:space="preserve"> </w:t>
      </w:r>
      <w:r w:rsidR="00AE45C0" w:rsidRPr="00195A0D">
        <w:rPr>
          <w:rFonts w:ascii="Arial" w:hAnsi="Arial" w:cs="Arial"/>
          <w:sz w:val="22"/>
          <w:szCs w:val="22"/>
        </w:rPr>
        <w:t>i</w:t>
      </w:r>
      <w:r w:rsidR="00AE45C0">
        <w:rPr>
          <w:rFonts w:ascii="Arial" w:hAnsi="Arial" w:cs="Arial"/>
          <w:sz w:val="22"/>
          <w:szCs w:val="22"/>
        </w:rPr>
        <w:t> </w:t>
      </w:r>
      <w:r w:rsidRPr="00195A0D">
        <w:rPr>
          <w:rFonts w:ascii="Arial" w:hAnsi="Arial" w:cs="Arial"/>
          <w:sz w:val="22"/>
          <w:szCs w:val="22"/>
        </w:rPr>
        <w:t xml:space="preserve">wartość ta była znacznie wyższa od wartości krajowej 16,2%. Przewiduje się dalszy </w:t>
      </w:r>
      <w:r w:rsidRPr="00B72B0C">
        <w:rPr>
          <w:rFonts w:ascii="Arial" w:hAnsi="Arial" w:cs="Arial"/>
          <w:sz w:val="22"/>
          <w:szCs w:val="22"/>
        </w:rPr>
        <w:t xml:space="preserve">spadek wartości tego wskaźnika </w:t>
      </w:r>
      <w:r w:rsidR="00AE45C0" w:rsidRPr="00B72B0C">
        <w:rPr>
          <w:rFonts w:ascii="Arial" w:hAnsi="Arial" w:cs="Arial"/>
          <w:sz w:val="22"/>
          <w:szCs w:val="22"/>
        </w:rPr>
        <w:t>w</w:t>
      </w:r>
      <w:r w:rsidR="00AE45C0">
        <w:rPr>
          <w:rFonts w:ascii="Arial" w:hAnsi="Arial" w:cs="Arial"/>
          <w:sz w:val="22"/>
          <w:szCs w:val="22"/>
        </w:rPr>
        <w:t> </w:t>
      </w:r>
      <w:r w:rsidRPr="00B72B0C">
        <w:rPr>
          <w:rFonts w:ascii="Arial" w:hAnsi="Arial" w:cs="Arial"/>
          <w:sz w:val="22"/>
          <w:szCs w:val="22"/>
          <w:lang w:val="pl-PL"/>
        </w:rPr>
        <w:t xml:space="preserve">regionie </w:t>
      </w:r>
      <w:r w:rsidR="00AE45C0" w:rsidRPr="00B72B0C">
        <w:rPr>
          <w:rFonts w:ascii="Arial" w:hAnsi="Arial" w:cs="Arial"/>
          <w:sz w:val="22"/>
          <w:szCs w:val="22"/>
        </w:rPr>
        <w:t>w</w:t>
      </w:r>
      <w:r w:rsidR="00AE45C0">
        <w:rPr>
          <w:rFonts w:ascii="Arial" w:hAnsi="Arial" w:cs="Arial"/>
          <w:sz w:val="22"/>
          <w:szCs w:val="22"/>
        </w:rPr>
        <w:t> </w:t>
      </w:r>
      <w:r w:rsidRPr="00B72B0C">
        <w:rPr>
          <w:rFonts w:ascii="Arial" w:hAnsi="Arial" w:cs="Arial"/>
          <w:sz w:val="22"/>
          <w:szCs w:val="22"/>
        </w:rPr>
        <w:t>latach realizacji RPO oraz jego wartości </w:t>
      </w:r>
      <w:r w:rsidR="00AB798B">
        <w:rPr>
          <w:rFonts w:ascii="Arial" w:hAnsi="Arial" w:cs="Arial"/>
          <w:sz w:val="22"/>
          <w:szCs w:val="22"/>
          <w:lang w:val="pl-PL"/>
        </w:rPr>
        <w:t>20,4</w:t>
      </w:r>
      <w:r w:rsidRPr="00B72B0C">
        <w:rPr>
          <w:rFonts w:ascii="Arial" w:hAnsi="Arial" w:cs="Arial"/>
          <w:sz w:val="22"/>
          <w:szCs w:val="22"/>
          <w:lang w:val="pl-PL"/>
        </w:rPr>
        <w:t>%</w:t>
      </w:r>
      <w:r w:rsidRPr="00B72B0C">
        <w:rPr>
          <w:rFonts w:ascii="Arial" w:hAnsi="Arial" w:cs="Arial"/>
          <w:sz w:val="22"/>
          <w:szCs w:val="22"/>
        </w:rPr>
        <w:t xml:space="preserve">, </w:t>
      </w:r>
      <w:r w:rsidR="00AB798B">
        <w:rPr>
          <w:rFonts w:ascii="Arial" w:hAnsi="Arial" w:cs="Arial"/>
          <w:sz w:val="22"/>
          <w:szCs w:val="22"/>
          <w:lang w:val="pl-PL"/>
        </w:rPr>
        <w:t>20,2</w:t>
      </w:r>
      <w:r w:rsidRPr="00B72B0C">
        <w:rPr>
          <w:rFonts w:ascii="Arial" w:hAnsi="Arial" w:cs="Arial"/>
          <w:sz w:val="22"/>
          <w:szCs w:val="22"/>
          <w:lang w:val="pl-PL"/>
        </w:rPr>
        <w:t>%</w:t>
      </w:r>
      <w:r w:rsidRPr="00B72B0C">
        <w:rPr>
          <w:rFonts w:ascii="Arial" w:hAnsi="Arial" w:cs="Arial"/>
          <w:sz w:val="22"/>
          <w:szCs w:val="22"/>
        </w:rPr>
        <w:t xml:space="preserve"> </w:t>
      </w:r>
      <w:r w:rsidR="00AE45C0" w:rsidRPr="00B72B0C">
        <w:rPr>
          <w:rFonts w:ascii="Arial" w:hAnsi="Arial" w:cs="Arial"/>
          <w:sz w:val="22"/>
          <w:szCs w:val="22"/>
        </w:rPr>
        <w:t>i</w:t>
      </w:r>
      <w:r w:rsidR="00AE45C0">
        <w:rPr>
          <w:rFonts w:ascii="Arial" w:hAnsi="Arial" w:cs="Arial"/>
          <w:sz w:val="22"/>
          <w:szCs w:val="22"/>
        </w:rPr>
        <w:t> </w:t>
      </w:r>
      <w:r w:rsidRPr="00B72B0C">
        <w:rPr>
          <w:rFonts w:ascii="Arial" w:hAnsi="Arial" w:cs="Arial"/>
          <w:sz w:val="22"/>
          <w:szCs w:val="22"/>
          <w:lang w:val="pl-PL"/>
        </w:rPr>
        <w:t>19,9</w:t>
      </w:r>
      <w:r>
        <w:rPr>
          <w:rFonts w:ascii="Arial" w:hAnsi="Arial" w:cs="Arial"/>
          <w:sz w:val="22"/>
          <w:szCs w:val="22"/>
          <w:lang w:val="pl-PL"/>
        </w:rPr>
        <w:t xml:space="preserve"> </w:t>
      </w:r>
      <w:r w:rsidRPr="00195A0D">
        <w:rPr>
          <w:rFonts w:ascii="Arial" w:hAnsi="Arial" w:cs="Arial"/>
          <w:sz w:val="22"/>
          <w:szCs w:val="22"/>
        </w:rPr>
        <w:t xml:space="preserve">% odpowiednio </w:t>
      </w:r>
      <w:r w:rsidR="00AE45C0" w:rsidRPr="00195A0D">
        <w:rPr>
          <w:rFonts w:ascii="Arial" w:hAnsi="Arial" w:cs="Arial"/>
          <w:sz w:val="22"/>
          <w:szCs w:val="22"/>
        </w:rPr>
        <w:t>w</w:t>
      </w:r>
      <w:r w:rsidR="00AE45C0">
        <w:rPr>
          <w:rFonts w:ascii="Arial" w:hAnsi="Arial" w:cs="Arial"/>
          <w:sz w:val="22"/>
          <w:szCs w:val="22"/>
        </w:rPr>
        <w:t> </w:t>
      </w:r>
      <w:r w:rsidRPr="00195A0D">
        <w:rPr>
          <w:rFonts w:ascii="Arial" w:hAnsi="Arial" w:cs="Arial"/>
          <w:sz w:val="22"/>
          <w:szCs w:val="22"/>
        </w:rPr>
        <w:t xml:space="preserve">latach 2018, 2020 </w:t>
      </w:r>
      <w:r w:rsidR="00AE45C0" w:rsidRPr="00195A0D">
        <w:rPr>
          <w:rFonts w:ascii="Arial" w:hAnsi="Arial" w:cs="Arial"/>
          <w:sz w:val="22"/>
          <w:szCs w:val="22"/>
        </w:rPr>
        <w:t>i</w:t>
      </w:r>
      <w:r w:rsidR="00AE45C0">
        <w:rPr>
          <w:rFonts w:ascii="Arial" w:hAnsi="Arial" w:cs="Arial"/>
          <w:sz w:val="22"/>
          <w:szCs w:val="22"/>
        </w:rPr>
        <w:t> </w:t>
      </w:r>
      <w:r w:rsidRPr="00195A0D">
        <w:rPr>
          <w:rFonts w:ascii="Arial" w:hAnsi="Arial" w:cs="Arial"/>
          <w:sz w:val="22"/>
          <w:szCs w:val="22"/>
        </w:rPr>
        <w:t>2023</w:t>
      </w:r>
      <w:r>
        <w:rPr>
          <w:rFonts w:ascii="Arial" w:hAnsi="Arial" w:cs="Arial"/>
          <w:sz w:val="22"/>
          <w:szCs w:val="22"/>
          <w:lang w:val="pl-PL"/>
        </w:rPr>
        <w:t>.</w:t>
      </w:r>
      <w:r>
        <w:rPr>
          <w:rStyle w:val="Odwoanieprzypisudolnego"/>
          <w:szCs w:val="22"/>
          <w:lang w:val="pl-PL"/>
        </w:rPr>
        <w:footnoteReference w:id="5"/>
      </w:r>
    </w:p>
    <w:p w14:paraId="0270E7D8" w14:textId="0516B830" w:rsidR="004F4B06" w:rsidRPr="00925C9B" w:rsidRDefault="004F4B06" w:rsidP="005D5676">
      <w:pPr>
        <w:pStyle w:val="Akapitzlist"/>
        <w:numPr>
          <w:ilvl w:val="0"/>
          <w:numId w:val="50"/>
        </w:numPr>
        <w:spacing w:after="0"/>
        <w:ind w:left="426" w:hanging="357"/>
        <w:contextualSpacing w:val="0"/>
        <w:rPr>
          <w:rFonts w:ascii="Arial" w:hAnsi="Arial" w:cs="Arial"/>
          <w:sz w:val="22"/>
          <w:szCs w:val="22"/>
        </w:rPr>
      </w:pPr>
      <w:r w:rsidRPr="00925C9B">
        <w:rPr>
          <w:rFonts w:ascii="Arial" w:hAnsi="Arial" w:cs="Arial"/>
          <w:sz w:val="22"/>
          <w:szCs w:val="22"/>
        </w:rPr>
        <w:t xml:space="preserve">Nakłady na działalność badawczą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rozwojową (B+R)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relacji do PKB (%)</w:t>
      </w:r>
    </w:p>
    <w:p w14:paraId="407AEBC9" w14:textId="77777777" w:rsidR="004F4B06" w:rsidRPr="00925C9B" w:rsidRDefault="004F4B06" w:rsidP="00DA4122">
      <w:pPr>
        <w:pStyle w:val="Akapitzlist"/>
        <w:numPr>
          <w:ilvl w:val="0"/>
          <w:numId w:val="105"/>
        </w:numPr>
        <w:spacing w:after="0"/>
        <w:ind w:left="426" w:hanging="357"/>
        <w:rPr>
          <w:rFonts w:ascii="Arial" w:hAnsi="Arial" w:cs="Arial"/>
          <w:sz w:val="22"/>
          <w:szCs w:val="22"/>
        </w:rPr>
      </w:pPr>
      <w:r w:rsidRPr="00925C9B">
        <w:rPr>
          <w:rFonts w:ascii="Arial" w:hAnsi="Arial" w:cs="Arial"/>
          <w:sz w:val="22"/>
          <w:szCs w:val="22"/>
        </w:rPr>
        <w:t xml:space="preserve">Cel Strategii Europa 2020: </w:t>
      </w:r>
      <w:r w:rsidRPr="00925C9B">
        <w:rPr>
          <w:rFonts w:ascii="Arial" w:hAnsi="Arial" w:cs="Arial"/>
          <w:noProof/>
          <w:sz w:val="22"/>
          <w:szCs w:val="22"/>
        </w:rPr>
        <w:t>3% PKB UE</w:t>
      </w:r>
    </w:p>
    <w:p w14:paraId="46B45F34" w14:textId="77777777" w:rsidR="004F4B06" w:rsidRPr="00925C9B" w:rsidRDefault="004F4B06" w:rsidP="00DA4122">
      <w:pPr>
        <w:pStyle w:val="Akapitzlist"/>
        <w:numPr>
          <w:ilvl w:val="0"/>
          <w:numId w:val="105"/>
        </w:numPr>
        <w:spacing w:after="0"/>
        <w:ind w:left="426"/>
        <w:rPr>
          <w:rFonts w:ascii="Arial" w:hAnsi="Arial" w:cs="Arial"/>
          <w:sz w:val="22"/>
          <w:szCs w:val="22"/>
        </w:rPr>
      </w:pPr>
      <w:r w:rsidRPr="00925C9B">
        <w:rPr>
          <w:rFonts w:ascii="Arial" w:hAnsi="Arial" w:cs="Arial"/>
          <w:sz w:val="22"/>
          <w:szCs w:val="22"/>
        </w:rPr>
        <w:t xml:space="preserve">Cel KPR (2020): </w:t>
      </w:r>
      <w:r w:rsidRPr="00925C9B">
        <w:rPr>
          <w:rFonts w:ascii="Arial" w:hAnsi="Arial" w:cs="Arial"/>
          <w:noProof/>
          <w:sz w:val="22"/>
          <w:szCs w:val="22"/>
        </w:rPr>
        <w:t>1,7%</w:t>
      </w:r>
    </w:p>
    <w:p w14:paraId="10B52EED" w14:textId="77777777" w:rsidR="004F4B06" w:rsidRPr="00925C9B" w:rsidRDefault="004F4B06" w:rsidP="00DA4122">
      <w:pPr>
        <w:pStyle w:val="Akapitzlist"/>
        <w:numPr>
          <w:ilvl w:val="0"/>
          <w:numId w:val="105"/>
        </w:numPr>
        <w:spacing w:after="0"/>
        <w:ind w:left="426"/>
        <w:rPr>
          <w:rFonts w:ascii="Arial" w:hAnsi="Arial" w:cs="Arial"/>
          <w:sz w:val="22"/>
          <w:szCs w:val="22"/>
        </w:rPr>
      </w:pPr>
      <w:r w:rsidRPr="00925C9B">
        <w:rPr>
          <w:rFonts w:ascii="Arial" w:hAnsi="Arial" w:cs="Arial"/>
          <w:sz w:val="22"/>
          <w:szCs w:val="22"/>
        </w:rPr>
        <w:t>Stan wyjściowy dla Polski</w:t>
      </w:r>
      <w:r w:rsidRPr="00925C9B">
        <w:rPr>
          <w:rFonts w:ascii="Arial" w:hAnsi="Arial" w:cs="Arial"/>
          <w:b/>
          <w:sz w:val="22"/>
          <w:szCs w:val="22"/>
          <w:vertAlign w:val="superscript"/>
        </w:rPr>
        <w:footnoteReference w:id="6"/>
      </w:r>
      <w:r w:rsidRPr="00925C9B">
        <w:rPr>
          <w:rFonts w:ascii="Arial" w:hAnsi="Arial" w:cs="Arial"/>
          <w:sz w:val="22"/>
          <w:szCs w:val="22"/>
        </w:rPr>
        <w:t xml:space="preserve">: </w:t>
      </w:r>
      <w:r w:rsidRPr="00925C9B">
        <w:rPr>
          <w:rFonts w:ascii="Arial" w:hAnsi="Arial" w:cs="Arial"/>
          <w:noProof/>
          <w:sz w:val="22"/>
          <w:szCs w:val="22"/>
        </w:rPr>
        <w:t>0,76%</w:t>
      </w:r>
    </w:p>
    <w:p w14:paraId="11D5F631" w14:textId="77777777" w:rsidR="004F4B06" w:rsidRPr="00925C9B" w:rsidRDefault="004F4B06" w:rsidP="00DA4122">
      <w:pPr>
        <w:pStyle w:val="Akapitzlist"/>
        <w:numPr>
          <w:ilvl w:val="0"/>
          <w:numId w:val="105"/>
        </w:numPr>
        <w:spacing w:after="160"/>
        <w:ind w:left="426" w:hanging="357"/>
        <w:contextualSpacing w:val="0"/>
        <w:rPr>
          <w:rFonts w:ascii="Arial" w:hAnsi="Arial" w:cs="Arial"/>
          <w:sz w:val="22"/>
          <w:szCs w:val="22"/>
        </w:rPr>
      </w:pPr>
      <w:r w:rsidRPr="00925C9B">
        <w:rPr>
          <w:rFonts w:ascii="Arial" w:hAnsi="Arial" w:cs="Arial"/>
          <w:sz w:val="22"/>
          <w:szCs w:val="22"/>
        </w:rPr>
        <w:t>Stan wyjściowy dla woj. podkarpackiego</w:t>
      </w:r>
      <w:r w:rsidRPr="00925C9B">
        <w:rPr>
          <w:rFonts w:ascii="Arial" w:hAnsi="Arial" w:cs="Arial"/>
          <w:b/>
          <w:sz w:val="22"/>
          <w:szCs w:val="22"/>
          <w:vertAlign w:val="superscript"/>
        </w:rPr>
        <w:footnoteReference w:id="7"/>
      </w:r>
      <w:r w:rsidRPr="00925C9B">
        <w:rPr>
          <w:rFonts w:ascii="Arial" w:hAnsi="Arial" w:cs="Arial"/>
          <w:sz w:val="22"/>
          <w:szCs w:val="22"/>
        </w:rPr>
        <w:t xml:space="preserve">: </w:t>
      </w:r>
      <w:r w:rsidRPr="00925C9B">
        <w:rPr>
          <w:rFonts w:ascii="Arial" w:hAnsi="Arial" w:cs="Arial"/>
          <w:noProof/>
          <w:sz w:val="22"/>
          <w:szCs w:val="22"/>
        </w:rPr>
        <w:t>0,95%</w:t>
      </w:r>
    </w:p>
    <w:p w14:paraId="70802DB7" w14:textId="77777777" w:rsidR="004F4B06" w:rsidRPr="00925C9B" w:rsidRDefault="004F4B06" w:rsidP="005D5676">
      <w:pPr>
        <w:pStyle w:val="Akapitzlist"/>
        <w:numPr>
          <w:ilvl w:val="0"/>
          <w:numId w:val="50"/>
        </w:numPr>
        <w:spacing w:after="0"/>
        <w:ind w:left="426" w:hanging="357"/>
        <w:contextualSpacing w:val="0"/>
        <w:rPr>
          <w:rFonts w:ascii="Arial" w:hAnsi="Arial" w:cs="Arial"/>
          <w:sz w:val="22"/>
          <w:szCs w:val="22"/>
        </w:rPr>
      </w:pPr>
      <w:r w:rsidRPr="00925C9B">
        <w:rPr>
          <w:rFonts w:ascii="Arial" w:hAnsi="Arial" w:cs="Arial"/>
          <w:sz w:val="22"/>
          <w:szCs w:val="22"/>
        </w:rPr>
        <w:t>Emisja gazów cieplarnianych (1990=100):</w:t>
      </w:r>
    </w:p>
    <w:p w14:paraId="0066BECB" w14:textId="10728B60" w:rsidR="004F4B06" w:rsidRPr="00925C9B" w:rsidRDefault="004F4B06" w:rsidP="00DA4122">
      <w:pPr>
        <w:pStyle w:val="Akapitzlist"/>
        <w:numPr>
          <w:ilvl w:val="0"/>
          <w:numId w:val="106"/>
        </w:numPr>
        <w:spacing w:after="0"/>
        <w:ind w:left="426"/>
        <w:rPr>
          <w:rFonts w:ascii="Arial" w:hAnsi="Arial" w:cs="Arial"/>
          <w:sz w:val="22"/>
          <w:szCs w:val="22"/>
        </w:rPr>
      </w:pPr>
      <w:r w:rsidRPr="00925C9B">
        <w:rPr>
          <w:rFonts w:ascii="Arial" w:hAnsi="Arial" w:cs="Arial"/>
          <w:sz w:val="22"/>
          <w:szCs w:val="22"/>
        </w:rPr>
        <w:lastRenderedPageBreak/>
        <w:t xml:space="preserve">Cel Strategii Europa 2020: </w:t>
      </w:r>
      <w:r w:rsidRPr="00925C9B">
        <w:rPr>
          <w:rFonts w:ascii="Arial" w:hAnsi="Arial" w:cs="Arial"/>
          <w:noProof/>
          <w:sz w:val="22"/>
          <w:szCs w:val="22"/>
        </w:rPr>
        <w:t xml:space="preserve">Redukcja </w:t>
      </w:r>
      <w:r w:rsidR="00AE45C0" w:rsidRPr="00925C9B">
        <w:rPr>
          <w:rFonts w:ascii="Arial" w:hAnsi="Arial" w:cs="Arial"/>
          <w:noProof/>
          <w:sz w:val="22"/>
          <w:szCs w:val="22"/>
        </w:rPr>
        <w:t>o</w:t>
      </w:r>
      <w:r w:rsidR="00AE45C0">
        <w:rPr>
          <w:rFonts w:ascii="Arial" w:hAnsi="Arial" w:cs="Arial"/>
          <w:noProof/>
          <w:sz w:val="22"/>
          <w:szCs w:val="22"/>
        </w:rPr>
        <w:t> </w:t>
      </w:r>
      <w:r w:rsidRPr="00925C9B">
        <w:rPr>
          <w:rFonts w:ascii="Arial" w:hAnsi="Arial" w:cs="Arial"/>
          <w:noProof/>
          <w:sz w:val="22"/>
          <w:szCs w:val="22"/>
        </w:rPr>
        <w:t>20%</w:t>
      </w:r>
    </w:p>
    <w:p w14:paraId="00B22839" w14:textId="0E951E2C" w:rsidR="004F4B06" w:rsidRPr="00925C9B" w:rsidRDefault="004F4B06" w:rsidP="00DA4122">
      <w:pPr>
        <w:pStyle w:val="Akapitzlist"/>
        <w:numPr>
          <w:ilvl w:val="0"/>
          <w:numId w:val="106"/>
        </w:numPr>
        <w:spacing w:after="0"/>
        <w:ind w:left="426"/>
        <w:rPr>
          <w:rFonts w:ascii="Arial" w:hAnsi="Arial" w:cs="Arial"/>
          <w:sz w:val="22"/>
          <w:szCs w:val="22"/>
        </w:rPr>
      </w:pPr>
      <w:r w:rsidRPr="00925C9B">
        <w:rPr>
          <w:rFonts w:ascii="Arial" w:hAnsi="Arial" w:cs="Arial"/>
          <w:sz w:val="22"/>
          <w:szCs w:val="22"/>
        </w:rPr>
        <w:t xml:space="preserve">Cel KPR (2020): </w:t>
      </w:r>
      <w:r w:rsidRPr="00925C9B">
        <w:rPr>
          <w:rFonts w:ascii="Arial" w:hAnsi="Arial" w:cs="Arial"/>
          <w:noProof/>
          <w:sz w:val="22"/>
          <w:szCs w:val="22"/>
        </w:rPr>
        <w:t xml:space="preserve">Redukcja </w:t>
      </w:r>
      <w:r w:rsidR="00AE45C0" w:rsidRPr="00925C9B">
        <w:rPr>
          <w:rFonts w:ascii="Arial" w:hAnsi="Arial" w:cs="Arial"/>
          <w:noProof/>
          <w:sz w:val="22"/>
          <w:szCs w:val="22"/>
        </w:rPr>
        <w:t>o</w:t>
      </w:r>
      <w:r w:rsidR="00AE45C0">
        <w:rPr>
          <w:rFonts w:ascii="Arial" w:hAnsi="Arial" w:cs="Arial"/>
          <w:noProof/>
          <w:sz w:val="22"/>
          <w:szCs w:val="22"/>
        </w:rPr>
        <w:t> </w:t>
      </w:r>
      <w:r w:rsidRPr="00925C9B">
        <w:rPr>
          <w:rFonts w:ascii="Arial" w:hAnsi="Arial" w:cs="Arial"/>
          <w:noProof/>
          <w:sz w:val="22"/>
          <w:szCs w:val="22"/>
        </w:rPr>
        <w:t>14%</w:t>
      </w:r>
    </w:p>
    <w:p w14:paraId="4DBDC835" w14:textId="77777777" w:rsidR="004F4B06" w:rsidRPr="00925C9B" w:rsidRDefault="004F4B06" w:rsidP="00DA4122">
      <w:pPr>
        <w:pStyle w:val="Akapitzlist"/>
        <w:numPr>
          <w:ilvl w:val="0"/>
          <w:numId w:val="106"/>
        </w:numPr>
        <w:spacing w:after="160"/>
        <w:ind w:left="426" w:hanging="357"/>
        <w:contextualSpacing w:val="0"/>
        <w:rPr>
          <w:rFonts w:ascii="Arial" w:hAnsi="Arial" w:cs="Arial"/>
          <w:sz w:val="22"/>
          <w:szCs w:val="22"/>
        </w:rPr>
      </w:pPr>
      <w:r w:rsidRPr="00925C9B">
        <w:rPr>
          <w:rFonts w:ascii="Arial" w:hAnsi="Arial" w:cs="Arial"/>
          <w:sz w:val="22"/>
          <w:szCs w:val="22"/>
        </w:rPr>
        <w:t>Stan wyjściowy dla Polski</w:t>
      </w:r>
      <w:r w:rsidRPr="00925C9B">
        <w:rPr>
          <w:rFonts w:ascii="Arial" w:hAnsi="Arial" w:cs="Arial"/>
          <w:b/>
          <w:sz w:val="22"/>
          <w:szCs w:val="22"/>
          <w:vertAlign w:val="superscript"/>
        </w:rPr>
        <w:footnoteReference w:id="8"/>
      </w:r>
      <w:r w:rsidRPr="00925C9B">
        <w:rPr>
          <w:rFonts w:ascii="Arial" w:hAnsi="Arial" w:cs="Arial"/>
          <w:sz w:val="22"/>
          <w:szCs w:val="22"/>
        </w:rPr>
        <w:t xml:space="preserve">: </w:t>
      </w:r>
      <w:r w:rsidRPr="00925C9B">
        <w:rPr>
          <w:rFonts w:ascii="Arial" w:hAnsi="Arial" w:cs="Arial"/>
          <w:noProof/>
          <w:sz w:val="22"/>
          <w:szCs w:val="22"/>
        </w:rPr>
        <w:t>87,6</w:t>
      </w:r>
    </w:p>
    <w:p w14:paraId="66CB6E83" w14:textId="0806C9A2" w:rsidR="004F4B06" w:rsidRPr="00925C9B" w:rsidRDefault="004F4B06" w:rsidP="005D5676">
      <w:pPr>
        <w:pStyle w:val="Akapitzlist"/>
        <w:numPr>
          <w:ilvl w:val="0"/>
          <w:numId w:val="50"/>
        </w:numPr>
        <w:spacing w:after="0"/>
        <w:ind w:left="426" w:hanging="357"/>
        <w:contextualSpacing w:val="0"/>
        <w:rPr>
          <w:rFonts w:ascii="Arial" w:hAnsi="Arial" w:cs="Arial"/>
          <w:sz w:val="22"/>
          <w:szCs w:val="22"/>
        </w:rPr>
      </w:pPr>
      <w:r w:rsidRPr="00925C9B">
        <w:rPr>
          <w:rFonts w:ascii="Arial" w:hAnsi="Arial" w:cs="Arial"/>
          <w:sz w:val="22"/>
          <w:szCs w:val="22"/>
        </w:rPr>
        <w:t xml:space="preserve">Udział energii ze źródeł odnawialnych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końcowym zużyciu energii brutto (%):</w:t>
      </w:r>
    </w:p>
    <w:p w14:paraId="255B8D4E" w14:textId="77777777" w:rsidR="004F4B06" w:rsidRPr="00925C9B" w:rsidRDefault="004F4B06" w:rsidP="00DA4122">
      <w:pPr>
        <w:pStyle w:val="Akapitzlist"/>
        <w:numPr>
          <w:ilvl w:val="0"/>
          <w:numId w:val="106"/>
        </w:numPr>
        <w:spacing w:after="0"/>
        <w:ind w:left="426"/>
        <w:rPr>
          <w:rFonts w:ascii="Arial" w:hAnsi="Arial" w:cs="Arial"/>
          <w:sz w:val="22"/>
          <w:szCs w:val="22"/>
        </w:rPr>
      </w:pPr>
      <w:r w:rsidRPr="00925C9B">
        <w:rPr>
          <w:rFonts w:ascii="Arial" w:hAnsi="Arial" w:cs="Arial"/>
          <w:sz w:val="22"/>
          <w:szCs w:val="22"/>
        </w:rPr>
        <w:t xml:space="preserve">Cel Strategii Europa 2020: </w:t>
      </w:r>
      <w:r w:rsidRPr="00925C9B">
        <w:rPr>
          <w:rFonts w:ascii="Arial" w:hAnsi="Arial" w:cs="Arial"/>
          <w:noProof/>
          <w:sz w:val="22"/>
          <w:szCs w:val="22"/>
        </w:rPr>
        <w:t>20%</w:t>
      </w:r>
    </w:p>
    <w:p w14:paraId="4448AA86" w14:textId="77777777" w:rsidR="004F4B06" w:rsidRPr="00925C9B" w:rsidRDefault="004F4B06" w:rsidP="00DA4122">
      <w:pPr>
        <w:pStyle w:val="Akapitzlist"/>
        <w:numPr>
          <w:ilvl w:val="0"/>
          <w:numId w:val="106"/>
        </w:numPr>
        <w:spacing w:after="0"/>
        <w:ind w:left="426"/>
        <w:rPr>
          <w:rFonts w:ascii="Arial" w:hAnsi="Arial" w:cs="Arial"/>
          <w:sz w:val="22"/>
          <w:szCs w:val="22"/>
        </w:rPr>
      </w:pPr>
      <w:r w:rsidRPr="00925C9B">
        <w:rPr>
          <w:rFonts w:ascii="Arial" w:hAnsi="Arial" w:cs="Arial"/>
          <w:sz w:val="22"/>
          <w:szCs w:val="22"/>
        </w:rPr>
        <w:t xml:space="preserve">Cel KPR (2020): co najmniej </w:t>
      </w:r>
      <w:r w:rsidRPr="00925C9B">
        <w:rPr>
          <w:rFonts w:ascii="Arial" w:hAnsi="Arial" w:cs="Arial"/>
          <w:noProof/>
          <w:sz w:val="22"/>
          <w:szCs w:val="22"/>
        </w:rPr>
        <w:t>15%</w:t>
      </w:r>
    </w:p>
    <w:p w14:paraId="32C2B192" w14:textId="77777777" w:rsidR="004F4B06" w:rsidRPr="00925C9B" w:rsidRDefault="004F4B06" w:rsidP="00DA4122">
      <w:pPr>
        <w:pStyle w:val="Akapitzlist"/>
        <w:numPr>
          <w:ilvl w:val="0"/>
          <w:numId w:val="106"/>
        </w:numPr>
        <w:spacing w:after="160"/>
        <w:ind w:left="426" w:hanging="357"/>
        <w:contextualSpacing w:val="0"/>
        <w:rPr>
          <w:rFonts w:ascii="Arial" w:hAnsi="Arial" w:cs="Arial"/>
          <w:sz w:val="22"/>
          <w:szCs w:val="22"/>
        </w:rPr>
      </w:pPr>
      <w:r w:rsidRPr="00925C9B">
        <w:rPr>
          <w:rFonts w:ascii="Arial" w:hAnsi="Arial" w:cs="Arial"/>
          <w:sz w:val="22"/>
          <w:szCs w:val="22"/>
        </w:rPr>
        <w:t>Stan wyjściowy dla Polski</w:t>
      </w:r>
      <w:r w:rsidRPr="00925C9B">
        <w:rPr>
          <w:rFonts w:ascii="Arial" w:hAnsi="Arial" w:cs="Arial"/>
          <w:b/>
          <w:sz w:val="22"/>
          <w:szCs w:val="22"/>
          <w:vertAlign w:val="superscript"/>
        </w:rPr>
        <w:footnoteReference w:id="9"/>
      </w:r>
      <w:r w:rsidRPr="00925C9B">
        <w:rPr>
          <w:rFonts w:ascii="Arial" w:hAnsi="Arial" w:cs="Arial"/>
          <w:sz w:val="22"/>
          <w:szCs w:val="22"/>
        </w:rPr>
        <w:t xml:space="preserve">: </w:t>
      </w:r>
      <w:r w:rsidRPr="00925C9B">
        <w:rPr>
          <w:rFonts w:ascii="Arial" w:hAnsi="Arial" w:cs="Arial"/>
          <w:noProof/>
          <w:sz w:val="22"/>
          <w:szCs w:val="22"/>
        </w:rPr>
        <w:t>10,4%</w:t>
      </w:r>
    </w:p>
    <w:p w14:paraId="411820C5" w14:textId="77777777" w:rsidR="004F4B06" w:rsidRPr="00925C9B" w:rsidRDefault="004F4B06" w:rsidP="005D5676">
      <w:pPr>
        <w:pStyle w:val="Akapitzlist"/>
        <w:numPr>
          <w:ilvl w:val="0"/>
          <w:numId w:val="50"/>
        </w:numPr>
        <w:spacing w:after="0"/>
        <w:ind w:left="426" w:hanging="357"/>
        <w:contextualSpacing w:val="0"/>
        <w:rPr>
          <w:rFonts w:ascii="Arial" w:hAnsi="Arial" w:cs="Arial"/>
          <w:sz w:val="22"/>
          <w:szCs w:val="22"/>
        </w:rPr>
      </w:pPr>
      <w:r w:rsidRPr="00925C9B">
        <w:rPr>
          <w:rFonts w:ascii="Arial" w:hAnsi="Arial" w:cs="Arial"/>
          <w:sz w:val="22"/>
          <w:szCs w:val="22"/>
        </w:rPr>
        <w:t>Zużycie energii pierwotnej (Mtoe):</w:t>
      </w:r>
    </w:p>
    <w:p w14:paraId="55ADF91C" w14:textId="7D321121" w:rsidR="004F4B06" w:rsidRPr="00925C9B" w:rsidRDefault="004F4B06" w:rsidP="00DA4122">
      <w:pPr>
        <w:pStyle w:val="Akapitzlist"/>
        <w:numPr>
          <w:ilvl w:val="0"/>
          <w:numId w:val="106"/>
        </w:numPr>
        <w:spacing w:after="0"/>
        <w:ind w:left="426"/>
        <w:rPr>
          <w:rFonts w:ascii="Arial" w:hAnsi="Arial" w:cs="Arial"/>
          <w:sz w:val="22"/>
          <w:szCs w:val="22"/>
        </w:rPr>
      </w:pPr>
      <w:r w:rsidRPr="00925C9B">
        <w:rPr>
          <w:rFonts w:ascii="Arial" w:hAnsi="Arial" w:cs="Arial"/>
          <w:sz w:val="22"/>
          <w:szCs w:val="22"/>
        </w:rPr>
        <w:t xml:space="preserve">Cel Strategii Europa 2020: 1 474 Mtoe, Wzrost efektywności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20%</w:t>
      </w:r>
    </w:p>
    <w:p w14:paraId="0E3A9552" w14:textId="77777777" w:rsidR="004F4B06" w:rsidRPr="00925C9B" w:rsidRDefault="004F4B06" w:rsidP="00DA4122">
      <w:pPr>
        <w:pStyle w:val="Akapitzlist"/>
        <w:numPr>
          <w:ilvl w:val="0"/>
          <w:numId w:val="106"/>
        </w:numPr>
        <w:spacing w:after="0"/>
        <w:ind w:left="426"/>
        <w:rPr>
          <w:rFonts w:ascii="Arial" w:hAnsi="Arial" w:cs="Arial"/>
          <w:sz w:val="22"/>
          <w:szCs w:val="22"/>
        </w:rPr>
      </w:pPr>
      <w:r w:rsidRPr="00925C9B">
        <w:rPr>
          <w:rFonts w:ascii="Arial" w:hAnsi="Arial" w:cs="Arial"/>
          <w:sz w:val="22"/>
          <w:szCs w:val="22"/>
        </w:rPr>
        <w:t xml:space="preserve">Cel KPR (2020): </w:t>
      </w:r>
      <w:r w:rsidRPr="00925C9B">
        <w:rPr>
          <w:rFonts w:ascii="Arial" w:hAnsi="Arial" w:cs="Arial"/>
          <w:noProof/>
          <w:sz w:val="22"/>
          <w:szCs w:val="22"/>
        </w:rPr>
        <w:t>96 Mtoe</w:t>
      </w:r>
    </w:p>
    <w:p w14:paraId="787F1EB6" w14:textId="77777777" w:rsidR="004F4B06" w:rsidRPr="00925C9B" w:rsidRDefault="004F4B06" w:rsidP="00DA4122">
      <w:pPr>
        <w:pStyle w:val="Akapitzlist"/>
        <w:numPr>
          <w:ilvl w:val="0"/>
          <w:numId w:val="106"/>
        </w:numPr>
        <w:spacing w:after="160"/>
        <w:ind w:left="426" w:hanging="357"/>
        <w:contextualSpacing w:val="0"/>
        <w:rPr>
          <w:rFonts w:ascii="Arial" w:hAnsi="Arial" w:cs="Arial"/>
          <w:sz w:val="22"/>
          <w:szCs w:val="22"/>
        </w:rPr>
      </w:pPr>
      <w:r w:rsidRPr="00925C9B">
        <w:rPr>
          <w:rFonts w:ascii="Arial" w:hAnsi="Arial" w:cs="Arial"/>
          <w:sz w:val="22"/>
          <w:szCs w:val="22"/>
        </w:rPr>
        <w:t xml:space="preserve">Stan wyjściowy dla Polski: </w:t>
      </w:r>
      <w:r w:rsidRPr="00925C9B">
        <w:rPr>
          <w:rFonts w:ascii="Arial" w:hAnsi="Arial" w:cs="Arial"/>
          <w:noProof/>
          <w:sz w:val="22"/>
          <w:szCs w:val="22"/>
        </w:rPr>
        <w:t>96,9 Mtoe</w:t>
      </w:r>
      <w:r w:rsidRPr="00925C9B">
        <w:rPr>
          <w:rStyle w:val="Odwoanieprzypisudolnego"/>
          <w:rFonts w:ascii="Arial" w:hAnsi="Arial" w:cs="Arial"/>
          <w:noProof/>
          <w:sz w:val="22"/>
          <w:szCs w:val="22"/>
        </w:rPr>
        <w:footnoteReference w:id="10"/>
      </w:r>
    </w:p>
    <w:p w14:paraId="495DFF9C" w14:textId="77777777" w:rsidR="004F4B06" w:rsidRPr="00925C9B" w:rsidRDefault="004F4B06" w:rsidP="005D5676">
      <w:pPr>
        <w:pStyle w:val="Akapitzlist"/>
        <w:numPr>
          <w:ilvl w:val="0"/>
          <w:numId w:val="50"/>
        </w:numPr>
        <w:spacing w:after="0"/>
        <w:ind w:left="426" w:hanging="357"/>
        <w:contextualSpacing w:val="0"/>
        <w:rPr>
          <w:rFonts w:ascii="Arial" w:hAnsi="Arial" w:cs="Arial"/>
          <w:sz w:val="22"/>
          <w:szCs w:val="22"/>
        </w:rPr>
      </w:pPr>
      <w:r w:rsidRPr="00925C9B">
        <w:rPr>
          <w:rFonts w:ascii="Arial" w:hAnsi="Arial" w:cs="Arial"/>
          <w:sz w:val="22"/>
          <w:szCs w:val="22"/>
        </w:rPr>
        <w:t>Młodzież niekontynuująca nauki (%):</w:t>
      </w:r>
    </w:p>
    <w:p w14:paraId="3623D425" w14:textId="77777777" w:rsidR="004F4B06" w:rsidRPr="00925C9B" w:rsidRDefault="004F4B06" w:rsidP="00DA4122">
      <w:pPr>
        <w:pStyle w:val="Akapitzlist"/>
        <w:numPr>
          <w:ilvl w:val="0"/>
          <w:numId w:val="106"/>
        </w:numPr>
        <w:spacing w:after="0"/>
        <w:ind w:left="426"/>
        <w:rPr>
          <w:rFonts w:ascii="Arial" w:hAnsi="Arial" w:cs="Arial"/>
          <w:sz w:val="22"/>
          <w:szCs w:val="22"/>
        </w:rPr>
      </w:pPr>
      <w:r w:rsidRPr="00925C9B">
        <w:rPr>
          <w:rFonts w:ascii="Arial" w:hAnsi="Arial" w:cs="Arial"/>
          <w:sz w:val="22"/>
          <w:szCs w:val="22"/>
        </w:rPr>
        <w:t xml:space="preserve">Cel Strategii Europa 2020: </w:t>
      </w:r>
      <w:r w:rsidRPr="00925C9B">
        <w:rPr>
          <w:rFonts w:ascii="Arial" w:hAnsi="Arial" w:cs="Arial"/>
          <w:noProof/>
          <w:sz w:val="22"/>
          <w:szCs w:val="22"/>
        </w:rPr>
        <w:t>Poniżej 10%</w:t>
      </w:r>
    </w:p>
    <w:p w14:paraId="178E6C6E" w14:textId="77777777" w:rsidR="004F4B06" w:rsidRPr="00925C9B" w:rsidRDefault="004F4B06" w:rsidP="00DA4122">
      <w:pPr>
        <w:pStyle w:val="Akapitzlist"/>
        <w:numPr>
          <w:ilvl w:val="0"/>
          <w:numId w:val="106"/>
        </w:numPr>
        <w:spacing w:after="0"/>
        <w:ind w:left="426"/>
        <w:rPr>
          <w:rFonts w:ascii="Arial" w:hAnsi="Arial" w:cs="Arial"/>
          <w:sz w:val="22"/>
          <w:szCs w:val="22"/>
        </w:rPr>
      </w:pPr>
      <w:r w:rsidRPr="00925C9B">
        <w:rPr>
          <w:rFonts w:ascii="Arial" w:hAnsi="Arial" w:cs="Arial"/>
          <w:sz w:val="22"/>
          <w:szCs w:val="22"/>
        </w:rPr>
        <w:t xml:space="preserve">Cel KPR (2020): </w:t>
      </w:r>
      <w:r w:rsidRPr="00925C9B">
        <w:rPr>
          <w:rFonts w:ascii="Arial" w:hAnsi="Arial" w:cs="Arial"/>
          <w:noProof/>
          <w:sz w:val="22"/>
          <w:szCs w:val="22"/>
        </w:rPr>
        <w:t>4,5%</w:t>
      </w:r>
    </w:p>
    <w:p w14:paraId="4DE27B65" w14:textId="77777777" w:rsidR="004F4B06" w:rsidRPr="00925C9B" w:rsidRDefault="004F4B06" w:rsidP="00DA4122">
      <w:pPr>
        <w:pStyle w:val="Akapitzlist"/>
        <w:numPr>
          <w:ilvl w:val="0"/>
          <w:numId w:val="106"/>
        </w:numPr>
        <w:spacing w:after="160"/>
        <w:ind w:left="426" w:hanging="357"/>
        <w:contextualSpacing w:val="0"/>
        <w:rPr>
          <w:rFonts w:ascii="Arial" w:hAnsi="Arial" w:cs="Arial"/>
          <w:sz w:val="22"/>
          <w:szCs w:val="22"/>
        </w:rPr>
      </w:pPr>
      <w:r w:rsidRPr="00925C9B">
        <w:rPr>
          <w:rFonts w:ascii="Arial" w:hAnsi="Arial" w:cs="Arial"/>
          <w:sz w:val="22"/>
          <w:szCs w:val="22"/>
        </w:rPr>
        <w:t>Stan wyjściowy dla Polski</w:t>
      </w:r>
      <w:r w:rsidRPr="00925C9B">
        <w:rPr>
          <w:rFonts w:ascii="Arial" w:hAnsi="Arial" w:cs="Arial"/>
          <w:b/>
          <w:sz w:val="22"/>
          <w:szCs w:val="22"/>
          <w:vertAlign w:val="superscript"/>
        </w:rPr>
        <w:footnoteReference w:id="11"/>
      </w:r>
      <w:r w:rsidRPr="00925C9B">
        <w:rPr>
          <w:rFonts w:ascii="Arial" w:hAnsi="Arial" w:cs="Arial"/>
          <w:sz w:val="22"/>
          <w:szCs w:val="22"/>
        </w:rPr>
        <w:t xml:space="preserve">: </w:t>
      </w:r>
      <w:r w:rsidRPr="00925C9B">
        <w:rPr>
          <w:rFonts w:ascii="Arial" w:hAnsi="Arial" w:cs="Arial"/>
          <w:noProof/>
          <w:sz w:val="22"/>
          <w:szCs w:val="22"/>
        </w:rPr>
        <w:t>5,6%</w:t>
      </w:r>
    </w:p>
    <w:p w14:paraId="3F12B286" w14:textId="3D73B935" w:rsidR="004F4B06" w:rsidRPr="00925C9B" w:rsidRDefault="004F4B06" w:rsidP="005D5676">
      <w:pPr>
        <w:pStyle w:val="Akapitzlist"/>
        <w:numPr>
          <w:ilvl w:val="0"/>
          <w:numId w:val="50"/>
        </w:numPr>
        <w:spacing w:after="0"/>
        <w:ind w:left="426" w:hanging="357"/>
        <w:contextualSpacing w:val="0"/>
        <w:rPr>
          <w:rFonts w:ascii="Arial" w:hAnsi="Arial" w:cs="Arial"/>
          <w:sz w:val="22"/>
          <w:szCs w:val="22"/>
        </w:rPr>
      </w:pPr>
      <w:r w:rsidRPr="00925C9B">
        <w:rPr>
          <w:rFonts w:ascii="Arial" w:hAnsi="Arial" w:cs="Arial"/>
          <w:sz w:val="22"/>
          <w:szCs w:val="22"/>
        </w:rPr>
        <w:t xml:space="preserve">Osoby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wieku 30-34 lata posiadające wykształcenie wyższe (%):</w:t>
      </w:r>
    </w:p>
    <w:p w14:paraId="4B578FFA" w14:textId="77777777" w:rsidR="004F4B06" w:rsidRPr="00925C9B" w:rsidRDefault="004F4B06" w:rsidP="00DA4122">
      <w:pPr>
        <w:pStyle w:val="Akapitzlist"/>
        <w:numPr>
          <w:ilvl w:val="0"/>
          <w:numId w:val="106"/>
        </w:numPr>
        <w:spacing w:after="0"/>
        <w:ind w:left="426"/>
        <w:rPr>
          <w:rFonts w:ascii="Arial" w:hAnsi="Arial" w:cs="Arial"/>
          <w:sz w:val="22"/>
          <w:szCs w:val="22"/>
        </w:rPr>
      </w:pPr>
      <w:r w:rsidRPr="00925C9B">
        <w:rPr>
          <w:rFonts w:ascii="Arial" w:hAnsi="Arial" w:cs="Arial"/>
          <w:sz w:val="22"/>
          <w:szCs w:val="22"/>
        </w:rPr>
        <w:t xml:space="preserve">Cel Strategii Europa 2020: </w:t>
      </w:r>
      <w:r w:rsidRPr="00925C9B">
        <w:rPr>
          <w:rFonts w:ascii="Arial" w:hAnsi="Arial" w:cs="Arial"/>
          <w:noProof/>
          <w:sz w:val="22"/>
          <w:szCs w:val="22"/>
        </w:rPr>
        <w:t>Co najmniej 40%</w:t>
      </w:r>
    </w:p>
    <w:p w14:paraId="793B46BA" w14:textId="77777777" w:rsidR="004F4B06" w:rsidRPr="00925C9B" w:rsidRDefault="004F4B06" w:rsidP="00DA4122">
      <w:pPr>
        <w:pStyle w:val="Akapitzlist"/>
        <w:numPr>
          <w:ilvl w:val="0"/>
          <w:numId w:val="106"/>
        </w:numPr>
        <w:spacing w:after="0"/>
        <w:ind w:left="426"/>
        <w:rPr>
          <w:rFonts w:ascii="Arial" w:hAnsi="Arial" w:cs="Arial"/>
          <w:sz w:val="22"/>
          <w:szCs w:val="22"/>
        </w:rPr>
      </w:pPr>
      <w:r w:rsidRPr="00925C9B">
        <w:rPr>
          <w:rFonts w:ascii="Arial" w:hAnsi="Arial" w:cs="Arial"/>
          <w:sz w:val="22"/>
          <w:szCs w:val="22"/>
        </w:rPr>
        <w:t xml:space="preserve">Cel KPR (2020): </w:t>
      </w:r>
      <w:r w:rsidRPr="00925C9B">
        <w:rPr>
          <w:rFonts w:ascii="Arial" w:hAnsi="Arial" w:cs="Arial"/>
          <w:noProof/>
          <w:sz w:val="22"/>
          <w:szCs w:val="22"/>
        </w:rPr>
        <w:t>45%</w:t>
      </w:r>
    </w:p>
    <w:p w14:paraId="721556C3" w14:textId="77777777" w:rsidR="004F4B06" w:rsidRPr="00925C9B" w:rsidRDefault="004F4B06" w:rsidP="00DA4122">
      <w:pPr>
        <w:pStyle w:val="Akapitzlist"/>
        <w:numPr>
          <w:ilvl w:val="0"/>
          <w:numId w:val="106"/>
        </w:numPr>
        <w:spacing w:after="0"/>
        <w:ind w:left="426"/>
        <w:rPr>
          <w:rFonts w:ascii="Arial" w:hAnsi="Arial" w:cs="Arial"/>
          <w:sz w:val="22"/>
          <w:szCs w:val="22"/>
        </w:rPr>
      </w:pPr>
      <w:r w:rsidRPr="00925C9B">
        <w:rPr>
          <w:rFonts w:ascii="Arial" w:hAnsi="Arial" w:cs="Arial"/>
          <w:sz w:val="22"/>
          <w:szCs w:val="22"/>
        </w:rPr>
        <w:t>Stan wyjściowy dla Polski</w:t>
      </w:r>
      <w:r w:rsidRPr="00925C9B">
        <w:rPr>
          <w:rFonts w:ascii="Arial" w:hAnsi="Arial" w:cs="Arial"/>
          <w:b/>
          <w:sz w:val="22"/>
          <w:szCs w:val="22"/>
          <w:vertAlign w:val="superscript"/>
        </w:rPr>
        <w:footnoteReference w:id="12"/>
      </w:r>
      <w:r w:rsidRPr="00925C9B">
        <w:rPr>
          <w:rFonts w:ascii="Arial" w:hAnsi="Arial" w:cs="Arial"/>
          <w:sz w:val="22"/>
          <w:szCs w:val="22"/>
        </w:rPr>
        <w:t xml:space="preserve">: </w:t>
      </w:r>
      <w:r w:rsidRPr="00925C9B">
        <w:rPr>
          <w:rFonts w:ascii="Arial" w:hAnsi="Arial" w:cs="Arial"/>
          <w:noProof/>
          <w:sz w:val="22"/>
          <w:szCs w:val="22"/>
        </w:rPr>
        <w:t>39,1%</w:t>
      </w:r>
      <w:r w:rsidRPr="00925C9B">
        <w:rPr>
          <w:rStyle w:val="Odwoanieprzypisudolnego"/>
          <w:rFonts w:ascii="Arial" w:hAnsi="Arial" w:cs="Arial"/>
          <w:noProof/>
          <w:sz w:val="22"/>
          <w:szCs w:val="22"/>
        </w:rPr>
        <w:footnoteReference w:id="13"/>
      </w:r>
    </w:p>
    <w:p w14:paraId="37AE6728" w14:textId="77777777" w:rsidR="004F4B06" w:rsidRPr="00925C9B" w:rsidRDefault="004F4B06" w:rsidP="00DA4122">
      <w:pPr>
        <w:pStyle w:val="Akapitzlist"/>
        <w:numPr>
          <w:ilvl w:val="0"/>
          <w:numId w:val="106"/>
        </w:numPr>
        <w:spacing w:after="160"/>
        <w:ind w:left="426" w:hanging="357"/>
        <w:contextualSpacing w:val="0"/>
        <w:rPr>
          <w:rFonts w:ascii="Arial" w:hAnsi="Arial" w:cs="Arial"/>
          <w:sz w:val="22"/>
          <w:szCs w:val="22"/>
        </w:rPr>
      </w:pPr>
      <w:r w:rsidRPr="00925C9B">
        <w:rPr>
          <w:rFonts w:ascii="Arial" w:hAnsi="Arial" w:cs="Arial"/>
          <w:sz w:val="22"/>
          <w:szCs w:val="22"/>
        </w:rPr>
        <w:t xml:space="preserve">Stan wyjściowy dla woj. podkarpackiego: </w:t>
      </w:r>
      <w:r w:rsidRPr="00925C9B">
        <w:rPr>
          <w:rFonts w:ascii="Arial" w:hAnsi="Arial" w:cs="Arial"/>
          <w:noProof/>
          <w:sz w:val="22"/>
          <w:szCs w:val="22"/>
        </w:rPr>
        <w:t>36%</w:t>
      </w:r>
      <w:r w:rsidRPr="00925C9B">
        <w:rPr>
          <w:rStyle w:val="Odwoanieprzypisudolnego"/>
          <w:rFonts w:ascii="Arial" w:hAnsi="Arial" w:cs="Arial"/>
          <w:noProof/>
          <w:sz w:val="22"/>
          <w:szCs w:val="22"/>
        </w:rPr>
        <w:footnoteReference w:id="14"/>
      </w:r>
    </w:p>
    <w:p w14:paraId="119B5290" w14:textId="77777777" w:rsidR="004F4B06" w:rsidRPr="00925C9B" w:rsidRDefault="004F4B06" w:rsidP="005D5676">
      <w:pPr>
        <w:pStyle w:val="Akapitzlist"/>
        <w:numPr>
          <w:ilvl w:val="0"/>
          <w:numId w:val="50"/>
        </w:numPr>
        <w:spacing w:after="0"/>
        <w:ind w:left="426" w:hanging="357"/>
        <w:contextualSpacing w:val="0"/>
        <w:rPr>
          <w:rFonts w:ascii="Arial" w:eastAsia="Calibri" w:hAnsi="Arial" w:cs="Arial"/>
          <w:sz w:val="22"/>
          <w:szCs w:val="22"/>
        </w:rPr>
      </w:pPr>
      <w:r w:rsidRPr="00925C9B">
        <w:rPr>
          <w:rFonts w:ascii="Arial" w:eastAsia="Calibri" w:hAnsi="Arial" w:cs="Arial"/>
          <w:sz w:val="22"/>
          <w:szCs w:val="22"/>
        </w:rPr>
        <w:t>Wskaźnik zagrożenia ubóstwem lub wykluczeniem społecznym (%)</w:t>
      </w:r>
      <w:r w:rsidRPr="00925C9B">
        <w:rPr>
          <w:rFonts w:ascii="Arial" w:hAnsi="Arial" w:cs="Arial"/>
          <w:sz w:val="22"/>
          <w:szCs w:val="22"/>
        </w:rPr>
        <w:t>:</w:t>
      </w:r>
    </w:p>
    <w:p w14:paraId="0EBB25B9" w14:textId="353AC084" w:rsidR="004F4B06" w:rsidRPr="00925C9B" w:rsidRDefault="004F4B06" w:rsidP="00DA4122">
      <w:pPr>
        <w:pStyle w:val="Akapitzlist"/>
        <w:numPr>
          <w:ilvl w:val="0"/>
          <w:numId w:val="107"/>
        </w:numPr>
        <w:spacing w:after="0"/>
        <w:ind w:left="426"/>
        <w:rPr>
          <w:rFonts w:ascii="Arial" w:eastAsia="Calibri" w:hAnsi="Arial" w:cs="Arial"/>
          <w:sz w:val="22"/>
          <w:szCs w:val="22"/>
        </w:rPr>
      </w:pPr>
      <w:r w:rsidRPr="00925C9B">
        <w:rPr>
          <w:rFonts w:ascii="Arial" w:hAnsi="Arial" w:cs="Arial"/>
          <w:sz w:val="22"/>
          <w:szCs w:val="22"/>
        </w:rPr>
        <w:t xml:space="preserve">Cel Strategii Europa 2020: </w:t>
      </w:r>
      <w:r w:rsidRPr="00925C9B">
        <w:rPr>
          <w:rFonts w:ascii="Arial" w:eastAsia="Calibri" w:hAnsi="Arial" w:cs="Arial"/>
          <w:sz w:val="22"/>
          <w:szCs w:val="22"/>
        </w:rPr>
        <w:t xml:space="preserve">Zmniejszenie liczby osób zagrożonych ubóstwem lub wykluczeniem społecznym </w:t>
      </w:r>
      <w:r w:rsidR="00AE45C0" w:rsidRPr="00925C9B">
        <w:rPr>
          <w:rFonts w:ascii="Arial" w:eastAsia="Calibri" w:hAnsi="Arial" w:cs="Arial"/>
          <w:sz w:val="22"/>
          <w:szCs w:val="22"/>
        </w:rPr>
        <w:t>o</w:t>
      </w:r>
      <w:r w:rsidR="00AE45C0">
        <w:rPr>
          <w:rFonts w:ascii="Arial" w:eastAsia="Calibri" w:hAnsi="Arial" w:cs="Arial"/>
          <w:sz w:val="22"/>
          <w:szCs w:val="22"/>
        </w:rPr>
        <w:t> </w:t>
      </w:r>
      <w:r w:rsidRPr="00925C9B">
        <w:rPr>
          <w:rFonts w:ascii="Arial" w:eastAsia="Calibri" w:hAnsi="Arial" w:cs="Arial"/>
          <w:sz w:val="22"/>
          <w:szCs w:val="22"/>
        </w:rPr>
        <w:t>20 mln</w:t>
      </w:r>
    </w:p>
    <w:p w14:paraId="3CA2E1A8" w14:textId="57DE3B74" w:rsidR="004F4B06" w:rsidRPr="00925C9B" w:rsidRDefault="004F4B06" w:rsidP="00DA4122">
      <w:pPr>
        <w:pStyle w:val="Akapitzlist"/>
        <w:numPr>
          <w:ilvl w:val="0"/>
          <w:numId w:val="107"/>
        </w:numPr>
        <w:spacing w:after="0"/>
        <w:ind w:left="426"/>
        <w:rPr>
          <w:rFonts w:ascii="Arial" w:hAnsi="Arial" w:cs="Arial"/>
          <w:sz w:val="22"/>
          <w:szCs w:val="22"/>
        </w:rPr>
      </w:pPr>
      <w:r w:rsidRPr="00925C9B">
        <w:rPr>
          <w:rFonts w:ascii="Arial" w:hAnsi="Arial" w:cs="Arial"/>
          <w:sz w:val="22"/>
          <w:szCs w:val="22"/>
        </w:rPr>
        <w:t xml:space="preserve">Cel KPR (2020): </w:t>
      </w:r>
      <w:r w:rsidRPr="00925C9B">
        <w:rPr>
          <w:rFonts w:ascii="Arial" w:eastAsia="Calibri" w:hAnsi="Arial" w:cs="Arial"/>
          <w:sz w:val="22"/>
          <w:szCs w:val="22"/>
        </w:rPr>
        <w:t>20-23%</w:t>
      </w:r>
      <w:r w:rsidRPr="00925C9B">
        <w:rPr>
          <w:rFonts w:ascii="Arial" w:hAnsi="Arial" w:cs="Arial"/>
          <w:sz w:val="22"/>
          <w:szCs w:val="22"/>
        </w:rPr>
        <w:t xml:space="preserve">, </w:t>
      </w:r>
      <w:r w:rsidRPr="00925C9B">
        <w:rPr>
          <w:rFonts w:ascii="Arial" w:eastAsia="Calibri" w:hAnsi="Arial" w:cs="Arial"/>
          <w:sz w:val="22"/>
          <w:szCs w:val="22"/>
        </w:rPr>
        <w:t xml:space="preserve">Zmniejszenie </w:t>
      </w:r>
      <w:r w:rsidR="00AE45C0" w:rsidRPr="00925C9B">
        <w:rPr>
          <w:rFonts w:ascii="Arial" w:eastAsia="Calibri" w:hAnsi="Arial" w:cs="Arial"/>
          <w:sz w:val="22"/>
          <w:szCs w:val="22"/>
        </w:rPr>
        <w:t>o</w:t>
      </w:r>
      <w:r w:rsidR="00AE45C0">
        <w:rPr>
          <w:rFonts w:ascii="Arial" w:eastAsia="Calibri" w:hAnsi="Arial" w:cs="Arial"/>
          <w:sz w:val="22"/>
          <w:szCs w:val="22"/>
        </w:rPr>
        <w:t> </w:t>
      </w:r>
      <w:r w:rsidRPr="00925C9B">
        <w:rPr>
          <w:rFonts w:ascii="Arial" w:eastAsia="Calibri" w:hAnsi="Arial" w:cs="Arial"/>
          <w:sz w:val="22"/>
          <w:szCs w:val="22"/>
        </w:rPr>
        <w:t>1,5 mln liczby osób żyjących poniżej relatywnej granicy ubóstwa</w:t>
      </w:r>
    </w:p>
    <w:p w14:paraId="4FB7AD64" w14:textId="77777777" w:rsidR="004F4B06" w:rsidRPr="00925C9B" w:rsidRDefault="004F4B06" w:rsidP="00DA4122">
      <w:pPr>
        <w:pStyle w:val="Akapitzlist"/>
        <w:numPr>
          <w:ilvl w:val="0"/>
          <w:numId w:val="107"/>
        </w:numPr>
        <w:spacing w:after="0"/>
        <w:ind w:left="426"/>
        <w:rPr>
          <w:rFonts w:ascii="Arial" w:hAnsi="Arial" w:cs="Arial"/>
          <w:sz w:val="22"/>
          <w:szCs w:val="22"/>
        </w:rPr>
      </w:pPr>
      <w:r w:rsidRPr="00925C9B">
        <w:rPr>
          <w:rFonts w:ascii="Arial" w:hAnsi="Arial" w:cs="Arial"/>
          <w:sz w:val="22"/>
          <w:szCs w:val="22"/>
        </w:rPr>
        <w:t xml:space="preserve">Stan wyjściowy dla Polski: </w:t>
      </w:r>
      <w:r w:rsidRPr="00925C9B">
        <w:rPr>
          <w:rFonts w:ascii="Arial" w:hAnsi="Arial" w:cs="Arial"/>
          <w:noProof/>
          <w:sz w:val="22"/>
          <w:szCs w:val="22"/>
        </w:rPr>
        <w:t>27,2%</w:t>
      </w:r>
      <w:r w:rsidRPr="00925C9B">
        <w:rPr>
          <w:rStyle w:val="Odwoanieprzypisudolnego"/>
          <w:rFonts w:ascii="Arial" w:hAnsi="Arial" w:cs="Arial"/>
          <w:noProof/>
          <w:sz w:val="22"/>
          <w:szCs w:val="22"/>
        </w:rPr>
        <w:footnoteReference w:id="15"/>
      </w:r>
    </w:p>
    <w:p w14:paraId="5483BA7B" w14:textId="77777777" w:rsidR="004F4B06" w:rsidRPr="00925C9B" w:rsidRDefault="004F4B06" w:rsidP="00DA4122">
      <w:pPr>
        <w:pStyle w:val="Akapitzlist"/>
        <w:numPr>
          <w:ilvl w:val="0"/>
          <w:numId w:val="107"/>
        </w:numPr>
        <w:spacing w:after="160"/>
        <w:ind w:left="426" w:hanging="357"/>
        <w:contextualSpacing w:val="0"/>
        <w:rPr>
          <w:rFonts w:ascii="Arial" w:hAnsi="Arial" w:cs="Arial"/>
          <w:sz w:val="22"/>
          <w:szCs w:val="22"/>
        </w:rPr>
      </w:pPr>
      <w:r w:rsidRPr="00925C9B">
        <w:rPr>
          <w:rFonts w:ascii="Arial" w:hAnsi="Arial" w:cs="Arial"/>
          <w:sz w:val="22"/>
          <w:szCs w:val="22"/>
        </w:rPr>
        <w:t xml:space="preserve">Stan wyjściowy dla woj. podkarpackiego: </w:t>
      </w:r>
      <w:r w:rsidRPr="00925C9B">
        <w:rPr>
          <w:rFonts w:ascii="Arial" w:hAnsi="Arial" w:cs="Arial"/>
          <w:noProof/>
          <w:sz w:val="22"/>
          <w:szCs w:val="22"/>
        </w:rPr>
        <w:t>30,5%</w:t>
      </w:r>
      <w:r w:rsidRPr="00925C9B">
        <w:rPr>
          <w:rStyle w:val="Odwoanieprzypisudolnego"/>
          <w:rFonts w:ascii="Arial" w:hAnsi="Arial" w:cs="Arial"/>
          <w:noProof/>
          <w:sz w:val="22"/>
          <w:szCs w:val="22"/>
        </w:rPr>
        <w:footnoteReference w:id="16"/>
      </w:r>
    </w:p>
    <w:p w14:paraId="7D294A1F" w14:textId="77777777" w:rsidR="004F4B06" w:rsidRPr="00925C9B" w:rsidRDefault="004F4B06" w:rsidP="005D5676">
      <w:pPr>
        <w:pStyle w:val="Akapitzlist"/>
        <w:numPr>
          <w:ilvl w:val="0"/>
          <w:numId w:val="50"/>
        </w:numPr>
        <w:spacing w:after="0"/>
        <w:ind w:left="426" w:hanging="357"/>
        <w:contextualSpacing w:val="0"/>
        <w:rPr>
          <w:rFonts w:ascii="Arial" w:hAnsi="Arial" w:cs="Arial"/>
          <w:sz w:val="22"/>
          <w:szCs w:val="22"/>
        </w:rPr>
      </w:pPr>
      <w:r w:rsidRPr="00925C9B">
        <w:rPr>
          <w:rFonts w:ascii="Arial" w:hAnsi="Arial" w:cs="Arial"/>
          <w:sz w:val="22"/>
          <w:szCs w:val="22"/>
        </w:rPr>
        <w:t>Wskaźnik zagrożenia ubóstwem (po uwzględnieniu transferów społecznych) (%):</w:t>
      </w:r>
    </w:p>
    <w:p w14:paraId="340D8E0F" w14:textId="1B25E69C" w:rsidR="004F4B06" w:rsidRPr="00925C9B" w:rsidRDefault="004F4B06" w:rsidP="00DA4122">
      <w:pPr>
        <w:pStyle w:val="Akapitzlist"/>
        <w:numPr>
          <w:ilvl w:val="0"/>
          <w:numId w:val="108"/>
        </w:numPr>
        <w:spacing w:after="0"/>
        <w:ind w:left="426"/>
        <w:rPr>
          <w:rFonts w:ascii="Arial" w:eastAsia="Calibri" w:hAnsi="Arial" w:cs="Arial"/>
          <w:sz w:val="22"/>
          <w:szCs w:val="22"/>
        </w:rPr>
      </w:pPr>
      <w:r w:rsidRPr="00925C9B">
        <w:rPr>
          <w:rFonts w:ascii="Arial" w:hAnsi="Arial" w:cs="Arial"/>
          <w:sz w:val="22"/>
          <w:szCs w:val="22"/>
        </w:rPr>
        <w:t xml:space="preserve">Cel Strategii Europa 2020: </w:t>
      </w:r>
      <w:r w:rsidRPr="00925C9B">
        <w:rPr>
          <w:rFonts w:ascii="Arial" w:eastAsia="Calibri" w:hAnsi="Arial" w:cs="Arial"/>
          <w:sz w:val="22"/>
          <w:szCs w:val="22"/>
        </w:rPr>
        <w:t xml:space="preserve">Zmniejszenie liczby osób zagrożonych ubóstwem lub wykluczeniem społecznym </w:t>
      </w:r>
      <w:r w:rsidR="00AE45C0" w:rsidRPr="00925C9B">
        <w:rPr>
          <w:rFonts w:ascii="Arial" w:eastAsia="Calibri" w:hAnsi="Arial" w:cs="Arial"/>
          <w:sz w:val="22"/>
          <w:szCs w:val="22"/>
        </w:rPr>
        <w:t>o</w:t>
      </w:r>
      <w:r w:rsidR="00AE45C0">
        <w:rPr>
          <w:rFonts w:ascii="Arial" w:eastAsia="Calibri" w:hAnsi="Arial" w:cs="Arial"/>
          <w:sz w:val="22"/>
          <w:szCs w:val="22"/>
        </w:rPr>
        <w:t> </w:t>
      </w:r>
      <w:r w:rsidRPr="00925C9B">
        <w:rPr>
          <w:rFonts w:ascii="Arial" w:eastAsia="Calibri" w:hAnsi="Arial" w:cs="Arial"/>
          <w:sz w:val="22"/>
          <w:szCs w:val="22"/>
        </w:rPr>
        <w:t>20 mln</w:t>
      </w:r>
    </w:p>
    <w:p w14:paraId="070FA69A" w14:textId="2D5EAC34" w:rsidR="004F4B06" w:rsidRPr="00925C9B" w:rsidRDefault="004F4B06" w:rsidP="00DA4122">
      <w:pPr>
        <w:pStyle w:val="Akapitzlist"/>
        <w:numPr>
          <w:ilvl w:val="0"/>
          <w:numId w:val="108"/>
        </w:numPr>
        <w:spacing w:after="0"/>
        <w:ind w:left="426"/>
        <w:rPr>
          <w:rFonts w:ascii="Arial" w:hAnsi="Arial" w:cs="Arial"/>
          <w:sz w:val="22"/>
          <w:szCs w:val="22"/>
        </w:rPr>
      </w:pPr>
      <w:r w:rsidRPr="00925C9B">
        <w:rPr>
          <w:rFonts w:ascii="Arial" w:hAnsi="Arial" w:cs="Arial"/>
          <w:sz w:val="22"/>
          <w:szCs w:val="22"/>
        </w:rPr>
        <w:t xml:space="preserve">Cel KPR (2020): </w:t>
      </w:r>
      <w:r w:rsidRPr="00925C9B">
        <w:rPr>
          <w:rFonts w:ascii="Arial" w:eastAsia="Calibri" w:hAnsi="Arial" w:cs="Arial"/>
          <w:sz w:val="22"/>
          <w:szCs w:val="22"/>
        </w:rPr>
        <w:t>20-23%</w:t>
      </w:r>
      <w:r w:rsidRPr="00925C9B">
        <w:rPr>
          <w:rFonts w:ascii="Arial" w:hAnsi="Arial" w:cs="Arial"/>
          <w:sz w:val="22"/>
          <w:szCs w:val="22"/>
        </w:rPr>
        <w:t xml:space="preserve">, </w:t>
      </w:r>
      <w:r w:rsidRPr="00925C9B">
        <w:rPr>
          <w:rFonts w:ascii="Arial" w:eastAsia="Calibri" w:hAnsi="Arial" w:cs="Arial"/>
          <w:sz w:val="22"/>
          <w:szCs w:val="22"/>
        </w:rPr>
        <w:t xml:space="preserve">Zmniejszenie </w:t>
      </w:r>
      <w:r w:rsidR="00AE45C0" w:rsidRPr="00925C9B">
        <w:rPr>
          <w:rFonts w:ascii="Arial" w:eastAsia="Calibri" w:hAnsi="Arial" w:cs="Arial"/>
          <w:sz w:val="22"/>
          <w:szCs w:val="22"/>
        </w:rPr>
        <w:t>o</w:t>
      </w:r>
      <w:r w:rsidR="00AE45C0">
        <w:rPr>
          <w:rFonts w:ascii="Arial" w:eastAsia="Calibri" w:hAnsi="Arial" w:cs="Arial"/>
          <w:sz w:val="22"/>
          <w:szCs w:val="22"/>
        </w:rPr>
        <w:t> </w:t>
      </w:r>
      <w:r w:rsidRPr="00925C9B">
        <w:rPr>
          <w:rFonts w:ascii="Arial" w:eastAsia="Calibri" w:hAnsi="Arial" w:cs="Arial"/>
          <w:sz w:val="22"/>
          <w:szCs w:val="22"/>
        </w:rPr>
        <w:t>1,5 mln liczby osób żyjących poniżej relatywnej granicy ubóstwa</w:t>
      </w:r>
    </w:p>
    <w:p w14:paraId="7E770A8E" w14:textId="77777777" w:rsidR="004F4B06" w:rsidRPr="00925C9B" w:rsidRDefault="004F4B06" w:rsidP="00DA4122">
      <w:pPr>
        <w:pStyle w:val="Akapitzlist"/>
        <w:numPr>
          <w:ilvl w:val="0"/>
          <w:numId w:val="108"/>
        </w:numPr>
        <w:spacing w:after="0"/>
        <w:ind w:left="426"/>
        <w:rPr>
          <w:rFonts w:ascii="Arial" w:hAnsi="Arial" w:cs="Arial"/>
          <w:sz w:val="22"/>
          <w:szCs w:val="22"/>
        </w:rPr>
      </w:pPr>
      <w:r w:rsidRPr="00925C9B">
        <w:rPr>
          <w:rFonts w:ascii="Arial" w:hAnsi="Arial" w:cs="Arial"/>
          <w:sz w:val="22"/>
          <w:szCs w:val="22"/>
        </w:rPr>
        <w:t>Stan wyjściowy dla Polski</w:t>
      </w:r>
      <w:r w:rsidRPr="00925C9B">
        <w:rPr>
          <w:rFonts w:ascii="Arial" w:hAnsi="Arial" w:cs="Arial"/>
          <w:b/>
          <w:sz w:val="22"/>
          <w:szCs w:val="22"/>
          <w:vertAlign w:val="superscript"/>
        </w:rPr>
        <w:footnoteReference w:id="17"/>
      </w:r>
      <w:r w:rsidRPr="00925C9B">
        <w:rPr>
          <w:rFonts w:ascii="Arial" w:hAnsi="Arial" w:cs="Arial"/>
          <w:sz w:val="22"/>
          <w:szCs w:val="22"/>
        </w:rPr>
        <w:t xml:space="preserve">: </w:t>
      </w:r>
      <w:r w:rsidRPr="00925C9B">
        <w:rPr>
          <w:rFonts w:ascii="Arial" w:hAnsi="Arial" w:cs="Arial"/>
          <w:noProof/>
          <w:sz w:val="22"/>
          <w:szCs w:val="22"/>
        </w:rPr>
        <w:t>17,7%</w:t>
      </w:r>
    </w:p>
    <w:p w14:paraId="37DCD4A9" w14:textId="77777777" w:rsidR="004F4B06" w:rsidRPr="00925C9B" w:rsidRDefault="004F4B06" w:rsidP="00DA4122">
      <w:pPr>
        <w:pStyle w:val="Akapitzlist"/>
        <w:numPr>
          <w:ilvl w:val="0"/>
          <w:numId w:val="108"/>
        </w:numPr>
        <w:spacing w:after="160"/>
        <w:ind w:left="426"/>
        <w:rPr>
          <w:rFonts w:ascii="Arial" w:hAnsi="Arial" w:cs="Arial"/>
          <w:sz w:val="22"/>
          <w:szCs w:val="22"/>
        </w:rPr>
      </w:pPr>
      <w:r w:rsidRPr="00925C9B">
        <w:rPr>
          <w:rFonts w:ascii="Arial" w:hAnsi="Arial" w:cs="Arial"/>
          <w:sz w:val="22"/>
          <w:szCs w:val="22"/>
        </w:rPr>
        <w:t>Stan wyjściowy dla woj. podkarpackiego</w:t>
      </w:r>
      <w:r w:rsidRPr="00925C9B">
        <w:rPr>
          <w:rFonts w:ascii="Arial" w:hAnsi="Arial" w:cs="Arial"/>
          <w:b/>
          <w:sz w:val="22"/>
          <w:szCs w:val="22"/>
          <w:vertAlign w:val="superscript"/>
        </w:rPr>
        <w:footnoteReference w:id="18"/>
      </w:r>
      <w:r w:rsidRPr="00925C9B">
        <w:rPr>
          <w:rFonts w:ascii="Arial" w:hAnsi="Arial" w:cs="Arial"/>
          <w:sz w:val="22"/>
          <w:szCs w:val="22"/>
        </w:rPr>
        <w:t xml:space="preserve">: </w:t>
      </w:r>
      <w:r w:rsidRPr="00925C9B">
        <w:rPr>
          <w:rFonts w:ascii="Arial" w:hAnsi="Arial" w:cs="Arial"/>
          <w:noProof/>
          <w:sz w:val="22"/>
          <w:szCs w:val="22"/>
        </w:rPr>
        <w:t>21,3%</w:t>
      </w:r>
    </w:p>
    <w:p w14:paraId="310A792E" w14:textId="42022B46" w:rsidR="004F4B06" w:rsidRDefault="004F4B06" w:rsidP="005D5676">
      <w:pPr>
        <w:spacing w:after="160"/>
        <w:rPr>
          <w:rFonts w:ascii="Arial" w:hAnsi="Arial" w:cs="Arial"/>
        </w:rPr>
      </w:pPr>
      <w:r w:rsidRPr="00925C9B">
        <w:rPr>
          <w:rFonts w:ascii="Arial" w:hAnsi="Arial" w:cs="Arial"/>
        </w:rPr>
        <w:t xml:space="preserve">Z przedstawionych powyżej danych jednoznacznie wynika, iż </w:t>
      </w:r>
      <w:r w:rsidR="00AE45C0" w:rsidRPr="00925C9B">
        <w:rPr>
          <w:rFonts w:ascii="Arial" w:hAnsi="Arial" w:cs="Arial"/>
        </w:rPr>
        <w:t>w</w:t>
      </w:r>
      <w:r w:rsidR="00AE45C0">
        <w:rPr>
          <w:rFonts w:ascii="Arial" w:hAnsi="Arial" w:cs="Arial"/>
        </w:rPr>
        <w:t> </w:t>
      </w:r>
      <w:r w:rsidRPr="00925C9B">
        <w:rPr>
          <w:rFonts w:ascii="Arial" w:hAnsi="Arial" w:cs="Arial"/>
        </w:rPr>
        <w:t xml:space="preserve">większości przypadków województwo podkarpackie będzie musiało podjąć liczne działania, aby osiągnąć pożądane </w:t>
      </w:r>
      <w:r w:rsidRPr="00925C9B">
        <w:rPr>
          <w:rFonts w:ascii="Arial" w:hAnsi="Arial" w:cs="Arial"/>
        </w:rPr>
        <w:lastRenderedPageBreak/>
        <w:t>wartości wskaźników. Dlatego też RPO WP 2014-2020 uwzględnia szereg przedsięwzięć, które mają przyczynić się do osiągnięcia ww. celów.</w:t>
      </w:r>
    </w:p>
    <w:p w14:paraId="79D7AD41" w14:textId="40D0D650" w:rsidR="00C93D16" w:rsidRPr="00C93D16" w:rsidRDefault="00C93D16" w:rsidP="005D5676">
      <w:pPr>
        <w:spacing w:afterLines="40" w:after="96"/>
        <w:rPr>
          <w:rFonts w:ascii="Arial" w:hAnsi="Arial" w:cs="Arial"/>
        </w:rPr>
      </w:pPr>
      <w:r w:rsidRPr="00C93D16">
        <w:rPr>
          <w:rFonts w:ascii="Arial" w:hAnsi="Arial" w:cs="Arial"/>
        </w:rPr>
        <w:t xml:space="preserve">Zakres regionalnego programu operacyjnego jest odpowiedzią na wyzwania rozwojowe, określone dla regionu </w:t>
      </w:r>
      <w:r w:rsidR="00AE45C0" w:rsidRPr="00C93D16">
        <w:rPr>
          <w:rFonts w:ascii="Arial" w:hAnsi="Arial" w:cs="Arial"/>
        </w:rPr>
        <w:t>w</w:t>
      </w:r>
      <w:r w:rsidR="00AE45C0">
        <w:rPr>
          <w:rFonts w:ascii="Arial" w:hAnsi="Arial" w:cs="Arial"/>
        </w:rPr>
        <w:t> </w:t>
      </w:r>
      <w:r w:rsidRPr="00C93D16">
        <w:rPr>
          <w:rFonts w:ascii="Arial" w:hAnsi="Arial" w:cs="Arial"/>
        </w:rPr>
        <w:t xml:space="preserve">głównych dokumentach strategicznych </w:t>
      </w:r>
      <w:r w:rsidR="00AE45C0" w:rsidRPr="00C93D16">
        <w:rPr>
          <w:rFonts w:ascii="Arial" w:hAnsi="Arial" w:cs="Arial"/>
        </w:rPr>
        <w:t>i</w:t>
      </w:r>
      <w:r w:rsidR="00AE45C0">
        <w:rPr>
          <w:rFonts w:ascii="Arial" w:hAnsi="Arial" w:cs="Arial"/>
        </w:rPr>
        <w:t> </w:t>
      </w:r>
      <w:r w:rsidRPr="00C93D16">
        <w:rPr>
          <w:rFonts w:ascii="Arial" w:hAnsi="Arial" w:cs="Arial"/>
        </w:rPr>
        <w:t xml:space="preserve">uwzględnia te obszary interwencji, których realizacja przyniesie największe efekty. W tym kontekście, analiza społeczno-ekonomiczna – uaktualniana corocznie </w:t>
      </w:r>
      <w:r w:rsidR="00AE45C0" w:rsidRPr="00C93D16">
        <w:rPr>
          <w:rFonts w:ascii="Arial" w:hAnsi="Arial" w:cs="Arial"/>
        </w:rPr>
        <w:t>i</w:t>
      </w:r>
      <w:r w:rsidR="00AE45C0">
        <w:rPr>
          <w:rFonts w:ascii="Arial" w:hAnsi="Arial" w:cs="Arial"/>
        </w:rPr>
        <w:t> </w:t>
      </w:r>
      <w:r w:rsidRPr="00C93D16">
        <w:rPr>
          <w:rFonts w:ascii="Arial" w:hAnsi="Arial" w:cs="Arial"/>
        </w:rPr>
        <w:t xml:space="preserve">przedstawiana Komisji Europejskiej – uwzględniająca uaktualnianą rocznie listę elementów zestawu diagnostycznego uzgodnionego </w:t>
      </w:r>
      <w:r w:rsidR="00AE45C0" w:rsidRPr="00C93D16">
        <w:rPr>
          <w:rFonts w:ascii="Arial" w:hAnsi="Arial" w:cs="Arial"/>
        </w:rPr>
        <w:t>z</w:t>
      </w:r>
      <w:r w:rsidR="00AE45C0">
        <w:rPr>
          <w:rFonts w:ascii="Arial" w:hAnsi="Arial" w:cs="Arial"/>
        </w:rPr>
        <w:t> </w:t>
      </w:r>
      <w:r w:rsidRPr="00C93D16">
        <w:rPr>
          <w:rFonts w:ascii="Arial" w:hAnsi="Arial" w:cs="Arial"/>
        </w:rPr>
        <w:t>Komisją Europejską (</w:t>
      </w:r>
      <w:r w:rsidR="00AE45C0" w:rsidRPr="00C93D16">
        <w:rPr>
          <w:rFonts w:ascii="Arial" w:hAnsi="Arial" w:cs="Arial"/>
        </w:rPr>
        <w:t>w</w:t>
      </w:r>
      <w:r w:rsidR="00AE45C0">
        <w:rPr>
          <w:rFonts w:ascii="Arial" w:hAnsi="Arial" w:cs="Arial"/>
        </w:rPr>
        <w:t> </w:t>
      </w:r>
      <w:r w:rsidRPr="00C93D16">
        <w:rPr>
          <w:rFonts w:ascii="Arial" w:hAnsi="Arial" w:cs="Arial"/>
        </w:rPr>
        <w:t>zależności od dostępności danych), zostanie wzięta pod uwagę.</w:t>
      </w:r>
    </w:p>
    <w:p w14:paraId="621E84C2" w14:textId="26BA9B46" w:rsidR="00C93D16" w:rsidRPr="00925C9B" w:rsidRDefault="00C93D16" w:rsidP="005D5676">
      <w:pPr>
        <w:spacing w:afterLines="40" w:after="96"/>
        <w:rPr>
          <w:rFonts w:ascii="Arial" w:hAnsi="Arial" w:cs="Arial"/>
        </w:rPr>
      </w:pPr>
      <w:r w:rsidRPr="00C93D16">
        <w:rPr>
          <w:rFonts w:ascii="Arial" w:hAnsi="Arial" w:cs="Arial"/>
        </w:rPr>
        <w:t xml:space="preserve">Zestaw diagnostyczny uzgodniony </w:t>
      </w:r>
      <w:r w:rsidR="00AE45C0" w:rsidRPr="00C93D16">
        <w:rPr>
          <w:rFonts w:ascii="Arial" w:hAnsi="Arial" w:cs="Arial"/>
        </w:rPr>
        <w:t>z</w:t>
      </w:r>
      <w:r w:rsidR="00AE45C0">
        <w:rPr>
          <w:rFonts w:ascii="Arial" w:hAnsi="Arial" w:cs="Arial"/>
        </w:rPr>
        <w:t> </w:t>
      </w:r>
      <w:r w:rsidRPr="00C93D16">
        <w:rPr>
          <w:rFonts w:ascii="Arial" w:hAnsi="Arial" w:cs="Arial"/>
        </w:rPr>
        <w:t xml:space="preserve">Komisją Europejską nie stanowi przedmiotu sprawozdawczości </w:t>
      </w:r>
      <w:r w:rsidR="00AE45C0" w:rsidRPr="00C93D16">
        <w:rPr>
          <w:rFonts w:ascii="Arial" w:hAnsi="Arial" w:cs="Arial"/>
        </w:rPr>
        <w:t>w</w:t>
      </w:r>
      <w:r w:rsidR="00AE45C0">
        <w:rPr>
          <w:rFonts w:ascii="Arial" w:hAnsi="Arial" w:cs="Arial"/>
        </w:rPr>
        <w:t> </w:t>
      </w:r>
      <w:r w:rsidRPr="00C93D16">
        <w:rPr>
          <w:rFonts w:ascii="Arial" w:hAnsi="Arial" w:cs="Arial"/>
        </w:rPr>
        <w:t>rozumieniu właściwych przepisów dotyczących sprawozdawczości rocznej</w:t>
      </w:r>
      <w:r w:rsidRPr="00E60451">
        <w:rPr>
          <w:rStyle w:val="Odwoanieprzypisudolnego"/>
          <w:sz w:val="22"/>
        </w:rPr>
        <w:footnoteReference w:id="19"/>
      </w:r>
      <w:r w:rsidRPr="00C93D16">
        <w:rPr>
          <w:rFonts w:ascii="Arial" w:hAnsi="Arial" w:cs="Arial"/>
        </w:rPr>
        <w:t>.</w:t>
      </w:r>
    </w:p>
    <w:p w14:paraId="47D7E0EA" w14:textId="0B507F2E" w:rsidR="00AA0071" w:rsidRPr="00925C9B" w:rsidRDefault="00AA0071" w:rsidP="005D5676">
      <w:pPr>
        <w:spacing w:after="0"/>
        <w:rPr>
          <w:rFonts w:ascii="Arial" w:hAnsi="Arial" w:cs="Arial"/>
        </w:rPr>
      </w:pPr>
      <w:r w:rsidRPr="00925C9B">
        <w:rPr>
          <w:rFonts w:ascii="Arial" w:hAnsi="Arial" w:cs="Arial"/>
        </w:rPr>
        <w:t xml:space="preserve">Środki RPO WP będą realizować Priorytety Strategii EUROPA 2020. Spośród trzech Priorytetów Strategii EUROPA 2020, </w:t>
      </w:r>
      <w:r w:rsidR="00AE45C0" w:rsidRPr="00925C9B">
        <w:rPr>
          <w:rFonts w:ascii="Arial" w:hAnsi="Arial" w:cs="Arial"/>
        </w:rPr>
        <w:t>w</w:t>
      </w:r>
      <w:r w:rsidR="00AE45C0">
        <w:rPr>
          <w:rFonts w:ascii="Arial" w:hAnsi="Arial" w:cs="Arial"/>
        </w:rPr>
        <w:t> </w:t>
      </w:r>
      <w:r w:rsidRPr="00925C9B">
        <w:rPr>
          <w:rFonts w:ascii="Arial" w:hAnsi="Arial" w:cs="Arial"/>
        </w:rPr>
        <w:t xml:space="preserve">RPO WP największy będzie udział środków skierowanych na wsparcie rozwoju zrównoważonego (ok. 40% środków UE). Drugim co do wielkości wsparcia </w:t>
      </w:r>
      <w:r w:rsidR="00AE45C0" w:rsidRPr="00925C9B">
        <w:rPr>
          <w:rFonts w:ascii="Arial" w:hAnsi="Arial" w:cs="Arial"/>
        </w:rPr>
        <w:t>w</w:t>
      </w:r>
      <w:r w:rsidR="00AE45C0">
        <w:rPr>
          <w:rFonts w:ascii="Arial" w:hAnsi="Arial" w:cs="Arial"/>
        </w:rPr>
        <w:t> </w:t>
      </w:r>
      <w:r w:rsidRPr="00925C9B">
        <w:rPr>
          <w:rFonts w:ascii="Arial" w:hAnsi="Arial" w:cs="Arial"/>
        </w:rPr>
        <w:t>RPO WP będą działania na rzecz wzrostu sprzyjającego włączeniu społecznemu (ok. 35% środków UE).</w:t>
      </w:r>
      <w:r w:rsidR="00B438F0" w:rsidRPr="00925C9B">
        <w:rPr>
          <w:rFonts w:ascii="Arial" w:hAnsi="Arial" w:cs="Arial"/>
        </w:rPr>
        <w:t xml:space="preserve"> </w:t>
      </w:r>
      <w:r w:rsidRPr="00925C9B">
        <w:rPr>
          <w:rFonts w:ascii="Arial" w:hAnsi="Arial" w:cs="Arial"/>
        </w:rPr>
        <w:t>Wzrostowi inteligentnemu dedykowanych będzie ok. 21% środków UE.</w:t>
      </w:r>
    </w:p>
    <w:p w14:paraId="3FDC5410" w14:textId="0E6F82B2" w:rsidR="005A519D" w:rsidRPr="0063362F" w:rsidRDefault="004F4B06" w:rsidP="005D5676">
      <w:pPr>
        <w:spacing w:after="160" w:line="23" w:lineRule="atLeast"/>
        <w:rPr>
          <w:rFonts w:ascii="Arial" w:hAnsi="Arial" w:cs="Arial"/>
          <w:b/>
        </w:rPr>
      </w:pPr>
      <w:r>
        <w:rPr>
          <w:rFonts w:ascii="Arial" w:hAnsi="Arial" w:cs="Arial"/>
          <w:b/>
        </w:rPr>
        <w:br w:type="page"/>
      </w:r>
      <w:r w:rsidR="00A43097" w:rsidRPr="0063362F">
        <w:rPr>
          <w:rFonts w:ascii="Arial" w:hAnsi="Arial" w:cs="Arial"/>
          <w:b/>
        </w:rPr>
        <w:lastRenderedPageBreak/>
        <w:t xml:space="preserve">Diagnoza wyzwań, potrzeb </w:t>
      </w:r>
      <w:r w:rsidR="00AE45C0" w:rsidRPr="0063362F">
        <w:rPr>
          <w:rFonts w:ascii="Arial" w:hAnsi="Arial" w:cs="Arial"/>
          <w:b/>
        </w:rPr>
        <w:t>i</w:t>
      </w:r>
      <w:r w:rsidR="00AE45C0">
        <w:rPr>
          <w:rFonts w:ascii="Arial" w:hAnsi="Arial" w:cs="Arial"/>
          <w:b/>
        </w:rPr>
        <w:t> </w:t>
      </w:r>
      <w:r w:rsidR="00A43097" w:rsidRPr="0063362F">
        <w:rPr>
          <w:rFonts w:ascii="Arial" w:hAnsi="Arial" w:cs="Arial"/>
          <w:b/>
        </w:rPr>
        <w:t>potencjałów obszarów/ sektorów objętych programem</w:t>
      </w:r>
    </w:p>
    <w:p w14:paraId="2DC966CE" w14:textId="77777777" w:rsidR="002A0C33" w:rsidRPr="002571EA" w:rsidRDefault="000809AE" w:rsidP="005D5676">
      <w:pPr>
        <w:spacing w:after="160"/>
        <w:rPr>
          <w:rFonts w:ascii="Arial" w:eastAsia="Times New Roman" w:hAnsi="Arial" w:cs="Arial"/>
          <w:b/>
          <w:lang w:eastAsia="pl-PL"/>
        </w:rPr>
      </w:pPr>
      <w:r w:rsidRPr="002571EA">
        <w:rPr>
          <w:rFonts w:ascii="Arial" w:eastAsia="Times New Roman" w:hAnsi="Arial" w:cs="Arial"/>
          <w:b/>
          <w:lang w:eastAsia="pl-PL"/>
        </w:rPr>
        <w:t>GOSPODARKA WOJEWÓDZTWA</w:t>
      </w:r>
    </w:p>
    <w:p w14:paraId="34324A40" w14:textId="77777777" w:rsidR="00A84838" w:rsidRPr="00AF4E98" w:rsidRDefault="00A84838" w:rsidP="005D5676">
      <w:pPr>
        <w:autoSpaceDE w:val="0"/>
        <w:autoSpaceDN w:val="0"/>
        <w:adjustRightInd w:val="0"/>
        <w:spacing w:after="120"/>
        <w:rPr>
          <w:rFonts w:ascii="Arial" w:eastAsia="Times New Roman" w:hAnsi="Arial" w:cs="Arial"/>
          <w:b/>
          <w:bCs/>
          <w:lang w:eastAsia="pl-PL"/>
        </w:rPr>
      </w:pPr>
      <w:r w:rsidRPr="000809AE">
        <w:rPr>
          <w:rFonts w:ascii="Arial" w:eastAsia="Times New Roman" w:hAnsi="Arial" w:cs="Arial"/>
          <w:b/>
          <w:bCs/>
          <w:lang w:eastAsia="pl-PL"/>
        </w:rPr>
        <w:t>Stan obecny</w:t>
      </w:r>
    </w:p>
    <w:p w14:paraId="085739B1" w14:textId="5FE38898" w:rsidR="00A84838" w:rsidRPr="00925C9B" w:rsidRDefault="00EB0C3C" w:rsidP="005D5676">
      <w:pPr>
        <w:pStyle w:val="Akapitzlist"/>
        <w:numPr>
          <w:ilvl w:val="0"/>
          <w:numId w:val="40"/>
        </w:numPr>
        <w:autoSpaceDE w:val="0"/>
        <w:autoSpaceDN w:val="0"/>
        <w:adjustRightInd w:val="0"/>
        <w:spacing w:after="0"/>
        <w:ind w:left="426" w:hanging="426"/>
        <w:rPr>
          <w:rFonts w:ascii="Arial" w:hAnsi="Arial" w:cs="Arial"/>
          <w:sz w:val="22"/>
          <w:szCs w:val="22"/>
          <w:lang w:eastAsia="pl-PL"/>
        </w:rPr>
      </w:pPr>
      <w:r w:rsidRPr="00925C9B">
        <w:rPr>
          <w:rFonts w:ascii="Arial" w:hAnsi="Arial" w:cs="Arial"/>
          <w:sz w:val="22"/>
          <w:szCs w:val="22"/>
          <w:lang w:eastAsia="pl-PL"/>
        </w:rPr>
        <w:t>Podkarpackie</w:t>
      </w:r>
      <w:r w:rsidR="00A84838" w:rsidRPr="00925C9B">
        <w:rPr>
          <w:rFonts w:ascii="Arial" w:hAnsi="Arial" w:cs="Arial"/>
          <w:sz w:val="22"/>
          <w:szCs w:val="22"/>
          <w:lang w:eastAsia="pl-PL"/>
        </w:rPr>
        <w:t xml:space="preserve"> charakteryzuje się dynamicznym, ale relatywnie niskim poziomem rozwoju społeczno-gospodarczego. Wartość regionalnego PKB </w:t>
      </w:r>
      <w:r w:rsidR="00A43176">
        <w:rPr>
          <w:rFonts w:ascii="Arial" w:hAnsi="Arial" w:cs="Arial"/>
          <w:sz w:val="22"/>
          <w:szCs w:val="22"/>
          <w:lang w:eastAsia="pl-PL"/>
        </w:rPr>
        <w:t>sytuują województwo na jednym z</w:t>
      </w:r>
      <w:r w:rsidR="00A43176">
        <w:rPr>
          <w:rFonts w:ascii="Arial" w:hAnsi="Arial" w:cs="Arial"/>
          <w:sz w:val="22"/>
          <w:szCs w:val="22"/>
          <w:lang w:val="pl-PL" w:eastAsia="pl-PL"/>
        </w:rPr>
        <w:t> </w:t>
      </w:r>
      <w:r w:rsidR="00A84838" w:rsidRPr="00925C9B">
        <w:rPr>
          <w:rFonts w:ascii="Arial" w:hAnsi="Arial" w:cs="Arial"/>
          <w:sz w:val="22"/>
          <w:szCs w:val="22"/>
          <w:lang w:eastAsia="pl-PL"/>
        </w:rPr>
        <w:t xml:space="preserve">ostatnich miejsc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Unii Europejskiej.</w:t>
      </w:r>
      <w:r w:rsidR="00A84838" w:rsidRPr="00925C9B">
        <w:rPr>
          <w:rStyle w:val="Odwoanieprzypisudolnego"/>
          <w:rFonts w:ascii="Arial" w:hAnsi="Arial" w:cs="Arial"/>
          <w:sz w:val="22"/>
          <w:szCs w:val="22"/>
          <w:lang w:eastAsia="pl-PL"/>
        </w:rPr>
        <w:footnoteReference w:id="20"/>
      </w:r>
      <w:r w:rsidR="00A84838" w:rsidRPr="00925C9B">
        <w:rPr>
          <w:rFonts w:ascii="Arial" w:hAnsi="Arial" w:cs="Arial"/>
          <w:sz w:val="22"/>
          <w:szCs w:val="22"/>
          <w:lang w:eastAsia="pl-PL"/>
        </w:rPr>
        <w:t xml:space="preserve"> Produkt krajowy brutto na 1 mieszkańca woj</w:t>
      </w:r>
      <w:r w:rsidR="009F06DB">
        <w:rPr>
          <w:rFonts w:ascii="Arial" w:hAnsi="Arial" w:cs="Arial"/>
          <w:sz w:val="22"/>
          <w:szCs w:val="22"/>
          <w:lang w:eastAsia="pl-PL"/>
        </w:rPr>
        <w:t xml:space="preserve">ewództwa </w:t>
      </w:r>
      <w:r w:rsidR="00AE45C0">
        <w:rPr>
          <w:rFonts w:ascii="Arial" w:hAnsi="Arial" w:cs="Arial"/>
          <w:sz w:val="22"/>
          <w:szCs w:val="22"/>
          <w:lang w:eastAsia="pl-PL"/>
        </w:rPr>
        <w:t>w </w:t>
      </w:r>
      <w:r w:rsidR="009F06DB">
        <w:rPr>
          <w:rFonts w:ascii="Arial" w:hAnsi="Arial" w:cs="Arial"/>
          <w:sz w:val="22"/>
          <w:szCs w:val="22"/>
          <w:lang w:eastAsia="pl-PL"/>
        </w:rPr>
        <w:t>2012 r. wyniósł 67,0</w:t>
      </w:r>
      <w:r w:rsidR="00A84838" w:rsidRPr="00925C9B">
        <w:rPr>
          <w:rFonts w:ascii="Arial" w:hAnsi="Arial" w:cs="Arial"/>
          <w:sz w:val="22"/>
          <w:szCs w:val="22"/>
          <w:lang w:eastAsia="pl-PL"/>
        </w:rPr>
        <w:t xml:space="preserve">% </w:t>
      </w:r>
      <w:r w:rsidR="00AE45C0" w:rsidRPr="00925C9B">
        <w:rPr>
          <w:rFonts w:ascii="Arial" w:hAnsi="Arial" w:cs="Arial"/>
          <w:sz w:val="22"/>
          <w:szCs w:val="22"/>
          <w:lang w:eastAsia="pl-PL"/>
        </w:rPr>
        <w:t>i</w:t>
      </w:r>
      <w:r w:rsidR="00AE45C0">
        <w:rPr>
          <w:rFonts w:ascii="Arial" w:hAnsi="Arial" w:cs="Arial"/>
          <w:sz w:val="22"/>
          <w:szCs w:val="22"/>
          <w:lang w:eastAsia="pl-PL"/>
        </w:rPr>
        <w:t> </w:t>
      </w:r>
      <w:r w:rsidR="00A84838" w:rsidRPr="00925C9B">
        <w:rPr>
          <w:rFonts w:ascii="Arial" w:hAnsi="Arial" w:cs="Arial"/>
          <w:sz w:val="22"/>
          <w:szCs w:val="22"/>
          <w:lang w:eastAsia="pl-PL"/>
        </w:rPr>
        <w:t xml:space="preserve">był najniższym wynikiem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kraju.</w:t>
      </w:r>
      <w:r w:rsidR="00A84838" w:rsidRPr="00925C9B">
        <w:rPr>
          <w:rStyle w:val="Odwoanieprzypisudolnego"/>
          <w:rFonts w:ascii="Arial" w:hAnsi="Arial" w:cs="Arial"/>
          <w:sz w:val="22"/>
          <w:szCs w:val="22"/>
          <w:lang w:eastAsia="pl-PL"/>
        </w:rPr>
        <w:footnoteReference w:id="21"/>
      </w:r>
      <w:r w:rsidR="00A84838" w:rsidRPr="00925C9B">
        <w:rPr>
          <w:rFonts w:ascii="Arial" w:hAnsi="Arial" w:cs="Arial"/>
          <w:sz w:val="22"/>
          <w:szCs w:val="22"/>
          <w:lang w:eastAsia="pl-PL"/>
        </w:rPr>
        <w:t xml:space="preserve"> </w:t>
      </w:r>
      <w:r w:rsidR="00A84838" w:rsidRPr="00925C9B">
        <w:rPr>
          <w:rFonts w:ascii="Arial" w:hAnsi="Arial" w:cs="Arial"/>
          <w:bCs/>
          <w:iCs/>
          <w:sz w:val="22"/>
          <w:szCs w:val="22"/>
          <w:lang w:eastAsia="pl-PL"/>
        </w:rPr>
        <w:t xml:space="preserve">W celu przyspieszenia rozwoju społeczno-gospodarczego </w:t>
      </w:r>
      <w:r w:rsidR="00AE45C0" w:rsidRPr="00925C9B">
        <w:rPr>
          <w:rFonts w:ascii="Arial" w:hAnsi="Arial" w:cs="Arial"/>
          <w:bCs/>
          <w:iCs/>
          <w:sz w:val="22"/>
          <w:szCs w:val="22"/>
          <w:lang w:eastAsia="pl-PL"/>
        </w:rPr>
        <w:t>w</w:t>
      </w:r>
      <w:r w:rsidR="00AE45C0">
        <w:rPr>
          <w:rFonts w:ascii="Arial" w:hAnsi="Arial" w:cs="Arial"/>
          <w:bCs/>
          <w:iCs/>
          <w:sz w:val="22"/>
          <w:szCs w:val="22"/>
          <w:lang w:eastAsia="pl-PL"/>
        </w:rPr>
        <w:t> </w:t>
      </w:r>
      <w:r w:rsidR="00A84838" w:rsidRPr="00925C9B">
        <w:rPr>
          <w:rFonts w:ascii="Arial" w:hAnsi="Arial" w:cs="Arial"/>
          <w:bCs/>
          <w:iCs/>
          <w:sz w:val="22"/>
          <w:szCs w:val="22"/>
          <w:lang w:eastAsia="pl-PL"/>
        </w:rPr>
        <w:t xml:space="preserve">województwie podkarpackim sprecyzowano inteligentne specjalizacje </w:t>
      </w:r>
      <w:r w:rsidR="00AE45C0" w:rsidRPr="00925C9B">
        <w:rPr>
          <w:rFonts w:ascii="Arial" w:hAnsi="Arial" w:cs="Arial"/>
          <w:bCs/>
          <w:iCs/>
          <w:sz w:val="22"/>
          <w:szCs w:val="22"/>
          <w:lang w:eastAsia="pl-PL"/>
        </w:rPr>
        <w:t>w</w:t>
      </w:r>
      <w:r w:rsidR="00AE45C0">
        <w:rPr>
          <w:rFonts w:ascii="Arial" w:hAnsi="Arial" w:cs="Arial"/>
          <w:bCs/>
          <w:iCs/>
          <w:sz w:val="22"/>
          <w:szCs w:val="22"/>
          <w:lang w:eastAsia="pl-PL"/>
        </w:rPr>
        <w:t> </w:t>
      </w:r>
      <w:r w:rsidR="00A84838" w:rsidRPr="00925C9B">
        <w:rPr>
          <w:rFonts w:ascii="Arial" w:hAnsi="Arial" w:cs="Arial"/>
          <w:bCs/>
          <w:iCs/>
          <w:sz w:val="22"/>
          <w:szCs w:val="22"/>
          <w:lang w:eastAsia="pl-PL"/>
        </w:rPr>
        <w:t>obszarach</w:t>
      </w:r>
      <w:r w:rsidR="00A84838" w:rsidRPr="00925C9B">
        <w:rPr>
          <w:rFonts w:ascii="Arial" w:hAnsi="Arial" w:cs="Arial"/>
          <w:sz w:val="22"/>
          <w:szCs w:val="22"/>
          <w:lang w:eastAsia="pl-PL"/>
        </w:rPr>
        <w:t xml:space="preserve">,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 xml:space="preserve">których osiągnąć można przewagę konkurencyjną </w:t>
      </w:r>
      <w:r w:rsidR="00AE45C0" w:rsidRPr="00925C9B">
        <w:rPr>
          <w:rFonts w:ascii="Arial" w:hAnsi="Arial" w:cs="Arial"/>
          <w:sz w:val="22"/>
          <w:szCs w:val="22"/>
          <w:lang w:eastAsia="pl-PL"/>
        </w:rPr>
        <w:t>i</w:t>
      </w:r>
      <w:r w:rsidR="00AE45C0">
        <w:rPr>
          <w:rFonts w:ascii="Arial" w:hAnsi="Arial" w:cs="Arial"/>
          <w:sz w:val="22"/>
          <w:szCs w:val="22"/>
          <w:lang w:eastAsia="pl-PL"/>
        </w:rPr>
        <w:t> </w:t>
      </w:r>
      <w:r w:rsidR="00A84838" w:rsidRPr="00925C9B">
        <w:rPr>
          <w:rFonts w:ascii="Arial" w:hAnsi="Arial" w:cs="Arial"/>
          <w:sz w:val="22"/>
          <w:szCs w:val="22"/>
          <w:lang w:eastAsia="pl-PL"/>
        </w:rPr>
        <w:t>dokonać transformacji gospodarczej zgodnie z Regionalną Strategią Innowacji</w:t>
      </w:r>
      <w:r w:rsidR="00A84838" w:rsidRPr="00925C9B">
        <w:rPr>
          <w:rStyle w:val="Odwoanieprzypisudolnego"/>
          <w:rFonts w:ascii="Arial" w:hAnsi="Arial" w:cs="Arial"/>
          <w:sz w:val="22"/>
          <w:szCs w:val="22"/>
          <w:lang w:eastAsia="pl-PL"/>
        </w:rPr>
        <w:footnoteReference w:id="22"/>
      </w:r>
      <w:r w:rsidR="00A84838" w:rsidRPr="00925C9B">
        <w:rPr>
          <w:rFonts w:ascii="Arial" w:hAnsi="Arial" w:cs="Arial"/>
          <w:sz w:val="22"/>
          <w:szCs w:val="22"/>
          <w:lang w:eastAsia="pl-PL"/>
        </w:rPr>
        <w:t>.</w:t>
      </w:r>
      <w:r w:rsidR="00A84838" w:rsidRPr="00925C9B">
        <w:rPr>
          <w:rFonts w:ascii="Arial" w:hAnsi="Arial" w:cs="Arial"/>
          <w:sz w:val="22"/>
          <w:szCs w:val="22"/>
        </w:rPr>
        <w:t xml:space="preserve"> </w:t>
      </w:r>
      <w:r w:rsidR="00A84838" w:rsidRPr="00925C9B">
        <w:rPr>
          <w:rFonts w:ascii="Arial" w:hAnsi="Arial" w:cs="Arial"/>
          <w:sz w:val="22"/>
          <w:szCs w:val="22"/>
          <w:lang w:eastAsia="pl-PL"/>
        </w:rPr>
        <w:t xml:space="preserve">Takie podejście jest spójne </w:t>
      </w:r>
      <w:r w:rsidR="00AE45C0" w:rsidRPr="00925C9B">
        <w:rPr>
          <w:rFonts w:ascii="Arial" w:hAnsi="Arial" w:cs="Arial"/>
          <w:sz w:val="22"/>
          <w:szCs w:val="22"/>
          <w:lang w:eastAsia="pl-PL"/>
        </w:rPr>
        <w:t>z</w:t>
      </w:r>
      <w:r w:rsidR="00AE45C0">
        <w:rPr>
          <w:rFonts w:ascii="Arial" w:hAnsi="Arial" w:cs="Arial"/>
          <w:sz w:val="22"/>
          <w:szCs w:val="22"/>
          <w:lang w:eastAsia="pl-PL"/>
        </w:rPr>
        <w:t> </w:t>
      </w:r>
      <w:r w:rsidR="00A84838" w:rsidRPr="00925C9B">
        <w:rPr>
          <w:rFonts w:ascii="Arial" w:hAnsi="Arial" w:cs="Arial"/>
          <w:sz w:val="22"/>
          <w:szCs w:val="22"/>
          <w:lang w:eastAsia="pl-PL"/>
        </w:rPr>
        <w:t xml:space="preserve">jednym </w:t>
      </w:r>
      <w:r w:rsidR="00AE45C0" w:rsidRPr="00925C9B">
        <w:rPr>
          <w:rFonts w:ascii="Arial" w:hAnsi="Arial" w:cs="Arial"/>
          <w:sz w:val="22"/>
          <w:szCs w:val="22"/>
          <w:lang w:eastAsia="pl-PL"/>
        </w:rPr>
        <w:t>z</w:t>
      </w:r>
      <w:r w:rsidR="00AE45C0">
        <w:rPr>
          <w:rFonts w:ascii="Arial" w:hAnsi="Arial" w:cs="Arial"/>
          <w:sz w:val="22"/>
          <w:szCs w:val="22"/>
          <w:lang w:eastAsia="pl-PL"/>
        </w:rPr>
        <w:t> </w:t>
      </w:r>
      <w:r w:rsidR="00A84838" w:rsidRPr="00925C9B">
        <w:rPr>
          <w:rFonts w:ascii="Arial" w:hAnsi="Arial" w:cs="Arial"/>
          <w:sz w:val="22"/>
          <w:szCs w:val="22"/>
          <w:lang w:eastAsia="pl-PL"/>
        </w:rPr>
        <w:t xml:space="preserve">celów regionalnej polityki badawczej polegającym na wspieraniu procesu tworzenia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 xml:space="preserve">regionie doskonałej bazy naukowej,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 xml:space="preserve">zakresie wyznaczonych inteligentnych </w:t>
      </w:r>
      <w:r w:rsidR="003B683E" w:rsidRPr="00925C9B">
        <w:rPr>
          <w:rFonts w:ascii="Arial" w:hAnsi="Arial" w:cs="Arial"/>
          <w:sz w:val="22"/>
          <w:szCs w:val="22"/>
          <w:lang w:eastAsia="pl-PL"/>
        </w:rPr>
        <w:t>specjalizacji, na europejskim i </w:t>
      </w:r>
      <w:r w:rsidR="00A84838" w:rsidRPr="00925C9B">
        <w:rPr>
          <w:rFonts w:ascii="Arial" w:hAnsi="Arial" w:cs="Arial"/>
          <w:sz w:val="22"/>
          <w:szCs w:val="22"/>
          <w:lang w:eastAsia="pl-PL"/>
        </w:rPr>
        <w:t>światowym poziomie, poprzez ciągły rozwój infrastruktury badawczej</w:t>
      </w:r>
      <w:r w:rsidR="00A84838" w:rsidRPr="00925C9B">
        <w:rPr>
          <w:rStyle w:val="Odwoanieprzypisudolnego"/>
          <w:rFonts w:ascii="Arial" w:hAnsi="Arial" w:cs="Arial"/>
          <w:sz w:val="22"/>
          <w:szCs w:val="22"/>
          <w:lang w:eastAsia="pl-PL"/>
        </w:rPr>
        <w:footnoteReference w:id="23"/>
      </w:r>
      <w:r w:rsidR="00A84838" w:rsidRPr="00925C9B">
        <w:rPr>
          <w:rFonts w:ascii="Arial" w:hAnsi="Arial" w:cs="Arial"/>
          <w:sz w:val="22"/>
          <w:szCs w:val="22"/>
          <w:lang w:eastAsia="pl-PL"/>
        </w:rPr>
        <w:t xml:space="preserve">. Ogromne znaczenie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tym zakresie ma potencjał</w:t>
      </w:r>
      <w:r w:rsidR="00A84838" w:rsidRPr="00925C9B">
        <w:rPr>
          <w:rFonts w:ascii="Arial" w:hAnsi="Arial" w:cs="Arial"/>
          <w:i/>
          <w:sz w:val="22"/>
          <w:szCs w:val="22"/>
          <w:lang w:eastAsia="pl-PL"/>
        </w:rPr>
        <w:t xml:space="preserve"> </w:t>
      </w:r>
      <w:r w:rsidR="00A84838" w:rsidRPr="00925C9B">
        <w:rPr>
          <w:rFonts w:ascii="Arial" w:hAnsi="Arial" w:cs="Arial"/>
          <w:sz w:val="22"/>
          <w:szCs w:val="22"/>
          <w:lang w:eastAsia="pl-PL"/>
        </w:rPr>
        <w:t>istniejących uczelni oraz prowadzone przez nie badania</w:t>
      </w:r>
      <w:r w:rsidR="00A84838" w:rsidRPr="00925C9B">
        <w:rPr>
          <w:rFonts w:ascii="Arial" w:hAnsi="Arial" w:cs="Arial"/>
          <w:sz w:val="22"/>
          <w:szCs w:val="22"/>
        </w:rPr>
        <w:t xml:space="preserve">. </w:t>
      </w:r>
      <w:r w:rsidR="00A84838" w:rsidRPr="00925C9B">
        <w:rPr>
          <w:rFonts w:ascii="Arial" w:hAnsi="Arial" w:cs="Arial"/>
          <w:bCs/>
          <w:iCs/>
          <w:sz w:val="22"/>
          <w:szCs w:val="22"/>
          <w:lang w:eastAsia="pl-PL"/>
        </w:rPr>
        <w:t xml:space="preserve">Choć dzięki inwestycjom podjętym </w:t>
      </w:r>
      <w:r w:rsidR="00AE45C0" w:rsidRPr="00925C9B">
        <w:rPr>
          <w:rFonts w:ascii="Arial" w:hAnsi="Arial" w:cs="Arial"/>
          <w:bCs/>
          <w:iCs/>
          <w:sz w:val="22"/>
          <w:szCs w:val="22"/>
          <w:lang w:eastAsia="pl-PL"/>
        </w:rPr>
        <w:t>w</w:t>
      </w:r>
      <w:r w:rsidR="00AE45C0">
        <w:rPr>
          <w:rFonts w:ascii="Arial" w:hAnsi="Arial" w:cs="Arial"/>
          <w:bCs/>
          <w:iCs/>
          <w:sz w:val="22"/>
          <w:szCs w:val="22"/>
          <w:lang w:eastAsia="pl-PL"/>
        </w:rPr>
        <w:t> </w:t>
      </w:r>
      <w:r w:rsidR="00A84838" w:rsidRPr="00925C9B">
        <w:rPr>
          <w:rFonts w:ascii="Arial" w:hAnsi="Arial" w:cs="Arial"/>
          <w:bCs/>
          <w:iCs/>
          <w:sz w:val="22"/>
          <w:szCs w:val="22"/>
          <w:lang w:eastAsia="pl-PL"/>
        </w:rPr>
        <w:t>pers</w:t>
      </w:r>
      <w:r w:rsidR="003B683E" w:rsidRPr="00925C9B">
        <w:rPr>
          <w:rFonts w:ascii="Arial" w:hAnsi="Arial" w:cs="Arial"/>
          <w:bCs/>
          <w:iCs/>
          <w:sz w:val="22"/>
          <w:szCs w:val="22"/>
          <w:lang w:eastAsia="pl-PL"/>
        </w:rPr>
        <w:t>pektywie finansowej 2007-2013 w </w:t>
      </w:r>
      <w:r w:rsidR="00A84838" w:rsidRPr="00925C9B">
        <w:rPr>
          <w:rFonts w:ascii="Arial" w:hAnsi="Arial" w:cs="Arial"/>
          <w:bCs/>
          <w:iCs/>
          <w:sz w:val="22"/>
          <w:szCs w:val="22"/>
          <w:lang w:eastAsia="pl-PL"/>
        </w:rPr>
        <w:t>województwie podkarpackim znacznej poprawie ule</w:t>
      </w:r>
      <w:r w:rsidR="003B683E" w:rsidRPr="00925C9B">
        <w:rPr>
          <w:rFonts w:ascii="Arial" w:hAnsi="Arial" w:cs="Arial"/>
          <w:bCs/>
          <w:iCs/>
          <w:sz w:val="22"/>
          <w:szCs w:val="22"/>
          <w:lang w:eastAsia="pl-PL"/>
        </w:rPr>
        <w:t>gły warunki infrastrukturalne w </w:t>
      </w:r>
      <w:r w:rsidR="00A84838" w:rsidRPr="00925C9B">
        <w:rPr>
          <w:rFonts w:ascii="Arial" w:hAnsi="Arial" w:cs="Arial"/>
          <w:bCs/>
          <w:iCs/>
          <w:sz w:val="22"/>
          <w:szCs w:val="22"/>
          <w:lang w:eastAsia="pl-PL"/>
        </w:rPr>
        <w:t xml:space="preserve">zakresie prowadzenia badań, to jednak dotychczas obserwowane trendy </w:t>
      </w:r>
      <w:r w:rsidR="00AE45C0" w:rsidRPr="00925C9B">
        <w:rPr>
          <w:rFonts w:ascii="Arial" w:hAnsi="Arial" w:cs="Arial"/>
          <w:bCs/>
          <w:iCs/>
          <w:sz w:val="22"/>
          <w:szCs w:val="22"/>
          <w:lang w:eastAsia="pl-PL"/>
        </w:rPr>
        <w:t>i</w:t>
      </w:r>
      <w:r w:rsidR="00AE45C0">
        <w:rPr>
          <w:rFonts w:ascii="Arial" w:hAnsi="Arial" w:cs="Arial"/>
          <w:bCs/>
          <w:iCs/>
          <w:sz w:val="22"/>
          <w:szCs w:val="22"/>
          <w:lang w:eastAsia="pl-PL"/>
        </w:rPr>
        <w:t> </w:t>
      </w:r>
      <w:r w:rsidR="00A84838" w:rsidRPr="00925C9B">
        <w:rPr>
          <w:rFonts w:ascii="Arial" w:hAnsi="Arial" w:cs="Arial"/>
          <w:bCs/>
          <w:iCs/>
          <w:sz w:val="22"/>
          <w:szCs w:val="22"/>
          <w:lang w:eastAsia="pl-PL"/>
        </w:rPr>
        <w:t>procesy wskazują, że wciąż dużym wyzwaniem jest silnie</w:t>
      </w:r>
      <w:r w:rsidR="003B683E" w:rsidRPr="00925C9B">
        <w:rPr>
          <w:rFonts w:ascii="Arial" w:hAnsi="Arial" w:cs="Arial"/>
          <w:bCs/>
          <w:iCs/>
          <w:sz w:val="22"/>
          <w:szCs w:val="22"/>
          <w:lang w:eastAsia="pl-PL"/>
        </w:rPr>
        <w:t>jsze powiązanie sektora nauki z </w:t>
      </w:r>
      <w:r w:rsidR="00A84838" w:rsidRPr="00925C9B">
        <w:rPr>
          <w:rFonts w:ascii="Arial" w:hAnsi="Arial" w:cs="Arial"/>
          <w:bCs/>
          <w:iCs/>
          <w:sz w:val="22"/>
          <w:szCs w:val="22"/>
          <w:lang w:eastAsia="pl-PL"/>
        </w:rPr>
        <w:t>gospodarką</w:t>
      </w:r>
      <w:r w:rsidR="00A84838" w:rsidRPr="00925C9B">
        <w:rPr>
          <w:rStyle w:val="Odwoanieprzypisudolnego"/>
          <w:rFonts w:ascii="Arial" w:hAnsi="Arial" w:cs="Arial"/>
          <w:iCs/>
          <w:sz w:val="22"/>
          <w:szCs w:val="22"/>
          <w:lang w:eastAsia="pl-PL"/>
        </w:rPr>
        <w:footnoteReference w:id="24"/>
      </w:r>
      <w:r w:rsidR="00F52563" w:rsidRPr="00925C9B">
        <w:rPr>
          <w:rFonts w:ascii="Arial" w:hAnsi="Arial" w:cs="Arial"/>
          <w:bCs/>
          <w:iCs/>
          <w:sz w:val="22"/>
          <w:szCs w:val="22"/>
          <w:lang w:eastAsia="pl-PL"/>
        </w:rPr>
        <w:t>,</w:t>
      </w:r>
      <w:r w:rsidR="00A84838" w:rsidRPr="00925C9B">
        <w:rPr>
          <w:rFonts w:ascii="Arial" w:hAnsi="Arial" w:cs="Arial"/>
          <w:bCs/>
          <w:iCs/>
          <w:sz w:val="22"/>
          <w:szCs w:val="22"/>
          <w:lang w:eastAsia="pl-PL"/>
        </w:rPr>
        <w:t xml:space="preserve"> dlatego niezbędne są przedsięwzięcia ukierunkowane na poprawę tych powiązań. Podstawą rozwoju sektora nauki jest uzupełnienie infrastruktury B+R</w:t>
      </w:r>
      <w:r w:rsidR="00F52563" w:rsidRPr="00925C9B">
        <w:rPr>
          <w:rFonts w:ascii="Arial" w:hAnsi="Arial" w:cs="Arial"/>
          <w:bCs/>
          <w:iCs/>
          <w:sz w:val="22"/>
          <w:szCs w:val="22"/>
          <w:lang w:eastAsia="pl-PL"/>
        </w:rPr>
        <w:t>,</w:t>
      </w:r>
      <w:r w:rsidR="00A84838" w:rsidRPr="00925C9B">
        <w:rPr>
          <w:rFonts w:ascii="Arial" w:hAnsi="Arial" w:cs="Arial"/>
          <w:bCs/>
          <w:iCs/>
          <w:sz w:val="22"/>
          <w:szCs w:val="22"/>
          <w:lang w:eastAsia="pl-PL"/>
        </w:rPr>
        <w:t xml:space="preserve"> umożliwiające świadczenie usług badawczych </w:t>
      </w:r>
      <w:r w:rsidR="00A84838" w:rsidRPr="00F25261">
        <w:rPr>
          <w:rFonts w:ascii="Arial" w:hAnsi="Arial" w:cs="Arial"/>
          <w:bCs/>
          <w:iCs/>
          <w:sz w:val="22"/>
          <w:szCs w:val="22"/>
          <w:lang w:eastAsia="pl-PL"/>
        </w:rPr>
        <w:t xml:space="preserve">na rzecz przedsiębiorców, </w:t>
      </w:r>
      <w:r w:rsidR="00AE45C0" w:rsidRPr="00F25261">
        <w:rPr>
          <w:rFonts w:ascii="Arial" w:hAnsi="Arial" w:cs="Arial"/>
          <w:bCs/>
          <w:iCs/>
          <w:sz w:val="22"/>
          <w:szCs w:val="22"/>
          <w:lang w:eastAsia="pl-PL"/>
        </w:rPr>
        <w:t>a</w:t>
      </w:r>
      <w:r w:rsidR="00AE45C0">
        <w:rPr>
          <w:rFonts w:ascii="Arial" w:hAnsi="Arial" w:cs="Arial"/>
          <w:bCs/>
          <w:iCs/>
          <w:sz w:val="22"/>
          <w:szCs w:val="22"/>
          <w:lang w:eastAsia="pl-PL"/>
        </w:rPr>
        <w:t> </w:t>
      </w:r>
      <w:r w:rsidR="00A84838" w:rsidRPr="00925C9B">
        <w:rPr>
          <w:rFonts w:ascii="Arial" w:hAnsi="Arial" w:cs="Arial"/>
          <w:bCs/>
          <w:iCs/>
          <w:sz w:val="22"/>
          <w:szCs w:val="22"/>
          <w:lang w:eastAsia="pl-PL"/>
        </w:rPr>
        <w:t>także prowadzenie badań naukowych lub prac rozwojowych, których wyniki mogą być skomercjalizowane (</w:t>
      </w:r>
      <w:r w:rsidR="00AE45C0" w:rsidRPr="00925C9B">
        <w:rPr>
          <w:rFonts w:ascii="Arial" w:hAnsi="Arial" w:cs="Arial"/>
          <w:bCs/>
          <w:iCs/>
          <w:sz w:val="22"/>
          <w:szCs w:val="22"/>
          <w:lang w:eastAsia="pl-PL"/>
        </w:rPr>
        <w:t>w</w:t>
      </w:r>
      <w:r w:rsidR="00AE45C0">
        <w:rPr>
          <w:rFonts w:ascii="Arial" w:hAnsi="Arial" w:cs="Arial"/>
          <w:bCs/>
          <w:iCs/>
          <w:sz w:val="22"/>
          <w:szCs w:val="22"/>
          <w:lang w:eastAsia="pl-PL"/>
        </w:rPr>
        <w:t> </w:t>
      </w:r>
      <w:r w:rsidR="00A84838" w:rsidRPr="00925C9B">
        <w:rPr>
          <w:rFonts w:ascii="Arial" w:hAnsi="Arial" w:cs="Arial"/>
          <w:bCs/>
          <w:iCs/>
          <w:sz w:val="22"/>
          <w:szCs w:val="22"/>
          <w:lang w:eastAsia="pl-PL"/>
        </w:rPr>
        <w:t>wyniku ich sprzedaży do gospodarki lub wdrożenia w praktyce gospodarczej).</w:t>
      </w:r>
      <w:r w:rsidR="00A84838" w:rsidRPr="00925C9B">
        <w:rPr>
          <w:rFonts w:ascii="Arial" w:hAnsi="Arial" w:cs="Arial"/>
          <w:sz w:val="22"/>
          <w:szCs w:val="22"/>
          <w:lang w:eastAsia="pl-PL"/>
        </w:rPr>
        <w:t xml:space="preserve"> W porównaniu </w:t>
      </w:r>
      <w:r w:rsidR="00AE45C0" w:rsidRPr="00925C9B">
        <w:rPr>
          <w:rFonts w:ascii="Arial" w:hAnsi="Arial" w:cs="Arial"/>
          <w:sz w:val="22"/>
          <w:szCs w:val="22"/>
          <w:lang w:eastAsia="pl-PL"/>
        </w:rPr>
        <w:t>z</w:t>
      </w:r>
      <w:r w:rsidR="00AE45C0">
        <w:rPr>
          <w:rFonts w:ascii="Arial" w:hAnsi="Arial" w:cs="Arial"/>
          <w:sz w:val="22"/>
          <w:szCs w:val="22"/>
          <w:lang w:eastAsia="pl-PL"/>
        </w:rPr>
        <w:t> </w:t>
      </w:r>
      <w:r w:rsidR="00A84838" w:rsidRPr="00925C9B">
        <w:rPr>
          <w:rFonts w:ascii="Arial" w:hAnsi="Arial" w:cs="Arial"/>
          <w:sz w:val="22"/>
          <w:szCs w:val="22"/>
          <w:lang w:eastAsia="pl-PL"/>
        </w:rPr>
        <w:t>innymi regionami znajdującymi się na podobnym poziomie rozwoju społeczno-gospodarczego województwo podkarpackie wyróżnia się dużym udziałem prywatnego finansowania prac badawczo-rozwojowych oraz ich silną koncentracją na naukach technicznych.</w:t>
      </w:r>
      <w:r w:rsidR="00A84838" w:rsidRPr="00925C9B">
        <w:rPr>
          <w:rFonts w:ascii="Arial" w:hAnsi="Arial" w:cs="Arial"/>
          <w:b/>
          <w:sz w:val="22"/>
          <w:szCs w:val="22"/>
          <w:vertAlign w:val="superscript"/>
          <w:lang w:eastAsia="pl-PL"/>
        </w:rPr>
        <w:footnoteReference w:id="25"/>
      </w:r>
      <w:r w:rsidR="00A84838" w:rsidRPr="00925C9B">
        <w:rPr>
          <w:rFonts w:ascii="Arial" w:hAnsi="Arial" w:cs="Arial"/>
          <w:sz w:val="22"/>
          <w:szCs w:val="22"/>
          <w:lang w:eastAsia="pl-PL"/>
        </w:rPr>
        <w:t xml:space="preserve"> Liczba jednostek związanych z działalnością B+R plasuje województwo na </w:t>
      </w:r>
      <w:r w:rsidR="00F52563" w:rsidRPr="00925C9B">
        <w:rPr>
          <w:rFonts w:ascii="Arial" w:hAnsi="Arial" w:cs="Arial"/>
          <w:sz w:val="22"/>
          <w:szCs w:val="22"/>
          <w:lang w:eastAsia="pl-PL"/>
        </w:rPr>
        <w:t>dziewiątej</w:t>
      </w:r>
      <w:r w:rsidR="00A84838" w:rsidRPr="00925C9B">
        <w:rPr>
          <w:rFonts w:ascii="Arial" w:hAnsi="Arial" w:cs="Arial"/>
          <w:sz w:val="22"/>
          <w:szCs w:val="22"/>
          <w:lang w:eastAsia="pl-PL"/>
        </w:rPr>
        <w:t xml:space="preserve"> pozycji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 xml:space="preserve">skali </w:t>
      </w:r>
      <w:r w:rsidR="003B683E" w:rsidRPr="00925C9B">
        <w:rPr>
          <w:rFonts w:ascii="Arial" w:hAnsi="Arial" w:cs="Arial"/>
          <w:sz w:val="22"/>
          <w:szCs w:val="22"/>
          <w:lang w:eastAsia="pl-PL"/>
        </w:rPr>
        <w:t>kraju (111 jednostek ogółem, 99 </w:t>
      </w:r>
      <w:r w:rsidR="00A43176">
        <w:rPr>
          <w:rFonts w:ascii="Arial" w:hAnsi="Arial" w:cs="Arial"/>
          <w:sz w:val="22"/>
          <w:szCs w:val="22"/>
          <w:lang w:eastAsia="pl-PL"/>
        </w:rPr>
        <w:t>w</w:t>
      </w:r>
      <w:r w:rsidR="00A43176">
        <w:rPr>
          <w:rFonts w:ascii="Arial" w:hAnsi="Arial" w:cs="Arial"/>
          <w:sz w:val="22"/>
          <w:szCs w:val="22"/>
          <w:lang w:val="pl-PL" w:eastAsia="pl-PL"/>
        </w:rPr>
        <w:t> </w:t>
      </w:r>
      <w:r w:rsidR="00A84838" w:rsidRPr="00925C9B">
        <w:rPr>
          <w:rFonts w:ascii="Arial" w:hAnsi="Arial" w:cs="Arial"/>
          <w:sz w:val="22"/>
          <w:szCs w:val="22"/>
          <w:lang w:eastAsia="pl-PL"/>
        </w:rPr>
        <w:t xml:space="preserve">sektorze przedsiębiorstw), tą samą pozycję zajmuje region pod względem liczby pracowników zatrudnionych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 xml:space="preserve">tym sektorze. Na tle nakładów na B+R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 xml:space="preserve">relacji do PKB województwo podkarpackie wyraźnie przewyższa średnią krajową </w:t>
      </w:r>
      <w:r w:rsidR="00AE45C0" w:rsidRPr="00925C9B">
        <w:rPr>
          <w:rFonts w:ascii="Arial" w:hAnsi="Arial" w:cs="Arial"/>
          <w:sz w:val="22"/>
          <w:szCs w:val="22"/>
          <w:lang w:eastAsia="pl-PL"/>
        </w:rPr>
        <w:t>i</w:t>
      </w:r>
      <w:r w:rsidR="00AE45C0">
        <w:rPr>
          <w:rFonts w:ascii="Arial" w:hAnsi="Arial" w:cs="Arial"/>
          <w:sz w:val="22"/>
          <w:szCs w:val="22"/>
          <w:lang w:eastAsia="pl-PL"/>
        </w:rPr>
        <w:t> </w:t>
      </w:r>
      <w:r w:rsidR="00A84838" w:rsidRPr="00925C9B">
        <w:rPr>
          <w:rFonts w:ascii="Arial" w:hAnsi="Arial" w:cs="Arial"/>
          <w:sz w:val="22"/>
          <w:szCs w:val="22"/>
          <w:lang w:eastAsia="pl-PL"/>
        </w:rPr>
        <w:t xml:space="preserve">wypada bardzo dobrze także w porównaniu </w:t>
      </w:r>
      <w:r w:rsidR="00AE45C0" w:rsidRPr="00925C9B">
        <w:rPr>
          <w:rFonts w:ascii="Arial" w:hAnsi="Arial" w:cs="Arial"/>
          <w:sz w:val="22"/>
          <w:szCs w:val="22"/>
          <w:lang w:eastAsia="pl-PL"/>
        </w:rPr>
        <w:t>z</w:t>
      </w:r>
      <w:r w:rsidR="00AE45C0">
        <w:rPr>
          <w:rFonts w:ascii="Arial" w:hAnsi="Arial" w:cs="Arial"/>
          <w:sz w:val="22"/>
          <w:szCs w:val="22"/>
          <w:lang w:eastAsia="pl-PL"/>
        </w:rPr>
        <w:t> </w:t>
      </w:r>
      <w:r w:rsidR="00A84838" w:rsidRPr="00925C9B">
        <w:rPr>
          <w:rFonts w:ascii="Arial" w:hAnsi="Arial" w:cs="Arial"/>
          <w:sz w:val="22"/>
          <w:szCs w:val="22"/>
          <w:lang w:eastAsia="pl-PL"/>
        </w:rPr>
        <w:t>innymi polskimi regionami, ich w</w:t>
      </w:r>
      <w:r w:rsidR="00A43176">
        <w:rPr>
          <w:rFonts w:ascii="Arial" w:hAnsi="Arial" w:cs="Arial"/>
          <w:sz w:val="22"/>
          <w:szCs w:val="22"/>
          <w:lang w:eastAsia="pl-PL"/>
        </w:rPr>
        <w:t>ysokość wzrosła od</w:t>
      </w:r>
      <w:r w:rsidR="00A43176">
        <w:rPr>
          <w:rFonts w:ascii="Arial" w:hAnsi="Arial" w:cs="Arial"/>
          <w:sz w:val="22"/>
          <w:szCs w:val="22"/>
          <w:lang w:val="pl-PL" w:eastAsia="pl-PL"/>
        </w:rPr>
        <w:t> </w:t>
      </w:r>
      <w:r w:rsidR="009F06DB">
        <w:rPr>
          <w:rFonts w:ascii="Arial" w:hAnsi="Arial" w:cs="Arial"/>
          <w:sz w:val="22"/>
          <w:szCs w:val="22"/>
          <w:lang w:eastAsia="pl-PL"/>
        </w:rPr>
        <w:t>poziomu 0,37</w:t>
      </w:r>
      <w:r w:rsidR="00A84838" w:rsidRPr="00925C9B">
        <w:rPr>
          <w:rFonts w:ascii="Arial" w:hAnsi="Arial" w:cs="Arial"/>
          <w:sz w:val="22"/>
          <w:szCs w:val="22"/>
          <w:lang w:eastAsia="pl-PL"/>
        </w:rPr>
        <w:t xml:space="preserve">% PKB </w:t>
      </w:r>
      <w:r w:rsidR="00AE45C0" w:rsidRPr="00925C9B">
        <w:rPr>
          <w:rFonts w:ascii="Arial" w:hAnsi="Arial" w:cs="Arial"/>
          <w:sz w:val="22"/>
          <w:szCs w:val="22"/>
          <w:lang w:eastAsia="pl-PL"/>
        </w:rPr>
        <w:t>w</w:t>
      </w:r>
      <w:r w:rsidR="00AE45C0">
        <w:rPr>
          <w:rFonts w:ascii="Arial" w:hAnsi="Arial" w:cs="Arial"/>
          <w:sz w:val="22"/>
          <w:szCs w:val="22"/>
          <w:lang w:eastAsia="pl-PL"/>
        </w:rPr>
        <w:t> </w:t>
      </w:r>
      <w:r w:rsidR="009F06DB">
        <w:rPr>
          <w:rFonts w:ascii="Arial" w:hAnsi="Arial" w:cs="Arial"/>
          <w:sz w:val="22"/>
          <w:szCs w:val="22"/>
          <w:lang w:eastAsia="pl-PL"/>
        </w:rPr>
        <w:t xml:space="preserve">2009 r. </w:t>
      </w:r>
      <w:r w:rsidR="00AE45C0">
        <w:rPr>
          <w:rFonts w:ascii="Arial" w:hAnsi="Arial" w:cs="Arial"/>
          <w:sz w:val="22"/>
          <w:szCs w:val="22"/>
          <w:lang w:eastAsia="pl-PL"/>
        </w:rPr>
        <w:t>i w </w:t>
      </w:r>
      <w:r w:rsidR="009F06DB">
        <w:rPr>
          <w:rFonts w:ascii="Arial" w:hAnsi="Arial" w:cs="Arial"/>
          <w:sz w:val="22"/>
          <w:szCs w:val="22"/>
          <w:lang w:eastAsia="pl-PL"/>
        </w:rPr>
        <w:t>2011 wyniosła 0,95</w:t>
      </w:r>
      <w:r w:rsidR="00A84838" w:rsidRPr="00925C9B">
        <w:rPr>
          <w:rFonts w:ascii="Arial" w:hAnsi="Arial" w:cs="Arial"/>
          <w:sz w:val="22"/>
          <w:szCs w:val="22"/>
          <w:lang w:eastAsia="pl-PL"/>
        </w:rPr>
        <w:t>% PKB.</w:t>
      </w:r>
      <w:r w:rsidR="00A84838" w:rsidRPr="00925C9B">
        <w:rPr>
          <w:rStyle w:val="Odwoanieprzypisudolnego"/>
          <w:rFonts w:ascii="Arial" w:hAnsi="Arial" w:cs="Arial"/>
          <w:sz w:val="22"/>
          <w:szCs w:val="22"/>
          <w:lang w:eastAsia="pl-PL"/>
        </w:rPr>
        <w:footnoteReference w:id="26"/>
      </w:r>
      <w:r w:rsidR="00A84838" w:rsidRPr="00925C9B">
        <w:rPr>
          <w:rFonts w:ascii="Arial" w:hAnsi="Arial" w:cs="Arial"/>
          <w:sz w:val="22"/>
          <w:szCs w:val="22"/>
          <w:lang w:eastAsia="pl-PL"/>
        </w:rPr>
        <w:t xml:space="preserve"> Z punktu widzenia procesów gospodarczych oraz znaczenia dla innowacyjności ważne jest nie tylko powyższe, ale także struktura instytucjonalna tych nakładów. Przyjmuje się, że przeważać powinny te ponoszone przez przedsiębiorstwa. W krajach </w:t>
      </w:r>
      <w:r w:rsidR="00AE45C0" w:rsidRPr="00925C9B">
        <w:rPr>
          <w:rFonts w:ascii="Arial" w:hAnsi="Arial" w:cs="Arial"/>
          <w:sz w:val="22"/>
          <w:szCs w:val="22"/>
          <w:lang w:eastAsia="pl-PL"/>
        </w:rPr>
        <w:t>o</w:t>
      </w:r>
      <w:r w:rsidR="00AE45C0">
        <w:rPr>
          <w:rFonts w:ascii="Arial" w:hAnsi="Arial" w:cs="Arial"/>
          <w:sz w:val="22"/>
          <w:szCs w:val="22"/>
          <w:lang w:eastAsia="pl-PL"/>
        </w:rPr>
        <w:t> </w:t>
      </w:r>
      <w:r w:rsidR="00A84838" w:rsidRPr="00925C9B">
        <w:rPr>
          <w:rFonts w:ascii="Arial" w:hAnsi="Arial" w:cs="Arial"/>
          <w:sz w:val="22"/>
          <w:szCs w:val="22"/>
          <w:lang w:eastAsia="pl-PL"/>
        </w:rPr>
        <w:t xml:space="preserve">najwyższym poziomie rozwoju systemów innowacji odsetek nakładów </w:t>
      </w:r>
      <w:r w:rsidR="00AE45C0" w:rsidRPr="00925C9B">
        <w:rPr>
          <w:rFonts w:ascii="Arial" w:hAnsi="Arial" w:cs="Arial"/>
          <w:sz w:val="22"/>
          <w:szCs w:val="22"/>
          <w:lang w:eastAsia="pl-PL"/>
        </w:rPr>
        <w:t>z</w:t>
      </w:r>
      <w:r w:rsidR="00AE45C0">
        <w:rPr>
          <w:rFonts w:ascii="Arial" w:hAnsi="Arial" w:cs="Arial"/>
          <w:sz w:val="22"/>
          <w:szCs w:val="22"/>
          <w:lang w:eastAsia="pl-PL"/>
        </w:rPr>
        <w:t> </w:t>
      </w:r>
      <w:r w:rsidR="00A84838" w:rsidRPr="00925C9B">
        <w:rPr>
          <w:rFonts w:ascii="Arial" w:hAnsi="Arial" w:cs="Arial"/>
          <w:sz w:val="22"/>
          <w:szCs w:val="22"/>
          <w:lang w:eastAsia="pl-PL"/>
        </w:rPr>
        <w:t>sektora przedsiębiorstw przekracza 60%. W 2010 r. średnia dla UE-27 wynosiła około 54%</w:t>
      </w:r>
      <w:r w:rsidR="00A84838" w:rsidRPr="00925C9B">
        <w:rPr>
          <w:rStyle w:val="Odwoanieprzypisudolnego"/>
          <w:rFonts w:ascii="Arial" w:hAnsi="Arial" w:cs="Arial"/>
          <w:sz w:val="22"/>
          <w:szCs w:val="22"/>
          <w:lang w:eastAsia="pl-PL"/>
        </w:rPr>
        <w:footnoteReference w:id="27"/>
      </w:r>
      <w:r w:rsidR="003B683E" w:rsidRPr="00925C9B">
        <w:rPr>
          <w:rFonts w:ascii="Arial" w:hAnsi="Arial" w:cs="Arial"/>
          <w:sz w:val="22"/>
          <w:szCs w:val="22"/>
          <w:lang w:eastAsia="pl-PL"/>
        </w:rPr>
        <w:t xml:space="preserve">, natomiast </w:t>
      </w:r>
      <w:r w:rsidR="003B683E" w:rsidRPr="00925C9B">
        <w:rPr>
          <w:rFonts w:ascii="Arial" w:hAnsi="Arial" w:cs="Arial"/>
          <w:sz w:val="22"/>
          <w:szCs w:val="22"/>
          <w:lang w:eastAsia="pl-PL"/>
        </w:rPr>
        <w:lastRenderedPageBreak/>
        <w:t>w </w:t>
      </w:r>
      <w:r w:rsidR="00A84838" w:rsidRPr="00925C9B">
        <w:rPr>
          <w:rFonts w:ascii="Arial" w:hAnsi="Arial" w:cs="Arial"/>
          <w:sz w:val="22"/>
          <w:szCs w:val="22"/>
          <w:lang w:eastAsia="pl-PL"/>
        </w:rPr>
        <w:t xml:space="preserve">województwie podkarpackim było to blisko 59,1% (2011 r.). Struktura nakładów na B+R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 xml:space="preserve">regionie jest bardzo korzystna nie tylko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k</w:t>
      </w:r>
      <w:r w:rsidR="003B683E" w:rsidRPr="00925C9B">
        <w:rPr>
          <w:rFonts w:ascii="Arial" w:hAnsi="Arial" w:cs="Arial"/>
          <w:sz w:val="22"/>
          <w:szCs w:val="22"/>
          <w:lang w:eastAsia="pl-PL"/>
        </w:rPr>
        <w:t>ontekście krajowym, ale także w </w:t>
      </w:r>
      <w:r w:rsidR="00A84838" w:rsidRPr="00925C9B">
        <w:rPr>
          <w:rFonts w:ascii="Arial" w:hAnsi="Arial" w:cs="Arial"/>
          <w:sz w:val="22"/>
          <w:szCs w:val="22"/>
          <w:lang w:eastAsia="pl-PL"/>
        </w:rPr>
        <w:t xml:space="preserve">kontekście europejskim. Stan ten jest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głównej</w:t>
      </w:r>
      <w:r w:rsidR="003B683E" w:rsidRPr="00925C9B">
        <w:rPr>
          <w:rFonts w:ascii="Arial" w:hAnsi="Arial" w:cs="Arial"/>
          <w:sz w:val="22"/>
          <w:szCs w:val="22"/>
          <w:lang w:eastAsia="pl-PL"/>
        </w:rPr>
        <w:t xml:space="preserve"> mierze wynikiem wsparcia B+R w </w:t>
      </w:r>
      <w:r w:rsidR="00A43176">
        <w:rPr>
          <w:rFonts w:ascii="Arial" w:hAnsi="Arial" w:cs="Arial"/>
          <w:sz w:val="22"/>
          <w:szCs w:val="22"/>
          <w:lang w:eastAsia="pl-PL"/>
        </w:rPr>
        <w:t>podmiotach gospodarczych w</w:t>
      </w:r>
      <w:r w:rsidR="00A43176">
        <w:rPr>
          <w:rFonts w:ascii="Arial" w:hAnsi="Arial" w:cs="Arial"/>
          <w:sz w:val="22"/>
          <w:szCs w:val="22"/>
          <w:lang w:val="pl-PL" w:eastAsia="pl-PL"/>
        </w:rPr>
        <w:t> </w:t>
      </w:r>
      <w:r w:rsidR="00A84838" w:rsidRPr="00925C9B">
        <w:rPr>
          <w:rFonts w:ascii="Arial" w:hAnsi="Arial" w:cs="Arial"/>
          <w:sz w:val="22"/>
          <w:szCs w:val="22"/>
          <w:lang w:eastAsia="pl-PL"/>
        </w:rPr>
        <w:t xml:space="preserve">ramach perspektywy finansowej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latach 200</w:t>
      </w:r>
      <w:r w:rsidR="00A43176">
        <w:rPr>
          <w:rFonts w:ascii="Arial" w:hAnsi="Arial" w:cs="Arial"/>
          <w:sz w:val="22"/>
          <w:szCs w:val="22"/>
          <w:lang w:eastAsia="pl-PL"/>
        </w:rPr>
        <w:t xml:space="preserve">7-2013. Jednak </w:t>
      </w:r>
      <w:r w:rsidR="00AE45C0">
        <w:rPr>
          <w:rFonts w:ascii="Arial" w:hAnsi="Arial" w:cs="Arial"/>
          <w:sz w:val="22"/>
          <w:szCs w:val="22"/>
          <w:lang w:eastAsia="pl-PL"/>
        </w:rPr>
        <w:t>w </w:t>
      </w:r>
      <w:r w:rsidR="00A43176">
        <w:rPr>
          <w:rFonts w:ascii="Arial" w:hAnsi="Arial" w:cs="Arial"/>
          <w:sz w:val="22"/>
          <w:szCs w:val="22"/>
          <w:lang w:eastAsia="pl-PL"/>
        </w:rPr>
        <w:t>odniesieniu do</w:t>
      </w:r>
      <w:r w:rsidR="00A43176">
        <w:rPr>
          <w:rFonts w:ascii="Arial" w:hAnsi="Arial" w:cs="Arial"/>
          <w:sz w:val="22"/>
          <w:szCs w:val="22"/>
          <w:lang w:val="pl-PL" w:eastAsia="pl-PL"/>
        </w:rPr>
        <w:t> </w:t>
      </w:r>
      <w:r w:rsidR="00A84838" w:rsidRPr="00925C9B">
        <w:rPr>
          <w:rFonts w:ascii="Arial" w:hAnsi="Arial" w:cs="Arial"/>
          <w:sz w:val="22"/>
          <w:szCs w:val="22"/>
          <w:lang w:eastAsia="pl-PL"/>
        </w:rPr>
        <w:t xml:space="preserve">nakładów na jednego mieszkańca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kategoriach bezwzględnych nie są to nakłady ponadprzeciętnie wysokie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2012 r. - 298 zł, Polska – 372,5 zł)</w:t>
      </w:r>
      <w:r w:rsidR="00F52563" w:rsidRPr="00925C9B">
        <w:rPr>
          <w:rFonts w:ascii="Arial" w:hAnsi="Arial" w:cs="Arial"/>
          <w:sz w:val="22"/>
          <w:szCs w:val="22"/>
          <w:lang w:eastAsia="pl-PL"/>
        </w:rPr>
        <w:t>,</w:t>
      </w:r>
      <w:r w:rsidR="00A84838" w:rsidRPr="00925C9B">
        <w:rPr>
          <w:rFonts w:ascii="Arial" w:hAnsi="Arial" w:cs="Arial"/>
          <w:sz w:val="22"/>
          <w:szCs w:val="22"/>
          <w:lang w:eastAsia="pl-PL"/>
        </w:rPr>
        <w:t xml:space="preserve"> dlatego </w:t>
      </w:r>
      <w:r w:rsidR="00AE45C0" w:rsidRPr="00925C9B">
        <w:rPr>
          <w:rFonts w:ascii="Arial" w:hAnsi="Arial" w:cs="Arial"/>
          <w:sz w:val="22"/>
          <w:szCs w:val="22"/>
          <w:lang w:eastAsia="pl-PL"/>
        </w:rPr>
        <w:t>w</w:t>
      </w:r>
      <w:r w:rsidR="00AE45C0">
        <w:rPr>
          <w:rFonts w:ascii="Arial" w:hAnsi="Arial" w:cs="Arial"/>
          <w:sz w:val="22"/>
          <w:szCs w:val="22"/>
          <w:lang w:eastAsia="pl-PL"/>
        </w:rPr>
        <w:t> </w:t>
      </w:r>
      <w:r w:rsidR="00A84838" w:rsidRPr="00925C9B">
        <w:rPr>
          <w:rFonts w:ascii="Arial" w:hAnsi="Arial" w:cs="Arial"/>
          <w:sz w:val="22"/>
          <w:szCs w:val="22"/>
          <w:lang w:eastAsia="pl-PL"/>
        </w:rPr>
        <w:t>celu utrzymania tendencji wzrostowej niezbędne jest dalsz</w:t>
      </w:r>
      <w:r w:rsidR="00A43176">
        <w:rPr>
          <w:rFonts w:ascii="Arial" w:hAnsi="Arial" w:cs="Arial"/>
          <w:sz w:val="22"/>
          <w:szCs w:val="22"/>
          <w:lang w:eastAsia="pl-PL"/>
        </w:rPr>
        <w:t>e finansowanie, co przełoży się</w:t>
      </w:r>
      <w:r w:rsidR="00A43176">
        <w:rPr>
          <w:rFonts w:ascii="Arial" w:hAnsi="Arial" w:cs="Arial"/>
          <w:sz w:val="22"/>
          <w:szCs w:val="22"/>
          <w:lang w:val="pl-PL" w:eastAsia="pl-PL"/>
        </w:rPr>
        <w:t> </w:t>
      </w:r>
      <w:r w:rsidR="00A84838" w:rsidRPr="00925C9B">
        <w:rPr>
          <w:rFonts w:ascii="Arial" w:hAnsi="Arial" w:cs="Arial"/>
          <w:sz w:val="22"/>
          <w:szCs w:val="22"/>
          <w:lang w:eastAsia="pl-PL"/>
        </w:rPr>
        <w:t>również na osiągnięcie założeń Strategii „Europa 2020”.</w:t>
      </w:r>
    </w:p>
    <w:p w14:paraId="154CF6DF" w14:textId="36FC29F4" w:rsidR="00A84838" w:rsidRPr="00925C9B" w:rsidRDefault="00A84838" w:rsidP="005D5676">
      <w:pPr>
        <w:pStyle w:val="Akapitzlist"/>
        <w:autoSpaceDE w:val="0"/>
        <w:autoSpaceDN w:val="0"/>
        <w:adjustRightInd w:val="0"/>
        <w:spacing w:after="0"/>
        <w:ind w:left="426"/>
        <w:rPr>
          <w:rFonts w:ascii="Arial" w:hAnsi="Arial" w:cs="Arial"/>
          <w:sz w:val="22"/>
          <w:szCs w:val="22"/>
          <w:lang w:eastAsia="pl-PL"/>
        </w:rPr>
      </w:pPr>
      <w:r w:rsidRPr="00925C9B">
        <w:rPr>
          <w:rFonts w:ascii="Arial" w:hAnsi="Arial" w:cs="Arial"/>
          <w:sz w:val="22"/>
          <w:szCs w:val="22"/>
          <w:lang w:eastAsia="pl-PL"/>
        </w:rPr>
        <w:t>Pomimo tych pozytywnych trendów zaobserwowano negatywne zjawiska</w:t>
      </w:r>
      <w:r w:rsidR="00F52563" w:rsidRPr="00925C9B">
        <w:rPr>
          <w:rFonts w:ascii="Arial" w:hAnsi="Arial" w:cs="Arial"/>
          <w:sz w:val="22"/>
          <w:szCs w:val="22"/>
          <w:lang w:eastAsia="pl-PL"/>
        </w:rPr>
        <w:t>,</w:t>
      </w:r>
      <w:r w:rsidRPr="00925C9B">
        <w:rPr>
          <w:rFonts w:ascii="Arial" w:hAnsi="Arial" w:cs="Arial"/>
          <w:sz w:val="22"/>
          <w:szCs w:val="22"/>
          <w:lang w:eastAsia="pl-PL"/>
        </w:rPr>
        <w:t xml:space="preserve"> takie jak: niski wskaźnik zatrudnionych w sektorze B+R na 1000 aktywnych zawodowo, wahania liczby zgłaszanych wynalazków, wyraźnie niższą od średniej krajowej aktywność patentowa na milion ludności.</w:t>
      </w:r>
      <w:r w:rsidRPr="00925C9B">
        <w:rPr>
          <w:rFonts w:ascii="Arial" w:hAnsi="Arial" w:cs="Arial"/>
          <w:b/>
          <w:sz w:val="22"/>
          <w:szCs w:val="22"/>
          <w:vertAlign w:val="superscript"/>
          <w:lang w:eastAsia="pl-PL"/>
        </w:rPr>
        <w:footnoteReference w:id="28"/>
      </w:r>
    </w:p>
    <w:p w14:paraId="44A78BFF" w14:textId="02E23D5A" w:rsidR="00A84838" w:rsidRPr="00925C9B" w:rsidRDefault="00A84838" w:rsidP="005D5676">
      <w:pPr>
        <w:pStyle w:val="Akapitzlist"/>
        <w:numPr>
          <w:ilvl w:val="0"/>
          <w:numId w:val="40"/>
        </w:numPr>
        <w:ind w:left="426" w:hanging="284"/>
        <w:rPr>
          <w:rFonts w:ascii="Arial" w:hAnsi="Arial" w:cs="Arial"/>
          <w:sz w:val="22"/>
          <w:szCs w:val="22"/>
          <w:lang w:eastAsia="pl-PL"/>
        </w:rPr>
      </w:pPr>
      <w:r w:rsidRPr="00925C9B">
        <w:rPr>
          <w:rFonts w:ascii="Arial" w:eastAsia="Calibri" w:hAnsi="Arial" w:cs="Arial"/>
          <w:sz w:val="22"/>
          <w:szCs w:val="22"/>
          <w:lang w:eastAsia="pl-PL"/>
        </w:rPr>
        <w:t xml:space="preserve">Preferencyjne warunki prowadzenia działalności gospodarczej </w:t>
      </w:r>
      <w:r w:rsidR="00AE45C0" w:rsidRPr="00925C9B">
        <w:rPr>
          <w:rFonts w:ascii="Arial" w:eastAsia="Calibri" w:hAnsi="Arial" w:cs="Arial"/>
          <w:sz w:val="22"/>
          <w:szCs w:val="22"/>
          <w:lang w:eastAsia="pl-PL"/>
        </w:rPr>
        <w:t>w</w:t>
      </w:r>
      <w:r w:rsidR="00AE45C0">
        <w:rPr>
          <w:rFonts w:ascii="Arial" w:eastAsia="Calibri" w:hAnsi="Arial" w:cs="Arial"/>
          <w:sz w:val="22"/>
          <w:szCs w:val="22"/>
          <w:lang w:eastAsia="pl-PL"/>
        </w:rPr>
        <w:t> </w:t>
      </w:r>
      <w:r w:rsidRPr="00925C9B">
        <w:rPr>
          <w:rFonts w:ascii="Arial" w:eastAsia="Calibri" w:hAnsi="Arial" w:cs="Arial"/>
          <w:sz w:val="22"/>
          <w:szCs w:val="22"/>
          <w:lang w:eastAsia="pl-PL"/>
        </w:rPr>
        <w:t xml:space="preserve">województwie podkarpackim występują m.in. </w:t>
      </w:r>
      <w:r w:rsidR="00AE45C0" w:rsidRPr="00925C9B">
        <w:rPr>
          <w:rFonts w:ascii="Arial" w:eastAsia="Calibri" w:hAnsi="Arial" w:cs="Arial"/>
          <w:sz w:val="22"/>
          <w:szCs w:val="22"/>
          <w:lang w:eastAsia="pl-PL"/>
        </w:rPr>
        <w:t>w</w:t>
      </w:r>
      <w:r w:rsidR="00AE45C0">
        <w:rPr>
          <w:rFonts w:ascii="Arial" w:eastAsia="Calibri" w:hAnsi="Arial" w:cs="Arial"/>
          <w:sz w:val="22"/>
          <w:szCs w:val="22"/>
          <w:lang w:eastAsia="pl-PL"/>
        </w:rPr>
        <w:t> </w:t>
      </w:r>
      <w:r w:rsidR="00F52563" w:rsidRPr="00925C9B">
        <w:rPr>
          <w:rFonts w:ascii="Arial" w:eastAsia="Calibri" w:hAnsi="Arial" w:cs="Arial"/>
          <w:sz w:val="22"/>
          <w:szCs w:val="22"/>
          <w:lang w:eastAsia="pl-PL"/>
        </w:rPr>
        <w:t>trzech</w:t>
      </w:r>
      <w:r w:rsidRPr="00925C9B">
        <w:rPr>
          <w:rFonts w:ascii="Arial" w:eastAsia="Calibri" w:hAnsi="Arial" w:cs="Arial"/>
          <w:sz w:val="22"/>
          <w:szCs w:val="22"/>
          <w:lang w:eastAsia="pl-PL"/>
        </w:rPr>
        <w:t xml:space="preserve"> Specjalnych Strefach Ekonomicznych</w:t>
      </w:r>
      <w:r w:rsidRPr="00925C9B">
        <w:rPr>
          <w:rFonts w:ascii="Arial" w:hAnsi="Arial" w:cs="Arial"/>
          <w:sz w:val="22"/>
          <w:szCs w:val="22"/>
          <w:lang w:eastAsia="pl-PL"/>
        </w:rPr>
        <w:t>. W</w:t>
      </w:r>
      <w:r w:rsidRPr="00925C9B">
        <w:rPr>
          <w:rFonts w:ascii="Arial" w:eastAsia="Calibri" w:hAnsi="Arial" w:cs="Arial"/>
          <w:sz w:val="22"/>
          <w:szCs w:val="22"/>
          <w:lang w:eastAsia="pl-PL"/>
        </w:rPr>
        <w:t xml:space="preserve">zrosła także oferta terenów inwestycyjnych, zwłaszcza tych położonych </w:t>
      </w:r>
      <w:r w:rsidR="00AE45C0" w:rsidRPr="00925C9B">
        <w:rPr>
          <w:rFonts w:ascii="Arial" w:eastAsia="Calibri" w:hAnsi="Arial" w:cs="Arial"/>
          <w:sz w:val="22"/>
          <w:szCs w:val="22"/>
          <w:lang w:eastAsia="pl-PL"/>
        </w:rPr>
        <w:t>w</w:t>
      </w:r>
      <w:r w:rsidR="00AE45C0">
        <w:rPr>
          <w:rFonts w:ascii="Arial" w:eastAsia="Calibri" w:hAnsi="Arial" w:cs="Arial"/>
          <w:sz w:val="22"/>
          <w:szCs w:val="22"/>
          <w:lang w:eastAsia="pl-PL"/>
        </w:rPr>
        <w:t> </w:t>
      </w:r>
      <w:r w:rsidRPr="00925C9B">
        <w:rPr>
          <w:rFonts w:ascii="Arial" w:eastAsia="Calibri" w:hAnsi="Arial" w:cs="Arial"/>
          <w:sz w:val="22"/>
          <w:szCs w:val="22"/>
          <w:lang w:eastAsia="pl-PL"/>
        </w:rPr>
        <w:t xml:space="preserve">pobliżu powstającej autostrady A4. </w:t>
      </w:r>
      <w:r w:rsidRPr="00925C9B">
        <w:rPr>
          <w:rFonts w:ascii="Arial" w:hAnsi="Arial" w:cs="Arial"/>
          <w:sz w:val="22"/>
          <w:szCs w:val="22"/>
          <w:lang w:eastAsia="pl-PL"/>
        </w:rPr>
        <w:t xml:space="preserve">Wartość bezpośrednich inwestycji zagranicznych na terenie województwa podkarpackiego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okresie 2007-2012 wyniosła co najmniej 7 387,4 mln zł. Roczna wartość inwestycji oscylowała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tym okresie po</w:t>
      </w:r>
      <w:r w:rsidR="003B683E" w:rsidRPr="00925C9B">
        <w:rPr>
          <w:rFonts w:ascii="Arial" w:hAnsi="Arial" w:cs="Arial"/>
          <w:sz w:val="22"/>
          <w:szCs w:val="22"/>
          <w:lang w:eastAsia="pl-PL"/>
        </w:rPr>
        <w:t xml:space="preserve">między 854 mln zł </w:t>
      </w:r>
      <w:r w:rsidR="00AE45C0" w:rsidRPr="00925C9B">
        <w:rPr>
          <w:rFonts w:ascii="Arial" w:hAnsi="Arial" w:cs="Arial"/>
          <w:sz w:val="22"/>
          <w:szCs w:val="22"/>
          <w:lang w:eastAsia="pl-PL"/>
        </w:rPr>
        <w:t>w</w:t>
      </w:r>
      <w:r w:rsidR="00AE45C0">
        <w:rPr>
          <w:rFonts w:ascii="Arial" w:hAnsi="Arial" w:cs="Arial"/>
          <w:sz w:val="22"/>
          <w:szCs w:val="22"/>
          <w:lang w:eastAsia="pl-PL"/>
        </w:rPr>
        <w:t> </w:t>
      </w:r>
      <w:r w:rsidR="003B683E" w:rsidRPr="00925C9B">
        <w:rPr>
          <w:rFonts w:ascii="Arial" w:hAnsi="Arial" w:cs="Arial"/>
          <w:sz w:val="22"/>
          <w:szCs w:val="22"/>
          <w:lang w:eastAsia="pl-PL"/>
        </w:rPr>
        <w:t>2010 r. a 1 </w:t>
      </w:r>
      <w:r w:rsidRPr="00925C9B">
        <w:rPr>
          <w:rFonts w:ascii="Arial" w:hAnsi="Arial" w:cs="Arial"/>
          <w:sz w:val="22"/>
          <w:szCs w:val="22"/>
          <w:lang w:eastAsia="pl-PL"/>
        </w:rPr>
        <w:t xml:space="preserve">493 mln zł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2011 r. Ten ostatni rok był rekordowy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zakresie napływu kapitału na teren województwa podkarpackiego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całym okresie 1989-2012.</w:t>
      </w:r>
      <w:r w:rsidRPr="00925C9B">
        <w:rPr>
          <w:rStyle w:val="Odwoanieprzypisudolnego"/>
          <w:rFonts w:ascii="Arial" w:hAnsi="Arial" w:cs="Arial"/>
          <w:sz w:val="22"/>
          <w:szCs w:val="22"/>
          <w:lang w:eastAsia="pl-PL"/>
        </w:rPr>
        <w:footnoteReference w:id="29"/>
      </w:r>
      <w:r w:rsidRPr="00925C9B">
        <w:rPr>
          <w:rFonts w:ascii="Arial" w:hAnsi="Arial" w:cs="Arial"/>
          <w:sz w:val="22"/>
          <w:szCs w:val="22"/>
          <w:lang w:eastAsia="pl-PL"/>
        </w:rPr>
        <w:t xml:space="preserve"> </w:t>
      </w:r>
      <w:r w:rsidRPr="00925C9B">
        <w:rPr>
          <w:rFonts w:ascii="Arial" w:eastAsia="Calibri" w:hAnsi="Arial" w:cs="Arial"/>
          <w:sz w:val="22"/>
          <w:szCs w:val="22"/>
          <w:lang w:eastAsia="pl-PL"/>
        </w:rPr>
        <w:t xml:space="preserve">Z punktu widzenia rozwoju gospodarczego działania </w:t>
      </w:r>
      <w:r w:rsidR="00AE45C0" w:rsidRPr="00925C9B">
        <w:rPr>
          <w:rFonts w:ascii="Arial" w:hAnsi="Arial" w:cs="Arial"/>
          <w:sz w:val="22"/>
          <w:szCs w:val="22"/>
          <w:lang w:eastAsia="pl-PL"/>
        </w:rPr>
        <w:t>z</w:t>
      </w:r>
      <w:r w:rsidR="00AE45C0">
        <w:rPr>
          <w:rFonts w:ascii="Arial" w:hAnsi="Arial" w:cs="Arial"/>
          <w:sz w:val="22"/>
          <w:szCs w:val="22"/>
          <w:lang w:eastAsia="pl-PL"/>
        </w:rPr>
        <w:t> </w:t>
      </w:r>
      <w:r w:rsidRPr="00925C9B">
        <w:rPr>
          <w:rFonts w:ascii="Arial" w:hAnsi="Arial" w:cs="Arial"/>
          <w:sz w:val="22"/>
          <w:szCs w:val="22"/>
          <w:lang w:eastAsia="pl-PL"/>
        </w:rPr>
        <w:t xml:space="preserve">zakresu uzbrojenia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hAnsi="Arial" w:cs="Arial"/>
          <w:sz w:val="22"/>
          <w:szCs w:val="22"/>
          <w:lang w:eastAsia="pl-PL"/>
        </w:rPr>
        <w:t>przygotowania terenów inwestycyjnych</w:t>
      </w:r>
      <w:r w:rsidRPr="00925C9B">
        <w:rPr>
          <w:rFonts w:ascii="Arial" w:eastAsia="Calibri" w:hAnsi="Arial" w:cs="Arial"/>
          <w:sz w:val="22"/>
          <w:szCs w:val="22"/>
          <w:lang w:eastAsia="pl-PL"/>
        </w:rPr>
        <w:t xml:space="preserve"> są jak najbardziej zasadne, również </w:t>
      </w:r>
      <w:r w:rsidR="00AE45C0" w:rsidRPr="00925C9B">
        <w:rPr>
          <w:rFonts w:ascii="Arial" w:eastAsia="Calibri" w:hAnsi="Arial" w:cs="Arial"/>
          <w:sz w:val="22"/>
          <w:szCs w:val="22"/>
          <w:lang w:eastAsia="pl-PL"/>
        </w:rPr>
        <w:t>w</w:t>
      </w:r>
      <w:r w:rsidR="00AE45C0">
        <w:rPr>
          <w:rFonts w:ascii="Arial" w:eastAsia="Calibri" w:hAnsi="Arial" w:cs="Arial"/>
          <w:sz w:val="22"/>
          <w:szCs w:val="22"/>
          <w:lang w:eastAsia="pl-PL"/>
        </w:rPr>
        <w:t> </w:t>
      </w:r>
      <w:r w:rsidRPr="00925C9B">
        <w:rPr>
          <w:rFonts w:ascii="Arial" w:eastAsia="Calibri" w:hAnsi="Arial" w:cs="Arial"/>
          <w:sz w:val="22"/>
          <w:szCs w:val="22"/>
          <w:lang w:eastAsia="pl-PL"/>
        </w:rPr>
        <w:t>celu poprawy oferty inwestycyjnej zwiększającej napływ inwestorów zewnętrznych</w:t>
      </w:r>
      <w:r w:rsidRPr="00925C9B">
        <w:rPr>
          <w:rStyle w:val="Odwoanieprzypisudolnego"/>
          <w:rFonts w:ascii="Arial" w:eastAsia="Calibri" w:hAnsi="Arial" w:cs="Arial"/>
          <w:sz w:val="22"/>
          <w:szCs w:val="22"/>
          <w:lang w:eastAsia="pl-PL"/>
        </w:rPr>
        <w:footnoteReference w:id="30"/>
      </w:r>
      <w:r w:rsidRPr="00925C9B">
        <w:rPr>
          <w:rFonts w:ascii="Arial" w:eastAsia="Calibri" w:hAnsi="Arial" w:cs="Arial"/>
          <w:sz w:val="22"/>
          <w:szCs w:val="22"/>
          <w:lang w:eastAsia="pl-PL"/>
        </w:rPr>
        <w:t>.</w:t>
      </w:r>
    </w:p>
    <w:p w14:paraId="6AB29E4F" w14:textId="758B4BD2" w:rsidR="00A84838" w:rsidRPr="00925C9B" w:rsidRDefault="00A84838" w:rsidP="005D5676">
      <w:pPr>
        <w:pStyle w:val="Akapitzlist"/>
        <w:spacing w:after="0"/>
        <w:ind w:left="425"/>
        <w:rPr>
          <w:rFonts w:ascii="Arial" w:hAnsi="Arial" w:cs="Arial"/>
          <w:sz w:val="22"/>
          <w:szCs w:val="22"/>
          <w:lang w:eastAsia="pl-PL"/>
        </w:rPr>
      </w:pPr>
      <w:r w:rsidRPr="00925C9B">
        <w:rPr>
          <w:rFonts w:ascii="Arial" w:hAnsi="Arial" w:cs="Arial"/>
          <w:sz w:val="22"/>
          <w:szCs w:val="22"/>
          <w:lang w:eastAsia="pl-PL"/>
        </w:rPr>
        <w:t xml:space="preserve">Niezwykle istotną rolę odgrywają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regionie ośrodki przedsiębiorczości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eastAsia="Calibri" w:hAnsi="Arial" w:cs="Arial"/>
          <w:sz w:val="22"/>
          <w:szCs w:val="22"/>
        </w:rPr>
        <w:t>ośrodki wspierające przedsiębiorczość akademicką</w:t>
      </w:r>
      <w:r w:rsidRPr="00925C9B">
        <w:rPr>
          <w:rFonts w:ascii="Arial" w:hAnsi="Arial" w:cs="Arial"/>
          <w:sz w:val="22"/>
          <w:szCs w:val="22"/>
          <w:lang w:eastAsia="pl-PL"/>
        </w:rPr>
        <w:t>. W województwie podkarpackim brak jest wystarczającej ilości inkubatorów przedsiębiorczości oferujących powierzchnię produkcyjno-usługową</w:t>
      </w:r>
      <w:r w:rsidRPr="00925C9B">
        <w:rPr>
          <w:rStyle w:val="Odwoanieprzypisudolnego"/>
          <w:rFonts w:ascii="Arial" w:hAnsi="Arial" w:cs="Arial"/>
          <w:sz w:val="22"/>
          <w:szCs w:val="22"/>
          <w:lang w:eastAsia="pl-PL"/>
        </w:rPr>
        <w:footnoteReference w:id="31"/>
      </w:r>
      <w:r w:rsidRPr="00925C9B">
        <w:rPr>
          <w:rFonts w:ascii="Arial" w:hAnsi="Arial" w:cs="Arial"/>
          <w:sz w:val="22"/>
          <w:szCs w:val="22"/>
          <w:lang w:eastAsia="pl-PL"/>
        </w:rPr>
        <w:t xml:space="preserve">. Dlatego priorytetem powinno być wsparcie takiego otoczenia gospodarczego, które będzie przekładać się na wzrost przedsiębiorczości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regionie.</w:t>
      </w:r>
    </w:p>
    <w:p w14:paraId="61703362" w14:textId="3C5852A7" w:rsidR="00A84838" w:rsidRPr="00925C9B" w:rsidRDefault="00A84838" w:rsidP="005D5676">
      <w:pPr>
        <w:numPr>
          <w:ilvl w:val="0"/>
          <w:numId w:val="40"/>
        </w:numPr>
        <w:autoSpaceDE w:val="0"/>
        <w:autoSpaceDN w:val="0"/>
        <w:adjustRightInd w:val="0"/>
        <w:spacing w:after="0"/>
        <w:ind w:left="426" w:hanging="284"/>
        <w:contextualSpacing/>
        <w:rPr>
          <w:rFonts w:ascii="Arial" w:eastAsia="Times New Roman" w:hAnsi="Arial" w:cs="Arial"/>
          <w:lang w:eastAsia="pl-PL"/>
        </w:rPr>
      </w:pPr>
      <w:r w:rsidRPr="00925C9B">
        <w:rPr>
          <w:rFonts w:ascii="Arial" w:eastAsia="Times New Roman" w:hAnsi="Arial" w:cs="Arial"/>
          <w:lang w:eastAsia="pl-PL"/>
        </w:rPr>
        <w:t xml:space="preserve">Przedsiębiorstwa przemysłowe oraz usługowe </w:t>
      </w:r>
      <w:r w:rsidR="00AE45C0" w:rsidRPr="00925C9B">
        <w:rPr>
          <w:rFonts w:ascii="Arial" w:eastAsia="Times New Roman" w:hAnsi="Arial" w:cs="Arial"/>
          <w:lang w:eastAsia="pl-PL"/>
        </w:rPr>
        <w:t>w</w:t>
      </w:r>
      <w:r w:rsidR="00AE45C0">
        <w:rPr>
          <w:rFonts w:ascii="Arial" w:eastAsia="Times New Roman" w:hAnsi="Arial" w:cs="Arial"/>
          <w:lang w:eastAsia="pl-PL"/>
        </w:rPr>
        <w:t> </w:t>
      </w:r>
      <w:r w:rsidRPr="00925C9B">
        <w:rPr>
          <w:rFonts w:ascii="Arial" w:eastAsia="Times New Roman" w:hAnsi="Arial" w:cs="Arial"/>
          <w:lang w:eastAsia="pl-PL"/>
        </w:rPr>
        <w:t xml:space="preserve">województwie podkarpackim wykazują wysoki udział sprzedaży produktów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usług zarówno nowych</w:t>
      </w:r>
      <w:r w:rsidR="00F52563" w:rsidRPr="00925C9B">
        <w:rPr>
          <w:rFonts w:ascii="Arial" w:eastAsia="Times New Roman" w:hAnsi="Arial" w:cs="Arial"/>
          <w:lang w:eastAsia="pl-PL"/>
        </w:rPr>
        <w:t>,</w:t>
      </w:r>
      <w:r w:rsidRPr="00925C9B">
        <w:rPr>
          <w:rFonts w:ascii="Arial" w:eastAsia="Times New Roman" w:hAnsi="Arial" w:cs="Arial"/>
          <w:lang w:eastAsia="pl-PL"/>
        </w:rPr>
        <w:t xml:space="preserve"> jak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istotnie ulepszonych (odpowiednio 5</w:t>
      </w:r>
      <w:r w:rsidR="00F52563" w:rsidRPr="00925C9B">
        <w:rPr>
          <w:rFonts w:ascii="Arial" w:eastAsia="Times New Roman" w:hAnsi="Arial" w:cs="Arial"/>
          <w:lang w:eastAsia="pl-PL"/>
        </w:rPr>
        <w:t>.</w:t>
      </w:r>
      <w:r w:rsidRPr="00925C9B">
        <w:rPr>
          <w:rFonts w:ascii="Arial" w:eastAsia="Times New Roman" w:hAnsi="Arial" w:cs="Arial"/>
          <w:lang w:eastAsia="pl-PL"/>
        </w:rPr>
        <w:t xml:space="preserve">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3</w:t>
      </w:r>
      <w:r w:rsidR="00F52563" w:rsidRPr="00925C9B">
        <w:rPr>
          <w:rFonts w:ascii="Arial" w:eastAsia="Times New Roman" w:hAnsi="Arial" w:cs="Arial"/>
          <w:lang w:eastAsia="pl-PL"/>
        </w:rPr>
        <w:t>.</w:t>
      </w:r>
      <w:r w:rsidRPr="00925C9B">
        <w:rPr>
          <w:rFonts w:ascii="Arial" w:eastAsia="Times New Roman" w:hAnsi="Arial" w:cs="Arial"/>
          <w:lang w:eastAsia="pl-PL"/>
        </w:rPr>
        <w:t xml:space="preserve"> miejsce </w:t>
      </w:r>
      <w:r w:rsidR="00AE45C0" w:rsidRPr="00925C9B">
        <w:rPr>
          <w:rFonts w:ascii="Arial" w:eastAsia="Times New Roman" w:hAnsi="Arial" w:cs="Arial"/>
          <w:lang w:eastAsia="pl-PL"/>
        </w:rPr>
        <w:t>w</w:t>
      </w:r>
      <w:r w:rsidR="00AE45C0">
        <w:rPr>
          <w:rFonts w:ascii="Arial" w:eastAsia="Times New Roman" w:hAnsi="Arial" w:cs="Arial"/>
          <w:lang w:eastAsia="pl-PL"/>
        </w:rPr>
        <w:t> </w:t>
      </w:r>
      <w:r w:rsidRPr="00925C9B">
        <w:rPr>
          <w:rFonts w:ascii="Arial" w:eastAsia="Times New Roman" w:hAnsi="Arial" w:cs="Arial"/>
          <w:lang w:eastAsia="pl-PL"/>
        </w:rPr>
        <w:t xml:space="preserve">kraju), co świadczy </w:t>
      </w:r>
      <w:r w:rsidR="00AE45C0" w:rsidRPr="00925C9B">
        <w:rPr>
          <w:rFonts w:ascii="Arial" w:eastAsia="Times New Roman" w:hAnsi="Arial" w:cs="Arial"/>
          <w:lang w:eastAsia="pl-PL"/>
        </w:rPr>
        <w:t>o</w:t>
      </w:r>
      <w:r w:rsidR="00AE45C0">
        <w:rPr>
          <w:rFonts w:ascii="Arial" w:eastAsia="Times New Roman" w:hAnsi="Arial" w:cs="Arial"/>
          <w:lang w:eastAsia="pl-PL"/>
        </w:rPr>
        <w:t> </w:t>
      </w:r>
      <w:r w:rsidRPr="00925C9B">
        <w:rPr>
          <w:rFonts w:ascii="Arial" w:eastAsia="Times New Roman" w:hAnsi="Arial" w:cs="Arial"/>
          <w:lang w:eastAsia="pl-PL"/>
        </w:rPr>
        <w:t xml:space="preserve">ciągłym doskonaleniu swojej oferty handlowej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 xml:space="preserve">wysokiej świadomości odnośnie ciągłego </w:t>
      </w:r>
      <w:r w:rsidR="003B683E" w:rsidRPr="00925C9B">
        <w:rPr>
          <w:rFonts w:ascii="Arial" w:eastAsia="Times New Roman" w:hAnsi="Arial" w:cs="Arial"/>
          <w:lang w:eastAsia="pl-PL"/>
        </w:rPr>
        <w:t>podnoszenia jakości produktów i </w:t>
      </w:r>
      <w:r w:rsidRPr="00925C9B">
        <w:rPr>
          <w:rFonts w:ascii="Arial" w:eastAsia="Times New Roman" w:hAnsi="Arial" w:cs="Arial"/>
          <w:lang w:eastAsia="pl-PL"/>
        </w:rPr>
        <w:t>usług.</w:t>
      </w:r>
      <w:r w:rsidRPr="00925C9B">
        <w:rPr>
          <w:rFonts w:ascii="Arial" w:hAnsi="Arial" w:cs="Arial"/>
          <w:lang w:eastAsia="pl-PL"/>
        </w:rPr>
        <w:t xml:space="preserve"> Jednak nadal poziom innowacyjności podkarpack</w:t>
      </w:r>
      <w:r w:rsidR="00A43176">
        <w:rPr>
          <w:rFonts w:ascii="Arial" w:hAnsi="Arial" w:cs="Arial"/>
          <w:lang w:eastAsia="pl-PL"/>
        </w:rPr>
        <w:t>ich przedsiębiorstw nie jest na </w:t>
      </w:r>
      <w:r w:rsidRPr="00925C9B">
        <w:rPr>
          <w:rFonts w:ascii="Arial" w:hAnsi="Arial" w:cs="Arial"/>
          <w:lang w:eastAsia="pl-PL"/>
        </w:rPr>
        <w:t xml:space="preserve">tyle wysoki, by mogły one konkurować na rynku krajowym czy europejskim. </w:t>
      </w:r>
      <w:r w:rsidRPr="00925C9B">
        <w:rPr>
          <w:rFonts w:ascii="Arial" w:eastAsia="Times New Roman" w:hAnsi="Arial" w:cs="Arial"/>
          <w:lang w:eastAsia="pl-PL"/>
        </w:rPr>
        <w:t xml:space="preserve">Firmy podkarpackie posiadają przeciętną </w:t>
      </w:r>
      <w:r w:rsidR="00AE45C0" w:rsidRPr="00925C9B">
        <w:rPr>
          <w:rFonts w:ascii="Arial" w:eastAsia="Times New Roman" w:hAnsi="Arial" w:cs="Arial"/>
          <w:lang w:eastAsia="pl-PL"/>
        </w:rPr>
        <w:t>w</w:t>
      </w:r>
      <w:r w:rsidR="00AE45C0">
        <w:rPr>
          <w:rFonts w:ascii="Arial" w:eastAsia="Times New Roman" w:hAnsi="Arial" w:cs="Arial"/>
          <w:lang w:eastAsia="pl-PL"/>
        </w:rPr>
        <w:t> </w:t>
      </w:r>
      <w:r w:rsidRPr="00925C9B">
        <w:rPr>
          <w:rFonts w:ascii="Arial" w:eastAsia="Times New Roman" w:hAnsi="Arial" w:cs="Arial"/>
          <w:lang w:eastAsia="pl-PL"/>
        </w:rPr>
        <w:t xml:space="preserve">skali kraju prężność inwestycyjną. Nakłady inwestycyjne podkarpackich przedsiębiorstw </w:t>
      </w:r>
      <w:r w:rsidR="00AE45C0" w:rsidRPr="00925C9B">
        <w:rPr>
          <w:rFonts w:ascii="Arial" w:eastAsia="Times New Roman" w:hAnsi="Arial" w:cs="Arial"/>
          <w:lang w:eastAsia="pl-PL"/>
        </w:rPr>
        <w:t>w</w:t>
      </w:r>
      <w:r w:rsidR="00AE45C0">
        <w:rPr>
          <w:rFonts w:ascii="Arial" w:eastAsia="Times New Roman" w:hAnsi="Arial" w:cs="Arial"/>
          <w:lang w:eastAsia="pl-PL"/>
        </w:rPr>
        <w:t> </w:t>
      </w:r>
      <w:r w:rsidRPr="00925C9B">
        <w:rPr>
          <w:rFonts w:ascii="Arial" w:eastAsia="Times New Roman" w:hAnsi="Arial" w:cs="Arial"/>
          <w:lang w:eastAsia="pl-PL"/>
        </w:rPr>
        <w:t>2012 r. wyni</w:t>
      </w:r>
      <w:r w:rsidR="00A43176">
        <w:rPr>
          <w:rFonts w:ascii="Arial" w:eastAsia="Times New Roman" w:hAnsi="Arial" w:cs="Arial"/>
          <w:lang w:eastAsia="pl-PL"/>
        </w:rPr>
        <w:t>osły 5,8 mld zł (tj. 2722 zł na </w:t>
      </w:r>
      <w:r w:rsidRPr="00925C9B">
        <w:rPr>
          <w:rFonts w:ascii="Arial" w:eastAsia="Times New Roman" w:hAnsi="Arial" w:cs="Arial"/>
          <w:lang w:eastAsia="pl-PL"/>
        </w:rPr>
        <w:t xml:space="preserve">mieszkańca). Wartość ta pozwoliła uplasować się województwu na 8. pozycji </w:t>
      </w:r>
      <w:r w:rsidR="00AE45C0" w:rsidRPr="00925C9B">
        <w:rPr>
          <w:rFonts w:ascii="Arial" w:eastAsia="Times New Roman" w:hAnsi="Arial" w:cs="Arial"/>
          <w:lang w:eastAsia="pl-PL"/>
        </w:rPr>
        <w:t>w</w:t>
      </w:r>
      <w:r w:rsidR="00AE45C0">
        <w:rPr>
          <w:rFonts w:ascii="Arial" w:eastAsia="Times New Roman" w:hAnsi="Arial" w:cs="Arial"/>
          <w:lang w:eastAsia="pl-PL"/>
        </w:rPr>
        <w:t> </w:t>
      </w:r>
      <w:r w:rsidRPr="00925C9B">
        <w:rPr>
          <w:rFonts w:ascii="Arial" w:eastAsia="Times New Roman" w:hAnsi="Arial" w:cs="Arial"/>
          <w:lang w:eastAsia="pl-PL"/>
        </w:rPr>
        <w:t>Polsce</w:t>
      </w:r>
      <w:r w:rsidRPr="00925C9B">
        <w:rPr>
          <w:rStyle w:val="Odwoanieprzypisudolnego"/>
          <w:rFonts w:eastAsia="Times New Roman"/>
          <w:sz w:val="22"/>
          <w:lang w:eastAsia="pl-PL"/>
        </w:rPr>
        <w:footnoteReference w:id="32"/>
      </w:r>
      <w:r w:rsidRPr="00925C9B">
        <w:rPr>
          <w:rFonts w:ascii="Arial" w:eastAsia="Times New Roman" w:hAnsi="Arial" w:cs="Arial"/>
          <w:lang w:eastAsia="pl-PL"/>
        </w:rPr>
        <w:t xml:space="preserve">. Ponad połowa wydanych środków skupiła się </w:t>
      </w:r>
      <w:r w:rsidR="00AE45C0" w:rsidRPr="00925C9B">
        <w:rPr>
          <w:rFonts w:ascii="Arial" w:eastAsia="Times New Roman" w:hAnsi="Arial" w:cs="Arial"/>
          <w:lang w:eastAsia="pl-PL"/>
        </w:rPr>
        <w:t>w</w:t>
      </w:r>
      <w:r w:rsidR="00AE45C0">
        <w:rPr>
          <w:rFonts w:ascii="Arial" w:eastAsia="Times New Roman" w:hAnsi="Arial" w:cs="Arial"/>
          <w:lang w:eastAsia="pl-PL"/>
        </w:rPr>
        <w:t> </w:t>
      </w:r>
      <w:r w:rsidRPr="00925C9B">
        <w:rPr>
          <w:rFonts w:ascii="Arial" w:eastAsia="Times New Roman" w:hAnsi="Arial" w:cs="Arial"/>
          <w:lang w:eastAsia="pl-PL"/>
        </w:rPr>
        <w:t xml:space="preserve">pięciu powiatach – mieleckim, rzeszowskim grodzkim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ziemskim, sanockim oraz stalowowolskim.</w:t>
      </w:r>
      <w:r w:rsidRPr="00925C9B">
        <w:t xml:space="preserve"> </w:t>
      </w:r>
      <w:r w:rsidRPr="00925C9B">
        <w:rPr>
          <w:rFonts w:ascii="Arial" w:eastAsia="Times New Roman" w:hAnsi="Arial" w:cs="Arial"/>
          <w:lang w:eastAsia="pl-PL"/>
        </w:rPr>
        <w:t>Stan taki</w:t>
      </w:r>
      <w:r w:rsidRPr="00925C9B">
        <w:t xml:space="preserve"> </w:t>
      </w:r>
      <w:r w:rsidRPr="00925C9B">
        <w:rPr>
          <w:rFonts w:ascii="Arial" w:eastAsia="Times New Roman" w:hAnsi="Arial" w:cs="Arial"/>
          <w:lang w:eastAsia="pl-PL"/>
        </w:rPr>
        <w:t>coraz bardziej wpływa na zróżnicowanie wewnętrzne regionu. W podregionach rzeszowskim oraz tarnobrzeskim średni poziom PKB per capita jest zdecydowanie wyższy niż</w:t>
      </w:r>
      <w:r w:rsidR="003B683E" w:rsidRPr="00925C9B">
        <w:rPr>
          <w:rFonts w:ascii="Arial" w:eastAsia="Times New Roman" w:hAnsi="Arial" w:cs="Arial"/>
          <w:lang w:eastAsia="pl-PL"/>
        </w:rPr>
        <w:t xml:space="preserve"> w </w:t>
      </w:r>
      <w:r w:rsidRPr="00925C9B">
        <w:rPr>
          <w:rFonts w:ascii="Arial" w:eastAsia="Times New Roman" w:hAnsi="Arial" w:cs="Arial"/>
          <w:lang w:eastAsia="pl-PL"/>
        </w:rPr>
        <w:t xml:space="preserve">podregionie krośnieńskim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 xml:space="preserve">przemyskim. Największy udział </w:t>
      </w:r>
      <w:r w:rsidR="00AE45C0" w:rsidRPr="00925C9B">
        <w:rPr>
          <w:rFonts w:ascii="Arial" w:eastAsia="Times New Roman" w:hAnsi="Arial" w:cs="Arial"/>
          <w:lang w:eastAsia="pl-PL"/>
        </w:rPr>
        <w:t>w</w:t>
      </w:r>
      <w:r w:rsidR="00AE45C0">
        <w:rPr>
          <w:rFonts w:ascii="Arial" w:eastAsia="Times New Roman" w:hAnsi="Arial" w:cs="Arial"/>
          <w:lang w:eastAsia="pl-PL"/>
        </w:rPr>
        <w:t> </w:t>
      </w:r>
      <w:r w:rsidRPr="00925C9B">
        <w:rPr>
          <w:rFonts w:ascii="Arial" w:eastAsia="Times New Roman" w:hAnsi="Arial" w:cs="Arial"/>
          <w:lang w:eastAsia="pl-PL"/>
        </w:rPr>
        <w:t xml:space="preserve">tworzeniu </w:t>
      </w:r>
      <w:r w:rsidRPr="00925C9B">
        <w:rPr>
          <w:rFonts w:ascii="Arial" w:eastAsia="Times New Roman" w:hAnsi="Arial" w:cs="Arial"/>
          <w:lang w:eastAsia="pl-PL"/>
        </w:rPr>
        <w:lastRenderedPageBreak/>
        <w:t>wartości dodanej brutto (WDB) województwa odnotowują kolejno: szeroko pojęty handel (29,46%), następnie przemysł (27,02%) oraz u</w:t>
      </w:r>
      <w:r w:rsidR="003B683E" w:rsidRPr="00925C9B">
        <w:rPr>
          <w:rFonts w:ascii="Arial" w:eastAsia="Times New Roman" w:hAnsi="Arial" w:cs="Arial"/>
          <w:lang w:eastAsia="pl-PL"/>
        </w:rPr>
        <w:t>sługi (25,8%). Duże znaczenie w </w:t>
      </w:r>
      <w:r w:rsidRPr="00925C9B">
        <w:rPr>
          <w:rFonts w:ascii="Arial" w:eastAsia="Times New Roman" w:hAnsi="Arial" w:cs="Arial"/>
          <w:lang w:eastAsia="pl-PL"/>
        </w:rPr>
        <w:t xml:space="preserve">gospodarce regionu ma również budownictwo (8,28%), które tradycyjnie jest </w:t>
      </w:r>
      <w:r w:rsidR="00A43176">
        <w:rPr>
          <w:rFonts w:ascii="Arial" w:eastAsia="Times New Roman" w:hAnsi="Arial" w:cs="Arial"/>
          <w:lang w:eastAsia="pl-PL"/>
        </w:rPr>
        <w:t>uznawane na Podkarpaciu za </w:t>
      </w:r>
      <w:r w:rsidRPr="00925C9B">
        <w:rPr>
          <w:rFonts w:ascii="Arial" w:eastAsia="Times New Roman" w:hAnsi="Arial" w:cs="Arial"/>
          <w:lang w:eastAsia="pl-PL"/>
        </w:rPr>
        <w:t xml:space="preserve">jeden </w:t>
      </w:r>
      <w:r w:rsidR="00AE45C0" w:rsidRPr="00925C9B">
        <w:rPr>
          <w:rFonts w:ascii="Arial" w:eastAsia="Times New Roman" w:hAnsi="Arial" w:cs="Arial"/>
          <w:lang w:eastAsia="pl-PL"/>
        </w:rPr>
        <w:t>z</w:t>
      </w:r>
      <w:r w:rsidR="00AE45C0">
        <w:rPr>
          <w:rFonts w:ascii="Arial" w:eastAsia="Times New Roman" w:hAnsi="Arial" w:cs="Arial"/>
          <w:lang w:eastAsia="pl-PL"/>
        </w:rPr>
        <w:t> </w:t>
      </w:r>
      <w:r w:rsidRPr="00925C9B">
        <w:rPr>
          <w:rFonts w:ascii="Arial" w:eastAsia="Times New Roman" w:hAnsi="Arial" w:cs="Arial"/>
          <w:lang w:eastAsia="pl-PL"/>
        </w:rPr>
        <w:t xml:space="preserve">najważniejszych sektorów gospodarki. Nieco ponad 7% WDB generuje działalność finansowa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 xml:space="preserve">ubezpieczeniowa. Rolnictwo, leśnictwo, łowiectwo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 xml:space="preserve">rybactwo zajmują ostatnie miejsce wśród sekcji składających się na WDB województwa podkarpackiego. Mimo tego jest to sektor gospodarki nadal istotny ze względu na duże obszary użytków rolnych </w:t>
      </w:r>
      <w:r w:rsidR="00AE45C0" w:rsidRPr="00925C9B">
        <w:rPr>
          <w:rFonts w:ascii="Arial" w:eastAsia="Times New Roman" w:hAnsi="Arial" w:cs="Arial"/>
          <w:lang w:eastAsia="pl-PL"/>
        </w:rPr>
        <w:t>w</w:t>
      </w:r>
      <w:r w:rsidR="00AE45C0">
        <w:rPr>
          <w:rFonts w:ascii="Arial" w:eastAsia="Times New Roman" w:hAnsi="Arial" w:cs="Arial"/>
          <w:lang w:eastAsia="pl-PL"/>
        </w:rPr>
        <w:t> </w:t>
      </w:r>
      <w:r w:rsidRPr="00925C9B">
        <w:rPr>
          <w:rFonts w:ascii="Arial" w:eastAsia="Times New Roman" w:hAnsi="Arial" w:cs="Arial"/>
          <w:lang w:eastAsia="pl-PL"/>
        </w:rPr>
        <w:t>regionie</w:t>
      </w:r>
      <w:r w:rsidRPr="00925C9B">
        <w:rPr>
          <w:rStyle w:val="Odwoanieprzypisudolnego"/>
          <w:rFonts w:eastAsia="Times New Roman"/>
          <w:sz w:val="22"/>
          <w:lang w:eastAsia="pl-PL"/>
        </w:rPr>
        <w:footnoteReference w:id="33"/>
      </w:r>
      <w:r w:rsidRPr="00925C9B">
        <w:rPr>
          <w:rFonts w:ascii="Arial" w:eastAsia="Times New Roman" w:hAnsi="Arial" w:cs="Arial"/>
          <w:lang w:eastAsia="pl-PL"/>
        </w:rPr>
        <w:t>.</w:t>
      </w:r>
    </w:p>
    <w:p w14:paraId="28702C04" w14:textId="2367A9E9" w:rsidR="00A84838" w:rsidRPr="00925C9B" w:rsidRDefault="00A84838" w:rsidP="005D5676">
      <w:pPr>
        <w:autoSpaceDE w:val="0"/>
        <w:autoSpaceDN w:val="0"/>
        <w:adjustRightInd w:val="0"/>
        <w:spacing w:after="0"/>
        <w:ind w:left="426"/>
        <w:contextualSpacing/>
        <w:rPr>
          <w:rFonts w:ascii="Arial" w:eastAsia="Times New Roman" w:hAnsi="Arial" w:cs="Arial"/>
          <w:lang w:eastAsia="pl-PL"/>
        </w:rPr>
      </w:pPr>
      <w:r w:rsidRPr="00925C9B">
        <w:rPr>
          <w:rFonts w:ascii="Arial" w:eastAsia="Times New Roman" w:hAnsi="Arial" w:cs="Arial"/>
          <w:lang w:eastAsia="pl-PL"/>
        </w:rPr>
        <w:t xml:space="preserve">Dzięki wsparciu </w:t>
      </w:r>
      <w:r w:rsidR="00AE45C0" w:rsidRPr="00925C9B">
        <w:rPr>
          <w:rFonts w:ascii="Arial" w:eastAsia="Times New Roman" w:hAnsi="Arial" w:cs="Arial"/>
          <w:lang w:eastAsia="pl-PL"/>
        </w:rPr>
        <w:t>w</w:t>
      </w:r>
      <w:r w:rsidR="00AE45C0">
        <w:rPr>
          <w:rFonts w:ascii="Arial" w:eastAsia="Times New Roman" w:hAnsi="Arial" w:cs="Arial"/>
          <w:lang w:eastAsia="pl-PL"/>
        </w:rPr>
        <w:t> </w:t>
      </w:r>
      <w:r w:rsidRPr="00925C9B">
        <w:rPr>
          <w:rFonts w:ascii="Arial" w:eastAsia="Times New Roman" w:hAnsi="Arial" w:cs="Arial"/>
          <w:lang w:eastAsia="pl-PL"/>
        </w:rPr>
        <w:t>perspektywie finansowej 2007-2013 coraz większe znac</w:t>
      </w:r>
      <w:r w:rsidR="003B683E" w:rsidRPr="00925C9B">
        <w:rPr>
          <w:rFonts w:ascii="Arial" w:eastAsia="Times New Roman" w:hAnsi="Arial" w:cs="Arial"/>
          <w:lang w:eastAsia="pl-PL"/>
        </w:rPr>
        <w:t>zenie w </w:t>
      </w:r>
      <w:r w:rsidRPr="00925C9B">
        <w:rPr>
          <w:rFonts w:ascii="Arial" w:eastAsia="Times New Roman" w:hAnsi="Arial" w:cs="Arial"/>
          <w:lang w:eastAsia="pl-PL"/>
        </w:rPr>
        <w:t xml:space="preserve">województwie odgrywa również sektor przedsiębiorczości społecznej, ale nadal boryka się on </w:t>
      </w:r>
      <w:r w:rsidR="00AE45C0" w:rsidRPr="00925C9B">
        <w:rPr>
          <w:rFonts w:ascii="Arial" w:eastAsia="Times New Roman" w:hAnsi="Arial" w:cs="Arial"/>
          <w:lang w:eastAsia="pl-PL"/>
        </w:rPr>
        <w:t>z</w:t>
      </w:r>
      <w:r w:rsidR="00AE45C0">
        <w:rPr>
          <w:rFonts w:ascii="Arial" w:eastAsia="Times New Roman" w:hAnsi="Arial" w:cs="Arial"/>
          <w:lang w:eastAsia="pl-PL"/>
        </w:rPr>
        <w:t> </w:t>
      </w:r>
      <w:r w:rsidRPr="00925C9B">
        <w:rPr>
          <w:rFonts w:ascii="Arial" w:eastAsia="Times New Roman" w:hAnsi="Arial" w:cs="Arial"/>
          <w:lang w:eastAsia="pl-PL"/>
        </w:rPr>
        <w:t xml:space="preserve">brakiem odpowiedniego zaplecza sprzętowego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lokalowego.</w:t>
      </w:r>
    </w:p>
    <w:p w14:paraId="72556121" w14:textId="5AEE26EF" w:rsidR="00A84838" w:rsidRPr="00925C9B" w:rsidRDefault="00A84838" w:rsidP="00230E76">
      <w:pPr>
        <w:numPr>
          <w:ilvl w:val="0"/>
          <w:numId w:val="40"/>
        </w:numPr>
        <w:autoSpaceDE w:val="0"/>
        <w:autoSpaceDN w:val="0"/>
        <w:adjustRightInd w:val="0"/>
        <w:spacing w:after="160"/>
        <w:ind w:left="426" w:hanging="284"/>
        <w:rPr>
          <w:rFonts w:ascii="Arial" w:eastAsia="Times New Roman" w:hAnsi="Arial" w:cs="Arial"/>
          <w:lang w:eastAsia="pl-PL"/>
        </w:rPr>
      </w:pPr>
      <w:r w:rsidRPr="00925C9B">
        <w:rPr>
          <w:rFonts w:ascii="Arial" w:eastAsia="Times New Roman" w:hAnsi="Arial" w:cs="Arial"/>
          <w:lang w:eastAsia="pl-PL"/>
        </w:rPr>
        <w:t xml:space="preserve">Szansą na promocję postaw proinnowacyjnych wśród przedsiębiorców </w:t>
      </w:r>
      <w:r w:rsidR="00AE45C0" w:rsidRPr="00925C9B">
        <w:rPr>
          <w:rFonts w:ascii="Arial" w:eastAsia="Times New Roman" w:hAnsi="Arial" w:cs="Arial"/>
          <w:lang w:eastAsia="pl-PL"/>
        </w:rPr>
        <w:t>w</w:t>
      </w:r>
      <w:r w:rsidR="00AE45C0">
        <w:rPr>
          <w:rFonts w:ascii="Arial" w:eastAsia="Times New Roman" w:hAnsi="Arial" w:cs="Arial"/>
          <w:lang w:eastAsia="pl-PL"/>
        </w:rPr>
        <w:t> </w:t>
      </w:r>
      <w:r w:rsidRPr="00925C9B">
        <w:rPr>
          <w:rFonts w:ascii="Arial" w:eastAsia="Times New Roman" w:hAnsi="Arial" w:cs="Arial"/>
          <w:lang w:eastAsia="pl-PL"/>
        </w:rPr>
        <w:t xml:space="preserve">województwie podkarpackim są instytucje otoczenia biznesu. Aktywność tych instytucji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dost</w:t>
      </w:r>
      <w:r w:rsidR="00A43176">
        <w:rPr>
          <w:rFonts w:ascii="Arial" w:eastAsia="Times New Roman" w:hAnsi="Arial" w:cs="Arial"/>
          <w:lang w:eastAsia="pl-PL"/>
        </w:rPr>
        <w:t>ęp do </w:t>
      </w:r>
      <w:r w:rsidRPr="00925C9B">
        <w:rPr>
          <w:rFonts w:ascii="Arial" w:eastAsia="Times New Roman" w:hAnsi="Arial" w:cs="Arial"/>
          <w:lang w:eastAsia="pl-PL"/>
        </w:rPr>
        <w:t xml:space="preserve">oferowanych przez nie usług pozwala zmniejszyć ryzyko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 xml:space="preserve">obciążenia związane z rozwojem przedsiębiorstwa. Duże znaczenie dla regionu mają również </w:t>
      </w:r>
      <w:r w:rsidRPr="00925C9B">
        <w:rPr>
          <w:rFonts w:ascii="Arial" w:eastAsia="Times New Roman" w:hAnsi="Arial" w:cs="Arial"/>
          <w:i/>
          <w:lang w:eastAsia="pl-PL"/>
        </w:rPr>
        <w:t>klastry</w:t>
      </w:r>
      <w:r w:rsidRPr="00925C9B">
        <w:rPr>
          <w:rFonts w:ascii="Arial" w:eastAsia="Times New Roman" w:hAnsi="Arial" w:cs="Arial"/>
          <w:lang w:eastAsia="pl-PL"/>
        </w:rPr>
        <w:t xml:space="preserve"> skupiające nie tylko duże firmy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 xml:space="preserve">zagranicznych inwestorów, ale także liczną grupę małych </w:t>
      </w:r>
      <w:r w:rsidR="00AE45C0" w:rsidRPr="00925C9B">
        <w:rPr>
          <w:rFonts w:ascii="Arial" w:eastAsia="Times New Roman" w:hAnsi="Arial" w:cs="Arial"/>
          <w:lang w:eastAsia="pl-PL"/>
        </w:rPr>
        <w:t>i</w:t>
      </w:r>
      <w:r w:rsidR="00AE45C0">
        <w:rPr>
          <w:rFonts w:ascii="Arial" w:eastAsia="Times New Roman" w:hAnsi="Arial" w:cs="Arial"/>
          <w:lang w:eastAsia="pl-PL"/>
        </w:rPr>
        <w:t> </w:t>
      </w:r>
      <w:r w:rsidRPr="00925C9B">
        <w:rPr>
          <w:rFonts w:ascii="Arial" w:eastAsia="Times New Roman" w:hAnsi="Arial" w:cs="Arial"/>
          <w:lang w:eastAsia="pl-PL"/>
        </w:rPr>
        <w:t>średnich przedsiębiorców. W województ</w:t>
      </w:r>
      <w:r w:rsidR="003B683E" w:rsidRPr="00925C9B">
        <w:rPr>
          <w:rFonts w:ascii="Arial" w:eastAsia="Times New Roman" w:hAnsi="Arial" w:cs="Arial"/>
          <w:lang w:eastAsia="pl-PL"/>
        </w:rPr>
        <w:t>wie podkarpackim funkcjonuje 19 </w:t>
      </w:r>
      <w:r w:rsidRPr="00925C9B">
        <w:rPr>
          <w:rFonts w:ascii="Arial" w:eastAsia="Times New Roman" w:hAnsi="Arial" w:cs="Arial"/>
          <w:lang w:eastAsia="pl-PL"/>
        </w:rPr>
        <w:t>inicjatyw klastrowych</w:t>
      </w:r>
      <w:r w:rsidRPr="00925C9B">
        <w:rPr>
          <w:rStyle w:val="Odwoanieprzypisudolnego"/>
          <w:rFonts w:eastAsia="Times New Roman"/>
          <w:sz w:val="22"/>
          <w:lang w:eastAsia="pl-PL"/>
        </w:rPr>
        <w:footnoteReference w:id="34"/>
      </w:r>
      <w:r w:rsidRPr="00925C9B">
        <w:rPr>
          <w:rFonts w:ascii="Arial" w:eastAsia="Times New Roman" w:hAnsi="Arial" w:cs="Arial"/>
          <w:lang w:eastAsia="pl-PL"/>
        </w:rPr>
        <w:t xml:space="preserve">. Większość </w:t>
      </w:r>
      <w:r w:rsidR="00AE45C0" w:rsidRPr="00925C9B">
        <w:rPr>
          <w:rFonts w:ascii="Arial" w:eastAsia="Times New Roman" w:hAnsi="Arial" w:cs="Arial"/>
          <w:lang w:eastAsia="pl-PL"/>
        </w:rPr>
        <w:t>z</w:t>
      </w:r>
      <w:r w:rsidR="00AE45C0">
        <w:rPr>
          <w:rFonts w:ascii="Arial" w:eastAsia="Times New Roman" w:hAnsi="Arial" w:cs="Arial"/>
          <w:lang w:eastAsia="pl-PL"/>
        </w:rPr>
        <w:t> </w:t>
      </w:r>
      <w:r w:rsidRPr="00925C9B">
        <w:rPr>
          <w:rFonts w:ascii="Arial" w:eastAsia="Times New Roman" w:hAnsi="Arial" w:cs="Arial"/>
          <w:lang w:eastAsia="pl-PL"/>
        </w:rPr>
        <w:t>nich ma swoją siedzibę w stol</w:t>
      </w:r>
      <w:r w:rsidR="00A43176">
        <w:rPr>
          <w:rFonts w:ascii="Arial" w:eastAsia="Times New Roman" w:hAnsi="Arial" w:cs="Arial"/>
          <w:lang w:eastAsia="pl-PL"/>
        </w:rPr>
        <w:t>icy regionu – Rzeszowie (11). W </w:t>
      </w:r>
      <w:r w:rsidRPr="00925C9B">
        <w:rPr>
          <w:rFonts w:ascii="Arial" w:eastAsia="Times New Roman" w:hAnsi="Arial" w:cs="Arial"/>
          <w:lang w:eastAsia="pl-PL"/>
        </w:rPr>
        <w:t>pozostałych miastach (Stalowej Woli, Mielcu, Krośnie i Lesku) istnieją już pojedyncze inicjatywy klastrowe. Struktura branżowa regionalnych inicjatyw klastrowych jest zbliżona do listy kluczowych branż regionu.</w:t>
      </w:r>
      <w:r w:rsidRPr="00925C9B">
        <w:rPr>
          <w:rFonts w:eastAsia="Times New Roman"/>
          <w:b/>
          <w:vertAlign w:val="superscript"/>
          <w:lang w:eastAsia="pl-PL"/>
        </w:rPr>
        <w:footnoteReference w:id="35"/>
      </w:r>
      <w:r w:rsidRPr="00925C9B">
        <w:rPr>
          <w:rFonts w:ascii="Arial" w:hAnsi="Arial" w:cs="Arial"/>
          <w:lang w:eastAsia="pl-PL"/>
        </w:rPr>
        <w:t xml:space="preserve"> W województwie obserwuje się pozytywne zjawisko kooperacji firm przemysłu lotniczego </w:t>
      </w:r>
      <w:r w:rsidR="00AE45C0" w:rsidRPr="00925C9B">
        <w:rPr>
          <w:rFonts w:ascii="Arial" w:hAnsi="Arial" w:cs="Arial"/>
          <w:lang w:eastAsia="pl-PL"/>
        </w:rPr>
        <w:t>w</w:t>
      </w:r>
      <w:r w:rsidR="00AE45C0">
        <w:rPr>
          <w:rFonts w:ascii="Arial" w:hAnsi="Arial" w:cs="Arial"/>
          <w:lang w:eastAsia="pl-PL"/>
        </w:rPr>
        <w:t> </w:t>
      </w:r>
      <w:r w:rsidRPr="00925C9B">
        <w:rPr>
          <w:rFonts w:ascii="Arial" w:hAnsi="Arial" w:cs="Arial"/>
          <w:lang w:eastAsia="pl-PL"/>
        </w:rPr>
        <w:t>ramach Doliny Lotniczej. Klaster ten skupia zarówno firm</w:t>
      </w:r>
      <w:r w:rsidR="003B683E" w:rsidRPr="00925C9B">
        <w:rPr>
          <w:rFonts w:ascii="Arial" w:hAnsi="Arial" w:cs="Arial"/>
          <w:lang w:eastAsia="pl-PL"/>
        </w:rPr>
        <w:t xml:space="preserve">y krajowe, założone </w:t>
      </w:r>
      <w:r w:rsidR="00AE45C0" w:rsidRPr="00925C9B">
        <w:rPr>
          <w:rFonts w:ascii="Arial" w:hAnsi="Arial" w:cs="Arial"/>
          <w:lang w:eastAsia="pl-PL"/>
        </w:rPr>
        <w:t>w</w:t>
      </w:r>
      <w:r w:rsidR="00AE45C0">
        <w:rPr>
          <w:rFonts w:ascii="Arial" w:hAnsi="Arial" w:cs="Arial"/>
          <w:lang w:eastAsia="pl-PL"/>
        </w:rPr>
        <w:t> </w:t>
      </w:r>
      <w:r w:rsidR="003B683E" w:rsidRPr="00925C9B">
        <w:rPr>
          <w:rFonts w:ascii="Arial" w:hAnsi="Arial" w:cs="Arial"/>
          <w:lang w:eastAsia="pl-PL"/>
        </w:rPr>
        <w:t>oparciu o </w:t>
      </w:r>
      <w:r w:rsidRPr="00925C9B">
        <w:rPr>
          <w:rFonts w:ascii="Arial" w:hAnsi="Arial" w:cs="Arial"/>
          <w:lang w:eastAsia="pl-PL"/>
        </w:rPr>
        <w:t xml:space="preserve">przedsiębiorstwa państwowe (WSK PZL Mielec, Rzeszów, Krosno), dużych, zagranicznych inwestorów (np. Hispano Suiza, UTC Aerospace Systems), jak </w:t>
      </w:r>
      <w:r w:rsidR="00AE45C0" w:rsidRPr="00925C9B">
        <w:rPr>
          <w:rFonts w:ascii="Arial" w:hAnsi="Arial" w:cs="Arial"/>
          <w:lang w:eastAsia="pl-PL"/>
        </w:rPr>
        <w:t>i</w:t>
      </w:r>
      <w:r w:rsidR="00AE45C0">
        <w:rPr>
          <w:rFonts w:ascii="Arial" w:hAnsi="Arial" w:cs="Arial"/>
          <w:lang w:eastAsia="pl-PL"/>
        </w:rPr>
        <w:t> </w:t>
      </w:r>
      <w:r w:rsidRPr="00925C9B">
        <w:rPr>
          <w:rFonts w:ascii="Arial" w:hAnsi="Arial" w:cs="Arial"/>
          <w:lang w:eastAsia="pl-PL"/>
        </w:rPr>
        <w:t xml:space="preserve">liczną grupę małych </w:t>
      </w:r>
      <w:r w:rsidR="00AE45C0" w:rsidRPr="00925C9B">
        <w:rPr>
          <w:rFonts w:ascii="Arial" w:hAnsi="Arial" w:cs="Arial"/>
          <w:lang w:eastAsia="pl-PL"/>
        </w:rPr>
        <w:t>i</w:t>
      </w:r>
      <w:r w:rsidR="00AE45C0">
        <w:rPr>
          <w:rFonts w:ascii="Arial" w:hAnsi="Arial" w:cs="Arial"/>
          <w:lang w:eastAsia="pl-PL"/>
        </w:rPr>
        <w:t> </w:t>
      </w:r>
      <w:r w:rsidRPr="00925C9B">
        <w:rPr>
          <w:rFonts w:ascii="Arial" w:hAnsi="Arial" w:cs="Arial"/>
          <w:lang w:eastAsia="pl-PL"/>
        </w:rPr>
        <w:t>średnich przedsiębiorców</w:t>
      </w:r>
      <w:r w:rsidRPr="00925C9B">
        <w:rPr>
          <w:rStyle w:val="Odwoanieprzypisudolnego"/>
          <w:rFonts w:eastAsia="Times New Roman"/>
          <w:sz w:val="22"/>
          <w:lang w:eastAsia="pl-PL"/>
        </w:rPr>
        <w:footnoteReference w:id="36"/>
      </w:r>
      <w:r w:rsidRPr="00925C9B">
        <w:rPr>
          <w:rFonts w:ascii="Arial" w:hAnsi="Arial" w:cs="Arial"/>
          <w:lang w:eastAsia="pl-PL"/>
        </w:rPr>
        <w:t>.</w:t>
      </w:r>
    </w:p>
    <w:p w14:paraId="440C2080" w14:textId="77777777" w:rsidR="00A84838" w:rsidRPr="000809AE" w:rsidRDefault="00A84838" w:rsidP="00230E76">
      <w:pPr>
        <w:autoSpaceDE w:val="0"/>
        <w:autoSpaceDN w:val="0"/>
        <w:adjustRightInd w:val="0"/>
        <w:spacing w:after="160"/>
        <w:rPr>
          <w:rFonts w:ascii="Arial" w:eastAsia="Times New Roman" w:hAnsi="Arial" w:cs="Arial"/>
          <w:b/>
          <w:bCs/>
          <w:lang w:eastAsia="pl-PL"/>
        </w:rPr>
      </w:pPr>
      <w:r w:rsidRPr="000809AE">
        <w:rPr>
          <w:rFonts w:ascii="Arial" w:eastAsia="Times New Roman" w:hAnsi="Arial" w:cs="Arial"/>
          <w:b/>
          <w:bCs/>
          <w:lang w:eastAsia="pl-PL"/>
        </w:rPr>
        <w:t>Wyzwanie</w:t>
      </w:r>
    </w:p>
    <w:p w14:paraId="2047A99D" w14:textId="60A9B716" w:rsidR="00A84838" w:rsidRPr="000809AE" w:rsidRDefault="00A84838" w:rsidP="00230E76">
      <w:pPr>
        <w:spacing w:after="160"/>
        <w:rPr>
          <w:rFonts w:ascii="Arial" w:eastAsia="Times New Roman" w:hAnsi="Arial" w:cs="Arial"/>
          <w:lang w:eastAsia="pl-PL"/>
        </w:rPr>
      </w:pPr>
      <w:r w:rsidRPr="000809AE">
        <w:rPr>
          <w:rFonts w:ascii="Arial" w:eastAsia="Times New Roman" w:hAnsi="Arial" w:cs="Arial"/>
          <w:lang w:eastAsia="pl-PL"/>
        </w:rPr>
        <w:t xml:space="preserve">Wzmocnienie innowacyjności </w:t>
      </w:r>
      <w:r w:rsidR="00AE45C0" w:rsidRPr="000809AE">
        <w:rPr>
          <w:rFonts w:ascii="Arial" w:eastAsia="Times New Roman" w:hAnsi="Arial" w:cs="Arial"/>
          <w:lang w:eastAsia="pl-PL"/>
        </w:rPr>
        <w:t>i</w:t>
      </w:r>
      <w:r w:rsidR="00AE45C0">
        <w:rPr>
          <w:rFonts w:ascii="Arial" w:eastAsia="Times New Roman" w:hAnsi="Arial" w:cs="Arial"/>
          <w:lang w:eastAsia="pl-PL"/>
        </w:rPr>
        <w:t> </w:t>
      </w:r>
      <w:r w:rsidRPr="000809AE">
        <w:rPr>
          <w:rFonts w:ascii="Arial" w:eastAsia="Times New Roman" w:hAnsi="Arial" w:cs="Arial"/>
          <w:lang w:eastAsia="pl-PL"/>
        </w:rPr>
        <w:t xml:space="preserve">konkurencyjności gospodarki regionu oraz rozwój przedsiębiorczości </w:t>
      </w:r>
      <w:r w:rsidR="00AE45C0" w:rsidRPr="000809AE">
        <w:rPr>
          <w:rFonts w:ascii="Arial" w:eastAsia="Times New Roman" w:hAnsi="Arial" w:cs="Arial"/>
          <w:lang w:eastAsia="pl-PL"/>
        </w:rPr>
        <w:t>w</w:t>
      </w:r>
      <w:r w:rsidR="00AE45C0">
        <w:rPr>
          <w:rFonts w:ascii="Arial" w:eastAsia="Times New Roman" w:hAnsi="Arial" w:cs="Arial"/>
          <w:lang w:eastAsia="pl-PL"/>
        </w:rPr>
        <w:t> </w:t>
      </w:r>
      <w:r w:rsidRPr="000809AE">
        <w:rPr>
          <w:rFonts w:ascii="Arial" w:eastAsia="Times New Roman" w:hAnsi="Arial" w:cs="Arial"/>
          <w:lang w:eastAsia="pl-PL"/>
        </w:rPr>
        <w:t>województwie podkarpackim.</w:t>
      </w:r>
    </w:p>
    <w:p w14:paraId="33F5FC53" w14:textId="77777777" w:rsidR="00A84838" w:rsidRPr="000809AE" w:rsidRDefault="00A84838" w:rsidP="00230E76">
      <w:pPr>
        <w:spacing w:after="160"/>
        <w:rPr>
          <w:rFonts w:ascii="Arial" w:eastAsia="Times New Roman" w:hAnsi="Arial" w:cs="Arial"/>
          <w:b/>
          <w:bCs/>
          <w:lang w:eastAsia="pl-PL"/>
        </w:rPr>
      </w:pPr>
      <w:r w:rsidRPr="000809AE">
        <w:rPr>
          <w:rFonts w:ascii="Arial" w:eastAsia="Times New Roman" w:hAnsi="Arial" w:cs="Arial"/>
          <w:b/>
          <w:bCs/>
          <w:lang w:eastAsia="pl-PL"/>
        </w:rPr>
        <w:t>Oczekiwane efekty</w:t>
      </w:r>
    </w:p>
    <w:p w14:paraId="7EDDD0E5" w14:textId="09C18B0B" w:rsidR="00A84838" w:rsidRDefault="00A84838" w:rsidP="005D5676">
      <w:pPr>
        <w:numPr>
          <w:ilvl w:val="0"/>
          <w:numId w:val="8"/>
        </w:numPr>
        <w:autoSpaceDE w:val="0"/>
        <w:autoSpaceDN w:val="0"/>
        <w:adjustRightInd w:val="0"/>
        <w:spacing w:after="0"/>
        <w:ind w:left="425" w:hanging="357"/>
        <w:rPr>
          <w:rFonts w:ascii="Arial" w:eastAsia="Times New Roman" w:hAnsi="Arial" w:cs="Arial"/>
          <w:lang w:eastAsia="pl-PL"/>
        </w:rPr>
      </w:pPr>
      <w:r w:rsidRPr="000809AE">
        <w:rPr>
          <w:rFonts w:ascii="Arial" w:eastAsia="Times New Roman" w:hAnsi="Arial" w:cs="Arial"/>
          <w:lang w:eastAsia="pl-PL"/>
        </w:rPr>
        <w:t xml:space="preserve">Zwiększenie kooperacji przedsiębiorców </w:t>
      </w:r>
      <w:r w:rsidR="00AE45C0" w:rsidRPr="000809AE">
        <w:rPr>
          <w:rFonts w:ascii="Arial" w:eastAsia="Times New Roman" w:hAnsi="Arial" w:cs="Arial"/>
          <w:lang w:eastAsia="pl-PL"/>
        </w:rPr>
        <w:t>z</w:t>
      </w:r>
      <w:r w:rsidR="00AE45C0">
        <w:rPr>
          <w:rFonts w:ascii="Arial" w:eastAsia="Times New Roman" w:hAnsi="Arial" w:cs="Arial"/>
          <w:lang w:eastAsia="pl-PL"/>
        </w:rPr>
        <w:t> </w:t>
      </w:r>
      <w:r w:rsidRPr="000809AE">
        <w:rPr>
          <w:rFonts w:ascii="Arial" w:eastAsia="Times New Roman" w:hAnsi="Arial" w:cs="Arial"/>
          <w:lang w:eastAsia="pl-PL"/>
        </w:rPr>
        <w:t>ośrodkami badawczo-rozwojowymi</w:t>
      </w:r>
      <w:r w:rsidRPr="00DF56BD">
        <w:rPr>
          <w:rFonts w:ascii="Arial" w:eastAsia="Times New Roman" w:hAnsi="Arial" w:cs="Arial"/>
          <w:b/>
          <w:lang w:eastAsia="pl-PL"/>
        </w:rPr>
        <w:t xml:space="preserve"> </w:t>
      </w:r>
      <w:r w:rsidR="00AE45C0" w:rsidRPr="00DF56BD">
        <w:rPr>
          <w:rFonts w:ascii="Arial" w:eastAsia="Times New Roman" w:hAnsi="Arial" w:cs="Arial"/>
          <w:lang w:eastAsia="pl-PL"/>
        </w:rPr>
        <w:t>i</w:t>
      </w:r>
      <w:r w:rsidR="00AE45C0">
        <w:rPr>
          <w:rFonts w:ascii="Arial" w:eastAsia="Times New Roman" w:hAnsi="Arial" w:cs="Arial"/>
          <w:lang w:eastAsia="pl-PL"/>
        </w:rPr>
        <w:t> </w:t>
      </w:r>
      <w:r w:rsidRPr="00DF56BD">
        <w:rPr>
          <w:rFonts w:ascii="Arial" w:eastAsia="Times New Roman" w:hAnsi="Arial" w:cs="Arial"/>
          <w:lang w:eastAsia="pl-PL"/>
        </w:rPr>
        <w:t>sektorem szkolnictwa wyższego</w:t>
      </w:r>
      <w:r w:rsidR="00F52563">
        <w:rPr>
          <w:rFonts w:ascii="Arial" w:eastAsia="Times New Roman" w:hAnsi="Arial" w:cs="Arial"/>
          <w:lang w:eastAsia="pl-PL"/>
        </w:rPr>
        <w:t>,</w:t>
      </w:r>
      <w:r w:rsidRPr="000809AE">
        <w:rPr>
          <w:rFonts w:ascii="Arial" w:eastAsia="Times New Roman" w:hAnsi="Arial" w:cs="Arial"/>
          <w:lang w:eastAsia="pl-PL"/>
        </w:rPr>
        <w:t xml:space="preserve"> prowadzące do zintensyfikowania mechanizmów transferu technologii, komercjalizacji wiedzy, wdrożenia </w:t>
      </w:r>
      <w:r>
        <w:rPr>
          <w:rFonts w:ascii="Arial" w:eastAsia="Times New Roman" w:hAnsi="Arial" w:cs="Arial"/>
          <w:lang w:eastAsia="pl-PL"/>
        </w:rPr>
        <w:t>wyników badań.</w:t>
      </w:r>
    </w:p>
    <w:p w14:paraId="1EA3CBBE" w14:textId="77777777" w:rsidR="00A84838" w:rsidRPr="00DF56BD" w:rsidRDefault="00A84838" w:rsidP="005D5676">
      <w:pPr>
        <w:numPr>
          <w:ilvl w:val="0"/>
          <w:numId w:val="8"/>
        </w:numPr>
        <w:autoSpaceDE w:val="0"/>
        <w:autoSpaceDN w:val="0"/>
        <w:adjustRightInd w:val="0"/>
        <w:spacing w:after="0"/>
        <w:ind w:left="426"/>
        <w:contextualSpacing/>
        <w:rPr>
          <w:rFonts w:ascii="Arial" w:eastAsia="Times New Roman" w:hAnsi="Arial" w:cs="Arial"/>
          <w:lang w:eastAsia="pl-PL"/>
        </w:rPr>
      </w:pPr>
      <w:r>
        <w:rPr>
          <w:rFonts w:ascii="Arial" w:eastAsia="Times New Roman" w:hAnsi="Arial" w:cs="Arial"/>
          <w:lang w:eastAsia="pl-PL"/>
        </w:rPr>
        <w:t>P</w:t>
      </w:r>
      <w:r w:rsidRPr="000809AE">
        <w:rPr>
          <w:rFonts w:ascii="Arial" w:eastAsia="Times New Roman" w:hAnsi="Arial" w:cs="Arial"/>
          <w:lang w:eastAsia="pl-PL"/>
        </w:rPr>
        <w:t xml:space="preserve">oprawa warunków </w:t>
      </w:r>
      <w:r>
        <w:rPr>
          <w:rFonts w:ascii="Arial" w:eastAsia="Times New Roman" w:hAnsi="Arial" w:cs="Arial"/>
          <w:lang w:eastAsia="pl-PL"/>
        </w:rPr>
        <w:t>do rozwoju przedsiębiorczości w </w:t>
      </w:r>
      <w:r w:rsidRPr="000809AE">
        <w:rPr>
          <w:rFonts w:ascii="Arial" w:eastAsia="Times New Roman" w:hAnsi="Arial" w:cs="Arial"/>
          <w:lang w:eastAsia="pl-PL"/>
        </w:rPr>
        <w:t>województwie podkarpackim.</w:t>
      </w:r>
    </w:p>
    <w:p w14:paraId="0CCBF6E4" w14:textId="77777777" w:rsidR="00A84838" w:rsidRPr="00A70969" w:rsidRDefault="00A84838" w:rsidP="005D5676">
      <w:pPr>
        <w:numPr>
          <w:ilvl w:val="0"/>
          <w:numId w:val="8"/>
        </w:numPr>
        <w:autoSpaceDE w:val="0"/>
        <w:autoSpaceDN w:val="0"/>
        <w:adjustRightInd w:val="0"/>
        <w:spacing w:after="0"/>
        <w:ind w:left="426"/>
        <w:contextualSpacing/>
        <w:rPr>
          <w:rFonts w:ascii="Arial" w:eastAsia="Times New Roman" w:hAnsi="Arial" w:cs="Arial"/>
          <w:lang w:eastAsia="pl-PL"/>
        </w:rPr>
      </w:pPr>
      <w:r w:rsidRPr="00A70969">
        <w:rPr>
          <w:rFonts w:ascii="Arial" w:eastAsia="Times New Roman" w:hAnsi="Arial" w:cs="Arial"/>
          <w:lang w:eastAsia="pl-PL"/>
        </w:rPr>
        <w:t>Wzrost atra</w:t>
      </w:r>
      <w:r w:rsidR="00B475C3">
        <w:rPr>
          <w:rFonts w:ascii="Arial" w:eastAsia="Times New Roman" w:hAnsi="Arial" w:cs="Arial"/>
          <w:lang w:eastAsia="pl-PL"/>
        </w:rPr>
        <w:t>kcyjności inwestycyjnej regionu.</w:t>
      </w:r>
    </w:p>
    <w:p w14:paraId="07CB4B85" w14:textId="77777777" w:rsidR="00A84838" w:rsidRDefault="00A84838" w:rsidP="005D5676">
      <w:pPr>
        <w:numPr>
          <w:ilvl w:val="0"/>
          <w:numId w:val="8"/>
        </w:numPr>
        <w:autoSpaceDE w:val="0"/>
        <w:autoSpaceDN w:val="0"/>
        <w:adjustRightInd w:val="0"/>
        <w:spacing w:after="0"/>
        <w:ind w:left="426"/>
        <w:contextualSpacing/>
        <w:rPr>
          <w:rFonts w:ascii="Arial" w:eastAsia="Times New Roman" w:hAnsi="Arial" w:cs="Arial"/>
          <w:lang w:eastAsia="pl-PL"/>
        </w:rPr>
      </w:pPr>
      <w:r w:rsidRPr="00A70969">
        <w:rPr>
          <w:rFonts w:ascii="Arial" w:eastAsia="Times New Roman" w:hAnsi="Arial" w:cs="Arial"/>
          <w:lang w:eastAsia="pl-PL"/>
        </w:rPr>
        <w:t>Wzrost konkurencyjności podkarpackich przedsiębiorców.</w:t>
      </w:r>
    </w:p>
    <w:p w14:paraId="1D1CD3C2" w14:textId="77777777" w:rsidR="00A84838" w:rsidRPr="009C418E" w:rsidRDefault="00A84838" w:rsidP="00230E76">
      <w:pPr>
        <w:numPr>
          <w:ilvl w:val="0"/>
          <w:numId w:val="8"/>
        </w:numPr>
        <w:autoSpaceDE w:val="0"/>
        <w:autoSpaceDN w:val="0"/>
        <w:adjustRightInd w:val="0"/>
        <w:spacing w:after="160"/>
        <w:ind w:left="426"/>
        <w:rPr>
          <w:rFonts w:ascii="Arial" w:eastAsia="Times New Roman" w:hAnsi="Arial" w:cs="Arial"/>
          <w:lang w:eastAsia="pl-PL"/>
        </w:rPr>
      </w:pPr>
      <w:r w:rsidRPr="009C418E">
        <w:rPr>
          <w:rFonts w:ascii="Arial" w:hAnsi="Arial" w:cs="Arial"/>
          <w:lang w:eastAsia="pl-PL"/>
        </w:rPr>
        <w:t>Podniesienie jakości usług dla trwałego rozwoju przedsiębiorstw</w:t>
      </w:r>
    </w:p>
    <w:p w14:paraId="04CEB45D" w14:textId="7D58901D" w:rsidR="00DE4C86" w:rsidRPr="002571EA" w:rsidRDefault="00DE4C86" w:rsidP="00230E76">
      <w:pPr>
        <w:autoSpaceDE w:val="0"/>
        <w:autoSpaceDN w:val="0"/>
        <w:adjustRightInd w:val="0"/>
        <w:spacing w:after="160"/>
        <w:rPr>
          <w:rFonts w:ascii="Arial" w:hAnsi="Arial" w:cs="Arial"/>
        </w:rPr>
      </w:pPr>
      <w:r w:rsidRPr="002571EA">
        <w:rPr>
          <w:rFonts w:ascii="Arial" w:hAnsi="Arial" w:cs="Arial"/>
          <w:b/>
          <w:bCs/>
        </w:rPr>
        <w:t>E-USŁUGI PUBLICZNE</w:t>
      </w:r>
    </w:p>
    <w:p w14:paraId="13EC151C" w14:textId="77777777" w:rsidR="00DE4C86" w:rsidRPr="000F634C" w:rsidRDefault="00DE4C86" w:rsidP="005D5676">
      <w:pPr>
        <w:autoSpaceDE w:val="0"/>
        <w:autoSpaceDN w:val="0"/>
        <w:adjustRightInd w:val="0"/>
        <w:spacing w:after="120"/>
        <w:rPr>
          <w:rFonts w:ascii="Arial" w:hAnsi="Arial" w:cs="Arial"/>
          <w:b/>
          <w:bCs/>
        </w:rPr>
      </w:pPr>
      <w:r w:rsidRPr="000F634C">
        <w:rPr>
          <w:rFonts w:ascii="Arial" w:hAnsi="Arial" w:cs="Arial"/>
          <w:b/>
          <w:bCs/>
        </w:rPr>
        <w:t>Stan obecny</w:t>
      </w:r>
    </w:p>
    <w:p w14:paraId="62F2A165" w14:textId="499D9AF3" w:rsidR="004632B0" w:rsidRPr="00925C9B" w:rsidRDefault="004632B0" w:rsidP="005D5676">
      <w:pPr>
        <w:pStyle w:val="Akapitzlist"/>
        <w:numPr>
          <w:ilvl w:val="0"/>
          <w:numId w:val="9"/>
        </w:numPr>
        <w:autoSpaceDE w:val="0"/>
        <w:autoSpaceDN w:val="0"/>
        <w:adjustRightInd w:val="0"/>
        <w:spacing w:after="0"/>
        <w:ind w:left="425" w:hanging="357"/>
        <w:rPr>
          <w:rFonts w:ascii="Arial" w:hAnsi="Arial" w:cs="Arial"/>
          <w:sz w:val="22"/>
          <w:szCs w:val="22"/>
        </w:rPr>
      </w:pPr>
      <w:r w:rsidRPr="00925C9B">
        <w:rPr>
          <w:rFonts w:ascii="Arial" w:hAnsi="Arial" w:cs="Arial"/>
          <w:sz w:val="22"/>
          <w:szCs w:val="22"/>
        </w:rPr>
        <w:lastRenderedPageBreak/>
        <w:t xml:space="preserve">W Polsce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sektorze administracji jedynie 8% urzędów </w:t>
      </w:r>
      <w:r w:rsidR="00922ABA">
        <w:rPr>
          <w:rFonts w:ascii="Arial" w:hAnsi="Arial" w:cs="Arial"/>
          <w:sz w:val="22"/>
          <w:szCs w:val="22"/>
        </w:rPr>
        <w:t>posiada dokument strategiczny w</w:t>
      </w:r>
      <w:r w:rsidR="00922ABA">
        <w:rPr>
          <w:rFonts w:ascii="Arial" w:hAnsi="Arial" w:cs="Arial"/>
          <w:sz w:val="22"/>
          <w:szCs w:val="22"/>
          <w:lang w:val="pl-PL"/>
        </w:rPr>
        <w:t> </w:t>
      </w:r>
      <w:r w:rsidRPr="00925C9B">
        <w:rPr>
          <w:rFonts w:ascii="Arial" w:hAnsi="Arial" w:cs="Arial"/>
          <w:sz w:val="22"/>
          <w:szCs w:val="22"/>
        </w:rPr>
        <w:t xml:space="preserve">zakresie rozwoju teleinformatycznego. Najczęściej udostępnianymi na stronie urzędu, bezpłatnymi informacjami są treści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 xml:space="preserve">charakterze kulturowym (87%) oraz mapy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zdjęcia (81%). W przypadku udostępnianych informacji oznaczenia metadanymi stosuje 62% urzędów. Co trzeci urząd udostępnia swoją stronę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wersji językowej innej niż polska, 17% jest przystosowanych do obsługi przez telefony komórkowe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urządzenia</w:t>
      </w:r>
      <w:r w:rsidRPr="00925C9B">
        <w:rPr>
          <w:rStyle w:val="Odwoanieprzypisudolnego"/>
          <w:rFonts w:ascii="Arial" w:hAnsi="Arial" w:cs="Arial"/>
          <w:sz w:val="22"/>
          <w:szCs w:val="22"/>
        </w:rPr>
        <w:footnoteReference w:id="37"/>
      </w:r>
      <w:r w:rsidRPr="00925C9B">
        <w:rPr>
          <w:rFonts w:ascii="Arial" w:hAnsi="Arial" w:cs="Arial"/>
          <w:sz w:val="22"/>
          <w:szCs w:val="22"/>
        </w:rPr>
        <w:t xml:space="preserve">. Zdecydowana większość stron internetowych urzędów </w:t>
      </w:r>
      <w:r w:rsidRPr="00925C9B">
        <w:rPr>
          <w:rFonts w:ascii="Arial" w:hAnsi="Arial" w:cs="Arial"/>
          <w:bCs/>
          <w:sz w:val="22"/>
          <w:szCs w:val="22"/>
        </w:rPr>
        <w:t xml:space="preserve">nie spełnia </w:t>
      </w:r>
      <w:r w:rsidR="00E1543D" w:rsidRPr="00925C9B">
        <w:rPr>
          <w:rFonts w:ascii="Arial" w:hAnsi="Arial" w:cs="Arial"/>
          <w:bCs/>
          <w:sz w:val="22"/>
          <w:szCs w:val="22"/>
        </w:rPr>
        <w:t>rekomendacj</w:t>
      </w:r>
      <w:r w:rsidR="00E1543D">
        <w:rPr>
          <w:rFonts w:ascii="Arial" w:hAnsi="Arial" w:cs="Arial"/>
          <w:bCs/>
          <w:sz w:val="22"/>
          <w:szCs w:val="22"/>
          <w:lang w:val="pl-PL"/>
        </w:rPr>
        <w:t>i</w:t>
      </w:r>
      <w:r w:rsidR="00E1543D" w:rsidRPr="00925C9B">
        <w:rPr>
          <w:rFonts w:ascii="Arial" w:hAnsi="Arial" w:cs="Arial"/>
          <w:bCs/>
          <w:sz w:val="22"/>
          <w:szCs w:val="22"/>
        </w:rPr>
        <w:t xml:space="preserve"> </w:t>
      </w:r>
      <w:r w:rsidRPr="00925C9B">
        <w:rPr>
          <w:rFonts w:ascii="Arial" w:hAnsi="Arial" w:cs="Arial"/>
          <w:bCs/>
          <w:sz w:val="22"/>
          <w:szCs w:val="22"/>
        </w:rPr>
        <w:t xml:space="preserve">Web Content Accessibility Guidelines - WCAG </w:t>
      </w:r>
      <w:r w:rsidR="00E1543D">
        <w:rPr>
          <w:rFonts w:ascii="Arial" w:hAnsi="Arial" w:cs="Arial"/>
          <w:bCs/>
          <w:sz w:val="22"/>
          <w:szCs w:val="22"/>
          <w:lang w:val="pl-PL"/>
        </w:rPr>
        <w:t>2.1 AA (obowiązujących od 2019 r.)</w:t>
      </w:r>
      <w:r w:rsidRPr="00925C9B">
        <w:rPr>
          <w:rFonts w:ascii="Arial" w:hAnsi="Arial" w:cs="Arial"/>
          <w:bCs/>
          <w:sz w:val="22"/>
          <w:szCs w:val="22"/>
        </w:rPr>
        <w:t>,</w:t>
      </w:r>
      <w:r w:rsidRPr="00925C9B">
        <w:rPr>
          <w:rFonts w:ascii="Arial" w:hAnsi="Arial" w:cs="Arial"/>
          <w:b/>
          <w:bCs/>
          <w:sz w:val="22"/>
          <w:szCs w:val="22"/>
        </w:rPr>
        <w:t xml:space="preserve"> </w:t>
      </w:r>
      <w:r w:rsidRPr="00925C9B">
        <w:rPr>
          <w:rFonts w:ascii="Arial" w:hAnsi="Arial" w:cs="Arial"/>
          <w:sz w:val="22"/>
          <w:szCs w:val="22"/>
        </w:rPr>
        <w:t xml:space="preserve">czyli nie jest dostępna dla osób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różnymi rodzajami niepełnosprawności</w:t>
      </w:r>
      <w:r w:rsidRPr="00925C9B">
        <w:rPr>
          <w:rStyle w:val="Odwoanieprzypisudolnego"/>
          <w:rFonts w:ascii="Arial" w:hAnsi="Arial" w:cs="Arial"/>
          <w:sz w:val="22"/>
          <w:szCs w:val="22"/>
        </w:rPr>
        <w:footnoteReference w:id="38"/>
      </w:r>
      <w:r w:rsidRPr="00925C9B">
        <w:rPr>
          <w:rFonts w:ascii="Arial" w:hAnsi="Arial" w:cs="Arial"/>
          <w:sz w:val="22"/>
          <w:szCs w:val="22"/>
        </w:rPr>
        <w:t xml:space="preserve">. Coraz więcej urzędów posiada elektroniczną skrzynkę podawczą (96%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2012 r.).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 xml:space="preserve">87% urzędów zdecydowało się umieścić ją na </w:t>
      </w:r>
      <w:r w:rsidRPr="00925C9B">
        <w:rPr>
          <w:rFonts w:ascii="Arial" w:eastAsia="Calibri" w:hAnsi="Arial" w:cs="Arial"/>
          <w:sz w:val="22"/>
          <w:szCs w:val="22"/>
        </w:rPr>
        <w:t>Platformie Usług Administracji Publicznej</w:t>
      </w:r>
      <w:r w:rsidRPr="00925C9B">
        <w:rPr>
          <w:rFonts w:ascii="Arial" w:hAnsi="Arial" w:cs="Arial"/>
          <w:sz w:val="22"/>
          <w:szCs w:val="22"/>
        </w:rPr>
        <w:t xml:space="preserve"> (ePUAP). Jedna trzecia urzędów udostępnia usługi elektroniczne inne niż oparte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 xml:space="preserve">tzw. wzór pisma ogólnego. Najczęściej usługi elektroniczne są udostępniane na platformie ePUAP (72%). W połowie urzędów nie odnotowano skrócenia czasu załatwienia sprawy drogą elektroniczną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porównaniu ze sprawami wniesionymi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sposób tradycyjny. Dwa urzędy na pięć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roku 2012 wprowadziły nową usługę elektroniczną lub znacząco ulepszyły sposób jej świadczenia, stosując technologie teleinformatyczne.</w:t>
      </w:r>
    </w:p>
    <w:p w14:paraId="112691CF" w14:textId="62A68520" w:rsidR="004632B0" w:rsidRPr="00925C9B" w:rsidRDefault="004632B0" w:rsidP="005D5676">
      <w:pPr>
        <w:pStyle w:val="Akapitzlist"/>
        <w:autoSpaceDE w:val="0"/>
        <w:autoSpaceDN w:val="0"/>
        <w:adjustRightInd w:val="0"/>
        <w:spacing w:after="0"/>
        <w:ind w:left="425"/>
        <w:rPr>
          <w:rFonts w:ascii="Arial" w:hAnsi="Arial" w:cs="Arial"/>
          <w:sz w:val="22"/>
          <w:szCs w:val="22"/>
        </w:rPr>
      </w:pPr>
      <w:r w:rsidRPr="00925C9B">
        <w:rPr>
          <w:rFonts w:ascii="Arial" w:hAnsi="Arial" w:cs="Arial"/>
          <w:sz w:val="22"/>
          <w:szCs w:val="22"/>
        </w:rPr>
        <w:t>W ostatnich latach obserwowany jest wzrost odsetka osób kontaktujących się z administracją publiczną za pośrednictwem Internetu (ok 22,6% populacji)</w:t>
      </w:r>
      <w:r w:rsidRPr="00925C9B">
        <w:rPr>
          <w:rStyle w:val="Odwoanieprzypisudolnego"/>
          <w:sz w:val="22"/>
          <w:szCs w:val="22"/>
        </w:rPr>
        <w:footnoteReference w:id="39"/>
      </w:r>
      <w:r w:rsidRPr="00925C9B">
        <w:rPr>
          <w:rFonts w:ascii="Arial" w:hAnsi="Arial" w:cs="Arial"/>
          <w:sz w:val="22"/>
          <w:szCs w:val="22"/>
        </w:rPr>
        <w:t xml:space="preserve">, jednak ciągle występują bariery utrudniające ten kontakt. Najczęściej wskazywaną barierą jest brak możliwości kompleksowego załatwienia sprawy i konieczność udania się do urzędu celem złożenia wszystkich niezbędnych dokumentów, które zwykle zawierają dane już znajdujące się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innych systemach ewidencyjnych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rejestrowych</w:t>
      </w:r>
      <w:r w:rsidRPr="00925C9B">
        <w:rPr>
          <w:rFonts w:ascii="Arial" w:hAnsi="Arial" w:cs="Arial"/>
          <w:sz w:val="22"/>
          <w:szCs w:val="22"/>
          <w:vertAlign w:val="superscript"/>
        </w:rPr>
        <w:footnoteReference w:id="40"/>
      </w:r>
      <w:r w:rsidR="003A79C4" w:rsidRPr="00925C9B">
        <w:rPr>
          <w:rFonts w:ascii="Arial" w:hAnsi="Arial" w:cs="Arial"/>
          <w:sz w:val="22"/>
          <w:szCs w:val="22"/>
        </w:rPr>
        <w:t>. Z usług</w:t>
      </w:r>
      <w:r w:rsidR="00873E66">
        <w:rPr>
          <w:rFonts w:ascii="Arial" w:hAnsi="Arial" w:cs="Arial"/>
          <w:sz w:val="22"/>
          <w:szCs w:val="22"/>
          <w:lang w:val="pl-PL"/>
        </w:rPr>
        <w:t xml:space="preserve"> </w:t>
      </w:r>
      <w:r w:rsidRPr="00925C9B">
        <w:rPr>
          <w:rFonts w:ascii="Arial" w:hAnsi="Arial" w:cs="Arial"/>
          <w:sz w:val="22"/>
          <w:szCs w:val="22"/>
        </w:rPr>
        <w:t xml:space="preserve">administracji najczęściej korzystają przedsiębiorstwa duże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to właśnie one są głównymi odbiorcami oferowanych wśród przedsiębiorców usług. Do najczęściej wykorzystywanych form kontaktu należą: pozyskanie informacji, pobranie formularzy i odesłanie wypełnionych</w:t>
      </w:r>
      <w:r w:rsidRPr="00925C9B">
        <w:rPr>
          <w:rStyle w:val="Odwoanieprzypisudolnego"/>
          <w:rFonts w:ascii="Arial" w:hAnsi="Arial" w:cs="Arial"/>
          <w:sz w:val="22"/>
          <w:szCs w:val="22"/>
        </w:rPr>
        <w:footnoteReference w:id="41"/>
      </w:r>
      <w:r w:rsidRPr="00925C9B">
        <w:rPr>
          <w:rFonts w:ascii="Arial" w:hAnsi="Arial" w:cs="Arial"/>
          <w:sz w:val="22"/>
          <w:szCs w:val="22"/>
        </w:rPr>
        <w:t>.</w:t>
      </w:r>
    </w:p>
    <w:p w14:paraId="0FB47E2E" w14:textId="323750DF" w:rsidR="004632B0" w:rsidRPr="00925C9B" w:rsidRDefault="004632B0" w:rsidP="005D5676">
      <w:pPr>
        <w:pStyle w:val="Akapitzlist"/>
        <w:autoSpaceDE w:val="0"/>
        <w:autoSpaceDN w:val="0"/>
        <w:adjustRightInd w:val="0"/>
        <w:spacing w:after="0"/>
        <w:ind w:left="425"/>
        <w:rPr>
          <w:rFonts w:ascii="Arial" w:hAnsi="Arial" w:cs="Arial"/>
          <w:sz w:val="22"/>
          <w:szCs w:val="22"/>
        </w:rPr>
      </w:pPr>
      <w:r w:rsidRPr="00925C9B">
        <w:rPr>
          <w:rFonts w:ascii="Arial" w:eastAsia="Calibri" w:hAnsi="Arial" w:cs="Arial"/>
          <w:sz w:val="22"/>
          <w:szCs w:val="22"/>
        </w:rPr>
        <w:t xml:space="preserve">Niespełna połowa urzędów, </w:t>
      </w:r>
      <w:r w:rsidRPr="00925C9B">
        <w:rPr>
          <w:rFonts w:ascii="Arial" w:hAnsi="Arial" w:cs="Arial"/>
          <w:bCs/>
          <w:sz w:val="22"/>
          <w:szCs w:val="22"/>
        </w:rPr>
        <w:t xml:space="preserve">gdzie korzysta się </w:t>
      </w:r>
      <w:r w:rsidR="00AE45C0" w:rsidRPr="00925C9B">
        <w:rPr>
          <w:rFonts w:ascii="Arial" w:hAnsi="Arial" w:cs="Arial"/>
          <w:bCs/>
          <w:sz w:val="22"/>
          <w:szCs w:val="22"/>
        </w:rPr>
        <w:t>z</w:t>
      </w:r>
      <w:r w:rsidR="00AE45C0">
        <w:rPr>
          <w:rFonts w:ascii="Arial" w:hAnsi="Arial" w:cs="Arial"/>
          <w:bCs/>
          <w:sz w:val="22"/>
          <w:szCs w:val="22"/>
        </w:rPr>
        <w:t> </w:t>
      </w:r>
      <w:r w:rsidRPr="00925C9B">
        <w:rPr>
          <w:rFonts w:ascii="Arial" w:hAnsi="Arial" w:cs="Arial"/>
          <w:bCs/>
          <w:sz w:val="22"/>
          <w:szCs w:val="22"/>
        </w:rPr>
        <w:t xml:space="preserve">systemu elektronicznego zarządzania dokumentacją lub gdzie </w:t>
      </w:r>
      <w:r w:rsidRPr="00925C9B">
        <w:rPr>
          <w:rFonts w:ascii="Arial" w:hAnsi="Arial" w:cs="Arial"/>
          <w:sz w:val="22"/>
          <w:szCs w:val="22"/>
        </w:rPr>
        <w:t xml:space="preserve">przebieg załatwiania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rozstrzygania spraw dokumentowany jest </w:t>
      </w:r>
      <w:r w:rsidR="00AE45C0" w:rsidRPr="00925C9B">
        <w:rPr>
          <w:rFonts w:ascii="Arial" w:hAnsi="Arial" w:cs="Arial"/>
          <w:bCs/>
          <w:sz w:val="22"/>
          <w:szCs w:val="22"/>
        </w:rPr>
        <w:t>w</w:t>
      </w:r>
      <w:r w:rsidR="00AE45C0">
        <w:rPr>
          <w:rFonts w:ascii="Arial" w:hAnsi="Arial" w:cs="Arial"/>
          <w:bCs/>
          <w:sz w:val="22"/>
          <w:szCs w:val="22"/>
        </w:rPr>
        <w:t> </w:t>
      </w:r>
      <w:r w:rsidRPr="00925C9B">
        <w:rPr>
          <w:rFonts w:ascii="Arial" w:hAnsi="Arial" w:cs="Arial"/>
          <w:bCs/>
          <w:sz w:val="22"/>
          <w:szCs w:val="22"/>
        </w:rPr>
        <w:t>systemie tradycyjnym, jest wspomagana systemem teleinformatycznym.</w:t>
      </w:r>
    </w:p>
    <w:p w14:paraId="1A59653C" w14:textId="3E4E4434" w:rsidR="004632B0" w:rsidRPr="00925C9B" w:rsidRDefault="004632B0" w:rsidP="005D5676">
      <w:pPr>
        <w:pStyle w:val="Akapitzlist"/>
        <w:autoSpaceDE w:val="0"/>
        <w:autoSpaceDN w:val="0"/>
        <w:adjustRightInd w:val="0"/>
        <w:spacing w:after="0"/>
        <w:ind w:left="425"/>
        <w:rPr>
          <w:rFonts w:ascii="Arial" w:hAnsi="Arial" w:cs="Arial"/>
          <w:sz w:val="22"/>
          <w:szCs w:val="22"/>
        </w:rPr>
      </w:pPr>
      <w:r w:rsidRPr="00925C9B">
        <w:rPr>
          <w:rFonts w:ascii="Arial" w:hAnsi="Arial" w:cs="Arial"/>
          <w:sz w:val="22"/>
          <w:szCs w:val="22"/>
        </w:rPr>
        <w:t xml:space="preserve">Urzędy województwa podkarpackiego charakteryzuje model informatyczny oparty na komputerach </w:t>
      </w:r>
      <w:r w:rsidR="00515DE3">
        <w:rPr>
          <w:rFonts w:ascii="Arial" w:hAnsi="Arial" w:cs="Arial"/>
          <w:sz w:val="22"/>
          <w:szCs w:val="22"/>
          <w:lang w:val="pl-PL"/>
        </w:rPr>
        <w:t>podłączonych do sieci telekomunikacyjnych</w:t>
      </w:r>
      <w:r w:rsidRPr="00925C9B">
        <w:rPr>
          <w:rFonts w:ascii="Arial" w:hAnsi="Arial" w:cs="Arial"/>
          <w:sz w:val="22"/>
          <w:szCs w:val="22"/>
        </w:rPr>
        <w:t xml:space="preserve">, lokalizacją aplikacji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plików na serwerze, przekazywaniem danych między programami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trybie wsadowym</w:t>
      </w:r>
      <w:r w:rsidRPr="00925C9B">
        <w:rPr>
          <w:rStyle w:val="Odwoanieprzypisudolnego"/>
          <w:rFonts w:ascii="Arial" w:hAnsi="Arial" w:cs="Arial"/>
          <w:sz w:val="22"/>
          <w:szCs w:val="22"/>
        </w:rPr>
        <w:footnoteReference w:id="42"/>
      </w:r>
      <w:r w:rsidRPr="00925C9B">
        <w:rPr>
          <w:rFonts w:ascii="Arial" w:hAnsi="Arial" w:cs="Arial"/>
          <w:sz w:val="22"/>
          <w:szCs w:val="22"/>
        </w:rPr>
        <w:t xml:space="preserve">. W województwie podkarpackim obserwuje się niskie zainteresowanie społeczne, jak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niską dostępność usług e-administracji. Wskaźnik świadczenia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rozwijania usług e-administracji dla województwa podkarpackiego wynosi 19%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jest to najniższa wartość w Polsce. Oferta usług świadczonych drogą elektroniczną przez jednostki samorządów terytorialnych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im podległe instytucje jest oceniana jako uboga</w:t>
      </w:r>
      <w:r w:rsidRPr="00925C9B">
        <w:rPr>
          <w:rFonts w:ascii="Arial" w:hAnsi="Arial" w:cs="Arial"/>
          <w:sz w:val="22"/>
          <w:szCs w:val="22"/>
          <w:vertAlign w:val="superscript"/>
        </w:rPr>
        <w:footnoteReference w:id="43"/>
      </w:r>
      <w:r w:rsidRPr="00925C9B">
        <w:rPr>
          <w:rFonts w:ascii="Arial" w:hAnsi="Arial" w:cs="Arial"/>
          <w:sz w:val="22"/>
          <w:szCs w:val="22"/>
        </w:rPr>
        <w:t>.</w:t>
      </w:r>
    </w:p>
    <w:p w14:paraId="728D5CF3" w14:textId="5B9B5641" w:rsidR="004632B0" w:rsidRPr="00925C9B" w:rsidRDefault="004632B0" w:rsidP="005D5676">
      <w:pPr>
        <w:pStyle w:val="Akapitzlist"/>
        <w:autoSpaceDE w:val="0"/>
        <w:autoSpaceDN w:val="0"/>
        <w:adjustRightInd w:val="0"/>
        <w:spacing w:after="0"/>
        <w:ind w:left="425"/>
        <w:rPr>
          <w:rFonts w:ascii="Arial" w:hAnsi="Arial" w:cs="Arial"/>
          <w:sz w:val="22"/>
          <w:szCs w:val="22"/>
        </w:rPr>
      </w:pPr>
      <w:r w:rsidRPr="00925C9B">
        <w:rPr>
          <w:rFonts w:ascii="Arial" w:hAnsi="Arial" w:cs="Arial"/>
          <w:sz w:val="22"/>
          <w:szCs w:val="22"/>
        </w:rPr>
        <w:t xml:space="preserve">Interwencja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obszarze społeczeństwa informacyjnego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województwie podkarpackim w perspektywie finansowej 2007-2013 wynosi ok. 3,5% wszystkich środków skierowanych do regionu, co odpowiada średniemu wynikowi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kraju. W ramach wsparcia Narodowej Strategii Spójności budowana jest m.in. sieć szerokopasmowa (Program Operacyjny Rozwój Polski Wschodniej). W ramach Regionalnego Programu </w:t>
      </w:r>
      <w:r w:rsidRPr="00925C9B">
        <w:rPr>
          <w:rFonts w:ascii="Arial" w:hAnsi="Arial" w:cs="Arial"/>
          <w:sz w:val="22"/>
          <w:szCs w:val="22"/>
        </w:rPr>
        <w:lastRenderedPageBreak/>
        <w:t>Operacyjnego Województwa Podkarpackiego na lata 2007-2013 (RPO WP 2007-2013) realizowane są dwa projekty systemowe – Podkarpacki System I</w:t>
      </w:r>
      <w:r w:rsidR="00922ABA">
        <w:rPr>
          <w:rFonts w:ascii="Arial" w:hAnsi="Arial" w:cs="Arial"/>
          <w:sz w:val="22"/>
          <w:szCs w:val="22"/>
        </w:rPr>
        <w:t>nformacji Medycznej (PSIM) oraz</w:t>
      </w:r>
      <w:r w:rsidR="00922ABA">
        <w:rPr>
          <w:rFonts w:ascii="Arial" w:hAnsi="Arial" w:cs="Arial"/>
          <w:sz w:val="22"/>
          <w:szCs w:val="22"/>
          <w:lang w:val="pl-PL"/>
        </w:rPr>
        <w:t> </w:t>
      </w:r>
      <w:r w:rsidRPr="00925C9B">
        <w:rPr>
          <w:rFonts w:ascii="Arial" w:hAnsi="Arial" w:cs="Arial"/>
          <w:sz w:val="22"/>
          <w:szCs w:val="22"/>
        </w:rPr>
        <w:t xml:space="preserve">Podkarpacki System e-Administracji Publicznej (PSeAP). Jednocześnie pewna część projektów wspartych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ramach RPO WP 2007-2013 ma charakter punktowy, polegający na rozwiązywaniu problemów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skali jednej instytucji lub jednej jednostki terytorialnej.</w:t>
      </w:r>
    </w:p>
    <w:p w14:paraId="3433D249" w14:textId="7148F3DF" w:rsidR="004632B0" w:rsidRPr="00925C9B" w:rsidRDefault="004632B0" w:rsidP="005D5676">
      <w:pPr>
        <w:pStyle w:val="Akapitzlist"/>
        <w:autoSpaceDE w:val="0"/>
        <w:autoSpaceDN w:val="0"/>
        <w:adjustRightInd w:val="0"/>
        <w:spacing w:after="0"/>
        <w:ind w:left="426"/>
        <w:rPr>
          <w:rFonts w:ascii="Arial" w:hAnsi="Arial" w:cs="Arial"/>
          <w:sz w:val="22"/>
          <w:szCs w:val="22"/>
        </w:rPr>
      </w:pPr>
      <w:r w:rsidRPr="00925C9B">
        <w:rPr>
          <w:rFonts w:ascii="Arial" w:eastAsia="Calibri" w:hAnsi="Arial" w:cs="Arial"/>
          <w:sz w:val="22"/>
          <w:szCs w:val="22"/>
        </w:rPr>
        <w:t xml:space="preserve"> Podkarpacki System e-Administracji Publicznej </w:t>
      </w:r>
      <w:r w:rsidR="00AE45C0" w:rsidRPr="00925C9B">
        <w:rPr>
          <w:rFonts w:ascii="Arial" w:eastAsia="Calibri" w:hAnsi="Arial" w:cs="Arial"/>
          <w:sz w:val="22"/>
          <w:szCs w:val="22"/>
        </w:rPr>
        <w:t>z</w:t>
      </w:r>
      <w:r w:rsidR="00AE45C0">
        <w:rPr>
          <w:rFonts w:ascii="Arial" w:eastAsia="Calibri" w:hAnsi="Arial" w:cs="Arial"/>
          <w:sz w:val="22"/>
          <w:szCs w:val="22"/>
        </w:rPr>
        <w:t> </w:t>
      </w:r>
      <w:r w:rsidRPr="00925C9B">
        <w:rPr>
          <w:rFonts w:ascii="Arial" w:eastAsia="Calibri" w:hAnsi="Arial" w:cs="Arial"/>
          <w:sz w:val="22"/>
          <w:szCs w:val="22"/>
        </w:rPr>
        <w:t xml:space="preserve">założenia stanowi wspólną dla JST województwa platformę e-administracji, zintegrowaną </w:t>
      </w:r>
      <w:r w:rsidR="00AE45C0" w:rsidRPr="00925C9B">
        <w:rPr>
          <w:rFonts w:ascii="Arial" w:eastAsia="Calibri" w:hAnsi="Arial" w:cs="Arial"/>
          <w:sz w:val="22"/>
          <w:szCs w:val="22"/>
        </w:rPr>
        <w:t>z</w:t>
      </w:r>
      <w:r w:rsidR="00AE45C0">
        <w:rPr>
          <w:rFonts w:ascii="Arial" w:eastAsia="Calibri" w:hAnsi="Arial" w:cs="Arial"/>
          <w:sz w:val="22"/>
          <w:szCs w:val="22"/>
        </w:rPr>
        <w:t> </w:t>
      </w:r>
      <w:r w:rsidRPr="00925C9B">
        <w:rPr>
          <w:rFonts w:ascii="Arial" w:eastAsia="Calibri" w:hAnsi="Arial" w:cs="Arial"/>
          <w:sz w:val="22"/>
          <w:szCs w:val="22"/>
        </w:rPr>
        <w:t>elektroniczną Platformą Usług Administracji Publicznej.</w:t>
      </w:r>
      <w:r w:rsidRPr="00925C9B">
        <w:rPr>
          <w:rFonts w:ascii="Arial" w:hAnsi="Arial" w:cs="Arial"/>
          <w:sz w:val="22"/>
          <w:szCs w:val="22"/>
        </w:rPr>
        <w:t xml:space="preserve"> Systemy elektronicznych obiegów dokumentów umożliwiają JST udostępnianie dla obywateli usług na wysokim poziomie oraz usprawniają funkcjonowanie administracji samorządowej</w:t>
      </w:r>
      <w:r w:rsidRPr="00925C9B">
        <w:rPr>
          <w:rStyle w:val="Odwoanieprzypisudolnego"/>
          <w:rFonts w:ascii="Arial" w:eastAsia="Calibri" w:hAnsi="Arial" w:cs="Arial"/>
          <w:sz w:val="22"/>
          <w:szCs w:val="22"/>
        </w:rPr>
        <w:footnoteReference w:id="44"/>
      </w:r>
      <w:r w:rsidRPr="00925C9B">
        <w:rPr>
          <w:rFonts w:ascii="Arial" w:hAnsi="Arial" w:cs="Arial"/>
          <w:sz w:val="22"/>
          <w:szCs w:val="22"/>
        </w:rPr>
        <w:t xml:space="preserve">. Obecnie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JST nadal jeszcze funkcjonuje duża ilość rozproszonych systemów dziedzinowy</w:t>
      </w:r>
      <w:r w:rsidR="0015647D">
        <w:rPr>
          <w:rFonts w:ascii="Arial" w:hAnsi="Arial" w:cs="Arial"/>
          <w:sz w:val="22"/>
          <w:szCs w:val="22"/>
        </w:rPr>
        <w:t>ch, które wymagają integracji z</w:t>
      </w:r>
      <w:r w:rsidR="0015647D">
        <w:rPr>
          <w:rFonts w:ascii="Arial" w:hAnsi="Arial" w:cs="Arial"/>
          <w:sz w:val="22"/>
          <w:szCs w:val="22"/>
          <w:lang w:val="pl-PL"/>
        </w:rPr>
        <w:t> </w:t>
      </w:r>
      <w:r w:rsidRPr="00925C9B">
        <w:rPr>
          <w:rFonts w:ascii="Arial" w:hAnsi="Arial" w:cs="Arial"/>
          <w:sz w:val="22"/>
          <w:szCs w:val="22"/>
        </w:rPr>
        <w:t>systemami zasadniczymi</w:t>
      </w:r>
      <w:r w:rsidRPr="00925C9B">
        <w:rPr>
          <w:rStyle w:val="Odwoanieprzypisudolnego"/>
          <w:rFonts w:ascii="Arial" w:eastAsia="Calibri" w:hAnsi="Arial" w:cs="Arial"/>
          <w:sz w:val="22"/>
          <w:szCs w:val="22"/>
        </w:rPr>
        <w:footnoteReference w:id="45"/>
      </w:r>
      <w:r w:rsidRPr="00925C9B">
        <w:rPr>
          <w:rFonts w:ascii="Arial" w:eastAsia="Calibri" w:hAnsi="Arial" w:cs="Arial"/>
          <w:sz w:val="22"/>
          <w:szCs w:val="22"/>
        </w:rPr>
        <w:t>.</w:t>
      </w:r>
    </w:p>
    <w:p w14:paraId="431705AC" w14:textId="461B0ED3" w:rsidR="004632B0" w:rsidRPr="00925C9B" w:rsidRDefault="004632B0" w:rsidP="005D5676">
      <w:pPr>
        <w:pStyle w:val="Akapitzlist"/>
        <w:numPr>
          <w:ilvl w:val="0"/>
          <w:numId w:val="9"/>
        </w:numPr>
        <w:autoSpaceDE w:val="0"/>
        <w:autoSpaceDN w:val="0"/>
        <w:adjustRightInd w:val="0"/>
        <w:spacing w:after="0"/>
        <w:ind w:left="425" w:hanging="357"/>
        <w:rPr>
          <w:rFonts w:ascii="Arial" w:eastAsia="Calibri" w:hAnsi="Arial" w:cs="Arial"/>
          <w:sz w:val="22"/>
          <w:szCs w:val="22"/>
        </w:rPr>
      </w:pPr>
      <w:r w:rsidRPr="00925C9B">
        <w:rPr>
          <w:rFonts w:ascii="Arial" w:eastAsia="Calibri" w:hAnsi="Arial" w:cs="Arial"/>
          <w:sz w:val="22"/>
          <w:szCs w:val="22"/>
        </w:rPr>
        <w:t>Potrzeba poprawy dostępności informacji sektora publicznego</w:t>
      </w:r>
      <w:r w:rsidRPr="00925C9B">
        <w:rPr>
          <w:rFonts w:ascii="Arial" w:eastAsia="Calibri" w:hAnsi="Arial" w:cs="Arial"/>
          <w:sz w:val="22"/>
          <w:szCs w:val="22"/>
          <w:vertAlign w:val="superscript"/>
        </w:rPr>
        <w:t xml:space="preserve"> </w:t>
      </w:r>
      <w:r w:rsidRPr="00925C9B">
        <w:rPr>
          <w:rFonts w:ascii="Arial" w:eastAsia="Calibri" w:hAnsi="Arial" w:cs="Arial"/>
          <w:sz w:val="22"/>
          <w:szCs w:val="22"/>
        </w:rPr>
        <w:t xml:space="preserve">jest zaznaczona w dokumentach na poziomie krajowym oraz unijnym, np.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 xml:space="preserve">znowelizowanej dyrektywie 2003/98/WE ws. ponownego wykorzystywania informacji sektora publicznego. </w:t>
      </w:r>
      <w:r w:rsidR="00922ABA">
        <w:rPr>
          <w:rFonts w:ascii="Arial" w:eastAsia="Calibri" w:hAnsi="Arial" w:cs="Arial"/>
          <w:sz w:val="22"/>
          <w:szCs w:val="22"/>
        </w:rPr>
        <w:t>Do</w:t>
      </w:r>
      <w:r w:rsidR="00922ABA">
        <w:rPr>
          <w:rFonts w:ascii="Arial" w:eastAsia="Calibri" w:hAnsi="Arial" w:cs="Arial"/>
          <w:sz w:val="22"/>
          <w:szCs w:val="22"/>
          <w:lang w:val="pl-PL"/>
        </w:rPr>
        <w:t> </w:t>
      </w:r>
      <w:r w:rsidRPr="00925C9B">
        <w:rPr>
          <w:rFonts w:ascii="Arial" w:eastAsia="Calibri" w:hAnsi="Arial" w:cs="Arial"/>
          <w:sz w:val="22"/>
          <w:szCs w:val="22"/>
        </w:rPr>
        <w:t xml:space="preserve">najbardziej przydatnych </w:t>
      </w:r>
      <w:r w:rsidR="00AE45C0" w:rsidRPr="00925C9B">
        <w:rPr>
          <w:rFonts w:ascii="Arial" w:eastAsia="Calibri" w:hAnsi="Arial" w:cs="Arial"/>
          <w:sz w:val="22"/>
          <w:szCs w:val="22"/>
        </w:rPr>
        <w:t>i</w:t>
      </w:r>
      <w:r w:rsidR="00AE45C0">
        <w:rPr>
          <w:rFonts w:ascii="Arial" w:eastAsia="Calibri" w:hAnsi="Arial" w:cs="Arial"/>
          <w:sz w:val="22"/>
          <w:szCs w:val="22"/>
        </w:rPr>
        <w:t> </w:t>
      </w:r>
      <w:r w:rsidRPr="00925C9B">
        <w:rPr>
          <w:rFonts w:ascii="Arial" w:eastAsia="Calibri" w:hAnsi="Arial" w:cs="Arial"/>
          <w:sz w:val="22"/>
          <w:szCs w:val="22"/>
        </w:rPr>
        <w:t xml:space="preserve">przez to udostępnianych </w:t>
      </w:r>
      <w:r w:rsidR="00AE45C0" w:rsidRPr="00925C9B">
        <w:rPr>
          <w:rFonts w:ascii="Arial" w:eastAsia="Calibri" w:hAnsi="Arial" w:cs="Arial"/>
          <w:sz w:val="22"/>
          <w:szCs w:val="22"/>
        </w:rPr>
        <w:t>w</w:t>
      </w:r>
      <w:r w:rsidR="00AE45C0">
        <w:rPr>
          <w:rFonts w:ascii="Arial" w:eastAsia="Calibri" w:hAnsi="Arial" w:cs="Arial"/>
          <w:sz w:val="22"/>
          <w:szCs w:val="22"/>
        </w:rPr>
        <w:t> </w:t>
      </w:r>
      <w:r w:rsidRPr="00925C9B">
        <w:rPr>
          <w:rFonts w:ascii="Arial" w:eastAsia="Calibri" w:hAnsi="Arial" w:cs="Arial"/>
          <w:sz w:val="22"/>
          <w:szCs w:val="22"/>
        </w:rPr>
        <w:t>pierwszej kolejności, należą m.in. dane przestrzenne, zdrowotne, edukacyjne</w:t>
      </w:r>
      <w:r w:rsidRPr="00925C9B">
        <w:rPr>
          <w:rStyle w:val="Odwoanieprzypisudolnego"/>
          <w:rFonts w:ascii="Arial" w:eastAsia="Calibri" w:hAnsi="Arial" w:cs="Arial"/>
          <w:sz w:val="22"/>
          <w:szCs w:val="22"/>
        </w:rPr>
        <w:footnoteReference w:id="46"/>
      </w:r>
      <w:r w:rsidRPr="00925C9B">
        <w:rPr>
          <w:rFonts w:ascii="Arial" w:eastAsia="Calibri" w:hAnsi="Arial" w:cs="Arial"/>
          <w:sz w:val="22"/>
          <w:szCs w:val="22"/>
        </w:rPr>
        <w:t>.</w:t>
      </w:r>
    </w:p>
    <w:p w14:paraId="65417871" w14:textId="1A513240" w:rsidR="004632B0" w:rsidRPr="00925C9B" w:rsidRDefault="004632B0" w:rsidP="005D5676">
      <w:pPr>
        <w:pStyle w:val="Akapitzlist"/>
        <w:autoSpaceDE w:val="0"/>
        <w:autoSpaceDN w:val="0"/>
        <w:adjustRightInd w:val="0"/>
        <w:spacing w:after="0"/>
        <w:ind w:left="426"/>
        <w:rPr>
          <w:rFonts w:ascii="Arial" w:hAnsi="Arial" w:cs="Arial"/>
          <w:sz w:val="22"/>
          <w:szCs w:val="22"/>
        </w:rPr>
      </w:pPr>
      <w:r w:rsidRPr="00925C9B">
        <w:rPr>
          <w:rFonts w:ascii="Arial" w:hAnsi="Arial" w:cs="Arial"/>
          <w:sz w:val="22"/>
          <w:szCs w:val="22"/>
        </w:rPr>
        <w:t xml:space="preserve">Podkarpacki System Informacji Medycznej,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tym Regionalne Centrum Informacji Medyczne (RCIM) stanowi platformę umożliwiającą integrację systemów informatycznych jednostek ochrony zdrowia działających na terenie</w:t>
      </w:r>
      <w:r w:rsidR="00922ABA">
        <w:rPr>
          <w:rFonts w:ascii="Arial" w:hAnsi="Arial" w:cs="Arial"/>
          <w:sz w:val="22"/>
          <w:szCs w:val="22"/>
        </w:rPr>
        <w:t xml:space="preserve"> województwa podkarpackiego. Ze</w:t>
      </w:r>
      <w:r w:rsidR="00922ABA">
        <w:rPr>
          <w:rFonts w:ascii="Arial" w:hAnsi="Arial" w:cs="Arial"/>
          <w:sz w:val="22"/>
          <w:szCs w:val="22"/>
          <w:lang w:val="pl-PL"/>
        </w:rPr>
        <w:t> </w:t>
      </w:r>
      <w:r w:rsidRPr="00925C9B">
        <w:rPr>
          <w:rFonts w:ascii="Arial" w:hAnsi="Arial" w:cs="Arial"/>
          <w:sz w:val="22"/>
          <w:szCs w:val="22"/>
        </w:rPr>
        <w:t xml:space="preserve">względu na jego otwartość możliwe jest zintegrowanie wszystkich podmiotów realizujących świadczenia zdrowotne. Głównym celem przedsięwzięcia jest zwiększenie dostępu do usług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informacji medycznej pacjentów podkarpackich jednostek służby zdrowia poprzez budowę kompleksowego systemu u</w:t>
      </w:r>
      <w:r w:rsidR="00922ABA">
        <w:rPr>
          <w:rFonts w:ascii="Arial" w:hAnsi="Arial" w:cs="Arial"/>
          <w:sz w:val="22"/>
          <w:szCs w:val="22"/>
        </w:rPr>
        <w:t>możliwiającego zbiór, analizę i</w:t>
      </w:r>
      <w:r w:rsidR="00922ABA">
        <w:rPr>
          <w:rFonts w:ascii="Arial" w:hAnsi="Arial" w:cs="Arial"/>
          <w:sz w:val="22"/>
          <w:szCs w:val="22"/>
          <w:lang w:val="pl-PL"/>
        </w:rPr>
        <w:t> </w:t>
      </w:r>
      <w:r w:rsidRPr="00925C9B">
        <w:rPr>
          <w:rFonts w:ascii="Arial" w:hAnsi="Arial" w:cs="Arial"/>
          <w:sz w:val="22"/>
          <w:szCs w:val="22"/>
        </w:rPr>
        <w:t xml:space="preserve">udostępnianie danych cyfrowych. Wybudowana infrastruktura teleinformatyczna </w:t>
      </w:r>
      <w:r w:rsidR="00922ABA">
        <w:rPr>
          <w:rFonts w:ascii="Arial" w:hAnsi="Arial" w:cs="Arial"/>
          <w:sz w:val="22"/>
          <w:szCs w:val="22"/>
        </w:rPr>
        <w:t>ma</w:t>
      </w:r>
      <w:r w:rsidR="00922ABA">
        <w:rPr>
          <w:rFonts w:ascii="Arial" w:hAnsi="Arial" w:cs="Arial"/>
          <w:sz w:val="22"/>
          <w:szCs w:val="22"/>
          <w:lang w:val="pl-PL"/>
        </w:rPr>
        <w:t> </w:t>
      </w:r>
      <w:r w:rsidRPr="00925C9B">
        <w:rPr>
          <w:rFonts w:ascii="Arial" w:hAnsi="Arial" w:cs="Arial"/>
          <w:sz w:val="22"/>
          <w:szCs w:val="22"/>
        </w:rPr>
        <w:t xml:space="preserve">usprawnić proces leczenia pacjentów oraz zminimalizować koszt zarządzania usługami zdrowotnymi. Nie wszystkie jednostki służby zdrowia realizujące świadczenia zdrowotne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regionie są przyłączone do ww. platformy in</w:t>
      </w:r>
      <w:r w:rsidR="00922ABA">
        <w:rPr>
          <w:rFonts w:ascii="Arial" w:hAnsi="Arial" w:cs="Arial"/>
          <w:sz w:val="22"/>
          <w:szCs w:val="22"/>
        </w:rPr>
        <w:t>formatycznej i mogą korzystać z</w:t>
      </w:r>
      <w:r w:rsidR="00922ABA">
        <w:rPr>
          <w:rFonts w:ascii="Arial" w:hAnsi="Arial" w:cs="Arial"/>
          <w:sz w:val="22"/>
          <w:szCs w:val="22"/>
          <w:lang w:val="pl-PL"/>
        </w:rPr>
        <w:t> </w:t>
      </w:r>
      <w:r w:rsidRPr="00925C9B">
        <w:rPr>
          <w:rFonts w:ascii="Arial" w:hAnsi="Arial" w:cs="Arial"/>
          <w:sz w:val="22"/>
          <w:szCs w:val="22"/>
        </w:rPr>
        <w:t>wymiany danych w ramach RCIM, co ogran</w:t>
      </w:r>
      <w:r w:rsidR="00922ABA">
        <w:rPr>
          <w:rFonts w:ascii="Arial" w:hAnsi="Arial" w:cs="Arial"/>
          <w:sz w:val="22"/>
          <w:szCs w:val="22"/>
        </w:rPr>
        <w:t>icza kompleksowość informacji o</w:t>
      </w:r>
      <w:r w:rsidR="00922ABA">
        <w:rPr>
          <w:rFonts w:ascii="Arial" w:hAnsi="Arial" w:cs="Arial"/>
          <w:sz w:val="22"/>
          <w:szCs w:val="22"/>
          <w:lang w:val="pl-PL"/>
        </w:rPr>
        <w:t> </w:t>
      </w:r>
      <w:r w:rsidRPr="00925C9B">
        <w:rPr>
          <w:rFonts w:ascii="Arial" w:hAnsi="Arial" w:cs="Arial"/>
          <w:sz w:val="22"/>
          <w:szCs w:val="22"/>
        </w:rPr>
        <w:t>świadczonych (udostępnianych) usługach na terenie województwa</w:t>
      </w:r>
      <w:r w:rsidRPr="00925C9B">
        <w:rPr>
          <w:rStyle w:val="Odwoanieprzypisudolnego"/>
          <w:rFonts w:ascii="Arial" w:eastAsia="Calibri" w:hAnsi="Arial" w:cs="Arial"/>
          <w:sz w:val="22"/>
          <w:szCs w:val="22"/>
        </w:rPr>
        <w:footnoteReference w:id="47"/>
      </w:r>
      <w:r w:rsidRPr="00925C9B">
        <w:rPr>
          <w:rFonts w:ascii="Arial" w:hAnsi="Arial" w:cs="Arial"/>
          <w:sz w:val="22"/>
          <w:szCs w:val="22"/>
        </w:rPr>
        <w:t>.</w:t>
      </w:r>
    </w:p>
    <w:p w14:paraId="1BB6628A" w14:textId="16C0A04F" w:rsidR="004632B0" w:rsidRPr="00925C9B" w:rsidRDefault="004632B0" w:rsidP="005D5676">
      <w:pPr>
        <w:pStyle w:val="Akapitzlist"/>
        <w:numPr>
          <w:ilvl w:val="0"/>
          <w:numId w:val="9"/>
        </w:numPr>
        <w:autoSpaceDE w:val="0"/>
        <w:autoSpaceDN w:val="0"/>
        <w:adjustRightInd w:val="0"/>
        <w:spacing w:after="0"/>
        <w:ind w:left="425" w:hanging="357"/>
        <w:rPr>
          <w:rFonts w:ascii="Arial" w:hAnsi="Arial" w:cs="Arial"/>
          <w:sz w:val="22"/>
          <w:szCs w:val="22"/>
        </w:rPr>
      </w:pPr>
      <w:r w:rsidRPr="00925C9B">
        <w:rPr>
          <w:rFonts w:ascii="Arial" w:hAnsi="Arial" w:cs="Arial"/>
          <w:sz w:val="22"/>
          <w:szCs w:val="22"/>
        </w:rPr>
        <w:t xml:space="preserve">Tylko część jednostek samorządu terytorialnego (25%)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regionie dysponuje lokalnymi systemami informacji przestrzennej. Centralny system informacji przestrzennej, jakim jest Geoportal.pl, udostępnia na terenie województwa usługi w znacznie mniejszym zakresie niż ma to miejsce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innych częściach kraju</w:t>
      </w:r>
      <w:r w:rsidRPr="00925C9B">
        <w:rPr>
          <w:rStyle w:val="Odwoanieprzypisudolnego"/>
          <w:rFonts w:ascii="Arial" w:hAnsi="Arial" w:cs="Arial"/>
          <w:sz w:val="22"/>
          <w:szCs w:val="22"/>
        </w:rPr>
        <w:footnoteReference w:id="48"/>
      </w:r>
      <w:r w:rsidRPr="00925C9B">
        <w:rPr>
          <w:rFonts w:ascii="Arial" w:hAnsi="Arial" w:cs="Arial"/>
          <w:sz w:val="22"/>
          <w:szCs w:val="22"/>
        </w:rPr>
        <w:t>. Obecnie jedynie kilka powiatów województwa podkarpackiego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gmin zlokalizowanych na obszarze tych powiatów) wdraża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ramach środków unijnych odpowiednie systemy informatyczne.</w:t>
      </w:r>
    </w:p>
    <w:p w14:paraId="3EEF19A8" w14:textId="3BA4BC20" w:rsidR="00DE4C86" w:rsidRPr="00925C9B" w:rsidRDefault="004632B0" w:rsidP="00230E76">
      <w:pPr>
        <w:pStyle w:val="Akapitzlist"/>
        <w:numPr>
          <w:ilvl w:val="0"/>
          <w:numId w:val="9"/>
        </w:numPr>
        <w:autoSpaceDE w:val="0"/>
        <w:autoSpaceDN w:val="0"/>
        <w:adjustRightInd w:val="0"/>
        <w:spacing w:after="160"/>
        <w:ind w:left="425" w:hanging="357"/>
        <w:rPr>
          <w:rFonts w:ascii="Arial" w:hAnsi="Arial" w:cs="Arial"/>
          <w:sz w:val="22"/>
          <w:szCs w:val="22"/>
        </w:rPr>
      </w:pPr>
      <w:r w:rsidRPr="00925C9B">
        <w:rPr>
          <w:rFonts w:ascii="Arial" w:hAnsi="Arial" w:cs="Arial"/>
          <w:sz w:val="22"/>
          <w:szCs w:val="22"/>
        </w:rPr>
        <w:t xml:space="preserve">Zgodnie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zapisami zmienionej dyrektywy 2003/98/WE ws. ponownego wykorzystywania informacji sektora publicznego rozszerzono jej zakres przedmiotowy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 xml:space="preserve">muzea, biblioteki oraz archiwa. Zasoby tych instytucji, poddane cyfryzacji będą mogły podlegać ponownemu wykorzystywaniu,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 xml:space="preserve">ile instytucje posiadają do nich prawa własności intelektualnej. Zbiory dziedzictwa kulturowego wraz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powiązanymi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nimi metadanymi </w:t>
      </w:r>
      <w:r w:rsidRPr="00925C9B">
        <w:rPr>
          <w:rFonts w:ascii="Arial" w:hAnsi="Arial" w:cs="Arial"/>
          <w:sz w:val="22"/>
          <w:szCs w:val="22"/>
        </w:rPr>
        <w:lastRenderedPageBreak/>
        <w:t xml:space="preserve">stanowią potencjalną podstawę treści cyfrowych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zakresie produktów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usług oraz mają potencjał ponownego wykorzystywania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takich sektorach jak edukacja</w:t>
      </w:r>
      <w:r w:rsidRPr="00925C9B">
        <w:rPr>
          <w:rStyle w:val="Odwoanieprzypisudolnego"/>
          <w:rFonts w:ascii="Arial" w:hAnsi="Arial" w:cs="Arial"/>
          <w:sz w:val="22"/>
          <w:szCs w:val="22"/>
        </w:rPr>
        <w:footnoteReference w:id="49"/>
      </w:r>
      <w:r w:rsidRPr="00925C9B">
        <w:rPr>
          <w:rFonts w:ascii="Arial" w:hAnsi="Arial" w:cs="Arial"/>
          <w:sz w:val="22"/>
          <w:szCs w:val="22"/>
        </w:rPr>
        <w:t xml:space="preserve">. Jednocześnie peryferyjne położenie niektórych obszarów województwa </w:t>
      </w:r>
      <w:r w:rsidRPr="00925C9B">
        <w:rPr>
          <w:rFonts w:ascii="Arial" w:hAnsi="Arial" w:cs="Arial"/>
          <w:color w:val="000000"/>
          <w:sz w:val="22"/>
          <w:szCs w:val="22"/>
        </w:rPr>
        <w:t xml:space="preserve">utrudnia dostęp do oferty kulturalnej </w:t>
      </w:r>
      <w:r w:rsidR="00AE45C0" w:rsidRPr="00925C9B">
        <w:rPr>
          <w:rFonts w:ascii="Arial" w:hAnsi="Arial" w:cs="Arial"/>
          <w:color w:val="000000"/>
          <w:sz w:val="22"/>
          <w:szCs w:val="22"/>
        </w:rPr>
        <w:t>i</w:t>
      </w:r>
      <w:r w:rsidR="00AE45C0">
        <w:rPr>
          <w:rFonts w:ascii="Arial" w:hAnsi="Arial" w:cs="Arial"/>
          <w:color w:val="000000"/>
          <w:sz w:val="22"/>
          <w:szCs w:val="22"/>
        </w:rPr>
        <w:t> </w:t>
      </w:r>
      <w:r w:rsidRPr="00925C9B">
        <w:rPr>
          <w:rFonts w:ascii="Arial" w:hAnsi="Arial" w:cs="Arial"/>
          <w:color w:val="000000"/>
          <w:sz w:val="22"/>
          <w:szCs w:val="22"/>
        </w:rPr>
        <w:t xml:space="preserve">zasobów wiedzy. Zwiększenie dostępu do </w:t>
      </w:r>
      <w:r w:rsidR="003B683E" w:rsidRPr="00925C9B">
        <w:rPr>
          <w:rFonts w:ascii="Arial" w:hAnsi="Arial" w:cs="Arial"/>
          <w:color w:val="000000"/>
          <w:sz w:val="22"/>
          <w:szCs w:val="22"/>
        </w:rPr>
        <w:t>dóbr kultury uzależnione jest z </w:t>
      </w:r>
      <w:r w:rsidRPr="00925C9B">
        <w:rPr>
          <w:rFonts w:ascii="Arial" w:hAnsi="Arial" w:cs="Arial"/>
          <w:color w:val="000000"/>
          <w:sz w:val="22"/>
          <w:szCs w:val="22"/>
        </w:rPr>
        <w:t>jednej strony od poziomu infrastruktury, z drugiej od oferty ku</w:t>
      </w:r>
      <w:r w:rsidR="00FE577E">
        <w:rPr>
          <w:rFonts w:ascii="Arial" w:hAnsi="Arial" w:cs="Arial"/>
          <w:color w:val="000000"/>
          <w:sz w:val="22"/>
          <w:szCs w:val="22"/>
        </w:rPr>
        <w:t xml:space="preserve">lturalnej uwzględniającej </w:t>
      </w:r>
      <w:r w:rsidR="00FE577E">
        <w:rPr>
          <w:rFonts w:ascii="Arial" w:hAnsi="Arial" w:cs="Arial"/>
          <w:color w:val="000000"/>
          <w:sz w:val="22"/>
          <w:szCs w:val="22"/>
          <w:lang w:val="pl-PL"/>
        </w:rPr>
        <w:t>dostęp</w:t>
      </w:r>
      <w:r w:rsidRPr="00925C9B">
        <w:rPr>
          <w:rFonts w:ascii="Arial" w:hAnsi="Arial" w:cs="Arial"/>
          <w:color w:val="000000"/>
          <w:sz w:val="22"/>
          <w:szCs w:val="22"/>
        </w:rPr>
        <w:t xml:space="preserve"> wszystkich zainteresowanych za pomocą nowoczesnych technologii. W ramach RPO WP 2007-2013 wsparto projekt pn. </w:t>
      </w:r>
      <w:r w:rsidRPr="00925C9B">
        <w:rPr>
          <w:rFonts w:ascii="Arial" w:hAnsi="Arial" w:cs="Arial"/>
          <w:i/>
          <w:color w:val="000000"/>
          <w:sz w:val="22"/>
          <w:szCs w:val="22"/>
        </w:rPr>
        <w:t>Podkarpacka Biblioteka Cyfrowa</w:t>
      </w:r>
      <w:r w:rsidR="003B683E" w:rsidRPr="00925C9B">
        <w:rPr>
          <w:rFonts w:ascii="Arial" w:hAnsi="Arial" w:cs="Arial"/>
          <w:color w:val="000000"/>
          <w:sz w:val="22"/>
          <w:szCs w:val="22"/>
        </w:rPr>
        <w:t>, tj. </w:t>
      </w:r>
      <w:r w:rsidRPr="00925C9B">
        <w:rPr>
          <w:rFonts w:ascii="Arial" w:hAnsi="Arial" w:cs="Arial"/>
          <w:color w:val="000000"/>
          <w:sz w:val="22"/>
          <w:szCs w:val="22"/>
        </w:rPr>
        <w:t xml:space="preserve">regionalną biblioteką cyfrową tworzoną przez kilkanaście instytucji </w:t>
      </w:r>
      <w:r w:rsidR="00AE45C0" w:rsidRPr="00925C9B">
        <w:rPr>
          <w:rFonts w:ascii="Arial" w:hAnsi="Arial" w:cs="Arial"/>
          <w:color w:val="000000"/>
          <w:sz w:val="22"/>
          <w:szCs w:val="22"/>
        </w:rPr>
        <w:t>z</w:t>
      </w:r>
      <w:r w:rsidR="00AE45C0">
        <w:rPr>
          <w:rFonts w:ascii="Arial" w:hAnsi="Arial" w:cs="Arial"/>
          <w:color w:val="000000"/>
          <w:sz w:val="22"/>
          <w:szCs w:val="22"/>
        </w:rPr>
        <w:t> </w:t>
      </w:r>
      <w:r w:rsidRPr="00925C9B">
        <w:rPr>
          <w:rFonts w:ascii="Arial" w:hAnsi="Arial" w:cs="Arial"/>
          <w:color w:val="000000"/>
          <w:sz w:val="22"/>
          <w:szCs w:val="22"/>
        </w:rPr>
        <w:t xml:space="preserve">województwa podkarpackiego, </w:t>
      </w:r>
      <w:r w:rsidR="00AE45C0" w:rsidRPr="00925C9B">
        <w:rPr>
          <w:rFonts w:ascii="Arial" w:hAnsi="Arial" w:cs="Arial"/>
          <w:color w:val="000000"/>
          <w:sz w:val="22"/>
          <w:szCs w:val="22"/>
        </w:rPr>
        <w:t>a</w:t>
      </w:r>
      <w:r w:rsidR="00AE45C0">
        <w:rPr>
          <w:rFonts w:ascii="Arial" w:hAnsi="Arial" w:cs="Arial"/>
          <w:color w:val="000000"/>
          <w:sz w:val="22"/>
          <w:szCs w:val="22"/>
        </w:rPr>
        <w:t> </w:t>
      </w:r>
      <w:r w:rsidRPr="00925C9B">
        <w:rPr>
          <w:rFonts w:ascii="Arial" w:hAnsi="Arial" w:cs="Arial"/>
          <w:color w:val="000000"/>
          <w:sz w:val="22"/>
          <w:szCs w:val="22"/>
        </w:rPr>
        <w:t xml:space="preserve">także projekt pn. </w:t>
      </w:r>
      <w:r w:rsidRPr="00925C9B">
        <w:rPr>
          <w:rFonts w:ascii="Arial" w:hAnsi="Arial" w:cs="Arial"/>
          <w:i/>
          <w:color w:val="000000"/>
          <w:sz w:val="22"/>
          <w:szCs w:val="22"/>
        </w:rPr>
        <w:t>Wirtualne Muzea Podkarpacia</w:t>
      </w:r>
      <w:r w:rsidRPr="00925C9B">
        <w:rPr>
          <w:rFonts w:ascii="Arial" w:hAnsi="Arial" w:cs="Arial"/>
          <w:color w:val="000000"/>
          <w:sz w:val="22"/>
          <w:szCs w:val="22"/>
        </w:rPr>
        <w:t xml:space="preserve">, który obejmuje instytucje muzealne </w:t>
      </w:r>
      <w:r w:rsidR="00AE45C0" w:rsidRPr="00925C9B">
        <w:rPr>
          <w:rFonts w:ascii="Arial" w:hAnsi="Arial" w:cs="Arial"/>
          <w:color w:val="000000"/>
          <w:sz w:val="22"/>
          <w:szCs w:val="22"/>
        </w:rPr>
        <w:t>z</w:t>
      </w:r>
      <w:r w:rsidR="00AE45C0">
        <w:rPr>
          <w:rFonts w:ascii="Arial" w:hAnsi="Arial" w:cs="Arial"/>
          <w:color w:val="000000"/>
          <w:sz w:val="22"/>
          <w:szCs w:val="22"/>
        </w:rPr>
        <w:t> </w:t>
      </w:r>
      <w:r w:rsidRPr="00925C9B">
        <w:rPr>
          <w:rFonts w:ascii="Arial" w:hAnsi="Arial" w:cs="Arial"/>
          <w:color w:val="000000"/>
          <w:sz w:val="22"/>
          <w:szCs w:val="22"/>
        </w:rPr>
        <w:t xml:space="preserve">terenu województwa podkarpackiego </w:t>
      </w:r>
      <w:r w:rsidR="00AE45C0" w:rsidRPr="00925C9B">
        <w:rPr>
          <w:rFonts w:ascii="Arial" w:hAnsi="Arial" w:cs="Arial"/>
          <w:color w:val="000000"/>
          <w:sz w:val="22"/>
          <w:szCs w:val="22"/>
        </w:rPr>
        <w:t>i</w:t>
      </w:r>
      <w:r w:rsidR="00AE45C0">
        <w:rPr>
          <w:rFonts w:ascii="Arial" w:hAnsi="Arial" w:cs="Arial"/>
          <w:color w:val="000000"/>
          <w:sz w:val="22"/>
          <w:szCs w:val="22"/>
        </w:rPr>
        <w:t> </w:t>
      </w:r>
      <w:r w:rsidRPr="00925C9B">
        <w:rPr>
          <w:rFonts w:ascii="Arial" w:hAnsi="Arial" w:cs="Arial"/>
          <w:color w:val="000000"/>
          <w:sz w:val="22"/>
          <w:szCs w:val="22"/>
        </w:rPr>
        <w:t xml:space="preserve">umożliwia wirtualne zwiedzanie wnętrz muzealnych. Jednakże podaż udostępnionych zasobów nie odpowiada rosnącemu zapotrzebowaniu na dane </w:t>
      </w:r>
      <w:r w:rsidR="00AE45C0" w:rsidRPr="00925C9B">
        <w:rPr>
          <w:rFonts w:ascii="Arial" w:hAnsi="Arial" w:cs="Arial"/>
          <w:color w:val="000000"/>
          <w:sz w:val="22"/>
          <w:szCs w:val="22"/>
        </w:rPr>
        <w:t>i</w:t>
      </w:r>
      <w:r w:rsidR="00AE45C0">
        <w:rPr>
          <w:rFonts w:ascii="Arial" w:hAnsi="Arial" w:cs="Arial"/>
          <w:color w:val="000000"/>
          <w:sz w:val="22"/>
          <w:szCs w:val="22"/>
        </w:rPr>
        <w:t> </w:t>
      </w:r>
      <w:r w:rsidRPr="00925C9B">
        <w:rPr>
          <w:rFonts w:ascii="Arial" w:hAnsi="Arial" w:cs="Arial"/>
          <w:color w:val="000000"/>
          <w:sz w:val="22"/>
          <w:szCs w:val="22"/>
        </w:rPr>
        <w:t>informacje.</w:t>
      </w:r>
    </w:p>
    <w:p w14:paraId="30EA2484" w14:textId="77777777" w:rsidR="00DE4C86" w:rsidRPr="000F634C" w:rsidRDefault="00DE4C86" w:rsidP="00230E76">
      <w:pPr>
        <w:autoSpaceDE w:val="0"/>
        <w:autoSpaceDN w:val="0"/>
        <w:adjustRightInd w:val="0"/>
        <w:spacing w:after="160"/>
        <w:rPr>
          <w:rFonts w:ascii="Arial" w:hAnsi="Arial" w:cs="Arial"/>
          <w:b/>
          <w:bCs/>
        </w:rPr>
      </w:pPr>
      <w:r w:rsidRPr="000F634C">
        <w:rPr>
          <w:rFonts w:ascii="Arial" w:hAnsi="Arial" w:cs="Arial"/>
          <w:b/>
          <w:bCs/>
        </w:rPr>
        <w:t>Wyzwanie</w:t>
      </w:r>
    </w:p>
    <w:p w14:paraId="2187A71C" w14:textId="5D218C47" w:rsidR="004632B0" w:rsidRPr="000F634C" w:rsidRDefault="004632B0" w:rsidP="00230E76">
      <w:pPr>
        <w:autoSpaceDE w:val="0"/>
        <w:autoSpaceDN w:val="0"/>
        <w:adjustRightInd w:val="0"/>
        <w:spacing w:after="160"/>
        <w:rPr>
          <w:rFonts w:ascii="Arial" w:hAnsi="Arial" w:cs="Arial"/>
          <w:b/>
          <w:bCs/>
        </w:rPr>
      </w:pPr>
      <w:r w:rsidRPr="000F634C">
        <w:rPr>
          <w:rFonts w:ascii="Arial" w:hAnsi="Arial" w:cs="Arial"/>
          <w:color w:val="000000"/>
        </w:rPr>
        <w:t xml:space="preserve">Upowszechnienie technologii informacyjno – komunikacyjnych </w:t>
      </w:r>
      <w:r w:rsidR="00AE45C0" w:rsidRPr="000F634C">
        <w:rPr>
          <w:rFonts w:ascii="Arial" w:hAnsi="Arial" w:cs="Arial"/>
          <w:color w:val="000000"/>
        </w:rPr>
        <w:t>w</w:t>
      </w:r>
      <w:r w:rsidR="00AE45C0">
        <w:rPr>
          <w:rFonts w:ascii="Arial" w:hAnsi="Arial" w:cs="Arial"/>
          <w:color w:val="000000"/>
        </w:rPr>
        <w:t> </w:t>
      </w:r>
      <w:r w:rsidRPr="000F634C">
        <w:rPr>
          <w:rFonts w:ascii="Arial" w:hAnsi="Arial" w:cs="Arial"/>
          <w:color w:val="000000"/>
        </w:rPr>
        <w:t>województwie podkarpackim</w:t>
      </w:r>
    </w:p>
    <w:p w14:paraId="062515B2" w14:textId="77777777" w:rsidR="00DE4C86" w:rsidRPr="000F634C" w:rsidRDefault="005C4E45" w:rsidP="00230E76">
      <w:pPr>
        <w:autoSpaceDE w:val="0"/>
        <w:autoSpaceDN w:val="0"/>
        <w:adjustRightInd w:val="0"/>
        <w:spacing w:after="160"/>
        <w:rPr>
          <w:rFonts w:ascii="Arial" w:hAnsi="Arial" w:cs="Arial"/>
          <w:b/>
          <w:bCs/>
        </w:rPr>
      </w:pPr>
      <w:r>
        <w:rPr>
          <w:rFonts w:ascii="Arial" w:hAnsi="Arial" w:cs="Arial"/>
          <w:b/>
          <w:bCs/>
        </w:rPr>
        <w:t>Oczekiwane</w:t>
      </w:r>
      <w:r w:rsidR="00DE4C86" w:rsidRPr="000F634C">
        <w:rPr>
          <w:rFonts w:ascii="Arial" w:hAnsi="Arial" w:cs="Arial"/>
          <w:b/>
          <w:bCs/>
        </w:rPr>
        <w:t xml:space="preserve"> efekty</w:t>
      </w:r>
    </w:p>
    <w:p w14:paraId="57BDF8E6" w14:textId="5B5086B9" w:rsidR="004632B0" w:rsidRPr="00925C9B" w:rsidRDefault="004632B0" w:rsidP="005D5676">
      <w:pPr>
        <w:pStyle w:val="Akapitzlist"/>
        <w:numPr>
          <w:ilvl w:val="0"/>
          <w:numId w:val="10"/>
        </w:numPr>
        <w:autoSpaceDE w:val="0"/>
        <w:autoSpaceDN w:val="0"/>
        <w:adjustRightInd w:val="0"/>
        <w:spacing w:after="0"/>
        <w:ind w:left="426"/>
        <w:rPr>
          <w:rFonts w:ascii="Arial" w:hAnsi="Arial" w:cs="Arial"/>
          <w:sz w:val="22"/>
          <w:szCs w:val="22"/>
        </w:rPr>
      </w:pPr>
      <w:r w:rsidRPr="00925C9B">
        <w:rPr>
          <w:rFonts w:ascii="Arial" w:hAnsi="Arial" w:cs="Arial"/>
          <w:color w:val="000000"/>
          <w:sz w:val="22"/>
          <w:szCs w:val="22"/>
        </w:rPr>
        <w:t xml:space="preserve">Zmniejszenie barier </w:t>
      </w:r>
      <w:r w:rsidR="00AE45C0" w:rsidRPr="00925C9B">
        <w:rPr>
          <w:rFonts w:ascii="Arial" w:hAnsi="Arial" w:cs="Arial"/>
          <w:color w:val="000000"/>
          <w:sz w:val="22"/>
          <w:szCs w:val="22"/>
        </w:rPr>
        <w:t>w</w:t>
      </w:r>
      <w:r w:rsidR="00AE45C0">
        <w:rPr>
          <w:rFonts w:ascii="Arial" w:hAnsi="Arial" w:cs="Arial"/>
          <w:color w:val="000000"/>
          <w:sz w:val="22"/>
          <w:szCs w:val="22"/>
        </w:rPr>
        <w:t> </w:t>
      </w:r>
      <w:r w:rsidRPr="00925C9B">
        <w:rPr>
          <w:rFonts w:ascii="Arial" w:hAnsi="Arial" w:cs="Arial"/>
          <w:color w:val="000000"/>
          <w:sz w:val="22"/>
          <w:szCs w:val="22"/>
        </w:rPr>
        <w:t>dostępie do administracji poprzez zwiększenie ilości spraw możliwych do załatwienia drogą elektroniczną</w:t>
      </w:r>
      <w:r w:rsidR="00FE577E">
        <w:rPr>
          <w:rFonts w:ascii="Arial" w:hAnsi="Arial" w:cs="Arial"/>
          <w:color w:val="000000"/>
          <w:sz w:val="22"/>
          <w:szCs w:val="22"/>
          <w:lang w:val="pl-PL"/>
        </w:rPr>
        <w:t xml:space="preserve">, </w:t>
      </w:r>
      <w:r w:rsidR="00AE45C0">
        <w:rPr>
          <w:rFonts w:ascii="Arial" w:hAnsi="Arial" w:cs="Arial"/>
          <w:color w:val="000000"/>
          <w:sz w:val="22"/>
          <w:szCs w:val="22"/>
          <w:lang w:val="pl-PL"/>
        </w:rPr>
        <w:t>a </w:t>
      </w:r>
      <w:r w:rsidR="00FE577E">
        <w:rPr>
          <w:rFonts w:ascii="Arial" w:hAnsi="Arial" w:cs="Arial"/>
          <w:color w:val="000000"/>
          <w:sz w:val="22"/>
          <w:szCs w:val="22"/>
          <w:lang w:val="pl-PL"/>
        </w:rPr>
        <w:t>także poprawa efektywności procesów interakcji obywatel/administracja.</w:t>
      </w:r>
    </w:p>
    <w:p w14:paraId="2E0261FA" w14:textId="5C9CFD8A" w:rsidR="004632B0" w:rsidRPr="00925C9B" w:rsidRDefault="004632B0" w:rsidP="005D5676">
      <w:pPr>
        <w:pStyle w:val="Akapitzlist"/>
        <w:numPr>
          <w:ilvl w:val="0"/>
          <w:numId w:val="10"/>
        </w:numPr>
        <w:autoSpaceDE w:val="0"/>
        <w:autoSpaceDN w:val="0"/>
        <w:adjustRightInd w:val="0"/>
        <w:spacing w:after="0"/>
        <w:ind w:left="426"/>
        <w:rPr>
          <w:rFonts w:ascii="Arial" w:hAnsi="Arial" w:cs="Arial"/>
          <w:sz w:val="22"/>
          <w:szCs w:val="22"/>
        </w:rPr>
      </w:pPr>
      <w:r w:rsidRPr="00925C9B">
        <w:rPr>
          <w:rFonts w:ascii="Arial" w:hAnsi="Arial" w:cs="Arial"/>
          <w:color w:val="000000"/>
          <w:sz w:val="22"/>
          <w:szCs w:val="22"/>
        </w:rPr>
        <w:t xml:space="preserve">Ułatwienie dostępu do informacji publicznej oraz zwiększenie zakresu zasobów udostępnianych </w:t>
      </w:r>
      <w:r w:rsidR="00AE45C0" w:rsidRPr="00925C9B">
        <w:rPr>
          <w:rFonts w:ascii="Arial" w:hAnsi="Arial" w:cs="Arial"/>
          <w:color w:val="000000"/>
          <w:sz w:val="22"/>
          <w:szCs w:val="22"/>
        </w:rPr>
        <w:t>w</w:t>
      </w:r>
      <w:r w:rsidR="00AE45C0">
        <w:rPr>
          <w:rFonts w:ascii="Arial" w:hAnsi="Arial" w:cs="Arial"/>
          <w:color w:val="000000"/>
          <w:sz w:val="22"/>
          <w:szCs w:val="22"/>
        </w:rPr>
        <w:t> </w:t>
      </w:r>
      <w:r w:rsidRPr="00925C9B">
        <w:rPr>
          <w:rFonts w:ascii="Arial" w:hAnsi="Arial" w:cs="Arial"/>
          <w:color w:val="000000"/>
          <w:sz w:val="22"/>
          <w:szCs w:val="22"/>
        </w:rPr>
        <w:t>technologii cyfrowej</w:t>
      </w:r>
      <w:r w:rsidR="00FE577E">
        <w:rPr>
          <w:rFonts w:ascii="Arial" w:hAnsi="Arial" w:cs="Arial"/>
          <w:color w:val="000000"/>
          <w:sz w:val="22"/>
          <w:szCs w:val="22"/>
          <w:lang w:val="pl-PL"/>
        </w:rPr>
        <w:t xml:space="preserve">, poprawa dostępności usług </w:t>
      </w:r>
      <w:r w:rsidR="00AE45C0">
        <w:rPr>
          <w:rFonts w:ascii="Arial" w:hAnsi="Arial" w:cs="Arial"/>
          <w:color w:val="000000"/>
          <w:sz w:val="22"/>
          <w:szCs w:val="22"/>
          <w:lang w:val="pl-PL"/>
        </w:rPr>
        <w:t>i </w:t>
      </w:r>
      <w:r w:rsidR="00FE577E">
        <w:rPr>
          <w:rFonts w:ascii="Arial" w:hAnsi="Arial" w:cs="Arial"/>
          <w:color w:val="000000"/>
          <w:sz w:val="22"/>
          <w:szCs w:val="22"/>
          <w:lang w:val="pl-PL"/>
        </w:rPr>
        <w:t xml:space="preserve">treści dla </w:t>
      </w:r>
      <w:r w:rsidR="00D8136E">
        <w:rPr>
          <w:rFonts w:ascii="Arial" w:hAnsi="Arial" w:cs="Arial"/>
          <w:color w:val="000000"/>
          <w:sz w:val="22"/>
          <w:szCs w:val="22"/>
          <w:lang w:val="pl-PL"/>
        </w:rPr>
        <w:t xml:space="preserve">wszystkich </w:t>
      </w:r>
      <w:r w:rsidR="00FE577E">
        <w:rPr>
          <w:rFonts w:ascii="Arial" w:hAnsi="Arial" w:cs="Arial"/>
          <w:color w:val="000000"/>
          <w:sz w:val="22"/>
          <w:szCs w:val="22"/>
          <w:lang w:val="pl-PL"/>
        </w:rPr>
        <w:t xml:space="preserve">osób </w:t>
      </w:r>
      <w:r w:rsidR="00AE45C0">
        <w:rPr>
          <w:rFonts w:ascii="Arial" w:hAnsi="Arial" w:cs="Arial"/>
          <w:color w:val="000000"/>
          <w:sz w:val="22"/>
          <w:szCs w:val="22"/>
          <w:lang w:val="pl-PL"/>
        </w:rPr>
        <w:t>w </w:t>
      </w:r>
      <w:r w:rsidR="00D8136E">
        <w:rPr>
          <w:rFonts w:ascii="Arial" w:hAnsi="Arial" w:cs="Arial"/>
          <w:color w:val="000000"/>
          <w:sz w:val="22"/>
          <w:szCs w:val="22"/>
          <w:lang w:val="pl-PL"/>
        </w:rPr>
        <w:t xml:space="preserve">tym </w:t>
      </w:r>
      <w:r w:rsidR="00FE577E">
        <w:rPr>
          <w:rFonts w:ascii="Arial" w:hAnsi="Arial" w:cs="Arial"/>
          <w:color w:val="000000"/>
          <w:sz w:val="22"/>
          <w:szCs w:val="22"/>
          <w:lang w:val="pl-PL"/>
        </w:rPr>
        <w:t>niepełnosprawnych.</w:t>
      </w:r>
    </w:p>
    <w:p w14:paraId="2C75862B" w14:textId="77777777" w:rsidR="004632B0" w:rsidRPr="00925C9B" w:rsidRDefault="004632B0" w:rsidP="005D5676">
      <w:pPr>
        <w:pStyle w:val="Akapitzlist"/>
        <w:numPr>
          <w:ilvl w:val="0"/>
          <w:numId w:val="10"/>
        </w:numPr>
        <w:autoSpaceDE w:val="0"/>
        <w:autoSpaceDN w:val="0"/>
        <w:adjustRightInd w:val="0"/>
        <w:spacing w:after="0"/>
        <w:ind w:left="426"/>
        <w:rPr>
          <w:rFonts w:ascii="Arial" w:hAnsi="Arial" w:cs="Arial"/>
          <w:sz w:val="22"/>
          <w:szCs w:val="22"/>
        </w:rPr>
      </w:pPr>
      <w:r w:rsidRPr="00925C9B">
        <w:rPr>
          <w:rFonts w:ascii="Arial" w:hAnsi="Arial" w:cs="Arial"/>
          <w:color w:val="000000"/>
          <w:sz w:val="22"/>
          <w:szCs w:val="22"/>
        </w:rPr>
        <w:t>Usprawnienie zarządzania przestrzenią, rozwój usług przestrzennych oraz ułatwienie dostępu do danych przestrzennych dzięki rozwojowi systemów informacji przestrzennej.</w:t>
      </w:r>
    </w:p>
    <w:p w14:paraId="33A8EB00" w14:textId="77777777" w:rsidR="004632B0" w:rsidRPr="00925C9B" w:rsidRDefault="004632B0" w:rsidP="005D5676">
      <w:pPr>
        <w:pStyle w:val="Akapitzlist"/>
        <w:numPr>
          <w:ilvl w:val="0"/>
          <w:numId w:val="10"/>
        </w:numPr>
        <w:autoSpaceDE w:val="0"/>
        <w:autoSpaceDN w:val="0"/>
        <w:adjustRightInd w:val="0"/>
        <w:spacing w:after="0"/>
        <w:ind w:left="426"/>
        <w:rPr>
          <w:rFonts w:ascii="Arial" w:hAnsi="Arial" w:cs="Arial"/>
          <w:sz w:val="22"/>
          <w:szCs w:val="22"/>
        </w:rPr>
      </w:pPr>
      <w:r w:rsidRPr="00925C9B">
        <w:rPr>
          <w:rFonts w:ascii="Arial" w:hAnsi="Arial" w:cs="Arial"/>
          <w:color w:val="000000"/>
          <w:sz w:val="22"/>
          <w:szCs w:val="22"/>
        </w:rPr>
        <w:t>Poprawa stanu informatyzacji oraz poszerzenie zakresu usług ochrony zdrowia.</w:t>
      </w:r>
    </w:p>
    <w:p w14:paraId="6FA0B39F" w14:textId="76D2B88F" w:rsidR="00925C9B" w:rsidRPr="00230E76" w:rsidRDefault="004632B0" w:rsidP="00230E76">
      <w:pPr>
        <w:pStyle w:val="Akapitzlist"/>
        <w:numPr>
          <w:ilvl w:val="0"/>
          <w:numId w:val="10"/>
        </w:numPr>
        <w:autoSpaceDE w:val="0"/>
        <w:autoSpaceDN w:val="0"/>
        <w:adjustRightInd w:val="0"/>
        <w:spacing w:after="160"/>
        <w:ind w:left="426"/>
        <w:rPr>
          <w:rFonts w:ascii="Arial" w:hAnsi="Arial" w:cs="Arial"/>
          <w:sz w:val="22"/>
          <w:szCs w:val="22"/>
        </w:rPr>
      </w:pPr>
      <w:r w:rsidRPr="00925C9B">
        <w:rPr>
          <w:rFonts w:ascii="Arial" w:hAnsi="Arial" w:cs="Arial"/>
          <w:color w:val="000000"/>
          <w:sz w:val="22"/>
          <w:szCs w:val="22"/>
        </w:rPr>
        <w:t xml:space="preserve">Poprawa jakości oraz zwiększenie zakresu zasobów wiedzy </w:t>
      </w:r>
      <w:r w:rsidR="00AE45C0" w:rsidRPr="00925C9B">
        <w:rPr>
          <w:rFonts w:ascii="Arial" w:hAnsi="Arial" w:cs="Arial"/>
          <w:color w:val="000000"/>
          <w:sz w:val="22"/>
          <w:szCs w:val="22"/>
        </w:rPr>
        <w:t>i</w:t>
      </w:r>
      <w:r w:rsidR="00AE45C0">
        <w:rPr>
          <w:rFonts w:ascii="Arial" w:hAnsi="Arial" w:cs="Arial"/>
          <w:color w:val="000000"/>
          <w:sz w:val="22"/>
          <w:szCs w:val="22"/>
        </w:rPr>
        <w:t> </w:t>
      </w:r>
      <w:r w:rsidRPr="00925C9B">
        <w:rPr>
          <w:rFonts w:ascii="Arial" w:hAnsi="Arial" w:cs="Arial"/>
          <w:color w:val="000000"/>
          <w:sz w:val="22"/>
          <w:szCs w:val="22"/>
        </w:rPr>
        <w:t xml:space="preserve">kultury dostępnej </w:t>
      </w:r>
      <w:r w:rsidR="00AE45C0" w:rsidRPr="00925C9B">
        <w:rPr>
          <w:rFonts w:ascii="Arial" w:hAnsi="Arial" w:cs="Arial"/>
          <w:color w:val="000000"/>
          <w:sz w:val="22"/>
          <w:szCs w:val="22"/>
        </w:rPr>
        <w:t>w</w:t>
      </w:r>
      <w:r w:rsidR="00AE45C0">
        <w:rPr>
          <w:rFonts w:ascii="Arial" w:hAnsi="Arial" w:cs="Arial"/>
          <w:color w:val="000000"/>
          <w:sz w:val="22"/>
          <w:szCs w:val="22"/>
        </w:rPr>
        <w:t> </w:t>
      </w:r>
      <w:r w:rsidRPr="00925C9B">
        <w:rPr>
          <w:rFonts w:ascii="Arial" w:hAnsi="Arial" w:cs="Arial"/>
          <w:color w:val="000000"/>
          <w:sz w:val="22"/>
          <w:szCs w:val="22"/>
        </w:rPr>
        <w:t>formie cyfrowej.</w:t>
      </w:r>
    </w:p>
    <w:p w14:paraId="442413E5" w14:textId="77777777" w:rsidR="005A519D" w:rsidRPr="002571EA" w:rsidRDefault="005A519D" w:rsidP="00230E76">
      <w:pPr>
        <w:autoSpaceDE w:val="0"/>
        <w:autoSpaceDN w:val="0"/>
        <w:adjustRightInd w:val="0"/>
        <w:spacing w:after="160"/>
        <w:rPr>
          <w:rFonts w:ascii="Arial" w:hAnsi="Arial" w:cs="Arial"/>
          <w:b/>
          <w:bCs/>
        </w:rPr>
      </w:pPr>
      <w:r w:rsidRPr="002571EA">
        <w:rPr>
          <w:rFonts w:ascii="Arial" w:hAnsi="Arial" w:cs="Arial"/>
          <w:b/>
          <w:bCs/>
        </w:rPr>
        <w:t>TRANSPORT</w:t>
      </w:r>
    </w:p>
    <w:p w14:paraId="47F2E7DA" w14:textId="77777777" w:rsidR="001E7C9B" w:rsidRPr="001E7C9B" w:rsidRDefault="001E7C9B" w:rsidP="00230E76">
      <w:pPr>
        <w:autoSpaceDE w:val="0"/>
        <w:autoSpaceDN w:val="0"/>
        <w:adjustRightInd w:val="0"/>
        <w:spacing w:after="160"/>
        <w:rPr>
          <w:rFonts w:ascii="Arial" w:hAnsi="Arial" w:cs="Arial"/>
          <w:b/>
          <w:bCs/>
        </w:rPr>
      </w:pPr>
      <w:r w:rsidRPr="001E7C9B">
        <w:rPr>
          <w:rFonts w:ascii="Arial" w:hAnsi="Arial" w:cs="Arial"/>
          <w:b/>
          <w:bCs/>
        </w:rPr>
        <w:t>Stan obecny</w:t>
      </w:r>
    </w:p>
    <w:p w14:paraId="4CB5786D" w14:textId="4A4E47BA" w:rsidR="004632B0" w:rsidRPr="00925C9B" w:rsidRDefault="004632B0" w:rsidP="005D5676">
      <w:pPr>
        <w:pStyle w:val="Akapitzlist"/>
        <w:numPr>
          <w:ilvl w:val="0"/>
          <w:numId w:val="2"/>
        </w:numPr>
        <w:spacing w:after="0"/>
        <w:ind w:left="426"/>
        <w:rPr>
          <w:rFonts w:ascii="Arial" w:hAnsi="Arial" w:cs="Arial"/>
          <w:color w:val="000000"/>
          <w:sz w:val="22"/>
          <w:szCs w:val="22"/>
        </w:rPr>
      </w:pPr>
      <w:r w:rsidRPr="00925C9B">
        <w:rPr>
          <w:rFonts w:ascii="Arial" w:hAnsi="Arial" w:cs="Arial"/>
          <w:sz w:val="22"/>
          <w:szCs w:val="22"/>
        </w:rPr>
        <w:t>Położenie geograficzne województwa (południowo-wschod</w:t>
      </w:r>
      <w:r w:rsidR="008C71E8">
        <w:rPr>
          <w:rFonts w:ascii="Arial" w:hAnsi="Arial" w:cs="Arial"/>
          <w:sz w:val="22"/>
          <w:szCs w:val="22"/>
        </w:rPr>
        <w:t xml:space="preserve">nia Polska, granice </w:t>
      </w:r>
      <w:r w:rsidR="00AE45C0">
        <w:rPr>
          <w:rFonts w:ascii="Arial" w:hAnsi="Arial" w:cs="Arial"/>
          <w:sz w:val="22"/>
          <w:szCs w:val="22"/>
        </w:rPr>
        <w:t>z </w:t>
      </w:r>
      <w:r w:rsidR="008C71E8">
        <w:rPr>
          <w:rFonts w:ascii="Arial" w:hAnsi="Arial" w:cs="Arial"/>
          <w:sz w:val="22"/>
          <w:szCs w:val="22"/>
        </w:rPr>
        <w:t>Ukrainą i</w:t>
      </w:r>
      <w:r w:rsidR="008C71E8">
        <w:rPr>
          <w:rFonts w:ascii="Arial" w:hAnsi="Arial" w:cs="Arial"/>
          <w:sz w:val="22"/>
          <w:szCs w:val="22"/>
          <w:lang w:val="pl-PL"/>
        </w:rPr>
        <w:t> </w:t>
      </w:r>
      <w:r w:rsidRPr="00925C9B">
        <w:rPr>
          <w:rFonts w:ascii="Arial" w:hAnsi="Arial" w:cs="Arial"/>
          <w:sz w:val="22"/>
          <w:szCs w:val="22"/>
        </w:rPr>
        <w:t xml:space="preserve">Słowacją) korzystnie wpływają na jego potencjalną dostępność komunikacyjną o znaczeniu międzynarodowym. Przez jego obszar przebiega trasa E40 łącząca granicę niemiecką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ukraińską, droga E 371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Radomia do Preszowa oraz 5 pozostałych dróg krajowych (DK 19, DK 28, DK 73, DK 77, DK 84). Istotną zmianą poprawiającą sytuację komunikacyjną województwa jest sukcesywne oddawanie do użytku odcinków autostrady A4. Odcinki będące obecnie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realizacji umożliwią połączenie autostradą Polski południowej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południowo-zachodniej </w:t>
      </w:r>
      <w:r w:rsidR="00AE45C0" w:rsidRPr="00925C9B">
        <w:rPr>
          <w:rFonts w:ascii="Arial" w:hAnsi="Arial" w:cs="Arial"/>
          <w:sz w:val="22"/>
          <w:szCs w:val="22"/>
        </w:rPr>
        <w:t>z</w:t>
      </w:r>
      <w:r w:rsidR="00AE45C0">
        <w:rPr>
          <w:rFonts w:ascii="Arial" w:hAnsi="Arial" w:cs="Arial"/>
          <w:sz w:val="22"/>
          <w:szCs w:val="22"/>
        </w:rPr>
        <w:t> </w:t>
      </w:r>
      <w:r w:rsidR="003B683E" w:rsidRPr="00925C9B">
        <w:rPr>
          <w:rFonts w:ascii="Arial" w:hAnsi="Arial" w:cs="Arial"/>
          <w:sz w:val="22"/>
          <w:szCs w:val="22"/>
        </w:rPr>
        <w:t xml:space="preserve">Rzeszowem, </w:t>
      </w:r>
      <w:r w:rsidR="00AE45C0" w:rsidRPr="00925C9B">
        <w:rPr>
          <w:rFonts w:ascii="Arial" w:hAnsi="Arial" w:cs="Arial"/>
          <w:sz w:val="22"/>
          <w:szCs w:val="22"/>
        </w:rPr>
        <w:t>a</w:t>
      </w:r>
      <w:r w:rsidR="00AE45C0">
        <w:rPr>
          <w:rFonts w:ascii="Arial" w:hAnsi="Arial" w:cs="Arial"/>
          <w:sz w:val="22"/>
          <w:szCs w:val="22"/>
        </w:rPr>
        <w:t> </w:t>
      </w:r>
      <w:r w:rsidR="003B683E" w:rsidRPr="00925C9B">
        <w:rPr>
          <w:rFonts w:ascii="Arial" w:hAnsi="Arial" w:cs="Arial"/>
          <w:sz w:val="22"/>
          <w:szCs w:val="22"/>
        </w:rPr>
        <w:t xml:space="preserve">dalej </w:t>
      </w:r>
      <w:r w:rsidR="00AE45C0" w:rsidRPr="00925C9B">
        <w:rPr>
          <w:rFonts w:ascii="Arial" w:hAnsi="Arial" w:cs="Arial"/>
          <w:sz w:val="22"/>
          <w:szCs w:val="22"/>
        </w:rPr>
        <w:t>z</w:t>
      </w:r>
      <w:r w:rsidR="00AE45C0">
        <w:rPr>
          <w:rFonts w:ascii="Arial" w:hAnsi="Arial" w:cs="Arial"/>
          <w:sz w:val="22"/>
          <w:szCs w:val="22"/>
        </w:rPr>
        <w:t> </w:t>
      </w:r>
      <w:r w:rsidR="003B683E" w:rsidRPr="00925C9B">
        <w:rPr>
          <w:rFonts w:ascii="Arial" w:hAnsi="Arial" w:cs="Arial"/>
          <w:sz w:val="22"/>
          <w:szCs w:val="22"/>
        </w:rPr>
        <w:t>granicą w </w:t>
      </w:r>
      <w:r w:rsidRPr="00925C9B">
        <w:rPr>
          <w:rFonts w:ascii="Arial" w:hAnsi="Arial" w:cs="Arial"/>
          <w:sz w:val="22"/>
          <w:szCs w:val="22"/>
        </w:rPr>
        <w:t>Korczowej. Województwo nie posiada jednak wystarczającej sieci dróg</w:t>
      </w:r>
      <w:r w:rsidR="00AB6756" w:rsidRPr="00925C9B">
        <w:rPr>
          <w:rFonts w:ascii="Arial" w:hAnsi="Arial" w:cs="Arial"/>
          <w:color w:val="000000"/>
          <w:sz w:val="22"/>
          <w:szCs w:val="22"/>
          <w:lang w:eastAsia="pl-PL"/>
        </w:rPr>
        <w:t xml:space="preserve"> łączących się z </w:t>
      </w:r>
      <w:r w:rsidRPr="00925C9B">
        <w:rPr>
          <w:rFonts w:ascii="Arial" w:hAnsi="Arial" w:cs="Arial"/>
          <w:color w:val="000000"/>
          <w:sz w:val="22"/>
          <w:szCs w:val="22"/>
          <w:lang w:eastAsia="pl-PL"/>
        </w:rPr>
        <w:t xml:space="preserve">autostradą A4, prowadzących do niej i rozprowadzających </w:t>
      </w:r>
      <w:r w:rsidR="00AE45C0" w:rsidRPr="00925C9B">
        <w:rPr>
          <w:rFonts w:ascii="Arial" w:hAnsi="Arial" w:cs="Arial"/>
          <w:color w:val="000000"/>
          <w:sz w:val="22"/>
          <w:szCs w:val="22"/>
          <w:lang w:eastAsia="pl-PL"/>
        </w:rPr>
        <w:t>z</w:t>
      </w:r>
      <w:r w:rsidR="00AE45C0">
        <w:rPr>
          <w:rFonts w:ascii="Arial" w:hAnsi="Arial" w:cs="Arial"/>
          <w:color w:val="000000"/>
          <w:sz w:val="22"/>
          <w:szCs w:val="22"/>
          <w:lang w:eastAsia="pl-PL"/>
        </w:rPr>
        <w:t> </w:t>
      </w:r>
      <w:r w:rsidRPr="00925C9B">
        <w:rPr>
          <w:rFonts w:ascii="Arial" w:hAnsi="Arial" w:cs="Arial"/>
          <w:color w:val="000000"/>
          <w:sz w:val="22"/>
          <w:szCs w:val="22"/>
          <w:lang w:eastAsia="pl-PL"/>
        </w:rPr>
        <w:t>niej ruch</w:t>
      </w:r>
      <w:r w:rsidRPr="00925C9B">
        <w:rPr>
          <w:rFonts w:ascii="Arial" w:hAnsi="Arial" w:cs="Arial"/>
          <w:sz w:val="22"/>
          <w:szCs w:val="22"/>
        </w:rPr>
        <w:t>. Kluczowymi szlakami komunikacyjnymi dla województwa są również drogi ekspresowe S19 oraz S74.</w:t>
      </w:r>
    </w:p>
    <w:p w14:paraId="68D9CC74" w14:textId="4A730B5C" w:rsidR="004632B0" w:rsidRPr="00925C9B" w:rsidRDefault="004632B0" w:rsidP="005D5676">
      <w:pPr>
        <w:pStyle w:val="Akapitzlist"/>
        <w:numPr>
          <w:ilvl w:val="0"/>
          <w:numId w:val="2"/>
        </w:numPr>
        <w:spacing w:after="0"/>
        <w:ind w:left="426"/>
        <w:rPr>
          <w:rFonts w:ascii="Arial" w:hAnsi="Arial" w:cs="Arial"/>
          <w:color w:val="000000"/>
          <w:sz w:val="22"/>
          <w:szCs w:val="22"/>
        </w:rPr>
      </w:pPr>
      <w:r w:rsidRPr="00925C9B">
        <w:rPr>
          <w:rFonts w:ascii="Arial" w:hAnsi="Arial" w:cs="Arial"/>
          <w:sz w:val="22"/>
          <w:szCs w:val="22"/>
        </w:rPr>
        <w:lastRenderedPageBreak/>
        <w:t xml:space="preserve">Ze względu na ukształtowanie terenu, występowanie obszarów chronionych czy obszarów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 xml:space="preserve">niskim zaludnieniu, województwo cechuje duża rozbieżność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średnim czasie dojazdu samochodem osobowym do Rzeszowa oraz najniższy wskaźnik efektywności sieci wśród województw Polski Wschodniej (56%). W najgors</w:t>
      </w:r>
      <w:r w:rsidR="008C71E8">
        <w:rPr>
          <w:rFonts w:ascii="Arial" w:hAnsi="Arial" w:cs="Arial"/>
          <w:sz w:val="22"/>
          <w:szCs w:val="22"/>
        </w:rPr>
        <w:t>zej sytuacji są powiaty leski i</w:t>
      </w:r>
      <w:r w:rsidR="008C71E8">
        <w:rPr>
          <w:rFonts w:ascii="Arial" w:hAnsi="Arial" w:cs="Arial"/>
          <w:sz w:val="22"/>
          <w:szCs w:val="22"/>
          <w:lang w:val="pl-PL"/>
        </w:rPr>
        <w:t> </w:t>
      </w:r>
      <w:r w:rsidRPr="00925C9B">
        <w:rPr>
          <w:rFonts w:ascii="Arial" w:hAnsi="Arial" w:cs="Arial"/>
          <w:sz w:val="22"/>
          <w:szCs w:val="22"/>
        </w:rPr>
        <w:t>bieszczadzki (gdzie wymagany czas jest wyższy niż 150 min.) oraz powiat lubaczowski (120 min.). W zasięgu co najwyżej 60 minutowego dojazdu do Rzeszowa znajduje się 60% mieszkańców województwa oraz nieco powyżej 60% firm</w:t>
      </w:r>
      <w:r w:rsidRPr="00925C9B">
        <w:rPr>
          <w:rStyle w:val="Odwoanieprzypisudolnego"/>
          <w:rFonts w:ascii="Arial" w:hAnsi="Arial" w:cs="Arial"/>
          <w:b w:val="0"/>
          <w:sz w:val="22"/>
          <w:szCs w:val="22"/>
        </w:rPr>
        <w:footnoteReference w:id="50"/>
      </w:r>
      <w:r w:rsidRPr="00925C9B">
        <w:rPr>
          <w:rFonts w:ascii="Arial" w:hAnsi="Arial" w:cs="Arial"/>
          <w:sz w:val="22"/>
          <w:szCs w:val="22"/>
        </w:rPr>
        <w:t xml:space="preserve">. Na rozbieżności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ww. zakresie bezpośrednio wpływa również niezadowalająca jakość systemu transportowego funkcjonującego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regionie.</w:t>
      </w:r>
    </w:p>
    <w:p w14:paraId="06857CB3" w14:textId="15969D28" w:rsidR="004632B0" w:rsidRPr="00925C9B" w:rsidRDefault="004632B0" w:rsidP="005D5676">
      <w:pPr>
        <w:pStyle w:val="Akapitzlist"/>
        <w:numPr>
          <w:ilvl w:val="0"/>
          <w:numId w:val="2"/>
        </w:numPr>
        <w:spacing w:after="0"/>
        <w:ind w:left="426"/>
        <w:rPr>
          <w:rFonts w:ascii="Arial" w:hAnsi="Arial" w:cs="Arial"/>
          <w:color w:val="000000"/>
          <w:sz w:val="22"/>
          <w:szCs w:val="22"/>
        </w:rPr>
      </w:pPr>
      <w:r w:rsidRPr="00925C9B">
        <w:rPr>
          <w:rFonts w:ascii="Arial" w:hAnsi="Arial" w:cs="Arial"/>
          <w:color w:val="000000"/>
          <w:sz w:val="22"/>
          <w:szCs w:val="22"/>
        </w:rPr>
        <w:t xml:space="preserve">Województwo charakteryzuje słaba wewnętrzna dostępność biegunów wzrostu </w:t>
      </w:r>
      <w:r w:rsidR="00AE45C0" w:rsidRPr="00925C9B">
        <w:rPr>
          <w:rFonts w:ascii="Arial" w:hAnsi="Arial" w:cs="Arial"/>
          <w:color w:val="000000"/>
          <w:sz w:val="22"/>
          <w:szCs w:val="22"/>
        </w:rPr>
        <w:t>i</w:t>
      </w:r>
      <w:r w:rsidR="00AE45C0">
        <w:rPr>
          <w:rFonts w:ascii="Arial" w:hAnsi="Arial" w:cs="Arial"/>
          <w:color w:val="000000"/>
          <w:sz w:val="22"/>
          <w:szCs w:val="22"/>
        </w:rPr>
        <w:t> </w:t>
      </w:r>
      <w:r w:rsidRPr="00925C9B">
        <w:rPr>
          <w:rFonts w:ascii="Arial" w:hAnsi="Arial" w:cs="Arial"/>
          <w:color w:val="000000"/>
          <w:sz w:val="22"/>
          <w:szCs w:val="22"/>
        </w:rPr>
        <w:t xml:space="preserve">miast powiatowych </w:t>
      </w:r>
      <w:r w:rsidR="00AE45C0" w:rsidRPr="00925C9B">
        <w:rPr>
          <w:rFonts w:ascii="Arial" w:hAnsi="Arial" w:cs="Arial"/>
          <w:color w:val="000000"/>
          <w:sz w:val="22"/>
          <w:szCs w:val="22"/>
        </w:rPr>
        <w:t>w</w:t>
      </w:r>
      <w:r w:rsidR="00AE45C0">
        <w:rPr>
          <w:rFonts w:ascii="Arial" w:hAnsi="Arial" w:cs="Arial"/>
          <w:color w:val="000000"/>
          <w:sz w:val="22"/>
          <w:szCs w:val="22"/>
        </w:rPr>
        <w:t> </w:t>
      </w:r>
      <w:r w:rsidRPr="00925C9B">
        <w:rPr>
          <w:rFonts w:ascii="Arial" w:hAnsi="Arial" w:cs="Arial"/>
          <w:color w:val="000000"/>
          <w:sz w:val="22"/>
          <w:szCs w:val="22"/>
        </w:rPr>
        <w:t xml:space="preserve">transporcie publicznym. </w:t>
      </w:r>
      <w:r w:rsidRPr="00925C9B">
        <w:rPr>
          <w:rFonts w:ascii="Arial" w:hAnsi="Arial" w:cs="Arial"/>
          <w:sz w:val="22"/>
          <w:szCs w:val="22"/>
        </w:rPr>
        <w:t xml:space="preserve">Istotne znaczenie dla jakości życia, ale także dla tworzenia potencjału rozwojowego ma transport publiczny. Szczególnie istotne jest zapewnienie dobrego dostępu do lokalnych, subregionalnych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regionalnych ośrodków usług publicznych. Rozwój miejskiego transportu publicznego dodatkowo ma również ważny walor proekologiczny. Region wyróżnia się na tle Polski systematycznie spadającą liczbą przewozów pasażerskich komunikacją miejską. Tendencja ta utrzymuje się od lat </w:t>
      </w:r>
      <w:r w:rsidR="008C71E8">
        <w:rPr>
          <w:rFonts w:ascii="Arial" w:hAnsi="Arial" w:cs="Arial"/>
          <w:sz w:val="22"/>
          <w:szCs w:val="22"/>
        </w:rPr>
        <w:t>–</w:t>
      </w:r>
      <w:r w:rsidR="008C71E8">
        <w:rPr>
          <w:rFonts w:ascii="Arial" w:hAnsi="Arial" w:cs="Arial"/>
          <w:sz w:val="22"/>
          <w:szCs w:val="22"/>
          <w:lang w:val="pl-PL"/>
        </w:rPr>
        <w:t>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okresie 2006-2012 poziom wskaźnika zmalał o ponad 1/3, podczas gdy w Polsce utrzymywał się na niezmienionym poziomie. Dane GUS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2008 r. dotyczące liczby mieszkańców miast, w których działa komunikacja public</w:t>
      </w:r>
      <w:r w:rsidR="008C71E8">
        <w:rPr>
          <w:rFonts w:ascii="Arial" w:hAnsi="Arial" w:cs="Arial"/>
          <w:sz w:val="22"/>
          <w:szCs w:val="22"/>
        </w:rPr>
        <w:t>zna, przypadającej na miejsca w</w:t>
      </w:r>
      <w:r w:rsidR="008C71E8">
        <w:rPr>
          <w:rFonts w:ascii="Arial" w:hAnsi="Arial" w:cs="Arial"/>
          <w:sz w:val="22"/>
          <w:szCs w:val="22"/>
          <w:lang w:val="pl-PL"/>
        </w:rPr>
        <w:t> </w:t>
      </w:r>
      <w:r w:rsidRPr="00925C9B">
        <w:rPr>
          <w:rFonts w:ascii="Arial" w:hAnsi="Arial" w:cs="Arial"/>
          <w:sz w:val="22"/>
          <w:szCs w:val="22"/>
        </w:rPr>
        <w:t>wozach świadczą, że miasta Polski Wschodniej dysponowały skromniejszym taborem (77,4 miejsc na 1 tys. ludności) komunikacji</w:t>
      </w:r>
      <w:r w:rsidR="003A79C4" w:rsidRPr="00925C9B">
        <w:rPr>
          <w:rFonts w:ascii="Arial" w:hAnsi="Arial" w:cs="Arial"/>
          <w:sz w:val="22"/>
          <w:szCs w:val="22"/>
        </w:rPr>
        <w:t xml:space="preserve"> publicznej niż średnia krajowa</w:t>
      </w:r>
      <w:r w:rsidR="0015647D">
        <w:rPr>
          <w:rFonts w:ascii="Arial" w:hAnsi="Arial" w:cs="Arial"/>
          <w:sz w:val="22"/>
          <w:szCs w:val="22"/>
          <w:lang w:val="pl-PL"/>
        </w:rPr>
        <w:t xml:space="preserve"> </w:t>
      </w:r>
      <w:r w:rsidRPr="00925C9B">
        <w:rPr>
          <w:rFonts w:ascii="Arial" w:hAnsi="Arial" w:cs="Arial"/>
          <w:sz w:val="22"/>
          <w:szCs w:val="22"/>
        </w:rPr>
        <w:t xml:space="preserve">(99,1 miejsc na 1 tys. ludności). Badania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2009 r. zlecone przez Polską Agencję Rozwoju Przedsiębiorczości pokazują, że mieszkańcy stolic Polski Wschodniej powszechnie korzystają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transportu publicznego, przy czym widoczna jest pewna zależność między rozwojem transportu publicznego (liczba pojazdów</w:t>
      </w:r>
      <w:r w:rsidR="008C71E8">
        <w:rPr>
          <w:rFonts w:ascii="Arial" w:hAnsi="Arial" w:cs="Arial"/>
          <w:sz w:val="22"/>
          <w:szCs w:val="22"/>
        </w:rPr>
        <w:t>, przystanków, linii, kursów) a</w:t>
      </w:r>
      <w:r w:rsidR="008C71E8">
        <w:rPr>
          <w:rFonts w:ascii="Arial" w:hAnsi="Arial" w:cs="Arial"/>
          <w:sz w:val="22"/>
          <w:szCs w:val="22"/>
          <w:lang w:val="pl-PL"/>
        </w:rPr>
        <w:t> </w:t>
      </w:r>
      <w:r w:rsidRPr="00925C9B">
        <w:rPr>
          <w:rFonts w:ascii="Arial" w:hAnsi="Arial" w:cs="Arial"/>
          <w:sz w:val="22"/>
          <w:szCs w:val="22"/>
        </w:rPr>
        <w:t xml:space="preserve">częstotliwością i powszechnością korzystania. W opinii mieszkańców Polski Wschodniej najsłabszym elementem transportu publicznego jest stan techniczny dróg, który przekłada się na wygodę przejazdu. Innym elementem ocenianym przeciętnie nieco gorzej niż inne (stan techniczny pojazdu, częstotliwość kursowania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godzinach szczytu) jest częstotliwość kursowania poza godzinami szczytu. Relatywnie najwyższe oceny uzyskała łatwość zakupu biletu</w:t>
      </w:r>
      <w:r w:rsidRPr="00925C9B">
        <w:rPr>
          <w:rStyle w:val="Odwoanieprzypisudolnego"/>
          <w:rFonts w:ascii="Arial" w:hAnsi="Arial" w:cs="Arial"/>
          <w:b w:val="0"/>
          <w:sz w:val="22"/>
          <w:szCs w:val="22"/>
        </w:rPr>
        <w:footnoteReference w:id="51"/>
      </w:r>
      <w:r w:rsidRPr="00925C9B">
        <w:rPr>
          <w:rFonts w:ascii="Arial" w:hAnsi="Arial" w:cs="Arial"/>
          <w:sz w:val="22"/>
          <w:szCs w:val="22"/>
        </w:rPr>
        <w:t>.</w:t>
      </w:r>
      <w:r w:rsidRPr="00925C9B">
        <w:rPr>
          <w:rFonts w:ascii="Arial" w:hAnsi="Arial" w:cs="Arial"/>
          <w:sz w:val="22"/>
          <w:szCs w:val="22"/>
          <w:lang w:eastAsia="pl-PL"/>
        </w:rPr>
        <w:t>Na terenie województwa podkarpackiego obserwuje się ciągły wzrost liczby pojazdów zarejestrowanych oraz wzrost natężenia ruchu pojazdów. Wraz ze wzrostem natężenia ruchu pojazdów</w:t>
      </w:r>
      <w:r w:rsidR="003B683E" w:rsidRPr="00925C9B">
        <w:rPr>
          <w:rFonts w:ascii="Arial" w:hAnsi="Arial" w:cs="Arial"/>
          <w:sz w:val="22"/>
          <w:szCs w:val="22"/>
          <w:lang w:eastAsia="pl-PL"/>
        </w:rPr>
        <w:t xml:space="preserve"> wzrasta wielkość emisji z </w:t>
      </w:r>
      <w:r w:rsidRPr="00925C9B">
        <w:rPr>
          <w:rFonts w:ascii="Arial" w:hAnsi="Arial" w:cs="Arial"/>
          <w:sz w:val="22"/>
          <w:szCs w:val="22"/>
          <w:lang w:eastAsia="pl-PL"/>
        </w:rPr>
        <w:t xml:space="preserve">transportu drogowego. Dodatkowymi czynnikami </w:t>
      </w:r>
      <w:r w:rsidR="003B683E" w:rsidRPr="00925C9B">
        <w:rPr>
          <w:rFonts w:ascii="Arial" w:hAnsi="Arial" w:cs="Arial"/>
          <w:sz w:val="22"/>
          <w:szCs w:val="22"/>
          <w:lang w:eastAsia="pl-PL"/>
        </w:rPr>
        <w:t>zwiększającymi zużycie paliwa i </w:t>
      </w:r>
      <w:r w:rsidRPr="00925C9B">
        <w:rPr>
          <w:rFonts w:ascii="Arial" w:hAnsi="Arial" w:cs="Arial"/>
          <w:sz w:val="22"/>
          <w:szCs w:val="22"/>
          <w:lang w:eastAsia="pl-PL"/>
        </w:rPr>
        <w:t xml:space="preserve">emisję zanieczyszczeń jest brak płynności ruchu, nieodpowiedni stan nawierzchni dróg oraz wyeksploatowany tabor samochodowy. Odpowiedzią na negatywne oddziaływania transportu publicznego na środowisko naturalne jest zrównoważony rozwój systemu transportowego,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tym w szczególności przewozów </w:t>
      </w:r>
      <w:r w:rsidR="00AE45C0" w:rsidRPr="00925C9B">
        <w:rPr>
          <w:rFonts w:ascii="Arial" w:hAnsi="Arial" w:cs="Arial"/>
          <w:sz w:val="22"/>
          <w:szCs w:val="22"/>
          <w:lang w:eastAsia="pl-PL"/>
        </w:rPr>
        <w:t>o</w:t>
      </w:r>
      <w:r w:rsidR="00AE45C0">
        <w:rPr>
          <w:rFonts w:ascii="Arial" w:hAnsi="Arial" w:cs="Arial"/>
          <w:sz w:val="22"/>
          <w:szCs w:val="22"/>
          <w:lang w:eastAsia="pl-PL"/>
        </w:rPr>
        <w:t> </w:t>
      </w:r>
      <w:r w:rsidRPr="00925C9B">
        <w:rPr>
          <w:rFonts w:ascii="Arial" w:hAnsi="Arial" w:cs="Arial"/>
          <w:sz w:val="22"/>
          <w:szCs w:val="22"/>
          <w:lang w:eastAsia="pl-PL"/>
        </w:rPr>
        <w:t xml:space="preserve">charakterze użyteczności publicznej. Transport publiczny ma za zadanie służyć mieszkańcom województwa podkarpackiego. Dlatego też ważne jest rozwijanie zintegrowanych systemów zarządzania ruchem, preferujących transport publiczny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hAnsi="Arial" w:cs="Arial"/>
          <w:sz w:val="22"/>
          <w:szCs w:val="22"/>
          <w:lang w:eastAsia="pl-PL"/>
        </w:rPr>
        <w:t xml:space="preserve">integrację wszystkich jego rodzajów (zintegrowane węzły przesiadkowe, wspólny bilet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hAnsi="Arial" w:cs="Arial"/>
          <w:sz w:val="22"/>
          <w:szCs w:val="22"/>
          <w:lang w:eastAsia="pl-PL"/>
        </w:rPr>
        <w:t xml:space="preserve">taryfa). Wówczas przewóz osób odbywać się będzie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sposób szybki i sprawny, </w:t>
      </w:r>
      <w:r w:rsidR="00AE45C0" w:rsidRPr="00925C9B">
        <w:rPr>
          <w:rFonts w:ascii="Arial" w:hAnsi="Arial" w:cs="Arial"/>
          <w:sz w:val="22"/>
          <w:szCs w:val="22"/>
          <w:lang w:eastAsia="pl-PL"/>
        </w:rPr>
        <w:t>z</w:t>
      </w:r>
      <w:r w:rsidR="00AE45C0">
        <w:rPr>
          <w:rFonts w:ascii="Arial" w:hAnsi="Arial" w:cs="Arial"/>
          <w:sz w:val="22"/>
          <w:szCs w:val="22"/>
          <w:lang w:eastAsia="pl-PL"/>
        </w:rPr>
        <w:t> </w:t>
      </w:r>
      <w:r w:rsidRPr="00925C9B">
        <w:rPr>
          <w:rFonts w:ascii="Arial" w:hAnsi="Arial" w:cs="Arial"/>
          <w:sz w:val="22"/>
          <w:szCs w:val="22"/>
          <w:lang w:eastAsia="pl-PL"/>
        </w:rPr>
        <w:t xml:space="preserve">zachowaniem zasad ochrony </w:t>
      </w:r>
      <w:r w:rsidRPr="00925C9B">
        <w:rPr>
          <w:rFonts w:ascii="Arial" w:hAnsi="Arial" w:cs="Arial"/>
          <w:sz w:val="22"/>
          <w:szCs w:val="22"/>
          <w:lang w:eastAsia="pl-PL"/>
        </w:rPr>
        <w:lastRenderedPageBreak/>
        <w:t xml:space="preserve">środowiska, niestety – </w:t>
      </w:r>
      <w:r w:rsidR="00AE45C0" w:rsidRPr="00925C9B">
        <w:rPr>
          <w:rFonts w:ascii="Arial" w:hAnsi="Arial" w:cs="Arial"/>
          <w:sz w:val="22"/>
          <w:szCs w:val="22"/>
          <w:lang w:eastAsia="pl-PL"/>
        </w:rPr>
        <w:t>z</w:t>
      </w:r>
      <w:r w:rsidR="00AE45C0">
        <w:rPr>
          <w:rFonts w:ascii="Arial" w:hAnsi="Arial" w:cs="Arial"/>
          <w:sz w:val="22"/>
          <w:szCs w:val="22"/>
          <w:lang w:eastAsia="pl-PL"/>
        </w:rPr>
        <w:t> </w:t>
      </w:r>
      <w:r w:rsidRPr="00925C9B">
        <w:rPr>
          <w:rFonts w:ascii="Arial" w:hAnsi="Arial" w:cs="Arial"/>
          <w:sz w:val="22"/>
          <w:szCs w:val="22"/>
          <w:lang w:eastAsia="pl-PL"/>
        </w:rPr>
        <w:t>ograniczeniami dla komunikacji indywidualnej</w:t>
      </w:r>
      <w:r w:rsidRPr="00925C9B">
        <w:rPr>
          <w:rStyle w:val="Odwoanieprzypisudolnego"/>
          <w:rFonts w:ascii="Arial" w:hAnsi="Arial" w:cs="Arial"/>
          <w:b w:val="0"/>
          <w:sz w:val="22"/>
          <w:szCs w:val="22"/>
          <w:lang w:eastAsia="pl-PL"/>
        </w:rPr>
        <w:footnoteReference w:id="52"/>
      </w:r>
      <w:r w:rsidRPr="00925C9B">
        <w:rPr>
          <w:rFonts w:ascii="Arial" w:hAnsi="Arial" w:cs="Arial"/>
          <w:sz w:val="22"/>
          <w:szCs w:val="22"/>
          <w:lang w:eastAsia="pl-PL"/>
        </w:rPr>
        <w:t>.</w:t>
      </w:r>
      <w:r w:rsidR="002571EA">
        <w:rPr>
          <w:rFonts w:ascii="Arial" w:hAnsi="Arial" w:cs="Arial"/>
          <w:sz w:val="22"/>
          <w:szCs w:val="22"/>
          <w:lang w:val="pl-PL" w:eastAsia="pl-PL"/>
        </w:rPr>
        <w:t xml:space="preserve"> </w:t>
      </w:r>
      <w:r w:rsidR="003B683E" w:rsidRPr="00925C9B">
        <w:rPr>
          <w:rFonts w:ascii="Arial" w:hAnsi="Arial" w:cs="Arial"/>
          <w:sz w:val="22"/>
          <w:szCs w:val="22"/>
        </w:rPr>
        <w:t>W </w:t>
      </w:r>
      <w:r w:rsidRPr="00925C9B">
        <w:rPr>
          <w:rFonts w:ascii="Arial" w:hAnsi="Arial" w:cs="Arial"/>
          <w:sz w:val="22"/>
          <w:szCs w:val="22"/>
        </w:rPr>
        <w:t xml:space="preserve">perspektywie finansowej 2007-2013 realizowane były projekty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zakresu transportu publicznego, obejmujące zarówno roboty budowlane, jak i zakup i/lub modernizację taboru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zdecydowanej większości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średniej wielkości miastach (pow. 20 tys. mieszk.). Wyjątek stanowi Rzeszów (gdzie realizowany był projekt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ramach PO RPW) i Tarnobrzeg. Projekty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 xml:space="preserve">największej wartości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ramach RPO WP rea</w:t>
      </w:r>
      <w:r w:rsidR="003B683E" w:rsidRPr="00925C9B">
        <w:rPr>
          <w:rFonts w:ascii="Arial" w:hAnsi="Arial" w:cs="Arial"/>
          <w:sz w:val="22"/>
          <w:szCs w:val="22"/>
        </w:rPr>
        <w:t>lizowane były w </w:t>
      </w:r>
      <w:r w:rsidRPr="00925C9B">
        <w:rPr>
          <w:rFonts w:ascii="Arial" w:hAnsi="Arial" w:cs="Arial"/>
          <w:sz w:val="22"/>
          <w:szCs w:val="22"/>
        </w:rPr>
        <w:t xml:space="preserve">Mielcu, Przemyślu, Stalowej Woli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Dębicy</w:t>
      </w:r>
      <w:r w:rsidRPr="00925C9B">
        <w:rPr>
          <w:rFonts w:ascii="Arial" w:hAnsi="Arial" w:cs="Arial"/>
          <w:sz w:val="22"/>
          <w:szCs w:val="22"/>
          <w:vertAlign w:val="superscript"/>
        </w:rPr>
        <w:footnoteReference w:id="53"/>
      </w:r>
      <w:r w:rsidRPr="00925C9B">
        <w:rPr>
          <w:rFonts w:ascii="Arial" w:hAnsi="Arial" w:cs="Arial"/>
          <w:sz w:val="22"/>
          <w:szCs w:val="22"/>
        </w:rPr>
        <w:t>. Jedn</w:t>
      </w:r>
      <w:r w:rsidR="003B683E" w:rsidRPr="00925C9B">
        <w:rPr>
          <w:rFonts w:ascii="Arial" w:hAnsi="Arial" w:cs="Arial"/>
          <w:sz w:val="22"/>
          <w:szCs w:val="22"/>
        </w:rPr>
        <w:t xml:space="preserve">ak potrzeby </w:t>
      </w:r>
      <w:r w:rsidR="00AE45C0" w:rsidRPr="00925C9B">
        <w:rPr>
          <w:rFonts w:ascii="Arial" w:hAnsi="Arial" w:cs="Arial"/>
          <w:sz w:val="22"/>
          <w:szCs w:val="22"/>
        </w:rPr>
        <w:t>w</w:t>
      </w:r>
      <w:r w:rsidR="00AE45C0">
        <w:rPr>
          <w:rFonts w:ascii="Arial" w:hAnsi="Arial" w:cs="Arial"/>
          <w:sz w:val="22"/>
          <w:szCs w:val="22"/>
        </w:rPr>
        <w:t> </w:t>
      </w:r>
      <w:r w:rsidR="003B683E" w:rsidRPr="00925C9B">
        <w:rPr>
          <w:rFonts w:ascii="Arial" w:hAnsi="Arial" w:cs="Arial"/>
          <w:sz w:val="22"/>
          <w:szCs w:val="22"/>
        </w:rPr>
        <w:t>tym zakresie są w </w:t>
      </w:r>
      <w:r w:rsidRPr="00925C9B">
        <w:rPr>
          <w:rFonts w:ascii="Arial" w:hAnsi="Arial" w:cs="Arial"/>
          <w:sz w:val="22"/>
          <w:szCs w:val="22"/>
        </w:rPr>
        <w:t>dalszym ciągu niezaspokojone. Mimo tych inwestycji Strategia rozwoju województwa – Podkarpackie 2020 wskazuje na potrzebę rozbudowy transportu publicznego, takż</w:t>
      </w:r>
      <w:r w:rsidR="003B683E" w:rsidRPr="00925C9B">
        <w:rPr>
          <w:rFonts w:ascii="Arial" w:hAnsi="Arial" w:cs="Arial"/>
          <w:sz w:val="22"/>
          <w:szCs w:val="22"/>
        </w:rPr>
        <w:t>e w </w:t>
      </w:r>
      <w:r w:rsidRPr="00925C9B">
        <w:rPr>
          <w:rFonts w:ascii="Arial" w:hAnsi="Arial" w:cs="Arial"/>
          <w:sz w:val="22"/>
          <w:szCs w:val="22"/>
        </w:rPr>
        <w:t xml:space="preserve">kontekście ochrony środowiska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przechodzenia do modelu gospodarki niskoemisyjnej. Słabość transportu publicznego zauważalna jest w szczególności w miastach mniejszych, gdzie koniec</w:t>
      </w:r>
      <w:r w:rsidR="008C71E8">
        <w:rPr>
          <w:rFonts w:ascii="Arial" w:hAnsi="Arial" w:cs="Arial"/>
          <w:sz w:val="22"/>
          <w:szCs w:val="22"/>
        </w:rPr>
        <w:t>zna jest poprawa dostępności do</w:t>
      </w:r>
      <w:r w:rsidR="008C71E8">
        <w:rPr>
          <w:rFonts w:ascii="Arial" w:hAnsi="Arial" w:cs="Arial"/>
          <w:sz w:val="22"/>
          <w:szCs w:val="22"/>
          <w:lang w:val="pl-PL"/>
        </w:rPr>
        <w:t> </w:t>
      </w:r>
      <w:r w:rsidRPr="00925C9B">
        <w:rPr>
          <w:rFonts w:ascii="Arial" w:hAnsi="Arial" w:cs="Arial"/>
          <w:sz w:val="22"/>
          <w:szCs w:val="22"/>
        </w:rPr>
        <w:t>ośrodków centralnych, będących miejscami świadczenia usług publicznych.</w:t>
      </w:r>
    </w:p>
    <w:p w14:paraId="4A0D8A7C" w14:textId="5ED24370" w:rsidR="004632B0" w:rsidRPr="00925C9B" w:rsidRDefault="004632B0" w:rsidP="005D5676">
      <w:pPr>
        <w:pStyle w:val="Akapitzlist"/>
        <w:numPr>
          <w:ilvl w:val="0"/>
          <w:numId w:val="2"/>
        </w:numPr>
        <w:spacing w:after="0"/>
        <w:ind w:left="426"/>
        <w:rPr>
          <w:rFonts w:ascii="Arial" w:hAnsi="Arial" w:cs="Arial"/>
          <w:color w:val="000000"/>
          <w:sz w:val="22"/>
          <w:szCs w:val="22"/>
        </w:rPr>
      </w:pPr>
      <w:r w:rsidRPr="00925C9B">
        <w:rPr>
          <w:rFonts w:ascii="Arial" w:hAnsi="Arial" w:cs="Arial"/>
          <w:sz w:val="22"/>
          <w:szCs w:val="22"/>
        </w:rPr>
        <w:t xml:space="preserve">Stan dróg wojewódzkich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regionie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45% przypadków uznawany jest za zły lub niezadowalający</w:t>
      </w:r>
      <w:r w:rsidRPr="00925C9B">
        <w:rPr>
          <w:rStyle w:val="Odwoanieprzypisudolnego"/>
          <w:rFonts w:ascii="Arial" w:hAnsi="Arial" w:cs="Arial"/>
          <w:b w:val="0"/>
          <w:sz w:val="22"/>
          <w:szCs w:val="22"/>
        </w:rPr>
        <w:footnoteReference w:id="54"/>
      </w:r>
      <w:r w:rsidRPr="00925C9B">
        <w:rPr>
          <w:rFonts w:ascii="Arial" w:hAnsi="Arial" w:cs="Arial"/>
          <w:sz w:val="22"/>
          <w:szCs w:val="22"/>
        </w:rPr>
        <w:t>. Bezpośrednim skutkiem obecnego stanu dróg jest ich wysoka wypadkowość. Liczba ofiar śmiertelnych na 100 tys. samochodów wynosi 14,46 (średnia krajowa (14,38)</w:t>
      </w:r>
      <w:r w:rsidRPr="00925C9B">
        <w:rPr>
          <w:rStyle w:val="Odwoanieprzypisudolnego"/>
          <w:rFonts w:ascii="Arial" w:hAnsi="Arial" w:cs="Arial"/>
          <w:b w:val="0"/>
          <w:sz w:val="22"/>
          <w:szCs w:val="22"/>
        </w:rPr>
        <w:footnoteReference w:id="55"/>
      </w:r>
      <w:r w:rsidRPr="00925C9B">
        <w:rPr>
          <w:rFonts w:ascii="Arial" w:hAnsi="Arial" w:cs="Arial"/>
          <w:sz w:val="22"/>
          <w:szCs w:val="22"/>
        </w:rPr>
        <w:t>. Wskaźnik liczby zabitych na 100 wy</w:t>
      </w:r>
      <w:r w:rsidR="003B683E" w:rsidRPr="00925C9B">
        <w:rPr>
          <w:rFonts w:ascii="Arial" w:hAnsi="Arial" w:cs="Arial"/>
          <w:sz w:val="22"/>
          <w:szCs w:val="22"/>
        </w:rPr>
        <w:t>padków wynosi natomiast</w:t>
      </w:r>
      <w:r w:rsidR="003B683E" w:rsidRPr="00925C9B">
        <w:rPr>
          <w:rFonts w:ascii="Arial" w:hAnsi="Arial" w:cs="Arial"/>
          <w:sz w:val="22"/>
          <w:szCs w:val="22"/>
        </w:rPr>
        <w:br/>
      </w:r>
      <w:r w:rsidRPr="00925C9B">
        <w:rPr>
          <w:rFonts w:ascii="Arial" w:hAnsi="Arial" w:cs="Arial"/>
          <w:sz w:val="22"/>
          <w:szCs w:val="22"/>
        </w:rPr>
        <w:t>10,19 i przewyższa średnią krajową (9,64)</w:t>
      </w:r>
      <w:r w:rsidRPr="00925C9B">
        <w:rPr>
          <w:rStyle w:val="Odwoanieprzypisudolnego"/>
          <w:rFonts w:ascii="Arial" w:hAnsi="Arial" w:cs="Arial"/>
          <w:b w:val="0"/>
          <w:sz w:val="22"/>
          <w:szCs w:val="22"/>
        </w:rPr>
        <w:footnoteReference w:id="56"/>
      </w:r>
      <w:r w:rsidRPr="00925C9B">
        <w:rPr>
          <w:rFonts w:ascii="Arial" w:hAnsi="Arial" w:cs="Arial"/>
          <w:sz w:val="22"/>
          <w:szCs w:val="22"/>
        </w:rPr>
        <w:t>. Analog</w:t>
      </w:r>
      <w:r w:rsidR="003B683E" w:rsidRPr="00925C9B">
        <w:rPr>
          <w:rFonts w:ascii="Arial" w:hAnsi="Arial" w:cs="Arial"/>
          <w:sz w:val="22"/>
          <w:szCs w:val="22"/>
        </w:rPr>
        <w:t xml:space="preserve">iczne wnioski płyną </w:t>
      </w:r>
      <w:r w:rsidR="00AE45C0" w:rsidRPr="00925C9B">
        <w:rPr>
          <w:rFonts w:ascii="Arial" w:hAnsi="Arial" w:cs="Arial"/>
          <w:sz w:val="22"/>
          <w:szCs w:val="22"/>
        </w:rPr>
        <w:t>z</w:t>
      </w:r>
      <w:r w:rsidR="00AE45C0">
        <w:rPr>
          <w:rFonts w:ascii="Arial" w:hAnsi="Arial" w:cs="Arial"/>
          <w:sz w:val="22"/>
          <w:szCs w:val="22"/>
        </w:rPr>
        <w:t> </w:t>
      </w:r>
      <w:r w:rsidR="003B683E" w:rsidRPr="00925C9B">
        <w:rPr>
          <w:rFonts w:ascii="Arial" w:hAnsi="Arial" w:cs="Arial"/>
          <w:sz w:val="22"/>
          <w:szCs w:val="22"/>
        </w:rPr>
        <w:t>badania w </w:t>
      </w:r>
      <w:r w:rsidRPr="00925C9B">
        <w:rPr>
          <w:rFonts w:ascii="Arial" w:hAnsi="Arial" w:cs="Arial"/>
          <w:sz w:val="22"/>
          <w:szCs w:val="22"/>
        </w:rPr>
        <w:t xml:space="preserve">ramach projektu </w:t>
      </w:r>
      <w:r w:rsidRPr="00925C9B">
        <w:rPr>
          <w:rFonts w:ascii="Arial" w:hAnsi="Arial" w:cs="Arial"/>
          <w:i/>
          <w:sz w:val="22"/>
          <w:szCs w:val="22"/>
        </w:rPr>
        <w:t xml:space="preserve">European Road Assessment Programme, </w:t>
      </w:r>
      <w:r w:rsidRPr="00925C9B">
        <w:rPr>
          <w:rFonts w:ascii="Arial" w:hAnsi="Arial" w:cs="Arial"/>
          <w:sz w:val="22"/>
          <w:szCs w:val="22"/>
        </w:rPr>
        <w:t xml:space="preserve">który 61% długości dróg krajowych województwa podkarpackiego klasyfikuje jako drogi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bardzo dużym ryzyku indywidualnym</w:t>
      </w:r>
      <w:r w:rsidRPr="00925C9B">
        <w:rPr>
          <w:rStyle w:val="Odwoanieprzypisudolnego"/>
          <w:rFonts w:ascii="Arial" w:hAnsi="Arial" w:cs="Arial"/>
          <w:b w:val="0"/>
          <w:sz w:val="22"/>
          <w:szCs w:val="22"/>
        </w:rPr>
        <w:footnoteReference w:id="57"/>
      </w:r>
      <w:r w:rsidRPr="00925C9B">
        <w:rPr>
          <w:rFonts w:ascii="Arial" w:hAnsi="Arial" w:cs="Arial"/>
          <w:sz w:val="22"/>
          <w:szCs w:val="22"/>
        </w:rPr>
        <w:t xml:space="preserve">. Słabą stroną sieci drogowej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wielu większych miejscowościach, jest brak obwodnic. W miejscach gdzie brakuje obwodnic, trasy dróg przebiegają przez miasta ulicami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 xml:space="preserve">nieodpowiednich parametrach technicznych, intensywnie obudowanymi, stwarzając zagrożenie zarówno dla ich użytkowników jak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dla mieszkańców. Ruch samochodowy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dużym natężeniu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tym ruch samochodów ciężarowych), który przebiega przez obszary zabudowane powoduje zmniejszenie przepustowości sieci ulicznych, ograniczenia prędkości, zwiększa zanieczyszczenie powietrza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potęguje hałas komunikacyjny</w:t>
      </w:r>
      <w:r w:rsidRPr="00925C9B">
        <w:rPr>
          <w:rStyle w:val="Odwoanieprzypisudolnego"/>
          <w:rFonts w:ascii="Arial" w:hAnsi="Arial" w:cs="Arial"/>
          <w:b w:val="0"/>
          <w:sz w:val="22"/>
          <w:szCs w:val="22"/>
        </w:rPr>
        <w:footnoteReference w:id="58"/>
      </w:r>
      <w:r w:rsidRPr="00925C9B">
        <w:rPr>
          <w:rFonts w:ascii="Arial" w:hAnsi="Arial" w:cs="Arial"/>
          <w:sz w:val="22"/>
          <w:szCs w:val="22"/>
        </w:rPr>
        <w:t>.</w:t>
      </w:r>
    </w:p>
    <w:p w14:paraId="04869E60" w14:textId="284A4BEF" w:rsidR="004632B0" w:rsidRPr="00925C9B" w:rsidRDefault="004632B0" w:rsidP="005D5676">
      <w:pPr>
        <w:pStyle w:val="Akapitzlist"/>
        <w:numPr>
          <w:ilvl w:val="0"/>
          <w:numId w:val="2"/>
        </w:numPr>
        <w:spacing w:after="0"/>
        <w:ind w:left="426"/>
        <w:rPr>
          <w:rFonts w:ascii="Arial" w:hAnsi="Arial" w:cs="Arial"/>
          <w:sz w:val="22"/>
          <w:szCs w:val="22"/>
        </w:rPr>
      </w:pPr>
      <w:r w:rsidRPr="00925C9B">
        <w:rPr>
          <w:rFonts w:ascii="Arial" w:hAnsi="Arial" w:cs="Arial"/>
          <w:sz w:val="22"/>
          <w:szCs w:val="22"/>
        </w:rPr>
        <w:t xml:space="preserve">Najważniejszym połączeniem kolejowym województwa podkarpackiego jest obecnie modernizowana magistrala E30 prowadząca do granicy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Ukrainą. Trwające prace pozwolą na zwiększenie prędkości na odcinku Kraków – Rzeszów do 160 km/h. Planowana modernizacja linii od Rzeszowa do granicy pozwoli na osiągnięcie prędkości 120 km/h</w:t>
      </w:r>
      <w:r w:rsidRPr="00925C9B">
        <w:rPr>
          <w:rStyle w:val="Odwoanieprzypisudolnego"/>
          <w:rFonts w:ascii="Arial" w:hAnsi="Arial" w:cs="Arial"/>
          <w:b w:val="0"/>
          <w:sz w:val="22"/>
          <w:szCs w:val="22"/>
        </w:rPr>
        <w:footnoteReference w:id="59"/>
      </w:r>
      <w:r w:rsidRPr="00925C9B">
        <w:rPr>
          <w:rFonts w:ascii="Arial" w:hAnsi="Arial" w:cs="Arial"/>
          <w:sz w:val="22"/>
          <w:szCs w:val="22"/>
        </w:rPr>
        <w:t>.</w:t>
      </w:r>
    </w:p>
    <w:p w14:paraId="3B768EDC" w14:textId="0DF50FE8" w:rsidR="004632B0" w:rsidRPr="00925C9B" w:rsidRDefault="004632B0" w:rsidP="005D5676">
      <w:pPr>
        <w:pStyle w:val="Akapitzlist"/>
        <w:numPr>
          <w:ilvl w:val="0"/>
          <w:numId w:val="2"/>
        </w:numPr>
        <w:spacing w:after="0"/>
        <w:ind w:left="426"/>
        <w:rPr>
          <w:rFonts w:ascii="Arial" w:hAnsi="Arial" w:cs="Arial"/>
          <w:sz w:val="22"/>
          <w:szCs w:val="22"/>
        </w:rPr>
      </w:pPr>
      <w:r w:rsidRPr="00925C9B">
        <w:rPr>
          <w:rFonts w:ascii="Arial" w:hAnsi="Arial" w:cs="Arial"/>
          <w:sz w:val="22"/>
          <w:szCs w:val="22"/>
        </w:rPr>
        <w:t>Długość linii kolejowej województwa podkarpackiego wynosi 5,7 km na 100 km</w:t>
      </w:r>
      <w:r w:rsidRPr="00925C9B">
        <w:rPr>
          <w:rFonts w:ascii="Arial" w:hAnsi="Arial" w:cs="Arial"/>
          <w:sz w:val="22"/>
          <w:szCs w:val="22"/>
          <w:vertAlign w:val="superscript"/>
        </w:rPr>
        <w:t>2</w:t>
      </w:r>
      <w:r w:rsidRPr="00925C9B">
        <w:rPr>
          <w:rFonts w:ascii="Arial" w:hAnsi="Arial" w:cs="Arial"/>
          <w:sz w:val="22"/>
          <w:szCs w:val="22"/>
        </w:rPr>
        <w:t>, co jest niższym wynikiem niż średnia krajowa osiągająca 6,5 km na 100 km</w:t>
      </w:r>
      <w:r w:rsidRPr="00925C9B">
        <w:rPr>
          <w:rFonts w:ascii="Arial" w:hAnsi="Arial" w:cs="Arial"/>
          <w:sz w:val="22"/>
          <w:szCs w:val="22"/>
          <w:vertAlign w:val="superscript"/>
        </w:rPr>
        <w:t>2</w:t>
      </w:r>
      <w:r w:rsidRPr="00925C9B">
        <w:rPr>
          <w:rFonts w:ascii="Arial" w:hAnsi="Arial" w:cs="Arial"/>
          <w:sz w:val="22"/>
          <w:szCs w:val="22"/>
        </w:rPr>
        <w:t xml:space="preserve">. Województwo podkarpackie </w:t>
      </w:r>
      <w:r w:rsidR="00E15BC4" w:rsidRPr="00925C9B">
        <w:rPr>
          <w:rFonts w:ascii="Arial" w:hAnsi="Arial" w:cs="Arial"/>
          <w:sz w:val="22"/>
          <w:szCs w:val="22"/>
        </w:rPr>
        <w:t>zajmuje 2. miejsce</w:t>
      </w:r>
      <w:r w:rsidRPr="00925C9B">
        <w:rPr>
          <w:rFonts w:ascii="Arial" w:hAnsi="Arial" w:cs="Arial"/>
          <w:sz w:val="22"/>
          <w:szCs w:val="22"/>
        </w:rPr>
        <w:t xml:space="preserve"> wśród województw Polski Wschodniej</w:t>
      </w:r>
      <w:r w:rsidR="00E15BC4" w:rsidRPr="00925C9B">
        <w:rPr>
          <w:rFonts w:ascii="Arial" w:hAnsi="Arial" w:cs="Arial"/>
          <w:sz w:val="22"/>
          <w:szCs w:val="22"/>
        </w:rPr>
        <w:t xml:space="preserve"> pod względem </w:t>
      </w:r>
      <w:r w:rsidR="00E15BC4" w:rsidRPr="00925C9B">
        <w:rPr>
          <w:rFonts w:ascii="Arial" w:hAnsi="Arial" w:cs="Arial"/>
          <w:sz w:val="22"/>
          <w:szCs w:val="22"/>
        </w:rPr>
        <w:lastRenderedPageBreak/>
        <w:t>długości linii kolejowej na 100 km</w:t>
      </w:r>
      <w:r w:rsidR="00E15BC4" w:rsidRPr="00925C9B">
        <w:rPr>
          <w:rFonts w:ascii="Arial" w:hAnsi="Arial" w:cs="Arial"/>
          <w:sz w:val="22"/>
          <w:szCs w:val="22"/>
          <w:vertAlign w:val="superscript"/>
        </w:rPr>
        <w:t>2</w:t>
      </w:r>
      <w:r w:rsidR="00FC3E0B" w:rsidRPr="00925C9B">
        <w:rPr>
          <w:rStyle w:val="Odwoanieprzypisudolnego"/>
          <w:rFonts w:ascii="Arial" w:hAnsi="Arial" w:cs="Arial"/>
          <w:b w:val="0"/>
          <w:sz w:val="22"/>
          <w:szCs w:val="22"/>
        </w:rPr>
        <w:footnoteReference w:id="60"/>
      </w:r>
      <w:r w:rsidRPr="00925C9B">
        <w:rPr>
          <w:rFonts w:ascii="Arial" w:hAnsi="Arial" w:cs="Arial"/>
          <w:sz w:val="22"/>
          <w:szCs w:val="22"/>
        </w:rPr>
        <w:t>. W kwestii długości linii kolejowej na 10 tys. mieszkańców województwo podkarpackie również plasuje się poniżej średniej krajowej, osiągając wynik 4,</w:t>
      </w:r>
      <w:r w:rsidR="00E15BC4" w:rsidRPr="00925C9B">
        <w:rPr>
          <w:rFonts w:ascii="Arial" w:hAnsi="Arial" w:cs="Arial"/>
          <w:sz w:val="22"/>
          <w:szCs w:val="22"/>
        </w:rPr>
        <w:t>8</w:t>
      </w:r>
      <w:r w:rsidRPr="00925C9B">
        <w:rPr>
          <w:rFonts w:ascii="Arial" w:hAnsi="Arial" w:cs="Arial"/>
          <w:sz w:val="22"/>
          <w:szCs w:val="22"/>
        </w:rPr>
        <w:t xml:space="preserve"> km</w:t>
      </w:r>
      <w:r w:rsidR="00E15BC4" w:rsidRPr="00925C9B">
        <w:rPr>
          <w:rFonts w:ascii="Arial" w:hAnsi="Arial" w:cs="Arial"/>
          <w:sz w:val="22"/>
          <w:szCs w:val="22"/>
        </w:rPr>
        <w:t xml:space="preserve"> (</w:t>
      </w:r>
      <w:r w:rsidR="00AE45C0" w:rsidRPr="00925C9B">
        <w:rPr>
          <w:rFonts w:ascii="Arial" w:hAnsi="Arial" w:cs="Arial"/>
          <w:sz w:val="22"/>
          <w:szCs w:val="22"/>
        </w:rPr>
        <w:t>w</w:t>
      </w:r>
      <w:r w:rsidR="00AE45C0">
        <w:rPr>
          <w:rFonts w:ascii="Arial" w:hAnsi="Arial" w:cs="Arial"/>
          <w:sz w:val="22"/>
          <w:szCs w:val="22"/>
        </w:rPr>
        <w:t> </w:t>
      </w:r>
      <w:r w:rsidR="00E15BC4" w:rsidRPr="00925C9B">
        <w:rPr>
          <w:rFonts w:ascii="Arial" w:hAnsi="Arial" w:cs="Arial"/>
          <w:sz w:val="22"/>
          <w:szCs w:val="22"/>
        </w:rPr>
        <w:t>2012 r.)</w:t>
      </w:r>
      <w:r w:rsidRPr="00925C9B">
        <w:rPr>
          <w:rFonts w:ascii="Arial" w:hAnsi="Arial" w:cs="Arial"/>
          <w:sz w:val="22"/>
          <w:szCs w:val="22"/>
        </w:rPr>
        <w:t xml:space="preserve">. W tym przypadku jest to </w:t>
      </w:r>
      <w:r w:rsidR="00E15BC4" w:rsidRPr="00925C9B">
        <w:rPr>
          <w:rFonts w:ascii="Arial" w:hAnsi="Arial" w:cs="Arial"/>
          <w:sz w:val="22"/>
          <w:szCs w:val="22"/>
        </w:rPr>
        <w:t>czwarty</w:t>
      </w:r>
      <w:r w:rsidRPr="00925C9B">
        <w:rPr>
          <w:rFonts w:ascii="Arial" w:hAnsi="Arial" w:cs="Arial"/>
          <w:sz w:val="22"/>
          <w:szCs w:val="22"/>
        </w:rPr>
        <w:t xml:space="preserve"> wynik wśród województw Polski Wschodniej</w:t>
      </w:r>
      <w:r w:rsidR="00E15BC4" w:rsidRPr="00925C9B">
        <w:rPr>
          <w:rFonts w:ascii="Arial" w:hAnsi="Arial" w:cs="Arial"/>
          <w:sz w:val="22"/>
          <w:szCs w:val="22"/>
        </w:rPr>
        <w:t xml:space="preserve"> (ex aequo </w:t>
      </w:r>
      <w:r w:rsidR="00AE45C0" w:rsidRPr="00925C9B">
        <w:rPr>
          <w:rFonts w:ascii="Arial" w:hAnsi="Arial" w:cs="Arial"/>
          <w:sz w:val="22"/>
          <w:szCs w:val="22"/>
        </w:rPr>
        <w:t>z</w:t>
      </w:r>
      <w:r w:rsidR="00AE45C0">
        <w:rPr>
          <w:rFonts w:ascii="Arial" w:hAnsi="Arial" w:cs="Arial"/>
          <w:sz w:val="22"/>
          <w:szCs w:val="22"/>
        </w:rPr>
        <w:t> </w:t>
      </w:r>
      <w:r w:rsidR="00E15BC4" w:rsidRPr="00925C9B">
        <w:rPr>
          <w:rFonts w:ascii="Arial" w:hAnsi="Arial" w:cs="Arial"/>
          <w:sz w:val="22"/>
          <w:szCs w:val="22"/>
        </w:rPr>
        <w:t xml:space="preserve">województwem lubelskim) </w:t>
      </w:r>
      <w:r w:rsidR="00AE45C0" w:rsidRPr="00925C9B">
        <w:rPr>
          <w:rFonts w:ascii="Arial" w:hAnsi="Arial" w:cs="Arial"/>
          <w:sz w:val="22"/>
          <w:szCs w:val="22"/>
        </w:rPr>
        <w:t>w</w:t>
      </w:r>
      <w:r w:rsidR="00AE45C0">
        <w:rPr>
          <w:rFonts w:ascii="Arial" w:hAnsi="Arial" w:cs="Arial"/>
          <w:sz w:val="22"/>
          <w:szCs w:val="22"/>
        </w:rPr>
        <w:t> </w:t>
      </w:r>
      <w:r w:rsidR="00E15BC4" w:rsidRPr="00925C9B">
        <w:rPr>
          <w:rFonts w:ascii="Arial" w:hAnsi="Arial" w:cs="Arial"/>
          <w:sz w:val="22"/>
          <w:szCs w:val="22"/>
        </w:rPr>
        <w:t>2012 r.</w:t>
      </w:r>
      <w:r w:rsidR="00FC3E0B" w:rsidRPr="00925C9B">
        <w:rPr>
          <w:rStyle w:val="Odwoanieprzypisudolnego"/>
          <w:rFonts w:ascii="Arial" w:hAnsi="Arial" w:cs="Arial"/>
          <w:b w:val="0"/>
          <w:sz w:val="22"/>
          <w:szCs w:val="22"/>
        </w:rPr>
        <w:footnoteReference w:id="61"/>
      </w:r>
      <w:r w:rsidRPr="00925C9B">
        <w:rPr>
          <w:rFonts w:ascii="Arial" w:hAnsi="Arial" w:cs="Arial"/>
          <w:sz w:val="22"/>
          <w:szCs w:val="22"/>
        </w:rPr>
        <w:t xml:space="preserve"> Równie istotną kwestią jest niska jakość istniejącej infrastruktury kolejowej,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tym wąskotorowej, oraz braki w zasobach taborowych, które znacznie obniżają atrakcyjność oferty transportu kolejowego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województwie.</w:t>
      </w:r>
    </w:p>
    <w:p w14:paraId="4E535A6C" w14:textId="409B7C17" w:rsidR="004632B0" w:rsidRPr="00925C9B" w:rsidRDefault="004632B0" w:rsidP="005D5676">
      <w:pPr>
        <w:pStyle w:val="Akapitzlist"/>
        <w:numPr>
          <w:ilvl w:val="0"/>
          <w:numId w:val="2"/>
        </w:numPr>
        <w:spacing w:after="0"/>
        <w:ind w:left="426"/>
        <w:rPr>
          <w:rFonts w:ascii="Arial" w:hAnsi="Arial" w:cs="Arial"/>
          <w:sz w:val="22"/>
          <w:szCs w:val="22"/>
        </w:rPr>
      </w:pPr>
      <w:r w:rsidRPr="00925C9B">
        <w:rPr>
          <w:rFonts w:ascii="Arial" w:hAnsi="Arial" w:cs="Arial"/>
          <w:sz w:val="22"/>
          <w:szCs w:val="22"/>
        </w:rPr>
        <w:t xml:space="preserve">Województwo podkarpackie nie ma również dobrego połączenia kolejowego Rzeszowa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miastami wojewódzkimi,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tym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szczególności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Warszawą. Podróż do stolicy koleją zajmuje średnio 311 min. Zbyt długi czas podróży dotyczy również przemieszczania się pomiędzy miastami leżącymi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obrębie województwa. Efektywność sieci kolejowej wynosi 37,2% co podobnie jak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przypadku dróg jest jednym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niższych wskaźników w porównaniu do innych województw</w:t>
      </w:r>
      <w:r w:rsidRPr="00925C9B">
        <w:rPr>
          <w:rStyle w:val="Odwoanieprzypisudolnego"/>
          <w:rFonts w:ascii="Arial" w:hAnsi="Arial" w:cs="Arial"/>
          <w:b w:val="0"/>
          <w:sz w:val="22"/>
          <w:szCs w:val="22"/>
        </w:rPr>
        <w:footnoteReference w:id="62"/>
      </w:r>
      <w:r w:rsidRPr="00925C9B">
        <w:rPr>
          <w:rFonts w:ascii="Arial" w:hAnsi="Arial" w:cs="Arial"/>
          <w:sz w:val="22"/>
          <w:szCs w:val="22"/>
        </w:rPr>
        <w:t>.</w:t>
      </w:r>
    </w:p>
    <w:p w14:paraId="6EC0CC87" w14:textId="60D4AB45" w:rsidR="004632B0" w:rsidRPr="00925C9B" w:rsidRDefault="004632B0" w:rsidP="005D5676">
      <w:pPr>
        <w:pStyle w:val="Akapitzlist"/>
        <w:numPr>
          <w:ilvl w:val="0"/>
          <w:numId w:val="2"/>
        </w:numPr>
        <w:spacing w:after="0"/>
        <w:ind w:left="426"/>
        <w:rPr>
          <w:rFonts w:ascii="Arial" w:hAnsi="Arial" w:cs="Arial"/>
          <w:sz w:val="22"/>
          <w:szCs w:val="22"/>
        </w:rPr>
      </w:pPr>
      <w:r w:rsidRPr="00925C9B">
        <w:rPr>
          <w:rFonts w:ascii="Arial" w:hAnsi="Arial" w:cs="Arial"/>
          <w:sz w:val="22"/>
          <w:szCs w:val="22"/>
        </w:rPr>
        <w:t>Na Podkarpaciu funkcjonują dwa centra logistyczne realizujące przewozy intermodalne, tj. PKP CARGO Centrum Logistyczne Medyka-Żurawica</w:t>
      </w:r>
      <w:r w:rsidRPr="00925C9B">
        <w:rPr>
          <w:rStyle w:val="Odwoanieprzypisudolnego"/>
          <w:rFonts w:ascii="Arial" w:hAnsi="Arial" w:cs="Arial"/>
          <w:b w:val="0"/>
          <w:sz w:val="22"/>
          <w:szCs w:val="22"/>
        </w:rPr>
        <w:footnoteReference w:id="63"/>
      </w:r>
      <w:r w:rsidRPr="00925C9B">
        <w:rPr>
          <w:rFonts w:ascii="Arial" w:hAnsi="Arial" w:cs="Arial"/>
          <w:sz w:val="22"/>
          <w:szCs w:val="22"/>
        </w:rPr>
        <w:t xml:space="preserve"> oraz Stacja Kolejowa LHS w Woli Baranowskiej. Stacja Kolejowa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Woli Baranowskiej posiada infrastrukturę umożliwiającą przeładunek towarów sypkich, drobnicowych, drewna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kontenerów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tzw. szerokiego toru biegnącego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Ukrainy na normalny tor europejski</w:t>
      </w:r>
      <w:r w:rsidRPr="00925C9B">
        <w:rPr>
          <w:rStyle w:val="Odwoanieprzypisudolnego"/>
          <w:rFonts w:ascii="Arial" w:hAnsi="Arial" w:cs="Arial"/>
          <w:b w:val="0"/>
          <w:sz w:val="22"/>
          <w:szCs w:val="22"/>
        </w:rPr>
        <w:footnoteReference w:id="64"/>
      </w:r>
      <w:r w:rsidRPr="00925C9B">
        <w:rPr>
          <w:rFonts w:ascii="Arial" w:hAnsi="Arial" w:cs="Arial"/>
          <w:sz w:val="22"/>
          <w:szCs w:val="22"/>
        </w:rPr>
        <w:t xml:space="preserve">. Ze względu na korzystną lokalizację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bliskie położenie odbiorów towarów stacja ta odgrywa znaczącą rolę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procesie przewozowym po linii LHS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jest ważnym punktem przeładunkowym, którego infrastruktura wymaga wsparcia.</w:t>
      </w:r>
      <w:r w:rsidRPr="00925C9B">
        <w:rPr>
          <w:sz w:val="22"/>
          <w:szCs w:val="22"/>
        </w:rPr>
        <w:t xml:space="preserve"> </w:t>
      </w:r>
      <w:r w:rsidRPr="00925C9B">
        <w:rPr>
          <w:rFonts w:ascii="Arial" w:hAnsi="Arial" w:cs="Arial"/>
          <w:sz w:val="22"/>
          <w:szCs w:val="22"/>
        </w:rPr>
        <w:t xml:space="preserve">Brak dobrych połączeń drogowych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kolejowych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ww. stacją rzutuje bezpośrednio na warunki wymiany handlowej. Ich usprawnienie pozwoli lepiej wykorzystać szansę, jaką stwarza pr</w:t>
      </w:r>
      <w:r w:rsidR="003B683E" w:rsidRPr="00925C9B">
        <w:rPr>
          <w:rFonts w:ascii="Arial" w:hAnsi="Arial" w:cs="Arial"/>
          <w:sz w:val="22"/>
          <w:szCs w:val="22"/>
        </w:rPr>
        <w:t>zygraniczne położenie regionu i </w:t>
      </w:r>
      <w:r w:rsidRPr="00925C9B">
        <w:rPr>
          <w:rFonts w:ascii="Arial" w:hAnsi="Arial" w:cs="Arial"/>
          <w:sz w:val="22"/>
          <w:szCs w:val="22"/>
        </w:rPr>
        <w:t xml:space="preserve">funkcjonowanie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województwie linii szerokotorowej LHS.</w:t>
      </w:r>
      <w:r w:rsidRPr="00925C9B">
        <w:rPr>
          <w:rFonts w:ascii="Arial" w:hAnsi="Arial" w:cs="Arial"/>
          <w:caps/>
          <w:sz w:val="22"/>
          <w:szCs w:val="22"/>
        </w:rPr>
        <w:t xml:space="preserve"> </w:t>
      </w:r>
      <w:r w:rsidRPr="00925C9B">
        <w:rPr>
          <w:rFonts w:ascii="Arial" w:hAnsi="Arial" w:cs="Arial"/>
          <w:sz w:val="22"/>
          <w:szCs w:val="22"/>
        </w:rPr>
        <w:t>Tym samym przyczyni się do wzrostu udziału transportu intermodalnego w przewozach towarowych na obszarze województwa.</w:t>
      </w:r>
    </w:p>
    <w:p w14:paraId="75735B70" w14:textId="4A8B9A9B" w:rsidR="004632B0" w:rsidRPr="00925C9B" w:rsidRDefault="004632B0" w:rsidP="00230E76">
      <w:pPr>
        <w:pStyle w:val="Akapitzlist"/>
        <w:numPr>
          <w:ilvl w:val="0"/>
          <w:numId w:val="2"/>
        </w:numPr>
        <w:spacing w:after="160"/>
        <w:ind w:left="426"/>
        <w:rPr>
          <w:rFonts w:ascii="Arial" w:hAnsi="Arial" w:cs="Arial"/>
          <w:sz w:val="22"/>
          <w:szCs w:val="22"/>
        </w:rPr>
      </w:pPr>
      <w:r w:rsidRPr="00925C9B">
        <w:rPr>
          <w:rFonts w:ascii="Arial" w:hAnsi="Arial" w:cs="Arial"/>
          <w:sz w:val="22"/>
          <w:szCs w:val="22"/>
        </w:rPr>
        <w:t xml:space="preserve">Wpisany do europejskiej sieci transportowej TEN-T (sieć kompleksowa) Port Lotniczy Rzeszów-Jasionka obsłużył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2012 r. 564,9 tys. pasażerów</w:t>
      </w:r>
      <w:r w:rsidRPr="00925C9B">
        <w:rPr>
          <w:rStyle w:val="Odwoanieprzypisudolnego"/>
          <w:rFonts w:ascii="Arial" w:hAnsi="Arial" w:cs="Arial"/>
          <w:b w:val="0"/>
          <w:sz w:val="22"/>
          <w:szCs w:val="22"/>
        </w:rPr>
        <w:footnoteReference w:id="65"/>
      </w:r>
      <w:r w:rsidR="003B683E" w:rsidRPr="00925C9B">
        <w:rPr>
          <w:rFonts w:ascii="Arial" w:hAnsi="Arial" w:cs="Arial"/>
          <w:sz w:val="22"/>
          <w:szCs w:val="22"/>
        </w:rPr>
        <w:t>, co sytuuje go w </w:t>
      </w:r>
      <w:r w:rsidRPr="00925C9B">
        <w:rPr>
          <w:rFonts w:ascii="Arial" w:hAnsi="Arial" w:cs="Arial"/>
          <w:sz w:val="22"/>
          <w:szCs w:val="22"/>
        </w:rPr>
        <w:t xml:space="preserve">klasyfikacji pomiędzy Poznaniem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Łodzią. Lotnisko cechuje wysoka dynamika liczby pasażerów</w:t>
      </w:r>
      <w:r w:rsidRPr="00925C9B">
        <w:rPr>
          <w:rStyle w:val="Odwoanieprzypisudolnego"/>
          <w:rFonts w:ascii="Arial" w:hAnsi="Arial" w:cs="Arial"/>
          <w:b w:val="0"/>
          <w:sz w:val="22"/>
          <w:szCs w:val="22"/>
        </w:rPr>
        <w:footnoteReference w:id="66"/>
      </w:r>
      <w:r w:rsidRPr="00925C9B">
        <w:rPr>
          <w:rFonts w:ascii="Arial" w:hAnsi="Arial" w:cs="Arial"/>
          <w:b/>
          <w:sz w:val="22"/>
          <w:szCs w:val="22"/>
        </w:rPr>
        <w:t xml:space="preserve"> </w:t>
      </w:r>
      <w:r w:rsidRPr="00925C9B">
        <w:rPr>
          <w:rFonts w:ascii="Arial" w:hAnsi="Arial" w:cs="Arial"/>
          <w:sz w:val="22"/>
          <w:szCs w:val="22"/>
        </w:rPr>
        <w:t xml:space="preserve">oraz bardzo dobre warunki infrastrukturalne. Brak jest natomiast dobrego połączenia kolejowego lotniska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Rzeszowem, pomimo że znajduje się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bezpośrednim sąsiedztwie stolicy regionu.</w:t>
      </w:r>
    </w:p>
    <w:p w14:paraId="27389A2A" w14:textId="77777777" w:rsidR="001E7C9B" w:rsidRPr="008D34F6" w:rsidRDefault="001E7C9B" w:rsidP="00230E76">
      <w:pPr>
        <w:spacing w:after="160"/>
        <w:rPr>
          <w:rFonts w:ascii="Arial" w:hAnsi="Arial" w:cs="Arial"/>
          <w:b/>
        </w:rPr>
      </w:pPr>
      <w:r w:rsidRPr="008D34F6">
        <w:rPr>
          <w:rFonts w:ascii="Arial" w:hAnsi="Arial" w:cs="Arial"/>
          <w:b/>
        </w:rPr>
        <w:t>Wyzwania</w:t>
      </w:r>
    </w:p>
    <w:p w14:paraId="417EFCF2" w14:textId="2A98D64F" w:rsidR="004632B0" w:rsidRPr="00925C9B" w:rsidRDefault="004632B0" w:rsidP="005D5676">
      <w:pPr>
        <w:pStyle w:val="Akapitzlist"/>
        <w:numPr>
          <w:ilvl w:val="0"/>
          <w:numId w:val="11"/>
        </w:numPr>
        <w:spacing w:after="0"/>
        <w:ind w:left="426"/>
        <w:rPr>
          <w:rFonts w:ascii="Arial" w:hAnsi="Arial" w:cs="Arial"/>
          <w:sz w:val="22"/>
          <w:szCs w:val="22"/>
        </w:rPr>
      </w:pPr>
      <w:r w:rsidRPr="00925C9B">
        <w:rPr>
          <w:rFonts w:ascii="Arial" w:hAnsi="Arial" w:cs="Arial"/>
          <w:sz w:val="22"/>
          <w:szCs w:val="22"/>
        </w:rPr>
        <w:t xml:space="preserve">Poprawa dostępności do autostrady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dróg ekspresowych.</w:t>
      </w:r>
    </w:p>
    <w:p w14:paraId="3FBAB8E4" w14:textId="16F65851" w:rsidR="004632B0" w:rsidRPr="00925C9B" w:rsidRDefault="004632B0" w:rsidP="00230E76">
      <w:pPr>
        <w:pStyle w:val="Akapitzlist"/>
        <w:numPr>
          <w:ilvl w:val="0"/>
          <w:numId w:val="11"/>
        </w:numPr>
        <w:spacing w:after="160"/>
        <w:ind w:left="426"/>
        <w:rPr>
          <w:rFonts w:ascii="Arial" w:hAnsi="Arial" w:cs="Arial"/>
          <w:sz w:val="22"/>
          <w:szCs w:val="22"/>
        </w:rPr>
      </w:pPr>
      <w:r w:rsidRPr="00925C9B">
        <w:rPr>
          <w:rFonts w:ascii="Arial" w:hAnsi="Arial" w:cs="Arial"/>
          <w:sz w:val="22"/>
          <w:szCs w:val="22"/>
        </w:rPr>
        <w:t xml:space="preserve">Zwiększenie wewnątrzregionalnej dostępności do ośrodków życia społeczno-gospodarczego,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tym m.in. regionalnych biegunów wzrostu /stref aktywności gospodarczej zlokalizowanych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bezpośrednim sąsiedztwie węzłów sieci TEN-T/ węzłów przeładunkowych poza siecią TEN-T.</w:t>
      </w:r>
    </w:p>
    <w:p w14:paraId="1E45E053" w14:textId="77777777" w:rsidR="001E7C9B" w:rsidRPr="001E7C9B" w:rsidRDefault="001E7C9B" w:rsidP="00230E76">
      <w:pPr>
        <w:spacing w:after="160"/>
        <w:rPr>
          <w:rFonts w:ascii="Arial" w:hAnsi="Arial" w:cs="Arial"/>
          <w:b/>
        </w:rPr>
      </w:pPr>
      <w:r w:rsidRPr="001E7C9B">
        <w:rPr>
          <w:rFonts w:ascii="Arial" w:hAnsi="Arial" w:cs="Arial"/>
          <w:b/>
        </w:rPr>
        <w:lastRenderedPageBreak/>
        <w:t>Oczekiwane efekty</w:t>
      </w:r>
    </w:p>
    <w:p w14:paraId="79BB9D66" w14:textId="1CB7327A" w:rsidR="0005422D" w:rsidRPr="00925C9B" w:rsidRDefault="0005422D" w:rsidP="005D5676">
      <w:pPr>
        <w:pStyle w:val="Akapitzlist"/>
        <w:numPr>
          <w:ilvl w:val="0"/>
          <w:numId w:val="3"/>
        </w:numPr>
        <w:spacing w:after="0"/>
        <w:ind w:left="426"/>
        <w:rPr>
          <w:rFonts w:ascii="Arial" w:hAnsi="Arial" w:cs="Arial"/>
          <w:sz w:val="22"/>
          <w:szCs w:val="22"/>
        </w:rPr>
      </w:pPr>
      <w:r w:rsidRPr="00925C9B">
        <w:rPr>
          <w:rFonts w:ascii="Arial" w:hAnsi="Arial" w:cs="Arial"/>
          <w:sz w:val="22"/>
          <w:szCs w:val="22"/>
        </w:rPr>
        <w:t xml:space="preserve">Zwiększenie zewnętrznej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wewnętrznej dostępności całego obszaru regionu,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tym zwiększenie dostępu do Rzeszowa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regionalnych biegunów wzrostu.</w:t>
      </w:r>
    </w:p>
    <w:p w14:paraId="2D925CAC" w14:textId="48A2849A" w:rsidR="0005422D" w:rsidRPr="00925C9B" w:rsidRDefault="0005422D" w:rsidP="005D5676">
      <w:pPr>
        <w:pStyle w:val="Akapitzlist"/>
        <w:numPr>
          <w:ilvl w:val="0"/>
          <w:numId w:val="3"/>
        </w:numPr>
        <w:spacing w:after="0"/>
        <w:ind w:left="426"/>
        <w:rPr>
          <w:rFonts w:ascii="Arial" w:hAnsi="Arial" w:cs="Arial"/>
          <w:sz w:val="22"/>
          <w:szCs w:val="22"/>
        </w:rPr>
      </w:pPr>
      <w:r w:rsidRPr="00925C9B">
        <w:rPr>
          <w:rFonts w:ascii="Arial" w:hAnsi="Arial" w:cs="Arial"/>
          <w:sz w:val="22"/>
          <w:szCs w:val="22"/>
        </w:rPr>
        <w:t xml:space="preserve">Poprawa poziomu bezpieczeństwa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transporcie.</w:t>
      </w:r>
    </w:p>
    <w:p w14:paraId="2DF11B3D" w14:textId="27F443AA" w:rsidR="001E7C9B" w:rsidRPr="00230E76" w:rsidRDefault="0005422D" w:rsidP="00230E76">
      <w:pPr>
        <w:pStyle w:val="Akapitzlist"/>
        <w:numPr>
          <w:ilvl w:val="0"/>
          <w:numId w:val="3"/>
        </w:numPr>
        <w:spacing w:after="160"/>
        <w:ind w:left="426"/>
        <w:rPr>
          <w:rFonts w:ascii="Arial" w:hAnsi="Arial" w:cs="Arial"/>
          <w:sz w:val="22"/>
          <w:szCs w:val="22"/>
        </w:rPr>
      </w:pPr>
      <w:r w:rsidRPr="00925C9B">
        <w:rPr>
          <w:rFonts w:ascii="Arial" w:hAnsi="Arial" w:cs="Arial"/>
          <w:sz w:val="22"/>
          <w:szCs w:val="22"/>
        </w:rPr>
        <w:t>Obniżenie negatywnego wpływu transportu na środowisko.</w:t>
      </w:r>
    </w:p>
    <w:p w14:paraId="6D0F9546" w14:textId="77777777" w:rsidR="002A41BD" w:rsidRPr="00DC43C9" w:rsidRDefault="002A41BD" w:rsidP="00230E76">
      <w:pPr>
        <w:spacing w:after="160"/>
        <w:rPr>
          <w:rFonts w:ascii="Arial" w:hAnsi="Arial" w:cs="Arial"/>
        </w:rPr>
      </w:pPr>
      <w:r w:rsidRPr="00DC43C9">
        <w:rPr>
          <w:rFonts w:ascii="Arial" w:hAnsi="Arial" w:cs="Arial"/>
          <w:b/>
        </w:rPr>
        <w:t>EDUKACJA</w:t>
      </w:r>
    </w:p>
    <w:p w14:paraId="3B4D8C0D" w14:textId="77777777" w:rsidR="002A41BD" w:rsidRPr="002F0C7A" w:rsidRDefault="002A41BD" w:rsidP="00230E76">
      <w:pPr>
        <w:spacing w:after="160"/>
        <w:rPr>
          <w:rFonts w:ascii="Arial" w:hAnsi="Arial" w:cs="Arial"/>
          <w:b/>
        </w:rPr>
      </w:pPr>
      <w:r w:rsidRPr="002F0C7A">
        <w:rPr>
          <w:rFonts w:ascii="Arial" w:hAnsi="Arial" w:cs="Arial"/>
          <w:b/>
        </w:rPr>
        <w:t>Stan obecny</w:t>
      </w:r>
    </w:p>
    <w:p w14:paraId="29028F50" w14:textId="59BB6017" w:rsidR="008D0112" w:rsidRPr="00925C9B" w:rsidRDefault="008D0112" w:rsidP="005D5676">
      <w:pPr>
        <w:pStyle w:val="Akapitzlist"/>
        <w:numPr>
          <w:ilvl w:val="0"/>
          <w:numId w:val="1"/>
        </w:numPr>
        <w:autoSpaceDE w:val="0"/>
        <w:autoSpaceDN w:val="0"/>
        <w:adjustRightInd w:val="0"/>
        <w:ind w:left="284" w:hanging="284"/>
        <w:rPr>
          <w:rFonts w:ascii="Arial" w:hAnsi="Arial" w:cs="Arial"/>
          <w:sz w:val="22"/>
          <w:szCs w:val="22"/>
        </w:rPr>
      </w:pPr>
      <w:r w:rsidRPr="00925C9B">
        <w:rPr>
          <w:rFonts w:ascii="Arial" w:hAnsi="Arial" w:cs="Arial"/>
          <w:sz w:val="22"/>
          <w:szCs w:val="22"/>
        </w:rPr>
        <w:t xml:space="preserve">Mimo iż poziom upowszechnienia edukacji przedszkolnej w województwie podkarpackim wzrasta systematycznie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roku na rok to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dalszym ciągu jest on niższy od krajowego. W 2012 r. odsetek dzieci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wieku 3-6 lat objętych wychowaniem przedszkolnym wyniósł 67,4% (</w:t>
      </w:r>
      <w:r w:rsidR="00AE45C0">
        <w:rPr>
          <w:rFonts w:ascii="Arial" w:hAnsi="Arial" w:cs="Arial"/>
          <w:sz w:val="22"/>
          <w:szCs w:val="22"/>
          <w:lang w:val="pl-PL"/>
        </w:rPr>
        <w:t>w </w:t>
      </w:r>
      <w:r w:rsidRPr="00925C9B">
        <w:rPr>
          <w:rFonts w:ascii="Arial" w:hAnsi="Arial" w:cs="Arial"/>
          <w:sz w:val="22"/>
          <w:szCs w:val="22"/>
        </w:rPr>
        <w:t>kraj</w:t>
      </w:r>
      <w:r w:rsidR="006E0CB8">
        <w:rPr>
          <w:rFonts w:ascii="Arial" w:hAnsi="Arial" w:cs="Arial"/>
          <w:sz w:val="22"/>
          <w:szCs w:val="22"/>
          <w:lang w:val="pl-PL"/>
        </w:rPr>
        <w:t>u</w:t>
      </w:r>
      <w:r w:rsidRPr="00925C9B">
        <w:rPr>
          <w:rFonts w:ascii="Arial" w:hAnsi="Arial" w:cs="Arial"/>
          <w:sz w:val="22"/>
          <w:szCs w:val="22"/>
        </w:rPr>
        <w:t xml:space="preserve"> – 71,6%)</w:t>
      </w:r>
      <w:r w:rsidRPr="00925C9B">
        <w:rPr>
          <w:rStyle w:val="Odwoanieprzypisudolnego"/>
          <w:rFonts w:ascii="Arial" w:hAnsi="Arial" w:cs="Arial"/>
          <w:b w:val="0"/>
          <w:sz w:val="22"/>
          <w:szCs w:val="22"/>
        </w:rPr>
        <w:footnoteReference w:id="67"/>
      </w:r>
      <w:r w:rsidRPr="00925C9B">
        <w:rPr>
          <w:rFonts w:ascii="Arial" w:hAnsi="Arial" w:cs="Arial"/>
          <w:sz w:val="22"/>
          <w:szCs w:val="22"/>
        </w:rPr>
        <w:t xml:space="preserve">. W regionie występują znaczące dysproporcje w dostępie do edukacji przedszkolnej widoczne przede wszystkim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podziale na miasto - gdzie odsetek dzieci objętych wychowaniem przedszkolnym sięga 86,6% (2012 r.)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wieś, gdzie wartość ta sięga 55,1% (2012 r.)</w:t>
      </w:r>
      <w:r w:rsidRPr="00925C9B">
        <w:rPr>
          <w:rStyle w:val="Odwoanieprzypisudolnego"/>
          <w:rFonts w:ascii="Arial" w:hAnsi="Arial" w:cs="Arial"/>
          <w:sz w:val="22"/>
          <w:szCs w:val="22"/>
        </w:rPr>
        <w:footnoteReference w:id="68"/>
      </w:r>
      <w:r w:rsidRPr="00925C9B">
        <w:rPr>
          <w:rFonts w:ascii="Arial" w:hAnsi="Arial" w:cs="Arial"/>
          <w:sz w:val="22"/>
          <w:szCs w:val="22"/>
        </w:rPr>
        <w:t xml:space="preserve">. Podział widoczny jest również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ujęciu terytorialnym na część zachodnią województwa</w:t>
      </w:r>
      <w:r w:rsidR="00BA303A">
        <w:rPr>
          <w:rFonts w:ascii="Arial" w:hAnsi="Arial" w:cs="Arial"/>
          <w:sz w:val="22"/>
          <w:szCs w:val="22"/>
          <w:lang w:val="pl-PL"/>
        </w:rPr>
        <w:t>,</w:t>
      </w:r>
      <w:r w:rsidRPr="00925C9B">
        <w:rPr>
          <w:rFonts w:ascii="Arial" w:hAnsi="Arial" w:cs="Arial"/>
          <w:sz w:val="22"/>
          <w:szCs w:val="22"/>
        </w:rPr>
        <w:t xml:space="preserve"> gdzie do przedszkoli uczęszcza zdecydowanie większa liczba dzieci oraz część wschodnią, osiągającą znacznie niższe wartości. Od 2005 r. w województwie obserwowany jest stopniowy wzrost zarówno udziału dzieci chodzących do przedszkola, jak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liczby dostępnych miejsc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tego typu placówkach. Niemniej jednak wykorzystanie miejsc jest maksymalne. W lata 2008-2011 ze środków PO KL na terenie województwa podkarpackiego skorzystało 211 ośrodków wychowania przedszkolnego (utworzonych - 45; wspartych - 166),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liczba dzieci objętych wsparciem wyniosła 17908 (gmina miejska (1765); gmina miejsko - wiejska (2332), gmina wiejska (13811))</w:t>
      </w:r>
      <w:r w:rsidRPr="00925C9B">
        <w:rPr>
          <w:rFonts w:ascii="Arial" w:hAnsi="Arial" w:cs="Arial"/>
          <w:b/>
          <w:sz w:val="22"/>
          <w:szCs w:val="22"/>
          <w:vertAlign w:val="superscript"/>
        </w:rPr>
        <w:footnoteReference w:id="69"/>
      </w:r>
      <w:r w:rsidR="003B683E" w:rsidRPr="00925C9B">
        <w:rPr>
          <w:rFonts w:ascii="Arial" w:hAnsi="Arial" w:cs="Arial"/>
          <w:sz w:val="22"/>
          <w:szCs w:val="22"/>
        </w:rPr>
        <w:t>. Z </w:t>
      </w:r>
      <w:r w:rsidRPr="00925C9B">
        <w:rPr>
          <w:rFonts w:ascii="Arial" w:hAnsi="Arial" w:cs="Arial"/>
          <w:sz w:val="22"/>
          <w:szCs w:val="22"/>
        </w:rPr>
        <w:t>raportu przygotowanego na zlecenie Ministerstwa Ro</w:t>
      </w:r>
      <w:r w:rsidR="003B683E" w:rsidRPr="00925C9B">
        <w:rPr>
          <w:rFonts w:ascii="Arial" w:hAnsi="Arial" w:cs="Arial"/>
          <w:sz w:val="22"/>
          <w:szCs w:val="22"/>
        </w:rPr>
        <w:t>zwoju Regionalnego wynika, iż w </w:t>
      </w:r>
      <w:r w:rsidRPr="00925C9B">
        <w:rPr>
          <w:rFonts w:ascii="Arial" w:hAnsi="Arial" w:cs="Arial"/>
          <w:sz w:val="22"/>
          <w:szCs w:val="22"/>
        </w:rPr>
        <w:t xml:space="preserve">badanych projektach PO KL trwałość ośrodków, które były otwierane jest bardzo wysoka – w szczególności w odniesieniu do przedszkoli (87,5%) – aczkolwiek uzależniona jest ona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dużej mierze od obszaru (miasto-wieś), na którym zakładana jest placówka</w:t>
      </w:r>
      <w:r w:rsidRPr="00925C9B">
        <w:rPr>
          <w:rStyle w:val="Odwoanieprzypisudolnego"/>
          <w:rFonts w:ascii="Arial" w:hAnsi="Arial" w:cs="Arial"/>
          <w:sz w:val="22"/>
          <w:szCs w:val="22"/>
        </w:rPr>
        <w:footnoteReference w:id="70"/>
      </w:r>
      <w:r w:rsidRPr="00925C9B">
        <w:rPr>
          <w:rFonts w:ascii="Arial" w:hAnsi="Arial" w:cs="Arial"/>
          <w:sz w:val="22"/>
          <w:szCs w:val="22"/>
        </w:rPr>
        <w:t>. Dla województwa podkarpackiego wartość tę oszacowano na poziomie 67%</w:t>
      </w:r>
      <w:r w:rsidRPr="00925C9B">
        <w:rPr>
          <w:rFonts w:ascii="Arial" w:hAnsi="Arial" w:cs="Arial"/>
          <w:b/>
          <w:sz w:val="22"/>
          <w:szCs w:val="22"/>
          <w:vertAlign w:val="superscript"/>
        </w:rPr>
        <w:footnoteReference w:id="71"/>
      </w:r>
      <w:r w:rsidRPr="00925C9B">
        <w:rPr>
          <w:rFonts w:ascii="Arial" w:hAnsi="Arial" w:cs="Arial"/>
          <w:sz w:val="22"/>
          <w:szCs w:val="22"/>
          <w:vertAlign w:val="superscript"/>
        </w:rPr>
        <w:t xml:space="preserve"> </w:t>
      </w:r>
      <w:r w:rsidRPr="00925C9B">
        <w:rPr>
          <w:rFonts w:ascii="Arial" w:hAnsi="Arial" w:cs="Arial"/>
          <w:sz w:val="22"/>
          <w:szCs w:val="22"/>
        </w:rPr>
        <w:t xml:space="preserve">co plasuje nas na 13. miejscu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kraju.</w:t>
      </w:r>
    </w:p>
    <w:p w14:paraId="6240B991" w14:textId="54F7A902" w:rsidR="008D0112" w:rsidRPr="00925C9B" w:rsidRDefault="008D0112" w:rsidP="005D5676">
      <w:pPr>
        <w:pStyle w:val="Akapitzlist"/>
        <w:numPr>
          <w:ilvl w:val="0"/>
          <w:numId w:val="1"/>
        </w:numPr>
        <w:autoSpaceDE w:val="0"/>
        <w:autoSpaceDN w:val="0"/>
        <w:adjustRightInd w:val="0"/>
        <w:ind w:left="284" w:hanging="284"/>
        <w:rPr>
          <w:rFonts w:ascii="Arial" w:hAnsi="Arial" w:cs="Arial"/>
          <w:sz w:val="22"/>
          <w:szCs w:val="22"/>
        </w:rPr>
      </w:pPr>
      <w:r w:rsidRPr="00925C9B">
        <w:rPr>
          <w:rFonts w:ascii="Arial" w:hAnsi="Arial" w:cs="Arial"/>
          <w:sz w:val="22"/>
          <w:szCs w:val="22"/>
        </w:rPr>
        <w:t xml:space="preserve">Diagnoza funkcjonowania szkolnictwa ogólnego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województwie podkarpackim z uwzględnieniem dynamiki zmian w okresie 2007-2012 pokazuje, że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zakresie szkolnictwa podstawowego liczba uczniów spada, </w:t>
      </w:r>
      <w:r w:rsidR="00AE45C0" w:rsidRPr="00925C9B">
        <w:rPr>
          <w:rFonts w:ascii="Arial" w:hAnsi="Arial" w:cs="Arial"/>
          <w:sz w:val="22"/>
          <w:szCs w:val="22"/>
        </w:rPr>
        <w:t>a</w:t>
      </w:r>
      <w:r w:rsidR="00AE45C0">
        <w:rPr>
          <w:rFonts w:ascii="Arial" w:hAnsi="Arial" w:cs="Arial"/>
          <w:sz w:val="22"/>
          <w:szCs w:val="22"/>
        </w:rPr>
        <w:t>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kontekście tego ogólna liczba klas i szkół podstawowych ulega redukcji. Dynamika ta widoczna jest szczególnie na obszarach wiejskich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roku szkolnym 2011/12 zanotowano spadek aż o 22 szkoły w stosunku do roku szkolnego 2010/11) bowiem w miastach liczba ta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roku na rok nieznacznie wzrasta (przyrost rzędu 1 do 4 placówek rocznie)</w:t>
      </w:r>
      <w:r w:rsidRPr="00925C9B">
        <w:rPr>
          <w:rStyle w:val="Odwoanieprzypisudolnego"/>
          <w:rFonts w:ascii="Arial" w:hAnsi="Arial" w:cs="Arial"/>
          <w:sz w:val="22"/>
          <w:szCs w:val="22"/>
        </w:rPr>
        <w:footnoteReference w:id="72"/>
      </w:r>
      <w:r w:rsidRPr="00925C9B">
        <w:rPr>
          <w:rFonts w:ascii="Arial" w:hAnsi="Arial" w:cs="Arial"/>
          <w:sz w:val="22"/>
          <w:szCs w:val="22"/>
        </w:rPr>
        <w:t xml:space="preserve">. Z kolei liczba gimnazjów wzrasta systematycznie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roku na rok, aczkolwiek należy zaznaczyć, że tendencja ta dotyczy tylko miast. Na wsi, gdzie najwięcej gimnazjów działało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roku szkolnym 2008/09</w:t>
      </w:r>
      <w:r w:rsidR="00BA303A">
        <w:rPr>
          <w:rFonts w:ascii="Arial" w:hAnsi="Arial" w:cs="Arial"/>
          <w:sz w:val="22"/>
          <w:szCs w:val="22"/>
          <w:lang w:val="pl-PL"/>
        </w:rPr>
        <w:t>,</w:t>
      </w:r>
      <w:r w:rsidRPr="00925C9B">
        <w:rPr>
          <w:rFonts w:ascii="Arial" w:hAnsi="Arial" w:cs="Arial"/>
          <w:sz w:val="22"/>
          <w:szCs w:val="22"/>
        </w:rPr>
        <w:t xml:space="preserve"> (418 placówek) widoczny jest spadek ich liczby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 xml:space="preserve">1-2 placówki rocznie (w roku szkolnym </w:t>
      </w:r>
      <w:r w:rsidRPr="00925C9B">
        <w:rPr>
          <w:rFonts w:ascii="Arial" w:hAnsi="Arial" w:cs="Arial"/>
          <w:sz w:val="22"/>
          <w:szCs w:val="22"/>
        </w:rPr>
        <w:lastRenderedPageBreak/>
        <w:t>2011/2012 funkcjonowało 413 placówek)</w:t>
      </w:r>
      <w:r w:rsidRPr="00925C9B">
        <w:rPr>
          <w:rStyle w:val="Odwoanieprzypisudolnego"/>
          <w:rFonts w:ascii="Arial" w:hAnsi="Arial" w:cs="Arial"/>
          <w:sz w:val="22"/>
          <w:szCs w:val="22"/>
        </w:rPr>
        <w:footnoteReference w:id="73"/>
      </w:r>
      <w:r w:rsidRPr="00925C9B">
        <w:rPr>
          <w:rFonts w:ascii="Arial" w:hAnsi="Arial" w:cs="Arial"/>
          <w:sz w:val="22"/>
          <w:szCs w:val="22"/>
        </w:rPr>
        <w:t xml:space="preserve">. Podobna tendencja występuje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przypadku szkół ponadgimnazjalnych na wsiach, gdzie ich liczba od roku szkolnego 2006/2007 (27 placówek) znacząco spadła – 21 placówek w roku szkolnym 2011/2012. W kontekście zmian demograficznych zauważalny jest również systematyczny spadek liczby uczniów we wszystkich typach szkół. W oparciu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 xml:space="preserve">wyniki sprawdzianu szóstoklasisty można stwierdzić, że ogólne wyniki osiągane przez uczniów są coraz słabsze. Średni wynik sprawdzianu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szkołach podstawowych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roku s</w:t>
      </w:r>
      <w:r w:rsidR="003B683E" w:rsidRPr="00925C9B">
        <w:rPr>
          <w:rFonts w:ascii="Arial" w:hAnsi="Arial" w:cs="Arial"/>
          <w:sz w:val="22"/>
          <w:szCs w:val="22"/>
        </w:rPr>
        <w:t>zkolnym 2006/2007 wyniósł 67,1%</w:t>
      </w:r>
      <w:r w:rsidRPr="00925C9B">
        <w:rPr>
          <w:rFonts w:ascii="Arial" w:hAnsi="Arial" w:cs="Arial"/>
          <w:sz w:val="22"/>
          <w:szCs w:val="22"/>
        </w:rPr>
        <w:t xml:space="preserve">(26,8 pkt.), zaś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roku szkolnym 2010/2011 64,6% (25,8 pkt.)</w:t>
      </w:r>
      <w:r w:rsidRPr="00925C9B">
        <w:rPr>
          <w:rFonts w:ascii="Arial" w:hAnsi="Arial" w:cs="Arial"/>
          <w:sz w:val="22"/>
          <w:szCs w:val="22"/>
          <w:vertAlign w:val="superscript"/>
        </w:rPr>
        <w:footnoteReference w:id="74"/>
      </w:r>
      <w:r w:rsidRPr="00925C9B">
        <w:rPr>
          <w:rFonts w:ascii="Arial" w:hAnsi="Arial" w:cs="Arial"/>
          <w:sz w:val="22"/>
          <w:szCs w:val="22"/>
        </w:rPr>
        <w:t xml:space="preserve">. Niemiej jednak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roku 2012 zdawalność sprawdzianu szóstoklasisty w województwie podkarpackim była wyższa (22,97 pkt.) niż średnia krajowa (22,75 pkt.)</w:t>
      </w:r>
      <w:r w:rsidRPr="00925C9B">
        <w:rPr>
          <w:rStyle w:val="Odwoanieprzypisudolnego"/>
          <w:rFonts w:ascii="Arial" w:hAnsi="Arial" w:cs="Arial"/>
          <w:sz w:val="22"/>
          <w:szCs w:val="22"/>
        </w:rPr>
        <w:footnoteReference w:id="75"/>
      </w:r>
      <w:r w:rsidRPr="00925C9B">
        <w:rPr>
          <w:rFonts w:ascii="Arial" w:hAnsi="Arial" w:cs="Arial"/>
          <w:sz w:val="22"/>
          <w:szCs w:val="22"/>
        </w:rPr>
        <w:t xml:space="preserve">. Z kolei porównując wyniki egzaminów gimnazjalnych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szkołach województwa podkarpackiego na przełomie lat 2007 – 2011 można stwierdzić, iż osiągane wyniki są coraz słabsze (część humanistyczna: 2006/2007 – 32 pkt., 2010/2011 – 27 pkt.; część matematyczno-przyrodnicza: 2006/2007 – 25,2 pkt., 2010/2011 – 24,4 pkt.)</w:t>
      </w:r>
      <w:r w:rsidRPr="00925C9B">
        <w:rPr>
          <w:rStyle w:val="Odwoanieprzypisudolnego"/>
          <w:rFonts w:ascii="Arial" w:hAnsi="Arial" w:cs="Arial"/>
          <w:sz w:val="22"/>
          <w:szCs w:val="22"/>
        </w:rPr>
        <w:footnoteReference w:id="76"/>
      </w:r>
      <w:r w:rsidRPr="00925C9B">
        <w:rPr>
          <w:rFonts w:ascii="Arial" w:hAnsi="Arial" w:cs="Arial"/>
          <w:sz w:val="22"/>
          <w:szCs w:val="22"/>
        </w:rPr>
        <w:t>. Mimo to, wyniki egzaminów gimnazjalnych osiągane przez uczniów w województwie podkarpackim były rokrocznie wyższe niż średnia krajowa, w szczególności dotyczyło to części humanistycznej.</w:t>
      </w:r>
    </w:p>
    <w:p w14:paraId="681BD0C8" w14:textId="06FCFF66" w:rsidR="008D0112" w:rsidRPr="00925C9B" w:rsidRDefault="008D0112" w:rsidP="005D5676">
      <w:pPr>
        <w:pStyle w:val="Akapitzlist"/>
        <w:numPr>
          <w:ilvl w:val="0"/>
          <w:numId w:val="1"/>
        </w:numPr>
        <w:autoSpaceDE w:val="0"/>
        <w:autoSpaceDN w:val="0"/>
        <w:adjustRightInd w:val="0"/>
        <w:ind w:left="284" w:hanging="284"/>
        <w:rPr>
          <w:rFonts w:ascii="Arial" w:hAnsi="Arial" w:cs="Arial"/>
          <w:sz w:val="22"/>
          <w:szCs w:val="22"/>
        </w:rPr>
      </w:pPr>
      <w:r w:rsidRPr="00925C9B">
        <w:rPr>
          <w:rFonts w:ascii="Arial" w:hAnsi="Arial" w:cs="Arial"/>
          <w:sz w:val="22"/>
          <w:szCs w:val="22"/>
        </w:rPr>
        <w:t xml:space="preserve">Analiza zdawalności egzaminów maturalnych nie pokazuje wyraźnych tendencji zmian w tym obszarze. W województwie podkarpackim liczba osób przystępujących do matury jest niewiele mniejsza od liczby absolwentów szkół ponadgimnazjalnych, co oznacza, że niemal wszyscy absolwenci przystępują do matury. W latach 2008, 2009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2012 średnie wyniki maturzystów były nieco lepsze od średniej krajowej,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2010 roku średnia była na tym samym poziomie, </w:t>
      </w:r>
      <w:r w:rsidR="00AE45C0" w:rsidRPr="00925C9B">
        <w:rPr>
          <w:rFonts w:ascii="Arial" w:hAnsi="Arial" w:cs="Arial"/>
          <w:sz w:val="22"/>
          <w:szCs w:val="22"/>
        </w:rPr>
        <w:t>a</w:t>
      </w:r>
      <w:r w:rsidR="00AE45C0">
        <w:rPr>
          <w:rFonts w:ascii="Arial" w:hAnsi="Arial" w:cs="Arial"/>
          <w:sz w:val="22"/>
          <w:szCs w:val="22"/>
        </w:rPr>
        <w:t>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latach 2007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2011 wyniki te były gorsze</w:t>
      </w:r>
      <w:r w:rsidRPr="00925C9B">
        <w:rPr>
          <w:rFonts w:ascii="Arial" w:hAnsi="Arial" w:cs="Arial"/>
          <w:sz w:val="22"/>
          <w:szCs w:val="22"/>
          <w:vertAlign w:val="superscript"/>
        </w:rPr>
        <w:footnoteReference w:id="77"/>
      </w:r>
      <w:r w:rsidRPr="00925C9B">
        <w:rPr>
          <w:rFonts w:ascii="Arial" w:hAnsi="Arial" w:cs="Arial"/>
          <w:sz w:val="22"/>
          <w:szCs w:val="22"/>
        </w:rPr>
        <w:t>.</w:t>
      </w:r>
    </w:p>
    <w:p w14:paraId="0E257215" w14:textId="482A1B44" w:rsidR="008D0112" w:rsidRPr="00925C9B" w:rsidRDefault="008D0112" w:rsidP="005D5676">
      <w:pPr>
        <w:pStyle w:val="Akapitzlist"/>
        <w:numPr>
          <w:ilvl w:val="0"/>
          <w:numId w:val="1"/>
        </w:numPr>
        <w:autoSpaceDE w:val="0"/>
        <w:autoSpaceDN w:val="0"/>
        <w:adjustRightInd w:val="0"/>
        <w:ind w:left="284" w:hanging="284"/>
        <w:rPr>
          <w:rFonts w:ascii="Arial" w:hAnsi="Arial" w:cs="Arial"/>
          <w:sz w:val="22"/>
          <w:szCs w:val="22"/>
        </w:rPr>
      </w:pPr>
      <w:r w:rsidRPr="00925C9B">
        <w:rPr>
          <w:rFonts w:ascii="Arial" w:hAnsi="Arial" w:cs="Arial"/>
          <w:sz w:val="22"/>
          <w:szCs w:val="22"/>
        </w:rPr>
        <w:t xml:space="preserve">Analiza liczby szkół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województwie podkarpackim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ostatnich pięciu latach pokazuje, że liczba zasadniczych szkół zawodowych, techników oraz centrów kształcenia praktycznego nie zmienia się znacząco, zaś liczba uczniów w zasadniczych szkołach zawodowych i technikach spadła pomiędzy rokiem 2008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 xml:space="preserve">2012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13%</w:t>
      </w:r>
      <w:r w:rsidRPr="00925C9B">
        <w:rPr>
          <w:rStyle w:val="Odwoanieprzypisudolnego"/>
          <w:rFonts w:ascii="Arial" w:hAnsi="Arial" w:cs="Arial"/>
          <w:sz w:val="22"/>
          <w:szCs w:val="22"/>
        </w:rPr>
        <w:footnoteReference w:id="78"/>
      </w:r>
      <w:r w:rsidR="003B683E" w:rsidRPr="00925C9B">
        <w:rPr>
          <w:rFonts w:ascii="Arial" w:hAnsi="Arial" w:cs="Arial"/>
          <w:sz w:val="22"/>
          <w:szCs w:val="22"/>
        </w:rPr>
        <w:t>. Niemiej jednak w </w:t>
      </w:r>
      <w:r w:rsidRPr="00925C9B">
        <w:rPr>
          <w:rFonts w:ascii="Arial" w:hAnsi="Arial" w:cs="Arial"/>
          <w:sz w:val="22"/>
          <w:szCs w:val="22"/>
        </w:rPr>
        <w:t xml:space="preserve">analizowanym okresie spadek liczby uczniów występował we wszystkich typach szkół co świadczy o tym, iż jest to tendencja ogólna. Powyższe jest nie tylko wynikiem zachodzących zmian demograficznych, ale również występującym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całym kraju zjawiskiem niedowartościowania kształcenia zawodowego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relacji do kształcenia ogólnego. Dyrektorzy szkół zawodowych dobierając kierunki kształcenia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głównej mierze kierują się panującą „modą”, będącą wynikiem zainteresowania uczniów, nie zaś tendencjami na rynku pracy. Z przeprowadzonego b</w:t>
      </w:r>
      <w:r w:rsidR="003B683E" w:rsidRPr="00925C9B">
        <w:rPr>
          <w:rFonts w:ascii="Arial" w:hAnsi="Arial" w:cs="Arial"/>
          <w:sz w:val="22"/>
          <w:szCs w:val="22"/>
        </w:rPr>
        <w:t>adania ewaluacyjnego wynika, iż </w:t>
      </w:r>
      <w:r w:rsidRPr="00925C9B">
        <w:rPr>
          <w:rFonts w:ascii="Arial" w:hAnsi="Arial" w:cs="Arial"/>
          <w:sz w:val="22"/>
          <w:szCs w:val="22"/>
        </w:rPr>
        <w:t xml:space="preserve">ponad 75% dyrektorów szkół zawodowych w regionie wskazało, że przyczyną utworzenia kierunku w szkole było duże zainteresowanie uczniów kształceniem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danym kierunku lub dysponowanie odpowiednią kadrą, a jedynie 12,7% respondentów jako przyczynę podało wysokie zapotrzebowanie rynku pracy na pracowników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danym profilu wykształcenia w regionie</w:t>
      </w:r>
      <w:r w:rsidRPr="00925C9B">
        <w:rPr>
          <w:rStyle w:val="Odwoanieprzypisudolnego"/>
          <w:rFonts w:ascii="Arial" w:hAnsi="Arial" w:cs="Arial"/>
          <w:sz w:val="22"/>
          <w:szCs w:val="22"/>
        </w:rPr>
        <w:footnoteReference w:id="79"/>
      </w:r>
      <w:r w:rsidRPr="00925C9B">
        <w:rPr>
          <w:rFonts w:ascii="Arial" w:hAnsi="Arial" w:cs="Arial"/>
          <w:sz w:val="22"/>
          <w:szCs w:val="22"/>
        </w:rPr>
        <w:t>. Dotychczasowe działania w regionie ukierunkowane na rozwój bazy dydaktycznej spowodowały, że 25% dyrektorów szkół zawodowych oceniło swoją bazę jako dobrze dostosowaną do potrzeb nowoczesnego stanowiska pracy</w:t>
      </w:r>
      <w:r w:rsidRPr="00925C9B">
        <w:rPr>
          <w:rStyle w:val="Odwoanieprzypisudolnego"/>
          <w:rFonts w:ascii="Arial" w:hAnsi="Arial" w:cs="Arial"/>
          <w:sz w:val="22"/>
          <w:szCs w:val="22"/>
        </w:rPr>
        <w:footnoteReference w:id="80"/>
      </w:r>
      <w:r w:rsidRPr="00925C9B">
        <w:rPr>
          <w:rFonts w:ascii="Arial" w:hAnsi="Arial" w:cs="Arial"/>
          <w:sz w:val="22"/>
          <w:szCs w:val="22"/>
        </w:rPr>
        <w:t xml:space="preserve">. Do </w:t>
      </w:r>
      <w:r w:rsidRPr="00925C9B">
        <w:rPr>
          <w:rFonts w:ascii="Arial" w:hAnsi="Arial" w:cs="Arial"/>
          <w:sz w:val="22"/>
          <w:szCs w:val="22"/>
        </w:rPr>
        <w:lastRenderedPageBreak/>
        <w:t xml:space="preserve">najbardziej priorytetowych potrzeb szkół związanych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ich dalszym rozwojem dyrektorzy zaliczają doposażenie i modernizację bazy dydaktyczn</w:t>
      </w:r>
      <w:r w:rsidR="00AB6756" w:rsidRPr="00925C9B">
        <w:rPr>
          <w:rFonts w:ascii="Arial" w:hAnsi="Arial" w:cs="Arial"/>
          <w:sz w:val="22"/>
          <w:szCs w:val="22"/>
        </w:rPr>
        <w:t>ej, w szczególności związanej z </w:t>
      </w:r>
      <w:r w:rsidRPr="00925C9B">
        <w:rPr>
          <w:rFonts w:ascii="Arial" w:hAnsi="Arial" w:cs="Arial"/>
          <w:sz w:val="22"/>
          <w:szCs w:val="22"/>
        </w:rPr>
        <w:t>zajęciami zawodowymi</w:t>
      </w:r>
      <w:r w:rsidRPr="00925C9B">
        <w:rPr>
          <w:rStyle w:val="Odwoanieprzypisudolnego"/>
          <w:rFonts w:ascii="Arial" w:hAnsi="Arial" w:cs="Arial"/>
          <w:sz w:val="22"/>
          <w:szCs w:val="22"/>
        </w:rPr>
        <w:footnoteReference w:id="81"/>
      </w:r>
      <w:r w:rsidRPr="00925C9B">
        <w:rPr>
          <w:rFonts w:ascii="Arial" w:hAnsi="Arial" w:cs="Arial"/>
          <w:sz w:val="22"/>
          <w:szCs w:val="22"/>
        </w:rPr>
        <w:t xml:space="preserve">. Spowodowane jest to przede wszystkim rozwojem technologicznym, a w związku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tym koniecznością nieustannego rozwoju i rozbudowy bazy dydaktycznej szkoły.</w:t>
      </w:r>
    </w:p>
    <w:p w14:paraId="4D9658E9" w14:textId="496C4E09" w:rsidR="008D0112" w:rsidRPr="00925C9B" w:rsidRDefault="008D0112" w:rsidP="005D5676">
      <w:pPr>
        <w:pStyle w:val="Akapitzlist"/>
        <w:numPr>
          <w:ilvl w:val="0"/>
          <w:numId w:val="1"/>
        </w:numPr>
        <w:autoSpaceDE w:val="0"/>
        <w:autoSpaceDN w:val="0"/>
        <w:adjustRightInd w:val="0"/>
        <w:ind w:left="284" w:hanging="284"/>
        <w:rPr>
          <w:rFonts w:ascii="Arial" w:hAnsi="Arial" w:cs="Arial"/>
          <w:sz w:val="22"/>
          <w:szCs w:val="22"/>
        </w:rPr>
      </w:pPr>
      <w:r w:rsidRPr="00925C9B">
        <w:rPr>
          <w:rFonts w:ascii="Arial" w:hAnsi="Arial" w:cs="Arial"/>
          <w:sz w:val="22"/>
          <w:szCs w:val="22"/>
          <w:lang w:eastAsia="pl-PL"/>
        </w:rPr>
        <w:t xml:space="preserve">System edukacji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Polsce kładzie zbyt mały nacisk na prowadzenie zajęć </w:t>
      </w:r>
      <w:r w:rsidR="00AE45C0" w:rsidRPr="00925C9B">
        <w:rPr>
          <w:rFonts w:ascii="Arial" w:hAnsi="Arial" w:cs="Arial"/>
          <w:sz w:val="22"/>
          <w:szCs w:val="22"/>
          <w:lang w:eastAsia="pl-PL"/>
        </w:rPr>
        <w:t>z</w:t>
      </w:r>
      <w:r w:rsidR="00AE45C0">
        <w:rPr>
          <w:rFonts w:ascii="Arial" w:hAnsi="Arial" w:cs="Arial"/>
          <w:sz w:val="22"/>
          <w:szCs w:val="22"/>
          <w:lang w:eastAsia="pl-PL"/>
        </w:rPr>
        <w:t> </w:t>
      </w:r>
      <w:r w:rsidRPr="00925C9B">
        <w:rPr>
          <w:rFonts w:ascii="Arial" w:hAnsi="Arial" w:cs="Arial"/>
          <w:sz w:val="22"/>
          <w:szCs w:val="22"/>
          <w:lang w:eastAsia="pl-PL"/>
        </w:rPr>
        <w:t xml:space="preserve">doradztwa zawodowego, które pozwoliłyby na lepsze ukierunkowanie młodego człowieka i jednocześnie mogłyby zapobiegać nieprzemyślanym decyzjom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wyborze dalszej ścieżki edukacyjnej</w:t>
      </w:r>
      <w:r w:rsidRPr="00925C9B">
        <w:rPr>
          <w:rStyle w:val="Odwoanieprzypisudolnego"/>
          <w:rFonts w:ascii="Arial" w:hAnsi="Arial" w:cs="Arial"/>
          <w:sz w:val="22"/>
          <w:szCs w:val="22"/>
          <w:lang w:eastAsia="pl-PL"/>
        </w:rPr>
        <w:footnoteReference w:id="82"/>
      </w:r>
      <w:r w:rsidRPr="00925C9B">
        <w:rPr>
          <w:rFonts w:ascii="Arial" w:hAnsi="Arial" w:cs="Arial"/>
          <w:sz w:val="22"/>
          <w:szCs w:val="22"/>
          <w:lang w:eastAsia="pl-PL"/>
        </w:rPr>
        <w:t xml:space="preserve">. </w:t>
      </w:r>
      <w:r w:rsidRPr="00925C9B">
        <w:rPr>
          <w:rFonts w:ascii="Arial" w:hAnsi="Arial" w:cs="Arial"/>
          <w:sz w:val="22"/>
          <w:szCs w:val="22"/>
        </w:rPr>
        <w:t xml:space="preserve">Analiza rynku pracy wskazuje, że istnieje rozbieżność pomiędzy zapotrzebowaniem na kwalifikacje ze strony pracodawców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 xml:space="preserve">ofertą potencjalnych pracowników. Badania losów absolwentów publicznych ponadgimnazjalnych szkół zawodowych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województwie podkarpackim wskazują, że 22% absolwentów jest bezrobotnych pomimo poszukiwania pracy</w:t>
      </w:r>
      <w:r w:rsidRPr="00925C9B">
        <w:rPr>
          <w:rStyle w:val="Odwoanieprzypisudolnego"/>
          <w:rFonts w:ascii="Arial" w:hAnsi="Arial" w:cs="Arial"/>
          <w:sz w:val="22"/>
          <w:szCs w:val="22"/>
        </w:rPr>
        <w:footnoteReference w:id="83"/>
      </w:r>
      <w:r w:rsidRPr="00925C9B">
        <w:rPr>
          <w:rFonts w:ascii="Arial" w:hAnsi="Arial" w:cs="Arial"/>
          <w:sz w:val="22"/>
          <w:szCs w:val="22"/>
        </w:rPr>
        <w:t xml:space="preserve">. Jedną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przyczyn takiego stanu rzeczy mogą być niedostosowane do potrzeb pracodawców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rynku pracy kwalifikacje absolwentów. </w:t>
      </w:r>
      <w:r w:rsidRPr="00925C9B">
        <w:rPr>
          <w:rFonts w:ascii="Arial" w:hAnsi="Arial" w:cs="Arial"/>
          <w:sz w:val="22"/>
          <w:szCs w:val="22"/>
          <w:lang w:eastAsia="pl-PL"/>
        </w:rPr>
        <w:t xml:space="preserve">Badania rynku pracy potwierdzają istnienie niedoboru poszukiwanych przez pracodawców absolwentów ścisłych kierunków studiów oraz techników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hAnsi="Arial" w:cs="Arial"/>
          <w:sz w:val="22"/>
          <w:szCs w:val="22"/>
          <w:lang w:eastAsia="pl-PL"/>
        </w:rPr>
        <w:t>szkół zawodowych, przy nadwyżce absolwentów kierunków o charakterze humanistycznym</w:t>
      </w:r>
      <w:r w:rsidRPr="00925C9B">
        <w:rPr>
          <w:rStyle w:val="Odwoanieprzypisudolnego"/>
          <w:rFonts w:ascii="Arial" w:hAnsi="Arial" w:cs="Arial"/>
          <w:sz w:val="22"/>
          <w:szCs w:val="22"/>
          <w:lang w:eastAsia="pl-PL"/>
        </w:rPr>
        <w:footnoteReference w:id="84"/>
      </w:r>
      <w:r w:rsidRPr="00925C9B">
        <w:rPr>
          <w:rFonts w:ascii="Arial" w:hAnsi="Arial" w:cs="Arial"/>
          <w:sz w:val="22"/>
          <w:szCs w:val="22"/>
          <w:lang w:eastAsia="pl-PL"/>
        </w:rPr>
        <w:t xml:space="preserve">. </w:t>
      </w:r>
      <w:r w:rsidRPr="00925C9B">
        <w:rPr>
          <w:rFonts w:ascii="Arial" w:hAnsi="Arial" w:cs="Arial"/>
          <w:sz w:val="22"/>
          <w:szCs w:val="22"/>
        </w:rPr>
        <w:t>Jednocześnie d</w:t>
      </w:r>
      <w:r w:rsidRPr="00925C9B">
        <w:rPr>
          <w:rFonts w:ascii="Arial" w:hAnsi="Arial" w:cs="Arial"/>
          <w:sz w:val="22"/>
          <w:szCs w:val="22"/>
          <w:lang w:eastAsia="pl-PL"/>
        </w:rPr>
        <w:t xml:space="preserve">ane empiryczne pokazują, że w krajach,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których szkolne doradztwo zawodowe jest na wysokim poziomie stopa zatrudnienia wśród młodych jest na wyższym poziomie niż w Polsce, co może świadczyć </w:t>
      </w:r>
      <w:r w:rsidR="00AE45C0" w:rsidRPr="00925C9B">
        <w:rPr>
          <w:rFonts w:ascii="Arial" w:hAnsi="Arial" w:cs="Arial"/>
          <w:sz w:val="22"/>
          <w:szCs w:val="22"/>
          <w:lang w:eastAsia="pl-PL"/>
        </w:rPr>
        <w:t>o</w:t>
      </w:r>
      <w:r w:rsidR="00AE45C0">
        <w:rPr>
          <w:rFonts w:ascii="Arial" w:hAnsi="Arial" w:cs="Arial"/>
          <w:sz w:val="22"/>
          <w:szCs w:val="22"/>
          <w:lang w:eastAsia="pl-PL"/>
        </w:rPr>
        <w:t> </w:t>
      </w:r>
      <w:r w:rsidRPr="00925C9B">
        <w:rPr>
          <w:rFonts w:ascii="Arial" w:hAnsi="Arial" w:cs="Arial"/>
          <w:sz w:val="22"/>
          <w:szCs w:val="22"/>
          <w:lang w:eastAsia="pl-PL"/>
        </w:rPr>
        <w:t>większym dopasowaniu kwalifikacji do potrzeb rynku pracy</w:t>
      </w:r>
      <w:r w:rsidRPr="00925C9B">
        <w:rPr>
          <w:rStyle w:val="Odwoanieprzypisudolnego"/>
          <w:rFonts w:ascii="Arial" w:hAnsi="Arial" w:cs="Arial"/>
          <w:sz w:val="22"/>
          <w:szCs w:val="22"/>
          <w:lang w:eastAsia="pl-PL"/>
        </w:rPr>
        <w:footnoteReference w:id="85"/>
      </w:r>
      <w:r w:rsidRPr="00925C9B">
        <w:rPr>
          <w:rFonts w:ascii="Arial" w:hAnsi="Arial" w:cs="Arial"/>
          <w:sz w:val="22"/>
          <w:szCs w:val="22"/>
          <w:lang w:eastAsia="pl-PL"/>
        </w:rPr>
        <w:t>.</w:t>
      </w:r>
    </w:p>
    <w:p w14:paraId="1BDDAED9" w14:textId="04622D06" w:rsidR="00584AC3" w:rsidRDefault="008D0112" w:rsidP="005D5676">
      <w:pPr>
        <w:pStyle w:val="Akapitzlist"/>
        <w:numPr>
          <w:ilvl w:val="0"/>
          <w:numId w:val="1"/>
        </w:numPr>
        <w:autoSpaceDE w:val="0"/>
        <w:autoSpaceDN w:val="0"/>
        <w:adjustRightInd w:val="0"/>
        <w:spacing w:after="0"/>
        <w:ind w:left="284" w:hanging="284"/>
        <w:rPr>
          <w:rFonts w:ascii="Arial" w:hAnsi="Arial" w:cs="Arial"/>
          <w:sz w:val="22"/>
          <w:szCs w:val="22"/>
        </w:rPr>
      </w:pPr>
      <w:r w:rsidRPr="00925C9B">
        <w:rPr>
          <w:rFonts w:ascii="Arial" w:hAnsi="Arial" w:cs="Arial"/>
          <w:sz w:val="22"/>
          <w:szCs w:val="22"/>
        </w:rPr>
        <w:t xml:space="preserve">Teorie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badania dotycz</w:t>
      </w:r>
      <w:r w:rsidRPr="00925C9B">
        <w:rPr>
          <w:rFonts w:ascii="Arial" w:hAnsi="Arial" w:cs="Arial" w:hint="eastAsia"/>
          <w:sz w:val="22"/>
          <w:szCs w:val="22"/>
        </w:rPr>
        <w:t>ą</w:t>
      </w:r>
      <w:r w:rsidRPr="00925C9B">
        <w:rPr>
          <w:rFonts w:ascii="Arial" w:hAnsi="Arial" w:cs="Arial"/>
          <w:sz w:val="22"/>
          <w:szCs w:val="22"/>
        </w:rPr>
        <w:t>ce problemu wykluczenia cyfrowego pokazuj</w:t>
      </w:r>
      <w:r w:rsidRPr="00925C9B">
        <w:rPr>
          <w:rFonts w:ascii="Arial" w:hAnsi="Arial" w:cs="Arial" w:hint="eastAsia"/>
          <w:sz w:val="22"/>
          <w:szCs w:val="22"/>
        </w:rPr>
        <w:t>ą</w:t>
      </w:r>
      <w:r w:rsidRPr="00925C9B">
        <w:rPr>
          <w:rFonts w:ascii="Arial" w:hAnsi="Arial" w:cs="Arial"/>
          <w:sz w:val="22"/>
          <w:szCs w:val="22"/>
        </w:rPr>
        <w:t xml:space="preserve">, </w:t>
      </w:r>
      <w:r w:rsidRPr="00925C9B">
        <w:rPr>
          <w:rFonts w:ascii="Arial" w:hAnsi="Arial" w:cs="Arial" w:hint="eastAsia"/>
          <w:sz w:val="22"/>
          <w:szCs w:val="22"/>
        </w:rPr>
        <w:t>ż</w:t>
      </w:r>
      <w:r w:rsidRPr="00925C9B">
        <w:rPr>
          <w:rFonts w:ascii="Arial" w:hAnsi="Arial" w:cs="Arial"/>
          <w:sz w:val="22"/>
          <w:szCs w:val="22"/>
        </w:rPr>
        <w:t>e twarde bariery (tj. ograniczenia infrastrukturalne) maj</w:t>
      </w:r>
      <w:r w:rsidRPr="00925C9B">
        <w:rPr>
          <w:rFonts w:ascii="Arial" w:hAnsi="Arial" w:cs="Arial" w:hint="eastAsia"/>
          <w:sz w:val="22"/>
          <w:szCs w:val="22"/>
        </w:rPr>
        <w:t>ą</w:t>
      </w:r>
      <w:r w:rsidRPr="00925C9B">
        <w:rPr>
          <w:rFonts w:ascii="Arial" w:hAnsi="Arial" w:cs="Arial"/>
          <w:sz w:val="22"/>
          <w:szCs w:val="22"/>
        </w:rPr>
        <w:t xml:space="preserve"> stopniowo coraz mniejsze znaczenie, natomiast coraz wa</w:t>
      </w:r>
      <w:r w:rsidRPr="00925C9B">
        <w:rPr>
          <w:rFonts w:ascii="Arial" w:hAnsi="Arial" w:cs="Arial" w:hint="eastAsia"/>
          <w:sz w:val="22"/>
          <w:szCs w:val="22"/>
        </w:rPr>
        <w:t>ż</w:t>
      </w:r>
      <w:r w:rsidRPr="00925C9B">
        <w:rPr>
          <w:rFonts w:ascii="Arial" w:hAnsi="Arial" w:cs="Arial"/>
          <w:sz w:val="22"/>
          <w:szCs w:val="22"/>
        </w:rPr>
        <w:t>niejsze staj</w:t>
      </w:r>
      <w:r w:rsidRPr="00925C9B">
        <w:rPr>
          <w:rFonts w:ascii="Arial" w:hAnsi="Arial" w:cs="Arial" w:hint="eastAsia"/>
          <w:sz w:val="22"/>
          <w:szCs w:val="22"/>
        </w:rPr>
        <w:t>ą</w:t>
      </w:r>
      <w:r w:rsidRPr="00925C9B">
        <w:rPr>
          <w:rFonts w:ascii="Arial" w:hAnsi="Arial" w:cs="Arial"/>
          <w:sz w:val="22"/>
          <w:szCs w:val="22"/>
        </w:rPr>
        <w:t xml:space="preserve"> si</w:t>
      </w:r>
      <w:r w:rsidRPr="00925C9B">
        <w:rPr>
          <w:rFonts w:ascii="Arial" w:hAnsi="Arial" w:cs="Arial" w:hint="eastAsia"/>
          <w:sz w:val="22"/>
          <w:szCs w:val="22"/>
        </w:rPr>
        <w:t>ę</w:t>
      </w:r>
      <w:r w:rsidRPr="00925C9B">
        <w:rPr>
          <w:rFonts w:ascii="Arial" w:hAnsi="Arial" w:cs="Arial"/>
          <w:sz w:val="22"/>
          <w:szCs w:val="22"/>
        </w:rPr>
        <w:t xml:space="preserve"> bariery mi</w:t>
      </w:r>
      <w:r w:rsidRPr="00925C9B">
        <w:rPr>
          <w:rFonts w:ascii="Arial" w:hAnsi="Arial" w:cs="Arial" w:hint="eastAsia"/>
          <w:sz w:val="22"/>
          <w:szCs w:val="22"/>
        </w:rPr>
        <w:t>ę</w:t>
      </w:r>
      <w:r w:rsidRPr="00925C9B">
        <w:rPr>
          <w:rFonts w:ascii="Arial" w:hAnsi="Arial" w:cs="Arial"/>
          <w:sz w:val="22"/>
          <w:szCs w:val="22"/>
        </w:rPr>
        <w:t>kkie (brak wiedzy, motywacji, brak odpowiednich umiej</w:t>
      </w:r>
      <w:r w:rsidRPr="00925C9B">
        <w:rPr>
          <w:rFonts w:ascii="Arial" w:hAnsi="Arial" w:cs="Arial" w:hint="eastAsia"/>
          <w:sz w:val="22"/>
          <w:szCs w:val="22"/>
        </w:rPr>
        <w:t>ę</w:t>
      </w:r>
      <w:r w:rsidRPr="00925C9B">
        <w:rPr>
          <w:rFonts w:ascii="Arial" w:hAnsi="Arial" w:cs="Arial"/>
          <w:sz w:val="22"/>
          <w:szCs w:val="22"/>
        </w:rPr>
        <w:t>tno</w:t>
      </w:r>
      <w:r w:rsidRPr="00925C9B">
        <w:rPr>
          <w:rFonts w:ascii="Arial" w:hAnsi="Arial" w:cs="Arial" w:hint="eastAsia"/>
          <w:sz w:val="22"/>
          <w:szCs w:val="22"/>
        </w:rPr>
        <w:t>ś</w:t>
      </w:r>
      <w:r w:rsidRPr="00925C9B">
        <w:rPr>
          <w:rFonts w:ascii="Arial" w:hAnsi="Arial" w:cs="Arial"/>
          <w:sz w:val="22"/>
          <w:szCs w:val="22"/>
        </w:rPr>
        <w:t>ci korzystania)</w:t>
      </w:r>
      <w:r w:rsidRPr="00925C9B">
        <w:rPr>
          <w:rStyle w:val="AkapitzlistZnak"/>
          <w:rFonts w:ascii="Arial" w:hAnsi="Arial" w:cs="Arial"/>
          <w:sz w:val="22"/>
          <w:szCs w:val="22"/>
          <w:vertAlign w:val="superscript"/>
        </w:rPr>
        <w:footnoteReference w:id="86"/>
      </w:r>
      <w:r w:rsidRPr="00925C9B">
        <w:rPr>
          <w:rFonts w:ascii="Arial" w:hAnsi="Arial" w:cs="Arial"/>
          <w:sz w:val="22"/>
          <w:szCs w:val="22"/>
        </w:rPr>
        <w:t>. Bardzo niepokoj</w:t>
      </w:r>
      <w:r w:rsidRPr="00925C9B">
        <w:rPr>
          <w:rFonts w:ascii="Arial" w:hAnsi="Arial" w:cs="Arial" w:hint="eastAsia"/>
          <w:sz w:val="22"/>
          <w:szCs w:val="22"/>
        </w:rPr>
        <w:t>ą</w:t>
      </w:r>
      <w:r w:rsidRPr="00925C9B">
        <w:rPr>
          <w:rFonts w:ascii="Arial" w:hAnsi="Arial" w:cs="Arial"/>
          <w:sz w:val="22"/>
          <w:szCs w:val="22"/>
        </w:rPr>
        <w:t>cy jest fakt braku wzrostu poziomu kompetencji cyfrowych</w:t>
      </w:r>
      <w:r w:rsidRPr="00925C9B">
        <w:rPr>
          <w:rStyle w:val="AkapitzlistZnak"/>
          <w:rFonts w:ascii="Arial" w:hAnsi="Arial" w:cs="Arial"/>
          <w:sz w:val="22"/>
          <w:szCs w:val="22"/>
          <w:vertAlign w:val="superscript"/>
        </w:rPr>
        <w:footnoteReference w:id="87"/>
      </w:r>
      <w:r w:rsidRPr="00925C9B">
        <w:rPr>
          <w:rFonts w:ascii="Arial" w:hAnsi="Arial" w:cs="Arial"/>
          <w:sz w:val="22"/>
          <w:szCs w:val="22"/>
        </w:rPr>
        <w:t>. Wzrost umiej</w:t>
      </w:r>
      <w:r w:rsidRPr="00925C9B">
        <w:rPr>
          <w:rFonts w:ascii="Arial" w:hAnsi="Arial" w:cs="Arial" w:hint="eastAsia"/>
          <w:sz w:val="22"/>
          <w:szCs w:val="22"/>
        </w:rPr>
        <w:t>ę</w:t>
      </w:r>
      <w:r w:rsidRPr="00925C9B">
        <w:rPr>
          <w:rFonts w:ascii="Arial" w:hAnsi="Arial" w:cs="Arial"/>
          <w:sz w:val="22"/>
          <w:szCs w:val="22"/>
        </w:rPr>
        <w:t>tno</w:t>
      </w:r>
      <w:r w:rsidRPr="00925C9B">
        <w:rPr>
          <w:rFonts w:ascii="Arial" w:hAnsi="Arial" w:cs="Arial" w:hint="eastAsia"/>
          <w:sz w:val="22"/>
          <w:szCs w:val="22"/>
        </w:rPr>
        <w:t>ś</w:t>
      </w:r>
      <w:r w:rsidRPr="00925C9B">
        <w:rPr>
          <w:rFonts w:ascii="Arial" w:hAnsi="Arial" w:cs="Arial"/>
          <w:sz w:val="22"/>
          <w:szCs w:val="22"/>
        </w:rPr>
        <w:t xml:space="preserve">ci korzystania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komputerów wynika przede wszystkim ze wzrostu liczby u</w:t>
      </w:r>
      <w:r w:rsidRPr="00925C9B">
        <w:rPr>
          <w:rFonts w:ascii="Arial" w:hAnsi="Arial" w:cs="Arial" w:hint="eastAsia"/>
          <w:sz w:val="22"/>
          <w:szCs w:val="22"/>
        </w:rPr>
        <w:t>ż</w:t>
      </w:r>
      <w:r w:rsidRPr="00925C9B">
        <w:rPr>
          <w:rFonts w:ascii="Arial" w:hAnsi="Arial" w:cs="Arial"/>
          <w:sz w:val="22"/>
          <w:szCs w:val="22"/>
        </w:rPr>
        <w:t>ytkowników, zaś poziom umiej</w:t>
      </w:r>
      <w:r w:rsidRPr="00925C9B">
        <w:rPr>
          <w:rFonts w:ascii="Arial" w:hAnsi="Arial" w:cs="Arial" w:hint="eastAsia"/>
          <w:sz w:val="22"/>
          <w:szCs w:val="22"/>
        </w:rPr>
        <w:t>ę</w:t>
      </w:r>
      <w:r w:rsidRPr="00925C9B">
        <w:rPr>
          <w:rFonts w:ascii="Arial" w:hAnsi="Arial" w:cs="Arial"/>
          <w:sz w:val="22"/>
          <w:szCs w:val="22"/>
        </w:rPr>
        <w:t>tno</w:t>
      </w:r>
      <w:r w:rsidRPr="00925C9B">
        <w:rPr>
          <w:rFonts w:ascii="Arial" w:hAnsi="Arial" w:cs="Arial" w:hint="eastAsia"/>
          <w:sz w:val="22"/>
          <w:szCs w:val="22"/>
        </w:rPr>
        <w:t>ś</w:t>
      </w:r>
      <w:r w:rsidRPr="00925C9B">
        <w:rPr>
          <w:rFonts w:ascii="Arial" w:hAnsi="Arial" w:cs="Arial"/>
          <w:sz w:val="22"/>
          <w:szCs w:val="22"/>
        </w:rPr>
        <w:t>ci korzystania z komputerów jest podobny do lat poprzednich. Problem niskich kompetencji u</w:t>
      </w:r>
      <w:r w:rsidRPr="00925C9B">
        <w:rPr>
          <w:rFonts w:ascii="Arial" w:hAnsi="Arial" w:cs="Arial" w:hint="eastAsia"/>
          <w:sz w:val="22"/>
          <w:szCs w:val="22"/>
        </w:rPr>
        <w:t>ż</w:t>
      </w:r>
      <w:r w:rsidRPr="00925C9B">
        <w:rPr>
          <w:rFonts w:ascii="Arial" w:hAnsi="Arial" w:cs="Arial"/>
          <w:sz w:val="22"/>
          <w:szCs w:val="22"/>
        </w:rPr>
        <w:t xml:space="preserve">ytkowników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Polsce mo</w:t>
      </w:r>
      <w:r w:rsidRPr="00925C9B">
        <w:rPr>
          <w:rFonts w:ascii="Arial" w:hAnsi="Arial" w:cs="Arial" w:hint="eastAsia"/>
          <w:sz w:val="22"/>
          <w:szCs w:val="22"/>
        </w:rPr>
        <w:t>ż</w:t>
      </w:r>
      <w:r w:rsidRPr="00925C9B">
        <w:rPr>
          <w:rFonts w:ascii="Arial" w:hAnsi="Arial" w:cs="Arial"/>
          <w:sz w:val="22"/>
          <w:szCs w:val="22"/>
        </w:rPr>
        <w:t>e by</w:t>
      </w:r>
      <w:r w:rsidRPr="00925C9B">
        <w:rPr>
          <w:rFonts w:ascii="Arial" w:hAnsi="Arial" w:cs="Arial" w:hint="eastAsia"/>
          <w:sz w:val="22"/>
          <w:szCs w:val="22"/>
        </w:rPr>
        <w:t>ć</w:t>
      </w:r>
      <w:r w:rsidRPr="00925C9B">
        <w:rPr>
          <w:rFonts w:ascii="Arial" w:hAnsi="Arial" w:cs="Arial"/>
          <w:sz w:val="22"/>
          <w:szCs w:val="22"/>
        </w:rPr>
        <w:t xml:space="preserve"> efektem stosunkowo wysokiej samooceny tych kompetencji. Wed</w:t>
      </w:r>
      <w:r w:rsidRPr="00925C9B">
        <w:rPr>
          <w:rFonts w:ascii="Arial" w:hAnsi="Arial" w:cs="Arial" w:hint="eastAsia"/>
          <w:sz w:val="22"/>
          <w:szCs w:val="22"/>
        </w:rPr>
        <w:t>ł</w:t>
      </w:r>
      <w:r w:rsidRPr="00925C9B">
        <w:rPr>
          <w:rFonts w:ascii="Arial" w:hAnsi="Arial" w:cs="Arial"/>
          <w:sz w:val="22"/>
          <w:szCs w:val="22"/>
        </w:rPr>
        <w:t>ug bada</w:t>
      </w:r>
      <w:r w:rsidRPr="00925C9B">
        <w:rPr>
          <w:rFonts w:ascii="Arial" w:hAnsi="Arial" w:cs="Arial" w:hint="eastAsia"/>
          <w:sz w:val="22"/>
          <w:szCs w:val="22"/>
        </w:rPr>
        <w:t>ń</w:t>
      </w:r>
      <w:r w:rsidRPr="00925C9B">
        <w:rPr>
          <w:rFonts w:ascii="Arial" w:hAnsi="Arial" w:cs="Arial"/>
          <w:sz w:val="22"/>
          <w:szCs w:val="22"/>
        </w:rPr>
        <w:t xml:space="preserve"> GUS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2011 roku ponad po</w:t>
      </w:r>
      <w:r w:rsidRPr="00925C9B">
        <w:rPr>
          <w:rFonts w:ascii="Arial" w:hAnsi="Arial" w:cs="Arial" w:hint="eastAsia"/>
          <w:sz w:val="22"/>
          <w:szCs w:val="22"/>
        </w:rPr>
        <w:t>ł</w:t>
      </w:r>
      <w:r w:rsidRPr="00925C9B">
        <w:rPr>
          <w:rFonts w:ascii="Arial" w:hAnsi="Arial" w:cs="Arial"/>
          <w:sz w:val="22"/>
          <w:szCs w:val="22"/>
        </w:rPr>
        <w:t>owa (57,3%) Polaków uwa</w:t>
      </w:r>
      <w:r w:rsidRPr="00925C9B">
        <w:rPr>
          <w:rFonts w:ascii="Arial" w:hAnsi="Arial" w:cs="Arial" w:hint="eastAsia"/>
          <w:sz w:val="22"/>
          <w:szCs w:val="22"/>
        </w:rPr>
        <w:t>ż</w:t>
      </w:r>
      <w:r w:rsidRPr="00925C9B">
        <w:rPr>
          <w:rFonts w:ascii="Arial" w:hAnsi="Arial" w:cs="Arial"/>
          <w:sz w:val="22"/>
          <w:szCs w:val="22"/>
        </w:rPr>
        <w:t>a</w:t>
      </w:r>
      <w:r w:rsidRPr="00925C9B">
        <w:rPr>
          <w:rFonts w:ascii="Arial" w:hAnsi="Arial" w:cs="Arial" w:hint="eastAsia"/>
          <w:sz w:val="22"/>
          <w:szCs w:val="22"/>
        </w:rPr>
        <w:t>ł</w:t>
      </w:r>
      <w:r w:rsidRPr="00925C9B">
        <w:rPr>
          <w:rFonts w:ascii="Arial" w:hAnsi="Arial" w:cs="Arial"/>
          <w:sz w:val="22"/>
          <w:szCs w:val="22"/>
        </w:rPr>
        <w:t>a swoje umiej</w:t>
      </w:r>
      <w:r w:rsidRPr="00925C9B">
        <w:rPr>
          <w:rFonts w:ascii="Arial" w:hAnsi="Arial" w:cs="Arial" w:hint="eastAsia"/>
          <w:sz w:val="22"/>
          <w:szCs w:val="22"/>
        </w:rPr>
        <w:t>ę</w:t>
      </w:r>
      <w:r w:rsidRPr="00925C9B">
        <w:rPr>
          <w:rFonts w:ascii="Arial" w:hAnsi="Arial" w:cs="Arial"/>
          <w:sz w:val="22"/>
          <w:szCs w:val="22"/>
        </w:rPr>
        <w:t>tno</w:t>
      </w:r>
      <w:r w:rsidRPr="00925C9B">
        <w:rPr>
          <w:rFonts w:ascii="Arial" w:hAnsi="Arial" w:cs="Arial" w:hint="eastAsia"/>
          <w:sz w:val="22"/>
          <w:szCs w:val="22"/>
        </w:rPr>
        <w:t>ś</w:t>
      </w:r>
      <w:r w:rsidRPr="00925C9B">
        <w:rPr>
          <w:rFonts w:ascii="Arial" w:hAnsi="Arial" w:cs="Arial"/>
          <w:sz w:val="22"/>
          <w:szCs w:val="22"/>
        </w:rPr>
        <w:t xml:space="preserve">ci korzystania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technologii IT za wystarczaj</w:t>
      </w:r>
      <w:r w:rsidRPr="00925C9B">
        <w:rPr>
          <w:rFonts w:ascii="Arial" w:hAnsi="Arial" w:cs="Arial" w:hint="eastAsia"/>
          <w:sz w:val="22"/>
          <w:szCs w:val="22"/>
        </w:rPr>
        <w:t>ą</w:t>
      </w:r>
      <w:r w:rsidRPr="00925C9B">
        <w:rPr>
          <w:rFonts w:ascii="Arial" w:hAnsi="Arial" w:cs="Arial"/>
          <w:sz w:val="22"/>
          <w:szCs w:val="22"/>
        </w:rPr>
        <w:t xml:space="preserve">ce do komunikacji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bliskimi osobami za pomoc</w:t>
      </w:r>
      <w:r w:rsidRPr="00925C9B">
        <w:rPr>
          <w:rFonts w:ascii="Arial" w:hAnsi="Arial" w:cs="Arial" w:hint="eastAsia"/>
          <w:sz w:val="22"/>
          <w:szCs w:val="22"/>
        </w:rPr>
        <w:t>ą</w:t>
      </w:r>
      <w:r w:rsidRPr="00925C9B">
        <w:rPr>
          <w:rFonts w:ascii="Arial" w:hAnsi="Arial" w:cs="Arial"/>
          <w:sz w:val="22"/>
          <w:szCs w:val="22"/>
        </w:rPr>
        <w:t xml:space="preserve"> narz</w:t>
      </w:r>
      <w:r w:rsidRPr="00925C9B">
        <w:rPr>
          <w:rFonts w:ascii="Arial" w:hAnsi="Arial" w:cs="Arial" w:hint="eastAsia"/>
          <w:sz w:val="22"/>
          <w:szCs w:val="22"/>
        </w:rPr>
        <w:t>ę</w:t>
      </w:r>
      <w:r w:rsidRPr="00925C9B">
        <w:rPr>
          <w:rFonts w:ascii="Arial" w:hAnsi="Arial" w:cs="Arial"/>
          <w:sz w:val="22"/>
          <w:szCs w:val="22"/>
        </w:rPr>
        <w:t>dzi internetowych</w:t>
      </w:r>
      <w:r w:rsidRPr="00925C9B">
        <w:rPr>
          <w:rStyle w:val="AkapitzlistZnak"/>
          <w:rFonts w:ascii="Arial" w:hAnsi="Arial" w:cs="Arial"/>
          <w:sz w:val="22"/>
          <w:szCs w:val="22"/>
          <w:vertAlign w:val="superscript"/>
        </w:rPr>
        <w:footnoteReference w:id="88"/>
      </w:r>
      <w:r w:rsidRPr="00925C9B">
        <w:rPr>
          <w:rFonts w:ascii="Arial" w:hAnsi="Arial" w:cs="Arial"/>
          <w:sz w:val="22"/>
          <w:szCs w:val="22"/>
        </w:rPr>
        <w:t>. Tak wysoka samoocena może być powodem niskiej motywacji do podnoszenia kwalifikacji, co skutkuje brakiem wzrostu kompetencji cyfrowych. W</w:t>
      </w:r>
      <w:r w:rsidRPr="00925C9B">
        <w:rPr>
          <w:rFonts w:ascii="Arial" w:hAnsi="Arial" w:cs="Arial" w:hint="eastAsia"/>
          <w:sz w:val="22"/>
          <w:szCs w:val="22"/>
        </w:rPr>
        <w:t>ś</w:t>
      </w:r>
      <w:r w:rsidRPr="00925C9B">
        <w:rPr>
          <w:rFonts w:ascii="Arial" w:hAnsi="Arial" w:cs="Arial"/>
          <w:sz w:val="22"/>
          <w:szCs w:val="22"/>
        </w:rPr>
        <w:t>ród niekorzystaj</w:t>
      </w:r>
      <w:r w:rsidRPr="00925C9B">
        <w:rPr>
          <w:rFonts w:ascii="Arial" w:hAnsi="Arial" w:cs="Arial" w:hint="eastAsia"/>
          <w:sz w:val="22"/>
          <w:szCs w:val="22"/>
        </w:rPr>
        <w:t>ą</w:t>
      </w:r>
      <w:r w:rsidRPr="00925C9B">
        <w:rPr>
          <w:rFonts w:ascii="Arial" w:hAnsi="Arial" w:cs="Arial"/>
          <w:sz w:val="22"/>
          <w:szCs w:val="22"/>
        </w:rPr>
        <w:t>cych z Internetu dominuj</w:t>
      </w:r>
      <w:r w:rsidRPr="00925C9B">
        <w:rPr>
          <w:rFonts w:ascii="Arial" w:hAnsi="Arial" w:cs="Arial" w:hint="eastAsia"/>
          <w:sz w:val="22"/>
          <w:szCs w:val="22"/>
        </w:rPr>
        <w:t>ą</w:t>
      </w:r>
      <w:r w:rsidRPr="00925C9B">
        <w:rPr>
          <w:rFonts w:ascii="Arial" w:hAnsi="Arial" w:cs="Arial"/>
          <w:sz w:val="22"/>
          <w:szCs w:val="22"/>
        </w:rPr>
        <w:t xml:space="preserve"> osoby starsze.</w:t>
      </w:r>
    </w:p>
    <w:p w14:paraId="22898A42" w14:textId="677B62F0" w:rsidR="008D0112" w:rsidRPr="00925C9B" w:rsidRDefault="008D0112" w:rsidP="005D5676">
      <w:pPr>
        <w:pStyle w:val="Akapitzlist"/>
        <w:autoSpaceDE w:val="0"/>
        <w:autoSpaceDN w:val="0"/>
        <w:adjustRightInd w:val="0"/>
        <w:spacing w:after="0"/>
        <w:ind w:left="284"/>
        <w:rPr>
          <w:rFonts w:ascii="Arial" w:hAnsi="Arial" w:cs="Arial"/>
          <w:sz w:val="22"/>
          <w:szCs w:val="22"/>
        </w:rPr>
      </w:pPr>
      <w:r w:rsidRPr="00925C9B">
        <w:rPr>
          <w:rFonts w:ascii="Arial" w:hAnsi="Arial" w:cs="Arial"/>
          <w:sz w:val="22"/>
          <w:szCs w:val="22"/>
        </w:rPr>
        <w:t>Aż 84% osób, które nie u</w:t>
      </w:r>
      <w:r w:rsidRPr="00925C9B">
        <w:rPr>
          <w:rFonts w:ascii="Arial" w:hAnsi="Arial" w:cs="Arial" w:hint="eastAsia"/>
          <w:sz w:val="22"/>
          <w:szCs w:val="22"/>
        </w:rPr>
        <w:t>ż</w:t>
      </w:r>
      <w:r w:rsidRPr="00925C9B">
        <w:rPr>
          <w:rFonts w:ascii="Arial" w:hAnsi="Arial" w:cs="Arial"/>
          <w:sz w:val="22"/>
          <w:szCs w:val="22"/>
        </w:rPr>
        <w:t>ywaj</w:t>
      </w:r>
      <w:r w:rsidRPr="00925C9B">
        <w:rPr>
          <w:rFonts w:ascii="Arial" w:hAnsi="Arial" w:cs="Arial" w:hint="eastAsia"/>
          <w:sz w:val="22"/>
          <w:szCs w:val="22"/>
        </w:rPr>
        <w:t>ą</w:t>
      </w:r>
      <w:r w:rsidRPr="00925C9B">
        <w:rPr>
          <w:rFonts w:ascii="Arial" w:hAnsi="Arial" w:cs="Arial"/>
          <w:sz w:val="22"/>
          <w:szCs w:val="22"/>
        </w:rPr>
        <w:t xml:space="preserve"> sieci stanowią osoby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wieku 45 lat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więcej,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ponad po</w:t>
      </w:r>
      <w:r w:rsidRPr="00925C9B">
        <w:rPr>
          <w:rFonts w:ascii="Arial" w:hAnsi="Arial" w:cs="Arial" w:hint="eastAsia"/>
          <w:sz w:val="22"/>
          <w:szCs w:val="22"/>
        </w:rPr>
        <w:t>ł</w:t>
      </w:r>
      <w:r w:rsidRPr="00925C9B">
        <w:rPr>
          <w:rFonts w:ascii="Arial" w:hAnsi="Arial" w:cs="Arial"/>
          <w:sz w:val="22"/>
          <w:szCs w:val="22"/>
        </w:rPr>
        <w:t>owa niekorzystaj</w:t>
      </w:r>
      <w:r w:rsidRPr="00925C9B">
        <w:rPr>
          <w:rFonts w:ascii="Arial" w:hAnsi="Arial" w:cs="Arial" w:hint="eastAsia"/>
          <w:sz w:val="22"/>
          <w:szCs w:val="22"/>
        </w:rPr>
        <w:t>ą</w:t>
      </w:r>
      <w:r w:rsidRPr="00925C9B">
        <w:rPr>
          <w:rFonts w:ascii="Arial" w:hAnsi="Arial" w:cs="Arial"/>
          <w:sz w:val="22"/>
          <w:szCs w:val="22"/>
        </w:rPr>
        <w:t>cych przekroczy</w:t>
      </w:r>
      <w:r w:rsidRPr="00925C9B">
        <w:rPr>
          <w:rFonts w:ascii="Arial" w:hAnsi="Arial" w:cs="Arial" w:hint="eastAsia"/>
          <w:sz w:val="22"/>
          <w:szCs w:val="22"/>
        </w:rPr>
        <w:t>ł</w:t>
      </w:r>
      <w:r w:rsidRPr="00925C9B">
        <w:rPr>
          <w:rFonts w:ascii="Arial" w:hAnsi="Arial" w:cs="Arial"/>
          <w:sz w:val="22"/>
          <w:szCs w:val="22"/>
        </w:rPr>
        <w:t>a ju</w:t>
      </w:r>
      <w:r w:rsidRPr="00925C9B">
        <w:rPr>
          <w:rFonts w:ascii="Arial" w:hAnsi="Arial" w:cs="Arial" w:hint="eastAsia"/>
          <w:sz w:val="22"/>
          <w:szCs w:val="22"/>
        </w:rPr>
        <w:t>ż</w:t>
      </w:r>
      <w:r w:rsidRPr="00925C9B">
        <w:rPr>
          <w:rFonts w:ascii="Arial" w:hAnsi="Arial" w:cs="Arial"/>
          <w:sz w:val="22"/>
          <w:szCs w:val="22"/>
        </w:rPr>
        <w:t xml:space="preserve"> 60-ty rok </w:t>
      </w:r>
      <w:r w:rsidRPr="00925C9B">
        <w:rPr>
          <w:rFonts w:ascii="Arial" w:hAnsi="Arial" w:cs="Arial" w:hint="eastAsia"/>
          <w:sz w:val="22"/>
          <w:szCs w:val="22"/>
        </w:rPr>
        <w:t>ż</w:t>
      </w:r>
      <w:r w:rsidRPr="00925C9B">
        <w:rPr>
          <w:rFonts w:ascii="Arial" w:hAnsi="Arial" w:cs="Arial"/>
          <w:sz w:val="22"/>
          <w:szCs w:val="22"/>
        </w:rPr>
        <w:t>ycia</w:t>
      </w:r>
      <w:r w:rsidRPr="00925C9B">
        <w:rPr>
          <w:rStyle w:val="AkapitzlistZnak"/>
          <w:rFonts w:ascii="Arial" w:hAnsi="Arial" w:cs="Arial"/>
          <w:sz w:val="22"/>
          <w:szCs w:val="22"/>
          <w:vertAlign w:val="superscript"/>
        </w:rPr>
        <w:footnoteReference w:id="89"/>
      </w:r>
      <w:r w:rsidRPr="00925C9B">
        <w:rPr>
          <w:rFonts w:ascii="Arial" w:hAnsi="Arial" w:cs="Arial"/>
          <w:sz w:val="22"/>
          <w:szCs w:val="22"/>
        </w:rPr>
        <w:t xml:space="preserve">. Podstawowym problemem dla tych osób jest brak wiedzy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Internecie oraz umiej</w:t>
      </w:r>
      <w:r w:rsidRPr="00925C9B">
        <w:rPr>
          <w:rFonts w:ascii="Arial" w:hAnsi="Arial" w:cs="Arial" w:hint="eastAsia"/>
          <w:sz w:val="22"/>
          <w:szCs w:val="22"/>
        </w:rPr>
        <w:t>ę</w:t>
      </w:r>
      <w:r w:rsidRPr="00925C9B">
        <w:rPr>
          <w:rFonts w:ascii="Arial" w:hAnsi="Arial" w:cs="Arial"/>
          <w:sz w:val="22"/>
          <w:szCs w:val="22"/>
        </w:rPr>
        <w:t>tno</w:t>
      </w:r>
      <w:r w:rsidRPr="00925C9B">
        <w:rPr>
          <w:rFonts w:ascii="Arial" w:hAnsi="Arial" w:cs="Arial" w:hint="eastAsia"/>
          <w:sz w:val="22"/>
          <w:szCs w:val="22"/>
        </w:rPr>
        <w:t>ś</w:t>
      </w:r>
      <w:r w:rsidRPr="00925C9B">
        <w:rPr>
          <w:rFonts w:ascii="Arial" w:hAnsi="Arial" w:cs="Arial"/>
          <w:sz w:val="22"/>
          <w:szCs w:val="22"/>
        </w:rPr>
        <w:t>ci potrzebnych do obs</w:t>
      </w:r>
      <w:r w:rsidRPr="00925C9B">
        <w:rPr>
          <w:rFonts w:ascii="Arial" w:hAnsi="Arial" w:cs="Arial" w:hint="eastAsia"/>
          <w:sz w:val="22"/>
          <w:szCs w:val="22"/>
        </w:rPr>
        <w:t>ł</w:t>
      </w:r>
      <w:r w:rsidRPr="00925C9B">
        <w:rPr>
          <w:rFonts w:ascii="Arial" w:hAnsi="Arial" w:cs="Arial"/>
          <w:sz w:val="22"/>
          <w:szCs w:val="22"/>
        </w:rPr>
        <w:t>ugi komputera i poruszania si</w:t>
      </w:r>
      <w:r w:rsidRPr="00925C9B">
        <w:rPr>
          <w:rFonts w:ascii="Arial" w:hAnsi="Arial" w:cs="Arial" w:hint="eastAsia"/>
          <w:sz w:val="22"/>
          <w:szCs w:val="22"/>
        </w:rPr>
        <w:t>ę</w:t>
      </w:r>
      <w:r w:rsidRPr="00925C9B">
        <w:rPr>
          <w:rFonts w:ascii="Arial" w:hAnsi="Arial" w:cs="Arial"/>
          <w:sz w:val="22"/>
          <w:szCs w:val="22"/>
        </w:rPr>
        <w:t xml:space="preserv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sieci. Jest to zjawisko niepokojące tym bardziej, iż osoby te </w:t>
      </w:r>
      <w:r w:rsidR="00AE45C0" w:rsidRPr="00925C9B">
        <w:rPr>
          <w:rFonts w:ascii="Arial" w:hAnsi="Arial" w:cs="Arial"/>
          <w:sz w:val="22"/>
          <w:szCs w:val="22"/>
        </w:rPr>
        <w:lastRenderedPageBreak/>
        <w:t>w</w:t>
      </w:r>
      <w:r w:rsidR="00AE45C0">
        <w:rPr>
          <w:rFonts w:ascii="Arial" w:hAnsi="Arial" w:cs="Arial"/>
          <w:sz w:val="22"/>
          <w:szCs w:val="22"/>
        </w:rPr>
        <w:t> </w:t>
      </w:r>
      <w:r w:rsidRPr="00925C9B">
        <w:rPr>
          <w:rFonts w:ascii="Arial" w:hAnsi="Arial" w:cs="Arial"/>
          <w:sz w:val="22"/>
          <w:szCs w:val="22"/>
        </w:rPr>
        <w:t xml:space="preserve">dalszym ciągu zasilają rynek pracy. Z danych przedstawionych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publikacji „Społeczeństwo informacyjne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liczbach 2013 r.” wynika, iż 30% mieszkańców Polski w</w:t>
      </w:r>
      <w:r w:rsidR="000F45C7">
        <w:rPr>
          <w:rFonts w:ascii="Arial" w:hAnsi="Arial" w:cs="Arial"/>
          <w:sz w:val="22"/>
          <w:szCs w:val="22"/>
          <w:lang w:val="pl-PL"/>
        </w:rPr>
        <w:t> </w:t>
      </w:r>
      <w:r w:rsidRPr="00925C9B">
        <w:rPr>
          <w:rFonts w:ascii="Arial" w:hAnsi="Arial" w:cs="Arial"/>
          <w:sz w:val="22"/>
          <w:szCs w:val="22"/>
        </w:rPr>
        <w:t xml:space="preserve">wieku 16-74 lata wskazało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2011 r., że kompetencje cyfrowe nabywało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czasie kształcenia formalnego w szkołach lub na uczelniach</w:t>
      </w:r>
      <w:r w:rsidRPr="00925C9B">
        <w:rPr>
          <w:rStyle w:val="AkapitzlistZnak"/>
          <w:rFonts w:ascii="Arial" w:hAnsi="Arial" w:cs="Arial"/>
          <w:sz w:val="22"/>
          <w:szCs w:val="22"/>
          <w:vertAlign w:val="superscript"/>
        </w:rPr>
        <w:footnoteReference w:id="90"/>
      </w:r>
      <w:r w:rsidRPr="00925C9B">
        <w:rPr>
          <w:rFonts w:ascii="Arial" w:hAnsi="Arial" w:cs="Arial"/>
          <w:sz w:val="22"/>
          <w:szCs w:val="22"/>
        </w:rPr>
        <w:t xml:space="preserve">. Z materiału Ministerstwa Administracji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Cyfryzacji zawierającego m.in. analizę danych statystycznych GUS wynika, że aż 90,1% osób w wieku 16 - 24 lata korzystających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Internetu zdobyło swoje umiejętności komputerowe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instytucji działającej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ramach systemu edukacji (69,5% w podstawówce lub gimnazjum, 69,9%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szkole średniej lub zawodowej, 18,9%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szkole wyższej), co lokuje nas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czołówce krajów</w:t>
      </w:r>
      <w:r w:rsidRPr="00925C9B">
        <w:rPr>
          <w:rStyle w:val="AkapitzlistZnak"/>
          <w:rFonts w:ascii="Arial" w:hAnsi="Arial" w:cs="Arial"/>
          <w:sz w:val="22"/>
          <w:szCs w:val="22"/>
          <w:vertAlign w:val="superscript"/>
        </w:rPr>
        <w:footnoteReference w:id="91"/>
      </w:r>
      <w:r w:rsidRPr="00925C9B">
        <w:rPr>
          <w:rFonts w:ascii="Arial" w:hAnsi="Arial" w:cs="Arial"/>
          <w:sz w:val="22"/>
          <w:szCs w:val="22"/>
        </w:rPr>
        <w:t xml:space="preserve">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jednocześnie może wskazywać na rosnącą rolę szkoły w przekazywaniu kompetencji cyfrowych. Niemiej jednak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badań Komisji Europejskiej wynika, że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Polsce średni poziom wykorzystania nowych technologii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szkole jest niski. System o</w:t>
      </w:r>
      <w:r w:rsidRPr="00925C9B">
        <w:rPr>
          <w:rFonts w:ascii="Arial" w:hAnsi="Arial" w:cs="Arial" w:hint="eastAsia"/>
          <w:sz w:val="22"/>
          <w:szCs w:val="22"/>
        </w:rPr>
        <w:t>ś</w:t>
      </w:r>
      <w:r w:rsidRPr="00925C9B">
        <w:rPr>
          <w:rFonts w:ascii="Arial" w:hAnsi="Arial" w:cs="Arial"/>
          <w:sz w:val="22"/>
          <w:szCs w:val="22"/>
        </w:rPr>
        <w:t xml:space="preserve">wiaty jest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ma</w:t>
      </w:r>
      <w:r w:rsidRPr="00925C9B">
        <w:rPr>
          <w:rFonts w:ascii="Arial" w:hAnsi="Arial" w:cs="Arial" w:hint="eastAsia"/>
          <w:sz w:val="22"/>
          <w:szCs w:val="22"/>
        </w:rPr>
        <w:t>ł</w:t>
      </w:r>
      <w:r w:rsidRPr="00925C9B">
        <w:rPr>
          <w:rFonts w:ascii="Arial" w:hAnsi="Arial" w:cs="Arial"/>
          <w:sz w:val="22"/>
          <w:szCs w:val="22"/>
        </w:rPr>
        <w:t>ym stopniu nastawiony na kszta</w:t>
      </w:r>
      <w:r w:rsidRPr="00925C9B">
        <w:rPr>
          <w:rFonts w:ascii="Arial" w:hAnsi="Arial" w:cs="Arial" w:hint="eastAsia"/>
          <w:sz w:val="22"/>
          <w:szCs w:val="22"/>
        </w:rPr>
        <w:t>ł</w:t>
      </w:r>
      <w:r w:rsidRPr="00925C9B">
        <w:rPr>
          <w:rFonts w:ascii="Arial" w:hAnsi="Arial" w:cs="Arial"/>
          <w:sz w:val="22"/>
          <w:szCs w:val="22"/>
        </w:rPr>
        <w:t>towanie kompetencji cyfrowych, co czyni go ma</w:t>
      </w:r>
      <w:r w:rsidRPr="00925C9B">
        <w:rPr>
          <w:rFonts w:ascii="Arial" w:hAnsi="Arial" w:cs="Arial" w:hint="eastAsia"/>
          <w:sz w:val="22"/>
          <w:szCs w:val="22"/>
        </w:rPr>
        <w:t>ł</w:t>
      </w:r>
      <w:r w:rsidRPr="00925C9B">
        <w:rPr>
          <w:rFonts w:ascii="Arial" w:hAnsi="Arial" w:cs="Arial"/>
          <w:sz w:val="22"/>
          <w:szCs w:val="22"/>
        </w:rPr>
        <w:t xml:space="preserve">o efektywnym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tym zakresie. Wynika to zarówno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poziomu kompetencji nauczycieli, jak i z nieefektywnych programów nauczania</w:t>
      </w:r>
      <w:r w:rsidRPr="00925C9B">
        <w:rPr>
          <w:rStyle w:val="AkapitzlistZnak"/>
          <w:rFonts w:ascii="Arial" w:hAnsi="Arial" w:cs="Arial"/>
          <w:sz w:val="22"/>
          <w:szCs w:val="22"/>
          <w:vertAlign w:val="superscript"/>
        </w:rPr>
        <w:footnoteReference w:id="92"/>
      </w:r>
      <w:r w:rsidRPr="00925C9B">
        <w:rPr>
          <w:rFonts w:ascii="Arial" w:hAnsi="Arial" w:cs="Arial"/>
          <w:sz w:val="22"/>
          <w:szCs w:val="22"/>
        </w:rPr>
        <w:t>. Istotnym problemem jest również ograniczony dost</w:t>
      </w:r>
      <w:r w:rsidRPr="00925C9B">
        <w:rPr>
          <w:rFonts w:ascii="Arial" w:hAnsi="Arial" w:cs="Arial" w:hint="eastAsia"/>
          <w:sz w:val="22"/>
          <w:szCs w:val="22"/>
        </w:rPr>
        <w:t>ę</w:t>
      </w:r>
      <w:r w:rsidRPr="00925C9B">
        <w:rPr>
          <w:rFonts w:ascii="Arial" w:hAnsi="Arial" w:cs="Arial"/>
          <w:sz w:val="22"/>
          <w:szCs w:val="22"/>
        </w:rPr>
        <w:t xml:space="preserve">p do komputerów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Internetu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szko</w:t>
      </w:r>
      <w:r w:rsidRPr="00925C9B">
        <w:rPr>
          <w:rFonts w:ascii="Arial" w:hAnsi="Arial" w:cs="Arial" w:hint="eastAsia"/>
          <w:sz w:val="22"/>
          <w:szCs w:val="22"/>
        </w:rPr>
        <w:t>ł</w:t>
      </w:r>
      <w:r w:rsidRPr="00925C9B">
        <w:rPr>
          <w:rFonts w:ascii="Arial" w:hAnsi="Arial" w:cs="Arial"/>
          <w:sz w:val="22"/>
          <w:szCs w:val="22"/>
        </w:rPr>
        <w:t xml:space="preserve">ach. Problemem bywa również dość powszechne przeświadczenie, że dostęp do komputera jest tożsamy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rozwojem kompetencji cyfrowych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jeśli młodzież korzysta dużo to znaczy, że ma wyższe kompetencje</w:t>
      </w:r>
      <w:r w:rsidRPr="00925C9B">
        <w:rPr>
          <w:rStyle w:val="Odwoanieprzypisudolnego"/>
          <w:rFonts w:ascii="Arial" w:hAnsi="Arial" w:cs="Arial"/>
          <w:b w:val="0"/>
          <w:sz w:val="22"/>
          <w:szCs w:val="22"/>
        </w:rPr>
        <w:footnoteReference w:id="93"/>
      </w:r>
      <w:r w:rsidRPr="00925C9B">
        <w:rPr>
          <w:rFonts w:ascii="Arial" w:hAnsi="Arial" w:cs="Arial"/>
          <w:sz w:val="22"/>
          <w:szCs w:val="22"/>
        </w:rPr>
        <w:t>. Nasze społecze</w:t>
      </w:r>
      <w:r w:rsidR="00AB6756" w:rsidRPr="00925C9B">
        <w:rPr>
          <w:rFonts w:ascii="Arial" w:hAnsi="Arial" w:cs="Arial"/>
          <w:sz w:val="22"/>
          <w:szCs w:val="22"/>
        </w:rPr>
        <w:t xml:space="preserve">ństwo przegrywa </w:t>
      </w:r>
      <w:r w:rsidR="00AE45C0" w:rsidRPr="00925C9B">
        <w:rPr>
          <w:rFonts w:ascii="Arial" w:hAnsi="Arial" w:cs="Arial"/>
          <w:sz w:val="22"/>
          <w:szCs w:val="22"/>
        </w:rPr>
        <w:t>w</w:t>
      </w:r>
      <w:r w:rsidR="00AE45C0">
        <w:rPr>
          <w:rFonts w:ascii="Arial" w:hAnsi="Arial" w:cs="Arial"/>
          <w:sz w:val="22"/>
          <w:szCs w:val="22"/>
        </w:rPr>
        <w:t> </w:t>
      </w:r>
      <w:r w:rsidR="00AB6756" w:rsidRPr="00925C9B">
        <w:rPr>
          <w:rFonts w:ascii="Arial" w:hAnsi="Arial" w:cs="Arial"/>
          <w:sz w:val="22"/>
          <w:szCs w:val="22"/>
        </w:rPr>
        <w:t>konkurencji z </w:t>
      </w:r>
      <w:r w:rsidRPr="00925C9B">
        <w:rPr>
          <w:rFonts w:ascii="Arial" w:hAnsi="Arial" w:cs="Arial"/>
          <w:sz w:val="22"/>
          <w:szCs w:val="22"/>
        </w:rPr>
        <w:t xml:space="preserve">większością innych krajów UE pod względem poziomu kompetencji cyfrowych. Wyjątek stanowią młodzi mieszkańcy Polski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wieku</w:t>
      </w:r>
      <w:r w:rsidR="000F45C7">
        <w:rPr>
          <w:rFonts w:ascii="Arial" w:hAnsi="Arial" w:cs="Arial"/>
          <w:sz w:val="22"/>
          <w:szCs w:val="22"/>
          <w:lang w:val="pl-PL"/>
        </w:rPr>
        <w:t xml:space="preserve"> </w:t>
      </w:r>
      <w:r w:rsidRPr="00925C9B">
        <w:rPr>
          <w:rFonts w:ascii="Arial" w:hAnsi="Arial" w:cs="Arial"/>
          <w:sz w:val="22"/>
          <w:szCs w:val="22"/>
        </w:rPr>
        <w:t xml:space="preserve">16–24 lata, którzy częściej niż przeciętnie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UE posiadają wysokie umiejętności informatyczne oraz nasi piętnastolatkowie posiadający wyższe niż średnia dla krajów OECD wyniki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zakresie umiejętności komputerowych</w:t>
      </w:r>
      <w:r w:rsidRPr="00925C9B">
        <w:rPr>
          <w:rStyle w:val="Odwoanieprzypisudolnego"/>
          <w:rFonts w:ascii="Arial" w:hAnsi="Arial" w:cs="Arial"/>
          <w:b w:val="0"/>
          <w:sz w:val="22"/>
          <w:szCs w:val="22"/>
        </w:rPr>
        <w:footnoteReference w:id="94"/>
      </w:r>
      <w:r w:rsidRPr="00925C9B">
        <w:rPr>
          <w:rFonts w:ascii="Arial" w:hAnsi="Arial" w:cs="Arial"/>
          <w:sz w:val="22"/>
          <w:szCs w:val="22"/>
        </w:rPr>
        <w:t>. Niestety kompetencje informacyjne tych ostatnich, czyli rozumienie, korzystanie, interpretacja tekstów cyfrowych dla osiągnięcia własnych celów, wypadają słabo na tle innych państw OECD</w:t>
      </w:r>
      <w:r w:rsidRPr="00925C9B">
        <w:rPr>
          <w:rStyle w:val="Odwoanieprzypisudolnego"/>
          <w:rFonts w:ascii="Arial" w:hAnsi="Arial" w:cs="Arial"/>
          <w:b w:val="0"/>
          <w:sz w:val="22"/>
          <w:szCs w:val="22"/>
        </w:rPr>
        <w:footnoteReference w:id="95"/>
      </w:r>
      <w:r w:rsidRPr="00925C9B">
        <w:rPr>
          <w:rFonts w:ascii="Arial" w:hAnsi="Arial" w:cs="Arial"/>
          <w:sz w:val="22"/>
          <w:szCs w:val="22"/>
        </w:rPr>
        <w:t>.</w:t>
      </w:r>
    </w:p>
    <w:p w14:paraId="1189CE23" w14:textId="271608BF" w:rsidR="008D0112" w:rsidRPr="00925C9B" w:rsidRDefault="008D0112" w:rsidP="005D5676">
      <w:pPr>
        <w:pStyle w:val="Akapitzlist"/>
        <w:numPr>
          <w:ilvl w:val="0"/>
          <w:numId w:val="1"/>
        </w:numPr>
        <w:autoSpaceDE w:val="0"/>
        <w:autoSpaceDN w:val="0"/>
        <w:adjustRightInd w:val="0"/>
        <w:ind w:left="284" w:hanging="284"/>
        <w:rPr>
          <w:rFonts w:ascii="Arial" w:hAnsi="Arial" w:cs="Arial"/>
          <w:sz w:val="22"/>
          <w:szCs w:val="22"/>
        </w:rPr>
      </w:pPr>
      <w:r w:rsidRPr="00925C9B">
        <w:rPr>
          <w:rFonts w:ascii="Arial" w:hAnsi="Arial" w:cs="Arial"/>
          <w:sz w:val="22"/>
          <w:szCs w:val="22"/>
        </w:rPr>
        <w:t xml:space="preserve">W województwie podkarpackim system kształcenia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doskonalenia zawodowego nauczycieli nie zapewnia dostatecznego wsparcia dla szkół i nauczycieli</w:t>
      </w:r>
      <w:r w:rsidRPr="00925C9B">
        <w:rPr>
          <w:rFonts w:ascii="Arial" w:hAnsi="Arial" w:cs="Arial"/>
          <w:sz w:val="22"/>
          <w:szCs w:val="22"/>
          <w:vertAlign w:val="superscript"/>
        </w:rPr>
        <w:footnoteReference w:id="96"/>
      </w:r>
      <w:r w:rsidRPr="00925C9B">
        <w:rPr>
          <w:rFonts w:ascii="Arial" w:hAnsi="Arial" w:cs="Arial"/>
          <w:sz w:val="22"/>
          <w:szCs w:val="22"/>
        </w:rPr>
        <w:t xml:space="preserve">. Z drugiej strony mała aktywność nauczycieli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zakresie doskonalenia zawodowego jest w znacznym stopniu spowodowana osiągnięciem przez nich wysok</w:t>
      </w:r>
      <w:r w:rsidR="00080ADE" w:rsidRPr="00925C9B">
        <w:rPr>
          <w:rFonts w:ascii="Arial" w:hAnsi="Arial" w:cs="Arial"/>
          <w:sz w:val="22"/>
          <w:szCs w:val="22"/>
        </w:rPr>
        <w:t>ich stopni awansu zawodowego. Z </w:t>
      </w:r>
      <w:r w:rsidRPr="00925C9B">
        <w:rPr>
          <w:rFonts w:ascii="Arial" w:hAnsi="Arial" w:cs="Arial"/>
          <w:sz w:val="22"/>
          <w:szCs w:val="22"/>
        </w:rPr>
        <w:t xml:space="preserve">powodu braku możliwości aktualizowania praktycznych umiejętności i słabych związków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zakładami pracy,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regionie szczególnie nisko oceniani są nauczycieli praktycznej nauki zawodu</w:t>
      </w:r>
      <w:r w:rsidRPr="00925C9B">
        <w:rPr>
          <w:rFonts w:ascii="Arial" w:hAnsi="Arial" w:cs="Arial"/>
          <w:sz w:val="22"/>
          <w:szCs w:val="22"/>
          <w:vertAlign w:val="superscript"/>
        </w:rPr>
        <w:footnoteReference w:id="97"/>
      </w:r>
      <w:r w:rsidRPr="00925C9B">
        <w:rPr>
          <w:rFonts w:ascii="Arial" w:hAnsi="Arial" w:cs="Arial"/>
          <w:sz w:val="22"/>
          <w:szCs w:val="22"/>
        </w:rPr>
        <w:t>. Niejednokrotnie posiadają oni przestarzałe umiejętności niedopasowane do uwarunkowań obecnego rynku pracy, szczególnie tam</w:t>
      </w:r>
      <w:r w:rsidR="000F45C7">
        <w:rPr>
          <w:rFonts w:ascii="Arial" w:hAnsi="Arial" w:cs="Arial"/>
          <w:sz w:val="22"/>
          <w:szCs w:val="22"/>
          <w:lang w:val="pl-PL"/>
        </w:rPr>
        <w:t>,</w:t>
      </w:r>
      <w:r w:rsidRPr="00925C9B">
        <w:rPr>
          <w:rFonts w:ascii="Arial" w:hAnsi="Arial" w:cs="Arial"/>
          <w:sz w:val="22"/>
          <w:szCs w:val="22"/>
        </w:rPr>
        <w:t xml:space="preserve"> gdzie mamy do czynienia z nowoczesnymi technologiami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specjalistycznym sprzętem. W Polsce mamy stosunkowo młodą kadrę nauczycielską. Zważywszy na ich młody wiek </w:t>
      </w:r>
      <w:r w:rsidR="00080ADE" w:rsidRPr="00925C9B">
        <w:rPr>
          <w:rFonts w:ascii="Arial" w:hAnsi="Arial" w:cs="Arial"/>
          <w:sz w:val="22"/>
          <w:szCs w:val="22"/>
        </w:rPr>
        <w:t xml:space="preserve">oraz na fakt, że </w:t>
      </w:r>
      <w:r w:rsidR="00AE45C0" w:rsidRPr="00925C9B">
        <w:rPr>
          <w:rFonts w:ascii="Arial" w:hAnsi="Arial" w:cs="Arial"/>
          <w:sz w:val="22"/>
          <w:szCs w:val="22"/>
        </w:rPr>
        <w:t>z</w:t>
      </w:r>
      <w:r w:rsidR="00AE45C0">
        <w:rPr>
          <w:rFonts w:ascii="Arial" w:hAnsi="Arial" w:cs="Arial"/>
          <w:sz w:val="22"/>
          <w:szCs w:val="22"/>
        </w:rPr>
        <w:t> </w:t>
      </w:r>
      <w:r w:rsidR="00080ADE" w:rsidRPr="00925C9B">
        <w:rPr>
          <w:rFonts w:ascii="Arial" w:hAnsi="Arial" w:cs="Arial"/>
          <w:sz w:val="22"/>
          <w:szCs w:val="22"/>
        </w:rPr>
        <w:t>połączenia z </w:t>
      </w:r>
      <w:r w:rsidRPr="00925C9B">
        <w:rPr>
          <w:rFonts w:ascii="Arial" w:hAnsi="Arial" w:cs="Arial"/>
          <w:sz w:val="22"/>
          <w:szCs w:val="22"/>
        </w:rPr>
        <w:t xml:space="preserve">Internetem korzystało 83% nauczycieli,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 xml:space="preserve">tylko 3% rzadko lub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ogóle niekorzystających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nowych technologii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swojej pracy przyznało się do </w:t>
      </w:r>
      <w:r w:rsidRPr="00925C9B">
        <w:rPr>
          <w:rFonts w:ascii="Arial" w:hAnsi="Arial" w:cs="Arial"/>
          <w:sz w:val="22"/>
          <w:szCs w:val="22"/>
        </w:rPr>
        <w:lastRenderedPageBreak/>
        <w:t>nieznajomości Internetu można przypuszczać, że umiejętności informatyczne kadry nauczycielskiej są na niezłym poziomie</w:t>
      </w:r>
      <w:r w:rsidRPr="00925C9B">
        <w:rPr>
          <w:rStyle w:val="Odwoanieprzypisudolnego"/>
          <w:rFonts w:ascii="Arial" w:hAnsi="Arial" w:cs="Arial"/>
          <w:b w:val="0"/>
          <w:sz w:val="22"/>
          <w:szCs w:val="22"/>
        </w:rPr>
        <w:footnoteReference w:id="98"/>
      </w:r>
      <w:r w:rsidRPr="00925C9B">
        <w:rPr>
          <w:rFonts w:ascii="Arial" w:hAnsi="Arial" w:cs="Arial"/>
          <w:sz w:val="22"/>
          <w:szCs w:val="22"/>
        </w:rPr>
        <w:t xml:space="preserve">. Niemiej jednak potrzebne jest wsparcie nauczycieli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zakresie wykorzystania dobrych praktyk korzystania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nowych technologii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dydaktyce nauczania. Czym innym są bowiem generalne umiejętności informatyczne nauczycieli, których poziom jest nawet wyższy niż przeciętnie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naszym społeczeństwie,</w:t>
      </w:r>
      <w:r w:rsidR="00080ADE" w:rsidRPr="00925C9B">
        <w:rPr>
          <w:rFonts w:ascii="Arial" w:hAnsi="Arial" w:cs="Arial"/>
          <w:sz w:val="22"/>
          <w:szCs w:val="22"/>
        </w:rPr>
        <w:t xml:space="preserve"> </w:t>
      </w:r>
      <w:r w:rsidR="00AE45C0" w:rsidRPr="00925C9B">
        <w:rPr>
          <w:rFonts w:ascii="Arial" w:hAnsi="Arial" w:cs="Arial"/>
          <w:sz w:val="22"/>
          <w:szCs w:val="22"/>
        </w:rPr>
        <w:t>a</w:t>
      </w:r>
      <w:r w:rsidR="00AE45C0">
        <w:rPr>
          <w:rFonts w:ascii="Arial" w:hAnsi="Arial" w:cs="Arial"/>
          <w:sz w:val="22"/>
          <w:szCs w:val="22"/>
        </w:rPr>
        <w:t> </w:t>
      </w:r>
      <w:r w:rsidR="00080ADE" w:rsidRPr="00925C9B">
        <w:rPr>
          <w:rFonts w:ascii="Arial" w:hAnsi="Arial" w:cs="Arial"/>
          <w:sz w:val="22"/>
          <w:szCs w:val="22"/>
        </w:rPr>
        <w:t>czym innym są kompetencje w </w:t>
      </w:r>
      <w:r w:rsidRPr="00925C9B">
        <w:rPr>
          <w:rFonts w:ascii="Arial" w:hAnsi="Arial" w:cs="Arial"/>
          <w:sz w:val="22"/>
          <w:szCs w:val="22"/>
        </w:rPr>
        <w:t xml:space="preserve">zakresie stosowania technologii cyfrowych, rozumiane jako specyficzne umiejętności dedykowane procesowi nauczania,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 xml:space="preserve">więc stosowanie odpowiednich programów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treści cyfrowych do określonych zadań angażujących uczniów, wykorzystanie możliwości, jakie dają technologie do prowadzenia zajęć grupowych i rozwij</w:t>
      </w:r>
      <w:r w:rsidR="00080ADE" w:rsidRPr="00925C9B">
        <w:rPr>
          <w:rFonts w:ascii="Arial" w:hAnsi="Arial" w:cs="Arial"/>
          <w:sz w:val="22"/>
          <w:szCs w:val="22"/>
        </w:rPr>
        <w:t>ania współpracy, kreatywności i </w:t>
      </w:r>
      <w:r w:rsidRPr="00925C9B">
        <w:rPr>
          <w:rFonts w:ascii="Arial" w:hAnsi="Arial" w:cs="Arial"/>
          <w:sz w:val="22"/>
          <w:szCs w:val="22"/>
        </w:rPr>
        <w:t>otwartości uczniów, ale także do zarządzania procesem kształcenia</w:t>
      </w:r>
      <w:r w:rsidRPr="00925C9B">
        <w:rPr>
          <w:rStyle w:val="Odwoanieprzypisudolnego"/>
          <w:rFonts w:ascii="Arial" w:hAnsi="Arial" w:cs="Arial"/>
          <w:b w:val="0"/>
          <w:sz w:val="22"/>
          <w:szCs w:val="22"/>
        </w:rPr>
        <w:footnoteReference w:id="99"/>
      </w:r>
      <w:r w:rsidRPr="00925C9B">
        <w:rPr>
          <w:rFonts w:ascii="Arial" w:hAnsi="Arial" w:cs="Arial"/>
          <w:sz w:val="22"/>
          <w:szCs w:val="22"/>
        </w:rPr>
        <w:t>.</w:t>
      </w:r>
    </w:p>
    <w:p w14:paraId="6EB5C51E" w14:textId="59ABDDEA" w:rsidR="008D0112" w:rsidRPr="00925C9B" w:rsidRDefault="008D0112" w:rsidP="005D5676">
      <w:pPr>
        <w:pStyle w:val="Akapitzlist"/>
        <w:numPr>
          <w:ilvl w:val="0"/>
          <w:numId w:val="1"/>
        </w:numPr>
        <w:autoSpaceDE w:val="0"/>
        <w:autoSpaceDN w:val="0"/>
        <w:adjustRightInd w:val="0"/>
        <w:ind w:left="284" w:hanging="284"/>
        <w:rPr>
          <w:rFonts w:ascii="Arial" w:hAnsi="Arial" w:cs="Arial"/>
          <w:sz w:val="22"/>
          <w:szCs w:val="22"/>
        </w:rPr>
      </w:pPr>
      <w:r w:rsidRPr="00925C9B">
        <w:rPr>
          <w:rFonts w:ascii="Arial" w:hAnsi="Arial" w:cs="Arial"/>
          <w:sz w:val="22"/>
          <w:szCs w:val="22"/>
        </w:rPr>
        <w:t xml:space="preserve">Województwo podkarpackie od lat charakteryzuje się najniższym odsetkiem osób uczestniczących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kształceniu ustawicznym. Pod względem odsetka osób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wieku 25-64 lata kształcących się ustawicznie</w:t>
      </w:r>
      <w:r w:rsidR="00C74F8A">
        <w:rPr>
          <w:rFonts w:ascii="Arial" w:hAnsi="Arial" w:cs="Arial"/>
          <w:sz w:val="22"/>
          <w:szCs w:val="22"/>
          <w:lang w:val="pl-PL"/>
        </w:rPr>
        <w:t>,</w:t>
      </w:r>
      <w:r w:rsidRPr="00925C9B">
        <w:rPr>
          <w:rFonts w:ascii="Arial" w:hAnsi="Arial" w:cs="Arial"/>
          <w:sz w:val="22"/>
          <w:szCs w:val="22"/>
        </w:rPr>
        <w:t xml:space="preserve"> województwo zajmowało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2011 r. 249. miejsce wśród 295 regionów UE, których dane były dostępne. </w:t>
      </w:r>
      <w:r w:rsidRPr="00925C9B">
        <w:rPr>
          <w:rFonts w:ascii="Arial" w:hAnsi="Arial" w:cs="Arial"/>
          <w:sz w:val="22"/>
          <w:szCs w:val="22"/>
          <w:lang w:eastAsia="pl-PL"/>
        </w:rPr>
        <w:t xml:space="preserve">W 2011 r. wskaźnik osób w wieku 25-64 lata kształcących się ustawicznie </w:t>
      </w:r>
      <w:r w:rsidR="00C74F8A">
        <w:rPr>
          <w:rFonts w:ascii="Arial" w:hAnsi="Arial" w:cs="Arial"/>
          <w:sz w:val="22"/>
          <w:szCs w:val="22"/>
          <w:lang w:val="pl-PL" w:eastAsia="pl-PL"/>
        </w:rPr>
        <w:t xml:space="preserve">- </w:t>
      </w:r>
      <w:r w:rsidRPr="00925C9B">
        <w:rPr>
          <w:rFonts w:ascii="Arial" w:hAnsi="Arial" w:cs="Arial"/>
          <w:sz w:val="22"/>
          <w:szCs w:val="22"/>
          <w:lang w:eastAsia="pl-PL"/>
        </w:rPr>
        <w:t xml:space="preserve">zarówno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ujęciu całej UE, Polski, województw wschodnich, jak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hAnsi="Arial" w:cs="Arial"/>
          <w:sz w:val="22"/>
          <w:szCs w:val="22"/>
          <w:lang w:eastAsia="pl-PL"/>
        </w:rPr>
        <w:t xml:space="preserve">Podkarpacia </w:t>
      </w:r>
      <w:r w:rsidR="00C74F8A">
        <w:rPr>
          <w:rFonts w:ascii="Arial" w:hAnsi="Arial" w:cs="Arial"/>
          <w:sz w:val="22"/>
          <w:szCs w:val="22"/>
          <w:lang w:val="pl-PL" w:eastAsia="pl-PL"/>
        </w:rPr>
        <w:t xml:space="preserve">- </w:t>
      </w:r>
      <w:r w:rsidRPr="00925C9B">
        <w:rPr>
          <w:rFonts w:ascii="Arial" w:hAnsi="Arial" w:cs="Arial"/>
          <w:sz w:val="22"/>
          <w:szCs w:val="22"/>
          <w:lang w:eastAsia="pl-PL"/>
        </w:rPr>
        <w:t>uległ spadkowi</w:t>
      </w:r>
      <w:r w:rsidRPr="00925C9B">
        <w:rPr>
          <w:rStyle w:val="Odwoanieprzypisudolnego"/>
          <w:rFonts w:ascii="Arial" w:hAnsi="Arial" w:cs="Arial"/>
          <w:b w:val="0"/>
          <w:sz w:val="22"/>
          <w:szCs w:val="22"/>
          <w:lang w:eastAsia="pl-PL"/>
        </w:rPr>
        <w:footnoteReference w:id="100"/>
      </w:r>
      <w:r w:rsidRPr="00925C9B">
        <w:rPr>
          <w:rFonts w:ascii="Arial" w:hAnsi="Arial" w:cs="Arial"/>
          <w:sz w:val="22"/>
          <w:szCs w:val="22"/>
          <w:lang w:eastAsia="pl-PL"/>
        </w:rPr>
        <w:t xml:space="preserve">. </w:t>
      </w:r>
      <w:r w:rsidRPr="00925C9B">
        <w:rPr>
          <w:rFonts w:ascii="Arial" w:hAnsi="Arial" w:cs="Arial"/>
          <w:sz w:val="22"/>
          <w:szCs w:val="22"/>
        </w:rPr>
        <w:t xml:space="preserve">Wśród tej populacji kształcenie ustawiczne mieszkańców Podkarpacia jest mało powszechne. W 2011 r. zaledwie 3% osób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tym wieku uczyło się lub dokształcało (dla porównania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roku 2010 wskaźnik osiągał wartość 3,3%)</w:t>
      </w:r>
      <w:r w:rsidRPr="00925C9B">
        <w:rPr>
          <w:rFonts w:ascii="Arial" w:hAnsi="Arial" w:cs="Arial"/>
          <w:sz w:val="22"/>
          <w:szCs w:val="22"/>
          <w:vertAlign w:val="superscript"/>
        </w:rPr>
        <w:footnoteReference w:id="101"/>
      </w:r>
      <w:r w:rsidRPr="00925C9B">
        <w:rPr>
          <w:rFonts w:ascii="Arial" w:hAnsi="Arial" w:cs="Arial"/>
          <w:sz w:val="22"/>
          <w:szCs w:val="22"/>
        </w:rPr>
        <w:t xml:space="preserve">, co daje ostatnie miejsce wśród innych województw. </w:t>
      </w:r>
      <w:r w:rsidRPr="00925C9B">
        <w:rPr>
          <w:rFonts w:ascii="Arial" w:hAnsi="Arial" w:cs="Arial"/>
          <w:sz w:val="22"/>
          <w:szCs w:val="22"/>
          <w:lang w:eastAsia="pl-PL"/>
        </w:rPr>
        <w:t xml:space="preserve">Ten najgorszy wynik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kraju (na równi </w:t>
      </w:r>
      <w:r w:rsidR="00AE45C0" w:rsidRPr="00925C9B">
        <w:rPr>
          <w:rFonts w:ascii="Arial" w:hAnsi="Arial" w:cs="Arial"/>
          <w:sz w:val="22"/>
          <w:szCs w:val="22"/>
          <w:lang w:eastAsia="pl-PL"/>
        </w:rPr>
        <w:t>z</w:t>
      </w:r>
      <w:r w:rsidR="00AE45C0">
        <w:rPr>
          <w:rFonts w:ascii="Arial" w:hAnsi="Arial" w:cs="Arial"/>
          <w:sz w:val="22"/>
          <w:szCs w:val="22"/>
          <w:lang w:eastAsia="pl-PL"/>
        </w:rPr>
        <w:t> </w:t>
      </w:r>
      <w:r w:rsidRPr="00925C9B">
        <w:rPr>
          <w:rFonts w:ascii="Arial" w:hAnsi="Arial" w:cs="Arial"/>
          <w:sz w:val="22"/>
          <w:szCs w:val="22"/>
          <w:lang w:eastAsia="pl-PL"/>
        </w:rPr>
        <w:t xml:space="preserve">woj. warmińsko-mazurskim) negatywnie wpływa zarówno na rynek pracy, zwiększając niedopasowanie strukturalne podaży pracy do popytu na pracę, jak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hAnsi="Arial" w:cs="Arial"/>
          <w:sz w:val="22"/>
          <w:szCs w:val="22"/>
          <w:lang w:eastAsia="pl-PL"/>
        </w:rPr>
        <w:t>pogarsza możliwości tworzenia innowacji</w:t>
      </w:r>
      <w:r w:rsidRPr="00925C9B">
        <w:rPr>
          <w:rStyle w:val="Odwoanieprzypisudolnego"/>
          <w:rFonts w:ascii="Arial" w:hAnsi="Arial" w:cs="Arial"/>
          <w:b w:val="0"/>
          <w:sz w:val="22"/>
          <w:szCs w:val="22"/>
          <w:lang w:eastAsia="pl-PL"/>
        </w:rPr>
        <w:footnoteReference w:id="102"/>
      </w:r>
      <w:r w:rsidRPr="00925C9B">
        <w:rPr>
          <w:rFonts w:ascii="Arial" w:hAnsi="Arial" w:cs="Arial"/>
          <w:sz w:val="22"/>
          <w:szCs w:val="22"/>
          <w:lang w:eastAsia="pl-PL"/>
        </w:rPr>
        <w:t>. W roku 2012 wskaźnik pozostał na niezmienionym poziomie 3%</w:t>
      </w:r>
      <w:r w:rsidRPr="00925C9B">
        <w:rPr>
          <w:rStyle w:val="Odwoanieprzypisudolnego"/>
          <w:rFonts w:ascii="Arial" w:hAnsi="Arial" w:cs="Arial"/>
          <w:b w:val="0"/>
          <w:sz w:val="22"/>
          <w:szCs w:val="22"/>
          <w:lang w:eastAsia="pl-PL"/>
        </w:rPr>
        <w:footnoteReference w:id="103"/>
      </w:r>
      <w:r w:rsidRPr="00925C9B">
        <w:rPr>
          <w:rFonts w:ascii="Arial" w:hAnsi="Arial" w:cs="Arial"/>
          <w:sz w:val="22"/>
          <w:szCs w:val="22"/>
          <w:lang w:eastAsia="pl-PL"/>
        </w:rPr>
        <w:t>.</w:t>
      </w:r>
    </w:p>
    <w:p w14:paraId="4E57F6C6" w14:textId="03137705" w:rsidR="008D0112" w:rsidRPr="00925C9B" w:rsidRDefault="008D0112" w:rsidP="00E42AF1">
      <w:pPr>
        <w:pStyle w:val="Akapitzlist"/>
        <w:numPr>
          <w:ilvl w:val="0"/>
          <w:numId w:val="1"/>
        </w:numPr>
        <w:autoSpaceDE w:val="0"/>
        <w:autoSpaceDN w:val="0"/>
        <w:adjustRightInd w:val="0"/>
        <w:spacing w:after="160"/>
        <w:ind w:left="284" w:hanging="284"/>
        <w:rPr>
          <w:rFonts w:ascii="Arial" w:hAnsi="Arial" w:cs="Arial"/>
          <w:b/>
          <w:sz w:val="22"/>
          <w:szCs w:val="22"/>
        </w:rPr>
      </w:pPr>
      <w:r w:rsidRPr="00925C9B">
        <w:rPr>
          <w:rFonts w:ascii="Arial" w:hAnsi="Arial" w:cs="Arial"/>
          <w:sz w:val="22"/>
          <w:szCs w:val="22"/>
        </w:rPr>
        <w:t xml:space="preserve">Na przestrzeni lat 2007-2013 udział procentowy szkół wyposażonych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komputery z dostępem do Internetu przeznaczone do użytku uczniów najlepiej kształtował się w przypadku szkół podstawowych – na koniec 2012 r. było to aż 95,1%. Najgorzej sytuacja prezentowała się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przypadku szkół ponadgimnazjalnych – zaledwie 64,7% tego typu placówek było wyposażonych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komputery z dostępem do Internetu przeznaczone do użytku dla uczniów</w:t>
      </w:r>
      <w:r w:rsidRPr="00925C9B">
        <w:rPr>
          <w:rStyle w:val="Odwoanieprzypisudolnego"/>
          <w:rFonts w:ascii="Arial" w:hAnsi="Arial" w:cs="Arial"/>
          <w:b w:val="0"/>
          <w:sz w:val="22"/>
          <w:szCs w:val="22"/>
        </w:rPr>
        <w:footnoteReference w:id="104"/>
      </w:r>
      <w:r w:rsidRPr="00925C9B">
        <w:rPr>
          <w:rFonts w:ascii="Arial" w:hAnsi="Arial" w:cs="Arial"/>
          <w:sz w:val="22"/>
          <w:szCs w:val="22"/>
        </w:rPr>
        <w:t>. Biorąc pod uwagę poziom informatyzacji placówek edukacyjnych na Podkarpaciu mierzony ilością uczniów przypadających na 1 komputer z dostępem do Internetu, najgorzej wypadają szkoły gimnazjalne, dla których wartość t</w:t>
      </w:r>
      <w:r w:rsidR="00080ADE" w:rsidRPr="00925C9B">
        <w:rPr>
          <w:rFonts w:ascii="Arial" w:hAnsi="Arial" w:cs="Arial"/>
          <w:sz w:val="22"/>
          <w:szCs w:val="22"/>
        </w:rPr>
        <w:t>a osiąga 8,7 </w:t>
      </w:r>
      <w:r w:rsidRPr="00925C9B">
        <w:rPr>
          <w:rFonts w:ascii="Arial" w:hAnsi="Arial" w:cs="Arial"/>
          <w:sz w:val="22"/>
          <w:szCs w:val="22"/>
        </w:rPr>
        <w:t xml:space="preserve">uczniów (na 1 komputer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dostępem do Internetu)</w:t>
      </w:r>
      <w:r w:rsidRPr="00925C9B">
        <w:rPr>
          <w:rStyle w:val="Odwoanieprzypisudolnego"/>
          <w:rFonts w:ascii="Arial" w:hAnsi="Arial" w:cs="Arial"/>
          <w:b w:val="0"/>
          <w:sz w:val="22"/>
          <w:szCs w:val="22"/>
        </w:rPr>
        <w:footnoteReference w:id="105"/>
      </w:r>
      <w:r w:rsidRPr="00925C9B">
        <w:rPr>
          <w:rFonts w:ascii="Arial" w:hAnsi="Arial" w:cs="Arial"/>
          <w:sz w:val="22"/>
          <w:szCs w:val="22"/>
        </w:rPr>
        <w:t xml:space="preserve">. Najlepsze wyniki zauważalne są w przypadku szkół podstawowych, dla których powyższe wartości plasują się na poziomie 7,6 uczniów przypadających na 1 komputer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dostępem do Internetu</w:t>
      </w:r>
      <w:r w:rsidRPr="00925C9B">
        <w:rPr>
          <w:rStyle w:val="Odwoanieprzypisudolnego"/>
          <w:rFonts w:ascii="Arial" w:hAnsi="Arial" w:cs="Arial"/>
          <w:b w:val="0"/>
          <w:sz w:val="22"/>
          <w:szCs w:val="22"/>
        </w:rPr>
        <w:footnoteReference w:id="106"/>
      </w:r>
      <w:r w:rsidRPr="00925C9B">
        <w:rPr>
          <w:rFonts w:ascii="Arial" w:hAnsi="Arial" w:cs="Arial"/>
          <w:sz w:val="22"/>
          <w:szCs w:val="22"/>
        </w:rPr>
        <w:t xml:space="preserve">. Na skutek realizacji projektów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ramach RPO WP 2007-2013,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tym również realizacji znacznej części interwencji na obszarach wiejskich, na których występują widoczne opóźnienia w zakresie rozwoju infrastruktury publicznej, nastąpiła zauważalna poprawa </w:t>
      </w:r>
      <w:r w:rsidRPr="00925C9B">
        <w:rPr>
          <w:rFonts w:ascii="Arial" w:hAnsi="Arial" w:cs="Arial"/>
          <w:sz w:val="22"/>
          <w:szCs w:val="22"/>
        </w:rPr>
        <w:lastRenderedPageBreak/>
        <w:t xml:space="preserve">dostępności infrastruktury edukacyjnej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regionie. Ze względu na zmniejszającą się liczbę ludności w wieku szkolnym dostępność placówek edukacyjnych będzie się zwiększać. Z drugiej strony mała liczba ludności może powodować zamykanie placówek ze względów ekonomicznych. Niezbędne jest zatem inwestowanie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rozwój jakościowy instytucji, tak aby mogły one zapewnić sobie wysoki poziom kształcenia (uzyskany również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wyniku inwestycji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infrastrukturę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wyposażenie)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odpowiednią liczbę uczniów</w:t>
      </w:r>
      <w:r w:rsidRPr="00925C9B">
        <w:rPr>
          <w:sz w:val="22"/>
          <w:szCs w:val="22"/>
        </w:rPr>
        <w:t>.</w:t>
      </w:r>
    </w:p>
    <w:p w14:paraId="494D741D" w14:textId="77777777" w:rsidR="008D0112" w:rsidRPr="00925C9B" w:rsidRDefault="008D0112" w:rsidP="00E42AF1">
      <w:pPr>
        <w:autoSpaceDE w:val="0"/>
        <w:autoSpaceDN w:val="0"/>
        <w:adjustRightInd w:val="0"/>
        <w:spacing w:after="160"/>
        <w:rPr>
          <w:rFonts w:ascii="Arial" w:hAnsi="Arial" w:cs="Arial"/>
          <w:b/>
        </w:rPr>
      </w:pPr>
      <w:r w:rsidRPr="00925C9B">
        <w:rPr>
          <w:rFonts w:ascii="Arial" w:hAnsi="Arial" w:cs="Arial"/>
          <w:b/>
        </w:rPr>
        <w:t>Wyzwanie</w:t>
      </w:r>
    </w:p>
    <w:p w14:paraId="3B6C6177" w14:textId="18D465FF" w:rsidR="00C6320E" w:rsidRPr="00EB0B7D" w:rsidRDefault="00C6320E" w:rsidP="005D5676">
      <w:pPr>
        <w:autoSpaceDE w:val="0"/>
        <w:autoSpaceDN w:val="0"/>
        <w:adjustRightInd w:val="0"/>
        <w:spacing w:after="120"/>
        <w:rPr>
          <w:rFonts w:ascii="Arial" w:hAnsi="Arial" w:cs="Arial"/>
          <w:b/>
        </w:rPr>
      </w:pPr>
      <w:r>
        <w:rPr>
          <w:rFonts w:ascii="Arial" w:eastAsia="Times New Roman" w:hAnsi="Arial" w:cs="Arial"/>
        </w:rPr>
        <w:t xml:space="preserve">Wyrównywanie szans edukacyjnych uczniów oraz </w:t>
      </w:r>
      <w:r w:rsidRPr="009B2B41">
        <w:rPr>
          <w:rFonts w:ascii="Arial" w:eastAsia="Times New Roman" w:hAnsi="Arial" w:cs="Arial"/>
        </w:rPr>
        <w:t xml:space="preserve">modernizacja </w:t>
      </w:r>
      <w:r w:rsidR="00AE45C0">
        <w:rPr>
          <w:rFonts w:ascii="Arial" w:eastAsia="Times New Roman" w:hAnsi="Arial" w:cs="Arial"/>
        </w:rPr>
        <w:t>i </w:t>
      </w:r>
      <w:r>
        <w:rPr>
          <w:rFonts w:ascii="Arial" w:eastAsia="Times New Roman" w:hAnsi="Arial" w:cs="Arial"/>
        </w:rPr>
        <w:t>dostosowanie procesów kształcenia do potrzeb regionalnego rynku pracy poprzez:</w:t>
      </w:r>
    </w:p>
    <w:p w14:paraId="47E3DF68" w14:textId="1CC9A53A" w:rsidR="00C6320E" w:rsidRPr="009B2B41" w:rsidRDefault="00C6320E" w:rsidP="0063708D">
      <w:pPr>
        <w:pStyle w:val="Akapitzlist"/>
        <w:numPr>
          <w:ilvl w:val="0"/>
          <w:numId w:val="100"/>
        </w:numPr>
        <w:autoSpaceDE w:val="0"/>
        <w:autoSpaceDN w:val="0"/>
        <w:spacing w:after="0"/>
        <w:ind w:left="426"/>
        <w:contextualSpacing w:val="0"/>
        <w:rPr>
          <w:rFonts w:ascii="Arial" w:hAnsi="Arial" w:cs="Arial"/>
          <w:sz w:val="22"/>
          <w:szCs w:val="22"/>
        </w:rPr>
      </w:pPr>
      <w:r w:rsidRPr="009B2B41">
        <w:rPr>
          <w:rFonts w:ascii="Arial" w:hAnsi="Arial" w:cs="Arial"/>
          <w:sz w:val="22"/>
          <w:szCs w:val="22"/>
        </w:rPr>
        <w:t xml:space="preserve">zmniejszenie dysproporcji </w:t>
      </w:r>
      <w:r w:rsidR="00AE45C0" w:rsidRPr="009B2B41">
        <w:rPr>
          <w:rFonts w:ascii="Arial" w:hAnsi="Arial" w:cs="Arial"/>
          <w:sz w:val="22"/>
          <w:szCs w:val="22"/>
        </w:rPr>
        <w:t>w</w:t>
      </w:r>
      <w:r w:rsidR="00AE45C0">
        <w:rPr>
          <w:rFonts w:ascii="Arial" w:hAnsi="Arial" w:cs="Arial"/>
          <w:sz w:val="22"/>
          <w:szCs w:val="22"/>
        </w:rPr>
        <w:t> </w:t>
      </w:r>
      <w:r w:rsidRPr="009B2B41">
        <w:rPr>
          <w:rFonts w:ascii="Arial" w:hAnsi="Arial" w:cs="Arial"/>
          <w:sz w:val="22"/>
          <w:szCs w:val="22"/>
        </w:rPr>
        <w:t>dostępie do edukacji przedszkolnej,</w:t>
      </w:r>
    </w:p>
    <w:p w14:paraId="0BFE7612" w14:textId="41DBF7DA" w:rsidR="00C6320E" w:rsidRPr="00EF3586" w:rsidRDefault="00C6320E" w:rsidP="0063708D">
      <w:pPr>
        <w:pStyle w:val="Akapitzlist"/>
        <w:numPr>
          <w:ilvl w:val="0"/>
          <w:numId w:val="100"/>
        </w:numPr>
        <w:autoSpaceDE w:val="0"/>
        <w:autoSpaceDN w:val="0"/>
        <w:spacing w:after="0"/>
        <w:ind w:left="426"/>
        <w:contextualSpacing w:val="0"/>
        <w:rPr>
          <w:rFonts w:ascii="Arial" w:hAnsi="Arial" w:cs="Arial"/>
          <w:sz w:val="22"/>
          <w:szCs w:val="22"/>
        </w:rPr>
      </w:pPr>
      <w:r>
        <w:rPr>
          <w:rFonts w:ascii="Arial" w:hAnsi="Arial" w:cs="Arial"/>
          <w:sz w:val="22"/>
          <w:szCs w:val="22"/>
          <w:lang w:val="pl-PL"/>
        </w:rPr>
        <w:t xml:space="preserve">upowszechnienie </w:t>
      </w:r>
      <w:r w:rsidR="00AE45C0">
        <w:rPr>
          <w:rFonts w:ascii="Arial" w:hAnsi="Arial" w:cs="Arial"/>
          <w:sz w:val="22"/>
          <w:szCs w:val="22"/>
          <w:lang w:val="pl-PL"/>
        </w:rPr>
        <w:t>w </w:t>
      </w:r>
      <w:r>
        <w:rPr>
          <w:rFonts w:ascii="Arial" w:hAnsi="Arial" w:cs="Arial"/>
          <w:sz w:val="22"/>
          <w:szCs w:val="22"/>
          <w:lang w:val="pl-PL"/>
        </w:rPr>
        <w:t>szkołach indywidualizacji nauczania</w:t>
      </w:r>
      <w:r w:rsidRPr="009B2B41">
        <w:rPr>
          <w:rFonts w:ascii="Arial" w:hAnsi="Arial" w:cs="Arial"/>
          <w:sz w:val="22"/>
          <w:szCs w:val="22"/>
        </w:rPr>
        <w:t xml:space="preserve"> </w:t>
      </w:r>
      <w:r>
        <w:rPr>
          <w:rFonts w:ascii="Arial" w:hAnsi="Arial" w:cs="Arial"/>
          <w:sz w:val="22"/>
          <w:szCs w:val="22"/>
          <w:lang w:val="pl-PL"/>
        </w:rPr>
        <w:t xml:space="preserve">oraz </w:t>
      </w:r>
      <w:r w:rsidRPr="009B2B41">
        <w:rPr>
          <w:rFonts w:ascii="Arial" w:hAnsi="Arial" w:cs="Arial"/>
          <w:sz w:val="22"/>
          <w:szCs w:val="22"/>
        </w:rPr>
        <w:t xml:space="preserve">rozwijanie </w:t>
      </w:r>
      <w:r w:rsidR="00AE45C0" w:rsidRPr="009B2B41">
        <w:rPr>
          <w:rFonts w:ascii="Arial" w:hAnsi="Arial" w:cs="Arial"/>
          <w:sz w:val="22"/>
          <w:szCs w:val="22"/>
        </w:rPr>
        <w:t>u</w:t>
      </w:r>
      <w:r w:rsidR="00AE45C0">
        <w:rPr>
          <w:rFonts w:ascii="Arial" w:hAnsi="Arial" w:cs="Arial"/>
          <w:sz w:val="22"/>
          <w:szCs w:val="22"/>
        </w:rPr>
        <w:t> </w:t>
      </w:r>
      <w:r w:rsidRPr="009B2B41">
        <w:rPr>
          <w:rFonts w:ascii="Arial" w:hAnsi="Arial" w:cs="Arial"/>
          <w:sz w:val="22"/>
          <w:szCs w:val="22"/>
        </w:rPr>
        <w:t xml:space="preserve">uczniów kompetencji kluczowych </w:t>
      </w:r>
      <w:r w:rsidR="00AE45C0">
        <w:rPr>
          <w:rFonts w:ascii="Arial" w:hAnsi="Arial" w:cs="Arial"/>
          <w:sz w:val="22"/>
          <w:szCs w:val="22"/>
          <w:lang w:val="pl-PL"/>
        </w:rPr>
        <w:t>i </w:t>
      </w:r>
      <w:r>
        <w:rPr>
          <w:rFonts w:ascii="Arial" w:hAnsi="Arial" w:cs="Arial"/>
          <w:sz w:val="22"/>
          <w:szCs w:val="22"/>
        </w:rPr>
        <w:t>właściwych postaw oraz</w:t>
      </w:r>
      <w:r w:rsidRPr="009B2B41">
        <w:rPr>
          <w:rFonts w:ascii="Arial" w:hAnsi="Arial" w:cs="Arial"/>
          <w:sz w:val="22"/>
          <w:szCs w:val="22"/>
        </w:rPr>
        <w:t xml:space="preserve"> umiejętności niezbędnych na rynku pracy,</w:t>
      </w:r>
    </w:p>
    <w:p w14:paraId="3C04497C" w14:textId="27AB2F6C" w:rsidR="00C6320E" w:rsidRPr="009B2B41" w:rsidRDefault="00C6320E" w:rsidP="0063708D">
      <w:pPr>
        <w:pStyle w:val="Akapitzlist"/>
        <w:numPr>
          <w:ilvl w:val="0"/>
          <w:numId w:val="100"/>
        </w:numPr>
        <w:autoSpaceDE w:val="0"/>
        <w:autoSpaceDN w:val="0"/>
        <w:spacing w:after="0"/>
        <w:ind w:left="426"/>
        <w:contextualSpacing w:val="0"/>
        <w:rPr>
          <w:rFonts w:ascii="Arial" w:hAnsi="Arial" w:cs="Arial"/>
          <w:sz w:val="22"/>
          <w:szCs w:val="22"/>
        </w:rPr>
      </w:pPr>
      <w:r w:rsidRPr="009B2B41">
        <w:rPr>
          <w:rFonts w:ascii="Arial" w:hAnsi="Arial" w:cs="Arial"/>
          <w:sz w:val="22"/>
          <w:szCs w:val="22"/>
        </w:rPr>
        <w:t xml:space="preserve">przygotowanie szkół </w:t>
      </w:r>
      <w:r w:rsidR="00AE45C0" w:rsidRPr="009B2B41">
        <w:rPr>
          <w:rFonts w:ascii="Arial" w:hAnsi="Arial" w:cs="Arial"/>
          <w:sz w:val="22"/>
          <w:szCs w:val="22"/>
        </w:rPr>
        <w:t>i</w:t>
      </w:r>
      <w:r w:rsidR="00AE45C0">
        <w:rPr>
          <w:rFonts w:ascii="Arial" w:hAnsi="Arial" w:cs="Arial"/>
          <w:sz w:val="22"/>
          <w:szCs w:val="22"/>
        </w:rPr>
        <w:t> </w:t>
      </w:r>
      <w:r w:rsidRPr="009B2B41">
        <w:rPr>
          <w:rFonts w:ascii="Arial" w:hAnsi="Arial" w:cs="Arial"/>
          <w:sz w:val="22"/>
          <w:szCs w:val="22"/>
        </w:rPr>
        <w:t xml:space="preserve">nauczycieli do wykorzystywania ICT </w:t>
      </w:r>
      <w:r w:rsidR="00AE45C0" w:rsidRPr="009B2B41">
        <w:rPr>
          <w:rFonts w:ascii="Arial" w:hAnsi="Arial" w:cs="Arial"/>
          <w:sz w:val="22"/>
          <w:szCs w:val="22"/>
        </w:rPr>
        <w:t>w</w:t>
      </w:r>
      <w:r w:rsidR="00AE45C0">
        <w:rPr>
          <w:rFonts w:ascii="Arial" w:hAnsi="Arial" w:cs="Arial"/>
          <w:sz w:val="22"/>
          <w:szCs w:val="22"/>
        </w:rPr>
        <w:t> </w:t>
      </w:r>
      <w:r w:rsidRPr="009B2B41">
        <w:rPr>
          <w:rFonts w:ascii="Arial" w:hAnsi="Arial" w:cs="Arial"/>
          <w:sz w:val="22"/>
          <w:szCs w:val="22"/>
        </w:rPr>
        <w:t>procesie kształcenia</w:t>
      </w:r>
    </w:p>
    <w:p w14:paraId="0B83F5B0" w14:textId="7D144D11" w:rsidR="00C6320E" w:rsidRPr="009B2B41" w:rsidRDefault="00C6320E" w:rsidP="0063708D">
      <w:pPr>
        <w:pStyle w:val="Akapitzlist"/>
        <w:numPr>
          <w:ilvl w:val="0"/>
          <w:numId w:val="100"/>
        </w:numPr>
        <w:autoSpaceDE w:val="0"/>
        <w:autoSpaceDN w:val="0"/>
        <w:spacing w:after="0"/>
        <w:ind w:left="426"/>
        <w:contextualSpacing w:val="0"/>
        <w:rPr>
          <w:rFonts w:ascii="Arial" w:hAnsi="Arial" w:cs="Arial"/>
          <w:sz w:val="22"/>
          <w:szCs w:val="22"/>
        </w:rPr>
      </w:pPr>
      <w:r w:rsidRPr="009B2B41">
        <w:rPr>
          <w:rFonts w:ascii="Arial" w:hAnsi="Arial" w:cs="Arial"/>
          <w:sz w:val="22"/>
          <w:szCs w:val="22"/>
        </w:rPr>
        <w:t xml:space="preserve">kształcenie </w:t>
      </w:r>
      <w:r w:rsidR="00AE45C0" w:rsidRPr="009B2B41">
        <w:rPr>
          <w:rFonts w:ascii="Arial" w:hAnsi="Arial" w:cs="Arial"/>
          <w:sz w:val="22"/>
          <w:szCs w:val="22"/>
        </w:rPr>
        <w:t>i</w:t>
      </w:r>
      <w:r w:rsidR="00AE45C0">
        <w:rPr>
          <w:rFonts w:ascii="Arial" w:hAnsi="Arial" w:cs="Arial"/>
          <w:sz w:val="22"/>
          <w:szCs w:val="22"/>
        </w:rPr>
        <w:t> </w:t>
      </w:r>
      <w:r w:rsidRPr="009B2B41">
        <w:rPr>
          <w:rFonts w:ascii="Arial" w:hAnsi="Arial" w:cs="Arial"/>
          <w:sz w:val="22"/>
          <w:szCs w:val="22"/>
        </w:rPr>
        <w:t xml:space="preserve">doskonalenie zawodowe nauczycieli, </w:t>
      </w:r>
      <w:r w:rsidR="00AE45C0" w:rsidRPr="009B2B41">
        <w:rPr>
          <w:rFonts w:ascii="Arial" w:hAnsi="Arial" w:cs="Arial"/>
          <w:sz w:val="22"/>
          <w:szCs w:val="22"/>
        </w:rPr>
        <w:t>w</w:t>
      </w:r>
      <w:r w:rsidR="00AE45C0">
        <w:rPr>
          <w:rFonts w:ascii="Arial" w:hAnsi="Arial" w:cs="Arial"/>
          <w:sz w:val="22"/>
          <w:szCs w:val="22"/>
        </w:rPr>
        <w:t> </w:t>
      </w:r>
      <w:r w:rsidRPr="009B2B41">
        <w:rPr>
          <w:rFonts w:ascii="Arial" w:hAnsi="Arial" w:cs="Arial"/>
          <w:sz w:val="22"/>
          <w:szCs w:val="22"/>
        </w:rPr>
        <w:t xml:space="preserve">szczególności nauczycieli przedmiotów zawodowych </w:t>
      </w:r>
      <w:r w:rsidR="00AE45C0" w:rsidRPr="009B2B41">
        <w:rPr>
          <w:rFonts w:ascii="Arial" w:hAnsi="Arial" w:cs="Arial"/>
          <w:sz w:val="22"/>
          <w:szCs w:val="22"/>
        </w:rPr>
        <w:t>i</w:t>
      </w:r>
      <w:r w:rsidR="00AE45C0">
        <w:rPr>
          <w:rFonts w:ascii="Arial" w:hAnsi="Arial" w:cs="Arial"/>
          <w:sz w:val="22"/>
          <w:szCs w:val="22"/>
        </w:rPr>
        <w:t> </w:t>
      </w:r>
      <w:r w:rsidRPr="009B2B41">
        <w:rPr>
          <w:rFonts w:ascii="Arial" w:hAnsi="Arial" w:cs="Arial"/>
          <w:sz w:val="22"/>
          <w:szCs w:val="22"/>
        </w:rPr>
        <w:t>instruktorów praktycznej nauki zawodu,</w:t>
      </w:r>
    </w:p>
    <w:p w14:paraId="60751A08" w14:textId="0A774410" w:rsidR="00C6320E" w:rsidRPr="009B2B41" w:rsidRDefault="00C6320E" w:rsidP="0063708D">
      <w:pPr>
        <w:pStyle w:val="Akapitzlist"/>
        <w:numPr>
          <w:ilvl w:val="0"/>
          <w:numId w:val="100"/>
        </w:numPr>
        <w:autoSpaceDE w:val="0"/>
        <w:autoSpaceDN w:val="0"/>
        <w:spacing w:after="0"/>
        <w:ind w:left="426"/>
        <w:contextualSpacing w:val="0"/>
        <w:rPr>
          <w:rFonts w:ascii="Arial" w:hAnsi="Arial" w:cs="Arial"/>
          <w:sz w:val="22"/>
          <w:szCs w:val="22"/>
        </w:rPr>
      </w:pPr>
      <w:r w:rsidRPr="009B2B41">
        <w:rPr>
          <w:rFonts w:ascii="Arial" w:hAnsi="Arial" w:cs="Arial"/>
          <w:sz w:val="22"/>
          <w:szCs w:val="22"/>
        </w:rPr>
        <w:t xml:space="preserve">upowszechnienie uczenia się osób dorosłych, </w:t>
      </w:r>
      <w:r w:rsidR="00AE45C0" w:rsidRPr="009B2B41">
        <w:rPr>
          <w:rFonts w:ascii="Arial" w:hAnsi="Arial" w:cs="Arial"/>
          <w:sz w:val="22"/>
          <w:szCs w:val="22"/>
        </w:rPr>
        <w:t>w</w:t>
      </w:r>
      <w:r w:rsidR="00AE45C0">
        <w:rPr>
          <w:rFonts w:ascii="Arial" w:hAnsi="Arial" w:cs="Arial"/>
          <w:sz w:val="22"/>
          <w:szCs w:val="22"/>
        </w:rPr>
        <w:t> </w:t>
      </w:r>
      <w:r w:rsidRPr="009B2B41">
        <w:rPr>
          <w:rFonts w:ascii="Arial" w:hAnsi="Arial" w:cs="Arial"/>
          <w:sz w:val="22"/>
          <w:szCs w:val="22"/>
        </w:rPr>
        <w:t>szczególności osób starszych i o niskich kwalifikacjach,</w:t>
      </w:r>
    </w:p>
    <w:p w14:paraId="07748E7C" w14:textId="7ED47491" w:rsidR="00C6320E" w:rsidRPr="00FF53ED" w:rsidRDefault="00C6320E" w:rsidP="0063708D">
      <w:pPr>
        <w:pStyle w:val="Akapitzlist"/>
        <w:numPr>
          <w:ilvl w:val="0"/>
          <w:numId w:val="100"/>
        </w:numPr>
        <w:autoSpaceDE w:val="0"/>
        <w:autoSpaceDN w:val="0"/>
        <w:spacing w:after="160"/>
        <w:ind w:left="426"/>
        <w:contextualSpacing w:val="0"/>
        <w:rPr>
          <w:rFonts w:ascii="Arial" w:hAnsi="Arial" w:cs="Arial"/>
          <w:sz w:val="22"/>
          <w:szCs w:val="22"/>
        </w:rPr>
      </w:pPr>
      <w:r w:rsidRPr="009B2B41">
        <w:rPr>
          <w:rFonts w:ascii="Arial" w:hAnsi="Arial" w:cs="Arial"/>
          <w:sz w:val="22"/>
          <w:szCs w:val="22"/>
        </w:rPr>
        <w:t>poprawę jakości szkolnictwa zawodowego</w:t>
      </w:r>
      <w:r>
        <w:rPr>
          <w:rFonts w:ascii="Arial" w:hAnsi="Arial" w:cs="Arial"/>
          <w:sz w:val="22"/>
          <w:szCs w:val="22"/>
          <w:lang w:val="pl-PL"/>
        </w:rPr>
        <w:t xml:space="preserve"> na skutek </w:t>
      </w:r>
      <w:r w:rsidRPr="009B2B41">
        <w:rPr>
          <w:rFonts w:ascii="Arial" w:hAnsi="Arial" w:cs="Arial"/>
          <w:sz w:val="22"/>
          <w:szCs w:val="22"/>
        </w:rPr>
        <w:t>rozwijani</w:t>
      </w:r>
      <w:r>
        <w:rPr>
          <w:rFonts w:ascii="Arial" w:hAnsi="Arial" w:cs="Arial"/>
          <w:sz w:val="22"/>
          <w:szCs w:val="22"/>
          <w:lang w:val="pl-PL"/>
        </w:rPr>
        <w:t>a</w:t>
      </w:r>
      <w:r w:rsidRPr="009B2B41">
        <w:rPr>
          <w:rFonts w:ascii="Arial" w:hAnsi="Arial" w:cs="Arial"/>
          <w:sz w:val="22"/>
          <w:szCs w:val="22"/>
        </w:rPr>
        <w:t xml:space="preserve"> współpracy placówek kształcenia zawodowego </w:t>
      </w:r>
      <w:r w:rsidR="00AE45C0" w:rsidRPr="009B2B41">
        <w:rPr>
          <w:rFonts w:ascii="Arial" w:hAnsi="Arial" w:cs="Arial"/>
          <w:sz w:val="22"/>
          <w:szCs w:val="22"/>
        </w:rPr>
        <w:t>z</w:t>
      </w:r>
      <w:r w:rsidR="00AE45C0">
        <w:rPr>
          <w:rFonts w:ascii="Arial" w:hAnsi="Arial" w:cs="Arial"/>
          <w:sz w:val="22"/>
          <w:szCs w:val="22"/>
        </w:rPr>
        <w:t> </w:t>
      </w:r>
      <w:r>
        <w:rPr>
          <w:rFonts w:ascii="Arial" w:hAnsi="Arial" w:cs="Arial"/>
          <w:sz w:val="22"/>
          <w:szCs w:val="22"/>
          <w:lang w:val="pl-PL"/>
        </w:rPr>
        <w:t>ich</w:t>
      </w:r>
      <w:r w:rsidRPr="009B2B41">
        <w:rPr>
          <w:rFonts w:ascii="Arial" w:hAnsi="Arial" w:cs="Arial"/>
          <w:sz w:val="22"/>
          <w:szCs w:val="22"/>
        </w:rPr>
        <w:t xml:space="preserve"> otoczeniem społeczno – gospodarczym, </w:t>
      </w:r>
      <w:r w:rsidR="00AE45C0" w:rsidRPr="009B2B41">
        <w:rPr>
          <w:rFonts w:ascii="Arial" w:hAnsi="Arial" w:cs="Arial"/>
          <w:sz w:val="22"/>
          <w:szCs w:val="22"/>
        </w:rPr>
        <w:t>w</w:t>
      </w:r>
      <w:r w:rsidR="00AE45C0">
        <w:rPr>
          <w:rFonts w:ascii="Arial" w:hAnsi="Arial" w:cs="Arial"/>
          <w:sz w:val="22"/>
          <w:szCs w:val="22"/>
        </w:rPr>
        <w:t> </w:t>
      </w:r>
      <w:r w:rsidRPr="009B2B41">
        <w:rPr>
          <w:rFonts w:ascii="Arial" w:hAnsi="Arial" w:cs="Arial"/>
          <w:sz w:val="22"/>
          <w:szCs w:val="22"/>
        </w:rPr>
        <w:t xml:space="preserve">szczególności </w:t>
      </w:r>
      <w:r w:rsidR="00AE45C0" w:rsidRPr="009B2B41">
        <w:rPr>
          <w:rFonts w:ascii="Arial" w:hAnsi="Arial" w:cs="Arial"/>
          <w:sz w:val="22"/>
          <w:szCs w:val="22"/>
        </w:rPr>
        <w:t>z</w:t>
      </w:r>
      <w:r w:rsidR="00AE45C0">
        <w:rPr>
          <w:rFonts w:ascii="Arial" w:hAnsi="Arial" w:cs="Arial"/>
          <w:sz w:val="22"/>
          <w:szCs w:val="22"/>
        </w:rPr>
        <w:t> </w:t>
      </w:r>
      <w:r w:rsidRPr="009B2B41">
        <w:rPr>
          <w:rFonts w:ascii="Arial" w:hAnsi="Arial" w:cs="Arial"/>
          <w:sz w:val="22"/>
          <w:szCs w:val="22"/>
        </w:rPr>
        <w:t>pracodawcami</w:t>
      </w:r>
      <w:r>
        <w:rPr>
          <w:rFonts w:ascii="Arial" w:hAnsi="Arial" w:cs="Arial"/>
          <w:sz w:val="22"/>
          <w:szCs w:val="22"/>
          <w:lang w:val="pl-PL"/>
        </w:rPr>
        <w:t>.</w:t>
      </w:r>
    </w:p>
    <w:p w14:paraId="7322F0E0" w14:textId="77777777" w:rsidR="008D0112" w:rsidRPr="002F0C7A" w:rsidRDefault="008D0112" w:rsidP="00E42AF1">
      <w:pPr>
        <w:spacing w:after="160"/>
        <w:rPr>
          <w:rFonts w:ascii="Arial" w:hAnsi="Arial" w:cs="Arial"/>
          <w:b/>
        </w:rPr>
      </w:pPr>
      <w:r w:rsidRPr="002F0C7A">
        <w:rPr>
          <w:rFonts w:ascii="Arial" w:hAnsi="Arial" w:cs="Arial"/>
          <w:b/>
        </w:rPr>
        <w:t>Oczekiwane efekty</w:t>
      </w:r>
    </w:p>
    <w:p w14:paraId="24BF4D46" w14:textId="77777777" w:rsidR="00C6320E" w:rsidRPr="00FF53ED" w:rsidRDefault="00C6320E" w:rsidP="0063708D">
      <w:pPr>
        <w:pStyle w:val="Akapitzlist"/>
        <w:numPr>
          <w:ilvl w:val="0"/>
          <w:numId w:val="101"/>
        </w:numPr>
        <w:tabs>
          <w:tab w:val="left" w:pos="426"/>
        </w:tabs>
        <w:spacing w:after="0"/>
        <w:ind w:left="426"/>
        <w:contextualSpacing w:val="0"/>
        <w:rPr>
          <w:rFonts w:ascii="Arial" w:hAnsi="Arial" w:cs="Arial"/>
          <w:sz w:val="22"/>
          <w:szCs w:val="22"/>
        </w:rPr>
      </w:pPr>
      <w:r w:rsidRPr="00FF53ED">
        <w:rPr>
          <w:rFonts w:ascii="Arial" w:hAnsi="Arial" w:cs="Arial"/>
          <w:sz w:val="22"/>
          <w:szCs w:val="22"/>
          <w:lang w:val="pl-PL"/>
        </w:rPr>
        <w:t>Wzrost liczby miejsc wychowania przedszkolnego</w:t>
      </w:r>
      <w:r w:rsidRPr="00FF53ED">
        <w:rPr>
          <w:rFonts w:ascii="Arial" w:hAnsi="Arial" w:cs="Arial"/>
          <w:sz w:val="22"/>
          <w:szCs w:val="22"/>
        </w:rPr>
        <w:t>.</w:t>
      </w:r>
    </w:p>
    <w:p w14:paraId="5A0431EC" w14:textId="03F2D315" w:rsidR="00C6320E" w:rsidRPr="00FF53ED" w:rsidRDefault="00C6320E" w:rsidP="0063708D">
      <w:pPr>
        <w:pStyle w:val="Akapitzlist"/>
        <w:numPr>
          <w:ilvl w:val="0"/>
          <w:numId w:val="101"/>
        </w:numPr>
        <w:spacing w:after="0"/>
        <w:ind w:left="426"/>
        <w:contextualSpacing w:val="0"/>
        <w:rPr>
          <w:rFonts w:ascii="Arial" w:hAnsi="Arial" w:cs="Arial"/>
          <w:sz w:val="22"/>
          <w:szCs w:val="22"/>
        </w:rPr>
      </w:pPr>
      <w:r w:rsidRPr="00FF53ED">
        <w:rPr>
          <w:rFonts w:ascii="Arial" w:hAnsi="Arial" w:cs="Arial"/>
          <w:sz w:val="22"/>
          <w:szCs w:val="22"/>
        </w:rPr>
        <w:t xml:space="preserve">Wzrost kompetencji kluczowych wśród uczniów </w:t>
      </w:r>
      <w:r w:rsidR="00AE45C0" w:rsidRPr="00FF53ED">
        <w:rPr>
          <w:rFonts w:ascii="Arial" w:hAnsi="Arial" w:cs="Arial"/>
          <w:sz w:val="22"/>
          <w:szCs w:val="22"/>
        </w:rPr>
        <w:t>w</w:t>
      </w:r>
      <w:r w:rsidR="00AE45C0">
        <w:rPr>
          <w:rFonts w:ascii="Arial" w:hAnsi="Arial" w:cs="Arial"/>
          <w:sz w:val="22"/>
          <w:szCs w:val="22"/>
        </w:rPr>
        <w:t> </w:t>
      </w:r>
      <w:r w:rsidRPr="00FF53ED">
        <w:rPr>
          <w:rFonts w:ascii="Arial" w:hAnsi="Arial" w:cs="Arial"/>
          <w:sz w:val="22"/>
          <w:szCs w:val="22"/>
        </w:rPr>
        <w:t xml:space="preserve">zakresie TIK, nauk matematyczno-przyrodniczych, języków obcych, kreatywności, innowacyjności </w:t>
      </w:r>
      <w:r w:rsidR="00AE45C0" w:rsidRPr="00FF53ED">
        <w:rPr>
          <w:rFonts w:ascii="Arial" w:hAnsi="Arial" w:cs="Arial"/>
          <w:sz w:val="22"/>
          <w:szCs w:val="22"/>
        </w:rPr>
        <w:t>i</w:t>
      </w:r>
      <w:r w:rsidR="00AE45C0">
        <w:rPr>
          <w:rFonts w:ascii="Arial" w:hAnsi="Arial" w:cs="Arial"/>
          <w:sz w:val="22"/>
          <w:szCs w:val="22"/>
        </w:rPr>
        <w:t> </w:t>
      </w:r>
      <w:r w:rsidRPr="00FF53ED">
        <w:rPr>
          <w:rFonts w:ascii="Arial" w:hAnsi="Arial" w:cs="Arial"/>
          <w:sz w:val="22"/>
          <w:szCs w:val="22"/>
        </w:rPr>
        <w:t xml:space="preserve">pracy zespołowej oraz </w:t>
      </w:r>
      <w:r>
        <w:rPr>
          <w:rFonts w:ascii="Arial" w:hAnsi="Arial" w:cs="Arial"/>
          <w:sz w:val="22"/>
          <w:szCs w:val="22"/>
          <w:lang w:val="pl-PL"/>
        </w:rPr>
        <w:t>upowszechnienie</w:t>
      </w:r>
      <w:r w:rsidRPr="00FF53ED">
        <w:rPr>
          <w:rFonts w:ascii="Arial" w:hAnsi="Arial" w:cs="Arial"/>
          <w:sz w:val="22"/>
          <w:szCs w:val="22"/>
        </w:rPr>
        <w:t xml:space="preserve"> indywidualnego podejścia do ucznia ze specjalnymi potrzebami edukacyjnymi.</w:t>
      </w:r>
    </w:p>
    <w:p w14:paraId="6DFC0D1D" w14:textId="6C3155D8" w:rsidR="00C6320E" w:rsidRPr="00FF53ED" w:rsidRDefault="00C6320E" w:rsidP="0063708D">
      <w:pPr>
        <w:pStyle w:val="Akapitzlist"/>
        <w:numPr>
          <w:ilvl w:val="0"/>
          <w:numId w:val="101"/>
        </w:numPr>
        <w:spacing w:after="0"/>
        <w:ind w:left="426"/>
        <w:contextualSpacing w:val="0"/>
        <w:rPr>
          <w:rFonts w:ascii="Arial" w:hAnsi="Arial" w:cs="Arial"/>
          <w:sz w:val="22"/>
          <w:szCs w:val="22"/>
        </w:rPr>
      </w:pPr>
      <w:r w:rsidRPr="00FF53ED">
        <w:rPr>
          <w:rFonts w:ascii="Arial" w:hAnsi="Arial" w:cs="Arial"/>
          <w:sz w:val="22"/>
          <w:szCs w:val="22"/>
        </w:rPr>
        <w:t xml:space="preserve">Zwiększenie uczestnictwa nauczycieli </w:t>
      </w:r>
      <w:r w:rsidR="00AE45C0" w:rsidRPr="00FF53ED">
        <w:rPr>
          <w:rFonts w:ascii="Arial" w:hAnsi="Arial" w:cs="Arial"/>
          <w:sz w:val="22"/>
          <w:szCs w:val="22"/>
        </w:rPr>
        <w:t>w</w:t>
      </w:r>
      <w:r w:rsidR="00AE45C0">
        <w:rPr>
          <w:rFonts w:ascii="Arial" w:hAnsi="Arial" w:cs="Arial"/>
          <w:sz w:val="22"/>
          <w:szCs w:val="22"/>
        </w:rPr>
        <w:t> </w:t>
      </w:r>
      <w:r w:rsidRPr="00FF53ED">
        <w:rPr>
          <w:rFonts w:ascii="Arial" w:hAnsi="Arial" w:cs="Arial"/>
          <w:sz w:val="22"/>
          <w:szCs w:val="22"/>
        </w:rPr>
        <w:t xml:space="preserve">kształceniu </w:t>
      </w:r>
      <w:r w:rsidR="00AE45C0" w:rsidRPr="00FF53ED">
        <w:rPr>
          <w:rFonts w:ascii="Arial" w:hAnsi="Arial" w:cs="Arial"/>
          <w:sz w:val="22"/>
          <w:szCs w:val="22"/>
        </w:rPr>
        <w:t>i</w:t>
      </w:r>
      <w:r w:rsidR="00AE45C0">
        <w:rPr>
          <w:rFonts w:ascii="Arial" w:hAnsi="Arial" w:cs="Arial"/>
          <w:sz w:val="22"/>
          <w:szCs w:val="22"/>
        </w:rPr>
        <w:t> </w:t>
      </w:r>
      <w:r w:rsidRPr="00FF53ED">
        <w:rPr>
          <w:rFonts w:ascii="Arial" w:hAnsi="Arial" w:cs="Arial"/>
          <w:sz w:val="22"/>
          <w:szCs w:val="22"/>
        </w:rPr>
        <w:t xml:space="preserve">doskonaleniu zawodowym, </w:t>
      </w:r>
      <w:r w:rsidR="00AE45C0" w:rsidRPr="00FF53ED">
        <w:rPr>
          <w:rFonts w:ascii="Arial" w:hAnsi="Arial" w:cs="Arial"/>
          <w:sz w:val="22"/>
          <w:szCs w:val="22"/>
        </w:rPr>
        <w:t>w</w:t>
      </w:r>
      <w:r w:rsidR="00AE45C0">
        <w:rPr>
          <w:rFonts w:ascii="Arial" w:hAnsi="Arial" w:cs="Arial"/>
          <w:sz w:val="22"/>
          <w:szCs w:val="22"/>
        </w:rPr>
        <w:t> </w:t>
      </w:r>
      <w:r w:rsidRPr="00FF53ED">
        <w:rPr>
          <w:rFonts w:ascii="Arial" w:hAnsi="Arial" w:cs="Arial"/>
          <w:sz w:val="22"/>
          <w:szCs w:val="22"/>
        </w:rPr>
        <w:t xml:space="preserve">tym nauczycieli szkół zawodowych, </w:t>
      </w:r>
      <w:r w:rsidR="00AE45C0" w:rsidRPr="00FF53ED">
        <w:rPr>
          <w:rFonts w:ascii="Arial" w:hAnsi="Arial" w:cs="Arial"/>
          <w:sz w:val="22"/>
          <w:szCs w:val="22"/>
        </w:rPr>
        <w:t>w</w:t>
      </w:r>
      <w:r w:rsidR="00AE45C0">
        <w:rPr>
          <w:rFonts w:ascii="Arial" w:hAnsi="Arial" w:cs="Arial"/>
          <w:sz w:val="22"/>
          <w:szCs w:val="22"/>
        </w:rPr>
        <w:t> </w:t>
      </w:r>
      <w:r w:rsidRPr="00FF53ED">
        <w:rPr>
          <w:rFonts w:ascii="Arial" w:hAnsi="Arial" w:cs="Arial"/>
          <w:sz w:val="22"/>
          <w:szCs w:val="22"/>
        </w:rPr>
        <w:t xml:space="preserve">szczególności </w:t>
      </w:r>
      <w:r w:rsidR="00AE45C0" w:rsidRPr="00FF53ED">
        <w:rPr>
          <w:rFonts w:ascii="Arial" w:hAnsi="Arial" w:cs="Arial"/>
          <w:sz w:val="22"/>
          <w:szCs w:val="22"/>
        </w:rPr>
        <w:t>w</w:t>
      </w:r>
      <w:r w:rsidR="00AE45C0">
        <w:rPr>
          <w:rFonts w:ascii="Arial" w:hAnsi="Arial" w:cs="Arial"/>
          <w:sz w:val="22"/>
          <w:szCs w:val="22"/>
        </w:rPr>
        <w:t> </w:t>
      </w:r>
      <w:r w:rsidRPr="00FF53ED">
        <w:rPr>
          <w:rFonts w:ascii="Arial" w:hAnsi="Arial" w:cs="Arial"/>
          <w:sz w:val="22"/>
          <w:szCs w:val="22"/>
        </w:rPr>
        <w:t xml:space="preserve">zakresie wykorzystania TIK </w:t>
      </w:r>
      <w:r w:rsidR="00AE45C0" w:rsidRPr="00FF53ED">
        <w:rPr>
          <w:rFonts w:ascii="Arial" w:hAnsi="Arial" w:cs="Arial"/>
          <w:sz w:val="22"/>
          <w:szCs w:val="22"/>
        </w:rPr>
        <w:t>w</w:t>
      </w:r>
      <w:r w:rsidR="00AE45C0">
        <w:rPr>
          <w:rFonts w:ascii="Arial" w:hAnsi="Arial" w:cs="Arial"/>
          <w:sz w:val="22"/>
          <w:szCs w:val="22"/>
        </w:rPr>
        <w:t> </w:t>
      </w:r>
      <w:r w:rsidRPr="00FF53ED">
        <w:rPr>
          <w:rFonts w:ascii="Arial" w:hAnsi="Arial" w:cs="Arial"/>
          <w:sz w:val="22"/>
          <w:szCs w:val="22"/>
        </w:rPr>
        <w:t>nauczaniu.</w:t>
      </w:r>
    </w:p>
    <w:p w14:paraId="798FFE54" w14:textId="3BB73EC6" w:rsidR="00C6320E" w:rsidRPr="00FF53ED" w:rsidRDefault="00C6320E" w:rsidP="0063708D">
      <w:pPr>
        <w:pStyle w:val="Akapitzlist"/>
        <w:numPr>
          <w:ilvl w:val="0"/>
          <w:numId w:val="101"/>
        </w:numPr>
        <w:spacing w:after="0"/>
        <w:ind w:left="426"/>
        <w:contextualSpacing w:val="0"/>
        <w:rPr>
          <w:rFonts w:ascii="Arial" w:hAnsi="Arial" w:cs="Arial"/>
          <w:sz w:val="22"/>
          <w:szCs w:val="22"/>
        </w:rPr>
      </w:pPr>
      <w:r w:rsidRPr="00FF53ED">
        <w:rPr>
          <w:rFonts w:ascii="Arial" w:hAnsi="Arial" w:cs="Arial"/>
          <w:sz w:val="22"/>
          <w:szCs w:val="22"/>
        </w:rPr>
        <w:t xml:space="preserve">Zwiększenie odsetka osób dorosłych objętych kształceniem ustawicznym, </w:t>
      </w:r>
      <w:r w:rsidR="00AE45C0" w:rsidRPr="00FF53ED">
        <w:rPr>
          <w:rFonts w:ascii="Arial" w:hAnsi="Arial" w:cs="Arial"/>
          <w:sz w:val="22"/>
          <w:szCs w:val="22"/>
        </w:rPr>
        <w:t>w</w:t>
      </w:r>
      <w:r w:rsidR="00AE45C0">
        <w:rPr>
          <w:rFonts w:ascii="Arial" w:hAnsi="Arial" w:cs="Arial"/>
          <w:sz w:val="22"/>
          <w:szCs w:val="22"/>
        </w:rPr>
        <w:t> </w:t>
      </w:r>
      <w:r w:rsidRPr="00FF53ED">
        <w:rPr>
          <w:rFonts w:ascii="Arial" w:hAnsi="Arial" w:cs="Arial"/>
          <w:sz w:val="22"/>
          <w:szCs w:val="22"/>
        </w:rPr>
        <w:t xml:space="preserve">szczególności osób starszych </w:t>
      </w:r>
      <w:r w:rsidR="00AE45C0" w:rsidRPr="00FF53ED">
        <w:rPr>
          <w:rFonts w:ascii="Arial" w:hAnsi="Arial" w:cs="Arial"/>
          <w:sz w:val="22"/>
          <w:szCs w:val="22"/>
        </w:rPr>
        <w:t>i</w:t>
      </w:r>
      <w:r w:rsidR="00AE45C0">
        <w:rPr>
          <w:rFonts w:ascii="Arial" w:hAnsi="Arial" w:cs="Arial"/>
          <w:sz w:val="22"/>
          <w:szCs w:val="22"/>
        </w:rPr>
        <w:t> </w:t>
      </w:r>
      <w:r w:rsidR="00AE45C0" w:rsidRPr="00FF53ED">
        <w:rPr>
          <w:rFonts w:ascii="Arial" w:hAnsi="Arial" w:cs="Arial"/>
          <w:sz w:val="22"/>
          <w:szCs w:val="22"/>
        </w:rPr>
        <w:t>o</w:t>
      </w:r>
      <w:r w:rsidR="00AE45C0">
        <w:rPr>
          <w:rFonts w:ascii="Arial" w:hAnsi="Arial" w:cs="Arial"/>
          <w:sz w:val="22"/>
          <w:szCs w:val="22"/>
        </w:rPr>
        <w:t> </w:t>
      </w:r>
      <w:r w:rsidRPr="00FF53ED">
        <w:rPr>
          <w:rFonts w:ascii="Arial" w:hAnsi="Arial" w:cs="Arial"/>
          <w:sz w:val="22"/>
          <w:szCs w:val="22"/>
        </w:rPr>
        <w:t xml:space="preserve">niskich kwalifikacjach, </w:t>
      </w:r>
      <w:r w:rsidR="00AE45C0" w:rsidRPr="00FF53ED">
        <w:rPr>
          <w:rFonts w:ascii="Arial" w:hAnsi="Arial" w:cs="Arial"/>
          <w:sz w:val="22"/>
          <w:szCs w:val="22"/>
        </w:rPr>
        <w:t>w</w:t>
      </w:r>
      <w:r w:rsidR="00AE45C0">
        <w:rPr>
          <w:rFonts w:ascii="Arial" w:hAnsi="Arial" w:cs="Arial"/>
          <w:sz w:val="22"/>
          <w:szCs w:val="22"/>
        </w:rPr>
        <w:t> </w:t>
      </w:r>
      <w:r w:rsidRPr="00FF53ED">
        <w:rPr>
          <w:rFonts w:ascii="Arial" w:hAnsi="Arial" w:cs="Arial"/>
          <w:sz w:val="22"/>
          <w:szCs w:val="22"/>
        </w:rPr>
        <w:t xml:space="preserve">obszarze TIK </w:t>
      </w:r>
      <w:r w:rsidR="00AE45C0" w:rsidRPr="00FF53ED">
        <w:rPr>
          <w:rFonts w:ascii="Arial" w:hAnsi="Arial" w:cs="Arial"/>
          <w:sz w:val="22"/>
          <w:szCs w:val="22"/>
        </w:rPr>
        <w:t>i</w:t>
      </w:r>
      <w:r w:rsidR="00AE45C0">
        <w:rPr>
          <w:rFonts w:ascii="Arial" w:hAnsi="Arial" w:cs="Arial"/>
          <w:sz w:val="22"/>
          <w:szCs w:val="22"/>
        </w:rPr>
        <w:t> </w:t>
      </w:r>
      <w:r w:rsidRPr="00FF53ED">
        <w:rPr>
          <w:rFonts w:ascii="Arial" w:hAnsi="Arial" w:cs="Arial"/>
          <w:sz w:val="22"/>
          <w:szCs w:val="22"/>
        </w:rPr>
        <w:t>języków obcych.</w:t>
      </w:r>
    </w:p>
    <w:p w14:paraId="241CD2D4" w14:textId="77777777" w:rsidR="00C6320E" w:rsidRDefault="00C6320E" w:rsidP="0063708D">
      <w:pPr>
        <w:pStyle w:val="Akapitzlist"/>
        <w:numPr>
          <w:ilvl w:val="0"/>
          <w:numId w:val="101"/>
        </w:numPr>
        <w:spacing w:after="160"/>
        <w:ind w:left="426"/>
        <w:contextualSpacing w:val="0"/>
        <w:rPr>
          <w:rFonts w:ascii="Arial" w:hAnsi="Arial" w:cs="Arial"/>
          <w:sz w:val="22"/>
          <w:szCs w:val="22"/>
        </w:rPr>
      </w:pPr>
      <w:r w:rsidRPr="00FF53ED">
        <w:rPr>
          <w:rFonts w:ascii="Arial" w:hAnsi="Arial" w:cs="Arial"/>
          <w:sz w:val="22"/>
          <w:szCs w:val="22"/>
        </w:rPr>
        <w:t>Wzrost zatrudnienia absolwentów szkół prowadzących kształcenie zawodowe.</w:t>
      </w:r>
    </w:p>
    <w:p w14:paraId="686DF7A5" w14:textId="77777777" w:rsidR="00AD1D53" w:rsidRPr="00694C7F" w:rsidRDefault="00AD1D53" w:rsidP="00E42AF1">
      <w:pPr>
        <w:spacing w:after="160"/>
        <w:rPr>
          <w:rFonts w:ascii="Arial" w:eastAsia="Times New Roman" w:hAnsi="Arial" w:cs="Arial"/>
          <w:b/>
        </w:rPr>
      </w:pPr>
      <w:r w:rsidRPr="00694C7F">
        <w:rPr>
          <w:rFonts w:ascii="Arial" w:eastAsia="Times New Roman" w:hAnsi="Arial" w:cs="Arial"/>
          <w:b/>
        </w:rPr>
        <w:t>CZYSTA ENERGIA</w:t>
      </w:r>
    </w:p>
    <w:p w14:paraId="040FD7E1" w14:textId="77777777" w:rsidR="00F179A3" w:rsidRPr="00471E31" w:rsidRDefault="00F179A3" w:rsidP="00E42AF1">
      <w:pPr>
        <w:spacing w:after="160"/>
        <w:rPr>
          <w:rFonts w:ascii="Arial" w:eastAsia="Times New Roman" w:hAnsi="Arial" w:cs="Arial"/>
          <w:b/>
          <w:u w:val="single"/>
        </w:rPr>
      </w:pPr>
      <w:r w:rsidRPr="00471E31">
        <w:rPr>
          <w:rFonts w:ascii="Arial" w:eastAsia="Times New Roman" w:hAnsi="Arial" w:cs="Arial"/>
          <w:b/>
        </w:rPr>
        <w:t>Stan obecny</w:t>
      </w:r>
    </w:p>
    <w:p w14:paraId="6ED98F47" w14:textId="77777777" w:rsidR="00F179A3" w:rsidRPr="00471E31" w:rsidRDefault="00F179A3" w:rsidP="005D5676">
      <w:pPr>
        <w:numPr>
          <w:ilvl w:val="0"/>
          <w:numId w:val="16"/>
        </w:numPr>
        <w:autoSpaceDE w:val="0"/>
        <w:autoSpaceDN w:val="0"/>
        <w:adjustRightInd w:val="0"/>
        <w:spacing w:before="120" w:after="0"/>
        <w:ind w:left="425" w:hanging="425"/>
        <w:contextualSpacing/>
        <w:rPr>
          <w:rFonts w:ascii="Arial" w:hAnsi="Arial" w:cs="Arial"/>
        </w:rPr>
      </w:pPr>
      <w:r w:rsidRPr="00471E31">
        <w:rPr>
          <w:rFonts w:ascii="Arial" w:hAnsi="Arial" w:cs="Arial"/>
        </w:rPr>
        <w:t>Województwo podkarpackie posiada możliwości do rozwoju energetyki opartej o odnawialne źródła energii:</w:t>
      </w:r>
    </w:p>
    <w:p w14:paraId="2B5A8E01" w14:textId="0DE92DF3" w:rsidR="00F179A3" w:rsidRPr="00471E31" w:rsidRDefault="00AE45C0" w:rsidP="0063708D">
      <w:pPr>
        <w:numPr>
          <w:ilvl w:val="0"/>
          <w:numId w:val="109"/>
        </w:numPr>
        <w:autoSpaceDE w:val="0"/>
        <w:autoSpaceDN w:val="0"/>
        <w:adjustRightInd w:val="0"/>
        <w:spacing w:before="120" w:after="0"/>
        <w:ind w:left="426"/>
        <w:contextualSpacing/>
        <w:rPr>
          <w:rFonts w:ascii="Arial" w:hAnsi="Arial" w:cs="Arial"/>
        </w:rPr>
      </w:pPr>
      <w:r w:rsidRPr="00471E31">
        <w:rPr>
          <w:rFonts w:ascii="Arial" w:hAnsi="Arial" w:cs="Arial"/>
        </w:rPr>
        <w:t>w</w:t>
      </w:r>
      <w:r>
        <w:rPr>
          <w:rFonts w:ascii="Arial" w:hAnsi="Arial" w:cs="Arial"/>
        </w:rPr>
        <w:t> </w:t>
      </w:r>
      <w:r w:rsidR="00F179A3" w:rsidRPr="00471E31">
        <w:rPr>
          <w:rFonts w:ascii="Arial" w:hAnsi="Arial" w:cs="Arial"/>
        </w:rPr>
        <w:t xml:space="preserve">roku 2011 produkcja energii wytworzonej </w:t>
      </w:r>
      <w:r w:rsidRPr="00471E31">
        <w:rPr>
          <w:rFonts w:ascii="Arial" w:hAnsi="Arial" w:cs="Arial"/>
        </w:rPr>
        <w:t>z</w:t>
      </w:r>
      <w:r>
        <w:rPr>
          <w:rFonts w:ascii="Arial" w:hAnsi="Arial" w:cs="Arial"/>
        </w:rPr>
        <w:t> </w:t>
      </w:r>
      <w:r w:rsidR="00F179A3" w:rsidRPr="00471E31">
        <w:rPr>
          <w:rFonts w:ascii="Arial" w:hAnsi="Arial" w:cs="Arial"/>
        </w:rPr>
        <w:t>odnawialnych nośników energii była na poziomie 319,7 GWh, co stanowiło 11,1% całkowitej wielkości wytworzonej na terenie województwa energii. W odniesieniu do zużycia energii elektrycznej ogółem w województwie udział OZE wynosił 6,3%.</w:t>
      </w:r>
    </w:p>
    <w:p w14:paraId="4C0695E7" w14:textId="1658BD6B" w:rsidR="00F179A3" w:rsidRPr="00471E31" w:rsidRDefault="00F179A3" w:rsidP="0063708D">
      <w:pPr>
        <w:numPr>
          <w:ilvl w:val="0"/>
          <w:numId w:val="109"/>
        </w:numPr>
        <w:autoSpaceDE w:val="0"/>
        <w:autoSpaceDN w:val="0"/>
        <w:adjustRightInd w:val="0"/>
        <w:spacing w:before="120" w:after="0"/>
        <w:ind w:left="426"/>
        <w:contextualSpacing/>
        <w:rPr>
          <w:rFonts w:ascii="Arial" w:hAnsi="Arial" w:cs="Arial"/>
        </w:rPr>
      </w:pPr>
      <w:r w:rsidRPr="00471E31">
        <w:rPr>
          <w:rFonts w:ascii="Arial" w:hAnsi="Arial" w:cs="Arial"/>
        </w:rPr>
        <w:lastRenderedPageBreak/>
        <w:t>największy potencjał techniczny rozwoju ene</w:t>
      </w:r>
      <w:r w:rsidR="0015647D">
        <w:rPr>
          <w:rFonts w:ascii="Arial" w:hAnsi="Arial" w:cs="Arial"/>
        </w:rPr>
        <w:t>rgetyki odnawialnej występuje w </w:t>
      </w:r>
      <w:r w:rsidRPr="00471E31">
        <w:rPr>
          <w:rFonts w:ascii="Arial" w:hAnsi="Arial" w:cs="Arial"/>
        </w:rPr>
        <w:t xml:space="preserve">powiecie jarosławskim. W powiecie tym największy udział </w:t>
      </w:r>
      <w:r w:rsidR="00AE45C0" w:rsidRPr="00471E31">
        <w:rPr>
          <w:rFonts w:ascii="Arial" w:hAnsi="Arial" w:cs="Arial"/>
        </w:rPr>
        <w:t>w</w:t>
      </w:r>
      <w:r w:rsidR="00AE45C0">
        <w:rPr>
          <w:rFonts w:ascii="Arial" w:hAnsi="Arial" w:cs="Arial"/>
        </w:rPr>
        <w:t> </w:t>
      </w:r>
      <w:r w:rsidRPr="00471E31">
        <w:rPr>
          <w:rFonts w:ascii="Arial" w:hAnsi="Arial" w:cs="Arial"/>
        </w:rPr>
        <w:t>mix’ie OZE przypada na energetykę wiatrową. Na drugim miejscu jest biomasa pochodzenia rolniczego.</w:t>
      </w:r>
    </w:p>
    <w:p w14:paraId="33B19B15" w14:textId="3B155A87" w:rsidR="00F179A3" w:rsidRPr="00471E31" w:rsidRDefault="00F179A3" w:rsidP="0063708D">
      <w:pPr>
        <w:numPr>
          <w:ilvl w:val="0"/>
          <w:numId w:val="109"/>
        </w:numPr>
        <w:autoSpaceDE w:val="0"/>
        <w:autoSpaceDN w:val="0"/>
        <w:adjustRightInd w:val="0"/>
        <w:spacing w:before="120" w:after="0"/>
        <w:ind w:left="426"/>
        <w:contextualSpacing/>
        <w:rPr>
          <w:rFonts w:ascii="Arial" w:hAnsi="Arial" w:cs="Arial"/>
        </w:rPr>
      </w:pPr>
      <w:r w:rsidRPr="00471E31">
        <w:rPr>
          <w:rFonts w:ascii="Arial" w:hAnsi="Arial" w:cs="Arial"/>
        </w:rPr>
        <w:t xml:space="preserve">odnawialnym źródłem energii, które posiadało największą moc zainstalowaną </w:t>
      </w:r>
      <w:r w:rsidR="00AE45C0" w:rsidRPr="00471E31">
        <w:rPr>
          <w:rFonts w:ascii="Arial" w:hAnsi="Arial" w:cs="Arial"/>
        </w:rPr>
        <w:t>w</w:t>
      </w:r>
      <w:r w:rsidR="00AE45C0">
        <w:rPr>
          <w:rFonts w:ascii="Arial" w:hAnsi="Arial" w:cs="Arial"/>
        </w:rPr>
        <w:t> </w:t>
      </w:r>
      <w:r w:rsidRPr="00471E31">
        <w:rPr>
          <w:rFonts w:ascii="Arial" w:hAnsi="Arial" w:cs="Arial"/>
        </w:rPr>
        <w:t xml:space="preserve">roku 2012, była elektrownia szczytowo-pompowa </w:t>
      </w:r>
      <w:r w:rsidR="00AE45C0" w:rsidRPr="00471E31">
        <w:rPr>
          <w:rFonts w:ascii="Arial" w:hAnsi="Arial" w:cs="Arial"/>
        </w:rPr>
        <w:t>w</w:t>
      </w:r>
      <w:r w:rsidR="00AE45C0">
        <w:rPr>
          <w:rFonts w:ascii="Arial" w:hAnsi="Arial" w:cs="Arial"/>
        </w:rPr>
        <w:t> </w:t>
      </w:r>
      <w:r w:rsidRPr="00471E31">
        <w:rPr>
          <w:rFonts w:ascii="Arial" w:hAnsi="Arial" w:cs="Arial"/>
        </w:rPr>
        <w:t xml:space="preserve">powiecie leskim (Zespół Elektrowni Wodnych Solina – Myczkowce S.A.). Drugim źródłem energii odnawialnej, pod kątem ogólnej mocy zainstalowanej, były elektrownie wiatrowe. Trzecim, pod kątem wielkości mocy zainstalowanej, odnawialnym źródłem energii była energetyka wodna (elektrownie wodne przepływowe). Powiatami, </w:t>
      </w:r>
      <w:r w:rsidR="00AE45C0" w:rsidRPr="00471E31">
        <w:rPr>
          <w:rFonts w:ascii="Arial" w:hAnsi="Arial" w:cs="Arial"/>
        </w:rPr>
        <w:t>w</w:t>
      </w:r>
      <w:r w:rsidR="00AE45C0">
        <w:rPr>
          <w:rFonts w:ascii="Arial" w:hAnsi="Arial" w:cs="Arial"/>
        </w:rPr>
        <w:t> </w:t>
      </w:r>
      <w:r w:rsidRPr="00471E31">
        <w:rPr>
          <w:rFonts w:ascii="Arial" w:hAnsi="Arial" w:cs="Arial"/>
        </w:rPr>
        <w:t xml:space="preserve">których moc zainstalowana OZE w roku 2012 była na poziomie większym niż 15 MW były: powiat leski, powiat krośnieński, powiat przemyski oraz powiat sanocki. W roku 2012 </w:t>
      </w:r>
      <w:r w:rsidR="00AE45C0" w:rsidRPr="00471E31">
        <w:rPr>
          <w:rFonts w:ascii="Arial" w:hAnsi="Arial" w:cs="Arial"/>
        </w:rPr>
        <w:t>w</w:t>
      </w:r>
      <w:r w:rsidR="00AE45C0">
        <w:rPr>
          <w:rFonts w:ascii="Arial" w:hAnsi="Arial" w:cs="Arial"/>
        </w:rPr>
        <w:t> </w:t>
      </w:r>
      <w:r w:rsidRPr="00471E31">
        <w:rPr>
          <w:rFonts w:ascii="Arial" w:hAnsi="Arial" w:cs="Arial"/>
        </w:rPr>
        <w:t xml:space="preserve">województwie podkarpackim było 6 powiatów, </w:t>
      </w:r>
      <w:r w:rsidR="00AE45C0" w:rsidRPr="00471E31">
        <w:rPr>
          <w:rFonts w:ascii="Arial" w:hAnsi="Arial" w:cs="Arial"/>
        </w:rPr>
        <w:t>w</w:t>
      </w:r>
      <w:r w:rsidR="00AE45C0">
        <w:rPr>
          <w:rFonts w:ascii="Arial" w:hAnsi="Arial" w:cs="Arial"/>
        </w:rPr>
        <w:t> </w:t>
      </w:r>
      <w:r w:rsidRPr="00471E31">
        <w:rPr>
          <w:rFonts w:ascii="Arial" w:hAnsi="Arial" w:cs="Arial"/>
        </w:rPr>
        <w:t xml:space="preserve">których (zgodnie </w:t>
      </w:r>
      <w:r w:rsidR="00AE45C0" w:rsidRPr="00471E31">
        <w:rPr>
          <w:rFonts w:ascii="Arial" w:hAnsi="Arial" w:cs="Arial"/>
        </w:rPr>
        <w:t>z</w:t>
      </w:r>
      <w:r w:rsidR="00AE45C0">
        <w:rPr>
          <w:rFonts w:ascii="Arial" w:hAnsi="Arial" w:cs="Arial"/>
        </w:rPr>
        <w:t> </w:t>
      </w:r>
      <w:r w:rsidRPr="00471E31">
        <w:rPr>
          <w:rFonts w:ascii="Arial" w:hAnsi="Arial" w:cs="Arial"/>
        </w:rPr>
        <w:t xml:space="preserve">danymi URE) nie było obiektów wytwarzających energię elektryczną </w:t>
      </w:r>
      <w:r w:rsidR="00AE45C0" w:rsidRPr="00471E31">
        <w:rPr>
          <w:rFonts w:ascii="Arial" w:hAnsi="Arial" w:cs="Arial"/>
        </w:rPr>
        <w:t>z</w:t>
      </w:r>
      <w:r w:rsidR="00AE45C0">
        <w:rPr>
          <w:rFonts w:ascii="Arial" w:hAnsi="Arial" w:cs="Arial"/>
        </w:rPr>
        <w:t> </w:t>
      </w:r>
      <w:r w:rsidRPr="00471E31">
        <w:rPr>
          <w:rFonts w:ascii="Arial" w:hAnsi="Arial" w:cs="Arial"/>
        </w:rPr>
        <w:t>OZE.</w:t>
      </w:r>
    </w:p>
    <w:p w14:paraId="3F973824" w14:textId="77777777" w:rsidR="00F179A3" w:rsidRPr="00471E31" w:rsidRDefault="00F179A3" w:rsidP="0063708D">
      <w:pPr>
        <w:numPr>
          <w:ilvl w:val="0"/>
          <w:numId w:val="109"/>
        </w:numPr>
        <w:autoSpaceDE w:val="0"/>
        <w:autoSpaceDN w:val="0"/>
        <w:adjustRightInd w:val="0"/>
        <w:spacing w:before="120" w:after="0"/>
        <w:ind w:left="426"/>
        <w:contextualSpacing/>
        <w:rPr>
          <w:rFonts w:ascii="Arial" w:hAnsi="Arial" w:cs="Arial"/>
        </w:rPr>
      </w:pPr>
      <w:r w:rsidRPr="00471E31">
        <w:rPr>
          <w:rFonts w:ascii="Arial" w:hAnsi="Arial" w:cs="Arial"/>
        </w:rPr>
        <w:t>największy potencjał energetyki wodnej (wody przepływowe) kształtujący się na poziomie powyżej 5 MW występuje w powiatach niżańskim, przemyskim oraz leskim. Nieco niższy potencjał energetyki wodnej, na poziomie 3–5 MW występuje w powiatach stalowowolskim, dębickim, jarosławskim, brzozowskim, sanockim oraz w m. Przemyśl.</w:t>
      </w:r>
    </w:p>
    <w:p w14:paraId="275189CE" w14:textId="77777777" w:rsidR="00F179A3" w:rsidRPr="00471E31" w:rsidRDefault="00F179A3" w:rsidP="0063708D">
      <w:pPr>
        <w:numPr>
          <w:ilvl w:val="0"/>
          <w:numId w:val="109"/>
        </w:numPr>
        <w:autoSpaceDE w:val="0"/>
        <w:autoSpaceDN w:val="0"/>
        <w:adjustRightInd w:val="0"/>
        <w:spacing w:before="120" w:after="0"/>
        <w:ind w:left="426"/>
        <w:contextualSpacing/>
        <w:rPr>
          <w:rFonts w:ascii="Arial" w:hAnsi="Arial" w:cs="Arial"/>
        </w:rPr>
      </w:pPr>
      <w:r w:rsidRPr="00471E31">
        <w:rPr>
          <w:rFonts w:ascii="Arial" w:hAnsi="Arial" w:cs="Arial"/>
        </w:rPr>
        <w:t>największy potencjał techniczny rozwoju energetyki wiatrowej występuje w powiecie jarosławskim (powyżej 1,5 tys. GWh). Duży potencjał techniczny (w porównaniu z pozostałą częścią województwa) występuje w środkowej i północnej części województwa.</w:t>
      </w:r>
    </w:p>
    <w:p w14:paraId="7E207DAC" w14:textId="07BC1F36" w:rsidR="00F179A3" w:rsidRPr="00471E31" w:rsidRDefault="00F179A3" w:rsidP="0063708D">
      <w:pPr>
        <w:numPr>
          <w:ilvl w:val="0"/>
          <w:numId w:val="109"/>
        </w:numPr>
        <w:autoSpaceDE w:val="0"/>
        <w:autoSpaceDN w:val="0"/>
        <w:adjustRightInd w:val="0"/>
        <w:spacing w:before="120" w:after="0"/>
        <w:ind w:left="426"/>
        <w:contextualSpacing/>
        <w:rPr>
          <w:rFonts w:ascii="Arial" w:hAnsi="Arial" w:cs="Arial"/>
        </w:rPr>
      </w:pPr>
      <w:r w:rsidRPr="00471E31">
        <w:rPr>
          <w:rFonts w:ascii="Arial" w:hAnsi="Arial" w:cs="Arial"/>
        </w:rPr>
        <w:t xml:space="preserve">potencjał techniczny energetyki słonecznej charakteryzuje się niezbyt dużym zróżnicowaniem </w:t>
      </w:r>
      <w:r w:rsidR="00AE45C0" w:rsidRPr="00471E31">
        <w:rPr>
          <w:rFonts w:ascii="Arial" w:hAnsi="Arial" w:cs="Arial"/>
        </w:rPr>
        <w:t>w</w:t>
      </w:r>
      <w:r w:rsidR="00AE45C0">
        <w:rPr>
          <w:rFonts w:ascii="Arial" w:hAnsi="Arial" w:cs="Arial"/>
        </w:rPr>
        <w:t> </w:t>
      </w:r>
      <w:r w:rsidRPr="00471E31">
        <w:rPr>
          <w:rFonts w:ascii="Arial" w:hAnsi="Arial" w:cs="Arial"/>
        </w:rPr>
        <w:t xml:space="preserve">poszczególnych powiatach. Największy potencjał techniczny energetyki słonecznej, powyżej 45 GWh/rok występuje </w:t>
      </w:r>
      <w:r w:rsidR="00AE45C0" w:rsidRPr="00471E31">
        <w:rPr>
          <w:rFonts w:ascii="Arial" w:hAnsi="Arial" w:cs="Arial"/>
        </w:rPr>
        <w:t>w</w:t>
      </w:r>
      <w:r w:rsidR="00AE45C0">
        <w:rPr>
          <w:rFonts w:ascii="Arial" w:hAnsi="Arial" w:cs="Arial"/>
        </w:rPr>
        <w:t> </w:t>
      </w:r>
      <w:r w:rsidRPr="00471E31">
        <w:rPr>
          <w:rFonts w:ascii="Arial" w:hAnsi="Arial" w:cs="Arial"/>
        </w:rPr>
        <w:t>powiecie rzeszowskim.</w:t>
      </w:r>
    </w:p>
    <w:p w14:paraId="3F822785" w14:textId="77777777" w:rsidR="00F179A3" w:rsidRPr="00471E31" w:rsidRDefault="00F179A3" w:rsidP="0063708D">
      <w:pPr>
        <w:numPr>
          <w:ilvl w:val="0"/>
          <w:numId w:val="109"/>
        </w:numPr>
        <w:autoSpaceDE w:val="0"/>
        <w:autoSpaceDN w:val="0"/>
        <w:adjustRightInd w:val="0"/>
        <w:spacing w:before="120" w:after="0"/>
        <w:ind w:left="426"/>
        <w:contextualSpacing/>
        <w:rPr>
          <w:rFonts w:ascii="Arial" w:hAnsi="Arial" w:cs="Arial"/>
        </w:rPr>
      </w:pPr>
      <w:r w:rsidRPr="00471E31">
        <w:rPr>
          <w:rFonts w:ascii="Arial" w:hAnsi="Arial" w:cs="Arial"/>
        </w:rPr>
        <w:t>najwyższy potencjał techniczny biomasy leśnej, kształtujący się na poziomie powyżej 70 GWh występuje w powiecie bieszczadzkim. Na nieco niższym poziomie (w przedziale 40–70 GWh) kształtuje się potencjał techniczny biomasy leśnej w powiecie: sanockim, leskim, przemyskim, lubaczowskim oraz stalowowolskim.</w:t>
      </w:r>
    </w:p>
    <w:p w14:paraId="7F32F2DA" w14:textId="77777777" w:rsidR="00F179A3" w:rsidRPr="00471E31" w:rsidRDefault="00F179A3" w:rsidP="0063708D">
      <w:pPr>
        <w:numPr>
          <w:ilvl w:val="0"/>
          <w:numId w:val="109"/>
        </w:numPr>
        <w:autoSpaceDE w:val="0"/>
        <w:autoSpaceDN w:val="0"/>
        <w:adjustRightInd w:val="0"/>
        <w:spacing w:before="120" w:after="0"/>
        <w:ind w:left="426"/>
        <w:contextualSpacing/>
        <w:rPr>
          <w:rFonts w:ascii="Arial" w:hAnsi="Arial" w:cs="Arial"/>
        </w:rPr>
      </w:pPr>
      <w:r w:rsidRPr="00471E31">
        <w:rPr>
          <w:rFonts w:ascii="Arial" w:hAnsi="Arial" w:cs="Arial"/>
        </w:rPr>
        <w:t>najwyższy potencjał techniczny produkcji biomasy ze słomy i siana, kształtujący się na poziomie powyżej 70 GWh występuje w powiecie rzeszowskim oraz kolbuszowskim.</w:t>
      </w:r>
    </w:p>
    <w:p w14:paraId="609B97B8" w14:textId="56746721" w:rsidR="00F179A3" w:rsidRPr="00471E31" w:rsidRDefault="00AE45C0" w:rsidP="0063708D">
      <w:pPr>
        <w:numPr>
          <w:ilvl w:val="0"/>
          <w:numId w:val="109"/>
        </w:numPr>
        <w:autoSpaceDE w:val="0"/>
        <w:autoSpaceDN w:val="0"/>
        <w:adjustRightInd w:val="0"/>
        <w:spacing w:before="120" w:after="0"/>
        <w:ind w:left="426"/>
        <w:contextualSpacing/>
        <w:rPr>
          <w:rFonts w:ascii="Arial" w:hAnsi="Arial" w:cs="Arial"/>
        </w:rPr>
      </w:pPr>
      <w:r w:rsidRPr="00471E31">
        <w:rPr>
          <w:rFonts w:ascii="Arial" w:hAnsi="Arial" w:cs="Arial"/>
        </w:rPr>
        <w:t>w</w:t>
      </w:r>
      <w:r>
        <w:rPr>
          <w:rFonts w:ascii="Arial" w:hAnsi="Arial" w:cs="Arial"/>
        </w:rPr>
        <w:t> </w:t>
      </w:r>
      <w:r w:rsidR="00F179A3" w:rsidRPr="00471E31">
        <w:rPr>
          <w:rFonts w:ascii="Arial" w:hAnsi="Arial" w:cs="Arial"/>
        </w:rPr>
        <w:t xml:space="preserve">województwie podkarpackim występuje małe zróżnicowanie ze względu na potencjał biomasy z plantacji roślin. Potencjał techniczny biomasy </w:t>
      </w:r>
      <w:r w:rsidRPr="00471E31">
        <w:rPr>
          <w:rFonts w:ascii="Arial" w:hAnsi="Arial" w:cs="Arial"/>
        </w:rPr>
        <w:t>z</w:t>
      </w:r>
      <w:r>
        <w:rPr>
          <w:rFonts w:ascii="Arial" w:hAnsi="Arial" w:cs="Arial"/>
        </w:rPr>
        <w:t> </w:t>
      </w:r>
      <w:r w:rsidR="00F179A3" w:rsidRPr="00471E31">
        <w:rPr>
          <w:rFonts w:ascii="Arial" w:hAnsi="Arial" w:cs="Arial"/>
        </w:rPr>
        <w:t>plantacji roślin wieloletnich energetycznych kształtuje się w przedziale 100–350 GWh. Wyjątki stanowią powiaty grodzkie znajdujące się na terenie województwa, gdzie potencjał techniczny roślin energetycznych nie przekracza 100 GWh oraz powiaty: łańcucki oraz leski, gdzie potencjał techniczny przekracza 350 GWh.</w:t>
      </w:r>
    </w:p>
    <w:p w14:paraId="4C1857DE" w14:textId="13606980" w:rsidR="00F179A3" w:rsidRPr="00471E31" w:rsidRDefault="00F179A3" w:rsidP="0063708D">
      <w:pPr>
        <w:numPr>
          <w:ilvl w:val="0"/>
          <w:numId w:val="110"/>
        </w:numPr>
        <w:autoSpaceDE w:val="0"/>
        <w:autoSpaceDN w:val="0"/>
        <w:adjustRightInd w:val="0"/>
        <w:spacing w:before="120" w:after="0"/>
        <w:ind w:left="426"/>
        <w:contextualSpacing/>
        <w:rPr>
          <w:rFonts w:ascii="Arial" w:hAnsi="Arial" w:cs="Arial"/>
        </w:rPr>
      </w:pPr>
      <w:r w:rsidRPr="00471E31">
        <w:rPr>
          <w:rFonts w:ascii="Arial" w:hAnsi="Arial" w:cs="Arial"/>
        </w:rPr>
        <w:t xml:space="preserve">najwyższy potencjał techniczny produkcji biogazu rolniczego, powyżej 10 GWh, występuje w powiatach środkowej i zachodniej części województwa podkarpackiego (powiaty: dębicki, jasielski, strzyżowski oraz rzeszowski). Wysoki potencjał techniczny, kształtujący się </w:t>
      </w:r>
      <w:r w:rsidR="00AE45C0" w:rsidRPr="00471E31">
        <w:rPr>
          <w:rFonts w:ascii="Arial" w:hAnsi="Arial" w:cs="Arial"/>
        </w:rPr>
        <w:t>w</w:t>
      </w:r>
      <w:r w:rsidR="00AE45C0">
        <w:rPr>
          <w:rFonts w:ascii="Arial" w:hAnsi="Arial" w:cs="Arial"/>
        </w:rPr>
        <w:t> </w:t>
      </w:r>
      <w:r w:rsidRPr="00471E31">
        <w:rPr>
          <w:rFonts w:ascii="Arial" w:hAnsi="Arial" w:cs="Arial"/>
        </w:rPr>
        <w:t>przedziale 5–10 GWh występuje w powiatach: lubaczowskim oraz ropczycko–sędziszowskim.</w:t>
      </w:r>
    </w:p>
    <w:p w14:paraId="5CEFBA4F" w14:textId="77777777" w:rsidR="00F179A3" w:rsidRPr="00471E31" w:rsidRDefault="00F179A3" w:rsidP="0063708D">
      <w:pPr>
        <w:numPr>
          <w:ilvl w:val="0"/>
          <w:numId w:val="110"/>
        </w:numPr>
        <w:autoSpaceDE w:val="0"/>
        <w:autoSpaceDN w:val="0"/>
        <w:adjustRightInd w:val="0"/>
        <w:spacing w:before="120" w:after="0"/>
        <w:ind w:left="426"/>
        <w:contextualSpacing/>
        <w:rPr>
          <w:rFonts w:ascii="Arial" w:hAnsi="Arial" w:cs="Arial"/>
        </w:rPr>
      </w:pPr>
      <w:r w:rsidRPr="00471E31">
        <w:rPr>
          <w:rFonts w:ascii="Arial" w:hAnsi="Arial" w:cs="Arial"/>
        </w:rPr>
        <w:t>najwyższy potencjał energetyki geotermalnej, wynoszący powyżej 10 MW występuje w powiatach przeworskim i strzyżowskim, natomiast</w:t>
      </w:r>
      <w:r w:rsidR="0015647D">
        <w:rPr>
          <w:rFonts w:ascii="Arial" w:hAnsi="Arial" w:cs="Arial"/>
        </w:rPr>
        <w:t xml:space="preserve"> najniższy potencjał, poniżej 1 </w:t>
      </w:r>
      <w:r w:rsidRPr="00471E31">
        <w:rPr>
          <w:rFonts w:ascii="Arial" w:hAnsi="Arial" w:cs="Arial"/>
        </w:rPr>
        <w:t>MW występuje w powiatach niżańskim, leżajskim, lubaczowskim, sanockim oraz leskim</w:t>
      </w:r>
    </w:p>
    <w:p w14:paraId="73CB60A8" w14:textId="77777777" w:rsidR="00F179A3" w:rsidRPr="00471E31" w:rsidRDefault="00F179A3" w:rsidP="005D5676">
      <w:pPr>
        <w:numPr>
          <w:ilvl w:val="0"/>
          <w:numId w:val="16"/>
        </w:numPr>
        <w:autoSpaceDE w:val="0"/>
        <w:autoSpaceDN w:val="0"/>
        <w:adjustRightInd w:val="0"/>
        <w:spacing w:before="120" w:after="0"/>
        <w:ind w:left="425" w:hanging="425"/>
        <w:contextualSpacing/>
        <w:rPr>
          <w:rFonts w:ascii="Arial" w:hAnsi="Arial" w:cs="Arial"/>
        </w:rPr>
      </w:pPr>
      <w:r w:rsidRPr="00471E31">
        <w:rPr>
          <w:rFonts w:ascii="Arial" w:hAnsi="Arial" w:cs="Arial"/>
        </w:rPr>
        <w:t>Województwo podkarpackie jest importerem energii netto.</w:t>
      </w:r>
    </w:p>
    <w:p w14:paraId="5C4805D0" w14:textId="65CA1E6A" w:rsidR="00F179A3" w:rsidRPr="00471E31" w:rsidRDefault="00F179A3" w:rsidP="005D5676">
      <w:pPr>
        <w:numPr>
          <w:ilvl w:val="0"/>
          <w:numId w:val="16"/>
        </w:numPr>
        <w:autoSpaceDE w:val="0"/>
        <w:autoSpaceDN w:val="0"/>
        <w:adjustRightInd w:val="0"/>
        <w:spacing w:before="120" w:after="0"/>
        <w:ind w:left="425" w:hanging="425"/>
        <w:contextualSpacing/>
        <w:rPr>
          <w:rFonts w:ascii="Arial" w:hAnsi="Arial" w:cs="Arial"/>
        </w:rPr>
      </w:pPr>
      <w:r w:rsidRPr="00471E31">
        <w:rPr>
          <w:rFonts w:ascii="Arial" w:hAnsi="Arial" w:cs="Arial"/>
        </w:rPr>
        <w:t xml:space="preserve">W 2010 r. pod względem zużycia energii elektrycznej (niskie napięcie), </w:t>
      </w:r>
      <w:r w:rsidR="00AE45C0" w:rsidRPr="00471E31">
        <w:rPr>
          <w:rFonts w:ascii="Arial" w:hAnsi="Arial" w:cs="Arial"/>
        </w:rPr>
        <w:t>w</w:t>
      </w:r>
      <w:r w:rsidR="00AE45C0">
        <w:rPr>
          <w:rFonts w:ascii="Arial" w:hAnsi="Arial" w:cs="Arial"/>
        </w:rPr>
        <w:t> </w:t>
      </w:r>
      <w:r w:rsidRPr="00471E31">
        <w:rPr>
          <w:rFonts w:ascii="Arial" w:hAnsi="Arial" w:cs="Arial"/>
        </w:rPr>
        <w:t xml:space="preserve">przeliczeniu na 1 mieszkańca, województwo podkarpackie zajęło </w:t>
      </w:r>
      <w:r w:rsidR="00AE45C0" w:rsidRPr="00471E31">
        <w:rPr>
          <w:rFonts w:ascii="Arial" w:hAnsi="Arial" w:cs="Arial"/>
        </w:rPr>
        <w:t>w</w:t>
      </w:r>
      <w:r w:rsidR="00AE45C0">
        <w:rPr>
          <w:rFonts w:ascii="Arial" w:hAnsi="Arial" w:cs="Arial"/>
        </w:rPr>
        <w:t> </w:t>
      </w:r>
      <w:r w:rsidRPr="00471E31">
        <w:rPr>
          <w:rFonts w:ascii="Arial" w:hAnsi="Arial" w:cs="Arial"/>
        </w:rPr>
        <w:t xml:space="preserve">zestawieniu </w:t>
      </w:r>
      <w:r w:rsidR="00AE45C0" w:rsidRPr="00471E31">
        <w:rPr>
          <w:rFonts w:ascii="Arial" w:hAnsi="Arial" w:cs="Arial"/>
        </w:rPr>
        <w:t>z</w:t>
      </w:r>
      <w:r w:rsidR="00AE45C0">
        <w:rPr>
          <w:rFonts w:ascii="Arial" w:hAnsi="Arial" w:cs="Arial"/>
        </w:rPr>
        <w:t> </w:t>
      </w:r>
      <w:r w:rsidRPr="00471E31">
        <w:rPr>
          <w:rFonts w:ascii="Arial" w:hAnsi="Arial" w:cs="Arial"/>
        </w:rPr>
        <w:t>pozostałymi województwami 1</w:t>
      </w:r>
      <w:r>
        <w:rPr>
          <w:rFonts w:ascii="Arial" w:hAnsi="Arial" w:cs="Arial"/>
        </w:rPr>
        <w:t>2</w:t>
      </w:r>
      <w:r w:rsidRPr="00471E31">
        <w:rPr>
          <w:rFonts w:ascii="Arial" w:hAnsi="Arial" w:cs="Arial"/>
        </w:rPr>
        <w:t xml:space="preserve"> miejsce, </w:t>
      </w:r>
      <w:r w:rsidR="00AE45C0" w:rsidRPr="00471E31">
        <w:rPr>
          <w:rFonts w:ascii="Arial" w:hAnsi="Arial" w:cs="Arial"/>
        </w:rPr>
        <w:t>a</w:t>
      </w:r>
      <w:r w:rsidR="00AE45C0">
        <w:rPr>
          <w:rFonts w:ascii="Arial" w:hAnsi="Arial" w:cs="Arial"/>
        </w:rPr>
        <w:t> </w:t>
      </w:r>
      <w:r w:rsidRPr="00471E31">
        <w:rPr>
          <w:rFonts w:ascii="Arial" w:hAnsi="Arial" w:cs="Arial"/>
        </w:rPr>
        <w:t xml:space="preserve">wartość wskaźnika była niższa niż średnia dla kraju. </w:t>
      </w:r>
      <w:r w:rsidRPr="00471E31">
        <w:rPr>
          <w:rFonts w:ascii="Arial" w:hAnsi="Arial" w:cs="Arial"/>
        </w:rPr>
        <w:lastRenderedPageBreak/>
        <w:t>Zauważalny jest stały wzrost zużycia energii elektrycznej we wszystkich gospodarstwach domowych (</w:t>
      </w:r>
      <w:r w:rsidR="00AE45C0" w:rsidRPr="00471E31">
        <w:rPr>
          <w:rFonts w:ascii="Arial" w:hAnsi="Arial" w:cs="Arial"/>
        </w:rPr>
        <w:t>w</w:t>
      </w:r>
      <w:r w:rsidR="00AE45C0">
        <w:rPr>
          <w:rFonts w:ascii="Arial" w:hAnsi="Arial" w:cs="Arial"/>
        </w:rPr>
        <w:t> </w:t>
      </w:r>
      <w:r w:rsidRPr="00471E31">
        <w:rPr>
          <w:rFonts w:ascii="Arial" w:hAnsi="Arial" w:cs="Arial"/>
        </w:rPr>
        <w:t xml:space="preserve">miastach </w:t>
      </w:r>
      <w:r w:rsidR="00AE45C0" w:rsidRPr="00471E31">
        <w:rPr>
          <w:rFonts w:ascii="Arial" w:hAnsi="Arial" w:cs="Arial"/>
        </w:rPr>
        <w:t>i</w:t>
      </w:r>
      <w:r w:rsidR="00AE45C0">
        <w:rPr>
          <w:rFonts w:ascii="Arial" w:hAnsi="Arial" w:cs="Arial"/>
        </w:rPr>
        <w:t> </w:t>
      </w:r>
      <w:r w:rsidRPr="00471E31">
        <w:rPr>
          <w:rFonts w:ascii="Arial" w:hAnsi="Arial" w:cs="Arial"/>
        </w:rPr>
        <w:t>na wsi). Wraz ze wzrostem PKB w</w:t>
      </w:r>
      <w:r>
        <w:rPr>
          <w:rFonts w:ascii="Arial" w:hAnsi="Arial" w:cs="Arial"/>
        </w:rPr>
        <w:t> </w:t>
      </w:r>
      <w:r w:rsidRPr="00471E31">
        <w:rPr>
          <w:rFonts w:ascii="Arial" w:hAnsi="Arial" w:cs="Arial"/>
        </w:rPr>
        <w:t>województwie zużycie energii będzie rosło.</w:t>
      </w:r>
    </w:p>
    <w:p w14:paraId="5213F545" w14:textId="29C2E0D9" w:rsidR="00F179A3" w:rsidRPr="00471E31" w:rsidRDefault="00F179A3" w:rsidP="005D5676">
      <w:pPr>
        <w:numPr>
          <w:ilvl w:val="0"/>
          <w:numId w:val="16"/>
        </w:numPr>
        <w:autoSpaceDE w:val="0"/>
        <w:autoSpaceDN w:val="0"/>
        <w:adjustRightInd w:val="0"/>
        <w:spacing w:before="120" w:after="0"/>
        <w:ind w:left="425" w:hanging="425"/>
        <w:contextualSpacing/>
        <w:rPr>
          <w:rFonts w:ascii="Arial" w:hAnsi="Arial" w:cs="Arial"/>
        </w:rPr>
      </w:pPr>
      <w:r w:rsidRPr="00471E31">
        <w:rPr>
          <w:rFonts w:ascii="Arial" w:hAnsi="Arial" w:cs="Arial"/>
        </w:rPr>
        <w:t>Problemem województwa jest niska efektywność źródeł ciepła spalających zarówno paliwa stałe (</w:t>
      </w:r>
      <w:r w:rsidR="00AE45C0" w:rsidRPr="00471E31">
        <w:rPr>
          <w:rFonts w:ascii="Arial" w:hAnsi="Arial" w:cs="Arial"/>
        </w:rPr>
        <w:t>w</w:t>
      </w:r>
      <w:r w:rsidR="00AE45C0">
        <w:rPr>
          <w:rFonts w:ascii="Arial" w:hAnsi="Arial" w:cs="Arial"/>
        </w:rPr>
        <w:t> </w:t>
      </w:r>
      <w:r w:rsidRPr="00471E31">
        <w:rPr>
          <w:rFonts w:ascii="Arial" w:hAnsi="Arial" w:cs="Arial"/>
        </w:rPr>
        <w:t>tym niewłaściwej jakości) oraz gazowe. Jedynym odnawialnym źródłem energii stosowanym do wytworzenia ciepła jest biomasa, lecz jej wkład jest marginalny (</w:t>
      </w:r>
      <w:r w:rsidR="00AE45C0" w:rsidRPr="00471E31">
        <w:rPr>
          <w:rFonts w:ascii="Arial" w:hAnsi="Arial" w:cs="Arial"/>
        </w:rPr>
        <w:t>w</w:t>
      </w:r>
      <w:r w:rsidR="00AE45C0">
        <w:rPr>
          <w:rFonts w:ascii="Arial" w:hAnsi="Arial" w:cs="Arial"/>
        </w:rPr>
        <w:t> </w:t>
      </w:r>
      <w:r w:rsidRPr="00471E31">
        <w:rPr>
          <w:rFonts w:ascii="Arial" w:hAnsi="Arial" w:cs="Arial"/>
        </w:rPr>
        <w:t xml:space="preserve">2010 r. wyniósł on niespełna 2,8% - ponad 2 razy mniej niż średnia krajowa). Konieczne jest odwrócenie niekorzystnego trendu </w:t>
      </w:r>
      <w:r w:rsidR="00AE45C0" w:rsidRPr="00471E31">
        <w:rPr>
          <w:rFonts w:ascii="Arial" w:hAnsi="Arial" w:cs="Arial"/>
        </w:rPr>
        <w:t>w</w:t>
      </w:r>
      <w:r w:rsidR="00AE45C0">
        <w:rPr>
          <w:rFonts w:ascii="Arial" w:hAnsi="Arial" w:cs="Arial"/>
        </w:rPr>
        <w:t> </w:t>
      </w:r>
      <w:r w:rsidRPr="00471E31">
        <w:rPr>
          <w:rFonts w:ascii="Arial" w:hAnsi="Arial" w:cs="Arial"/>
        </w:rPr>
        <w:t xml:space="preserve">miastach poprzez likwidację istniejących nieefektywnych źródeł ciepła (indywidualnych palenisk) </w:t>
      </w:r>
      <w:r w:rsidR="00AE45C0" w:rsidRPr="00471E31">
        <w:rPr>
          <w:rFonts w:ascii="Arial" w:hAnsi="Arial" w:cs="Arial"/>
        </w:rPr>
        <w:t>i</w:t>
      </w:r>
      <w:r w:rsidR="00AE45C0">
        <w:rPr>
          <w:rFonts w:ascii="Arial" w:hAnsi="Arial" w:cs="Arial"/>
        </w:rPr>
        <w:t> </w:t>
      </w:r>
      <w:r w:rsidRPr="00471E31">
        <w:rPr>
          <w:rFonts w:ascii="Arial" w:hAnsi="Arial" w:cs="Arial"/>
        </w:rPr>
        <w:t>przyłączenie ich do sieci ciepłowniczej lub zastąpienie ich ekologicznymi, energooszczędnymi urządzeniami grzewczymi lub zastosowanie odnawialnych źródeł energii.</w:t>
      </w:r>
      <w:r>
        <w:rPr>
          <w:rFonts w:ascii="Arial" w:hAnsi="Arial" w:cs="Arial"/>
        </w:rPr>
        <w:t xml:space="preserve"> Problemem jest również </w:t>
      </w:r>
      <w:r w:rsidRPr="0084601A">
        <w:rPr>
          <w:rFonts w:ascii="Arial" w:hAnsi="Arial" w:cs="Arial"/>
        </w:rPr>
        <w:t>ciągle niezadowalając</w:t>
      </w:r>
      <w:r>
        <w:rPr>
          <w:rFonts w:ascii="Arial" w:hAnsi="Arial" w:cs="Arial"/>
        </w:rPr>
        <w:t>a</w:t>
      </w:r>
      <w:r w:rsidRPr="0084601A">
        <w:rPr>
          <w:rFonts w:ascii="Arial" w:hAnsi="Arial" w:cs="Arial"/>
        </w:rPr>
        <w:t xml:space="preserve"> efektywnoś</w:t>
      </w:r>
      <w:r>
        <w:rPr>
          <w:rFonts w:ascii="Arial" w:hAnsi="Arial" w:cs="Arial"/>
        </w:rPr>
        <w:t>ć</w:t>
      </w:r>
      <w:r w:rsidRPr="0084601A">
        <w:rPr>
          <w:rFonts w:ascii="Arial" w:hAnsi="Arial" w:cs="Arial"/>
        </w:rPr>
        <w:t xml:space="preserve"> energetyczn</w:t>
      </w:r>
      <w:r>
        <w:rPr>
          <w:rFonts w:ascii="Arial" w:hAnsi="Arial" w:cs="Arial"/>
        </w:rPr>
        <w:t>a</w:t>
      </w:r>
      <w:r w:rsidRPr="0084601A">
        <w:rPr>
          <w:rFonts w:ascii="Arial" w:hAnsi="Arial" w:cs="Arial"/>
        </w:rPr>
        <w:t xml:space="preserve"> budownictwa mieszkaniowego i</w:t>
      </w:r>
      <w:r>
        <w:rPr>
          <w:rFonts w:ascii="Arial" w:hAnsi="Arial" w:cs="Arial"/>
        </w:rPr>
        <w:t> </w:t>
      </w:r>
      <w:r w:rsidRPr="0084601A">
        <w:rPr>
          <w:rFonts w:ascii="Arial" w:hAnsi="Arial" w:cs="Arial"/>
        </w:rPr>
        <w:t>budynków użyteczności publicznej</w:t>
      </w:r>
      <w:r>
        <w:rPr>
          <w:rFonts w:ascii="Arial" w:hAnsi="Arial" w:cs="Arial"/>
        </w:rPr>
        <w:t>.</w:t>
      </w:r>
    </w:p>
    <w:p w14:paraId="62B549CE" w14:textId="77CC2B64" w:rsidR="00F179A3" w:rsidRPr="00471E31" w:rsidRDefault="00F179A3" w:rsidP="005D5676">
      <w:pPr>
        <w:numPr>
          <w:ilvl w:val="0"/>
          <w:numId w:val="16"/>
        </w:numPr>
        <w:autoSpaceDE w:val="0"/>
        <w:autoSpaceDN w:val="0"/>
        <w:adjustRightInd w:val="0"/>
        <w:spacing w:before="120" w:after="0"/>
        <w:ind w:left="425" w:hanging="425"/>
        <w:contextualSpacing/>
        <w:rPr>
          <w:rFonts w:ascii="Arial" w:hAnsi="Arial" w:cs="Arial"/>
        </w:rPr>
      </w:pPr>
      <w:r w:rsidRPr="00471E31">
        <w:rPr>
          <w:rFonts w:ascii="Arial" w:hAnsi="Arial" w:cs="Arial"/>
        </w:rPr>
        <w:t xml:space="preserve">Oprócz modernizacji istniejących sieci cieplnych pod kątem ograniczenia strat ciepła istotna jest rozbudowa ciepłociągów </w:t>
      </w:r>
      <w:r w:rsidR="00AE45C0" w:rsidRPr="00471E31">
        <w:rPr>
          <w:rFonts w:ascii="Arial" w:hAnsi="Arial" w:cs="Arial"/>
        </w:rPr>
        <w:t>w</w:t>
      </w:r>
      <w:r w:rsidR="00AE45C0">
        <w:rPr>
          <w:rFonts w:ascii="Arial" w:hAnsi="Arial" w:cs="Arial"/>
        </w:rPr>
        <w:t> </w:t>
      </w:r>
      <w:r w:rsidRPr="00471E31">
        <w:rPr>
          <w:rFonts w:ascii="Arial" w:hAnsi="Arial" w:cs="Arial"/>
        </w:rPr>
        <w:t>terenach miejskich silnie zurbanizowanych.</w:t>
      </w:r>
    </w:p>
    <w:p w14:paraId="5FDD59B2" w14:textId="3D63865B" w:rsidR="00F179A3" w:rsidRDefault="00F179A3" w:rsidP="005D5676">
      <w:pPr>
        <w:numPr>
          <w:ilvl w:val="0"/>
          <w:numId w:val="16"/>
        </w:numPr>
        <w:autoSpaceDE w:val="0"/>
        <w:autoSpaceDN w:val="0"/>
        <w:adjustRightInd w:val="0"/>
        <w:spacing w:before="120" w:after="0"/>
        <w:ind w:left="425" w:hanging="425"/>
        <w:contextualSpacing/>
        <w:rPr>
          <w:rFonts w:ascii="Arial" w:hAnsi="Arial" w:cs="Arial"/>
        </w:rPr>
      </w:pPr>
      <w:r w:rsidRPr="00471E31">
        <w:rPr>
          <w:rFonts w:ascii="Arial" w:hAnsi="Arial" w:cs="Arial"/>
        </w:rPr>
        <w:t xml:space="preserve">Jakość powietrza na obszarze województwa podkarpackiego </w:t>
      </w:r>
      <w:r w:rsidR="00AE45C0" w:rsidRPr="00471E31">
        <w:rPr>
          <w:rFonts w:ascii="Arial" w:hAnsi="Arial" w:cs="Arial"/>
        </w:rPr>
        <w:t>w</w:t>
      </w:r>
      <w:r w:rsidR="00AE45C0">
        <w:rPr>
          <w:rFonts w:ascii="Arial" w:hAnsi="Arial" w:cs="Arial"/>
        </w:rPr>
        <w:t> </w:t>
      </w:r>
      <w:r w:rsidRPr="00471E31">
        <w:rPr>
          <w:rFonts w:ascii="Arial" w:hAnsi="Arial" w:cs="Arial"/>
        </w:rPr>
        <w:t xml:space="preserve">porównaniu </w:t>
      </w:r>
      <w:r w:rsidR="00AE45C0" w:rsidRPr="00471E31">
        <w:rPr>
          <w:rFonts w:ascii="Arial" w:hAnsi="Arial" w:cs="Arial"/>
        </w:rPr>
        <w:t>z</w:t>
      </w:r>
      <w:r w:rsidR="00AE45C0">
        <w:rPr>
          <w:rFonts w:ascii="Arial" w:hAnsi="Arial" w:cs="Arial"/>
        </w:rPr>
        <w:t> </w:t>
      </w:r>
      <w:r w:rsidRPr="00471E31">
        <w:rPr>
          <w:rFonts w:ascii="Arial" w:hAnsi="Arial" w:cs="Arial"/>
        </w:rPr>
        <w:t xml:space="preserve">innymi województwami jest stosunkowo dobra, jednakże </w:t>
      </w:r>
      <w:r w:rsidR="00AE45C0" w:rsidRPr="00471E31">
        <w:rPr>
          <w:rFonts w:ascii="Arial" w:hAnsi="Arial" w:cs="Arial"/>
        </w:rPr>
        <w:t>w</w:t>
      </w:r>
      <w:r w:rsidR="00AE45C0">
        <w:rPr>
          <w:rFonts w:ascii="Arial" w:hAnsi="Arial" w:cs="Arial"/>
        </w:rPr>
        <w:t> </w:t>
      </w:r>
      <w:r w:rsidRPr="00471E31">
        <w:rPr>
          <w:rFonts w:ascii="Arial" w:hAnsi="Arial" w:cs="Arial"/>
        </w:rPr>
        <w:t xml:space="preserve">miarę rozwoju technik badawczych oraz wprowadzania metodologii badań </w:t>
      </w:r>
      <w:r w:rsidR="00AE45C0" w:rsidRPr="00471E31">
        <w:rPr>
          <w:rFonts w:ascii="Arial" w:hAnsi="Arial" w:cs="Arial"/>
        </w:rPr>
        <w:t>i</w:t>
      </w:r>
      <w:r w:rsidR="00AE45C0">
        <w:rPr>
          <w:rFonts w:ascii="Arial" w:hAnsi="Arial" w:cs="Arial"/>
        </w:rPr>
        <w:t> </w:t>
      </w:r>
      <w:r w:rsidRPr="00471E31">
        <w:rPr>
          <w:rFonts w:ascii="Arial" w:hAnsi="Arial" w:cs="Arial"/>
        </w:rPr>
        <w:t xml:space="preserve">standardów Unii Europejskiej, ujawniły się problemy związane </w:t>
      </w:r>
      <w:r w:rsidR="00AE45C0" w:rsidRPr="00471E31">
        <w:rPr>
          <w:rFonts w:ascii="Arial" w:hAnsi="Arial" w:cs="Arial"/>
        </w:rPr>
        <w:t>z</w:t>
      </w:r>
      <w:r w:rsidR="00AE45C0">
        <w:rPr>
          <w:rFonts w:ascii="Arial" w:hAnsi="Arial" w:cs="Arial"/>
        </w:rPr>
        <w:t> </w:t>
      </w:r>
      <w:r w:rsidRPr="00471E31">
        <w:rPr>
          <w:rFonts w:ascii="Arial" w:hAnsi="Arial" w:cs="Arial"/>
        </w:rPr>
        <w:t xml:space="preserve">przekroczeniami standardów jakości powietrza określonych dla pyłów PM10 </w:t>
      </w:r>
      <w:r w:rsidR="00AE45C0" w:rsidRPr="00471E31">
        <w:rPr>
          <w:rFonts w:ascii="Arial" w:hAnsi="Arial" w:cs="Arial"/>
        </w:rPr>
        <w:t>i</w:t>
      </w:r>
      <w:r w:rsidR="00AE45C0">
        <w:rPr>
          <w:rFonts w:ascii="Arial" w:hAnsi="Arial" w:cs="Arial"/>
        </w:rPr>
        <w:t> </w:t>
      </w:r>
      <w:r w:rsidRPr="00471E31">
        <w:rPr>
          <w:rFonts w:ascii="Arial" w:hAnsi="Arial" w:cs="Arial"/>
        </w:rPr>
        <w:t xml:space="preserve">PM2,5 oraz poziomu docelowego benzo(a)pirenu </w:t>
      </w:r>
      <w:r w:rsidR="00AE45C0" w:rsidRPr="00471E31">
        <w:rPr>
          <w:rFonts w:ascii="Arial" w:hAnsi="Arial" w:cs="Arial"/>
        </w:rPr>
        <w:t>w</w:t>
      </w:r>
      <w:r w:rsidR="00AE45C0">
        <w:rPr>
          <w:rFonts w:ascii="Arial" w:hAnsi="Arial" w:cs="Arial"/>
        </w:rPr>
        <w:t> </w:t>
      </w:r>
      <w:r w:rsidRPr="00471E31">
        <w:rPr>
          <w:rFonts w:ascii="Arial" w:hAnsi="Arial" w:cs="Arial"/>
        </w:rPr>
        <w:t xml:space="preserve">pyle PM10. Oprócz miasta Rzeszów na terenie województwa przekroczenia norm stwierdzono </w:t>
      </w:r>
      <w:r w:rsidR="00AE45C0" w:rsidRPr="00471E31">
        <w:rPr>
          <w:rFonts w:ascii="Arial" w:hAnsi="Arial" w:cs="Arial"/>
        </w:rPr>
        <w:t>w</w:t>
      </w:r>
      <w:r w:rsidR="00AE45C0">
        <w:rPr>
          <w:rFonts w:ascii="Arial" w:hAnsi="Arial" w:cs="Arial"/>
        </w:rPr>
        <w:t> </w:t>
      </w:r>
      <w:r w:rsidRPr="00471E31">
        <w:rPr>
          <w:rFonts w:ascii="Arial" w:hAnsi="Arial" w:cs="Arial"/>
        </w:rPr>
        <w:t>miastach z</w:t>
      </w:r>
      <w:r>
        <w:rPr>
          <w:rFonts w:ascii="Arial" w:hAnsi="Arial" w:cs="Arial"/>
        </w:rPr>
        <w:t> </w:t>
      </w:r>
      <w:r w:rsidRPr="00471E31">
        <w:rPr>
          <w:rFonts w:ascii="Arial" w:hAnsi="Arial" w:cs="Arial"/>
        </w:rPr>
        <w:t xml:space="preserve">intensywną zabudową mieszkaniowo-usługową </w:t>
      </w:r>
      <w:r w:rsidR="00AE45C0" w:rsidRPr="00471E31">
        <w:rPr>
          <w:rFonts w:ascii="Arial" w:hAnsi="Arial" w:cs="Arial"/>
        </w:rPr>
        <w:t>i</w:t>
      </w:r>
      <w:r w:rsidR="00AE45C0">
        <w:rPr>
          <w:rFonts w:ascii="Arial" w:hAnsi="Arial" w:cs="Arial"/>
        </w:rPr>
        <w:t> </w:t>
      </w:r>
      <w:r w:rsidRPr="00471E31">
        <w:rPr>
          <w:rFonts w:ascii="Arial" w:hAnsi="Arial" w:cs="Arial"/>
        </w:rPr>
        <w:t>znaczną intensywnością ruchu samochodowego. Zdiagnozow</w:t>
      </w:r>
      <w:r w:rsidR="009F06DB">
        <w:rPr>
          <w:rFonts w:ascii="Arial" w:hAnsi="Arial" w:cs="Arial"/>
        </w:rPr>
        <w:t xml:space="preserve">ano, że </w:t>
      </w:r>
      <w:r w:rsidR="00AE45C0">
        <w:rPr>
          <w:rFonts w:ascii="Arial" w:hAnsi="Arial" w:cs="Arial"/>
        </w:rPr>
        <w:t>w </w:t>
      </w:r>
      <w:r w:rsidR="009F06DB">
        <w:rPr>
          <w:rFonts w:ascii="Arial" w:hAnsi="Arial" w:cs="Arial"/>
        </w:rPr>
        <w:t>obecnym stanie ok. 25</w:t>
      </w:r>
      <w:r w:rsidRPr="00471E31">
        <w:rPr>
          <w:rFonts w:ascii="Arial" w:hAnsi="Arial" w:cs="Arial"/>
        </w:rPr>
        <w:t>% obszarów województwa</w:t>
      </w:r>
      <w:r w:rsidR="009F06DB">
        <w:rPr>
          <w:rFonts w:ascii="Arial" w:hAnsi="Arial" w:cs="Arial"/>
        </w:rPr>
        <w:t xml:space="preserve"> zamieszkiwanych przez ponad 50</w:t>
      </w:r>
      <w:r w:rsidRPr="00471E31">
        <w:rPr>
          <w:rFonts w:ascii="Arial" w:hAnsi="Arial" w:cs="Arial"/>
        </w:rPr>
        <w:t xml:space="preserve">% ogółu mieszkańców nie spełnia standardów jakości powietrza określonych prawem. Przyczyna niewłaściwej jakości powietrza </w:t>
      </w:r>
      <w:r w:rsidR="00AE45C0" w:rsidRPr="00471E31">
        <w:rPr>
          <w:rFonts w:ascii="Arial" w:hAnsi="Arial" w:cs="Arial"/>
        </w:rPr>
        <w:t>w</w:t>
      </w:r>
      <w:r w:rsidR="00AE45C0">
        <w:rPr>
          <w:rFonts w:ascii="Arial" w:hAnsi="Arial" w:cs="Arial"/>
        </w:rPr>
        <w:t> </w:t>
      </w:r>
      <w:r w:rsidRPr="00471E31">
        <w:rPr>
          <w:rFonts w:ascii="Arial" w:hAnsi="Arial" w:cs="Arial"/>
        </w:rPr>
        <w:t xml:space="preserve">województwie </w:t>
      </w:r>
      <w:r w:rsidR="00AE45C0" w:rsidRPr="00471E31">
        <w:rPr>
          <w:rFonts w:ascii="Arial" w:hAnsi="Arial" w:cs="Arial"/>
        </w:rPr>
        <w:t>w</w:t>
      </w:r>
      <w:r w:rsidR="00AE45C0">
        <w:rPr>
          <w:rFonts w:ascii="Arial" w:hAnsi="Arial" w:cs="Arial"/>
        </w:rPr>
        <w:t> </w:t>
      </w:r>
      <w:r w:rsidRPr="00471E31">
        <w:rPr>
          <w:rFonts w:ascii="Arial" w:hAnsi="Arial" w:cs="Arial"/>
        </w:rPr>
        <w:t xml:space="preserve">pierwszej kolejności jest spalający paliwa sektor komunalno </w:t>
      </w:r>
      <w:r>
        <w:rPr>
          <w:rFonts w:ascii="Arial" w:hAnsi="Arial" w:cs="Arial"/>
        </w:rPr>
        <w:t>-</w:t>
      </w:r>
      <w:r w:rsidRPr="00471E31">
        <w:rPr>
          <w:rFonts w:ascii="Arial" w:hAnsi="Arial" w:cs="Arial"/>
        </w:rPr>
        <w:t xml:space="preserve"> bytowy, </w:t>
      </w:r>
      <w:r w:rsidR="00AE45C0" w:rsidRPr="00471E31">
        <w:rPr>
          <w:rFonts w:ascii="Arial" w:hAnsi="Arial" w:cs="Arial"/>
        </w:rPr>
        <w:t>a</w:t>
      </w:r>
      <w:r w:rsidR="00AE45C0">
        <w:rPr>
          <w:rFonts w:ascii="Arial" w:hAnsi="Arial" w:cs="Arial"/>
        </w:rPr>
        <w:t> </w:t>
      </w:r>
      <w:r w:rsidRPr="00471E31">
        <w:rPr>
          <w:rFonts w:ascii="Arial" w:hAnsi="Arial" w:cs="Arial"/>
        </w:rPr>
        <w:t xml:space="preserve">dopiero </w:t>
      </w:r>
      <w:r w:rsidR="00AE45C0" w:rsidRPr="00471E31">
        <w:rPr>
          <w:rFonts w:ascii="Arial" w:hAnsi="Arial" w:cs="Arial"/>
        </w:rPr>
        <w:t>w</w:t>
      </w:r>
      <w:r w:rsidR="00AE45C0">
        <w:rPr>
          <w:rFonts w:ascii="Arial" w:hAnsi="Arial" w:cs="Arial"/>
        </w:rPr>
        <w:t> </w:t>
      </w:r>
      <w:r w:rsidRPr="00471E31">
        <w:rPr>
          <w:rFonts w:ascii="Arial" w:hAnsi="Arial" w:cs="Arial"/>
        </w:rPr>
        <w:t xml:space="preserve">kolejnej komunikacja, transport </w:t>
      </w:r>
      <w:r w:rsidR="00AE45C0" w:rsidRPr="00471E31">
        <w:rPr>
          <w:rFonts w:ascii="Arial" w:hAnsi="Arial" w:cs="Arial"/>
        </w:rPr>
        <w:t>i</w:t>
      </w:r>
      <w:r w:rsidR="00AE45C0">
        <w:rPr>
          <w:rFonts w:ascii="Arial" w:hAnsi="Arial" w:cs="Arial"/>
        </w:rPr>
        <w:t> </w:t>
      </w:r>
      <w:r w:rsidRPr="00471E31">
        <w:rPr>
          <w:rFonts w:ascii="Arial" w:hAnsi="Arial" w:cs="Arial"/>
        </w:rPr>
        <w:t>energetyka.</w:t>
      </w:r>
    </w:p>
    <w:p w14:paraId="49C6F727" w14:textId="2D9F6AF7" w:rsidR="00F179A3" w:rsidRPr="007B1079" w:rsidRDefault="00F179A3" w:rsidP="00F53AD4">
      <w:pPr>
        <w:numPr>
          <w:ilvl w:val="0"/>
          <w:numId w:val="16"/>
        </w:numPr>
        <w:autoSpaceDE w:val="0"/>
        <w:autoSpaceDN w:val="0"/>
        <w:adjustRightInd w:val="0"/>
        <w:spacing w:after="160"/>
        <w:ind w:left="425" w:hanging="425"/>
        <w:rPr>
          <w:rFonts w:ascii="Arial" w:hAnsi="Arial" w:cs="Arial"/>
        </w:rPr>
      </w:pPr>
      <w:r w:rsidRPr="000773ED">
        <w:rPr>
          <w:rFonts w:ascii="Arial" w:hAnsi="Arial" w:cs="Arial"/>
        </w:rPr>
        <w:t xml:space="preserve">Województwo podkarpackie posiada </w:t>
      </w:r>
      <w:r w:rsidR="00AE45C0" w:rsidRPr="000773ED">
        <w:rPr>
          <w:rFonts w:ascii="Arial" w:hAnsi="Arial" w:cs="Arial"/>
        </w:rPr>
        <w:t>w</w:t>
      </w:r>
      <w:r w:rsidR="00AE45C0">
        <w:rPr>
          <w:rFonts w:ascii="Arial" w:hAnsi="Arial" w:cs="Arial"/>
        </w:rPr>
        <w:t> </w:t>
      </w:r>
      <w:r w:rsidRPr="000773ED">
        <w:rPr>
          <w:rFonts w:ascii="Arial" w:hAnsi="Arial" w:cs="Arial"/>
        </w:rPr>
        <w:t xml:space="preserve">znacznym stopniu zdekapitalizowaną infrastrukturę elektroenergetyczną. Dużą część stacji energetycznych stanowią rozwiązania stare, liczące ponad 30 lat. Stan techniczny sieci dystrybucyjnych nie jest zadowalający </w:t>
      </w:r>
      <w:r w:rsidR="00AE45C0" w:rsidRPr="000773ED">
        <w:rPr>
          <w:rFonts w:ascii="Arial" w:hAnsi="Arial" w:cs="Arial"/>
        </w:rPr>
        <w:t>i</w:t>
      </w:r>
      <w:r w:rsidR="00AE45C0">
        <w:rPr>
          <w:rFonts w:ascii="Arial" w:hAnsi="Arial" w:cs="Arial"/>
        </w:rPr>
        <w:t> </w:t>
      </w:r>
      <w:r w:rsidRPr="000773ED">
        <w:rPr>
          <w:rFonts w:ascii="Arial" w:hAnsi="Arial" w:cs="Arial"/>
        </w:rPr>
        <w:t xml:space="preserve">wymaga modernizacji oraz rozbudowy. Zdekapitalizowana infrastruktura wpływa na duże straty przesyłowe. Ponadto </w:t>
      </w:r>
      <w:r w:rsidR="00AE45C0" w:rsidRPr="000773ED">
        <w:rPr>
          <w:rFonts w:ascii="Arial" w:hAnsi="Arial" w:cs="Arial"/>
        </w:rPr>
        <w:t>w</w:t>
      </w:r>
      <w:r w:rsidR="00AE45C0">
        <w:rPr>
          <w:rFonts w:ascii="Arial" w:hAnsi="Arial" w:cs="Arial"/>
        </w:rPr>
        <w:t> </w:t>
      </w:r>
      <w:r w:rsidRPr="000773ED">
        <w:rPr>
          <w:rFonts w:ascii="Arial" w:hAnsi="Arial" w:cs="Arial"/>
        </w:rPr>
        <w:t xml:space="preserve">województwie występują obecnie ograniczone możliwości przyłączania nowych wytwórców energii elektrycznej do sieci. Zbyt mała moc stacji transformatorowych stanowi barierę </w:t>
      </w:r>
      <w:r w:rsidR="00AE45C0" w:rsidRPr="000773ED">
        <w:rPr>
          <w:rFonts w:ascii="Arial" w:hAnsi="Arial" w:cs="Arial"/>
        </w:rPr>
        <w:t>w</w:t>
      </w:r>
      <w:r w:rsidR="00AE45C0">
        <w:rPr>
          <w:rFonts w:ascii="Arial" w:hAnsi="Arial" w:cs="Arial"/>
        </w:rPr>
        <w:t> </w:t>
      </w:r>
      <w:r w:rsidRPr="000773ED">
        <w:rPr>
          <w:rFonts w:ascii="Arial" w:hAnsi="Arial" w:cs="Arial"/>
        </w:rPr>
        <w:t xml:space="preserve">rozwoju energetyki odnawialnej. Również sieci napowietrzne niskiego napięcia </w:t>
      </w:r>
      <w:r w:rsidR="00AE45C0" w:rsidRPr="000773ED">
        <w:rPr>
          <w:rFonts w:ascii="Arial" w:hAnsi="Arial" w:cs="Arial"/>
        </w:rPr>
        <w:t>w</w:t>
      </w:r>
      <w:r w:rsidR="00AE45C0">
        <w:rPr>
          <w:rFonts w:ascii="Arial" w:hAnsi="Arial" w:cs="Arial"/>
        </w:rPr>
        <w:t> </w:t>
      </w:r>
      <w:r w:rsidRPr="000773ED">
        <w:rPr>
          <w:rFonts w:ascii="Arial" w:hAnsi="Arial" w:cs="Arial"/>
        </w:rPr>
        <w:t xml:space="preserve">bardzo wielu przypadkach pracują, jako sieci promieniowe bez możliwości rezerwowego zasilania </w:t>
      </w:r>
      <w:r w:rsidR="00AE45C0" w:rsidRPr="000773ED">
        <w:rPr>
          <w:rFonts w:ascii="Arial" w:hAnsi="Arial" w:cs="Arial"/>
        </w:rPr>
        <w:t>w</w:t>
      </w:r>
      <w:r w:rsidR="00AE45C0">
        <w:rPr>
          <w:rFonts w:ascii="Arial" w:hAnsi="Arial" w:cs="Arial"/>
        </w:rPr>
        <w:t> </w:t>
      </w:r>
      <w:r w:rsidRPr="000773ED">
        <w:rPr>
          <w:rFonts w:ascii="Arial" w:hAnsi="Arial" w:cs="Arial"/>
        </w:rPr>
        <w:t xml:space="preserve">przypadku awarii lub remontów. Obniża to </w:t>
      </w:r>
      <w:r w:rsidR="00AE45C0" w:rsidRPr="000773ED">
        <w:rPr>
          <w:rFonts w:ascii="Arial" w:hAnsi="Arial" w:cs="Arial"/>
        </w:rPr>
        <w:t>w</w:t>
      </w:r>
      <w:r w:rsidR="00AE45C0">
        <w:rPr>
          <w:rFonts w:ascii="Arial" w:hAnsi="Arial" w:cs="Arial"/>
        </w:rPr>
        <w:t> </w:t>
      </w:r>
      <w:r w:rsidRPr="000773ED">
        <w:rPr>
          <w:rFonts w:ascii="Arial" w:hAnsi="Arial" w:cs="Arial"/>
        </w:rPr>
        <w:t>istotny sposób, poziom</w:t>
      </w:r>
      <w:r>
        <w:rPr>
          <w:rFonts w:ascii="Arial" w:hAnsi="Arial" w:cs="Arial"/>
        </w:rPr>
        <w:t xml:space="preserve"> bezpieczeństwa energetycznego</w:t>
      </w:r>
    </w:p>
    <w:p w14:paraId="50C2C3D0" w14:textId="77777777" w:rsidR="00AD1D53" w:rsidRPr="007B1079" w:rsidRDefault="00AD1D53" w:rsidP="00F53AD4">
      <w:pPr>
        <w:autoSpaceDE w:val="0"/>
        <w:autoSpaceDN w:val="0"/>
        <w:adjustRightInd w:val="0"/>
        <w:spacing w:after="160"/>
        <w:rPr>
          <w:rFonts w:ascii="Arial" w:hAnsi="Arial" w:cs="Arial"/>
        </w:rPr>
      </w:pPr>
      <w:r w:rsidRPr="007B1079">
        <w:rPr>
          <w:rFonts w:ascii="Arial" w:hAnsi="Arial" w:cs="Arial"/>
          <w:b/>
        </w:rPr>
        <w:t>Wyzwanie</w:t>
      </w:r>
    </w:p>
    <w:p w14:paraId="5ADEE817" w14:textId="797E7BDF" w:rsidR="00AD1D53" w:rsidRPr="00471E31" w:rsidRDefault="00AD1D53" w:rsidP="00F53AD4">
      <w:pPr>
        <w:spacing w:after="160"/>
        <w:rPr>
          <w:rFonts w:ascii="Arial" w:hAnsi="Arial" w:cs="Arial"/>
          <w:b/>
        </w:rPr>
      </w:pPr>
      <w:r w:rsidRPr="00471E31">
        <w:rPr>
          <w:rFonts w:ascii="Arial" w:hAnsi="Arial" w:cs="Arial"/>
        </w:rPr>
        <w:t>Poprawa efektywności energetycznej</w:t>
      </w:r>
      <w:r w:rsidR="00A96EFC">
        <w:rPr>
          <w:rFonts w:ascii="Arial" w:hAnsi="Arial" w:cs="Arial"/>
        </w:rPr>
        <w:t>,</w:t>
      </w:r>
      <w:r w:rsidRPr="00471E31">
        <w:rPr>
          <w:rFonts w:ascii="Arial" w:hAnsi="Arial" w:cs="Arial"/>
        </w:rPr>
        <w:t xml:space="preserve"> </w:t>
      </w:r>
      <w:r w:rsidR="00AE45C0" w:rsidRPr="00471E31">
        <w:rPr>
          <w:rFonts w:ascii="Arial" w:hAnsi="Arial" w:cs="Arial"/>
        </w:rPr>
        <w:t>w</w:t>
      </w:r>
      <w:r w:rsidR="00AE45C0">
        <w:rPr>
          <w:rFonts w:ascii="Arial" w:hAnsi="Arial" w:cs="Arial"/>
        </w:rPr>
        <w:t> </w:t>
      </w:r>
      <w:r w:rsidRPr="00471E31">
        <w:rPr>
          <w:rFonts w:ascii="Arial" w:hAnsi="Arial" w:cs="Arial"/>
        </w:rPr>
        <w:t>tym zwiększenie udziału odnawialnych źródeł energii.</w:t>
      </w:r>
    </w:p>
    <w:p w14:paraId="5E492BB0" w14:textId="77777777" w:rsidR="00AD1D53" w:rsidRPr="00471E31" w:rsidRDefault="00AD1D53" w:rsidP="00F53AD4">
      <w:pPr>
        <w:spacing w:after="160"/>
        <w:rPr>
          <w:rFonts w:ascii="Arial" w:hAnsi="Arial" w:cs="Arial"/>
          <w:b/>
        </w:rPr>
      </w:pPr>
      <w:r w:rsidRPr="00471E31">
        <w:rPr>
          <w:rFonts w:ascii="Arial" w:hAnsi="Arial" w:cs="Arial"/>
          <w:b/>
        </w:rPr>
        <w:t>Oczekiwane efekty</w:t>
      </w:r>
    </w:p>
    <w:p w14:paraId="381DE13F" w14:textId="3213AFEA" w:rsidR="00F179A3" w:rsidRPr="003A7257" w:rsidRDefault="00F179A3" w:rsidP="005D5676">
      <w:pPr>
        <w:numPr>
          <w:ilvl w:val="0"/>
          <w:numId w:val="15"/>
        </w:numPr>
        <w:autoSpaceDE w:val="0"/>
        <w:autoSpaceDN w:val="0"/>
        <w:adjustRightInd w:val="0"/>
        <w:spacing w:before="120" w:after="0"/>
        <w:ind w:left="426"/>
        <w:contextualSpacing/>
        <w:rPr>
          <w:rFonts w:ascii="Arial" w:eastAsia="Times New Roman" w:hAnsi="Arial" w:cs="Arial"/>
        </w:rPr>
      </w:pPr>
      <w:r w:rsidRPr="003A7257">
        <w:rPr>
          <w:rFonts w:ascii="Arial" w:eastAsia="Times New Roman" w:hAnsi="Arial" w:cs="Arial"/>
        </w:rPr>
        <w:t xml:space="preserve">Zwiększenie udziału źródeł odnawialnych </w:t>
      </w:r>
      <w:r w:rsidR="00AE45C0" w:rsidRPr="003A7257">
        <w:rPr>
          <w:rFonts w:ascii="Arial" w:eastAsia="Times New Roman" w:hAnsi="Arial" w:cs="Arial"/>
        </w:rPr>
        <w:t>w</w:t>
      </w:r>
      <w:r w:rsidR="00AE45C0">
        <w:rPr>
          <w:rFonts w:ascii="Arial" w:eastAsia="Times New Roman" w:hAnsi="Arial" w:cs="Arial"/>
        </w:rPr>
        <w:t> </w:t>
      </w:r>
      <w:r w:rsidRPr="003A7257">
        <w:rPr>
          <w:rFonts w:ascii="Arial" w:eastAsia="Times New Roman" w:hAnsi="Arial" w:cs="Arial"/>
        </w:rPr>
        <w:t>bilansie energetycznym województwa.</w:t>
      </w:r>
    </w:p>
    <w:p w14:paraId="6D56ED59" w14:textId="6A0D2415" w:rsidR="00F179A3" w:rsidRPr="003A7257" w:rsidRDefault="00F179A3" w:rsidP="005D5676">
      <w:pPr>
        <w:numPr>
          <w:ilvl w:val="0"/>
          <w:numId w:val="15"/>
        </w:numPr>
        <w:autoSpaceDE w:val="0"/>
        <w:autoSpaceDN w:val="0"/>
        <w:adjustRightInd w:val="0"/>
        <w:spacing w:before="120" w:after="0"/>
        <w:ind w:left="426"/>
        <w:contextualSpacing/>
        <w:rPr>
          <w:rFonts w:ascii="Arial" w:eastAsia="Times New Roman" w:hAnsi="Arial" w:cs="Arial"/>
        </w:rPr>
      </w:pPr>
      <w:r w:rsidRPr="003A7257">
        <w:rPr>
          <w:rFonts w:ascii="Arial" w:eastAsia="Times New Roman" w:hAnsi="Arial" w:cs="Arial"/>
        </w:rPr>
        <w:lastRenderedPageBreak/>
        <w:t xml:space="preserve">Poprawa efektywności energetycznej szczególnie </w:t>
      </w:r>
      <w:r w:rsidR="00AE45C0" w:rsidRPr="003A7257">
        <w:rPr>
          <w:rFonts w:ascii="Arial" w:eastAsia="Times New Roman" w:hAnsi="Arial" w:cs="Arial"/>
        </w:rPr>
        <w:t>w</w:t>
      </w:r>
      <w:r w:rsidR="00AE45C0">
        <w:rPr>
          <w:rFonts w:ascii="Arial" w:eastAsia="Times New Roman" w:hAnsi="Arial" w:cs="Arial"/>
        </w:rPr>
        <w:t> </w:t>
      </w:r>
      <w:r w:rsidRPr="003A7257">
        <w:rPr>
          <w:rFonts w:ascii="Arial" w:eastAsia="Times New Roman" w:hAnsi="Arial" w:cs="Arial"/>
        </w:rPr>
        <w:t xml:space="preserve">sektorze mieszkaniowym, publicznym </w:t>
      </w:r>
      <w:r w:rsidR="00AE45C0" w:rsidRPr="003A7257">
        <w:rPr>
          <w:rFonts w:ascii="Arial" w:eastAsia="Times New Roman" w:hAnsi="Arial" w:cs="Arial"/>
        </w:rPr>
        <w:t>i</w:t>
      </w:r>
      <w:r w:rsidR="00AE45C0">
        <w:rPr>
          <w:rFonts w:ascii="Arial" w:eastAsia="Times New Roman" w:hAnsi="Arial" w:cs="Arial"/>
        </w:rPr>
        <w:t> </w:t>
      </w:r>
      <w:r w:rsidR="00AE45C0" w:rsidRPr="003A7257">
        <w:rPr>
          <w:rFonts w:ascii="Arial" w:eastAsia="Times New Roman" w:hAnsi="Arial" w:cs="Arial"/>
        </w:rPr>
        <w:t>w</w:t>
      </w:r>
      <w:r w:rsidR="00AE45C0">
        <w:rPr>
          <w:rFonts w:ascii="Arial" w:eastAsia="Times New Roman" w:hAnsi="Arial" w:cs="Arial"/>
        </w:rPr>
        <w:t> </w:t>
      </w:r>
      <w:r w:rsidRPr="003A7257">
        <w:rPr>
          <w:rFonts w:ascii="Arial" w:eastAsia="Times New Roman" w:hAnsi="Arial" w:cs="Arial"/>
        </w:rPr>
        <w:t>MŚP</w:t>
      </w:r>
      <w:r w:rsidRPr="003A7257">
        <w:rPr>
          <w:rFonts w:ascii="Arial" w:eastAsia="Times New Roman" w:hAnsi="Arial" w:cs="Arial"/>
          <w:b/>
          <w:sz w:val="16"/>
          <w:vertAlign w:val="superscript"/>
        </w:rPr>
        <w:footnoteReference w:id="107"/>
      </w:r>
      <w:r w:rsidRPr="003A7257">
        <w:rPr>
          <w:rFonts w:ascii="Arial" w:eastAsia="Times New Roman" w:hAnsi="Arial" w:cs="Arial"/>
        </w:rPr>
        <w:t>.</w:t>
      </w:r>
    </w:p>
    <w:p w14:paraId="3ADC69C4" w14:textId="77777777" w:rsidR="00F179A3" w:rsidRPr="003A7257" w:rsidRDefault="00F179A3" w:rsidP="005D5676">
      <w:pPr>
        <w:numPr>
          <w:ilvl w:val="0"/>
          <w:numId w:val="15"/>
        </w:numPr>
        <w:autoSpaceDE w:val="0"/>
        <w:autoSpaceDN w:val="0"/>
        <w:adjustRightInd w:val="0"/>
        <w:spacing w:before="120" w:after="0"/>
        <w:ind w:left="426"/>
        <w:contextualSpacing/>
        <w:rPr>
          <w:rFonts w:ascii="Arial" w:eastAsia="Times New Roman" w:hAnsi="Arial" w:cs="Arial"/>
        </w:rPr>
      </w:pPr>
      <w:r w:rsidRPr="003A7257">
        <w:rPr>
          <w:rFonts w:ascii="Arial" w:eastAsia="Times New Roman" w:hAnsi="Arial" w:cs="Arial"/>
        </w:rPr>
        <w:t>Modernizacja oraz budowa źródeł ciepła z wykorzystaniem wysokosprawnych, kogeneracyjnych źródeł odnawialnych.</w:t>
      </w:r>
    </w:p>
    <w:p w14:paraId="34D2568D" w14:textId="77777777" w:rsidR="00F179A3" w:rsidRPr="003A7257" w:rsidRDefault="00F179A3" w:rsidP="005D5676">
      <w:pPr>
        <w:numPr>
          <w:ilvl w:val="0"/>
          <w:numId w:val="15"/>
        </w:numPr>
        <w:autoSpaceDE w:val="0"/>
        <w:autoSpaceDN w:val="0"/>
        <w:adjustRightInd w:val="0"/>
        <w:spacing w:before="120" w:after="0"/>
        <w:ind w:left="425" w:hanging="357"/>
        <w:contextualSpacing/>
        <w:rPr>
          <w:rFonts w:ascii="Arial" w:eastAsia="Times New Roman" w:hAnsi="Arial" w:cs="Arial"/>
        </w:rPr>
      </w:pPr>
      <w:r w:rsidRPr="003A7257">
        <w:rPr>
          <w:rFonts w:ascii="Arial" w:eastAsia="Times New Roman" w:hAnsi="Arial" w:cs="Arial"/>
        </w:rPr>
        <w:t>Poprawa jakości powietrza, zmniejszenie emisji zanieczyszczeń pochodzących z wytwarzania energii.</w:t>
      </w:r>
    </w:p>
    <w:p w14:paraId="044F2A9B" w14:textId="1A927DF1" w:rsidR="00F179A3" w:rsidRPr="003A7257" w:rsidRDefault="00F179A3" w:rsidP="005D5676">
      <w:pPr>
        <w:numPr>
          <w:ilvl w:val="0"/>
          <w:numId w:val="15"/>
        </w:numPr>
        <w:autoSpaceDE w:val="0"/>
        <w:autoSpaceDN w:val="0"/>
        <w:adjustRightInd w:val="0"/>
        <w:spacing w:before="120" w:after="0"/>
        <w:ind w:left="425" w:hanging="357"/>
        <w:contextualSpacing/>
        <w:rPr>
          <w:rFonts w:ascii="Arial" w:eastAsia="Times New Roman" w:hAnsi="Arial" w:cs="Arial"/>
        </w:rPr>
      </w:pPr>
      <w:r w:rsidRPr="003A7257">
        <w:rPr>
          <w:rFonts w:ascii="Arial" w:eastAsia="Times New Roman" w:hAnsi="Arial" w:cs="Arial"/>
        </w:rPr>
        <w:t xml:space="preserve">Uniezależnienie wzrostu PKB od wykorzystania energii </w:t>
      </w:r>
      <w:r w:rsidR="00AE45C0" w:rsidRPr="003A7257">
        <w:rPr>
          <w:rFonts w:ascii="Arial" w:eastAsia="Times New Roman" w:hAnsi="Arial" w:cs="Arial"/>
        </w:rPr>
        <w:t>i</w:t>
      </w:r>
      <w:r w:rsidR="00AE45C0">
        <w:rPr>
          <w:rFonts w:ascii="Arial" w:eastAsia="Times New Roman" w:hAnsi="Arial" w:cs="Arial"/>
        </w:rPr>
        <w:t> </w:t>
      </w:r>
      <w:r w:rsidRPr="003A7257">
        <w:rPr>
          <w:rFonts w:ascii="Arial" w:eastAsia="Times New Roman" w:hAnsi="Arial" w:cs="Arial"/>
        </w:rPr>
        <w:t xml:space="preserve">budowa gospodarki efektywnie korzystającej </w:t>
      </w:r>
      <w:r w:rsidR="00AE45C0" w:rsidRPr="003A7257">
        <w:rPr>
          <w:rFonts w:ascii="Arial" w:eastAsia="Times New Roman" w:hAnsi="Arial" w:cs="Arial"/>
        </w:rPr>
        <w:t>z</w:t>
      </w:r>
      <w:r w:rsidR="00AE45C0">
        <w:rPr>
          <w:rFonts w:ascii="Arial" w:eastAsia="Times New Roman" w:hAnsi="Arial" w:cs="Arial"/>
        </w:rPr>
        <w:t> </w:t>
      </w:r>
      <w:r w:rsidRPr="003A7257">
        <w:rPr>
          <w:rFonts w:ascii="Arial" w:eastAsia="Times New Roman" w:hAnsi="Arial" w:cs="Arial"/>
        </w:rPr>
        <w:t>zasobów.</w:t>
      </w:r>
    </w:p>
    <w:p w14:paraId="6C222571" w14:textId="0582E415" w:rsidR="00F179A3" w:rsidRPr="003A7257" w:rsidRDefault="00F179A3" w:rsidP="00F53AD4">
      <w:pPr>
        <w:numPr>
          <w:ilvl w:val="0"/>
          <w:numId w:val="15"/>
        </w:numPr>
        <w:autoSpaceDE w:val="0"/>
        <w:autoSpaceDN w:val="0"/>
        <w:adjustRightInd w:val="0"/>
        <w:spacing w:after="160"/>
        <w:ind w:left="425" w:hanging="357"/>
        <w:rPr>
          <w:rFonts w:ascii="Arial" w:eastAsia="Times New Roman" w:hAnsi="Arial" w:cs="Arial"/>
        </w:rPr>
      </w:pPr>
      <w:r w:rsidRPr="003A7257">
        <w:rPr>
          <w:rFonts w:ascii="Arial" w:eastAsia="Times New Roman" w:hAnsi="Arial" w:cs="Arial"/>
        </w:rPr>
        <w:t xml:space="preserve">Rozwój </w:t>
      </w:r>
      <w:r w:rsidR="00AE45C0" w:rsidRPr="003A7257">
        <w:rPr>
          <w:rFonts w:ascii="Arial" w:eastAsia="Times New Roman" w:hAnsi="Arial" w:cs="Arial"/>
        </w:rPr>
        <w:t>i</w:t>
      </w:r>
      <w:r w:rsidR="00AE45C0">
        <w:rPr>
          <w:rFonts w:ascii="Arial" w:eastAsia="Times New Roman" w:hAnsi="Arial" w:cs="Arial"/>
        </w:rPr>
        <w:t> </w:t>
      </w:r>
      <w:r w:rsidRPr="003A7257">
        <w:rPr>
          <w:rFonts w:ascii="Arial" w:eastAsia="Times New Roman" w:hAnsi="Arial" w:cs="Arial"/>
        </w:rPr>
        <w:t>modernizacja sieci elektroenergetycznej na potrzeby przyłączania nowych źródeł OZE.</w:t>
      </w:r>
    </w:p>
    <w:p w14:paraId="1BF561C8" w14:textId="77777777" w:rsidR="005F2EDB" w:rsidRPr="00DA4122" w:rsidRDefault="005F2EDB" w:rsidP="00F53AD4">
      <w:pPr>
        <w:spacing w:after="160"/>
        <w:rPr>
          <w:rFonts w:ascii="Arial" w:hAnsi="Arial" w:cs="Arial"/>
          <w:b/>
          <w:bCs/>
        </w:rPr>
      </w:pPr>
      <w:r w:rsidRPr="00DA4122">
        <w:rPr>
          <w:rFonts w:ascii="Arial" w:hAnsi="Arial" w:cs="Arial"/>
          <w:b/>
          <w:bCs/>
        </w:rPr>
        <w:t>OCHRONA ŚRODOWISKA I ZAPOBIEGANIE ZAGROŻENIOM</w:t>
      </w:r>
    </w:p>
    <w:p w14:paraId="4C65F7BF" w14:textId="77777777" w:rsidR="005F2EDB" w:rsidRPr="00B32EC9" w:rsidRDefault="005F2EDB" w:rsidP="005D5676">
      <w:pPr>
        <w:spacing w:after="120" w:line="23" w:lineRule="atLeast"/>
        <w:rPr>
          <w:rFonts w:ascii="Arial" w:hAnsi="Arial" w:cs="Arial"/>
          <w:b/>
          <w:bCs/>
          <w:u w:val="single"/>
        </w:rPr>
      </w:pPr>
      <w:r w:rsidRPr="00B32EC9">
        <w:rPr>
          <w:rFonts w:ascii="Arial" w:hAnsi="Arial" w:cs="Arial"/>
          <w:b/>
        </w:rPr>
        <w:t>Stan obecny</w:t>
      </w:r>
    </w:p>
    <w:p w14:paraId="7EDE26E3" w14:textId="4082F1EA" w:rsidR="005F2EDB" w:rsidRPr="00925C9B" w:rsidRDefault="005F2EDB" w:rsidP="005D5676">
      <w:pPr>
        <w:pStyle w:val="Akapitzlist"/>
        <w:numPr>
          <w:ilvl w:val="0"/>
          <w:numId w:val="38"/>
        </w:numPr>
        <w:spacing w:after="0"/>
        <w:ind w:left="277" w:hanging="249"/>
        <w:contextualSpacing w:val="0"/>
        <w:rPr>
          <w:rFonts w:ascii="Arial" w:hAnsi="Arial" w:cs="Arial"/>
          <w:sz w:val="22"/>
          <w:szCs w:val="22"/>
        </w:rPr>
      </w:pPr>
      <w:r w:rsidRPr="00925C9B">
        <w:rPr>
          <w:rFonts w:ascii="Arial" w:hAnsi="Arial" w:cs="Arial"/>
          <w:sz w:val="22"/>
          <w:szCs w:val="22"/>
        </w:rPr>
        <w:t>W skali kraju województwo podkarpackie posiada z</w:t>
      </w:r>
      <w:r w:rsidR="00CF42AA">
        <w:rPr>
          <w:rFonts w:ascii="Arial" w:hAnsi="Arial" w:cs="Arial"/>
          <w:sz w:val="22"/>
          <w:szCs w:val="22"/>
        </w:rPr>
        <w:t>naczne zasoby wodne. Główną ich</w:t>
      </w:r>
      <w:r w:rsidR="00CF42AA">
        <w:rPr>
          <w:rFonts w:ascii="Arial" w:hAnsi="Arial" w:cs="Arial"/>
          <w:sz w:val="22"/>
          <w:szCs w:val="22"/>
          <w:lang w:val="pl-PL"/>
        </w:rPr>
        <w:t> </w:t>
      </w:r>
      <w:r w:rsidRPr="00925C9B">
        <w:rPr>
          <w:rFonts w:ascii="Arial" w:hAnsi="Arial" w:cs="Arial"/>
          <w:sz w:val="22"/>
          <w:szCs w:val="22"/>
        </w:rPr>
        <w:t xml:space="preserve">składową stanowią wody powierzchniowe. Rzeki wypływające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obszaru województwa (nie dotyczy Wisły), prowadzą 8% zasobów krajowych (według szacunków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roku średnim) wody pitnej</w:t>
      </w:r>
      <w:r w:rsidRPr="00925C9B">
        <w:rPr>
          <w:rStyle w:val="Odwoanieprzypisudolnego"/>
          <w:rFonts w:ascii="Arial" w:hAnsi="Arial" w:cs="Arial"/>
          <w:sz w:val="22"/>
          <w:szCs w:val="22"/>
        </w:rPr>
        <w:footnoteReference w:id="108"/>
      </w:r>
      <w:r w:rsidRPr="00925C9B">
        <w:rPr>
          <w:rFonts w:ascii="Arial" w:hAnsi="Arial" w:cs="Arial"/>
          <w:sz w:val="22"/>
          <w:szCs w:val="22"/>
        </w:rPr>
        <w:t xml:space="preserve">. Zasoby wód województwa są nierównomiernie rozmieszczone (w północno - zachodniej części regionu zasoby wód są większe niż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południowej),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ich wielkość jest zmienna. W części południowej okresowo występują nied</w:t>
      </w:r>
      <w:r w:rsidR="00CF42AA">
        <w:rPr>
          <w:rFonts w:ascii="Arial" w:hAnsi="Arial" w:cs="Arial"/>
          <w:sz w:val="22"/>
          <w:szCs w:val="22"/>
        </w:rPr>
        <w:t xml:space="preserve">obory w zaopatrzeniu </w:t>
      </w:r>
      <w:r w:rsidR="00AE45C0">
        <w:rPr>
          <w:rFonts w:ascii="Arial" w:hAnsi="Arial" w:cs="Arial"/>
          <w:sz w:val="22"/>
          <w:szCs w:val="22"/>
        </w:rPr>
        <w:t>w </w:t>
      </w:r>
      <w:r w:rsidR="00CF42AA">
        <w:rPr>
          <w:rFonts w:ascii="Arial" w:hAnsi="Arial" w:cs="Arial"/>
          <w:sz w:val="22"/>
          <w:szCs w:val="22"/>
        </w:rPr>
        <w:t>wodę. Na</w:t>
      </w:r>
      <w:r w:rsidR="00CF42AA">
        <w:rPr>
          <w:rFonts w:ascii="Arial" w:hAnsi="Arial" w:cs="Arial"/>
          <w:sz w:val="22"/>
          <w:szCs w:val="22"/>
          <w:lang w:val="pl-PL"/>
        </w:rPr>
        <w:t> </w:t>
      </w:r>
      <w:r w:rsidRPr="00925C9B">
        <w:rPr>
          <w:rFonts w:ascii="Arial" w:hAnsi="Arial" w:cs="Arial"/>
          <w:sz w:val="22"/>
          <w:szCs w:val="22"/>
        </w:rPr>
        <w:t xml:space="preserve">Podkarpaciu występuje niski poziom retencji wód powierzchniowych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gruntowych, brak dużych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małych zbiorników retencyjnych oraz polderów.</w:t>
      </w:r>
    </w:p>
    <w:p w14:paraId="2B86BDC4" w14:textId="5ACB337C" w:rsidR="005F2EDB" w:rsidRPr="009252D8" w:rsidRDefault="005F2EDB" w:rsidP="005D5676">
      <w:pPr>
        <w:pStyle w:val="Akapitzlist"/>
        <w:spacing w:after="0"/>
        <w:ind w:left="277"/>
        <w:contextualSpacing w:val="0"/>
        <w:rPr>
          <w:rFonts w:ascii="Arial" w:hAnsi="Arial" w:cs="Arial"/>
          <w:sz w:val="22"/>
          <w:szCs w:val="22"/>
        </w:rPr>
      </w:pPr>
      <w:r w:rsidRPr="00925C9B">
        <w:rPr>
          <w:rFonts w:ascii="Arial" w:hAnsi="Arial" w:cs="Arial"/>
          <w:sz w:val="22"/>
          <w:szCs w:val="22"/>
        </w:rPr>
        <w:t xml:space="preserve">Wielkość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charakter cieków wodnych oraz stan </w:t>
      </w:r>
      <w:r w:rsidR="00CF42AA">
        <w:rPr>
          <w:rFonts w:ascii="Arial" w:hAnsi="Arial" w:cs="Arial"/>
          <w:sz w:val="22"/>
          <w:szCs w:val="22"/>
        </w:rPr>
        <w:t>budowli przeciwpowodziowych nie</w:t>
      </w:r>
      <w:r w:rsidR="00CF42AA">
        <w:rPr>
          <w:rFonts w:ascii="Arial" w:hAnsi="Arial" w:cs="Arial"/>
          <w:sz w:val="22"/>
          <w:szCs w:val="22"/>
          <w:lang w:val="pl-PL"/>
        </w:rPr>
        <w:t> </w:t>
      </w:r>
      <w:r w:rsidRPr="00925C9B">
        <w:rPr>
          <w:rFonts w:ascii="Arial" w:hAnsi="Arial" w:cs="Arial"/>
          <w:sz w:val="22"/>
          <w:szCs w:val="22"/>
        </w:rPr>
        <w:t xml:space="preserve">zabezpiecza wystarczająco przed zagrożeniem powodziowym dużej części województwa podkarpackiego. Co za tym idzie, na znacznym terenie województwa występuje możliwość wystąpienia powodzi. Z racji uwarunkowań klimatycznych oraz występowania terenów górskich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podgórskich, zjawisko to jest stosunkowo częste. Główne zagrożenie powodziowe, niosące ryzyko zalania znacznych obszarów przywodnych występuje w dolinach największych rzek tj. Wisły, Sanu, Wisłoka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Wisłoki. Lokalnie duże zagrożenie niosą też małe rzeczki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potoki, często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 xml:space="preserve">wartkim, górskim charakterze nurtu wodnego. Oprócz cieków wodnych regionu, ryzyko powodzi przynoszą wpływające na teren województwa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przygranicznych obszarów Ukrainy rzeki: Lubaczówka, Szkło i Wisznia.</w:t>
      </w:r>
      <w:r w:rsidRPr="00925C9B">
        <w:rPr>
          <w:rStyle w:val="Odwoanieprzypisudolnego"/>
          <w:rFonts w:ascii="Arial" w:hAnsi="Arial" w:cs="Arial"/>
          <w:sz w:val="22"/>
          <w:szCs w:val="22"/>
        </w:rPr>
        <w:footnoteReference w:id="109"/>
      </w:r>
    </w:p>
    <w:p w14:paraId="6B2ABFDF" w14:textId="2454050F" w:rsidR="005F2EDB" w:rsidRPr="00925C9B" w:rsidRDefault="005F2EDB" w:rsidP="005D5676">
      <w:pPr>
        <w:pStyle w:val="Akapitzlist"/>
        <w:spacing w:after="0"/>
        <w:ind w:left="277"/>
        <w:contextualSpacing w:val="0"/>
        <w:rPr>
          <w:rFonts w:ascii="Arial" w:hAnsi="Arial" w:cs="Arial"/>
          <w:sz w:val="22"/>
          <w:szCs w:val="22"/>
        </w:rPr>
      </w:pPr>
      <w:r w:rsidRPr="00925C9B">
        <w:rPr>
          <w:rFonts w:ascii="Arial" w:hAnsi="Arial" w:cs="Arial"/>
          <w:sz w:val="22"/>
          <w:szCs w:val="22"/>
        </w:rPr>
        <w:t xml:space="preserve">Warunki klimatyczne wraz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anomaliami pogodowymi sprawiają, że na terenie województwa pojawia się zarówno problem nadmiaru wody podczas obfitych opadów i śnieżnych roztopów, jak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jej deficytu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czasie długotrwałej suszy. Jednym ze skutków takiego stanu rzeczy jest problem zalewania obszarów </w:t>
      </w:r>
      <w:r w:rsidR="00AE45C0" w:rsidRPr="00925C9B">
        <w:rPr>
          <w:rFonts w:ascii="Arial" w:hAnsi="Arial" w:cs="Arial"/>
          <w:sz w:val="22"/>
          <w:szCs w:val="22"/>
        </w:rPr>
        <w:t>o</w:t>
      </w:r>
      <w:r w:rsidR="00AE45C0">
        <w:rPr>
          <w:rFonts w:ascii="Arial" w:hAnsi="Arial" w:cs="Arial"/>
          <w:sz w:val="22"/>
          <w:szCs w:val="22"/>
        </w:rPr>
        <w:t> </w:t>
      </w:r>
      <w:r w:rsidRPr="00925C9B">
        <w:rPr>
          <w:rFonts w:ascii="Arial" w:hAnsi="Arial" w:cs="Arial"/>
          <w:sz w:val="22"/>
          <w:szCs w:val="22"/>
        </w:rPr>
        <w:t>wi</w:t>
      </w:r>
      <w:r w:rsidR="00CF42AA">
        <w:rPr>
          <w:rFonts w:ascii="Arial" w:hAnsi="Arial" w:cs="Arial"/>
          <w:sz w:val="22"/>
          <w:szCs w:val="22"/>
        </w:rPr>
        <w:t>ększej gęstości zaludnienia, co</w:t>
      </w:r>
      <w:r w:rsidR="00CF42AA">
        <w:rPr>
          <w:rFonts w:ascii="Arial" w:hAnsi="Arial" w:cs="Arial"/>
          <w:sz w:val="22"/>
          <w:szCs w:val="22"/>
          <w:lang w:val="pl-PL"/>
        </w:rPr>
        <w:t> </w:t>
      </w:r>
      <w:r w:rsidRPr="00925C9B">
        <w:rPr>
          <w:rFonts w:ascii="Arial" w:hAnsi="Arial" w:cs="Arial"/>
          <w:sz w:val="22"/>
          <w:szCs w:val="22"/>
        </w:rPr>
        <w:t>generuje wysokie koszty.</w:t>
      </w:r>
    </w:p>
    <w:p w14:paraId="620FCCA4" w14:textId="7FF04198" w:rsidR="005F2EDB" w:rsidRPr="00925C9B" w:rsidRDefault="005F2EDB" w:rsidP="005D5676">
      <w:pPr>
        <w:pStyle w:val="Akapitzlist"/>
        <w:spacing w:after="0"/>
        <w:ind w:left="277"/>
        <w:contextualSpacing w:val="0"/>
        <w:rPr>
          <w:rFonts w:ascii="Arial" w:hAnsi="Arial" w:cs="Arial"/>
          <w:sz w:val="22"/>
          <w:szCs w:val="22"/>
        </w:rPr>
      </w:pPr>
      <w:r w:rsidRPr="00BA64D6">
        <w:rPr>
          <w:rFonts w:ascii="Arial" w:hAnsi="Arial" w:cs="Arial"/>
          <w:sz w:val="22"/>
          <w:szCs w:val="22"/>
        </w:rPr>
        <w:t xml:space="preserve">Mocną stroną województwa podkarpackiego jest doświadczenie osób </w:t>
      </w:r>
      <w:r w:rsidR="00AE45C0" w:rsidRPr="00BA64D6">
        <w:rPr>
          <w:rFonts w:ascii="Arial" w:hAnsi="Arial" w:cs="Arial"/>
          <w:sz w:val="22"/>
          <w:szCs w:val="22"/>
        </w:rPr>
        <w:t>i</w:t>
      </w:r>
      <w:r w:rsidR="00AE45C0">
        <w:rPr>
          <w:rFonts w:ascii="Arial" w:hAnsi="Arial" w:cs="Arial"/>
          <w:sz w:val="22"/>
          <w:szCs w:val="22"/>
        </w:rPr>
        <w:t> </w:t>
      </w:r>
      <w:r w:rsidRPr="00BA64D6">
        <w:rPr>
          <w:rFonts w:ascii="Arial" w:hAnsi="Arial" w:cs="Arial"/>
          <w:sz w:val="22"/>
          <w:szCs w:val="22"/>
        </w:rPr>
        <w:t xml:space="preserve">służb podejmujących decyzje </w:t>
      </w:r>
      <w:r w:rsidR="00AE45C0" w:rsidRPr="00BA64D6">
        <w:rPr>
          <w:rFonts w:ascii="Arial" w:hAnsi="Arial" w:cs="Arial"/>
          <w:sz w:val="22"/>
          <w:szCs w:val="22"/>
        </w:rPr>
        <w:t>i</w:t>
      </w:r>
      <w:r w:rsidR="00AE45C0">
        <w:rPr>
          <w:rFonts w:ascii="Arial" w:hAnsi="Arial" w:cs="Arial"/>
          <w:sz w:val="22"/>
          <w:szCs w:val="22"/>
        </w:rPr>
        <w:t> </w:t>
      </w:r>
      <w:r w:rsidRPr="00BA64D6">
        <w:rPr>
          <w:rFonts w:ascii="Arial" w:hAnsi="Arial" w:cs="Arial"/>
          <w:sz w:val="22"/>
          <w:szCs w:val="22"/>
        </w:rPr>
        <w:t xml:space="preserve">akcje ratownicze wynikające </w:t>
      </w:r>
      <w:r w:rsidR="00AE45C0" w:rsidRPr="00BA64D6">
        <w:rPr>
          <w:rFonts w:ascii="Arial" w:hAnsi="Arial" w:cs="Arial"/>
          <w:sz w:val="22"/>
          <w:szCs w:val="22"/>
        </w:rPr>
        <w:t>z</w:t>
      </w:r>
      <w:r w:rsidR="00AE45C0">
        <w:rPr>
          <w:rFonts w:ascii="Arial" w:hAnsi="Arial" w:cs="Arial"/>
          <w:sz w:val="22"/>
          <w:szCs w:val="22"/>
        </w:rPr>
        <w:t> </w:t>
      </w:r>
      <w:r w:rsidRPr="00BA64D6">
        <w:rPr>
          <w:rFonts w:ascii="Arial" w:hAnsi="Arial" w:cs="Arial"/>
          <w:sz w:val="22"/>
          <w:szCs w:val="22"/>
        </w:rPr>
        <w:t xml:space="preserve">(cyklicznie) powtarzających się zdarzeń kryzysowych oraz zaangażowanie społeczeństwa </w:t>
      </w:r>
      <w:r w:rsidR="00AE45C0" w:rsidRPr="00BA64D6">
        <w:rPr>
          <w:rFonts w:ascii="Arial" w:hAnsi="Arial" w:cs="Arial"/>
          <w:sz w:val="22"/>
          <w:szCs w:val="22"/>
        </w:rPr>
        <w:t>i</w:t>
      </w:r>
      <w:r w:rsidR="00AE45C0">
        <w:rPr>
          <w:rFonts w:ascii="Arial" w:hAnsi="Arial" w:cs="Arial"/>
          <w:sz w:val="22"/>
          <w:szCs w:val="22"/>
        </w:rPr>
        <w:t> </w:t>
      </w:r>
      <w:r w:rsidRPr="00BA64D6">
        <w:rPr>
          <w:rFonts w:ascii="Arial" w:hAnsi="Arial" w:cs="Arial"/>
          <w:sz w:val="22"/>
          <w:szCs w:val="22"/>
        </w:rPr>
        <w:t xml:space="preserve">samorządów lokalnych w zakresie utrzymania </w:t>
      </w:r>
      <w:r w:rsidR="00AE45C0" w:rsidRPr="00BA64D6">
        <w:rPr>
          <w:rFonts w:ascii="Arial" w:hAnsi="Arial" w:cs="Arial"/>
          <w:sz w:val="22"/>
          <w:szCs w:val="22"/>
        </w:rPr>
        <w:t>i</w:t>
      </w:r>
      <w:r w:rsidR="00AE45C0">
        <w:rPr>
          <w:rFonts w:ascii="Arial" w:hAnsi="Arial" w:cs="Arial"/>
          <w:sz w:val="22"/>
          <w:szCs w:val="22"/>
        </w:rPr>
        <w:t> </w:t>
      </w:r>
      <w:r w:rsidRPr="00BA64D6">
        <w:rPr>
          <w:rFonts w:ascii="Arial" w:hAnsi="Arial" w:cs="Arial"/>
          <w:sz w:val="22"/>
          <w:szCs w:val="22"/>
        </w:rPr>
        <w:t xml:space="preserve">wspierania OSP, działających na rzecz bezpieczeństwa lokalnych </w:t>
      </w:r>
      <w:r w:rsidRPr="00BA64D6">
        <w:rPr>
          <w:rFonts w:ascii="Arial" w:hAnsi="Arial" w:cs="Arial"/>
          <w:sz w:val="22"/>
          <w:szCs w:val="22"/>
        </w:rPr>
        <w:lastRenderedPageBreak/>
        <w:t xml:space="preserve">społeczności. Jednocześnie podmioty ratownicze </w:t>
      </w:r>
      <w:r w:rsidR="00AE45C0" w:rsidRPr="00BA64D6">
        <w:rPr>
          <w:rFonts w:ascii="Arial" w:hAnsi="Arial" w:cs="Arial"/>
          <w:sz w:val="22"/>
          <w:szCs w:val="22"/>
        </w:rPr>
        <w:t>i</w:t>
      </w:r>
      <w:r w:rsidR="00AE45C0">
        <w:rPr>
          <w:rFonts w:ascii="Arial" w:hAnsi="Arial" w:cs="Arial"/>
          <w:sz w:val="22"/>
          <w:szCs w:val="22"/>
        </w:rPr>
        <w:t> </w:t>
      </w:r>
      <w:r w:rsidR="00CF42AA">
        <w:rPr>
          <w:rFonts w:ascii="Arial" w:hAnsi="Arial" w:cs="Arial"/>
          <w:sz w:val="22"/>
          <w:szCs w:val="22"/>
        </w:rPr>
        <w:t>interwencyjne odpowiedzialne za</w:t>
      </w:r>
      <w:r w:rsidR="00CF42AA">
        <w:rPr>
          <w:rFonts w:ascii="Arial" w:hAnsi="Arial" w:cs="Arial"/>
          <w:sz w:val="22"/>
          <w:szCs w:val="22"/>
          <w:lang w:val="pl-PL"/>
        </w:rPr>
        <w:t> </w:t>
      </w:r>
      <w:r w:rsidRPr="00BA64D6">
        <w:rPr>
          <w:rFonts w:ascii="Arial" w:hAnsi="Arial" w:cs="Arial"/>
          <w:sz w:val="22"/>
          <w:szCs w:val="22"/>
        </w:rPr>
        <w:t xml:space="preserve">reagowanie na zagrożenia </w:t>
      </w:r>
      <w:r w:rsidR="00AE45C0" w:rsidRPr="00BA64D6">
        <w:rPr>
          <w:rFonts w:ascii="Arial" w:hAnsi="Arial" w:cs="Arial"/>
          <w:sz w:val="22"/>
          <w:szCs w:val="22"/>
        </w:rPr>
        <w:t>w</w:t>
      </w:r>
      <w:r w:rsidR="00AE45C0">
        <w:rPr>
          <w:rFonts w:ascii="Arial" w:hAnsi="Arial" w:cs="Arial"/>
          <w:sz w:val="22"/>
          <w:szCs w:val="22"/>
        </w:rPr>
        <w:t> </w:t>
      </w:r>
      <w:r w:rsidRPr="00BA64D6">
        <w:rPr>
          <w:rFonts w:ascii="Arial" w:hAnsi="Arial" w:cs="Arial"/>
          <w:sz w:val="22"/>
          <w:szCs w:val="22"/>
        </w:rPr>
        <w:t xml:space="preserve">dalszym ciągu są niedostatecznie wyposażone. W województwie brak jest również rozbudowanego, nowoczesnego systemu wczesnego ostrzegania </w:t>
      </w:r>
      <w:r w:rsidR="00AE45C0" w:rsidRPr="00BA64D6">
        <w:rPr>
          <w:rFonts w:ascii="Arial" w:hAnsi="Arial" w:cs="Arial"/>
          <w:sz w:val="22"/>
          <w:szCs w:val="22"/>
        </w:rPr>
        <w:t>w</w:t>
      </w:r>
      <w:r w:rsidR="00AE45C0">
        <w:rPr>
          <w:rFonts w:ascii="Arial" w:hAnsi="Arial" w:cs="Arial"/>
          <w:sz w:val="22"/>
          <w:szCs w:val="22"/>
        </w:rPr>
        <w:t> </w:t>
      </w:r>
      <w:r w:rsidRPr="00BA64D6">
        <w:rPr>
          <w:rFonts w:ascii="Arial" w:hAnsi="Arial" w:cs="Arial"/>
          <w:sz w:val="22"/>
          <w:szCs w:val="22"/>
        </w:rPr>
        <w:t>przypadku zagrożeń.</w:t>
      </w:r>
      <w:r w:rsidRPr="00BA64D6">
        <w:rPr>
          <w:rStyle w:val="Odwoanieprzypisudolnego"/>
          <w:rFonts w:ascii="Arial" w:hAnsi="Arial" w:cs="Arial"/>
          <w:sz w:val="22"/>
          <w:szCs w:val="22"/>
        </w:rPr>
        <w:footnoteReference w:id="110"/>
      </w:r>
    </w:p>
    <w:p w14:paraId="132A8885" w14:textId="73E323FA" w:rsidR="005F2EDB" w:rsidRPr="00925C9B" w:rsidRDefault="005F2EDB" w:rsidP="005D5676">
      <w:pPr>
        <w:pStyle w:val="Akapitzlist"/>
        <w:numPr>
          <w:ilvl w:val="0"/>
          <w:numId w:val="38"/>
        </w:numPr>
        <w:spacing w:after="0"/>
        <w:ind w:left="277" w:hanging="249"/>
        <w:contextualSpacing w:val="0"/>
        <w:rPr>
          <w:rFonts w:ascii="Arial" w:hAnsi="Arial" w:cs="Arial"/>
          <w:sz w:val="22"/>
          <w:szCs w:val="22"/>
        </w:rPr>
      </w:pPr>
      <w:r w:rsidRPr="00925C9B">
        <w:rPr>
          <w:rFonts w:ascii="Arial" w:hAnsi="Arial" w:cs="Arial"/>
          <w:sz w:val="22"/>
          <w:szCs w:val="22"/>
        </w:rPr>
        <w:t xml:space="preserve">Zgodnie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Wojewódzkim Planem Gospodarki Odpadami (WPGO) na terenie województwa podkarpackiego wyznaczono 6 regionów gospodarki odpadami komunalnymi (Centralny, Północny, Południowo – Zachodni, Południowo – Wschodni, Zachodni, Wschodni). W regionach tych zostały wskazane regionalne instalacje do przetwarzania odpadów komunalnych oraz instalacje przewidziane do zastępczej obsługi tych regionów, w przypadku, gdy znajdująca się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nich instalacja uległa awarii lub nie może przyjmować odpadów z innych przyczyn. Zadaniem instalacji zastępczych jest także przetwarzanie odpadów do czasu uruchomienia regionalnych instalacji do przetwarzania odpadów komunalnych. W poszczególnych regionach winny być zagospodarowane zmieszane odpady komunalne, odpady zielone i odpady powstające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procesie mechaniczno-biologicznego przetwarzania zmieszanych odpadów komunalnych oraz pozostałości z sortowania odpadów komunalnych. Według danych na dzień 31.10.2013 r.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żadnym z ww. regionów regionalne instalacje do przetwarzania odpadów komunalnych nie miały wystarczających mocy przerobowych do zagospodarowania wszystkich wytwarzanych tam zmieszanych odpadów komunalnych, odpadów zielonych oraz odpadów powstających po mechaniczno-biologicznym przetworzeniu. W Regionie Zachodnim, Północnym, Południowo-Zachodnim uzupełnieniem instalacji regionalnych są instalacje zastępcze, które aby stać się instalacjami regionalnymi, powinny się rozbudować lub zmodernizować. W regionach Wschodnim, Południowo – Wschodnim oraz Centralnym brak jest takich instalacji lub ich moce przerobowe są niewystarczające.</w:t>
      </w:r>
    </w:p>
    <w:p w14:paraId="61C42118" w14:textId="4EC0F030" w:rsidR="005F2EDB" w:rsidRPr="00925C9B" w:rsidRDefault="005F2EDB" w:rsidP="005D5676">
      <w:pPr>
        <w:pStyle w:val="Akapitzlist"/>
        <w:spacing w:after="0"/>
        <w:ind w:left="277"/>
        <w:contextualSpacing w:val="0"/>
        <w:rPr>
          <w:rFonts w:ascii="Arial" w:hAnsi="Arial" w:cs="Arial"/>
          <w:sz w:val="22"/>
          <w:szCs w:val="22"/>
        </w:rPr>
      </w:pPr>
      <w:r w:rsidRPr="00925C9B">
        <w:rPr>
          <w:rFonts w:ascii="Arial" w:hAnsi="Arial" w:cs="Arial"/>
          <w:sz w:val="22"/>
          <w:szCs w:val="22"/>
        </w:rPr>
        <w:t xml:space="preserve">Według szacunków na terenie województwa podkarpackiego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2012 r. wytworzono 540,5 tys. Mg odpadów komunalnych, co daje 0,258 Mg/M/rok. W masie wytwarzanych odpadów najwięcej było odpadów takich jak: papier, metal, tworzywa sztuczne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szkło z gospodarstw domowych oraz odpadów kuchennych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ogrodowych. W województwie zebrano i odebrano łącznie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2012 roku 412,5 tys. Mg odpadów komunalnych.</w:t>
      </w:r>
    </w:p>
    <w:p w14:paraId="3C367A33" w14:textId="20E1612C" w:rsidR="005F2EDB" w:rsidRPr="00925C9B" w:rsidRDefault="005F2EDB" w:rsidP="005D5676">
      <w:pPr>
        <w:pStyle w:val="Akapitzlist"/>
        <w:spacing w:after="0"/>
        <w:ind w:left="277"/>
        <w:contextualSpacing w:val="0"/>
        <w:rPr>
          <w:rFonts w:ascii="Arial" w:hAnsi="Arial" w:cs="Arial"/>
          <w:sz w:val="22"/>
          <w:szCs w:val="22"/>
        </w:rPr>
      </w:pPr>
      <w:r w:rsidRPr="00925C9B">
        <w:rPr>
          <w:rFonts w:ascii="Arial" w:hAnsi="Arial" w:cs="Arial"/>
          <w:sz w:val="22"/>
          <w:szCs w:val="22"/>
        </w:rPr>
        <w:t>W województwie podkarpackim, podobnie jak w całej Polsce, odsetek ilości odpadów poddawanych selektywnemu zbieraniu nadal pozostaje niski</w:t>
      </w:r>
      <w:r w:rsidRPr="00925C9B">
        <w:rPr>
          <w:rStyle w:val="Odwoanieprzypisudolnego"/>
          <w:sz w:val="22"/>
          <w:szCs w:val="22"/>
        </w:rPr>
        <w:footnoteReference w:id="111"/>
      </w:r>
      <w:r w:rsidRPr="00925C9B">
        <w:rPr>
          <w:rFonts w:ascii="Arial" w:hAnsi="Arial" w:cs="Arial"/>
          <w:sz w:val="22"/>
          <w:szCs w:val="22"/>
        </w:rPr>
        <w:t xml:space="preserve">. Odpady komunalne zebrane selektywnie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relacji do ogółu odpadów komunalnych zebranych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województwie podkarpackim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2012 r. stanowiły 12,1%</w:t>
      </w:r>
      <w:r w:rsidRPr="00925C9B">
        <w:rPr>
          <w:rStyle w:val="Odwoanieprzypisudolnego"/>
          <w:rFonts w:ascii="Arial" w:hAnsi="Arial" w:cs="Arial"/>
          <w:sz w:val="22"/>
          <w:szCs w:val="22"/>
        </w:rPr>
        <w:footnoteReference w:id="112"/>
      </w:r>
      <w:r w:rsidRPr="00925C9B">
        <w:rPr>
          <w:rFonts w:ascii="Arial" w:hAnsi="Arial" w:cs="Arial"/>
          <w:sz w:val="22"/>
          <w:szCs w:val="22"/>
        </w:rPr>
        <w:t xml:space="preserve">. Według danych zgromadzonych w Wojewódzkim Systemie Odpadowym (WSO)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2012 r. wytworzono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województwie podkarpackim ok. 2,8 mln Mg odpadów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grup 01 – 19. W 2012 roku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województwie podkarpackim poddano odzyskowi 1962,3 tys. Mg. odpadów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grup 01 – 19,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 xml:space="preserve">139,4 tys. Mg tych odpadów zostało poddane unieszkodliwianiu. W masie wytworzonych odpadów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grup 01 – 19 znajdowało się około 2,8% odpadów niebezpiecznych</w:t>
      </w:r>
      <w:r w:rsidRPr="00925C9B">
        <w:rPr>
          <w:rStyle w:val="Odwoanieprzypisudolnego"/>
          <w:rFonts w:ascii="Arial" w:hAnsi="Arial" w:cs="Arial"/>
          <w:sz w:val="22"/>
          <w:szCs w:val="22"/>
        </w:rPr>
        <w:footnoteReference w:id="113"/>
      </w:r>
      <w:r w:rsidRPr="00925C9B">
        <w:rPr>
          <w:rFonts w:ascii="Arial" w:hAnsi="Arial" w:cs="Arial"/>
          <w:sz w:val="22"/>
          <w:szCs w:val="22"/>
        </w:rPr>
        <w:t xml:space="preserve">. Jednym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rodzajów odpadów innych niż komunalne są osady ściekowe, których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2012 r. w województwie podkarpackim wytworzono 89,05 tys. Mg</w:t>
      </w:r>
      <w:r w:rsidRPr="00925C9B">
        <w:rPr>
          <w:rStyle w:val="Odwoanieprzypisudolnego"/>
          <w:rFonts w:ascii="Arial" w:hAnsi="Arial" w:cs="Arial"/>
          <w:sz w:val="22"/>
          <w:szCs w:val="22"/>
        </w:rPr>
        <w:footnoteReference w:id="114"/>
      </w:r>
      <w:r w:rsidRPr="00925C9B">
        <w:rPr>
          <w:rFonts w:ascii="Arial" w:hAnsi="Arial" w:cs="Arial"/>
          <w:sz w:val="22"/>
          <w:szCs w:val="22"/>
        </w:rPr>
        <w:t>.</w:t>
      </w:r>
    </w:p>
    <w:p w14:paraId="10FAC043" w14:textId="177C84FF" w:rsidR="005F2EDB" w:rsidRPr="00925C9B" w:rsidRDefault="005F2EDB" w:rsidP="005D5676">
      <w:pPr>
        <w:pStyle w:val="Akapitzlist"/>
        <w:numPr>
          <w:ilvl w:val="0"/>
          <w:numId w:val="38"/>
        </w:numPr>
        <w:spacing w:after="0"/>
        <w:ind w:left="277" w:hanging="249"/>
        <w:contextualSpacing w:val="0"/>
        <w:rPr>
          <w:rFonts w:ascii="Arial" w:hAnsi="Arial" w:cs="Arial"/>
          <w:sz w:val="22"/>
          <w:szCs w:val="22"/>
        </w:rPr>
      </w:pPr>
      <w:r w:rsidRPr="00925C9B">
        <w:rPr>
          <w:rFonts w:ascii="Arial" w:hAnsi="Arial" w:cs="Arial"/>
          <w:sz w:val="22"/>
          <w:szCs w:val="22"/>
        </w:rPr>
        <w:t xml:space="preserve">Na Podkarpaciu wciąż istnieje dysproporcja między liczbą osób obsługiwanych przez sieci wodociągowe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sieci kanalizacyjne. Z sieci wodociągowej korz</w:t>
      </w:r>
      <w:r w:rsidR="0015647D">
        <w:rPr>
          <w:rFonts w:ascii="Arial" w:hAnsi="Arial" w:cs="Arial"/>
          <w:sz w:val="22"/>
          <w:szCs w:val="22"/>
        </w:rPr>
        <w:t>ysta 76</w:t>
      </w:r>
      <w:r w:rsidRPr="00925C9B">
        <w:rPr>
          <w:rFonts w:ascii="Arial" w:hAnsi="Arial" w:cs="Arial"/>
          <w:sz w:val="22"/>
          <w:szCs w:val="22"/>
        </w:rPr>
        <w:t xml:space="preserve">% mieszkańców województwa, natomiast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sie</w:t>
      </w:r>
      <w:r w:rsidR="0015647D">
        <w:rPr>
          <w:rFonts w:ascii="Arial" w:hAnsi="Arial" w:cs="Arial"/>
          <w:sz w:val="22"/>
          <w:szCs w:val="22"/>
        </w:rPr>
        <w:t>ci kanalizacyjnej korzysta 60,7</w:t>
      </w:r>
      <w:r w:rsidRPr="00925C9B">
        <w:rPr>
          <w:rFonts w:ascii="Arial" w:hAnsi="Arial" w:cs="Arial"/>
          <w:sz w:val="22"/>
          <w:szCs w:val="22"/>
        </w:rPr>
        <w:t xml:space="preserve">% mieszkańców. Największe </w:t>
      </w:r>
      <w:r w:rsidRPr="00925C9B">
        <w:rPr>
          <w:rFonts w:ascii="Arial" w:hAnsi="Arial" w:cs="Arial"/>
          <w:sz w:val="22"/>
          <w:szCs w:val="22"/>
        </w:rPr>
        <w:lastRenderedPageBreak/>
        <w:t xml:space="preserve">znaczenie dla gospodarki wodnej województwa mają wody powierzchniowe, które pokrywają ok. 85% zaopatrzenia na wodę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regionie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są podstawowym źródłem zaopatrzenia mieszkańców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wodę pitną. Zasoby wód podziemnych są rozmieszczone nierównomiernie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są dużo mniejsze niż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innych częściach kraju. Wody podzie</w:t>
      </w:r>
      <w:r w:rsidR="0015647D">
        <w:rPr>
          <w:rFonts w:ascii="Arial" w:hAnsi="Arial" w:cs="Arial"/>
          <w:sz w:val="22"/>
          <w:szCs w:val="22"/>
        </w:rPr>
        <w:t>mne w regionie pokrywają ok. 15</w:t>
      </w:r>
      <w:r w:rsidRPr="00925C9B">
        <w:rPr>
          <w:rFonts w:ascii="Arial" w:hAnsi="Arial" w:cs="Arial"/>
          <w:sz w:val="22"/>
          <w:szCs w:val="22"/>
        </w:rPr>
        <w:t xml:space="preserve">% zapotrzebowania na wodę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wykorzystywane są głównie jako źródło wody pitnej oraz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przemyśle spożywczym. Monitoring wód powierzchniowych województwa wskazuje bardzo dobry lub dobry stan ekologiczny oraz potencjał ekologiczny d</w:t>
      </w:r>
      <w:r w:rsidR="0015647D">
        <w:rPr>
          <w:rFonts w:ascii="Arial" w:hAnsi="Arial" w:cs="Arial"/>
          <w:sz w:val="22"/>
          <w:szCs w:val="22"/>
        </w:rPr>
        <w:t xml:space="preserve">obry </w:t>
      </w:r>
      <w:r w:rsidR="00AE45C0">
        <w:rPr>
          <w:rFonts w:ascii="Arial" w:hAnsi="Arial" w:cs="Arial"/>
          <w:sz w:val="22"/>
          <w:szCs w:val="22"/>
        </w:rPr>
        <w:t>i </w:t>
      </w:r>
      <w:r w:rsidR="0015647D">
        <w:rPr>
          <w:rFonts w:ascii="Arial" w:hAnsi="Arial" w:cs="Arial"/>
          <w:sz w:val="22"/>
          <w:szCs w:val="22"/>
        </w:rPr>
        <w:t>powyżej dobrego dla 45,3</w:t>
      </w:r>
      <w:r w:rsidRPr="00925C9B">
        <w:rPr>
          <w:rFonts w:ascii="Arial" w:hAnsi="Arial" w:cs="Arial"/>
          <w:sz w:val="22"/>
          <w:szCs w:val="22"/>
        </w:rPr>
        <w:t>% klasyfikowanych jednolitych części wód, umiarkowany stan/pot</w:t>
      </w:r>
      <w:r w:rsidR="0015647D">
        <w:rPr>
          <w:rFonts w:ascii="Arial" w:hAnsi="Arial" w:cs="Arial"/>
          <w:sz w:val="22"/>
          <w:szCs w:val="22"/>
        </w:rPr>
        <w:t>encjał ekologiczny cechuje 37,5</w:t>
      </w:r>
      <w:r w:rsidRPr="00925C9B">
        <w:rPr>
          <w:rFonts w:ascii="Arial" w:hAnsi="Arial" w:cs="Arial"/>
          <w:sz w:val="22"/>
          <w:szCs w:val="22"/>
        </w:rPr>
        <w:t>% części wód, słaby stan/pot</w:t>
      </w:r>
      <w:r w:rsidR="0015647D">
        <w:rPr>
          <w:rFonts w:ascii="Arial" w:hAnsi="Arial" w:cs="Arial"/>
          <w:sz w:val="22"/>
          <w:szCs w:val="22"/>
        </w:rPr>
        <w:t>encjał ekologiczny cechuje 15,6</w:t>
      </w:r>
      <w:r w:rsidRPr="00925C9B">
        <w:rPr>
          <w:rFonts w:ascii="Arial" w:hAnsi="Arial" w:cs="Arial"/>
          <w:sz w:val="22"/>
          <w:szCs w:val="22"/>
        </w:rPr>
        <w:t xml:space="preserve">% części wód,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zły potencja</w:t>
      </w:r>
      <w:r w:rsidR="0015647D">
        <w:rPr>
          <w:rFonts w:ascii="Arial" w:hAnsi="Arial" w:cs="Arial"/>
          <w:sz w:val="22"/>
          <w:szCs w:val="22"/>
        </w:rPr>
        <w:t xml:space="preserve">ł ekologiczny stwierdzono </w:t>
      </w:r>
      <w:r w:rsidR="00AE45C0">
        <w:rPr>
          <w:rFonts w:ascii="Arial" w:hAnsi="Arial" w:cs="Arial"/>
          <w:sz w:val="22"/>
          <w:szCs w:val="22"/>
        </w:rPr>
        <w:t>w </w:t>
      </w:r>
      <w:r w:rsidR="0015647D">
        <w:rPr>
          <w:rFonts w:ascii="Arial" w:hAnsi="Arial" w:cs="Arial"/>
          <w:sz w:val="22"/>
          <w:szCs w:val="22"/>
        </w:rPr>
        <w:t>1,6</w:t>
      </w:r>
      <w:r w:rsidRPr="00925C9B">
        <w:rPr>
          <w:rFonts w:ascii="Arial" w:hAnsi="Arial" w:cs="Arial"/>
          <w:sz w:val="22"/>
          <w:szCs w:val="22"/>
        </w:rPr>
        <w:t>% części wód. Stan wód powierzchniowych pod względem chemicznym wskazuje w większości dobry stan jednoli</w:t>
      </w:r>
      <w:r w:rsidR="0015647D">
        <w:rPr>
          <w:rFonts w:ascii="Arial" w:hAnsi="Arial" w:cs="Arial"/>
          <w:sz w:val="22"/>
          <w:szCs w:val="22"/>
        </w:rPr>
        <w:t>tych części wód, jedynie 8,3</w:t>
      </w:r>
      <w:r w:rsidRPr="00925C9B">
        <w:rPr>
          <w:rFonts w:ascii="Arial" w:hAnsi="Arial" w:cs="Arial"/>
          <w:sz w:val="22"/>
          <w:szCs w:val="22"/>
        </w:rPr>
        <w:t>% części wód wykazuje stan poniżej dobrego. Ogólny stan wód powierzchniowych województwa w</w:t>
      </w:r>
      <w:r w:rsidR="0015647D">
        <w:rPr>
          <w:rFonts w:ascii="Arial" w:hAnsi="Arial" w:cs="Arial"/>
          <w:sz w:val="22"/>
          <w:szCs w:val="22"/>
        </w:rPr>
        <w:t>skazuje ich dobry stan dla 17,4</w:t>
      </w:r>
      <w:r w:rsidRPr="00925C9B">
        <w:rPr>
          <w:rFonts w:ascii="Arial" w:hAnsi="Arial" w:cs="Arial"/>
          <w:sz w:val="22"/>
          <w:szCs w:val="22"/>
        </w:rPr>
        <w:t>% jednolitych części wód, natomi</w:t>
      </w:r>
      <w:r w:rsidR="0015647D">
        <w:rPr>
          <w:rFonts w:ascii="Arial" w:hAnsi="Arial" w:cs="Arial"/>
          <w:sz w:val="22"/>
          <w:szCs w:val="22"/>
        </w:rPr>
        <w:t xml:space="preserve">ast stan zły stwierdzono </w:t>
      </w:r>
      <w:r w:rsidR="00AE45C0">
        <w:rPr>
          <w:rFonts w:ascii="Arial" w:hAnsi="Arial" w:cs="Arial"/>
          <w:sz w:val="22"/>
          <w:szCs w:val="22"/>
        </w:rPr>
        <w:t>w </w:t>
      </w:r>
      <w:r w:rsidR="0015647D">
        <w:rPr>
          <w:rFonts w:ascii="Arial" w:hAnsi="Arial" w:cs="Arial"/>
          <w:sz w:val="22"/>
          <w:szCs w:val="22"/>
        </w:rPr>
        <w:t>82,6</w:t>
      </w:r>
      <w:r w:rsidRPr="00925C9B">
        <w:rPr>
          <w:rFonts w:ascii="Arial" w:hAnsi="Arial" w:cs="Arial"/>
          <w:sz w:val="22"/>
          <w:szCs w:val="22"/>
        </w:rPr>
        <w:t xml:space="preserve">% części wód. Monitoring wód podziemnych </w:t>
      </w:r>
      <w:r w:rsidR="0015647D">
        <w:rPr>
          <w:rFonts w:ascii="Arial" w:hAnsi="Arial" w:cs="Arial"/>
          <w:sz w:val="22"/>
          <w:szCs w:val="22"/>
        </w:rPr>
        <w:t>województwa wskazał, że 70</w:t>
      </w:r>
      <w:r w:rsidRPr="00925C9B">
        <w:rPr>
          <w:rFonts w:ascii="Arial" w:hAnsi="Arial" w:cs="Arial"/>
          <w:sz w:val="22"/>
          <w:szCs w:val="22"/>
        </w:rPr>
        <w:t>% wód spełniało waru</w:t>
      </w:r>
      <w:r w:rsidR="0015647D">
        <w:rPr>
          <w:rFonts w:ascii="Arial" w:hAnsi="Arial" w:cs="Arial"/>
          <w:sz w:val="22"/>
          <w:szCs w:val="22"/>
        </w:rPr>
        <w:t>nki dobrego stanu, natomiast 30</w:t>
      </w:r>
      <w:r w:rsidRPr="00925C9B">
        <w:rPr>
          <w:rFonts w:ascii="Arial" w:hAnsi="Arial" w:cs="Arial"/>
          <w:sz w:val="22"/>
          <w:szCs w:val="22"/>
        </w:rPr>
        <w:t>% wód cechuje się stanem słabym.</w:t>
      </w:r>
    </w:p>
    <w:p w14:paraId="7EAE739F" w14:textId="7E84FBE8" w:rsidR="005F2EDB" w:rsidRPr="00925C9B" w:rsidRDefault="005F2EDB" w:rsidP="005D5676">
      <w:pPr>
        <w:pStyle w:val="Akapitzlist"/>
        <w:numPr>
          <w:ilvl w:val="0"/>
          <w:numId w:val="38"/>
        </w:numPr>
        <w:spacing w:after="0"/>
        <w:ind w:left="277" w:hanging="249"/>
        <w:contextualSpacing w:val="0"/>
        <w:rPr>
          <w:rFonts w:ascii="Arial" w:hAnsi="Arial" w:cs="Arial"/>
          <w:sz w:val="22"/>
          <w:szCs w:val="22"/>
        </w:rPr>
      </w:pPr>
      <w:r w:rsidRPr="00925C9B">
        <w:rPr>
          <w:rFonts w:ascii="Arial" w:hAnsi="Arial" w:cs="Arial"/>
          <w:sz w:val="22"/>
          <w:szCs w:val="22"/>
        </w:rPr>
        <w:t xml:space="preserve">Województwo charakteryzuje się cennymi walorami przyrodniczymi oraz dobrym stanem ich zachowania na tle ogólnej kondycji takich zasobów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Polsce, jak </w:t>
      </w:r>
      <w:r w:rsidR="00AE45C0" w:rsidRPr="00925C9B">
        <w:rPr>
          <w:rFonts w:ascii="Arial" w:hAnsi="Arial" w:cs="Arial"/>
          <w:sz w:val="22"/>
          <w:szCs w:val="22"/>
        </w:rPr>
        <w:t>i</w:t>
      </w:r>
      <w:r w:rsidR="00AE45C0">
        <w:rPr>
          <w:rFonts w:ascii="Arial" w:hAnsi="Arial" w:cs="Arial"/>
          <w:sz w:val="22"/>
          <w:szCs w:val="22"/>
        </w:rPr>
        <w:t>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dużej części Europy. </w:t>
      </w:r>
      <w:r w:rsidRPr="00925C9B">
        <w:rPr>
          <w:rFonts w:ascii="Arial" w:hAnsi="Arial" w:cs="Arial"/>
          <w:sz w:val="22"/>
          <w:szCs w:val="22"/>
          <w:lang w:eastAsia="pl-PL"/>
        </w:rPr>
        <w:t xml:space="preserve">Na Podkarpaciu występują zwarte i wielkopowierzchniowe obszary cenne przyrodniczo - na obszarze województwa wyznaczono tereny wchodzące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skład dwóch parków narodowych, dziesięciu parków krajobrazowych oraz dziewięćdziesięciu czterech rezerwatów przyrody, ponad 28% terenu województwa zajmują obszary „Natura 2000” utworzone na podstawie Dyrektywy Ptasiej, a ponad 19% obszary „Natura 2000” utworzone na podstawie Dyrektywy Siedliskowej. </w:t>
      </w:r>
      <w:r w:rsidRPr="00925C9B">
        <w:rPr>
          <w:rFonts w:ascii="Arial" w:hAnsi="Arial" w:cs="Arial"/>
          <w:sz w:val="22"/>
          <w:szCs w:val="22"/>
        </w:rPr>
        <w:t xml:space="preserve">Na terenie Podkarpacia krajowymi formami ochrony przyrody objęto obszar o powierzchni około 797 644 ha, co stanowi </w:t>
      </w:r>
      <w:r w:rsidR="0015647D">
        <w:rPr>
          <w:rFonts w:ascii="Arial" w:hAnsi="Arial" w:cs="Arial"/>
          <w:sz w:val="22"/>
          <w:szCs w:val="22"/>
        </w:rPr>
        <w:t>44,7</w:t>
      </w:r>
      <w:r w:rsidRPr="00925C9B">
        <w:rPr>
          <w:rFonts w:ascii="Arial" w:hAnsi="Arial" w:cs="Arial"/>
          <w:sz w:val="22"/>
          <w:szCs w:val="22"/>
        </w:rPr>
        <w:t>% powierzchni województwa (</w:t>
      </w:r>
      <w:r w:rsidR="00AE45C0" w:rsidRPr="00925C9B">
        <w:rPr>
          <w:rFonts w:ascii="Arial" w:hAnsi="Arial" w:cs="Arial"/>
          <w:sz w:val="22"/>
          <w:szCs w:val="22"/>
        </w:rPr>
        <w:t>w</w:t>
      </w:r>
      <w:r w:rsidR="00AE45C0">
        <w:rPr>
          <w:rFonts w:ascii="Arial" w:hAnsi="Arial" w:cs="Arial"/>
          <w:sz w:val="22"/>
          <w:szCs w:val="22"/>
        </w:rPr>
        <w:t> </w:t>
      </w:r>
      <w:r w:rsidR="0015647D">
        <w:rPr>
          <w:rFonts w:ascii="Arial" w:hAnsi="Arial" w:cs="Arial"/>
          <w:sz w:val="22"/>
          <w:szCs w:val="22"/>
        </w:rPr>
        <w:t>kraju wskaźnik ten wynosi 32,4</w:t>
      </w:r>
      <w:r w:rsidRPr="00925C9B">
        <w:rPr>
          <w:rFonts w:ascii="Arial" w:hAnsi="Arial" w:cs="Arial"/>
          <w:sz w:val="22"/>
          <w:szCs w:val="22"/>
        </w:rPr>
        <w:t>%).</w:t>
      </w:r>
    </w:p>
    <w:p w14:paraId="05969E31" w14:textId="79B060F8" w:rsidR="005F2EDB" w:rsidRPr="00925C9B" w:rsidRDefault="005F2EDB" w:rsidP="005D5676">
      <w:pPr>
        <w:spacing w:after="0"/>
        <w:ind w:left="284"/>
        <w:rPr>
          <w:rFonts w:ascii="Arial" w:hAnsi="Arial" w:cs="Arial"/>
        </w:rPr>
      </w:pPr>
      <w:r w:rsidRPr="00925C9B">
        <w:rPr>
          <w:rFonts w:ascii="Arial" w:hAnsi="Arial" w:cs="Arial"/>
        </w:rPr>
        <w:t xml:space="preserve">Województwo podkarpackie należy do najbardziej zalesionych województw </w:t>
      </w:r>
      <w:r w:rsidR="00AE45C0" w:rsidRPr="00925C9B">
        <w:rPr>
          <w:rFonts w:ascii="Arial" w:hAnsi="Arial" w:cs="Arial"/>
        </w:rPr>
        <w:t>w</w:t>
      </w:r>
      <w:r w:rsidR="00AE45C0">
        <w:rPr>
          <w:rFonts w:ascii="Arial" w:hAnsi="Arial" w:cs="Arial"/>
        </w:rPr>
        <w:t> </w:t>
      </w:r>
      <w:r w:rsidRPr="00925C9B">
        <w:rPr>
          <w:rFonts w:ascii="Arial" w:hAnsi="Arial" w:cs="Arial"/>
        </w:rPr>
        <w:t>kraju – lesistość na poziomie 37,2%.</w:t>
      </w:r>
      <w:r w:rsidRPr="00925C9B">
        <w:t xml:space="preserve"> </w:t>
      </w:r>
      <w:r w:rsidRPr="00925C9B">
        <w:rPr>
          <w:rFonts w:ascii="Arial" w:hAnsi="Arial" w:cs="Arial"/>
        </w:rPr>
        <w:t xml:space="preserve">Województwo charakteryzuje również, oprócz różnorodnych ekosystemów typowo leśnych, szereg innych siedlisk przyrodniczych, najczęściej dobrze zachowanych np. półnaturalne łąki </w:t>
      </w:r>
      <w:r w:rsidR="00AE45C0" w:rsidRPr="00925C9B">
        <w:rPr>
          <w:rFonts w:ascii="Arial" w:hAnsi="Arial" w:cs="Arial"/>
        </w:rPr>
        <w:t>i</w:t>
      </w:r>
      <w:r w:rsidR="00AE45C0">
        <w:rPr>
          <w:rFonts w:ascii="Arial" w:hAnsi="Arial" w:cs="Arial"/>
        </w:rPr>
        <w:t> </w:t>
      </w:r>
      <w:r w:rsidRPr="00925C9B">
        <w:rPr>
          <w:rFonts w:ascii="Arial" w:hAnsi="Arial" w:cs="Arial"/>
        </w:rPr>
        <w:t xml:space="preserve">pastwiska, zbiorowiska nadrzeczne </w:t>
      </w:r>
      <w:r w:rsidR="00AE45C0" w:rsidRPr="00925C9B">
        <w:rPr>
          <w:rFonts w:ascii="Arial" w:hAnsi="Arial" w:cs="Arial"/>
        </w:rPr>
        <w:t>i</w:t>
      </w:r>
      <w:r w:rsidR="00AE45C0">
        <w:rPr>
          <w:rFonts w:ascii="Arial" w:hAnsi="Arial" w:cs="Arial"/>
        </w:rPr>
        <w:t> </w:t>
      </w:r>
      <w:r w:rsidRPr="00925C9B">
        <w:rPr>
          <w:rFonts w:ascii="Arial" w:hAnsi="Arial" w:cs="Arial"/>
        </w:rPr>
        <w:t>inne.</w:t>
      </w:r>
      <w:r w:rsidRPr="00925C9B">
        <w:t xml:space="preserve"> </w:t>
      </w:r>
      <w:r w:rsidRPr="00925C9B">
        <w:rPr>
          <w:rStyle w:val="Odwoanieprzypisudolnego"/>
          <w:rFonts w:ascii="Arial" w:hAnsi="Arial" w:cs="Arial"/>
          <w:sz w:val="22"/>
        </w:rPr>
        <w:footnoteReference w:id="115"/>
      </w:r>
      <w:r w:rsidRPr="00925C9B">
        <w:rPr>
          <w:rFonts w:ascii="Arial" w:hAnsi="Arial" w:cs="Arial"/>
        </w:rPr>
        <w:t xml:space="preserve"> Do atrakcji naturalnych regionu należą tereny górskie występujące w południowej jego części. Wzbogacają one krajobraz oraz zapewniają ekspozycję atrakcyjnych panoram górskich, szczególnie </w:t>
      </w:r>
      <w:r w:rsidR="00AE45C0" w:rsidRPr="00925C9B">
        <w:rPr>
          <w:rFonts w:ascii="Arial" w:hAnsi="Arial" w:cs="Arial"/>
        </w:rPr>
        <w:t>z</w:t>
      </w:r>
      <w:r w:rsidR="00AE45C0">
        <w:rPr>
          <w:rFonts w:ascii="Arial" w:hAnsi="Arial" w:cs="Arial"/>
        </w:rPr>
        <w:t> </w:t>
      </w:r>
      <w:r w:rsidRPr="00925C9B">
        <w:rPr>
          <w:rFonts w:ascii="Arial" w:hAnsi="Arial" w:cs="Arial"/>
        </w:rPr>
        <w:t xml:space="preserve">łąk zwanych połoninami. Tereny te sprzyjają wędrówkom </w:t>
      </w:r>
      <w:r w:rsidR="00AE45C0" w:rsidRPr="00925C9B">
        <w:rPr>
          <w:rFonts w:ascii="Arial" w:hAnsi="Arial" w:cs="Arial"/>
        </w:rPr>
        <w:t>i</w:t>
      </w:r>
      <w:r w:rsidR="00AE45C0">
        <w:rPr>
          <w:rFonts w:ascii="Arial" w:hAnsi="Arial" w:cs="Arial"/>
        </w:rPr>
        <w:t> </w:t>
      </w:r>
      <w:r w:rsidRPr="00925C9B">
        <w:rPr>
          <w:rFonts w:ascii="Arial" w:hAnsi="Arial" w:cs="Arial"/>
        </w:rPr>
        <w:t>spacerom górskim oraz innym formom turystyki aktywnej np. rowerowej, narciarskiej czy konnej</w:t>
      </w:r>
      <w:r w:rsidRPr="00925C9B">
        <w:rPr>
          <w:rStyle w:val="Odwoanieprzypisudolnego"/>
          <w:sz w:val="22"/>
        </w:rPr>
        <w:footnoteReference w:id="116"/>
      </w:r>
      <w:r w:rsidRPr="00925C9B">
        <w:rPr>
          <w:rFonts w:ascii="Arial" w:hAnsi="Arial" w:cs="Arial"/>
        </w:rPr>
        <w:t>.</w:t>
      </w:r>
    </w:p>
    <w:p w14:paraId="7E3F61FD" w14:textId="76FD5465" w:rsidR="005F2EDB" w:rsidRPr="00925C9B" w:rsidRDefault="005F2EDB" w:rsidP="00F53AD4">
      <w:pPr>
        <w:pStyle w:val="Akapitzlist"/>
        <w:spacing w:after="160"/>
        <w:ind w:left="277"/>
        <w:contextualSpacing w:val="0"/>
        <w:rPr>
          <w:rFonts w:ascii="Arial" w:hAnsi="Arial" w:cs="Arial"/>
          <w:sz w:val="22"/>
          <w:szCs w:val="22"/>
          <w:lang w:eastAsia="pl-PL"/>
        </w:rPr>
      </w:pPr>
      <w:r w:rsidRPr="00925C9B">
        <w:rPr>
          <w:rFonts w:ascii="Arial" w:hAnsi="Arial" w:cs="Arial"/>
          <w:sz w:val="22"/>
          <w:szCs w:val="22"/>
          <w:lang w:eastAsia="pl-PL"/>
        </w:rPr>
        <w:t xml:space="preserve">Występuje tu również ważna, niespotykana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innych rejonach kraju, grupa wschodniokarpackich zespołów roślinnych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hAnsi="Arial" w:cs="Arial"/>
          <w:sz w:val="22"/>
          <w:szCs w:val="22"/>
          <w:lang w:eastAsia="pl-PL"/>
        </w:rPr>
        <w:t xml:space="preserve">roślin. Obecna jest także dość liczna grupa chronionych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hAnsi="Arial" w:cs="Arial"/>
          <w:sz w:val="22"/>
          <w:szCs w:val="22"/>
          <w:lang w:eastAsia="pl-PL"/>
        </w:rPr>
        <w:t xml:space="preserve">rzadkich roślin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hAnsi="Arial" w:cs="Arial"/>
          <w:sz w:val="22"/>
          <w:szCs w:val="22"/>
          <w:lang w:eastAsia="pl-PL"/>
        </w:rPr>
        <w:t xml:space="preserve">zwierząt, </w:t>
      </w:r>
      <w:r w:rsidR="00AE45C0" w:rsidRPr="00925C9B">
        <w:rPr>
          <w:rFonts w:ascii="Arial" w:hAnsi="Arial" w:cs="Arial"/>
          <w:sz w:val="22"/>
          <w:szCs w:val="22"/>
          <w:lang w:eastAsia="pl-PL"/>
        </w:rPr>
        <w:t>z</w:t>
      </w:r>
      <w:r w:rsidR="00AE45C0">
        <w:rPr>
          <w:rFonts w:ascii="Arial" w:hAnsi="Arial" w:cs="Arial"/>
          <w:sz w:val="22"/>
          <w:szCs w:val="22"/>
          <w:lang w:eastAsia="pl-PL"/>
        </w:rPr>
        <w:t> </w:t>
      </w:r>
      <w:r w:rsidRPr="00925C9B">
        <w:rPr>
          <w:rFonts w:ascii="Arial" w:hAnsi="Arial" w:cs="Arial"/>
          <w:sz w:val="22"/>
          <w:szCs w:val="22"/>
          <w:lang w:eastAsia="pl-PL"/>
        </w:rPr>
        <w:t xml:space="preserve">których niektóre mają jedyne, naturalne miejsce występowania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Polsce.</w:t>
      </w:r>
      <w:r w:rsidRPr="00925C9B">
        <w:rPr>
          <w:rStyle w:val="Odwoanieprzypisudolnego"/>
          <w:rFonts w:ascii="Arial" w:hAnsi="Arial" w:cs="Arial"/>
          <w:sz w:val="22"/>
          <w:szCs w:val="22"/>
          <w:lang w:eastAsia="pl-PL"/>
        </w:rPr>
        <w:footnoteReference w:id="117"/>
      </w:r>
    </w:p>
    <w:p w14:paraId="53228713" w14:textId="0808B33B" w:rsidR="005F2EDB" w:rsidRPr="00925C9B" w:rsidRDefault="005F2EDB" w:rsidP="00F53AD4">
      <w:pPr>
        <w:spacing w:after="160"/>
        <w:rPr>
          <w:rFonts w:ascii="Arial" w:hAnsi="Arial" w:cs="Arial"/>
          <w:b/>
        </w:rPr>
      </w:pPr>
      <w:r w:rsidRPr="00925C9B">
        <w:rPr>
          <w:rFonts w:ascii="Arial" w:hAnsi="Arial" w:cs="Arial"/>
          <w:b/>
        </w:rPr>
        <w:t>Wyzwanie</w:t>
      </w:r>
    </w:p>
    <w:p w14:paraId="6EA4C05D" w14:textId="094A721F" w:rsidR="005F2EDB" w:rsidRPr="00925C9B" w:rsidRDefault="005F2EDB" w:rsidP="00F53AD4">
      <w:pPr>
        <w:spacing w:after="160"/>
        <w:rPr>
          <w:rFonts w:ascii="Arial" w:hAnsi="Arial" w:cs="Arial"/>
        </w:rPr>
      </w:pPr>
      <w:r w:rsidRPr="00925C9B">
        <w:rPr>
          <w:rFonts w:ascii="Arial" w:hAnsi="Arial" w:cs="Arial"/>
        </w:rPr>
        <w:t xml:space="preserve">Poprawa stanu środowiska </w:t>
      </w:r>
      <w:r w:rsidR="00AE45C0" w:rsidRPr="00925C9B">
        <w:rPr>
          <w:rFonts w:ascii="Arial" w:hAnsi="Arial" w:cs="Arial"/>
        </w:rPr>
        <w:t>i</w:t>
      </w:r>
      <w:r w:rsidR="00AE45C0">
        <w:rPr>
          <w:rFonts w:ascii="Arial" w:hAnsi="Arial" w:cs="Arial"/>
        </w:rPr>
        <w:t> </w:t>
      </w:r>
      <w:r w:rsidRPr="00925C9B">
        <w:rPr>
          <w:rFonts w:ascii="Arial" w:hAnsi="Arial" w:cs="Arial"/>
        </w:rPr>
        <w:t xml:space="preserve">zachowanie różnorodności biologicznej, przy równoczesnym zwiększeniu skuteczności </w:t>
      </w:r>
      <w:r w:rsidR="00AE45C0" w:rsidRPr="00925C9B">
        <w:rPr>
          <w:rFonts w:ascii="Arial" w:hAnsi="Arial" w:cs="Arial"/>
        </w:rPr>
        <w:t>w</w:t>
      </w:r>
      <w:r w:rsidR="00AE45C0">
        <w:rPr>
          <w:rFonts w:ascii="Arial" w:hAnsi="Arial" w:cs="Arial"/>
        </w:rPr>
        <w:t> </w:t>
      </w:r>
      <w:r w:rsidRPr="00925C9B">
        <w:rPr>
          <w:rFonts w:ascii="Arial" w:hAnsi="Arial" w:cs="Arial"/>
        </w:rPr>
        <w:t>reagowaniu na klęski żywiołowe.</w:t>
      </w:r>
    </w:p>
    <w:p w14:paraId="7A2E849E" w14:textId="77777777" w:rsidR="005F2EDB" w:rsidRPr="00925C9B" w:rsidRDefault="005F2EDB" w:rsidP="00F53AD4">
      <w:pPr>
        <w:spacing w:after="160"/>
        <w:rPr>
          <w:rFonts w:ascii="Arial" w:hAnsi="Arial" w:cs="Arial"/>
          <w:b/>
        </w:rPr>
      </w:pPr>
      <w:r w:rsidRPr="00925C9B">
        <w:rPr>
          <w:rFonts w:ascii="Arial" w:hAnsi="Arial" w:cs="Arial"/>
          <w:b/>
        </w:rPr>
        <w:t>Oczekiwane efekty</w:t>
      </w:r>
    </w:p>
    <w:p w14:paraId="65A29BE7" w14:textId="5A5391B7" w:rsidR="005F2EDB" w:rsidRPr="00BA64D6" w:rsidRDefault="005F2EDB" w:rsidP="005D5676">
      <w:pPr>
        <w:pStyle w:val="Akapitzlist"/>
        <w:numPr>
          <w:ilvl w:val="0"/>
          <w:numId w:val="4"/>
        </w:numPr>
        <w:spacing w:after="0"/>
        <w:ind w:left="277" w:hanging="249"/>
        <w:contextualSpacing w:val="0"/>
        <w:rPr>
          <w:rFonts w:ascii="Arial" w:hAnsi="Arial" w:cs="Arial"/>
          <w:sz w:val="22"/>
          <w:szCs w:val="22"/>
        </w:rPr>
      </w:pPr>
      <w:r w:rsidRPr="00BA64D6">
        <w:rPr>
          <w:rFonts w:ascii="Arial" w:hAnsi="Arial" w:cs="Arial"/>
          <w:sz w:val="22"/>
          <w:szCs w:val="22"/>
        </w:rPr>
        <w:lastRenderedPageBreak/>
        <w:t xml:space="preserve">Zwiększenie możliwości monitorowania ewentualnych zagrożeń </w:t>
      </w:r>
      <w:r w:rsidR="00AE45C0" w:rsidRPr="00BA64D6">
        <w:rPr>
          <w:rFonts w:ascii="Arial" w:hAnsi="Arial" w:cs="Arial"/>
          <w:sz w:val="22"/>
          <w:szCs w:val="22"/>
        </w:rPr>
        <w:t>i</w:t>
      </w:r>
      <w:r w:rsidR="00AE45C0">
        <w:rPr>
          <w:rFonts w:ascii="Arial" w:hAnsi="Arial" w:cs="Arial"/>
          <w:sz w:val="22"/>
          <w:szCs w:val="22"/>
        </w:rPr>
        <w:t> </w:t>
      </w:r>
      <w:r w:rsidRPr="00BA64D6">
        <w:rPr>
          <w:rFonts w:ascii="Arial" w:hAnsi="Arial" w:cs="Arial"/>
          <w:sz w:val="22"/>
          <w:szCs w:val="22"/>
        </w:rPr>
        <w:t>zarządzania zagrożeniami, poprawa koordynacji akcji ratunkowych, rozwój form małej retencji, polepszenie ochrony przeciwpowodziowej obszarów ze średnim ryzykiem powodziowym.</w:t>
      </w:r>
    </w:p>
    <w:p w14:paraId="2A43EC86" w14:textId="7B74CE7E" w:rsidR="005F2EDB" w:rsidRPr="00925C9B" w:rsidRDefault="005F2EDB" w:rsidP="005D5676">
      <w:pPr>
        <w:pStyle w:val="Akapitzlist"/>
        <w:numPr>
          <w:ilvl w:val="0"/>
          <w:numId w:val="4"/>
        </w:numPr>
        <w:spacing w:after="0"/>
        <w:ind w:left="277" w:hanging="249"/>
        <w:contextualSpacing w:val="0"/>
        <w:rPr>
          <w:rFonts w:ascii="Arial" w:hAnsi="Arial" w:cs="Arial"/>
          <w:sz w:val="22"/>
          <w:szCs w:val="22"/>
        </w:rPr>
      </w:pPr>
      <w:r w:rsidRPr="00925C9B">
        <w:rPr>
          <w:rFonts w:ascii="Arial" w:hAnsi="Arial" w:cs="Arial"/>
          <w:sz w:val="22"/>
          <w:szCs w:val="22"/>
        </w:rPr>
        <w:t xml:space="preserve">Poprawa gospodarowania odpadami komunalnymi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innymi niż komunalne oraz zwiększenie poziomu surowców wtórnych podlegających recyklingowi.</w:t>
      </w:r>
    </w:p>
    <w:p w14:paraId="0AD590F9" w14:textId="77777777" w:rsidR="005F2EDB" w:rsidRPr="00925C9B" w:rsidRDefault="005F2EDB" w:rsidP="005D5676">
      <w:pPr>
        <w:pStyle w:val="Akapitzlist"/>
        <w:numPr>
          <w:ilvl w:val="0"/>
          <w:numId w:val="4"/>
        </w:numPr>
        <w:spacing w:after="0"/>
        <w:ind w:left="277" w:hanging="249"/>
        <w:contextualSpacing w:val="0"/>
        <w:rPr>
          <w:rFonts w:ascii="Arial" w:hAnsi="Arial" w:cs="Arial"/>
          <w:sz w:val="22"/>
          <w:szCs w:val="22"/>
        </w:rPr>
      </w:pPr>
      <w:r w:rsidRPr="00925C9B">
        <w:rPr>
          <w:rFonts w:ascii="Arial" w:hAnsi="Arial" w:cs="Arial"/>
          <w:sz w:val="22"/>
          <w:szCs w:val="22"/>
        </w:rPr>
        <w:t>Poprawa stanu gospodarki wodno-ściekowej.</w:t>
      </w:r>
    </w:p>
    <w:p w14:paraId="3E274E17" w14:textId="434CBFB1" w:rsidR="005F2EDB" w:rsidRPr="00B724E9" w:rsidRDefault="005F2EDB" w:rsidP="00F53AD4">
      <w:pPr>
        <w:pStyle w:val="Akapitzlist"/>
        <w:numPr>
          <w:ilvl w:val="0"/>
          <w:numId w:val="4"/>
        </w:numPr>
        <w:spacing w:after="160"/>
        <w:ind w:left="277" w:hanging="249"/>
        <w:contextualSpacing w:val="0"/>
        <w:rPr>
          <w:rFonts w:ascii="Arial" w:hAnsi="Arial" w:cs="Arial"/>
          <w:sz w:val="22"/>
          <w:szCs w:val="22"/>
        </w:rPr>
      </w:pPr>
      <w:r w:rsidRPr="00B724E9">
        <w:rPr>
          <w:rFonts w:ascii="Arial" w:hAnsi="Arial" w:cs="Arial"/>
          <w:sz w:val="22"/>
          <w:szCs w:val="22"/>
        </w:rPr>
        <w:t xml:space="preserve">Przywrócenie różnorodności biologicznej, </w:t>
      </w:r>
      <w:r w:rsidR="00B724E9" w:rsidRPr="00B724E9">
        <w:rPr>
          <w:rFonts w:ascii="Arial" w:hAnsi="Arial" w:cs="Arial"/>
          <w:sz w:val="22"/>
          <w:szCs w:val="22"/>
        </w:rPr>
        <w:t>odpowiednie ukierunkowania</w:t>
      </w:r>
      <w:r w:rsidR="00B724E9" w:rsidRPr="00B724E9" w:rsidDel="00DE11AB">
        <w:rPr>
          <w:rFonts w:ascii="Arial" w:hAnsi="Arial" w:cs="Arial"/>
          <w:sz w:val="22"/>
          <w:szCs w:val="22"/>
        </w:rPr>
        <w:t xml:space="preserve"> </w:t>
      </w:r>
      <w:r w:rsidR="00B724E9" w:rsidRPr="00B724E9">
        <w:rPr>
          <w:rFonts w:ascii="Arial" w:hAnsi="Arial" w:cs="Arial"/>
          <w:sz w:val="22"/>
          <w:szCs w:val="22"/>
        </w:rPr>
        <w:t>ruchu turystycznego</w:t>
      </w:r>
      <w:r w:rsidRPr="00B724E9">
        <w:rPr>
          <w:rFonts w:ascii="Arial" w:hAnsi="Arial" w:cs="Arial"/>
          <w:sz w:val="22"/>
          <w:szCs w:val="22"/>
        </w:rPr>
        <w:t xml:space="preserve">, wzrost poziomu świadomości ekologicznej mieszkańców </w:t>
      </w:r>
      <w:r w:rsidR="00AE45C0" w:rsidRPr="00B724E9">
        <w:rPr>
          <w:rFonts w:ascii="Arial" w:hAnsi="Arial" w:cs="Arial"/>
          <w:sz w:val="22"/>
          <w:szCs w:val="22"/>
        </w:rPr>
        <w:t>i</w:t>
      </w:r>
      <w:r w:rsidR="00AE45C0">
        <w:rPr>
          <w:rFonts w:ascii="Arial" w:hAnsi="Arial" w:cs="Arial"/>
          <w:sz w:val="22"/>
          <w:szCs w:val="22"/>
        </w:rPr>
        <w:t> </w:t>
      </w:r>
      <w:r w:rsidRPr="00B724E9">
        <w:rPr>
          <w:rFonts w:ascii="Arial" w:hAnsi="Arial" w:cs="Arial"/>
          <w:sz w:val="22"/>
          <w:szCs w:val="22"/>
        </w:rPr>
        <w:t xml:space="preserve">jakości informacji </w:t>
      </w:r>
      <w:r w:rsidR="00AE45C0" w:rsidRPr="00B724E9">
        <w:rPr>
          <w:rFonts w:ascii="Arial" w:hAnsi="Arial" w:cs="Arial"/>
          <w:sz w:val="22"/>
          <w:szCs w:val="22"/>
        </w:rPr>
        <w:t>o</w:t>
      </w:r>
      <w:r w:rsidR="00AE45C0">
        <w:rPr>
          <w:rFonts w:ascii="Arial" w:hAnsi="Arial" w:cs="Arial"/>
          <w:sz w:val="22"/>
          <w:szCs w:val="22"/>
        </w:rPr>
        <w:t> </w:t>
      </w:r>
      <w:r w:rsidRPr="00B724E9">
        <w:rPr>
          <w:rFonts w:ascii="Arial" w:hAnsi="Arial" w:cs="Arial"/>
          <w:sz w:val="22"/>
          <w:szCs w:val="22"/>
        </w:rPr>
        <w:t>środowisku.</w:t>
      </w:r>
    </w:p>
    <w:p w14:paraId="27412774" w14:textId="77777777" w:rsidR="005F2EDB" w:rsidRPr="00DC6C98" w:rsidRDefault="005F2EDB" w:rsidP="00F53AD4">
      <w:pPr>
        <w:spacing w:after="160" w:line="23" w:lineRule="atLeast"/>
        <w:rPr>
          <w:rFonts w:ascii="Arial" w:hAnsi="Arial" w:cs="Arial"/>
          <w:b/>
          <w:bCs/>
        </w:rPr>
      </w:pPr>
      <w:r w:rsidRPr="00DC6C98">
        <w:rPr>
          <w:rFonts w:ascii="Arial" w:hAnsi="Arial" w:cs="Arial"/>
          <w:b/>
          <w:bCs/>
        </w:rPr>
        <w:t>KULTURA I DZIEDZICTWO KULTUROWE</w:t>
      </w:r>
    </w:p>
    <w:p w14:paraId="75B1CA90" w14:textId="77777777" w:rsidR="005F2EDB" w:rsidRPr="00B32EC9" w:rsidRDefault="005F2EDB" w:rsidP="00F53AD4">
      <w:pPr>
        <w:spacing w:after="160"/>
        <w:rPr>
          <w:rFonts w:ascii="Arial" w:hAnsi="Arial" w:cs="Arial"/>
          <w:b/>
        </w:rPr>
      </w:pPr>
      <w:r w:rsidRPr="00B32EC9">
        <w:rPr>
          <w:rFonts w:ascii="Arial" w:hAnsi="Arial" w:cs="Arial"/>
          <w:b/>
        </w:rPr>
        <w:t>Stan obecny</w:t>
      </w:r>
    </w:p>
    <w:p w14:paraId="40B4DE8A" w14:textId="7A205399" w:rsidR="005F2EDB" w:rsidRPr="00925C9B" w:rsidRDefault="005F2EDB" w:rsidP="005D5676">
      <w:pPr>
        <w:pStyle w:val="Akapitzlist"/>
        <w:numPr>
          <w:ilvl w:val="0"/>
          <w:numId w:val="37"/>
        </w:numPr>
        <w:spacing w:after="0"/>
        <w:ind w:left="277" w:hanging="249"/>
        <w:contextualSpacing w:val="0"/>
        <w:rPr>
          <w:rFonts w:ascii="Arial" w:hAnsi="Arial" w:cs="Arial"/>
          <w:sz w:val="22"/>
          <w:szCs w:val="22"/>
        </w:rPr>
      </w:pPr>
      <w:r w:rsidRPr="00925C9B">
        <w:rPr>
          <w:rFonts w:ascii="Arial" w:hAnsi="Arial" w:cs="Arial"/>
          <w:sz w:val="22"/>
          <w:szCs w:val="22"/>
        </w:rPr>
        <w:t xml:space="preserve">Historycznie uwarunkowane położenie województwa podkarpackiego na pograniczu kultur miało decydujący wpływ na ukształtowanie zachowanego do dziś dziedzictwa kulturowego zarówno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warstwie materialnej, jak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niematerialnej. Wymiernym atutem wielokulturowości regionu jest wielość zabytków ruchomych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nieruchomych,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tym 6 obiektów znajdujących się na Liście Światowego Dziedzictwa UNESCO, pomników kultury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Leżajsku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Łańcucie czy też unikatowej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skali europejskiej drewnianej architektury sakralnej. </w:t>
      </w:r>
      <w:r w:rsidRPr="00925C9B">
        <w:rPr>
          <w:rFonts w:ascii="Arial" w:hAnsi="Arial" w:cs="Arial"/>
          <w:sz w:val="22"/>
          <w:szCs w:val="22"/>
          <w:lang w:eastAsia="pl-PL"/>
        </w:rPr>
        <w:t>W rejestrze zabytków województwa podkarpackiego prowadzonym przez Podkarpackiego Wojewódzkiego Konserwatora Zabytków znajduje się 3</w:t>
      </w:r>
      <w:r w:rsidR="00CF42AA">
        <w:rPr>
          <w:rFonts w:ascii="Arial" w:hAnsi="Arial" w:cs="Arial"/>
          <w:sz w:val="22"/>
          <w:szCs w:val="22"/>
          <w:lang w:eastAsia="pl-PL"/>
        </w:rPr>
        <w:t xml:space="preserve"> 849 zabytków nieruchomych oraz</w:t>
      </w:r>
      <w:r w:rsidR="00CF42AA">
        <w:rPr>
          <w:rFonts w:ascii="Arial" w:hAnsi="Arial" w:cs="Arial"/>
          <w:sz w:val="22"/>
          <w:szCs w:val="22"/>
          <w:lang w:val="pl-PL" w:eastAsia="pl-PL"/>
        </w:rPr>
        <w:t> </w:t>
      </w:r>
      <w:r w:rsidRPr="00925C9B">
        <w:rPr>
          <w:rFonts w:ascii="Arial" w:hAnsi="Arial" w:cs="Arial"/>
          <w:sz w:val="22"/>
          <w:szCs w:val="22"/>
          <w:lang w:eastAsia="pl-PL"/>
        </w:rPr>
        <w:t>48 539 zabytki ruchome (stan na 31.12.2011 r.)</w:t>
      </w:r>
      <w:r w:rsidRPr="00925C9B">
        <w:rPr>
          <w:rStyle w:val="Odwoanieprzypisudolnego"/>
          <w:rFonts w:ascii="Arial" w:hAnsi="Arial" w:cs="Arial"/>
          <w:sz w:val="22"/>
          <w:szCs w:val="22"/>
          <w:lang w:eastAsia="pl-PL"/>
        </w:rPr>
        <w:footnoteReference w:id="118"/>
      </w:r>
      <w:r w:rsidRPr="00925C9B">
        <w:rPr>
          <w:rFonts w:ascii="Arial" w:hAnsi="Arial" w:cs="Arial"/>
          <w:sz w:val="22"/>
          <w:szCs w:val="22"/>
          <w:lang w:eastAsia="pl-PL"/>
        </w:rPr>
        <w:t xml:space="preserve">. </w:t>
      </w:r>
      <w:r w:rsidRPr="00925C9B">
        <w:rPr>
          <w:rFonts w:ascii="Arial" w:hAnsi="Arial" w:cs="Arial"/>
          <w:sz w:val="22"/>
          <w:szCs w:val="22"/>
        </w:rPr>
        <w:t xml:space="preserve">Dzięki dużym nakładom finansowym pochodzącym przede wszystkim ze źródeł publicznych, część materialnego zasobu kulturowego regionu poddano niezbędnym pracom remontowo-konserwatorskim, zmierzającym do zabezpieczenia obiektów przed dalszą degradacją i zarazem zapoczątkowującym przywrócenie zabytkom regionu dawnej świetności. </w:t>
      </w:r>
      <w:r w:rsidRPr="00925C9B">
        <w:rPr>
          <w:rFonts w:ascii="Arial" w:hAnsi="Arial" w:cs="Arial"/>
          <w:sz w:val="22"/>
          <w:szCs w:val="22"/>
          <w:lang w:eastAsia="pl-PL"/>
        </w:rPr>
        <w:t xml:space="preserve">Jednakże nadal wiele </w:t>
      </w:r>
      <w:r w:rsidR="00AE45C0" w:rsidRPr="00925C9B">
        <w:rPr>
          <w:rFonts w:ascii="Arial" w:hAnsi="Arial" w:cs="Arial"/>
          <w:sz w:val="22"/>
          <w:szCs w:val="22"/>
          <w:lang w:eastAsia="pl-PL"/>
        </w:rPr>
        <w:t>z</w:t>
      </w:r>
      <w:r w:rsidR="00AE45C0">
        <w:rPr>
          <w:rFonts w:ascii="Arial" w:hAnsi="Arial" w:cs="Arial"/>
          <w:sz w:val="22"/>
          <w:szCs w:val="22"/>
          <w:lang w:eastAsia="pl-PL"/>
        </w:rPr>
        <w:t> </w:t>
      </w:r>
      <w:r w:rsidRPr="00925C9B">
        <w:rPr>
          <w:rFonts w:ascii="Arial" w:hAnsi="Arial" w:cs="Arial"/>
          <w:sz w:val="22"/>
          <w:szCs w:val="22"/>
          <w:lang w:eastAsia="pl-PL"/>
        </w:rPr>
        <w:t>nich wymaga gruntownych prac remontowo-konserwatorskich. Problem ten dotyczy m.in. założeń dworskich, zabytków przemysłu, techn</w:t>
      </w:r>
      <w:r w:rsidR="00CF42AA">
        <w:rPr>
          <w:rFonts w:ascii="Arial" w:hAnsi="Arial" w:cs="Arial"/>
          <w:sz w:val="22"/>
          <w:szCs w:val="22"/>
          <w:lang w:eastAsia="pl-PL"/>
        </w:rPr>
        <w:t xml:space="preserve">iki </w:t>
      </w:r>
      <w:r w:rsidR="00AE45C0">
        <w:rPr>
          <w:rFonts w:ascii="Arial" w:hAnsi="Arial" w:cs="Arial"/>
          <w:sz w:val="22"/>
          <w:szCs w:val="22"/>
          <w:lang w:eastAsia="pl-PL"/>
        </w:rPr>
        <w:t>i </w:t>
      </w:r>
      <w:r w:rsidR="00CF42AA">
        <w:rPr>
          <w:rFonts w:ascii="Arial" w:hAnsi="Arial" w:cs="Arial"/>
          <w:sz w:val="22"/>
          <w:szCs w:val="22"/>
          <w:lang w:eastAsia="pl-PL"/>
        </w:rPr>
        <w:t>sztuki inżynierskiej, czy</w:t>
      </w:r>
      <w:r w:rsidR="00CF42AA">
        <w:rPr>
          <w:rFonts w:ascii="Arial" w:hAnsi="Arial" w:cs="Arial"/>
          <w:sz w:val="22"/>
          <w:szCs w:val="22"/>
          <w:lang w:val="pl-PL" w:eastAsia="pl-PL"/>
        </w:rPr>
        <w:t> </w:t>
      </w:r>
      <w:r w:rsidRPr="00925C9B">
        <w:rPr>
          <w:rFonts w:ascii="Arial" w:hAnsi="Arial" w:cs="Arial"/>
          <w:sz w:val="22"/>
          <w:szCs w:val="22"/>
          <w:lang w:eastAsia="pl-PL"/>
        </w:rPr>
        <w:t>nieużytkowanych cerkwi.</w:t>
      </w:r>
    </w:p>
    <w:p w14:paraId="75CA2115" w14:textId="0B43D038" w:rsidR="005F2EDB" w:rsidRPr="00925C9B" w:rsidRDefault="005F2EDB" w:rsidP="005D5676">
      <w:pPr>
        <w:pStyle w:val="Akapitzlist"/>
        <w:spacing w:after="0"/>
        <w:ind w:left="277"/>
        <w:contextualSpacing w:val="0"/>
        <w:rPr>
          <w:rFonts w:ascii="Arial" w:hAnsi="Arial" w:cs="Arial"/>
          <w:sz w:val="22"/>
          <w:szCs w:val="22"/>
        </w:rPr>
      </w:pPr>
      <w:r w:rsidRPr="00925C9B">
        <w:rPr>
          <w:rFonts w:ascii="Arial" w:hAnsi="Arial" w:cs="Arial"/>
          <w:sz w:val="22"/>
          <w:szCs w:val="22"/>
          <w:lang w:eastAsia="pl-PL"/>
        </w:rPr>
        <w:t xml:space="preserve">Potencjał kulturowy oparty na pograniczu narodowym, etnicznym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hAnsi="Arial" w:cs="Arial"/>
          <w:sz w:val="22"/>
          <w:szCs w:val="22"/>
          <w:lang w:eastAsia="pl-PL"/>
        </w:rPr>
        <w:t xml:space="preserve">wyznaniowym nie tylko pozostawił wiele cennych materialnych pozostałości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postaci zabytków nieruchomych i ruchomych, ale także bez wątpienia znalazł potwierdzenie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bogactwie kultury niematerialnej,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szeroko pojętej tradycji uwarunkowanej </w:t>
      </w:r>
      <w:r w:rsidR="00AE45C0" w:rsidRPr="00925C9B">
        <w:rPr>
          <w:rFonts w:ascii="Arial" w:hAnsi="Arial" w:cs="Arial"/>
          <w:sz w:val="22"/>
          <w:szCs w:val="22"/>
          <w:lang w:eastAsia="pl-PL"/>
        </w:rPr>
        <w:t>z</w:t>
      </w:r>
      <w:r w:rsidR="00AE45C0">
        <w:rPr>
          <w:rFonts w:ascii="Arial" w:hAnsi="Arial" w:cs="Arial"/>
          <w:sz w:val="22"/>
          <w:szCs w:val="22"/>
          <w:lang w:eastAsia="pl-PL"/>
        </w:rPr>
        <w:t> </w:t>
      </w:r>
      <w:r w:rsidRPr="00925C9B">
        <w:rPr>
          <w:rFonts w:ascii="Arial" w:hAnsi="Arial" w:cs="Arial"/>
          <w:sz w:val="22"/>
          <w:szCs w:val="22"/>
          <w:lang w:eastAsia="pl-PL"/>
        </w:rPr>
        <w:t xml:space="preserve">jednej strony naturalnym przenikaniem kultur, </w:t>
      </w:r>
      <w:r w:rsidR="00AE45C0" w:rsidRPr="00925C9B">
        <w:rPr>
          <w:rFonts w:ascii="Arial" w:hAnsi="Arial" w:cs="Arial"/>
          <w:sz w:val="22"/>
          <w:szCs w:val="22"/>
          <w:lang w:eastAsia="pl-PL"/>
        </w:rPr>
        <w:t>z</w:t>
      </w:r>
      <w:r w:rsidR="00AE45C0">
        <w:rPr>
          <w:rFonts w:ascii="Arial" w:hAnsi="Arial" w:cs="Arial"/>
          <w:sz w:val="22"/>
          <w:szCs w:val="22"/>
          <w:lang w:eastAsia="pl-PL"/>
        </w:rPr>
        <w:t> </w:t>
      </w:r>
      <w:r w:rsidRPr="00925C9B">
        <w:rPr>
          <w:rFonts w:ascii="Arial" w:hAnsi="Arial" w:cs="Arial"/>
          <w:sz w:val="22"/>
          <w:szCs w:val="22"/>
          <w:lang w:eastAsia="pl-PL"/>
        </w:rPr>
        <w:t xml:space="preserve">drugiej zaś idącej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kierunku wyróżnienia cech charakterystycznych dla grup etnicznych czy etnograficznych.</w:t>
      </w:r>
    </w:p>
    <w:p w14:paraId="6664115F" w14:textId="7E4642FD" w:rsidR="005F2EDB" w:rsidRPr="00925C9B" w:rsidRDefault="005F2EDB" w:rsidP="008560B9">
      <w:pPr>
        <w:pStyle w:val="Akapitzlist"/>
        <w:numPr>
          <w:ilvl w:val="0"/>
          <w:numId w:val="37"/>
        </w:numPr>
        <w:spacing w:after="160"/>
        <w:ind w:left="277" w:hanging="249"/>
        <w:contextualSpacing w:val="0"/>
        <w:rPr>
          <w:rFonts w:ascii="Arial" w:hAnsi="Arial" w:cs="Arial"/>
          <w:sz w:val="22"/>
          <w:szCs w:val="22"/>
        </w:rPr>
      </w:pPr>
      <w:r w:rsidRPr="00925C9B">
        <w:rPr>
          <w:rFonts w:ascii="Arial" w:hAnsi="Arial" w:cs="Arial"/>
          <w:sz w:val="22"/>
          <w:szCs w:val="22"/>
        </w:rPr>
        <w:t xml:space="preserve">Niewątpliwym atutem województwa podkarpackiego jest relatywnie duża liczba instytucji kultury, przy czym życie kulturalne regionu skupione jest przede wszystkim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głównych ośrodkach miejskich,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 xml:space="preserve">więc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stolicy województwa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 xml:space="preserve">pozostałych miastach na prawach powiatu. </w:t>
      </w:r>
      <w:r w:rsidRPr="00925C9B">
        <w:rPr>
          <w:rFonts w:ascii="Arial" w:hAnsi="Arial" w:cs="Arial"/>
          <w:sz w:val="22"/>
          <w:szCs w:val="22"/>
          <w:lang w:eastAsia="pl-PL"/>
        </w:rPr>
        <w:t xml:space="preserve">Pod względem liczby instytucji kultury region zajmuje 6. pozycję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kraju (774). Tak</w:t>
      </w:r>
      <w:r w:rsidR="00CF42AA">
        <w:rPr>
          <w:rFonts w:ascii="Arial" w:hAnsi="Arial" w:cs="Arial"/>
          <w:sz w:val="22"/>
          <w:szCs w:val="22"/>
          <w:lang w:val="pl-PL" w:eastAsia="pl-PL"/>
        </w:rPr>
        <w:t> </w:t>
      </w:r>
      <w:r w:rsidRPr="00925C9B">
        <w:rPr>
          <w:rFonts w:ascii="Arial" w:hAnsi="Arial" w:cs="Arial"/>
          <w:sz w:val="22"/>
          <w:szCs w:val="22"/>
          <w:lang w:eastAsia="pl-PL"/>
        </w:rPr>
        <w:t xml:space="preserve">wysoką lokatę zawdzięcza bardzo dużej liczbie </w:t>
      </w:r>
      <w:r w:rsidR="00CF42AA">
        <w:rPr>
          <w:rFonts w:ascii="Arial" w:hAnsi="Arial" w:cs="Arial"/>
          <w:sz w:val="22"/>
          <w:szCs w:val="22"/>
          <w:lang w:eastAsia="pl-PL"/>
        </w:rPr>
        <w:t>bibliotek publicznych (690</w:t>
      </w:r>
      <w:r w:rsidR="00CF42AA">
        <w:rPr>
          <w:rFonts w:ascii="Arial" w:hAnsi="Arial" w:cs="Arial"/>
          <w:sz w:val="22"/>
          <w:szCs w:val="22"/>
          <w:lang w:val="pl-PL" w:eastAsia="pl-PL"/>
        </w:rPr>
        <w:t> </w:t>
      </w:r>
      <w:r w:rsidR="00CF42AA">
        <w:rPr>
          <w:rFonts w:ascii="Arial" w:hAnsi="Arial" w:cs="Arial"/>
          <w:sz w:val="22"/>
          <w:szCs w:val="22"/>
          <w:lang w:eastAsia="pl-PL"/>
        </w:rPr>
        <w:t>wraz</w:t>
      </w:r>
      <w:r w:rsidR="00CF42AA">
        <w:rPr>
          <w:rFonts w:ascii="Arial" w:hAnsi="Arial" w:cs="Arial"/>
          <w:sz w:val="22"/>
          <w:szCs w:val="22"/>
          <w:lang w:val="pl-PL" w:eastAsia="pl-PL"/>
        </w:rPr>
        <w:t> </w:t>
      </w:r>
      <w:r w:rsidRPr="00925C9B">
        <w:rPr>
          <w:rFonts w:ascii="Arial" w:hAnsi="Arial" w:cs="Arial"/>
          <w:sz w:val="22"/>
          <w:szCs w:val="22"/>
          <w:lang w:eastAsia="pl-PL"/>
        </w:rPr>
        <w:t xml:space="preserve">z filiami). W przypadku pozostałych typów placówek widoczne jest duże zróżnicowanie: bardzo słaba pozycja w odniesieniu do liczby teatrów </w:t>
      </w:r>
      <w:r w:rsidR="00AE45C0" w:rsidRPr="00925C9B">
        <w:rPr>
          <w:rFonts w:ascii="Arial" w:hAnsi="Arial" w:cs="Arial"/>
          <w:sz w:val="22"/>
          <w:szCs w:val="22"/>
          <w:lang w:eastAsia="pl-PL"/>
        </w:rPr>
        <w:t>i</w:t>
      </w:r>
      <w:r w:rsidR="00AE45C0">
        <w:rPr>
          <w:rFonts w:ascii="Arial" w:hAnsi="Arial" w:cs="Arial"/>
          <w:sz w:val="22"/>
          <w:szCs w:val="22"/>
          <w:lang w:eastAsia="pl-PL"/>
        </w:rPr>
        <w:t> </w:t>
      </w:r>
      <w:r w:rsidRPr="00925C9B">
        <w:rPr>
          <w:rFonts w:ascii="Arial" w:hAnsi="Arial" w:cs="Arial"/>
          <w:sz w:val="22"/>
          <w:szCs w:val="22"/>
          <w:lang w:eastAsia="pl-PL"/>
        </w:rPr>
        <w:t xml:space="preserve">galerii oraz salonów sztuki (14. miejsce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kraju), średnia krajowa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 xml:space="preserve">przypadku muzeów (9), dobra pozycja w odniesieniu do liczby kin stałych (6). Problemem jest silna koncentracja tych podmiotów (szczególnie w odniesieniu do kultury wysokiej) </w:t>
      </w:r>
      <w:r w:rsidR="00AE45C0" w:rsidRPr="00925C9B">
        <w:rPr>
          <w:rFonts w:ascii="Arial" w:hAnsi="Arial" w:cs="Arial"/>
          <w:sz w:val="22"/>
          <w:szCs w:val="22"/>
          <w:lang w:eastAsia="pl-PL"/>
        </w:rPr>
        <w:t>w</w:t>
      </w:r>
      <w:r w:rsidR="00AE45C0">
        <w:rPr>
          <w:rFonts w:ascii="Arial" w:hAnsi="Arial" w:cs="Arial"/>
          <w:sz w:val="22"/>
          <w:szCs w:val="22"/>
          <w:lang w:eastAsia="pl-PL"/>
        </w:rPr>
        <w:t> </w:t>
      </w:r>
      <w:r w:rsidRPr="00925C9B">
        <w:rPr>
          <w:rFonts w:ascii="Arial" w:hAnsi="Arial" w:cs="Arial"/>
          <w:sz w:val="22"/>
          <w:szCs w:val="22"/>
          <w:lang w:eastAsia="pl-PL"/>
        </w:rPr>
        <w:t>dwóch miastach: Rzeszowie i Przemyślu.</w:t>
      </w:r>
      <w:r w:rsidRPr="00925C9B">
        <w:rPr>
          <w:rStyle w:val="Odwoanieprzypisudolnego"/>
          <w:rFonts w:ascii="Arial" w:hAnsi="Arial" w:cs="Arial"/>
          <w:sz w:val="22"/>
          <w:szCs w:val="22"/>
          <w:lang w:eastAsia="pl-PL"/>
        </w:rPr>
        <w:footnoteReference w:id="119"/>
      </w:r>
      <w:r w:rsidRPr="00925C9B">
        <w:rPr>
          <w:rFonts w:ascii="Arial" w:hAnsi="Arial" w:cs="Arial"/>
          <w:sz w:val="22"/>
          <w:szCs w:val="22"/>
          <w:lang w:eastAsia="pl-PL"/>
        </w:rPr>
        <w:t xml:space="preserve"> W związku </w:t>
      </w:r>
      <w:r w:rsidR="00AE45C0" w:rsidRPr="00925C9B">
        <w:rPr>
          <w:rFonts w:ascii="Arial" w:hAnsi="Arial" w:cs="Arial"/>
          <w:sz w:val="22"/>
          <w:szCs w:val="22"/>
          <w:lang w:eastAsia="pl-PL"/>
        </w:rPr>
        <w:t>z</w:t>
      </w:r>
      <w:r w:rsidR="00AE45C0">
        <w:rPr>
          <w:rFonts w:ascii="Arial" w:hAnsi="Arial" w:cs="Arial"/>
          <w:sz w:val="22"/>
          <w:szCs w:val="22"/>
          <w:lang w:eastAsia="pl-PL"/>
        </w:rPr>
        <w:t> </w:t>
      </w:r>
      <w:r w:rsidRPr="00925C9B">
        <w:rPr>
          <w:rFonts w:ascii="Arial" w:hAnsi="Arial" w:cs="Arial"/>
          <w:sz w:val="22"/>
          <w:szCs w:val="22"/>
          <w:lang w:eastAsia="pl-PL"/>
        </w:rPr>
        <w:t xml:space="preserve">powyższym </w:t>
      </w:r>
      <w:r w:rsidRPr="00925C9B">
        <w:rPr>
          <w:rFonts w:ascii="Arial" w:hAnsi="Arial" w:cs="Arial"/>
          <w:sz w:val="22"/>
          <w:szCs w:val="22"/>
        </w:rPr>
        <w:t xml:space="preserve">na terenie województwa znajdują się również </w:t>
      </w:r>
      <w:r w:rsidRPr="00925C9B">
        <w:rPr>
          <w:rFonts w:ascii="Arial" w:hAnsi="Arial" w:cs="Arial"/>
          <w:sz w:val="22"/>
          <w:szCs w:val="22"/>
        </w:rPr>
        <w:lastRenderedPageBreak/>
        <w:t xml:space="preserve">obszary, które ze względu na swoje peryferyjne położenie oraz niekorzystne warunki ekonomiczne mają utrudniony dostęp do oferty kulturalnej, </w:t>
      </w:r>
      <w:r w:rsidR="00AE45C0" w:rsidRPr="00925C9B">
        <w:rPr>
          <w:rFonts w:ascii="Arial" w:hAnsi="Arial" w:cs="Arial"/>
          <w:sz w:val="22"/>
          <w:szCs w:val="22"/>
        </w:rPr>
        <w:t>a</w:t>
      </w:r>
      <w:r w:rsidR="00AE45C0">
        <w:rPr>
          <w:rFonts w:ascii="Arial" w:hAnsi="Arial" w:cs="Arial"/>
          <w:sz w:val="22"/>
          <w:szCs w:val="22"/>
        </w:rPr>
        <w:t> </w:t>
      </w:r>
      <w:r w:rsidRPr="00925C9B">
        <w:rPr>
          <w:rFonts w:ascii="Arial" w:hAnsi="Arial" w:cs="Arial"/>
          <w:sz w:val="22"/>
          <w:szCs w:val="22"/>
        </w:rPr>
        <w:t xml:space="preserve">uczestnictwo ich mieszkańców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życiu kulturalnym i w przedsięwzięciach kultury wysokiej ma charakter incydentalny. Zwiększenie dostępu do dóbr kultury uzależnione jest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jednej strony od poziomu infrastruktury służącej realizacji zadań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dziedzinie kultury, odpowiadającej obowiązującym standardom </w:t>
      </w:r>
      <w:r w:rsidR="00AE45C0" w:rsidRPr="00925C9B">
        <w:rPr>
          <w:rFonts w:ascii="Arial" w:hAnsi="Arial" w:cs="Arial"/>
          <w:sz w:val="22"/>
          <w:szCs w:val="22"/>
        </w:rPr>
        <w:t>w</w:t>
      </w:r>
      <w:r w:rsidR="00AE45C0">
        <w:rPr>
          <w:rFonts w:ascii="Arial" w:hAnsi="Arial" w:cs="Arial"/>
          <w:sz w:val="22"/>
          <w:szCs w:val="22"/>
        </w:rPr>
        <w:t> </w:t>
      </w:r>
      <w:r w:rsidRPr="00925C9B">
        <w:rPr>
          <w:rFonts w:ascii="Arial" w:hAnsi="Arial" w:cs="Arial"/>
          <w:sz w:val="22"/>
          <w:szCs w:val="22"/>
        </w:rPr>
        <w:t xml:space="preserve">tym zakresie,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 xml:space="preserve">drugiej zaś od oferty kulturalnej uwzględniającej oczekiwania współczesnych odbiorców </w:t>
      </w:r>
      <w:r w:rsidR="00AE45C0" w:rsidRPr="00925C9B">
        <w:rPr>
          <w:rFonts w:ascii="Arial" w:hAnsi="Arial" w:cs="Arial"/>
          <w:sz w:val="22"/>
          <w:szCs w:val="22"/>
        </w:rPr>
        <w:t>i</w:t>
      </w:r>
      <w:r w:rsidR="00AE45C0">
        <w:rPr>
          <w:rFonts w:ascii="Arial" w:hAnsi="Arial" w:cs="Arial"/>
          <w:sz w:val="22"/>
          <w:szCs w:val="22"/>
        </w:rPr>
        <w:t> </w:t>
      </w:r>
      <w:r w:rsidRPr="00925C9B">
        <w:rPr>
          <w:rFonts w:ascii="Arial" w:hAnsi="Arial" w:cs="Arial"/>
          <w:sz w:val="22"/>
          <w:szCs w:val="22"/>
        </w:rPr>
        <w:t>umiejętnego wykorzyst</w:t>
      </w:r>
      <w:r w:rsidR="00CF42AA">
        <w:rPr>
          <w:rFonts w:ascii="Arial" w:hAnsi="Arial" w:cs="Arial"/>
          <w:sz w:val="22"/>
          <w:szCs w:val="22"/>
        </w:rPr>
        <w:t>ania nowoczesnych technologii w</w:t>
      </w:r>
      <w:r w:rsidR="00CF42AA">
        <w:rPr>
          <w:rFonts w:ascii="Arial" w:hAnsi="Arial" w:cs="Arial"/>
          <w:sz w:val="22"/>
          <w:szCs w:val="22"/>
          <w:lang w:val="pl-PL"/>
        </w:rPr>
        <w:t> </w:t>
      </w:r>
      <w:r w:rsidRPr="00925C9B">
        <w:rPr>
          <w:rFonts w:ascii="Arial" w:hAnsi="Arial" w:cs="Arial"/>
          <w:sz w:val="22"/>
          <w:szCs w:val="22"/>
        </w:rPr>
        <w:t xml:space="preserve">docieraniu </w:t>
      </w:r>
      <w:r w:rsidR="00AE45C0" w:rsidRPr="00925C9B">
        <w:rPr>
          <w:rFonts w:ascii="Arial" w:hAnsi="Arial" w:cs="Arial"/>
          <w:sz w:val="22"/>
          <w:szCs w:val="22"/>
        </w:rPr>
        <w:t>z</w:t>
      </w:r>
      <w:r w:rsidR="00AE45C0">
        <w:rPr>
          <w:rFonts w:ascii="Arial" w:hAnsi="Arial" w:cs="Arial"/>
          <w:sz w:val="22"/>
          <w:szCs w:val="22"/>
        </w:rPr>
        <w:t> </w:t>
      </w:r>
      <w:r w:rsidRPr="00925C9B">
        <w:rPr>
          <w:rFonts w:ascii="Arial" w:hAnsi="Arial" w:cs="Arial"/>
          <w:sz w:val="22"/>
          <w:szCs w:val="22"/>
        </w:rPr>
        <w:t>nią do wszystkich zainteresowanych.</w:t>
      </w:r>
    </w:p>
    <w:p w14:paraId="70058654" w14:textId="77777777" w:rsidR="005F2EDB" w:rsidRPr="00925C9B" w:rsidRDefault="005F2EDB" w:rsidP="008560B9">
      <w:pPr>
        <w:spacing w:after="160"/>
        <w:rPr>
          <w:rFonts w:ascii="Arial" w:hAnsi="Arial" w:cs="Arial"/>
          <w:b/>
          <w:i/>
        </w:rPr>
      </w:pPr>
      <w:r w:rsidRPr="00925C9B">
        <w:rPr>
          <w:rFonts w:ascii="Arial" w:hAnsi="Arial" w:cs="Arial"/>
          <w:b/>
        </w:rPr>
        <w:t>Wyzwanie</w:t>
      </w:r>
    </w:p>
    <w:p w14:paraId="1EFF264D" w14:textId="6884D37A" w:rsidR="005F2EDB" w:rsidRPr="00925C9B" w:rsidRDefault="005F2EDB" w:rsidP="008560B9">
      <w:pPr>
        <w:spacing w:after="160"/>
        <w:rPr>
          <w:rFonts w:ascii="Arial" w:hAnsi="Arial" w:cs="Arial"/>
          <w:color w:val="000000"/>
          <w:lang w:eastAsia="pl-PL"/>
        </w:rPr>
      </w:pPr>
      <w:r w:rsidRPr="00925C9B">
        <w:rPr>
          <w:rFonts w:ascii="Arial" w:hAnsi="Arial" w:cs="Arial"/>
          <w:color w:val="000000"/>
          <w:lang w:eastAsia="pl-PL"/>
        </w:rPr>
        <w:t>Zachowanie dla przyszłych pokoleń zasobów dziedzictwa kulturowego.</w:t>
      </w:r>
    </w:p>
    <w:p w14:paraId="1B9C499B" w14:textId="77777777" w:rsidR="005F2EDB" w:rsidRPr="00925C9B" w:rsidRDefault="005F2EDB" w:rsidP="008560B9">
      <w:pPr>
        <w:spacing w:after="160"/>
        <w:rPr>
          <w:rFonts w:ascii="Arial" w:hAnsi="Arial" w:cs="Arial"/>
          <w:b/>
        </w:rPr>
      </w:pPr>
      <w:r w:rsidRPr="00925C9B">
        <w:rPr>
          <w:rFonts w:ascii="Arial" w:hAnsi="Arial" w:cs="Arial"/>
          <w:b/>
        </w:rPr>
        <w:t>Oczekiwane efekty</w:t>
      </w:r>
    </w:p>
    <w:p w14:paraId="55C08AC3" w14:textId="4AB1DAFE" w:rsidR="005F2EDB" w:rsidRPr="00925C9B" w:rsidRDefault="005F2EDB" w:rsidP="005D5676">
      <w:pPr>
        <w:pStyle w:val="Akapitzlist"/>
        <w:numPr>
          <w:ilvl w:val="0"/>
          <w:numId w:val="5"/>
        </w:numPr>
        <w:spacing w:after="0"/>
        <w:ind w:left="277" w:hanging="249"/>
        <w:contextualSpacing w:val="0"/>
        <w:rPr>
          <w:rFonts w:ascii="Arial" w:hAnsi="Arial" w:cs="Arial"/>
          <w:color w:val="000000"/>
          <w:sz w:val="22"/>
          <w:szCs w:val="22"/>
        </w:rPr>
      </w:pPr>
      <w:r w:rsidRPr="00925C9B">
        <w:rPr>
          <w:rFonts w:ascii="Arial" w:hAnsi="Arial" w:cs="Arial"/>
          <w:color w:val="000000"/>
          <w:sz w:val="22"/>
          <w:szCs w:val="22"/>
        </w:rPr>
        <w:t xml:space="preserve">Polepszenie stanu obiektów dziedzictwa kulturowego </w:t>
      </w:r>
      <w:r w:rsidR="00AE45C0" w:rsidRPr="00925C9B">
        <w:rPr>
          <w:rFonts w:ascii="Arial" w:hAnsi="Arial" w:cs="Arial"/>
          <w:color w:val="000000"/>
          <w:sz w:val="22"/>
          <w:szCs w:val="22"/>
        </w:rPr>
        <w:t>i</w:t>
      </w:r>
      <w:r w:rsidR="00AE45C0">
        <w:rPr>
          <w:rFonts w:ascii="Arial" w:hAnsi="Arial" w:cs="Arial"/>
          <w:color w:val="000000"/>
          <w:sz w:val="22"/>
          <w:szCs w:val="22"/>
        </w:rPr>
        <w:t> </w:t>
      </w:r>
      <w:r w:rsidRPr="00925C9B">
        <w:rPr>
          <w:rFonts w:ascii="Arial" w:hAnsi="Arial" w:cs="Arial"/>
          <w:color w:val="000000"/>
          <w:sz w:val="22"/>
          <w:szCs w:val="22"/>
        </w:rPr>
        <w:t>obiektów zabytkowych.</w:t>
      </w:r>
    </w:p>
    <w:p w14:paraId="5698314E" w14:textId="77777777" w:rsidR="005F2EDB" w:rsidRPr="00925C9B" w:rsidRDefault="005F2EDB" w:rsidP="005D5676">
      <w:pPr>
        <w:pStyle w:val="Akapitzlist"/>
        <w:numPr>
          <w:ilvl w:val="0"/>
          <w:numId w:val="5"/>
        </w:numPr>
        <w:spacing w:after="0"/>
        <w:ind w:left="277" w:hanging="249"/>
        <w:contextualSpacing w:val="0"/>
        <w:rPr>
          <w:rFonts w:ascii="Arial" w:hAnsi="Arial" w:cs="Arial"/>
          <w:color w:val="000000"/>
          <w:sz w:val="22"/>
          <w:szCs w:val="22"/>
        </w:rPr>
      </w:pPr>
      <w:r w:rsidRPr="00925C9B">
        <w:rPr>
          <w:rFonts w:ascii="Arial" w:hAnsi="Arial" w:cs="Arial"/>
          <w:color w:val="000000"/>
          <w:sz w:val="22"/>
          <w:szCs w:val="22"/>
        </w:rPr>
        <w:t>Rozwój zasobów kultury.</w:t>
      </w:r>
    </w:p>
    <w:p w14:paraId="03ABC26A" w14:textId="726B4C99" w:rsidR="005A519D" w:rsidRPr="008560B9" w:rsidRDefault="005F2EDB" w:rsidP="008560B9">
      <w:pPr>
        <w:pStyle w:val="Akapitzlist"/>
        <w:numPr>
          <w:ilvl w:val="0"/>
          <w:numId w:val="5"/>
        </w:numPr>
        <w:spacing w:after="160"/>
        <w:ind w:left="277" w:hanging="249"/>
        <w:contextualSpacing w:val="0"/>
        <w:rPr>
          <w:rFonts w:ascii="Arial" w:hAnsi="Arial" w:cs="Arial"/>
          <w:color w:val="000000"/>
          <w:sz w:val="22"/>
          <w:szCs w:val="22"/>
        </w:rPr>
      </w:pPr>
      <w:r w:rsidRPr="00925C9B">
        <w:rPr>
          <w:rFonts w:ascii="Arial" w:hAnsi="Arial" w:cs="Arial"/>
          <w:color w:val="000000"/>
          <w:sz w:val="22"/>
          <w:szCs w:val="22"/>
        </w:rPr>
        <w:t>Poprawa dostępności dóbr kultury.</w:t>
      </w:r>
    </w:p>
    <w:p w14:paraId="22437726" w14:textId="77777777" w:rsidR="00DB18C1" w:rsidRPr="003C6D51" w:rsidRDefault="00DB18C1" w:rsidP="008560B9">
      <w:pPr>
        <w:pStyle w:val="Default"/>
        <w:spacing w:after="160" w:line="276" w:lineRule="auto"/>
        <w:rPr>
          <w:rFonts w:ascii="Arial" w:hAnsi="Arial" w:cs="Arial"/>
          <w:b/>
          <w:sz w:val="22"/>
          <w:szCs w:val="22"/>
        </w:rPr>
      </w:pPr>
      <w:r w:rsidRPr="003C6D51">
        <w:rPr>
          <w:rFonts w:ascii="Arial" w:hAnsi="Arial" w:cs="Arial"/>
          <w:b/>
          <w:sz w:val="22"/>
          <w:szCs w:val="22"/>
        </w:rPr>
        <w:t>SYSTEM OSADNICZY WOJEWÓDZTWA PODKARPACKIEGO</w:t>
      </w:r>
    </w:p>
    <w:p w14:paraId="2F438608" w14:textId="77777777" w:rsidR="00344717" w:rsidRPr="00D6403B" w:rsidRDefault="00344717" w:rsidP="008560B9">
      <w:pPr>
        <w:spacing w:after="160"/>
        <w:rPr>
          <w:rFonts w:ascii="Arial" w:hAnsi="Arial" w:cs="Arial"/>
          <w:b/>
        </w:rPr>
      </w:pPr>
      <w:r w:rsidRPr="00D6403B">
        <w:rPr>
          <w:rFonts w:ascii="Arial" w:hAnsi="Arial" w:cs="Arial"/>
          <w:b/>
        </w:rPr>
        <w:t>Stan obecny</w:t>
      </w:r>
    </w:p>
    <w:p w14:paraId="4C799FEC" w14:textId="082332F3" w:rsidR="00344717" w:rsidRDefault="00344717" w:rsidP="005D5676">
      <w:pPr>
        <w:pStyle w:val="Default"/>
        <w:numPr>
          <w:ilvl w:val="0"/>
          <w:numId w:val="6"/>
        </w:numPr>
        <w:spacing w:line="276" w:lineRule="auto"/>
        <w:ind w:left="284" w:hanging="284"/>
        <w:rPr>
          <w:rFonts w:ascii="Arial" w:hAnsi="Arial" w:cs="Arial"/>
          <w:sz w:val="22"/>
          <w:szCs w:val="22"/>
        </w:rPr>
      </w:pPr>
      <w:r w:rsidRPr="00D6403B">
        <w:rPr>
          <w:rFonts w:ascii="Arial" w:hAnsi="Arial" w:cs="Arial"/>
          <w:sz w:val="22"/>
          <w:szCs w:val="22"/>
        </w:rPr>
        <w:t xml:space="preserve">Województwo podkarpackie cechuje jedna </w:t>
      </w:r>
      <w:r w:rsidR="00AE45C0" w:rsidRPr="00D6403B">
        <w:rPr>
          <w:rFonts w:ascii="Arial" w:hAnsi="Arial" w:cs="Arial"/>
          <w:sz w:val="22"/>
          <w:szCs w:val="22"/>
        </w:rPr>
        <w:t>z</w:t>
      </w:r>
      <w:r w:rsidR="00AE45C0">
        <w:rPr>
          <w:rFonts w:ascii="Arial" w:hAnsi="Arial" w:cs="Arial"/>
          <w:sz w:val="22"/>
          <w:szCs w:val="22"/>
        </w:rPr>
        <w:t> </w:t>
      </w:r>
      <w:r w:rsidRPr="00D6403B">
        <w:rPr>
          <w:rFonts w:ascii="Arial" w:hAnsi="Arial" w:cs="Arial"/>
          <w:sz w:val="22"/>
          <w:szCs w:val="22"/>
        </w:rPr>
        <w:t xml:space="preserve">najkorzystniejszych </w:t>
      </w:r>
      <w:r w:rsidR="00AE45C0" w:rsidRPr="00D6403B">
        <w:rPr>
          <w:rFonts w:ascii="Arial" w:hAnsi="Arial" w:cs="Arial"/>
          <w:sz w:val="22"/>
          <w:szCs w:val="22"/>
        </w:rPr>
        <w:t>w</w:t>
      </w:r>
      <w:r w:rsidR="00AE45C0">
        <w:rPr>
          <w:rFonts w:ascii="Arial" w:hAnsi="Arial" w:cs="Arial"/>
          <w:sz w:val="22"/>
          <w:szCs w:val="22"/>
        </w:rPr>
        <w:t> </w:t>
      </w:r>
      <w:r w:rsidRPr="00D6403B">
        <w:rPr>
          <w:rFonts w:ascii="Arial" w:hAnsi="Arial" w:cs="Arial"/>
          <w:sz w:val="22"/>
          <w:szCs w:val="22"/>
        </w:rPr>
        <w:t xml:space="preserve">Polsce, policentryczna struktura osadnicza. Miasta na obszarze województwa są rozmieszczone względnie równomiernie, </w:t>
      </w:r>
      <w:r w:rsidR="00AE45C0" w:rsidRPr="00D6403B">
        <w:rPr>
          <w:rFonts w:ascii="Arial" w:hAnsi="Arial" w:cs="Arial"/>
          <w:sz w:val="22"/>
          <w:szCs w:val="22"/>
        </w:rPr>
        <w:t>z</w:t>
      </w:r>
      <w:r w:rsidR="00AE45C0">
        <w:rPr>
          <w:rFonts w:ascii="Arial" w:hAnsi="Arial" w:cs="Arial"/>
          <w:sz w:val="22"/>
          <w:szCs w:val="22"/>
        </w:rPr>
        <w:t> </w:t>
      </w:r>
      <w:r w:rsidRPr="00D6403B">
        <w:rPr>
          <w:rFonts w:ascii="Arial" w:hAnsi="Arial" w:cs="Arial"/>
          <w:sz w:val="22"/>
          <w:szCs w:val="22"/>
        </w:rPr>
        <w:t xml:space="preserve">drugiej jednak strony województwo posiada najmniejszy </w:t>
      </w:r>
      <w:r w:rsidR="00AE45C0" w:rsidRPr="00D6403B">
        <w:rPr>
          <w:rFonts w:ascii="Arial" w:hAnsi="Arial" w:cs="Arial"/>
          <w:sz w:val="22"/>
          <w:szCs w:val="22"/>
        </w:rPr>
        <w:t>w</w:t>
      </w:r>
      <w:r w:rsidR="00AE45C0">
        <w:rPr>
          <w:rFonts w:ascii="Arial" w:hAnsi="Arial" w:cs="Arial"/>
          <w:sz w:val="22"/>
          <w:szCs w:val="22"/>
        </w:rPr>
        <w:t> </w:t>
      </w:r>
      <w:r w:rsidRPr="00D6403B">
        <w:rPr>
          <w:rFonts w:ascii="Arial" w:hAnsi="Arial" w:cs="Arial"/>
          <w:sz w:val="22"/>
          <w:szCs w:val="22"/>
        </w:rPr>
        <w:t>kraju wskaźnik urbanizacji (41,4%).</w:t>
      </w:r>
    </w:p>
    <w:p w14:paraId="70F8F15B" w14:textId="19BC37FB" w:rsidR="00344717" w:rsidRPr="00ED48EB" w:rsidRDefault="00344717" w:rsidP="005D5676">
      <w:pPr>
        <w:numPr>
          <w:ilvl w:val="0"/>
          <w:numId w:val="6"/>
        </w:numPr>
        <w:spacing w:after="0"/>
        <w:ind w:left="284" w:hanging="284"/>
        <w:rPr>
          <w:rFonts w:ascii="Arial" w:eastAsia="Times New Roman" w:hAnsi="Arial" w:cs="Arial"/>
          <w:lang w:eastAsia="pl-PL"/>
        </w:rPr>
      </w:pPr>
      <w:r w:rsidRPr="00ED48EB">
        <w:rPr>
          <w:rFonts w:ascii="Arial" w:hAnsi="Arial" w:cs="Arial"/>
          <w:color w:val="000000"/>
        </w:rPr>
        <w:t xml:space="preserve">Miasta województwa podkarpackiego zmagają się </w:t>
      </w:r>
      <w:r w:rsidR="00AE45C0" w:rsidRPr="00ED48EB">
        <w:rPr>
          <w:rFonts w:ascii="Arial" w:hAnsi="Arial" w:cs="Arial"/>
          <w:color w:val="000000"/>
        </w:rPr>
        <w:t>z</w:t>
      </w:r>
      <w:r w:rsidR="00AE45C0">
        <w:rPr>
          <w:rFonts w:ascii="Arial" w:hAnsi="Arial" w:cs="Arial"/>
          <w:color w:val="000000"/>
        </w:rPr>
        <w:t> </w:t>
      </w:r>
      <w:r w:rsidRPr="00ED48EB">
        <w:rPr>
          <w:rFonts w:ascii="Arial" w:hAnsi="Arial" w:cs="Arial"/>
          <w:color w:val="000000"/>
        </w:rPr>
        <w:t xml:space="preserve">wieloma wyzwaniami rozwojowymi - problemami społecznymi </w:t>
      </w:r>
      <w:r w:rsidR="00AE45C0" w:rsidRPr="00ED48EB">
        <w:rPr>
          <w:rFonts w:ascii="Arial" w:hAnsi="Arial" w:cs="Arial"/>
          <w:color w:val="000000"/>
        </w:rPr>
        <w:t>i</w:t>
      </w:r>
      <w:r w:rsidR="00AE45C0">
        <w:rPr>
          <w:rFonts w:ascii="Arial" w:hAnsi="Arial" w:cs="Arial"/>
          <w:color w:val="000000"/>
        </w:rPr>
        <w:t> </w:t>
      </w:r>
      <w:r w:rsidRPr="00ED48EB">
        <w:rPr>
          <w:rFonts w:ascii="Arial" w:hAnsi="Arial" w:cs="Arial"/>
          <w:color w:val="000000"/>
        </w:rPr>
        <w:t xml:space="preserve">gospodarczymi wynikającymi </w:t>
      </w:r>
      <w:r w:rsidR="00AE45C0" w:rsidRPr="00ED48EB">
        <w:rPr>
          <w:rFonts w:ascii="Arial" w:hAnsi="Arial" w:cs="Arial"/>
          <w:color w:val="000000"/>
        </w:rPr>
        <w:t>z</w:t>
      </w:r>
      <w:r w:rsidR="00AE45C0">
        <w:rPr>
          <w:rFonts w:ascii="Arial" w:hAnsi="Arial" w:cs="Arial"/>
          <w:color w:val="000000"/>
        </w:rPr>
        <w:t> </w:t>
      </w:r>
      <w:r w:rsidRPr="00ED48EB">
        <w:rPr>
          <w:rFonts w:ascii="Arial" w:hAnsi="Arial" w:cs="Arial"/>
          <w:color w:val="000000"/>
        </w:rPr>
        <w:t xml:space="preserve">upadku tradycyjnych gałęzi przemysłu, utraty dotychczasowych funkcji, globalizacji czy też spowolnienia gospodarczego. </w:t>
      </w:r>
      <w:r w:rsidRPr="00F81727">
        <w:rPr>
          <w:rFonts w:ascii="Arial" w:eastAsia="Times New Roman" w:hAnsi="Arial" w:cs="Arial"/>
          <w:lang w:eastAsia="pl-PL"/>
        </w:rPr>
        <w:t xml:space="preserve">Zgodnie </w:t>
      </w:r>
      <w:r w:rsidR="00AE45C0" w:rsidRPr="00F81727">
        <w:rPr>
          <w:rFonts w:ascii="Arial" w:eastAsia="Times New Roman" w:hAnsi="Arial" w:cs="Arial"/>
          <w:lang w:eastAsia="pl-PL"/>
        </w:rPr>
        <w:t>z</w:t>
      </w:r>
      <w:r w:rsidR="00AE45C0">
        <w:rPr>
          <w:rFonts w:ascii="Arial" w:eastAsia="Times New Roman" w:hAnsi="Arial" w:cs="Arial"/>
          <w:lang w:eastAsia="pl-PL"/>
        </w:rPr>
        <w:t> </w:t>
      </w:r>
      <w:r w:rsidRPr="00F81727">
        <w:rPr>
          <w:rFonts w:ascii="Arial" w:eastAsia="Times New Roman" w:hAnsi="Arial" w:cs="Arial"/>
          <w:lang w:eastAsia="pl-PL"/>
        </w:rPr>
        <w:t>diagnozą</w:t>
      </w:r>
      <w:r>
        <w:rPr>
          <w:rFonts w:ascii="Arial" w:eastAsia="Times New Roman" w:hAnsi="Arial" w:cs="Arial"/>
          <w:lang w:eastAsia="pl-PL"/>
        </w:rPr>
        <w:t>,</w:t>
      </w:r>
      <w:r w:rsidRPr="00F81727">
        <w:rPr>
          <w:rFonts w:ascii="Arial" w:eastAsia="Times New Roman" w:hAnsi="Arial" w:cs="Arial"/>
          <w:lang w:eastAsia="pl-PL"/>
        </w:rPr>
        <w:t xml:space="preserve"> zawartą </w:t>
      </w:r>
      <w:r w:rsidR="00AE45C0" w:rsidRPr="00F81727">
        <w:rPr>
          <w:rFonts w:ascii="Arial" w:eastAsia="Times New Roman" w:hAnsi="Arial" w:cs="Arial"/>
          <w:lang w:eastAsia="pl-PL"/>
        </w:rPr>
        <w:t>w</w:t>
      </w:r>
      <w:r w:rsidR="00AE45C0">
        <w:rPr>
          <w:rFonts w:ascii="Arial" w:eastAsia="Times New Roman" w:hAnsi="Arial" w:cs="Arial"/>
          <w:lang w:eastAsia="pl-PL"/>
        </w:rPr>
        <w:t> </w:t>
      </w:r>
      <w:r w:rsidRPr="00F81727">
        <w:rPr>
          <w:rFonts w:ascii="Arial" w:eastAsia="Times New Roman" w:hAnsi="Arial" w:cs="Arial"/>
          <w:lang w:eastAsia="pl-PL"/>
        </w:rPr>
        <w:t>KPZK 2030 oraz KSRR 2010-2020</w:t>
      </w:r>
      <w:r>
        <w:rPr>
          <w:rFonts w:ascii="Arial" w:eastAsia="Times New Roman" w:hAnsi="Arial" w:cs="Arial"/>
          <w:lang w:eastAsia="pl-PL"/>
        </w:rPr>
        <w:t>,</w:t>
      </w:r>
      <w:r w:rsidR="00E519E9">
        <w:rPr>
          <w:rFonts w:ascii="Arial" w:eastAsia="Times New Roman" w:hAnsi="Arial" w:cs="Arial"/>
          <w:lang w:eastAsia="pl-PL"/>
        </w:rPr>
        <w:t xml:space="preserve"> w </w:t>
      </w:r>
      <w:r w:rsidRPr="00F81727">
        <w:rPr>
          <w:rFonts w:ascii="Arial" w:eastAsia="Times New Roman" w:hAnsi="Arial" w:cs="Arial"/>
          <w:lang w:eastAsia="pl-PL"/>
        </w:rPr>
        <w:t xml:space="preserve">miastach Polski Wschodniej występują szczególne problemy związane </w:t>
      </w:r>
      <w:r w:rsidR="00AE45C0" w:rsidRPr="00F81727">
        <w:rPr>
          <w:rFonts w:ascii="Arial" w:eastAsia="Times New Roman" w:hAnsi="Arial" w:cs="Arial"/>
          <w:lang w:eastAsia="pl-PL"/>
        </w:rPr>
        <w:t>z</w:t>
      </w:r>
      <w:r w:rsidR="00AE45C0">
        <w:rPr>
          <w:rFonts w:ascii="Arial" w:eastAsia="Times New Roman" w:hAnsi="Arial" w:cs="Arial"/>
          <w:lang w:eastAsia="pl-PL"/>
        </w:rPr>
        <w:t> </w:t>
      </w:r>
      <w:r w:rsidRPr="00F81727">
        <w:rPr>
          <w:rFonts w:ascii="Arial" w:eastAsia="Times New Roman" w:hAnsi="Arial" w:cs="Arial"/>
          <w:lang w:eastAsia="pl-PL"/>
        </w:rPr>
        <w:t xml:space="preserve">rozwojem funkcji miejskich. Obszary te cechuje niski poziom urbanizacji, rozproszenie </w:t>
      </w:r>
      <w:r w:rsidR="00AE45C0" w:rsidRPr="00F81727">
        <w:rPr>
          <w:rFonts w:ascii="Arial" w:eastAsia="Times New Roman" w:hAnsi="Arial" w:cs="Arial"/>
          <w:lang w:eastAsia="pl-PL"/>
        </w:rPr>
        <w:t>i</w:t>
      </w:r>
      <w:r w:rsidR="00AE45C0">
        <w:rPr>
          <w:rFonts w:ascii="Arial" w:eastAsia="Times New Roman" w:hAnsi="Arial" w:cs="Arial"/>
          <w:lang w:eastAsia="pl-PL"/>
        </w:rPr>
        <w:t> </w:t>
      </w:r>
      <w:r w:rsidRPr="00F81727">
        <w:rPr>
          <w:rFonts w:ascii="Arial" w:eastAsia="Times New Roman" w:hAnsi="Arial" w:cs="Arial"/>
          <w:lang w:eastAsia="pl-PL"/>
        </w:rPr>
        <w:t xml:space="preserve">brak integracji funkcjonalnej sieci osadniczej oraz brak dużych ośrodków miejskich. </w:t>
      </w:r>
      <w:r w:rsidRPr="00ED48EB">
        <w:rPr>
          <w:rFonts w:ascii="Arial" w:hAnsi="Arial" w:cs="Arial"/>
          <w:color w:val="000000"/>
        </w:rPr>
        <w:t>W</w:t>
      </w:r>
      <w:r w:rsidR="00E519E9">
        <w:rPr>
          <w:rFonts w:ascii="Arial" w:hAnsi="Arial" w:cs="Arial"/>
          <w:color w:val="000000"/>
        </w:rPr>
        <w:t> </w:t>
      </w:r>
      <w:r w:rsidRPr="00ED48EB">
        <w:rPr>
          <w:rFonts w:ascii="Arial" w:hAnsi="Arial" w:cs="Arial"/>
          <w:color w:val="000000"/>
        </w:rPr>
        <w:t>niektórych ośrodkach miejskich lub/</w:t>
      </w:r>
      <w:r w:rsidR="00AE45C0" w:rsidRPr="00ED48EB">
        <w:rPr>
          <w:rFonts w:ascii="Arial" w:hAnsi="Arial" w:cs="Arial"/>
          <w:color w:val="000000"/>
        </w:rPr>
        <w:t>i</w:t>
      </w:r>
      <w:r w:rsidR="00AE45C0">
        <w:rPr>
          <w:rFonts w:ascii="Arial" w:hAnsi="Arial" w:cs="Arial"/>
          <w:color w:val="000000"/>
        </w:rPr>
        <w:t> </w:t>
      </w:r>
      <w:r w:rsidRPr="00ED48EB">
        <w:rPr>
          <w:rFonts w:ascii="Arial" w:hAnsi="Arial" w:cs="Arial"/>
          <w:color w:val="000000"/>
        </w:rPr>
        <w:t>na niektórych ich obszarach (dzielnicach) doszło do kumulacji negatywnych zjawisk społeczno-</w:t>
      </w:r>
      <w:r w:rsidR="00E519E9">
        <w:rPr>
          <w:rFonts w:ascii="Arial" w:hAnsi="Arial" w:cs="Arial"/>
          <w:color w:val="000000"/>
        </w:rPr>
        <w:t>gospodarczych, przestrzennych i </w:t>
      </w:r>
      <w:r w:rsidRPr="00ED48EB">
        <w:rPr>
          <w:rFonts w:ascii="Arial" w:hAnsi="Arial" w:cs="Arial"/>
          <w:color w:val="000000"/>
        </w:rPr>
        <w:t xml:space="preserve">środowiskowych oraz do degradacji fizycznej, gospodarczej i społecznej. </w:t>
      </w:r>
      <w:r w:rsidRPr="00F81727">
        <w:rPr>
          <w:rFonts w:ascii="Arial" w:hAnsi="Arial" w:cs="Arial"/>
        </w:rPr>
        <w:t xml:space="preserve">Największe nasilenie takich problemów obserwuje się </w:t>
      </w:r>
      <w:r w:rsidR="00AE45C0" w:rsidRPr="00F81727">
        <w:rPr>
          <w:rFonts w:ascii="Arial" w:hAnsi="Arial" w:cs="Arial"/>
        </w:rPr>
        <w:t>w</w:t>
      </w:r>
      <w:r w:rsidR="00AE45C0">
        <w:rPr>
          <w:rFonts w:ascii="Arial" w:hAnsi="Arial" w:cs="Arial"/>
        </w:rPr>
        <w:t> </w:t>
      </w:r>
      <w:r w:rsidRPr="00F81727">
        <w:rPr>
          <w:rFonts w:ascii="Arial" w:hAnsi="Arial" w:cs="Arial"/>
        </w:rPr>
        <w:t xml:space="preserve">Tarnobrzegu, wysokie </w:t>
      </w:r>
      <w:r w:rsidR="00AE45C0" w:rsidRPr="00F81727">
        <w:rPr>
          <w:rFonts w:ascii="Arial" w:hAnsi="Arial" w:cs="Arial"/>
        </w:rPr>
        <w:t>w</w:t>
      </w:r>
      <w:r w:rsidR="00AE45C0">
        <w:rPr>
          <w:rFonts w:ascii="Arial" w:hAnsi="Arial" w:cs="Arial"/>
        </w:rPr>
        <w:t> </w:t>
      </w:r>
      <w:r w:rsidRPr="00F81727">
        <w:rPr>
          <w:rFonts w:ascii="Arial" w:hAnsi="Arial" w:cs="Arial"/>
        </w:rPr>
        <w:t>Stalowej Woli</w:t>
      </w:r>
      <w:r w:rsidR="00CF42AA">
        <w:rPr>
          <w:rFonts w:ascii="Arial" w:hAnsi="Arial" w:cs="Arial"/>
        </w:rPr>
        <w:t xml:space="preserve">, Przemyślu </w:t>
      </w:r>
      <w:r w:rsidR="00AE45C0">
        <w:rPr>
          <w:rFonts w:ascii="Arial" w:hAnsi="Arial" w:cs="Arial"/>
        </w:rPr>
        <w:t>i </w:t>
      </w:r>
      <w:r w:rsidR="00CF42AA">
        <w:rPr>
          <w:rFonts w:ascii="Arial" w:hAnsi="Arial" w:cs="Arial"/>
        </w:rPr>
        <w:t>Dębicy, średnie w </w:t>
      </w:r>
      <w:r w:rsidRPr="00F81727">
        <w:rPr>
          <w:rFonts w:ascii="Arial" w:hAnsi="Arial" w:cs="Arial"/>
        </w:rPr>
        <w:t xml:space="preserve">Krośnie </w:t>
      </w:r>
      <w:r w:rsidR="00AE45C0" w:rsidRPr="00F81727">
        <w:rPr>
          <w:rFonts w:ascii="Arial" w:hAnsi="Arial" w:cs="Arial"/>
        </w:rPr>
        <w:t>i</w:t>
      </w:r>
      <w:r w:rsidR="00AE45C0">
        <w:rPr>
          <w:rFonts w:ascii="Arial" w:hAnsi="Arial" w:cs="Arial"/>
        </w:rPr>
        <w:t> </w:t>
      </w:r>
      <w:r w:rsidRPr="00F81727">
        <w:rPr>
          <w:rFonts w:ascii="Arial" w:hAnsi="Arial" w:cs="Arial"/>
        </w:rPr>
        <w:t xml:space="preserve">Mielcu, </w:t>
      </w:r>
      <w:r w:rsidR="00AE45C0" w:rsidRPr="00F81727">
        <w:rPr>
          <w:rFonts w:ascii="Arial" w:hAnsi="Arial" w:cs="Arial"/>
        </w:rPr>
        <w:t>a</w:t>
      </w:r>
      <w:r w:rsidR="00AE45C0">
        <w:rPr>
          <w:rFonts w:ascii="Arial" w:hAnsi="Arial" w:cs="Arial"/>
        </w:rPr>
        <w:t> </w:t>
      </w:r>
      <w:r w:rsidRPr="00F81727">
        <w:rPr>
          <w:rFonts w:ascii="Arial" w:hAnsi="Arial" w:cs="Arial"/>
        </w:rPr>
        <w:t xml:space="preserve">najniższe </w:t>
      </w:r>
      <w:r w:rsidR="00AE45C0" w:rsidRPr="00F81727">
        <w:rPr>
          <w:rFonts w:ascii="Arial" w:hAnsi="Arial" w:cs="Arial"/>
        </w:rPr>
        <w:t>w</w:t>
      </w:r>
      <w:r w:rsidR="00AE45C0">
        <w:rPr>
          <w:rFonts w:ascii="Arial" w:hAnsi="Arial" w:cs="Arial"/>
        </w:rPr>
        <w:t> </w:t>
      </w:r>
      <w:r w:rsidRPr="00F81727">
        <w:rPr>
          <w:rFonts w:ascii="Arial" w:hAnsi="Arial" w:cs="Arial"/>
        </w:rPr>
        <w:t xml:space="preserve">Rzeszowie. Problem ten dotyczy też mniejszych miast, między innymi Sanoka </w:t>
      </w:r>
      <w:r w:rsidR="00AE45C0" w:rsidRPr="00F81727">
        <w:rPr>
          <w:rFonts w:ascii="Arial" w:hAnsi="Arial" w:cs="Arial"/>
        </w:rPr>
        <w:t>i</w:t>
      </w:r>
      <w:r w:rsidR="00AE45C0">
        <w:rPr>
          <w:rFonts w:ascii="Arial" w:hAnsi="Arial" w:cs="Arial"/>
        </w:rPr>
        <w:t> </w:t>
      </w:r>
      <w:r w:rsidRPr="00F81727">
        <w:rPr>
          <w:rFonts w:ascii="Arial" w:hAnsi="Arial" w:cs="Arial"/>
        </w:rPr>
        <w:t>Nowej Dęby</w:t>
      </w:r>
      <w:r w:rsidRPr="00F81727">
        <w:rPr>
          <w:rStyle w:val="Odwoanieprzypisudolnego"/>
          <w:rFonts w:ascii="Arial" w:hAnsi="Arial" w:cs="Arial"/>
        </w:rPr>
        <w:footnoteReference w:id="120"/>
      </w:r>
      <w:r w:rsidRPr="00F81727">
        <w:rPr>
          <w:rFonts w:ascii="Arial" w:hAnsi="Arial" w:cs="Arial"/>
        </w:rPr>
        <w:t xml:space="preserve">. </w:t>
      </w:r>
      <w:r w:rsidRPr="00F81727">
        <w:rPr>
          <w:rFonts w:ascii="Arial" w:eastAsia="Times New Roman" w:hAnsi="Arial" w:cs="Arial"/>
          <w:lang w:eastAsia="pl-PL"/>
        </w:rPr>
        <w:t>Degradacja techniczna, gospodarcza, społeczna i</w:t>
      </w:r>
      <w:r w:rsidR="00CF42AA">
        <w:rPr>
          <w:rFonts w:ascii="Arial" w:eastAsia="Times New Roman" w:hAnsi="Arial" w:cs="Arial"/>
          <w:lang w:eastAsia="pl-PL"/>
        </w:rPr>
        <w:t> </w:t>
      </w:r>
      <w:r w:rsidRPr="00F81727">
        <w:rPr>
          <w:rFonts w:ascii="Arial" w:eastAsia="Times New Roman" w:hAnsi="Arial" w:cs="Arial"/>
          <w:lang w:eastAsia="pl-PL"/>
        </w:rPr>
        <w:t>środowiskowa obszarów zurbanizowanych, która przekłada się na pogorszenie jakości życia ich mieszkańców, prowadzi do zmniejszania atrakcyjności miasta dla jego mieszkańców.</w:t>
      </w:r>
      <w:r w:rsidRPr="007E45B8">
        <w:rPr>
          <w:rFonts w:ascii="Arial" w:eastAsia="Times New Roman" w:hAnsi="Arial" w:cs="Arial"/>
          <w:lang w:eastAsia="pl-PL"/>
        </w:rPr>
        <w:t xml:space="preserve"> </w:t>
      </w:r>
      <w:r w:rsidRPr="00B4200B">
        <w:rPr>
          <w:rFonts w:ascii="Arial" w:eastAsia="Times New Roman" w:hAnsi="Arial" w:cs="Arial"/>
          <w:lang w:eastAsia="pl-PL"/>
        </w:rPr>
        <w:t>Głównymi wyzwaniami rozwojowymi dla tych obszarów jest przeciwdziałanie zamieraniu centrów miast, degradacji przestrzeni publicznych oraz dezurbanizacji, niwelowanie kumulacji negatywnych zjawisk społeczno-gospodarczych tj. bezrobocie, ubóstwo, wykluczenie społeczne po</w:t>
      </w:r>
      <w:r>
        <w:rPr>
          <w:rFonts w:ascii="Arial" w:eastAsia="Times New Roman" w:hAnsi="Arial" w:cs="Arial"/>
          <w:lang w:eastAsia="pl-PL"/>
        </w:rPr>
        <w:t>przez działania aktywizacyjne i </w:t>
      </w:r>
      <w:r w:rsidRPr="00B4200B">
        <w:rPr>
          <w:rFonts w:ascii="Arial" w:eastAsia="Times New Roman" w:hAnsi="Arial" w:cs="Arial"/>
          <w:lang w:eastAsia="pl-PL"/>
        </w:rPr>
        <w:t>integracyjne na rzecz społecznośc</w:t>
      </w:r>
      <w:r>
        <w:rPr>
          <w:rFonts w:ascii="Arial" w:eastAsia="Times New Roman" w:hAnsi="Arial" w:cs="Arial"/>
          <w:lang w:eastAsia="pl-PL"/>
        </w:rPr>
        <w:t>i lokalnych zamieszkujących ww. </w:t>
      </w:r>
      <w:r w:rsidRPr="00B4200B">
        <w:rPr>
          <w:rFonts w:ascii="Arial" w:eastAsia="Times New Roman" w:hAnsi="Arial" w:cs="Arial"/>
          <w:lang w:eastAsia="pl-PL"/>
        </w:rPr>
        <w:t>obszary</w:t>
      </w:r>
      <w:r>
        <w:rPr>
          <w:rFonts w:ascii="Arial" w:eastAsia="Times New Roman" w:hAnsi="Arial" w:cs="Arial"/>
          <w:lang w:eastAsia="pl-PL"/>
        </w:rPr>
        <w:t xml:space="preserve">. </w:t>
      </w:r>
      <w:r w:rsidRPr="00ED48EB">
        <w:rPr>
          <w:rFonts w:ascii="Arial" w:hAnsi="Arial" w:cs="Arial"/>
          <w:color w:val="000000"/>
        </w:rPr>
        <w:t xml:space="preserve">Obszary tracące dotychczasowe funkcje społeczno-gospodarcze są zagrożone degradacją, marginalizacją oraz brakiem perspektyw rozwojowych. Grupę tę </w:t>
      </w:r>
      <w:r w:rsidRPr="00ED48EB">
        <w:rPr>
          <w:rFonts w:ascii="Arial" w:hAnsi="Arial" w:cs="Arial"/>
          <w:color w:val="000000"/>
        </w:rPr>
        <w:lastRenderedPageBreak/>
        <w:t xml:space="preserve">stanowią: obszary poprzemysłowe, po byłych państwowych gospodarstwach rolnych, pogórnicze </w:t>
      </w:r>
      <w:r w:rsidR="00AE45C0" w:rsidRPr="00ED48EB">
        <w:rPr>
          <w:rFonts w:ascii="Arial" w:hAnsi="Arial" w:cs="Arial"/>
          <w:color w:val="000000"/>
        </w:rPr>
        <w:t>i</w:t>
      </w:r>
      <w:r w:rsidR="00AE45C0">
        <w:rPr>
          <w:rFonts w:ascii="Arial" w:hAnsi="Arial" w:cs="Arial"/>
          <w:color w:val="000000"/>
        </w:rPr>
        <w:t> </w:t>
      </w:r>
      <w:r w:rsidRPr="00ED48EB">
        <w:rPr>
          <w:rFonts w:ascii="Arial" w:hAnsi="Arial" w:cs="Arial"/>
          <w:color w:val="000000"/>
        </w:rPr>
        <w:t xml:space="preserve">powojskowe, które wymagają rekultywacji </w:t>
      </w:r>
      <w:r w:rsidR="00AE45C0" w:rsidRPr="00ED48EB">
        <w:rPr>
          <w:rFonts w:ascii="Arial" w:hAnsi="Arial" w:cs="Arial"/>
          <w:color w:val="000000"/>
        </w:rPr>
        <w:t>i</w:t>
      </w:r>
      <w:r w:rsidR="00AE45C0">
        <w:rPr>
          <w:rFonts w:ascii="Arial" w:hAnsi="Arial" w:cs="Arial"/>
          <w:color w:val="000000"/>
        </w:rPr>
        <w:t> </w:t>
      </w:r>
      <w:r w:rsidRPr="00ED48EB">
        <w:rPr>
          <w:rFonts w:ascii="Arial" w:hAnsi="Arial" w:cs="Arial"/>
          <w:color w:val="000000"/>
        </w:rPr>
        <w:t>stworzenia warunków do ich ponownego zagospodarowania. Miasta tracące funkcje przemysłowe powiększają swoje tereny z</w:t>
      </w:r>
      <w:r w:rsidR="00CF42AA">
        <w:rPr>
          <w:rFonts w:ascii="Arial" w:hAnsi="Arial" w:cs="Arial"/>
          <w:color w:val="000000"/>
        </w:rPr>
        <w:t xml:space="preserve">dewastowane </w:t>
      </w:r>
      <w:r w:rsidR="00AE45C0">
        <w:rPr>
          <w:rFonts w:ascii="Arial" w:hAnsi="Arial" w:cs="Arial"/>
          <w:color w:val="000000"/>
        </w:rPr>
        <w:t>i </w:t>
      </w:r>
      <w:r w:rsidR="00CF42AA">
        <w:rPr>
          <w:rFonts w:ascii="Arial" w:hAnsi="Arial" w:cs="Arial"/>
          <w:color w:val="000000"/>
        </w:rPr>
        <w:t>zdegradowane oraz </w:t>
      </w:r>
      <w:r w:rsidRPr="00ED48EB">
        <w:rPr>
          <w:rFonts w:ascii="Arial" w:hAnsi="Arial" w:cs="Arial"/>
          <w:color w:val="000000"/>
        </w:rPr>
        <w:t>niewykorzystywane przestrzenie, znacznie zmniejszając tempo rozwoju. Tym samym, obniżania si</w:t>
      </w:r>
      <w:r w:rsidR="00E519E9">
        <w:rPr>
          <w:rFonts w:ascii="Arial" w:hAnsi="Arial" w:cs="Arial"/>
          <w:color w:val="000000"/>
        </w:rPr>
        <w:t>ę pozycja konkurencyjna miast w </w:t>
      </w:r>
      <w:r w:rsidRPr="00ED48EB">
        <w:rPr>
          <w:rFonts w:ascii="Arial" w:hAnsi="Arial" w:cs="Arial"/>
          <w:color w:val="000000"/>
        </w:rPr>
        <w:t xml:space="preserve">stosunku do innych </w:t>
      </w:r>
      <w:r w:rsidR="00AE45C0" w:rsidRPr="00ED48EB">
        <w:rPr>
          <w:rFonts w:ascii="Arial" w:hAnsi="Arial" w:cs="Arial"/>
          <w:color w:val="000000"/>
        </w:rPr>
        <w:t>w</w:t>
      </w:r>
      <w:r w:rsidR="00AE45C0">
        <w:rPr>
          <w:rFonts w:ascii="Arial" w:hAnsi="Arial" w:cs="Arial"/>
          <w:color w:val="000000"/>
        </w:rPr>
        <w:t> </w:t>
      </w:r>
      <w:r w:rsidRPr="00ED48EB">
        <w:rPr>
          <w:rFonts w:ascii="Arial" w:hAnsi="Arial" w:cs="Arial"/>
          <w:color w:val="000000"/>
        </w:rPr>
        <w:t>kraju</w:t>
      </w:r>
      <w:r w:rsidRPr="00D51923">
        <w:rPr>
          <w:rFonts w:ascii="Arial" w:hAnsi="Arial" w:cs="Arial"/>
          <w:color w:val="000000"/>
          <w:vertAlign w:val="superscript"/>
        </w:rPr>
        <w:footnoteReference w:id="121"/>
      </w:r>
      <w:r w:rsidRPr="00ED48EB">
        <w:rPr>
          <w:rFonts w:ascii="Arial" w:hAnsi="Arial" w:cs="Arial"/>
          <w:color w:val="000000"/>
        </w:rPr>
        <w:t xml:space="preserve">. Obserwuje się tam zjawisko ubożenia ludności </w:t>
      </w:r>
      <w:r w:rsidR="00AE45C0" w:rsidRPr="00ED48EB">
        <w:rPr>
          <w:rFonts w:ascii="Arial" w:hAnsi="Arial" w:cs="Arial"/>
          <w:color w:val="000000"/>
        </w:rPr>
        <w:t>i</w:t>
      </w:r>
      <w:r w:rsidR="00AE45C0">
        <w:rPr>
          <w:rFonts w:ascii="Arial" w:hAnsi="Arial" w:cs="Arial"/>
          <w:color w:val="000000"/>
        </w:rPr>
        <w:t> </w:t>
      </w:r>
      <w:r w:rsidRPr="00ED48EB">
        <w:rPr>
          <w:rFonts w:ascii="Arial" w:hAnsi="Arial" w:cs="Arial"/>
          <w:color w:val="000000"/>
        </w:rPr>
        <w:t>spadku nakładów inwestycyjnych. Zjawiska te dotyczą n</w:t>
      </w:r>
      <w:r w:rsidR="00E519E9">
        <w:rPr>
          <w:rFonts w:ascii="Arial" w:hAnsi="Arial" w:cs="Arial"/>
          <w:color w:val="000000"/>
        </w:rPr>
        <w:t>ajczęściej ośrodków lokalnych i </w:t>
      </w:r>
      <w:r w:rsidRPr="00ED48EB">
        <w:rPr>
          <w:rFonts w:ascii="Arial" w:hAnsi="Arial" w:cs="Arial"/>
          <w:color w:val="000000"/>
        </w:rPr>
        <w:t xml:space="preserve">subregionalnych, </w:t>
      </w:r>
      <w:r w:rsidR="00AE45C0" w:rsidRPr="00ED48EB">
        <w:rPr>
          <w:rFonts w:ascii="Arial" w:hAnsi="Arial" w:cs="Arial"/>
          <w:color w:val="000000"/>
        </w:rPr>
        <w:t>w</w:t>
      </w:r>
      <w:r w:rsidR="00AE45C0">
        <w:rPr>
          <w:rFonts w:ascii="Arial" w:hAnsi="Arial" w:cs="Arial"/>
          <w:color w:val="000000"/>
        </w:rPr>
        <w:t> </w:t>
      </w:r>
      <w:r w:rsidRPr="00ED48EB">
        <w:rPr>
          <w:rFonts w:ascii="Arial" w:hAnsi="Arial" w:cs="Arial"/>
          <w:color w:val="000000"/>
        </w:rPr>
        <w:t xml:space="preserve">których niemożliwe jest przeprowadzenie </w:t>
      </w:r>
      <w:r w:rsidR="00AE45C0" w:rsidRPr="00ED48EB">
        <w:rPr>
          <w:rFonts w:ascii="Arial" w:hAnsi="Arial" w:cs="Arial"/>
          <w:color w:val="000000"/>
        </w:rPr>
        <w:t>w</w:t>
      </w:r>
      <w:r w:rsidR="00AE45C0">
        <w:rPr>
          <w:rFonts w:ascii="Arial" w:hAnsi="Arial" w:cs="Arial"/>
          <w:color w:val="000000"/>
        </w:rPr>
        <w:t> </w:t>
      </w:r>
      <w:r w:rsidRPr="00ED48EB">
        <w:rPr>
          <w:rFonts w:ascii="Arial" w:hAnsi="Arial" w:cs="Arial"/>
          <w:color w:val="000000"/>
        </w:rPr>
        <w:t xml:space="preserve">krótkim czasie restrukturyzacji upadających tradycyjnych gałęzi przemysłu. Obszary po byłych państwowych gospodarstwach rolnych położone są głównie we wschodniej </w:t>
      </w:r>
      <w:r w:rsidR="00AE45C0" w:rsidRPr="00ED48EB">
        <w:rPr>
          <w:rFonts w:ascii="Arial" w:hAnsi="Arial" w:cs="Arial"/>
          <w:color w:val="000000"/>
        </w:rPr>
        <w:t>i</w:t>
      </w:r>
      <w:r w:rsidR="00AE45C0">
        <w:rPr>
          <w:rFonts w:ascii="Arial" w:hAnsi="Arial" w:cs="Arial"/>
          <w:color w:val="000000"/>
        </w:rPr>
        <w:t> </w:t>
      </w:r>
      <w:r w:rsidRPr="00ED48EB">
        <w:rPr>
          <w:rFonts w:ascii="Arial" w:hAnsi="Arial" w:cs="Arial"/>
          <w:color w:val="000000"/>
        </w:rPr>
        <w:t xml:space="preserve">południowej części województwa. Duże powierzchnie ww. obszarów pozostały również </w:t>
      </w:r>
      <w:r w:rsidR="00AE45C0" w:rsidRPr="00ED48EB">
        <w:rPr>
          <w:rFonts w:ascii="Arial" w:hAnsi="Arial" w:cs="Arial"/>
          <w:color w:val="000000"/>
        </w:rPr>
        <w:t>w</w:t>
      </w:r>
      <w:r w:rsidR="00AE45C0">
        <w:rPr>
          <w:rFonts w:ascii="Arial" w:hAnsi="Arial" w:cs="Arial"/>
          <w:color w:val="000000"/>
        </w:rPr>
        <w:t> </w:t>
      </w:r>
      <w:r w:rsidRPr="00ED48EB">
        <w:rPr>
          <w:rFonts w:ascii="Arial" w:hAnsi="Arial" w:cs="Arial"/>
          <w:color w:val="000000"/>
        </w:rPr>
        <w:t xml:space="preserve">powiecie rzeszowskim oraz </w:t>
      </w:r>
      <w:r w:rsidR="00AE45C0" w:rsidRPr="00ED48EB">
        <w:rPr>
          <w:rFonts w:ascii="Arial" w:hAnsi="Arial" w:cs="Arial"/>
          <w:color w:val="000000"/>
        </w:rPr>
        <w:t>w</w:t>
      </w:r>
      <w:r w:rsidR="00AE45C0">
        <w:rPr>
          <w:rFonts w:ascii="Arial" w:hAnsi="Arial" w:cs="Arial"/>
          <w:color w:val="000000"/>
        </w:rPr>
        <w:t> </w:t>
      </w:r>
      <w:r w:rsidRPr="00ED48EB">
        <w:rPr>
          <w:rFonts w:ascii="Arial" w:hAnsi="Arial" w:cs="Arial"/>
          <w:color w:val="000000"/>
        </w:rPr>
        <w:t xml:space="preserve">powiecie dębickim. Są to obszary zdegradowane, słabo zagospodarowane, </w:t>
      </w:r>
      <w:r w:rsidR="00AE45C0" w:rsidRPr="00ED48EB">
        <w:rPr>
          <w:rFonts w:ascii="Arial" w:hAnsi="Arial" w:cs="Arial"/>
          <w:color w:val="000000"/>
        </w:rPr>
        <w:t>o</w:t>
      </w:r>
      <w:r w:rsidR="00AE45C0">
        <w:rPr>
          <w:rFonts w:ascii="Arial" w:hAnsi="Arial" w:cs="Arial"/>
          <w:color w:val="000000"/>
        </w:rPr>
        <w:t> </w:t>
      </w:r>
      <w:r w:rsidRPr="00ED48EB">
        <w:rPr>
          <w:rFonts w:ascii="Arial" w:hAnsi="Arial" w:cs="Arial"/>
          <w:color w:val="000000"/>
        </w:rPr>
        <w:t>zniszczonej</w:t>
      </w:r>
      <w:r w:rsidR="00CF42AA">
        <w:rPr>
          <w:rFonts w:ascii="Arial" w:hAnsi="Arial" w:cs="Arial"/>
          <w:color w:val="000000"/>
        </w:rPr>
        <w:t xml:space="preserve"> infrastrukturze gospodarczej i </w:t>
      </w:r>
      <w:r w:rsidRPr="00ED48EB">
        <w:rPr>
          <w:rFonts w:ascii="Arial" w:hAnsi="Arial" w:cs="Arial"/>
          <w:color w:val="000000"/>
        </w:rPr>
        <w:t xml:space="preserve">społecznej. Obszary pogórnicze związane </w:t>
      </w:r>
      <w:r w:rsidR="00AE45C0" w:rsidRPr="00ED48EB">
        <w:rPr>
          <w:rFonts w:ascii="Arial" w:hAnsi="Arial" w:cs="Arial"/>
          <w:color w:val="000000"/>
        </w:rPr>
        <w:t>z</w:t>
      </w:r>
      <w:r w:rsidR="00AE45C0">
        <w:rPr>
          <w:rFonts w:ascii="Arial" w:hAnsi="Arial" w:cs="Arial"/>
          <w:color w:val="000000"/>
        </w:rPr>
        <w:t> </w:t>
      </w:r>
      <w:r w:rsidRPr="00ED48EB">
        <w:rPr>
          <w:rFonts w:ascii="Arial" w:hAnsi="Arial" w:cs="Arial"/>
          <w:color w:val="000000"/>
        </w:rPr>
        <w:t xml:space="preserve">etapem poeksploatacyjnym są terenami, na których najczęściej występują zagrożenia dla środowiska </w:t>
      </w:r>
      <w:r w:rsidR="00AE45C0" w:rsidRPr="00ED48EB">
        <w:rPr>
          <w:rFonts w:ascii="Arial" w:hAnsi="Arial" w:cs="Arial"/>
          <w:color w:val="000000"/>
        </w:rPr>
        <w:t>i</w:t>
      </w:r>
      <w:r w:rsidR="00AE45C0">
        <w:rPr>
          <w:rFonts w:ascii="Arial" w:hAnsi="Arial" w:cs="Arial"/>
          <w:color w:val="000000"/>
        </w:rPr>
        <w:t> </w:t>
      </w:r>
      <w:r w:rsidRPr="00ED48EB">
        <w:rPr>
          <w:rFonts w:ascii="Arial" w:hAnsi="Arial" w:cs="Arial"/>
          <w:color w:val="000000"/>
        </w:rPr>
        <w:t xml:space="preserve">zdrowia ludzi. W województwie podkarpackim dotyczy to przede wszystkim terenów byłego kopalnictwa siarki, położonych </w:t>
      </w:r>
      <w:r w:rsidR="00AE45C0" w:rsidRPr="00ED48EB">
        <w:rPr>
          <w:rFonts w:ascii="Arial" w:hAnsi="Arial" w:cs="Arial"/>
          <w:color w:val="000000"/>
        </w:rPr>
        <w:t>w</w:t>
      </w:r>
      <w:r w:rsidR="00AE45C0">
        <w:rPr>
          <w:rFonts w:ascii="Arial" w:hAnsi="Arial" w:cs="Arial"/>
          <w:color w:val="000000"/>
        </w:rPr>
        <w:t> </w:t>
      </w:r>
      <w:r w:rsidRPr="00ED48EB">
        <w:rPr>
          <w:rFonts w:ascii="Arial" w:hAnsi="Arial" w:cs="Arial"/>
          <w:color w:val="000000"/>
        </w:rPr>
        <w:t xml:space="preserve">mieście Tarnobrzeg </w:t>
      </w:r>
      <w:r w:rsidR="00AE45C0" w:rsidRPr="00ED48EB">
        <w:rPr>
          <w:rFonts w:ascii="Arial" w:hAnsi="Arial" w:cs="Arial"/>
          <w:color w:val="000000"/>
        </w:rPr>
        <w:t>i</w:t>
      </w:r>
      <w:r w:rsidR="00AE45C0">
        <w:rPr>
          <w:rFonts w:ascii="Arial" w:hAnsi="Arial" w:cs="Arial"/>
          <w:color w:val="000000"/>
        </w:rPr>
        <w:t> </w:t>
      </w:r>
      <w:r w:rsidRPr="00ED48EB">
        <w:rPr>
          <w:rFonts w:ascii="Arial" w:hAnsi="Arial" w:cs="Arial"/>
          <w:color w:val="000000"/>
        </w:rPr>
        <w:t>gminie Lubaczów. Obszary powojskowe na</w:t>
      </w:r>
      <w:r w:rsidRPr="00ED48EB">
        <w:rPr>
          <w:rFonts w:ascii="Arial" w:hAnsi="Arial" w:cs="Arial"/>
        </w:rPr>
        <w:t xml:space="preserve"> terenie województwa podkarpackiego zajmują powierzchnię około 52 ha, na których zlokalizowane są obiekt</w:t>
      </w:r>
      <w:r w:rsidR="00E519E9">
        <w:rPr>
          <w:rFonts w:ascii="Arial" w:hAnsi="Arial" w:cs="Arial"/>
        </w:rPr>
        <w:t>y o </w:t>
      </w:r>
      <w:r w:rsidRPr="00ED48EB">
        <w:rPr>
          <w:rFonts w:ascii="Arial" w:hAnsi="Arial" w:cs="Arial"/>
        </w:rPr>
        <w:t>łącznej powierzchni użytkowej blisko 10 000 m</w:t>
      </w:r>
      <w:r w:rsidRPr="00ED48EB">
        <w:rPr>
          <w:rFonts w:ascii="Arial" w:hAnsi="Arial" w:cs="Arial"/>
          <w:vertAlign w:val="superscript"/>
        </w:rPr>
        <w:t>2</w:t>
      </w:r>
      <w:r w:rsidRPr="00ED48EB">
        <w:rPr>
          <w:rFonts w:ascii="Arial" w:hAnsi="Arial" w:cs="Arial"/>
        </w:rPr>
        <w:t xml:space="preserve">. Obszary powojskowe, tj. nieruchomości Agencji Mienia Wojskowego Oddziału Terenowego w Krakowie znajdują się na terenie powiatów: jarosławskiego, niżańskiego, przemyskiego, rzeszowskiego, stalowowolskiego </w:t>
      </w:r>
      <w:r w:rsidR="006563FC">
        <w:rPr>
          <w:rFonts w:ascii="Arial" w:hAnsi="Arial" w:cs="Arial"/>
        </w:rPr>
        <w:t>i </w:t>
      </w:r>
      <w:r w:rsidRPr="00ED48EB">
        <w:rPr>
          <w:rFonts w:ascii="Arial" w:hAnsi="Arial" w:cs="Arial"/>
        </w:rPr>
        <w:t>tarnobrzeskiego</w:t>
      </w:r>
      <w:r>
        <w:rPr>
          <w:rStyle w:val="Odwoanieprzypisudolnego"/>
        </w:rPr>
        <w:footnoteReference w:id="122"/>
      </w:r>
      <w:r w:rsidRPr="00ED48EB">
        <w:rPr>
          <w:rFonts w:ascii="Arial" w:hAnsi="Arial" w:cs="Arial"/>
        </w:rPr>
        <w:t>.</w:t>
      </w:r>
    </w:p>
    <w:p w14:paraId="19501AFC" w14:textId="08BA0F18" w:rsidR="00344717" w:rsidRDefault="00344717" w:rsidP="005D5676">
      <w:pPr>
        <w:spacing w:after="0"/>
        <w:ind w:left="284"/>
        <w:rPr>
          <w:rFonts w:ascii="Arial" w:hAnsi="Arial" w:cs="Arial"/>
        </w:rPr>
      </w:pPr>
      <w:r w:rsidRPr="004D77E4">
        <w:rPr>
          <w:rFonts w:ascii="Arial" w:hAnsi="Arial" w:cs="Arial"/>
        </w:rPr>
        <w:t>Zasady zagospodarowania obszarów tracących dotychczasowe funkcje społeczno- gospodarcze, polegać będą na kompleksowym po</w:t>
      </w:r>
      <w:r>
        <w:rPr>
          <w:rFonts w:ascii="Arial" w:hAnsi="Arial" w:cs="Arial"/>
        </w:rPr>
        <w:t>dejściu do problemów, rewitali</w:t>
      </w:r>
      <w:r w:rsidRPr="004D77E4">
        <w:rPr>
          <w:rFonts w:ascii="Arial" w:hAnsi="Arial" w:cs="Arial"/>
        </w:rPr>
        <w:t xml:space="preserve">zacji ww. obszarów zdegradowanych </w:t>
      </w:r>
      <w:r w:rsidR="00AE45C0" w:rsidRPr="004D77E4">
        <w:rPr>
          <w:rFonts w:ascii="Arial" w:hAnsi="Arial" w:cs="Arial"/>
        </w:rPr>
        <w:t>i</w:t>
      </w:r>
      <w:r w:rsidR="00AE45C0">
        <w:rPr>
          <w:rFonts w:ascii="Arial" w:hAnsi="Arial" w:cs="Arial"/>
        </w:rPr>
        <w:t> </w:t>
      </w:r>
      <w:r w:rsidRPr="004D77E4">
        <w:rPr>
          <w:rFonts w:ascii="Arial" w:hAnsi="Arial" w:cs="Arial"/>
        </w:rPr>
        <w:t>nadaniu tym obszarom nowych funkcji</w:t>
      </w:r>
      <w:r>
        <w:rPr>
          <w:rFonts w:ascii="Arial" w:hAnsi="Arial" w:cs="Arial"/>
        </w:rPr>
        <w:t>.</w:t>
      </w:r>
      <w:r w:rsidRPr="004D77E4">
        <w:rPr>
          <w:rFonts w:ascii="Arial" w:hAnsi="Arial" w:cs="Arial"/>
        </w:rPr>
        <w:t xml:space="preserve"> </w:t>
      </w:r>
      <w:r w:rsidRPr="00F81727">
        <w:rPr>
          <w:rFonts w:ascii="Arial" w:hAnsi="Arial" w:cs="Arial"/>
          <w:bCs/>
        </w:rPr>
        <w:t xml:space="preserve">Dlatego zaplanowana </w:t>
      </w:r>
      <w:r w:rsidR="00AE45C0" w:rsidRPr="00F81727">
        <w:rPr>
          <w:rFonts w:ascii="Arial" w:hAnsi="Arial" w:cs="Arial"/>
          <w:bCs/>
        </w:rPr>
        <w:t>w</w:t>
      </w:r>
      <w:r w:rsidR="00AE45C0">
        <w:rPr>
          <w:rFonts w:ascii="Arial" w:hAnsi="Arial" w:cs="Arial"/>
          <w:bCs/>
        </w:rPr>
        <w:t> </w:t>
      </w:r>
      <w:r w:rsidRPr="00F81727">
        <w:rPr>
          <w:rFonts w:ascii="Arial" w:hAnsi="Arial" w:cs="Arial"/>
          <w:bCs/>
        </w:rPr>
        <w:t xml:space="preserve">programie interwencja </w:t>
      </w:r>
      <w:r w:rsidR="00AE45C0" w:rsidRPr="00F81727">
        <w:rPr>
          <w:rFonts w:ascii="Arial" w:hAnsi="Arial" w:cs="Arial"/>
          <w:bCs/>
        </w:rPr>
        <w:t>w</w:t>
      </w:r>
      <w:r w:rsidR="00AE45C0">
        <w:rPr>
          <w:rFonts w:ascii="Arial" w:hAnsi="Arial" w:cs="Arial"/>
          <w:bCs/>
        </w:rPr>
        <w:t> </w:t>
      </w:r>
      <w:r w:rsidRPr="00F81727">
        <w:rPr>
          <w:rFonts w:ascii="Arial" w:hAnsi="Arial" w:cs="Arial"/>
          <w:bCs/>
        </w:rPr>
        <w:t xml:space="preserve">obszarze dotyczącym kompleksowej rewitalizacji będzie koncentrować się na uruchomieniu procesu odnowy wybranych obszarów, nie tylko poprzez poprawę estetyki </w:t>
      </w:r>
      <w:r w:rsidR="00AE45C0" w:rsidRPr="00F81727">
        <w:rPr>
          <w:rFonts w:ascii="Arial" w:hAnsi="Arial" w:cs="Arial"/>
          <w:bCs/>
        </w:rPr>
        <w:t>i</w:t>
      </w:r>
      <w:r w:rsidR="00AE45C0">
        <w:rPr>
          <w:rFonts w:ascii="Arial" w:hAnsi="Arial" w:cs="Arial"/>
          <w:bCs/>
        </w:rPr>
        <w:t> </w:t>
      </w:r>
      <w:r w:rsidRPr="00F81727">
        <w:rPr>
          <w:rFonts w:ascii="Arial" w:hAnsi="Arial" w:cs="Arial"/>
          <w:bCs/>
        </w:rPr>
        <w:t xml:space="preserve">spójności przestrzennej zaniedbanych, odizolowanych, zdegradowanych terenów, ale także na działaniach sprzyjających włączeniu społecznemu, które przełożą się na wspieranie gospodarki </w:t>
      </w:r>
      <w:r w:rsidR="00AE45C0" w:rsidRPr="00F81727">
        <w:rPr>
          <w:rFonts w:ascii="Arial" w:hAnsi="Arial" w:cs="Arial"/>
          <w:bCs/>
        </w:rPr>
        <w:t>o</w:t>
      </w:r>
      <w:r w:rsidR="00AE45C0">
        <w:rPr>
          <w:rFonts w:ascii="Arial" w:hAnsi="Arial" w:cs="Arial"/>
          <w:bCs/>
        </w:rPr>
        <w:t> </w:t>
      </w:r>
      <w:r w:rsidRPr="00F81727">
        <w:rPr>
          <w:rFonts w:ascii="Arial" w:hAnsi="Arial" w:cs="Arial"/>
          <w:bCs/>
        </w:rPr>
        <w:t xml:space="preserve">wysokim poziomie zatrudnienia </w:t>
      </w:r>
      <w:r w:rsidR="00AE45C0" w:rsidRPr="00F81727">
        <w:rPr>
          <w:rFonts w:ascii="Arial" w:hAnsi="Arial" w:cs="Arial"/>
          <w:bCs/>
        </w:rPr>
        <w:t>i</w:t>
      </w:r>
      <w:r w:rsidR="00AE45C0">
        <w:rPr>
          <w:rFonts w:ascii="Arial" w:hAnsi="Arial" w:cs="Arial"/>
          <w:bCs/>
        </w:rPr>
        <w:t> </w:t>
      </w:r>
      <w:r w:rsidRPr="00F81727">
        <w:rPr>
          <w:rFonts w:ascii="Arial" w:hAnsi="Arial" w:cs="Arial"/>
          <w:bCs/>
        </w:rPr>
        <w:t>przedsiębiorczości.</w:t>
      </w:r>
    </w:p>
    <w:p w14:paraId="3127F0D1" w14:textId="059D7FC6" w:rsidR="00344717" w:rsidRDefault="00344717" w:rsidP="005D5676">
      <w:pPr>
        <w:numPr>
          <w:ilvl w:val="0"/>
          <w:numId w:val="6"/>
        </w:numPr>
        <w:spacing w:after="0"/>
        <w:ind w:left="284" w:hanging="284"/>
        <w:rPr>
          <w:rFonts w:ascii="Arial" w:hAnsi="Arial" w:cs="Arial"/>
          <w:spacing w:val="4"/>
        </w:rPr>
      </w:pPr>
      <w:r w:rsidRPr="00B54430">
        <w:rPr>
          <w:rFonts w:ascii="Arial" w:hAnsi="Arial" w:cs="Arial"/>
          <w:spacing w:val="4"/>
        </w:rPr>
        <w:t xml:space="preserve">Miasta </w:t>
      </w:r>
      <w:r w:rsidR="00AE45C0" w:rsidRPr="00B54430">
        <w:rPr>
          <w:rFonts w:ascii="Arial" w:hAnsi="Arial" w:cs="Arial"/>
          <w:spacing w:val="4"/>
        </w:rPr>
        <w:t>o</w:t>
      </w:r>
      <w:r w:rsidR="00AE45C0">
        <w:rPr>
          <w:rFonts w:ascii="Arial" w:hAnsi="Arial" w:cs="Arial"/>
          <w:spacing w:val="4"/>
        </w:rPr>
        <w:t> </w:t>
      </w:r>
      <w:r w:rsidRPr="00B54430">
        <w:rPr>
          <w:rFonts w:ascii="Arial" w:hAnsi="Arial" w:cs="Arial"/>
          <w:spacing w:val="4"/>
        </w:rPr>
        <w:t>dobrej sytuacji ekonomicznej skonc</w:t>
      </w:r>
      <w:r>
        <w:rPr>
          <w:rFonts w:ascii="Arial" w:hAnsi="Arial" w:cs="Arial"/>
          <w:spacing w:val="4"/>
        </w:rPr>
        <w:t>entrowane są przede wszystkim w </w:t>
      </w:r>
      <w:r w:rsidRPr="00B54430">
        <w:rPr>
          <w:rFonts w:ascii="Arial" w:hAnsi="Arial" w:cs="Arial"/>
          <w:spacing w:val="4"/>
        </w:rPr>
        <w:t xml:space="preserve">centralnej części województwa, </w:t>
      </w:r>
      <w:r w:rsidR="00AE45C0" w:rsidRPr="00B54430">
        <w:rPr>
          <w:rFonts w:ascii="Arial" w:hAnsi="Arial" w:cs="Arial"/>
          <w:spacing w:val="4"/>
        </w:rPr>
        <w:t>w</w:t>
      </w:r>
      <w:r w:rsidR="00AE45C0">
        <w:rPr>
          <w:rFonts w:ascii="Arial" w:hAnsi="Arial" w:cs="Arial"/>
          <w:spacing w:val="4"/>
        </w:rPr>
        <w:t> </w:t>
      </w:r>
      <w:r w:rsidRPr="00B54430">
        <w:rPr>
          <w:rFonts w:ascii="Arial" w:hAnsi="Arial" w:cs="Arial"/>
          <w:spacing w:val="4"/>
        </w:rPr>
        <w:t>obrębi</w:t>
      </w:r>
      <w:r>
        <w:rPr>
          <w:rFonts w:ascii="Arial" w:hAnsi="Arial" w:cs="Arial"/>
          <w:spacing w:val="4"/>
        </w:rPr>
        <w:t>e oddziaływania Rze</w:t>
      </w:r>
      <w:r w:rsidR="00CF42AA">
        <w:rPr>
          <w:rFonts w:ascii="Arial" w:hAnsi="Arial" w:cs="Arial"/>
          <w:spacing w:val="4"/>
        </w:rPr>
        <w:t>szowa oraz </w:t>
      </w:r>
      <w:r>
        <w:rPr>
          <w:rFonts w:ascii="Arial" w:hAnsi="Arial" w:cs="Arial"/>
          <w:spacing w:val="4"/>
        </w:rPr>
        <w:t>w </w:t>
      </w:r>
      <w:r w:rsidRPr="00B54430">
        <w:rPr>
          <w:rFonts w:ascii="Arial" w:hAnsi="Arial" w:cs="Arial"/>
          <w:spacing w:val="4"/>
        </w:rPr>
        <w:t xml:space="preserve">zachodniej części regionu, </w:t>
      </w:r>
      <w:r w:rsidR="00AE45C0" w:rsidRPr="00B54430">
        <w:rPr>
          <w:rFonts w:ascii="Arial" w:hAnsi="Arial" w:cs="Arial"/>
          <w:spacing w:val="4"/>
        </w:rPr>
        <w:t>w</w:t>
      </w:r>
      <w:r w:rsidR="00AE45C0">
        <w:rPr>
          <w:rFonts w:ascii="Arial" w:hAnsi="Arial" w:cs="Arial"/>
          <w:spacing w:val="4"/>
        </w:rPr>
        <w:t> </w:t>
      </w:r>
      <w:r w:rsidRPr="00B54430">
        <w:rPr>
          <w:rFonts w:ascii="Arial" w:hAnsi="Arial" w:cs="Arial"/>
          <w:spacing w:val="4"/>
        </w:rPr>
        <w:t xml:space="preserve">pasie od </w:t>
      </w:r>
      <w:r w:rsidR="00CF42AA">
        <w:rPr>
          <w:rFonts w:ascii="Arial" w:hAnsi="Arial" w:cs="Arial"/>
          <w:spacing w:val="4"/>
        </w:rPr>
        <w:t>Krosna przez Dębicę po Mielec i </w:t>
      </w:r>
      <w:r w:rsidRPr="00B54430">
        <w:rPr>
          <w:rFonts w:ascii="Arial" w:hAnsi="Arial" w:cs="Arial"/>
          <w:spacing w:val="4"/>
        </w:rPr>
        <w:t xml:space="preserve">Tarnobrzeg. Najwięcej miast </w:t>
      </w:r>
      <w:r w:rsidR="00AE45C0" w:rsidRPr="00B54430">
        <w:rPr>
          <w:rFonts w:ascii="Arial" w:hAnsi="Arial" w:cs="Arial"/>
          <w:spacing w:val="4"/>
        </w:rPr>
        <w:t>o</w:t>
      </w:r>
      <w:r w:rsidR="00AE45C0">
        <w:rPr>
          <w:rFonts w:ascii="Arial" w:hAnsi="Arial" w:cs="Arial"/>
          <w:spacing w:val="4"/>
        </w:rPr>
        <w:t> </w:t>
      </w:r>
      <w:r w:rsidRPr="00B54430">
        <w:rPr>
          <w:rFonts w:ascii="Arial" w:hAnsi="Arial" w:cs="Arial"/>
          <w:spacing w:val="4"/>
        </w:rPr>
        <w:t>słabym</w:t>
      </w:r>
      <w:r>
        <w:rPr>
          <w:rFonts w:ascii="Arial" w:hAnsi="Arial" w:cs="Arial"/>
          <w:spacing w:val="4"/>
        </w:rPr>
        <w:t xml:space="preserve"> po</w:t>
      </w:r>
      <w:r w:rsidRPr="00B54430">
        <w:rPr>
          <w:rFonts w:ascii="Arial" w:hAnsi="Arial" w:cs="Arial"/>
          <w:spacing w:val="4"/>
        </w:rPr>
        <w:t>tencjale rozwojowym zna</w:t>
      </w:r>
      <w:r>
        <w:rPr>
          <w:rFonts w:ascii="Arial" w:hAnsi="Arial" w:cs="Arial"/>
          <w:spacing w:val="4"/>
        </w:rPr>
        <w:t>jduje się na północy i </w:t>
      </w:r>
      <w:r w:rsidRPr="00B54430">
        <w:rPr>
          <w:rFonts w:ascii="Arial" w:hAnsi="Arial" w:cs="Arial"/>
          <w:spacing w:val="4"/>
        </w:rPr>
        <w:t>północn</w:t>
      </w:r>
      <w:r>
        <w:rPr>
          <w:rFonts w:ascii="Arial" w:hAnsi="Arial" w:cs="Arial"/>
          <w:spacing w:val="4"/>
        </w:rPr>
        <w:t>ym-wschodzie województwa (Luba</w:t>
      </w:r>
      <w:r w:rsidRPr="00B54430">
        <w:rPr>
          <w:rFonts w:ascii="Arial" w:hAnsi="Arial" w:cs="Arial"/>
          <w:spacing w:val="4"/>
        </w:rPr>
        <w:t xml:space="preserve">czów, </w:t>
      </w:r>
      <w:r>
        <w:rPr>
          <w:rFonts w:ascii="Arial" w:hAnsi="Arial" w:cs="Arial"/>
          <w:spacing w:val="4"/>
        </w:rPr>
        <w:t xml:space="preserve">Cieszanów, Narol </w:t>
      </w:r>
      <w:r w:rsidR="00AE45C0">
        <w:rPr>
          <w:rFonts w:ascii="Arial" w:hAnsi="Arial" w:cs="Arial"/>
          <w:spacing w:val="4"/>
        </w:rPr>
        <w:t>i </w:t>
      </w:r>
      <w:r>
        <w:rPr>
          <w:rFonts w:ascii="Arial" w:hAnsi="Arial" w:cs="Arial"/>
          <w:spacing w:val="4"/>
        </w:rPr>
        <w:t>Oleszyce).</w:t>
      </w:r>
    </w:p>
    <w:p w14:paraId="644E4F66" w14:textId="49AEAFC4" w:rsidR="00344717" w:rsidRPr="000D649A" w:rsidRDefault="00344717" w:rsidP="005D5676">
      <w:pPr>
        <w:pStyle w:val="Default"/>
        <w:numPr>
          <w:ilvl w:val="0"/>
          <w:numId w:val="6"/>
        </w:numPr>
        <w:spacing w:line="276" w:lineRule="auto"/>
        <w:ind w:left="284" w:hanging="284"/>
        <w:rPr>
          <w:rFonts w:ascii="Arial" w:hAnsi="Arial" w:cs="Arial"/>
          <w:sz w:val="22"/>
          <w:szCs w:val="22"/>
        </w:rPr>
      </w:pPr>
      <w:r w:rsidRPr="00EE728E">
        <w:rPr>
          <w:rFonts w:ascii="Arial" w:hAnsi="Arial" w:cs="Arial"/>
          <w:sz w:val="22"/>
          <w:szCs w:val="22"/>
          <w:lang w:eastAsia="pl-PL"/>
        </w:rPr>
        <w:t xml:space="preserve">Słabą stroną systemu osadniczego </w:t>
      </w:r>
      <w:r w:rsidR="00AE45C0" w:rsidRPr="00EE728E">
        <w:rPr>
          <w:rFonts w:ascii="Arial" w:hAnsi="Arial" w:cs="Arial"/>
          <w:sz w:val="22"/>
          <w:szCs w:val="22"/>
          <w:lang w:eastAsia="pl-PL"/>
        </w:rPr>
        <w:t>w</w:t>
      </w:r>
      <w:r w:rsidR="00AE45C0">
        <w:rPr>
          <w:rFonts w:ascii="Arial" w:hAnsi="Arial" w:cs="Arial"/>
          <w:sz w:val="22"/>
          <w:szCs w:val="22"/>
          <w:lang w:eastAsia="pl-PL"/>
        </w:rPr>
        <w:t> </w:t>
      </w:r>
      <w:r w:rsidRPr="00EE728E">
        <w:rPr>
          <w:rFonts w:ascii="Arial" w:hAnsi="Arial" w:cs="Arial"/>
          <w:sz w:val="22"/>
          <w:szCs w:val="22"/>
          <w:lang w:eastAsia="pl-PL"/>
        </w:rPr>
        <w:t>województwie podkarpackim jest zjawisko niekontrolowanej, chaotycznej suburbanizacji wokół ośrodków miejskich</w:t>
      </w:r>
      <w:r>
        <w:rPr>
          <w:rFonts w:ascii="Arial" w:hAnsi="Arial" w:cs="Arial"/>
          <w:sz w:val="22"/>
          <w:szCs w:val="22"/>
          <w:lang w:eastAsia="pl-PL"/>
        </w:rPr>
        <w:t>,</w:t>
      </w:r>
      <w:r w:rsidRPr="00EE728E">
        <w:rPr>
          <w:rFonts w:ascii="Arial" w:hAnsi="Arial" w:cs="Arial"/>
          <w:sz w:val="22"/>
          <w:szCs w:val="22"/>
          <w:lang w:eastAsia="pl-PL"/>
        </w:rPr>
        <w:t xml:space="preserve"> blokujące naturalny rozwój struktur miejskich, stwarzające utrudnienia komunikacyjne, powodujące nieład przestrzenny, nasilenie </w:t>
      </w:r>
      <w:r w:rsidRPr="00EE728E">
        <w:rPr>
          <w:rFonts w:ascii="Arial" w:eastAsia="Times New Roman" w:hAnsi="Arial" w:cs="Arial"/>
          <w:sz w:val="22"/>
          <w:szCs w:val="22"/>
          <w:lang w:eastAsia="pl-PL"/>
        </w:rPr>
        <w:t>presji na środowisko</w:t>
      </w:r>
      <w:r>
        <w:rPr>
          <w:rFonts w:ascii="Arial" w:eastAsia="Times New Roman" w:hAnsi="Arial" w:cs="Arial"/>
          <w:sz w:val="22"/>
          <w:szCs w:val="22"/>
          <w:lang w:eastAsia="pl-PL"/>
        </w:rPr>
        <w:t xml:space="preserve"> (zanieczyszczenie powietrza, hałas)</w:t>
      </w:r>
      <w:r w:rsidRPr="00EE728E">
        <w:rPr>
          <w:rFonts w:ascii="Arial" w:eastAsia="Times New Roman" w:hAnsi="Arial" w:cs="Arial"/>
          <w:sz w:val="22"/>
          <w:szCs w:val="22"/>
          <w:lang w:eastAsia="pl-PL"/>
        </w:rPr>
        <w:t xml:space="preserve"> oraz zwiększenie kosztów infrastrukturalnych.</w:t>
      </w:r>
      <w:r w:rsidRPr="00EE728E">
        <w:rPr>
          <w:rFonts w:ascii="Arial" w:hAnsi="Arial" w:cs="Arial"/>
          <w:sz w:val="22"/>
          <w:szCs w:val="22"/>
          <w:lang w:eastAsia="pl-PL"/>
        </w:rPr>
        <w:t xml:space="preserve"> </w:t>
      </w:r>
      <w:r w:rsidRPr="00EE728E">
        <w:rPr>
          <w:rFonts w:ascii="Arial" w:eastAsia="Times New Roman" w:hAnsi="Arial" w:cs="Arial"/>
          <w:sz w:val="22"/>
          <w:szCs w:val="22"/>
          <w:lang w:eastAsia="pl-PL"/>
        </w:rPr>
        <w:t xml:space="preserve">Główne przyczyny tych procesów, oprócz osobistych aspiracji mieszkańców miast przeprowadzających się do strefy podmiejskiej, wynikają ze słabnącej atrakcyjności miast, </w:t>
      </w:r>
      <w:r w:rsidR="00AE45C0" w:rsidRPr="00EE728E">
        <w:rPr>
          <w:rFonts w:ascii="Arial" w:eastAsia="Times New Roman" w:hAnsi="Arial" w:cs="Arial"/>
          <w:sz w:val="22"/>
          <w:szCs w:val="22"/>
          <w:lang w:eastAsia="pl-PL"/>
        </w:rPr>
        <w:t>w</w:t>
      </w:r>
      <w:r w:rsidR="00AE45C0">
        <w:rPr>
          <w:rFonts w:ascii="Arial" w:eastAsia="Times New Roman" w:hAnsi="Arial" w:cs="Arial"/>
          <w:sz w:val="22"/>
          <w:szCs w:val="22"/>
          <w:lang w:eastAsia="pl-PL"/>
        </w:rPr>
        <w:t> </w:t>
      </w:r>
      <w:r w:rsidRPr="00EE728E">
        <w:rPr>
          <w:rFonts w:ascii="Arial" w:eastAsia="Times New Roman" w:hAnsi="Arial" w:cs="Arial"/>
          <w:sz w:val="22"/>
          <w:szCs w:val="22"/>
          <w:lang w:eastAsia="pl-PL"/>
        </w:rPr>
        <w:t xml:space="preserve">szczególności ich centrów, jako miejsc </w:t>
      </w:r>
      <w:r w:rsidRPr="00EE728E">
        <w:rPr>
          <w:rFonts w:ascii="Arial" w:eastAsia="Times New Roman" w:hAnsi="Arial" w:cs="Arial"/>
          <w:sz w:val="22"/>
          <w:szCs w:val="22"/>
          <w:lang w:eastAsia="pl-PL"/>
        </w:rPr>
        <w:lastRenderedPageBreak/>
        <w:t>zamieszkania czy też problemów społecznych często dotykających znaczne obszary miast.</w:t>
      </w:r>
    </w:p>
    <w:p w14:paraId="2B48F537" w14:textId="1E5BD888" w:rsidR="00344717" w:rsidRDefault="00344717" w:rsidP="005D5676">
      <w:pPr>
        <w:pStyle w:val="Default"/>
        <w:spacing w:line="276" w:lineRule="auto"/>
        <w:ind w:left="284"/>
        <w:rPr>
          <w:rFonts w:ascii="Arial" w:hAnsi="Arial" w:cs="Arial"/>
          <w:sz w:val="22"/>
          <w:szCs w:val="22"/>
          <w:lang w:eastAsia="pl-PL"/>
        </w:rPr>
      </w:pPr>
      <w:r>
        <w:rPr>
          <w:rFonts w:ascii="Arial" w:hAnsi="Arial" w:cs="Arial"/>
          <w:sz w:val="22"/>
          <w:szCs w:val="22"/>
          <w:lang w:eastAsia="pl-PL"/>
        </w:rPr>
        <w:t>P</w:t>
      </w:r>
      <w:r w:rsidRPr="00C15012">
        <w:rPr>
          <w:rFonts w:ascii="Arial" w:hAnsi="Arial" w:cs="Arial"/>
          <w:sz w:val="22"/>
          <w:szCs w:val="22"/>
          <w:lang w:eastAsia="pl-PL"/>
        </w:rPr>
        <w:t xml:space="preserve">rzeciwdziałanie niekorzystnym procesom suburbanizacyjnym </w:t>
      </w:r>
      <w:r w:rsidR="00AE45C0" w:rsidRPr="00C15012">
        <w:rPr>
          <w:rFonts w:ascii="Arial" w:hAnsi="Arial" w:cs="Arial"/>
          <w:sz w:val="22"/>
          <w:szCs w:val="22"/>
          <w:lang w:eastAsia="pl-PL"/>
        </w:rPr>
        <w:t>i</w:t>
      </w:r>
      <w:r w:rsidR="00AE45C0">
        <w:rPr>
          <w:rFonts w:ascii="Arial" w:hAnsi="Arial" w:cs="Arial"/>
          <w:sz w:val="22"/>
          <w:szCs w:val="22"/>
          <w:lang w:eastAsia="pl-PL"/>
        </w:rPr>
        <w:t> </w:t>
      </w:r>
      <w:r w:rsidRPr="00C15012">
        <w:rPr>
          <w:rFonts w:ascii="Arial" w:hAnsi="Arial" w:cs="Arial"/>
          <w:sz w:val="22"/>
          <w:szCs w:val="22"/>
          <w:lang w:eastAsia="pl-PL"/>
        </w:rPr>
        <w:t xml:space="preserve">dezurbanizacyjnym odbywać się będzie poprzez poprawę jakości </w:t>
      </w:r>
      <w:r w:rsidR="00AE45C0" w:rsidRPr="00C15012">
        <w:rPr>
          <w:rFonts w:ascii="Arial" w:hAnsi="Arial" w:cs="Arial"/>
          <w:sz w:val="22"/>
          <w:szCs w:val="22"/>
          <w:lang w:eastAsia="pl-PL"/>
        </w:rPr>
        <w:t>i</w:t>
      </w:r>
      <w:r w:rsidR="00AE45C0">
        <w:rPr>
          <w:rFonts w:ascii="Arial" w:hAnsi="Arial" w:cs="Arial"/>
          <w:sz w:val="22"/>
          <w:szCs w:val="22"/>
          <w:lang w:eastAsia="pl-PL"/>
        </w:rPr>
        <w:t> </w:t>
      </w:r>
      <w:r w:rsidRPr="00C15012">
        <w:rPr>
          <w:rFonts w:ascii="Arial" w:hAnsi="Arial" w:cs="Arial"/>
          <w:sz w:val="22"/>
          <w:szCs w:val="22"/>
          <w:lang w:eastAsia="pl-PL"/>
        </w:rPr>
        <w:t xml:space="preserve">warunków planowania przestrzennego, wspieranie współpracy gmin </w:t>
      </w:r>
      <w:r w:rsidR="00AE45C0" w:rsidRPr="00C15012">
        <w:rPr>
          <w:rFonts w:ascii="Arial" w:hAnsi="Arial" w:cs="Arial"/>
          <w:sz w:val="22"/>
          <w:szCs w:val="22"/>
          <w:lang w:eastAsia="pl-PL"/>
        </w:rPr>
        <w:t>w</w:t>
      </w:r>
      <w:r w:rsidR="00AE45C0">
        <w:rPr>
          <w:rFonts w:ascii="Arial" w:hAnsi="Arial" w:cs="Arial"/>
          <w:sz w:val="22"/>
          <w:szCs w:val="22"/>
          <w:lang w:eastAsia="pl-PL"/>
        </w:rPr>
        <w:t> </w:t>
      </w:r>
      <w:r w:rsidRPr="00C15012">
        <w:rPr>
          <w:rFonts w:ascii="Arial" w:hAnsi="Arial" w:cs="Arial"/>
          <w:sz w:val="22"/>
          <w:szCs w:val="22"/>
          <w:lang w:eastAsia="pl-PL"/>
        </w:rPr>
        <w:t xml:space="preserve">ramach miejskich obszarów funkcjonalnych </w:t>
      </w:r>
      <w:r w:rsidR="00AE45C0" w:rsidRPr="00C15012">
        <w:rPr>
          <w:rFonts w:ascii="Arial" w:hAnsi="Arial" w:cs="Arial"/>
          <w:sz w:val="22"/>
          <w:szCs w:val="22"/>
          <w:lang w:eastAsia="pl-PL"/>
        </w:rPr>
        <w:t>w</w:t>
      </w:r>
      <w:r w:rsidR="00AE45C0">
        <w:rPr>
          <w:rFonts w:ascii="Arial" w:hAnsi="Arial" w:cs="Arial"/>
          <w:sz w:val="22"/>
          <w:szCs w:val="22"/>
          <w:lang w:eastAsia="pl-PL"/>
        </w:rPr>
        <w:t> </w:t>
      </w:r>
      <w:r w:rsidRPr="00C15012">
        <w:rPr>
          <w:rFonts w:ascii="Arial" w:hAnsi="Arial" w:cs="Arial"/>
          <w:sz w:val="22"/>
          <w:szCs w:val="22"/>
          <w:lang w:eastAsia="pl-PL"/>
        </w:rPr>
        <w:t>zakresie wspólnego planowania przestrzeni, wypracowywanie mechanizmów naprawy nieefektywnie zaplanowanych obszarów.</w:t>
      </w:r>
      <w:r>
        <w:rPr>
          <w:rFonts w:ascii="Arial" w:hAnsi="Arial" w:cs="Arial"/>
          <w:sz w:val="22"/>
          <w:szCs w:val="22"/>
          <w:lang w:eastAsia="pl-PL"/>
        </w:rPr>
        <w:t xml:space="preserve"> Poprawa koordynacji </w:t>
      </w:r>
      <w:r w:rsidR="00AE45C0">
        <w:rPr>
          <w:rFonts w:ascii="Arial" w:hAnsi="Arial" w:cs="Arial"/>
          <w:sz w:val="22"/>
          <w:szCs w:val="22"/>
          <w:lang w:eastAsia="pl-PL"/>
        </w:rPr>
        <w:t>i </w:t>
      </w:r>
      <w:r>
        <w:rPr>
          <w:rFonts w:ascii="Arial" w:hAnsi="Arial" w:cs="Arial"/>
          <w:sz w:val="22"/>
          <w:szCs w:val="22"/>
          <w:lang w:eastAsia="pl-PL"/>
        </w:rPr>
        <w:t xml:space="preserve">współpracy pomiędzy miastem oraz gminami wchodzącymi </w:t>
      </w:r>
      <w:r w:rsidR="00AE45C0">
        <w:rPr>
          <w:rFonts w:ascii="Arial" w:hAnsi="Arial" w:cs="Arial"/>
          <w:sz w:val="22"/>
          <w:szCs w:val="22"/>
          <w:lang w:eastAsia="pl-PL"/>
        </w:rPr>
        <w:t>w </w:t>
      </w:r>
      <w:r>
        <w:rPr>
          <w:rFonts w:ascii="Arial" w:hAnsi="Arial" w:cs="Arial"/>
          <w:sz w:val="22"/>
          <w:szCs w:val="22"/>
          <w:lang w:eastAsia="pl-PL"/>
        </w:rPr>
        <w:t xml:space="preserve">skład poszczególnych MOF </w:t>
      </w:r>
      <w:r w:rsidR="00AE45C0">
        <w:rPr>
          <w:rFonts w:ascii="Arial" w:hAnsi="Arial" w:cs="Arial"/>
          <w:sz w:val="22"/>
          <w:szCs w:val="22"/>
          <w:lang w:eastAsia="pl-PL"/>
        </w:rPr>
        <w:t>w </w:t>
      </w:r>
      <w:r>
        <w:rPr>
          <w:rFonts w:ascii="Arial" w:hAnsi="Arial" w:cs="Arial"/>
          <w:sz w:val="22"/>
          <w:szCs w:val="22"/>
          <w:lang w:eastAsia="pl-PL"/>
        </w:rPr>
        <w:t>województwie podkarpackim, umożliwi skuteczne planowanie przestr</w:t>
      </w:r>
      <w:r w:rsidR="006563FC">
        <w:rPr>
          <w:rFonts w:ascii="Arial" w:hAnsi="Arial" w:cs="Arial"/>
          <w:sz w:val="22"/>
          <w:szCs w:val="22"/>
          <w:lang w:eastAsia="pl-PL"/>
        </w:rPr>
        <w:t xml:space="preserve">zenne </w:t>
      </w:r>
      <w:r w:rsidR="00AE45C0">
        <w:rPr>
          <w:rFonts w:ascii="Arial" w:hAnsi="Arial" w:cs="Arial"/>
          <w:sz w:val="22"/>
          <w:szCs w:val="22"/>
          <w:lang w:eastAsia="pl-PL"/>
        </w:rPr>
        <w:t>i </w:t>
      </w:r>
      <w:r w:rsidR="006563FC">
        <w:rPr>
          <w:rFonts w:ascii="Arial" w:hAnsi="Arial" w:cs="Arial"/>
          <w:sz w:val="22"/>
          <w:szCs w:val="22"/>
          <w:lang w:eastAsia="pl-PL"/>
        </w:rPr>
        <w:t>społeczno-gospodarcze i </w:t>
      </w:r>
      <w:r>
        <w:rPr>
          <w:rFonts w:ascii="Arial" w:hAnsi="Arial" w:cs="Arial"/>
          <w:sz w:val="22"/>
          <w:szCs w:val="22"/>
          <w:lang w:eastAsia="pl-PL"/>
        </w:rPr>
        <w:t xml:space="preserve">zapewni realizację inwestycji priorytetowych </w:t>
      </w:r>
      <w:r w:rsidR="00AE45C0">
        <w:rPr>
          <w:rFonts w:ascii="Arial" w:hAnsi="Arial" w:cs="Arial"/>
          <w:sz w:val="22"/>
          <w:szCs w:val="22"/>
          <w:lang w:eastAsia="pl-PL"/>
        </w:rPr>
        <w:t>z </w:t>
      </w:r>
      <w:r>
        <w:rPr>
          <w:rFonts w:ascii="Arial" w:hAnsi="Arial" w:cs="Arial"/>
          <w:sz w:val="22"/>
          <w:szCs w:val="22"/>
          <w:lang w:eastAsia="pl-PL"/>
        </w:rPr>
        <w:t>punktu widzenia całego obszaru funkcjonalnego.</w:t>
      </w:r>
    </w:p>
    <w:p w14:paraId="28F40DCF" w14:textId="759171A1" w:rsidR="00925C9B" w:rsidRDefault="00344717" w:rsidP="005D5676">
      <w:pPr>
        <w:pStyle w:val="Default"/>
        <w:spacing w:line="276" w:lineRule="auto"/>
        <w:ind w:left="284"/>
        <w:rPr>
          <w:rFonts w:ascii="Arial" w:hAnsi="Arial" w:cs="Arial"/>
          <w:sz w:val="22"/>
          <w:szCs w:val="22"/>
          <w:lang w:eastAsia="pl-PL"/>
        </w:rPr>
      </w:pPr>
      <w:r w:rsidRPr="00C15012">
        <w:rPr>
          <w:rFonts w:ascii="Arial" w:hAnsi="Arial" w:cs="Arial"/>
          <w:sz w:val="22"/>
          <w:szCs w:val="22"/>
          <w:lang w:eastAsia="pl-PL"/>
        </w:rPr>
        <w:t xml:space="preserve">Działania ukierunkowane na realizację idei miasta zwartego </w:t>
      </w:r>
      <w:r w:rsidR="00AE45C0" w:rsidRPr="00C15012">
        <w:rPr>
          <w:rFonts w:ascii="Arial" w:hAnsi="Arial" w:cs="Arial"/>
          <w:sz w:val="22"/>
          <w:szCs w:val="22"/>
          <w:lang w:eastAsia="pl-PL"/>
        </w:rPr>
        <w:t>w</w:t>
      </w:r>
      <w:r w:rsidR="00AE45C0">
        <w:rPr>
          <w:rFonts w:ascii="Arial" w:hAnsi="Arial" w:cs="Arial"/>
          <w:sz w:val="22"/>
          <w:szCs w:val="22"/>
          <w:lang w:eastAsia="pl-PL"/>
        </w:rPr>
        <w:t> </w:t>
      </w:r>
      <w:r w:rsidRPr="00C15012">
        <w:rPr>
          <w:rFonts w:ascii="Arial" w:hAnsi="Arial" w:cs="Arial"/>
          <w:sz w:val="22"/>
          <w:szCs w:val="22"/>
          <w:lang w:eastAsia="pl-PL"/>
        </w:rPr>
        <w:t xml:space="preserve">ramach RPO WP nierozerwalnie związane będą także </w:t>
      </w:r>
      <w:r w:rsidR="00AE45C0" w:rsidRPr="00C15012">
        <w:rPr>
          <w:rFonts w:ascii="Arial" w:hAnsi="Arial" w:cs="Arial"/>
          <w:sz w:val="22"/>
          <w:szCs w:val="22"/>
          <w:lang w:eastAsia="pl-PL"/>
        </w:rPr>
        <w:t>z</w:t>
      </w:r>
      <w:r w:rsidR="00AE45C0">
        <w:rPr>
          <w:rFonts w:ascii="Arial" w:hAnsi="Arial" w:cs="Arial"/>
          <w:sz w:val="22"/>
          <w:szCs w:val="22"/>
          <w:lang w:eastAsia="pl-PL"/>
        </w:rPr>
        <w:t> </w:t>
      </w:r>
      <w:r w:rsidRPr="00C15012">
        <w:rPr>
          <w:rFonts w:ascii="Arial" w:hAnsi="Arial" w:cs="Arial"/>
          <w:sz w:val="22"/>
          <w:szCs w:val="22"/>
          <w:lang w:eastAsia="pl-PL"/>
        </w:rPr>
        <w:t xml:space="preserve">wieloma działaniami dotyczącymi ochrony środowiska, </w:t>
      </w:r>
      <w:r w:rsidR="00AE45C0" w:rsidRPr="00C15012">
        <w:rPr>
          <w:rFonts w:ascii="Arial" w:hAnsi="Arial" w:cs="Arial"/>
          <w:sz w:val="22"/>
          <w:szCs w:val="22"/>
          <w:lang w:eastAsia="pl-PL"/>
        </w:rPr>
        <w:t>w</w:t>
      </w:r>
      <w:r w:rsidR="00AE45C0">
        <w:rPr>
          <w:rFonts w:ascii="Arial" w:hAnsi="Arial" w:cs="Arial"/>
          <w:sz w:val="22"/>
          <w:szCs w:val="22"/>
          <w:lang w:eastAsia="pl-PL"/>
        </w:rPr>
        <w:t> </w:t>
      </w:r>
      <w:r w:rsidRPr="00C15012">
        <w:rPr>
          <w:rFonts w:ascii="Arial" w:hAnsi="Arial" w:cs="Arial"/>
          <w:sz w:val="22"/>
          <w:szCs w:val="22"/>
          <w:lang w:eastAsia="pl-PL"/>
        </w:rPr>
        <w:t xml:space="preserve">tym </w:t>
      </w:r>
      <w:r w:rsidR="00AE45C0" w:rsidRPr="00C15012">
        <w:rPr>
          <w:rFonts w:ascii="Arial" w:hAnsi="Arial" w:cs="Arial"/>
          <w:sz w:val="22"/>
          <w:szCs w:val="22"/>
          <w:lang w:eastAsia="pl-PL"/>
        </w:rPr>
        <w:t>w</w:t>
      </w:r>
      <w:r w:rsidR="00AE45C0">
        <w:rPr>
          <w:rFonts w:ascii="Arial" w:hAnsi="Arial" w:cs="Arial"/>
          <w:sz w:val="22"/>
          <w:szCs w:val="22"/>
          <w:lang w:eastAsia="pl-PL"/>
        </w:rPr>
        <w:t> </w:t>
      </w:r>
      <w:r w:rsidRPr="00C15012">
        <w:rPr>
          <w:rFonts w:ascii="Arial" w:hAnsi="Arial" w:cs="Arial"/>
          <w:sz w:val="22"/>
          <w:szCs w:val="22"/>
          <w:lang w:eastAsia="pl-PL"/>
        </w:rPr>
        <w:t xml:space="preserve">szczególności zasobów ziemi </w:t>
      </w:r>
      <w:r w:rsidR="00AE45C0" w:rsidRPr="00C15012">
        <w:rPr>
          <w:rFonts w:ascii="Arial" w:hAnsi="Arial" w:cs="Arial"/>
          <w:sz w:val="22"/>
          <w:szCs w:val="22"/>
          <w:lang w:eastAsia="pl-PL"/>
        </w:rPr>
        <w:t>i</w:t>
      </w:r>
      <w:r w:rsidR="00AE45C0">
        <w:rPr>
          <w:rFonts w:ascii="Arial" w:hAnsi="Arial" w:cs="Arial"/>
          <w:sz w:val="22"/>
          <w:szCs w:val="22"/>
          <w:lang w:eastAsia="pl-PL"/>
        </w:rPr>
        <w:t> </w:t>
      </w:r>
      <w:r w:rsidRPr="00C15012">
        <w:rPr>
          <w:rFonts w:ascii="Arial" w:hAnsi="Arial" w:cs="Arial"/>
          <w:sz w:val="22"/>
          <w:szCs w:val="22"/>
          <w:lang w:eastAsia="pl-PL"/>
        </w:rPr>
        <w:t xml:space="preserve">krajobrazu, jak również ze wsparciem zrównoważonych </w:t>
      </w:r>
      <w:r w:rsidR="00AE45C0" w:rsidRPr="00C15012">
        <w:rPr>
          <w:rFonts w:ascii="Arial" w:hAnsi="Arial" w:cs="Arial"/>
          <w:sz w:val="22"/>
          <w:szCs w:val="22"/>
          <w:lang w:eastAsia="pl-PL"/>
        </w:rPr>
        <w:t>i</w:t>
      </w:r>
      <w:r w:rsidR="00AE45C0">
        <w:rPr>
          <w:rFonts w:ascii="Arial" w:hAnsi="Arial" w:cs="Arial"/>
          <w:sz w:val="22"/>
          <w:szCs w:val="22"/>
          <w:lang w:eastAsia="pl-PL"/>
        </w:rPr>
        <w:t> </w:t>
      </w:r>
      <w:r w:rsidRPr="00C15012">
        <w:rPr>
          <w:rFonts w:ascii="Arial" w:hAnsi="Arial" w:cs="Arial"/>
          <w:sz w:val="22"/>
          <w:szCs w:val="22"/>
          <w:lang w:eastAsia="pl-PL"/>
        </w:rPr>
        <w:t xml:space="preserve">efektywnych działań </w:t>
      </w:r>
      <w:r w:rsidR="00AE45C0">
        <w:rPr>
          <w:rFonts w:ascii="Arial" w:hAnsi="Arial" w:cs="Arial"/>
          <w:sz w:val="22"/>
          <w:szCs w:val="22"/>
          <w:lang w:eastAsia="pl-PL"/>
        </w:rPr>
        <w:t>w </w:t>
      </w:r>
      <w:r w:rsidRPr="00C15012">
        <w:rPr>
          <w:rFonts w:ascii="Arial" w:hAnsi="Arial" w:cs="Arial"/>
          <w:sz w:val="22"/>
          <w:szCs w:val="22"/>
          <w:lang w:eastAsia="pl-PL"/>
        </w:rPr>
        <w:t xml:space="preserve">sektorze transportu (zwłaszcza rozwijania sieci transportu </w:t>
      </w:r>
      <w:r w:rsidR="00AE45C0" w:rsidRPr="00C15012">
        <w:rPr>
          <w:rFonts w:ascii="Arial" w:hAnsi="Arial" w:cs="Arial"/>
          <w:sz w:val="22"/>
          <w:szCs w:val="22"/>
          <w:lang w:eastAsia="pl-PL"/>
        </w:rPr>
        <w:t>w</w:t>
      </w:r>
      <w:r w:rsidR="00AE45C0">
        <w:rPr>
          <w:rFonts w:ascii="Arial" w:hAnsi="Arial" w:cs="Arial"/>
          <w:sz w:val="22"/>
          <w:szCs w:val="22"/>
          <w:lang w:eastAsia="pl-PL"/>
        </w:rPr>
        <w:t> </w:t>
      </w:r>
      <w:r w:rsidRPr="00C15012">
        <w:rPr>
          <w:rFonts w:ascii="Arial" w:hAnsi="Arial" w:cs="Arial"/>
          <w:sz w:val="22"/>
          <w:szCs w:val="22"/>
          <w:lang w:eastAsia="pl-PL"/>
        </w:rPr>
        <w:t xml:space="preserve">miejskich obszarach funkcjonalnych </w:t>
      </w:r>
      <w:r w:rsidR="00AE45C0" w:rsidRPr="00C15012">
        <w:rPr>
          <w:rFonts w:ascii="Arial" w:hAnsi="Arial" w:cs="Arial"/>
          <w:sz w:val="22"/>
          <w:szCs w:val="22"/>
          <w:lang w:eastAsia="pl-PL"/>
        </w:rPr>
        <w:t>i</w:t>
      </w:r>
      <w:r w:rsidR="00AE45C0">
        <w:rPr>
          <w:rFonts w:ascii="Arial" w:hAnsi="Arial" w:cs="Arial"/>
          <w:sz w:val="22"/>
          <w:szCs w:val="22"/>
          <w:lang w:eastAsia="pl-PL"/>
        </w:rPr>
        <w:t> </w:t>
      </w:r>
      <w:r w:rsidRPr="00C15012">
        <w:rPr>
          <w:rFonts w:ascii="Arial" w:hAnsi="Arial" w:cs="Arial"/>
          <w:sz w:val="22"/>
          <w:szCs w:val="22"/>
          <w:lang w:eastAsia="pl-PL"/>
        </w:rPr>
        <w:t>dążenia do upowszechniania transportu zbiorowego).</w:t>
      </w:r>
    </w:p>
    <w:p w14:paraId="35C274F9" w14:textId="41039650" w:rsidR="00344717" w:rsidRPr="00D6403B" w:rsidRDefault="00344717" w:rsidP="005D5676">
      <w:pPr>
        <w:pStyle w:val="Default"/>
        <w:numPr>
          <w:ilvl w:val="0"/>
          <w:numId w:val="6"/>
        </w:numPr>
        <w:spacing w:line="276" w:lineRule="auto"/>
        <w:ind w:left="284" w:hanging="284"/>
        <w:rPr>
          <w:rFonts w:ascii="Arial" w:hAnsi="Arial" w:cs="Arial"/>
          <w:sz w:val="22"/>
          <w:szCs w:val="22"/>
        </w:rPr>
      </w:pPr>
      <w:r w:rsidRPr="00D6403B">
        <w:rPr>
          <w:rFonts w:ascii="Arial" w:hAnsi="Arial" w:cs="Arial"/>
          <w:sz w:val="22"/>
          <w:szCs w:val="22"/>
        </w:rPr>
        <w:t>W ramach województwa dominującą pozycję zajmuje liczący ponad 180 tys. mieszkańców Rzeszów, który jest największym ośrodk</w:t>
      </w:r>
      <w:r>
        <w:rPr>
          <w:rFonts w:ascii="Arial" w:hAnsi="Arial" w:cs="Arial"/>
          <w:sz w:val="22"/>
          <w:szCs w:val="22"/>
        </w:rPr>
        <w:t>iem miejskim, stolicą regionu i </w:t>
      </w:r>
      <w:r w:rsidRPr="00D6403B">
        <w:rPr>
          <w:rFonts w:ascii="Arial" w:hAnsi="Arial" w:cs="Arial"/>
          <w:sz w:val="22"/>
          <w:szCs w:val="22"/>
        </w:rPr>
        <w:t xml:space="preserve">siedzibą władz samorządowych. Spełnia wiele funkcji ponadregionalnych m.in.: jest centrum strefy węzłowej </w:t>
      </w:r>
      <w:r w:rsidR="00AE45C0" w:rsidRPr="00D6403B">
        <w:rPr>
          <w:rFonts w:ascii="Arial" w:hAnsi="Arial" w:cs="Arial"/>
          <w:sz w:val="22"/>
          <w:szCs w:val="22"/>
        </w:rPr>
        <w:t>i</w:t>
      </w:r>
      <w:r w:rsidR="00AE45C0">
        <w:rPr>
          <w:rFonts w:ascii="Arial" w:hAnsi="Arial" w:cs="Arial"/>
          <w:sz w:val="22"/>
          <w:szCs w:val="22"/>
        </w:rPr>
        <w:t> </w:t>
      </w:r>
      <w:r w:rsidRPr="00D6403B">
        <w:rPr>
          <w:rFonts w:ascii="Arial" w:hAnsi="Arial" w:cs="Arial"/>
          <w:sz w:val="22"/>
          <w:szCs w:val="22"/>
        </w:rPr>
        <w:t>obszaru wykształcającej się aglomeracji miejsko-przemysłowej</w:t>
      </w:r>
      <w:r>
        <w:rPr>
          <w:rFonts w:ascii="Arial" w:hAnsi="Arial" w:cs="Arial"/>
          <w:sz w:val="22"/>
          <w:szCs w:val="22"/>
        </w:rPr>
        <w:t>,</w:t>
      </w:r>
      <w:r w:rsidRPr="00D6403B">
        <w:rPr>
          <w:rFonts w:ascii="Arial" w:hAnsi="Arial" w:cs="Arial"/>
          <w:sz w:val="22"/>
          <w:szCs w:val="22"/>
        </w:rPr>
        <w:t xml:space="preserve"> przeobrażającej się </w:t>
      </w:r>
      <w:r w:rsidR="00AE45C0" w:rsidRPr="00D6403B">
        <w:rPr>
          <w:rFonts w:ascii="Arial" w:hAnsi="Arial" w:cs="Arial"/>
          <w:sz w:val="22"/>
          <w:szCs w:val="22"/>
        </w:rPr>
        <w:t>w</w:t>
      </w:r>
      <w:r w:rsidR="00AE45C0">
        <w:rPr>
          <w:rFonts w:ascii="Arial" w:hAnsi="Arial" w:cs="Arial"/>
          <w:sz w:val="22"/>
          <w:szCs w:val="22"/>
        </w:rPr>
        <w:t> </w:t>
      </w:r>
      <w:r w:rsidRPr="00D6403B">
        <w:rPr>
          <w:rFonts w:ascii="Arial" w:hAnsi="Arial" w:cs="Arial"/>
          <w:sz w:val="22"/>
          <w:szCs w:val="22"/>
        </w:rPr>
        <w:t xml:space="preserve">metropolię rzeszowską. Jednocześnie </w:t>
      </w:r>
      <w:r w:rsidR="00AE45C0" w:rsidRPr="00D6403B">
        <w:rPr>
          <w:rFonts w:ascii="Arial" w:hAnsi="Arial" w:cs="Arial"/>
          <w:sz w:val="22"/>
          <w:szCs w:val="22"/>
        </w:rPr>
        <w:t>w</w:t>
      </w:r>
      <w:r w:rsidR="00AE45C0">
        <w:rPr>
          <w:rFonts w:ascii="Arial" w:hAnsi="Arial" w:cs="Arial"/>
          <w:sz w:val="22"/>
          <w:szCs w:val="22"/>
        </w:rPr>
        <w:t> </w:t>
      </w:r>
      <w:r w:rsidRPr="00D6403B">
        <w:rPr>
          <w:rFonts w:ascii="Arial" w:hAnsi="Arial" w:cs="Arial"/>
          <w:sz w:val="22"/>
          <w:szCs w:val="22"/>
        </w:rPr>
        <w:t xml:space="preserve">dokumentach krajowych wskazywany jest jako ważny ośrodek rozwoju, </w:t>
      </w:r>
      <w:r w:rsidR="00AE45C0" w:rsidRPr="00D6403B">
        <w:rPr>
          <w:rFonts w:ascii="Arial" w:hAnsi="Arial" w:cs="Arial"/>
          <w:sz w:val="22"/>
          <w:szCs w:val="22"/>
        </w:rPr>
        <w:t>w</w:t>
      </w:r>
      <w:r w:rsidR="00AE45C0">
        <w:rPr>
          <w:rFonts w:ascii="Arial" w:hAnsi="Arial" w:cs="Arial"/>
          <w:sz w:val="22"/>
          <w:szCs w:val="22"/>
        </w:rPr>
        <w:t> </w:t>
      </w:r>
      <w:r w:rsidRPr="00D6403B">
        <w:rPr>
          <w:rFonts w:ascii="Arial" w:hAnsi="Arial" w:cs="Arial"/>
          <w:sz w:val="22"/>
          <w:szCs w:val="22"/>
        </w:rPr>
        <w:t xml:space="preserve">tym </w:t>
      </w:r>
      <w:r>
        <w:rPr>
          <w:rFonts w:ascii="Arial" w:hAnsi="Arial" w:cs="Arial"/>
          <w:sz w:val="22"/>
          <w:szCs w:val="22"/>
        </w:rPr>
        <w:t xml:space="preserve">centrum </w:t>
      </w:r>
      <w:r w:rsidR="00AE45C0">
        <w:rPr>
          <w:rFonts w:ascii="Arial" w:hAnsi="Arial" w:cs="Arial"/>
          <w:sz w:val="22"/>
          <w:szCs w:val="22"/>
        </w:rPr>
        <w:t>i </w:t>
      </w:r>
      <w:r>
        <w:rPr>
          <w:rFonts w:ascii="Arial" w:hAnsi="Arial" w:cs="Arial"/>
          <w:sz w:val="22"/>
          <w:szCs w:val="22"/>
        </w:rPr>
        <w:t>ośrodek przemysłowy z </w:t>
      </w:r>
      <w:r w:rsidRPr="00D6403B">
        <w:rPr>
          <w:rFonts w:ascii="Arial" w:hAnsi="Arial" w:cs="Arial"/>
          <w:sz w:val="22"/>
          <w:szCs w:val="22"/>
        </w:rPr>
        <w:t xml:space="preserve">dominantą przemysłu elektromaszynowego </w:t>
      </w:r>
      <w:r w:rsidR="00AE45C0" w:rsidRPr="00D6403B">
        <w:rPr>
          <w:rFonts w:ascii="Arial" w:hAnsi="Arial" w:cs="Arial"/>
          <w:sz w:val="22"/>
          <w:szCs w:val="22"/>
        </w:rPr>
        <w:t>i</w:t>
      </w:r>
      <w:r w:rsidR="00AE45C0">
        <w:rPr>
          <w:rFonts w:ascii="Arial" w:hAnsi="Arial" w:cs="Arial"/>
          <w:sz w:val="22"/>
          <w:szCs w:val="22"/>
        </w:rPr>
        <w:t> </w:t>
      </w:r>
      <w:r w:rsidRPr="00D6403B">
        <w:rPr>
          <w:rFonts w:ascii="Arial" w:hAnsi="Arial" w:cs="Arial"/>
          <w:sz w:val="22"/>
          <w:szCs w:val="22"/>
        </w:rPr>
        <w:t>rolno-spożywczego</w:t>
      </w:r>
      <w:r>
        <w:rPr>
          <w:rFonts w:ascii="Arial" w:hAnsi="Arial" w:cs="Arial"/>
          <w:sz w:val="22"/>
          <w:szCs w:val="22"/>
        </w:rPr>
        <w:t>,</w:t>
      </w:r>
      <w:r w:rsidRPr="00D6403B">
        <w:rPr>
          <w:rFonts w:ascii="Arial" w:hAnsi="Arial" w:cs="Arial"/>
          <w:sz w:val="22"/>
          <w:szCs w:val="22"/>
        </w:rPr>
        <w:t xml:space="preserve"> </w:t>
      </w:r>
      <w:r w:rsidR="00AE45C0" w:rsidRPr="00D6403B">
        <w:rPr>
          <w:rFonts w:ascii="Arial" w:hAnsi="Arial" w:cs="Arial"/>
          <w:sz w:val="22"/>
          <w:szCs w:val="22"/>
        </w:rPr>
        <w:t>z</w:t>
      </w:r>
      <w:r w:rsidR="00AE45C0">
        <w:rPr>
          <w:rFonts w:ascii="Arial" w:hAnsi="Arial" w:cs="Arial"/>
          <w:sz w:val="22"/>
          <w:szCs w:val="22"/>
        </w:rPr>
        <w:t> </w:t>
      </w:r>
      <w:r w:rsidRPr="00D6403B">
        <w:rPr>
          <w:rFonts w:ascii="Arial" w:hAnsi="Arial" w:cs="Arial"/>
          <w:sz w:val="22"/>
          <w:szCs w:val="22"/>
        </w:rPr>
        <w:t>produkcją o</w:t>
      </w:r>
      <w:r>
        <w:rPr>
          <w:rFonts w:ascii="Arial" w:hAnsi="Arial" w:cs="Arial"/>
          <w:sz w:val="22"/>
          <w:szCs w:val="22"/>
        </w:rPr>
        <w:t> </w:t>
      </w:r>
      <w:r w:rsidRPr="00D6403B">
        <w:rPr>
          <w:rFonts w:ascii="Arial" w:hAnsi="Arial" w:cs="Arial"/>
          <w:sz w:val="22"/>
          <w:szCs w:val="22"/>
        </w:rPr>
        <w:t>znaczeniu krajowym, stanowiącym ponad 19% produkcji przemysłowej całego województwa podkarpackiego.</w:t>
      </w:r>
    </w:p>
    <w:p w14:paraId="000E45D5" w14:textId="07479802" w:rsidR="00344717" w:rsidRPr="00D6403B" w:rsidRDefault="00344717" w:rsidP="005D5676">
      <w:pPr>
        <w:spacing w:after="0"/>
        <w:ind w:left="284"/>
        <w:rPr>
          <w:rFonts w:ascii="Arial" w:hAnsi="Arial" w:cs="Arial"/>
        </w:rPr>
      </w:pPr>
      <w:r w:rsidRPr="00D6403B">
        <w:rPr>
          <w:rFonts w:ascii="Arial" w:hAnsi="Arial" w:cs="Arial"/>
        </w:rPr>
        <w:t xml:space="preserve">Miasto jako ośrodek wojewódzki </w:t>
      </w:r>
      <w:r w:rsidR="00AE45C0" w:rsidRPr="00D6403B">
        <w:rPr>
          <w:rFonts w:ascii="Arial" w:hAnsi="Arial" w:cs="Arial"/>
        </w:rPr>
        <w:t>o</w:t>
      </w:r>
      <w:r w:rsidR="00AE45C0">
        <w:rPr>
          <w:rFonts w:ascii="Arial" w:hAnsi="Arial" w:cs="Arial"/>
        </w:rPr>
        <w:t> </w:t>
      </w:r>
      <w:r w:rsidRPr="00D6403B">
        <w:rPr>
          <w:rFonts w:ascii="Arial" w:hAnsi="Arial" w:cs="Arial"/>
        </w:rPr>
        <w:t xml:space="preserve">znaczeniu krajowym potrzebuje dalszego wzmocnienia funkcji wyższego rzędu. Należy umacniać jego rolę jako głównego ośrodka skupiającego wyspecjalizowane usługi dla biznesu oraz konsumpcyjne </w:t>
      </w:r>
      <w:r w:rsidR="00AE45C0" w:rsidRPr="00D6403B">
        <w:rPr>
          <w:rFonts w:ascii="Arial" w:hAnsi="Arial" w:cs="Arial"/>
        </w:rPr>
        <w:t>i</w:t>
      </w:r>
      <w:r w:rsidR="00AE45C0">
        <w:rPr>
          <w:rFonts w:ascii="Arial" w:hAnsi="Arial" w:cs="Arial"/>
        </w:rPr>
        <w:t> </w:t>
      </w:r>
      <w:r w:rsidRPr="00D6403B">
        <w:rPr>
          <w:rFonts w:ascii="Arial" w:hAnsi="Arial" w:cs="Arial"/>
        </w:rPr>
        <w:t xml:space="preserve">publiczne, </w:t>
      </w:r>
      <w:r w:rsidR="00AE45C0" w:rsidRPr="00D6403B">
        <w:rPr>
          <w:rFonts w:ascii="Arial" w:hAnsi="Arial" w:cs="Arial"/>
        </w:rPr>
        <w:t>a</w:t>
      </w:r>
      <w:r w:rsidR="00AE45C0">
        <w:rPr>
          <w:rFonts w:ascii="Arial" w:hAnsi="Arial" w:cs="Arial"/>
        </w:rPr>
        <w:t> </w:t>
      </w:r>
      <w:r w:rsidRPr="00D6403B">
        <w:rPr>
          <w:rFonts w:ascii="Arial" w:hAnsi="Arial" w:cs="Arial"/>
        </w:rPr>
        <w:t xml:space="preserve">jednocześnie wzmacniać jego integrację </w:t>
      </w:r>
      <w:r w:rsidR="00AE45C0" w:rsidRPr="00D6403B">
        <w:rPr>
          <w:rFonts w:ascii="Arial" w:hAnsi="Arial" w:cs="Arial"/>
        </w:rPr>
        <w:t>w</w:t>
      </w:r>
      <w:r w:rsidR="00AE45C0">
        <w:rPr>
          <w:rFonts w:ascii="Arial" w:hAnsi="Arial" w:cs="Arial"/>
        </w:rPr>
        <w:t> </w:t>
      </w:r>
      <w:r w:rsidRPr="00D6403B">
        <w:rPr>
          <w:rFonts w:ascii="Arial" w:hAnsi="Arial" w:cs="Arial"/>
        </w:rPr>
        <w:t>ramach wyznaczonego obszaru funkcjonalnego</w:t>
      </w:r>
      <w:r w:rsidRPr="00D6403B">
        <w:rPr>
          <w:rStyle w:val="Odwoanieprzypisudolnego"/>
          <w:rFonts w:ascii="Arial" w:hAnsi="Arial" w:cs="Arial"/>
        </w:rPr>
        <w:footnoteReference w:id="123"/>
      </w:r>
      <w:r w:rsidRPr="00D6403B">
        <w:rPr>
          <w:rFonts w:ascii="Arial" w:hAnsi="Arial" w:cs="Arial"/>
        </w:rPr>
        <w:t>.</w:t>
      </w:r>
    </w:p>
    <w:p w14:paraId="3E99B9E5" w14:textId="77777777" w:rsidR="00344717" w:rsidRPr="00D6403B" w:rsidRDefault="00344717" w:rsidP="005D5676">
      <w:pPr>
        <w:pStyle w:val="Default"/>
        <w:numPr>
          <w:ilvl w:val="0"/>
          <w:numId w:val="6"/>
        </w:numPr>
        <w:spacing w:line="276" w:lineRule="auto"/>
        <w:ind w:left="284" w:hanging="284"/>
        <w:rPr>
          <w:rFonts w:ascii="Arial" w:hAnsi="Arial" w:cs="Arial"/>
          <w:sz w:val="22"/>
          <w:szCs w:val="22"/>
        </w:rPr>
      </w:pPr>
      <w:r w:rsidRPr="00D6403B">
        <w:rPr>
          <w:rFonts w:ascii="Arial" w:hAnsi="Arial" w:cs="Arial"/>
          <w:sz w:val="22"/>
          <w:szCs w:val="22"/>
        </w:rPr>
        <w:t>W województwie można zidentyfikować 9 biegunów wz</w:t>
      </w:r>
      <w:r>
        <w:rPr>
          <w:rFonts w:ascii="Arial" w:hAnsi="Arial" w:cs="Arial"/>
          <w:sz w:val="22"/>
          <w:szCs w:val="22"/>
        </w:rPr>
        <w:t>rostu: Rzeszów-Łańcut (biegun o </w:t>
      </w:r>
      <w:r w:rsidRPr="00D6403B">
        <w:rPr>
          <w:rFonts w:ascii="Arial" w:hAnsi="Arial" w:cs="Arial"/>
          <w:sz w:val="22"/>
          <w:szCs w:val="22"/>
        </w:rPr>
        <w:t>znaczeniu krajowym), Krosno, Dębica-Ropczyce, Przemyśl, Mielec, Tarnobrzeg, Jarosław-Przeworsk, Sanok-Lesko, Stalowa Wola. Roz</w:t>
      </w:r>
      <w:r>
        <w:rPr>
          <w:rFonts w:ascii="Arial" w:hAnsi="Arial" w:cs="Arial"/>
          <w:sz w:val="22"/>
          <w:szCs w:val="22"/>
        </w:rPr>
        <w:t>mieszczenie biegunów wzrostu, w </w:t>
      </w:r>
      <w:r w:rsidRPr="00D6403B">
        <w:rPr>
          <w:rFonts w:ascii="Arial" w:hAnsi="Arial" w:cs="Arial"/>
          <w:sz w:val="22"/>
          <w:szCs w:val="22"/>
        </w:rPr>
        <w:t xml:space="preserve">tym ośrodków subregionalnych oraz ich położenie względem </w:t>
      </w:r>
      <w:r w:rsidR="00CF42AA">
        <w:rPr>
          <w:rFonts w:ascii="Arial" w:hAnsi="Arial" w:cs="Arial"/>
          <w:sz w:val="22"/>
          <w:szCs w:val="22"/>
        </w:rPr>
        <w:t>ośrodka centralnego – </w:t>
      </w:r>
      <w:r w:rsidRPr="00D6403B">
        <w:rPr>
          <w:rFonts w:ascii="Arial" w:hAnsi="Arial" w:cs="Arial"/>
          <w:sz w:val="22"/>
          <w:szCs w:val="22"/>
        </w:rPr>
        <w:t>Rzeszowa jest ogromnym potencjałem, stwarzającym możliwości równomiernego rozwoju województwa oraz zapewniającym wysoki stopień zintegrowania regionalnego systemu osadniczego.</w:t>
      </w:r>
    </w:p>
    <w:p w14:paraId="2A7D64E7" w14:textId="6AD08C66" w:rsidR="00344717" w:rsidRPr="00D6403B" w:rsidRDefault="00344717" w:rsidP="005D5676">
      <w:pPr>
        <w:spacing w:after="0"/>
        <w:ind w:left="284"/>
        <w:rPr>
          <w:rFonts w:ascii="Arial" w:hAnsi="Arial" w:cs="Arial"/>
        </w:rPr>
      </w:pPr>
      <w:r w:rsidRPr="00D6403B">
        <w:rPr>
          <w:rFonts w:ascii="Arial" w:hAnsi="Arial" w:cs="Arial"/>
        </w:rPr>
        <w:t xml:space="preserve">System miast województwa jest podwójnie policentryczny, tj. oprócz regularnego rozkładu wielkościowego mamy do czynienia </w:t>
      </w:r>
      <w:r w:rsidR="00AE45C0" w:rsidRPr="00D6403B">
        <w:rPr>
          <w:rFonts w:ascii="Arial" w:hAnsi="Arial" w:cs="Arial"/>
        </w:rPr>
        <w:t>z</w:t>
      </w:r>
      <w:r w:rsidR="00AE45C0">
        <w:rPr>
          <w:rFonts w:ascii="Arial" w:hAnsi="Arial" w:cs="Arial"/>
        </w:rPr>
        <w:t> </w:t>
      </w:r>
      <w:r w:rsidRPr="00D6403B">
        <w:rPr>
          <w:rFonts w:ascii="Arial" w:hAnsi="Arial" w:cs="Arial"/>
        </w:rPr>
        <w:t>równomiernym r</w:t>
      </w:r>
      <w:r>
        <w:rPr>
          <w:rFonts w:ascii="Arial" w:hAnsi="Arial" w:cs="Arial"/>
        </w:rPr>
        <w:t>ozmieszczeniem geograficznym. M</w:t>
      </w:r>
      <w:r w:rsidRPr="00D6403B">
        <w:rPr>
          <w:rFonts w:ascii="Arial" w:hAnsi="Arial" w:cs="Arial"/>
        </w:rPr>
        <w:t xml:space="preserve">iasto Rzeszów oraz byłe miasta </w:t>
      </w:r>
      <w:r>
        <w:rPr>
          <w:rFonts w:ascii="Arial" w:hAnsi="Arial" w:cs="Arial"/>
        </w:rPr>
        <w:t>wojewódzkie: Krosno, Przemyśl i </w:t>
      </w:r>
      <w:r w:rsidRPr="00D6403B">
        <w:rPr>
          <w:rFonts w:ascii="Arial" w:hAnsi="Arial" w:cs="Arial"/>
        </w:rPr>
        <w:t>Tarnobrzeg stanowią ośrodki „centralne”, wokół których wytwarzają się struktury mie</w:t>
      </w:r>
      <w:r w:rsidR="00CF42AA">
        <w:rPr>
          <w:rFonts w:ascii="Arial" w:hAnsi="Arial" w:cs="Arial"/>
        </w:rPr>
        <w:t>jskie ściśle powiązane ze </w:t>
      </w:r>
      <w:r w:rsidRPr="00D6403B">
        <w:rPr>
          <w:rFonts w:ascii="Arial" w:hAnsi="Arial" w:cs="Arial"/>
        </w:rPr>
        <w:t>sobą. Grono tych miast uzupełniają Stalowa Wola, Mi</w:t>
      </w:r>
      <w:r>
        <w:rPr>
          <w:rFonts w:ascii="Arial" w:hAnsi="Arial" w:cs="Arial"/>
        </w:rPr>
        <w:t>elec, Dębica, Jarosław, Sanok i </w:t>
      </w:r>
      <w:r w:rsidRPr="00D6403B">
        <w:rPr>
          <w:rFonts w:ascii="Arial" w:hAnsi="Arial" w:cs="Arial"/>
        </w:rPr>
        <w:t>Jasło, tworząc swoisty pierści</w:t>
      </w:r>
      <w:r>
        <w:rPr>
          <w:rFonts w:ascii="Arial" w:hAnsi="Arial" w:cs="Arial"/>
        </w:rPr>
        <w:t>eń wokół największego ośrodka w </w:t>
      </w:r>
      <w:r w:rsidR="00CF42AA">
        <w:rPr>
          <w:rFonts w:ascii="Arial" w:hAnsi="Arial" w:cs="Arial"/>
        </w:rPr>
        <w:t>województwie. Daje to </w:t>
      </w:r>
      <w:r w:rsidRPr="00D6403B">
        <w:rPr>
          <w:rFonts w:ascii="Arial" w:hAnsi="Arial" w:cs="Arial"/>
        </w:rPr>
        <w:t xml:space="preserve">duże prawdopodobieństwo uzyskiwania efektów synergicznych. Sam układ radialno-koncentryczny jest jednym </w:t>
      </w:r>
      <w:r w:rsidR="00AE45C0" w:rsidRPr="00D6403B">
        <w:rPr>
          <w:rFonts w:ascii="Arial" w:hAnsi="Arial" w:cs="Arial"/>
        </w:rPr>
        <w:t>z</w:t>
      </w:r>
      <w:r w:rsidR="00AE45C0">
        <w:rPr>
          <w:rFonts w:ascii="Arial" w:hAnsi="Arial" w:cs="Arial"/>
        </w:rPr>
        <w:t> </w:t>
      </w:r>
      <w:r w:rsidRPr="00D6403B">
        <w:rPr>
          <w:rFonts w:ascii="Arial" w:hAnsi="Arial" w:cs="Arial"/>
        </w:rPr>
        <w:t xml:space="preserve">najefektywniejszych </w:t>
      </w:r>
      <w:r w:rsidR="00AE45C0" w:rsidRPr="00D6403B">
        <w:rPr>
          <w:rFonts w:ascii="Arial" w:hAnsi="Arial" w:cs="Arial"/>
        </w:rPr>
        <w:t>i</w:t>
      </w:r>
      <w:r w:rsidR="00AE45C0">
        <w:rPr>
          <w:rFonts w:ascii="Arial" w:hAnsi="Arial" w:cs="Arial"/>
        </w:rPr>
        <w:t> </w:t>
      </w:r>
      <w:r w:rsidRPr="00D6403B">
        <w:rPr>
          <w:rFonts w:ascii="Arial" w:hAnsi="Arial" w:cs="Arial"/>
        </w:rPr>
        <w:t xml:space="preserve">wskazuje na pierwszeństwo wspierania </w:t>
      </w:r>
      <w:r w:rsidRPr="00D6403B">
        <w:rPr>
          <w:rFonts w:ascii="Arial" w:hAnsi="Arial" w:cs="Arial"/>
        </w:rPr>
        <w:lastRenderedPageBreak/>
        <w:t xml:space="preserve">modernizacji </w:t>
      </w:r>
      <w:r w:rsidR="00AE45C0" w:rsidRPr="00D6403B">
        <w:rPr>
          <w:rFonts w:ascii="Arial" w:hAnsi="Arial" w:cs="Arial"/>
        </w:rPr>
        <w:t>i</w:t>
      </w:r>
      <w:r w:rsidR="00AE45C0">
        <w:rPr>
          <w:rFonts w:ascii="Arial" w:hAnsi="Arial" w:cs="Arial"/>
        </w:rPr>
        <w:t> </w:t>
      </w:r>
      <w:r w:rsidRPr="00D6403B">
        <w:rPr>
          <w:rFonts w:ascii="Arial" w:hAnsi="Arial" w:cs="Arial"/>
        </w:rPr>
        <w:t>budowy powiązań komunikac</w:t>
      </w:r>
      <w:r w:rsidR="00CF42AA">
        <w:rPr>
          <w:rFonts w:ascii="Arial" w:hAnsi="Arial" w:cs="Arial"/>
        </w:rPr>
        <w:t>yjnych. W obrębie województwa i </w:t>
      </w:r>
      <w:r w:rsidRPr="00D6403B">
        <w:rPr>
          <w:rFonts w:ascii="Arial" w:hAnsi="Arial" w:cs="Arial"/>
        </w:rPr>
        <w:t>jego najbliższego otoczenia wyróżnić można kilka podukładów miejskich, opartych na</w:t>
      </w:r>
      <w:r w:rsidR="00CF42AA">
        <w:rPr>
          <w:rFonts w:ascii="Arial" w:hAnsi="Arial" w:cs="Arial"/>
        </w:rPr>
        <w:t> </w:t>
      </w:r>
      <w:r w:rsidRPr="00D6403B">
        <w:rPr>
          <w:rFonts w:ascii="Arial" w:hAnsi="Arial" w:cs="Arial"/>
        </w:rPr>
        <w:t>wyraźnych ciążeniach grawitacyjnych. Jest to zwłaszcza układ Tarnobrzeg-Sandomierz-Stalowa Wola, Jasło-Krosno, Rzeszów-Łańcut, Dębica-Ropczyce</w:t>
      </w:r>
      <w:r w:rsidRPr="00D6403B">
        <w:rPr>
          <w:rStyle w:val="Odwoanieprzypisudolnego"/>
          <w:rFonts w:ascii="Arial" w:hAnsi="Arial" w:cs="Arial"/>
        </w:rPr>
        <w:footnoteReference w:id="124"/>
      </w:r>
      <w:r w:rsidRPr="00D6403B">
        <w:rPr>
          <w:rFonts w:ascii="Arial" w:hAnsi="Arial" w:cs="Arial"/>
        </w:rPr>
        <w:t>.</w:t>
      </w:r>
    </w:p>
    <w:p w14:paraId="2794C9D0" w14:textId="15334451" w:rsidR="00344717" w:rsidRPr="00D6403B" w:rsidRDefault="00344717" w:rsidP="005D5676">
      <w:pPr>
        <w:numPr>
          <w:ilvl w:val="0"/>
          <w:numId w:val="6"/>
        </w:numPr>
        <w:spacing w:after="0"/>
        <w:ind w:left="284" w:hanging="284"/>
        <w:contextualSpacing/>
        <w:rPr>
          <w:rFonts w:ascii="Arial" w:hAnsi="Arial" w:cs="Arial"/>
          <w:lang w:eastAsia="pl-PL"/>
        </w:rPr>
      </w:pPr>
      <w:r w:rsidRPr="00D6403B">
        <w:rPr>
          <w:rFonts w:ascii="Arial" w:hAnsi="Arial" w:cs="Arial"/>
          <w:lang w:eastAsia="pl-PL"/>
        </w:rPr>
        <w:t xml:space="preserve">Każdy </w:t>
      </w:r>
      <w:r w:rsidR="00AE45C0" w:rsidRPr="00D6403B">
        <w:rPr>
          <w:rFonts w:ascii="Arial" w:hAnsi="Arial" w:cs="Arial"/>
          <w:lang w:eastAsia="pl-PL"/>
        </w:rPr>
        <w:t>z</w:t>
      </w:r>
      <w:r w:rsidR="00AE45C0">
        <w:rPr>
          <w:rFonts w:ascii="Arial" w:hAnsi="Arial" w:cs="Arial"/>
          <w:lang w:eastAsia="pl-PL"/>
        </w:rPr>
        <w:t> </w:t>
      </w:r>
      <w:r w:rsidRPr="00D6403B">
        <w:rPr>
          <w:rFonts w:ascii="Arial" w:hAnsi="Arial" w:cs="Arial"/>
          <w:lang w:eastAsia="pl-PL"/>
        </w:rPr>
        <w:t>biegunów wzrostu cechuje się specyficznym, wew</w:t>
      </w:r>
      <w:r>
        <w:rPr>
          <w:rFonts w:ascii="Arial" w:hAnsi="Arial" w:cs="Arial"/>
          <w:lang w:eastAsia="pl-PL"/>
        </w:rPr>
        <w:t xml:space="preserve">nętrznym zestawem potencjałów, </w:t>
      </w:r>
      <w:r w:rsidRPr="00D6403B">
        <w:rPr>
          <w:rFonts w:ascii="Arial" w:hAnsi="Arial" w:cs="Arial"/>
          <w:lang w:eastAsia="pl-PL"/>
        </w:rPr>
        <w:t>zasobów oraz wyzwań rozwojowych.</w:t>
      </w:r>
    </w:p>
    <w:p w14:paraId="120EE684" w14:textId="37015181" w:rsidR="00344717" w:rsidRPr="00D6403B" w:rsidRDefault="00344717" w:rsidP="005D5676">
      <w:pPr>
        <w:pStyle w:val="Default"/>
        <w:spacing w:line="276" w:lineRule="auto"/>
        <w:ind w:left="284"/>
        <w:rPr>
          <w:rFonts w:ascii="Arial" w:hAnsi="Arial" w:cs="Arial"/>
          <w:sz w:val="22"/>
          <w:szCs w:val="22"/>
        </w:rPr>
      </w:pPr>
      <w:r w:rsidRPr="00D6403B">
        <w:rPr>
          <w:rFonts w:ascii="Arial" w:hAnsi="Arial" w:cs="Arial"/>
          <w:sz w:val="22"/>
          <w:szCs w:val="22"/>
        </w:rPr>
        <w:t xml:space="preserve">Potencjalną barierą zrównoważonego rozwoju województwa jest słaba dynamika rozwoju gospodarczego </w:t>
      </w:r>
      <w:r w:rsidR="00AE45C0" w:rsidRPr="00D6403B">
        <w:rPr>
          <w:rFonts w:ascii="Arial" w:hAnsi="Arial" w:cs="Arial"/>
          <w:sz w:val="22"/>
          <w:szCs w:val="22"/>
        </w:rPr>
        <w:t>w</w:t>
      </w:r>
      <w:r w:rsidR="00AE45C0">
        <w:rPr>
          <w:rFonts w:ascii="Arial" w:hAnsi="Arial" w:cs="Arial"/>
          <w:sz w:val="22"/>
          <w:szCs w:val="22"/>
        </w:rPr>
        <w:t> </w:t>
      </w:r>
      <w:r w:rsidRPr="00D6403B">
        <w:rPr>
          <w:rFonts w:ascii="Arial" w:hAnsi="Arial" w:cs="Arial"/>
          <w:sz w:val="22"/>
          <w:szCs w:val="22"/>
        </w:rPr>
        <w:t>ośrodkach subregionalnych – Przemyślu,</w:t>
      </w:r>
      <w:r w:rsidR="00CF42AA">
        <w:rPr>
          <w:rFonts w:ascii="Arial" w:hAnsi="Arial" w:cs="Arial"/>
          <w:sz w:val="22"/>
          <w:szCs w:val="22"/>
        </w:rPr>
        <w:t xml:space="preserve"> Tarnobrzegu </w:t>
      </w:r>
      <w:r w:rsidR="00AE45C0">
        <w:rPr>
          <w:rFonts w:ascii="Arial" w:hAnsi="Arial" w:cs="Arial"/>
          <w:sz w:val="22"/>
          <w:szCs w:val="22"/>
        </w:rPr>
        <w:t>i </w:t>
      </w:r>
      <w:r w:rsidR="00CF42AA">
        <w:rPr>
          <w:rFonts w:ascii="Arial" w:hAnsi="Arial" w:cs="Arial"/>
          <w:sz w:val="22"/>
          <w:szCs w:val="22"/>
        </w:rPr>
        <w:t>Stalowej Woli, a </w:t>
      </w:r>
      <w:r w:rsidRPr="00D6403B">
        <w:rPr>
          <w:rFonts w:ascii="Arial" w:hAnsi="Arial" w:cs="Arial"/>
          <w:sz w:val="22"/>
          <w:szCs w:val="22"/>
        </w:rPr>
        <w:t xml:space="preserve">ponadto słabnąca dynamika rozwoju Krosna. Sytuacja </w:t>
      </w:r>
      <w:r w:rsidR="00AE45C0" w:rsidRPr="00D6403B">
        <w:rPr>
          <w:rFonts w:ascii="Arial" w:hAnsi="Arial" w:cs="Arial"/>
          <w:sz w:val="22"/>
          <w:szCs w:val="22"/>
        </w:rPr>
        <w:t>w</w:t>
      </w:r>
      <w:r w:rsidR="00AE45C0">
        <w:rPr>
          <w:rFonts w:ascii="Arial" w:hAnsi="Arial" w:cs="Arial"/>
          <w:sz w:val="22"/>
          <w:szCs w:val="22"/>
        </w:rPr>
        <w:t> </w:t>
      </w:r>
      <w:r w:rsidRPr="00D6403B">
        <w:rPr>
          <w:rFonts w:ascii="Arial" w:hAnsi="Arial" w:cs="Arial"/>
          <w:sz w:val="22"/>
          <w:szCs w:val="22"/>
        </w:rPr>
        <w:t xml:space="preserve">każdym </w:t>
      </w:r>
      <w:r w:rsidR="00AE45C0" w:rsidRPr="00D6403B">
        <w:rPr>
          <w:rFonts w:ascii="Arial" w:hAnsi="Arial" w:cs="Arial"/>
          <w:sz w:val="22"/>
          <w:szCs w:val="22"/>
        </w:rPr>
        <w:t>z</w:t>
      </w:r>
      <w:r w:rsidR="00AE45C0">
        <w:rPr>
          <w:rFonts w:ascii="Arial" w:hAnsi="Arial" w:cs="Arial"/>
          <w:sz w:val="22"/>
          <w:szCs w:val="22"/>
        </w:rPr>
        <w:t> </w:t>
      </w:r>
      <w:r w:rsidRPr="00D6403B">
        <w:rPr>
          <w:rFonts w:ascii="Arial" w:hAnsi="Arial" w:cs="Arial"/>
          <w:sz w:val="22"/>
          <w:szCs w:val="22"/>
        </w:rPr>
        <w:t>tych ośrodków jest różna, odmienna też jest skala możliwości interwencji wł</w:t>
      </w:r>
      <w:r>
        <w:rPr>
          <w:rFonts w:ascii="Arial" w:hAnsi="Arial" w:cs="Arial"/>
          <w:sz w:val="22"/>
          <w:szCs w:val="22"/>
        </w:rPr>
        <w:t xml:space="preserve">adz lokalnych </w:t>
      </w:r>
      <w:r w:rsidR="00AE45C0">
        <w:rPr>
          <w:rFonts w:ascii="Arial" w:hAnsi="Arial" w:cs="Arial"/>
          <w:sz w:val="22"/>
          <w:szCs w:val="22"/>
        </w:rPr>
        <w:t>i </w:t>
      </w:r>
      <w:r>
        <w:rPr>
          <w:rFonts w:ascii="Arial" w:hAnsi="Arial" w:cs="Arial"/>
          <w:sz w:val="22"/>
          <w:szCs w:val="22"/>
        </w:rPr>
        <w:t>regionalnych. W </w:t>
      </w:r>
      <w:r w:rsidRPr="00D6403B">
        <w:rPr>
          <w:rFonts w:ascii="Arial" w:hAnsi="Arial" w:cs="Arial"/>
          <w:sz w:val="22"/>
          <w:szCs w:val="22"/>
        </w:rPr>
        <w:t>relatywnie najtrudniejszej po</w:t>
      </w:r>
      <w:r>
        <w:rPr>
          <w:rFonts w:ascii="Arial" w:hAnsi="Arial" w:cs="Arial"/>
          <w:sz w:val="22"/>
          <w:szCs w:val="22"/>
        </w:rPr>
        <w:t>zycji znajduje się Przemyśl. Ww.</w:t>
      </w:r>
      <w:r w:rsidRPr="00D6403B">
        <w:rPr>
          <w:rFonts w:ascii="Arial" w:hAnsi="Arial" w:cs="Arial"/>
          <w:sz w:val="22"/>
          <w:szCs w:val="22"/>
        </w:rPr>
        <w:t xml:space="preserve"> miasta pełnią funkcje ponadlokalnych ośrodków usług publicznych (</w:t>
      </w:r>
      <w:r w:rsidR="00AE45C0" w:rsidRPr="00D6403B">
        <w:rPr>
          <w:rFonts w:ascii="Arial" w:hAnsi="Arial" w:cs="Arial"/>
          <w:sz w:val="22"/>
          <w:szCs w:val="22"/>
        </w:rPr>
        <w:t>w</w:t>
      </w:r>
      <w:r w:rsidR="00AE45C0">
        <w:rPr>
          <w:rFonts w:ascii="Arial" w:hAnsi="Arial" w:cs="Arial"/>
          <w:sz w:val="22"/>
          <w:szCs w:val="22"/>
        </w:rPr>
        <w:t> </w:t>
      </w:r>
      <w:r w:rsidRPr="00D6403B">
        <w:rPr>
          <w:rFonts w:ascii="Arial" w:hAnsi="Arial" w:cs="Arial"/>
          <w:sz w:val="22"/>
          <w:szCs w:val="22"/>
        </w:rPr>
        <w:t xml:space="preserve">szczególności szkolnictwa wyższego, ochrony zdrowia </w:t>
      </w:r>
      <w:r w:rsidR="00AE45C0" w:rsidRPr="00D6403B">
        <w:rPr>
          <w:rFonts w:ascii="Arial" w:hAnsi="Arial" w:cs="Arial"/>
          <w:sz w:val="22"/>
          <w:szCs w:val="22"/>
        </w:rPr>
        <w:t>i</w:t>
      </w:r>
      <w:r w:rsidR="00AE45C0">
        <w:rPr>
          <w:rFonts w:ascii="Arial" w:hAnsi="Arial" w:cs="Arial"/>
          <w:sz w:val="22"/>
          <w:szCs w:val="22"/>
        </w:rPr>
        <w:t> </w:t>
      </w:r>
      <w:r w:rsidRPr="00D6403B">
        <w:rPr>
          <w:rFonts w:ascii="Arial" w:hAnsi="Arial" w:cs="Arial"/>
          <w:sz w:val="22"/>
          <w:szCs w:val="22"/>
        </w:rPr>
        <w:t xml:space="preserve">kultury). Bez wzmocnienia potencjału ośrodków miejskich trudno oczekiwać poprawy sytuacji również na rynku pracy oraz pozytywnych trendów </w:t>
      </w:r>
      <w:r w:rsidR="00AE45C0" w:rsidRPr="00D6403B">
        <w:rPr>
          <w:rFonts w:ascii="Arial" w:hAnsi="Arial" w:cs="Arial"/>
          <w:sz w:val="22"/>
          <w:szCs w:val="22"/>
        </w:rPr>
        <w:t>w</w:t>
      </w:r>
      <w:r w:rsidR="00AE45C0">
        <w:rPr>
          <w:rFonts w:ascii="Arial" w:hAnsi="Arial" w:cs="Arial"/>
          <w:sz w:val="22"/>
          <w:szCs w:val="22"/>
        </w:rPr>
        <w:t> </w:t>
      </w:r>
      <w:r w:rsidRPr="00D6403B">
        <w:rPr>
          <w:rFonts w:ascii="Arial" w:hAnsi="Arial" w:cs="Arial"/>
          <w:sz w:val="22"/>
          <w:szCs w:val="22"/>
        </w:rPr>
        <w:t>zakresie kapitału ludzkiego</w:t>
      </w:r>
      <w:r w:rsidRPr="00D6403B">
        <w:rPr>
          <w:rStyle w:val="Odwoanieprzypisudolnego"/>
          <w:rFonts w:ascii="Arial" w:hAnsi="Arial" w:cs="Arial"/>
          <w:sz w:val="22"/>
          <w:szCs w:val="22"/>
        </w:rPr>
        <w:footnoteReference w:id="125"/>
      </w:r>
      <w:r w:rsidRPr="00D6403B">
        <w:rPr>
          <w:rFonts w:ascii="Arial" w:hAnsi="Arial" w:cs="Arial"/>
          <w:sz w:val="22"/>
          <w:szCs w:val="22"/>
        </w:rPr>
        <w:t>.</w:t>
      </w:r>
    </w:p>
    <w:p w14:paraId="60AE0109" w14:textId="480DBBDD" w:rsidR="00E60EAD" w:rsidRPr="00B50617" w:rsidRDefault="00344717" w:rsidP="005A4D1F">
      <w:pPr>
        <w:autoSpaceDE w:val="0"/>
        <w:autoSpaceDN w:val="0"/>
        <w:adjustRightInd w:val="0"/>
        <w:spacing w:after="160"/>
        <w:ind w:left="284"/>
        <w:rPr>
          <w:rFonts w:ascii="Arial" w:hAnsi="Arial" w:cs="Arial"/>
        </w:rPr>
      </w:pPr>
      <w:r w:rsidRPr="00D6403B">
        <w:rPr>
          <w:rFonts w:ascii="Arial" w:hAnsi="Arial" w:cs="Arial"/>
        </w:rPr>
        <w:t xml:space="preserve">Pozostałe bieguny wzrostu (tzw. układy </w:t>
      </w:r>
      <w:r>
        <w:rPr>
          <w:rFonts w:ascii="Arial" w:hAnsi="Arial" w:cs="Arial"/>
        </w:rPr>
        <w:t>bi</w:t>
      </w:r>
      <w:r w:rsidRPr="00D6403B">
        <w:rPr>
          <w:rFonts w:ascii="Arial" w:hAnsi="Arial" w:cs="Arial"/>
        </w:rPr>
        <w:t>polarne) pełniące rolę węzłowych centrów wzrostu – miejskich obszarów funkcjonalnych,</w:t>
      </w:r>
      <w:r>
        <w:rPr>
          <w:rFonts w:ascii="Arial" w:hAnsi="Arial" w:cs="Arial"/>
        </w:rPr>
        <w:t xml:space="preserve"> również wymagają wzmocnienia w </w:t>
      </w:r>
      <w:r w:rsidRPr="00D6403B">
        <w:rPr>
          <w:rFonts w:ascii="Arial" w:hAnsi="Arial" w:cs="Arial"/>
        </w:rPr>
        <w:t xml:space="preserve">zakresie pełnionych funkcji, głównie </w:t>
      </w:r>
      <w:r w:rsidR="00AE45C0" w:rsidRPr="00D6403B">
        <w:rPr>
          <w:rFonts w:ascii="Arial" w:hAnsi="Arial" w:cs="Arial"/>
        </w:rPr>
        <w:t>w</w:t>
      </w:r>
      <w:r w:rsidR="00AE45C0">
        <w:rPr>
          <w:rFonts w:ascii="Arial" w:hAnsi="Arial" w:cs="Arial"/>
        </w:rPr>
        <w:t> </w:t>
      </w:r>
      <w:r w:rsidRPr="00D6403B">
        <w:rPr>
          <w:rFonts w:ascii="Arial" w:hAnsi="Arial" w:cs="Arial"/>
        </w:rPr>
        <w:t>obszarach: go</w:t>
      </w:r>
      <w:r>
        <w:rPr>
          <w:rFonts w:ascii="Arial" w:hAnsi="Arial" w:cs="Arial"/>
        </w:rPr>
        <w:t>spodarki, produkcji, edukacji i </w:t>
      </w:r>
      <w:r w:rsidRPr="00D6403B">
        <w:rPr>
          <w:rFonts w:ascii="Arial" w:hAnsi="Arial" w:cs="Arial"/>
        </w:rPr>
        <w:t xml:space="preserve">nauki, ochrony zdrowia oraz turystyki. </w:t>
      </w:r>
      <w:r>
        <w:rPr>
          <w:rFonts w:ascii="Arial" w:hAnsi="Arial" w:cs="Arial"/>
        </w:rPr>
        <w:t>Powyższe doprowadzi</w:t>
      </w:r>
      <w:r w:rsidRPr="00D6403B">
        <w:rPr>
          <w:rFonts w:ascii="Arial" w:hAnsi="Arial" w:cs="Arial"/>
        </w:rPr>
        <w:t xml:space="preserve"> do zwiększenia możliwości tworzenia miejsc pracy, polepszenia warunków życia oraz zwięk</w:t>
      </w:r>
      <w:r w:rsidR="00CF42AA">
        <w:rPr>
          <w:rFonts w:ascii="Arial" w:hAnsi="Arial" w:cs="Arial"/>
        </w:rPr>
        <w:t>szenia dostępności do usług dla </w:t>
      </w:r>
      <w:r w:rsidRPr="00D6403B">
        <w:rPr>
          <w:rFonts w:ascii="Arial" w:hAnsi="Arial" w:cs="Arial"/>
        </w:rPr>
        <w:t xml:space="preserve">mieszkańców tych ośrodków </w:t>
      </w:r>
      <w:r w:rsidR="00AE45C0" w:rsidRPr="00D6403B">
        <w:rPr>
          <w:rFonts w:ascii="Arial" w:hAnsi="Arial" w:cs="Arial"/>
        </w:rPr>
        <w:t>i</w:t>
      </w:r>
      <w:r w:rsidR="00AE45C0">
        <w:rPr>
          <w:rFonts w:ascii="Arial" w:hAnsi="Arial" w:cs="Arial"/>
        </w:rPr>
        <w:t> </w:t>
      </w:r>
      <w:r w:rsidRPr="00D6403B">
        <w:rPr>
          <w:rFonts w:ascii="Arial" w:hAnsi="Arial" w:cs="Arial"/>
        </w:rPr>
        <w:t xml:space="preserve">otaczających je obszarów funkcjonalnych. </w:t>
      </w:r>
      <w:r w:rsidR="00E60EAD" w:rsidRPr="00B50617">
        <w:rPr>
          <w:rFonts w:ascii="Arial" w:hAnsi="Arial" w:cs="Arial"/>
        </w:rPr>
        <w:t xml:space="preserve">Obecny stan zagospodarowania oraz wykorzystania przestrzeni miejskiej niejednokrotnie wymaga podjęcia działań rewitalizacyjnych </w:t>
      </w:r>
      <w:r w:rsidR="00AE45C0" w:rsidRPr="00B50617">
        <w:rPr>
          <w:rFonts w:ascii="Arial" w:hAnsi="Arial" w:cs="Arial"/>
        </w:rPr>
        <w:t>i</w:t>
      </w:r>
      <w:r w:rsidR="00AE45C0">
        <w:rPr>
          <w:rFonts w:ascii="Arial" w:hAnsi="Arial" w:cs="Arial"/>
        </w:rPr>
        <w:t> </w:t>
      </w:r>
      <w:r w:rsidR="00E60EAD" w:rsidRPr="00B50617">
        <w:rPr>
          <w:rFonts w:ascii="Arial" w:hAnsi="Arial" w:cs="Arial"/>
        </w:rPr>
        <w:t xml:space="preserve">porządkujących zmierzających do nadania jej nowej jakości funkcjonalnej </w:t>
      </w:r>
      <w:r w:rsidR="00AE45C0" w:rsidRPr="00B50617">
        <w:rPr>
          <w:rFonts w:ascii="Arial" w:hAnsi="Arial" w:cs="Arial"/>
        </w:rPr>
        <w:t>i</w:t>
      </w:r>
      <w:r w:rsidR="00AE45C0">
        <w:rPr>
          <w:rFonts w:ascii="Arial" w:hAnsi="Arial" w:cs="Arial"/>
        </w:rPr>
        <w:t> </w:t>
      </w:r>
      <w:r w:rsidR="00E60EAD" w:rsidRPr="00B50617">
        <w:rPr>
          <w:rFonts w:ascii="Arial" w:hAnsi="Arial" w:cs="Arial"/>
        </w:rPr>
        <w:t xml:space="preserve">stworzeniu warunków </w:t>
      </w:r>
      <w:r w:rsidR="00FE75CA">
        <w:rPr>
          <w:rFonts w:ascii="Arial" w:hAnsi="Arial" w:cs="Arial"/>
        </w:rPr>
        <w:t>do rozwoju obszarów miejskich w </w:t>
      </w:r>
      <w:r w:rsidR="00CF42AA">
        <w:rPr>
          <w:rFonts w:ascii="Arial" w:hAnsi="Arial" w:cs="Arial"/>
        </w:rPr>
        <w:t>oparciu o </w:t>
      </w:r>
      <w:r w:rsidR="00E60EAD" w:rsidRPr="00B50617">
        <w:rPr>
          <w:rFonts w:ascii="Arial" w:hAnsi="Arial" w:cs="Arial"/>
        </w:rPr>
        <w:t>specyficz</w:t>
      </w:r>
      <w:r w:rsidR="00E60EAD">
        <w:rPr>
          <w:rFonts w:ascii="Arial" w:hAnsi="Arial" w:cs="Arial"/>
        </w:rPr>
        <w:t>ne uwarunkowania endoge</w:t>
      </w:r>
      <w:r w:rsidR="00E60EAD">
        <w:rPr>
          <w:rFonts w:ascii="Arial" w:hAnsi="Arial" w:cs="Arial"/>
        </w:rPr>
        <w:softHyphen/>
        <w:t>niczne.</w:t>
      </w:r>
    </w:p>
    <w:p w14:paraId="2BB3D67D" w14:textId="77777777" w:rsidR="00344717" w:rsidRDefault="00344717" w:rsidP="005A4D1F">
      <w:pPr>
        <w:spacing w:after="160"/>
        <w:rPr>
          <w:rFonts w:ascii="Arial" w:hAnsi="Arial" w:cs="Arial"/>
          <w:b/>
        </w:rPr>
      </w:pPr>
      <w:r w:rsidRPr="00D6403B">
        <w:rPr>
          <w:rFonts w:ascii="Arial" w:hAnsi="Arial" w:cs="Arial"/>
          <w:b/>
        </w:rPr>
        <w:t>Wyzwanie</w:t>
      </w:r>
    </w:p>
    <w:p w14:paraId="2D38440A" w14:textId="21446CFA" w:rsidR="00344717" w:rsidRPr="00F312A9" w:rsidRDefault="00344717" w:rsidP="005A4D1F">
      <w:pPr>
        <w:spacing w:after="160"/>
        <w:rPr>
          <w:rFonts w:ascii="Arial" w:hAnsi="Arial" w:cs="Arial"/>
          <w:b/>
        </w:rPr>
      </w:pPr>
      <w:r w:rsidRPr="00D6403B">
        <w:rPr>
          <w:rFonts w:ascii="Arial" w:hAnsi="Arial" w:cs="Arial"/>
          <w:lang w:eastAsia="pl-PL"/>
        </w:rPr>
        <w:t xml:space="preserve">Wzmocnienie pozycji Rzeszowa oraz pozostałych biegunów wzrostu województwa podkarpackiego </w:t>
      </w:r>
      <w:r w:rsidR="00AE45C0" w:rsidRPr="00D6403B">
        <w:rPr>
          <w:rFonts w:ascii="Arial" w:hAnsi="Arial" w:cs="Arial"/>
          <w:lang w:eastAsia="pl-PL"/>
        </w:rPr>
        <w:t>w</w:t>
      </w:r>
      <w:r w:rsidR="00AE45C0">
        <w:rPr>
          <w:rFonts w:ascii="Arial" w:hAnsi="Arial" w:cs="Arial"/>
          <w:lang w:eastAsia="pl-PL"/>
        </w:rPr>
        <w:t> </w:t>
      </w:r>
      <w:r w:rsidRPr="00D6403B">
        <w:rPr>
          <w:rFonts w:ascii="Arial" w:hAnsi="Arial" w:cs="Arial"/>
          <w:lang w:eastAsia="pl-PL"/>
        </w:rPr>
        <w:t xml:space="preserve">przestrzeni regionalnej </w:t>
      </w:r>
      <w:r w:rsidR="00AE45C0" w:rsidRPr="00D6403B">
        <w:rPr>
          <w:rFonts w:ascii="Arial" w:hAnsi="Arial" w:cs="Arial"/>
          <w:lang w:eastAsia="pl-PL"/>
        </w:rPr>
        <w:t>i</w:t>
      </w:r>
      <w:r w:rsidR="00AE45C0">
        <w:rPr>
          <w:rFonts w:ascii="Arial" w:hAnsi="Arial" w:cs="Arial"/>
          <w:lang w:eastAsia="pl-PL"/>
        </w:rPr>
        <w:t> </w:t>
      </w:r>
      <w:r w:rsidRPr="00D6403B">
        <w:rPr>
          <w:rFonts w:ascii="Arial" w:hAnsi="Arial" w:cs="Arial"/>
          <w:lang w:eastAsia="pl-PL"/>
        </w:rPr>
        <w:t>krajowej</w:t>
      </w:r>
      <w:r>
        <w:rPr>
          <w:rFonts w:ascii="Arial" w:hAnsi="Arial" w:cs="Arial"/>
          <w:lang w:eastAsia="pl-PL"/>
        </w:rPr>
        <w:t>,</w:t>
      </w:r>
      <w:r w:rsidRPr="00D6403B">
        <w:rPr>
          <w:rFonts w:ascii="Arial" w:hAnsi="Arial" w:cs="Arial"/>
          <w:lang w:eastAsia="pl-PL"/>
        </w:rPr>
        <w:t xml:space="preserve"> d</w:t>
      </w:r>
      <w:r>
        <w:rPr>
          <w:rFonts w:ascii="Arial" w:hAnsi="Arial" w:cs="Arial"/>
          <w:lang w:eastAsia="pl-PL"/>
        </w:rPr>
        <w:t>ynamizujące procesy rozwojowe w </w:t>
      </w:r>
      <w:r w:rsidRPr="00D6403B">
        <w:rPr>
          <w:rFonts w:ascii="Arial" w:hAnsi="Arial" w:cs="Arial"/>
          <w:lang w:eastAsia="pl-PL"/>
        </w:rPr>
        <w:t>obrębie województwa.</w:t>
      </w:r>
    </w:p>
    <w:p w14:paraId="576E3251" w14:textId="77777777" w:rsidR="00344717" w:rsidRPr="00D6403B" w:rsidRDefault="00344717" w:rsidP="005A4D1F">
      <w:pPr>
        <w:spacing w:after="160"/>
        <w:rPr>
          <w:rFonts w:ascii="Arial" w:hAnsi="Arial" w:cs="Arial"/>
          <w:b/>
        </w:rPr>
      </w:pPr>
      <w:r w:rsidRPr="00D6403B">
        <w:rPr>
          <w:rFonts w:ascii="Arial" w:hAnsi="Arial" w:cs="Arial"/>
          <w:b/>
        </w:rPr>
        <w:t>Oczekiwane efekty</w:t>
      </w:r>
    </w:p>
    <w:p w14:paraId="398D42B0" w14:textId="0B063A21" w:rsidR="00344717" w:rsidRPr="00D6403B" w:rsidRDefault="00344717" w:rsidP="005D5676">
      <w:pPr>
        <w:numPr>
          <w:ilvl w:val="0"/>
          <w:numId w:val="7"/>
        </w:numPr>
        <w:spacing w:after="0"/>
        <w:ind w:left="284" w:hanging="284"/>
        <w:rPr>
          <w:rFonts w:ascii="Arial" w:hAnsi="Arial" w:cs="Arial"/>
          <w:lang w:eastAsia="pl-PL"/>
        </w:rPr>
      </w:pPr>
      <w:r>
        <w:rPr>
          <w:rFonts w:ascii="Arial" w:hAnsi="Arial" w:cs="Arial"/>
          <w:lang w:eastAsia="pl-PL"/>
        </w:rPr>
        <w:t>Wykorzystanie</w:t>
      </w:r>
      <w:r w:rsidRPr="00D6403B">
        <w:rPr>
          <w:rFonts w:ascii="Arial" w:hAnsi="Arial" w:cs="Arial"/>
          <w:lang w:eastAsia="pl-PL"/>
        </w:rPr>
        <w:t xml:space="preserve"> korzystnej policentrycznej struktury osadniczej</w:t>
      </w:r>
      <w:r w:rsidRPr="00350274">
        <w:rPr>
          <w:rFonts w:ascii="Arial" w:hAnsi="Arial" w:cs="Arial"/>
          <w:lang w:eastAsia="pl-PL"/>
        </w:rPr>
        <w:t xml:space="preserve"> </w:t>
      </w:r>
      <w:r w:rsidRPr="00D6403B">
        <w:rPr>
          <w:rFonts w:ascii="Arial" w:hAnsi="Arial" w:cs="Arial"/>
          <w:lang w:eastAsia="pl-PL"/>
        </w:rPr>
        <w:t>województwa</w:t>
      </w:r>
      <w:r>
        <w:rPr>
          <w:rFonts w:ascii="Arial" w:hAnsi="Arial" w:cs="Arial"/>
          <w:lang w:eastAsia="pl-PL"/>
        </w:rPr>
        <w:t xml:space="preserve"> </w:t>
      </w:r>
      <w:r w:rsidRPr="00D6403B">
        <w:rPr>
          <w:rFonts w:ascii="Arial" w:hAnsi="Arial" w:cs="Arial"/>
          <w:lang w:eastAsia="pl-PL"/>
        </w:rPr>
        <w:t>dzięki równomiernemu rozmieszczeniu głównych ośrodków wzrostu</w:t>
      </w:r>
      <w:r>
        <w:rPr>
          <w:rFonts w:ascii="Arial" w:hAnsi="Arial" w:cs="Arial"/>
          <w:lang w:eastAsia="pl-PL"/>
        </w:rPr>
        <w:t xml:space="preserve"> (m.in. nawiązywanie współpracy sieciowej między stolicą województwa </w:t>
      </w:r>
      <w:r w:rsidR="00AE45C0">
        <w:rPr>
          <w:rFonts w:ascii="Arial" w:hAnsi="Arial" w:cs="Arial"/>
          <w:lang w:eastAsia="pl-PL"/>
        </w:rPr>
        <w:t>i </w:t>
      </w:r>
      <w:r>
        <w:rPr>
          <w:rFonts w:ascii="Arial" w:hAnsi="Arial" w:cs="Arial"/>
          <w:lang w:eastAsia="pl-PL"/>
        </w:rPr>
        <w:t>centrami subregionalnymi)</w:t>
      </w:r>
      <w:r w:rsidRPr="00D6403B">
        <w:rPr>
          <w:rFonts w:ascii="Arial" w:hAnsi="Arial" w:cs="Arial"/>
          <w:lang w:eastAsia="pl-PL"/>
        </w:rPr>
        <w:t>.</w:t>
      </w:r>
    </w:p>
    <w:p w14:paraId="7B443E0A" w14:textId="77777777" w:rsidR="00344717" w:rsidRPr="00D6403B" w:rsidRDefault="00344717" w:rsidP="005D5676">
      <w:pPr>
        <w:numPr>
          <w:ilvl w:val="0"/>
          <w:numId w:val="7"/>
        </w:numPr>
        <w:spacing w:after="0"/>
        <w:ind w:left="284" w:hanging="284"/>
        <w:rPr>
          <w:rFonts w:ascii="Arial" w:hAnsi="Arial" w:cs="Arial"/>
          <w:lang w:eastAsia="pl-PL"/>
        </w:rPr>
      </w:pPr>
      <w:r w:rsidRPr="00D6403B">
        <w:rPr>
          <w:rFonts w:ascii="Arial" w:hAnsi="Arial" w:cs="Arial"/>
          <w:lang w:eastAsia="pl-PL"/>
        </w:rPr>
        <w:t>Umocnienie pozycji Rzeszowskiego Obszaru Funkcjonalnego oraz biegunów wzrostu województwa podkarpackiego jako centrów rozwoju lokalnego.</w:t>
      </w:r>
    </w:p>
    <w:p w14:paraId="040CF940" w14:textId="7D6DCE3A" w:rsidR="00344717" w:rsidRDefault="00344717" w:rsidP="005D5676">
      <w:pPr>
        <w:pStyle w:val="Bezodstpw"/>
        <w:numPr>
          <w:ilvl w:val="0"/>
          <w:numId w:val="7"/>
        </w:numPr>
        <w:spacing w:line="276" w:lineRule="auto"/>
        <w:ind w:left="284" w:hanging="284"/>
        <w:rPr>
          <w:rFonts w:ascii="Arial" w:hAnsi="Arial" w:cs="Arial"/>
          <w:lang w:eastAsia="pl-PL"/>
        </w:rPr>
      </w:pPr>
      <w:r w:rsidRPr="00D6403B">
        <w:rPr>
          <w:rFonts w:ascii="Arial" w:hAnsi="Arial" w:cs="Arial"/>
        </w:rPr>
        <w:t>Pobudzenie rozwoju gospodarczego obszarów miejskich</w:t>
      </w:r>
      <w:r>
        <w:rPr>
          <w:rFonts w:ascii="Arial" w:hAnsi="Arial" w:cs="Arial"/>
        </w:rPr>
        <w:t xml:space="preserve">, </w:t>
      </w:r>
      <w:r>
        <w:rPr>
          <w:rFonts w:ascii="Arial" w:eastAsia="Times New Roman" w:hAnsi="Arial" w:cs="Arial"/>
          <w:lang w:eastAsia="pl-PL"/>
        </w:rPr>
        <w:t xml:space="preserve">decydujących </w:t>
      </w:r>
      <w:r w:rsidR="00AE45C0" w:rsidRPr="00D51E13">
        <w:rPr>
          <w:rFonts w:ascii="Arial" w:eastAsia="Times New Roman" w:hAnsi="Arial" w:cs="Arial"/>
          <w:lang w:eastAsia="pl-PL"/>
        </w:rPr>
        <w:t>o</w:t>
      </w:r>
      <w:r w:rsidR="00AE45C0">
        <w:rPr>
          <w:rFonts w:ascii="Arial" w:eastAsia="Times New Roman" w:hAnsi="Arial" w:cs="Arial"/>
          <w:lang w:eastAsia="pl-PL"/>
        </w:rPr>
        <w:t> </w:t>
      </w:r>
      <w:r w:rsidRPr="00D51E13">
        <w:rPr>
          <w:rFonts w:ascii="Arial" w:eastAsia="Times New Roman" w:hAnsi="Arial" w:cs="Arial"/>
          <w:lang w:eastAsia="pl-PL"/>
        </w:rPr>
        <w:t>rozwoju całego obszaru</w:t>
      </w:r>
      <w:r>
        <w:rPr>
          <w:rFonts w:ascii="Arial" w:eastAsia="Times New Roman" w:hAnsi="Arial" w:cs="Arial"/>
          <w:lang w:eastAsia="pl-PL"/>
        </w:rPr>
        <w:t>,</w:t>
      </w:r>
      <w:r w:rsidRPr="00D51E13">
        <w:rPr>
          <w:rFonts w:ascii="Arial" w:eastAsia="Times New Roman" w:hAnsi="Arial" w:cs="Arial"/>
          <w:lang w:eastAsia="pl-PL"/>
        </w:rPr>
        <w:t xml:space="preserve"> </w:t>
      </w:r>
      <w:r w:rsidR="00AE45C0" w:rsidRPr="00D51E13">
        <w:rPr>
          <w:rFonts w:ascii="Arial" w:eastAsia="Times New Roman" w:hAnsi="Arial" w:cs="Arial"/>
          <w:lang w:eastAsia="pl-PL"/>
        </w:rPr>
        <w:t>z</w:t>
      </w:r>
      <w:r w:rsidR="00AE45C0">
        <w:rPr>
          <w:rFonts w:ascii="Arial" w:eastAsia="Times New Roman" w:hAnsi="Arial" w:cs="Arial"/>
          <w:lang w:eastAsia="pl-PL"/>
        </w:rPr>
        <w:t> </w:t>
      </w:r>
      <w:r w:rsidRPr="00D51E13">
        <w:rPr>
          <w:rFonts w:ascii="Arial" w:eastAsia="Times New Roman" w:hAnsi="Arial" w:cs="Arial"/>
          <w:lang w:eastAsia="pl-PL"/>
        </w:rPr>
        <w:t>wykorzystywaniem ich potencjału endogenicznego</w:t>
      </w:r>
      <w:r>
        <w:rPr>
          <w:rFonts w:ascii="Arial" w:hAnsi="Arial" w:cs="Arial"/>
        </w:rPr>
        <w:t xml:space="preserve"> </w:t>
      </w:r>
      <w:r w:rsidRPr="00D6403B">
        <w:rPr>
          <w:rFonts w:ascii="Arial" w:hAnsi="Arial" w:cs="Arial"/>
        </w:rPr>
        <w:t>oraz aktywnoś</w:t>
      </w:r>
      <w:r>
        <w:rPr>
          <w:rFonts w:ascii="Arial" w:hAnsi="Arial" w:cs="Arial"/>
        </w:rPr>
        <w:t>ci</w:t>
      </w:r>
      <w:r w:rsidRPr="00D6403B">
        <w:rPr>
          <w:rFonts w:ascii="Arial" w:hAnsi="Arial" w:cs="Arial"/>
        </w:rPr>
        <w:t xml:space="preserve"> mieszkańców.</w:t>
      </w:r>
    </w:p>
    <w:p w14:paraId="00C2CA38" w14:textId="29C6CB58" w:rsidR="00344717" w:rsidRDefault="00344717" w:rsidP="005D5676">
      <w:pPr>
        <w:numPr>
          <w:ilvl w:val="0"/>
          <w:numId w:val="7"/>
        </w:numPr>
        <w:spacing w:after="0"/>
        <w:ind w:left="284" w:hanging="284"/>
        <w:rPr>
          <w:rFonts w:ascii="Arial" w:hAnsi="Arial" w:cs="Arial"/>
          <w:lang w:eastAsia="pl-PL"/>
        </w:rPr>
      </w:pPr>
      <w:r w:rsidRPr="00D6403B">
        <w:rPr>
          <w:rFonts w:ascii="Arial" w:hAnsi="Arial" w:cs="Arial"/>
        </w:rPr>
        <w:t>Zwiększenie mobilności oraz poprawa jakości życia mieszkańców tworząc</w:t>
      </w:r>
      <w:r>
        <w:rPr>
          <w:rFonts w:ascii="Arial" w:hAnsi="Arial" w:cs="Arial"/>
        </w:rPr>
        <w:t>e</w:t>
      </w:r>
      <w:r w:rsidRPr="00D6403B">
        <w:rPr>
          <w:rFonts w:ascii="Arial" w:hAnsi="Arial" w:cs="Arial"/>
        </w:rPr>
        <w:t xml:space="preserve"> warunki do rozwoju </w:t>
      </w:r>
      <w:r w:rsidR="00AE45C0" w:rsidRPr="00D6403B">
        <w:rPr>
          <w:rFonts w:ascii="Arial" w:hAnsi="Arial" w:cs="Arial"/>
        </w:rPr>
        <w:t>i</w:t>
      </w:r>
      <w:r w:rsidR="00AE45C0">
        <w:rPr>
          <w:rFonts w:ascii="Arial" w:hAnsi="Arial" w:cs="Arial"/>
        </w:rPr>
        <w:t> </w:t>
      </w:r>
      <w:r w:rsidRPr="00D6403B">
        <w:rPr>
          <w:rFonts w:ascii="Arial" w:hAnsi="Arial" w:cs="Arial"/>
        </w:rPr>
        <w:t xml:space="preserve">aktywizacji podmiotów gospodarczych, poprzez świadome kształtowanie powiązań komunikacyjnych </w:t>
      </w:r>
      <w:r w:rsidR="00AE45C0" w:rsidRPr="00D6403B">
        <w:rPr>
          <w:rFonts w:ascii="Arial" w:hAnsi="Arial" w:cs="Arial"/>
        </w:rPr>
        <w:t>w</w:t>
      </w:r>
      <w:r w:rsidR="00AE45C0">
        <w:rPr>
          <w:rFonts w:ascii="Arial" w:hAnsi="Arial" w:cs="Arial"/>
        </w:rPr>
        <w:t> </w:t>
      </w:r>
      <w:r w:rsidRPr="00D6403B">
        <w:rPr>
          <w:rFonts w:ascii="Arial" w:hAnsi="Arial" w:cs="Arial"/>
        </w:rPr>
        <w:t>obrębie miejskich obszarów funkcjonalnych.</w:t>
      </w:r>
    </w:p>
    <w:p w14:paraId="4BD48223" w14:textId="77777777" w:rsidR="00344717" w:rsidRDefault="00344717" w:rsidP="005D5676">
      <w:pPr>
        <w:pStyle w:val="Default"/>
        <w:numPr>
          <w:ilvl w:val="0"/>
          <w:numId w:val="7"/>
        </w:numPr>
        <w:spacing w:line="276" w:lineRule="auto"/>
        <w:ind w:left="284" w:hanging="284"/>
        <w:rPr>
          <w:rFonts w:ascii="Arial" w:hAnsi="Arial" w:cs="Arial"/>
          <w:color w:val="auto"/>
          <w:sz w:val="22"/>
          <w:szCs w:val="22"/>
        </w:rPr>
      </w:pPr>
      <w:r w:rsidRPr="00B7089A">
        <w:rPr>
          <w:rFonts w:ascii="Arial" w:hAnsi="Arial" w:cs="Arial"/>
          <w:color w:val="auto"/>
          <w:sz w:val="22"/>
          <w:szCs w:val="22"/>
        </w:rPr>
        <w:lastRenderedPageBreak/>
        <w:t>Wzmocnienie spójności wewnętrznej, zmniejszenia różnic oraz optymalizacja wykorzystania potencjałów rozwojowych województwa.</w:t>
      </w:r>
    </w:p>
    <w:p w14:paraId="3291509C" w14:textId="54000D91" w:rsidR="00344717" w:rsidRPr="004A5D13" w:rsidRDefault="00344717" w:rsidP="005D5676">
      <w:pPr>
        <w:pStyle w:val="Default"/>
        <w:numPr>
          <w:ilvl w:val="0"/>
          <w:numId w:val="7"/>
        </w:numPr>
        <w:spacing w:line="276" w:lineRule="auto"/>
        <w:ind w:left="284" w:hanging="284"/>
        <w:rPr>
          <w:rFonts w:ascii="Arial" w:hAnsi="Arial" w:cs="Arial"/>
          <w:color w:val="auto"/>
          <w:sz w:val="22"/>
          <w:szCs w:val="22"/>
        </w:rPr>
      </w:pPr>
      <w:r w:rsidRPr="00DB18C1">
        <w:rPr>
          <w:rFonts w:ascii="Arial" w:eastAsia="Times New Roman" w:hAnsi="Arial" w:cs="Arial"/>
          <w:sz w:val="22"/>
          <w:szCs w:val="22"/>
          <w:lang w:eastAsia="pl-PL"/>
        </w:rPr>
        <w:t xml:space="preserve">Zapobiegnięcie procesom rozpraszania zabudowy (suburbanizacji) powodującym degradację terenów otwartych </w:t>
      </w:r>
      <w:r w:rsidR="00AE45C0" w:rsidRPr="00DB18C1">
        <w:rPr>
          <w:rFonts w:ascii="Arial" w:eastAsia="Times New Roman" w:hAnsi="Arial" w:cs="Arial"/>
          <w:sz w:val="22"/>
          <w:szCs w:val="22"/>
          <w:lang w:eastAsia="pl-PL"/>
        </w:rPr>
        <w:t>i</w:t>
      </w:r>
      <w:r w:rsidR="00AE45C0">
        <w:rPr>
          <w:rFonts w:ascii="Arial" w:eastAsia="Times New Roman" w:hAnsi="Arial" w:cs="Arial"/>
          <w:sz w:val="22"/>
          <w:szCs w:val="22"/>
          <w:lang w:eastAsia="pl-PL"/>
        </w:rPr>
        <w:t> </w:t>
      </w:r>
      <w:r w:rsidRPr="00DB18C1">
        <w:rPr>
          <w:rFonts w:ascii="Arial" w:eastAsia="Times New Roman" w:hAnsi="Arial" w:cs="Arial"/>
          <w:sz w:val="22"/>
          <w:szCs w:val="22"/>
          <w:lang w:eastAsia="pl-PL"/>
        </w:rPr>
        <w:t>przydatnych dla rolnictwa.</w:t>
      </w:r>
    </w:p>
    <w:p w14:paraId="00643F6D" w14:textId="21212895" w:rsidR="00243D7F" w:rsidRPr="00455345" w:rsidRDefault="00344717" w:rsidP="00455345">
      <w:pPr>
        <w:pStyle w:val="Default"/>
        <w:numPr>
          <w:ilvl w:val="0"/>
          <w:numId w:val="7"/>
        </w:numPr>
        <w:spacing w:after="160" w:line="276" w:lineRule="auto"/>
        <w:ind w:left="284" w:hanging="284"/>
        <w:rPr>
          <w:rFonts w:ascii="Arial" w:hAnsi="Arial" w:cs="Arial"/>
          <w:color w:val="auto"/>
          <w:sz w:val="22"/>
          <w:szCs w:val="22"/>
        </w:rPr>
      </w:pPr>
      <w:r>
        <w:rPr>
          <w:rFonts w:ascii="Arial" w:eastAsia="Times New Roman" w:hAnsi="Arial" w:cs="Arial"/>
          <w:sz w:val="22"/>
          <w:szCs w:val="22"/>
          <w:lang w:eastAsia="pl-PL"/>
        </w:rPr>
        <w:t xml:space="preserve">Poprawa koordynacji </w:t>
      </w:r>
      <w:r w:rsidR="00AE45C0">
        <w:rPr>
          <w:rFonts w:ascii="Arial" w:eastAsia="Times New Roman" w:hAnsi="Arial" w:cs="Arial"/>
          <w:sz w:val="22"/>
          <w:szCs w:val="22"/>
          <w:lang w:eastAsia="pl-PL"/>
        </w:rPr>
        <w:t>i </w:t>
      </w:r>
      <w:r>
        <w:rPr>
          <w:rFonts w:ascii="Arial" w:eastAsia="Times New Roman" w:hAnsi="Arial" w:cs="Arial"/>
          <w:sz w:val="22"/>
          <w:szCs w:val="22"/>
          <w:lang w:eastAsia="pl-PL"/>
        </w:rPr>
        <w:t xml:space="preserve">współpracy pomiędzy miastem </w:t>
      </w:r>
      <w:r w:rsidRPr="00083D4A">
        <w:rPr>
          <w:rFonts w:ascii="Arial" w:eastAsia="Times New Roman" w:hAnsi="Arial" w:cs="Arial"/>
          <w:sz w:val="22"/>
          <w:szCs w:val="22"/>
          <w:lang w:eastAsia="pl-PL"/>
        </w:rPr>
        <w:t xml:space="preserve">oraz gminami wchodzącymi </w:t>
      </w:r>
      <w:r w:rsidR="00AE45C0" w:rsidRPr="00083D4A">
        <w:rPr>
          <w:rFonts w:ascii="Arial" w:eastAsia="Times New Roman" w:hAnsi="Arial" w:cs="Arial"/>
          <w:sz w:val="22"/>
          <w:szCs w:val="22"/>
          <w:lang w:eastAsia="pl-PL"/>
        </w:rPr>
        <w:t>w</w:t>
      </w:r>
      <w:r w:rsidR="00AE45C0">
        <w:rPr>
          <w:rFonts w:ascii="Arial" w:eastAsia="Times New Roman" w:hAnsi="Arial" w:cs="Arial"/>
          <w:sz w:val="22"/>
          <w:szCs w:val="22"/>
          <w:lang w:eastAsia="pl-PL"/>
        </w:rPr>
        <w:t> </w:t>
      </w:r>
      <w:r w:rsidRPr="00083D4A">
        <w:rPr>
          <w:rFonts w:ascii="Arial" w:eastAsia="Times New Roman" w:hAnsi="Arial" w:cs="Arial"/>
          <w:sz w:val="22"/>
          <w:szCs w:val="22"/>
          <w:lang w:eastAsia="pl-PL"/>
        </w:rPr>
        <w:t>skład ich obszarów funkcjonalnych, umożliwiająca skut</w:t>
      </w:r>
      <w:r w:rsidR="00FE75CA">
        <w:rPr>
          <w:rFonts w:ascii="Arial" w:eastAsia="Times New Roman" w:hAnsi="Arial" w:cs="Arial"/>
          <w:sz w:val="22"/>
          <w:szCs w:val="22"/>
          <w:lang w:eastAsia="pl-PL"/>
        </w:rPr>
        <w:t>eczne planowanie przestrzenne i </w:t>
      </w:r>
      <w:r w:rsidRPr="00083D4A">
        <w:rPr>
          <w:rFonts w:ascii="Arial" w:eastAsia="Times New Roman" w:hAnsi="Arial" w:cs="Arial"/>
          <w:sz w:val="22"/>
          <w:szCs w:val="22"/>
          <w:lang w:eastAsia="pl-PL"/>
        </w:rPr>
        <w:t>społeczno-gospodarcze.</w:t>
      </w:r>
    </w:p>
    <w:p w14:paraId="1635E610" w14:textId="77777777" w:rsidR="00904D01" w:rsidRPr="00B0280D" w:rsidRDefault="00904D01" w:rsidP="00455345">
      <w:pPr>
        <w:pStyle w:val="Default"/>
        <w:spacing w:after="160" w:line="276" w:lineRule="auto"/>
        <w:rPr>
          <w:rFonts w:ascii="Arial" w:hAnsi="Arial" w:cs="Arial"/>
          <w:b/>
          <w:sz w:val="22"/>
          <w:szCs w:val="22"/>
        </w:rPr>
      </w:pPr>
      <w:r w:rsidRPr="00B0280D">
        <w:rPr>
          <w:rFonts w:ascii="Arial" w:hAnsi="Arial" w:cs="Arial"/>
          <w:b/>
          <w:sz w:val="22"/>
          <w:szCs w:val="22"/>
        </w:rPr>
        <w:t>RYNEK PRACY</w:t>
      </w:r>
    </w:p>
    <w:p w14:paraId="0207D7F5" w14:textId="77777777" w:rsidR="00904D01" w:rsidRPr="00B82120" w:rsidRDefault="00904D01" w:rsidP="00455345">
      <w:pPr>
        <w:spacing w:after="160"/>
        <w:rPr>
          <w:rFonts w:ascii="Arial" w:hAnsi="Arial" w:cs="Arial"/>
          <w:b/>
        </w:rPr>
      </w:pPr>
      <w:r w:rsidRPr="00191D26">
        <w:rPr>
          <w:rFonts w:ascii="Arial" w:hAnsi="Arial" w:cs="Arial"/>
          <w:b/>
        </w:rPr>
        <w:t>Stan obecny</w:t>
      </w:r>
    </w:p>
    <w:p w14:paraId="01F477B2" w14:textId="77C24384" w:rsidR="00255348" w:rsidRPr="00255348" w:rsidRDefault="00255348" w:rsidP="005D5676">
      <w:pPr>
        <w:pStyle w:val="Akapitzlist1"/>
        <w:numPr>
          <w:ilvl w:val="0"/>
          <w:numId w:val="12"/>
        </w:numPr>
        <w:autoSpaceDE w:val="0"/>
        <w:autoSpaceDN w:val="0"/>
        <w:adjustRightInd w:val="0"/>
        <w:spacing w:after="0"/>
        <w:rPr>
          <w:rFonts w:ascii="Arial" w:hAnsi="Arial" w:cs="Arial"/>
          <w:color w:val="000000"/>
          <w:sz w:val="22"/>
          <w:szCs w:val="22"/>
        </w:rPr>
      </w:pPr>
      <w:r w:rsidRPr="00255348">
        <w:rPr>
          <w:rFonts w:ascii="Arial" w:hAnsi="Arial" w:cs="Arial"/>
          <w:sz w:val="22"/>
          <w:szCs w:val="22"/>
        </w:rPr>
        <w:t xml:space="preserve">Na przestrzeni ostatnich lat znacznemu wzrostowi uległa liczba bezrobotnych zarejestrowanych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powiatowych urzędach pracy (</w:t>
      </w:r>
      <w:r w:rsidR="00AE45C0" w:rsidRPr="00255348">
        <w:rPr>
          <w:rFonts w:ascii="Arial" w:hAnsi="Arial" w:cs="Arial"/>
          <w:sz w:val="22"/>
          <w:szCs w:val="22"/>
        </w:rPr>
        <w:t>z</w:t>
      </w:r>
      <w:r w:rsidR="00AE45C0">
        <w:rPr>
          <w:rFonts w:ascii="Arial" w:hAnsi="Arial" w:cs="Arial"/>
          <w:sz w:val="22"/>
          <w:szCs w:val="22"/>
        </w:rPr>
        <w:t> </w:t>
      </w:r>
      <w:r w:rsidRPr="00255348">
        <w:rPr>
          <w:rFonts w:ascii="Arial" w:hAnsi="Arial" w:cs="Arial"/>
          <w:sz w:val="22"/>
          <w:szCs w:val="22"/>
        </w:rPr>
        <w:t xml:space="preserve">115 567 osób na koniec 2008 r. do 154 216 osób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2013 r.). Na koniec 2013 r. wskaźnik bezrobocia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województwie podkarpackim kształtował się na poziomie 16,4% </w:t>
      </w:r>
      <w:r w:rsidR="00AE45C0" w:rsidRPr="00255348">
        <w:rPr>
          <w:rFonts w:ascii="Arial" w:hAnsi="Arial" w:cs="Arial"/>
          <w:sz w:val="22"/>
          <w:szCs w:val="22"/>
        </w:rPr>
        <w:t>i</w:t>
      </w:r>
      <w:r w:rsidR="00AE45C0">
        <w:rPr>
          <w:rFonts w:ascii="Arial" w:hAnsi="Arial" w:cs="Arial"/>
          <w:sz w:val="22"/>
          <w:szCs w:val="22"/>
        </w:rPr>
        <w:t>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p</w:t>
      </w:r>
      <w:r w:rsidR="00FE75CA">
        <w:rPr>
          <w:rFonts w:ascii="Arial" w:hAnsi="Arial" w:cs="Arial"/>
          <w:sz w:val="22"/>
          <w:szCs w:val="22"/>
        </w:rPr>
        <w:t>orównaniu do roku 2008 wzrósł o</w:t>
      </w:r>
      <w:r w:rsidR="00FE75CA">
        <w:rPr>
          <w:rFonts w:ascii="Arial" w:hAnsi="Arial" w:cs="Arial"/>
          <w:sz w:val="22"/>
          <w:szCs w:val="22"/>
          <w:lang w:val="pl-PL"/>
        </w:rPr>
        <w:t> </w:t>
      </w:r>
      <w:r w:rsidRPr="00255348">
        <w:rPr>
          <w:rFonts w:ascii="Arial" w:hAnsi="Arial" w:cs="Arial"/>
          <w:sz w:val="22"/>
          <w:szCs w:val="22"/>
        </w:rPr>
        <w:t>3,3 pkt. procentowego.</w:t>
      </w:r>
      <w:r w:rsidRPr="00255348">
        <w:rPr>
          <w:rStyle w:val="Odwoanieprzypisudolnego"/>
          <w:rFonts w:ascii="Arial" w:hAnsi="Arial" w:cs="Arial"/>
          <w:sz w:val="22"/>
          <w:szCs w:val="22"/>
        </w:rPr>
        <w:footnoteReference w:id="126"/>
      </w:r>
    </w:p>
    <w:p w14:paraId="1AA0A928" w14:textId="547D4E4F" w:rsidR="00866652" w:rsidRPr="00866652" w:rsidRDefault="00866652" w:rsidP="005D5676">
      <w:pPr>
        <w:pStyle w:val="Akapitzlist1"/>
        <w:numPr>
          <w:ilvl w:val="0"/>
          <w:numId w:val="12"/>
        </w:numPr>
        <w:autoSpaceDE w:val="0"/>
        <w:autoSpaceDN w:val="0"/>
        <w:adjustRightInd w:val="0"/>
        <w:spacing w:after="0"/>
        <w:rPr>
          <w:rFonts w:ascii="Arial" w:hAnsi="Arial" w:cs="Arial"/>
          <w:color w:val="000000"/>
          <w:sz w:val="22"/>
          <w:szCs w:val="22"/>
        </w:rPr>
      </w:pPr>
      <w:r>
        <w:rPr>
          <w:rFonts w:ascii="Arial" w:hAnsi="Arial" w:cs="Arial"/>
          <w:sz w:val="22"/>
          <w:szCs w:val="22"/>
        </w:rPr>
        <w:t xml:space="preserve">W województwie podkarpackim wskaźnik zatrudnienia osób </w:t>
      </w:r>
      <w:r w:rsidR="00AE45C0">
        <w:rPr>
          <w:rFonts w:ascii="Arial" w:hAnsi="Arial" w:cs="Arial"/>
          <w:sz w:val="22"/>
          <w:szCs w:val="22"/>
        </w:rPr>
        <w:t>w </w:t>
      </w:r>
      <w:r>
        <w:rPr>
          <w:rFonts w:ascii="Arial" w:hAnsi="Arial" w:cs="Arial"/>
          <w:sz w:val="22"/>
          <w:szCs w:val="22"/>
        </w:rPr>
        <w:t>wieku 20 – 64 lata na koniec roku 2013 wynosił 62,4%.</w:t>
      </w:r>
      <w:r>
        <w:rPr>
          <w:rStyle w:val="Odwoanieprzypisudolnego"/>
          <w:szCs w:val="22"/>
        </w:rPr>
        <w:footnoteReference w:id="127"/>
      </w:r>
      <w:r>
        <w:rPr>
          <w:rFonts w:ascii="Arial" w:hAnsi="Arial" w:cs="Arial"/>
          <w:sz w:val="22"/>
          <w:szCs w:val="22"/>
        </w:rPr>
        <w:t xml:space="preserve"> Cel krajowy Strategii Europa 2020 wynosi 71% na rok 2020, </w:t>
      </w:r>
      <w:r w:rsidR="00AE45C0">
        <w:rPr>
          <w:rFonts w:ascii="Arial" w:hAnsi="Arial" w:cs="Arial"/>
          <w:sz w:val="22"/>
          <w:szCs w:val="22"/>
        </w:rPr>
        <w:t>a </w:t>
      </w:r>
      <w:r>
        <w:rPr>
          <w:rFonts w:ascii="Arial" w:hAnsi="Arial" w:cs="Arial"/>
          <w:sz w:val="22"/>
          <w:szCs w:val="22"/>
        </w:rPr>
        <w:t>na rok 2023 - 71,59%.</w:t>
      </w:r>
    </w:p>
    <w:p w14:paraId="20862491" w14:textId="771344D5" w:rsidR="00255348" w:rsidRPr="00255348" w:rsidRDefault="00255348" w:rsidP="005D5676">
      <w:pPr>
        <w:pStyle w:val="Akapitzlist1"/>
        <w:numPr>
          <w:ilvl w:val="0"/>
          <w:numId w:val="12"/>
        </w:numPr>
        <w:autoSpaceDE w:val="0"/>
        <w:autoSpaceDN w:val="0"/>
        <w:adjustRightInd w:val="0"/>
        <w:spacing w:after="0"/>
        <w:rPr>
          <w:rFonts w:ascii="Arial" w:hAnsi="Arial" w:cs="Arial"/>
          <w:color w:val="000000"/>
          <w:sz w:val="22"/>
          <w:szCs w:val="22"/>
        </w:rPr>
      </w:pPr>
      <w:r w:rsidRPr="00255348">
        <w:rPr>
          <w:rFonts w:ascii="Arial" w:hAnsi="Arial" w:cs="Arial"/>
          <w:color w:val="000000"/>
          <w:sz w:val="22"/>
          <w:szCs w:val="22"/>
        </w:rPr>
        <w:t xml:space="preserve">W </w:t>
      </w:r>
      <w:r w:rsidR="006E0CB8">
        <w:rPr>
          <w:rFonts w:ascii="Arial" w:hAnsi="Arial" w:cs="Arial"/>
          <w:color w:val="000000"/>
          <w:sz w:val="22"/>
          <w:szCs w:val="22"/>
          <w:lang w:val="pl-PL"/>
        </w:rPr>
        <w:t xml:space="preserve">Podkarpackiem </w:t>
      </w:r>
      <w:r w:rsidRPr="00255348">
        <w:rPr>
          <w:rFonts w:ascii="Arial" w:hAnsi="Arial" w:cs="Arial"/>
          <w:color w:val="000000"/>
          <w:sz w:val="22"/>
          <w:szCs w:val="22"/>
        </w:rPr>
        <w:t xml:space="preserve">występuje wysoki odsetek osób bezrobotnych powyżej 50 roku życia </w:t>
      </w:r>
      <w:r w:rsidR="00AE45C0" w:rsidRPr="00255348">
        <w:rPr>
          <w:rFonts w:ascii="Arial" w:hAnsi="Arial" w:cs="Arial"/>
          <w:color w:val="000000"/>
          <w:sz w:val="22"/>
          <w:szCs w:val="22"/>
        </w:rPr>
        <w:t>w</w:t>
      </w:r>
      <w:r w:rsidR="00AE45C0">
        <w:rPr>
          <w:rFonts w:ascii="Arial" w:hAnsi="Arial" w:cs="Arial"/>
          <w:color w:val="000000"/>
          <w:sz w:val="22"/>
          <w:szCs w:val="22"/>
        </w:rPr>
        <w:t> </w:t>
      </w:r>
      <w:r w:rsidRPr="00255348">
        <w:rPr>
          <w:rFonts w:ascii="Arial" w:hAnsi="Arial" w:cs="Arial"/>
          <w:color w:val="000000"/>
          <w:sz w:val="22"/>
          <w:szCs w:val="22"/>
        </w:rPr>
        <w:t xml:space="preserve">ogólnej liczbie bezrobotnych (19,1%) </w:t>
      </w:r>
      <w:r w:rsidR="00AE45C0" w:rsidRPr="00255348">
        <w:rPr>
          <w:rFonts w:ascii="Arial" w:hAnsi="Arial" w:cs="Arial"/>
          <w:color w:val="000000"/>
          <w:sz w:val="22"/>
          <w:szCs w:val="22"/>
        </w:rPr>
        <w:t>i</w:t>
      </w:r>
      <w:r w:rsidR="00AE45C0">
        <w:rPr>
          <w:rFonts w:ascii="Arial" w:hAnsi="Arial" w:cs="Arial"/>
          <w:color w:val="000000"/>
          <w:sz w:val="22"/>
          <w:szCs w:val="22"/>
        </w:rPr>
        <w:t> </w:t>
      </w:r>
      <w:r w:rsidRPr="00255348">
        <w:rPr>
          <w:rFonts w:ascii="Arial" w:hAnsi="Arial" w:cs="Arial"/>
          <w:color w:val="000000"/>
          <w:sz w:val="22"/>
          <w:szCs w:val="22"/>
        </w:rPr>
        <w:t>ich udział stale rośnie.</w:t>
      </w:r>
      <w:r w:rsidRPr="00255348">
        <w:rPr>
          <w:rStyle w:val="Odwoanieprzypisudolnego"/>
          <w:rFonts w:ascii="Arial" w:hAnsi="Arial" w:cs="Arial"/>
          <w:color w:val="000000"/>
          <w:sz w:val="22"/>
          <w:szCs w:val="22"/>
        </w:rPr>
        <w:footnoteReference w:id="128"/>
      </w:r>
    </w:p>
    <w:p w14:paraId="55359401" w14:textId="59CFF11F" w:rsidR="00255348" w:rsidRPr="00255348" w:rsidRDefault="00255348" w:rsidP="005D5676">
      <w:pPr>
        <w:pStyle w:val="Akapitzlist1"/>
        <w:numPr>
          <w:ilvl w:val="0"/>
          <w:numId w:val="12"/>
        </w:numPr>
        <w:autoSpaceDE w:val="0"/>
        <w:autoSpaceDN w:val="0"/>
        <w:adjustRightInd w:val="0"/>
        <w:spacing w:after="0"/>
        <w:rPr>
          <w:rFonts w:ascii="Arial" w:hAnsi="Arial" w:cs="Arial"/>
          <w:color w:val="000000"/>
          <w:sz w:val="22"/>
          <w:szCs w:val="22"/>
        </w:rPr>
      </w:pPr>
      <w:r w:rsidRPr="00255348">
        <w:rPr>
          <w:rFonts w:ascii="Arial" w:hAnsi="Arial" w:cs="Arial"/>
          <w:color w:val="000000"/>
          <w:sz w:val="22"/>
          <w:szCs w:val="22"/>
        </w:rPr>
        <w:t xml:space="preserve">Wskaźnik zatrudnienia osób </w:t>
      </w:r>
      <w:r w:rsidR="00AE45C0" w:rsidRPr="00255348">
        <w:rPr>
          <w:rFonts w:ascii="Arial" w:hAnsi="Arial" w:cs="Arial"/>
          <w:color w:val="000000"/>
          <w:sz w:val="22"/>
          <w:szCs w:val="22"/>
        </w:rPr>
        <w:t>w</w:t>
      </w:r>
      <w:r w:rsidR="00AE45C0">
        <w:rPr>
          <w:rFonts w:ascii="Arial" w:hAnsi="Arial" w:cs="Arial"/>
          <w:color w:val="000000"/>
          <w:sz w:val="22"/>
          <w:szCs w:val="22"/>
        </w:rPr>
        <w:t> </w:t>
      </w:r>
      <w:r w:rsidRPr="00255348">
        <w:rPr>
          <w:rFonts w:ascii="Arial" w:hAnsi="Arial" w:cs="Arial"/>
          <w:color w:val="000000"/>
          <w:sz w:val="22"/>
          <w:szCs w:val="22"/>
        </w:rPr>
        <w:t xml:space="preserve">wieku 15-29 lat </w:t>
      </w:r>
      <w:r w:rsidR="00AE45C0" w:rsidRPr="00255348">
        <w:rPr>
          <w:rFonts w:ascii="Arial" w:hAnsi="Arial" w:cs="Arial"/>
          <w:color w:val="000000"/>
          <w:sz w:val="22"/>
          <w:szCs w:val="22"/>
        </w:rPr>
        <w:t>w</w:t>
      </w:r>
      <w:r w:rsidR="00AE45C0">
        <w:rPr>
          <w:rFonts w:ascii="Arial" w:hAnsi="Arial" w:cs="Arial"/>
          <w:color w:val="000000"/>
          <w:sz w:val="22"/>
          <w:szCs w:val="22"/>
        </w:rPr>
        <w:t> </w:t>
      </w:r>
      <w:r w:rsidRPr="00255348">
        <w:rPr>
          <w:rFonts w:ascii="Arial" w:hAnsi="Arial" w:cs="Arial"/>
          <w:color w:val="000000"/>
          <w:sz w:val="22"/>
          <w:szCs w:val="22"/>
        </w:rPr>
        <w:t xml:space="preserve">roku 2012 wyniósł 35%, dla osób w wieku 50 lat </w:t>
      </w:r>
      <w:r w:rsidR="00AE45C0" w:rsidRPr="00255348">
        <w:rPr>
          <w:rFonts w:ascii="Arial" w:hAnsi="Arial" w:cs="Arial"/>
          <w:color w:val="000000"/>
          <w:sz w:val="22"/>
          <w:szCs w:val="22"/>
        </w:rPr>
        <w:t>i</w:t>
      </w:r>
      <w:r w:rsidR="00AE45C0">
        <w:rPr>
          <w:rFonts w:ascii="Arial" w:hAnsi="Arial" w:cs="Arial"/>
          <w:color w:val="000000"/>
          <w:sz w:val="22"/>
          <w:szCs w:val="22"/>
        </w:rPr>
        <w:t> </w:t>
      </w:r>
      <w:r w:rsidRPr="00255348">
        <w:rPr>
          <w:rFonts w:ascii="Arial" w:hAnsi="Arial" w:cs="Arial"/>
          <w:color w:val="000000"/>
          <w:sz w:val="22"/>
          <w:szCs w:val="22"/>
        </w:rPr>
        <w:t>więcej – 34,1%.</w:t>
      </w:r>
      <w:r w:rsidRPr="00255348">
        <w:rPr>
          <w:rStyle w:val="Odwoanieprzypisudolnego"/>
          <w:rFonts w:ascii="Arial" w:hAnsi="Arial" w:cs="Arial"/>
          <w:color w:val="000000"/>
          <w:sz w:val="22"/>
          <w:szCs w:val="22"/>
        </w:rPr>
        <w:footnoteReference w:id="129"/>
      </w:r>
    </w:p>
    <w:p w14:paraId="037BBD03" w14:textId="7D44C6B4" w:rsidR="00255348" w:rsidRPr="00255348" w:rsidRDefault="00255348" w:rsidP="005D5676">
      <w:pPr>
        <w:pStyle w:val="Akapitzlist1"/>
        <w:numPr>
          <w:ilvl w:val="0"/>
          <w:numId w:val="12"/>
        </w:numPr>
        <w:autoSpaceDE w:val="0"/>
        <w:autoSpaceDN w:val="0"/>
        <w:adjustRightInd w:val="0"/>
        <w:spacing w:after="0"/>
        <w:rPr>
          <w:rFonts w:ascii="Arial" w:hAnsi="Arial" w:cs="Arial"/>
          <w:color w:val="000000"/>
          <w:sz w:val="22"/>
          <w:szCs w:val="22"/>
        </w:rPr>
      </w:pPr>
      <w:r w:rsidRPr="00255348">
        <w:rPr>
          <w:rFonts w:ascii="Arial" w:hAnsi="Arial" w:cs="Arial"/>
          <w:color w:val="000000"/>
          <w:sz w:val="22"/>
          <w:szCs w:val="22"/>
        </w:rPr>
        <w:t xml:space="preserve">W województwie podkarpackim prognozowane zmiany demograficzne na lata 2007-2030 wskazują na wzrost liczby ludności </w:t>
      </w:r>
      <w:r w:rsidR="00AE45C0" w:rsidRPr="00255348">
        <w:rPr>
          <w:rFonts w:ascii="Arial" w:hAnsi="Arial" w:cs="Arial"/>
          <w:color w:val="000000"/>
          <w:sz w:val="22"/>
          <w:szCs w:val="22"/>
        </w:rPr>
        <w:t>w</w:t>
      </w:r>
      <w:r w:rsidR="00AE45C0">
        <w:rPr>
          <w:rFonts w:ascii="Arial" w:hAnsi="Arial" w:cs="Arial"/>
          <w:color w:val="000000"/>
          <w:sz w:val="22"/>
          <w:szCs w:val="22"/>
        </w:rPr>
        <w:t> </w:t>
      </w:r>
      <w:r w:rsidRPr="00255348">
        <w:rPr>
          <w:rFonts w:ascii="Arial" w:hAnsi="Arial" w:cs="Arial"/>
          <w:color w:val="000000"/>
          <w:sz w:val="22"/>
          <w:szCs w:val="22"/>
        </w:rPr>
        <w:t xml:space="preserve">wieku produkcyjnym niemobilnym (45-59/64 lata) o 3,6 punktu procentowego. Zmiany dotyczyć będą także wzrostu ludności </w:t>
      </w:r>
      <w:r w:rsidR="00AE45C0" w:rsidRPr="00255348">
        <w:rPr>
          <w:rFonts w:ascii="Arial" w:hAnsi="Arial" w:cs="Arial"/>
          <w:color w:val="000000"/>
          <w:sz w:val="22"/>
          <w:szCs w:val="22"/>
        </w:rPr>
        <w:t>w</w:t>
      </w:r>
      <w:r w:rsidR="00AE45C0">
        <w:rPr>
          <w:rFonts w:ascii="Arial" w:hAnsi="Arial" w:cs="Arial"/>
          <w:color w:val="000000"/>
          <w:sz w:val="22"/>
          <w:szCs w:val="22"/>
        </w:rPr>
        <w:t> </w:t>
      </w:r>
      <w:r w:rsidRPr="00255348">
        <w:rPr>
          <w:rFonts w:ascii="Arial" w:hAnsi="Arial" w:cs="Arial"/>
          <w:color w:val="000000"/>
          <w:sz w:val="22"/>
          <w:szCs w:val="22"/>
        </w:rPr>
        <w:t xml:space="preserve">wieku poprodukcyjnymprzy jednoczesnym spadku liczby ludności </w:t>
      </w:r>
      <w:r w:rsidR="00AE45C0" w:rsidRPr="00255348">
        <w:rPr>
          <w:rFonts w:ascii="Arial" w:hAnsi="Arial" w:cs="Arial"/>
          <w:color w:val="000000"/>
          <w:sz w:val="22"/>
          <w:szCs w:val="22"/>
        </w:rPr>
        <w:t>w</w:t>
      </w:r>
      <w:r w:rsidR="00AE45C0">
        <w:rPr>
          <w:rFonts w:ascii="Arial" w:hAnsi="Arial" w:cs="Arial"/>
          <w:color w:val="000000"/>
          <w:sz w:val="22"/>
          <w:szCs w:val="22"/>
        </w:rPr>
        <w:t> </w:t>
      </w:r>
      <w:r w:rsidRPr="00255348">
        <w:rPr>
          <w:rFonts w:ascii="Arial" w:hAnsi="Arial" w:cs="Arial"/>
          <w:color w:val="000000"/>
          <w:sz w:val="22"/>
          <w:szCs w:val="22"/>
        </w:rPr>
        <w:t>wieku przedprodukcyjnym.</w:t>
      </w:r>
      <w:r w:rsidRPr="00255348">
        <w:rPr>
          <w:rStyle w:val="Odwoanieprzypisudolnego"/>
          <w:rFonts w:ascii="Arial" w:hAnsi="Arial" w:cs="Arial"/>
          <w:color w:val="000000"/>
          <w:sz w:val="22"/>
          <w:szCs w:val="22"/>
        </w:rPr>
        <w:footnoteReference w:id="130"/>
      </w:r>
    </w:p>
    <w:p w14:paraId="3D0EDCFA" w14:textId="48EEDD74" w:rsidR="00255348" w:rsidRPr="00255348" w:rsidRDefault="00255348" w:rsidP="005D5676">
      <w:pPr>
        <w:pStyle w:val="Akapitzlist1"/>
        <w:numPr>
          <w:ilvl w:val="0"/>
          <w:numId w:val="12"/>
        </w:numPr>
        <w:autoSpaceDE w:val="0"/>
        <w:autoSpaceDN w:val="0"/>
        <w:adjustRightInd w:val="0"/>
        <w:spacing w:after="0"/>
        <w:rPr>
          <w:rFonts w:ascii="Arial" w:hAnsi="Arial" w:cs="Arial"/>
          <w:color w:val="000000"/>
          <w:sz w:val="22"/>
          <w:szCs w:val="22"/>
        </w:rPr>
      </w:pPr>
      <w:r w:rsidRPr="00255348">
        <w:rPr>
          <w:rFonts w:ascii="Arial" w:hAnsi="Arial" w:cs="Arial"/>
          <w:sz w:val="22"/>
          <w:szCs w:val="22"/>
        </w:rPr>
        <w:t xml:space="preserve">W regionie występuje bardzo duży udział osób długotrwale bezrobotnych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ogólnej liczbie bezrobotnych zarejestrowanych. Na koniec 2013 roku 90 509 osób figurowało w rejestrach powiatowych urzędów pracy jako długotrwale bezrobotne, co stanowi aż 58,7% ogółu osób bezrobotnych. W porównaniu </w:t>
      </w:r>
      <w:r w:rsidR="00AE45C0" w:rsidRPr="00255348">
        <w:rPr>
          <w:rFonts w:ascii="Arial" w:hAnsi="Arial" w:cs="Arial"/>
          <w:sz w:val="22"/>
          <w:szCs w:val="22"/>
        </w:rPr>
        <w:t>z</w:t>
      </w:r>
      <w:r w:rsidR="00AE45C0">
        <w:rPr>
          <w:rFonts w:ascii="Arial" w:hAnsi="Arial" w:cs="Arial"/>
          <w:sz w:val="22"/>
          <w:szCs w:val="22"/>
        </w:rPr>
        <w:t> </w:t>
      </w:r>
      <w:r w:rsidRPr="00255348">
        <w:rPr>
          <w:rFonts w:ascii="Arial" w:hAnsi="Arial" w:cs="Arial"/>
          <w:sz w:val="22"/>
          <w:szCs w:val="22"/>
        </w:rPr>
        <w:t xml:space="preserve">rokiem 2008 liczba osób długotrwale bezrobotnych wzrosła </w:t>
      </w:r>
      <w:r w:rsidR="00AE45C0" w:rsidRPr="00255348">
        <w:rPr>
          <w:rFonts w:ascii="Arial" w:hAnsi="Arial" w:cs="Arial"/>
          <w:sz w:val="22"/>
          <w:szCs w:val="22"/>
        </w:rPr>
        <w:t>o</w:t>
      </w:r>
      <w:r w:rsidR="00AE45C0">
        <w:rPr>
          <w:rFonts w:ascii="Arial" w:hAnsi="Arial" w:cs="Arial"/>
          <w:sz w:val="22"/>
          <w:szCs w:val="22"/>
        </w:rPr>
        <w:t> </w:t>
      </w:r>
      <w:r w:rsidRPr="00255348">
        <w:rPr>
          <w:rFonts w:ascii="Arial" w:hAnsi="Arial" w:cs="Arial"/>
          <w:sz w:val="22"/>
          <w:szCs w:val="22"/>
        </w:rPr>
        <w:t>26 480.</w:t>
      </w:r>
      <w:r w:rsidRPr="00255348">
        <w:rPr>
          <w:rStyle w:val="Odwoanieprzypisudolnego"/>
          <w:rFonts w:ascii="Arial" w:hAnsi="Arial" w:cs="Arial"/>
          <w:sz w:val="22"/>
          <w:szCs w:val="22"/>
        </w:rPr>
        <w:footnoteReference w:id="131"/>
      </w:r>
      <w:r w:rsidRPr="00255348">
        <w:rPr>
          <w:rFonts w:ascii="Arial" w:hAnsi="Arial" w:cs="Arial"/>
          <w:sz w:val="22"/>
          <w:szCs w:val="22"/>
        </w:rPr>
        <w:t xml:space="preserve"> Wśród tej grupy osób występują także inne problemy, które pogłębiają ich niekorzystną sytuację na rynku pracy. Znaczna część osób długotrwale bezrobotnych nie posiada doświadczenia zawodowego lub też posiada krótki staż pracy. Znaczny odsetek osób bezrobotnych powyżej 50 roku życia pozostaje bez pracy ponad 12 miesięcy.</w:t>
      </w:r>
      <w:r w:rsidRPr="00255348">
        <w:rPr>
          <w:rStyle w:val="Odwoanieprzypisudolnego"/>
          <w:rFonts w:ascii="Arial" w:hAnsi="Arial" w:cs="Arial"/>
          <w:sz w:val="22"/>
          <w:szCs w:val="22"/>
        </w:rPr>
        <w:footnoteReference w:id="132"/>
      </w:r>
    </w:p>
    <w:p w14:paraId="7E404832" w14:textId="6412477C" w:rsidR="00255348" w:rsidRPr="00255348" w:rsidRDefault="00255348" w:rsidP="005D5676">
      <w:pPr>
        <w:numPr>
          <w:ilvl w:val="0"/>
          <w:numId w:val="12"/>
        </w:numPr>
        <w:autoSpaceDE w:val="0"/>
        <w:autoSpaceDN w:val="0"/>
        <w:adjustRightInd w:val="0"/>
        <w:spacing w:after="0"/>
        <w:rPr>
          <w:rFonts w:ascii="Arial" w:hAnsi="Arial" w:cs="Arial"/>
          <w:color w:val="000000"/>
        </w:rPr>
      </w:pPr>
      <w:r w:rsidRPr="00255348">
        <w:rPr>
          <w:rFonts w:ascii="Arial" w:hAnsi="Arial" w:cs="Arial"/>
        </w:rPr>
        <w:t xml:space="preserve">W kontekście powyższego istotnymi są dane potwierdzające skuteczność </w:t>
      </w:r>
      <w:r w:rsidR="00AE45C0" w:rsidRPr="00255348">
        <w:rPr>
          <w:rFonts w:ascii="Arial" w:hAnsi="Arial" w:cs="Arial"/>
        </w:rPr>
        <w:t>i</w:t>
      </w:r>
      <w:r w:rsidR="00AE45C0">
        <w:rPr>
          <w:rFonts w:ascii="Arial" w:hAnsi="Arial" w:cs="Arial"/>
        </w:rPr>
        <w:t> </w:t>
      </w:r>
      <w:r w:rsidRPr="00255348">
        <w:rPr>
          <w:rFonts w:ascii="Arial" w:hAnsi="Arial" w:cs="Arial"/>
        </w:rPr>
        <w:t xml:space="preserve">trwałość wspierania osób pozostających bez zatrudnienia poprzez dotacje na rozpoczęcie działalności gospodarczej. Spośród powstałych </w:t>
      </w:r>
      <w:r w:rsidR="00AE45C0" w:rsidRPr="00255348">
        <w:rPr>
          <w:rFonts w:ascii="Arial" w:hAnsi="Arial" w:cs="Arial"/>
        </w:rPr>
        <w:t>w</w:t>
      </w:r>
      <w:r w:rsidR="00AE45C0">
        <w:rPr>
          <w:rFonts w:ascii="Arial" w:hAnsi="Arial" w:cs="Arial"/>
        </w:rPr>
        <w:t> </w:t>
      </w:r>
      <w:r w:rsidRPr="00255348">
        <w:rPr>
          <w:rFonts w:ascii="Arial" w:hAnsi="Arial" w:cs="Arial"/>
        </w:rPr>
        <w:t xml:space="preserve">latach 2008-2012 firm ze wsparciem środków </w:t>
      </w:r>
      <w:r w:rsidR="00AE45C0" w:rsidRPr="00255348">
        <w:rPr>
          <w:rFonts w:ascii="Arial" w:hAnsi="Arial" w:cs="Arial"/>
        </w:rPr>
        <w:t>w</w:t>
      </w:r>
      <w:r w:rsidR="00AE45C0">
        <w:rPr>
          <w:rFonts w:ascii="Arial" w:hAnsi="Arial" w:cs="Arial"/>
        </w:rPr>
        <w:t> </w:t>
      </w:r>
      <w:r w:rsidRPr="00255348">
        <w:rPr>
          <w:rFonts w:ascii="Arial" w:hAnsi="Arial" w:cs="Arial"/>
        </w:rPr>
        <w:t xml:space="preserve">ramach Działania 6.2 PO KL 59% wciąż aktywnie działa. Osoby, którym jako </w:t>
      </w:r>
      <w:r w:rsidRPr="00255348">
        <w:rPr>
          <w:rFonts w:ascii="Arial" w:hAnsi="Arial" w:cs="Arial"/>
        </w:rPr>
        <w:lastRenderedPageBreak/>
        <w:t>bezrobotnym udzielono dotacji wciąż prowadzą firmę (50% takich uczestników projektów).</w:t>
      </w:r>
      <w:r w:rsidRPr="00255348">
        <w:rPr>
          <w:rStyle w:val="Odwoanieprzypisudolnego"/>
          <w:rFonts w:ascii="Arial" w:hAnsi="Arial" w:cs="Arial"/>
          <w:sz w:val="22"/>
        </w:rPr>
        <w:footnoteReference w:id="133"/>
      </w:r>
      <w:r w:rsidRPr="00255348">
        <w:rPr>
          <w:rFonts w:ascii="Arial" w:hAnsi="Arial" w:cs="Arial"/>
        </w:rPr>
        <w:t xml:space="preserve">Istotną informacją jest także fakt, że spośród osób, które uzyskały dotację na rozpoczęcie działalności gospodarczej </w:t>
      </w:r>
      <w:r w:rsidR="00AE45C0" w:rsidRPr="00255348">
        <w:rPr>
          <w:rFonts w:ascii="Arial" w:hAnsi="Arial" w:cs="Arial"/>
        </w:rPr>
        <w:t>w</w:t>
      </w:r>
      <w:r w:rsidR="00AE45C0">
        <w:rPr>
          <w:rFonts w:ascii="Arial" w:hAnsi="Arial" w:cs="Arial"/>
        </w:rPr>
        <w:t> </w:t>
      </w:r>
      <w:r w:rsidRPr="00255348">
        <w:rPr>
          <w:rFonts w:ascii="Arial" w:hAnsi="Arial" w:cs="Arial"/>
        </w:rPr>
        <w:t>latach 2008-2012 40% planuje zatrudnienie pracowników.</w:t>
      </w:r>
      <w:r w:rsidRPr="00255348">
        <w:rPr>
          <w:rStyle w:val="Odwoanieprzypisudolnego"/>
          <w:rFonts w:ascii="Arial" w:hAnsi="Arial" w:cs="Arial"/>
          <w:sz w:val="22"/>
        </w:rPr>
        <w:footnoteReference w:id="134"/>
      </w:r>
    </w:p>
    <w:p w14:paraId="031E9D27" w14:textId="7A0040B1" w:rsidR="00255348" w:rsidRPr="00255348" w:rsidRDefault="00255348" w:rsidP="005D5676">
      <w:pPr>
        <w:numPr>
          <w:ilvl w:val="0"/>
          <w:numId w:val="12"/>
        </w:numPr>
        <w:autoSpaceDE w:val="0"/>
        <w:autoSpaceDN w:val="0"/>
        <w:adjustRightInd w:val="0"/>
        <w:spacing w:after="0"/>
        <w:rPr>
          <w:rFonts w:ascii="Arial" w:hAnsi="Arial" w:cs="Arial"/>
          <w:color w:val="000000"/>
        </w:rPr>
      </w:pPr>
      <w:r w:rsidRPr="00255348">
        <w:rPr>
          <w:rFonts w:ascii="Arial" w:hAnsi="Arial" w:cs="Arial"/>
        </w:rPr>
        <w:t xml:space="preserve">Osoby planujące rozpocząć działalność gospodarczą napotykają na trudności w zakresie pozyskania środków na rynku komercyjnym. Najczęściej brak dostępu lub też ograniczony dostęp do zewnętrznych źródeł finansowania odnosi się do sytuacji, gdy działalność gospodarcza jest dopiero podejmowana lub też znajduje się </w:t>
      </w:r>
      <w:r w:rsidR="00AE45C0" w:rsidRPr="00255348">
        <w:rPr>
          <w:rFonts w:ascii="Arial" w:hAnsi="Arial" w:cs="Arial"/>
        </w:rPr>
        <w:t>w</w:t>
      </w:r>
      <w:r w:rsidR="00AE45C0">
        <w:rPr>
          <w:rFonts w:ascii="Arial" w:hAnsi="Arial" w:cs="Arial"/>
        </w:rPr>
        <w:t> </w:t>
      </w:r>
      <w:r w:rsidRPr="00255348">
        <w:rPr>
          <w:rFonts w:ascii="Arial" w:hAnsi="Arial" w:cs="Arial"/>
        </w:rPr>
        <w:t xml:space="preserve">bardzo wczesnym stadium rozwojowym. W odniesieniu do tej kategorii podmiotów oszacowano lukę finansową w województwie podkarpackim na poziomie około 92 milionów złotych. </w:t>
      </w:r>
      <w:r w:rsidRPr="00255348">
        <w:rPr>
          <w:rFonts w:ascii="Arial" w:hAnsi="Arial" w:cs="Arial"/>
          <w:bCs/>
        </w:rPr>
        <w:t>Nowo</w:t>
      </w:r>
      <w:r w:rsidR="005C194E">
        <w:rPr>
          <w:rFonts w:ascii="Arial" w:hAnsi="Arial" w:cs="Arial"/>
          <w:bCs/>
        </w:rPr>
        <w:t xml:space="preserve"> </w:t>
      </w:r>
      <w:r w:rsidRPr="00255348">
        <w:rPr>
          <w:rFonts w:ascii="Arial" w:hAnsi="Arial" w:cs="Arial"/>
          <w:bCs/>
        </w:rPr>
        <w:t xml:space="preserve">powstałe przedsiębiorstwa generują </w:t>
      </w:r>
      <w:r w:rsidRPr="00255348">
        <w:rPr>
          <w:rFonts w:ascii="Arial" w:hAnsi="Arial" w:cs="Arial"/>
        </w:rPr>
        <w:t>od 25 do 5</w:t>
      </w:r>
      <w:r w:rsidR="00CC6457">
        <w:rPr>
          <w:rFonts w:ascii="Arial" w:hAnsi="Arial" w:cs="Arial"/>
        </w:rPr>
        <w:t>0% całkowitej luki finansowej w </w:t>
      </w:r>
      <w:r w:rsidRPr="00255348">
        <w:rPr>
          <w:rFonts w:ascii="Arial" w:hAnsi="Arial" w:cs="Arial"/>
        </w:rPr>
        <w:t xml:space="preserve">sektorze MŚP, co potwierdza duże trudności związane </w:t>
      </w:r>
      <w:r w:rsidR="00AE45C0" w:rsidRPr="00255348">
        <w:rPr>
          <w:rFonts w:ascii="Arial" w:hAnsi="Arial" w:cs="Arial"/>
        </w:rPr>
        <w:t>z</w:t>
      </w:r>
      <w:r w:rsidR="00AE45C0">
        <w:rPr>
          <w:rFonts w:ascii="Arial" w:hAnsi="Arial" w:cs="Arial"/>
        </w:rPr>
        <w:t> </w:t>
      </w:r>
      <w:r w:rsidRPr="00255348">
        <w:rPr>
          <w:rFonts w:ascii="Arial" w:hAnsi="Arial" w:cs="Arial"/>
        </w:rPr>
        <w:t xml:space="preserve">zapewnieniem zewnętrznego finansowania przedsięwzięć </w:t>
      </w:r>
      <w:r w:rsidR="00AE45C0" w:rsidRPr="00255348">
        <w:rPr>
          <w:rFonts w:ascii="Arial" w:hAnsi="Arial" w:cs="Arial"/>
        </w:rPr>
        <w:t>w</w:t>
      </w:r>
      <w:r w:rsidR="00AE45C0">
        <w:rPr>
          <w:rFonts w:ascii="Arial" w:hAnsi="Arial" w:cs="Arial"/>
        </w:rPr>
        <w:t> </w:t>
      </w:r>
      <w:r w:rsidRPr="00255348">
        <w:rPr>
          <w:rFonts w:ascii="Arial" w:hAnsi="Arial" w:cs="Arial"/>
        </w:rPr>
        <w:t>zakresie podejmowania działalności gospodarczej.</w:t>
      </w:r>
      <w:r w:rsidRPr="00255348">
        <w:rPr>
          <w:rStyle w:val="Odwoanieprzypisudolnego"/>
          <w:rFonts w:ascii="Arial" w:hAnsi="Arial" w:cs="Arial"/>
          <w:sz w:val="22"/>
        </w:rPr>
        <w:footnoteReference w:id="135"/>
      </w:r>
    </w:p>
    <w:p w14:paraId="487FA5BA" w14:textId="7DBC9D81" w:rsidR="00255348" w:rsidRPr="00255348" w:rsidRDefault="00255348" w:rsidP="005D5676">
      <w:pPr>
        <w:pStyle w:val="Akapitzlist1"/>
        <w:numPr>
          <w:ilvl w:val="0"/>
          <w:numId w:val="12"/>
        </w:numPr>
        <w:autoSpaceDE w:val="0"/>
        <w:autoSpaceDN w:val="0"/>
        <w:adjustRightInd w:val="0"/>
        <w:spacing w:after="0"/>
        <w:rPr>
          <w:rFonts w:ascii="Arial" w:hAnsi="Arial" w:cs="Arial"/>
          <w:color w:val="000000"/>
          <w:sz w:val="22"/>
          <w:szCs w:val="22"/>
        </w:rPr>
      </w:pPr>
      <w:r w:rsidRPr="00255348">
        <w:rPr>
          <w:rFonts w:ascii="Arial" w:hAnsi="Arial" w:cs="Arial"/>
          <w:color w:val="000000"/>
          <w:sz w:val="22"/>
          <w:szCs w:val="22"/>
        </w:rPr>
        <w:t xml:space="preserve">W trudnej sytuacji na rynku pracy są osoby niepełnosprawne. Na koniec 2013 roku w rejestrach powiatowych urzędów pracy figurowało 6 544 osób niepełnosprawnych, tj. o 3 007 więcej niż na koniec 2008 roku. Choć udział tej grupy osób wśród ogółu bezrobotnych nie jest duży </w:t>
      </w:r>
      <w:r w:rsidR="00AE45C0" w:rsidRPr="00255348">
        <w:rPr>
          <w:rFonts w:ascii="Arial" w:hAnsi="Arial" w:cs="Arial"/>
          <w:color w:val="000000"/>
          <w:sz w:val="22"/>
          <w:szCs w:val="22"/>
        </w:rPr>
        <w:t>i</w:t>
      </w:r>
      <w:r w:rsidR="00AE45C0">
        <w:rPr>
          <w:rFonts w:ascii="Arial" w:hAnsi="Arial" w:cs="Arial"/>
          <w:color w:val="000000"/>
          <w:sz w:val="22"/>
          <w:szCs w:val="22"/>
        </w:rPr>
        <w:t> </w:t>
      </w:r>
      <w:r w:rsidRPr="00255348">
        <w:rPr>
          <w:rFonts w:ascii="Arial" w:hAnsi="Arial" w:cs="Arial"/>
          <w:color w:val="000000"/>
          <w:sz w:val="22"/>
          <w:szCs w:val="22"/>
        </w:rPr>
        <w:t xml:space="preserve">kształtuje się na poziomie 4,2%, to obserwowany jest stały jego przyrost </w:t>
      </w:r>
      <w:r w:rsidR="00AE45C0" w:rsidRPr="00255348">
        <w:rPr>
          <w:rFonts w:ascii="Arial" w:hAnsi="Arial" w:cs="Arial"/>
          <w:color w:val="000000"/>
          <w:sz w:val="22"/>
          <w:szCs w:val="22"/>
        </w:rPr>
        <w:t>i</w:t>
      </w:r>
      <w:r w:rsidR="00AE45C0">
        <w:rPr>
          <w:rFonts w:ascii="Arial" w:hAnsi="Arial" w:cs="Arial"/>
          <w:color w:val="000000"/>
          <w:sz w:val="22"/>
          <w:szCs w:val="22"/>
        </w:rPr>
        <w:t> </w:t>
      </w:r>
      <w:r w:rsidR="00AE45C0" w:rsidRPr="00255348">
        <w:rPr>
          <w:rFonts w:ascii="Arial" w:hAnsi="Arial" w:cs="Arial"/>
          <w:color w:val="000000"/>
          <w:sz w:val="22"/>
          <w:szCs w:val="22"/>
        </w:rPr>
        <w:t>w</w:t>
      </w:r>
      <w:r w:rsidR="00AE45C0">
        <w:rPr>
          <w:rFonts w:ascii="Arial" w:hAnsi="Arial" w:cs="Arial"/>
          <w:color w:val="000000"/>
          <w:sz w:val="22"/>
          <w:szCs w:val="22"/>
        </w:rPr>
        <w:t> </w:t>
      </w:r>
      <w:r w:rsidRPr="00255348">
        <w:rPr>
          <w:rFonts w:ascii="Arial" w:hAnsi="Arial" w:cs="Arial"/>
          <w:color w:val="000000"/>
          <w:sz w:val="22"/>
          <w:szCs w:val="22"/>
        </w:rPr>
        <w:t>niedługim czasie ta grupa będzie wymagać szczególnej pomocy.</w:t>
      </w:r>
      <w:r w:rsidRPr="00255348">
        <w:rPr>
          <w:rStyle w:val="Odwoanieprzypisudolnego"/>
          <w:rFonts w:ascii="Arial" w:hAnsi="Arial" w:cs="Arial"/>
          <w:color w:val="000000"/>
          <w:sz w:val="22"/>
          <w:szCs w:val="22"/>
        </w:rPr>
        <w:footnoteReference w:id="136"/>
      </w:r>
      <w:r w:rsidRPr="00255348">
        <w:rPr>
          <w:rFonts w:ascii="Arial" w:hAnsi="Arial" w:cs="Arial"/>
          <w:color w:val="000000"/>
          <w:sz w:val="22"/>
          <w:szCs w:val="22"/>
        </w:rPr>
        <w:t xml:space="preserve"> Wskaźnik zatrudnienia wśród osób niepełn</w:t>
      </w:r>
      <w:r w:rsidR="00080ADE">
        <w:rPr>
          <w:rFonts w:ascii="Arial" w:hAnsi="Arial" w:cs="Arial"/>
          <w:color w:val="000000"/>
          <w:sz w:val="22"/>
          <w:szCs w:val="22"/>
        </w:rPr>
        <w:t xml:space="preserve">osprawnych </w:t>
      </w:r>
      <w:r w:rsidR="00AE45C0">
        <w:rPr>
          <w:rFonts w:ascii="Arial" w:hAnsi="Arial" w:cs="Arial"/>
          <w:color w:val="000000"/>
          <w:sz w:val="22"/>
          <w:szCs w:val="22"/>
        </w:rPr>
        <w:t>w </w:t>
      </w:r>
      <w:r w:rsidR="00080ADE">
        <w:rPr>
          <w:rFonts w:ascii="Arial" w:hAnsi="Arial" w:cs="Arial"/>
          <w:color w:val="000000"/>
          <w:sz w:val="22"/>
          <w:szCs w:val="22"/>
        </w:rPr>
        <w:t xml:space="preserve">wieku 16-64 lata </w:t>
      </w:r>
      <w:r w:rsidR="00AE45C0">
        <w:rPr>
          <w:rFonts w:ascii="Arial" w:hAnsi="Arial" w:cs="Arial"/>
          <w:color w:val="000000"/>
          <w:sz w:val="22"/>
          <w:szCs w:val="22"/>
        </w:rPr>
        <w:t>w </w:t>
      </w:r>
      <w:r w:rsidR="00AD735C">
        <w:rPr>
          <w:rFonts w:ascii="Arial" w:hAnsi="Arial" w:cs="Arial"/>
          <w:color w:val="000000"/>
          <w:sz w:val="22"/>
          <w:szCs w:val="22"/>
          <w:lang w:val="pl-PL"/>
        </w:rPr>
        <w:t>regionie</w:t>
      </w:r>
      <w:r w:rsidRPr="00255348">
        <w:rPr>
          <w:rFonts w:ascii="Arial" w:hAnsi="Arial" w:cs="Arial"/>
          <w:color w:val="000000"/>
          <w:sz w:val="22"/>
          <w:szCs w:val="22"/>
        </w:rPr>
        <w:t xml:space="preserve"> wynosi według stanu </w:t>
      </w:r>
      <w:r w:rsidR="00AE45C0" w:rsidRPr="00255348">
        <w:rPr>
          <w:rFonts w:ascii="Arial" w:hAnsi="Arial" w:cs="Arial"/>
          <w:color w:val="000000"/>
          <w:sz w:val="22"/>
          <w:szCs w:val="22"/>
        </w:rPr>
        <w:t>z</w:t>
      </w:r>
      <w:r w:rsidR="00AE45C0">
        <w:rPr>
          <w:rFonts w:ascii="Arial" w:hAnsi="Arial" w:cs="Arial"/>
          <w:color w:val="000000"/>
          <w:sz w:val="22"/>
          <w:szCs w:val="22"/>
        </w:rPr>
        <w:t> </w:t>
      </w:r>
      <w:r w:rsidRPr="00255348">
        <w:rPr>
          <w:rFonts w:ascii="Arial" w:hAnsi="Arial" w:cs="Arial"/>
          <w:color w:val="000000"/>
          <w:sz w:val="22"/>
          <w:szCs w:val="22"/>
        </w:rPr>
        <w:t>2012 roku średniorocznie 25,8.</w:t>
      </w:r>
      <w:r w:rsidRPr="00255348">
        <w:rPr>
          <w:rStyle w:val="Odwoanieprzypisudolnego"/>
          <w:rFonts w:ascii="Arial" w:hAnsi="Arial" w:cs="Arial"/>
          <w:color w:val="000000"/>
          <w:sz w:val="22"/>
          <w:szCs w:val="22"/>
        </w:rPr>
        <w:footnoteReference w:id="137"/>
      </w:r>
    </w:p>
    <w:p w14:paraId="6405B221" w14:textId="7E7754AF" w:rsidR="00255348" w:rsidRPr="00255348" w:rsidRDefault="00255348" w:rsidP="005D5676">
      <w:pPr>
        <w:pStyle w:val="Akapitzlist1"/>
        <w:numPr>
          <w:ilvl w:val="0"/>
          <w:numId w:val="12"/>
        </w:numPr>
        <w:autoSpaceDE w:val="0"/>
        <w:autoSpaceDN w:val="0"/>
        <w:adjustRightInd w:val="0"/>
        <w:spacing w:after="0"/>
        <w:rPr>
          <w:rFonts w:ascii="Arial" w:hAnsi="Arial" w:cs="Arial"/>
          <w:color w:val="000000"/>
          <w:sz w:val="22"/>
          <w:szCs w:val="22"/>
        </w:rPr>
      </w:pPr>
      <w:r w:rsidRPr="00255348">
        <w:rPr>
          <w:rFonts w:ascii="Arial" w:hAnsi="Arial" w:cs="Arial"/>
          <w:color w:val="000000"/>
          <w:sz w:val="22"/>
          <w:szCs w:val="22"/>
        </w:rPr>
        <w:t xml:space="preserve">Grupę najbardziej zagrożoną ubóstwem stanowią rodziny wielodzietne. Już przy liczbie dzieci powyżej 2 aż 36,4% małżeństw jest zagrożone skrajną granicą ubóstwa – wydatki poniżej minimum egzystencji (wskaźnik zagrożenia ubóstwem gospodarstw domowych według typu gospodarstwa domowego </w:t>
      </w:r>
      <w:r w:rsidR="00AE45C0" w:rsidRPr="00255348">
        <w:rPr>
          <w:rFonts w:ascii="Arial" w:hAnsi="Arial" w:cs="Arial"/>
          <w:color w:val="000000"/>
          <w:sz w:val="22"/>
          <w:szCs w:val="22"/>
        </w:rPr>
        <w:t>w</w:t>
      </w:r>
      <w:r w:rsidR="00AE45C0">
        <w:rPr>
          <w:rFonts w:ascii="Arial" w:hAnsi="Arial" w:cs="Arial"/>
          <w:color w:val="000000"/>
          <w:sz w:val="22"/>
          <w:szCs w:val="22"/>
        </w:rPr>
        <w:t> </w:t>
      </w:r>
      <w:r w:rsidRPr="00255348">
        <w:rPr>
          <w:rFonts w:ascii="Arial" w:hAnsi="Arial" w:cs="Arial"/>
          <w:color w:val="000000"/>
          <w:sz w:val="22"/>
          <w:szCs w:val="22"/>
        </w:rPr>
        <w:t>2012r.).</w:t>
      </w:r>
      <w:r w:rsidRPr="00255348">
        <w:rPr>
          <w:rStyle w:val="Odwoanieprzypisudolnego"/>
          <w:rFonts w:ascii="Arial" w:hAnsi="Arial" w:cs="Arial"/>
          <w:color w:val="000000"/>
          <w:sz w:val="22"/>
          <w:szCs w:val="22"/>
        </w:rPr>
        <w:footnoteReference w:id="138"/>
      </w:r>
    </w:p>
    <w:p w14:paraId="498F7980" w14:textId="4A6CCB1E" w:rsidR="00255348" w:rsidRPr="00255348" w:rsidRDefault="00255348" w:rsidP="005D5676">
      <w:pPr>
        <w:pStyle w:val="Akapitzlist1"/>
        <w:numPr>
          <w:ilvl w:val="0"/>
          <w:numId w:val="12"/>
        </w:numPr>
        <w:autoSpaceDE w:val="0"/>
        <w:autoSpaceDN w:val="0"/>
        <w:adjustRightInd w:val="0"/>
        <w:spacing w:after="0"/>
        <w:rPr>
          <w:rFonts w:ascii="Arial" w:hAnsi="Arial" w:cs="Arial"/>
          <w:color w:val="000000"/>
          <w:sz w:val="22"/>
          <w:szCs w:val="22"/>
        </w:rPr>
      </w:pPr>
      <w:r w:rsidRPr="00255348">
        <w:rPr>
          <w:rFonts w:ascii="Arial" w:hAnsi="Arial" w:cs="Arial"/>
          <w:sz w:val="22"/>
          <w:szCs w:val="22"/>
        </w:rPr>
        <w:t xml:space="preserve">Znaczną grupę osób bezrobotnych stanowią osoby zamieszkałe na wsi. Województwo podkarpackie jest regionem </w:t>
      </w:r>
      <w:r w:rsidR="00AE45C0" w:rsidRPr="00255348">
        <w:rPr>
          <w:rFonts w:ascii="Arial" w:hAnsi="Arial" w:cs="Arial"/>
          <w:sz w:val="22"/>
          <w:szCs w:val="22"/>
        </w:rPr>
        <w:t>o</w:t>
      </w:r>
      <w:r w:rsidR="00AE45C0">
        <w:rPr>
          <w:rFonts w:ascii="Arial" w:hAnsi="Arial" w:cs="Arial"/>
          <w:sz w:val="22"/>
          <w:szCs w:val="22"/>
        </w:rPr>
        <w:t> </w:t>
      </w:r>
      <w:r w:rsidRPr="00255348">
        <w:rPr>
          <w:rFonts w:ascii="Arial" w:hAnsi="Arial" w:cs="Arial"/>
          <w:sz w:val="22"/>
          <w:szCs w:val="22"/>
        </w:rPr>
        <w:t>najniższym stopniu urbanizacji,</w:t>
      </w:r>
      <w:r w:rsidRPr="00255348">
        <w:rPr>
          <w:rStyle w:val="Odwoanieprzypisudolnego"/>
          <w:rFonts w:ascii="Arial" w:hAnsi="Arial" w:cs="Arial"/>
          <w:sz w:val="22"/>
          <w:szCs w:val="22"/>
        </w:rPr>
        <w:footnoteReference w:id="139"/>
      </w:r>
      <w:r w:rsidR="00AE45C0" w:rsidRPr="00255348">
        <w:rPr>
          <w:rFonts w:ascii="Arial" w:hAnsi="Arial" w:cs="Arial"/>
          <w:sz w:val="22"/>
          <w:szCs w:val="22"/>
        </w:rPr>
        <w:t>a</w:t>
      </w:r>
      <w:r w:rsidR="00AE45C0">
        <w:rPr>
          <w:rFonts w:ascii="Arial" w:hAnsi="Arial" w:cs="Arial"/>
          <w:sz w:val="22"/>
          <w:szCs w:val="22"/>
        </w:rPr>
        <w:t> </w:t>
      </w:r>
      <w:r w:rsidRPr="00255348">
        <w:rPr>
          <w:rFonts w:ascii="Arial" w:hAnsi="Arial" w:cs="Arial"/>
          <w:sz w:val="22"/>
          <w:szCs w:val="22"/>
        </w:rPr>
        <w:t xml:space="preserve">59% ogółu osób zamieszkuje tereny wiejskie. Odzwierciedla to struktura bezrobotnych wg miejsca zamieszkania,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której znaczną grupę stanowią właśnie mieszkańcy wsi - 62,8%. Sytuacja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tej grupie nie zmienia się od 2008 roku.</w:t>
      </w:r>
      <w:r w:rsidRPr="00255348">
        <w:rPr>
          <w:rStyle w:val="Odwoanieprzypisudolnego"/>
          <w:rFonts w:ascii="Arial" w:hAnsi="Arial" w:cs="Arial"/>
          <w:sz w:val="22"/>
          <w:szCs w:val="22"/>
        </w:rPr>
        <w:footnoteReference w:id="140"/>
      </w:r>
      <w:r w:rsidRPr="00255348">
        <w:rPr>
          <w:rFonts w:ascii="Arial" w:hAnsi="Arial" w:cs="Arial"/>
          <w:sz w:val="22"/>
          <w:szCs w:val="22"/>
        </w:rPr>
        <w:t xml:space="preserve"> Ponadto wśród osób zamieszkałych na terenach wiejskich grupą osób znajdujących się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szczególnie niekorzystnej sytuacji na rynku pracy są użytkownicy i członkowie rodziny użytkownika pracujący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niewielkich gospodarstwach indy</w:t>
      </w:r>
      <w:r w:rsidR="00080ADE">
        <w:rPr>
          <w:rFonts w:ascii="Arial" w:hAnsi="Arial" w:cs="Arial"/>
          <w:sz w:val="22"/>
          <w:szCs w:val="22"/>
        </w:rPr>
        <w:t>widualnych (do 2 ha). Zgodnie z </w:t>
      </w:r>
      <w:r w:rsidRPr="00255348">
        <w:rPr>
          <w:rFonts w:ascii="Arial" w:hAnsi="Arial" w:cs="Arial"/>
          <w:sz w:val="22"/>
          <w:szCs w:val="22"/>
        </w:rPr>
        <w:t>Powszechnym Spisem Rolnym 2010 takich osób było przeszło 307,5 tys. na 561,8 tys. ogółem.</w:t>
      </w:r>
      <w:r w:rsidRPr="00255348">
        <w:rPr>
          <w:rStyle w:val="Odwoanieprzypisudolnego"/>
          <w:rFonts w:ascii="Arial" w:hAnsi="Arial" w:cs="Arial"/>
          <w:sz w:val="22"/>
          <w:szCs w:val="22"/>
        </w:rPr>
        <w:footnoteReference w:id="141"/>
      </w:r>
    </w:p>
    <w:p w14:paraId="2034F15A" w14:textId="3FD822DC" w:rsidR="00255348" w:rsidRPr="00255348" w:rsidRDefault="00255348" w:rsidP="005D5676">
      <w:pPr>
        <w:pStyle w:val="Akapitzlist1"/>
        <w:numPr>
          <w:ilvl w:val="0"/>
          <w:numId w:val="12"/>
        </w:numPr>
        <w:autoSpaceDE w:val="0"/>
        <w:autoSpaceDN w:val="0"/>
        <w:adjustRightInd w:val="0"/>
        <w:spacing w:after="0"/>
        <w:rPr>
          <w:rFonts w:ascii="Arial" w:hAnsi="Arial" w:cs="Arial"/>
          <w:color w:val="000000"/>
          <w:sz w:val="22"/>
          <w:szCs w:val="22"/>
        </w:rPr>
      </w:pPr>
      <w:r w:rsidRPr="00255348">
        <w:rPr>
          <w:rFonts w:ascii="Arial" w:hAnsi="Arial" w:cs="Arial"/>
          <w:sz w:val="22"/>
          <w:szCs w:val="22"/>
        </w:rPr>
        <w:t xml:space="preserve">W województwie mamy do czynienia </w:t>
      </w:r>
      <w:r w:rsidR="00AE45C0" w:rsidRPr="00255348">
        <w:rPr>
          <w:rFonts w:ascii="Arial" w:hAnsi="Arial" w:cs="Arial"/>
          <w:sz w:val="22"/>
          <w:szCs w:val="22"/>
        </w:rPr>
        <w:t>z</w:t>
      </w:r>
      <w:r w:rsidR="00AE45C0">
        <w:rPr>
          <w:rFonts w:ascii="Arial" w:hAnsi="Arial" w:cs="Arial"/>
          <w:sz w:val="22"/>
          <w:szCs w:val="22"/>
        </w:rPr>
        <w:t> </w:t>
      </w:r>
      <w:r w:rsidRPr="00255348">
        <w:rPr>
          <w:rFonts w:ascii="Arial" w:hAnsi="Arial" w:cs="Arial"/>
          <w:sz w:val="22"/>
          <w:szCs w:val="22"/>
        </w:rPr>
        <w:t xml:space="preserve">niską aktywnością pracodawców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zakresie podnoszenia kwalifikacji pracowników. Przyczynami tego zjawiska są między innymi: wysokie koszty szkoleń oraz niski poziom świadomości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zakresie budowania konkurencyjności przedsiębiorstwa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oparciu </w:t>
      </w:r>
      <w:r w:rsidR="00AE45C0" w:rsidRPr="00255348">
        <w:rPr>
          <w:rFonts w:ascii="Arial" w:hAnsi="Arial" w:cs="Arial"/>
          <w:sz w:val="22"/>
          <w:szCs w:val="22"/>
        </w:rPr>
        <w:t>o</w:t>
      </w:r>
      <w:r w:rsidR="00AE45C0">
        <w:rPr>
          <w:rFonts w:ascii="Arial" w:hAnsi="Arial" w:cs="Arial"/>
          <w:sz w:val="22"/>
          <w:szCs w:val="22"/>
        </w:rPr>
        <w:t> </w:t>
      </w:r>
      <w:r w:rsidRPr="00255348">
        <w:rPr>
          <w:rFonts w:ascii="Arial" w:hAnsi="Arial" w:cs="Arial"/>
          <w:sz w:val="22"/>
          <w:szCs w:val="22"/>
        </w:rPr>
        <w:t>kompetencje swoich pracowników.</w:t>
      </w:r>
      <w:r w:rsidRPr="00255348">
        <w:rPr>
          <w:rStyle w:val="Odwoanieprzypisudolnego"/>
          <w:rFonts w:ascii="Arial" w:hAnsi="Arial" w:cs="Arial"/>
          <w:sz w:val="22"/>
          <w:szCs w:val="22"/>
        </w:rPr>
        <w:footnoteReference w:id="142"/>
      </w:r>
    </w:p>
    <w:p w14:paraId="2A1BD8F9" w14:textId="77777777" w:rsidR="00255348" w:rsidRPr="00255348" w:rsidRDefault="00255348" w:rsidP="005D5676">
      <w:pPr>
        <w:pStyle w:val="Akapitzlist1"/>
        <w:numPr>
          <w:ilvl w:val="0"/>
          <w:numId w:val="12"/>
        </w:numPr>
        <w:autoSpaceDE w:val="0"/>
        <w:autoSpaceDN w:val="0"/>
        <w:adjustRightInd w:val="0"/>
        <w:spacing w:after="0"/>
        <w:ind w:left="402" w:hanging="357"/>
        <w:rPr>
          <w:rFonts w:ascii="Arial" w:eastAsia="Times New Roman" w:hAnsi="Arial" w:cs="Arial"/>
          <w:sz w:val="22"/>
          <w:szCs w:val="22"/>
        </w:rPr>
      </w:pPr>
      <w:r w:rsidRPr="00255348">
        <w:rPr>
          <w:rFonts w:ascii="Arial" w:hAnsi="Arial" w:cs="Arial"/>
          <w:sz w:val="22"/>
          <w:szCs w:val="22"/>
        </w:rPr>
        <w:lastRenderedPageBreak/>
        <w:t>Na terenie województwa podkarpackiego występują niekorzystne trendy demograficzne, które skutkują słabnącym tempem przyrostu naturalnego. Zgodnie z </w:t>
      </w:r>
      <w:hyperlink r:id="rId10" w:history="1">
        <w:r w:rsidRPr="00255348">
          <w:rPr>
            <w:rFonts w:ascii="Arial" w:hAnsi="Arial" w:cs="Arial"/>
            <w:sz w:val="22"/>
            <w:szCs w:val="22"/>
          </w:rPr>
          <w:t>prognozą GUS na lata 2008-</w:t>
        </w:r>
      </w:hyperlink>
      <w:r w:rsidRPr="00255348">
        <w:rPr>
          <w:rFonts w:ascii="Arial" w:hAnsi="Arial" w:cs="Arial"/>
          <w:sz w:val="22"/>
          <w:szCs w:val="22"/>
        </w:rPr>
        <w:t>2035dla województwa podkarpackiego od 2020 roku przyrost naturalny przyjmie wartości ujemne</w:t>
      </w:r>
      <w:r w:rsidRPr="00255348">
        <w:rPr>
          <w:rStyle w:val="Odwoanieprzypisudolnego"/>
          <w:rFonts w:ascii="Arial" w:hAnsi="Arial" w:cs="Arial"/>
          <w:sz w:val="22"/>
          <w:szCs w:val="22"/>
        </w:rPr>
        <w:footnoteReference w:id="143"/>
      </w:r>
      <w:r w:rsidR="006F5ACA">
        <w:rPr>
          <w:rFonts w:ascii="Arial" w:hAnsi="Arial" w:cs="Arial"/>
          <w:sz w:val="22"/>
          <w:szCs w:val="22"/>
        </w:rPr>
        <w:t>.</w:t>
      </w:r>
    </w:p>
    <w:p w14:paraId="095F82AE" w14:textId="47F357EC" w:rsidR="00255348" w:rsidRPr="00255348" w:rsidRDefault="00255348" w:rsidP="005D5676">
      <w:pPr>
        <w:pStyle w:val="Akapitzlist1"/>
        <w:numPr>
          <w:ilvl w:val="0"/>
          <w:numId w:val="12"/>
        </w:numPr>
        <w:autoSpaceDE w:val="0"/>
        <w:autoSpaceDN w:val="0"/>
        <w:adjustRightInd w:val="0"/>
        <w:spacing w:after="0"/>
        <w:ind w:left="402" w:hanging="357"/>
        <w:rPr>
          <w:rFonts w:ascii="Arial" w:eastAsia="Times New Roman" w:hAnsi="Arial" w:cs="Arial"/>
          <w:sz w:val="22"/>
          <w:szCs w:val="22"/>
        </w:rPr>
      </w:pPr>
      <w:r w:rsidRPr="00255348">
        <w:rPr>
          <w:rFonts w:ascii="Arial" w:hAnsi="Arial" w:cs="Arial"/>
          <w:sz w:val="22"/>
          <w:szCs w:val="22"/>
        </w:rPr>
        <w:t xml:space="preserve">Zaledwie 3% wszystkich dzieci do 3 roku życia jest objętych opieką powyżej 30 godzin w tygodniu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porównaniu do ogólnej liczby dzieci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tym wieku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kraju.</w:t>
      </w:r>
      <w:r w:rsidRPr="00255348">
        <w:rPr>
          <w:rStyle w:val="Odwoanieprzypisudolnego"/>
          <w:rFonts w:ascii="Arial" w:hAnsi="Arial" w:cs="Arial"/>
          <w:sz w:val="22"/>
          <w:szCs w:val="22"/>
        </w:rPr>
        <w:footnoteReference w:id="144"/>
      </w:r>
      <w:r w:rsidRPr="00255348">
        <w:rPr>
          <w:rFonts w:ascii="Arial" w:hAnsi="Arial" w:cs="Arial"/>
          <w:sz w:val="22"/>
          <w:szCs w:val="22"/>
        </w:rPr>
        <w:t xml:space="preserve">W województwie podkarpackim odsetek gmin </w:t>
      </w:r>
      <w:r w:rsidR="00AE45C0" w:rsidRPr="00255348">
        <w:rPr>
          <w:rFonts w:ascii="Arial" w:hAnsi="Arial" w:cs="Arial"/>
          <w:sz w:val="22"/>
          <w:szCs w:val="22"/>
        </w:rPr>
        <w:t>z</w:t>
      </w:r>
      <w:r w:rsidR="00AE45C0">
        <w:rPr>
          <w:rFonts w:ascii="Arial" w:hAnsi="Arial" w:cs="Arial"/>
          <w:sz w:val="22"/>
          <w:szCs w:val="22"/>
        </w:rPr>
        <w:t> </w:t>
      </w:r>
      <w:r w:rsidRPr="00255348">
        <w:rPr>
          <w:rFonts w:ascii="Arial" w:hAnsi="Arial" w:cs="Arial"/>
          <w:sz w:val="22"/>
          <w:szCs w:val="22"/>
        </w:rPr>
        <w:t>instytucjami opieki nad dziećmi do lat 3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2012 r. wynosił 10%, przy wartości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Polsce wynoszącej 13% gmin.</w:t>
      </w:r>
      <w:r w:rsidRPr="00255348">
        <w:rPr>
          <w:rStyle w:val="Odwoanieprzypisudolnego"/>
          <w:rFonts w:ascii="Arial" w:hAnsi="Arial" w:cs="Arial"/>
          <w:sz w:val="22"/>
          <w:szCs w:val="22"/>
        </w:rPr>
        <w:footnoteReference w:id="145"/>
      </w:r>
      <w:r w:rsidRPr="00255348">
        <w:rPr>
          <w:rFonts w:ascii="Arial" w:hAnsi="Arial" w:cs="Arial"/>
          <w:sz w:val="22"/>
          <w:szCs w:val="22"/>
        </w:rPr>
        <w:t>Na terenie Podkarpacia udział żłobków, jako formy sprawowania opieki nad małymi dziećmi w strukturze wszystkich badanych placówek wynosi 72%.</w:t>
      </w:r>
      <w:r w:rsidRPr="00255348">
        <w:rPr>
          <w:rStyle w:val="Odwoanieprzypisudolnego"/>
          <w:rFonts w:ascii="Arial" w:hAnsi="Arial" w:cs="Arial"/>
          <w:sz w:val="22"/>
          <w:szCs w:val="22"/>
        </w:rPr>
        <w:footnoteReference w:id="146"/>
      </w:r>
      <w:r w:rsidR="00080ADE">
        <w:rPr>
          <w:rFonts w:ascii="Arial" w:hAnsi="Arial" w:cs="Arial"/>
          <w:sz w:val="22"/>
          <w:szCs w:val="22"/>
        </w:rPr>
        <w:t xml:space="preserve"> Z danych GUS wynika, iż </w:t>
      </w:r>
      <w:r w:rsidRPr="00255348">
        <w:rPr>
          <w:rFonts w:ascii="Arial" w:hAnsi="Arial" w:cs="Arial"/>
          <w:sz w:val="22"/>
          <w:szCs w:val="22"/>
        </w:rPr>
        <w:t xml:space="preserve">w 2012 roku na terenie województwa funkcjonowało 31 żłobków, 7 oddziałów żłobkowych </w:t>
      </w:r>
      <w:r w:rsidR="00AE45C0" w:rsidRPr="00255348">
        <w:rPr>
          <w:rFonts w:ascii="Arial" w:hAnsi="Arial" w:cs="Arial"/>
          <w:sz w:val="22"/>
          <w:szCs w:val="22"/>
        </w:rPr>
        <w:t>i</w:t>
      </w:r>
      <w:r w:rsidR="00AE45C0">
        <w:rPr>
          <w:rFonts w:ascii="Arial" w:hAnsi="Arial" w:cs="Arial"/>
          <w:sz w:val="22"/>
          <w:szCs w:val="22"/>
        </w:rPr>
        <w:t> </w:t>
      </w:r>
      <w:r w:rsidRPr="00255348">
        <w:rPr>
          <w:rFonts w:ascii="Arial" w:hAnsi="Arial" w:cs="Arial"/>
          <w:sz w:val="22"/>
          <w:szCs w:val="22"/>
        </w:rPr>
        <w:t xml:space="preserve">1 klub dziecięcy. W ciągu ww roku przebywało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tych placówkach 3276 dzieci. W porównaniu </w:t>
      </w:r>
      <w:r w:rsidR="00AE45C0" w:rsidRPr="00255348">
        <w:rPr>
          <w:rFonts w:ascii="Arial" w:hAnsi="Arial" w:cs="Arial"/>
          <w:sz w:val="22"/>
          <w:szCs w:val="22"/>
        </w:rPr>
        <w:t>z</w:t>
      </w:r>
      <w:r w:rsidR="00AE45C0">
        <w:rPr>
          <w:rFonts w:ascii="Arial" w:hAnsi="Arial" w:cs="Arial"/>
          <w:sz w:val="22"/>
          <w:szCs w:val="22"/>
        </w:rPr>
        <w:t> </w:t>
      </w:r>
      <w:r w:rsidRPr="00255348">
        <w:rPr>
          <w:rFonts w:ascii="Arial" w:hAnsi="Arial" w:cs="Arial"/>
          <w:sz w:val="22"/>
          <w:szCs w:val="22"/>
        </w:rPr>
        <w:t xml:space="preserve">województwami sąsiednimi, Podkarpacie wypada korzystniej dysponując większą liczbą tego typu placówek, jednak na tle całego kraju pod względem liczby placówek dla dzieci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wieku do 3 lat plasuje się na 10 miejscu. Największą liczbą miejsc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przeliczeniu na 1000 dzieci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wieku do 3 lat charakteryzują się największe miasta. Natomiast województwo podkarpackie pod względem wartości wskaźnika liczby dzieci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żłobkach </w:t>
      </w:r>
      <w:r w:rsidR="00AE45C0" w:rsidRPr="00255348">
        <w:rPr>
          <w:rFonts w:ascii="Arial" w:hAnsi="Arial" w:cs="Arial"/>
          <w:sz w:val="22"/>
          <w:szCs w:val="22"/>
        </w:rPr>
        <w:t>i</w:t>
      </w:r>
      <w:r w:rsidR="00AE45C0">
        <w:rPr>
          <w:rFonts w:ascii="Arial" w:hAnsi="Arial" w:cs="Arial"/>
          <w:sz w:val="22"/>
          <w:szCs w:val="22"/>
        </w:rPr>
        <w:t> </w:t>
      </w:r>
      <w:r w:rsidRPr="00255348">
        <w:rPr>
          <w:rFonts w:ascii="Arial" w:hAnsi="Arial" w:cs="Arial"/>
          <w:sz w:val="22"/>
          <w:szCs w:val="22"/>
        </w:rPr>
        <w:t xml:space="preserve">klubach dziecięcych przypadających na 1000 dzieci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wieku do 3 lat zajmuje 9 miejsce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kraju (wartość wskaźnika 32,7), przy wartości tego wskaźnika dla Polski 37,9</w:t>
      </w:r>
      <w:r w:rsidRPr="00255348">
        <w:rPr>
          <w:rStyle w:val="Odwoanieprzypisudolnego"/>
          <w:rFonts w:ascii="Arial" w:hAnsi="Arial" w:cs="Arial"/>
          <w:sz w:val="22"/>
          <w:szCs w:val="22"/>
        </w:rPr>
        <w:footnoteReference w:id="147"/>
      </w:r>
      <w:r w:rsidR="006F5ACA">
        <w:rPr>
          <w:rFonts w:ascii="Arial" w:hAnsi="Arial" w:cs="Arial"/>
          <w:sz w:val="22"/>
          <w:szCs w:val="22"/>
        </w:rPr>
        <w:t>.</w:t>
      </w:r>
    </w:p>
    <w:p w14:paraId="302505DC" w14:textId="4CB7F7ED" w:rsidR="00255348" w:rsidRPr="00255348" w:rsidRDefault="00255348" w:rsidP="005D5676">
      <w:pPr>
        <w:pStyle w:val="Akapitzlist1"/>
        <w:numPr>
          <w:ilvl w:val="0"/>
          <w:numId w:val="12"/>
        </w:numPr>
        <w:autoSpaceDE w:val="0"/>
        <w:autoSpaceDN w:val="0"/>
        <w:adjustRightInd w:val="0"/>
        <w:spacing w:after="0"/>
        <w:ind w:left="402" w:hanging="357"/>
        <w:rPr>
          <w:rFonts w:ascii="Arial" w:eastAsia="Times New Roman" w:hAnsi="Arial" w:cs="Arial"/>
          <w:sz w:val="22"/>
          <w:szCs w:val="22"/>
        </w:rPr>
      </w:pPr>
      <w:r w:rsidRPr="00255348">
        <w:rPr>
          <w:rFonts w:ascii="Arial" w:hAnsi="Arial" w:cs="Arial"/>
          <w:bCs/>
          <w:sz w:val="22"/>
          <w:szCs w:val="22"/>
        </w:rPr>
        <w:t xml:space="preserve">W porównaniu </w:t>
      </w:r>
      <w:r w:rsidR="00AE45C0" w:rsidRPr="00255348">
        <w:rPr>
          <w:rFonts w:ascii="Arial" w:hAnsi="Arial" w:cs="Arial"/>
          <w:bCs/>
          <w:sz w:val="22"/>
          <w:szCs w:val="22"/>
        </w:rPr>
        <w:t>z</w:t>
      </w:r>
      <w:r w:rsidR="00AE45C0">
        <w:rPr>
          <w:rFonts w:ascii="Arial" w:hAnsi="Arial" w:cs="Arial"/>
          <w:bCs/>
          <w:sz w:val="22"/>
          <w:szCs w:val="22"/>
        </w:rPr>
        <w:t> </w:t>
      </w:r>
      <w:r w:rsidRPr="00255348">
        <w:rPr>
          <w:rFonts w:ascii="Arial" w:hAnsi="Arial" w:cs="Arial"/>
          <w:bCs/>
          <w:sz w:val="22"/>
          <w:szCs w:val="22"/>
        </w:rPr>
        <w:t xml:space="preserve">rozwiniętymi krajami europejskimi ludność Polski jest nadal stosunkowo młoda </w:t>
      </w:r>
      <w:r w:rsidR="00AE45C0" w:rsidRPr="00255348">
        <w:rPr>
          <w:rFonts w:ascii="Arial" w:hAnsi="Arial" w:cs="Arial"/>
          <w:bCs/>
          <w:sz w:val="22"/>
          <w:szCs w:val="22"/>
        </w:rPr>
        <w:t>w</w:t>
      </w:r>
      <w:r w:rsidR="00AE45C0">
        <w:rPr>
          <w:rFonts w:ascii="Arial" w:hAnsi="Arial" w:cs="Arial"/>
          <w:bCs/>
          <w:sz w:val="22"/>
          <w:szCs w:val="22"/>
        </w:rPr>
        <w:t> </w:t>
      </w:r>
      <w:r w:rsidRPr="00255348">
        <w:rPr>
          <w:rFonts w:ascii="Arial" w:hAnsi="Arial" w:cs="Arial"/>
          <w:bCs/>
          <w:sz w:val="22"/>
          <w:szCs w:val="22"/>
        </w:rPr>
        <w:t xml:space="preserve">sensie demograficznym. Niemniej jednak </w:t>
      </w:r>
      <w:r w:rsidR="00AE45C0" w:rsidRPr="00255348">
        <w:rPr>
          <w:rFonts w:ascii="Arial" w:hAnsi="Arial" w:cs="Arial"/>
          <w:bCs/>
          <w:sz w:val="22"/>
          <w:szCs w:val="22"/>
        </w:rPr>
        <w:t>w</w:t>
      </w:r>
      <w:r w:rsidR="00AE45C0">
        <w:rPr>
          <w:rFonts w:ascii="Arial" w:hAnsi="Arial" w:cs="Arial"/>
          <w:bCs/>
          <w:sz w:val="22"/>
          <w:szCs w:val="22"/>
        </w:rPr>
        <w:t> </w:t>
      </w:r>
      <w:r w:rsidRPr="00255348">
        <w:rPr>
          <w:rFonts w:ascii="Arial" w:hAnsi="Arial" w:cs="Arial"/>
          <w:bCs/>
          <w:sz w:val="22"/>
          <w:szCs w:val="22"/>
        </w:rPr>
        <w:t>nieodległej perspektywie starzenie się społeczeństwa będzie ważnym problemem. Udział lud</w:t>
      </w:r>
      <w:r w:rsidR="00080ADE">
        <w:rPr>
          <w:rFonts w:ascii="Arial" w:hAnsi="Arial" w:cs="Arial"/>
          <w:bCs/>
          <w:sz w:val="22"/>
          <w:szCs w:val="22"/>
        </w:rPr>
        <w:t xml:space="preserve">ności </w:t>
      </w:r>
      <w:r w:rsidR="00AE45C0">
        <w:rPr>
          <w:rFonts w:ascii="Arial" w:hAnsi="Arial" w:cs="Arial"/>
          <w:bCs/>
          <w:sz w:val="22"/>
          <w:szCs w:val="22"/>
        </w:rPr>
        <w:t>w </w:t>
      </w:r>
      <w:r w:rsidR="00080ADE">
        <w:rPr>
          <w:rFonts w:ascii="Arial" w:hAnsi="Arial" w:cs="Arial"/>
          <w:bCs/>
          <w:sz w:val="22"/>
          <w:szCs w:val="22"/>
        </w:rPr>
        <w:t xml:space="preserve">wieku 65 lat </w:t>
      </w:r>
      <w:r w:rsidR="00AE45C0">
        <w:rPr>
          <w:rFonts w:ascii="Arial" w:hAnsi="Arial" w:cs="Arial"/>
          <w:bCs/>
          <w:sz w:val="22"/>
          <w:szCs w:val="22"/>
        </w:rPr>
        <w:t>i </w:t>
      </w:r>
      <w:r w:rsidR="00080ADE">
        <w:rPr>
          <w:rFonts w:ascii="Arial" w:hAnsi="Arial" w:cs="Arial"/>
          <w:bCs/>
          <w:sz w:val="22"/>
          <w:szCs w:val="22"/>
        </w:rPr>
        <w:t>więcej w </w:t>
      </w:r>
      <w:r w:rsidRPr="00255348">
        <w:rPr>
          <w:rFonts w:ascii="Arial" w:hAnsi="Arial" w:cs="Arial"/>
          <w:bCs/>
          <w:sz w:val="22"/>
          <w:szCs w:val="22"/>
        </w:rPr>
        <w:t xml:space="preserve">populacji województwa podkarpackiego wzrośnie </w:t>
      </w:r>
      <w:r w:rsidR="00AE45C0" w:rsidRPr="00255348">
        <w:rPr>
          <w:rFonts w:ascii="Arial" w:hAnsi="Arial" w:cs="Arial"/>
          <w:bCs/>
          <w:sz w:val="22"/>
          <w:szCs w:val="22"/>
        </w:rPr>
        <w:t>z</w:t>
      </w:r>
      <w:r w:rsidR="00AE45C0">
        <w:rPr>
          <w:rFonts w:ascii="Arial" w:hAnsi="Arial" w:cs="Arial"/>
          <w:bCs/>
          <w:sz w:val="22"/>
          <w:szCs w:val="22"/>
        </w:rPr>
        <w:t> </w:t>
      </w:r>
      <w:r w:rsidRPr="00255348">
        <w:rPr>
          <w:rFonts w:ascii="Arial" w:hAnsi="Arial" w:cs="Arial"/>
          <w:bCs/>
          <w:sz w:val="22"/>
          <w:szCs w:val="22"/>
        </w:rPr>
        <w:t xml:space="preserve">13% </w:t>
      </w:r>
      <w:r w:rsidR="00AE45C0" w:rsidRPr="00255348">
        <w:rPr>
          <w:rFonts w:ascii="Arial" w:hAnsi="Arial" w:cs="Arial"/>
          <w:bCs/>
          <w:sz w:val="22"/>
          <w:szCs w:val="22"/>
        </w:rPr>
        <w:t>w</w:t>
      </w:r>
      <w:r w:rsidR="00AE45C0">
        <w:rPr>
          <w:rFonts w:ascii="Arial" w:hAnsi="Arial" w:cs="Arial"/>
          <w:bCs/>
          <w:sz w:val="22"/>
          <w:szCs w:val="22"/>
        </w:rPr>
        <w:t> </w:t>
      </w:r>
      <w:r w:rsidRPr="00255348">
        <w:rPr>
          <w:rFonts w:ascii="Arial" w:hAnsi="Arial" w:cs="Arial"/>
          <w:bCs/>
          <w:sz w:val="22"/>
          <w:szCs w:val="22"/>
        </w:rPr>
        <w:t xml:space="preserve">2007 roku do 23% </w:t>
      </w:r>
      <w:r w:rsidR="00AE45C0" w:rsidRPr="00255348">
        <w:rPr>
          <w:rFonts w:ascii="Arial" w:hAnsi="Arial" w:cs="Arial"/>
          <w:bCs/>
          <w:sz w:val="22"/>
          <w:szCs w:val="22"/>
        </w:rPr>
        <w:t>w</w:t>
      </w:r>
      <w:r w:rsidR="00AE45C0">
        <w:rPr>
          <w:rFonts w:ascii="Arial" w:hAnsi="Arial" w:cs="Arial"/>
          <w:bCs/>
          <w:sz w:val="22"/>
          <w:szCs w:val="22"/>
        </w:rPr>
        <w:t> </w:t>
      </w:r>
      <w:r w:rsidRPr="00255348">
        <w:rPr>
          <w:rFonts w:ascii="Arial" w:hAnsi="Arial" w:cs="Arial"/>
          <w:bCs/>
          <w:sz w:val="22"/>
          <w:szCs w:val="22"/>
        </w:rPr>
        <w:t>2035 roku</w:t>
      </w:r>
      <w:r w:rsidRPr="00255348">
        <w:rPr>
          <w:rStyle w:val="Odwoanieprzypisudolnego"/>
          <w:rFonts w:ascii="Arial" w:hAnsi="Arial" w:cs="Arial"/>
          <w:bCs/>
          <w:sz w:val="22"/>
          <w:szCs w:val="22"/>
        </w:rPr>
        <w:footnoteReference w:id="148"/>
      </w:r>
      <w:r w:rsidR="006F5ACA">
        <w:rPr>
          <w:rFonts w:ascii="Arial" w:hAnsi="Arial" w:cs="Arial"/>
          <w:bCs/>
          <w:sz w:val="22"/>
          <w:szCs w:val="22"/>
        </w:rPr>
        <w:t>.</w:t>
      </w:r>
    </w:p>
    <w:p w14:paraId="175E88B0" w14:textId="1FDF1843" w:rsidR="00255348" w:rsidRPr="00255348" w:rsidRDefault="00255348" w:rsidP="005D5676">
      <w:pPr>
        <w:pStyle w:val="Akapitzlist1"/>
        <w:numPr>
          <w:ilvl w:val="0"/>
          <w:numId w:val="12"/>
        </w:numPr>
        <w:autoSpaceDE w:val="0"/>
        <w:autoSpaceDN w:val="0"/>
        <w:adjustRightInd w:val="0"/>
        <w:spacing w:after="0"/>
        <w:ind w:left="402" w:hanging="357"/>
        <w:rPr>
          <w:rFonts w:ascii="Arial" w:hAnsi="Arial" w:cs="Arial"/>
          <w:bCs/>
          <w:sz w:val="22"/>
          <w:szCs w:val="22"/>
        </w:rPr>
      </w:pPr>
      <w:r w:rsidRPr="00255348">
        <w:rPr>
          <w:rFonts w:ascii="Arial" w:eastAsia="Times New Roman" w:hAnsi="Arial" w:cs="Arial"/>
          <w:bCs/>
          <w:sz w:val="22"/>
          <w:szCs w:val="22"/>
        </w:rPr>
        <w:t xml:space="preserve">Liczba osób biernych zawodowo </w:t>
      </w:r>
      <w:r w:rsidR="00AE45C0" w:rsidRPr="00255348">
        <w:rPr>
          <w:rFonts w:ascii="Arial" w:eastAsia="Times New Roman" w:hAnsi="Arial" w:cs="Arial"/>
          <w:bCs/>
          <w:sz w:val="22"/>
          <w:szCs w:val="22"/>
        </w:rPr>
        <w:t>z</w:t>
      </w:r>
      <w:r w:rsidR="00AE45C0">
        <w:rPr>
          <w:rFonts w:ascii="Arial" w:eastAsia="Times New Roman" w:hAnsi="Arial" w:cs="Arial"/>
          <w:bCs/>
          <w:sz w:val="22"/>
          <w:szCs w:val="22"/>
        </w:rPr>
        <w:t> </w:t>
      </w:r>
      <w:r w:rsidRPr="00255348">
        <w:rPr>
          <w:rFonts w:ascii="Arial" w:eastAsia="Times New Roman" w:hAnsi="Arial" w:cs="Arial"/>
          <w:bCs/>
          <w:sz w:val="22"/>
          <w:szCs w:val="22"/>
        </w:rPr>
        <w:t xml:space="preserve">powodu choroby lub niepełnosprawności, w województwie podkarpackim jak </w:t>
      </w:r>
      <w:r w:rsidR="00AE45C0" w:rsidRPr="00255348">
        <w:rPr>
          <w:rFonts w:ascii="Arial" w:eastAsia="Times New Roman" w:hAnsi="Arial" w:cs="Arial"/>
          <w:bCs/>
          <w:sz w:val="22"/>
          <w:szCs w:val="22"/>
        </w:rPr>
        <w:t>i</w:t>
      </w:r>
      <w:r w:rsidR="00AE45C0">
        <w:rPr>
          <w:rFonts w:ascii="Arial" w:eastAsia="Times New Roman" w:hAnsi="Arial" w:cs="Arial"/>
          <w:bCs/>
          <w:sz w:val="22"/>
          <w:szCs w:val="22"/>
        </w:rPr>
        <w:t> </w:t>
      </w:r>
      <w:r w:rsidRPr="00255348">
        <w:rPr>
          <w:rFonts w:ascii="Arial" w:eastAsia="Times New Roman" w:hAnsi="Arial" w:cs="Arial"/>
          <w:bCs/>
          <w:sz w:val="22"/>
          <w:szCs w:val="22"/>
        </w:rPr>
        <w:t xml:space="preserve">na terenie całego kraju, powoli zmniejsza się (kraj: w 2008 r. – 2383 tys., </w:t>
      </w:r>
      <w:r w:rsidR="00AE45C0" w:rsidRPr="00255348">
        <w:rPr>
          <w:rFonts w:ascii="Arial" w:eastAsia="Times New Roman" w:hAnsi="Arial" w:cs="Arial"/>
          <w:bCs/>
          <w:sz w:val="22"/>
          <w:szCs w:val="22"/>
        </w:rPr>
        <w:t>w</w:t>
      </w:r>
      <w:r w:rsidR="00AE45C0">
        <w:rPr>
          <w:rFonts w:ascii="Arial" w:eastAsia="Times New Roman" w:hAnsi="Arial" w:cs="Arial"/>
          <w:bCs/>
          <w:sz w:val="22"/>
          <w:szCs w:val="22"/>
        </w:rPr>
        <w:t> </w:t>
      </w:r>
      <w:r w:rsidRPr="00255348">
        <w:rPr>
          <w:rFonts w:ascii="Arial" w:eastAsia="Times New Roman" w:hAnsi="Arial" w:cs="Arial"/>
          <w:bCs/>
          <w:sz w:val="22"/>
          <w:szCs w:val="22"/>
        </w:rPr>
        <w:t xml:space="preserve">2012 r. – 1949 tys., woj. podkarpackie: </w:t>
      </w:r>
      <w:r w:rsidR="00AE45C0" w:rsidRPr="00255348">
        <w:rPr>
          <w:rFonts w:ascii="Arial" w:eastAsia="Times New Roman" w:hAnsi="Arial" w:cs="Arial"/>
          <w:bCs/>
          <w:sz w:val="22"/>
          <w:szCs w:val="22"/>
        </w:rPr>
        <w:t>w</w:t>
      </w:r>
      <w:r w:rsidR="00AE45C0">
        <w:rPr>
          <w:rFonts w:ascii="Arial" w:eastAsia="Times New Roman" w:hAnsi="Arial" w:cs="Arial"/>
          <w:bCs/>
          <w:sz w:val="22"/>
          <w:szCs w:val="22"/>
        </w:rPr>
        <w:t> </w:t>
      </w:r>
      <w:r w:rsidRPr="00255348">
        <w:rPr>
          <w:rFonts w:ascii="Arial" w:eastAsia="Times New Roman" w:hAnsi="Arial" w:cs="Arial"/>
          <w:bCs/>
          <w:sz w:val="22"/>
          <w:szCs w:val="22"/>
        </w:rPr>
        <w:t xml:space="preserve">2008 r. – 139 tys., w 2012 r. – 105 tys.). Niestety jednak choroba lub niepełnosprawność </w:t>
      </w:r>
      <w:r w:rsidR="00AE45C0" w:rsidRPr="00255348">
        <w:rPr>
          <w:rFonts w:ascii="Arial" w:eastAsia="Times New Roman" w:hAnsi="Arial" w:cs="Arial"/>
          <w:bCs/>
          <w:sz w:val="22"/>
          <w:szCs w:val="22"/>
        </w:rPr>
        <w:t>w</w:t>
      </w:r>
      <w:r w:rsidR="00AE45C0">
        <w:rPr>
          <w:rFonts w:ascii="Arial" w:eastAsia="Times New Roman" w:hAnsi="Arial" w:cs="Arial"/>
          <w:bCs/>
          <w:sz w:val="22"/>
          <w:szCs w:val="22"/>
        </w:rPr>
        <w:t> </w:t>
      </w:r>
      <w:r w:rsidRPr="00255348">
        <w:rPr>
          <w:rFonts w:ascii="Arial" w:eastAsia="Times New Roman" w:hAnsi="Arial" w:cs="Arial"/>
          <w:bCs/>
          <w:sz w:val="22"/>
          <w:szCs w:val="22"/>
        </w:rPr>
        <w:t>2012 r. stanowiła 15,1% wśród wszystkich przyczyn bierności zawodowej na Podkarpaciu (w kraju 14,8%).</w:t>
      </w:r>
      <w:r w:rsidRPr="00255348">
        <w:rPr>
          <w:rStyle w:val="Odwoanieprzypisudolnego"/>
          <w:rFonts w:ascii="Arial" w:eastAsia="Times New Roman" w:hAnsi="Arial" w:cs="Arial"/>
          <w:bCs/>
          <w:sz w:val="22"/>
          <w:szCs w:val="22"/>
        </w:rPr>
        <w:footnoteReference w:id="149"/>
      </w:r>
      <w:r w:rsidRPr="00255348">
        <w:rPr>
          <w:rFonts w:ascii="Arial" w:eastAsia="Times New Roman" w:hAnsi="Arial" w:cs="Arial"/>
          <w:bCs/>
          <w:sz w:val="22"/>
          <w:szCs w:val="22"/>
        </w:rPr>
        <w:t xml:space="preserve"> Stan zdrowia mieszkańców w województwie podkarpackim utrzymuje się na poziomie przeciętnym, ale lepszym niż u ogółu Polaków.</w:t>
      </w:r>
      <w:r w:rsidRPr="00255348">
        <w:rPr>
          <w:rStyle w:val="Odwoanieprzypisudolnego"/>
          <w:rFonts w:ascii="Arial" w:eastAsia="Times New Roman" w:hAnsi="Arial" w:cs="Arial"/>
          <w:bCs/>
          <w:sz w:val="22"/>
          <w:szCs w:val="22"/>
        </w:rPr>
        <w:footnoteReference w:id="150"/>
      </w:r>
      <w:r w:rsidRPr="00255348">
        <w:rPr>
          <w:rFonts w:ascii="Arial" w:eastAsia="Times New Roman" w:hAnsi="Arial" w:cs="Arial"/>
          <w:bCs/>
          <w:sz w:val="22"/>
          <w:szCs w:val="22"/>
        </w:rPr>
        <w:t>Najczęstsze przyczyny zgonów na Podkarpaciu to choroby układu krążenia i nowotwory oraz przyczyny zewnętrzne (zamierzone samookaleczenia, wypadki komunikacyjne, upadki)</w:t>
      </w:r>
      <w:r w:rsidRPr="00255348">
        <w:rPr>
          <w:rFonts w:ascii="Arial" w:eastAsia="Times New Roman" w:hAnsi="Arial" w:cs="Arial"/>
          <w:sz w:val="22"/>
          <w:szCs w:val="22"/>
          <w:vertAlign w:val="superscript"/>
        </w:rPr>
        <w:footnoteReference w:id="151"/>
      </w:r>
      <w:r w:rsidRPr="00255348">
        <w:rPr>
          <w:rFonts w:ascii="Arial" w:hAnsi="Arial" w:cs="Arial"/>
          <w:sz w:val="22"/>
          <w:szCs w:val="22"/>
        </w:rPr>
        <w:t xml:space="preserve">. Problemy zdrowotne przyczyniają się do dezaktywacji zawodowej, </w:t>
      </w:r>
      <w:r w:rsidR="00AE45C0" w:rsidRPr="00255348">
        <w:rPr>
          <w:rFonts w:ascii="Arial" w:hAnsi="Arial" w:cs="Arial"/>
          <w:sz w:val="22"/>
          <w:szCs w:val="22"/>
        </w:rPr>
        <w:t>a</w:t>
      </w:r>
      <w:r w:rsidR="00AE45C0">
        <w:rPr>
          <w:rFonts w:ascii="Arial" w:hAnsi="Arial" w:cs="Arial"/>
          <w:sz w:val="22"/>
          <w:szCs w:val="22"/>
        </w:rPr>
        <w:t>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konsekwencji powodują poważne obciążenie ekonomiczne społeczeństwa polskiego poprzez obniżenie produktywności populacji. W 2010 r. łączna liczba dni absencji chorobowej wynosiła ponad 187 milionów. Łączne koszty schorzeń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Polsce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2010 roku wyniosły około 149,54 mld PLN (10% wartości PKB wytworzonego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2010 r.), </w:t>
      </w:r>
      <w:r w:rsidR="00AE45C0" w:rsidRPr="00255348">
        <w:rPr>
          <w:rFonts w:ascii="Arial" w:hAnsi="Arial" w:cs="Arial"/>
          <w:sz w:val="22"/>
          <w:szCs w:val="22"/>
        </w:rPr>
        <w:t>z</w:t>
      </w:r>
      <w:r w:rsidR="00AE45C0">
        <w:rPr>
          <w:rFonts w:ascii="Arial" w:hAnsi="Arial" w:cs="Arial"/>
          <w:sz w:val="22"/>
          <w:szCs w:val="22"/>
        </w:rPr>
        <w:t> </w:t>
      </w:r>
      <w:r w:rsidRPr="00255348">
        <w:rPr>
          <w:rFonts w:ascii="Arial" w:hAnsi="Arial" w:cs="Arial"/>
          <w:sz w:val="22"/>
          <w:szCs w:val="22"/>
        </w:rPr>
        <w:t xml:space="preserve">czego 60% </w:t>
      </w:r>
      <w:r w:rsidRPr="00255348">
        <w:rPr>
          <w:rFonts w:ascii="Arial" w:hAnsi="Arial" w:cs="Arial"/>
          <w:sz w:val="22"/>
          <w:szCs w:val="22"/>
        </w:rPr>
        <w:lastRenderedPageBreak/>
        <w:t xml:space="preserve">(81,62 mld PLN, tj. 5,7% wartości PKB) stanowiły koszty utraconej produktywności (pośrednie) będące rezultatem absencji chorobowej, pobierania rent </w:t>
      </w:r>
      <w:r w:rsidR="00AE45C0" w:rsidRPr="00255348">
        <w:rPr>
          <w:rFonts w:ascii="Arial" w:hAnsi="Arial" w:cs="Arial"/>
          <w:sz w:val="22"/>
          <w:szCs w:val="22"/>
        </w:rPr>
        <w:t>z</w:t>
      </w:r>
      <w:r w:rsidR="00AE45C0">
        <w:rPr>
          <w:rFonts w:ascii="Arial" w:hAnsi="Arial" w:cs="Arial"/>
          <w:sz w:val="22"/>
          <w:szCs w:val="22"/>
        </w:rPr>
        <w:t> </w:t>
      </w:r>
      <w:r w:rsidRPr="00255348">
        <w:rPr>
          <w:rFonts w:ascii="Arial" w:hAnsi="Arial" w:cs="Arial"/>
          <w:sz w:val="22"/>
          <w:szCs w:val="22"/>
        </w:rPr>
        <w:t xml:space="preserve">tytułu niezdolności do pracy oraz przedwczesnej umieralności, </w:t>
      </w:r>
      <w:r w:rsidR="00AE45C0" w:rsidRPr="00255348">
        <w:rPr>
          <w:rFonts w:ascii="Arial" w:hAnsi="Arial" w:cs="Arial"/>
          <w:sz w:val="22"/>
          <w:szCs w:val="22"/>
        </w:rPr>
        <w:t>a</w:t>
      </w:r>
      <w:r w:rsidR="00AE45C0">
        <w:rPr>
          <w:rFonts w:ascii="Arial" w:hAnsi="Arial" w:cs="Arial"/>
          <w:sz w:val="22"/>
          <w:szCs w:val="22"/>
        </w:rPr>
        <w:t> </w:t>
      </w:r>
      <w:r w:rsidRPr="00255348">
        <w:rPr>
          <w:rFonts w:ascii="Arial" w:hAnsi="Arial" w:cs="Arial"/>
          <w:sz w:val="22"/>
          <w:szCs w:val="22"/>
        </w:rPr>
        <w:t>41% (56,6 mld PLN, tj. 4,0% wartości PKB) koszty świadczeń zdrowotnych (bezpośrednie)</w:t>
      </w:r>
      <w:r w:rsidRPr="00255348">
        <w:rPr>
          <w:rStyle w:val="Odwoanieprzypisudolnego"/>
          <w:rFonts w:ascii="Arial" w:hAnsi="Arial" w:cs="Arial"/>
          <w:sz w:val="22"/>
          <w:szCs w:val="22"/>
        </w:rPr>
        <w:footnoteReference w:id="152"/>
      </w:r>
      <w:r w:rsidRPr="00255348">
        <w:rPr>
          <w:rFonts w:ascii="Arial" w:hAnsi="Arial" w:cs="Arial"/>
          <w:sz w:val="22"/>
          <w:szCs w:val="22"/>
        </w:rPr>
        <w:t>.</w:t>
      </w:r>
    </w:p>
    <w:p w14:paraId="20AE9185" w14:textId="5640DEEE" w:rsidR="00255348" w:rsidRPr="00255348" w:rsidRDefault="00255348" w:rsidP="005D5676">
      <w:pPr>
        <w:pStyle w:val="Akapitzlist1"/>
        <w:numPr>
          <w:ilvl w:val="0"/>
          <w:numId w:val="12"/>
        </w:numPr>
        <w:autoSpaceDE w:val="0"/>
        <w:autoSpaceDN w:val="0"/>
        <w:adjustRightInd w:val="0"/>
        <w:spacing w:after="0"/>
        <w:ind w:left="402" w:hanging="357"/>
        <w:rPr>
          <w:rFonts w:ascii="Arial" w:hAnsi="Arial" w:cs="Arial"/>
          <w:bCs/>
          <w:sz w:val="22"/>
          <w:szCs w:val="22"/>
        </w:rPr>
      </w:pPr>
      <w:r w:rsidRPr="00255348">
        <w:rPr>
          <w:rFonts w:ascii="Arial" w:hAnsi="Arial" w:cs="Arial"/>
          <w:sz w:val="22"/>
          <w:szCs w:val="22"/>
        </w:rPr>
        <w:t xml:space="preserve">Zgłaszalność na badania przesiewowe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ramach krajowych programów zdrowotnych kształtuje się wśród mieszkańców województwa na poziomie zazwyczaj niższym niż średnia krajowa. W przypadku badań mammograficznych na poziomie od 33% do 38,8%, badań cytologicznych 23,95% do 30,46%</w:t>
      </w:r>
      <w:r w:rsidRPr="00255348">
        <w:rPr>
          <w:rStyle w:val="Odwoanieprzypisudolnego"/>
          <w:rFonts w:ascii="Arial" w:hAnsi="Arial" w:cs="Arial"/>
          <w:sz w:val="22"/>
          <w:szCs w:val="22"/>
        </w:rPr>
        <w:footnoteReference w:id="153"/>
      </w:r>
      <w:r w:rsidR="006F5ACA">
        <w:rPr>
          <w:rFonts w:ascii="Arial" w:hAnsi="Arial" w:cs="Arial"/>
          <w:sz w:val="22"/>
          <w:szCs w:val="22"/>
        </w:rPr>
        <w:t>.</w:t>
      </w:r>
    </w:p>
    <w:p w14:paraId="64115D07" w14:textId="38B14562" w:rsidR="00255348" w:rsidRPr="00255348" w:rsidRDefault="00255348" w:rsidP="005D5676">
      <w:pPr>
        <w:pStyle w:val="Akapitzlist1"/>
        <w:numPr>
          <w:ilvl w:val="0"/>
          <w:numId w:val="12"/>
        </w:numPr>
        <w:autoSpaceDE w:val="0"/>
        <w:autoSpaceDN w:val="0"/>
        <w:adjustRightInd w:val="0"/>
        <w:spacing w:after="0"/>
        <w:ind w:left="402" w:hanging="357"/>
        <w:rPr>
          <w:rFonts w:ascii="Arial" w:hAnsi="Arial" w:cs="Arial"/>
          <w:bCs/>
          <w:sz w:val="22"/>
          <w:szCs w:val="22"/>
        </w:rPr>
      </w:pPr>
      <w:r w:rsidRPr="00255348">
        <w:rPr>
          <w:rFonts w:ascii="Arial" w:hAnsi="Arial" w:cs="Arial"/>
          <w:sz w:val="22"/>
          <w:szCs w:val="22"/>
        </w:rPr>
        <w:t>Programy profilaktyczne realizowane przez samorządy (</w:t>
      </w:r>
      <w:r w:rsidR="00AE45C0" w:rsidRPr="00255348">
        <w:rPr>
          <w:rFonts w:ascii="Arial" w:hAnsi="Arial" w:cs="Arial"/>
          <w:sz w:val="22"/>
          <w:szCs w:val="22"/>
        </w:rPr>
        <w:t>i</w:t>
      </w:r>
      <w:r w:rsidR="00AE45C0">
        <w:rPr>
          <w:rFonts w:ascii="Arial" w:hAnsi="Arial" w:cs="Arial"/>
          <w:sz w:val="22"/>
          <w:szCs w:val="22"/>
        </w:rPr>
        <w:t> </w:t>
      </w:r>
      <w:r w:rsidRPr="00255348">
        <w:rPr>
          <w:rFonts w:ascii="Arial" w:hAnsi="Arial" w:cs="Arial"/>
          <w:sz w:val="22"/>
          <w:szCs w:val="22"/>
        </w:rPr>
        <w:t xml:space="preserve">ich jednostki ochrony zdrowia) koncentrują się głownie na edukacji antynikotynowej </w:t>
      </w:r>
      <w:r w:rsidR="00AE45C0" w:rsidRPr="00255348">
        <w:rPr>
          <w:rFonts w:ascii="Arial" w:hAnsi="Arial" w:cs="Arial"/>
          <w:sz w:val="22"/>
          <w:szCs w:val="22"/>
        </w:rPr>
        <w:t>i</w:t>
      </w:r>
      <w:r w:rsidR="00AE45C0">
        <w:rPr>
          <w:rFonts w:ascii="Arial" w:hAnsi="Arial" w:cs="Arial"/>
          <w:sz w:val="22"/>
          <w:szCs w:val="22"/>
        </w:rPr>
        <w:t> </w:t>
      </w:r>
      <w:r w:rsidRPr="00255348">
        <w:rPr>
          <w:rFonts w:ascii="Arial" w:hAnsi="Arial" w:cs="Arial"/>
          <w:sz w:val="22"/>
          <w:szCs w:val="22"/>
        </w:rPr>
        <w:t xml:space="preserve">antyalkoholowej. Stosunkowo dobrze realizowana jest profilaktyka stomatologiczna wśród dzieci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wieku przedszkolnym. Natomiast poza nielicznymi przypadkami (Samorząd Województwa i Miasto Rzeszów), nie są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ogóle realizowane programy zdrowotne </w:t>
      </w:r>
      <w:r w:rsidR="00AE45C0" w:rsidRPr="00255348">
        <w:rPr>
          <w:rFonts w:ascii="Arial" w:hAnsi="Arial" w:cs="Arial"/>
          <w:sz w:val="22"/>
          <w:szCs w:val="22"/>
        </w:rPr>
        <w:t>i</w:t>
      </w:r>
      <w:r w:rsidR="00AE45C0">
        <w:rPr>
          <w:rFonts w:ascii="Arial" w:hAnsi="Arial" w:cs="Arial"/>
          <w:sz w:val="22"/>
          <w:szCs w:val="22"/>
        </w:rPr>
        <w:t> </w:t>
      </w:r>
      <w:r w:rsidRPr="00255348">
        <w:rPr>
          <w:rFonts w:ascii="Arial" w:hAnsi="Arial" w:cs="Arial"/>
          <w:sz w:val="22"/>
          <w:szCs w:val="22"/>
        </w:rPr>
        <w:t xml:space="preserve">profilaktyczne dotyczące najczęściej występujących schorzeń. Jednak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przypadku prowadzonych przez samorządy programów, zgłaszalność byw</w:t>
      </w:r>
      <w:r w:rsidR="00080ADE">
        <w:rPr>
          <w:rFonts w:ascii="Arial" w:hAnsi="Arial" w:cs="Arial"/>
          <w:sz w:val="22"/>
          <w:szCs w:val="22"/>
        </w:rPr>
        <w:t>a na niewystarczającym poziomie</w:t>
      </w:r>
      <w:r w:rsidR="00B0280D">
        <w:rPr>
          <w:rFonts w:ascii="Arial" w:hAnsi="Arial" w:cs="Arial"/>
          <w:sz w:val="22"/>
          <w:szCs w:val="22"/>
          <w:lang w:val="pl-PL"/>
        </w:rPr>
        <w:t xml:space="preserve"> </w:t>
      </w:r>
      <w:r w:rsidRPr="00255348">
        <w:rPr>
          <w:rFonts w:ascii="Arial" w:hAnsi="Arial" w:cs="Arial"/>
          <w:sz w:val="22"/>
          <w:szCs w:val="22"/>
        </w:rPr>
        <w:t xml:space="preserve">(np. profilaktyka raka jelita grubego </w:t>
      </w:r>
      <w:r w:rsidR="00AE45C0" w:rsidRPr="00255348">
        <w:rPr>
          <w:rFonts w:ascii="Arial" w:hAnsi="Arial" w:cs="Arial"/>
          <w:sz w:val="22"/>
          <w:szCs w:val="22"/>
        </w:rPr>
        <w:t>u</w:t>
      </w:r>
      <w:r w:rsidR="00AE45C0">
        <w:rPr>
          <w:rFonts w:ascii="Arial" w:hAnsi="Arial" w:cs="Arial"/>
          <w:sz w:val="22"/>
          <w:szCs w:val="22"/>
        </w:rPr>
        <w:t> </w:t>
      </w:r>
      <w:r w:rsidRPr="00255348">
        <w:rPr>
          <w:rFonts w:ascii="Arial" w:hAnsi="Arial" w:cs="Arial"/>
          <w:sz w:val="22"/>
          <w:szCs w:val="22"/>
        </w:rPr>
        <w:t>mężczyzn).</w:t>
      </w:r>
    </w:p>
    <w:p w14:paraId="092ABADA" w14:textId="6555F819" w:rsidR="00255348" w:rsidRPr="00255348" w:rsidRDefault="00255348" w:rsidP="005D5676">
      <w:pPr>
        <w:pStyle w:val="Akapitzlist1"/>
        <w:numPr>
          <w:ilvl w:val="0"/>
          <w:numId w:val="12"/>
        </w:numPr>
        <w:autoSpaceDE w:val="0"/>
        <w:autoSpaceDN w:val="0"/>
        <w:adjustRightInd w:val="0"/>
        <w:spacing w:after="0"/>
        <w:ind w:left="402" w:hanging="357"/>
        <w:rPr>
          <w:rFonts w:ascii="Arial" w:hAnsi="Arial" w:cs="Arial"/>
          <w:bCs/>
          <w:sz w:val="22"/>
          <w:szCs w:val="22"/>
        </w:rPr>
      </w:pPr>
      <w:r w:rsidRPr="00255348">
        <w:rPr>
          <w:rFonts w:ascii="Arial" w:hAnsi="Arial" w:cs="Arial"/>
          <w:sz w:val="22"/>
          <w:szCs w:val="22"/>
        </w:rPr>
        <w:t xml:space="preserve">W województwie podkarpackim nie występują szczególne obszary negatywnego oddziaływania na zdrowie społeczeństwa/osób pracujących. Obserwowany jest natomiast szczególny wzrost wśród chorób tzw. para zawodowych: schorzenia kręgosłupa, sercowo-naczyniowe, psychiczne. </w:t>
      </w:r>
      <w:r w:rsidRPr="00255348">
        <w:rPr>
          <w:rFonts w:ascii="Arial" w:hAnsi="Arial" w:cs="Arial"/>
          <w:bCs/>
          <w:sz w:val="22"/>
          <w:szCs w:val="22"/>
        </w:rPr>
        <w:t xml:space="preserve">Analizując dane dotyczące leczenia na oddziałach kardiologicznych można zauważyć nieustający wzrost liczby osób z chorobami układu krążenia (liczba osób leczona na oddziałach kardiologicznych w kraju: 2008 r. – 457959 os., 2009 r. – 470108 os., 2010 r. – 483117os., 2011 r. – 511690 os., </w:t>
      </w:r>
      <w:r w:rsidR="00AE45C0" w:rsidRPr="00255348">
        <w:rPr>
          <w:rFonts w:ascii="Arial" w:hAnsi="Arial" w:cs="Arial"/>
          <w:bCs/>
          <w:sz w:val="22"/>
          <w:szCs w:val="22"/>
        </w:rPr>
        <w:t>w</w:t>
      </w:r>
      <w:r w:rsidR="00AE45C0">
        <w:rPr>
          <w:rFonts w:ascii="Arial" w:hAnsi="Arial" w:cs="Arial"/>
          <w:bCs/>
          <w:sz w:val="22"/>
          <w:szCs w:val="22"/>
        </w:rPr>
        <w:t> </w:t>
      </w:r>
      <w:r w:rsidRPr="00255348">
        <w:rPr>
          <w:rFonts w:ascii="Arial" w:hAnsi="Arial" w:cs="Arial"/>
          <w:bCs/>
          <w:sz w:val="22"/>
          <w:szCs w:val="22"/>
        </w:rPr>
        <w:t xml:space="preserve">woj. podkarpackim: 2008 r. – 27727 os., 2009 r. – 25776 os., 2010 r. – 27406 os., 2011 r. – 28488 os.). Natomiast liczba pacjentów na oddziałach kardiochirurgicznych </w:t>
      </w:r>
      <w:r w:rsidR="00AE45C0" w:rsidRPr="00255348">
        <w:rPr>
          <w:rFonts w:ascii="Arial" w:hAnsi="Arial" w:cs="Arial"/>
          <w:bCs/>
          <w:sz w:val="22"/>
          <w:szCs w:val="22"/>
        </w:rPr>
        <w:t>w</w:t>
      </w:r>
      <w:r w:rsidR="00AE45C0">
        <w:rPr>
          <w:rFonts w:ascii="Arial" w:hAnsi="Arial" w:cs="Arial"/>
          <w:bCs/>
          <w:sz w:val="22"/>
          <w:szCs w:val="22"/>
        </w:rPr>
        <w:t> </w:t>
      </w:r>
      <w:r w:rsidRPr="00255348">
        <w:rPr>
          <w:rFonts w:ascii="Arial" w:hAnsi="Arial" w:cs="Arial"/>
          <w:bCs/>
          <w:sz w:val="22"/>
          <w:szCs w:val="22"/>
        </w:rPr>
        <w:t xml:space="preserve">kraju spadła </w:t>
      </w:r>
      <w:r w:rsidR="00AE45C0" w:rsidRPr="00255348">
        <w:rPr>
          <w:rFonts w:ascii="Arial" w:hAnsi="Arial" w:cs="Arial"/>
          <w:bCs/>
          <w:sz w:val="22"/>
          <w:szCs w:val="22"/>
        </w:rPr>
        <w:t>w</w:t>
      </w:r>
      <w:r w:rsidR="00AE45C0">
        <w:rPr>
          <w:rFonts w:ascii="Arial" w:hAnsi="Arial" w:cs="Arial"/>
          <w:bCs/>
          <w:sz w:val="22"/>
          <w:szCs w:val="22"/>
        </w:rPr>
        <w:t> </w:t>
      </w:r>
      <w:r w:rsidRPr="00255348">
        <w:rPr>
          <w:rFonts w:ascii="Arial" w:hAnsi="Arial" w:cs="Arial"/>
          <w:bCs/>
          <w:sz w:val="22"/>
          <w:szCs w:val="22"/>
        </w:rPr>
        <w:t>2011 r. (3684</w:t>
      </w:r>
      <w:r w:rsidR="00080ADE">
        <w:rPr>
          <w:rFonts w:ascii="Arial" w:hAnsi="Arial" w:cs="Arial"/>
          <w:bCs/>
          <w:sz w:val="22"/>
          <w:szCs w:val="22"/>
        </w:rPr>
        <w:t xml:space="preserve">7 os.) </w:t>
      </w:r>
      <w:r w:rsidR="00AE45C0">
        <w:rPr>
          <w:rFonts w:ascii="Arial" w:hAnsi="Arial" w:cs="Arial"/>
          <w:bCs/>
          <w:sz w:val="22"/>
          <w:szCs w:val="22"/>
        </w:rPr>
        <w:t>w </w:t>
      </w:r>
      <w:r w:rsidR="00080ADE">
        <w:rPr>
          <w:rFonts w:ascii="Arial" w:hAnsi="Arial" w:cs="Arial"/>
          <w:bCs/>
          <w:sz w:val="22"/>
          <w:szCs w:val="22"/>
        </w:rPr>
        <w:t>stosunku do 2010 r.</w:t>
      </w:r>
      <w:r w:rsidR="00B0280D">
        <w:rPr>
          <w:rFonts w:ascii="Arial" w:hAnsi="Arial" w:cs="Arial"/>
          <w:bCs/>
          <w:sz w:val="22"/>
          <w:szCs w:val="22"/>
          <w:lang w:val="pl-PL"/>
        </w:rPr>
        <w:t xml:space="preserve"> </w:t>
      </w:r>
      <w:r w:rsidRPr="00255348">
        <w:rPr>
          <w:rFonts w:ascii="Arial" w:hAnsi="Arial" w:cs="Arial"/>
          <w:bCs/>
          <w:sz w:val="22"/>
          <w:szCs w:val="22"/>
        </w:rPr>
        <w:t xml:space="preserve">(37486 os.), natomiast </w:t>
      </w:r>
      <w:r w:rsidR="00AE45C0" w:rsidRPr="00255348">
        <w:rPr>
          <w:rFonts w:ascii="Arial" w:hAnsi="Arial" w:cs="Arial"/>
          <w:bCs/>
          <w:sz w:val="22"/>
          <w:szCs w:val="22"/>
        </w:rPr>
        <w:t>w</w:t>
      </w:r>
      <w:r w:rsidR="00AE45C0">
        <w:rPr>
          <w:rFonts w:ascii="Arial" w:hAnsi="Arial" w:cs="Arial"/>
          <w:bCs/>
          <w:sz w:val="22"/>
          <w:szCs w:val="22"/>
        </w:rPr>
        <w:t> </w:t>
      </w:r>
      <w:r w:rsidRPr="00255348">
        <w:rPr>
          <w:rFonts w:ascii="Arial" w:hAnsi="Arial" w:cs="Arial"/>
          <w:bCs/>
          <w:sz w:val="22"/>
          <w:szCs w:val="22"/>
        </w:rPr>
        <w:t>woj. podkarpackim wzrosła (2010 r. – 1071 os., 2011 r. – 1197 os.).</w:t>
      </w:r>
      <w:r w:rsidRPr="00255348">
        <w:rPr>
          <w:rStyle w:val="Odwoanieprzypisudolnego"/>
          <w:rFonts w:ascii="Arial" w:hAnsi="Arial" w:cs="Arial"/>
          <w:bCs/>
          <w:sz w:val="22"/>
          <w:szCs w:val="22"/>
        </w:rPr>
        <w:footnoteReference w:id="154"/>
      </w:r>
    </w:p>
    <w:p w14:paraId="474EE07D" w14:textId="0E582D34" w:rsidR="00255348" w:rsidRPr="00255348" w:rsidRDefault="00255348" w:rsidP="005D5676">
      <w:pPr>
        <w:pStyle w:val="Akapitzlist1"/>
        <w:numPr>
          <w:ilvl w:val="0"/>
          <w:numId w:val="12"/>
        </w:numPr>
        <w:autoSpaceDE w:val="0"/>
        <w:autoSpaceDN w:val="0"/>
        <w:adjustRightInd w:val="0"/>
        <w:spacing w:after="0"/>
        <w:ind w:left="402" w:hanging="357"/>
        <w:rPr>
          <w:rFonts w:ascii="Arial" w:hAnsi="Arial" w:cs="Arial"/>
          <w:bCs/>
          <w:sz w:val="22"/>
          <w:szCs w:val="22"/>
        </w:rPr>
      </w:pPr>
      <w:r w:rsidRPr="00255348">
        <w:rPr>
          <w:rFonts w:ascii="Arial" w:hAnsi="Arial" w:cs="Arial"/>
          <w:sz w:val="22"/>
          <w:szCs w:val="22"/>
        </w:rPr>
        <w:t xml:space="preserve">W województwie notuje się duże braki zwłaszcza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tzw. profilaktyce wtórnej chorób układu naczyniowo-sercowego, co utrudnia powrót do normalnej aktywności zawodowej osób po przebytych zdarzeniach.</w:t>
      </w:r>
    </w:p>
    <w:p w14:paraId="3806E417" w14:textId="2E1BB232" w:rsidR="00255348" w:rsidRPr="00255348" w:rsidRDefault="00255348" w:rsidP="00DB4DD7">
      <w:pPr>
        <w:pStyle w:val="Akapitzlist1"/>
        <w:numPr>
          <w:ilvl w:val="0"/>
          <w:numId w:val="12"/>
        </w:numPr>
        <w:autoSpaceDE w:val="0"/>
        <w:autoSpaceDN w:val="0"/>
        <w:adjustRightInd w:val="0"/>
        <w:spacing w:after="160"/>
        <w:ind w:left="402" w:hanging="357"/>
        <w:rPr>
          <w:rFonts w:ascii="Arial" w:hAnsi="Arial" w:cs="Arial"/>
          <w:bCs/>
          <w:sz w:val="22"/>
          <w:szCs w:val="22"/>
        </w:rPr>
      </w:pPr>
      <w:r w:rsidRPr="00255348">
        <w:rPr>
          <w:rFonts w:ascii="Arial" w:hAnsi="Arial" w:cs="Arial"/>
          <w:sz w:val="22"/>
          <w:szCs w:val="22"/>
        </w:rPr>
        <w:t xml:space="preserve">W zakresie rehabilitacji zawodowej na dosyć wysokim poziomie utrzymuje się wsparcie osób niepełnosprawnych, natomiast </w:t>
      </w:r>
      <w:r w:rsidR="00AE45C0" w:rsidRPr="00255348">
        <w:rPr>
          <w:rFonts w:ascii="Arial" w:hAnsi="Arial" w:cs="Arial"/>
          <w:sz w:val="22"/>
          <w:szCs w:val="22"/>
        </w:rPr>
        <w:t>w</w:t>
      </w:r>
      <w:r w:rsidR="00AE45C0">
        <w:rPr>
          <w:rFonts w:ascii="Arial" w:hAnsi="Arial" w:cs="Arial"/>
          <w:sz w:val="22"/>
          <w:szCs w:val="22"/>
        </w:rPr>
        <w:t> </w:t>
      </w:r>
      <w:r w:rsidRPr="00255348">
        <w:rPr>
          <w:rFonts w:ascii="Arial" w:hAnsi="Arial" w:cs="Arial"/>
          <w:sz w:val="22"/>
          <w:szCs w:val="22"/>
        </w:rPr>
        <w:t xml:space="preserve">pozostałych obszarach wymaga wyraźnej koordynacji </w:t>
      </w:r>
      <w:r w:rsidR="00AE45C0" w:rsidRPr="00255348">
        <w:rPr>
          <w:rFonts w:ascii="Arial" w:hAnsi="Arial" w:cs="Arial"/>
          <w:sz w:val="22"/>
          <w:szCs w:val="22"/>
        </w:rPr>
        <w:t>i</w:t>
      </w:r>
      <w:r w:rsidR="00AE45C0">
        <w:rPr>
          <w:rFonts w:ascii="Arial" w:hAnsi="Arial" w:cs="Arial"/>
          <w:sz w:val="22"/>
          <w:szCs w:val="22"/>
        </w:rPr>
        <w:t> </w:t>
      </w:r>
      <w:r w:rsidRPr="00255348">
        <w:rPr>
          <w:rFonts w:ascii="Arial" w:hAnsi="Arial" w:cs="Arial"/>
          <w:sz w:val="22"/>
          <w:szCs w:val="22"/>
        </w:rPr>
        <w:t>wsparcia.</w:t>
      </w:r>
    </w:p>
    <w:p w14:paraId="0C1EA32A" w14:textId="77777777" w:rsidR="00904D01" w:rsidRPr="00191D26" w:rsidRDefault="00904D01" w:rsidP="00DB4DD7">
      <w:pPr>
        <w:spacing w:after="160"/>
        <w:rPr>
          <w:rFonts w:ascii="Arial" w:hAnsi="Arial" w:cs="Arial"/>
          <w:b/>
        </w:rPr>
      </w:pPr>
      <w:r w:rsidRPr="00191D26">
        <w:rPr>
          <w:rFonts w:ascii="Arial" w:hAnsi="Arial" w:cs="Arial"/>
          <w:b/>
        </w:rPr>
        <w:t>Wyzwania</w:t>
      </w:r>
    </w:p>
    <w:p w14:paraId="0E66476C" w14:textId="778F925F" w:rsidR="00904D01" w:rsidRPr="00925C9B" w:rsidRDefault="00904D01" w:rsidP="005D5676">
      <w:pPr>
        <w:pStyle w:val="Akapitzlist"/>
        <w:numPr>
          <w:ilvl w:val="0"/>
          <w:numId w:val="13"/>
        </w:numPr>
        <w:autoSpaceDE w:val="0"/>
        <w:autoSpaceDN w:val="0"/>
        <w:adjustRightInd w:val="0"/>
        <w:spacing w:after="0"/>
        <w:ind w:left="402" w:hanging="357"/>
        <w:rPr>
          <w:rFonts w:ascii="Arial" w:hAnsi="Arial" w:cs="Arial"/>
          <w:bCs/>
          <w:sz w:val="22"/>
          <w:szCs w:val="22"/>
        </w:rPr>
      </w:pPr>
      <w:r w:rsidRPr="00925C9B">
        <w:rPr>
          <w:rFonts w:ascii="Arial" w:hAnsi="Arial" w:cs="Arial"/>
          <w:bCs/>
          <w:sz w:val="22"/>
          <w:szCs w:val="22"/>
        </w:rPr>
        <w:t xml:space="preserve">Osoby pozostające poza rynkiem pracy są słabo przygotowane do wejścia </w:t>
      </w:r>
      <w:r w:rsidR="00AE45C0" w:rsidRPr="00925C9B">
        <w:rPr>
          <w:rFonts w:ascii="Arial" w:hAnsi="Arial" w:cs="Arial"/>
          <w:bCs/>
          <w:sz w:val="22"/>
          <w:szCs w:val="22"/>
        </w:rPr>
        <w:t>i</w:t>
      </w:r>
      <w:r w:rsidR="00AE45C0">
        <w:rPr>
          <w:rFonts w:ascii="Arial" w:hAnsi="Arial" w:cs="Arial"/>
          <w:bCs/>
          <w:sz w:val="22"/>
          <w:szCs w:val="22"/>
        </w:rPr>
        <w:t> </w:t>
      </w:r>
      <w:r w:rsidRPr="00925C9B">
        <w:rPr>
          <w:rFonts w:ascii="Arial" w:hAnsi="Arial" w:cs="Arial"/>
          <w:bCs/>
          <w:sz w:val="22"/>
          <w:szCs w:val="22"/>
        </w:rPr>
        <w:t>utrzymania się na rynku.</w:t>
      </w:r>
    </w:p>
    <w:p w14:paraId="04CEA074" w14:textId="256F0855" w:rsidR="00904D01" w:rsidRPr="00925C9B" w:rsidRDefault="00904D01" w:rsidP="005D5676">
      <w:pPr>
        <w:pStyle w:val="Akapitzlist"/>
        <w:numPr>
          <w:ilvl w:val="0"/>
          <w:numId w:val="13"/>
        </w:numPr>
        <w:autoSpaceDE w:val="0"/>
        <w:autoSpaceDN w:val="0"/>
        <w:adjustRightInd w:val="0"/>
        <w:spacing w:after="0"/>
        <w:ind w:left="402" w:hanging="357"/>
        <w:rPr>
          <w:rFonts w:ascii="Arial" w:hAnsi="Arial" w:cs="Arial"/>
          <w:bCs/>
          <w:sz w:val="22"/>
          <w:szCs w:val="22"/>
        </w:rPr>
      </w:pPr>
      <w:r w:rsidRPr="00925C9B">
        <w:rPr>
          <w:rFonts w:ascii="Arial" w:hAnsi="Arial" w:cs="Arial"/>
          <w:bCs/>
          <w:sz w:val="22"/>
          <w:szCs w:val="22"/>
        </w:rPr>
        <w:t xml:space="preserve">Niski poziom przedsiębiorczości </w:t>
      </w:r>
      <w:r w:rsidR="00AE45C0" w:rsidRPr="00925C9B">
        <w:rPr>
          <w:rFonts w:ascii="Arial" w:hAnsi="Arial" w:cs="Arial"/>
          <w:bCs/>
          <w:sz w:val="22"/>
          <w:szCs w:val="22"/>
        </w:rPr>
        <w:t>w</w:t>
      </w:r>
      <w:r w:rsidR="00AE45C0">
        <w:rPr>
          <w:rFonts w:ascii="Arial" w:hAnsi="Arial" w:cs="Arial"/>
          <w:bCs/>
          <w:sz w:val="22"/>
          <w:szCs w:val="22"/>
        </w:rPr>
        <w:t> </w:t>
      </w:r>
      <w:r w:rsidRPr="00925C9B">
        <w:rPr>
          <w:rFonts w:ascii="Arial" w:hAnsi="Arial" w:cs="Arial"/>
          <w:bCs/>
          <w:sz w:val="22"/>
          <w:szCs w:val="22"/>
        </w:rPr>
        <w:t>regionie.</w:t>
      </w:r>
    </w:p>
    <w:p w14:paraId="05EE27AF" w14:textId="386563FC" w:rsidR="00904D01" w:rsidRPr="00925C9B" w:rsidRDefault="00904D01" w:rsidP="005D5676">
      <w:pPr>
        <w:pStyle w:val="Akapitzlist"/>
        <w:numPr>
          <w:ilvl w:val="0"/>
          <w:numId w:val="13"/>
        </w:numPr>
        <w:autoSpaceDE w:val="0"/>
        <w:autoSpaceDN w:val="0"/>
        <w:adjustRightInd w:val="0"/>
        <w:spacing w:after="0"/>
        <w:ind w:left="402" w:hanging="357"/>
        <w:rPr>
          <w:rFonts w:ascii="Arial" w:hAnsi="Arial" w:cs="Arial"/>
          <w:bCs/>
          <w:sz w:val="22"/>
          <w:szCs w:val="22"/>
        </w:rPr>
      </w:pPr>
      <w:r w:rsidRPr="00925C9B">
        <w:rPr>
          <w:rFonts w:ascii="Arial" w:hAnsi="Arial" w:cs="Arial"/>
          <w:bCs/>
          <w:sz w:val="22"/>
          <w:szCs w:val="22"/>
        </w:rPr>
        <w:t xml:space="preserve">Pracodawcy </w:t>
      </w:r>
      <w:r w:rsidR="00AE45C0" w:rsidRPr="00925C9B">
        <w:rPr>
          <w:rFonts w:ascii="Arial" w:hAnsi="Arial" w:cs="Arial"/>
          <w:bCs/>
          <w:sz w:val="22"/>
          <w:szCs w:val="22"/>
        </w:rPr>
        <w:t>w</w:t>
      </w:r>
      <w:r w:rsidR="00AE45C0">
        <w:rPr>
          <w:rFonts w:ascii="Arial" w:hAnsi="Arial" w:cs="Arial"/>
          <w:bCs/>
          <w:sz w:val="22"/>
          <w:szCs w:val="22"/>
        </w:rPr>
        <w:t> </w:t>
      </w:r>
      <w:r w:rsidRPr="00925C9B">
        <w:rPr>
          <w:rFonts w:ascii="Arial" w:hAnsi="Arial" w:cs="Arial"/>
          <w:bCs/>
          <w:sz w:val="22"/>
          <w:szCs w:val="22"/>
        </w:rPr>
        <w:t>niewystarczającym stopniu po</w:t>
      </w:r>
      <w:r w:rsidR="008C4444" w:rsidRPr="00925C9B">
        <w:rPr>
          <w:rFonts w:ascii="Arial" w:hAnsi="Arial" w:cs="Arial"/>
          <w:bCs/>
          <w:sz w:val="22"/>
          <w:szCs w:val="22"/>
        </w:rPr>
        <w:t>dnoszą kwalifikacje pracowników.</w:t>
      </w:r>
    </w:p>
    <w:p w14:paraId="1C751821" w14:textId="5B50BF2C" w:rsidR="00904D01" w:rsidRPr="00925C9B" w:rsidRDefault="00904D01" w:rsidP="005D5676">
      <w:pPr>
        <w:pStyle w:val="Akapitzlist"/>
        <w:numPr>
          <w:ilvl w:val="0"/>
          <w:numId w:val="13"/>
        </w:numPr>
        <w:autoSpaceDE w:val="0"/>
        <w:autoSpaceDN w:val="0"/>
        <w:adjustRightInd w:val="0"/>
        <w:spacing w:after="0"/>
        <w:ind w:left="402" w:hanging="357"/>
        <w:rPr>
          <w:rFonts w:ascii="Arial" w:hAnsi="Arial" w:cs="Arial"/>
          <w:bCs/>
          <w:sz w:val="22"/>
          <w:szCs w:val="22"/>
        </w:rPr>
      </w:pPr>
      <w:r w:rsidRPr="00925C9B">
        <w:rPr>
          <w:rFonts w:ascii="Arial" w:hAnsi="Arial" w:cs="Arial"/>
          <w:bCs/>
          <w:sz w:val="22"/>
          <w:szCs w:val="22"/>
        </w:rPr>
        <w:t xml:space="preserve">Niewystarczający stopień upowszechnienia opieki żłobkowej </w:t>
      </w:r>
      <w:r w:rsidR="00AE45C0" w:rsidRPr="00925C9B">
        <w:rPr>
          <w:rFonts w:ascii="Arial" w:hAnsi="Arial" w:cs="Arial"/>
          <w:bCs/>
          <w:sz w:val="22"/>
          <w:szCs w:val="22"/>
        </w:rPr>
        <w:t>w</w:t>
      </w:r>
      <w:r w:rsidR="00AE45C0">
        <w:rPr>
          <w:rFonts w:ascii="Arial" w:hAnsi="Arial" w:cs="Arial"/>
          <w:bCs/>
          <w:sz w:val="22"/>
          <w:szCs w:val="22"/>
        </w:rPr>
        <w:t> </w:t>
      </w:r>
      <w:r w:rsidRPr="00925C9B">
        <w:rPr>
          <w:rFonts w:ascii="Arial" w:hAnsi="Arial" w:cs="Arial"/>
          <w:bCs/>
          <w:sz w:val="22"/>
          <w:szCs w:val="22"/>
        </w:rPr>
        <w:t>województwie,</w:t>
      </w:r>
      <w:r w:rsidR="008C4444" w:rsidRPr="00925C9B">
        <w:rPr>
          <w:rFonts w:ascii="Arial" w:hAnsi="Arial" w:cs="Arial"/>
          <w:bCs/>
          <w:sz w:val="22"/>
          <w:szCs w:val="22"/>
        </w:rPr>
        <w:t xml:space="preserve"> zwłaszcza poza obszarami miast.</w:t>
      </w:r>
    </w:p>
    <w:p w14:paraId="532B5C44" w14:textId="445B8B03" w:rsidR="00904D01" w:rsidRPr="00925C9B" w:rsidRDefault="00904D01" w:rsidP="00DB4DD7">
      <w:pPr>
        <w:pStyle w:val="Akapitzlist"/>
        <w:numPr>
          <w:ilvl w:val="0"/>
          <w:numId w:val="13"/>
        </w:numPr>
        <w:autoSpaceDE w:val="0"/>
        <w:autoSpaceDN w:val="0"/>
        <w:adjustRightInd w:val="0"/>
        <w:spacing w:after="160"/>
        <w:ind w:left="402" w:hanging="357"/>
        <w:rPr>
          <w:rFonts w:ascii="Arial" w:hAnsi="Arial" w:cs="Arial"/>
          <w:bCs/>
          <w:sz w:val="22"/>
          <w:szCs w:val="22"/>
        </w:rPr>
      </w:pPr>
      <w:r w:rsidRPr="00925C9B">
        <w:rPr>
          <w:rFonts w:ascii="Arial" w:hAnsi="Arial" w:cs="Arial"/>
          <w:bCs/>
          <w:sz w:val="22"/>
          <w:szCs w:val="22"/>
        </w:rPr>
        <w:lastRenderedPageBreak/>
        <w:t xml:space="preserve">Niewystarczająca profilaktyka </w:t>
      </w:r>
      <w:r w:rsidR="00AE45C0" w:rsidRPr="00925C9B">
        <w:rPr>
          <w:rFonts w:ascii="Arial" w:hAnsi="Arial" w:cs="Arial"/>
          <w:bCs/>
          <w:sz w:val="22"/>
          <w:szCs w:val="22"/>
        </w:rPr>
        <w:t>w</w:t>
      </w:r>
      <w:r w:rsidR="00AE45C0">
        <w:rPr>
          <w:rFonts w:ascii="Arial" w:hAnsi="Arial" w:cs="Arial"/>
          <w:bCs/>
          <w:sz w:val="22"/>
          <w:szCs w:val="22"/>
        </w:rPr>
        <w:t> </w:t>
      </w:r>
      <w:r w:rsidRPr="00925C9B">
        <w:rPr>
          <w:rFonts w:ascii="Arial" w:hAnsi="Arial" w:cs="Arial"/>
          <w:bCs/>
          <w:sz w:val="22"/>
          <w:szCs w:val="22"/>
        </w:rPr>
        <w:t>zakresie chorób będących najczęstszymi powodami przedwczesnego opuszczania rynku pracy.</w:t>
      </w:r>
    </w:p>
    <w:p w14:paraId="51442C0E" w14:textId="77777777" w:rsidR="00904D01" w:rsidRPr="00925C9B" w:rsidRDefault="00904D01" w:rsidP="00DB4DD7">
      <w:pPr>
        <w:spacing w:after="160"/>
        <w:rPr>
          <w:rFonts w:ascii="Arial" w:hAnsi="Arial" w:cs="Arial"/>
          <w:b/>
        </w:rPr>
      </w:pPr>
      <w:r w:rsidRPr="00925C9B">
        <w:rPr>
          <w:rFonts w:ascii="Arial" w:hAnsi="Arial" w:cs="Arial"/>
          <w:b/>
        </w:rPr>
        <w:t>Oczekiwane efekty</w:t>
      </w:r>
    </w:p>
    <w:p w14:paraId="3F5B03AE" w14:textId="50E02F8A" w:rsidR="00904D01" w:rsidRPr="00925C9B" w:rsidRDefault="00904D01" w:rsidP="005D5676">
      <w:pPr>
        <w:pStyle w:val="Akapitzlist"/>
        <w:numPr>
          <w:ilvl w:val="0"/>
          <w:numId w:val="14"/>
        </w:numPr>
        <w:autoSpaceDE w:val="0"/>
        <w:autoSpaceDN w:val="0"/>
        <w:adjustRightInd w:val="0"/>
        <w:spacing w:after="0"/>
        <w:ind w:left="425" w:hanging="357"/>
        <w:rPr>
          <w:rFonts w:ascii="Arial" w:hAnsi="Arial" w:cs="Arial"/>
          <w:bCs/>
          <w:sz w:val="22"/>
          <w:szCs w:val="22"/>
        </w:rPr>
      </w:pPr>
      <w:r w:rsidRPr="00925C9B">
        <w:rPr>
          <w:rFonts w:ascii="Arial" w:hAnsi="Arial" w:cs="Arial"/>
          <w:bCs/>
          <w:sz w:val="22"/>
          <w:szCs w:val="22"/>
        </w:rPr>
        <w:t xml:space="preserve">Wzrost liczy osób lepiej przygotowanych do wejścia </w:t>
      </w:r>
      <w:r w:rsidR="00AE45C0" w:rsidRPr="00925C9B">
        <w:rPr>
          <w:rFonts w:ascii="Arial" w:hAnsi="Arial" w:cs="Arial"/>
          <w:bCs/>
          <w:sz w:val="22"/>
          <w:szCs w:val="22"/>
        </w:rPr>
        <w:t>i</w:t>
      </w:r>
      <w:r w:rsidR="00AE45C0">
        <w:rPr>
          <w:rFonts w:ascii="Arial" w:hAnsi="Arial" w:cs="Arial"/>
          <w:bCs/>
          <w:sz w:val="22"/>
          <w:szCs w:val="22"/>
        </w:rPr>
        <w:t> </w:t>
      </w:r>
      <w:r w:rsidR="00BF2C6D" w:rsidRPr="00925C9B">
        <w:rPr>
          <w:rFonts w:ascii="Arial" w:hAnsi="Arial" w:cs="Arial"/>
          <w:bCs/>
          <w:sz w:val="22"/>
          <w:szCs w:val="22"/>
        </w:rPr>
        <w:t>utrzymania się na rynku pracy.</w:t>
      </w:r>
    </w:p>
    <w:p w14:paraId="21A907F3" w14:textId="77777777" w:rsidR="00904D01" w:rsidRPr="00925C9B" w:rsidRDefault="00904D01" w:rsidP="005D5676">
      <w:pPr>
        <w:pStyle w:val="Akapitzlist"/>
        <w:numPr>
          <w:ilvl w:val="0"/>
          <w:numId w:val="14"/>
        </w:numPr>
        <w:autoSpaceDE w:val="0"/>
        <w:autoSpaceDN w:val="0"/>
        <w:adjustRightInd w:val="0"/>
        <w:spacing w:after="0"/>
        <w:ind w:left="425" w:hanging="357"/>
        <w:rPr>
          <w:rFonts w:ascii="Arial" w:hAnsi="Arial" w:cs="Arial"/>
          <w:bCs/>
          <w:sz w:val="22"/>
          <w:szCs w:val="22"/>
        </w:rPr>
      </w:pPr>
      <w:r w:rsidRPr="00925C9B">
        <w:rPr>
          <w:rFonts w:ascii="Arial" w:hAnsi="Arial" w:cs="Arial"/>
          <w:bCs/>
          <w:sz w:val="22"/>
          <w:szCs w:val="22"/>
        </w:rPr>
        <w:t>Wzrost liczby nowo</w:t>
      </w:r>
      <w:r w:rsidR="00BF2C6D" w:rsidRPr="00925C9B">
        <w:rPr>
          <w:rFonts w:ascii="Arial" w:hAnsi="Arial" w:cs="Arial"/>
          <w:bCs/>
          <w:sz w:val="22"/>
          <w:szCs w:val="22"/>
        </w:rPr>
        <w:t xml:space="preserve"> </w:t>
      </w:r>
      <w:r w:rsidRPr="00925C9B">
        <w:rPr>
          <w:rFonts w:ascii="Arial" w:hAnsi="Arial" w:cs="Arial"/>
          <w:bCs/>
          <w:sz w:val="22"/>
          <w:szCs w:val="22"/>
        </w:rPr>
        <w:t>utworzonych firm.</w:t>
      </w:r>
    </w:p>
    <w:p w14:paraId="6CA2B1AB" w14:textId="77777777" w:rsidR="00904D01" w:rsidRPr="00925C9B" w:rsidRDefault="00904D01" w:rsidP="005D5676">
      <w:pPr>
        <w:pStyle w:val="Akapitzlist"/>
        <w:numPr>
          <w:ilvl w:val="0"/>
          <w:numId w:val="14"/>
        </w:numPr>
        <w:autoSpaceDE w:val="0"/>
        <w:autoSpaceDN w:val="0"/>
        <w:adjustRightInd w:val="0"/>
        <w:spacing w:after="0"/>
        <w:ind w:left="425" w:hanging="357"/>
        <w:rPr>
          <w:rFonts w:ascii="Arial" w:hAnsi="Arial" w:cs="Arial"/>
          <w:bCs/>
          <w:sz w:val="22"/>
          <w:szCs w:val="22"/>
        </w:rPr>
      </w:pPr>
      <w:r w:rsidRPr="00925C9B">
        <w:rPr>
          <w:rFonts w:ascii="Arial" w:hAnsi="Arial" w:cs="Arial"/>
          <w:bCs/>
          <w:sz w:val="22"/>
          <w:szCs w:val="22"/>
        </w:rPr>
        <w:t>Zwiększenie trwałości nowo</w:t>
      </w:r>
      <w:r w:rsidR="00BF2C6D" w:rsidRPr="00925C9B">
        <w:rPr>
          <w:rFonts w:ascii="Arial" w:hAnsi="Arial" w:cs="Arial"/>
          <w:bCs/>
          <w:sz w:val="22"/>
          <w:szCs w:val="22"/>
        </w:rPr>
        <w:t xml:space="preserve"> </w:t>
      </w:r>
      <w:r w:rsidRPr="00925C9B">
        <w:rPr>
          <w:rFonts w:ascii="Arial" w:hAnsi="Arial" w:cs="Arial"/>
          <w:bCs/>
          <w:sz w:val="22"/>
          <w:szCs w:val="22"/>
        </w:rPr>
        <w:t>powstałych miejsc pracy.</w:t>
      </w:r>
    </w:p>
    <w:p w14:paraId="3886D665" w14:textId="6C328E29" w:rsidR="00904D01" w:rsidRPr="00925C9B" w:rsidRDefault="00904D01" w:rsidP="005D5676">
      <w:pPr>
        <w:numPr>
          <w:ilvl w:val="0"/>
          <w:numId w:val="14"/>
        </w:numPr>
        <w:autoSpaceDE w:val="0"/>
        <w:autoSpaceDN w:val="0"/>
        <w:adjustRightInd w:val="0"/>
        <w:spacing w:after="0"/>
        <w:ind w:left="425" w:hanging="357"/>
        <w:contextualSpacing/>
        <w:rPr>
          <w:rFonts w:ascii="Arial" w:eastAsia="Times New Roman" w:hAnsi="Arial" w:cs="Arial"/>
          <w:bCs/>
        </w:rPr>
      </w:pPr>
      <w:r w:rsidRPr="00925C9B">
        <w:rPr>
          <w:rFonts w:ascii="Arial" w:hAnsi="Arial" w:cs="Arial"/>
          <w:bCs/>
        </w:rPr>
        <w:t xml:space="preserve">Wzrost liczby ilości miejsc </w:t>
      </w:r>
      <w:r w:rsidR="00AE45C0" w:rsidRPr="00925C9B">
        <w:rPr>
          <w:rFonts w:ascii="Arial" w:hAnsi="Arial" w:cs="Arial"/>
          <w:bCs/>
        </w:rPr>
        <w:t>w</w:t>
      </w:r>
      <w:r w:rsidR="00AE45C0">
        <w:rPr>
          <w:rFonts w:ascii="Arial" w:hAnsi="Arial" w:cs="Arial"/>
          <w:bCs/>
        </w:rPr>
        <w:t> </w:t>
      </w:r>
      <w:r w:rsidRPr="00925C9B">
        <w:rPr>
          <w:rFonts w:ascii="Arial" w:hAnsi="Arial" w:cs="Arial"/>
          <w:bCs/>
        </w:rPr>
        <w:t xml:space="preserve">żłobkach </w:t>
      </w:r>
      <w:r w:rsidR="00AE45C0" w:rsidRPr="00925C9B">
        <w:rPr>
          <w:rFonts w:ascii="Arial" w:hAnsi="Arial" w:cs="Arial"/>
          <w:bCs/>
        </w:rPr>
        <w:t>i</w:t>
      </w:r>
      <w:r w:rsidR="00AE45C0">
        <w:rPr>
          <w:rFonts w:ascii="Arial" w:hAnsi="Arial" w:cs="Arial"/>
          <w:bCs/>
        </w:rPr>
        <w:t> </w:t>
      </w:r>
      <w:r w:rsidRPr="00925C9B">
        <w:rPr>
          <w:rFonts w:ascii="Arial" w:hAnsi="Arial" w:cs="Arial"/>
          <w:bCs/>
        </w:rPr>
        <w:t>innych formach opieki nad dziećmi do lat 3</w:t>
      </w:r>
      <w:r w:rsidR="00BF2C6D" w:rsidRPr="00925C9B">
        <w:rPr>
          <w:rFonts w:ascii="Arial" w:hAnsi="Arial" w:cs="Arial"/>
          <w:bCs/>
        </w:rPr>
        <w:t>.</w:t>
      </w:r>
    </w:p>
    <w:p w14:paraId="27DBC27A" w14:textId="77777777" w:rsidR="00904D01" w:rsidRPr="00925C9B" w:rsidRDefault="00904D01" w:rsidP="005D5676">
      <w:pPr>
        <w:numPr>
          <w:ilvl w:val="0"/>
          <w:numId w:val="14"/>
        </w:numPr>
        <w:autoSpaceDE w:val="0"/>
        <w:autoSpaceDN w:val="0"/>
        <w:adjustRightInd w:val="0"/>
        <w:spacing w:after="0"/>
        <w:ind w:left="425" w:hanging="357"/>
        <w:contextualSpacing/>
        <w:rPr>
          <w:rFonts w:ascii="Arial" w:eastAsia="Times New Roman" w:hAnsi="Arial" w:cs="Arial"/>
          <w:bCs/>
        </w:rPr>
      </w:pPr>
      <w:r w:rsidRPr="00925C9B">
        <w:rPr>
          <w:rFonts w:ascii="Arial" w:hAnsi="Arial" w:cs="Arial"/>
          <w:bCs/>
        </w:rPr>
        <w:t>Wzrost ilości osób</w:t>
      </w:r>
      <w:r w:rsidR="00BF2C6D" w:rsidRPr="00925C9B">
        <w:rPr>
          <w:rFonts w:ascii="Arial" w:hAnsi="Arial" w:cs="Arial"/>
          <w:bCs/>
        </w:rPr>
        <w:t xml:space="preserve"> powracających</w:t>
      </w:r>
      <w:r w:rsidRPr="00925C9B">
        <w:rPr>
          <w:rFonts w:ascii="Arial" w:hAnsi="Arial" w:cs="Arial"/>
          <w:bCs/>
        </w:rPr>
        <w:t xml:space="preserve"> na rynek pracy.</w:t>
      </w:r>
    </w:p>
    <w:p w14:paraId="34C0775F" w14:textId="361FFE24" w:rsidR="00904D01" w:rsidRPr="00925C9B" w:rsidRDefault="00904D01" w:rsidP="005D5676">
      <w:pPr>
        <w:pStyle w:val="Akapitzlist"/>
        <w:numPr>
          <w:ilvl w:val="0"/>
          <w:numId w:val="14"/>
        </w:numPr>
        <w:autoSpaceDE w:val="0"/>
        <w:autoSpaceDN w:val="0"/>
        <w:adjustRightInd w:val="0"/>
        <w:spacing w:after="0"/>
        <w:ind w:left="425" w:hanging="357"/>
        <w:rPr>
          <w:rFonts w:ascii="Arial" w:hAnsi="Arial" w:cs="Arial"/>
          <w:bCs/>
          <w:sz w:val="22"/>
          <w:szCs w:val="22"/>
        </w:rPr>
      </w:pPr>
      <w:r w:rsidRPr="00925C9B">
        <w:rPr>
          <w:rFonts w:ascii="Arial" w:hAnsi="Arial" w:cs="Arial"/>
          <w:bCs/>
          <w:sz w:val="22"/>
          <w:szCs w:val="22"/>
        </w:rPr>
        <w:t xml:space="preserve">Wzrost liczby pracowników firm podnoszących swoje kompetencje. Wzrost świadomości pracodawców </w:t>
      </w:r>
      <w:r w:rsidR="00AE45C0" w:rsidRPr="00925C9B">
        <w:rPr>
          <w:rFonts w:ascii="Arial" w:hAnsi="Arial" w:cs="Arial"/>
          <w:bCs/>
          <w:sz w:val="22"/>
          <w:szCs w:val="22"/>
        </w:rPr>
        <w:t>w</w:t>
      </w:r>
      <w:r w:rsidR="00AE45C0">
        <w:rPr>
          <w:rFonts w:ascii="Arial" w:hAnsi="Arial" w:cs="Arial"/>
          <w:bCs/>
          <w:sz w:val="22"/>
          <w:szCs w:val="22"/>
        </w:rPr>
        <w:t> </w:t>
      </w:r>
      <w:r w:rsidRPr="00925C9B">
        <w:rPr>
          <w:rFonts w:ascii="Arial" w:hAnsi="Arial" w:cs="Arial"/>
          <w:bCs/>
          <w:sz w:val="22"/>
          <w:szCs w:val="22"/>
        </w:rPr>
        <w:t>zakresie konieczności podnoszenia kwalifikacji wśród swoich pracowników.</w:t>
      </w:r>
    </w:p>
    <w:p w14:paraId="42E355C0" w14:textId="47C0BED2" w:rsidR="001960EB" w:rsidRPr="00DB4DD7" w:rsidRDefault="00904D01" w:rsidP="00DB4DD7">
      <w:pPr>
        <w:pStyle w:val="Akapitzlist"/>
        <w:numPr>
          <w:ilvl w:val="0"/>
          <w:numId w:val="14"/>
        </w:numPr>
        <w:autoSpaceDE w:val="0"/>
        <w:autoSpaceDN w:val="0"/>
        <w:adjustRightInd w:val="0"/>
        <w:spacing w:after="160"/>
        <w:ind w:left="425" w:hanging="357"/>
        <w:rPr>
          <w:rFonts w:ascii="Arial" w:hAnsi="Arial" w:cs="Arial"/>
          <w:bCs/>
          <w:sz w:val="22"/>
          <w:szCs w:val="22"/>
        </w:rPr>
      </w:pPr>
      <w:r w:rsidRPr="00925C9B">
        <w:rPr>
          <w:rFonts w:ascii="Arial" w:hAnsi="Arial" w:cs="Arial"/>
          <w:bCs/>
          <w:sz w:val="22"/>
          <w:szCs w:val="22"/>
        </w:rPr>
        <w:t xml:space="preserve">Zwiększenie/wydłużenie okresu aktywności zawodowej </w:t>
      </w:r>
      <w:r w:rsidR="00AE45C0" w:rsidRPr="00925C9B">
        <w:rPr>
          <w:rFonts w:ascii="Arial" w:hAnsi="Arial" w:cs="Arial"/>
          <w:bCs/>
          <w:sz w:val="22"/>
          <w:szCs w:val="22"/>
        </w:rPr>
        <w:t>w</w:t>
      </w:r>
      <w:r w:rsidR="00AE45C0">
        <w:rPr>
          <w:rFonts w:ascii="Arial" w:hAnsi="Arial" w:cs="Arial"/>
          <w:bCs/>
          <w:sz w:val="22"/>
          <w:szCs w:val="22"/>
        </w:rPr>
        <w:t> </w:t>
      </w:r>
      <w:r w:rsidRPr="00925C9B">
        <w:rPr>
          <w:rFonts w:ascii="Arial" w:hAnsi="Arial" w:cs="Arial"/>
          <w:bCs/>
          <w:sz w:val="22"/>
          <w:szCs w:val="22"/>
        </w:rPr>
        <w:t xml:space="preserve">tym dostępności do programów profilaktycznych celem wydłużenia aktywności zawodowej mieszkańców województwa </w:t>
      </w:r>
      <w:r w:rsidR="00AE45C0" w:rsidRPr="00925C9B">
        <w:rPr>
          <w:rFonts w:ascii="Arial" w:hAnsi="Arial" w:cs="Arial"/>
          <w:bCs/>
          <w:sz w:val="22"/>
          <w:szCs w:val="22"/>
        </w:rPr>
        <w:t>i</w:t>
      </w:r>
      <w:r w:rsidR="00AE45C0">
        <w:rPr>
          <w:rFonts w:ascii="Arial" w:hAnsi="Arial" w:cs="Arial"/>
          <w:bCs/>
          <w:sz w:val="22"/>
          <w:szCs w:val="22"/>
        </w:rPr>
        <w:t> </w:t>
      </w:r>
      <w:r w:rsidRPr="00925C9B">
        <w:rPr>
          <w:rFonts w:ascii="Arial" w:hAnsi="Arial" w:cs="Arial"/>
          <w:bCs/>
          <w:sz w:val="22"/>
          <w:szCs w:val="22"/>
        </w:rPr>
        <w:t>zmniejszenia umieralności na nowotwory, zmniejszenia kosztów leczenia późno wykrytych nowotworów, zmniejszenia kosztów społecznych /wykluczenia/ oraz zwiększenie pięcioletnich przeżyć osób chorych na nowotwory.</w:t>
      </w:r>
    </w:p>
    <w:p w14:paraId="6B8B38FE" w14:textId="77777777" w:rsidR="00904D01" w:rsidRPr="00B0280D" w:rsidRDefault="00904D01" w:rsidP="00DB4DD7">
      <w:pPr>
        <w:spacing w:after="160"/>
        <w:rPr>
          <w:rFonts w:ascii="Arial" w:hAnsi="Arial" w:cs="Arial"/>
          <w:b/>
        </w:rPr>
      </w:pPr>
      <w:r w:rsidRPr="00B0280D">
        <w:rPr>
          <w:rFonts w:ascii="Arial" w:hAnsi="Arial" w:cs="Arial"/>
          <w:b/>
        </w:rPr>
        <w:t>INTEGRACJA SPOŁECZNA</w:t>
      </w:r>
    </w:p>
    <w:p w14:paraId="0E040C7D" w14:textId="77777777" w:rsidR="00904D01" w:rsidRPr="00191D26" w:rsidRDefault="00904D01" w:rsidP="00DB4DD7">
      <w:pPr>
        <w:spacing w:after="160"/>
        <w:rPr>
          <w:rFonts w:ascii="Arial" w:hAnsi="Arial" w:cs="Arial"/>
          <w:b/>
        </w:rPr>
      </w:pPr>
      <w:r w:rsidRPr="00191D26">
        <w:rPr>
          <w:rFonts w:ascii="Arial" w:hAnsi="Arial" w:cs="Arial"/>
          <w:b/>
        </w:rPr>
        <w:t>Stan obecny</w:t>
      </w:r>
    </w:p>
    <w:p w14:paraId="4C5FDA65" w14:textId="20B1BD8B" w:rsidR="00904D01" w:rsidRPr="00D154DA" w:rsidRDefault="00AD735C" w:rsidP="005D5676">
      <w:pPr>
        <w:pStyle w:val="Akapitzlist"/>
        <w:numPr>
          <w:ilvl w:val="0"/>
          <w:numId w:val="17"/>
        </w:numPr>
        <w:autoSpaceDE w:val="0"/>
        <w:autoSpaceDN w:val="0"/>
        <w:adjustRightInd w:val="0"/>
        <w:rPr>
          <w:rFonts w:ascii="Arial" w:hAnsi="Arial" w:cs="Arial"/>
          <w:sz w:val="22"/>
          <w:szCs w:val="22"/>
        </w:rPr>
      </w:pPr>
      <w:r>
        <w:rPr>
          <w:rFonts w:ascii="Arial" w:hAnsi="Arial" w:cs="Arial"/>
          <w:sz w:val="22"/>
          <w:szCs w:val="22"/>
          <w:lang w:val="pl-PL"/>
        </w:rPr>
        <w:t xml:space="preserve">Podkarpackie </w:t>
      </w:r>
      <w:r w:rsidR="00904D01" w:rsidRPr="00D154DA">
        <w:rPr>
          <w:rFonts w:ascii="Arial" w:hAnsi="Arial" w:cs="Arial"/>
          <w:sz w:val="22"/>
          <w:szCs w:val="22"/>
        </w:rPr>
        <w:t xml:space="preserve">charakteryzuje się relatywnie wysokim poziomem ubóstwa i wykluczenia społecznego, </w:t>
      </w:r>
      <w:r w:rsidR="00215A1A" w:rsidRPr="00D154DA">
        <w:rPr>
          <w:rFonts w:ascii="Arial" w:hAnsi="Arial" w:cs="Arial"/>
          <w:sz w:val="22"/>
          <w:szCs w:val="22"/>
        </w:rPr>
        <w:t xml:space="preserve">co </w:t>
      </w:r>
      <w:r w:rsidR="00904D01" w:rsidRPr="00D154DA">
        <w:rPr>
          <w:rFonts w:ascii="Arial" w:hAnsi="Arial" w:cs="Arial"/>
          <w:sz w:val="22"/>
          <w:szCs w:val="22"/>
        </w:rPr>
        <w:t>potwierdzają statystyki Eurostatu</w:t>
      </w:r>
      <w:r w:rsidR="00726F67" w:rsidRPr="00D154DA">
        <w:rPr>
          <w:rFonts w:ascii="Arial" w:hAnsi="Arial" w:cs="Arial"/>
          <w:sz w:val="22"/>
          <w:szCs w:val="22"/>
        </w:rPr>
        <w:t>,</w:t>
      </w:r>
      <w:r w:rsidR="00904D01" w:rsidRPr="00D154DA">
        <w:rPr>
          <w:rFonts w:ascii="Arial" w:hAnsi="Arial" w:cs="Arial"/>
          <w:sz w:val="22"/>
          <w:szCs w:val="22"/>
        </w:rPr>
        <w:t xml:space="preserve"> jak </w:t>
      </w:r>
      <w:r w:rsidR="00AE45C0" w:rsidRPr="00D154DA">
        <w:rPr>
          <w:rFonts w:ascii="Arial" w:hAnsi="Arial" w:cs="Arial"/>
          <w:sz w:val="22"/>
          <w:szCs w:val="22"/>
        </w:rPr>
        <w:t>i</w:t>
      </w:r>
      <w:r w:rsidR="00AE45C0">
        <w:rPr>
          <w:rFonts w:ascii="Arial" w:hAnsi="Arial" w:cs="Arial"/>
          <w:sz w:val="22"/>
          <w:szCs w:val="22"/>
        </w:rPr>
        <w:t> </w:t>
      </w:r>
      <w:r w:rsidR="00904D01" w:rsidRPr="00D154DA">
        <w:rPr>
          <w:rFonts w:ascii="Arial" w:hAnsi="Arial" w:cs="Arial"/>
          <w:sz w:val="22"/>
          <w:szCs w:val="22"/>
        </w:rPr>
        <w:t>GUS. Wskaźnik zagrożenia ubóstwem, zarówno relatywnym</w:t>
      </w:r>
      <w:r w:rsidR="00904D01" w:rsidRPr="00D154DA">
        <w:rPr>
          <w:rStyle w:val="Odwoanieprzypisudolnego"/>
          <w:rFonts w:ascii="Arial" w:hAnsi="Arial" w:cs="Arial"/>
          <w:sz w:val="22"/>
          <w:szCs w:val="22"/>
        </w:rPr>
        <w:footnoteReference w:id="155"/>
      </w:r>
      <w:r w:rsidR="00904D01" w:rsidRPr="00D154DA">
        <w:rPr>
          <w:rFonts w:ascii="Arial" w:hAnsi="Arial" w:cs="Arial"/>
          <w:sz w:val="22"/>
          <w:szCs w:val="22"/>
        </w:rPr>
        <w:t>, ustawowym</w:t>
      </w:r>
      <w:r w:rsidR="00904D01" w:rsidRPr="00D154DA">
        <w:rPr>
          <w:rStyle w:val="Odwoanieprzypisudolnego"/>
          <w:rFonts w:ascii="Arial" w:hAnsi="Arial" w:cs="Arial"/>
          <w:sz w:val="22"/>
          <w:szCs w:val="22"/>
        </w:rPr>
        <w:footnoteReference w:id="156"/>
      </w:r>
      <w:r w:rsidR="00904D01" w:rsidRPr="00D154DA">
        <w:rPr>
          <w:rFonts w:ascii="Arial" w:hAnsi="Arial" w:cs="Arial"/>
          <w:sz w:val="22"/>
          <w:szCs w:val="22"/>
        </w:rPr>
        <w:t xml:space="preserve"> oraz skrajnym</w:t>
      </w:r>
      <w:r w:rsidR="00904D01" w:rsidRPr="00D154DA">
        <w:rPr>
          <w:rStyle w:val="Odwoanieprzypisudolnego"/>
          <w:rFonts w:ascii="Arial" w:hAnsi="Arial" w:cs="Arial"/>
          <w:sz w:val="22"/>
          <w:szCs w:val="22"/>
        </w:rPr>
        <w:footnoteReference w:id="157"/>
      </w:r>
      <w:r w:rsidR="00904D01" w:rsidRPr="00D154DA">
        <w:rPr>
          <w:rFonts w:ascii="Arial" w:hAnsi="Arial" w:cs="Arial"/>
          <w:sz w:val="22"/>
          <w:szCs w:val="22"/>
        </w:rPr>
        <w:t>, jak również wskaźnik zagrożenia ubóstwem lub wykluczeniem społecznym</w:t>
      </w:r>
      <w:r w:rsidR="00904D01" w:rsidRPr="00D154DA">
        <w:rPr>
          <w:rStyle w:val="Odwoanieprzypisudolnego"/>
          <w:rFonts w:ascii="Arial" w:hAnsi="Arial" w:cs="Arial"/>
          <w:sz w:val="22"/>
          <w:szCs w:val="22"/>
        </w:rPr>
        <w:footnoteReference w:id="158"/>
      </w:r>
      <w:r w:rsidR="00904D01" w:rsidRPr="00D154DA">
        <w:rPr>
          <w:rFonts w:ascii="Arial" w:hAnsi="Arial" w:cs="Arial"/>
          <w:sz w:val="22"/>
          <w:szCs w:val="22"/>
        </w:rPr>
        <w:t xml:space="preserve"> jest wyższy od przeciętej krajowej </w:t>
      </w:r>
      <w:r w:rsidR="00AE45C0" w:rsidRPr="00D154DA">
        <w:rPr>
          <w:rFonts w:ascii="Arial" w:hAnsi="Arial" w:cs="Arial"/>
          <w:sz w:val="22"/>
          <w:szCs w:val="22"/>
        </w:rPr>
        <w:t>i</w:t>
      </w:r>
      <w:r w:rsidR="00AE45C0">
        <w:rPr>
          <w:rFonts w:ascii="Arial" w:hAnsi="Arial" w:cs="Arial"/>
          <w:sz w:val="22"/>
          <w:szCs w:val="22"/>
        </w:rPr>
        <w:t> </w:t>
      </w:r>
      <w:r w:rsidR="00904D01" w:rsidRPr="00D154DA">
        <w:rPr>
          <w:rFonts w:ascii="Arial" w:hAnsi="Arial" w:cs="Arial"/>
          <w:sz w:val="22"/>
          <w:szCs w:val="22"/>
        </w:rPr>
        <w:t xml:space="preserve">średniej unijnej. W regionie odsetek osób zagrożonych ubóstwem, zarówno relatywnym, jak </w:t>
      </w:r>
      <w:r w:rsidR="00AE45C0" w:rsidRPr="00D154DA">
        <w:rPr>
          <w:rFonts w:ascii="Arial" w:hAnsi="Arial" w:cs="Arial"/>
          <w:sz w:val="22"/>
          <w:szCs w:val="22"/>
        </w:rPr>
        <w:t>i</w:t>
      </w:r>
      <w:r w:rsidR="00AE45C0">
        <w:rPr>
          <w:rFonts w:ascii="Arial" w:hAnsi="Arial" w:cs="Arial"/>
          <w:sz w:val="22"/>
          <w:szCs w:val="22"/>
        </w:rPr>
        <w:t> </w:t>
      </w:r>
      <w:r w:rsidR="00904D01" w:rsidRPr="00D154DA">
        <w:rPr>
          <w:rFonts w:ascii="Arial" w:hAnsi="Arial" w:cs="Arial"/>
          <w:sz w:val="22"/>
          <w:szCs w:val="22"/>
        </w:rPr>
        <w:t>skrajnym, systematycznie spada</w:t>
      </w:r>
      <w:r w:rsidR="00904D01" w:rsidRPr="00D154DA">
        <w:rPr>
          <w:rStyle w:val="Odwoanieprzypisudolnego"/>
          <w:sz w:val="22"/>
          <w:szCs w:val="22"/>
        </w:rPr>
        <w:footnoteReference w:id="159"/>
      </w:r>
      <w:r w:rsidR="00904D01" w:rsidRPr="00D154DA">
        <w:rPr>
          <w:rFonts w:ascii="Arial" w:hAnsi="Arial" w:cs="Arial"/>
          <w:sz w:val="22"/>
          <w:szCs w:val="22"/>
        </w:rPr>
        <w:t xml:space="preserve">. Niestety </w:t>
      </w:r>
      <w:r w:rsidR="00AE45C0" w:rsidRPr="00D154DA">
        <w:rPr>
          <w:rFonts w:ascii="Arial" w:hAnsi="Arial" w:cs="Arial"/>
          <w:sz w:val="22"/>
          <w:szCs w:val="22"/>
        </w:rPr>
        <w:t>w</w:t>
      </w:r>
      <w:r w:rsidR="00AE45C0">
        <w:rPr>
          <w:rFonts w:ascii="Arial" w:hAnsi="Arial" w:cs="Arial"/>
          <w:sz w:val="22"/>
          <w:szCs w:val="22"/>
        </w:rPr>
        <w:t> </w:t>
      </w:r>
      <w:r w:rsidR="00904D01" w:rsidRPr="00D154DA">
        <w:rPr>
          <w:rFonts w:ascii="Arial" w:hAnsi="Arial" w:cs="Arial"/>
          <w:sz w:val="22"/>
          <w:szCs w:val="22"/>
        </w:rPr>
        <w:t xml:space="preserve">2011 r. wzrósł odsetek osób żyjących poniżej minimum egzystencjalnego. Względnie stałą wartość utrzymuje wskaźnik ubóstwa ustawowego, mimo spadku </w:t>
      </w:r>
      <w:r w:rsidR="00AE45C0" w:rsidRPr="00D154DA">
        <w:rPr>
          <w:rFonts w:ascii="Arial" w:hAnsi="Arial" w:cs="Arial"/>
          <w:sz w:val="22"/>
          <w:szCs w:val="22"/>
        </w:rPr>
        <w:t>w</w:t>
      </w:r>
      <w:r w:rsidR="00AE45C0">
        <w:rPr>
          <w:rFonts w:ascii="Arial" w:hAnsi="Arial" w:cs="Arial"/>
          <w:sz w:val="22"/>
          <w:szCs w:val="22"/>
        </w:rPr>
        <w:t> </w:t>
      </w:r>
      <w:r w:rsidR="00904D01" w:rsidRPr="00D154DA">
        <w:rPr>
          <w:rFonts w:ascii="Arial" w:hAnsi="Arial" w:cs="Arial"/>
          <w:sz w:val="22"/>
          <w:szCs w:val="22"/>
        </w:rPr>
        <w:t>latach 2005 – 2010. Wyniki badań wskazują, iż zagrożony wykluczeniem społecznym</w:t>
      </w:r>
      <w:r w:rsidR="00904D01" w:rsidRPr="00D154DA">
        <w:rPr>
          <w:rStyle w:val="Odwoanieprzypisudolnego"/>
          <w:sz w:val="22"/>
          <w:szCs w:val="22"/>
        </w:rPr>
        <w:footnoteReference w:id="160"/>
      </w:r>
      <w:r w:rsidR="00904D01" w:rsidRPr="00D154DA">
        <w:rPr>
          <w:rFonts w:ascii="Arial" w:hAnsi="Arial" w:cs="Arial"/>
          <w:sz w:val="22"/>
          <w:szCs w:val="22"/>
        </w:rPr>
        <w:t xml:space="preserve"> jest co drugi mieszkaniec regionu</w:t>
      </w:r>
      <w:r w:rsidR="00904D01" w:rsidRPr="00D154DA">
        <w:rPr>
          <w:rStyle w:val="Odwoanieprzypisudolnego"/>
          <w:sz w:val="22"/>
          <w:szCs w:val="22"/>
        </w:rPr>
        <w:footnoteReference w:id="161"/>
      </w:r>
      <w:r w:rsidR="00904D01" w:rsidRPr="00D154DA">
        <w:rPr>
          <w:rFonts w:ascii="Arial" w:hAnsi="Arial" w:cs="Arial"/>
          <w:sz w:val="22"/>
          <w:szCs w:val="22"/>
          <w:vertAlign w:val="superscript"/>
        </w:rPr>
        <w:t>,</w:t>
      </w:r>
      <w:r w:rsidR="00904D01" w:rsidRPr="00D154DA">
        <w:rPr>
          <w:rFonts w:ascii="Arial" w:hAnsi="Arial" w:cs="Arial"/>
          <w:sz w:val="22"/>
          <w:szCs w:val="22"/>
        </w:rPr>
        <w:t xml:space="preserve"> </w:t>
      </w:r>
      <w:r w:rsidR="00AE45C0" w:rsidRPr="00D154DA">
        <w:rPr>
          <w:rFonts w:ascii="Arial" w:hAnsi="Arial" w:cs="Arial"/>
          <w:sz w:val="22"/>
          <w:szCs w:val="22"/>
        </w:rPr>
        <w:t>a</w:t>
      </w:r>
      <w:r w:rsidR="00AE45C0">
        <w:rPr>
          <w:rFonts w:ascii="Arial" w:hAnsi="Arial" w:cs="Arial"/>
          <w:sz w:val="22"/>
          <w:szCs w:val="22"/>
        </w:rPr>
        <w:t> </w:t>
      </w:r>
      <w:r w:rsidR="00904D01" w:rsidRPr="00D154DA">
        <w:rPr>
          <w:rFonts w:ascii="Arial" w:hAnsi="Arial" w:cs="Arial"/>
          <w:sz w:val="22"/>
          <w:szCs w:val="22"/>
        </w:rPr>
        <w:t xml:space="preserve">region znajduje się na 12 miejscu </w:t>
      </w:r>
      <w:r w:rsidR="00AE45C0" w:rsidRPr="00D154DA">
        <w:rPr>
          <w:rFonts w:ascii="Arial" w:hAnsi="Arial" w:cs="Arial"/>
          <w:sz w:val="22"/>
          <w:szCs w:val="22"/>
        </w:rPr>
        <w:t>w</w:t>
      </w:r>
      <w:r w:rsidR="00AE45C0">
        <w:rPr>
          <w:rFonts w:ascii="Arial" w:hAnsi="Arial" w:cs="Arial"/>
          <w:sz w:val="22"/>
          <w:szCs w:val="22"/>
        </w:rPr>
        <w:t> </w:t>
      </w:r>
      <w:r w:rsidR="00904D01" w:rsidRPr="00D154DA">
        <w:rPr>
          <w:rFonts w:ascii="Arial" w:hAnsi="Arial" w:cs="Arial"/>
          <w:sz w:val="22"/>
          <w:szCs w:val="22"/>
        </w:rPr>
        <w:t xml:space="preserve">hierarchii województw </w:t>
      </w:r>
      <w:r w:rsidR="00AE45C0" w:rsidRPr="00D154DA">
        <w:rPr>
          <w:rFonts w:ascii="Arial" w:hAnsi="Arial" w:cs="Arial"/>
          <w:sz w:val="22"/>
          <w:szCs w:val="22"/>
        </w:rPr>
        <w:t>o</w:t>
      </w:r>
      <w:r w:rsidR="00AE45C0">
        <w:rPr>
          <w:rFonts w:ascii="Arial" w:hAnsi="Arial" w:cs="Arial"/>
          <w:sz w:val="22"/>
          <w:szCs w:val="22"/>
        </w:rPr>
        <w:t> </w:t>
      </w:r>
      <w:r w:rsidR="00904D01" w:rsidRPr="00D154DA">
        <w:rPr>
          <w:rFonts w:ascii="Arial" w:hAnsi="Arial" w:cs="Arial"/>
          <w:sz w:val="22"/>
          <w:szCs w:val="22"/>
        </w:rPr>
        <w:t xml:space="preserve">najwyższym poziomie </w:t>
      </w:r>
      <w:r w:rsidR="00904D01" w:rsidRPr="00D154DA">
        <w:rPr>
          <w:rFonts w:ascii="Arial" w:hAnsi="Arial" w:cs="Arial"/>
          <w:sz w:val="22"/>
          <w:szCs w:val="22"/>
        </w:rPr>
        <w:lastRenderedPageBreak/>
        <w:t>warunków życia</w:t>
      </w:r>
      <w:r w:rsidR="00904D01" w:rsidRPr="00D154DA">
        <w:rPr>
          <w:rStyle w:val="Odwoanieprzypisudolnego"/>
          <w:sz w:val="22"/>
          <w:szCs w:val="22"/>
        </w:rPr>
        <w:footnoteReference w:id="162"/>
      </w:r>
      <w:r w:rsidR="00904D01" w:rsidRPr="00D154DA">
        <w:rPr>
          <w:rFonts w:ascii="Arial" w:hAnsi="Arial" w:cs="Arial"/>
          <w:sz w:val="22"/>
          <w:szCs w:val="22"/>
        </w:rPr>
        <w:t xml:space="preserve">. Jednocześnie należy zwrócić uwagę, iż niektóre osoby lub grupy osób znajdują się </w:t>
      </w:r>
      <w:r w:rsidR="00AE45C0" w:rsidRPr="00D154DA">
        <w:rPr>
          <w:rFonts w:ascii="Arial" w:hAnsi="Arial" w:cs="Arial"/>
          <w:sz w:val="22"/>
          <w:szCs w:val="22"/>
        </w:rPr>
        <w:t>w</w:t>
      </w:r>
      <w:r w:rsidR="00AE45C0">
        <w:rPr>
          <w:rFonts w:ascii="Arial" w:hAnsi="Arial" w:cs="Arial"/>
          <w:sz w:val="22"/>
          <w:szCs w:val="22"/>
        </w:rPr>
        <w:t> </w:t>
      </w:r>
      <w:r w:rsidR="00904D01" w:rsidRPr="00D154DA">
        <w:rPr>
          <w:rFonts w:ascii="Arial" w:hAnsi="Arial" w:cs="Arial"/>
          <w:sz w:val="22"/>
          <w:szCs w:val="22"/>
        </w:rPr>
        <w:t xml:space="preserve">szczególnie trudnej sytuacji materialnej – należą do nich przede wszystkim: gospodarstwa domowe </w:t>
      </w:r>
      <w:r w:rsidR="00AE45C0" w:rsidRPr="00D154DA">
        <w:rPr>
          <w:rFonts w:ascii="Arial" w:hAnsi="Arial" w:cs="Arial"/>
          <w:sz w:val="22"/>
          <w:szCs w:val="22"/>
        </w:rPr>
        <w:t>z</w:t>
      </w:r>
      <w:r w:rsidR="00AE45C0">
        <w:rPr>
          <w:rFonts w:ascii="Arial" w:hAnsi="Arial" w:cs="Arial"/>
          <w:sz w:val="22"/>
          <w:szCs w:val="22"/>
        </w:rPr>
        <w:t> </w:t>
      </w:r>
      <w:r w:rsidR="00904D01" w:rsidRPr="00D154DA">
        <w:rPr>
          <w:rFonts w:ascii="Arial" w:hAnsi="Arial" w:cs="Arial"/>
          <w:sz w:val="22"/>
          <w:szCs w:val="22"/>
        </w:rPr>
        <w:t>osobami bezrobotnymi</w:t>
      </w:r>
      <w:r w:rsidR="00904D01" w:rsidRPr="00D154DA">
        <w:rPr>
          <w:rStyle w:val="Odwoanieprzypisudolnego"/>
          <w:sz w:val="22"/>
          <w:szCs w:val="22"/>
        </w:rPr>
        <w:footnoteReference w:id="163"/>
      </w:r>
      <w:r w:rsidR="00904D01" w:rsidRPr="00D154DA">
        <w:rPr>
          <w:rFonts w:ascii="Arial" w:hAnsi="Arial" w:cs="Arial"/>
          <w:sz w:val="22"/>
          <w:szCs w:val="22"/>
        </w:rPr>
        <w:t xml:space="preserve">, dzieci </w:t>
      </w:r>
      <w:r w:rsidR="00AE45C0" w:rsidRPr="00D154DA">
        <w:rPr>
          <w:rFonts w:ascii="Arial" w:hAnsi="Arial" w:cs="Arial"/>
          <w:sz w:val="22"/>
          <w:szCs w:val="22"/>
        </w:rPr>
        <w:t>i</w:t>
      </w:r>
      <w:r w:rsidR="00AE45C0">
        <w:rPr>
          <w:rFonts w:ascii="Arial" w:hAnsi="Arial" w:cs="Arial"/>
          <w:sz w:val="22"/>
          <w:szCs w:val="22"/>
        </w:rPr>
        <w:t> </w:t>
      </w:r>
      <w:r w:rsidR="00904D01" w:rsidRPr="00D154DA">
        <w:rPr>
          <w:rFonts w:ascii="Arial" w:hAnsi="Arial" w:cs="Arial"/>
          <w:sz w:val="22"/>
          <w:szCs w:val="22"/>
        </w:rPr>
        <w:t>młodzież</w:t>
      </w:r>
      <w:r w:rsidR="00904D01" w:rsidRPr="00D154DA">
        <w:rPr>
          <w:rStyle w:val="Odwoanieprzypisudolnego"/>
          <w:sz w:val="22"/>
          <w:szCs w:val="22"/>
        </w:rPr>
        <w:footnoteReference w:id="164"/>
      </w:r>
      <w:r w:rsidR="00904D01" w:rsidRPr="00D154DA">
        <w:rPr>
          <w:rFonts w:ascii="Arial" w:hAnsi="Arial" w:cs="Arial"/>
          <w:sz w:val="22"/>
          <w:szCs w:val="22"/>
        </w:rPr>
        <w:t xml:space="preserve">, rodziny wielodzietne </w:t>
      </w:r>
      <w:r w:rsidR="00AE45C0" w:rsidRPr="00D154DA">
        <w:rPr>
          <w:rFonts w:ascii="Arial" w:hAnsi="Arial" w:cs="Arial"/>
          <w:sz w:val="22"/>
          <w:szCs w:val="22"/>
        </w:rPr>
        <w:t>i</w:t>
      </w:r>
      <w:r w:rsidR="00AE45C0">
        <w:rPr>
          <w:rFonts w:ascii="Arial" w:hAnsi="Arial" w:cs="Arial"/>
          <w:sz w:val="22"/>
          <w:szCs w:val="22"/>
        </w:rPr>
        <w:t> </w:t>
      </w:r>
      <w:r w:rsidR="00904D01" w:rsidRPr="00D154DA">
        <w:rPr>
          <w:rFonts w:ascii="Arial" w:hAnsi="Arial" w:cs="Arial"/>
          <w:sz w:val="22"/>
          <w:szCs w:val="22"/>
        </w:rPr>
        <w:t>niepełne</w:t>
      </w:r>
      <w:r w:rsidR="00904D01" w:rsidRPr="00D154DA">
        <w:rPr>
          <w:rStyle w:val="Odwoanieprzypisudolnego"/>
          <w:sz w:val="22"/>
          <w:szCs w:val="22"/>
        </w:rPr>
        <w:footnoteReference w:id="165"/>
      </w:r>
      <w:r w:rsidR="00904D01" w:rsidRPr="00D154DA">
        <w:rPr>
          <w:rFonts w:ascii="Arial" w:hAnsi="Arial" w:cs="Arial"/>
          <w:sz w:val="22"/>
          <w:szCs w:val="22"/>
        </w:rPr>
        <w:t xml:space="preserve">, oraz gospodarstwa domowe </w:t>
      </w:r>
      <w:r w:rsidR="00AE45C0" w:rsidRPr="00D154DA">
        <w:rPr>
          <w:rFonts w:ascii="Arial" w:hAnsi="Arial" w:cs="Arial"/>
          <w:sz w:val="22"/>
          <w:szCs w:val="22"/>
        </w:rPr>
        <w:t>z</w:t>
      </w:r>
      <w:r w:rsidR="00AE45C0">
        <w:rPr>
          <w:rFonts w:ascii="Arial" w:hAnsi="Arial" w:cs="Arial"/>
          <w:sz w:val="22"/>
          <w:szCs w:val="22"/>
        </w:rPr>
        <w:t> </w:t>
      </w:r>
      <w:r w:rsidR="00904D01" w:rsidRPr="00D154DA">
        <w:rPr>
          <w:rFonts w:ascii="Arial" w:hAnsi="Arial" w:cs="Arial"/>
          <w:sz w:val="22"/>
          <w:szCs w:val="22"/>
        </w:rPr>
        <w:t>osobami niepełnosprawnymi</w:t>
      </w:r>
      <w:r w:rsidR="00904D01" w:rsidRPr="00D154DA">
        <w:rPr>
          <w:rStyle w:val="Odwoanieprzypisudolnego"/>
          <w:sz w:val="22"/>
          <w:szCs w:val="22"/>
        </w:rPr>
        <w:footnoteReference w:id="166"/>
      </w:r>
      <w:r w:rsidR="00904D01" w:rsidRPr="00D154DA">
        <w:rPr>
          <w:rFonts w:ascii="Arial" w:hAnsi="Arial" w:cs="Arial"/>
          <w:sz w:val="22"/>
          <w:szCs w:val="22"/>
        </w:rPr>
        <w:t>.</w:t>
      </w:r>
    </w:p>
    <w:p w14:paraId="144A3D5F" w14:textId="5E3FFE7C" w:rsidR="00904D01" w:rsidRPr="00D154DA" w:rsidRDefault="00904D01" w:rsidP="005D5676">
      <w:pPr>
        <w:pStyle w:val="Akapitzlist"/>
        <w:numPr>
          <w:ilvl w:val="0"/>
          <w:numId w:val="17"/>
        </w:numPr>
        <w:autoSpaceDE w:val="0"/>
        <w:autoSpaceDN w:val="0"/>
        <w:adjustRightInd w:val="0"/>
        <w:rPr>
          <w:rFonts w:ascii="Arial" w:hAnsi="Arial" w:cs="Arial"/>
          <w:sz w:val="22"/>
          <w:szCs w:val="22"/>
        </w:rPr>
      </w:pPr>
      <w:r w:rsidRPr="00D154DA">
        <w:rPr>
          <w:rFonts w:ascii="Arial" w:hAnsi="Arial" w:cs="Arial"/>
          <w:sz w:val="22"/>
          <w:szCs w:val="22"/>
        </w:rPr>
        <w:t xml:space="preserve">Województwo </w:t>
      </w:r>
      <w:r w:rsidR="00726F67" w:rsidRPr="00D154DA">
        <w:rPr>
          <w:rFonts w:ascii="Arial" w:hAnsi="Arial" w:cs="Arial"/>
          <w:sz w:val="22"/>
          <w:szCs w:val="22"/>
        </w:rPr>
        <w:t>p</w:t>
      </w:r>
      <w:r w:rsidRPr="00D154DA">
        <w:rPr>
          <w:rFonts w:ascii="Arial" w:hAnsi="Arial" w:cs="Arial"/>
          <w:sz w:val="22"/>
          <w:szCs w:val="22"/>
        </w:rPr>
        <w:t xml:space="preserve">odkarpackie charakteryzuje się wysoką liczbą osób korzystających ze świadczeń pomocy społecznej na 10 tys. </w:t>
      </w:r>
      <w:r w:rsidR="0086527A" w:rsidRPr="00D154DA">
        <w:rPr>
          <w:rFonts w:ascii="Arial" w:hAnsi="Arial" w:cs="Arial"/>
          <w:sz w:val="22"/>
          <w:szCs w:val="22"/>
        </w:rPr>
        <w:t>l</w:t>
      </w:r>
      <w:r w:rsidRPr="00D154DA">
        <w:rPr>
          <w:rFonts w:ascii="Arial" w:hAnsi="Arial" w:cs="Arial"/>
          <w:sz w:val="22"/>
          <w:szCs w:val="22"/>
        </w:rPr>
        <w:t>udności</w:t>
      </w:r>
      <w:r w:rsidR="0086527A" w:rsidRPr="00D154DA">
        <w:rPr>
          <w:rFonts w:ascii="Arial" w:hAnsi="Arial" w:cs="Arial"/>
          <w:sz w:val="22"/>
          <w:szCs w:val="22"/>
        </w:rPr>
        <w:t>,</w:t>
      </w:r>
      <w:r w:rsidRPr="00D154DA">
        <w:rPr>
          <w:rFonts w:ascii="Arial" w:hAnsi="Arial" w:cs="Arial"/>
          <w:sz w:val="22"/>
          <w:szCs w:val="22"/>
        </w:rPr>
        <w:t xml:space="preserve"> plasuj</w:t>
      </w:r>
      <w:r w:rsidR="0086527A" w:rsidRPr="00D154DA">
        <w:rPr>
          <w:rFonts w:ascii="Arial" w:hAnsi="Arial" w:cs="Arial"/>
          <w:sz w:val="22"/>
          <w:szCs w:val="22"/>
        </w:rPr>
        <w:t>ąc</w:t>
      </w:r>
      <w:r w:rsidRPr="00D154DA">
        <w:rPr>
          <w:rFonts w:ascii="Arial" w:hAnsi="Arial" w:cs="Arial"/>
          <w:sz w:val="22"/>
          <w:szCs w:val="22"/>
        </w:rPr>
        <w:t xml:space="preserve"> się znacznie powyżej średniej dla kraju</w:t>
      </w:r>
      <w:r w:rsidRPr="00D154DA">
        <w:rPr>
          <w:rStyle w:val="Odwoanieprzypisudolnego"/>
          <w:rFonts w:ascii="Arial" w:hAnsi="Arial" w:cs="Arial"/>
          <w:sz w:val="22"/>
          <w:szCs w:val="22"/>
        </w:rPr>
        <w:footnoteReference w:id="167"/>
      </w:r>
      <w:r w:rsidRPr="00D154DA">
        <w:rPr>
          <w:rFonts w:ascii="Arial" w:hAnsi="Arial" w:cs="Arial"/>
          <w:sz w:val="22"/>
          <w:szCs w:val="22"/>
        </w:rPr>
        <w:t xml:space="preserve">. Ogółem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2012 roku z pomocy społecznej skorzystało ponad 74 tys. rodzin, </w:t>
      </w:r>
      <w:r w:rsidR="00AE45C0" w:rsidRPr="00D154DA">
        <w:rPr>
          <w:rFonts w:ascii="Arial" w:hAnsi="Arial" w:cs="Arial"/>
          <w:sz w:val="22"/>
          <w:szCs w:val="22"/>
        </w:rPr>
        <w:t>a</w:t>
      </w:r>
      <w:r w:rsidR="00AE45C0">
        <w:rPr>
          <w:rFonts w:ascii="Arial" w:hAnsi="Arial" w:cs="Arial"/>
          <w:sz w:val="22"/>
          <w:szCs w:val="22"/>
        </w:rPr>
        <w:t>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nich blisko 246 tys. osób, stanowi to ponad 11,5% mieszkańców regionu. Wśród osób korzystających z pomocy społecznej w województwie bardzo liczną grupę stanowią rodziny z dziećmi </w:t>
      </w:r>
      <w:r w:rsidR="0086527A" w:rsidRPr="00D154DA">
        <w:rPr>
          <w:rFonts w:ascii="Arial" w:hAnsi="Arial" w:cs="Arial"/>
          <w:sz w:val="22"/>
          <w:szCs w:val="22"/>
        </w:rPr>
        <w:t xml:space="preserve">zwłaszcza rodziny wielodzietne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 xml:space="preserve">niepełne (ponad 45,5 tys. rodzin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2012 r.). Od 2010 r. następuje wzrost liczby rodzin, którym udzielono pomocy i wsparcia z powodu ubóstwa, bezrobocia</w:t>
      </w:r>
      <w:r w:rsidR="008F64F4" w:rsidRPr="00D154DA">
        <w:rPr>
          <w:rFonts w:ascii="Arial" w:hAnsi="Arial" w:cs="Arial"/>
          <w:sz w:val="22"/>
          <w:szCs w:val="22"/>
        </w:rPr>
        <w:t>,</w:t>
      </w:r>
      <w:r w:rsidRPr="00D154DA">
        <w:rPr>
          <w:rFonts w:ascii="Arial" w:hAnsi="Arial" w:cs="Arial"/>
          <w:sz w:val="22"/>
          <w:szCs w:val="22"/>
        </w:rPr>
        <w:t xml:space="preserve"> </w:t>
      </w:r>
      <w:r w:rsidR="00AE45C0" w:rsidRPr="00D154DA">
        <w:rPr>
          <w:rFonts w:ascii="Arial" w:hAnsi="Arial" w:cs="Arial"/>
          <w:sz w:val="22"/>
          <w:szCs w:val="22"/>
        </w:rPr>
        <w:t>a</w:t>
      </w:r>
      <w:r w:rsidR="00AE45C0">
        <w:rPr>
          <w:rFonts w:ascii="Arial" w:hAnsi="Arial" w:cs="Arial"/>
          <w:sz w:val="22"/>
          <w:szCs w:val="22"/>
        </w:rPr>
        <w:t> </w:t>
      </w:r>
      <w:r w:rsidRPr="00D154DA">
        <w:rPr>
          <w:rFonts w:ascii="Arial" w:hAnsi="Arial" w:cs="Arial"/>
          <w:sz w:val="22"/>
          <w:szCs w:val="22"/>
        </w:rPr>
        <w:t>także niepełnosprawności</w:t>
      </w:r>
      <w:r w:rsidRPr="00D154DA">
        <w:rPr>
          <w:rStyle w:val="Odwoanieprzypisudolnego"/>
          <w:rFonts w:ascii="Arial" w:hAnsi="Arial" w:cs="Arial"/>
          <w:sz w:val="22"/>
          <w:szCs w:val="22"/>
        </w:rPr>
        <w:footnoteReference w:id="168"/>
      </w:r>
      <w:r w:rsidRPr="00D154DA">
        <w:rPr>
          <w:rFonts w:ascii="Arial" w:hAnsi="Arial" w:cs="Arial"/>
          <w:sz w:val="22"/>
          <w:szCs w:val="22"/>
        </w:rPr>
        <w:t xml:space="preserve">. Należy również podkreślić, że </w:t>
      </w:r>
      <w:r w:rsidR="00DD7180" w:rsidRPr="00D154DA">
        <w:rPr>
          <w:rFonts w:ascii="Arial" w:hAnsi="Arial" w:cs="Arial"/>
          <w:sz w:val="22"/>
          <w:szCs w:val="22"/>
        </w:rPr>
        <w:t>ubóstwo wiąże się najczęściej z </w:t>
      </w:r>
      <w:r w:rsidRPr="00D154DA">
        <w:rPr>
          <w:rFonts w:ascii="Arial" w:hAnsi="Arial" w:cs="Arial"/>
          <w:sz w:val="22"/>
          <w:szCs w:val="22"/>
        </w:rPr>
        <w:t>brakiem pracy</w:t>
      </w:r>
      <w:r w:rsidRPr="00D154DA">
        <w:rPr>
          <w:rStyle w:val="Odwoanieprzypisudolnego"/>
          <w:sz w:val="22"/>
          <w:szCs w:val="22"/>
        </w:rPr>
        <w:footnoteReference w:id="169"/>
      </w:r>
      <w:r w:rsidRPr="00D154DA">
        <w:rPr>
          <w:rFonts w:ascii="Arial" w:hAnsi="Arial" w:cs="Arial"/>
          <w:sz w:val="22"/>
          <w:szCs w:val="22"/>
        </w:rPr>
        <w:t xml:space="preserve">, który zaś może wynikać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różnego rodzaju deficytów, np. niskich kompetencji, niepełnosprawności czy niezaradności życiowej</w:t>
      </w:r>
      <w:r w:rsidRPr="00D154DA">
        <w:rPr>
          <w:rStyle w:val="Odwoanieprzypisudolnego"/>
          <w:sz w:val="22"/>
          <w:szCs w:val="22"/>
        </w:rPr>
        <w:footnoteReference w:id="170"/>
      </w:r>
      <w:r w:rsidRPr="00D154DA">
        <w:rPr>
          <w:rFonts w:ascii="Arial" w:hAnsi="Arial" w:cs="Arial"/>
          <w:sz w:val="22"/>
          <w:szCs w:val="22"/>
        </w:rPr>
        <w:t xml:space="preserve">. Dalszymi przesłankami korzystania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pomocy społecznej są długotrwała lub ciężka choroba (ok. 15% rodzin), niepełnosprawność (ok. 12% rodzin), bezradność w sprawach opiekuńczo wychowawczych (ok. 7% rodzin), potrzeba ochrony macierzyństwa (ok. 5% rodzin), wielodzietność (ok. 4% rodzin), rodziny niepełne (ok. 3% rodzin). Dodatkowo zauważyć należy występowanie negatywnego zjawiska „dziedziczenia biedy” oraz uzależnienia się całych rodzin od pomocy finansowej, co przejawia się np. niepodejmowanie</w:t>
      </w:r>
      <w:r w:rsidR="008F64F4" w:rsidRPr="00D154DA">
        <w:rPr>
          <w:rFonts w:ascii="Arial" w:hAnsi="Arial" w:cs="Arial"/>
          <w:sz w:val="22"/>
          <w:szCs w:val="22"/>
        </w:rPr>
        <w:t>m</w:t>
      </w:r>
      <w:r w:rsidRPr="00D154DA">
        <w:rPr>
          <w:rFonts w:ascii="Arial" w:hAnsi="Arial" w:cs="Arial"/>
          <w:sz w:val="22"/>
          <w:szCs w:val="22"/>
        </w:rPr>
        <w:t xml:space="preserve"> żadnej aktywności społecznej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za</w:t>
      </w:r>
      <w:r w:rsidR="00CF42AA">
        <w:rPr>
          <w:rFonts w:ascii="Arial" w:hAnsi="Arial" w:cs="Arial"/>
          <w:sz w:val="22"/>
          <w:szCs w:val="22"/>
        </w:rPr>
        <w:t>wodowej. Region posiada jeden z</w:t>
      </w:r>
      <w:r w:rsidR="00CF42AA">
        <w:rPr>
          <w:rFonts w:ascii="Arial" w:hAnsi="Arial" w:cs="Arial"/>
          <w:sz w:val="22"/>
          <w:szCs w:val="22"/>
          <w:lang w:val="pl-PL"/>
        </w:rPr>
        <w:t> </w:t>
      </w:r>
      <w:r w:rsidRPr="00D154DA">
        <w:rPr>
          <w:rFonts w:ascii="Arial" w:hAnsi="Arial" w:cs="Arial"/>
          <w:sz w:val="22"/>
          <w:szCs w:val="22"/>
        </w:rPr>
        <w:t xml:space="preserve">najwyższych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kraju wskaźnik obciążenia instytucji pomocy społecznej, tj. liczby klientów przypadającego na jednego pracownika socjalnego (213, wobec średniej dla kraju 181)</w:t>
      </w:r>
      <w:r w:rsidRPr="00D154DA">
        <w:rPr>
          <w:rFonts w:ascii="Arial" w:hAnsi="Arial" w:cs="Arial"/>
          <w:sz w:val="22"/>
          <w:szCs w:val="22"/>
          <w:vertAlign w:val="superscript"/>
        </w:rPr>
        <w:footnoteReference w:id="171"/>
      </w:r>
      <w:r w:rsidRPr="00D154DA">
        <w:rPr>
          <w:rFonts w:ascii="Arial" w:hAnsi="Arial" w:cs="Arial"/>
          <w:sz w:val="22"/>
          <w:szCs w:val="22"/>
        </w:rPr>
        <w:t>.</w:t>
      </w:r>
      <w:r w:rsidR="008F64F4" w:rsidRPr="00D154DA">
        <w:rPr>
          <w:rFonts w:ascii="Arial" w:hAnsi="Arial" w:cs="Arial"/>
          <w:sz w:val="22"/>
          <w:szCs w:val="22"/>
        </w:rPr>
        <w:t>Fakt taki wpływa na ograniczoną</w:t>
      </w:r>
      <w:r w:rsidRPr="00D154DA">
        <w:rPr>
          <w:rFonts w:ascii="Arial" w:hAnsi="Arial" w:cs="Arial"/>
          <w:sz w:val="22"/>
          <w:szCs w:val="22"/>
        </w:rPr>
        <w:t xml:space="preserve"> dostępność kadr pracy </w:t>
      </w:r>
      <w:r w:rsidRPr="00D154DA">
        <w:rPr>
          <w:rFonts w:ascii="Arial" w:hAnsi="Arial" w:cs="Arial"/>
          <w:sz w:val="22"/>
          <w:szCs w:val="22"/>
        </w:rPr>
        <w:lastRenderedPageBreak/>
        <w:t xml:space="preserve">socjalnej, co wiązać może się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 xml:space="preserve">obniżeniem skuteczności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 xml:space="preserve">efektywności pracy z osobami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rodzinami wykluczonymi bądź zagrożonymi wykluczeniem społecznym.</w:t>
      </w:r>
    </w:p>
    <w:p w14:paraId="7F210F78" w14:textId="106E5BEA" w:rsidR="00904D01" w:rsidRPr="00D154DA" w:rsidRDefault="00904D01" w:rsidP="005D5676">
      <w:pPr>
        <w:pStyle w:val="Akapitzlist"/>
        <w:numPr>
          <w:ilvl w:val="0"/>
          <w:numId w:val="17"/>
        </w:numPr>
        <w:autoSpaceDE w:val="0"/>
        <w:autoSpaceDN w:val="0"/>
        <w:adjustRightInd w:val="0"/>
        <w:rPr>
          <w:rFonts w:ascii="Arial" w:hAnsi="Arial" w:cs="Arial"/>
          <w:sz w:val="22"/>
          <w:szCs w:val="22"/>
        </w:rPr>
      </w:pPr>
      <w:r w:rsidRPr="00D154DA">
        <w:rPr>
          <w:rFonts w:ascii="Arial" w:hAnsi="Arial" w:cs="Arial"/>
          <w:sz w:val="22"/>
          <w:szCs w:val="22"/>
        </w:rPr>
        <w:t>Niepełnosprawność lub choroba jest trzecią główną przyczyną bierności</w:t>
      </w:r>
      <w:r w:rsidR="00DD7180" w:rsidRPr="00D154DA">
        <w:rPr>
          <w:rFonts w:ascii="Arial" w:hAnsi="Arial" w:cs="Arial"/>
          <w:sz w:val="22"/>
          <w:szCs w:val="22"/>
        </w:rPr>
        <w:t xml:space="preserve"> zawodowej i </w:t>
      </w:r>
      <w:r w:rsidRPr="00D154DA">
        <w:rPr>
          <w:rFonts w:ascii="Arial" w:hAnsi="Arial" w:cs="Arial"/>
          <w:sz w:val="22"/>
          <w:szCs w:val="22"/>
        </w:rPr>
        <w:t xml:space="preserve">korzystania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 xml:space="preserve">pomocy społecznej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regionie</w:t>
      </w:r>
      <w:r w:rsidRPr="00D154DA">
        <w:rPr>
          <w:rStyle w:val="Odwoanieprzypisudolnego"/>
          <w:sz w:val="22"/>
          <w:szCs w:val="22"/>
        </w:rPr>
        <w:footnoteReference w:id="172"/>
      </w:r>
      <w:r w:rsidRPr="00D154DA">
        <w:rPr>
          <w:rFonts w:ascii="Arial" w:hAnsi="Arial" w:cs="Arial"/>
          <w:sz w:val="22"/>
          <w:szCs w:val="22"/>
        </w:rPr>
        <w:t>. W 2011 r. liczba osób, które zadeklarowały ograniczenie zdolności do wykonywania czynności podstawowych dla swojego wieku i/lub posiadały ważne orzeczenie kwalifikujące je do zaliczenia do zbiorowości osób niepełnosprawnych, wynosiła 249,5 tys., co stanowiło 11,7 % ludności województwa</w:t>
      </w:r>
      <w:r w:rsidRPr="00D154DA">
        <w:rPr>
          <w:rStyle w:val="Odwoanieprzypisudolnego"/>
          <w:sz w:val="22"/>
          <w:szCs w:val="22"/>
        </w:rPr>
        <w:footnoteReference w:id="173"/>
      </w:r>
      <w:r w:rsidRPr="00D154DA">
        <w:rPr>
          <w:rFonts w:ascii="Arial" w:hAnsi="Arial" w:cs="Arial"/>
          <w:sz w:val="22"/>
          <w:szCs w:val="22"/>
        </w:rPr>
        <w:t>. Znamienny jest również fakt, że nie tylko same osoby niepełnosprawne są zagrożone wykluczeniem społecznym</w:t>
      </w:r>
      <w:r w:rsidR="0003236D" w:rsidRPr="00D154DA">
        <w:rPr>
          <w:rFonts w:ascii="Arial" w:hAnsi="Arial" w:cs="Arial"/>
          <w:sz w:val="22"/>
          <w:szCs w:val="22"/>
        </w:rPr>
        <w:t>,</w:t>
      </w:r>
      <w:r w:rsidRPr="00D154DA">
        <w:rPr>
          <w:rFonts w:ascii="Arial" w:hAnsi="Arial" w:cs="Arial"/>
          <w:sz w:val="22"/>
          <w:szCs w:val="22"/>
        </w:rPr>
        <w:t xml:space="preserve"> ale również zagrożenie to wzrasta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ich rodzinach.</w:t>
      </w:r>
    </w:p>
    <w:p w14:paraId="325B6402" w14:textId="3778B11D" w:rsidR="00904D01" w:rsidRPr="00D154DA" w:rsidRDefault="00904D01" w:rsidP="005D5676">
      <w:pPr>
        <w:pStyle w:val="Akapitzlist"/>
        <w:numPr>
          <w:ilvl w:val="0"/>
          <w:numId w:val="17"/>
        </w:numPr>
        <w:autoSpaceDE w:val="0"/>
        <w:autoSpaceDN w:val="0"/>
        <w:adjustRightInd w:val="0"/>
        <w:rPr>
          <w:rFonts w:ascii="Arial" w:hAnsi="Arial" w:cs="Arial"/>
          <w:sz w:val="22"/>
          <w:szCs w:val="22"/>
        </w:rPr>
      </w:pPr>
      <w:r w:rsidRPr="00D154DA">
        <w:rPr>
          <w:rFonts w:ascii="Arial" w:hAnsi="Arial" w:cs="Arial"/>
          <w:sz w:val="22"/>
          <w:szCs w:val="22"/>
        </w:rPr>
        <w:t xml:space="preserve">W regionie niedostatecznie rozwinięta jest oferta wsparcia dziennego dla dzieci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 xml:space="preserve">młodzieży, niwelująca deficyty rodzinne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 xml:space="preserve">rozwojowe. Mieszkańcy 2/3 gmin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regionie nie mają dostępu do specjalistów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zakresie pracy z rodziną, mimo wzrastającej liczby rodzin korzystających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 xml:space="preserve">pomocy społecznej,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tym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 xml:space="preserve">powodu niewydolności opiekuńczo – wychowawczej. Wciąż na niewystarczającym poziomie jest wsparcie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postaci asystentów rodzin, rodzin wspierających (tylko 4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całym regionie,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których pomocy korzysta</w:t>
      </w:r>
      <w:r w:rsidR="008641C3" w:rsidRPr="00D154DA">
        <w:rPr>
          <w:rFonts w:ascii="Arial" w:hAnsi="Arial" w:cs="Arial"/>
          <w:sz w:val="22"/>
          <w:szCs w:val="22"/>
        </w:rPr>
        <w:t xml:space="preserve">ją </w:t>
      </w:r>
      <w:r w:rsidRPr="00D154DA">
        <w:rPr>
          <w:rFonts w:ascii="Arial" w:hAnsi="Arial" w:cs="Arial"/>
          <w:sz w:val="22"/>
          <w:szCs w:val="22"/>
        </w:rPr>
        <w:t>3 rodziny) oraz koordynatorów pieczy zastępczej</w:t>
      </w:r>
      <w:r w:rsidRPr="00D154DA">
        <w:rPr>
          <w:rStyle w:val="Odwoanieprzypisudolnego"/>
          <w:rFonts w:ascii="Arial" w:hAnsi="Arial" w:cs="Arial"/>
          <w:sz w:val="22"/>
          <w:szCs w:val="22"/>
        </w:rPr>
        <w:footnoteReference w:id="174"/>
      </w:r>
      <w:r w:rsidRPr="00D154DA">
        <w:rPr>
          <w:rFonts w:ascii="Arial" w:hAnsi="Arial" w:cs="Arial"/>
          <w:sz w:val="22"/>
          <w:szCs w:val="22"/>
        </w:rPr>
        <w:t xml:space="preserve">. W 63% gmin na Podkarpaciu nie funkcjonują ani świetlice socjoterapeutyczne ani inne placówki wsparcia dziennego. Istnieje również problem ograniczonego dostępu do specjalistycznych usług pomocy rodzinie,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tym usług interwencji kryzysowej. W 2012 r. na terenie województwa funkcjonowało 14 takich ośrodków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 xml:space="preserve">88 miejscami,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 xml:space="preserve">których skorzystało 2198 osób), wszystkie przeznaczone dla ofiar przemocy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rodzinie. Z każdym rokiem wzrasta również liczba rodzin zmagających się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problemem alkoholow</w:t>
      </w:r>
      <w:r w:rsidR="00CF42AA">
        <w:rPr>
          <w:rFonts w:ascii="Arial" w:hAnsi="Arial" w:cs="Arial"/>
          <w:sz w:val="22"/>
          <w:szCs w:val="22"/>
        </w:rPr>
        <w:t>ym bądź narkotykowym. Ponadto w</w:t>
      </w:r>
      <w:r w:rsidR="00CF42AA">
        <w:rPr>
          <w:rFonts w:ascii="Arial" w:hAnsi="Arial" w:cs="Arial"/>
          <w:sz w:val="22"/>
          <w:szCs w:val="22"/>
          <w:lang w:val="pl-PL"/>
        </w:rPr>
        <w:t> </w:t>
      </w:r>
      <w:r w:rsidRPr="00D154DA">
        <w:rPr>
          <w:rFonts w:ascii="Arial" w:hAnsi="Arial" w:cs="Arial"/>
          <w:sz w:val="22"/>
          <w:szCs w:val="22"/>
        </w:rPr>
        <w:t xml:space="preserve">wyniku nakładania się na siebie innych trudności, z którymi muszą zmagać się rodziny prognozuje się, że liczba ich będzie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najbliższych latach wzrastać</w:t>
      </w:r>
      <w:r w:rsidRPr="00D154DA">
        <w:rPr>
          <w:rStyle w:val="Odwoanieprzypisudolnego"/>
          <w:rFonts w:ascii="Arial" w:hAnsi="Arial" w:cs="Arial"/>
          <w:sz w:val="22"/>
          <w:szCs w:val="22"/>
        </w:rPr>
        <w:footnoteReference w:id="175"/>
      </w:r>
      <w:r w:rsidRPr="00D154DA">
        <w:rPr>
          <w:rFonts w:ascii="Arial" w:hAnsi="Arial" w:cs="Arial"/>
          <w:sz w:val="22"/>
          <w:szCs w:val="22"/>
        </w:rPr>
        <w:t>.</w:t>
      </w:r>
    </w:p>
    <w:p w14:paraId="77186C7A" w14:textId="2C2F861F" w:rsidR="00904D01" w:rsidRPr="00D154DA" w:rsidRDefault="00904D01" w:rsidP="005D5676">
      <w:pPr>
        <w:pStyle w:val="Akapitzlist"/>
        <w:numPr>
          <w:ilvl w:val="0"/>
          <w:numId w:val="17"/>
        </w:numPr>
        <w:autoSpaceDE w:val="0"/>
        <w:autoSpaceDN w:val="0"/>
        <w:adjustRightInd w:val="0"/>
        <w:rPr>
          <w:rFonts w:ascii="Arial" w:hAnsi="Arial" w:cs="Arial"/>
          <w:sz w:val="22"/>
          <w:szCs w:val="22"/>
        </w:rPr>
      </w:pPr>
      <w:r w:rsidRPr="00D154DA">
        <w:rPr>
          <w:rFonts w:ascii="Arial" w:hAnsi="Arial" w:cs="Arial"/>
          <w:sz w:val="22"/>
          <w:szCs w:val="22"/>
        </w:rPr>
        <w:t xml:space="preserve">W województwie podkarpackim zaobserwować można niewystarczający dostęp do usług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zakresie wczesnego wykrywania wad rozwojowych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rehabilitacji dzieci niepełnosprawnych</w:t>
      </w:r>
      <w:r w:rsidR="004553C2" w:rsidRPr="00D154DA">
        <w:rPr>
          <w:rFonts w:ascii="Arial" w:hAnsi="Arial" w:cs="Arial"/>
          <w:sz w:val="22"/>
          <w:szCs w:val="22"/>
        </w:rPr>
        <w:t>.</w:t>
      </w:r>
      <w:r w:rsidRPr="00D154DA">
        <w:rPr>
          <w:rFonts w:ascii="Arial" w:hAnsi="Arial" w:cs="Arial"/>
          <w:sz w:val="22"/>
          <w:szCs w:val="22"/>
        </w:rPr>
        <w:t xml:space="preserve"> Wobec problemów,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 xml:space="preserve">którymi spotyka się rodzina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 xml:space="preserve">dzieckiem niepełnosprawnym, niezwykle istotne jest stworzenie kompleksowego systemu oddziaływań profilaktycznych, diagnostycznych, leczniczo-rehabilitacyjnych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 xml:space="preserve">terapeutyczno-edukacyjnych, skierowanych zarówno do małych dzieci jak również ich rodzin, które mogą prowadzić do całkowitego wyrównania zaburzeń rozwojowych u niektórych dzieci lub też ograniczyć prawdopodobieństwo ich niezdolności do samodzielnego funkcjonowania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późniejszym życiu. Działania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 xml:space="preserve">zakresu zapobiegania i minimalizowania skutków niepełnosprawności są szczególnie istotne, mając na uwadze ich wpływ na możliwość podjęcia zatrudnienia przez opiekunów osób </w:t>
      </w:r>
      <w:r w:rsidR="00CC3C07" w:rsidRPr="00CC3C07">
        <w:rPr>
          <w:rFonts w:ascii="Arial" w:hAnsi="Arial" w:cs="Arial"/>
          <w:sz w:val="22"/>
          <w:szCs w:val="22"/>
        </w:rPr>
        <w:t>potrzebując</w:t>
      </w:r>
      <w:r w:rsidR="00CC3C07">
        <w:rPr>
          <w:rFonts w:ascii="Arial" w:hAnsi="Arial" w:cs="Arial"/>
          <w:sz w:val="22"/>
          <w:szCs w:val="22"/>
          <w:lang w:val="pl-PL"/>
        </w:rPr>
        <w:t>h</w:t>
      </w:r>
      <w:r w:rsidR="00CC3C07" w:rsidRPr="00CC3C07">
        <w:rPr>
          <w:rFonts w:ascii="Arial" w:hAnsi="Arial" w:cs="Arial"/>
          <w:sz w:val="22"/>
          <w:szCs w:val="22"/>
        </w:rPr>
        <w:t xml:space="preserve"> wsparcia </w:t>
      </w:r>
      <w:r w:rsidR="00AE45C0" w:rsidRPr="00CC3C07">
        <w:rPr>
          <w:rFonts w:ascii="Arial" w:hAnsi="Arial" w:cs="Arial"/>
          <w:sz w:val="22"/>
          <w:szCs w:val="22"/>
        </w:rPr>
        <w:t>w</w:t>
      </w:r>
      <w:r w:rsidR="00AE45C0">
        <w:rPr>
          <w:rFonts w:ascii="Arial" w:hAnsi="Arial" w:cs="Arial"/>
          <w:sz w:val="22"/>
          <w:szCs w:val="22"/>
        </w:rPr>
        <w:t> </w:t>
      </w:r>
      <w:r w:rsidR="00CC3C07" w:rsidRPr="00CC3C07">
        <w:rPr>
          <w:rFonts w:ascii="Arial" w:hAnsi="Arial" w:cs="Arial"/>
          <w:sz w:val="22"/>
          <w:szCs w:val="22"/>
        </w:rPr>
        <w:t>codziennym funkcjonowaniu</w:t>
      </w:r>
      <w:r w:rsidR="00CC3C07" w:rsidRPr="00CC3C07" w:rsidDel="00CC3C07">
        <w:rPr>
          <w:rFonts w:ascii="Arial" w:hAnsi="Arial" w:cs="Arial"/>
          <w:sz w:val="22"/>
          <w:szCs w:val="22"/>
        </w:rPr>
        <w:t xml:space="preserve"> </w:t>
      </w:r>
      <w:r w:rsidRPr="00D154DA">
        <w:rPr>
          <w:rFonts w:ascii="Arial" w:hAnsi="Arial" w:cs="Arial"/>
          <w:sz w:val="22"/>
          <w:szCs w:val="22"/>
        </w:rPr>
        <w:t>(np. rodziców).</w:t>
      </w:r>
    </w:p>
    <w:p w14:paraId="7F0676A8" w14:textId="0C297775" w:rsidR="00904D01" w:rsidRPr="00D154DA" w:rsidRDefault="00904D01" w:rsidP="005D5676">
      <w:pPr>
        <w:pStyle w:val="Akapitzlist"/>
        <w:numPr>
          <w:ilvl w:val="0"/>
          <w:numId w:val="17"/>
        </w:numPr>
        <w:autoSpaceDE w:val="0"/>
        <w:autoSpaceDN w:val="0"/>
        <w:adjustRightInd w:val="0"/>
        <w:rPr>
          <w:rFonts w:ascii="Arial" w:hAnsi="Arial" w:cs="Arial"/>
          <w:sz w:val="22"/>
          <w:szCs w:val="22"/>
        </w:rPr>
      </w:pPr>
      <w:r w:rsidRPr="00D154DA">
        <w:rPr>
          <w:rFonts w:ascii="Arial" w:hAnsi="Arial" w:cs="Arial"/>
          <w:sz w:val="22"/>
          <w:szCs w:val="22"/>
        </w:rPr>
        <w:t xml:space="preserve">W 2012 r. na Podkarpaciu funkcjonowało łącznie 48 domów pomocy społecznej (ok. 65% podmiotów prowadzących tego rodzaju placówki stanowiły gminy), znajdowały się w nich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sumie 4649 miejsca, zamieszkałe przez 5006 osób. Liczba placówek nie zmieniła się od 2010 r. </w:t>
      </w:r>
      <w:r w:rsidR="00AE45C0" w:rsidRPr="00D154DA">
        <w:rPr>
          <w:rFonts w:ascii="Arial" w:hAnsi="Arial" w:cs="Arial"/>
          <w:sz w:val="22"/>
          <w:szCs w:val="22"/>
        </w:rPr>
        <w:t>a</w:t>
      </w:r>
      <w:r w:rsidR="00AE45C0">
        <w:rPr>
          <w:rFonts w:ascii="Arial" w:hAnsi="Arial" w:cs="Arial"/>
          <w:sz w:val="22"/>
          <w:szCs w:val="22"/>
        </w:rPr>
        <w:t> </w:t>
      </w:r>
      <w:r w:rsidRPr="00D154DA">
        <w:rPr>
          <w:rFonts w:ascii="Arial" w:hAnsi="Arial" w:cs="Arial"/>
          <w:sz w:val="22"/>
          <w:szCs w:val="22"/>
        </w:rPr>
        <w:t xml:space="preserve">liczba miejsc wzrosła zaledwie </w:t>
      </w:r>
      <w:r w:rsidR="00AE45C0" w:rsidRPr="00D154DA">
        <w:rPr>
          <w:rFonts w:ascii="Arial" w:hAnsi="Arial" w:cs="Arial"/>
          <w:sz w:val="22"/>
          <w:szCs w:val="22"/>
        </w:rPr>
        <w:t>o</w:t>
      </w:r>
      <w:r w:rsidR="00AE45C0">
        <w:rPr>
          <w:rFonts w:ascii="Arial" w:hAnsi="Arial" w:cs="Arial"/>
          <w:sz w:val="22"/>
          <w:szCs w:val="22"/>
        </w:rPr>
        <w:t> </w:t>
      </w:r>
      <w:r w:rsidRPr="00D154DA">
        <w:rPr>
          <w:rFonts w:ascii="Arial" w:hAnsi="Arial" w:cs="Arial"/>
          <w:sz w:val="22"/>
          <w:szCs w:val="22"/>
        </w:rPr>
        <w:t>50</w:t>
      </w:r>
      <w:r w:rsidRPr="00D154DA">
        <w:rPr>
          <w:rFonts w:ascii="Arial" w:hAnsi="Arial" w:cs="Arial"/>
          <w:sz w:val="22"/>
          <w:szCs w:val="22"/>
          <w:vertAlign w:val="superscript"/>
        </w:rPr>
        <w:footnoteReference w:id="176"/>
      </w:r>
      <w:r w:rsidRPr="00D154DA">
        <w:rPr>
          <w:rFonts w:ascii="Arial" w:hAnsi="Arial" w:cs="Arial"/>
          <w:sz w:val="22"/>
          <w:szCs w:val="22"/>
          <w:vertAlign w:val="superscript"/>
        </w:rPr>
        <w:t xml:space="preserve">. </w:t>
      </w:r>
      <w:r w:rsidRPr="00D154DA">
        <w:rPr>
          <w:rFonts w:ascii="Arial" w:hAnsi="Arial" w:cs="Arial"/>
          <w:sz w:val="22"/>
          <w:szCs w:val="22"/>
        </w:rPr>
        <w:t xml:space="preserve">Jednocześnie istotnym jest, iż od </w:t>
      </w:r>
      <w:r w:rsidRPr="00D154DA">
        <w:rPr>
          <w:rFonts w:ascii="Arial" w:hAnsi="Arial" w:cs="Arial"/>
          <w:sz w:val="22"/>
          <w:szCs w:val="22"/>
        </w:rPr>
        <w:lastRenderedPageBreak/>
        <w:t xml:space="preserve">2008 roku maleje liczba dostępnych miejscy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tychże placówkach, przy jednoczesnym wzroście liczby mieszkańców. Jak wynika z dostępnych danych</w:t>
      </w:r>
      <w:r w:rsidRPr="00D154DA">
        <w:rPr>
          <w:rStyle w:val="Odwoanieprzypisudolnego"/>
          <w:rFonts w:ascii="Arial" w:hAnsi="Arial" w:cs="Arial"/>
          <w:sz w:val="22"/>
          <w:szCs w:val="22"/>
        </w:rPr>
        <w:footnoteReference w:id="177"/>
      </w:r>
      <w:r w:rsidR="004553C2" w:rsidRPr="00D154DA">
        <w:rPr>
          <w:rFonts w:ascii="Arial" w:hAnsi="Arial" w:cs="Arial"/>
          <w:sz w:val="22"/>
          <w:szCs w:val="22"/>
        </w:rPr>
        <w:t>,</w:t>
      </w:r>
      <w:r w:rsidRPr="00D154DA">
        <w:rPr>
          <w:rFonts w:ascii="Arial" w:hAnsi="Arial" w:cs="Arial"/>
          <w:sz w:val="22"/>
          <w:szCs w:val="22"/>
          <w:vertAlign w:val="superscript"/>
        </w:rPr>
        <w:t xml:space="preserve">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roku na roku zwiększa się liczba osób wymagających wsparcia tych podmiotów</w:t>
      </w:r>
      <w:r w:rsidRPr="00D154DA">
        <w:rPr>
          <w:rStyle w:val="Odwoanieprzypisudolnego"/>
          <w:rFonts w:ascii="Arial" w:hAnsi="Arial" w:cs="Arial"/>
          <w:sz w:val="22"/>
          <w:szCs w:val="22"/>
        </w:rPr>
        <w:footnoteReference w:id="178"/>
      </w:r>
      <w:r w:rsidRPr="00D154DA">
        <w:rPr>
          <w:rFonts w:ascii="Arial" w:hAnsi="Arial" w:cs="Arial"/>
          <w:sz w:val="22"/>
          <w:szCs w:val="22"/>
        </w:rPr>
        <w:t xml:space="preserve">. Spowodowane jest to starzeniem się społeczeństwa. Starzeniu się społeczeństwa towarzyszy spadek liczby potencjalnych opiekunów osób starszych (głownie członków rodzin), co jest związane m.in. ze zmieniającym się modelem rodziny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 xml:space="preserve">spadkiem dzietności (np. opóźnianiem decyzji </w:t>
      </w:r>
      <w:r w:rsidR="00AE45C0" w:rsidRPr="00D154DA">
        <w:rPr>
          <w:rFonts w:ascii="Arial" w:hAnsi="Arial" w:cs="Arial"/>
          <w:sz w:val="22"/>
          <w:szCs w:val="22"/>
        </w:rPr>
        <w:t>o</w:t>
      </w:r>
      <w:r w:rsidR="00AE45C0">
        <w:rPr>
          <w:rFonts w:ascii="Arial" w:hAnsi="Arial" w:cs="Arial"/>
          <w:sz w:val="22"/>
          <w:szCs w:val="22"/>
        </w:rPr>
        <w:t> </w:t>
      </w:r>
      <w:r w:rsidRPr="00D154DA">
        <w:rPr>
          <w:rFonts w:ascii="Arial" w:hAnsi="Arial" w:cs="Arial"/>
          <w:sz w:val="22"/>
          <w:szCs w:val="22"/>
        </w:rPr>
        <w:t>posiadaniu dzieci) oraz mniejszą skłonnością do tworzenia wielorodzinnych gospodarstw domowych</w:t>
      </w:r>
      <w:r w:rsidRPr="00D154DA">
        <w:rPr>
          <w:rFonts w:ascii="Arial" w:hAnsi="Arial" w:cs="Arial"/>
          <w:color w:val="000000"/>
          <w:sz w:val="22"/>
          <w:szCs w:val="22"/>
        </w:rPr>
        <w:t xml:space="preserve">. </w:t>
      </w:r>
      <w:r w:rsidRPr="00D154DA">
        <w:rPr>
          <w:rFonts w:ascii="Arial" w:hAnsi="Arial" w:cs="Arial"/>
          <w:sz w:val="22"/>
          <w:szCs w:val="22"/>
        </w:rPr>
        <w:t xml:space="preserve">W tym kontekście zauważyć należy znaczne braki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zakresie dostępności środowiskowych usług opiekuńczych (np. dzienne domy</w:t>
      </w:r>
      <w:r w:rsidRPr="00D154DA">
        <w:rPr>
          <w:rFonts w:ascii="Arial" w:hAnsi="Arial" w:cs="Arial"/>
          <w:color w:val="000000"/>
          <w:sz w:val="22"/>
          <w:szCs w:val="22"/>
        </w:rPr>
        <w:t xml:space="preserve"> </w:t>
      </w:r>
      <w:r w:rsidRPr="00D154DA">
        <w:rPr>
          <w:rFonts w:ascii="Arial" w:hAnsi="Arial" w:cs="Arial"/>
          <w:sz w:val="22"/>
          <w:szCs w:val="22"/>
        </w:rPr>
        <w:t>pomocy, środowiskowe domy samopomocy czy też pielęgniarki l</w:t>
      </w:r>
      <w:r w:rsidR="00DD7180" w:rsidRPr="00D154DA">
        <w:rPr>
          <w:rFonts w:ascii="Arial" w:hAnsi="Arial" w:cs="Arial"/>
          <w:sz w:val="22"/>
          <w:szCs w:val="22"/>
        </w:rPr>
        <w:t>ub opiekunki środowiskowe). W </w:t>
      </w:r>
      <w:r w:rsidRPr="00D154DA">
        <w:rPr>
          <w:rFonts w:ascii="Arial" w:hAnsi="Arial" w:cs="Arial"/>
          <w:sz w:val="22"/>
          <w:szCs w:val="22"/>
        </w:rPr>
        <w:t xml:space="preserve">2012 r.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województwie funkcjonowało 63 śr</w:t>
      </w:r>
      <w:r w:rsidR="009D19BE">
        <w:rPr>
          <w:rFonts w:ascii="Arial" w:hAnsi="Arial" w:cs="Arial"/>
          <w:sz w:val="22"/>
          <w:szCs w:val="22"/>
        </w:rPr>
        <w:t>odowiskowych domów samopomocy z</w:t>
      </w:r>
      <w:r w:rsidR="009D19BE">
        <w:rPr>
          <w:rFonts w:ascii="Arial" w:hAnsi="Arial" w:cs="Arial"/>
          <w:sz w:val="22"/>
          <w:szCs w:val="22"/>
          <w:lang w:val="pl-PL"/>
        </w:rPr>
        <w:t> </w:t>
      </w:r>
      <w:r w:rsidRPr="00D154DA">
        <w:rPr>
          <w:rFonts w:ascii="Arial" w:hAnsi="Arial" w:cs="Arial"/>
          <w:sz w:val="22"/>
          <w:szCs w:val="22"/>
        </w:rPr>
        <w:t xml:space="preserve">2122 miejscami oraz 7 dziennych domów pomocy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327 osobami korzystającymi</w:t>
      </w:r>
      <w:r w:rsidR="00C76386" w:rsidRPr="00D154DA">
        <w:rPr>
          <w:rFonts w:ascii="Arial" w:hAnsi="Arial" w:cs="Arial"/>
          <w:sz w:val="22"/>
          <w:szCs w:val="22"/>
        </w:rPr>
        <w:t>.</w:t>
      </w:r>
      <w:r w:rsidRPr="00D154DA">
        <w:rPr>
          <w:rFonts w:ascii="Arial" w:hAnsi="Arial" w:cs="Arial"/>
          <w:sz w:val="22"/>
          <w:szCs w:val="22"/>
        </w:rPr>
        <w:t xml:space="preserve"> Zarówno liczba jednostek</w:t>
      </w:r>
      <w:r w:rsidR="00C76386" w:rsidRPr="00D154DA">
        <w:rPr>
          <w:rFonts w:ascii="Arial" w:hAnsi="Arial" w:cs="Arial"/>
          <w:sz w:val="22"/>
          <w:szCs w:val="22"/>
        </w:rPr>
        <w:t>,</w:t>
      </w:r>
      <w:r w:rsidRPr="00D154DA">
        <w:rPr>
          <w:rFonts w:ascii="Arial" w:hAnsi="Arial" w:cs="Arial"/>
          <w:sz w:val="22"/>
          <w:szCs w:val="22"/>
        </w:rPr>
        <w:t xml:space="preserve"> jak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 xml:space="preserve">liczba miejsc wzrosła od 2010 r., wciąż jednak nie jest ona wystarczająca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stosunku do potrzeb</w:t>
      </w:r>
      <w:r w:rsidRPr="00D154DA">
        <w:rPr>
          <w:rFonts w:ascii="Arial" w:hAnsi="Arial" w:cs="Arial"/>
          <w:sz w:val="22"/>
          <w:szCs w:val="22"/>
          <w:vertAlign w:val="superscript"/>
        </w:rPr>
        <w:footnoteReference w:id="179"/>
      </w:r>
      <w:r w:rsidR="00C76386" w:rsidRPr="00D154DA">
        <w:rPr>
          <w:rFonts w:ascii="Arial" w:hAnsi="Arial" w:cs="Arial"/>
          <w:sz w:val="22"/>
          <w:szCs w:val="22"/>
        </w:rPr>
        <w:t>.</w:t>
      </w:r>
    </w:p>
    <w:p w14:paraId="3603126D" w14:textId="07486A71" w:rsidR="00904D01" w:rsidRPr="00D154DA" w:rsidRDefault="00904D01" w:rsidP="005D5676">
      <w:pPr>
        <w:pStyle w:val="Akapitzlist"/>
        <w:numPr>
          <w:ilvl w:val="0"/>
          <w:numId w:val="17"/>
        </w:numPr>
        <w:autoSpaceDE w:val="0"/>
        <w:autoSpaceDN w:val="0"/>
        <w:adjustRightInd w:val="0"/>
        <w:rPr>
          <w:rFonts w:ascii="Arial" w:hAnsi="Arial" w:cs="Arial"/>
          <w:sz w:val="22"/>
          <w:szCs w:val="22"/>
        </w:rPr>
      </w:pPr>
      <w:r w:rsidRPr="00D154DA">
        <w:rPr>
          <w:rFonts w:ascii="Arial" w:hAnsi="Arial" w:cs="Arial"/>
          <w:sz w:val="22"/>
          <w:szCs w:val="22"/>
        </w:rPr>
        <w:t xml:space="preserve">W regionie funkcjonuje 21 mieszkań chronionych,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tym 15 mieszkań dla osób usamodzielnianych opuszczających niektóre typy placówek opiekuńczo-wychowawczych, schroniska, zakłady poprawcze oraz 3 mieszkania dla osób z zaburzeniami psychicznymi. Jak wynika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 xml:space="preserve">analiz ROPS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Rzeszowie</w:t>
      </w:r>
      <w:r w:rsidR="00C76386" w:rsidRPr="00D154DA">
        <w:rPr>
          <w:rFonts w:ascii="Arial" w:hAnsi="Arial" w:cs="Arial"/>
          <w:sz w:val="22"/>
          <w:szCs w:val="22"/>
        </w:rPr>
        <w:t>,</w:t>
      </w:r>
      <w:r w:rsidR="00DD7180" w:rsidRPr="00D154DA">
        <w:rPr>
          <w:rFonts w:ascii="Arial" w:hAnsi="Arial" w:cs="Arial"/>
          <w:sz w:val="22"/>
          <w:szCs w:val="22"/>
        </w:rPr>
        <w:t xml:space="preserve"> zasoby dostępne w </w:t>
      </w:r>
      <w:r w:rsidRPr="00D154DA">
        <w:rPr>
          <w:rFonts w:ascii="Arial" w:hAnsi="Arial" w:cs="Arial"/>
          <w:sz w:val="22"/>
          <w:szCs w:val="22"/>
        </w:rPr>
        <w:t xml:space="preserve">województwie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tym zakresie są niewystarczające (zapotrzebowanie na tego rodzaju wsparcie przekracza 2,5–krotnie posiadane miejsca), zwłaszcza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kontekście problemów dotykających osób niepełnosprawnych </w:t>
      </w:r>
      <w:r w:rsidR="00AE45C0" w:rsidRPr="00D154DA">
        <w:rPr>
          <w:rFonts w:ascii="Arial" w:hAnsi="Arial" w:cs="Arial"/>
          <w:sz w:val="22"/>
          <w:szCs w:val="22"/>
        </w:rPr>
        <w:t>i</w:t>
      </w:r>
      <w:r w:rsidR="00AE45C0">
        <w:rPr>
          <w:rFonts w:ascii="Arial" w:hAnsi="Arial" w:cs="Arial"/>
          <w:sz w:val="22"/>
          <w:szCs w:val="22"/>
        </w:rPr>
        <w:t>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zaburzeniami psychicznymi</w:t>
      </w:r>
      <w:r w:rsidRPr="00D154DA">
        <w:rPr>
          <w:rStyle w:val="Odwoanieprzypisudolnego"/>
          <w:sz w:val="22"/>
          <w:szCs w:val="22"/>
        </w:rPr>
        <w:footnoteReference w:id="180"/>
      </w:r>
      <w:r w:rsidR="00C76386" w:rsidRPr="00D154DA">
        <w:rPr>
          <w:rFonts w:ascii="Arial" w:hAnsi="Arial" w:cs="Arial"/>
          <w:sz w:val="22"/>
          <w:szCs w:val="22"/>
        </w:rPr>
        <w:t>.</w:t>
      </w:r>
    </w:p>
    <w:p w14:paraId="2EE6C221" w14:textId="439533C7" w:rsidR="00904D01" w:rsidRPr="00D154DA" w:rsidRDefault="00904D01" w:rsidP="005D5676">
      <w:pPr>
        <w:pStyle w:val="Akapitzlist"/>
        <w:numPr>
          <w:ilvl w:val="0"/>
          <w:numId w:val="17"/>
        </w:numPr>
        <w:autoSpaceDE w:val="0"/>
        <w:autoSpaceDN w:val="0"/>
        <w:adjustRightInd w:val="0"/>
        <w:rPr>
          <w:rFonts w:ascii="Arial" w:hAnsi="Arial" w:cs="Arial"/>
          <w:sz w:val="22"/>
          <w:szCs w:val="22"/>
        </w:rPr>
      </w:pPr>
      <w:r w:rsidRPr="00D154DA">
        <w:rPr>
          <w:rFonts w:ascii="Arial" w:hAnsi="Arial" w:cs="Arial"/>
          <w:sz w:val="22"/>
          <w:szCs w:val="22"/>
        </w:rPr>
        <w:t xml:space="preserve">Ważną rolę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prowadzeniu polityki integracji społecznej odgrywa sektor ekonomii i przedsiębiorczości społecznej, zapewniając grupom zagrożonym ubóstwem i wykluczeniem zasoby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 xml:space="preserve">możliwości niezbędne do pełnego uczestnictwa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życiu ekonomicznym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społecznym</w:t>
      </w:r>
      <w:r w:rsidRPr="00D154DA">
        <w:rPr>
          <w:rStyle w:val="Odwoanieprzypisudolnego"/>
          <w:rFonts w:ascii="Arial" w:hAnsi="Arial" w:cs="Arial"/>
          <w:sz w:val="22"/>
          <w:szCs w:val="22"/>
        </w:rPr>
        <w:footnoteReference w:id="181"/>
      </w:r>
      <w:r w:rsidRPr="00D154DA">
        <w:rPr>
          <w:rFonts w:ascii="Arial" w:hAnsi="Arial" w:cs="Arial"/>
          <w:sz w:val="22"/>
          <w:szCs w:val="22"/>
        </w:rPr>
        <w:t>. Podmioty ekonomi</w:t>
      </w:r>
      <w:r w:rsidR="00C76386" w:rsidRPr="00D154DA">
        <w:rPr>
          <w:rFonts w:ascii="Arial" w:hAnsi="Arial" w:cs="Arial"/>
          <w:sz w:val="22"/>
          <w:szCs w:val="22"/>
        </w:rPr>
        <w:t>i</w:t>
      </w:r>
      <w:r w:rsidRPr="00D154DA">
        <w:rPr>
          <w:rFonts w:ascii="Arial" w:hAnsi="Arial" w:cs="Arial"/>
          <w:sz w:val="22"/>
          <w:szCs w:val="22"/>
        </w:rPr>
        <w:t xml:space="preserve"> społecznej funkcjonujące</w:t>
      </w:r>
      <w:r w:rsidRPr="00D154DA">
        <w:rPr>
          <w:rStyle w:val="Odwoanieprzypisudolnego"/>
          <w:rFonts w:ascii="Arial" w:hAnsi="Arial" w:cs="Arial"/>
          <w:sz w:val="22"/>
          <w:szCs w:val="22"/>
        </w:rPr>
        <w:footnoteReference w:id="182"/>
      </w:r>
      <w:r w:rsidR="00DD7180" w:rsidRPr="00D154DA">
        <w:rPr>
          <w:rFonts w:ascii="Arial" w:hAnsi="Arial" w:cs="Arial"/>
          <w:sz w:val="22"/>
          <w:szCs w:val="22"/>
        </w:rPr>
        <w:t xml:space="preserve"> w </w:t>
      </w:r>
      <w:r w:rsidRPr="00D154DA">
        <w:rPr>
          <w:rFonts w:ascii="Arial" w:hAnsi="Arial" w:cs="Arial"/>
          <w:sz w:val="22"/>
          <w:szCs w:val="22"/>
        </w:rPr>
        <w:t>województwie podkarpackim mają problemy takie</w:t>
      </w:r>
      <w:r w:rsidR="00DD7180" w:rsidRPr="00D154DA">
        <w:rPr>
          <w:rFonts w:ascii="Arial" w:hAnsi="Arial" w:cs="Arial"/>
          <w:sz w:val="22"/>
          <w:szCs w:val="22"/>
        </w:rPr>
        <w:t xml:space="preserve"> jak: słaby potencjał kadrowy i </w:t>
      </w:r>
      <w:r w:rsidRPr="00D154DA">
        <w:rPr>
          <w:rFonts w:ascii="Arial" w:hAnsi="Arial" w:cs="Arial"/>
          <w:sz w:val="22"/>
          <w:szCs w:val="22"/>
        </w:rPr>
        <w:t xml:space="preserve">finansowy, brak stałych (komercyjnych) źródeł finansowania, brak odpowiedniego zaplecza sprzętowego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 xml:space="preserve">lokalowego, niewystarczające umiejętności biznesowe (marketingowe, prawne, finansowe) pracujących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pod</w:t>
      </w:r>
      <w:r w:rsidR="00DD7180" w:rsidRPr="00D154DA">
        <w:rPr>
          <w:rFonts w:ascii="Arial" w:hAnsi="Arial" w:cs="Arial"/>
          <w:sz w:val="22"/>
          <w:szCs w:val="22"/>
        </w:rPr>
        <w:t>miotach osób, brak współpracy i </w:t>
      </w:r>
      <w:r w:rsidRPr="00D154DA">
        <w:rPr>
          <w:rFonts w:ascii="Arial" w:hAnsi="Arial" w:cs="Arial"/>
          <w:sz w:val="22"/>
          <w:szCs w:val="22"/>
        </w:rPr>
        <w:t xml:space="preserve">kooperacji pomiędzy samymi podmiotami. Wskazane bariery uniemożliwiają podmiotom ekonomii społecznej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pełni skuteczne wypełnianie zadań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zakresu integracji społecznej</w:t>
      </w:r>
      <w:r w:rsidRPr="00D154DA">
        <w:rPr>
          <w:rStyle w:val="Odwoanieprzypisudolnego"/>
          <w:sz w:val="22"/>
          <w:szCs w:val="22"/>
        </w:rPr>
        <w:footnoteReference w:id="183"/>
      </w:r>
      <w:r w:rsidRPr="00D154DA">
        <w:rPr>
          <w:rFonts w:ascii="Arial" w:hAnsi="Arial" w:cs="Arial"/>
          <w:sz w:val="22"/>
          <w:szCs w:val="22"/>
        </w:rPr>
        <w:t>.</w:t>
      </w:r>
    </w:p>
    <w:p w14:paraId="65B2405B" w14:textId="788887A1" w:rsidR="00904D01" w:rsidRPr="00D154DA" w:rsidRDefault="00904D01" w:rsidP="005D5676">
      <w:pPr>
        <w:pStyle w:val="Akapitzlist"/>
        <w:numPr>
          <w:ilvl w:val="0"/>
          <w:numId w:val="17"/>
        </w:numPr>
        <w:spacing w:after="0"/>
        <w:ind w:left="425" w:hanging="357"/>
        <w:rPr>
          <w:rFonts w:ascii="Arial" w:eastAsia="Calibri" w:hAnsi="Arial" w:cs="Arial"/>
          <w:sz w:val="22"/>
          <w:szCs w:val="22"/>
        </w:rPr>
      </w:pPr>
      <w:r w:rsidRPr="00D154DA">
        <w:rPr>
          <w:rFonts w:ascii="Arial" w:hAnsi="Arial" w:cs="Arial"/>
          <w:bCs/>
          <w:sz w:val="22"/>
          <w:szCs w:val="22"/>
        </w:rPr>
        <w:t xml:space="preserve">Poprawa stanu zdrowia </w:t>
      </w:r>
      <w:r w:rsidR="00AE45C0" w:rsidRPr="00D154DA">
        <w:rPr>
          <w:rFonts w:ascii="Arial" w:hAnsi="Arial" w:cs="Arial"/>
          <w:bCs/>
          <w:sz w:val="22"/>
          <w:szCs w:val="22"/>
        </w:rPr>
        <w:t>i</w:t>
      </w:r>
      <w:r w:rsidR="00AE45C0">
        <w:rPr>
          <w:rFonts w:ascii="Arial" w:hAnsi="Arial" w:cs="Arial"/>
          <w:bCs/>
          <w:sz w:val="22"/>
          <w:szCs w:val="22"/>
        </w:rPr>
        <w:t> </w:t>
      </w:r>
      <w:r w:rsidRPr="00D154DA">
        <w:rPr>
          <w:rFonts w:ascii="Arial" w:hAnsi="Arial" w:cs="Arial"/>
          <w:bCs/>
          <w:sz w:val="22"/>
          <w:szCs w:val="22"/>
        </w:rPr>
        <w:t xml:space="preserve">zmniejszanie zachorowalność ludności stanowi jeden z czynników </w:t>
      </w:r>
      <w:r w:rsidRPr="00D154DA">
        <w:rPr>
          <w:rFonts w:ascii="Arial" w:hAnsi="Arial" w:cs="Arial"/>
          <w:sz w:val="22"/>
          <w:szCs w:val="22"/>
        </w:rPr>
        <w:t xml:space="preserve">przeciwdziałania ubóstwu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wykluczeniu społecznemu oraz zwiększający aktywność zawodową ludności.</w:t>
      </w:r>
    </w:p>
    <w:p w14:paraId="025BD122" w14:textId="6D756624" w:rsidR="00904D01" w:rsidRPr="00D154DA" w:rsidRDefault="00AD735C" w:rsidP="005D5676">
      <w:pPr>
        <w:pStyle w:val="Akapitzlist"/>
        <w:numPr>
          <w:ilvl w:val="0"/>
          <w:numId w:val="20"/>
        </w:numPr>
        <w:autoSpaceDE w:val="0"/>
        <w:autoSpaceDN w:val="0"/>
        <w:adjustRightInd w:val="0"/>
        <w:spacing w:after="0"/>
        <w:ind w:left="426" w:firstLine="0"/>
        <w:rPr>
          <w:rFonts w:ascii="Arial" w:hAnsi="Arial" w:cs="Arial"/>
          <w:bCs/>
          <w:sz w:val="22"/>
          <w:szCs w:val="22"/>
        </w:rPr>
      </w:pPr>
      <w:r>
        <w:rPr>
          <w:rFonts w:ascii="Arial" w:hAnsi="Arial" w:cs="Arial"/>
          <w:bCs/>
          <w:sz w:val="22"/>
          <w:szCs w:val="22"/>
          <w:lang w:val="pl-PL"/>
        </w:rPr>
        <w:lastRenderedPageBreak/>
        <w:t>l</w:t>
      </w:r>
      <w:r w:rsidRPr="00D154DA">
        <w:rPr>
          <w:rFonts w:ascii="Arial" w:hAnsi="Arial" w:cs="Arial"/>
          <w:bCs/>
          <w:sz w:val="22"/>
          <w:szCs w:val="22"/>
        </w:rPr>
        <w:t>ludność</w:t>
      </w:r>
      <w:r w:rsidR="00904D01" w:rsidRPr="00D154DA">
        <w:rPr>
          <w:rFonts w:ascii="Arial" w:hAnsi="Arial" w:cs="Arial"/>
          <w:bCs/>
          <w:sz w:val="22"/>
          <w:szCs w:val="22"/>
        </w:rPr>
        <w:t xml:space="preserve"> </w:t>
      </w:r>
      <w:r w:rsidR="00AE45C0" w:rsidRPr="00D154DA">
        <w:rPr>
          <w:rFonts w:ascii="Arial" w:hAnsi="Arial" w:cs="Arial"/>
          <w:bCs/>
          <w:sz w:val="22"/>
          <w:szCs w:val="22"/>
        </w:rPr>
        <w:t>w</w:t>
      </w:r>
      <w:r w:rsidR="00AE45C0">
        <w:rPr>
          <w:rFonts w:ascii="Arial" w:hAnsi="Arial" w:cs="Arial"/>
          <w:bCs/>
          <w:sz w:val="22"/>
          <w:szCs w:val="22"/>
        </w:rPr>
        <w:t> </w:t>
      </w:r>
      <w:r w:rsidR="00904D01" w:rsidRPr="00D154DA">
        <w:rPr>
          <w:rFonts w:ascii="Arial" w:hAnsi="Arial" w:cs="Arial"/>
          <w:bCs/>
          <w:sz w:val="22"/>
          <w:szCs w:val="22"/>
        </w:rPr>
        <w:t xml:space="preserve">województwie jest obecnie młodsza niż średnio </w:t>
      </w:r>
      <w:r w:rsidR="00AE45C0" w:rsidRPr="00D154DA">
        <w:rPr>
          <w:rFonts w:ascii="Arial" w:hAnsi="Arial" w:cs="Arial"/>
          <w:bCs/>
          <w:sz w:val="22"/>
          <w:szCs w:val="22"/>
        </w:rPr>
        <w:t>w</w:t>
      </w:r>
      <w:r w:rsidR="00AE45C0">
        <w:rPr>
          <w:rFonts w:ascii="Arial" w:hAnsi="Arial" w:cs="Arial"/>
          <w:bCs/>
          <w:sz w:val="22"/>
          <w:szCs w:val="22"/>
        </w:rPr>
        <w:t> </w:t>
      </w:r>
      <w:r w:rsidR="00904D01" w:rsidRPr="00D154DA">
        <w:rPr>
          <w:rFonts w:ascii="Arial" w:hAnsi="Arial" w:cs="Arial"/>
          <w:bCs/>
          <w:sz w:val="22"/>
          <w:szCs w:val="22"/>
        </w:rPr>
        <w:t>Polsce</w:t>
      </w:r>
      <w:r w:rsidR="00904D01" w:rsidRPr="00D154DA">
        <w:rPr>
          <w:rStyle w:val="Odwoanieprzypisudolnego"/>
          <w:rFonts w:ascii="Arial" w:hAnsi="Arial" w:cs="Arial"/>
          <w:bCs/>
          <w:sz w:val="22"/>
          <w:szCs w:val="22"/>
        </w:rPr>
        <w:footnoteReference w:id="184"/>
      </w:r>
      <w:r w:rsidR="00904D01" w:rsidRPr="00D154DA">
        <w:rPr>
          <w:rFonts w:ascii="Arial" w:hAnsi="Arial" w:cs="Arial"/>
          <w:b/>
          <w:bCs/>
          <w:sz w:val="22"/>
          <w:szCs w:val="22"/>
        </w:rPr>
        <w:t>.</w:t>
      </w:r>
      <w:r w:rsidR="00904D01" w:rsidRPr="00D154DA">
        <w:rPr>
          <w:rFonts w:ascii="Arial" w:hAnsi="Arial" w:cs="Arial"/>
          <w:bCs/>
          <w:sz w:val="22"/>
          <w:szCs w:val="22"/>
        </w:rPr>
        <w:t xml:space="preserve"> Jednakże </w:t>
      </w:r>
      <w:r w:rsidR="00904D01" w:rsidRPr="00D154DA">
        <w:rPr>
          <w:rFonts w:ascii="Arial" w:hAnsi="Arial" w:cs="Arial"/>
          <w:bCs/>
          <w:sz w:val="22"/>
          <w:szCs w:val="22"/>
          <w:u w:val="single"/>
        </w:rPr>
        <w:t xml:space="preserve">wyraźnie rośnie udział ludności </w:t>
      </w:r>
      <w:r w:rsidR="00AE45C0" w:rsidRPr="00D154DA">
        <w:rPr>
          <w:rFonts w:ascii="Arial" w:hAnsi="Arial" w:cs="Arial"/>
          <w:bCs/>
          <w:sz w:val="22"/>
          <w:szCs w:val="22"/>
          <w:u w:val="single"/>
        </w:rPr>
        <w:t>w</w:t>
      </w:r>
      <w:r w:rsidR="00AE45C0">
        <w:rPr>
          <w:rFonts w:ascii="Arial" w:hAnsi="Arial" w:cs="Arial"/>
          <w:bCs/>
          <w:sz w:val="22"/>
          <w:szCs w:val="22"/>
          <w:u w:val="single"/>
        </w:rPr>
        <w:t> </w:t>
      </w:r>
      <w:r w:rsidR="00904D01" w:rsidRPr="00D154DA">
        <w:rPr>
          <w:rFonts w:ascii="Arial" w:hAnsi="Arial" w:cs="Arial"/>
          <w:bCs/>
          <w:sz w:val="22"/>
          <w:szCs w:val="22"/>
          <w:u w:val="single"/>
        </w:rPr>
        <w:t>wieku poprodukcyjnym</w:t>
      </w:r>
      <w:r w:rsidR="009D19BE">
        <w:rPr>
          <w:rFonts w:ascii="Arial" w:hAnsi="Arial" w:cs="Arial"/>
          <w:bCs/>
          <w:sz w:val="22"/>
          <w:szCs w:val="22"/>
        </w:rPr>
        <w:t xml:space="preserve"> </w:t>
      </w:r>
      <w:r w:rsidR="00AE45C0">
        <w:rPr>
          <w:rFonts w:ascii="Arial" w:hAnsi="Arial" w:cs="Arial"/>
          <w:bCs/>
          <w:sz w:val="22"/>
          <w:szCs w:val="22"/>
        </w:rPr>
        <w:t>z </w:t>
      </w:r>
      <w:r w:rsidR="009D19BE">
        <w:rPr>
          <w:rFonts w:ascii="Arial" w:hAnsi="Arial" w:cs="Arial"/>
          <w:bCs/>
          <w:sz w:val="22"/>
          <w:szCs w:val="22"/>
        </w:rPr>
        <w:t xml:space="preserve">15,5% </w:t>
      </w:r>
      <w:r w:rsidR="00AE45C0">
        <w:rPr>
          <w:rFonts w:ascii="Arial" w:hAnsi="Arial" w:cs="Arial"/>
          <w:bCs/>
          <w:sz w:val="22"/>
          <w:szCs w:val="22"/>
        </w:rPr>
        <w:t>w </w:t>
      </w:r>
      <w:r w:rsidR="009D19BE">
        <w:rPr>
          <w:rFonts w:ascii="Arial" w:hAnsi="Arial" w:cs="Arial"/>
          <w:bCs/>
          <w:sz w:val="22"/>
          <w:szCs w:val="22"/>
        </w:rPr>
        <w:t>2008 do 16,7% w</w:t>
      </w:r>
      <w:r w:rsidR="009D19BE">
        <w:rPr>
          <w:rFonts w:ascii="Arial" w:hAnsi="Arial" w:cs="Arial"/>
          <w:bCs/>
          <w:sz w:val="22"/>
          <w:szCs w:val="22"/>
          <w:lang w:val="pl-PL"/>
        </w:rPr>
        <w:t> </w:t>
      </w:r>
      <w:r w:rsidR="00904D01" w:rsidRPr="00D154DA">
        <w:rPr>
          <w:rFonts w:ascii="Arial" w:hAnsi="Arial" w:cs="Arial"/>
          <w:bCs/>
          <w:sz w:val="22"/>
          <w:szCs w:val="22"/>
        </w:rPr>
        <w:t xml:space="preserve">2012 </w:t>
      </w:r>
      <w:r w:rsidR="00AE45C0" w:rsidRPr="00D154DA">
        <w:rPr>
          <w:rFonts w:ascii="Arial" w:hAnsi="Arial" w:cs="Arial"/>
          <w:bCs/>
          <w:sz w:val="22"/>
          <w:szCs w:val="22"/>
        </w:rPr>
        <w:t>i</w:t>
      </w:r>
      <w:r w:rsidR="00AE45C0">
        <w:rPr>
          <w:rFonts w:ascii="Arial" w:hAnsi="Arial" w:cs="Arial"/>
          <w:bCs/>
          <w:sz w:val="22"/>
          <w:szCs w:val="22"/>
        </w:rPr>
        <w:t> </w:t>
      </w:r>
      <w:r w:rsidR="00904D01" w:rsidRPr="00D154DA">
        <w:rPr>
          <w:rFonts w:ascii="Arial" w:hAnsi="Arial" w:cs="Arial"/>
          <w:bCs/>
          <w:sz w:val="22"/>
          <w:szCs w:val="22"/>
        </w:rPr>
        <w:t xml:space="preserve">trend ten będzie się </w:t>
      </w:r>
      <w:r w:rsidR="00AE45C0" w:rsidRPr="00D154DA">
        <w:rPr>
          <w:rFonts w:ascii="Arial" w:hAnsi="Arial" w:cs="Arial"/>
          <w:bCs/>
          <w:sz w:val="22"/>
          <w:szCs w:val="22"/>
        </w:rPr>
        <w:t>w</w:t>
      </w:r>
      <w:r w:rsidR="00AE45C0">
        <w:rPr>
          <w:rFonts w:ascii="Arial" w:hAnsi="Arial" w:cs="Arial"/>
          <w:bCs/>
          <w:sz w:val="22"/>
          <w:szCs w:val="22"/>
        </w:rPr>
        <w:t> </w:t>
      </w:r>
      <w:r w:rsidR="00904D01" w:rsidRPr="00D154DA">
        <w:rPr>
          <w:rFonts w:ascii="Arial" w:hAnsi="Arial" w:cs="Arial"/>
          <w:bCs/>
          <w:sz w:val="22"/>
          <w:szCs w:val="22"/>
        </w:rPr>
        <w:t>kolejnych latach nasilał</w:t>
      </w:r>
      <w:r w:rsidR="00904D01" w:rsidRPr="00D154DA">
        <w:rPr>
          <w:rStyle w:val="Odwoanieprzypisudolnego"/>
          <w:rFonts w:ascii="Arial" w:hAnsi="Arial" w:cs="Arial"/>
          <w:bCs/>
          <w:sz w:val="22"/>
          <w:szCs w:val="22"/>
        </w:rPr>
        <w:footnoteReference w:id="185"/>
      </w:r>
      <w:r w:rsidR="00904D01" w:rsidRPr="00D154DA">
        <w:rPr>
          <w:rFonts w:ascii="Arial" w:hAnsi="Arial" w:cs="Arial"/>
          <w:bCs/>
          <w:sz w:val="22"/>
          <w:szCs w:val="22"/>
        </w:rPr>
        <w:t>.</w:t>
      </w:r>
    </w:p>
    <w:p w14:paraId="1772B250" w14:textId="4DF03382" w:rsidR="00904D01" w:rsidRPr="00D154DA" w:rsidRDefault="00904D01" w:rsidP="005D5676">
      <w:pPr>
        <w:pStyle w:val="Default"/>
        <w:spacing w:line="276" w:lineRule="auto"/>
        <w:ind w:left="426"/>
        <w:rPr>
          <w:rFonts w:ascii="Arial" w:hAnsi="Arial" w:cs="Arial"/>
          <w:b/>
          <w:color w:val="auto"/>
          <w:sz w:val="22"/>
          <w:szCs w:val="22"/>
        </w:rPr>
      </w:pPr>
      <w:r w:rsidRPr="00D154DA">
        <w:rPr>
          <w:rFonts w:ascii="Arial" w:hAnsi="Arial" w:cs="Arial"/>
          <w:color w:val="auto"/>
          <w:sz w:val="22"/>
          <w:szCs w:val="22"/>
        </w:rPr>
        <w:t xml:space="preserve">Województwo Podkarpackie wyróżnia wśród innych wysoki przyrost naturalny, jego wskaźnik </w:t>
      </w:r>
      <w:r w:rsidR="00AE45C0" w:rsidRPr="00D154DA">
        <w:rPr>
          <w:rFonts w:ascii="Arial" w:hAnsi="Arial" w:cs="Arial"/>
          <w:color w:val="auto"/>
          <w:sz w:val="22"/>
          <w:szCs w:val="22"/>
        </w:rPr>
        <w:t>w</w:t>
      </w:r>
      <w:r w:rsidR="00AE45C0">
        <w:rPr>
          <w:rFonts w:ascii="Arial" w:hAnsi="Arial" w:cs="Arial"/>
          <w:color w:val="auto"/>
          <w:sz w:val="22"/>
          <w:szCs w:val="22"/>
        </w:rPr>
        <w:t> </w:t>
      </w:r>
      <w:r w:rsidRPr="00D154DA">
        <w:rPr>
          <w:rFonts w:ascii="Arial" w:hAnsi="Arial" w:cs="Arial"/>
          <w:color w:val="auto"/>
          <w:sz w:val="22"/>
          <w:szCs w:val="22"/>
        </w:rPr>
        <w:t>roku 2011 wyniósł tu 1,4 zaś wskaźnik dla całego kraju zaledwie 0,3.</w:t>
      </w:r>
    </w:p>
    <w:p w14:paraId="262F59F1" w14:textId="42E0809A" w:rsidR="00904D01" w:rsidRPr="00D154DA" w:rsidRDefault="00904D01" w:rsidP="005D5676">
      <w:pPr>
        <w:pStyle w:val="Default"/>
        <w:spacing w:line="276" w:lineRule="auto"/>
        <w:ind w:left="426"/>
        <w:rPr>
          <w:rFonts w:ascii="Arial" w:hAnsi="Arial" w:cs="Arial"/>
          <w:b/>
          <w:color w:val="auto"/>
          <w:sz w:val="22"/>
          <w:szCs w:val="22"/>
        </w:rPr>
      </w:pPr>
      <w:r w:rsidRPr="00D154DA">
        <w:rPr>
          <w:rFonts w:ascii="Arial" w:hAnsi="Arial" w:cs="Arial"/>
          <w:color w:val="auto"/>
          <w:sz w:val="22"/>
          <w:szCs w:val="22"/>
        </w:rPr>
        <w:t xml:space="preserve">Niemniej wskaźnik </w:t>
      </w:r>
      <w:r w:rsidRPr="00D154DA">
        <w:rPr>
          <w:rFonts w:ascii="Arial" w:hAnsi="Arial" w:cs="Arial"/>
          <w:color w:val="auto"/>
          <w:sz w:val="22"/>
          <w:szCs w:val="22"/>
          <w:u w:val="single"/>
        </w:rPr>
        <w:t xml:space="preserve">urodzeń żywych na 1 000 ludności </w:t>
      </w:r>
      <w:r w:rsidR="00AE45C0" w:rsidRPr="00D154DA">
        <w:rPr>
          <w:rFonts w:ascii="Arial" w:hAnsi="Arial" w:cs="Arial"/>
          <w:color w:val="auto"/>
          <w:sz w:val="22"/>
          <w:szCs w:val="22"/>
          <w:u w:val="single"/>
        </w:rPr>
        <w:t>w</w:t>
      </w:r>
      <w:r w:rsidR="00AE45C0">
        <w:rPr>
          <w:rFonts w:ascii="Arial" w:hAnsi="Arial" w:cs="Arial"/>
          <w:color w:val="auto"/>
          <w:sz w:val="22"/>
          <w:szCs w:val="22"/>
          <w:u w:val="single"/>
        </w:rPr>
        <w:t> </w:t>
      </w:r>
      <w:r w:rsidRPr="00D154DA">
        <w:rPr>
          <w:rFonts w:ascii="Arial" w:hAnsi="Arial" w:cs="Arial"/>
          <w:color w:val="auto"/>
          <w:sz w:val="22"/>
          <w:szCs w:val="22"/>
          <w:u w:val="single"/>
        </w:rPr>
        <w:t xml:space="preserve">latach 2009–2011 był niższy niż </w:t>
      </w:r>
      <w:r w:rsidR="00AE45C0" w:rsidRPr="00D154DA">
        <w:rPr>
          <w:rFonts w:ascii="Arial" w:hAnsi="Arial" w:cs="Arial"/>
          <w:color w:val="auto"/>
          <w:sz w:val="22"/>
          <w:szCs w:val="22"/>
          <w:u w:val="single"/>
        </w:rPr>
        <w:t>w</w:t>
      </w:r>
      <w:r w:rsidR="00AE45C0">
        <w:rPr>
          <w:rFonts w:ascii="Arial" w:hAnsi="Arial" w:cs="Arial"/>
          <w:color w:val="auto"/>
          <w:sz w:val="22"/>
          <w:szCs w:val="22"/>
          <w:u w:val="single"/>
        </w:rPr>
        <w:t> </w:t>
      </w:r>
      <w:r w:rsidRPr="00D154DA">
        <w:rPr>
          <w:rFonts w:ascii="Arial" w:hAnsi="Arial" w:cs="Arial"/>
          <w:color w:val="auto"/>
          <w:sz w:val="22"/>
          <w:szCs w:val="22"/>
          <w:u w:val="single"/>
        </w:rPr>
        <w:t>kraju</w:t>
      </w:r>
      <w:r w:rsidRPr="00D154DA">
        <w:rPr>
          <w:rStyle w:val="Odwoanieprzypisudolnego"/>
          <w:rFonts w:ascii="Arial" w:hAnsi="Arial" w:cs="Arial"/>
          <w:color w:val="auto"/>
          <w:sz w:val="22"/>
          <w:szCs w:val="22"/>
        </w:rPr>
        <w:footnoteReference w:id="186"/>
      </w:r>
      <w:r w:rsidRPr="00D154DA">
        <w:rPr>
          <w:rFonts w:ascii="Arial" w:hAnsi="Arial" w:cs="Arial"/>
          <w:color w:val="auto"/>
          <w:sz w:val="22"/>
          <w:szCs w:val="22"/>
        </w:rPr>
        <w:t xml:space="preserve">. Przy tym poziom </w:t>
      </w:r>
      <w:r w:rsidRPr="00D154DA">
        <w:rPr>
          <w:rFonts w:ascii="Arial" w:hAnsi="Arial" w:cs="Arial"/>
          <w:color w:val="auto"/>
          <w:sz w:val="22"/>
          <w:szCs w:val="22"/>
          <w:u w:val="single"/>
        </w:rPr>
        <w:t xml:space="preserve">umieralności niemowląt </w:t>
      </w:r>
      <w:r w:rsidR="00AE45C0" w:rsidRPr="00D154DA">
        <w:rPr>
          <w:rFonts w:ascii="Arial" w:hAnsi="Arial" w:cs="Arial"/>
          <w:color w:val="auto"/>
          <w:sz w:val="22"/>
          <w:szCs w:val="22"/>
          <w:u w:val="single"/>
        </w:rPr>
        <w:t>w</w:t>
      </w:r>
      <w:r w:rsidR="00AE45C0">
        <w:rPr>
          <w:rFonts w:ascii="Arial" w:hAnsi="Arial" w:cs="Arial"/>
          <w:color w:val="auto"/>
          <w:sz w:val="22"/>
          <w:szCs w:val="22"/>
          <w:u w:val="single"/>
        </w:rPr>
        <w:t> </w:t>
      </w:r>
      <w:r w:rsidRPr="00D154DA">
        <w:rPr>
          <w:rFonts w:ascii="Arial" w:hAnsi="Arial" w:cs="Arial"/>
          <w:color w:val="auto"/>
          <w:sz w:val="22"/>
          <w:szCs w:val="22"/>
          <w:u w:val="single"/>
        </w:rPr>
        <w:t xml:space="preserve">województwie jest nadal wyższy niż </w:t>
      </w:r>
      <w:r w:rsidR="00AE45C0" w:rsidRPr="00D154DA">
        <w:rPr>
          <w:rFonts w:ascii="Arial" w:hAnsi="Arial" w:cs="Arial"/>
          <w:color w:val="auto"/>
          <w:sz w:val="22"/>
          <w:szCs w:val="22"/>
          <w:u w:val="single"/>
        </w:rPr>
        <w:t>w</w:t>
      </w:r>
      <w:r w:rsidR="00AE45C0">
        <w:rPr>
          <w:rFonts w:ascii="Arial" w:hAnsi="Arial" w:cs="Arial"/>
          <w:color w:val="auto"/>
          <w:sz w:val="22"/>
          <w:szCs w:val="22"/>
          <w:u w:val="single"/>
        </w:rPr>
        <w:t> </w:t>
      </w:r>
      <w:r w:rsidRPr="00D154DA">
        <w:rPr>
          <w:rFonts w:ascii="Arial" w:hAnsi="Arial" w:cs="Arial"/>
          <w:color w:val="auto"/>
          <w:sz w:val="22"/>
          <w:szCs w:val="22"/>
          <w:u w:val="single"/>
        </w:rPr>
        <w:t>kraju</w:t>
      </w:r>
      <w:r w:rsidRPr="00D154DA">
        <w:rPr>
          <w:rStyle w:val="Odwoanieprzypisudolnego"/>
          <w:rFonts w:ascii="Arial" w:hAnsi="Arial" w:cs="Arial"/>
          <w:color w:val="auto"/>
          <w:sz w:val="22"/>
          <w:szCs w:val="22"/>
          <w:u w:val="single"/>
        </w:rPr>
        <w:footnoteReference w:id="187"/>
      </w:r>
      <w:r w:rsidRPr="00D154DA">
        <w:rPr>
          <w:rFonts w:ascii="Arial" w:hAnsi="Arial" w:cs="Arial"/>
          <w:color w:val="auto"/>
          <w:sz w:val="22"/>
          <w:szCs w:val="22"/>
          <w:u w:val="single"/>
        </w:rPr>
        <w:t>.</w:t>
      </w:r>
      <w:r w:rsidRPr="00D154DA">
        <w:rPr>
          <w:rFonts w:ascii="Arial" w:hAnsi="Arial" w:cs="Arial"/>
          <w:color w:val="auto"/>
          <w:sz w:val="22"/>
          <w:szCs w:val="22"/>
        </w:rPr>
        <w:t xml:space="preserve"> W 2010 r. wskaźnik zgonów noworodków i niemowląt wyniósł 5,23 </w:t>
      </w:r>
      <w:r w:rsidR="00AE45C0" w:rsidRPr="00D154DA">
        <w:rPr>
          <w:rFonts w:ascii="Arial" w:hAnsi="Arial" w:cs="Arial"/>
          <w:color w:val="auto"/>
          <w:sz w:val="22"/>
          <w:szCs w:val="22"/>
        </w:rPr>
        <w:t>i</w:t>
      </w:r>
      <w:r w:rsidR="00AE45C0">
        <w:rPr>
          <w:rFonts w:ascii="Arial" w:hAnsi="Arial" w:cs="Arial"/>
          <w:color w:val="auto"/>
          <w:sz w:val="22"/>
          <w:szCs w:val="22"/>
        </w:rPr>
        <w:t> </w:t>
      </w:r>
      <w:r w:rsidRPr="00D154DA">
        <w:rPr>
          <w:rFonts w:ascii="Arial" w:hAnsi="Arial" w:cs="Arial"/>
          <w:color w:val="auto"/>
          <w:sz w:val="22"/>
          <w:szCs w:val="22"/>
        </w:rPr>
        <w:t>był wyższy od krajowego – 5,0</w:t>
      </w:r>
      <w:r w:rsidRPr="00D154DA">
        <w:rPr>
          <w:rStyle w:val="Odwoanieprzypisudolnego"/>
          <w:rFonts w:ascii="Arial" w:hAnsi="Arial" w:cs="Arial"/>
          <w:color w:val="auto"/>
          <w:sz w:val="22"/>
          <w:szCs w:val="22"/>
        </w:rPr>
        <w:footnoteReference w:id="188"/>
      </w:r>
      <w:r w:rsidRPr="00D154DA">
        <w:rPr>
          <w:rFonts w:ascii="Arial" w:hAnsi="Arial" w:cs="Arial"/>
          <w:color w:val="auto"/>
          <w:sz w:val="22"/>
          <w:szCs w:val="22"/>
        </w:rPr>
        <w:t>.</w:t>
      </w:r>
    </w:p>
    <w:p w14:paraId="019A49D9" w14:textId="7349609F" w:rsidR="00904D01" w:rsidRPr="00D154DA" w:rsidRDefault="00904D01" w:rsidP="005D5676">
      <w:pPr>
        <w:pStyle w:val="Default"/>
        <w:spacing w:line="276" w:lineRule="auto"/>
        <w:ind w:left="426"/>
        <w:rPr>
          <w:rFonts w:ascii="Arial" w:hAnsi="Arial" w:cs="Arial"/>
          <w:b/>
          <w:color w:val="auto"/>
          <w:sz w:val="22"/>
          <w:szCs w:val="22"/>
        </w:rPr>
      </w:pPr>
      <w:r w:rsidRPr="00D154DA">
        <w:rPr>
          <w:rFonts w:ascii="Arial" w:hAnsi="Arial" w:cs="Arial"/>
          <w:bCs/>
          <w:color w:val="auto"/>
          <w:sz w:val="22"/>
          <w:szCs w:val="22"/>
        </w:rPr>
        <w:t xml:space="preserve">b) </w:t>
      </w:r>
      <w:r w:rsidR="00AD735C">
        <w:rPr>
          <w:rFonts w:ascii="Arial" w:hAnsi="Arial" w:cs="Arial"/>
          <w:color w:val="auto"/>
          <w:sz w:val="22"/>
          <w:szCs w:val="22"/>
        </w:rPr>
        <w:t>g</w:t>
      </w:r>
      <w:r w:rsidRPr="00D154DA">
        <w:rPr>
          <w:rFonts w:ascii="Arial" w:hAnsi="Arial" w:cs="Arial"/>
          <w:color w:val="auto"/>
          <w:sz w:val="22"/>
          <w:szCs w:val="22"/>
        </w:rPr>
        <w:t xml:space="preserve">łównymi przyczynami zgonów </w:t>
      </w:r>
      <w:r w:rsidR="00AE45C0" w:rsidRPr="00D154DA">
        <w:rPr>
          <w:rFonts w:ascii="Arial" w:hAnsi="Arial" w:cs="Arial"/>
          <w:color w:val="auto"/>
          <w:sz w:val="22"/>
          <w:szCs w:val="22"/>
        </w:rPr>
        <w:t>w</w:t>
      </w:r>
      <w:r w:rsidR="00AE45C0">
        <w:rPr>
          <w:rFonts w:ascii="Arial" w:hAnsi="Arial" w:cs="Arial"/>
          <w:color w:val="auto"/>
          <w:sz w:val="22"/>
          <w:szCs w:val="22"/>
        </w:rPr>
        <w:t> </w:t>
      </w:r>
      <w:r w:rsidRPr="00D154DA">
        <w:rPr>
          <w:rFonts w:ascii="Arial" w:hAnsi="Arial" w:cs="Arial"/>
          <w:color w:val="auto"/>
          <w:sz w:val="22"/>
          <w:szCs w:val="22"/>
        </w:rPr>
        <w:t>województwie od lat są:</w:t>
      </w:r>
    </w:p>
    <w:p w14:paraId="170FAE66" w14:textId="631DE855" w:rsidR="00904D01" w:rsidRPr="00D154DA" w:rsidRDefault="00904D01" w:rsidP="005D5676">
      <w:pPr>
        <w:pStyle w:val="Default"/>
        <w:spacing w:line="276" w:lineRule="auto"/>
        <w:ind w:left="426"/>
        <w:rPr>
          <w:rFonts w:ascii="Arial" w:hAnsi="Arial" w:cs="Arial"/>
          <w:b/>
          <w:color w:val="auto"/>
          <w:sz w:val="22"/>
          <w:szCs w:val="22"/>
        </w:rPr>
      </w:pPr>
      <w:r w:rsidRPr="00D154DA">
        <w:rPr>
          <w:rFonts w:ascii="Arial" w:hAnsi="Arial" w:cs="Arial"/>
          <w:color w:val="auto"/>
          <w:sz w:val="22"/>
          <w:szCs w:val="22"/>
        </w:rPr>
        <w:t xml:space="preserve">- choroby </w:t>
      </w:r>
      <w:r w:rsidRPr="00D154DA">
        <w:rPr>
          <w:rFonts w:ascii="Arial" w:hAnsi="Arial" w:cs="Arial"/>
          <w:color w:val="auto"/>
          <w:sz w:val="22"/>
          <w:szCs w:val="22"/>
          <w:u w:val="single"/>
        </w:rPr>
        <w:t>układu krążenia</w:t>
      </w:r>
      <w:r w:rsidRPr="00D154DA">
        <w:rPr>
          <w:rFonts w:ascii="Arial" w:hAnsi="Arial" w:cs="Arial"/>
          <w:color w:val="auto"/>
          <w:sz w:val="22"/>
          <w:szCs w:val="22"/>
        </w:rPr>
        <w:t xml:space="preserve">, odpowiedzialne za ponad połowę zgonów mieszkańców (więcej niż </w:t>
      </w:r>
      <w:r w:rsidR="00AE45C0" w:rsidRPr="00D154DA">
        <w:rPr>
          <w:rFonts w:ascii="Arial" w:hAnsi="Arial" w:cs="Arial"/>
          <w:color w:val="auto"/>
          <w:sz w:val="22"/>
          <w:szCs w:val="22"/>
        </w:rPr>
        <w:t>w</w:t>
      </w:r>
      <w:r w:rsidR="00AE45C0">
        <w:rPr>
          <w:rFonts w:ascii="Arial" w:hAnsi="Arial" w:cs="Arial"/>
          <w:color w:val="auto"/>
          <w:sz w:val="22"/>
          <w:szCs w:val="22"/>
        </w:rPr>
        <w:t> </w:t>
      </w:r>
      <w:r w:rsidRPr="00D154DA">
        <w:rPr>
          <w:rFonts w:ascii="Arial" w:hAnsi="Arial" w:cs="Arial"/>
          <w:color w:val="auto"/>
          <w:sz w:val="22"/>
          <w:szCs w:val="22"/>
        </w:rPr>
        <w:t xml:space="preserve">kraju, gdzie wskaźnik ten wynosi 46%). Choroby te są również najczęstsze jeśli chodzi </w:t>
      </w:r>
      <w:r w:rsidR="00AE45C0" w:rsidRPr="00D154DA">
        <w:rPr>
          <w:rFonts w:ascii="Arial" w:hAnsi="Arial" w:cs="Arial"/>
          <w:color w:val="auto"/>
          <w:sz w:val="22"/>
          <w:szCs w:val="22"/>
        </w:rPr>
        <w:t>o</w:t>
      </w:r>
      <w:r w:rsidR="00AE45C0">
        <w:rPr>
          <w:rFonts w:ascii="Arial" w:hAnsi="Arial" w:cs="Arial"/>
          <w:color w:val="auto"/>
          <w:sz w:val="22"/>
          <w:szCs w:val="22"/>
        </w:rPr>
        <w:t> </w:t>
      </w:r>
      <w:r w:rsidRPr="00D154DA">
        <w:rPr>
          <w:rFonts w:ascii="Arial" w:hAnsi="Arial" w:cs="Arial"/>
          <w:color w:val="auto"/>
          <w:sz w:val="22"/>
          <w:szCs w:val="22"/>
        </w:rPr>
        <w:t xml:space="preserve">podkarpackie statystyki zachorowalności </w:t>
      </w:r>
      <w:r w:rsidR="00AE45C0" w:rsidRPr="00D154DA">
        <w:rPr>
          <w:rFonts w:ascii="Arial" w:hAnsi="Arial" w:cs="Arial"/>
          <w:color w:val="auto"/>
          <w:sz w:val="22"/>
          <w:szCs w:val="22"/>
        </w:rPr>
        <w:t>i</w:t>
      </w:r>
      <w:r w:rsidR="00AE45C0">
        <w:rPr>
          <w:rFonts w:ascii="Arial" w:hAnsi="Arial" w:cs="Arial"/>
          <w:color w:val="auto"/>
          <w:sz w:val="22"/>
          <w:szCs w:val="22"/>
        </w:rPr>
        <w:t> </w:t>
      </w:r>
      <w:r w:rsidRPr="00D154DA">
        <w:rPr>
          <w:rFonts w:ascii="Arial" w:hAnsi="Arial" w:cs="Arial"/>
          <w:color w:val="auto"/>
          <w:sz w:val="22"/>
          <w:szCs w:val="22"/>
        </w:rPr>
        <w:t xml:space="preserve">hospitalizacji (16,7% wszystkich leczonych </w:t>
      </w:r>
      <w:r w:rsidR="00AE45C0" w:rsidRPr="00D154DA">
        <w:rPr>
          <w:rFonts w:ascii="Arial" w:hAnsi="Arial" w:cs="Arial"/>
          <w:color w:val="auto"/>
          <w:sz w:val="22"/>
          <w:szCs w:val="22"/>
        </w:rPr>
        <w:t>w</w:t>
      </w:r>
      <w:r w:rsidR="00AE45C0">
        <w:rPr>
          <w:rFonts w:ascii="Arial" w:hAnsi="Arial" w:cs="Arial"/>
          <w:color w:val="auto"/>
          <w:sz w:val="22"/>
          <w:szCs w:val="22"/>
        </w:rPr>
        <w:t> </w:t>
      </w:r>
      <w:r w:rsidRPr="00D154DA">
        <w:rPr>
          <w:rFonts w:ascii="Arial" w:hAnsi="Arial" w:cs="Arial"/>
          <w:color w:val="auto"/>
          <w:sz w:val="22"/>
          <w:szCs w:val="22"/>
        </w:rPr>
        <w:t>szpitalach).</w:t>
      </w:r>
    </w:p>
    <w:p w14:paraId="4FA24B1C" w14:textId="349CF461" w:rsidR="00904D01" w:rsidRPr="00D154DA" w:rsidRDefault="00904D01" w:rsidP="005D5676">
      <w:pPr>
        <w:pStyle w:val="Default"/>
        <w:spacing w:line="276" w:lineRule="auto"/>
        <w:ind w:left="426"/>
        <w:rPr>
          <w:rFonts w:ascii="Arial" w:hAnsi="Arial" w:cs="Arial"/>
          <w:b/>
          <w:color w:val="auto"/>
          <w:sz w:val="22"/>
          <w:szCs w:val="22"/>
        </w:rPr>
      </w:pPr>
      <w:r w:rsidRPr="00D154DA">
        <w:rPr>
          <w:rFonts w:ascii="Arial" w:hAnsi="Arial" w:cs="Arial"/>
          <w:color w:val="auto"/>
          <w:sz w:val="22"/>
          <w:szCs w:val="22"/>
        </w:rPr>
        <w:t xml:space="preserve">- </w:t>
      </w:r>
      <w:r w:rsidRPr="00D154DA">
        <w:rPr>
          <w:rFonts w:ascii="Arial" w:hAnsi="Arial" w:cs="Arial"/>
          <w:color w:val="auto"/>
          <w:sz w:val="22"/>
          <w:szCs w:val="22"/>
          <w:u w:val="single"/>
        </w:rPr>
        <w:t>nowotwory</w:t>
      </w:r>
      <w:r w:rsidRPr="00D154DA">
        <w:rPr>
          <w:rFonts w:ascii="Arial" w:hAnsi="Arial" w:cs="Arial"/>
          <w:color w:val="auto"/>
          <w:sz w:val="22"/>
          <w:szCs w:val="22"/>
        </w:rPr>
        <w:t xml:space="preserve"> złośliwe, które stanowiły przyczynę 25% zgonów. Główne grupy zachorowań to: nowotwory złośliwe </w:t>
      </w:r>
      <w:r w:rsidRPr="00D154DA">
        <w:rPr>
          <w:rFonts w:ascii="Arial" w:hAnsi="Arial" w:cs="Arial"/>
          <w:color w:val="auto"/>
          <w:sz w:val="22"/>
          <w:szCs w:val="22"/>
          <w:u w:val="single"/>
        </w:rPr>
        <w:t xml:space="preserve">narządów trawiennych, narządów oddechowych </w:t>
      </w:r>
      <w:r w:rsidR="00AE45C0" w:rsidRPr="00D154DA">
        <w:rPr>
          <w:rFonts w:ascii="Arial" w:hAnsi="Arial" w:cs="Arial"/>
          <w:color w:val="auto"/>
          <w:sz w:val="22"/>
          <w:szCs w:val="22"/>
          <w:u w:val="single"/>
        </w:rPr>
        <w:t>i</w:t>
      </w:r>
      <w:r w:rsidR="00AE45C0">
        <w:rPr>
          <w:rFonts w:ascii="Arial" w:hAnsi="Arial" w:cs="Arial"/>
          <w:color w:val="auto"/>
          <w:sz w:val="22"/>
          <w:szCs w:val="22"/>
          <w:u w:val="single"/>
        </w:rPr>
        <w:t> </w:t>
      </w:r>
      <w:r w:rsidRPr="00D154DA">
        <w:rPr>
          <w:rFonts w:ascii="Arial" w:hAnsi="Arial" w:cs="Arial"/>
          <w:color w:val="auto"/>
          <w:sz w:val="22"/>
          <w:szCs w:val="22"/>
          <w:u w:val="single"/>
        </w:rPr>
        <w:t>klatki piersiowej</w:t>
      </w:r>
      <w:r w:rsidRPr="00D154DA">
        <w:rPr>
          <w:rFonts w:ascii="Arial" w:hAnsi="Arial" w:cs="Arial"/>
          <w:color w:val="auto"/>
          <w:sz w:val="22"/>
          <w:szCs w:val="22"/>
        </w:rPr>
        <w:t xml:space="preserve"> oraz nowotwory złośliwe żeńskich narządów płciowych </w:t>
      </w:r>
      <w:r w:rsidR="00AE45C0" w:rsidRPr="00D154DA">
        <w:rPr>
          <w:rFonts w:ascii="Arial" w:hAnsi="Arial" w:cs="Arial"/>
          <w:color w:val="auto"/>
          <w:sz w:val="22"/>
          <w:szCs w:val="22"/>
        </w:rPr>
        <w:t>i</w:t>
      </w:r>
      <w:r w:rsidR="00AE45C0">
        <w:rPr>
          <w:rFonts w:ascii="Arial" w:hAnsi="Arial" w:cs="Arial"/>
          <w:color w:val="auto"/>
          <w:sz w:val="22"/>
          <w:szCs w:val="22"/>
        </w:rPr>
        <w:t> </w:t>
      </w:r>
      <w:r w:rsidRPr="00D154DA">
        <w:rPr>
          <w:rFonts w:ascii="Arial" w:hAnsi="Arial" w:cs="Arial"/>
          <w:color w:val="auto"/>
          <w:sz w:val="22"/>
          <w:szCs w:val="22"/>
        </w:rPr>
        <w:t>sutka.</w:t>
      </w:r>
    </w:p>
    <w:p w14:paraId="20283E2A" w14:textId="04580B5A" w:rsidR="00904D01" w:rsidRPr="00D154DA" w:rsidRDefault="00C76386" w:rsidP="005D5676">
      <w:pPr>
        <w:pStyle w:val="Default"/>
        <w:spacing w:line="276" w:lineRule="auto"/>
        <w:ind w:left="426"/>
        <w:rPr>
          <w:rFonts w:ascii="Arial" w:hAnsi="Arial" w:cs="Arial"/>
          <w:color w:val="auto"/>
          <w:sz w:val="22"/>
          <w:szCs w:val="22"/>
        </w:rPr>
      </w:pPr>
      <w:r w:rsidRPr="00D154DA">
        <w:rPr>
          <w:rFonts w:ascii="Arial" w:hAnsi="Arial" w:cs="Arial"/>
          <w:color w:val="auto"/>
          <w:sz w:val="22"/>
          <w:szCs w:val="22"/>
        </w:rPr>
        <w:t>T</w:t>
      </w:r>
      <w:r w:rsidR="00904D01" w:rsidRPr="00D154DA">
        <w:rPr>
          <w:rFonts w:ascii="Arial" w:hAnsi="Arial" w:cs="Arial"/>
          <w:color w:val="auto"/>
          <w:sz w:val="22"/>
          <w:szCs w:val="22"/>
        </w:rPr>
        <w:t xml:space="preserve">rzecią najliczniejszą grupę stanowią zewnętrzne przyczyny zachorowania </w:t>
      </w:r>
      <w:r w:rsidR="00AE45C0" w:rsidRPr="00D154DA">
        <w:rPr>
          <w:rFonts w:ascii="Arial" w:hAnsi="Arial" w:cs="Arial"/>
          <w:color w:val="auto"/>
          <w:sz w:val="22"/>
          <w:szCs w:val="22"/>
        </w:rPr>
        <w:t>i</w:t>
      </w:r>
      <w:r w:rsidR="00AE45C0">
        <w:rPr>
          <w:rFonts w:ascii="Arial" w:hAnsi="Arial" w:cs="Arial"/>
          <w:color w:val="auto"/>
          <w:sz w:val="22"/>
          <w:szCs w:val="22"/>
        </w:rPr>
        <w:t> </w:t>
      </w:r>
      <w:r w:rsidR="00904D01" w:rsidRPr="00D154DA">
        <w:rPr>
          <w:rFonts w:ascii="Arial" w:hAnsi="Arial" w:cs="Arial"/>
          <w:color w:val="auto"/>
          <w:sz w:val="22"/>
          <w:szCs w:val="22"/>
        </w:rPr>
        <w:t xml:space="preserve">śmierci, </w:t>
      </w:r>
      <w:r w:rsidR="00AE45C0" w:rsidRPr="00D154DA">
        <w:rPr>
          <w:rFonts w:ascii="Arial" w:hAnsi="Arial" w:cs="Arial"/>
          <w:color w:val="auto"/>
          <w:sz w:val="22"/>
          <w:szCs w:val="22"/>
        </w:rPr>
        <w:t>w</w:t>
      </w:r>
      <w:r w:rsidR="00AE45C0">
        <w:rPr>
          <w:rFonts w:ascii="Arial" w:hAnsi="Arial" w:cs="Arial"/>
          <w:color w:val="auto"/>
          <w:sz w:val="22"/>
          <w:szCs w:val="22"/>
        </w:rPr>
        <w:t> </w:t>
      </w:r>
      <w:r w:rsidR="00904D01" w:rsidRPr="00D154DA">
        <w:rPr>
          <w:rFonts w:ascii="Arial" w:hAnsi="Arial" w:cs="Arial"/>
          <w:color w:val="auto"/>
          <w:sz w:val="22"/>
          <w:szCs w:val="22"/>
        </w:rPr>
        <w:t xml:space="preserve">tym </w:t>
      </w:r>
      <w:r w:rsidR="00904D01" w:rsidRPr="00D154DA">
        <w:rPr>
          <w:rFonts w:ascii="Arial" w:hAnsi="Arial" w:cs="Arial"/>
          <w:color w:val="auto"/>
          <w:sz w:val="22"/>
          <w:szCs w:val="22"/>
          <w:u w:val="single"/>
        </w:rPr>
        <w:t>wypadki</w:t>
      </w:r>
      <w:r w:rsidR="00904D01" w:rsidRPr="00D154DA">
        <w:rPr>
          <w:rFonts w:ascii="Arial" w:hAnsi="Arial" w:cs="Arial"/>
          <w:color w:val="auto"/>
          <w:sz w:val="22"/>
          <w:szCs w:val="22"/>
        </w:rPr>
        <w:t>, upadki, samookaleczenia.</w:t>
      </w:r>
    </w:p>
    <w:p w14:paraId="42E589E7" w14:textId="12F4D061" w:rsidR="00904D01" w:rsidRPr="00D154DA" w:rsidRDefault="00904D01" w:rsidP="005D5676">
      <w:pPr>
        <w:pStyle w:val="Default"/>
        <w:spacing w:line="276" w:lineRule="auto"/>
        <w:ind w:left="426"/>
        <w:rPr>
          <w:rFonts w:ascii="Arial" w:hAnsi="Arial" w:cs="Arial"/>
          <w:color w:val="auto"/>
          <w:sz w:val="22"/>
          <w:szCs w:val="22"/>
        </w:rPr>
      </w:pPr>
      <w:r w:rsidRPr="00D154DA">
        <w:rPr>
          <w:rFonts w:ascii="Arial" w:hAnsi="Arial" w:cs="Arial"/>
          <w:color w:val="auto"/>
          <w:sz w:val="22"/>
          <w:szCs w:val="22"/>
        </w:rPr>
        <w:t xml:space="preserve">Wśród najliczniejszych grup zachorowań wskazać należy również choroby układu oddechowego </w:t>
      </w:r>
      <w:r w:rsidR="00AE45C0" w:rsidRPr="00D154DA">
        <w:rPr>
          <w:rFonts w:ascii="Arial" w:hAnsi="Arial" w:cs="Arial"/>
          <w:color w:val="auto"/>
          <w:sz w:val="22"/>
          <w:szCs w:val="22"/>
        </w:rPr>
        <w:t>i</w:t>
      </w:r>
      <w:r w:rsidR="00AE45C0">
        <w:rPr>
          <w:rFonts w:ascii="Arial" w:hAnsi="Arial" w:cs="Arial"/>
          <w:color w:val="auto"/>
          <w:sz w:val="22"/>
          <w:szCs w:val="22"/>
        </w:rPr>
        <w:t> </w:t>
      </w:r>
      <w:r w:rsidRPr="00D154DA">
        <w:rPr>
          <w:rFonts w:ascii="Arial" w:hAnsi="Arial" w:cs="Arial"/>
          <w:color w:val="auto"/>
          <w:sz w:val="22"/>
          <w:szCs w:val="22"/>
        </w:rPr>
        <w:t>układu kostno-stawowo-mięśniowego</w:t>
      </w:r>
      <w:r w:rsidRPr="00D154DA">
        <w:rPr>
          <w:rStyle w:val="Odwoanieprzypisudolnego"/>
          <w:rFonts w:ascii="Arial" w:hAnsi="Arial" w:cs="Arial"/>
          <w:color w:val="auto"/>
          <w:sz w:val="22"/>
          <w:szCs w:val="22"/>
        </w:rPr>
        <w:footnoteReference w:id="189"/>
      </w:r>
      <w:r w:rsidRPr="00D154DA">
        <w:rPr>
          <w:rFonts w:ascii="Arial" w:hAnsi="Arial" w:cs="Arial"/>
          <w:color w:val="auto"/>
          <w:sz w:val="22"/>
          <w:szCs w:val="22"/>
        </w:rPr>
        <w:t>.</w:t>
      </w:r>
    </w:p>
    <w:p w14:paraId="7AE8490B" w14:textId="54EADE06" w:rsidR="00904D01" w:rsidRPr="00D154DA" w:rsidRDefault="00904D01" w:rsidP="005D5676">
      <w:pPr>
        <w:pStyle w:val="Default"/>
        <w:spacing w:line="276" w:lineRule="auto"/>
        <w:ind w:left="426"/>
        <w:rPr>
          <w:rFonts w:ascii="Arial" w:hAnsi="Arial" w:cs="Arial"/>
          <w:b/>
          <w:color w:val="auto"/>
          <w:sz w:val="22"/>
          <w:szCs w:val="22"/>
        </w:rPr>
      </w:pPr>
      <w:r w:rsidRPr="00D154DA">
        <w:rPr>
          <w:rFonts w:ascii="Arial" w:hAnsi="Arial" w:cs="Arial"/>
          <w:color w:val="auto"/>
          <w:sz w:val="22"/>
          <w:szCs w:val="22"/>
        </w:rPr>
        <w:t xml:space="preserve">Mimo poprawy subiektywnej oceny stanu zdrowia, pod koniec 2009 r., </w:t>
      </w:r>
      <w:r w:rsidR="00AE45C0" w:rsidRPr="00D154DA">
        <w:rPr>
          <w:rFonts w:ascii="Arial" w:hAnsi="Arial" w:cs="Arial"/>
          <w:color w:val="auto"/>
          <w:sz w:val="22"/>
          <w:szCs w:val="22"/>
        </w:rPr>
        <w:t>u</w:t>
      </w:r>
      <w:r w:rsidR="00AE45C0">
        <w:rPr>
          <w:rFonts w:ascii="Arial" w:hAnsi="Arial" w:cs="Arial"/>
          <w:color w:val="auto"/>
          <w:sz w:val="22"/>
          <w:szCs w:val="22"/>
        </w:rPr>
        <w:t> </w:t>
      </w:r>
      <w:r w:rsidRPr="00D154DA">
        <w:rPr>
          <w:rFonts w:ascii="Arial" w:hAnsi="Arial" w:cs="Arial"/>
          <w:color w:val="auto"/>
          <w:sz w:val="22"/>
          <w:szCs w:val="22"/>
        </w:rPr>
        <w:t>prawie co drugiego mieszkańca Podkarpacia (45%) wystąpiły długotrwałe problemy zdrowotne lub choroby przewlekłe, trwające co najmniej 6 miesięcy.</w:t>
      </w:r>
    </w:p>
    <w:p w14:paraId="3C471AF1" w14:textId="4A3B85BA" w:rsidR="00904D01" w:rsidRPr="00D154DA" w:rsidRDefault="00AD735C" w:rsidP="005D5676">
      <w:pPr>
        <w:pStyle w:val="Default"/>
        <w:numPr>
          <w:ilvl w:val="0"/>
          <w:numId w:val="21"/>
        </w:numPr>
        <w:spacing w:line="276" w:lineRule="auto"/>
        <w:ind w:left="426" w:hanging="11"/>
        <w:rPr>
          <w:rFonts w:ascii="Arial" w:hAnsi="Arial" w:cs="Arial"/>
          <w:b/>
          <w:color w:val="auto"/>
          <w:sz w:val="22"/>
          <w:szCs w:val="22"/>
        </w:rPr>
      </w:pPr>
      <w:r>
        <w:rPr>
          <w:rFonts w:ascii="Arial" w:hAnsi="Arial" w:cs="Arial"/>
          <w:color w:val="auto"/>
          <w:sz w:val="22"/>
          <w:szCs w:val="22"/>
        </w:rPr>
        <w:t>r</w:t>
      </w:r>
      <w:r w:rsidR="00904D01" w:rsidRPr="00D154DA">
        <w:rPr>
          <w:rFonts w:ascii="Arial" w:hAnsi="Arial" w:cs="Arial"/>
          <w:color w:val="auto"/>
          <w:sz w:val="22"/>
          <w:szCs w:val="22"/>
        </w:rPr>
        <w:t xml:space="preserve">ośnie rokrocznie liczba pacjentów </w:t>
      </w:r>
      <w:r w:rsidR="00AE45C0" w:rsidRPr="00D154DA">
        <w:rPr>
          <w:rFonts w:ascii="Arial" w:hAnsi="Arial" w:cs="Arial"/>
          <w:color w:val="auto"/>
          <w:sz w:val="22"/>
          <w:szCs w:val="22"/>
        </w:rPr>
        <w:t>z</w:t>
      </w:r>
      <w:r w:rsidR="00AE45C0">
        <w:rPr>
          <w:rFonts w:ascii="Arial" w:hAnsi="Arial" w:cs="Arial"/>
          <w:color w:val="auto"/>
          <w:sz w:val="22"/>
          <w:szCs w:val="22"/>
        </w:rPr>
        <w:t> </w:t>
      </w:r>
      <w:r w:rsidR="00904D01" w:rsidRPr="00D154DA">
        <w:rPr>
          <w:rFonts w:ascii="Arial" w:hAnsi="Arial" w:cs="Arial"/>
          <w:color w:val="auto"/>
          <w:sz w:val="22"/>
          <w:szCs w:val="22"/>
          <w:u w:val="single"/>
        </w:rPr>
        <w:t xml:space="preserve">zaburzeniami </w:t>
      </w:r>
      <w:r w:rsidR="00AE45C0" w:rsidRPr="00D154DA">
        <w:rPr>
          <w:rFonts w:ascii="Arial" w:hAnsi="Arial" w:cs="Arial"/>
          <w:color w:val="auto"/>
          <w:sz w:val="22"/>
          <w:szCs w:val="22"/>
          <w:u w:val="single"/>
        </w:rPr>
        <w:t>i</w:t>
      </w:r>
      <w:r w:rsidR="00AE45C0">
        <w:rPr>
          <w:rFonts w:ascii="Arial" w:hAnsi="Arial" w:cs="Arial"/>
          <w:color w:val="auto"/>
          <w:sz w:val="22"/>
          <w:szCs w:val="22"/>
          <w:u w:val="single"/>
        </w:rPr>
        <w:t> </w:t>
      </w:r>
      <w:r w:rsidR="00904D01" w:rsidRPr="00D154DA">
        <w:rPr>
          <w:rFonts w:ascii="Arial" w:hAnsi="Arial" w:cs="Arial"/>
          <w:color w:val="auto"/>
          <w:sz w:val="22"/>
          <w:szCs w:val="22"/>
          <w:u w:val="single"/>
        </w:rPr>
        <w:t>chorobami psychicznymi</w:t>
      </w:r>
      <w:r w:rsidR="00904D01" w:rsidRPr="00D154DA">
        <w:rPr>
          <w:rFonts w:ascii="Arial" w:hAnsi="Arial" w:cs="Arial"/>
          <w:color w:val="auto"/>
          <w:sz w:val="22"/>
          <w:szCs w:val="22"/>
        </w:rPr>
        <w:t xml:space="preserve">, </w:t>
      </w:r>
      <w:r w:rsidR="00AE45C0" w:rsidRPr="00D154DA">
        <w:rPr>
          <w:rFonts w:ascii="Arial" w:hAnsi="Arial" w:cs="Arial"/>
          <w:color w:val="auto"/>
          <w:sz w:val="22"/>
          <w:szCs w:val="22"/>
        </w:rPr>
        <w:t>w</w:t>
      </w:r>
      <w:r w:rsidR="00AE45C0">
        <w:rPr>
          <w:rFonts w:ascii="Arial" w:hAnsi="Arial" w:cs="Arial"/>
          <w:color w:val="auto"/>
          <w:sz w:val="22"/>
          <w:szCs w:val="22"/>
        </w:rPr>
        <w:t> </w:t>
      </w:r>
      <w:r w:rsidR="00904D01" w:rsidRPr="00D154DA">
        <w:rPr>
          <w:rFonts w:ascii="Arial" w:hAnsi="Arial" w:cs="Arial"/>
          <w:color w:val="auto"/>
          <w:sz w:val="22"/>
          <w:szCs w:val="22"/>
        </w:rPr>
        <w:t xml:space="preserve">tym związanych </w:t>
      </w:r>
      <w:r w:rsidR="00AE45C0" w:rsidRPr="00D154DA">
        <w:rPr>
          <w:rFonts w:ascii="Arial" w:hAnsi="Arial" w:cs="Arial"/>
          <w:color w:val="auto"/>
          <w:sz w:val="22"/>
          <w:szCs w:val="22"/>
        </w:rPr>
        <w:t>z</w:t>
      </w:r>
      <w:r w:rsidR="00AE45C0">
        <w:rPr>
          <w:rFonts w:ascii="Arial" w:hAnsi="Arial" w:cs="Arial"/>
          <w:color w:val="auto"/>
          <w:sz w:val="22"/>
          <w:szCs w:val="22"/>
        </w:rPr>
        <w:t> </w:t>
      </w:r>
      <w:r w:rsidR="00904D01" w:rsidRPr="00D154DA">
        <w:rPr>
          <w:rFonts w:ascii="Arial" w:hAnsi="Arial" w:cs="Arial"/>
          <w:color w:val="auto"/>
          <w:sz w:val="22"/>
          <w:szCs w:val="22"/>
        </w:rPr>
        <w:t xml:space="preserve">uzależnieniami. W roku 2011 zanotowano 18 559 nowych zachorowań, a wskaźnik zachorowań na 100 tys. mieszkańców wzrósł </w:t>
      </w:r>
      <w:r w:rsidR="00AE45C0" w:rsidRPr="00D154DA">
        <w:rPr>
          <w:rFonts w:ascii="Arial" w:hAnsi="Arial" w:cs="Arial"/>
          <w:color w:val="auto"/>
          <w:sz w:val="22"/>
          <w:szCs w:val="22"/>
        </w:rPr>
        <w:t>w</w:t>
      </w:r>
      <w:r w:rsidR="00AE45C0">
        <w:rPr>
          <w:rFonts w:ascii="Arial" w:hAnsi="Arial" w:cs="Arial"/>
          <w:color w:val="auto"/>
          <w:sz w:val="22"/>
          <w:szCs w:val="22"/>
        </w:rPr>
        <w:t> </w:t>
      </w:r>
      <w:r w:rsidR="00904D01" w:rsidRPr="00D154DA">
        <w:rPr>
          <w:rFonts w:ascii="Arial" w:hAnsi="Arial" w:cs="Arial"/>
          <w:color w:val="auto"/>
          <w:sz w:val="22"/>
          <w:szCs w:val="22"/>
        </w:rPr>
        <w:t xml:space="preserve">porównaniu </w:t>
      </w:r>
      <w:r w:rsidR="00AE45C0" w:rsidRPr="00D154DA">
        <w:rPr>
          <w:rFonts w:ascii="Arial" w:hAnsi="Arial" w:cs="Arial"/>
          <w:color w:val="auto"/>
          <w:sz w:val="22"/>
          <w:szCs w:val="22"/>
        </w:rPr>
        <w:t>z</w:t>
      </w:r>
      <w:r w:rsidR="00AE45C0">
        <w:rPr>
          <w:rFonts w:ascii="Arial" w:hAnsi="Arial" w:cs="Arial"/>
          <w:color w:val="auto"/>
          <w:sz w:val="22"/>
          <w:szCs w:val="22"/>
        </w:rPr>
        <w:t> </w:t>
      </w:r>
      <w:r w:rsidR="00904D01" w:rsidRPr="00D154DA">
        <w:rPr>
          <w:rFonts w:ascii="Arial" w:hAnsi="Arial" w:cs="Arial"/>
          <w:color w:val="auto"/>
          <w:sz w:val="22"/>
          <w:szCs w:val="22"/>
        </w:rPr>
        <w:t xml:space="preserve">2009 r. </w:t>
      </w:r>
      <w:r w:rsidR="00AE45C0" w:rsidRPr="00D154DA">
        <w:rPr>
          <w:rFonts w:ascii="Arial" w:hAnsi="Arial" w:cs="Arial"/>
          <w:color w:val="auto"/>
          <w:sz w:val="22"/>
          <w:szCs w:val="22"/>
        </w:rPr>
        <w:t>o</w:t>
      </w:r>
      <w:r w:rsidR="00AE45C0">
        <w:rPr>
          <w:rFonts w:ascii="Arial" w:hAnsi="Arial" w:cs="Arial"/>
          <w:color w:val="auto"/>
          <w:sz w:val="22"/>
          <w:szCs w:val="22"/>
        </w:rPr>
        <w:t> </w:t>
      </w:r>
      <w:r w:rsidR="00904D01" w:rsidRPr="00D154DA">
        <w:rPr>
          <w:rFonts w:ascii="Arial" w:hAnsi="Arial" w:cs="Arial"/>
          <w:color w:val="auto"/>
          <w:sz w:val="22"/>
          <w:szCs w:val="22"/>
        </w:rPr>
        <w:t>10%.</w:t>
      </w:r>
      <w:r w:rsidR="00904D01" w:rsidRPr="00D154DA">
        <w:rPr>
          <w:rFonts w:ascii="Arial" w:eastAsia="Times New Roman" w:hAnsi="Arial" w:cs="Arial"/>
          <w:sz w:val="22"/>
          <w:szCs w:val="22"/>
        </w:rPr>
        <w:t xml:space="preserve"> Na co </w:t>
      </w:r>
      <w:r w:rsidR="00AE45C0" w:rsidRPr="00D154DA">
        <w:rPr>
          <w:rFonts w:ascii="Arial" w:eastAsia="Times New Roman" w:hAnsi="Arial" w:cs="Arial"/>
          <w:sz w:val="22"/>
          <w:szCs w:val="22"/>
        </w:rPr>
        <w:t>w</w:t>
      </w:r>
      <w:r w:rsidR="00AE45C0">
        <w:rPr>
          <w:rFonts w:ascii="Arial" w:eastAsia="Times New Roman" w:hAnsi="Arial" w:cs="Arial"/>
          <w:sz w:val="22"/>
          <w:szCs w:val="22"/>
        </w:rPr>
        <w:t> </w:t>
      </w:r>
      <w:r w:rsidR="00904D01" w:rsidRPr="00D154DA">
        <w:rPr>
          <w:rFonts w:ascii="Arial" w:eastAsia="Times New Roman" w:hAnsi="Arial" w:cs="Arial"/>
          <w:sz w:val="22"/>
          <w:szCs w:val="22"/>
        </w:rPr>
        <w:t>znacznej mierze wpływa stres, tempo życia oraz zmiany, jakie dokonują się we współczesnym świecie.</w:t>
      </w:r>
    </w:p>
    <w:p w14:paraId="0EE1516B" w14:textId="0A6CF810" w:rsidR="00AD735C" w:rsidRPr="00AD735C" w:rsidRDefault="00904D01" w:rsidP="005D5676">
      <w:pPr>
        <w:pStyle w:val="Akapitzlist"/>
        <w:numPr>
          <w:ilvl w:val="0"/>
          <w:numId w:val="21"/>
        </w:numPr>
        <w:autoSpaceDE w:val="0"/>
        <w:autoSpaceDN w:val="0"/>
        <w:adjustRightInd w:val="0"/>
        <w:spacing w:after="0"/>
        <w:ind w:left="425" w:hanging="11"/>
        <w:rPr>
          <w:rFonts w:ascii="Arial" w:hAnsi="Arial" w:cs="Arial"/>
        </w:rPr>
      </w:pPr>
      <w:r w:rsidRPr="00D154DA">
        <w:rPr>
          <w:rFonts w:ascii="Arial" w:hAnsi="Arial" w:cs="Arial"/>
          <w:bCs/>
          <w:sz w:val="22"/>
          <w:szCs w:val="22"/>
        </w:rPr>
        <w:t xml:space="preserve">74 to podmioty utworzone przez samorządy funkcjonujące </w:t>
      </w:r>
      <w:r w:rsidR="00AE45C0" w:rsidRPr="00D154DA">
        <w:rPr>
          <w:rFonts w:ascii="Arial" w:hAnsi="Arial" w:cs="Arial"/>
          <w:bCs/>
          <w:sz w:val="22"/>
          <w:szCs w:val="22"/>
        </w:rPr>
        <w:t>w</w:t>
      </w:r>
      <w:r w:rsidR="00AE45C0">
        <w:rPr>
          <w:rFonts w:ascii="Arial" w:hAnsi="Arial" w:cs="Arial"/>
          <w:bCs/>
          <w:sz w:val="22"/>
          <w:szCs w:val="22"/>
        </w:rPr>
        <w:t> </w:t>
      </w:r>
      <w:r w:rsidRPr="00D154DA">
        <w:rPr>
          <w:rFonts w:ascii="Arial" w:hAnsi="Arial" w:cs="Arial"/>
          <w:bCs/>
          <w:sz w:val="22"/>
          <w:szCs w:val="22"/>
        </w:rPr>
        <w:t xml:space="preserve">blisko 400 budynkach </w:t>
      </w:r>
      <w:r w:rsidR="00AE45C0" w:rsidRPr="00D154DA">
        <w:rPr>
          <w:rFonts w:ascii="Arial" w:hAnsi="Arial" w:cs="Arial"/>
          <w:bCs/>
          <w:sz w:val="22"/>
          <w:szCs w:val="22"/>
        </w:rPr>
        <w:t>z</w:t>
      </w:r>
      <w:r w:rsidR="00AE45C0">
        <w:rPr>
          <w:rFonts w:ascii="Arial" w:hAnsi="Arial" w:cs="Arial"/>
          <w:bCs/>
          <w:sz w:val="22"/>
          <w:szCs w:val="22"/>
        </w:rPr>
        <w:t> </w:t>
      </w:r>
      <w:r w:rsidRPr="00D154DA">
        <w:rPr>
          <w:rFonts w:ascii="Arial" w:hAnsi="Arial" w:cs="Arial"/>
          <w:bCs/>
          <w:sz w:val="22"/>
          <w:szCs w:val="22"/>
        </w:rPr>
        <w:t xml:space="preserve">czego ponad 150 jest </w:t>
      </w:r>
      <w:r w:rsidR="00AE45C0" w:rsidRPr="00D154DA">
        <w:rPr>
          <w:rFonts w:ascii="Arial" w:hAnsi="Arial" w:cs="Arial"/>
          <w:bCs/>
          <w:sz w:val="22"/>
          <w:szCs w:val="22"/>
        </w:rPr>
        <w:t>w</w:t>
      </w:r>
      <w:r w:rsidR="00AE45C0">
        <w:rPr>
          <w:rFonts w:ascii="Arial" w:hAnsi="Arial" w:cs="Arial"/>
          <w:bCs/>
          <w:sz w:val="22"/>
          <w:szCs w:val="22"/>
        </w:rPr>
        <w:t> </w:t>
      </w:r>
      <w:r w:rsidRPr="00D154DA">
        <w:rPr>
          <w:rFonts w:ascii="Arial" w:hAnsi="Arial" w:cs="Arial"/>
          <w:bCs/>
          <w:sz w:val="22"/>
          <w:szCs w:val="22"/>
        </w:rPr>
        <w:t>średnim</w:t>
      </w:r>
      <w:r w:rsidR="00BD601E" w:rsidRPr="00D154DA">
        <w:rPr>
          <w:rFonts w:ascii="Arial" w:hAnsi="Arial" w:cs="Arial"/>
          <w:bCs/>
          <w:sz w:val="22"/>
          <w:szCs w:val="22"/>
        </w:rPr>
        <w:t>,</w:t>
      </w:r>
      <w:r w:rsidRPr="00D154DA">
        <w:rPr>
          <w:rFonts w:ascii="Arial" w:hAnsi="Arial" w:cs="Arial"/>
          <w:bCs/>
          <w:sz w:val="22"/>
          <w:szCs w:val="22"/>
        </w:rPr>
        <w:t xml:space="preserve"> </w:t>
      </w:r>
      <w:r w:rsidR="00AE45C0" w:rsidRPr="00D154DA">
        <w:rPr>
          <w:rFonts w:ascii="Arial" w:hAnsi="Arial" w:cs="Arial"/>
          <w:bCs/>
          <w:sz w:val="22"/>
          <w:szCs w:val="22"/>
        </w:rPr>
        <w:t>a</w:t>
      </w:r>
      <w:r w:rsidR="00AE45C0">
        <w:rPr>
          <w:rFonts w:ascii="Arial" w:hAnsi="Arial" w:cs="Arial"/>
          <w:bCs/>
          <w:sz w:val="22"/>
          <w:szCs w:val="22"/>
        </w:rPr>
        <w:t> </w:t>
      </w:r>
      <w:r w:rsidRPr="00D154DA">
        <w:rPr>
          <w:rFonts w:ascii="Arial" w:hAnsi="Arial" w:cs="Arial"/>
          <w:bCs/>
          <w:sz w:val="22"/>
          <w:szCs w:val="22"/>
        </w:rPr>
        <w:t xml:space="preserve">31 budynków </w:t>
      </w:r>
      <w:r w:rsidR="00AE45C0" w:rsidRPr="00D154DA">
        <w:rPr>
          <w:rFonts w:ascii="Arial" w:hAnsi="Arial" w:cs="Arial"/>
          <w:bCs/>
          <w:sz w:val="22"/>
          <w:szCs w:val="22"/>
        </w:rPr>
        <w:t>w</w:t>
      </w:r>
      <w:r w:rsidR="00AE45C0">
        <w:rPr>
          <w:rFonts w:ascii="Arial" w:hAnsi="Arial" w:cs="Arial"/>
          <w:bCs/>
          <w:sz w:val="22"/>
          <w:szCs w:val="22"/>
        </w:rPr>
        <w:t> </w:t>
      </w:r>
      <w:r w:rsidRPr="00D154DA">
        <w:rPr>
          <w:rFonts w:ascii="Arial" w:hAnsi="Arial" w:cs="Arial"/>
          <w:bCs/>
          <w:sz w:val="22"/>
          <w:szCs w:val="22"/>
        </w:rPr>
        <w:t xml:space="preserve">złym stanie technicznym. Najtrudniejsza </w:t>
      </w:r>
      <w:r w:rsidR="00AE45C0" w:rsidRPr="00D154DA">
        <w:rPr>
          <w:rFonts w:ascii="Arial" w:hAnsi="Arial" w:cs="Arial"/>
          <w:bCs/>
          <w:sz w:val="22"/>
          <w:szCs w:val="22"/>
        </w:rPr>
        <w:t>w</w:t>
      </w:r>
      <w:r w:rsidR="00AE45C0">
        <w:rPr>
          <w:rFonts w:ascii="Arial" w:hAnsi="Arial" w:cs="Arial"/>
          <w:bCs/>
          <w:sz w:val="22"/>
          <w:szCs w:val="22"/>
        </w:rPr>
        <w:t> </w:t>
      </w:r>
      <w:r w:rsidRPr="00D154DA">
        <w:rPr>
          <w:rFonts w:ascii="Arial" w:hAnsi="Arial" w:cs="Arial"/>
          <w:bCs/>
          <w:sz w:val="22"/>
          <w:szCs w:val="22"/>
        </w:rPr>
        <w:t xml:space="preserve">tym zakresie sytuacja ma miejsce </w:t>
      </w:r>
      <w:r w:rsidR="00AE45C0" w:rsidRPr="00D154DA">
        <w:rPr>
          <w:rFonts w:ascii="Arial" w:hAnsi="Arial" w:cs="Arial"/>
          <w:bCs/>
          <w:sz w:val="22"/>
          <w:szCs w:val="22"/>
        </w:rPr>
        <w:t>w</w:t>
      </w:r>
      <w:r w:rsidR="00AE45C0">
        <w:rPr>
          <w:rFonts w:ascii="Arial" w:hAnsi="Arial" w:cs="Arial"/>
          <w:bCs/>
          <w:sz w:val="22"/>
          <w:szCs w:val="22"/>
        </w:rPr>
        <w:t> </w:t>
      </w:r>
      <w:r w:rsidRPr="00D154DA">
        <w:rPr>
          <w:rFonts w:ascii="Arial" w:hAnsi="Arial" w:cs="Arial"/>
          <w:bCs/>
          <w:sz w:val="22"/>
          <w:szCs w:val="22"/>
        </w:rPr>
        <w:t xml:space="preserve">przypadku szpitalnych bloków operacyjnych. </w:t>
      </w:r>
      <w:r w:rsidRPr="00D154DA">
        <w:rPr>
          <w:rFonts w:ascii="Arial" w:hAnsi="Arial" w:cs="Arial"/>
          <w:sz w:val="22"/>
          <w:szCs w:val="22"/>
        </w:rPr>
        <w:t xml:space="preserve">Większość szpitali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województwie podkarpackim nie spełnia wymogów określonych przepisami Rozporządzenia Ministra Zdrowia </w:t>
      </w:r>
      <w:r w:rsidR="00AE45C0" w:rsidRPr="00D154DA">
        <w:rPr>
          <w:rFonts w:ascii="Arial" w:hAnsi="Arial" w:cs="Arial"/>
          <w:sz w:val="22"/>
          <w:szCs w:val="22"/>
        </w:rPr>
        <w:t>z</w:t>
      </w:r>
      <w:r w:rsidR="00AE45C0">
        <w:rPr>
          <w:rFonts w:ascii="Arial" w:hAnsi="Arial" w:cs="Arial"/>
          <w:sz w:val="22"/>
          <w:szCs w:val="22"/>
        </w:rPr>
        <w:t> </w:t>
      </w:r>
      <w:r w:rsidRPr="00D154DA">
        <w:rPr>
          <w:rFonts w:ascii="Arial" w:hAnsi="Arial" w:cs="Arial"/>
          <w:sz w:val="22"/>
          <w:szCs w:val="22"/>
        </w:rPr>
        <w:t xml:space="preserve">26 czerwca 2012 r. w sprawie szczegółowych wymagań, jakim powinny odpowiadać pomieszczenia i urządzenia podmiotu wykonującego działalność leczniczą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 xml:space="preserve">jest objęta programem dostosowania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tym zakresie. </w:t>
      </w:r>
      <w:r w:rsidRPr="00D154DA">
        <w:rPr>
          <w:rFonts w:ascii="Arial" w:hAnsi="Arial" w:cs="Arial"/>
          <w:bCs/>
          <w:sz w:val="22"/>
          <w:szCs w:val="22"/>
        </w:rPr>
        <w:t xml:space="preserve">Sprzęt medyczny jaki funkcjonuje </w:t>
      </w:r>
      <w:r w:rsidR="00AE45C0" w:rsidRPr="00D154DA">
        <w:rPr>
          <w:rFonts w:ascii="Arial" w:hAnsi="Arial" w:cs="Arial"/>
          <w:bCs/>
          <w:sz w:val="22"/>
          <w:szCs w:val="22"/>
        </w:rPr>
        <w:t>w</w:t>
      </w:r>
      <w:r w:rsidR="00AE45C0">
        <w:rPr>
          <w:rFonts w:ascii="Arial" w:hAnsi="Arial" w:cs="Arial"/>
          <w:bCs/>
          <w:sz w:val="22"/>
          <w:szCs w:val="22"/>
        </w:rPr>
        <w:t> </w:t>
      </w:r>
      <w:r w:rsidR="00BD601E" w:rsidRPr="00D154DA">
        <w:rPr>
          <w:rFonts w:ascii="Arial" w:hAnsi="Arial" w:cs="Arial"/>
          <w:bCs/>
          <w:sz w:val="22"/>
          <w:szCs w:val="22"/>
        </w:rPr>
        <w:t>ww.</w:t>
      </w:r>
      <w:r w:rsidRPr="00D154DA">
        <w:rPr>
          <w:rFonts w:ascii="Arial" w:hAnsi="Arial" w:cs="Arial"/>
          <w:bCs/>
          <w:sz w:val="22"/>
          <w:szCs w:val="22"/>
        </w:rPr>
        <w:t xml:space="preserve"> jednostkach jest wykorzystywany już ponad 10 lat. Wśród najbardziej potrzebnych do uzupełnienia wysokospecjalistycznych sprz</w:t>
      </w:r>
      <w:r w:rsidR="00A018DE" w:rsidRPr="00D154DA">
        <w:rPr>
          <w:rFonts w:ascii="Arial" w:hAnsi="Arial" w:cs="Arial"/>
          <w:bCs/>
          <w:sz w:val="22"/>
          <w:szCs w:val="22"/>
        </w:rPr>
        <w:t>ętów medycznych wymienić należy</w:t>
      </w:r>
      <w:r w:rsidRPr="00D154DA">
        <w:rPr>
          <w:rFonts w:ascii="Arial" w:hAnsi="Arial" w:cs="Arial"/>
          <w:bCs/>
          <w:sz w:val="22"/>
          <w:szCs w:val="22"/>
        </w:rPr>
        <w:t xml:space="preserve"> tomografy komputerowe, rezonansy magnetyczne, aparaty rtg, mammografy cyfrowe. Warto </w:t>
      </w:r>
      <w:r w:rsidRPr="00AD735C">
        <w:rPr>
          <w:rFonts w:ascii="Arial" w:hAnsi="Arial" w:cs="Arial"/>
          <w:bCs/>
          <w:sz w:val="22"/>
          <w:szCs w:val="22"/>
        </w:rPr>
        <w:t>zwrócić również uwagę na brak na teren</w:t>
      </w:r>
      <w:r w:rsidR="00A018DE" w:rsidRPr="00AD735C">
        <w:rPr>
          <w:rFonts w:ascii="Arial" w:hAnsi="Arial" w:cs="Arial"/>
          <w:bCs/>
          <w:sz w:val="22"/>
          <w:szCs w:val="22"/>
        </w:rPr>
        <w:t>ie województwa aparatu typu pet oraz</w:t>
      </w:r>
      <w:r w:rsidRPr="00AD735C">
        <w:rPr>
          <w:rFonts w:ascii="Arial" w:hAnsi="Arial" w:cs="Arial"/>
          <w:bCs/>
          <w:sz w:val="22"/>
          <w:szCs w:val="22"/>
        </w:rPr>
        <w:t xml:space="preserve"> akceleratorów radioterapeutycznych.</w:t>
      </w:r>
    </w:p>
    <w:p w14:paraId="74FD1C62" w14:textId="0CB13037" w:rsidR="00E60EAD" w:rsidRPr="00AD735C" w:rsidRDefault="00E60EAD" w:rsidP="00A3667F">
      <w:pPr>
        <w:pStyle w:val="Akapitzlist"/>
        <w:numPr>
          <w:ilvl w:val="0"/>
          <w:numId w:val="17"/>
        </w:numPr>
        <w:autoSpaceDE w:val="0"/>
        <w:autoSpaceDN w:val="0"/>
        <w:adjustRightInd w:val="0"/>
        <w:spacing w:after="160"/>
        <w:rPr>
          <w:rFonts w:ascii="Arial" w:hAnsi="Arial" w:cs="Arial"/>
          <w:sz w:val="22"/>
          <w:szCs w:val="22"/>
        </w:rPr>
      </w:pPr>
      <w:r w:rsidRPr="00AD735C">
        <w:rPr>
          <w:rFonts w:ascii="Arial" w:hAnsi="Arial" w:cs="Arial"/>
          <w:sz w:val="22"/>
          <w:szCs w:val="22"/>
        </w:rPr>
        <w:lastRenderedPageBreak/>
        <w:t xml:space="preserve">W zakresie zdrowia publicznego charakterystyczne dla województwa jest relatywnie długie przeciętne trwanie życia, </w:t>
      </w:r>
      <w:r w:rsidR="00AE45C0" w:rsidRPr="00AD735C">
        <w:rPr>
          <w:rFonts w:ascii="Arial" w:hAnsi="Arial" w:cs="Arial"/>
          <w:sz w:val="22"/>
          <w:szCs w:val="22"/>
        </w:rPr>
        <w:t>a</w:t>
      </w:r>
      <w:r w:rsidR="00AE45C0">
        <w:rPr>
          <w:rFonts w:ascii="Arial" w:hAnsi="Arial" w:cs="Arial"/>
          <w:sz w:val="22"/>
          <w:szCs w:val="22"/>
        </w:rPr>
        <w:t> </w:t>
      </w:r>
      <w:r w:rsidRPr="00AD735C">
        <w:rPr>
          <w:rFonts w:ascii="Arial" w:hAnsi="Arial" w:cs="Arial"/>
          <w:sz w:val="22"/>
          <w:szCs w:val="22"/>
        </w:rPr>
        <w:t xml:space="preserve">także duże znaczenie lecznictwa uzdrowiskowego, przy jednocześnie niskiej jakości bazy oraz niewystarczającej liczbie wysokokwalifikowanego personelu medycznego. Spadek jakości świadczeń leczniczych </w:t>
      </w:r>
      <w:r w:rsidR="00AE45C0" w:rsidRPr="00AD735C">
        <w:rPr>
          <w:rFonts w:ascii="Arial" w:hAnsi="Arial" w:cs="Arial"/>
          <w:sz w:val="22"/>
          <w:szCs w:val="22"/>
        </w:rPr>
        <w:t>w</w:t>
      </w:r>
      <w:r w:rsidR="00AE45C0">
        <w:rPr>
          <w:rFonts w:ascii="Arial" w:hAnsi="Arial" w:cs="Arial"/>
          <w:sz w:val="22"/>
          <w:szCs w:val="22"/>
        </w:rPr>
        <w:t> </w:t>
      </w:r>
      <w:r w:rsidRPr="00AD735C">
        <w:rPr>
          <w:rFonts w:ascii="Arial" w:hAnsi="Arial" w:cs="Arial"/>
          <w:sz w:val="22"/>
          <w:szCs w:val="22"/>
        </w:rPr>
        <w:t>służbie zdrowia powoduje skrócenie przeciętnej długości życia, tym samym ograniczając popyt dla usług oferowanych przez sektor uzdrowiskowy.</w:t>
      </w:r>
    </w:p>
    <w:p w14:paraId="28F229BF" w14:textId="77777777" w:rsidR="00904D01" w:rsidRPr="00191D26" w:rsidRDefault="00904D01" w:rsidP="00A3667F">
      <w:pPr>
        <w:autoSpaceDE w:val="0"/>
        <w:autoSpaceDN w:val="0"/>
        <w:adjustRightInd w:val="0"/>
        <w:spacing w:before="120" w:after="160" w:line="360" w:lineRule="auto"/>
        <w:rPr>
          <w:rFonts w:ascii="Arial" w:hAnsi="Arial" w:cs="Arial"/>
          <w:b/>
          <w:bCs/>
        </w:rPr>
      </w:pPr>
      <w:r w:rsidRPr="00191D26">
        <w:rPr>
          <w:rFonts w:ascii="Arial" w:hAnsi="Arial" w:cs="Arial"/>
          <w:b/>
          <w:bCs/>
        </w:rPr>
        <w:t>Wyzwania</w:t>
      </w:r>
    </w:p>
    <w:p w14:paraId="6D383F21" w14:textId="4AB441CE" w:rsidR="00904D01" w:rsidRPr="00D154DA" w:rsidRDefault="00904D01" w:rsidP="005D5676">
      <w:pPr>
        <w:pStyle w:val="Akapitzlist"/>
        <w:numPr>
          <w:ilvl w:val="0"/>
          <w:numId w:val="19"/>
        </w:numPr>
        <w:autoSpaceDE w:val="0"/>
        <w:autoSpaceDN w:val="0"/>
        <w:adjustRightInd w:val="0"/>
        <w:spacing w:after="0"/>
        <w:ind w:left="425" w:hanging="357"/>
        <w:rPr>
          <w:rFonts w:ascii="Arial" w:hAnsi="Arial" w:cs="Arial"/>
          <w:sz w:val="22"/>
          <w:szCs w:val="22"/>
        </w:rPr>
      </w:pPr>
      <w:r w:rsidRPr="00D154DA">
        <w:rPr>
          <w:rFonts w:ascii="Arial" w:hAnsi="Arial" w:cs="Arial"/>
          <w:sz w:val="22"/>
          <w:szCs w:val="22"/>
        </w:rPr>
        <w:t xml:space="preserve">Aktywizacja społeczno zawodowa osób napotykających szczególne trudności w funkcjonowaniu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społeczeństwie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na rynku pracy.</w:t>
      </w:r>
    </w:p>
    <w:p w14:paraId="21DABE6A" w14:textId="51545C47" w:rsidR="00904D01" w:rsidRPr="00D154DA" w:rsidRDefault="00904D01" w:rsidP="005D5676">
      <w:pPr>
        <w:pStyle w:val="Akapitzlist"/>
        <w:numPr>
          <w:ilvl w:val="0"/>
          <w:numId w:val="19"/>
        </w:numPr>
        <w:autoSpaceDE w:val="0"/>
        <w:autoSpaceDN w:val="0"/>
        <w:adjustRightInd w:val="0"/>
        <w:spacing w:after="0"/>
        <w:ind w:left="425" w:hanging="357"/>
        <w:rPr>
          <w:rFonts w:ascii="Arial" w:hAnsi="Arial" w:cs="Arial"/>
          <w:sz w:val="22"/>
          <w:szCs w:val="22"/>
        </w:rPr>
      </w:pPr>
      <w:r w:rsidRPr="00D154DA">
        <w:rPr>
          <w:rFonts w:ascii="Arial" w:hAnsi="Arial" w:cs="Arial"/>
          <w:sz w:val="22"/>
          <w:szCs w:val="22"/>
        </w:rPr>
        <w:t>Poprawa dostępu do usług społecznych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tym mieszkalnictwa wspomaganego)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zdrowotnych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szczególności dla osób starszych)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 xml:space="preserve">regionie,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tym zmniejszenie obciążenia instytucji pomocy społecznej</w:t>
      </w:r>
      <w:r w:rsidRPr="00D154DA">
        <w:rPr>
          <w:rStyle w:val="Odwoanieprzypisudolnego"/>
          <w:sz w:val="22"/>
          <w:szCs w:val="22"/>
        </w:rPr>
        <w:footnoteReference w:id="190"/>
      </w:r>
      <w:r w:rsidRPr="00D154DA">
        <w:rPr>
          <w:rFonts w:ascii="Arial" w:hAnsi="Arial" w:cs="Arial"/>
          <w:sz w:val="22"/>
          <w:szCs w:val="22"/>
        </w:rPr>
        <w:t xml:space="preserve">. </w:t>
      </w:r>
    </w:p>
    <w:p w14:paraId="5FC7B1DC" w14:textId="59E8A369" w:rsidR="00904D01" w:rsidRPr="00D154DA" w:rsidRDefault="00904D01" w:rsidP="005D5676">
      <w:pPr>
        <w:pStyle w:val="Akapitzlist"/>
        <w:numPr>
          <w:ilvl w:val="0"/>
          <w:numId w:val="19"/>
        </w:numPr>
        <w:autoSpaceDE w:val="0"/>
        <w:autoSpaceDN w:val="0"/>
        <w:adjustRightInd w:val="0"/>
        <w:spacing w:after="0"/>
        <w:ind w:left="425" w:hanging="357"/>
        <w:rPr>
          <w:rFonts w:ascii="Arial" w:hAnsi="Arial" w:cs="Arial"/>
          <w:sz w:val="22"/>
          <w:szCs w:val="22"/>
        </w:rPr>
      </w:pPr>
      <w:r w:rsidRPr="00D154DA">
        <w:rPr>
          <w:rFonts w:ascii="Arial" w:hAnsi="Arial" w:cs="Arial"/>
          <w:sz w:val="22"/>
          <w:szCs w:val="22"/>
        </w:rPr>
        <w:t xml:space="preserve">Niedostateczna rola podmiotów ekonomii społecznej </w:t>
      </w:r>
      <w:r w:rsidR="00AE45C0" w:rsidRPr="00D154DA">
        <w:rPr>
          <w:rFonts w:ascii="Arial" w:hAnsi="Arial" w:cs="Arial"/>
          <w:sz w:val="22"/>
          <w:szCs w:val="22"/>
        </w:rPr>
        <w:t>w</w:t>
      </w:r>
      <w:r w:rsidR="00AE45C0">
        <w:rPr>
          <w:rFonts w:ascii="Arial" w:hAnsi="Arial" w:cs="Arial"/>
          <w:sz w:val="22"/>
          <w:szCs w:val="22"/>
        </w:rPr>
        <w:t> </w:t>
      </w:r>
      <w:r w:rsidRPr="00D154DA">
        <w:rPr>
          <w:rFonts w:ascii="Arial" w:hAnsi="Arial" w:cs="Arial"/>
          <w:sz w:val="22"/>
          <w:szCs w:val="22"/>
        </w:rPr>
        <w:t>działaniach rein</w:t>
      </w:r>
      <w:r w:rsidR="00B929BB" w:rsidRPr="00D154DA">
        <w:rPr>
          <w:rFonts w:ascii="Arial" w:hAnsi="Arial" w:cs="Arial"/>
          <w:sz w:val="22"/>
          <w:szCs w:val="22"/>
        </w:rPr>
        <w:t xml:space="preserve">tegracji społecznej </w:t>
      </w:r>
      <w:r w:rsidR="00AE45C0" w:rsidRPr="00D154DA">
        <w:rPr>
          <w:rFonts w:ascii="Arial" w:hAnsi="Arial" w:cs="Arial"/>
          <w:sz w:val="22"/>
          <w:szCs w:val="22"/>
        </w:rPr>
        <w:t>i</w:t>
      </w:r>
      <w:r w:rsidR="00AE45C0">
        <w:rPr>
          <w:rFonts w:ascii="Arial" w:hAnsi="Arial" w:cs="Arial"/>
          <w:sz w:val="22"/>
          <w:szCs w:val="22"/>
        </w:rPr>
        <w:t> </w:t>
      </w:r>
      <w:r w:rsidR="00B929BB" w:rsidRPr="00D154DA">
        <w:rPr>
          <w:rFonts w:ascii="Arial" w:hAnsi="Arial" w:cs="Arial"/>
          <w:sz w:val="22"/>
          <w:szCs w:val="22"/>
        </w:rPr>
        <w:t>zawodowej.</w:t>
      </w:r>
    </w:p>
    <w:p w14:paraId="0AFF3E76" w14:textId="7A292E12" w:rsidR="00904D01" w:rsidRPr="00D154DA" w:rsidRDefault="00904D01" w:rsidP="005D5676">
      <w:pPr>
        <w:pStyle w:val="Akapitzlist"/>
        <w:numPr>
          <w:ilvl w:val="0"/>
          <w:numId w:val="19"/>
        </w:numPr>
        <w:autoSpaceDE w:val="0"/>
        <w:autoSpaceDN w:val="0"/>
        <w:adjustRightInd w:val="0"/>
        <w:spacing w:after="0"/>
        <w:ind w:left="425" w:hanging="357"/>
        <w:rPr>
          <w:rFonts w:ascii="Arial" w:hAnsi="Arial" w:cs="Arial"/>
          <w:sz w:val="22"/>
          <w:szCs w:val="22"/>
        </w:rPr>
      </w:pPr>
      <w:r w:rsidRPr="00D154DA">
        <w:rPr>
          <w:rFonts w:ascii="Arial" w:hAnsi="Arial" w:cs="Arial"/>
          <w:sz w:val="22"/>
          <w:szCs w:val="22"/>
        </w:rPr>
        <w:t xml:space="preserve">Niezadawalający stan infrastruktury ochrony zdrowia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pomocy społecznej.</w:t>
      </w:r>
    </w:p>
    <w:p w14:paraId="7D0BD9CE" w14:textId="68873164" w:rsidR="00904D01" w:rsidRPr="00D154DA" w:rsidRDefault="00904D01" w:rsidP="00A3667F">
      <w:pPr>
        <w:pStyle w:val="Akapitzlist"/>
        <w:numPr>
          <w:ilvl w:val="0"/>
          <w:numId w:val="19"/>
        </w:numPr>
        <w:autoSpaceDE w:val="0"/>
        <w:autoSpaceDN w:val="0"/>
        <w:adjustRightInd w:val="0"/>
        <w:spacing w:after="160"/>
        <w:ind w:left="425" w:hanging="357"/>
        <w:rPr>
          <w:rFonts w:ascii="Arial" w:hAnsi="Arial" w:cs="Arial"/>
          <w:sz w:val="22"/>
          <w:szCs w:val="22"/>
        </w:rPr>
      </w:pPr>
      <w:r w:rsidRPr="00D154DA">
        <w:rPr>
          <w:rFonts w:ascii="Arial" w:hAnsi="Arial" w:cs="Arial"/>
          <w:sz w:val="22"/>
          <w:szCs w:val="22"/>
        </w:rPr>
        <w:t xml:space="preserve">Niedostateczny poziom jakości </w:t>
      </w:r>
      <w:r w:rsidR="00AE45C0" w:rsidRPr="00D154DA">
        <w:rPr>
          <w:rFonts w:ascii="Arial" w:hAnsi="Arial" w:cs="Arial"/>
          <w:sz w:val="22"/>
          <w:szCs w:val="22"/>
        </w:rPr>
        <w:t>i</w:t>
      </w:r>
      <w:r w:rsidR="00AE45C0">
        <w:rPr>
          <w:rFonts w:ascii="Arial" w:hAnsi="Arial" w:cs="Arial"/>
          <w:sz w:val="22"/>
          <w:szCs w:val="22"/>
        </w:rPr>
        <w:t> </w:t>
      </w:r>
      <w:r w:rsidRPr="00D154DA">
        <w:rPr>
          <w:rFonts w:ascii="Arial" w:hAnsi="Arial" w:cs="Arial"/>
          <w:sz w:val="22"/>
          <w:szCs w:val="22"/>
        </w:rPr>
        <w:t>dostęp do specjalistycznych usług medycznych.</w:t>
      </w:r>
    </w:p>
    <w:p w14:paraId="4F02B32E" w14:textId="77777777" w:rsidR="00904D01" w:rsidRPr="00B7089A" w:rsidRDefault="00904D01" w:rsidP="00A3667F">
      <w:pPr>
        <w:pStyle w:val="NormalnyWeb"/>
        <w:spacing w:after="160"/>
        <w:rPr>
          <w:rFonts w:ascii="Arial" w:hAnsi="Arial" w:cs="Arial"/>
          <w:sz w:val="22"/>
          <w:szCs w:val="22"/>
        </w:rPr>
      </w:pPr>
      <w:r w:rsidRPr="00B7089A">
        <w:rPr>
          <w:rFonts w:ascii="Arial" w:hAnsi="Arial" w:cs="Arial"/>
          <w:b/>
          <w:sz w:val="22"/>
          <w:szCs w:val="22"/>
        </w:rPr>
        <w:t>Oczekiwane efekty</w:t>
      </w:r>
    </w:p>
    <w:p w14:paraId="35A0BDFC" w14:textId="0D6D92CF" w:rsidR="00904D01" w:rsidRPr="00B7089A" w:rsidRDefault="00904D01" w:rsidP="005D5676">
      <w:pPr>
        <w:pStyle w:val="Default"/>
        <w:numPr>
          <w:ilvl w:val="0"/>
          <w:numId w:val="18"/>
        </w:numPr>
        <w:spacing w:line="276" w:lineRule="auto"/>
        <w:ind w:left="425" w:hanging="425"/>
        <w:rPr>
          <w:rFonts w:ascii="Arial" w:hAnsi="Arial" w:cs="Arial"/>
          <w:color w:val="auto"/>
          <w:sz w:val="22"/>
          <w:szCs w:val="22"/>
        </w:rPr>
      </w:pPr>
      <w:r>
        <w:rPr>
          <w:rFonts w:ascii="Arial" w:hAnsi="Arial" w:cs="Arial"/>
          <w:color w:val="auto"/>
          <w:sz w:val="22"/>
          <w:szCs w:val="22"/>
        </w:rPr>
        <w:t>O</w:t>
      </w:r>
      <w:r w:rsidRPr="00B7089A">
        <w:rPr>
          <w:rFonts w:ascii="Arial" w:hAnsi="Arial" w:cs="Arial"/>
          <w:color w:val="auto"/>
          <w:sz w:val="22"/>
          <w:szCs w:val="22"/>
        </w:rPr>
        <w:t>bniżenia poziomu ubóstwa</w:t>
      </w:r>
      <w:r>
        <w:rPr>
          <w:rFonts w:ascii="Arial" w:hAnsi="Arial" w:cs="Arial"/>
          <w:color w:val="auto"/>
          <w:sz w:val="22"/>
          <w:szCs w:val="22"/>
        </w:rPr>
        <w:t xml:space="preserve"> </w:t>
      </w:r>
      <w:r w:rsidR="00AE45C0" w:rsidRPr="00B7089A">
        <w:rPr>
          <w:rFonts w:ascii="Arial" w:hAnsi="Arial" w:cs="Arial"/>
          <w:color w:val="auto"/>
          <w:sz w:val="22"/>
          <w:szCs w:val="22"/>
        </w:rPr>
        <w:t>i</w:t>
      </w:r>
      <w:r w:rsidR="00AE45C0">
        <w:rPr>
          <w:rFonts w:ascii="Arial" w:hAnsi="Arial" w:cs="Arial"/>
          <w:color w:val="auto"/>
          <w:sz w:val="22"/>
          <w:szCs w:val="22"/>
        </w:rPr>
        <w:t> </w:t>
      </w:r>
      <w:r w:rsidRPr="00B7089A">
        <w:rPr>
          <w:rFonts w:ascii="Arial" w:hAnsi="Arial" w:cs="Arial"/>
          <w:color w:val="auto"/>
          <w:sz w:val="22"/>
          <w:szCs w:val="22"/>
        </w:rPr>
        <w:t>wykl</w:t>
      </w:r>
      <w:r w:rsidR="00B929BB">
        <w:rPr>
          <w:rFonts w:ascii="Arial" w:hAnsi="Arial" w:cs="Arial"/>
          <w:color w:val="auto"/>
          <w:sz w:val="22"/>
          <w:szCs w:val="22"/>
        </w:rPr>
        <w:t xml:space="preserve">uczenia społecznego </w:t>
      </w:r>
      <w:r w:rsidR="00AE45C0">
        <w:rPr>
          <w:rFonts w:ascii="Arial" w:hAnsi="Arial" w:cs="Arial"/>
          <w:color w:val="auto"/>
          <w:sz w:val="22"/>
          <w:szCs w:val="22"/>
        </w:rPr>
        <w:t>w </w:t>
      </w:r>
      <w:r w:rsidR="00B929BB">
        <w:rPr>
          <w:rFonts w:ascii="Arial" w:hAnsi="Arial" w:cs="Arial"/>
          <w:color w:val="auto"/>
          <w:sz w:val="22"/>
          <w:szCs w:val="22"/>
        </w:rPr>
        <w:t>regionie.</w:t>
      </w:r>
    </w:p>
    <w:p w14:paraId="72A530F4" w14:textId="2C64F04D" w:rsidR="00904D01" w:rsidRDefault="00904D01" w:rsidP="005D5676">
      <w:pPr>
        <w:pStyle w:val="Default"/>
        <w:numPr>
          <w:ilvl w:val="0"/>
          <w:numId w:val="18"/>
        </w:numPr>
        <w:spacing w:line="276" w:lineRule="auto"/>
        <w:ind w:left="426" w:hanging="426"/>
        <w:rPr>
          <w:rFonts w:ascii="Arial" w:hAnsi="Arial" w:cs="Arial"/>
          <w:color w:val="auto"/>
          <w:sz w:val="22"/>
          <w:szCs w:val="22"/>
        </w:rPr>
      </w:pPr>
      <w:r w:rsidRPr="00B7089A">
        <w:rPr>
          <w:rFonts w:ascii="Arial" w:hAnsi="Arial" w:cs="Arial"/>
          <w:color w:val="auto"/>
          <w:sz w:val="22"/>
          <w:szCs w:val="22"/>
        </w:rPr>
        <w:t xml:space="preserve">Zwiększenie roli </w:t>
      </w:r>
      <w:r>
        <w:rPr>
          <w:rFonts w:ascii="Arial" w:hAnsi="Arial" w:cs="Arial"/>
          <w:color w:val="auto"/>
          <w:sz w:val="22"/>
          <w:szCs w:val="22"/>
        </w:rPr>
        <w:t xml:space="preserve">podmiotów ekonomii społecznej </w:t>
      </w:r>
      <w:r w:rsidRPr="00B7089A">
        <w:rPr>
          <w:rFonts w:ascii="Arial" w:hAnsi="Arial" w:cs="Arial"/>
          <w:color w:val="auto"/>
          <w:sz w:val="22"/>
          <w:szCs w:val="22"/>
        </w:rPr>
        <w:t xml:space="preserve"> </w:t>
      </w:r>
      <w:r w:rsidR="00AE45C0" w:rsidRPr="00B7089A">
        <w:rPr>
          <w:rFonts w:ascii="Arial" w:hAnsi="Arial" w:cs="Arial"/>
          <w:color w:val="auto"/>
          <w:sz w:val="22"/>
          <w:szCs w:val="22"/>
        </w:rPr>
        <w:t>w</w:t>
      </w:r>
      <w:r w:rsidR="00AE45C0">
        <w:rPr>
          <w:rFonts w:ascii="Arial" w:hAnsi="Arial" w:cs="Arial"/>
          <w:color w:val="auto"/>
          <w:sz w:val="22"/>
          <w:szCs w:val="22"/>
        </w:rPr>
        <w:t> </w:t>
      </w:r>
      <w:r w:rsidRPr="00B7089A">
        <w:rPr>
          <w:rFonts w:ascii="Arial" w:hAnsi="Arial" w:cs="Arial"/>
          <w:color w:val="auto"/>
          <w:sz w:val="22"/>
          <w:szCs w:val="22"/>
        </w:rPr>
        <w:t xml:space="preserve">przeciwdziałaniu wykluczeniu społecznemu oraz zwiększenie zatrudnienia </w:t>
      </w:r>
      <w:r w:rsidR="00AE45C0" w:rsidRPr="00B7089A">
        <w:rPr>
          <w:rFonts w:ascii="Arial" w:hAnsi="Arial" w:cs="Arial"/>
          <w:color w:val="auto"/>
          <w:sz w:val="22"/>
          <w:szCs w:val="22"/>
        </w:rPr>
        <w:t>w</w:t>
      </w:r>
      <w:r w:rsidR="00AE45C0">
        <w:rPr>
          <w:rFonts w:ascii="Arial" w:hAnsi="Arial" w:cs="Arial"/>
          <w:color w:val="auto"/>
          <w:sz w:val="22"/>
          <w:szCs w:val="22"/>
        </w:rPr>
        <w:t> </w:t>
      </w:r>
      <w:r>
        <w:rPr>
          <w:rFonts w:ascii="Arial" w:hAnsi="Arial" w:cs="Arial"/>
          <w:color w:val="auto"/>
          <w:sz w:val="22"/>
          <w:szCs w:val="22"/>
        </w:rPr>
        <w:t xml:space="preserve">podmiotach ekonomii społecznej </w:t>
      </w:r>
      <w:r w:rsidR="00AE45C0">
        <w:rPr>
          <w:rFonts w:ascii="Arial" w:hAnsi="Arial" w:cs="Arial"/>
          <w:color w:val="auto"/>
          <w:sz w:val="22"/>
          <w:szCs w:val="22"/>
        </w:rPr>
        <w:t>w </w:t>
      </w:r>
      <w:r>
        <w:rPr>
          <w:rFonts w:ascii="Arial" w:hAnsi="Arial" w:cs="Arial"/>
          <w:color w:val="auto"/>
          <w:sz w:val="22"/>
          <w:szCs w:val="22"/>
        </w:rPr>
        <w:t>celu realizacj</w:t>
      </w:r>
      <w:r w:rsidR="00B929BB">
        <w:rPr>
          <w:rFonts w:ascii="Arial" w:hAnsi="Arial" w:cs="Arial"/>
          <w:color w:val="auto"/>
          <w:sz w:val="22"/>
          <w:szCs w:val="22"/>
        </w:rPr>
        <w:t>i usług użyteczności publicznej.</w:t>
      </w:r>
    </w:p>
    <w:p w14:paraId="4653FAA0" w14:textId="00873D3C" w:rsidR="00904D01" w:rsidRPr="007132E8" w:rsidRDefault="00904D01" w:rsidP="005D5676">
      <w:pPr>
        <w:pStyle w:val="Default"/>
        <w:numPr>
          <w:ilvl w:val="0"/>
          <w:numId w:val="18"/>
        </w:numPr>
        <w:spacing w:line="276" w:lineRule="auto"/>
        <w:ind w:left="426" w:hanging="426"/>
        <w:rPr>
          <w:rFonts w:ascii="Arial" w:hAnsi="Arial" w:cs="Arial"/>
          <w:color w:val="auto"/>
          <w:sz w:val="22"/>
          <w:szCs w:val="22"/>
        </w:rPr>
      </w:pPr>
      <w:r w:rsidRPr="007132E8">
        <w:rPr>
          <w:rFonts w:ascii="Arial" w:hAnsi="Arial" w:cs="Arial"/>
          <w:color w:val="auto"/>
          <w:sz w:val="22"/>
          <w:szCs w:val="22"/>
        </w:rPr>
        <w:t xml:space="preserve">Budowa regionalnego systemu wsparcia rodziny </w:t>
      </w:r>
      <w:r w:rsidR="00AE45C0" w:rsidRPr="007132E8">
        <w:rPr>
          <w:rFonts w:ascii="Arial" w:hAnsi="Arial" w:cs="Arial"/>
          <w:color w:val="auto"/>
          <w:sz w:val="22"/>
          <w:szCs w:val="22"/>
        </w:rPr>
        <w:t>i</w:t>
      </w:r>
      <w:r w:rsidR="00AE45C0">
        <w:rPr>
          <w:rFonts w:ascii="Arial" w:hAnsi="Arial" w:cs="Arial"/>
          <w:color w:val="auto"/>
          <w:sz w:val="22"/>
          <w:szCs w:val="22"/>
        </w:rPr>
        <w:t> </w:t>
      </w:r>
      <w:r w:rsidRPr="007132E8">
        <w:rPr>
          <w:rFonts w:ascii="Arial" w:hAnsi="Arial" w:cs="Arial"/>
          <w:color w:val="auto"/>
          <w:sz w:val="22"/>
          <w:szCs w:val="22"/>
        </w:rPr>
        <w:t>pieczy zastępczej, jako naturalnego środowiska integracji.</w:t>
      </w:r>
    </w:p>
    <w:p w14:paraId="1EC29AE1" w14:textId="54E338C6" w:rsidR="00904D01" w:rsidRDefault="00904D01" w:rsidP="005D5676">
      <w:pPr>
        <w:pStyle w:val="Default"/>
        <w:numPr>
          <w:ilvl w:val="0"/>
          <w:numId w:val="18"/>
        </w:numPr>
        <w:spacing w:line="276" w:lineRule="auto"/>
        <w:ind w:left="426" w:hanging="426"/>
        <w:rPr>
          <w:rFonts w:ascii="Arial" w:hAnsi="Arial" w:cs="Arial"/>
          <w:color w:val="auto"/>
          <w:sz w:val="22"/>
          <w:szCs w:val="22"/>
        </w:rPr>
      </w:pPr>
      <w:r w:rsidRPr="004D640A">
        <w:rPr>
          <w:rFonts w:ascii="Arial" w:hAnsi="Arial" w:cs="Arial"/>
          <w:color w:val="auto"/>
          <w:sz w:val="22"/>
          <w:szCs w:val="22"/>
        </w:rPr>
        <w:t>Zmodernizowanie kluczowych elementów istniejącej infrastruktury ochrony zdrowia</w:t>
      </w:r>
      <w:r w:rsidR="00B929BB">
        <w:rPr>
          <w:rFonts w:ascii="Arial" w:hAnsi="Arial" w:cs="Arial"/>
          <w:color w:val="auto"/>
          <w:sz w:val="22"/>
          <w:szCs w:val="22"/>
        </w:rPr>
        <w:t>,</w:t>
      </w:r>
      <w:r w:rsidRPr="004D640A">
        <w:rPr>
          <w:rFonts w:ascii="Arial" w:hAnsi="Arial" w:cs="Arial"/>
          <w:color w:val="auto"/>
          <w:sz w:val="22"/>
          <w:szCs w:val="22"/>
        </w:rPr>
        <w:t xml:space="preserve"> wynikających </w:t>
      </w:r>
      <w:r w:rsidR="00AE45C0" w:rsidRPr="004D640A">
        <w:rPr>
          <w:rFonts w:ascii="Arial" w:hAnsi="Arial" w:cs="Arial"/>
          <w:color w:val="auto"/>
          <w:sz w:val="22"/>
          <w:szCs w:val="22"/>
        </w:rPr>
        <w:t>z</w:t>
      </w:r>
      <w:r w:rsidR="00AE45C0">
        <w:rPr>
          <w:rFonts w:ascii="Arial" w:hAnsi="Arial" w:cs="Arial"/>
          <w:color w:val="auto"/>
          <w:sz w:val="22"/>
          <w:szCs w:val="22"/>
        </w:rPr>
        <w:t> </w:t>
      </w:r>
      <w:r>
        <w:rPr>
          <w:rFonts w:ascii="Arial" w:hAnsi="Arial" w:cs="Arial"/>
          <w:color w:val="auto"/>
          <w:sz w:val="22"/>
          <w:szCs w:val="22"/>
        </w:rPr>
        <w:t>diagnozy oraz p</w:t>
      </w:r>
      <w:r w:rsidRPr="004D640A">
        <w:rPr>
          <w:rFonts w:ascii="Arial" w:hAnsi="Arial" w:cs="Arial"/>
          <w:color w:val="auto"/>
          <w:sz w:val="22"/>
          <w:szCs w:val="22"/>
        </w:rPr>
        <w:t>oprawa stanu wyposażeni</w:t>
      </w:r>
      <w:r>
        <w:rPr>
          <w:rFonts w:ascii="Arial" w:hAnsi="Arial" w:cs="Arial"/>
          <w:color w:val="auto"/>
          <w:sz w:val="22"/>
          <w:szCs w:val="22"/>
        </w:rPr>
        <w:t>a podmiotów leczniczych w </w:t>
      </w:r>
      <w:r w:rsidRPr="004D640A">
        <w:rPr>
          <w:rFonts w:ascii="Arial" w:hAnsi="Arial" w:cs="Arial"/>
          <w:color w:val="auto"/>
          <w:sz w:val="22"/>
          <w:szCs w:val="22"/>
        </w:rPr>
        <w:t xml:space="preserve">specjalistyczny </w:t>
      </w:r>
      <w:r w:rsidR="00AE45C0" w:rsidRPr="004D640A">
        <w:rPr>
          <w:rFonts w:ascii="Arial" w:hAnsi="Arial" w:cs="Arial"/>
          <w:color w:val="auto"/>
          <w:sz w:val="22"/>
          <w:szCs w:val="22"/>
        </w:rPr>
        <w:t>i</w:t>
      </w:r>
      <w:r w:rsidR="00AE45C0">
        <w:rPr>
          <w:rFonts w:ascii="Arial" w:hAnsi="Arial" w:cs="Arial"/>
          <w:color w:val="auto"/>
          <w:sz w:val="22"/>
          <w:szCs w:val="22"/>
        </w:rPr>
        <w:t> </w:t>
      </w:r>
      <w:r w:rsidRPr="004D640A">
        <w:rPr>
          <w:rFonts w:ascii="Arial" w:hAnsi="Arial" w:cs="Arial"/>
          <w:color w:val="auto"/>
          <w:sz w:val="22"/>
          <w:szCs w:val="22"/>
        </w:rPr>
        <w:t xml:space="preserve">wysokospecjalistyczny sprzęt medyczny, </w:t>
      </w:r>
      <w:r w:rsidR="00AE45C0" w:rsidRPr="004D640A">
        <w:rPr>
          <w:rFonts w:ascii="Arial" w:hAnsi="Arial" w:cs="Arial"/>
          <w:color w:val="auto"/>
          <w:sz w:val="22"/>
          <w:szCs w:val="22"/>
        </w:rPr>
        <w:t>w</w:t>
      </w:r>
      <w:r w:rsidR="00AE45C0">
        <w:rPr>
          <w:rFonts w:ascii="Arial" w:hAnsi="Arial" w:cs="Arial"/>
          <w:color w:val="auto"/>
          <w:sz w:val="22"/>
          <w:szCs w:val="22"/>
        </w:rPr>
        <w:t> </w:t>
      </w:r>
      <w:r w:rsidRPr="004D640A">
        <w:rPr>
          <w:rFonts w:ascii="Arial" w:hAnsi="Arial" w:cs="Arial"/>
          <w:color w:val="auto"/>
          <w:sz w:val="22"/>
          <w:szCs w:val="22"/>
        </w:rPr>
        <w:t xml:space="preserve">celu zaspokojenia </w:t>
      </w:r>
      <w:r w:rsidR="00B929BB">
        <w:rPr>
          <w:rFonts w:ascii="Arial" w:hAnsi="Arial" w:cs="Arial"/>
          <w:color w:val="auto"/>
          <w:sz w:val="22"/>
          <w:szCs w:val="22"/>
        </w:rPr>
        <w:t xml:space="preserve">potrzeb pacjentów </w:t>
      </w:r>
      <w:r w:rsidR="00AE45C0">
        <w:rPr>
          <w:rFonts w:ascii="Arial" w:hAnsi="Arial" w:cs="Arial"/>
          <w:color w:val="auto"/>
          <w:sz w:val="22"/>
          <w:szCs w:val="22"/>
        </w:rPr>
        <w:t>i </w:t>
      </w:r>
      <w:r w:rsidR="00B929BB">
        <w:rPr>
          <w:rFonts w:ascii="Arial" w:hAnsi="Arial" w:cs="Arial"/>
          <w:color w:val="auto"/>
          <w:sz w:val="22"/>
          <w:szCs w:val="22"/>
        </w:rPr>
        <w:t>zwiększenia</w:t>
      </w:r>
      <w:r w:rsidRPr="004D640A">
        <w:rPr>
          <w:rFonts w:ascii="Arial" w:hAnsi="Arial" w:cs="Arial"/>
          <w:color w:val="auto"/>
          <w:sz w:val="22"/>
          <w:szCs w:val="22"/>
        </w:rPr>
        <w:t xml:space="preserve"> jakości </w:t>
      </w:r>
      <w:r w:rsidR="00AE45C0" w:rsidRPr="004D640A">
        <w:rPr>
          <w:rFonts w:ascii="Arial" w:hAnsi="Arial" w:cs="Arial"/>
          <w:color w:val="auto"/>
          <w:sz w:val="22"/>
          <w:szCs w:val="22"/>
        </w:rPr>
        <w:t>i</w:t>
      </w:r>
      <w:r w:rsidR="00AE45C0">
        <w:rPr>
          <w:rFonts w:ascii="Arial" w:hAnsi="Arial" w:cs="Arial"/>
          <w:color w:val="auto"/>
          <w:sz w:val="22"/>
          <w:szCs w:val="22"/>
        </w:rPr>
        <w:t> </w:t>
      </w:r>
      <w:r w:rsidRPr="004D640A">
        <w:rPr>
          <w:rFonts w:ascii="Arial" w:hAnsi="Arial" w:cs="Arial"/>
          <w:color w:val="auto"/>
          <w:sz w:val="22"/>
          <w:szCs w:val="22"/>
        </w:rPr>
        <w:t>dostępności usług medycznych oraz wydłużenia aktywności zawodowej mieszkańców województwa</w:t>
      </w:r>
      <w:r>
        <w:rPr>
          <w:rFonts w:ascii="Arial" w:hAnsi="Arial" w:cs="Arial"/>
          <w:color w:val="auto"/>
          <w:sz w:val="22"/>
          <w:szCs w:val="22"/>
        </w:rPr>
        <w:t>.</w:t>
      </w:r>
    </w:p>
    <w:p w14:paraId="2ABC598B" w14:textId="19558A3D" w:rsidR="00B753DF" w:rsidRPr="00D95672" w:rsidRDefault="00904D01" w:rsidP="005D5676">
      <w:pPr>
        <w:pStyle w:val="Default"/>
        <w:numPr>
          <w:ilvl w:val="0"/>
          <w:numId w:val="18"/>
        </w:numPr>
        <w:spacing w:line="276" w:lineRule="auto"/>
        <w:ind w:left="426" w:hanging="426"/>
        <w:rPr>
          <w:rFonts w:ascii="Arial" w:hAnsi="Arial" w:cs="Arial"/>
          <w:color w:val="auto"/>
          <w:sz w:val="22"/>
          <w:szCs w:val="22"/>
        </w:rPr>
      </w:pPr>
      <w:r w:rsidRPr="00746EB4">
        <w:rPr>
          <w:rFonts w:ascii="Arial" w:hAnsi="Arial" w:cs="Arial"/>
          <w:color w:val="auto"/>
          <w:sz w:val="22"/>
          <w:szCs w:val="22"/>
        </w:rPr>
        <w:t xml:space="preserve">Przywrócenie dotychczasowych funkcji zdegradowanych społecznie, ekonomicznie </w:t>
      </w:r>
      <w:r w:rsidR="00AE45C0" w:rsidRPr="00746EB4">
        <w:rPr>
          <w:rFonts w:ascii="Arial" w:hAnsi="Arial" w:cs="Arial"/>
          <w:color w:val="auto"/>
          <w:sz w:val="22"/>
          <w:szCs w:val="22"/>
        </w:rPr>
        <w:t>i</w:t>
      </w:r>
      <w:r w:rsidR="00AE45C0">
        <w:rPr>
          <w:rFonts w:ascii="Arial" w:hAnsi="Arial" w:cs="Arial"/>
          <w:color w:val="auto"/>
          <w:sz w:val="22"/>
          <w:szCs w:val="22"/>
        </w:rPr>
        <w:t> </w:t>
      </w:r>
      <w:r w:rsidRPr="00746EB4">
        <w:rPr>
          <w:rFonts w:ascii="Arial" w:hAnsi="Arial" w:cs="Arial"/>
          <w:color w:val="auto"/>
          <w:sz w:val="22"/>
          <w:szCs w:val="22"/>
        </w:rPr>
        <w:t>środowiskowo obszarów miejskich.</w:t>
      </w:r>
      <w:bookmarkStart w:id="17" w:name="_Toc341720092"/>
      <w:bookmarkStart w:id="18" w:name="_Toc341987675"/>
    </w:p>
    <w:p w14:paraId="16C3FEFE" w14:textId="284254DF" w:rsidR="00220767" w:rsidRPr="00D777FB" w:rsidRDefault="00595B11" w:rsidP="00D777FB">
      <w:pPr>
        <w:pStyle w:val="Nagwek4"/>
        <w:spacing w:after="160"/>
        <w:rPr>
          <w:rFonts w:ascii="Arial" w:hAnsi="Arial" w:cs="Arial"/>
          <w:b w:val="0"/>
          <w:i w:val="0"/>
        </w:rPr>
      </w:pPr>
      <w:r>
        <w:br w:type="page"/>
      </w:r>
      <w:bookmarkStart w:id="19" w:name="_Toc181624730"/>
      <w:r w:rsidR="00220767" w:rsidRPr="00D777FB">
        <w:rPr>
          <w:rFonts w:ascii="Arial" w:hAnsi="Arial" w:cs="Arial"/>
          <w:b w:val="0"/>
          <w:i w:val="0"/>
        </w:rPr>
        <w:lastRenderedPageBreak/>
        <w:t xml:space="preserve">1.1.2 Uzasadnienie wyboru celów tematycznych </w:t>
      </w:r>
      <w:r w:rsidR="00AE45C0" w:rsidRPr="00D777FB">
        <w:rPr>
          <w:rFonts w:ascii="Arial" w:hAnsi="Arial" w:cs="Arial"/>
          <w:b w:val="0"/>
          <w:i w:val="0"/>
        </w:rPr>
        <w:t>i </w:t>
      </w:r>
      <w:r w:rsidR="00220767" w:rsidRPr="00D777FB">
        <w:rPr>
          <w:rFonts w:ascii="Arial" w:hAnsi="Arial" w:cs="Arial"/>
          <w:b w:val="0"/>
          <w:i w:val="0"/>
        </w:rPr>
        <w:t>priorytetów inwestycyjnych</w:t>
      </w:r>
      <w:bookmarkEnd w:id="19"/>
      <w:r w:rsidR="00220767" w:rsidRPr="00D777FB">
        <w:rPr>
          <w:rFonts w:ascii="Arial" w:hAnsi="Arial" w:cs="Arial"/>
          <w:b w:val="0"/>
          <w:i w:val="0"/>
        </w:rPr>
        <w:t xml:space="preserve"> </w:t>
      </w:r>
    </w:p>
    <w:p w14:paraId="781A1369" w14:textId="37639204" w:rsidR="00AE1F1B" w:rsidRPr="00FE56CD" w:rsidRDefault="00AE1F1B" w:rsidP="005D5676">
      <w:pPr>
        <w:spacing w:after="0"/>
        <w:rPr>
          <w:rFonts w:ascii="Arial" w:hAnsi="Arial" w:cs="Arial"/>
          <w:b/>
          <w:i/>
          <w:u w:val="single"/>
        </w:rPr>
      </w:pPr>
      <w:r w:rsidRPr="003D52DE">
        <w:rPr>
          <w:rFonts w:ascii="Arial" w:hAnsi="Arial" w:cs="Arial"/>
        </w:rPr>
        <w:t xml:space="preserve">Cele </w:t>
      </w:r>
      <w:r w:rsidR="00AE45C0" w:rsidRPr="003D52DE">
        <w:rPr>
          <w:rFonts w:ascii="Arial" w:hAnsi="Arial" w:cs="Arial"/>
        </w:rPr>
        <w:t>i</w:t>
      </w:r>
      <w:r w:rsidR="00AE45C0">
        <w:rPr>
          <w:rFonts w:ascii="Arial" w:hAnsi="Arial" w:cs="Arial"/>
        </w:rPr>
        <w:t> </w:t>
      </w:r>
      <w:r w:rsidRPr="003D52DE">
        <w:rPr>
          <w:rFonts w:ascii="Arial" w:hAnsi="Arial" w:cs="Arial"/>
        </w:rPr>
        <w:t>zakres wsparcia RPO WP są odpowiedzią na wyzwania rozwojowe nakreślone w</w:t>
      </w:r>
      <w:r>
        <w:rPr>
          <w:rFonts w:ascii="Arial" w:hAnsi="Arial" w:cs="Arial"/>
        </w:rPr>
        <w:t> </w:t>
      </w:r>
      <w:r w:rsidRPr="003D52DE">
        <w:rPr>
          <w:rFonts w:ascii="Arial" w:hAnsi="Arial" w:cs="Arial"/>
          <w:i/>
          <w:iCs/>
        </w:rPr>
        <w:t>Umowie Partnerstwa.</w:t>
      </w:r>
    </w:p>
    <w:p w14:paraId="1B67ABBE" w14:textId="47CAD89D" w:rsidR="00AE1F1B" w:rsidRPr="003D52DE" w:rsidRDefault="00AE1F1B" w:rsidP="005D5676">
      <w:pPr>
        <w:spacing w:before="120" w:after="120"/>
        <w:rPr>
          <w:rFonts w:ascii="Arial" w:hAnsi="Arial" w:cs="Arial"/>
        </w:rPr>
      </w:pPr>
      <w:r w:rsidRPr="003D52DE">
        <w:rPr>
          <w:rFonts w:ascii="Arial" w:hAnsi="Arial" w:cs="Arial"/>
        </w:rPr>
        <w:t xml:space="preserve">Podstawą wyboru celów tematycznych realizowanych </w:t>
      </w:r>
      <w:r w:rsidR="00AE45C0" w:rsidRPr="003D52DE">
        <w:rPr>
          <w:rFonts w:ascii="Arial" w:hAnsi="Arial" w:cs="Arial"/>
        </w:rPr>
        <w:t>w</w:t>
      </w:r>
      <w:r w:rsidR="00AE45C0">
        <w:rPr>
          <w:rFonts w:ascii="Arial" w:hAnsi="Arial" w:cs="Arial"/>
        </w:rPr>
        <w:t> </w:t>
      </w:r>
      <w:r w:rsidRPr="003D52DE">
        <w:rPr>
          <w:rFonts w:ascii="Arial" w:hAnsi="Arial" w:cs="Arial"/>
        </w:rPr>
        <w:t xml:space="preserve">ramach RPO WP, uwzględniającą zarówno wnioski </w:t>
      </w:r>
      <w:r w:rsidR="00AE45C0" w:rsidRPr="003D52DE">
        <w:rPr>
          <w:rFonts w:ascii="Arial" w:hAnsi="Arial" w:cs="Arial"/>
        </w:rPr>
        <w:t>z</w:t>
      </w:r>
      <w:r w:rsidR="00AE45C0">
        <w:rPr>
          <w:rFonts w:ascii="Arial" w:hAnsi="Arial" w:cs="Arial"/>
        </w:rPr>
        <w:t> </w:t>
      </w:r>
      <w:r w:rsidRPr="003D52DE">
        <w:rPr>
          <w:rFonts w:ascii="Arial" w:hAnsi="Arial" w:cs="Arial"/>
        </w:rPr>
        <w:t xml:space="preserve">diagnozy sytuacji społeczno – gospodarczej województwa podkarpackiego, jak również szerokie uwarunkowania europejskie </w:t>
      </w:r>
      <w:r w:rsidR="00AE45C0" w:rsidRPr="003D52DE">
        <w:rPr>
          <w:rFonts w:ascii="Arial" w:hAnsi="Arial" w:cs="Arial"/>
        </w:rPr>
        <w:t>i</w:t>
      </w:r>
      <w:r w:rsidR="00AE45C0">
        <w:rPr>
          <w:rFonts w:ascii="Arial" w:hAnsi="Arial" w:cs="Arial"/>
        </w:rPr>
        <w:t> </w:t>
      </w:r>
      <w:r w:rsidRPr="003D52DE">
        <w:rPr>
          <w:rFonts w:ascii="Arial" w:hAnsi="Arial" w:cs="Arial"/>
        </w:rPr>
        <w:t xml:space="preserve">krajowe, są przede wszystkim zapisy </w:t>
      </w:r>
      <w:r w:rsidRPr="003D52DE">
        <w:rPr>
          <w:rFonts w:ascii="Arial" w:hAnsi="Arial" w:cs="Arial"/>
          <w:i/>
        </w:rPr>
        <w:t>Strategii rozwoju województwa - Podkarpackie 2020</w:t>
      </w:r>
      <w:r w:rsidRPr="003D52DE">
        <w:rPr>
          <w:rFonts w:ascii="Arial" w:hAnsi="Arial" w:cs="Arial"/>
        </w:rPr>
        <w:t xml:space="preserve">, </w:t>
      </w:r>
      <w:r w:rsidR="00AE45C0" w:rsidRPr="003D52DE">
        <w:rPr>
          <w:rFonts w:ascii="Arial" w:hAnsi="Arial" w:cs="Arial"/>
        </w:rPr>
        <w:t>w</w:t>
      </w:r>
      <w:r w:rsidR="00AE45C0">
        <w:rPr>
          <w:rFonts w:ascii="Arial" w:hAnsi="Arial" w:cs="Arial"/>
        </w:rPr>
        <w:t> </w:t>
      </w:r>
      <w:r w:rsidRPr="003D52DE">
        <w:rPr>
          <w:rFonts w:ascii="Arial" w:hAnsi="Arial" w:cs="Arial"/>
        </w:rPr>
        <w:t xml:space="preserve">której określone zostały obszary koncentracji potencjałów </w:t>
      </w:r>
      <w:r w:rsidR="00AE45C0" w:rsidRPr="003D52DE">
        <w:rPr>
          <w:rFonts w:ascii="Arial" w:hAnsi="Arial" w:cs="Arial"/>
        </w:rPr>
        <w:t>i</w:t>
      </w:r>
      <w:r w:rsidR="00AE45C0">
        <w:rPr>
          <w:rFonts w:ascii="Arial" w:hAnsi="Arial" w:cs="Arial"/>
        </w:rPr>
        <w:t> </w:t>
      </w:r>
      <w:r w:rsidRPr="003D52DE">
        <w:rPr>
          <w:rFonts w:ascii="Arial" w:hAnsi="Arial" w:cs="Arial"/>
        </w:rPr>
        <w:t>barier rozwojowych regionu na tle strategicznych kierunków rozwoju.</w:t>
      </w:r>
    </w:p>
    <w:p w14:paraId="73345097" w14:textId="01E56758" w:rsidR="00AE1F1B" w:rsidRPr="003D52DE" w:rsidRDefault="00AE1F1B" w:rsidP="005D5676">
      <w:pPr>
        <w:spacing w:before="120" w:after="120"/>
        <w:rPr>
          <w:rFonts w:ascii="Arial" w:hAnsi="Arial" w:cs="Arial"/>
        </w:rPr>
      </w:pPr>
      <w:r w:rsidRPr="003D52DE">
        <w:rPr>
          <w:rFonts w:ascii="Arial" w:hAnsi="Arial" w:cs="Arial"/>
        </w:rPr>
        <w:t xml:space="preserve">Specyfiką polityki spójności </w:t>
      </w:r>
      <w:r w:rsidR="00AE45C0" w:rsidRPr="003D52DE">
        <w:rPr>
          <w:rFonts w:ascii="Arial" w:hAnsi="Arial" w:cs="Arial"/>
        </w:rPr>
        <w:t>w</w:t>
      </w:r>
      <w:r w:rsidR="00AE45C0">
        <w:rPr>
          <w:rFonts w:ascii="Arial" w:hAnsi="Arial" w:cs="Arial"/>
        </w:rPr>
        <w:t> </w:t>
      </w:r>
      <w:r w:rsidRPr="003D52DE">
        <w:rPr>
          <w:rFonts w:ascii="Arial" w:hAnsi="Arial" w:cs="Arial"/>
        </w:rPr>
        <w:t xml:space="preserve">latach 2014-2020 jest koncentracja tematyczna </w:t>
      </w:r>
      <w:r w:rsidR="00AE45C0" w:rsidRPr="003D52DE">
        <w:rPr>
          <w:rFonts w:ascii="Arial" w:hAnsi="Arial" w:cs="Arial"/>
        </w:rPr>
        <w:t>i</w:t>
      </w:r>
      <w:r w:rsidR="00AE45C0">
        <w:rPr>
          <w:rFonts w:ascii="Arial" w:hAnsi="Arial" w:cs="Arial"/>
        </w:rPr>
        <w:t> </w:t>
      </w:r>
      <w:r w:rsidRPr="003D52DE">
        <w:rPr>
          <w:rFonts w:ascii="Arial" w:hAnsi="Arial" w:cs="Arial"/>
        </w:rPr>
        <w:t xml:space="preserve">terytorialna funduszy unijnych, która zgodnie </w:t>
      </w:r>
      <w:r w:rsidR="00AE45C0" w:rsidRPr="003D52DE">
        <w:rPr>
          <w:rFonts w:ascii="Arial" w:hAnsi="Arial" w:cs="Arial"/>
        </w:rPr>
        <w:t>z</w:t>
      </w:r>
      <w:r w:rsidR="00AE45C0">
        <w:rPr>
          <w:rFonts w:ascii="Arial" w:hAnsi="Arial" w:cs="Arial"/>
        </w:rPr>
        <w:t> </w:t>
      </w:r>
      <w:r w:rsidRPr="003D52DE">
        <w:rPr>
          <w:rFonts w:ascii="Arial" w:hAnsi="Arial" w:cs="Arial"/>
        </w:rPr>
        <w:t xml:space="preserve">dokumentem </w:t>
      </w:r>
      <w:r w:rsidRPr="003D52DE">
        <w:rPr>
          <w:rFonts w:ascii="Arial" w:hAnsi="Arial" w:cs="Arial"/>
          <w:i/>
        </w:rPr>
        <w:t>Europa 2020</w:t>
      </w:r>
      <w:r w:rsidRPr="003D52DE">
        <w:rPr>
          <w:rFonts w:ascii="Arial" w:hAnsi="Arial" w:cs="Arial"/>
        </w:rPr>
        <w:t xml:space="preserve">, wprowadzi gospodarki europejskie na ścieżkę inteligentnego </w:t>
      </w:r>
      <w:r w:rsidR="00AE45C0" w:rsidRPr="003D52DE">
        <w:rPr>
          <w:rFonts w:ascii="Arial" w:hAnsi="Arial" w:cs="Arial"/>
        </w:rPr>
        <w:t>i</w:t>
      </w:r>
      <w:r w:rsidR="00AE45C0">
        <w:rPr>
          <w:rFonts w:ascii="Arial" w:hAnsi="Arial" w:cs="Arial"/>
        </w:rPr>
        <w:t> </w:t>
      </w:r>
      <w:r w:rsidRPr="003D52DE">
        <w:rPr>
          <w:rFonts w:ascii="Arial" w:hAnsi="Arial" w:cs="Arial"/>
        </w:rPr>
        <w:t>zrównoważonego rozwoju sprzyjającego włączeniu społecznemu.</w:t>
      </w:r>
    </w:p>
    <w:p w14:paraId="3904B661" w14:textId="65D5033F" w:rsidR="00AE1F1B" w:rsidRPr="000A1919" w:rsidRDefault="00AE1F1B" w:rsidP="005D5676">
      <w:pPr>
        <w:spacing w:before="120" w:after="120"/>
        <w:rPr>
          <w:rFonts w:ascii="Arial" w:hAnsi="Arial" w:cs="Arial"/>
          <w:b/>
        </w:rPr>
      </w:pPr>
      <w:r w:rsidRPr="003D52DE">
        <w:rPr>
          <w:rFonts w:ascii="Arial" w:hAnsi="Arial" w:cs="Arial"/>
        </w:rPr>
        <w:t xml:space="preserve">Dlatego też celem głównym RPO WP jest </w:t>
      </w:r>
      <w:r w:rsidRPr="003D52DE">
        <w:rPr>
          <w:rFonts w:ascii="Arial" w:hAnsi="Arial" w:cs="Arial"/>
          <w:b/>
        </w:rPr>
        <w:t xml:space="preserve">wzmocnienie </w:t>
      </w:r>
      <w:r w:rsidR="00AE45C0" w:rsidRPr="003D52DE">
        <w:rPr>
          <w:rFonts w:ascii="Arial" w:hAnsi="Arial" w:cs="Arial"/>
          <w:b/>
        </w:rPr>
        <w:t>i</w:t>
      </w:r>
      <w:r w:rsidR="00AE45C0">
        <w:rPr>
          <w:rFonts w:ascii="Arial" w:hAnsi="Arial" w:cs="Arial"/>
          <w:b/>
        </w:rPr>
        <w:t> </w:t>
      </w:r>
      <w:r w:rsidRPr="003D52DE">
        <w:rPr>
          <w:rFonts w:ascii="Arial" w:hAnsi="Arial" w:cs="Arial"/>
          <w:b/>
        </w:rPr>
        <w:t xml:space="preserve">efektywne wykorzystanie gospodarczych </w:t>
      </w:r>
      <w:r w:rsidR="00AE45C0" w:rsidRPr="003D52DE">
        <w:rPr>
          <w:rFonts w:ascii="Arial" w:hAnsi="Arial" w:cs="Arial"/>
          <w:b/>
        </w:rPr>
        <w:t>i</w:t>
      </w:r>
      <w:r w:rsidR="00AE45C0">
        <w:rPr>
          <w:rFonts w:ascii="Arial" w:hAnsi="Arial" w:cs="Arial"/>
          <w:b/>
        </w:rPr>
        <w:t> </w:t>
      </w:r>
      <w:r w:rsidRPr="003D52DE">
        <w:rPr>
          <w:rFonts w:ascii="Arial" w:hAnsi="Arial" w:cs="Arial"/>
          <w:b/>
        </w:rPr>
        <w:t>społecznych potencjał</w:t>
      </w:r>
      <w:r>
        <w:rPr>
          <w:rFonts w:ascii="Arial" w:hAnsi="Arial" w:cs="Arial"/>
          <w:b/>
        </w:rPr>
        <w:t>ów regionu dla zrównoważonego i </w:t>
      </w:r>
      <w:r w:rsidRPr="003D52DE">
        <w:rPr>
          <w:rFonts w:ascii="Arial" w:hAnsi="Arial" w:cs="Arial"/>
          <w:b/>
        </w:rPr>
        <w:t>inteligentnego rozwoju województwa.</w:t>
      </w:r>
    </w:p>
    <w:p w14:paraId="04D57518" w14:textId="570361EF" w:rsidR="00AE1F1B" w:rsidRPr="003D52DE" w:rsidRDefault="00AE1F1B" w:rsidP="005D5676">
      <w:pPr>
        <w:spacing w:before="120" w:after="120"/>
        <w:rPr>
          <w:rFonts w:ascii="Arial" w:hAnsi="Arial" w:cs="Arial"/>
          <w:b/>
          <w:u w:val="single"/>
        </w:rPr>
      </w:pPr>
      <w:r w:rsidRPr="003D52DE">
        <w:rPr>
          <w:rFonts w:ascii="Arial" w:hAnsi="Arial" w:cs="Arial"/>
        </w:rPr>
        <w:t xml:space="preserve">Wykazane </w:t>
      </w:r>
      <w:r w:rsidR="00AE45C0" w:rsidRPr="003D52DE">
        <w:rPr>
          <w:rFonts w:ascii="Arial" w:hAnsi="Arial" w:cs="Arial"/>
        </w:rPr>
        <w:t>w</w:t>
      </w:r>
      <w:r w:rsidR="00AE45C0">
        <w:rPr>
          <w:rFonts w:ascii="Arial" w:hAnsi="Arial" w:cs="Arial"/>
        </w:rPr>
        <w:t> </w:t>
      </w:r>
      <w:r w:rsidRPr="003D52DE">
        <w:rPr>
          <w:rFonts w:ascii="Arial" w:hAnsi="Arial" w:cs="Arial"/>
        </w:rPr>
        <w:t xml:space="preserve">ramach RPO WP obszary wsparcia </w:t>
      </w:r>
      <w:r w:rsidR="00AE45C0" w:rsidRPr="003D52DE">
        <w:rPr>
          <w:rFonts w:ascii="Arial" w:hAnsi="Arial" w:cs="Arial"/>
        </w:rPr>
        <w:t>w</w:t>
      </w:r>
      <w:r w:rsidR="00AE45C0">
        <w:rPr>
          <w:rFonts w:ascii="Arial" w:hAnsi="Arial" w:cs="Arial"/>
        </w:rPr>
        <w:t> </w:t>
      </w:r>
      <w:r w:rsidRPr="003D52DE">
        <w:rPr>
          <w:rFonts w:ascii="Arial" w:hAnsi="Arial" w:cs="Arial"/>
        </w:rPr>
        <w:t xml:space="preserve">szerszej perspektywie  będą realizować cele Strategii Rozwoju Kraju 2020 </w:t>
      </w:r>
      <w:r w:rsidR="00AE45C0" w:rsidRPr="003D52DE">
        <w:rPr>
          <w:rFonts w:ascii="Arial" w:hAnsi="Arial" w:cs="Arial"/>
        </w:rPr>
        <w:t>w</w:t>
      </w:r>
      <w:r w:rsidR="00AE45C0">
        <w:rPr>
          <w:rFonts w:ascii="Arial" w:hAnsi="Arial" w:cs="Arial"/>
        </w:rPr>
        <w:t> </w:t>
      </w:r>
      <w:r w:rsidRPr="003D52DE">
        <w:rPr>
          <w:rFonts w:ascii="Arial" w:hAnsi="Arial" w:cs="Arial"/>
        </w:rPr>
        <w:t xml:space="preserve">obszarach zwiększania konkurencyjności gospodarki, poprawy spójności społecznej </w:t>
      </w:r>
      <w:r w:rsidR="00AE45C0" w:rsidRPr="003D52DE">
        <w:rPr>
          <w:rFonts w:ascii="Arial" w:hAnsi="Arial" w:cs="Arial"/>
        </w:rPr>
        <w:t>i</w:t>
      </w:r>
      <w:r w:rsidR="00AE45C0">
        <w:rPr>
          <w:rFonts w:ascii="Arial" w:hAnsi="Arial" w:cs="Arial"/>
        </w:rPr>
        <w:t> </w:t>
      </w:r>
      <w:r w:rsidRPr="003D52DE">
        <w:rPr>
          <w:rFonts w:ascii="Arial" w:hAnsi="Arial" w:cs="Arial"/>
        </w:rPr>
        <w:t xml:space="preserve">terytorialnej oraz podnoszenia sprawności </w:t>
      </w:r>
      <w:r w:rsidR="00AE45C0" w:rsidRPr="003D52DE">
        <w:rPr>
          <w:rFonts w:ascii="Arial" w:hAnsi="Arial" w:cs="Arial"/>
        </w:rPr>
        <w:t>i</w:t>
      </w:r>
      <w:r w:rsidR="00AE45C0">
        <w:rPr>
          <w:rFonts w:ascii="Arial" w:hAnsi="Arial" w:cs="Arial"/>
        </w:rPr>
        <w:t> </w:t>
      </w:r>
      <w:r w:rsidRPr="003D52DE">
        <w:rPr>
          <w:rFonts w:ascii="Arial" w:hAnsi="Arial" w:cs="Arial"/>
        </w:rPr>
        <w:t xml:space="preserve">efektywności państwa. Będą one również wpisywać się </w:t>
      </w:r>
      <w:r w:rsidR="00AE45C0" w:rsidRPr="003D52DE">
        <w:rPr>
          <w:rFonts w:ascii="Arial" w:hAnsi="Arial" w:cs="Arial"/>
        </w:rPr>
        <w:t>w</w:t>
      </w:r>
      <w:r w:rsidR="00AE45C0">
        <w:rPr>
          <w:rFonts w:ascii="Arial" w:hAnsi="Arial" w:cs="Arial"/>
        </w:rPr>
        <w:t> </w:t>
      </w:r>
      <w:r w:rsidRPr="003D52DE">
        <w:rPr>
          <w:rFonts w:ascii="Arial" w:hAnsi="Arial" w:cs="Arial"/>
        </w:rPr>
        <w:t>cele rozwojow</w:t>
      </w:r>
      <w:r>
        <w:rPr>
          <w:rFonts w:ascii="Arial" w:hAnsi="Arial" w:cs="Arial"/>
        </w:rPr>
        <w:t>e strategii zintegrowanych, tj. </w:t>
      </w:r>
      <w:r w:rsidRPr="003D52DE">
        <w:rPr>
          <w:rFonts w:ascii="Arial" w:hAnsi="Arial" w:cs="Arial"/>
        </w:rPr>
        <w:t xml:space="preserve">Strategii Innowacyjności </w:t>
      </w:r>
      <w:r w:rsidR="00AE45C0" w:rsidRPr="003D52DE">
        <w:rPr>
          <w:rFonts w:ascii="Arial" w:hAnsi="Arial" w:cs="Arial"/>
        </w:rPr>
        <w:t>i</w:t>
      </w:r>
      <w:r w:rsidR="00AE45C0">
        <w:rPr>
          <w:rFonts w:ascii="Arial" w:hAnsi="Arial" w:cs="Arial"/>
        </w:rPr>
        <w:t> </w:t>
      </w:r>
      <w:r w:rsidRPr="003D52DE">
        <w:rPr>
          <w:rFonts w:ascii="Arial" w:hAnsi="Arial" w:cs="Arial"/>
        </w:rPr>
        <w:t>Efektywności Gospodarki „Dynamiczna Polska 2020”, Strategii Sprawne Państwo, Strategii Rozwoju Transportu, Strategi</w:t>
      </w:r>
      <w:r>
        <w:rPr>
          <w:rFonts w:ascii="Arial" w:hAnsi="Arial" w:cs="Arial"/>
        </w:rPr>
        <w:t>i Bezpieczeństwo Energetyczne i </w:t>
      </w:r>
      <w:r w:rsidRPr="003D52DE">
        <w:rPr>
          <w:rFonts w:ascii="Arial" w:hAnsi="Arial" w:cs="Arial"/>
        </w:rPr>
        <w:t>Środowisko, Strategii Rozwoju Kapitału Ludzkiego, Strategii Rozwoju Kapitału Społecznego oraz Krajowej Strategii Rozwoju Regionalnego 2010-2020.</w:t>
      </w:r>
    </w:p>
    <w:p w14:paraId="0BF9C2A2" w14:textId="54368EAF" w:rsidR="00AE1F1B" w:rsidRDefault="00AE1F1B" w:rsidP="005D5676">
      <w:pPr>
        <w:spacing w:before="120" w:after="120"/>
        <w:rPr>
          <w:rFonts w:ascii="Arial" w:hAnsi="Arial" w:cs="Arial"/>
        </w:rPr>
      </w:pPr>
      <w:r w:rsidRPr="003D52DE">
        <w:rPr>
          <w:rFonts w:ascii="Arial" w:hAnsi="Arial" w:cs="Arial"/>
        </w:rPr>
        <w:t xml:space="preserve">Dodatkowo, wskazane cele interwencji Programu są spójne </w:t>
      </w:r>
      <w:r w:rsidR="00AE45C0" w:rsidRPr="003D52DE">
        <w:rPr>
          <w:rFonts w:ascii="Arial" w:hAnsi="Arial" w:cs="Arial"/>
        </w:rPr>
        <w:t>z</w:t>
      </w:r>
      <w:r w:rsidR="00AE45C0">
        <w:rPr>
          <w:rFonts w:ascii="Arial" w:hAnsi="Arial" w:cs="Arial"/>
        </w:rPr>
        <w:t> </w:t>
      </w:r>
      <w:r w:rsidRPr="003D52DE">
        <w:rPr>
          <w:rFonts w:ascii="Arial" w:hAnsi="Arial" w:cs="Arial"/>
          <w:i/>
        </w:rPr>
        <w:t>Krajowym Programem Reform</w:t>
      </w:r>
      <w:r w:rsidRPr="003D52DE">
        <w:rPr>
          <w:rFonts w:ascii="Arial" w:hAnsi="Arial" w:cs="Arial"/>
        </w:rPr>
        <w:t>, najważniejszym narzędziem realizacji na poziomie państw członkowskich unijnej strategii Europa 2020.</w:t>
      </w:r>
    </w:p>
    <w:p w14:paraId="07AC7B13" w14:textId="74BE64A4" w:rsidR="003D6E84" w:rsidRPr="00A64B19" w:rsidRDefault="003D6E84" w:rsidP="005D5676">
      <w:pPr>
        <w:spacing w:after="0"/>
        <w:rPr>
          <w:rFonts w:ascii="Arial" w:hAnsi="Arial" w:cs="Arial"/>
          <w:iCs/>
        </w:rPr>
      </w:pPr>
      <w:r w:rsidRPr="00A64B19">
        <w:rPr>
          <w:rFonts w:ascii="Arial" w:hAnsi="Arial" w:cs="Arial"/>
          <w:iCs/>
        </w:rPr>
        <w:t xml:space="preserve">Program będzie wpisywać się również </w:t>
      </w:r>
      <w:r w:rsidR="00AE45C0" w:rsidRPr="00A64B19">
        <w:rPr>
          <w:rFonts w:ascii="Arial" w:hAnsi="Arial" w:cs="Arial"/>
          <w:iCs/>
        </w:rPr>
        <w:t>w</w:t>
      </w:r>
      <w:r w:rsidR="00AE45C0">
        <w:rPr>
          <w:rFonts w:ascii="Arial" w:hAnsi="Arial" w:cs="Arial"/>
          <w:iCs/>
        </w:rPr>
        <w:t> </w:t>
      </w:r>
      <w:r w:rsidRPr="00A64B19">
        <w:rPr>
          <w:rFonts w:ascii="Arial" w:hAnsi="Arial" w:cs="Arial"/>
          <w:iCs/>
        </w:rPr>
        <w:t>cele Strategii Rozwoju Polski Wschodniej.</w:t>
      </w:r>
    </w:p>
    <w:p w14:paraId="7EFA408B" w14:textId="6FC8DF99" w:rsidR="003D6E84" w:rsidRPr="003D6E84" w:rsidRDefault="003D6E84" w:rsidP="005D5676">
      <w:pPr>
        <w:spacing w:after="0"/>
        <w:rPr>
          <w:rFonts w:ascii="Arial" w:hAnsi="Arial" w:cs="Arial"/>
        </w:rPr>
      </w:pPr>
      <w:r w:rsidRPr="00A64B19">
        <w:rPr>
          <w:rFonts w:ascii="Arial" w:hAnsi="Arial" w:cs="Arial"/>
          <w:iCs/>
        </w:rPr>
        <w:t xml:space="preserve">Budowanie spójności terytorialnej </w:t>
      </w:r>
      <w:r w:rsidR="00AE45C0" w:rsidRPr="00A64B19">
        <w:rPr>
          <w:rFonts w:ascii="Arial" w:hAnsi="Arial" w:cs="Arial"/>
          <w:iCs/>
        </w:rPr>
        <w:t>i</w:t>
      </w:r>
      <w:r w:rsidR="00AE45C0">
        <w:rPr>
          <w:rFonts w:ascii="Arial" w:hAnsi="Arial" w:cs="Arial"/>
          <w:iCs/>
        </w:rPr>
        <w:t> </w:t>
      </w:r>
      <w:r w:rsidRPr="00A64B19">
        <w:rPr>
          <w:rFonts w:ascii="Arial" w:hAnsi="Arial" w:cs="Arial"/>
          <w:iCs/>
        </w:rPr>
        <w:t>przeciwdziałanie procesom marginalizacji na obszarach problemowych</w:t>
      </w:r>
      <w:r w:rsidRPr="003D6E84">
        <w:rPr>
          <w:rFonts w:ascii="Arial" w:hAnsi="Arial" w:cs="Arial"/>
          <w:i/>
          <w:iCs/>
        </w:rPr>
        <w:t xml:space="preserve"> </w:t>
      </w:r>
      <w:r w:rsidRPr="003D6E84">
        <w:rPr>
          <w:rFonts w:ascii="Arial" w:hAnsi="Arial" w:cs="Arial"/>
        </w:rPr>
        <w:t xml:space="preserve">– polegać będzie na interwencji na obszarach Polski charakteryzujących się niskimi wskaźnikami sytuacji społeczno-gospodarczej, najmniej korzystnym usytuowaniem geograficznym względem głównych ośrodków wzrostu </w:t>
      </w:r>
      <w:r w:rsidR="00AE45C0" w:rsidRPr="003D6E84">
        <w:rPr>
          <w:rFonts w:ascii="Arial" w:hAnsi="Arial" w:cs="Arial"/>
        </w:rPr>
        <w:t>i</w:t>
      </w:r>
      <w:r w:rsidR="00AE45C0">
        <w:rPr>
          <w:rFonts w:ascii="Arial" w:hAnsi="Arial" w:cs="Arial"/>
        </w:rPr>
        <w:t> </w:t>
      </w:r>
      <w:r w:rsidRPr="003D6E84">
        <w:rPr>
          <w:rFonts w:ascii="Arial" w:hAnsi="Arial" w:cs="Arial"/>
        </w:rPr>
        <w:t xml:space="preserve">zatrudnienia oraz niekorzystnymi przewidywaniami </w:t>
      </w:r>
      <w:r w:rsidR="00AE45C0" w:rsidRPr="003D6E84">
        <w:rPr>
          <w:rFonts w:ascii="Arial" w:hAnsi="Arial" w:cs="Arial"/>
        </w:rPr>
        <w:t>z</w:t>
      </w:r>
      <w:r w:rsidR="00AE45C0">
        <w:rPr>
          <w:rFonts w:ascii="Arial" w:hAnsi="Arial" w:cs="Arial"/>
        </w:rPr>
        <w:t> </w:t>
      </w:r>
      <w:r w:rsidRPr="003D6E84">
        <w:rPr>
          <w:rFonts w:ascii="Arial" w:hAnsi="Arial" w:cs="Arial"/>
        </w:rPr>
        <w:t xml:space="preserve">punktu widzenia perspektyw rozwojowych </w:t>
      </w:r>
      <w:r w:rsidR="00AE45C0" w:rsidRPr="003D6E84">
        <w:rPr>
          <w:rFonts w:ascii="Arial" w:hAnsi="Arial" w:cs="Arial"/>
        </w:rPr>
        <w:t>i</w:t>
      </w:r>
      <w:r w:rsidR="00AE45C0">
        <w:rPr>
          <w:rFonts w:ascii="Arial" w:hAnsi="Arial" w:cs="Arial"/>
        </w:rPr>
        <w:t> </w:t>
      </w:r>
      <w:r w:rsidRPr="003D6E84">
        <w:rPr>
          <w:rFonts w:ascii="Arial" w:hAnsi="Arial" w:cs="Arial"/>
        </w:rPr>
        <w:t xml:space="preserve">poziomu życia mieszkańców. Obszarem strategicznej interwencji dla wzmocnienia spójności </w:t>
      </w:r>
      <w:r w:rsidR="00AE45C0" w:rsidRPr="003D6E84">
        <w:rPr>
          <w:rFonts w:ascii="Arial" w:hAnsi="Arial" w:cs="Arial"/>
        </w:rPr>
        <w:t>w</w:t>
      </w:r>
      <w:r w:rsidR="00AE45C0">
        <w:rPr>
          <w:rFonts w:ascii="Arial" w:hAnsi="Arial" w:cs="Arial"/>
        </w:rPr>
        <w:t> </w:t>
      </w:r>
      <w:r w:rsidRPr="003D6E84">
        <w:rPr>
          <w:rFonts w:ascii="Arial" w:hAnsi="Arial" w:cs="Arial"/>
        </w:rPr>
        <w:t xml:space="preserve">układzie krajowym są m.in. województwa Polski Wschodniej, cechujące się najniższym poziomem rozwoju </w:t>
      </w:r>
      <w:r w:rsidR="00AE45C0" w:rsidRPr="003D6E84">
        <w:rPr>
          <w:rFonts w:ascii="Arial" w:hAnsi="Arial" w:cs="Arial"/>
        </w:rPr>
        <w:t>w</w:t>
      </w:r>
      <w:r w:rsidR="00AE45C0">
        <w:rPr>
          <w:rFonts w:ascii="Arial" w:hAnsi="Arial" w:cs="Arial"/>
        </w:rPr>
        <w:t> </w:t>
      </w:r>
      <w:r w:rsidRPr="003D6E84">
        <w:rPr>
          <w:rFonts w:ascii="Arial" w:hAnsi="Arial" w:cs="Arial"/>
        </w:rPr>
        <w:t>kraju. Wsparcie będzie się koncentrować na ośrodkach wojewódzkich oraz rozwoju sieci miast powiatowych (</w:t>
      </w:r>
      <w:r w:rsidR="00AE45C0" w:rsidRPr="003D6E84">
        <w:rPr>
          <w:rFonts w:ascii="Arial" w:hAnsi="Arial" w:cs="Arial"/>
        </w:rPr>
        <w:t>o</w:t>
      </w:r>
      <w:r w:rsidR="00AE45C0">
        <w:rPr>
          <w:rFonts w:ascii="Arial" w:hAnsi="Arial" w:cs="Arial"/>
        </w:rPr>
        <w:t> </w:t>
      </w:r>
      <w:r w:rsidRPr="003D6E84">
        <w:rPr>
          <w:rFonts w:ascii="Arial" w:hAnsi="Arial" w:cs="Arial"/>
        </w:rPr>
        <w:t xml:space="preserve">znaczeniu subregionalnym </w:t>
      </w:r>
      <w:r w:rsidR="00AE45C0" w:rsidRPr="003D6E84">
        <w:rPr>
          <w:rFonts w:ascii="Arial" w:hAnsi="Arial" w:cs="Arial"/>
        </w:rPr>
        <w:t>i</w:t>
      </w:r>
      <w:r w:rsidR="00AE45C0">
        <w:rPr>
          <w:rFonts w:ascii="Arial" w:hAnsi="Arial" w:cs="Arial"/>
        </w:rPr>
        <w:t> </w:t>
      </w:r>
      <w:r w:rsidRPr="003D6E84">
        <w:rPr>
          <w:rFonts w:ascii="Arial" w:hAnsi="Arial" w:cs="Arial"/>
        </w:rPr>
        <w:t xml:space="preserve">lokalnym). Dodatkowo prowadzone będą działania wspomagające połączenia między miastami Polski Wschodniej </w:t>
      </w:r>
      <w:r w:rsidR="00AE45C0" w:rsidRPr="003D6E84">
        <w:rPr>
          <w:rFonts w:ascii="Arial" w:hAnsi="Arial" w:cs="Arial"/>
        </w:rPr>
        <w:t>i</w:t>
      </w:r>
      <w:r w:rsidR="00AE45C0">
        <w:rPr>
          <w:rFonts w:ascii="Arial" w:hAnsi="Arial" w:cs="Arial"/>
        </w:rPr>
        <w:t> </w:t>
      </w:r>
      <w:r w:rsidRPr="003D6E84">
        <w:rPr>
          <w:rFonts w:ascii="Arial" w:hAnsi="Arial" w:cs="Arial"/>
        </w:rPr>
        <w:t xml:space="preserve">najważniejszymi ośrodkami </w:t>
      </w:r>
      <w:r w:rsidR="00AE45C0" w:rsidRPr="003D6E84">
        <w:rPr>
          <w:rFonts w:ascii="Arial" w:hAnsi="Arial" w:cs="Arial"/>
        </w:rPr>
        <w:t>w</w:t>
      </w:r>
      <w:r w:rsidR="00AE45C0">
        <w:rPr>
          <w:rFonts w:ascii="Arial" w:hAnsi="Arial" w:cs="Arial"/>
        </w:rPr>
        <w:t> </w:t>
      </w:r>
      <w:r w:rsidRPr="003D6E84">
        <w:rPr>
          <w:rFonts w:ascii="Arial" w:hAnsi="Arial" w:cs="Arial"/>
        </w:rPr>
        <w:t>kraju</w:t>
      </w:r>
    </w:p>
    <w:p w14:paraId="618B20FC" w14:textId="307F2427" w:rsidR="00AE1F1B" w:rsidRPr="00337FD3" w:rsidRDefault="00AE1F1B" w:rsidP="005D5676">
      <w:pPr>
        <w:tabs>
          <w:tab w:val="left" w:pos="426"/>
        </w:tabs>
        <w:spacing w:before="120" w:after="120"/>
        <w:rPr>
          <w:rFonts w:ascii="Arial" w:hAnsi="Arial" w:cs="Arial"/>
          <w:bCs/>
          <w:i/>
        </w:rPr>
      </w:pPr>
      <w:r w:rsidRPr="003D52DE">
        <w:rPr>
          <w:rFonts w:ascii="Arial" w:hAnsi="Arial" w:cs="Arial"/>
        </w:rPr>
        <w:t xml:space="preserve">Z uwagi na szerokie uwzględnienie </w:t>
      </w:r>
      <w:r w:rsidR="00AE45C0" w:rsidRPr="003D52DE">
        <w:rPr>
          <w:rFonts w:ascii="Arial" w:hAnsi="Arial" w:cs="Arial"/>
        </w:rPr>
        <w:t>w</w:t>
      </w:r>
      <w:r w:rsidR="00AE45C0">
        <w:rPr>
          <w:rFonts w:ascii="Arial" w:hAnsi="Arial" w:cs="Arial"/>
        </w:rPr>
        <w:t> </w:t>
      </w:r>
      <w:r w:rsidRPr="003D52DE">
        <w:rPr>
          <w:rFonts w:ascii="Arial" w:hAnsi="Arial" w:cs="Arial"/>
        </w:rPr>
        <w:t xml:space="preserve">ramach RPO WP wymiaru terytorialnego, Program wpisuje się </w:t>
      </w:r>
      <w:r w:rsidR="00AE45C0" w:rsidRPr="003D52DE">
        <w:rPr>
          <w:rFonts w:ascii="Arial" w:hAnsi="Arial" w:cs="Arial"/>
        </w:rPr>
        <w:t>w</w:t>
      </w:r>
      <w:r w:rsidR="00AE45C0">
        <w:rPr>
          <w:rFonts w:ascii="Arial" w:hAnsi="Arial" w:cs="Arial"/>
        </w:rPr>
        <w:t> </w:t>
      </w:r>
      <w:r w:rsidRPr="003D52DE">
        <w:rPr>
          <w:rFonts w:ascii="Arial" w:hAnsi="Arial" w:cs="Arial"/>
        </w:rPr>
        <w:t xml:space="preserve">założenia </w:t>
      </w:r>
      <w:r w:rsidRPr="003D52DE">
        <w:rPr>
          <w:rFonts w:ascii="Arial" w:hAnsi="Arial" w:cs="Arial"/>
          <w:i/>
        </w:rPr>
        <w:t>Koncepcji Przestrzennego Zagospodarowania Kraju 2030</w:t>
      </w:r>
      <w:r w:rsidRPr="003D52DE">
        <w:rPr>
          <w:rFonts w:ascii="Arial" w:hAnsi="Arial" w:cs="Arial"/>
        </w:rPr>
        <w:t xml:space="preserve">. Celem polityki przestrzennego zagospodarowania kraju określonym </w:t>
      </w:r>
      <w:r w:rsidR="00AE45C0" w:rsidRPr="003D52DE">
        <w:rPr>
          <w:rFonts w:ascii="Arial" w:hAnsi="Arial" w:cs="Arial"/>
        </w:rPr>
        <w:t>w</w:t>
      </w:r>
      <w:r w:rsidR="00AE45C0">
        <w:rPr>
          <w:rFonts w:ascii="Arial" w:hAnsi="Arial" w:cs="Arial"/>
        </w:rPr>
        <w:t> </w:t>
      </w:r>
      <w:r w:rsidRPr="003D52DE">
        <w:rPr>
          <w:rFonts w:ascii="Arial" w:hAnsi="Arial" w:cs="Arial"/>
        </w:rPr>
        <w:t xml:space="preserve">KPZK jest: </w:t>
      </w:r>
      <w:r w:rsidRPr="003D52DE">
        <w:rPr>
          <w:rFonts w:ascii="Arial" w:hAnsi="Arial" w:cs="Arial"/>
          <w:i/>
        </w:rPr>
        <w:t>e</w:t>
      </w:r>
      <w:r w:rsidRPr="003D52DE">
        <w:rPr>
          <w:rFonts w:ascii="Arial" w:hAnsi="Arial" w:cs="Arial"/>
          <w:bCs/>
          <w:i/>
        </w:rPr>
        <w:t xml:space="preserve">fektywne wykorzystanie przestrzeni kraju </w:t>
      </w:r>
      <w:r w:rsidR="00AE45C0" w:rsidRPr="003D52DE">
        <w:rPr>
          <w:rFonts w:ascii="Arial" w:hAnsi="Arial" w:cs="Arial"/>
          <w:bCs/>
          <w:i/>
        </w:rPr>
        <w:t>i</w:t>
      </w:r>
      <w:r w:rsidR="00AE45C0">
        <w:rPr>
          <w:rFonts w:ascii="Arial" w:hAnsi="Arial" w:cs="Arial"/>
          <w:bCs/>
          <w:i/>
        </w:rPr>
        <w:t> </w:t>
      </w:r>
      <w:r w:rsidRPr="003D52DE">
        <w:rPr>
          <w:rFonts w:ascii="Arial" w:hAnsi="Arial" w:cs="Arial"/>
          <w:bCs/>
          <w:i/>
        </w:rPr>
        <w:t xml:space="preserve">jej terytorialnie zróżnicowanych potencjałów rozwojowych dla osiągania ogólnych celów rozwojowych – konkurencyjności, zwiększenia zatrudnienia, </w:t>
      </w:r>
      <w:r w:rsidRPr="003D52DE">
        <w:rPr>
          <w:rFonts w:ascii="Arial" w:hAnsi="Arial" w:cs="Arial"/>
          <w:bCs/>
          <w:i/>
        </w:rPr>
        <w:lastRenderedPageBreak/>
        <w:t xml:space="preserve">sprawności funkcjonowania państwa oraz spójności </w:t>
      </w:r>
      <w:r w:rsidR="00AE45C0" w:rsidRPr="003D52DE">
        <w:rPr>
          <w:rFonts w:ascii="Arial" w:hAnsi="Arial" w:cs="Arial"/>
          <w:bCs/>
          <w:i/>
        </w:rPr>
        <w:t>w</w:t>
      </w:r>
      <w:r w:rsidR="00AE45C0">
        <w:rPr>
          <w:rFonts w:ascii="Arial" w:hAnsi="Arial" w:cs="Arial"/>
          <w:bCs/>
          <w:i/>
        </w:rPr>
        <w:t> </w:t>
      </w:r>
      <w:r w:rsidRPr="003D52DE">
        <w:rPr>
          <w:rFonts w:ascii="Arial" w:hAnsi="Arial" w:cs="Arial"/>
          <w:bCs/>
          <w:i/>
        </w:rPr>
        <w:t xml:space="preserve">wymiarze społecznym, gospodarczym </w:t>
      </w:r>
      <w:r w:rsidR="00AE45C0" w:rsidRPr="003D52DE">
        <w:rPr>
          <w:rFonts w:ascii="Arial" w:hAnsi="Arial" w:cs="Arial"/>
          <w:bCs/>
          <w:i/>
        </w:rPr>
        <w:t>i</w:t>
      </w:r>
      <w:r w:rsidR="00AE45C0">
        <w:rPr>
          <w:rFonts w:ascii="Arial" w:hAnsi="Arial" w:cs="Arial"/>
          <w:bCs/>
          <w:i/>
        </w:rPr>
        <w:t> </w:t>
      </w:r>
      <w:r w:rsidRPr="003D52DE">
        <w:rPr>
          <w:rFonts w:ascii="Arial" w:hAnsi="Arial" w:cs="Arial"/>
          <w:bCs/>
          <w:i/>
        </w:rPr>
        <w:t xml:space="preserve">terytorialnym </w:t>
      </w:r>
      <w:r w:rsidR="00AE45C0" w:rsidRPr="003D52DE">
        <w:rPr>
          <w:rFonts w:ascii="Arial" w:hAnsi="Arial" w:cs="Arial"/>
          <w:bCs/>
          <w:i/>
        </w:rPr>
        <w:t>w</w:t>
      </w:r>
      <w:r w:rsidR="00AE45C0">
        <w:rPr>
          <w:rFonts w:ascii="Arial" w:hAnsi="Arial" w:cs="Arial"/>
          <w:bCs/>
          <w:i/>
        </w:rPr>
        <w:t> </w:t>
      </w:r>
      <w:r w:rsidRPr="003D52DE">
        <w:rPr>
          <w:rFonts w:ascii="Arial" w:hAnsi="Arial" w:cs="Arial"/>
          <w:bCs/>
          <w:i/>
        </w:rPr>
        <w:t>długim okresie.</w:t>
      </w:r>
    </w:p>
    <w:p w14:paraId="317D5391" w14:textId="5FBF86CB" w:rsidR="006A3DDF" w:rsidRPr="00BF006C" w:rsidRDefault="003C5A65" w:rsidP="001F7DF0">
      <w:pPr>
        <w:spacing w:after="160"/>
        <w:rPr>
          <w:rFonts w:ascii="Arial" w:hAnsi="Arial" w:cs="Arial"/>
        </w:rPr>
      </w:pPr>
      <w:r w:rsidRPr="00BF006C">
        <w:rPr>
          <w:rFonts w:ascii="Arial" w:hAnsi="Arial" w:cs="Arial"/>
        </w:rPr>
        <w:t xml:space="preserve">Opisane </w:t>
      </w:r>
      <w:r w:rsidR="00AE45C0" w:rsidRPr="00BF006C">
        <w:rPr>
          <w:rFonts w:ascii="Arial" w:hAnsi="Arial" w:cs="Arial"/>
        </w:rPr>
        <w:t>w</w:t>
      </w:r>
      <w:r w:rsidR="00AE45C0">
        <w:rPr>
          <w:rFonts w:ascii="Arial" w:hAnsi="Arial" w:cs="Arial"/>
        </w:rPr>
        <w:t> </w:t>
      </w:r>
      <w:r w:rsidRPr="00BF006C">
        <w:rPr>
          <w:rFonts w:ascii="Arial" w:hAnsi="Arial" w:cs="Arial"/>
        </w:rPr>
        <w:t xml:space="preserve">Diagnozie wyzwań, potrzeb </w:t>
      </w:r>
      <w:r w:rsidR="00AE45C0" w:rsidRPr="00BF006C">
        <w:rPr>
          <w:rFonts w:ascii="Arial" w:hAnsi="Arial" w:cs="Arial"/>
        </w:rPr>
        <w:t>i</w:t>
      </w:r>
      <w:r w:rsidR="00AE45C0">
        <w:rPr>
          <w:rFonts w:ascii="Arial" w:hAnsi="Arial" w:cs="Arial"/>
        </w:rPr>
        <w:t> </w:t>
      </w:r>
      <w:r w:rsidRPr="00BF006C">
        <w:rPr>
          <w:rFonts w:ascii="Arial" w:hAnsi="Arial" w:cs="Arial"/>
        </w:rPr>
        <w:t>potencjałów regionu… wyzwania stojące przed województwem przełożyły się na zakres interwencji RPO WP</w:t>
      </w:r>
      <w:r>
        <w:rPr>
          <w:rFonts w:ascii="Arial" w:hAnsi="Arial" w:cs="Arial"/>
        </w:rPr>
        <w:t>, który opierać się będzie na n</w:t>
      </w:r>
      <w:r w:rsidRPr="00BF006C">
        <w:rPr>
          <w:rFonts w:ascii="Arial" w:hAnsi="Arial" w:cs="Arial"/>
        </w:rPr>
        <w:t>w</w:t>
      </w:r>
      <w:r>
        <w:rPr>
          <w:rFonts w:ascii="Arial" w:hAnsi="Arial" w:cs="Arial"/>
        </w:rPr>
        <w:t>.</w:t>
      </w:r>
      <w:r w:rsidRPr="00BF006C">
        <w:rPr>
          <w:rFonts w:ascii="Arial" w:hAnsi="Arial" w:cs="Arial"/>
        </w:rPr>
        <w:t xml:space="preserve"> celach tematycznych </w:t>
      </w:r>
      <w:r w:rsidR="00AE45C0" w:rsidRPr="00BF006C">
        <w:rPr>
          <w:rFonts w:ascii="Arial" w:hAnsi="Arial" w:cs="Arial"/>
        </w:rPr>
        <w:t>i</w:t>
      </w:r>
      <w:r w:rsidR="00AE45C0">
        <w:rPr>
          <w:rFonts w:ascii="Arial" w:hAnsi="Arial" w:cs="Arial"/>
        </w:rPr>
        <w:t> </w:t>
      </w:r>
      <w:r w:rsidRPr="00BF006C">
        <w:rPr>
          <w:rFonts w:ascii="Arial" w:hAnsi="Arial" w:cs="Arial"/>
        </w:rPr>
        <w:t>priorytetach inwestycyjnych:</w:t>
      </w:r>
    </w:p>
    <w:p w14:paraId="64C3463D" w14:textId="77777777" w:rsidR="003C5A65" w:rsidRDefault="003C5A65" w:rsidP="001F7DF0">
      <w:pPr>
        <w:spacing w:after="160"/>
        <w:rPr>
          <w:rFonts w:ascii="Arial" w:hAnsi="Arial" w:cs="Arial"/>
          <w:b/>
        </w:rPr>
      </w:pPr>
      <w:r w:rsidRPr="003D52DE">
        <w:rPr>
          <w:rFonts w:ascii="Arial" w:hAnsi="Arial" w:cs="Arial"/>
          <w:b/>
        </w:rPr>
        <w:t xml:space="preserve">Cel tematyczny 1. </w:t>
      </w:r>
      <w:r>
        <w:rPr>
          <w:rFonts w:ascii="Arial" w:hAnsi="Arial" w:cs="Arial"/>
          <w:b/>
        </w:rPr>
        <w:t>Wzmacnianie badań naukowych, rozwoju technologicznego i innowacji</w:t>
      </w:r>
    </w:p>
    <w:p w14:paraId="326A828E" w14:textId="08087AB0" w:rsidR="00B753DF" w:rsidRDefault="003C5A65" w:rsidP="001F7DF0">
      <w:pPr>
        <w:numPr>
          <w:ilvl w:val="0"/>
          <w:numId w:val="111"/>
        </w:numPr>
        <w:spacing w:after="0"/>
        <w:ind w:left="426"/>
        <w:rPr>
          <w:rFonts w:ascii="Arial" w:hAnsi="Arial" w:cs="Arial"/>
        </w:rPr>
      </w:pPr>
      <w:r w:rsidRPr="00293D01">
        <w:rPr>
          <w:rFonts w:ascii="Arial" w:hAnsi="Arial" w:cs="Arial"/>
          <w:b/>
        </w:rPr>
        <w:t>1a</w:t>
      </w:r>
      <w:r>
        <w:rPr>
          <w:rFonts w:ascii="Arial" w:hAnsi="Arial" w:cs="Arial"/>
        </w:rPr>
        <w:t xml:space="preserve"> </w:t>
      </w:r>
      <w:r w:rsidR="00B753DF">
        <w:rPr>
          <w:rFonts w:ascii="Arial" w:hAnsi="Arial" w:cs="Arial"/>
        </w:rPr>
        <w:t>U</w:t>
      </w:r>
      <w:r w:rsidRPr="00293D01">
        <w:rPr>
          <w:rFonts w:ascii="Arial" w:hAnsi="Arial" w:cs="Arial"/>
        </w:rPr>
        <w:t>do</w:t>
      </w:r>
      <w:r>
        <w:rPr>
          <w:rFonts w:ascii="Arial" w:hAnsi="Arial" w:cs="Arial"/>
        </w:rPr>
        <w:t xml:space="preserve">skonalenie infrastruktury badań </w:t>
      </w:r>
      <w:r w:rsidR="00AE45C0">
        <w:rPr>
          <w:rFonts w:ascii="Arial" w:hAnsi="Arial" w:cs="Arial"/>
        </w:rPr>
        <w:t>i </w:t>
      </w:r>
      <w:r>
        <w:rPr>
          <w:rFonts w:ascii="Arial" w:hAnsi="Arial" w:cs="Arial"/>
        </w:rPr>
        <w:t>innow</w:t>
      </w:r>
      <w:r w:rsidR="00CF42AA">
        <w:rPr>
          <w:rFonts w:ascii="Arial" w:hAnsi="Arial" w:cs="Arial"/>
        </w:rPr>
        <w:t xml:space="preserve">acji </w:t>
      </w:r>
      <w:r w:rsidR="00AE45C0">
        <w:rPr>
          <w:rFonts w:ascii="Arial" w:hAnsi="Arial" w:cs="Arial"/>
        </w:rPr>
        <w:t>i </w:t>
      </w:r>
      <w:r w:rsidR="00CF42AA">
        <w:rPr>
          <w:rFonts w:ascii="Arial" w:hAnsi="Arial" w:cs="Arial"/>
        </w:rPr>
        <w:t>zwiększenie zdolności do </w:t>
      </w:r>
      <w:r>
        <w:rPr>
          <w:rFonts w:ascii="Arial" w:hAnsi="Arial" w:cs="Arial"/>
        </w:rPr>
        <w:t xml:space="preserve">osiągniecia doskonałości </w:t>
      </w:r>
      <w:r w:rsidR="00AE45C0">
        <w:rPr>
          <w:rFonts w:ascii="Arial" w:hAnsi="Arial" w:cs="Arial"/>
        </w:rPr>
        <w:t>w </w:t>
      </w:r>
      <w:r>
        <w:rPr>
          <w:rFonts w:ascii="Arial" w:hAnsi="Arial" w:cs="Arial"/>
        </w:rPr>
        <w:t xml:space="preserve">zakresie badań </w:t>
      </w:r>
      <w:r w:rsidR="00AE45C0">
        <w:rPr>
          <w:rFonts w:ascii="Arial" w:hAnsi="Arial" w:cs="Arial"/>
        </w:rPr>
        <w:t>i </w:t>
      </w:r>
      <w:r>
        <w:rPr>
          <w:rFonts w:ascii="Arial" w:hAnsi="Arial" w:cs="Arial"/>
        </w:rPr>
        <w:t xml:space="preserve">innowacji oraz wspieranie ośrodków kompetencji, </w:t>
      </w:r>
      <w:r w:rsidR="00AE45C0">
        <w:rPr>
          <w:rFonts w:ascii="Arial" w:hAnsi="Arial" w:cs="Arial"/>
        </w:rPr>
        <w:t>w </w:t>
      </w:r>
      <w:r>
        <w:rPr>
          <w:rFonts w:ascii="Arial" w:hAnsi="Arial" w:cs="Arial"/>
        </w:rPr>
        <w:t xml:space="preserve">szczególności tych, które leżą </w:t>
      </w:r>
      <w:r w:rsidR="00AE45C0">
        <w:rPr>
          <w:rFonts w:ascii="Arial" w:hAnsi="Arial" w:cs="Arial"/>
        </w:rPr>
        <w:t>w </w:t>
      </w:r>
      <w:r>
        <w:rPr>
          <w:rFonts w:ascii="Arial" w:hAnsi="Arial" w:cs="Arial"/>
        </w:rPr>
        <w:t>interesie Europy</w:t>
      </w:r>
      <w:r w:rsidR="00B753DF">
        <w:rPr>
          <w:rFonts w:ascii="Arial" w:hAnsi="Arial" w:cs="Arial"/>
        </w:rPr>
        <w:t>.</w:t>
      </w:r>
    </w:p>
    <w:p w14:paraId="3B1F46BF" w14:textId="46E0F0AF" w:rsidR="003C5A65" w:rsidRPr="00B753DF" w:rsidRDefault="003C5A65" w:rsidP="001F7DF0">
      <w:pPr>
        <w:numPr>
          <w:ilvl w:val="0"/>
          <w:numId w:val="111"/>
        </w:numPr>
        <w:spacing w:after="160"/>
        <w:ind w:left="426"/>
        <w:rPr>
          <w:rFonts w:ascii="Arial" w:hAnsi="Arial" w:cs="Arial"/>
        </w:rPr>
      </w:pPr>
      <w:r w:rsidRPr="00B753DF">
        <w:rPr>
          <w:rFonts w:ascii="Arial" w:hAnsi="Arial" w:cs="Arial"/>
          <w:b/>
        </w:rPr>
        <w:t>1b</w:t>
      </w:r>
      <w:r w:rsidRPr="00B753DF">
        <w:rPr>
          <w:rFonts w:ascii="Arial" w:hAnsi="Arial" w:cs="Arial"/>
        </w:rPr>
        <w:t xml:space="preserve"> Promowanie inwestycji przedsiębiorstw </w:t>
      </w:r>
      <w:r w:rsidR="00AE45C0" w:rsidRPr="00B753DF">
        <w:rPr>
          <w:rFonts w:ascii="Arial" w:hAnsi="Arial" w:cs="Arial"/>
        </w:rPr>
        <w:t>w</w:t>
      </w:r>
      <w:r w:rsidR="00AE45C0">
        <w:rPr>
          <w:rFonts w:ascii="Arial" w:hAnsi="Arial" w:cs="Arial"/>
        </w:rPr>
        <w:t> </w:t>
      </w:r>
      <w:r w:rsidRPr="00B753DF">
        <w:rPr>
          <w:rFonts w:ascii="Arial" w:hAnsi="Arial" w:cs="Arial"/>
        </w:rPr>
        <w:t xml:space="preserve">badania </w:t>
      </w:r>
      <w:r w:rsidR="00AE45C0" w:rsidRPr="00B753DF">
        <w:rPr>
          <w:rFonts w:ascii="Arial" w:hAnsi="Arial" w:cs="Arial"/>
        </w:rPr>
        <w:t>i</w:t>
      </w:r>
      <w:r w:rsidR="00AE45C0">
        <w:rPr>
          <w:rFonts w:ascii="Arial" w:hAnsi="Arial" w:cs="Arial"/>
        </w:rPr>
        <w:t> </w:t>
      </w:r>
      <w:r w:rsidRPr="00B753DF">
        <w:rPr>
          <w:rFonts w:ascii="Arial" w:hAnsi="Arial" w:cs="Arial"/>
        </w:rPr>
        <w:t>innowacje, rozwijanie powiązań i synergii między przedsiębiorstwami, oś</w:t>
      </w:r>
      <w:r w:rsidR="0000728B">
        <w:rPr>
          <w:rFonts w:ascii="Arial" w:hAnsi="Arial" w:cs="Arial"/>
        </w:rPr>
        <w:t>rodkami badawczo-rozwojowymi  i </w:t>
      </w:r>
      <w:r w:rsidRPr="00B753DF">
        <w:rPr>
          <w:rFonts w:ascii="Arial" w:hAnsi="Arial" w:cs="Arial"/>
        </w:rPr>
        <w:t xml:space="preserve">sektorem szkolnictwa wyższego, </w:t>
      </w:r>
      <w:r w:rsidR="00AE45C0" w:rsidRPr="00B753DF">
        <w:rPr>
          <w:rFonts w:ascii="Arial" w:hAnsi="Arial" w:cs="Arial"/>
        </w:rPr>
        <w:t>w</w:t>
      </w:r>
      <w:r w:rsidR="00AE45C0">
        <w:rPr>
          <w:rFonts w:ascii="Arial" w:hAnsi="Arial" w:cs="Arial"/>
        </w:rPr>
        <w:t> </w:t>
      </w:r>
      <w:r w:rsidRPr="00B753DF">
        <w:rPr>
          <w:rFonts w:ascii="Arial" w:hAnsi="Arial" w:cs="Arial"/>
        </w:rPr>
        <w:t xml:space="preserve">szczególności promowanie inwestycji </w:t>
      </w:r>
      <w:r w:rsidR="00AE45C0" w:rsidRPr="00B753DF">
        <w:rPr>
          <w:rFonts w:ascii="Arial" w:hAnsi="Arial" w:cs="Arial"/>
        </w:rPr>
        <w:t>w</w:t>
      </w:r>
      <w:r w:rsidR="00AE45C0">
        <w:rPr>
          <w:rFonts w:ascii="Arial" w:hAnsi="Arial" w:cs="Arial"/>
        </w:rPr>
        <w:t> </w:t>
      </w:r>
      <w:r w:rsidRPr="00B753DF">
        <w:rPr>
          <w:rFonts w:ascii="Arial" w:hAnsi="Arial" w:cs="Arial"/>
        </w:rPr>
        <w:t xml:space="preserve">zakresie rozwoju produktów </w:t>
      </w:r>
      <w:r w:rsidR="00AE45C0" w:rsidRPr="00B753DF">
        <w:rPr>
          <w:rFonts w:ascii="Arial" w:hAnsi="Arial" w:cs="Arial"/>
        </w:rPr>
        <w:t>i</w:t>
      </w:r>
      <w:r w:rsidR="00AE45C0">
        <w:rPr>
          <w:rFonts w:ascii="Arial" w:hAnsi="Arial" w:cs="Arial"/>
        </w:rPr>
        <w:t> </w:t>
      </w:r>
      <w:r w:rsidRPr="00B753DF">
        <w:rPr>
          <w:rFonts w:ascii="Arial" w:hAnsi="Arial" w:cs="Arial"/>
        </w:rPr>
        <w:t xml:space="preserve">usług, transferu technologii, innowacji społecznych, ekoinnowacji, zastosowań </w:t>
      </w:r>
      <w:r w:rsidR="00AE45C0" w:rsidRPr="00B753DF">
        <w:rPr>
          <w:rFonts w:ascii="Arial" w:hAnsi="Arial" w:cs="Arial"/>
        </w:rPr>
        <w:t>w</w:t>
      </w:r>
      <w:r w:rsidR="00AE45C0">
        <w:rPr>
          <w:rFonts w:ascii="Arial" w:hAnsi="Arial" w:cs="Arial"/>
        </w:rPr>
        <w:t> </w:t>
      </w:r>
      <w:r w:rsidRPr="00B753DF">
        <w:rPr>
          <w:rFonts w:ascii="Arial" w:hAnsi="Arial" w:cs="Arial"/>
        </w:rPr>
        <w:t xml:space="preserve">dziedzinie usług publicznych, tworzenia sieci, pobudzania popytu, klastrów </w:t>
      </w:r>
      <w:r w:rsidR="00AE45C0" w:rsidRPr="00B753DF">
        <w:rPr>
          <w:rFonts w:ascii="Arial" w:hAnsi="Arial" w:cs="Arial"/>
        </w:rPr>
        <w:t>i</w:t>
      </w:r>
      <w:r w:rsidR="00AE45C0">
        <w:rPr>
          <w:rFonts w:ascii="Arial" w:hAnsi="Arial" w:cs="Arial"/>
        </w:rPr>
        <w:t> </w:t>
      </w:r>
      <w:r w:rsidRPr="00B753DF">
        <w:rPr>
          <w:rFonts w:ascii="Arial" w:hAnsi="Arial" w:cs="Arial"/>
        </w:rPr>
        <w:t xml:space="preserve">otwartych innowacji poprzez inteligentną specjalizację oraz wspieranie badań technologicznych </w:t>
      </w:r>
      <w:r w:rsidR="00AE45C0" w:rsidRPr="00B753DF">
        <w:rPr>
          <w:rFonts w:ascii="Arial" w:hAnsi="Arial" w:cs="Arial"/>
        </w:rPr>
        <w:t>i</w:t>
      </w:r>
      <w:r w:rsidR="00AE45C0">
        <w:rPr>
          <w:rFonts w:ascii="Arial" w:hAnsi="Arial" w:cs="Arial"/>
        </w:rPr>
        <w:t> </w:t>
      </w:r>
      <w:r w:rsidRPr="00B753DF">
        <w:rPr>
          <w:rFonts w:ascii="Arial" w:hAnsi="Arial" w:cs="Arial"/>
        </w:rPr>
        <w:t>stosowanych</w:t>
      </w:r>
      <w:r w:rsidR="0000728B">
        <w:rPr>
          <w:rFonts w:ascii="Arial" w:hAnsi="Arial" w:cs="Arial"/>
        </w:rPr>
        <w:t>, linii pilotażowych, działań w </w:t>
      </w:r>
      <w:r w:rsidRPr="00B753DF">
        <w:rPr>
          <w:rFonts w:ascii="Arial" w:hAnsi="Arial" w:cs="Arial"/>
        </w:rPr>
        <w:t xml:space="preserve">zakresie wczesnej walidacji produktów </w:t>
      </w:r>
      <w:r w:rsidR="00AE45C0" w:rsidRPr="00B753DF">
        <w:rPr>
          <w:rFonts w:ascii="Arial" w:hAnsi="Arial" w:cs="Arial"/>
        </w:rPr>
        <w:t>i</w:t>
      </w:r>
      <w:r w:rsidR="00AE45C0">
        <w:rPr>
          <w:rFonts w:ascii="Arial" w:hAnsi="Arial" w:cs="Arial"/>
        </w:rPr>
        <w:t> </w:t>
      </w:r>
      <w:r w:rsidRPr="00B753DF">
        <w:rPr>
          <w:rFonts w:ascii="Arial" w:hAnsi="Arial" w:cs="Arial"/>
        </w:rPr>
        <w:t xml:space="preserve">zaawansowanych zdolności produkcyjnych </w:t>
      </w:r>
      <w:r w:rsidR="00AE45C0" w:rsidRPr="00B753DF">
        <w:rPr>
          <w:rFonts w:ascii="Arial" w:hAnsi="Arial" w:cs="Arial"/>
        </w:rPr>
        <w:t>i</w:t>
      </w:r>
      <w:r w:rsidR="00AE45C0">
        <w:rPr>
          <w:rFonts w:ascii="Arial" w:hAnsi="Arial" w:cs="Arial"/>
        </w:rPr>
        <w:t> </w:t>
      </w:r>
      <w:r w:rsidRPr="00B753DF">
        <w:rPr>
          <w:rFonts w:ascii="Arial" w:hAnsi="Arial" w:cs="Arial"/>
        </w:rPr>
        <w:t xml:space="preserve">pierwszej produkcji w szczególności </w:t>
      </w:r>
      <w:r w:rsidR="00AE45C0" w:rsidRPr="00B753DF">
        <w:rPr>
          <w:rFonts w:ascii="Arial" w:hAnsi="Arial" w:cs="Arial"/>
        </w:rPr>
        <w:t>w</w:t>
      </w:r>
      <w:r w:rsidR="00AE45C0">
        <w:rPr>
          <w:rFonts w:ascii="Arial" w:hAnsi="Arial" w:cs="Arial"/>
        </w:rPr>
        <w:t> </w:t>
      </w:r>
      <w:r w:rsidRPr="00B753DF">
        <w:rPr>
          <w:rFonts w:ascii="Arial" w:hAnsi="Arial" w:cs="Arial"/>
        </w:rPr>
        <w:t>dziedzinie kluczowych t</w:t>
      </w:r>
      <w:r w:rsidR="00CF42AA">
        <w:rPr>
          <w:rFonts w:ascii="Arial" w:hAnsi="Arial" w:cs="Arial"/>
        </w:rPr>
        <w:t>echnologii wspomagających, oraz </w:t>
      </w:r>
      <w:r w:rsidRPr="00B753DF">
        <w:rPr>
          <w:rFonts w:ascii="Arial" w:hAnsi="Arial" w:cs="Arial"/>
        </w:rPr>
        <w:t xml:space="preserve">rozpowszechnianie technologii </w:t>
      </w:r>
      <w:r w:rsidR="00AE45C0" w:rsidRPr="00B753DF">
        <w:rPr>
          <w:rFonts w:ascii="Arial" w:hAnsi="Arial" w:cs="Arial"/>
        </w:rPr>
        <w:t>o</w:t>
      </w:r>
      <w:r w:rsidR="00AE45C0">
        <w:rPr>
          <w:rFonts w:ascii="Arial" w:hAnsi="Arial" w:cs="Arial"/>
        </w:rPr>
        <w:t> </w:t>
      </w:r>
      <w:r w:rsidRPr="00B753DF">
        <w:rPr>
          <w:rFonts w:ascii="Arial" w:hAnsi="Arial" w:cs="Arial"/>
        </w:rPr>
        <w:t>ogólnym przeznaczeniu</w:t>
      </w:r>
      <w:r w:rsidR="00B753DF">
        <w:rPr>
          <w:rFonts w:ascii="Arial" w:hAnsi="Arial" w:cs="Arial"/>
        </w:rPr>
        <w:t>.</w:t>
      </w:r>
    </w:p>
    <w:p w14:paraId="5B5BA4A2" w14:textId="454E3A52" w:rsidR="003C5A65" w:rsidRPr="003D52DE" w:rsidRDefault="003C5A65" w:rsidP="001F7DF0">
      <w:pPr>
        <w:spacing w:after="160"/>
        <w:rPr>
          <w:rFonts w:ascii="Arial" w:hAnsi="Arial" w:cs="Arial"/>
          <w:b/>
        </w:rPr>
      </w:pPr>
      <w:r w:rsidRPr="0035697C">
        <w:rPr>
          <w:rFonts w:ascii="Arial" w:hAnsi="Arial" w:cs="Arial"/>
          <w:b/>
        </w:rPr>
        <w:t xml:space="preserve">Cel </w:t>
      </w:r>
      <w:r w:rsidRPr="003D52DE">
        <w:rPr>
          <w:rFonts w:ascii="Arial" w:hAnsi="Arial" w:cs="Arial"/>
          <w:b/>
        </w:rPr>
        <w:t>tematyczny 2.</w:t>
      </w:r>
      <w:r w:rsidRPr="003D52DE">
        <w:rPr>
          <w:rFonts w:ascii="Arial" w:hAnsi="Arial" w:cs="Arial"/>
          <w:b/>
          <w:bCs/>
        </w:rPr>
        <w:t xml:space="preserve"> </w:t>
      </w:r>
      <w:r w:rsidRPr="003D52DE">
        <w:rPr>
          <w:rFonts w:ascii="Arial" w:hAnsi="Arial" w:cs="Arial"/>
          <w:b/>
        </w:rPr>
        <w:t xml:space="preserve">Zwiększenie dostępności, stopnia wykorzystania </w:t>
      </w:r>
      <w:r w:rsidR="00AE45C0" w:rsidRPr="003D52DE">
        <w:rPr>
          <w:rFonts w:ascii="Arial" w:hAnsi="Arial" w:cs="Arial"/>
          <w:b/>
        </w:rPr>
        <w:t>i</w:t>
      </w:r>
      <w:r w:rsidR="00AE45C0">
        <w:rPr>
          <w:rFonts w:ascii="Arial" w:hAnsi="Arial" w:cs="Arial"/>
          <w:b/>
        </w:rPr>
        <w:t> </w:t>
      </w:r>
      <w:r w:rsidRPr="003D52DE">
        <w:rPr>
          <w:rFonts w:ascii="Arial" w:hAnsi="Arial" w:cs="Arial"/>
          <w:b/>
        </w:rPr>
        <w:t xml:space="preserve">jakości technologii informacyjno-komunikacyjnych </w:t>
      </w:r>
    </w:p>
    <w:p w14:paraId="65C7B4C3" w14:textId="203EDDE5" w:rsidR="003C5A65" w:rsidRDefault="003C5A65" w:rsidP="001F7DF0">
      <w:pPr>
        <w:numPr>
          <w:ilvl w:val="0"/>
          <w:numId w:val="112"/>
        </w:numPr>
        <w:spacing w:after="160"/>
        <w:ind w:left="426"/>
        <w:rPr>
          <w:rFonts w:ascii="Arial" w:hAnsi="Arial" w:cs="Arial"/>
        </w:rPr>
      </w:pPr>
      <w:r w:rsidRPr="003D52DE">
        <w:rPr>
          <w:rFonts w:ascii="Arial" w:hAnsi="Arial" w:cs="Arial"/>
          <w:b/>
        </w:rPr>
        <w:t>2</w:t>
      </w:r>
      <w:r>
        <w:rPr>
          <w:rFonts w:ascii="Arial" w:hAnsi="Arial" w:cs="Arial"/>
          <w:b/>
        </w:rPr>
        <w:t>c</w:t>
      </w:r>
      <w:r>
        <w:rPr>
          <w:rFonts w:ascii="Arial" w:hAnsi="Arial" w:cs="Arial"/>
        </w:rPr>
        <w:t xml:space="preserve"> </w:t>
      </w:r>
      <w:r w:rsidRPr="00663BEE">
        <w:rPr>
          <w:rFonts w:ascii="Arial" w:hAnsi="Arial" w:cs="Arial"/>
        </w:rPr>
        <w:t xml:space="preserve">Wzmocnienie zastosowań TIK dla e-administracji, e-uczenia się, e-włączenia społecznego, e-kultury </w:t>
      </w:r>
      <w:r w:rsidR="00AE45C0" w:rsidRPr="00663BEE">
        <w:rPr>
          <w:rFonts w:ascii="Arial" w:hAnsi="Arial" w:cs="Arial"/>
        </w:rPr>
        <w:t>i</w:t>
      </w:r>
      <w:r w:rsidR="00AE45C0">
        <w:rPr>
          <w:rFonts w:ascii="Arial" w:hAnsi="Arial" w:cs="Arial"/>
        </w:rPr>
        <w:t> </w:t>
      </w:r>
      <w:r w:rsidRPr="00663BEE">
        <w:rPr>
          <w:rFonts w:ascii="Arial" w:hAnsi="Arial" w:cs="Arial"/>
        </w:rPr>
        <w:t>e-zdrowia</w:t>
      </w:r>
      <w:r w:rsidR="00B753DF">
        <w:rPr>
          <w:rFonts w:ascii="Arial" w:hAnsi="Arial" w:cs="Arial"/>
        </w:rPr>
        <w:t>.</w:t>
      </w:r>
    </w:p>
    <w:p w14:paraId="635D82BC" w14:textId="77777777" w:rsidR="003C5A65" w:rsidRPr="00B21905" w:rsidRDefault="003C5A65" w:rsidP="001F7DF0">
      <w:pPr>
        <w:spacing w:after="160"/>
        <w:rPr>
          <w:rFonts w:ascii="Arial" w:hAnsi="Arial" w:cs="Arial"/>
          <w:b/>
        </w:rPr>
      </w:pPr>
      <w:r w:rsidRPr="000D4632">
        <w:rPr>
          <w:rFonts w:ascii="Arial" w:hAnsi="Arial" w:cs="Arial"/>
          <w:b/>
        </w:rPr>
        <w:t>Cel tematyczny 3</w:t>
      </w:r>
      <w:r w:rsidRPr="00B21905">
        <w:rPr>
          <w:rFonts w:ascii="Arial" w:hAnsi="Arial" w:cs="Arial"/>
          <w:b/>
        </w:rPr>
        <w:t>. Wzmacnianie konkurencyjności MŚP</w:t>
      </w:r>
    </w:p>
    <w:p w14:paraId="156D5B43" w14:textId="7080AD2C" w:rsidR="003C5A65" w:rsidRDefault="003C5A65" w:rsidP="001F7DF0">
      <w:pPr>
        <w:numPr>
          <w:ilvl w:val="0"/>
          <w:numId w:val="113"/>
        </w:numPr>
        <w:spacing w:after="0"/>
        <w:ind w:left="426"/>
        <w:rPr>
          <w:rFonts w:ascii="Arial" w:hAnsi="Arial" w:cs="Arial"/>
        </w:rPr>
      </w:pPr>
      <w:r>
        <w:rPr>
          <w:rFonts w:ascii="Arial" w:hAnsi="Arial" w:cs="Arial"/>
          <w:b/>
        </w:rPr>
        <w:t>3a</w:t>
      </w:r>
      <w:r w:rsidRPr="003D52DE">
        <w:rPr>
          <w:rFonts w:ascii="Arial" w:hAnsi="Arial" w:cs="Arial"/>
          <w:b/>
        </w:rPr>
        <w:t xml:space="preserve"> </w:t>
      </w:r>
      <w:r w:rsidRPr="00C5344E">
        <w:rPr>
          <w:rFonts w:ascii="Arial" w:hAnsi="Arial" w:cs="Arial"/>
        </w:rPr>
        <w:t xml:space="preserve">Promowanie przedsiębiorczości, </w:t>
      </w:r>
      <w:r w:rsidR="00AE45C0" w:rsidRPr="00C5344E">
        <w:rPr>
          <w:rFonts w:ascii="Arial" w:hAnsi="Arial" w:cs="Arial"/>
        </w:rPr>
        <w:t>w</w:t>
      </w:r>
      <w:r w:rsidR="00AE45C0">
        <w:rPr>
          <w:rFonts w:ascii="Arial" w:hAnsi="Arial" w:cs="Arial"/>
        </w:rPr>
        <w:t> </w:t>
      </w:r>
      <w:r w:rsidRPr="00C5344E">
        <w:rPr>
          <w:rFonts w:ascii="Arial" w:hAnsi="Arial" w:cs="Arial"/>
        </w:rPr>
        <w:t xml:space="preserve">szczególności poprzez ułatwianie gospodarczego wykorzystywania nowych pomysłów oraz sprzyjanie tworzeniu nowych firm,  </w:t>
      </w:r>
      <w:r w:rsidR="00AE45C0" w:rsidRPr="00C5344E">
        <w:rPr>
          <w:rFonts w:ascii="Arial" w:hAnsi="Arial" w:cs="Arial"/>
        </w:rPr>
        <w:t>w</w:t>
      </w:r>
      <w:r w:rsidR="00AE45C0">
        <w:rPr>
          <w:rFonts w:ascii="Arial" w:hAnsi="Arial" w:cs="Arial"/>
        </w:rPr>
        <w:t> </w:t>
      </w:r>
      <w:r w:rsidRPr="00C5344E">
        <w:rPr>
          <w:rFonts w:ascii="Arial" w:hAnsi="Arial" w:cs="Arial"/>
        </w:rPr>
        <w:t>tym również poprzez inkubatory przedsiębiorczości</w:t>
      </w:r>
      <w:r w:rsidR="00B753DF">
        <w:rPr>
          <w:rFonts w:ascii="Arial" w:hAnsi="Arial" w:cs="Arial"/>
        </w:rPr>
        <w:t>.</w:t>
      </w:r>
    </w:p>
    <w:p w14:paraId="1F52E193" w14:textId="63AC71F6" w:rsidR="003C5A65" w:rsidRDefault="003C5A65" w:rsidP="001F7DF0">
      <w:pPr>
        <w:numPr>
          <w:ilvl w:val="0"/>
          <w:numId w:val="113"/>
        </w:numPr>
        <w:spacing w:after="160"/>
        <w:ind w:left="426"/>
        <w:rPr>
          <w:rFonts w:ascii="Arial" w:hAnsi="Arial" w:cs="Arial"/>
        </w:rPr>
      </w:pPr>
      <w:r>
        <w:rPr>
          <w:rFonts w:ascii="Arial" w:hAnsi="Arial" w:cs="Arial"/>
          <w:b/>
        </w:rPr>
        <w:t>3c</w:t>
      </w:r>
      <w:r w:rsidRPr="00052BB3">
        <w:rPr>
          <w:rFonts w:ascii="Arial" w:hAnsi="Arial" w:cs="Arial"/>
          <w:b/>
        </w:rPr>
        <w:t xml:space="preserve"> </w:t>
      </w:r>
      <w:r w:rsidRPr="008E328A">
        <w:rPr>
          <w:rFonts w:ascii="Arial" w:hAnsi="Arial" w:cs="Arial"/>
        </w:rPr>
        <w:t xml:space="preserve">Wspieranie tworzenia </w:t>
      </w:r>
      <w:r w:rsidR="00AE45C0" w:rsidRPr="008E328A">
        <w:rPr>
          <w:rFonts w:ascii="Arial" w:hAnsi="Arial" w:cs="Arial"/>
        </w:rPr>
        <w:t>i</w:t>
      </w:r>
      <w:r w:rsidR="00AE45C0">
        <w:rPr>
          <w:rFonts w:ascii="Arial" w:hAnsi="Arial" w:cs="Arial"/>
        </w:rPr>
        <w:t> </w:t>
      </w:r>
      <w:r w:rsidRPr="008E328A">
        <w:rPr>
          <w:rFonts w:ascii="Arial" w:hAnsi="Arial" w:cs="Arial"/>
        </w:rPr>
        <w:t xml:space="preserve">poszerzania zaawansowanych zdolności </w:t>
      </w:r>
      <w:r w:rsidR="00AE45C0" w:rsidRPr="008E328A">
        <w:rPr>
          <w:rFonts w:ascii="Arial" w:hAnsi="Arial" w:cs="Arial"/>
        </w:rPr>
        <w:t>w</w:t>
      </w:r>
      <w:r w:rsidR="00AE45C0">
        <w:rPr>
          <w:rFonts w:ascii="Arial" w:hAnsi="Arial" w:cs="Arial"/>
        </w:rPr>
        <w:t> </w:t>
      </w:r>
      <w:r w:rsidRPr="008E328A">
        <w:rPr>
          <w:rFonts w:ascii="Arial" w:hAnsi="Arial" w:cs="Arial"/>
        </w:rPr>
        <w:t>zak</w:t>
      </w:r>
      <w:r w:rsidR="00B753DF">
        <w:rPr>
          <w:rFonts w:ascii="Arial" w:hAnsi="Arial" w:cs="Arial"/>
        </w:rPr>
        <w:t xml:space="preserve">resie rozwoju produktów </w:t>
      </w:r>
      <w:r w:rsidR="00AE45C0">
        <w:rPr>
          <w:rFonts w:ascii="Arial" w:hAnsi="Arial" w:cs="Arial"/>
        </w:rPr>
        <w:t>i </w:t>
      </w:r>
      <w:r w:rsidR="00B753DF">
        <w:rPr>
          <w:rFonts w:ascii="Arial" w:hAnsi="Arial" w:cs="Arial"/>
        </w:rPr>
        <w:t>usług.</w:t>
      </w:r>
    </w:p>
    <w:p w14:paraId="462D3DAF" w14:textId="77777777" w:rsidR="003C5A65" w:rsidRPr="00823755" w:rsidRDefault="003C5A65" w:rsidP="001F7DF0">
      <w:pPr>
        <w:spacing w:after="160"/>
        <w:rPr>
          <w:rFonts w:ascii="Arial" w:hAnsi="Arial" w:cs="Arial"/>
          <w:b/>
        </w:rPr>
      </w:pPr>
      <w:r w:rsidRPr="008E328A">
        <w:rPr>
          <w:rFonts w:ascii="Arial" w:hAnsi="Arial" w:cs="Arial"/>
          <w:b/>
        </w:rPr>
        <w:t>Cel</w:t>
      </w:r>
      <w:r w:rsidRPr="000D4632">
        <w:rPr>
          <w:rFonts w:ascii="Arial" w:hAnsi="Arial" w:cs="Arial"/>
          <w:b/>
        </w:rPr>
        <w:t xml:space="preserve"> tematyczny 4 Wspieranie przejścia na gospodarkę niskoemisyjną we wszystkich sektorach </w:t>
      </w:r>
    </w:p>
    <w:p w14:paraId="50A44BD9" w14:textId="7BE219CC" w:rsidR="003C5A65" w:rsidRPr="003D52DE" w:rsidRDefault="003C5A65" w:rsidP="001F7DF0">
      <w:pPr>
        <w:numPr>
          <w:ilvl w:val="0"/>
          <w:numId w:val="114"/>
        </w:numPr>
        <w:spacing w:after="0"/>
        <w:ind w:left="426"/>
        <w:rPr>
          <w:rFonts w:ascii="Arial" w:hAnsi="Arial" w:cs="Arial"/>
        </w:rPr>
      </w:pPr>
      <w:r w:rsidRPr="003D52DE">
        <w:rPr>
          <w:rFonts w:ascii="Arial" w:hAnsi="Arial" w:cs="Arial"/>
          <w:b/>
        </w:rPr>
        <w:t>4</w:t>
      </w:r>
      <w:r>
        <w:rPr>
          <w:rFonts w:ascii="Arial" w:hAnsi="Arial" w:cs="Arial"/>
          <w:b/>
        </w:rPr>
        <w:t>a</w:t>
      </w:r>
      <w:r w:rsidRPr="003D52DE">
        <w:rPr>
          <w:rFonts w:ascii="Arial" w:hAnsi="Arial" w:cs="Arial"/>
        </w:rPr>
        <w:t xml:space="preserve"> </w:t>
      </w:r>
      <w:r>
        <w:rPr>
          <w:rFonts w:ascii="Arial" w:hAnsi="Arial" w:cs="Arial"/>
        </w:rPr>
        <w:t xml:space="preserve">Wspieranie wytwarzania </w:t>
      </w:r>
      <w:r w:rsidR="00AE45C0">
        <w:rPr>
          <w:rFonts w:ascii="Arial" w:hAnsi="Arial" w:cs="Arial"/>
        </w:rPr>
        <w:t>i </w:t>
      </w:r>
      <w:r>
        <w:rPr>
          <w:rFonts w:ascii="Arial" w:hAnsi="Arial" w:cs="Arial"/>
        </w:rPr>
        <w:t>dystrybucji energii pochodzącej ze źródeł odnawialnych</w:t>
      </w:r>
      <w:r w:rsidR="00B753DF">
        <w:rPr>
          <w:rFonts w:ascii="Arial" w:hAnsi="Arial" w:cs="Arial"/>
        </w:rPr>
        <w:t>.</w:t>
      </w:r>
    </w:p>
    <w:p w14:paraId="49FEA58A" w14:textId="2C0491A9" w:rsidR="003C5A65" w:rsidRPr="003D52DE" w:rsidRDefault="003C5A65" w:rsidP="001F7DF0">
      <w:pPr>
        <w:numPr>
          <w:ilvl w:val="0"/>
          <w:numId w:val="114"/>
        </w:numPr>
        <w:spacing w:after="0"/>
        <w:ind w:left="426"/>
        <w:rPr>
          <w:rFonts w:ascii="Arial" w:hAnsi="Arial" w:cs="Arial"/>
        </w:rPr>
      </w:pPr>
      <w:r w:rsidRPr="003D52DE">
        <w:rPr>
          <w:rFonts w:ascii="Arial" w:hAnsi="Arial" w:cs="Arial"/>
          <w:b/>
        </w:rPr>
        <w:t>4</w:t>
      </w:r>
      <w:r>
        <w:rPr>
          <w:rFonts w:ascii="Arial" w:hAnsi="Arial" w:cs="Arial"/>
          <w:b/>
        </w:rPr>
        <w:t>c</w:t>
      </w:r>
      <w:r w:rsidRPr="003D52DE">
        <w:rPr>
          <w:rFonts w:ascii="Arial" w:hAnsi="Arial" w:cs="Arial"/>
        </w:rPr>
        <w:t xml:space="preserve"> </w:t>
      </w:r>
      <w:r>
        <w:rPr>
          <w:rFonts w:ascii="Arial" w:hAnsi="Arial" w:cs="Arial"/>
        </w:rPr>
        <w:t>W</w:t>
      </w:r>
      <w:r w:rsidRPr="003D52DE">
        <w:rPr>
          <w:rFonts w:ascii="Arial" w:hAnsi="Arial" w:cs="Arial"/>
        </w:rPr>
        <w:t>spieranie efektywności energetycznej</w:t>
      </w:r>
      <w:r>
        <w:rPr>
          <w:rFonts w:ascii="Arial" w:hAnsi="Arial" w:cs="Arial"/>
        </w:rPr>
        <w:t>, inteligentnego zarządzania energią i </w:t>
      </w:r>
      <w:r w:rsidRPr="003D52DE">
        <w:rPr>
          <w:rFonts w:ascii="Arial" w:hAnsi="Arial" w:cs="Arial"/>
        </w:rPr>
        <w:t xml:space="preserve">wykorzystywania odnawialnych źródeł energii </w:t>
      </w:r>
      <w:r w:rsidR="00AE45C0">
        <w:rPr>
          <w:rFonts w:ascii="Arial" w:hAnsi="Arial" w:cs="Arial"/>
        </w:rPr>
        <w:t>w </w:t>
      </w:r>
      <w:r>
        <w:rPr>
          <w:rFonts w:ascii="Arial" w:hAnsi="Arial" w:cs="Arial"/>
        </w:rPr>
        <w:t xml:space="preserve">infrastrukturze publicznej, </w:t>
      </w:r>
      <w:r w:rsidR="00AE45C0">
        <w:rPr>
          <w:rFonts w:ascii="Arial" w:hAnsi="Arial" w:cs="Arial"/>
        </w:rPr>
        <w:t>w </w:t>
      </w:r>
      <w:r>
        <w:rPr>
          <w:rFonts w:ascii="Arial" w:hAnsi="Arial" w:cs="Arial"/>
        </w:rPr>
        <w:t>tym w </w:t>
      </w:r>
      <w:r w:rsidRPr="003D52DE">
        <w:rPr>
          <w:rFonts w:ascii="Arial" w:hAnsi="Arial" w:cs="Arial"/>
        </w:rPr>
        <w:t xml:space="preserve">budynkach publicznych </w:t>
      </w:r>
      <w:r w:rsidR="00AE45C0" w:rsidRPr="003D52DE">
        <w:rPr>
          <w:rFonts w:ascii="Arial" w:hAnsi="Arial" w:cs="Arial"/>
        </w:rPr>
        <w:t>i</w:t>
      </w:r>
      <w:r w:rsidR="00AE45C0">
        <w:rPr>
          <w:rFonts w:ascii="Arial" w:hAnsi="Arial" w:cs="Arial"/>
        </w:rPr>
        <w:t> w </w:t>
      </w:r>
      <w:r>
        <w:rPr>
          <w:rFonts w:ascii="Arial" w:hAnsi="Arial" w:cs="Arial"/>
        </w:rPr>
        <w:t>sektorze mieszkaniowym</w:t>
      </w:r>
      <w:r w:rsidR="00B753DF">
        <w:rPr>
          <w:rFonts w:ascii="Arial" w:hAnsi="Arial" w:cs="Arial"/>
        </w:rPr>
        <w:t>.</w:t>
      </w:r>
    </w:p>
    <w:p w14:paraId="12659541" w14:textId="2028D7FE" w:rsidR="00686A34" w:rsidRDefault="003C5A65" w:rsidP="001F7DF0">
      <w:pPr>
        <w:numPr>
          <w:ilvl w:val="0"/>
          <w:numId w:val="114"/>
        </w:numPr>
        <w:spacing w:after="160"/>
        <w:ind w:left="426"/>
        <w:rPr>
          <w:rFonts w:ascii="Arial" w:hAnsi="Arial" w:cs="Arial"/>
        </w:rPr>
      </w:pPr>
      <w:r w:rsidRPr="003D52DE">
        <w:rPr>
          <w:rFonts w:ascii="Arial" w:hAnsi="Arial" w:cs="Arial"/>
          <w:b/>
        </w:rPr>
        <w:t>4</w:t>
      </w:r>
      <w:r>
        <w:rPr>
          <w:rFonts w:ascii="Arial" w:hAnsi="Arial" w:cs="Arial"/>
          <w:b/>
        </w:rPr>
        <w:t>e</w:t>
      </w:r>
      <w:r>
        <w:rPr>
          <w:rFonts w:ascii="Arial" w:hAnsi="Arial" w:cs="Arial"/>
        </w:rPr>
        <w:t xml:space="preserve"> P</w:t>
      </w:r>
      <w:r w:rsidRPr="003D52DE">
        <w:rPr>
          <w:rFonts w:ascii="Arial" w:hAnsi="Arial" w:cs="Arial"/>
        </w:rPr>
        <w:t>romowanie strategii niskoemisyjnych d</w:t>
      </w:r>
      <w:r>
        <w:rPr>
          <w:rFonts w:ascii="Arial" w:hAnsi="Arial" w:cs="Arial"/>
        </w:rPr>
        <w:t>la wszystkich rodzajów  terytoriów, w </w:t>
      </w:r>
      <w:r w:rsidRPr="003D52DE">
        <w:rPr>
          <w:rFonts w:ascii="Arial" w:hAnsi="Arial" w:cs="Arial"/>
        </w:rPr>
        <w:t xml:space="preserve">szczególności </w:t>
      </w:r>
      <w:r>
        <w:rPr>
          <w:rFonts w:ascii="Arial" w:hAnsi="Arial" w:cs="Arial"/>
        </w:rPr>
        <w:t xml:space="preserve">dla </w:t>
      </w:r>
      <w:r w:rsidRPr="003D52DE">
        <w:rPr>
          <w:rFonts w:ascii="Arial" w:hAnsi="Arial" w:cs="Arial"/>
        </w:rPr>
        <w:t>obszar</w:t>
      </w:r>
      <w:r>
        <w:rPr>
          <w:rFonts w:ascii="Arial" w:hAnsi="Arial" w:cs="Arial"/>
        </w:rPr>
        <w:t>ów</w:t>
      </w:r>
      <w:r w:rsidRPr="003D52DE">
        <w:rPr>
          <w:rFonts w:ascii="Arial" w:hAnsi="Arial" w:cs="Arial"/>
        </w:rPr>
        <w:t xml:space="preserve"> miejskich, </w:t>
      </w:r>
      <w:r w:rsidR="00AE45C0" w:rsidRPr="003D52DE">
        <w:rPr>
          <w:rFonts w:ascii="Arial" w:hAnsi="Arial" w:cs="Arial"/>
        </w:rPr>
        <w:t>w</w:t>
      </w:r>
      <w:r w:rsidR="00AE45C0">
        <w:rPr>
          <w:rFonts w:ascii="Arial" w:hAnsi="Arial" w:cs="Arial"/>
        </w:rPr>
        <w:t> </w:t>
      </w:r>
      <w:r w:rsidRPr="003D52DE">
        <w:rPr>
          <w:rFonts w:ascii="Arial" w:hAnsi="Arial" w:cs="Arial"/>
        </w:rPr>
        <w:t xml:space="preserve">tym wspieranie </w:t>
      </w:r>
      <w:r>
        <w:rPr>
          <w:rFonts w:ascii="Arial" w:hAnsi="Arial" w:cs="Arial"/>
        </w:rPr>
        <w:t xml:space="preserve">zrównoważonej multimodalnej mobilności miejskiej </w:t>
      </w:r>
      <w:r w:rsidR="00AE45C0">
        <w:rPr>
          <w:rFonts w:ascii="Arial" w:hAnsi="Arial" w:cs="Arial"/>
        </w:rPr>
        <w:t>i </w:t>
      </w:r>
      <w:r>
        <w:rPr>
          <w:rFonts w:ascii="Arial" w:hAnsi="Arial" w:cs="Arial"/>
        </w:rPr>
        <w:t xml:space="preserve">działań </w:t>
      </w:r>
      <w:r w:rsidRPr="003D52DE">
        <w:rPr>
          <w:rFonts w:ascii="Arial" w:hAnsi="Arial" w:cs="Arial"/>
        </w:rPr>
        <w:t xml:space="preserve"> </w:t>
      </w:r>
      <w:r>
        <w:rPr>
          <w:rFonts w:ascii="Arial" w:hAnsi="Arial" w:cs="Arial"/>
        </w:rPr>
        <w:t>adaptacyjnych mających oddziaływanie łagodzące na zmiany klimatu</w:t>
      </w:r>
      <w:r w:rsidR="00B753DF">
        <w:rPr>
          <w:rFonts w:ascii="Arial" w:hAnsi="Arial" w:cs="Arial"/>
        </w:rPr>
        <w:t>.</w:t>
      </w:r>
    </w:p>
    <w:p w14:paraId="5E1B91DD" w14:textId="40202215" w:rsidR="003C5A65" w:rsidRPr="00686A34" w:rsidRDefault="00686A34" w:rsidP="005D5B19">
      <w:pPr>
        <w:numPr>
          <w:ilvl w:val="0"/>
          <w:numId w:val="114"/>
        </w:numPr>
        <w:spacing w:after="160"/>
        <w:ind w:left="426"/>
        <w:rPr>
          <w:rFonts w:ascii="Arial" w:hAnsi="Arial" w:cs="Arial"/>
          <w:b/>
        </w:rPr>
      </w:pPr>
      <w:r w:rsidRPr="00686A34">
        <w:rPr>
          <w:rFonts w:ascii="Arial" w:hAnsi="Arial" w:cs="Arial"/>
        </w:rPr>
        <w:br w:type="column"/>
      </w:r>
      <w:r w:rsidR="003C5A65" w:rsidRPr="00686A34">
        <w:rPr>
          <w:rFonts w:ascii="Arial" w:hAnsi="Arial" w:cs="Arial"/>
          <w:b/>
        </w:rPr>
        <w:lastRenderedPageBreak/>
        <w:t>Cel tematyczny 5. Promowanie dostosowania do zmian klimatu, zapobiegania ryzyku i zarządzania ryzykiem</w:t>
      </w:r>
    </w:p>
    <w:p w14:paraId="62B7AE6A" w14:textId="695E6356" w:rsidR="003C5A65" w:rsidRPr="000E1AA8" w:rsidRDefault="003C5A65" w:rsidP="00686A34">
      <w:pPr>
        <w:numPr>
          <w:ilvl w:val="0"/>
          <w:numId w:val="115"/>
        </w:numPr>
        <w:spacing w:after="160"/>
        <w:ind w:left="426"/>
        <w:rPr>
          <w:rFonts w:ascii="Arial" w:hAnsi="Arial" w:cs="Arial"/>
        </w:rPr>
      </w:pPr>
      <w:r w:rsidRPr="003D52DE">
        <w:rPr>
          <w:rFonts w:ascii="Arial" w:hAnsi="Arial" w:cs="Arial"/>
          <w:b/>
        </w:rPr>
        <w:t>5</w:t>
      </w:r>
      <w:r>
        <w:rPr>
          <w:rFonts w:ascii="Arial" w:hAnsi="Arial" w:cs="Arial"/>
          <w:b/>
        </w:rPr>
        <w:t>b</w:t>
      </w:r>
      <w:r w:rsidRPr="003D52DE">
        <w:rPr>
          <w:rFonts w:ascii="Arial" w:hAnsi="Arial" w:cs="Arial"/>
        </w:rPr>
        <w:t xml:space="preserve"> </w:t>
      </w:r>
      <w:r w:rsidRPr="000E1AA8">
        <w:rPr>
          <w:rFonts w:ascii="Arial" w:hAnsi="Arial" w:cs="Arial"/>
        </w:rPr>
        <w:t xml:space="preserve">Wspieranie inwestycji ukierunkowanych na konkretne rodzaje zagrożeń przy jednoczesnym zwiększeniu odporności na klęski </w:t>
      </w:r>
      <w:r w:rsidR="00AE45C0" w:rsidRPr="000E1AA8">
        <w:rPr>
          <w:rFonts w:ascii="Arial" w:hAnsi="Arial" w:cs="Arial"/>
        </w:rPr>
        <w:t>i</w:t>
      </w:r>
      <w:r w:rsidR="00AE45C0">
        <w:rPr>
          <w:rFonts w:ascii="Arial" w:hAnsi="Arial" w:cs="Arial"/>
        </w:rPr>
        <w:t> </w:t>
      </w:r>
      <w:r w:rsidRPr="000E1AA8">
        <w:rPr>
          <w:rFonts w:ascii="Arial" w:hAnsi="Arial" w:cs="Arial"/>
        </w:rPr>
        <w:t xml:space="preserve">katastrofy </w:t>
      </w:r>
      <w:r w:rsidR="00AE45C0" w:rsidRPr="000E1AA8">
        <w:rPr>
          <w:rFonts w:ascii="Arial" w:hAnsi="Arial" w:cs="Arial"/>
        </w:rPr>
        <w:t>i</w:t>
      </w:r>
      <w:r w:rsidR="00AE45C0">
        <w:rPr>
          <w:rFonts w:ascii="Arial" w:hAnsi="Arial" w:cs="Arial"/>
        </w:rPr>
        <w:t> </w:t>
      </w:r>
      <w:r w:rsidRPr="000E1AA8">
        <w:rPr>
          <w:rFonts w:ascii="Arial" w:hAnsi="Arial" w:cs="Arial"/>
        </w:rPr>
        <w:t xml:space="preserve">rozwijaniu systemów zarządzania klęskami </w:t>
      </w:r>
      <w:r w:rsidR="00AE45C0" w:rsidRPr="000E1AA8">
        <w:rPr>
          <w:rFonts w:ascii="Arial" w:hAnsi="Arial" w:cs="Arial"/>
        </w:rPr>
        <w:t>i</w:t>
      </w:r>
      <w:r w:rsidR="00AE45C0">
        <w:rPr>
          <w:rFonts w:ascii="Arial" w:hAnsi="Arial" w:cs="Arial"/>
        </w:rPr>
        <w:t> </w:t>
      </w:r>
      <w:r w:rsidRPr="000E1AA8">
        <w:rPr>
          <w:rFonts w:ascii="Arial" w:hAnsi="Arial" w:cs="Arial"/>
        </w:rPr>
        <w:t>katastrofami</w:t>
      </w:r>
      <w:r w:rsidR="00B753DF">
        <w:rPr>
          <w:rFonts w:ascii="Arial" w:hAnsi="Arial" w:cs="Arial"/>
        </w:rPr>
        <w:t>.</w:t>
      </w:r>
    </w:p>
    <w:p w14:paraId="29E91D71" w14:textId="58BFDF84" w:rsidR="003C5A65" w:rsidRPr="00B34FE8" w:rsidRDefault="003C5A65" w:rsidP="00686A34">
      <w:pPr>
        <w:spacing w:after="160"/>
        <w:rPr>
          <w:rFonts w:ascii="Arial" w:hAnsi="Arial" w:cs="Arial"/>
          <w:b/>
        </w:rPr>
      </w:pPr>
      <w:r w:rsidRPr="000D4632">
        <w:rPr>
          <w:rFonts w:ascii="Arial" w:hAnsi="Arial" w:cs="Arial"/>
          <w:b/>
        </w:rPr>
        <w:t>Cel tematyczny 6.</w:t>
      </w:r>
      <w:r w:rsidRPr="00823755">
        <w:rPr>
          <w:rFonts w:ascii="Arial" w:hAnsi="Arial" w:cs="Arial"/>
          <w:b/>
        </w:rPr>
        <w:t xml:space="preserve"> </w:t>
      </w:r>
      <w:r w:rsidRPr="00B34FE8">
        <w:rPr>
          <w:rFonts w:ascii="Arial" w:hAnsi="Arial" w:cs="Arial"/>
          <w:b/>
        </w:rPr>
        <w:t xml:space="preserve">Zachowanie </w:t>
      </w:r>
      <w:r w:rsidR="00AE45C0" w:rsidRPr="00B34FE8">
        <w:rPr>
          <w:rFonts w:ascii="Arial" w:hAnsi="Arial" w:cs="Arial"/>
          <w:b/>
        </w:rPr>
        <w:t>i</w:t>
      </w:r>
      <w:r w:rsidR="00AE45C0">
        <w:rPr>
          <w:rFonts w:ascii="Arial" w:hAnsi="Arial" w:cs="Arial"/>
          <w:b/>
        </w:rPr>
        <w:t> </w:t>
      </w:r>
      <w:r w:rsidRPr="00B34FE8">
        <w:rPr>
          <w:rFonts w:ascii="Arial" w:hAnsi="Arial" w:cs="Arial"/>
          <w:b/>
        </w:rPr>
        <w:t>ochrona środowiska oraz promowanie efektywnego gospodarowania zasobami</w:t>
      </w:r>
    </w:p>
    <w:p w14:paraId="6F1B4E5E" w14:textId="5EFF4C21" w:rsidR="003C5A65" w:rsidRPr="003D52DE" w:rsidRDefault="003C5A65" w:rsidP="00686A34">
      <w:pPr>
        <w:numPr>
          <w:ilvl w:val="0"/>
          <w:numId w:val="115"/>
        </w:numPr>
        <w:spacing w:after="0"/>
        <w:ind w:left="426"/>
        <w:rPr>
          <w:rFonts w:ascii="Arial" w:hAnsi="Arial" w:cs="Arial"/>
        </w:rPr>
      </w:pPr>
      <w:r w:rsidRPr="003D52DE">
        <w:rPr>
          <w:rFonts w:ascii="Arial" w:hAnsi="Arial" w:cs="Arial"/>
          <w:b/>
        </w:rPr>
        <w:t>6</w:t>
      </w:r>
      <w:r>
        <w:rPr>
          <w:rFonts w:ascii="Arial" w:hAnsi="Arial" w:cs="Arial"/>
          <w:b/>
        </w:rPr>
        <w:t>a</w:t>
      </w:r>
      <w:r w:rsidRPr="003D52DE">
        <w:rPr>
          <w:rFonts w:ascii="Arial" w:hAnsi="Arial" w:cs="Arial"/>
        </w:rPr>
        <w:t xml:space="preserve"> </w:t>
      </w:r>
      <w:r w:rsidRPr="005B01AB">
        <w:rPr>
          <w:rFonts w:ascii="Arial" w:hAnsi="Arial" w:cs="Arial"/>
        </w:rPr>
        <w:t xml:space="preserve">Inwestowanie </w:t>
      </w:r>
      <w:r w:rsidR="00AE45C0" w:rsidRPr="005B01AB">
        <w:rPr>
          <w:rFonts w:ascii="Arial" w:hAnsi="Arial" w:cs="Arial"/>
        </w:rPr>
        <w:t>w</w:t>
      </w:r>
      <w:r w:rsidR="00AE45C0">
        <w:rPr>
          <w:rFonts w:ascii="Arial" w:hAnsi="Arial" w:cs="Arial"/>
        </w:rPr>
        <w:t> </w:t>
      </w:r>
      <w:r w:rsidRPr="005B01AB">
        <w:rPr>
          <w:rFonts w:ascii="Arial" w:hAnsi="Arial" w:cs="Arial"/>
        </w:rPr>
        <w:t xml:space="preserve">sektor gospodarki odpadami celem wypełnienia zobowiązań określonych </w:t>
      </w:r>
      <w:r w:rsidR="00AE45C0" w:rsidRPr="005B01AB">
        <w:rPr>
          <w:rFonts w:ascii="Arial" w:hAnsi="Arial" w:cs="Arial"/>
        </w:rPr>
        <w:t>w</w:t>
      </w:r>
      <w:r w:rsidR="00AE45C0">
        <w:rPr>
          <w:rFonts w:ascii="Arial" w:hAnsi="Arial" w:cs="Arial"/>
        </w:rPr>
        <w:t> </w:t>
      </w:r>
      <w:r w:rsidRPr="005B01AB">
        <w:rPr>
          <w:rFonts w:ascii="Arial" w:hAnsi="Arial" w:cs="Arial"/>
        </w:rPr>
        <w:t xml:space="preserve">dorobku prawnym Unii </w:t>
      </w:r>
      <w:r w:rsidR="00AE45C0" w:rsidRPr="005B01AB">
        <w:rPr>
          <w:rFonts w:ascii="Arial" w:hAnsi="Arial" w:cs="Arial"/>
        </w:rPr>
        <w:t>w</w:t>
      </w:r>
      <w:r w:rsidR="00AE45C0">
        <w:rPr>
          <w:rFonts w:ascii="Arial" w:hAnsi="Arial" w:cs="Arial"/>
        </w:rPr>
        <w:t> </w:t>
      </w:r>
      <w:r w:rsidRPr="005B01AB">
        <w:rPr>
          <w:rFonts w:ascii="Arial" w:hAnsi="Arial" w:cs="Arial"/>
        </w:rPr>
        <w:t>zakresie środowiska oraz zaspokojenia wykraczających poza te zobowiązania potrzeb inwestycyjnych określonych przez państwa członkowskie</w:t>
      </w:r>
      <w:r w:rsidR="00B753DF">
        <w:rPr>
          <w:rFonts w:ascii="Arial" w:hAnsi="Arial" w:cs="Arial"/>
        </w:rPr>
        <w:t>.</w:t>
      </w:r>
    </w:p>
    <w:p w14:paraId="059A4F95" w14:textId="405CB2B6" w:rsidR="003C5A65" w:rsidRPr="003D52DE" w:rsidRDefault="003C5A65" w:rsidP="00686A34">
      <w:pPr>
        <w:numPr>
          <w:ilvl w:val="0"/>
          <w:numId w:val="115"/>
        </w:numPr>
        <w:spacing w:after="0"/>
        <w:ind w:left="426"/>
        <w:rPr>
          <w:rFonts w:ascii="Arial" w:hAnsi="Arial" w:cs="Arial"/>
        </w:rPr>
      </w:pPr>
      <w:r w:rsidRPr="003D52DE">
        <w:rPr>
          <w:rFonts w:ascii="Arial" w:hAnsi="Arial" w:cs="Arial"/>
          <w:b/>
        </w:rPr>
        <w:t>6</w:t>
      </w:r>
      <w:r>
        <w:rPr>
          <w:rFonts w:ascii="Arial" w:hAnsi="Arial" w:cs="Arial"/>
          <w:b/>
        </w:rPr>
        <w:t>b</w:t>
      </w:r>
      <w:r w:rsidRPr="003D52DE">
        <w:rPr>
          <w:rFonts w:ascii="Arial" w:hAnsi="Arial" w:cs="Arial"/>
        </w:rPr>
        <w:t xml:space="preserve"> </w:t>
      </w:r>
      <w:r w:rsidRPr="005B01AB">
        <w:rPr>
          <w:rFonts w:ascii="Arial" w:hAnsi="Arial" w:cs="Arial"/>
        </w:rPr>
        <w:t xml:space="preserve">Inwestowanie </w:t>
      </w:r>
      <w:r w:rsidR="00AE45C0" w:rsidRPr="005B01AB">
        <w:rPr>
          <w:rFonts w:ascii="Arial" w:hAnsi="Arial" w:cs="Arial"/>
        </w:rPr>
        <w:t>w</w:t>
      </w:r>
      <w:r w:rsidR="00AE45C0">
        <w:rPr>
          <w:rFonts w:ascii="Arial" w:hAnsi="Arial" w:cs="Arial"/>
        </w:rPr>
        <w:t> </w:t>
      </w:r>
      <w:r w:rsidRPr="005B01AB">
        <w:rPr>
          <w:rFonts w:ascii="Arial" w:hAnsi="Arial" w:cs="Arial"/>
        </w:rPr>
        <w:t xml:space="preserve">sektor gospodarki wodnej celem wypełnienia zobowiązań określonych </w:t>
      </w:r>
      <w:r w:rsidR="00AE45C0" w:rsidRPr="005B01AB">
        <w:rPr>
          <w:rFonts w:ascii="Arial" w:hAnsi="Arial" w:cs="Arial"/>
        </w:rPr>
        <w:t>w</w:t>
      </w:r>
      <w:r w:rsidR="00AE45C0">
        <w:rPr>
          <w:rFonts w:ascii="Arial" w:hAnsi="Arial" w:cs="Arial"/>
        </w:rPr>
        <w:t> </w:t>
      </w:r>
      <w:r w:rsidRPr="005B01AB">
        <w:rPr>
          <w:rFonts w:ascii="Arial" w:hAnsi="Arial" w:cs="Arial"/>
        </w:rPr>
        <w:t xml:space="preserve">dorobku prawnym Unii </w:t>
      </w:r>
      <w:r w:rsidR="00AE45C0" w:rsidRPr="005B01AB">
        <w:rPr>
          <w:rFonts w:ascii="Arial" w:hAnsi="Arial" w:cs="Arial"/>
        </w:rPr>
        <w:t>w</w:t>
      </w:r>
      <w:r w:rsidR="00AE45C0">
        <w:rPr>
          <w:rFonts w:ascii="Arial" w:hAnsi="Arial" w:cs="Arial"/>
        </w:rPr>
        <w:t> </w:t>
      </w:r>
      <w:r w:rsidRPr="005B01AB">
        <w:rPr>
          <w:rFonts w:ascii="Arial" w:hAnsi="Arial" w:cs="Arial"/>
        </w:rPr>
        <w:t>zakresie środowiska oraz zaspokojenia wykraczających poza te zobowiązania potrzeb inwestycyjnych, określonych przez państwa członkowskie</w:t>
      </w:r>
      <w:r w:rsidR="00B753DF">
        <w:rPr>
          <w:rFonts w:ascii="Arial" w:hAnsi="Arial" w:cs="Arial"/>
        </w:rPr>
        <w:t>.</w:t>
      </w:r>
    </w:p>
    <w:p w14:paraId="0BEBBC1B" w14:textId="2F8E3C1E" w:rsidR="003C5A65" w:rsidRPr="001B7DF2" w:rsidRDefault="003C5A65" w:rsidP="00686A34">
      <w:pPr>
        <w:numPr>
          <w:ilvl w:val="0"/>
          <w:numId w:val="115"/>
        </w:numPr>
        <w:spacing w:after="0"/>
        <w:ind w:left="426"/>
        <w:rPr>
          <w:rFonts w:ascii="Arial" w:hAnsi="Arial" w:cs="Arial"/>
        </w:rPr>
      </w:pPr>
      <w:r w:rsidRPr="003D52DE">
        <w:rPr>
          <w:rFonts w:ascii="Arial" w:hAnsi="Arial" w:cs="Arial"/>
          <w:b/>
        </w:rPr>
        <w:t>6</w:t>
      </w:r>
      <w:r>
        <w:rPr>
          <w:rFonts w:ascii="Arial" w:hAnsi="Arial" w:cs="Arial"/>
          <w:b/>
        </w:rPr>
        <w:t>c</w:t>
      </w:r>
      <w:r w:rsidRPr="003D52DE">
        <w:rPr>
          <w:rFonts w:ascii="Arial" w:hAnsi="Arial" w:cs="Arial"/>
        </w:rPr>
        <w:t xml:space="preserve"> </w:t>
      </w:r>
      <w:r w:rsidRPr="001B7DF2">
        <w:rPr>
          <w:rFonts w:ascii="Arial" w:hAnsi="Arial" w:cs="Arial"/>
        </w:rPr>
        <w:t xml:space="preserve">Zachowanie, ochrona, promowanie </w:t>
      </w:r>
      <w:r w:rsidR="00AE45C0" w:rsidRPr="001B7DF2">
        <w:rPr>
          <w:rFonts w:ascii="Arial" w:hAnsi="Arial" w:cs="Arial"/>
        </w:rPr>
        <w:t>i</w:t>
      </w:r>
      <w:r w:rsidR="00AE45C0">
        <w:rPr>
          <w:rFonts w:ascii="Arial" w:hAnsi="Arial" w:cs="Arial"/>
        </w:rPr>
        <w:t> </w:t>
      </w:r>
      <w:r w:rsidRPr="001B7DF2">
        <w:rPr>
          <w:rFonts w:ascii="Arial" w:hAnsi="Arial" w:cs="Arial"/>
        </w:rPr>
        <w:t>r</w:t>
      </w:r>
      <w:r w:rsidR="00B753DF">
        <w:rPr>
          <w:rFonts w:ascii="Arial" w:hAnsi="Arial" w:cs="Arial"/>
        </w:rPr>
        <w:t>ozwój dziedzictwa naturalnego i </w:t>
      </w:r>
      <w:r w:rsidRPr="001B7DF2">
        <w:rPr>
          <w:rFonts w:ascii="Arial" w:hAnsi="Arial" w:cs="Arial"/>
        </w:rPr>
        <w:t>kulturowego</w:t>
      </w:r>
      <w:r w:rsidR="00B753DF">
        <w:rPr>
          <w:rFonts w:ascii="Arial" w:hAnsi="Arial" w:cs="Arial"/>
        </w:rPr>
        <w:t>.</w:t>
      </w:r>
    </w:p>
    <w:p w14:paraId="6D9C1B64" w14:textId="0EE92CDC" w:rsidR="003C5A65" w:rsidRDefault="003C5A65" w:rsidP="00686A34">
      <w:pPr>
        <w:numPr>
          <w:ilvl w:val="0"/>
          <w:numId w:val="115"/>
        </w:numPr>
        <w:spacing w:after="0"/>
        <w:ind w:left="426"/>
        <w:rPr>
          <w:rFonts w:ascii="Arial" w:hAnsi="Arial" w:cs="Arial"/>
        </w:rPr>
      </w:pPr>
      <w:r w:rsidRPr="00244FE7">
        <w:rPr>
          <w:rFonts w:ascii="Arial" w:hAnsi="Arial" w:cs="Arial"/>
          <w:b/>
        </w:rPr>
        <w:t>6</w:t>
      </w:r>
      <w:r>
        <w:rPr>
          <w:rFonts w:ascii="Arial" w:hAnsi="Arial" w:cs="Arial"/>
          <w:b/>
        </w:rPr>
        <w:t>d</w:t>
      </w:r>
      <w:r w:rsidRPr="00DB3BD1">
        <w:rPr>
          <w:rFonts w:ascii="Arial" w:hAnsi="Arial" w:cs="Arial"/>
        </w:rPr>
        <w:t xml:space="preserve"> </w:t>
      </w:r>
      <w:r w:rsidRPr="001B7DF2">
        <w:rPr>
          <w:rFonts w:ascii="Arial" w:hAnsi="Arial" w:cs="Arial"/>
        </w:rPr>
        <w:t xml:space="preserve">Ochrona </w:t>
      </w:r>
      <w:r w:rsidR="00AE45C0" w:rsidRPr="001B7DF2">
        <w:rPr>
          <w:rFonts w:ascii="Arial" w:hAnsi="Arial" w:cs="Arial"/>
        </w:rPr>
        <w:t>i</w:t>
      </w:r>
      <w:r w:rsidR="00AE45C0">
        <w:rPr>
          <w:rFonts w:ascii="Arial" w:hAnsi="Arial" w:cs="Arial"/>
        </w:rPr>
        <w:t> </w:t>
      </w:r>
      <w:r w:rsidRPr="001B7DF2">
        <w:rPr>
          <w:rFonts w:ascii="Arial" w:hAnsi="Arial" w:cs="Arial"/>
        </w:rPr>
        <w:t xml:space="preserve">przywrócenie różnorodności biologicznej, ochrona </w:t>
      </w:r>
      <w:r w:rsidR="00AE45C0" w:rsidRPr="001B7DF2">
        <w:rPr>
          <w:rFonts w:ascii="Arial" w:hAnsi="Arial" w:cs="Arial"/>
        </w:rPr>
        <w:t>i</w:t>
      </w:r>
      <w:r w:rsidR="00AE45C0">
        <w:rPr>
          <w:rFonts w:ascii="Arial" w:hAnsi="Arial" w:cs="Arial"/>
        </w:rPr>
        <w:t> </w:t>
      </w:r>
      <w:r w:rsidRPr="001B7DF2">
        <w:rPr>
          <w:rFonts w:ascii="Arial" w:hAnsi="Arial" w:cs="Arial"/>
        </w:rPr>
        <w:t>rekultywacj</w:t>
      </w:r>
      <w:r>
        <w:rPr>
          <w:rFonts w:ascii="Arial" w:hAnsi="Arial" w:cs="Arial"/>
        </w:rPr>
        <w:t>a</w:t>
      </w:r>
      <w:r w:rsidRPr="001B7DF2">
        <w:rPr>
          <w:rFonts w:ascii="Arial" w:hAnsi="Arial" w:cs="Arial"/>
        </w:rPr>
        <w:t xml:space="preserve"> gleby oraz wspieranie usług ekosystemowych, także </w:t>
      </w:r>
      <w:r w:rsidR="00B753DF">
        <w:rPr>
          <w:rFonts w:ascii="Arial" w:hAnsi="Arial" w:cs="Arial"/>
        </w:rPr>
        <w:t>poprzez program „Natura 2000” i </w:t>
      </w:r>
      <w:r w:rsidRPr="001B7DF2">
        <w:rPr>
          <w:rFonts w:ascii="Arial" w:hAnsi="Arial" w:cs="Arial"/>
        </w:rPr>
        <w:t>zieloną infrastrukturę</w:t>
      </w:r>
      <w:r w:rsidR="00B753DF">
        <w:rPr>
          <w:rFonts w:ascii="Arial" w:hAnsi="Arial" w:cs="Arial"/>
        </w:rPr>
        <w:t>.</w:t>
      </w:r>
    </w:p>
    <w:p w14:paraId="18D3C564" w14:textId="7D5E8B1A" w:rsidR="006A5FEE" w:rsidRPr="004B6528" w:rsidRDefault="006A5FEE" w:rsidP="00686A34">
      <w:pPr>
        <w:numPr>
          <w:ilvl w:val="0"/>
          <w:numId w:val="115"/>
        </w:numPr>
        <w:spacing w:after="160"/>
        <w:ind w:left="426"/>
        <w:rPr>
          <w:rFonts w:ascii="Arial" w:hAnsi="Arial" w:cs="Arial"/>
        </w:rPr>
      </w:pPr>
      <w:r w:rsidRPr="004B6528">
        <w:rPr>
          <w:rFonts w:ascii="Arial" w:hAnsi="Arial" w:cs="Arial"/>
          <w:b/>
        </w:rPr>
        <w:t xml:space="preserve">6e </w:t>
      </w:r>
      <w:r w:rsidRPr="004B6528">
        <w:rPr>
          <w:rFonts w:ascii="Arial" w:hAnsi="Arial" w:cs="Arial"/>
        </w:rPr>
        <w:t xml:space="preserve">Podejmowanie przedsięwzięć mających na celu poprawę stanu jakości środowiska miejskiego, rewitalizację miast, rekultywację </w:t>
      </w:r>
      <w:r w:rsidR="00AE45C0" w:rsidRPr="004B6528">
        <w:rPr>
          <w:rFonts w:ascii="Arial" w:hAnsi="Arial" w:cs="Arial"/>
        </w:rPr>
        <w:t>i</w:t>
      </w:r>
      <w:r w:rsidR="00AE45C0">
        <w:rPr>
          <w:rFonts w:ascii="Arial" w:hAnsi="Arial" w:cs="Arial"/>
        </w:rPr>
        <w:t> </w:t>
      </w:r>
      <w:r w:rsidRPr="004B6528">
        <w:rPr>
          <w:rFonts w:ascii="Arial" w:hAnsi="Arial" w:cs="Arial"/>
        </w:rPr>
        <w:t>dekontaminację terenów poprzemysłowych (</w:t>
      </w:r>
      <w:r w:rsidR="00AE45C0" w:rsidRPr="004B6528">
        <w:rPr>
          <w:rFonts w:ascii="Arial" w:hAnsi="Arial" w:cs="Arial"/>
        </w:rPr>
        <w:t>w</w:t>
      </w:r>
      <w:r w:rsidR="00AE45C0">
        <w:rPr>
          <w:rFonts w:ascii="Arial" w:hAnsi="Arial" w:cs="Arial"/>
        </w:rPr>
        <w:t> </w:t>
      </w:r>
      <w:r w:rsidRPr="004B6528">
        <w:rPr>
          <w:rFonts w:ascii="Arial" w:hAnsi="Arial" w:cs="Arial"/>
        </w:rPr>
        <w:t>tym terenów powojskowych), zmniejszenie zanieczyszczenia powietrza i propagowanie działań służących zmniejszeniu hałasu</w:t>
      </w:r>
      <w:r w:rsidR="00B753DF">
        <w:rPr>
          <w:rFonts w:ascii="Arial" w:hAnsi="Arial" w:cs="Arial"/>
        </w:rPr>
        <w:t>.</w:t>
      </w:r>
    </w:p>
    <w:p w14:paraId="614FB77D" w14:textId="16E1A305" w:rsidR="003C5A65" w:rsidRPr="00823755" w:rsidRDefault="003C5A65" w:rsidP="00686A34">
      <w:pPr>
        <w:spacing w:after="160"/>
        <w:rPr>
          <w:rFonts w:ascii="Arial" w:hAnsi="Arial" w:cs="Arial"/>
          <w:b/>
        </w:rPr>
      </w:pPr>
      <w:r w:rsidRPr="000D4632">
        <w:rPr>
          <w:rFonts w:ascii="Arial" w:hAnsi="Arial" w:cs="Arial"/>
          <w:b/>
        </w:rPr>
        <w:t>Cel tematyczny 7.</w:t>
      </w:r>
      <w:r w:rsidRPr="00823755">
        <w:rPr>
          <w:rFonts w:ascii="Arial" w:hAnsi="Arial" w:cs="Arial"/>
          <w:b/>
        </w:rPr>
        <w:t xml:space="preserve"> Promowanie zrównoważonego transportu </w:t>
      </w:r>
      <w:r w:rsidR="00AE45C0" w:rsidRPr="00823755">
        <w:rPr>
          <w:rFonts w:ascii="Arial" w:hAnsi="Arial" w:cs="Arial"/>
          <w:b/>
        </w:rPr>
        <w:t>i</w:t>
      </w:r>
      <w:r w:rsidR="00AE45C0">
        <w:rPr>
          <w:rFonts w:ascii="Arial" w:hAnsi="Arial" w:cs="Arial"/>
          <w:b/>
        </w:rPr>
        <w:t> </w:t>
      </w:r>
      <w:r w:rsidRPr="00823755">
        <w:rPr>
          <w:rFonts w:ascii="Arial" w:hAnsi="Arial" w:cs="Arial"/>
          <w:b/>
        </w:rPr>
        <w:t xml:space="preserve">usuwanie niedoborów przepustowości </w:t>
      </w:r>
      <w:r w:rsidR="00AE45C0" w:rsidRPr="00823755">
        <w:rPr>
          <w:rFonts w:ascii="Arial" w:hAnsi="Arial" w:cs="Arial"/>
          <w:b/>
        </w:rPr>
        <w:t>w</w:t>
      </w:r>
      <w:r w:rsidR="00AE45C0">
        <w:rPr>
          <w:rFonts w:ascii="Arial" w:hAnsi="Arial" w:cs="Arial"/>
          <w:b/>
        </w:rPr>
        <w:t> </w:t>
      </w:r>
      <w:r w:rsidRPr="00823755">
        <w:rPr>
          <w:rFonts w:ascii="Arial" w:hAnsi="Arial" w:cs="Arial"/>
          <w:b/>
        </w:rPr>
        <w:t>działaniu najważniejszej infrastruktury sieciowej</w:t>
      </w:r>
    </w:p>
    <w:p w14:paraId="4A3F2E85" w14:textId="4654BF42" w:rsidR="003C5A65" w:rsidRDefault="003C5A65" w:rsidP="00686A34">
      <w:pPr>
        <w:numPr>
          <w:ilvl w:val="0"/>
          <w:numId w:val="116"/>
        </w:numPr>
        <w:spacing w:after="0"/>
        <w:ind w:left="426"/>
        <w:rPr>
          <w:rFonts w:ascii="Arial" w:hAnsi="Arial" w:cs="Arial"/>
        </w:rPr>
      </w:pPr>
      <w:r w:rsidRPr="003D52DE">
        <w:rPr>
          <w:rFonts w:ascii="Arial" w:hAnsi="Arial" w:cs="Arial"/>
          <w:b/>
        </w:rPr>
        <w:t>7</w:t>
      </w:r>
      <w:r>
        <w:rPr>
          <w:rFonts w:ascii="Arial" w:hAnsi="Arial" w:cs="Arial"/>
          <w:b/>
        </w:rPr>
        <w:t>b</w:t>
      </w:r>
      <w:r w:rsidRPr="003D52DE">
        <w:rPr>
          <w:rFonts w:ascii="Arial" w:hAnsi="Arial" w:cs="Arial"/>
        </w:rPr>
        <w:t xml:space="preserve"> </w:t>
      </w:r>
      <w:r w:rsidRPr="002550C3">
        <w:rPr>
          <w:rFonts w:ascii="Arial" w:eastAsia="Times New Roman" w:hAnsi="Arial" w:cs="Arial"/>
          <w:lang w:eastAsia="pl-PL"/>
        </w:rPr>
        <w:t xml:space="preserve">Zwiększanie </w:t>
      </w:r>
      <w:r w:rsidRPr="002550C3">
        <w:rPr>
          <w:rFonts w:ascii="Arial" w:hAnsi="Arial" w:cs="Arial"/>
        </w:rPr>
        <w:t xml:space="preserve">mobilności regionalnej poprzez </w:t>
      </w:r>
      <w:r>
        <w:rPr>
          <w:rFonts w:ascii="Arial" w:hAnsi="Arial" w:cs="Arial"/>
        </w:rPr>
        <w:t>łączenie węzłów drugorzędnych i </w:t>
      </w:r>
      <w:r w:rsidRPr="002550C3">
        <w:rPr>
          <w:rFonts w:ascii="Arial" w:hAnsi="Arial" w:cs="Arial"/>
        </w:rPr>
        <w:t xml:space="preserve">trzeciorzędnych </w:t>
      </w:r>
      <w:r w:rsidR="00AE45C0" w:rsidRPr="002550C3">
        <w:rPr>
          <w:rFonts w:ascii="Arial" w:hAnsi="Arial" w:cs="Arial"/>
        </w:rPr>
        <w:t>z</w:t>
      </w:r>
      <w:r w:rsidR="00AE45C0">
        <w:rPr>
          <w:rFonts w:ascii="Arial" w:hAnsi="Arial" w:cs="Arial"/>
        </w:rPr>
        <w:t> </w:t>
      </w:r>
      <w:r w:rsidRPr="002550C3">
        <w:rPr>
          <w:rFonts w:ascii="Arial" w:hAnsi="Arial" w:cs="Arial"/>
        </w:rPr>
        <w:t xml:space="preserve">infrastrukturą TEN-T, </w:t>
      </w:r>
      <w:r w:rsidR="00AE45C0" w:rsidRPr="002550C3">
        <w:rPr>
          <w:rFonts w:ascii="Arial" w:hAnsi="Arial" w:cs="Arial"/>
        </w:rPr>
        <w:t>w</w:t>
      </w:r>
      <w:r w:rsidR="00AE45C0">
        <w:rPr>
          <w:rFonts w:ascii="Arial" w:hAnsi="Arial" w:cs="Arial"/>
        </w:rPr>
        <w:t> </w:t>
      </w:r>
      <w:r w:rsidRPr="002550C3">
        <w:rPr>
          <w:rFonts w:ascii="Arial" w:hAnsi="Arial" w:cs="Arial"/>
        </w:rPr>
        <w:t xml:space="preserve">tym </w:t>
      </w:r>
      <w:r w:rsidR="00AE45C0" w:rsidRPr="002550C3">
        <w:rPr>
          <w:rFonts w:ascii="Arial" w:hAnsi="Arial" w:cs="Arial"/>
        </w:rPr>
        <w:t>z</w:t>
      </w:r>
      <w:r w:rsidR="00AE45C0">
        <w:rPr>
          <w:rFonts w:ascii="Arial" w:hAnsi="Arial" w:cs="Arial"/>
        </w:rPr>
        <w:t> </w:t>
      </w:r>
      <w:r w:rsidRPr="002550C3">
        <w:rPr>
          <w:rFonts w:ascii="Arial" w:hAnsi="Arial" w:cs="Arial"/>
        </w:rPr>
        <w:t>węzłami multimodalnymi</w:t>
      </w:r>
      <w:r w:rsidR="00B753DF">
        <w:rPr>
          <w:rFonts w:ascii="Arial" w:hAnsi="Arial" w:cs="Arial"/>
        </w:rPr>
        <w:t>.</w:t>
      </w:r>
    </w:p>
    <w:p w14:paraId="74E884AC" w14:textId="3C3A3007" w:rsidR="003C5A65" w:rsidRPr="004A39F7" w:rsidRDefault="003C5A65" w:rsidP="00686A34">
      <w:pPr>
        <w:numPr>
          <w:ilvl w:val="0"/>
          <w:numId w:val="116"/>
        </w:numPr>
        <w:spacing w:after="0"/>
        <w:ind w:left="426"/>
      </w:pPr>
      <w:r w:rsidRPr="004A39F7">
        <w:rPr>
          <w:rFonts w:ascii="Arial" w:hAnsi="Arial" w:cs="Arial"/>
          <w:b/>
        </w:rPr>
        <w:t>7</w:t>
      </w:r>
      <w:r>
        <w:rPr>
          <w:rFonts w:ascii="Arial" w:hAnsi="Arial" w:cs="Arial"/>
          <w:b/>
        </w:rPr>
        <w:t>c</w:t>
      </w:r>
      <w:r w:rsidRPr="004A39F7">
        <w:rPr>
          <w:rFonts w:ascii="Arial" w:hAnsi="Arial" w:cs="Arial"/>
        </w:rPr>
        <w:t xml:space="preserve"> Rozwój </w:t>
      </w:r>
      <w:r w:rsidR="00AE45C0" w:rsidRPr="004A39F7">
        <w:rPr>
          <w:rFonts w:ascii="Arial" w:hAnsi="Arial" w:cs="Arial"/>
        </w:rPr>
        <w:t>i</w:t>
      </w:r>
      <w:r w:rsidR="00AE45C0">
        <w:rPr>
          <w:rFonts w:ascii="Arial" w:hAnsi="Arial" w:cs="Arial"/>
        </w:rPr>
        <w:t> </w:t>
      </w:r>
      <w:r w:rsidRPr="004A39F7">
        <w:rPr>
          <w:rFonts w:ascii="Arial" w:hAnsi="Arial" w:cs="Arial"/>
        </w:rPr>
        <w:t>usprawnienie przyjaznych środowisku (</w:t>
      </w:r>
      <w:r w:rsidR="00AE45C0" w:rsidRPr="004A39F7">
        <w:rPr>
          <w:rFonts w:ascii="Arial" w:hAnsi="Arial" w:cs="Arial"/>
        </w:rPr>
        <w:t>w</w:t>
      </w:r>
      <w:r w:rsidR="00AE45C0">
        <w:rPr>
          <w:rFonts w:ascii="Arial" w:hAnsi="Arial" w:cs="Arial"/>
        </w:rPr>
        <w:t> </w:t>
      </w:r>
      <w:r w:rsidRPr="004A39F7">
        <w:rPr>
          <w:rFonts w:ascii="Arial" w:hAnsi="Arial" w:cs="Arial"/>
        </w:rPr>
        <w:t>t</w:t>
      </w:r>
      <w:r>
        <w:rPr>
          <w:rFonts w:ascii="Arial" w:hAnsi="Arial" w:cs="Arial"/>
        </w:rPr>
        <w:t xml:space="preserve">ym </w:t>
      </w:r>
      <w:r w:rsidR="00AE45C0">
        <w:rPr>
          <w:rFonts w:ascii="Arial" w:hAnsi="Arial" w:cs="Arial"/>
        </w:rPr>
        <w:t>o </w:t>
      </w:r>
      <w:r>
        <w:rPr>
          <w:rFonts w:ascii="Arial" w:hAnsi="Arial" w:cs="Arial"/>
        </w:rPr>
        <w:t>obniżonej emisji hałasu) i </w:t>
      </w:r>
      <w:r w:rsidRPr="004A39F7">
        <w:rPr>
          <w:rFonts w:ascii="Arial" w:hAnsi="Arial" w:cs="Arial"/>
        </w:rPr>
        <w:t xml:space="preserve">niskoemisyjnych systemów transportu, </w:t>
      </w:r>
      <w:r w:rsidR="00AE45C0" w:rsidRPr="004A39F7">
        <w:rPr>
          <w:rFonts w:ascii="Arial" w:hAnsi="Arial" w:cs="Arial"/>
        </w:rPr>
        <w:t>w</w:t>
      </w:r>
      <w:r w:rsidR="00AE45C0">
        <w:rPr>
          <w:rFonts w:ascii="Arial" w:hAnsi="Arial" w:cs="Arial"/>
        </w:rPr>
        <w:t> </w:t>
      </w:r>
      <w:r w:rsidR="00B753DF">
        <w:rPr>
          <w:rFonts w:ascii="Arial" w:hAnsi="Arial" w:cs="Arial"/>
        </w:rPr>
        <w:t>tym śródlądowych dróg wodnych i </w:t>
      </w:r>
      <w:r w:rsidRPr="004A39F7">
        <w:rPr>
          <w:rFonts w:ascii="Arial" w:hAnsi="Arial" w:cs="Arial"/>
        </w:rPr>
        <w:t>transportu morskiego, portów, połączeń multimodalnych oraz infr</w:t>
      </w:r>
      <w:r>
        <w:rPr>
          <w:rFonts w:ascii="Arial" w:hAnsi="Arial" w:cs="Arial"/>
        </w:rPr>
        <w:t>astruktury portów lotniczych, w </w:t>
      </w:r>
      <w:r w:rsidRPr="004A39F7">
        <w:rPr>
          <w:rFonts w:ascii="Arial" w:hAnsi="Arial" w:cs="Arial"/>
        </w:rPr>
        <w:t xml:space="preserve">celu promowania zrównoważonej mobilności regionalnej </w:t>
      </w:r>
      <w:r w:rsidR="00AE45C0" w:rsidRPr="004A39F7">
        <w:rPr>
          <w:rFonts w:ascii="Arial" w:hAnsi="Arial" w:cs="Arial"/>
        </w:rPr>
        <w:t>i</w:t>
      </w:r>
      <w:r w:rsidR="00AE45C0">
        <w:rPr>
          <w:rFonts w:ascii="Arial" w:hAnsi="Arial" w:cs="Arial"/>
        </w:rPr>
        <w:t> </w:t>
      </w:r>
      <w:r w:rsidRPr="004A39F7">
        <w:rPr>
          <w:rFonts w:ascii="Arial" w:hAnsi="Arial" w:cs="Arial"/>
        </w:rPr>
        <w:t>lokalnej</w:t>
      </w:r>
      <w:r w:rsidR="00B753DF">
        <w:rPr>
          <w:rFonts w:ascii="Arial" w:hAnsi="Arial" w:cs="Arial"/>
        </w:rPr>
        <w:t>.</w:t>
      </w:r>
    </w:p>
    <w:p w14:paraId="1736AAF4" w14:textId="6C6FCC46" w:rsidR="003C5A65" w:rsidRDefault="003C5A65" w:rsidP="00686A34">
      <w:pPr>
        <w:numPr>
          <w:ilvl w:val="0"/>
          <w:numId w:val="116"/>
        </w:numPr>
        <w:spacing w:after="160"/>
        <w:ind w:left="426"/>
        <w:rPr>
          <w:rFonts w:ascii="Arial" w:hAnsi="Arial" w:cs="Arial"/>
        </w:rPr>
      </w:pPr>
      <w:r w:rsidRPr="002550C3">
        <w:rPr>
          <w:rFonts w:ascii="Arial" w:hAnsi="Arial" w:cs="Arial"/>
          <w:b/>
        </w:rPr>
        <w:t>7</w:t>
      </w:r>
      <w:r>
        <w:rPr>
          <w:rFonts w:ascii="Arial" w:hAnsi="Arial" w:cs="Arial"/>
          <w:b/>
        </w:rPr>
        <w:t>d</w:t>
      </w:r>
      <w:r w:rsidRPr="002550C3">
        <w:rPr>
          <w:rFonts w:ascii="Arial" w:hAnsi="Arial" w:cs="Arial"/>
        </w:rPr>
        <w:t xml:space="preserve"> Rozwój </w:t>
      </w:r>
      <w:r w:rsidR="00AE45C0" w:rsidRPr="002550C3">
        <w:rPr>
          <w:rFonts w:ascii="Arial" w:hAnsi="Arial" w:cs="Arial"/>
        </w:rPr>
        <w:t>i</w:t>
      </w:r>
      <w:r w:rsidR="00AE45C0">
        <w:rPr>
          <w:rFonts w:ascii="Arial" w:hAnsi="Arial" w:cs="Arial"/>
        </w:rPr>
        <w:t> </w:t>
      </w:r>
      <w:r w:rsidRPr="002550C3">
        <w:rPr>
          <w:rFonts w:ascii="Arial" w:hAnsi="Arial" w:cs="Arial"/>
        </w:rPr>
        <w:t xml:space="preserve">rehabilitacja kompleksowych, wysokiej jakości  </w:t>
      </w:r>
      <w:r w:rsidR="00AE45C0" w:rsidRPr="002550C3">
        <w:rPr>
          <w:rFonts w:ascii="Arial" w:hAnsi="Arial" w:cs="Arial"/>
        </w:rPr>
        <w:t>i</w:t>
      </w:r>
      <w:r w:rsidR="00AE45C0">
        <w:rPr>
          <w:rFonts w:ascii="Arial" w:hAnsi="Arial" w:cs="Arial"/>
        </w:rPr>
        <w:t> </w:t>
      </w:r>
      <w:r w:rsidRPr="002550C3">
        <w:rPr>
          <w:rFonts w:ascii="Arial" w:hAnsi="Arial" w:cs="Arial"/>
        </w:rPr>
        <w:t>interoperacyjnych systemów transportu kolejowego oraz propagowanie działań służących zmniejszeniu hałasu</w:t>
      </w:r>
      <w:r w:rsidR="00B753DF">
        <w:rPr>
          <w:rFonts w:ascii="Arial" w:hAnsi="Arial" w:cs="Arial"/>
        </w:rPr>
        <w:t>.</w:t>
      </w:r>
    </w:p>
    <w:p w14:paraId="3B3113E5" w14:textId="767154EC" w:rsidR="003C5A65" w:rsidRPr="00104C84" w:rsidRDefault="003C5A65" w:rsidP="00686A34">
      <w:pPr>
        <w:spacing w:after="160"/>
        <w:rPr>
          <w:rFonts w:ascii="Arial" w:hAnsi="Arial" w:cs="Arial"/>
        </w:rPr>
      </w:pPr>
      <w:r w:rsidRPr="002550C3">
        <w:rPr>
          <w:rFonts w:ascii="Arial" w:hAnsi="Arial" w:cs="Arial"/>
          <w:b/>
        </w:rPr>
        <w:t>Cel</w:t>
      </w:r>
      <w:r w:rsidRPr="000D4632">
        <w:rPr>
          <w:rFonts w:ascii="Arial" w:hAnsi="Arial" w:cs="Arial"/>
          <w:b/>
        </w:rPr>
        <w:t xml:space="preserve"> tematyczny 8.</w:t>
      </w:r>
      <w:r w:rsidRPr="00823755">
        <w:rPr>
          <w:rFonts w:ascii="Arial" w:hAnsi="Arial" w:cs="Arial"/>
          <w:b/>
        </w:rPr>
        <w:t xml:space="preserve"> </w:t>
      </w:r>
      <w:r w:rsidRPr="00B34FE8">
        <w:rPr>
          <w:rFonts w:ascii="Arial" w:hAnsi="Arial" w:cs="Arial"/>
          <w:b/>
        </w:rPr>
        <w:t xml:space="preserve">Promowanie trwałego </w:t>
      </w:r>
      <w:r w:rsidR="00AE45C0" w:rsidRPr="00B34FE8">
        <w:rPr>
          <w:rFonts w:ascii="Arial" w:hAnsi="Arial" w:cs="Arial"/>
          <w:b/>
        </w:rPr>
        <w:t>i</w:t>
      </w:r>
      <w:r w:rsidR="00AE45C0">
        <w:rPr>
          <w:rFonts w:ascii="Arial" w:hAnsi="Arial" w:cs="Arial"/>
          <w:b/>
        </w:rPr>
        <w:t> </w:t>
      </w:r>
      <w:r w:rsidRPr="00B34FE8">
        <w:rPr>
          <w:rFonts w:ascii="Arial" w:hAnsi="Arial" w:cs="Arial"/>
          <w:b/>
        </w:rPr>
        <w:t xml:space="preserve">wysokiej jakości zatrudnienia oraz wsparcie </w:t>
      </w:r>
      <w:r w:rsidRPr="00C701BD">
        <w:rPr>
          <w:rFonts w:ascii="Arial" w:hAnsi="Arial" w:cs="Arial"/>
          <w:b/>
        </w:rPr>
        <w:t>mobilności pracowników</w:t>
      </w:r>
    </w:p>
    <w:p w14:paraId="64D50058" w14:textId="09FD32BC" w:rsidR="003C5A65" w:rsidRPr="00C701BD" w:rsidRDefault="003C5A65" w:rsidP="00686A34">
      <w:pPr>
        <w:pStyle w:val="Akapitzlist"/>
        <w:numPr>
          <w:ilvl w:val="0"/>
          <w:numId w:val="117"/>
        </w:numPr>
        <w:spacing w:after="0"/>
        <w:ind w:left="426"/>
        <w:rPr>
          <w:rFonts w:ascii="Arial" w:eastAsia="Calibri" w:hAnsi="Arial" w:cs="Arial"/>
          <w:sz w:val="22"/>
          <w:szCs w:val="22"/>
        </w:rPr>
      </w:pPr>
      <w:r w:rsidRPr="00C701BD">
        <w:rPr>
          <w:rFonts w:ascii="Arial" w:eastAsia="Calibri" w:hAnsi="Arial" w:cs="Arial"/>
          <w:b/>
          <w:sz w:val="22"/>
          <w:szCs w:val="22"/>
        </w:rPr>
        <w:t>8b</w:t>
      </w:r>
      <w:r w:rsidRPr="00C701BD">
        <w:rPr>
          <w:rFonts w:ascii="Arial" w:eastAsia="Calibri" w:hAnsi="Arial" w:cs="Arial"/>
          <w:sz w:val="22"/>
          <w:szCs w:val="22"/>
        </w:rPr>
        <w:t xml:space="preserve"> Wspieranie wzrostu gospodarczego sprzyjającego zatrudnieniu poprzez rozwój potencjału endogenicznego jako elementu strategii terytorialnej dla określonych obszarów, </w:t>
      </w:r>
      <w:r w:rsidR="00AE45C0" w:rsidRPr="00C701BD">
        <w:rPr>
          <w:rFonts w:ascii="Arial" w:eastAsia="Calibri" w:hAnsi="Arial" w:cs="Arial"/>
          <w:sz w:val="22"/>
          <w:szCs w:val="22"/>
        </w:rPr>
        <w:t>w</w:t>
      </w:r>
      <w:r w:rsidR="00AE45C0">
        <w:rPr>
          <w:rFonts w:ascii="Arial" w:eastAsia="Calibri" w:hAnsi="Arial" w:cs="Arial"/>
          <w:sz w:val="22"/>
          <w:szCs w:val="22"/>
        </w:rPr>
        <w:t> </w:t>
      </w:r>
      <w:r w:rsidRPr="00C701BD">
        <w:rPr>
          <w:rFonts w:ascii="Arial" w:eastAsia="Calibri" w:hAnsi="Arial" w:cs="Arial"/>
          <w:sz w:val="22"/>
          <w:szCs w:val="22"/>
        </w:rPr>
        <w:t xml:space="preserve">tym poprzez przekształcenie upadających regionów przemysłowych i zwiększenie dostępu do określonych zasobów naturalnych </w:t>
      </w:r>
      <w:r w:rsidR="00AE45C0" w:rsidRPr="00C701BD">
        <w:rPr>
          <w:rFonts w:ascii="Arial" w:eastAsia="Calibri" w:hAnsi="Arial" w:cs="Arial"/>
          <w:sz w:val="22"/>
          <w:szCs w:val="22"/>
        </w:rPr>
        <w:t>i</w:t>
      </w:r>
      <w:r w:rsidR="00AE45C0">
        <w:rPr>
          <w:rFonts w:ascii="Arial" w:eastAsia="Calibri" w:hAnsi="Arial" w:cs="Arial"/>
          <w:sz w:val="22"/>
          <w:szCs w:val="22"/>
        </w:rPr>
        <w:t> </w:t>
      </w:r>
      <w:r w:rsidRPr="00C701BD">
        <w:rPr>
          <w:rFonts w:ascii="Arial" w:eastAsia="Calibri" w:hAnsi="Arial" w:cs="Arial"/>
          <w:sz w:val="22"/>
          <w:szCs w:val="22"/>
        </w:rPr>
        <w:t>kulturalnych oraz ich rozwój</w:t>
      </w:r>
      <w:r w:rsidR="00B753DF">
        <w:rPr>
          <w:rFonts w:ascii="Arial" w:eastAsia="Calibri" w:hAnsi="Arial" w:cs="Arial"/>
          <w:sz w:val="22"/>
          <w:szCs w:val="22"/>
          <w:lang w:val="pl-PL"/>
        </w:rPr>
        <w:t>.</w:t>
      </w:r>
    </w:p>
    <w:p w14:paraId="5A7B2D19" w14:textId="1F514959" w:rsidR="003C5A65" w:rsidRDefault="003C5A65" w:rsidP="00686A34">
      <w:pPr>
        <w:numPr>
          <w:ilvl w:val="0"/>
          <w:numId w:val="117"/>
        </w:numPr>
        <w:spacing w:after="0"/>
        <w:ind w:left="426"/>
        <w:rPr>
          <w:rFonts w:ascii="Arial" w:hAnsi="Arial" w:cs="Arial"/>
        </w:rPr>
      </w:pPr>
      <w:r w:rsidRPr="003D52DE">
        <w:rPr>
          <w:rFonts w:ascii="Arial" w:hAnsi="Arial" w:cs="Arial"/>
          <w:b/>
        </w:rPr>
        <w:t>8</w:t>
      </w:r>
      <w:r>
        <w:rPr>
          <w:rFonts w:ascii="Arial" w:hAnsi="Arial" w:cs="Arial"/>
          <w:b/>
        </w:rPr>
        <w:t>i</w:t>
      </w:r>
      <w:r w:rsidRPr="003D52DE">
        <w:rPr>
          <w:rFonts w:ascii="Arial" w:hAnsi="Arial" w:cs="Arial"/>
        </w:rPr>
        <w:t xml:space="preserve"> </w:t>
      </w:r>
      <w:r w:rsidRPr="00475CD7">
        <w:rPr>
          <w:rFonts w:ascii="Arial" w:hAnsi="Arial" w:cs="Arial"/>
        </w:rPr>
        <w:t>Dostęp do zatrudnienia dla osób poszukujących pr</w:t>
      </w:r>
      <w:r>
        <w:rPr>
          <w:rFonts w:ascii="Arial" w:hAnsi="Arial" w:cs="Arial"/>
        </w:rPr>
        <w:t xml:space="preserve">acy </w:t>
      </w:r>
      <w:r w:rsidR="00AE45C0">
        <w:rPr>
          <w:rFonts w:ascii="Arial" w:hAnsi="Arial" w:cs="Arial"/>
        </w:rPr>
        <w:t>i </w:t>
      </w:r>
      <w:r>
        <w:rPr>
          <w:rFonts w:ascii="Arial" w:hAnsi="Arial" w:cs="Arial"/>
        </w:rPr>
        <w:t>osób biernych zawodowo, w </w:t>
      </w:r>
      <w:r w:rsidRPr="00475CD7">
        <w:rPr>
          <w:rFonts w:ascii="Arial" w:hAnsi="Arial" w:cs="Arial"/>
        </w:rPr>
        <w:t>tym długotrwale bezrobotnych oraz oddalonych od rynku pracy, także poprzez lokalne inicjatywy na rzecz zatrudnienia oraz wspieranie mobilności pracowników</w:t>
      </w:r>
      <w:r w:rsidR="00B753DF">
        <w:rPr>
          <w:rFonts w:ascii="Arial" w:hAnsi="Arial" w:cs="Arial"/>
        </w:rPr>
        <w:t>.</w:t>
      </w:r>
    </w:p>
    <w:p w14:paraId="427DFEF5" w14:textId="0C7795C8" w:rsidR="003C5A65" w:rsidRPr="00B34FE8" w:rsidRDefault="003C5A65" w:rsidP="00686A34">
      <w:pPr>
        <w:numPr>
          <w:ilvl w:val="0"/>
          <w:numId w:val="117"/>
        </w:numPr>
        <w:spacing w:after="0"/>
        <w:ind w:left="426"/>
        <w:rPr>
          <w:rFonts w:ascii="Arial" w:hAnsi="Arial" w:cs="Arial"/>
        </w:rPr>
      </w:pPr>
      <w:r w:rsidRPr="00475CD7">
        <w:rPr>
          <w:rFonts w:ascii="Arial" w:hAnsi="Arial" w:cs="Arial"/>
          <w:b/>
        </w:rPr>
        <w:lastRenderedPageBreak/>
        <w:t>8</w:t>
      </w:r>
      <w:r>
        <w:rPr>
          <w:rFonts w:ascii="Arial" w:hAnsi="Arial" w:cs="Arial"/>
          <w:b/>
        </w:rPr>
        <w:t>iii</w:t>
      </w:r>
      <w:r w:rsidRPr="00475CD7">
        <w:rPr>
          <w:rFonts w:ascii="Arial" w:hAnsi="Arial" w:cs="Arial"/>
        </w:rPr>
        <w:t xml:space="preserve"> Praca na własny rachunek, przedsiębiorczość </w:t>
      </w:r>
      <w:r w:rsidR="00AE45C0" w:rsidRPr="00475CD7">
        <w:rPr>
          <w:rFonts w:ascii="Arial" w:hAnsi="Arial" w:cs="Arial"/>
        </w:rPr>
        <w:t>i</w:t>
      </w:r>
      <w:r w:rsidR="00AE45C0">
        <w:rPr>
          <w:rFonts w:ascii="Arial" w:hAnsi="Arial" w:cs="Arial"/>
        </w:rPr>
        <w:t> </w:t>
      </w:r>
      <w:r w:rsidRPr="00475CD7">
        <w:rPr>
          <w:rFonts w:ascii="Arial" w:hAnsi="Arial" w:cs="Arial"/>
        </w:rPr>
        <w:t xml:space="preserve">tworzenie przedsiębiorstw, </w:t>
      </w:r>
      <w:r w:rsidR="00AE45C0" w:rsidRPr="00475CD7">
        <w:rPr>
          <w:rFonts w:ascii="Arial" w:hAnsi="Arial" w:cs="Arial"/>
        </w:rPr>
        <w:t>w</w:t>
      </w:r>
      <w:r w:rsidR="00AE45C0">
        <w:rPr>
          <w:rFonts w:ascii="Arial" w:hAnsi="Arial" w:cs="Arial"/>
        </w:rPr>
        <w:t> </w:t>
      </w:r>
      <w:r w:rsidRPr="00475CD7">
        <w:rPr>
          <w:rFonts w:ascii="Arial" w:hAnsi="Arial" w:cs="Arial"/>
        </w:rPr>
        <w:t xml:space="preserve">tym innowacyjnych mikro-, małych </w:t>
      </w:r>
      <w:r w:rsidR="00AE45C0" w:rsidRPr="00475CD7">
        <w:rPr>
          <w:rFonts w:ascii="Arial" w:hAnsi="Arial" w:cs="Arial"/>
        </w:rPr>
        <w:t>i</w:t>
      </w:r>
      <w:r w:rsidR="00AE45C0">
        <w:rPr>
          <w:rFonts w:ascii="Arial" w:hAnsi="Arial" w:cs="Arial"/>
        </w:rPr>
        <w:t> </w:t>
      </w:r>
      <w:r w:rsidRPr="00475CD7">
        <w:rPr>
          <w:rFonts w:ascii="Arial" w:hAnsi="Arial" w:cs="Arial"/>
        </w:rPr>
        <w:t>średnich przedsiębiorstw</w:t>
      </w:r>
      <w:r w:rsidR="00B753DF">
        <w:rPr>
          <w:rFonts w:ascii="Arial" w:hAnsi="Arial" w:cs="Arial"/>
        </w:rPr>
        <w:t>.</w:t>
      </w:r>
    </w:p>
    <w:p w14:paraId="76AAE5E7" w14:textId="7FA1F33D" w:rsidR="003C5A65" w:rsidRPr="00475CD7" w:rsidRDefault="003C5A65" w:rsidP="00686A34">
      <w:pPr>
        <w:numPr>
          <w:ilvl w:val="0"/>
          <w:numId w:val="117"/>
        </w:numPr>
        <w:spacing w:after="0"/>
        <w:ind w:left="426"/>
        <w:rPr>
          <w:rFonts w:ascii="Arial" w:hAnsi="Arial" w:cs="Arial"/>
        </w:rPr>
      </w:pPr>
      <w:r w:rsidRPr="00475CD7">
        <w:rPr>
          <w:rFonts w:ascii="Arial" w:hAnsi="Arial" w:cs="Arial"/>
          <w:b/>
        </w:rPr>
        <w:t>8</w:t>
      </w:r>
      <w:r>
        <w:rPr>
          <w:rFonts w:ascii="Arial" w:hAnsi="Arial" w:cs="Arial"/>
          <w:b/>
        </w:rPr>
        <w:t>iv</w:t>
      </w:r>
      <w:r w:rsidRPr="00475CD7">
        <w:rPr>
          <w:rFonts w:ascii="Arial" w:hAnsi="Arial" w:cs="Arial"/>
        </w:rPr>
        <w:t xml:space="preserve"> Równość mężczyzn </w:t>
      </w:r>
      <w:r w:rsidR="00AE45C0" w:rsidRPr="00475CD7">
        <w:rPr>
          <w:rFonts w:ascii="Arial" w:hAnsi="Arial" w:cs="Arial"/>
        </w:rPr>
        <w:t>i</w:t>
      </w:r>
      <w:r w:rsidR="00AE45C0">
        <w:rPr>
          <w:rFonts w:ascii="Arial" w:hAnsi="Arial" w:cs="Arial"/>
        </w:rPr>
        <w:t> </w:t>
      </w:r>
      <w:r w:rsidRPr="00475CD7">
        <w:rPr>
          <w:rFonts w:ascii="Arial" w:hAnsi="Arial" w:cs="Arial"/>
        </w:rPr>
        <w:t xml:space="preserve">kobiet we wszystkich dziedzinach, </w:t>
      </w:r>
      <w:r w:rsidR="00AE45C0" w:rsidRPr="00475CD7">
        <w:rPr>
          <w:rFonts w:ascii="Arial" w:hAnsi="Arial" w:cs="Arial"/>
        </w:rPr>
        <w:t>w</w:t>
      </w:r>
      <w:r w:rsidR="00AE45C0">
        <w:rPr>
          <w:rFonts w:ascii="Arial" w:hAnsi="Arial" w:cs="Arial"/>
        </w:rPr>
        <w:t> </w:t>
      </w:r>
      <w:r w:rsidRPr="00475CD7">
        <w:rPr>
          <w:rFonts w:ascii="Arial" w:hAnsi="Arial" w:cs="Arial"/>
        </w:rPr>
        <w:t xml:space="preserve">tym dostęp do zatrudnienia, rozwój kariery, godzenie życia zawodowego </w:t>
      </w:r>
      <w:r w:rsidR="00AE45C0" w:rsidRPr="00475CD7">
        <w:rPr>
          <w:rFonts w:ascii="Arial" w:hAnsi="Arial" w:cs="Arial"/>
        </w:rPr>
        <w:t>i</w:t>
      </w:r>
      <w:r w:rsidR="00AE45C0">
        <w:rPr>
          <w:rFonts w:ascii="Arial" w:hAnsi="Arial" w:cs="Arial"/>
        </w:rPr>
        <w:t> </w:t>
      </w:r>
      <w:r w:rsidRPr="00475CD7">
        <w:rPr>
          <w:rFonts w:ascii="Arial" w:hAnsi="Arial" w:cs="Arial"/>
        </w:rPr>
        <w:t>prywatnego oraz promowanie równości wynagrodzeń za taka samą pracę</w:t>
      </w:r>
      <w:r w:rsidR="00B753DF">
        <w:rPr>
          <w:rFonts w:ascii="Arial" w:hAnsi="Arial" w:cs="Arial"/>
        </w:rPr>
        <w:t>.</w:t>
      </w:r>
    </w:p>
    <w:p w14:paraId="1542B426" w14:textId="666C560F" w:rsidR="003C5A65" w:rsidRPr="009032C0" w:rsidRDefault="003C5A65" w:rsidP="00686A34">
      <w:pPr>
        <w:numPr>
          <w:ilvl w:val="0"/>
          <w:numId w:val="117"/>
        </w:numPr>
        <w:spacing w:after="0"/>
        <w:ind w:left="426"/>
        <w:rPr>
          <w:rFonts w:ascii="Arial" w:hAnsi="Arial" w:cs="Arial"/>
          <w:b/>
          <w:bCs/>
        </w:rPr>
      </w:pPr>
      <w:r w:rsidRPr="00475CD7">
        <w:rPr>
          <w:rFonts w:ascii="Arial" w:hAnsi="Arial" w:cs="Arial"/>
          <w:b/>
        </w:rPr>
        <w:t>8</w:t>
      </w:r>
      <w:r>
        <w:rPr>
          <w:rFonts w:ascii="Arial" w:hAnsi="Arial" w:cs="Arial"/>
          <w:b/>
        </w:rPr>
        <w:t>v</w:t>
      </w:r>
      <w:r w:rsidR="009032C0">
        <w:rPr>
          <w:rFonts w:ascii="Arial" w:hAnsi="Arial" w:cs="Arial"/>
          <w:b/>
          <w:bCs/>
        </w:rPr>
        <w:t xml:space="preserve"> </w:t>
      </w:r>
      <w:r w:rsidRPr="009032C0">
        <w:rPr>
          <w:rFonts w:ascii="Arial" w:hAnsi="Arial" w:cs="Arial"/>
        </w:rPr>
        <w:t xml:space="preserve">Przystosowanie pracowników, przedsiębiorstw </w:t>
      </w:r>
      <w:r w:rsidR="00AE45C0" w:rsidRPr="009032C0">
        <w:rPr>
          <w:rFonts w:ascii="Arial" w:hAnsi="Arial" w:cs="Arial"/>
        </w:rPr>
        <w:t>i</w:t>
      </w:r>
      <w:r w:rsidR="00AE45C0">
        <w:rPr>
          <w:rFonts w:ascii="Arial" w:hAnsi="Arial" w:cs="Arial"/>
        </w:rPr>
        <w:t> </w:t>
      </w:r>
      <w:r w:rsidRPr="009032C0">
        <w:rPr>
          <w:rFonts w:ascii="Arial" w:hAnsi="Arial" w:cs="Arial"/>
        </w:rPr>
        <w:t>przedsiębiorców do zmian</w:t>
      </w:r>
      <w:r w:rsidR="00B753DF">
        <w:rPr>
          <w:rFonts w:ascii="Arial" w:hAnsi="Arial" w:cs="Arial"/>
        </w:rPr>
        <w:t>.</w:t>
      </w:r>
    </w:p>
    <w:p w14:paraId="3B05D891" w14:textId="62B9C0D8" w:rsidR="003C5A65" w:rsidRPr="0069745E" w:rsidRDefault="003C5A65" w:rsidP="00686A34">
      <w:pPr>
        <w:numPr>
          <w:ilvl w:val="0"/>
          <w:numId w:val="117"/>
        </w:numPr>
        <w:spacing w:after="160"/>
        <w:ind w:left="426"/>
        <w:rPr>
          <w:rFonts w:ascii="Arial" w:hAnsi="Arial" w:cs="Arial"/>
          <w:b/>
        </w:rPr>
      </w:pPr>
      <w:r w:rsidRPr="003D52DE">
        <w:rPr>
          <w:rFonts w:ascii="Arial" w:hAnsi="Arial" w:cs="Arial"/>
          <w:b/>
        </w:rPr>
        <w:t>8</w:t>
      </w:r>
      <w:r>
        <w:rPr>
          <w:rFonts w:ascii="Arial" w:hAnsi="Arial" w:cs="Arial"/>
          <w:b/>
        </w:rPr>
        <w:t>vi</w:t>
      </w:r>
      <w:r w:rsidRPr="003D52DE">
        <w:rPr>
          <w:rFonts w:ascii="Arial" w:hAnsi="Arial" w:cs="Arial"/>
        </w:rPr>
        <w:t xml:space="preserve"> </w:t>
      </w:r>
      <w:r w:rsidRPr="00B15305">
        <w:rPr>
          <w:rFonts w:ascii="Arial" w:hAnsi="Arial" w:cs="Arial"/>
        </w:rPr>
        <w:t xml:space="preserve">Aktywne </w:t>
      </w:r>
      <w:r w:rsidR="00AE45C0" w:rsidRPr="00B15305">
        <w:rPr>
          <w:rFonts w:ascii="Arial" w:hAnsi="Arial" w:cs="Arial"/>
        </w:rPr>
        <w:t>i</w:t>
      </w:r>
      <w:r w:rsidR="00AE45C0">
        <w:rPr>
          <w:rFonts w:ascii="Arial" w:hAnsi="Arial" w:cs="Arial"/>
        </w:rPr>
        <w:t> </w:t>
      </w:r>
      <w:r w:rsidRPr="00B15305">
        <w:rPr>
          <w:rFonts w:ascii="Arial" w:hAnsi="Arial" w:cs="Arial"/>
        </w:rPr>
        <w:t>zdrowe starzenie się</w:t>
      </w:r>
      <w:r w:rsidR="00B753DF">
        <w:rPr>
          <w:rFonts w:ascii="Arial" w:hAnsi="Arial" w:cs="Arial"/>
        </w:rPr>
        <w:t>.</w:t>
      </w:r>
    </w:p>
    <w:p w14:paraId="67CE2019" w14:textId="75F5B67E" w:rsidR="003C5A65" w:rsidRPr="00B34FE8" w:rsidRDefault="003C5A65" w:rsidP="00686A34">
      <w:pPr>
        <w:spacing w:after="160"/>
        <w:rPr>
          <w:rFonts w:ascii="Arial" w:hAnsi="Arial" w:cs="Arial"/>
          <w:b/>
        </w:rPr>
      </w:pPr>
      <w:r w:rsidRPr="00B15305">
        <w:rPr>
          <w:rFonts w:ascii="Arial" w:hAnsi="Arial" w:cs="Arial"/>
          <w:b/>
        </w:rPr>
        <w:t>Cel t</w:t>
      </w:r>
      <w:r w:rsidRPr="000D4632">
        <w:rPr>
          <w:rFonts w:ascii="Arial" w:hAnsi="Arial" w:cs="Arial"/>
          <w:b/>
        </w:rPr>
        <w:t>ematyczny 9.</w:t>
      </w:r>
      <w:r w:rsidRPr="00823755">
        <w:rPr>
          <w:rFonts w:ascii="Arial" w:hAnsi="Arial" w:cs="Arial"/>
          <w:b/>
        </w:rPr>
        <w:t xml:space="preserve"> </w:t>
      </w:r>
      <w:r w:rsidRPr="00B34FE8">
        <w:rPr>
          <w:rFonts w:ascii="Arial" w:hAnsi="Arial" w:cs="Arial"/>
          <w:b/>
        </w:rPr>
        <w:t xml:space="preserve">Promowanie włączenia społecznego, walka </w:t>
      </w:r>
      <w:r w:rsidR="00AE45C0" w:rsidRPr="00B34FE8">
        <w:rPr>
          <w:rFonts w:ascii="Arial" w:hAnsi="Arial" w:cs="Arial"/>
          <w:b/>
        </w:rPr>
        <w:t>z</w:t>
      </w:r>
      <w:r w:rsidR="00AE45C0">
        <w:rPr>
          <w:rFonts w:ascii="Arial" w:hAnsi="Arial" w:cs="Arial"/>
          <w:b/>
        </w:rPr>
        <w:t> </w:t>
      </w:r>
      <w:r w:rsidRPr="00B34FE8">
        <w:rPr>
          <w:rFonts w:ascii="Arial" w:hAnsi="Arial" w:cs="Arial"/>
          <w:b/>
        </w:rPr>
        <w:t xml:space="preserve">ubóstwem </w:t>
      </w:r>
      <w:r w:rsidR="00AE45C0" w:rsidRPr="00B34FE8">
        <w:rPr>
          <w:rFonts w:ascii="Arial" w:hAnsi="Arial" w:cs="Arial"/>
          <w:b/>
        </w:rPr>
        <w:t>i</w:t>
      </w:r>
      <w:r w:rsidR="00AE45C0">
        <w:rPr>
          <w:rFonts w:ascii="Arial" w:hAnsi="Arial" w:cs="Arial"/>
          <w:b/>
        </w:rPr>
        <w:t> </w:t>
      </w:r>
      <w:r w:rsidRPr="00B34FE8">
        <w:rPr>
          <w:rFonts w:ascii="Arial" w:hAnsi="Arial" w:cs="Arial"/>
          <w:b/>
        </w:rPr>
        <w:t>wszelką dyskryminacją</w:t>
      </w:r>
    </w:p>
    <w:p w14:paraId="69B2535E" w14:textId="0B27F83D" w:rsidR="003C5A65" w:rsidRDefault="003C5A65" w:rsidP="00686A34">
      <w:pPr>
        <w:numPr>
          <w:ilvl w:val="0"/>
          <w:numId w:val="118"/>
        </w:numPr>
        <w:spacing w:after="0"/>
        <w:ind w:left="426"/>
        <w:rPr>
          <w:rFonts w:ascii="Arial" w:hAnsi="Arial" w:cs="Arial"/>
        </w:rPr>
      </w:pPr>
      <w:r w:rsidRPr="003D52DE">
        <w:rPr>
          <w:rFonts w:ascii="Arial" w:hAnsi="Arial" w:cs="Arial"/>
          <w:b/>
        </w:rPr>
        <w:t>9</w:t>
      </w:r>
      <w:r>
        <w:rPr>
          <w:rFonts w:ascii="Arial" w:hAnsi="Arial" w:cs="Arial"/>
          <w:b/>
        </w:rPr>
        <w:t>a</w:t>
      </w:r>
      <w:r w:rsidRPr="003D52DE">
        <w:rPr>
          <w:rFonts w:ascii="Arial" w:hAnsi="Arial" w:cs="Arial"/>
        </w:rPr>
        <w:t xml:space="preserve"> </w:t>
      </w:r>
      <w:r w:rsidRPr="006D3012">
        <w:rPr>
          <w:rFonts w:ascii="Arial" w:hAnsi="Arial" w:cs="Arial"/>
          <w:color w:val="000000"/>
        </w:rPr>
        <w:t>Inwest</w:t>
      </w:r>
      <w:r w:rsidR="00C701BD">
        <w:rPr>
          <w:rFonts w:ascii="Arial" w:hAnsi="Arial" w:cs="Arial"/>
          <w:color w:val="000000"/>
        </w:rPr>
        <w:t>ycje</w:t>
      </w:r>
      <w:r w:rsidRPr="006D3012">
        <w:rPr>
          <w:rFonts w:ascii="Arial" w:hAnsi="Arial" w:cs="Arial"/>
          <w:color w:val="000000"/>
        </w:rPr>
        <w:t xml:space="preserve"> </w:t>
      </w:r>
      <w:r w:rsidR="00AE45C0" w:rsidRPr="006D3012">
        <w:rPr>
          <w:rFonts w:ascii="Arial" w:hAnsi="Arial" w:cs="Arial"/>
          <w:color w:val="000000"/>
        </w:rPr>
        <w:t>w</w:t>
      </w:r>
      <w:r w:rsidR="00AE45C0">
        <w:rPr>
          <w:rFonts w:ascii="Arial" w:hAnsi="Arial" w:cs="Arial"/>
          <w:color w:val="000000"/>
        </w:rPr>
        <w:t> </w:t>
      </w:r>
      <w:r w:rsidRPr="006D3012">
        <w:rPr>
          <w:rFonts w:ascii="Arial" w:hAnsi="Arial" w:cs="Arial"/>
          <w:color w:val="000000"/>
        </w:rPr>
        <w:t>infrastrukt</w:t>
      </w:r>
      <w:r w:rsidR="00C701BD">
        <w:rPr>
          <w:rFonts w:ascii="Arial" w:hAnsi="Arial" w:cs="Arial"/>
          <w:color w:val="000000"/>
        </w:rPr>
        <w:t xml:space="preserve">urę zdrowotną </w:t>
      </w:r>
      <w:r w:rsidR="00AE45C0">
        <w:rPr>
          <w:rFonts w:ascii="Arial" w:hAnsi="Arial" w:cs="Arial"/>
          <w:color w:val="000000"/>
        </w:rPr>
        <w:t>i </w:t>
      </w:r>
      <w:r w:rsidR="00C701BD">
        <w:rPr>
          <w:rFonts w:ascii="Arial" w:hAnsi="Arial" w:cs="Arial"/>
          <w:color w:val="000000"/>
        </w:rPr>
        <w:t>społeczną, które</w:t>
      </w:r>
      <w:r w:rsidRPr="006D3012">
        <w:rPr>
          <w:rFonts w:ascii="Arial" w:hAnsi="Arial" w:cs="Arial"/>
          <w:color w:val="000000"/>
        </w:rPr>
        <w:t xml:space="preserve"> przyczyni</w:t>
      </w:r>
      <w:r w:rsidR="00C701BD">
        <w:rPr>
          <w:rFonts w:ascii="Arial" w:hAnsi="Arial" w:cs="Arial"/>
          <w:color w:val="000000"/>
        </w:rPr>
        <w:t>ają</w:t>
      </w:r>
      <w:r w:rsidRPr="006D3012">
        <w:rPr>
          <w:rFonts w:ascii="Arial" w:hAnsi="Arial" w:cs="Arial"/>
          <w:color w:val="000000"/>
        </w:rPr>
        <w:t xml:space="preserve"> się do rozwoju krajowego, regionalnego </w:t>
      </w:r>
      <w:r w:rsidR="00AE45C0" w:rsidRPr="006D3012">
        <w:rPr>
          <w:rFonts w:ascii="Arial" w:hAnsi="Arial" w:cs="Arial"/>
          <w:color w:val="000000"/>
        </w:rPr>
        <w:t>i</w:t>
      </w:r>
      <w:r w:rsidR="00AE45C0">
        <w:rPr>
          <w:rFonts w:ascii="Arial" w:hAnsi="Arial" w:cs="Arial"/>
          <w:color w:val="000000"/>
        </w:rPr>
        <w:t> </w:t>
      </w:r>
      <w:r w:rsidRPr="006D3012">
        <w:rPr>
          <w:rFonts w:ascii="Arial" w:hAnsi="Arial" w:cs="Arial"/>
          <w:color w:val="000000"/>
        </w:rPr>
        <w:t>lokalnego, zmniejsz</w:t>
      </w:r>
      <w:r w:rsidR="00C701BD">
        <w:rPr>
          <w:rFonts w:ascii="Arial" w:hAnsi="Arial" w:cs="Arial"/>
          <w:color w:val="000000"/>
        </w:rPr>
        <w:t>ania</w:t>
      </w:r>
      <w:r w:rsidRPr="006D3012">
        <w:rPr>
          <w:rFonts w:ascii="Arial" w:hAnsi="Arial" w:cs="Arial"/>
          <w:color w:val="000000"/>
        </w:rPr>
        <w:t xml:space="preserve"> nierówności </w:t>
      </w:r>
      <w:r w:rsidR="00AE45C0" w:rsidRPr="006D3012">
        <w:rPr>
          <w:rFonts w:ascii="Arial" w:hAnsi="Arial" w:cs="Arial"/>
          <w:color w:val="000000"/>
        </w:rPr>
        <w:t>w</w:t>
      </w:r>
      <w:r w:rsidR="00AE45C0">
        <w:rPr>
          <w:rFonts w:ascii="Arial" w:hAnsi="Arial" w:cs="Arial"/>
          <w:color w:val="000000"/>
        </w:rPr>
        <w:t> </w:t>
      </w:r>
      <w:r w:rsidRPr="006D3012">
        <w:rPr>
          <w:rFonts w:ascii="Arial" w:hAnsi="Arial" w:cs="Arial"/>
          <w:color w:val="000000"/>
        </w:rPr>
        <w:t>zakresie stanu zdrowia, promo</w:t>
      </w:r>
      <w:r w:rsidR="00C701BD">
        <w:rPr>
          <w:rFonts w:ascii="Arial" w:hAnsi="Arial" w:cs="Arial"/>
          <w:color w:val="000000"/>
        </w:rPr>
        <w:t>wanie</w:t>
      </w:r>
      <w:r w:rsidRPr="006D3012">
        <w:rPr>
          <w:rFonts w:ascii="Arial" w:hAnsi="Arial" w:cs="Arial"/>
          <w:color w:val="000000"/>
        </w:rPr>
        <w:t xml:space="preserve"> włączenia społecznego poprzez lepszy dostęp do usług społecznych, kulturalnych </w:t>
      </w:r>
      <w:r w:rsidR="00AE45C0" w:rsidRPr="006D3012">
        <w:rPr>
          <w:rFonts w:ascii="Arial" w:hAnsi="Arial" w:cs="Arial"/>
          <w:color w:val="000000"/>
        </w:rPr>
        <w:t>i</w:t>
      </w:r>
      <w:r w:rsidR="00AE45C0">
        <w:rPr>
          <w:rFonts w:ascii="Arial" w:hAnsi="Arial" w:cs="Arial"/>
          <w:color w:val="000000"/>
        </w:rPr>
        <w:t> </w:t>
      </w:r>
      <w:r w:rsidRPr="006D3012">
        <w:rPr>
          <w:rFonts w:ascii="Arial" w:hAnsi="Arial" w:cs="Arial"/>
          <w:color w:val="000000"/>
        </w:rPr>
        <w:t xml:space="preserve">rekreacyjnych, oraz przejścia </w:t>
      </w:r>
      <w:r w:rsidR="00AE45C0" w:rsidRPr="006D3012">
        <w:rPr>
          <w:rFonts w:ascii="Arial" w:hAnsi="Arial" w:cs="Arial"/>
          <w:color w:val="000000"/>
        </w:rPr>
        <w:t>z</w:t>
      </w:r>
      <w:r w:rsidR="00AE45C0">
        <w:rPr>
          <w:rFonts w:ascii="Arial" w:hAnsi="Arial" w:cs="Arial"/>
          <w:color w:val="000000"/>
        </w:rPr>
        <w:t> </w:t>
      </w:r>
      <w:r w:rsidRPr="006D3012">
        <w:rPr>
          <w:rFonts w:ascii="Arial" w:hAnsi="Arial" w:cs="Arial"/>
          <w:color w:val="000000"/>
        </w:rPr>
        <w:t>usług instytucjonalnych na usługi na poziomie społeczności lokalnych</w:t>
      </w:r>
      <w:r w:rsidR="00074EDD">
        <w:rPr>
          <w:rFonts w:ascii="Arial" w:hAnsi="Arial" w:cs="Arial"/>
          <w:color w:val="000000"/>
        </w:rPr>
        <w:t>.</w:t>
      </w:r>
    </w:p>
    <w:p w14:paraId="793539C0" w14:textId="071217B7" w:rsidR="003C5A65" w:rsidRPr="006D3012" w:rsidRDefault="003C5A65" w:rsidP="00686A34">
      <w:pPr>
        <w:numPr>
          <w:ilvl w:val="0"/>
          <w:numId w:val="118"/>
        </w:numPr>
        <w:spacing w:after="0"/>
        <w:ind w:left="426"/>
        <w:rPr>
          <w:rFonts w:ascii="Arial" w:hAnsi="Arial" w:cs="Arial"/>
        </w:rPr>
      </w:pPr>
      <w:r w:rsidRPr="006D3012">
        <w:rPr>
          <w:rFonts w:ascii="Arial" w:hAnsi="Arial" w:cs="Arial"/>
          <w:b/>
        </w:rPr>
        <w:t>9</w:t>
      </w:r>
      <w:r>
        <w:rPr>
          <w:rFonts w:ascii="Arial" w:hAnsi="Arial" w:cs="Arial"/>
          <w:b/>
        </w:rPr>
        <w:t>b</w:t>
      </w:r>
      <w:r w:rsidRPr="006D3012">
        <w:rPr>
          <w:rFonts w:ascii="Arial" w:hAnsi="Arial" w:cs="Arial"/>
        </w:rPr>
        <w:t xml:space="preserve"> </w:t>
      </w:r>
      <w:r>
        <w:rPr>
          <w:rFonts w:ascii="Arial" w:hAnsi="Arial" w:cs="Arial"/>
        </w:rPr>
        <w:t>W</w:t>
      </w:r>
      <w:r w:rsidRPr="00B34FE8">
        <w:rPr>
          <w:rFonts w:ascii="Arial" w:hAnsi="Arial" w:cs="Arial"/>
        </w:rPr>
        <w:t>sp</w:t>
      </w:r>
      <w:r w:rsidRPr="006D3012">
        <w:rPr>
          <w:rFonts w:ascii="Arial" w:hAnsi="Arial" w:cs="Arial"/>
        </w:rPr>
        <w:t xml:space="preserve">ieranie rewitalizacji fizycznej, gospodarczej </w:t>
      </w:r>
      <w:r w:rsidR="00AE45C0" w:rsidRPr="006D3012">
        <w:rPr>
          <w:rFonts w:ascii="Arial" w:hAnsi="Arial" w:cs="Arial"/>
        </w:rPr>
        <w:t>i</w:t>
      </w:r>
      <w:r w:rsidR="00AE45C0">
        <w:rPr>
          <w:rFonts w:ascii="Arial" w:hAnsi="Arial" w:cs="Arial"/>
        </w:rPr>
        <w:t> </w:t>
      </w:r>
      <w:r w:rsidRPr="006D3012">
        <w:rPr>
          <w:rFonts w:ascii="Arial" w:hAnsi="Arial" w:cs="Arial"/>
        </w:rPr>
        <w:t xml:space="preserve">społecznej ubogich społeczności </w:t>
      </w:r>
      <w:r>
        <w:rPr>
          <w:rFonts w:ascii="Arial" w:hAnsi="Arial" w:cs="Arial"/>
        </w:rPr>
        <w:t xml:space="preserve">na </w:t>
      </w:r>
      <w:r w:rsidRPr="006D3012">
        <w:rPr>
          <w:rFonts w:ascii="Arial" w:hAnsi="Arial" w:cs="Arial"/>
        </w:rPr>
        <w:t>obszar</w:t>
      </w:r>
      <w:r>
        <w:rPr>
          <w:rFonts w:ascii="Arial" w:hAnsi="Arial" w:cs="Arial"/>
        </w:rPr>
        <w:t>ach</w:t>
      </w:r>
      <w:r w:rsidRPr="006D3012">
        <w:rPr>
          <w:rFonts w:ascii="Arial" w:hAnsi="Arial" w:cs="Arial"/>
        </w:rPr>
        <w:t xml:space="preserve"> miejskich </w:t>
      </w:r>
      <w:r w:rsidR="00AE45C0" w:rsidRPr="006D3012">
        <w:rPr>
          <w:rFonts w:ascii="Arial" w:hAnsi="Arial" w:cs="Arial"/>
        </w:rPr>
        <w:t>i</w:t>
      </w:r>
      <w:r w:rsidR="00AE45C0">
        <w:rPr>
          <w:rFonts w:ascii="Arial" w:hAnsi="Arial" w:cs="Arial"/>
        </w:rPr>
        <w:t> </w:t>
      </w:r>
      <w:r w:rsidRPr="006D3012">
        <w:rPr>
          <w:rFonts w:ascii="Arial" w:hAnsi="Arial" w:cs="Arial"/>
        </w:rPr>
        <w:t>wiejskich</w:t>
      </w:r>
      <w:r w:rsidR="00074EDD">
        <w:rPr>
          <w:rFonts w:ascii="Arial" w:hAnsi="Arial" w:cs="Arial"/>
        </w:rPr>
        <w:t>.</w:t>
      </w:r>
    </w:p>
    <w:p w14:paraId="09F57D94" w14:textId="0537C86E" w:rsidR="003C5A65" w:rsidRPr="00CB36B5" w:rsidRDefault="003C5A65" w:rsidP="00686A34">
      <w:pPr>
        <w:numPr>
          <w:ilvl w:val="0"/>
          <w:numId w:val="118"/>
        </w:numPr>
        <w:spacing w:after="0"/>
        <w:ind w:left="426"/>
        <w:rPr>
          <w:rFonts w:ascii="Arial" w:hAnsi="Arial" w:cs="Arial"/>
        </w:rPr>
      </w:pPr>
      <w:r w:rsidRPr="003D52DE">
        <w:rPr>
          <w:rFonts w:ascii="Arial" w:hAnsi="Arial" w:cs="Arial"/>
          <w:b/>
        </w:rPr>
        <w:t>9</w:t>
      </w:r>
      <w:r>
        <w:rPr>
          <w:rFonts w:ascii="Arial" w:hAnsi="Arial" w:cs="Arial"/>
          <w:b/>
        </w:rPr>
        <w:t>i</w:t>
      </w:r>
      <w:r w:rsidRPr="003D52DE">
        <w:rPr>
          <w:rFonts w:ascii="Arial" w:hAnsi="Arial" w:cs="Arial"/>
        </w:rPr>
        <w:t xml:space="preserve"> </w:t>
      </w:r>
      <w:r w:rsidRPr="00CB36B5">
        <w:rPr>
          <w:rFonts w:ascii="Arial" w:hAnsi="Arial" w:cs="Arial"/>
          <w:color w:val="000000"/>
        </w:rPr>
        <w:t xml:space="preserve">Aktywne włączenie, </w:t>
      </w:r>
      <w:r w:rsidR="00AE45C0" w:rsidRPr="00CB36B5">
        <w:rPr>
          <w:rFonts w:ascii="Arial" w:hAnsi="Arial" w:cs="Arial"/>
          <w:color w:val="000000"/>
        </w:rPr>
        <w:t>w</w:t>
      </w:r>
      <w:r w:rsidR="00AE45C0">
        <w:rPr>
          <w:rFonts w:ascii="Arial" w:hAnsi="Arial" w:cs="Arial"/>
          <w:color w:val="000000"/>
        </w:rPr>
        <w:t> </w:t>
      </w:r>
      <w:r w:rsidRPr="00CB36B5">
        <w:rPr>
          <w:rFonts w:ascii="Arial" w:hAnsi="Arial" w:cs="Arial"/>
          <w:color w:val="000000"/>
        </w:rPr>
        <w:t xml:space="preserve">tym </w:t>
      </w:r>
      <w:r w:rsidR="00AE45C0" w:rsidRPr="00CB36B5">
        <w:rPr>
          <w:rFonts w:ascii="Arial" w:hAnsi="Arial" w:cs="Arial"/>
          <w:color w:val="000000"/>
        </w:rPr>
        <w:t>z</w:t>
      </w:r>
      <w:r w:rsidR="00AE45C0">
        <w:rPr>
          <w:rFonts w:ascii="Arial" w:hAnsi="Arial" w:cs="Arial"/>
          <w:color w:val="000000"/>
        </w:rPr>
        <w:t> </w:t>
      </w:r>
      <w:r w:rsidRPr="00CB36B5">
        <w:rPr>
          <w:rFonts w:ascii="Arial" w:hAnsi="Arial" w:cs="Arial"/>
          <w:color w:val="000000"/>
        </w:rPr>
        <w:t xml:space="preserve">myślą </w:t>
      </w:r>
      <w:r w:rsidR="00AE45C0" w:rsidRPr="00CB36B5">
        <w:rPr>
          <w:rFonts w:ascii="Arial" w:hAnsi="Arial" w:cs="Arial"/>
          <w:color w:val="000000"/>
        </w:rPr>
        <w:t>o</w:t>
      </w:r>
      <w:r w:rsidR="00AE45C0">
        <w:rPr>
          <w:rFonts w:ascii="Arial" w:hAnsi="Arial" w:cs="Arial"/>
          <w:color w:val="000000"/>
        </w:rPr>
        <w:t> </w:t>
      </w:r>
      <w:r w:rsidRPr="00CB36B5">
        <w:rPr>
          <w:rFonts w:ascii="Arial" w:hAnsi="Arial" w:cs="Arial"/>
          <w:color w:val="000000"/>
        </w:rPr>
        <w:t>promowaniu równych szans oraz akty</w:t>
      </w:r>
      <w:r>
        <w:rPr>
          <w:rFonts w:ascii="Arial" w:hAnsi="Arial" w:cs="Arial"/>
          <w:color w:val="000000"/>
        </w:rPr>
        <w:t xml:space="preserve">wnego uczestnictwa </w:t>
      </w:r>
      <w:r w:rsidR="00AE45C0">
        <w:rPr>
          <w:rFonts w:ascii="Arial" w:hAnsi="Arial" w:cs="Arial"/>
          <w:color w:val="000000"/>
        </w:rPr>
        <w:t>i </w:t>
      </w:r>
      <w:r>
        <w:rPr>
          <w:rFonts w:ascii="Arial" w:hAnsi="Arial" w:cs="Arial"/>
          <w:color w:val="000000"/>
        </w:rPr>
        <w:t>zwiększani</w:t>
      </w:r>
      <w:r w:rsidR="00F11431">
        <w:rPr>
          <w:rFonts w:ascii="Arial" w:hAnsi="Arial" w:cs="Arial"/>
          <w:color w:val="000000"/>
        </w:rPr>
        <w:t>u</w:t>
      </w:r>
      <w:r w:rsidRPr="00CB36B5">
        <w:rPr>
          <w:rFonts w:ascii="Arial" w:hAnsi="Arial" w:cs="Arial"/>
          <w:color w:val="000000"/>
        </w:rPr>
        <w:t xml:space="preserve"> szans na zatrudnienie</w:t>
      </w:r>
      <w:r w:rsidR="00074EDD">
        <w:rPr>
          <w:rFonts w:ascii="Arial" w:hAnsi="Arial" w:cs="Arial"/>
          <w:color w:val="000000"/>
        </w:rPr>
        <w:t>.</w:t>
      </w:r>
    </w:p>
    <w:p w14:paraId="29DF4FF0" w14:textId="57D9BC5E" w:rsidR="003C5A65" w:rsidRPr="00CB36B5" w:rsidRDefault="003C5A65" w:rsidP="00686A34">
      <w:pPr>
        <w:numPr>
          <w:ilvl w:val="0"/>
          <w:numId w:val="118"/>
        </w:numPr>
        <w:spacing w:after="0"/>
        <w:ind w:left="426"/>
        <w:rPr>
          <w:rFonts w:ascii="Arial" w:hAnsi="Arial" w:cs="Arial"/>
        </w:rPr>
      </w:pPr>
      <w:r w:rsidRPr="003D52DE">
        <w:rPr>
          <w:rFonts w:ascii="Arial" w:hAnsi="Arial" w:cs="Arial"/>
          <w:b/>
        </w:rPr>
        <w:t>9</w:t>
      </w:r>
      <w:r>
        <w:rPr>
          <w:rFonts w:ascii="Arial" w:hAnsi="Arial" w:cs="Arial"/>
          <w:b/>
        </w:rPr>
        <w:t>iv</w:t>
      </w:r>
      <w:r w:rsidR="00C701BD">
        <w:rPr>
          <w:rFonts w:ascii="Arial" w:hAnsi="Arial" w:cs="Arial"/>
        </w:rPr>
        <w:t> </w:t>
      </w:r>
      <w:r w:rsidRPr="00CB36B5">
        <w:rPr>
          <w:rFonts w:ascii="Arial" w:hAnsi="Arial" w:cs="Arial"/>
        </w:rPr>
        <w:t>U</w:t>
      </w:r>
      <w:r w:rsidRPr="00CB36B5">
        <w:rPr>
          <w:rFonts w:ascii="Arial" w:hAnsi="Arial" w:cs="Arial"/>
          <w:color w:val="000000"/>
        </w:rPr>
        <w:t>łatwianie dostępu do przystępnych cenowo, trwałych</w:t>
      </w:r>
      <w:r>
        <w:rPr>
          <w:rFonts w:ascii="Arial" w:hAnsi="Arial" w:cs="Arial"/>
          <w:color w:val="000000"/>
        </w:rPr>
        <w:t xml:space="preserve"> oraz wysokiej jakości usług, w </w:t>
      </w:r>
      <w:r w:rsidRPr="00CB36B5">
        <w:rPr>
          <w:rFonts w:ascii="Arial" w:hAnsi="Arial" w:cs="Arial"/>
          <w:color w:val="000000"/>
        </w:rPr>
        <w:t xml:space="preserve">tym opieki zdrowotnej </w:t>
      </w:r>
      <w:r w:rsidR="00AE45C0" w:rsidRPr="00CB36B5">
        <w:rPr>
          <w:rFonts w:ascii="Arial" w:hAnsi="Arial" w:cs="Arial"/>
          <w:color w:val="000000"/>
        </w:rPr>
        <w:t>i</w:t>
      </w:r>
      <w:r w:rsidR="00AE45C0">
        <w:rPr>
          <w:rFonts w:ascii="Arial" w:hAnsi="Arial" w:cs="Arial"/>
          <w:color w:val="000000"/>
        </w:rPr>
        <w:t> </w:t>
      </w:r>
      <w:r w:rsidRPr="00CB36B5">
        <w:rPr>
          <w:rFonts w:ascii="Arial" w:hAnsi="Arial" w:cs="Arial"/>
          <w:color w:val="000000"/>
        </w:rPr>
        <w:t xml:space="preserve">usług socjalnych świadczonych </w:t>
      </w:r>
      <w:r w:rsidR="00AE45C0" w:rsidRPr="00CB36B5">
        <w:rPr>
          <w:rFonts w:ascii="Arial" w:hAnsi="Arial" w:cs="Arial"/>
          <w:color w:val="000000"/>
        </w:rPr>
        <w:t>w</w:t>
      </w:r>
      <w:r w:rsidR="00AE45C0">
        <w:rPr>
          <w:rFonts w:ascii="Arial" w:hAnsi="Arial" w:cs="Arial"/>
          <w:color w:val="000000"/>
        </w:rPr>
        <w:t> </w:t>
      </w:r>
      <w:r w:rsidRPr="00CB36B5">
        <w:rPr>
          <w:rFonts w:ascii="Arial" w:hAnsi="Arial" w:cs="Arial"/>
          <w:color w:val="000000"/>
        </w:rPr>
        <w:t>interesie ogólnym</w:t>
      </w:r>
      <w:r w:rsidR="00074EDD">
        <w:rPr>
          <w:rFonts w:ascii="Arial" w:hAnsi="Arial" w:cs="Arial"/>
          <w:color w:val="000000"/>
        </w:rPr>
        <w:t>.</w:t>
      </w:r>
    </w:p>
    <w:p w14:paraId="770A745D" w14:textId="5D9F4E6D" w:rsidR="003C5A65" w:rsidRPr="00CB36B5" w:rsidRDefault="003C5A65" w:rsidP="00686A34">
      <w:pPr>
        <w:numPr>
          <w:ilvl w:val="0"/>
          <w:numId w:val="118"/>
        </w:numPr>
        <w:spacing w:after="160"/>
        <w:ind w:left="426"/>
        <w:rPr>
          <w:rFonts w:ascii="Arial" w:hAnsi="Arial" w:cs="Arial"/>
        </w:rPr>
      </w:pPr>
      <w:r w:rsidRPr="003D52DE">
        <w:rPr>
          <w:rFonts w:ascii="Arial" w:hAnsi="Arial" w:cs="Arial"/>
          <w:b/>
        </w:rPr>
        <w:t>9</w:t>
      </w:r>
      <w:r>
        <w:rPr>
          <w:rFonts w:ascii="Arial" w:hAnsi="Arial" w:cs="Arial"/>
          <w:b/>
        </w:rPr>
        <w:t>v</w:t>
      </w:r>
      <w:r w:rsidR="00C701BD">
        <w:rPr>
          <w:rFonts w:ascii="Arial" w:hAnsi="Arial" w:cs="Arial"/>
        </w:rPr>
        <w:t> </w:t>
      </w:r>
      <w:r w:rsidRPr="00CB36B5">
        <w:rPr>
          <w:rFonts w:ascii="Arial" w:hAnsi="Arial" w:cs="Arial"/>
        </w:rPr>
        <w:t>Wspieranie przedsiębiorczości społ</w:t>
      </w:r>
      <w:r>
        <w:rPr>
          <w:rFonts w:ascii="Arial" w:hAnsi="Arial" w:cs="Arial"/>
        </w:rPr>
        <w:t xml:space="preserve">ecznej </w:t>
      </w:r>
      <w:r w:rsidR="00AE45C0">
        <w:rPr>
          <w:rFonts w:ascii="Arial" w:hAnsi="Arial" w:cs="Arial"/>
        </w:rPr>
        <w:t>i </w:t>
      </w:r>
      <w:r>
        <w:rPr>
          <w:rFonts w:ascii="Arial" w:hAnsi="Arial" w:cs="Arial"/>
        </w:rPr>
        <w:t>integracji zawodowej w </w:t>
      </w:r>
      <w:r w:rsidRPr="00CB36B5">
        <w:rPr>
          <w:rFonts w:ascii="Arial" w:hAnsi="Arial" w:cs="Arial"/>
        </w:rPr>
        <w:t xml:space="preserve">przedsiębiorstwach społecznych oraz ekonomii społecznej </w:t>
      </w:r>
      <w:r w:rsidR="00AE45C0" w:rsidRPr="00CB36B5">
        <w:rPr>
          <w:rFonts w:ascii="Arial" w:hAnsi="Arial" w:cs="Arial"/>
        </w:rPr>
        <w:t>i</w:t>
      </w:r>
      <w:r w:rsidR="00AE45C0">
        <w:rPr>
          <w:rFonts w:ascii="Arial" w:hAnsi="Arial" w:cs="Arial"/>
        </w:rPr>
        <w:t> </w:t>
      </w:r>
      <w:r w:rsidRPr="00CB36B5">
        <w:rPr>
          <w:rFonts w:ascii="Arial" w:hAnsi="Arial" w:cs="Arial"/>
        </w:rPr>
        <w:t xml:space="preserve">solidarnej </w:t>
      </w:r>
      <w:r w:rsidR="00AE45C0" w:rsidRPr="00CB36B5">
        <w:rPr>
          <w:rFonts w:ascii="Arial" w:hAnsi="Arial" w:cs="Arial"/>
        </w:rPr>
        <w:t>w</w:t>
      </w:r>
      <w:r w:rsidR="00AE45C0">
        <w:rPr>
          <w:rFonts w:ascii="Arial" w:hAnsi="Arial" w:cs="Arial"/>
        </w:rPr>
        <w:t> </w:t>
      </w:r>
      <w:r w:rsidRPr="00CB36B5">
        <w:rPr>
          <w:rFonts w:ascii="Arial" w:hAnsi="Arial" w:cs="Arial"/>
        </w:rPr>
        <w:t>celu ułatwienia dostępu do zatrudnienia</w:t>
      </w:r>
      <w:r w:rsidR="00074EDD">
        <w:rPr>
          <w:rFonts w:ascii="Arial" w:hAnsi="Arial" w:cs="Arial"/>
        </w:rPr>
        <w:t>.</w:t>
      </w:r>
    </w:p>
    <w:p w14:paraId="2D4BEE4C" w14:textId="3AB9FC5D" w:rsidR="003C5A65" w:rsidRPr="00823755" w:rsidRDefault="003C5A65" w:rsidP="00686A34">
      <w:pPr>
        <w:spacing w:after="160"/>
        <w:rPr>
          <w:rFonts w:ascii="Arial" w:hAnsi="Arial" w:cs="Arial"/>
          <w:b/>
        </w:rPr>
      </w:pPr>
      <w:r w:rsidRPr="000D4632">
        <w:rPr>
          <w:rFonts w:ascii="Arial" w:hAnsi="Arial" w:cs="Arial"/>
          <w:b/>
        </w:rPr>
        <w:t>Cel tematyczny 10.</w:t>
      </w:r>
      <w:r w:rsidRPr="00823755">
        <w:rPr>
          <w:rFonts w:ascii="Arial" w:hAnsi="Arial" w:cs="Arial"/>
          <w:b/>
        </w:rPr>
        <w:t xml:space="preserve"> Inwestowanie </w:t>
      </w:r>
      <w:r w:rsidR="00AE45C0" w:rsidRPr="00823755">
        <w:rPr>
          <w:rFonts w:ascii="Arial" w:hAnsi="Arial" w:cs="Arial"/>
          <w:b/>
        </w:rPr>
        <w:t>w</w:t>
      </w:r>
      <w:r w:rsidR="00AE45C0">
        <w:rPr>
          <w:rFonts w:ascii="Arial" w:hAnsi="Arial" w:cs="Arial"/>
          <w:b/>
        </w:rPr>
        <w:t> </w:t>
      </w:r>
      <w:r w:rsidRPr="00823755">
        <w:rPr>
          <w:rFonts w:ascii="Arial" w:hAnsi="Arial" w:cs="Arial"/>
          <w:b/>
        </w:rPr>
        <w:t xml:space="preserve">kształcenie, szkolenie oraz szkolenie zawodowe na rzecz zdobywania umiejętności </w:t>
      </w:r>
      <w:r w:rsidR="00AE45C0" w:rsidRPr="00823755">
        <w:rPr>
          <w:rFonts w:ascii="Arial" w:hAnsi="Arial" w:cs="Arial"/>
          <w:b/>
        </w:rPr>
        <w:t>i</w:t>
      </w:r>
      <w:r w:rsidR="00AE45C0">
        <w:rPr>
          <w:rFonts w:ascii="Arial" w:hAnsi="Arial" w:cs="Arial"/>
          <w:b/>
        </w:rPr>
        <w:t> </w:t>
      </w:r>
      <w:r w:rsidRPr="00823755">
        <w:rPr>
          <w:rFonts w:ascii="Arial" w:hAnsi="Arial" w:cs="Arial"/>
          <w:b/>
        </w:rPr>
        <w:t>uczenia się przez całe życie</w:t>
      </w:r>
    </w:p>
    <w:p w14:paraId="5501AD3A" w14:textId="5E85867F" w:rsidR="003C5A65" w:rsidRPr="00EA3FFE" w:rsidRDefault="003C5A65" w:rsidP="008830CC">
      <w:pPr>
        <w:numPr>
          <w:ilvl w:val="0"/>
          <w:numId w:val="119"/>
        </w:numPr>
        <w:spacing w:after="0"/>
        <w:ind w:left="426"/>
        <w:rPr>
          <w:rFonts w:ascii="Arial" w:hAnsi="Arial" w:cs="Arial"/>
        </w:rPr>
      </w:pPr>
      <w:r w:rsidRPr="003D52DE">
        <w:rPr>
          <w:rFonts w:ascii="Arial" w:hAnsi="Arial" w:cs="Arial"/>
          <w:b/>
        </w:rPr>
        <w:t>10</w:t>
      </w:r>
      <w:r>
        <w:rPr>
          <w:rFonts w:ascii="Arial" w:hAnsi="Arial" w:cs="Arial"/>
          <w:b/>
        </w:rPr>
        <w:t>i</w:t>
      </w:r>
      <w:r w:rsidRPr="003D52DE">
        <w:rPr>
          <w:rFonts w:ascii="Arial" w:hAnsi="Arial" w:cs="Arial"/>
        </w:rPr>
        <w:t xml:space="preserve"> </w:t>
      </w:r>
      <w:r w:rsidRPr="00EA3FFE">
        <w:rPr>
          <w:rFonts w:ascii="Arial" w:hAnsi="Arial" w:cs="Arial"/>
          <w:color w:val="000000"/>
        </w:rPr>
        <w:t xml:space="preserve">Ograniczenie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 xml:space="preserve">zapobieganie przedwczesnemu kończeniu nauki szkolnej oraz zapewnianie równego dostępu do dobrej jakości wczesnej edukacji elementarnej oraz kształcenia podstawowego, gimnazjalnego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 xml:space="preserve">ponadgimnazjalnego, </w:t>
      </w:r>
      <w:r w:rsidR="00AE45C0" w:rsidRPr="00EA3FFE">
        <w:rPr>
          <w:rFonts w:ascii="Arial" w:hAnsi="Arial" w:cs="Arial"/>
          <w:color w:val="000000"/>
        </w:rPr>
        <w:t>z</w:t>
      </w:r>
      <w:r w:rsidR="00AE45C0">
        <w:rPr>
          <w:rFonts w:ascii="Arial" w:hAnsi="Arial" w:cs="Arial"/>
          <w:color w:val="000000"/>
        </w:rPr>
        <w:t> </w:t>
      </w:r>
      <w:r w:rsidRPr="00EA3FFE">
        <w:rPr>
          <w:rFonts w:ascii="Arial" w:hAnsi="Arial" w:cs="Arial"/>
          <w:color w:val="000000"/>
        </w:rPr>
        <w:t xml:space="preserve">uwzględnieniem formalnych, nieformalnych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 xml:space="preserve">pozaformalnych ścieżek kształcenia umożliwiających ponowne podjęcie kształcenia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szkolenia</w:t>
      </w:r>
      <w:r w:rsidR="00074EDD">
        <w:rPr>
          <w:rFonts w:ascii="Arial" w:hAnsi="Arial" w:cs="Arial"/>
          <w:color w:val="000000"/>
        </w:rPr>
        <w:t>.</w:t>
      </w:r>
    </w:p>
    <w:p w14:paraId="3C5F7F2F" w14:textId="28FCDFE6" w:rsidR="003C5A65" w:rsidRDefault="003C5A65" w:rsidP="008830CC">
      <w:pPr>
        <w:numPr>
          <w:ilvl w:val="0"/>
          <w:numId w:val="119"/>
        </w:numPr>
        <w:spacing w:after="0"/>
        <w:ind w:left="426"/>
        <w:rPr>
          <w:rFonts w:ascii="Arial" w:hAnsi="Arial" w:cs="Arial"/>
        </w:rPr>
      </w:pPr>
      <w:r w:rsidRPr="003D52DE">
        <w:rPr>
          <w:rFonts w:ascii="Arial" w:hAnsi="Arial" w:cs="Arial"/>
          <w:b/>
        </w:rPr>
        <w:t>10</w:t>
      </w:r>
      <w:r>
        <w:rPr>
          <w:rFonts w:ascii="Arial" w:hAnsi="Arial" w:cs="Arial"/>
          <w:b/>
        </w:rPr>
        <w:t>iii</w:t>
      </w:r>
      <w:r w:rsidRPr="003D52DE">
        <w:rPr>
          <w:rFonts w:ascii="Arial" w:hAnsi="Arial" w:cs="Arial"/>
        </w:rPr>
        <w:t xml:space="preserve"> </w:t>
      </w:r>
      <w:r w:rsidRPr="00EA3FFE">
        <w:rPr>
          <w:rFonts w:ascii="Arial" w:hAnsi="Arial" w:cs="Arial"/>
          <w:color w:val="000000"/>
        </w:rPr>
        <w:t xml:space="preserve">Wyrównywanie dostępu do uczenia się przez całe życie </w:t>
      </w:r>
      <w:r w:rsidR="00AE45C0" w:rsidRPr="00EA3FFE">
        <w:rPr>
          <w:rFonts w:ascii="Arial" w:hAnsi="Arial" w:cs="Arial"/>
          <w:color w:val="000000"/>
        </w:rPr>
        <w:t>o</w:t>
      </w:r>
      <w:r w:rsidR="00AE45C0">
        <w:rPr>
          <w:rFonts w:ascii="Arial" w:hAnsi="Arial" w:cs="Arial"/>
          <w:color w:val="000000"/>
        </w:rPr>
        <w:t> </w:t>
      </w:r>
      <w:r w:rsidRPr="00EA3FFE">
        <w:rPr>
          <w:rFonts w:ascii="Arial" w:hAnsi="Arial" w:cs="Arial"/>
          <w:color w:val="000000"/>
        </w:rPr>
        <w:t xml:space="preserve">charakterze formalnym, nieformalnym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 xml:space="preserve">pozaformalnym wszystkich grup wiekowych, poszerzanie wiedzy, podnoszenie umiejętności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 xml:space="preserve">kompetencji siły roboczej oraz promowanie elastycznych ścieżek kształcenia, </w:t>
      </w:r>
      <w:r w:rsidR="00AE45C0" w:rsidRPr="00EA3FFE">
        <w:rPr>
          <w:rFonts w:ascii="Arial" w:hAnsi="Arial" w:cs="Arial"/>
          <w:color w:val="000000"/>
        </w:rPr>
        <w:t>w</w:t>
      </w:r>
      <w:r w:rsidR="00AE45C0">
        <w:rPr>
          <w:rFonts w:ascii="Arial" w:hAnsi="Arial" w:cs="Arial"/>
          <w:color w:val="000000"/>
        </w:rPr>
        <w:t> </w:t>
      </w:r>
      <w:r w:rsidRPr="00EA3FFE">
        <w:rPr>
          <w:rFonts w:ascii="Arial" w:hAnsi="Arial" w:cs="Arial"/>
          <w:color w:val="000000"/>
        </w:rPr>
        <w:t>t</w:t>
      </w:r>
      <w:r w:rsidR="00074EDD">
        <w:rPr>
          <w:rFonts w:ascii="Arial" w:hAnsi="Arial" w:cs="Arial"/>
          <w:color w:val="000000"/>
        </w:rPr>
        <w:t>ym poprzez doradztwo zawodowe i </w:t>
      </w:r>
      <w:r w:rsidRPr="00EA3FFE">
        <w:rPr>
          <w:rFonts w:ascii="Arial" w:hAnsi="Arial" w:cs="Arial"/>
          <w:color w:val="000000"/>
        </w:rPr>
        <w:t>potwierdzanie nabytych kompetencji</w:t>
      </w:r>
      <w:r w:rsidR="00074EDD">
        <w:rPr>
          <w:rFonts w:ascii="Arial" w:hAnsi="Arial" w:cs="Arial"/>
          <w:color w:val="000000"/>
        </w:rPr>
        <w:t>.</w:t>
      </w:r>
    </w:p>
    <w:p w14:paraId="369F043E" w14:textId="237444B4" w:rsidR="003C5A65" w:rsidRPr="00EA3FFE" w:rsidRDefault="003C5A65" w:rsidP="008830CC">
      <w:pPr>
        <w:numPr>
          <w:ilvl w:val="0"/>
          <w:numId w:val="119"/>
        </w:numPr>
        <w:spacing w:after="0"/>
        <w:ind w:left="426"/>
        <w:rPr>
          <w:rFonts w:ascii="Arial" w:hAnsi="Arial" w:cs="Arial"/>
        </w:rPr>
      </w:pPr>
      <w:r w:rsidRPr="00B34FE8">
        <w:rPr>
          <w:rFonts w:ascii="Arial" w:hAnsi="Arial" w:cs="Arial"/>
          <w:b/>
          <w:color w:val="000000"/>
        </w:rPr>
        <w:t>10</w:t>
      </w:r>
      <w:r>
        <w:rPr>
          <w:rFonts w:ascii="Arial" w:hAnsi="Arial" w:cs="Arial"/>
          <w:b/>
          <w:color w:val="000000"/>
        </w:rPr>
        <w:t>iv</w:t>
      </w:r>
      <w:r w:rsidRPr="00EA3FFE">
        <w:rPr>
          <w:rFonts w:ascii="Arial" w:hAnsi="Arial" w:cs="Arial"/>
          <w:color w:val="000000"/>
        </w:rPr>
        <w:t xml:space="preserve"> Lepsze dostosowanie systemów kształcenia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 xml:space="preserve">szkolenia do potrzeb rynku pracy, ułatwianie przechodzenia </w:t>
      </w:r>
      <w:r w:rsidR="00AE45C0" w:rsidRPr="00EA3FFE">
        <w:rPr>
          <w:rFonts w:ascii="Arial" w:hAnsi="Arial" w:cs="Arial"/>
          <w:color w:val="000000"/>
        </w:rPr>
        <w:t>z</w:t>
      </w:r>
      <w:r w:rsidR="00AE45C0">
        <w:rPr>
          <w:rFonts w:ascii="Arial" w:hAnsi="Arial" w:cs="Arial"/>
          <w:color w:val="000000"/>
        </w:rPr>
        <w:t> </w:t>
      </w:r>
      <w:r w:rsidRPr="00EA3FFE">
        <w:rPr>
          <w:rFonts w:ascii="Arial" w:hAnsi="Arial" w:cs="Arial"/>
          <w:color w:val="000000"/>
        </w:rPr>
        <w:t xml:space="preserve">etapu kształcenia do etapu zatrudnienia oraz wzmacnianie systemów kształcenia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 xml:space="preserve">szkolenia zawodowego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 xml:space="preserve">ich jakości, </w:t>
      </w:r>
      <w:r w:rsidR="00AE45C0" w:rsidRPr="00EA3FFE">
        <w:rPr>
          <w:rFonts w:ascii="Arial" w:hAnsi="Arial" w:cs="Arial"/>
          <w:color w:val="000000"/>
        </w:rPr>
        <w:t>w</w:t>
      </w:r>
      <w:r w:rsidR="00AE45C0">
        <w:rPr>
          <w:rFonts w:ascii="Arial" w:hAnsi="Arial" w:cs="Arial"/>
          <w:color w:val="000000"/>
        </w:rPr>
        <w:t> </w:t>
      </w:r>
      <w:r w:rsidRPr="00EA3FFE">
        <w:rPr>
          <w:rFonts w:ascii="Arial" w:hAnsi="Arial" w:cs="Arial"/>
          <w:color w:val="000000"/>
        </w:rPr>
        <w:t xml:space="preserve">tym poprzez mechanizmy prognozowania umiejętności, dostosowania programów nauczania oraz tworzenia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 xml:space="preserve">rozwoju systemów uczenia się poprzez praktyczną naukę zawodu realizowaną </w:t>
      </w:r>
      <w:r w:rsidR="00AE45C0" w:rsidRPr="00EA3FFE">
        <w:rPr>
          <w:rFonts w:ascii="Arial" w:hAnsi="Arial" w:cs="Arial"/>
          <w:color w:val="000000"/>
        </w:rPr>
        <w:t>w</w:t>
      </w:r>
      <w:r w:rsidR="00AE45C0">
        <w:rPr>
          <w:rFonts w:ascii="Arial" w:hAnsi="Arial" w:cs="Arial"/>
          <w:color w:val="000000"/>
        </w:rPr>
        <w:t> </w:t>
      </w:r>
      <w:r w:rsidRPr="00EA3FFE">
        <w:rPr>
          <w:rFonts w:ascii="Arial" w:hAnsi="Arial" w:cs="Arial"/>
          <w:color w:val="000000"/>
        </w:rPr>
        <w:t xml:space="preserve">ścisłej współpracy </w:t>
      </w:r>
      <w:r w:rsidR="00AE45C0" w:rsidRPr="00EA3FFE">
        <w:rPr>
          <w:rFonts w:ascii="Arial" w:hAnsi="Arial" w:cs="Arial"/>
          <w:color w:val="000000"/>
        </w:rPr>
        <w:t>z</w:t>
      </w:r>
      <w:r w:rsidR="00AE45C0">
        <w:rPr>
          <w:rFonts w:ascii="Arial" w:hAnsi="Arial" w:cs="Arial"/>
          <w:color w:val="000000"/>
        </w:rPr>
        <w:t> </w:t>
      </w:r>
      <w:r w:rsidRPr="00EA3FFE">
        <w:rPr>
          <w:rFonts w:ascii="Arial" w:hAnsi="Arial" w:cs="Arial"/>
          <w:color w:val="000000"/>
        </w:rPr>
        <w:t>pracodawcami</w:t>
      </w:r>
      <w:r w:rsidR="00074EDD">
        <w:rPr>
          <w:rFonts w:ascii="Arial" w:hAnsi="Arial" w:cs="Arial"/>
          <w:color w:val="000000"/>
        </w:rPr>
        <w:t>.</w:t>
      </w:r>
    </w:p>
    <w:p w14:paraId="0D729405" w14:textId="5E8CC9E2" w:rsidR="003C5A65" w:rsidRPr="00304A03" w:rsidRDefault="003C5A65" w:rsidP="008830CC">
      <w:pPr>
        <w:numPr>
          <w:ilvl w:val="0"/>
          <w:numId w:val="119"/>
        </w:numPr>
        <w:spacing w:after="0"/>
        <w:ind w:left="426"/>
        <w:rPr>
          <w:rFonts w:ascii="Arial" w:hAnsi="Arial" w:cs="Arial"/>
          <w:b/>
        </w:rPr>
      </w:pPr>
      <w:r w:rsidRPr="00A733FF">
        <w:rPr>
          <w:rFonts w:ascii="Arial" w:hAnsi="Arial" w:cs="Arial"/>
          <w:b/>
        </w:rPr>
        <w:t>10</w:t>
      </w:r>
      <w:r w:rsidRPr="00A733FF">
        <w:rPr>
          <w:rFonts w:ascii="Arial" w:hAnsi="Arial" w:cs="Arial"/>
        </w:rPr>
        <w:t xml:space="preserve"> </w:t>
      </w:r>
      <w:r w:rsidRPr="00EA3FFE">
        <w:rPr>
          <w:rFonts w:ascii="Arial" w:hAnsi="Arial" w:cs="Arial"/>
          <w:color w:val="000000"/>
        </w:rPr>
        <w:t xml:space="preserve">Inwestowanie </w:t>
      </w:r>
      <w:r w:rsidR="00AE45C0" w:rsidRPr="00EA3FFE">
        <w:rPr>
          <w:rFonts w:ascii="Arial" w:hAnsi="Arial" w:cs="Arial"/>
          <w:color w:val="000000"/>
        </w:rPr>
        <w:t>w</w:t>
      </w:r>
      <w:r w:rsidR="00AE45C0">
        <w:rPr>
          <w:rFonts w:ascii="Arial" w:hAnsi="Arial" w:cs="Arial"/>
          <w:color w:val="000000"/>
        </w:rPr>
        <w:t> </w:t>
      </w:r>
      <w:r w:rsidRPr="00EA3FFE">
        <w:rPr>
          <w:rFonts w:ascii="Arial" w:hAnsi="Arial" w:cs="Arial"/>
          <w:color w:val="000000"/>
        </w:rPr>
        <w:t xml:space="preserve">kształcenie, szkolenie oraz szkolenie zawodowe na rzecz zdobywania umiejętności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 xml:space="preserve">uczenia się przez całe życie poprzez rozwój infrastruktury edukacyjnej </w:t>
      </w:r>
      <w:r w:rsidR="00AE45C0" w:rsidRPr="00EA3FFE">
        <w:rPr>
          <w:rFonts w:ascii="Arial" w:hAnsi="Arial" w:cs="Arial"/>
          <w:color w:val="000000"/>
        </w:rPr>
        <w:t>i</w:t>
      </w:r>
      <w:r w:rsidR="00AE45C0">
        <w:rPr>
          <w:rFonts w:ascii="Arial" w:hAnsi="Arial" w:cs="Arial"/>
          <w:color w:val="000000"/>
        </w:rPr>
        <w:t> </w:t>
      </w:r>
      <w:r w:rsidRPr="00EA3FFE">
        <w:rPr>
          <w:rFonts w:ascii="Arial" w:hAnsi="Arial" w:cs="Arial"/>
          <w:color w:val="000000"/>
        </w:rPr>
        <w:t>szkoleniowej</w:t>
      </w:r>
      <w:r>
        <w:rPr>
          <w:rFonts w:ascii="Arial" w:hAnsi="Arial" w:cs="Arial"/>
          <w:color w:val="000000"/>
        </w:rPr>
        <w:t>.</w:t>
      </w:r>
    </w:p>
    <w:p w14:paraId="51CFB1BB" w14:textId="77777777" w:rsidR="003C5A65" w:rsidRPr="00EA3FFE" w:rsidRDefault="003C5A65" w:rsidP="005D5676">
      <w:pPr>
        <w:spacing w:after="0"/>
        <w:rPr>
          <w:rFonts w:ascii="Arial" w:hAnsi="Arial" w:cs="Arial"/>
          <w:b/>
        </w:rPr>
        <w:sectPr w:rsidR="003C5A65" w:rsidRPr="00EA3FFE" w:rsidSect="00875C83">
          <w:headerReference w:type="default" r:id="rId11"/>
          <w:footerReference w:type="default" r:id="rId12"/>
          <w:headerReference w:type="first" r:id="rId13"/>
          <w:footerReference w:type="first" r:id="rId14"/>
          <w:pgSz w:w="11907" w:h="16839" w:code="9"/>
          <w:pgMar w:top="1417" w:right="1417" w:bottom="1417" w:left="1417" w:header="708" w:footer="708" w:gutter="0"/>
          <w:cols w:space="708"/>
          <w:titlePg/>
          <w:docGrid w:linePitch="360"/>
        </w:sectPr>
      </w:pPr>
    </w:p>
    <w:p w14:paraId="27E23219" w14:textId="43BF0097" w:rsidR="003C5A65" w:rsidRPr="00266024" w:rsidRDefault="003C5A65" w:rsidP="005D5676">
      <w:pPr>
        <w:spacing w:after="120" w:line="240" w:lineRule="auto"/>
        <w:rPr>
          <w:rFonts w:ascii="Arial" w:hAnsi="Arial" w:cs="Arial"/>
          <w:i/>
          <w:sz w:val="20"/>
          <w:szCs w:val="20"/>
        </w:rPr>
      </w:pPr>
      <w:r w:rsidRPr="00266024">
        <w:rPr>
          <w:rFonts w:ascii="Arial" w:hAnsi="Arial" w:cs="Arial"/>
          <w:i/>
          <w:sz w:val="20"/>
          <w:szCs w:val="20"/>
        </w:rPr>
        <w:lastRenderedPageBreak/>
        <w:t xml:space="preserve">Tabela </w:t>
      </w:r>
      <w:r>
        <w:rPr>
          <w:rFonts w:ascii="Arial" w:hAnsi="Arial" w:cs="Arial"/>
          <w:i/>
          <w:sz w:val="20"/>
          <w:szCs w:val="20"/>
        </w:rPr>
        <w:t>1: U</w:t>
      </w:r>
      <w:r w:rsidRPr="00266024">
        <w:rPr>
          <w:rFonts w:ascii="Arial" w:hAnsi="Arial" w:cs="Arial"/>
          <w:i/>
          <w:sz w:val="20"/>
          <w:szCs w:val="20"/>
        </w:rPr>
        <w:t>zasadnieni</w:t>
      </w:r>
      <w:r>
        <w:rPr>
          <w:rFonts w:ascii="Arial" w:hAnsi="Arial" w:cs="Arial"/>
          <w:i/>
          <w:sz w:val="20"/>
          <w:szCs w:val="20"/>
        </w:rPr>
        <w:t>e</w:t>
      </w:r>
      <w:r w:rsidRPr="00266024">
        <w:rPr>
          <w:rFonts w:ascii="Arial" w:hAnsi="Arial" w:cs="Arial"/>
          <w:i/>
          <w:sz w:val="20"/>
          <w:szCs w:val="20"/>
        </w:rPr>
        <w:t xml:space="preserve"> wyboru celów tematycznych </w:t>
      </w:r>
      <w:r w:rsidR="00AE45C0" w:rsidRPr="00266024">
        <w:rPr>
          <w:rFonts w:ascii="Arial" w:hAnsi="Arial" w:cs="Arial"/>
          <w:i/>
          <w:sz w:val="20"/>
          <w:szCs w:val="20"/>
        </w:rPr>
        <w:t>i</w:t>
      </w:r>
      <w:r w:rsidR="00AE45C0">
        <w:rPr>
          <w:rFonts w:ascii="Arial" w:hAnsi="Arial" w:cs="Arial"/>
          <w:i/>
          <w:sz w:val="20"/>
          <w:szCs w:val="20"/>
        </w:rPr>
        <w:t> </w:t>
      </w:r>
      <w:r w:rsidRPr="00266024">
        <w:rPr>
          <w:rFonts w:ascii="Arial" w:hAnsi="Arial" w:cs="Arial"/>
          <w:i/>
          <w:sz w:val="20"/>
          <w:szCs w:val="20"/>
        </w:rPr>
        <w:t>priorytetów inwestycyjnych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Caption w:val="Tabela 1: Uzasadnienie wyboru celów tematycznych i priorytetów inwestycyjnych"/>
        <w:tblDescription w:val="Tabela nr 1 zawiera uzasadnienie wyboru celów tematycznych i priorytetów inwestycyjnych. Tabela posiada trzy kolumny. Kolumna pierwsza opisuje wybrany do realizacji cel tematyczny. Kolumna druga opisuje wybrany do realizacji priorytet inwestycyjny. kolumna trzecia przedstawia uzasadnienie wyboru w oparciu o diagnozę z punktu 1.1 oraz uwzględniając unijne, krajowe i/lub regionalne dokumenty strategiczne."/>
      </w:tblPr>
      <w:tblGrid>
        <w:gridCol w:w="1999"/>
        <w:gridCol w:w="2849"/>
        <w:gridCol w:w="9147"/>
      </w:tblGrid>
      <w:tr w:rsidR="003C5A65" w:rsidRPr="000516E3" w14:paraId="06DE6FCD" w14:textId="77777777" w:rsidTr="009904BF">
        <w:trPr>
          <w:trHeight w:val="682"/>
          <w:jc w:val="center"/>
        </w:trPr>
        <w:tc>
          <w:tcPr>
            <w:tcW w:w="714" w:type="pct"/>
            <w:shd w:val="clear" w:color="auto" w:fill="D9D9D9"/>
          </w:tcPr>
          <w:p w14:paraId="2BA8A76D" w14:textId="77777777" w:rsidR="003C5A65" w:rsidRPr="00420ADB" w:rsidRDefault="003C5A65" w:rsidP="005D5676">
            <w:pPr>
              <w:pStyle w:val="Style24"/>
              <w:widowControl/>
              <w:spacing w:line="276" w:lineRule="auto"/>
              <w:ind w:right="19" w:firstLine="5"/>
              <w:rPr>
                <w:rStyle w:val="FontStyle151"/>
                <w:rFonts w:ascii="Arial" w:hAnsi="Arial" w:cs="Arial"/>
              </w:rPr>
            </w:pPr>
            <w:r w:rsidRPr="00EA3FFE">
              <w:rPr>
                <w:rStyle w:val="FontStyle151"/>
                <w:rFonts w:ascii="Arial" w:hAnsi="Arial" w:cs="Arial"/>
              </w:rPr>
              <w:t>Wybr</w:t>
            </w:r>
            <w:r w:rsidRPr="00420ADB">
              <w:rPr>
                <w:rStyle w:val="FontStyle151"/>
                <w:rFonts w:ascii="Arial" w:hAnsi="Arial" w:cs="Arial"/>
              </w:rPr>
              <w:t>any do realizacji cel tematyczny</w:t>
            </w:r>
          </w:p>
        </w:tc>
        <w:tc>
          <w:tcPr>
            <w:tcW w:w="1018" w:type="pct"/>
            <w:shd w:val="clear" w:color="auto" w:fill="D9D9D9"/>
          </w:tcPr>
          <w:p w14:paraId="002BB8DF" w14:textId="77777777" w:rsidR="003C5A65" w:rsidRPr="00420ADB" w:rsidRDefault="003C5A65" w:rsidP="005D5676">
            <w:pPr>
              <w:pStyle w:val="Style56"/>
              <w:widowControl/>
              <w:spacing w:line="276" w:lineRule="auto"/>
              <w:ind w:right="53" w:firstLine="19"/>
              <w:rPr>
                <w:rStyle w:val="FontStyle153"/>
                <w:rFonts w:ascii="Arial" w:hAnsi="Arial" w:cs="Arial"/>
                <w:b/>
              </w:rPr>
            </w:pPr>
            <w:r w:rsidRPr="00420ADB">
              <w:rPr>
                <w:rStyle w:val="FontStyle153"/>
                <w:rFonts w:ascii="Arial" w:hAnsi="Arial" w:cs="Arial"/>
                <w:b/>
              </w:rPr>
              <w:t>Wybrany do realizacji priorytet inwestycyjny</w:t>
            </w:r>
          </w:p>
        </w:tc>
        <w:tc>
          <w:tcPr>
            <w:tcW w:w="3267" w:type="pct"/>
            <w:shd w:val="clear" w:color="auto" w:fill="D9D9D9"/>
          </w:tcPr>
          <w:p w14:paraId="2860064D" w14:textId="5CCEF96E" w:rsidR="003C5A65" w:rsidRPr="00420ADB" w:rsidRDefault="003C5A65" w:rsidP="005D5676">
            <w:pPr>
              <w:pStyle w:val="Style24"/>
              <w:widowControl/>
              <w:spacing w:line="276" w:lineRule="auto"/>
              <w:rPr>
                <w:rStyle w:val="FontStyle151"/>
                <w:rFonts w:ascii="Arial" w:hAnsi="Arial" w:cs="Arial"/>
              </w:rPr>
            </w:pPr>
            <w:r w:rsidRPr="00420ADB">
              <w:rPr>
                <w:rStyle w:val="FontStyle151"/>
                <w:rFonts w:ascii="Arial" w:hAnsi="Arial" w:cs="Arial"/>
              </w:rPr>
              <w:t xml:space="preserve">Uzasadnienie wyboru </w:t>
            </w:r>
            <w:r w:rsidR="00AE45C0" w:rsidRPr="00420ADB">
              <w:rPr>
                <w:rStyle w:val="FontStyle151"/>
                <w:rFonts w:ascii="Arial" w:hAnsi="Arial" w:cs="Arial"/>
              </w:rPr>
              <w:t>w</w:t>
            </w:r>
            <w:r w:rsidR="00AE45C0">
              <w:rPr>
                <w:rStyle w:val="FontStyle151"/>
                <w:rFonts w:ascii="Arial" w:hAnsi="Arial" w:cs="Arial"/>
              </w:rPr>
              <w:t> </w:t>
            </w:r>
            <w:r w:rsidRPr="00420ADB">
              <w:rPr>
                <w:rStyle w:val="FontStyle151"/>
                <w:rFonts w:ascii="Arial" w:hAnsi="Arial" w:cs="Arial"/>
              </w:rPr>
              <w:t xml:space="preserve">oparciu </w:t>
            </w:r>
            <w:r w:rsidR="00AE45C0" w:rsidRPr="00420ADB">
              <w:rPr>
                <w:rStyle w:val="FontStyle151"/>
                <w:rFonts w:ascii="Arial" w:hAnsi="Arial" w:cs="Arial"/>
              </w:rPr>
              <w:t>o</w:t>
            </w:r>
            <w:r w:rsidR="00AE45C0">
              <w:rPr>
                <w:rStyle w:val="FontStyle151"/>
                <w:rFonts w:ascii="Arial" w:hAnsi="Arial" w:cs="Arial"/>
              </w:rPr>
              <w:t> </w:t>
            </w:r>
            <w:r w:rsidRPr="00420ADB">
              <w:rPr>
                <w:rStyle w:val="FontStyle151"/>
                <w:rFonts w:ascii="Arial" w:hAnsi="Arial" w:cs="Arial"/>
              </w:rPr>
              <w:t xml:space="preserve">diagnozę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punktu 1.1 oraz uwzględniając unijne, krajowe i/lub regionalne dokumenty strategiczne</w:t>
            </w:r>
          </w:p>
        </w:tc>
      </w:tr>
      <w:tr w:rsidR="0000238D" w:rsidRPr="000516E3" w14:paraId="4465EE41" w14:textId="77777777" w:rsidTr="009904BF">
        <w:trPr>
          <w:trHeight w:val="845"/>
          <w:jc w:val="center"/>
        </w:trPr>
        <w:tc>
          <w:tcPr>
            <w:tcW w:w="714" w:type="pct"/>
          </w:tcPr>
          <w:p w14:paraId="1E73B356" w14:textId="1D789C9E" w:rsidR="0000238D" w:rsidRPr="000516E3" w:rsidRDefault="0000238D" w:rsidP="005D5676">
            <w:pPr>
              <w:rPr>
                <w:rStyle w:val="FontStyle153"/>
                <w:rFonts w:ascii="Arial" w:hAnsi="Arial" w:cs="Arial"/>
                <w:b/>
              </w:rPr>
            </w:pPr>
            <w:r w:rsidRPr="000516E3">
              <w:rPr>
                <w:rStyle w:val="FontStyle153"/>
                <w:rFonts w:ascii="Arial" w:hAnsi="Arial" w:cs="Arial"/>
                <w:b/>
              </w:rPr>
              <w:t xml:space="preserve">1. Wzmacnianie badań naukowych, rozwoju technologicznego </w:t>
            </w:r>
            <w:r w:rsidR="00AE45C0" w:rsidRPr="000516E3">
              <w:rPr>
                <w:rStyle w:val="FontStyle153"/>
                <w:rFonts w:ascii="Arial" w:hAnsi="Arial" w:cs="Arial"/>
                <w:b/>
              </w:rPr>
              <w:t>i</w:t>
            </w:r>
            <w:r w:rsidR="00AE45C0">
              <w:rPr>
                <w:rStyle w:val="FontStyle153"/>
                <w:rFonts w:ascii="Arial" w:hAnsi="Arial" w:cs="Arial"/>
                <w:b/>
              </w:rPr>
              <w:t> </w:t>
            </w:r>
            <w:r w:rsidRPr="000516E3">
              <w:rPr>
                <w:rStyle w:val="FontStyle153"/>
                <w:rFonts w:ascii="Arial" w:hAnsi="Arial" w:cs="Arial"/>
                <w:b/>
              </w:rPr>
              <w:t>innowacji</w:t>
            </w:r>
          </w:p>
        </w:tc>
        <w:tc>
          <w:tcPr>
            <w:tcW w:w="1018" w:type="pct"/>
          </w:tcPr>
          <w:p w14:paraId="2459C39E" w14:textId="3197CE60" w:rsidR="0000238D" w:rsidRPr="000516E3" w:rsidRDefault="0000238D" w:rsidP="00146409">
            <w:pPr>
              <w:spacing w:after="0"/>
              <w:rPr>
                <w:rStyle w:val="FontStyle153"/>
                <w:rFonts w:ascii="Arial" w:hAnsi="Arial" w:cs="Arial"/>
              </w:rPr>
            </w:pPr>
            <w:r w:rsidRPr="000516E3">
              <w:rPr>
                <w:rFonts w:ascii="Arial" w:hAnsi="Arial" w:cs="Arial"/>
                <w:b/>
                <w:sz w:val="16"/>
                <w:szCs w:val="16"/>
              </w:rPr>
              <w:t>1a</w:t>
            </w:r>
            <w:r w:rsidR="009032C0">
              <w:rPr>
                <w:rFonts w:ascii="Arial" w:hAnsi="Arial" w:cs="Arial"/>
                <w:sz w:val="16"/>
                <w:szCs w:val="16"/>
              </w:rPr>
              <w:t xml:space="preserve">  U</w:t>
            </w:r>
            <w:r w:rsidRPr="000516E3">
              <w:rPr>
                <w:rFonts w:ascii="Arial" w:hAnsi="Arial" w:cs="Arial"/>
                <w:sz w:val="16"/>
                <w:szCs w:val="16"/>
              </w:rPr>
              <w:t xml:space="preserve">doskonalenie infrastruktury badań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innowacji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zwiększenie zdolności do osiągniecia doskonałości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zakresie badań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innowacji oraz wspieranie ośrodków kompetencji,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szczególności tych, które leżą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interesie Europy;</w:t>
            </w:r>
          </w:p>
        </w:tc>
        <w:tc>
          <w:tcPr>
            <w:tcW w:w="3267" w:type="pct"/>
            <w:vAlign w:val="center"/>
          </w:tcPr>
          <w:p w14:paraId="2B2491E4" w14:textId="77777777" w:rsidR="0000238D" w:rsidRPr="0000238D" w:rsidRDefault="0000238D" w:rsidP="005D5676">
            <w:pPr>
              <w:pStyle w:val="Style24"/>
              <w:widowControl/>
              <w:spacing w:line="276" w:lineRule="auto"/>
              <w:ind w:right="53"/>
              <w:rPr>
                <w:rFonts w:ascii="Arial" w:hAnsi="Arial" w:cs="Arial"/>
                <w:b/>
                <w:bCs/>
                <w:color w:val="000000"/>
                <w:sz w:val="16"/>
                <w:szCs w:val="16"/>
              </w:rPr>
            </w:pPr>
            <w:r w:rsidRPr="00322FE9">
              <w:rPr>
                <w:rStyle w:val="FontStyle151"/>
                <w:rFonts w:ascii="Arial" w:hAnsi="Arial" w:cs="Arial"/>
              </w:rPr>
              <w:t>Zgodnie ze SRWP:</w:t>
            </w:r>
          </w:p>
          <w:p w14:paraId="34FDAD79" w14:textId="0036AB11" w:rsidR="0000238D" w:rsidRPr="009952A4" w:rsidRDefault="0000238D" w:rsidP="008830CC">
            <w:pPr>
              <w:pStyle w:val="Akapitzlist"/>
              <w:numPr>
                <w:ilvl w:val="0"/>
                <w:numId w:val="68"/>
              </w:numPr>
              <w:autoSpaceDE w:val="0"/>
              <w:autoSpaceDN w:val="0"/>
              <w:adjustRightInd w:val="0"/>
              <w:spacing w:after="0" w:line="360" w:lineRule="auto"/>
              <w:ind w:left="108" w:hanging="108"/>
              <w:rPr>
                <w:rStyle w:val="FontStyle153"/>
                <w:rFonts w:ascii="Arial" w:hAnsi="Arial" w:cs="Arial"/>
              </w:rPr>
            </w:pPr>
            <w:r w:rsidRPr="009952A4">
              <w:rPr>
                <w:rStyle w:val="FontStyle153"/>
                <w:rFonts w:ascii="Arial" w:hAnsi="Arial" w:cs="Arial"/>
                <w:lang w:val="pl-PL" w:eastAsia="en-US"/>
              </w:rPr>
              <w:t xml:space="preserve">Wzmocnienie potencjału jednostek sektora nauki do prowadzenia działalności badawczo-rozwojowej </w:t>
            </w:r>
            <w:r w:rsidR="00AE45C0" w:rsidRPr="009952A4">
              <w:rPr>
                <w:rStyle w:val="FontStyle153"/>
                <w:rFonts w:ascii="Arial" w:hAnsi="Arial" w:cs="Arial"/>
                <w:lang w:val="pl-PL" w:eastAsia="en-US"/>
              </w:rPr>
              <w:t>i</w:t>
            </w:r>
            <w:r w:rsidR="00AE45C0">
              <w:rPr>
                <w:rStyle w:val="FontStyle153"/>
                <w:rFonts w:ascii="Arial" w:hAnsi="Arial" w:cs="Arial"/>
                <w:lang w:val="pl-PL" w:eastAsia="en-US"/>
              </w:rPr>
              <w:t> </w:t>
            </w:r>
            <w:r w:rsidRPr="009952A4">
              <w:rPr>
                <w:rStyle w:val="FontStyle153"/>
                <w:rFonts w:ascii="Arial" w:hAnsi="Arial" w:cs="Arial"/>
                <w:lang w:val="pl-PL" w:eastAsia="en-US"/>
              </w:rPr>
              <w:t>innowacyjnej</w:t>
            </w:r>
          </w:p>
          <w:p w14:paraId="035E2143" w14:textId="109BAB33" w:rsidR="0000238D" w:rsidRPr="00270FBA" w:rsidRDefault="0000238D" w:rsidP="008830CC">
            <w:pPr>
              <w:pStyle w:val="Akapitzlist"/>
              <w:spacing w:after="0" w:line="360" w:lineRule="auto"/>
              <w:ind w:left="0"/>
              <w:contextualSpacing w:val="0"/>
              <w:rPr>
                <w:rStyle w:val="FontStyle151"/>
                <w:rFonts w:ascii="Arial" w:hAnsi="Arial" w:cs="Arial"/>
              </w:rPr>
            </w:pPr>
            <w:r w:rsidRPr="00322FE9">
              <w:rPr>
                <w:rStyle w:val="FontStyle151"/>
                <w:rFonts w:ascii="Arial" w:hAnsi="Arial" w:cs="Arial"/>
              </w:rPr>
              <w:t xml:space="preserve">Zgodnie </w:t>
            </w:r>
            <w:r w:rsidR="00AE45C0" w:rsidRPr="00322FE9">
              <w:rPr>
                <w:rStyle w:val="FontStyle151"/>
                <w:rFonts w:ascii="Arial" w:hAnsi="Arial" w:cs="Arial"/>
              </w:rPr>
              <w:t>z</w:t>
            </w:r>
            <w:r w:rsidR="00AE45C0">
              <w:rPr>
                <w:rStyle w:val="FontStyle151"/>
                <w:rFonts w:ascii="Arial" w:hAnsi="Arial" w:cs="Arial"/>
              </w:rPr>
              <w:t> </w:t>
            </w:r>
            <w:r w:rsidRPr="00322FE9">
              <w:rPr>
                <w:rStyle w:val="FontStyle151"/>
                <w:rFonts w:ascii="Arial" w:hAnsi="Arial" w:cs="Arial"/>
              </w:rPr>
              <w:t>celami Strategii Europa 2020, KPR, SRK</w:t>
            </w:r>
            <w:r w:rsidR="00ED5EBC">
              <w:rPr>
                <w:rStyle w:val="FontStyle151"/>
                <w:rFonts w:ascii="Arial" w:hAnsi="Arial" w:cs="Arial"/>
                <w:lang w:val="pl-PL"/>
              </w:rPr>
              <w:t xml:space="preserve"> oraz jej aktualizacji tj. SOR</w:t>
            </w:r>
            <w:r w:rsidRPr="00322FE9">
              <w:rPr>
                <w:rStyle w:val="FontStyle151"/>
                <w:rFonts w:ascii="Arial" w:hAnsi="Arial" w:cs="Arial"/>
              </w:rPr>
              <w:t xml:space="preserve">, Strategii Innowacyjności </w:t>
            </w:r>
            <w:r w:rsidR="00AE45C0" w:rsidRPr="00322FE9">
              <w:rPr>
                <w:rStyle w:val="FontStyle151"/>
                <w:rFonts w:ascii="Arial" w:hAnsi="Arial" w:cs="Arial"/>
              </w:rPr>
              <w:t>i</w:t>
            </w:r>
            <w:r w:rsidR="00AE45C0">
              <w:rPr>
                <w:rStyle w:val="FontStyle151"/>
                <w:rFonts w:ascii="Arial" w:hAnsi="Arial" w:cs="Arial"/>
              </w:rPr>
              <w:t> </w:t>
            </w:r>
            <w:r w:rsidRPr="00322FE9">
              <w:rPr>
                <w:rStyle w:val="FontStyle151"/>
                <w:rFonts w:ascii="Arial" w:hAnsi="Arial" w:cs="Arial"/>
              </w:rPr>
              <w:t>Efektywności Gospodarki, Krajow</w:t>
            </w:r>
            <w:r w:rsidR="00270FBA">
              <w:rPr>
                <w:rStyle w:val="FontStyle151"/>
                <w:rFonts w:ascii="Arial" w:hAnsi="Arial" w:cs="Arial"/>
                <w:lang w:val="pl-PL"/>
              </w:rPr>
              <w:t>ej</w:t>
            </w:r>
            <w:r w:rsidRPr="00322FE9">
              <w:rPr>
                <w:rStyle w:val="FontStyle151"/>
                <w:rFonts w:ascii="Arial" w:hAnsi="Arial" w:cs="Arial"/>
              </w:rPr>
              <w:t xml:space="preserve"> Strategi</w:t>
            </w:r>
            <w:r w:rsidR="00270FBA">
              <w:rPr>
                <w:rStyle w:val="FontStyle151"/>
                <w:rFonts w:ascii="Arial" w:hAnsi="Arial" w:cs="Arial"/>
                <w:lang w:val="pl-PL"/>
              </w:rPr>
              <w:t>i</w:t>
            </w:r>
            <w:r w:rsidRPr="00322FE9">
              <w:rPr>
                <w:rStyle w:val="FontStyle151"/>
                <w:rFonts w:ascii="Arial" w:hAnsi="Arial" w:cs="Arial"/>
              </w:rPr>
              <w:t xml:space="preserve"> Inteligentnej Specjalizacji, </w:t>
            </w:r>
            <w:r w:rsidRPr="00322FE9">
              <w:rPr>
                <w:rFonts w:ascii="Arial" w:hAnsi="Arial" w:cs="Arial"/>
                <w:b/>
                <w:sz w:val="16"/>
                <w:szCs w:val="16"/>
              </w:rPr>
              <w:t xml:space="preserve">RIS3, </w:t>
            </w:r>
            <w:r w:rsidRPr="00322FE9">
              <w:rPr>
                <w:rStyle w:val="FontStyle151"/>
                <w:rFonts w:ascii="Arial" w:hAnsi="Arial" w:cs="Arial"/>
              </w:rPr>
              <w:t>UP</w:t>
            </w:r>
            <w:r w:rsidR="00270FBA">
              <w:rPr>
                <w:rStyle w:val="FontStyle151"/>
                <w:rFonts w:ascii="Arial" w:hAnsi="Arial" w:cs="Arial"/>
                <w:lang w:val="pl-PL"/>
              </w:rPr>
              <w:t>:</w:t>
            </w:r>
          </w:p>
          <w:p w14:paraId="4D2EC096" w14:textId="5B7A8106" w:rsidR="0000238D" w:rsidRPr="009952A4" w:rsidRDefault="0000238D" w:rsidP="005D5676">
            <w:pPr>
              <w:pStyle w:val="Akapitzlist"/>
              <w:numPr>
                <w:ilvl w:val="0"/>
                <w:numId w:val="48"/>
              </w:numPr>
              <w:autoSpaceDE w:val="0"/>
              <w:autoSpaceDN w:val="0"/>
              <w:adjustRightInd w:val="0"/>
              <w:spacing w:after="0"/>
              <w:ind w:left="193" w:hanging="193"/>
              <w:rPr>
                <w:rStyle w:val="FontStyle153"/>
                <w:rFonts w:ascii="Arial" w:hAnsi="Arial" w:cs="Arial"/>
                <w:b/>
                <w:bCs/>
              </w:rPr>
            </w:pPr>
            <w:r w:rsidRPr="009952A4">
              <w:rPr>
                <w:rStyle w:val="FontStyle153"/>
                <w:rFonts w:ascii="Arial" w:hAnsi="Arial" w:cs="Arial"/>
                <w:lang w:val="pl-PL" w:eastAsia="en-US"/>
              </w:rPr>
              <w:t xml:space="preserve">Priorytetem Strategii Europa 2020 jest rozwój inteligentny: rozwój gospodarki opartej na wiedzy </w:t>
            </w:r>
            <w:r w:rsidR="00AE45C0" w:rsidRPr="009952A4">
              <w:rPr>
                <w:rStyle w:val="FontStyle153"/>
                <w:rFonts w:ascii="Arial" w:hAnsi="Arial" w:cs="Arial"/>
                <w:lang w:val="pl-PL" w:eastAsia="en-US"/>
              </w:rPr>
              <w:t>i</w:t>
            </w:r>
            <w:r w:rsidR="00AE45C0">
              <w:rPr>
                <w:rStyle w:val="FontStyle153"/>
                <w:rFonts w:ascii="Arial" w:hAnsi="Arial" w:cs="Arial"/>
                <w:lang w:val="pl-PL" w:eastAsia="en-US"/>
              </w:rPr>
              <w:t> </w:t>
            </w:r>
            <w:r w:rsidRPr="009952A4">
              <w:rPr>
                <w:rStyle w:val="FontStyle153"/>
                <w:rFonts w:ascii="Arial" w:hAnsi="Arial" w:cs="Arial"/>
                <w:lang w:val="pl-PL" w:eastAsia="en-US"/>
              </w:rPr>
              <w:t>innowacji</w:t>
            </w:r>
          </w:p>
          <w:p w14:paraId="159F22A3" w14:textId="77777777" w:rsidR="0000238D" w:rsidRPr="009952A4" w:rsidRDefault="0000238D"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9952A4">
              <w:rPr>
                <w:rStyle w:val="FontStyle153"/>
                <w:rFonts w:ascii="Arial" w:hAnsi="Arial" w:cs="Arial"/>
                <w:lang w:val="pl-PL" w:eastAsia="en-US"/>
              </w:rPr>
              <w:t>Konieczność stymulowania wzrostu nakładów ogółem na działalność B+R</w:t>
            </w:r>
          </w:p>
          <w:p w14:paraId="15007DD7" w14:textId="0CFC249C" w:rsidR="0000238D" w:rsidRPr="009952A4" w:rsidRDefault="0000238D"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9952A4">
              <w:rPr>
                <w:rStyle w:val="FontStyle153"/>
                <w:rFonts w:ascii="Arial" w:hAnsi="Arial" w:cs="Arial"/>
                <w:lang w:val="pl-PL" w:eastAsia="en-US"/>
              </w:rPr>
              <w:t xml:space="preserve">Poprawa jakości badań oraz wzmocnienie współpracy sektora nauki </w:t>
            </w:r>
            <w:r w:rsidR="00AE45C0" w:rsidRPr="009952A4">
              <w:rPr>
                <w:rStyle w:val="FontStyle153"/>
                <w:rFonts w:ascii="Arial" w:hAnsi="Arial" w:cs="Arial"/>
                <w:lang w:val="pl-PL" w:eastAsia="en-US"/>
              </w:rPr>
              <w:t>i</w:t>
            </w:r>
            <w:r w:rsidR="00AE45C0">
              <w:rPr>
                <w:rStyle w:val="FontStyle153"/>
                <w:rFonts w:ascii="Arial" w:hAnsi="Arial" w:cs="Arial"/>
                <w:lang w:val="pl-PL" w:eastAsia="en-US"/>
              </w:rPr>
              <w:t> </w:t>
            </w:r>
            <w:r w:rsidRPr="009952A4">
              <w:rPr>
                <w:rStyle w:val="FontStyle153"/>
                <w:rFonts w:ascii="Arial" w:hAnsi="Arial" w:cs="Arial"/>
                <w:lang w:val="pl-PL" w:eastAsia="en-US"/>
              </w:rPr>
              <w:t>gospodarki</w:t>
            </w:r>
          </w:p>
          <w:p w14:paraId="4EE8648A" w14:textId="01E99705" w:rsidR="0000238D" w:rsidRPr="0000238D" w:rsidRDefault="0000238D" w:rsidP="005D5676">
            <w:pPr>
              <w:pStyle w:val="Akapitzlist"/>
              <w:numPr>
                <w:ilvl w:val="0"/>
                <w:numId w:val="48"/>
              </w:numPr>
              <w:autoSpaceDE w:val="0"/>
              <w:autoSpaceDN w:val="0"/>
              <w:adjustRightInd w:val="0"/>
              <w:spacing w:after="0"/>
              <w:ind w:left="193" w:hanging="193"/>
              <w:rPr>
                <w:rStyle w:val="FontStyle151"/>
                <w:rFonts w:ascii="Arial" w:hAnsi="Arial" w:cs="Arial"/>
                <w:b w:val="0"/>
                <w:bCs w:val="0"/>
              </w:rPr>
            </w:pPr>
            <w:r w:rsidRPr="009952A4">
              <w:rPr>
                <w:rStyle w:val="FontStyle153"/>
                <w:rFonts w:ascii="Arial" w:hAnsi="Arial" w:cs="Arial"/>
                <w:lang w:val="pl-PL" w:eastAsia="en-US"/>
              </w:rPr>
              <w:t xml:space="preserve">Zapewnienie wysokiej jakości infrastruktury naukowo-badawczej poprzez wsparcie wybranych inwestycji </w:t>
            </w:r>
            <w:r w:rsidR="00AE45C0" w:rsidRPr="009952A4">
              <w:rPr>
                <w:rStyle w:val="FontStyle153"/>
                <w:rFonts w:ascii="Arial" w:hAnsi="Arial" w:cs="Arial"/>
                <w:lang w:val="pl-PL" w:eastAsia="en-US"/>
              </w:rPr>
              <w:t>w</w:t>
            </w:r>
            <w:r w:rsidR="00AE45C0">
              <w:rPr>
                <w:rStyle w:val="FontStyle153"/>
                <w:rFonts w:ascii="Arial" w:hAnsi="Arial" w:cs="Arial"/>
                <w:lang w:val="pl-PL" w:eastAsia="en-US"/>
              </w:rPr>
              <w:t> </w:t>
            </w:r>
            <w:r w:rsidRPr="009952A4">
              <w:rPr>
                <w:rStyle w:val="FontStyle153"/>
                <w:rFonts w:ascii="Arial" w:hAnsi="Arial" w:cs="Arial"/>
                <w:lang w:val="pl-PL" w:eastAsia="en-US"/>
              </w:rPr>
              <w:t xml:space="preserve">infrastrukturę B+R jednostek naukowych, zgodnie </w:t>
            </w:r>
            <w:r w:rsidR="00AE45C0" w:rsidRPr="009952A4">
              <w:rPr>
                <w:rStyle w:val="FontStyle153"/>
                <w:rFonts w:ascii="Arial" w:hAnsi="Arial" w:cs="Arial"/>
                <w:lang w:val="pl-PL" w:eastAsia="en-US"/>
              </w:rPr>
              <w:t>z</w:t>
            </w:r>
            <w:r w:rsidR="00AE45C0">
              <w:rPr>
                <w:rStyle w:val="FontStyle153"/>
                <w:rFonts w:ascii="Arial" w:hAnsi="Arial" w:cs="Arial"/>
                <w:lang w:val="pl-PL" w:eastAsia="en-US"/>
              </w:rPr>
              <w:t> </w:t>
            </w:r>
            <w:r w:rsidRPr="009952A4">
              <w:rPr>
                <w:rStyle w:val="FontStyle153"/>
                <w:rFonts w:ascii="Arial" w:hAnsi="Arial" w:cs="Arial"/>
                <w:lang w:val="pl-PL" w:eastAsia="en-US"/>
              </w:rPr>
              <w:t xml:space="preserve">regionalną strategią inteligentnej specjalizacji, </w:t>
            </w:r>
            <w:r w:rsidR="00AE45C0" w:rsidRPr="009952A4">
              <w:rPr>
                <w:rStyle w:val="FontStyle153"/>
                <w:rFonts w:ascii="Arial" w:hAnsi="Arial" w:cs="Arial"/>
                <w:lang w:val="pl-PL" w:eastAsia="en-US"/>
              </w:rPr>
              <w:t>w</w:t>
            </w:r>
            <w:r w:rsidR="00AE45C0">
              <w:rPr>
                <w:rStyle w:val="FontStyle153"/>
                <w:rFonts w:ascii="Arial" w:hAnsi="Arial" w:cs="Arial"/>
                <w:lang w:val="pl-PL" w:eastAsia="en-US"/>
              </w:rPr>
              <w:t> </w:t>
            </w:r>
            <w:r w:rsidRPr="009952A4">
              <w:rPr>
                <w:rStyle w:val="FontStyle153"/>
                <w:rFonts w:ascii="Arial" w:hAnsi="Arial" w:cs="Arial"/>
                <w:lang w:val="pl-PL" w:eastAsia="en-US"/>
              </w:rPr>
              <w:t xml:space="preserve">zakresie komplementarnym wobec planowanego na poziomie krajowym mechanizmu wsparcia strategicznej infrastruktury badawczej </w:t>
            </w:r>
            <w:r w:rsidR="00AE45C0" w:rsidRPr="009952A4">
              <w:rPr>
                <w:rStyle w:val="FontStyle153"/>
                <w:rFonts w:ascii="Arial" w:hAnsi="Arial" w:cs="Arial"/>
                <w:lang w:val="pl-PL" w:eastAsia="en-US"/>
              </w:rPr>
              <w:t>w</w:t>
            </w:r>
            <w:r w:rsidR="00AE45C0">
              <w:rPr>
                <w:rStyle w:val="FontStyle153"/>
                <w:rFonts w:ascii="Arial" w:hAnsi="Arial" w:cs="Arial"/>
                <w:lang w:val="pl-PL" w:eastAsia="en-US"/>
              </w:rPr>
              <w:t> </w:t>
            </w:r>
            <w:r w:rsidRPr="009952A4">
              <w:rPr>
                <w:rStyle w:val="FontStyle153"/>
                <w:rFonts w:ascii="Arial" w:hAnsi="Arial" w:cs="Arial"/>
                <w:lang w:val="pl-PL" w:eastAsia="en-US"/>
              </w:rPr>
              <w:t>ramach Polskiej Mapy Drogowej Infrastruktury Badawczej oraz innych instrumentów finansowania infrastruktury sektora nauki</w:t>
            </w:r>
          </w:p>
        </w:tc>
      </w:tr>
      <w:tr w:rsidR="0000238D" w:rsidRPr="000516E3" w14:paraId="40180AC1" w14:textId="77777777" w:rsidTr="009904BF">
        <w:trPr>
          <w:trHeight w:val="845"/>
          <w:jc w:val="center"/>
        </w:trPr>
        <w:tc>
          <w:tcPr>
            <w:tcW w:w="714" w:type="pct"/>
          </w:tcPr>
          <w:p w14:paraId="15721194" w14:textId="21C37CF1" w:rsidR="0000238D" w:rsidRPr="000516E3" w:rsidRDefault="009904BF" w:rsidP="005D5676">
            <w:pPr>
              <w:rPr>
                <w:rStyle w:val="FontStyle153"/>
                <w:rFonts w:ascii="Arial" w:hAnsi="Arial" w:cs="Arial"/>
                <w:b/>
              </w:rPr>
            </w:pPr>
            <w:r w:rsidRPr="000516E3">
              <w:rPr>
                <w:rStyle w:val="FontStyle153"/>
                <w:rFonts w:ascii="Arial" w:hAnsi="Arial" w:cs="Arial"/>
                <w:b/>
              </w:rPr>
              <w:t>1. Wzmacnianie badań naukowych, rozwoju technologicznego i</w:t>
            </w:r>
            <w:r>
              <w:rPr>
                <w:rStyle w:val="FontStyle153"/>
                <w:rFonts w:ascii="Arial" w:hAnsi="Arial" w:cs="Arial"/>
                <w:b/>
              </w:rPr>
              <w:t> </w:t>
            </w:r>
            <w:r w:rsidRPr="000516E3">
              <w:rPr>
                <w:rStyle w:val="FontStyle153"/>
                <w:rFonts w:ascii="Arial" w:hAnsi="Arial" w:cs="Arial"/>
                <w:b/>
              </w:rPr>
              <w:t>innowacji</w:t>
            </w:r>
          </w:p>
        </w:tc>
        <w:tc>
          <w:tcPr>
            <w:tcW w:w="1018" w:type="pct"/>
          </w:tcPr>
          <w:p w14:paraId="541905B3" w14:textId="71E74A6D" w:rsidR="0000238D" w:rsidRPr="00AA7D73" w:rsidRDefault="0000238D" w:rsidP="005D5676">
            <w:pPr>
              <w:spacing w:after="0"/>
              <w:rPr>
                <w:rStyle w:val="FontStyle153"/>
                <w:rFonts w:ascii="Arial" w:hAnsi="Arial" w:cs="Arial"/>
                <w:b/>
                <w:color w:val="auto"/>
              </w:rPr>
            </w:pPr>
            <w:r w:rsidRPr="000516E3">
              <w:rPr>
                <w:rStyle w:val="FontStyle153"/>
                <w:rFonts w:ascii="Arial" w:hAnsi="Arial" w:cs="Arial"/>
                <w:b/>
              </w:rPr>
              <w:t>1b</w:t>
            </w:r>
            <w:r w:rsidRPr="000516E3">
              <w:rPr>
                <w:rStyle w:val="FontStyle153"/>
                <w:rFonts w:ascii="Arial" w:hAnsi="Arial" w:cs="Arial"/>
                <w:i/>
              </w:rPr>
              <w:t xml:space="preserve"> </w:t>
            </w:r>
            <w:r w:rsidRPr="000516E3">
              <w:rPr>
                <w:rFonts w:ascii="Arial" w:hAnsi="Arial" w:cs="Arial"/>
                <w:sz w:val="16"/>
                <w:szCs w:val="16"/>
              </w:rPr>
              <w:t xml:space="preserve">Promowanie inwestycji przedsiębiorstw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badania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innowacje, rozwijanie powiązań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synergii między przedsiębiorstwami, ośrodkami badawczo-rozwojowymi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sektorem szkolnictwa wyższego,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szczególności promowanie inwestycji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zakresie rozwoju produktów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usług, transferu technologii, innowacji społecznych, ekoinnowacji, zastosowań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dziedzinie usług publicznych, tworzenia sieci, pobudzania popytu, klastrów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otwartych innowacji poprzez inteligentną specjalizację oraz wspieranie badań technologicznych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stosowanych, linii pilotażowych, działań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zakresie wczesnej walidacji produktów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zaawansowanych zdolności produkcyjnych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pierwszej produkcji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szczególności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dziedzinie kluczowych technologii wspomagających, oraz rozpowszechnianie technologii </w:t>
            </w:r>
            <w:r w:rsidR="00AE45C0" w:rsidRPr="000516E3">
              <w:rPr>
                <w:rFonts w:ascii="Arial" w:hAnsi="Arial" w:cs="Arial"/>
                <w:sz w:val="16"/>
                <w:szCs w:val="16"/>
              </w:rPr>
              <w:t>o</w:t>
            </w:r>
            <w:r w:rsidR="00AE45C0">
              <w:rPr>
                <w:rFonts w:ascii="Arial" w:hAnsi="Arial" w:cs="Arial"/>
                <w:sz w:val="16"/>
                <w:szCs w:val="16"/>
              </w:rPr>
              <w:t> </w:t>
            </w:r>
            <w:r w:rsidRPr="000516E3">
              <w:rPr>
                <w:rFonts w:ascii="Arial" w:hAnsi="Arial" w:cs="Arial"/>
                <w:sz w:val="16"/>
                <w:szCs w:val="16"/>
              </w:rPr>
              <w:t>ogólnym przeznaczeniu</w:t>
            </w:r>
          </w:p>
        </w:tc>
        <w:tc>
          <w:tcPr>
            <w:tcW w:w="3267" w:type="pct"/>
          </w:tcPr>
          <w:p w14:paraId="5EFC80F0" w14:textId="77777777" w:rsidR="0000238D" w:rsidRPr="00322FE9" w:rsidRDefault="0000238D" w:rsidP="005D5676">
            <w:pPr>
              <w:pStyle w:val="Style24"/>
              <w:widowControl/>
              <w:spacing w:line="276" w:lineRule="auto"/>
              <w:ind w:right="53"/>
              <w:rPr>
                <w:rStyle w:val="FontStyle151"/>
                <w:rFonts w:ascii="Arial" w:hAnsi="Arial" w:cs="Arial"/>
              </w:rPr>
            </w:pPr>
            <w:r w:rsidRPr="00322FE9">
              <w:rPr>
                <w:rStyle w:val="FontStyle151"/>
                <w:rFonts w:ascii="Arial" w:hAnsi="Arial" w:cs="Arial"/>
              </w:rPr>
              <w:t>Zgodnie ze SRWP:</w:t>
            </w:r>
          </w:p>
          <w:p w14:paraId="17EB5A05" w14:textId="504B0A82" w:rsidR="0000238D" w:rsidRPr="000516E3" w:rsidRDefault="0000238D" w:rsidP="008830CC">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Zwiększenie kooperacji przedsiębiorców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ośrodkami badawczo-rozwojowymi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sektorem szkolnictwa wyższego, prowadzące do zintensyfikowania mechanizmów transferu technologii, komercjalizacji wiedzy, wdrożenia wyników badań</w:t>
            </w:r>
          </w:p>
          <w:p w14:paraId="20A3F940" w14:textId="59278BB7" w:rsidR="0000238D" w:rsidRPr="00322FE9" w:rsidRDefault="0000238D" w:rsidP="008830CC">
            <w:pPr>
              <w:pStyle w:val="Style24"/>
              <w:widowControl/>
              <w:spacing w:line="360" w:lineRule="auto"/>
              <w:ind w:right="53"/>
              <w:rPr>
                <w:rStyle w:val="FontStyle151"/>
                <w:rFonts w:ascii="Arial" w:hAnsi="Arial" w:cs="Arial"/>
              </w:rPr>
            </w:pPr>
            <w:r w:rsidRPr="00322FE9">
              <w:rPr>
                <w:rStyle w:val="FontStyle151"/>
                <w:rFonts w:ascii="Arial" w:hAnsi="Arial" w:cs="Arial"/>
              </w:rPr>
              <w:t xml:space="preserve">Zgodnie </w:t>
            </w:r>
            <w:r w:rsidR="00AE45C0" w:rsidRPr="00322FE9">
              <w:rPr>
                <w:rStyle w:val="FontStyle151"/>
                <w:rFonts w:ascii="Arial" w:hAnsi="Arial" w:cs="Arial"/>
              </w:rPr>
              <w:t>z</w:t>
            </w:r>
            <w:r w:rsidR="00AE45C0">
              <w:rPr>
                <w:rStyle w:val="FontStyle151"/>
                <w:rFonts w:ascii="Arial" w:hAnsi="Arial" w:cs="Arial"/>
              </w:rPr>
              <w:t> </w:t>
            </w:r>
            <w:r w:rsidRPr="00322FE9">
              <w:rPr>
                <w:rStyle w:val="FontStyle151"/>
                <w:rFonts w:ascii="Arial" w:hAnsi="Arial" w:cs="Arial"/>
              </w:rPr>
              <w:t>celami Strategii Europa 2020, KPR, SRK</w:t>
            </w:r>
            <w:r w:rsidR="00ED5EBC">
              <w:rPr>
                <w:rStyle w:val="FontStyle151"/>
                <w:rFonts w:ascii="Arial" w:hAnsi="Arial" w:cs="Arial"/>
              </w:rPr>
              <w:t xml:space="preserve"> oraz jej aktualizacji tj. SOR</w:t>
            </w:r>
            <w:r w:rsidRPr="00322FE9">
              <w:rPr>
                <w:rStyle w:val="FontStyle151"/>
                <w:rFonts w:ascii="Arial" w:hAnsi="Arial" w:cs="Arial"/>
              </w:rPr>
              <w:t xml:space="preserve">, Strategii Innowacyjności </w:t>
            </w:r>
            <w:r w:rsidR="00AE45C0" w:rsidRPr="00322FE9">
              <w:rPr>
                <w:rStyle w:val="FontStyle151"/>
                <w:rFonts w:ascii="Arial" w:hAnsi="Arial" w:cs="Arial"/>
              </w:rPr>
              <w:t>i</w:t>
            </w:r>
            <w:r w:rsidR="00AE45C0">
              <w:rPr>
                <w:rStyle w:val="FontStyle151"/>
                <w:rFonts w:ascii="Arial" w:hAnsi="Arial" w:cs="Arial"/>
              </w:rPr>
              <w:t> </w:t>
            </w:r>
            <w:r w:rsidRPr="00322FE9">
              <w:rPr>
                <w:rStyle w:val="FontStyle151"/>
                <w:rFonts w:ascii="Arial" w:hAnsi="Arial" w:cs="Arial"/>
              </w:rPr>
              <w:t>Efektywności Gospodarki, Krajow</w:t>
            </w:r>
            <w:r w:rsidR="003B35FA">
              <w:rPr>
                <w:rStyle w:val="FontStyle151"/>
                <w:rFonts w:ascii="Arial" w:hAnsi="Arial" w:cs="Arial"/>
              </w:rPr>
              <w:t>ej</w:t>
            </w:r>
            <w:r w:rsidRPr="00322FE9">
              <w:rPr>
                <w:rStyle w:val="FontStyle151"/>
                <w:rFonts w:ascii="Arial" w:hAnsi="Arial" w:cs="Arial"/>
              </w:rPr>
              <w:t xml:space="preserve"> Strategi</w:t>
            </w:r>
            <w:r w:rsidR="003B35FA">
              <w:rPr>
                <w:rStyle w:val="FontStyle151"/>
                <w:rFonts w:ascii="Arial" w:hAnsi="Arial" w:cs="Arial"/>
              </w:rPr>
              <w:t>i</w:t>
            </w:r>
            <w:r w:rsidRPr="00322FE9">
              <w:rPr>
                <w:rStyle w:val="FontStyle151"/>
                <w:rFonts w:ascii="Arial" w:hAnsi="Arial" w:cs="Arial"/>
              </w:rPr>
              <w:t xml:space="preserve"> Inteligentnej Specjalizacji, </w:t>
            </w:r>
            <w:r w:rsidRPr="00322FE9">
              <w:rPr>
                <w:rFonts w:ascii="Arial" w:hAnsi="Arial" w:cs="Arial"/>
                <w:b/>
                <w:sz w:val="16"/>
                <w:szCs w:val="16"/>
              </w:rPr>
              <w:t xml:space="preserve">RIS3, </w:t>
            </w:r>
            <w:r w:rsidRPr="00322FE9">
              <w:rPr>
                <w:rStyle w:val="FontStyle151"/>
                <w:rFonts w:ascii="Arial" w:hAnsi="Arial" w:cs="Arial"/>
              </w:rPr>
              <w:t>UP:</w:t>
            </w:r>
          </w:p>
          <w:p w14:paraId="4D9DE111" w14:textId="7BF8DE49" w:rsidR="0000238D" w:rsidRPr="000516E3" w:rsidRDefault="0000238D"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Priorytetem Strategii Europa 2020 jest rozwój inteligentny: rozwój gospodarki opartej na wiedzy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innowacji</w:t>
            </w:r>
          </w:p>
          <w:p w14:paraId="3CD03AB1" w14:textId="77777777" w:rsidR="0000238D" w:rsidRPr="000516E3" w:rsidRDefault="0000238D"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Konieczność stymulowania wzrostu nakładów prywatnych na działalność B+R</w:t>
            </w:r>
          </w:p>
          <w:p w14:paraId="1B687943" w14:textId="416C8A2F" w:rsidR="0000238D" w:rsidRPr="000516E3" w:rsidRDefault="0000238D"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zapewnienia na poziomie regionalnym warunków służących rozwojowi działalności B+R+I prowadzonej przez przedsiębiorstwa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ramach powiązań kooperacyjnych, klastrów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inicjatyw klastrowych</w:t>
            </w:r>
          </w:p>
          <w:p w14:paraId="1200B478" w14:textId="763BABC3" w:rsidR="0000238D" w:rsidRPr="000516E3" w:rsidRDefault="0000238D"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wzmocnienia działań służących promowaniu współpracy pomiędzy sektorem nauki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biznesu, jak również promowaniu innowacyjnej przedsiębiorczości</w:t>
            </w:r>
          </w:p>
        </w:tc>
      </w:tr>
      <w:tr w:rsidR="003C5A65" w:rsidRPr="000516E3" w14:paraId="73FFF4E6" w14:textId="77777777" w:rsidTr="009904BF">
        <w:trPr>
          <w:trHeight w:val="2800"/>
          <w:jc w:val="center"/>
        </w:trPr>
        <w:tc>
          <w:tcPr>
            <w:tcW w:w="714" w:type="pct"/>
          </w:tcPr>
          <w:p w14:paraId="75615990" w14:textId="23D5E17B" w:rsidR="003C5A65" w:rsidRPr="000516E3" w:rsidRDefault="003C5A65" w:rsidP="005D5676">
            <w:pPr>
              <w:rPr>
                <w:rStyle w:val="FontStyle153"/>
                <w:rFonts w:ascii="Arial" w:hAnsi="Arial" w:cs="Arial"/>
                <w:b/>
              </w:rPr>
            </w:pPr>
            <w:r w:rsidRPr="000516E3">
              <w:rPr>
                <w:rStyle w:val="FontStyle153"/>
                <w:rFonts w:ascii="Arial" w:hAnsi="Arial" w:cs="Arial"/>
                <w:b/>
              </w:rPr>
              <w:lastRenderedPageBreak/>
              <w:t xml:space="preserve">2. Zwiększenie dostępności, stopnia wykorzystania </w:t>
            </w:r>
            <w:r w:rsidR="00AE45C0" w:rsidRPr="000516E3">
              <w:rPr>
                <w:rStyle w:val="FontStyle153"/>
                <w:rFonts w:ascii="Arial" w:hAnsi="Arial" w:cs="Arial"/>
                <w:b/>
              </w:rPr>
              <w:t>i</w:t>
            </w:r>
            <w:r w:rsidR="00AE45C0">
              <w:rPr>
                <w:rStyle w:val="FontStyle153"/>
                <w:rFonts w:ascii="Arial" w:hAnsi="Arial" w:cs="Arial"/>
                <w:b/>
              </w:rPr>
              <w:t> </w:t>
            </w:r>
            <w:r w:rsidRPr="000516E3">
              <w:rPr>
                <w:rStyle w:val="FontStyle153"/>
                <w:rFonts w:ascii="Arial" w:hAnsi="Arial" w:cs="Arial"/>
                <w:b/>
              </w:rPr>
              <w:t>jakości technologii informacyjno-komunikacyjnych</w:t>
            </w:r>
          </w:p>
        </w:tc>
        <w:tc>
          <w:tcPr>
            <w:tcW w:w="1018" w:type="pct"/>
          </w:tcPr>
          <w:p w14:paraId="32B5E625" w14:textId="6A283B4B" w:rsidR="003C5A65" w:rsidRPr="00D02E39" w:rsidRDefault="003C5A65" w:rsidP="005D5676">
            <w:pPr>
              <w:pStyle w:val="Style56"/>
              <w:widowControl/>
              <w:spacing w:line="276" w:lineRule="auto"/>
              <w:ind w:right="24" w:firstLine="14"/>
              <w:rPr>
                <w:rStyle w:val="FontStyle153"/>
                <w:rFonts w:ascii="Arial" w:hAnsi="Arial" w:cs="Arial"/>
              </w:rPr>
            </w:pPr>
            <w:r w:rsidRPr="00104C84">
              <w:rPr>
                <w:rStyle w:val="FontStyle153"/>
                <w:rFonts w:ascii="Arial" w:hAnsi="Arial" w:cs="Arial"/>
                <w:b/>
              </w:rPr>
              <w:t>2c</w:t>
            </w:r>
            <w:r w:rsidRPr="00D02E39">
              <w:rPr>
                <w:rStyle w:val="FontStyle153"/>
                <w:rFonts w:ascii="Arial" w:hAnsi="Arial" w:cs="Arial"/>
              </w:rPr>
              <w:t xml:space="preserve"> </w:t>
            </w:r>
            <w:r w:rsidRPr="00D02E39">
              <w:rPr>
                <w:rFonts w:ascii="Arial" w:hAnsi="Arial" w:cs="Arial"/>
                <w:sz w:val="16"/>
                <w:szCs w:val="16"/>
              </w:rPr>
              <w:t xml:space="preserve">Wzmacnianie zastosowania technologii komunikacyjno-informacyjnych dla e -administracji, e-uczenia się, e-włączenia społecznego i, e-kultury </w:t>
            </w:r>
            <w:r w:rsidR="00AE45C0" w:rsidRPr="00D02E39">
              <w:rPr>
                <w:rFonts w:ascii="Arial" w:hAnsi="Arial" w:cs="Arial"/>
                <w:sz w:val="16"/>
                <w:szCs w:val="16"/>
              </w:rPr>
              <w:t>i</w:t>
            </w:r>
            <w:r w:rsidR="00AE45C0">
              <w:rPr>
                <w:rFonts w:ascii="Arial" w:hAnsi="Arial" w:cs="Arial"/>
                <w:sz w:val="16"/>
                <w:szCs w:val="16"/>
              </w:rPr>
              <w:t> </w:t>
            </w:r>
            <w:r w:rsidRPr="00D02E39">
              <w:rPr>
                <w:rFonts w:ascii="Arial" w:hAnsi="Arial" w:cs="Arial"/>
                <w:sz w:val="16"/>
                <w:szCs w:val="16"/>
              </w:rPr>
              <w:t>e-zdrowia</w:t>
            </w:r>
          </w:p>
        </w:tc>
        <w:tc>
          <w:tcPr>
            <w:tcW w:w="3267" w:type="pct"/>
          </w:tcPr>
          <w:p w14:paraId="5F307C2D"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6218A5D5" w14:textId="3A0C2C3C" w:rsidR="003C5A65" w:rsidRPr="000516E3" w:rsidRDefault="003C5A65" w:rsidP="008830CC">
            <w:pPr>
              <w:pStyle w:val="Akapitzlist"/>
              <w:numPr>
                <w:ilvl w:val="0"/>
                <w:numId w:val="48"/>
              </w:numPr>
              <w:autoSpaceDE w:val="0"/>
              <w:autoSpaceDN w:val="0"/>
              <w:adjustRightInd w:val="0"/>
              <w:spacing w:after="0" w:line="360" w:lineRule="auto"/>
              <w:ind w:left="193" w:hanging="193"/>
              <w:rPr>
                <w:rStyle w:val="FontStyle153"/>
                <w:rFonts w:ascii="Arial" w:hAnsi="Arial" w:cs="Arial"/>
                <w:bCs/>
              </w:rPr>
            </w:pPr>
            <w:r w:rsidRPr="000516E3">
              <w:rPr>
                <w:rStyle w:val="FontStyle153"/>
                <w:rFonts w:ascii="Arial" w:hAnsi="Arial" w:cs="Arial"/>
                <w:lang w:val="pl-PL" w:eastAsia="en-US"/>
              </w:rPr>
              <w:t xml:space="preserve">Upowszechnienie technologii informacyjno – komunikacyjnych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województwie podkarpackim</w:t>
            </w:r>
          </w:p>
          <w:p w14:paraId="76420027" w14:textId="3FD4E9CA" w:rsidR="003C5A65" w:rsidRPr="00420ADB" w:rsidRDefault="003C5A65" w:rsidP="008830CC">
            <w:pPr>
              <w:pStyle w:val="Style24"/>
              <w:widowControl/>
              <w:spacing w:line="360" w:lineRule="auto"/>
              <w:ind w:right="53"/>
              <w:rPr>
                <w:rStyle w:val="FontStyle151"/>
                <w:rFonts w:ascii="Arial" w:hAnsi="Arial" w:cs="Arial"/>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celami Strategii Europa 2020, Strategii Rozwoju Kraju do 2020</w:t>
            </w:r>
            <w:r w:rsidR="00ED5EBC">
              <w:rPr>
                <w:rStyle w:val="FontStyle151"/>
                <w:rFonts w:ascii="Arial" w:hAnsi="Arial" w:cs="Arial"/>
              </w:rPr>
              <w:t xml:space="preserve"> oraz jej aktualizacji tj. SOR</w:t>
            </w:r>
            <w:r w:rsidRPr="00420ADB">
              <w:rPr>
                <w:rStyle w:val="FontStyle151"/>
                <w:rFonts w:ascii="Arial" w:hAnsi="Arial" w:cs="Arial"/>
              </w:rPr>
              <w:t xml:space="preserve">, Strategii innowacyjności </w:t>
            </w:r>
            <w:r w:rsidR="00AE45C0" w:rsidRPr="00420ADB">
              <w:rPr>
                <w:rStyle w:val="FontStyle151"/>
                <w:rFonts w:ascii="Arial" w:hAnsi="Arial" w:cs="Arial"/>
              </w:rPr>
              <w:t>i</w:t>
            </w:r>
            <w:r w:rsidR="00AE45C0">
              <w:rPr>
                <w:rStyle w:val="FontStyle151"/>
                <w:rFonts w:ascii="Arial" w:hAnsi="Arial" w:cs="Arial"/>
              </w:rPr>
              <w:t> </w:t>
            </w:r>
            <w:r w:rsidRPr="00420ADB">
              <w:rPr>
                <w:rStyle w:val="FontStyle151"/>
                <w:rFonts w:ascii="Arial" w:hAnsi="Arial" w:cs="Arial"/>
              </w:rPr>
              <w:t xml:space="preserve">Efektywności Gospodarki, Strategii Sprawne Państwo, </w:t>
            </w:r>
            <w:r>
              <w:rPr>
                <w:rStyle w:val="FontStyle151"/>
                <w:rFonts w:ascii="Arial" w:hAnsi="Arial" w:cs="Arial"/>
              </w:rPr>
              <w:t>UP:</w:t>
            </w:r>
            <w:r w:rsidRPr="00420ADB">
              <w:rPr>
                <w:rStyle w:val="FontStyle151"/>
                <w:rFonts w:ascii="Arial" w:hAnsi="Arial" w:cs="Arial"/>
              </w:rPr>
              <w:t xml:space="preserve"> </w:t>
            </w:r>
          </w:p>
          <w:p w14:paraId="5D0CD4FF"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bCs/>
                <w:lang w:val="pl-PL" w:eastAsia="en-US"/>
              </w:rPr>
              <w:t>Kierunkowe cele wyznaczone przez Europejską Agendę Cyfrową</w:t>
            </w:r>
          </w:p>
          <w:p w14:paraId="50542C27" w14:textId="10A09FC3"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
                <w:bCs/>
              </w:rPr>
            </w:pPr>
            <w:r w:rsidRPr="000516E3">
              <w:rPr>
                <w:rStyle w:val="FontStyle153"/>
                <w:rFonts w:ascii="Arial" w:hAnsi="Arial" w:cs="Arial"/>
                <w:lang w:val="pl-PL" w:eastAsia="en-US"/>
              </w:rPr>
              <w:t xml:space="preserve">Konieczność kontynuowania procesu udostępniania zasobów publicznych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postaci treści cyfrowych oraz  zwiększenie zakresu, jakości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dostępności usług publicznych świadczonych drogą elektroniczną</w:t>
            </w:r>
          </w:p>
          <w:p w14:paraId="482EB520"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Konieczność upowszechnienia funkcjonowania cyfrowych urzędów</w:t>
            </w:r>
          </w:p>
          <w:p w14:paraId="42E7681D" w14:textId="4DBF623A"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Zapewnienie interoperacyjności systemów informatycznych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rejestrów publicznych</w:t>
            </w:r>
          </w:p>
          <w:p w14:paraId="4291F20F" w14:textId="6BD95C0B" w:rsidR="003C5A65" w:rsidRPr="00074EDD"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Dostęp do usług publicznych jest również gwarancją zapewnienia funkcjonalnej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przestrzennej spójności poszczególnych terytoriów</w:t>
            </w:r>
          </w:p>
        </w:tc>
      </w:tr>
      <w:tr w:rsidR="003C5A65" w:rsidRPr="000516E3" w14:paraId="03DD81C2" w14:textId="77777777" w:rsidTr="009904BF">
        <w:trPr>
          <w:trHeight w:val="3124"/>
          <w:jc w:val="center"/>
        </w:trPr>
        <w:tc>
          <w:tcPr>
            <w:tcW w:w="714" w:type="pct"/>
          </w:tcPr>
          <w:p w14:paraId="3D631863" w14:textId="77777777" w:rsidR="003C5A65" w:rsidRPr="000516E3" w:rsidRDefault="003C5A65" w:rsidP="005D5676">
            <w:pPr>
              <w:rPr>
                <w:rStyle w:val="FontStyle153"/>
                <w:rFonts w:ascii="Arial" w:hAnsi="Arial" w:cs="Arial"/>
                <w:b/>
              </w:rPr>
            </w:pPr>
            <w:r w:rsidRPr="000516E3">
              <w:rPr>
                <w:rStyle w:val="FontStyle153"/>
                <w:rFonts w:ascii="Arial" w:hAnsi="Arial" w:cs="Arial"/>
                <w:b/>
              </w:rPr>
              <w:t>3. Wzmacnianie konkurencyjności M</w:t>
            </w:r>
            <w:r w:rsidR="003F66C9">
              <w:rPr>
                <w:rStyle w:val="FontStyle153"/>
                <w:rFonts w:ascii="Arial" w:hAnsi="Arial" w:cs="Arial"/>
                <w:b/>
              </w:rPr>
              <w:t>Ś</w:t>
            </w:r>
            <w:r w:rsidRPr="000516E3">
              <w:rPr>
                <w:rStyle w:val="FontStyle153"/>
                <w:rFonts w:ascii="Arial" w:hAnsi="Arial" w:cs="Arial"/>
                <w:b/>
              </w:rPr>
              <w:t>P</w:t>
            </w:r>
          </w:p>
        </w:tc>
        <w:tc>
          <w:tcPr>
            <w:tcW w:w="1018" w:type="pct"/>
          </w:tcPr>
          <w:p w14:paraId="1DAB591F" w14:textId="7141E2B2" w:rsidR="003C5A65" w:rsidRPr="00420ADB" w:rsidRDefault="003C5A65" w:rsidP="005D5676">
            <w:pPr>
              <w:pStyle w:val="Style56"/>
              <w:widowControl/>
              <w:spacing w:line="276" w:lineRule="auto"/>
              <w:ind w:right="24" w:firstLine="14"/>
              <w:rPr>
                <w:rStyle w:val="FontStyle153"/>
                <w:rFonts w:ascii="Arial" w:hAnsi="Arial" w:cs="Arial"/>
                <w:i/>
              </w:rPr>
            </w:pPr>
            <w:r w:rsidRPr="00104C84">
              <w:rPr>
                <w:rStyle w:val="FontStyle153"/>
                <w:rFonts w:ascii="Arial" w:hAnsi="Arial" w:cs="Arial"/>
                <w:b/>
              </w:rPr>
              <w:t xml:space="preserve">3a </w:t>
            </w:r>
            <w:r>
              <w:rPr>
                <w:rStyle w:val="FontStyle153"/>
                <w:rFonts w:ascii="Arial" w:hAnsi="Arial" w:cs="Arial"/>
                <w:i/>
              </w:rPr>
              <w:t xml:space="preserve"> </w:t>
            </w:r>
            <w:r w:rsidRPr="00B21905">
              <w:rPr>
                <w:rFonts w:ascii="Arial" w:hAnsi="Arial" w:cs="Arial"/>
                <w:sz w:val="16"/>
                <w:szCs w:val="16"/>
              </w:rPr>
              <w:t xml:space="preserve">Promowanie przedsiębiorczości, </w:t>
            </w:r>
            <w:r w:rsidR="00AE45C0" w:rsidRPr="00B21905">
              <w:rPr>
                <w:rFonts w:ascii="Arial" w:hAnsi="Arial" w:cs="Arial"/>
                <w:sz w:val="16"/>
                <w:szCs w:val="16"/>
              </w:rPr>
              <w:t>w</w:t>
            </w:r>
            <w:r w:rsidR="00AE45C0">
              <w:rPr>
                <w:rFonts w:ascii="Arial" w:hAnsi="Arial" w:cs="Arial"/>
                <w:sz w:val="16"/>
                <w:szCs w:val="16"/>
              </w:rPr>
              <w:t> </w:t>
            </w:r>
            <w:r w:rsidRPr="00B21905">
              <w:rPr>
                <w:rFonts w:ascii="Arial" w:hAnsi="Arial" w:cs="Arial"/>
                <w:sz w:val="16"/>
                <w:szCs w:val="16"/>
              </w:rPr>
              <w:t xml:space="preserve">szczególności poprzez ułatwianie gospodarczego wykorzystywania nowych pomysłów oraz sprzyjanie tworzeniu nowych firm,  </w:t>
            </w:r>
            <w:r w:rsidR="00AE45C0" w:rsidRPr="00B21905">
              <w:rPr>
                <w:rFonts w:ascii="Arial" w:hAnsi="Arial" w:cs="Arial"/>
                <w:sz w:val="16"/>
                <w:szCs w:val="16"/>
              </w:rPr>
              <w:t>w</w:t>
            </w:r>
            <w:r w:rsidR="00AE45C0">
              <w:rPr>
                <w:rFonts w:ascii="Arial" w:hAnsi="Arial" w:cs="Arial"/>
                <w:sz w:val="16"/>
                <w:szCs w:val="16"/>
              </w:rPr>
              <w:t> </w:t>
            </w:r>
            <w:r w:rsidRPr="00B21905">
              <w:rPr>
                <w:rFonts w:ascii="Arial" w:hAnsi="Arial" w:cs="Arial"/>
                <w:sz w:val="16"/>
                <w:szCs w:val="16"/>
              </w:rPr>
              <w:t>tym również poprzez inkubatory przedsiębiorczości</w:t>
            </w:r>
            <w:r w:rsidRPr="00C5344E">
              <w:rPr>
                <w:rFonts w:ascii="Arial" w:hAnsi="Arial" w:cs="Arial"/>
                <w:sz w:val="22"/>
                <w:szCs w:val="22"/>
              </w:rPr>
              <w:t xml:space="preserve"> </w:t>
            </w:r>
          </w:p>
        </w:tc>
        <w:tc>
          <w:tcPr>
            <w:tcW w:w="3267" w:type="pct"/>
          </w:tcPr>
          <w:p w14:paraId="37D5110C"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03FBCAE3" w14:textId="3F0B7339"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Wzrost poziomu oraz poprawa warunków do rozwoju przedsiębiorczości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województwie podkarpackim</w:t>
            </w:r>
          </w:p>
          <w:p w14:paraId="6DA30B8D" w14:textId="5D1E333F" w:rsidR="003C5A65"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Pobudzenie rozwoju gospodarczego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obrębie miejskich obszarów funkcjonalnych</w:t>
            </w:r>
          </w:p>
          <w:p w14:paraId="22FF1D0E" w14:textId="546EDB6E" w:rsidR="00032073" w:rsidRPr="000516E3" w:rsidRDefault="00032073" w:rsidP="008830CC">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Stworzenie systemu instytucj</w:t>
            </w:r>
            <w:r w:rsidR="006C6C0F">
              <w:rPr>
                <w:rStyle w:val="FontStyle153"/>
                <w:rFonts w:ascii="Arial" w:hAnsi="Arial" w:cs="Arial"/>
                <w:lang w:val="pl-PL" w:eastAsia="en-US"/>
              </w:rPr>
              <w:t>i otoczenia biznesu</w:t>
            </w:r>
            <w:r w:rsidRPr="000516E3">
              <w:rPr>
                <w:rStyle w:val="FontStyle153"/>
                <w:rFonts w:ascii="Arial" w:hAnsi="Arial" w:cs="Arial"/>
                <w:lang w:val="pl-PL" w:eastAsia="en-US"/>
              </w:rPr>
              <w:t xml:space="preserve">, świadczącego kompleksowe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konkurencyjne usługi</w:t>
            </w:r>
            <w:r w:rsidR="006C6C0F">
              <w:rPr>
                <w:rStyle w:val="FontStyle153"/>
                <w:rFonts w:ascii="Arial" w:hAnsi="Arial" w:cs="Arial"/>
                <w:lang w:val="pl-PL" w:eastAsia="en-US"/>
              </w:rPr>
              <w:t xml:space="preserve"> dla </w:t>
            </w:r>
            <w:r w:rsidR="00977C81">
              <w:rPr>
                <w:rStyle w:val="FontStyle153"/>
                <w:rFonts w:ascii="Arial" w:hAnsi="Arial" w:cs="Arial"/>
                <w:lang w:val="pl-PL" w:eastAsia="en-US"/>
              </w:rPr>
              <w:t>przedsiębiorstw</w:t>
            </w:r>
          </w:p>
          <w:p w14:paraId="1B0D9E1F" w14:textId="53BE2286" w:rsidR="003C5A65" w:rsidRPr="00420ADB" w:rsidRDefault="003C5A65" w:rsidP="008830CC">
            <w:pPr>
              <w:pStyle w:val="Style24"/>
              <w:widowControl/>
              <w:spacing w:line="360" w:lineRule="auto"/>
              <w:ind w:right="53"/>
              <w:rPr>
                <w:rStyle w:val="FontStyle151"/>
                <w:rFonts w:ascii="Arial" w:hAnsi="Arial" w:cs="Arial"/>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celami Strategii Europa 2020, Strategii Rozwoju Kraju do 2020</w:t>
            </w:r>
            <w:r w:rsidR="00ED5EBC">
              <w:rPr>
                <w:rStyle w:val="FontStyle151"/>
                <w:rFonts w:ascii="Arial" w:hAnsi="Arial" w:cs="Arial"/>
              </w:rPr>
              <w:t xml:space="preserve"> oraz jej aktualizacji tj. SOR</w:t>
            </w:r>
            <w:r w:rsidRPr="00420ADB">
              <w:rPr>
                <w:rStyle w:val="FontStyle151"/>
                <w:rFonts w:ascii="Arial" w:hAnsi="Arial" w:cs="Arial"/>
              </w:rPr>
              <w:t xml:space="preserve">, Średniookresowej Strategii Rozwoju Kraju 2020, Strategii Innowacyjności </w:t>
            </w:r>
            <w:r w:rsidR="00AE45C0" w:rsidRPr="00420ADB">
              <w:rPr>
                <w:rStyle w:val="FontStyle151"/>
                <w:rFonts w:ascii="Arial" w:hAnsi="Arial" w:cs="Arial"/>
              </w:rPr>
              <w:t>i</w:t>
            </w:r>
            <w:r w:rsidR="00AE45C0">
              <w:rPr>
                <w:rStyle w:val="FontStyle151"/>
                <w:rFonts w:ascii="Arial" w:hAnsi="Arial" w:cs="Arial"/>
              </w:rPr>
              <w:t> </w:t>
            </w:r>
            <w:r w:rsidRPr="00420ADB">
              <w:rPr>
                <w:rStyle w:val="FontStyle151"/>
                <w:rFonts w:ascii="Arial" w:hAnsi="Arial" w:cs="Arial"/>
              </w:rPr>
              <w:t>Efektywności Gospodarki, Krajow</w:t>
            </w:r>
            <w:r w:rsidR="001F30A9">
              <w:rPr>
                <w:rStyle w:val="FontStyle151"/>
                <w:rFonts w:ascii="Arial" w:hAnsi="Arial" w:cs="Arial"/>
              </w:rPr>
              <w:t>ej</w:t>
            </w:r>
            <w:r w:rsidRPr="00420ADB">
              <w:rPr>
                <w:rStyle w:val="FontStyle151"/>
                <w:rFonts w:ascii="Arial" w:hAnsi="Arial" w:cs="Arial"/>
              </w:rPr>
              <w:t xml:space="preserve"> Strategi</w:t>
            </w:r>
            <w:r w:rsidR="001F30A9">
              <w:rPr>
                <w:rStyle w:val="FontStyle151"/>
                <w:rFonts w:ascii="Arial" w:hAnsi="Arial" w:cs="Arial"/>
              </w:rPr>
              <w:t>i</w:t>
            </w:r>
            <w:r w:rsidRPr="00420ADB">
              <w:rPr>
                <w:rStyle w:val="FontStyle151"/>
                <w:rFonts w:ascii="Arial" w:hAnsi="Arial" w:cs="Arial"/>
              </w:rPr>
              <w:t xml:space="preserve"> Inteligentnej Specjalizacji, </w:t>
            </w:r>
            <w:r w:rsidR="003C6FD5">
              <w:rPr>
                <w:rStyle w:val="FontStyle151"/>
                <w:rFonts w:ascii="Arial" w:hAnsi="Arial" w:cs="Arial"/>
              </w:rPr>
              <w:t>-</w:t>
            </w:r>
            <w:r w:rsidRPr="00420ADB">
              <w:rPr>
                <w:rStyle w:val="FontStyle151"/>
                <w:rFonts w:ascii="Arial" w:hAnsi="Arial" w:cs="Arial"/>
              </w:rPr>
              <w:t xml:space="preserve">Krajowej Polityki Miejskiej, </w:t>
            </w:r>
            <w:r>
              <w:rPr>
                <w:rStyle w:val="FontStyle151"/>
                <w:rFonts w:ascii="Arial" w:hAnsi="Arial" w:cs="Arial"/>
              </w:rPr>
              <w:t>UP</w:t>
            </w:r>
            <w:r w:rsidRPr="00420ADB">
              <w:rPr>
                <w:rStyle w:val="FontStyle151"/>
                <w:rFonts w:ascii="Arial" w:hAnsi="Arial" w:cs="Arial"/>
              </w:rPr>
              <w:t>:</w:t>
            </w:r>
          </w:p>
          <w:p w14:paraId="7477C062" w14:textId="5D143F78"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podniesienia konkurencyjności gospodarczej Rzeszowa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jego aglomeracji, </w:t>
            </w:r>
            <w:r w:rsidR="00AE45C0" w:rsidRPr="000516E3">
              <w:rPr>
                <w:rStyle w:val="FontStyle153"/>
                <w:rFonts w:ascii="Arial" w:hAnsi="Arial" w:cs="Arial"/>
                <w:lang w:val="pl-PL" w:eastAsia="en-US"/>
              </w:rPr>
              <w:t>a</w:t>
            </w:r>
            <w:r w:rsidR="00AE45C0">
              <w:rPr>
                <w:rStyle w:val="FontStyle153"/>
                <w:rFonts w:ascii="Arial" w:hAnsi="Arial" w:cs="Arial"/>
                <w:lang w:val="pl-PL" w:eastAsia="en-US"/>
              </w:rPr>
              <w:t> </w:t>
            </w:r>
            <w:r w:rsidRPr="000516E3">
              <w:rPr>
                <w:rStyle w:val="FontStyle153"/>
                <w:rFonts w:ascii="Arial" w:hAnsi="Arial" w:cs="Arial"/>
                <w:lang w:val="pl-PL" w:eastAsia="en-US"/>
              </w:rPr>
              <w:t>także ośrodków o charakterze subregionalnych centrów wzrostu</w:t>
            </w:r>
          </w:p>
          <w:p w14:paraId="311C677D" w14:textId="090F0E53" w:rsidR="003C5A65"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Poprawa konkurencyjności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zdolności głównych ośrodków miejskich do kreowania rozwoju</w:t>
            </w:r>
          </w:p>
          <w:p w14:paraId="29BAF1DD" w14:textId="29768AEA" w:rsidR="003C5A65" w:rsidRPr="00074EDD" w:rsidRDefault="00032073" w:rsidP="005D5676">
            <w:pPr>
              <w:pStyle w:val="Akapitzlist"/>
              <w:numPr>
                <w:ilvl w:val="0"/>
                <w:numId w:val="48"/>
              </w:numPr>
              <w:autoSpaceDE w:val="0"/>
              <w:autoSpaceDN w:val="0"/>
              <w:adjustRightInd w:val="0"/>
              <w:spacing w:after="0"/>
              <w:ind w:left="193" w:hanging="193"/>
              <w:rPr>
                <w:rStyle w:val="FontStyle151"/>
                <w:rFonts w:ascii="Arial" w:hAnsi="Arial" w:cs="Arial"/>
                <w:b w:val="0"/>
                <w:bCs w:val="0"/>
              </w:rPr>
            </w:pPr>
            <w:r w:rsidRPr="000516E3">
              <w:rPr>
                <w:rStyle w:val="FontStyle153"/>
                <w:rFonts w:ascii="Arial" w:hAnsi="Arial" w:cs="Arial"/>
                <w:lang w:val="pl-PL" w:eastAsia="en-US"/>
              </w:rPr>
              <w:t xml:space="preserve">Rozwój </w:t>
            </w:r>
            <w:r>
              <w:rPr>
                <w:rStyle w:val="FontStyle153"/>
                <w:rFonts w:ascii="Arial" w:hAnsi="Arial" w:cs="Arial"/>
                <w:lang w:val="pl-PL" w:eastAsia="en-US"/>
              </w:rPr>
              <w:t>sieci powiązań kooperacyjnych</w:t>
            </w:r>
            <w:r w:rsidRPr="000516E3">
              <w:rPr>
                <w:rStyle w:val="FontStyle153"/>
                <w:rFonts w:ascii="Arial" w:hAnsi="Arial" w:cs="Arial"/>
                <w:lang w:val="pl-PL" w:eastAsia="en-US"/>
              </w:rPr>
              <w:t xml:space="preserve">, jako narzędzi zwiększających absorpcję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rozprzestrzeniających innowacje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obszarów </w:t>
            </w:r>
            <w:r w:rsidR="00AE45C0" w:rsidRPr="000516E3">
              <w:rPr>
                <w:rStyle w:val="FontStyle153"/>
                <w:rFonts w:ascii="Arial" w:hAnsi="Arial" w:cs="Arial"/>
                <w:lang w:val="pl-PL" w:eastAsia="en-US"/>
              </w:rPr>
              <w:t>o</w:t>
            </w:r>
            <w:r w:rsidR="00AE45C0">
              <w:rPr>
                <w:rStyle w:val="FontStyle153"/>
                <w:rFonts w:ascii="Arial" w:hAnsi="Arial" w:cs="Arial"/>
                <w:lang w:val="pl-PL" w:eastAsia="en-US"/>
              </w:rPr>
              <w:t> </w:t>
            </w:r>
            <w:r w:rsidRPr="000516E3">
              <w:rPr>
                <w:rStyle w:val="FontStyle153"/>
                <w:rFonts w:ascii="Arial" w:hAnsi="Arial" w:cs="Arial"/>
                <w:lang w:val="pl-PL" w:eastAsia="en-US"/>
              </w:rPr>
              <w:t>najwyższym poziomie konkurencyjności na obszar</w:t>
            </w:r>
            <w:r>
              <w:rPr>
                <w:rStyle w:val="FontStyle153"/>
                <w:rFonts w:ascii="Arial" w:hAnsi="Arial" w:cs="Arial"/>
                <w:lang w:val="pl-PL" w:eastAsia="en-US"/>
              </w:rPr>
              <w:t>y, gdzie poziom ten jest niższy</w:t>
            </w:r>
          </w:p>
        </w:tc>
      </w:tr>
      <w:tr w:rsidR="003C5A65" w:rsidRPr="000516E3" w14:paraId="7FCFCCBA" w14:textId="77777777" w:rsidTr="009904BF">
        <w:trPr>
          <w:trHeight w:val="708"/>
          <w:jc w:val="center"/>
        </w:trPr>
        <w:tc>
          <w:tcPr>
            <w:tcW w:w="714" w:type="pct"/>
          </w:tcPr>
          <w:p w14:paraId="63C7941D" w14:textId="24B721B3" w:rsidR="003C5A65" w:rsidRPr="000516E3" w:rsidRDefault="009904BF" w:rsidP="005D5676">
            <w:pPr>
              <w:rPr>
                <w:rStyle w:val="FontStyle153"/>
                <w:rFonts w:ascii="Arial" w:hAnsi="Arial" w:cs="Arial"/>
              </w:rPr>
            </w:pPr>
            <w:r w:rsidRPr="000516E3">
              <w:rPr>
                <w:rStyle w:val="FontStyle153"/>
                <w:rFonts w:ascii="Arial" w:hAnsi="Arial" w:cs="Arial"/>
                <w:b/>
              </w:rPr>
              <w:t>3. Wzmacnianie konkurencyjności M</w:t>
            </w:r>
            <w:r>
              <w:rPr>
                <w:rStyle w:val="FontStyle153"/>
                <w:rFonts w:ascii="Arial" w:hAnsi="Arial" w:cs="Arial"/>
                <w:b/>
              </w:rPr>
              <w:t>Ś</w:t>
            </w:r>
            <w:r w:rsidRPr="000516E3">
              <w:rPr>
                <w:rStyle w:val="FontStyle153"/>
                <w:rFonts w:ascii="Arial" w:hAnsi="Arial" w:cs="Arial"/>
                <w:b/>
              </w:rPr>
              <w:t>P</w:t>
            </w:r>
          </w:p>
        </w:tc>
        <w:tc>
          <w:tcPr>
            <w:tcW w:w="1018" w:type="pct"/>
          </w:tcPr>
          <w:p w14:paraId="7A8A15EA" w14:textId="293BA879" w:rsidR="003C5A65" w:rsidRPr="00420ADB" w:rsidRDefault="003C5A65" w:rsidP="005D5676">
            <w:pPr>
              <w:pStyle w:val="Style56"/>
              <w:widowControl/>
              <w:spacing w:line="276" w:lineRule="auto"/>
              <w:ind w:right="24" w:firstLine="14"/>
              <w:rPr>
                <w:rStyle w:val="FontStyle153"/>
                <w:rFonts w:ascii="Arial" w:hAnsi="Arial" w:cs="Arial"/>
                <w:i/>
              </w:rPr>
            </w:pPr>
            <w:r w:rsidRPr="00104C84">
              <w:rPr>
                <w:rStyle w:val="FontStyle153"/>
                <w:rFonts w:ascii="Arial" w:hAnsi="Arial" w:cs="Arial"/>
                <w:b/>
              </w:rPr>
              <w:t>3c</w:t>
            </w:r>
            <w:r w:rsidRPr="00420ADB">
              <w:rPr>
                <w:rStyle w:val="FontStyle153"/>
                <w:rFonts w:ascii="Arial" w:hAnsi="Arial" w:cs="Arial"/>
                <w:i/>
              </w:rPr>
              <w:t xml:space="preserve"> </w:t>
            </w:r>
            <w:r w:rsidRPr="00B21905">
              <w:rPr>
                <w:rFonts w:ascii="Arial" w:hAnsi="Arial" w:cs="Arial"/>
                <w:sz w:val="16"/>
                <w:szCs w:val="16"/>
              </w:rPr>
              <w:t xml:space="preserve">Wspieranie tworzenia </w:t>
            </w:r>
            <w:r w:rsidR="00AE45C0" w:rsidRPr="00B21905">
              <w:rPr>
                <w:rFonts w:ascii="Arial" w:hAnsi="Arial" w:cs="Arial"/>
                <w:sz w:val="16"/>
                <w:szCs w:val="16"/>
              </w:rPr>
              <w:t>i</w:t>
            </w:r>
            <w:r w:rsidR="00AE45C0">
              <w:rPr>
                <w:rFonts w:ascii="Arial" w:hAnsi="Arial" w:cs="Arial"/>
                <w:sz w:val="16"/>
                <w:szCs w:val="16"/>
              </w:rPr>
              <w:t> </w:t>
            </w:r>
            <w:r w:rsidRPr="00B21905">
              <w:rPr>
                <w:rFonts w:ascii="Arial" w:hAnsi="Arial" w:cs="Arial"/>
                <w:sz w:val="16"/>
                <w:szCs w:val="16"/>
              </w:rPr>
              <w:t xml:space="preserve">poszerzania zaawansowanych zdolności </w:t>
            </w:r>
            <w:r w:rsidR="00AE45C0" w:rsidRPr="00B21905">
              <w:rPr>
                <w:rFonts w:ascii="Arial" w:hAnsi="Arial" w:cs="Arial"/>
                <w:sz w:val="16"/>
                <w:szCs w:val="16"/>
              </w:rPr>
              <w:t>w</w:t>
            </w:r>
            <w:r w:rsidR="00AE45C0">
              <w:rPr>
                <w:rFonts w:ascii="Arial" w:hAnsi="Arial" w:cs="Arial"/>
                <w:sz w:val="16"/>
                <w:szCs w:val="16"/>
              </w:rPr>
              <w:t> </w:t>
            </w:r>
            <w:r w:rsidRPr="00B21905">
              <w:rPr>
                <w:rFonts w:ascii="Arial" w:hAnsi="Arial" w:cs="Arial"/>
                <w:sz w:val="16"/>
                <w:szCs w:val="16"/>
              </w:rPr>
              <w:t xml:space="preserve">zakresie rozwoju produktów </w:t>
            </w:r>
            <w:r w:rsidR="00AE45C0" w:rsidRPr="00B21905">
              <w:rPr>
                <w:rFonts w:ascii="Arial" w:hAnsi="Arial" w:cs="Arial"/>
                <w:sz w:val="16"/>
                <w:szCs w:val="16"/>
              </w:rPr>
              <w:t>i</w:t>
            </w:r>
            <w:r w:rsidR="00AE45C0">
              <w:rPr>
                <w:rFonts w:ascii="Arial" w:hAnsi="Arial" w:cs="Arial"/>
                <w:sz w:val="16"/>
                <w:szCs w:val="16"/>
              </w:rPr>
              <w:t> </w:t>
            </w:r>
            <w:r w:rsidRPr="00B21905">
              <w:rPr>
                <w:rFonts w:ascii="Arial" w:hAnsi="Arial" w:cs="Arial"/>
                <w:sz w:val="16"/>
                <w:szCs w:val="16"/>
              </w:rPr>
              <w:t>usług</w:t>
            </w:r>
          </w:p>
        </w:tc>
        <w:tc>
          <w:tcPr>
            <w:tcW w:w="3267" w:type="pct"/>
          </w:tcPr>
          <w:p w14:paraId="7278024A"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00FCD0B7" w14:textId="77777777" w:rsidR="003C5A65" w:rsidRPr="000516E3" w:rsidRDefault="003C5A65" w:rsidP="008830CC">
            <w:pPr>
              <w:pStyle w:val="Akapitzlist"/>
              <w:numPr>
                <w:ilvl w:val="0"/>
                <w:numId w:val="48"/>
              </w:numPr>
              <w:autoSpaceDE w:val="0"/>
              <w:autoSpaceDN w:val="0"/>
              <w:adjustRightInd w:val="0"/>
              <w:spacing w:after="0" w:line="360" w:lineRule="auto"/>
              <w:ind w:left="193" w:hanging="193"/>
              <w:rPr>
                <w:rStyle w:val="FontStyle153"/>
                <w:rFonts w:ascii="Arial" w:hAnsi="Arial" w:cs="Arial"/>
                <w:b/>
                <w:bCs/>
              </w:rPr>
            </w:pPr>
            <w:r w:rsidRPr="000516E3">
              <w:rPr>
                <w:rStyle w:val="FontStyle153"/>
                <w:rFonts w:ascii="Arial" w:hAnsi="Arial" w:cs="Arial"/>
                <w:lang w:val="pl-PL" w:eastAsia="en-US"/>
              </w:rPr>
              <w:t>Wzrost konkurencyjności podkarpackich przedsiębiorców</w:t>
            </w:r>
          </w:p>
          <w:p w14:paraId="08C1A371" w14:textId="4C3E7FB8" w:rsidR="003C5A65" w:rsidRPr="00420ADB" w:rsidRDefault="003C5A65" w:rsidP="008830CC">
            <w:pPr>
              <w:pStyle w:val="Style24"/>
              <w:widowControl/>
              <w:spacing w:line="360" w:lineRule="auto"/>
              <w:ind w:right="53"/>
              <w:rPr>
                <w:rStyle w:val="FontStyle151"/>
                <w:rFonts w:ascii="Arial" w:hAnsi="Arial" w:cs="Arial"/>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celami Strategii Europa 2020, Krajowego Programu Reform, Strategii Rozwoju Kraju do 2020</w:t>
            </w:r>
            <w:r w:rsidR="00ED5EBC">
              <w:rPr>
                <w:rStyle w:val="FontStyle151"/>
                <w:rFonts w:ascii="Arial" w:hAnsi="Arial" w:cs="Arial"/>
              </w:rPr>
              <w:t xml:space="preserve"> oraz jej aktualizacji tj. SOR</w:t>
            </w:r>
            <w:r w:rsidRPr="00420ADB">
              <w:rPr>
                <w:rStyle w:val="FontStyle151"/>
                <w:rFonts w:ascii="Arial" w:hAnsi="Arial" w:cs="Arial"/>
              </w:rPr>
              <w:t xml:space="preserve">, Strategii Innowacyjności </w:t>
            </w:r>
            <w:r w:rsidR="00AE45C0" w:rsidRPr="00420ADB">
              <w:rPr>
                <w:rStyle w:val="FontStyle151"/>
                <w:rFonts w:ascii="Arial" w:hAnsi="Arial" w:cs="Arial"/>
              </w:rPr>
              <w:t>i</w:t>
            </w:r>
            <w:r w:rsidR="00AE45C0">
              <w:rPr>
                <w:rStyle w:val="FontStyle151"/>
                <w:rFonts w:ascii="Arial" w:hAnsi="Arial" w:cs="Arial"/>
              </w:rPr>
              <w:t> </w:t>
            </w:r>
            <w:r w:rsidRPr="00420ADB">
              <w:rPr>
                <w:rStyle w:val="FontStyle151"/>
                <w:rFonts w:ascii="Arial" w:hAnsi="Arial" w:cs="Arial"/>
              </w:rPr>
              <w:t>Efektywności Gospodarki,</w:t>
            </w:r>
            <w:r w:rsidRPr="00420ADB">
              <w:rPr>
                <w:rFonts w:ascii="Arial" w:hAnsi="Arial" w:cs="Arial"/>
                <w:b/>
                <w:sz w:val="16"/>
                <w:szCs w:val="16"/>
              </w:rPr>
              <w:t xml:space="preserve"> </w:t>
            </w:r>
            <w:r w:rsidRPr="00420ADB">
              <w:rPr>
                <w:rStyle w:val="FontStyle151"/>
                <w:rFonts w:ascii="Arial" w:hAnsi="Arial" w:cs="Arial"/>
              </w:rPr>
              <w:t>Krajow</w:t>
            </w:r>
            <w:r w:rsidR="000B4055">
              <w:rPr>
                <w:rStyle w:val="FontStyle151"/>
                <w:rFonts w:ascii="Arial" w:hAnsi="Arial" w:cs="Arial"/>
              </w:rPr>
              <w:t>ej</w:t>
            </w:r>
            <w:r w:rsidRPr="00420ADB">
              <w:rPr>
                <w:rStyle w:val="FontStyle151"/>
                <w:rFonts w:ascii="Arial" w:hAnsi="Arial" w:cs="Arial"/>
              </w:rPr>
              <w:t xml:space="preserve"> Strategi</w:t>
            </w:r>
            <w:r w:rsidR="000B4055">
              <w:rPr>
                <w:rStyle w:val="FontStyle151"/>
                <w:rFonts w:ascii="Arial" w:hAnsi="Arial" w:cs="Arial"/>
              </w:rPr>
              <w:t>i</w:t>
            </w:r>
            <w:r w:rsidRPr="00420ADB">
              <w:rPr>
                <w:rStyle w:val="FontStyle151"/>
                <w:rFonts w:ascii="Arial" w:hAnsi="Arial" w:cs="Arial"/>
              </w:rPr>
              <w:t xml:space="preserve"> Inteligentnej Specjalizacji</w:t>
            </w:r>
            <w:r w:rsidRPr="00420ADB">
              <w:rPr>
                <w:rFonts w:ascii="Arial" w:hAnsi="Arial" w:cs="Arial"/>
                <w:b/>
                <w:sz w:val="16"/>
                <w:szCs w:val="16"/>
              </w:rPr>
              <w:t xml:space="preserve"> , Regionaln</w:t>
            </w:r>
            <w:r w:rsidR="000B4055">
              <w:rPr>
                <w:rFonts w:ascii="Arial" w:hAnsi="Arial" w:cs="Arial"/>
                <w:b/>
                <w:sz w:val="16"/>
                <w:szCs w:val="16"/>
              </w:rPr>
              <w:t>ej</w:t>
            </w:r>
            <w:r w:rsidRPr="00420ADB">
              <w:rPr>
                <w:rFonts w:ascii="Arial" w:hAnsi="Arial" w:cs="Arial"/>
                <w:b/>
                <w:sz w:val="16"/>
                <w:szCs w:val="16"/>
              </w:rPr>
              <w:t xml:space="preserve"> Strategi</w:t>
            </w:r>
            <w:r w:rsidR="000B4055">
              <w:rPr>
                <w:rFonts w:ascii="Arial" w:hAnsi="Arial" w:cs="Arial"/>
                <w:b/>
                <w:sz w:val="16"/>
                <w:szCs w:val="16"/>
              </w:rPr>
              <w:t>i</w:t>
            </w:r>
            <w:r w:rsidRPr="00420ADB">
              <w:rPr>
                <w:rFonts w:ascii="Arial" w:hAnsi="Arial" w:cs="Arial"/>
                <w:b/>
                <w:sz w:val="16"/>
                <w:szCs w:val="16"/>
              </w:rPr>
              <w:t xml:space="preserve"> Innowacji Województwa Podkarpackiego na lata 2014-2020 na rzecz inteligentnej specjalizacji (RIS3)</w:t>
            </w:r>
            <w:r w:rsidRPr="00420ADB">
              <w:rPr>
                <w:rStyle w:val="FontStyle151"/>
                <w:rFonts w:ascii="Arial" w:hAnsi="Arial" w:cs="Arial"/>
              </w:rPr>
              <w:t xml:space="preserve"> :</w:t>
            </w:r>
          </w:p>
          <w:p w14:paraId="07A7CF57" w14:textId="29940336" w:rsidR="00032073" w:rsidRPr="00032073" w:rsidRDefault="00032073"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Stymulowanie wzrostu znaczenia gospodarczego małych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średnich przedsiębiorstw, zdolnych do bardziej elastycznego funkcjonowania na rynku i przedstawiania zindywidualizowanej, unikatowej oferty</w:t>
            </w:r>
          </w:p>
          <w:p w14:paraId="4BC9F34D" w14:textId="453B1F99"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bCs/>
                <w:lang w:val="pl-PL" w:eastAsia="en-US"/>
              </w:rPr>
              <w:t xml:space="preserve">Konieczność  wspierania rozwoju silnej </w:t>
            </w:r>
            <w:r w:rsidR="00AE45C0" w:rsidRPr="000516E3">
              <w:rPr>
                <w:rStyle w:val="FontStyle153"/>
                <w:rFonts w:ascii="Arial" w:hAnsi="Arial" w:cs="Arial"/>
                <w:bCs/>
                <w:lang w:val="pl-PL" w:eastAsia="en-US"/>
              </w:rPr>
              <w:t>i</w:t>
            </w:r>
            <w:r w:rsidR="00AE45C0">
              <w:rPr>
                <w:rStyle w:val="FontStyle153"/>
                <w:rFonts w:ascii="Arial" w:hAnsi="Arial" w:cs="Arial"/>
                <w:bCs/>
                <w:lang w:val="pl-PL" w:eastAsia="en-US"/>
              </w:rPr>
              <w:t> </w:t>
            </w:r>
            <w:r w:rsidRPr="000516E3">
              <w:rPr>
                <w:rStyle w:val="FontStyle153"/>
                <w:rFonts w:ascii="Arial" w:hAnsi="Arial" w:cs="Arial"/>
                <w:bCs/>
                <w:lang w:val="pl-PL" w:eastAsia="en-US"/>
              </w:rPr>
              <w:t>zrównoważonej bazy przemysłowej, przygotowanej do konkurowania na rynkach światowych</w:t>
            </w:r>
          </w:p>
          <w:p w14:paraId="1D87C1BE" w14:textId="109F9402"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bCs/>
                <w:lang w:val="pl-PL" w:eastAsia="en-US"/>
              </w:rPr>
              <w:t xml:space="preserve">Konieczność doskonalenia </w:t>
            </w:r>
            <w:r w:rsidR="00AE45C0" w:rsidRPr="000516E3">
              <w:rPr>
                <w:rStyle w:val="FontStyle153"/>
                <w:rFonts w:ascii="Arial" w:hAnsi="Arial" w:cs="Arial"/>
                <w:bCs/>
                <w:lang w:val="pl-PL" w:eastAsia="en-US"/>
              </w:rPr>
              <w:t>i</w:t>
            </w:r>
            <w:r w:rsidR="00AE45C0">
              <w:rPr>
                <w:rStyle w:val="FontStyle153"/>
                <w:rFonts w:ascii="Arial" w:hAnsi="Arial" w:cs="Arial"/>
                <w:bCs/>
                <w:lang w:val="pl-PL" w:eastAsia="en-US"/>
              </w:rPr>
              <w:t> </w:t>
            </w:r>
            <w:r w:rsidRPr="000516E3">
              <w:rPr>
                <w:rStyle w:val="FontStyle153"/>
                <w:rFonts w:ascii="Arial" w:hAnsi="Arial" w:cs="Arial"/>
                <w:bCs/>
                <w:lang w:val="pl-PL" w:eastAsia="en-US"/>
              </w:rPr>
              <w:t>rozwoju technologii</w:t>
            </w:r>
            <w:r w:rsidR="00032073">
              <w:rPr>
                <w:rStyle w:val="FontStyle153"/>
                <w:rFonts w:ascii="Arial" w:hAnsi="Arial" w:cs="Arial"/>
                <w:bCs/>
                <w:lang w:val="pl-PL" w:eastAsia="en-US"/>
              </w:rPr>
              <w:t xml:space="preserve"> </w:t>
            </w:r>
            <w:r w:rsidR="00AE45C0">
              <w:rPr>
                <w:rStyle w:val="FontStyle153"/>
                <w:rFonts w:ascii="Arial" w:hAnsi="Arial" w:cs="Arial"/>
                <w:bCs/>
                <w:lang w:val="pl-PL" w:eastAsia="en-US"/>
              </w:rPr>
              <w:t>w </w:t>
            </w:r>
            <w:r w:rsidR="00032073">
              <w:rPr>
                <w:rStyle w:val="FontStyle153"/>
                <w:rFonts w:ascii="Arial" w:hAnsi="Arial" w:cs="Arial"/>
                <w:bCs/>
                <w:lang w:val="pl-PL" w:eastAsia="en-US"/>
              </w:rPr>
              <w:t>tym TIK</w:t>
            </w:r>
          </w:p>
          <w:p w14:paraId="7C2057A8" w14:textId="77777777" w:rsidR="00074EDD" w:rsidRPr="007F0774"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Konieczność zapewnienia warunków wymuszających większą konkurencyjność oraz innowacyjność MŚP</w:t>
            </w:r>
          </w:p>
        </w:tc>
      </w:tr>
      <w:tr w:rsidR="003C5A65" w:rsidRPr="000516E3" w14:paraId="37589C4E" w14:textId="77777777" w:rsidTr="007635E5">
        <w:trPr>
          <w:jc w:val="center"/>
        </w:trPr>
        <w:tc>
          <w:tcPr>
            <w:tcW w:w="714" w:type="pct"/>
          </w:tcPr>
          <w:p w14:paraId="61EDEFC8" w14:textId="77777777" w:rsidR="003C5A65" w:rsidRPr="000516E3" w:rsidRDefault="003C5A65" w:rsidP="005D5676">
            <w:pPr>
              <w:rPr>
                <w:rStyle w:val="FontStyle153"/>
                <w:rFonts w:ascii="Arial" w:hAnsi="Arial" w:cs="Arial"/>
                <w:b/>
              </w:rPr>
            </w:pPr>
            <w:r w:rsidRPr="000516E3">
              <w:rPr>
                <w:rStyle w:val="FontStyle153"/>
                <w:rFonts w:ascii="Arial" w:hAnsi="Arial" w:cs="Arial"/>
                <w:b/>
                <w:bCs/>
              </w:rPr>
              <w:lastRenderedPageBreak/>
              <w:t>4. Wspieranie przejścia na gospodarkę niskoemisyjną we wszystkich sektorach</w:t>
            </w:r>
          </w:p>
        </w:tc>
        <w:tc>
          <w:tcPr>
            <w:tcW w:w="1018" w:type="pct"/>
          </w:tcPr>
          <w:p w14:paraId="0014C15F" w14:textId="28D73D85" w:rsidR="003C5A65" w:rsidRPr="00420ADB" w:rsidRDefault="003C5A65" w:rsidP="005D5676">
            <w:pPr>
              <w:pStyle w:val="Style56"/>
              <w:widowControl/>
              <w:spacing w:line="276" w:lineRule="auto"/>
              <w:ind w:right="24" w:firstLine="14"/>
              <w:rPr>
                <w:rStyle w:val="FontStyle153"/>
                <w:rFonts w:ascii="Arial" w:hAnsi="Arial" w:cs="Arial"/>
                <w:i/>
              </w:rPr>
            </w:pPr>
            <w:r w:rsidRPr="00104C84">
              <w:rPr>
                <w:rStyle w:val="FontStyle153"/>
                <w:rFonts w:ascii="Arial" w:hAnsi="Arial" w:cs="Arial"/>
                <w:b/>
              </w:rPr>
              <w:t>4a</w:t>
            </w:r>
            <w:r w:rsidRPr="00420ADB">
              <w:rPr>
                <w:rStyle w:val="FontStyle153"/>
                <w:rFonts w:ascii="Arial" w:hAnsi="Arial" w:cs="Arial"/>
                <w:i/>
              </w:rPr>
              <w:t xml:space="preserve"> </w:t>
            </w:r>
            <w:r w:rsidRPr="006F4D83">
              <w:rPr>
                <w:rFonts w:ascii="Arial" w:hAnsi="Arial" w:cs="Arial"/>
                <w:sz w:val="16"/>
                <w:szCs w:val="16"/>
              </w:rPr>
              <w:t xml:space="preserve">Wspieranie wytwarzania </w:t>
            </w:r>
            <w:r w:rsidR="00AE45C0" w:rsidRPr="006F4D83">
              <w:rPr>
                <w:rFonts w:ascii="Arial" w:hAnsi="Arial" w:cs="Arial"/>
                <w:sz w:val="16"/>
                <w:szCs w:val="16"/>
              </w:rPr>
              <w:t>i</w:t>
            </w:r>
            <w:r w:rsidR="00AE45C0">
              <w:rPr>
                <w:rFonts w:ascii="Arial" w:hAnsi="Arial" w:cs="Arial"/>
                <w:sz w:val="16"/>
                <w:szCs w:val="16"/>
              </w:rPr>
              <w:t> </w:t>
            </w:r>
            <w:r w:rsidRPr="006F4D83">
              <w:rPr>
                <w:rFonts w:ascii="Arial" w:hAnsi="Arial" w:cs="Arial"/>
                <w:sz w:val="16"/>
                <w:szCs w:val="16"/>
              </w:rPr>
              <w:t>dystrybucji energii pochodzącej ze źródeł odnawialnych</w:t>
            </w:r>
          </w:p>
        </w:tc>
        <w:tc>
          <w:tcPr>
            <w:tcW w:w="3267" w:type="pct"/>
          </w:tcPr>
          <w:p w14:paraId="574C1FEA" w14:textId="77777777" w:rsidR="003C5A65" w:rsidRPr="00322FE9" w:rsidRDefault="003C5A65" w:rsidP="005D5676">
            <w:pPr>
              <w:pStyle w:val="Style24"/>
              <w:widowControl/>
              <w:spacing w:line="276" w:lineRule="auto"/>
              <w:ind w:right="53"/>
              <w:rPr>
                <w:rStyle w:val="FontStyle151"/>
                <w:rFonts w:ascii="Arial" w:hAnsi="Arial" w:cs="Arial"/>
              </w:rPr>
            </w:pPr>
            <w:r w:rsidRPr="00322FE9">
              <w:rPr>
                <w:rStyle w:val="FontStyle151"/>
                <w:rFonts w:ascii="Arial" w:hAnsi="Arial" w:cs="Arial"/>
              </w:rPr>
              <w:t>Zgodnie ze SRWP:</w:t>
            </w:r>
          </w:p>
          <w:p w14:paraId="1E714826" w14:textId="217CBE65" w:rsidR="003C5A65" w:rsidRPr="000516E3" w:rsidRDefault="003C5A65" w:rsidP="008830CC">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Zwiększenie bezpieczeństwa energetycznego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oparciu </w:t>
            </w:r>
            <w:r w:rsidR="00AE45C0" w:rsidRPr="000516E3">
              <w:rPr>
                <w:rStyle w:val="FontStyle153"/>
                <w:rFonts w:ascii="Arial" w:hAnsi="Arial" w:cs="Arial"/>
                <w:lang w:val="pl-PL" w:eastAsia="en-US"/>
              </w:rPr>
              <w:t>o</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istniejący potencjał do wytwarzania energii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alternatywnych,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tym odnawialnych źródeł energii</w:t>
            </w:r>
          </w:p>
          <w:p w14:paraId="6FFCF0DF" w14:textId="3A17E287" w:rsidR="003C5A65" w:rsidRPr="00322FE9" w:rsidRDefault="003C5A65" w:rsidP="008830CC">
            <w:pPr>
              <w:pStyle w:val="Style24"/>
              <w:widowControl/>
              <w:spacing w:line="360" w:lineRule="auto"/>
              <w:ind w:right="53"/>
              <w:rPr>
                <w:rStyle w:val="FontStyle151"/>
                <w:rFonts w:ascii="Arial" w:hAnsi="Arial" w:cs="Arial"/>
              </w:rPr>
            </w:pPr>
            <w:r w:rsidRPr="00322FE9">
              <w:rPr>
                <w:rStyle w:val="FontStyle151"/>
                <w:rFonts w:ascii="Arial" w:hAnsi="Arial" w:cs="Arial"/>
              </w:rPr>
              <w:t xml:space="preserve">Zgodnie </w:t>
            </w:r>
            <w:r w:rsidR="00AE45C0" w:rsidRPr="00322FE9">
              <w:rPr>
                <w:rStyle w:val="FontStyle151"/>
                <w:rFonts w:ascii="Arial" w:hAnsi="Arial" w:cs="Arial"/>
              </w:rPr>
              <w:t>z</w:t>
            </w:r>
            <w:r w:rsidR="00AE45C0">
              <w:rPr>
                <w:rStyle w:val="FontStyle151"/>
                <w:rFonts w:ascii="Arial" w:hAnsi="Arial" w:cs="Arial"/>
              </w:rPr>
              <w:t> </w:t>
            </w:r>
            <w:r w:rsidRPr="00322FE9">
              <w:rPr>
                <w:rStyle w:val="FontStyle151"/>
                <w:rFonts w:ascii="Arial" w:hAnsi="Arial" w:cs="Arial"/>
              </w:rPr>
              <w:t>celami Strategii Europa 2020, KPR, SRK</w:t>
            </w:r>
            <w:r w:rsidR="00ED5EBC">
              <w:rPr>
                <w:rStyle w:val="FontStyle151"/>
                <w:rFonts w:ascii="Arial" w:hAnsi="Arial" w:cs="Arial"/>
              </w:rPr>
              <w:t xml:space="preserve"> oraz jej aktualizacji tj. SOR</w:t>
            </w:r>
            <w:r w:rsidRPr="00322FE9">
              <w:rPr>
                <w:rStyle w:val="FontStyle151"/>
                <w:rFonts w:ascii="Arial" w:hAnsi="Arial" w:cs="Arial"/>
              </w:rPr>
              <w:t xml:space="preserve">, Strategii Bezpieczeństwo Energetyczne </w:t>
            </w:r>
            <w:r w:rsidR="00AE45C0" w:rsidRPr="00322FE9">
              <w:rPr>
                <w:rStyle w:val="FontStyle151"/>
                <w:rFonts w:ascii="Arial" w:hAnsi="Arial" w:cs="Arial"/>
              </w:rPr>
              <w:t>i</w:t>
            </w:r>
            <w:r w:rsidR="00AE45C0">
              <w:rPr>
                <w:rStyle w:val="FontStyle151"/>
                <w:rFonts w:ascii="Arial" w:hAnsi="Arial" w:cs="Arial"/>
              </w:rPr>
              <w:t> </w:t>
            </w:r>
            <w:r w:rsidRPr="00322FE9">
              <w:rPr>
                <w:rStyle w:val="FontStyle151"/>
                <w:rFonts w:ascii="Arial" w:hAnsi="Arial" w:cs="Arial"/>
              </w:rPr>
              <w:t xml:space="preserve">Środowisko, Polityki Energetycznej Polski do 2030, Krajowego Planu Działań </w:t>
            </w:r>
            <w:r w:rsidR="00AE45C0" w:rsidRPr="00322FE9">
              <w:rPr>
                <w:rStyle w:val="FontStyle151"/>
                <w:rFonts w:ascii="Arial" w:hAnsi="Arial" w:cs="Arial"/>
              </w:rPr>
              <w:t>w</w:t>
            </w:r>
            <w:r w:rsidR="00AE45C0">
              <w:rPr>
                <w:rStyle w:val="FontStyle151"/>
                <w:rFonts w:ascii="Arial" w:hAnsi="Arial" w:cs="Arial"/>
              </w:rPr>
              <w:t> </w:t>
            </w:r>
            <w:r w:rsidRPr="00322FE9">
              <w:rPr>
                <w:rStyle w:val="FontStyle151"/>
                <w:rFonts w:ascii="Arial" w:hAnsi="Arial" w:cs="Arial"/>
              </w:rPr>
              <w:t>zakresie energii ze źródeł odnawialnych, UP, position paper,  Programu Ochrony Środowiska dla Województwa Podkarpackiego, Programu Rozwoju Odnawialnych Źródeł Energii dla Województwa Podkarpackiego:</w:t>
            </w:r>
          </w:p>
          <w:p w14:paraId="55B1A002"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lang w:val="pl-PL" w:eastAsia="en-US"/>
              </w:rPr>
              <w:t>Priorytetem Strategii Europa 2020 jest rozwój zrównoważony</w:t>
            </w:r>
          </w:p>
          <w:p w14:paraId="1A545674" w14:textId="144AD83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bCs/>
                <w:lang w:val="pl-PL" w:eastAsia="en-US"/>
              </w:rPr>
              <w:t xml:space="preserve">Zgodnie </w:t>
            </w:r>
            <w:r w:rsidR="00AE45C0" w:rsidRPr="000516E3">
              <w:rPr>
                <w:rStyle w:val="FontStyle153"/>
                <w:rFonts w:ascii="Arial" w:hAnsi="Arial" w:cs="Arial"/>
                <w:bCs/>
                <w:lang w:val="pl-PL" w:eastAsia="en-US"/>
              </w:rPr>
              <w:t>z</w:t>
            </w:r>
            <w:r w:rsidR="00AE45C0">
              <w:rPr>
                <w:rStyle w:val="FontStyle153"/>
                <w:rFonts w:ascii="Arial" w:hAnsi="Arial" w:cs="Arial"/>
                <w:bCs/>
                <w:lang w:val="pl-PL" w:eastAsia="en-US"/>
              </w:rPr>
              <w:t> </w:t>
            </w:r>
            <w:r w:rsidRPr="000516E3">
              <w:rPr>
                <w:rStyle w:val="FontStyle153"/>
                <w:rFonts w:ascii="Arial" w:hAnsi="Arial" w:cs="Arial"/>
                <w:bCs/>
                <w:lang w:val="pl-PL" w:eastAsia="en-US"/>
              </w:rPr>
              <w:t>pakietem klimatyczno-energetycznym, wyznaczony dla Polski cel dotyczący udziału OZE do 2020 wynosi 15%</w:t>
            </w:r>
          </w:p>
          <w:p w14:paraId="30855EEF" w14:textId="5E14511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wzrostu udziału odnawialnych źródeł energii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produkcji energii</w:t>
            </w:r>
          </w:p>
          <w:p w14:paraId="0797B28C" w14:textId="7E85D43B"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Konieczność dostosowania sieci dystrybucyjnych do rozwijającego się rynku OZE</w:t>
            </w:r>
          </w:p>
          <w:p w14:paraId="61A94F6B" w14:textId="77777777" w:rsidR="003C5A65" w:rsidRPr="00074EDD" w:rsidRDefault="003C5A65" w:rsidP="005D5676">
            <w:pPr>
              <w:pStyle w:val="Akapitzlist"/>
              <w:numPr>
                <w:ilvl w:val="0"/>
                <w:numId w:val="48"/>
              </w:numPr>
              <w:autoSpaceDE w:val="0"/>
              <w:autoSpaceDN w:val="0"/>
              <w:adjustRightInd w:val="0"/>
              <w:spacing w:after="0"/>
              <w:ind w:left="193" w:hanging="193"/>
              <w:rPr>
                <w:rStyle w:val="FontStyle151"/>
                <w:rFonts w:ascii="Arial" w:hAnsi="Arial" w:cs="Arial"/>
                <w:b w:val="0"/>
              </w:rPr>
            </w:pPr>
            <w:r w:rsidRPr="000516E3">
              <w:rPr>
                <w:rStyle w:val="FontStyle153"/>
                <w:rFonts w:ascii="Arial" w:hAnsi="Arial" w:cs="Arial"/>
                <w:bCs/>
                <w:lang w:val="pl-PL" w:eastAsia="en-US"/>
              </w:rPr>
              <w:t>Wspieranie rozwoju kogeneracji stanowi istotny element poprawy efektywności ekonomicznej sektora energetycznego</w:t>
            </w:r>
          </w:p>
        </w:tc>
      </w:tr>
      <w:tr w:rsidR="003C5A65" w:rsidRPr="000516E3" w14:paraId="06469AB3" w14:textId="77777777" w:rsidTr="007635E5">
        <w:trPr>
          <w:jc w:val="center"/>
        </w:trPr>
        <w:tc>
          <w:tcPr>
            <w:tcW w:w="714" w:type="pct"/>
          </w:tcPr>
          <w:p w14:paraId="5D712D68" w14:textId="063F2985" w:rsidR="003C5A65" w:rsidRPr="000516E3" w:rsidRDefault="007635E5" w:rsidP="005D5676">
            <w:pPr>
              <w:rPr>
                <w:rStyle w:val="FontStyle153"/>
                <w:rFonts w:ascii="Arial" w:hAnsi="Arial" w:cs="Arial"/>
              </w:rPr>
            </w:pPr>
            <w:r w:rsidRPr="000516E3">
              <w:rPr>
                <w:rStyle w:val="FontStyle153"/>
                <w:rFonts w:ascii="Arial" w:hAnsi="Arial" w:cs="Arial"/>
                <w:b/>
                <w:bCs/>
              </w:rPr>
              <w:t>4. Wspieranie przejścia na gospodarkę niskoemisyjną we wszystkich sektorach</w:t>
            </w:r>
          </w:p>
        </w:tc>
        <w:tc>
          <w:tcPr>
            <w:tcW w:w="1018" w:type="pct"/>
          </w:tcPr>
          <w:p w14:paraId="59E7DD26" w14:textId="044D9FC8" w:rsidR="003C5A65" w:rsidRPr="00420ADB" w:rsidRDefault="003C5A65" w:rsidP="005D5676">
            <w:pPr>
              <w:pStyle w:val="Style56"/>
              <w:widowControl/>
              <w:spacing w:line="276" w:lineRule="auto"/>
              <w:ind w:right="24" w:firstLine="14"/>
              <w:rPr>
                <w:rStyle w:val="FontStyle153"/>
                <w:rFonts w:ascii="Arial" w:hAnsi="Arial" w:cs="Arial"/>
                <w:i/>
              </w:rPr>
            </w:pPr>
            <w:r w:rsidRPr="00104C84">
              <w:rPr>
                <w:rStyle w:val="FontStyle153"/>
                <w:rFonts w:ascii="Arial" w:hAnsi="Arial" w:cs="Arial"/>
                <w:b/>
              </w:rPr>
              <w:t>4c</w:t>
            </w:r>
            <w:r w:rsidRPr="00420ADB">
              <w:rPr>
                <w:rStyle w:val="FontStyle153"/>
                <w:rFonts w:ascii="Arial" w:hAnsi="Arial" w:cs="Arial"/>
                <w:i/>
              </w:rPr>
              <w:t xml:space="preserve"> </w:t>
            </w:r>
            <w:r>
              <w:rPr>
                <w:rStyle w:val="FontStyle153"/>
                <w:rFonts w:ascii="Arial" w:hAnsi="Arial" w:cs="Arial"/>
                <w:i/>
              </w:rPr>
              <w:t xml:space="preserve"> </w:t>
            </w:r>
            <w:r w:rsidRPr="006F4D83">
              <w:rPr>
                <w:rFonts w:ascii="Arial" w:hAnsi="Arial" w:cs="Arial"/>
                <w:sz w:val="16"/>
                <w:szCs w:val="16"/>
              </w:rPr>
              <w:t>Wspieranie efektywności energetycznej,</w:t>
            </w:r>
            <w:r>
              <w:rPr>
                <w:rFonts w:ascii="Arial" w:hAnsi="Arial" w:cs="Arial"/>
                <w:sz w:val="16"/>
                <w:szCs w:val="16"/>
              </w:rPr>
              <w:t xml:space="preserve"> </w:t>
            </w:r>
            <w:r w:rsidRPr="006F4D83">
              <w:rPr>
                <w:rFonts w:ascii="Arial" w:hAnsi="Arial" w:cs="Arial"/>
                <w:sz w:val="16"/>
                <w:szCs w:val="16"/>
              </w:rPr>
              <w:t xml:space="preserve">inteligentnego zarządzania energią </w:t>
            </w:r>
            <w:r w:rsidR="00AE45C0" w:rsidRPr="006F4D83">
              <w:rPr>
                <w:rFonts w:ascii="Arial" w:hAnsi="Arial" w:cs="Arial"/>
                <w:sz w:val="16"/>
                <w:szCs w:val="16"/>
              </w:rPr>
              <w:t>i</w:t>
            </w:r>
            <w:r w:rsidR="00AE45C0">
              <w:rPr>
                <w:rFonts w:ascii="Arial" w:hAnsi="Arial" w:cs="Arial"/>
                <w:sz w:val="16"/>
                <w:szCs w:val="16"/>
              </w:rPr>
              <w:t> </w:t>
            </w:r>
            <w:r w:rsidRPr="006F4D83">
              <w:rPr>
                <w:rFonts w:ascii="Arial" w:hAnsi="Arial" w:cs="Arial"/>
                <w:sz w:val="16"/>
                <w:szCs w:val="16"/>
              </w:rPr>
              <w:t xml:space="preserve">wykorzystywania odnawialnych źródeł energii </w:t>
            </w:r>
            <w:r w:rsidR="00AE45C0" w:rsidRPr="006F4D83">
              <w:rPr>
                <w:rFonts w:ascii="Arial" w:hAnsi="Arial" w:cs="Arial"/>
                <w:sz w:val="16"/>
                <w:szCs w:val="16"/>
              </w:rPr>
              <w:t>w</w:t>
            </w:r>
            <w:r w:rsidR="00AE45C0">
              <w:rPr>
                <w:rFonts w:ascii="Arial" w:hAnsi="Arial" w:cs="Arial"/>
                <w:sz w:val="16"/>
                <w:szCs w:val="16"/>
              </w:rPr>
              <w:t> </w:t>
            </w:r>
            <w:r w:rsidRPr="006F4D83">
              <w:rPr>
                <w:rFonts w:ascii="Arial" w:hAnsi="Arial" w:cs="Arial"/>
                <w:sz w:val="16"/>
                <w:szCs w:val="16"/>
              </w:rPr>
              <w:t xml:space="preserve">infrastrukturze publicznej, </w:t>
            </w:r>
            <w:r w:rsidR="00AE45C0" w:rsidRPr="006F4D83">
              <w:rPr>
                <w:rFonts w:ascii="Arial" w:hAnsi="Arial" w:cs="Arial"/>
                <w:sz w:val="16"/>
                <w:szCs w:val="16"/>
              </w:rPr>
              <w:t>w</w:t>
            </w:r>
            <w:r w:rsidR="00AE45C0">
              <w:rPr>
                <w:rFonts w:ascii="Arial" w:hAnsi="Arial" w:cs="Arial"/>
                <w:sz w:val="16"/>
                <w:szCs w:val="16"/>
              </w:rPr>
              <w:t> </w:t>
            </w:r>
            <w:r w:rsidRPr="006F4D83">
              <w:rPr>
                <w:rFonts w:ascii="Arial" w:hAnsi="Arial" w:cs="Arial"/>
                <w:sz w:val="16"/>
                <w:szCs w:val="16"/>
              </w:rPr>
              <w:t xml:space="preserve">tym </w:t>
            </w:r>
            <w:r w:rsidR="00AE45C0" w:rsidRPr="006F4D83">
              <w:rPr>
                <w:rFonts w:ascii="Arial" w:hAnsi="Arial" w:cs="Arial"/>
                <w:sz w:val="16"/>
                <w:szCs w:val="16"/>
              </w:rPr>
              <w:t>w</w:t>
            </w:r>
            <w:r w:rsidR="00AE45C0">
              <w:rPr>
                <w:rFonts w:ascii="Arial" w:hAnsi="Arial" w:cs="Arial"/>
                <w:sz w:val="16"/>
                <w:szCs w:val="16"/>
              </w:rPr>
              <w:t> </w:t>
            </w:r>
            <w:r w:rsidRPr="006F4D83">
              <w:rPr>
                <w:rFonts w:ascii="Arial" w:hAnsi="Arial" w:cs="Arial"/>
                <w:sz w:val="16"/>
                <w:szCs w:val="16"/>
              </w:rPr>
              <w:t xml:space="preserve">budynkach publicznych </w:t>
            </w:r>
            <w:r w:rsidR="00AE45C0" w:rsidRPr="006F4D83">
              <w:rPr>
                <w:rFonts w:ascii="Arial" w:hAnsi="Arial" w:cs="Arial"/>
                <w:sz w:val="16"/>
                <w:szCs w:val="16"/>
              </w:rPr>
              <w:t>i</w:t>
            </w:r>
            <w:r w:rsidR="00AE45C0">
              <w:rPr>
                <w:rFonts w:ascii="Arial" w:hAnsi="Arial" w:cs="Arial"/>
                <w:sz w:val="16"/>
                <w:szCs w:val="16"/>
              </w:rPr>
              <w:t> </w:t>
            </w:r>
            <w:r w:rsidR="00AE45C0" w:rsidRPr="006F4D83">
              <w:rPr>
                <w:rFonts w:ascii="Arial" w:hAnsi="Arial" w:cs="Arial"/>
                <w:sz w:val="16"/>
                <w:szCs w:val="16"/>
              </w:rPr>
              <w:t>w</w:t>
            </w:r>
            <w:r w:rsidR="00AE45C0">
              <w:rPr>
                <w:rFonts w:ascii="Arial" w:hAnsi="Arial" w:cs="Arial"/>
                <w:sz w:val="16"/>
                <w:szCs w:val="16"/>
              </w:rPr>
              <w:t> </w:t>
            </w:r>
            <w:r w:rsidRPr="006F4D83">
              <w:rPr>
                <w:rFonts w:ascii="Arial" w:hAnsi="Arial" w:cs="Arial"/>
                <w:sz w:val="16"/>
                <w:szCs w:val="16"/>
              </w:rPr>
              <w:t>sektorze mieszkaniowym</w:t>
            </w:r>
          </w:p>
        </w:tc>
        <w:tc>
          <w:tcPr>
            <w:tcW w:w="3267" w:type="pct"/>
          </w:tcPr>
          <w:p w14:paraId="5CECCAC1"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032B3645" w14:textId="77777777" w:rsidR="003C5A65" w:rsidRPr="000516E3" w:rsidRDefault="003C5A65" w:rsidP="008830CC">
            <w:pPr>
              <w:pStyle w:val="Akapitzlist"/>
              <w:numPr>
                <w:ilvl w:val="0"/>
                <w:numId w:val="48"/>
              </w:numPr>
              <w:autoSpaceDE w:val="0"/>
              <w:autoSpaceDN w:val="0"/>
              <w:adjustRightInd w:val="0"/>
              <w:spacing w:after="0" w:line="360" w:lineRule="auto"/>
              <w:ind w:left="193" w:hanging="193"/>
              <w:rPr>
                <w:rStyle w:val="FontStyle153"/>
                <w:rFonts w:ascii="Arial" w:hAnsi="Arial" w:cs="Arial"/>
                <w:bCs/>
              </w:rPr>
            </w:pPr>
            <w:r w:rsidRPr="000516E3">
              <w:rPr>
                <w:rStyle w:val="FontStyle153"/>
                <w:rFonts w:ascii="Arial" w:hAnsi="Arial" w:cs="Arial"/>
                <w:bCs/>
                <w:lang w:val="pl-PL" w:eastAsia="en-US"/>
              </w:rPr>
              <w:t>Potrzeba zmniejszenia energochłonności regionu</w:t>
            </w:r>
          </w:p>
          <w:p w14:paraId="08CB1093" w14:textId="1F1C5501" w:rsidR="003C5A65" w:rsidRPr="00420ADB" w:rsidRDefault="003C5A65" w:rsidP="008830CC">
            <w:pPr>
              <w:pStyle w:val="Style24"/>
              <w:widowControl/>
              <w:spacing w:line="360" w:lineRule="auto"/>
              <w:ind w:right="53"/>
              <w:rPr>
                <w:rStyle w:val="FontStyle151"/>
                <w:rFonts w:ascii="Arial" w:hAnsi="Arial" w:cs="Arial"/>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celami Strategii Europa 2020, Krajowego Programu Reform, Strategii Rozwoju Kraju do 2020</w:t>
            </w:r>
            <w:r w:rsidR="00ED5EBC">
              <w:rPr>
                <w:rStyle w:val="FontStyle151"/>
                <w:rFonts w:ascii="Arial" w:hAnsi="Arial" w:cs="Arial"/>
              </w:rPr>
              <w:t xml:space="preserve"> oraz jej aktualizacji tj. SOR</w:t>
            </w:r>
            <w:r w:rsidRPr="00420ADB">
              <w:rPr>
                <w:rStyle w:val="FontStyle151"/>
                <w:rFonts w:ascii="Arial" w:hAnsi="Arial" w:cs="Arial"/>
              </w:rPr>
              <w:t xml:space="preserve">, Strategii Bezpieczeństwo Energetyczne </w:t>
            </w:r>
            <w:r w:rsidR="00AE45C0" w:rsidRPr="00420ADB">
              <w:rPr>
                <w:rStyle w:val="FontStyle151"/>
                <w:rFonts w:ascii="Arial" w:hAnsi="Arial" w:cs="Arial"/>
              </w:rPr>
              <w:t>i</w:t>
            </w:r>
            <w:r w:rsidR="00AE45C0">
              <w:rPr>
                <w:rStyle w:val="FontStyle151"/>
                <w:rFonts w:ascii="Arial" w:hAnsi="Arial" w:cs="Arial"/>
              </w:rPr>
              <w:t> </w:t>
            </w:r>
            <w:r w:rsidRPr="00420ADB">
              <w:rPr>
                <w:rStyle w:val="FontStyle151"/>
                <w:rFonts w:ascii="Arial" w:hAnsi="Arial" w:cs="Arial"/>
              </w:rPr>
              <w:t xml:space="preserve">Środowisko Umowy Partnerstwa, Krajowej Polityki Miejskiej: </w:t>
            </w:r>
          </w:p>
          <w:p w14:paraId="71479118" w14:textId="2A60DB7B"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Celem polityki energetycznej UE wskazanym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pakiecie energetyczno-klimatycznym jest poprawa do 2020 r. efektywności energetycznej </w:t>
            </w:r>
            <w:r w:rsidR="00AE45C0" w:rsidRPr="000516E3">
              <w:rPr>
                <w:rStyle w:val="FontStyle153"/>
                <w:rFonts w:ascii="Arial" w:hAnsi="Arial" w:cs="Arial"/>
                <w:lang w:val="pl-PL" w:eastAsia="en-US"/>
              </w:rPr>
              <w:t>o</w:t>
            </w:r>
            <w:r w:rsidR="00AE45C0">
              <w:rPr>
                <w:rStyle w:val="FontStyle153"/>
                <w:rFonts w:ascii="Arial" w:hAnsi="Arial" w:cs="Arial"/>
                <w:lang w:val="pl-PL" w:eastAsia="en-US"/>
              </w:rPr>
              <w:t> </w:t>
            </w:r>
            <w:r w:rsidRPr="000516E3">
              <w:rPr>
                <w:rStyle w:val="FontStyle153"/>
                <w:rFonts w:ascii="Arial" w:hAnsi="Arial" w:cs="Arial"/>
                <w:lang w:val="pl-PL" w:eastAsia="en-US"/>
              </w:rPr>
              <w:t>20%</w:t>
            </w:r>
          </w:p>
          <w:p w14:paraId="619640AD" w14:textId="5AF325F8"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Sektory publiczny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mieszkaniowy posiadają duży potencjał oszczędzania energii, </w:t>
            </w:r>
            <w:r w:rsidR="00AE45C0" w:rsidRPr="000516E3">
              <w:rPr>
                <w:rStyle w:val="FontStyle153"/>
                <w:rFonts w:ascii="Arial" w:hAnsi="Arial" w:cs="Arial"/>
                <w:lang w:val="pl-PL" w:eastAsia="en-US"/>
              </w:rPr>
              <w:t>a</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wsparcie tego typu działań będzie skutkowało poprawą efektywności energetycznej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budownictwie oraz pozwoli na zmniejszenie wykorzystania paliw stałych do celów grzewczych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bytowych na rzecz paliw płynnych oraz zwiększenie wykorzystania energii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OZE, będąc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zgodzie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polityką energetyczną państwa oraz celami dyrektywy 2012/27/UE</w:t>
            </w:r>
          </w:p>
          <w:p w14:paraId="5C3C0988" w14:textId="77777777" w:rsidR="003C5A65" w:rsidRPr="00074EDD" w:rsidRDefault="003C5A65" w:rsidP="005D5676">
            <w:pPr>
              <w:pStyle w:val="Akapitzlist"/>
              <w:numPr>
                <w:ilvl w:val="0"/>
                <w:numId w:val="48"/>
              </w:numPr>
              <w:autoSpaceDE w:val="0"/>
              <w:autoSpaceDN w:val="0"/>
              <w:adjustRightInd w:val="0"/>
              <w:spacing w:after="0"/>
              <w:ind w:left="193" w:hanging="193"/>
              <w:rPr>
                <w:rStyle w:val="FontStyle151"/>
                <w:rFonts w:ascii="Arial" w:hAnsi="Arial" w:cs="Arial"/>
                <w:b w:val="0"/>
                <w:bCs w:val="0"/>
              </w:rPr>
            </w:pPr>
            <w:r w:rsidRPr="000516E3">
              <w:rPr>
                <w:rStyle w:val="FontStyle153"/>
                <w:rFonts w:ascii="Arial" w:hAnsi="Arial" w:cs="Arial"/>
                <w:bCs/>
                <w:lang w:val="pl-PL" w:eastAsia="en-US"/>
              </w:rPr>
              <w:t>Wspieranie zrównoważonego rozwoju ośrodków miejskich</w:t>
            </w:r>
          </w:p>
        </w:tc>
      </w:tr>
      <w:tr w:rsidR="003C5A65" w:rsidRPr="000516E3" w14:paraId="5C560794" w14:textId="77777777" w:rsidTr="007635E5">
        <w:trPr>
          <w:trHeight w:val="3118"/>
          <w:jc w:val="center"/>
        </w:trPr>
        <w:tc>
          <w:tcPr>
            <w:tcW w:w="714" w:type="pct"/>
          </w:tcPr>
          <w:p w14:paraId="5DA974E8" w14:textId="40287C27" w:rsidR="003C5A65" w:rsidRPr="000516E3" w:rsidRDefault="007635E5" w:rsidP="005D5676">
            <w:pPr>
              <w:rPr>
                <w:rStyle w:val="FontStyle153"/>
                <w:rFonts w:ascii="Arial" w:hAnsi="Arial" w:cs="Arial"/>
              </w:rPr>
            </w:pPr>
            <w:r w:rsidRPr="000516E3">
              <w:rPr>
                <w:rStyle w:val="FontStyle153"/>
                <w:rFonts w:ascii="Arial" w:hAnsi="Arial" w:cs="Arial"/>
                <w:b/>
                <w:bCs/>
              </w:rPr>
              <w:t>4. Wspieranie przejścia na gospodarkę niskoemisyjną we wszystkich sektorach</w:t>
            </w:r>
          </w:p>
        </w:tc>
        <w:tc>
          <w:tcPr>
            <w:tcW w:w="1018" w:type="pct"/>
          </w:tcPr>
          <w:p w14:paraId="48F6C4BE" w14:textId="72D20736" w:rsidR="003C5A65" w:rsidRPr="00420ADB" w:rsidRDefault="003C5A65" w:rsidP="005D5676">
            <w:pPr>
              <w:pStyle w:val="Style56"/>
              <w:widowControl/>
              <w:spacing w:line="276" w:lineRule="auto"/>
              <w:ind w:right="24" w:firstLine="14"/>
              <w:rPr>
                <w:rStyle w:val="FontStyle153"/>
                <w:rFonts w:ascii="Arial" w:hAnsi="Arial" w:cs="Arial"/>
                <w:i/>
              </w:rPr>
            </w:pPr>
            <w:r w:rsidRPr="00104C84">
              <w:rPr>
                <w:rStyle w:val="FontStyle153"/>
                <w:rFonts w:ascii="Arial" w:hAnsi="Arial" w:cs="Arial"/>
                <w:b/>
              </w:rPr>
              <w:t>4e</w:t>
            </w:r>
            <w:r>
              <w:rPr>
                <w:rStyle w:val="FontStyle153"/>
                <w:rFonts w:ascii="Arial" w:hAnsi="Arial" w:cs="Arial"/>
                <w:i/>
              </w:rPr>
              <w:t xml:space="preserve"> </w:t>
            </w:r>
            <w:r w:rsidRPr="00414810">
              <w:rPr>
                <w:rFonts w:ascii="Arial" w:hAnsi="Arial" w:cs="Arial"/>
                <w:sz w:val="16"/>
                <w:szCs w:val="16"/>
              </w:rPr>
              <w:t xml:space="preserve">Promowanie strategii niskoemisyjnych dla wszystkich rodzajów  terytoriów, w szczególności dla obszarów miejskich, </w:t>
            </w:r>
            <w:r w:rsidR="00AE45C0" w:rsidRPr="00414810">
              <w:rPr>
                <w:rFonts w:ascii="Arial" w:hAnsi="Arial" w:cs="Arial"/>
                <w:sz w:val="16"/>
                <w:szCs w:val="16"/>
              </w:rPr>
              <w:t>w</w:t>
            </w:r>
            <w:r w:rsidR="00AE45C0">
              <w:rPr>
                <w:rFonts w:ascii="Arial" w:hAnsi="Arial" w:cs="Arial"/>
                <w:sz w:val="16"/>
                <w:szCs w:val="16"/>
              </w:rPr>
              <w:t> </w:t>
            </w:r>
            <w:r w:rsidRPr="00414810">
              <w:rPr>
                <w:rFonts w:ascii="Arial" w:hAnsi="Arial" w:cs="Arial"/>
                <w:sz w:val="16"/>
                <w:szCs w:val="16"/>
              </w:rPr>
              <w:t xml:space="preserve">tym wspieranie </w:t>
            </w:r>
            <w:r>
              <w:rPr>
                <w:rFonts w:ascii="Arial" w:hAnsi="Arial" w:cs="Arial"/>
                <w:sz w:val="16"/>
                <w:szCs w:val="16"/>
              </w:rPr>
              <w:t>zrównoważon</w:t>
            </w:r>
            <w:r w:rsidRPr="00414810">
              <w:rPr>
                <w:rFonts w:ascii="Arial" w:hAnsi="Arial" w:cs="Arial"/>
                <w:sz w:val="16"/>
                <w:szCs w:val="16"/>
              </w:rPr>
              <w:t xml:space="preserve">ej multimodalnej mobilności miejskiej </w:t>
            </w:r>
            <w:r w:rsidR="00AE45C0" w:rsidRPr="00414810">
              <w:rPr>
                <w:rFonts w:ascii="Arial" w:hAnsi="Arial" w:cs="Arial"/>
                <w:sz w:val="16"/>
                <w:szCs w:val="16"/>
              </w:rPr>
              <w:t>i</w:t>
            </w:r>
            <w:r w:rsidR="00AE45C0">
              <w:rPr>
                <w:rFonts w:ascii="Arial" w:hAnsi="Arial" w:cs="Arial"/>
                <w:sz w:val="16"/>
                <w:szCs w:val="16"/>
              </w:rPr>
              <w:t> </w:t>
            </w:r>
            <w:r w:rsidRPr="00414810">
              <w:rPr>
                <w:rFonts w:ascii="Arial" w:hAnsi="Arial" w:cs="Arial"/>
                <w:sz w:val="16"/>
                <w:szCs w:val="16"/>
              </w:rPr>
              <w:t>działań  adaptacyjnych mających oddziaływanie łagodzące na zmiany klimatu</w:t>
            </w:r>
          </w:p>
        </w:tc>
        <w:tc>
          <w:tcPr>
            <w:tcW w:w="3267" w:type="pct"/>
          </w:tcPr>
          <w:p w14:paraId="50A55463"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71A3354D" w14:textId="2AE82AD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Rozwój ciepłownictwa na terenie województwa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oparciu </w:t>
            </w:r>
            <w:r w:rsidR="00AE45C0" w:rsidRPr="000516E3">
              <w:rPr>
                <w:rStyle w:val="FontStyle153"/>
                <w:rFonts w:ascii="Arial" w:hAnsi="Arial" w:cs="Arial"/>
                <w:lang w:val="pl-PL" w:eastAsia="en-US"/>
              </w:rPr>
              <w:t>o</w:t>
            </w:r>
            <w:r w:rsidR="00AE45C0">
              <w:rPr>
                <w:rStyle w:val="FontStyle153"/>
                <w:rFonts w:ascii="Arial" w:hAnsi="Arial" w:cs="Arial"/>
                <w:lang w:val="pl-PL" w:eastAsia="en-US"/>
              </w:rPr>
              <w:t> </w:t>
            </w:r>
            <w:r w:rsidRPr="000516E3">
              <w:rPr>
                <w:rStyle w:val="FontStyle153"/>
                <w:rFonts w:ascii="Arial" w:hAnsi="Arial" w:cs="Arial"/>
                <w:lang w:val="pl-PL" w:eastAsia="en-US"/>
              </w:rPr>
              <w:t>wykorzystanie odnawialnych źródeł energii</w:t>
            </w:r>
          </w:p>
          <w:p w14:paraId="1D40B4EC" w14:textId="77777777" w:rsidR="003C5A65" w:rsidRPr="000516E3" w:rsidRDefault="003C5A65" w:rsidP="008830CC">
            <w:pPr>
              <w:pStyle w:val="Akapitzlist"/>
              <w:numPr>
                <w:ilvl w:val="0"/>
                <w:numId w:val="48"/>
              </w:numPr>
              <w:autoSpaceDE w:val="0"/>
              <w:autoSpaceDN w:val="0"/>
              <w:adjustRightInd w:val="0"/>
              <w:spacing w:after="0" w:line="360" w:lineRule="auto"/>
              <w:ind w:left="193" w:hanging="193"/>
              <w:rPr>
                <w:rStyle w:val="FontStyle153"/>
                <w:rFonts w:ascii="Arial" w:hAnsi="Arial" w:cs="Arial"/>
                <w:b/>
                <w:bCs/>
              </w:rPr>
            </w:pPr>
            <w:r w:rsidRPr="000516E3">
              <w:rPr>
                <w:rStyle w:val="FontStyle153"/>
                <w:rFonts w:ascii="Arial" w:hAnsi="Arial" w:cs="Arial"/>
                <w:lang w:val="pl-PL" w:eastAsia="en-US"/>
              </w:rPr>
              <w:t>Obniżenie negatywnego wpływu transportu na środowisko</w:t>
            </w:r>
          </w:p>
          <w:p w14:paraId="2B9C326C" w14:textId="26AE6070" w:rsidR="003C5A65" w:rsidRPr="00420ADB" w:rsidRDefault="003C5A65" w:rsidP="008830CC">
            <w:pPr>
              <w:pStyle w:val="Style24"/>
              <w:widowControl/>
              <w:spacing w:line="360" w:lineRule="auto"/>
              <w:ind w:right="53"/>
              <w:rPr>
                <w:rStyle w:val="FontStyle151"/>
                <w:rFonts w:ascii="Arial" w:hAnsi="Arial" w:cs="Arial"/>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 xml:space="preserve">celami Strategii Europa 2020, </w:t>
            </w:r>
            <w:r>
              <w:rPr>
                <w:rStyle w:val="FontStyle151"/>
                <w:rFonts w:ascii="Arial" w:hAnsi="Arial" w:cs="Arial"/>
              </w:rPr>
              <w:t>KPR</w:t>
            </w:r>
            <w:r w:rsidRPr="00420ADB">
              <w:rPr>
                <w:rStyle w:val="FontStyle151"/>
                <w:rFonts w:ascii="Arial" w:hAnsi="Arial" w:cs="Arial"/>
              </w:rPr>
              <w:t xml:space="preserve">, </w:t>
            </w:r>
            <w:r>
              <w:rPr>
                <w:rStyle w:val="FontStyle151"/>
                <w:rFonts w:ascii="Arial" w:hAnsi="Arial" w:cs="Arial"/>
              </w:rPr>
              <w:t>SRK</w:t>
            </w:r>
            <w:r w:rsidRPr="00420ADB">
              <w:rPr>
                <w:rStyle w:val="FontStyle151"/>
                <w:rFonts w:ascii="Arial" w:hAnsi="Arial" w:cs="Arial"/>
              </w:rPr>
              <w:t xml:space="preserve"> 2020</w:t>
            </w:r>
            <w:r w:rsidR="00ED5EBC">
              <w:rPr>
                <w:rStyle w:val="FontStyle151"/>
                <w:rFonts w:ascii="Arial" w:hAnsi="Arial" w:cs="Arial"/>
              </w:rPr>
              <w:t xml:space="preserve"> oraz jej aktualizacji tj. SOR</w:t>
            </w:r>
            <w:r w:rsidRPr="00420ADB">
              <w:rPr>
                <w:rStyle w:val="FontStyle151"/>
                <w:rFonts w:ascii="Arial" w:hAnsi="Arial" w:cs="Arial"/>
              </w:rPr>
              <w:t xml:space="preserve">, Strategii Bezpieczeństwo Energetyczne </w:t>
            </w:r>
            <w:r w:rsidR="00AE45C0" w:rsidRPr="00420ADB">
              <w:rPr>
                <w:rStyle w:val="FontStyle151"/>
                <w:rFonts w:ascii="Arial" w:hAnsi="Arial" w:cs="Arial"/>
              </w:rPr>
              <w:t>i</w:t>
            </w:r>
            <w:r w:rsidR="00AE45C0">
              <w:rPr>
                <w:rStyle w:val="FontStyle151"/>
                <w:rFonts w:ascii="Arial" w:hAnsi="Arial" w:cs="Arial"/>
              </w:rPr>
              <w:t> </w:t>
            </w:r>
            <w:r w:rsidRPr="00420ADB">
              <w:rPr>
                <w:rStyle w:val="FontStyle151"/>
                <w:rFonts w:ascii="Arial" w:hAnsi="Arial" w:cs="Arial"/>
              </w:rPr>
              <w:t xml:space="preserve">Środowisko, Krajowej Polityki Miejskiej Umowy Partnerstwa: </w:t>
            </w:r>
          </w:p>
          <w:p w14:paraId="2247230A" w14:textId="7449DC21"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bCs/>
                <w:lang w:val="pl-PL" w:eastAsia="en-US"/>
              </w:rPr>
              <w:t xml:space="preserve">Jednym </w:t>
            </w:r>
            <w:r w:rsidR="00AE45C0" w:rsidRPr="000516E3">
              <w:rPr>
                <w:rStyle w:val="FontStyle153"/>
                <w:rFonts w:ascii="Arial" w:hAnsi="Arial" w:cs="Arial"/>
                <w:bCs/>
                <w:lang w:val="pl-PL" w:eastAsia="en-US"/>
              </w:rPr>
              <w:t>z</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priorytetów Strategii Europa 2020 jest wspieranie gospodarki efektywniej korzystającej </w:t>
            </w:r>
            <w:r w:rsidR="00AE45C0" w:rsidRPr="000516E3">
              <w:rPr>
                <w:rStyle w:val="FontStyle153"/>
                <w:rFonts w:ascii="Arial" w:hAnsi="Arial" w:cs="Arial"/>
                <w:bCs/>
                <w:lang w:val="pl-PL" w:eastAsia="en-US"/>
              </w:rPr>
              <w:t>z</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zasobów, bardziej przyjaznej środowisku </w:t>
            </w:r>
            <w:r w:rsidR="00AE45C0" w:rsidRPr="000516E3">
              <w:rPr>
                <w:rStyle w:val="FontStyle153"/>
                <w:rFonts w:ascii="Arial" w:hAnsi="Arial" w:cs="Arial"/>
                <w:bCs/>
                <w:lang w:val="pl-PL" w:eastAsia="en-US"/>
              </w:rPr>
              <w:t>i</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bardziej konkurencyjnej między innymi poprzez modernizację sektora transportu </w:t>
            </w:r>
            <w:r w:rsidR="00AE45C0" w:rsidRPr="000516E3">
              <w:rPr>
                <w:rStyle w:val="FontStyle153"/>
                <w:rFonts w:ascii="Arial" w:hAnsi="Arial" w:cs="Arial"/>
                <w:bCs/>
                <w:lang w:val="pl-PL" w:eastAsia="en-US"/>
              </w:rPr>
              <w:t>i</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zmniejszenia jego udziału </w:t>
            </w:r>
            <w:r w:rsidR="00AE45C0" w:rsidRPr="000516E3">
              <w:rPr>
                <w:rStyle w:val="FontStyle153"/>
                <w:rFonts w:ascii="Arial" w:hAnsi="Arial" w:cs="Arial"/>
                <w:bCs/>
                <w:lang w:val="pl-PL" w:eastAsia="en-US"/>
              </w:rPr>
              <w:t>w</w:t>
            </w:r>
            <w:r w:rsidR="00AE45C0">
              <w:rPr>
                <w:rStyle w:val="FontStyle153"/>
                <w:rFonts w:ascii="Arial" w:hAnsi="Arial" w:cs="Arial"/>
                <w:bCs/>
                <w:lang w:val="pl-PL" w:eastAsia="en-US"/>
              </w:rPr>
              <w:t> </w:t>
            </w:r>
            <w:r w:rsidRPr="000516E3">
              <w:rPr>
                <w:rStyle w:val="FontStyle153"/>
                <w:rFonts w:ascii="Arial" w:hAnsi="Arial" w:cs="Arial"/>
                <w:bCs/>
                <w:lang w:val="pl-PL" w:eastAsia="en-US"/>
              </w:rPr>
              <w:t>emisji gazów cieplarnianych</w:t>
            </w:r>
          </w:p>
          <w:p w14:paraId="1E180D41" w14:textId="63578916"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bCs/>
                <w:lang w:val="pl-PL" w:eastAsia="en-US"/>
              </w:rPr>
              <w:t xml:space="preserve">Zalecenie KE </w:t>
            </w:r>
            <w:r w:rsidR="00AE45C0" w:rsidRPr="000516E3">
              <w:rPr>
                <w:rStyle w:val="FontStyle153"/>
                <w:rFonts w:ascii="Arial" w:hAnsi="Arial" w:cs="Arial"/>
                <w:bCs/>
                <w:lang w:val="pl-PL" w:eastAsia="en-US"/>
              </w:rPr>
              <w:t>w</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zakresie ograniczenia emisji gazów wywołujących efekt cieplarniany oraz doprowadzenia do wzrostu udziału </w:t>
            </w:r>
            <w:r w:rsidR="00AE45C0" w:rsidRPr="000516E3">
              <w:rPr>
                <w:rStyle w:val="FontStyle153"/>
                <w:rFonts w:ascii="Arial" w:hAnsi="Arial" w:cs="Arial"/>
                <w:bCs/>
                <w:lang w:val="pl-PL" w:eastAsia="en-US"/>
              </w:rPr>
              <w:t>w</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rynku energii odnawialnych:  redukcja emisji gazów cieplarnianych do roku 2020 </w:t>
            </w:r>
            <w:r w:rsidR="00AE45C0" w:rsidRPr="000516E3">
              <w:rPr>
                <w:rStyle w:val="FontStyle153"/>
                <w:rFonts w:ascii="Arial" w:hAnsi="Arial" w:cs="Arial"/>
                <w:bCs/>
                <w:lang w:val="pl-PL" w:eastAsia="en-US"/>
              </w:rPr>
              <w:t>o</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20% </w:t>
            </w:r>
            <w:r w:rsidR="00AE45C0" w:rsidRPr="000516E3">
              <w:rPr>
                <w:rStyle w:val="FontStyle153"/>
                <w:rFonts w:ascii="Arial" w:hAnsi="Arial" w:cs="Arial"/>
                <w:bCs/>
                <w:lang w:val="pl-PL" w:eastAsia="en-US"/>
              </w:rPr>
              <w:t>w</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stosunku do 1990 r.,  zwiększenie do 2020 r. udziału OZE </w:t>
            </w:r>
            <w:r w:rsidR="00AE45C0" w:rsidRPr="000516E3">
              <w:rPr>
                <w:rStyle w:val="FontStyle153"/>
                <w:rFonts w:ascii="Arial" w:hAnsi="Arial" w:cs="Arial"/>
                <w:bCs/>
                <w:lang w:val="pl-PL" w:eastAsia="en-US"/>
              </w:rPr>
              <w:t>w</w:t>
            </w:r>
            <w:r w:rsidR="00AE45C0">
              <w:rPr>
                <w:rStyle w:val="FontStyle153"/>
                <w:rFonts w:ascii="Arial" w:hAnsi="Arial" w:cs="Arial"/>
                <w:bCs/>
                <w:lang w:val="pl-PL" w:eastAsia="en-US"/>
              </w:rPr>
              <w:t> </w:t>
            </w:r>
            <w:r w:rsidRPr="000516E3">
              <w:rPr>
                <w:rStyle w:val="FontStyle153"/>
                <w:rFonts w:ascii="Arial" w:hAnsi="Arial" w:cs="Arial"/>
                <w:bCs/>
                <w:lang w:val="pl-PL" w:eastAsia="en-US"/>
              </w:rPr>
              <w:t>zużyciu energii do 20%</w:t>
            </w:r>
          </w:p>
          <w:p w14:paraId="1BC12931" w14:textId="77777777" w:rsidR="003C5A65" w:rsidRPr="00074EDD" w:rsidRDefault="003C5A65" w:rsidP="005D5676">
            <w:pPr>
              <w:pStyle w:val="Akapitzlist"/>
              <w:numPr>
                <w:ilvl w:val="0"/>
                <w:numId w:val="48"/>
              </w:numPr>
              <w:autoSpaceDE w:val="0"/>
              <w:autoSpaceDN w:val="0"/>
              <w:adjustRightInd w:val="0"/>
              <w:spacing w:after="0"/>
              <w:ind w:left="193" w:hanging="193"/>
              <w:rPr>
                <w:rStyle w:val="FontStyle151"/>
                <w:rFonts w:ascii="Arial" w:hAnsi="Arial" w:cs="Arial"/>
                <w:b w:val="0"/>
                <w:bCs w:val="0"/>
              </w:rPr>
            </w:pPr>
            <w:r w:rsidRPr="000516E3">
              <w:rPr>
                <w:rStyle w:val="FontStyle153"/>
                <w:rFonts w:ascii="Arial" w:hAnsi="Arial" w:cs="Arial"/>
                <w:lang w:val="pl-PL" w:eastAsia="en-US"/>
              </w:rPr>
              <w:t>Wspieranie zrównoważonego rozwoju ośrodków miejskich</w:t>
            </w:r>
          </w:p>
        </w:tc>
      </w:tr>
      <w:tr w:rsidR="003C5A65" w:rsidRPr="000516E3" w14:paraId="4EA72F30" w14:textId="77777777" w:rsidTr="007635E5">
        <w:trPr>
          <w:trHeight w:val="557"/>
          <w:jc w:val="center"/>
        </w:trPr>
        <w:tc>
          <w:tcPr>
            <w:tcW w:w="714" w:type="pct"/>
          </w:tcPr>
          <w:p w14:paraId="6B6D9D3E" w14:textId="5797893B" w:rsidR="003C5A65" w:rsidRPr="000516E3" w:rsidRDefault="003C5A65" w:rsidP="005D5676">
            <w:pPr>
              <w:rPr>
                <w:rStyle w:val="FontStyle153"/>
                <w:rFonts w:ascii="Arial" w:hAnsi="Arial" w:cs="Arial"/>
              </w:rPr>
            </w:pPr>
            <w:r w:rsidRPr="000516E3">
              <w:rPr>
                <w:rStyle w:val="FontStyle151"/>
                <w:rFonts w:ascii="Arial" w:hAnsi="Arial" w:cs="Arial"/>
              </w:rPr>
              <w:lastRenderedPageBreak/>
              <w:t xml:space="preserve">5. Promowanie dostosowania do zmian klimatu, zapobieganie ryzyku </w:t>
            </w:r>
            <w:r w:rsidR="00AE45C0" w:rsidRPr="000516E3">
              <w:rPr>
                <w:rStyle w:val="FontStyle151"/>
                <w:rFonts w:ascii="Arial" w:hAnsi="Arial" w:cs="Arial"/>
              </w:rPr>
              <w:t>i</w:t>
            </w:r>
            <w:r w:rsidR="00AE45C0">
              <w:rPr>
                <w:rStyle w:val="FontStyle151"/>
                <w:rFonts w:ascii="Arial" w:hAnsi="Arial" w:cs="Arial"/>
              </w:rPr>
              <w:t> </w:t>
            </w:r>
            <w:r w:rsidRPr="000516E3">
              <w:rPr>
                <w:rStyle w:val="FontStyle151"/>
                <w:rFonts w:ascii="Arial" w:hAnsi="Arial" w:cs="Arial"/>
              </w:rPr>
              <w:t>zarządzanie ryzykiem</w:t>
            </w:r>
          </w:p>
        </w:tc>
        <w:tc>
          <w:tcPr>
            <w:tcW w:w="1018" w:type="pct"/>
          </w:tcPr>
          <w:p w14:paraId="6736439D" w14:textId="0EDE15E0" w:rsidR="003C5A65" w:rsidRPr="00420ADB" w:rsidRDefault="003C5A65" w:rsidP="005D5676">
            <w:pPr>
              <w:pStyle w:val="Style56"/>
              <w:widowControl/>
              <w:spacing w:line="276" w:lineRule="auto"/>
              <w:ind w:right="24" w:firstLine="14"/>
              <w:rPr>
                <w:rStyle w:val="FontStyle153"/>
                <w:rFonts w:ascii="Arial" w:hAnsi="Arial" w:cs="Arial"/>
                <w:i/>
              </w:rPr>
            </w:pPr>
            <w:r w:rsidRPr="00104C84">
              <w:rPr>
                <w:rStyle w:val="FontStyle153"/>
                <w:rFonts w:ascii="Arial" w:hAnsi="Arial" w:cs="Arial"/>
                <w:b/>
              </w:rPr>
              <w:t>5b</w:t>
            </w:r>
            <w:r w:rsidRPr="00420ADB">
              <w:rPr>
                <w:rStyle w:val="FontStyle153"/>
                <w:rFonts w:ascii="Arial" w:hAnsi="Arial" w:cs="Arial"/>
                <w:i/>
              </w:rPr>
              <w:t xml:space="preserve"> </w:t>
            </w:r>
            <w:r w:rsidRPr="006830F8">
              <w:rPr>
                <w:rFonts w:ascii="Arial" w:hAnsi="Arial" w:cs="Arial"/>
                <w:sz w:val="16"/>
                <w:szCs w:val="16"/>
              </w:rPr>
              <w:t xml:space="preserve">Wspieranie inwestycji ukierunkowanych na konkretne rodzaje zagrożeń przy jednoczesnym zwiększeniu odporności na klęski </w:t>
            </w:r>
            <w:r w:rsidR="00AE45C0" w:rsidRPr="006830F8">
              <w:rPr>
                <w:rFonts w:ascii="Arial" w:hAnsi="Arial" w:cs="Arial"/>
                <w:sz w:val="16"/>
                <w:szCs w:val="16"/>
              </w:rPr>
              <w:t>i</w:t>
            </w:r>
            <w:r w:rsidR="00AE45C0">
              <w:rPr>
                <w:rFonts w:ascii="Arial" w:hAnsi="Arial" w:cs="Arial"/>
                <w:sz w:val="16"/>
                <w:szCs w:val="16"/>
              </w:rPr>
              <w:t> </w:t>
            </w:r>
            <w:r w:rsidRPr="006830F8">
              <w:rPr>
                <w:rFonts w:ascii="Arial" w:hAnsi="Arial" w:cs="Arial"/>
                <w:sz w:val="16"/>
                <w:szCs w:val="16"/>
              </w:rPr>
              <w:t xml:space="preserve">katastrofy </w:t>
            </w:r>
            <w:r w:rsidR="00AE45C0" w:rsidRPr="006830F8">
              <w:rPr>
                <w:rFonts w:ascii="Arial" w:hAnsi="Arial" w:cs="Arial"/>
                <w:sz w:val="16"/>
                <w:szCs w:val="16"/>
              </w:rPr>
              <w:t>i</w:t>
            </w:r>
            <w:r w:rsidR="00AE45C0">
              <w:rPr>
                <w:rFonts w:ascii="Arial" w:hAnsi="Arial" w:cs="Arial"/>
                <w:sz w:val="16"/>
                <w:szCs w:val="16"/>
              </w:rPr>
              <w:t> </w:t>
            </w:r>
            <w:r w:rsidRPr="006830F8">
              <w:rPr>
                <w:rFonts w:ascii="Arial" w:hAnsi="Arial" w:cs="Arial"/>
                <w:sz w:val="16"/>
                <w:szCs w:val="16"/>
              </w:rPr>
              <w:t xml:space="preserve">rozwijaniu systemów zarządzania klęskami </w:t>
            </w:r>
            <w:r w:rsidR="00AE45C0" w:rsidRPr="006830F8">
              <w:rPr>
                <w:rFonts w:ascii="Arial" w:hAnsi="Arial" w:cs="Arial"/>
                <w:sz w:val="16"/>
                <w:szCs w:val="16"/>
              </w:rPr>
              <w:t>i</w:t>
            </w:r>
            <w:r w:rsidR="00AE45C0">
              <w:rPr>
                <w:rFonts w:ascii="Arial" w:hAnsi="Arial" w:cs="Arial"/>
                <w:sz w:val="16"/>
                <w:szCs w:val="16"/>
              </w:rPr>
              <w:t> </w:t>
            </w:r>
            <w:r w:rsidRPr="006830F8">
              <w:rPr>
                <w:rFonts w:ascii="Arial" w:hAnsi="Arial" w:cs="Arial"/>
                <w:sz w:val="16"/>
                <w:szCs w:val="16"/>
              </w:rPr>
              <w:t>katastrofami</w:t>
            </w:r>
          </w:p>
        </w:tc>
        <w:tc>
          <w:tcPr>
            <w:tcW w:w="3267" w:type="pct"/>
          </w:tcPr>
          <w:p w14:paraId="77EFAD6B" w14:textId="77777777" w:rsidR="003C5A65" w:rsidRPr="00322FE9" w:rsidRDefault="003C5A65" w:rsidP="005D5676">
            <w:pPr>
              <w:pStyle w:val="Style24"/>
              <w:widowControl/>
              <w:spacing w:line="276" w:lineRule="auto"/>
              <w:ind w:right="53"/>
              <w:rPr>
                <w:rStyle w:val="FontStyle151"/>
                <w:rFonts w:ascii="Arial" w:hAnsi="Arial" w:cs="Arial"/>
              </w:rPr>
            </w:pPr>
            <w:r w:rsidRPr="00322FE9">
              <w:rPr>
                <w:rStyle w:val="FontStyle151"/>
                <w:rFonts w:ascii="Arial" w:hAnsi="Arial" w:cs="Arial"/>
              </w:rPr>
              <w:t>Zgodnie ze SRWP:</w:t>
            </w:r>
          </w:p>
          <w:p w14:paraId="40DCD2A3" w14:textId="0E9984AF" w:rsidR="003C5A65" w:rsidRPr="000516E3" w:rsidRDefault="003C5A65" w:rsidP="008830CC">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Zwiększenie możliwości monitorowania ewentualnych zagrożeń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zarządzania zagrożeniami</w:t>
            </w:r>
          </w:p>
          <w:p w14:paraId="24B0BF30" w14:textId="7083A7F2" w:rsidR="003C5A65" w:rsidRPr="000516E3" w:rsidRDefault="003C5A65" w:rsidP="008830CC">
            <w:pPr>
              <w:spacing w:after="0" w:line="360" w:lineRule="auto"/>
              <w:rPr>
                <w:rFonts w:ascii="Arial" w:hAnsi="Arial" w:cs="Arial"/>
                <w:b/>
                <w:sz w:val="16"/>
                <w:szCs w:val="16"/>
              </w:rPr>
            </w:pPr>
            <w:r w:rsidRPr="000516E3">
              <w:rPr>
                <w:rStyle w:val="FontStyle151"/>
                <w:rFonts w:ascii="Arial" w:hAnsi="Arial" w:cs="Arial"/>
              </w:rPr>
              <w:t xml:space="preserve">Zgodnie </w:t>
            </w:r>
            <w:r w:rsidR="00AE45C0" w:rsidRPr="000516E3">
              <w:rPr>
                <w:rStyle w:val="FontStyle151"/>
                <w:rFonts w:ascii="Arial" w:hAnsi="Arial" w:cs="Arial"/>
              </w:rPr>
              <w:t>z</w:t>
            </w:r>
            <w:r w:rsidR="00AE45C0">
              <w:rPr>
                <w:rStyle w:val="FontStyle151"/>
                <w:rFonts w:ascii="Arial" w:hAnsi="Arial" w:cs="Arial"/>
              </w:rPr>
              <w:t> </w:t>
            </w:r>
            <w:r w:rsidRPr="000516E3">
              <w:rPr>
                <w:rStyle w:val="FontStyle151"/>
                <w:rFonts w:ascii="Arial" w:hAnsi="Arial" w:cs="Arial"/>
              </w:rPr>
              <w:t>celami Strategii Europa 2020, Długookresowej Strategii Rozwoju Kraju do 2030, SRK</w:t>
            </w:r>
            <w:r w:rsidR="00ED5EBC">
              <w:rPr>
                <w:rStyle w:val="FontStyle151"/>
                <w:rFonts w:ascii="Arial" w:hAnsi="Arial" w:cs="Arial"/>
              </w:rPr>
              <w:t xml:space="preserve"> oraz jej aktualizacji tj. SOR</w:t>
            </w:r>
            <w:r w:rsidRPr="000516E3">
              <w:rPr>
                <w:rStyle w:val="FontStyle151"/>
                <w:rFonts w:ascii="Arial" w:hAnsi="Arial" w:cs="Arial"/>
              </w:rPr>
              <w:t xml:space="preserve">, KSRR, Strategii Bezpieczeństwo Energetyczne </w:t>
            </w:r>
            <w:r w:rsidR="00AE45C0" w:rsidRPr="000516E3">
              <w:rPr>
                <w:rStyle w:val="FontStyle151"/>
                <w:rFonts w:ascii="Arial" w:hAnsi="Arial" w:cs="Arial"/>
              </w:rPr>
              <w:t>i</w:t>
            </w:r>
            <w:r w:rsidR="00AE45C0">
              <w:rPr>
                <w:rStyle w:val="FontStyle151"/>
                <w:rFonts w:ascii="Arial" w:hAnsi="Arial" w:cs="Arial"/>
              </w:rPr>
              <w:t> </w:t>
            </w:r>
            <w:r w:rsidRPr="000516E3">
              <w:rPr>
                <w:rStyle w:val="FontStyle151"/>
                <w:rFonts w:ascii="Arial" w:hAnsi="Arial" w:cs="Arial"/>
              </w:rPr>
              <w:t xml:space="preserve">Środowisko, SPA 2020, UP, </w:t>
            </w:r>
            <w:r w:rsidRPr="000516E3">
              <w:rPr>
                <w:rFonts w:ascii="Arial" w:hAnsi="Arial" w:cs="Arial"/>
                <w:b/>
                <w:bCs/>
                <w:sz w:val="16"/>
                <w:szCs w:val="16"/>
              </w:rPr>
              <w:t xml:space="preserve">planów zarządzania kryzysowego na poziomie województwa </w:t>
            </w:r>
            <w:r w:rsidR="00AE45C0" w:rsidRPr="000516E3">
              <w:rPr>
                <w:rFonts w:ascii="Arial" w:hAnsi="Arial" w:cs="Arial"/>
                <w:b/>
                <w:bCs/>
                <w:sz w:val="16"/>
                <w:szCs w:val="16"/>
              </w:rPr>
              <w:t>i</w:t>
            </w:r>
            <w:r w:rsidR="00AE45C0">
              <w:rPr>
                <w:rFonts w:ascii="Arial" w:hAnsi="Arial" w:cs="Arial"/>
                <w:b/>
                <w:bCs/>
                <w:sz w:val="16"/>
                <w:szCs w:val="16"/>
              </w:rPr>
              <w:t> </w:t>
            </w:r>
            <w:r w:rsidRPr="000516E3">
              <w:rPr>
                <w:rFonts w:ascii="Arial" w:hAnsi="Arial" w:cs="Arial"/>
                <w:b/>
                <w:bCs/>
                <w:sz w:val="16"/>
                <w:szCs w:val="16"/>
              </w:rPr>
              <w:t xml:space="preserve">powiatów, </w:t>
            </w:r>
            <w:r w:rsidRPr="000516E3">
              <w:rPr>
                <w:rFonts w:ascii="Arial" w:hAnsi="Arial" w:cs="Arial"/>
                <w:b/>
                <w:sz w:val="16"/>
                <w:szCs w:val="16"/>
              </w:rPr>
              <w:t xml:space="preserve">Strategii Wojewódzkiej Policji </w:t>
            </w:r>
            <w:r w:rsidR="00AE45C0" w:rsidRPr="000516E3">
              <w:rPr>
                <w:rFonts w:ascii="Arial" w:hAnsi="Arial" w:cs="Arial"/>
                <w:b/>
                <w:sz w:val="16"/>
                <w:szCs w:val="16"/>
              </w:rPr>
              <w:t>w</w:t>
            </w:r>
            <w:r w:rsidR="00AE45C0">
              <w:rPr>
                <w:rFonts w:ascii="Arial" w:hAnsi="Arial" w:cs="Arial"/>
                <w:b/>
                <w:sz w:val="16"/>
                <w:szCs w:val="16"/>
              </w:rPr>
              <w:t> </w:t>
            </w:r>
            <w:r w:rsidRPr="000516E3">
              <w:rPr>
                <w:rFonts w:ascii="Arial" w:hAnsi="Arial" w:cs="Arial"/>
                <w:b/>
                <w:sz w:val="16"/>
                <w:szCs w:val="16"/>
              </w:rPr>
              <w:t>Rzeszowie,</w:t>
            </w:r>
            <w:r w:rsidRPr="000516E3">
              <w:rPr>
                <w:rFonts w:ascii="Arial" w:hAnsi="Arial" w:cs="Arial"/>
                <w:b/>
                <w:bCs/>
                <w:iCs/>
                <w:sz w:val="16"/>
                <w:szCs w:val="16"/>
              </w:rPr>
              <w:t xml:space="preserve"> Programu ochrony przed powodzią </w:t>
            </w:r>
            <w:r w:rsidR="00AE45C0" w:rsidRPr="000516E3">
              <w:rPr>
                <w:rFonts w:ascii="Arial" w:hAnsi="Arial" w:cs="Arial"/>
                <w:b/>
                <w:bCs/>
                <w:iCs/>
                <w:sz w:val="16"/>
                <w:szCs w:val="16"/>
              </w:rPr>
              <w:t>w</w:t>
            </w:r>
            <w:r w:rsidR="00AE45C0">
              <w:rPr>
                <w:rFonts w:ascii="Arial" w:hAnsi="Arial" w:cs="Arial"/>
                <w:b/>
                <w:bCs/>
                <w:iCs/>
                <w:sz w:val="16"/>
                <w:szCs w:val="16"/>
              </w:rPr>
              <w:t> </w:t>
            </w:r>
            <w:r w:rsidRPr="000516E3">
              <w:rPr>
                <w:rFonts w:ascii="Arial" w:hAnsi="Arial" w:cs="Arial"/>
                <w:b/>
                <w:bCs/>
                <w:iCs/>
                <w:sz w:val="16"/>
                <w:szCs w:val="16"/>
              </w:rPr>
              <w:t>dorzeczu górnej Wisły,</w:t>
            </w:r>
            <w:r w:rsidRPr="000516E3">
              <w:rPr>
                <w:rFonts w:ascii="Arial" w:hAnsi="Arial" w:cs="Arial"/>
                <w:b/>
                <w:bCs/>
                <w:sz w:val="16"/>
                <w:szCs w:val="16"/>
              </w:rPr>
              <w:t xml:space="preserve"> </w:t>
            </w:r>
            <w:r w:rsidRPr="000516E3">
              <w:rPr>
                <w:rFonts w:ascii="Arial" w:hAnsi="Arial" w:cs="Arial"/>
                <w:b/>
                <w:sz w:val="16"/>
                <w:szCs w:val="16"/>
              </w:rPr>
              <w:t>Programu Ochrony Środowiska dla Województwa Podkarpackiego:</w:t>
            </w:r>
          </w:p>
          <w:p w14:paraId="2BA35E18" w14:textId="67C8F458"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Zmiany klimatu skutkują zwiększeniem częstotliwości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skali powodzi, suszy oraz innych katastrofalnych zjawisk klimatycznych</w:t>
            </w:r>
          </w:p>
          <w:p w14:paraId="355D8766" w14:textId="7D205F42"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Ochronę przed skutkami  powodzi, suszy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deficytu wody może zapewnić racjonalnie prowadzona gospodarka wodami</w:t>
            </w:r>
          </w:p>
          <w:p w14:paraId="6020353C" w14:textId="76900D62" w:rsidR="003C5A65" w:rsidRPr="00074EDD" w:rsidRDefault="003C5A65" w:rsidP="005D5676">
            <w:pPr>
              <w:pStyle w:val="Akapitzlist"/>
              <w:numPr>
                <w:ilvl w:val="0"/>
                <w:numId w:val="48"/>
              </w:numPr>
              <w:autoSpaceDE w:val="0"/>
              <w:autoSpaceDN w:val="0"/>
              <w:adjustRightInd w:val="0"/>
              <w:spacing w:after="0"/>
              <w:ind w:left="193" w:hanging="193"/>
              <w:rPr>
                <w:rStyle w:val="FontStyle151"/>
                <w:rFonts w:ascii="Arial" w:hAnsi="Arial" w:cs="Arial"/>
                <w:b w:val="0"/>
                <w:bCs w:val="0"/>
              </w:rPr>
            </w:pPr>
            <w:r w:rsidRPr="000516E3">
              <w:rPr>
                <w:rStyle w:val="FontStyle153"/>
                <w:rFonts w:ascii="Arial" w:hAnsi="Arial" w:cs="Arial"/>
                <w:lang w:val="pl-PL" w:eastAsia="en-US"/>
              </w:rPr>
              <w:t xml:space="preserve">Ramowa Dyrektywa Wodna 2000/60/WE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Dyrektywa 2007/60/WE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sprawie oceny ryzyka powodziowego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zarządzania nim wprowadzają  nowe spojrzenie na zagadnienia ochrony wód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ochrony przeciwpowodziowej,</w:t>
            </w:r>
            <w:r w:rsidR="003D6C6C">
              <w:rPr>
                <w:rStyle w:val="FontStyle153"/>
                <w:rFonts w:ascii="Arial" w:hAnsi="Arial" w:cs="Arial"/>
                <w:lang w:val="pl-PL" w:eastAsia="en-US"/>
              </w:rPr>
              <w:t xml:space="preserve"> </w:t>
            </w:r>
            <w:r w:rsidRPr="000516E3">
              <w:rPr>
                <w:rStyle w:val="FontStyle153"/>
                <w:rFonts w:ascii="Arial" w:hAnsi="Arial" w:cs="Arial"/>
                <w:lang w:val="pl-PL" w:eastAsia="en-US"/>
              </w:rPr>
              <w:t>które wymaga kompleksowego podejścia</w:t>
            </w:r>
          </w:p>
        </w:tc>
      </w:tr>
      <w:tr w:rsidR="002F3D7B" w:rsidRPr="000516E3" w14:paraId="05FE82C6" w14:textId="77777777" w:rsidTr="007635E5">
        <w:trPr>
          <w:trHeight w:val="557"/>
          <w:jc w:val="center"/>
        </w:trPr>
        <w:tc>
          <w:tcPr>
            <w:tcW w:w="714" w:type="pct"/>
          </w:tcPr>
          <w:p w14:paraId="7ECA2FF5" w14:textId="00BF1923" w:rsidR="002F3D7B" w:rsidRPr="000516E3" w:rsidRDefault="002F3D7B" w:rsidP="005D5676">
            <w:pPr>
              <w:rPr>
                <w:rStyle w:val="FontStyle151"/>
                <w:rFonts w:ascii="Arial" w:hAnsi="Arial" w:cs="Arial"/>
              </w:rPr>
            </w:pPr>
            <w:r w:rsidRPr="000516E3">
              <w:rPr>
                <w:rStyle w:val="FontStyle151"/>
                <w:rFonts w:ascii="Arial" w:hAnsi="Arial" w:cs="Arial"/>
              </w:rPr>
              <w:t xml:space="preserve">6. Zachowanie </w:t>
            </w:r>
            <w:r w:rsidR="00AE45C0" w:rsidRPr="000516E3">
              <w:rPr>
                <w:rStyle w:val="FontStyle151"/>
                <w:rFonts w:ascii="Arial" w:hAnsi="Arial" w:cs="Arial"/>
              </w:rPr>
              <w:t>i</w:t>
            </w:r>
            <w:r w:rsidR="00AE45C0">
              <w:rPr>
                <w:rStyle w:val="FontStyle151"/>
                <w:rFonts w:ascii="Arial" w:hAnsi="Arial" w:cs="Arial"/>
              </w:rPr>
              <w:t> </w:t>
            </w:r>
            <w:r w:rsidRPr="000516E3">
              <w:rPr>
                <w:rStyle w:val="FontStyle151"/>
                <w:rFonts w:ascii="Arial" w:hAnsi="Arial" w:cs="Arial"/>
              </w:rPr>
              <w:t>ochrona środowiska oraz promowanie efektywnego gospodarowania zasobami</w:t>
            </w:r>
          </w:p>
        </w:tc>
        <w:tc>
          <w:tcPr>
            <w:tcW w:w="1018" w:type="pct"/>
          </w:tcPr>
          <w:p w14:paraId="2D9EBCF2" w14:textId="5411BAB9" w:rsidR="002F3D7B" w:rsidRPr="00420ADB" w:rsidRDefault="002F3D7B" w:rsidP="005D5676">
            <w:pPr>
              <w:pStyle w:val="Style56"/>
              <w:widowControl/>
              <w:spacing w:line="276" w:lineRule="auto"/>
              <w:ind w:right="24" w:firstLine="14"/>
              <w:rPr>
                <w:rStyle w:val="FontStyle153"/>
                <w:rFonts w:ascii="Arial" w:hAnsi="Arial" w:cs="Arial"/>
                <w:i/>
              </w:rPr>
            </w:pPr>
            <w:r w:rsidRPr="00104C84">
              <w:rPr>
                <w:rStyle w:val="FontStyle153"/>
                <w:rFonts w:ascii="Arial" w:hAnsi="Arial" w:cs="Arial"/>
                <w:b/>
              </w:rPr>
              <w:t>6a</w:t>
            </w:r>
            <w:r>
              <w:rPr>
                <w:rStyle w:val="FontStyle153"/>
                <w:rFonts w:ascii="Arial" w:hAnsi="Arial" w:cs="Arial"/>
              </w:rPr>
              <w:t xml:space="preserve"> </w:t>
            </w:r>
            <w:r w:rsidRPr="00420ADB">
              <w:rPr>
                <w:rStyle w:val="FontStyle153"/>
                <w:rFonts w:ascii="Arial" w:hAnsi="Arial" w:cs="Arial"/>
                <w:i/>
              </w:rPr>
              <w:t xml:space="preserve"> </w:t>
            </w:r>
            <w:r w:rsidRPr="005C1625">
              <w:rPr>
                <w:rFonts w:ascii="Arial" w:hAnsi="Arial" w:cs="Arial"/>
                <w:sz w:val="16"/>
                <w:szCs w:val="16"/>
              </w:rPr>
              <w:t xml:space="preserve">Inwestowanie </w:t>
            </w:r>
            <w:r w:rsidR="00AE45C0" w:rsidRPr="005C1625">
              <w:rPr>
                <w:rFonts w:ascii="Arial" w:hAnsi="Arial" w:cs="Arial"/>
                <w:sz w:val="16"/>
                <w:szCs w:val="16"/>
              </w:rPr>
              <w:t>w</w:t>
            </w:r>
            <w:r w:rsidR="00AE45C0">
              <w:rPr>
                <w:rFonts w:ascii="Arial" w:hAnsi="Arial" w:cs="Arial"/>
                <w:sz w:val="16"/>
                <w:szCs w:val="16"/>
              </w:rPr>
              <w:t> </w:t>
            </w:r>
            <w:r w:rsidRPr="005C1625">
              <w:rPr>
                <w:rFonts w:ascii="Arial" w:hAnsi="Arial" w:cs="Arial"/>
                <w:sz w:val="16"/>
                <w:szCs w:val="16"/>
              </w:rPr>
              <w:t xml:space="preserve">sektor gospodarki odpadami celem wypełnienia zobowiązań określonych </w:t>
            </w:r>
            <w:r w:rsidR="00AE45C0" w:rsidRPr="005C1625">
              <w:rPr>
                <w:rFonts w:ascii="Arial" w:hAnsi="Arial" w:cs="Arial"/>
                <w:sz w:val="16"/>
                <w:szCs w:val="16"/>
              </w:rPr>
              <w:t>w</w:t>
            </w:r>
            <w:r w:rsidR="00AE45C0">
              <w:rPr>
                <w:rFonts w:ascii="Arial" w:hAnsi="Arial" w:cs="Arial"/>
                <w:sz w:val="16"/>
                <w:szCs w:val="16"/>
              </w:rPr>
              <w:t> </w:t>
            </w:r>
            <w:r w:rsidRPr="005C1625">
              <w:rPr>
                <w:rFonts w:ascii="Arial" w:hAnsi="Arial" w:cs="Arial"/>
                <w:sz w:val="16"/>
                <w:szCs w:val="16"/>
              </w:rPr>
              <w:t xml:space="preserve">dorobku prawnym Unii </w:t>
            </w:r>
            <w:r w:rsidR="00AE45C0" w:rsidRPr="005C1625">
              <w:rPr>
                <w:rFonts w:ascii="Arial" w:hAnsi="Arial" w:cs="Arial"/>
                <w:sz w:val="16"/>
                <w:szCs w:val="16"/>
              </w:rPr>
              <w:t>w</w:t>
            </w:r>
            <w:r w:rsidR="00AE45C0">
              <w:rPr>
                <w:rFonts w:ascii="Arial" w:hAnsi="Arial" w:cs="Arial"/>
                <w:sz w:val="16"/>
                <w:szCs w:val="16"/>
              </w:rPr>
              <w:t> </w:t>
            </w:r>
            <w:r w:rsidRPr="005C1625">
              <w:rPr>
                <w:rFonts w:ascii="Arial" w:hAnsi="Arial" w:cs="Arial"/>
                <w:sz w:val="16"/>
                <w:szCs w:val="16"/>
              </w:rPr>
              <w:t>zakresie środowiska oraz zaspokojenia wykraczających poza te zobowiązania potrzeb inwestycyjnych określonych przez państwa członkowskie</w:t>
            </w:r>
          </w:p>
        </w:tc>
        <w:tc>
          <w:tcPr>
            <w:tcW w:w="3267" w:type="pct"/>
          </w:tcPr>
          <w:p w14:paraId="0AABFA96" w14:textId="77777777" w:rsidR="002F3D7B" w:rsidRPr="00420ADB" w:rsidRDefault="002F3D7B"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02B8F688" w14:textId="6D00F84C" w:rsidR="002F3D7B" w:rsidRPr="000516E3" w:rsidRDefault="002F3D7B" w:rsidP="008830CC">
            <w:pPr>
              <w:pStyle w:val="Akapitzlist"/>
              <w:numPr>
                <w:ilvl w:val="0"/>
                <w:numId w:val="48"/>
              </w:numPr>
              <w:autoSpaceDE w:val="0"/>
              <w:autoSpaceDN w:val="0"/>
              <w:adjustRightInd w:val="0"/>
              <w:spacing w:after="0" w:line="360" w:lineRule="auto"/>
              <w:ind w:left="193" w:hanging="193"/>
              <w:rPr>
                <w:rStyle w:val="FontStyle153"/>
                <w:rFonts w:ascii="Arial" w:hAnsi="Arial" w:cs="Arial"/>
                <w:bCs/>
              </w:rPr>
            </w:pPr>
            <w:r w:rsidRPr="000516E3">
              <w:rPr>
                <w:rStyle w:val="FontStyle153"/>
                <w:rFonts w:ascii="Arial" w:hAnsi="Arial" w:cs="Arial"/>
                <w:lang w:val="pl-PL" w:eastAsia="en-US"/>
              </w:rPr>
              <w:t xml:space="preserve">Poprawa gospodarowania odpadami komunalnymi, niebezpiecznymi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innymi niż komunalne, zwiększenie odsetka surowców wtórnych podlegających odzyskowi</w:t>
            </w:r>
          </w:p>
          <w:p w14:paraId="196F8060" w14:textId="27FAB6B9" w:rsidR="002F3D7B" w:rsidRPr="00420ADB" w:rsidRDefault="002F3D7B" w:rsidP="008830CC">
            <w:pPr>
              <w:pStyle w:val="Style24"/>
              <w:widowControl/>
              <w:spacing w:line="360" w:lineRule="auto"/>
              <w:ind w:right="53"/>
              <w:rPr>
                <w:rFonts w:ascii="Arial" w:hAnsi="Arial" w:cs="Arial"/>
                <w:b/>
                <w:sz w:val="16"/>
                <w:szCs w:val="16"/>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celami Strategii Europa 2020, Długook</w:t>
            </w:r>
            <w:r>
              <w:rPr>
                <w:rStyle w:val="FontStyle151"/>
                <w:rFonts w:ascii="Arial" w:hAnsi="Arial" w:cs="Arial"/>
              </w:rPr>
              <w:t>resowej Strategii Rozwoju Kraju, SRK</w:t>
            </w:r>
            <w:r w:rsidRPr="00420ADB">
              <w:rPr>
                <w:rStyle w:val="FontStyle151"/>
                <w:rFonts w:ascii="Arial" w:hAnsi="Arial" w:cs="Arial"/>
              </w:rPr>
              <w:t xml:space="preserve"> 2020</w:t>
            </w:r>
            <w:r w:rsidR="00ED5EBC">
              <w:rPr>
                <w:rStyle w:val="FontStyle151"/>
                <w:rFonts w:ascii="Arial" w:hAnsi="Arial" w:cs="Arial"/>
              </w:rPr>
              <w:t xml:space="preserve"> oraz jej aktualizacji tj. SOR</w:t>
            </w:r>
            <w:r w:rsidRPr="00420ADB">
              <w:rPr>
                <w:rStyle w:val="FontStyle151"/>
                <w:rFonts w:ascii="Arial" w:hAnsi="Arial" w:cs="Arial"/>
              </w:rPr>
              <w:t xml:space="preserve">, </w:t>
            </w:r>
            <w:r>
              <w:rPr>
                <w:rStyle w:val="FontStyle151"/>
                <w:rFonts w:ascii="Arial" w:hAnsi="Arial" w:cs="Arial"/>
              </w:rPr>
              <w:t>KSRR</w:t>
            </w:r>
            <w:r w:rsidRPr="00420ADB">
              <w:rPr>
                <w:rStyle w:val="FontStyle151"/>
                <w:rFonts w:ascii="Arial" w:hAnsi="Arial" w:cs="Arial"/>
              </w:rPr>
              <w:t xml:space="preserve">, Strategii Bezpieczeństwo Energetyczne </w:t>
            </w:r>
            <w:r w:rsidR="00AE45C0" w:rsidRPr="00420ADB">
              <w:rPr>
                <w:rStyle w:val="FontStyle151"/>
                <w:rFonts w:ascii="Arial" w:hAnsi="Arial" w:cs="Arial"/>
              </w:rPr>
              <w:t>i</w:t>
            </w:r>
            <w:r w:rsidR="00AE45C0">
              <w:rPr>
                <w:rStyle w:val="FontStyle151"/>
                <w:rFonts w:ascii="Arial" w:hAnsi="Arial" w:cs="Arial"/>
              </w:rPr>
              <w:t> </w:t>
            </w:r>
            <w:r w:rsidRPr="00420ADB">
              <w:rPr>
                <w:rStyle w:val="FontStyle151"/>
                <w:rFonts w:ascii="Arial" w:hAnsi="Arial" w:cs="Arial"/>
              </w:rPr>
              <w:t xml:space="preserve">Środowisko, </w:t>
            </w:r>
            <w:r>
              <w:rPr>
                <w:rFonts w:ascii="Arial" w:hAnsi="Arial" w:cs="Arial"/>
                <w:b/>
                <w:bCs/>
                <w:sz w:val="16"/>
                <w:szCs w:val="16"/>
              </w:rPr>
              <w:t>position paper</w:t>
            </w:r>
            <w:r w:rsidRPr="00420ADB">
              <w:rPr>
                <w:rFonts w:ascii="Arial" w:hAnsi="Arial" w:cs="Arial"/>
                <w:b/>
                <w:bCs/>
                <w:sz w:val="16"/>
                <w:szCs w:val="16"/>
              </w:rPr>
              <w:t>,</w:t>
            </w:r>
            <w:r w:rsidRPr="00420ADB">
              <w:rPr>
                <w:rFonts w:ascii="Arial" w:hAnsi="Arial" w:cs="Arial"/>
                <w:bCs/>
                <w:sz w:val="16"/>
                <w:szCs w:val="16"/>
              </w:rPr>
              <w:t xml:space="preserve"> </w:t>
            </w:r>
            <w:r>
              <w:rPr>
                <w:rStyle w:val="FontStyle151"/>
                <w:rFonts w:ascii="Arial" w:hAnsi="Arial" w:cs="Arial"/>
              </w:rPr>
              <w:t>UP</w:t>
            </w:r>
            <w:r w:rsidRPr="00420ADB">
              <w:rPr>
                <w:rStyle w:val="FontStyle151"/>
                <w:rFonts w:ascii="Arial" w:hAnsi="Arial" w:cs="Arial"/>
              </w:rPr>
              <w:t>, Krajowej Polityki Miejskiej</w:t>
            </w:r>
            <w:r>
              <w:rPr>
                <w:rStyle w:val="FontStyle151"/>
                <w:rFonts w:ascii="Arial" w:hAnsi="Arial" w:cs="Arial"/>
              </w:rPr>
              <w:t xml:space="preserve">, </w:t>
            </w:r>
            <w:r>
              <w:rPr>
                <w:rFonts w:ascii="Arial" w:hAnsi="Arial" w:cs="Arial"/>
                <w:b/>
                <w:sz w:val="16"/>
                <w:szCs w:val="16"/>
              </w:rPr>
              <w:t>KPGO,</w:t>
            </w:r>
            <w:r w:rsidRPr="00420ADB">
              <w:rPr>
                <w:rFonts w:ascii="Arial" w:hAnsi="Arial" w:cs="Arial"/>
                <w:b/>
                <w:sz w:val="16"/>
                <w:szCs w:val="16"/>
              </w:rPr>
              <w:t xml:space="preserve"> Programu Ochrony Środowiska dla Województwa Podkarpackiego</w:t>
            </w:r>
            <w:r>
              <w:rPr>
                <w:rFonts w:ascii="Arial" w:hAnsi="Arial" w:cs="Arial"/>
                <w:b/>
                <w:sz w:val="16"/>
                <w:szCs w:val="16"/>
              </w:rPr>
              <w:t xml:space="preserve"> </w:t>
            </w:r>
            <w:r w:rsidRPr="00420ADB">
              <w:rPr>
                <w:rFonts w:ascii="Arial" w:hAnsi="Arial" w:cs="Arial"/>
                <w:b/>
                <w:sz w:val="16"/>
                <w:szCs w:val="16"/>
              </w:rPr>
              <w:t xml:space="preserve">oraz </w:t>
            </w:r>
            <w:r>
              <w:rPr>
                <w:rFonts w:ascii="Arial" w:hAnsi="Arial" w:cs="Arial"/>
                <w:b/>
                <w:sz w:val="16"/>
                <w:szCs w:val="16"/>
              </w:rPr>
              <w:t>WPGO:</w:t>
            </w:r>
          </w:p>
          <w:p w14:paraId="659C98E3" w14:textId="07AC0503"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bCs/>
                <w:lang w:val="pl-PL" w:eastAsia="en-US"/>
              </w:rPr>
              <w:t xml:space="preserve">Jednym </w:t>
            </w:r>
            <w:r w:rsidR="00AE45C0" w:rsidRPr="000516E3">
              <w:rPr>
                <w:rStyle w:val="FontStyle153"/>
                <w:rFonts w:ascii="Arial" w:hAnsi="Arial" w:cs="Arial"/>
                <w:bCs/>
                <w:lang w:val="pl-PL" w:eastAsia="en-US"/>
              </w:rPr>
              <w:t>z</w:t>
            </w:r>
            <w:r w:rsidR="00AE45C0">
              <w:rPr>
                <w:rStyle w:val="FontStyle153"/>
                <w:rFonts w:ascii="Arial" w:hAnsi="Arial" w:cs="Arial"/>
                <w:bCs/>
                <w:lang w:val="pl-PL" w:eastAsia="en-US"/>
              </w:rPr>
              <w:t> </w:t>
            </w:r>
            <w:r w:rsidRPr="000516E3">
              <w:rPr>
                <w:rStyle w:val="FontStyle153"/>
                <w:rFonts w:ascii="Arial" w:hAnsi="Arial" w:cs="Arial"/>
                <w:bCs/>
                <w:lang w:val="pl-PL" w:eastAsia="en-US"/>
              </w:rPr>
              <w:t>priorytetów Strategii Europa 2020 jest rozwój zrównoważony</w:t>
            </w:r>
          </w:p>
          <w:p w14:paraId="43A22BFF" w14:textId="33D081BC"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b/>
                <w:bCs/>
              </w:rPr>
            </w:pPr>
            <w:r w:rsidRPr="000516E3">
              <w:rPr>
                <w:rStyle w:val="FontStyle153"/>
                <w:rFonts w:ascii="Arial" w:hAnsi="Arial" w:cs="Arial"/>
                <w:lang w:val="pl-PL" w:eastAsia="en-US"/>
              </w:rPr>
              <w:t xml:space="preserve">Konieczność kontynuacji działań na rzecz ochrony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poprawy stanu środowiska naturalnego związana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procesem wdrażania prawa UE</w:t>
            </w:r>
          </w:p>
          <w:p w14:paraId="3F7EAA9B" w14:textId="7F578290"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inwestowania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gospodarkę odpadami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zapewnienia podstawowych usług komunalnych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zakresie efektywnej gospodarki odpadami</w:t>
            </w:r>
          </w:p>
          <w:p w14:paraId="7963D565" w14:textId="0F1EEFC9" w:rsidR="002F3D7B" w:rsidRPr="00074EDD" w:rsidRDefault="002F3D7B" w:rsidP="005D5676">
            <w:pPr>
              <w:pStyle w:val="Akapitzlist"/>
              <w:numPr>
                <w:ilvl w:val="0"/>
                <w:numId w:val="48"/>
              </w:numPr>
              <w:autoSpaceDE w:val="0"/>
              <w:autoSpaceDN w:val="0"/>
              <w:adjustRightInd w:val="0"/>
              <w:spacing w:after="0"/>
              <w:ind w:left="193" w:hanging="193"/>
              <w:rPr>
                <w:rStyle w:val="FontStyle152"/>
                <w:rFonts w:ascii="Arial" w:hAnsi="Arial" w:cs="Arial"/>
                <w:i w:val="0"/>
                <w:iCs w:val="0"/>
              </w:rPr>
            </w:pPr>
            <w:r w:rsidRPr="000516E3">
              <w:rPr>
                <w:rStyle w:val="FontStyle153"/>
                <w:rFonts w:ascii="Arial" w:hAnsi="Arial" w:cs="Arial"/>
                <w:iCs/>
                <w:lang w:val="pl-PL" w:eastAsia="en-US"/>
              </w:rPr>
              <w:t>Konieczność stymulowania</w:t>
            </w:r>
            <w:r w:rsidRPr="000516E3">
              <w:rPr>
                <w:rStyle w:val="FontStyle153"/>
                <w:rFonts w:ascii="Arial" w:hAnsi="Arial" w:cs="Arial"/>
                <w:lang w:val="pl-PL" w:eastAsia="en-US"/>
              </w:rPr>
              <w:t xml:space="preserve"> stopniowego przechodzenie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systemu polegającego na składowaniu odpadów na system wspierający przetworzenie odpadów</w:t>
            </w:r>
          </w:p>
        </w:tc>
      </w:tr>
      <w:tr w:rsidR="002F3D7B" w:rsidRPr="000516E3" w14:paraId="68F8453C" w14:textId="77777777" w:rsidTr="007635E5">
        <w:trPr>
          <w:trHeight w:val="3852"/>
          <w:jc w:val="center"/>
        </w:trPr>
        <w:tc>
          <w:tcPr>
            <w:tcW w:w="714" w:type="pct"/>
          </w:tcPr>
          <w:p w14:paraId="0FEB9BCE" w14:textId="6E971D9F" w:rsidR="002F3D7B" w:rsidRPr="000516E3" w:rsidRDefault="007635E5" w:rsidP="005D5676">
            <w:pPr>
              <w:rPr>
                <w:rStyle w:val="FontStyle151"/>
                <w:rFonts w:ascii="Arial" w:hAnsi="Arial" w:cs="Arial"/>
                <w:b w:val="0"/>
                <w:bCs w:val="0"/>
              </w:rPr>
            </w:pPr>
            <w:r w:rsidRPr="000516E3">
              <w:rPr>
                <w:rStyle w:val="FontStyle151"/>
                <w:rFonts w:ascii="Arial" w:hAnsi="Arial" w:cs="Arial"/>
              </w:rPr>
              <w:lastRenderedPageBreak/>
              <w:t>6. Zachowanie i</w:t>
            </w:r>
            <w:r>
              <w:rPr>
                <w:rStyle w:val="FontStyle151"/>
                <w:rFonts w:ascii="Arial" w:hAnsi="Arial" w:cs="Arial"/>
              </w:rPr>
              <w:t> </w:t>
            </w:r>
            <w:r w:rsidRPr="000516E3">
              <w:rPr>
                <w:rStyle w:val="FontStyle151"/>
                <w:rFonts w:ascii="Arial" w:hAnsi="Arial" w:cs="Arial"/>
              </w:rPr>
              <w:t>ochrona środowiska oraz promowanie efektywnego gospodarowania zasobami</w:t>
            </w:r>
          </w:p>
        </w:tc>
        <w:tc>
          <w:tcPr>
            <w:tcW w:w="1018" w:type="pct"/>
          </w:tcPr>
          <w:p w14:paraId="5CC4F850" w14:textId="4701DC9D" w:rsidR="002F3D7B" w:rsidRPr="00420ADB" w:rsidRDefault="002F3D7B" w:rsidP="005D5676">
            <w:pPr>
              <w:pStyle w:val="Style56"/>
              <w:widowControl/>
              <w:spacing w:line="276" w:lineRule="auto"/>
              <w:ind w:right="24" w:firstLine="14"/>
              <w:rPr>
                <w:rStyle w:val="FontStyle153"/>
                <w:rFonts w:ascii="Arial" w:hAnsi="Arial" w:cs="Arial"/>
                <w:i/>
              </w:rPr>
            </w:pPr>
            <w:r w:rsidRPr="00104C84">
              <w:rPr>
                <w:rStyle w:val="FontStyle153"/>
                <w:rFonts w:ascii="Arial" w:hAnsi="Arial" w:cs="Arial"/>
                <w:b/>
              </w:rPr>
              <w:t xml:space="preserve">6b </w:t>
            </w:r>
            <w:r w:rsidRPr="00420ADB">
              <w:rPr>
                <w:rStyle w:val="FontStyle153"/>
                <w:rFonts w:ascii="Arial" w:hAnsi="Arial" w:cs="Arial"/>
                <w:i/>
              </w:rPr>
              <w:t xml:space="preserve"> </w:t>
            </w:r>
            <w:r w:rsidRPr="0024075E">
              <w:rPr>
                <w:rFonts w:ascii="Arial" w:hAnsi="Arial" w:cs="Arial"/>
                <w:sz w:val="16"/>
                <w:szCs w:val="16"/>
              </w:rPr>
              <w:t xml:space="preserve">Inwestowanie </w:t>
            </w:r>
            <w:r w:rsidR="00AE45C0" w:rsidRPr="0024075E">
              <w:rPr>
                <w:rFonts w:ascii="Arial" w:hAnsi="Arial" w:cs="Arial"/>
                <w:sz w:val="16"/>
                <w:szCs w:val="16"/>
              </w:rPr>
              <w:t>w</w:t>
            </w:r>
            <w:r w:rsidR="00AE45C0">
              <w:rPr>
                <w:rFonts w:ascii="Arial" w:hAnsi="Arial" w:cs="Arial"/>
                <w:sz w:val="16"/>
                <w:szCs w:val="16"/>
              </w:rPr>
              <w:t> </w:t>
            </w:r>
            <w:r w:rsidRPr="0024075E">
              <w:rPr>
                <w:rFonts w:ascii="Arial" w:hAnsi="Arial" w:cs="Arial"/>
                <w:sz w:val="16"/>
                <w:szCs w:val="16"/>
              </w:rPr>
              <w:t xml:space="preserve">sektor gospodarki wodnej celem wypełnienia zobowiązań określonych </w:t>
            </w:r>
            <w:r w:rsidR="00AE45C0" w:rsidRPr="0024075E">
              <w:rPr>
                <w:rFonts w:ascii="Arial" w:hAnsi="Arial" w:cs="Arial"/>
                <w:sz w:val="16"/>
                <w:szCs w:val="16"/>
              </w:rPr>
              <w:t>w</w:t>
            </w:r>
            <w:r w:rsidR="00AE45C0">
              <w:rPr>
                <w:rFonts w:ascii="Arial" w:hAnsi="Arial" w:cs="Arial"/>
                <w:sz w:val="16"/>
                <w:szCs w:val="16"/>
              </w:rPr>
              <w:t> </w:t>
            </w:r>
            <w:r w:rsidRPr="0024075E">
              <w:rPr>
                <w:rFonts w:ascii="Arial" w:hAnsi="Arial" w:cs="Arial"/>
                <w:sz w:val="16"/>
                <w:szCs w:val="16"/>
              </w:rPr>
              <w:t xml:space="preserve">dorobku prawnym Unii </w:t>
            </w:r>
            <w:r w:rsidR="00AE45C0" w:rsidRPr="0024075E">
              <w:rPr>
                <w:rFonts w:ascii="Arial" w:hAnsi="Arial" w:cs="Arial"/>
                <w:sz w:val="16"/>
                <w:szCs w:val="16"/>
              </w:rPr>
              <w:t>w</w:t>
            </w:r>
            <w:r w:rsidR="00AE45C0">
              <w:rPr>
                <w:rFonts w:ascii="Arial" w:hAnsi="Arial" w:cs="Arial"/>
                <w:sz w:val="16"/>
                <w:szCs w:val="16"/>
              </w:rPr>
              <w:t> </w:t>
            </w:r>
            <w:r w:rsidRPr="0024075E">
              <w:rPr>
                <w:rFonts w:ascii="Arial" w:hAnsi="Arial" w:cs="Arial"/>
                <w:sz w:val="16"/>
                <w:szCs w:val="16"/>
              </w:rPr>
              <w:t>zakresie środowiska oraz zaspokojenia wykraczających poza te zobowiązania potrzeb inwestycyjnych, określonych przez państwa członkowskie</w:t>
            </w:r>
          </w:p>
        </w:tc>
        <w:tc>
          <w:tcPr>
            <w:tcW w:w="3267" w:type="pct"/>
          </w:tcPr>
          <w:p w14:paraId="6FE2811E" w14:textId="77777777" w:rsidR="002F3D7B" w:rsidRPr="00420ADB" w:rsidRDefault="002F3D7B"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5F805069" w14:textId="42438CE7" w:rsidR="002F3D7B" w:rsidRPr="000516E3" w:rsidRDefault="002F3D7B" w:rsidP="008830CC">
            <w:pPr>
              <w:pStyle w:val="Akapitzlist"/>
              <w:numPr>
                <w:ilvl w:val="0"/>
                <w:numId w:val="48"/>
              </w:numPr>
              <w:autoSpaceDE w:val="0"/>
              <w:autoSpaceDN w:val="0"/>
              <w:adjustRightInd w:val="0"/>
              <w:spacing w:after="0" w:line="360" w:lineRule="auto"/>
              <w:ind w:left="193" w:hanging="193"/>
              <w:rPr>
                <w:rStyle w:val="FontStyle153"/>
                <w:rFonts w:ascii="Arial" w:hAnsi="Arial" w:cs="Arial"/>
                <w:bCs/>
              </w:rPr>
            </w:pPr>
            <w:r w:rsidRPr="000516E3">
              <w:rPr>
                <w:rStyle w:val="FontStyle153"/>
                <w:rFonts w:ascii="Arial" w:hAnsi="Arial" w:cs="Arial"/>
                <w:lang w:val="pl-PL" w:eastAsia="en-US"/>
              </w:rPr>
              <w:t xml:space="preserve">Poprawa stanu gospodarki wodno-ściekowej,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tym rozwój systemów indywidualnych oczyszczania ścieków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terenach zabudowy rozproszonej</w:t>
            </w:r>
          </w:p>
          <w:p w14:paraId="1C1C6838" w14:textId="5D925D93" w:rsidR="002F3D7B" w:rsidRPr="00420ADB" w:rsidRDefault="002F3D7B" w:rsidP="008830CC">
            <w:pPr>
              <w:pStyle w:val="Style24"/>
              <w:widowControl/>
              <w:spacing w:line="360" w:lineRule="auto"/>
              <w:ind w:right="53"/>
              <w:rPr>
                <w:rStyle w:val="FontStyle151"/>
                <w:rFonts w:ascii="Arial" w:hAnsi="Arial" w:cs="Arial"/>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 xml:space="preserve">celami Strategii Europa 2020, Długookresowej Strategii Rozwoju Kraju do 2030, </w:t>
            </w:r>
            <w:r>
              <w:rPr>
                <w:rStyle w:val="FontStyle151"/>
                <w:rFonts w:ascii="Arial" w:hAnsi="Arial" w:cs="Arial"/>
              </w:rPr>
              <w:t>SRK</w:t>
            </w:r>
            <w:r w:rsidR="00ED5EBC">
              <w:rPr>
                <w:rStyle w:val="FontStyle151"/>
                <w:rFonts w:ascii="Arial" w:hAnsi="Arial" w:cs="Arial"/>
              </w:rPr>
              <w:t xml:space="preserve"> oraz jej aktualizacji tj. SOR</w:t>
            </w:r>
            <w:r w:rsidRPr="00420ADB">
              <w:rPr>
                <w:rStyle w:val="FontStyle151"/>
                <w:rFonts w:ascii="Arial" w:hAnsi="Arial" w:cs="Arial"/>
              </w:rPr>
              <w:t xml:space="preserve">, </w:t>
            </w:r>
            <w:r>
              <w:rPr>
                <w:rStyle w:val="FontStyle151"/>
                <w:rFonts w:ascii="Arial" w:hAnsi="Arial" w:cs="Arial"/>
              </w:rPr>
              <w:t>KSRR</w:t>
            </w:r>
            <w:r w:rsidRPr="00420ADB">
              <w:rPr>
                <w:rStyle w:val="FontStyle151"/>
                <w:rFonts w:ascii="Arial" w:hAnsi="Arial" w:cs="Arial"/>
              </w:rPr>
              <w:t xml:space="preserve">, Strategii Bezpieczeństwo Energetyczne </w:t>
            </w:r>
            <w:r w:rsidR="00AE45C0" w:rsidRPr="00420ADB">
              <w:rPr>
                <w:rStyle w:val="FontStyle151"/>
                <w:rFonts w:ascii="Arial" w:hAnsi="Arial" w:cs="Arial"/>
              </w:rPr>
              <w:t>i</w:t>
            </w:r>
            <w:r w:rsidR="00AE45C0">
              <w:rPr>
                <w:rStyle w:val="FontStyle151"/>
                <w:rFonts w:ascii="Arial" w:hAnsi="Arial" w:cs="Arial"/>
              </w:rPr>
              <w:t> </w:t>
            </w:r>
            <w:r w:rsidRPr="00420ADB">
              <w:rPr>
                <w:rStyle w:val="FontStyle151"/>
                <w:rFonts w:ascii="Arial" w:hAnsi="Arial" w:cs="Arial"/>
              </w:rPr>
              <w:t xml:space="preserve">Środowisko, </w:t>
            </w:r>
            <w:r w:rsidRPr="00420ADB">
              <w:rPr>
                <w:rFonts w:ascii="Arial" w:hAnsi="Arial" w:cs="Arial"/>
                <w:b/>
                <w:bCs/>
                <w:sz w:val="16"/>
                <w:szCs w:val="16"/>
              </w:rPr>
              <w:t xml:space="preserve">Stanowiska służb Komisji </w:t>
            </w:r>
            <w:r w:rsidR="00AE45C0" w:rsidRPr="00420ADB">
              <w:rPr>
                <w:rFonts w:ascii="Arial" w:hAnsi="Arial" w:cs="Arial"/>
                <w:b/>
                <w:bCs/>
                <w:sz w:val="16"/>
                <w:szCs w:val="16"/>
              </w:rPr>
              <w:t>w</w:t>
            </w:r>
            <w:r w:rsidR="00AE45C0">
              <w:rPr>
                <w:rFonts w:ascii="Arial" w:hAnsi="Arial" w:cs="Arial"/>
                <w:b/>
                <w:bCs/>
                <w:sz w:val="16"/>
                <w:szCs w:val="16"/>
              </w:rPr>
              <w:t> </w:t>
            </w:r>
            <w:r w:rsidRPr="00420ADB">
              <w:rPr>
                <w:rFonts w:ascii="Arial" w:hAnsi="Arial" w:cs="Arial"/>
                <w:b/>
                <w:bCs/>
                <w:sz w:val="16"/>
                <w:szCs w:val="16"/>
              </w:rPr>
              <w:t xml:space="preserve">sprawie opracowania umowy </w:t>
            </w:r>
            <w:r w:rsidR="00AE45C0" w:rsidRPr="00420ADB">
              <w:rPr>
                <w:rFonts w:ascii="Arial" w:hAnsi="Arial" w:cs="Arial"/>
                <w:b/>
                <w:bCs/>
                <w:sz w:val="16"/>
                <w:szCs w:val="16"/>
              </w:rPr>
              <w:t>o</w:t>
            </w:r>
            <w:r w:rsidR="00AE45C0">
              <w:rPr>
                <w:rFonts w:ascii="Arial" w:hAnsi="Arial" w:cs="Arial"/>
                <w:b/>
                <w:bCs/>
                <w:sz w:val="16"/>
                <w:szCs w:val="16"/>
              </w:rPr>
              <w:t> </w:t>
            </w:r>
            <w:r w:rsidRPr="00420ADB">
              <w:rPr>
                <w:rFonts w:ascii="Arial" w:hAnsi="Arial" w:cs="Arial"/>
                <w:b/>
                <w:bCs/>
                <w:sz w:val="16"/>
                <w:szCs w:val="16"/>
              </w:rPr>
              <w:t xml:space="preserve">partnerstwie </w:t>
            </w:r>
            <w:r w:rsidR="00AE45C0" w:rsidRPr="00420ADB">
              <w:rPr>
                <w:rFonts w:ascii="Arial" w:hAnsi="Arial" w:cs="Arial"/>
                <w:b/>
                <w:bCs/>
                <w:sz w:val="16"/>
                <w:szCs w:val="16"/>
              </w:rPr>
              <w:t>i</w:t>
            </w:r>
            <w:r w:rsidR="00AE45C0">
              <w:rPr>
                <w:rFonts w:ascii="Arial" w:hAnsi="Arial" w:cs="Arial"/>
                <w:b/>
                <w:bCs/>
                <w:sz w:val="16"/>
                <w:szCs w:val="16"/>
              </w:rPr>
              <w:t> </w:t>
            </w:r>
            <w:r w:rsidRPr="00420ADB">
              <w:rPr>
                <w:rFonts w:ascii="Arial" w:hAnsi="Arial" w:cs="Arial"/>
                <w:b/>
                <w:bCs/>
                <w:sz w:val="16"/>
                <w:szCs w:val="16"/>
              </w:rPr>
              <w:t xml:space="preserve">programów </w:t>
            </w:r>
            <w:r w:rsidR="00AE45C0" w:rsidRPr="00420ADB">
              <w:rPr>
                <w:rFonts w:ascii="Arial" w:hAnsi="Arial" w:cs="Arial"/>
                <w:b/>
                <w:bCs/>
                <w:sz w:val="16"/>
                <w:szCs w:val="16"/>
              </w:rPr>
              <w:t>w</w:t>
            </w:r>
            <w:r w:rsidR="00AE45C0">
              <w:rPr>
                <w:rFonts w:ascii="Arial" w:hAnsi="Arial" w:cs="Arial"/>
                <w:b/>
                <w:bCs/>
                <w:sz w:val="16"/>
                <w:szCs w:val="16"/>
              </w:rPr>
              <w:t> </w:t>
            </w:r>
            <w:r w:rsidRPr="00420ADB">
              <w:rPr>
                <w:rFonts w:ascii="Arial" w:hAnsi="Arial" w:cs="Arial"/>
                <w:b/>
                <w:bCs/>
                <w:sz w:val="16"/>
                <w:szCs w:val="16"/>
              </w:rPr>
              <w:t>Polsce na lata 2014–2020,</w:t>
            </w:r>
            <w:r w:rsidRPr="00420ADB">
              <w:rPr>
                <w:rFonts w:ascii="Arial" w:hAnsi="Arial" w:cs="Arial"/>
                <w:bCs/>
                <w:sz w:val="16"/>
                <w:szCs w:val="16"/>
              </w:rPr>
              <w:t xml:space="preserve"> </w:t>
            </w:r>
            <w:r w:rsidRPr="00420ADB">
              <w:rPr>
                <w:rStyle w:val="FontStyle151"/>
                <w:rFonts w:ascii="Arial" w:hAnsi="Arial" w:cs="Arial"/>
              </w:rPr>
              <w:t xml:space="preserve">Umowy Partnerstwa oraz </w:t>
            </w:r>
            <w:r w:rsidRPr="00420ADB">
              <w:rPr>
                <w:rFonts w:ascii="Arial" w:hAnsi="Arial" w:cs="Arial"/>
                <w:b/>
                <w:sz w:val="16"/>
                <w:szCs w:val="16"/>
              </w:rPr>
              <w:t>Krajowego Programu Oczyszczania Ścieków Komunalnych” (KPOŚK):</w:t>
            </w:r>
            <w:r w:rsidRPr="00420ADB">
              <w:rPr>
                <w:rStyle w:val="FontStyle151"/>
                <w:rFonts w:ascii="Arial" w:hAnsi="Arial" w:cs="Arial"/>
              </w:rPr>
              <w:t xml:space="preserve"> </w:t>
            </w:r>
          </w:p>
          <w:p w14:paraId="08D6E25F" w14:textId="0855E890"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Jednym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priorytetów Strategii Europa 2020 jest rozwój zrównoważony</w:t>
            </w:r>
          </w:p>
          <w:p w14:paraId="36B70891" w14:textId="7CBDAE3D"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b/>
              </w:rPr>
            </w:pPr>
            <w:r w:rsidRPr="000516E3">
              <w:rPr>
                <w:rStyle w:val="FontStyle153"/>
                <w:rFonts w:ascii="Arial" w:hAnsi="Arial" w:cs="Arial"/>
                <w:bCs/>
                <w:lang w:val="pl-PL" w:eastAsia="en-US"/>
              </w:rPr>
              <w:t xml:space="preserve">Konieczność kontynuacji działań na rzecz ochrony </w:t>
            </w:r>
            <w:r w:rsidR="00AE45C0" w:rsidRPr="000516E3">
              <w:rPr>
                <w:rStyle w:val="FontStyle153"/>
                <w:rFonts w:ascii="Arial" w:hAnsi="Arial" w:cs="Arial"/>
                <w:bCs/>
                <w:lang w:val="pl-PL" w:eastAsia="en-US"/>
              </w:rPr>
              <w:t>i</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poprawy stanu środowiska naturalnego związana </w:t>
            </w:r>
            <w:r w:rsidR="00AE45C0" w:rsidRPr="000516E3">
              <w:rPr>
                <w:rStyle w:val="FontStyle153"/>
                <w:rFonts w:ascii="Arial" w:hAnsi="Arial" w:cs="Arial"/>
                <w:bCs/>
                <w:lang w:val="pl-PL" w:eastAsia="en-US"/>
              </w:rPr>
              <w:t>z</w:t>
            </w:r>
            <w:r w:rsidR="00AE45C0">
              <w:rPr>
                <w:rStyle w:val="FontStyle153"/>
                <w:rFonts w:ascii="Arial" w:hAnsi="Arial" w:cs="Arial"/>
                <w:bCs/>
                <w:lang w:val="pl-PL" w:eastAsia="en-US"/>
              </w:rPr>
              <w:t> </w:t>
            </w:r>
            <w:r w:rsidRPr="000516E3">
              <w:rPr>
                <w:rStyle w:val="FontStyle153"/>
                <w:rFonts w:ascii="Arial" w:hAnsi="Arial" w:cs="Arial"/>
                <w:bCs/>
                <w:lang w:val="pl-PL" w:eastAsia="en-US"/>
              </w:rPr>
              <w:t>procesem wdrażania prawa UE</w:t>
            </w:r>
          </w:p>
          <w:p w14:paraId="26D0630B" w14:textId="306A41FD"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bCs/>
                <w:lang w:val="pl-PL" w:eastAsia="en-US"/>
              </w:rPr>
              <w:t xml:space="preserve">Konieczność inwestowania </w:t>
            </w:r>
            <w:r w:rsidR="00AE45C0" w:rsidRPr="000516E3">
              <w:rPr>
                <w:rStyle w:val="FontStyle153"/>
                <w:rFonts w:ascii="Arial" w:hAnsi="Arial" w:cs="Arial"/>
                <w:bCs/>
                <w:lang w:val="pl-PL" w:eastAsia="en-US"/>
              </w:rPr>
              <w:t>w</w:t>
            </w:r>
            <w:r w:rsidR="00AE45C0">
              <w:rPr>
                <w:rStyle w:val="FontStyle153"/>
                <w:rFonts w:ascii="Arial" w:hAnsi="Arial" w:cs="Arial"/>
                <w:bCs/>
                <w:lang w:val="pl-PL" w:eastAsia="en-US"/>
              </w:rPr>
              <w:t> </w:t>
            </w:r>
            <w:r w:rsidRPr="000516E3">
              <w:rPr>
                <w:rStyle w:val="FontStyle153"/>
                <w:rFonts w:ascii="Arial" w:hAnsi="Arial" w:cs="Arial"/>
                <w:bCs/>
                <w:lang w:val="pl-PL" w:eastAsia="en-US"/>
              </w:rPr>
              <w:t>gospodarkę wodno-ściekową</w:t>
            </w:r>
          </w:p>
          <w:p w14:paraId="23745199" w14:textId="70BEB858"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bCs/>
                <w:lang w:val="pl-PL" w:eastAsia="en-US"/>
              </w:rPr>
              <w:t xml:space="preserve">Konieczność  zapewnienia podstawowych usług komunalnych </w:t>
            </w:r>
            <w:r w:rsidR="00AE45C0" w:rsidRPr="000516E3">
              <w:rPr>
                <w:rStyle w:val="FontStyle153"/>
                <w:rFonts w:ascii="Arial" w:hAnsi="Arial" w:cs="Arial"/>
                <w:bCs/>
                <w:lang w:val="pl-PL" w:eastAsia="en-US"/>
              </w:rPr>
              <w:t>w</w:t>
            </w:r>
            <w:r w:rsidR="00AE45C0">
              <w:rPr>
                <w:rStyle w:val="FontStyle153"/>
                <w:rFonts w:ascii="Arial" w:hAnsi="Arial" w:cs="Arial"/>
                <w:bCs/>
                <w:lang w:val="pl-PL" w:eastAsia="en-US"/>
              </w:rPr>
              <w:t> </w:t>
            </w:r>
            <w:r w:rsidRPr="000516E3">
              <w:rPr>
                <w:rStyle w:val="FontStyle153"/>
                <w:rFonts w:ascii="Arial" w:hAnsi="Arial" w:cs="Arial"/>
                <w:bCs/>
                <w:lang w:val="pl-PL" w:eastAsia="en-US"/>
              </w:rPr>
              <w:t>zakresie rozwoju infrastruktury kanalizacyjnej wodociągowej, oczyszczalni ścieków</w:t>
            </w:r>
          </w:p>
          <w:p w14:paraId="406B21B0" w14:textId="6F8BE4E9" w:rsidR="002F3D7B" w:rsidRPr="00074EDD" w:rsidRDefault="002F3D7B" w:rsidP="005D5676">
            <w:pPr>
              <w:pStyle w:val="Akapitzlist"/>
              <w:numPr>
                <w:ilvl w:val="0"/>
                <w:numId w:val="48"/>
              </w:numPr>
              <w:autoSpaceDE w:val="0"/>
              <w:autoSpaceDN w:val="0"/>
              <w:adjustRightInd w:val="0"/>
              <w:spacing w:after="0"/>
              <w:ind w:left="193" w:hanging="193"/>
              <w:rPr>
                <w:rStyle w:val="FontStyle151"/>
                <w:rFonts w:ascii="Arial" w:hAnsi="Arial" w:cs="Arial"/>
                <w:b w:val="0"/>
              </w:rPr>
            </w:pPr>
            <w:r w:rsidRPr="00927F11">
              <w:rPr>
                <w:rStyle w:val="FontStyle153"/>
                <w:rFonts w:ascii="Arial" w:hAnsi="Arial" w:cs="Arial"/>
                <w:iCs/>
                <w:lang w:val="pl-PL" w:eastAsia="en-US"/>
              </w:rPr>
              <w:t>Konieczność</w:t>
            </w:r>
            <w:r w:rsidRPr="000516E3">
              <w:rPr>
                <w:rStyle w:val="FontStyle153"/>
                <w:rFonts w:ascii="Arial" w:hAnsi="Arial" w:cs="Arial"/>
                <w:i/>
                <w:iCs/>
                <w:lang w:val="pl-PL" w:eastAsia="en-US"/>
              </w:rPr>
              <w:t xml:space="preserve">  </w:t>
            </w:r>
            <w:r w:rsidRPr="000516E3">
              <w:rPr>
                <w:rStyle w:val="FontStyle153"/>
                <w:rFonts w:ascii="Arial" w:hAnsi="Arial" w:cs="Arial"/>
                <w:bCs/>
                <w:lang w:val="pl-PL" w:eastAsia="en-US"/>
              </w:rPr>
              <w:t xml:space="preserve">budowania gospodarki efektywniej korzystającej </w:t>
            </w:r>
            <w:r w:rsidR="00AE45C0" w:rsidRPr="000516E3">
              <w:rPr>
                <w:rStyle w:val="FontStyle153"/>
                <w:rFonts w:ascii="Arial" w:hAnsi="Arial" w:cs="Arial"/>
                <w:bCs/>
                <w:lang w:val="pl-PL" w:eastAsia="en-US"/>
              </w:rPr>
              <w:t>z</w:t>
            </w:r>
            <w:r w:rsidR="00AE45C0">
              <w:rPr>
                <w:rStyle w:val="FontStyle153"/>
                <w:rFonts w:ascii="Arial" w:hAnsi="Arial" w:cs="Arial"/>
                <w:bCs/>
                <w:lang w:val="pl-PL" w:eastAsia="en-US"/>
              </w:rPr>
              <w:t> </w:t>
            </w:r>
            <w:r w:rsidRPr="000516E3">
              <w:rPr>
                <w:rStyle w:val="FontStyle153"/>
                <w:rFonts w:ascii="Arial" w:hAnsi="Arial" w:cs="Arial"/>
                <w:bCs/>
                <w:lang w:val="pl-PL" w:eastAsia="en-US"/>
              </w:rPr>
              <w:t>zasobów</w:t>
            </w:r>
          </w:p>
        </w:tc>
      </w:tr>
      <w:tr w:rsidR="002F3D7B" w:rsidRPr="000516E3" w14:paraId="7CB70F68" w14:textId="77777777" w:rsidTr="007635E5">
        <w:trPr>
          <w:jc w:val="center"/>
        </w:trPr>
        <w:tc>
          <w:tcPr>
            <w:tcW w:w="714" w:type="pct"/>
          </w:tcPr>
          <w:p w14:paraId="17850902" w14:textId="365854F3" w:rsidR="002F3D7B" w:rsidRPr="000516E3" w:rsidRDefault="007635E5" w:rsidP="005D5676">
            <w:pPr>
              <w:rPr>
                <w:rStyle w:val="FontStyle151"/>
                <w:rFonts w:ascii="Arial" w:hAnsi="Arial" w:cs="Arial"/>
                <w:b w:val="0"/>
                <w:bCs w:val="0"/>
              </w:rPr>
            </w:pPr>
            <w:r w:rsidRPr="000516E3">
              <w:rPr>
                <w:rStyle w:val="FontStyle151"/>
                <w:rFonts w:ascii="Arial" w:hAnsi="Arial" w:cs="Arial"/>
              </w:rPr>
              <w:t>6. Zachowanie i</w:t>
            </w:r>
            <w:r>
              <w:rPr>
                <w:rStyle w:val="FontStyle151"/>
                <w:rFonts w:ascii="Arial" w:hAnsi="Arial" w:cs="Arial"/>
              </w:rPr>
              <w:t> </w:t>
            </w:r>
            <w:r w:rsidRPr="000516E3">
              <w:rPr>
                <w:rStyle w:val="FontStyle151"/>
                <w:rFonts w:ascii="Arial" w:hAnsi="Arial" w:cs="Arial"/>
              </w:rPr>
              <w:t>ochrona środowiska oraz promowanie efektywnego gospodarowania zasobami</w:t>
            </w:r>
          </w:p>
        </w:tc>
        <w:tc>
          <w:tcPr>
            <w:tcW w:w="1018" w:type="pct"/>
          </w:tcPr>
          <w:p w14:paraId="65B74F04" w14:textId="6C553E20" w:rsidR="002F3D7B" w:rsidRPr="00420ADB" w:rsidRDefault="002F3D7B" w:rsidP="005D5676">
            <w:pPr>
              <w:pStyle w:val="Style56"/>
              <w:widowControl/>
              <w:spacing w:line="276" w:lineRule="auto"/>
              <w:ind w:right="24" w:firstLine="14"/>
              <w:rPr>
                <w:rStyle w:val="FontStyle153"/>
                <w:rFonts w:ascii="Arial" w:hAnsi="Arial" w:cs="Arial"/>
                <w:i/>
              </w:rPr>
            </w:pPr>
            <w:r w:rsidRPr="00104C84">
              <w:rPr>
                <w:rStyle w:val="FontStyle153"/>
                <w:rFonts w:ascii="Arial" w:hAnsi="Arial" w:cs="Arial"/>
                <w:b/>
              </w:rPr>
              <w:t>6c</w:t>
            </w:r>
            <w:r>
              <w:rPr>
                <w:rStyle w:val="FontStyle153"/>
                <w:rFonts w:ascii="Arial" w:hAnsi="Arial" w:cs="Arial"/>
              </w:rPr>
              <w:t xml:space="preserve"> </w:t>
            </w:r>
            <w:r w:rsidRPr="00420ADB">
              <w:rPr>
                <w:rStyle w:val="FontStyle153"/>
                <w:rFonts w:ascii="Arial" w:hAnsi="Arial" w:cs="Arial"/>
                <w:i/>
              </w:rPr>
              <w:t xml:space="preserve"> </w:t>
            </w:r>
            <w:r w:rsidRPr="0024075E">
              <w:rPr>
                <w:rFonts w:ascii="Arial" w:hAnsi="Arial" w:cs="Arial"/>
                <w:sz w:val="16"/>
                <w:szCs w:val="16"/>
              </w:rPr>
              <w:t xml:space="preserve">Zachowanie, ochrona, promowanie </w:t>
            </w:r>
            <w:r w:rsidR="00AE45C0" w:rsidRPr="0024075E">
              <w:rPr>
                <w:rFonts w:ascii="Arial" w:hAnsi="Arial" w:cs="Arial"/>
                <w:sz w:val="16"/>
                <w:szCs w:val="16"/>
              </w:rPr>
              <w:t>i</w:t>
            </w:r>
            <w:r w:rsidR="00AE45C0">
              <w:rPr>
                <w:rFonts w:ascii="Arial" w:hAnsi="Arial" w:cs="Arial"/>
                <w:sz w:val="16"/>
                <w:szCs w:val="16"/>
              </w:rPr>
              <w:t> </w:t>
            </w:r>
            <w:r w:rsidRPr="0024075E">
              <w:rPr>
                <w:rFonts w:ascii="Arial" w:hAnsi="Arial" w:cs="Arial"/>
                <w:sz w:val="16"/>
                <w:szCs w:val="16"/>
              </w:rPr>
              <w:t xml:space="preserve">rozwój dziedzictwa naturalnego </w:t>
            </w:r>
            <w:r w:rsidR="00AE45C0" w:rsidRPr="0024075E">
              <w:rPr>
                <w:rFonts w:ascii="Arial" w:hAnsi="Arial" w:cs="Arial"/>
                <w:sz w:val="16"/>
                <w:szCs w:val="16"/>
              </w:rPr>
              <w:t>i</w:t>
            </w:r>
            <w:r w:rsidR="00AE45C0">
              <w:rPr>
                <w:rFonts w:ascii="Arial" w:hAnsi="Arial" w:cs="Arial"/>
                <w:sz w:val="16"/>
                <w:szCs w:val="16"/>
              </w:rPr>
              <w:t> </w:t>
            </w:r>
            <w:r w:rsidRPr="0024075E">
              <w:rPr>
                <w:rFonts w:ascii="Arial" w:hAnsi="Arial" w:cs="Arial"/>
                <w:sz w:val="16"/>
                <w:szCs w:val="16"/>
              </w:rPr>
              <w:t>kulturowego</w:t>
            </w:r>
          </w:p>
        </w:tc>
        <w:tc>
          <w:tcPr>
            <w:tcW w:w="3267" w:type="pct"/>
          </w:tcPr>
          <w:p w14:paraId="14A57662" w14:textId="77777777" w:rsidR="002F3D7B" w:rsidRPr="00420ADB" w:rsidRDefault="002F3D7B"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2ABB402E" w14:textId="77777777" w:rsidR="002F3D7B" w:rsidRPr="000516E3" w:rsidRDefault="002F3D7B" w:rsidP="008830CC">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Zachowanie dla przyszłych pokoleń zasobów dziedzictwa kulturowego</w:t>
            </w:r>
          </w:p>
          <w:p w14:paraId="688572E3" w14:textId="0763D8B5" w:rsidR="002F3D7B" w:rsidRPr="00420ADB" w:rsidRDefault="002F3D7B" w:rsidP="008830CC">
            <w:pPr>
              <w:pStyle w:val="Style24"/>
              <w:widowControl/>
              <w:spacing w:line="360" w:lineRule="auto"/>
              <w:ind w:right="53"/>
              <w:rPr>
                <w:rStyle w:val="FontStyle151"/>
                <w:rFonts w:ascii="Arial" w:hAnsi="Arial" w:cs="Arial"/>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celami Strategii Europa 2020, Długookresowej Strategii Rozwoju Kraju do 2030, Strategii Rozwoju Kraju do 2020</w:t>
            </w:r>
            <w:r w:rsidR="00ED5EBC">
              <w:rPr>
                <w:rStyle w:val="FontStyle151"/>
                <w:rFonts w:ascii="Arial" w:hAnsi="Arial" w:cs="Arial"/>
              </w:rPr>
              <w:t xml:space="preserve"> oraz jej aktualizacji tj. SOR</w:t>
            </w:r>
            <w:r w:rsidRPr="00420ADB">
              <w:rPr>
                <w:rStyle w:val="FontStyle151"/>
                <w:rFonts w:ascii="Arial" w:hAnsi="Arial" w:cs="Arial"/>
              </w:rPr>
              <w:t xml:space="preserve">, Krajowej Strategii Rozwoju Regionalnego 2010-2020, Strategii Rozwoju Kapitału Społecznego 2020, </w:t>
            </w:r>
            <w:r w:rsidRPr="00420ADB">
              <w:rPr>
                <w:rFonts w:ascii="Arial" w:hAnsi="Arial" w:cs="Arial"/>
                <w:b/>
                <w:bCs/>
                <w:sz w:val="16"/>
                <w:szCs w:val="16"/>
              </w:rPr>
              <w:t xml:space="preserve">Stanowiska służb Komisji </w:t>
            </w:r>
            <w:r w:rsidR="00AE45C0" w:rsidRPr="00420ADB">
              <w:rPr>
                <w:rFonts w:ascii="Arial" w:hAnsi="Arial" w:cs="Arial"/>
                <w:b/>
                <w:bCs/>
                <w:sz w:val="16"/>
                <w:szCs w:val="16"/>
              </w:rPr>
              <w:t>w</w:t>
            </w:r>
            <w:r w:rsidR="00AE45C0">
              <w:rPr>
                <w:rFonts w:ascii="Arial" w:hAnsi="Arial" w:cs="Arial"/>
                <w:b/>
                <w:bCs/>
                <w:sz w:val="16"/>
                <w:szCs w:val="16"/>
              </w:rPr>
              <w:t> </w:t>
            </w:r>
            <w:r w:rsidRPr="00420ADB">
              <w:rPr>
                <w:rFonts w:ascii="Arial" w:hAnsi="Arial" w:cs="Arial"/>
                <w:b/>
                <w:bCs/>
                <w:sz w:val="16"/>
                <w:szCs w:val="16"/>
              </w:rPr>
              <w:t xml:space="preserve">sprawie opracowania umowy </w:t>
            </w:r>
            <w:r w:rsidR="00AE45C0" w:rsidRPr="00420ADB">
              <w:rPr>
                <w:rFonts w:ascii="Arial" w:hAnsi="Arial" w:cs="Arial"/>
                <w:b/>
                <w:bCs/>
                <w:sz w:val="16"/>
                <w:szCs w:val="16"/>
              </w:rPr>
              <w:t>o</w:t>
            </w:r>
            <w:r w:rsidR="00AE45C0">
              <w:rPr>
                <w:rFonts w:ascii="Arial" w:hAnsi="Arial" w:cs="Arial"/>
                <w:b/>
                <w:bCs/>
                <w:sz w:val="16"/>
                <w:szCs w:val="16"/>
              </w:rPr>
              <w:t> </w:t>
            </w:r>
            <w:r w:rsidRPr="00420ADB">
              <w:rPr>
                <w:rFonts w:ascii="Arial" w:hAnsi="Arial" w:cs="Arial"/>
                <w:b/>
                <w:bCs/>
                <w:sz w:val="16"/>
                <w:szCs w:val="16"/>
              </w:rPr>
              <w:t xml:space="preserve">partnerstwie </w:t>
            </w:r>
            <w:r w:rsidR="00AE45C0" w:rsidRPr="00420ADB">
              <w:rPr>
                <w:rFonts w:ascii="Arial" w:hAnsi="Arial" w:cs="Arial"/>
                <w:b/>
                <w:bCs/>
                <w:sz w:val="16"/>
                <w:szCs w:val="16"/>
              </w:rPr>
              <w:t>i</w:t>
            </w:r>
            <w:r w:rsidR="00AE45C0">
              <w:rPr>
                <w:rFonts w:ascii="Arial" w:hAnsi="Arial" w:cs="Arial"/>
                <w:b/>
                <w:bCs/>
                <w:sz w:val="16"/>
                <w:szCs w:val="16"/>
              </w:rPr>
              <w:t> </w:t>
            </w:r>
            <w:r w:rsidRPr="00420ADB">
              <w:rPr>
                <w:rFonts w:ascii="Arial" w:hAnsi="Arial" w:cs="Arial"/>
                <w:b/>
                <w:bCs/>
                <w:sz w:val="16"/>
                <w:szCs w:val="16"/>
              </w:rPr>
              <w:t xml:space="preserve">programów </w:t>
            </w:r>
            <w:r w:rsidR="00AE45C0" w:rsidRPr="00420ADB">
              <w:rPr>
                <w:rFonts w:ascii="Arial" w:hAnsi="Arial" w:cs="Arial"/>
                <w:b/>
                <w:bCs/>
                <w:sz w:val="16"/>
                <w:szCs w:val="16"/>
              </w:rPr>
              <w:t>w</w:t>
            </w:r>
            <w:r w:rsidR="00AE45C0">
              <w:rPr>
                <w:rFonts w:ascii="Arial" w:hAnsi="Arial" w:cs="Arial"/>
                <w:b/>
                <w:bCs/>
                <w:sz w:val="16"/>
                <w:szCs w:val="16"/>
              </w:rPr>
              <w:t> </w:t>
            </w:r>
            <w:r w:rsidRPr="00420ADB">
              <w:rPr>
                <w:rFonts w:ascii="Arial" w:hAnsi="Arial" w:cs="Arial"/>
                <w:b/>
                <w:bCs/>
                <w:sz w:val="16"/>
                <w:szCs w:val="16"/>
              </w:rPr>
              <w:t>Polsce na lata 2014–2020,</w:t>
            </w:r>
            <w:r w:rsidRPr="00420ADB">
              <w:rPr>
                <w:rFonts w:ascii="Arial" w:hAnsi="Arial" w:cs="Arial"/>
                <w:bCs/>
                <w:sz w:val="16"/>
                <w:szCs w:val="16"/>
              </w:rPr>
              <w:t xml:space="preserve"> </w:t>
            </w:r>
            <w:r w:rsidRPr="00420ADB">
              <w:rPr>
                <w:rStyle w:val="FontStyle151"/>
                <w:rFonts w:ascii="Arial" w:hAnsi="Arial" w:cs="Arial"/>
              </w:rPr>
              <w:t xml:space="preserve">Umowy Partnerstwa oraz </w:t>
            </w:r>
            <w:r w:rsidRPr="00420ADB">
              <w:rPr>
                <w:rFonts w:ascii="Arial" w:hAnsi="Arial" w:cs="Arial"/>
                <w:b/>
                <w:sz w:val="16"/>
                <w:szCs w:val="16"/>
              </w:rPr>
              <w:t>Krajowego Programu Oczyszczania Ścieków Komunalnych” (KPOŚK):</w:t>
            </w:r>
            <w:r w:rsidRPr="00420ADB">
              <w:rPr>
                <w:rStyle w:val="FontStyle151"/>
                <w:rFonts w:ascii="Arial" w:hAnsi="Arial" w:cs="Arial"/>
              </w:rPr>
              <w:t xml:space="preserve"> </w:t>
            </w:r>
          </w:p>
          <w:p w14:paraId="62955EA1" w14:textId="77777777"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Zachowanie dziedzictwa kulturowego to fundamenty dla rozwoju społeczno-gospodarczego kraju</w:t>
            </w:r>
          </w:p>
          <w:p w14:paraId="175C4379" w14:textId="77777777"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lang w:val="pl-PL" w:eastAsia="en-US"/>
              </w:rPr>
              <w:t>Konieczność zwiększania dostępności zasobów kultury</w:t>
            </w:r>
          </w:p>
          <w:p w14:paraId="49952B89" w14:textId="0ADF306C"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lang w:val="pl-PL" w:eastAsia="en-US"/>
              </w:rPr>
              <w:t xml:space="preserve">Promowanie uczestnictwa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kulturze poprzez rozwój infrastruktury kultury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kształcenie podstawowych kompetencji kulturowych</w:t>
            </w:r>
          </w:p>
          <w:p w14:paraId="7AB3F18B" w14:textId="54DAEC56"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tworzenia warunków wzmacniania tożsamości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uczestnictwa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kulturze na poziomie lokalnym, regionalnym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krajowym</w:t>
            </w:r>
          </w:p>
          <w:p w14:paraId="64466C56" w14:textId="11CA6728" w:rsidR="002F3D7B" w:rsidRPr="00074EDD" w:rsidRDefault="002F3D7B" w:rsidP="005D5676">
            <w:pPr>
              <w:pStyle w:val="Akapitzlist"/>
              <w:numPr>
                <w:ilvl w:val="0"/>
                <w:numId w:val="48"/>
              </w:numPr>
              <w:autoSpaceDE w:val="0"/>
              <w:autoSpaceDN w:val="0"/>
              <w:adjustRightInd w:val="0"/>
              <w:spacing w:after="0"/>
              <w:ind w:left="193" w:hanging="193"/>
              <w:rPr>
                <w:rStyle w:val="FontStyle151"/>
                <w:rFonts w:ascii="Arial" w:hAnsi="Arial" w:cs="Arial"/>
              </w:rPr>
            </w:pPr>
            <w:r w:rsidRPr="000516E3">
              <w:rPr>
                <w:rStyle w:val="FontStyle153"/>
                <w:rFonts w:ascii="Arial" w:hAnsi="Arial" w:cs="Arial"/>
                <w:lang w:val="pl-PL" w:eastAsia="en-US"/>
              </w:rPr>
              <w:t xml:space="preserve">Konieczność  zachowania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efektywnego wykorzystania zasobów kulturowych</w:t>
            </w:r>
          </w:p>
        </w:tc>
      </w:tr>
      <w:tr w:rsidR="002F3D7B" w:rsidRPr="000516E3" w14:paraId="1E4AE891" w14:textId="77777777" w:rsidTr="007635E5">
        <w:trPr>
          <w:trHeight w:val="1461"/>
          <w:jc w:val="center"/>
        </w:trPr>
        <w:tc>
          <w:tcPr>
            <w:tcW w:w="714" w:type="pct"/>
          </w:tcPr>
          <w:p w14:paraId="15D705C4" w14:textId="75BFAF3D" w:rsidR="002F3D7B" w:rsidRPr="000516E3" w:rsidRDefault="007635E5" w:rsidP="005D5676">
            <w:pPr>
              <w:rPr>
                <w:rStyle w:val="FontStyle151"/>
                <w:rFonts w:ascii="Arial" w:hAnsi="Arial" w:cs="Arial"/>
                <w:b w:val="0"/>
                <w:bCs w:val="0"/>
              </w:rPr>
            </w:pPr>
            <w:r w:rsidRPr="000516E3">
              <w:rPr>
                <w:rStyle w:val="FontStyle151"/>
                <w:rFonts w:ascii="Arial" w:hAnsi="Arial" w:cs="Arial"/>
              </w:rPr>
              <w:t>6. Zachowanie i</w:t>
            </w:r>
            <w:r>
              <w:rPr>
                <w:rStyle w:val="FontStyle151"/>
                <w:rFonts w:ascii="Arial" w:hAnsi="Arial" w:cs="Arial"/>
              </w:rPr>
              <w:t> </w:t>
            </w:r>
            <w:r w:rsidRPr="000516E3">
              <w:rPr>
                <w:rStyle w:val="FontStyle151"/>
                <w:rFonts w:ascii="Arial" w:hAnsi="Arial" w:cs="Arial"/>
              </w:rPr>
              <w:t>ochrona środowiska oraz promowanie efektywnego gospodarowania zasobami</w:t>
            </w:r>
          </w:p>
        </w:tc>
        <w:tc>
          <w:tcPr>
            <w:tcW w:w="1018" w:type="pct"/>
          </w:tcPr>
          <w:p w14:paraId="577CDD6F" w14:textId="4A9E2FAD" w:rsidR="002F3D7B" w:rsidRPr="00420ADB" w:rsidRDefault="002F3D7B" w:rsidP="00146409">
            <w:pPr>
              <w:spacing w:after="0"/>
              <w:rPr>
                <w:rStyle w:val="FontStyle153"/>
                <w:rFonts w:ascii="Arial" w:hAnsi="Arial" w:cs="Arial"/>
                <w:i/>
              </w:rPr>
            </w:pPr>
            <w:r w:rsidRPr="000516E3">
              <w:rPr>
                <w:rStyle w:val="FontStyle153"/>
                <w:rFonts w:ascii="Arial" w:hAnsi="Arial" w:cs="Arial"/>
                <w:b/>
              </w:rPr>
              <w:t>6d</w:t>
            </w:r>
            <w:r w:rsidRPr="000516E3">
              <w:rPr>
                <w:rStyle w:val="FontStyle153"/>
                <w:rFonts w:ascii="Arial" w:hAnsi="Arial" w:cs="Arial"/>
                <w:i/>
              </w:rPr>
              <w:t xml:space="preserve"> </w:t>
            </w:r>
            <w:r w:rsidRPr="000516E3">
              <w:rPr>
                <w:rFonts w:ascii="Arial" w:hAnsi="Arial" w:cs="Arial"/>
                <w:sz w:val="16"/>
                <w:szCs w:val="16"/>
              </w:rPr>
              <w:t xml:space="preserve">Ochrona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przywrócenie różnorodności biologicznej, ochrona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rekultywacja gleby oraz wspieranie usług ekosystemowych, także poprzez program „Natura 2000”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zieloną infrastrukturę</w:t>
            </w:r>
          </w:p>
        </w:tc>
        <w:tc>
          <w:tcPr>
            <w:tcW w:w="3267" w:type="pct"/>
          </w:tcPr>
          <w:p w14:paraId="1A019B4F" w14:textId="77777777" w:rsidR="002F3D7B" w:rsidRPr="00420ADB" w:rsidRDefault="002F3D7B"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4AAFED41" w14:textId="7312A5DC" w:rsidR="002F3D7B" w:rsidRPr="000516E3" w:rsidRDefault="002F3D7B"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Przywrócenie bioróżnorodności, zwiększenie wykorzystania lokalnych walorów przyrodniczych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celach turystycznych, wzrost poziomu świadomości ekologicznej mieszkańców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jakości informacji </w:t>
            </w:r>
            <w:r w:rsidR="00AE45C0" w:rsidRPr="000516E3">
              <w:rPr>
                <w:rStyle w:val="FontStyle153"/>
                <w:rFonts w:ascii="Arial" w:hAnsi="Arial" w:cs="Arial"/>
                <w:lang w:val="pl-PL" w:eastAsia="en-US"/>
              </w:rPr>
              <w:t>o</w:t>
            </w:r>
            <w:r w:rsidR="00AE45C0">
              <w:rPr>
                <w:rStyle w:val="FontStyle153"/>
                <w:rFonts w:ascii="Arial" w:hAnsi="Arial" w:cs="Arial"/>
                <w:lang w:val="pl-PL" w:eastAsia="en-US"/>
              </w:rPr>
              <w:t> </w:t>
            </w:r>
            <w:r w:rsidRPr="000516E3">
              <w:rPr>
                <w:rStyle w:val="FontStyle153"/>
                <w:rFonts w:ascii="Arial" w:hAnsi="Arial" w:cs="Arial"/>
                <w:lang w:val="pl-PL" w:eastAsia="en-US"/>
              </w:rPr>
              <w:t>środowisku</w:t>
            </w:r>
          </w:p>
          <w:p w14:paraId="288624E8" w14:textId="7C0B61F9" w:rsidR="002F3D7B" w:rsidRPr="000516E3" w:rsidRDefault="002F3D7B" w:rsidP="00146409">
            <w:pPr>
              <w:autoSpaceDE w:val="0"/>
              <w:autoSpaceDN w:val="0"/>
              <w:adjustRightInd w:val="0"/>
              <w:spacing w:after="0" w:line="360" w:lineRule="auto"/>
              <w:rPr>
                <w:rFonts w:ascii="Arial" w:hAnsi="Arial" w:cs="Arial"/>
                <w:sz w:val="16"/>
                <w:szCs w:val="16"/>
              </w:rPr>
            </w:pPr>
            <w:r w:rsidRPr="000516E3">
              <w:rPr>
                <w:rStyle w:val="FontStyle151"/>
                <w:rFonts w:ascii="Arial" w:hAnsi="Arial" w:cs="Arial"/>
              </w:rPr>
              <w:t xml:space="preserve">Zgodnie </w:t>
            </w:r>
            <w:r w:rsidR="00AE45C0" w:rsidRPr="000516E3">
              <w:rPr>
                <w:rStyle w:val="FontStyle151"/>
                <w:rFonts w:ascii="Arial" w:hAnsi="Arial" w:cs="Arial"/>
              </w:rPr>
              <w:t>z</w:t>
            </w:r>
            <w:r w:rsidR="00AE45C0">
              <w:rPr>
                <w:rStyle w:val="FontStyle151"/>
                <w:rFonts w:ascii="Arial" w:hAnsi="Arial" w:cs="Arial"/>
              </w:rPr>
              <w:t> </w:t>
            </w:r>
            <w:r w:rsidRPr="000516E3">
              <w:rPr>
                <w:rStyle w:val="FontStyle151"/>
                <w:rFonts w:ascii="Arial" w:hAnsi="Arial" w:cs="Arial"/>
              </w:rPr>
              <w:t>celami Strategii Europa 2020, Długookresowej Strategii Rozwoju Kraju do 2030, SRK</w:t>
            </w:r>
            <w:r w:rsidR="00ED5EBC">
              <w:rPr>
                <w:rStyle w:val="FontStyle151"/>
                <w:rFonts w:ascii="Arial" w:hAnsi="Arial" w:cs="Arial"/>
              </w:rPr>
              <w:t xml:space="preserve"> oraz jej aktualizacji tj. SOR</w:t>
            </w:r>
            <w:r w:rsidRPr="000516E3">
              <w:rPr>
                <w:rStyle w:val="FontStyle151"/>
                <w:rFonts w:ascii="Arial" w:hAnsi="Arial" w:cs="Arial"/>
              </w:rPr>
              <w:t xml:space="preserve">, KSRR, Strategii Bezpieczeństwo Energetyczne </w:t>
            </w:r>
            <w:r w:rsidR="00AE45C0" w:rsidRPr="000516E3">
              <w:rPr>
                <w:rStyle w:val="FontStyle151"/>
                <w:rFonts w:ascii="Arial" w:hAnsi="Arial" w:cs="Arial"/>
              </w:rPr>
              <w:t>i</w:t>
            </w:r>
            <w:r w:rsidR="00AE45C0">
              <w:rPr>
                <w:rStyle w:val="FontStyle151"/>
                <w:rFonts w:ascii="Arial" w:hAnsi="Arial" w:cs="Arial"/>
              </w:rPr>
              <w:t> </w:t>
            </w:r>
            <w:r w:rsidRPr="000516E3">
              <w:rPr>
                <w:rStyle w:val="FontStyle151"/>
                <w:rFonts w:ascii="Arial" w:hAnsi="Arial" w:cs="Arial"/>
              </w:rPr>
              <w:t xml:space="preserve">Środowisko, </w:t>
            </w:r>
            <w:r w:rsidRPr="000516E3">
              <w:rPr>
                <w:rFonts w:ascii="Arial" w:hAnsi="Arial" w:cs="Arial"/>
                <w:b/>
                <w:bCs/>
                <w:sz w:val="16"/>
                <w:szCs w:val="16"/>
              </w:rPr>
              <w:t>position paper,</w:t>
            </w:r>
            <w:r w:rsidRPr="000516E3">
              <w:rPr>
                <w:rFonts w:ascii="Arial" w:hAnsi="Arial" w:cs="Arial"/>
                <w:bCs/>
                <w:sz w:val="16"/>
                <w:szCs w:val="16"/>
              </w:rPr>
              <w:t xml:space="preserve"> </w:t>
            </w:r>
            <w:r w:rsidRPr="000516E3">
              <w:rPr>
                <w:rStyle w:val="FontStyle151"/>
                <w:rFonts w:ascii="Arial" w:hAnsi="Arial" w:cs="Arial"/>
              </w:rPr>
              <w:t>UP,</w:t>
            </w:r>
            <w:r w:rsidRPr="000516E3">
              <w:rPr>
                <w:rStyle w:val="FontStyle151"/>
                <w:rFonts w:ascii="Arial" w:hAnsi="Arial" w:cs="Arial"/>
                <w:b w:val="0"/>
              </w:rPr>
              <w:t xml:space="preserve"> </w:t>
            </w:r>
            <w:r w:rsidRPr="000516E3">
              <w:rPr>
                <w:rFonts w:ascii="Arial" w:hAnsi="Arial" w:cs="Arial"/>
                <w:b/>
                <w:sz w:val="16"/>
                <w:szCs w:val="16"/>
              </w:rPr>
              <w:t xml:space="preserve">Krajowej strategii ochrony </w:t>
            </w:r>
            <w:r w:rsidR="00AE45C0" w:rsidRPr="000516E3">
              <w:rPr>
                <w:rFonts w:ascii="Arial" w:hAnsi="Arial" w:cs="Arial"/>
                <w:b/>
                <w:sz w:val="16"/>
                <w:szCs w:val="16"/>
              </w:rPr>
              <w:t>i</w:t>
            </w:r>
            <w:r w:rsidR="00AE45C0">
              <w:rPr>
                <w:rFonts w:ascii="Arial" w:hAnsi="Arial" w:cs="Arial"/>
                <w:b/>
                <w:sz w:val="16"/>
                <w:szCs w:val="16"/>
              </w:rPr>
              <w:t> </w:t>
            </w:r>
            <w:r w:rsidRPr="000516E3">
              <w:rPr>
                <w:rFonts w:ascii="Arial" w:hAnsi="Arial" w:cs="Arial"/>
                <w:b/>
                <w:sz w:val="16"/>
                <w:szCs w:val="16"/>
              </w:rPr>
              <w:t>zrównoważonego użytkowania różnorodności biologicznej, Priorytetowych Ram Działań dla sieci Natura 2000:</w:t>
            </w:r>
          </w:p>
          <w:p w14:paraId="3D4297D2" w14:textId="77777777"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lang w:val="pl-PL" w:eastAsia="en-US"/>
              </w:rPr>
              <w:t>Konieczność wspierania wykorzystania zasobów lokalnych</w:t>
            </w:r>
          </w:p>
          <w:p w14:paraId="3EC72E54" w14:textId="0692A610"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lastRenderedPageBreak/>
              <w:t xml:space="preserve">Ochrona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zachowanie różnorodności biologicznej oraz zapewnienie efektywnej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aktywnej ochrony cennych przyrodniczo obszarów</w:t>
            </w:r>
          </w:p>
          <w:p w14:paraId="7A491A96" w14:textId="6DA9A92B" w:rsidR="002F3D7B" w:rsidRPr="000516E3"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przeciwdziałania czynnikom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zjawiskom negatywnie oddziałującym na stan różnorodności biologicznej</w:t>
            </w:r>
          </w:p>
          <w:p w14:paraId="618DF708" w14:textId="77777777" w:rsidR="002F3D7B" w:rsidRPr="00074EDD" w:rsidRDefault="002F3D7B"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uwzględniania wielofunkcyjnego charakteru gospodarki leśnej m.in. tworzenie warunków dla rekreacji oraz uprawiania turystyki </w:t>
            </w:r>
          </w:p>
        </w:tc>
      </w:tr>
      <w:tr w:rsidR="002F3D7B" w:rsidRPr="000516E3" w14:paraId="6ABE87F5" w14:textId="77777777" w:rsidTr="007635E5">
        <w:trPr>
          <w:trHeight w:val="1460"/>
          <w:jc w:val="center"/>
        </w:trPr>
        <w:tc>
          <w:tcPr>
            <w:tcW w:w="714" w:type="pct"/>
          </w:tcPr>
          <w:p w14:paraId="3AC8C36A" w14:textId="55B2A381" w:rsidR="002F3D7B" w:rsidRPr="000516E3" w:rsidRDefault="007635E5" w:rsidP="005D5676">
            <w:pPr>
              <w:rPr>
                <w:rStyle w:val="FontStyle151"/>
                <w:rFonts w:ascii="Arial" w:hAnsi="Arial" w:cs="Arial"/>
                <w:b w:val="0"/>
                <w:bCs w:val="0"/>
              </w:rPr>
            </w:pPr>
            <w:r w:rsidRPr="000516E3">
              <w:rPr>
                <w:rStyle w:val="FontStyle151"/>
                <w:rFonts w:ascii="Arial" w:hAnsi="Arial" w:cs="Arial"/>
              </w:rPr>
              <w:lastRenderedPageBreak/>
              <w:t>6. Zachowanie i</w:t>
            </w:r>
            <w:r>
              <w:rPr>
                <w:rStyle w:val="FontStyle151"/>
                <w:rFonts w:ascii="Arial" w:hAnsi="Arial" w:cs="Arial"/>
              </w:rPr>
              <w:t> </w:t>
            </w:r>
            <w:r w:rsidRPr="000516E3">
              <w:rPr>
                <w:rStyle w:val="FontStyle151"/>
                <w:rFonts w:ascii="Arial" w:hAnsi="Arial" w:cs="Arial"/>
              </w:rPr>
              <w:t>ochrona środowiska oraz promowanie efektywnego gospodarowania zasobami</w:t>
            </w:r>
          </w:p>
        </w:tc>
        <w:tc>
          <w:tcPr>
            <w:tcW w:w="1018" w:type="pct"/>
          </w:tcPr>
          <w:p w14:paraId="42FD90F3" w14:textId="54D7A631" w:rsidR="002F3D7B" w:rsidRPr="004B6528" w:rsidRDefault="002F3D7B" w:rsidP="005D5676">
            <w:pPr>
              <w:spacing w:after="0"/>
              <w:rPr>
                <w:rStyle w:val="FontStyle153"/>
                <w:rFonts w:ascii="Arial" w:hAnsi="Arial" w:cs="Arial"/>
                <w:b/>
              </w:rPr>
            </w:pPr>
            <w:r w:rsidRPr="004B6528">
              <w:rPr>
                <w:rStyle w:val="FontStyle153"/>
                <w:rFonts w:ascii="Arial" w:hAnsi="Arial" w:cs="Arial"/>
                <w:b/>
              </w:rPr>
              <w:t xml:space="preserve">6e </w:t>
            </w:r>
            <w:r w:rsidRPr="004B6528">
              <w:rPr>
                <w:rFonts w:ascii="Arial" w:hAnsi="Arial" w:cs="Arial"/>
                <w:sz w:val="16"/>
                <w:szCs w:val="16"/>
              </w:rPr>
              <w:t xml:space="preserve">Podejmowanie przedsięwzięć mających na celu poprawę stanu jakości środowiska miejskiego, rewitalizację miast, rekultywację </w:t>
            </w:r>
            <w:r w:rsidR="00AE45C0" w:rsidRPr="004B6528">
              <w:rPr>
                <w:rFonts w:ascii="Arial" w:hAnsi="Arial" w:cs="Arial"/>
                <w:sz w:val="16"/>
                <w:szCs w:val="16"/>
              </w:rPr>
              <w:t>i</w:t>
            </w:r>
            <w:r w:rsidR="00AE45C0">
              <w:rPr>
                <w:rFonts w:ascii="Arial" w:hAnsi="Arial" w:cs="Arial"/>
                <w:sz w:val="16"/>
                <w:szCs w:val="16"/>
              </w:rPr>
              <w:t> </w:t>
            </w:r>
            <w:r w:rsidRPr="004B6528">
              <w:rPr>
                <w:rFonts w:ascii="Arial" w:hAnsi="Arial" w:cs="Arial"/>
                <w:sz w:val="16"/>
                <w:szCs w:val="16"/>
              </w:rPr>
              <w:t>dekontaminację terenów poprzemysłowych (</w:t>
            </w:r>
            <w:r w:rsidR="00AE45C0" w:rsidRPr="004B6528">
              <w:rPr>
                <w:rFonts w:ascii="Arial" w:hAnsi="Arial" w:cs="Arial"/>
                <w:sz w:val="16"/>
                <w:szCs w:val="16"/>
              </w:rPr>
              <w:t>w</w:t>
            </w:r>
            <w:r w:rsidR="00AE45C0">
              <w:rPr>
                <w:rFonts w:ascii="Arial" w:hAnsi="Arial" w:cs="Arial"/>
                <w:sz w:val="16"/>
                <w:szCs w:val="16"/>
              </w:rPr>
              <w:t> </w:t>
            </w:r>
            <w:r w:rsidRPr="004B6528">
              <w:rPr>
                <w:rFonts w:ascii="Arial" w:hAnsi="Arial" w:cs="Arial"/>
                <w:sz w:val="16"/>
                <w:szCs w:val="16"/>
              </w:rPr>
              <w:t>tym terenów powojskowych), zmniejszenie zanieczyszczenia powietrza i propagowanie działań służących zmniejszeniu hałasu</w:t>
            </w:r>
          </w:p>
        </w:tc>
        <w:tc>
          <w:tcPr>
            <w:tcW w:w="3267" w:type="pct"/>
          </w:tcPr>
          <w:p w14:paraId="084FB641" w14:textId="77777777" w:rsidR="002F3D7B" w:rsidRPr="004B6528" w:rsidRDefault="002F3D7B" w:rsidP="005D5676">
            <w:pPr>
              <w:pStyle w:val="Style24"/>
              <w:widowControl/>
              <w:spacing w:line="276" w:lineRule="auto"/>
              <w:ind w:right="53"/>
              <w:rPr>
                <w:rStyle w:val="FontStyle151"/>
                <w:rFonts w:ascii="Arial" w:hAnsi="Arial" w:cs="Arial"/>
              </w:rPr>
            </w:pPr>
            <w:r w:rsidRPr="004B6528">
              <w:rPr>
                <w:rStyle w:val="FontStyle151"/>
                <w:rFonts w:ascii="Arial" w:hAnsi="Arial" w:cs="Arial"/>
              </w:rPr>
              <w:t>Zgodnie ze SRWP:</w:t>
            </w:r>
          </w:p>
          <w:p w14:paraId="750F9DD9" w14:textId="77777777" w:rsidR="002F3D7B" w:rsidRPr="004B6528" w:rsidRDefault="00F744E0" w:rsidP="00146409">
            <w:pPr>
              <w:pStyle w:val="Akapitzlist"/>
              <w:numPr>
                <w:ilvl w:val="0"/>
                <w:numId w:val="48"/>
              </w:numPr>
              <w:autoSpaceDE w:val="0"/>
              <w:autoSpaceDN w:val="0"/>
              <w:adjustRightInd w:val="0"/>
              <w:spacing w:after="0" w:line="360" w:lineRule="auto"/>
              <w:ind w:left="193" w:right="51" w:hanging="193"/>
              <w:rPr>
                <w:rStyle w:val="FontStyle153"/>
                <w:rFonts w:ascii="Arial" w:hAnsi="Arial" w:cs="Arial"/>
                <w:b/>
                <w:bCs/>
              </w:rPr>
            </w:pPr>
            <w:r w:rsidRPr="004B6528">
              <w:rPr>
                <w:rStyle w:val="FontStyle153"/>
                <w:rFonts w:ascii="Arial" w:hAnsi="Arial" w:cs="Arial"/>
                <w:color w:val="auto"/>
                <w:lang w:val="pl-PL"/>
              </w:rPr>
              <w:t>O</w:t>
            </w:r>
            <w:r w:rsidR="002F3D7B" w:rsidRPr="004B6528">
              <w:rPr>
                <w:rStyle w:val="FontStyle153"/>
                <w:rFonts w:ascii="Arial" w:hAnsi="Arial" w:cs="Arial"/>
                <w:color w:val="auto"/>
              </w:rPr>
              <w:t xml:space="preserve">graniczenie obszarów, gdzie występują przekroczenia dopuszczalnych stężeń zanieczyszczeń powietrza </w:t>
            </w:r>
          </w:p>
          <w:p w14:paraId="4D085D78" w14:textId="2CE799FF" w:rsidR="002F3D7B" w:rsidRPr="004B6528" w:rsidRDefault="002F3D7B" w:rsidP="00146409">
            <w:pPr>
              <w:pStyle w:val="Style24"/>
              <w:widowControl/>
              <w:spacing w:line="360" w:lineRule="auto"/>
              <w:ind w:right="51"/>
              <w:rPr>
                <w:rStyle w:val="FontStyle151"/>
                <w:rFonts w:ascii="Arial" w:hAnsi="Arial" w:cs="Arial"/>
              </w:rPr>
            </w:pPr>
            <w:r w:rsidRPr="004B6528">
              <w:rPr>
                <w:rStyle w:val="FontStyle151"/>
                <w:rFonts w:ascii="Arial" w:hAnsi="Arial" w:cs="Arial"/>
              </w:rPr>
              <w:t xml:space="preserve">Zgodnie </w:t>
            </w:r>
            <w:r w:rsidR="00AE45C0" w:rsidRPr="004B6528">
              <w:rPr>
                <w:rStyle w:val="FontStyle151"/>
                <w:rFonts w:ascii="Arial" w:hAnsi="Arial" w:cs="Arial"/>
              </w:rPr>
              <w:t>z</w:t>
            </w:r>
            <w:r w:rsidR="00AE45C0">
              <w:rPr>
                <w:rStyle w:val="FontStyle151"/>
                <w:rFonts w:ascii="Arial" w:hAnsi="Arial" w:cs="Arial"/>
              </w:rPr>
              <w:t> </w:t>
            </w:r>
            <w:r w:rsidRPr="004B6528">
              <w:rPr>
                <w:rStyle w:val="FontStyle151"/>
                <w:rFonts w:ascii="Arial" w:hAnsi="Arial" w:cs="Arial"/>
              </w:rPr>
              <w:t>celami Strategii Europa 2020, Długookresowej Strategii Rozwoju Kraju do 2030, SRK</w:t>
            </w:r>
            <w:r w:rsidR="00ED5EBC">
              <w:rPr>
                <w:rStyle w:val="FontStyle151"/>
                <w:rFonts w:ascii="Arial" w:hAnsi="Arial" w:cs="Arial"/>
              </w:rPr>
              <w:t xml:space="preserve"> oraz jej aktualizacji tj. SOR</w:t>
            </w:r>
            <w:r w:rsidRPr="004B6528">
              <w:rPr>
                <w:rStyle w:val="FontStyle151"/>
                <w:rFonts w:ascii="Arial" w:hAnsi="Arial" w:cs="Arial"/>
              </w:rPr>
              <w:t xml:space="preserve">, KSRR, Strategii Bezpieczeństwo Energetyczne </w:t>
            </w:r>
            <w:r w:rsidR="00AE45C0" w:rsidRPr="004B6528">
              <w:rPr>
                <w:rStyle w:val="FontStyle151"/>
                <w:rFonts w:ascii="Arial" w:hAnsi="Arial" w:cs="Arial"/>
              </w:rPr>
              <w:t>i</w:t>
            </w:r>
            <w:r w:rsidR="00AE45C0">
              <w:rPr>
                <w:rStyle w:val="FontStyle151"/>
                <w:rFonts w:ascii="Arial" w:hAnsi="Arial" w:cs="Arial"/>
              </w:rPr>
              <w:t> </w:t>
            </w:r>
            <w:r w:rsidRPr="004B6528">
              <w:rPr>
                <w:rStyle w:val="FontStyle151"/>
                <w:rFonts w:ascii="Arial" w:hAnsi="Arial" w:cs="Arial"/>
              </w:rPr>
              <w:t xml:space="preserve">Środowisko, </w:t>
            </w:r>
            <w:r w:rsidRPr="004B6528">
              <w:rPr>
                <w:rFonts w:ascii="Arial" w:hAnsi="Arial" w:cs="Arial"/>
                <w:b/>
                <w:bCs/>
                <w:sz w:val="16"/>
                <w:szCs w:val="16"/>
              </w:rPr>
              <w:t>position paper,</w:t>
            </w:r>
            <w:r w:rsidRPr="004B6528">
              <w:rPr>
                <w:rFonts w:ascii="Arial" w:hAnsi="Arial" w:cs="Arial"/>
                <w:bCs/>
                <w:sz w:val="16"/>
                <w:szCs w:val="16"/>
              </w:rPr>
              <w:t xml:space="preserve"> </w:t>
            </w:r>
            <w:r w:rsidRPr="004B6528">
              <w:rPr>
                <w:rStyle w:val="FontStyle151"/>
                <w:rFonts w:ascii="Arial" w:hAnsi="Arial" w:cs="Arial"/>
              </w:rPr>
              <w:t>UP:</w:t>
            </w:r>
          </w:p>
          <w:p w14:paraId="54F696F0" w14:textId="29CB2D79" w:rsidR="00F744E0" w:rsidRPr="004B6528" w:rsidRDefault="00F744E0"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4B6528">
              <w:rPr>
                <w:rStyle w:val="FontStyle153"/>
                <w:rFonts w:ascii="Arial" w:hAnsi="Arial" w:cs="Arial"/>
                <w:bCs/>
                <w:lang w:val="pl-PL" w:eastAsia="en-US"/>
              </w:rPr>
              <w:t xml:space="preserve">Jednym </w:t>
            </w:r>
            <w:r w:rsidR="00AE45C0" w:rsidRPr="004B6528">
              <w:rPr>
                <w:rStyle w:val="FontStyle153"/>
                <w:rFonts w:ascii="Arial" w:hAnsi="Arial" w:cs="Arial"/>
                <w:bCs/>
                <w:lang w:val="pl-PL" w:eastAsia="en-US"/>
              </w:rPr>
              <w:t>z</w:t>
            </w:r>
            <w:r w:rsidR="00AE45C0">
              <w:rPr>
                <w:rStyle w:val="FontStyle153"/>
                <w:rFonts w:ascii="Arial" w:hAnsi="Arial" w:cs="Arial"/>
                <w:bCs/>
                <w:lang w:val="pl-PL" w:eastAsia="en-US"/>
              </w:rPr>
              <w:t> </w:t>
            </w:r>
            <w:r w:rsidRPr="004B6528">
              <w:rPr>
                <w:rStyle w:val="FontStyle153"/>
                <w:rFonts w:ascii="Arial" w:hAnsi="Arial" w:cs="Arial"/>
                <w:bCs/>
                <w:lang w:val="pl-PL" w:eastAsia="en-US"/>
              </w:rPr>
              <w:t xml:space="preserve">priorytetów Strategii Europa 2020 jest wspieranie gospodarki efektywniej korzystającej </w:t>
            </w:r>
            <w:r w:rsidR="00AE45C0" w:rsidRPr="004B6528">
              <w:rPr>
                <w:rStyle w:val="FontStyle153"/>
                <w:rFonts w:ascii="Arial" w:hAnsi="Arial" w:cs="Arial"/>
                <w:bCs/>
                <w:lang w:val="pl-PL" w:eastAsia="en-US"/>
              </w:rPr>
              <w:t>z</w:t>
            </w:r>
            <w:r w:rsidR="00AE45C0">
              <w:rPr>
                <w:rStyle w:val="FontStyle153"/>
                <w:rFonts w:ascii="Arial" w:hAnsi="Arial" w:cs="Arial"/>
                <w:bCs/>
                <w:lang w:val="pl-PL" w:eastAsia="en-US"/>
              </w:rPr>
              <w:t> </w:t>
            </w:r>
            <w:r w:rsidRPr="004B6528">
              <w:rPr>
                <w:rStyle w:val="FontStyle153"/>
                <w:rFonts w:ascii="Arial" w:hAnsi="Arial" w:cs="Arial"/>
                <w:bCs/>
                <w:lang w:val="pl-PL" w:eastAsia="en-US"/>
              </w:rPr>
              <w:t xml:space="preserve">zasobów, bardziej przyjaznej środowisku </w:t>
            </w:r>
            <w:r w:rsidR="00AE45C0" w:rsidRPr="004B6528">
              <w:rPr>
                <w:rStyle w:val="FontStyle153"/>
                <w:rFonts w:ascii="Arial" w:hAnsi="Arial" w:cs="Arial"/>
                <w:bCs/>
                <w:lang w:val="pl-PL" w:eastAsia="en-US"/>
              </w:rPr>
              <w:t>i</w:t>
            </w:r>
            <w:r w:rsidR="00AE45C0">
              <w:rPr>
                <w:rStyle w:val="FontStyle153"/>
                <w:rFonts w:ascii="Arial" w:hAnsi="Arial" w:cs="Arial"/>
                <w:bCs/>
                <w:lang w:val="pl-PL" w:eastAsia="en-US"/>
              </w:rPr>
              <w:t> </w:t>
            </w:r>
            <w:r w:rsidR="007873BF" w:rsidRPr="004B6528">
              <w:rPr>
                <w:rStyle w:val="FontStyle153"/>
                <w:rFonts w:ascii="Arial" w:hAnsi="Arial" w:cs="Arial"/>
                <w:bCs/>
                <w:lang w:val="pl-PL" w:eastAsia="en-US"/>
              </w:rPr>
              <w:t>bardziej konkurencyjnej,</w:t>
            </w:r>
            <w:r w:rsidRPr="004B6528">
              <w:rPr>
                <w:rStyle w:val="FontStyle153"/>
                <w:rFonts w:ascii="Arial" w:hAnsi="Arial" w:cs="Arial"/>
                <w:bCs/>
                <w:lang w:val="pl-PL" w:eastAsia="en-US"/>
              </w:rPr>
              <w:t xml:space="preserve"> </w:t>
            </w:r>
          </w:p>
          <w:p w14:paraId="130966EF" w14:textId="605EC20D" w:rsidR="002F3D7B" w:rsidRPr="00074EDD" w:rsidRDefault="00F744E0" w:rsidP="005D5676">
            <w:pPr>
              <w:pStyle w:val="Akapitzlist"/>
              <w:numPr>
                <w:ilvl w:val="0"/>
                <w:numId w:val="48"/>
              </w:numPr>
              <w:autoSpaceDE w:val="0"/>
              <w:autoSpaceDN w:val="0"/>
              <w:adjustRightInd w:val="0"/>
              <w:spacing w:after="0"/>
              <w:ind w:left="193" w:right="53" w:hanging="193"/>
              <w:rPr>
                <w:rStyle w:val="FontStyle151"/>
                <w:rFonts w:ascii="Arial" w:hAnsi="Arial" w:cs="Arial"/>
              </w:rPr>
            </w:pPr>
            <w:r w:rsidRPr="004B6528">
              <w:rPr>
                <w:rStyle w:val="FontStyle153"/>
                <w:rFonts w:ascii="Arial" w:hAnsi="Arial" w:cs="Arial"/>
                <w:bCs/>
                <w:lang w:val="pl-PL" w:eastAsia="en-US"/>
              </w:rPr>
              <w:t xml:space="preserve">Zalecenie KE </w:t>
            </w:r>
            <w:r w:rsidR="00AE45C0" w:rsidRPr="004B6528">
              <w:rPr>
                <w:rStyle w:val="FontStyle153"/>
                <w:rFonts w:ascii="Arial" w:hAnsi="Arial" w:cs="Arial"/>
                <w:bCs/>
                <w:lang w:val="pl-PL" w:eastAsia="en-US"/>
              </w:rPr>
              <w:t>w</w:t>
            </w:r>
            <w:r w:rsidR="00AE45C0">
              <w:rPr>
                <w:rStyle w:val="FontStyle153"/>
                <w:rFonts w:ascii="Arial" w:hAnsi="Arial" w:cs="Arial"/>
                <w:bCs/>
                <w:lang w:val="pl-PL" w:eastAsia="en-US"/>
              </w:rPr>
              <w:t> </w:t>
            </w:r>
            <w:r w:rsidRPr="004B6528">
              <w:rPr>
                <w:rStyle w:val="FontStyle153"/>
                <w:rFonts w:ascii="Arial" w:hAnsi="Arial" w:cs="Arial"/>
                <w:bCs/>
                <w:lang w:val="pl-PL" w:eastAsia="en-US"/>
              </w:rPr>
              <w:t xml:space="preserve">zakresie ograniczenia emisji gazów wywołujących efekt cieplarniany:  redukcja emisji gazów cieplarnianych do roku 2020 </w:t>
            </w:r>
            <w:r w:rsidR="00AE45C0" w:rsidRPr="004B6528">
              <w:rPr>
                <w:rStyle w:val="FontStyle153"/>
                <w:rFonts w:ascii="Arial" w:hAnsi="Arial" w:cs="Arial"/>
                <w:bCs/>
                <w:lang w:val="pl-PL" w:eastAsia="en-US"/>
              </w:rPr>
              <w:t>o</w:t>
            </w:r>
            <w:r w:rsidR="00AE45C0">
              <w:rPr>
                <w:rStyle w:val="FontStyle153"/>
                <w:rFonts w:ascii="Arial" w:hAnsi="Arial" w:cs="Arial"/>
                <w:bCs/>
                <w:lang w:val="pl-PL" w:eastAsia="en-US"/>
              </w:rPr>
              <w:t> </w:t>
            </w:r>
            <w:r w:rsidRPr="004B6528">
              <w:rPr>
                <w:rStyle w:val="FontStyle153"/>
                <w:rFonts w:ascii="Arial" w:hAnsi="Arial" w:cs="Arial"/>
                <w:bCs/>
                <w:lang w:val="pl-PL" w:eastAsia="en-US"/>
              </w:rPr>
              <w:t xml:space="preserve">20% </w:t>
            </w:r>
            <w:r w:rsidR="00AE45C0" w:rsidRPr="004B6528">
              <w:rPr>
                <w:rStyle w:val="FontStyle153"/>
                <w:rFonts w:ascii="Arial" w:hAnsi="Arial" w:cs="Arial"/>
                <w:bCs/>
                <w:lang w:val="pl-PL" w:eastAsia="en-US"/>
              </w:rPr>
              <w:t>w</w:t>
            </w:r>
            <w:r w:rsidR="00AE45C0">
              <w:rPr>
                <w:rStyle w:val="FontStyle153"/>
                <w:rFonts w:ascii="Arial" w:hAnsi="Arial" w:cs="Arial"/>
                <w:bCs/>
                <w:lang w:val="pl-PL" w:eastAsia="en-US"/>
              </w:rPr>
              <w:t> </w:t>
            </w:r>
            <w:r w:rsidRPr="004B6528">
              <w:rPr>
                <w:rStyle w:val="FontStyle153"/>
                <w:rFonts w:ascii="Arial" w:hAnsi="Arial" w:cs="Arial"/>
                <w:bCs/>
                <w:lang w:val="pl-PL" w:eastAsia="en-US"/>
              </w:rPr>
              <w:t xml:space="preserve">stosunku do 1990 r.,  </w:t>
            </w:r>
          </w:p>
        </w:tc>
      </w:tr>
      <w:tr w:rsidR="003C5A65" w:rsidRPr="000516E3" w14:paraId="267F9FC1" w14:textId="77777777" w:rsidTr="007635E5">
        <w:trPr>
          <w:trHeight w:val="1273"/>
          <w:jc w:val="center"/>
        </w:trPr>
        <w:tc>
          <w:tcPr>
            <w:tcW w:w="714" w:type="pct"/>
          </w:tcPr>
          <w:p w14:paraId="2D461C39" w14:textId="34D927F4" w:rsidR="003C5A65" w:rsidRPr="000516E3" w:rsidRDefault="003C5A65" w:rsidP="00146409">
            <w:pPr>
              <w:spacing w:after="0"/>
              <w:rPr>
                <w:rStyle w:val="FontStyle151"/>
                <w:rFonts w:ascii="Arial" w:hAnsi="Arial" w:cs="Arial"/>
                <w:b w:val="0"/>
                <w:bCs w:val="0"/>
              </w:rPr>
            </w:pPr>
            <w:r w:rsidRPr="000516E3">
              <w:rPr>
                <w:rStyle w:val="FontStyle151"/>
                <w:rFonts w:ascii="Arial" w:hAnsi="Arial" w:cs="Arial"/>
              </w:rPr>
              <w:t>7. Promowanie</w:t>
            </w:r>
            <w:r w:rsidR="00146409">
              <w:rPr>
                <w:rStyle w:val="FontStyle151"/>
                <w:rFonts w:ascii="Arial" w:hAnsi="Arial" w:cs="Arial"/>
              </w:rPr>
              <w:t xml:space="preserve"> </w:t>
            </w:r>
            <w:r w:rsidRPr="000516E3">
              <w:rPr>
                <w:rStyle w:val="FontStyle151"/>
                <w:rFonts w:ascii="Arial" w:hAnsi="Arial" w:cs="Arial"/>
              </w:rPr>
              <w:t>zrównoważonego</w:t>
            </w:r>
            <w:r w:rsidR="00146409">
              <w:rPr>
                <w:rStyle w:val="FontStyle151"/>
                <w:rFonts w:ascii="Arial" w:hAnsi="Arial" w:cs="Arial"/>
              </w:rPr>
              <w:t xml:space="preserve"> </w:t>
            </w:r>
            <w:r w:rsidRPr="000516E3">
              <w:rPr>
                <w:rStyle w:val="FontStyle151"/>
                <w:rFonts w:ascii="Arial" w:hAnsi="Arial" w:cs="Arial"/>
              </w:rPr>
              <w:t>transportu i</w:t>
            </w:r>
            <w:r w:rsidR="00146409">
              <w:rPr>
                <w:rStyle w:val="FontStyle151"/>
                <w:rFonts w:ascii="Arial" w:hAnsi="Arial" w:cs="Arial"/>
              </w:rPr>
              <w:t xml:space="preserve"> </w:t>
            </w:r>
            <w:r w:rsidRPr="000516E3">
              <w:rPr>
                <w:rStyle w:val="FontStyle151"/>
                <w:rFonts w:ascii="Arial" w:hAnsi="Arial" w:cs="Arial"/>
              </w:rPr>
              <w:t>usuwanie</w:t>
            </w:r>
            <w:r w:rsidR="00146409">
              <w:rPr>
                <w:rStyle w:val="FontStyle151"/>
                <w:rFonts w:ascii="Arial" w:hAnsi="Arial" w:cs="Arial"/>
              </w:rPr>
              <w:t xml:space="preserve"> </w:t>
            </w:r>
            <w:r w:rsidRPr="000516E3">
              <w:rPr>
                <w:rStyle w:val="FontStyle151"/>
                <w:rFonts w:ascii="Arial" w:hAnsi="Arial" w:cs="Arial"/>
              </w:rPr>
              <w:t>niedoborów</w:t>
            </w:r>
            <w:r w:rsidR="00146409">
              <w:rPr>
                <w:rStyle w:val="FontStyle151"/>
                <w:rFonts w:ascii="Arial" w:hAnsi="Arial" w:cs="Arial"/>
              </w:rPr>
              <w:t xml:space="preserve"> </w:t>
            </w:r>
            <w:r w:rsidRPr="000516E3">
              <w:rPr>
                <w:rStyle w:val="FontStyle151"/>
                <w:rFonts w:ascii="Arial" w:hAnsi="Arial" w:cs="Arial"/>
              </w:rPr>
              <w:t>przepustowości w</w:t>
            </w:r>
            <w:r w:rsidR="00146409">
              <w:rPr>
                <w:rStyle w:val="FontStyle151"/>
                <w:rFonts w:ascii="Arial" w:hAnsi="Arial" w:cs="Arial"/>
              </w:rPr>
              <w:t xml:space="preserve"> </w:t>
            </w:r>
            <w:r w:rsidRPr="000516E3">
              <w:rPr>
                <w:rStyle w:val="FontStyle151"/>
                <w:rFonts w:ascii="Arial" w:hAnsi="Arial" w:cs="Arial"/>
              </w:rPr>
              <w:t>działaniu</w:t>
            </w:r>
            <w:r w:rsidR="00146409">
              <w:rPr>
                <w:rStyle w:val="FontStyle151"/>
                <w:rFonts w:ascii="Arial" w:hAnsi="Arial" w:cs="Arial"/>
              </w:rPr>
              <w:t xml:space="preserve"> </w:t>
            </w:r>
            <w:r w:rsidRPr="000516E3">
              <w:rPr>
                <w:rStyle w:val="FontStyle151"/>
                <w:rFonts w:ascii="Arial" w:hAnsi="Arial" w:cs="Arial"/>
              </w:rPr>
              <w:t>najważniejszej</w:t>
            </w:r>
            <w:r w:rsidR="00146409">
              <w:rPr>
                <w:rStyle w:val="FontStyle151"/>
                <w:rFonts w:ascii="Arial" w:hAnsi="Arial" w:cs="Arial"/>
              </w:rPr>
              <w:t xml:space="preserve"> </w:t>
            </w:r>
            <w:r w:rsidRPr="000516E3">
              <w:rPr>
                <w:rStyle w:val="FontStyle151"/>
                <w:rFonts w:ascii="Arial" w:hAnsi="Arial" w:cs="Arial"/>
              </w:rPr>
              <w:t>infrastruktury</w:t>
            </w:r>
            <w:r w:rsidR="00146409">
              <w:rPr>
                <w:rStyle w:val="FontStyle151"/>
                <w:rFonts w:ascii="Arial" w:hAnsi="Arial" w:cs="Arial"/>
              </w:rPr>
              <w:t xml:space="preserve"> </w:t>
            </w:r>
            <w:r w:rsidRPr="000516E3">
              <w:rPr>
                <w:rStyle w:val="FontStyle151"/>
                <w:rFonts w:ascii="Arial" w:hAnsi="Arial" w:cs="Arial"/>
              </w:rPr>
              <w:t>sieciowej</w:t>
            </w:r>
          </w:p>
        </w:tc>
        <w:tc>
          <w:tcPr>
            <w:tcW w:w="1018" w:type="pct"/>
          </w:tcPr>
          <w:p w14:paraId="75B593FD" w14:textId="4C146EA2" w:rsidR="003C5A65" w:rsidRPr="00B05DE3" w:rsidRDefault="003C5A65" w:rsidP="005D5676">
            <w:pPr>
              <w:pStyle w:val="Style45"/>
              <w:widowControl/>
              <w:spacing w:line="276" w:lineRule="auto"/>
              <w:rPr>
                <w:rStyle w:val="FontStyle153"/>
                <w:rFonts w:ascii="Arial" w:hAnsi="Arial" w:cs="Arial"/>
                <w:i/>
              </w:rPr>
            </w:pPr>
            <w:r w:rsidRPr="00104C84">
              <w:rPr>
                <w:rFonts w:ascii="Arial" w:hAnsi="Arial" w:cs="Arial"/>
                <w:b/>
                <w:sz w:val="16"/>
                <w:szCs w:val="16"/>
              </w:rPr>
              <w:t>7b</w:t>
            </w:r>
            <w:r>
              <w:rPr>
                <w:rFonts w:ascii="Arial" w:hAnsi="Arial" w:cs="Arial"/>
                <w:sz w:val="16"/>
                <w:szCs w:val="16"/>
              </w:rPr>
              <w:t xml:space="preserve"> </w:t>
            </w:r>
            <w:r w:rsidRPr="00425C2C">
              <w:rPr>
                <w:rFonts w:ascii="Arial" w:hAnsi="Arial" w:cs="Arial"/>
                <w:sz w:val="16"/>
                <w:szCs w:val="16"/>
              </w:rPr>
              <w:t xml:space="preserve">Zwiększanie mobilności regionalnej poprzez łączenie węzłów drugorzędnych </w:t>
            </w:r>
            <w:r w:rsidR="00AE45C0" w:rsidRPr="00425C2C">
              <w:rPr>
                <w:rFonts w:ascii="Arial" w:hAnsi="Arial" w:cs="Arial"/>
                <w:sz w:val="16"/>
                <w:szCs w:val="16"/>
              </w:rPr>
              <w:t>i</w:t>
            </w:r>
            <w:r w:rsidR="00AE45C0">
              <w:rPr>
                <w:rFonts w:ascii="Arial" w:hAnsi="Arial" w:cs="Arial"/>
                <w:sz w:val="16"/>
                <w:szCs w:val="16"/>
              </w:rPr>
              <w:t> </w:t>
            </w:r>
            <w:r w:rsidRPr="00425C2C">
              <w:rPr>
                <w:rFonts w:ascii="Arial" w:hAnsi="Arial" w:cs="Arial"/>
                <w:sz w:val="16"/>
                <w:szCs w:val="16"/>
              </w:rPr>
              <w:t xml:space="preserve">trzeciorzędnych </w:t>
            </w:r>
            <w:r w:rsidR="00AE45C0" w:rsidRPr="00425C2C">
              <w:rPr>
                <w:rFonts w:ascii="Arial" w:hAnsi="Arial" w:cs="Arial"/>
                <w:sz w:val="16"/>
                <w:szCs w:val="16"/>
              </w:rPr>
              <w:t>z</w:t>
            </w:r>
            <w:r w:rsidR="00AE45C0">
              <w:rPr>
                <w:rFonts w:ascii="Arial" w:hAnsi="Arial" w:cs="Arial"/>
                <w:sz w:val="16"/>
                <w:szCs w:val="16"/>
              </w:rPr>
              <w:t> </w:t>
            </w:r>
            <w:r w:rsidRPr="00425C2C">
              <w:rPr>
                <w:rFonts w:ascii="Arial" w:hAnsi="Arial" w:cs="Arial"/>
                <w:sz w:val="16"/>
                <w:szCs w:val="16"/>
              </w:rPr>
              <w:t xml:space="preserve">infrastrukturą TEN-T, </w:t>
            </w:r>
            <w:r w:rsidR="00AE45C0" w:rsidRPr="00425C2C">
              <w:rPr>
                <w:rFonts w:ascii="Arial" w:hAnsi="Arial" w:cs="Arial"/>
                <w:sz w:val="16"/>
                <w:szCs w:val="16"/>
              </w:rPr>
              <w:t>w</w:t>
            </w:r>
            <w:r w:rsidR="00AE45C0">
              <w:rPr>
                <w:rFonts w:ascii="Arial" w:hAnsi="Arial" w:cs="Arial"/>
                <w:sz w:val="16"/>
                <w:szCs w:val="16"/>
              </w:rPr>
              <w:t> </w:t>
            </w:r>
            <w:r w:rsidRPr="00425C2C">
              <w:rPr>
                <w:rFonts w:ascii="Arial" w:hAnsi="Arial" w:cs="Arial"/>
                <w:sz w:val="16"/>
                <w:szCs w:val="16"/>
              </w:rPr>
              <w:t xml:space="preserve">tym </w:t>
            </w:r>
            <w:r w:rsidR="00AE45C0" w:rsidRPr="00425C2C">
              <w:rPr>
                <w:rFonts w:ascii="Arial" w:hAnsi="Arial" w:cs="Arial"/>
                <w:sz w:val="16"/>
                <w:szCs w:val="16"/>
              </w:rPr>
              <w:t>z</w:t>
            </w:r>
            <w:r w:rsidR="00AE45C0">
              <w:rPr>
                <w:rFonts w:ascii="Arial" w:hAnsi="Arial" w:cs="Arial"/>
                <w:sz w:val="16"/>
                <w:szCs w:val="16"/>
              </w:rPr>
              <w:t> </w:t>
            </w:r>
            <w:r w:rsidRPr="00425C2C">
              <w:rPr>
                <w:rFonts w:ascii="Arial" w:hAnsi="Arial" w:cs="Arial"/>
                <w:sz w:val="16"/>
                <w:szCs w:val="16"/>
              </w:rPr>
              <w:t>węzłami multimodalnymi</w:t>
            </w:r>
          </w:p>
        </w:tc>
        <w:tc>
          <w:tcPr>
            <w:tcW w:w="3267" w:type="pct"/>
            <w:vMerge w:val="restart"/>
          </w:tcPr>
          <w:p w14:paraId="51FB5695"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32356DC4" w14:textId="4221B59C"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Poprawa skomunikowania regionu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krajowym układem transportowym</w:t>
            </w:r>
          </w:p>
          <w:p w14:paraId="46C0D7A9" w14:textId="450AA9EB"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Zwiększenie mobilności oraz poprawa jakości życia mieszkańców tworząca warunki do rozwoju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aktywizacji podmiotów gospodarczych, poprzez świadome kształtowanie powiązań komunikacyjnych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obrębie miejskich obszarów funkcjonalnych</w:t>
            </w:r>
          </w:p>
          <w:p w14:paraId="7A219C4F" w14:textId="7867B824" w:rsidR="003C5A65" w:rsidRPr="00420ADB" w:rsidRDefault="003C5A65" w:rsidP="00146409">
            <w:pPr>
              <w:pStyle w:val="Style24"/>
              <w:widowControl/>
              <w:spacing w:line="360" w:lineRule="auto"/>
              <w:ind w:right="53"/>
              <w:rPr>
                <w:rStyle w:val="FontStyle151"/>
                <w:rFonts w:ascii="Arial" w:hAnsi="Arial" w:cs="Arial"/>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 xml:space="preserve">celami Strategii Europa 2020, Białej księgi - Plan utworzenia jednolitego europejskiego obszaru transportu, </w:t>
            </w:r>
            <w:r>
              <w:rPr>
                <w:rStyle w:val="FontStyle151"/>
                <w:rFonts w:ascii="Arial" w:hAnsi="Arial" w:cs="Arial"/>
              </w:rPr>
              <w:t>SRK</w:t>
            </w:r>
            <w:r w:rsidR="00ED5EBC">
              <w:rPr>
                <w:rStyle w:val="FontStyle151"/>
                <w:rFonts w:ascii="Arial" w:hAnsi="Arial" w:cs="Arial"/>
              </w:rPr>
              <w:t xml:space="preserve"> oraz jej aktualizacji tj. SOR</w:t>
            </w:r>
            <w:r w:rsidRPr="00420ADB">
              <w:rPr>
                <w:rStyle w:val="FontStyle151"/>
                <w:rFonts w:ascii="Arial" w:hAnsi="Arial" w:cs="Arial"/>
              </w:rPr>
              <w:t>, Strat</w:t>
            </w:r>
            <w:r w:rsidR="00C57926">
              <w:rPr>
                <w:rStyle w:val="FontStyle151"/>
                <w:rFonts w:ascii="Arial" w:hAnsi="Arial" w:cs="Arial"/>
              </w:rPr>
              <w:t>egii rozwoju transportu do 2020</w:t>
            </w:r>
            <w:r>
              <w:rPr>
                <w:rStyle w:val="FontStyle151"/>
                <w:rFonts w:ascii="Arial" w:hAnsi="Arial" w:cs="Arial"/>
              </w:rPr>
              <w:t>, UP</w:t>
            </w:r>
            <w:r w:rsidRPr="00420ADB">
              <w:rPr>
                <w:rStyle w:val="FontStyle151"/>
                <w:rFonts w:ascii="Arial" w:hAnsi="Arial" w:cs="Arial"/>
              </w:rPr>
              <w:t>:</w:t>
            </w:r>
          </w:p>
          <w:p w14:paraId="76766D05" w14:textId="21D16998"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bCs/>
                <w:lang w:val="pl-PL" w:eastAsia="en-US"/>
              </w:rPr>
              <w:t xml:space="preserve">Jednym </w:t>
            </w:r>
            <w:r w:rsidR="00AE45C0" w:rsidRPr="000516E3">
              <w:rPr>
                <w:rStyle w:val="FontStyle153"/>
                <w:rFonts w:ascii="Arial" w:hAnsi="Arial" w:cs="Arial"/>
                <w:bCs/>
                <w:lang w:val="pl-PL" w:eastAsia="en-US"/>
              </w:rPr>
              <w:t>z</w:t>
            </w:r>
            <w:r w:rsidR="00AE45C0">
              <w:rPr>
                <w:rStyle w:val="FontStyle153"/>
                <w:rFonts w:ascii="Arial" w:hAnsi="Arial" w:cs="Arial"/>
                <w:bCs/>
                <w:lang w:val="pl-PL" w:eastAsia="en-US"/>
              </w:rPr>
              <w:t> </w:t>
            </w:r>
            <w:r w:rsidRPr="000516E3">
              <w:rPr>
                <w:rStyle w:val="FontStyle153"/>
                <w:rFonts w:ascii="Arial" w:hAnsi="Arial" w:cs="Arial"/>
                <w:bCs/>
                <w:lang w:val="pl-PL" w:eastAsia="en-US"/>
              </w:rPr>
              <w:t>priorytetów Strategii Europa 2020 jest rozwój zrównoważony</w:t>
            </w:r>
          </w:p>
          <w:p w14:paraId="38414F6E" w14:textId="7F8F27BE"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
                <w:bCs/>
              </w:rPr>
            </w:pPr>
            <w:r w:rsidRPr="000516E3">
              <w:rPr>
                <w:rStyle w:val="FontStyle153"/>
                <w:rFonts w:ascii="Arial" w:hAnsi="Arial" w:cs="Arial"/>
                <w:lang w:val="pl-PL" w:eastAsia="en-US"/>
              </w:rPr>
              <w:t xml:space="preserve">Słabo rozwinięty transport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Polsce stanowi barierę dla wzrostu gospodarczego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zatrudnienia</w:t>
            </w:r>
          </w:p>
          <w:p w14:paraId="3C90F71E"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Konieczność zapewnienie warunków dla zwiększenia mobilności, rozwoju społeczno-gospodarczego, intermodalności systemów transportowych</w:t>
            </w:r>
          </w:p>
          <w:p w14:paraId="206510AB" w14:textId="33DA2DB5"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niwelowania barier infrastrukturalnych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rozwoju społeczno-gospodarczym</w:t>
            </w:r>
          </w:p>
          <w:p w14:paraId="603D30A2" w14:textId="62B86AA6"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lang w:val="pl-PL" w:eastAsia="en-US"/>
              </w:rPr>
              <w:t xml:space="preserve">Konieczność tworzenia sprzyjających warunków dla rozwoju regionu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jego mieszkańców</w:t>
            </w:r>
          </w:p>
        </w:tc>
      </w:tr>
      <w:tr w:rsidR="003C5A65" w:rsidRPr="000516E3" w14:paraId="1C99BF5F" w14:textId="77777777" w:rsidTr="007635E5">
        <w:trPr>
          <w:trHeight w:val="2184"/>
          <w:jc w:val="center"/>
        </w:trPr>
        <w:tc>
          <w:tcPr>
            <w:tcW w:w="714" w:type="pct"/>
          </w:tcPr>
          <w:p w14:paraId="09206DFB" w14:textId="12204678" w:rsidR="003C5A65" w:rsidRPr="000516E3" w:rsidRDefault="007635E5" w:rsidP="005D5676">
            <w:pPr>
              <w:spacing w:after="0"/>
              <w:rPr>
                <w:rStyle w:val="FontStyle151"/>
                <w:rFonts w:ascii="Arial" w:hAnsi="Arial" w:cs="Arial"/>
              </w:rPr>
            </w:pPr>
            <w:r w:rsidRPr="000516E3">
              <w:rPr>
                <w:rStyle w:val="FontStyle151"/>
                <w:rFonts w:ascii="Arial" w:hAnsi="Arial" w:cs="Arial"/>
              </w:rPr>
              <w:t>7. Promowanie</w:t>
            </w:r>
            <w:r>
              <w:rPr>
                <w:rStyle w:val="FontStyle151"/>
                <w:rFonts w:ascii="Arial" w:hAnsi="Arial" w:cs="Arial"/>
              </w:rPr>
              <w:t xml:space="preserve"> </w:t>
            </w:r>
            <w:r w:rsidRPr="000516E3">
              <w:rPr>
                <w:rStyle w:val="FontStyle151"/>
                <w:rFonts w:ascii="Arial" w:hAnsi="Arial" w:cs="Arial"/>
              </w:rPr>
              <w:t>zrównoważonego</w:t>
            </w:r>
            <w:r>
              <w:rPr>
                <w:rStyle w:val="FontStyle151"/>
                <w:rFonts w:ascii="Arial" w:hAnsi="Arial" w:cs="Arial"/>
              </w:rPr>
              <w:t xml:space="preserve"> </w:t>
            </w:r>
            <w:r w:rsidRPr="000516E3">
              <w:rPr>
                <w:rStyle w:val="FontStyle151"/>
                <w:rFonts w:ascii="Arial" w:hAnsi="Arial" w:cs="Arial"/>
              </w:rPr>
              <w:t>transportu i</w:t>
            </w:r>
            <w:r>
              <w:rPr>
                <w:rStyle w:val="FontStyle151"/>
                <w:rFonts w:ascii="Arial" w:hAnsi="Arial" w:cs="Arial"/>
              </w:rPr>
              <w:t xml:space="preserve"> </w:t>
            </w:r>
            <w:r w:rsidRPr="000516E3">
              <w:rPr>
                <w:rStyle w:val="FontStyle151"/>
                <w:rFonts w:ascii="Arial" w:hAnsi="Arial" w:cs="Arial"/>
              </w:rPr>
              <w:t>usuwanie</w:t>
            </w:r>
            <w:r>
              <w:rPr>
                <w:rStyle w:val="FontStyle151"/>
                <w:rFonts w:ascii="Arial" w:hAnsi="Arial" w:cs="Arial"/>
              </w:rPr>
              <w:t xml:space="preserve"> </w:t>
            </w:r>
            <w:r w:rsidRPr="000516E3">
              <w:rPr>
                <w:rStyle w:val="FontStyle151"/>
                <w:rFonts w:ascii="Arial" w:hAnsi="Arial" w:cs="Arial"/>
              </w:rPr>
              <w:t>niedoborów</w:t>
            </w:r>
            <w:r>
              <w:rPr>
                <w:rStyle w:val="FontStyle151"/>
                <w:rFonts w:ascii="Arial" w:hAnsi="Arial" w:cs="Arial"/>
              </w:rPr>
              <w:t xml:space="preserve"> </w:t>
            </w:r>
            <w:r w:rsidRPr="000516E3">
              <w:rPr>
                <w:rStyle w:val="FontStyle151"/>
                <w:rFonts w:ascii="Arial" w:hAnsi="Arial" w:cs="Arial"/>
              </w:rPr>
              <w:t>przepustowości w</w:t>
            </w:r>
            <w:r>
              <w:rPr>
                <w:rStyle w:val="FontStyle151"/>
                <w:rFonts w:ascii="Arial" w:hAnsi="Arial" w:cs="Arial"/>
              </w:rPr>
              <w:t xml:space="preserve"> </w:t>
            </w:r>
            <w:r w:rsidRPr="000516E3">
              <w:rPr>
                <w:rStyle w:val="FontStyle151"/>
                <w:rFonts w:ascii="Arial" w:hAnsi="Arial" w:cs="Arial"/>
              </w:rPr>
              <w:t>działaniu</w:t>
            </w:r>
            <w:r>
              <w:rPr>
                <w:rStyle w:val="FontStyle151"/>
                <w:rFonts w:ascii="Arial" w:hAnsi="Arial" w:cs="Arial"/>
              </w:rPr>
              <w:t xml:space="preserve"> </w:t>
            </w:r>
            <w:r w:rsidRPr="000516E3">
              <w:rPr>
                <w:rStyle w:val="FontStyle151"/>
                <w:rFonts w:ascii="Arial" w:hAnsi="Arial" w:cs="Arial"/>
              </w:rPr>
              <w:t>najważniejszej</w:t>
            </w:r>
            <w:r>
              <w:rPr>
                <w:rStyle w:val="FontStyle151"/>
                <w:rFonts w:ascii="Arial" w:hAnsi="Arial" w:cs="Arial"/>
              </w:rPr>
              <w:t xml:space="preserve"> </w:t>
            </w:r>
            <w:r w:rsidRPr="000516E3">
              <w:rPr>
                <w:rStyle w:val="FontStyle151"/>
                <w:rFonts w:ascii="Arial" w:hAnsi="Arial" w:cs="Arial"/>
              </w:rPr>
              <w:t>infrastruktury</w:t>
            </w:r>
            <w:r>
              <w:rPr>
                <w:rStyle w:val="FontStyle151"/>
                <w:rFonts w:ascii="Arial" w:hAnsi="Arial" w:cs="Arial"/>
              </w:rPr>
              <w:t xml:space="preserve"> </w:t>
            </w:r>
            <w:r w:rsidRPr="000516E3">
              <w:rPr>
                <w:rStyle w:val="FontStyle151"/>
                <w:rFonts w:ascii="Arial" w:hAnsi="Arial" w:cs="Arial"/>
              </w:rPr>
              <w:t>sieciowej</w:t>
            </w:r>
          </w:p>
        </w:tc>
        <w:tc>
          <w:tcPr>
            <w:tcW w:w="1018" w:type="pct"/>
          </w:tcPr>
          <w:p w14:paraId="3C27F8DF" w14:textId="648B4294" w:rsidR="003C5A65" w:rsidRDefault="003C5A65" w:rsidP="005D5676">
            <w:pPr>
              <w:pStyle w:val="Style45"/>
              <w:widowControl/>
              <w:tabs>
                <w:tab w:val="left" w:pos="-602"/>
                <w:tab w:val="left" w:pos="0"/>
              </w:tabs>
              <w:spacing w:line="276" w:lineRule="auto"/>
              <w:rPr>
                <w:rFonts w:ascii="Arial" w:hAnsi="Arial" w:cs="Arial"/>
                <w:sz w:val="16"/>
                <w:szCs w:val="16"/>
              </w:rPr>
            </w:pPr>
            <w:r w:rsidRPr="00104C84">
              <w:rPr>
                <w:rFonts w:ascii="Arial" w:hAnsi="Arial" w:cs="Arial"/>
                <w:b/>
                <w:sz w:val="16"/>
                <w:szCs w:val="16"/>
              </w:rPr>
              <w:t>7c</w:t>
            </w:r>
            <w:r>
              <w:rPr>
                <w:rFonts w:ascii="Arial" w:hAnsi="Arial" w:cs="Arial"/>
                <w:sz w:val="16"/>
                <w:szCs w:val="16"/>
              </w:rPr>
              <w:t xml:space="preserve">  </w:t>
            </w:r>
            <w:r w:rsidRPr="000E7478">
              <w:rPr>
                <w:rFonts w:ascii="Arial" w:hAnsi="Arial" w:cs="Arial"/>
                <w:sz w:val="16"/>
                <w:szCs w:val="16"/>
              </w:rPr>
              <w:t xml:space="preserve">Rozwój </w:t>
            </w:r>
            <w:r w:rsidR="00AE45C0" w:rsidRPr="000E7478">
              <w:rPr>
                <w:rFonts w:ascii="Arial" w:hAnsi="Arial" w:cs="Arial"/>
                <w:sz w:val="16"/>
                <w:szCs w:val="16"/>
              </w:rPr>
              <w:t>i</w:t>
            </w:r>
            <w:r w:rsidR="00AE45C0">
              <w:rPr>
                <w:rFonts w:ascii="Arial" w:hAnsi="Arial" w:cs="Arial"/>
                <w:sz w:val="16"/>
                <w:szCs w:val="16"/>
              </w:rPr>
              <w:t> </w:t>
            </w:r>
            <w:r w:rsidRPr="000E7478">
              <w:rPr>
                <w:rFonts w:ascii="Arial" w:hAnsi="Arial" w:cs="Arial"/>
                <w:sz w:val="16"/>
                <w:szCs w:val="16"/>
              </w:rPr>
              <w:t>usprawnienie przyjaznych środowisku (</w:t>
            </w:r>
            <w:r w:rsidR="00AE45C0" w:rsidRPr="000E7478">
              <w:rPr>
                <w:rFonts w:ascii="Arial" w:hAnsi="Arial" w:cs="Arial"/>
                <w:sz w:val="16"/>
                <w:szCs w:val="16"/>
              </w:rPr>
              <w:t>w</w:t>
            </w:r>
            <w:r w:rsidR="00AE45C0">
              <w:rPr>
                <w:rFonts w:ascii="Arial" w:hAnsi="Arial" w:cs="Arial"/>
                <w:sz w:val="16"/>
                <w:szCs w:val="16"/>
              </w:rPr>
              <w:t> </w:t>
            </w:r>
            <w:r w:rsidRPr="000E7478">
              <w:rPr>
                <w:rFonts w:ascii="Arial" w:hAnsi="Arial" w:cs="Arial"/>
                <w:sz w:val="16"/>
                <w:szCs w:val="16"/>
              </w:rPr>
              <w:t xml:space="preserve">tym </w:t>
            </w:r>
            <w:r w:rsidR="00AE45C0" w:rsidRPr="000E7478">
              <w:rPr>
                <w:rFonts w:ascii="Arial" w:hAnsi="Arial" w:cs="Arial"/>
                <w:sz w:val="16"/>
                <w:szCs w:val="16"/>
              </w:rPr>
              <w:t>o</w:t>
            </w:r>
            <w:r w:rsidR="00AE45C0">
              <w:rPr>
                <w:rFonts w:ascii="Arial" w:hAnsi="Arial" w:cs="Arial"/>
                <w:sz w:val="16"/>
                <w:szCs w:val="16"/>
              </w:rPr>
              <w:t> </w:t>
            </w:r>
            <w:r w:rsidRPr="000E7478">
              <w:rPr>
                <w:rFonts w:ascii="Arial" w:hAnsi="Arial" w:cs="Arial"/>
                <w:sz w:val="16"/>
                <w:szCs w:val="16"/>
              </w:rPr>
              <w:t xml:space="preserve">obniżonej emisji hałasu) </w:t>
            </w:r>
            <w:r w:rsidR="00AE45C0" w:rsidRPr="000E7478">
              <w:rPr>
                <w:rFonts w:ascii="Arial" w:hAnsi="Arial" w:cs="Arial"/>
                <w:sz w:val="16"/>
                <w:szCs w:val="16"/>
              </w:rPr>
              <w:t>i</w:t>
            </w:r>
            <w:r w:rsidR="00AE45C0">
              <w:rPr>
                <w:rFonts w:ascii="Arial" w:hAnsi="Arial" w:cs="Arial"/>
                <w:sz w:val="16"/>
                <w:szCs w:val="16"/>
              </w:rPr>
              <w:t> </w:t>
            </w:r>
            <w:r w:rsidRPr="000E7478">
              <w:rPr>
                <w:rFonts w:ascii="Arial" w:hAnsi="Arial" w:cs="Arial"/>
                <w:sz w:val="16"/>
                <w:szCs w:val="16"/>
              </w:rPr>
              <w:t xml:space="preserve">niskoemisyjnych systemów transportu, </w:t>
            </w:r>
            <w:r w:rsidR="00AE45C0" w:rsidRPr="000E7478">
              <w:rPr>
                <w:rFonts w:ascii="Arial" w:hAnsi="Arial" w:cs="Arial"/>
                <w:sz w:val="16"/>
                <w:szCs w:val="16"/>
              </w:rPr>
              <w:t>w</w:t>
            </w:r>
            <w:r w:rsidR="00AE45C0">
              <w:rPr>
                <w:rFonts w:ascii="Arial" w:hAnsi="Arial" w:cs="Arial"/>
                <w:sz w:val="16"/>
                <w:szCs w:val="16"/>
              </w:rPr>
              <w:t> </w:t>
            </w:r>
            <w:r w:rsidRPr="000E7478">
              <w:rPr>
                <w:rFonts w:ascii="Arial" w:hAnsi="Arial" w:cs="Arial"/>
                <w:sz w:val="16"/>
                <w:szCs w:val="16"/>
              </w:rPr>
              <w:t xml:space="preserve">tym śródlądowych dróg wodnych </w:t>
            </w:r>
            <w:r w:rsidR="00AE45C0" w:rsidRPr="000E7478">
              <w:rPr>
                <w:rFonts w:ascii="Arial" w:hAnsi="Arial" w:cs="Arial"/>
                <w:sz w:val="16"/>
                <w:szCs w:val="16"/>
              </w:rPr>
              <w:t>i</w:t>
            </w:r>
            <w:r w:rsidR="00AE45C0">
              <w:rPr>
                <w:rFonts w:ascii="Arial" w:hAnsi="Arial" w:cs="Arial"/>
                <w:sz w:val="16"/>
                <w:szCs w:val="16"/>
              </w:rPr>
              <w:t> </w:t>
            </w:r>
            <w:r w:rsidRPr="000E7478">
              <w:rPr>
                <w:rFonts w:ascii="Arial" w:hAnsi="Arial" w:cs="Arial"/>
                <w:sz w:val="16"/>
                <w:szCs w:val="16"/>
              </w:rPr>
              <w:t xml:space="preserve">transportu morskiego, portów, połączeń multimodalnych oraz infrastruktury portów lotniczych, </w:t>
            </w:r>
            <w:r w:rsidR="00AE45C0" w:rsidRPr="000E7478">
              <w:rPr>
                <w:rFonts w:ascii="Arial" w:hAnsi="Arial" w:cs="Arial"/>
                <w:sz w:val="16"/>
                <w:szCs w:val="16"/>
              </w:rPr>
              <w:t>w</w:t>
            </w:r>
            <w:r w:rsidR="00AE45C0">
              <w:rPr>
                <w:rFonts w:ascii="Arial" w:hAnsi="Arial" w:cs="Arial"/>
                <w:sz w:val="16"/>
                <w:szCs w:val="16"/>
              </w:rPr>
              <w:t> </w:t>
            </w:r>
            <w:r w:rsidRPr="000E7478">
              <w:rPr>
                <w:rFonts w:ascii="Arial" w:hAnsi="Arial" w:cs="Arial"/>
                <w:sz w:val="16"/>
                <w:szCs w:val="16"/>
              </w:rPr>
              <w:t xml:space="preserve">celu promowania zrównoważonej mobilności regionalnej </w:t>
            </w:r>
            <w:r w:rsidR="00AE45C0" w:rsidRPr="000E7478">
              <w:rPr>
                <w:rFonts w:ascii="Arial" w:hAnsi="Arial" w:cs="Arial"/>
                <w:sz w:val="16"/>
                <w:szCs w:val="16"/>
              </w:rPr>
              <w:t>i</w:t>
            </w:r>
            <w:r w:rsidR="00AE45C0">
              <w:rPr>
                <w:rFonts w:ascii="Arial" w:hAnsi="Arial" w:cs="Arial"/>
                <w:sz w:val="16"/>
                <w:szCs w:val="16"/>
              </w:rPr>
              <w:t> </w:t>
            </w:r>
            <w:r w:rsidRPr="000E7478">
              <w:rPr>
                <w:rFonts w:ascii="Arial" w:hAnsi="Arial" w:cs="Arial"/>
                <w:sz w:val="16"/>
                <w:szCs w:val="16"/>
              </w:rPr>
              <w:t xml:space="preserve">lokalnej </w:t>
            </w:r>
          </w:p>
        </w:tc>
        <w:tc>
          <w:tcPr>
            <w:tcW w:w="3267" w:type="pct"/>
            <w:vMerge/>
          </w:tcPr>
          <w:p w14:paraId="64834FD0" w14:textId="77777777" w:rsidR="003C5A65" w:rsidRPr="00420ADB" w:rsidRDefault="003C5A65" w:rsidP="005D5676">
            <w:pPr>
              <w:pStyle w:val="Style24"/>
              <w:widowControl/>
              <w:spacing w:line="276" w:lineRule="auto"/>
              <w:ind w:right="53"/>
              <w:rPr>
                <w:rStyle w:val="FontStyle151"/>
                <w:rFonts w:ascii="Arial" w:hAnsi="Arial" w:cs="Arial"/>
              </w:rPr>
            </w:pPr>
          </w:p>
        </w:tc>
      </w:tr>
      <w:tr w:rsidR="003C5A65" w:rsidRPr="000516E3" w14:paraId="23D3892E" w14:textId="77777777" w:rsidTr="007635E5">
        <w:trPr>
          <w:trHeight w:val="1543"/>
          <w:jc w:val="center"/>
        </w:trPr>
        <w:tc>
          <w:tcPr>
            <w:tcW w:w="714" w:type="pct"/>
          </w:tcPr>
          <w:p w14:paraId="514F6D10" w14:textId="7B3C1C3E" w:rsidR="003C5A65" w:rsidRPr="000516E3" w:rsidRDefault="007635E5" w:rsidP="005D5676">
            <w:pPr>
              <w:spacing w:after="0"/>
              <w:rPr>
                <w:rStyle w:val="FontStyle151"/>
                <w:rFonts w:ascii="Arial" w:hAnsi="Arial" w:cs="Arial"/>
              </w:rPr>
            </w:pPr>
            <w:r w:rsidRPr="000516E3">
              <w:rPr>
                <w:rStyle w:val="FontStyle151"/>
                <w:rFonts w:ascii="Arial" w:hAnsi="Arial" w:cs="Arial"/>
              </w:rPr>
              <w:t>7. Promowanie</w:t>
            </w:r>
            <w:r>
              <w:rPr>
                <w:rStyle w:val="FontStyle151"/>
                <w:rFonts w:ascii="Arial" w:hAnsi="Arial" w:cs="Arial"/>
              </w:rPr>
              <w:t xml:space="preserve"> </w:t>
            </w:r>
            <w:r w:rsidRPr="000516E3">
              <w:rPr>
                <w:rStyle w:val="FontStyle151"/>
                <w:rFonts w:ascii="Arial" w:hAnsi="Arial" w:cs="Arial"/>
              </w:rPr>
              <w:t>zrównoważonego</w:t>
            </w:r>
            <w:r>
              <w:rPr>
                <w:rStyle w:val="FontStyle151"/>
                <w:rFonts w:ascii="Arial" w:hAnsi="Arial" w:cs="Arial"/>
              </w:rPr>
              <w:t xml:space="preserve"> </w:t>
            </w:r>
            <w:r w:rsidRPr="000516E3">
              <w:rPr>
                <w:rStyle w:val="FontStyle151"/>
                <w:rFonts w:ascii="Arial" w:hAnsi="Arial" w:cs="Arial"/>
              </w:rPr>
              <w:t>transportu i</w:t>
            </w:r>
            <w:r>
              <w:rPr>
                <w:rStyle w:val="FontStyle151"/>
                <w:rFonts w:ascii="Arial" w:hAnsi="Arial" w:cs="Arial"/>
              </w:rPr>
              <w:t xml:space="preserve"> </w:t>
            </w:r>
            <w:r w:rsidRPr="000516E3">
              <w:rPr>
                <w:rStyle w:val="FontStyle151"/>
                <w:rFonts w:ascii="Arial" w:hAnsi="Arial" w:cs="Arial"/>
              </w:rPr>
              <w:t>usuwanie</w:t>
            </w:r>
            <w:r>
              <w:rPr>
                <w:rStyle w:val="FontStyle151"/>
                <w:rFonts w:ascii="Arial" w:hAnsi="Arial" w:cs="Arial"/>
              </w:rPr>
              <w:t xml:space="preserve"> </w:t>
            </w:r>
            <w:r w:rsidRPr="000516E3">
              <w:rPr>
                <w:rStyle w:val="FontStyle151"/>
                <w:rFonts w:ascii="Arial" w:hAnsi="Arial" w:cs="Arial"/>
              </w:rPr>
              <w:t>niedoborów</w:t>
            </w:r>
            <w:r>
              <w:rPr>
                <w:rStyle w:val="FontStyle151"/>
                <w:rFonts w:ascii="Arial" w:hAnsi="Arial" w:cs="Arial"/>
              </w:rPr>
              <w:t xml:space="preserve"> </w:t>
            </w:r>
            <w:r w:rsidRPr="000516E3">
              <w:rPr>
                <w:rStyle w:val="FontStyle151"/>
                <w:rFonts w:ascii="Arial" w:hAnsi="Arial" w:cs="Arial"/>
              </w:rPr>
              <w:t>przepustowości w</w:t>
            </w:r>
            <w:r>
              <w:rPr>
                <w:rStyle w:val="FontStyle151"/>
                <w:rFonts w:ascii="Arial" w:hAnsi="Arial" w:cs="Arial"/>
              </w:rPr>
              <w:t xml:space="preserve"> </w:t>
            </w:r>
            <w:r w:rsidRPr="000516E3">
              <w:rPr>
                <w:rStyle w:val="FontStyle151"/>
                <w:rFonts w:ascii="Arial" w:hAnsi="Arial" w:cs="Arial"/>
              </w:rPr>
              <w:t>działaniu</w:t>
            </w:r>
            <w:r>
              <w:rPr>
                <w:rStyle w:val="FontStyle151"/>
                <w:rFonts w:ascii="Arial" w:hAnsi="Arial" w:cs="Arial"/>
              </w:rPr>
              <w:t xml:space="preserve"> </w:t>
            </w:r>
            <w:r w:rsidRPr="000516E3">
              <w:rPr>
                <w:rStyle w:val="FontStyle151"/>
                <w:rFonts w:ascii="Arial" w:hAnsi="Arial" w:cs="Arial"/>
              </w:rPr>
              <w:t>najważniejszej</w:t>
            </w:r>
            <w:r>
              <w:rPr>
                <w:rStyle w:val="FontStyle151"/>
                <w:rFonts w:ascii="Arial" w:hAnsi="Arial" w:cs="Arial"/>
              </w:rPr>
              <w:t xml:space="preserve"> </w:t>
            </w:r>
            <w:r w:rsidRPr="000516E3">
              <w:rPr>
                <w:rStyle w:val="FontStyle151"/>
                <w:rFonts w:ascii="Arial" w:hAnsi="Arial" w:cs="Arial"/>
              </w:rPr>
              <w:t>infrastruktury</w:t>
            </w:r>
            <w:r>
              <w:rPr>
                <w:rStyle w:val="FontStyle151"/>
                <w:rFonts w:ascii="Arial" w:hAnsi="Arial" w:cs="Arial"/>
              </w:rPr>
              <w:t xml:space="preserve"> </w:t>
            </w:r>
            <w:r w:rsidRPr="000516E3">
              <w:rPr>
                <w:rStyle w:val="FontStyle151"/>
                <w:rFonts w:ascii="Arial" w:hAnsi="Arial" w:cs="Arial"/>
              </w:rPr>
              <w:t>sieciowej</w:t>
            </w:r>
          </w:p>
        </w:tc>
        <w:tc>
          <w:tcPr>
            <w:tcW w:w="1018" w:type="pct"/>
          </w:tcPr>
          <w:p w14:paraId="6F17D893" w14:textId="6DBB86BA" w:rsidR="003C5A65" w:rsidRDefault="003C5A65" w:rsidP="005D5676">
            <w:pPr>
              <w:pStyle w:val="Style45"/>
              <w:widowControl/>
              <w:spacing w:line="276" w:lineRule="auto"/>
              <w:rPr>
                <w:rFonts w:ascii="Arial" w:hAnsi="Arial" w:cs="Arial"/>
                <w:sz w:val="16"/>
                <w:szCs w:val="16"/>
              </w:rPr>
            </w:pPr>
            <w:r w:rsidRPr="00104C84">
              <w:rPr>
                <w:rFonts w:ascii="Arial" w:hAnsi="Arial" w:cs="Arial"/>
                <w:b/>
                <w:sz w:val="16"/>
                <w:szCs w:val="16"/>
              </w:rPr>
              <w:t>7d</w:t>
            </w:r>
            <w:r>
              <w:rPr>
                <w:rFonts w:ascii="Arial" w:hAnsi="Arial" w:cs="Arial"/>
                <w:sz w:val="16"/>
                <w:szCs w:val="16"/>
              </w:rPr>
              <w:t xml:space="preserve"> </w:t>
            </w:r>
            <w:r w:rsidRPr="00425C2C">
              <w:rPr>
                <w:rFonts w:ascii="Arial" w:hAnsi="Arial" w:cs="Arial"/>
                <w:sz w:val="16"/>
                <w:szCs w:val="16"/>
              </w:rPr>
              <w:t xml:space="preserve">Rozwój </w:t>
            </w:r>
            <w:r w:rsidR="00AE45C0" w:rsidRPr="00425C2C">
              <w:rPr>
                <w:rFonts w:ascii="Arial" w:hAnsi="Arial" w:cs="Arial"/>
                <w:sz w:val="16"/>
                <w:szCs w:val="16"/>
              </w:rPr>
              <w:t>i</w:t>
            </w:r>
            <w:r w:rsidR="00AE45C0">
              <w:rPr>
                <w:rFonts w:ascii="Arial" w:hAnsi="Arial" w:cs="Arial"/>
                <w:sz w:val="16"/>
                <w:szCs w:val="16"/>
              </w:rPr>
              <w:t> </w:t>
            </w:r>
            <w:r w:rsidRPr="00425C2C">
              <w:rPr>
                <w:rFonts w:ascii="Arial" w:hAnsi="Arial" w:cs="Arial"/>
                <w:sz w:val="16"/>
                <w:szCs w:val="16"/>
              </w:rPr>
              <w:t xml:space="preserve">rehabilitacja kompleksowych, wysokiej jakości  </w:t>
            </w:r>
            <w:r w:rsidR="00AE45C0" w:rsidRPr="00425C2C">
              <w:rPr>
                <w:rFonts w:ascii="Arial" w:hAnsi="Arial" w:cs="Arial"/>
                <w:sz w:val="16"/>
                <w:szCs w:val="16"/>
              </w:rPr>
              <w:t>i</w:t>
            </w:r>
            <w:r w:rsidR="00AE45C0">
              <w:rPr>
                <w:rFonts w:ascii="Arial" w:hAnsi="Arial" w:cs="Arial"/>
                <w:sz w:val="16"/>
                <w:szCs w:val="16"/>
              </w:rPr>
              <w:t> </w:t>
            </w:r>
            <w:r w:rsidRPr="00425C2C">
              <w:rPr>
                <w:rFonts w:ascii="Arial" w:hAnsi="Arial" w:cs="Arial"/>
                <w:sz w:val="16"/>
                <w:szCs w:val="16"/>
              </w:rPr>
              <w:t>interoperacyjnych systemów transportu kolejowego oraz propagowanie działań służących zmniejszeniu hałasu</w:t>
            </w:r>
          </w:p>
        </w:tc>
        <w:tc>
          <w:tcPr>
            <w:tcW w:w="3267" w:type="pct"/>
            <w:vMerge/>
          </w:tcPr>
          <w:p w14:paraId="00DC7079" w14:textId="77777777" w:rsidR="003C5A65" w:rsidRPr="00420ADB" w:rsidRDefault="003C5A65" w:rsidP="005D5676">
            <w:pPr>
              <w:pStyle w:val="Style24"/>
              <w:widowControl/>
              <w:spacing w:line="276" w:lineRule="auto"/>
              <w:ind w:right="53"/>
              <w:rPr>
                <w:rStyle w:val="FontStyle151"/>
                <w:rFonts w:ascii="Arial" w:hAnsi="Arial" w:cs="Arial"/>
              </w:rPr>
            </w:pPr>
          </w:p>
        </w:tc>
      </w:tr>
      <w:tr w:rsidR="003C5A65" w:rsidRPr="000516E3" w14:paraId="6F262E8F" w14:textId="77777777" w:rsidTr="007635E5">
        <w:trPr>
          <w:trHeight w:val="2268"/>
          <w:jc w:val="center"/>
        </w:trPr>
        <w:tc>
          <w:tcPr>
            <w:tcW w:w="714" w:type="pct"/>
          </w:tcPr>
          <w:p w14:paraId="05427E89" w14:textId="77777777" w:rsidR="003C5A65" w:rsidRPr="00A3320B" w:rsidRDefault="003C5A65" w:rsidP="005D5676">
            <w:pPr>
              <w:pStyle w:val="Style56"/>
              <w:widowControl/>
              <w:spacing w:line="276" w:lineRule="auto"/>
              <w:ind w:right="24" w:firstLine="14"/>
              <w:rPr>
                <w:rStyle w:val="FontStyle153"/>
                <w:rFonts w:ascii="Arial" w:hAnsi="Arial" w:cs="Arial"/>
                <w:b/>
                <w:bCs/>
              </w:rPr>
            </w:pPr>
          </w:p>
        </w:tc>
        <w:tc>
          <w:tcPr>
            <w:tcW w:w="1018" w:type="pct"/>
          </w:tcPr>
          <w:p w14:paraId="62FCFE0F" w14:textId="42104E39" w:rsidR="003C5A65" w:rsidRPr="00B82120" w:rsidRDefault="003C5A65" w:rsidP="005D5676">
            <w:pPr>
              <w:pStyle w:val="Style56"/>
              <w:widowControl/>
              <w:spacing w:line="276" w:lineRule="auto"/>
              <w:ind w:right="24" w:firstLine="14"/>
              <w:rPr>
                <w:rStyle w:val="FontStyle153"/>
                <w:rFonts w:ascii="Arial" w:hAnsi="Arial" w:cs="Arial"/>
              </w:rPr>
            </w:pPr>
            <w:r w:rsidRPr="007A6A49">
              <w:rPr>
                <w:rStyle w:val="FontStyle153"/>
                <w:rFonts w:ascii="Arial" w:hAnsi="Arial" w:cs="Arial"/>
                <w:b/>
              </w:rPr>
              <w:t>8b</w:t>
            </w:r>
            <w:r w:rsidRPr="00A3320B">
              <w:rPr>
                <w:rStyle w:val="FontStyle153"/>
                <w:rFonts w:ascii="Arial" w:hAnsi="Arial" w:cs="Arial"/>
              </w:rPr>
              <w:t xml:space="preserve"> Wspieranie wzrostu gospodarczego sprzyjającego zatrudnieniu poprzez rozwój potencjału endogenicznego jako elementu strategii terytorialnej dla określonych obszarów, </w:t>
            </w:r>
            <w:r w:rsidR="00AE45C0" w:rsidRPr="00A3320B">
              <w:rPr>
                <w:rStyle w:val="FontStyle153"/>
                <w:rFonts w:ascii="Arial" w:hAnsi="Arial" w:cs="Arial"/>
              </w:rPr>
              <w:t>w</w:t>
            </w:r>
            <w:r w:rsidR="00AE45C0">
              <w:rPr>
                <w:rStyle w:val="FontStyle153"/>
                <w:rFonts w:ascii="Arial" w:hAnsi="Arial" w:cs="Arial"/>
              </w:rPr>
              <w:t> </w:t>
            </w:r>
            <w:r w:rsidRPr="00A3320B">
              <w:rPr>
                <w:rStyle w:val="FontStyle153"/>
                <w:rFonts w:ascii="Arial" w:hAnsi="Arial" w:cs="Arial"/>
              </w:rPr>
              <w:t xml:space="preserve">tym poprzez przekształcenie upadających regionów przemysłowych </w:t>
            </w:r>
            <w:r w:rsidR="00AE45C0" w:rsidRPr="00A3320B">
              <w:rPr>
                <w:rStyle w:val="FontStyle153"/>
                <w:rFonts w:ascii="Arial" w:hAnsi="Arial" w:cs="Arial"/>
              </w:rPr>
              <w:t>i</w:t>
            </w:r>
            <w:r w:rsidR="00AE45C0">
              <w:rPr>
                <w:rStyle w:val="FontStyle153"/>
                <w:rFonts w:ascii="Arial" w:hAnsi="Arial" w:cs="Arial"/>
              </w:rPr>
              <w:t> </w:t>
            </w:r>
            <w:r w:rsidRPr="00A3320B">
              <w:rPr>
                <w:rStyle w:val="FontStyle153"/>
                <w:rFonts w:ascii="Arial" w:hAnsi="Arial" w:cs="Arial"/>
              </w:rPr>
              <w:t xml:space="preserve">zwiększenie dostępu do określonych zasobów naturalnych </w:t>
            </w:r>
            <w:r w:rsidR="00AE45C0" w:rsidRPr="00A3320B">
              <w:rPr>
                <w:rStyle w:val="FontStyle153"/>
                <w:rFonts w:ascii="Arial" w:hAnsi="Arial" w:cs="Arial"/>
              </w:rPr>
              <w:t>i</w:t>
            </w:r>
            <w:r w:rsidR="00AE45C0">
              <w:rPr>
                <w:rStyle w:val="FontStyle153"/>
                <w:rFonts w:ascii="Arial" w:hAnsi="Arial" w:cs="Arial"/>
              </w:rPr>
              <w:t> </w:t>
            </w:r>
            <w:r w:rsidRPr="00A3320B">
              <w:rPr>
                <w:rStyle w:val="FontStyle153"/>
                <w:rFonts w:ascii="Arial" w:hAnsi="Arial" w:cs="Arial"/>
              </w:rPr>
              <w:t>kulturalnych oraz ich rozwój</w:t>
            </w:r>
          </w:p>
        </w:tc>
        <w:tc>
          <w:tcPr>
            <w:tcW w:w="3267" w:type="pct"/>
          </w:tcPr>
          <w:p w14:paraId="32B675F3" w14:textId="4D088093" w:rsidR="003C5A65" w:rsidRPr="00420ADB" w:rsidRDefault="003C5A65" w:rsidP="00146409">
            <w:pPr>
              <w:pStyle w:val="Style24"/>
              <w:widowControl/>
              <w:spacing w:line="360" w:lineRule="auto"/>
              <w:ind w:right="53"/>
              <w:rPr>
                <w:rStyle w:val="FontStyle153"/>
                <w:rFonts w:ascii="Arial" w:hAnsi="Arial" w:cs="Arial"/>
                <w:b/>
                <w:bCs/>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celami Strategii Europa 2020, Długookresowej Strategii Rozwoju Kraju do 2030, Umowy Partnerstwa</w:t>
            </w:r>
            <w:r>
              <w:rPr>
                <w:rStyle w:val="FontStyle151"/>
                <w:rFonts w:ascii="Arial" w:hAnsi="Arial" w:cs="Arial"/>
              </w:rPr>
              <w:t>, Krajowej Strategii Rozwoju Regionalnego, Koncepcji Przestrzennego Zagospodarowania Kraju:</w:t>
            </w:r>
          </w:p>
          <w:p w14:paraId="1AEBB602" w14:textId="77777777"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bCs/>
              </w:rPr>
            </w:pPr>
            <w:r w:rsidRPr="000516E3">
              <w:rPr>
                <w:rStyle w:val="FontStyle153"/>
                <w:rFonts w:ascii="Arial" w:hAnsi="Arial" w:cs="Arial"/>
                <w:bCs/>
                <w:lang w:val="pl-PL" w:eastAsia="en-US"/>
              </w:rPr>
              <w:t>Konieczność wzrostu zatrudnienia poprzez rozwój endogenicznych potencjałów</w:t>
            </w:r>
          </w:p>
          <w:p w14:paraId="5FB21CB4" w14:textId="22753090"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bCs/>
                <w:lang w:val="pl-PL" w:eastAsia="en-US"/>
              </w:rPr>
              <w:t xml:space="preserve">Konieczność wykorzystywania specyfiki terytorialnej </w:t>
            </w:r>
            <w:r w:rsidR="00AE45C0" w:rsidRPr="000516E3">
              <w:rPr>
                <w:rStyle w:val="FontStyle153"/>
                <w:rFonts w:ascii="Arial" w:hAnsi="Arial" w:cs="Arial"/>
                <w:bCs/>
                <w:lang w:val="pl-PL" w:eastAsia="en-US"/>
              </w:rPr>
              <w:t>i</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pogłębiania specjalizacji decydującej </w:t>
            </w:r>
            <w:r w:rsidR="00AE45C0" w:rsidRPr="000516E3">
              <w:rPr>
                <w:rStyle w:val="FontStyle153"/>
                <w:rFonts w:ascii="Arial" w:hAnsi="Arial" w:cs="Arial"/>
                <w:bCs/>
                <w:lang w:val="pl-PL" w:eastAsia="en-US"/>
              </w:rPr>
              <w:t>o</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przewadze </w:t>
            </w:r>
            <w:r w:rsidR="00AE45C0" w:rsidRPr="000516E3">
              <w:rPr>
                <w:rStyle w:val="FontStyle153"/>
                <w:rFonts w:ascii="Arial" w:hAnsi="Arial" w:cs="Arial"/>
                <w:bCs/>
                <w:lang w:val="pl-PL" w:eastAsia="en-US"/>
              </w:rPr>
              <w:t>w</w:t>
            </w:r>
            <w:r w:rsidR="00AE45C0">
              <w:rPr>
                <w:rStyle w:val="FontStyle153"/>
                <w:rFonts w:ascii="Arial" w:hAnsi="Arial" w:cs="Arial"/>
                <w:bCs/>
                <w:lang w:val="pl-PL" w:eastAsia="en-US"/>
              </w:rPr>
              <w:t> </w:t>
            </w:r>
            <w:r w:rsidRPr="000516E3">
              <w:rPr>
                <w:rStyle w:val="FontStyle153"/>
                <w:rFonts w:ascii="Arial" w:hAnsi="Arial" w:cs="Arial"/>
                <w:bCs/>
                <w:lang w:val="pl-PL" w:eastAsia="en-US"/>
              </w:rPr>
              <w:t>takich dziedzinach jak turystyka</w:t>
            </w:r>
          </w:p>
          <w:p w14:paraId="4F040526" w14:textId="06D5B21F"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Cs/>
              </w:rPr>
            </w:pPr>
            <w:r w:rsidRPr="000516E3">
              <w:rPr>
                <w:rStyle w:val="FontStyle153"/>
                <w:rFonts w:ascii="Arial" w:hAnsi="Arial" w:cs="Arial"/>
                <w:bCs/>
                <w:lang w:val="pl-PL" w:eastAsia="en-US"/>
              </w:rPr>
              <w:t xml:space="preserve">Rozwój społeczno-gospodarczy </w:t>
            </w:r>
            <w:r w:rsidR="00AE45C0" w:rsidRPr="000516E3">
              <w:rPr>
                <w:rStyle w:val="FontStyle153"/>
                <w:rFonts w:ascii="Arial" w:hAnsi="Arial" w:cs="Arial"/>
                <w:bCs/>
                <w:lang w:val="pl-PL" w:eastAsia="en-US"/>
              </w:rPr>
              <w:t>w</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oparciu </w:t>
            </w:r>
            <w:r w:rsidR="00AE45C0" w:rsidRPr="000516E3">
              <w:rPr>
                <w:rStyle w:val="FontStyle153"/>
                <w:rFonts w:ascii="Arial" w:hAnsi="Arial" w:cs="Arial"/>
                <w:bCs/>
                <w:lang w:val="pl-PL" w:eastAsia="en-US"/>
              </w:rPr>
              <w:t>o</w:t>
            </w:r>
            <w:r w:rsidR="00AE45C0">
              <w:rPr>
                <w:rStyle w:val="FontStyle153"/>
                <w:rFonts w:ascii="Arial" w:hAnsi="Arial" w:cs="Arial"/>
                <w:bCs/>
                <w:lang w:val="pl-PL" w:eastAsia="en-US"/>
              </w:rPr>
              <w:t> </w:t>
            </w:r>
            <w:r w:rsidRPr="000516E3">
              <w:rPr>
                <w:rStyle w:val="FontStyle153"/>
                <w:rFonts w:ascii="Arial" w:hAnsi="Arial" w:cs="Arial"/>
                <w:bCs/>
                <w:lang w:val="pl-PL" w:eastAsia="en-US"/>
              </w:rPr>
              <w:t xml:space="preserve">zachowane </w:t>
            </w:r>
            <w:r w:rsidR="00AE45C0" w:rsidRPr="000516E3">
              <w:rPr>
                <w:rStyle w:val="FontStyle153"/>
                <w:rFonts w:ascii="Arial" w:hAnsi="Arial" w:cs="Arial"/>
                <w:bCs/>
                <w:lang w:val="pl-PL" w:eastAsia="en-US"/>
              </w:rPr>
              <w:t>w</w:t>
            </w:r>
            <w:r w:rsidR="00AE45C0">
              <w:rPr>
                <w:rStyle w:val="FontStyle153"/>
                <w:rFonts w:ascii="Arial" w:hAnsi="Arial" w:cs="Arial"/>
                <w:bCs/>
                <w:lang w:val="pl-PL" w:eastAsia="en-US"/>
              </w:rPr>
              <w:t> </w:t>
            </w:r>
            <w:r w:rsidRPr="000516E3">
              <w:rPr>
                <w:rStyle w:val="FontStyle153"/>
                <w:rFonts w:ascii="Arial" w:hAnsi="Arial" w:cs="Arial"/>
                <w:bCs/>
                <w:lang w:val="pl-PL" w:eastAsia="en-US"/>
              </w:rPr>
              <w:t>dobrym stanie zasoby naturalne, walory środowiska</w:t>
            </w:r>
          </w:p>
          <w:p w14:paraId="684661E3" w14:textId="18F21C2B" w:rsidR="003C5A65" w:rsidRPr="00074EDD" w:rsidRDefault="003C5A65" w:rsidP="005D5676">
            <w:pPr>
              <w:pStyle w:val="Akapitzlist"/>
              <w:numPr>
                <w:ilvl w:val="0"/>
                <w:numId w:val="48"/>
              </w:numPr>
              <w:autoSpaceDE w:val="0"/>
              <w:autoSpaceDN w:val="0"/>
              <w:adjustRightInd w:val="0"/>
              <w:spacing w:after="0"/>
              <w:ind w:left="193" w:hanging="193"/>
              <w:rPr>
                <w:rStyle w:val="FontStyle151"/>
                <w:rFonts w:ascii="Arial" w:hAnsi="Arial" w:cs="Arial"/>
                <w:b w:val="0"/>
              </w:rPr>
            </w:pPr>
            <w:r w:rsidRPr="000516E3">
              <w:rPr>
                <w:rStyle w:val="FontStyle153"/>
                <w:rFonts w:ascii="Arial" w:hAnsi="Arial" w:cs="Arial"/>
                <w:bCs/>
                <w:lang w:val="pl-PL" w:eastAsia="en-US"/>
              </w:rPr>
              <w:t xml:space="preserve">Niedostateczna promocja potencjałów turystycznych województwa, </w:t>
            </w:r>
            <w:r w:rsidR="00AE45C0" w:rsidRPr="000516E3">
              <w:rPr>
                <w:rStyle w:val="FontStyle153"/>
                <w:rFonts w:ascii="Arial" w:hAnsi="Arial" w:cs="Arial"/>
                <w:bCs/>
                <w:lang w:val="pl-PL" w:eastAsia="en-US"/>
              </w:rPr>
              <w:t>w</w:t>
            </w:r>
            <w:r w:rsidR="00AE45C0">
              <w:rPr>
                <w:rStyle w:val="FontStyle153"/>
                <w:rFonts w:ascii="Arial" w:hAnsi="Arial" w:cs="Arial"/>
                <w:bCs/>
                <w:lang w:val="pl-PL" w:eastAsia="en-US"/>
              </w:rPr>
              <w:t> </w:t>
            </w:r>
            <w:r w:rsidRPr="000516E3">
              <w:rPr>
                <w:rStyle w:val="FontStyle153"/>
                <w:rFonts w:ascii="Arial" w:hAnsi="Arial" w:cs="Arial"/>
                <w:bCs/>
                <w:lang w:val="pl-PL" w:eastAsia="en-US"/>
              </w:rPr>
              <w:t>tym turystyki uzdrowiskowej</w:t>
            </w:r>
          </w:p>
        </w:tc>
      </w:tr>
      <w:tr w:rsidR="003C5A65" w:rsidRPr="000516E3" w14:paraId="100294D7" w14:textId="77777777" w:rsidTr="007635E5">
        <w:trPr>
          <w:jc w:val="center"/>
        </w:trPr>
        <w:tc>
          <w:tcPr>
            <w:tcW w:w="714" w:type="pct"/>
          </w:tcPr>
          <w:p w14:paraId="402A181B" w14:textId="398FBFF0" w:rsidR="003C5A65" w:rsidRPr="000516E3" w:rsidRDefault="003C5A65" w:rsidP="00146409">
            <w:pPr>
              <w:spacing w:after="0"/>
              <w:rPr>
                <w:rStyle w:val="FontStyle151"/>
                <w:rFonts w:ascii="Arial" w:hAnsi="Arial" w:cs="Arial"/>
                <w:b w:val="0"/>
                <w:bCs w:val="0"/>
              </w:rPr>
            </w:pPr>
            <w:r w:rsidRPr="000516E3">
              <w:rPr>
                <w:rStyle w:val="FontStyle151"/>
                <w:rFonts w:ascii="Arial" w:hAnsi="Arial" w:cs="Arial"/>
              </w:rPr>
              <w:t xml:space="preserve">8. </w:t>
            </w:r>
            <w:r w:rsidRPr="000516E3">
              <w:rPr>
                <w:rFonts w:ascii="Arial" w:hAnsi="Arial" w:cs="Arial"/>
                <w:b/>
                <w:sz w:val="16"/>
                <w:szCs w:val="16"/>
              </w:rPr>
              <w:t xml:space="preserve">Promowanie trwałego </w:t>
            </w:r>
            <w:r w:rsidR="00AE45C0" w:rsidRPr="000516E3">
              <w:rPr>
                <w:rFonts w:ascii="Arial" w:hAnsi="Arial" w:cs="Arial"/>
                <w:b/>
                <w:sz w:val="16"/>
                <w:szCs w:val="16"/>
              </w:rPr>
              <w:t>i</w:t>
            </w:r>
            <w:r w:rsidR="00AE45C0">
              <w:rPr>
                <w:rFonts w:ascii="Arial" w:hAnsi="Arial" w:cs="Arial"/>
                <w:b/>
                <w:sz w:val="16"/>
                <w:szCs w:val="16"/>
              </w:rPr>
              <w:t> </w:t>
            </w:r>
            <w:r w:rsidRPr="000516E3">
              <w:rPr>
                <w:rFonts w:ascii="Arial" w:hAnsi="Arial" w:cs="Arial"/>
                <w:b/>
                <w:sz w:val="16"/>
                <w:szCs w:val="16"/>
              </w:rPr>
              <w:t>wysokiej jakości zatrudnienia oraz wsparcie mobilności pracowników</w:t>
            </w:r>
          </w:p>
        </w:tc>
        <w:tc>
          <w:tcPr>
            <w:tcW w:w="1018" w:type="pct"/>
          </w:tcPr>
          <w:p w14:paraId="4EA9FF5F" w14:textId="0B655C9A" w:rsidR="003C5A65" w:rsidRPr="00420ADB" w:rsidRDefault="003C5A65" w:rsidP="00146409">
            <w:pPr>
              <w:pStyle w:val="Style56"/>
              <w:widowControl/>
              <w:spacing w:line="276" w:lineRule="auto"/>
              <w:ind w:right="24" w:firstLine="14"/>
              <w:rPr>
                <w:rStyle w:val="FontStyle153"/>
                <w:rFonts w:ascii="Arial" w:hAnsi="Arial" w:cs="Arial"/>
                <w:i/>
              </w:rPr>
            </w:pPr>
            <w:r w:rsidRPr="007A6A49">
              <w:rPr>
                <w:rStyle w:val="FontStyle153"/>
                <w:rFonts w:ascii="Arial" w:hAnsi="Arial" w:cs="Arial"/>
                <w:b/>
              </w:rPr>
              <w:t>8i</w:t>
            </w:r>
            <w:r w:rsidRPr="00420ADB">
              <w:rPr>
                <w:rStyle w:val="FontStyle153"/>
                <w:rFonts w:ascii="Arial" w:hAnsi="Arial" w:cs="Arial"/>
                <w:i/>
              </w:rPr>
              <w:t xml:space="preserve"> </w:t>
            </w:r>
            <w:r w:rsidRPr="008F515D">
              <w:rPr>
                <w:rFonts w:ascii="Arial" w:hAnsi="Arial" w:cs="Arial"/>
                <w:sz w:val="16"/>
                <w:szCs w:val="16"/>
              </w:rPr>
              <w:t xml:space="preserve">Dostęp do zatrudnienia dla osób poszukujących pracy </w:t>
            </w:r>
            <w:r w:rsidR="00AE45C0" w:rsidRPr="008F515D">
              <w:rPr>
                <w:rFonts w:ascii="Arial" w:hAnsi="Arial" w:cs="Arial"/>
                <w:sz w:val="16"/>
                <w:szCs w:val="16"/>
              </w:rPr>
              <w:t>i</w:t>
            </w:r>
            <w:r w:rsidR="00AE45C0">
              <w:rPr>
                <w:rFonts w:ascii="Arial" w:hAnsi="Arial" w:cs="Arial"/>
                <w:sz w:val="16"/>
                <w:szCs w:val="16"/>
              </w:rPr>
              <w:t> </w:t>
            </w:r>
            <w:r w:rsidRPr="008F515D">
              <w:rPr>
                <w:rFonts w:ascii="Arial" w:hAnsi="Arial" w:cs="Arial"/>
                <w:sz w:val="16"/>
                <w:szCs w:val="16"/>
              </w:rPr>
              <w:t xml:space="preserve">osób biernych zawodowo, </w:t>
            </w:r>
            <w:r w:rsidR="00AE45C0" w:rsidRPr="008F515D">
              <w:rPr>
                <w:rFonts w:ascii="Arial" w:hAnsi="Arial" w:cs="Arial"/>
                <w:sz w:val="16"/>
                <w:szCs w:val="16"/>
              </w:rPr>
              <w:t>w</w:t>
            </w:r>
            <w:r w:rsidR="00AE45C0">
              <w:rPr>
                <w:rFonts w:ascii="Arial" w:hAnsi="Arial" w:cs="Arial"/>
                <w:sz w:val="16"/>
                <w:szCs w:val="16"/>
              </w:rPr>
              <w:t> </w:t>
            </w:r>
            <w:r w:rsidRPr="008F515D">
              <w:rPr>
                <w:rFonts w:ascii="Arial" w:hAnsi="Arial" w:cs="Arial"/>
                <w:sz w:val="16"/>
                <w:szCs w:val="16"/>
              </w:rPr>
              <w:t>tym długotrwale bezrobotnych oraz oddalonych od rynku pracy, także poprzez lokalne inicjatywy na rzecz zatrudnienia oraz wspieranie mobilności pracowników</w:t>
            </w:r>
          </w:p>
        </w:tc>
        <w:tc>
          <w:tcPr>
            <w:tcW w:w="3267" w:type="pct"/>
          </w:tcPr>
          <w:p w14:paraId="02A058F4"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5C8132AD" w14:textId="0F56C7CC"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Zwiększenie ilości osób lepiej przygotowanych do wejścia/powrotu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utrzymania się na rynku pracy</w:t>
            </w:r>
          </w:p>
          <w:p w14:paraId="0A68DF36" w14:textId="4391420D" w:rsidR="003C5A65" w:rsidRPr="00420ADB" w:rsidRDefault="003C5A65" w:rsidP="00146409">
            <w:pPr>
              <w:pStyle w:val="Style24"/>
              <w:widowControl/>
              <w:spacing w:line="360" w:lineRule="auto"/>
              <w:ind w:right="53"/>
              <w:rPr>
                <w:rStyle w:val="FontStyle153"/>
                <w:rFonts w:ascii="Arial" w:hAnsi="Arial" w:cs="Arial"/>
                <w:b/>
                <w:bCs/>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celami Strategii Europa 2020, Długookresowej Strategii Rozwoju Kraju do 2030, Strategii Rozwoju Kraju do 2020</w:t>
            </w:r>
            <w:r w:rsidR="00ED5EBC">
              <w:rPr>
                <w:rStyle w:val="FontStyle151"/>
                <w:rFonts w:ascii="Arial" w:hAnsi="Arial" w:cs="Arial"/>
              </w:rPr>
              <w:t xml:space="preserve"> oraz jej aktualizacji tj. SOR</w:t>
            </w:r>
            <w:r w:rsidRPr="00420ADB">
              <w:rPr>
                <w:rStyle w:val="FontStyle151"/>
                <w:rFonts w:ascii="Arial" w:hAnsi="Arial" w:cs="Arial"/>
              </w:rPr>
              <w:t xml:space="preserve">, Strategii Rozwoju Kapitału Ludzkiego, </w:t>
            </w:r>
            <w:r w:rsidRPr="00420ADB">
              <w:rPr>
                <w:rFonts w:ascii="Arial" w:hAnsi="Arial" w:cs="Arial"/>
                <w:b/>
                <w:bCs/>
                <w:sz w:val="16"/>
                <w:szCs w:val="16"/>
              </w:rPr>
              <w:t xml:space="preserve">Stanowiska służb Komisji </w:t>
            </w:r>
            <w:r w:rsidR="00AE45C0" w:rsidRPr="00420ADB">
              <w:rPr>
                <w:rFonts w:ascii="Arial" w:hAnsi="Arial" w:cs="Arial"/>
                <w:b/>
                <w:bCs/>
                <w:sz w:val="16"/>
                <w:szCs w:val="16"/>
              </w:rPr>
              <w:t>w</w:t>
            </w:r>
            <w:r w:rsidR="00AE45C0">
              <w:rPr>
                <w:rFonts w:ascii="Arial" w:hAnsi="Arial" w:cs="Arial"/>
                <w:b/>
                <w:bCs/>
                <w:sz w:val="16"/>
                <w:szCs w:val="16"/>
              </w:rPr>
              <w:t> </w:t>
            </w:r>
            <w:r w:rsidRPr="00420ADB">
              <w:rPr>
                <w:rFonts w:ascii="Arial" w:hAnsi="Arial" w:cs="Arial"/>
                <w:b/>
                <w:bCs/>
                <w:sz w:val="16"/>
                <w:szCs w:val="16"/>
              </w:rPr>
              <w:t xml:space="preserve">sprawie opracowania umowy </w:t>
            </w:r>
            <w:r w:rsidR="00AE45C0" w:rsidRPr="00420ADB">
              <w:rPr>
                <w:rFonts w:ascii="Arial" w:hAnsi="Arial" w:cs="Arial"/>
                <w:b/>
                <w:bCs/>
                <w:sz w:val="16"/>
                <w:szCs w:val="16"/>
              </w:rPr>
              <w:t>o</w:t>
            </w:r>
            <w:r w:rsidR="00AE45C0">
              <w:rPr>
                <w:rFonts w:ascii="Arial" w:hAnsi="Arial" w:cs="Arial"/>
                <w:b/>
                <w:bCs/>
                <w:sz w:val="16"/>
                <w:szCs w:val="16"/>
              </w:rPr>
              <w:t> </w:t>
            </w:r>
            <w:r w:rsidRPr="00420ADB">
              <w:rPr>
                <w:rFonts w:ascii="Arial" w:hAnsi="Arial" w:cs="Arial"/>
                <w:b/>
                <w:bCs/>
                <w:sz w:val="16"/>
                <w:szCs w:val="16"/>
              </w:rPr>
              <w:t xml:space="preserve">partnerstwie </w:t>
            </w:r>
            <w:r w:rsidR="00AE45C0" w:rsidRPr="00420ADB">
              <w:rPr>
                <w:rFonts w:ascii="Arial" w:hAnsi="Arial" w:cs="Arial"/>
                <w:b/>
                <w:bCs/>
                <w:sz w:val="16"/>
                <w:szCs w:val="16"/>
              </w:rPr>
              <w:t>i</w:t>
            </w:r>
            <w:r w:rsidR="00AE45C0">
              <w:rPr>
                <w:rFonts w:ascii="Arial" w:hAnsi="Arial" w:cs="Arial"/>
                <w:b/>
                <w:bCs/>
                <w:sz w:val="16"/>
                <w:szCs w:val="16"/>
              </w:rPr>
              <w:t> </w:t>
            </w:r>
            <w:r w:rsidRPr="00420ADB">
              <w:rPr>
                <w:rFonts w:ascii="Arial" w:hAnsi="Arial" w:cs="Arial"/>
                <w:b/>
                <w:bCs/>
                <w:sz w:val="16"/>
                <w:szCs w:val="16"/>
              </w:rPr>
              <w:t xml:space="preserve">programów </w:t>
            </w:r>
            <w:r w:rsidR="00AE45C0" w:rsidRPr="00420ADB">
              <w:rPr>
                <w:rFonts w:ascii="Arial" w:hAnsi="Arial" w:cs="Arial"/>
                <w:b/>
                <w:bCs/>
                <w:sz w:val="16"/>
                <w:szCs w:val="16"/>
              </w:rPr>
              <w:t>w</w:t>
            </w:r>
            <w:r w:rsidR="00AE45C0">
              <w:rPr>
                <w:rFonts w:ascii="Arial" w:hAnsi="Arial" w:cs="Arial"/>
                <w:b/>
                <w:bCs/>
                <w:sz w:val="16"/>
                <w:szCs w:val="16"/>
              </w:rPr>
              <w:t> </w:t>
            </w:r>
            <w:r w:rsidRPr="00420ADB">
              <w:rPr>
                <w:rFonts w:ascii="Arial" w:hAnsi="Arial" w:cs="Arial"/>
                <w:b/>
                <w:bCs/>
                <w:sz w:val="16"/>
                <w:szCs w:val="16"/>
              </w:rPr>
              <w:t>Polsce na lata 2014–2020,</w:t>
            </w:r>
            <w:r w:rsidRPr="00420ADB">
              <w:rPr>
                <w:rStyle w:val="FontStyle151"/>
                <w:rFonts w:ascii="Arial" w:hAnsi="Arial" w:cs="Arial"/>
              </w:rPr>
              <w:t xml:space="preserve"> Zaleceniami Rady </w:t>
            </w:r>
            <w:r w:rsidR="00AE45C0" w:rsidRPr="00420ADB">
              <w:rPr>
                <w:rStyle w:val="FontStyle151"/>
                <w:rFonts w:ascii="Arial" w:hAnsi="Arial" w:cs="Arial"/>
              </w:rPr>
              <w:t>w</w:t>
            </w:r>
            <w:r w:rsidR="00AE45C0">
              <w:rPr>
                <w:rStyle w:val="FontStyle151"/>
                <w:rFonts w:ascii="Arial" w:hAnsi="Arial" w:cs="Arial"/>
              </w:rPr>
              <w:t> </w:t>
            </w:r>
            <w:r w:rsidRPr="00420ADB">
              <w:rPr>
                <w:rStyle w:val="FontStyle151"/>
                <w:rFonts w:ascii="Arial" w:hAnsi="Arial" w:cs="Arial"/>
              </w:rPr>
              <w:t xml:space="preserve">sprawie krajowego programu reform Polski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 xml:space="preserve">2013 r., </w:t>
            </w:r>
            <w:r w:rsidRPr="00420ADB">
              <w:rPr>
                <w:rFonts w:ascii="Arial" w:hAnsi="Arial" w:cs="Arial"/>
                <w:bCs/>
                <w:sz w:val="16"/>
                <w:szCs w:val="16"/>
              </w:rPr>
              <w:t xml:space="preserve"> </w:t>
            </w:r>
            <w:r w:rsidRPr="00420ADB">
              <w:rPr>
                <w:rStyle w:val="FontStyle151"/>
                <w:rFonts w:ascii="Arial" w:hAnsi="Arial" w:cs="Arial"/>
              </w:rPr>
              <w:t>Umowy Partnerstwa:</w:t>
            </w:r>
          </w:p>
          <w:p w14:paraId="7447D6EE"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Strategia „Europa 2020” - stopa zatrudnienia na poziomie kraju 71%</w:t>
            </w:r>
          </w:p>
          <w:p w14:paraId="030D7122"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zwiększenia poziomu zatrudnienia poprzez umożliwienie startu młodych na rynku pracy podniesienie aktywności kobiet, realizację programów 50+ </w:t>
            </w:r>
          </w:p>
          <w:p w14:paraId="35B9E4D1" w14:textId="45CB40D8"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zwiększenia aktywności zawodowej oraz mobilności zawodowej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przestrzennej</w:t>
            </w:r>
          </w:p>
          <w:p w14:paraId="378BFA00" w14:textId="621FA7E0" w:rsidR="003C5A65" w:rsidRPr="00074EDD"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podnoszenia kwalifikacji kapitału ludzkiego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celu umożliwienia oparcia gospodarki na innowacjach, </w:t>
            </w:r>
            <w:r w:rsidR="00AE45C0" w:rsidRPr="000516E3">
              <w:rPr>
                <w:rStyle w:val="FontStyle153"/>
                <w:rFonts w:ascii="Arial" w:hAnsi="Arial" w:cs="Arial"/>
                <w:lang w:val="pl-PL" w:eastAsia="en-US"/>
              </w:rPr>
              <w:t>a</w:t>
            </w:r>
            <w:r w:rsidR="00AE45C0">
              <w:rPr>
                <w:rStyle w:val="FontStyle153"/>
                <w:rFonts w:ascii="Arial" w:hAnsi="Arial" w:cs="Arial"/>
                <w:lang w:val="pl-PL" w:eastAsia="en-US"/>
              </w:rPr>
              <w:t> </w:t>
            </w:r>
            <w:r w:rsidRPr="000516E3">
              <w:rPr>
                <w:rStyle w:val="FontStyle153"/>
                <w:rFonts w:ascii="Arial" w:hAnsi="Arial" w:cs="Arial"/>
                <w:lang w:val="pl-PL" w:eastAsia="en-US"/>
              </w:rPr>
              <w:t>także konieczności zwiększania mobilności pracowników</w:t>
            </w:r>
          </w:p>
        </w:tc>
      </w:tr>
      <w:tr w:rsidR="003C5A65" w:rsidRPr="000516E3" w14:paraId="32BA4CD1" w14:textId="77777777" w:rsidTr="007635E5">
        <w:trPr>
          <w:jc w:val="center"/>
        </w:trPr>
        <w:tc>
          <w:tcPr>
            <w:tcW w:w="714" w:type="pct"/>
          </w:tcPr>
          <w:p w14:paraId="4E14B07B" w14:textId="30F2B834" w:rsidR="003C5A65" w:rsidRPr="000516E3" w:rsidRDefault="007635E5" w:rsidP="005D5676">
            <w:pPr>
              <w:rPr>
                <w:rStyle w:val="FontStyle151"/>
                <w:rFonts w:ascii="Arial" w:hAnsi="Arial" w:cs="Arial"/>
                <w:b w:val="0"/>
                <w:bCs w:val="0"/>
              </w:rPr>
            </w:pPr>
            <w:r w:rsidRPr="000516E3">
              <w:rPr>
                <w:rStyle w:val="FontStyle151"/>
                <w:rFonts w:ascii="Arial" w:hAnsi="Arial" w:cs="Arial"/>
              </w:rPr>
              <w:t xml:space="preserve">8. </w:t>
            </w:r>
            <w:r w:rsidRPr="000516E3">
              <w:rPr>
                <w:rFonts w:ascii="Arial" w:hAnsi="Arial" w:cs="Arial"/>
                <w:b/>
                <w:sz w:val="16"/>
                <w:szCs w:val="16"/>
              </w:rPr>
              <w:t>Promowanie trwałego i</w:t>
            </w:r>
            <w:r>
              <w:rPr>
                <w:rFonts w:ascii="Arial" w:hAnsi="Arial" w:cs="Arial"/>
                <w:b/>
                <w:sz w:val="16"/>
                <w:szCs w:val="16"/>
              </w:rPr>
              <w:t> </w:t>
            </w:r>
            <w:r w:rsidRPr="000516E3">
              <w:rPr>
                <w:rFonts w:ascii="Arial" w:hAnsi="Arial" w:cs="Arial"/>
                <w:b/>
                <w:sz w:val="16"/>
                <w:szCs w:val="16"/>
              </w:rPr>
              <w:t>wysokiej jakości zatrudnienia oraz wsparcie mobilności pracowników</w:t>
            </w:r>
          </w:p>
        </w:tc>
        <w:tc>
          <w:tcPr>
            <w:tcW w:w="1018" w:type="pct"/>
          </w:tcPr>
          <w:p w14:paraId="7E2B608C" w14:textId="5AC324BD" w:rsidR="003C5A65" w:rsidRPr="00420ADB" w:rsidRDefault="003C5A65" w:rsidP="00146409">
            <w:pPr>
              <w:pStyle w:val="Style56"/>
              <w:widowControl/>
              <w:spacing w:line="276" w:lineRule="auto"/>
              <w:ind w:right="24" w:firstLine="14"/>
              <w:rPr>
                <w:rStyle w:val="FontStyle153"/>
                <w:rFonts w:ascii="Arial" w:hAnsi="Arial" w:cs="Arial"/>
                <w:i/>
              </w:rPr>
            </w:pPr>
            <w:r w:rsidRPr="007A6A49">
              <w:rPr>
                <w:rStyle w:val="FontStyle153"/>
                <w:rFonts w:ascii="Arial" w:hAnsi="Arial" w:cs="Arial"/>
                <w:b/>
              </w:rPr>
              <w:t>8iii</w:t>
            </w:r>
            <w:r w:rsidRPr="00420ADB">
              <w:rPr>
                <w:rStyle w:val="FontStyle153"/>
                <w:rFonts w:ascii="Arial" w:hAnsi="Arial" w:cs="Arial"/>
                <w:i/>
              </w:rPr>
              <w:t xml:space="preserve"> </w:t>
            </w:r>
            <w:r w:rsidRPr="00F96897">
              <w:rPr>
                <w:rFonts w:ascii="Arial" w:hAnsi="Arial" w:cs="Arial"/>
                <w:sz w:val="16"/>
                <w:szCs w:val="16"/>
              </w:rPr>
              <w:t xml:space="preserve">Praca na własny rachunek, przedsiębiorczość </w:t>
            </w:r>
            <w:r w:rsidR="00AE45C0" w:rsidRPr="00F96897">
              <w:rPr>
                <w:rFonts w:ascii="Arial" w:hAnsi="Arial" w:cs="Arial"/>
                <w:sz w:val="16"/>
                <w:szCs w:val="16"/>
              </w:rPr>
              <w:t>i</w:t>
            </w:r>
            <w:r w:rsidR="00AE45C0">
              <w:rPr>
                <w:rFonts w:ascii="Arial" w:hAnsi="Arial" w:cs="Arial"/>
                <w:sz w:val="16"/>
                <w:szCs w:val="16"/>
              </w:rPr>
              <w:t> </w:t>
            </w:r>
            <w:r w:rsidRPr="00F96897">
              <w:rPr>
                <w:rFonts w:ascii="Arial" w:hAnsi="Arial" w:cs="Arial"/>
                <w:sz w:val="16"/>
                <w:szCs w:val="16"/>
              </w:rPr>
              <w:t xml:space="preserve">tworzenie przedsiębiorstw, </w:t>
            </w:r>
            <w:r w:rsidR="00AE45C0" w:rsidRPr="00F96897">
              <w:rPr>
                <w:rFonts w:ascii="Arial" w:hAnsi="Arial" w:cs="Arial"/>
                <w:sz w:val="16"/>
                <w:szCs w:val="16"/>
              </w:rPr>
              <w:t>w</w:t>
            </w:r>
            <w:r w:rsidR="00AE45C0">
              <w:rPr>
                <w:rFonts w:ascii="Arial" w:hAnsi="Arial" w:cs="Arial"/>
                <w:sz w:val="16"/>
                <w:szCs w:val="16"/>
              </w:rPr>
              <w:t> </w:t>
            </w:r>
            <w:r w:rsidRPr="00F96897">
              <w:rPr>
                <w:rFonts w:ascii="Arial" w:hAnsi="Arial" w:cs="Arial"/>
                <w:sz w:val="16"/>
                <w:szCs w:val="16"/>
              </w:rPr>
              <w:t xml:space="preserve">tym innowacyjnych mikro-, małych </w:t>
            </w:r>
            <w:r w:rsidR="00AE45C0" w:rsidRPr="00F96897">
              <w:rPr>
                <w:rFonts w:ascii="Arial" w:hAnsi="Arial" w:cs="Arial"/>
                <w:sz w:val="16"/>
                <w:szCs w:val="16"/>
              </w:rPr>
              <w:t>i</w:t>
            </w:r>
            <w:r w:rsidR="00AE45C0">
              <w:rPr>
                <w:rFonts w:ascii="Arial" w:hAnsi="Arial" w:cs="Arial"/>
                <w:sz w:val="16"/>
                <w:szCs w:val="16"/>
              </w:rPr>
              <w:t> </w:t>
            </w:r>
            <w:r w:rsidRPr="00F96897">
              <w:rPr>
                <w:rFonts w:ascii="Arial" w:hAnsi="Arial" w:cs="Arial"/>
                <w:sz w:val="16"/>
                <w:szCs w:val="16"/>
              </w:rPr>
              <w:t>średnich przedsiębiorstw</w:t>
            </w:r>
          </w:p>
        </w:tc>
        <w:tc>
          <w:tcPr>
            <w:tcW w:w="3267" w:type="pct"/>
          </w:tcPr>
          <w:p w14:paraId="3686B2C5"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688510D2" w14:textId="7D365F52"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Wzrost przedsiębiorczości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samozatrudnienia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regionie oraz wzrost trwałości powstałych miejsc pracy</w:t>
            </w:r>
          </w:p>
          <w:p w14:paraId="500DAAB4" w14:textId="75FB1D33" w:rsidR="003C5A65" w:rsidRPr="00420ADB" w:rsidRDefault="003C5A65" w:rsidP="00146409">
            <w:pPr>
              <w:pStyle w:val="Style24"/>
              <w:widowControl/>
              <w:spacing w:line="360" w:lineRule="auto"/>
              <w:ind w:right="53"/>
              <w:rPr>
                <w:rStyle w:val="FontStyle153"/>
                <w:rFonts w:ascii="Arial" w:hAnsi="Arial" w:cs="Arial"/>
                <w:b/>
                <w:bCs/>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 xml:space="preserve">celami Strategii Europa 2020, Długookresowej Strategii Rozwoju Kraju do 2030, </w:t>
            </w:r>
            <w:r>
              <w:rPr>
                <w:rStyle w:val="FontStyle151"/>
                <w:rFonts w:ascii="Arial" w:hAnsi="Arial" w:cs="Arial"/>
              </w:rPr>
              <w:t>SRK</w:t>
            </w:r>
            <w:r w:rsidR="00ED5EBC">
              <w:rPr>
                <w:rStyle w:val="FontStyle151"/>
                <w:rFonts w:ascii="Arial" w:hAnsi="Arial" w:cs="Arial"/>
              </w:rPr>
              <w:t xml:space="preserve"> oraz jej aktualizacji tj. SOR</w:t>
            </w:r>
            <w:r w:rsidRPr="00420ADB">
              <w:rPr>
                <w:rStyle w:val="FontStyle151"/>
                <w:rFonts w:ascii="Arial" w:hAnsi="Arial" w:cs="Arial"/>
              </w:rPr>
              <w:t xml:space="preserve">, Strategii Rozwoju Kapitału Ludzkiego, </w:t>
            </w:r>
            <w:r>
              <w:rPr>
                <w:rFonts w:ascii="Arial" w:hAnsi="Arial" w:cs="Arial"/>
                <w:b/>
                <w:bCs/>
                <w:sz w:val="16"/>
                <w:szCs w:val="16"/>
              </w:rPr>
              <w:t>position paper</w:t>
            </w:r>
            <w:r w:rsidRPr="00420ADB">
              <w:rPr>
                <w:rFonts w:ascii="Arial" w:hAnsi="Arial" w:cs="Arial"/>
                <w:b/>
                <w:bCs/>
                <w:sz w:val="16"/>
                <w:szCs w:val="16"/>
              </w:rPr>
              <w:t>,</w:t>
            </w:r>
            <w:r w:rsidRPr="00420ADB">
              <w:rPr>
                <w:rFonts w:ascii="Arial" w:hAnsi="Arial" w:cs="Arial"/>
                <w:bCs/>
                <w:sz w:val="16"/>
                <w:szCs w:val="16"/>
              </w:rPr>
              <w:t xml:space="preserve"> </w:t>
            </w:r>
            <w:r>
              <w:rPr>
                <w:rStyle w:val="FontStyle151"/>
                <w:rFonts w:ascii="Arial" w:hAnsi="Arial" w:cs="Arial"/>
              </w:rPr>
              <w:t>UP</w:t>
            </w:r>
            <w:r w:rsidRPr="00420ADB">
              <w:rPr>
                <w:rStyle w:val="FontStyle151"/>
                <w:rFonts w:ascii="Arial" w:hAnsi="Arial" w:cs="Arial"/>
              </w:rPr>
              <w:t>:</w:t>
            </w:r>
          </w:p>
          <w:p w14:paraId="375AAEB5"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Strategia „Europa 2020” - stopa zatrudnienia na poziomie kraju 71%</w:t>
            </w:r>
          </w:p>
          <w:p w14:paraId="2CED1E23" w14:textId="3E63A15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zwiększenia poziomu zatrudnienia oraz konieczność wyposażenia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odpowiednią wiedzę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możliwości współpracy młodych przedsiębiorców, którzy są na etapie tworzenia własnej firmy</w:t>
            </w:r>
          </w:p>
          <w:p w14:paraId="1FA9EA07"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Konieczność  zwiększenia aktywności zawodowej</w:t>
            </w:r>
          </w:p>
          <w:p w14:paraId="5483C2B1" w14:textId="1B67837A"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wzrostu współczynnika aktywności zawodowej,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szczególności kobiet, osób młodych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starszych oraz priorytetowego traktowania działań służących uwolnieniu potencjału przedsiębiorczości, promowaniu samozatrudnienia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rozwoju przedsiębiorstw</w:t>
            </w:r>
          </w:p>
          <w:p w14:paraId="5DD0EA53" w14:textId="444CFAED" w:rsidR="003C5A65" w:rsidRPr="00074EDD"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lepszego wykorzystania zasobów na rynku pracy poprzez zwiększenie szans na zatrudnienie osób bezrobotnych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poszukujących pracy</w:t>
            </w:r>
          </w:p>
        </w:tc>
      </w:tr>
      <w:tr w:rsidR="003C5A65" w:rsidRPr="000516E3" w14:paraId="3296F82A" w14:textId="77777777" w:rsidTr="000C71AB">
        <w:trPr>
          <w:trHeight w:val="2693"/>
          <w:jc w:val="center"/>
        </w:trPr>
        <w:tc>
          <w:tcPr>
            <w:tcW w:w="714" w:type="pct"/>
          </w:tcPr>
          <w:p w14:paraId="3021BF86" w14:textId="6A917E3A" w:rsidR="003C5A65" w:rsidRPr="000516E3" w:rsidRDefault="007635E5" w:rsidP="005D5676">
            <w:pPr>
              <w:rPr>
                <w:rStyle w:val="FontStyle151"/>
                <w:rFonts w:ascii="Arial" w:hAnsi="Arial" w:cs="Arial"/>
                <w:b w:val="0"/>
                <w:bCs w:val="0"/>
              </w:rPr>
            </w:pPr>
            <w:r w:rsidRPr="000516E3">
              <w:rPr>
                <w:rStyle w:val="FontStyle151"/>
                <w:rFonts w:ascii="Arial" w:hAnsi="Arial" w:cs="Arial"/>
              </w:rPr>
              <w:lastRenderedPageBreak/>
              <w:t xml:space="preserve">8. </w:t>
            </w:r>
            <w:r w:rsidRPr="000516E3">
              <w:rPr>
                <w:rFonts w:ascii="Arial" w:hAnsi="Arial" w:cs="Arial"/>
                <w:b/>
                <w:sz w:val="16"/>
                <w:szCs w:val="16"/>
              </w:rPr>
              <w:t>Promowanie trwałego i</w:t>
            </w:r>
            <w:r>
              <w:rPr>
                <w:rFonts w:ascii="Arial" w:hAnsi="Arial" w:cs="Arial"/>
                <w:b/>
                <w:sz w:val="16"/>
                <w:szCs w:val="16"/>
              </w:rPr>
              <w:t> </w:t>
            </w:r>
            <w:r w:rsidRPr="000516E3">
              <w:rPr>
                <w:rFonts w:ascii="Arial" w:hAnsi="Arial" w:cs="Arial"/>
                <w:b/>
                <w:sz w:val="16"/>
                <w:szCs w:val="16"/>
              </w:rPr>
              <w:t>wysokiej jakości zatrudnienia oraz wsparcie mobilności pracowników</w:t>
            </w:r>
          </w:p>
        </w:tc>
        <w:tc>
          <w:tcPr>
            <w:tcW w:w="1018" w:type="pct"/>
          </w:tcPr>
          <w:p w14:paraId="19BD4A1A" w14:textId="3441DDCC" w:rsidR="003C5A65" w:rsidRPr="00420ADB" w:rsidRDefault="003C5A65" w:rsidP="005D5676">
            <w:pPr>
              <w:pStyle w:val="Style56"/>
              <w:widowControl/>
              <w:spacing w:line="276" w:lineRule="auto"/>
              <w:ind w:right="24" w:firstLine="14"/>
              <w:rPr>
                <w:rStyle w:val="FontStyle153"/>
                <w:rFonts w:ascii="Arial" w:hAnsi="Arial" w:cs="Arial"/>
                <w:i/>
              </w:rPr>
            </w:pPr>
            <w:r w:rsidRPr="007A6A49">
              <w:rPr>
                <w:rStyle w:val="FontStyle153"/>
                <w:rFonts w:ascii="Arial" w:hAnsi="Arial" w:cs="Arial"/>
                <w:b/>
              </w:rPr>
              <w:t>8iv</w:t>
            </w:r>
            <w:r w:rsidRPr="007A6A49">
              <w:rPr>
                <w:rStyle w:val="FontStyle153"/>
                <w:rFonts w:ascii="Arial" w:hAnsi="Arial" w:cs="Arial"/>
                <w:b/>
                <w:i/>
              </w:rPr>
              <w:t xml:space="preserve"> </w:t>
            </w:r>
            <w:r w:rsidRPr="00EA7B16">
              <w:rPr>
                <w:rFonts w:ascii="Arial" w:hAnsi="Arial" w:cs="Arial"/>
                <w:sz w:val="16"/>
                <w:szCs w:val="16"/>
              </w:rPr>
              <w:t xml:space="preserve">Równość mężczyzn </w:t>
            </w:r>
            <w:r w:rsidR="00AE45C0" w:rsidRPr="00EA7B16">
              <w:rPr>
                <w:rFonts w:ascii="Arial" w:hAnsi="Arial" w:cs="Arial"/>
                <w:sz w:val="16"/>
                <w:szCs w:val="16"/>
              </w:rPr>
              <w:t>i</w:t>
            </w:r>
            <w:r w:rsidR="00AE45C0">
              <w:rPr>
                <w:rFonts w:ascii="Arial" w:hAnsi="Arial" w:cs="Arial"/>
                <w:sz w:val="16"/>
                <w:szCs w:val="16"/>
              </w:rPr>
              <w:t> </w:t>
            </w:r>
            <w:r w:rsidRPr="00EA7B16">
              <w:rPr>
                <w:rFonts w:ascii="Arial" w:hAnsi="Arial" w:cs="Arial"/>
                <w:sz w:val="16"/>
                <w:szCs w:val="16"/>
              </w:rPr>
              <w:t xml:space="preserve">kobiet we wszystkich dziedzinach, </w:t>
            </w:r>
            <w:r w:rsidR="00AE45C0" w:rsidRPr="00EA7B16">
              <w:rPr>
                <w:rFonts w:ascii="Arial" w:hAnsi="Arial" w:cs="Arial"/>
                <w:sz w:val="16"/>
                <w:szCs w:val="16"/>
              </w:rPr>
              <w:t>w</w:t>
            </w:r>
            <w:r w:rsidR="00AE45C0">
              <w:rPr>
                <w:rFonts w:ascii="Arial" w:hAnsi="Arial" w:cs="Arial"/>
                <w:sz w:val="16"/>
                <w:szCs w:val="16"/>
              </w:rPr>
              <w:t> </w:t>
            </w:r>
            <w:r w:rsidRPr="00EA7B16">
              <w:rPr>
                <w:rFonts w:ascii="Arial" w:hAnsi="Arial" w:cs="Arial"/>
                <w:sz w:val="16"/>
                <w:szCs w:val="16"/>
              </w:rPr>
              <w:t xml:space="preserve">tym dostęp do zatrudnienia, rozwój kariery, godzenie życia zawodowego </w:t>
            </w:r>
            <w:r w:rsidR="00AE45C0" w:rsidRPr="00EA7B16">
              <w:rPr>
                <w:rFonts w:ascii="Arial" w:hAnsi="Arial" w:cs="Arial"/>
                <w:sz w:val="16"/>
                <w:szCs w:val="16"/>
              </w:rPr>
              <w:t>i</w:t>
            </w:r>
            <w:r w:rsidR="00AE45C0">
              <w:rPr>
                <w:rFonts w:ascii="Arial" w:hAnsi="Arial" w:cs="Arial"/>
                <w:sz w:val="16"/>
                <w:szCs w:val="16"/>
              </w:rPr>
              <w:t> </w:t>
            </w:r>
            <w:r w:rsidRPr="00EA7B16">
              <w:rPr>
                <w:rFonts w:ascii="Arial" w:hAnsi="Arial" w:cs="Arial"/>
                <w:sz w:val="16"/>
                <w:szCs w:val="16"/>
              </w:rPr>
              <w:t>prywatnego oraz promowanie równości wynagrodzeń za taka samą pracę</w:t>
            </w:r>
          </w:p>
        </w:tc>
        <w:tc>
          <w:tcPr>
            <w:tcW w:w="3267" w:type="pct"/>
          </w:tcPr>
          <w:p w14:paraId="16A8CC20"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64ABB71F" w14:textId="77777777"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Ułatwienie dostępu do podejmowania aktywności zawodowej, upowszechnienie elastycznych form zatrudnienia</w:t>
            </w:r>
          </w:p>
          <w:p w14:paraId="67583965" w14:textId="7631515E" w:rsidR="003C5A65" w:rsidRPr="00420ADB" w:rsidRDefault="003C5A65" w:rsidP="00146409">
            <w:pPr>
              <w:pStyle w:val="Style24"/>
              <w:widowControl/>
              <w:spacing w:line="360" w:lineRule="auto"/>
              <w:ind w:right="53"/>
              <w:rPr>
                <w:rStyle w:val="FontStyle151"/>
                <w:rFonts w:ascii="Arial" w:hAnsi="Arial" w:cs="Arial"/>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 xml:space="preserve">celami Strategii Europa 2020, Długookresowej Strategii Rozwoju Kraju do 2030, </w:t>
            </w:r>
            <w:r>
              <w:rPr>
                <w:rStyle w:val="FontStyle151"/>
                <w:rFonts w:ascii="Arial" w:hAnsi="Arial" w:cs="Arial"/>
              </w:rPr>
              <w:t>SRK</w:t>
            </w:r>
            <w:r w:rsidR="00ED5EBC">
              <w:rPr>
                <w:rStyle w:val="FontStyle151"/>
                <w:rFonts w:ascii="Arial" w:hAnsi="Arial" w:cs="Arial"/>
              </w:rPr>
              <w:t xml:space="preserve"> oraz jej aktualizacji tj. SOR</w:t>
            </w:r>
            <w:r w:rsidRPr="00420ADB">
              <w:rPr>
                <w:rStyle w:val="FontStyle151"/>
                <w:rFonts w:ascii="Arial" w:hAnsi="Arial" w:cs="Arial"/>
              </w:rPr>
              <w:t xml:space="preserve">, Strategii Rozwoju Kapitału Ludzkiego, </w:t>
            </w:r>
            <w:r>
              <w:rPr>
                <w:rFonts w:ascii="Arial" w:hAnsi="Arial" w:cs="Arial"/>
                <w:b/>
                <w:bCs/>
                <w:sz w:val="16"/>
                <w:szCs w:val="16"/>
              </w:rPr>
              <w:t>position paper</w:t>
            </w:r>
            <w:r w:rsidRPr="00420ADB">
              <w:rPr>
                <w:rFonts w:ascii="Arial" w:hAnsi="Arial" w:cs="Arial"/>
                <w:b/>
                <w:bCs/>
                <w:sz w:val="16"/>
                <w:szCs w:val="16"/>
              </w:rPr>
              <w:t>,</w:t>
            </w:r>
            <w:r w:rsidRPr="00420ADB">
              <w:rPr>
                <w:rStyle w:val="FontStyle151"/>
                <w:rFonts w:ascii="Arial" w:hAnsi="Arial" w:cs="Arial"/>
              </w:rPr>
              <w:t xml:space="preserve"> </w:t>
            </w:r>
            <w:r>
              <w:rPr>
                <w:rStyle w:val="FontStyle151"/>
                <w:rFonts w:ascii="Arial" w:hAnsi="Arial" w:cs="Arial"/>
              </w:rPr>
              <w:t>UP</w:t>
            </w:r>
            <w:r w:rsidRPr="00420ADB">
              <w:rPr>
                <w:rStyle w:val="FontStyle151"/>
                <w:rFonts w:ascii="Arial" w:hAnsi="Arial" w:cs="Arial"/>
              </w:rPr>
              <w:t>:</w:t>
            </w:r>
          </w:p>
          <w:p w14:paraId="3E9EBEF1"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Strategia Europa 2020 - stopa zatrudnienia na poziomie kraju 71%</w:t>
            </w:r>
          </w:p>
          <w:p w14:paraId="6B1008ED" w14:textId="1718F8B1"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zwiększenia poziomu zatrudnienia poprzez podniesienie aktywności kobiet, wsparcia rodzin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edukacji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opiece nad dziećmi, tworzenie nowych miejsc wczesnej edukacji oraz opieki instytucjonalnej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pozainstytucjonalnej dla dzieci, propagowanie elastyczności zatrudnienia</w:t>
            </w:r>
          </w:p>
          <w:p w14:paraId="61336315" w14:textId="4BCF60F9"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wydłużenia okresu aktywności zawodowej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zapewnienia lepszej jakości funkcjonowania osób starszych</w:t>
            </w:r>
          </w:p>
          <w:p w14:paraId="0B6D078E" w14:textId="13B86CDC"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Konieczności promowania równości kobiet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mężczyzn oraz godzenia życia zawodowego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rodzinnego</w:t>
            </w:r>
          </w:p>
          <w:p w14:paraId="70C78DC7" w14:textId="712212F5" w:rsidR="003C5A65" w:rsidRPr="00074EDD"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kontynuowania wysiłków na rzecz zwiększenia udziału kobiet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rynku pracy </w:t>
            </w:r>
          </w:p>
        </w:tc>
      </w:tr>
      <w:tr w:rsidR="003C5A65" w:rsidRPr="000516E3" w14:paraId="1C29BC56" w14:textId="77777777" w:rsidTr="007635E5">
        <w:trPr>
          <w:jc w:val="center"/>
        </w:trPr>
        <w:tc>
          <w:tcPr>
            <w:tcW w:w="714" w:type="pct"/>
            <w:vMerge w:val="restart"/>
          </w:tcPr>
          <w:p w14:paraId="64BB3A3F" w14:textId="77BFE8A8" w:rsidR="003C5A65" w:rsidRPr="000516E3" w:rsidRDefault="003C5A65" w:rsidP="005D5676">
            <w:pPr>
              <w:rPr>
                <w:rStyle w:val="FontStyle151"/>
                <w:rFonts w:ascii="Arial" w:hAnsi="Arial" w:cs="Arial"/>
                <w:b w:val="0"/>
                <w:bCs w:val="0"/>
              </w:rPr>
            </w:pPr>
          </w:p>
        </w:tc>
        <w:tc>
          <w:tcPr>
            <w:tcW w:w="1018" w:type="pct"/>
          </w:tcPr>
          <w:p w14:paraId="7DB67EAA" w14:textId="5EF598AC" w:rsidR="003C5A65" w:rsidRPr="00420ADB" w:rsidRDefault="003C5A65" w:rsidP="005D5676">
            <w:pPr>
              <w:pStyle w:val="Style56"/>
              <w:widowControl/>
              <w:spacing w:line="276" w:lineRule="auto"/>
              <w:ind w:right="24" w:firstLine="14"/>
              <w:rPr>
                <w:rStyle w:val="FontStyle153"/>
                <w:rFonts w:ascii="Arial" w:hAnsi="Arial" w:cs="Arial"/>
                <w:i/>
              </w:rPr>
            </w:pPr>
            <w:r w:rsidRPr="007A6A49">
              <w:rPr>
                <w:rStyle w:val="FontStyle153"/>
                <w:rFonts w:ascii="Arial" w:hAnsi="Arial" w:cs="Arial"/>
                <w:b/>
              </w:rPr>
              <w:t>8v</w:t>
            </w:r>
            <w:r w:rsidRPr="00420ADB">
              <w:rPr>
                <w:rStyle w:val="FontStyle153"/>
                <w:rFonts w:ascii="Arial" w:hAnsi="Arial" w:cs="Arial"/>
                <w:i/>
              </w:rPr>
              <w:t xml:space="preserve"> </w:t>
            </w:r>
            <w:r w:rsidRPr="003C0AD4">
              <w:rPr>
                <w:rFonts w:ascii="Arial" w:hAnsi="Arial" w:cs="Arial"/>
                <w:sz w:val="16"/>
                <w:szCs w:val="16"/>
              </w:rPr>
              <w:t xml:space="preserve">Przystosowanie pracowników, przedsiębiorstw </w:t>
            </w:r>
            <w:r w:rsidR="00AE45C0" w:rsidRPr="003C0AD4">
              <w:rPr>
                <w:rFonts w:ascii="Arial" w:hAnsi="Arial" w:cs="Arial"/>
                <w:sz w:val="16"/>
                <w:szCs w:val="16"/>
              </w:rPr>
              <w:t>i</w:t>
            </w:r>
            <w:r w:rsidR="00AE45C0">
              <w:rPr>
                <w:rFonts w:ascii="Arial" w:hAnsi="Arial" w:cs="Arial"/>
                <w:sz w:val="16"/>
                <w:szCs w:val="16"/>
              </w:rPr>
              <w:t> </w:t>
            </w:r>
            <w:r w:rsidRPr="003C0AD4">
              <w:rPr>
                <w:rFonts w:ascii="Arial" w:hAnsi="Arial" w:cs="Arial"/>
                <w:sz w:val="16"/>
                <w:szCs w:val="16"/>
              </w:rPr>
              <w:t>przedsiębiorców do zmian</w:t>
            </w:r>
          </w:p>
        </w:tc>
        <w:tc>
          <w:tcPr>
            <w:tcW w:w="3267" w:type="pct"/>
          </w:tcPr>
          <w:p w14:paraId="1FD80D76"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3E8926F5" w14:textId="480C954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Zwiększenie udziału firm uczestniczących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kształceniu swoich pracowników</w:t>
            </w:r>
          </w:p>
          <w:p w14:paraId="2EA85C99" w14:textId="2C1558F8"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Poprawa sytuacji pracowników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firm planujących restrukturyzację lub przechodzących procesy restrukturyzacyjne</w:t>
            </w:r>
          </w:p>
          <w:p w14:paraId="54F413BF" w14:textId="65D88666" w:rsidR="003C5A65" w:rsidRPr="00420ADB" w:rsidRDefault="003C5A65" w:rsidP="00146409">
            <w:pPr>
              <w:pStyle w:val="Style24"/>
              <w:widowControl/>
              <w:spacing w:line="360" w:lineRule="auto"/>
              <w:ind w:right="53"/>
              <w:rPr>
                <w:rStyle w:val="FontStyle153"/>
                <w:rFonts w:ascii="Arial" w:hAnsi="Arial" w:cs="Arial"/>
                <w:b/>
                <w:bCs/>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 xml:space="preserve">celami Strategii Europa 2020, Długookresowej Strategii Rozwoju Kraju do 2030, </w:t>
            </w:r>
            <w:r>
              <w:rPr>
                <w:rStyle w:val="FontStyle151"/>
                <w:rFonts w:ascii="Arial" w:hAnsi="Arial" w:cs="Arial"/>
              </w:rPr>
              <w:t>SRK</w:t>
            </w:r>
            <w:r w:rsidR="00ED5EBC">
              <w:rPr>
                <w:rStyle w:val="FontStyle151"/>
                <w:rFonts w:ascii="Arial" w:hAnsi="Arial" w:cs="Arial"/>
              </w:rPr>
              <w:t xml:space="preserve"> oraz jej aktualizacji tj. SOR</w:t>
            </w:r>
            <w:r w:rsidRPr="00420ADB">
              <w:rPr>
                <w:rStyle w:val="FontStyle151"/>
                <w:rFonts w:ascii="Arial" w:hAnsi="Arial" w:cs="Arial"/>
              </w:rPr>
              <w:t xml:space="preserve">, Strategii Rozwoju Kapitału Ludzkiego, </w:t>
            </w:r>
            <w:r>
              <w:rPr>
                <w:rFonts w:ascii="Arial" w:hAnsi="Arial" w:cs="Arial"/>
                <w:b/>
                <w:bCs/>
                <w:sz w:val="16"/>
                <w:szCs w:val="16"/>
              </w:rPr>
              <w:t>position paper</w:t>
            </w:r>
            <w:r w:rsidRPr="00420ADB">
              <w:rPr>
                <w:rFonts w:ascii="Arial" w:hAnsi="Arial" w:cs="Arial"/>
                <w:b/>
                <w:bCs/>
                <w:sz w:val="16"/>
                <w:szCs w:val="16"/>
              </w:rPr>
              <w:t>,</w:t>
            </w:r>
            <w:r w:rsidRPr="00420ADB">
              <w:rPr>
                <w:rStyle w:val="FontStyle151"/>
                <w:rFonts w:ascii="Arial" w:hAnsi="Arial" w:cs="Arial"/>
              </w:rPr>
              <w:t xml:space="preserve"> </w:t>
            </w:r>
            <w:r>
              <w:rPr>
                <w:rStyle w:val="FontStyle151"/>
                <w:rFonts w:ascii="Arial" w:hAnsi="Arial" w:cs="Arial"/>
              </w:rPr>
              <w:t>UP</w:t>
            </w:r>
            <w:r w:rsidRPr="00420ADB">
              <w:rPr>
                <w:rStyle w:val="FontStyle151"/>
                <w:rFonts w:ascii="Arial" w:hAnsi="Arial" w:cs="Arial"/>
              </w:rPr>
              <w:t>:</w:t>
            </w:r>
          </w:p>
          <w:p w14:paraId="32A66FBD"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Strategia „Europa 2020” - stopa zatrudnienia na poziomie kraju 71%</w:t>
            </w:r>
          </w:p>
          <w:p w14:paraId="361967F9"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Konieczność profesjonalizacji kadr przedsiębiorstw oraz zwiększenia adaptacyjności przedsiębiorstw</w:t>
            </w:r>
          </w:p>
          <w:p w14:paraId="07B68BC9" w14:textId="7A86A9EE"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zwiększenia aktywności zawodowej, poprawy jakości kapitału ludzkiego oraz mobilności zawodowej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przestrzennej</w:t>
            </w:r>
          </w:p>
          <w:p w14:paraId="011D46B6" w14:textId="3D94888E"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zwiększenia konkurencyjności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stabilności MŚP - głównego źródła tworzenia miejsc pracy </w:t>
            </w:r>
            <w:r w:rsidR="00AE45C0" w:rsidRPr="000516E3">
              <w:rPr>
                <w:rStyle w:val="FontStyle153"/>
                <w:rFonts w:ascii="Arial" w:hAnsi="Arial" w:cs="Arial"/>
                <w:lang w:val="pl-PL" w:eastAsia="en-US"/>
              </w:rPr>
              <w:t>a</w:t>
            </w:r>
            <w:r w:rsidR="00AE45C0">
              <w:rPr>
                <w:rStyle w:val="FontStyle153"/>
                <w:rFonts w:ascii="Arial" w:hAnsi="Arial" w:cs="Arial"/>
                <w:lang w:val="pl-PL" w:eastAsia="en-US"/>
              </w:rPr>
              <w:t> </w:t>
            </w:r>
            <w:r w:rsidRPr="000516E3">
              <w:rPr>
                <w:rStyle w:val="FontStyle153"/>
                <w:rFonts w:ascii="Arial" w:hAnsi="Arial" w:cs="Arial"/>
                <w:lang w:val="pl-PL" w:eastAsia="en-US"/>
              </w:rPr>
              <w:t>także szczególnego wsparcia przedsiębiorstw przechodzących procesy modernizacyjne</w:t>
            </w:r>
          </w:p>
          <w:p w14:paraId="5B2E596E" w14:textId="6E5F52FF" w:rsidR="003C5A65" w:rsidRPr="00074EDD"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lepszego wykorzystania zasobów na rynku pracy poprzez poprawę adaptacyjności osób aktywnych zawodowo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przedsiębiorstw</w:t>
            </w:r>
          </w:p>
        </w:tc>
      </w:tr>
      <w:tr w:rsidR="003C5A65" w:rsidRPr="000516E3" w14:paraId="660FF97E" w14:textId="77777777" w:rsidTr="007635E5">
        <w:trPr>
          <w:jc w:val="center"/>
        </w:trPr>
        <w:tc>
          <w:tcPr>
            <w:tcW w:w="714" w:type="pct"/>
            <w:vMerge/>
          </w:tcPr>
          <w:p w14:paraId="082AF95A" w14:textId="77777777" w:rsidR="003C5A65" w:rsidRPr="000516E3" w:rsidRDefault="003C5A65" w:rsidP="005D5676">
            <w:pPr>
              <w:rPr>
                <w:rStyle w:val="FontStyle151"/>
                <w:rFonts w:ascii="Arial" w:hAnsi="Arial" w:cs="Arial"/>
                <w:b w:val="0"/>
                <w:bCs w:val="0"/>
              </w:rPr>
            </w:pPr>
          </w:p>
        </w:tc>
        <w:tc>
          <w:tcPr>
            <w:tcW w:w="1018" w:type="pct"/>
          </w:tcPr>
          <w:p w14:paraId="73AC9775" w14:textId="57658528" w:rsidR="003C5A65" w:rsidRPr="00934D41" w:rsidRDefault="003C5A65" w:rsidP="005D5676">
            <w:pPr>
              <w:pStyle w:val="Style56"/>
              <w:widowControl/>
              <w:spacing w:line="276" w:lineRule="auto"/>
              <w:ind w:right="24" w:firstLine="14"/>
              <w:rPr>
                <w:rStyle w:val="FontStyle153"/>
                <w:rFonts w:ascii="Arial" w:hAnsi="Arial" w:cs="Arial"/>
              </w:rPr>
            </w:pPr>
            <w:r w:rsidRPr="007A6A49">
              <w:rPr>
                <w:rStyle w:val="FontStyle153"/>
                <w:rFonts w:ascii="Arial" w:hAnsi="Arial" w:cs="Arial"/>
                <w:b/>
              </w:rPr>
              <w:t>8vi</w:t>
            </w:r>
            <w:r w:rsidRPr="00934D41">
              <w:rPr>
                <w:rStyle w:val="FontStyle153"/>
                <w:rFonts w:ascii="Arial" w:hAnsi="Arial" w:cs="Arial"/>
              </w:rPr>
              <w:t xml:space="preserve"> Aktywne </w:t>
            </w:r>
            <w:r w:rsidR="00AE45C0" w:rsidRPr="00934D41">
              <w:rPr>
                <w:rStyle w:val="FontStyle153"/>
                <w:rFonts w:ascii="Arial" w:hAnsi="Arial" w:cs="Arial"/>
              </w:rPr>
              <w:t>i</w:t>
            </w:r>
            <w:r w:rsidR="00AE45C0">
              <w:rPr>
                <w:rStyle w:val="FontStyle153"/>
                <w:rFonts w:ascii="Arial" w:hAnsi="Arial" w:cs="Arial"/>
              </w:rPr>
              <w:t> </w:t>
            </w:r>
            <w:r w:rsidRPr="00934D41">
              <w:rPr>
                <w:rStyle w:val="FontStyle153"/>
                <w:rFonts w:ascii="Arial" w:hAnsi="Arial" w:cs="Arial"/>
              </w:rPr>
              <w:t>zdrowe starzenie się</w:t>
            </w:r>
          </w:p>
        </w:tc>
        <w:tc>
          <w:tcPr>
            <w:tcW w:w="3267" w:type="pct"/>
          </w:tcPr>
          <w:p w14:paraId="61D20681"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51506039" w14:textId="47BF1651"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Wdrożenie programów profilaktycznych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zakresie chorób, które są najczęstszym powodem przedwczesnego opuszczania rynku pracy</w:t>
            </w:r>
          </w:p>
          <w:p w14:paraId="288A64A6" w14:textId="642EE2B3" w:rsidR="003C5A65" w:rsidRPr="00420ADB" w:rsidRDefault="003C5A65" w:rsidP="00146409">
            <w:pPr>
              <w:pStyle w:val="Style24"/>
              <w:widowControl/>
              <w:spacing w:line="360" w:lineRule="auto"/>
              <w:ind w:right="53"/>
              <w:rPr>
                <w:rStyle w:val="FontStyle151"/>
                <w:rFonts w:ascii="Arial" w:hAnsi="Arial" w:cs="Arial"/>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 xml:space="preserve">celami Strategii Europa 2020, Długookresowej Strategii Rozwoju Kraju do 2030, </w:t>
            </w:r>
            <w:r>
              <w:rPr>
                <w:rStyle w:val="FontStyle151"/>
                <w:rFonts w:ascii="Arial" w:hAnsi="Arial" w:cs="Arial"/>
              </w:rPr>
              <w:t>SRK</w:t>
            </w:r>
            <w:r w:rsidR="00FE493A">
              <w:rPr>
                <w:rStyle w:val="FontStyle151"/>
                <w:rFonts w:ascii="Arial" w:hAnsi="Arial" w:cs="Arial"/>
              </w:rPr>
              <w:t xml:space="preserve"> oraz jej aktualizacji tj. SOR</w:t>
            </w:r>
            <w:r w:rsidRPr="00420ADB">
              <w:rPr>
                <w:rStyle w:val="FontStyle151"/>
                <w:rFonts w:ascii="Arial" w:hAnsi="Arial" w:cs="Arial"/>
              </w:rPr>
              <w:t xml:space="preserve">, Strategii Rozwoju Kapitału Ludzkiego, </w:t>
            </w:r>
            <w:r>
              <w:rPr>
                <w:rFonts w:ascii="Arial" w:hAnsi="Arial" w:cs="Arial"/>
                <w:b/>
                <w:bCs/>
                <w:sz w:val="16"/>
                <w:szCs w:val="16"/>
              </w:rPr>
              <w:t>position paper</w:t>
            </w:r>
            <w:r w:rsidRPr="00420ADB">
              <w:rPr>
                <w:rFonts w:ascii="Arial" w:hAnsi="Arial" w:cs="Arial"/>
                <w:b/>
                <w:bCs/>
                <w:sz w:val="16"/>
                <w:szCs w:val="16"/>
              </w:rPr>
              <w:t>,</w:t>
            </w:r>
            <w:r w:rsidRPr="00420ADB">
              <w:rPr>
                <w:rStyle w:val="FontStyle151"/>
                <w:rFonts w:ascii="Arial" w:hAnsi="Arial" w:cs="Arial"/>
              </w:rPr>
              <w:t xml:space="preserve"> </w:t>
            </w:r>
            <w:r>
              <w:rPr>
                <w:rStyle w:val="FontStyle151"/>
                <w:rFonts w:ascii="Arial" w:hAnsi="Arial" w:cs="Arial"/>
              </w:rPr>
              <w:t>UP</w:t>
            </w:r>
            <w:r w:rsidRPr="00420ADB">
              <w:rPr>
                <w:rStyle w:val="FontStyle151"/>
                <w:rFonts w:ascii="Arial" w:hAnsi="Arial" w:cs="Arial"/>
              </w:rPr>
              <w:t>:</w:t>
            </w:r>
          </w:p>
          <w:p w14:paraId="6043F411"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Strategia „Europa 2020” - stopa zatrudnienia na poziomie kraju 71%</w:t>
            </w:r>
          </w:p>
          <w:p w14:paraId="29F7201F" w14:textId="3EF16DBB"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zwiększenia poziomu zatrudnienia poprzez podniesienie aktywności kobiet, realizację programów 50+, </w:t>
            </w:r>
            <w:r w:rsidR="00AE45C0" w:rsidRPr="000516E3">
              <w:rPr>
                <w:rStyle w:val="FontStyle153"/>
                <w:rFonts w:ascii="Arial" w:hAnsi="Arial" w:cs="Arial"/>
                <w:lang w:val="pl-PL" w:eastAsia="en-US"/>
              </w:rPr>
              <w:t>a</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także wykorzystywanie potencjału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zapobieganie wykluczeniu osób starszych, propagowanie elastyczności zatrudnienia osób starszych, oraz zwiększanie dostępności do programów zdrowotnych</w:t>
            </w:r>
          </w:p>
          <w:p w14:paraId="089806FA" w14:textId="29D3BABB"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wydłużenia okresu aktywności zawodowej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zapewnienie lepszej jakości funkcjonowania osób starszych, poprawy zdrowia obywateli oraz efektywności systemu opieki zdrowotnej </w:t>
            </w:r>
          </w:p>
          <w:p w14:paraId="4B5063C2" w14:textId="77777777" w:rsidR="003C5A65" w:rsidRPr="00074EDD"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Konieczność  lepszego wykorzystania zasobów na rynku pracy poprzez poprawę zdrowia zasobów pracy</w:t>
            </w:r>
          </w:p>
        </w:tc>
      </w:tr>
      <w:tr w:rsidR="003C5A65" w:rsidRPr="000516E3" w14:paraId="1AE6C2E1" w14:textId="77777777" w:rsidTr="000C71AB">
        <w:trPr>
          <w:trHeight w:val="2693"/>
          <w:jc w:val="center"/>
        </w:trPr>
        <w:tc>
          <w:tcPr>
            <w:tcW w:w="714" w:type="pct"/>
          </w:tcPr>
          <w:p w14:paraId="62FA441B" w14:textId="524907F4" w:rsidR="003C5A65" w:rsidRPr="000516E3" w:rsidRDefault="003C5A65" w:rsidP="00146409">
            <w:pPr>
              <w:spacing w:after="0"/>
              <w:rPr>
                <w:rStyle w:val="FontStyle151"/>
                <w:rFonts w:ascii="Arial" w:hAnsi="Arial" w:cs="Arial"/>
                <w:b w:val="0"/>
                <w:bCs w:val="0"/>
              </w:rPr>
            </w:pPr>
            <w:r w:rsidRPr="000516E3">
              <w:rPr>
                <w:rStyle w:val="FontStyle151"/>
                <w:rFonts w:ascii="Arial" w:hAnsi="Arial" w:cs="Arial"/>
              </w:rPr>
              <w:lastRenderedPageBreak/>
              <w:t xml:space="preserve">9. </w:t>
            </w:r>
            <w:r w:rsidRPr="000516E3">
              <w:rPr>
                <w:rFonts w:ascii="Arial" w:hAnsi="Arial" w:cs="Arial"/>
                <w:b/>
                <w:sz w:val="16"/>
                <w:szCs w:val="16"/>
              </w:rPr>
              <w:t>Promowanie włączeni</w:t>
            </w:r>
            <w:r w:rsidR="00D30FC7">
              <w:rPr>
                <w:rFonts w:ascii="Arial" w:hAnsi="Arial" w:cs="Arial"/>
                <w:b/>
                <w:sz w:val="16"/>
                <w:szCs w:val="16"/>
              </w:rPr>
              <w:t xml:space="preserve">a społecznego, walka </w:t>
            </w:r>
            <w:r w:rsidR="00AE45C0">
              <w:rPr>
                <w:rFonts w:ascii="Arial" w:hAnsi="Arial" w:cs="Arial"/>
                <w:b/>
                <w:sz w:val="16"/>
                <w:szCs w:val="16"/>
              </w:rPr>
              <w:t>z </w:t>
            </w:r>
            <w:r w:rsidR="00D30FC7">
              <w:rPr>
                <w:rFonts w:ascii="Arial" w:hAnsi="Arial" w:cs="Arial"/>
                <w:b/>
                <w:sz w:val="16"/>
                <w:szCs w:val="16"/>
              </w:rPr>
              <w:t>ubóstwem</w:t>
            </w:r>
            <w:r w:rsidR="00146409">
              <w:rPr>
                <w:rFonts w:ascii="Arial" w:hAnsi="Arial" w:cs="Arial"/>
                <w:b/>
                <w:sz w:val="16"/>
                <w:szCs w:val="16"/>
              </w:rPr>
              <w:t xml:space="preserve"> </w:t>
            </w:r>
            <w:r w:rsidR="00AE45C0" w:rsidRPr="000516E3">
              <w:rPr>
                <w:rFonts w:ascii="Arial" w:hAnsi="Arial" w:cs="Arial"/>
                <w:b/>
                <w:sz w:val="16"/>
                <w:szCs w:val="16"/>
              </w:rPr>
              <w:t>i</w:t>
            </w:r>
            <w:r w:rsidR="00AE45C0">
              <w:rPr>
                <w:rFonts w:ascii="Arial" w:hAnsi="Arial" w:cs="Arial"/>
                <w:b/>
                <w:sz w:val="16"/>
                <w:szCs w:val="16"/>
              </w:rPr>
              <w:t> </w:t>
            </w:r>
            <w:r w:rsidRPr="000516E3">
              <w:rPr>
                <w:rFonts w:ascii="Arial" w:hAnsi="Arial" w:cs="Arial"/>
                <w:b/>
                <w:sz w:val="16"/>
                <w:szCs w:val="16"/>
              </w:rPr>
              <w:t>wszelką dyskryminacją</w:t>
            </w:r>
          </w:p>
        </w:tc>
        <w:tc>
          <w:tcPr>
            <w:tcW w:w="1018" w:type="pct"/>
          </w:tcPr>
          <w:p w14:paraId="3613B034" w14:textId="7BF92115" w:rsidR="003C5A65" w:rsidRPr="00B82120" w:rsidRDefault="003C5A65" w:rsidP="005D5676">
            <w:pPr>
              <w:pStyle w:val="Style56"/>
              <w:widowControl/>
              <w:spacing w:line="276" w:lineRule="auto"/>
              <w:ind w:right="24" w:firstLine="14"/>
              <w:rPr>
                <w:rStyle w:val="FontStyle153"/>
                <w:rFonts w:ascii="Arial" w:hAnsi="Arial" w:cs="Arial"/>
              </w:rPr>
            </w:pPr>
            <w:r w:rsidRPr="007A6A49">
              <w:rPr>
                <w:rStyle w:val="FontStyle153"/>
                <w:rFonts w:ascii="Arial" w:hAnsi="Arial" w:cs="Arial"/>
                <w:b/>
              </w:rPr>
              <w:t>9a</w:t>
            </w:r>
            <w:r w:rsidRPr="00B82120">
              <w:rPr>
                <w:rStyle w:val="FontStyle153"/>
                <w:rFonts w:ascii="Arial" w:hAnsi="Arial" w:cs="Arial"/>
              </w:rPr>
              <w:t xml:space="preserve"> Inwestycje </w:t>
            </w:r>
            <w:r w:rsidR="00AE45C0" w:rsidRPr="00B82120">
              <w:rPr>
                <w:rStyle w:val="FontStyle153"/>
                <w:rFonts w:ascii="Arial" w:hAnsi="Arial" w:cs="Arial"/>
              </w:rPr>
              <w:t>w</w:t>
            </w:r>
            <w:r w:rsidR="00AE45C0">
              <w:rPr>
                <w:rStyle w:val="FontStyle153"/>
                <w:rFonts w:ascii="Arial" w:hAnsi="Arial" w:cs="Arial"/>
              </w:rPr>
              <w:t> </w:t>
            </w:r>
            <w:r w:rsidRPr="00B82120">
              <w:rPr>
                <w:rStyle w:val="FontStyle153"/>
                <w:rFonts w:ascii="Arial" w:hAnsi="Arial" w:cs="Arial"/>
              </w:rPr>
              <w:t xml:space="preserve">infrastrukturę zdrowotną </w:t>
            </w:r>
            <w:r w:rsidR="00AE45C0" w:rsidRPr="00B82120">
              <w:rPr>
                <w:rStyle w:val="FontStyle153"/>
                <w:rFonts w:ascii="Arial" w:hAnsi="Arial" w:cs="Arial"/>
              </w:rPr>
              <w:t>i</w:t>
            </w:r>
            <w:r w:rsidR="00AE45C0">
              <w:rPr>
                <w:rStyle w:val="FontStyle153"/>
                <w:rFonts w:ascii="Arial" w:hAnsi="Arial" w:cs="Arial"/>
              </w:rPr>
              <w:t> </w:t>
            </w:r>
            <w:r w:rsidRPr="00B82120">
              <w:rPr>
                <w:rStyle w:val="FontStyle153"/>
                <w:rFonts w:ascii="Arial" w:hAnsi="Arial" w:cs="Arial"/>
              </w:rPr>
              <w:t xml:space="preserve">społeczną, które przyczyniają się do rozwoju krajowego, regionalnego </w:t>
            </w:r>
            <w:r w:rsidR="00AE45C0" w:rsidRPr="00B82120">
              <w:rPr>
                <w:rStyle w:val="FontStyle153"/>
                <w:rFonts w:ascii="Arial" w:hAnsi="Arial" w:cs="Arial"/>
              </w:rPr>
              <w:t>i</w:t>
            </w:r>
            <w:r w:rsidR="00AE45C0">
              <w:rPr>
                <w:rStyle w:val="FontStyle153"/>
                <w:rFonts w:ascii="Arial" w:hAnsi="Arial" w:cs="Arial"/>
              </w:rPr>
              <w:t> </w:t>
            </w:r>
            <w:r w:rsidRPr="00B82120">
              <w:rPr>
                <w:rStyle w:val="FontStyle153"/>
                <w:rFonts w:ascii="Arial" w:hAnsi="Arial" w:cs="Arial"/>
              </w:rPr>
              <w:t xml:space="preserve">lokalnego, zmniejszania nierówności </w:t>
            </w:r>
            <w:r w:rsidR="00AE45C0" w:rsidRPr="00B82120">
              <w:rPr>
                <w:rStyle w:val="FontStyle153"/>
                <w:rFonts w:ascii="Arial" w:hAnsi="Arial" w:cs="Arial"/>
              </w:rPr>
              <w:t>w</w:t>
            </w:r>
            <w:r w:rsidR="00AE45C0">
              <w:rPr>
                <w:rStyle w:val="FontStyle153"/>
                <w:rFonts w:ascii="Arial" w:hAnsi="Arial" w:cs="Arial"/>
              </w:rPr>
              <w:t> </w:t>
            </w:r>
            <w:r w:rsidRPr="00B82120">
              <w:rPr>
                <w:rStyle w:val="FontStyle153"/>
                <w:rFonts w:ascii="Arial" w:hAnsi="Arial" w:cs="Arial"/>
              </w:rPr>
              <w:t xml:space="preserve">zakresie stanu zdrowia promowanie włączenia społecznego poprzez lepszy dostęp do usług społecznych, kulturalnych </w:t>
            </w:r>
            <w:r w:rsidR="00AE45C0" w:rsidRPr="00B82120">
              <w:rPr>
                <w:rStyle w:val="FontStyle153"/>
                <w:rFonts w:ascii="Arial" w:hAnsi="Arial" w:cs="Arial"/>
              </w:rPr>
              <w:t>i</w:t>
            </w:r>
            <w:r w:rsidR="00AE45C0">
              <w:rPr>
                <w:rStyle w:val="FontStyle153"/>
                <w:rFonts w:ascii="Arial" w:hAnsi="Arial" w:cs="Arial"/>
              </w:rPr>
              <w:t> </w:t>
            </w:r>
            <w:r w:rsidRPr="00B82120">
              <w:rPr>
                <w:rStyle w:val="FontStyle153"/>
                <w:rFonts w:ascii="Arial" w:hAnsi="Arial" w:cs="Arial"/>
              </w:rPr>
              <w:t xml:space="preserve">rekreacyjnych oraz przejścia </w:t>
            </w:r>
            <w:r w:rsidR="00AE45C0" w:rsidRPr="00B82120">
              <w:rPr>
                <w:rStyle w:val="FontStyle153"/>
                <w:rFonts w:ascii="Arial" w:hAnsi="Arial" w:cs="Arial"/>
              </w:rPr>
              <w:t>z</w:t>
            </w:r>
            <w:r w:rsidR="00AE45C0">
              <w:rPr>
                <w:rStyle w:val="FontStyle153"/>
                <w:rFonts w:ascii="Arial" w:hAnsi="Arial" w:cs="Arial"/>
              </w:rPr>
              <w:t> </w:t>
            </w:r>
            <w:r w:rsidRPr="00B82120">
              <w:rPr>
                <w:rStyle w:val="FontStyle153"/>
                <w:rFonts w:ascii="Arial" w:hAnsi="Arial" w:cs="Arial"/>
              </w:rPr>
              <w:t>usług instytucjonalnych do usług na poziomie społeczności lokalnych</w:t>
            </w:r>
          </w:p>
        </w:tc>
        <w:tc>
          <w:tcPr>
            <w:tcW w:w="3267" w:type="pct"/>
          </w:tcPr>
          <w:p w14:paraId="4D4C3F4D" w14:textId="77777777" w:rsidR="003C5A65" w:rsidRPr="00322FE9" w:rsidRDefault="003C5A65" w:rsidP="005D5676">
            <w:pPr>
              <w:pStyle w:val="Style24"/>
              <w:widowControl/>
              <w:spacing w:line="276" w:lineRule="auto"/>
              <w:ind w:right="53"/>
              <w:rPr>
                <w:rStyle w:val="FontStyle151"/>
                <w:rFonts w:ascii="Arial" w:hAnsi="Arial" w:cs="Arial"/>
              </w:rPr>
            </w:pPr>
            <w:r w:rsidRPr="00322FE9">
              <w:rPr>
                <w:rStyle w:val="FontStyle151"/>
                <w:rFonts w:ascii="Arial" w:hAnsi="Arial" w:cs="Arial"/>
              </w:rPr>
              <w:t>Zgodnie ze SRWP:</w:t>
            </w:r>
          </w:p>
          <w:p w14:paraId="012538E1" w14:textId="55B4073C"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Niezadawalający stan infrastruktury ochrony zdrowia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pomocy społecznej</w:t>
            </w:r>
          </w:p>
          <w:p w14:paraId="0C03C34B" w14:textId="2AB088DF"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Niedostateczny poziom jakości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dostęp do specjalistycznych usług medycznych</w:t>
            </w:r>
          </w:p>
          <w:p w14:paraId="3337E373" w14:textId="36914AD0" w:rsidR="003C5A65" w:rsidRPr="00322FE9" w:rsidRDefault="003C5A65" w:rsidP="00146409">
            <w:pPr>
              <w:pStyle w:val="Style24"/>
              <w:widowControl/>
              <w:spacing w:line="360" w:lineRule="auto"/>
              <w:ind w:right="53"/>
              <w:rPr>
                <w:rStyle w:val="FontStyle153"/>
                <w:rFonts w:ascii="Arial" w:hAnsi="Arial" w:cs="Arial"/>
                <w:b/>
                <w:bCs/>
              </w:rPr>
            </w:pPr>
            <w:r w:rsidRPr="00322FE9">
              <w:rPr>
                <w:rStyle w:val="FontStyle151"/>
                <w:rFonts w:ascii="Arial" w:hAnsi="Arial" w:cs="Arial"/>
              </w:rPr>
              <w:t xml:space="preserve">Zgodnie </w:t>
            </w:r>
            <w:r w:rsidR="00AE45C0" w:rsidRPr="00322FE9">
              <w:rPr>
                <w:rStyle w:val="FontStyle151"/>
                <w:rFonts w:ascii="Arial" w:hAnsi="Arial" w:cs="Arial"/>
              </w:rPr>
              <w:t>z</w:t>
            </w:r>
            <w:r w:rsidR="00AE45C0">
              <w:rPr>
                <w:rStyle w:val="FontStyle151"/>
                <w:rFonts w:ascii="Arial" w:hAnsi="Arial" w:cs="Arial"/>
              </w:rPr>
              <w:t> </w:t>
            </w:r>
            <w:r w:rsidRPr="00322FE9">
              <w:rPr>
                <w:rStyle w:val="FontStyle151"/>
                <w:rFonts w:ascii="Arial" w:hAnsi="Arial" w:cs="Arial"/>
              </w:rPr>
              <w:t>celami Strategii Europa 2020, Długookresowej Strategii Rozwoju Kraju do 2030, SRK</w:t>
            </w:r>
            <w:r w:rsidR="00ED5EBC">
              <w:rPr>
                <w:rStyle w:val="FontStyle151"/>
                <w:rFonts w:ascii="Arial" w:hAnsi="Arial" w:cs="Arial"/>
              </w:rPr>
              <w:t xml:space="preserve"> oraz jej aktualizacji tj. SOR</w:t>
            </w:r>
            <w:r w:rsidRPr="00322FE9">
              <w:rPr>
                <w:rStyle w:val="FontStyle151"/>
                <w:rFonts w:ascii="Arial" w:hAnsi="Arial" w:cs="Arial"/>
              </w:rPr>
              <w:t xml:space="preserve">, Strategii Rozwoju Kapitału Ludzkiego, </w:t>
            </w:r>
            <w:r w:rsidR="009032C0" w:rsidRPr="00322FE9">
              <w:rPr>
                <w:rFonts w:ascii="Arial" w:hAnsi="Arial" w:cs="Arial"/>
                <w:b/>
                <w:bCs/>
                <w:sz w:val="16"/>
                <w:szCs w:val="16"/>
              </w:rPr>
              <w:t>position paper</w:t>
            </w:r>
            <w:r w:rsidRPr="00322FE9">
              <w:rPr>
                <w:rFonts w:ascii="Arial" w:hAnsi="Arial" w:cs="Arial"/>
                <w:b/>
                <w:bCs/>
                <w:sz w:val="16"/>
                <w:szCs w:val="16"/>
              </w:rPr>
              <w:t>,</w:t>
            </w:r>
            <w:r w:rsidRPr="00322FE9">
              <w:rPr>
                <w:rStyle w:val="FontStyle151"/>
                <w:rFonts w:ascii="Arial" w:hAnsi="Arial" w:cs="Arial"/>
              </w:rPr>
              <w:t xml:space="preserve"> UP:</w:t>
            </w:r>
          </w:p>
          <w:p w14:paraId="021D9008" w14:textId="75778E86"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zwiększenia dostępności do wysokiej jakości usług zdrowotnych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priorytetowych, dziedzinach medycyny oraz dostosowania systemu ochrony zdrowia do prognozowanych zmian demograficznych</w:t>
            </w:r>
          </w:p>
          <w:p w14:paraId="432B2530"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Konieczność poprawy zdrowia obywateli oraz efektywności systemu opieki zdrowotnej</w:t>
            </w:r>
          </w:p>
          <w:p w14:paraId="693E6CF4" w14:textId="1A020068" w:rsidR="003C5A65" w:rsidRPr="00074EDD"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koncentracji na: zwiększeniu dostępności wysokiej jakości świadczeń zdrowotnych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oparciu </w:t>
            </w:r>
            <w:r w:rsidR="00AE45C0" w:rsidRPr="000516E3">
              <w:rPr>
                <w:rStyle w:val="FontStyle153"/>
                <w:rFonts w:ascii="Arial" w:hAnsi="Arial" w:cs="Arial"/>
                <w:lang w:val="pl-PL" w:eastAsia="en-US"/>
              </w:rPr>
              <w:t>o</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jasną strategię, przy uwzględnieniu przejścia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opieki instytucjonalnej na opiekę środowiskową, wspieraniu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oparciu </w:t>
            </w:r>
            <w:r w:rsidR="00AE45C0" w:rsidRPr="000516E3">
              <w:rPr>
                <w:rStyle w:val="FontStyle153"/>
                <w:rFonts w:ascii="Arial" w:hAnsi="Arial" w:cs="Arial"/>
                <w:lang w:val="pl-PL" w:eastAsia="en-US"/>
              </w:rPr>
              <w:t>o</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jasną koncepcję tworzenia skutecznego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stabilnego systemu wysokiej jakości usług społecznych świadczonych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interesie ogólnym</w:t>
            </w:r>
          </w:p>
        </w:tc>
      </w:tr>
      <w:tr w:rsidR="003C5A65" w:rsidRPr="000516E3" w14:paraId="04C092AE" w14:textId="77777777" w:rsidTr="000C71AB">
        <w:trPr>
          <w:trHeight w:val="2959"/>
          <w:jc w:val="center"/>
        </w:trPr>
        <w:tc>
          <w:tcPr>
            <w:tcW w:w="714" w:type="pct"/>
          </w:tcPr>
          <w:p w14:paraId="21CEFD58" w14:textId="2A90AC2E" w:rsidR="003C5A65" w:rsidRPr="000516E3" w:rsidRDefault="000C71AB" w:rsidP="005D5676">
            <w:pPr>
              <w:rPr>
                <w:rStyle w:val="FontStyle151"/>
                <w:rFonts w:ascii="Arial" w:hAnsi="Arial" w:cs="Arial"/>
                <w:b w:val="0"/>
                <w:bCs w:val="0"/>
              </w:rPr>
            </w:pPr>
            <w:r w:rsidRPr="000516E3">
              <w:rPr>
                <w:rStyle w:val="FontStyle151"/>
                <w:rFonts w:ascii="Arial" w:hAnsi="Arial" w:cs="Arial"/>
              </w:rPr>
              <w:t xml:space="preserve">9. </w:t>
            </w:r>
            <w:r w:rsidRPr="000516E3">
              <w:rPr>
                <w:rFonts w:ascii="Arial" w:hAnsi="Arial" w:cs="Arial"/>
                <w:b/>
                <w:sz w:val="16"/>
                <w:szCs w:val="16"/>
              </w:rPr>
              <w:t>Promowanie włączeni</w:t>
            </w:r>
            <w:r>
              <w:rPr>
                <w:rFonts w:ascii="Arial" w:hAnsi="Arial" w:cs="Arial"/>
                <w:b/>
                <w:sz w:val="16"/>
                <w:szCs w:val="16"/>
              </w:rPr>
              <w:t xml:space="preserve">a społecznego, walka z ubóstwem </w:t>
            </w:r>
            <w:r w:rsidRPr="000516E3">
              <w:rPr>
                <w:rFonts w:ascii="Arial" w:hAnsi="Arial" w:cs="Arial"/>
                <w:b/>
                <w:sz w:val="16"/>
                <w:szCs w:val="16"/>
              </w:rPr>
              <w:t>i</w:t>
            </w:r>
            <w:r>
              <w:rPr>
                <w:rFonts w:ascii="Arial" w:hAnsi="Arial" w:cs="Arial"/>
                <w:b/>
                <w:sz w:val="16"/>
                <w:szCs w:val="16"/>
              </w:rPr>
              <w:t> </w:t>
            </w:r>
            <w:r w:rsidRPr="000516E3">
              <w:rPr>
                <w:rFonts w:ascii="Arial" w:hAnsi="Arial" w:cs="Arial"/>
                <w:b/>
                <w:sz w:val="16"/>
                <w:szCs w:val="16"/>
              </w:rPr>
              <w:t>wszelką dyskryminacją</w:t>
            </w:r>
          </w:p>
        </w:tc>
        <w:tc>
          <w:tcPr>
            <w:tcW w:w="1018" w:type="pct"/>
          </w:tcPr>
          <w:p w14:paraId="1CD9D703" w14:textId="184D65CD" w:rsidR="003C5A65" w:rsidRPr="00B82120" w:rsidRDefault="003C5A65" w:rsidP="005D5676">
            <w:pPr>
              <w:pStyle w:val="Style56"/>
              <w:widowControl/>
              <w:spacing w:line="276" w:lineRule="auto"/>
              <w:ind w:right="24" w:firstLine="14"/>
              <w:rPr>
                <w:rStyle w:val="FontStyle153"/>
                <w:rFonts w:ascii="Arial" w:hAnsi="Arial" w:cs="Arial"/>
              </w:rPr>
            </w:pPr>
            <w:r w:rsidRPr="007A6A49">
              <w:rPr>
                <w:rStyle w:val="FontStyle153"/>
                <w:rFonts w:ascii="Arial" w:hAnsi="Arial" w:cs="Arial"/>
                <w:b/>
              </w:rPr>
              <w:t>9b</w:t>
            </w:r>
            <w:r w:rsidRPr="00B82120">
              <w:rPr>
                <w:rStyle w:val="FontStyle153"/>
                <w:rFonts w:ascii="Arial" w:hAnsi="Arial" w:cs="Arial"/>
              </w:rPr>
              <w:t xml:space="preserve"> Wspieranie rewitalizacji fizycznej, gospodarczej </w:t>
            </w:r>
            <w:r w:rsidR="00AE45C0" w:rsidRPr="00B82120">
              <w:rPr>
                <w:rStyle w:val="FontStyle153"/>
                <w:rFonts w:ascii="Arial" w:hAnsi="Arial" w:cs="Arial"/>
              </w:rPr>
              <w:t>i</w:t>
            </w:r>
            <w:r w:rsidR="00AE45C0">
              <w:rPr>
                <w:rStyle w:val="FontStyle153"/>
                <w:rFonts w:ascii="Arial" w:hAnsi="Arial" w:cs="Arial"/>
              </w:rPr>
              <w:t> </w:t>
            </w:r>
            <w:r w:rsidRPr="00B82120">
              <w:rPr>
                <w:rStyle w:val="FontStyle153"/>
                <w:rFonts w:ascii="Arial" w:hAnsi="Arial" w:cs="Arial"/>
              </w:rPr>
              <w:t xml:space="preserve">społecznej ubogich społeczności na obszarach miejskich </w:t>
            </w:r>
            <w:r w:rsidR="00AE45C0" w:rsidRPr="00B82120">
              <w:rPr>
                <w:rStyle w:val="FontStyle153"/>
                <w:rFonts w:ascii="Arial" w:hAnsi="Arial" w:cs="Arial"/>
              </w:rPr>
              <w:t>i</w:t>
            </w:r>
            <w:r w:rsidR="00AE45C0">
              <w:rPr>
                <w:rStyle w:val="FontStyle153"/>
                <w:rFonts w:ascii="Arial" w:hAnsi="Arial" w:cs="Arial"/>
              </w:rPr>
              <w:t> </w:t>
            </w:r>
            <w:r w:rsidRPr="00B82120">
              <w:rPr>
                <w:rStyle w:val="FontStyle153"/>
                <w:rFonts w:ascii="Arial" w:hAnsi="Arial" w:cs="Arial"/>
              </w:rPr>
              <w:t>wiejskich</w:t>
            </w:r>
          </w:p>
        </w:tc>
        <w:tc>
          <w:tcPr>
            <w:tcW w:w="3267" w:type="pct"/>
          </w:tcPr>
          <w:p w14:paraId="489C8EF7" w14:textId="77777777" w:rsidR="003C5A65" w:rsidRPr="00322FE9" w:rsidRDefault="003C5A65" w:rsidP="005D5676">
            <w:pPr>
              <w:pStyle w:val="Style24"/>
              <w:widowControl/>
              <w:spacing w:line="276" w:lineRule="auto"/>
              <w:ind w:right="53"/>
              <w:rPr>
                <w:rStyle w:val="FontStyle151"/>
                <w:rFonts w:ascii="Arial" w:hAnsi="Arial" w:cs="Arial"/>
              </w:rPr>
            </w:pPr>
            <w:r w:rsidRPr="00322FE9">
              <w:rPr>
                <w:rStyle w:val="FontStyle151"/>
                <w:rFonts w:ascii="Arial" w:hAnsi="Arial" w:cs="Arial"/>
              </w:rPr>
              <w:t>Zgodnie ze SRWP:</w:t>
            </w:r>
          </w:p>
          <w:p w14:paraId="39257691" w14:textId="75AE9FAD"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Przywrócenie dotychczasowych funkcji zdegradowanych społecznie, ekonomicznie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środowiskowo obszarów miejskich</w:t>
            </w:r>
          </w:p>
          <w:p w14:paraId="297DA023" w14:textId="6F5C8F4A" w:rsidR="003C5A65" w:rsidRPr="00322FE9" w:rsidRDefault="003C5A65" w:rsidP="00146409">
            <w:pPr>
              <w:pStyle w:val="Style24"/>
              <w:widowControl/>
              <w:spacing w:line="360" w:lineRule="auto"/>
              <w:ind w:right="53"/>
              <w:rPr>
                <w:rStyle w:val="FontStyle153"/>
                <w:rFonts w:ascii="Arial" w:hAnsi="Arial" w:cs="Arial"/>
                <w:b/>
                <w:bCs/>
              </w:rPr>
            </w:pPr>
            <w:r w:rsidRPr="00322FE9">
              <w:rPr>
                <w:rStyle w:val="FontStyle151"/>
                <w:rFonts w:ascii="Arial" w:hAnsi="Arial" w:cs="Arial"/>
              </w:rPr>
              <w:t xml:space="preserve">Zgodnie </w:t>
            </w:r>
            <w:r w:rsidR="00AE45C0" w:rsidRPr="00322FE9">
              <w:rPr>
                <w:rStyle w:val="FontStyle151"/>
                <w:rFonts w:ascii="Arial" w:hAnsi="Arial" w:cs="Arial"/>
              </w:rPr>
              <w:t>z</w:t>
            </w:r>
            <w:r w:rsidR="00AE45C0">
              <w:rPr>
                <w:rStyle w:val="FontStyle151"/>
                <w:rFonts w:ascii="Arial" w:hAnsi="Arial" w:cs="Arial"/>
              </w:rPr>
              <w:t> </w:t>
            </w:r>
            <w:r w:rsidRPr="00322FE9">
              <w:rPr>
                <w:rStyle w:val="FontStyle151"/>
                <w:rFonts w:ascii="Arial" w:hAnsi="Arial" w:cs="Arial"/>
              </w:rPr>
              <w:t>celami Strategii Europa 2020, Długookresowej Strategii Rozwoju Kraju do 2030, SRK</w:t>
            </w:r>
            <w:r w:rsidR="00ED5EBC">
              <w:rPr>
                <w:rStyle w:val="FontStyle151"/>
                <w:rFonts w:ascii="Arial" w:hAnsi="Arial" w:cs="Arial"/>
              </w:rPr>
              <w:t xml:space="preserve"> oraz jej aktualizacji tj. SOR</w:t>
            </w:r>
            <w:r w:rsidRPr="00322FE9">
              <w:rPr>
                <w:rStyle w:val="FontStyle151"/>
                <w:rFonts w:ascii="Arial" w:hAnsi="Arial" w:cs="Arial"/>
              </w:rPr>
              <w:t>, KPZK, KSRR, Strategii Rozwoju Kapitału Społecznego, Krajowej Polityki Miejskiej, UP:</w:t>
            </w:r>
          </w:p>
          <w:p w14:paraId="537515A3" w14:textId="4F7F55A1"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przeciwdziałania narastaniu niekorzystnych zjawisk na obszarach problemowych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miastach, zdegradowanych dzielnicach śródmiejskich, blokowiskach, </w:t>
            </w:r>
            <w:r w:rsidR="00AE45C0" w:rsidRPr="000516E3">
              <w:rPr>
                <w:rStyle w:val="FontStyle153"/>
                <w:rFonts w:ascii="Arial" w:hAnsi="Arial" w:cs="Arial"/>
                <w:lang w:val="pl-PL" w:eastAsia="en-US"/>
              </w:rPr>
              <w:t>a</w:t>
            </w:r>
            <w:r w:rsidR="00AE45C0">
              <w:rPr>
                <w:rStyle w:val="FontStyle153"/>
                <w:rFonts w:ascii="Arial" w:hAnsi="Arial" w:cs="Arial"/>
                <w:lang w:val="pl-PL" w:eastAsia="en-US"/>
              </w:rPr>
              <w:t> </w:t>
            </w:r>
            <w:r w:rsidRPr="000516E3">
              <w:rPr>
                <w:rStyle w:val="FontStyle153"/>
                <w:rFonts w:ascii="Arial" w:hAnsi="Arial" w:cs="Arial"/>
                <w:lang w:val="pl-PL" w:eastAsia="en-US"/>
              </w:rPr>
              <w:t>także na innych obszarach miast, gdzie koncentrują się negatywne zjawiska społeczne</w:t>
            </w:r>
          </w:p>
          <w:p w14:paraId="4DCBED86" w14:textId="225293F8"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424958">
              <w:rPr>
                <w:rStyle w:val="FontStyle153"/>
                <w:rFonts w:ascii="Arial" w:hAnsi="Arial" w:cs="Arial"/>
                <w:iCs/>
                <w:lang w:val="pl-PL" w:eastAsia="en-US"/>
              </w:rPr>
              <w:t>K</w:t>
            </w:r>
            <w:r w:rsidRPr="000516E3">
              <w:rPr>
                <w:rStyle w:val="FontStyle153"/>
                <w:rFonts w:ascii="Arial" w:hAnsi="Arial" w:cs="Arial"/>
                <w:lang w:val="pl-PL" w:eastAsia="en-US"/>
              </w:rPr>
              <w:t>onieczność t</w:t>
            </w:r>
            <w:r w:rsidRPr="000516E3">
              <w:rPr>
                <w:rStyle w:val="FontStyle153"/>
                <w:rFonts w:ascii="Arial" w:hAnsi="Arial" w:cs="Arial"/>
                <w:iCs/>
                <w:lang w:val="pl-PL" w:eastAsia="en-US"/>
              </w:rPr>
              <w:t xml:space="preserve">worzenia warunków dla rozwoju ośrodków regionalnych, subregionalnych </w:t>
            </w:r>
            <w:r w:rsidR="00AE45C0" w:rsidRPr="000516E3">
              <w:rPr>
                <w:rStyle w:val="FontStyle153"/>
                <w:rFonts w:ascii="Arial" w:hAnsi="Arial" w:cs="Arial"/>
                <w:iCs/>
                <w:lang w:val="pl-PL" w:eastAsia="en-US"/>
              </w:rPr>
              <w:t>i</w:t>
            </w:r>
            <w:r w:rsidR="00AE45C0">
              <w:rPr>
                <w:rStyle w:val="FontStyle153"/>
                <w:rFonts w:ascii="Arial" w:hAnsi="Arial" w:cs="Arial"/>
                <w:iCs/>
                <w:lang w:val="pl-PL" w:eastAsia="en-US"/>
              </w:rPr>
              <w:t> </w:t>
            </w:r>
            <w:r w:rsidRPr="000516E3">
              <w:rPr>
                <w:rStyle w:val="FontStyle153"/>
                <w:rFonts w:ascii="Arial" w:hAnsi="Arial" w:cs="Arial"/>
                <w:iCs/>
                <w:lang w:val="pl-PL" w:eastAsia="en-US"/>
              </w:rPr>
              <w:t>lokalnych</w:t>
            </w:r>
          </w:p>
          <w:p w14:paraId="23640952" w14:textId="5229E25F"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wspierania rozwoju infrastruktury społecznej,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tym infrastruktury kulturalnej stanowiącej ważny czynnik rozwoju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podnoszenia atrakcyjności miast, </w:t>
            </w:r>
            <w:r w:rsidR="00AE45C0" w:rsidRPr="000516E3">
              <w:rPr>
                <w:rStyle w:val="FontStyle153"/>
                <w:rFonts w:ascii="Arial" w:hAnsi="Arial" w:cs="Arial"/>
                <w:lang w:val="pl-PL" w:eastAsia="en-US"/>
              </w:rPr>
              <w:t>a</w:t>
            </w:r>
            <w:r w:rsidR="00AE45C0">
              <w:rPr>
                <w:rStyle w:val="FontStyle153"/>
                <w:rFonts w:ascii="Arial" w:hAnsi="Arial" w:cs="Arial"/>
                <w:lang w:val="pl-PL" w:eastAsia="en-US"/>
              </w:rPr>
              <w:t> </w:t>
            </w:r>
            <w:r w:rsidRPr="000516E3">
              <w:rPr>
                <w:rStyle w:val="FontStyle153"/>
                <w:rFonts w:ascii="Arial" w:hAnsi="Arial" w:cs="Arial"/>
                <w:lang w:val="pl-PL" w:eastAsia="en-US"/>
              </w:rPr>
              <w:t>także wpływającej na budowanie silnej pozycji konkurencyjnej ośrodków miejskich</w:t>
            </w:r>
          </w:p>
          <w:p w14:paraId="4FC647E2" w14:textId="77777777" w:rsidR="00074EDD" w:rsidRPr="00A8461A"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Odbudowa zdolności do rozwoju poprzez rewitalizację zdegradowanych obszarów miejskich</w:t>
            </w:r>
          </w:p>
        </w:tc>
      </w:tr>
      <w:tr w:rsidR="003C5A65" w:rsidRPr="000516E3" w14:paraId="71BEFB28" w14:textId="77777777" w:rsidTr="007635E5">
        <w:trPr>
          <w:jc w:val="center"/>
        </w:trPr>
        <w:tc>
          <w:tcPr>
            <w:tcW w:w="714" w:type="pct"/>
          </w:tcPr>
          <w:p w14:paraId="6AC7CE10" w14:textId="0B2A38FB" w:rsidR="003C5A65" w:rsidRPr="000516E3" w:rsidRDefault="000C71AB" w:rsidP="005D5676">
            <w:pPr>
              <w:rPr>
                <w:rStyle w:val="FontStyle151"/>
                <w:rFonts w:ascii="Arial" w:hAnsi="Arial" w:cs="Arial"/>
                <w:b w:val="0"/>
                <w:bCs w:val="0"/>
              </w:rPr>
            </w:pPr>
            <w:r w:rsidRPr="000516E3">
              <w:rPr>
                <w:rStyle w:val="FontStyle151"/>
                <w:rFonts w:ascii="Arial" w:hAnsi="Arial" w:cs="Arial"/>
              </w:rPr>
              <w:t xml:space="preserve">9. </w:t>
            </w:r>
            <w:r w:rsidRPr="000516E3">
              <w:rPr>
                <w:rFonts w:ascii="Arial" w:hAnsi="Arial" w:cs="Arial"/>
                <w:b/>
                <w:sz w:val="16"/>
                <w:szCs w:val="16"/>
              </w:rPr>
              <w:t>Promowanie włączeni</w:t>
            </w:r>
            <w:r>
              <w:rPr>
                <w:rFonts w:ascii="Arial" w:hAnsi="Arial" w:cs="Arial"/>
                <w:b/>
                <w:sz w:val="16"/>
                <w:szCs w:val="16"/>
              </w:rPr>
              <w:t xml:space="preserve">a społecznego, walka z ubóstwem </w:t>
            </w:r>
            <w:r w:rsidRPr="000516E3">
              <w:rPr>
                <w:rFonts w:ascii="Arial" w:hAnsi="Arial" w:cs="Arial"/>
                <w:b/>
                <w:sz w:val="16"/>
                <w:szCs w:val="16"/>
              </w:rPr>
              <w:t>i</w:t>
            </w:r>
            <w:r>
              <w:rPr>
                <w:rFonts w:ascii="Arial" w:hAnsi="Arial" w:cs="Arial"/>
                <w:b/>
                <w:sz w:val="16"/>
                <w:szCs w:val="16"/>
              </w:rPr>
              <w:t> </w:t>
            </w:r>
            <w:r w:rsidRPr="000516E3">
              <w:rPr>
                <w:rFonts w:ascii="Arial" w:hAnsi="Arial" w:cs="Arial"/>
                <w:b/>
                <w:sz w:val="16"/>
                <w:szCs w:val="16"/>
              </w:rPr>
              <w:t>wszelką dyskryminacją</w:t>
            </w:r>
          </w:p>
        </w:tc>
        <w:tc>
          <w:tcPr>
            <w:tcW w:w="1018" w:type="pct"/>
          </w:tcPr>
          <w:p w14:paraId="0E392624" w14:textId="5263A22C" w:rsidR="003C5A65" w:rsidRPr="00B82120" w:rsidRDefault="003C5A65" w:rsidP="005D5676">
            <w:pPr>
              <w:pStyle w:val="Style56"/>
              <w:widowControl/>
              <w:spacing w:line="276" w:lineRule="auto"/>
              <w:ind w:right="24" w:firstLine="14"/>
              <w:rPr>
                <w:rStyle w:val="FontStyle153"/>
                <w:rFonts w:ascii="Arial" w:hAnsi="Arial" w:cs="Arial"/>
              </w:rPr>
            </w:pPr>
            <w:r w:rsidRPr="007A6A49">
              <w:rPr>
                <w:rStyle w:val="FontStyle153"/>
                <w:rFonts w:ascii="Arial" w:hAnsi="Arial" w:cs="Arial"/>
                <w:b/>
              </w:rPr>
              <w:t>9i</w:t>
            </w:r>
            <w:r>
              <w:rPr>
                <w:rStyle w:val="FontStyle153"/>
                <w:rFonts w:ascii="Arial" w:hAnsi="Arial" w:cs="Arial"/>
              </w:rPr>
              <w:t xml:space="preserve"> </w:t>
            </w:r>
            <w:r w:rsidRPr="00B82120">
              <w:rPr>
                <w:rStyle w:val="FontStyle153"/>
                <w:rFonts w:ascii="Arial" w:hAnsi="Arial" w:cs="Arial"/>
              </w:rPr>
              <w:t xml:space="preserve"> </w:t>
            </w:r>
            <w:r w:rsidRPr="00B82120">
              <w:rPr>
                <w:rFonts w:ascii="Arial" w:hAnsi="Arial" w:cs="Arial"/>
                <w:color w:val="000000"/>
                <w:sz w:val="16"/>
                <w:szCs w:val="16"/>
              </w:rPr>
              <w:t xml:space="preserve">Aktywne włączenie, </w:t>
            </w:r>
            <w:r w:rsidR="00AE45C0" w:rsidRPr="00B82120">
              <w:rPr>
                <w:rFonts w:ascii="Arial" w:hAnsi="Arial" w:cs="Arial"/>
                <w:color w:val="000000"/>
                <w:sz w:val="16"/>
                <w:szCs w:val="16"/>
              </w:rPr>
              <w:t>w</w:t>
            </w:r>
            <w:r w:rsidR="00AE45C0">
              <w:rPr>
                <w:rFonts w:ascii="Arial" w:hAnsi="Arial" w:cs="Arial"/>
                <w:color w:val="000000"/>
                <w:sz w:val="16"/>
                <w:szCs w:val="16"/>
              </w:rPr>
              <w:t> </w:t>
            </w:r>
            <w:r w:rsidRPr="00B82120">
              <w:rPr>
                <w:rFonts w:ascii="Arial" w:hAnsi="Arial" w:cs="Arial"/>
                <w:color w:val="000000"/>
                <w:sz w:val="16"/>
                <w:szCs w:val="16"/>
              </w:rPr>
              <w:t xml:space="preserve">tym </w:t>
            </w:r>
            <w:r w:rsidR="00AE45C0" w:rsidRPr="00B82120">
              <w:rPr>
                <w:rFonts w:ascii="Arial" w:hAnsi="Arial" w:cs="Arial"/>
                <w:color w:val="000000"/>
                <w:sz w:val="16"/>
                <w:szCs w:val="16"/>
              </w:rPr>
              <w:t>z</w:t>
            </w:r>
            <w:r w:rsidR="00AE45C0">
              <w:rPr>
                <w:rFonts w:ascii="Arial" w:hAnsi="Arial" w:cs="Arial"/>
                <w:color w:val="000000"/>
                <w:sz w:val="16"/>
                <w:szCs w:val="16"/>
              </w:rPr>
              <w:t> </w:t>
            </w:r>
            <w:r w:rsidRPr="00B82120">
              <w:rPr>
                <w:rFonts w:ascii="Arial" w:hAnsi="Arial" w:cs="Arial"/>
                <w:color w:val="000000"/>
                <w:sz w:val="16"/>
                <w:szCs w:val="16"/>
              </w:rPr>
              <w:t xml:space="preserve">myślą </w:t>
            </w:r>
            <w:r w:rsidR="00AE45C0" w:rsidRPr="00B82120">
              <w:rPr>
                <w:rFonts w:ascii="Arial" w:hAnsi="Arial" w:cs="Arial"/>
                <w:color w:val="000000"/>
                <w:sz w:val="16"/>
                <w:szCs w:val="16"/>
              </w:rPr>
              <w:t>o</w:t>
            </w:r>
            <w:r w:rsidR="00AE45C0">
              <w:rPr>
                <w:rFonts w:ascii="Arial" w:hAnsi="Arial" w:cs="Arial"/>
                <w:color w:val="000000"/>
                <w:sz w:val="16"/>
                <w:szCs w:val="16"/>
              </w:rPr>
              <w:t> </w:t>
            </w:r>
            <w:r w:rsidRPr="00B82120">
              <w:rPr>
                <w:rFonts w:ascii="Arial" w:hAnsi="Arial" w:cs="Arial"/>
                <w:color w:val="000000"/>
                <w:sz w:val="16"/>
                <w:szCs w:val="16"/>
              </w:rPr>
              <w:t xml:space="preserve">promowaniu równych szans oraz aktywnego uczestnictwa </w:t>
            </w:r>
            <w:r w:rsidR="00AE45C0" w:rsidRPr="00B82120">
              <w:rPr>
                <w:rFonts w:ascii="Arial" w:hAnsi="Arial" w:cs="Arial"/>
                <w:color w:val="000000"/>
                <w:sz w:val="16"/>
                <w:szCs w:val="16"/>
              </w:rPr>
              <w:t>i</w:t>
            </w:r>
            <w:r w:rsidR="00AE45C0">
              <w:rPr>
                <w:rFonts w:ascii="Arial" w:hAnsi="Arial" w:cs="Arial"/>
                <w:color w:val="000000"/>
                <w:sz w:val="16"/>
                <w:szCs w:val="16"/>
              </w:rPr>
              <w:t> </w:t>
            </w:r>
            <w:r w:rsidRPr="00B82120">
              <w:rPr>
                <w:rFonts w:ascii="Arial" w:hAnsi="Arial" w:cs="Arial"/>
                <w:color w:val="000000"/>
                <w:sz w:val="16"/>
                <w:szCs w:val="16"/>
              </w:rPr>
              <w:t>zwiększaniu szans na zatrudnienie</w:t>
            </w:r>
            <w:r w:rsidRPr="00B82120">
              <w:rPr>
                <w:rStyle w:val="FontStyle153"/>
                <w:rFonts w:ascii="Arial" w:hAnsi="Arial" w:cs="Arial"/>
              </w:rPr>
              <w:t xml:space="preserve"> </w:t>
            </w:r>
          </w:p>
        </w:tc>
        <w:tc>
          <w:tcPr>
            <w:tcW w:w="3267" w:type="pct"/>
          </w:tcPr>
          <w:p w14:paraId="54C1B7CF"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26B5765D" w14:textId="33D43023"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Poszerzenie oferty pomocy rodzinie biologicznej nakierowanej na powrót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integrację, </w:t>
            </w:r>
            <w:r w:rsidR="00AE45C0" w:rsidRPr="000516E3">
              <w:rPr>
                <w:rStyle w:val="FontStyle153"/>
                <w:rFonts w:ascii="Arial" w:hAnsi="Arial" w:cs="Arial"/>
                <w:lang w:val="pl-PL" w:eastAsia="en-US"/>
              </w:rPr>
              <w:t>a</w:t>
            </w:r>
            <w:r w:rsidR="00AE45C0">
              <w:rPr>
                <w:rStyle w:val="FontStyle153"/>
                <w:rFonts w:ascii="Arial" w:hAnsi="Arial" w:cs="Arial"/>
                <w:lang w:val="pl-PL" w:eastAsia="en-US"/>
              </w:rPr>
              <w:t> </w:t>
            </w:r>
            <w:r w:rsidRPr="000516E3">
              <w:rPr>
                <w:rStyle w:val="FontStyle153"/>
                <w:rFonts w:ascii="Arial" w:hAnsi="Arial" w:cs="Arial"/>
                <w:lang w:val="pl-PL" w:eastAsia="en-US"/>
              </w:rPr>
              <w:t>także wsparcie rozwoju rodzinnej pieczy zastępczej</w:t>
            </w:r>
          </w:p>
          <w:p w14:paraId="1A8A926C" w14:textId="5292AFB5"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Aktywizacja społeczno zawodowa osób będących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szczególnie trudnej sytuacji na rynku pracy</w:t>
            </w:r>
          </w:p>
          <w:p w14:paraId="52FC3A71" w14:textId="1916FE8D" w:rsidR="003C5A65" w:rsidRPr="00420ADB" w:rsidRDefault="003C5A65" w:rsidP="00146409">
            <w:pPr>
              <w:pStyle w:val="Style24"/>
              <w:widowControl/>
              <w:spacing w:line="360" w:lineRule="auto"/>
              <w:ind w:right="53"/>
              <w:rPr>
                <w:rStyle w:val="FontStyle153"/>
                <w:rFonts w:ascii="Arial" w:hAnsi="Arial" w:cs="Arial"/>
                <w:b/>
                <w:bCs/>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 xml:space="preserve">celami Strategii Europa 2020, Długookresowej Strategii Rozwoju Kraju do 2030, </w:t>
            </w:r>
            <w:r>
              <w:rPr>
                <w:rStyle w:val="FontStyle151"/>
                <w:rFonts w:ascii="Arial" w:hAnsi="Arial" w:cs="Arial"/>
              </w:rPr>
              <w:t>SRK</w:t>
            </w:r>
            <w:r w:rsidR="00ED5EBC">
              <w:rPr>
                <w:rStyle w:val="FontStyle151"/>
                <w:rFonts w:ascii="Arial" w:hAnsi="Arial" w:cs="Arial"/>
              </w:rPr>
              <w:t xml:space="preserve"> oraz jej aktualizacji tj. SOR</w:t>
            </w:r>
            <w:r w:rsidRPr="00420ADB">
              <w:rPr>
                <w:rStyle w:val="FontStyle151"/>
                <w:rFonts w:ascii="Arial" w:hAnsi="Arial" w:cs="Arial"/>
              </w:rPr>
              <w:t xml:space="preserve">, Strategii Rozwoju Kapitału Ludzkiego, Krajowego Programu Przeciwdziałania Ubóstwu </w:t>
            </w:r>
            <w:r w:rsidR="00AE45C0" w:rsidRPr="00420ADB">
              <w:rPr>
                <w:rStyle w:val="FontStyle151"/>
                <w:rFonts w:ascii="Arial" w:hAnsi="Arial" w:cs="Arial"/>
              </w:rPr>
              <w:t>i</w:t>
            </w:r>
            <w:r w:rsidR="00AE45C0">
              <w:rPr>
                <w:rStyle w:val="FontStyle151"/>
                <w:rFonts w:ascii="Arial" w:hAnsi="Arial" w:cs="Arial"/>
              </w:rPr>
              <w:t> </w:t>
            </w:r>
            <w:r w:rsidRPr="00420ADB">
              <w:rPr>
                <w:rStyle w:val="FontStyle151"/>
                <w:rFonts w:ascii="Arial" w:hAnsi="Arial" w:cs="Arial"/>
              </w:rPr>
              <w:t xml:space="preserve">Wykluczeniu Społecznemu, </w:t>
            </w:r>
            <w:r>
              <w:rPr>
                <w:rStyle w:val="FontStyle151"/>
                <w:rFonts w:ascii="Arial" w:hAnsi="Arial" w:cs="Arial"/>
              </w:rPr>
              <w:t>UP</w:t>
            </w:r>
            <w:r w:rsidRPr="00420ADB">
              <w:rPr>
                <w:rStyle w:val="FontStyle151"/>
                <w:rFonts w:ascii="Arial" w:hAnsi="Arial" w:cs="Arial"/>
              </w:rPr>
              <w:t>:</w:t>
            </w:r>
          </w:p>
          <w:p w14:paraId="315AD858" w14:textId="7777777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Konieczność  zapewnienia realnego wsparcia rodzin wielodzietnych zabezpieczającego je przed ryzykiem wykluczenia społecznego</w:t>
            </w:r>
          </w:p>
          <w:p w14:paraId="052A72E7" w14:textId="3CA02498"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zwiększania aktywności osób wykluczonych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zagrożonych wykluczeniem społecznym (m.in. poprzez programy integracji społecznej) oraz zmniejszania ubóstwa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grupach najbardziej nim zagrożonych </w:t>
            </w:r>
          </w:p>
          <w:p w14:paraId="4886AD9B" w14:textId="3D5E4747" w:rsidR="003C5A65" w:rsidRPr="00074EDD"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koncentracji na zapewnieniu ukierunkowanego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zindywidualizowanego wsparcia oraz wzmocnieniu działań mających na celu pomoc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powrocie do zatrudnienia</w:t>
            </w:r>
          </w:p>
        </w:tc>
      </w:tr>
      <w:tr w:rsidR="003C5A65" w:rsidRPr="000516E3" w14:paraId="2EFB7EA6" w14:textId="77777777" w:rsidTr="000C71AB">
        <w:trPr>
          <w:trHeight w:val="3235"/>
          <w:jc w:val="center"/>
        </w:trPr>
        <w:tc>
          <w:tcPr>
            <w:tcW w:w="714" w:type="pct"/>
          </w:tcPr>
          <w:p w14:paraId="46B6244B" w14:textId="6DD8A79C" w:rsidR="003C5A65" w:rsidRPr="000516E3" w:rsidRDefault="000C71AB" w:rsidP="005D5676">
            <w:pPr>
              <w:rPr>
                <w:rStyle w:val="FontStyle151"/>
                <w:rFonts w:ascii="Arial" w:hAnsi="Arial" w:cs="Arial"/>
                <w:b w:val="0"/>
                <w:bCs w:val="0"/>
              </w:rPr>
            </w:pPr>
            <w:r w:rsidRPr="000516E3">
              <w:rPr>
                <w:rStyle w:val="FontStyle151"/>
                <w:rFonts w:ascii="Arial" w:hAnsi="Arial" w:cs="Arial"/>
              </w:rPr>
              <w:lastRenderedPageBreak/>
              <w:t xml:space="preserve">9. </w:t>
            </w:r>
            <w:r w:rsidRPr="000516E3">
              <w:rPr>
                <w:rFonts w:ascii="Arial" w:hAnsi="Arial" w:cs="Arial"/>
                <w:b/>
                <w:sz w:val="16"/>
                <w:szCs w:val="16"/>
              </w:rPr>
              <w:t>Promowanie włączeni</w:t>
            </w:r>
            <w:r>
              <w:rPr>
                <w:rFonts w:ascii="Arial" w:hAnsi="Arial" w:cs="Arial"/>
                <w:b/>
                <w:sz w:val="16"/>
                <w:szCs w:val="16"/>
              </w:rPr>
              <w:t xml:space="preserve">a społecznego, walka z ubóstwem </w:t>
            </w:r>
            <w:r w:rsidRPr="000516E3">
              <w:rPr>
                <w:rFonts w:ascii="Arial" w:hAnsi="Arial" w:cs="Arial"/>
                <w:b/>
                <w:sz w:val="16"/>
                <w:szCs w:val="16"/>
              </w:rPr>
              <w:t>i</w:t>
            </w:r>
            <w:r>
              <w:rPr>
                <w:rFonts w:ascii="Arial" w:hAnsi="Arial" w:cs="Arial"/>
                <w:b/>
                <w:sz w:val="16"/>
                <w:szCs w:val="16"/>
              </w:rPr>
              <w:t> </w:t>
            </w:r>
            <w:r w:rsidRPr="000516E3">
              <w:rPr>
                <w:rFonts w:ascii="Arial" w:hAnsi="Arial" w:cs="Arial"/>
                <w:b/>
                <w:sz w:val="16"/>
                <w:szCs w:val="16"/>
              </w:rPr>
              <w:t>wszelką dyskryminacją</w:t>
            </w:r>
          </w:p>
        </w:tc>
        <w:tc>
          <w:tcPr>
            <w:tcW w:w="1018" w:type="pct"/>
          </w:tcPr>
          <w:p w14:paraId="549B2756" w14:textId="092192FC" w:rsidR="003C5A65" w:rsidRPr="00420ADB" w:rsidRDefault="003C5A65" w:rsidP="005D5676">
            <w:pPr>
              <w:pStyle w:val="Style56"/>
              <w:widowControl/>
              <w:spacing w:line="276" w:lineRule="auto"/>
              <w:ind w:right="24" w:firstLine="14"/>
              <w:rPr>
                <w:rStyle w:val="FontStyle153"/>
                <w:rFonts w:ascii="Arial" w:hAnsi="Arial" w:cs="Arial"/>
                <w:i/>
              </w:rPr>
            </w:pPr>
            <w:r w:rsidRPr="006F05A9">
              <w:rPr>
                <w:rStyle w:val="FontStyle153"/>
                <w:rFonts w:ascii="Arial" w:hAnsi="Arial" w:cs="Arial"/>
                <w:b/>
              </w:rPr>
              <w:t>9iv</w:t>
            </w:r>
            <w:r w:rsidRPr="00420ADB">
              <w:rPr>
                <w:rStyle w:val="FontStyle153"/>
                <w:rFonts w:ascii="Arial" w:hAnsi="Arial" w:cs="Arial"/>
                <w:i/>
              </w:rPr>
              <w:t xml:space="preserve"> </w:t>
            </w:r>
            <w:r w:rsidRPr="00AD3C51">
              <w:rPr>
                <w:rFonts w:ascii="Arial" w:hAnsi="Arial" w:cs="Arial"/>
                <w:sz w:val="16"/>
                <w:szCs w:val="16"/>
              </w:rPr>
              <w:t>U</w:t>
            </w:r>
            <w:r w:rsidRPr="00AD3C51">
              <w:rPr>
                <w:rFonts w:ascii="Arial" w:hAnsi="Arial" w:cs="Arial"/>
                <w:color w:val="000000"/>
                <w:sz w:val="16"/>
                <w:szCs w:val="16"/>
              </w:rPr>
              <w:t xml:space="preserve">łatwianie dostępu do przystępnych cenowo, trwałych oraz wysokiej jakości usług, </w:t>
            </w:r>
            <w:r w:rsidR="00AE45C0" w:rsidRPr="00AD3C51">
              <w:rPr>
                <w:rFonts w:ascii="Arial" w:hAnsi="Arial" w:cs="Arial"/>
                <w:color w:val="000000"/>
                <w:sz w:val="16"/>
                <w:szCs w:val="16"/>
              </w:rPr>
              <w:t>w</w:t>
            </w:r>
            <w:r w:rsidR="00AE45C0">
              <w:rPr>
                <w:rFonts w:ascii="Arial" w:hAnsi="Arial" w:cs="Arial"/>
                <w:color w:val="000000"/>
                <w:sz w:val="16"/>
                <w:szCs w:val="16"/>
              </w:rPr>
              <w:t> </w:t>
            </w:r>
            <w:r w:rsidRPr="00AD3C51">
              <w:rPr>
                <w:rFonts w:ascii="Arial" w:hAnsi="Arial" w:cs="Arial"/>
                <w:color w:val="000000"/>
                <w:sz w:val="16"/>
                <w:szCs w:val="16"/>
              </w:rPr>
              <w:t xml:space="preserve">tym opieki zdrowotnej </w:t>
            </w:r>
            <w:r w:rsidR="00AE45C0" w:rsidRPr="00AD3C51">
              <w:rPr>
                <w:rFonts w:ascii="Arial" w:hAnsi="Arial" w:cs="Arial"/>
                <w:color w:val="000000"/>
                <w:sz w:val="16"/>
                <w:szCs w:val="16"/>
              </w:rPr>
              <w:t>i</w:t>
            </w:r>
            <w:r w:rsidR="00AE45C0">
              <w:rPr>
                <w:rFonts w:ascii="Arial" w:hAnsi="Arial" w:cs="Arial"/>
                <w:color w:val="000000"/>
                <w:sz w:val="16"/>
                <w:szCs w:val="16"/>
              </w:rPr>
              <w:t> </w:t>
            </w:r>
            <w:r w:rsidRPr="00AD3C51">
              <w:rPr>
                <w:rFonts w:ascii="Arial" w:hAnsi="Arial" w:cs="Arial"/>
                <w:color w:val="000000"/>
                <w:sz w:val="16"/>
                <w:szCs w:val="16"/>
              </w:rPr>
              <w:t xml:space="preserve">usług socjalnych świadczonych </w:t>
            </w:r>
            <w:r w:rsidR="00AE45C0" w:rsidRPr="00AD3C51">
              <w:rPr>
                <w:rFonts w:ascii="Arial" w:hAnsi="Arial" w:cs="Arial"/>
                <w:color w:val="000000"/>
                <w:sz w:val="16"/>
                <w:szCs w:val="16"/>
              </w:rPr>
              <w:t>w</w:t>
            </w:r>
            <w:r w:rsidR="00AE45C0">
              <w:rPr>
                <w:rFonts w:ascii="Arial" w:hAnsi="Arial" w:cs="Arial"/>
                <w:color w:val="000000"/>
                <w:sz w:val="16"/>
                <w:szCs w:val="16"/>
              </w:rPr>
              <w:t> </w:t>
            </w:r>
            <w:r w:rsidRPr="00AD3C51">
              <w:rPr>
                <w:rFonts w:ascii="Arial" w:hAnsi="Arial" w:cs="Arial"/>
                <w:color w:val="000000"/>
                <w:sz w:val="16"/>
                <w:szCs w:val="16"/>
              </w:rPr>
              <w:t>interesie ogólnym</w:t>
            </w:r>
          </w:p>
        </w:tc>
        <w:tc>
          <w:tcPr>
            <w:tcW w:w="3267" w:type="pct"/>
          </w:tcPr>
          <w:p w14:paraId="5C21F09D"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1D1898E5" w14:textId="61CC4C9D"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Poprawa dostępu do usług społecznych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zdrowotnych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regionie,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tym zmniejszenie obciążenia instytucji pomocy społecznej</w:t>
            </w:r>
          </w:p>
          <w:p w14:paraId="5FA1EF0C" w14:textId="4BDA4501" w:rsidR="003C5A65" w:rsidRPr="00420ADB" w:rsidRDefault="003C5A65" w:rsidP="00146409">
            <w:pPr>
              <w:pStyle w:val="Style24"/>
              <w:widowControl/>
              <w:spacing w:line="360" w:lineRule="auto"/>
              <w:ind w:right="53"/>
              <w:rPr>
                <w:rStyle w:val="FontStyle153"/>
                <w:rFonts w:ascii="Arial" w:hAnsi="Arial" w:cs="Arial"/>
                <w:b/>
                <w:bCs/>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 xml:space="preserve">celami Strategii Europa 2020, Długookresowej Strategii Rozwoju Kraju do 2030, </w:t>
            </w:r>
            <w:r>
              <w:rPr>
                <w:rStyle w:val="FontStyle151"/>
                <w:rFonts w:ascii="Arial" w:hAnsi="Arial" w:cs="Arial"/>
              </w:rPr>
              <w:t>SRK</w:t>
            </w:r>
            <w:r w:rsidR="00ED5EBC">
              <w:rPr>
                <w:rStyle w:val="FontStyle151"/>
                <w:rFonts w:ascii="Arial" w:hAnsi="Arial" w:cs="Arial"/>
              </w:rPr>
              <w:t xml:space="preserve"> oraz jej aktualizacji tj. SOR</w:t>
            </w:r>
            <w:r w:rsidRPr="00420ADB">
              <w:rPr>
                <w:rStyle w:val="FontStyle151"/>
                <w:rFonts w:ascii="Arial" w:hAnsi="Arial" w:cs="Arial"/>
              </w:rPr>
              <w:t xml:space="preserve">, Strategii Rozwoju Kapitału Ludzkiego, Krajowego Programu Przeciwdziałania Ubóstwu </w:t>
            </w:r>
            <w:r w:rsidR="00AE45C0" w:rsidRPr="00420ADB">
              <w:rPr>
                <w:rStyle w:val="FontStyle151"/>
                <w:rFonts w:ascii="Arial" w:hAnsi="Arial" w:cs="Arial"/>
              </w:rPr>
              <w:t>i</w:t>
            </w:r>
            <w:r w:rsidR="00AE45C0">
              <w:rPr>
                <w:rStyle w:val="FontStyle151"/>
                <w:rFonts w:ascii="Arial" w:hAnsi="Arial" w:cs="Arial"/>
              </w:rPr>
              <w:t> </w:t>
            </w:r>
            <w:r w:rsidRPr="00420ADB">
              <w:rPr>
                <w:rStyle w:val="FontStyle151"/>
                <w:rFonts w:ascii="Arial" w:hAnsi="Arial" w:cs="Arial"/>
              </w:rPr>
              <w:t xml:space="preserve">Wykluczeniu Społecznemu, </w:t>
            </w:r>
            <w:r>
              <w:rPr>
                <w:rFonts w:ascii="Arial" w:hAnsi="Arial" w:cs="Arial"/>
                <w:b/>
                <w:bCs/>
                <w:sz w:val="16"/>
                <w:szCs w:val="16"/>
              </w:rPr>
              <w:t>UP:</w:t>
            </w:r>
          </w:p>
          <w:p w14:paraId="625C95AB" w14:textId="3BDAFCAD"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podejmowania działań na rzecz rozwoju profilaktyki rodziny oraz pracy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rodziną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kryzysie, zapewnienia realnego wsparcia rodzin wielodzietnych zabezpieczającego je przed ryzykiem wykluczenia społecznego oraz wsparcia rozwoju </w:t>
            </w:r>
            <w:r w:rsidRPr="000516E3">
              <w:rPr>
                <w:rStyle w:val="FontStyle153"/>
                <w:rFonts w:ascii="Arial" w:hAnsi="Arial" w:cs="Arial"/>
                <w:iCs/>
                <w:lang w:val="pl-PL" w:eastAsia="en-US"/>
              </w:rPr>
              <w:t>srebrnej gospodarki</w:t>
            </w:r>
          </w:p>
          <w:p w14:paraId="14E6BA0F" w14:textId="0DE95BD6"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podnoszenia jakości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dostępności usług publicznych</w:t>
            </w:r>
          </w:p>
          <w:p w14:paraId="727C8B5E" w14:textId="64C835FF" w:rsidR="003C5A65" w:rsidRPr="00074EDD"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koncentracji na zwiększeniu dostępności wysokiej jakości świadczeń zdrowotnych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oparciu </w:t>
            </w:r>
            <w:r w:rsidR="00AE45C0" w:rsidRPr="000516E3">
              <w:rPr>
                <w:rStyle w:val="FontStyle153"/>
                <w:rFonts w:ascii="Arial" w:hAnsi="Arial" w:cs="Arial"/>
                <w:lang w:val="pl-PL" w:eastAsia="en-US"/>
              </w:rPr>
              <w:t>o</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jasną strategię, przy uwzględnieniu przejścia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opieki instytucjonalnej na opiekę środowiskową oraz zwiększaniu dostępności usług społecznych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celu ograniczenia nierówności społecznych</w:t>
            </w:r>
          </w:p>
        </w:tc>
      </w:tr>
      <w:tr w:rsidR="003C5A65" w:rsidRPr="000516E3" w14:paraId="592A2F49" w14:textId="77777777" w:rsidTr="007635E5">
        <w:trPr>
          <w:jc w:val="center"/>
        </w:trPr>
        <w:tc>
          <w:tcPr>
            <w:tcW w:w="714" w:type="pct"/>
          </w:tcPr>
          <w:p w14:paraId="0136768F" w14:textId="2BA2EEE1" w:rsidR="003C5A65" w:rsidRPr="000516E3" w:rsidRDefault="000C71AB" w:rsidP="005D5676">
            <w:pPr>
              <w:rPr>
                <w:rStyle w:val="FontStyle151"/>
                <w:rFonts w:ascii="Arial" w:hAnsi="Arial" w:cs="Arial"/>
                <w:b w:val="0"/>
                <w:bCs w:val="0"/>
              </w:rPr>
            </w:pPr>
            <w:r w:rsidRPr="000516E3">
              <w:rPr>
                <w:rStyle w:val="FontStyle151"/>
                <w:rFonts w:ascii="Arial" w:hAnsi="Arial" w:cs="Arial"/>
              </w:rPr>
              <w:t xml:space="preserve">9. </w:t>
            </w:r>
            <w:r w:rsidRPr="000516E3">
              <w:rPr>
                <w:rFonts w:ascii="Arial" w:hAnsi="Arial" w:cs="Arial"/>
                <w:b/>
                <w:sz w:val="16"/>
                <w:szCs w:val="16"/>
              </w:rPr>
              <w:t>Promowanie włączeni</w:t>
            </w:r>
            <w:r>
              <w:rPr>
                <w:rFonts w:ascii="Arial" w:hAnsi="Arial" w:cs="Arial"/>
                <w:b/>
                <w:sz w:val="16"/>
                <w:szCs w:val="16"/>
              </w:rPr>
              <w:t xml:space="preserve">a społecznego, walka z ubóstwem </w:t>
            </w:r>
            <w:r w:rsidRPr="000516E3">
              <w:rPr>
                <w:rFonts w:ascii="Arial" w:hAnsi="Arial" w:cs="Arial"/>
                <w:b/>
                <w:sz w:val="16"/>
                <w:szCs w:val="16"/>
              </w:rPr>
              <w:t>i</w:t>
            </w:r>
            <w:r>
              <w:rPr>
                <w:rFonts w:ascii="Arial" w:hAnsi="Arial" w:cs="Arial"/>
                <w:b/>
                <w:sz w:val="16"/>
                <w:szCs w:val="16"/>
              </w:rPr>
              <w:t> </w:t>
            </w:r>
            <w:r w:rsidRPr="000516E3">
              <w:rPr>
                <w:rFonts w:ascii="Arial" w:hAnsi="Arial" w:cs="Arial"/>
                <w:b/>
                <w:sz w:val="16"/>
                <w:szCs w:val="16"/>
              </w:rPr>
              <w:t>wszelką dyskryminacją</w:t>
            </w:r>
          </w:p>
        </w:tc>
        <w:tc>
          <w:tcPr>
            <w:tcW w:w="1018" w:type="pct"/>
          </w:tcPr>
          <w:p w14:paraId="216EEDAB" w14:textId="49441143" w:rsidR="003C5A65" w:rsidRPr="00420ADB" w:rsidRDefault="003C5A65" w:rsidP="005D5676">
            <w:pPr>
              <w:pStyle w:val="Style56"/>
              <w:widowControl/>
              <w:spacing w:line="276" w:lineRule="auto"/>
              <w:ind w:right="24" w:firstLine="14"/>
              <w:rPr>
                <w:rStyle w:val="FontStyle153"/>
                <w:rFonts w:ascii="Arial" w:hAnsi="Arial" w:cs="Arial"/>
                <w:i/>
              </w:rPr>
            </w:pPr>
            <w:r w:rsidRPr="007A6A49">
              <w:rPr>
                <w:rStyle w:val="FontStyle153"/>
                <w:rFonts w:ascii="Arial" w:hAnsi="Arial" w:cs="Arial"/>
                <w:b/>
              </w:rPr>
              <w:t>9v</w:t>
            </w:r>
            <w:r w:rsidRPr="00420ADB">
              <w:rPr>
                <w:rStyle w:val="FontStyle153"/>
                <w:rFonts w:ascii="Arial" w:hAnsi="Arial" w:cs="Arial"/>
                <w:i/>
              </w:rPr>
              <w:t xml:space="preserve"> </w:t>
            </w:r>
            <w:r w:rsidRPr="00AD3C51">
              <w:rPr>
                <w:rFonts w:ascii="Arial" w:hAnsi="Arial" w:cs="Arial"/>
                <w:sz w:val="16"/>
                <w:szCs w:val="16"/>
              </w:rPr>
              <w:t xml:space="preserve">Wspieranie przedsiębiorczości społecznej </w:t>
            </w:r>
            <w:r w:rsidR="00AE45C0" w:rsidRPr="00AD3C51">
              <w:rPr>
                <w:rFonts w:ascii="Arial" w:hAnsi="Arial" w:cs="Arial"/>
                <w:sz w:val="16"/>
                <w:szCs w:val="16"/>
              </w:rPr>
              <w:t>i</w:t>
            </w:r>
            <w:r w:rsidR="00AE45C0">
              <w:rPr>
                <w:rFonts w:ascii="Arial" w:hAnsi="Arial" w:cs="Arial"/>
                <w:sz w:val="16"/>
                <w:szCs w:val="16"/>
              </w:rPr>
              <w:t> </w:t>
            </w:r>
            <w:r w:rsidRPr="00AD3C51">
              <w:rPr>
                <w:rFonts w:ascii="Arial" w:hAnsi="Arial" w:cs="Arial"/>
                <w:sz w:val="16"/>
                <w:szCs w:val="16"/>
              </w:rPr>
              <w:t xml:space="preserve">integracji zawodowej </w:t>
            </w:r>
            <w:r w:rsidR="00AE45C0" w:rsidRPr="00AD3C51">
              <w:rPr>
                <w:rFonts w:ascii="Arial" w:hAnsi="Arial" w:cs="Arial"/>
                <w:sz w:val="16"/>
                <w:szCs w:val="16"/>
              </w:rPr>
              <w:t>w</w:t>
            </w:r>
            <w:r w:rsidR="00AE45C0">
              <w:rPr>
                <w:rFonts w:ascii="Arial" w:hAnsi="Arial" w:cs="Arial"/>
                <w:sz w:val="16"/>
                <w:szCs w:val="16"/>
              </w:rPr>
              <w:t> </w:t>
            </w:r>
            <w:r w:rsidRPr="00AD3C51">
              <w:rPr>
                <w:rFonts w:ascii="Arial" w:hAnsi="Arial" w:cs="Arial"/>
                <w:sz w:val="16"/>
                <w:szCs w:val="16"/>
              </w:rPr>
              <w:t xml:space="preserve">przedsiębiorstwach społecznych oraz ekonomii społecznej </w:t>
            </w:r>
            <w:r w:rsidR="00AE45C0" w:rsidRPr="00AD3C51">
              <w:rPr>
                <w:rFonts w:ascii="Arial" w:hAnsi="Arial" w:cs="Arial"/>
                <w:sz w:val="16"/>
                <w:szCs w:val="16"/>
              </w:rPr>
              <w:t>i</w:t>
            </w:r>
            <w:r w:rsidR="00AE45C0">
              <w:rPr>
                <w:rFonts w:ascii="Arial" w:hAnsi="Arial" w:cs="Arial"/>
                <w:sz w:val="16"/>
                <w:szCs w:val="16"/>
              </w:rPr>
              <w:t> </w:t>
            </w:r>
            <w:r w:rsidRPr="00AD3C51">
              <w:rPr>
                <w:rFonts w:ascii="Arial" w:hAnsi="Arial" w:cs="Arial"/>
                <w:sz w:val="16"/>
                <w:szCs w:val="16"/>
              </w:rPr>
              <w:t xml:space="preserve">solidarnej </w:t>
            </w:r>
            <w:r w:rsidR="00AE45C0" w:rsidRPr="00AD3C51">
              <w:rPr>
                <w:rFonts w:ascii="Arial" w:hAnsi="Arial" w:cs="Arial"/>
                <w:sz w:val="16"/>
                <w:szCs w:val="16"/>
              </w:rPr>
              <w:t>w</w:t>
            </w:r>
            <w:r w:rsidR="00AE45C0">
              <w:rPr>
                <w:rFonts w:ascii="Arial" w:hAnsi="Arial" w:cs="Arial"/>
                <w:sz w:val="16"/>
                <w:szCs w:val="16"/>
              </w:rPr>
              <w:t> </w:t>
            </w:r>
            <w:r w:rsidRPr="00AD3C51">
              <w:rPr>
                <w:rFonts w:ascii="Arial" w:hAnsi="Arial" w:cs="Arial"/>
                <w:sz w:val="16"/>
                <w:szCs w:val="16"/>
              </w:rPr>
              <w:t>celu ułatwienia dostępu do zatrudnienia</w:t>
            </w:r>
          </w:p>
        </w:tc>
        <w:tc>
          <w:tcPr>
            <w:tcW w:w="3267" w:type="pct"/>
          </w:tcPr>
          <w:p w14:paraId="24B195DF" w14:textId="77777777" w:rsidR="003C5A65" w:rsidRPr="00420ADB" w:rsidRDefault="003C5A65" w:rsidP="005D5676">
            <w:pPr>
              <w:pStyle w:val="Style24"/>
              <w:widowControl/>
              <w:spacing w:line="276" w:lineRule="auto"/>
              <w:ind w:right="53"/>
              <w:rPr>
                <w:rStyle w:val="FontStyle151"/>
                <w:rFonts w:ascii="Arial" w:hAnsi="Arial" w:cs="Arial"/>
              </w:rPr>
            </w:pPr>
            <w:r w:rsidRPr="00420ADB">
              <w:rPr>
                <w:rStyle w:val="FontStyle151"/>
                <w:rFonts w:ascii="Arial" w:hAnsi="Arial" w:cs="Arial"/>
              </w:rPr>
              <w:t xml:space="preserve">Zgodnie ze </w:t>
            </w:r>
            <w:r>
              <w:rPr>
                <w:rStyle w:val="FontStyle151"/>
                <w:rFonts w:ascii="Arial" w:hAnsi="Arial" w:cs="Arial"/>
              </w:rPr>
              <w:t>SRWP</w:t>
            </w:r>
            <w:r w:rsidRPr="00420ADB">
              <w:rPr>
                <w:rStyle w:val="FontStyle151"/>
                <w:rFonts w:ascii="Arial" w:hAnsi="Arial" w:cs="Arial"/>
              </w:rPr>
              <w:t>:</w:t>
            </w:r>
          </w:p>
          <w:p w14:paraId="4BCF5CC9" w14:textId="241EAE60"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b/>
                <w:bCs/>
              </w:rPr>
            </w:pPr>
            <w:r w:rsidRPr="000516E3">
              <w:rPr>
                <w:rStyle w:val="FontStyle153"/>
                <w:rFonts w:ascii="Arial" w:hAnsi="Arial" w:cs="Arial"/>
                <w:lang w:val="pl-PL" w:eastAsia="en-US"/>
              </w:rPr>
              <w:t xml:space="preserve">Zwiększenie roli podmiotów ekonomii społecznej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przeciwdziałaniu wykluczeniu społecznemu</w:t>
            </w:r>
          </w:p>
          <w:p w14:paraId="6D275D83" w14:textId="3178CEBC" w:rsidR="003C5A65" w:rsidRPr="000516E3" w:rsidRDefault="003C5A65" w:rsidP="00146409">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Potrzeba wzrostu zatrudnienia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podmiotach ekonomii społecznej</w:t>
            </w:r>
          </w:p>
          <w:p w14:paraId="7468A052" w14:textId="67645604" w:rsidR="003C5A65" w:rsidRPr="00420ADB" w:rsidRDefault="003C5A65" w:rsidP="00146409">
            <w:pPr>
              <w:pStyle w:val="Style24"/>
              <w:widowControl/>
              <w:spacing w:line="360" w:lineRule="auto"/>
              <w:ind w:right="53"/>
              <w:rPr>
                <w:rStyle w:val="FontStyle153"/>
                <w:rFonts w:ascii="Arial" w:hAnsi="Arial" w:cs="Arial"/>
                <w:b/>
                <w:bCs/>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 xml:space="preserve">celami Strategii Europa 2020, Długookresowej Strategii Rozwoju Kraju do 2030, </w:t>
            </w:r>
            <w:r>
              <w:rPr>
                <w:rStyle w:val="FontStyle151"/>
                <w:rFonts w:ascii="Arial" w:hAnsi="Arial" w:cs="Arial"/>
              </w:rPr>
              <w:t>SRK</w:t>
            </w:r>
            <w:r w:rsidR="00ED5EBC">
              <w:rPr>
                <w:rStyle w:val="FontStyle151"/>
                <w:rFonts w:ascii="Arial" w:hAnsi="Arial" w:cs="Arial"/>
              </w:rPr>
              <w:t xml:space="preserve"> oraz jej aktualizacji tj. SOR</w:t>
            </w:r>
            <w:r w:rsidRPr="00420ADB">
              <w:rPr>
                <w:rStyle w:val="FontStyle151"/>
                <w:rFonts w:ascii="Arial" w:hAnsi="Arial" w:cs="Arial"/>
              </w:rPr>
              <w:t>, Strategii Rozwoju Kapitału Ludzkiego, Strategii Rozwoju Kapitału Społecznego, Krajowego Programu Rozwoju Ekonomii Społecznej</w:t>
            </w:r>
            <w:r>
              <w:rPr>
                <w:rStyle w:val="FontStyle151"/>
                <w:rFonts w:ascii="Arial" w:hAnsi="Arial" w:cs="Arial"/>
              </w:rPr>
              <w:t xml:space="preserve">, </w:t>
            </w:r>
            <w:r>
              <w:rPr>
                <w:rFonts w:ascii="Arial" w:hAnsi="Arial" w:cs="Arial"/>
                <w:b/>
                <w:bCs/>
                <w:sz w:val="16"/>
                <w:szCs w:val="16"/>
              </w:rPr>
              <w:t>UP</w:t>
            </w:r>
            <w:r w:rsidRPr="00420ADB">
              <w:rPr>
                <w:rStyle w:val="FontStyle151"/>
                <w:rFonts w:ascii="Arial" w:hAnsi="Arial" w:cs="Arial"/>
              </w:rPr>
              <w:t>:</w:t>
            </w:r>
          </w:p>
          <w:p w14:paraId="6CDB6006" w14:textId="11B532FB"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rozbudowy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zwiększania instrumentów ekonomii społecznej,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tym spółdzielni socjalnych</w:t>
            </w:r>
          </w:p>
          <w:p w14:paraId="36FFB84C" w14:textId="1E314554"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Poprawa sytuacji osób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grup zagrożonych wykluczeniem społecznym</w:t>
            </w:r>
          </w:p>
          <w:p w14:paraId="0B4E07AA" w14:textId="66CBC9D5"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wspierania rozwoju przedsiębiorczości społecznej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innych form przeciwdziałania wykluczeniu społecznemu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zawodowemu,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tym wspierania różnorodnych form samopomocy</w:t>
            </w:r>
          </w:p>
          <w:p w14:paraId="4B88C63F" w14:textId="5FCE7844" w:rsidR="003C5A65" w:rsidRPr="00A8461A"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koncentracji na poprawie szans na włączenie społeczne/integrację społeczną osób znajdujących się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szczególnie trudnej sytuacji życiowej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zawodowej,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tym m.in. poprzez wsparcie ekonomii społecznej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miejsc pracy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PES</w:t>
            </w:r>
          </w:p>
        </w:tc>
      </w:tr>
      <w:tr w:rsidR="00E77B8A" w:rsidRPr="000516E3" w14:paraId="5BF74E5A" w14:textId="77777777" w:rsidTr="007635E5">
        <w:trPr>
          <w:jc w:val="center"/>
        </w:trPr>
        <w:tc>
          <w:tcPr>
            <w:tcW w:w="714" w:type="pct"/>
          </w:tcPr>
          <w:p w14:paraId="4264D98A" w14:textId="77777777" w:rsidR="00E77B8A" w:rsidRPr="000516E3" w:rsidRDefault="00E77B8A" w:rsidP="005D5676">
            <w:pPr>
              <w:rPr>
                <w:rStyle w:val="FontStyle151"/>
                <w:rFonts w:ascii="Arial" w:hAnsi="Arial" w:cs="Arial"/>
                <w:b w:val="0"/>
                <w:bCs w:val="0"/>
              </w:rPr>
            </w:pPr>
          </w:p>
        </w:tc>
        <w:tc>
          <w:tcPr>
            <w:tcW w:w="1018" w:type="pct"/>
          </w:tcPr>
          <w:p w14:paraId="31FA4AB1" w14:textId="079DDDE4" w:rsidR="00E77B8A" w:rsidRPr="007A6A49" w:rsidRDefault="00E77B8A" w:rsidP="005D5676">
            <w:pPr>
              <w:pStyle w:val="Style56"/>
              <w:widowControl/>
              <w:spacing w:line="276" w:lineRule="auto"/>
              <w:ind w:right="24" w:firstLine="14"/>
              <w:rPr>
                <w:rStyle w:val="FontStyle153"/>
                <w:rFonts w:ascii="Arial" w:hAnsi="Arial" w:cs="Arial"/>
                <w:b/>
              </w:rPr>
            </w:pPr>
            <w:r w:rsidRPr="00E45E18">
              <w:rPr>
                <w:rStyle w:val="FontStyle153"/>
                <w:rFonts w:ascii="Arial" w:hAnsi="Arial" w:cs="Arial"/>
                <w:b/>
              </w:rPr>
              <w:t>10</w:t>
            </w:r>
            <w:r w:rsidRPr="00420ADB">
              <w:rPr>
                <w:rStyle w:val="FontStyle153"/>
                <w:rFonts w:ascii="Arial" w:hAnsi="Arial" w:cs="Arial"/>
              </w:rPr>
              <w:t xml:space="preserve"> </w:t>
            </w:r>
            <w:r w:rsidRPr="003B6201">
              <w:rPr>
                <w:rFonts w:ascii="Arial" w:hAnsi="Arial" w:cs="Arial"/>
                <w:color w:val="000000"/>
                <w:sz w:val="16"/>
                <w:szCs w:val="16"/>
              </w:rPr>
              <w:t xml:space="preserve">Inwestowanie </w:t>
            </w:r>
            <w:r w:rsidR="00AE45C0" w:rsidRPr="003B6201">
              <w:rPr>
                <w:rFonts w:ascii="Arial" w:hAnsi="Arial" w:cs="Arial"/>
                <w:color w:val="000000"/>
                <w:sz w:val="16"/>
                <w:szCs w:val="16"/>
              </w:rPr>
              <w:t>w</w:t>
            </w:r>
            <w:r w:rsidR="00AE45C0">
              <w:rPr>
                <w:rFonts w:ascii="Arial" w:hAnsi="Arial" w:cs="Arial"/>
                <w:color w:val="000000"/>
                <w:sz w:val="16"/>
                <w:szCs w:val="16"/>
              </w:rPr>
              <w:t> </w:t>
            </w:r>
            <w:r w:rsidRPr="003B6201">
              <w:rPr>
                <w:rFonts w:ascii="Arial" w:hAnsi="Arial" w:cs="Arial"/>
                <w:color w:val="000000"/>
                <w:sz w:val="16"/>
                <w:szCs w:val="16"/>
              </w:rPr>
              <w:t>kształcenie, szkolenie oraz szkolenie zawodowe na rzecz</w:t>
            </w:r>
            <w:r>
              <w:rPr>
                <w:rFonts w:ascii="Arial" w:hAnsi="Arial" w:cs="Arial"/>
                <w:color w:val="000000"/>
                <w:sz w:val="16"/>
                <w:szCs w:val="16"/>
              </w:rPr>
              <w:t xml:space="preserve"> zdobywania umiejętności</w:t>
            </w:r>
            <w:r w:rsidR="008A4B65">
              <w:rPr>
                <w:rFonts w:ascii="Arial" w:hAnsi="Arial" w:cs="Arial"/>
                <w:color w:val="000000"/>
                <w:sz w:val="16"/>
                <w:szCs w:val="16"/>
              </w:rPr>
              <w:t xml:space="preserve"> </w:t>
            </w:r>
            <w:r w:rsidR="00AE45C0" w:rsidRPr="003B6201">
              <w:rPr>
                <w:rFonts w:ascii="Arial" w:hAnsi="Arial" w:cs="Arial"/>
                <w:color w:val="000000"/>
                <w:sz w:val="16"/>
                <w:szCs w:val="16"/>
              </w:rPr>
              <w:t>i</w:t>
            </w:r>
            <w:r w:rsidR="00AE45C0">
              <w:rPr>
                <w:rFonts w:ascii="Arial" w:hAnsi="Arial" w:cs="Arial"/>
                <w:color w:val="000000"/>
                <w:sz w:val="16"/>
                <w:szCs w:val="16"/>
              </w:rPr>
              <w:t> </w:t>
            </w:r>
            <w:r w:rsidRPr="003B6201">
              <w:rPr>
                <w:rFonts w:ascii="Arial" w:hAnsi="Arial" w:cs="Arial"/>
                <w:color w:val="000000"/>
                <w:sz w:val="16"/>
                <w:szCs w:val="16"/>
              </w:rPr>
              <w:t>uczenia się przez całe życie poprzez ro</w:t>
            </w:r>
            <w:r>
              <w:rPr>
                <w:rFonts w:ascii="Arial" w:hAnsi="Arial" w:cs="Arial"/>
                <w:color w:val="000000"/>
                <w:sz w:val="16"/>
                <w:szCs w:val="16"/>
              </w:rPr>
              <w:t>zwój infrastruktury edukacyjnej</w:t>
            </w:r>
            <w:r w:rsidR="008A4B65">
              <w:rPr>
                <w:rFonts w:ascii="Arial" w:hAnsi="Arial" w:cs="Arial"/>
                <w:color w:val="000000"/>
                <w:sz w:val="16"/>
                <w:szCs w:val="16"/>
              </w:rPr>
              <w:t xml:space="preserve"> </w:t>
            </w:r>
            <w:r w:rsidR="00AE45C0" w:rsidRPr="003B6201">
              <w:rPr>
                <w:rFonts w:ascii="Arial" w:hAnsi="Arial" w:cs="Arial"/>
                <w:color w:val="000000"/>
                <w:sz w:val="16"/>
                <w:szCs w:val="16"/>
              </w:rPr>
              <w:t>i</w:t>
            </w:r>
            <w:r w:rsidR="00AE45C0">
              <w:rPr>
                <w:rFonts w:ascii="Arial" w:hAnsi="Arial" w:cs="Arial"/>
                <w:color w:val="000000"/>
                <w:sz w:val="16"/>
                <w:szCs w:val="16"/>
              </w:rPr>
              <w:t> </w:t>
            </w:r>
            <w:r w:rsidRPr="003B6201">
              <w:rPr>
                <w:rFonts w:ascii="Arial" w:hAnsi="Arial" w:cs="Arial"/>
                <w:color w:val="000000"/>
                <w:sz w:val="16"/>
                <w:szCs w:val="16"/>
              </w:rPr>
              <w:t>szkoleniowej</w:t>
            </w:r>
          </w:p>
        </w:tc>
        <w:tc>
          <w:tcPr>
            <w:tcW w:w="3267" w:type="pct"/>
          </w:tcPr>
          <w:p w14:paraId="09B5740F" w14:textId="77777777" w:rsidR="00E77B8A" w:rsidRPr="00420ADB" w:rsidRDefault="00D30FC7" w:rsidP="005D5676">
            <w:pPr>
              <w:pStyle w:val="Style24"/>
              <w:widowControl/>
              <w:spacing w:line="276" w:lineRule="auto"/>
              <w:ind w:right="53"/>
              <w:rPr>
                <w:rStyle w:val="FontStyle151"/>
                <w:rFonts w:ascii="Arial" w:hAnsi="Arial" w:cs="Arial"/>
              </w:rPr>
            </w:pPr>
            <w:r>
              <w:rPr>
                <w:rStyle w:val="FontStyle151"/>
                <w:rFonts w:ascii="Arial" w:hAnsi="Arial" w:cs="Arial"/>
              </w:rPr>
              <w:t>Zgodnie ze Strategią Rozwoju W</w:t>
            </w:r>
            <w:r w:rsidR="00E77B8A" w:rsidRPr="00420ADB">
              <w:rPr>
                <w:rStyle w:val="FontStyle151"/>
                <w:rFonts w:ascii="Arial" w:hAnsi="Arial" w:cs="Arial"/>
              </w:rPr>
              <w:t>ojewództwa – Podkarpackie 2020:</w:t>
            </w:r>
          </w:p>
          <w:p w14:paraId="113222FE" w14:textId="48645F6B" w:rsidR="00E77B8A" w:rsidRPr="000516E3" w:rsidRDefault="00E77B8A" w:rsidP="008A4B65">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Dostosowanie bazy dydaktycznej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edukacyjnej szkół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placówek oświatowych, w szczególności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zakresie doposażenia warsztatów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szkołach zawodowych wszystkich szczebli</w:t>
            </w:r>
          </w:p>
          <w:p w14:paraId="67311E5A" w14:textId="5E0E7EB9" w:rsidR="00E77B8A" w:rsidRPr="00420ADB" w:rsidRDefault="00E77B8A" w:rsidP="008A4B65">
            <w:pPr>
              <w:pStyle w:val="Style24"/>
              <w:widowControl/>
              <w:spacing w:line="360" w:lineRule="auto"/>
              <w:ind w:right="53"/>
              <w:rPr>
                <w:rStyle w:val="FontStyle153"/>
                <w:rFonts w:ascii="Arial" w:hAnsi="Arial" w:cs="Arial"/>
                <w:b/>
                <w:bCs/>
              </w:rPr>
            </w:pPr>
            <w:r w:rsidRPr="00420ADB">
              <w:rPr>
                <w:rStyle w:val="FontStyle151"/>
                <w:rFonts w:ascii="Arial" w:hAnsi="Arial" w:cs="Arial"/>
              </w:rPr>
              <w:t xml:space="preserve">Zgodnie </w:t>
            </w:r>
            <w:r w:rsidR="00AE45C0" w:rsidRPr="00420ADB">
              <w:rPr>
                <w:rStyle w:val="FontStyle151"/>
                <w:rFonts w:ascii="Arial" w:hAnsi="Arial" w:cs="Arial"/>
              </w:rPr>
              <w:t>z</w:t>
            </w:r>
            <w:r w:rsidR="00AE45C0">
              <w:rPr>
                <w:rStyle w:val="FontStyle151"/>
                <w:rFonts w:ascii="Arial" w:hAnsi="Arial" w:cs="Arial"/>
              </w:rPr>
              <w:t> </w:t>
            </w:r>
            <w:r w:rsidRPr="00420ADB">
              <w:rPr>
                <w:rStyle w:val="FontStyle151"/>
                <w:rFonts w:ascii="Arial" w:hAnsi="Arial" w:cs="Arial"/>
              </w:rPr>
              <w:t>celami St</w:t>
            </w:r>
            <w:r w:rsidR="00D30FC7">
              <w:rPr>
                <w:rStyle w:val="FontStyle151"/>
                <w:rFonts w:ascii="Arial" w:hAnsi="Arial" w:cs="Arial"/>
              </w:rPr>
              <w:t>rategii Europa 2020,  Krajowej Strategii R</w:t>
            </w:r>
            <w:r w:rsidR="009032C0">
              <w:rPr>
                <w:rStyle w:val="FontStyle151"/>
                <w:rFonts w:ascii="Arial" w:hAnsi="Arial" w:cs="Arial"/>
              </w:rPr>
              <w:t>ozwoju R</w:t>
            </w:r>
            <w:r w:rsidRPr="00420ADB">
              <w:rPr>
                <w:rStyle w:val="FontStyle151"/>
                <w:rFonts w:ascii="Arial" w:hAnsi="Arial" w:cs="Arial"/>
              </w:rPr>
              <w:t xml:space="preserve">egionalnego 2010— 2020, </w:t>
            </w:r>
            <w:r w:rsidRPr="00420ADB">
              <w:rPr>
                <w:rFonts w:ascii="Arial" w:hAnsi="Arial" w:cs="Arial"/>
                <w:b/>
                <w:bCs/>
                <w:sz w:val="16"/>
                <w:szCs w:val="16"/>
              </w:rPr>
              <w:t xml:space="preserve">Stanowiska służb Komisji </w:t>
            </w:r>
            <w:r w:rsidR="00AE45C0" w:rsidRPr="00420ADB">
              <w:rPr>
                <w:rFonts w:ascii="Arial" w:hAnsi="Arial" w:cs="Arial"/>
                <w:b/>
                <w:bCs/>
                <w:sz w:val="16"/>
                <w:szCs w:val="16"/>
              </w:rPr>
              <w:t>w</w:t>
            </w:r>
            <w:r w:rsidR="00AE45C0">
              <w:rPr>
                <w:rFonts w:ascii="Arial" w:hAnsi="Arial" w:cs="Arial"/>
                <w:b/>
                <w:bCs/>
                <w:sz w:val="16"/>
                <w:szCs w:val="16"/>
              </w:rPr>
              <w:t> </w:t>
            </w:r>
            <w:r w:rsidRPr="00420ADB">
              <w:rPr>
                <w:rFonts w:ascii="Arial" w:hAnsi="Arial" w:cs="Arial"/>
                <w:b/>
                <w:bCs/>
                <w:sz w:val="16"/>
                <w:szCs w:val="16"/>
              </w:rPr>
              <w:t xml:space="preserve">sprawie opracowania umowy </w:t>
            </w:r>
            <w:r w:rsidR="00AE45C0" w:rsidRPr="00420ADB">
              <w:rPr>
                <w:rFonts w:ascii="Arial" w:hAnsi="Arial" w:cs="Arial"/>
                <w:b/>
                <w:bCs/>
                <w:sz w:val="16"/>
                <w:szCs w:val="16"/>
              </w:rPr>
              <w:t>o</w:t>
            </w:r>
            <w:r w:rsidR="00AE45C0">
              <w:rPr>
                <w:rFonts w:ascii="Arial" w:hAnsi="Arial" w:cs="Arial"/>
                <w:b/>
                <w:bCs/>
                <w:sz w:val="16"/>
                <w:szCs w:val="16"/>
              </w:rPr>
              <w:t> </w:t>
            </w:r>
            <w:r w:rsidRPr="00420ADB">
              <w:rPr>
                <w:rFonts w:ascii="Arial" w:hAnsi="Arial" w:cs="Arial"/>
                <w:b/>
                <w:bCs/>
                <w:sz w:val="16"/>
                <w:szCs w:val="16"/>
              </w:rPr>
              <w:t xml:space="preserve">partnerstwie </w:t>
            </w:r>
            <w:r w:rsidR="00AE45C0" w:rsidRPr="00420ADB">
              <w:rPr>
                <w:rFonts w:ascii="Arial" w:hAnsi="Arial" w:cs="Arial"/>
                <w:b/>
                <w:bCs/>
                <w:sz w:val="16"/>
                <w:szCs w:val="16"/>
              </w:rPr>
              <w:t>i</w:t>
            </w:r>
            <w:r w:rsidR="00AE45C0">
              <w:rPr>
                <w:rFonts w:ascii="Arial" w:hAnsi="Arial" w:cs="Arial"/>
                <w:b/>
                <w:bCs/>
                <w:sz w:val="16"/>
                <w:szCs w:val="16"/>
              </w:rPr>
              <w:t> </w:t>
            </w:r>
            <w:r w:rsidRPr="00420ADB">
              <w:rPr>
                <w:rFonts w:ascii="Arial" w:hAnsi="Arial" w:cs="Arial"/>
                <w:b/>
                <w:bCs/>
                <w:sz w:val="16"/>
                <w:szCs w:val="16"/>
              </w:rPr>
              <w:t xml:space="preserve">programów </w:t>
            </w:r>
            <w:r w:rsidR="00AE45C0" w:rsidRPr="00420ADB">
              <w:rPr>
                <w:rFonts w:ascii="Arial" w:hAnsi="Arial" w:cs="Arial"/>
                <w:b/>
                <w:bCs/>
                <w:sz w:val="16"/>
                <w:szCs w:val="16"/>
              </w:rPr>
              <w:t>w</w:t>
            </w:r>
            <w:r w:rsidR="00AE45C0">
              <w:rPr>
                <w:rFonts w:ascii="Arial" w:hAnsi="Arial" w:cs="Arial"/>
                <w:b/>
                <w:bCs/>
                <w:sz w:val="16"/>
                <w:szCs w:val="16"/>
              </w:rPr>
              <w:t> </w:t>
            </w:r>
            <w:r w:rsidRPr="00420ADB">
              <w:rPr>
                <w:rFonts w:ascii="Arial" w:hAnsi="Arial" w:cs="Arial"/>
                <w:b/>
                <w:bCs/>
                <w:sz w:val="16"/>
                <w:szCs w:val="16"/>
              </w:rPr>
              <w:t>Polsce na lata 2014–2020,</w:t>
            </w:r>
            <w:r w:rsidRPr="00420ADB">
              <w:rPr>
                <w:rStyle w:val="FontStyle151"/>
                <w:rFonts w:ascii="Arial" w:hAnsi="Arial" w:cs="Arial"/>
              </w:rPr>
              <w:t xml:space="preserve"> Umowy Partnerstwa:</w:t>
            </w:r>
          </w:p>
          <w:p w14:paraId="626646DF" w14:textId="3BA8AC48" w:rsidR="00E77B8A" w:rsidRPr="000516E3" w:rsidRDefault="00E77B8A"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niezbędnych inwestycji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procesie modernizacji kształcenia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szkolenia zawodowego</w:t>
            </w:r>
          </w:p>
          <w:p w14:paraId="08B9D399" w14:textId="77777777" w:rsidR="00E77B8A" w:rsidRPr="00074EDD" w:rsidRDefault="00E77B8A" w:rsidP="005D5676">
            <w:pPr>
              <w:pStyle w:val="Akapitzlist"/>
              <w:numPr>
                <w:ilvl w:val="0"/>
                <w:numId w:val="48"/>
              </w:numPr>
              <w:autoSpaceDE w:val="0"/>
              <w:autoSpaceDN w:val="0"/>
              <w:adjustRightInd w:val="0"/>
              <w:spacing w:after="0"/>
              <w:ind w:left="193" w:hanging="193"/>
              <w:rPr>
                <w:rStyle w:val="FontStyle151"/>
                <w:rFonts w:ascii="Arial" w:hAnsi="Arial" w:cs="Arial"/>
                <w:b w:val="0"/>
                <w:bCs w:val="0"/>
              </w:rPr>
            </w:pPr>
            <w:r w:rsidRPr="000516E3">
              <w:rPr>
                <w:rStyle w:val="FontStyle153"/>
                <w:rFonts w:ascii="Arial" w:hAnsi="Arial" w:cs="Arial"/>
                <w:lang w:val="pl-PL" w:eastAsia="en-US"/>
              </w:rPr>
              <w:t>Konieczność zwiększenia dostępności placówek wychowania przedszkolnego/edukacji przedszkolnej</w:t>
            </w:r>
          </w:p>
        </w:tc>
      </w:tr>
      <w:tr w:rsidR="003C5A65" w:rsidRPr="000516E3" w14:paraId="18391185" w14:textId="77777777" w:rsidTr="000C71AB">
        <w:trPr>
          <w:trHeight w:val="3118"/>
          <w:jc w:val="center"/>
        </w:trPr>
        <w:tc>
          <w:tcPr>
            <w:tcW w:w="714" w:type="pct"/>
          </w:tcPr>
          <w:p w14:paraId="3985AE42" w14:textId="6A7787C3" w:rsidR="003C5A65" w:rsidRPr="000516E3" w:rsidRDefault="003C5A65" w:rsidP="005D5676">
            <w:pPr>
              <w:rPr>
                <w:rStyle w:val="FontStyle151"/>
                <w:rFonts w:ascii="Arial" w:hAnsi="Arial" w:cs="Arial"/>
                <w:b w:val="0"/>
                <w:bCs w:val="0"/>
              </w:rPr>
            </w:pPr>
            <w:r w:rsidRPr="000516E3">
              <w:rPr>
                <w:rStyle w:val="FontStyle151"/>
                <w:rFonts w:ascii="Arial" w:hAnsi="Arial" w:cs="Arial"/>
              </w:rPr>
              <w:lastRenderedPageBreak/>
              <w:t xml:space="preserve">10. </w:t>
            </w:r>
            <w:r w:rsidRPr="000516E3">
              <w:rPr>
                <w:rFonts w:ascii="Arial" w:hAnsi="Arial" w:cs="Arial"/>
                <w:b/>
                <w:color w:val="000000"/>
                <w:sz w:val="16"/>
                <w:szCs w:val="16"/>
              </w:rPr>
              <w:t xml:space="preserve">Inwestowanie </w:t>
            </w:r>
            <w:r w:rsidR="00AE45C0" w:rsidRPr="000516E3">
              <w:rPr>
                <w:rFonts w:ascii="Arial" w:hAnsi="Arial" w:cs="Arial"/>
                <w:b/>
                <w:color w:val="000000"/>
                <w:sz w:val="16"/>
                <w:szCs w:val="16"/>
              </w:rPr>
              <w:t>w</w:t>
            </w:r>
            <w:r w:rsidR="00AE45C0">
              <w:rPr>
                <w:rFonts w:ascii="Arial" w:hAnsi="Arial" w:cs="Arial"/>
                <w:b/>
                <w:color w:val="000000"/>
                <w:sz w:val="16"/>
                <w:szCs w:val="16"/>
              </w:rPr>
              <w:t> </w:t>
            </w:r>
            <w:r w:rsidRPr="000516E3">
              <w:rPr>
                <w:rFonts w:ascii="Arial" w:hAnsi="Arial" w:cs="Arial"/>
                <w:b/>
                <w:color w:val="000000"/>
                <w:sz w:val="16"/>
                <w:szCs w:val="16"/>
              </w:rPr>
              <w:t xml:space="preserve">kształcenie, szkolenie oraz szkolenie zawodowe na rzecz zdobywania umiejętności </w:t>
            </w:r>
            <w:r w:rsidR="00AE45C0" w:rsidRPr="000516E3">
              <w:rPr>
                <w:rFonts w:ascii="Arial" w:hAnsi="Arial" w:cs="Arial"/>
                <w:b/>
                <w:color w:val="000000"/>
                <w:sz w:val="16"/>
                <w:szCs w:val="16"/>
              </w:rPr>
              <w:t>i</w:t>
            </w:r>
            <w:r w:rsidR="00AE45C0">
              <w:rPr>
                <w:rFonts w:ascii="Arial" w:hAnsi="Arial" w:cs="Arial"/>
                <w:b/>
                <w:color w:val="000000"/>
                <w:sz w:val="16"/>
                <w:szCs w:val="16"/>
              </w:rPr>
              <w:t> </w:t>
            </w:r>
            <w:r w:rsidRPr="000516E3">
              <w:rPr>
                <w:rFonts w:ascii="Arial" w:hAnsi="Arial" w:cs="Arial"/>
                <w:b/>
                <w:color w:val="000000"/>
                <w:sz w:val="16"/>
                <w:szCs w:val="16"/>
              </w:rPr>
              <w:t>uczenia się przez całe życie</w:t>
            </w:r>
          </w:p>
        </w:tc>
        <w:tc>
          <w:tcPr>
            <w:tcW w:w="1018" w:type="pct"/>
          </w:tcPr>
          <w:p w14:paraId="587AF277" w14:textId="2B84A375" w:rsidR="003C5A65" w:rsidRPr="00420ADB" w:rsidRDefault="003C5A65" w:rsidP="005D5676">
            <w:pPr>
              <w:pStyle w:val="Style56"/>
              <w:widowControl/>
              <w:spacing w:line="276" w:lineRule="auto"/>
              <w:ind w:right="24" w:firstLine="14"/>
              <w:rPr>
                <w:rStyle w:val="FontStyle153"/>
                <w:rFonts w:ascii="Arial" w:hAnsi="Arial" w:cs="Arial"/>
                <w:i/>
              </w:rPr>
            </w:pPr>
            <w:r w:rsidRPr="007A6A49">
              <w:rPr>
                <w:rStyle w:val="FontStyle153"/>
                <w:rFonts w:ascii="Arial" w:hAnsi="Arial" w:cs="Arial"/>
                <w:b/>
              </w:rPr>
              <w:t>10i</w:t>
            </w:r>
            <w:r w:rsidRPr="00420ADB">
              <w:rPr>
                <w:rStyle w:val="FontStyle153"/>
                <w:rFonts w:ascii="Arial" w:hAnsi="Arial" w:cs="Arial"/>
                <w:i/>
              </w:rPr>
              <w:t xml:space="preserve"> </w:t>
            </w:r>
            <w:r w:rsidRPr="003B6201">
              <w:rPr>
                <w:rFonts w:ascii="Arial" w:hAnsi="Arial" w:cs="Arial"/>
                <w:color w:val="000000"/>
                <w:sz w:val="16"/>
                <w:szCs w:val="16"/>
              </w:rPr>
              <w:t xml:space="preserve">Ograniczenie </w:t>
            </w:r>
            <w:r w:rsidR="00AE45C0" w:rsidRPr="003B6201">
              <w:rPr>
                <w:rFonts w:ascii="Arial" w:hAnsi="Arial" w:cs="Arial"/>
                <w:color w:val="000000"/>
                <w:sz w:val="16"/>
                <w:szCs w:val="16"/>
              </w:rPr>
              <w:t>i</w:t>
            </w:r>
            <w:r w:rsidR="00AE45C0">
              <w:rPr>
                <w:rFonts w:ascii="Arial" w:hAnsi="Arial" w:cs="Arial"/>
                <w:color w:val="000000"/>
                <w:sz w:val="16"/>
                <w:szCs w:val="16"/>
              </w:rPr>
              <w:t> </w:t>
            </w:r>
            <w:r w:rsidRPr="003B6201">
              <w:rPr>
                <w:rFonts w:ascii="Arial" w:hAnsi="Arial" w:cs="Arial"/>
                <w:color w:val="000000"/>
                <w:sz w:val="16"/>
                <w:szCs w:val="16"/>
              </w:rPr>
              <w:t xml:space="preserve">zapobieganie przedwczesnemu kończeniu nauki szkolnej oraz zapewnianie równego dostępu do dobrej jakości wczesnej edukacji elementarnej oraz kształcenia podstawowego, gimnazjalnego </w:t>
            </w:r>
            <w:r w:rsidR="00AE45C0" w:rsidRPr="003B6201">
              <w:rPr>
                <w:rFonts w:ascii="Arial" w:hAnsi="Arial" w:cs="Arial"/>
                <w:color w:val="000000"/>
                <w:sz w:val="16"/>
                <w:szCs w:val="16"/>
              </w:rPr>
              <w:t>i</w:t>
            </w:r>
            <w:r w:rsidR="00AE45C0">
              <w:rPr>
                <w:rFonts w:ascii="Arial" w:hAnsi="Arial" w:cs="Arial"/>
                <w:color w:val="000000"/>
                <w:sz w:val="16"/>
                <w:szCs w:val="16"/>
              </w:rPr>
              <w:t> </w:t>
            </w:r>
            <w:r w:rsidRPr="003B6201">
              <w:rPr>
                <w:rFonts w:ascii="Arial" w:hAnsi="Arial" w:cs="Arial"/>
                <w:color w:val="000000"/>
                <w:sz w:val="16"/>
                <w:szCs w:val="16"/>
              </w:rPr>
              <w:t xml:space="preserve">ponadgimnazjalnego, </w:t>
            </w:r>
            <w:r w:rsidR="00AE45C0" w:rsidRPr="003B6201">
              <w:rPr>
                <w:rFonts w:ascii="Arial" w:hAnsi="Arial" w:cs="Arial"/>
                <w:color w:val="000000"/>
                <w:sz w:val="16"/>
                <w:szCs w:val="16"/>
              </w:rPr>
              <w:t>z</w:t>
            </w:r>
            <w:r w:rsidR="00AE45C0">
              <w:rPr>
                <w:rFonts w:ascii="Arial" w:hAnsi="Arial" w:cs="Arial"/>
                <w:color w:val="000000"/>
                <w:sz w:val="16"/>
                <w:szCs w:val="16"/>
              </w:rPr>
              <w:t> </w:t>
            </w:r>
            <w:r w:rsidRPr="003B6201">
              <w:rPr>
                <w:rFonts w:ascii="Arial" w:hAnsi="Arial" w:cs="Arial"/>
                <w:color w:val="000000"/>
                <w:sz w:val="16"/>
                <w:szCs w:val="16"/>
              </w:rPr>
              <w:t xml:space="preserve">uwzględnieniem formalnych, nieformalnych </w:t>
            </w:r>
            <w:r w:rsidR="00AE45C0" w:rsidRPr="003B6201">
              <w:rPr>
                <w:rFonts w:ascii="Arial" w:hAnsi="Arial" w:cs="Arial"/>
                <w:color w:val="000000"/>
                <w:sz w:val="16"/>
                <w:szCs w:val="16"/>
              </w:rPr>
              <w:t>i</w:t>
            </w:r>
            <w:r w:rsidR="00AE45C0">
              <w:rPr>
                <w:rFonts w:ascii="Arial" w:hAnsi="Arial" w:cs="Arial"/>
                <w:color w:val="000000"/>
                <w:sz w:val="16"/>
                <w:szCs w:val="16"/>
              </w:rPr>
              <w:t> </w:t>
            </w:r>
            <w:r w:rsidRPr="003B6201">
              <w:rPr>
                <w:rFonts w:ascii="Arial" w:hAnsi="Arial" w:cs="Arial"/>
                <w:color w:val="000000"/>
                <w:sz w:val="16"/>
                <w:szCs w:val="16"/>
              </w:rPr>
              <w:t>pozaformalnych ścieżek kształcenia umożliwiający</w:t>
            </w:r>
            <w:r w:rsidR="009032C0">
              <w:rPr>
                <w:rFonts w:ascii="Arial" w:hAnsi="Arial" w:cs="Arial"/>
                <w:color w:val="000000"/>
                <w:sz w:val="16"/>
                <w:szCs w:val="16"/>
              </w:rPr>
              <w:t>ch ponowne podjęcie kształcenia</w:t>
            </w:r>
            <w:r w:rsidR="008A4B65">
              <w:rPr>
                <w:rFonts w:ascii="Arial" w:hAnsi="Arial" w:cs="Arial"/>
                <w:color w:val="000000"/>
                <w:sz w:val="16"/>
                <w:szCs w:val="16"/>
              </w:rPr>
              <w:t xml:space="preserve"> </w:t>
            </w:r>
            <w:r w:rsidR="00AE45C0" w:rsidRPr="003B6201">
              <w:rPr>
                <w:rFonts w:ascii="Arial" w:hAnsi="Arial" w:cs="Arial"/>
                <w:color w:val="000000"/>
                <w:sz w:val="16"/>
                <w:szCs w:val="16"/>
              </w:rPr>
              <w:t>i</w:t>
            </w:r>
            <w:r w:rsidR="00AE45C0">
              <w:rPr>
                <w:rFonts w:ascii="Arial" w:hAnsi="Arial" w:cs="Arial"/>
                <w:color w:val="000000"/>
                <w:sz w:val="16"/>
                <w:szCs w:val="16"/>
              </w:rPr>
              <w:t> </w:t>
            </w:r>
            <w:r w:rsidRPr="003B6201">
              <w:rPr>
                <w:rFonts w:ascii="Arial" w:hAnsi="Arial" w:cs="Arial"/>
                <w:color w:val="000000"/>
                <w:sz w:val="16"/>
                <w:szCs w:val="16"/>
              </w:rPr>
              <w:t>szkolenia</w:t>
            </w:r>
          </w:p>
        </w:tc>
        <w:tc>
          <w:tcPr>
            <w:tcW w:w="3267" w:type="pct"/>
          </w:tcPr>
          <w:p w14:paraId="515AD6F0" w14:textId="77777777" w:rsidR="003C5A65" w:rsidRPr="00322FE9" w:rsidRDefault="003C5A65" w:rsidP="005D5676">
            <w:pPr>
              <w:pStyle w:val="Style24"/>
              <w:widowControl/>
              <w:spacing w:line="276" w:lineRule="auto"/>
              <w:ind w:right="53"/>
              <w:rPr>
                <w:rStyle w:val="FontStyle151"/>
                <w:rFonts w:ascii="Arial" w:hAnsi="Arial" w:cs="Arial"/>
              </w:rPr>
            </w:pPr>
            <w:r w:rsidRPr="00322FE9">
              <w:rPr>
                <w:rStyle w:val="FontStyle151"/>
                <w:rFonts w:ascii="Arial" w:hAnsi="Arial" w:cs="Arial"/>
              </w:rPr>
              <w:t>Zgodnie ze SRWP:</w:t>
            </w:r>
          </w:p>
          <w:p w14:paraId="24F4A31C" w14:textId="1457CF0F" w:rsidR="003C5A65" w:rsidRPr="000516E3" w:rsidRDefault="003C5A65" w:rsidP="008A4B65">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Wyrównywanie szans edukacyjnych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poprawę jakości kształcenia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zakresie kształcenia elementarnego, podstawowego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ponadpodstawowego</w:t>
            </w:r>
          </w:p>
          <w:p w14:paraId="3260DF12" w14:textId="5073E0C0" w:rsidR="003C5A65" w:rsidRPr="00322FE9" w:rsidRDefault="003C5A65" w:rsidP="008A4B65">
            <w:pPr>
              <w:pStyle w:val="Style24"/>
              <w:widowControl/>
              <w:spacing w:line="360" w:lineRule="auto"/>
              <w:ind w:right="53"/>
              <w:rPr>
                <w:rStyle w:val="FontStyle153"/>
                <w:rFonts w:ascii="Arial" w:hAnsi="Arial" w:cs="Arial"/>
                <w:b/>
                <w:bCs/>
              </w:rPr>
            </w:pPr>
            <w:r w:rsidRPr="00322FE9">
              <w:rPr>
                <w:rStyle w:val="FontStyle151"/>
                <w:rFonts w:ascii="Arial" w:hAnsi="Arial" w:cs="Arial"/>
              </w:rPr>
              <w:t xml:space="preserve">Zgodnie </w:t>
            </w:r>
            <w:r w:rsidR="00AE45C0" w:rsidRPr="00322FE9">
              <w:rPr>
                <w:rStyle w:val="FontStyle151"/>
                <w:rFonts w:ascii="Arial" w:hAnsi="Arial" w:cs="Arial"/>
              </w:rPr>
              <w:t>z</w:t>
            </w:r>
            <w:r w:rsidR="00AE45C0">
              <w:rPr>
                <w:rStyle w:val="FontStyle151"/>
                <w:rFonts w:ascii="Arial" w:hAnsi="Arial" w:cs="Arial"/>
              </w:rPr>
              <w:t> </w:t>
            </w:r>
            <w:r w:rsidRPr="00322FE9">
              <w:rPr>
                <w:rStyle w:val="FontStyle151"/>
                <w:rFonts w:ascii="Arial" w:hAnsi="Arial" w:cs="Arial"/>
              </w:rPr>
              <w:t>celami Strategii Europa 2020, Długookresowej Strategii Rozwoju Kraju do 2030, SRK</w:t>
            </w:r>
            <w:r w:rsidR="00ED5EBC">
              <w:rPr>
                <w:rStyle w:val="FontStyle151"/>
                <w:rFonts w:ascii="Arial" w:hAnsi="Arial" w:cs="Arial"/>
              </w:rPr>
              <w:t xml:space="preserve"> oraz jej aktualizacji tj. SOR</w:t>
            </w:r>
            <w:r w:rsidRPr="00322FE9">
              <w:rPr>
                <w:rStyle w:val="FontStyle151"/>
                <w:rFonts w:ascii="Arial" w:hAnsi="Arial" w:cs="Arial"/>
              </w:rPr>
              <w:t xml:space="preserve">, KSRR, Strategii Rozwoju Kapitału Ludzkiego, </w:t>
            </w:r>
            <w:r w:rsidRPr="00322FE9">
              <w:rPr>
                <w:rFonts w:ascii="Arial" w:hAnsi="Arial" w:cs="Arial"/>
                <w:b/>
                <w:bCs/>
                <w:sz w:val="16"/>
                <w:szCs w:val="16"/>
              </w:rPr>
              <w:t>position paper,</w:t>
            </w:r>
            <w:r w:rsidRPr="00322FE9">
              <w:rPr>
                <w:rStyle w:val="FontStyle151"/>
                <w:rFonts w:ascii="Arial" w:hAnsi="Arial" w:cs="Arial"/>
              </w:rPr>
              <w:t xml:space="preserve"> UP:</w:t>
            </w:r>
          </w:p>
          <w:p w14:paraId="495A7514" w14:textId="295AC231"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poprawy dostępności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jakości edukacji na wszystkich etapach oraz podniesienie konkurencyjności nauki</w:t>
            </w:r>
          </w:p>
          <w:p w14:paraId="2E4A5B4E" w14:textId="38CAE8FA"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Konieczność zwiększenia dostępności edukacji przedszkolnej oraz zwiększeni</w:t>
            </w:r>
            <w:r w:rsidR="004A0DC1">
              <w:rPr>
                <w:rStyle w:val="FontStyle153"/>
                <w:rFonts w:ascii="Arial" w:hAnsi="Arial" w:cs="Arial"/>
                <w:lang w:val="pl-PL" w:eastAsia="en-US"/>
              </w:rPr>
              <w:t>a</w:t>
            </w:r>
            <w:r w:rsidRPr="000516E3">
              <w:rPr>
                <w:rStyle w:val="FontStyle153"/>
                <w:rFonts w:ascii="Arial" w:hAnsi="Arial" w:cs="Arial"/>
                <w:lang w:val="pl-PL" w:eastAsia="en-US"/>
              </w:rPr>
              <w:t xml:space="preserve"> efektywności nauczania na poziomach podstawowym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średnim</w:t>
            </w:r>
          </w:p>
          <w:p w14:paraId="759D8D69" w14:textId="56CD4D64"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Poprawa dostępności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jakości wczesnej edukacji, rozwijanie dodatkowych zajęć edukacyjnych</w:t>
            </w:r>
          </w:p>
          <w:p w14:paraId="3846D953" w14:textId="5A3440B6"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poprawy jakości kształcenia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szkolenia na wszystkich poziomach oraz rozwój kreatywności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innowacyjności osób uczących się</w:t>
            </w:r>
          </w:p>
          <w:p w14:paraId="110C1973" w14:textId="4E0464AA" w:rsidR="003C5A65" w:rsidRPr="00074EDD"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Zwiększanie szans dzieci ze środowisk znajdujących się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niekorzystnej sytuacji na nadrobienie zaległości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umiejętnościach społecznych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uczenia się, tak aby miały one równy start </w:t>
            </w:r>
            <w:r w:rsidR="00AE45C0" w:rsidRPr="000516E3">
              <w:rPr>
                <w:rStyle w:val="FontStyle153"/>
                <w:rFonts w:ascii="Arial" w:hAnsi="Arial" w:cs="Arial"/>
                <w:lang w:val="pl-PL" w:eastAsia="en-US"/>
              </w:rPr>
              <w:t>z</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innymi uczniami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szkole</w:t>
            </w:r>
          </w:p>
        </w:tc>
      </w:tr>
      <w:tr w:rsidR="003C5A65" w:rsidRPr="000516E3" w14:paraId="1E8B80BD" w14:textId="77777777" w:rsidTr="007635E5">
        <w:trPr>
          <w:jc w:val="center"/>
        </w:trPr>
        <w:tc>
          <w:tcPr>
            <w:tcW w:w="714" w:type="pct"/>
          </w:tcPr>
          <w:p w14:paraId="6061CC65" w14:textId="1FE85504" w:rsidR="003C5A65" w:rsidRPr="000516E3" w:rsidRDefault="000C71AB" w:rsidP="005D5676">
            <w:pPr>
              <w:rPr>
                <w:rStyle w:val="FontStyle151"/>
                <w:rFonts w:ascii="Arial" w:hAnsi="Arial" w:cs="Arial"/>
                <w:b w:val="0"/>
                <w:bCs w:val="0"/>
              </w:rPr>
            </w:pPr>
            <w:r w:rsidRPr="000516E3">
              <w:rPr>
                <w:rStyle w:val="FontStyle151"/>
                <w:rFonts w:ascii="Arial" w:hAnsi="Arial" w:cs="Arial"/>
              </w:rPr>
              <w:t xml:space="preserve">10. </w:t>
            </w:r>
            <w:r w:rsidRPr="000516E3">
              <w:rPr>
                <w:rFonts w:ascii="Arial" w:hAnsi="Arial" w:cs="Arial"/>
                <w:b/>
                <w:color w:val="000000"/>
                <w:sz w:val="16"/>
                <w:szCs w:val="16"/>
              </w:rPr>
              <w:t>Inwestowanie w</w:t>
            </w:r>
            <w:r>
              <w:rPr>
                <w:rFonts w:ascii="Arial" w:hAnsi="Arial" w:cs="Arial"/>
                <w:b/>
                <w:color w:val="000000"/>
                <w:sz w:val="16"/>
                <w:szCs w:val="16"/>
              </w:rPr>
              <w:t> </w:t>
            </w:r>
            <w:r w:rsidRPr="000516E3">
              <w:rPr>
                <w:rFonts w:ascii="Arial" w:hAnsi="Arial" w:cs="Arial"/>
                <w:b/>
                <w:color w:val="000000"/>
                <w:sz w:val="16"/>
                <w:szCs w:val="16"/>
              </w:rPr>
              <w:t>kształcenie, szkolenie oraz szkolenie zawodowe na rzecz zdobywania umiejętności i</w:t>
            </w:r>
            <w:r>
              <w:rPr>
                <w:rFonts w:ascii="Arial" w:hAnsi="Arial" w:cs="Arial"/>
                <w:b/>
                <w:color w:val="000000"/>
                <w:sz w:val="16"/>
                <w:szCs w:val="16"/>
              </w:rPr>
              <w:t> </w:t>
            </w:r>
            <w:r w:rsidRPr="000516E3">
              <w:rPr>
                <w:rFonts w:ascii="Arial" w:hAnsi="Arial" w:cs="Arial"/>
                <w:b/>
                <w:color w:val="000000"/>
                <w:sz w:val="16"/>
                <w:szCs w:val="16"/>
              </w:rPr>
              <w:t>uczenia się przez całe życie</w:t>
            </w:r>
          </w:p>
        </w:tc>
        <w:tc>
          <w:tcPr>
            <w:tcW w:w="1018" w:type="pct"/>
          </w:tcPr>
          <w:p w14:paraId="22EB178F" w14:textId="58554A89" w:rsidR="003C5A65" w:rsidRPr="000516E3" w:rsidRDefault="003C5A65" w:rsidP="005D5676">
            <w:pPr>
              <w:spacing w:after="0"/>
              <w:rPr>
                <w:rStyle w:val="FontStyle153"/>
                <w:rFonts w:ascii="Arial" w:hAnsi="Arial" w:cs="Arial"/>
              </w:rPr>
            </w:pPr>
            <w:r w:rsidRPr="000516E3">
              <w:rPr>
                <w:rStyle w:val="FontStyle153"/>
                <w:rFonts w:ascii="Arial" w:hAnsi="Arial" w:cs="Arial"/>
                <w:b/>
              </w:rPr>
              <w:t>10iii</w:t>
            </w:r>
            <w:r w:rsidRPr="000516E3">
              <w:rPr>
                <w:rStyle w:val="FontStyle153"/>
                <w:rFonts w:ascii="Arial" w:hAnsi="Arial" w:cs="Arial"/>
                <w:i/>
              </w:rPr>
              <w:t xml:space="preserve"> </w:t>
            </w:r>
            <w:r w:rsidRPr="000516E3">
              <w:rPr>
                <w:rFonts w:ascii="Arial" w:hAnsi="Arial" w:cs="Arial"/>
                <w:color w:val="000000"/>
                <w:sz w:val="16"/>
                <w:szCs w:val="16"/>
              </w:rPr>
              <w:t xml:space="preserve">Wyrównywanie dostępu do uczenia się przez całe życie </w:t>
            </w:r>
            <w:r w:rsidR="00AE45C0" w:rsidRPr="000516E3">
              <w:rPr>
                <w:rFonts w:ascii="Arial" w:hAnsi="Arial" w:cs="Arial"/>
                <w:color w:val="000000"/>
                <w:sz w:val="16"/>
                <w:szCs w:val="16"/>
              </w:rPr>
              <w:t>o</w:t>
            </w:r>
            <w:r w:rsidR="00AE45C0">
              <w:rPr>
                <w:rFonts w:ascii="Arial" w:hAnsi="Arial" w:cs="Arial"/>
                <w:color w:val="000000"/>
                <w:sz w:val="16"/>
                <w:szCs w:val="16"/>
              </w:rPr>
              <w:t> </w:t>
            </w:r>
            <w:r w:rsidRPr="000516E3">
              <w:rPr>
                <w:rFonts w:ascii="Arial" w:hAnsi="Arial" w:cs="Arial"/>
                <w:color w:val="000000"/>
                <w:sz w:val="16"/>
                <w:szCs w:val="16"/>
              </w:rPr>
              <w:t xml:space="preserve">charakterze formalnym, nieformalnym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 xml:space="preserve">pozaformalnym wszystkich grup wiekowych, poszerzanie wiedzy, podnoszenie umiejętności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 xml:space="preserve">kompetencji siły roboczej oraz promowanie elastycznych ścieżek kształcenia, </w:t>
            </w:r>
            <w:r w:rsidR="00AE45C0" w:rsidRPr="000516E3">
              <w:rPr>
                <w:rFonts w:ascii="Arial" w:hAnsi="Arial" w:cs="Arial"/>
                <w:color w:val="000000"/>
                <w:sz w:val="16"/>
                <w:szCs w:val="16"/>
              </w:rPr>
              <w:t>w</w:t>
            </w:r>
            <w:r w:rsidR="00AE45C0">
              <w:rPr>
                <w:rFonts w:ascii="Arial" w:hAnsi="Arial" w:cs="Arial"/>
                <w:color w:val="000000"/>
                <w:sz w:val="16"/>
                <w:szCs w:val="16"/>
              </w:rPr>
              <w:t> </w:t>
            </w:r>
            <w:r w:rsidRPr="000516E3">
              <w:rPr>
                <w:rFonts w:ascii="Arial" w:hAnsi="Arial" w:cs="Arial"/>
                <w:color w:val="000000"/>
                <w:sz w:val="16"/>
                <w:szCs w:val="16"/>
              </w:rPr>
              <w:t xml:space="preserve">tym poprzez doradztwo zawodowe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potwierdzanie nabytych kompetencji</w:t>
            </w:r>
          </w:p>
        </w:tc>
        <w:tc>
          <w:tcPr>
            <w:tcW w:w="3267" w:type="pct"/>
          </w:tcPr>
          <w:p w14:paraId="2D6BD714" w14:textId="77777777" w:rsidR="003C5A65" w:rsidRPr="00322FE9" w:rsidRDefault="003C5A65" w:rsidP="005D5676">
            <w:pPr>
              <w:pStyle w:val="Style24"/>
              <w:widowControl/>
              <w:spacing w:line="276" w:lineRule="auto"/>
              <w:ind w:right="53"/>
              <w:rPr>
                <w:rStyle w:val="FontStyle151"/>
                <w:rFonts w:ascii="Arial" w:hAnsi="Arial" w:cs="Arial"/>
              </w:rPr>
            </w:pPr>
            <w:r w:rsidRPr="00322FE9">
              <w:rPr>
                <w:rStyle w:val="FontStyle151"/>
                <w:rFonts w:ascii="Arial" w:hAnsi="Arial" w:cs="Arial"/>
              </w:rPr>
              <w:t xml:space="preserve">Zgodnie ze </w:t>
            </w:r>
            <w:r w:rsidR="00506349">
              <w:rPr>
                <w:rStyle w:val="FontStyle151"/>
                <w:rFonts w:ascii="Arial" w:hAnsi="Arial" w:cs="Arial"/>
              </w:rPr>
              <w:t>Strategią Rozwoju W</w:t>
            </w:r>
            <w:r w:rsidRPr="00322FE9">
              <w:rPr>
                <w:rStyle w:val="FontStyle151"/>
                <w:rFonts w:ascii="Arial" w:hAnsi="Arial" w:cs="Arial"/>
              </w:rPr>
              <w:t>ojewództwa – Podkarpackie 2020:</w:t>
            </w:r>
          </w:p>
          <w:p w14:paraId="1D26E39F" w14:textId="5A53A68D" w:rsidR="003C5A65" w:rsidRPr="000516E3" w:rsidRDefault="003C5A65" w:rsidP="008A4B65">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Upowszechnienie uczenia się osób dorosłych,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szczególności osób starszych i o niższych kwalifikacjach</w:t>
            </w:r>
          </w:p>
          <w:p w14:paraId="5E442520" w14:textId="6C16A68F" w:rsidR="003C5A65" w:rsidRPr="00322FE9" w:rsidRDefault="003C5A65" w:rsidP="008A4B65">
            <w:pPr>
              <w:pStyle w:val="Style24"/>
              <w:widowControl/>
              <w:spacing w:line="360" w:lineRule="auto"/>
              <w:ind w:right="53"/>
              <w:rPr>
                <w:rStyle w:val="FontStyle153"/>
                <w:rFonts w:ascii="Arial" w:hAnsi="Arial" w:cs="Arial"/>
                <w:b/>
                <w:bCs/>
              </w:rPr>
            </w:pPr>
            <w:r w:rsidRPr="00322FE9">
              <w:rPr>
                <w:rStyle w:val="FontStyle151"/>
                <w:rFonts w:ascii="Arial" w:hAnsi="Arial" w:cs="Arial"/>
              </w:rPr>
              <w:t xml:space="preserve">Zgodnie </w:t>
            </w:r>
            <w:r w:rsidR="00AE45C0" w:rsidRPr="00322FE9">
              <w:rPr>
                <w:rStyle w:val="FontStyle151"/>
                <w:rFonts w:ascii="Arial" w:hAnsi="Arial" w:cs="Arial"/>
              </w:rPr>
              <w:t>z</w:t>
            </w:r>
            <w:r w:rsidR="00AE45C0">
              <w:rPr>
                <w:rStyle w:val="FontStyle151"/>
                <w:rFonts w:ascii="Arial" w:hAnsi="Arial" w:cs="Arial"/>
              </w:rPr>
              <w:t> </w:t>
            </w:r>
            <w:r w:rsidRPr="00322FE9">
              <w:rPr>
                <w:rStyle w:val="FontStyle151"/>
                <w:rFonts w:ascii="Arial" w:hAnsi="Arial" w:cs="Arial"/>
              </w:rPr>
              <w:t>celami Strategii Europa 2020, Długookresowej Strategii Rozwoju Kraju do 2030, SRK</w:t>
            </w:r>
            <w:r w:rsidR="00ED5EBC">
              <w:rPr>
                <w:rStyle w:val="FontStyle151"/>
                <w:rFonts w:ascii="Arial" w:hAnsi="Arial" w:cs="Arial"/>
              </w:rPr>
              <w:t xml:space="preserve"> oraz jej aktualizacji tj. SOR</w:t>
            </w:r>
            <w:r w:rsidRPr="00322FE9">
              <w:rPr>
                <w:rStyle w:val="FontStyle151"/>
                <w:rFonts w:ascii="Arial" w:hAnsi="Arial" w:cs="Arial"/>
              </w:rPr>
              <w:t xml:space="preserve">, KSRR, Strategii Rozwoju Kapitału Ludzkiego, </w:t>
            </w:r>
            <w:r w:rsidRPr="00322FE9">
              <w:rPr>
                <w:rFonts w:ascii="Arial" w:hAnsi="Arial" w:cs="Arial"/>
                <w:b/>
                <w:bCs/>
                <w:sz w:val="16"/>
                <w:szCs w:val="16"/>
              </w:rPr>
              <w:t>position paper,</w:t>
            </w:r>
            <w:r w:rsidRPr="00322FE9">
              <w:rPr>
                <w:rStyle w:val="FontStyle151"/>
                <w:rFonts w:ascii="Arial" w:hAnsi="Arial" w:cs="Arial"/>
              </w:rPr>
              <w:t xml:space="preserve"> UP:</w:t>
            </w:r>
          </w:p>
          <w:p w14:paraId="77512B97" w14:textId="4DAEA0B7"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poprawy dostępności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jakości edukacji na wszystkich etapach oraz podniesienia konkurencyjności nauki</w:t>
            </w:r>
          </w:p>
          <w:p w14:paraId="00024070" w14:textId="47B65CFC"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podniesienia poziom kompetencji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kwalifikacji osób dorosłych</w:t>
            </w:r>
          </w:p>
          <w:p w14:paraId="716EB079" w14:textId="336552B2"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Niewystarczające upowszechnienie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efektywność form uczenia się dorosłych oraz niedocenianie uczenia się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pracy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uczenia się praktycznego, jako podstawy dla nowoczesnego systemu uczenia się dorosłych, co powoduje trudności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dostosowywaniu się pracowników do ciągle zmieniających się wyzwań rynku pracy</w:t>
            </w:r>
          </w:p>
          <w:p w14:paraId="291ED2D8" w14:textId="4748147F" w:rsidR="00074EDD" w:rsidRPr="008A4B65" w:rsidRDefault="003C5A65" w:rsidP="005D5676">
            <w:pPr>
              <w:pStyle w:val="Akapitzlist"/>
              <w:numPr>
                <w:ilvl w:val="0"/>
                <w:numId w:val="48"/>
              </w:numPr>
              <w:autoSpaceDE w:val="0"/>
              <w:autoSpaceDN w:val="0"/>
              <w:adjustRightInd w:val="0"/>
              <w:spacing w:after="0"/>
              <w:ind w:left="193" w:hanging="193"/>
              <w:rPr>
                <w:rStyle w:val="FontStyle151"/>
                <w:rFonts w:ascii="Arial" w:hAnsi="Arial" w:cs="Arial"/>
                <w:b w:val="0"/>
                <w:bCs w:val="0"/>
              </w:rPr>
            </w:pPr>
            <w:r w:rsidRPr="000516E3">
              <w:rPr>
                <w:rStyle w:val="FontStyle153"/>
                <w:rFonts w:ascii="Arial" w:hAnsi="Arial" w:cs="Arial"/>
                <w:lang w:val="pl-PL" w:eastAsia="en-US"/>
              </w:rPr>
              <w:t xml:space="preserve">Konieczność koncentracji na poprawie jakości edukacji zwłaszcza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odniesieniu do kształcenia zawodowego</w:t>
            </w:r>
          </w:p>
        </w:tc>
      </w:tr>
      <w:tr w:rsidR="003C5A65" w:rsidRPr="000516E3" w14:paraId="475E4D11" w14:textId="77777777" w:rsidTr="007635E5">
        <w:trPr>
          <w:jc w:val="center"/>
        </w:trPr>
        <w:tc>
          <w:tcPr>
            <w:tcW w:w="714" w:type="pct"/>
          </w:tcPr>
          <w:p w14:paraId="68D68516" w14:textId="2F122E4E" w:rsidR="003C5A65" w:rsidRPr="000516E3" w:rsidRDefault="000C71AB" w:rsidP="005D5676">
            <w:pPr>
              <w:rPr>
                <w:rStyle w:val="FontStyle151"/>
                <w:rFonts w:ascii="Arial" w:hAnsi="Arial" w:cs="Arial"/>
                <w:b w:val="0"/>
                <w:bCs w:val="0"/>
              </w:rPr>
            </w:pPr>
            <w:r w:rsidRPr="000516E3">
              <w:rPr>
                <w:rStyle w:val="FontStyle151"/>
                <w:rFonts w:ascii="Arial" w:hAnsi="Arial" w:cs="Arial"/>
              </w:rPr>
              <w:t xml:space="preserve">10. </w:t>
            </w:r>
            <w:r w:rsidRPr="000516E3">
              <w:rPr>
                <w:rFonts w:ascii="Arial" w:hAnsi="Arial" w:cs="Arial"/>
                <w:b/>
                <w:color w:val="000000"/>
                <w:sz w:val="16"/>
                <w:szCs w:val="16"/>
              </w:rPr>
              <w:t>Inwestowanie w</w:t>
            </w:r>
            <w:r>
              <w:rPr>
                <w:rFonts w:ascii="Arial" w:hAnsi="Arial" w:cs="Arial"/>
                <w:b/>
                <w:color w:val="000000"/>
                <w:sz w:val="16"/>
                <w:szCs w:val="16"/>
              </w:rPr>
              <w:t> </w:t>
            </w:r>
            <w:r w:rsidRPr="000516E3">
              <w:rPr>
                <w:rFonts w:ascii="Arial" w:hAnsi="Arial" w:cs="Arial"/>
                <w:b/>
                <w:color w:val="000000"/>
                <w:sz w:val="16"/>
                <w:szCs w:val="16"/>
              </w:rPr>
              <w:t>kształcenie, szkolenie oraz szkolenie zawodowe na rzecz zdobywania umiejętności i</w:t>
            </w:r>
            <w:r>
              <w:rPr>
                <w:rFonts w:ascii="Arial" w:hAnsi="Arial" w:cs="Arial"/>
                <w:b/>
                <w:color w:val="000000"/>
                <w:sz w:val="16"/>
                <w:szCs w:val="16"/>
              </w:rPr>
              <w:t> </w:t>
            </w:r>
            <w:r w:rsidRPr="000516E3">
              <w:rPr>
                <w:rFonts w:ascii="Arial" w:hAnsi="Arial" w:cs="Arial"/>
                <w:b/>
                <w:color w:val="000000"/>
                <w:sz w:val="16"/>
                <w:szCs w:val="16"/>
              </w:rPr>
              <w:t>uczenia się przez całe życie</w:t>
            </w:r>
          </w:p>
        </w:tc>
        <w:tc>
          <w:tcPr>
            <w:tcW w:w="1018" w:type="pct"/>
          </w:tcPr>
          <w:p w14:paraId="08BC8033" w14:textId="593417B9" w:rsidR="003C5A65" w:rsidRPr="000516E3" w:rsidRDefault="003C5A65" w:rsidP="005D5676">
            <w:pPr>
              <w:spacing w:after="0"/>
              <w:rPr>
                <w:rStyle w:val="FontStyle153"/>
                <w:rFonts w:ascii="Arial" w:hAnsi="Arial" w:cs="Arial"/>
              </w:rPr>
            </w:pPr>
            <w:r w:rsidRPr="000516E3">
              <w:rPr>
                <w:rFonts w:ascii="Arial" w:hAnsi="Arial" w:cs="Arial"/>
                <w:b/>
                <w:color w:val="000000"/>
                <w:sz w:val="16"/>
                <w:szCs w:val="16"/>
              </w:rPr>
              <w:t xml:space="preserve">10iv </w:t>
            </w:r>
            <w:r w:rsidRPr="000516E3">
              <w:rPr>
                <w:rFonts w:ascii="Arial" w:hAnsi="Arial" w:cs="Arial"/>
                <w:color w:val="000000"/>
                <w:sz w:val="16"/>
                <w:szCs w:val="16"/>
              </w:rPr>
              <w:t xml:space="preserve"> Lepsze dostosowanie systemów kształcenia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 xml:space="preserve">szkolenia do potrzeb rynku pracy, ułatwianie przechodzenia </w:t>
            </w:r>
            <w:r w:rsidR="00AE45C0" w:rsidRPr="000516E3">
              <w:rPr>
                <w:rFonts w:ascii="Arial" w:hAnsi="Arial" w:cs="Arial"/>
                <w:color w:val="000000"/>
                <w:sz w:val="16"/>
                <w:szCs w:val="16"/>
              </w:rPr>
              <w:t>z</w:t>
            </w:r>
            <w:r w:rsidR="00AE45C0">
              <w:rPr>
                <w:rFonts w:ascii="Arial" w:hAnsi="Arial" w:cs="Arial"/>
                <w:color w:val="000000"/>
                <w:sz w:val="16"/>
                <w:szCs w:val="16"/>
              </w:rPr>
              <w:t> </w:t>
            </w:r>
            <w:r w:rsidRPr="000516E3">
              <w:rPr>
                <w:rFonts w:ascii="Arial" w:hAnsi="Arial" w:cs="Arial"/>
                <w:color w:val="000000"/>
                <w:sz w:val="16"/>
                <w:szCs w:val="16"/>
              </w:rPr>
              <w:t xml:space="preserve">etapu kształcenia do etapu zatrudnienia oraz wzmacnianie systemów kształcenia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 xml:space="preserve">szkolenia zawodowego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 xml:space="preserve">ich jakości, </w:t>
            </w:r>
            <w:r w:rsidR="00AE45C0" w:rsidRPr="000516E3">
              <w:rPr>
                <w:rFonts w:ascii="Arial" w:hAnsi="Arial" w:cs="Arial"/>
                <w:color w:val="000000"/>
                <w:sz w:val="16"/>
                <w:szCs w:val="16"/>
              </w:rPr>
              <w:t>w</w:t>
            </w:r>
            <w:r w:rsidR="00AE45C0">
              <w:rPr>
                <w:rFonts w:ascii="Arial" w:hAnsi="Arial" w:cs="Arial"/>
                <w:color w:val="000000"/>
                <w:sz w:val="16"/>
                <w:szCs w:val="16"/>
              </w:rPr>
              <w:t> </w:t>
            </w:r>
            <w:r w:rsidRPr="000516E3">
              <w:rPr>
                <w:rFonts w:ascii="Arial" w:hAnsi="Arial" w:cs="Arial"/>
                <w:color w:val="000000"/>
                <w:sz w:val="16"/>
                <w:szCs w:val="16"/>
              </w:rPr>
              <w:t xml:space="preserve">tym poprzez mechanizmy prognozowania umiejętności, dostosowania programów nauczania oraz tworzenia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 xml:space="preserve">rozwoju systemów uczenia się poprzez praktyczną naukę zawodu realizowaną </w:t>
            </w:r>
            <w:r w:rsidR="00AE45C0" w:rsidRPr="000516E3">
              <w:rPr>
                <w:rFonts w:ascii="Arial" w:hAnsi="Arial" w:cs="Arial"/>
                <w:color w:val="000000"/>
                <w:sz w:val="16"/>
                <w:szCs w:val="16"/>
              </w:rPr>
              <w:t>w</w:t>
            </w:r>
            <w:r w:rsidR="00AE45C0">
              <w:rPr>
                <w:rFonts w:ascii="Arial" w:hAnsi="Arial" w:cs="Arial"/>
                <w:color w:val="000000"/>
                <w:sz w:val="16"/>
                <w:szCs w:val="16"/>
              </w:rPr>
              <w:t> </w:t>
            </w:r>
            <w:r w:rsidRPr="000516E3">
              <w:rPr>
                <w:rFonts w:ascii="Arial" w:hAnsi="Arial" w:cs="Arial"/>
                <w:color w:val="000000"/>
                <w:sz w:val="16"/>
                <w:szCs w:val="16"/>
              </w:rPr>
              <w:t xml:space="preserve">ścisłej współpracy </w:t>
            </w:r>
            <w:r w:rsidR="00AE45C0" w:rsidRPr="000516E3">
              <w:rPr>
                <w:rFonts w:ascii="Arial" w:hAnsi="Arial" w:cs="Arial"/>
                <w:color w:val="000000"/>
                <w:sz w:val="16"/>
                <w:szCs w:val="16"/>
              </w:rPr>
              <w:t>z</w:t>
            </w:r>
            <w:r w:rsidR="00AE45C0">
              <w:rPr>
                <w:rFonts w:ascii="Arial" w:hAnsi="Arial" w:cs="Arial"/>
                <w:color w:val="000000"/>
                <w:sz w:val="16"/>
                <w:szCs w:val="16"/>
              </w:rPr>
              <w:t> </w:t>
            </w:r>
            <w:r w:rsidRPr="000516E3">
              <w:rPr>
                <w:rFonts w:ascii="Arial" w:hAnsi="Arial" w:cs="Arial"/>
                <w:color w:val="000000"/>
                <w:sz w:val="16"/>
                <w:szCs w:val="16"/>
              </w:rPr>
              <w:t>pracodawcami</w:t>
            </w:r>
          </w:p>
        </w:tc>
        <w:tc>
          <w:tcPr>
            <w:tcW w:w="3267" w:type="pct"/>
          </w:tcPr>
          <w:p w14:paraId="7FD5CF71" w14:textId="77777777" w:rsidR="003C5A65" w:rsidRPr="00322FE9" w:rsidRDefault="003C5A65" w:rsidP="005D5676">
            <w:pPr>
              <w:pStyle w:val="Style24"/>
              <w:widowControl/>
              <w:spacing w:line="276" w:lineRule="auto"/>
              <w:ind w:right="53"/>
              <w:rPr>
                <w:rStyle w:val="FontStyle151"/>
                <w:rFonts w:ascii="Arial" w:hAnsi="Arial" w:cs="Arial"/>
              </w:rPr>
            </w:pPr>
            <w:r w:rsidRPr="00322FE9">
              <w:rPr>
                <w:rStyle w:val="FontStyle151"/>
                <w:rFonts w:ascii="Arial" w:hAnsi="Arial" w:cs="Arial"/>
              </w:rPr>
              <w:t>Zgodnie ze SRWP:</w:t>
            </w:r>
          </w:p>
          <w:p w14:paraId="48841F1B" w14:textId="451477BD" w:rsidR="003C5A65" w:rsidRPr="000516E3" w:rsidRDefault="003C5A65" w:rsidP="008A4B65">
            <w:pPr>
              <w:pStyle w:val="Akapitzlist"/>
              <w:numPr>
                <w:ilvl w:val="0"/>
                <w:numId w:val="48"/>
              </w:numPr>
              <w:autoSpaceDE w:val="0"/>
              <w:autoSpaceDN w:val="0"/>
              <w:adjustRightInd w:val="0"/>
              <w:spacing w:after="0" w:line="360" w:lineRule="auto"/>
              <w:ind w:left="193" w:hanging="193"/>
              <w:rPr>
                <w:rStyle w:val="FontStyle153"/>
                <w:rFonts w:ascii="Arial" w:hAnsi="Arial" w:cs="Arial"/>
              </w:rPr>
            </w:pPr>
            <w:r w:rsidRPr="000516E3">
              <w:rPr>
                <w:rStyle w:val="FontStyle153"/>
                <w:rFonts w:ascii="Arial" w:hAnsi="Arial" w:cs="Arial"/>
                <w:lang w:val="pl-PL" w:eastAsia="en-US"/>
              </w:rPr>
              <w:t xml:space="preserve">Modernizacja szkolnictwa zawodowego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kontekście regionalnych uwarunkowań i potrzeb rynku pracy</w:t>
            </w:r>
          </w:p>
          <w:p w14:paraId="0ED1EF60" w14:textId="47B87752" w:rsidR="003C5A65" w:rsidRPr="00322FE9" w:rsidRDefault="003C5A65" w:rsidP="008A4B65">
            <w:pPr>
              <w:pStyle w:val="Style24"/>
              <w:widowControl/>
              <w:spacing w:line="360" w:lineRule="auto"/>
              <w:ind w:right="53"/>
              <w:rPr>
                <w:rStyle w:val="FontStyle151"/>
                <w:rFonts w:ascii="Arial" w:hAnsi="Arial" w:cs="Arial"/>
              </w:rPr>
            </w:pPr>
            <w:r w:rsidRPr="00322FE9">
              <w:rPr>
                <w:rStyle w:val="FontStyle151"/>
                <w:rFonts w:ascii="Arial" w:hAnsi="Arial" w:cs="Arial"/>
              </w:rPr>
              <w:t xml:space="preserve">Zgodnie </w:t>
            </w:r>
            <w:r w:rsidR="00AE45C0" w:rsidRPr="00322FE9">
              <w:rPr>
                <w:rStyle w:val="FontStyle151"/>
                <w:rFonts w:ascii="Arial" w:hAnsi="Arial" w:cs="Arial"/>
              </w:rPr>
              <w:t>z</w:t>
            </w:r>
            <w:r w:rsidR="00AE45C0">
              <w:rPr>
                <w:rStyle w:val="FontStyle151"/>
                <w:rFonts w:ascii="Arial" w:hAnsi="Arial" w:cs="Arial"/>
              </w:rPr>
              <w:t> </w:t>
            </w:r>
            <w:r w:rsidRPr="00322FE9">
              <w:rPr>
                <w:rStyle w:val="FontStyle151"/>
                <w:rFonts w:ascii="Arial" w:hAnsi="Arial" w:cs="Arial"/>
              </w:rPr>
              <w:t>celami Strategii Europa 2020, Długookresowej Strategii Rozwoju Kraju do 2030, SRK</w:t>
            </w:r>
            <w:r w:rsidR="00764EBB">
              <w:rPr>
                <w:rStyle w:val="FontStyle151"/>
                <w:rFonts w:ascii="Arial" w:hAnsi="Arial" w:cs="Arial"/>
              </w:rPr>
              <w:t xml:space="preserve"> oraz jej aktualizacji tj. SOR</w:t>
            </w:r>
            <w:r w:rsidRPr="00322FE9">
              <w:rPr>
                <w:rStyle w:val="FontStyle151"/>
                <w:rFonts w:ascii="Arial" w:hAnsi="Arial" w:cs="Arial"/>
              </w:rPr>
              <w:t xml:space="preserve">, KSRR, Strategii Rozwoju Kapitału Ludzkiego, </w:t>
            </w:r>
            <w:r w:rsidRPr="00322FE9">
              <w:rPr>
                <w:rFonts w:ascii="Arial" w:hAnsi="Arial" w:cs="Arial"/>
                <w:b/>
                <w:bCs/>
                <w:sz w:val="16"/>
                <w:szCs w:val="16"/>
              </w:rPr>
              <w:t>position paper,</w:t>
            </w:r>
            <w:r w:rsidRPr="00322FE9">
              <w:rPr>
                <w:rStyle w:val="FontStyle151"/>
                <w:rFonts w:ascii="Arial" w:hAnsi="Arial" w:cs="Arial"/>
              </w:rPr>
              <w:t xml:space="preserve"> UP:</w:t>
            </w:r>
          </w:p>
          <w:p w14:paraId="26D8F03F" w14:textId="19D4957A"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poprawy dostępności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jakości edukacji na wszystkich etapach oraz podniesienia konkurencyjności nauki</w:t>
            </w:r>
          </w:p>
          <w:p w14:paraId="6B856778" w14:textId="72B93B04"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Zwiększenie stopnia zaangażowania ze strony pracodawców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proces kształcenia zawodowego oraz poprawy stopnia popularności system kształcenia zawodowego</w:t>
            </w:r>
          </w:p>
          <w:p w14:paraId="77DF447A" w14:textId="405FF57F" w:rsidR="003C5A65" w:rsidRPr="000516E3"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lepszego dopasowanie kształcenia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 xml:space="preserve">szkolenia zawodowego na wszystkich poziomach do potrzeb gospodarczych </w:t>
            </w:r>
            <w:r w:rsidR="00AE45C0" w:rsidRPr="000516E3">
              <w:rPr>
                <w:rStyle w:val="FontStyle153"/>
                <w:rFonts w:ascii="Arial" w:hAnsi="Arial" w:cs="Arial"/>
                <w:lang w:val="pl-PL" w:eastAsia="en-US"/>
              </w:rPr>
              <w:t>i</w:t>
            </w:r>
            <w:r w:rsidR="00AE45C0">
              <w:rPr>
                <w:rStyle w:val="FontStyle153"/>
                <w:rFonts w:ascii="Arial" w:hAnsi="Arial" w:cs="Arial"/>
                <w:lang w:val="pl-PL" w:eastAsia="en-US"/>
              </w:rPr>
              <w:t> </w:t>
            </w:r>
            <w:r w:rsidRPr="000516E3">
              <w:rPr>
                <w:rStyle w:val="FontStyle153"/>
                <w:rFonts w:ascii="Arial" w:hAnsi="Arial" w:cs="Arial"/>
                <w:lang w:val="pl-PL" w:eastAsia="en-US"/>
              </w:rPr>
              <w:t>społecznych oraz wymagań rynku pracy</w:t>
            </w:r>
          </w:p>
          <w:p w14:paraId="4B52ED16" w14:textId="799A360C" w:rsidR="003C5A65" w:rsidRPr="00074EDD" w:rsidRDefault="003C5A65" w:rsidP="005D5676">
            <w:pPr>
              <w:pStyle w:val="Akapitzlist"/>
              <w:numPr>
                <w:ilvl w:val="0"/>
                <w:numId w:val="48"/>
              </w:numPr>
              <w:autoSpaceDE w:val="0"/>
              <w:autoSpaceDN w:val="0"/>
              <w:adjustRightInd w:val="0"/>
              <w:spacing w:after="0"/>
              <w:ind w:left="193" w:hanging="193"/>
              <w:rPr>
                <w:rStyle w:val="FontStyle153"/>
                <w:rFonts w:ascii="Arial" w:hAnsi="Arial" w:cs="Arial"/>
              </w:rPr>
            </w:pPr>
            <w:r w:rsidRPr="000516E3">
              <w:rPr>
                <w:rStyle w:val="FontStyle153"/>
                <w:rFonts w:ascii="Arial" w:hAnsi="Arial" w:cs="Arial"/>
                <w:lang w:val="pl-PL" w:eastAsia="en-US"/>
              </w:rPr>
              <w:t xml:space="preserve">Konieczność koncentracji na poprawie jakości edukacji zwłaszcza </w:t>
            </w:r>
            <w:r w:rsidR="00AE45C0" w:rsidRPr="000516E3">
              <w:rPr>
                <w:rStyle w:val="FontStyle153"/>
                <w:rFonts w:ascii="Arial" w:hAnsi="Arial" w:cs="Arial"/>
                <w:lang w:val="pl-PL" w:eastAsia="en-US"/>
              </w:rPr>
              <w:t>w</w:t>
            </w:r>
            <w:r w:rsidR="00AE45C0">
              <w:rPr>
                <w:rStyle w:val="FontStyle153"/>
                <w:rFonts w:ascii="Arial" w:hAnsi="Arial" w:cs="Arial"/>
                <w:lang w:val="pl-PL" w:eastAsia="en-US"/>
              </w:rPr>
              <w:t> </w:t>
            </w:r>
            <w:r w:rsidRPr="000516E3">
              <w:rPr>
                <w:rStyle w:val="FontStyle153"/>
                <w:rFonts w:ascii="Arial" w:hAnsi="Arial" w:cs="Arial"/>
                <w:lang w:val="pl-PL" w:eastAsia="en-US"/>
              </w:rPr>
              <w:t>odniesieniu do kształcenia zawodowego</w:t>
            </w:r>
          </w:p>
        </w:tc>
      </w:tr>
      <w:tr w:rsidR="00C0223A" w:rsidRPr="000516E3" w14:paraId="780D25B3" w14:textId="77777777" w:rsidTr="007635E5">
        <w:trPr>
          <w:jc w:val="center"/>
        </w:trPr>
        <w:tc>
          <w:tcPr>
            <w:tcW w:w="714" w:type="pct"/>
          </w:tcPr>
          <w:p w14:paraId="07BF6A7C" w14:textId="1DC3208F" w:rsidR="00C0223A" w:rsidRPr="000516E3" w:rsidRDefault="00C0223A" w:rsidP="005D5676">
            <w:pPr>
              <w:rPr>
                <w:rStyle w:val="FontStyle151"/>
                <w:rFonts w:ascii="Arial" w:hAnsi="Arial" w:cs="Arial"/>
                <w:b w:val="0"/>
                <w:bCs w:val="0"/>
              </w:rPr>
            </w:pPr>
            <w:r w:rsidRPr="00622640">
              <w:rPr>
                <w:rFonts w:ascii="Arial" w:hAnsi="Arial" w:cs="Arial"/>
                <w:sz w:val="16"/>
                <w:szCs w:val="16"/>
              </w:rPr>
              <w:t xml:space="preserve">Wspieranie kryzysowych działań naprawczych </w:t>
            </w:r>
            <w:r w:rsidR="00AE45C0" w:rsidRPr="00622640">
              <w:rPr>
                <w:rFonts w:ascii="Arial" w:hAnsi="Arial" w:cs="Arial"/>
                <w:sz w:val="16"/>
                <w:szCs w:val="16"/>
              </w:rPr>
              <w:lastRenderedPageBreak/>
              <w:t>w</w:t>
            </w:r>
            <w:r w:rsidR="00AE45C0">
              <w:rPr>
                <w:rFonts w:ascii="Arial" w:hAnsi="Arial" w:cs="Arial"/>
                <w:sz w:val="16"/>
                <w:szCs w:val="16"/>
              </w:rPr>
              <w:t> </w:t>
            </w:r>
            <w:r w:rsidRPr="00622640">
              <w:rPr>
                <w:rFonts w:ascii="Arial" w:hAnsi="Arial" w:cs="Arial"/>
                <w:sz w:val="16"/>
                <w:szCs w:val="16"/>
              </w:rPr>
              <w:t xml:space="preserve">kontekście pandemii COVID-19 </w:t>
            </w:r>
            <w:r w:rsidR="00AE45C0" w:rsidRPr="00622640">
              <w:rPr>
                <w:rFonts w:ascii="Arial" w:hAnsi="Arial" w:cs="Arial"/>
                <w:sz w:val="16"/>
                <w:szCs w:val="16"/>
              </w:rPr>
              <w:t>i</w:t>
            </w:r>
            <w:r w:rsidR="00AE45C0">
              <w:rPr>
                <w:rFonts w:ascii="Arial" w:hAnsi="Arial" w:cs="Arial"/>
                <w:sz w:val="16"/>
                <w:szCs w:val="16"/>
              </w:rPr>
              <w:t> </w:t>
            </w:r>
            <w:r w:rsidRPr="00622640">
              <w:rPr>
                <w:rFonts w:ascii="Arial" w:hAnsi="Arial" w:cs="Arial"/>
                <w:sz w:val="16"/>
                <w:szCs w:val="16"/>
              </w:rPr>
              <w:t xml:space="preserve">jej skutków społecznych oraz przygotowanie do ekologicznej </w:t>
            </w:r>
            <w:r w:rsidR="00AE45C0" w:rsidRPr="00622640">
              <w:rPr>
                <w:rFonts w:ascii="Arial" w:hAnsi="Arial" w:cs="Arial"/>
                <w:sz w:val="16"/>
                <w:szCs w:val="16"/>
              </w:rPr>
              <w:t>i</w:t>
            </w:r>
            <w:r w:rsidR="00AE45C0">
              <w:rPr>
                <w:rFonts w:ascii="Arial" w:hAnsi="Arial" w:cs="Arial"/>
                <w:sz w:val="16"/>
                <w:szCs w:val="16"/>
              </w:rPr>
              <w:t> </w:t>
            </w:r>
            <w:r w:rsidRPr="00622640">
              <w:rPr>
                <w:rFonts w:ascii="Arial" w:hAnsi="Arial" w:cs="Arial"/>
                <w:sz w:val="16"/>
                <w:szCs w:val="16"/>
              </w:rPr>
              <w:t>cyfrowej odbudowy gospodarki zwiększającej jej odporność</w:t>
            </w:r>
          </w:p>
        </w:tc>
        <w:tc>
          <w:tcPr>
            <w:tcW w:w="1018" w:type="pct"/>
          </w:tcPr>
          <w:p w14:paraId="5564BA56" w14:textId="7984656D" w:rsidR="00C0223A" w:rsidRPr="000516E3" w:rsidRDefault="00C0223A" w:rsidP="005D5676">
            <w:pPr>
              <w:spacing w:after="0"/>
              <w:rPr>
                <w:rFonts w:ascii="Arial" w:hAnsi="Arial" w:cs="Arial"/>
                <w:b/>
                <w:color w:val="000000"/>
                <w:sz w:val="16"/>
                <w:szCs w:val="16"/>
              </w:rPr>
            </w:pPr>
            <w:r w:rsidRPr="00622640">
              <w:rPr>
                <w:rFonts w:ascii="Arial" w:hAnsi="Arial" w:cs="Arial"/>
                <w:sz w:val="16"/>
                <w:szCs w:val="16"/>
              </w:rPr>
              <w:lastRenderedPageBreak/>
              <w:t xml:space="preserve">Wspieranie kryzysowych działań naprawczych </w:t>
            </w:r>
            <w:r w:rsidR="00AE45C0" w:rsidRPr="00622640">
              <w:rPr>
                <w:rFonts w:ascii="Arial" w:hAnsi="Arial" w:cs="Arial"/>
                <w:sz w:val="16"/>
                <w:szCs w:val="16"/>
              </w:rPr>
              <w:t>w</w:t>
            </w:r>
            <w:r w:rsidR="00AE45C0">
              <w:rPr>
                <w:rFonts w:ascii="Arial" w:hAnsi="Arial" w:cs="Arial"/>
                <w:sz w:val="16"/>
                <w:szCs w:val="16"/>
              </w:rPr>
              <w:t> </w:t>
            </w:r>
            <w:r w:rsidRPr="00622640">
              <w:rPr>
                <w:rFonts w:ascii="Arial" w:hAnsi="Arial" w:cs="Arial"/>
                <w:sz w:val="16"/>
                <w:szCs w:val="16"/>
              </w:rPr>
              <w:t xml:space="preserve">kontekście pandemii </w:t>
            </w:r>
            <w:r w:rsidRPr="00622640">
              <w:rPr>
                <w:rFonts w:ascii="Arial" w:hAnsi="Arial" w:cs="Arial"/>
                <w:sz w:val="16"/>
                <w:szCs w:val="16"/>
              </w:rPr>
              <w:lastRenderedPageBreak/>
              <w:t xml:space="preserve">COVID-19 </w:t>
            </w:r>
            <w:r w:rsidR="00AE45C0" w:rsidRPr="00622640">
              <w:rPr>
                <w:rFonts w:ascii="Arial" w:hAnsi="Arial" w:cs="Arial"/>
                <w:sz w:val="16"/>
                <w:szCs w:val="16"/>
              </w:rPr>
              <w:t>i</w:t>
            </w:r>
            <w:r w:rsidR="00AE45C0">
              <w:rPr>
                <w:rFonts w:ascii="Arial" w:hAnsi="Arial" w:cs="Arial"/>
                <w:sz w:val="16"/>
                <w:szCs w:val="16"/>
              </w:rPr>
              <w:t> </w:t>
            </w:r>
            <w:r w:rsidRPr="00622640">
              <w:rPr>
                <w:rFonts w:ascii="Arial" w:hAnsi="Arial" w:cs="Arial"/>
                <w:sz w:val="16"/>
                <w:szCs w:val="16"/>
              </w:rPr>
              <w:t xml:space="preserve">jej skutków społecznych oraz przygotowanie do ekologicznej </w:t>
            </w:r>
            <w:r w:rsidR="00AE45C0" w:rsidRPr="00622640">
              <w:rPr>
                <w:rFonts w:ascii="Arial" w:hAnsi="Arial" w:cs="Arial"/>
                <w:sz w:val="16"/>
                <w:szCs w:val="16"/>
              </w:rPr>
              <w:t>i</w:t>
            </w:r>
            <w:r w:rsidR="00AE45C0">
              <w:rPr>
                <w:rFonts w:ascii="Arial" w:hAnsi="Arial" w:cs="Arial"/>
                <w:sz w:val="16"/>
                <w:szCs w:val="16"/>
              </w:rPr>
              <w:t> </w:t>
            </w:r>
            <w:r w:rsidRPr="00622640">
              <w:rPr>
                <w:rFonts w:ascii="Arial" w:hAnsi="Arial" w:cs="Arial"/>
                <w:sz w:val="16"/>
                <w:szCs w:val="16"/>
              </w:rPr>
              <w:t>cyfrowej odbudowy gospodarki zwiększającej jej odporność</w:t>
            </w:r>
          </w:p>
        </w:tc>
        <w:tc>
          <w:tcPr>
            <w:tcW w:w="3267" w:type="pct"/>
          </w:tcPr>
          <w:p w14:paraId="144D644A" w14:textId="3069A7E8" w:rsidR="00C0223A" w:rsidRPr="00420ADB" w:rsidRDefault="00C0223A" w:rsidP="005D5676">
            <w:pPr>
              <w:pStyle w:val="Style24"/>
              <w:widowControl/>
              <w:spacing w:line="276" w:lineRule="auto"/>
              <w:ind w:right="53"/>
              <w:rPr>
                <w:rStyle w:val="FontStyle151"/>
                <w:rFonts w:ascii="Arial" w:hAnsi="Arial" w:cs="Arial"/>
              </w:rPr>
            </w:pPr>
            <w:r w:rsidRPr="00AC175C">
              <w:rPr>
                <w:rStyle w:val="FontStyle153"/>
                <w:rFonts w:ascii="Arial" w:hAnsi="Arial" w:cs="Arial"/>
                <w:lang w:eastAsia="en-US"/>
              </w:rPr>
              <w:lastRenderedPageBreak/>
              <w:t xml:space="preserve">REACT-EU to inicjatywa Unii Europejskiej obejmująca dodatkowe środki </w:t>
            </w:r>
            <w:r w:rsidR="00AE45C0" w:rsidRPr="00AC175C">
              <w:rPr>
                <w:rStyle w:val="FontStyle153"/>
                <w:rFonts w:ascii="Arial" w:hAnsi="Arial" w:cs="Arial"/>
                <w:lang w:eastAsia="en-US"/>
              </w:rPr>
              <w:t>w</w:t>
            </w:r>
            <w:r w:rsidR="00AE45C0">
              <w:rPr>
                <w:rStyle w:val="FontStyle153"/>
                <w:rFonts w:ascii="Arial" w:hAnsi="Arial" w:cs="Arial"/>
                <w:lang w:eastAsia="en-US"/>
              </w:rPr>
              <w:t> </w:t>
            </w:r>
            <w:r w:rsidRPr="00AC175C">
              <w:rPr>
                <w:rStyle w:val="FontStyle153"/>
                <w:rFonts w:ascii="Arial" w:hAnsi="Arial" w:cs="Arial"/>
                <w:lang w:eastAsia="en-US"/>
              </w:rPr>
              <w:t xml:space="preserve">ramach polityki spójności na lata 2014-2020, której celem jest przeciwdziałanie negatywnym skutkom społeczno-gospodarczym pandemii COVID-19. Pakiet ratunkowy zakłada jak </w:t>
            </w:r>
            <w:r w:rsidRPr="00AC175C">
              <w:rPr>
                <w:rStyle w:val="FontStyle153"/>
                <w:rFonts w:ascii="Arial" w:hAnsi="Arial" w:cs="Arial"/>
                <w:lang w:eastAsia="en-US"/>
              </w:rPr>
              <w:lastRenderedPageBreak/>
              <w:t xml:space="preserve">najszybsze uruchomienie inwestycji </w:t>
            </w:r>
            <w:r w:rsidR="00AE45C0" w:rsidRPr="00AC175C">
              <w:rPr>
                <w:rStyle w:val="FontStyle153"/>
                <w:rFonts w:ascii="Arial" w:hAnsi="Arial" w:cs="Arial"/>
                <w:lang w:eastAsia="en-US"/>
              </w:rPr>
              <w:t>w</w:t>
            </w:r>
            <w:r w:rsidR="00AE45C0">
              <w:rPr>
                <w:rStyle w:val="FontStyle153"/>
                <w:rFonts w:ascii="Arial" w:hAnsi="Arial" w:cs="Arial"/>
                <w:lang w:eastAsia="en-US"/>
              </w:rPr>
              <w:t> </w:t>
            </w:r>
            <w:r w:rsidRPr="00AC175C">
              <w:rPr>
                <w:rStyle w:val="FontStyle153"/>
                <w:rFonts w:ascii="Arial" w:hAnsi="Arial" w:cs="Arial"/>
                <w:lang w:eastAsia="en-US"/>
              </w:rPr>
              <w:t xml:space="preserve">walce </w:t>
            </w:r>
            <w:r w:rsidR="00AE45C0" w:rsidRPr="00AC175C">
              <w:rPr>
                <w:rStyle w:val="FontStyle153"/>
                <w:rFonts w:ascii="Arial" w:hAnsi="Arial" w:cs="Arial"/>
                <w:lang w:eastAsia="en-US"/>
              </w:rPr>
              <w:t>z</w:t>
            </w:r>
            <w:r w:rsidR="00AE45C0">
              <w:rPr>
                <w:rStyle w:val="FontStyle153"/>
                <w:rFonts w:ascii="Arial" w:hAnsi="Arial" w:cs="Arial"/>
                <w:lang w:eastAsia="en-US"/>
              </w:rPr>
              <w:t> </w:t>
            </w:r>
            <w:r w:rsidRPr="00AC175C">
              <w:rPr>
                <w:rStyle w:val="FontStyle153"/>
                <w:rFonts w:ascii="Arial" w:hAnsi="Arial" w:cs="Arial"/>
                <w:lang w:eastAsia="en-US"/>
              </w:rPr>
              <w:t xml:space="preserve">koronakryzysem, przygotowanie do ekologicznej </w:t>
            </w:r>
            <w:r w:rsidR="00AE45C0" w:rsidRPr="00AC175C">
              <w:rPr>
                <w:rStyle w:val="FontStyle153"/>
                <w:rFonts w:ascii="Arial" w:hAnsi="Arial" w:cs="Arial"/>
                <w:lang w:eastAsia="en-US"/>
              </w:rPr>
              <w:t>i</w:t>
            </w:r>
            <w:r w:rsidR="00AE45C0">
              <w:rPr>
                <w:rStyle w:val="FontStyle153"/>
                <w:rFonts w:ascii="Arial" w:hAnsi="Arial" w:cs="Arial"/>
                <w:lang w:eastAsia="en-US"/>
              </w:rPr>
              <w:t> </w:t>
            </w:r>
            <w:r w:rsidRPr="00AC175C">
              <w:rPr>
                <w:rStyle w:val="FontStyle153"/>
                <w:rFonts w:ascii="Arial" w:hAnsi="Arial" w:cs="Arial"/>
                <w:lang w:eastAsia="en-US"/>
              </w:rPr>
              <w:t xml:space="preserve">cyfrowej odbudowy gospodarki </w:t>
            </w:r>
            <w:r w:rsidR="00AE45C0" w:rsidRPr="00AC175C">
              <w:rPr>
                <w:rStyle w:val="FontStyle153"/>
                <w:rFonts w:ascii="Arial" w:hAnsi="Arial" w:cs="Arial"/>
                <w:lang w:eastAsia="en-US"/>
              </w:rPr>
              <w:t>i</w:t>
            </w:r>
            <w:r w:rsidR="00AE45C0">
              <w:rPr>
                <w:rStyle w:val="FontStyle153"/>
                <w:rFonts w:ascii="Arial" w:hAnsi="Arial" w:cs="Arial"/>
                <w:lang w:eastAsia="en-US"/>
              </w:rPr>
              <w:t> </w:t>
            </w:r>
            <w:r w:rsidRPr="00AC175C">
              <w:rPr>
                <w:rStyle w:val="FontStyle153"/>
                <w:rFonts w:ascii="Arial" w:hAnsi="Arial" w:cs="Arial"/>
                <w:lang w:eastAsia="en-US"/>
              </w:rPr>
              <w:t>wzmocnienia jej odporności na wypadek potencjalnych przyszłych kryzysów.</w:t>
            </w:r>
          </w:p>
        </w:tc>
      </w:tr>
    </w:tbl>
    <w:p w14:paraId="7123D864" w14:textId="44543625" w:rsidR="004210E8" w:rsidRPr="00266024" w:rsidRDefault="004210E8" w:rsidP="008A4B65">
      <w:pPr>
        <w:spacing w:before="160" w:after="0" w:line="360" w:lineRule="auto"/>
        <w:rPr>
          <w:rFonts w:ascii="Arial" w:hAnsi="Arial" w:cs="Arial"/>
          <w:i/>
          <w:sz w:val="20"/>
          <w:szCs w:val="20"/>
        </w:rPr>
      </w:pPr>
      <w:r w:rsidRPr="00266024">
        <w:rPr>
          <w:rFonts w:ascii="Arial" w:hAnsi="Arial" w:cs="Arial"/>
          <w:i/>
          <w:sz w:val="20"/>
          <w:szCs w:val="20"/>
        </w:rPr>
        <w:lastRenderedPageBreak/>
        <w:t xml:space="preserve">Matryca </w:t>
      </w:r>
      <w:bookmarkEnd w:id="17"/>
      <w:bookmarkEnd w:id="18"/>
      <w:r w:rsidRPr="00266024">
        <w:rPr>
          <w:rFonts w:ascii="Arial" w:hAnsi="Arial" w:cs="Arial"/>
          <w:i/>
          <w:sz w:val="20"/>
          <w:szCs w:val="20"/>
        </w:rPr>
        <w:t xml:space="preserve">zgodności Programu </w:t>
      </w:r>
      <w:r w:rsidR="00AE45C0" w:rsidRPr="00266024">
        <w:rPr>
          <w:rFonts w:ascii="Arial" w:hAnsi="Arial" w:cs="Arial"/>
          <w:i/>
          <w:sz w:val="20"/>
          <w:szCs w:val="20"/>
        </w:rPr>
        <w:t>z</w:t>
      </w:r>
      <w:r w:rsidR="00AE45C0">
        <w:rPr>
          <w:rFonts w:ascii="Arial" w:hAnsi="Arial" w:cs="Arial"/>
          <w:i/>
          <w:sz w:val="20"/>
          <w:szCs w:val="20"/>
        </w:rPr>
        <w:t> </w:t>
      </w:r>
      <w:r w:rsidR="00B75A32" w:rsidRPr="00266024">
        <w:rPr>
          <w:rFonts w:ascii="Arial" w:hAnsi="Arial" w:cs="Arial"/>
          <w:i/>
          <w:sz w:val="20"/>
          <w:szCs w:val="20"/>
        </w:rPr>
        <w:t>kierunkami działań Umowy Partnerstwa, priorytetami Strategii Europa 20</w:t>
      </w:r>
      <w:r w:rsidR="00497618">
        <w:rPr>
          <w:rFonts w:ascii="Arial" w:hAnsi="Arial" w:cs="Arial"/>
          <w:i/>
          <w:sz w:val="20"/>
          <w:szCs w:val="20"/>
        </w:rPr>
        <w:t>20 oraz CSR</w:t>
      </w:r>
      <w:r w:rsidR="002C4F67">
        <w:rPr>
          <w:rFonts w:ascii="Arial" w:hAnsi="Arial" w:cs="Arial"/>
          <w:i/>
          <w:sz w:val="20"/>
          <w:szCs w:val="20"/>
        </w:rPr>
        <w:t xml:space="preserve"> </w:t>
      </w:r>
      <w:r w:rsidR="00AE45C0">
        <w:rPr>
          <w:rFonts w:ascii="Arial" w:hAnsi="Arial" w:cs="Arial"/>
          <w:i/>
          <w:sz w:val="20"/>
          <w:szCs w:val="20"/>
        </w:rPr>
        <w:t>z </w:t>
      </w:r>
      <w:r w:rsidR="002C4F67">
        <w:rPr>
          <w:rFonts w:ascii="Arial" w:hAnsi="Arial" w:cs="Arial"/>
          <w:i/>
          <w:sz w:val="20"/>
          <w:szCs w:val="20"/>
        </w:rPr>
        <w:t>lat 2014-2016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Matryca zgodności Programu z kierunkami działań Umowy Partnerstwa, priorytetami Strategii Europa 2020 oraz CSR z lat 2014-2016"/>
        <w:tblDescription w:val="Tabela przedstawia matrycę zgodności Programu z kierunkami działań Umowy Partnerstwa, priorytetami Strategii Europa 2020 oraz CSR z lat 2014-2016. Tabela składa się z czterech kolumn. W kolumnie pierwszej wskazano osie priorytetowe ujęte w Regionalnym Programie Operacyjnym na lata 2014-2020. W kolumnie drugiej opisano cele szczegółowe z Umowy Partnerstwa i kierunki działań. W kolumnie trzeciej Strategia Europy 2020 wskazano Priorytety i Cele Strategii. Kolumna czwarta odwołuje się do CSR."/>
      </w:tblPr>
      <w:tblGrid>
        <w:gridCol w:w="1701"/>
        <w:gridCol w:w="1844"/>
        <w:gridCol w:w="1791"/>
        <w:gridCol w:w="1354"/>
        <w:gridCol w:w="3139"/>
        <w:gridCol w:w="4166"/>
      </w:tblGrid>
      <w:tr w:rsidR="0032066A" w:rsidRPr="000516E3" w14:paraId="6BFAE1D2" w14:textId="77777777" w:rsidTr="0099626F">
        <w:trPr>
          <w:trHeight w:val="459"/>
          <w:tblHeader/>
          <w:jc w:val="center"/>
        </w:trPr>
        <w:tc>
          <w:tcPr>
            <w:tcW w:w="486" w:type="pct"/>
            <w:tcBorders>
              <w:top w:val="single" w:sz="4" w:space="0" w:color="auto"/>
              <w:left w:val="single" w:sz="4" w:space="0" w:color="auto"/>
              <w:bottom w:val="single" w:sz="4" w:space="0" w:color="auto"/>
              <w:right w:val="single" w:sz="4" w:space="0" w:color="auto"/>
            </w:tcBorders>
            <w:shd w:val="clear" w:color="auto" w:fill="D9D9D9"/>
          </w:tcPr>
          <w:p w14:paraId="07316746" w14:textId="77777777" w:rsidR="0032066A" w:rsidRPr="0032276F" w:rsidRDefault="0032066A" w:rsidP="005D5676">
            <w:pPr>
              <w:spacing w:after="0"/>
              <w:rPr>
                <w:rFonts w:ascii="Arial" w:hAnsi="Arial" w:cs="Arial"/>
                <w:b/>
                <w:sz w:val="16"/>
                <w:szCs w:val="16"/>
              </w:rPr>
            </w:pPr>
            <w:r w:rsidRPr="0032276F">
              <w:rPr>
                <w:rFonts w:ascii="Arial" w:hAnsi="Arial" w:cs="Arial"/>
                <w:b/>
                <w:sz w:val="16"/>
                <w:szCs w:val="16"/>
              </w:rPr>
              <w:t>RPO WP 2014-2020</w:t>
            </w:r>
          </w:p>
        </w:tc>
        <w:tc>
          <w:tcPr>
            <w:tcW w:w="1127" w:type="pct"/>
            <w:gridSpan w:val="2"/>
            <w:tcBorders>
              <w:top w:val="single" w:sz="4" w:space="0" w:color="auto"/>
              <w:left w:val="single" w:sz="4" w:space="0" w:color="auto"/>
              <w:bottom w:val="single" w:sz="4" w:space="0" w:color="auto"/>
              <w:right w:val="single" w:sz="4" w:space="0" w:color="auto"/>
            </w:tcBorders>
            <w:shd w:val="clear" w:color="auto" w:fill="D9D9D9"/>
          </w:tcPr>
          <w:p w14:paraId="0D538E1F" w14:textId="77777777" w:rsidR="0032066A" w:rsidRPr="0032276F" w:rsidRDefault="0032066A" w:rsidP="005D5676">
            <w:pPr>
              <w:spacing w:after="0"/>
              <w:rPr>
                <w:rFonts w:ascii="Arial" w:hAnsi="Arial" w:cs="Arial"/>
                <w:b/>
                <w:sz w:val="16"/>
                <w:szCs w:val="16"/>
              </w:rPr>
            </w:pPr>
            <w:r w:rsidRPr="0032276F">
              <w:rPr>
                <w:rFonts w:ascii="Arial" w:hAnsi="Arial" w:cs="Arial"/>
                <w:b/>
                <w:sz w:val="16"/>
                <w:szCs w:val="16"/>
              </w:rPr>
              <w:t xml:space="preserve">Umowa Partnerstwa </w:t>
            </w:r>
          </w:p>
        </w:tc>
        <w:tc>
          <w:tcPr>
            <w:tcW w:w="1762" w:type="pct"/>
            <w:gridSpan w:val="2"/>
            <w:tcBorders>
              <w:top w:val="single" w:sz="4" w:space="0" w:color="auto"/>
              <w:left w:val="single" w:sz="4" w:space="0" w:color="auto"/>
              <w:bottom w:val="single" w:sz="4" w:space="0" w:color="auto"/>
              <w:right w:val="single" w:sz="4" w:space="0" w:color="auto"/>
            </w:tcBorders>
            <w:shd w:val="clear" w:color="auto" w:fill="D9D9D9"/>
          </w:tcPr>
          <w:p w14:paraId="597FFCBF" w14:textId="77777777" w:rsidR="0032066A" w:rsidRPr="0032276F" w:rsidRDefault="0032066A" w:rsidP="005D5676">
            <w:pPr>
              <w:spacing w:after="0"/>
              <w:rPr>
                <w:rFonts w:ascii="Arial" w:hAnsi="Arial" w:cs="Arial"/>
                <w:b/>
                <w:sz w:val="16"/>
                <w:szCs w:val="16"/>
              </w:rPr>
            </w:pPr>
            <w:r w:rsidRPr="0032276F">
              <w:rPr>
                <w:rFonts w:ascii="Arial" w:hAnsi="Arial" w:cs="Arial"/>
                <w:b/>
                <w:sz w:val="16"/>
                <w:szCs w:val="16"/>
              </w:rPr>
              <w:t>Strategia Europa 2020</w:t>
            </w:r>
          </w:p>
        </w:tc>
        <w:tc>
          <w:tcPr>
            <w:tcW w:w="547" w:type="pct"/>
            <w:tcBorders>
              <w:top w:val="single" w:sz="4" w:space="0" w:color="auto"/>
              <w:left w:val="single" w:sz="4" w:space="0" w:color="auto"/>
              <w:bottom w:val="single" w:sz="4" w:space="0" w:color="auto"/>
              <w:right w:val="single" w:sz="4" w:space="0" w:color="auto"/>
            </w:tcBorders>
            <w:shd w:val="clear" w:color="auto" w:fill="D9D9D9"/>
          </w:tcPr>
          <w:p w14:paraId="1E102227" w14:textId="77777777" w:rsidR="0032066A" w:rsidRPr="0032276F" w:rsidRDefault="0032066A" w:rsidP="005D5676">
            <w:pPr>
              <w:spacing w:after="0"/>
              <w:rPr>
                <w:rFonts w:ascii="Arial" w:hAnsi="Arial" w:cs="Arial"/>
                <w:b/>
                <w:sz w:val="16"/>
                <w:szCs w:val="16"/>
              </w:rPr>
            </w:pPr>
            <w:r w:rsidRPr="0032276F">
              <w:rPr>
                <w:rFonts w:ascii="Arial" w:hAnsi="Arial" w:cs="Arial"/>
                <w:b/>
                <w:sz w:val="16"/>
                <w:szCs w:val="16"/>
              </w:rPr>
              <w:t>CSR</w:t>
            </w:r>
          </w:p>
        </w:tc>
      </w:tr>
      <w:tr w:rsidR="0032066A" w:rsidRPr="000516E3" w14:paraId="3CC25F2D" w14:textId="77777777" w:rsidTr="0099626F">
        <w:trPr>
          <w:trHeight w:val="20"/>
          <w:tblHeader/>
          <w:jc w:val="center"/>
        </w:trPr>
        <w:tc>
          <w:tcPr>
            <w:tcW w:w="486" w:type="pct"/>
            <w:tcBorders>
              <w:top w:val="single" w:sz="4" w:space="0" w:color="auto"/>
              <w:left w:val="single" w:sz="4" w:space="0" w:color="auto"/>
              <w:bottom w:val="single" w:sz="4" w:space="0" w:color="auto"/>
              <w:right w:val="single" w:sz="4" w:space="0" w:color="auto"/>
            </w:tcBorders>
            <w:shd w:val="clear" w:color="auto" w:fill="D9D9D9"/>
          </w:tcPr>
          <w:p w14:paraId="12B62336" w14:textId="77777777" w:rsidR="0032066A" w:rsidRPr="0032276F" w:rsidRDefault="0032066A" w:rsidP="005D5676">
            <w:pPr>
              <w:spacing w:after="0"/>
              <w:rPr>
                <w:rFonts w:ascii="Arial" w:hAnsi="Arial" w:cs="Arial"/>
                <w:b/>
                <w:sz w:val="16"/>
                <w:szCs w:val="16"/>
              </w:rPr>
            </w:pPr>
            <w:r w:rsidRPr="0032276F">
              <w:rPr>
                <w:rFonts w:ascii="Arial" w:hAnsi="Arial" w:cs="Arial"/>
                <w:b/>
                <w:sz w:val="16"/>
                <w:szCs w:val="16"/>
              </w:rPr>
              <w:t>Oś priorytetowa</w:t>
            </w:r>
          </w:p>
        </w:tc>
        <w:tc>
          <w:tcPr>
            <w:tcW w:w="480" w:type="pct"/>
            <w:tcBorders>
              <w:top w:val="single" w:sz="4" w:space="0" w:color="auto"/>
              <w:left w:val="single" w:sz="4" w:space="0" w:color="auto"/>
              <w:bottom w:val="single" w:sz="4" w:space="0" w:color="auto"/>
              <w:right w:val="single" w:sz="4" w:space="0" w:color="auto"/>
            </w:tcBorders>
            <w:shd w:val="clear" w:color="auto" w:fill="D9D9D9"/>
          </w:tcPr>
          <w:p w14:paraId="70719413" w14:textId="77777777" w:rsidR="0032066A" w:rsidRPr="0032276F" w:rsidRDefault="0032066A" w:rsidP="005D5676">
            <w:pPr>
              <w:spacing w:after="0"/>
              <w:rPr>
                <w:rFonts w:ascii="Arial" w:hAnsi="Arial" w:cs="Arial"/>
                <w:b/>
                <w:sz w:val="16"/>
                <w:szCs w:val="16"/>
              </w:rPr>
            </w:pPr>
            <w:r w:rsidRPr="0032276F">
              <w:rPr>
                <w:rFonts w:ascii="Arial" w:hAnsi="Arial" w:cs="Arial"/>
                <w:b/>
                <w:sz w:val="16"/>
                <w:szCs w:val="16"/>
              </w:rPr>
              <w:t>Cele szczegółowe UP</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504A855A" w14:textId="77777777" w:rsidR="0032066A" w:rsidRPr="0032276F" w:rsidRDefault="0032066A" w:rsidP="005D5676">
            <w:pPr>
              <w:spacing w:after="0"/>
              <w:rPr>
                <w:rFonts w:ascii="Arial" w:hAnsi="Arial" w:cs="Arial"/>
                <w:b/>
                <w:sz w:val="16"/>
                <w:szCs w:val="16"/>
              </w:rPr>
            </w:pPr>
            <w:r w:rsidRPr="0032276F">
              <w:rPr>
                <w:rFonts w:ascii="Arial" w:hAnsi="Arial" w:cs="Arial"/>
                <w:b/>
                <w:sz w:val="16"/>
                <w:szCs w:val="16"/>
              </w:rPr>
              <w:t>Kierunki działań</w:t>
            </w:r>
          </w:p>
        </w:tc>
        <w:tc>
          <w:tcPr>
            <w:tcW w:w="374" w:type="pct"/>
            <w:tcBorders>
              <w:top w:val="single" w:sz="4" w:space="0" w:color="auto"/>
              <w:left w:val="single" w:sz="4" w:space="0" w:color="auto"/>
              <w:bottom w:val="single" w:sz="4" w:space="0" w:color="auto"/>
              <w:right w:val="single" w:sz="4" w:space="0" w:color="auto"/>
            </w:tcBorders>
            <w:shd w:val="clear" w:color="auto" w:fill="D9D9D9"/>
          </w:tcPr>
          <w:p w14:paraId="55EAAFA0" w14:textId="77777777" w:rsidR="0032066A" w:rsidRPr="0032276F" w:rsidRDefault="0032066A" w:rsidP="005D5676">
            <w:pPr>
              <w:spacing w:after="0"/>
              <w:rPr>
                <w:rFonts w:ascii="Arial" w:hAnsi="Arial" w:cs="Arial"/>
                <w:b/>
                <w:sz w:val="16"/>
                <w:szCs w:val="16"/>
              </w:rPr>
            </w:pPr>
            <w:r w:rsidRPr="0032276F">
              <w:rPr>
                <w:rFonts w:ascii="Arial" w:hAnsi="Arial" w:cs="Arial"/>
                <w:b/>
                <w:sz w:val="16"/>
                <w:szCs w:val="16"/>
              </w:rPr>
              <w:t>Priorytety</w:t>
            </w:r>
          </w:p>
        </w:tc>
        <w:tc>
          <w:tcPr>
            <w:tcW w:w="1388" w:type="pct"/>
            <w:tcBorders>
              <w:top w:val="single" w:sz="4" w:space="0" w:color="auto"/>
              <w:left w:val="single" w:sz="4" w:space="0" w:color="auto"/>
              <w:bottom w:val="single" w:sz="4" w:space="0" w:color="auto"/>
              <w:right w:val="single" w:sz="4" w:space="0" w:color="auto"/>
            </w:tcBorders>
            <w:shd w:val="clear" w:color="auto" w:fill="D9D9D9"/>
          </w:tcPr>
          <w:p w14:paraId="2760767A" w14:textId="77777777" w:rsidR="0032066A" w:rsidRPr="0032276F" w:rsidRDefault="0032066A" w:rsidP="005D5676">
            <w:pPr>
              <w:spacing w:after="0"/>
              <w:rPr>
                <w:rFonts w:ascii="Arial" w:hAnsi="Arial" w:cs="Arial"/>
                <w:b/>
                <w:sz w:val="16"/>
                <w:szCs w:val="16"/>
              </w:rPr>
            </w:pPr>
            <w:r>
              <w:rPr>
                <w:rFonts w:ascii="Arial" w:hAnsi="Arial" w:cs="Arial"/>
                <w:b/>
                <w:sz w:val="16"/>
                <w:szCs w:val="16"/>
              </w:rPr>
              <w:t>Cele strategii</w:t>
            </w:r>
          </w:p>
        </w:tc>
        <w:tc>
          <w:tcPr>
            <w:tcW w:w="547" w:type="pct"/>
            <w:tcBorders>
              <w:top w:val="single" w:sz="4" w:space="0" w:color="auto"/>
              <w:left w:val="single" w:sz="4" w:space="0" w:color="auto"/>
              <w:bottom w:val="single" w:sz="4" w:space="0" w:color="auto"/>
              <w:right w:val="single" w:sz="4" w:space="0" w:color="auto"/>
            </w:tcBorders>
          </w:tcPr>
          <w:p w14:paraId="3AADE8A2" w14:textId="77777777" w:rsidR="0032066A" w:rsidRPr="0032276F" w:rsidRDefault="0032066A" w:rsidP="005D5676">
            <w:pPr>
              <w:spacing w:after="0"/>
              <w:rPr>
                <w:rFonts w:ascii="Arial" w:hAnsi="Arial" w:cs="Arial"/>
                <w:b/>
                <w:sz w:val="16"/>
                <w:szCs w:val="16"/>
              </w:rPr>
            </w:pPr>
          </w:p>
        </w:tc>
      </w:tr>
      <w:tr w:rsidR="0032066A" w:rsidRPr="000516E3" w14:paraId="32EB5DA2" w14:textId="77777777" w:rsidTr="0099626F">
        <w:trPr>
          <w:trHeight w:val="20"/>
          <w:jc w:val="center"/>
        </w:trPr>
        <w:tc>
          <w:tcPr>
            <w:tcW w:w="486" w:type="pct"/>
            <w:vMerge w:val="restart"/>
            <w:tcBorders>
              <w:top w:val="single" w:sz="4" w:space="0" w:color="auto"/>
              <w:left w:val="single" w:sz="4" w:space="0" w:color="auto"/>
              <w:right w:val="single" w:sz="4" w:space="0" w:color="auto"/>
            </w:tcBorders>
            <w:shd w:val="clear" w:color="auto" w:fill="C6D9F1"/>
          </w:tcPr>
          <w:p w14:paraId="5ACAC54E" w14:textId="68FEA200" w:rsidR="0032066A" w:rsidRPr="0032276F" w:rsidRDefault="0032066A" w:rsidP="008A4B65">
            <w:pPr>
              <w:spacing w:after="0"/>
              <w:rPr>
                <w:rFonts w:ascii="Arial" w:hAnsi="Arial" w:cs="Arial"/>
                <w:b/>
                <w:sz w:val="16"/>
                <w:szCs w:val="16"/>
              </w:rPr>
            </w:pPr>
            <w:r w:rsidRPr="000516E3">
              <w:rPr>
                <w:rFonts w:ascii="Arial" w:hAnsi="Arial" w:cs="Arial"/>
                <w:b/>
                <w:sz w:val="16"/>
                <w:szCs w:val="16"/>
              </w:rPr>
              <w:t>I. KONKURENCYJNA I INNOWACYJNA GOSPODARKA</w:t>
            </w:r>
          </w:p>
        </w:tc>
        <w:tc>
          <w:tcPr>
            <w:tcW w:w="480" w:type="pct"/>
            <w:vMerge w:val="restart"/>
            <w:tcBorders>
              <w:top w:val="single" w:sz="4" w:space="0" w:color="auto"/>
              <w:left w:val="single" w:sz="4" w:space="0" w:color="auto"/>
              <w:bottom w:val="single" w:sz="4" w:space="0" w:color="auto"/>
              <w:right w:val="single" w:sz="4" w:space="0" w:color="auto"/>
            </w:tcBorders>
          </w:tcPr>
          <w:p w14:paraId="3000266A" w14:textId="14A3129E"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Podnoszenie jakości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 xml:space="preserve">umiędzynarodowienie badań oraz wzrost wykorzystania ich wyników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gospodarce</w:t>
            </w: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10CE8BA0" w14:textId="687D89CA"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Ulepszenie infrastruktury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 xml:space="preserve">zakresie badań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 xml:space="preserve">innowacji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 xml:space="preserve">sektorze nauki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przedsiębiorstw</w:t>
            </w:r>
          </w:p>
        </w:tc>
        <w:tc>
          <w:tcPr>
            <w:tcW w:w="374" w:type="pct"/>
            <w:vMerge w:val="restart"/>
            <w:tcBorders>
              <w:top w:val="single" w:sz="4" w:space="0" w:color="auto"/>
              <w:left w:val="single" w:sz="4" w:space="0" w:color="auto"/>
              <w:bottom w:val="single" w:sz="4" w:space="0" w:color="auto"/>
              <w:right w:val="single" w:sz="4" w:space="0" w:color="auto"/>
            </w:tcBorders>
          </w:tcPr>
          <w:p w14:paraId="5ECF27CE" w14:textId="77777777" w:rsidR="0032066A" w:rsidRPr="0071766A" w:rsidRDefault="0032066A" w:rsidP="005D5676">
            <w:pPr>
              <w:spacing w:after="0"/>
              <w:rPr>
                <w:rFonts w:ascii="Arial" w:hAnsi="Arial" w:cs="Arial"/>
                <w:b/>
                <w:sz w:val="16"/>
                <w:szCs w:val="16"/>
              </w:rPr>
            </w:pPr>
            <w:r w:rsidRPr="0071766A">
              <w:rPr>
                <w:rFonts w:ascii="Arial" w:hAnsi="Arial" w:cs="Arial"/>
                <w:b/>
                <w:sz w:val="16"/>
                <w:szCs w:val="16"/>
              </w:rPr>
              <w:t>Wzrost inteligentny</w:t>
            </w:r>
          </w:p>
        </w:tc>
        <w:tc>
          <w:tcPr>
            <w:tcW w:w="1388" w:type="pct"/>
            <w:vMerge w:val="restart"/>
            <w:tcBorders>
              <w:top w:val="single" w:sz="4" w:space="0" w:color="auto"/>
              <w:left w:val="single" w:sz="4" w:space="0" w:color="auto"/>
              <w:bottom w:val="single" w:sz="4" w:space="0" w:color="auto"/>
              <w:right w:val="single" w:sz="4" w:space="0" w:color="auto"/>
            </w:tcBorders>
          </w:tcPr>
          <w:p w14:paraId="4C36E9E5" w14:textId="3E68CB0B" w:rsidR="0032066A" w:rsidRPr="0071766A" w:rsidRDefault="0032066A" w:rsidP="005D5676">
            <w:pPr>
              <w:spacing w:after="0"/>
              <w:rPr>
                <w:rFonts w:ascii="Arial" w:hAnsi="Arial" w:cs="Arial"/>
                <w:b/>
                <w:sz w:val="16"/>
                <w:szCs w:val="16"/>
              </w:rPr>
            </w:pPr>
            <w:r>
              <w:rPr>
                <w:rFonts w:ascii="Arial" w:hAnsi="Arial" w:cs="Arial"/>
                <w:b/>
                <w:sz w:val="16"/>
                <w:szCs w:val="16"/>
              </w:rPr>
              <w:t xml:space="preserve">Cel </w:t>
            </w:r>
            <w:r w:rsidR="00AE45C0">
              <w:rPr>
                <w:rFonts w:ascii="Arial" w:hAnsi="Arial" w:cs="Arial"/>
                <w:b/>
                <w:sz w:val="16"/>
                <w:szCs w:val="16"/>
              </w:rPr>
              <w:t>w </w:t>
            </w:r>
            <w:r>
              <w:rPr>
                <w:rFonts w:ascii="Arial" w:hAnsi="Arial" w:cs="Arial"/>
                <w:b/>
                <w:sz w:val="16"/>
                <w:szCs w:val="16"/>
              </w:rPr>
              <w:t>zakresie nakładów na B+R</w:t>
            </w:r>
          </w:p>
        </w:tc>
        <w:tc>
          <w:tcPr>
            <w:tcW w:w="547" w:type="pct"/>
            <w:vMerge w:val="restart"/>
            <w:tcBorders>
              <w:top w:val="single" w:sz="4" w:space="0" w:color="auto"/>
              <w:left w:val="single" w:sz="4" w:space="0" w:color="auto"/>
              <w:bottom w:val="single" w:sz="4" w:space="0" w:color="auto"/>
              <w:right w:val="single" w:sz="4" w:space="0" w:color="auto"/>
            </w:tcBorders>
          </w:tcPr>
          <w:p w14:paraId="71B7CAC8" w14:textId="4FFF8C3F" w:rsidR="0032066A" w:rsidRPr="0032276F" w:rsidRDefault="0032066A" w:rsidP="005D5676">
            <w:pPr>
              <w:spacing w:after="0"/>
              <w:rPr>
                <w:rFonts w:ascii="Arial" w:hAnsi="Arial" w:cs="Arial"/>
                <w:sz w:val="16"/>
                <w:szCs w:val="16"/>
              </w:rPr>
            </w:pPr>
            <w:r w:rsidRPr="00CA301F">
              <w:rPr>
                <w:rFonts w:cs="Calibri"/>
                <w:sz w:val="16"/>
                <w:szCs w:val="16"/>
                <w:lang w:eastAsia="pl-PL"/>
              </w:rPr>
              <w:t xml:space="preserve"> </w:t>
            </w:r>
            <w:r w:rsidRPr="00385165">
              <w:rPr>
                <w:rFonts w:ascii="Arial" w:hAnsi="Arial" w:cs="Arial"/>
                <w:sz w:val="16"/>
                <w:szCs w:val="16"/>
                <w:lang w:eastAsia="pl-PL"/>
              </w:rPr>
              <w:t xml:space="preserve">Dążenie do zacieśnienia powiązań między polityką </w:t>
            </w:r>
            <w:r w:rsidR="00AE45C0" w:rsidRPr="00385165">
              <w:rPr>
                <w:rFonts w:ascii="Arial" w:hAnsi="Arial" w:cs="Arial"/>
                <w:sz w:val="16"/>
                <w:szCs w:val="16"/>
                <w:lang w:eastAsia="pl-PL"/>
              </w:rPr>
              <w:t>w</w:t>
            </w:r>
            <w:r w:rsidR="00AE45C0">
              <w:rPr>
                <w:rFonts w:ascii="Arial" w:hAnsi="Arial" w:cs="Arial"/>
                <w:sz w:val="16"/>
                <w:szCs w:val="16"/>
                <w:lang w:eastAsia="pl-PL"/>
              </w:rPr>
              <w:t> </w:t>
            </w:r>
            <w:r w:rsidRPr="00385165">
              <w:rPr>
                <w:rFonts w:ascii="Arial" w:hAnsi="Arial" w:cs="Arial"/>
                <w:sz w:val="16"/>
                <w:szCs w:val="16"/>
                <w:lang w:eastAsia="pl-PL"/>
              </w:rPr>
              <w:t xml:space="preserve">obszarach badań, innowacji </w:t>
            </w:r>
            <w:r w:rsidR="00AE45C0" w:rsidRPr="00385165">
              <w:rPr>
                <w:rFonts w:ascii="Arial" w:hAnsi="Arial" w:cs="Arial"/>
                <w:sz w:val="16"/>
                <w:szCs w:val="16"/>
                <w:lang w:eastAsia="pl-PL"/>
              </w:rPr>
              <w:t>i</w:t>
            </w:r>
            <w:r w:rsidR="00AE45C0">
              <w:rPr>
                <w:rFonts w:ascii="Arial" w:hAnsi="Arial" w:cs="Arial"/>
                <w:sz w:val="16"/>
                <w:szCs w:val="16"/>
                <w:lang w:eastAsia="pl-PL"/>
              </w:rPr>
              <w:t> </w:t>
            </w:r>
            <w:r w:rsidRPr="00385165">
              <w:rPr>
                <w:rFonts w:ascii="Arial" w:hAnsi="Arial" w:cs="Arial"/>
                <w:sz w:val="16"/>
                <w:szCs w:val="16"/>
                <w:lang w:eastAsia="pl-PL"/>
              </w:rPr>
              <w:t xml:space="preserve">przemysłu, </w:t>
            </w:r>
            <w:r w:rsidR="00AE45C0" w:rsidRPr="00385165">
              <w:rPr>
                <w:rFonts w:ascii="Arial" w:hAnsi="Arial" w:cs="Arial"/>
                <w:sz w:val="16"/>
                <w:szCs w:val="16"/>
                <w:lang w:eastAsia="pl-PL"/>
              </w:rPr>
              <w:t>a</w:t>
            </w:r>
            <w:r w:rsidR="00AE45C0">
              <w:rPr>
                <w:rFonts w:ascii="Arial" w:hAnsi="Arial" w:cs="Arial"/>
                <w:sz w:val="16"/>
                <w:szCs w:val="16"/>
                <w:lang w:eastAsia="pl-PL"/>
              </w:rPr>
              <w:t> </w:t>
            </w:r>
            <w:r w:rsidRPr="00385165">
              <w:rPr>
                <w:rFonts w:ascii="Arial" w:hAnsi="Arial" w:cs="Arial"/>
                <w:sz w:val="16"/>
                <w:szCs w:val="16"/>
                <w:lang w:eastAsia="pl-PL"/>
              </w:rPr>
              <w:t>także lepsze dostosowanie istniejących instrumentów do poszczególnych etapów cyklu innowacji (CSR 2014)</w:t>
            </w:r>
          </w:p>
        </w:tc>
      </w:tr>
      <w:tr w:rsidR="0032066A" w:rsidRPr="000516E3" w14:paraId="2B8C83C2" w14:textId="77777777" w:rsidTr="0099626F">
        <w:trPr>
          <w:trHeight w:val="20"/>
          <w:jc w:val="center"/>
        </w:trPr>
        <w:tc>
          <w:tcPr>
            <w:tcW w:w="486" w:type="pct"/>
            <w:vMerge/>
            <w:tcBorders>
              <w:left w:val="single" w:sz="4" w:space="0" w:color="auto"/>
              <w:right w:val="single" w:sz="4" w:space="0" w:color="auto"/>
            </w:tcBorders>
            <w:shd w:val="clear" w:color="auto" w:fill="C6D9F1"/>
          </w:tcPr>
          <w:p w14:paraId="0A73D6D0"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19049D91"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611D7966"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Rozwój kadry sektora B+R</w:t>
            </w:r>
          </w:p>
        </w:tc>
        <w:tc>
          <w:tcPr>
            <w:tcW w:w="374" w:type="pct"/>
            <w:vMerge/>
            <w:tcBorders>
              <w:top w:val="single" w:sz="4" w:space="0" w:color="auto"/>
              <w:left w:val="single" w:sz="4" w:space="0" w:color="auto"/>
              <w:bottom w:val="single" w:sz="4" w:space="0" w:color="auto"/>
              <w:right w:val="single" w:sz="4" w:space="0" w:color="auto"/>
            </w:tcBorders>
          </w:tcPr>
          <w:p w14:paraId="42C720F6"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6C484E36"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2CED6D72" w14:textId="77777777" w:rsidR="0032066A" w:rsidRPr="0032276F" w:rsidRDefault="0032066A" w:rsidP="005D5676">
            <w:pPr>
              <w:spacing w:after="0"/>
              <w:rPr>
                <w:rFonts w:ascii="Arial" w:hAnsi="Arial" w:cs="Arial"/>
                <w:sz w:val="16"/>
                <w:szCs w:val="16"/>
              </w:rPr>
            </w:pPr>
          </w:p>
        </w:tc>
      </w:tr>
      <w:tr w:rsidR="0032066A" w:rsidRPr="000516E3" w14:paraId="3C5CA218" w14:textId="77777777" w:rsidTr="0099626F">
        <w:trPr>
          <w:trHeight w:val="20"/>
          <w:jc w:val="center"/>
        </w:trPr>
        <w:tc>
          <w:tcPr>
            <w:tcW w:w="486" w:type="pct"/>
            <w:vMerge/>
            <w:tcBorders>
              <w:left w:val="single" w:sz="4" w:space="0" w:color="auto"/>
              <w:right w:val="single" w:sz="4" w:space="0" w:color="auto"/>
            </w:tcBorders>
            <w:shd w:val="clear" w:color="auto" w:fill="C6D9F1"/>
          </w:tcPr>
          <w:p w14:paraId="48A77F0B"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5CC1B378"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tcPr>
          <w:p w14:paraId="0E0EE0B5" w14:textId="22CD1FE8"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Umiędzynarodowienie polskiej nauki,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 xml:space="preserve">tym powstawanie międzynarodowych agend badawczych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Polsce</w:t>
            </w:r>
          </w:p>
        </w:tc>
        <w:tc>
          <w:tcPr>
            <w:tcW w:w="374" w:type="pct"/>
            <w:vMerge/>
            <w:tcBorders>
              <w:top w:val="single" w:sz="4" w:space="0" w:color="auto"/>
              <w:left w:val="single" w:sz="4" w:space="0" w:color="auto"/>
              <w:bottom w:val="single" w:sz="4" w:space="0" w:color="auto"/>
              <w:right w:val="single" w:sz="4" w:space="0" w:color="auto"/>
            </w:tcBorders>
          </w:tcPr>
          <w:p w14:paraId="6BCF389F"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07BC26CC"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58291D79" w14:textId="77777777" w:rsidR="0032066A" w:rsidRPr="0032276F" w:rsidRDefault="0032066A" w:rsidP="005D5676">
            <w:pPr>
              <w:spacing w:after="0"/>
              <w:rPr>
                <w:rFonts w:ascii="Arial" w:hAnsi="Arial" w:cs="Arial"/>
                <w:sz w:val="16"/>
                <w:szCs w:val="16"/>
              </w:rPr>
            </w:pPr>
          </w:p>
        </w:tc>
      </w:tr>
      <w:tr w:rsidR="0032066A" w:rsidRPr="000516E3" w14:paraId="11732314" w14:textId="77777777" w:rsidTr="0099626F">
        <w:trPr>
          <w:trHeight w:val="20"/>
          <w:jc w:val="center"/>
        </w:trPr>
        <w:tc>
          <w:tcPr>
            <w:tcW w:w="486" w:type="pct"/>
            <w:vMerge/>
            <w:tcBorders>
              <w:left w:val="single" w:sz="4" w:space="0" w:color="auto"/>
              <w:right w:val="single" w:sz="4" w:space="0" w:color="auto"/>
            </w:tcBorders>
            <w:shd w:val="clear" w:color="auto" w:fill="C6D9F1"/>
          </w:tcPr>
          <w:p w14:paraId="48C34537" w14:textId="77777777" w:rsidR="0032066A" w:rsidRPr="000516E3" w:rsidRDefault="0032066A" w:rsidP="005D5676">
            <w:pPr>
              <w:spacing w:after="0"/>
              <w:rPr>
                <w:rFonts w:ascii="Arial" w:hAnsi="Arial" w:cs="Arial"/>
                <w:b/>
                <w:i/>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0643284D"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596DB2DD" w14:textId="05DE24E3"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Transfer wiedzy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 xml:space="preserve">innowacji do gospodarki </w:t>
            </w:r>
          </w:p>
        </w:tc>
        <w:tc>
          <w:tcPr>
            <w:tcW w:w="374" w:type="pct"/>
            <w:vMerge/>
            <w:tcBorders>
              <w:top w:val="single" w:sz="4" w:space="0" w:color="auto"/>
              <w:left w:val="single" w:sz="4" w:space="0" w:color="auto"/>
              <w:bottom w:val="single" w:sz="4" w:space="0" w:color="auto"/>
              <w:right w:val="single" w:sz="4" w:space="0" w:color="auto"/>
            </w:tcBorders>
          </w:tcPr>
          <w:p w14:paraId="6073BE85"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5360E648"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476F3C8F" w14:textId="77777777" w:rsidR="0032066A" w:rsidRPr="0032276F" w:rsidRDefault="0032066A" w:rsidP="005D5676">
            <w:pPr>
              <w:spacing w:after="0"/>
              <w:rPr>
                <w:rFonts w:ascii="Arial" w:hAnsi="Arial" w:cs="Arial"/>
                <w:sz w:val="16"/>
                <w:szCs w:val="16"/>
              </w:rPr>
            </w:pPr>
          </w:p>
        </w:tc>
      </w:tr>
      <w:tr w:rsidR="0032066A" w:rsidRPr="000516E3" w14:paraId="49405954" w14:textId="77777777" w:rsidTr="0099626F">
        <w:trPr>
          <w:trHeight w:val="20"/>
          <w:jc w:val="center"/>
        </w:trPr>
        <w:tc>
          <w:tcPr>
            <w:tcW w:w="486" w:type="pct"/>
            <w:vMerge/>
            <w:tcBorders>
              <w:left w:val="single" w:sz="4" w:space="0" w:color="auto"/>
              <w:right w:val="single" w:sz="4" w:space="0" w:color="auto"/>
            </w:tcBorders>
            <w:shd w:val="clear" w:color="auto" w:fill="C6D9F1"/>
          </w:tcPr>
          <w:p w14:paraId="091563AD" w14:textId="77777777" w:rsidR="0032066A" w:rsidRPr="000516E3" w:rsidRDefault="0032066A" w:rsidP="005D5676">
            <w:pPr>
              <w:spacing w:after="0"/>
              <w:rPr>
                <w:rFonts w:ascii="Arial" w:hAnsi="Arial" w:cs="Arial"/>
                <w:b/>
                <w:i/>
                <w:sz w:val="16"/>
                <w:szCs w:val="16"/>
              </w:rPr>
            </w:pPr>
          </w:p>
        </w:tc>
        <w:tc>
          <w:tcPr>
            <w:tcW w:w="480" w:type="pct"/>
            <w:vMerge w:val="restart"/>
            <w:tcBorders>
              <w:top w:val="single" w:sz="4" w:space="0" w:color="auto"/>
              <w:left w:val="single" w:sz="4" w:space="0" w:color="auto"/>
              <w:bottom w:val="single" w:sz="4" w:space="0" w:color="auto"/>
              <w:right w:val="single" w:sz="4" w:space="0" w:color="auto"/>
            </w:tcBorders>
          </w:tcPr>
          <w:p w14:paraId="149D9A2C"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Wzrost konkurencyjności przedsiębiorstw</w:t>
            </w: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7D3057E8" w14:textId="77777777" w:rsidR="0032066A" w:rsidRPr="0032276F" w:rsidRDefault="0032066A" w:rsidP="005D5676">
            <w:pPr>
              <w:tabs>
                <w:tab w:val="num" w:pos="1440"/>
              </w:tabs>
              <w:spacing w:after="0"/>
              <w:rPr>
                <w:rFonts w:ascii="Arial" w:hAnsi="Arial" w:cs="Arial"/>
                <w:sz w:val="16"/>
                <w:szCs w:val="16"/>
              </w:rPr>
            </w:pPr>
            <w:r>
              <w:rPr>
                <w:rFonts w:ascii="Arial" w:hAnsi="Arial" w:cs="Arial"/>
                <w:sz w:val="16"/>
                <w:szCs w:val="16"/>
              </w:rPr>
              <w:t>Wzrost</w:t>
            </w:r>
            <w:r w:rsidRPr="0032276F">
              <w:rPr>
                <w:rFonts w:ascii="Arial" w:hAnsi="Arial" w:cs="Arial"/>
                <w:sz w:val="16"/>
                <w:szCs w:val="16"/>
              </w:rPr>
              <w:t xml:space="preserve"> </w:t>
            </w:r>
            <w:r>
              <w:rPr>
                <w:rFonts w:ascii="Arial" w:hAnsi="Arial" w:cs="Arial"/>
                <w:sz w:val="16"/>
                <w:szCs w:val="16"/>
              </w:rPr>
              <w:t xml:space="preserve">skali </w:t>
            </w:r>
            <w:r w:rsidRPr="0032276F">
              <w:rPr>
                <w:rFonts w:ascii="Arial" w:hAnsi="Arial" w:cs="Arial"/>
                <w:sz w:val="16"/>
                <w:szCs w:val="16"/>
              </w:rPr>
              <w:t>działalności przedsiębiorstw</w:t>
            </w:r>
          </w:p>
        </w:tc>
        <w:tc>
          <w:tcPr>
            <w:tcW w:w="374" w:type="pct"/>
            <w:vMerge/>
            <w:tcBorders>
              <w:top w:val="single" w:sz="4" w:space="0" w:color="auto"/>
              <w:left w:val="single" w:sz="4" w:space="0" w:color="auto"/>
              <w:bottom w:val="single" w:sz="4" w:space="0" w:color="auto"/>
              <w:right w:val="single" w:sz="4" w:space="0" w:color="auto"/>
            </w:tcBorders>
          </w:tcPr>
          <w:p w14:paraId="42A95BE3"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7636F000" w14:textId="77777777" w:rsidR="0032066A" w:rsidRPr="0032276F" w:rsidRDefault="0032066A" w:rsidP="005D5676">
            <w:pPr>
              <w:spacing w:after="0"/>
              <w:rPr>
                <w:rFonts w:ascii="Arial" w:hAnsi="Arial" w:cs="Arial"/>
                <w:sz w:val="16"/>
                <w:szCs w:val="16"/>
              </w:rPr>
            </w:pPr>
          </w:p>
        </w:tc>
        <w:tc>
          <w:tcPr>
            <w:tcW w:w="547" w:type="pct"/>
            <w:vMerge w:val="restart"/>
            <w:tcBorders>
              <w:top w:val="single" w:sz="4" w:space="0" w:color="auto"/>
              <w:left w:val="single" w:sz="4" w:space="0" w:color="auto"/>
              <w:bottom w:val="single" w:sz="4" w:space="0" w:color="auto"/>
              <w:right w:val="single" w:sz="4" w:space="0" w:color="auto"/>
            </w:tcBorders>
          </w:tcPr>
          <w:p w14:paraId="34A2165A" w14:textId="77777777" w:rsidR="0032066A" w:rsidRPr="0032276F" w:rsidRDefault="0032066A" w:rsidP="005D5676">
            <w:pPr>
              <w:spacing w:after="0"/>
              <w:rPr>
                <w:rFonts w:ascii="Arial" w:hAnsi="Arial" w:cs="Arial"/>
                <w:sz w:val="16"/>
                <w:szCs w:val="16"/>
              </w:rPr>
            </w:pPr>
          </w:p>
        </w:tc>
      </w:tr>
      <w:tr w:rsidR="0032066A" w:rsidRPr="000516E3" w14:paraId="1DFF089E" w14:textId="77777777" w:rsidTr="0099626F">
        <w:trPr>
          <w:trHeight w:val="20"/>
          <w:jc w:val="center"/>
        </w:trPr>
        <w:tc>
          <w:tcPr>
            <w:tcW w:w="486" w:type="pct"/>
            <w:vMerge/>
            <w:tcBorders>
              <w:left w:val="single" w:sz="4" w:space="0" w:color="auto"/>
              <w:right w:val="single" w:sz="4" w:space="0" w:color="auto"/>
            </w:tcBorders>
            <w:shd w:val="clear" w:color="auto" w:fill="C6D9F1"/>
          </w:tcPr>
          <w:p w14:paraId="44AFD52A" w14:textId="77777777" w:rsidR="0032066A" w:rsidRPr="000516E3" w:rsidRDefault="0032066A" w:rsidP="005D5676">
            <w:pPr>
              <w:spacing w:after="0"/>
              <w:rPr>
                <w:rFonts w:ascii="Arial" w:hAnsi="Arial" w:cs="Arial"/>
                <w:b/>
                <w:i/>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28918A72"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7278F740"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Wzrost produktywności przedsiębiorstw</w:t>
            </w:r>
          </w:p>
        </w:tc>
        <w:tc>
          <w:tcPr>
            <w:tcW w:w="374" w:type="pct"/>
            <w:vMerge/>
            <w:tcBorders>
              <w:top w:val="single" w:sz="4" w:space="0" w:color="auto"/>
              <w:left w:val="single" w:sz="4" w:space="0" w:color="auto"/>
              <w:bottom w:val="single" w:sz="4" w:space="0" w:color="auto"/>
              <w:right w:val="single" w:sz="4" w:space="0" w:color="auto"/>
            </w:tcBorders>
          </w:tcPr>
          <w:p w14:paraId="25B2492A"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43AD8DED"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742A8361" w14:textId="77777777" w:rsidR="0032066A" w:rsidRPr="0032276F" w:rsidRDefault="0032066A" w:rsidP="005D5676">
            <w:pPr>
              <w:spacing w:after="0"/>
              <w:rPr>
                <w:rFonts w:ascii="Arial" w:hAnsi="Arial" w:cs="Arial"/>
                <w:sz w:val="16"/>
                <w:szCs w:val="16"/>
              </w:rPr>
            </w:pPr>
          </w:p>
        </w:tc>
      </w:tr>
      <w:tr w:rsidR="0032066A" w:rsidRPr="000516E3" w14:paraId="19FCA849" w14:textId="77777777" w:rsidTr="0099626F">
        <w:trPr>
          <w:trHeight w:val="20"/>
          <w:jc w:val="center"/>
        </w:trPr>
        <w:tc>
          <w:tcPr>
            <w:tcW w:w="486" w:type="pct"/>
            <w:vMerge/>
            <w:tcBorders>
              <w:left w:val="single" w:sz="4" w:space="0" w:color="auto"/>
              <w:right w:val="single" w:sz="4" w:space="0" w:color="auto"/>
            </w:tcBorders>
            <w:shd w:val="clear" w:color="auto" w:fill="C6D9F1"/>
          </w:tcPr>
          <w:p w14:paraId="5BFA49EC" w14:textId="77777777" w:rsidR="0032066A" w:rsidRPr="000516E3" w:rsidRDefault="0032066A" w:rsidP="005D5676">
            <w:pPr>
              <w:spacing w:after="0"/>
              <w:rPr>
                <w:rFonts w:ascii="Arial" w:hAnsi="Arial" w:cs="Arial"/>
                <w:b/>
                <w:i/>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2BF2C93D"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1C1EEF38" w14:textId="56A2D0D4"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 xml:space="preserve">Dywersyfikacja działalności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nowe modele biznesowe</w:t>
            </w:r>
          </w:p>
        </w:tc>
        <w:tc>
          <w:tcPr>
            <w:tcW w:w="374" w:type="pct"/>
            <w:vMerge/>
            <w:tcBorders>
              <w:top w:val="single" w:sz="4" w:space="0" w:color="auto"/>
              <w:left w:val="single" w:sz="4" w:space="0" w:color="auto"/>
              <w:bottom w:val="single" w:sz="4" w:space="0" w:color="auto"/>
              <w:right w:val="single" w:sz="4" w:space="0" w:color="auto"/>
            </w:tcBorders>
          </w:tcPr>
          <w:p w14:paraId="69CC0AD0"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53C7B4BD"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2F6D9512" w14:textId="77777777" w:rsidR="0032066A" w:rsidRPr="0032276F" w:rsidRDefault="0032066A" w:rsidP="005D5676">
            <w:pPr>
              <w:spacing w:after="0"/>
              <w:rPr>
                <w:rFonts w:ascii="Arial" w:hAnsi="Arial" w:cs="Arial"/>
                <w:sz w:val="16"/>
                <w:szCs w:val="16"/>
              </w:rPr>
            </w:pPr>
          </w:p>
        </w:tc>
      </w:tr>
      <w:tr w:rsidR="0032066A" w:rsidRPr="000516E3" w14:paraId="3E816698" w14:textId="77777777" w:rsidTr="0099626F">
        <w:trPr>
          <w:trHeight w:val="1411"/>
          <w:jc w:val="center"/>
        </w:trPr>
        <w:tc>
          <w:tcPr>
            <w:tcW w:w="486" w:type="pct"/>
            <w:vMerge/>
            <w:tcBorders>
              <w:left w:val="single" w:sz="4" w:space="0" w:color="auto"/>
              <w:bottom w:val="single" w:sz="4" w:space="0" w:color="auto"/>
              <w:right w:val="single" w:sz="4" w:space="0" w:color="auto"/>
            </w:tcBorders>
            <w:shd w:val="clear" w:color="auto" w:fill="C6D9F1"/>
          </w:tcPr>
          <w:p w14:paraId="0CD0BCB5" w14:textId="77777777" w:rsidR="0032066A" w:rsidRPr="000516E3" w:rsidRDefault="0032066A" w:rsidP="005D5676">
            <w:pPr>
              <w:spacing w:after="0"/>
              <w:rPr>
                <w:rFonts w:ascii="Arial" w:hAnsi="Arial" w:cs="Arial"/>
                <w:b/>
                <w:sz w:val="16"/>
                <w:szCs w:val="16"/>
              </w:rPr>
            </w:pPr>
          </w:p>
        </w:tc>
        <w:tc>
          <w:tcPr>
            <w:tcW w:w="480" w:type="pct"/>
            <w:vMerge w:val="restart"/>
            <w:tcBorders>
              <w:top w:val="single" w:sz="4" w:space="0" w:color="auto"/>
              <w:left w:val="single" w:sz="4" w:space="0" w:color="auto"/>
              <w:bottom w:val="single" w:sz="4" w:space="0" w:color="auto"/>
              <w:right w:val="single" w:sz="4" w:space="0" w:color="auto"/>
            </w:tcBorders>
          </w:tcPr>
          <w:p w14:paraId="3EE42A78" w14:textId="25ED11AB"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Zwiększenie zastosowania TIK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 xml:space="preserve">gospodarce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społeczeństwie</w:t>
            </w: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523E18B5" w14:textId="15D77964"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Zwiększenie zastosowania TIK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MŚP</w:t>
            </w:r>
          </w:p>
        </w:tc>
        <w:tc>
          <w:tcPr>
            <w:tcW w:w="374" w:type="pct"/>
            <w:vMerge/>
            <w:tcBorders>
              <w:top w:val="single" w:sz="4" w:space="0" w:color="auto"/>
              <w:left w:val="single" w:sz="4" w:space="0" w:color="auto"/>
              <w:bottom w:val="single" w:sz="4" w:space="0" w:color="auto"/>
              <w:right w:val="single" w:sz="4" w:space="0" w:color="auto"/>
            </w:tcBorders>
          </w:tcPr>
          <w:p w14:paraId="3346ACCC" w14:textId="77777777" w:rsidR="0032066A" w:rsidRPr="0032276F" w:rsidRDefault="0032066A" w:rsidP="005D5676">
            <w:pPr>
              <w:spacing w:after="0"/>
              <w:rPr>
                <w:rFonts w:ascii="Arial" w:hAnsi="Arial" w:cs="Arial"/>
                <w:sz w:val="16"/>
                <w:szCs w:val="16"/>
              </w:rPr>
            </w:pPr>
          </w:p>
        </w:tc>
        <w:tc>
          <w:tcPr>
            <w:tcW w:w="1388" w:type="pct"/>
            <w:vMerge w:val="restart"/>
            <w:tcBorders>
              <w:top w:val="single" w:sz="4" w:space="0" w:color="auto"/>
              <w:left w:val="single" w:sz="4" w:space="0" w:color="auto"/>
              <w:bottom w:val="single" w:sz="4" w:space="0" w:color="auto"/>
              <w:right w:val="single" w:sz="4" w:space="0" w:color="auto"/>
            </w:tcBorders>
          </w:tcPr>
          <w:p w14:paraId="395FEE2B" w14:textId="77777777" w:rsidR="0032066A" w:rsidRPr="00443C29" w:rsidRDefault="0032066A" w:rsidP="005D5676">
            <w:pPr>
              <w:spacing w:after="0"/>
              <w:ind w:left="34" w:hanging="34"/>
              <w:rPr>
                <w:rFonts w:ascii="Arial" w:hAnsi="Arial" w:cs="Arial"/>
                <w:b/>
                <w:sz w:val="16"/>
                <w:szCs w:val="16"/>
              </w:rPr>
            </w:pPr>
          </w:p>
        </w:tc>
        <w:tc>
          <w:tcPr>
            <w:tcW w:w="547" w:type="pct"/>
            <w:vMerge w:val="restart"/>
            <w:tcBorders>
              <w:top w:val="single" w:sz="4" w:space="0" w:color="auto"/>
              <w:left w:val="single" w:sz="4" w:space="0" w:color="auto"/>
              <w:bottom w:val="single" w:sz="4" w:space="0" w:color="auto"/>
              <w:right w:val="single" w:sz="4" w:space="0" w:color="auto"/>
            </w:tcBorders>
          </w:tcPr>
          <w:p w14:paraId="3040BC37" w14:textId="77777777" w:rsidR="0032066A" w:rsidRPr="0032276F" w:rsidRDefault="0032066A" w:rsidP="005D5676">
            <w:pPr>
              <w:spacing w:after="0"/>
              <w:ind w:left="34" w:hanging="34"/>
              <w:rPr>
                <w:rFonts w:ascii="Arial" w:hAnsi="Arial" w:cs="Arial"/>
                <w:sz w:val="16"/>
                <w:szCs w:val="16"/>
              </w:rPr>
            </w:pPr>
            <w:r w:rsidRPr="0035696D">
              <w:rPr>
                <w:rFonts w:ascii="Arial" w:hAnsi="Arial" w:cs="Arial"/>
                <w:sz w:val="16"/>
                <w:szCs w:val="16"/>
              </w:rPr>
              <w:t>Przyspieszenie starań na rzecz zwiększenia zasięgu stacjonarnej łączności szerokopasmowej</w:t>
            </w:r>
            <w:r w:rsidRPr="0032066A">
              <w:rPr>
                <w:rFonts w:ascii="Arial" w:hAnsi="Arial"/>
                <w:b/>
                <w:sz w:val="16"/>
              </w:rPr>
              <w:t xml:space="preserve"> </w:t>
            </w:r>
            <w:r w:rsidRPr="0035696D">
              <w:rPr>
                <w:rFonts w:ascii="Arial" w:hAnsi="Arial" w:cs="Arial"/>
                <w:b/>
                <w:sz w:val="16"/>
                <w:szCs w:val="16"/>
              </w:rPr>
              <w:t>(CSR 2014)</w:t>
            </w:r>
          </w:p>
        </w:tc>
      </w:tr>
      <w:tr w:rsidR="0032066A" w:rsidRPr="000516E3" w14:paraId="4FEB79FD" w14:textId="77777777" w:rsidTr="0099626F">
        <w:trPr>
          <w:trHeight w:val="20"/>
          <w:jc w:val="center"/>
        </w:trPr>
        <w:tc>
          <w:tcPr>
            <w:tcW w:w="486" w:type="pct"/>
            <w:tcBorders>
              <w:top w:val="single" w:sz="4" w:space="0" w:color="auto"/>
              <w:left w:val="single" w:sz="4" w:space="0" w:color="auto"/>
              <w:bottom w:val="single" w:sz="4" w:space="0" w:color="auto"/>
              <w:right w:val="single" w:sz="4" w:space="0" w:color="auto"/>
            </w:tcBorders>
          </w:tcPr>
          <w:p w14:paraId="05499C2E"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73F944B5"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tcPr>
          <w:p w14:paraId="3CCDD634"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Zapewnienie dostępu do sieci szerokopasmowych</w:t>
            </w:r>
          </w:p>
        </w:tc>
        <w:tc>
          <w:tcPr>
            <w:tcW w:w="374" w:type="pct"/>
            <w:vMerge/>
            <w:tcBorders>
              <w:top w:val="single" w:sz="4" w:space="0" w:color="auto"/>
              <w:left w:val="single" w:sz="4" w:space="0" w:color="auto"/>
              <w:bottom w:val="single" w:sz="4" w:space="0" w:color="auto"/>
              <w:right w:val="single" w:sz="4" w:space="0" w:color="auto"/>
            </w:tcBorders>
          </w:tcPr>
          <w:p w14:paraId="3F9F6BDF"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61FA21D3"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53F0975C" w14:textId="77777777" w:rsidR="0032066A" w:rsidRPr="0032276F" w:rsidRDefault="0032066A" w:rsidP="005D5676">
            <w:pPr>
              <w:spacing w:after="0"/>
              <w:rPr>
                <w:rFonts w:ascii="Arial" w:hAnsi="Arial" w:cs="Arial"/>
                <w:sz w:val="16"/>
                <w:szCs w:val="16"/>
              </w:rPr>
            </w:pPr>
          </w:p>
        </w:tc>
      </w:tr>
      <w:tr w:rsidR="0032066A" w:rsidRPr="000516E3" w14:paraId="6D19C464" w14:textId="77777777" w:rsidTr="0099626F">
        <w:trPr>
          <w:trHeight w:val="20"/>
          <w:jc w:val="center"/>
        </w:trPr>
        <w:tc>
          <w:tcPr>
            <w:tcW w:w="486" w:type="pct"/>
            <w:vMerge w:val="restart"/>
            <w:tcBorders>
              <w:top w:val="single" w:sz="4" w:space="0" w:color="auto"/>
              <w:left w:val="single" w:sz="4" w:space="0" w:color="auto"/>
              <w:right w:val="single" w:sz="4" w:space="0" w:color="auto"/>
            </w:tcBorders>
            <w:shd w:val="clear" w:color="auto" w:fill="C6D9F1"/>
          </w:tcPr>
          <w:p w14:paraId="674192B6" w14:textId="0B99C3BA" w:rsidR="0032066A" w:rsidRPr="0032276F" w:rsidRDefault="0032066A" w:rsidP="008A4B65">
            <w:pPr>
              <w:spacing w:after="0"/>
              <w:rPr>
                <w:rFonts w:ascii="Arial" w:hAnsi="Arial" w:cs="Arial"/>
                <w:sz w:val="16"/>
                <w:szCs w:val="16"/>
              </w:rPr>
            </w:pPr>
            <w:r w:rsidRPr="000516E3">
              <w:rPr>
                <w:rFonts w:ascii="Arial" w:hAnsi="Arial" w:cs="Arial"/>
                <w:b/>
                <w:sz w:val="16"/>
                <w:szCs w:val="16"/>
              </w:rPr>
              <w:t>IX. JAKOŚĆ EDUKACJI I KOMPETENCJI W REGIONIE</w:t>
            </w:r>
          </w:p>
        </w:tc>
        <w:tc>
          <w:tcPr>
            <w:tcW w:w="480" w:type="pct"/>
            <w:vMerge w:val="restart"/>
            <w:tcBorders>
              <w:top w:val="single" w:sz="4" w:space="0" w:color="auto"/>
              <w:left w:val="single" w:sz="4" w:space="0" w:color="auto"/>
              <w:bottom w:val="single" w:sz="4" w:space="0" w:color="auto"/>
              <w:right w:val="single" w:sz="4" w:space="0" w:color="auto"/>
            </w:tcBorders>
          </w:tcPr>
          <w:p w14:paraId="59A62F5A"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Lepsze kompetencje kadr gospodarki</w:t>
            </w: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5773645D"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Poprawa jakości kształcenia</w:t>
            </w:r>
          </w:p>
        </w:tc>
        <w:tc>
          <w:tcPr>
            <w:tcW w:w="374" w:type="pct"/>
            <w:vMerge w:val="restart"/>
            <w:tcBorders>
              <w:top w:val="single" w:sz="4" w:space="0" w:color="auto"/>
              <w:left w:val="single" w:sz="4" w:space="0" w:color="auto"/>
              <w:bottom w:val="single" w:sz="4" w:space="0" w:color="auto"/>
              <w:right w:val="single" w:sz="4" w:space="0" w:color="auto"/>
            </w:tcBorders>
          </w:tcPr>
          <w:p w14:paraId="4A6978D0" w14:textId="2E1521CA" w:rsidR="0032066A" w:rsidRPr="0032276F" w:rsidRDefault="0032066A" w:rsidP="008A4B65">
            <w:pPr>
              <w:spacing w:after="0"/>
              <w:rPr>
                <w:rFonts w:ascii="Arial" w:hAnsi="Arial" w:cs="Arial"/>
                <w:sz w:val="16"/>
                <w:szCs w:val="16"/>
              </w:rPr>
            </w:pPr>
            <w:r w:rsidRPr="002D6221">
              <w:rPr>
                <w:rFonts w:ascii="Arial" w:hAnsi="Arial" w:cs="Arial"/>
                <w:b/>
                <w:sz w:val="16"/>
                <w:szCs w:val="16"/>
              </w:rPr>
              <w:t>Wzrost inteligentny Wzrost sprzyjający włączeniu społecznemu</w:t>
            </w:r>
          </w:p>
        </w:tc>
        <w:tc>
          <w:tcPr>
            <w:tcW w:w="1388" w:type="pct"/>
            <w:vMerge w:val="restart"/>
            <w:tcBorders>
              <w:top w:val="single" w:sz="4" w:space="0" w:color="auto"/>
              <w:left w:val="single" w:sz="4" w:space="0" w:color="auto"/>
              <w:bottom w:val="single" w:sz="4" w:space="0" w:color="auto"/>
              <w:right w:val="single" w:sz="4" w:space="0" w:color="auto"/>
            </w:tcBorders>
          </w:tcPr>
          <w:p w14:paraId="2E923992" w14:textId="27224477" w:rsidR="0032066A" w:rsidRPr="008E4188" w:rsidRDefault="0032066A" w:rsidP="005D5676">
            <w:pPr>
              <w:spacing w:after="0"/>
              <w:rPr>
                <w:rFonts w:ascii="Arial" w:hAnsi="Arial" w:cs="Arial"/>
                <w:b/>
                <w:sz w:val="16"/>
                <w:szCs w:val="16"/>
              </w:rPr>
            </w:pPr>
            <w:r>
              <w:rPr>
                <w:rFonts w:ascii="Arial" w:hAnsi="Arial" w:cs="Arial"/>
                <w:b/>
                <w:sz w:val="16"/>
                <w:szCs w:val="16"/>
              </w:rPr>
              <w:t xml:space="preserve">Cel </w:t>
            </w:r>
            <w:r w:rsidR="00AE45C0">
              <w:rPr>
                <w:rFonts w:ascii="Arial" w:hAnsi="Arial" w:cs="Arial"/>
                <w:b/>
                <w:sz w:val="16"/>
                <w:szCs w:val="16"/>
              </w:rPr>
              <w:t>w </w:t>
            </w:r>
            <w:r>
              <w:rPr>
                <w:rFonts w:ascii="Arial" w:hAnsi="Arial" w:cs="Arial"/>
                <w:b/>
                <w:sz w:val="16"/>
                <w:szCs w:val="16"/>
              </w:rPr>
              <w:t>zakresie edukacji</w:t>
            </w:r>
          </w:p>
          <w:p w14:paraId="26CB04C3" w14:textId="54BA6E64" w:rsidR="0032066A" w:rsidRPr="008E4188" w:rsidRDefault="0032066A" w:rsidP="005D5676">
            <w:pPr>
              <w:spacing w:after="0"/>
              <w:rPr>
                <w:rFonts w:ascii="Arial" w:hAnsi="Arial" w:cs="Arial"/>
                <w:b/>
                <w:sz w:val="16"/>
                <w:szCs w:val="16"/>
              </w:rPr>
            </w:pPr>
            <w:r>
              <w:rPr>
                <w:rFonts w:ascii="Arial" w:hAnsi="Arial" w:cs="Arial"/>
                <w:b/>
                <w:sz w:val="16"/>
                <w:szCs w:val="16"/>
              </w:rPr>
              <w:t xml:space="preserve">Cel </w:t>
            </w:r>
            <w:r w:rsidR="00AE45C0">
              <w:rPr>
                <w:rFonts w:ascii="Arial" w:hAnsi="Arial" w:cs="Arial"/>
                <w:b/>
                <w:sz w:val="16"/>
                <w:szCs w:val="16"/>
              </w:rPr>
              <w:t>w </w:t>
            </w:r>
            <w:r>
              <w:rPr>
                <w:rFonts w:ascii="Arial" w:hAnsi="Arial" w:cs="Arial"/>
                <w:b/>
                <w:sz w:val="16"/>
                <w:szCs w:val="16"/>
              </w:rPr>
              <w:t>zakresie zatrudnienia</w:t>
            </w:r>
          </w:p>
          <w:p w14:paraId="7A9E9169" w14:textId="01AC6790" w:rsidR="0032066A" w:rsidRPr="0032276F" w:rsidRDefault="0032066A" w:rsidP="008A4B65">
            <w:pPr>
              <w:spacing w:after="0"/>
              <w:rPr>
                <w:rFonts w:ascii="Arial" w:hAnsi="Arial" w:cs="Arial"/>
                <w:sz w:val="16"/>
                <w:szCs w:val="16"/>
              </w:rPr>
            </w:pPr>
            <w:r>
              <w:rPr>
                <w:rFonts w:ascii="Arial" w:hAnsi="Arial" w:cs="Arial"/>
                <w:b/>
                <w:sz w:val="16"/>
                <w:szCs w:val="16"/>
              </w:rPr>
              <w:t xml:space="preserve">Cel </w:t>
            </w:r>
            <w:r w:rsidR="00AE45C0">
              <w:rPr>
                <w:rFonts w:ascii="Arial" w:hAnsi="Arial" w:cs="Arial"/>
                <w:b/>
                <w:sz w:val="16"/>
                <w:szCs w:val="16"/>
              </w:rPr>
              <w:t>w </w:t>
            </w:r>
            <w:r>
              <w:rPr>
                <w:rFonts w:ascii="Arial" w:hAnsi="Arial" w:cs="Arial"/>
                <w:b/>
                <w:sz w:val="16"/>
                <w:szCs w:val="16"/>
              </w:rPr>
              <w:t>zakresie zatrudnienia</w:t>
            </w:r>
          </w:p>
        </w:tc>
        <w:tc>
          <w:tcPr>
            <w:tcW w:w="547" w:type="pct"/>
            <w:vMerge w:val="restart"/>
            <w:tcBorders>
              <w:top w:val="single" w:sz="4" w:space="0" w:color="auto"/>
              <w:left w:val="single" w:sz="4" w:space="0" w:color="auto"/>
              <w:bottom w:val="single" w:sz="4" w:space="0" w:color="auto"/>
              <w:right w:val="single" w:sz="4" w:space="0" w:color="auto"/>
            </w:tcBorders>
          </w:tcPr>
          <w:p w14:paraId="3ED42EF2" w14:textId="7BBDFC73" w:rsidR="0032066A" w:rsidRPr="0032276F" w:rsidRDefault="0032066A" w:rsidP="008A4B65">
            <w:pPr>
              <w:keepNext/>
              <w:keepLines/>
              <w:spacing w:after="0"/>
              <w:rPr>
                <w:rFonts w:ascii="Arial" w:hAnsi="Arial" w:cs="Arial"/>
                <w:sz w:val="16"/>
                <w:szCs w:val="16"/>
              </w:rPr>
            </w:pPr>
            <w:r w:rsidRPr="00CA301F">
              <w:rPr>
                <w:sz w:val="16"/>
                <w:szCs w:val="16"/>
              </w:rPr>
              <w:t xml:space="preserve"> </w:t>
            </w:r>
            <w:r w:rsidRPr="0035696D">
              <w:rPr>
                <w:rFonts w:ascii="Arial" w:hAnsi="Arial" w:cs="Arial"/>
                <w:sz w:val="16"/>
                <w:szCs w:val="16"/>
              </w:rPr>
              <w:t xml:space="preserve">Zmniejszenie bezrobocia osób młodych, lepsze dostosowanie systemów kształcenia </w:t>
            </w:r>
            <w:r w:rsidR="00AE45C0" w:rsidRPr="0035696D">
              <w:rPr>
                <w:rFonts w:ascii="Arial" w:hAnsi="Arial" w:cs="Arial"/>
                <w:sz w:val="16"/>
                <w:szCs w:val="16"/>
              </w:rPr>
              <w:t>i</w:t>
            </w:r>
            <w:r w:rsidR="00AE45C0">
              <w:rPr>
                <w:rFonts w:ascii="Arial" w:hAnsi="Arial" w:cs="Arial"/>
                <w:sz w:val="16"/>
                <w:szCs w:val="16"/>
              </w:rPr>
              <w:t> </w:t>
            </w:r>
            <w:r w:rsidRPr="0035696D">
              <w:rPr>
                <w:rFonts w:ascii="Arial" w:hAnsi="Arial" w:cs="Arial"/>
                <w:sz w:val="16"/>
                <w:szCs w:val="16"/>
              </w:rPr>
              <w:t>szkolenia do potrzeb rynku pracy</w:t>
            </w:r>
            <w:r w:rsidRPr="0035696D">
              <w:rPr>
                <w:rFonts w:ascii="Arial" w:hAnsi="Arial" w:cs="Arial"/>
                <w:sz w:val="16"/>
                <w:szCs w:val="16"/>
                <w:lang w:eastAsia="pl-PL"/>
              </w:rPr>
              <w:t xml:space="preserve"> oraz z</w:t>
            </w:r>
            <w:r w:rsidRPr="0035696D">
              <w:rPr>
                <w:rFonts w:ascii="Arial" w:hAnsi="Arial" w:cs="Arial"/>
                <w:sz w:val="16"/>
                <w:szCs w:val="16"/>
              </w:rPr>
              <w:t xml:space="preserve">większenie uczestnictwa osób dorosłych </w:t>
            </w:r>
            <w:r w:rsidR="00AE45C0" w:rsidRPr="0035696D">
              <w:rPr>
                <w:rFonts w:ascii="Arial" w:hAnsi="Arial" w:cs="Arial"/>
                <w:sz w:val="16"/>
                <w:szCs w:val="16"/>
              </w:rPr>
              <w:t>w</w:t>
            </w:r>
            <w:r w:rsidR="00AE45C0">
              <w:rPr>
                <w:rFonts w:ascii="Arial" w:hAnsi="Arial" w:cs="Arial"/>
                <w:sz w:val="16"/>
                <w:szCs w:val="16"/>
              </w:rPr>
              <w:t> </w:t>
            </w:r>
            <w:r w:rsidRPr="0035696D">
              <w:rPr>
                <w:rFonts w:ascii="Arial" w:hAnsi="Arial" w:cs="Arial"/>
                <w:sz w:val="16"/>
                <w:szCs w:val="16"/>
              </w:rPr>
              <w:t>uczeniu się przez całe życie</w:t>
            </w:r>
            <w:r w:rsidRPr="0032066A" w:rsidDel="0027673F">
              <w:rPr>
                <w:rFonts w:ascii="Arial" w:hAnsi="Arial"/>
                <w:b/>
                <w:sz w:val="16"/>
              </w:rPr>
              <w:t xml:space="preserve"> </w:t>
            </w:r>
            <w:r w:rsidRPr="0035696D">
              <w:rPr>
                <w:rFonts w:ascii="Arial" w:hAnsi="Arial" w:cs="Arial"/>
                <w:b/>
                <w:sz w:val="16"/>
                <w:szCs w:val="16"/>
              </w:rPr>
              <w:t xml:space="preserve">(CSR 2014 – 2016) </w:t>
            </w:r>
          </w:p>
        </w:tc>
      </w:tr>
      <w:tr w:rsidR="0032066A" w:rsidRPr="000516E3" w14:paraId="3BBFE4E9" w14:textId="77777777" w:rsidTr="0099626F">
        <w:trPr>
          <w:trHeight w:val="312"/>
          <w:jc w:val="center"/>
        </w:trPr>
        <w:tc>
          <w:tcPr>
            <w:tcW w:w="486" w:type="pct"/>
            <w:vMerge/>
            <w:tcBorders>
              <w:left w:val="single" w:sz="4" w:space="0" w:color="auto"/>
              <w:right w:val="single" w:sz="4" w:space="0" w:color="auto"/>
            </w:tcBorders>
            <w:shd w:val="clear" w:color="auto" w:fill="C6D9F1"/>
          </w:tcPr>
          <w:p w14:paraId="10901F4D"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040D80E7" w14:textId="77777777" w:rsidR="0032066A" w:rsidRPr="0032276F" w:rsidRDefault="0032066A" w:rsidP="005D5676">
            <w:pPr>
              <w:spacing w:after="0"/>
              <w:rPr>
                <w:rFonts w:ascii="Arial" w:hAnsi="Arial" w:cs="Arial"/>
                <w:sz w:val="16"/>
                <w:szCs w:val="16"/>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C6D9F1"/>
          </w:tcPr>
          <w:p w14:paraId="1516CCAD" w14:textId="354E1355"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 xml:space="preserve">Zwiększenie powiązania systemu edukacji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 xml:space="preserve">umiejętności osób </w:t>
            </w:r>
            <w:r w:rsidR="00AE45C0" w:rsidRPr="0032276F">
              <w:rPr>
                <w:rFonts w:ascii="Arial" w:hAnsi="Arial" w:cs="Arial"/>
                <w:sz w:val="16"/>
                <w:szCs w:val="16"/>
              </w:rPr>
              <w:t>z</w:t>
            </w:r>
            <w:r w:rsidR="00AE45C0">
              <w:rPr>
                <w:rFonts w:ascii="Arial" w:hAnsi="Arial" w:cs="Arial"/>
                <w:sz w:val="16"/>
                <w:szCs w:val="16"/>
              </w:rPr>
              <w:t> </w:t>
            </w:r>
            <w:r w:rsidRPr="0032276F">
              <w:rPr>
                <w:rFonts w:ascii="Arial" w:hAnsi="Arial" w:cs="Arial"/>
                <w:sz w:val="16"/>
                <w:szCs w:val="16"/>
              </w:rPr>
              <w:t>potrzebami rynku pracy</w:t>
            </w:r>
          </w:p>
        </w:tc>
        <w:tc>
          <w:tcPr>
            <w:tcW w:w="374" w:type="pct"/>
            <w:vMerge/>
            <w:tcBorders>
              <w:top w:val="single" w:sz="4" w:space="0" w:color="auto"/>
              <w:left w:val="single" w:sz="4" w:space="0" w:color="auto"/>
              <w:bottom w:val="single" w:sz="4" w:space="0" w:color="auto"/>
              <w:right w:val="single" w:sz="4" w:space="0" w:color="auto"/>
            </w:tcBorders>
          </w:tcPr>
          <w:p w14:paraId="26B6C983"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4D5D7710"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15AD7DCD" w14:textId="77777777" w:rsidR="0032066A" w:rsidRPr="0032276F" w:rsidRDefault="0032066A" w:rsidP="005D5676">
            <w:pPr>
              <w:spacing w:after="0"/>
              <w:rPr>
                <w:rFonts w:ascii="Arial" w:hAnsi="Arial" w:cs="Arial"/>
                <w:sz w:val="16"/>
                <w:szCs w:val="16"/>
              </w:rPr>
            </w:pPr>
          </w:p>
        </w:tc>
      </w:tr>
      <w:tr w:rsidR="0032066A" w:rsidRPr="000516E3" w14:paraId="4BF162D5" w14:textId="77777777" w:rsidTr="0099626F">
        <w:trPr>
          <w:trHeight w:val="312"/>
          <w:jc w:val="center"/>
        </w:trPr>
        <w:tc>
          <w:tcPr>
            <w:tcW w:w="486" w:type="pct"/>
            <w:vMerge/>
            <w:tcBorders>
              <w:left w:val="single" w:sz="4" w:space="0" w:color="auto"/>
              <w:right w:val="single" w:sz="4" w:space="0" w:color="auto"/>
            </w:tcBorders>
            <w:shd w:val="clear" w:color="auto" w:fill="C6D9F1"/>
          </w:tcPr>
          <w:p w14:paraId="4BBD8467"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408D4161" w14:textId="77777777" w:rsidR="0032066A" w:rsidRPr="0032276F" w:rsidRDefault="0032066A" w:rsidP="005D5676">
            <w:pPr>
              <w:spacing w:after="0"/>
              <w:rPr>
                <w:rFonts w:ascii="Arial" w:hAnsi="Arial"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C6D9F1"/>
          </w:tcPr>
          <w:p w14:paraId="0611F78A" w14:textId="77777777" w:rsidR="0032066A" w:rsidRPr="0032276F" w:rsidRDefault="0032066A" w:rsidP="005D5676">
            <w:pPr>
              <w:spacing w:after="0"/>
              <w:rPr>
                <w:rFonts w:ascii="Arial" w:hAnsi="Arial" w:cs="Arial"/>
                <w:sz w:val="16"/>
                <w:szCs w:val="16"/>
              </w:rPr>
            </w:pPr>
          </w:p>
        </w:tc>
        <w:tc>
          <w:tcPr>
            <w:tcW w:w="374" w:type="pct"/>
            <w:vMerge/>
            <w:tcBorders>
              <w:top w:val="single" w:sz="4" w:space="0" w:color="auto"/>
              <w:left w:val="single" w:sz="4" w:space="0" w:color="auto"/>
              <w:bottom w:val="single" w:sz="4" w:space="0" w:color="auto"/>
              <w:right w:val="single" w:sz="4" w:space="0" w:color="auto"/>
            </w:tcBorders>
          </w:tcPr>
          <w:p w14:paraId="7A521FAD"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3B96390B"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0D1724F4" w14:textId="77777777" w:rsidR="0032066A" w:rsidRPr="0032276F" w:rsidRDefault="0032066A" w:rsidP="005D5676">
            <w:pPr>
              <w:spacing w:after="0"/>
              <w:rPr>
                <w:rFonts w:ascii="Arial" w:hAnsi="Arial" w:cs="Arial"/>
                <w:sz w:val="16"/>
                <w:szCs w:val="16"/>
              </w:rPr>
            </w:pPr>
          </w:p>
        </w:tc>
      </w:tr>
      <w:tr w:rsidR="0032066A" w:rsidRPr="000516E3" w14:paraId="59AF41DF" w14:textId="77777777" w:rsidTr="0099626F">
        <w:trPr>
          <w:trHeight w:val="312"/>
          <w:jc w:val="center"/>
        </w:trPr>
        <w:tc>
          <w:tcPr>
            <w:tcW w:w="486" w:type="pct"/>
            <w:vMerge/>
            <w:tcBorders>
              <w:left w:val="single" w:sz="4" w:space="0" w:color="auto"/>
              <w:right w:val="single" w:sz="4" w:space="0" w:color="auto"/>
            </w:tcBorders>
            <w:shd w:val="clear" w:color="auto" w:fill="C6D9F1"/>
          </w:tcPr>
          <w:p w14:paraId="06695615"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121808CC" w14:textId="77777777" w:rsidR="0032066A" w:rsidRPr="0032276F" w:rsidRDefault="0032066A" w:rsidP="005D5676">
            <w:pPr>
              <w:spacing w:after="0"/>
              <w:rPr>
                <w:rFonts w:ascii="Arial" w:hAnsi="Arial"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C6D9F1"/>
          </w:tcPr>
          <w:p w14:paraId="3F16312F" w14:textId="77777777" w:rsidR="0032066A" w:rsidRPr="0032276F" w:rsidRDefault="0032066A" w:rsidP="005D5676">
            <w:pPr>
              <w:spacing w:after="0"/>
              <w:rPr>
                <w:rFonts w:ascii="Arial" w:hAnsi="Arial" w:cs="Arial"/>
                <w:sz w:val="16"/>
                <w:szCs w:val="16"/>
              </w:rPr>
            </w:pPr>
          </w:p>
        </w:tc>
        <w:tc>
          <w:tcPr>
            <w:tcW w:w="374" w:type="pct"/>
            <w:vMerge/>
            <w:tcBorders>
              <w:top w:val="single" w:sz="4" w:space="0" w:color="auto"/>
              <w:left w:val="single" w:sz="4" w:space="0" w:color="auto"/>
              <w:bottom w:val="single" w:sz="4" w:space="0" w:color="auto"/>
              <w:right w:val="single" w:sz="4" w:space="0" w:color="auto"/>
            </w:tcBorders>
          </w:tcPr>
          <w:p w14:paraId="51699EF5"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5C03F066"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1E2A5944" w14:textId="77777777" w:rsidR="0032066A" w:rsidRPr="0032276F" w:rsidRDefault="0032066A" w:rsidP="005D5676">
            <w:pPr>
              <w:spacing w:after="0"/>
              <w:rPr>
                <w:rFonts w:ascii="Arial" w:hAnsi="Arial" w:cs="Arial"/>
                <w:sz w:val="16"/>
                <w:szCs w:val="16"/>
              </w:rPr>
            </w:pPr>
          </w:p>
        </w:tc>
      </w:tr>
      <w:tr w:rsidR="0032066A" w:rsidRPr="000516E3" w14:paraId="02EF7783" w14:textId="77777777" w:rsidTr="0099626F">
        <w:trPr>
          <w:trHeight w:val="20"/>
          <w:jc w:val="center"/>
        </w:trPr>
        <w:tc>
          <w:tcPr>
            <w:tcW w:w="486" w:type="pct"/>
            <w:tcBorders>
              <w:left w:val="single" w:sz="4" w:space="0" w:color="auto"/>
              <w:bottom w:val="single" w:sz="4" w:space="0" w:color="auto"/>
              <w:right w:val="single" w:sz="4" w:space="0" w:color="auto"/>
            </w:tcBorders>
            <w:shd w:val="clear" w:color="auto" w:fill="C6D9F1"/>
          </w:tcPr>
          <w:p w14:paraId="6605160E" w14:textId="1E012C81" w:rsidR="0032066A" w:rsidRPr="0032276F" w:rsidRDefault="0032066A" w:rsidP="008A4B65">
            <w:pPr>
              <w:spacing w:after="0"/>
              <w:rPr>
                <w:rFonts w:ascii="Arial" w:hAnsi="Arial" w:cs="Arial"/>
                <w:sz w:val="16"/>
                <w:szCs w:val="16"/>
              </w:rPr>
            </w:pPr>
            <w:r w:rsidRPr="000516E3">
              <w:rPr>
                <w:rFonts w:ascii="Arial" w:hAnsi="Arial" w:cs="Arial"/>
                <w:b/>
                <w:sz w:val="16"/>
                <w:szCs w:val="16"/>
              </w:rPr>
              <w:t>VI. SPÓJNOŚĆ PRZESTRZENNA I SPOŁECZN</w:t>
            </w:r>
            <w:r>
              <w:rPr>
                <w:rFonts w:ascii="Arial" w:hAnsi="Arial" w:cs="Arial"/>
                <w:b/>
                <w:sz w:val="16"/>
                <w:szCs w:val="16"/>
              </w:rPr>
              <w:t>A</w:t>
            </w:r>
          </w:p>
        </w:tc>
        <w:tc>
          <w:tcPr>
            <w:tcW w:w="480" w:type="pct"/>
            <w:vMerge/>
            <w:tcBorders>
              <w:top w:val="single" w:sz="4" w:space="0" w:color="auto"/>
              <w:left w:val="single" w:sz="4" w:space="0" w:color="auto"/>
              <w:bottom w:val="single" w:sz="4" w:space="0" w:color="auto"/>
              <w:right w:val="single" w:sz="4" w:space="0" w:color="auto"/>
            </w:tcBorders>
          </w:tcPr>
          <w:p w14:paraId="6C2BFDBC"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6EB20FA7" w14:textId="45DDB60C"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 xml:space="preserve">Lepszy dostęp do wysokiej jakości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 xml:space="preserve">usług edukacyjnych dostarczanych na rzecz grup </w:t>
            </w:r>
            <w:r w:rsidR="00AE45C0" w:rsidRPr="0032276F">
              <w:rPr>
                <w:rFonts w:ascii="Arial" w:hAnsi="Arial" w:cs="Arial"/>
                <w:sz w:val="16"/>
                <w:szCs w:val="16"/>
              </w:rPr>
              <w:t>o</w:t>
            </w:r>
            <w:r w:rsidR="00AE45C0">
              <w:rPr>
                <w:rFonts w:ascii="Arial" w:hAnsi="Arial" w:cs="Arial"/>
                <w:sz w:val="16"/>
                <w:szCs w:val="16"/>
              </w:rPr>
              <w:t> </w:t>
            </w:r>
            <w:r w:rsidRPr="0032276F">
              <w:rPr>
                <w:rFonts w:ascii="Arial" w:hAnsi="Arial" w:cs="Arial"/>
                <w:sz w:val="16"/>
                <w:szCs w:val="16"/>
              </w:rPr>
              <w:t>specjalnych potrzebach</w:t>
            </w:r>
          </w:p>
        </w:tc>
        <w:tc>
          <w:tcPr>
            <w:tcW w:w="374" w:type="pct"/>
            <w:vMerge/>
            <w:tcBorders>
              <w:top w:val="single" w:sz="4" w:space="0" w:color="auto"/>
              <w:left w:val="single" w:sz="4" w:space="0" w:color="auto"/>
              <w:bottom w:val="single" w:sz="4" w:space="0" w:color="auto"/>
              <w:right w:val="single" w:sz="4" w:space="0" w:color="auto"/>
            </w:tcBorders>
          </w:tcPr>
          <w:p w14:paraId="400F6B56"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2A958AD9"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45FC810C" w14:textId="77777777" w:rsidR="0032066A" w:rsidRPr="0032276F" w:rsidRDefault="0032066A" w:rsidP="005D5676">
            <w:pPr>
              <w:spacing w:after="0"/>
              <w:rPr>
                <w:rFonts w:ascii="Arial" w:hAnsi="Arial" w:cs="Arial"/>
                <w:sz w:val="16"/>
                <w:szCs w:val="16"/>
              </w:rPr>
            </w:pPr>
          </w:p>
        </w:tc>
      </w:tr>
      <w:tr w:rsidR="0032066A" w:rsidRPr="000516E3" w14:paraId="21208351" w14:textId="77777777" w:rsidTr="0099626F">
        <w:trPr>
          <w:trHeight w:val="212"/>
          <w:jc w:val="center"/>
        </w:trPr>
        <w:tc>
          <w:tcPr>
            <w:tcW w:w="486" w:type="pct"/>
            <w:vMerge w:val="restart"/>
            <w:tcBorders>
              <w:top w:val="single" w:sz="4" w:space="0" w:color="auto"/>
              <w:left w:val="single" w:sz="4" w:space="0" w:color="auto"/>
              <w:right w:val="single" w:sz="4" w:space="0" w:color="auto"/>
            </w:tcBorders>
            <w:shd w:val="clear" w:color="auto" w:fill="C6D9F1"/>
          </w:tcPr>
          <w:p w14:paraId="26E3AFFA" w14:textId="00D28711" w:rsidR="0032066A" w:rsidRPr="000516E3" w:rsidRDefault="0032066A" w:rsidP="008A4B65">
            <w:pPr>
              <w:spacing w:after="0"/>
              <w:rPr>
                <w:rFonts w:ascii="Arial" w:hAnsi="Arial" w:cs="Arial"/>
                <w:b/>
                <w:sz w:val="16"/>
                <w:szCs w:val="16"/>
              </w:rPr>
            </w:pPr>
            <w:r w:rsidRPr="000516E3">
              <w:rPr>
                <w:rFonts w:ascii="Arial" w:hAnsi="Arial" w:cs="Arial"/>
                <w:b/>
                <w:sz w:val="16"/>
                <w:szCs w:val="16"/>
              </w:rPr>
              <w:t>VII.</w:t>
            </w:r>
            <w:r w:rsidR="008A4B65">
              <w:rPr>
                <w:rFonts w:ascii="Arial" w:hAnsi="Arial" w:cs="Arial"/>
                <w:b/>
                <w:sz w:val="16"/>
                <w:szCs w:val="16"/>
              </w:rPr>
              <w:t xml:space="preserve"> </w:t>
            </w:r>
            <w:r w:rsidRPr="000516E3">
              <w:rPr>
                <w:rFonts w:ascii="Arial" w:hAnsi="Arial" w:cs="Arial"/>
                <w:b/>
                <w:sz w:val="16"/>
                <w:szCs w:val="16"/>
              </w:rPr>
              <w:t>REGIONALNY RYNEK PRACY</w:t>
            </w:r>
          </w:p>
        </w:tc>
        <w:tc>
          <w:tcPr>
            <w:tcW w:w="480" w:type="pct"/>
            <w:vMerge w:val="restart"/>
            <w:tcBorders>
              <w:top w:val="single" w:sz="4" w:space="0" w:color="auto"/>
              <w:left w:val="single" w:sz="4" w:space="0" w:color="auto"/>
              <w:bottom w:val="single" w:sz="4" w:space="0" w:color="auto"/>
              <w:right w:val="single" w:sz="4" w:space="0" w:color="auto"/>
            </w:tcBorders>
          </w:tcPr>
          <w:p w14:paraId="07E2DAF9" w14:textId="77777777" w:rsidR="0032066A" w:rsidRPr="0032276F" w:rsidRDefault="0032066A" w:rsidP="005D5676">
            <w:pPr>
              <w:spacing w:after="0"/>
              <w:rPr>
                <w:rFonts w:ascii="Arial" w:hAnsi="Arial" w:cs="Arial"/>
                <w:iCs/>
                <w:sz w:val="16"/>
                <w:szCs w:val="16"/>
              </w:rPr>
            </w:pPr>
            <w:r w:rsidRPr="0032276F">
              <w:rPr>
                <w:rFonts w:ascii="Arial" w:hAnsi="Arial" w:cs="Arial"/>
                <w:iCs/>
                <w:sz w:val="16"/>
                <w:szCs w:val="16"/>
              </w:rPr>
              <w:t>Bardziej efektywne wykorzystanie zasobów na rynku pracy</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C6D9F1"/>
          </w:tcPr>
          <w:p w14:paraId="24F72B12"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 xml:space="preserve">Poprawa szans na zatrudnienie osób poszukujących pracy nieaktywnych zawodowo </w:t>
            </w:r>
          </w:p>
        </w:tc>
        <w:tc>
          <w:tcPr>
            <w:tcW w:w="374" w:type="pct"/>
            <w:vMerge/>
            <w:tcBorders>
              <w:top w:val="single" w:sz="4" w:space="0" w:color="auto"/>
              <w:left w:val="single" w:sz="4" w:space="0" w:color="auto"/>
              <w:bottom w:val="single" w:sz="4" w:space="0" w:color="auto"/>
              <w:right w:val="single" w:sz="4" w:space="0" w:color="auto"/>
            </w:tcBorders>
          </w:tcPr>
          <w:p w14:paraId="393C1640"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512E5E61" w14:textId="77777777" w:rsidR="0032066A" w:rsidRPr="0032276F" w:rsidRDefault="0032066A" w:rsidP="005D5676">
            <w:pPr>
              <w:spacing w:after="0"/>
              <w:rPr>
                <w:rFonts w:ascii="Arial" w:hAnsi="Arial" w:cs="Arial"/>
                <w:sz w:val="16"/>
                <w:szCs w:val="16"/>
              </w:rPr>
            </w:pPr>
          </w:p>
        </w:tc>
        <w:tc>
          <w:tcPr>
            <w:tcW w:w="547" w:type="pct"/>
            <w:vMerge w:val="restart"/>
            <w:tcBorders>
              <w:top w:val="single" w:sz="4" w:space="0" w:color="auto"/>
              <w:left w:val="single" w:sz="4" w:space="0" w:color="auto"/>
              <w:bottom w:val="single" w:sz="4" w:space="0" w:color="auto"/>
              <w:right w:val="single" w:sz="4" w:space="0" w:color="auto"/>
            </w:tcBorders>
          </w:tcPr>
          <w:p w14:paraId="7AE793DD" w14:textId="27944A81" w:rsidR="0032066A" w:rsidRPr="0032276F" w:rsidRDefault="0032066A" w:rsidP="005D5676">
            <w:pPr>
              <w:rPr>
                <w:rFonts w:ascii="Arial" w:hAnsi="Arial" w:cs="Arial"/>
                <w:sz w:val="16"/>
                <w:szCs w:val="16"/>
              </w:rPr>
            </w:pPr>
            <w:r w:rsidRPr="0035696D">
              <w:rPr>
                <w:rFonts w:ascii="Arial" w:hAnsi="Arial" w:cs="Arial"/>
                <w:color w:val="000000"/>
                <w:sz w:val="16"/>
                <w:szCs w:val="16"/>
                <w:lang w:eastAsia="pl-PL"/>
              </w:rPr>
              <w:t xml:space="preserve">Kontynuowanie starań </w:t>
            </w:r>
            <w:r w:rsidR="00AE45C0" w:rsidRPr="0035696D">
              <w:rPr>
                <w:rFonts w:ascii="Arial" w:hAnsi="Arial" w:cs="Arial"/>
                <w:color w:val="000000"/>
                <w:sz w:val="16"/>
                <w:szCs w:val="16"/>
                <w:lang w:eastAsia="pl-PL"/>
              </w:rPr>
              <w:t>w</w:t>
            </w:r>
            <w:r w:rsidR="00AE45C0">
              <w:rPr>
                <w:rFonts w:ascii="Arial" w:hAnsi="Arial" w:cs="Arial"/>
                <w:color w:val="000000"/>
                <w:sz w:val="16"/>
                <w:szCs w:val="16"/>
                <w:lang w:eastAsia="pl-PL"/>
              </w:rPr>
              <w:t> </w:t>
            </w:r>
            <w:r w:rsidRPr="0035696D">
              <w:rPr>
                <w:rFonts w:ascii="Arial" w:hAnsi="Arial" w:cs="Arial"/>
                <w:color w:val="000000"/>
                <w:sz w:val="16"/>
                <w:szCs w:val="16"/>
                <w:lang w:eastAsia="pl-PL"/>
              </w:rPr>
              <w:t xml:space="preserve">celu podniesienia współczynnika aktywności zawodowej kobiet, osób starszych </w:t>
            </w:r>
            <w:r w:rsidRPr="009052A4">
              <w:rPr>
                <w:rFonts w:ascii="Arial" w:hAnsi="Arial" w:cs="Arial"/>
                <w:color w:val="000000"/>
                <w:sz w:val="16"/>
                <w:szCs w:val="16"/>
                <w:lang w:eastAsia="pl-PL"/>
              </w:rPr>
              <w:t>oraz zwiększanie mobilności zawodowej osób zajmujących się rolnictwem</w:t>
            </w:r>
            <w:r w:rsidRPr="0035696D">
              <w:rPr>
                <w:rFonts w:ascii="Arial" w:hAnsi="Arial" w:cs="Arial"/>
                <w:color w:val="000000"/>
                <w:sz w:val="16"/>
                <w:szCs w:val="16"/>
                <w:lang w:eastAsia="pl-PL"/>
              </w:rPr>
              <w:t xml:space="preserve"> (CSR 2014) </w:t>
            </w:r>
          </w:p>
        </w:tc>
      </w:tr>
      <w:tr w:rsidR="0032066A" w:rsidRPr="000516E3" w14:paraId="60F14BEF" w14:textId="77777777" w:rsidTr="0099626F">
        <w:trPr>
          <w:trHeight w:val="312"/>
          <w:jc w:val="center"/>
        </w:trPr>
        <w:tc>
          <w:tcPr>
            <w:tcW w:w="486" w:type="pct"/>
            <w:vMerge/>
            <w:tcBorders>
              <w:left w:val="single" w:sz="4" w:space="0" w:color="auto"/>
              <w:right w:val="single" w:sz="4" w:space="0" w:color="auto"/>
            </w:tcBorders>
            <w:shd w:val="clear" w:color="auto" w:fill="C6D9F1"/>
          </w:tcPr>
          <w:p w14:paraId="775A81FB" w14:textId="77777777" w:rsidR="0032066A" w:rsidRPr="0032276F" w:rsidRDefault="0032066A" w:rsidP="005D5676">
            <w:pPr>
              <w:spacing w:after="0"/>
              <w:rPr>
                <w:rFonts w:ascii="Arial" w:hAnsi="Arial" w:cs="Arial"/>
                <w:iCs/>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663965EE" w14:textId="77777777" w:rsidR="0032066A" w:rsidRPr="0032276F" w:rsidRDefault="0032066A" w:rsidP="005D5676">
            <w:pPr>
              <w:spacing w:after="0"/>
              <w:rPr>
                <w:rFonts w:ascii="Arial" w:hAnsi="Arial" w:cs="Arial"/>
                <w:iCs/>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C6D9F1"/>
          </w:tcPr>
          <w:p w14:paraId="43083D18" w14:textId="77777777" w:rsidR="0032066A" w:rsidRPr="0032276F" w:rsidRDefault="0032066A" w:rsidP="005D5676">
            <w:pPr>
              <w:spacing w:after="0"/>
              <w:rPr>
                <w:rFonts w:ascii="Arial" w:hAnsi="Arial" w:cs="Arial"/>
                <w:sz w:val="16"/>
                <w:szCs w:val="16"/>
              </w:rPr>
            </w:pPr>
          </w:p>
        </w:tc>
        <w:tc>
          <w:tcPr>
            <w:tcW w:w="374" w:type="pct"/>
            <w:vMerge/>
            <w:tcBorders>
              <w:top w:val="single" w:sz="4" w:space="0" w:color="auto"/>
              <w:left w:val="single" w:sz="4" w:space="0" w:color="auto"/>
              <w:bottom w:val="single" w:sz="4" w:space="0" w:color="auto"/>
              <w:right w:val="single" w:sz="4" w:space="0" w:color="auto"/>
            </w:tcBorders>
          </w:tcPr>
          <w:p w14:paraId="2E1C8F32"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18AE43F6"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70720330" w14:textId="77777777" w:rsidR="0032066A" w:rsidRPr="0032276F" w:rsidRDefault="0032066A" w:rsidP="005D5676">
            <w:pPr>
              <w:spacing w:after="0"/>
              <w:rPr>
                <w:rFonts w:ascii="Arial" w:hAnsi="Arial" w:cs="Arial"/>
                <w:sz w:val="16"/>
                <w:szCs w:val="16"/>
              </w:rPr>
            </w:pPr>
          </w:p>
        </w:tc>
      </w:tr>
      <w:tr w:rsidR="0032066A" w:rsidRPr="000516E3" w14:paraId="3E3887D5" w14:textId="77777777" w:rsidTr="0099626F">
        <w:trPr>
          <w:trHeight w:val="312"/>
          <w:jc w:val="center"/>
        </w:trPr>
        <w:tc>
          <w:tcPr>
            <w:tcW w:w="486" w:type="pct"/>
            <w:vMerge/>
            <w:tcBorders>
              <w:left w:val="single" w:sz="4" w:space="0" w:color="auto"/>
              <w:right w:val="single" w:sz="4" w:space="0" w:color="auto"/>
            </w:tcBorders>
            <w:shd w:val="clear" w:color="auto" w:fill="C6D9F1"/>
          </w:tcPr>
          <w:p w14:paraId="23FB07A3" w14:textId="77777777" w:rsidR="0032066A" w:rsidRPr="0032276F" w:rsidRDefault="0032066A" w:rsidP="005D5676">
            <w:pPr>
              <w:spacing w:after="0"/>
              <w:rPr>
                <w:rFonts w:ascii="Arial" w:hAnsi="Arial" w:cs="Arial"/>
                <w:iCs/>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7060BCB2" w14:textId="77777777" w:rsidR="0032066A" w:rsidRPr="0032276F" w:rsidRDefault="0032066A" w:rsidP="005D5676">
            <w:pPr>
              <w:spacing w:after="0"/>
              <w:rPr>
                <w:rFonts w:ascii="Arial" w:hAnsi="Arial" w:cs="Arial"/>
                <w:iCs/>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C6D9F1"/>
          </w:tcPr>
          <w:p w14:paraId="4A33F99E" w14:textId="77777777" w:rsidR="0032066A" w:rsidRPr="0032276F" w:rsidRDefault="0032066A" w:rsidP="005D5676">
            <w:pPr>
              <w:spacing w:after="0"/>
              <w:rPr>
                <w:rFonts w:ascii="Arial" w:hAnsi="Arial" w:cs="Arial"/>
                <w:sz w:val="16"/>
                <w:szCs w:val="16"/>
              </w:rPr>
            </w:pPr>
          </w:p>
        </w:tc>
        <w:tc>
          <w:tcPr>
            <w:tcW w:w="374" w:type="pct"/>
            <w:vMerge/>
            <w:tcBorders>
              <w:top w:val="single" w:sz="4" w:space="0" w:color="auto"/>
              <w:left w:val="single" w:sz="4" w:space="0" w:color="auto"/>
              <w:bottom w:val="single" w:sz="4" w:space="0" w:color="auto"/>
              <w:right w:val="single" w:sz="4" w:space="0" w:color="auto"/>
            </w:tcBorders>
          </w:tcPr>
          <w:p w14:paraId="46FBED1A"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49C3DBF5"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79DA13DA" w14:textId="77777777" w:rsidR="0032066A" w:rsidRPr="0032276F" w:rsidRDefault="0032066A" w:rsidP="005D5676">
            <w:pPr>
              <w:spacing w:after="0"/>
              <w:rPr>
                <w:rFonts w:ascii="Arial" w:hAnsi="Arial" w:cs="Arial"/>
                <w:sz w:val="16"/>
                <w:szCs w:val="16"/>
              </w:rPr>
            </w:pPr>
          </w:p>
        </w:tc>
      </w:tr>
      <w:tr w:rsidR="0032066A" w:rsidRPr="000516E3" w14:paraId="14953C21" w14:textId="77777777" w:rsidTr="0099626F">
        <w:trPr>
          <w:trHeight w:val="312"/>
          <w:jc w:val="center"/>
        </w:trPr>
        <w:tc>
          <w:tcPr>
            <w:tcW w:w="486" w:type="pct"/>
            <w:vMerge/>
            <w:tcBorders>
              <w:left w:val="single" w:sz="4" w:space="0" w:color="auto"/>
              <w:right w:val="single" w:sz="4" w:space="0" w:color="auto"/>
            </w:tcBorders>
            <w:shd w:val="clear" w:color="auto" w:fill="C6D9F1"/>
          </w:tcPr>
          <w:p w14:paraId="19BFD71D" w14:textId="77777777" w:rsidR="0032066A" w:rsidRPr="0032276F" w:rsidRDefault="0032066A" w:rsidP="005D5676">
            <w:pPr>
              <w:spacing w:after="0"/>
              <w:rPr>
                <w:rFonts w:ascii="Arial" w:hAnsi="Arial" w:cs="Arial"/>
                <w:iCs/>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6FAC3A1D" w14:textId="77777777" w:rsidR="0032066A" w:rsidRPr="0032276F" w:rsidRDefault="0032066A" w:rsidP="005D5676">
            <w:pPr>
              <w:spacing w:after="0"/>
              <w:rPr>
                <w:rFonts w:ascii="Arial" w:hAnsi="Arial" w:cs="Arial"/>
                <w:iCs/>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C6D9F1"/>
          </w:tcPr>
          <w:p w14:paraId="3D3E6EC9" w14:textId="77777777" w:rsidR="0032066A" w:rsidRPr="0032276F" w:rsidRDefault="0032066A" w:rsidP="005D5676">
            <w:pPr>
              <w:spacing w:after="0"/>
              <w:rPr>
                <w:rFonts w:ascii="Arial" w:hAnsi="Arial" w:cs="Arial"/>
                <w:sz w:val="16"/>
                <w:szCs w:val="16"/>
              </w:rPr>
            </w:pPr>
          </w:p>
        </w:tc>
        <w:tc>
          <w:tcPr>
            <w:tcW w:w="374" w:type="pct"/>
            <w:vMerge/>
            <w:tcBorders>
              <w:top w:val="single" w:sz="4" w:space="0" w:color="auto"/>
              <w:left w:val="single" w:sz="4" w:space="0" w:color="auto"/>
              <w:bottom w:val="single" w:sz="4" w:space="0" w:color="auto"/>
              <w:right w:val="single" w:sz="4" w:space="0" w:color="auto"/>
            </w:tcBorders>
          </w:tcPr>
          <w:p w14:paraId="1F2CDF6D"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17841A3D"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41EF4E22" w14:textId="77777777" w:rsidR="0032066A" w:rsidRPr="0032276F" w:rsidRDefault="0032066A" w:rsidP="005D5676">
            <w:pPr>
              <w:spacing w:after="0"/>
              <w:rPr>
                <w:rFonts w:ascii="Arial" w:hAnsi="Arial" w:cs="Arial"/>
                <w:sz w:val="16"/>
                <w:szCs w:val="16"/>
              </w:rPr>
            </w:pPr>
          </w:p>
        </w:tc>
      </w:tr>
      <w:tr w:rsidR="0032066A" w:rsidRPr="000516E3" w14:paraId="581A77CE" w14:textId="77777777" w:rsidTr="0099626F">
        <w:trPr>
          <w:trHeight w:val="312"/>
          <w:jc w:val="center"/>
        </w:trPr>
        <w:tc>
          <w:tcPr>
            <w:tcW w:w="486" w:type="pct"/>
            <w:vMerge/>
            <w:tcBorders>
              <w:left w:val="single" w:sz="4" w:space="0" w:color="auto"/>
              <w:right w:val="single" w:sz="4" w:space="0" w:color="auto"/>
            </w:tcBorders>
            <w:shd w:val="clear" w:color="auto" w:fill="C6D9F1"/>
          </w:tcPr>
          <w:p w14:paraId="3C30864B" w14:textId="77777777" w:rsidR="0032066A" w:rsidRPr="0032276F" w:rsidRDefault="0032066A" w:rsidP="005D5676">
            <w:pPr>
              <w:spacing w:after="0"/>
              <w:rPr>
                <w:rFonts w:ascii="Arial" w:hAnsi="Arial" w:cs="Arial"/>
                <w:iCs/>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2C9CCFF4" w14:textId="77777777" w:rsidR="0032066A" w:rsidRPr="0032276F" w:rsidRDefault="0032066A" w:rsidP="005D5676">
            <w:pPr>
              <w:spacing w:after="0"/>
              <w:rPr>
                <w:rFonts w:ascii="Arial" w:hAnsi="Arial" w:cs="Arial"/>
                <w:iCs/>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C6D9F1"/>
          </w:tcPr>
          <w:p w14:paraId="16E27BEA" w14:textId="77777777" w:rsidR="0032066A" w:rsidRPr="0032276F" w:rsidRDefault="0032066A" w:rsidP="005D5676">
            <w:pPr>
              <w:spacing w:after="0"/>
              <w:rPr>
                <w:rFonts w:ascii="Arial" w:hAnsi="Arial" w:cs="Arial"/>
                <w:sz w:val="16"/>
                <w:szCs w:val="16"/>
              </w:rPr>
            </w:pPr>
          </w:p>
        </w:tc>
        <w:tc>
          <w:tcPr>
            <w:tcW w:w="374" w:type="pct"/>
            <w:vMerge/>
            <w:tcBorders>
              <w:top w:val="single" w:sz="4" w:space="0" w:color="auto"/>
              <w:left w:val="single" w:sz="4" w:space="0" w:color="auto"/>
              <w:bottom w:val="single" w:sz="4" w:space="0" w:color="auto"/>
              <w:right w:val="single" w:sz="4" w:space="0" w:color="auto"/>
            </w:tcBorders>
          </w:tcPr>
          <w:p w14:paraId="09B8834C"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0691B26F"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1E770C2A" w14:textId="77777777" w:rsidR="0032066A" w:rsidRPr="0032276F" w:rsidRDefault="0032066A" w:rsidP="005D5676">
            <w:pPr>
              <w:spacing w:after="0"/>
              <w:rPr>
                <w:rFonts w:ascii="Arial" w:hAnsi="Arial" w:cs="Arial"/>
                <w:sz w:val="16"/>
                <w:szCs w:val="16"/>
              </w:rPr>
            </w:pPr>
          </w:p>
        </w:tc>
      </w:tr>
      <w:tr w:rsidR="0032066A" w:rsidRPr="000516E3" w14:paraId="73DBB910" w14:textId="77777777" w:rsidTr="0099626F">
        <w:trPr>
          <w:trHeight w:val="312"/>
          <w:jc w:val="center"/>
        </w:trPr>
        <w:tc>
          <w:tcPr>
            <w:tcW w:w="486" w:type="pct"/>
            <w:vMerge/>
            <w:tcBorders>
              <w:left w:val="single" w:sz="4" w:space="0" w:color="auto"/>
              <w:right w:val="single" w:sz="4" w:space="0" w:color="auto"/>
            </w:tcBorders>
            <w:shd w:val="clear" w:color="auto" w:fill="C6D9F1"/>
          </w:tcPr>
          <w:p w14:paraId="0A72FDCB" w14:textId="77777777" w:rsidR="0032066A" w:rsidRPr="0032276F" w:rsidRDefault="0032066A" w:rsidP="005D5676">
            <w:pPr>
              <w:spacing w:after="0"/>
              <w:rPr>
                <w:rFonts w:ascii="Arial" w:hAnsi="Arial" w:cs="Arial"/>
                <w:iCs/>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787F140F" w14:textId="77777777" w:rsidR="0032066A" w:rsidRPr="0032276F" w:rsidRDefault="0032066A" w:rsidP="005D5676">
            <w:pPr>
              <w:spacing w:after="0"/>
              <w:rPr>
                <w:rFonts w:ascii="Arial" w:hAnsi="Arial" w:cs="Arial"/>
                <w:iCs/>
                <w:sz w:val="16"/>
                <w:szCs w:val="16"/>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C6D9F1"/>
          </w:tcPr>
          <w:p w14:paraId="3E316FF2" w14:textId="36C8F5C6" w:rsidR="0032066A" w:rsidRPr="0032276F" w:rsidRDefault="0032066A" w:rsidP="005D5676">
            <w:pPr>
              <w:spacing w:after="0"/>
              <w:rPr>
                <w:rFonts w:ascii="Arial" w:hAnsi="Arial" w:cs="Arial"/>
                <w:b/>
                <w:sz w:val="16"/>
                <w:szCs w:val="16"/>
              </w:rPr>
            </w:pPr>
            <w:r w:rsidRPr="0032276F">
              <w:rPr>
                <w:rFonts w:ascii="Arial" w:hAnsi="Arial" w:cs="Arial"/>
                <w:sz w:val="16"/>
                <w:szCs w:val="16"/>
              </w:rPr>
              <w:t xml:space="preserve">Poprawa adaptacyjności osób aktywnych zawodowo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 xml:space="preserve">pracodawców,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szczególności przedsiębiorstw sektora MŚP</w:t>
            </w:r>
          </w:p>
        </w:tc>
        <w:tc>
          <w:tcPr>
            <w:tcW w:w="374" w:type="pct"/>
            <w:vMerge/>
            <w:tcBorders>
              <w:top w:val="single" w:sz="4" w:space="0" w:color="auto"/>
              <w:left w:val="single" w:sz="4" w:space="0" w:color="auto"/>
              <w:bottom w:val="single" w:sz="4" w:space="0" w:color="auto"/>
              <w:right w:val="single" w:sz="4" w:space="0" w:color="auto"/>
            </w:tcBorders>
          </w:tcPr>
          <w:p w14:paraId="09A0715B"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6B296CC0"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2F3DE089" w14:textId="77777777" w:rsidR="0032066A" w:rsidRPr="0032276F" w:rsidRDefault="0032066A" w:rsidP="005D5676">
            <w:pPr>
              <w:spacing w:after="0"/>
              <w:rPr>
                <w:rFonts w:ascii="Arial" w:hAnsi="Arial" w:cs="Arial"/>
                <w:sz w:val="16"/>
                <w:szCs w:val="16"/>
              </w:rPr>
            </w:pPr>
          </w:p>
        </w:tc>
      </w:tr>
      <w:tr w:rsidR="0032066A" w:rsidRPr="000516E3" w14:paraId="0F53D274" w14:textId="77777777" w:rsidTr="0099626F">
        <w:trPr>
          <w:trHeight w:val="312"/>
          <w:jc w:val="center"/>
        </w:trPr>
        <w:tc>
          <w:tcPr>
            <w:tcW w:w="486" w:type="pct"/>
            <w:vMerge/>
            <w:tcBorders>
              <w:left w:val="single" w:sz="4" w:space="0" w:color="auto"/>
              <w:right w:val="single" w:sz="4" w:space="0" w:color="auto"/>
            </w:tcBorders>
            <w:shd w:val="clear" w:color="auto" w:fill="C6D9F1"/>
          </w:tcPr>
          <w:p w14:paraId="4F579E16" w14:textId="77777777" w:rsidR="0032066A" w:rsidRPr="0032276F" w:rsidRDefault="0032066A" w:rsidP="005D5676">
            <w:pPr>
              <w:spacing w:after="0"/>
              <w:rPr>
                <w:rFonts w:ascii="Arial" w:hAnsi="Arial" w:cs="Arial"/>
                <w:iCs/>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6F5894D2" w14:textId="77777777" w:rsidR="0032066A" w:rsidRPr="0032276F" w:rsidRDefault="0032066A" w:rsidP="005D5676">
            <w:pPr>
              <w:spacing w:after="0"/>
              <w:rPr>
                <w:rFonts w:ascii="Arial" w:hAnsi="Arial" w:cs="Arial"/>
                <w:iCs/>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C6D9F1"/>
          </w:tcPr>
          <w:p w14:paraId="34522C88" w14:textId="77777777" w:rsidR="0032066A" w:rsidRPr="0032276F" w:rsidRDefault="0032066A" w:rsidP="005D5676">
            <w:pPr>
              <w:spacing w:after="0"/>
              <w:rPr>
                <w:rFonts w:ascii="Arial" w:hAnsi="Arial" w:cs="Arial"/>
                <w:b/>
                <w:sz w:val="16"/>
                <w:szCs w:val="16"/>
              </w:rPr>
            </w:pPr>
          </w:p>
        </w:tc>
        <w:tc>
          <w:tcPr>
            <w:tcW w:w="374" w:type="pct"/>
            <w:vMerge/>
            <w:tcBorders>
              <w:top w:val="single" w:sz="4" w:space="0" w:color="auto"/>
              <w:left w:val="single" w:sz="4" w:space="0" w:color="auto"/>
              <w:bottom w:val="single" w:sz="4" w:space="0" w:color="auto"/>
              <w:right w:val="single" w:sz="4" w:space="0" w:color="auto"/>
            </w:tcBorders>
          </w:tcPr>
          <w:p w14:paraId="4F833B24"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7880B6D5"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7CF2F2A6" w14:textId="77777777" w:rsidR="0032066A" w:rsidRPr="0032276F" w:rsidRDefault="0032066A" w:rsidP="005D5676">
            <w:pPr>
              <w:spacing w:after="0"/>
              <w:rPr>
                <w:rFonts w:ascii="Arial" w:hAnsi="Arial" w:cs="Arial"/>
                <w:sz w:val="16"/>
                <w:szCs w:val="16"/>
              </w:rPr>
            </w:pPr>
          </w:p>
        </w:tc>
      </w:tr>
      <w:tr w:rsidR="0032066A" w:rsidRPr="000516E3" w14:paraId="19E04213" w14:textId="77777777" w:rsidTr="0099626F">
        <w:trPr>
          <w:trHeight w:val="20"/>
          <w:jc w:val="center"/>
        </w:trPr>
        <w:tc>
          <w:tcPr>
            <w:tcW w:w="486" w:type="pct"/>
            <w:vMerge/>
            <w:tcBorders>
              <w:left w:val="single" w:sz="4" w:space="0" w:color="auto"/>
              <w:bottom w:val="single" w:sz="4" w:space="0" w:color="auto"/>
              <w:right w:val="single" w:sz="4" w:space="0" w:color="auto"/>
            </w:tcBorders>
            <w:shd w:val="clear" w:color="auto" w:fill="C6D9F1"/>
          </w:tcPr>
          <w:p w14:paraId="1DBD6144" w14:textId="77777777" w:rsidR="0032066A" w:rsidRPr="000516E3" w:rsidRDefault="0032066A" w:rsidP="005D5676">
            <w:pPr>
              <w:spacing w:after="0"/>
              <w:rPr>
                <w:rFonts w:ascii="Arial" w:hAnsi="Arial" w:cs="Arial"/>
                <w:b/>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05493F3B" w14:textId="77777777" w:rsidR="0032066A" w:rsidRPr="0032276F" w:rsidRDefault="0032066A" w:rsidP="005D5676">
            <w:pPr>
              <w:spacing w:after="0"/>
              <w:rPr>
                <w:rFonts w:ascii="Arial" w:hAnsi="Arial" w:cs="Arial"/>
                <w:iCs/>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660B5F85"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Poprawa zdrowia zasobów pracy</w:t>
            </w:r>
          </w:p>
        </w:tc>
        <w:tc>
          <w:tcPr>
            <w:tcW w:w="374" w:type="pct"/>
            <w:vMerge/>
            <w:tcBorders>
              <w:top w:val="single" w:sz="4" w:space="0" w:color="auto"/>
              <w:left w:val="single" w:sz="4" w:space="0" w:color="auto"/>
              <w:bottom w:val="single" w:sz="4" w:space="0" w:color="auto"/>
              <w:right w:val="single" w:sz="4" w:space="0" w:color="auto"/>
            </w:tcBorders>
          </w:tcPr>
          <w:p w14:paraId="5D5C6E25" w14:textId="77777777" w:rsidR="0032066A" w:rsidRPr="0032276F" w:rsidRDefault="0032066A" w:rsidP="005D5676">
            <w:pPr>
              <w:spacing w:after="0"/>
              <w:rPr>
                <w:rFonts w:ascii="Arial" w:hAnsi="Arial" w:cs="Arial"/>
                <w:sz w:val="16"/>
                <w:szCs w:val="16"/>
              </w:rPr>
            </w:pPr>
          </w:p>
        </w:tc>
        <w:tc>
          <w:tcPr>
            <w:tcW w:w="1388" w:type="pct"/>
            <w:vMerge/>
            <w:tcBorders>
              <w:top w:val="single" w:sz="4" w:space="0" w:color="auto"/>
              <w:left w:val="single" w:sz="4" w:space="0" w:color="auto"/>
              <w:bottom w:val="single" w:sz="4" w:space="0" w:color="auto"/>
              <w:right w:val="single" w:sz="4" w:space="0" w:color="auto"/>
            </w:tcBorders>
          </w:tcPr>
          <w:p w14:paraId="3DFA72CF" w14:textId="77777777" w:rsidR="0032066A" w:rsidRPr="0032276F" w:rsidRDefault="0032066A" w:rsidP="005D5676">
            <w:pPr>
              <w:spacing w:after="0"/>
              <w:rPr>
                <w:rFonts w:ascii="Arial" w:hAnsi="Arial" w:cs="Arial"/>
                <w:sz w:val="16"/>
                <w:szCs w:val="16"/>
              </w:rPr>
            </w:pPr>
          </w:p>
        </w:tc>
        <w:tc>
          <w:tcPr>
            <w:tcW w:w="547" w:type="pct"/>
            <w:tcBorders>
              <w:top w:val="single" w:sz="4" w:space="0" w:color="auto"/>
              <w:left w:val="single" w:sz="4" w:space="0" w:color="auto"/>
              <w:bottom w:val="single" w:sz="4" w:space="0" w:color="auto"/>
              <w:right w:val="single" w:sz="4" w:space="0" w:color="auto"/>
            </w:tcBorders>
          </w:tcPr>
          <w:p w14:paraId="4C134238" w14:textId="77777777" w:rsidR="0032066A" w:rsidRPr="0032276F" w:rsidRDefault="0032066A" w:rsidP="005D5676">
            <w:pPr>
              <w:spacing w:after="0"/>
              <w:rPr>
                <w:rFonts w:ascii="Arial" w:hAnsi="Arial" w:cs="Arial"/>
                <w:sz w:val="16"/>
                <w:szCs w:val="16"/>
              </w:rPr>
            </w:pPr>
          </w:p>
        </w:tc>
      </w:tr>
      <w:tr w:rsidR="0032066A" w:rsidRPr="000516E3" w14:paraId="62943B4E" w14:textId="77777777" w:rsidTr="0099626F">
        <w:trPr>
          <w:trHeight w:val="212"/>
          <w:jc w:val="center"/>
        </w:trPr>
        <w:tc>
          <w:tcPr>
            <w:tcW w:w="486" w:type="pct"/>
            <w:vMerge w:val="restart"/>
            <w:tcBorders>
              <w:top w:val="single" w:sz="4" w:space="0" w:color="auto"/>
              <w:left w:val="single" w:sz="4" w:space="0" w:color="auto"/>
              <w:right w:val="single" w:sz="4" w:space="0" w:color="auto"/>
            </w:tcBorders>
            <w:shd w:val="clear" w:color="auto" w:fill="C6D9F1"/>
          </w:tcPr>
          <w:p w14:paraId="62BAF658" w14:textId="7EFAFA99" w:rsidR="0032066A" w:rsidRPr="000516E3" w:rsidRDefault="0032066A" w:rsidP="008A4B65">
            <w:pPr>
              <w:spacing w:after="0"/>
              <w:rPr>
                <w:rFonts w:ascii="Arial" w:hAnsi="Arial" w:cs="Arial"/>
                <w:b/>
                <w:sz w:val="16"/>
                <w:szCs w:val="16"/>
              </w:rPr>
            </w:pPr>
            <w:r w:rsidRPr="000516E3">
              <w:rPr>
                <w:rFonts w:ascii="Arial" w:hAnsi="Arial" w:cs="Arial"/>
                <w:b/>
                <w:sz w:val="16"/>
                <w:szCs w:val="16"/>
              </w:rPr>
              <w:t>III. CZYSTA ENERGIA</w:t>
            </w:r>
          </w:p>
        </w:tc>
        <w:tc>
          <w:tcPr>
            <w:tcW w:w="480" w:type="pct"/>
            <w:vMerge w:val="restart"/>
            <w:tcBorders>
              <w:top w:val="single" w:sz="4" w:space="0" w:color="auto"/>
              <w:left w:val="single" w:sz="4" w:space="0" w:color="auto"/>
              <w:bottom w:val="single" w:sz="4" w:space="0" w:color="auto"/>
              <w:right w:val="single" w:sz="4" w:space="0" w:color="auto"/>
            </w:tcBorders>
          </w:tcPr>
          <w:p w14:paraId="39896749"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Zmniejszenie emisyjności gospodarki</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C6D9F1"/>
          </w:tcPr>
          <w:p w14:paraId="674C22C6"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Zwiększenie efektywności energetycznej gospodarki</w:t>
            </w:r>
          </w:p>
        </w:tc>
        <w:tc>
          <w:tcPr>
            <w:tcW w:w="374" w:type="pct"/>
            <w:vMerge w:val="restart"/>
            <w:tcBorders>
              <w:top w:val="single" w:sz="4" w:space="0" w:color="auto"/>
              <w:left w:val="single" w:sz="4" w:space="0" w:color="auto"/>
              <w:right w:val="single" w:sz="4" w:space="0" w:color="auto"/>
            </w:tcBorders>
          </w:tcPr>
          <w:p w14:paraId="04904E8D" w14:textId="77777777" w:rsidR="0032066A" w:rsidRPr="00D969E6" w:rsidRDefault="0032066A" w:rsidP="005D5676">
            <w:pPr>
              <w:spacing w:after="0"/>
              <w:rPr>
                <w:rFonts w:ascii="Arial" w:hAnsi="Arial" w:cs="Arial"/>
                <w:b/>
                <w:sz w:val="16"/>
                <w:szCs w:val="16"/>
              </w:rPr>
            </w:pPr>
            <w:r w:rsidRPr="00D969E6">
              <w:rPr>
                <w:rFonts w:ascii="Arial" w:hAnsi="Arial" w:cs="Arial"/>
                <w:b/>
                <w:sz w:val="16"/>
                <w:szCs w:val="16"/>
              </w:rPr>
              <w:t>Wzrost zrównoważony</w:t>
            </w:r>
          </w:p>
        </w:tc>
        <w:tc>
          <w:tcPr>
            <w:tcW w:w="1388" w:type="pct"/>
            <w:vMerge w:val="restart"/>
            <w:tcBorders>
              <w:top w:val="single" w:sz="4" w:space="0" w:color="auto"/>
              <w:left w:val="single" w:sz="4" w:space="0" w:color="auto"/>
              <w:right w:val="single" w:sz="4" w:space="0" w:color="auto"/>
            </w:tcBorders>
          </w:tcPr>
          <w:p w14:paraId="793E4632" w14:textId="77777777" w:rsidR="0032066A" w:rsidRPr="00D969E6" w:rsidRDefault="0032066A" w:rsidP="005D5676">
            <w:pPr>
              <w:spacing w:after="0"/>
              <w:rPr>
                <w:rFonts w:ascii="Arial" w:hAnsi="Arial" w:cs="Arial"/>
                <w:b/>
                <w:sz w:val="16"/>
                <w:szCs w:val="16"/>
              </w:rPr>
            </w:pPr>
            <w:r>
              <w:rPr>
                <w:rFonts w:ascii="Arial" w:hAnsi="Arial" w:cs="Arial"/>
                <w:b/>
                <w:sz w:val="16"/>
                <w:szCs w:val="16"/>
              </w:rPr>
              <w:t>Cele energetyczno - klimatyczne</w:t>
            </w:r>
          </w:p>
        </w:tc>
        <w:tc>
          <w:tcPr>
            <w:tcW w:w="547" w:type="pct"/>
            <w:vMerge w:val="restart"/>
            <w:tcBorders>
              <w:top w:val="single" w:sz="4" w:space="0" w:color="auto"/>
              <w:left w:val="single" w:sz="4" w:space="0" w:color="auto"/>
              <w:bottom w:val="single" w:sz="4" w:space="0" w:color="auto"/>
              <w:right w:val="single" w:sz="4" w:space="0" w:color="auto"/>
            </w:tcBorders>
          </w:tcPr>
          <w:p w14:paraId="6517F162" w14:textId="09649A44" w:rsidR="0032066A" w:rsidRPr="0032276F" w:rsidRDefault="0032066A" w:rsidP="005D5676">
            <w:pPr>
              <w:spacing w:after="0"/>
              <w:rPr>
                <w:rFonts w:ascii="Arial" w:hAnsi="Arial" w:cs="Arial"/>
                <w:sz w:val="16"/>
                <w:szCs w:val="16"/>
              </w:rPr>
            </w:pPr>
            <w:r w:rsidRPr="002D51DC">
              <w:rPr>
                <w:rFonts w:ascii="Arial" w:hAnsi="Arial" w:cs="Arial"/>
                <w:sz w:val="16"/>
                <w:szCs w:val="16"/>
              </w:rPr>
              <w:t xml:space="preserve">Podjęcie działań </w:t>
            </w:r>
            <w:r w:rsidR="00AE45C0" w:rsidRPr="002D51DC">
              <w:rPr>
                <w:rFonts w:ascii="Arial" w:hAnsi="Arial" w:cs="Arial"/>
                <w:sz w:val="16"/>
                <w:szCs w:val="16"/>
              </w:rPr>
              <w:t>w</w:t>
            </w:r>
            <w:r w:rsidR="00AE45C0">
              <w:rPr>
                <w:rFonts w:ascii="Arial" w:hAnsi="Arial" w:cs="Arial"/>
                <w:sz w:val="16"/>
                <w:szCs w:val="16"/>
              </w:rPr>
              <w:t> </w:t>
            </w:r>
            <w:r w:rsidRPr="002D51DC">
              <w:rPr>
                <w:rFonts w:ascii="Arial" w:hAnsi="Arial" w:cs="Arial"/>
                <w:sz w:val="16"/>
                <w:szCs w:val="16"/>
              </w:rPr>
              <w:t xml:space="preserve">celu usunięcia przeszkód dla inwestycji </w:t>
            </w:r>
            <w:r w:rsidR="00AE45C0" w:rsidRPr="002D51DC">
              <w:rPr>
                <w:rFonts w:ascii="Arial" w:hAnsi="Arial" w:cs="Arial"/>
                <w:sz w:val="16"/>
                <w:szCs w:val="16"/>
              </w:rPr>
              <w:t>w</w:t>
            </w:r>
            <w:r w:rsidR="00AE45C0">
              <w:rPr>
                <w:rFonts w:ascii="Arial" w:hAnsi="Arial" w:cs="Arial"/>
                <w:sz w:val="16"/>
                <w:szCs w:val="16"/>
              </w:rPr>
              <w:t> </w:t>
            </w:r>
            <w:r w:rsidRPr="002D51DC">
              <w:rPr>
                <w:rFonts w:ascii="Arial" w:hAnsi="Arial" w:cs="Arial"/>
                <w:sz w:val="16"/>
                <w:szCs w:val="16"/>
              </w:rPr>
              <w:t>infrastrukturę energetyczną (CSR 2014 i</w:t>
            </w:r>
            <w:r>
              <w:rPr>
                <w:rFonts w:ascii="Arial" w:hAnsi="Arial" w:cs="Arial"/>
                <w:sz w:val="16"/>
                <w:szCs w:val="16"/>
              </w:rPr>
              <w:t> </w:t>
            </w:r>
            <w:r w:rsidRPr="002D51DC">
              <w:rPr>
                <w:rFonts w:ascii="Arial" w:hAnsi="Arial" w:cs="Arial"/>
                <w:sz w:val="16"/>
                <w:szCs w:val="16"/>
              </w:rPr>
              <w:t>2016)</w:t>
            </w:r>
          </w:p>
        </w:tc>
      </w:tr>
      <w:tr w:rsidR="0032066A" w:rsidRPr="000516E3" w14:paraId="4090616A" w14:textId="77777777" w:rsidTr="0099626F">
        <w:trPr>
          <w:trHeight w:val="312"/>
          <w:jc w:val="center"/>
        </w:trPr>
        <w:tc>
          <w:tcPr>
            <w:tcW w:w="486" w:type="pct"/>
            <w:vMerge/>
            <w:tcBorders>
              <w:left w:val="single" w:sz="4" w:space="0" w:color="auto"/>
              <w:right w:val="single" w:sz="4" w:space="0" w:color="auto"/>
            </w:tcBorders>
            <w:shd w:val="clear" w:color="auto" w:fill="C6D9F1"/>
          </w:tcPr>
          <w:p w14:paraId="6BB3FF18"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734E1ACD" w14:textId="77777777" w:rsidR="0032066A" w:rsidRPr="0032276F" w:rsidRDefault="0032066A" w:rsidP="005D5676">
            <w:pPr>
              <w:spacing w:after="0"/>
              <w:rPr>
                <w:rFonts w:ascii="Arial" w:hAnsi="Arial"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C6D9F1"/>
          </w:tcPr>
          <w:p w14:paraId="166717A5" w14:textId="77777777" w:rsidR="0032066A" w:rsidRPr="0032276F" w:rsidRDefault="0032066A" w:rsidP="005D5676">
            <w:pPr>
              <w:spacing w:after="0"/>
              <w:rPr>
                <w:rFonts w:ascii="Arial" w:hAnsi="Arial" w:cs="Arial"/>
                <w:sz w:val="16"/>
                <w:szCs w:val="16"/>
              </w:rPr>
            </w:pPr>
          </w:p>
        </w:tc>
        <w:tc>
          <w:tcPr>
            <w:tcW w:w="374" w:type="pct"/>
            <w:vMerge/>
            <w:tcBorders>
              <w:left w:val="single" w:sz="4" w:space="0" w:color="auto"/>
              <w:right w:val="single" w:sz="4" w:space="0" w:color="auto"/>
            </w:tcBorders>
          </w:tcPr>
          <w:p w14:paraId="0C02E172"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right w:val="single" w:sz="4" w:space="0" w:color="auto"/>
            </w:tcBorders>
          </w:tcPr>
          <w:p w14:paraId="658F9759"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50AE0F5E" w14:textId="77777777" w:rsidR="0032066A" w:rsidRPr="0032276F" w:rsidRDefault="0032066A" w:rsidP="005D5676">
            <w:pPr>
              <w:spacing w:after="0"/>
              <w:rPr>
                <w:rFonts w:ascii="Arial" w:hAnsi="Arial" w:cs="Arial"/>
                <w:sz w:val="16"/>
                <w:szCs w:val="16"/>
              </w:rPr>
            </w:pPr>
          </w:p>
        </w:tc>
      </w:tr>
      <w:tr w:rsidR="0032066A" w:rsidRPr="000516E3" w14:paraId="0F8E0FA6" w14:textId="77777777" w:rsidTr="0099626F">
        <w:trPr>
          <w:trHeight w:val="312"/>
          <w:jc w:val="center"/>
        </w:trPr>
        <w:tc>
          <w:tcPr>
            <w:tcW w:w="486" w:type="pct"/>
            <w:vMerge/>
            <w:tcBorders>
              <w:left w:val="single" w:sz="4" w:space="0" w:color="auto"/>
              <w:right w:val="single" w:sz="4" w:space="0" w:color="auto"/>
            </w:tcBorders>
            <w:shd w:val="clear" w:color="auto" w:fill="C6D9F1"/>
          </w:tcPr>
          <w:p w14:paraId="7DF5F84B"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60435ED0" w14:textId="77777777" w:rsidR="0032066A" w:rsidRPr="0032276F" w:rsidRDefault="0032066A" w:rsidP="005D5676">
            <w:pPr>
              <w:spacing w:after="0"/>
              <w:rPr>
                <w:rFonts w:ascii="Arial" w:hAnsi="Arial" w:cs="Arial"/>
                <w:sz w:val="16"/>
                <w:szCs w:val="16"/>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C6D9F1"/>
          </w:tcPr>
          <w:p w14:paraId="13993E49"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Zwiększenie udziału OZE</w:t>
            </w:r>
          </w:p>
        </w:tc>
        <w:tc>
          <w:tcPr>
            <w:tcW w:w="374" w:type="pct"/>
            <w:vMerge/>
            <w:tcBorders>
              <w:left w:val="single" w:sz="4" w:space="0" w:color="auto"/>
              <w:right w:val="single" w:sz="4" w:space="0" w:color="auto"/>
            </w:tcBorders>
          </w:tcPr>
          <w:p w14:paraId="78F73F7F"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right w:val="single" w:sz="4" w:space="0" w:color="auto"/>
            </w:tcBorders>
          </w:tcPr>
          <w:p w14:paraId="404BE831"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3B177FC9" w14:textId="77777777" w:rsidR="0032066A" w:rsidRPr="0032276F" w:rsidRDefault="0032066A" w:rsidP="005D5676">
            <w:pPr>
              <w:spacing w:after="0"/>
              <w:rPr>
                <w:rFonts w:ascii="Arial" w:hAnsi="Arial" w:cs="Arial"/>
                <w:sz w:val="16"/>
                <w:szCs w:val="16"/>
              </w:rPr>
            </w:pPr>
          </w:p>
        </w:tc>
      </w:tr>
      <w:tr w:rsidR="0032066A" w:rsidRPr="000516E3" w14:paraId="5A363FFC" w14:textId="77777777" w:rsidTr="0099626F">
        <w:trPr>
          <w:trHeight w:val="312"/>
          <w:jc w:val="center"/>
        </w:trPr>
        <w:tc>
          <w:tcPr>
            <w:tcW w:w="486" w:type="pct"/>
            <w:vMerge/>
            <w:tcBorders>
              <w:left w:val="single" w:sz="4" w:space="0" w:color="auto"/>
              <w:bottom w:val="single" w:sz="4" w:space="0" w:color="auto"/>
              <w:right w:val="single" w:sz="4" w:space="0" w:color="auto"/>
            </w:tcBorders>
            <w:shd w:val="clear" w:color="auto" w:fill="C6D9F1"/>
          </w:tcPr>
          <w:p w14:paraId="57FB0DAC"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55486C6E" w14:textId="77777777" w:rsidR="0032066A" w:rsidRPr="0032276F" w:rsidRDefault="0032066A" w:rsidP="005D5676">
            <w:pPr>
              <w:spacing w:after="0"/>
              <w:rPr>
                <w:rFonts w:ascii="Arial" w:hAnsi="Arial"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C6D9F1"/>
          </w:tcPr>
          <w:p w14:paraId="567495D8" w14:textId="77777777" w:rsidR="0032066A" w:rsidRPr="0032276F" w:rsidRDefault="0032066A" w:rsidP="005D5676">
            <w:pPr>
              <w:spacing w:after="0"/>
              <w:rPr>
                <w:rFonts w:ascii="Arial" w:hAnsi="Arial" w:cs="Arial"/>
                <w:sz w:val="16"/>
                <w:szCs w:val="16"/>
              </w:rPr>
            </w:pPr>
          </w:p>
        </w:tc>
        <w:tc>
          <w:tcPr>
            <w:tcW w:w="374" w:type="pct"/>
            <w:vMerge/>
            <w:tcBorders>
              <w:left w:val="single" w:sz="4" w:space="0" w:color="auto"/>
              <w:right w:val="single" w:sz="4" w:space="0" w:color="auto"/>
            </w:tcBorders>
          </w:tcPr>
          <w:p w14:paraId="51A57029"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right w:val="single" w:sz="4" w:space="0" w:color="auto"/>
            </w:tcBorders>
          </w:tcPr>
          <w:p w14:paraId="52CCB5ED" w14:textId="77777777" w:rsidR="0032066A" w:rsidRPr="0032276F" w:rsidRDefault="0032066A" w:rsidP="005D5676">
            <w:pPr>
              <w:spacing w:after="0"/>
              <w:rPr>
                <w:rFonts w:ascii="Arial" w:hAnsi="Arial" w:cs="Arial"/>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126C278E" w14:textId="77777777" w:rsidR="0032066A" w:rsidRPr="0032276F" w:rsidRDefault="0032066A" w:rsidP="005D5676">
            <w:pPr>
              <w:spacing w:after="0"/>
              <w:rPr>
                <w:rFonts w:ascii="Arial" w:hAnsi="Arial" w:cs="Arial"/>
                <w:sz w:val="16"/>
                <w:szCs w:val="16"/>
              </w:rPr>
            </w:pPr>
          </w:p>
        </w:tc>
      </w:tr>
      <w:tr w:rsidR="0032066A" w:rsidRPr="000516E3" w14:paraId="647D9F43" w14:textId="77777777" w:rsidTr="0099626F">
        <w:trPr>
          <w:trHeight w:val="20"/>
          <w:jc w:val="center"/>
        </w:trPr>
        <w:tc>
          <w:tcPr>
            <w:tcW w:w="486" w:type="pct"/>
            <w:tcBorders>
              <w:top w:val="single" w:sz="4" w:space="0" w:color="auto"/>
              <w:left w:val="single" w:sz="4" w:space="0" w:color="auto"/>
              <w:bottom w:val="single" w:sz="4" w:space="0" w:color="auto"/>
              <w:right w:val="single" w:sz="4" w:space="0" w:color="auto"/>
            </w:tcBorders>
            <w:shd w:val="clear" w:color="auto" w:fill="C6D9F1"/>
          </w:tcPr>
          <w:p w14:paraId="6E4198BC" w14:textId="77777777" w:rsidR="0032066A" w:rsidRPr="000516E3" w:rsidRDefault="0032066A" w:rsidP="005D5676">
            <w:pPr>
              <w:spacing w:after="0"/>
              <w:rPr>
                <w:rFonts w:ascii="Arial" w:hAnsi="Arial" w:cs="Arial"/>
                <w:b/>
                <w:sz w:val="16"/>
                <w:szCs w:val="16"/>
              </w:rPr>
            </w:pPr>
            <w:r w:rsidRPr="000516E3">
              <w:rPr>
                <w:rFonts w:ascii="Arial" w:hAnsi="Arial" w:cs="Arial"/>
                <w:b/>
                <w:sz w:val="16"/>
                <w:szCs w:val="16"/>
              </w:rPr>
              <w:t>V. INFRASTRUKTURA KOMUNIKACYJNA</w:t>
            </w:r>
          </w:p>
        </w:tc>
        <w:tc>
          <w:tcPr>
            <w:tcW w:w="480" w:type="pct"/>
            <w:vMerge/>
            <w:tcBorders>
              <w:top w:val="single" w:sz="4" w:space="0" w:color="auto"/>
              <w:left w:val="single" w:sz="4" w:space="0" w:color="auto"/>
              <w:bottom w:val="single" w:sz="4" w:space="0" w:color="auto"/>
              <w:right w:val="single" w:sz="4" w:space="0" w:color="auto"/>
            </w:tcBorders>
          </w:tcPr>
          <w:p w14:paraId="658D5D9B"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7B4CE024" w14:textId="3FB86AE7" w:rsidR="0032066A" w:rsidRPr="0032276F" w:rsidRDefault="0032066A" w:rsidP="005D5676">
            <w:pPr>
              <w:tabs>
                <w:tab w:val="num" w:pos="567"/>
              </w:tabs>
              <w:spacing w:after="0"/>
              <w:rPr>
                <w:rFonts w:ascii="Arial" w:hAnsi="Arial" w:cs="Arial"/>
                <w:sz w:val="16"/>
                <w:szCs w:val="16"/>
              </w:rPr>
            </w:pPr>
            <w:r w:rsidRPr="0032276F">
              <w:rPr>
                <w:rFonts w:ascii="Arial" w:hAnsi="Arial" w:cs="Arial"/>
                <w:sz w:val="16"/>
                <w:szCs w:val="16"/>
              </w:rPr>
              <w:t xml:space="preserve">Obniżenie emisji generowanych przez transport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aglomeracjach miejskich</w:t>
            </w:r>
          </w:p>
        </w:tc>
        <w:tc>
          <w:tcPr>
            <w:tcW w:w="374" w:type="pct"/>
            <w:vMerge/>
            <w:tcBorders>
              <w:left w:val="single" w:sz="4" w:space="0" w:color="auto"/>
              <w:right w:val="single" w:sz="4" w:space="0" w:color="auto"/>
            </w:tcBorders>
          </w:tcPr>
          <w:p w14:paraId="4F3FC74E" w14:textId="77777777" w:rsidR="0032066A" w:rsidRPr="0032276F" w:rsidRDefault="0032066A" w:rsidP="005D5676">
            <w:pPr>
              <w:spacing w:after="0"/>
              <w:rPr>
                <w:rFonts w:ascii="Arial" w:hAnsi="Arial" w:cs="Arial"/>
                <w:sz w:val="16"/>
                <w:szCs w:val="16"/>
              </w:rPr>
            </w:pPr>
          </w:p>
        </w:tc>
        <w:tc>
          <w:tcPr>
            <w:tcW w:w="414" w:type="pct"/>
            <w:tcBorders>
              <w:left w:val="single" w:sz="4" w:space="0" w:color="auto"/>
              <w:right w:val="single" w:sz="4" w:space="0" w:color="auto"/>
            </w:tcBorders>
          </w:tcPr>
          <w:p w14:paraId="5CCDC97C" w14:textId="77777777" w:rsidR="0032066A" w:rsidRPr="0032276F" w:rsidRDefault="0032066A" w:rsidP="005D5676">
            <w:pPr>
              <w:spacing w:after="0"/>
              <w:rPr>
                <w:rFonts w:ascii="Arial" w:hAnsi="Arial" w:cs="Arial"/>
                <w:sz w:val="16"/>
                <w:szCs w:val="16"/>
              </w:rPr>
            </w:pPr>
          </w:p>
        </w:tc>
        <w:tc>
          <w:tcPr>
            <w:tcW w:w="1625" w:type="pct"/>
            <w:tcBorders>
              <w:top w:val="single" w:sz="4" w:space="0" w:color="auto"/>
              <w:left w:val="single" w:sz="4" w:space="0" w:color="auto"/>
              <w:bottom w:val="single" w:sz="4" w:space="0" w:color="auto"/>
              <w:right w:val="single" w:sz="4" w:space="0" w:color="auto"/>
            </w:tcBorders>
          </w:tcPr>
          <w:p w14:paraId="5DB78531" w14:textId="312C538B" w:rsidR="0032066A" w:rsidRPr="002D51DC" w:rsidRDefault="0032066A" w:rsidP="005D5676">
            <w:pPr>
              <w:spacing w:after="0"/>
              <w:ind w:left="34" w:hanging="34"/>
              <w:rPr>
                <w:rFonts w:ascii="Arial" w:hAnsi="Arial" w:cs="Arial"/>
                <w:sz w:val="16"/>
                <w:szCs w:val="16"/>
              </w:rPr>
            </w:pPr>
            <w:r w:rsidRPr="002D51DC">
              <w:rPr>
                <w:rFonts w:ascii="Arial" w:hAnsi="Arial" w:cs="Arial"/>
                <w:sz w:val="16"/>
                <w:szCs w:val="16"/>
              </w:rPr>
              <w:t xml:space="preserve">Usunięcie barier dla inwestycji </w:t>
            </w:r>
            <w:r w:rsidR="00AE45C0" w:rsidRPr="002D51DC">
              <w:rPr>
                <w:rFonts w:ascii="Arial" w:hAnsi="Arial" w:cs="Arial"/>
                <w:sz w:val="16"/>
                <w:szCs w:val="16"/>
              </w:rPr>
              <w:t>w</w:t>
            </w:r>
            <w:r w:rsidR="00AE45C0">
              <w:rPr>
                <w:rFonts w:ascii="Arial" w:hAnsi="Arial" w:cs="Arial"/>
                <w:sz w:val="16"/>
                <w:szCs w:val="16"/>
              </w:rPr>
              <w:t> </w:t>
            </w:r>
            <w:r w:rsidRPr="002D51DC">
              <w:rPr>
                <w:rFonts w:ascii="Arial" w:hAnsi="Arial" w:cs="Arial"/>
                <w:sz w:val="16"/>
                <w:szCs w:val="16"/>
              </w:rPr>
              <w:t>sektor transportu (CSR 2016)</w:t>
            </w:r>
          </w:p>
        </w:tc>
      </w:tr>
      <w:tr w:rsidR="0032066A" w:rsidRPr="000516E3" w14:paraId="28D73456" w14:textId="77777777" w:rsidTr="0099626F">
        <w:trPr>
          <w:trHeight w:val="20"/>
          <w:jc w:val="center"/>
        </w:trPr>
        <w:tc>
          <w:tcPr>
            <w:tcW w:w="486" w:type="pct"/>
            <w:vMerge w:val="restart"/>
            <w:tcBorders>
              <w:top w:val="single" w:sz="4" w:space="0" w:color="auto"/>
              <w:left w:val="single" w:sz="4" w:space="0" w:color="auto"/>
              <w:right w:val="single" w:sz="4" w:space="0" w:color="auto"/>
            </w:tcBorders>
            <w:shd w:val="clear" w:color="auto" w:fill="C6D9F1"/>
          </w:tcPr>
          <w:p w14:paraId="1F4135E0" w14:textId="7D6CACB6" w:rsidR="0032066A" w:rsidRPr="000516E3" w:rsidRDefault="0032066A" w:rsidP="008A4B65">
            <w:pPr>
              <w:spacing w:after="0"/>
              <w:rPr>
                <w:rFonts w:ascii="Arial" w:hAnsi="Arial" w:cs="Arial"/>
                <w:b/>
                <w:sz w:val="16"/>
                <w:szCs w:val="16"/>
              </w:rPr>
            </w:pPr>
            <w:r w:rsidRPr="000516E3">
              <w:rPr>
                <w:rFonts w:ascii="Arial" w:hAnsi="Arial" w:cs="Arial"/>
                <w:b/>
                <w:sz w:val="16"/>
                <w:szCs w:val="16"/>
              </w:rPr>
              <w:t>IV. OCHRONA ŚRODOWISKA NATURALNEGO I DZIEDZICTWA KULTUROWEGO</w:t>
            </w:r>
          </w:p>
        </w:tc>
        <w:tc>
          <w:tcPr>
            <w:tcW w:w="480" w:type="pct"/>
            <w:vMerge w:val="restart"/>
            <w:tcBorders>
              <w:top w:val="single" w:sz="4" w:space="0" w:color="auto"/>
              <w:left w:val="single" w:sz="4" w:space="0" w:color="auto"/>
              <w:bottom w:val="single" w:sz="4" w:space="0" w:color="auto"/>
              <w:right w:val="single" w:sz="4" w:space="0" w:color="auto"/>
            </w:tcBorders>
          </w:tcPr>
          <w:p w14:paraId="23BC9643"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Poprawa zdolności adaptacji do zmian klimatu oraz rozwój systemów zarządzania zagrożeniami</w:t>
            </w: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14DD518C" w14:textId="200F2072"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Zmniejszenie wrażliwości obszarów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sektorów wrażliwych na zmiany klimatu</w:t>
            </w:r>
          </w:p>
        </w:tc>
        <w:tc>
          <w:tcPr>
            <w:tcW w:w="374" w:type="pct"/>
            <w:vMerge/>
            <w:tcBorders>
              <w:left w:val="single" w:sz="4" w:space="0" w:color="auto"/>
              <w:right w:val="single" w:sz="4" w:space="0" w:color="auto"/>
            </w:tcBorders>
          </w:tcPr>
          <w:p w14:paraId="098E2D19" w14:textId="77777777" w:rsidR="0032066A" w:rsidRPr="0032276F" w:rsidRDefault="0032066A" w:rsidP="005D5676">
            <w:pPr>
              <w:spacing w:after="0"/>
              <w:rPr>
                <w:rFonts w:ascii="Arial" w:hAnsi="Arial" w:cs="Arial"/>
                <w:sz w:val="16"/>
                <w:szCs w:val="16"/>
              </w:rPr>
            </w:pPr>
          </w:p>
        </w:tc>
        <w:tc>
          <w:tcPr>
            <w:tcW w:w="1388" w:type="pct"/>
            <w:tcBorders>
              <w:left w:val="single" w:sz="4" w:space="0" w:color="auto"/>
              <w:right w:val="single" w:sz="4" w:space="0" w:color="auto"/>
            </w:tcBorders>
          </w:tcPr>
          <w:p w14:paraId="2E64C544" w14:textId="77777777" w:rsidR="0032066A" w:rsidRPr="0032276F" w:rsidRDefault="0032066A" w:rsidP="005D5676">
            <w:pPr>
              <w:spacing w:after="0"/>
              <w:rPr>
                <w:rFonts w:ascii="Arial" w:hAnsi="Arial" w:cs="Arial"/>
                <w:sz w:val="16"/>
                <w:szCs w:val="16"/>
              </w:rPr>
            </w:pPr>
          </w:p>
        </w:tc>
        <w:tc>
          <w:tcPr>
            <w:tcW w:w="547" w:type="pct"/>
            <w:vMerge w:val="restart"/>
            <w:tcBorders>
              <w:top w:val="single" w:sz="4" w:space="0" w:color="auto"/>
              <w:left w:val="single" w:sz="4" w:space="0" w:color="auto"/>
              <w:right w:val="single" w:sz="4" w:space="0" w:color="auto"/>
            </w:tcBorders>
          </w:tcPr>
          <w:p w14:paraId="6AF0897B" w14:textId="75640D9A" w:rsidR="0032066A" w:rsidRPr="0032276F" w:rsidRDefault="0032066A" w:rsidP="005D5676">
            <w:pPr>
              <w:spacing w:after="0"/>
              <w:rPr>
                <w:rFonts w:ascii="Arial" w:hAnsi="Arial" w:cs="Arial"/>
                <w:sz w:val="16"/>
                <w:szCs w:val="16"/>
              </w:rPr>
            </w:pPr>
            <w:r w:rsidRPr="002D51DC">
              <w:rPr>
                <w:rFonts w:ascii="Arial" w:hAnsi="Arial" w:cs="Arial"/>
                <w:sz w:val="16"/>
                <w:szCs w:val="16"/>
              </w:rPr>
              <w:t xml:space="preserve">Odnowienie </w:t>
            </w:r>
            <w:r w:rsidR="00AE45C0" w:rsidRPr="002D51DC">
              <w:rPr>
                <w:rFonts w:ascii="Arial" w:hAnsi="Arial" w:cs="Arial"/>
                <w:sz w:val="16"/>
                <w:szCs w:val="16"/>
              </w:rPr>
              <w:t>i</w:t>
            </w:r>
            <w:r w:rsidR="00AE45C0">
              <w:rPr>
                <w:rFonts w:ascii="Arial" w:hAnsi="Arial" w:cs="Arial"/>
                <w:sz w:val="16"/>
                <w:szCs w:val="16"/>
              </w:rPr>
              <w:t> </w:t>
            </w:r>
            <w:r w:rsidRPr="002D51DC">
              <w:rPr>
                <w:rFonts w:ascii="Arial" w:hAnsi="Arial" w:cs="Arial"/>
                <w:sz w:val="16"/>
                <w:szCs w:val="16"/>
              </w:rPr>
              <w:t xml:space="preserve">rozbudowę mocy wytwórczych oraz poprawę efektywności </w:t>
            </w:r>
            <w:r w:rsidR="00AE45C0" w:rsidRPr="002D51DC">
              <w:rPr>
                <w:rFonts w:ascii="Arial" w:hAnsi="Arial" w:cs="Arial"/>
                <w:sz w:val="16"/>
                <w:szCs w:val="16"/>
              </w:rPr>
              <w:t>w</w:t>
            </w:r>
            <w:r w:rsidR="00AE45C0">
              <w:rPr>
                <w:rFonts w:ascii="Arial" w:hAnsi="Arial" w:cs="Arial"/>
                <w:sz w:val="16"/>
                <w:szCs w:val="16"/>
              </w:rPr>
              <w:t> </w:t>
            </w:r>
            <w:r w:rsidRPr="002D51DC">
              <w:rPr>
                <w:rFonts w:ascii="Arial" w:hAnsi="Arial" w:cs="Arial"/>
                <w:sz w:val="16"/>
                <w:szCs w:val="16"/>
              </w:rPr>
              <w:t>całym łańcuchu energetycznym (CSR 2014)</w:t>
            </w:r>
          </w:p>
        </w:tc>
      </w:tr>
      <w:tr w:rsidR="0032066A" w:rsidRPr="000516E3" w14:paraId="64FE4627" w14:textId="77777777" w:rsidTr="0099626F">
        <w:trPr>
          <w:trHeight w:val="20"/>
          <w:jc w:val="center"/>
        </w:trPr>
        <w:tc>
          <w:tcPr>
            <w:tcW w:w="486" w:type="pct"/>
            <w:vMerge/>
            <w:tcBorders>
              <w:left w:val="single" w:sz="4" w:space="0" w:color="auto"/>
              <w:right w:val="single" w:sz="4" w:space="0" w:color="auto"/>
            </w:tcBorders>
            <w:shd w:val="clear" w:color="auto" w:fill="C6D9F1"/>
          </w:tcPr>
          <w:p w14:paraId="62FF9C6F"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03213C53"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2D13E224"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Rozwój systemów zarządzania zagrożeniami</w:t>
            </w:r>
          </w:p>
        </w:tc>
        <w:tc>
          <w:tcPr>
            <w:tcW w:w="374" w:type="pct"/>
            <w:vMerge/>
            <w:tcBorders>
              <w:left w:val="single" w:sz="4" w:space="0" w:color="auto"/>
              <w:right w:val="single" w:sz="4" w:space="0" w:color="auto"/>
            </w:tcBorders>
          </w:tcPr>
          <w:p w14:paraId="6ED75C70" w14:textId="77777777" w:rsidR="0032066A" w:rsidRPr="0032276F" w:rsidRDefault="0032066A" w:rsidP="005D5676">
            <w:pPr>
              <w:spacing w:after="0"/>
              <w:rPr>
                <w:rFonts w:ascii="Arial" w:hAnsi="Arial" w:cs="Arial"/>
                <w:sz w:val="16"/>
                <w:szCs w:val="16"/>
              </w:rPr>
            </w:pPr>
          </w:p>
        </w:tc>
        <w:tc>
          <w:tcPr>
            <w:tcW w:w="1388" w:type="pct"/>
            <w:tcBorders>
              <w:left w:val="single" w:sz="4" w:space="0" w:color="auto"/>
              <w:right w:val="single" w:sz="4" w:space="0" w:color="auto"/>
            </w:tcBorders>
          </w:tcPr>
          <w:p w14:paraId="570231F7" w14:textId="77777777" w:rsidR="0032066A" w:rsidRPr="0032276F" w:rsidRDefault="0032066A" w:rsidP="005D5676">
            <w:pPr>
              <w:spacing w:after="0"/>
              <w:rPr>
                <w:rFonts w:ascii="Arial" w:hAnsi="Arial" w:cs="Arial"/>
                <w:sz w:val="16"/>
                <w:szCs w:val="16"/>
              </w:rPr>
            </w:pPr>
          </w:p>
        </w:tc>
        <w:tc>
          <w:tcPr>
            <w:tcW w:w="547" w:type="pct"/>
            <w:vMerge/>
            <w:tcBorders>
              <w:left w:val="single" w:sz="4" w:space="0" w:color="auto"/>
              <w:right w:val="single" w:sz="4" w:space="0" w:color="auto"/>
            </w:tcBorders>
          </w:tcPr>
          <w:p w14:paraId="0A43C58C" w14:textId="77777777" w:rsidR="0032066A" w:rsidRPr="0032276F" w:rsidRDefault="0032066A" w:rsidP="005D5676">
            <w:pPr>
              <w:spacing w:after="0"/>
              <w:rPr>
                <w:rFonts w:ascii="Arial" w:hAnsi="Arial" w:cs="Arial"/>
                <w:sz w:val="16"/>
                <w:szCs w:val="16"/>
              </w:rPr>
            </w:pPr>
          </w:p>
        </w:tc>
      </w:tr>
      <w:tr w:rsidR="0032066A" w:rsidRPr="000516E3" w14:paraId="3B35B1AB" w14:textId="77777777" w:rsidTr="0099626F">
        <w:trPr>
          <w:trHeight w:val="20"/>
          <w:jc w:val="center"/>
        </w:trPr>
        <w:tc>
          <w:tcPr>
            <w:tcW w:w="486" w:type="pct"/>
            <w:vMerge/>
            <w:tcBorders>
              <w:left w:val="single" w:sz="4" w:space="0" w:color="auto"/>
              <w:right w:val="single" w:sz="4" w:space="0" w:color="auto"/>
            </w:tcBorders>
            <w:shd w:val="clear" w:color="auto" w:fill="C6D9F1"/>
          </w:tcPr>
          <w:p w14:paraId="09D62C26" w14:textId="77777777" w:rsidR="0032066A" w:rsidRPr="0032276F" w:rsidRDefault="0032066A" w:rsidP="005D5676">
            <w:pPr>
              <w:spacing w:after="0"/>
              <w:rPr>
                <w:rFonts w:ascii="Arial" w:hAnsi="Arial" w:cs="Arial"/>
                <w:sz w:val="16"/>
                <w:szCs w:val="16"/>
              </w:rPr>
            </w:pPr>
          </w:p>
        </w:tc>
        <w:tc>
          <w:tcPr>
            <w:tcW w:w="480" w:type="pct"/>
            <w:vMerge w:val="restart"/>
            <w:tcBorders>
              <w:top w:val="single" w:sz="4" w:space="0" w:color="auto"/>
              <w:left w:val="single" w:sz="4" w:space="0" w:color="auto"/>
              <w:right w:val="single" w:sz="4" w:space="0" w:color="auto"/>
            </w:tcBorders>
          </w:tcPr>
          <w:p w14:paraId="78686972" w14:textId="3950DD96"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Zwiększenie efektywności wykorzystania zasobów naturalnych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kulturowych oraz ich zachowanie</w:t>
            </w:r>
          </w:p>
        </w:tc>
        <w:tc>
          <w:tcPr>
            <w:tcW w:w="646" w:type="pct"/>
            <w:tcBorders>
              <w:top w:val="single" w:sz="4" w:space="0" w:color="auto"/>
              <w:left w:val="single" w:sz="4" w:space="0" w:color="auto"/>
              <w:right w:val="single" w:sz="4" w:space="0" w:color="auto"/>
            </w:tcBorders>
            <w:shd w:val="clear" w:color="auto" w:fill="C6D9F1"/>
          </w:tcPr>
          <w:p w14:paraId="58A22ABB"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Zachowanie</w:t>
            </w:r>
            <w:r w:rsidRPr="0032066A">
              <w:rPr>
                <w:rFonts w:ascii="Arial" w:hAnsi="Arial"/>
                <w:sz w:val="16"/>
              </w:rPr>
              <w:t xml:space="preserve"> </w:t>
            </w:r>
            <w:r w:rsidRPr="0032276F">
              <w:rPr>
                <w:rFonts w:ascii="Arial" w:hAnsi="Arial" w:cs="Arial"/>
                <w:sz w:val="16"/>
                <w:szCs w:val="16"/>
              </w:rPr>
              <w:t xml:space="preserve">efektywności wykorzystanie zasobów </w:t>
            </w:r>
          </w:p>
        </w:tc>
        <w:tc>
          <w:tcPr>
            <w:tcW w:w="374" w:type="pct"/>
            <w:vMerge/>
            <w:tcBorders>
              <w:left w:val="single" w:sz="4" w:space="0" w:color="auto"/>
              <w:right w:val="single" w:sz="4" w:space="0" w:color="auto"/>
            </w:tcBorders>
          </w:tcPr>
          <w:p w14:paraId="604E2C90" w14:textId="77777777" w:rsidR="0032066A" w:rsidRPr="0032276F" w:rsidRDefault="0032066A" w:rsidP="005D5676">
            <w:pPr>
              <w:spacing w:after="0"/>
              <w:rPr>
                <w:rFonts w:ascii="Arial" w:hAnsi="Arial" w:cs="Arial"/>
                <w:sz w:val="16"/>
                <w:szCs w:val="16"/>
              </w:rPr>
            </w:pPr>
          </w:p>
        </w:tc>
        <w:tc>
          <w:tcPr>
            <w:tcW w:w="1388" w:type="pct"/>
            <w:tcBorders>
              <w:left w:val="single" w:sz="4" w:space="0" w:color="auto"/>
              <w:right w:val="single" w:sz="4" w:space="0" w:color="auto"/>
            </w:tcBorders>
          </w:tcPr>
          <w:p w14:paraId="321067FB" w14:textId="77777777" w:rsidR="0032066A" w:rsidRPr="0032276F" w:rsidRDefault="0032066A" w:rsidP="005D5676">
            <w:pPr>
              <w:spacing w:after="0"/>
              <w:rPr>
                <w:rFonts w:ascii="Arial" w:hAnsi="Arial" w:cs="Arial"/>
                <w:sz w:val="16"/>
                <w:szCs w:val="16"/>
              </w:rPr>
            </w:pPr>
          </w:p>
        </w:tc>
        <w:tc>
          <w:tcPr>
            <w:tcW w:w="547" w:type="pct"/>
            <w:vMerge/>
            <w:tcBorders>
              <w:left w:val="single" w:sz="4" w:space="0" w:color="auto"/>
              <w:right w:val="single" w:sz="4" w:space="0" w:color="auto"/>
            </w:tcBorders>
            <w:shd w:val="clear" w:color="auto" w:fill="auto"/>
          </w:tcPr>
          <w:p w14:paraId="3A71CF97" w14:textId="77777777" w:rsidR="0032066A" w:rsidRPr="0032276F" w:rsidRDefault="0032066A" w:rsidP="005D5676">
            <w:pPr>
              <w:spacing w:after="0"/>
              <w:rPr>
                <w:rFonts w:ascii="Arial" w:hAnsi="Arial" w:cs="Arial"/>
                <w:sz w:val="16"/>
                <w:szCs w:val="16"/>
              </w:rPr>
            </w:pPr>
          </w:p>
        </w:tc>
      </w:tr>
      <w:tr w:rsidR="0032066A" w:rsidRPr="000516E3" w14:paraId="2B3027EF" w14:textId="77777777" w:rsidTr="0099626F">
        <w:trPr>
          <w:trHeight w:val="20"/>
          <w:jc w:val="center"/>
        </w:trPr>
        <w:tc>
          <w:tcPr>
            <w:tcW w:w="486" w:type="pct"/>
            <w:vMerge/>
            <w:tcBorders>
              <w:left w:val="single" w:sz="4" w:space="0" w:color="auto"/>
              <w:right w:val="single" w:sz="4" w:space="0" w:color="auto"/>
            </w:tcBorders>
            <w:shd w:val="clear" w:color="auto" w:fill="C6D9F1"/>
          </w:tcPr>
          <w:p w14:paraId="15EDB07C" w14:textId="77777777" w:rsidR="0032066A" w:rsidRPr="0032276F" w:rsidRDefault="0032066A" w:rsidP="005D5676">
            <w:pPr>
              <w:spacing w:after="0"/>
              <w:rPr>
                <w:rFonts w:ascii="Arial" w:hAnsi="Arial" w:cs="Arial"/>
                <w:sz w:val="16"/>
                <w:szCs w:val="16"/>
              </w:rPr>
            </w:pPr>
          </w:p>
        </w:tc>
        <w:tc>
          <w:tcPr>
            <w:tcW w:w="480" w:type="pct"/>
            <w:vMerge/>
            <w:tcBorders>
              <w:left w:val="single" w:sz="4" w:space="0" w:color="auto"/>
              <w:right w:val="single" w:sz="4" w:space="0" w:color="auto"/>
            </w:tcBorders>
          </w:tcPr>
          <w:p w14:paraId="5A9843D6" w14:textId="77777777" w:rsidR="0032066A" w:rsidRPr="0032276F" w:rsidRDefault="0032066A" w:rsidP="005D5676">
            <w:pPr>
              <w:spacing w:after="0"/>
              <w:rPr>
                <w:rFonts w:ascii="Arial" w:hAnsi="Arial" w:cs="Arial"/>
                <w:sz w:val="16"/>
                <w:szCs w:val="16"/>
              </w:rPr>
            </w:pPr>
          </w:p>
        </w:tc>
        <w:tc>
          <w:tcPr>
            <w:tcW w:w="646" w:type="pct"/>
            <w:vMerge w:val="restart"/>
            <w:tcBorders>
              <w:left w:val="single" w:sz="4" w:space="0" w:color="auto"/>
              <w:right w:val="single" w:sz="4" w:space="0" w:color="auto"/>
            </w:tcBorders>
            <w:shd w:val="clear" w:color="auto" w:fill="C6D9F1"/>
          </w:tcPr>
          <w:p w14:paraId="1E6F4AD3" w14:textId="77777777" w:rsidR="0032066A" w:rsidRPr="0032276F" w:rsidRDefault="0032066A" w:rsidP="005D5676">
            <w:pPr>
              <w:tabs>
                <w:tab w:val="num" w:pos="567"/>
              </w:tabs>
              <w:spacing w:after="0"/>
              <w:rPr>
                <w:rFonts w:ascii="Arial" w:hAnsi="Arial" w:cs="Arial"/>
                <w:sz w:val="16"/>
                <w:szCs w:val="16"/>
              </w:rPr>
            </w:pPr>
            <w:r w:rsidRPr="0032276F">
              <w:rPr>
                <w:rFonts w:ascii="Arial" w:hAnsi="Arial" w:cs="Arial"/>
                <w:sz w:val="16"/>
                <w:szCs w:val="16"/>
              </w:rPr>
              <w:t>Zmniejszenie presji na środowisko naturalne</w:t>
            </w:r>
          </w:p>
        </w:tc>
        <w:tc>
          <w:tcPr>
            <w:tcW w:w="374" w:type="pct"/>
            <w:vMerge/>
            <w:tcBorders>
              <w:left w:val="single" w:sz="4" w:space="0" w:color="auto"/>
              <w:right w:val="single" w:sz="4" w:space="0" w:color="auto"/>
            </w:tcBorders>
          </w:tcPr>
          <w:p w14:paraId="2E965194" w14:textId="77777777" w:rsidR="0032066A" w:rsidRPr="0032276F" w:rsidRDefault="0032066A" w:rsidP="005D5676">
            <w:pPr>
              <w:spacing w:after="0"/>
              <w:rPr>
                <w:rFonts w:ascii="Arial" w:hAnsi="Arial" w:cs="Arial"/>
                <w:sz w:val="16"/>
                <w:szCs w:val="16"/>
              </w:rPr>
            </w:pPr>
          </w:p>
        </w:tc>
        <w:tc>
          <w:tcPr>
            <w:tcW w:w="1388" w:type="pct"/>
            <w:tcBorders>
              <w:left w:val="single" w:sz="4" w:space="0" w:color="auto"/>
              <w:right w:val="single" w:sz="4" w:space="0" w:color="auto"/>
            </w:tcBorders>
          </w:tcPr>
          <w:p w14:paraId="57C454D5" w14:textId="77777777" w:rsidR="0032066A" w:rsidRPr="0032276F" w:rsidRDefault="0032066A" w:rsidP="005D5676">
            <w:pPr>
              <w:spacing w:after="0"/>
              <w:rPr>
                <w:rFonts w:ascii="Arial" w:hAnsi="Arial" w:cs="Arial"/>
                <w:sz w:val="16"/>
                <w:szCs w:val="16"/>
              </w:rPr>
            </w:pPr>
          </w:p>
        </w:tc>
        <w:tc>
          <w:tcPr>
            <w:tcW w:w="547" w:type="pct"/>
            <w:tcBorders>
              <w:left w:val="single" w:sz="4" w:space="0" w:color="auto"/>
              <w:right w:val="single" w:sz="4" w:space="0" w:color="auto"/>
            </w:tcBorders>
            <w:shd w:val="clear" w:color="auto" w:fill="auto"/>
          </w:tcPr>
          <w:p w14:paraId="21F766D1" w14:textId="77777777" w:rsidR="0032066A" w:rsidRPr="0032276F" w:rsidRDefault="0032066A" w:rsidP="005D5676">
            <w:pPr>
              <w:spacing w:after="0"/>
              <w:rPr>
                <w:rFonts w:ascii="Arial" w:hAnsi="Arial" w:cs="Arial"/>
                <w:b/>
                <w:sz w:val="16"/>
                <w:szCs w:val="16"/>
              </w:rPr>
            </w:pPr>
            <w:r w:rsidRPr="00CA301F">
              <w:rPr>
                <w:sz w:val="16"/>
                <w:szCs w:val="16"/>
              </w:rPr>
              <w:t xml:space="preserve"> </w:t>
            </w:r>
            <w:r w:rsidRPr="002D51DC">
              <w:rPr>
                <w:rFonts w:ascii="Arial" w:hAnsi="Arial" w:cs="Arial"/>
                <w:color w:val="000000"/>
                <w:sz w:val="16"/>
                <w:szCs w:val="16"/>
                <w:lang w:eastAsia="pl-PL"/>
              </w:rPr>
              <w:t>Poprawa gospodarowania odpadami</w:t>
            </w:r>
            <w:r w:rsidRPr="002D51DC">
              <w:rPr>
                <w:rFonts w:ascii="Arial" w:hAnsi="Arial" w:cs="Arial"/>
                <w:b/>
                <w:color w:val="000000"/>
                <w:sz w:val="16"/>
                <w:szCs w:val="16"/>
                <w:lang w:eastAsia="pl-PL"/>
              </w:rPr>
              <w:t xml:space="preserve"> (CSR 2014)</w:t>
            </w:r>
          </w:p>
        </w:tc>
      </w:tr>
      <w:tr w:rsidR="0032066A" w:rsidRPr="000516E3" w14:paraId="4AC67A27" w14:textId="77777777" w:rsidTr="0099626F">
        <w:trPr>
          <w:trHeight w:val="212"/>
          <w:jc w:val="center"/>
        </w:trPr>
        <w:tc>
          <w:tcPr>
            <w:tcW w:w="486" w:type="pct"/>
            <w:vMerge/>
            <w:tcBorders>
              <w:left w:val="single" w:sz="4" w:space="0" w:color="auto"/>
              <w:right w:val="single" w:sz="4" w:space="0" w:color="auto"/>
            </w:tcBorders>
            <w:shd w:val="clear" w:color="auto" w:fill="C6D9F1"/>
          </w:tcPr>
          <w:p w14:paraId="7178C4A7" w14:textId="77777777" w:rsidR="0032066A" w:rsidRPr="0032276F" w:rsidRDefault="0032066A" w:rsidP="005D5676">
            <w:pPr>
              <w:spacing w:after="0"/>
              <w:rPr>
                <w:rFonts w:ascii="Arial" w:hAnsi="Arial" w:cs="Arial"/>
                <w:sz w:val="16"/>
                <w:szCs w:val="16"/>
              </w:rPr>
            </w:pPr>
          </w:p>
        </w:tc>
        <w:tc>
          <w:tcPr>
            <w:tcW w:w="480" w:type="pct"/>
            <w:vMerge/>
            <w:tcBorders>
              <w:left w:val="single" w:sz="4" w:space="0" w:color="auto"/>
              <w:right w:val="single" w:sz="4" w:space="0" w:color="auto"/>
            </w:tcBorders>
          </w:tcPr>
          <w:p w14:paraId="411D29C9" w14:textId="77777777" w:rsidR="0032066A" w:rsidRPr="0032276F" w:rsidRDefault="0032066A" w:rsidP="005D5676">
            <w:pPr>
              <w:spacing w:after="0"/>
              <w:rPr>
                <w:rFonts w:ascii="Arial" w:hAnsi="Arial" w:cs="Arial"/>
                <w:sz w:val="16"/>
                <w:szCs w:val="16"/>
              </w:rPr>
            </w:pPr>
          </w:p>
        </w:tc>
        <w:tc>
          <w:tcPr>
            <w:tcW w:w="646" w:type="pct"/>
            <w:vMerge/>
            <w:tcBorders>
              <w:left w:val="single" w:sz="4" w:space="0" w:color="auto"/>
              <w:right w:val="single" w:sz="4" w:space="0" w:color="auto"/>
            </w:tcBorders>
            <w:shd w:val="clear" w:color="auto" w:fill="C6D9F1"/>
          </w:tcPr>
          <w:p w14:paraId="16D8EC3F" w14:textId="77777777" w:rsidR="0032066A" w:rsidRPr="0032276F" w:rsidRDefault="0032066A" w:rsidP="005D5676">
            <w:pPr>
              <w:tabs>
                <w:tab w:val="num" w:pos="567"/>
              </w:tabs>
              <w:spacing w:after="0"/>
              <w:rPr>
                <w:rFonts w:ascii="Arial" w:hAnsi="Arial" w:cs="Arial"/>
                <w:sz w:val="16"/>
                <w:szCs w:val="16"/>
              </w:rPr>
            </w:pPr>
          </w:p>
        </w:tc>
        <w:tc>
          <w:tcPr>
            <w:tcW w:w="374" w:type="pct"/>
            <w:vMerge/>
            <w:tcBorders>
              <w:left w:val="single" w:sz="4" w:space="0" w:color="auto"/>
              <w:right w:val="single" w:sz="4" w:space="0" w:color="auto"/>
            </w:tcBorders>
          </w:tcPr>
          <w:p w14:paraId="1AEBF9C4" w14:textId="77777777" w:rsidR="0032066A" w:rsidRPr="0032276F" w:rsidRDefault="0032066A" w:rsidP="005D5676">
            <w:pPr>
              <w:spacing w:after="0"/>
              <w:rPr>
                <w:rFonts w:ascii="Arial" w:hAnsi="Arial" w:cs="Arial"/>
                <w:sz w:val="16"/>
                <w:szCs w:val="16"/>
              </w:rPr>
            </w:pPr>
          </w:p>
        </w:tc>
        <w:tc>
          <w:tcPr>
            <w:tcW w:w="1388" w:type="pct"/>
            <w:tcBorders>
              <w:left w:val="single" w:sz="4" w:space="0" w:color="auto"/>
              <w:right w:val="single" w:sz="4" w:space="0" w:color="auto"/>
            </w:tcBorders>
          </w:tcPr>
          <w:p w14:paraId="69D9959D" w14:textId="77777777" w:rsidR="0032066A" w:rsidRPr="0032276F" w:rsidRDefault="0032066A" w:rsidP="005D5676">
            <w:pPr>
              <w:spacing w:after="0"/>
              <w:rPr>
                <w:rFonts w:ascii="Arial" w:hAnsi="Arial" w:cs="Arial"/>
                <w:sz w:val="16"/>
                <w:szCs w:val="16"/>
              </w:rPr>
            </w:pPr>
          </w:p>
        </w:tc>
        <w:tc>
          <w:tcPr>
            <w:tcW w:w="547" w:type="pct"/>
            <w:vMerge w:val="restart"/>
            <w:tcBorders>
              <w:left w:val="single" w:sz="4" w:space="0" w:color="auto"/>
              <w:right w:val="single" w:sz="4" w:space="0" w:color="auto"/>
            </w:tcBorders>
            <w:shd w:val="clear" w:color="auto" w:fill="auto"/>
          </w:tcPr>
          <w:p w14:paraId="5B4D97D4" w14:textId="77777777" w:rsidR="0032066A" w:rsidRPr="0032276F" w:rsidRDefault="0032066A" w:rsidP="005D5676">
            <w:pPr>
              <w:spacing w:after="0"/>
              <w:rPr>
                <w:rFonts w:ascii="Arial" w:hAnsi="Arial" w:cs="Arial"/>
                <w:sz w:val="16"/>
                <w:szCs w:val="16"/>
              </w:rPr>
            </w:pPr>
          </w:p>
        </w:tc>
      </w:tr>
      <w:tr w:rsidR="0032066A" w:rsidRPr="000516E3" w14:paraId="68917510" w14:textId="77777777" w:rsidTr="0099626F">
        <w:trPr>
          <w:trHeight w:val="212"/>
          <w:jc w:val="center"/>
        </w:trPr>
        <w:tc>
          <w:tcPr>
            <w:tcW w:w="486" w:type="pct"/>
            <w:vMerge/>
            <w:tcBorders>
              <w:left w:val="single" w:sz="4" w:space="0" w:color="auto"/>
              <w:bottom w:val="single" w:sz="4" w:space="0" w:color="auto"/>
              <w:right w:val="single" w:sz="4" w:space="0" w:color="auto"/>
            </w:tcBorders>
            <w:shd w:val="clear" w:color="auto" w:fill="C6D9F1"/>
          </w:tcPr>
          <w:p w14:paraId="3B4917B7" w14:textId="77777777" w:rsidR="0032066A" w:rsidRPr="0032276F" w:rsidRDefault="0032066A" w:rsidP="005D5676">
            <w:pPr>
              <w:spacing w:after="0"/>
              <w:rPr>
                <w:rFonts w:ascii="Arial" w:hAnsi="Arial" w:cs="Arial"/>
                <w:sz w:val="16"/>
                <w:szCs w:val="16"/>
              </w:rPr>
            </w:pPr>
          </w:p>
        </w:tc>
        <w:tc>
          <w:tcPr>
            <w:tcW w:w="480" w:type="pct"/>
            <w:vMerge/>
            <w:tcBorders>
              <w:left w:val="single" w:sz="4" w:space="0" w:color="auto"/>
              <w:bottom w:val="single" w:sz="4" w:space="0" w:color="auto"/>
              <w:right w:val="single" w:sz="4" w:space="0" w:color="auto"/>
            </w:tcBorders>
          </w:tcPr>
          <w:p w14:paraId="7E1F9062" w14:textId="77777777" w:rsidR="0032066A" w:rsidRPr="0032276F" w:rsidRDefault="0032066A" w:rsidP="005D5676">
            <w:pPr>
              <w:spacing w:after="0"/>
              <w:rPr>
                <w:rFonts w:ascii="Arial" w:hAnsi="Arial" w:cs="Arial"/>
                <w:sz w:val="16"/>
                <w:szCs w:val="16"/>
              </w:rPr>
            </w:pPr>
          </w:p>
        </w:tc>
        <w:tc>
          <w:tcPr>
            <w:tcW w:w="646" w:type="pct"/>
            <w:vMerge/>
            <w:tcBorders>
              <w:left w:val="single" w:sz="4" w:space="0" w:color="auto"/>
              <w:bottom w:val="single" w:sz="4" w:space="0" w:color="auto"/>
              <w:right w:val="single" w:sz="4" w:space="0" w:color="auto"/>
            </w:tcBorders>
            <w:shd w:val="clear" w:color="auto" w:fill="C6D9F1"/>
          </w:tcPr>
          <w:p w14:paraId="1BF2F5B1" w14:textId="77777777" w:rsidR="0032066A" w:rsidRPr="0032276F" w:rsidRDefault="0032066A" w:rsidP="005D5676">
            <w:pPr>
              <w:tabs>
                <w:tab w:val="num" w:pos="567"/>
              </w:tabs>
              <w:spacing w:after="0"/>
              <w:rPr>
                <w:rFonts w:ascii="Arial" w:hAnsi="Arial" w:cs="Arial"/>
                <w:sz w:val="16"/>
                <w:szCs w:val="16"/>
              </w:rPr>
            </w:pPr>
          </w:p>
        </w:tc>
        <w:tc>
          <w:tcPr>
            <w:tcW w:w="374" w:type="pct"/>
            <w:vMerge/>
            <w:tcBorders>
              <w:left w:val="single" w:sz="4" w:space="0" w:color="auto"/>
              <w:right w:val="single" w:sz="4" w:space="0" w:color="auto"/>
            </w:tcBorders>
          </w:tcPr>
          <w:p w14:paraId="52C844F7" w14:textId="77777777" w:rsidR="0032066A" w:rsidRPr="0032276F" w:rsidRDefault="0032066A" w:rsidP="005D5676">
            <w:pPr>
              <w:spacing w:after="0"/>
              <w:rPr>
                <w:rFonts w:ascii="Arial" w:hAnsi="Arial" w:cs="Arial"/>
                <w:sz w:val="16"/>
                <w:szCs w:val="16"/>
              </w:rPr>
            </w:pPr>
          </w:p>
        </w:tc>
        <w:tc>
          <w:tcPr>
            <w:tcW w:w="1388" w:type="pct"/>
            <w:tcBorders>
              <w:left w:val="single" w:sz="4" w:space="0" w:color="auto"/>
              <w:right w:val="single" w:sz="4" w:space="0" w:color="auto"/>
            </w:tcBorders>
          </w:tcPr>
          <w:p w14:paraId="680AA460" w14:textId="77777777" w:rsidR="0032066A" w:rsidRPr="0032276F" w:rsidRDefault="0032066A" w:rsidP="005D5676">
            <w:pPr>
              <w:spacing w:after="0"/>
              <w:rPr>
                <w:rFonts w:ascii="Arial" w:hAnsi="Arial" w:cs="Arial"/>
                <w:sz w:val="16"/>
                <w:szCs w:val="16"/>
              </w:rPr>
            </w:pPr>
          </w:p>
        </w:tc>
        <w:tc>
          <w:tcPr>
            <w:tcW w:w="547" w:type="pct"/>
            <w:vMerge/>
            <w:tcBorders>
              <w:left w:val="single" w:sz="4" w:space="0" w:color="auto"/>
              <w:bottom w:val="single" w:sz="4" w:space="0" w:color="auto"/>
              <w:right w:val="single" w:sz="4" w:space="0" w:color="auto"/>
            </w:tcBorders>
            <w:shd w:val="clear" w:color="auto" w:fill="auto"/>
          </w:tcPr>
          <w:p w14:paraId="7B50DF3F" w14:textId="77777777" w:rsidR="0032066A" w:rsidRPr="0032276F" w:rsidRDefault="0032066A" w:rsidP="005D5676">
            <w:pPr>
              <w:spacing w:after="0"/>
              <w:rPr>
                <w:rFonts w:ascii="Arial" w:hAnsi="Arial" w:cs="Arial"/>
                <w:sz w:val="16"/>
                <w:szCs w:val="16"/>
              </w:rPr>
            </w:pPr>
          </w:p>
        </w:tc>
      </w:tr>
      <w:tr w:rsidR="0032066A" w:rsidRPr="000516E3" w14:paraId="4C904E63" w14:textId="77777777" w:rsidTr="0099626F">
        <w:trPr>
          <w:trHeight w:val="20"/>
          <w:jc w:val="center"/>
        </w:trPr>
        <w:tc>
          <w:tcPr>
            <w:tcW w:w="486" w:type="pct"/>
            <w:vMerge w:val="restart"/>
            <w:tcBorders>
              <w:top w:val="single" w:sz="4" w:space="0" w:color="auto"/>
              <w:left w:val="single" w:sz="4" w:space="0" w:color="auto"/>
              <w:right w:val="single" w:sz="4" w:space="0" w:color="auto"/>
            </w:tcBorders>
            <w:shd w:val="clear" w:color="auto" w:fill="FFFFFF"/>
          </w:tcPr>
          <w:p w14:paraId="2F44C659" w14:textId="77777777" w:rsidR="0032066A" w:rsidRPr="0032276F" w:rsidRDefault="0032066A" w:rsidP="005D5676">
            <w:pPr>
              <w:spacing w:after="0"/>
              <w:rPr>
                <w:rFonts w:ascii="Arial" w:hAnsi="Arial" w:cs="Arial"/>
                <w:sz w:val="16"/>
                <w:szCs w:val="16"/>
              </w:rPr>
            </w:pPr>
          </w:p>
        </w:tc>
        <w:tc>
          <w:tcPr>
            <w:tcW w:w="480" w:type="pct"/>
            <w:vMerge w:val="restart"/>
            <w:tcBorders>
              <w:top w:val="single" w:sz="4" w:space="0" w:color="auto"/>
              <w:left w:val="single" w:sz="4" w:space="0" w:color="auto"/>
              <w:bottom w:val="single" w:sz="4" w:space="0" w:color="auto"/>
              <w:right w:val="single" w:sz="4" w:space="0" w:color="auto"/>
            </w:tcBorders>
          </w:tcPr>
          <w:p w14:paraId="7C7A0E82" w14:textId="45DBCB31"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Poprawa jakości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 xml:space="preserve">funkcjonowania oferty systemu transportowego oraz zwiększenie transportowej dostępności kraju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 xml:space="preserve">układzie europejskim </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718B8AAF" w14:textId="50159E7B"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Zwiększenie dostępności transportowej kraju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układzie europejskim</w:t>
            </w:r>
          </w:p>
        </w:tc>
        <w:tc>
          <w:tcPr>
            <w:tcW w:w="374" w:type="pct"/>
            <w:vMerge/>
            <w:tcBorders>
              <w:left w:val="single" w:sz="4" w:space="0" w:color="auto"/>
              <w:right w:val="single" w:sz="4" w:space="0" w:color="auto"/>
            </w:tcBorders>
          </w:tcPr>
          <w:p w14:paraId="1154465A" w14:textId="77777777" w:rsidR="0032066A" w:rsidRPr="0032276F" w:rsidRDefault="0032066A" w:rsidP="005D5676">
            <w:pPr>
              <w:spacing w:after="0"/>
              <w:rPr>
                <w:rFonts w:ascii="Arial" w:hAnsi="Arial" w:cs="Arial"/>
                <w:sz w:val="16"/>
                <w:szCs w:val="16"/>
              </w:rPr>
            </w:pPr>
          </w:p>
        </w:tc>
        <w:tc>
          <w:tcPr>
            <w:tcW w:w="1388" w:type="pct"/>
            <w:tcBorders>
              <w:left w:val="single" w:sz="4" w:space="0" w:color="auto"/>
              <w:right w:val="single" w:sz="4" w:space="0" w:color="auto"/>
            </w:tcBorders>
          </w:tcPr>
          <w:p w14:paraId="691B9806" w14:textId="77777777" w:rsidR="0032066A" w:rsidRPr="0032276F" w:rsidRDefault="0032066A" w:rsidP="005D5676">
            <w:pPr>
              <w:spacing w:after="0"/>
              <w:rPr>
                <w:rFonts w:ascii="Arial" w:hAnsi="Arial" w:cs="Arial"/>
                <w:sz w:val="16"/>
                <w:szCs w:val="16"/>
              </w:rPr>
            </w:pPr>
          </w:p>
        </w:tc>
        <w:tc>
          <w:tcPr>
            <w:tcW w:w="547" w:type="pct"/>
            <w:vMerge w:val="restart"/>
            <w:tcBorders>
              <w:top w:val="single" w:sz="4" w:space="0" w:color="auto"/>
              <w:left w:val="single" w:sz="4" w:space="0" w:color="auto"/>
              <w:right w:val="single" w:sz="4" w:space="0" w:color="auto"/>
            </w:tcBorders>
            <w:shd w:val="clear" w:color="auto" w:fill="auto"/>
          </w:tcPr>
          <w:p w14:paraId="62A41A42" w14:textId="540B2A6B" w:rsidR="0032066A" w:rsidRPr="0032276F" w:rsidRDefault="0032066A" w:rsidP="005D5676">
            <w:pPr>
              <w:spacing w:after="0"/>
              <w:rPr>
                <w:rFonts w:ascii="Arial" w:hAnsi="Arial" w:cs="Arial"/>
                <w:sz w:val="16"/>
                <w:szCs w:val="16"/>
              </w:rPr>
            </w:pPr>
            <w:r w:rsidRPr="0038119D">
              <w:rPr>
                <w:rFonts w:ascii="Arial" w:hAnsi="Arial" w:cs="Arial"/>
                <w:sz w:val="16"/>
                <w:szCs w:val="16"/>
              </w:rPr>
              <w:t xml:space="preserve">Podjęcie działań </w:t>
            </w:r>
            <w:r w:rsidR="00AE45C0" w:rsidRPr="0038119D">
              <w:rPr>
                <w:rFonts w:ascii="Arial" w:hAnsi="Arial" w:cs="Arial"/>
                <w:sz w:val="16"/>
                <w:szCs w:val="16"/>
              </w:rPr>
              <w:t>w</w:t>
            </w:r>
            <w:r w:rsidR="00AE45C0">
              <w:rPr>
                <w:rFonts w:ascii="Arial" w:hAnsi="Arial" w:cs="Arial"/>
                <w:sz w:val="16"/>
                <w:szCs w:val="16"/>
              </w:rPr>
              <w:t> </w:t>
            </w:r>
            <w:r w:rsidRPr="0038119D">
              <w:rPr>
                <w:rFonts w:ascii="Arial" w:hAnsi="Arial" w:cs="Arial"/>
                <w:sz w:val="16"/>
                <w:szCs w:val="16"/>
              </w:rPr>
              <w:t xml:space="preserve">celu usunięcia przeszkód dla inwestycji </w:t>
            </w:r>
            <w:r w:rsidR="00AE45C0" w:rsidRPr="0038119D">
              <w:rPr>
                <w:rFonts w:ascii="Arial" w:hAnsi="Arial" w:cs="Arial"/>
                <w:sz w:val="16"/>
                <w:szCs w:val="16"/>
              </w:rPr>
              <w:t>w</w:t>
            </w:r>
            <w:r w:rsidR="00AE45C0">
              <w:rPr>
                <w:rFonts w:ascii="Arial" w:hAnsi="Arial" w:cs="Arial"/>
                <w:sz w:val="16"/>
                <w:szCs w:val="16"/>
              </w:rPr>
              <w:t> </w:t>
            </w:r>
            <w:r w:rsidRPr="0038119D">
              <w:rPr>
                <w:rFonts w:ascii="Arial" w:hAnsi="Arial" w:cs="Arial"/>
                <w:sz w:val="16"/>
                <w:szCs w:val="16"/>
              </w:rPr>
              <w:t>infrastrukturę transportową</w:t>
            </w:r>
            <w:r w:rsidRPr="0038119D">
              <w:rPr>
                <w:rFonts w:ascii="Arial" w:hAnsi="Arial" w:cs="Arial"/>
                <w:b/>
                <w:sz w:val="16"/>
                <w:szCs w:val="16"/>
              </w:rPr>
              <w:t xml:space="preserve">  (CSR 2014 – 2016)</w:t>
            </w:r>
          </w:p>
        </w:tc>
      </w:tr>
      <w:tr w:rsidR="0032066A" w:rsidRPr="000516E3" w14:paraId="11479B12" w14:textId="77777777" w:rsidTr="0099626F">
        <w:trPr>
          <w:trHeight w:val="20"/>
          <w:jc w:val="center"/>
        </w:trPr>
        <w:tc>
          <w:tcPr>
            <w:tcW w:w="486" w:type="pct"/>
            <w:vMerge/>
            <w:tcBorders>
              <w:left w:val="single" w:sz="4" w:space="0" w:color="auto"/>
              <w:right w:val="single" w:sz="4" w:space="0" w:color="auto"/>
            </w:tcBorders>
            <w:shd w:val="clear" w:color="auto" w:fill="FFFFFF"/>
          </w:tcPr>
          <w:p w14:paraId="571C01D5"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687F285C"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713C4568"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Podniesienie poziomu bezpieczeństwa sytemu transportowego</w:t>
            </w:r>
          </w:p>
        </w:tc>
        <w:tc>
          <w:tcPr>
            <w:tcW w:w="374" w:type="pct"/>
            <w:vMerge/>
            <w:tcBorders>
              <w:left w:val="single" w:sz="4" w:space="0" w:color="auto"/>
              <w:right w:val="single" w:sz="4" w:space="0" w:color="auto"/>
            </w:tcBorders>
          </w:tcPr>
          <w:p w14:paraId="303FADE1" w14:textId="77777777" w:rsidR="0032066A" w:rsidRPr="0032276F" w:rsidRDefault="0032066A" w:rsidP="005D5676">
            <w:pPr>
              <w:spacing w:after="0"/>
              <w:rPr>
                <w:rFonts w:ascii="Arial" w:hAnsi="Arial" w:cs="Arial"/>
                <w:sz w:val="16"/>
                <w:szCs w:val="16"/>
              </w:rPr>
            </w:pPr>
          </w:p>
        </w:tc>
        <w:tc>
          <w:tcPr>
            <w:tcW w:w="1388" w:type="pct"/>
            <w:tcBorders>
              <w:left w:val="single" w:sz="4" w:space="0" w:color="auto"/>
              <w:right w:val="single" w:sz="4" w:space="0" w:color="auto"/>
            </w:tcBorders>
          </w:tcPr>
          <w:p w14:paraId="15FE5766" w14:textId="77777777" w:rsidR="0032066A" w:rsidRPr="0032276F" w:rsidRDefault="0032066A" w:rsidP="005D5676">
            <w:pPr>
              <w:spacing w:after="0"/>
              <w:rPr>
                <w:rFonts w:ascii="Arial" w:hAnsi="Arial" w:cs="Arial"/>
                <w:sz w:val="16"/>
                <w:szCs w:val="16"/>
              </w:rPr>
            </w:pPr>
          </w:p>
        </w:tc>
        <w:tc>
          <w:tcPr>
            <w:tcW w:w="547" w:type="pct"/>
            <w:vMerge/>
            <w:tcBorders>
              <w:left w:val="single" w:sz="4" w:space="0" w:color="auto"/>
              <w:right w:val="single" w:sz="4" w:space="0" w:color="auto"/>
            </w:tcBorders>
            <w:shd w:val="clear" w:color="auto" w:fill="auto"/>
          </w:tcPr>
          <w:p w14:paraId="596BA28B" w14:textId="77777777" w:rsidR="0032066A" w:rsidRPr="0032276F" w:rsidRDefault="0032066A" w:rsidP="005D5676">
            <w:pPr>
              <w:spacing w:after="0"/>
              <w:rPr>
                <w:rFonts w:ascii="Arial" w:hAnsi="Arial" w:cs="Arial"/>
                <w:sz w:val="16"/>
                <w:szCs w:val="16"/>
              </w:rPr>
            </w:pPr>
          </w:p>
        </w:tc>
      </w:tr>
      <w:tr w:rsidR="0032066A" w:rsidRPr="000516E3" w14:paraId="0AB3F37D" w14:textId="77777777" w:rsidTr="0099626F">
        <w:trPr>
          <w:trHeight w:val="20"/>
          <w:jc w:val="center"/>
        </w:trPr>
        <w:tc>
          <w:tcPr>
            <w:tcW w:w="486" w:type="pct"/>
            <w:vMerge/>
            <w:tcBorders>
              <w:left w:val="single" w:sz="4" w:space="0" w:color="auto"/>
              <w:bottom w:val="single" w:sz="4" w:space="0" w:color="auto"/>
              <w:right w:val="single" w:sz="4" w:space="0" w:color="auto"/>
            </w:tcBorders>
            <w:shd w:val="clear" w:color="auto" w:fill="FFFFFF"/>
          </w:tcPr>
          <w:p w14:paraId="0314BC96"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4D937F10"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E7E67FA"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Rozwój alternatywnych form transportu</w:t>
            </w:r>
          </w:p>
        </w:tc>
        <w:tc>
          <w:tcPr>
            <w:tcW w:w="374" w:type="pct"/>
            <w:vMerge/>
            <w:tcBorders>
              <w:left w:val="single" w:sz="4" w:space="0" w:color="auto"/>
              <w:right w:val="single" w:sz="4" w:space="0" w:color="auto"/>
            </w:tcBorders>
          </w:tcPr>
          <w:p w14:paraId="4267A029" w14:textId="77777777" w:rsidR="0032066A" w:rsidRPr="0032276F" w:rsidRDefault="0032066A" w:rsidP="005D5676">
            <w:pPr>
              <w:spacing w:after="0"/>
              <w:rPr>
                <w:rFonts w:ascii="Arial" w:hAnsi="Arial" w:cs="Arial"/>
                <w:sz w:val="16"/>
                <w:szCs w:val="16"/>
              </w:rPr>
            </w:pPr>
          </w:p>
        </w:tc>
        <w:tc>
          <w:tcPr>
            <w:tcW w:w="1388" w:type="pct"/>
            <w:tcBorders>
              <w:left w:val="single" w:sz="4" w:space="0" w:color="auto"/>
              <w:right w:val="single" w:sz="4" w:space="0" w:color="auto"/>
            </w:tcBorders>
          </w:tcPr>
          <w:p w14:paraId="1C782388" w14:textId="77777777" w:rsidR="0032066A" w:rsidRPr="0032276F" w:rsidRDefault="0032066A" w:rsidP="005D5676">
            <w:pPr>
              <w:spacing w:after="0"/>
              <w:rPr>
                <w:rFonts w:ascii="Arial" w:hAnsi="Arial" w:cs="Arial"/>
                <w:sz w:val="16"/>
                <w:szCs w:val="16"/>
              </w:rPr>
            </w:pPr>
          </w:p>
        </w:tc>
        <w:tc>
          <w:tcPr>
            <w:tcW w:w="547" w:type="pct"/>
            <w:vMerge/>
            <w:tcBorders>
              <w:left w:val="single" w:sz="4" w:space="0" w:color="auto"/>
              <w:bottom w:val="single" w:sz="4" w:space="0" w:color="auto"/>
              <w:right w:val="single" w:sz="4" w:space="0" w:color="auto"/>
            </w:tcBorders>
            <w:shd w:val="clear" w:color="auto" w:fill="auto"/>
          </w:tcPr>
          <w:p w14:paraId="47F7DBB1" w14:textId="77777777" w:rsidR="0032066A" w:rsidRPr="0032276F" w:rsidRDefault="0032066A" w:rsidP="005D5676">
            <w:pPr>
              <w:spacing w:after="0"/>
              <w:rPr>
                <w:rFonts w:ascii="Arial" w:hAnsi="Arial" w:cs="Arial"/>
                <w:sz w:val="16"/>
                <w:szCs w:val="16"/>
              </w:rPr>
            </w:pPr>
          </w:p>
        </w:tc>
      </w:tr>
      <w:tr w:rsidR="0032066A" w:rsidRPr="000516E3" w14:paraId="7F8D7A35" w14:textId="77777777" w:rsidTr="0099626F">
        <w:trPr>
          <w:trHeight w:val="20"/>
          <w:jc w:val="center"/>
        </w:trPr>
        <w:tc>
          <w:tcPr>
            <w:tcW w:w="486" w:type="pct"/>
            <w:vMerge w:val="restart"/>
            <w:tcBorders>
              <w:top w:val="single" w:sz="4" w:space="0" w:color="auto"/>
              <w:left w:val="single" w:sz="4" w:space="0" w:color="auto"/>
              <w:right w:val="single" w:sz="4" w:space="0" w:color="auto"/>
            </w:tcBorders>
            <w:shd w:val="clear" w:color="auto" w:fill="C6D9F1"/>
          </w:tcPr>
          <w:p w14:paraId="3078E1CD" w14:textId="4D2AC4B7" w:rsidR="0032066A" w:rsidRPr="000516E3" w:rsidRDefault="0032066A" w:rsidP="008A4B65">
            <w:pPr>
              <w:spacing w:after="0"/>
              <w:rPr>
                <w:rFonts w:ascii="Arial" w:hAnsi="Arial" w:cs="Arial"/>
                <w:b/>
                <w:sz w:val="16"/>
                <w:szCs w:val="16"/>
              </w:rPr>
            </w:pPr>
            <w:r w:rsidRPr="000516E3">
              <w:rPr>
                <w:rFonts w:ascii="Arial" w:hAnsi="Arial" w:cs="Arial"/>
                <w:b/>
                <w:sz w:val="16"/>
                <w:szCs w:val="16"/>
              </w:rPr>
              <w:t>III. CZYSTA ENERGIA</w:t>
            </w:r>
          </w:p>
        </w:tc>
        <w:tc>
          <w:tcPr>
            <w:tcW w:w="480" w:type="pct"/>
            <w:vMerge w:val="restart"/>
            <w:tcBorders>
              <w:top w:val="single" w:sz="4" w:space="0" w:color="auto"/>
              <w:left w:val="single" w:sz="4" w:space="0" w:color="auto"/>
              <w:right w:val="single" w:sz="4" w:space="0" w:color="auto"/>
            </w:tcBorders>
          </w:tcPr>
          <w:p w14:paraId="287B3311" w14:textId="440F70AA"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 xml:space="preserve">Zwiększenie stabilności dostaw energii elektrycznej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gazu ziemnego</w:t>
            </w: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1962D27E" w14:textId="11C33AE2"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 xml:space="preserve">Usprawnienie infrastruktury przesyłowej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 xml:space="preserve">dystrybucyjnej energii elektrycznej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gazu ziemnego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 xml:space="preserve">tym budowa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rozbudowa terminala LNG)</w:t>
            </w:r>
          </w:p>
        </w:tc>
        <w:tc>
          <w:tcPr>
            <w:tcW w:w="374" w:type="pct"/>
            <w:vMerge/>
            <w:tcBorders>
              <w:left w:val="single" w:sz="4" w:space="0" w:color="auto"/>
              <w:right w:val="single" w:sz="4" w:space="0" w:color="auto"/>
            </w:tcBorders>
          </w:tcPr>
          <w:p w14:paraId="7F31F1E7" w14:textId="77777777" w:rsidR="0032066A" w:rsidRPr="0032276F" w:rsidRDefault="0032066A" w:rsidP="005D5676">
            <w:pPr>
              <w:spacing w:after="0"/>
              <w:rPr>
                <w:rFonts w:ascii="Arial" w:hAnsi="Arial" w:cs="Arial"/>
                <w:sz w:val="16"/>
                <w:szCs w:val="16"/>
              </w:rPr>
            </w:pPr>
          </w:p>
        </w:tc>
        <w:tc>
          <w:tcPr>
            <w:tcW w:w="1388" w:type="pct"/>
            <w:tcBorders>
              <w:left w:val="single" w:sz="4" w:space="0" w:color="auto"/>
              <w:right w:val="single" w:sz="4" w:space="0" w:color="auto"/>
            </w:tcBorders>
          </w:tcPr>
          <w:p w14:paraId="3A1A2BB8" w14:textId="77777777" w:rsidR="0032066A" w:rsidRPr="0032276F" w:rsidRDefault="0032066A" w:rsidP="005D5676">
            <w:pPr>
              <w:spacing w:after="0"/>
              <w:rPr>
                <w:rFonts w:ascii="Arial" w:hAnsi="Arial" w:cs="Arial"/>
                <w:sz w:val="16"/>
                <w:szCs w:val="16"/>
              </w:rPr>
            </w:pPr>
          </w:p>
        </w:tc>
        <w:tc>
          <w:tcPr>
            <w:tcW w:w="547" w:type="pct"/>
            <w:vMerge w:val="restart"/>
            <w:tcBorders>
              <w:top w:val="single" w:sz="4" w:space="0" w:color="auto"/>
              <w:left w:val="single" w:sz="4" w:space="0" w:color="auto"/>
              <w:right w:val="single" w:sz="4" w:space="0" w:color="auto"/>
            </w:tcBorders>
          </w:tcPr>
          <w:p w14:paraId="190C14FA" w14:textId="2DB2375E" w:rsidR="0032066A" w:rsidRPr="0032276F" w:rsidRDefault="0032066A" w:rsidP="005D5676">
            <w:pPr>
              <w:spacing w:after="0"/>
              <w:rPr>
                <w:rFonts w:ascii="Arial" w:hAnsi="Arial" w:cs="Arial"/>
                <w:sz w:val="16"/>
                <w:szCs w:val="16"/>
              </w:rPr>
            </w:pPr>
            <w:r w:rsidRPr="0038119D">
              <w:rPr>
                <w:rFonts w:ascii="Arial" w:hAnsi="Arial" w:cs="Arial"/>
                <w:color w:val="000000"/>
                <w:sz w:val="16"/>
                <w:szCs w:val="16"/>
                <w:lang w:eastAsia="pl-PL"/>
              </w:rPr>
              <w:t xml:space="preserve">Podjęcie działań </w:t>
            </w:r>
            <w:r w:rsidR="00AE45C0" w:rsidRPr="0038119D">
              <w:rPr>
                <w:rFonts w:ascii="Arial" w:hAnsi="Arial" w:cs="Arial"/>
                <w:color w:val="000000"/>
                <w:sz w:val="16"/>
                <w:szCs w:val="16"/>
                <w:lang w:eastAsia="pl-PL"/>
              </w:rPr>
              <w:t>w</w:t>
            </w:r>
            <w:r w:rsidR="00AE45C0">
              <w:rPr>
                <w:rFonts w:ascii="Arial" w:hAnsi="Arial" w:cs="Arial"/>
                <w:color w:val="000000"/>
                <w:sz w:val="16"/>
                <w:szCs w:val="16"/>
                <w:lang w:eastAsia="pl-PL"/>
              </w:rPr>
              <w:t> </w:t>
            </w:r>
            <w:r w:rsidRPr="0038119D">
              <w:rPr>
                <w:rFonts w:ascii="Arial" w:hAnsi="Arial" w:cs="Arial"/>
                <w:color w:val="000000"/>
                <w:sz w:val="16"/>
                <w:szCs w:val="16"/>
                <w:lang w:eastAsia="pl-PL"/>
              </w:rPr>
              <w:t>celu usunięcia przeszkód dla inwestycji</w:t>
            </w:r>
            <w:r>
              <w:rPr>
                <w:rFonts w:ascii="Arial" w:hAnsi="Arial" w:cs="Arial"/>
                <w:color w:val="000000"/>
                <w:sz w:val="16"/>
                <w:szCs w:val="16"/>
                <w:lang w:eastAsia="pl-PL"/>
              </w:rPr>
              <w:t xml:space="preserve"> </w:t>
            </w:r>
            <w:r w:rsidR="00AE45C0">
              <w:rPr>
                <w:rFonts w:ascii="Arial" w:hAnsi="Arial" w:cs="Arial"/>
                <w:color w:val="000000"/>
                <w:sz w:val="16"/>
                <w:szCs w:val="16"/>
                <w:lang w:eastAsia="pl-PL"/>
              </w:rPr>
              <w:t>w </w:t>
            </w:r>
            <w:r>
              <w:rPr>
                <w:rFonts w:ascii="Arial" w:hAnsi="Arial" w:cs="Arial"/>
                <w:color w:val="000000"/>
                <w:sz w:val="16"/>
                <w:szCs w:val="16"/>
                <w:lang w:eastAsia="pl-PL"/>
              </w:rPr>
              <w:t xml:space="preserve">infrastrukturę energetyczną </w:t>
            </w:r>
            <w:r w:rsidRPr="0038119D">
              <w:rPr>
                <w:rFonts w:ascii="Arial" w:hAnsi="Arial" w:cs="Arial"/>
                <w:color w:val="000000"/>
                <w:sz w:val="16"/>
                <w:szCs w:val="16"/>
                <w:lang w:eastAsia="pl-PL"/>
              </w:rPr>
              <w:t xml:space="preserve">oraz przyspieszenie </w:t>
            </w:r>
            <w:r w:rsidR="00AE45C0" w:rsidRPr="0038119D">
              <w:rPr>
                <w:rFonts w:ascii="Arial" w:hAnsi="Arial" w:cs="Arial"/>
                <w:color w:val="000000"/>
                <w:sz w:val="16"/>
                <w:szCs w:val="16"/>
                <w:lang w:eastAsia="pl-PL"/>
              </w:rPr>
              <w:t>i</w:t>
            </w:r>
            <w:r w:rsidR="00AE45C0">
              <w:rPr>
                <w:rFonts w:ascii="Arial" w:hAnsi="Arial" w:cs="Arial"/>
                <w:color w:val="000000"/>
                <w:sz w:val="16"/>
                <w:szCs w:val="16"/>
                <w:lang w:eastAsia="pl-PL"/>
              </w:rPr>
              <w:t> </w:t>
            </w:r>
            <w:r w:rsidRPr="0038119D">
              <w:rPr>
                <w:rFonts w:ascii="Arial" w:hAnsi="Arial" w:cs="Arial"/>
                <w:color w:val="000000"/>
                <w:sz w:val="16"/>
                <w:szCs w:val="16"/>
                <w:lang w:eastAsia="pl-PL"/>
              </w:rPr>
              <w:t xml:space="preserve">rozszerzenie rozbudowy sieci elektroenergetycznej, </w:t>
            </w:r>
            <w:r w:rsidR="00AE45C0" w:rsidRPr="0038119D">
              <w:rPr>
                <w:rFonts w:ascii="Arial" w:hAnsi="Arial" w:cs="Arial"/>
                <w:color w:val="000000"/>
                <w:sz w:val="16"/>
                <w:szCs w:val="16"/>
                <w:lang w:eastAsia="pl-PL"/>
              </w:rPr>
              <w:t>w</w:t>
            </w:r>
            <w:r w:rsidR="00AE45C0">
              <w:rPr>
                <w:rFonts w:ascii="Arial" w:hAnsi="Arial" w:cs="Arial"/>
                <w:color w:val="000000"/>
                <w:sz w:val="16"/>
                <w:szCs w:val="16"/>
                <w:lang w:eastAsia="pl-PL"/>
              </w:rPr>
              <w:t> </w:t>
            </w:r>
            <w:r w:rsidRPr="0038119D">
              <w:rPr>
                <w:rFonts w:ascii="Arial" w:hAnsi="Arial" w:cs="Arial"/>
                <w:color w:val="000000"/>
                <w:sz w:val="16"/>
                <w:szCs w:val="16"/>
                <w:lang w:eastAsia="pl-PL"/>
              </w:rPr>
              <w:t xml:space="preserve">tym transgranicznych połączeń międzysystemowych </w:t>
            </w:r>
            <w:r w:rsidR="00AE45C0" w:rsidRPr="0038119D">
              <w:rPr>
                <w:rFonts w:ascii="Arial" w:hAnsi="Arial" w:cs="Arial"/>
                <w:color w:val="000000"/>
                <w:sz w:val="16"/>
                <w:szCs w:val="16"/>
                <w:lang w:eastAsia="pl-PL"/>
              </w:rPr>
              <w:t>z</w:t>
            </w:r>
            <w:r w:rsidR="00AE45C0">
              <w:rPr>
                <w:rFonts w:ascii="Arial" w:hAnsi="Arial" w:cs="Arial"/>
                <w:color w:val="000000"/>
                <w:sz w:val="16"/>
                <w:szCs w:val="16"/>
                <w:lang w:eastAsia="pl-PL"/>
              </w:rPr>
              <w:t> </w:t>
            </w:r>
            <w:r w:rsidRPr="0038119D">
              <w:rPr>
                <w:rFonts w:ascii="Arial" w:hAnsi="Arial" w:cs="Arial"/>
                <w:color w:val="000000"/>
                <w:sz w:val="16"/>
                <w:szCs w:val="16"/>
                <w:lang w:eastAsia="pl-PL"/>
              </w:rPr>
              <w:t>sąsiednimi państwami członkowskimi</w:t>
            </w:r>
            <w:r w:rsidRPr="0038119D">
              <w:rPr>
                <w:rFonts w:ascii="Arial" w:hAnsi="Arial" w:cs="Arial"/>
                <w:b/>
                <w:color w:val="000000"/>
                <w:sz w:val="16"/>
                <w:szCs w:val="16"/>
                <w:lang w:eastAsia="pl-PL"/>
              </w:rPr>
              <w:t xml:space="preserve"> (CSR 2014 </w:t>
            </w:r>
            <w:r w:rsidR="00AE45C0" w:rsidRPr="0038119D">
              <w:rPr>
                <w:rFonts w:ascii="Arial" w:hAnsi="Arial" w:cs="Arial"/>
                <w:b/>
                <w:color w:val="000000"/>
                <w:sz w:val="16"/>
                <w:szCs w:val="16"/>
                <w:lang w:eastAsia="pl-PL"/>
              </w:rPr>
              <w:t>i</w:t>
            </w:r>
            <w:r w:rsidR="00AE45C0">
              <w:rPr>
                <w:rFonts w:ascii="Arial" w:hAnsi="Arial" w:cs="Arial"/>
                <w:b/>
                <w:color w:val="000000"/>
                <w:sz w:val="16"/>
                <w:szCs w:val="16"/>
                <w:lang w:eastAsia="pl-PL"/>
              </w:rPr>
              <w:t> </w:t>
            </w:r>
            <w:r w:rsidRPr="0038119D">
              <w:rPr>
                <w:rFonts w:ascii="Arial" w:hAnsi="Arial" w:cs="Arial"/>
                <w:b/>
                <w:color w:val="000000"/>
                <w:sz w:val="16"/>
                <w:szCs w:val="16"/>
                <w:lang w:eastAsia="pl-PL"/>
              </w:rPr>
              <w:t>2016)</w:t>
            </w:r>
          </w:p>
        </w:tc>
      </w:tr>
      <w:tr w:rsidR="0032066A" w:rsidRPr="000516E3" w14:paraId="35572ED7" w14:textId="77777777" w:rsidTr="0099626F">
        <w:trPr>
          <w:trHeight w:val="20"/>
          <w:jc w:val="center"/>
        </w:trPr>
        <w:tc>
          <w:tcPr>
            <w:tcW w:w="486" w:type="pct"/>
            <w:vMerge/>
            <w:tcBorders>
              <w:left w:val="single" w:sz="4" w:space="0" w:color="auto"/>
              <w:bottom w:val="single" w:sz="4" w:space="0" w:color="auto"/>
              <w:right w:val="single" w:sz="4" w:space="0" w:color="auto"/>
            </w:tcBorders>
          </w:tcPr>
          <w:p w14:paraId="719636B7" w14:textId="77777777" w:rsidR="0032066A" w:rsidRPr="0032276F" w:rsidRDefault="0032066A" w:rsidP="005D5676">
            <w:pPr>
              <w:tabs>
                <w:tab w:val="num" w:pos="1440"/>
              </w:tabs>
              <w:spacing w:after="0"/>
              <w:rPr>
                <w:rFonts w:ascii="Arial" w:hAnsi="Arial" w:cs="Arial"/>
                <w:sz w:val="16"/>
                <w:szCs w:val="16"/>
              </w:rPr>
            </w:pPr>
          </w:p>
        </w:tc>
        <w:tc>
          <w:tcPr>
            <w:tcW w:w="480" w:type="pct"/>
            <w:vMerge/>
            <w:tcBorders>
              <w:left w:val="single" w:sz="4" w:space="0" w:color="auto"/>
              <w:bottom w:val="single" w:sz="4" w:space="0" w:color="auto"/>
              <w:right w:val="single" w:sz="4" w:space="0" w:color="auto"/>
            </w:tcBorders>
          </w:tcPr>
          <w:p w14:paraId="2ABE073D" w14:textId="77777777" w:rsidR="0032066A" w:rsidRPr="0032276F" w:rsidRDefault="0032066A" w:rsidP="005D5676">
            <w:pPr>
              <w:tabs>
                <w:tab w:val="num" w:pos="1440"/>
              </w:tabs>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57287345" w14:textId="1977A406" w:rsidR="0032066A" w:rsidRPr="0032276F" w:rsidDel="00915912" w:rsidRDefault="0032066A" w:rsidP="005D5676">
            <w:pPr>
              <w:tabs>
                <w:tab w:val="num" w:pos="1440"/>
              </w:tabs>
              <w:spacing w:after="0"/>
              <w:rPr>
                <w:rFonts w:ascii="Arial" w:hAnsi="Arial" w:cs="Arial"/>
                <w:sz w:val="16"/>
                <w:szCs w:val="16"/>
              </w:rPr>
            </w:pPr>
            <w:r w:rsidRPr="0032276F">
              <w:rPr>
                <w:rFonts w:ascii="Arial" w:hAnsi="Arial" w:cs="Arial"/>
                <w:sz w:val="16"/>
                <w:szCs w:val="16"/>
              </w:rPr>
              <w:t xml:space="preserve">Poprawa zdolności do magazynowania energii elektrycznej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gazu ziemnego</w:t>
            </w:r>
          </w:p>
        </w:tc>
        <w:tc>
          <w:tcPr>
            <w:tcW w:w="374" w:type="pct"/>
            <w:vMerge/>
            <w:tcBorders>
              <w:left w:val="single" w:sz="4" w:space="0" w:color="auto"/>
              <w:bottom w:val="single" w:sz="4" w:space="0" w:color="auto"/>
              <w:right w:val="single" w:sz="4" w:space="0" w:color="auto"/>
            </w:tcBorders>
          </w:tcPr>
          <w:p w14:paraId="45DAFC2D" w14:textId="77777777" w:rsidR="0032066A" w:rsidRPr="0032276F" w:rsidRDefault="0032066A" w:rsidP="005D5676">
            <w:pPr>
              <w:spacing w:after="0"/>
              <w:rPr>
                <w:rFonts w:ascii="Arial" w:hAnsi="Arial" w:cs="Arial"/>
                <w:sz w:val="16"/>
                <w:szCs w:val="16"/>
              </w:rPr>
            </w:pPr>
          </w:p>
        </w:tc>
        <w:tc>
          <w:tcPr>
            <w:tcW w:w="1388" w:type="pct"/>
            <w:tcBorders>
              <w:left w:val="single" w:sz="4" w:space="0" w:color="auto"/>
              <w:bottom w:val="single" w:sz="4" w:space="0" w:color="auto"/>
              <w:right w:val="single" w:sz="4" w:space="0" w:color="auto"/>
            </w:tcBorders>
          </w:tcPr>
          <w:p w14:paraId="7D092994" w14:textId="77777777" w:rsidR="0032066A" w:rsidRPr="0032276F" w:rsidRDefault="0032066A" w:rsidP="005D5676">
            <w:pPr>
              <w:spacing w:after="0"/>
              <w:rPr>
                <w:rFonts w:ascii="Arial" w:hAnsi="Arial" w:cs="Arial"/>
                <w:sz w:val="16"/>
                <w:szCs w:val="16"/>
              </w:rPr>
            </w:pPr>
          </w:p>
        </w:tc>
        <w:tc>
          <w:tcPr>
            <w:tcW w:w="547" w:type="pct"/>
            <w:vMerge/>
            <w:tcBorders>
              <w:left w:val="single" w:sz="4" w:space="0" w:color="auto"/>
              <w:bottom w:val="single" w:sz="4" w:space="0" w:color="auto"/>
              <w:right w:val="single" w:sz="4" w:space="0" w:color="auto"/>
            </w:tcBorders>
          </w:tcPr>
          <w:p w14:paraId="638D0DCC" w14:textId="77777777" w:rsidR="0032066A" w:rsidRPr="0032276F" w:rsidRDefault="0032066A" w:rsidP="005D5676">
            <w:pPr>
              <w:spacing w:after="0"/>
              <w:rPr>
                <w:rFonts w:ascii="Arial" w:hAnsi="Arial" w:cs="Arial"/>
                <w:b/>
                <w:sz w:val="16"/>
                <w:szCs w:val="16"/>
              </w:rPr>
            </w:pPr>
          </w:p>
        </w:tc>
      </w:tr>
      <w:tr w:rsidR="0032066A" w:rsidRPr="000516E3" w14:paraId="3E04D7C0" w14:textId="77777777" w:rsidTr="0099626F">
        <w:trPr>
          <w:trHeight w:val="212"/>
          <w:jc w:val="center"/>
        </w:trPr>
        <w:tc>
          <w:tcPr>
            <w:tcW w:w="486" w:type="pct"/>
            <w:vMerge w:val="restart"/>
            <w:tcBorders>
              <w:top w:val="single" w:sz="4" w:space="0" w:color="auto"/>
              <w:left w:val="single" w:sz="4" w:space="0" w:color="auto"/>
              <w:right w:val="single" w:sz="4" w:space="0" w:color="auto"/>
            </w:tcBorders>
            <w:shd w:val="clear" w:color="auto" w:fill="C6D9F1"/>
          </w:tcPr>
          <w:p w14:paraId="3A23903C" w14:textId="7CC99165" w:rsidR="0032066A" w:rsidRPr="0032276F" w:rsidRDefault="0032066A" w:rsidP="008A4B65">
            <w:pPr>
              <w:spacing w:after="0"/>
              <w:rPr>
                <w:rFonts w:ascii="Arial" w:hAnsi="Arial" w:cs="Arial"/>
                <w:sz w:val="16"/>
                <w:szCs w:val="16"/>
              </w:rPr>
            </w:pPr>
            <w:r w:rsidRPr="000516E3">
              <w:rPr>
                <w:rFonts w:ascii="Arial" w:hAnsi="Arial" w:cs="Arial"/>
                <w:b/>
                <w:sz w:val="16"/>
                <w:szCs w:val="16"/>
              </w:rPr>
              <w:t>VIII. INTEGRACJA SPOŁECZNA</w:t>
            </w:r>
          </w:p>
        </w:tc>
        <w:tc>
          <w:tcPr>
            <w:tcW w:w="480" w:type="pct"/>
            <w:vMerge w:val="restart"/>
            <w:tcBorders>
              <w:top w:val="single" w:sz="4" w:space="0" w:color="auto"/>
              <w:left w:val="single" w:sz="4" w:space="0" w:color="auto"/>
              <w:bottom w:val="single" w:sz="4" w:space="0" w:color="auto"/>
              <w:right w:val="single" w:sz="4" w:space="0" w:color="auto"/>
            </w:tcBorders>
          </w:tcPr>
          <w:p w14:paraId="01612731" w14:textId="7165182A"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Wzrost szans na zatrudnienie dla osób dotkniętych lub zagrożonych ubóstwem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wykluczeniem społecznym</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C6D9F1"/>
          </w:tcPr>
          <w:p w14:paraId="07292AAB"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Aktywna integracja społeczna</w:t>
            </w:r>
          </w:p>
        </w:tc>
        <w:tc>
          <w:tcPr>
            <w:tcW w:w="374" w:type="pct"/>
            <w:vMerge w:val="restart"/>
            <w:tcBorders>
              <w:top w:val="single" w:sz="4" w:space="0" w:color="auto"/>
              <w:left w:val="single" w:sz="4" w:space="0" w:color="auto"/>
              <w:bottom w:val="single" w:sz="4" w:space="0" w:color="auto"/>
              <w:right w:val="single" w:sz="4" w:space="0" w:color="auto"/>
            </w:tcBorders>
          </w:tcPr>
          <w:p w14:paraId="51568783" w14:textId="77777777" w:rsidR="0032066A" w:rsidRPr="00585BA1" w:rsidRDefault="0032066A" w:rsidP="005D5676">
            <w:pPr>
              <w:spacing w:after="0"/>
              <w:rPr>
                <w:rFonts w:ascii="Arial" w:hAnsi="Arial" w:cs="Arial"/>
                <w:b/>
                <w:sz w:val="16"/>
                <w:szCs w:val="16"/>
              </w:rPr>
            </w:pPr>
            <w:r w:rsidRPr="00585BA1">
              <w:rPr>
                <w:rFonts w:ascii="Arial" w:hAnsi="Arial" w:cs="Arial"/>
                <w:b/>
                <w:sz w:val="16"/>
                <w:szCs w:val="16"/>
              </w:rPr>
              <w:t>Wzrost sprzyjający włączeniu społecznemu</w:t>
            </w:r>
          </w:p>
        </w:tc>
        <w:tc>
          <w:tcPr>
            <w:tcW w:w="1388" w:type="pct"/>
            <w:vMerge w:val="restart"/>
            <w:tcBorders>
              <w:top w:val="single" w:sz="4" w:space="0" w:color="auto"/>
              <w:left w:val="single" w:sz="4" w:space="0" w:color="auto"/>
              <w:right w:val="single" w:sz="4" w:space="0" w:color="auto"/>
            </w:tcBorders>
          </w:tcPr>
          <w:p w14:paraId="7F998411" w14:textId="6F3F4B17" w:rsidR="0032066A" w:rsidRPr="005212BA" w:rsidRDefault="0032066A" w:rsidP="005D5676">
            <w:pPr>
              <w:rPr>
                <w:rFonts w:ascii="Arial" w:hAnsi="Arial" w:cs="Arial"/>
                <w:b/>
                <w:sz w:val="16"/>
                <w:szCs w:val="16"/>
              </w:rPr>
            </w:pPr>
            <w:r>
              <w:rPr>
                <w:rFonts w:ascii="Arial" w:hAnsi="Arial" w:cs="Arial"/>
                <w:b/>
                <w:sz w:val="16"/>
                <w:szCs w:val="16"/>
              </w:rPr>
              <w:t xml:space="preserve">Cel </w:t>
            </w:r>
            <w:r w:rsidR="00AE45C0">
              <w:rPr>
                <w:rFonts w:ascii="Arial" w:hAnsi="Arial" w:cs="Arial"/>
                <w:b/>
                <w:sz w:val="16"/>
                <w:szCs w:val="16"/>
              </w:rPr>
              <w:t>w </w:t>
            </w:r>
            <w:r>
              <w:rPr>
                <w:rFonts w:ascii="Arial" w:hAnsi="Arial" w:cs="Arial"/>
                <w:b/>
                <w:sz w:val="16"/>
                <w:szCs w:val="16"/>
              </w:rPr>
              <w:t>zakresie przeciwdziałania ubóstwu</w:t>
            </w:r>
          </w:p>
        </w:tc>
        <w:tc>
          <w:tcPr>
            <w:tcW w:w="547" w:type="pct"/>
            <w:vMerge w:val="restart"/>
            <w:tcBorders>
              <w:top w:val="single" w:sz="4" w:space="0" w:color="auto"/>
              <w:left w:val="single" w:sz="4" w:space="0" w:color="auto"/>
              <w:right w:val="single" w:sz="4" w:space="0" w:color="auto"/>
            </w:tcBorders>
          </w:tcPr>
          <w:p w14:paraId="3F6C6FAB" w14:textId="77777777" w:rsidR="0032066A" w:rsidRPr="0032276F" w:rsidRDefault="0032066A" w:rsidP="005D5676">
            <w:pPr>
              <w:spacing w:after="0"/>
              <w:rPr>
                <w:rFonts w:ascii="Arial" w:hAnsi="Arial" w:cs="Arial"/>
                <w:sz w:val="16"/>
                <w:szCs w:val="16"/>
              </w:rPr>
            </w:pPr>
          </w:p>
        </w:tc>
      </w:tr>
      <w:tr w:rsidR="0032066A" w:rsidRPr="000516E3" w14:paraId="05662C84" w14:textId="77777777" w:rsidTr="0099626F">
        <w:trPr>
          <w:trHeight w:val="312"/>
          <w:jc w:val="center"/>
        </w:trPr>
        <w:tc>
          <w:tcPr>
            <w:tcW w:w="486" w:type="pct"/>
            <w:vMerge/>
            <w:tcBorders>
              <w:left w:val="single" w:sz="4" w:space="0" w:color="auto"/>
              <w:right w:val="single" w:sz="4" w:space="0" w:color="auto"/>
            </w:tcBorders>
            <w:shd w:val="clear" w:color="auto" w:fill="C6D9F1"/>
          </w:tcPr>
          <w:p w14:paraId="5AD5B86A"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5410A847" w14:textId="77777777" w:rsidR="0032066A" w:rsidRPr="0032276F" w:rsidRDefault="0032066A" w:rsidP="005D5676">
            <w:pPr>
              <w:spacing w:after="0"/>
              <w:rPr>
                <w:rFonts w:ascii="Arial" w:hAnsi="Arial" w:cs="Arial"/>
                <w:sz w:val="16"/>
                <w:szCs w:val="16"/>
              </w:rPr>
            </w:pPr>
          </w:p>
        </w:tc>
        <w:tc>
          <w:tcPr>
            <w:tcW w:w="646" w:type="pct"/>
            <w:vMerge/>
            <w:tcBorders>
              <w:top w:val="single" w:sz="4" w:space="0" w:color="auto"/>
              <w:left w:val="single" w:sz="4" w:space="0" w:color="auto"/>
              <w:bottom w:val="single" w:sz="4" w:space="0" w:color="auto"/>
              <w:right w:val="single" w:sz="4" w:space="0" w:color="auto"/>
            </w:tcBorders>
            <w:shd w:val="clear" w:color="auto" w:fill="C6D9F1"/>
          </w:tcPr>
          <w:p w14:paraId="1E14899B" w14:textId="77777777" w:rsidR="0032066A" w:rsidRPr="0032276F" w:rsidRDefault="0032066A" w:rsidP="005D5676">
            <w:pPr>
              <w:spacing w:after="0"/>
              <w:rPr>
                <w:rFonts w:ascii="Arial" w:hAnsi="Arial" w:cs="Arial"/>
                <w:sz w:val="16"/>
                <w:szCs w:val="16"/>
              </w:rPr>
            </w:pPr>
          </w:p>
        </w:tc>
        <w:tc>
          <w:tcPr>
            <w:tcW w:w="374" w:type="pct"/>
            <w:vMerge/>
            <w:tcBorders>
              <w:top w:val="single" w:sz="4" w:space="0" w:color="auto"/>
              <w:left w:val="single" w:sz="4" w:space="0" w:color="auto"/>
              <w:bottom w:val="single" w:sz="4" w:space="0" w:color="auto"/>
              <w:right w:val="single" w:sz="4" w:space="0" w:color="auto"/>
            </w:tcBorders>
          </w:tcPr>
          <w:p w14:paraId="14EFC2AC"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right w:val="single" w:sz="4" w:space="0" w:color="auto"/>
            </w:tcBorders>
          </w:tcPr>
          <w:p w14:paraId="4D0BFF46" w14:textId="77777777" w:rsidR="0032066A" w:rsidRPr="0032276F" w:rsidRDefault="0032066A" w:rsidP="005D5676">
            <w:pPr>
              <w:rPr>
                <w:rFonts w:ascii="Arial" w:hAnsi="Arial" w:cs="Arial"/>
                <w:sz w:val="16"/>
                <w:szCs w:val="16"/>
              </w:rPr>
            </w:pPr>
          </w:p>
        </w:tc>
        <w:tc>
          <w:tcPr>
            <w:tcW w:w="547" w:type="pct"/>
            <w:vMerge/>
            <w:tcBorders>
              <w:left w:val="single" w:sz="4" w:space="0" w:color="auto"/>
              <w:right w:val="single" w:sz="4" w:space="0" w:color="auto"/>
            </w:tcBorders>
          </w:tcPr>
          <w:p w14:paraId="604D0282" w14:textId="77777777" w:rsidR="0032066A" w:rsidRPr="0032276F" w:rsidRDefault="0032066A" w:rsidP="005D5676">
            <w:pPr>
              <w:spacing w:after="0"/>
              <w:rPr>
                <w:rFonts w:ascii="Arial" w:hAnsi="Arial" w:cs="Arial"/>
                <w:sz w:val="16"/>
                <w:szCs w:val="16"/>
              </w:rPr>
            </w:pPr>
          </w:p>
        </w:tc>
      </w:tr>
      <w:tr w:rsidR="0032066A" w:rsidRPr="000516E3" w14:paraId="46861F94" w14:textId="77777777" w:rsidTr="0099626F">
        <w:trPr>
          <w:trHeight w:val="20"/>
          <w:jc w:val="center"/>
        </w:trPr>
        <w:tc>
          <w:tcPr>
            <w:tcW w:w="486" w:type="pct"/>
            <w:vMerge/>
            <w:tcBorders>
              <w:left w:val="single" w:sz="4" w:space="0" w:color="auto"/>
              <w:right w:val="single" w:sz="4" w:space="0" w:color="auto"/>
            </w:tcBorders>
            <w:shd w:val="clear" w:color="auto" w:fill="C6D9F1"/>
          </w:tcPr>
          <w:p w14:paraId="3BC67E06"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48DD7D40"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tcPr>
          <w:p w14:paraId="741AEE9E"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Integracja usług różnych służb publicznych</w:t>
            </w:r>
          </w:p>
        </w:tc>
        <w:tc>
          <w:tcPr>
            <w:tcW w:w="374" w:type="pct"/>
            <w:vMerge/>
            <w:tcBorders>
              <w:top w:val="single" w:sz="4" w:space="0" w:color="auto"/>
              <w:left w:val="single" w:sz="4" w:space="0" w:color="auto"/>
              <w:bottom w:val="single" w:sz="4" w:space="0" w:color="auto"/>
              <w:right w:val="single" w:sz="4" w:space="0" w:color="auto"/>
            </w:tcBorders>
          </w:tcPr>
          <w:p w14:paraId="48411298"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right w:val="single" w:sz="4" w:space="0" w:color="auto"/>
            </w:tcBorders>
          </w:tcPr>
          <w:p w14:paraId="037319FA" w14:textId="77777777" w:rsidR="0032066A" w:rsidRPr="0032276F" w:rsidRDefault="0032066A" w:rsidP="005D5676">
            <w:pPr>
              <w:rPr>
                <w:rFonts w:ascii="Arial" w:hAnsi="Arial" w:cs="Arial"/>
                <w:sz w:val="16"/>
                <w:szCs w:val="16"/>
              </w:rPr>
            </w:pPr>
          </w:p>
        </w:tc>
        <w:tc>
          <w:tcPr>
            <w:tcW w:w="547" w:type="pct"/>
            <w:vMerge/>
            <w:tcBorders>
              <w:left w:val="single" w:sz="4" w:space="0" w:color="auto"/>
              <w:right w:val="single" w:sz="4" w:space="0" w:color="auto"/>
            </w:tcBorders>
          </w:tcPr>
          <w:p w14:paraId="71B84D9B" w14:textId="77777777" w:rsidR="0032066A" w:rsidRPr="0032276F" w:rsidRDefault="0032066A" w:rsidP="005D5676">
            <w:pPr>
              <w:spacing w:after="0"/>
              <w:rPr>
                <w:rFonts w:ascii="Arial" w:hAnsi="Arial" w:cs="Arial"/>
                <w:sz w:val="16"/>
                <w:szCs w:val="16"/>
              </w:rPr>
            </w:pPr>
          </w:p>
        </w:tc>
      </w:tr>
      <w:tr w:rsidR="0032066A" w:rsidRPr="000516E3" w14:paraId="4622E6C3" w14:textId="77777777" w:rsidTr="0099626F">
        <w:trPr>
          <w:trHeight w:val="20"/>
          <w:jc w:val="center"/>
        </w:trPr>
        <w:tc>
          <w:tcPr>
            <w:tcW w:w="486" w:type="pct"/>
            <w:vMerge/>
            <w:tcBorders>
              <w:left w:val="single" w:sz="4" w:space="0" w:color="auto"/>
              <w:right w:val="single" w:sz="4" w:space="0" w:color="auto"/>
            </w:tcBorders>
            <w:shd w:val="clear" w:color="auto" w:fill="C6D9F1"/>
          </w:tcPr>
          <w:p w14:paraId="22765CBD"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31D08EAF"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28FEA91E" w14:textId="7F5C652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 xml:space="preserve">Wsparcie ekonomii społecznej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 xml:space="preserve">miejsc pracy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przedsiębiorstwach społecznych</w:t>
            </w:r>
          </w:p>
        </w:tc>
        <w:tc>
          <w:tcPr>
            <w:tcW w:w="374" w:type="pct"/>
            <w:vMerge/>
            <w:tcBorders>
              <w:top w:val="single" w:sz="4" w:space="0" w:color="auto"/>
              <w:left w:val="single" w:sz="4" w:space="0" w:color="auto"/>
              <w:bottom w:val="single" w:sz="4" w:space="0" w:color="auto"/>
              <w:right w:val="single" w:sz="4" w:space="0" w:color="auto"/>
            </w:tcBorders>
          </w:tcPr>
          <w:p w14:paraId="4CAA99B2"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right w:val="single" w:sz="4" w:space="0" w:color="auto"/>
            </w:tcBorders>
          </w:tcPr>
          <w:p w14:paraId="47D72B8A" w14:textId="77777777" w:rsidR="0032066A" w:rsidRPr="0032276F" w:rsidRDefault="0032066A" w:rsidP="005D5676">
            <w:pPr>
              <w:rPr>
                <w:rFonts w:ascii="Arial" w:hAnsi="Arial" w:cs="Arial"/>
                <w:sz w:val="16"/>
                <w:szCs w:val="16"/>
              </w:rPr>
            </w:pPr>
          </w:p>
        </w:tc>
        <w:tc>
          <w:tcPr>
            <w:tcW w:w="547" w:type="pct"/>
            <w:vMerge/>
            <w:tcBorders>
              <w:left w:val="single" w:sz="4" w:space="0" w:color="auto"/>
              <w:right w:val="single" w:sz="4" w:space="0" w:color="auto"/>
            </w:tcBorders>
          </w:tcPr>
          <w:p w14:paraId="24AE19DD" w14:textId="77777777" w:rsidR="0032066A" w:rsidRPr="0032276F" w:rsidRDefault="0032066A" w:rsidP="005D5676">
            <w:pPr>
              <w:spacing w:after="0"/>
              <w:rPr>
                <w:rFonts w:ascii="Arial" w:hAnsi="Arial" w:cs="Arial"/>
                <w:sz w:val="16"/>
                <w:szCs w:val="16"/>
              </w:rPr>
            </w:pPr>
          </w:p>
        </w:tc>
      </w:tr>
      <w:tr w:rsidR="0032066A" w:rsidRPr="000516E3" w14:paraId="14666A60" w14:textId="77777777" w:rsidTr="0099626F">
        <w:trPr>
          <w:trHeight w:val="20"/>
          <w:jc w:val="center"/>
        </w:trPr>
        <w:tc>
          <w:tcPr>
            <w:tcW w:w="486" w:type="pct"/>
            <w:vMerge w:val="restart"/>
            <w:tcBorders>
              <w:left w:val="single" w:sz="4" w:space="0" w:color="auto"/>
              <w:right w:val="single" w:sz="4" w:space="0" w:color="auto"/>
            </w:tcBorders>
            <w:shd w:val="clear" w:color="auto" w:fill="C6D9F1"/>
          </w:tcPr>
          <w:p w14:paraId="4FDD1568" w14:textId="193987BC" w:rsidR="0032066A" w:rsidRPr="0032276F" w:rsidRDefault="0032066A" w:rsidP="008A4B65">
            <w:pPr>
              <w:spacing w:after="0"/>
              <w:rPr>
                <w:rFonts w:ascii="Arial" w:hAnsi="Arial" w:cs="Arial"/>
                <w:sz w:val="16"/>
                <w:szCs w:val="16"/>
              </w:rPr>
            </w:pPr>
            <w:r w:rsidRPr="000516E3">
              <w:rPr>
                <w:rFonts w:ascii="Arial" w:hAnsi="Arial" w:cs="Arial"/>
                <w:b/>
                <w:sz w:val="16"/>
                <w:szCs w:val="16"/>
              </w:rPr>
              <w:t>VI. SPÓJNOŚĆ PRZESTRZENNA I SPOŁECZNA</w:t>
            </w:r>
          </w:p>
        </w:tc>
        <w:tc>
          <w:tcPr>
            <w:tcW w:w="480" w:type="pct"/>
            <w:vMerge w:val="restart"/>
            <w:tcBorders>
              <w:top w:val="single" w:sz="4" w:space="0" w:color="auto"/>
              <w:left w:val="single" w:sz="4" w:space="0" w:color="auto"/>
              <w:bottom w:val="single" w:sz="4" w:space="0" w:color="auto"/>
              <w:right w:val="single" w:sz="4" w:space="0" w:color="auto"/>
            </w:tcBorders>
          </w:tcPr>
          <w:p w14:paraId="6F8B28E5" w14:textId="19194247"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Ograniczenie ryzyka wykluczenia społecznego spowodowanego dysproporcjami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 xml:space="preserve">dostępie do usług </w:t>
            </w: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48ACCB88" w14:textId="77777777" w:rsidR="0032066A" w:rsidRPr="0056776F" w:rsidRDefault="0032066A" w:rsidP="005D5676">
            <w:pPr>
              <w:spacing w:after="0"/>
              <w:rPr>
                <w:rFonts w:ascii="Arial" w:hAnsi="Arial" w:cs="Arial"/>
                <w:b/>
                <w:sz w:val="16"/>
                <w:szCs w:val="16"/>
                <w:highlight w:val="yellow"/>
              </w:rPr>
            </w:pPr>
            <w:r w:rsidRPr="00F52465">
              <w:rPr>
                <w:rFonts w:ascii="Arial" w:hAnsi="Arial" w:cs="Arial"/>
                <w:sz w:val="16"/>
                <w:szCs w:val="16"/>
              </w:rPr>
              <w:t>Poprawa dostępu do niedrogich usług publicznych</w:t>
            </w:r>
          </w:p>
        </w:tc>
        <w:tc>
          <w:tcPr>
            <w:tcW w:w="374" w:type="pct"/>
            <w:vMerge/>
            <w:tcBorders>
              <w:top w:val="single" w:sz="4" w:space="0" w:color="auto"/>
              <w:left w:val="single" w:sz="4" w:space="0" w:color="auto"/>
              <w:bottom w:val="single" w:sz="4" w:space="0" w:color="auto"/>
              <w:right w:val="single" w:sz="4" w:space="0" w:color="auto"/>
            </w:tcBorders>
          </w:tcPr>
          <w:p w14:paraId="28090171"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right w:val="single" w:sz="4" w:space="0" w:color="auto"/>
            </w:tcBorders>
          </w:tcPr>
          <w:p w14:paraId="7C890824" w14:textId="77777777" w:rsidR="0032066A" w:rsidRPr="0032276F" w:rsidRDefault="0032066A" w:rsidP="005D5676">
            <w:pPr>
              <w:rPr>
                <w:rFonts w:ascii="Arial" w:hAnsi="Arial" w:cs="Arial"/>
                <w:sz w:val="16"/>
                <w:szCs w:val="16"/>
              </w:rPr>
            </w:pPr>
          </w:p>
        </w:tc>
        <w:tc>
          <w:tcPr>
            <w:tcW w:w="547" w:type="pct"/>
            <w:vMerge/>
            <w:tcBorders>
              <w:left w:val="single" w:sz="4" w:space="0" w:color="auto"/>
              <w:right w:val="single" w:sz="4" w:space="0" w:color="auto"/>
            </w:tcBorders>
          </w:tcPr>
          <w:p w14:paraId="300A40D8" w14:textId="77777777" w:rsidR="0032066A" w:rsidRPr="0032276F" w:rsidRDefault="0032066A" w:rsidP="005D5676">
            <w:pPr>
              <w:spacing w:after="0"/>
              <w:rPr>
                <w:rFonts w:ascii="Arial" w:hAnsi="Arial" w:cs="Arial"/>
                <w:b/>
                <w:sz w:val="16"/>
                <w:szCs w:val="16"/>
              </w:rPr>
            </w:pPr>
          </w:p>
        </w:tc>
      </w:tr>
      <w:tr w:rsidR="0032066A" w:rsidRPr="000516E3" w14:paraId="6A94C930" w14:textId="77777777" w:rsidTr="0099626F">
        <w:trPr>
          <w:trHeight w:val="20"/>
          <w:jc w:val="center"/>
        </w:trPr>
        <w:tc>
          <w:tcPr>
            <w:tcW w:w="486" w:type="pct"/>
            <w:vMerge/>
            <w:tcBorders>
              <w:left w:val="single" w:sz="4" w:space="0" w:color="auto"/>
              <w:right w:val="single" w:sz="4" w:space="0" w:color="auto"/>
            </w:tcBorders>
            <w:shd w:val="clear" w:color="auto" w:fill="FFFFFF"/>
          </w:tcPr>
          <w:p w14:paraId="380B986D" w14:textId="77777777" w:rsidR="0032066A" w:rsidRPr="000516E3" w:rsidRDefault="0032066A" w:rsidP="005D5676">
            <w:pPr>
              <w:spacing w:after="0"/>
              <w:rPr>
                <w:rFonts w:ascii="Arial" w:hAnsi="Arial" w:cs="Arial"/>
                <w:b/>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2FE3663D"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41D6076E" w14:textId="770C2BA6"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Wzrost udziału wsparcia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formie usług niestacjonarnych</w:t>
            </w:r>
          </w:p>
        </w:tc>
        <w:tc>
          <w:tcPr>
            <w:tcW w:w="374" w:type="pct"/>
            <w:vMerge/>
            <w:tcBorders>
              <w:top w:val="single" w:sz="4" w:space="0" w:color="auto"/>
              <w:left w:val="single" w:sz="4" w:space="0" w:color="auto"/>
              <w:bottom w:val="single" w:sz="4" w:space="0" w:color="auto"/>
              <w:right w:val="single" w:sz="4" w:space="0" w:color="auto"/>
            </w:tcBorders>
          </w:tcPr>
          <w:p w14:paraId="4AE7D58F"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right w:val="single" w:sz="4" w:space="0" w:color="auto"/>
            </w:tcBorders>
          </w:tcPr>
          <w:p w14:paraId="3AF8BD8B" w14:textId="77777777" w:rsidR="0032066A" w:rsidRPr="005212BA" w:rsidRDefault="0032066A" w:rsidP="005D5676">
            <w:pPr>
              <w:spacing w:after="0"/>
              <w:rPr>
                <w:rFonts w:ascii="Arial" w:hAnsi="Arial" w:cs="Arial"/>
                <w:b/>
                <w:sz w:val="16"/>
                <w:szCs w:val="16"/>
              </w:rPr>
            </w:pPr>
          </w:p>
        </w:tc>
        <w:tc>
          <w:tcPr>
            <w:tcW w:w="547" w:type="pct"/>
            <w:tcBorders>
              <w:left w:val="single" w:sz="4" w:space="0" w:color="auto"/>
              <w:right w:val="single" w:sz="4" w:space="0" w:color="auto"/>
            </w:tcBorders>
          </w:tcPr>
          <w:p w14:paraId="738C5B3B" w14:textId="77777777" w:rsidR="0032066A" w:rsidRPr="0032276F" w:rsidRDefault="0032066A" w:rsidP="005D5676">
            <w:pPr>
              <w:spacing w:after="0"/>
              <w:rPr>
                <w:rFonts w:ascii="Arial" w:hAnsi="Arial" w:cs="Arial"/>
                <w:b/>
                <w:sz w:val="16"/>
                <w:szCs w:val="16"/>
              </w:rPr>
            </w:pPr>
          </w:p>
        </w:tc>
      </w:tr>
      <w:tr w:rsidR="0032066A" w:rsidRPr="000516E3" w14:paraId="3638BF96" w14:textId="77777777" w:rsidTr="0099626F">
        <w:trPr>
          <w:trHeight w:val="20"/>
          <w:jc w:val="center"/>
        </w:trPr>
        <w:tc>
          <w:tcPr>
            <w:tcW w:w="486" w:type="pct"/>
            <w:vMerge/>
            <w:tcBorders>
              <w:left w:val="single" w:sz="4" w:space="0" w:color="auto"/>
              <w:right w:val="single" w:sz="4" w:space="0" w:color="auto"/>
            </w:tcBorders>
            <w:shd w:val="clear" w:color="auto" w:fill="C6D9F1"/>
          </w:tcPr>
          <w:p w14:paraId="68F71FDC" w14:textId="77777777" w:rsidR="0032066A" w:rsidRPr="000516E3" w:rsidRDefault="0032066A" w:rsidP="005D5676">
            <w:pPr>
              <w:spacing w:after="0"/>
              <w:rPr>
                <w:rFonts w:ascii="Arial" w:hAnsi="Arial" w:cs="Arial"/>
                <w:b/>
                <w:sz w:val="16"/>
                <w:szCs w:val="16"/>
              </w:rPr>
            </w:pPr>
          </w:p>
        </w:tc>
        <w:tc>
          <w:tcPr>
            <w:tcW w:w="480" w:type="pct"/>
            <w:vMerge w:val="restart"/>
            <w:tcBorders>
              <w:top w:val="single" w:sz="4" w:space="0" w:color="auto"/>
              <w:left w:val="single" w:sz="4" w:space="0" w:color="auto"/>
              <w:bottom w:val="single" w:sz="4" w:space="0" w:color="auto"/>
              <w:right w:val="single" w:sz="4" w:space="0" w:color="auto"/>
            </w:tcBorders>
          </w:tcPr>
          <w:p w14:paraId="6B8E2A90" w14:textId="16A1CE17"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Włączenie społeczności zamieszkałych obszary peryferyjne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zdegradowane</w:t>
            </w: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4803C8E1"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Kompleksowa rewitalizacja</w:t>
            </w:r>
          </w:p>
        </w:tc>
        <w:tc>
          <w:tcPr>
            <w:tcW w:w="374" w:type="pct"/>
            <w:vMerge/>
            <w:tcBorders>
              <w:top w:val="single" w:sz="4" w:space="0" w:color="auto"/>
              <w:left w:val="single" w:sz="4" w:space="0" w:color="auto"/>
              <w:bottom w:val="single" w:sz="4" w:space="0" w:color="auto"/>
              <w:right w:val="single" w:sz="4" w:space="0" w:color="auto"/>
            </w:tcBorders>
          </w:tcPr>
          <w:p w14:paraId="543E2F3C"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right w:val="single" w:sz="4" w:space="0" w:color="auto"/>
            </w:tcBorders>
          </w:tcPr>
          <w:p w14:paraId="70A70648" w14:textId="77777777" w:rsidR="0032066A" w:rsidRPr="0032276F" w:rsidRDefault="0032066A" w:rsidP="005D5676">
            <w:pPr>
              <w:spacing w:after="0"/>
              <w:rPr>
                <w:rFonts w:ascii="Arial" w:hAnsi="Arial" w:cs="Arial"/>
                <w:sz w:val="16"/>
                <w:szCs w:val="16"/>
              </w:rPr>
            </w:pPr>
          </w:p>
        </w:tc>
        <w:tc>
          <w:tcPr>
            <w:tcW w:w="547" w:type="pct"/>
            <w:vMerge w:val="restart"/>
            <w:tcBorders>
              <w:left w:val="single" w:sz="4" w:space="0" w:color="auto"/>
              <w:right w:val="single" w:sz="4" w:space="0" w:color="auto"/>
            </w:tcBorders>
          </w:tcPr>
          <w:p w14:paraId="52A8F12A" w14:textId="77777777" w:rsidR="0032066A" w:rsidRPr="0032276F" w:rsidRDefault="0032066A" w:rsidP="005D5676">
            <w:pPr>
              <w:spacing w:after="0"/>
              <w:rPr>
                <w:rFonts w:ascii="Arial" w:hAnsi="Arial" w:cs="Arial"/>
                <w:b/>
                <w:sz w:val="16"/>
                <w:szCs w:val="16"/>
              </w:rPr>
            </w:pPr>
          </w:p>
        </w:tc>
      </w:tr>
      <w:tr w:rsidR="0032066A" w:rsidRPr="000516E3" w14:paraId="0E588083" w14:textId="77777777" w:rsidTr="0099626F">
        <w:trPr>
          <w:trHeight w:val="20"/>
          <w:jc w:val="center"/>
        </w:trPr>
        <w:tc>
          <w:tcPr>
            <w:tcW w:w="486" w:type="pct"/>
            <w:vMerge/>
            <w:tcBorders>
              <w:left w:val="single" w:sz="4" w:space="0" w:color="auto"/>
              <w:bottom w:val="single" w:sz="4" w:space="0" w:color="auto"/>
              <w:right w:val="single" w:sz="4" w:space="0" w:color="auto"/>
            </w:tcBorders>
            <w:shd w:val="clear" w:color="auto" w:fill="C6D9F1"/>
          </w:tcPr>
          <w:p w14:paraId="3A1AA37A"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2AFE4BD3"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78AFA295" w14:textId="726B4DE3"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Poprawa szans rozwojowych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 xml:space="preserve">zwiększenie </w:t>
            </w:r>
            <w:r w:rsidRPr="0032276F">
              <w:rPr>
                <w:rFonts w:ascii="Arial" w:hAnsi="Arial" w:cs="Arial"/>
                <w:sz w:val="16"/>
                <w:szCs w:val="16"/>
              </w:rPr>
              <w:lastRenderedPageBreak/>
              <w:t>spójności społecznej na obszarach peryferyjnych</w:t>
            </w:r>
          </w:p>
        </w:tc>
        <w:tc>
          <w:tcPr>
            <w:tcW w:w="374" w:type="pct"/>
            <w:vMerge/>
            <w:tcBorders>
              <w:top w:val="single" w:sz="4" w:space="0" w:color="auto"/>
              <w:left w:val="single" w:sz="4" w:space="0" w:color="auto"/>
              <w:bottom w:val="single" w:sz="4" w:space="0" w:color="auto"/>
              <w:right w:val="single" w:sz="4" w:space="0" w:color="auto"/>
            </w:tcBorders>
          </w:tcPr>
          <w:p w14:paraId="04FD3288"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bottom w:val="single" w:sz="4" w:space="0" w:color="auto"/>
              <w:right w:val="single" w:sz="4" w:space="0" w:color="auto"/>
            </w:tcBorders>
          </w:tcPr>
          <w:p w14:paraId="00883D63" w14:textId="77777777" w:rsidR="0032066A" w:rsidRPr="0032276F" w:rsidRDefault="0032066A" w:rsidP="005D5676">
            <w:pPr>
              <w:spacing w:after="0"/>
              <w:rPr>
                <w:rFonts w:ascii="Arial" w:hAnsi="Arial" w:cs="Arial"/>
                <w:sz w:val="16"/>
                <w:szCs w:val="16"/>
              </w:rPr>
            </w:pPr>
          </w:p>
        </w:tc>
        <w:tc>
          <w:tcPr>
            <w:tcW w:w="547" w:type="pct"/>
            <w:vMerge/>
            <w:tcBorders>
              <w:left w:val="single" w:sz="4" w:space="0" w:color="auto"/>
              <w:bottom w:val="single" w:sz="4" w:space="0" w:color="auto"/>
              <w:right w:val="single" w:sz="4" w:space="0" w:color="auto"/>
            </w:tcBorders>
          </w:tcPr>
          <w:p w14:paraId="05A7B85D" w14:textId="77777777" w:rsidR="0032066A" w:rsidRPr="0032276F" w:rsidRDefault="0032066A" w:rsidP="005D5676">
            <w:pPr>
              <w:spacing w:after="0"/>
              <w:rPr>
                <w:rFonts w:ascii="Arial" w:hAnsi="Arial" w:cs="Arial"/>
                <w:b/>
                <w:sz w:val="16"/>
                <w:szCs w:val="16"/>
              </w:rPr>
            </w:pPr>
          </w:p>
        </w:tc>
      </w:tr>
      <w:tr w:rsidR="0032066A" w:rsidRPr="000516E3" w14:paraId="7376A51D" w14:textId="77777777" w:rsidTr="0099626F">
        <w:trPr>
          <w:trHeight w:val="20"/>
          <w:jc w:val="center"/>
        </w:trPr>
        <w:tc>
          <w:tcPr>
            <w:tcW w:w="486" w:type="pct"/>
            <w:vMerge w:val="restart"/>
            <w:tcBorders>
              <w:top w:val="single" w:sz="4" w:space="0" w:color="auto"/>
              <w:left w:val="single" w:sz="4" w:space="0" w:color="auto"/>
              <w:right w:val="single" w:sz="4" w:space="0" w:color="auto"/>
            </w:tcBorders>
            <w:shd w:val="clear" w:color="auto" w:fill="C6D9F1"/>
          </w:tcPr>
          <w:p w14:paraId="7446CD74" w14:textId="77777777" w:rsidR="0032066A" w:rsidRPr="0032276F" w:rsidRDefault="0032066A" w:rsidP="005D5676">
            <w:pPr>
              <w:spacing w:after="0"/>
              <w:rPr>
                <w:rFonts w:ascii="Arial" w:hAnsi="Arial" w:cs="Arial"/>
                <w:sz w:val="16"/>
                <w:szCs w:val="16"/>
              </w:rPr>
            </w:pPr>
            <w:r w:rsidRPr="000516E3">
              <w:rPr>
                <w:rFonts w:ascii="Arial" w:hAnsi="Arial" w:cs="Arial"/>
                <w:b/>
                <w:sz w:val="16"/>
                <w:szCs w:val="16"/>
              </w:rPr>
              <w:t>V. INFRASTRUKTURA KOMUNIKACYJNA</w:t>
            </w:r>
          </w:p>
        </w:tc>
        <w:tc>
          <w:tcPr>
            <w:tcW w:w="480" w:type="pct"/>
            <w:vMerge w:val="restart"/>
            <w:tcBorders>
              <w:top w:val="single" w:sz="4" w:space="0" w:color="auto"/>
              <w:left w:val="single" w:sz="4" w:space="0" w:color="auto"/>
              <w:right w:val="single" w:sz="4" w:space="0" w:color="auto"/>
            </w:tcBorders>
          </w:tcPr>
          <w:p w14:paraId="5B44CDFC" w14:textId="5AD891E6"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Poprawa jakości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 xml:space="preserve">funkcjonowania oferty systemu transportowego oraz zwiększenie transportowej dostępności kraju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układzie krajowym</w:t>
            </w:r>
            <w:r w:rsidRPr="0032276F" w:rsidDel="000C741E">
              <w:rPr>
                <w:rFonts w:ascii="Arial" w:hAnsi="Arial" w:cs="Arial"/>
                <w:sz w:val="16"/>
                <w:szCs w:val="16"/>
              </w:rPr>
              <w:t xml:space="preserve"> </w:t>
            </w: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799F2FB5"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Zwiększenie wewnątrzregionalnej dostępności transportowej</w:t>
            </w:r>
          </w:p>
        </w:tc>
        <w:tc>
          <w:tcPr>
            <w:tcW w:w="374" w:type="pct"/>
            <w:vMerge w:val="restart"/>
            <w:tcBorders>
              <w:top w:val="single" w:sz="4" w:space="0" w:color="auto"/>
              <w:left w:val="single" w:sz="4" w:space="0" w:color="auto"/>
              <w:right w:val="single" w:sz="4" w:space="0" w:color="auto"/>
            </w:tcBorders>
          </w:tcPr>
          <w:p w14:paraId="6AF639EC" w14:textId="77777777" w:rsidR="0032066A" w:rsidRPr="001129DC" w:rsidRDefault="0032066A" w:rsidP="005D5676">
            <w:pPr>
              <w:spacing w:after="0"/>
              <w:rPr>
                <w:rFonts w:ascii="Arial" w:hAnsi="Arial" w:cs="Arial"/>
                <w:b/>
                <w:sz w:val="16"/>
                <w:szCs w:val="16"/>
              </w:rPr>
            </w:pPr>
            <w:r w:rsidRPr="001129DC">
              <w:rPr>
                <w:rFonts w:ascii="Arial" w:hAnsi="Arial" w:cs="Arial"/>
                <w:b/>
                <w:sz w:val="16"/>
                <w:szCs w:val="16"/>
              </w:rPr>
              <w:t>Wzrost zrównoważony</w:t>
            </w:r>
          </w:p>
        </w:tc>
        <w:tc>
          <w:tcPr>
            <w:tcW w:w="1388" w:type="pct"/>
            <w:vMerge w:val="restart"/>
            <w:tcBorders>
              <w:top w:val="single" w:sz="4" w:space="0" w:color="auto"/>
              <w:left w:val="single" w:sz="4" w:space="0" w:color="auto"/>
              <w:right w:val="single" w:sz="4" w:space="0" w:color="auto"/>
            </w:tcBorders>
          </w:tcPr>
          <w:p w14:paraId="031906A7" w14:textId="77777777" w:rsidR="0032066A" w:rsidRPr="005212BA" w:rsidRDefault="0032066A" w:rsidP="005D5676">
            <w:pPr>
              <w:spacing w:after="0"/>
              <w:rPr>
                <w:rFonts w:ascii="Arial" w:hAnsi="Arial" w:cs="Arial"/>
                <w:b/>
                <w:sz w:val="16"/>
                <w:szCs w:val="16"/>
              </w:rPr>
            </w:pPr>
            <w:r>
              <w:rPr>
                <w:rFonts w:ascii="Arial" w:hAnsi="Arial" w:cs="Arial"/>
                <w:b/>
                <w:sz w:val="16"/>
                <w:szCs w:val="16"/>
              </w:rPr>
              <w:t>Cele energetyczno - klimatyczne</w:t>
            </w:r>
          </w:p>
        </w:tc>
        <w:tc>
          <w:tcPr>
            <w:tcW w:w="547" w:type="pct"/>
            <w:vMerge w:val="restart"/>
            <w:tcBorders>
              <w:top w:val="single" w:sz="4" w:space="0" w:color="auto"/>
              <w:left w:val="single" w:sz="4" w:space="0" w:color="auto"/>
              <w:right w:val="single" w:sz="4" w:space="0" w:color="auto"/>
            </w:tcBorders>
            <w:shd w:val="clear" w:color="auto" w:fill="auto"/>
          </w:tcPr>
          <w:p w14:paraId="7220E824" w14:textId="396FD27B" w:rsidR="0032066A" w:rsidRPr="0032276F" w:rsidRDefault="0032066A" w:rsidP="005D5676">
            <w:pPr>
              <w:spacing w:after="0"/>
              <w:rPr>
                <w:rFonts w:ascii="Arial" w:hAnsi="Arial" w:cs="Arial"/>
                <w:sz w:val="16"/>
                <w:szCs w:val="16"/>
              </w:rPr>
            </w:pPr>
            <w:r w:rsidRPr="0038119D">
              <w:rPr>
                <w:rFonts w:ascii="Arial" w:hAnsi="Arial" w:cs="Arial"/>
                <w:color w:val="000000"/>
                <w:sz w:val="16"/>
                <w:szCs w:val="16"/>
                <w:lang w:eastAsia="pl-PL"/>
              </w:rPr>
              <w:t xml:space="preserve">Podjęcie działań </w:t>
            </w:r>
            <w:r w:rsidR="00AE45C0" w:rsidRPr="0038119D">
              <w:rPr>
                <w:rFonts w:ascii="Arial" w:hAnsi="Arial" w:cs="Arial"/>
                <w:color w:val="000000"/>
                <w:sz w:val="16"/>
                <w:szCs w:val="16"/>
                <w:lang w:eastAsia="pl-PL"/>
              </w:rPr>
              <w:t>w</w:t>
            </w:r>
            <w:r w:rsidR="00AE45C0">
              <w:rPr>
                <w:rFonts w:ascii="Arial" w:hAnsi="Arial" w:cs="Arial"/>
                <w:color w:val="000000"/>
                <w:sz w:val="16"/>
                <w:szCs w:val="16"/>
                <w:lang w:eastAsia="pl-PL"/>
              </w:rPr>
              <w:t> </w:t>
            </w:r>
            <w:r w:rsidRPr="0038119D">
              <w:rPr>
                <w:rFonts w:ascii="Arial" w:hAnsi="Arial" w:cs="Arial"/>
                <w:color w:val="000000"/>
                <w:sz w:val="16"/>
                <w:szCs w:val="16"/>
                <w:lang w:eastAsia="pl-PL"/>
              </w:rPr>
              <w:t xml:space="preserve">celu usunięcia przeszkód dla inwestycji </w:t>
            </w:r>
            <w:r w:rsidR="00AE45C0" w:rsidRPr="0038119D">
              <w:rPr>
                <w:rFonts w:ascii="Arial" w:hAnsi="Arial" w:cs="Arial"/>
                <w:color w:val="000000"/>
                <w:sz w:val="16"/>
                <w:szCs w:val="16"/>
                <w:lang w:eastAsia="pl-PL"/>
              </w:rPr>
              <w:t>w</w:t>
            </w:r>
            <w:r w:rsidR="00AE45C0">
              <w:rPr>
                <w:rFonts w:ascii="Arial" w:hAnsi="Arial" w:cs="Arial"/>
                <w:color w:val="000000"/>
                <w:sz w:val="16"/>
                <w:szCs w:val="16"/>
                <w:lang w:eastAsia="pl-PL"/>
              </w:rPr>
              <w:t> </w:t>
            </w:r>
            <w:r w:rsidRPr="0038119D">
              <w:rPr>
                <w:rFonts w:ascii="Arial" w:hAnsi="Arial" w:cs="Arial"/>
                <w:color w:val="000000"/>
                <w:sz w:val="16"/>
                <w:szCs w:val="16"/>
                <w:lang w:eastAsia="pl-PL"/>
              </w:rPr>
              <w:t xml:space="preserve">infrastrukturę transportową oraz poprawa zdolności administracyjnych </w:t>
            </w:r>
            <w:r w:rsidR="00AE45C0" w:rsidRPr="0038119D">
              <w:rPr>
                <w:rFonts w:ascii="Arial" w:hAnsi="Arial" w:cs="Arial"/>
                <w:color w:val="000000"/>
                <w:sz w:val="16"/>
                <w:szCs w:val="16"/>
                <w:lang w:eastAsia="pl-PL"/>
              </w:rPr>
              <w:t>w</w:t>
            </w:r>
            <w:r w:rsidR="00AE45C0">
              <w:rPr>
                <w:rFonts w:ascii="Arial" w:hAnsi="Arial" w:cs="Arial"/>
                <w:color w:val="000000"/>
                <w:sz w:val="16"/>
                <w:szCs w:val="16"/>
                <w:lang w:eastAsia="pl-PL"/>
              </w:rPr>
              <w:t> </w:t>
            </w:r>
            <w:r w:rsidRPr="0038119D">
              <w:rPr>
                <w:rFonts w:ascii="Arial" w:hAnsi="Arial" w:cs="Arial"/>
                <w:color w:val="000000"/>
                <w:sz w:val="16"/>
                <w:szCs w:val="16"/>
                <w:lang w:eastAsia="pl-PL"/>
              </w:rPr>
              <w:t>tym sektorze</w:t>
            </w:r>
            <w:r w:rsidRPr="0038119D" w:rsidDel="009D0827">
              <w:rPr>
                <w:rFonts w:ascii="Arial" w:hAnsi="Arial" w:cs="Arial"/>
                <w:b/>
                <w:sz w:val="16"/>
                <w:szCs w:val="16"/>
              </w:rPr>
              <w:t xml:space="preserve"> </w:t>
            </w:r>
            <w:r w:rsidRPr="0038119D">
              <w:rPr>
                <w:rFonts w:ascii="Arial" w:hAnsi="Arial" w:cs="Arial"/>
                <w:b/>
                <w:sz w:val="16"/>
                <w:szCs w:val="16"/>
              </w:rPr>
              <w:t>(CSR 2014 2016)</w:t>
            </w:r>
          </w:p>
        </w:tc>
      </w:tr>
      <w:tr w:rsidR="0032066A" w:rsidRPr="000516E3" w14:paraId="05D66E2D" w14:textId="77777777" w:rsidTr="0099626F">
        <w:trPr>
          <w:trHeight w:val="20"/>
          <w:jc w:val="center"/>
        </w:trPr>
        <w:tc>
          <w:tcPr>
            <w:tcW w:w="486" w:type="pct"/>
            <w:vMerge/>
            <w:tcBorders>
              <w:left w:val="single" w:sz="4" w:space="0" w:color="auto"/>
              <w:right w:val="single" w:sz="4" w:space="0" w:color="auto"/>
            </w:tcBorders>
            <w:shd w:val="clear" w:color="auto" w:fill="C6D9F1"/>
          </w:tcPr>
          <w:p w14:paraId="29A93A01" w14:textId="77777777" w:rsidR="0032066A" w:rsidRPr="0032276F" w:rsidRDefault="0032066A" w:rsidP="005D5676">
            <w:pPr>
              <w:spacing w:after="0"/>
              <w:rPr>
                <w:rFonts w:ascii="Arial" w:hAnsi="Arial" w:cs="Arial"/>
                <w:sz w:val="16"/>
                <w:szCs w:val="16"/>
              </w:rPr>
            </w:pPr>
          </w:p>
        </w:tc>
        <w:tc>
          <w:tcPr>
            <w:tcW w:w="480" w:type="pct"/>
            <w:vMerge/>
            <w:tcBorders>
              <w:left w:val="single" w:sz="4" w:space="0" w:color="auto"/>
              <w:right w:val="single" w:sz="4" w:space="0" w:color="auto"/>
            </w:tcBorders>
          </w:tcPr>
          <w:p w14:paraId="5C230490"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4672FE1A"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Podniesienie poziomu bezpieczeństwa sytemu transportowego</w:t>
            </w:r>
          </w:p>
        </w:tc>
        <w:tc>
          <w:tcPr>
            <w:tcW w:w="374" w:type="pct"/>
            <w:vMerge/>
            <w:tcBorders>
              <w:left w:val="single" w:sz="4" w:space="0" w:color="auto"/>
              <w:right w:val="single" w:sz="4" w:space="0" w:color="auto"/>
            </w:tcBorders>
          </w:tcPr>
          <w:p w14:paraId="448AF39A"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right w:val="single" w:sz="4" w:space="0" w:color="auto"/>
            </w:tcBorders>
          </w:tcPr>
          <w:p w14:paraId="21B031B7" w14:textId="77777777" w:rsidR="0032066A" w:rsidRPr="0032276F" w:rsidRDefault="0032066A" w:rsidP="005D5676">
            <w:pPr>
              <w:spacing w:after="0"/>
              <w:rPr>
                <w:rFonts w:ascii="Arial" w:hAnsi="Arial" w:cs="Arial"/>
                <w:sz w:val="16"/>
                <w:szCs w:val="16"/>
              </w:rPr>
            </w:pPr>
          </w:p>
        </w:tc>
        <w:tc>
          <w:tcPr>
            <w:tcW w:w="547" w:type="pct"/>
            <w:vMerge/>
            <w:tcBorders>
              <w:left w:val="single" w:sz="4" w:space="0" w:color="auto"/>
              <w:right w:val="single" w:sz="4" w:space="0" w:color="auto"/>
            </w:tcBorders>
            <w:shd w:val="clear" w:color="auto" w:fill="auto"/>
          </w:tcPr>
          <w:p w14:paraId="7F6FF9FD" w14:textId="77777777" w:rsidR="0032066A" w:rsidRPr="0032276F" w:rsidRDefault="0032066A" w:rsidP="005D5676">
            <w:pPr>
              <w:spacing w:after="0"/>
              <w:rPr>
                <w:rFonts w:ascii="Arial" w:hAnsi="Arial" w:cs="Arial"/>
                <w:b/>
                <w:sz w:val="16"/>
                <w:szCs w:val="16"/>
              </w:rPr>
            </w:pPr>
          </w:p>
        </w:tc>
      </w:tr>
      <w:tr w:rsidR="0032066A" w:rsidRPr="000516E3" w14:paraId="1EAECA55" w14:textId="77777777" w:rsidTr="0099626F">
        <w:trPr>
          <w:trHeight w:val="20"/>
          <w:jc w:val="center"/>
        </w:trPr>
        <w:tc>
          <w:tcPr>
            <w:tcW w:w="486" w:type="pct"/>
            <w:tcBorders>
              <w:left w:val="single" w:sz="4" w:space="0" w:color="auto"/>
              <w:bottom w:val="single" w:sz="4" w:space="0" w:color="auto"/>
              <w:right w:val="single" w:sz="4" w:space="0" w:color="auto"/>
            </w:tcBorders>
          </w:tcPr>
          <w:p w14:paraId="0E4D7337" w14:textId="77777777" w:rsidR="0032066A" w:rsidRPr="0032276F" w:rsidRDefault="0032066A" w:rsidP="005D5676">
            <w:pPr>
              <w:spacing w:after="0"/>
              <w:rPr>
                <w:rFonts w:ascii="Arial" w:hAnsi="Arial" w:cs="Arial"/>
                <w:sz w:val="16"/>
                <w:szCs w:val="16"/>
              </w:rPr>
            </w:pPr>
          </w:p>
        </w:tc>
        <w:tc>
          <w:tcPr>
            <w:tcW w:w="480" w:type="pct"/>
            <w:vMerge/>
            <w:tcBorders>
              <w:left w:val="single" w:sz="4" w:space="0" w:color="auto"/>
              <w:bottom w:val="single" w:sz="4" w:space="0" w:color="auto"/>
              <w:right w:val="single" w:sz="4" w:space="0" w:color="auto"/>
            </w:tcBorders>
          </w:tcPr>
          <w:p w14:paraId="4C49C7AB"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tcPr>
          <w:p w14:paraId="457DB7EC"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Rozwój alternatywnych form transportu</w:t>
            </w:r>
          </w:p>
        </w:tc>
        <w:tc>
          <w:tcPr>
            <w:tcW w:w="374" w:type="pct"/>
            <w:vMerge/>
            <w:tcBorders>
              <w:left w:val="single" w:sz="4" w:space="0" w:color="auto"/>
              <w:bottom w:val="single" w:sz="4" w:space="0" w:color="auto"/>
              <w:right w:val="single" w:sz="4" w:space="0" w:color="auto"/>
            </w:tcBorders>
          </w:tcPr>
          <w:p w14:paraId="0305B98C" w14:textId="77777777" w:rsidR="0032066A" w:rsidRPr="0032276F" w:rsidRDefault="0032066A" w:rsidP="005D5676">
            <w:pPr>
              <w:spacing w:after="0"/>
              <w:rPr>
                <w:rFonts w:ascii="Arial" w:hAnsi="Arial" w:cs="Arial"/>
                <w:sz w:val="16"/>
                <w:szCs w:val="16"/>
              </w:rPr>
            </w:pPr>
          </w:p>
        </w:tc>
        <w:tc>
          <w:tcPr>
            <w:tcW w:w="1388" w:type="pct"/>
            <w:vMerge/>
            <w:tcBorders>
              <w:left w:val="single" w:sz="4" w:space="0" w:color="auto"/>
              <w:bottom w:val="single" w:sz="4" w:space="0" w:color="auto"/>
              <w:right w:val="single" w:sz="4" w:space="0" w:color="auto"/>
            </w:tcBorders>
          </w:tcPr>
          <w:p w14:paraId="0DABD70D" w14:textId="77777777" w:rsidR="0032066A" w:rsidRPr="0032276F" w:rsidRDefault="0032066A" w:rsidP="005D5676">
            <w:pPr>
              <w:spacing w:after="0"/>
              <w:rPr>
                <w:rFonts w:ascii="Arial" w:hAnsi="Arial" w:cs="Arial"/>
                <w:sz w:val="16"/>
                <w:szCs w:val="16"/>
              </w:rPr>
            </w:pPr>
          </w:p>
        </w:tc>
        <w:tc>
          <w:tcPr>
            <w:tcW w:w="547" w:type="pct"/>
            <w:vMerge/>
            <w:tcBorders>
              <w:left w:val="single" w:sz="4" w:space="0" w:color="auto"/>
              <w:bottom w:val="single" w:sz="4" w:space="0" w:color="auto"/>
              <w:right w:val="single" w:sz="4" w:space="0" w:color="auto"/>
            </w:tcBorders>
            <w:shd w:val="clear" w:color="auto" w:fill="auto"/>
          </w:tcPr>
          <w:p w14:paraId="1465C121" w14:textId="77777777" w:rsidR="0032066A" w:rsidRPr="0032276F" w:rsidRDefault="0032066A" w:rsidP="005D5676">
            <w:pPr>
              <w:spacing w:after="0"/>
              <w:rPr>
                <w:rFonts w:ascii="Arial" w:hAnsi="Arial" w:cs="Arial"/>
                <w:b/>
                <w:sz w:val="16"/>
                <w:szCs w:val="16"/>
              </w:rPr>
            </w:pPr>
          </w:p>
        </w:tc>
      </w:tr>
      <w:tr w:rsidR="0032066A" w:rsidRPr="000516E3" w14:paraId="556DDD16" w14:textId="77777777" w:rsidTr="0099626F">
        <w:trPr>
          <w:trHeight w:val="20"/>
          <w:jc w:val="center"/>
        </w:trPr>
        <w:tc>
          <w:tcPr>
            <w:tcW w:w="486" w:type="pct"/>
            <w:vMerge w:val="restart"/>
            <w:tcBorders>
              <w:top w:val="single" w:sz="4" w:space="0" w:color="auto"/>
              <w:left w:val="single" w:sz="4" w:space="0" w:color="auto"/>
              <w:right w:val="single" w:sz="4" w:space="0" w:color="auto"/>
            </w:tcBorders>
          </w:tcPr>
          <w:p w14:paraId="3294F353" w14:textId="77777777" w:rsidR="0032066A" w:rsidRPr="0032276F" w:rsidRDefault="0032066A" w:rsidP="005D5676">
            <w:pPr>
              <w:spacing w:after="0"/>
              <w:rPr>
                <w:rFonts w:ascii="Arial" w:hAnsi="Arial" w:cs="Arial"/>
                <w:sz w:val="16"/>
                <w:szCs w:val="16"/>
              </w:rPr>
            </w:pPr>
          </w:p>
        </w:tc>
        <w:tc>
          <w:tcPr>
            <w:tcW w:w="480" w:type="pct"/>
            <w:vMerge w:val="restart"/>
            <w:tcBorders>
              <w:top w:val="single" w:sz="4" w:space="0" w:color="auto"/>
              <w:left w:val="single" w:sz="4" w:space="0" w:color="auto"/>
              <w:bottom w:val="single" w:sz="4" w:space="0" w:color="auto"/>
              <w:right w:val="single" w:sz="4" w:space="0" w:color="auto"/>
            </w:tcBorders>
          </w:tcPr>
          <w:p w14:paraId="174785D4" w14:textId="77777777" w:rsidR="0032066A" w:rsidRPr="0032276F" w:rsidRDefault="0032066A" w:rsidP="005D5676">
            <w:pPr>
              <w:spacing w:after="0"/>
              <w:rPr>
                <w:rFonts w:ascii="Arial" w:hAnsi="Arial" w:cs="Arial"/>
                <w:sz w:val="16"/>
                <w:szCs w:val="16"/>
              </w:rPr>
            </w:pPr>
            <w:r w:rsidRPr="0032276F">
              <w:rPr>
                <w:rFonts w:ascii="Arial" w:hAnsi="Arial" w:cs="Arial"/>
                <w:sz w:val="16"/>
                <w:szCs w:val="16"/>
              </w:rPr>
              <w:t>Poprawa warunków administracyjno-prawnych dla rozwoju gospodarki</w:t>
            </w:r>
          </w:p>
        </w:tc>
        <w:tc>
          <w:tcPr>
            <w:tcW w:w="646" w:type="pct"/>
            <w:tcBorders>
              <w:top w:val="single" w:sz="4" w:space="0" w:color="auto"/>
              <w:left w:val="single" w:sz="4" w:space="0" w:color="auto"/>
              <w:bottom w:val="single" w:sz="4" w:space="0" w:color="auto"/>
              <w:right w:val="single" w:sz="4" w:space="0" w:color="auto"/>
            </w:tcBorders>
          </w:tcPr>
          <w:p w14:paraId="2DE5E537"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Poprawa jakości regulacji (prawa)</w:t>
            </w:r>
          </w:p>
        </w:tc>
        <w:tc>
          <w:tcPr>
            <w:tcW w:w="374" w:type="pct"/>
            <w:vMerge w:val="restart"/>
            <w:tcBorders>
              <w:top w:val="single" w:sz="4" w:space="0" w:color="auto"/>
              <w:left w:val="single" w:sz="4" w:space="0" w:color="auto"/>
              <w:right w:val="single" w:sz="4" w:space="0" w:color="auto"/>
            </w:tcBorders>
          </w:tcPr>
          <w:p w14:paraId="67974898" w14:textId="77777777" w:rsidR="0032066A" w:rsidRPr="0032276F" w:rsidRDefault="0032066A" w:rsidP="005D5676">
            <w:pPr>
              <w:rPr>
                <w:rFonts w:ascii="Arial" w:hAnsi="Arial" w:cs="Arial"/>
                <w:b/>
                <w:sz w:val="16"/>
                <w:szCs w:val="16"/>
              </w:rPr>
            </w:pPr>
            <w:r w:rsidRPr="002D6221">
              <w:rPr>
                <w:rFonts w:ascii="Arial" w:hAnsi="Arial" w:cs="Arial"/>
                <w:b/>
                <w:sz w:val="16"/>
                <w:szCs w:val="16"/>
              </w:rPr>
              <w:t>Wzrost inteligentny</w:t>
            </w:r>
          </w:p>
        </w:tc>
        <w:tc>
          <w:tcPr>
            <w:tcW w:w="1388" w:type="pct"/>
            <w:tcBorders>
              <w:top w:val="single" w:sz="4" w:space="0" w:color="auto"/>
              <w:left w:val="single" w:sz="4" w:space="0" w:color="auto"/>
              <w:bottom w:val="single" w:sz="4" w:space="0" w:color="auto"/>
              <w:right w:val="single" w:sz="4" w:space="0" w:color="auto"/>
            </w:tcBorders>
          </w:tcPr>
          <w:p w14:paraId="31C8D25A" w14:textId="77777777" w:rsidR="0032066A" w:rsidRPr="0032276F" w:rsidRDefault="0032066A" w:rsidP="005D5676">
            <w:pPr>
              <w:spacing w:after="0"/>
              <w:rPr>
                <w:rFonts w:ascii="Arial" w:hAnsi="Arial" w:cs="Arial"/>
                <w:b/>
                <w:sz w:val="16"/>
                <w:szCs w:val="16"/>
              </w:rPr>
            </w:pPr>
          </w:p>
        </w:tc>
        <w:tc>
          <w:tcPr>
            <w:tcW w:w="547" w:type="pct"/>
            <w:vMerge w:val="restart"/>
            <w:tcBorders>
              <w:top w:val="single" w:sz="4" w:space="0" w:color="auto"/>
              <w:left w:val="single" w:sz="4" w:space="0" w:color="auto"/>
              <w:bottom w:val="single" w:sz="4" w:space="0" w:color="auto"/>
              <w:right w:val="single" w:sz="4" w:space="0" w:color="auto"/>
            </w:tcBorders>
          </w:tcPr>
          <w:p w14:paraId="003A8617" w14:textId="12549DE5" w:rsidR="0032066A" w:rsidRPr="003462F4" w:rsidRDefault="0032066A" w:rsidP="005D5676">
            <w:pPr>
              <w:spacing w:after="0"/>
              <w:rPr>
                <w:rFonts w:ascii="Arial" w:hAnsi="Arial" w:cs="Arial"/>
                <w:sz w:val="16"/>
                <w:szCs w:val="16"/>
              </w:rPr>
            </w:pPr>
            <w:r w:rsidRPr="003462F4">
              <w:rPr>
                <w:rFonts w:ascii="Arial" w:hAnsi="Arial" w:cs="Arial"/>
                <w:sz w:val="16"/>
                <w:szCs w:val="16"/>
              </w:rPr>
              <w:t xml:space="preserve">Podjęcie dalszych działań </w:t>
            </w:r>
            <w:r w:rsidR="00AE45C0" w:rsidRPr="003462F4">
              <w:rPr>
                <w:rFonts w:ascii="Arial" w:hAnsi="Arial" w:cs="Arial"/>
                <w:sz w:val="16"/>
                <w:szCs w:val="16"/>
              </w:rPr>
              <w:t>w</w:t>
            </w:r>
            <w:r w:rsidR="00AE45C0">
              <w:rPr>
                <w:rFonts w:ascii="Arial" w:hAnsi="Arial" w:cs="Arial"/>
                <w:sz w:val="16"/>
                <w:szCs w:val="16"/>
              </w:rPr>
              <w:t> </w:t>
            </w:r>
            <w:r w:rsidRPr="003462F4">
              <w:rPr>
                <w:rFonts w:ascii="Arial" w:hAnsi="Arial" w:cs="Arial"/>
                <w:sz w:val="16"/>
                <w:szCs w:val="16"/>
              </w:rPr>
              <w:t xml:space="preserve">celu poprawy otoczenia biznesu, </w:t>
            </w:r>
            <w:r w:rsidR="00AE45C0" w:rsidRPr="003462F4">
              <w:rPr>
                <w:rFonts w:ascii="Arial" w:hAnsi="Arial" w:cs="Arial"/>
                <w:sz w:val="16"/>
                <w:szCs w:val="16"/>
              </w:rPr>
              <w:t>w</w:t>
            </w:r>
            <w:r w:rsidR="00AE45C0">
              <w:rPr>
                <w:rFonts w:ascii="Arial" w:hAnsi="Arial" w:cs="Arial"/>
                <w:sz w:val="16"/>
                <w:szCs w:val="16"/>
              </w:rPr>
              <w:t> </w:t>
            </w:r>
            <w:r w:rsidRPr="003462F4">
              <w:rPr>
                <w:rFonts w:ascii="Arial" w:hAnsi="Arial" w:cs="Arial"/>
                <w:sz w:val="16"/>
                <w:szCs w:val="16"/>
              </w:rPr>
              <w:t xml:space="preserve">tym ograniczenie kosztów </w:t>
            </w:r>
            <w:r w:rsidR="00AE45C0" w:rsidRPr="003462F4">
              <w:rPr>
                <w:rFonts w:ascii="Arial" w:hAnsi="Arial" w:cs="Arial"/>
                <w:sz w:val="16"/>
                <w:szCs w:val="16"/>
              </w:rPr>
              <w:t>i</w:t>
            </w:r>
            <w:r w:rsidR="00AE45C0">
              <w:rPr>
                <w:rFonts w:ascii="Arial" w:hAnsi="Arial" w:cs="Arial"/>
                <w:sz w:val="16"/>
                <w:szCs w:val="16"/>
              </w:rPr>
              <w:t> </w:t>
            </w:r>
            <w:r w:rsidRPr="003462F4">
              <w:rPr>
                <w:rFonts w:ascii="Arial" w:hAnsi="Arial" w:cs="Arial"/>
                <w:sz w:val="16"/>
                <w:szCs w:val="16"/>
              </w:rPr>
              <w:t xml:space="preserve">czasu związanych </w:t>
            </w:r>
            <w:r w:rsidR="00AE45C0" w:rsidRPr="003462F4">
              <w:rPr>
                <w:rFonts w:ascii="Arial" w:hAnsi="Arial" w:cs="Arial"/>
                <w:sz w:val="16"/>
                <w:szCs w:val="16"/>
              </w:rPr>
              <w:t>z</w:t>
            </w:r>
            <w:r w:rsidR="00AE45C0">
              <w:rPr>
                <w:rFonts w:ascii="Arial" w:hAnsi="Arial" w:cs="Arial"/>
                <w:sz w:val="16"/>
                <w:szCs w:val="16"/>
              </w:rPr>
              <w:t> </w:t>
            </w:r>
            <w:r w:rsidRPr="003462F4">
              <w:rPr>
                <w:rFonts w:ascii="Arial" w:hAnsi="Arial" w:cs="Arial"/>
                <w:sz w:val="16"/>
                <w:szCs w:val="16"/>
              </w:rPr>
              <w:t>przestrzeganiem przepisów prawa podatkowego przez przedsiębiorstwa (CSR 2014)</w:t>
            </w:r>
          </w:p>
          <w:p w14:paraId="3080BA0A" w14:textId="77777777" w:rsidR="0032066A" w:rsidRPr="0032276F" w:rsidRDefault="0032066A" w:rsidP="005D5676">
            <w:pPr>
              <w:spacing w:after="0"/>
              <w:rPr>
                <w:rFonts w:ascii="Arial" w:hAnsi="Arial" w:cs="Arial"/>
                <w:sz w:val="16"/>
                <w:szCs w:val="16"/>
              </w:rPr>
            </w:pPr>
            <w:r w:rsidRPr="003462F4">
              <w:rPr>
                <w:rFonts w:ascii="Arial" w:hAnsi="Arial" w:cs="Arial"/>
                <w:sz w:val="16"/>
                <w:szCs w:val="16"/>
              </w:rPr>
              <w:t>Zwiększenie stopnia pokrycia obszarów gmin planami zagospodarowania przestrzennego (2016)</w:t>
            </w:r>
          </w:p>
        </w:tc>
      </w:tr>
      <w:tr w:rsidR="0032066A" w:rsidRPr="000516E3" w14:paraId="1FFDFB78" w14:textId="77777777" w:rsidTr="0099626F">
        <w:trPr>
          <w:trHeight w:val="20"/>
          <w:jc w:val="center"/>
        </w:trPr>
        <w:tc>
          <w:tcPr>
            <w:tcW w:w="486" w:type="pct"/>
            <w:vMerge/>
            <w:tcBorders>
              <w:left w:val="single" w:sz="4" w:space="0" w:color="auto"/>
              <w:bottom w:val="single" w:sz="4" w:space="0" w:color="auto"/>
              <w:right w:val="single" w:sz="4" w:space="0" w:color="auto"/>
            </w:tcBorders>
          </w:tcPr>
          <w:p w14:paraId="72C76B75"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677258DE"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tcPr>
          <w:p w14:paraId="28C8361C" w14:textId="26138AB1"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 xml:space="preserve">Poprawa jakości obsługi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administracji publicznej</w:t>
            </w:r>
          </w:p>
        </w:tc>
        <w:tc>
          <w:tcPr>
            <w:tcW w:w="374" w:type="pct"/>
            <w:vMerge/>
            <w:tcBorders>
              <w:left w:val="single" w:sz="4" w:space="0" w:color="auto"/>
              <w:right w:val="single" w:sz="4" w:space="0" w:color="auto"/>
            </w:tcBorders>
          </w:tcPr>
          <w:p w14:paraId="23D09482" w14:textId="77777777" w:rsidR="0032066A" w:rsidRPr="0032276F" w:rsidRDefault="0032066A" w:rsidP="005D5676">
            <w:pPr>
              <w:rPr>
                <w:rFonts w:ascii="Arial" w:hAnsi="Arial" w:cs="Arial"/>
                <w:b/>
                <w:sz w:val="16"/>
                <w:szCs w:val="16"/>
              </w:rPr>
            </w:pPr>
          </w:p>
        </w:tc>
        <w:tc>
          <w:tcPr>
            <w:tcW w:w="1388" w:type="pct"/>
            <w:tcBorders>
              <w:top w:val="single" w:sz="4" w:space="0" w:color="auto"/>
              <w:left w:val="single" w:sz="4" w:space="0" w:color="auto"/>
              <w:bottom w:val="single" w:sz="4" w:space="0" w:color="auto"/>
              <w:right w:val="single" w:sz="4" w:space="0" w:color="auto"/>
            </w:tcBorders>
          </w:tcPr>
          <w:p w14:paraId="13DE0BE2" w14:textId="77777777" w:rsidR="0032066A" w:rsidRPr="0032276F" w:rsidRDefault="0032066A" w:rsidP="005D5676">
            <w:pPr>
              <w:spacing w:after="0"/>
              <w:rPr>
                <w:rFonts w:ascii="Arial" w:hAnsi="Arial" w:cs="Arial"/>
                <w:b/>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487A899C" w14:textId="77777777" w:rsidR="0032066A" w:rsidRPr="0032276F" w:rsidRDefault="0032066A" w:rsidP="005D5676">
            <w:pPr>
              <w:spacing w:after="0"/>
              <w:rPr>
                <w:rFonts w:ascii="Arial" w:hAnsi="Arial" w:cs="Arial"/>
                <w:sz w:val="16"/>
                <w:szCs w:val="16"/>
              </w:rPr>
            </w:pPr>
          </w:p>
        </w:tc>
      </w:tr>
      <w:tr w:rsidR="0032066A" w:rsidRPr="000516E3" w14:paraId="25FEC175" w14:textId="77777777" w:rsidTr="0099626F">
        <w:trPr>
          <w:trHeight w:val="20"/>
          <w:jc w:val="center"/>
        </w:trPr>
        <w:tc>
          <w:tcPr>
            <w:tcW w:w="486" w:type="pct"/>
            <w:tcBorders>
              <w:top w:val="single" w:sz="4" w:space="0" w:color="auto"/>
              <w:left w:val="single" w:sz="4" w:space="0" w:color="auto"/>
              <w:bottom w:val="single" w:sz="4" w:space="0" w:color="auto"/>
              <w:right w:val="single" w:sz="4" w:space="0" w:color="auto"/>
            </w:tcBorders>
          </w:tcPr>
          <w:p w14:paraId="6DA4DD3E"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68C88BA2"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tcPr>
          <w:p w14:paraId="70A1A648" w14:textId="77777777"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Poprawa jakości działania wymiaru sprawiedliwości</w:t>
            </w:r>
          </w:p>
        </w:tc>
        <w:tc>
          <w:tcPr>
            <w:tcW w:w="374" w:type="pct"/>
            <w:vMerge/>
            <w:tcBorders>
              <w:left w:val="single" w:sz="4" w:space="0" w:color="auto"/>
              <w:right w:val="single" w:sz="4" w:space="0" w:color="auto"/>
            </w:tcBorders>
          </w:tcPr>
          <w:p w14:paraId="04750F99" w14:textId="77777777" w:rsidR="0032066A" w:rsidRPr="0032276F" w:rsidRDefault="0032066A" w:rsidP="005D5676">
            <w:pPr>
              <w:rPr>
                <w:rFonts w:ascii="Arial" w:hAnsi="Arial" w:cs="Arial"/>
                <w:b/>
                <w:sz w:val="16"/>
                <w:szCs w:val="16"/>
              </w:rPr>
            </w:pPr>
          </w:p>
        </w:tc>
        <w:tc>
          <w:tcPr>
            <w:tcW w:w="1388" w:type="pct"/>
            <w:tcBorders>
              <w:top w:val="single" w:sz="4" w:space="0" w:color="auto"/>
              <w:left w:val="single" w:sz="4" w:space="0" w:color="auto"/>
              <w:bottom w:val="single" w:sz="4" w:space="0" w:color="auto"/>
              <w:right w:val="single" w:sz="4" w:space="0" w:color="auto"/>
            </w:tcBorders>
          </w:tcPr>
          <w:p w14:paraId="19E40261" w14:textId="77777777" w:rsidR="0032066A" w:rsidRPr="0032276F" w:rsidRDefault="0032066A" w:rsidP="005D5676">
            <w:pPr>
              <w:spacing w:after="0"/>
              <w:rPr>
                <w:rFonts w:ascii="Arial" w:hAnsi="Arial" w:cs="Arial"/>
                <w:b/>
                <w:sz w:val="16"/>
                <w:szCs w:val="16"/>
              </w:rPr>
            </w:pPr>
          </w:p>
        </w:tc>
        <w:tc>
          <w:tcPr>
            <w:tcW w:w="547" w:type="pct"/>
            <w:vMerge/>
            <w:tcBorders>
              <w:top w:val="single" w:sz="4" w:space="0" w:color="auto"/>
              <w:left w:val="single" w:sz="4" w:space="0" w:color="auto"/>
              <w:bottom w:val="single" w:sz="4" w:space="0" w:color="auto"/>
              <w:right w:val="single" w:sz="4" w:space="0" w:color="auto"/>
            </w:tcBorders>
          </w:tcPr>
          <w:p w14:paraId="5B3BF3A4" w14:textId="77777777" w:rsidR="0032066A" w:rsidRPr="0032276F" w:rsidRDefault="0032066A" w:rsidP="005D5676">
            <w:pPr>
              <w:spacing w:after="0"/>
              <w:rPr>
                <w:rFonts w:ascii="Arial" w:hAnsi="Arial" w:cs="Arial"/>
                <w:sz w:val="16"/>
                <w:szCs w:val="16"/>
              </w:rPr>
            </w:pPr>
          </w:p>
        </w:tc>
      </w:tr>
      <w:tr w:rsidR="0032066A" w:rsidRPr="000516E3" w14:paraId="6EA987CD" w14:textId="77777777" w:rsidTr="0099626F">
        <w:trPr>
          <w:trHeight w:val="20"/>
          <w:jc w:val="center"/>
        </w:trPr>
        <w:tc>
          <w:tcPr>
            <w:tcW w:w="486" w:type="pct"/>
            <w:tcBorders>
              <w:top w:val="single" w:sz="4" w:space="0" w:color="auto"/>
              <w:left w:val="single" w:sz="4" w:space="0" w:color="auto"/>
              <w:bottom w:val="single" w:sz="4" w:space="0" w:color="auto"/>
              <w:right w:val="single" w:sz="4" w:space="0" w:color="auto"/>
            </w:tcBorders>
          </w:tcPr>
          <w:p w14:paraId="3950680A" w14:textId="77777777" w:rsidR="0032066A" w:rsidRPr="0032276F" w:rsidRDefault="0032066A" w:rsidP="005D5676">
            <w:pPr>
              <w:spacing w:after="0"/>
              <w:rPr>
                <w:rFonts w:ascii="Arial" w:hAnsi="Arial" w:cs="Arial"/>
                <w:sz w:val="16"/>
                <w:szCs w:val="16"/>
              </w:rPr>
            </w:pPr>
          </w:p>
        </w:tc>
        <w:tc>
          <w:tcPr>
            <w:tcW w:w="480" w:type="pct"/>
            <w:vMerge/>
            <w:tcBorders>
              <w:top w:val="single" w:sz="4" w:space="0" w:color="auto"/>
              <w:left w:val="single" w:sz="4" w:space="0" w:color="auto"/>
              <w:bottom w:val="single" w:sz="4" w:space="0" w:color="auto"/>
              <w:right w:val="single" w:sz="4" w:space="0" w:color="auto"/>
            </w:tcBorders>
          </w:tcPr>
          <w:p w14:paraId="5CB42CDC" w14:textId="77777777" w:rsidR="0032066A" w:rsidRPr="0032276F" w:rsidRDefault="0032066A" w:rsidP="005D5676">
            <w:pPr>
              <w:spacing w:after="0"/>
              <w:rPr>
                <w:rFonts w:ascii="Arial" w:hAnsi="Arial" w:cs="Arial"/>
                <w:sz w:val="16"/>
                <w:szCs w:val="16"/>
              </w:rPr>
            </w:pPr>
          </w:p>
        </w:tc>
        <w:tc>
          <w:tcPr>
            <w:tcW w:w="646" w:type="pct"/>
            <w:tcBorders>
              <w:top w:val="single" w:sz="4" w:space="0" w:color="auto"/>
              <w:left w:val="single" w:sz="4" w:space="0" w:color="auto"/>
              <w:bottom w:val="single" w:sz="4" w:space="0" w:color="auto"/>
              <w:right w:val="single" w:sz="4" w:space="0" w:color="auto"/>
            </w:tcBorders>
          </w:tcPr>
          <w:p w14:paraId="0729DCFA" w14:textId="7FD4ABDE" w:rsidR="0032066A" w:rsidRPr="0032276F" w:rsidRDefault="0032066A" w:rsidP="005D5676">
            <w:pPr>
              <w:tabs>
                <w:tab w:val="num" w:pos="1440"/>
              </w:tabs>
              <w:spacing w:after="0"/>
              <w:rPr>
                <w:rFonts w:ascii="Arial" w:hAnsi="Arial" w:cs="Arial"/>
                <w:sz w:val="16"/>
                <w:szCs w:val="16"/>
              </w:rPr>
            </w:pPr>
            <w:r w:rsidRPr="0032276F">
              <w:rPr>
                <w:rFonts w:ascii="Arial" w:hAnsi="Arial" w:cs="Arial"/>
                <w:sz w:val="16"/>
                <w:szCs w:val="16"/>
              </w:rPr>
              <w:t xml:space="preserve">Poprawa jakości zarządzania strategicznego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finansowego</w:t>
            </w:r>
          </w:p>
        </w:tc>
        <w:tc>
          <w:tcPr>
            <w:tcW w:w="374" w:type="pct"/>
            <w:vMerge/>
            <w:tcBorders>
              <w:left w:val="single" w:sz="4" w:space="0" w:color="auto"/>
              <w:right w:val="single" w:sz="4" w:space="0" w:color="auto"/>
            </w:tcBorders>
          </w:tcPr>
          <w:p w14:paraId="6C0F0942" w14:textId="77777777" w:rsidR="0032066A" w:rsidRPr="0032276F" w:rsidRDefault="0032066A" w:rsidP="005D5676">
            <w:pPr>
              <w:rPr>
                <w:rFonts w:ascii="Arial" w:hAnsi="Arial" w:cs="Arial"/>
                <w:b/>
                <w:sz w:val="16"/>
                <w:szCs w:val="16"/>
              </w:rPr>
            </w:pPr>
          </w:p>
        </w:tc>
        <w:tc>
          <w:tcPr>
            <w:tcW w:w="1388" w:type="pct"/>
            <w:tcBorders>
              <w:top w:val="single" w:sz="4" w:space="0" w:color="auto"/>
              <w:left w:val="single" w:sz="4" w:space="0" w:color="auto"/>
              <w:bottom w:val="single" w:sz="4" w:space="0" w:color="auto"/>
              <w:right w:val="single" w:sz="4" w:space="0" w:color="auto"/>
            </w:tcBorders>
          </w:tcPr>
          <w:p w14:paraId="17E309C9" w14:textId="77777777" w:rsidR="0032066A" w:rsidRPr="0032276F" w:rsidRDefault="0032066A" w:rsidP="005D5676">
            <w:pPr>
              <w:spacing w:after="0"/>
              <w:rPr>
                <w:rFonts w:ascii="Arial" w:hAnsi="Arial" w:cs="Arial"/>
                <w:b/>
                <w:sz w:val="16"/>
                <w:szCs w:val="16"/>
              </w:rPr>
            </w:pPr>
          </w:p>
        </w:tc>
        <w:tc>
          <w:tcPr>
            <w:tcW w:w="547" w:type="pct"/>
            <w:tcBorders>
              <w:top w:val="single" w:sz="4" w:space="0" w:color="auto"/>
              <w:left w:val="single" w:sz="4" w:space="0" w:color="auto"/>
              <w:bottom w:val="single" w:sz="4" w:space="0" w:color="auto"/>
              <w:right w:val="single" w:sz="4" w:space="0" w:color="auto"/>
            </w:tcBorders>
          </w:tcPr>
          <w:p w14:paraId="7BFB3191" w14:textId="77777777" w:rsidR="0032066A" w:rsidRPr="0032276F" w:rsidRDefault="0032066A" w:rsidP="005D5676">
            <w:pPr>
              <w:spacing w:after="0"/>
              <w:rPr>
                <w:rFonts w:ascii="Arial" w:hAnsi="Arial" w:cs="Arial"/>
                <w:b/>
                <w:sz w:val="16"/>
                <w:szCs w:val="16"/>
              </w:rPr>
            </w:pPr>
          </w:p>
        </w:tc>
      </w:tr>
      <w:tr w:rsidR="0032066A" w:rsidRPr="000516E3" w14:paraId="4EC59F0A" w14:textId="77777777" w:rsidTr="0099626F">
        <w:trPr>
          <w:trHeight w:val="20"/>
          <w:jc w:val="center"/>
        </w:trPr>
        <w:tc>
          <w:tcPr>
            <w:tcW w:w="486" w:type="pct"/>
            <w:tcBorders>
              <w:top w:val="single" w:sz="4" w:space="0" w:color="auto"/>
              <w:left w:val="single" w:sz="4" w:space="0" w:color="auto"/>
              <w:bottom w:val="single" w:sz="4" w:space="0" w:color="auto"/>
              <w:right w:val="single" w:sz="4" w:space="0" w:color="auto"/>
            </w:tcBorders>
            <w:shd w:val="clear" w:color="auto" w:fill="C6D9F1"/>
          </w:tcPr>
          <w:p w14:paraId="39DFAF76" w14:textId="66E53DE6" w:rsidR="0032066A" w:rsidRPr="0032276F" w:rsidRDefault="0032066A" w:rsidP="008A4B65">
            <w:pPr>
              <w:spacing w:after="0"/>
              <w:rPr>
                <w:rFonts w:ascii="Arial" w:hAnsi="Arial" w:cs="Arial"/>
                <w:sz w:val="16"/>
                <w:szCs w:val="16"/>
              </w:rPr>
            </w:pPr>
            <w:r w:rsidRPr="000516E3">
              <w:rPr>
                <w:rFonts w:ascii="Arial" w:hAnsi="Arial" w:cs="Arial"/>
                <w:b/>
                <w:sz w:val="16"/>
                <w:szCs w:val="16"/>
              </w:rPr>
              <w:t>II. CYFROWE PODKARPACKIE</w:t>
            </w:r>
          </w:p>
        </w:tc>
        <w:tc>
          <w:tcPr>
            <w:tcW w:w="480" w:type="pct"/>
            <w:tcBorders>
              <w:top w:val="single" w:sz="4" w:space="0" w:color="auto"/>
              <w:left w:val="single" w:sz="4" w:space="0" w:color="auto"/>
              <w:bottom w:val="single" w:sz="4" w:space="0" w:color="auto"/>
              <w:right w:val="single" w:sz="4" w:space="0" w:color="auto"/>
            </w:tcBorders>
          </w:tcPr>
          <w:p w14:paraId="555B0E85" w14:textId="0E966D23"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Zwiększenie zastosowania TIK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 xml:space="preserve">gospodarce </w:t>
            </w:r>
            <w:r w:rsidR="00AE45C0" w:rsidRPr="0032276F">
              <w:rPr>
                <w:rFonts w:ascii="Arial" w:hAnsi="Arial" w:cs="Arial"/>
                <w:sz w:val="16"/>
                <w:szCs w:val="16"/>
              </w:rPr>
              <w:t>i</w:t>
            </w:r>
            <w:r w:rsidR="00AE45C0">
              <w:rPr>
                <w:rFonts w:ascii="Arial" w:hAnsi="Arial" w:cs="Arial"/>
                <w:sz w:val="16"/>
                <w:szCs w:val="16"/>
              </w:rPr>
              <w:t> </w:t>
            </w:r>
            <w:r w:rsidRPr="0032276F">
              <w:rPr>
                <w:rFonts w:ascii="Arial" w:hAnsi="Arial" w:cs="Arial"/>
                <w:sz w:val="16"/>
                <w:szCs w:val="16"/>
              </w:rPr>
              <w:t>społeczeństwie</w:t>
            </w:r>
          </w:p>
        </w:tc>
        <w:tc>
          <w:tcPr>
            <w:tcW w:w="646" w:type="pct"/>
            <w:tcBorders>
              <w:top w:val="single" w:sz="4" w:space="0" w:color="auto"/>
              <w:left w:val="single" w:sz="4" w:space="0" w:color="auto"/>
              <w:bottom w:val="single" w:sz="4" w:space="0" w:color="auto"/>
              <w:right w:val="single" w:sz="4" w:space="0" w:color="auto"/>
            </w:tcBorders>
            <w:shd w:val="clear" w:color="auto" w:fill="C6D9F1"/>
          </w:tcPr>
          <w:p w14:paraId="2148D730" w14:textId="37B83757" w:rsidR="0032066A" w:rsidRPr="0032276F" w:rsidRDefault="0032066A" w:rsidP="005D5676">
            <w:pPr>
              <w:spacing w:after="0"/>
              <w:rPr>
                <w:rFonts w:ascii="Arial" w:hAnsi="Arial" w:cs="Arial"/>
                <w:sz w:val="16"/>
                <w:szCs w:val="16"/>
              </w:rPr>
            </w:pPr>
            <w:r w:rsidRPr="0032276F">
              <w:rPr>
                <w:rFonts w:ascii="Arial" w:hAnsi="Arial" w:cs="Arial"/>
                <w:sz w:val="16"/>
                <w:szCs w:val="16"/>
              </w:rPr>
              <w:t xml:space="preserve">Wzmocnienie zastosowania TIK </w:t>
            </w:r>
            <w:r w:rsidR="00AE45C0" w:rsidRPr="0032276F">
              <w:rPr>
                <w:rFonts w:ascii="Arial" w:hAnsi="Arial" w:cs="Arial"/>
                <w:sz w:val="16"/>
                <w:szCs w:val="16"/>
              </w:rPr>
              <w:t>w</w:t>
            </w:r>
            <w:r w:rsidR="00AE45C0">
              <w:rPr>
                <w:rFonts w:ascii="Arial" w:hAnsi="Arial" w:cs="Arial"/>
                <w:sz w:val="16"/>
                <w:szCs w:val="16"/>
              </w:rPr>
              <w:t> </w:t>
            </w:r>
            <w:r w:rsidRPr="0032276F">
              <w:rPr>
                <w:rFonts w:ascii="Arial" w:hAnsi="Arial" w:cs="Arial"/>
                <w:sz w:val="16"/>
                <w:szCs w:val="16"/>
              </w:rPr>
              <w:t>usługach publicznych</w:t>
            </w:r>
          </w:p>
        </w:tc>
        <w:tc>
          <w:tcPr>
            <w:tcW w:w="374" w:type="pct"/>
            <w:vMerge/>
            <w:tcBorders>
              <w:left w:val="single" w:sz="4" w:space="0" w:color="auto"/>
              <w:bottom w:val="single" w:sz="4" w:space="0" w:color="auto"/>
              <w:right w:val="single" w:sz="4" w:space="0" w:color="auto"/>
            </w:tcBorders>
          </w:tcPr>
          <w:p w14:paraId="0274223C" w14:textId="77777777" w:rsidR="0032066A" w:rsidRPr="00CE53FF" w:rsidRDefault="0032066A" w:rsidP="005D5676">
            <w:pPr>
              <w:spacing w:after="0"/>
              <w:rPr>
                <w:rFonts w:ascii="Arial" w:hAnsi="Arial" w:cs="Arial"/>
                <w:b/>
                <w:sz w:val="16"/>
                <w:szCs w:val="16"/>
              </w:rPr>
            </w:pPr>
          </w:p>
        </w:tc>
        <w:tc>
          <w:tcPr>
            <w:tcW w:w="1388" w:type="pct"/>
            <w:tcBorders>
              <w:top w:val="single" w:sz="4" w:space="0" w:color="auto"/>
              <w:left w:val="single" w:sz="4" w:space="0" w:color="auto"/>
              <w:bottom w:val="single" w:sz="4" w:space="0" w:color="auto"/>
              <w:right w:val="single" w:sz="4" w:space="0" w:color="auto"/>
            </w:tcBorders>
          </w:tcPr>
          <w:p w14:paraId="3C520A73" w14:textId="77777777" w:rsidR="0032066A" w:rsidRPr="005212BA" w:rsidRDefault="0032066A" w:rsidP="005D5676">
            <w:pPr>
              <w:spacing w:after="0"/>
              <w:rPr>
                <w:rFonts w:ascii="Arial" w:hAnsi="Arial" w:cs="Arial"/>
                <w:b/>
                <w:sz w:val="16"/>
                <w:szCs w:val="16"/>
              </w:rPr>
            </w:pPr>
          </w:p>
        </w:tc>
        <w:tc>
          <w:tcPr>
            <w:tcW w:w="547" w:type="pct"/>
            <w:tcBorders>
              <w:top w:val="single" w:sz="4" w:space="0" w:color="auto"/>
              <w:left w:val="single" w:sz="4" w:space="0" w:color="auto"/>
              <w:bottom w:val="single" w:sz="4" w:space="0" w:color="auto"/>
              <w:right w:val="single" w:sz="4" w:space="0" w:color="auto"/>
            </w:tcBorders>
          </w:tcPr>
          <w:p w14:paraId="3267AF87" w14:textId="77777777" w:rsidR="0032066A" w:rsidRPr="0032276F" w:rsidRDefault="0032066A" w:rsidP="005D5676">
            <w:pPr>
              <w:spacing w:after="0"/>
              <w:rPr>
                <w:rFonts w:ascii="Arial" w:hAnsi="Arial" w:cs="Arial"/>
                <w:sz w:val="16"/>
                <w:szCs w:val="16"/>
              </w:rPr>
            </w:pPr>
          </w:p>
        </w:tc>
      </w:tr>
    </w:tbl>
    <w:p w14:paraId="3D4B1B17" w14:textId="77777777" w:rsidR="004210E8" w:rsidRDefault="004210E8" w:rsidP="005D5676">
      <w:pPr>
        <w:rPr>
          <w:rFonts w:ascii="Arial" w:hAnsi="Arial" w:cs="Arial"/>
        </w:rPr>
        <w:sectPr w:rsidR="004210E8" w:rsidSect="00AA7D73">
          <w:footerReference w:type="default" r:id="rId15"/>
          <w:pgSz w:w="16839" w:h="11907" w:orient="landscape" w:code="9"/>
          <w:pgMar w:top="1417" w:right="1417" w:bottom="1417" w:left="1417" w:header="708" w:footer="708" w:gutter="0"/>
          <w:cols w:space="708"/>
          <w:docGrid w:linePitch="360"/>
        </w:sectPr>
      </w:pPr>
    </w:p>
    <w:p w14:paraId="055B06D1" w14:textId="259A7A2F" w:rsidR="00C36115" w:rsidRPr="00746EB0" w:rsidRDefault="00DD7E0F" w:rsidP="008A4B65">
      <w:pPr>
        <w:pStyle w:val="Nagwek3"/>
        <w:rPr>
          <w:rFonts w:ascii="Arial" w:hAnsi="Arial" w:cs="Arial"/>
          <w:b w:val="0"/>
        </w:rPr>
      </w:pPr>
      <w:bookmarkStart w:id="20" w:name="_Toc181615477"/>
      <w:bookmarkStart w:id="21" w:name="_Toc181624731"/>
      <w:r w:rsidRPr="00746EB0">
        <w:rPr>
          <w:rFonts w:ascii="Arial" w:hAnsi="Arial" w:cs="Arial"/>
          <w:b w:val="0"/>
        </w:rPr>
        <w:lastRenderedPageBreak/>
        <w:t>Sekcja 1.2 Uzasadnienie alokacji finansowej</w:t>
      </w:r>
      <w:bookmarkEnd w:id="20"/>
      <w:bookmarkEnd w:id="21"/>
    </w:p>
    <w:p w14:paraId="66EE4EDF" w14:textId="324E1BCA" w:rsidR="009803B8" w:rsidRPr="00746EB0" w:rsidRDefault="00C36115" w:rsidP="008A4B65">
      <w:pPr>
        <w:pStyle w:val="Nagwek4"/>
        <w:rPr>
          <w:rFonts w:ascii="Arial" w:hAnsi="Arial" w:cs="Arial"/>
          <w:b w:val="0"/>
          <w:i w:val="0"/>
        </w:rPr>
      </w:pPr>
      <w:bookmarkStart w:id="22" w:name="_Toc181624732"/>
      <w:r w:rsidRPr="00746EB0">
        <w:rPr>
          <w:rFonts w:ascii="Arial" w:hAnsi="Arial" w:cs="Arial"/>
          <w:b w:val="0"/>
          <w:i w:val="0"/>
        </w:rPr>
        <w:t xml:space="preserve">1.2.1 Uzasadnienie podziału środków między cele tematyczne </w:t>
      </w:r>
      <w:r w:rsidR="00AE45C0" w:rsidRPr="00746EB0">
        <w:rPr>
          <w:rFonts w:ascii="Arial" w:hAnsi="Arial" w:cs="Arial"/>
          <w:b w:val="0"/>
          <w:i w:val="0"/>
        </w:rPr>
        <w:t>i </w:t>
      </w:r>
      <w:r w:rsidRPr="00746EB0">
        <w:rPr>
          <w:rFonts w:ascii="Arial" w:hAnsi="Arial" w:cs="Arial"/>
          <w:b w:val="0"/>
          <w:i w:val="0"/>
        </w:rPr>
        <w:t>priorytety inwestycyjne</w:t>
      </w:r>
      <w:bookmarkEnd w:id="22"/>
    </w:p>
    <w:p w14:paraId="5F549C6C" w14:textId="2AD0718C" w:rsidR="00523E36" w:rsidRPr="00C36115" w:rsidRDefault="00523E36" w:rsidP="005D5676">
      <w:pPr>
        <w:autoSpaceDE w:val="0"/>
        <w:autoSpaceDN w:val="0"/>
        <w:adjustRightInd w:val="0"/>
        <w:spacing w:before="120" w:after="120"/>
        <w:rPr>
          <w:rFonts w:ascii="Arial" w:hAnsi="Arial" w:cs="Arial"/>
          <w:b/>
          <w:bCs/>
          <w:i/>
          <w:color w:val="33339A"/>
          <w:sz w:val="20"/>
          <w:szCs w:val="20"/>
        </w:rPr>
      </w:pPr>
      <w:r w:rsidRPr="00933D8F">
        <w:rPr>
          <w:rFonts w:ascii="Arial" w:hAnsi="Arial" w:cs="Arial"/>
        </w:rPr>
        <w:t xml:space="preserve">W perspektywie finansowej 2014-2020 fundusze europejskie będą przeznaczone na wszystkie zaproponowane </w:t>
      </w:r>
      <w:r w:rsidR="00AE45C0" w:rsidRPr="00933D8F">
        <w:rPr>
          <w:rFonts w:ascii="Arial" w:hAnsi="Arial" w:cs="Arial"/>
        </w:rPr>
        <w:t>w</w:t>
      </w:r>
      <w:r w:rsidR="00AE45C0">
        <w:rPr>
          <w:rFonts w:ascii="Arial" w:hAnsi="Arial" w:cs="Arial"/>
        </w:rPr>
        <w:t> </w:t>
      </w:r>
      <w:r w:rsidRPr="00933D8F">
        <w:rPr>
          <w:rFonts w:ascii="Arial" w:hAnsi="Arial" w:cs="Arial"/>
        </w:rPr>
        <w:t xml:space="preserve">ramach Wspólnych Ram Strategicznych cele tematyczne. Nastąpi jednak wyraźna koncentracja środków </w:t>
      </w:r>
      <w:r w:rsidR="00AE45C0" w:rsidRPr="00933D8F">
        <w:rPr>
          <w:rFonts w:ascii="Arial" w:hAnsi="Arial" w:cs="Arial"/>
        </w:rPr>
        <w:t>w</w:t>
      </w:r>
      <w:r w:rsidR="00AE45C0">
        <w:rPr>
          <w:rFonts w:ascii="Arial" w:hAnsi="Arial" w:cs="Arial"/>
        </w:rPr>
        <w:t> </w:t>
      </w:r>
      <w:r w:rsidRPr="00933D8F">
        <w:rPr>
          <w:rFonts w:ascii="Arial" w:hAnsi="Arial" w:cs="Arial"/>
        </w:rPr>
        <w:t xml:space="preserve">tych obszarach, które umożliwią realizację określonych </w:t>
      </w:r>
      <w:r w:rsidR="00AE45C0" w:rsidRPr="00933D8F">
        <w:rPr>
          <w:rFonts w:ascii="Arial" w:hAnsi="Arial" w:cs="Arial"/>
        </w:rPr>
        <w:t>w</w:t>
      </w:r>
      <w:r w:rsidR="00AE45C0">
        <w:rPr>
          <w:rFonts w:ascii="Arial" w:hAnsi="Arial" w:cs="Arial"/>
        </w:rPr>
        <w:t> </w:t>
      </w:r>
      <w:r w:rsidRPr="00933D8F">
        <w:rPr>
          <w:rFonts w:ascii="Arial" w:hAnsi="Arial" w:cs="Arial"/>
        </w:rPr>
        <w:t>Umowie Partnerstwa celów, przy jednoczesnym zagwarantowaniu finansowania najbardziej efektywnych przedsięwzięć. Koncen</w:t>
      </w:r>
      <w:r>
        <w:rPr>
          <w:rFonts w:ascii="Arial" w:hAnsi="Arial" w:cs="Arial"/>
        </w:rPr>
        <w:t>tracja tematyczna interwencji w </w:t>
      </w:r>
      <w:r w:rsidRPr="00933D8F">
        <w:rPr>
          <w:rFonts w:ascii="Arial" w:hAnsi="Arial" w:cs="Arial"/>
        </w:rPr>
        <w:t xml:space="preserve">ramach RPO WP na kluczowych dla rozwoju regionu w najbliższych latach dziedzinach, przy niezbędnej dla uzyskania oczekiwanego wpływu wielkości angażowanych środków, doprowadzi do wzmocnienia istniejących potencjałów rozwojowych </w:t>
      </w:r>
      <w:r w:rsidR="00AE45C0" w:rsidRPr="00933D8F">
        <w:rPr>
          <w:rFonts w:ascii="Arial" w:hAnsi="Arial" w:cs="Arial"/>
        </w:rPr>
        <w:t>i</w:t>
      </w:r>
      <w:r w:rsidR="00AE45C0">
        <w:rPr>
          <w:rFonts w:ascii="Arial" w:hAnsi="Arial" w:cs="Arial"/>
        </w:rPr>
        <w:t> </w:t>
      </w:r>
      <w:r w:rsidRPr="00933D8F">
        <w:rPr>
          <w:rFonts w:ascii="Arial" w:hAnsi="Arial" w:cs="Arial"/>
        </w:rPr>
        <w:t>zapewni ich lepsze wykorzystanie.</w:t>
      </w:r>
    </w:p>
    <w:p w14:paraId="4C01CC27" w14:textId="19A0DD21" w:rsidR="00523E36" w:rsidRPr="00933D8F" w:rsidRDefault="00523E36" w:rsidP="005D5676">
      <w:pPr>
        <w:spacing w:before="120" w:after="120"/>
        <w:rPr>
          <w:rFonts w:ascii="Arial" w:hAnsi="Arial" w:cs="Arial"/>
        </w:rPr>
      </w:pPr>
      <w:r w:rsidRPr="00933D8F">
        <w:rPr>
          <w:rFonts w:ascii="Arial" w:hAnsi="Arial" w:cs="Arial"/>
        </w:rPr>
        <w:t xml:space="preserve">Podstawowym uzasadnieniem rozkładu środków </w:t>
      </w:r>
      <w:r w:rsidR="00AE45C0" w:rsidRPr="00933D8F">
        <w:rPr>
          <w:rFonts w:ascii="Arial" w:hAnsi="Arial" w:cs="Arial"/>
        </w:rPr>
        <w:t>w</w:t>
      </w:r>
      <w:r w:rsidR="00AE45C0">
        <w:rPr>
          <w:rFonts w:ascii="Arial" w:hAnsi="Arial" w:cs="Arial"/>
        </w:rPr>
        <w:t> </w:t>
      </w:r>
      <w:r w:rsidRPr="00933D8F">
        <w:rPr>
          <w:rFonts w:ascii="Arial" w:hAnsi="Arial" w:cs="Arial"/>
        </w:rPr>
        <w:t xml:space="preserve">ramach RPO WP jest konieczność realizacji trzech priorytetów strategii </w:t>
      </w:r>
      <w:r w:rsidRPr="00953456">
        <w:rPr>
          <w:rFonts w:ascii="Arial" w:hAnsi="Arial" w:cs="Arial"/>
        </w:rPr>
        <w:t>Europa 2020</w:t>
      </w:r>
      <w:r w:rsidRPr="00933D8F">
        <w:rPr>
          <w:rFonts w:ascii="Arial" w:hAnsi="Arial" w:cs="Arial"/>
        </w:rPr>
        <w:t xml:space="preserve"> - s</w:t>
      </w:r>
      <w:r w:rsidRPr="00953456">
        <w:rPr>
          <w:rFonts w:ascii="Arial" w:hAnsi="Arial" w:cs="Arial"/>
        </w:rPr>
        <w:t>tra</w:t>
      </w:r>
      <w:r>
        <w:rPr>
          <w:rFonts w:ascii="Arial" w:hAnsi="Arial" w:cs="Arial"/>
        </w:rPr>
        <w:t>tegii na rzecz inteligentnego i </w:t>
      </w:r>
      <w:r w:rsidRPr="00953456">
        <w:rPr>
          <w:rFonts w:ascii="Arial" w:hAnsi="Arial" w:cs="Arial"/>
        </w:rPr>
        <w:t>zrównoważonego rozwoju sprzyjającego włączeniu społecznemu.</w:t>
      </w:r>
    </w:p>
    <w:p w14:paraId="7C01C3BD" w14:textId="4B500996" w:rsidR="00523E36" w:rsidRPr="00953456" w:rsidRDefault="00523E36" w:rsidP="005D5676">
      <w:pPr>
        <w:spacing w:before="120" w:after="120"/>
        <w:rPr>
          <w:rFonts w:ascii="Arial" w:hAnsi="Arial" w:cs="Arial"/>
        </w:rPr>
      </w:pPr>
      <w:r w:rsidRPr="00953456">
        <w:rPr>
          <w:rFonts w:ascii="Arial" w:hAnsi="Arial" w:cs="Arial"/>
        </w:rPr>
        <w:t>Pięć ambitnych celów wynikających ze strategii Europa 2020 dotyczy: zwiększania zatrudnienia, wzrostu innowacyjności (mierzonego wz</w:t>
      </w:r>
      <w:r>
        <w:rPr>
          <w:rFonts w:ascii="Arial" w:hAnsi="Arial" w:cs="Arial"/>
        </w:rPr>
        <w:t>rostem nakładów na B+R ogółem i </w:t>
      </w:r>
      <w:r w:rsidRPr="00953456">
        <w:rPr>
          <w:rFonts w:ascii="Arial" w:hAnsi="Arial" w:cs="Arial"/>
        </w:rPr>
        <w:t xml:space="preserve">wzrostem udział  nakładów przedsiębiorstw), zmian klimatu, edukacji </w:t>
      </w:r>
      <w:r w:rsidR="00AE45C0" w:rsidRPr="00953456">
        <w:rPr>
          <w:rFonts w:ascii="Arial" w:hAnsi="Arial" w:cs="Arial"/>
        </w:rPr>
        <w:t>i</w:t>
      </w:r>
      <w:r w:rsidR="00AE45C0">
        <w:rPr>
          <w:rFonts w:ascii="Arial" w:hAnsi="Arial" w:cs="Arial"/>
        </w:rPr>
        <w:t> </w:t>
      </w:r>
      <w:r w:rsidRPr="00953456">
        <w:rPr>
          <w:rFonts w:ascii="Arial" w:hAnsi="Arial" w:cs="Arial"/>
        </w:rPr>
        <w:t xml:space="preserve">walki </w:t>
      </w:r>
      <w:r w:rsidR="00AE45C0" w:rsidRPr="00953456">
        <w:rPr>
          <w:rFonts w:ascii="Arial" w:hAnsi="Arial" w:cs="Arial"/>
        </w:rPr>
        <w:t>z</w:t>
      </w:r>
      <w:r w:rsidR="00AE45C0">
        <w:rPr>
          <w:rFonts w:ascii="Arial" w:hAnsi="Arial" w:cs="Arial"/>
        </w:rPr>
        <w:t> </w:t>
      </w:r>
      <w:r w:rsidRPr="00953456">
        <w:rPr>
          <w:rFonts w:ascii="Arial" w:hAnsi="Arial" w:cs="Arial"/>
        </w:rPr>
        <w:t xml:space="preserve">ubóstwem. Określone </w:t>
      </w:r>
      <w:r w:rsidR="00AE45C0" w:rsidRPr="00953456">
        <w:rPr>
          <w:rFonts w:ascii="Arial" w:hAnsi="Arial" w:cs="Arial"/>
        </w:rPr>
        <w:t>w</w:t>
      </w:r>
      <w:r w:rsidR="00AE45C0">
        <w:rPr>
          <w:rFonts w:ascii="Arial" w:hAnsi="Arial" w:cs="Arial"/>
        </w:rPr>
        <w:t> </w:t>
      </w:r>
      <w:r w:rsidRPr="00953456">
        <w:rPr>
          <w:rFonts w:ascii="Arial" w:hAnsi="Arial" w:cs="Arial"/>
        </w:rPr>
        <w:t xml:space="preserve">strategii Europa 2020 priorytety zostały, zgodnie </w:t>
      </w:r>
      <w:r w:rsidR="00AE45C0" w:rsidRPr="00953456">
        <w:rPr>
          <w:rFonts w:ascii="Arial" w:hAnsi="Arial" w:cs="Arial"/>
        </w:rPr>
        <w:t>z</w:t>
      </w:r>
      <w:r w:rsidR="00AE45C0">
        <w:rPr>
          <w:rFonts w:ascii="Arial" w:hAnsi="Arial" w:cs="Arial"/>
        </w:rPr>
        <w:t> </w:t>
      </w:r>
      <w:r w:rsidRPr="00953456">
        <w:rPr>
          <w:rFonts w:ascii="Arial" w:hAnsi="Arial" w:cs="Arial"/>
        </w:rPr>
        <w:t xml:space="preserve">konkluzjami Rady Europejskiej, dostosowane do specyficznych uwarunkowań krajowych </w:t>
      </w:r>
      <w:r w:rsidR="00AE45C0" w:rsidRPr="00953456">
        <w:rPr>
          <w:rFonts w:ascii="Arial" w:hAnsi="Arial" w:cs="Arial"/>
        </w:rPr>
        <w:t>i</w:t>
      </w:r>
      <w:r w:rsidR="00AE45C0">
        <w:rPr>
          <w:rFonts w:ascii="Arial" w:hAnsi="Arial" w:cs="Arial"/>
        </w:rPr>
        <w:t> </w:t>
      </w:r>
      <w:r w:rsidRPr="00953456">
        <w:rPr>
          <w:rFonts w:ascii="Arial" w:hAnsi="Arial" w:cs="Arial"/>
        </w:rPr>
        <w:t xml:space="preserve">przyjęte </w:t>
      </w:r>
      <w:r w:rsidR="00AE45C0" w:rsidRPr="00953456">
        <w:rPr>
          <w:rFonts w:ascii="Arial" w:hAnsi="Arial" w:cs="Arial"/>
        </w:rPr>
        <w:t>w</w:t>
      </w:r>
      <w:r w:rsidR="00AE45C0">
        <w:rPr>
          <w:rFonts w:ascii="Arial" w:hAnsi="Arial" w:cs="Arial"/>
        </w:rPr>
        <w:t> </w:t>
      </w:r>
      <w:r w:rsidRPr="00953456">
        <w:rPr>
          <w:rFonts w:ascii="Arial" w:hAnsi="Arial" w:cs="Arial"/>
        </w:rPr>
        <w:t>Krajowych programach reform na rzecz realizacji strategii Europa 2020 jako tzw. Krajowe cele rozwojowe.</w:t>
      </w:r>
    </w:p>
    <w:p w14:paraId="6ABF261D" w14:textId="35BF3A56" w:rsidR="00523E36" w:rsidRPr="00953456" w:rsidRDefault="00523E36" w:rsidP="005D5676">
      <w:pPr>
        <w:spacing w:before="120" w:after="120"/>
        <w:rPr>
          <w:rFonts w:ascii="Arial" w:hAnsi="Arial" w:cs="Arial"/>
        </w:rPr>
      </w:pPr>
      <w:r w:rsidRPr="00933D8F">
        <w:rPr>
          <w:rFonts w:ascii="Arial" w:hAnsi="Arial" w:cs="Arial"/>
        </w:rPr>
        <w:t xml:space="preserve">Osiąganie Priorytetów strategii </w:t>
      </w:r>
      <w:r w:rsidRPr="00953456">
        <w:rPr>
          <w:rFonts w:ascii="Arial" w:hAnsi="Arial" w:cs="Arial"/>
        </w:rPr>
        <w:t>Europa 2020</w:t>
      </w:r>
      <w:r w:rsidRPr="00933D8F">
        <w:rPr>
          <w:rFonts w:ascii="Arial" w:hAnsi="Arial" w:cs="Arial"/>
        </w:rPr>
        <w:t xml:space="preserve"> jest wspierane poprzez realizację Projektów przewodnich: Unia innowacji; Mobilna młodzież, Europejska agenda cyfrowa; Europa efektywnie korzystająca </w:t>
      </w:r>
      <w:r w:rsidR="00AE45C0" w:rsidRPr="00933D8F">
        <w:rPr>
          <w:rFonts w:ascii="Arial" w:hAnsi="Arial" w:cs="Arial"/>
        </w:rPr>
        <w:t>z</w:t>
      </w:r>
      <w:r w:rsidR="00AE45C0">
        <w:rPr>
          <w:rFonts w:ascii="Arial" w:hAnsi="Arial" w:cs="Arial"/>
        </w:rPr>
        <w:t> </w:t>
      </w:r>
      <w:r w:rsidRPr="00933D8F">
        <w:rPr>
          <w:rFonts w:ascii="Arial" w:hAnsi="Arial" w:cs="Arial"/>
        </w:rPr>
        <w:t xml:space="preserve">zasobów; Polityka przemysłowa </w:t>
      </w:r>
      <w:r w:rsidR="00AE45C0" w:rsidRPr="00933D8F">
        <w:rPr>
          <w:rFonts w:ascii="Arial" w:hAnsi="Arial" w:cs="Arial"/>
        </w:rPr>
        <w:t>w</w:t>
      </w:r>
      <w:r w:rsidR="00AE45C0">
        <w:rPr>
          <w:rFonts w:ascii="Arial" w:hAnsi="Arial" w:cs="Arial"/>
        </w:rPr>
        <w:t> </w:t>
      </w:r>
      <w:r w:rsidRPr="00933D8F">
        <w:rPr>
          <w:rFonts w:ascii="Arial" w:hAnsi="Arial" w:cs="Arial"/>
        </w:rPr>
        <w:t xml:space="preserve">erze globalizacji; Program na rzecz nowych umiejętności </w:t>
      </w:r>
      <w:r w:rsidR="00AE45C0" w:rsidRPr="00933D8F">
        <w:rPr>
          <w:rFonts w:ascii="Arial" w:hAnsi="Arial" w:cs="Arial"/>
        </w:rPr>
        <w:t>i</w:t>
      </w:r>
      <w:r w:rsidR="00AE45C0">
        <w:rPr>
          <w:rFonts w:ascii="Arial" w:hAnsi="Arial" w:cs="Arial"/>
        </w:rPr>
        <w:t> </w:t>
      </w:r>
      <w:r w:rsidRPr="00933D8F">
        <w:rPr>
          <w:rFonts w:ascii="Arial" w:hAnsi="Arial" w:cs="Arial"/>
        </w:rPr>
        <w:t xml:space="preserve">zatrudnienia; Europejski program walki </w:t>
      </w:r>
      <w:r w:rsidR="00AE45C0" w:rsidRPr="00933D8F">
        <w:rPr>
          <w:rFonts w:ascii="Arial" w:hAnsi="Arial" w:cs="Arial"/>
        </w:rPr>
        <w:t>z</w:t>
      </w:r>
      <w:r w:rsidR="00AE45C0">
        <w:rPr>
          <w:rFonts w:ascii="Arial" w:hAnsi="Arial" w:cs="Arial"/>
        </w:rPr>
        <w:t> </w:t>
      </w:r>
      <w:r w:rsidRPr="00933D8F">
        <w:rPr>
          <w:rFonts w:ascii="Arial" w:hAnsi="Arial" w:cs="Arial"/>
        </w:rPr>
        <w:t xml:space="preserve">ubóstwem, które należy uznać za zgodne </w:t>
      </w:r>
      <w:r w:rsidR="00AE45C0" w:rsidRPr="00933D8F">
        <w:rPr>
          <w:rFonts w:ascii="Arial" w:hAnsi="Arial" w:cs="Arial"/>
        </w:rPr>
        <w:t>z</w:t>
      </w:r>
      <w:r w:rsidR="00AE45C0">
        <w:rPr>
          <w:rFonts w:ascii="Arial" w:hAnsi="Arial" w:cs="Arial"/>
        </w:rPr>
        <w:t> </w:t>
      </w:r>
      <w:r w:rsidRPr="00933D8F">
        <w:rPr>
          <w:rFonts w:ascii="Arial" w:hAnsi="Arial" w:cs="Arial"/>
        </w:rPr>
        <w:t>wyzwaniami rozwojowy</w:t>
      </w:r>
      <w:r>
        <w:rPr>
          <w:rFonts w:ascii="Arial" w:hAnsi="Arial" w:cs="Arial"/>
        </w:rPr>
        <w:t>mi województwa podkarpackiego i </w:t>
      </w:r>
      <w:r w:rsidRPr="00933D8F">
        <w:rPr>
          <w:rFonts w:ascii="Arial" w:hAnsi="Arial" w:cs="Arial"/>
        </w:rPr>
        <w:t xml:space="preserve">możliwe, </w:t>
      </w:r>
      <w:r w:rsidR="00AE45C0" w:rsidRPr="00933D8F">
        <w:rPr>
          <w:rFonts w:ascii="Arial" w:hAnsi="Arial" w:cs="Arial"/>
        </w:rPr>
        <w:t>w</w:t>
      </w:r>
      <w:r w:rsidR="00AE45C0">
        <w:rPr>
          <w:rFonts w:ascii="Arial" w:hAnsi="Arial" w:cs="Arial"/>
        </w:rPr>
        <w:t> </w:t>
      </w:r>
      <w:r w:rsidRPr="00933D8F">
        <w:rPr>
          <w:rFonts w:ascii="Arial" w:hAnsi="Arial" w:cs="Arial"/>
        </w:rPr>
        <w:t xml:space="preserve">różnym stopniu, do wykorzystania </w:t>
      </w:r>
      <w:r w:rsidR="00AE45C0" w:rsidRPr="00933D8F">
        <w:rPr>
          <w:rFonts w:ascii="Arial" w:hAnsi="Arial" w:cs="Arial"/>
        </w:rPr>
        <w:t>w</w:t>
      </w:r>
      <w:r w:rsidR="00AE45C0">
        <w:rPr>
          <w:rFonts w:ascii="Arial" w:hAnsi="Arial" w:cs="Arial"/>
        </w:rPr>
        <w:t> </w:t>
      </w:r>
      <w:r w:rsidRPr="00933D8F">
        <w:rPr>
          <w:rFonts w:ascii="Arial" w:hAnsi="Arial" w:cs="Arial"/>
        </w:rPr>
        <w:t>tworzeniu skutecznego wsparcia rozwojowego dla tego obszaru, finansowanego przy udziale środków publicznych.</w:t>
      </w:r>
    </w:p>
    <w:p w14:paraId="42261B80" w14:textId="0128E053" w:rsidR="00523E36" w:rsidRPr="00953456" w:rsidRDefault="00523E36" w:rsidP="005D5676">
      <w:pPr>
        <w:spacing w:before="120" w:after="120"/>
        <w:rPr>
          <w:rFonts w:ascii="Arial" w:hAnsi="Arial" w:cs="Arial"/>
        </w:rPr>
      </w:pPr>
      <w:r w:rsidRPr="00953456">
        <w:rPr>
          <w:rFonts w:ascii="Arial" w:hAnsi="Arial" w:cs="Arial"/>
        </w:rPr>
        <w:t xml:space="preserve">Dokonując podziału środków pomiędzy poszczególnymi celami tematycznymi wzięto również pod uwagę wnioski wynikające </w:t>
      </w:r>
      <w:r w:rsidR="00AE45C0" w:rsidRPr="00953456">
        <w:rPr>
          <w:rFonts w:ascii="Arial" w:hAnsi="Arial" w:cs="Arial"/>
        </w:rPr>
        <w:t>z</w:t>
      </w:r>
      <w:r w:rsidR="00AE45C0">
        <w:rPr>
          <w:rFonts w:ascii="Arial" w:hAnsi="Arial" w:cs="Arial"/>
        </w:rPr>
        <w:t> </w:t>
      </w:r>
      <w:r w:rsidRPr="00953456">
        <w:rPr>
          <w:rFonts w:ascii="Arial" w:hAnsi="Arial" w:cs="Arial"/>
        </w:rPr>
        <w:t xml:space="preserve">analizy barier, potrzeb </w:t>
      </w:r>
      <w:r w:rsidR="00AE45C0" w:rsidRPr="00953456">
        <w:rPr>
          <w:rFonts w:ascii="Arial" w:hAnsi="Arial" w:cs="Arial"/>
        </w:rPr>
        <w:t>i</w:t>
      </w:r>
      <w:r w:rsidR="00AE45C0">
        <w:rPr>
          <w:rFonts w:ascii="Arial" w:hAnsi="Arial" w:cs="Arial"/>
        </w:rPr>
        <w:t> </w:t>
      </w:r>
      <w:r w:rsidRPr="00953456">
        <w:rPr>
          <w:rFonts w:ascii="Arial" w:hAnsi="Arial" w:cs="Arial"/>
        </w:rPr>
        <w:t>potencjałów województwa podkarpackiego.</w:t>
      </w:r>
    </w:p>
    <w:p w14:paraId="4AF9C5BB" w14:textId="2B014C84" w:rsidR="00523E36" w:rsidRPr="00953456" w:rsidRDefault="00523E36" w:rsidP="005D5676">
      <w:pPr>
        <w:spacing w:before="120" w:after="120"/>
        <w:rPr>
          <w:rFonts w:ascii="Arial" w:hAnsi="Arial" w:cs="Arial"/>
        </w:rPr>
      </w:pPr>
      <w:r w:rsidRPr="00953456">
        <w:rPr>
          <w:rFonts w:ascii="Arial" w:hAnsi="Arial" w:cs="Arial"/>
        </w:rPr>
        <w:t xml:space="preserve">Koncentracja tematyczna </w:t>
      </w:r>
      <w:r w:rsidR="00AE45C0" w:rsidRPr="00953456">
        <w:rPr>
          <w:rFonts w:ascii="Arial" w:hAnsi="Arial" w:cs="Arial"/>
        </w:rPr>
        <w:t>w</w:t>
      </w:r>
      <w:r w:rsidR="00AE45C0">
        <w:rPr>
          <w:rFonts w:ascii="Arial" w:hAnsi="Arial" w:cs="Arial"/>
        </w:rPr>
        <w:t> </w:t>
      </w:r>
      <w:r w:rsidRPr="00953456">
        <w:rPr>
          <w:rFonts w:ascii="Arial" w:hAnsi="Arial" w:cs="Arial"/>
        </w:rPr>
        <w:t>ramach RPO WP</w:t>
      </w:r>
      <w:r w:rsidR="0046418C">
        <w:rPr>
          <w:rFonts w:ascii="Arial" w:hAnsi="Arial" w:cs="Arial"/>
        </w:rPr>
        <w:t xml:space="preserve"> 2014-2020</w:t>
      </w:r>
      <w:r w:rsidRPr="00953456">
        <w:rPr>
          <w:rFonts w:ascii="Arial" w:hAnsi="Arial" w:cs="Arial"/>
        </w:rPr>
        <w:t xml:space="preserve"> polega zatem na skoncentrowaniu interwencji polityki regionalnej </w:t>
      </w:r>
      <w:r w:rsidR="00AE45C0" w:rsidRPr="00953456">
        <w:rPr>
          <w:rFonts w:ascii="Arial" w:hAnsi="Arial" w:cs="Arial"/>
        </w:rPr>
        <w:t>z</w:t>
      </w:r>
      <w:r w:rsidR="00AE45C0">
        <w:rPr>
          <w:rFonts w:ascii="Arial" w:hAnsi="Arial" w:cs="Arial"/>
        </w:rPr>
        <w:t> </w:t>
      </w:r>
      <w:r w:rsidRPr="00953456">
        <w:rPr>
          <w:rFonts w:ascii="Arial" w:hAnsi="Arial" w:cs="Arial"/>
        </w:rPr>
        <w:t xml:space="preserve">poziomu krajowego na działaniach zorientowanych na strategiczne dziedziny decydujące </w:t>
      </w:r>
      <w:r w:rsidR="00AE45C0" w:rsidRPr="00953456">
        <w:rPr>
          <w:rFonts w:ascii="Arial" w:hAnsi="Arial" w:cs="Arial"/>
        </w:rPr>
        <w:t>o</w:t>
      </w:r>
      <w:r w:rsidR="00AE45C0">
        <w:rPr>
          <w:rFonts w:ascii="Arial" w:hAnsi="Arial" w:cs="Arial"/>
        </w:rPr>
        <w:t> </w:t>
      </w:r>
      <w:r w:rsidRPr="00953456">
        <w:rPr>
          <w:rFonts w:ascii="Arial" w:hAnsi="Arial" w:cs="Arial"/>
        </w:rPr>
        <w:t xml:space="preserve">konkurencyjności regionu </w:t>
      </w:r>
      <w:r w:rsidR="00AE45C0" w:rsidRPr="00953456">
        <w:rPr>
          <w:rFonts w:ascii="Arial" w:hAnsi="Arial" w:cs="Arial"/>
        </w:rPr>
        <w:t>w</w:t>
      </w:r>
      <w:r w:rsidR="00AE45C0">
        <w:rPr>
          <w:rFonts w:ascii="Arial" w:hAnsi="Arial" w:cs="Arial"/>
        </w:rPr>
        <w:t> </w:t>
      </w:r>
      <w:r w:rsidRPr="00953456">
        <w:rPr>
          <w:rFonts w:ascii="Arial" w:hAnsi="Arial" w:cs="Arial"/>
        </w:rPr>
        <w:t>dłuższym horyzoncie czasowym.</w:t>
      </w:r>
    </w:p>
    <w:p w14:paraId="6B2374AB" w14:textId="59189394" w:rsidR="00523E36" w:rsidRPr="00953456" w:rsidRDefault="00523E36" w:rsidP="005D5676">
      <w:pPr>
        <w:spacing w:before="120" w:after="120"/>
        <w:rPr>
          <w:rFonts w:ascii="Arial" w:hAnsi="Arial" w:cs="Arial"/>
        </w:rPr>
      </w:pPr>
      <w:r w:rsidRPr="00953456">
        <w:rPr>
          <w:rFonts w:ascii="Arial" w:hAnsi="Arial" w:cs="Arial"/>
        </w:rPr>
        <w:t xml:space="preserve">Ustalone obszary tematyczne </w:t>
      </w:r>
      <w:r w:rsidR="00AE45C0" w:rsidRPr="00953456">
        <w:rPr>
          <w:rFonts w:ascii="Arial" w:hAnsi="Arial" w:cs="Arial"/>
        </w:rPr>
        <w:t>w</w:t>
      </w:r>
      <w:r w:rsidR="00AE45C0">
        <w:rPr>
          <w:rFonts w:ascii="Arial" w:hAnsi="Arial" w:cs="Arial"/>
        </w:rPr>
        <w:t> </w:t>
      </w:r>
      <w:r w:rsidRPr="00953456">
        <w:rPr>
          <w:rFonts w:ascii="Arial" w:hAnsi="Arial" w:cs="Arial"/>
        </w:rPr>
        <w:t>ramach RPO WP</w:t>
      </w:r>
      <w:r w:rsidR="0046418C">
        <w:rPr>
          <w:rFonts w:ascii="Arial" w:hAnsi="Arial" w:cs="Arial"/>
        </w:rPr>
        <w:t xml:space="preserve"> 2014-2020</w:t>
      </w:r>
      <w:r w:rsidRPr="00953456">
        <w:rPr>
          <w:rFonts w:ascii="Arial" w:hAnsi="Arial" w:cs="Arial"/>
        </w:rPr>
        <w:t xml:space="preserve">, wraz </w:t>
      </w:r>
      <w:r w:rsidR="00AE45C0" w:rsidRPr="00953456">
        <w:rPr>
          <w:rFonts w:ascii="Arial" w:hAnsi="Arial" w:cs="Arial"/>
        </w:rPr>
        <w:t>z</w:t>
      </w:r>
      <w:r w:rsidR="00AE45C0">
        <w:rPr>
          <w:rFonts w:ascii="Arial" w:hAnsi="Arial" w:cs="Arial"/>
        </w:rPr>
        <w:t> </w:t>
      </w:r>
      <w:r w:rsidRPr="00953456">
        <w:rPr>
          <w:rFonts w:ascii="Arial" w:hAnsi="Arial" w:cs="Arial"/>
        </w:rPr>
        <w:t xml:space="preserve">przypisanym im określonym podziałem środków, są istotne </w:t>
      </w:r>
      <w:r w:rsidR="00AE45C0" w:rsidRPr="00953456">
        <w:rPr>
          <w:rFonts w:ascii="Arial" w:hAnsi="Arial" w:cs="Arial"/>
        </w:rPr>
        <w:t>z</w:t>
      </w:r>
      <w:r w:rsidR="00AE45C0">
        <w:rPr>
          <w:rFonts w:ascii="Arial" w:hAnsi="Arial" w:cs="Arial"/>
        </w:rPr>
        <w:t> </w:t>
      </w:r>
      <w:r w:rsidRPr="00953456">
        <w:rPr>
          <w:rFonts w:ascii="Arial" w:hAnsi="Arial" w:cs="Arial"/>
        </w:rPr>
        <w:t xml:space="preserve">punktu widzenia osiągania celów rozwojowych kraju (kreowania wzrostu </w:t>
      </w:r>
      <w:r w:rsidR="00AE45C0" w:rsidRPr="00953456">
        <w:rPr>
          <w:rFonts w:ascii="Arial" w:hAnsi="Arial" w:cs="Arial"/>
        </w:rPr>
        <w:t>i</w:t>
      </w:r>
      <w:r w:rsidR="00AE45C0">
        <w:rPr>
          <w:rFonts w:ascii="Arial" w:hAnsi="Arial" w:cs="Arial"/>
        </w:rPr>
        <w:t> </w:t>
      </w:r>
      <w:r w:rsidRPr="00953456">
        <w:rPr>
          <w:rFonts w:ascii="Arial" w:hAnsi="Arial" w:cs="Arial"/>
        </w:rPr>
        <w:t xml:space="preserve">zatrudnienia) </w:t>
      </w:r>
      <w:r w:rsidR="00AE45C0" w:rsidRPr="00953456">
        <w:rPr>
          <w:rFonts w:ascii="Arial" w:hAnsi="Arial" w:cs="Arial"/>
        </w:rPr>
        <w:t>i</w:t>
      </w:r>
      <w:r w:rsidR="00AE45C0">
        <w:rPr>
          <w:rFonts w:ascii="Arial" w:hAnsi="Arial" w:cs="Arial"/>
        </w:rPr>
        <w:t> </w:t>
      </w:r>
      <w:r w:rsidRPr="00953456">
        <w:rPr>
          <w:rFonts w:ascii="Arial" w:hAnsi="Arial" w:cs="Arial"/>
        </w:rPr>
        <w:t xml:space="preserve">wynikają </w:t>
      </w:r>
      <w:r w:rsidR="00AE45C0" w:rsidRPr="00953456">
        <w:rPr>
          <w:rFonts w:ascii="Arial" w:hAnsi="Arial" w:cs="Arial"/>
        </w:rPr>
        <w:t>z</w:t>
      </w:r>
      <w:r w:rsidR="00AE45C0">
        <w:rPr>
          <w:rFonts w:ascii="Arial" w:hAnsi="Arial" w:cs="Arial"/>
        </w:rPr>
        <w:t> </w:t>
      </w:r>
      <w:r w:rsidRPr="00953456">
        <w:rPr>
          <w:rFonts w:ascii="Arial" w:hAnsi="Arial" w:cs="Arial"/>
        </w:rPr>
        <w:t>analizy czynników rozwoju terytorialnego wpływających na poziom konkurencyjności.</w:t>
      </w:r>
    </w:p>
    <w:p w14:paraId="4A3FA6E0" w14:textId="2A3A4D5E" w:rsidR="00523E36" w:rsidRPr="00953456" w:rsidRDefault="00523E36" w:rsidP="005D5676">
      <w:pPr>
        <w:spacing w:before="120" w:after="0"/>
        <w:rPr>
          <w:rFonts w:ascii="Arial" w:hAnsi="Arial" w:cs="Arial"/>
        </w:rPr>
      </w:pPr>
      <w:r w:rsidRPr="00953456">
        <w:rPr>
          <w:rFonts w:ascii="Arial" w:hAnsi="Arial" w:cs="Arial"/>
        </w:rPr>
        <w:t xml:space="preserve">Uwzględniając zapisy rozporządzeń KE ustanawiających szczegółowe przepisy dotyczące Europejskiego Funduszu Rozwoju Regionalnego oraz Europejskiego Funduszu </w:t>
      </w:r>
      <w:r w:rsidRPr="00953456">
        <w:rPr>
          <w:rFonts w:ascii="Arial" w:hAnsi="Arial" w:cs="Arial"/>
        </w:rPr>
        <w:lastRenderedPageBreak/>
        <w:t>Społecznego</w:t>
      </w:r>
      <w:r w:rsidR="002B1F03" w:rsidRPr="00B72BC8">
        <w:rPr>
          <w:rStyle w:val="Odwoanieprzypisudolnego"/>
          <w:rFonts w:ascii="Arial" w:hAnsi="Arial" w:cs="Arial"/>
          <w:sz w:val="22"/>
        </w:rPr>
        <w:footnoteReference w:id="191"/>
      </w:r>
      <w:r w:rsidRPr="00B72BC8">
        <w:rPr>
          <w:rFonts w:ascii="Arial" w:hAnsi="Arial" w:cs="Arial"/>
        </w:rPr>
        <w:t>,</w:t>
      </w:r>
      <w:r w:rsidRPr="00953456">
        <w:rPr>
          <w:rFonts w:ascii="Arial" w:hAnsi="Arial" w:cs="Arial"/>
        </w:rPr>
        <w:t xml:space="preserve"> alokacje dla poszczególnych priorytet</w:t>
      </w:r>
      <w:r>
        <w:rPr>
          <w:rFonts w:ascii="Arial" w:hAnsi="Arial" w:cs="Arial"/>
        </w:rPr>
        <w:t>ów Programu zostały określone w </w:t>
      </w:r>
      <w:r w:rsidRPr="00953456">
        <w:rPr>
          <w:rFonts w:ascii="Arial" w:hAnsi="Arial" w:cs="Arial"/>
        </w:rPr>
        <w:t>następujący sposób:</w:t>
      </w:r>
    </w:p>
    <w:p w14:paraId="06F1C8CE" w14:textId="588CAE16" w:rsidR="00523E36" w:rsidRPr="004B6528" w:rsidRDefault="00523E36" w:rsidP="008A4B65">
      <w:pPr>
        <w:numPr>
          <w:ilvl w:val="0"/>
          <w:numId w:val="120"/>
        </w:numPr>
        <w:spacing w:after="0"/>
        <w:ind w:left="426"/>
        <w:rPr>
          <w:rFonts w:ascii="Arial" w:eastAsia="Times New Roman" w:hAnsi="Arial" w:cs="Arial"/>
          <w:lang w:eastAsia="pl-PL"/>
        </w:rPr>
      </w:pPr>
      <w:r w:rsidRPr="00742C80">
        <w:rPr>
          <w:rFonts w:ascii="Arial" w:eastAsia="Times New Roman" w:hAnsi="Arial" w:cs="Arial"/>
          <w:lang w:eastAsia="pl-PL"/>
        </w:rPr>
        <w:t xml:space="preserve">działania dotyczące innowacji, badań naukowych, rozwoju technologicznego, rozwoju produktów </w:t>
      </w:r>
      <w:r w:rsidR="00AE45C0" w:rsidRPr="00742C80">
        <w:rPr>
          <w:rFonts w:ascii="Arial" w:eastAsia="Times New Roman" w:hAnsi="Arial" w:cs="Arial"/>
          <w:lang w:eastAsia="pl-PL"/>
        </w:rPr>
        <w:t>i</w:t>
      </w:r>
      <w:r w:rsidR="00AE45C0">
        <w:rPr>
          <w:rFonts w:ascii="Arial" w:eastAsia="Times New Roman" w:hAnsi="Arial" w:cs="Arial"/>
          <w:lang w:eastAsia="pl-PL"/>
        </w:rPr>
        <w:t> </w:t>
      </w:r>
      <w:r w:rsidRPr="00742C80">
        <w:rPr>
          <w:rFonts w:ascii="Arial" w:eastAsia="Times New Roman" w:hAnsi="Arial" w:cs="Arial"/>
          <w:lang w:eastAsia="pl-PL"/>
        </w:rPr>
        <w:t xml:space="preserve">usług opartych na technologiach informacyjno- komunikacyjnych, wsparcia przedsiębiorców, zwiększenia efektywności energetycznej oraz działania związane z odnawialnymi źródłami energii (cele tematyczne 1, 2, 3, 4) </w:t>
      </w:r>
      <w:r w:rsidRPr="004B6528">
        <w:rPr>
          <w:rFonts w:ascii="Arial" w:eastAsia="Times New Roman" w:hAnsi="Arial" w:cs="Arial"/>
          <w:lang w:eastAsia="pl-PL"/>
        </w:rPr>
        <w:t xml:space="preserve">– </w:t>
      </w:r>
      <w:r w:rsidR="00966B0C">
        <w:rPr>
          <w:rFonts w:ascii="Arial" w:eastAsia="Times New Roman" w:hAnsi="Arial" w:cs="Arial"/>
          <w:b/>
          <w:lang w:eastAsia="pl-PL"/>
        </w:rPr>
        <w:t>45,42</w:t>
      </w:r>
      <w:r w:rsidRPr="008441F9">
        <w:rPr>
          <w:rFonts w:ascii="Arial" w:eastAsia="Times New Roman" w:hAnsi="Arial" w:cs="Arial"/>
          <w:b/>
          <w:lang w:eastAsia="pl-PL"/>
        </w:rPr>
        <w:t>%</w:t>
      </w:r>
      <w:r w:rsidRPr="004B6528">
        <w:rPr>
          <w:rFonts w:ascii="Arial" w:eastAsia="Times New Roman" w:hAnsi="Arial" w:cs="Arial"/>
          <w:lang w:eastAsia="pl-PL"/>
        </w:rPr>
        <w:t xml:space="preserve"> całkowi</w:t>
      </w:r>
      <w:r w:rsidR="00B22952">
        <w:rPr>
          <w:rFonts w:ascii="Arial" w:eastAsia="Times New Roman" w:hAnsi="Arial" w:cs="Arial"/>
          <w:lang w:eastAsia="pl-PL"/>
        </w:rPr>
        <w:t xml:space="preserve">tej alokacji przyznanej </w:t>
      </w:r>
      <w:r w:rsidR="00AE45C0">
        <w:rPr>
          <w:rFonts w:ascii="Arial" w:eastAsia="Times New Roman" w:hAnsi="Arial" w:cs="Arial"/>
          <w:lang w:eastAsia="pl-PL"/>
        </w:rPr>
        <w:t>z </w:t>
      </w:r>
      <w:r w:rsidR="00B22952">
        <w:rPr>
          <w:rFonts w:ascii="Arial" w:eastAsia="Times New Roman" w:hAnsi="Arial" w:cs="Arial"/>
          <w:lang w:eastAsia="pl-PL"/>
        </w:rPr>
        <w:t>EFRR,</w:t>
      </w:r>
    </w:p>
    <w:p w14:paraId="04B129C2" w14:textId="462D0687" w:rsidR="00523E36" w:rsidRPr="004B6528" w:rsidRDefault="00523E36" w:rsidP="008A4B65">
      <w:pPr>
        <w:numPr>
          <w:ilvl w:val="0"/>
          <w:numId w:val="120"/>
        </w:numPr>
        <w:spacing w:after="0"/>
        <w:ind w:left="426"/>
        <w:rPr>
          <w:rFonts w:ascii="Arial" w:eastAsia="Times New Roman" w:hAnsi="Arial" w:cs="Arial"/>
          <w:lang w:eastAsia="pl-PL"/>
        </w:rPr>
      </w:pPr>
      <w:r w:rsidRPr="004B6528">
        <w:rPr>
          <w:rFonts w:ascii="Arial" w:eastAsia="Times New Roman" w:hAnsi="Arial" w:cs="Arial"/>
          <w:lang w:eastAsia="pl-PL"/>
        </w:rPr>
        <w:t xml:space="preserve">działania mające na celu zwiększenie stopnia wykorzystania odnawialnych źródeł energii oraz poprawę efektywności energetycznej (cel tematyczny 4) – </w:t>
      </w:r>
      <w:r w:rsidR="00E1020B" w:rsidRPr="00F13369">
        <w:rPr>
          <w:rFonts w:ascii="Arial" w:eastAsia="Times New Roman" w:hAnsi="Arial" w:cs="Arial"/>
          <w:b/>
          <w:lang w:eastAsia="pl-PL"/>
        </w:rPr>
        <w:t>20,</w:t>
      </w:r>
      <w:r w:rsidR="00966B0C">
        <w:rPr>
          <w:rFonts w:ascii="Arial" w:eastAsia="Times New Roman" w:hAnsi="Arial" w:cs="Arial"/>
          <w:b/>
          <w:lang w:eastAsia="pl-PL"/>
        </w:rPr>
        <w:t>26</w:t>
      </w:r>
      <w:r w:rsidRPr="00E1020B">
        <w:rPr>
          <w:rFonts w:ascii="Arial" w:eastAsia="Times New Roman" w:hAnsi="Arial" w:cs="Arial"/>
          <w:b/>
          <w:lang w:eastAsia="pl-PL"/>
        </w:rPr>
        <w:t>%</w:t>
      </w:r>
      <w:r w:rsidRPr="004B6528">
        <w:rPr>
          <w:rFonts w:ascii="Arial" w:eastAsia="Times New Roman" w:hAnsi="Arial" w:cs="Arial"/>
          <w:lang w:eastAsia="pl-PL"/>
        </w:rPr>
        <w:t xml:space="preserve"> całkowi</w:t>
      </w:r>
      <w:r w:rsidR="00B22952">
        <w:rPr>
          <w:rFonts w:ascii="Arial" w:eastAsia="Times New Roman" w:hAnsi="Arial" w:cs="Arial"/>
          <w:lang w:eastAsia="pl-PL"/>
        </w:rPr>
        <w:t xml:space="preserve">tej alokacji przyznanej </w:t>
      </w:r>
      <w:r w:rsidR="00AE45C0">
        <w:rPr>
          <w:rFonts w:ascii="Arial" w:eastAsia="Times New Roman" w:hAnsi="Arial" w:cs="Arial"/>
          <w:lang w:eastAsia="pl-PL"/>
        </w:rPr>
        <w:t>z </w:t>
      </w:r>
      <w:r w:rsidR="00B22952">
        <w:rPr>
          <w:rFonts w:ascii="Arial" w:eastAsia="Times New Roman" w:hAnsi="Arial" w:cs="Arial"/>
          <w:lang w:eastAsia="pl-PL"/>
        </w:rPr>
        <w:t>EFRR,</w:t>
      </w:r>
    </w:p>
    <w:p w14:paraId="1B9B9D51" w14:textId="37BFDD4D" w:rsidR="00523E36" w:rsidRPr="00742C80" w:rsidRDefault="00523E36" w:rsidP="008A4B65">
      <w:pPr>
        <w:numPr>
          <w:ilvl w:val="0"/>
          <w:numId w:val="120"/>
        </w:numPr>
        <w:spacing w:after="160"/>
        <w:ind w:left="426"/>
        <w:rPr>
          <w:rFonts w:ascii="Arial" w:eastAsia="Times New Roman" w:hAnsi="Arial" w:cs="Arial"/>
          <w:lang w:eastAsia="pl-PL"/>
        </w:rPr>
      </w:pPr>
      <w:r w:rsidRPr="00742C80">
        <w:rPr>
          <w:rFonts w:ascii="Arial" w:eastAsia="Times New Roman" w:hAnsi="Arial" w:cs="Arial"/>
          <w:lang w:eastAsia="pl-PL"/>
        </w:rPr>
        <w:t>działania mające na celu promowanie włączenia społ</w:t>
      </w:r>
      <w:r w:rsidR="00A60F95" w:rsidRPr="00742C80">
        <w:rPr>
          <w:rFonts w:ascii="Arial" w:eastAsia="Times New Roman" w:hAnsi="Arial" w:cs="Arial"/>
          <w:lang w:eastAsia="pl-PL"/>
        </w:rPr>
        <w:t xml:space="preserve">ecznego </w:t>
      </w:r>
      <w:r w:rsidR="00AE45C0" w:rsidRPr="00742C80">
        <w:rPr>
          <w:rFonts w:ascii="Arial" w:eastAsia="Times New Roman" w:hAnsi="Arial" w:cs="Arial"/>
          <w:lang w:eastAsia="pl-PL"/>
        </w:rPr>
        <w:t>i</w:t>
      </w:r>
      <w:r w:rsidR="00AE45C0">
        <w:rPr>
          <w:rFonts w:ascii="Arial" w:eastAsia="Times New Roman" w:hAnsi="Arial" w:cs="Arial"/>
          <w:lang w:eastAsia="pl-PL"/>
        </w:rPr>
        <w:t> </w:t>
      </w:r>
      <w:r w:rsidR="00A60F95" w:rsidRPr="00742C80">
        <w:rPr>
          <w:rFonts w:ascii="Arial" w:eastAsia="Times New Roman" w:hAnsi="Arial" w:cs="Arial"/>
          <w:lang w:eastAsia="pl-PL"/>
        </w:rPr>
        <w:t xml:space="preserve">walkę </w:t>
      </w:r>
      <w:r w:rsidR="00AE45C0" w:rsidRPr="00742C80">
        <w:rPr>
          <w:rFonts w:ascii="Arial" w:eastAsia="Times New Roman" w:hAnsi="Arial" w:cs="Arial"/>
          <w:lang w:eastAsia="pl-PL"/>
        </w:rPr>
        <w:t>z</w:t>
      </w:r>
      <w:r w:rsidR="00AE45C0">
        <w:rPr>
          <w:rFonts w:ascii="Arial" w:eastAsia="Times New Roman" w:hAnsi="Arial" w:cs="Arial"/>
          <w:lang w:eastAsia="pl-PL"/>
        </w:rPr>
        <w:t> </w:t>
      </w:r>
      <w:r w:rsidR="00A60F95" w:rsidRPr="00742C80">
        <w:rPr>
          <w:rFonts w:ascii="Arial" w:eastAsia="Times New Roman" w:hAnsi="Arial" w:cs="Arial"/>
          <w:lang w:eastAsia="pl-PL"/>
        </w:rPr>
        <w:t>ubóstwem (cel </w:t>
      </w:r>
      <w:r w:rsidRPr="00742C80">
        <w:rPr>
          <w:rFonts w:ascii="Arial" w:eastAsia="Times New Roman" w:hAnsi="Arial" w:cs="Arial"/>
          <w:lang w:eastAsia="pl-PL"/>
        </w:rPr>
        <w:t xml:space="preserve">tematyczny 9) </w:t>
      </w:r>
      <w:r w:rsidR="00100FE9">
        <w:rPr>
          <w:rFonts w:ascii="Arial" w:eastAsia="Times New Roman" w:hAnsi="Arial" w:cs="Arial"/>
          <w:lang w:eastAsia="pl-PL"/>
        </w:rPr>
        <w:t>–</w:t>
      </w:r>
      <w:r w:rsidRPr="00742C80">
        <w:rPr>
          <w:rFonts w:ascii="Arial" w:eastAsia="Times New Roman" w:hAnsi="Arial" w:cs="Arial"/>
          <w:lang w:eastAsia="pl-PL"/>
        </w:rPr>
        <w:t xml:space="preserve"> </w:t>
      </w:r>
      <w:r w:rsidR="00F128BB">
        <w:rPr>
          <w:rFonts w:ascii="Arial" w:eastAsia="Times New Roman" w:hAnsi="Arial" w:cs="Arial"/>
          <w:b/>
          <w:lang w:eastAsia="pl-PL"/>
        </w:rPr>
        <w:t>3</w:t>
      </w:r>
      <w:r w:rsidR="00100FE9">
        <w:rPr>
          <w:rFonts w:ascii="Arial" w:eastAsia="Times New Roman" w:hAnsi="Arial" w:cs="Arial"/>
          <w:b/>
          <w:lang w:eastAsia="pl-PL"/>
        </w:rPr>
        <w:t>4,44</w:t>
      </w:r>
      <w:r w:rsidRPr="00742C80">
        <w:rPr>
          <w:rFonts w:ascii="Arial" w:eastAsia="Times New Roman" w:hAnsi="Arial" w:cs="Arial"/>
          <w:b/>
          <w:lang w:eastAsia="pl-PL"/>
        </w:rPr>
        <w:t>%</w:t>
      </w:r>
      <w:r w:rsidRPr="00742C80">
        <w:rPr>
          <w:rFonts w:ascii="Arial" w:eastAsia="Times New Roman" w:hAnsi="Arial" w:cs="Arial"/>
          <w:lang w:eastAsia="pl-PL"/>
        </w:rPr>
        <w:t xml:space="preserve"> całkow</w:t>
      </w:r>
      <w:r w:rsidR="00B22952">
        <w:rPr>
          <w:rFonts w:ascii="Arial" w:eastAsia="Times New Roman" w:hAnsi="Arial" w:cs="Arial"/>
          <w:lang w:eastAsia="pl-PL"/>
        </w:rPr>
        <w:t xml:space="preserve">itej alokacji przyznanej </w:t>
      </w:r>
      <w:r w:rsidR="00AE45C0">
        <w:rPr>
          <w:rFonts w:ascii="Arial" w:eastAsia="Times New Roman" w:hAnsi="Arial" w:cs="Arial"/>
          <w:lang w:eastAsia="pl-PL"/>
        </w:rPr>
        <w:t>z </w:t>
      </w:r>
      <w:r w:rsidR="00B22952">
        <w:rPr>
          <w:rFonts w:ascii="Arial" w:eastAsia="Times New Roman" w:hAnsi="Arial" w:cs="Arial"/>
          <w:lang w:eastAsia="pl-PL"/>
        </w:rPr>
        <w:t>EFS.</w:t>
      </w:r>
    </w:p>
    <w:p w14:paraId="5A40A25A" w14:textId="5BB75F89" w:rsidR="00523E36" w:rsidRPr="00953456" w:rsidRDefault="00523E36" w:rsidP="008A4B65">
      <w:pPr>
        <w:spacing w:after="160"/>
        <w:rPr>
          <w:rFonts w:ascii="Arial" w:hAnsi="Arial" w:cs="Arial"/>
        </w:rPr>
      </w:pPr>
      <w:r w:rsidRPr="00953456">
        <w:rPr>
          <w:rFonts w:ascii="Arial" w:hAnsi="Arial" w:cs="Arial"/>
        </w:rPr>
        <w:t>Określając podział środków na poszczególne cele tematyc</w:t>
      </w:r>
      <w:r>
        <w:rPr>
          <w:rFonts w:ascii="Arial" w:hAnsi="Arial" w:cs="Arial"/>
        </w:rPr>
        <w:t xml:space="preserve">zne </w:t>
      </w:r>
      <w:r w:rsidR="00AE45C0">
        <w:rPr>
          <w:rFonts w:ascii="Arial" w:hAnsi="Arial" w:cs="Arial"/>
        </w:rPr>
        <w:t>i </w:t>
      </w:r>
      <w:r>
        <w:rPr>
          <w:rFonts w:ascii="Arial" w:hAnsi="Arial" w:cs="Arial"/>
        </w:rPr>
        <w:t>priorytety inwestycyjne w </w:t>
      </w:r>
      <w:r w:rsidRPr="00953456">
        <w:rPr>
          <w:rFonts w:ascii="Arial" w:hAnsi="Arial" w:cs="Arial"/>
        </w:rPr>
        <w:t xml:space="preserve">ramach RPO WP, wzięto również pod uwagę priorytety </w:t>
      </w:r>
      <w:r w:rsidR="00A60F95">
        <w:rPr>
          <w:rFonts w:ascii="Arial" w:hAnsi="Arial" w:cs="Arial"/>
        </w:rPr>
        <w:t>finansowania określone przez KE </w:t>
      </w:r>
      <w:r w:rsidRPr="00953456">
        <w:rPr>
          <w:rFonts w:ascii="Arial" w:hAnsi="Arial" w:cs="Arial"/>
        </w:rPr>
        <w:t xml:space="preserve">dla Polski </w:t>
      </w:r>
      <w:r w:rsidR="00AE45C0" w:rsidRPr="00953456">
        <w:rPr>
          <w:rFonts w:ascii="Arial" w:hAnsi="Arial" w:cs="Arial"/>
        </w:rPr>
        <w:t>w</w:t>
      </w:r>
      <w:r w:rsidR="00AE45C0">
        <w:rPr>
          <w:rFonts w:ascii="Arial" w:hAnsi="Arial" w:cs="Arial"/>
        </w:rPr>
        <w:t> </w:t>
      </w:r>
      <w:r w:rsidRPr="00953456">
        <w:rPr>
          <w:rFonts w:ascii="Arial" w:hAnsi="Arial" w:cs="Arial"/>
        </w:rPr>
        <w:t>dokumencie Stanowisko służb Komisj</w:t>
      </w:r>
      <w:r>
        <w:rPr>
          <w:rFonts w:ascii="Arial" w:hAnsi="Arial" w:cs="Arial"/>
        </w:rPr>
        <w:t xml:space="preserve">i </w:t>
      </w:r>
      <w:r w:rsidR="00AE45C0">
        <w:rPr>
          <w:rFonts w:ascii="Arial" w:hAnsi="Arial" w:cs="Arial"/>
        </w:rPr>
        <w:t>w </w:t>
      </w:r>
      <w:r>
        <w:rPr>
          <w:rFonts w:ascii="Arial" w:hAnsi="Arial" w:cs="Arial"/>
        </w:rPr>
        <w:t>sprawie opracowania umowy o </w:t>
      </w:r>
      <w:r w:rsidRPr="00953456">
        <w:rPr>
          <w:rFonts w:ascii="Arial" w:hAnsi="Arial" w:cs="Arial"/>
        </w:rPr>
        <w:t xml:space="preserve">partnerstwie </w:t>
      </w:r>
      <w:r w:rsidR="00AE45C0" w:rsidRPr="00953456">
        <w:rPr>
          <w:rFonts w:ascii="Arial" w:hAnsi="Arial" w:cs="Arial"/>
        </w:rPr>
        <w:t>i</w:t>
      </w:r>
      <w:r w:rsidR="00AE45C0">
        <w:rPr>
          <w:rFonts w:ascii="Arial" w:hAnsi="Arial" w:cs="Arial"/>
        </w:rPr>
        <w:t> </w:t>
      </w:r>
      <w:r w:rsidRPr="00953456">
        <w:rPr>
          <w:rFonts w:ascii="Arial" w:hAnsi="Arial" w:cs="Arial"/>
        </w:rPr>
        <w:t xml:space="preserve">programów </w:t>
      </w:r>
      <w:r w:rsidR="00AE45C0" w:rsidRPr="00953456">
        <w:rPr>
          <w:rFonts w:ascii="Arial" w:hAnsi="Arial" w:cs="Arial"/>
        </w:rPr>
        <w:t>w</w:t>
      </w:r>
      <w:r w:rsidR="00AE45C0">
        <w:rPr>
          <w:rFonts w:ascii="Arial" w:hAnsi="Arial" w:cs="Arial"/>
        </w:rPr>
        <w:t> </w:t>
      </w:r>
      <w:r>
        <w:rPr>
          <w:rFonts w:ascii="Arial" w:hAnsi="Arial" w:cs="Arial"/>
        </w:rPr>
        <w:t>Polsce na lata 2014–2020 (tzw. P</w:t>
      </w:r>
      <w:r w:rsidRPr="00953456">
        <w:rPr>
          <w:rFonts w:ascii="Arial" w:hAnsi="Arial" w:cs="Arial"/>
        </w:rPr>
        <w:t>osition paper dla Polski).</w:t>
      </w:r>
    </w:p>
    <w:p w14:paraId="7CA12D75" w14:textId="16DFBE04" w:rsidR="00523E36" w:rsidRDefault="00523E36" w:rsidP="005D5676">
      <w:pPr>
        <w:spacing w:before="120" w:after="120"/>
        <w:rPr>
          <w:rFonts w:ascii="Arial" w:hAnsi="Arial" w:cs="Arial"/>
        </w:rPr>
      </w:pPr>
      <w:r w:rsidRPr="00933D8F">
        <w:rPr>
          <w:rFonts w:ascii="Arial" w:hAnsi="Arial" w:cs="Arial"/>
        </w:rPr>
        <w:t>Priorytety finansowania odzwierciedlaj</w:t>
      </w:r>
      <w:r w:rsidRPr="00953456">
        <w:rPr>
          <w:rFonts w:ascii="Arial" w:hAnsi="Arial" w:cs="Arial"/>
        </w:rPr>
        <w:t xml:space="preserve">ą </w:t>
      </w:r>
      <w:r w:rsidRPr="00933D8F">
        <w:rPr>
          <w:rFonts w:ascii="Arial" w:hAnsi="Arial" w:cs="Arial"/>
        </w:rPr>
        <w:t>wag</w:t>
      </w:r>
      <w:r w:rsidRPr="00953456">
        <w:rPr>
          <w:rFonts w:ascii="Arial" w:hAnsi="Arial" w:cs="Arial"/>
        </w:rPr>
        <w:t xml:space="preserve">ę </w:t>
      </w:r>
      <w:r w:rsidRPr="00933D8F">
        <w:rPr>
          <w:rFonts w:ascii="Arial" w:hAnsi="Arial" w:cs="Arial"/>
        </w:rPr>
        <w:t xml:space="preserve">potrzeb </w:t>
      </w:r>
      <w:r w:rsidR="00AE45C0" w:rsidRPr="00933D8F">
        <w:rPr>
          <w:rFonts w:ascii="Arial" w:hAnsi="Arial" w:cs="Arial"/>
        </w:rPr>
        <w:t>w</w:t>
      </w:r>
      <w:r w:rsidR="00AE45C0">
        <w:rPr>
          <w:rFonts w:ascii="Arial" w:hAnsi="Arial" w:cs="Arial"/>
        </w:rPr>
        <w:t> </w:t>
      </w:r>
      <w:r w:rsidRPr="00933D8F">
        <w:rPr>
          <w:rFonts w:ascii="Arial" w:hAnsi="Arial" w:cs="Arial"/>
        </w:rPr>
        <w:t xml:space="preserve">zakresie finansowania </w:t>
      </w:r>
      <w:r w:rsidR="00AE45C0" w:rsidRPr="00933D8F">
        <w:rPr>
          <w:rFonts w:ascii="Arial" w:hAnsi="Arial" w:cs="Arial"/>
        </w:rPr>
        <w:t>i</w:t>
      </w:r>
      <w:r w:rsidR="00AE45C0">
        <w:rPr>
          <w:rFonts w:ascii="Arial" w:hAnsi="Arial" w:cs="Arial"/>
        </w:rPr>
        <w:t> </w:t>
      </w:r>
      <w:r w:rsidRPr="00933D8F">
        <w:rPr>
          <w:rFonts w:ascii="Arial" w:hAnsi="Arial" w:cs="Arial"/>
        </w:rPr>
        <w:t xml:space="preserve">potencjalny wkład we wzrost gospodarczy </w:t>
      </w:r>
      <w:r w:rsidR="00AE45C0" w:rsidRPr="00933D8F">
        <w:rPr>
          <w:rFonts w:ascii="Arial" w:hAnsi="Arial" w:cs="Arial"/>
        </w:rPr>
        <w:t>i</w:t>
      </w:r>
      <w:r w:rsidR="00AE45C0">
        <w:rPr>
          <w:rFonts w:ascii="Arial" w:hAnsi="Arial" w:cs="Arial"/>
        </w:rPr>
        <w:t> </w:t>
      </w:r>
      <w:r w:rsidRPr="00933D8F">
        <w:rPr>
          <w:rFonts w:ascii="Arial" w:hAnsi="Arial" w:cs="Arial"/>
        </w:rPr>
        <w:t>zatrudnienie. Są to m.in.</w:t>
      </w:r>
      <w:r w:rsidR="009E52F0">
        <w:rPr>
          <w:rFonts w:ascii="Arial" w:hAnsi="Arial" w:cs="Arial"/>
        </w:rPr>
        <w:t>:</w:t>
      </w:r>
      <w:r w:rsidRPr="00933D8F">
        <w:rPr>
          <w:rFonts w:ascii="Arial" w:hAnsi="Arial" w:cs="Arial"/>
        </w:rPr>
        <w:t xml:space="preserve"> poprawa dostępności transportowej, modernizacja sieci energetycznych, poszerzenie korzystania </w:t>
      </w:r>
      <w:r w:rsidR="00AE45C0" w:rsidRPr="00933D8F">
        <w:rPr>
          <w:rFonts w:ascii="Arial" w:hAnsi="Arial" w:cs="Arial"/>
        </w:rPr>
        <w:t>z</w:t>
      </w:r>
      <w:r w:rsidR="00AE45C0">
        <w:rPr>
          <w:rFonts w:ascii="Arial" w:hAnsi="Arial" w:cs="Arial"/>
        </w:rPr>
        <w:t> </w:t>
      </w:r>
      <w:r w:rsidRPr="00933D8F">
        <w:rPr>
          <w:rFonts w:ascii="Arial" w:hAnsi="Arial" w:cs="Arial"/>
        </w:rPr>
        <w:t>TIK, z</w:t>
      </w:r>
      <w:r w:rsidRPr="00953456">
        <w:rPr>
          <w:rFonts w:ascii="Arial" w:hAnsi="Arial" w:cs="Arial"/>
        </w:rPr>
        <w:t xml:space="preserve">większanie innowacyjności </w:t>
      </w:r>
      <w:r w:rsidR="00AE45C0" w:rsidRPr="00953456">
        <w:rPr>
          <w:rFonts w:ascii="Arial" w:hAnsi="Arial" w:cs="Arial"/>
        </w:rPr>
        <w:t>i</w:t>
      </w:r>
      <w:r w:rsidR="00AE45C0">
        <w:rPr>
          <w:rFonts w:ascii="Arial" w:hAnsi="Arial" w:cs="Arial"/>
        </w:rPr>
        <w:t> </w:t>
      </w:r>
      <w:r w:rsidRPr="00953456">
        <w:rPr>
          <w:rFonts w:ascii="Arial" w:hAnsi="Arial" w:cs="Arial"/>
        </w:rPr>
        <w:t xml:space="preserve">konkurencyjności przedsiębiorstw, rozwój e-gospodarki, integracja najsłabszych grup społecznych na rynku pracy, poprawa jakości edukacji, gospodarka przyjazna dla środowiska </w:t>
      </w:r>
      <w:r w:rsidR="00AE45C0" w:rsidRPr="00953456">
        <w:rPr>
          <w:rFonts w:ascii="Arial" w:hAnsi="Arial" w:cs="Arial"/>
        </w:rPr>
        <w:t>i</w:t>
      </w:r>
      <w:r w:rsidR="00AE45C0">
        <w:rPr>
          <w:rFonts w:ascii="Arial" w:hAnsi="Arial" w:cs="Arial"/>
        </w:rPr>
        <w:t> </w:t>
      </w:r>
      <w:r w:rsidRPr="00953456">
        <w:rPr>
          <w:rFonts w:ascii="Arial" w:hAnsi="Arial" w:cs="Arial"/>
        </w:rPr>
        <w:t>zasobooszczędna.</w:t>
      </w:r>
    </w:p>
    <w:p w14:paraId="4E59EEBE" w14:textId="3747566A" w:rsidR="00523E36" w:rsidRPr="00280E39" w:rsidRDefault="00523E36" w:rsidP="005D5676">
      <w:pPr>
        <w:spacing w:before="120" w:after="120"/>
        <w:rPr>
          <w:rFonts w:ascii="Arial" w:hAnsi="Arial" w:cs="Arial"/>
        </w:rPr>
      </w:pPr>
      <w:r w:rsidRPr="002A39C5">
        <w:rPr>
          <w:rFonts w:ascii="Arial" w:hAnsi="Arial" w:cs="Arial"/>
          <w:lang w:eastAsia="pl-PL"/>
        </w:rPr>
        <w:t xml:space="preserve">Wskazane powyżej cele tematyczne </w:t>
      </w:r>
      <w:r w:rsidR="00AE45C0" w:rsidRPr="002A39C5">
        <w:rPr>
          <w:rFonts w:ascii="Arial" w:hAnsi="Arial" w:cs="Arial"/>
          <w:lang w:eastAsia="pl-PL"/>
        </w:rPr>
        <w:t>i</w:t>
      </w:r>
      <w:r w:rsidR="00AE45C0">
        <w:rPr>
          <w:rFonts w:ascii="Arial" w:hAnsi="Arial" w:cs="Arial"/>
          <w:lang w:eastAsia="pl-PL"/>
        </w:rPr>
        <w:t> </w:t>
      </w:r>
      <w:r w:rsidRPr="002A39C5">
        <w:rPr>
          <w:rFonts w:ascii="Arial" w:hAnsi="Arial" w:cs="Arial"/>
          <w:lang w:eastAsia="pl-PL"/>
        </w:rPr>
        <w:t xml:space="preserve">priorytety inwestycyjne uporządkowano według przyjętej </w:t>
      </w:r>
      <w:r w:rsidR="00AE45C0" w:rsidRPr="002A39C5">
        <w:rPr>
          <w:rFonts w:ascii="Arial" w:hAnsi="Arial" w:cs="Arial"/>
          <w:lang w:eastAsia="pl-PL"/>
        </w:rPr>
        <w:t>w</w:t>
      </w:r>
      <w:r w:rsidR="00AE45C0">
        <w:rPr>
          <w:rFonts w:ascii="Arial" w:hAnsi="Arial" w:cs="Arial"/>
          <w:lang w:eastAsia="pl-PL"/>
        </w:rPr>
        <w:t> </w:t>
      </w:r>
      <w:r w:rsidRPr="002A39C5">
        <w:rPr>
          <w:rFonts w:ascii="Arial" w:hAnsi="Arial" w:cs="Arial"/>
          <w:lang w:eastAsia="pl-PL"/>
        </w:rPr>
        <w:t>RPO WP</w:t>
      </w:r>
      <w:r w:rsidR="0046418C">
        <w:rPr>
          <w:rFonts w:ascii="Arial" w:hAnsi="Arial" w:cs="Arial"/>
          <w:lang w:eastAsia="pl-PL"/>
        </w:rPr>
        <w:t xml:space="preserve"> 2014-2020</w:t>
      </w:r>
      <w:r w:rsidRPr="002A39C5">
        <w:rPr>
          <w:rFonts w:ascii="Arial" w:hAnsi="Arial" w:cs="Arial"/>
          <w:lang w:eastAsia="pl-PL"/>
        </w:rPr>
        <w:t xml:space="preserve"> log</w:t>
      </w:r>
      <w:r>
        <w:rPr>
          <w:rFonts w:ascii="Arial" w:hAnsi="Arial" w:cs="Arial"/>
          <w:lang w:eastAsia="pl-PL"/>
        </w:rPr>
        <w:t xml:space="preserve">iki interwencji </w:t>
      </w:r>
      <w:r w:rsidRPr="00B8503D">
        <w:rPr>
          <w:rFonts w:ascii="Arial" w:hAnsi="Arial" w:cs="Arial"/>
          <w:lang w:eastAsia="pl-PL"/>
        </w:rPr>
        <w:t>wydzielając 10 osi priorytetowych.</w:t>
      </w:r>
    </w:p>
    <w:p w14:paraId="5B32D507" w14:textId="77777777" w:rsidR="00486064" w:rsidRDefault="00486064" w:rsidP="005D5676">
      <w:pPr>
        <w:autoSpaceDE w:val="0"/>
        <w:autoSpaceDN w:val="0"/>
        <w:adjustRightInd w:val="0"/>
        <w:spacing w:after="0"/>
        <w:rPr>
          <w:rFonts w:ascii="Arial" w:eastAsia="Times New Roman" w:hAnsi="Arial" w:cs="Arial"/>
          <w:b/>
          <w:lang w:eastAsia="pl-PL"/>
        </w:rPr>
        <w:sectPr w:rsidR="00486064" w:rsidSect="00595D67">
          <w:headerReference w:type="even" r:id="rId16"/>
          <w:headerReference w:type="default" r:id="rId17"/>
          <w:footerReference w:type="default" r:id="rId18"/>
          <w:pgSz w:w="11907" w:h="16839" w:code="9"/>
          <w:pgMar w:top="1417" w:right="1417" w:bottom="1417" w:left="1417" w:header="708" w:footer="708" w:gutter="0"/>
          <w:cols w:space="708"/>
          <w:docGrid w:linePitch="360"/>
        </w:sectPr>
      </w:pPr>
    </w:p>
    <w:p w14:paraId="48236401" w14:textId="18C7C890" w:rsidR="00486064" w:rsidRPr="00FB0BBB" w:rsidRDefault="00486064" w:rsidP="00EE2B46">
      <w:pPr>
        <w:pStyle w:val="Nagwek4"/>
        <w:spacing w:before="0" w:after="160"/>
        <w:rPr>
          <w:rFonts w:ascii="Arial" w:hAnsi="Arial" w:cs="Arial"/>
          <w:b w:val="0"/>
          <w:i w:val="0"/>
        </w:rPr>
      </w:pPr>
      <w:bookmarkStart w:id="23" w:name="_Toc181624733"/>
      <w:r w:rsidRPr="00FB0BBB">
        <w:rPr>
          <w:rFonts w:ascii="Arial" w:hAnsi="Arial" w:cs="Arial"/>
          <w:b w:val="0"/>
          <w:i w:val="0"/>
        </w:rPr>
        <w:lastRenderedPageBreak/>
        <w:t>1.2.2. Matryca logiczna strategii inwestycyjnej programu</w:t>
      </w:r>
      <w:bookmarkEnd w:id="23"/>
    </w:p>
    <w:p w14:paraId="10C05AE0" w14:textId="77777777" w:rsidR="00D72700" w:rsidRPr="001973D8" w:rsidRDefault="00486064" w:rsidP="00EE2B46">
      <w:pPr>
        <w:spacing w:after="160"/>
        <w:rPr>
          <w:rFonts w:ascii="Arial" w:hAnsi="Arial" w:cs="Arial"/>
          <w:i/>
          <w:sz w:val="20"/>
          <w:szCs w:val="20"/>
        </w:rPr>
      </w:pPr>
      <w:r w:rsidRPr="00DD094E">
        <w:rPr>
          <w:rFonts w:ascii="Arial" w:hAnsi="Arial" w:cs="Arial"/>
          <w:i/>
          <w:sz w:val="20"/>
          <w:szCs w:val="20"/>
        </w:rPr>
        <w:t>Tabela</w:t>
      </w:r>
      <w:r>
        <w:rPr>
          <w:rFonts w:ascii="Arial" w:hAnsi="Arial" w:cs="Arial"/>
          <w:i/>
          <w:sz w:val="20"/>
          <w:szCs w:val="20"/>
        </w:rPr>
        <w:t xml:space="preserve"> 2.</w:t>
      </w:r>
      <w:r w:rsidRPr="00DD094E">
        <w:rPr>
          <w:rFonts w:ascii="Arial" w:hAnsi="Arial" w:cs="Arial"/>
          <w:i/>
          <w:sz w:val="20"/>
          <w:szCs w:val="20"/>
        </w:rPr>
        <w:t xml:space="preserve"> </w:t>
      </w:r>
      <w:r>
        <w:rPr>
          <w:rFonts w:ascii="Arial" w:hAnsi="Arial" w:cs="Arial"/>
          <w:i/>
          <w:sz w:val="20"/>
          <w:szCs w:val="20"/>
        </w:rPr>
        <w:t>Przegląd</w:t>
      </w:r>
      <w:r w:rsidRPr="00DD094E">
        <w:rPr>
          <w:rFonts w:ascii="Arial" w:hAnsi="Arial" w:cs="Arial"/>
          <w:i/>
          <w:sz w:val="20"/>
          <w:szCs w:val="20"/>
        </w:rPr>
        <w:t xml:space="preserve"> </w:t>
      </w:r>
      <w:r>
        <w:rPr>
          <w:rFonts w:ascii="Arial" w:hAnsi="Arial" w:cs="Arial"/>
          <w:i/>
          <w:sz w:val="20"/>
          <w:szCs w:val="20"/>
        </w:rPr>
        <w:t>strategii inwestycyjnej RPO WP 2014-2020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2. Przegląd strategii inwestycyjnej RPO WP 2014-2020"/>
        <w:tblDescription w:val="Tabela przedstawia przegląd strategii inwestycyjnej RPO WP 2014-2020. Tabela składa się z ośmiu kolumn. Pierwsza kolumna odnosi się do osi priorytetowej. Druga kolumna wskazuje rodzaj funduszu. Kolumna trzecia pokazuje wsparcie UE w kwocie euro. Kolumna czwarta obarzuje udział łącznego wsparcia UE w całości środków programu. Kolumna piąta wskazuje cel tematyczny. W kolumnie szóstej wskazano Priorytet inwestycyjny. Kolumna siódma odnosi się do celu szczegółowego priorytetów inwestycyjnych. Kolumna ósma pokazuje wspólne i specyficzne dla programu wskaźniki rezultatu dla których wyznaczono wartość docelową."/>
      </w:tblPr>
      <w:tblGrid>
        <w:gridCol w:w="1794"/>
        <w:gridCol w:w="1198"/>
        <w:gridCol w:w="1411"/>
        <w:gridCol w:w="1332"/>
        <w:gridCol w:w="1517"/>
        <w:gridCol w:w="1705"/>
        <w:gridCol w:w="2527"/>
        <w:gridCol w:w="2511"/>
      </w:tblGrid>
      <w:tr w:rsidR="00D14F53" w:rsidRPr="004A01C6" w14:paraId="1DCDF915" w14:textId="77777777" w:rsidTr="00FB0BBB">
        <w:trPr>
          <w:trHeight w:val="1151"/>
          <w:jc w:val="center"/>
        </w:trPr>
        <w:tc>
          <w:tcPr>
            <w:tcW w:w="641" w:type="pct"/>
            <w:shd w:val="clear" w:color="auto" w:fill="D9D9D9"/>
            <w:hideMark/>
          </w:tcPr>
          <w:p w14:paraId="3E6AF50E" w14:textId="77777777" w:rsidR="00482D35" w:rsidRPr="00F52B3D" w:rsidRDefault="00482D35" w:rsidP="005D5676">
            <w:pPr>
              <w:spacing w:after="0" w:line="240" w:lineRule="auto"/>
              <w:rPr>
                <w:rFonts w:ascii="Arial" w:eastAsia="Times New Roman" w:hAnsi="Arial" w:cs="Arial"/>
                <w:b/>
                <w:bCs/>
                <w:color w:val="000000"/>
                <w:sz w:val="16"/>
                <w:szCs w:val="16"/>
                <w:lang w:eastAsia="pl-PL"/>
              </w:rPr>
            </w:pPr>
            <w:r w:rsidRPr="00F52B3D">
              <w:rPr>
                <w:rFonts w:ascii="Arial" w:eastAsia="Times New Roman" w:hAnsi="Arial" w:cs="Arial"/>
                <w:b/>
                <w:bCs/>
                <w:color w:val="000000"/>
                <w:sz w:val="16"/>
                <w:szCs w:val="16"/>
                <w:lang w:eastAsia="pl-PL"/>
              </w:rPr>
              <w:t>Oś priorytetowa</w:t>
            </w:r>
          </w:p>
        </w:tc>
        <w:tc>
          <w:tcPr>
            <w:tcW w:w="428" w:type="pct"/>
            <w:shd w:val="clear" w:color="auto" w:fill="D9D9D9"/>
          </w:tcPr>
          <w:p w14:paraId="2847DDF9"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Fundusz</w:t>
            </w:r>
          </w:p>
        </w:tc>
        <w:tc>
          <w:tcPr>
            <w:tcW w:w="504" w:type="pct"/>
            <w:shd w:val="clear" w:color="auto" w:fill="D9D9D9"/>
          </w:tcPr>
          <w:p w14:paraId="681B62A9"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Wsparcie UE</w:t>
            </w:r>
          </w:p>
          <w:p w14:paraId="7DA4D8FD"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(EUR)</w:t>
            </w:r>
          </w:p>
        </w:tc>
        <w:tc>
          <w:tcPr>
            <w:tcW w:w="476" w:type="pct"/>
            <w:shd w:val="clear" w:color="auto" w:fill="D9D9D9"/>
          </w:tcPr>
          <w:p w14:paraId="38255BD2" w14:textId="1ADC3AA2"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 xml:space="preserve">Udział łącznego wsparcia UE </w:t>
            </w:r>
            <w:r w:rsidR="00AE45C0" w:rsidRPr="00020456">
              <w:rPr>
                <w:rFonts w:ascii="Arial" w:eastAsia="Times New Roman" w:hAnsi="Arial" w:cs="Arial"/>
                <w:b/>
                <w:bCs/>
                <w:color w:val="000000"/>
                <w:sz w:val="16"/>
                <w:szCs w:val="16"/>
                <w:lang w:eastAsia="pl-PL"/>
              </w:rPr>
              <w:t>w</w:t>
            </w:r>
            <w:r w:rsidR="00AE45C0">
              <w:rPr>
                <w:rFonts w:ascii="Arial" w:eastAsia="Times New Roman" w:hAnsi="Arial" w:cs="Arial"/>
                <w:b/>
                <w:bCs/>
                <w:color w:val="000000"/>
                <w:sz w:val="16"/>
                <w:szCs w:val="16"/>
                <w:lang w:eastAsia="pl-PL"/>
              </w:rPr>
              <w:t> </w:t>
            </w:r>
            <w:r w:rsidRPr="00020456">
              <w:rPr>
                <w:rFonts w:ascii="Arial" w:eastAsia="Times New Roman" w:hAnsi="Arial" w:cs="Arial"/>
                <w:b/>
                <w:bCs/>
                <w:color w:val="000000"/>
                <w:sz w:val="16"/>
                <w:szCs w:val="16"/>
                <w:lang w:eastAsia="pl-PL"/>
              </w:rPr>
              <w:t>całości środków programu</w:t>
            </w:r>
          </w:p>
        </w:tc>
        <w:tc>
          <w:tcPr>
            <w:tcW w:w="542" w:type="pct"/>
            <w:shd w:val="clear" w:color="auto" w:fill="D9D9D9"/>
            <w:hideMark/>
          </w:tcPr>
          <w:p w14:paraId="0C404F26"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Cel tematyczny</w:t>
            </w:r>
          </w:p>
        </w:tc>
        <w:tc>
          <w:tcPr>
            <w:tcW w:w="609" w:type="pct"/>
            <w:shd w:val="clear" w:color="auto" w:fill="D9D9D9"/>
            <w:hideMark/>
          </w:tcPr>
          <w:p w14:paraId="1A291FB3"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Priorytet inwestycyjny</w:t>
            </w:r>
          </w:p>
        </w:tc>
        <w:tc>
          <w:tcPr>
            <w:tcW w:w="903" w:type="pct"/>
            <w:shd w:val="clear" w:color="auto" w:fill="D9D9D9"/>
          </w:tcPr>
          <w:p w14:paraId="36B1E707"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Cele szczegółowe priorytetów inwestycyjnych</w:t>
            </w:r>
          </w:p>
        </w:tc>
        <w:tc>
          <w:tcPr>
            <w:tcW w:w="897" w:type="pct"/>
            <w:shd w:val="clear" w:color="auto" w:fill="D9D9D9"/>
          </w:tcPr>
          <w:p w14:paraId="61F8B894" w14:textId="46602BC5"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 xml:space="preserve">Wspólne </w:t>
            </w:r>
            <w:r w:rsidR="00AE45C0" w:rsidRPr="00020456">
              <w:rPr>
                <w:rFonts w:ascii="Arial" w:eastAsia="Times New Roman" w:hAnsi="Arial" w:cs="Arial"/>
                <w:b/>
                <w:bCs/>
                <w:color w:val="000000"/>
                <w:sz w:val="16"/>
                <w:szCs w:val="16"/>
                <w:lang w:eastAsia="pl-PL"/>
              </w:rPr>
              <w:t>i</w:t>
            </w:r>
            <w:r w:rsidR="00AE45C0">
              <w:rPr>
                <w:rFonts w:ascii="Arial" w:eastAsia="Times New Roman" w:hAnsi="Arial" w:cs="Arial"/>
                <w:b/>
                <w:bCs/>
                <w:color w:val="000000"/>
                <w:sz w:val="16"/>
                <w:szCs w:val="16"/>
                <w:lang w:eastAsia="pl-PL"/>
              </w:rPr>
              <w:t> </w:t>
            </w:r>
            <w:r w:rsidRPr="00020456">
              <w:rPr>
                <w:rFonts w:ascii="Arial" w:eastAsia="Times New Roman" w:hAnsi="Arial" w:cs="Arial"/>
                <w:b/>
                <w:bCs/>
                <w:color w:val="000000"/>
                <w:sz w:val="16"/>
                <w:szCs w:val="16"/>
                <w:lang w:eastAsia="pl-PL"/>
              </w:rPr>
              <w:t>specyficzne dla programu wskaźniki rezultatu dla których wyznaczono wartość docelową</w:t>
            </w:r>
          </w:p>
        </w:tc>
      </w:tr>
      <w:tr w:rsidR="00D14F53" w:rsidRPr="004A01C6" w14:paraId="340083BC" w14:textId="77777777" w:rsidTr="00FB0BBB">
        <w:trPr>
          <w:trHeight w:val="243"/>
          <w:jc w:val="center"/>
        </w:trPr>
        <w:tc>
          <w:tcPr>
            <w:tcW w:w="641" w:type="pct"/>
            <w:shd w:val="clear" w:color="auto" w:fill="D9D9D9"/>
            <w:hideMark/>
          </w:tcPr>
          <w:p w14:paraId="01D96304" w14:textId="77777777" w:rsidR="00482D35" w:rsidRPr="00F52B3D" w:rsidRDefault="00482D35" w:rsidP="005D5676">
            <w:pPr>
              <w:spacing w:after="0" w:line="240" w:lineRule="auto"/>
              <w:rPr>
                <w:rFonts w:ascii="Arial" w:eastAsia="Times New Roman" w:hAnsi="Arial" w:cs="Arial"/>
                <w:b/>
                <w:bCs/>
                <w:color w:val="000000"/>
                <w:sz w:val="16"/>
                <w:szCs w:val="16"/>
                <w:lang w:eastAsia="pl-PL"/>
              </w:rPr>
            </w:pPr>
            <w:r w:rsidRPr="00F52B3D">
              <w:rPr>
                <w:rFonts w:ascii="Arial" w:eastAsia="Times New Roman" w:hAnsi="Arial" w:cs="Arial"/>
                <w:b/>
                <w:bCs/>
                <w:color w:val="000000"/>
                <w:sz w:val="16"/>
                <w:szCs w:val="16"/>
                <w:lang w:eastAsia="pl-PL"/>
              </w:rPr>
              <w:t>1</w:t>
            </w:r>
          </w:p>
        </w:tc>
        <w:tc>
          <w:tcPr>
            <w:tcW w:w="428" w:type="pct"/>
            <w:shd w:val="clear" w:color="auto" w:fill="D9D9D9"/>
          </w:tcPr>
          <w:p w14:paraId="0BB82F67"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2</w:t>
            </w:r>
          </w:p>
        </w:tc>
        <w:tc>
          <w:tcPr>
            <w:tcW w:w="504" w:type="pct"/>
            <w:shd w:val="clear" w:color="auto" w:fill="D9D9D9"/>
          </w:tcPr>
          <w:p w14:paraId="33FF3692"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3</w:t>
            </w:r>
          </w:p>
        </w:tc>
        <w:tc>
          <w:tcPr>
            <w:tcW w:w="476" w:type="pct"/>
            <w:shd w:val="clear" w:color="auto" w:fill="D9D9D9"/>
          </w:tcPr>
          <w:p w14:paraId="60DD59B1"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4</w:t>
            </w:r>
          </w:p>
        </w:tc>
        <w:tc>
          <w:tcPr>
            <w:tcW w:w="542" w:type="pct"/>
            <w:shd w:val="clear" w:color="auto" w:fill="D9D9D9"/>
            <w:hideMark/>
          </w:tcPr>
          <w:p w14:paraId="26C6C404"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5</w:t>
            </w:r>
          </w:p>
        </w:tc>
        <w:tc>
          <w:tcPr>
            <w:tcW w:w="609" w:type="pct"/>
            <w:shd w:val="clear" w:color="auto" w:fill="D9D9D9"/>
            <w:hideMark/>
          </w:tcPr>
          <w:p w14:paraId="325A8E0B"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6</w:t>
            </w:r>
          </w:p>
        </w:tc>
        <w:tc>
          <w:tcPr>
            <w:tcW w:w="903" w:type="pct"/>
            <w:shd w:val="clear" w:color="auto" w:fill="D9D9D9"/>
          </w:tcPr>
          <w:p w14:paraId="57080580"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7</w:t>
            </w:r>
          </w:p>
        </w:tc>
        <w:tc>
          <w:tcPr>
            <w:tcW w:w="897" w:type="pct"/>
            <w:shd w:val="clear" w:color="auto" w:fill="D9D9D9"/>
          </w:tcPr>
          <w:p w14:paraId="69C7E09B"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
                <w:bCs/>
                <w:color w:val="000000"/>
                <w:sz w:val="16"/>
                <w:szCs w:val="16"/>
                <w:lang w:eastAsia="pl-PL"/>
              </w:rPr>
              <w:t>8</w:t>
            </w:r>
          </w:p>
        </w:tc>
      </w:tr>
      <w:tr w:rsidR="00D14F53" w:rsidRPr="004A01C6" w14:paraId="0A05BE1F" w14:textId="77777777" w:rsidTr="00FB0BBB">
        <w:trPr>
          <w:trHeight w:val="166"/>
          <w:jc w:val="center"/>
        </w:trPr>
        <w:tc>
          <w:tcPr>
            <w:tcW w:w="641" w:type="pct"/>
            <w:shd w:val="clear" w:color="000000" w:fill="FFFFFF"/>
            <w:hideMark/>
          </w:tcPr>
          <w:p w14:paraId="12CA8C94" w14:textId="449BB4F6" w:rsidR="00482D35" w:rsidRPr="00F52B3D" w:rsidRDefault="00482D35"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 xml:space="preserve">I. Konkurencyjna </w:t>
            </w:r>
            <w:r w:rsidR="00AE45C0" w:rsidRPr="00F52B3D">
              <w:rPr>
                <w:rFonts w:ascii="Arial" w:eastAsia="Times New Roman" w:hAnsi="Arial" w:cs="Arial"/>
                <w:bCs/>
                <w:sz w:val="16"/>
                <w:szCs w:val="16"/>
                <w:lang w:eastAsia="pl-PL"/>
              </w:rPr>
              <w:t>i</w:t>
            </w:r>
            <w:r w:rsidR="00AE45C0">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innowacyjna gospodarka</w:t>
            </w:r>
          </w:p>
        </w:tc>
        <w:tc>
          <w:tcPr>
            <w:tcW w:w="428" w:type="pct"/>
            <w:shd w:val="clear" w:color="auto" w:fill="B8CCE4"/>
          </w:tcPr>
          <w:p w14:paraId="7F7FD5F7"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c>
          <w:tcPr>
            <w:tcW w:w="504" w:type="pct"/>
            <w:shd w:val="clear" w:color="auto" w:fill="B8CCE4"/>
          </w:tcPr>
          <w:p w14:paraId="66405A84" w14:textId="77777777" w:rsidR="00482D35" w:rsidRPr="00A7491E" w:rsidRDefault="00482D35" w:rsidP="005D5676">
            <w:pPr>
              <w:spacing w:after="0" w:line="240" w:lineRule="auto"/>
              <w:rPr>
                <w:rFonts w:ascii="Arial" w:eastAsia="Times New Roman" w:hAnsi="Arial" w:cs="Arial"/>
                <w:bCs/>
                <w:sz w:val="16"/>
                <w:szCs w:val="16"/>
                <w:lang w:eastAsia="pl-PL"/>
              </w:rPr>
            </w:pPr>
          </w:p>
        </w:tc>
        <w:tc>
          <w:tcPr>
            <w:tcW w:w="476" w:type="pct"/>
            <w:shd w:val="clear" w:color="auto" w:fill="B8CCE4"/>
          </w:tcPr>
          <w:p w14:paraId="4DDD6879" w14:textId="77777777" w:rsidR="00482D35" w:rsidRPr="00A7491E" w:rsidRDefault="00482D35" w:rsidP="005D5676">
            <w:pPr>
              <w:spacing w:after="0" w:line="240" w:lineRule="auto"/>
              <w:rPr>
                <w:rFonts w:ascii="Arial" w:eastAsia="Times New Roman" w:hAnsi="Arial" w:cs="Arial"/>
                <w:bCs/>
                <w:sz w:val="16"/>
                <w:szCs w:val="16"/>
                <w:lang w:eastAsia="pl-PL"/>
              </w:rPr>
            </w:pPr>
          </w:p>
        </w:tc>
        <w:tc>
          <w:tcPr>
            <w:tcW w:w="542" w:type="pct"/>
            <w:vMerge w:val="restart"/>
            <w:shd w:val="clear" w:color="000000" w:fill="FFFFFF"/>
            <w:hideMark/>
          </w:tcPr>
          <w:p w14:paraId="41FDC0B9" w14:textId="77777777" w:rsidR="00482D35" w:rsidRPr="00020456" w:rsidRDefault="00482D35"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1</w:t>
            </w:r>
          </w:p>
        </w:tc>
        <w:tc>
          <w:tcPr>
            <w:tcW w:w="609" w:type="pct"/>
            <w:shd w:val="clear" w:color="000000" w:fill="D8D8D8"/>
            <w:hideMark/>
          </w:tcPr>
          <w:p w14:paraId="3ED76015"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903" w:type="pct"/>
            <w:shd w:val="clear" w:color="auto" w:fill="B8CCE4"/>
          </w:tcPr>
          <w:p w14:paraId="678DEE87"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c>
          <w:tcPr>
            <w:tcW w:w="897" w:type="pct"/>
            <w:shd w:val="clear" w:color="auto" w:fill="B8CCE4"/>
          </w:tcPr>
          <w:p w14:paraId="4B049645"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r>
      <w:tr w:rsidR="00D14F53" w:rsidRPr="004A01C6" w14:paraId="3F4DF0AB" w14:textId="77777777" w:rsidTr="008938C4">
        <w:trPr>
          <w:trHeight w:val="278"/>
          <w:jc w:val="center"/>
        </w:trPr>
        <w:tc>
          <w:tcPr>
            <w:tcW w:w="641" w:type="pct"/>
            <w:shd w:val="clear" w:color="000000" w:fill="FFFFFF"/>
            <w:hideMark/>
          </w:tcPr>
          <w:p w14:paraId="195B51B4" w14:textId="4F96A0DE" w:rsidR="00482D35"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 Konkurencyjna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innowacyjna gospodarka</w:t>
            </w:r>
          </w:p>
        </w:tc>
        <w:tc>
          <w:tcPr>
            <w:tcW w:w="428" w:type="pct"/>
          </w:tcPr>
          <w:p w14:paraId="5F5A20D5" w14:textId="77777777" w:rsidR="00482D35" w:rsidRPr="00F52B3D" w:rsidRDefault="00482D35"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EFRR</w:t>
            </w:r>
          </w:p>
        </w:tc>
        <w:tc>
          <w:tcPr>
            <w:tcW w:w="504" w:type="pct"/>
          </w:tcPr>
          <w:p w14:paraId="1FAA7F4C" w14:textId="1B720D6F" w:rsidR="00115E72" w:rsidRPr="00F52B3D" w:rsidRDefault="00CA797A" w:rsidP="005D5676">
            <w:pPr>
              <w:spacing w:after="0" w:line="240" w:lineRule="auto"/>
              <w:rPr>
                <w:rFonts w:ascii="Arial" w:eastAsia="Times New Roman" w:hAnsi="Arial" w:cs="Arial"/>
                <w:bCs/>
                <w:color w:val="000000"/>
                <w:sz w:val="16"/>
                <w:szCs w:val="16"/>
                <w:lang w:eastAsia="pl-PL"/>
              </w:rPr>
            </w:pPr>
            <w:r w:rsidRPr="00CA797A">
              <w:rPr>
                <w:rFonts w:ascii="Arial" w:eastAsia="Times New Roman" w:hAnsi="Arial" w:cs="Arial"/>
                <w:bCs/>
                <w:sz w:val="16"/>
                <w:szCs w:val="16"/>
                <w:lang w:eastAsia="pl-PL"/>
              </w:rPr>
              <w:t>4 160</w:t>
            </w:r>
            <w:r w:rsidR="00FB0BBB">
              <w:rPr>
                <w:rFonts w:ascii="Arial" w:eastAsia="Times New Roman" w:hAnsi="Arial" w:cs="Arial"/>
                <w:bCs/>
                <w:sz w:val="16"/>
                <w:szCs w:val="16"/>
                <w:lang w:eastAsia="pl-PL"/>
              </w:rPr>
              <w:t> </w:t>
            </w:r>
            <w:r w:rsidRPr="00CA797A">
              <w:rPr>
                <w:rFonts w:ascii="Arial" w:eastAsia="Times New Roman" w:hAnsi="Arial" w:cs="Arial"/>
                <w:bCs/>
                <w:sz w:val="16"/>
                <w:szCs w:val="16"/>
                <w:lang w:eastAsia="pl-PL"/>
              </w:rPr>
              <w:t>870</w:t>
            </w:r>
          </w:p>
        </w:tc>
        <w:tc>
          <w:tcPr>
            <w:tcW w:w="476" w:type="pct"/>
          </w:tcPr>
          <w:p w14:paraId="6AE23A02" w14:textId="77777777" w:rsidR="00A560AB" w:rsidRPr="000572E5" w:rsidRDefault="00615D81" w:rsidP="005D5676">
            <w:pPr>
              <w:spacing w:after="0" w:line="240" w:lineRule="auto"/>
              <w:rPr>
                <w:rFonts w:ascii="Arial" w:eastAsia="Times New Roman" w:hAnsi="Arial" w:cs="Arial"/>
                <w:bCs/>
                <w:sz w:val="16"/>
                <w:szCs w:val="16"/>
                <w:lang w:eastAsia="pl-PL"/>
              </w:rPr>
            </w:pPr>
            <w:r w:rsidRPr="00AC175C">
              <w:rPr>
                <w:rFonts w:ascii="Arial" w:eastAsia="Times New Roman" w:hAnsi="Arial" w:cs="Arial"/>
                <w:bCs/>
                <w:sz w:val="16"/>
                <w:szCs w:val="16"/>
                <w:lang w:eastAsia="pl-PL"/>
              </w:rPr>
              <w:t>0,19</w:t>
            </w:r>
            <w:r w:rsidR="00A560AB" w:rsidRPr="00AC175C">
              <w:rPr>
                <w:rFonts w:ascii="Arial" w:eastAsia="Times New Roman" w:hAnsi="Arial" w:cs="Arial"/>
                <w:bCs/>
                <w:sz w:val="16"/>
                <w:szCs w:val="16"/>
                <w:lang w:eastAsia="pl-PL"/>
              </w:rPr>
              <w:t>%</w:t>
            </w:r>
          </w:p>
        </w:tc>
        <w:tc>
          <w:tcPr>
            <w:tcW w:w="542" w:type="pct"/>
            <w:vMerge/>
            <w:hideMark/>
          </w:tcPr>
          <w:p w14:paraId="03D84FCC" w14:textId="77777777" w:rsidR="00482D35" w:rsidRPr="00F52B3D" w:rsidRDefault="00482D35" w:rsidP="005D5676">
            <w:pPr>
              <w:spacing w:after="0" w:line="240" w:lineRule="auto"/>
              <w:rPr>
                <w:rFonts w:ascii="Arial" w:eastAsia="Times New Roman" w:hAnsi="Arial" w:cs="Arial"/>
                <w:bCs/>
                <w:sz w:val="16"/>
                <w:szCs w:val="16"/>
                <w:lang w:eastAsia="pl-PL"/>
              </w:rPr>
            </w:pPr>
          </w:p>
        </w:tc>
        <w:tc>
          <w:tcPr>
            <w:tcW w:w="609" w:type="pct"/>
            <w:shd w:val="clear" w:color="000000" w:fill="FFFFFF"/>
            <w:hideMark/>
          </w:tcPr>
          <w:p w14:paraId="1C79FC56" w14:textId="77777777" w:rsidR="00482D35" w:rsidRPr="00F52B3D" w:rsidRDefault="00482D35"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1a</w:t>
            </w:r>
          </w:p>
        </w:tc>
        <w:tc>
          <w:tcPr>
            <w:tcW w:w="903" w:type="pct"/>
            <w:shd w:val="clear" w:color="000000" w:fill="FFFFFF"/>
          </w:tcPr>
          <w:p w14:paraId="0ED21DB3" w14:textId="77777777" w:rsidR="00482D35" w:rsidRPr="00F52B3D" w:rsidRDefault="00482D35" w:rsidP="005D5676">
            <w:pPr>
              <w:autoSpaceDE w:val="0"/>
              <w:autoSpaceDN w:val="0"/>
              <w:adjustRightInd w:val="0"/>
              <w:spacing w:after="0" w:line="240" w:lineRule="auto"/>
              <w:rPr>
                <w:rFonts w:ascii="Arial" w:hAnsi="Arial" w:cs="Arial"/>
                <w:sz w:val="16"/>
                <w:szCs w:val="16"/>
              </w:rPr>
            </w:pPr>
            <w:r w:rsidRPr="00F52B3D">
              <w:rPr>
                <w:rFonts w:ascii="Arial" w:hAnsi="Arial" w:cs="Arial"/>
                <w:sz w:val="16"/>
                <w:szCs w:val="16"/>
              </w:rPr>
              <w:t xml:space="preserve">Zwiększone urynkowienie działalności badawczo rozwojowej  </w:t>
            </w:r>
          </w:p>
        </w:tc>
        <w:tc>
          <w:tcPr>
            <w:tcW w:w="897" w:type="pct"/>
            <w:shd w:val="clear" w:color="000000" w:fill="FFFFFF"/>
          </w:tcPr>
          <w:p w14:paraId="2DCA272F" w14:textId="12C0ACA5" w:rsidR="00482D35" w:rsidRPr="00F52B3D" w:rsidRDefault="00482D35" w:rsidP="005D5676">
            <w:pPr>
              <w:autoSpaceDE w:val="0"/>
              <w:autoSpaceDN w:val="0"/>
              <w:adjustRightInd w:val="0"/>
              <w:spacing w:after="0" w:line="240" w:lineRule="auto"/>
              <w:rPr>
                <w:rFonts w:ascii="Arial" w:eastAsia="Times New Roman" w:hAnsi="Arial" w:cs="Arial"/>
                <w:bCs/>
                <w:color w:val="000000"/>
                <w:sz w:val="16"/>
                <w:szCs w:val="16"/>
                <w:lang w:eastAsia="pl-PL"/>
              </w:rPr>
            </w:pPr>
            <w:r w:rsidRPr="00F52B3D">
              <w:rPr>
                <w:rFonts w:ascii="Arial" w:hAnsi="Arial" w:cs="Arial"/>
                <w:sz w:val="16"/>
                <w:szCs w:val="16"/>
              </w:rPr>
              <w:t xml:space="preserve">Nakłady na działalność B+R </w:t>
            </w:r>
            <w:r w:rsidR="00AE45C0" w:rsidRPr="00F52B3D">
              <w:rPr>
                <w:rFonts w:ascii="Arial" w:hAnsi="Arial" w:cs="Arial"/>
                <w:sz w:val="16"/>
                <w:szCs w:val="16"/>
              </w:rPr>
              <w:t>w</w:t>
            </w:r>
            <w:r w:rsidR="00AE45C0">
              <w:rPr>
                <w:rFonts w:ascii="Arial" w:hAnsi="Arial" w:cs="Arial"/>
                <w:sz w:val="16"/>
                <w:szCs w:val="16"/>
              </w:rPr>
              <w:t> </w:t>
            </w:r>
            <w:r w:rsidRPr="00F52B3D">
              <w:rPr>
                <w:rFonts w:ascii="Arial" w:hAnsi="Arial" w:cs="Arial"/>
                <w:sz w:val="16"/>
                <w:szCs w:val="16"/>
              </w:rPr>
              <w:t>relacji do PKB (%)</w:t>
            </w:r>
          </w:p>
        </w:tc>
      </w:tr>
      <w:tr w:rsidR="00D45711" w:rsidRPr="004A01C6" w14:paraId="089B3A99" w14:textId="77777777" w:rsidTr="00FB0BBB">
        <w:trPr>
          <w:trHeight w:val="278"/>
          <w:jc w:val="center"/>
        </w:trPr>
        <w:tc>
          <w:tcPr>
            <w:tcW w:w="641" w:type="pct"/>
            <w:vMerge w:val="restart"/>
            <w:shd w:val="clear" w:color="000000" w:fill="FFFFFF"/>
            <w:hideMark/>
          </w:tcPr>
          <w:p w14:paraId="2C16AB9C" w14:textId="35EEBFFD" w:rsidR="00D45711" w:rsidRPr="00F52B3D" w:rsidRDefault="00FB0BBB"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 Konkurencyjna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innowacyjna gospodarka</w:t>
            </w:r>
          </w:p>
        </w:tc>
        <w:tc>
          <w:tcPr>
            <w:tcW w:w="428" w:type="pct"/>
            <w:vMerge w:val="restart"/>
            <w:shd w:val="clear" w:color="auto" w:fill="auto"/>
          </w:tcPr>
          <w:p w14:paraId="7CC25131" w14:textId="77777777" w:rsidR="00D45711" w:rsidRPr="00F52B3D" w:rsidRDefault="00D45711"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EFRR</w:t>
            </w:r>
          </w:p>
        </w:tc>
        <w:tc>
          <w:tcPr>
            <w:tcW w:w="504" w:type="pct"/>
            <w:vMerge w:val="restart"/>
            <w:shd w:val="clear" w:color="auto" w:fill="auto"/>
          </w:tcPr>
          <w:p w14:paraId="45B1B69E" w14:textId="65AFEE8F" w:rsidR="00D45711" w:rsidRPr="00FC746E" w:rsidRDefault="00FC746E" w:rsidP="005D5676">
            <w:pPr>
              <w:spacing w:after="0" w:line="240" w:lineRule="auto"/>
              <w:rPr>
                <w:rFonts w:ascii="Arial" w:eastAsia="Times New Roman" w:hAnsi="Arial" w:cs="Arial"/>
                <w:bCs/>
                <w:sz w:val="16"/>
                <w:szCs w:val="16"/>
                <w:lang w:eastAsia="pl-PL"/>
              </w:rPr>
            </w:pPr>
            <w:r w:rsidRPr="00FC746E">
              <w:rPr>
                <w:rFonts w:ascii="Arial" w:eastAsia="Times New Roman" w:hAnsi="Arial" w:cs="Arial"/>
                <w:bCs/>
                <w:sz w:val="16"/>
                <w:szCs w:val="16"/>
                <w:lang w:eastAsia="pl-PL"/>
              </w:rPr>
              <w:t>59 125</w:t>
            </w:r>
            <w:r w:rsidR="00FB0BBB">
              <w:rPr>
                <w:rFonts w:ascii="Arial" w:eastAsia="Times New Roman" w:hAnsi="Arial" w:cs="Arial"/>
                <w:bCs/>
                <w:sz w:val="16"/>
                <w:szCs w:val="16"/>
                <w:lang w:eastAsia="pl-PL"/>
              </w:rPr>
              <w:t> </w:t>
            </w:r>
            <w:r w:rsidRPr="00FC746E">
              <w:rPr>
                <w:rFonts w:ascii="Arial" w:eastAsia="Times New Roman" w:hAnsi="Arial" w:cs="Arial"/>
                <w:bCs/>
                <w:sz w:val="16"/>
                <w:szCs w:val="16"/>
                <w:lang w:eastAsia="pl-PL"/>
              </w:rPr>
              <w:t>701</w:t>
            </w:r>
          </w:p>
        </w:tc>
        <w:tc>
          <w:tcPr>
            <w:tcW w:w="476" w:type="pct"/>
            <w:vMerge w:val="restart"/>
            <w:shd w:val="clear" w:color="auto" w:fill="auto"/>
          </w:tcPr>
          <w:p w14:paraId="4DB7A1F1" w14:textId="015C73C1" w:rsidR="00A560AB" w:rsidRPr="00C60D35" w:rsidRDefault="00FC746E" w:rsidP="005D5676">
            <w:pPr>
              <w:spacing w:after="0" w:line="240" w:lineRule="auto"/>
              <w:rPr>
                <w:rFonts w:ascii="Arial" w:eastAsia="Times New Roman" w:hAnsi="Arial" w:cs="Arial"/>
                <w:bCs/>
                <w:sz w:val="16"/>
                <w:szCs w:val="16"/>
                <w:lang w:eastAsia="pl-PL"/>
              </w:rPr>
            </w:pPr>
            <w:r w:rsidRPr="00FC746E">
              <w:rPr>
                <w:rFonts w:ascii="Arial" w:eastAsia="Times New Roman" w:hAnsi="Arial" w:cs="Arial"/>
                <w:bCs/>
                <w:sz w:val="16"/>
                <w:szCs w:val="16"/>
                <w:lang w:eastAsia="pl-PL"/>
              </w:rPr>
              <w:t>2,75</w:t>
            </w:r>
            <w:r w:rsidR="00A560AB" w:rsidRPr="00FC746E">
              <w:rPr>
                <w:rFonts w:ascii="Arial" w:eastAsia="Times New Roman" w:hAnsi="Arial" w:cs="Arial"/>
                <w:bCs/>
                <w:sz w:val="16"/>
                <w:szCs w:val="16"/>
                <w:lang w:eastAsia="pl-PL"/>
              </w:rPr>
              <w:t>%</w:t>
            </w:r>
          </w:p>
        </w:tc>
        <w:tc>
          <w:tcPr>
            <w:tcW w:w="542" w:type="pct"/>
            <w:vMerge/>
            <w:shd w:val="clear" w:color="auto" w:fill="auto"/>
            <w:hideMark/>
          </w:tcPr>
          <w:p w14:paraId="18CC6C86" w14:textId="77777777" w:rsidR="00D45711" w:rsidRPr="00F52B3D" w:rsidRDefault="00D45711" w:rsidP="005D5676">
            <w:pPr>
              <w:spacing w:after="0" w:line="240" w:lineRule="auto"/>
              <w:rPr>
                <w:rFonts w:ascii="Arial" w:eastAsia="Times New Roman" w:hAnsi="Arial" w:cs="Arial"/>
                <w:bCs/>
                <w:sz w:val="16"/>
                <w:szCs w:val="16"/>
                <w:lang w:eastAsia="pl-PL"/>
              </w:rPr>
            </w:pPr>
          </w:p>
        </w:tc>
        <w:tc>
          <w:tcPr>
            <w:tcW w:w="609" w:type="pct"/>
            <w:vMerge w:val="restart"/>
            <w:shd w:val="clear" w:color="auto" w:fill="auto"/>
            <w:hideMark/>
          </w:tcPr>
          <w:p w14:paraId="756C1F94" w14:textId="77777777" w:rsidR="00D45711" w:rsidRPr="00F52B3D" w:rsidRDefault="00D45711"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1b</w:t>
            </w:r>
          </w:p>
        </w:tc>
        <w:tc>
          <w:tcPr>
            <w:tcW w:w="903" w:type="pct"/>
            <w:vMerge w:val="restart"/>
            <w:shd w:val="clear" w:color="auto" w:fill="auto"/>
          </w:tcPr>
          <w:p w14:paraId="500454DF" w14:textId="77777777" w:rsidR="00D45711" w:rsidRPr="00F52B3D" w:rsidRDefault="00D45711" w:rsidP="005D5676">
            <w:pPr>
              <w:autoSpaceDE w:val="0"/>
              <w:autoSpaceDN w:val="0"/>
              <w:adjustRightInd w:val="0"/>
              <w:spacing w:after="0" w:line="240" w:lineRule="auto"/>
              <w:rPr>
                <w:rFonts w:ascii="Arial" w:eastAsia="Times New Roman" w:hAnsi="Arial" w:cs="Arial"/>
                <w:sz w:val="16"/>
                <w:szCs w:val="16"/>
                <w:lang w:eastAsia="pl-PL"/>
              </w:rPr>
            </w:pPr>
            <w:r w:rsidRPr="00F52B3D">
              <w:rPr>
                <w:rFonts w:ascii="Arial" w:eastAsia="Times New Roman" w:hAnsi="Arial" w:cs="Arial"/>
                <w:sz w:val="16"/>
                <w:szCs w:val="16"/>
                <w:lang w:eastAsia="pl-PL"/>
              </w:rPr>
              <w:t>Zwiększona działalność B+R przedsiębiorstw</w:t>
            </w:r>
          </w:p>
        </w:tc>
        <w:tc>
          <w:tcPr>
            <w:tcW w:w="897" w:type="pct"/>
            <w:shd w:val="clear" w:color="auto" w:fill="auto"/>
          </w:tcPr>
          <w:p w14:paraId="5138BC43" w14:textId="746DC5B1" w:rsidR="00D45711" w:rsidRPr="00F52B3D" w:rsidRDefault="00D45711" w:rsidP="005D5676">
            <w:pPr>
              <w:spacing w:after="0" w:line="240" w:lineRule="auto"/>
              <w:rPr>
                <w:rFonts w:ascii="Arial" w:eastAsia="Times New Roman" w:hAnsi="Arial" w:cs="Arial"/>
                <w:sz w:val="16"/>
                <w:szCs w:val="16"/>
                <w:lang w:eastAsia="pl-PL"/>
              </w:rPr>
            </w:pPr>
            <w:r w:rsidRPr="00F52B3D">
              <w:rPr>
                <w:rFonts w:ascii="Arial" w:eastAsia="Times New Roman" w:hAnsi="Arial" w:cs="Arial"/>
                <w:sz w:val="16"/>
                <w:szCs w:val="16"/>
                <w:lang w:eastAsia="pl-PL"/>
              </w:rPr>
              <w:t xml:space="preserve">Nakłady na działalność  innowacyjną </w:t>
            </w:r>
            <w:r w:rsidR="00AE45C0" w:rsidRPr="00F52B3D">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F52B3D">
              <w:rPr>
                <w:rFonts w:ascii="Arial" w:eastAsia="Times New Roman" w:hAnsi="Arial" w:cs="Arial"/>
                <w:sz w:val="16"/>
                <w:szCs w:val="16"/>
                <w:lang w:eastAsia="pl-PL"/>
              </w:rPr>
              <w:t xml:space="preserve">przedsiębiorstwach </w:t>
            </w:r>
            <w:r w:rsidR="00AE45C0" w:rsidRPr="00F52B3D">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F52B3D">
              <w:rPr>
                <w:rFonts w:ascii="Arial" w:eastAsia="Times New Roman" w:hAnsi="Arial" w:cs="Arial"/>
                <w:sz w:val="16"/>
                <w:szCs w:val="16"/>
                <w:lang w:eastAsia="pl-PL"/>
              </w:rPr>
              <w:t xml:space="preserve">relacji do PKB </w:t>
            </w:r>
          </w:p>
        </w:tc>
      </w:tr>
      <w:tr w:rsidR="00D14F53" w:rsidRPr="004A01C6" w14:paraId="71523137" w14:textId="77777777" w:rsidTr="00FB0BBB">
        <w:trPr>
          <w:trHeight w:val="278"/>
          <w:jc w:val="center"/>
        </w:trPr>
        <w:tc>
          <w:tcPr>
            <w:tcW w:w="641" w:type="pct"/>
            <w:vMerge/>
            <w:hideMark/>
          </w:tcPr>
          <w:p w14:paraId="4623B468" w14:textId="77777777" w:rsidR="00D45711" w:rsidRPr="00F52B3D" w:rsidRDefault="00D45711" w:rsidP="005D5676">
            <w:pPr>
              <w:spacing w:after="0" w:line="240" w:lineRule="auto"/>
              <w:rPr>
                <w:rFonts w:ascii="Arial" w:eastAsia="Times New Roman" w:hAnsi="Arial" w:cs="Arial"/>
                <w:bCs/>
                <w:sz w:val="16"/>
                <w:szCs w:val="16"/>
                <w:lang w:eastAsia="pl-PL"/>
              </w:rPr>
            </w:pPr>
          </w:p>
        </w:tc>
        <w:tc>
          <w:tcPr>
            <w:tcW w:w="428" w:type="pct"/>
            <w:vMerge/>
          </w:tcPr>
          <w:p w14:paraId="62CCD5CB" w14:textId="77777777" w:rsidR="00D45711" w:rsidRPr="00F52B3D" w:rsidRDefault="00D45711" w:rsidP="005D5676">
            <w:pPr>
              <w:spacing w:after="0" w:line="240" w:lineRule="auto"/>
              <w:rPr>
                <w:rFonts w:ascii="Arial" w:eastAsia="Times New Roman" w:hAnsi="Arial" w:cs="Arial"/>
                <w:bCs/>
                <w:color w:val="000000"/>
                <w:sz w:val="16"/>
                <w:szCs w:val="16"/>
                <w:lang w:eastAsia="pl-PL"/>
              </w:rPr>
            </w:pPr>
          </w:p>
        </w:tc>
        <w:tc>
          <w:tcPr>
            <w:tcW w:w="504" w:type="pct"/>
            <w:vMerge/>
          </w:tcPr>
          <w:p w14:paraId="6732A8AE" w14:textId="77777777" w:rsidR="00D45711" w:rsidRPr="00F836C9" w:rsidRDefault="00D45711" w:rsidP="005D5676">
            <w:pPr>
              <w:spacing w:after="0" w:line="240" w:lineRule="auto"/>
              <w:rPr>
                <w:rFonts w:ascii="Arial" w:eastAsia="Times New Roman" w:hAnsi="Arial" w:cs="Arial"/>
                <w:bCs/>
                <w:sz w:val="16"/>
                <w:szCs w:val="16"/>
                <w:lang w:eastAsia="pl-PL"/>
              </w:rPr>
            </w:pPr>
          </w:p>
        </w:tc>
        <w:tc>
          <w:tcPr>
            <w:tcW w:w="476" w:type="pct"/>
            <w:vMerge/>
          </w:tcPr>
          <w:p w14:paraId="1D7E168C" w14:textId="77777777" w:rsidR="00D45711" w:rsidRPr="00FC746E" w:rsidRDefault="00D45711" w:rsidP="005D5676">
            <w:pPr>
              <w:spacing w:after="0" w:line="240" w:lineRule="auto"/>
              <w:rPr>
                <w:rFonts w:ascii="Arial" w:eastAsia="Times New Roman" w:hAnsi="Arial" w:cs="Arial"/>
                <w:bCs/>
                <w:sz w:val="16"/>
                <w:szCs w:val="16"/>
                <w:lang w:eastAsia="pl-PL"/>
              </w:rPr>
            </w:pPr>
          </w:p>
        </w:tc>
        <w:tc>
          <w:tcPr>
            <w:tcW w:w="542" w:type="pct"/>
            <w:vMerge/>
            <w:hideMark/>
          </w:tcPr>
          <w:p w14:paraId="0933AB97" w14:textId="77777777" w:rsidR="00D45711" w:rsidRPr="00F52B3D" w:rsidRDefault="00D45711"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1E4A7236" w14:textId="77777777" w:rsidR="00D45711" w:rsidRPr="00F52B3D" w:rsidRDefault="00D45711"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290C377E" w14:textId="77777777" w:rsidR="00D45711" w:rsidRPr="00F52B3D" w:rsidRDefault="00D45711" w:rsidP="005D5676">
            <w:pPr>
              <w:autoSpaceDE w:val="0"/>
              <w:autoSpaceDN w:val="0"/>
              <w:adjustRightInd w:val="0"/>
              <w:spacing w:after="0" w:line="240" w:lineRule="auto"/>
              <w:rPr>
                <w:rFonts w:ascii="Arial" w:hAnsi="Arial" w:cs="Arial"/>
                <w:sz w:val="16"/>
                <w:szCs w:val="16"/>
              </w:rPr>
            </w:pPr>
          </w:p>
        </w:tc>
        <w:tc>
          <w:tcPr>
            <w:tcW w:w="897" w:type="pct"/>
            <w:shd w:val="clear" w:color="000000" w:fill="FFFFFF"/>
          </w:tcPr>
          <w:p w14:paraId="54B9A740" w14:textId="542F0613" w:rsidR="00D45711" w:rsidRPr="00F52B3D" w:rsidRDefault="00D45711"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sz w:val="16"/>
                <w:szCs w:val="16"/>
                <w:lang w:eastAsia="pl-PL"/>
              </w:rPr>
              <w:t xml:space="preserve">Nakłady sektora przedsiębiorstw na działalność B+R </w:t>
            </w:r>
            <w:r w:rsidR="00AE45C0" w:rsidRPr="00F52B3D">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F52B3D">
              <w:rPr>
                <w:rFonts w:ascii="Arial" w:eastAsia="Times New Roman" w:hAnsi="Arial" w:cs="Arial"/>
                <w:sz w:val="16"/>
                <w:szCs w:val="16"/>
                <w:lang w:eastAsia="pl-PL"/>
              </w:rPr>
              <w:t>relacji do PKB (%) BERD</w:t>
            </w:r>
          </w:p>
        </w:tc>
      </w:tr>
      <w:tr w:rsidR="00D14F53" w:rsidRPr="004A01C6" w14:paraId="24579213" w14:textId="77777777" w:rsidTr="00FB0BBB">
        <w:trPr>
          <w:trHeight w:val="146"/>
          <w:jc w:val="center"/>
        </w:trPr>
        <w:tc>
          <w:tcPr>
            <w:tcW w:w="641" w:type="pct"/>
            <w:shd w:val="clear" w:color="000000" w:fill="FFFFFF"/>
            <w:hideMark/>
          </w:tcPr>
          <w:p w14:paraId="79370B8E" w14:textId="23480E2D" w:rsidR="00482D35" w:rsidRPr="00F52B3D" w:rsidRDefault="00FB0BBB"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 Konkurencyjna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innowacyjna gospodarka</w:t>
            </w:r>
          </w:p>
        </w:tc>
        <w:tc>
          <w:tcPr>
            <w:tcW w:w="428" w:type="pct"/>
            <w:shd w:val="clear" w:color="auto" w:fill="B8CCE4"/>
          </w:tcPr>
          <w:p w14:paraId="4FC33B19" w14:textId="77777777" w:rsidR="00482D35" w:rsidRPr="00F52B3D" w:rsidRDefault="00482D35" w:rsidP="005D5676">
            <w:pPr>
              <w:spacing w:after="0" w:line="240" w:lineRule="auto"/>
              <w:rPr>
                <w:rFonts w:ascii="Arial" w:eastAsia="Times New Roman" w:hAnsi="Arial" w:cs="Arial"/>
                <w:bCs/>
                <w:color w:val="000000"/>
                <w:sz w:val="16"/>
                <w:szCs w:val="16"/>
                <w:lang w:eastAsia="pl-PL"/>
              </w:rPr>
            </w:pPr>
          </w:p>
        </w:tc>
        <w:tc>
          <w:tcPr>
            <w:tcW w:w="504" w:type="pct"/>
            <w:shd w:val="clear" w:color="auto" w:fill="B8CCE4"/>
          </w:tcPr>
          <w:p w14:paraId="0FBF194F" w14:textId="77777777" w:rsidR="00482D35" w:rsidRPr="00FC746E" w:rsidRDefault="00482D35" w:rsidP="005D5676">
            <w:pPr>
              <w:spacing w:after="0" w:line="240" w:lineRule="auto"/>
              <w:rPr>
                <w:rFonts w:ascii="Arial" w:eastAsia="Times New Roman" w:hAnsi="Arial" w:cs="Arial"/>
                <w:bCs/>
                <w:sz w:val="16"/>
                <w:szCs w:val="16"/>
                <w:lang w:eastAsia="pl-PL"/>
              </w:rPr>
            </w:pPr>
          </w:p>
        </w:tc>
        <w:tc>
          <w:tcPr>
            <w:tcW w:w="476" w:type="pct"/>
            <w:shd w:val="clear" w:color="auto" w:fill="B8CCE4"/>
          </w:tcPr>
          <w:p w14:paraId="313A9C67" w14:textId="77777777" w:rsidR="00482D35" w:rsidRPr="00FC746E" w:rsidRDefault="00482D35" w:rsidP="005D5676">
            <w:pPr>
              <w:spacing w:after="0" w:line="240" w:lineRule="auto"/>
              <w:rPr>
                <w:rFonts w:ascii="Arial" w:eastAsia="Times New Roman" w:hAnsi="Arial" w:cs="Arial"/>
                <w:bCs/>
                <w:sz w:val="16"/>
                <w:szCs w:val="16"/>
                <w:lang w:eastAsia="pl-PL"/>
              </w:rPr>
            </w:pPr>
          </w:p>
        </w:tc>
        <w:tc>
          <w:tcPr>
            <w:tcW w:w="542" w:type="pct"/>
            <w:vMerge w:val="restart"/>
            <w:shd w:val="clear" w:color="000000" w:fill="FFFFFF"/>
            <w:hideMark/>
          </w:tcPr>
          <w:p w14:paraId="308EF7CE" w14:textId="77777777" w:rsidR="00482D35" w:rsidRPr="00F52B3D" w:rsidRDefault="00482D35"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3</w:t>
            </w:r>
          </w:p>
        </w:tc>
        <w:tc>
          <w:tcPr>
            <w:tcW w:w="609" w:type="pct"/>
            <w:shd w:val="clear" w:color="000000" w:fill="D8D8D8"/>
            <w:hideMark/>
          </w:tcPr>
          <w:p w14:paraId="77C57240" w14:textId="77777777" w:rsidR="00482D35" w:rsidRPr="00F52B3D" w:rsidRDefault="00482D35" w:rsidP="005D5676">
            <w:pPr>
              <w:spacing w:after="0" w:line="240" w:lineRule="auto"/>
              <w:rPr>
                <w:rFonts w:ascii="Arial" w:eastAsia="Times New Roman" w:hAnsi="Arial" w:cs="Arial"/>
                <w:bCs/>
                <w:sz w:val="16"/>
                <w:szCs w:val="16"/>
                <w:lang w:eastAsia="pl-PL"/>
              </w:rPr>
            </w:pPr>
          </w:p>
        </w:tc>
        <w:tc>
          <w:tcPr>
            <w:tcW w:w="903" w:type="pct"/>
            <w:shd w:val="clear" w:color="auto" w:fill="B8CCE4"/>
          </w:tcPr>
          <w:p w14:paraId="6CBCE7F9" w14:textId="77777777" w:rsidR="00482D35" w:rsidRPr="00F52B3D" w:rsidRDefault="00482D35" w:rsidP="005D5676">
            <w:pPr>
              <w:spacing w:after="0" w:line="240" w:lineRule="auto"/>
              <w:rPr>
                <w:rFonts w:ascii="Arial" w:eastAsia="Times New Roman" w:hAnsi="Arial" w:cs="Arial"/>
                <w:bCs/>
                <w:color w:val="000000"/>
                <w:sz w:val="16"/>
                <w:szCs w:val="16"/>
                <w:lang w:eastAsia="pl-PL"/>
              </w:rPr>
            </w:pPr>
          </w:p>
        </w:tc>
        <w:tc>
          <w:tcPr>
            <w:tcW w:w="897" w:type="pct"/>
            <w:shd w:val="clear" w:color="auto" w:fill="B8CCE4"/>
          </w:tcPr>
          <w:p w14:paraId="261C3CDC" w14:textId="77777777" w:rsidR="00482D35" w:rsidRPr="00F52B3D" w:rsidRDefault="00482D35" w:rsidP="005D5676">
            <w:pPr>
              <w:spacing w:after="0" w:line="240" w:lineRule="auto"/>
              <w:rPr>
                <w:rFonts w:ascii="Arial" w:eastAsia="Times New Roman" w:hAnsi="Arial" w:cs="Arial"/>
                <w:bCs/>
                <w:color w:val="000000"/>
                <w:sz w:val="16"/>
                <w:szCs w:val="16"/>
                <w:lang w:eastAsia="pl-PL"/>
              </w:rPr>
            </w:pPr>
          </w:p>
        </w:tc>
      </w:tr>
      <w:tr w:rsidR="00D14F53" w:rsidRPr="004A01C6" w14:paraId="0B88F49F" w14:textId="77777777" w:rsidTr="008938C4">
        <w:trPr>
          <w:trHeight w:val="282"/>
          <w:jc w:val="center"/>
        </w:trPr>
        <w:tc>
          <w:tcPr>
            <w:tcW w:w="641" w:type="pct"/>
            <w:shd w:val="clear" w:color="000000" w:fill="FFFFFF"/>
            <w:hideMark/>
          </w:tcPr>
          <w:p w14:paraId="4E8BA7B0" w14:textId="0E4DE75D" w:rsidR="00482D35"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 Konkurencyjna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innowacyjna gospodarka</w:t>
            </w:r>
          </w:p>
        </w:tc>
        <w:tc>
          <w:tcPr>
            <w:tcW w:w="428" w:type="pct"/>
          </w:tcPr>
          <w:p w14:paraId="5EACDB09" w14:textId="77777777" w:rsidR="00482D35" w:rsidRPr="00F52B3D" w:rsidRDefault="00482D35"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EFRR</w:t>
            </w:r>
          </w:p>
        </w:tc>
        <w:tc>
          <w:tcPr>
            <w:tcW w:w="504" w:type="pct"/>
          </w:tcPr>
          <w:p w14:paraId="285BC8C7" w14:textId="5CFD3224" w:rsidR="00A560AB" w:rsidRPr="00FC746E" w:rsidRDefault="00FC746E" w:rsidP="005D5676">
            <w:pPr>
              <w:spacing w:after="0" w:line="240" w:lineRule="auto"/>
              <w:rPr>
                <w:rFonts w:ascii="Arial" w:eastAsia="Times New Roman" w:hAnsi="Arial" w:cs="Arial"/>
                <w:bCs/>
                <w:sz w:val="16"/>
                <w:szCs w:val="16"/>
                <w:lang w:eastAsia="pl-PL"/>
              </w:rPr>
            </w:pPr>
            <w:r w:rsidRPr="00FC746E">
              <w:rPr>
                <w:rFonts w:ascii="Arial" w:eastAsia="Times New Roman" w:hAnsi="Arial" w:cs="Arial"/>
                <w:bCs/>
                <w:sz w:val="16"/>
                <w:szCs w:val="16"/>
                <w:lang w:eastAsia="pl-PL"/>
              </w:rPr>
              <w:t>28 136</w:t>
            </w:r>
            <w:r w:rsidR="00FB0BBB">
              <w:rPr>
                <w:rFonts w:ascii="Arial" w:eastAsia="Times New Roman" w:hAnsi="Arial" w:cs="Arial"/>
                <w:bCs/>
                <w:sz w:val="16"/>
                <w:szCs w:val="16"/>
                <w:lang w:eastAsia="pl-PL"/>
              </w:rPr>
              <w:t> </w:t>
            </w:r>
            <w:r w:rsidRPr="00FC746E">
              <w:rPr>
                <w:rFonts w:ascii="Arial" w:eastAsia="Times New Roman" w:hAnsi="Arial" w:cs="Arial"/>
                <w:bCs/>
                <w:sz w:val="16"/>
                <w:szCs w:val="16"/>
                <w:lang w:eastAsia="pl-PL"/>
              </w:rPr>
              <w:t>176</w:t>
            </w:r>
          </w:p>
        </w:tc>
        <w:tc>
          <w:tcPr>
            <w:tcW w:w="476" w:type="pct"/>
          </w:tcPr>
          <w:p w14:paraId="64325255" w14:textId="4B82C8A8" w:rsidR="00A560AB" w:rsidRPr="00FC746E" w:rsidRDefault="00FC746E" w:rsidP="005D5676">
            <w:pPr>
              <w:spacing w:after="0" w:line="240" w:lineRule="auto"/>
              <w:rPr>
                <w:rFonts w:ascii="Arial" w:eastAsia="Times New Roman" w:hAnsi="Arial" w:cs="Arial"/>
                <w:bCs/>
                <w:sz w:val="16"/>
                <w:szCs w:val="16"/>
                <w:lang w:eastAsia="pl-PL"/>
              </w:rPr>
            </w:pPr>
            <w:r w:rsidRPr="00FC746E">
              <w:rPr>
                <w:rFonts w:ascii="Arial" w:eastAsia="Times New Roman" w:hAnsi="Arial" w:cs="Arial"/>
                <w:bCs/>
                <w:sz w:val="16"/>
                <w:szCs w:val="16"/>
                <w:lang w:eastAsia="pl-PL"/>
              </w:rPr>
              <w:t>1,31</w:t>
            </w:r>
            <w:r w:rsidR="00C25366" w:rsidRPr="00FC746E">
              <w:rPr>
                <w:rFonts w:ascii="Arial" w:eastAsia="Times New Roman" w:hAnsi="Arial" w:cs="Arial"/>
                <w:bCs/>
                <w:sz w:val="16"/>
                <w:szCs w:val="16"/>
                <w:lang w:eastAsia="pl-PL"/>
              </w:rPr>
              <w:t>%</w:t>
            </w:r>
          </w:p>
        </w:tc>
        <w:tc>
          <w:tcPr>
            <w:tcW w:w="542" w:type="pct"/>
            <w:vMerge/>
            <w:hideMark/>
          </w:tcPr>
          <w:p w14:paraId="798D7120" w14:textId="77777777" w:rsidR="00482D35" w:rsidRPr="00F52B3D" w:rsidRDefault="00482D35" w:rsidP="005D5676">
            <w:pPr>
              <w:spacing w:after="0" w:line="240" w:lineRule="auto"/>
              <w:rPr>
                <w:rFonts w:ascii="Arial" w:eastAsia="Times New Roman" w:hAnsi="Arial" w:cs="Arial"/>
                <w:bCs/>
                <w:sz w:val="16"/>
                <w:szCs w:val="16"/>
                <w:lang w:eastAsia="pl-PL"/>
              </w:rPr>
            </w:pPr>
          </w:p>
        </w:tc>
        <w:tc>
          <w:tcPr>
            <w:tcW w:w="609" w:type="pct"/>
            <w:shd w:val="clear" w:color="000000" w:fill="FFFFFF"/>
            <w:hideMark/>
          </w:tcPr>
          <w:p w14:paraId="4239C832" w14:textId="77777777" w:rsidR="00482D35" w:rsidRPr="00F52B3D" w:rsidRDefault="00482D35"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3a</w:t>
            </w:r>
          </w:p>
        </w:tc>
        <w:tc>
          <w:tcPr>
            <w:tcW w:w="903" w:type="pct"/>
            <w:shd w:val="clear" w:color="000000" w:fill="FFFFFF"/>
          </w:tcPr>
          <w:p w14:paraId="3DC1EB79" w14:textId="77777777" w:rsidR="00482D35" w:rsidRPr="00F52B3D" w:rsidRDefault="00482D35" w:rsidP="005D5676">
            <w:pPr>
              <w:spacing w:after="0" w:line="240" w:lineRule="auto"/>
              <w:rPr>
                <w:rFonts w:ascii="Arial" w:hAnsi="Arial" w:cs="Arial"/>
                <w:sz w:val="16"/>
                <w:szCs w:val="16"/>
              </w:rPr>
            </w:pPr>
            <w:r w:rsidRPr="00F52B3D">
              <w:rPr>
                <w:rFonts w:ascii="Arial" w:hAnsi="Arial" w:cs="Arial"/>
                <w:sz w:val="16"/>
                <w:szCs w:val="16"/>
              </w:rPr>
              <w:t>Lepsze warunki do rozwoju MŚP</w:t>
            </w:r>
          </w:p>
        </w:tc>
        <w:tc>
          <w:tcPr>
            <w:tcW w:w="897" w:type="pct"/>
            <w:shd w:val="clear" w:color="000000" w:fill="FFFFFF"/>
          </w:tcPr>
          <w:p w14:paraId="53735B78" w14:textId="4BDF43F5" w:rsidR="00482D35" w:rsidRPr="00F52B3D" w:rsidRDefault="006F05A9" w:rsidP="005D5676">
            <w:pPr>
              <w:spacing w:after="0" w:line="240" w:lineRule="auto"/>
              <w:rPr>
                <w:rFonts w:ascii="Arial" w:eastAsia="Times New Roman" w:hAnsi="Arial" w:cs="Arial"/>
                <w:bCs/>
                <w:color w:val="000000"/>
                <w:sz w:val="16"/>
                <w:szCs w:val="16"/>
                <w:lang w:eastAsia="pl-PL"/>
              </w:rPr>
            </w:pPr>
            <w:r w:rsidRPr="00F52B3D">
              <w:rPr>
                <w:rFonts w:ascii="Arial" w:hAnsi="Arial" w:cs="Arial"/>
                <w:sz w:val="16"/>
                <w:szCs w:val="16"/>
              </w:rPr>
              <w:t xml:space="preserve">Nakłady inwestycyjne </w:t>
            </w:r>
            <w:r w:rsidR="00AE45C0" w:rsidRPr="00F52B3D">
              <w:rPr>
                <w:rFonts w:ascii="Arial" w:hAnsi="Arial" w:cs="Arial"/>
                <w:sz w:val="16"/>
                <w:szCs w:val="16"/>
              </w:rPr>
              <w:t>w</w:t>
            </w:r>
            <w:r w:rsidR="00AE45C0">
              <w:rPr>
                <w:rFonts w:ascii="Arial" w:hAnsi="Arial" w:cs="Arial"/>
                <w:sz w:val="16"/>
                <w:szCs w:val="16"/>
              </w:rPr>
              <w:t> </w:t>
            </w:r>
            <w:r w:rsidRPr="00F52B3D">
              <w:rPr>
                <w:rFonts w:ascii="Arial" w:hAnsi="Arial" w:cs="Arial"/>
                <w:sz w:val="16"/>
                <w:szCs w:val="16"/>
              </w:rPr>
              <w:t xml:space="preserve">przedsiębiorstwach </w:t>
            </w:r>
            <w:r w:rsidR="00AE45C0" w:rsidRPr="00F52B3D">
              <w:rPr>
                <w:rFonts w:ascii="Arial" w:hAnsi="Arial" w:cs="Arial"/>
                <w:sz w:val="16"/>
                <w:szCs w:val="16"/>
              </w:rPr>
              <w:t>w</w:t>
            </w:r>
            <w:r w:rsidR="00AE45C0">
              <w:rPr>
                <w:rFonts w:ascii="Arial" w:hAnsi="Arial" w:cs="Arial"/>
                <w:sz w:val="16"/>
                <w:szCs w:val="16"/>
              </w:rPr>
              <w:t> </w:t>
            </w:r>
            <w:r w:rsidRPr="00F52B3D">
              <w:rPr>
                <w:rFonts w:ascii="Arial" w:hAnsi="Arial" w:cs="Arial"/>
                <w:sz w:val="16"/>
                <w:szCs w:val="16"/>
              </w:rPr>
              <w:t>stosunku do PKB (%)</w:t>
            </w:r>
          </w:p>
        </w:tc>
      </w:tr>
      <w:tr w:rsidR="00D14F53" w:rsidRPr="004A01C6" w14:paraId="17270A33" w14:textId="77777777" w:rsidTr="00FB0BBB">
        <w:trPr>
          <w:trHeight w:val="623"/>
          <w:jc w:val="center"/>
        </w:trPr>
        <w:tc>
          <w:tcPr>
            <w:tcW w:w="641" w:type="pct"/>
            <w:vMerge w:val="restart"/>
            <w:shd w:val="clear" w:color="000000" w:fill="FFFFFF"/>
            <w:hideMark/>
          </w:tcPr>
          <w:p w14:paraId="201D2C10" w14:textId="1E548FD8" w:rsidR="00482D35" w:rsidRPr="00F52B3D" w:rsidRDefault="00FB0BBB"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 Konkurencyjna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innowacyjna gospodarka</w:t>
            </w:r>
          </w:p>
        </w:tc>
        <w:tc>
          <w:tcPr>
            <w:tcW w:w="428" w:type="pct"/>
            <w:vMerge w:val="restart"/>
          </w:tcPr>
          <w:p w14:paraId="1A303369" w14:textId="77777777" w:rsidR="00482D35" w:rsidRPr="00F52B3D" w:rsidRDefault="00482D35"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EFRR</w:t>
            </w:r>
          </w:p>
        </w:tc>
        <w:tc>
          <w:tcPr>
            <w:tcW w:w="504" w:type="pct"/>
            <w:vMerge w:val="restart"/>
          </w:tcPr>
          <w:p w14:paraId="46311591" w14:textId="76248C8D" w:rsidR="00EB58DA" w:rsidRPr="00F52B3D" w:rsidRDefault="007D3605" w:rsidP="005D5676">
            <w:pPr>
              <w:spacing w:after="0" w:line="240" w:lineRule="auto"/>
              <w:rPr>
                <w:rFonts w:ascii="Arial" w:eastAsia="Times New Roman" w:hAnsi="Arial" w:cs="Arial"/>
                <w:bCs/>
                <w:color w:val="000000"/>
                <w:sz w:val="16"/>
                <w:szCs w:val="16"/>
                <w:lang w:eastAsia="pl-PL"/>
              </w:rPr>
            </w:pPr>
            <w:r w:rsidRPr="00BD4310">
              <w:rPr>
                <w:rFonts w:ascii="Arial" w:eastAsia="Times New Roman" w:hAnsi="Arial" w:cs="Arial"/>
                <w:bCs/>
                <w:color w:val="000000"/>
                <w:sz w:val="16"/>
                <w:szCs w:val="16"/>
                <w:lang w:eastAsia="pl-PL"/>
              </w:rPr>
              <w:t>283 411 606</w:t>
            </w:r>
          </w:p>
        </w:tc>
        <w:tc>
          <w:tcPr>
            <w:tcW w:w="476" w:type="pct"/>
            <w:vMerge w:val="restart"/>
          </w:tcPr>
          <w:p w14:paraId="64152E05" w14:textId="7330F3D5" w:rsidR="00A560AB" w:rsidRPr="000572E5" w:rsidRDefault="00615D81" w:rsidP="005D5676">
            <w:pPr>
              <w:spacing w:after="0" w:line="240" w:lineRule="auto"/>
              <w:rPr>
                <w:rFonts w:ascii="Arial" w:eastAsia="Times New Roman" w:hAnsi="Arial" w:cs="Arial"/>
                <w:bCs/>
                <w:sz w:val="16"/>
                <w:szCs w:val="16"/>
                <w:lang w:eastAsia="pl-PL"/>
              </w:rPr>
            </w:pPr>
            <w:r w:rsidRPr="00AC175C">
              <w:rPr>
                <w:rFonts w:ascii="Arial" w:eastAsia="Times New Roman" w:hAnsi="Arial" w:cs="Arial"/>
                <w:bCs/>
                <w:sz w:val="16"/>
                <w:szCs w:val="16"/>
                <w:lang w:eastAsia="pl-PL"/>
              </w:rPr>
              <w:t>13,1</w:t>
            </w:r>
            <w:r w:rsidR="007D3605">
              <w:rPr>
                <w:rFonts w:ascii="Arial" w:eastAsia="Times New Roman" w:hAnsi="Arial" w:cs="Arial"/>
                <w:bCs/>
                <w:sz w:val="16"/>
                <w:szCs w:val="16"/>
                <w:lang w:eastAsia="pl-PL"/>
              </w:rPr>
              <w:t>9</w:t>
            </w:r>
            <w:r w:rsidR="002A6996" w:rsidRPr="00AC175C">
              <w:rPr>
                <w:rFonts w:ascii="Arial" w:eastAsia="Times New Roman" w:hAnsi="Arial" w:cs="Arial"/>
                <w:bCs/>
                <w:sz w:val="16"/>
                <w:szCs w:val="16"/>
                <w:lang w:eastAsia="pl-PL"/>
              </w:rPr>
              <w:t>%</w:t>
            </w:r>
          </w:p>
        </w:tc>
        <w:tc>
          <w:tcPr>
            <w:tcW w:w="542" w:type="pct"/>
            <w:vMerge/>
            <w:hideMark/>
          </w:tcPr>
          <w:p w14:paraId="1B93678F" w14:textId="77777777" w:rsidR="00482D35" w:rsidRPr="00F52B3D" w:rsidRDefault="00482D35" w:rsidP="005D5676">
            <w:pPr>
              <w:spacing w:after="0" w:line="240" w:lineRule="auto"/>
              <w:rPr>
                <w:rFonts w:ascii="Arial" w:eastAsia="Times New Roman" w:hAnsi="Arial" w:cs="Arial"/>
                <w:bCs/>
                <w:sz w:val="16"/>
                <w:szCs w:val="16"/>
                <w:lang w:eastAsia="pl-PL"/>
              </w:rPr>
            </w:pPr>
          </w:p>
        </w:tc>
        <w:tc>
          <w:tcPr>
            <w:tcW w:w="609" w:type="pct"/>
            <w:vMerge w:val="restart"/>
            <w:shd w:val="clear" w:color="000000" w:fill="FFFFFF"/>
            <w:hideMark/>
          </w:tcPr>
          <w:p w14:paraId="00F8A874" w14:textId="77777777" w:rsidR="00482D35" w:rsidRPr="00F52B3D" w:rsidRDefault="00482D35"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3c</w:t>
            </w:r>
          </w:p>
        </w:tc>
        <w:tc>
          <w:tcPr>
            <w:tcW w:w="903" w:type="pct"/>
            <w:vMerge w:val="restart"/>
            <w:shd w:val="clear" w:color="000000" w:fill="FFFFFF"/>
          </w:tcPr>
          <w:p w14:paraId="34115907" w14:textId="7B716410" w:rsidR="00EB58DA" w:rsidRPr="00F52B3D" w:rsidRDefault="00797DE0" w:rsidP="008A4B65">
            <w:pPr>
              <w:spacing w:after="0" w:line="240" w:lineRule="auto"/>
              <w:rPr>
                <w:rFonts w:ascii="Arial" w:hAnsi="Arial" w:cs="Arial"/>
                <w:sz w:val="16"/>
                <w:szCs w:val="16"/>
              </w:rPr>
            </w:pPr>
            <w:r w:rsidRPr="00F52B3D">
              <w:rPr>
                <w:rFonts w:ascii="Arial" w:hAnsi="Arial" w:cs="Arial"/>
                <w:sz w:val="16"/>
                <w:szCs w:val="16"/>
              </w:rPr>
              <w:t xml:space="preserve">Ograniczony spadek udziału przedsiębiorstw innowacyjnych </w:t>
            </w:r>
            <w:r w:rsidR="00AE45C0" w:rsidRPr="00F52B3D">
              <w:rPr>
                <w:rFonts w:ascii="Arial" w:hAnsi="Arial" w:cs="Arial"/>
                <w:sz w:val="16"/>
                <w:szCs w:val="16"/>
              </w:rPr>
              <w:t>w</w:t>
            </w:r>
            <w:r w:rsidR="00AE45C0">
              <w:rPr>
                <w:rFonts w:ascii="Arial" w:hAnsi="Arial" w:cs="Arial"/>
                <w:sz w:val="16"/>
                <w:szCs w:val="16"/>
              </w:rPr>
              <w:t> </w:t>
            </w:r>
            <w:r w:rsidRPr="00F52B3D">
              <w:rPr>
                <w:rFonts w:ascii="Arial" w:hAnsi="Arial" w:cs="Arial"/>
                <w:sz w:val="16"/>
                <w:szCs w:val="16"/>
              </w:rPr>
              <w:t>ogólnej liczbie przedsiębiorstw</w:t>
            </w:r>
            <w:r w:rsidR="00482D35" w:rsidRPr="00F52B3D">
              <w:rPr>
                <w:rFonts w:ascii="Arial" w:hAnsi="Arial" w:cs="Arial"/>
                <w:sz w:val="16"/>
                <w:szCs w:val="16"/>
              </w:rPr>
              <w:t xml:space="preserve"> </w:t>
            </w:r>
            <w:r w:rsidR="00EB58DA" w:rsidRPr="00EB58DA">
              <w:rPr>
                <w:rFonts w:ascii="Arial" w:hAnsi="Arial" w:cs="Arial"/>
                <w:sz w:val="16"/>
                <w:szCs w:val="16"/>
              </w:rPr>
              <w:t xml:space="preserve">Finansowanie kapitału obrotowego </w:t>
            </w:r>
            <w:r w:rsidR="00AE45C0" w:rsidRPr="00EB58DA">
              <w:rPr>
                <w:rFonts w:ascii="Arial" w:hAnsi="Arial" w:cs="Arial"/>
                <w:sz w:val="16"/>
                <w:szCs w:val="16"/>
              </w:rPr>
              <w:t>w</w:t>
            </w:r>
            <w:r w:rsidR="00AE45C0">
              <w:rPr>
                <w:rFonts w:ascii="Arial" w:hAnsi="Arial" w:cs="Arial"/>
                <w:sz w:val="16"/>
                <w:szCs w:val="16"/>
              </w:rPr>
              <w:t> </w:t>
            </w:r>
            <w:r w:rsidR="00EB58DA" w:rsidRPr="00EB58DA">
              <w:rPr>
                <w:rFonts w:ascii="Arial" w:hAnsi="Arial" w:cs="Arial"/>
                <w:sz w:val="16"/>
                <w:szCs w:val="16"/>
              </w:rPr>
              <w:t>celu utrzymania działalności przedsiębiorstwa</w:t>
            </w:r>
          </w:p>
        </w:tc>
        <w:tc>
          <w:tcPr>
            <w:tcW w:w="897" w:type="pct"/>
            <w:shd w:val="clear" w:color="000000" w:fill="FFFFFF"/>
          </w:tcPr>
          <w:p w14:paraId="18913EE8" w14:textId="6ECA5AE0" w:rsidR="00482D35" w:rsidRPr="00F52B3D" w:rsidRDefault="00482D35" w:rsidP="005D5676">
            <w:pPr>
              <w:spacing w:after="0" w:line="240" w:lineRule="auto"/>
              <w:rPr>
                <w:rFonts w:ascii="Arial" w:hAnsi="Arial" w:cs="Arial"/>
                <w:sz w:val="16"/>
                <w:szCs w:val="16"/>
              </w:rPr>
            </w:pPr>
            <w:r w:rsidRPr="00F52B3D">
              <w:rPr>
                <w:rFonts w:ascii="Arial" w:hAnsi="Arial" w:cs="Arial"/>
                <w:sz w:val="16"/>
                <w:szCs w:val="16"/>
              </w:rPr>
              <w:t xml:space="preserve">Średni udział przedsiębiorstw innowacyjnych - </w:t>
            </w:r>
            <w:r w:rsidR="00AE45C0" w:rsidRPr="00F52B3D">
              <w:rPr>
                <w:rFonts w:ascii="Arial" w:hAnsi="Arial" w:cs="Arial"/>
                <w:sz w:val="16"/>
                <w:szCs w:val="16"/>
              </w:rPr>
              <w:t>w</w:t>
            </w:r>
            <w:r w:rsidR="00AE45C0">
              <w:rPr>
                <w:rFonts w:ascii="Arial" w:hAnsi="Arial" w:cs="Arial"/>
                <w:sz w:val="16"/>
                <w:szCs w:val="16"/>
              </w:rPr>
              <w:t> </w:t>
            </w:r>
            <w:r w:rsidRPr="00F52B3D">
              <w:rPr>
                <w:rFonts w:ascii="Arial" w:hAnsi="Arial" w:cs="Arial"/>
                <w:sz w:val="16"/>
                <w:szCs w:val="16"/>
              </w:rPr>
              <w:t xml:space="preserve">ogólnej liczbie przedsiębiorstw przemysłowych </w:t>
            </w:r>
          </w:p>
        </w:tc>
      </w:tr>
      <w:tr w:rsidR="00D14F53" w:rsidRPr="00556D53" w14:paraId="5EFC8935" w14:textId="77777777" w:rsidTr="00FB0BBB">
        <w:trPr>
          <w:trHeight w:val="622"/>
          <w:jc w:val="center"/>
        </w:trPr>
        <w:tc>
          <w:tcPr>
            <w:tcW w:w="641" w:type="pct"/>
            <w:vMerge/>
            <w:hideMark/>
          </w:tcPr>
          <w:p w14:paraId="4FBEF7AE" w14:textId="77777777" w:rsidR="00482D35" w:rsidRPr="00F52B3D" w:rsidRDefault="00482D35" w:rsidP="005D5676">
            <w:pPr>
              <w:spacing w:after="0" w:line="240" w:lineRule="auto"/>
              <w:rPr>
                <w:rFonts w:ascii="Arial" w:eastAsia="Times New Roman" w:hAnsi="Arial" w:cs="Arial"/>
                <w:bCs/>
                <w:sz w:val="16"/>
                <w:szCs w:val="16"/>
                <w:lang w:eastAsia="pl-PL"/>
              </w:rPr>
            </w:pPr>
          </w:p>
        </w:tc>
        <w:tc>
          <w:tcPr>
            <w:tcW w:w="428" w:type="pct"/>
            <w:vMerge/>
          </w:tcPr>
          <w:p w14:paraId="6C30AE0B"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p>
        </w:tc>
        <w:tc>
          <w:tcPr>
            <w:tcW w:w="504" w:type="pct"/>
            <w:vMerge/>
          </w:tcPr>
          <w:p w14:paraId="2291C20D" w14:textId="77777777" w:rsidR="00482D35" w:rsidRDefault="00482D35" w:rsidP="005D5676">
            <w:pPr>
              <w:spacing w:after="0" w:line="240" w:lineRule="auto"/>
              <w:rPr>
                <w:rFonts w:ascii="Arial" w:eastAsia="Times New Roman" w:hAnsi="Arial" w:cs="Arial"/>
                <w:bCs/>
                <w:color w:val="000000"/>
                <w:sz w:val="16"/>
                <w:szCs w:val="16"/>
                <w:lang w:eastAsia="pl-PL"/>
              </w:rPr>
            </w:pPr>
          </w:p>
        </w:tc>
        <w:tc>
          <w:tcPr>
            <w:tcW w:w="476" w:type="pct"/>
            <w:vMerge/>
          </w:tcPr>
          <w:p w14:paraId="4CCE2F7C" w14:textId="77777777" w:rsidR="00482D35" w:rsidRPr="000572E5" w:rsidRDefault="00482D35" w:rsidP="005D5676">
            <w:pPr>
              <w:spacing w:after="0" w:line="240" w:lineRule="auto"/>
              <w:rPr>
                <w:rFonts w:ascii="Arial" w:eastAsia="Times New Roman" w:hAnsi="Arial" w:cs="Arial"/>
                <w:bCs/>
                <w:sz w:val="16"/>
                <w:szCs w:val="16"/>
                <w:lang w:eastAsia="pl-PL"/>
              </w:rPr>
            </w:pPr>
          </w:p>
        </w:tc>
        <w:tc>
          <w:tcPr>
            <w:tcW w:w="542" w:type="pct"/>
            <w:vMerge/>
            <w:hideMark/>
          </w:tcPr>
          <w:p w14:paraId="1D007BD2"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369ADD9D"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6E349DF5" w14:textId="77777777" w:rsidR="00482D35" w:rsidRPr="00556D53" w:rsidRDefault="00482D35" w:rsidP="005D5676">
            <w:pPr>
              <w:spacing w:after="0" w:line="240" w:lineRule="auto"/>
              <w:rPr>
                <w:rFonts w:ascii="Arial" w:hAnsi="Arial" w:cs="Arial"/>
                <w:sz w:val="16"/>
                <w:szCs w:val="16"/>
              </w:rPr>
            </w:pPr>
          </w:p>
        </w:tc>
        <w:tc>
          <w:tcPr>
            <w:tcW w:w="897" w:type="pct"/>
            <w:shd w:val="clear" w:color="000000" w:fill="FFFFFF"/>
          </w:tcPr>
          <w:p w14:paraId="739CBC9B" w14:textId="4CC6625D" w:rsidR="00482D35" w:rsidRPr="00556D53" w:rsidRDefault="00482D35" w:rsidP="005D5676">
            <w:pPr>
              <w:spacing w:after="0" w:line="240" w:lineRule="auto"/>
              <w:rPr>
                <w:rFonts w:ascii="Arial" w:hAnsi="Arial" w:cs="Arial"/>
                <w:sz w:val="16"/>
                <w:szCs w:val="16"/>
              </w:rPr>
            </w:pPr>
            <w:r w:rsidRPr="0063085E">
              <w:rPr>
                <w:rFonts w:ascii="Arial" w:hAnsi="Arial" w:cs="Arial"/>
                <w:sz w:val="16"/>
                <w:szCs w:val="16"/>
              </w:rPr>
              <w:t xml:space="preserve">Średni udział przedsiębiorstw innowacyjnych -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ogólnej liczbie przedsiębiorstw </w:t>
            </w:r>
            <w:r w:rsidR="00AE45C0" w:rsidRPr="0063085E">
              <w:rPr>
                <w:rFonts w:ascii="Arial" w:hAnsi="Arial" w:cs="Arial"/>
                <w:sz w:val="16"/>
                <w:szCs w:val="16"/>
              </w:rPr>
              <w:t>z</w:t>
            </w:r>
            <w:r w:rsidR="00AE45C0">
              <w:rPr>
                <w:rFonts w:ascii="Arial" w:hAnsi="Arial" w:cs="Arial"/>
                <w:sz w:val="16"/>
                <w:szCs w:val="16"/>
              </w:rPr>
              <w:t> </w:t>
            </w:r>
            <w:r w:rsidRPr="0063085E">
              <w:rPr>
                <w:rFonts w:ascii="Arial" w:hAnsi="Arial" w:cs="Arial"/>
                <w:sz w:val="16"/>
                <w:szCs w:val="16"/>
              </w:rPr>
              <w:t>sektora usług</w:t>
            </w:r>
          </w:p>
        </w:tc>
      </w:tr>
      <w:tr w:rsidR="00D14F53" w:rsidRPr="004A01C6" w14:paraId="7773516C" w14:textId="77777777" w:rsidTr="00FB0BBB">
        <w:trPr>
          <w:trHeight w:val="92"/>
          <w:jc w:val="center"/>
        </w:trPr>
        <w:tc>
          <w:tcPr>
            <w:tcW w:w="641" w:type="pct"/>
            <w:shd w:val="clear" w:color="000000" w:fill="FFFFFF"/>
            <w:hideMark/>
          </w:tcPr>
          <w:p w14:paraId="19289CAF" w14:textId="77777777" w:rsidR="00482D35" w:rsidRPr="00F52B3D" w:rsidRDefault="00482D35"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II. Cyfrowe Podkarpackie</w:t>
            </w:r>
          </w:p>
        </w:tc>
        <w:tc>
          <w:tcPr>
            <w:tcW w:w="428" w:type="pct"/>
            <w:shd w:val="clear" w:color="auto" w:fill="B8CCE4"/>
          </w:tcPr>
          <w:p w14:paraId="460FA4AA"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c>
          <w:tcPr>
            <w:tcW w:w="504" w:type="pct"/>
            <w:shd w:val="clear" w:color="auto" w:fill="B8CCE4"/>
          </w:tcPr>
          <w:p w14:paraId="612CE559" w14:textId="77777777" w:rsidR="00482D35" w:rsidRPr="00A7491E" w:rsidRDefault="00482D35" w:rsidP="005D5676">
            <w:pPr>
              <w:spacing w:after="0" w:line="240" w:lineRule="auto"/>
              <w:rPr>
                <w:rFonts w:ascii="Arial" w:eastAsia="Times New Roman" w:hAnsi="Arial" w:cs="Arial"/>
                <w:bCs/>
                <w:sz w:val="16"/>
                <w:szCs w:val="16"/>
                <w:lang w:eastAsia="pl-PL"/>
              </w:rPr>
            </w:pPr>
          </w:p>
        </w:tc>
        <w:tc>
          <w:tcPr>
            <w:tcW w:w="476" w:type="pct"/>
            <w:shd w:val="clear" w:color="auto" w:fill="B8CCE4"/>
          </w:tcPr>
          <w:p w14:paraId="12676E23" w14:textId="77777777" w:rsidR="00482D35" w:rsidRPr="000572E5" w:rsidRDefault="00482D35" w:rsidP="005D5676">
            <w:pPr>
              <w:spacing w:after="0" w:line="240" w:lineRule="auto"/>
              <w:rPr>
                <w:rFonts w:ascii="Arial" w:eastAsia="Times New Roman" w:hAnsi="Arial" w:cs="Arial"/>
                <w:bCs/>
                <w:sz w:val="16"/>
                <w:szCs w:val="16"/>
                <w:lang w:eastAsia="pl-PL"/>
              </w:rPr>
            </w:pPr>
          </w:p>
        </w:tc>
        <w:tc>
          <w:tcPr>
            <w:tcW w:w="542" w:type="pct"/>
            <w:vMerge w:val="restart"/>
            <w:shd w:val="clear" w:color="000000" w:fill="FFFFFF"/>
            <w:hideMark/>
          </w:tcPr>
          <w:p w14:paraId="24F8F049" w14:textId="77777777" w:rsidR="00482D35" w:rsidRPr="00020456" w:rsidRDefault="00482D35"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2</w:t>
            </w:r>
          </w:p>
        </w:tc>
        <w:tc>
          <w:tcPr>
            <w:tcW w:w="609" w:type="pct"/>
            <w:shd w:val="clear" w:color="000000" w:fill="D8D8D8"/>
            <w:hideMark/>
          </w:tcPr>
          <w:p w14:paraId="7D26E381"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903" w:type="pct"/>
            <w:shd w:val="clear" w:color="auto" w:fill="B8CCE4"/>
          </w:tcPr>
          <w:p w14:paraId="57F2B489"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c>
          <w:tcPr>
            <w:tcW w:w="897" w:type="pct"/>
            <w:shd w:val="clear" w:color="auto" w:fill="B8CCE4"/>
          </w:tcPr>
          <w:p w14:paraId="1504E289"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r>
      <w:tr w:rsidR="00D14F53" w:rsidRPr="004A01C6" w14:paraId="42474D1D" w14:textId="77777777" w:rsidTr="008938C4">
        <w:trPr>
          <w:trHeight w:val="655"/>
          <w:jc w:val="center"/>
        </w:trPr>
        <w:tc>
          <w:tcPr>
            <w:tcW w:w="641" w:type="pct"/>
            <w:shd w:val="clear" w:color="000000" w:fill="FFFFFF"/>
            <w:hideMark/>
          </w:tcPr>
          <w:p w14:paraId="1E078A28" w14:textId="614635FB" w:rsidR="00482D35"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II. Cyfrowe Podkarpackie</w:t>
            </w:r>
          </w:p>
        </w:tc>
        <w:tc>
          <w:tcPr>
            <w:tcW w:w="428" w:type="pct"/>
          </w:tcPr>
          <w:p w14:paraId="224BE5FE"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54C3035C" w14:textId="380720E6" w:rsidR="00482D35" w:rsidRPr="00A7491E" w:rsidRDefault="0025471D" w:rsidP="005D5676">
            <w:pPr>
              <w:spacing w:after="0" w:line="240" w:lineRule="auto"/>
              <w:rPr>
                <w:rFonts w:ascii="Arial" w:hAnsi="Arial" w:cs="Arial"/>
                <w:color w:val="000000"/>
                <w:sz w:val="16"/>
                <w:szCs w:val="16"/>
              </w:rPr>
            </w:pPr>
            <w:r>
              <w:rPr>
                <w:rFonts w:ascii="Arial" w:eastAsia="Times New Roman" w:hAnsi="Arial" w:cs="Arial"/>
                <w:bCs/>
                <w:color w:val="000000"/>
                <w:sz w:val="16"/>
                <w:szCs w:val="16"/>
                <w:lang w:eastAsia="pl-PL"/>
              </w:rPr>
              <w:t>70 889 172</w:t>
            </w:r>
          </w:p>
        </w:tc>
        <w:tc>
          <w:tcPr>
            <w:tcW w:w="476" w:type="pct"/>
          </w:tcPr>
          <w:p w14:paraId="5864C234" w14:textId="0485EE67" w:rsidR="00482D35" w:rsidRPr="000572E5" w:rsidRDefault="00615D81" w:rsidP="005D5676">
            <w:pPr>
              <w:spacing w:after="0" w:line="240" w:lineRule="auto"/>
              <w:rPr>
                <w:rFonts w:ascii="Arial" w:eastAsia="Times New Roman" w:hAnsi="Arial" w:cs="Arial"/>
                <w:bCs/>
                <w:sz w:val="16"/>
                <w:szCs w:val="16"/>
                <w:lang w:eastAsia="pl-PL"/>
              </w:rPr>
            </w:pPr>
            <w:r w:rsidRPr="00704297">
              <w:rPr>
                <w:rFonts w:ascii="Arial" w:eastAsia="Times New Roman" w:hAnsi="Arial" w:cs="Arial"/>
                <w:bCs/>
                <w:sz w:val="16"/>
                <w:szCs w:val="16"/>
                <w:lang w:eastAsia="pl-PL"/>
              </w:rPr>
              <w:t>3,3</w:t>
            </w:r>
            <w:r w:rsidR="00704297" w:rsidRPr="00F13369">
              <w:rPr>
                <w:rFonts w:ascii="Arial" w:eastAsia="Times New Roman" w:hAnsi="Arial" w:cs="Arial"/>
                <w:bCs/>
                <w:sz w:val="16"/>
                <w:szCs w:val="16"/>
                <w:lang w:eastAsia="pl-PL"/>
              </w:rPr>
              <w:t>0</w:t>
            </w:r>
            <w:r w:rsidR="005B7D0B" w:rsidRPr="00704297">
              <w:rPr>
                <w:rFonts w:ascii="Arial" w:eastAsia="Times New Roman" w:hAnsi="Arial" w:cs="Arial"/>
                <w:bCs/>
                <w:sz w:val="16"/>
                <w:szCs w:val="16"/>
                <w:lang w:eastAsia="pl-PL"/>
              </w:rPr>
              <w:t>%</w:t>
            </w:r>
          </w:p>
        </w:tc>
        <w:tc>
          <w:tcPr>
            <w:tcW w:w="542" w:type="pct"/>
            <w:vMerge/>
            <w:hideMark/>
          </w:tcPr>
          <w:p w14:paraId="2C7B204E"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609" w:type="pct"/>
            <w:shd w:val="clear" w:color="000000" w:fill="FFFFFF"/>
            <w:hideMark/>
          </w:tcPr>
          <w:p w14:paraId="0A931AE5" w14:textId="77777777" w:rsidR="00482D35" w:rsidRPr="00020456" w:rsidRDefault="00482D35"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2</w:t>
            </w:r>
            <w:r>
              <w:rPr>
                <w:rFonts w:ascii="Arial" w:eastAsia="Times New Roman" w:hAnsi="Arial" w:cs="Arial"/>
                <w:bCs/>
                <w:sz w:val="16"/>
                <w:szCs w:val="16"/>
                <w:lang w:eastAsia="pl-PL"/>
              </w:rPr>
              <w:t>c</w:t>
            </w:r>
          </w:p>
        </w:tc>
        <w:tc>
          <w:tcPr>
            <w:tcW w:w="903" w:type="pct"/>
            <w:shd w:val="clear" w:color="000000" w:fill="FFFFFF"/>
          </w:tcPr>
          <w:p w14:paraId="487B6C67" w14:textId="24383074" w:rsidR="00482D35" w:rsidRPr="00556D53" w:rsidRDefault="00482D35" w:rsidP="005D5676">
            <w:pPr>
              <w:spacing w:after="0" w:line="240" w:lineRule="auto"/>
              <w:rPr>
                <w:rFonts w:ascii="Arial" w:hAnsi="Arial" w:cs="Arial"/>
                <w:sz w:val="16"/>
                <w:szCs w:val="16"/>
                <w:highlight w:val="yellow"/>
              </w:rPr>
            </w:pPr>
            <w:r w:rsidRPr="00CB0E07">
              <w:rPr>
                <w:rFonts w:ascii="Arial" w:hAnsi="Arial" w:cs="Arial"/>
                <w:sz w:val="16"/>
                <w:szCs w:val="16"/>
              </w:rPr>
              <w:t xml:space="preserve">Wyższa jakość </w:t>
            </w:r>
            <w:r w:rsidR="00AE45C0" w:rsidRPr="00CB0E07">
              <w:rPr>
                <w:rFonts w:ascii="Arial" w:hAnsi="Arial" w:cs="Arial"/>
                <w:sz w:val="16"/>
                <w:szCs w:val="16"/>
              </w:rPr>
              <w:t>i</w:t>
            </w:r>
            <w:r w:rsidR="00AE45C0">
              <w:rPr>
                <w:rFonts w:ascii="Arial" w:hAnsi="Arial" w:cs="Arial"/>
                <w:sz w:val="16"/>
                <w:szCs w:val="16"/>
              </w:rPr>
              <w:t> </w:t>
            </w:r>
            <w:r w:rsidRPr="00CB0E07">
              <w:rPr>
                <w:rFonts w:ascii="Arial" w:hAnsi="Arial" w:cs="Arial"/>
                <w:sz w:val="16"/>
                <w:szCs w:val="16"/>
              </w:rPr>
              <w:t>rozszerzony zakresu usług publicznych świadczonych drogą elektroniczną</w:t>
            </w:r>
          </w:p>
        </w:tc>
        <w:tc>
          <w:tcPr>
            <w:tcW w:w="897" w:type="pct"/>
            <w:shd w:val="clear" w:color="000000" w:fill="FFFFFF"/>
          </w:tcPr>
          <w:p w14:paraId="41FA8183" w14:textId="5CD35C64" w:rsidR="00482D35" w:rsidRPr="00556D53" w:rsidRDefault="00482D35" w:rsidP="005D5676">
            <w:pPr>
              <w:autoSpaceDE w:val="0"/>
              <w:autoSpaceDN w:val="0"/>
              <w:adjustRightInd w:val="0"/>
              <w:spacing w:after="0" w:line="240" w:lineRule="auto"/>
              <w:rPr>
                <w:rFonts w:ascii="Arial" w:hAnsi="Arial" w:cs="Arial"/>
                <w:sz w:val="16"/>
                <w:szCs w:val="16"/>
                <w:highlight w:val="yellow"/>
              </w:rPr>
            </w:pPr>
            <w:r w:rsidRPr="008C1682">
              <w:rPr>
                <w:rFonts w:ascii="Arial" w:hAnsi="Arial" w:cs="Arial"/>
                <w:sz w:val="16"/>
                <w:szCs w:val="16"/>
              </w:rPr>
              <w:t xml:space="preserve">Odsetek obywateli korzystających </w:t>
            </w:r>
            <w:r w:rsidR="00AE45C0" w:rsidRPr="008C1682">
              <w:rPr>
                <w:rFonts w:ascii="Arial" w:hAnsi="Arial" w:cs="Arial"/>
                <w:sz w:val="16"/>
                <w:szCs w:val="16"/>
              </w:rPr>
              <w:t>z</w:t>
            </w:r>
            <w:r w:rsidR="00AE45C0">
              <w:rPr>
                <w:rFonts w:ascii="Arial" w:hAnsi="Arial" w:cs="Arial"/>
                <w:sz w:val="16"/>
                <w:szCs w:val="16"/>
              </w:rPr>
              <w:t> </w:t>
            </w:r>
            <w:r w:rsidRPr="008C1682">
              <w:rPr>
                <w:rFonts w:ascii="Arial" w:hAnsi="Arial" w:cs="Arial"/>
                <w:sz w:val="16"/>
                <w:szCs w:val="16"/>
              </w:rPr>
              <w:t>e-administracji EAC</w:t>
            </w:r>
          </w:p>
        </w:tc>
      </w:tr>
      <w:tr w:rsidR="00D14F53" w:rsidRPr="004A01C6" w14:paraId="3A970A62" w14:textId="77777777" w:rsidTr="00FB0BBB">
        <w:trPr>
          <w:trHeight w:val="188"/>
          <w:jc w:val="center"/>
        </w:trPr>
        <w:tc>
          <w:tcPr>
            <w:tcW w:w="641" w:type="pct"/>
            <w:shd w:val="clear" w:color="000000" w:fill="FFFFFF"/>
            <w:hideMark/>
          </w:tcPr>
          <w:p w14:paraId="44663929" w14:textId="77777777" w:rsidR="00A40B5F" w:rsidRPr="00F52B3D" w:rsidRDefault="00A40B5F"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III. Czysta energia</w:t>
            </w:r>
          </w:p>
        </w:tc>
        <w:tc>
          <w:tcPr>
            <w:tcW w:w="428" w:type="pct"/>
            <w:shd w:val="clear" w:color="auto" w:fill="B8CCE4"/>
          </w:tcPr>
          <w:p w14:paraId="20ABBBC1" w14:textId="77777777" w:rsidR="00A40B5F" w:rsidRPr="00020456" w:rsidRDefault="00A40B5F" w:rsidP="005D5676">
            <w:pPr>
              <w:spacing w:after="0" w:line="240" w:lineRule="auto"/>
              <w:rPr>
                <w:rFonts w:ascii="Arial" w:eastAsia="Times New Roman" w:hAnsi="Arial" w:cs="Arial"/>
                <w:b/>
                <w:bCs/>
                <w:color w:val="000000"/>
                <w:sz w:val="16"/>
                <w:szCs w:val="16"/>
                <w:lang w:eastAsia="pl-PL"/>
              </w:rPr>
            </w:pPr>
          </w:p>
        </w:tc>
        <w:tc>
          <w:tcPr>
            <w:tcW w:w="504" w:type="pct"/>
            <w:shd w:val="clear" w:color="auto" w:fill="B8CCE4"/>
          </w:tcPr>
          <w:p w14:paraId="774E9721" w14:textId="77777777" w:rsidR="00A40B5F" w:rsidRPr="00A7491E" w:rsidRDefault="00A40B5F" w:rsidP="005D5676">
            <w:pPr>
              <w:spacing w:after="0" w:line="240" w:lineRule="auto"/>
              <w:rPr>
                <w:rFonts w:ascii="Arial" w:eastAsia="Times New Roman" w:hAnsi="Arial" w:cs="Arial"/>
                <w:bCs/>
                <w:sz w:val="16"/>
                <w:szCs w:val="16"/>
                <w:lang w:eastAsia="pl-PL"/>
              </w:rPr>
            </w:pPr>
          </w:p>
        </w:tc>
        <w:tc>
          <w:tcPr>
            <w:tcW w:w="476" w:type="pct"/>
            <w:shd w:val="clear" w:color="auto" w:fill="B8CCE4"/>
          </w:tcPr>
          <w:p w14:paraId="1D08B9C9" w14:textId="77777777" w:rsidR="00A40B5F" w:rsidRPr="000572E5" w:rsidRDefault="00A40B5F" w:rsidP="005D5676">
            <w:pPr>
              <w:spacing w:after="0" w:line="240" w:lineRule="auto"/>
              <w:rPr>
                <w:rFonts w:ascii="Arial" w:eastAsia="Times New Roman" w:hAnsi="Arial" w:cs="Arial"/>
                <w:bCs/>
                <w:sz w:val="16"/>
                <w:szCs w:val="16"/>
                <w:lang w:eastAsia="pl-PL"/>
              </w:rPr>
            </w:pPr>
          </w:p>
        </w:tc>
        <w:tc>
          <w:tcPr>
            <w:tcW w:w="542" w:type="pct"/>
            <w:vMerge w:val="restart"/>
            <w:shd w:val="clear" w:color="000000" w:fill="FFFFFF"/>
            <w:hideMark/>
          </w:tcPr>
          <w:p w14:paraId="72CC23F7" w14:textId="77777777" w:rsidR="00A40B5F" w:rsidRPr="00020456" w:rsidRDefault="00A40B5F"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4</w:t>
            </w:r>
          </w:p>
        </w:tc>
        <w:tc>
          <w:tcPr>
            <w:tcW w:w="609" w:type="pct"/>
            <w:shd w:val="clear" w:color="000000" w:fill="D8D8D8"/>
            <w:hideMark/>
          </w:tcPr>
          <w:p w14:paraId="1C8CB3AB" w14:textId="77777777" w:rsidR="00A40B5F" w:rsidRPr="00020456" w:rsidRDefault="00A40B5F" w:rsidP="005D5676">
            <w:pPr>
              <w:spacing w:after="0" w:line="240" w:lineRule="auto"/>
              <w:rPr>
                <w:rFonts w:ascii="Arial" w:eastAsia="Times New Roman" w:hAnsi="Arial" w:cs="Arial"/>
                <w:bCs/>
                <w:sz w:val="16"/>
                <w:szCs w:val="16"/>
                <w:lang w:eastAsia="pl-PL"/>
              </w:rPr>
            </w:pPr>
          </w:p>
        </w:tc>
        <w:tc>
          <w:tcPr>
            <w:tcW w:w="903" w:type="pct"/>
            <w:shd w:val="clear" w:color="auto" w:fill="B8CCE4"/>
          </w:tcPr>
          <w:p w14:paraId="5CD56130" w14:textId="77777777" w:rsidR="00A40B5F" w:rsidRPr="00020456" w:rsidRDefault="00A40B5F" w:rsidP="005D5676">
            <w:pPr>
              <w:spacing w:after="0" w:line="240" w:lineRule="auto"/>
              <w:rPr>
                <w:rFonts w:ascii="Arial" w:eastAsia="Times New Roman" w:hAnsi="Arial" w:cs="Arial"/>
                <w:b/>
                <w:bCs/>
                <w:color w:val="000000"/>
                <w:sz w:val="16"/>
                <w:szCs w:val="16"/>
                <w:lang w:eastAsia="pl-PL"/>
              </w:rPr>
            </w:pPr>
          </w:p>
        </w:tc>
        <w:tc>
          <w:tcPr>
            <w:tcW w:w="897" w:type="pct"/>
            <w:shd w:val="clear" w:color="auto" w:fill="B8CCE4"/>
          </w:tcPr>
          <w:p w14:paraId="00FE65E1" w14:textId="77777777" w:rsidR="00A40B5F" w:rsidRPr="00020456" w:rsidRDefault="00A40B5F" w:rsidP="005D5676">
            <w:pPr>
              <w:spacing w:after="0" w:line="240" w:lineRule="auto"/>
              <w:rPr>
                <w:rFonts w:ascii="Arial" w:eastAsia="Times New Roman" w:hAnsi="Arial" w:cs="Arial"/>
                <w:b/>
                <w:bCs/>
                <w:color w:val="000000"/>
                <w:sz w:val="16"/>
                <w:szCs w:val="16"/>
                <w:lang w:eastAsia="pl-PL"/>
              </w:rPr>
            </w:pPr>
          </w:p>
        </w:tc>
      </w:tr>
      <w:tr w:rsidR="00D14F53" w:rsidRPr="004A01C6" w14:paraId="1D6BBB14" w14:textId="77777777" w:rsidTr="00FB0BBB">
        <w:trPr>
          <w:trHeight w:val="769"/>
          <w:jc w:val="center"/>
        </w:trPr>
        <w:tc>
          <w:tcPr>
            <w:tcW w:w="641" w:type="pct"/>
            <w:shd w:val="clear" w:color="000000" w:fill="FFFFFF"/>
            <w:hideMark/>
          </w:tcPr>
          <w:p w14:paraId="4F761A6F" w14:textId="28120F5C" w:rsidR="00A40B5F" w:rsidRPr="00F52B3D" w:rsidRDefault="00FB0BBB"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lastRenderedPageBreak/>
              <w:t>III. Czysta energia</w:t>
            </w:r>
          </w:p>
        </w:tc>
        <w:tc>
          <w:tcPr>
            <w:tcW w:w="428" w:type="pct"/>
          </w:tcPr>
          <w:p w14:paraId="00E0E88C" w14:textId="77777777" w:rsidR="00A40B5F" w:rsidRPr="00020456" w:rsidRDefault="00A40B5F"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4F45FCA1" w14:textId="7358B563" w:rsidR="00A40B5F" w:rsidRPr="00F836C9" w:rsidRDefault="009533F2" w:rsidP="005D5676">
            <w:pPr>
              <w:spacing w:after="0" w:line="240" w:lineRule="auto"/>
              <w:rPr>
                <w:rFonts w:ascii="Arial" w:eastAsia="Times New Roman" w:hAnsi="Arial" w:cs="Arial"/>
                <w:bCs/>
                <w:color w:val="000000"/>
                <w:sz w:val="16"/>
                <w:szCs w:val="16"/>
                <w:lang w:eastAsia="pl-PL"/>
              </w:rPr>
            </w:pPr>
            <w:r w:rsidRPr="00F836C9">
              <w:rPr>
                <w:rFonts w:ascii="Arial" w:eastAsia="Times New Roman" w:hAnsi="Arial" w:cs="Arial"/>
                <w:bCs/>
                <w:color w:val="000000"/>
                <w:sz w:val="16"/>
                <w:szCs w:val="16"/>
                <w:lang w:eastAsia="pl-PL"/>
              </w:rPr>
              <w:t>143 525 291</w:t>
            </w:r>
          </w:p>
        </w:tc>
        <w:tc>
          <w:tcPr>
            <w:tcW w:w="476" w:type="pct"/>
          </w:tcPr>
          <w:p w14:paraId="4AF9880D" w14:textId="2CDF7987" w:rsidR="00A40B5F" w:rsidRPr="00F836C9" w:rsidRDefault="009533F2" w:rsidP="005D5676">
            <w:pPr>
              <w:spacing w:after="0" w:line="240" w:lineRule="auto"/>
              <w:rPr>
                <w:rFonts w:ascii="Arial" w:eastAsia="Times New Roman" w:hAnsi="Arial" w:cs="Arial"/>
                <w:bCs/>
                <w:color w:val="000000"/>
                <w:sz w:val="16"/>
                <w:szCs w:val="16"/>
                <w:lang w:eastAsia="pl-PL"/>
              </w:rPr>
            </w:pPr>
            <w:r w:rsidRPr="00F836C9">
              <w:rPr>
                <w:rFonts w:ascii="Arial" w:eastAsia="Times New Roman" w:hAnsi="Arial" w:cs="Arial"/>
                <w:bCs/>
                <w:color w:val="000000"/>
                <w:sz w:val="16"/>
                <w:szCs w:val="16"/>
                <w:lang w:eastAsia="pl-PL"/>
              </w:rPr>
              <w:t>6,68</w:t>
            </w:r>
            <w:r w:rsidR="00A40B5F" w:rsidRPr="00F836C9">
              <w:rPr>
                <w:rFonts w:ascii="Arial" w:eastAsia="Times New Roman" w:hAnsi="Arial" w:cs="Arial"/>
                <w:bCs/>
                <w:color w:val="000000"/>
                <w:sz w:val="16"/>
                <w:szCs w:val="16"/>
                <w:lang w:eastAsia="pl-PL"/>
              </w:rPr>
              <w:t>%</w:t>
            </w:r>
          </w:p>
        </w:tc>
        <w:tc>
          <w:tcPr>
            <w:tcW w:w="542" w:type="pct"/>
            <w:vMerge/>
            <w:hideMark/>
          </w:tcPr>
          <w:p w14:paraId="61E53EAD" w14:textId="77777777" w:rsidR="00A40B5F" w:rsidRPr="00020456" w:rsidRDefault="00A40B5F" w:rsidP="005D5676">
            <w:pPr>
              <w:spacing w:after="0" w:line="240" w:lineRule="auto"/>
              <w:rPr>
                <w:rFonts w:ascii="Arial" w:eastAsia="Times New Roman" w:hAnsi="Arial" w:cs="Arial"/>
                <w:bCs/>
                <w:sz w:val="16"/>
                <w:szCs w:val="16"/>
                <w:lang w:eastAsia="pl-PL"/>
              </w:rPr>
            </w:pPr>
          </w:p>
        </w:tc>
        <w:tc>
          <w:tcPr>
            <w:tcW w:w="609" w:type="pct"/>
            <w:shd w:val="clear" w:color="000000" w:fill="FFFFFF"/>
            <w:hideMark/>
          </w:tcPr>
          <w:p w14:paraId="32A25887" w14:textId="77777777" w:rsidR="00A40B5F" w:rsidRPr="00020456" w:rsidRDefault="00A40B5F"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4</w:t>
            </w:r>
            <w:r>
              <w:rPr>
                <w:rFonts w:ascii="Arial" w:eastAsia="Times New Roman" w:hAnsi="Arial" w:cs="Arial"/>
                <w:bCs/>
                <w:sz w:val="16"/>
                <w:szCs w:val="16"/>
                <w:lang w:eastAsia="pl-PL"/>
              </w:rPr>
              <w:t>a</w:t>
            </w:r>
          </w:p>
        </w:tc>
        <w:tc>
          <w:tcPr>
            <w:tcW w:w="903" w:type="pct"/>
            <w:shd w:val="clear" w:color="000000" w:fill="FFFFFF"/>
          </w:tcPr>
          <w:p w14:paraId="192AF92E" w14:textId="5B708C9C" w:rsidR="00A40B5F" w:rsidRPr="004A01C6" w:rsidRDefault="00A40B5F" w:rsidP="005D5676">
            <w:pPr>
              <w:autoSpaceDE w:val="0"/>
              <w:autoSpaceDN w:val="0"/>
              <w:adjustRightInd w:val="0"/>
              <w:spacing w:after="0" w:line="240" w:lineRule="auto"/>
              <w:rPr>
                <w:rFonts w:ascii="Arial" w:hAnsi="Arial" w:cs="Arial"/>
                <w:sz w:val="16"/>
                <w:szCs w:val="16"/>
              </w:rPr>
            </w:pPr>
            <w:r w:rsidRPr="00556D53">
              <w:rPr>
                <w:rFonts w:ascii="Arial" w:hAnsi="Arial" w:cs="Arial"/>
                <w:sz w:val="16"/>
                <w:szCs w:val="16"/>
              </w:rPr>
              <w:t xml:space="preserve">Zwiększony poziom produkcji energii </w:t>
            </w:r>
            <w:r w:rsidR="00AE45C0" w:rsidRPr="00556D53">
              <w:rPr>
                <w:rFonts w:ascii="Arial" w:hAnsi="Arial" w:cs="Arial"/>
                <w:sz w:val="16"/>
                <w:szCs w:val="16"/>
              </w:rPr>
              <w:t>z</w:t>
            </w:r>
            <w:r w:rsidR="00AE45C0">
              <w:rPr>
                <w:rFonts w:ascii="Arial" w:hAnsi="Arial" w:cs="Arial"/>
                <w:sz w:val="16"/>
                <w:szCs w:val="16"/>
              </w:rPr>
              <w:t> </w:t>
            </w:r>
            <w:r w:rsidRPr="00556D53">
              <w:rPr>
                <w:rFonts w:ascii="Arial" w:hAnsi="Arial" w:cs="Arial"/>
                <w:sz w:val="16"/>
                <w:szCs w:val="16"/>
              </w:rPr>
              <w:t xml:space="preserve">odnawialnych źródeł energii w generacji rozproszonej </w:t>
            </w:r>
          </w:p>
        </w:tc>
        <w:tc>
          <w:tcPr>
            <w:tcW w:w="897" w:type="pct"/>
            <w:shd w:val="clear" w:color="000000" w:fill="FFFFFF"/>
          </w:tcPr>
          <w:p w14:paraId="20A60DCA" w14:textId="2776BAE3" w:rsidR="00A40B5F" w:rsidRPr="00020456" w:rsidRDefault="00A40B5F" w:rsidP="005D5676">
            <w:pPr>
              <w:spacing w:after="0" w:line="240" w:lineRule="auto"/>
              <w:rPr>
                <w:rFonts w:ascii="Arial" w:eastAsia="Times New Roman" w:hAnsi="Arial" w:cs="Arial"/>
                <w:b/>
                <w:bCs/>
                <w:color w:val="000000"/>
                <w:sz w:val="16"/>
                <w:szCs w:val="16"/>
                <w:lang w:eastAsia="pl-PL"/>
              </w:rPr>
            </w:pPr>
            <w:r>
              <w:rPr>
                <w:rFonts w:ascii="Arial" w:hAnsi="Arial" w:cs="Arial"/>
                <w:sz w:val="16"/>
                <w:szCs w:val="16"/>
              </w:rPr>
              <w:t xml:space="preserve">Udział produkcji energii elektrycznej ze źródeł odnawialnych  </w:t>
            </w:r>
            <w:r w:rsidR="00AE45C0">
              <w:rPr>
                <w:rFonts w:ascii="Arial" w:hAnsi="Arial" w:cs="Arial"/>
                <w:sz w:val="16"/>
                <w:szCs w:val="16"/>
              </w:rPr>
              <w:t>w </w:t>
            </w:r>
            <w:r>
              <w:rPr>
                <w:rFonts w:ascii="Arial" w:hAnsi="Arial" w:cs="Arial"/>
                <w:sz w:val="16"/>
                <w:szCs w:val="16"/>
              </w:rPr>
              <w:t>produkcji energii elektrycznej ogółem</w:t>
            </w:r>
          </w:p>
        </w:tc>
      </w:tr>
      <w:tr w:rsidR="00D14F53" w:rsidRPr="004A01C6" w14:paraId="0C5CEEE3" w14:textId="77777777" w:rsidTr="00FB0BBB">
        <w:trPr>
          <w:trHeight w:val="682"/>
          <w:jc w:val="center"/>
        </w:trPr>
        <w:tc>
          <w:tcPr>
            <w:tcW w:w="641" w:type="pct"/>
            <w:shd w:val="clear" w:color="000000" w:fill="FFFFFF"/>
            <w:hideMark/>
          </w:tcPr>
          <w:p w14:paraId="48F4A6B0" w14:textId="57E40780" w:rsidR="00A40B5F" w:rsidRPr="00F52B3D" w:rsidRDefault="00FB0BBB"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III. Czysta energia</w:t>
            </w:r>
          </w:p>
        </w:tc>
        <w:tc>
          <w:tcPr>
            <w:tcW w:w="428" w:type="pct"/>
          </w:tcPr>
          <w:p w14:paraId="6CAB7F28" w14:textId="77777777" w:rsidR="00A40B5F" w:rsidRPr="00020456" w:rsidRDefault="00A40B5F"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0A3A1DD7" w14:textId="3FB45276" w:rsidR="00A40B5F" w:rsidRPr="00F13369" w:rsidRDefault="009E6BD9" w:rsidP="005D5676">
            <w:pPr>
              <w:spacing w:after="0" w:line="240" w:lineRule="auto"/>
              <w:rPr>
                <w:rFonts w:ascii="Arial" w:eastAsia="Times New Roman" w:hAnsi="Arial" w:cs="Arial"/>
                <w:bCs/>
                <w:color w:val="000000"/>
                <w:sz w:val="16"/>
                <w:szCs w:val="16"/>
                <w:highlight w:val="yellow"/>
                <w:lang w:eastAsia="pl-PL"/>
              </w:rPr>
            </w:pPr>
            <w:r w:rsidRPr="00F13369">
              <w:rPr>
                <w:rFonts w:ascii="Arial" w:eastAsia="Times New Roman" w:hAnsi="Arial" w:cs="Arial"/>
                <w:bCs/>
                <w:sz w:val="16"/>
                <w:szCs w:val="16"/>
                <w:lang w:eastAsia="pl-PL"/>
              </w:rPr>
              <w:t>74 717 004</w:t>
            </w:r>
          </w:p>
        </w:tc>
        <w:tc>
          <w:tcPr>
            <w:tcW w:w="476" w:type="pct"/>
          </w:tcPr>
          <w:p w14:paraId="729781C4" w14:textId="03CC5E66" w:rsidR="00A40B5F" w:rsidRPr="00F13369" w:rsidRDefault="00910721" w:rsidP="005D5676">
            <w:pPr>
              <w:spacing w:after="0" w:line="240" w:lineRule="auto"/>
              <w:rPr>
                <w:rFonts w:ascii="Arial" w:eastAsia="Times New Roman" w:hAnsi="Arial" w:cs="Arial"/>
                <w:bCs/>
                <w:sz w:val="16"/>
                <w:szCs w:val="16"/>
                <w:highlight w:val="yellow"/>
                <w:lang w:eastAsia="pl-PL"/>
              </w:rPr>
            </w:pPr>
            <w:r w:rsidRPr="004C3D05">
              <w:rPr>
                <w:rFonts w:ascii="Arial" w:eastAsia="Times New Roman" w:hAnsi="Arial" w:cs="Arial"/>
                <w:bCs/>
                <w:sz w:val="16"/>
                <w:szCs w:val="16"/>
                <w:lang w:eastAsia="pl-PL"/>
              </w:rPr>
              <w:t>3,</w:t>
            </w:r>
            <w:r w:rsidR="004C3D05" w:rsidRPr="00F13369">
              <w:rPr>
                <w:rFonts w:ascii="Arial" w:eastAsia="Times New Roman" w:hAnsi="Arial" w:cs="Arial"/>
                <w:bCs/>
                <w:sz w:val="16"/>
                <w:szCs w:val="16"/>
                <w:lang w:eastAsia="pl-PL"/>
              </w:rPr>
              <w:t>48</w:t>
            </w:r>
            <w:r w:rsidR="00A40B5F" w:rsidRPr="004C3D05">
              <w:rPr>
                <w:rFonts w:ascii="Arial" w:eastAsia="Times New Roman" w:hAnsi="Arial" w:cs="Arial"/>
                <w:bCs/>
                <w:sz w:val="16"/>
                <w:szCs w:val="16"/>
                <w:lang w:eastAsia="pl-PL"/>
              </w:rPr>
              <w:t>%</w:t>
            </w:r>
          </w:p>
        </w:tc>
        <w:tc>
          <w:tcPr>
            <w:tcW w:w="542" w:type="pct"/>
            <w:vMerge/>
            <w:shd w:val="clear" w:color="000000" w:fill="FFFFFF"/>
            <w:hideMark/>
          </w:tcPr>
          <w:p w14:paraId="395A330A" w14:textId="77777777" w:rsidR="00A40B5F" w:rsidRPr="00020456" w:rsidRDefault="00A40B5F" w:rsidP="005D5676">
            <w:pPr>
              <w:spacing w:after="0" w:line="240" w:lineRule="auto"/>
              <w:rPr>
                <w:rFonts w:ascii="Arial" w:eastAsia="Times New Roman" w:hAnsi="Arial" w:cs="Arial"/>
                <w:bCs/>
                <w:sz w:val="16"/>
                <w:szCs w:val="16"/>
                <w:lang w:eastAsia="pl-PL"/>
              </w:rPr>
            </w:pPr>
          </w:p>
        </w:tc>
        <w:tc>
          <w:tcPr>
            <w:tcW w:w="609" w:type="pct"/>
            <w:shd w:val="clear" w:color="000000" w:fill="FFFFFF"/>
            <w:hideMark/>
          </w:tcPr>
          <w:p w14:paraId="5464E3C5" w14:textId="77777777" w:rsidR="00A40B5F" w:rsidRPr="00020456" w:rsidRDefault="00A40B5F"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4</w:t>
            </w:r>
            <w:r>
              <w:rPr>
                <w:rFonts w:ascii="Arial" w:eastAsia="Times New Roman" w:hAnsi="Arial" w:cs="Arial"/>
                <w:bCs/>
                <w:sz w:val="16"/>
                <w:szCs w:val="16"/>
                <w:lang w:eastAsia="pl-PL"/>
              </w:rPr>
              <w:t>c</w:t>
            </w:r>
          </w:p>
        </w:tc>
        <w:tc>
          <w:tcPr>
            <w:tcW w:w="903" w:type="pct"/>
            <w:shd w:val="clear" w:color="000000" w:fill="FFFFFF"/>
          </w:tcPr>
          <w:p w14:paraId="3D82CDF0" w14:textId="61124B32" w:rsidR="00A40B5F" w:rsidRPr="004A01C6" w:rsidRDefault="00A40B5F" w:rsidP="005D5676">
            <w:pPr>
              <w:autoSpaceDE w:val="0"/>
              <w:autoSpaceDN w:val="0"/>
              <w:adjustRightInd w:val="0"/>
              <w:spacing w:after="0" w:line="240" w:lineRule="auto"/>
              <w:rPr>
                <w:rFonts w:ascii="Arial" w:hAnsi="Arial" w:cs="Arial"/>
                <w:sz w:val="16"/>
                <w:szCs w:val="16"/>
              </w:rPr>
            </w:pPr>
            <w:r w:rsidRPr="00556D53">
              <w:rPr>
                <w:rFonts w:ascii="Arial" w:hAnsi="Arial" w:cs="Arial"/>
                <w:sz w:val="16"/>
                <w:szCs w:val="16"/>
              </w:rPr>
              <w:t xml:space="preserve">Zwiększona efektywność energetyczna </w:t>
            </w:r>
            <w:r w:rsidR="00AE45C0" w:rsidRPr="00556D53">
              <w:rPr>
                <w:rFonts w:ascii="Arial" w:hAnsi="Arial" w:cs="Arial"/>
                <w:sz w:val="16"/>
                <w:szCs w:val="16"/>
              </w:rPr>
              <w:t>w</w:t>
            </w:r>
            <w:r w:rsidR="00AE45C0">
              <w:rPr>
                <w:rFonts w:ascii="Arial" w:hAnsi="Arial" w:cs="Arial"/>
                <w:sz w:val="16"/>
                <w:szCs w:val="16"/>
              </w:rPr>
              <w:t> </w:t>
            </w:r>
            <w:r w:rsidRPr="00556D53">
              <w:rPr>
                <w:rFonts w:ascii="Arial" w:hAnsi="Arial" w:cs="Arial"/>
                <w:sz w:val="16"/>
                <w:szCs w:val="16"/>
              </w:rPr>
              <w:t>sektorze mieszkaniowym i budynkach użyteczności publicznej</w:t>
            </w:r>
          </w:p>
        </w:tc>
        <w:tc>
          <w:tcPr>
            <w:tcW w:w="897" w:type="pct"/>
            <w:shd w:val="clear" w:color="000000" w:fill="FFFFFF"/>
          </w:tcPr>
          <w:p w14:paraId="5E235411" w14:textId="77777777" w:rsidR="00A40B5F" w:rsidRPr="00020456" w:rsidRDefault="00A40B5F" w:rsidP="005D5676">
            <w:pPr>
              <w:spacing w:after="0" w:line="240" w:lineRule="auto"/>
              <w:rPr>
                <w:rFonts w:ascii="Arial" w:eastAsia="Times New Roman" w:hAnsi="Arial" w:cs="Arial"/>
                <w:b/>
                <w:bCs/>
                <w:color w:val="000000"/>
                <w:sz w:val="16"/>
                <w:szCs w:val="16"/>
                <w:lang w:eastAsia="pl-PL"/>
              </w:rPr>
            </w:pPr>
            <w:r w:rsidRPr="00020B22">
              <w:rPr>
                <w:rFonts w:ascii="Arial" w:hAnsi="Arial" w:cs="Arial"/>
                <w:sz w:val="16"/>
                <w:szCs w:val="16"/>
              </w:rPr>
              <w:t xml:space="preserve">Sprzedaż energii cieplnej na cele komunalno-bytowe </w:t>
            </w:r>
          </w:p>
        </w:tc>
      </w:tr>
      <w:tr w:rsidR="00D14F53" w:rsidRPr="004A01C6" w14:paraId="63FC9D9F" w14:textId="77777777" w:rsidTr="00FB0BBB">
        <w:trPr>
          <w:trHeight w:val="252"/>
          <w:jc w:val="center"/>
        </w:trPr>
        <w:tc>
          <w:tcPr>
            <w:tcW w:w="641" w:type="pct"/>
            <w:shd w:val="clear" w:color="000000" w:fill="FFFFFF"/>
            <w:hideMark/>
          </w:tcPr>
          <w:p w14:paraId="644544B8" w14:textId="6200937D" w:rsidR="00A40B5F" w:rsidRPr="00F52B3D" w:rsidRDefault="00FB0BBB"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III. Czysta energia</w:t>
            </w:r>
          </w:p>
        </w:tc>
        <w:tc>
          <w:tcPr>
            <w:tcW w:w="428" w:type="pct"/>
          </w:tcPr>
          <w:p w14:paraId="506A20E8" w14:textId="77777777" w:rsidR="00A40B5F" w:rsidRPr="00383F39" w:rsidRDefault="00A40B5F" w:rsidP="005D5676">
            <w:pPr>
              <w:spacing w:after="0" w:line="240" w:lineRule="auto"/>
              <w:rPr>
                <w:rFonts w:ascii="Arial" w:eastAsia="Times New Roman" w:hAnsi="Arial" w:cs="Arial"/>
                <w:bCs/>
                <w:color w:val="000000"/>
                <w:sz w:val="16"/>
                <w:szCs w:val="16"/>
                <w:lang w:eastAsia="pl-PL"/>
              </w:rPr>
            </w:pPr>
            <w:r w:rsidRPr="00383F39">
              <w:rPr>
                <w:rFonts w:ascii="Arial" w:eastAsia="Times New Roman" w:hAnsi="Arial" w:cs="Arial"/>
                <w:bCs/>
                <w:color w:val="000000"/>
                <w:sz w:val="16"/>
                <w:szCs w:val="16"/>
                <w:lang w:eastAsia="pl-PL"/>
              </w:rPr>
              <w:t>EFRR</w:t>
            </w:r>
          </w:p>
        </w:tc>
        <w:tc>
          <w:tcPr>
            <w:tcW w:w="504" w:type="pct"/>
          </w:tcPr>
          <w:p w14:paraId="127D4ADC" w14:textId="1B44A4EF" w:rsidR="00A40B5F" w:rsidRPr="00383F39" w:rsidRDefault="009E6BD9"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sz w:val="16"/>
                <w:szCs w:val="16"/>
                <w:lang w:eastAsia="pl-PL"/>
              </w:rPr>
              <w:t>38 705 280</w:t>
            </w:r>
          </w:p>
        </w:tc>
        <w:tc>
          <w:tcPr>
            <w:tcW w:w="476" w:type="pct"/>
          </w:tcPr>
          <w:p w14:paraId="6BADA6F2" w14:textId="337820C5" w:rsidR="00A40B5F" w:rsidRPr="000572E5" w:rsidRDefault="00844B59" w:rsidP="005D5676">
            <w:pPr>
              <w:spacing w:after="0" w:line="240" w:lineRule="auto"/>
              <w:rPr>
                <w:rFonts w:ascii="Arial" w:eastAsia="Times New Roman" w:hAnsi="Arial" w:cs="Arial"/>
                <w:bCs/>
                <w:sz w:val="16"/>
                <w:szCs w:val="16"/>
                <w:lang w:eastAsia="pl-PL"/>
              </w:rPr>
            </w:pPr>
            <w:r w:rsidRPr="004C3D05">
              <w:rPr>
                <w:rFonts w:ascii="Arial" w:eastAsia="Times New Roman" w:hAnsi="Arial" w:cs="Arial"/>
                <w:bCs/>
                <w:sz w:val="16"/>
                <w:szCs w:val="16"/>
                <w:lang w:eastAsia="pl-PL"/>
              </w:rPr>
              <w:t>1,</w:t>
            </w:r>
            <w:r w:rsidR="004C3D05" w:rsidRPr="00F13369">
              <w:rPr>
                <w:rFonts w:ascii="Arial" w:eastAsia="Times New Roman" w:hAnsi="Arial" w:cs="Arial"/>
                <w:bCs/>
                <w:sz w:val="16"/>
                <w:szCs w:val="16"/>
                <w:lang w:eastAsia="pl-PL"/>
              </w:rPr>
              <w:t>8</w:t>
            </w:r>
            <w:r w:rsidR="00A40B5F" w:rsidRPr="004C3D05">
              <w:rPr>
                <w:rFonts w:ascii="Arial" w:eastAsia="Times New Roman" w:hAnsi="Arial" w:cs="Arial"/>
                <w:bCs/>
                <w:sz w:val="16"/>
                <w:szCs w:val="16"/>
                <w:lang w:eastAsia="pl-PL"/>
              </w:rPr>
              <w:t>%</w:t>
            </w:r>
          </w:p>
        </w:tc>
        <w:tc>
          <w:tcPr>
            <w:tcW w:w="542" w:type="pct"/>
            <w:vMerge/>
            <w:hideMark/>
          </w:tcPr>
          <w:p w14:paraId="7FEA879F" w14:textId="77777777" w:rsidR="00A40B5F" w:rsidRPr="00383F39" w:rsidRDefault="00A40B5F" w:rsidP="005D5676">
            <w:pPr>
              <w:spacing w:after="0" w:line="240" w:lineRule="auto"/>
              <w:rPr>
                <w:rFonts w:ascii="Arial" w:eastAsia="Times New Roman" w:hAnsi="Arial" w:cs="Arial"/>
                <w:bCs/>
                <w:sz w:val="16"/>
                <w:szCs w:val="16"/>
                <w:lang w:eastAsia="pl-PL"/>
              </w:rPr>
            </w:pPr>
          </w:p>
        </w:tc>
        <w:tc>
          <w:tcPr>
            <w:tcW w:w="609" w:type="pct"/>
            <w:shd w:val="clear" w:color="000000" w:fill="FFFFFF"/>
            <w:hideMark/>
          </w:tcPr>
          <w:p w14:paraId="6361ECC0" w14:textId="77777777" w:rsidR="00A40B5F" w:rsidRPr="00383F39" w:rsidRDefault="00A40B5F" w:rsidP="005D5676">
            <w:pPr>
              <w:spacing w:after="0" w:line="240" w:lineRule="auto"/>
              <w:rPr>
                <w:rFonts w:ascii="Arial" w:eastAsia="Times New Roman" w:hAnsi="Arial" w:cs="Arial"/>
                <w:bCs/>
                <w:sz w:val="16"/>
                <w:szCs w:val="16"/>
                <w:lang w:eastAsia="pl-PL"/>
              </w:rPr>
            </w:pPr>
            <w:r w:rsidRPr="00383F39">
              <w:rPr>
                <w:rFonts w:ascii="Arial" w:eastAsia="Times New Roman" w:hAnsi="Arial" w:cs="Arial"/>
                <w:bCs/>
                <w:sz w:val="16"/>
                <w:szCs w:val="16"/>
                <w:lang w:eastAsia="pl-PL"/>
              </w:rPr>
              <w:t>4e</w:t>
            </w:r>
          </w:p>
        </w:tc>
        <w:tc>
          <w:tcPr>
            <w:tcW w:w="903" w:type="pct"/>
            <w:shd w:val="clear" w:color="000000" w:fill="FFFFFF"/>
          </w:tcPr>
          <w:p w14:paraId="3EC463AF" w14:textId="6F35C22B" w:rsidR="00A40B5F" w:rsidRPr="00383F39" w:rsidRDefault="00A40B5F" w:rsidP="005D5676">
            <w:pPr>
              <w:autoSpaceDE w:val="0"/>
              <w:autoSpaceDN w:val="0"/>
              <w:adjustRightInd w:val="0"/>
              <w:spacing w:after="0" w:line="240" w:lineRule="auto"/>
              <w:rPr>
                <w:rFonts w:ascii="Arial" w:hAnsi="Arial" w:cs="Arial"/>
                <w:sz w:val="16"/>
                <w:szCs w:val="16"/>
              </w:rPr>
            </w:pPr>
            <w:r w:rsidRPr="00383F39">
              <w:rPr>
                <w:rFonts w:ascii="Arial" w:hAnsi="Arial" w:cs="Arial"/>
                <w:sz w:val="16"/>
                <w:szCs w:val="16"/>
              </w:rPr>
              <w:t xml:space="preserve">Obniżona emisyjność pyłów </w:t>
            </w:r>
            <w:r w:rsidR="00AE45C0" w:rsidRPr="00383F39">
              <w:rPr>
                <w:rFonts w:ascii="Arial" w:hAnsi="Arial" w:cs="Arial"/>
                <w:sz w:val="16"/>
                <w:szCs w:val="16"/>
              </w:rPr>
              <w:t>w</w:t>
            </w:r>
            <w:r w:rsidR="00AE45C0">
              <w:rPr>
                <w:rFonts w:ascii="Arial" w:hAnsi="Arial" w:cs="Arial"/>
                <w:sz w:val="16"/>
                <w:szCs w:val="16"/>
              </w:rPr>
              <w:t> </w:t>
            </w:r>
            <w:r w:rsidRPr="00383F39">
              <w:rPr>
                <w:rFonts w:ascii="Arial" w:hAnsi="Arial" w:cs="Arial"/>
                <w:sz w:val="16"/>
                <w:szCs w:val="16"/>
              </w:rPr>
              <w:t>ośrodkach miejskich województwa</w:t>
            </w:r>
          </w:p>
        </w:tc>
        <w:tc>
          <w:tcPr>
            <w:tcW w:w="897" w:type="pct"/>
            <w:shd w:val="clear" w:color="000000" w:fill="FFFFFF"/>
          </w:tcPr>
          <w:p w14:paraId="0F30F390" w14:textId="363EA9A7" w:rsidR="00A40B5F" w:rsidRPr="00383F39" w:rsidRDefault="00A40B5F" w:rsidP="005D5676">
            <w:pPr>
              <w:pStyle w:val="NormalnyWeb"/>
              <w:spacing w:after="0" w:line="240" w:lineRule="auto"/>
              <w:rPr>
                <w:rFonts w:ascii="Arial" w:hAnsi="Arial" w:cs="Arial"/>
                <w:sz w:val="16"/>
                <w:szCs w:val="16"/>
              </w:rPr>
            </w:pPr>
            <w:r w:rsidRPr="00383F39">
              <w:rPr>
                <w:rFonts w:ascii="Arial" w:hAnsi="Arial" w:cs="Arial"/>
                <w:sz w:val="16"/>
                <w:szCs w:val="16"/>
                <w:lang w:val="pl-PL" w:eastAsia="en-US"/>
              </w:rPr>
              <w:t xml:space="preserve">Stężenie pyłu zawieszonego PM10 </w:t>
            </w:r>
            <w:r w:rsidR="00AE45C0" w:rsidRPr="00383F39">
              <w:rPr>
                <w:rFonts w:ascii="Arial" w:hAnsi="Arial" w:cs="Arial"/>
                <w:sz w:val="16"/>
                <w:szCs w:val="16"/>
                <w:lang w:val="pl-PL" w:eastAsia="en-US"/>
              </w:rPr>
              <w:t>w</w:t>
            </w:r>
            <w:r w:rsidR="00AE45C0">
              <w:rPr>
                <w:rFonts w:ascii="Arial" w:hAnsi="Arial" w:cs="Arial"/>
                <w:sz w:val="16"/>
                <w:szCs w:val="16"/>
                <w:lang w:val="pl-PL" w:eastAsia="en-US"/>
              </w:rPr>
              <w:t> </w:t>
            </w:r>
            <w:r w:rsidRPr="00383F39">
              <w:rPr>
                <w:rFonts w:ascii="Arial" w:hAnsi="Arial" w:cs="Arial"/>
                <w:sz w:val="16"/>
                <w:szCs w:val="16"/>
                <w:lang w:val="pl-PL" w:eastAsia="en-US"/>
              </w:rPr>
              <w:t>roku kalendarzowym</w:t>
            </w:r>
          </w:p>
        </w:tc>
      </w:tr>
      <w:tr w:rsidR="00D14F53" w:rsidRPr="004A01C6" w14:paraId="607DC377" w14:textId="77777777" w:rsidTr="00FB0BBB">
        <w:trPr>
          <w:trHeight w:val="116"/>
          <w:jc w:val="center"/>
        </w:trPr>
        <w:tc>
          <w:tcPr>
            <w:tcW w:w="641" w:type="pct"/>
            <w:shd w:val="clear" w:color="000000" w:fill="FFFFFF"/>
            <w:hideMark/>
          </w:tcPr>
          <w:p w14:paraId="6D37D372" w14:textId="4B270205" w:rsidR="003A202D" w:rsidRPr="00F52B3D" w:rsidRDefault="00FB0BBB"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III. Czysta energia</w:t>
            </w:r>
          </w:p>
        </w:tc>
        <w:tc>
          <w:tcPr>
            <w:tcW w:w="428" w:type="pct"/>
            <w:shd w:val="clear" w:color="auto" w:fill="B8CCE4"/>
          </w:tcPr>
          <w:p w14:paraId="11B7B1D4" w14:textId="77777777" w:rsidR="003A202D" w:rsidRPr="00383F39" w:rsidRDefault="003A202D" w:rsidP="005D5676">
            <w:pPr>
              <w:spacing w:after="0" w:line="240" w:lineRule="auto"/>
              <w:rPr>
                <w:rFonts w:ascii="Arial" w:eastAsia="Times New Roman" w:hAnsi="Arial" w:cs="Arial"/>
                <w:bCs/>
                <w:color w:val="000000"/>
                <w:sz w:val="16"/>
                <w:szCs w:val="16"/>
                <w:lang w:eastAsia="pl-PL"/>
              </w:rPr>
            </w:pPr>
          </w:p>
        </w:tc>
        <w:tc>
          <w:tcPr>
            <w:tcW w:w="504" w:type="pct"/>
            <w:shd w:val="clear" w:color="auto" w:fill="B8CCE4"/>
          </w:tcPr>
          <w:p w14:paraId="4F2DDDC4" w14:textId="77777777" w:rsidR="003A202D" w:rsidRPr="00383F39" w:rsidRDefault="003A202D" w:rsidP="005D5676">
            <w:pPr>
              <w:spacing w:after="0" w:line="240" w:lineRule="auto"/>
              <w:rPr>
                <w:rFonts w:ascii="Arial" w:eastAsia="Times New Roman" w:hAnsi="Arial" w:cs="Arial"/>
                <w:bCs/>
                <w:color w:val="000000"/>
                <w:sz w:val="16"/>
                <w:szCs w:val="16"/>
                <w:lang w:eastAsia="pl-PL"/>
              </w:rPr>
            </w:pPr>
          </w:p>
        </w:tc>
        <w:tc>
          <w:tcPr>
            <w:tcW w:w="476" w:type="pct"/>
            <w:shd w:val="clear" w:color="auto" w:fill="B8CCE4"/>
          </w:tcPr>
          <w:p w14:paraId="2DA19A8C" w14:textId="77777777" w:rsidR="003A202D" w:rsidRPr="000572E5" w:rsidRDefault="003A202D" w:rsidP="005D5676">
            <w:pPr>
              <w:spacing w:after="0" w:line="240" w:lineRule="auto"/>
              <w:rPr>
                <w:rFonts w:ascii="Arial" w:eastAsia="Times New Roman" w:hAnsi="Arial" w:cs="Arial"/>
                <w:bCs/>
                <w:sz w:val="16"/>
                <w:szCs w:val="16"/>
                <w:lang w:eastAsia="pl-PL"/>
              </w:rPr>
            </w:pPr>
          </w:p>
        </w:tc>
        <w:tc>
          <w:tcPr>
            <w:tcW w:w="542" w:type="pct"/>
            <w:vMerge w:val="restart"/>
            <w:shd w:val="clear" w:color="000000" w:fill="FFFFFF"/>
            <w:hideMark/>
          </w:tcPr>
          <w:p w14:paraId="2BB2A761" w14:textId="77777777" w:rsidR="003A202D" w:rsidRPr="00383F39" w:rsidRDefault="00A40B5F" w:rsidP="005D5676">
            <w:pPr>
              <w:spacing w:after="0" w:line="240" w:lineRule="auto"/>
              <w:rPr>
                <w:rFonts w:ascii="Arial" w:eastAsia="Times New Roman" w:hAnsi="Arial" w:cs="Arial"/>
                <w:bCs/>
                <w:sz w:val="16"/>
                <w:szCs w:val="16"/>
                <w:lang w:eastAsia="pl-PL"/>
              </w:rPr>
            </w:pPr>
            <w:r w:rsidRPr="00383F39">
              <w:rPr>
                <w:rFonts w:ascii="Arial" w:eastAsia="Times New Roman" w:hAnsi="Arial" w:cs="Arial"/>
                <w:bCs/>
                <w:sz w:val="16"/>
                <w:szCs w:val="16"/>
                <w:lang w:eastAsia="pl-PL"/>
              </w:rPr>
              <w:t>6</w:t>
            </w:r>
          </w:p>
        </w:tc>
        <w:tc>
          <w:tcPr>
            <w:tcW w:w="609" w:type="pct"/>
            <w:shd w:val="clear" w:color="auto" w:fill="D9D9D9"/>
            <w:hideMark/>
          </w:tcPr>
          <w:p w14:paraId="7FCC08C1" w14:textId="77777777" w:rsidR="003A202D" w:rsidRPr="00383F39" w:rsidRDefault="003A202D" w:rsidP="005D5676">
            <w:pPr>
              <w:spacing w:after="0" w:line="240" w:lineRule="auto"/>
              <w:rPr>
                <w:rFonts w:ascii="Arial" w:eastAsia="Times New Roman" w:hAnsi="Arial" w:cs="Arial"/>
                <w:bCs/>
                <w:sz w:val="16"/>
                <w:szCs w:val="16"/>
                <w:lang w:eastAsia="pl-PL"/>
              </w:rPr>
            </w:pPr>
          </w:p>
        </w:tc>
        <w:tc>
          <w:tcPr>
            <w:tcW w:w="903" w:type="pct"/>
            <w:shd w:val="clear" w:color="auto" w:fill="B8CCE4"/>
          </w:tcPr>
          <w:p w14:paraId="5178D01E" w14:textId="77777777" w:rsidR="003A202D" w:rsidRPr="00383F39" w:rsidRDefault="003A202D" w:rsidP="005D5676">
            <w:pPr>
              <w:autoSpaceDE w:val="0"/>
              <w:autoSpaceDN w:val="0"/>
              <w:adjustRightInd w:val="0"/>
              <w:spacing w:after="0" w:line="240" w:lineRule="auto"/>
              <w:rPr>
                <w:rFonts w:ascii="Arial" w:hAnsi="Arial" w:cs="Arial"/>
                <w:sz w:val="16"/>
                <w:szCs w:val="16"/>
              </w:rPr>
            </w:pPr>
          </w:p>
        </w:tc>
        <w:tc>
          <w:tcPr>
            <w:tcW w:w="897" w:type="pct"/>
            <w:shd w:val="clear" w:color="auto" w:fill="B8CCE4"/>
          </w:tcPr>
          <w:p w14:paraId="22D5006B" w14:textId="77777777" w:rsidR="003A202D" w:rsidRPr="00383F39" w:rsidRDefault="003A202D" w:rsidP="005D5676">
            <w:pPr>
              <w:pStyle w:val="NormalnyWeb"/>
              <w:spacing w:after="0" w:line="240" w:lineRule="auto"/>
              <w:rPr>
                <w:rFonts w:ascii="Arial" w:hAnsi="Arial" w:cs="Arial"/>
                <w:sz w:val="16"/>
                <w:szCs w:val="16"/>
              </w:rPr>
            </w:pPr>
          </w:p>
        </w:tc>
      </w:tr>
      <w:tr w:rsidR="003A202D" w:rsidRPr="004A01C6" w14:paraId="7BC60F72" w14:textId="77777777" w:rsidTr="00FB0BBB">
        <w:trPr>
          <w:trHeight w:val="115"/>
          <w:jc w:val="center"/>
        </w:trPr>
        <w:tc>
          <w:tcPr>
            <w:tcW w:w="641" w:type="pct"/>
            <w:shd w:val="clear" w:color="000000" w:fill="FFFFFF"/>
            <w:hideMark/>
          </w:tcPr>
          <w:p w14:paraId="53C087B8" w14:textId="32854AF7" w:rsidR="003A202D" w:rsidRPr="00F52B3D" w:rsidRDefault="00FB0BBB"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III. Czysta energia</w:t>
            </w:r>
          </w:p>
        </w:tc>
        <w:tc>
          <w:tcPr>
            <w:tcW w:w="428" w:type="pct"/>
            <w:shd w:val="clear" w:color="auto" w:fill="auto"/>
          </w:tcPr>
          <w:p w14:paraId="1C236F5E" w14:textId="77777777" w:rsidR="003A202D" w:rsidRPr="00383F39" w:rsidRDefault="003A202D" w:rsidP="005D5676">
            <w:pPr>
              <w:spacing w:after="0" w:line="240" w:lineRule="auto"/>
              <w:rPr>
                <w:rFonts w:ascii="Arial" w:eastAsia="Times New Roman" w:hAnsi="Arial" w:cs="Arial"/>
                <w:bCs/>
                <w:color w:val="000000"/>
                <w:sz w:val="16"/>
                <w:szCs w:val="16"/>
                <w:lang w:eastAsia="pl-PL"/>
              </w:rPr>
            </w:pPr>
            <w:r w:rsidRPr="00383F39">
              <w:rPr>
                <w:rFonts w:ascii="Arial" w:eastAsia="Times New Roman" w:hAnsi="Arial" w:cs="Arial"/>
                <w:bCs/>
                <w:color w:val="000000"/>
                <w:sz w:val="16"/>
                <w:szCs w:val="16"/>
                <w:lang w:eastAsia="pl-PL"/>
              </w:rPr>
              <w:t>EFRR</w:t>
            </w:r>
          </w:p>
          <w:p w14:paraId="1674349B" w14:textId="77777777" w:rsidR="003A202D" w:rsidRPr="00383F39" w:rsidRDefault="003A202D" w:rsidP="005D5676">
            <w:pPr>
              <w:spacing w:after="0" w:line="240" w:lineRule="auto"/>
              <w:rPr>
                <w:rFonts w:ascii="Arial" w:eastAsia="Times New Roman" w:hAnsi="Arial" w:cs="Arial"/>
                <w:bCs/>
                <w:color w:val="000000"/>
                <w:sz w:val="16"/>
                <w:szCs w:val="16"/>
                <w:lang w:eastAsia="pl-PL"/>
              </w:rPr>
            </w:pPr>
          </w:p>
        </w:tc>
        <w:tc>
          <w:tcPr>
            <w:tcW w:w="504" w:type="pct"/>
            <w:shd w:val="clear" w:color="auto" w:fill="auto"/>
          </w:tcPr>
          <w:p w14:paraId="0312CE6B" w14:textId="228DE508" w:rsidR="003A202D" w:rsidRPr="00383F39" w:rsidRDefault="009E6BD9"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sz w:val="16"/>
                <w:szCs w:val="16"/>
                <w:lang w:eastAsia="pl-PL"/>
              </w:rPr>
              <w:t>532 566</w:t>
            </w:r>
          </w:p>
        </w:tc>
        <w:tc>
          <w:tcPr>
            <w:tcW w:w="476" w:type="pct"/>
            <w:shd w:val="clear" w:color="auto" w:fill="auto"/>
          </w:tcPr>
          <w:p w14:paraId="03858384" w14:textId="389837FA" w:rsidR="003A202D" w:rsidRPr="000572E5" w:rsidRDefault="00844B59" w:rsidP="005D5676">
            <w:pPr>
              <w:spacing w:after="0" w:line="240" w:lineRule="auto"/>
              <w:rPr>
                <w:rFonts w:ascii="Arial" w:eastAsia="Times New Roman" w:hAnsi="Arial" w:cs="Arial"/>
                <w:bCs/>
                <w:sz w:val="16"/>
                <w:szCs w:val="16"/>
                <w:lang w:eastAsia="pl-PL"/>
              </w:rPr>
            </w:pPr>
            <w:r w:rsidRPr="00707ECD">
              <w:rPr>
                <w:rFonts w:ascii="Arial" w:eastAsia="Times New Roman" w:hAnsi="Arial" w:cs="Arial"/>
                <w:bCs/>
                <w:sz w:val="16"/>
                <w:szCs w:val="16"/>
                <w:lang w:eastAsia="pl-PL"/>
              </w:rPr>
              <w:t>0,0</w:t>
            </w:r>
            <w:r w:rsidR="004C3D05" w:rsidRPr="00F13369">
              <w:rPr>
                <w:rFonts w:ascii="Arial" w:eastAsia="Times New Roman" w:hAnsi="Arial" w:cs="Arial"/>
                <w:bCs/>
                <w:sz w:val="16"/>
                <w:szCs w:val="16"/>
                <w:lang w:eastAsia="pl-PL"/>
              </w:rPr>
              <w:t>2</w:t>
            </w:r>
            <w:r w:rsidR="00A92B8B" w:rsidRPr="00707ECD">
              <w:rPr>
                <w:rFonts w:ascii="Arial" w:eastAsia="Times New Roman" w:hAnsi="Arial" w:cs="Arial"/>
                <w:bCs/>
                <w:sz w:val="16"/>
                <w:szCs w:val="16"/>
                <w:lang w:eastAsia="pl-PL"/>
              </w:rPr>
              <w:t>%</w:t>
            </w:r>
          </w:p>
        </w:tc>
        <w:tc>
          <w:tcPr>
            <w:tcW w:w="542" w:type="pct"/>
            <w:vMerge/>
            <w:shd w:val="clear" w:color="auto" w:fill="auto"/>
            <w:hideMark/>
          </w:tcPr>
          <w:p w14:paraId="34130B9D" w14:textId="77777777" w:rsidR="003A202D" w:rsidRPr="00383F39" w:rsidRDefault="003A202D" w:rsidP="005D5676">
            <w:pPr>
              <w:spacing w:after="0" w:line="240" w:lineRule="auto"/>
              <w:rPr>
                <w:rFonts w:ascii="Arial" w:eastAsia="Times New Roman" w:hAnsi="Arial" w:cs="Arial"/>
                <w:bCs/>
                <w:sz w:val="16"/>
                <w:szCs w:val="16"/>
                <w:lang w:eastAsia="pl-PL"/>
              </w:rPr>
            </w:pPr>
          </w:p>
        </w:tc>
        <w:tc>
          <w:tcPr>
            <w:tcW w:w="609" w:type="pct"/>
            <w:shd w:val="clear" w:color="auto" w:fill="auto"/>
            <w:hideMark/>
          </w:tcPr>
          <w:p w14:paraId="59B15A65" w14:textId="77777777" w:rsidR="003A202D" w:rsidRPr="00383F39" w:rsidRDefault="003A202D" w:rsidP="005D5676">
            <w:pPr>
              <w:spacing w:after="0" w:line="240" w:lineRule="auto"/>
              <w:rPr>
                <w:rFonts w:ascii="Arial" w:eastAsia="Times New Roman" w:hAnsi="Arial" w:cs="Arial"/>
                <w:bCs/>
                <w:sz w:val="16"/>
                <w:szCs w:val="16"/>
                <w:lang w:eastAsia="pl-PL"/>
              </w:rPr>
            </w:pPr>
            <w:r w:rsidRPr="00383F39">
              <w:rPr>
                <w:rFonts w:ascii="Arial" w:eastAsia="Times New Roman" w:hAnsi="Arial" w:cs="Arial"/>
                <w:bCs/>
                <w:sz w:val="16"/>
                <w:szCs w:val="16"/>
                <w:lang w:eastAsia="pl-PL"/>
              </w:rPr>
              <w:t>6e</w:t>
            </w:r>
          </w:p>
        </w:tc>
        <w:tc>
          <w:tcPr>
            <w:tcW w:w="903" w:type="pct"/>
            <w:shd w:val="clear" w:color="auto" w:fill="auto"/>
          </w:tcPr>
          <w:p w14:paraId="03E5B384" w14:textId="475601DA" w:rsidR="003A202D" w:rsidRPr="00383F39" w:rsidRDefault="00383F39" w:rsidP="005D5676">
            <w:pPr>
              <w:autoSpaceDE w:val="0"/>
              <w:autoSpaceDN w:val="0"/>
              <w:adjustRightInd w:val="0"/>
              <w:spacing w:after="0" w:line="240" w:lineRule="auto"/>
              <w:rPr>
                <w:rFonts w:ascii="Arial" w:hAnsi="Arial" w:cs="Arial"/>
                <w:sz w:val="16"/>
                <w:szCs w:val="16"/>
              </w:rPr>
            </w:pPr>
            <w:r w:rsidRPr="00383F39">
              <w:rPr>
                <w:rFonts w:ascii="Arial" w:hAnsi="Arial" w:cs="Arial"/>
                <w:sz w:val="16"/>
                <w:szCs w:val="16"/>
              </w:rPr>
              <w:t xml:space="preserve">Lepsza jakość powietrza </w:t>
            </w:r>
            <w:r w:rsidR="00AE45C0" w:rsidRPr="00383F39">
              <w:rPr>
                <w:rFonts w:ascii="Arial" w:hAnsi="Arial" w:cs="Arial"/>
                <w:sz w:val="16"/>
                <w:szCs w:val="16"/>
              </w:rPr>
              <w:t>w</w:t>
            </w:r>
            <w:r w:rsidR="00AE45C0">
              <w:rPr>
                <w:rFonts w:ascii="Arial" w:hAnsi="Arial" w:cs="Arial"/>
                <w:sz w:val="16"/>
                <w:szCs w:val="16"/>
              </w:rPr>
              <w:t> </w:t>
            </w:r>
            <w:r w:rsidRPr="00383F39">
              <w:rPr>
                <w:rFonts w:ascii="Arial" w:hAnsi="Arial" w:cs="Arial"/>
                <w:sz w:val="16"/>
                <w:szCs w:val="16"/>
              </w:rPr>
              <w:t>ośrodkach miejskich województwa</w:t>
            </w:r>
          </w:p>
        </w:tc>
        <w:tc>
          <w:tcPr>
            <w:tcW w:w="897" w:type="pct"/>
            <w:shd w:val="clear" w:color="auto" w:fill="auto"/>
          </w:tcPr>
          <w:p w14:paraId="1E249071" w14:textId="19335231" w:rsidR="003A202D" w:rsidRPr="00383F39" w:rsidRDefault="00383F39" w:rsidP="005D5676">
            <w:pPr>
              <w:pStyle w:val="NormalnyWeb"/>
              <w:spacing w:after="0" w:line="240" w:lineRule="auto"/>
              <w:rPr>
                <w:rFonts w:ascii="Arial" w:hAnsi="Arial" w:cs="Arial"/>
                <w:sz w:val="16"/>
                <w:szCs w:val="16"/>
              </w:rPr>
            </w:pPr>
            <w:r w:rsidRPr="00383F39">
              <w:rPr>
                <w:rFonts w:ascii="Arial" w:hAnsi="Arial" w:cs="Arial"/>
                <w:sz w:val="16"/>
                <w:szCs w:val="16"/>
                <w:lang w:val="pl-PL" w:eastAsia="en-US"/>
              </w:rPr>
              <w:t xml:space="preserve">Stężenie pyłu zawieszonego PM10 </w:t>
            </w:r>
            <w:r w:rsidR="00AE45C0" w:rsidRPr="00383F39">
              <w:rPr>
                <w:rFonts w:ascii="Arial" w:hAnsi="Arial" w:cs="Arial"/>
                <w:sz w:val="16"/>
                <w:szCs w:val="16"/>
                <w:lang w:val="pl-PL" w:eastAsia="en-US"/>
              </w:rPr>
              <w:t>w</w:t>
            </w:r>
            <w:r w:rsidR="00AE45C0">
              <w:rPr>
                <w:rFonts w:ascii="Arial" w:hAnsi="Arial" w:cs="Arial"/>
                <w:sz w:val="16"/>
                <w:szCs w:val="16"/>
                <w:lang w:val="pl-PL" w:eastAsia="en-US"/>
              </w:rPr>
              <w:t> </w:t>
            </w:r>
            <w:r w:rsidRPr="00383F39">
              <w:rPr>
                <w:rFonts w:ascii="Arial" w:hAnsi="Arial" w:cs="Arial"/>
                <w:sz w:val="16"/>
                <w:szCs w:val="16"/>
                <w:lang w:val="pl-PL" w:eastAsia="en-US"/>
              </w:rPr>
              <w:t>roku kalendarzowym</w:t>
            </w:r>
          </w:p>
        </w:tc>
      </w:tr>
      <w:tr w:rsidR="00D14F53" w:rsidRPr="00F52B3D" w14:paraId="1251F843" w14:textId="77777777" w:rsidTr="00FB0BBB">
        <w:trPr>
          <w:trHeight w:val="138"/>
          <w:jc w:val="center"/>
        </w:trPr>
        <w:tc>
          <w:tcPr>
            <w:tcW w:w="641" w:type="pct"/>
            <w:shd w:val="clear" w:color="auto" w:fill="auto"/>
            <w:hideMark/>
          </w:tcPr>
          <w:p w14:paraId="784B84CB" w14:textId="21D10268" w:rsidR="00482D35" w:rsidRPr="00F52B3D" w:rsidRDefault="00482D35"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 xml:space="preserve">IV. Ochrona środowiska naturalnego </w:t>
            </w:r>
            <w:r w:rsidR="00AE45C0" w:rsidRPr="00F52B3D">
              <w:rPr>
                <w:rFonts w:ascii="Arial" w:eastAsia="Times New Roman" w:hAnsi="Arial" w:cs="Arial"/>
                <w:bCs/>
                <w:sz w:val="16"/>
                <w:szCs w:val="16"/>
                <w:lang w:eastAsia="pl-PL"/>
              </w:rPr>
              <w:t>i</w:t>
            </w:r>
            <w:r w:rsidR="00AE45C0">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dziedzictwa kulturowego</w:t>
            </w:r>
          </w:p>
        </w:tc>
        <w:tc>
          <w:tcPr>
            <w:tcW w:w="428" w:type="pct"/>
            <w:shd w:val="clear" w:color="auto" w:fill="B8CCE4"/>
          </w:tcPr>
          <w:p w14:paraId="04324DAB" w14:textId="77777777" w:rsidR="00482D35" w:rsidRPr="00D14F53" w:rsidRDefault="00482D35" w:rsidP="005D5676">
            <w:pPr>
              <w:spacing w:after="0" w:line="240" w:lineRule="auto"/>
              <w:rPr>
                <w:rFonts w:ascii="Arial" w:eastAsia="Times New Roman" w:hAnsi="Arial" w:cs="Arial"/>
                <w:bCs/>
                <w:color w:val="000000"/>
                <w:sz w:val="16"/>
                <w:szCs w:val="16"/>
                <w:lang w:eastAsia="pl-PL"/>
              </w:rPr>
            </w:pPr>
          </w:p>
        </w:tc>
        <w:tc>
          <w:tcPr>
            <w:tcW w:w="504" w:type="pct"/>
            <w:shd w:val="clear" w:color="auto" w:fill="B8CCE4"/>
          </w:tcPr>
          <w:p w14:paraId="18DA5E95" w14:textId="77777777" w:rsidR="00482D35" w:rsidRPr="00F52B3D" w:rsidRDefault="00482D35" w:rsidP="005D5676">
            <w:pPr>
              <w:spacing w:after="0" w:line="240" w:lineRule="auto"/>
              <w:rPr>
                <w:rFonts w:ascii="Arial" w:eastAsia="Times New Roman" w:hAnsi="Arial" w:cs="Arial"/>
                <w:bCs/>
                <w:sz w:val="16"/>
                <w:szCs w:val="16"/>
                <w:lang w:eastAsia="pl-PL"/>
              </w:rPr>
            </w:pPr>
          </w:p>
        </w:tc>
        <w:tc>
          <w:tcPr>
            <w:tcW w:w="476" w:type="pct"/>
            <w:shd w:val="clear" w:color="auto" w:fill="B8CCE4"/>
          </w:tcPr>
          <w:p w14:paraId="0C6B3C38" w14:textId="77777777" w:rsidR="00482D35" w:rsidRPr="000572E5" w:rsidRDefault="00482D35" w:rsidP="005D5676">
            <w:pPr>
              <w:spacing w:after="0" w:line="240" w:lineRule="auto"/>
              <w:rPr>
                <w:rFonts w:ascii="Arial" w:eastAsia="Times New Roman" w:hAnsi="Arial" w:cs="Arial"/>
                <w:bCs/>
                <w:sz w:val="16"/>
                <w:szCs w:val="16"/>
                <w:lang w:eastAsia="pl-PL"/>
              </w:rPr>
            </w:pPr>
          </w:p>
        </w:tc>
        <w:tc>
          <w:tcPr>
            <w:tcW w:w="542" w:type="pct"/>
            <w:vMerge w:val="restart"/>
            <w:shd w:val="clear" w:color="000000" w:fill="FFFFFF"/>
            <w:hideMark/>
          </w:tcPr>
          <w:p w14:paraId="08F1EBC4" w14:textId="77777777" w:rsidR="00482D35" w:rsidRPr="004268B7" w:rsidRDefault="00482D35" w:rsidP="005D5676">
            <w:pPr>
              <w:spacing w:after="0" w:line="240" w:lineRule="auto"/>
              <w:rPr>
                <w:rFonts w:ascii="Arial" w:eastAsia="Times New Roman" w:hAnsi="Arial" w:cs="Arial"/>
                <w:bCs/>
                <w:sz w:val="16"/>
                <w:szCs w:val="16"/>
                <w:lang w:eastAsia="pl-PL"/>
              </w:rPr>
            </w:pPr>
            <w:r w:rsidRPr="004268B7">
              <w:rPr>
                <w:rFonts w:ascii="Arial" w:eastAsia="Times New Roman" w:hAnsi="Arial" w:cs="Arial"/>
                <w:bCs/>
                <w:sz w:val="16"/>
                <w:szCs w:val="16"/>
                <w:lang w:eastAsia="pl-PL"/>
              </w:rPr>
              <w:t>5</w:t>
            </w:r>
          </w:p>
        </w:tc>
        <w:tc>
          <w:tcPr>
            <w:tcW w:w="609" w:type="pct"/>
            <w:shd w:val="clear" w:color="000000" w:fill="D8D8D8"/>
            <w:hideMark/>
          </w:tcPr>
          <w:p w14:paraId="43EE7341" w14:textId="77777777" w:rsidR="00482D35" w:rsidRPr="00DB0B1E" w:rsidRDefault="00482D35" w:rsidP="005D5676">
            <w:pPr>
              <w:spacing w:after="0" w:line="240" w:lineRule="auto"/>
              <w:rPr>
                <w:rFonts w:ascii="Arial" w:eastAsia="Times New Roman" w:hAnsi="Arial" w:cs="Arial"/>
                <w:bCs/>
                <w:sz w:val="16"/>
                <w:szCs w:val="16"/>
                <w:lang w:eastAsia="pl-PL"/>
              </w:rPr>
            </w:pPr>
          </w:p>
        </w:tc>
        <w:tc>
          <w:tcPr>
            <w:tcW w:w="903" w:type="pct"/>
            <w:shd w:val="clear" w:color="auto" w:fill="B8CCE4"/>
          </w:tcPr>
          <w:p w14:paraId="2DC84F2B" w14:textId="77777777" w:rsidR="00482D35" w:rsidRPr="00D14F53" w:rsidRDefault="00482D35" w:rsidP="005D5676">
            <w:pPr>
              <w:spacing w:after="0" w:line="240" w:lineRule="auto"/>
              <w:rPr>
                <w:rFonts w:ascii="Arial" w:eastAsia="Times New Roman" w:hAnsi="Arial" w:cs="Arial"/>
                <w:bCs/>
                <w:color w:val="000000"/>
                <w:sz w:val="16"/>
                <w:szCs w:val="16"/>
                <w:lang w:eastAsia="pl-PL"/>
              </w:rPr>
            </w:pPr>
          </w:p>
        </w:tc>
        <w:tc>
          <w:tcPr>
            <w:tcW w:w="897" w:type="pct"/>
            <w:shd w:val="clear" w:color="auto" w:fill="B8CCE4"/>
          </w:tcPr>
          <w:p w14:paraId="7891F431" w14:textId="77777777" w:rsidR="00482D35" w:rsidRPr="00D14F53" w:rsidRDefault="00482D35" w:rsidP="005D5676">
            <w:pPr>
              <w:spacing w:after="0" w:line="240" w:lineRule="auto"/>
              <w:rPr>
                <w:rFonts w:ascii="Arial" w:eastAsia="Times New Roman" w:hAnsi="Arial" w:cs="Arial"/>
                <w:bCs/>
                <w:color w:val="000000"/>
                <w:sz w:val="16"/>
                <w:szCs w:val="16"/>
                <w:lang w:eastAsia="pl-PL"/>
              </w:rPr>
            </w:pPr>
          </w:p>
        </w:tc>
      </w:tr>
      <w:tr w:rsidR="00D14F53" w:rsidRPr="004A01C6" w14:paraId="05E5046B" w14:textId="77777777" w:rsidTr="00FB0BBB">
        <w:trPr>
          <w:trHeight w:val="278"/>
          <w:jc w:val="center"/>
        </w:trPr>
        <w:tc>
          <w:tcPr>
            <w:tcW w:w="641" w:type="pct"/>
            <w:shd w:val="clear" w:color="auto" w:fill="auto"/>
            <w:hideMark/>
          </w:tcPr>
          <w:p w14:paraId="6DADCA93" w14:textId="2456BCCA" w:rsidR="00482D35" w:rsidRPr="00F52B3D" w:rsidRDefault="00FB0BBB"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sz w:val="16"/>
                <w:szCs w:val="16"/>
                <w:lang w:eastAsia="pl-PL"/>
              </w:rPr>
              <w:t>IV. Ochrona środowiska naturalnego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dziedzictwa kulturowego</w:t>
            </w:r>
          </w:p>
        </w:tc>
        <w:tc>
          <w:tcPr>
            <w:tcW w:w="428" w:type="pct"/>
          </w:tcPr>
          <w:p w14:paraId="3F4157FF"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069D44B8" w14:textId="5F80AA84" w:rsidR="00001EA8" w:rsidRDefault="00D67469"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 </w:t>
            </w:r>
          </w:p>
          <w:p w14:paraId="48D9AF5F" w14:textId="36D247A6" w:rsidR="00D67469" w:rsidRPr="00A7491E" w:rsidRDefault="00D67469" w:rsidP="005D5676">
            <w:pPr>
              <w:spacing w:after="0" w:line="240" w:lineRule="auto"/>
              <w:rPr>
                <w:rFonts w:ascii="Arial" w:hAnsi="Arial" w:cs="Arial"/>
                <w:color w:val="000000"/>
                <w:sz w:val="16"/>
                <w:szCs w:val="16"/>
              </w:rPr>
            </w:pPr>
            <w:r w:rsidRPr="00D67469">
              <w:rPr>
                <w:rFonts w:ascii="Arial" w:hAnsi="Arial" w:cs="Arial"/>
                <w:color w:val="000000"/>
                <w:sz w:val="16"/>
                <w:szCs w:val="16"/>
              </w:rPr>
              <w:t>18 545 943</w:t>
            </w:r>
          </w:p>
        </w:tc>
        <w:tc>
          <w:tcPr>
            <w:tcW w:w="476" w:type="pct"/>
          </w:tcPr>
          <w:p w14:paraId="6229B244" w14:textId="1F675DEB" w:rsidR="00001EA8" w:rsidRPr="000572E5" w:rsidRDefault="00D67469"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0,86</w:t>
            </w:r>
            <w:r w:rsidR="00001EA8" w:rsidRPr="000572E5">
              <w:rPr>
                <w:rFonts w:ascii="Arial" w:eastAsia="Times New Roman" w:hAnsi="Arial" w:cs="Arial"/>
                <w:bCs/>
                <w:sz w:val="16"/>
                <w:szCs w:val="16"/>
                <w:lang w:eastAsia="pl-PL"/>
              </w:rPr>
              <w:t>%</w:t>
            </w:r>
          </w:p>
        </w:tc>
        <w:tc>
          <w:tcPr>
            <w:tcW w:w="542" w:type="pct"/>
            <w:vMerge/>
            <w:hideMark/>
          </w:tcPr>
          <w:p w14:paraId="74A8C3F9"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609" w:type="pct"/>
            <w:shd w:val="clear" w:color="000000" w:fill="FFFFFF"/>
            <w:hideMark/>
          </w:tcPr>
          <w:p w14:paraId="09732F88" w14:textId="77777777" w:rsidR="00482D35" w:rsidRPr="00020456" w:rsidRDefault="00482D35"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5</w:t>
            </w:r>
            <w:r>
              <w:rPr>
                <w:rFonts w:ascii="Arial" w:eastAsia="Times New Roman" w:hAnsi="Arial" w:cs="Arial"/>
                <w:bCs/>
                <w:sz w:val="16"/>
                <w:szCs w:val="16"/>
                <w:lang w:eastAsia="pl-PL"/>
              </w:rPr>
              <w:t>b</w:t>
            </w:r>
          </w:p>
        </w:tc>
        <w:tc>
          <w:tcPr>
            <w:tcW w:w="903" w:type="pct"/>
            <w:shd w:val="clear" w:color="000000" w:fill="FFFFFF"/>
          </w:tcPr>
          <w:p w14:paraId="22F3227D" w14:textId="77777777" w:rsidR="00482D35" w:rsidRPr="001B5FE0" w:rsidRDefault="00482D35" w:rsidP="005D5676">
            <w:pPr>
              <w:autoSpaceDE w:val="0"/>
              <w:autoSpaceDN w:val="0"/>
              <w:adjustRightInd w:val="0"/>
              <w:spacing w:after="0" w:line="240" w:lineRule="auto"/>
              <w:rPr>
                <w:rFonts w:ascii="Arial" w:hAnsi="Arial" w:cs="Arial"/>
                <w:sz w:val="16"/>
                <w:szCs w:val="16"/>
                <w:highlight w:val="yellow"/>
              </w:rPr>
            </w:pPr>
            <w:r w:rsidRPr="00F93FFE">
              <w:rPr>
                <w:rFonts w:ascii="Arial" w:hAnsi="Arial" w:cs="Arial"/>
                <w:sz w:val="16"/>
                <w:szCs w:val="16"/>
              </w:rPr>
              <w:t>Zwiększona odporność na zagrożenia wynikające ze zmian klimatu występujące na terenie województwa podkarpackiego</w:t>
            </w:r>
          </w:p>
        </w:tc>
        <w:tc>
          <w:tcPr>
            <w:tcW w:w="897" w:type="pct"/>
            <w:shd w:val="clear" w:color="000000" w:fill="FFFFFF"/>
          </w:tcPr>
          <w:p w14:paraId="7300EF30" w14:textId="5608DDD2" w:rsidR="00FC2D95" w:rsidRPr="001B5FE0" w:rsidRDefault="00FC2D95" w:rsidP="005D5676">
            <w:pPr>
              <w:spacing w:after="0" w:line="240" w:lineRule="auto"/>
              <w:rPr>
                <w:rFonts w:ascii="Arial" w:eastAsia="Times New Roman" w:hAnsi="Arial" w:cs="Arial"/>
                <w:b/>
                <w:bCs/>
                <w:color w:val="000000"/>
                <w:sz w:val="16"/>
                <w:szCs w:val="16"/>
                <w:highlight w:val="yellow"/>
                <w:lang w:eastAsia="pl-PL"/>
              </w:rPr>
            </w:pPr>
            <w:r>
              <w:rPr>
                <w:rFonts w:ascii="Arial" w:hAnsi="Arial" w:cs="Arial"/>
                <w:sz w:val="16"/>
                <w:szCs w:val="16"/>
              </w:rPr>
              <w:t xml:space="preserve">Łączne wydatki gmin </w:t>
            </w:r>
            <w:r w:rsidR="00AE45C0">
              <w:rPr>
                <w:rFonts w:ascii="Arial" w:hAnsi="Arial" w:cs="Arial"/>
                <w:sz w:val="16"/>
                <w:szCs w:val="16"/>
              </w:rPr>
              <w:t>i </w:t>
            </w:r>
            <w:r>
              <w:rPr>
                <w:rFonts w:ascii="Arial" w:hAnsi="Arial" w:cs="Arial"/>
                <w:sz w:val="16"/>
                <w:szCs w:val="16"/>
              </w:rPr>
              <w:t xml:space="preserve">powiatów na bezpieczeństwo publiczne </w:t>
            </w:r>
            <w:r w:rsidR="00AE45C0">
              <w:rPr>
                <w:rFonts w:ascii="Arial" w:hAnsi="Arial" w:cs="Arial"/>
                <w:sz w:val="16"/>
                <w:szCs w:val="16"/>
              </w:rPr>
              <w:t>i </w:t>
            </w:r>
            <w:r>
              <w:rPr>
                <w:rFonts w:ascii="Arial" w:hAnsi="Arial" w:cs="Arial"/>
                <w:sz w:val="16"/>
                <w:szCs w:val="16"/>
              </w:rPr>
              <w:t>ochronę przeciwpożarową na mieszkańca</w:t>
            </w:r>
          </w:p>
        </w:tc>
      </w:tr>
      <w:tr w:rsidR="00D14F53" w:rsidRPr="004A01C6" w14:paraId="2CBB46FB" w14:textId="77777777" w:rsidTr="00FB0BBB">
        <w:trPr>
          <w:trHeight w:val="174"/>
          <w:jc w:val="center"/>
        </w:trPr>
        <w:tc>
          <w:tcPr>
            <w:tcW w:w="641" w:type="pct"/>
            <w:shd w:val="clear" w:color="auto" w:fill="auto"/>
            <w:hideMark/>
          </w:tcPr>
          <w:p w14:paraId="3DE739A3" w14:textId="2E955B90" w:rsidR="00482D35" w:rsidRPr="00F52B3D" w:rsidRDefault="00FB0BBB"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sz w:val="16"/>
                <w:szCs w:val="16"/>
                <w:lang w:eastAsia="pl-PL"/>
              </w:rPr>
              <w:t>IV. Ochrona środowiska naturalnego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dziedzictwa kulturowego</w:t>
            </w:r>
          </w:p>
        </w:tc>
        <w:tc>
          <w:tcPr>
            <w:tcW w:w="428" w:type="pct"/>
            <w:shd w:val="clear" w:color="auto" w:fill="B8CCE4"/>
          </w:tcPr>
          <w:p w14:paraId="6A9B07F7"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c>
          <w:tcPr>
            <w:tcW w:w="504" w:type="pct"/>
            <w:shd w:val="clear" w:color="auto" w:fill="B8CCE4"/>
          </w:tcPr>
          <w:p w14:paraId="588D8232" w14:textId="77777777" w:rsidR="00482D35" w:rsidRPr="00A7491E" w:rsidRDefault="00482D35" w:rsidP="005D5676">
            <w:pPr>
              <w:spacing w:after="0" w:line="240" w:lineRule="auto"/>
              <w:rPr>
                <w:rFonts w:ascii="Arial" w:eastAsia="Times New Roman" w:hAnsi="Arial" w:cs="Arial"/>
                <w:bCs/>
                <w:color w:val="000000"/>
                <w:sz w:val="16"/>
                <w:szCs w:val="16"/>
                <w:lang w:eastAsia="pl-PL"/>
              </w:rPr>
            </w:pPr>
          </w:p>
        </w:tc>
        <w:tc>
          <w:tcPr>
            <w:tcW w:w="476" w:type="pct"/>
            <w:shd w:val="clear" w:color="auto" w:fill="B8CCE4"/>
          </w:tcPr>
          <w:p w14:paraId="47C88E7B" w14:textId="77777777" w:rsidR="00482D35" w:rsidRPr="000572E5" w:rsidRDefault="00482D35" w:rsidP="005D5676">
            <w:pPr>
              <w:spacing w:after="0" w:line="240" w:lineRule="auto"/>
              <w:rPr>
                <w:rFonts w:ascii="Arial" w:eastAsia="Times New Roman" w:hAnsi="Arial" w:cs="Arial"/>
                <w:bCs/>
                <w:color w:val="000000"/>
                <w:sz w:val="16"/>
                <w:szCs w:val="16"/>
                <w:lang w:eastAsia="pl-PL"/>
              </w:rPr>
            </w:pPr>
          </w:p>
        </w:tc>
        <w:tc>
          <w:tcPr>
            <w:tcW w:w="542" w:type="pct"/>
            <w:vMerge w:val="restart"/>
            <w:shd w:val="clear" w:color="auto" w:fill="auto"/>
            <w:hideMark/>
          </w:tcPr>
          <w:p w14:paraId="740EE81C"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6</w:t>
            </w:r>
          </w:p>
        </w:tc>
        <w:tc>
          <w:tcPr>
            <w:tcW w:w="609" w:type="pct"/>
            <w:shd w:val="clear" w:color="000000" w:fill="D8D8D8"/>
            <w:hideMark/>
          </w:tcPr>
          <w:p w14:paraId="7AEB7BCB"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p>
        </w:tc>
        <w:tc>
          <w:tcPr>
            <w:tcW w:w="903" w:type="pct"/>
            <w:shd w:val="clear" w:color="auto" w:fill="B8CCE4"/>
          </w:tcPr>
          <w:p w14:paraId="36F9243E" w14:textId="77777777" w:rsidR="00482D35" w:rsidRPr="001B5FE0" w:rsidRDefault="00482D35" w:rsidP="005D5676">
            <w:pPr>
              <w:spacing w:after="0" w:line="240" w:lineRule="auto"/>
              <w:rPr>
                <w:rFonts w:ascii="Arial" w:eastAsia="Times New Roman" w:hAnsi="Arial" w:cs="Arial"/>
                <w:b/>
                <w:bCs/>
                <w:color w:val="000000"/>
                <w:sz w:val="16"/>
                <w:szCs w:val="16"/>
                <w:highlight w:val="yellow"/>
                <w:lang w:eastAsia="pl-PL"/>
              </w:rPr>
            </w:pPr>
          </w:p>
        </w:tc>
        <w:tc>
          <w:tcPr>
            <w:tcW w:w="897" w:type="pct"/>
            <w:shd w:val="clear" w:color="auto" w:fill="B8CCE4"/>
          </w:tcPr>
          <w:p w14:paraId="0EF01DFE" w14:textId="77777777" w:rsidR="00482D35" w:rsidRPr="001B5FE0" w:rsidRDefault="00482D35" w:rsidP="005D5676">
            <w:pPr>
              <w:spacing w:after="0" w:line="240" w:lineRule="auto"/>
              <w:rPr>
                <w:rFonts w:ascii="Arial" w:eastAsia="Times New Roman" w:hAnsi="Arial" w:cs="Arial"/>
                <w:b/>
                <w:bCs/>
                <w:color w:val="000000"/>
                <w:sz w:val="16"/>
                <w:szCs w:val="16"/>
                <w:highlight w:val="yellow"/>
                <w:lang w:eastAsia="pl-PL"/>
              </w:rPr>
            </w:pPr>
          </w:p>
        </w:tc>
      </w:tr>
      <w:tr w:rsidR="00D14F53" w:rsidRPr="004A01C6" w14:paraId="7FDB07E9" w14:textId="77777777" w:rsidTr="00FB0BBB">
        <w:trPr>
          <w:trHeight w:val="333"/>
          <w:jc w:val="center"/>
        </w:trPr>
        <w:tc>
          <w:tcPr>
            <w:tcW w:w="641" w:type="pct"/>
            <w:shd w:val="clear" w:color="auto" w:fill="auto"/>
            <w:hideMark/>
          </w:tcPr>
          <w:p w14:paraId="279EDD62" w14:textId="76AF7553" w:rsidR="00482D35"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sz w:val="16"/>
                <w:szCs w:val="16"/>
                <w:lang w:eastAsia="pl-PL"/>
              </w:rPr>
              <w:t>IV. Ochrona środowiska naturalnego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dziedzictwa kulturowego</w:t>
            </w:r>
          </w:p>
        </w:tc>
        <w:tc>
          <w:tcPr>
            <w:tcW w:w="428" w:type="pct"/>
          </w:tcPr>
          <w:p w14:paraId="149FB60C"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4E179BBD" w14:textId="5B8ABF3C" w:rsidR="00183E73" w:rsidRPr="00A7491E" w:rsidRDefault="0006505B" w:rsidP="005D5676">
            <w:pPr>
              <w:spacing w:after="0" w:line="240" w:lineRule="auto"/>
              <w:rPr>
                <w:rFonts w:ascii="Arial" w:eastAsia="Times New Roman" w:hAnsi="Arial" w:cs="Arial"/>
                <w:bCs/>
                <w:color w:val="000000"/>
                <w:sz w:val="16"/>
                <w:szCs w:val="16"/>
                <w:lang w:eastAsia="pl-PL"/>
              </w:rPr>
            </w:pPr>
            <w:r w:rsidRPr="0006505B">
              <w:rPr>
                <w:rFonts w:ascii="Arial" w:eastAsia="Times New Roman" w:hAnsi="Arial" w:cs="Arial"/>
                <w:bCs/>
                <w:color w:val="000000"/>
                <w:sz w:val="16"/>
                <w:szCs w:val="16"/>
                <w:lang w:eastAsia="pl-PL"/>
              </w:rPr>
              <w:t xml:space="preserve">9 985 063 </w:t>
            </w:r>
          </w:p>
        </w:tc>
        <w:tc>
          <w:tcPr>
            <w:tcW w:w="476" w:type="pct"/>
          </w:tcPr>
          <w:p w14:paraId="7ABE7008" w14:textId="0238D6A3" w:rsidR="00001EA8" w:rsidRPr="00AC175C" w:rsidRDefault="0006505B"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0,46</w:t>
            </w:r>
            <w:r w:rsidR="00001EA8" w:rsidRPr="00AC175C">
              <w:rPr>
                <w:rFonts w:ascii="Arial" w:eastAsia="Times New Roman" w:hAnsi="Arial" w:cs="Arial"/>
                <w:bCs/>
                <w:color w:val="000000"/>
                <w:sz w:val="16"/>
                <w:szCs w:val="16"/>
                <w:lang w:eastAsia="pl-PL"/>
              </w:rPr>
              <w:t>%</w:t>
            </w:r>
          </w:p>
        </w:tc>
        <w:tc>
          <w:tcPr>
            <w:tcW w:w="542" w:type="pct"/>
            <w:vMerge/>
            <w:hideMark/>
          </w:tcPr>
          <w:p w14:paraId="76DCE2F5"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p>
        </w:tc>
        <w:tc>
          <w:tcPr>
            <w:tcW w:w="609" w:type="pct"/>
            <w:shd w:val="clear" w:color="auto" w:fill="auto"/>
            <w:hideMark/>
          </w:tcPr>
          <w:p w14:paraId="12FBBB2E"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6</w:t>
            </w:r>
            <w:r>
              <w:rPr>
                <w:rFonts w:ascii="Arial" w:eastAsia="Times New Roman" w:hAnsi="Arial" w:cs="Arial"/>
                <w:bCs/>
                <w:color w:val="000000"/>
                <w:sz w:val="16"/>
                <w:szCs w:val="16"/>
                <w:lang w:eastAsia="pl-PL"/>
              </w:rPr>
              <w:t>a</w:t>
            </w:r>
          </w:p>
        </w:tc>
        <w:tc>
          <w:tcPr>
            <w:tcW w:w="903" w:type="pct"/>
          </w:tcPr>
          <w:p w14:paraId="5E489605" w14:textId="72300B07" w:rsidR="00482D35" w:rsidRPr="001B5FE0" w:rsidRDefault="00482D35" w:rsidP="005D5676">
            <w:pPr>
              <w:spacing w:after="0" w:line="240" w:lineRule="auto"/>
              <w:rPr>
                <w:rFonts w:ascii="Arial" w:hAnsi="Arial" w:cs="Arial"/>
                <w:sz w:val="16"/>
                <w:szCs w:val="16"/>
                <w:highlight w:val="yellow"/>
              </w:rPr>
            </w:pPr>
            <w:r w:rsidRPr="004370A2">
              <w:rPr>
                <w:rFonts w:ascii="Arial" w:hAnsi="Arial" w:cs="Arial"/>
                <w:sz w:val="16"/>
                <w:szCs w:val="16"/>
              </w:rPr>
              <w:t xml:space="preserve">Zwiększony udział odpadów zebranych selektywnie </w:t>
            </w:r>
            <w:r w:rsidR="00AE45C0" w:rsidRPr="004370A2">
              <w:rPr>
                <w:rFonts w:ascii="Arial" w:hAnsi="Arial" w:cs="Arial"/>
                <w:sz w:val="16"/>
                <w:szCs w:val="16"/>
              </w:rPr>
              <w:t>w</w:t>
            </w:r>
            <w:r w:rsidR="00AE45C0">
              <w:rPr>
                <w:rFonts w:ascii="Arial" w:hAnsi="Arial" w:cs="Arial"/>
                <w:sz w:val="16"/>
                <w:szCs w:val="16"/>
              </w:rPr>
              <w:t> </w:t>
            </w:r>
            <w:r w:rsidRPr="004370A2">
              <w:rPr>
                <w:rFonts w:ascii="Arial" w:hAnsi="Arial" w:cs="Arial"/>
                <w:sz w:val="16"/>
                <w:szCs w:val="16"/>
              </w:rPr>
              <w:t>województwie podkarpackim</w:t>
            </w:r>
          </w:p>
        </w:tc>
        <w:tc>
          <w:tcPr>
            <w:tcW w:w="897" w:type="pct"/>
            <w:shd w:val="clear" w:color="000000" w:fill="FFFFFF"/>
          </w:tcPr>
          <w:p w14:paraId="21B03481" w14:textId="0C153704" w:rsidR="00482D35" w:rsidRPr="006A7458" w:rsidRDefault="00482D35" w:rsidP="005D5676">
            <w:pPr>
              <w:autoSpaceDE w:val="0"/>
              <w:autoSpaceDN w:val="0"/>
              <w:adjustRightInd w:val="0"/>
              <w:spacing w:after="0" w:line="240" w:lineRule="auto"/>
              <w:rPr>
                <w:rFonts w:ascii="Arial" w:eastAsia="Times New Roman" w:hAnsi="Arial" w:cs="Arial"/>
                <w:b/>
                <w:bCs/>
                <w:color w:val="000000"/>
                <w:sz w:val="16"/>
                <w:szCs w:val="16"/>
                <w:lang w:eastAsia="pl-PL"/>
              </w:rPr>
            </w:pPr>
            <w:r w:rsidRPr="006A7458">
              <w:rPr>
                <w:rFonts w:ascii="Arial" w:hAnsi="Arial" w:cs="Arial"/>
                <w:sz w:val="16"/>
                <w:szCs w:val="16"/>
                <w:lang w:eastAsia="pl-PL"/>
              </w:rPr>
              <w:t xml:space="preserve">Udział odebranych </w:t>
            </w:r>
            <w:r w:rsidR="00AE45C0" w:rsidRPr="006A7458">
              <w:rPr>
                <w:rFonts w:ascii="Arial" w:hAnsi="Arial" w:cs="Arial"/>
                <w:sz w:val="16"/>
                <w:szCs w:val="16"/>
                <w:lang w:eastAsia="pl-PL"/>
              </w:rPr>
              <w:t>i</w:t>
            </w:r>
            <w:r w:rsidR="00AE45C0">
              <w:rPr>
                <w:rFonts w:ascii="Arial" w:hAnsi="Arial" w:cs="Arial"/>
                <w:sz w:val="16"/>
                <w:szCs w:val="16"/>
                <w:lang w:eastAsia="pl-PL"/>
              </w:rPr>
              <w:t> </w:t>
            </w:r>
            <w:r w:rsidRPr="006A7458">
              <w:rPr>
                <w:rFonts w:ascii="Arial" w:hAnsi="Arial" w:cs="Arial"/>
                <w:sz w:val="16"/>
                <w:szCs w:val="16"/>
                <w:lang w:eastAsia="pl-PL"/>
              </w:rPr>
              <w:t xml:space="preserve">zbieranych odpadów takich jak papier </w:t>
            </w:r>
            <w:r w:rsidR="00AE45C0" w:rsidRPr="006A7458">
              <w:rPr>
                <w:rFonts w:ascii="Arial" w:hAnsi="Arial" w:cs="Arial"/>
                <w:sz w:val="16"/>
                <w:szCs w:val="16"/>
                <w:lang w:eastAsia="pl-PL"/>
              </w:rPr>
              <w:t>i</w:t>
            </w:r>
            <w:r w:rsidR="00AE45C0">
              <w:rPr>
                <w:rFonts w:ascii="Arial" w:hAnsi="Arial" w:cs="Arial"/>
                <w:sz w:val="16"/>
                <w:szCs w:val="16"/>
                <w:lang w:eastAsia="pl-PL"/>
              </w:rPr>
              <w:t> </w:t>
            </w:r>
            <w:r w:rsidRPr="006A7458">
              <w:rPr>
                <w:rFonts w:ascii="Arial" w:hAnsi="Arial" w:cs="Arial"/>
                <w:sz w:val="16"/>
                <w:szCs w:val="16"/>
                <w:lang w:eastAsia="pl-PL"/>
              </w:rPr>
              <w:t xml:space="preserve">tektura, metale, szkło oraz tworzywa sztuczne, </w:t>
            </w:r>
            <w:r w:rsidR="00AE45C0" w:rsidRPr="006A7458">
              <w:rPr>
                <w:rFonts w:ascii="Arial" w:hAnsi="Arial" w:cs="Arial"/>
                <w:sz w:val="16"/>
                <w:szCs w:val="16"/>
                <w:lang w:eastAsia="pl-PL"/>
              </w:rPr>
              <w:t>w</w:t>
            </w:r>
            <w:r w:rsidR="00AE45C0">
              <w:rPr>
                <w:rFonts w:ascii="Arial" w:hAnsi="Arial" w:cs="Arial"/>
                <w:sz w:val="16"/>
                <w:szCs w:val="16"/>
                <w:lang w:eastAsia="pl-PL"/>
              </w:rPr>
              <w:t> </w:t>
            </w:r>
            <w:r w:rsidRPr="006A7458">
              <w:rPr>
                <w:rFonts w:ascii="Arial" w:hAnsi="Arial" w:cs="Arial"/>
                <w:sz w:val="16"/>
                <w:szCs w:val="16"/>
                <w:lang w:eastAsia="pl-PL"/>
              </w:rPr>
              <w:t xml:space="preserve">masie wszystkich odebranych </w:t>
            </w:r>
            <w:r w:rsidR="00AE45C0" w:rsidRPr="006A7458">
              <w:rPr>
                <w:rFonts w:ascii="Arial" w:hAnsi="Arial" w:cs="Arial"/>
                <w:sz w:val="16"/>
                <w:szCs w:val="16"/>
                <w:lang w:eastAsia="pl-PL"/>
              </w:rPr>
              <w:t>i</w:t>
            </w:r>
            <w:r w:rsidR="00AE45C0">
              <w:rPr>
                <w:rFonts w:ascii="Arial" w:hAnsi="Arial" w:cs="Arial"/>
                <w:sz w:val="16"/>
                <w:szCs w:val="16"/>
                <w:lang w:eastAsia="pl-PL"/>
              </w:rPr>
              <w:t> </w:t>
            </w:r>
            <w:r w:rsidRPr="006A7458">
              <w:rPr>
                <w:rFonts w:ascii="Arial" w:hAnsi="Arial" w:cs="Arial"/>
                <w:sz w:val="16"/>
                <w:szCs w:val="16"/>
                <w:lang w:eastAsia="pl-PL"/>
              </w:rPr>
              <w:t xml:space="preserve">zebranych odpadów komunalnych </w:t>
            </w:r>
            <w:r w:rsidR="00AE45C0" w:rsidRPr="006A7458">
              <w:rPr>
                <w:rFonts w:ascii="Arial" w:hAnsi="Arial" w:cs="Arial"/>
                <w:sz w:val="16"/>
                <w:szCs w:val="16"/>
                <w:lang w:eastAsia="pl-PL"/>
              </w:rPr>
              <w:t>w</w:t>
            </w:r>
            <w:r w:rsidR="00AE45C0">
              <w:rPr>
                <w:rFonts w:ascii="Arial" w:hAnsi="Arial" w:cs="Arial"/>
                <w:sz w:val="16"/>
                <w:szCs w:val="16"/>
                <w:lang w:eastAsia="pl-PL"/>
              </w:rPr>
              <w:t> </w:t>
            </w:r>
            <w:r w:rsidRPr="006A7458">
              <w:rPr>
                <w:rFonts w:ascii="Arial" w:hAnsi="Arial" w:cs="Arial"/>
                <w:sz w:val="16"/>
                <w:szCs w:val="16"/>
                <w:lang w:eastAsia="pl-PL"/>
              </w:rPr>
              <w:t>skali województwa</w:t>
            </w:r>
          </w:p>
        </w:tc>
      </w:tr>
      <w:tr w:rsidR="00D14F53" w:rsidRPr="004A01C6" w14:paraId="735CD048" w14:textId="77777777" w:rsidTr="00FB0BBB">
        <w:trPr>
          <w:trHeight w:val="210"/>
          <w:jc w:val="center"/>
        </w:trPr>
        <w:tc>
          <w:tcPr>
            <w:tcW w:w="641" w:type="pct"/>
            <w:shd w:val="clear" w:color="auto" w:fill="auto"/>
            <w:hideMark/>
          </w:tcPr>
          <w:p w14:paraId="10CB67B0" w14:textId="4434F088" w:rsidR="00482D35"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sz w:val="16"/>
                <w:szCs w:val="16"/>
                <w:lang w:eastAsia="pl-PL"/>
              </w:rPr>
              <w:t>IV. Ochrona środowiska naturalnego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dziedzictwa kulturowego</w:t>
            </w:r>
          </w:p>
        </w:tc>
        <w:tc>
          <w:tcPr>
            <w:tcW w:w="428" w:type="pct"/>
          </w:tcPr>
          <w:p w14:paraId="66559018"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7B85DBA8" w14:textId="3FB54309" w:rsidR="00001EA8" w:rsidRPr="00A7491E" w:rsidRDefault="007D3605" w:rsidP="005D5676">
            <w:pPr>
              <w:spacing w:after="0" w:line="240" w:lineRule="auto"/>
              <w:rPr>
                <w:rFonts w:ascii="Arial" w:eastAsia="Times New Roman" w:hAnsi="Arial" w:cs="Arial"/>
                <w:bCs/>
                <w:color w:val="000000"/>
                <w:sz w:val="16"/>
                <w:szCs w:val="16"/>
                <w:lang w:eastAsia="pl-PL"/>
              </w:rPr>
            </w:pPr>
            <w:r w:rsidRPr="00341C67">
              <w:rPr>
                <w:rFonts w:ascii="Arial" w:eastAsia="Times New Roman" w:hAnsi="Arial" w:cs="Arial"/>
                <w:bCs/>
                <w:color w:val="000000"/>
                <w:sz w:val="16"/>
                <w:szCs w:val="16"/>
                <w:lang w:eastAsia="pl-PL"/>
              </w:rPr>
              <w:t>103 531 306</w:t>
            </w:r>
          </w:p>
        </w:tc>
        <w:tc>
          <w:tcPr>
            <w:tcW w:w="476" w:type="pct"/>
          </w:tcPr>
          <w:p w14:paraId="5948AE4C" w14:textId="27D97402" w:rsidR="00001EA8" w:rsidRPr="00AC175C" w:rsidRDefault="00844B59" w:rsidP="005D5676">
            <w:pPr>
              <w:spacing w:after="0" w:line="240" w:lineRule="auto"/>
              <w:rPr>
                <w:rFonts w:ascii="Arial" w:eastAsia="Times New Roman" w:hAnsi="Arial" w:cs="Arial"/>
                <w:bCs/>
                <w:color w:val="000000"/>
                <w:sz w:val="16"/>
                <w:szCs w:val="16"/>
                <w:lang w:eastAsia="pl-PL"/>
              </w:rPr>
            </w:pPr>
            <w:r w:rsidRPr="00AC175C">
              <w:rPr>
                <w:rFonts w:ascii="Arial" w:eastAsia="Times New Roman" w:hAnsi="Arial" w:cs="Arial"/>
                <w:bCs/>
                <w:color w:val="000000"/>
                <w:sz w:val="16"/>
                <w:szCs w:val="16"/>
                <w:lang w:eastAsia="pl-PL"/>
              </w:rPr>
              <w:t>4,</w:t>
            </w:r>
            <w:r w:rsidR="007D3605">
              <w:rPr>
                <w:rFonts w:ascii="Arial" w:eastAsia="Times New Roman" w:hAnsi="Arial" w:cs="Arial"/>
                <w:bCs/>
                <w:color w:val="000000"/>
                <w:sz w:val="16"/>
                <w:szCs w:val="16"/>
                <w:lang w:eastAsia="pl-PL"/>
              </w:rPr>
              <w:t>82</w:t>
            </w:r>
            <w:r w:rsidR="00001EA8" w:rsidRPr="00AC175C">
              <w:rPr>
                <w:rFonts w:ascii="Arial" w:eastAsia="Times New Roman" w:hAnsi="Arial" w:cs="Arial"/>
                <w:bCs/>
                <w:color w:val="000000"/>
                <w:sz w:val="16"/>
                <w:szCs w:val="16"/>
                <w:lang w:eastAsia="pl-PL"/>
              </w:rPr>
              <w:t>%</w:t>
            </w:r>
          </w:p>
        </w:tc>
        <w:tc>
          <w:tcPr>
            <w:tcW w:w="542" w:type="pct"/>
            <w:vMerge/>
            <w:hideMark/>
          </w:tcPr>
          <w:p w14:paraId="54537399"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p>
        </w:tc>
        <w:tc>
          <w:tcPr>
            <w:tcW w:w="609" w:type="pct"/>
            <w:shd w:val="clear" w:color="auto" w:fill="auto"/>
            <w:hideMark/>
          </w:tcPr>
          <w:p w14:paraId="20869431"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6</w:t>
            </w:r>
            <w:r>
              <w:rPr>
                <w:rFonts w:ascii="Arial" w:eastAsia="Times New Roman" w:hAnsi="Arial" w:cs="Arial"/>
                <w:bCs/>
                <w:color w:val="000000"/>
                <w:sz w:val="16"/>
                <w:szCs w:val="16"/>
                <w:lang w:eastAsia="pl-PL"/>
              </w:rPr>
              <w:t>b</w:t>
            </w:r>
          </w:p>
        </w:tc>
        <w:tc>
          <w:tcPr>
            <w:tcW w:w="903" w:type="pct"/>
          </w:tcPr>
          <w:p w14:paraId="4061F541" w14:textId="4818AE40" w:rsidR="00482D35" w:rsidRPr="00681AB3" w:rsidRDefault="00C60AA5" w:rsidP="008A4B65">
            <w:pPr>
              <w:spacing w:after="0" w:line="240" w:lineRule="auto"/>
              <w:rPr>
                <w:rFonts w:ascii="Arial" w:hAnsi="Arial" w:cs="Arial"/>
                <w:sz w:val="16"/>
                <w:szCs w:val="16"/>
              </w:rPr>
            </w:pPr>
            <w:r w:rsidRPr="00C60AA5">
              <w:rPr>
                <w:rFonts w:ascii="Arial" w:hAnsi="Arial" w:cs="Arial"/>
                <w:sz w:val="16"/>
                <w:szCs w:val="16"/>
              </w:rPr>
              <w:t xml:space="preserve">Zwiększony odsetek ludności korzystającej </w:t>
            </w:r>
            <w:r w:rsidR="00AE45C0" w:rsidRPr="00C60AA5">
              <w:rPr>
                <w:rFonts w:ascii="Arial" w:hAnsi="Arial" w:cs="Arial"/>
                <w:sz w:val="16"/>
                <w:szCs w:val="16"/>
              </w:rPr>
              <w:t>z</w:t>
            </w:r>
            <w:r w:rsidR="00AE45C0">
              <w:rPr>
                <w:rFonts w:ascii="Arial" w:hAnsi="Arial" w:cs="Arial"/>
                <w:sz w:val="16"/>
                <w:szCs w:val="16"/>
              </w:rPr>
              <w:t> </w:t>
            </w:r>
            <w:r w:rsidRPr="00C60AA5">
              <w:rPr>
                <w:rFonts w:ascii="Arial" w:hAnsi="Arial" w:cs="Arial"/>
                <w:sz w:val="16"/>
                <w:szCs w:val="16"/>
              </w:rPr>
              <w:t xml:space="preserve">systemu oczyszczania ścieków </w:t>
            </w:r>
          </w:p>
        </w:tc>
        <w:tc>
          <w:tcPr>
            <w:tcW w:w="897" w:type="pct"/>
            <w:shd w:val="clear" w:color="000000" w:fill="FFFFFF"/>
          </w:tcPr>
          <w:p w14:paraId="090A8354" w14:textId="63952A43" w:rsidR="00482D35" w:rsidRPr="006A7458" w:rsidRDefault="00482D35" w:rsidP="005D5676">
            <w:pPr>
              <w:autoSpaceDE w:val="0"/>
              <w:autoSpaceDN w:val="0"/>
              <w:adjustRightInd w:val="0"/>
              <w:spacing w:after="0" w:line="240" w:lineRule="auto"/>
              <w:rPr>
                <w:rFonts w:ascii="Arial" w:eastAsia="Times New Roman" w:hAnsi="Arial" w:cs="Arial"/>
                <w:b/>
                <w:bCs/>
                <w:color w:val="000000"/>
                <w:sz w:val="16"/>
                <w:szCs w:val="16"/>
                <w:lang w:eastAsia="pl-PL"/>
              </w:rPr>
            </w:pPr>
            <w:r w:rsidRPr="006A7458">
              <w:rPr>
                <w:rFonts w:ascii="Arial" w:hAnsi="Arial" w:cs="Arial"/>
                <w:sz w:val="16"/>
                <w:szCs w:val="16"/>
                <w:lang w:eastAsia="pl-PL"/>
              </w:rPr>
              <w:t xml:space="preserve">Odsetek ludności korzystającej </w:t>
            </w:r>
            <w:r w:rsidR="00AE45C0" w:rsidRPr="006A7458">
              <w:rPr>
                <w:rFonts w:ascii="Arial" w:hAnsi="Arial" w:cs="Arial"/>
                <w:sz w:val="16"/>
                <w:szCs w:val="16"/>
                <w:lang w:eastAsia="pl-PL"/>
              </w:rPr>
              <w:t>z</w:t>
            </w:r>
            <w:r w:rsidR="00AE45C0">
              <w:rPr>
                <w:rFonts w:ascii="Arial" w:hAnsi="Arial" w:cs="Arial"/>
                <w:sz w:val="16"/>
                <w:szCs w:val="16"/>
                <w:lang w:eastAsia="pl-PL"/>
              </w:rPr>
              <w:t> </w:t>
            </w:r>
            <w:r w:rsidRPr="006A7458">
              <w:rPr>
                <w:rFonts w:ascii="Arial" w:hAnsi="Arial" w:cs="Arial"/>
                <w:sz w:val="16"/>
                <w:szCs w:val="16"/>
                <w:lang w:eastAsia="pl-PL"/>
              </w:rPr>
              <w:t>oczyszczalni ścieków</w:t>
            </w:r>
          </w:p>
        </w:tc>
      </w:tr>
      <w:tr w:rsidR="00D14F53" w:rsidRPr="004A01C6" w14:paraId="2E11A69A" w14:textId="77777777" w:rsidTr="00FB0BBB">
        <w:trPr>
          <w:trHeight w:val="188"/>
          <w:jc w:val="center"/>
        </w:trPr>
        <w:tc>
          <w:tcPr>
            <w:tcW w:w="641" w:type="pct"/>
            <w:shd w:val="clear" w:color="auto" w:fill="auto"/>
            <w:hideMark/>
          </w:tcPr>
          <w:p w14:paraId="4AAF3EC9" w14:textId="3DFC6327" w:rsidR="00482D35"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sz w:val="16"/>
                <w:szCs w:val="16"/>
                <w:lang w:eastAsia="pl-PL"/>
              </w:rPr>
              <w:t>IV. Ochrona środowiska naturalnego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dziedzictwa kulturowego</w:t>
            </w:r>
          </w:p>
        </w:tc>
        <w:tc>
          <w:tcPr>
            <w:tcW w:w="428" w:type="pct"/>
          </w:tcPr>
          <w:p w14:paraId="40087CC3"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20A71338" w14:textId="5C442BFE" w:rsidR="00001EA8" w:rsidRPr="00A7491E" w:rsidRDefault="007D3605" w:rsidP="005D5676">
            <w:pPr>
              <w:spacing w:after="0" w:line="240" w:lineRule="auto"/>
              <w:rPr>
                <w:rFonts w:ascii="Arial" w:eastAsia="Times New Roman" w:hAnsi="Arial" w:cs="Arial"/>
                <w:bCs/>
                <w:color w:val="000000"/>
                <w:sz w:val="16"/>
                <w:szCs w:val="16"/>
                <w:lang w:eastAsia="pl-PL"/>
              </w:rPr>
            </w:pPr>
            <w:r w:rsidRPr="00E747C4">
              <w:rPr>
                <w:rFonts w:ascii="Arial" w:eastAsia="Times New Roman" w:hAnsi="Arial" w:cs="Arial"/>
                <w:bCs/>
                <w:color w:val="000000"/>
                <w:sz w:val="16"/>
                <w:szCs w:val="16"/>
                <w:lang w:eastAsia="pl-PL"/>
              </w:rPr>
              <w:t>4</w:t>
            </w:r>
            <w:r>
              <w:rPr>
                <w:rFonts w:ascii="Arial" w:eastAsia="Times New Roman" w:hAnsi="Arial" w:cs="Arial"/>
                <w:bCs/>
                <w:color w:val="000000"/>
                <w:sz w:val="16"/>
                <w:szCs w:val="16"/>
                <w:lang w:eastAsia="pl-PL"/>
              </w:rPr>
              <w:t>6 643 718</w:t>
            </w:r>
          </w:p>
        </w:tc>
        <w:tc>
          <w:tcPr>
            <w:tcW w:w="476" w:type="pct"/>
          </w:tcPr>
          <w:p w14:paraId="4498FEAB" w14:textId="3E58A31D" w:rsidR="00183E73" w:rsidRPr="00AC175C" w:rsidRDefault="0070762F" w:rsidP="005D5676">
            <w:pPr>
              <w:spacing w:after="0" w:line="240" w:lineRule="auto"/>
              <w:rPr>
                <w:rFonts w:ascii="Arial" w:eastAsia="Times New Roman" w:hAnsi="Arial" w:cs="Arial"/>
                <w:bCs/>
                <w:color w:val="000000"/>
                <w:sz w:val="16"/>
                <w:szCs w:val="16"/>
                <w:lang w:eastAsia="pl-PL"/>
              </w:rPr>
            </w:pPr>
            <w:r w:rsidRPr="00AC175C">
              <w:rPr>
                <w:rFonts w:ascii="Arial" w:eastAsia="Times New Roman" w:hAnsi="Arial" w:cs="Arial"/>
                <w:bCs/>
                <w:color w:val="000000"/>
                <w:sz w:val="16"/>
                <w:szCs w:val="16"/>
                <w:lang w:eastAsia="pl-PL"/>
              </w:rPr>
              <w:t>2,</w:t>
            </w:r>
            <w:r w:rsidR="007D3605">
              <w:rPr>
                <w:rFonts w:ascii="Arial" w:eastAsia="Times New Roman" w:hAnsi="Arial" w:cs="Arial"/>
                <w:bCs/>
                <w:color w:val="000000"/>
                <w:sz w:val="16"/>
                <w:szCs w:val="16"/>
                <w:lang w:eastAsia="pl-PL"/>
              </w:rPr>
              <w:t>17</w:t>
            </w:r>
            <w:r w:rsidR="00183E73" w:rsidRPr="00AC175C">
              <w:rPr>
                <w:rFonts w:ascii="Arial" w:eastAsia="Times New Roman" w:hAnsi="Arial" w:cs="Arial"/>
                <w:bCs/>
                <w:color w:val="000000"/>
                <w:sz w:val="16"/>
                <w:szCs w:val="16"/>
                <w:lang w:eastAsia="pl-PL"/>
              </w:rPr>
              <w:t>%</w:t>
            </w:r>
          </w:p>
        </w:tc>
        <w:tc>
          <w:tcPr>
            <w:tcW w:w="542" w:type="pct"/>
            <w:vMerge/>
            <w:hideMark/>
          </w:tcPr>
          <w:p w14:paraId="3C6ED038"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p>
        </w:tc>
        <w:tc>
          <w:tcPr>
            <w:tcW w:w="609" w:type="pct"/>
            <w:shd w:val="clear" w:color="auto" w:fill="auto"/>
            <w:hideMark/>
          </w:tcPr>
          <w:p w14:paraId="0236D5FB"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6</w:t>
            </w:r>
            <w:r>
              <w:rPr>
                <w:rFonts w:ascii="Arial" w:eastAsia="Times New Roman" w:hAnsi="Arial" w:cs="Arial"/>
                <w:bCs/>
                <w:color w:val="000000"/>
                <w:sz w:val="16"/>
                <w:szCs w:val="16"/>
                <w:lang w:eastAsia="pl-PL"/>
              </w:rPr>
              <w:t>c</w:t>
            </w:r>
          </w:p>
        </w:tc>
        <w:tc>
          <w:tcPr>
            <w:tcW w:w="903" w:type="pct"/>
          </w:tcPr>
          <w:p w14:paraId="0CBBA54D" w14:textId="051AE483" w:rsidR="00482D35" w:rsidRPr="00681AB3" w:rsidRDefault="00482D35" w:rsidP="005D5676">
            <w:pPr>
              <w:autoSpaceDE w:val="0"/>
              <w:autoSpaceDN w:val="0"/>
              <w:adjustRightInd w:val="0"/>
              <w:spacing w:after="0" w:line="240" w:lineRule="auto"/>
              <w:rPr>
                <w:rFonts w:ascii="Arial" w:hAnsi="Arial" w:cs="Arial"/>
                <w:sz w:val="16"/>
                <w:szCs w:val="16"/>
              </w:rPr>
            </w:pPr>
            <w:r w:rsidRPr="00681AB3">
              <w:rPr>
                <w:rFonts w:ascii="Arial" w:hAnsi="Arial" w:cs="Arial"/>
                <w:sz w:val="16"/>
                <w:szCs w:val="16"/>
              </w:rPr>
              <w:t xml:space="preserve">Podniesiona atrakcyjność kulturalna regionu </w:t>
            </w:r>
            <w:r w:rsidR="00AE45C0" w:rsidRPr="00681AB3">
              <w:rPr>
                <w:rFonts w:ascii="Arial" w:hAnsi="Arial" w:cs="Arial"/>
                <w:sz w:val="16"/>
                <w:szCs w:val="16"/>
              </w:rPr>
              <w:t>i</w:t>
            </w:r>
            <w:r w:rsidR="00AE45C0">
              <w:rPr>
                <w:rFonts w:ascii="Arial" w:hAnsi="Arial" w:cs="Arial"/>
                <w:sz w:val="16"/>
                <w:szCs w:val="16"/>
              </w:rPr>
              <w:t> </w:t>
            </w:r>
            <w:r w:rsidRPr="00681AB3">
              <w:rPr>
                <w:rFonts w:ascii="Arial" w:hAnsi="Arial" w:cs="Arial"/>
                <w:sz w:val="16"/>
                <w:szCs w:val="16"/>
              </w:rPr>
              <w:t>zwiększona dostępność dóbr kultury</w:t>
            </w:r>
          </w:p>
        </w:tc>
        <w:tc>
          <w:tcPr>
            <w:tcW w:w="897" w:type="pct"/>
            <w:shd w:val="clear" w:color="000000" w:fill="FFFFFF"/>
          </w:tcPr>
          <w:p w14:paraId="15C12769" w14:textId="332AE18E" w:rsidR="00482D35" w:rsidRPr="006A7458" w:rsidRDefault="00482D35" w:rsidP="005D5676">
            <w:pPr>
              <w:spacing w:after="0" w:line="240" w:lineRule="auto"/>
              <w:rPr>
                <w:rFonts w:ascii="Arial" w:eastAsia="Times New Roman" w:hAnsi="Arial" w:cs="Arial"/>
                <w:b/>
                <w:bCs/>
                <w:color w:val="000000"/>
                <w:sz w:val="16"/>
                <w:szCs w:val="16"/>
                <w:lang w:eastAsia="pl-PL"/>
              </w:rPr>
            </w:pPr>
            <w:r w:rsidRPr="006A7458">
              <w:rPr>
                <w:rFonts w:ascii="Arial" w:hAnsi="Arial" w:cs="Arial"/>
                <w:sz w:val="16"/>
                <w:szCs w:val="16"/>
                <w:lang w:eastAsia="pl-PL"/>
              </w:rPr>
              <w:t xml:space="preserve">Korzystający </w:t>
            </w:r>
            <w:r w:rsidR="00AE45C0" w:rsidRPr="006A7458">
              <w:rPr>
                <w:rFonts w:ascii="Arial" w:hAnsi="Arial" w:cs="Arial"/>
                <w:sz w:val="16"/>
                <w:szCs w:val="16"/>
                <w:lang w:eastAsia="pl-PL"/>
              </w:rPr>
              <w:t>z</w:t>
            </w:r>
            <w:r w:rsidR="00AE45C0">
              <w:rPr>
                <w:rFonts w:ascii="Arial" w:hAnsi="Arial" w:cs="Arial"/>
                <w:sz w:val="16"/>
                <w:szCs w:val="16"/>
                <w:lang w:eastAsia="pl-PL"/>
              </w:rPr>
              <w:t> </w:t>
            </w:r>
            <w:r w:rsidRPr="006A7458">
              <w:rPr>
                <w:rFonts w:ascii="Arial" w:hAnsi="Arial" w:cs="Arial"/>
                <w:sz w:val="16"/>
                <w:szCs w:val="16"/>
                <w:lang w:eastAsia="pl-PL"/>
              </w:rPr>
              <w:t xml:space="preserve">teatrów, muzeów </w:t>
            </w:r>
            <w:r w:rsidR="00AE45C0" w:rsidRPr="006A7458">
              <w:rPr>
                <w:rFonts w:ascii="Arial" w:hAnsi="Arial" w:cs="Arial"/>
                <w:sz w:val="16"/>
                <w:szCs w:val="16"/>
                <w:lang w:eastAsia="pl-PL"/>
              </w:rPr>
              <w:t>i</w:t>
            </w:r>
            <w:r w:rsidR="00AE45C0">
              <w:rPr>
                <w:rFonts w:ascii="Arial" w:hAnsi="Arial" w:cs="Arial"/>
                <w:sz w:val="16"/>
                <w:szCs w:val="16"/>
                <w:lang w:eastAsia="pl-PL"/>
              </w:rPr>
              <w:t> </w:t>
            </w:r>
            <w:r w:rsidRPr="006A7458">
              <w:rPr>
                <w:rFonts w:ascii="Arial" w:hAnsi="Arial" w:cs="Arial"/>
                <w:sz w:val="16"/>
                <w:szCs w:val="16"/>
                <w:lang w:eastAsia="pl-PL"/>
              </w:rPr>
              <w:t xml:space="preserve">bibliotek (ogółem) na </w:t>
            </w:r>
            <w:r>
              <w:rPr>
                <w:rFonts w:ascii="Arial" w:hAnsi="Arial" w:cs="Arial"/>
                <w:sz w:val="16"/>
                <w:szCs w:val="16"/>
                <w:lang w:eastAsia="pl-PL"/>
              </w:rPr>
              <w:t>1000</w:t>
            </w:r>
            <w:r w:rsidRPr="006A7458">
              <w:rPr>
                <w:rFonts w:ascii="Arial" w:hAnsi="Arial" w:cs="Arial"/>
                <w:sz w:val="16"/>
                <w:szCs w:val="16"/>
                <w:lang w:eastAsia="pl-PL"/>
              </w:rPr>
              <w:t xml:space="preserve"> mieszkańców</w:t>
            </w:r>
          </w:p>
        </w:tc>
      </w:tr>
      <w:tr w:rsidR="00D14F53" w:rsidRPr="004A01C6" w14:paraId="7C60DBD2" w14:textId="77777777" w:rsidTr="00FB0BBB">
        <w:trPr>
          <w:trHeight w:val="287"/>
          <w:jc w:val="center"/>
        </w:trPr>
        <w:tc>
          <w:tcPr>
            <w:tcW w:w="641" w:type="pct"/>
            <w:shd w:val="clear" w:color="auto" w:fill="auto"/>
            <w:hideMark/>
          </w:tcPr>
          <w:p w14:paraId="763126C4" w14:textId="1674AF87" w:rsidR="00482D35"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sz w:val="16"/>
                <w:szCs w:val="16"/>
                <w:lang w:eastAsia="pl-PL"/>
              </w:rPr>
              <w:lastRenderedPageBreak/>
              <w:t>IV. Ochrona środowiska naturalnego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dziedzictwa kulturowego</w:t>
            </w:r>
          </w:p>
        </w:tc>
        <w:tc>
          <w:tcPr>
            <w:tcW w:w="428" w:type="pct"/>
          </w:tcPr>
          <w:p w14:paraId="56A913F7"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2F6FDC66" w14:textId="598EE5BC" w:rsidR="00001EA8" w:rsidRPr="00A7491E" w:rsidRDefault="007C1965" w:rsidP="005D5676">
            <w:pPr>
              <w:spacing w:after="0" w:line="240" w:lineRule="auto"/>
              <w:rPr>
                <w:rFonts w:ascii="Arial" w:eastAsia="Times New Roman" w:hAnsi="Arial" w:cs="Arial"/>
                <w:bCs/>
                <w:color w:val="000000"/>
                <w:sz w:val="16"/>
                <w:szCs w:val="16"/>
                <w:lang w:eastAsia="pl-PL"/>
              </w:rPr>
            </w:pPr>
            <w:r w:rsidRPr="007C1965">
              <w:rPr>
                <w:rFonts w:ascii="Arial" w:eastAsia="Times New Roman" w:hAnsi="Arial" w:cs="Arial"/>
                <w:bCs/>
                <w:color w:val="000000"/>
                <w:sz w:val="16"/>
                <w:szCs w:val="16"/>
                <w:lang w:eastAsia="pl-PL"/>
              </w:rPr>
              <w:t>5 727 367</w:t>
            </w:r>
          </w:p>
        </w:tc>
        <w:tc>
          <w:tcPr>
            <w:tcW w:w="476" w:type="pct"/>
          </w:tcPr>
          <w:p w14:paraId="7166FD95" w14:textId="454CC86A" w:rsidR="00001EA8" w:rsidRPr="00AC175C" w:rsidRDefault="007100ED" w:rsidP="005D5676">
            <w:pPr>
              <w:spacing w:after="0" w:line="240" w:lineRule="auto"/>
              <w:rPr>
                <w:rFonts w:ascii="Arial" w:eastAsia="Times New Roman" w:hAnsi="Arial" w:cs="Arial"/>
                <w:bCs/>
                <w:color w:val="000000"/>
                <w:sz w:val="16"/>
                <w:szCs w:val="16"/>
                <w:lang w:eastAsia="pl-PL"/>
              </w:rPr>
            </w:pPr>
            <w:r>
              <w:rPr>
                <w:rFonts w:ascii="Arial" w:hAnsi="Arial"/>
                <w:color w:val="000000"/>
                <w:sz w:val="16"/>
              </w:rPr>
              <w:t>0,27</w:t>
            </w:r>
            <w:r w:rsidR="00183E73" w:rsidRPr="00AC175C">
              <w:rPr>
                <w:rFonts w:ascii="Arial" w:eastAsia="Times New Roman" w:hAnsi="Arial" w:cs="Arial"/>
                <w:bCs/>
                <w:color w:val="000000"/>
                <w:sz w:val="16"/>
                <w:szCs w:val="16"/>
                <w:lang w:eastAsia="pl-PL"/>
              </w:rPr>
              <w:t>%</w:t>
            </w:r>
          </w:p>
        </w:tc>
        <w:tc>
          <w:tcPr>
            <w:tcW w:w="542" w:type="pct"/>
            <w:vMerge/>
            <w:hideMark/>
          </w:tcPr>
          <w:p w14:paraId="171B36BE"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p>
        </w:tc>
        <w:tc>
          <w:tcPr>
            <w:tcW w:w="609" w:type="pct"/>
            <w:shd w:val="clear" w:color="auto" w:fill="auto"/>
            <w:hideMark/>
          </w:tcPr>
          <w:p w14:paraId="0A0FC303"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6</w:t>
            </w:r>
            <w:r>
              <w:rPr>
                <w:rFonts w:ascii="Arial" w:eastAsia="Times New Roman" w:hAnsi="Arial" w:cs="Arial"/>
                <w:bCs/>
                <w:color w:val="000000"/>
                <w:sz w:val="16"/>
                <w:szCs w:val="16"/>
                <w:lang w:eastAsia="pl-PL"/>
              </w:rPr>
              <w:t>d</w:t>
            </w:r>
          </w:p>
        </w:tc>
        <w:tc>
          <w:tcPr>
            <w:tcW w:w="903" w:type="pct"/>
          </w:tcPr>
          <w:p w14:paraId="19B8EF1B" w14:textId="14E4AB57" w:rsidR="00482D35" w:rsidRPr="00681AB3" w:rsidRDefault="004423A3" w:rsidP="005D5676">
            <w:pPr>
              <w:autoSpaceDE w:val="0"/>
              <w:autoSpaceDN w:val="0"/>
              <w:adjustRightInd w:val="0"/>
              <w:spacing w:after="0" w:line="240" w:lineRule="auto"/>
              <w:rPr>
                <w:rFonts w:ascii="Arial" w:hAnsi="Arial" w:cs="Arial"/>
                <w:sz w:val="16"/>
                <w:szCs w:val="16"/>
              </w:rPr>
            </w:pPr>
            <w:r w:rsidRPr="004423A3">
              <w:rPr>
                <w:rFonts w:ascii="Arial" w:hAnsi="Arial" w:cs="Arial"/>
                <w:sz w:val="16"/>
                <w:szCs w:val="16"/>
              </w:rPr>
              <w:t xml:space="preserve">Wzmocnione </w:t>
            </w:r>
            <w:r w:rsidR="0000676E" w:rsidRPr="004423A3">
              <w:rPr>
                <w:rFonts w:ascii="Arial" w:hAnsi="Arial" w:cs="Arial"/>
                <w:sz w:val="16"/>
                <w:szCs w:val="16"/>
              </w:rPr>
              <w:t>mechanizmy</w:t>
            </w:r>
            <w:r w:rsidRPr="004423A3">
              <w:rPr>
                <w:rFonts w:ascii="Arial" w:hAnsi="Arial" w:cs="Arial"/>
                <w:sz w:val="16"/>
                <w:szCs w:val="16"/>
              </w:rPr>
              <w:t xml:space="preserve"> ochrony </w:t>
            </w:r>
            <w:r w:rsidR="0000676E">
              <w:rPr>
                <w:rFonts w:ascii="Arial" w:hAnsi="Arial" w:cs="Arial"/>
                <w:sz w:val="16"/>
                <w:szCs w:val="16"/>
              </w:rPr>
              <w:t>różnorodności biologicznej</w:t>
            </w:r>
            <w:r w:rsidRPr="004423A3">
              <w:rPr>
                <w:rFonts w:ascii="Arial" w:hAnsi="Arial" w:cs="Arial"/>
                <w:sz w:val="16"/>
                <w:szCs w:val="16"/>
              </w:rPr>
              <w:t xml:space="preserve"> </w:t>
            </w:r>
            <w:r w:rsidR="00AE45C0">
              <w:rPr>
                <w:rFonts w:ascii="Arial" w:hAnsi="Arial" w:cs="Arial"/>
                <w:sz w:val="16"/>
                <w:szCs w:val="16"/>
              </w:rPr>
              <w:t>w </w:t>
            </w:r>
            <w:r w:rsidRPr="004423A3">
              <w:rPr>
                <w:rFonts w:ascii="Arial" w:hAnsi="Arial" w:cs="Arial"/>
                <w:sz w:val="16"/>
                <w:szCs w:val="16"/>
              </w:rPr>
              <w:t>regionie</w:t>
            </w:r>
          </w:p>
        </w:tc>
        <w:tc>
          <w:tcPr>
            <w:tcW w:w="897" w:type="pct"/>
            <w:shd w:val="clear" w:color="000000" w:fill="FFFFFF"/>
          </w:tcPr>
          <w:p w14:paraId="66B9AE4E" w14:textId="64A4E043" w:rsidR="00482D35" w:rsidRPr="006A7458" w:rsidRDefault="00482D35" w:rsidP="005D5676">
            <w:pPr>
              <w:spacing w:after="0" w:line="240" w:lineRule="auto"/>
              <w:rPr>
                <w:rFonts w:ascii="Arial" w:eastAsia="Times New Roman" w:hAnsi="Arial" w:cs="Arial"/>
                <w:b/>
                <w:bCs/>
                <w:color w:val="000000"/>
                <w:sz w:val="16"/>
                <w:szCs w:val="16"/>
                <w:lang w:eastAsia="pl-PL"/>
              </w:rPr>
            </w:pPr>
            <w:r w:rsidRPr="006A7458">
              <w:rPr>
                <w:rFonts w:ascii="Arial" w:hAnsi="Arial" w:cs="Arial"/>
                <w:sz w:val="16"/>
                <w:szCs w:val="16"/>
              </w:rPr>
              <w:t>Powierzchnia form ochrony przyrody objęta planami</w:t>
            </w:r>
            <w:r w:rsidRPr="006A7458">
              <w:rPr>
                <w:rFonts w:ascii="Arial" w:hAnsi="Arial" w:cs="Arial"/>
                <w:szCs w:val="16"/>
              </w:rPr>
              <w:t xml:space="preserve"> </w:t>
            </w:r>
            <w:r w:rsidRPr="006A7458">
              <w:rPr>
                <w:rFonts w:ascii="Arial" w:hAnsi="Arial" w:cs="Arial"/>
                <w:sz w:val="16"/>
                <w:szCs w:val="16"/>
              </w:rPr>
              <w:t xml:space="preserve">(parki krajobrazowe  </w:t>
            </w:r>
            <w:r w:rsidR="00AE45C0" w:rsidRPr="006A7458">
              <w:rPr>
                <w:rFonts w:ascii="Arial" w:hAnsi="Arial" w:cs="Arial"/>
                <w:sz w:val="16"/>
                <w:szCs w:val="16"/>
              </w:rPr>
              <w:t>i</w:t>
            </w:r>
            <w:r w:rsidR="00AE45C0">
              <w:rPr>
                <w:rFonts w:ascii="Arial" w:hAnsi="Arial" w:cs="Arial"/>
                <w:sz w:val="16"/>
                <w:szCs w:val="16"/>
              </w:rPr>
              <w:t> </w:t>
            </w:r>
            <w:r w:rsidRPr="006A7458">
              <w:rPr>
                <w:rFonts w:ascii="Arial" w:hAnsi="Arial" w:cs="Arial"/>
                <w:sz w:val="16"/>
                <w:szCs w:val="16"/>
              </w:rPr>
              <w:t>rezerwaty przyrody)</w:t>
            </w:r>
          </w:p>
        </w:tc>
      </w:tr>
      <w:tr w:rsidR="00D14F53" w:rsidRPr="004A01C6" w14:paraId="2D4DB4E4" w14:textId="77777777" w:rsidTr="00FB0BBB">
        <w:trPr>
          <w:trHeight w:val="93"/>
          <w:jc w:val="center"/>
        </w:trPr>
        <w:tc>
          <w:tcPr>
            <w:tcW w:w="641" w:type="pct"/>
            <w:shd w:val="clear" w:color="000000" w:fill="FFFFFF"/>
            <w:hideMark/>
          </w:tcPr>
          <w:p w14:paraId="2ADE004D" w14:textId="77777777" w:rsidR="00482D35" w:rsidRPr="00F52B3D" w:rsidRDefault="00482D35"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 Infrastruktura komunikacyjna</w:t>
            </w:r>
          </w:p>
        </w:tc>
        <w:tc>
          <w:tcPr>
            <w:tcW w:w="428" w:type="pct"/>
            <w:shd w:val="clear" w:color="auto" w:fill="B8CCE4"/>
          </w:tcPr>
          <w:p w14:paraId="21BE4AF0"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c>
          <w:tcPr>
            <w:tcW w:w="504" w:type="pct"/>
            <w:shd w:val="clear" w:color="auto" w:fill="B8CCE4"/>
          </w:tcPr>
          <w:p w14:paraId="1C4D9F2C" w14:textId="77777777" w:rsidR="00482D35" w:rsidRPr="00A7491E" w:rsidRDefault="00482D35" w:rsidP="005D5676">
            <w:pPr>
              <w:spacing w:after="0" w:line="240" w:lineRule="auto"/>
              <w:rPr>
                <w:rFonts w:ascii="Arial" w:eastAsia="Times New Roman" w:hAnsi="Arial" w:cs="Arial"/>
                <w:bCs/>
                <w:sz w:val="16"/>
                <w:szCs w:val="16"/>
                <w:lang w:eastAsia="pl-PL"/>
              </w:rPr>
            </w:pPr>
          </w:p>
        </w:tc>
        <w:tc>
          <w:tcPr>
            <w:tcW w:w="476" w:type="pct"/>
            <w:shd w:val="clear" w:color="auto" w:fill="B8CCE4"/>
          </w:tcPr>
          <w:p w14:paraId="68E0277C" w14:textId="77777777" w:rsidR="00482D35" w:rsidRPr="00A7491E" w:rsidRDefault="00482D35" w:rsidP="005D5676">
            <w:pPr>
              <w:spacing w:after="0" w:line="240" w:lineRule="auto"/>
              <w:rPr>
                <w:rFonts w:ascii="Arial" w:eastAsia="Times New Roman" w:hAnsi="Arial" w:cs="Arial"/>
                <w:bCs/>
                <w:sz w:val="16"/>
                <w:szCs w:val="16"/>
                <w:lang w:eastAsia="pl-PL"/>
              </w:rPr>
            </w:pPr>
          </w:p>
        </w:tc>
        <w:tc>
          <w:tcPr>
            <w:tcW w:w="542" w:type="pct"/>
            <w:vMerge w:val="restart"/>
            <w:shd w:val="clear" w:color="000000" w:fill="FFFFFF"/>
            <w:hideMark/>
          </w:tcPr>
          <w:p w14:paraId="7A57AB57" w14:textId="77777777" w:rsidR="00482D35" w:rsidRPr="00020456" w:rsidRDefault="00482D35"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4</w:t>
            </w:r>
          </w:p>
        </w:tc>
        <w:tc>
          <w:tcPr>
            <w:tcW w:w="609" w:type="pct"/>
            <w:shd w:val="clear" w:color="000000" w:fill="D8D8D8"/>
            <w:hideMark/>
          </w:tcPr>
          <w:p w14:paraId="10552D02"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903" w:type="pct"/>
            <w:shd w:val="clear" w:color="auto" w:fill="B8CCE4"/>
          </w:tcPr>
          <w:p w14:paraId="2EAC57B5"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c>
          <w:tcPr>
            <w:tcW w:w="897" w:type="pct"/>
            <w:shd w:val="clear" w:color="auto" w:fill="B8CCE4"/>
          </w:tcPr>
          <w:p w14:paraId="24AD7427"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r>
      <w:tr w:rsidR="00482D35" w:rsidRPr="004A01C6" w14:paraId="2E8E636A" w14:textId="77777777" w:rsidTr="008938C4">
        <w:trPr>
          <w:trHeight w:val="238"/>
          <w:jc w:val="center"/>
        </w:trPr>
        <w:tc>
          <w:tcPr>
            <w:tcW w:w="641" w:type="pct"/>
            <w:shd w:val="clear" w:color="000000" w:fill="FFFFFF"/>
            <w:hideMark/>
          </w:tcPr>
          <w:p w14:paraId="19215590" w14:textId="52ADE9A1" w:rsidR="00482D35"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 Infrastruktura komunikacyjna</w:t>
            </w:r>
          </w:p>
        </w:tc>
        <w:tc>
          <w:tcPr>
            <w:tcW w:w="428" w:type="pct"/>
          </w:tcPr>
          <w:p w14:paraId="2EDC3AC6"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51C78004" w14:textId="2DB16553" w:rsidR="00482D35" w:rsidRPr="00A7491E" w:rsidRDefault="004B14AA" w:rsidP="005D5676">
            <w:pPr>
              <w:spacing w:after="0" w:line="240" w:lineRule="auto"/>
              <w:rPr>
                <w:rFonts w:ascii="Arial" w:hAnsi="Arial" w:cs="Arial"/>
                <w:color w:val="000000"/>
                <w:sz w:val="16"/>
                <w:szCs w:val="16"/>
              </w:rPr>
            </w:pPr>
            <w:r>
              <w:rPr>
                <w:rFonts w:ascii="Arial" w:eastAsia="Times New Roman" w:hAnsi="Arial" w:cs="Arial"/>
                <w:bCs/>
                <w:color w:val="000000"/>
                <w:sz w:val="16"/>
                <w:szCs w:val="16"/>
                <w:lang w:eastAsia="pl-PL"/>
              </w:rPr>
              <w:t>50 841 337</w:t>
            </w:r>
          </w:p>
        </w:tc>
        <w:tc>
          <w:tcPr>
            <w:tcW w:w="476" w:type="pct"/>
          </w:tcPr>
          <w:p w14:paraId="6D86FB3B" w14:textId="0988DA54" w:rsidR="00482D35" w:rsidRPr="00A7491E" w:rsidRDefault="00C11379"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2,</w:t>
            </w:r>
            <w:r w:rsidR="004B14AA">
              <w:rPr>
                <w:rFonts w:ascii="Arial" w:eastAsia="Times New Roman" w:hAnsi="Arial" w:cs="Arial"/>
                <w:bCs/>
                <w:sz w:val="16"/>
                <w:szCs w:val="16"/>
                <w:lang w:eastAsia="pl-PL"/>
              </w:rPr>
              <w:t>36</w:t>
            </w:r>
            <w:r w:rsidR="00482D35" w:rsidRPr="00A7491E">
              <w:rPr>
                <w:rFonts w:ascii="Arial" w:eastAsia="Times New Roman" w:hAnsi="Arial" w:cs="Arial"/>
                <w:bCs/>
                <w:sz w:val="16"/>
                <w:szCs w:val="16"/>
                <w:lang w:eastAsia="pl-PL"/>
              </w:rPr>
              <w:t>%</w:t>
            </w:r>
          </w:p>
        </w:tc>
        <w:tc>
          <w:tcPr>
            <w:tcW w:w="542" w:type="pct"/>
            <w:vMerge/>
            <w:hideMark/>
          </w:tcPr>
          <w:p w14:paraId="6E610835"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609" w:type="pct"/>
            <w:shd w:val="clear" w:color="auto" w:fill="auto"/>
            <w:hideMark/>
          </w:tcPr>
          <w:p w14:paraId="1B84CA2C" w14:textId="77777777" w:rsidR="00482D35" w:rsidRPr="00020456" w:rsidRDefault="00482D35"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4</w:t>
            </w:r>
            <w:r>
              <w:rPr>
                <w:rFonts w:ascii="Arial" w:eastAsia="Times New Roman" w:hAnsi="Arial" w:cs="Arial"/>
                <w:bCs/>
                <w:sz w:val="16"/>
                <w:szCs w:val="16"/>
                <w:lang w:eastAsia="pl-PL"/>
              </w:rPr>
              <w:t>e</w:t>
            </w:r>
          </w:p>
        </w:tc>
        <w:tc>
          <w:tcPr>
            <w:tcW w:w="903" w:type="pct"/>
          </w:tcPr>
          <w:p w14:paraId="504CC9A2" w14:textId="379493AB" w:rsidR="00482D35" w:rsidRPr="004A01C6" w:rsidRDefault="00482D35" w:rsidP="005D5676">
            <w:pPr>
              <w:autoSpaceDE w:val="0"/>
              <w:autoSpaceDN w:val="0"/>
              <w:adjustRightInd w:val="0"/>
              <w:spacing w:after="0" w:line="240" w:lineRule="auto"/>
              <w:rPr>
                <w:rFonts w:ascii="Arial" w:hAnsi="Arial" w:cs="Arial"/>
                <w:sz w:val="16"/>
                <w:szCs w:val="16"/>
              </w:rPr>
            </w:pPr>
            <w:r w:rsidRPr="004370A2">
              <w:rPr>
                <w:rFonts w:ascii="Arial" w:hAnsi="Arial" w:cs="Arial"/>
                <w:sz w:val="16"/>
                <w:szCs w:val="16"/>
              </w:rPr>
              <w:t xml:space="preserve">Większe wykorzystanie transportu zbiorowego </w:t>
            </w:r>
            <w:r w:rsidR="00AE45C0" w:rsidRPr="004370A2">
              <w:rPr>
                <w:rFonts w:ascii="Arial" w:hAnsi="Arial" w:cs="Arial"/>
                <w:sz w:val="16"/>
                <w:szCs w:val="16"/>
              </w:rPr>
              <w:t>w</w:t>
            </w:r>
            <w:r w:rsidR="00AE45C0">
              <w:rPr>
                <w:rFonts w:ascii="Arial" w:hAnsi="Arial" w:cs="Arial"/>
                <w:sz w:val="16"/>
                <w:szCs w:val="16"/>
              </w:rPr>
              <w:t> </w:t>
            </w:r>
            <w:r w:rsidRPr="004370A2">
              <w:rPr>
                <w:rFonts w:ascii="Arial" w:hAnsi="Arial" w:cs="Arial"/>
                <w:sz w:val="16"/>
                <w:szCs w:val="16"/>
              </w:rPr>
              <w:t>miastach</w:t>
            </w:r>
          </w:p>
        </w:tc>
        <w:tc>
          <w:tcPr>
            <w:tcW w:w="897" w:type="pct"/>
          </w:tcPr>
          <w:p w14:paraId="2CE028EA" w14:textId="712BCCA4" w:rsidR="00482D35" w:rsidRPr="001A251C" w:rsidRDefault="00482D35"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przewozów pasażerskich komunikacją miejską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przeliczeniu na 1 mieszkańca obszarów miejskich województwa podkarpackiego</w:t>
            </w:r>
          </w:p>
        </w:tc>
      </w:tr>
      <w:tr w:rsidR="00D14F53" w:rsidRPr="004A01C6" w14:paraId="74582C0D" w14:textId="77777777" w:rsidTr="00FB0BBB">
        <w:trPr>
          <w:trHeight w:val="70"/>
          <w:jc w:val="center"/>
        </w:trPr>
        <w:tc>
          <w:tcPr>
            <w:tcW w:w="641" w:type="pct"/>
            <w:shd w:val="clear" w:color="000000" w:fill="FFFFFF"/>
            <w:hideMark/>
          </w:tcPr>
          <w:p w14:paraId="27889B26" w14:textId="74E898CE" w:rsidR="00482D35"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 Infrastruktura komunikacyjna</w:t>
            </w:r>
          </w:p>
        </w:tc>
        <w:tc>
          <w:tcPr>
            <w:tcW w:w="428" w:type="pct"/>
            <w:shd w:val="clear" w:color="auto" w:fill="B8CCE4"/>
          </w:tcPr>
          <w:p w14:paraId="3EB4B8C7"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c>
          <w:tcPr>
            <w:tcW w:w="504" w:type="pct"/>
            <w:shd w:val="clear" w:color="auto" w:fill="B8CCE4"/>
          </w:tcPr>
          <w:p w14:paraId="36217812" w14:textId="77777777" w:rsidR="00482D35" w:rsidRPr="00A7491E" w:rsidRDefault="00482D35" w:rsidP="005D5676">
            <w:pPr>
              <w:spacing w:after="0" w:line="240" w:lineRule="auto"/>
              <w:rPr>
                <w:rFonts w:ascii="Arial" w:eastAsia="Times New Roman" w:hAnsi="Arial" w:cs="Arial"/>
                <w:bCs/>
                <w:sz w:val="16"/>
                <w:szCs w:val="16"/>
                <w:lang w:eastAsia="pl-PL"/>
              </w:rPr>
            </w:pPr>
          </w:p>
        </w:tc>
        <w:tc>
          <w:tcPr>
            <w:tcW w:w="476" w:type="pct"/>
            <w:shd w:val="clear" w:color="auto" w:fill="B8CCE4"/>
          </w:tcPr>
          <w:p w14:paraId="3D0812D8" w14:textId="77777777" w:rsidR="00482D35" w:rsidRPr="00A7491E" w:rsidRDefault="00482D35" w:rsidP="005D5676">
            <w:pPr>
              <w:spacing w:after="0" w:line="240" w:lineRule="auto"/>
              <w:rPr>
                <w:rFonts w:ascii="Arial" w:eastAsia="Times New Roman" w:hAnsi="Arial" w:cs="Arial"/>
                <w:bCs/>
                <w:sz w:val="16"/>
                <w:szCs w:val="16"/>
                <w:lang w:eastAsia="pl-PL"/>
              </w:rPr>
            </w:pPr>
          </w:p>
        </w:tc>
        <w:tc>
          <w:tcPr>
            <w:tcW w:w="542" w:type="pct"/>
            <w:vMerge w:val="restart"/>
            <w:hideMark/>
          </w:tcPr>
          <w:p w14:paraId="79C7CD2B" w14:textId="77777777" w:rsidR="00482D35" w:rsidRPr="00020456" w:rsidRDefault="00482D35"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7</w:t>
            </w:r>
          </w:p>
        </w:tc>
        <w:tc>
          <w:tcPr>
            <w:tcW w:w="609" w:type="pct"/>
            <w:shd w:val="clear" w:color="auto" w:fill="D9D9D9"/>
            <w:hideMark/>
          </w:tcPr>
          <w:p w14:paraId="0116EF9F"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903" w:type="pct"/>
            <w:shd w:val="clear" w:color="auto" w:fill="B8CCE4"/>
          </w:tcPr>
          <w:p w14:paraId="67F36A1F"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c>
          <w:tcPr>
            <w:tcW w:w="897" w:type="pct"/>
            <w:shd w:val="clear" w:color="auto" w:fill="B8CCE4"/>
          </w:tcPr>
          <w:p w14:paraId="003B0C6C" w14:textId="77777777" w:rsidR="00482D35" w:rsidRPr="00020456" w:rsidRDefault="00482D35" w:rsidP="005D5676">
            <w:pPr>
              <w:spacing w:after="0" w:line="240" w:lineRule="auto"/>
              <w:rPr>
                <w:rFonts w:ascii="Arial" w:eastAsia="Times New Roman" w:hAnsi="Arial" w:cs="Arial"/>
                <w:b/>
                <w:bCs/>
                <w:color w:val="000000"/>
                <w:sz w:val="16"/>
                <w:szCs w:val="16"/>
                <w:lang w:eastAsia="pl-PL"/>
              </w:rPr>
            </w:pPr>
          </w:p>
        </w:tc>
      </w:tr>
      <w:tr w:rsidR="00D14F53" w:rsidRPr="004A01C6" w14:paraId="53DF3F7A" w14:textId="77777777" w:rsidTr="008938C4">
        <w:trPr>
          <w:trHeight w:val="426"/>
          <w:jc w:val="center"/>
        </w:trPr>
        <w:tc>
          <w:tcPr>
            <w:tcW w:w="641" w:type="pct"/>
            <w:shd w:val="clear" w:color="000000" w:fill="FFFFFF"/>
            <w:hideMark/>
          </w:tcPr>
          <w:p w14:paraId="759EDDFD" w14:textId="1A3B1671" w:rsidR="00482D35"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 Infrastruktura komunikacyjna</w:t>
            </w:r>
          </w:p>
        </w:tc>
        <w:tc>
          <w:tcPr>
            <w:tcW w:w="428" w:type="pct"/>
          </w:tcPr>
          <w:p w14:paraId="6AB73775"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11D769C9" w14:textId="1DD22D8E" w:rsidR="00482D35" w:rsidRPr="00A7491E" w:rsidRDefault="00482D35" w:rsidP="005D5676">
            <w:pPr>
              <w:spacing w:after="0" w:line="240" w:lineRule="auto"/>
              <w:rPr>
                <w:rFonts w:ascii="Arial" w:eastAsia="Times New Roman" w:hAnsi="Arial" w:cs="Arial"/>
                <w:bCs/>
                <w:color w:val="000000"/>
                <w:sz w:val="16"/>
                <w:szCs w:val="16"/>
                <w:lang w:eastAsia="pl-PL"/>
              </w:rPr>
            </w:pPr>
            <w:r w:rsidRPr="00A7491E">
              <w:rPr>
                <w:rFonts w:ascii="Arial" w:eastAsia="Times New Roman" w:hAnsi="Arial" w:cs="Arial"/>
                <w:bCs/>
                <w:color w:val="000000"/>
                <w:sz w:val="16"/>
                <w:szCs w:val="16"/>
                <w:lang w:eastAsia="pl-PL"/>
              </w:rPr>
              <w:t>211 547 013</w:t>
            </w:r>
          </w:p>
        </w:tc>
        <w:tc>
          <w:tcPr>
            <w:tcW w:w="476" w:type="pct"/>
          </w:tcPr>
          <w:p w14:paraId="1001F52D" w14:textId="6B459E98" w:rsidR="00482D35" w:rsidRPr="00A7491E" w:rsidRDefault="00C11379"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9,84</w:t>
            </w:r>
            <w:r w:rsidR="00482D35" w:rsidRPr="00A7491E">
              <w:rPr>
                <w:rFonts w:ascii="Arial" w:eastAsia="Times New Roman" w:hAnsi="Arial" w:cs="Arial"/>
                <w:bCs/>
                <w:sz w:val="16"/>
                <w:szCs w:val="16"/>
                <w:lang w:eastAsia="pl-PL"/>
              </w:rPr>
              <w:t>%</w:t>
            </w:r>
          </w:p>
        </w:tc>
        <w:tc>
          <w:tcPr>
            <w:tcW w:w="542" w:type="pct"/>
            <w:vMerge/>
            <w:hideMark/>
          </w:tcPr>
          <w:p w14:paraId="362778D2"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609" w:type="pct"/>
            <w:shd w:val="clear" w:color="000000" w:fill="FFFFFF"/>
            <w:hideMark/>
          </w:tcPr>
          <w:p w14:paraId="2352CFFB" w14:textId="77777777" w:rsidR="00482D35" w:rsidRPr="00020456" w:rsidRDefault="00482D35"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7</w:t>
            </w:r>
            <w:r>
              <w:rPr>
                <w:rFonts w:ascii="Arial" w:eastAsia="Times New Roman" w:hAnsi="Arial" w:cs="Arial"/>
                <w:bCs/>
                <w:sz w:val="16"/>
                <w:szCs w:val="16"/>
                <w:lang w:eastAsia="pl-PL"/>
              </w:rPr>
              <w:t>b</w:t>
            </w:r>
          </w:p>
        </w:tc>
        <w:tc>
          <w:tcPr>
            <w:tcW w:w="903" w:type="pct"/>
            <w:shd w:val="clear" w:color="000000" w:fill="FFFFFF"/>
          </w:tcPr>
          <w:p w14:paraId="3B0192CC" w14:textId="17E548F8" w:rsidR="00482D35" w:rsidRPr="00020456" w:rsidRDefault="00482D35" w:rsidP="005D5676">
            <w:pPr>
              <w:autoSpaceDE w:val="0"/>
              <w:autoSpaceDN w:val="0"/>
              <w:adjustRightInd w:val="0"/>
              <w:spacing w:after="0" w:line="240" w:lineRule="auto"/>
              <w:rPr>
                <w:rFonts w:ascii="Arial" w:eastAsia="Times New Roman" w:hAnsi="Arial" w:cs="Arial"/>
                <w:bCs/>
                <w:color w:val="000000"/>
                <w:sz w:val="16"/>
                <w:szCs w:val="16"/>
                <w:lang w:eastAsia="pl-PL"/>
              </w:rPr>
            </w:pPr>
            <w:r w:rsidRPr="001B5FE0">
              <w:rPr>
                <w:rFonts w:ascii="Arial" w:hAnsi="Arial" w:cs="Arial"/>
                <w:sz w:val="16"/>
                <w:szCs w:val="16"/>
              </w:rPr>
              <w:t xml:space="preserve">Lepsza dostępność transportowa województwa </w:t>
            </w:r>
            <w:r w:rsidR="00AE45C0" w:rsidRPr="001B5FE0">
              <w:rPr>
                <w:rFonts w:ascii="Arial" w:hAnsi="Arial" w:cs="Arial"/>
                <w:sz w:val="16"/>
                <w:szCs w:val="16"/>
              </w:rPr>
              <w:t>w</w:t>
            </w:r>
            <w:r w:rsidR="00AE45C0">
              <w:rPr>
                <w:rFonts w:ascii="Arial" w:hAnsi="Arial" w:cs="Arial"/>
                <w:sz w:val="16"/>
                <w:szCs w:val="16"/>
              </w:rPr>
              <w:t> </w:t>
            </w:r>
            <w:r w:rsidRPr="001B5FE0">
              <w:rPr>
                <w:rFonts w:ascii="Arial" w:hAnsi="Arial" w:cs="Arial"/>
                <w:sz w:val="16"/>
                <w:szCs w:val="16"/>
              </w:rPr>
              <w:t>ruchu drogowym</w:t>
            </w:r>
          </w:p>
        </w:tc>
        <w:tc>
          <w:tcPr>
            <w:tcW w:w="897" w:type="pct"/>
            <w:shd w:val="clear" w:color="000000" w:fill="FFFFFF"/>
          </w:tcPr>
          <w:p w14:paraId="466961F1" w14:textId="77777777" w:rsidR="00482D35" w:rsidRPr="004A01C6" w:rsidRDefault="00482D35" w:rsidP="005D5676">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Wskaźnik Drogowej Dostępności Transportowej - </w:t>
            </w:r>
            <w:r w:rsidRPr="001557D5">
              <w:rPr>
                <w:rFonts w:ascii="Arial" w:hAnsi="Arial" w:cs="Arial"/>
                <w:sz w:val="16"/>
                <w:szCs w:val="16"/>
              </w:rPr>
              <w:t>WDDT II (</w:t>
            </w:r>
            <w:r>
              <w:rPr>
                <w:rFonts w:ascii="Arial" w:hAnsi="Arial" w:cs="Arial"/>
                <w:sz w:val="16"/>
                <w:szCs w:val="16"/>
              </w:rPr>
              <w:t>syntetyczny)</w:t>
            </w:r>
          </w:p>
        </w:tc>
      </w:tr>
      <w:tr w:rsidR="00D14F53" w:rsidRPr="004A01C6" w14:paraId="33947FDE" w14:textId="77777777" w:rsidTr="00FB0BBB">
        <w:trPr>
          <w:trHeight w:val="288"/>
          <w:jc w:val="center"/>
        </w:trPr>
        <w:tc>
          <w:tcPr>
            <w:tcW w:w="641" w:type="pct"/>
            <w:shd w:val="clear" w:color="000000" w:fill="FFFFFF"/>
            <w:hideMark/>
          </w:tcPr>
          <w:p w14:paraId="36931EDC" w14:textId="67D8AD69" w:rsidR="00482D35"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 Infrastruktura komunikacyjna</w:t>
            </w:r>
          </w:p>
        </w:tc>
        <w:tc>
          <w:tcPr>
            <w:tcW w:w="428" w:type="pct"/>
          </w:tcPr>
          <w:p w14:paraId="4513BB35"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2101BF91" w14:textId="622C6C54" w:rsidR="00482D35" w:rsidRPr="00A7491E" w:rsidRDefault="009A34A5"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9 091 205</w:t>
            </w:r>
          </w:p>
        </w:tc>
        <w:tc>
          <w:tcPr>
            <w:tcW w:w="476" w:type="pct"/>
          </w:tcPr>
          <w:p w14:paraId="5B1ED2F3" w14:textId="4D57DB90" w:rsidR="00482D35" w:rsidRPr="00A7491E" w:rsidRDefault="00C11379"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0,42</w:t>
            </w:r>
            <w:r w:rsidR="00482D35" w:rsidRPr="00A7491E">
              <w:rPr>
                <w:rFonts w:ascii="Arial" w:eastAsia="Times New Roman" w:hAnsi="Arial" w:cs="Arial"/>
                <w:bCs/>
                <w:sz w:val="16"/>
                <w:szCs w:val="16"/>
                <w:lang w:eastAsia="pl-PL"/>
              </w:rPr>
              <w:t>%</w:t>
            </w:r>
          </w:p>
        </w:tc>
        <w:tc>
          <w:tcPr>
            <w:tcW w:w="542" w:type="pct"/>
            <w:vMerge/>
            <w:hideMark/>
          </w:tcPr>
          <w:p w14:paraId="488F93BC"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609" w:type="pct"/>
            <w:shd w:val="clear" w:color="000000" w:fill="FFFFFF"/>
            <w:hideMark/>
          </w:tcPr>
          <w:p w14:paraId="47237CDF" w14:textId="77777777" w:rsidR="00482D35" w:rsidRPr="00020456" w:rsidRDefault="00482D35"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7</w:t>
            </w:r>
            <w:r>
              <w:rPr>
                <w:rFonts w:ascii="Arial" w:eastAsia="Times New Roman" w:hAnsi="Arial" w:cs="Arial"/>
                <w:bCs/>
                <w:sz w:val="16"/>
                <w:szCs w:val="16"/>
                <w:lang w:eastAsia="pl-PL"/>
              </w:rPr>
              <w:t>c</w:t>
            </w:r>
          </w:p>
        </w:tc>
        <w:tc>
          <w:tcPr>
            <w:tcW w:w="903" w:type="pct"/>
            <w:shd w:val="clear" w:color="000000" w:fill="FFFFFF"/>
          </w:tcPr>
          <w:p w14:paraId="377A4E3B" w14:textId="77777777" w:rsidR="00482D35" w:rsidRPr="004A01C6" w:rsidRDefault="00482D35" w:rsidP="005D5676">
            <w:pPr>
              <w:autoSpaceDE w:val="0"/>
              <w:autoSpaceDN w:val="0"/>
              <w:adjustRightInd w:val="0"/>
              <w:spacing w:after="0" w:line="240" w:lineRule="auto"/>
              <w:rPr>
                <w:rFonts w:ascii="Arial" w:hAnsi="Arial" w:cs="Arial"/>
                <w:sz w:val="16"/>
                <w:szCs w:val="16"/>
              </w:rPr>
            </w:pPr>
            <w:r w:rsidRPr="00010195">
              <w:rPr>
                <w:rFonts w:ascii="Arial" w:hAnsi="Arial" w:cs="Arial"/>
                <w:sz w:val="16"/>
                <w:szCs w:val="16"/>
              </w:rPr>
              <w:t>Zwiększona ilość przewozów towarowych LHS na stacji Wola Baranowska</w:t>
            </w:r>
          </w:p>
        </w:tc>
        <w:tc>
          <w:tcPr>
            <w:tcW w:w="897" w:type="pct"/>
            <w:shd w:val="clear" w:color="000000" w:fill="FFFFFF"/>
          </w:tcPr>
          <w:p w14:paraId="6A17F164" w14:textId="77777777" w:rsidR="00482D35" w:rsidRPr="004A01C6" w:rsidRDefault="00482D35" w:rsidP="005D5676">
            <w:pPr>
              <w:autoSpaceDE w:val="0"/>
              <w:autoSpaceDN w:val="0"/>
              <w:adjustRightInd w:val="0"/>
              <w:spacing w:after="0" w:line="240" w:lineRule="auto"/>
              <w:rPr>
                <w:rFonts w:ascii="Arial" w:hAnsi="Arial" w:cs="Arial"/>
                <w:sz w:val="16"/>
                <w:szCs w:val="16"/>
              </w:rPr>
            </w:pPr>
            <w:r w:rsidRPr="00AE7D44">
              <w:rPr>
                <w:rFonts w:ascii="Arial" w:hAnsi="Arial" w:cs="Arial"/>
                <w:sz w:val="16"/>
                <w:szCs w:val="16"/>
              </w:rPr>
              <w:t>Wielkość przewozów towarowych LHS na stacji Wola Baranowska</w:t>
            </w:r>
          </w:p>
        </w:tc>
      </w:tr>
      <w:tr w:rsidR="00D14F53" w:rsidRPr="004A01C6" w14:paraId="61A5E17E" w14:textId="77777777" w:rsidTr="008938C4">
        <w:trPr>
          <w:trHeight w:val="288"/>
          <w:jc w:val="center"/>
        </w:trPr>
        <w:tc>
          <w:tcPr>
            <w:tcW w:w="641" w:type="pct"/>
            <w:shd w:val="clear" w:color="000000" w:fill="FFFFFF"/>
            <w:hideMark/>
          </w:tcPr>
          <w:p w14:paraId="62FA28C2" w14:textId="7E819678" w:rsidR="00482D35"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 Infrastruktura komunikacyjna</w:t>
            </w:r>
          </w:p>
        </w:tc>
        <w:tc>
          <w:tcPr>
            <w:tcW w:w="428" w:type="pct"/>
          </w:tcPr>
          <w:p w14:paraId="31FA94C3" w14:textId="77777777" w:rsidR="00482D35" w:rsidRPr="00020456" w:rsidRDefault="00482D35"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tcPr>
          <w:p w14:paraId="7529C119" w14:textId="5D44CBF9" w:rsidR="00482D35" w:rsidRPr="00A7491E" w:rsidRDefault="008E7704"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 xml:space="preserve">129 </w:t>
            </w:r>
            <w:r w:rsidR="009A34A5">
              <w:rPr>
                <w:rFonts w:ascii="Arial" w:eastAsia="Times New Roman" w:hAnsi="Arial" w:cs="Arial"/>
                <w:bCs/>
                <w:color w:val="000000"/>
                <w:sz w:val="16"/>
                <w:szCs w:val="16"/>
                <w:lang w:eastAsia="pl-PL"/>
              </w:rPr>
              <w:t>378 736</w:t>
            </w:r>
          </w:p>
        </w:tc>
        <w:tc>
          <w:tcPr>
            <w:tcW w:w="476" w:type="pct"/>
          </w:tcPr>
          <w:p w14:paraId="5DE1C821" w14:textId="3351FA28" w:rsidR="00482D35" w:rsidRPr="00A7491E" w:rsidRDefault="00C11379"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6,</w:t>
            </w:r>
            <w:r w:rsidR="008E7704">
              <w:rPr>
                <w:rFonts w:ascii="Arial" w:eastAsia="Times New Roman" w:hAnsi="Arial" w:cs="Arial"/>
                <w:bCs/>
                <w:sz w:val="16"/>
                <w:szCs w:val="16"/>
                <w:lang w:eastAsia="pl-PL"/>
              </w:rPr>
              <w:t>02</w:t>
            </w:r>
            <w:r w:rsidR="00482D35" w:rsidRPr="00A7491E">
              <w:rPr>
                <w:rFonts w:ascii="Arial" w:eastAsia="Times New Roman" w:hAnsi="Arial" w:cs="Arial"/>
                <w:bCs/>
                <w:sz w:val="16"/>
                <w:szCs w:val="16"/>
                <w:lang w:eastAsia="pl-PL"/>
              </w:rPr>
              <w:t>%</w:t>
            </w:r>
          </w:p>
        </w:tc>
        <w:tc>
          <w:tcPr>
            <w:tcW w:w="542" w:type="pct"/>
            <w:vMerge/>
            <w:hideMark/>
          </w:tcPr>
          <w:p w14:paraId="39C77121" w14:textId="77777777" w:rsidR="00482D35" w:rsidRPr="00020456" w:rsidRDefault="00482D35" w:rsidP="005D5676">
            <w:pPr>
              <w:spacing w:after="0" w:line="240" w:lineRule="auto"/>
              <w:rPr>
                <w:rFonts w:ascii="Arial" w:eastAsia="Times New Roman" w:hAnsi="Arial" w:cs="Arial"/>
                <w:bCs/>
                <w:sz w:val="16"/>
                <w:szCs w:val="16"/>
                <w:lang w:eastAsia="pl-PL"/>
              </w:rPr>
            </w:pPr>
          </w:p>
        </w:tc>
        <w:tc>
          <w:tcPr>
            <w:tcW w:w="609" w:type="pct"/>
            <w:shd w:val="clear" w:color="000000" w:fill="FFFFFF"/>
            <w:hideMark/>
          </w:tcPr>
          <w:p w14:paraId="334BE258" w14:textId="77777777" w:rsidR="00482D35" w:rsidRPr="00020456" w:rsidRDefault="00482D35"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7</w:t>
            </w:r>
            <w:r>
              <w:rPr>
                <w:rFonts w:ascii="Arial" w:eastAsia="Times New Roman" w:hAnsi="Arial" w:cs="Arial"/>
                <w:bCs/>
                <w:sz w:val="16"/>
                <w:szCs w:val="16"/>
                <w:lang w:eastAsia="pl-PL"/>
              </w:rPr>
              <w:t>d</w:t>
            </w:r>
          </w:p>
        </w:tc>
        <w:tc>
          <w:tcPr>
            <w:tcW w:w="903" w:type="pct"/>
            <w:shd w:val="clear" w:color="000000" w:fill="FFFFFF"/>
          </w:tcPr>
          <w:p w14:paraId="01371E44" w14:textId="483003B8" w:rsidR="00482D35" w:rsidRPr="004A01C6" w:rsidRDefault="00482D35" w:rsidP="005D5676">
            <w:pPr>
              <w:autoSpaceDE w:val="0"/>
              <w:autoSpaceDN w:val="0"/>
              <w:adjustRightInd w:val="0"/>
              <w:spacing w:after="0" w:line="240" w:lineRule="auto"/>
              <w:rPr>
                <w:rFonts w:ascii="Arial" w:hAnsi="Arial" w:cs="Arial"/>
                <w:sz w:val="16"/>
                <w:szCs w:val="16"/>
              </w:rPr>
            </w:pPr>
            <w:r w:rsidRPr="00720E95">
              <w:rPr>
                <w:rFonts w:ascii="Arial" w:hAnsi="Arial" w:cs="Arial"/>
                <w:sz w:val="16"/>
                <w:szCs w:val="16"/>
              </w:rPr>
              <w:t xml:space="preserve">Lepsza dostępność transportowa województwa </w:t>
            </w:r>
            <w:r w:rsidR="00AE45C0" w:rsidRPr="00720E95">
              <w:rPr>
                <w:rFonts w:ascii="Arial" w:hAnsi="Arial" w:cs="Arial"/>
                <w:sz w:val="16"/>
                <w:szCs w:val="16"/>
              </w:rPr>
              <w:t>w</w:t>
            </w:r>
            <w:r w:rsidR="00AE45C0">
              <w:rPr>
                <w:rFonts w:ascii="Arial" w:hAnsi="Arial" w:cs="Arial"/>
                <w:sz w:val="16"/>
                <w:szCs w:val="16"/>
              </w:rPr>
              <w:t> </w:t>
            </w:r>
            <w:r w:rsidRPr="00720E95">
              <w:rPr>
                <w:rFonts w:ascii="Arial" w:hAnsi="Arial" w:cs="Arial"/>
                <w:sz w:val="16"/>
                <w:szCs w:val="16"/>
              </w:rPr>
              <w:t>ruchu kolejowym</w:t>
            </w:r>
          </w:p>
        </w:tc>
        <w:tc>
          <w:tcPr>
            <w:tcW w:w="897" w:type="pct"/>
            <w:shd w:val="clear" w:color="000000" w:fill="FFFFFF"/>
          </w:tcPr>
          <w:p w14:paraId="3A90D771" w14:textId="77777777" w:rsidR="00482D35" w:rsidRPr="004A01C6" w:rsidRDefault="00482D35" w:rsidP="005D5676">
            <w:pPr>
              <w:autoSpaceDE w:val="0"/>
              <w:autoSpaceDN w:val="0"/>
              <w:adjustRightInd w:val="0"/>
              <w:spacing w:after="0" w:line="240" w:lineRule="auto"/>
              <w:rPr>
                <w:rFonts w:ascii="Arial" w:hAnsi="Arial" w:cs="Arial"/>
                <w:sz w:val="16"/>
                <w:szCs w:val="16"/>
              </w:rPr>
            </w:pPr>
            <w:r>
              <w:rPr>
                <w:rFonts w:ascii="Arial" w:hAnsi="Arial" w:cs="Arial"/>
                <w:sz w:val="16"/>
                <w:szCs w:val="16"/>
              </w:rPr>
              <w:t>W</w:t>
            </w:r>
            <w:r w:rsidRPr="00245787">
              <w:rPr>
                <w:rFonts w:ascii="Arial" w:hAnsi="Arial" w:cs="Arial"/>
                <w:sz w:val="16"/>
                <w:szCs w:val="16"/>
              </w:rPr>
              <w:t xml:space="preserve">skaźnik </w:t>
            </w:r>
            <w:r>
              <w:rPr>
                <w:rFonts w:ascii="Arial" w:hAnsi="Arial" w:cs="Arial"/>
                <w:sz w:val="16"/>
                <w:szCs w:val="16"/>
              </w:rPr>
              <w:t>K</w:t>
            </w:r>
            <w:r w:rsidRPr="00245787">
              <w:rPr>
                <w:rFonts w:ascii="Arial" w:hAnsi="Arial" w:cs="Arial"/>
                <w:sz w:val="16"/>
                <w:szCs w:val="16"/>
              </w:rPr>
              <w:t>olejowej</w:t>
            </w:r>
            <w:r>
              <w:rPr>
                <w:rFonts w:ascii="Arial" w:hAnsi="Arial" w:cs="Arial"/>
                <w:sz w:val="16"/>
                <w:szCs w:val="16"/>
              </w:rPr>
              <w:t xml:space="preserve"> Dostępności T</w:t>
            </w:r>
            <w:r w:rsidRPr="00245787">
              <w:rPr>
                <w:rFonts w:ascii="Arial" w:hAnsi="Arial" w:cs="Arial"/>
                <w:sz w:val="16"/>
                <w:szCs w:val="16"/>
              </w:rPr>
              <w:t>ransportowej – WKDT II</w:t>
            </w:r>
            <w:r>
              <w:rPr>
                <w:rFonts w:ascii="Arial" w:hAnsi="Arial" w:cs="Arial"/>
                <w:sz w:val="16"/>
                <w:szCs w:val="16"/>
              </w:rPr>
              <w:t xml:space="preserve"> (syntetyczny)</w:t>
            </w:r>
          </w:p>
        </w:tc>
      </w:tr>
      <w:tr w:rsidR="00D14F53" w:rsidRPr="004A01C6" w14:paraId="6948A2BA" w14:textId="77777777" w:rsidTr="00FB0BBB">
        <w:trPr>
          <w:trHeight w:val="188"/>
          <w:jc w:val="center"/>
        </w:trPr>
        <w:tc>
          <w:tcPr>
            <w:tcW w:w="641" w:type="pct"/>
            <w:shd w:val="clear" w:color="000000" w:fill="FFFFFF"/>
            <w:hideMark/>
          </w:tcPr>
          <w:p w14:paraId="33C8831A" w14:textId="1D1C32A3" w:rsidR="00155F11" w:rsidRPr="00F52B3D" w:rsidRDefault="00155F11"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 xml:space="preserve">VI. Spójność przestrzenna </w:t>
            </w:r>
            <w:r w:rsidR="00AE45C0" w:rsidRPr="00F52B3D">
              <w:rPr>
                <w:rFonts w:ascii="Arial" w:eastAsia="Times New Roman" w:hAnsi="Arial" w:cs="Arial"/>
                <w:bCs/>
                <w:sz w:val="16"/>
                <w:szCs w:val="16"/>
                <w:lang w:eastAsia="pl-PL"/>
              </w:rPr>
              <w:t>i</w:t>
            </w:r>
            <w:r w:rsidR="00AE45C0">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społeczna</w:t>
            </w:r>
          </w:p>
        </w:tc>
        <w:tc>
          <w:tcPr>
            <w:tcW w:w="428" w:type="pct"/>
            <w:shd w:val="clear" w:color="auto" w:fill="95B3D7"/>
          </w:tcPr>
          <w:p w14:paraId="2E5A5E9A" w14:textId="77777777" w:rsidR="00155F11" w:rsidRPr="00020456" w:rsidRDefault="00155F11" w:rsidP="005D5676">
            <w:pPr>
              <w:spacing w:after="0" w:line="240" w:lineRule="auto"/>
              <w:rPr>
                <w:rFonts w:ascii="Arial" w:eastAsia="Times New Roman" w:hAnsi="Arial" w:cs="Arial"/>
                <w:bCs/>
                <w:color w:val="000000"/>
                <w:sz w:val="16"/>
                <w:szCs w:val="16"/>
                <w:lang w:eastAsia="pl-PL"/>
              </w:rPr>
            </w:pPr>
          </w:p>
        </w:tc>
        <w:tc>
          <w:tcPr>
            <w:tcW w:w="504" w:type="pct"/>
            <w:shd w:val="clear" w:color="auto" w:fill="95B3D7"/>
          </w:tcPr>
          <w:p w14:paraId="5BEC11D6" w14:textId="77777777" w:rsidR="00155F11" w:rsidRPr="00A7491E" w:rsidRDefault="00155F11" w:rsidP="005D5676">
            <w:pPr>
              <w:spacing w:after="0" w:line="240" w:lineRule="auto"/>
              <w:rPr>
                <w:rFonts w:ascii="Arial" w:eastAsia="Times New Roman" w:hAnsi="Arial" w:cs="Arial"/>
                <w:bCs/>
                <w:sz w:val="16"/>
                <w:szCs w:val="16"/>
                <w:lang w:eastAsia="pl-PL"/>
              </w:rPr>
            </w:pPr>
          </w:p>
        </w:tc>
        <w:tc>
          <w:tcPr>
            <w:tcW w:w="476" w:type="pct"/>
            <w:shd w:val="clear" w:color="auto" w:fill="95B3D7"/>
          </w:tcPr>
          <w:p w14:paraId="0A751B0F" w14:textId="77777777" w:rsidR="00155F11" w:rsidRPr="00A7491E" w:rsidRDefault="00155F11" w:rsidP="005D5676">
            <w:pPr>
              <w:spacing w:after="0" w:line="240" w:lineRule="auto"/>
              <w:rPr>
                <w:rFonts w:ascii="Arial" w:eastAsia="Times New Roman" w:hAnsi="Arial" w:cs="Arial"/>
                <w:bCs/>
                <w:sz w:val="16"/>
                <w:szCs w:val="16"/>
                <w:lang w:eastAsia="pl-PL"/>
              </w:rPr>
            </w:pPr>
          </w:p>
        </w:tc>
        <w:tc>
          <w:tcPr>
            <w:tcW w:w="542" w:type="pct"/>
            <w:vMerge w:val="restart"/>
            <w:shd w:val="clear" w:color="auto" w:fill="FFFFFF"/>
            <w:hideMark/>
          </w:tcPr>
          <w:p w14:paraId="499BB988" w14:textId="77777777" w:rsidR="00155F11" w:rsidRPr="00020456" w:rsidRDefault="00155F11"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8</w:t>
            </w:r>
          </w:p>
        </w:tc>
        <w:tc>
          <w:tcPr>
            <w:tcW w:w="609" w:type="pct"/>
            <w:shd w:val="clear" w:color="auto" w:fill="D9D9D9"/>
            <w:hideMark/>
          </w:tcPr>
          <w:p w14:paraId="76298140"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903" w:type="pct"/>
            <w:shd w:val="clear" w:color="auto" w:fill="95B3D7"/>
          </w:tcPr>
          <w:p w14:paraId="31507534" w14:textId="77777777" w:rsidR="00155F11" w:rsidRPr="004A01C6" w:rsidRDefault="00155F11" w:rsidP="005D5676">
            <w:pPr>
              <w:spacing w:after="0" w:line="240" w:lineRule="auto"/>
              <w:rPr>
                <w:rFonts w:ascii="Arial" w:hAnsi="Arial" w:cs="Arial"/>
                <w:sz w:val="16"/>
                <w:szCs w:val="16"/>
              </w:rPr>
            </w:pPr>
          </w:p>
        </w:tc>
        <w:tc>
          <w:tcPr>
            <w:tcW w:w="897" w:type="pct"/>
            <w:shd w:val="clear" w:color="auto" w:fill="95B3D7"/>
          </w:tcPr>
          <w:p w14:paraId="76AD1697" w14:textId="77777777" w:rsidR="00155F11" w:rsidRPr="004A01C6" w:rsidRDefault="00155F11" w:rsidP="005D5676">
            <w:pPr>
              <w:spacing w:after="0" w:line="240" w:lineRule="auto"/>
              <w:rPr>
                <w:rFonts w:ascii="Arial" w:hAnsi="Arial" w:cs="Arial"/>
                <w:sz w:val="16"/>
                <w:szCs w:val="16"/>
              </w:rPr>
            </w:pPr>
          </w:p>
        </w:tc>
      </w:tr>
      <w:tr w:rsidR="00D14F53" w:rsidRPr="004A01C6" w14:paraId="6688DE13" w14:textId="77777777" w:rsidTr="00FB0BBB">
        <w:trPr>
          <w:trHeight w:val="364"/>
          <w:jc w:val="center"/>
        </w:trPr>
        <w:tc>
          <w:tcPr>
            <w:tcW w:w="641" w:type="pct"/>
            <w:shd w:val="clear" w:color="000000" w:fill="FFFFFF"/>
            <w:hideMark/>
          </w:tcPr>
          <w:p w14:paraId="2297ADC9" w14:textId="15E80E84" w:rsidR="00155F11"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 Spójność przestrzenna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społeczna</w:t>
            </w:r>
          </w:p>
        </w:tc>
        <w:tc>
          <w:tcPr>
            <w:tcW w:w="428" w:type="pct"/>
            <w:shd w:val="clear" w:color="auto" w:fill="auto"/>
          </w:tcPr>
          <w:p w14:paraId="2FF2C74C" w14:textId="77777777" w:rsidR="00155F11" w:rsidRPr="00020456" w:rsidRDefault="00155F11"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shd w:val="clear" w:color="auto" w:fill="auto"/>
          </w:tcPr>
          <w:p w14:paraId="0FD468D5" w14:textId="6AF69D2E" w:rsidR="00155F11" w:rsidRPr="00A7491E" w:rsidRDefault="002664DB"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18 971 340</w:t>
            </w:r>
          </w:p>
        </w:tc>
        <w:tc>
          <w:tcPr>
            <w:tcW w:w="476" w:type="pct"/>
            <w:shd w:val="clear" w:color="auto" w:fill="auto"/>
          </w:tcPr>
          <w:p w14:paraId="62C66C06" w14:textId="11F8E6F3" w:rsidR="00155F11" w:rsidRPr="00A7491E" w:rsidRDefault="0070543C" w:rsidP="005D5676">
            <w:pPr>
              <w:spacing w:after="0" w:line="240" w:lineRule="auto"/>
              <w:rPr>
                <w:rFonts w:ascii="Arial" w:eastAsia="Times New Roman" w:hAnsi="Arial" w:cs="Arial"/>
                <w:bCs/>
                <w:sz w:val="16"/>
                <w:szCs w:val="16"/>
                <w:lang w:eastAsia="pl-PL"/>
              </w:rPr>
            </w:pPr>
            <w:r w:rsidRPr="000B6D5B">
              <w:rPr>
                <w:rFonts w:ascii="Arial" w:eastAsia="Times New Roman" w:hAnsi="Arial" w:cs="Arial"/>
                <w:bCs/>
                <w:sz w:val="16"/>
                <w:szCs w:val="16"/>
                <w:lang w:eastAsia="pl-PL"/>
              </w:rPr>
              <w:t>0,8</w:t>
            </w:r>
            <w:r w:rsidR="000B6D5B" w:rsidRPr="00F836C9">
              <w:rPr>
                <w:rFonts w:ascii="Arial" w:eastAsia="Times New Roman" w:hAnsi="Arial" w:cs="Arial"/>
                <w:bCs/>
                <w:sz w:val="16"/>
                <w:szCs w:val="16"/>
                <w:lang w:eastAsia="pl-PL"/>
              </w:rPr>
              <w:t>8</w:t>
            </w:r>
            <w:r w:rsidR="00155F11" w:rsidRPr="000B6D5B">
              <w:rPr>
                <w:rFonts w:ascii="Arial" w:eastAsia="Times New Roman" w:hAnsi="Arial" w:cs="Arial"/>
                <w:bCs/>
                <w:sz w:val="16"/>
                <w:szCs w:val="16"/>
                <w:lang w:eastAsia="pl-PL"/>
              </w:rPr>
              <w:t>%</w:t>
            </w:r>
          </w:p>
        </w:tc>
        <w:tc>
          <w:tcPr>
            <w:tcW w:w="542" w:type="pct"/>
            <w:vMerge/>
            <w:shd w:val="clear" w:color="auto" w:fill="FFFFFF"/>
            <w:hideMark/>
          </w:tcPr>
          <w:p w14:paraId="712B084E"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609" w:type="pct"/>
            <w:shd w:val="clear" w:color="auto" w:fill="FFFFFF"/>
            <w:hideMark/>
          </w:tcPr>
          <w:p w14:paraId="1AEA8848" w14:textId="77777777" w:rsidR="00155F11" w:rsidRPr="00020456" w:rsidRDefault="00155F11"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8</w:t>
            </w:r>
            <w:r>
              <w:rPr>
                <w:rFonts w:ascii="Arial" w:eastAsia="Times New Roman" w:hAnsi="Arial" w:cs="Arial"/>
                <w:bCs/>
                <w:sz w:val="16"/>
                <w:szCs w:val="16"/>
                <w:lang w:eastAsia="pl-PL"/>
              </w:rPr>
              <w:t>b</w:t>
            </w:r>
          </w:p>
        </w:tc>
        <w:tc>
          <w:tcPr>
            <w:tcW w:w="903" w:type="pct"/>
            <w:shd w:val="clear" w:color="auto" w:fill="auto"/>
          </w:tcPr>
          <w:p w14:paraId="327AF405" w14:textId="60416D3E" w:rsidR="00155F11" w:rsidRPr="004A01C6" w:rsidRDefault="00155F11" w:rsidP="005D5676">
            <w:pPr>
              <w:autoSpaceDE w:val="0"/>
              <w:autoSpaceDN w:val="0"/>
              <w:adjustRightInd w:val="0"/>
              <w:spacing w:after="0" w:line="240" w:lineRule="auto"/>
              <w:rPr>
                <w:rFonts w:ascii="Arial" w:hAnsi="Arial" w:cs="Arial"/>
                <w:sz w:val="16"/>
                <w:szCs w:val="16"/>
              </w:rPr>
            </w:pPr>
            <w:r w:rsidRPr="00110B83">
              <w:rPr>
                <w:rFonts w:ascii="Arial" w:hAnsi="Arial" w:cs="Arial"/>
                <w:sz w:val="16"/>
                <w:szCs w:val="16"/>
              </w:rPr>
              <w:t xml:space="preserve">Poprawiona struktura zatrudnienia </w:t>
            </w:r>
            <w:r w:rsidR="00AE45C0" w:rsidRPr="00110B83">
              <w:rPr>
                <w:rFonts w:ascii="Arial" w:hAnsi="Arial" w:cs="Arial"/>
                <w:sz w:val="16"/>
                <w:szCs w:val="16"/>
              </w:rPr>
              <w:t>i</w:t>
            </w:r>
            <w:r w:rsidR="00AE45C0">
              <w:rPr>
                <w:rFonts w:ascii="Arial" w:hAnsi="Arial" w:cs="Arial"/>
                <w:sz w:val="16"/>
                <w:szCs w:val="16"/>
              </w:rPr>
              <w:t> </w:t>
            </w:r>
            <w:r w:rsidRPr="00110B83">
              <w:rPr>
                <w:rFonts w:ascii="Arial" w:hAnsi="Arial" w:cs="Arial"/>
                <w:sz w:val="16"/>
                <w:szCs w:val="16"/>
              </w:rPr>
              <w:t>przedsiębiorczości na obszarach uzdrowiskowych</w:t>
            </w:r>
          </w:p>
        </w:tc>
        <w:tc>
          <w:tcPr>
            <w:tcW w:w="897" w:type="pct"/>
            <w:shd w:val="clear" w:color="auto" w:fill="auto"/>
          </w:tcPr>
          <w:p w14:paraId="31F030B2" w14:textId="6D6A63E5" w:rsidR="00155F11" w:rsidRPr="00017A45" w:rsidRDefault="00155F11" w:rsidP="005D5676">
            <w:pPr>
              <w:pStyle w:val="NormalnyWeb"/>
              <w:spacing w:after="0" w:line="240" w:lineRule="auto"/>
              <w:rPr>
                <w:rFonts w:ascii="Arial" w:hAnsi="Arial" w:cs="Arial"/>
                <w:sz w:val="16"/>
                <w:szCs w:val="16"/>
              </w:rPr>
            </w:pPr>
            <w:r w:rsidRPr="00017A45">
              <w:rPr>
                <w:rFonts w:ascii="Arial" w:hAnsi="Arial" w:cs="Arial"/>
                <w:sz w:val="16"/>
                <w:szCs w:val="16"/>
              </w:rPr>
              <w:t xml:space="preserve">Wskaźnik zatrudnienia osób </w:t>
            </w:r>
            <w:r w:rsidR="00AE45C0" w:rsidRPr="00017A45">
              <w:rPr>
                <w:rFonts w:ascii="Arial" w:hAnsi="Arial" w:cs="Arial"/>
                <w:sz w:val="16"/>
                <w:szCs w:val="16"/>
              </w:rPr>
              <w:t>w</w:t>
            </w:r>
            <w:r w:rsidR="00AE45C0">
              <w:rPr>
                <w:rFonts w:ascii="Arial" w:hAnsi="Arial" w:cs="Arial"/>
                <w:sz w:val="16"/>
                <w:szCs w:val="16"/>
              </w:rPr>
              <w:t> </w:t>
            </w:r>
            <w:r w:rsidRPr="00017A45">
              <w:rPr>
                <w:rFonts w:ascii="Arial" w:hAnsi="Arial" w:cs="Arial"/>
                <w:sz w:val="16"/>
                <w:szCs w:val="16"/>
              </w:rPr>
              <w:t xml:space="preserve">wieku 20 – 64 lat </w:t>
            </w:r>
            <w:r w:rsidR="00AE45C0" w:rsidRPr="00017A45">
              <w:rPr>
                <w:rFonts w:ascii="Arial" w:hAnsi="Arial" w:cs="Arial"/>
                <w:sz w:val="16"/>
                <w:szCs w:val="16"/>
              </w:rPr>
              <w:t>w</w:t>
            </w:r>
            <w:r w:rsidR="00AE45C0">
              <w:rPr>
                <w:rFonts w:ascii="Arial" w:hAnsi="Arial" w:cs="Arial"/>
                <w:sz w:val="16"/>
                <w:szCs w:val="16"/>
              </w:rPr>
              <w:t> </w:t>
            </w:r>
            <w:r w:rsidRPr="00017A45">
              <w:rPr>
                <w:rFonts w:ascii="Arial" w:hAnsi="Arial" w:cs="Arial"/>
                <w:sz w:val="16"/>
                <w:szCs w:val="16"/>
              </w:rPr>
              <w:t>województwie</w:t>
            </w:r>
            <w:r w:rsidRPr="00017A45">
              <w:rPr>
                <w:rFonts w:ascii="Arial" w:hAnsi="Arial" w:cs="Arial"/>
                <w:sz w:val="16"/>
                <w:szCs w:val="16"/>
                <w:lang w:val="pl-PL"/>
              </w:rPr>
              <w:t xml:space="preserve"> podkarpackim</w:t>
            </w:r>
          </w:p>
        </w:tc>
      </w:tr>
      <w:tr w:rsidR="00D14F53" w:rsidRPr="004A01C6" w14:paraId="17D5B642" w14:textId="77777777" w:rsidTr="00FB0BBB">
        <w:trPr>
          <w:trHeight w:val="129"/>
          <w:jc w:val="center"/>
        </w:trPr>
        <w:tc>
          <w:tcPr>
            <w:tcW w:w="641" w:type="pct"/>
            <w:shd w:val="clear" w:color="000000" w:fill="FFFFFF"/>
            <w:hideMark/>
          </w:tcPr>
          <w:p w14:paraId="2BBC6EB2" w14:textId="0281A98F" w:rsidR="00155F11"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 Spójność przestrzenna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społeczna</w:t>
            </w:r>
          </w:p>
        </w:tc>
        <w:tc>
          <w:tcPr>
            <w:tcW w:w="428" w:type="pct"/>
            <w:shd w:val="clear" w:color="auto" w:fill="B8CCE4"/>
          </w:tcPr>
          <w:p w14:paraId="76EF7CCD" w14:textId="77777777" w:rsidR="00155F11" w:rsidRPr="00020456" w:rsidRDefault="00155F11" w:rsidP="005D5676">
            <w:pPr>
              <w:spacing w:after="0" w:line="240" w:lineRule="auto"/>
              <w:rPr>
                <w:rFonts w:ascii="Arial" w:eastAsia="Times New Roman" w:hAnsi="Arial" w:cs="Arial"/>
                <w:bCs/>
                <w:color w:val="000000"/>
                <w:sz w:val="16"/>
                <w:szCs w:val="16"/>
                <w:lang w:eastAsia="pl-PL"/>
              </w:rPr>
            </w:pPr>
          </w:p>
        </w:tc>
        <w:tc>
          <w:tcPr>
            <w:tcW w:w="504" w:type="pct"/>
            <w:shd w:val="clear" w:color="auto" w:fill="B8CCE4"/>
          </w:tcPr>
          <w:p w14:paraId="5C93B204" w14:textId="77777777" w:rsidR="00155F11" w:rsidRPr="00A7491E" w:rsidRDefault="00155F11" w:rsidP="005D5676">
            <w:pPr>
              <w:spacing w:after="0" w:line="240" w:lineRule="auto"/>
              <w:rPr>
                <w:rFonts w:ascii="Arial" w:eastAsia="Times New Roman" w:hAnsi="Arial" w:cs="Arial"/>
                <w:bCs/>
                <w:sz w:val="16"/>
                <w:szCs w:val="16"/>
                <w:lang w:eastAsia="pl-PL"/>
              </w:rPr>
            </w:pPr>
          </w:p>
        </w:tc>
        <w:tc>
          <w:tcPr>
            <w:tcW w:w="476" w:type="pct"/>
            <w:shd w:val="clear" w:color="auto" w:fill="B8CCE4"/>
          </w:tcPr>
          <w:p w14:paraId="292132E0" w14:textId="77777777" w:rsidR="00155F11" w:rsidRPr="00A7491E" w:rsidRDefault="00155F11" w:rsidP="005D5676">
            <w:pPr>
              <w:spacing w:after="0" w:line="240" w:lineRule="auto"/>
              <w:rPr>
                <w:rFonts w:ascii="Arial" w:eastAsia="Times New Roman" w:hAnsi="Arial" w:cs="Arial"/>
                <w:bCs/>
                <w:sz w:val="16"/>
                <w:szCs w:val="16"/>
                <w:lang w:eastAsia="pl-PL"/>
              </w:rPr>
            </w:pPr>
          </w:p>
        </w:tc>
        <w:tc>
          <w:tcPr>
            <w:tcW w:w="542" w:type="pct"/>
            <w:vMerge w:val="restart"/>
            <w:shd w:val="clear" w:color="auto" w:fill="FFFFFF"/>
            <w:hideMark/>
          </w:tcPr>
          <w:p w14:paraId="79A972AB" w14:textId="77777777" w:rsidR="00155F11" w:rsidRPr="00020456" w:rsidRDefault="00155F11"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9</w:t>
            </w:r>
          </w:p>
        </w:tc>
        <w:tc>
          <w:tcPr>
            <w:tcW w:w="609" w:type="pct"/>
            <w:shd w:val="clear" w:color="auto" w:fill="D9D9D9"/>
            <w:hideMark/>
          </w:tcPr>
          <w:p w14:paraId="74A10C45"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903" w:type="pct"/>
            <w:shd w:val="clear" w:color="auto" w:fill="B8CCE4"/>
          </w:tcPr>
          <w:p w14:paraId="6160A089" w14:textId="77777777" w:rsidR="00155F11" w:rsidRPr="004A01C6" w:rsidRDefault="00155F11" w:rsidP="005D5676">
            <w:pPr>
              <w:spacing w:after="0" w:line="240" w:lineRule="auto"/>
              <w:rPr>
                <w:rFonts w:ascii="Arial" w:hAnsi="Arial" w:cs="Arial"/>
                <w:sz w:val="16"/>
                <w:szCs w:val="16"/>
              </w:rPr>
            </w:pPr>
          </w:p>
        </w:tc>
        <w:tc>
          <w:tcPr>
            <w:tcW w:w="897" w:type="pct"/>
            <w:shd w:val="clear" w:color="auto" w:fill="B8CCE4"/>
          </w:tcPr>
          <w:p w14:paraId="52FB9025" w14:textId="77777777" w:rsidR="00155F11" w:rsidRPr="004A01C6" w:rsidRDefault="00155F11" w:rsidP="005D5676">
            <w:pPr>
              <w:spacing w:after="0" w:line="240" w:lineRule="auto"/>
              <w:rPr>
                <w:rFonts w:ascii="Arial" w:hAnsi="Arial" w:cs="Arial"/>
                <w:sz w:val="16"/>
                <w:szCs w:val="16"/>
              </w:rPr>
            </w:pPr>
          </w:p>
        </w:tc>
      </w:tr>
      <w:tr w:rsidR="00D14F53" w:rsidRPr="004A01C6" w14:paraId="48D1CB86" w14:textId="77777777" w:rsidTr="00FB0BBB">
        <w:trPr>
          <w:trHeight w:val="188"/>
          <w:jc w:val="center"/>
        </w:trPr>
        <w:tc>
          <w:tcPr>
            <w:tcW w:w="641" w:type="pct"/>
            <w:shd w:val="clear" w:color="000000" w:fill="FFFFFF"/>
            <w:hideMark/>
          </w:tcPr>
          <w:p w14:paraId="7CBDBB25" w14:textId="435290FD" w:rsidR="00155F11"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 Spójność przestrzenna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społeczna</w:t>
            </w:r>
          </w:p>
        </w:tc>
        <w:tc>
          <w:tcPr>
            <w:tcW w:w="428" w:type="pct"/>
            <w:vMerge w:val="restart"/>
            <w:shd w:val="clear" w:color="auto" w:fill="FFFFFF"/>
          </w:tcPr>
          <w:p w14:paraId="15C16AFD" w14:textId="77777777" w:rsidR="00155F11" w:rsidRPr="003F6EE9" w:rsidRDefault="00155F11" w:rsidP="005D5676">
            <w:pPr>
              <w:spacing w:after="0" w:line="240" w:lineRule="auto"/>
              <w:rPr>
                <w:rFonts w:ascii="Arial" w:eastAsia="Times New Roman" w:hAnsi="Arial" w:cs="Arial"/>
                <w:b/>
                <w:bCs/>
                <w:color w:val="000000"/>
                <w:sz w:val="16"/>
                <w:szCs w:val="16"/>
                <w:lang w:eastAsia="pl-PL"/>
              </w:rPr>
            </w:pPr>
            <w:r w:rsidRPr="003F6EE9">
              <w:rPr>
                <w:rFonts w:ascii="Arial" w:eastAsia="Times New Roman" w:hAnsi="Arial" w:cs="Arial"/>
                <w:bCs/>
                <w:color w:val="000000"/>
                <w:sz w:val="16"/>
                <w:szCs w:val="16"/>
                <w:lang w:eastAsia="pl-PL"/>
              </w:rPr>
              <w:t>EFRR</w:t>
            </w:r>
          </w:p>
        </w:tc>
        <w:tc>
          <w:tcPr>
            <w:tcW w:w="504" w:type="pct"/>
            <w:vMerge w:val="restart"/>
            <w:shd w:val="clear" w:color="auto" w:fill="FFFFFF"/>
          </w:tcPr>
          <w:p w14:paraId="383218CB" w14:textId="14C0A7DC" w:rsidR="00155F11" w:rsidRPr="003F6EE9" w:rsidRDefault="006318CC"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104 788 109</w:t>
            </w:r>
          </w:p>
        </w:tc>
        <w:tc>
          <w:tcPr>
            <w:tcW w:w="476" w:type="pct"/>
            <w:vMerge w:val="restart"/>
            <w:shd w:val="clear" w:color="auto" w:fill="FFFFFF"/>
          </w:tcPr>
          <w:p w14:paraId="74EDF604" w14:textId="3DF46383" w:rsidR="00155F11" w:rsidRPr="00F13369" w:rsidRDefault="0070543C" w:rsidP="005D5676">
            <w:pPr>
              <w:spacing w:after="0" w:line="240" w:lineRule="auto"/>
              <w:rPr>
                <w:rFonts w:ascii="Arial" w:eastAsia="Times New Roman" w:hAnsi="Arial" w:cs="Arial"/>
                <w:bCs/>
                <w:sz w:val="16"/>
                <w:szCs w:val="16"/>
                <w:highlight w:val="yellow"/>
                <w:lang w:eastAsia="pl-PL"/>
              </w:rPr>
            </w:pPr>
            <w:r w:rsidRPr="000B6D5B">
              <w:rPr>
                <w:rFonts w:ascii="Arial" w:eastAsia="Times New Roman" w:hAnsi="Arial" w:cs="Arial"/>
                <w:bCs/>
                <w:sz w:val="16"/>
                <w:szCs w:val="16"/>
                <w:lang w:eastAsia="pl-PL"/>
              </w:rPr>
              <w:t>4,</w:t>
            </w:r>
            <w:r w:rsidR="000B6D5B" w:rsidRPr="00F836C9">
              <w:rPr>
                <w:rFonts w:ascii="Arial" w:eastAsia="Times New Roman" w:hAnsi="Arial" w:cs="Arial"/>
                <w:bCs/>
                <w:sz w:val="16"/>
                <w:szCs w:val="16"/>
                <w:lang w:eastAsia="pl-PL"/>
              </w:rPr>
              <w:t>87</w:t>
            </w:r>
          </w:p>
        </w:tc>
        <w:tc>
          <w:tcPr>
            <w:tcW w:w="542" w:type="pct"/>
            <w:vMerge/>
            <w:shd w:val="clear" w:color="auto" w:fill="FFFFFF"/>
            <w:hideMark/>
          </w:tcPr>
          <w:p w14:paraId="6803E239"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609" w:type="pct"/>
            <w:vMerge w:val="restart"/>
            <w:shd w:val="clear" w:color="auto" w:fill="FFFFFF"/>
            <w:hideMark/>
          </w:tcPr>
          <w:p w14:paraId="780A9EC3" w14:textId="77777777" w:rsidR="00155F11" w:rsidRPr="00020456" w:rsidRDefault="00155F11"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9</w:t>
            </w:r>
            <w:r>
              <w:rPr>
                <w:rFonts w:ascii="Arial" w:eastAsia="Times New Roman" w:hAnsi="Arial" w:cs="Arial"/>
                <w:bCs/>
                <w:sz w:val="16"/>
                <w:szCs w:val="16"/>
                <w:lang w:eastAsia="pl-PL"/>
              </w:rPr>
              <w:t>a</w:t>
            </w:r>
          </w:p>
        </w:tc>
        <w:tc>
          <w:tcPr>
            <w:tcW w:w="903" w:type="pct"/>
            <w:shd w:val="clear" w:color="auto" w:fill="FFFFFF"/>
          </w:tcPr>
          <w:p w14:paraId="4A799AEC" w14:textId="7229AC23" w:rsidR="00155F11" w:rsidRPr="004A01C6" w:rsidRDefault="005B78DF" w:rsidP="005D5676">
            <w:pPr>
              <w:spacing w:after="0" w:line="240" w:lineRule="auto"/>
              <w:rPr>
                <w:rFonts w:ascii="Arial" w:hAnsi="Arial" w:cs="Arial"/>
                <w:sz w:val="16"/>
                <w:szCs w:val="16"/>
              </w:rPr>
            </w:pPr>
            <w:r w:rsidRPr="008912F7">
              <w:rPr>
                <w:rFonts w:ascii="Arial" w:hAnsi="Arial" w:cs="Arial"/>
                <w:sz w:val="16"/>
                <w:szCs w:val="16"/>
              </w:rPr>
              <w:t xml:space="preserve">Zwiększona dostępność </w:t>
            </w:r>
            <w:r w:rsidR="00AE45C0" w:rsidRPr="008912F7">
              <w:rPr>
                <w:rFonts w:ascii="Arial" w:hAnsi="Arial" w:cs="Arial"/>
                <w:sz w:val="16"/>
                <w:szCs w:val="16"/>
              </w:rPr>
              <w:t>i</w:t>
            </w:r>
            <w:r w:rsidR="00AE45C0">
              <w:rPr>
                <w:rFonts w:ascii="Arial" w:hAnsi="Arial" w:cs="Arial"/>
                <w:sz w:val="16"/>
                <w:szCs w:val="16"/>
              </w:rPr>
              <w:t> </w:t>
            </w:r>
            <w:r w:rsidRPr="008912F7">
              <w:rPr>
                <w:rFonts w:ascii="Arial" w:hAnsi="Arial" w:cs="Arial"/>
                <w:sz w:val="16"/>
                <w:szCs w:val="16"/>
              </w:rPr>
              <w:t xml:space="preserve">jakość usług zdrowotnych </w:t>
            </w:r>
            <w:r w:rsidR="00AE45C0" w:rsidRPr="008912F7">
              <w:rPr>
                <w:rFonts w:ascii="Arial" w:hAnsi="Arial" w:cs="Arial"/>
                <w:sz w:val="16"/>
                <w:szCs w:val="16"/>
              </w:rPr>
              <w:t>w</w:t>
            </w:r>
            <w:r w:rsidR="00AE45C0">
              <w:rPr>
                <w:rFonts w:ascii="Arial" w:hAnsi="Arial" w:cs="Arial"/>
                <w:sz w:val="16"/>
                <w:szCs w:val="16"/>
              </w:rPr>
              <w:t> </w:t>
            </w:r>
            <w:r w:rsidRPr="008912F7">
              <w:rPr>
                <w:rFonts w:ascii="Arial" w:hAnsi="Arial" w:cs="Arial"/>
                <w:sz w:val="16"/>
                <w:szCs w:val="16"/>
              </w:rPr>
              <w:t xml:space="preserve">regionie </w:t>
            </w:r>
          </w:p>
        </w:tc>
        <w:tc>
          <w:tcPr>
            <w:tcW w:w="897" w:type="pct"/>
            <w:shd w:val="clear" w:color="auto" w:fill="FFFFFF"/>
          </w:tcPr>
          <w:p w14:paraId="363921C8" w14:textId="6B6011CB" w:rsidR="00155F11" w:rsidRPr="00020456" w:rsidRDefault="00155F11" w:rsidP="005D5676">
            <w:pPr>
              <w:spacing w:after="0" w:line="240" w:lineRule="auto"/>
              <w:rPr>
                <w:rFonts w:ascii="Arial" w:eastAsia="Times New Roman" w:hAnsi="Arial" w:cs="Arial"/>
                <w:b/>
                <w:bCs/>
                <w:color w:val="000000"/>
                <w:sz w:val="16"/>
                <w:szCs w:val="16"/>
                <w:lang w:eastAsia="pl-PL"/>
              </w:rPr>
            </w:pPr>
            <w:r>
              <w:rPr>
                <w:rFonts w:ascii="Arial" w:hAnsi="Arial" w:cs="Arial"/>
                <w:sz w:val="16"/>
                <w:szCs w:val="16"/>
              </w:rPr>
              <w:t xml:space="preserve">Liczba porad udzielonych </w:t>
            </w:r>
            <w:r w:rsidR="00AE45C0">
              <w:rPr>
                <w:rFonts w:ascii="Arial" w:hAnsi="Arial" w:cs="Arial"/>
                <w:sz w:val="16"/>
                <w:szCs w:val="16"/>
              </w:rPr>
              <w:t>w </w:t>
            </w:r>
            <w:r>
              <w:rPr>
                <w:rFonts w:ascii="Arial" w:hAnsi="Arial" w:cs="Arial"/>
                <w:sz w:val="16"/>
                <w:szCs w:val="16"/>
              </w:rPr>
              <w:t xml:space="preserve">ambulatoryjnej opiece zdrowotnej przypadających na jednego mieszkańca </w:t>
            </w:r>
          </w:p>
        </w:tc>
      </w:tr>
      <w:tr w:rsidR="00D14F53" w:rsidRPr="004A01C6" w14:paraId="4139673B" w14:textId="77777777" w:rsidTr="00FB0BBB">
        <w:trPr>
          <w:trHeight w:val="187"/>
          <w:jc w:val="center"/>
        </w:trPr>
        <w:tc>
          <w:tcPr>
            <w:tcW w:w="641" w:type="pct"/>
            <w:shd w:val="clear" w:color="000000" w:fill="FFFFFF"/>
            <w:hideMark/>
          </w:tcPr>
          <w:p w14:paraId="3379B3AA" w14:textId="51912309" w:rsidR="00155F11"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 Spójność przestrzenna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społeczna</w:t>
            </w:r>
          </w:p>
        </w:tc>
        <w:tc>
          <w:tcPr>
            <w:tcW w:w="428" w:type="pct"/>
            <w:vMerge/>
            <w:shd w:val="clear" w:color="auto" w:fill="FFFFFF"/>
          </w:tcPr>
          <w:p w14:paraId="5EEE4E62" w14:textId="77777777" w:rsidR="00155F11" w:rsidRPr="00020456" w:rsidRDefault="00155F11" w:rsidP="005D5676">
            <w:pPr>
              <w:spacing w:after="0" w:line="240" w:lineRule="auto"/>
              <w:rPr>
                <w:rFonts w:ascii="Arial" w:eastAsia="Times New Roman" w:hAnsi="Arial" w:cs="Arial"/>
                <w:bCs/>
                <w:color w:val="000000"/>
                <w:sz w:val="16"/>
                <w:szCs w:val="16"/>
                <w:lang w:eastAsia="pl-PL"/>
              </w:rPr>
            </w:pPr>
          </w:p>
        </w:tc>
        <w:tc>
          <w:tcPr>
            <w:tcW w:w="504" w:type="pct"/>
            <w:vMerge/>
            <w:shd w:val="clear" w:color="auto" w:fill="FFFFFF"/>
          </w:tcPr>
          <w:p w14:paraId="7741E655" w14:textId="77777777" w:rsidR="00155F11" w:rsidRPr="00A7491E" w:rsidRDefault="00155F11" w:rsidP="005D5676">
            <w:pPr>
              <w:spacing w:after="0" w:line="240" w:lineRule="auto"/>
              <w:rPr>
                <w:rFonts w:ascii="Arial" w:eastAsia="Times New Roman" w:hAnsi="Arial" w:cs="Arial"/>
                <w:bCs/>
                <w:color w:val="000000"/>
                <w:sz w:val="16"/>
                <w:szCs w:val="16"/>
                <w:lang w:eastAsia="pl-PL"/>
              </w:rPr>
            </w:pPr>
          </w:p>
        </w:tc>
        <w:tc>
          <w:tcPr>
            <w:tcW w:w="476" w:type="pct"/>
            <w:vMerge/>
            <w:shd w:val="clear" w:color="auto" w:fill="FFFFFF"/>
          </w:tcPr>
          <w:p w14:paraId="362E37D3" w14:textId="77777777" w:rsidR="00155F11" w:rsidRPr="00A7491E" w:rsidRDefault="00155F11" w:rsidP="005D5676">
            <w:pPr>
              <w:spacing w:after="0" w:line="240" w:lineRule="auto"/>
              <w:rPr>
                <w:rFonts w:ascii="Arial" w:eastAsia="Times New Roman" w:hAnsi="Arial" w:cs="Arial"/>
                <w:bCs/>
                <w:sz w:val="16"/>
                <w:szCs w:val="16"/>
                <w:lang w:eastAsia="pl-PL"/>
              </w:rPr>
            </w:pPr>
          </w:p>
        </w:tc>
        <w:tc>
          <w:tcPr>
            <w:tcW w:w="542" w:type="pct"/>
            <w:vMerge/>
            <w:shd w:val="clear" w:color="auto" w:fill="FFFFFF"/>
            <w:hideMark/>
          </w:tcPr>
          <w:p w14:paraId="262077B0"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609" w:type="pct"/>
            <w:vMerge/>
            <w:shd w:val="clear" w:color="auto" w:fill="FFFFFF"/>
            <w:hideMark/>
          </w:tcPr>
          <w:p w14:paraId="469C7334"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903" w:type="pct"/>
            <w:shd w:val="clear" w:color="auto" w:fill="FFFFFF"/>
          </w:tcPr>
          <w:p w14:paraId="7AFC6AAD" w14:textId="77777777" w:rsidR="00155F11" w:rsidRPr="001A251C" w:rsidRDefault="00155F11" w:rsidP="005D5676">
            <w:pPr>
              <w:autoSpaceDE w:val="0"/>
              <w:autoSpaceDN w:val="0"/>
              <w:adjustRightInd w:val="0"/>
              <w:spacing w:after="0" w:line="240" w:lineRule="auto"/>
              <w:rPr>
                <w:rFonts w:ascii="Arial" w:hAnsi="Arial" w:cs="Arial"/>
                <w:sz w:val="16"/>
                <w:szCs w:val="16"/>
              </w:rPr>
            </w:pPr>
            <w:r w:rsidRPr="004370A2">
              <w:rPr>
                <w:rFonts w:ascii="Arial" w:hAnsi="Arial" w:cs="Arial"/>
                <w:sz w:val="16"/>
                <w:szCs w:val="16"/>
              </w:rPr>
              <w:t xml:space="preserve">Lepsza dostępność usług społecznych </w:t>
            </w:r>
          </w:p>
        </w:tc>
        <w:tc>
          <w:tcPr>
            <w:tcW w:w="897" w:type="pct"/>
            <w:shd w:val="clear" w:color="auto" w:fill="FFFFFF"/>
          </w:tcPr>
          <w:p w14:paraId="4095786B" w14:textId="77777777" w:rsidR="00155F11" w:rsidRPr="004A01C6" w:rsidRDefault="00155F11" w:rsidP="005D5676">
            <w:pPr>
              <w:spacing w:after="0" w:line="240" w:lineRule="auto"/>
              <w:rPr>
                <w:rFonts w:ascii="Arial" w:hAnsi="Arial" w:cs="Arial"/>
                <w:sz w:val="16"/>
                <w:szCs w:val="16"/>
              </w:rPr>
            </w:pPr>
            <w:r>
              <w:rPr>
                <w:rFonts w:ascii="Arial" w:hAnsi="Arial" w:cs="Arial"/>
                <w:sz w:val="16"/>
                <w:szCs w:val="16"/>
              </w:rPr>
              <w:t>Liczba gospodarstw korzystająca ze środowiskowej pomocy społecznej</w:t>
            </w:r>
          </w:p>
        </w:tc>
      </w:tr>
      <w:tr w:rsidR="00D14F53" w:rsidRPr="004A01C6" w14:paraId="1121A3F1" w14:textId="77777777" w:rsidTr="00FB0BBB">
        <w:trPr>
          <w:trHeight w:val="448"/>
          <w:jc w:val="center"/>
        </w:trPr>
        <w:tc>
          <w:tcPr>
            <w:tcW w:w="641" w:type="pct"/>
            <w:shd w:val="clear" w:color="000000" w:fill="FFFFFF"/>
            <w:hideMark/>
          </w:tcPr>
          <w:p w14:paraId="523A0B6A" w14:textId="47F9FB0B" w:rsidR="00155F11"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 Spójność przestrzenna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społeczna</w:t>
            </w:r>
          </w:p>
        </w:tc>
        <w:tc>
          <w:tcPr>
            <w:tcW w:w="428" w:type="pct"/>
            <w:shd w:val="clear" w:color="auto" w:fill="FFFFFF"/>
          </w:tcPr>
          <w:p w14:paraId="17D4B834" w14:textId="77777777" w:rsidR="00155F11" w:rsidRPr="00020456" w:rsidRDefault="00155F11" w:rsidP="005D5676">
            <w:pPr>
              <w:spacing w:after="0" w:line="240" w:lineRule="auto"/>
              <w:rPr>
                <w:rFonts w:ascii="Arial" w:eastAsia="Times New Roman" w:hAnsi="Arial" w:cs="Arial"/>
                <w:b/>
                <w:bCs/>
                <w:color w:val="000000"/>
                <w:sz w:val="16"/>
                <w:szCs w:val="16"/>
                <w:lang w:eastAsia="pl-PL"/>
              </w:rPr>
            </w:pPr>
            <w:r w:rsidRPr="00020456">
              <w:rPr>
                <w:rFonts w:ascii="Arial" w:eastAsia="Times New Roman" w:hAnsi="Arial" w:cs="Arial"/>
                <w:bCs/>
                <w:color w:val="000000"/>
                <w:sz w:val="16"/>
                <w:szCs w:val="16"/>
                <w:lang w:eastAsia="pl-PL"/>
              </w:rPr>
              <w:t>EFRR</w:t>
            </w:r>
          </w:p>
        </w:tc>
        <w:tc>
          <w:tcPr>
            <w:tcW w:w="504" w:type="pct"/>
            <w:shd w:val="clear" w:color="auto" w:fill="FFFFFF"/>
          </w:tcPr>
          <w:p w14:paraId="56AB5C6F" w14:textId="639A6218" w:rsidR="00155F11" w:rsidRPr="008E0C4B" w:rsidRDefault="006318CC" w:rsidP="005D5676">
            <w:pPr>
              <w:spacing w:after="0" w:line="240" w:lineRule="auto"/>
              <w:rPr>
                <w:rFonts w:ascii="Arial" w:eastAsia="Times New Roman" w:hAnsi="Arial" w:cs="Arial"/>
                <w:bCs/>
                <w:color w:val="000000"/>
                <w:sz w:val="16"/>
                <w:szCs w:val="16"/>
                <w:lang w:eastAsia="pl-PL"/>
              </w:rPr>
            </w:pPr>
            <w:r w:rsidRPr="00534EC0">
              <w:rPr>
                <w:rFonts w:ascii="Arial" w:eastAsia="Times New Roman" w:hAnsi="Arial" w:cs="Arial"/>
                <w:bCs/>
                <w:color w:val="000000"/>
                <w:sz w:val="16"/>
                <w:szCs w:val="16"/>
                <w:lang w:eastAsia="pl-PL"/>
              </w:rPr>
              <w:t xml:space="preserve">49 </w:t>
            </w:r>
            <w:r w:rsidR="00E07177" w:rsidRPr="008E0C4B">
              <w:rPr>
                <w:rFonts w:ascii="Arial" w:eastAsia="Times New Roman" w:hAnsi="Arial" w:cs="Arial"/>
                <w:bCs/>
                <w:color w:val="000000"/>
                <w:sz w:val="16"/>
                <w:szCs w:val="16"/>
                <w:lang w:eastAsia="pl-PL"/>
              </w:rPr>
              <w:t>837 210</w:t>
            </w:r>
          </w:p>
        </w:tc>
        <w:tc>
          <w:tcPr>
            <w:tcW w:w="476" w:type="pct"/>
            <w:shd w:val="clear" w:color="auto" w:fill="FFFFFF"/>
          </w:tcPr>
          <w:p w14:paraId="0705FB59" w14:textId="34B213D4" w:rsidR="00155F11" w:rsidRPr="00534EC0" w:rsidRDefault="0070543C" w:rsidP="005D5676">
            <w:pPr>
              <w:spacing w:after="0" w:line="240" w:lineRule="auto"/>
              <w:rPr>
                <w:rFonts w:ascii="Arial" w:eastAsia="Times New Roman" w:hAnsi="Arial" w:cs="Arial"/>
                <w:bCs/>
                <w:sz w:val="16"/>
                <w:szCs w:val="16"/>
                <w:lang w:eastAsia="pl-PL"/>
              </w:rPr>
            </w:pPr>
            <w:r w:rsidRPr="008E0C4B">
              <w:rPr>
                <w:rFonts w:ascii="Arial" w:eastAsia="Times New Roman" w:hAnsi="Arial" w:cs="Arial"/>
                <w:bCs/>
                <w:sz w:val="16"/>
                <w:szCs w:val="16"/>
                <w:lang w:eastAsia="pl-PL"/>
              </w:rPr>
              <w:t>2,3</w:t>
            </w:r>
            <w:r w:rsidR="000B6D5B" w:rsidRPr="00F836C9">
              <w:rPr>
                <w:rFonts w:ascii="Arial" w:eastAsia="Times New Roman" w:hAnsi="Arial" w:cs="Arial"/>
                <w:bCs/>
                <w:sz w:val="16"/>
                <w:szCs w:val="16"/>
                <w:lang w:eastAsia="pl-PL"/>
              </w:rPr>
              <w:t>2</w:t>
            </w:r>
          </w:p>
        </w:tc>
        <w:tc>
          <w:tcPr>
            <w:tcW w:w="542" w:type="pct"/>
            <w:vMerge/>
            <w:shd w:val="clear" w:color="auto" w:fill="FFFFFF"/>
            <w:hideMark/>
          </w:tcPr>
          <w:p w14:paraId="0B8843D3"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609" w:type="pct"/>
            <w:shd w:val="clear" w:color="auto" w:fill="FFFFFF"/>
            <w:hideMark/>
          </w:tcPr>
          <w:p w14:paraId="059EBBDD" w14:textId="77777777" w:rsidR="00155F11" w:rsidRPr="00020456" w:rsidRDefault="00155F11"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9</w:t>
            </w:r>
            <w:r>
              <w:rPr>
                <w:rFonts w:ascii="Arial" w:eastAsia="Times New Roman" w:hAnsi="Arial" w:cs="Arial"/>
                <w:bCs/>
                <w:sz w:val="16"/>
                <w:szCs w:val="16"/>
                <w:lang w:eastAsia="pl-PL"/>
              </w:rPr>
              <w:t>b</w:t>
            </w:r>
          </w:p>
        </w:tc>
        <w:tc>
          <w:tcPr>
            <w:tcW w:w="903" w:type="pct"/>
            <w:shd w:val="clear" w:color="auto" w:fill="FFFFFF"/>
          </w:tcPr>
          <w:p w14:paraId="3599C854" w14:textId="77777777" w:rsidR="00155F11" w:rsidRPr="001A251C" w:rsidRDefault="00155F11"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Ograniczone problemy społeczne na terenach zdegradowanych</w:t>
            </w:r>
            <w:r w:rsidRPr="001A251C" w:rsidDel="00183E8D">
              <w:rPr>
                <w:rFonts w:ascii="Arial" w:hAnsi="Arial" w:cs="Arial"/>
                <w:b/>
                <w:sz w:val="22"/>
                <w:szCs w:val="22"/>
                <w:lang w:val="pl-PL" w:eastAsia="en-US"/>
              </w:rPr>
              <w:t xml:space="preserve"> </w:t>
            </w:r>
          </w:p>
        </w:tc>
        <w:tc>
          <w:tcPr>
            <w:tcW w:w="897" w:type="pct"/>
            <w:shd w:val="clear" w:color="auto" w:fill="FFFFFF"/>
          </w:tcPr>
          <w:p w14:paraId="67A71D73" w14:textId="77777777" w:rsidR="00155F11" w:rsidRPr="00020456" w:rsidRDefault="00155F11" w:rsidP="005D5676">
            <w:pPr>
              <w:spacing w:after="0" w:line="240" w:lineRule="auto"/>
              <w:rPr>
                <w:rFonts w:ascii="Arial" w:eastAsia="Times New Roman" w:hAnsi="Arial" w:cs="Arial"/>
                <w:b/>
                <w:bCs/>
                <w:color w:val="000000"/>
                <w:sz w:val="16"/>
                <w:szCs w:val="16"/>
                <w:lang w:eastAsia="pl-PL"/>
              </w:rPr>
            </w:pPr>
            <w:r>
              <w:rPr>
                <w:rFonts w:ascii="Arial" w:hAnsi="Arial" w:cs="Arial"/>
                <w:sz w:val="16"/>
                <w:szCs w:val="16"/>
              </w:rPr>
              <w:t>Wskaźnik zagrożenia ubóstwem</w:t>
            </w:r>
            <w:r w:rsidR="00302733">
              <w:rPr>
                <w:rFonts w:ascii="Arial" w:hAnsi="Arial" w:cs="Arial"/>
                <w:sz w:val="16"/>
                <w:szCs w:val="16"/>
              </w:rPr>
              <w:t xml:space="preserve"> relatywnym</w:t>
            </w:r>
          </w:p>
        </w:tc>
      </w:tr>
      <w:tr w:rsidR="00D14F53" w:rsidRPr="004A01C6" w14:paraId="67CAB68F" w14:textId="77777777" w:rsidTr="00FB0BBB">
        <w:trPr>
          <w:trHeight w:val="206"/>
          <w:jc w:val="center"/>
        </w:trPr>
        <w:tc>
          <w:tcPr>
            <w:tcW w:w="641" w:type="pct"/>
            <w:shd w:val="clear" w:color="000000" w:fill="FFFFFF"/>
            <w:hideMark/>
          </w:tcPr>
          <w:p w14:paraId="529AFBE3" w14:textId="5C20A89D" w:rsidR="00155F11"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 Spójność przestrzenna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społeczna</w:t>
            </w:r>
          </w:p>
        </w:tc>
        <w:tc>
          <w:tcPr>
            <w:tcW w:w="428" w:type="pct"/>
            <w:shd w:val="clear" w:color="auto" w:fill="B8CCE4"/>
          </w:tcPr>
          <w:p w14:paraId="1EBE1B2B" w14:textId="77777777" w:rsidR="00155F11" w:rsidRPr="00020456" w:rsidRDefault="00155F11" w:rsidP="005D5676">
            <w:pPr>
              <w:spacing w:after="0" w:line="240" w:lineRule="auto"/>
              <w:rPr>
                <w:rFonts w:ascii="Arial" w:eastAsia="Times New Roman" w:hAnsi="Arial" w:cs="Arial"/>
                <w:bCs/>
                <w:color w:val="000000"/>
                <w:sz w:val="16"/>
                <w:szCs w:val="16"/>
                <w:lang w:eastAsia="pl-PL"/>
              </w:rPr>
            </w:pPr>
          </w:p>
        </w:tc>
        <w:tc>
          <w:tcPr>
            <w:tcW w:w="504" w:type="pct"/>
            <w:shd w:val="clear" w:color="auto" w:fill="B8CCE4"/>
          </w:tcPr>
          <w:p w14:paraId="7E250314" w14:textId="77777777" w:rsidR="00155F11" w:rsidRPr="00A7491E" w:rsidRDefault="00155F11" w:rsidP="005D5676">
            <w:pPr>
              <w:spacing w:after="0" w:line="240" w:lineRule="auto"/>
              <w:rPr>
                <w:rFonts w:ascii="Arial" w:eastAsia="Times New Roman" w:hAnsi="Arial" w:cs="Arial"/>
                <w:bCs/>
                <w:sz w:val="16"/>
                <w:szCs w:val="16"/>
                <w:lang w:eastAsia="pl-PL"/>
              </w:rPr>
            </w:pPr>
          </w:p>
        </w:tc>
        <w:tc>
          <w:tcPr>
            <w:tcW w:w="476" w:type="pct"/>
            <w:shd w:val="clear" w:color="auto" w:fill="B8CCE4"/>
          </w:tcPr>
          <w:p w14:paraId="6CF41AE3" w14:textId="77777777" w:rsidR="00155F11" w:rsidRPr="00A7491E" w:rsidRDefault="00155F11" w:rsidP="005D5676">
            <w:pPr>
              <w:spacing w:after="0" w:line="240" w:lineRule="auto"/>
              <w:rPr>
                <w:rFonts w:ascii="Arial" w:eastAsia="Times New Roman" w:hAnsi="Arial" w:cs="Arial"/>
                <w:bCs/>
                <w:sz w:val="16"/>
                <w:szCs w:val="16"/>
                <w:lang w:eastAsia="pl-PL"/>
              </w:rPr>
            </w:pPr>
          </w:p>
        </w:tc>
        <w:tc>
          <w:tcPr>
            <w:tcW w:w="542" w:type="pct"/>
            <w:vMerge/>
            <w:shd w:val="clear" w:color="auto" w:fill="FFFFFF"/>
            <w:hideMark/>
          </w:tcPr>
          <w:p w14:paraId="6BB863C8"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609" w:type="pct"/>
            <w:shd w:val="clear" w:color="auto" w:fill="D9D9D9"/>
            <w:hideMark/>
          </w:tcPr>
          <w:p w14:paraId="1BD8F076"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903" w:type="pct"/>
            <w:shd w:val="clear" w:color="auto" w:fill="B8CCE4"/>
          </w:tcPr>
          <w:p w14:paraId="6C8D9BA2" w14:textId="77777777" w:rsidR="00155F11" w:rsidRPr="001A251C" w:rsidRDefault="00155F11" w:rsidP="005D5676">
            <w:pPr>
              <w:pStyle w:val="NormalnyWeb"/>
              <w:spacing w:after="0" w:line="240" w:lineRule="auto"/>
              <w:rPr>
                <w:rFonts w:ascii="Arial" w:hAnsi="Arial" w:cs="Arial"/>
                <w:sz w:val="16"/>
                <w:szCs w:val="16"/>
              </w:rPr>
            </w:pPr>
          </w:p>
        </w:tc>
        <w:tc>
          <w:tcPr>
            <w:tcW w:w="897" w:type="pct"/>
            <w:shd w:val="clear" w:color="auto" w:fill="B8CCE4"/>
          </w:tcPr>
          <w:p w14:paraId="0F987B9C" w14:textId="77777777" w:rsidR="00155F11" w:rsidRPr="00020456" w:rsidRDefault="00155F11" w:rsidP="005D5676">
            <w:pPr>
              <w:spacing w:after="0" w:line="240" w:lineRule="auto"/>
              <w:rPr>
                <w:rFonts w:ascii="Arial" w:eastAsia="Times New Roman" w:hAnsi="Arial" w:cs="Arial"/>
                <w:b/>
                <w:bCs/>
                <w:color w:val="000000"/>
                <w:sz w:val="16"/>
                <w:szCs w:val="16"/>
                <w:lang w:eastAsia="pl-PL"/>
              </w:rPr>
            </w:pPr>
          </w:p>
        </w:tc>
      </w:tr>
      <w:tr w:rsidR="00D14F53" w:rsidRPr="004A01C6" w14:paraId="6CE1FE5C" w14:textId="77777777" w:rsidTr="00FB0BBB">
        <w:trPr>
          <w:trHeight w:val="278"/>
          <w:jc w:val="center"/>
        </w:trPr>
        <w:tc>
          <w:tcPr>
            <w:tcW w:w="641" w:type="pct"/>
            <w:shd w:val="clear" w:color="000000" w:fill="FFFFFF"/>
            <w:hideMark/>
          </w:tcPr>
          <w:p w14:paraId="66CA7034" w14:textId="6BF18425" w:rsidR="00155F11"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 Spójność przestrzenna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społeczna</w:t>
            </w:r>
          </w:p>
        </w:tc>
        <w:tc>
          <w:tcPr>
            <w:tcW w:w="428" w:type="pct"/>
            <w:vMerge w:val="restart"/>
            <w:shd w:val="clear" w:color="auto" w:fill="FFFFFF"/>
          </w:tcPr>
          <w:p w14:paraId="7F3F5613" w14:textId="77777777" w:rsidR="00155F11" w:rsidRPr="008E0C4B" w:rsidRDefault="00155F11" w:rsidP="005D5676">
            <w:pPr>
              <w:spacing w:after="0" w:line="240" w:lineRule="auto"/>
              <w:rPr>
                <w:rFonts w:ascii="Arial" w:eastAsia="Times New Roman" w:hAnsi="Arial" w:cs="Arial"/>
                <w:bCs/>
                <w:color w:val="000000"/>
                <w:sz w:val="16"/>
                <w:szCs w:val="16"/>
                <w:lang w:eastAsia="pl-PL"/>
              </w:rPr>
            </w:pPr>
            <w:r w:rsidRPr="008E0C4B">
              <w:rPr>
                <w:rFonts w:ascii="Arial" w:eastAsia="Times New Roman" w:hAnsi="Arial" w:cs="Arial"/>
                <w:bCs/>
                <w:color w:val="000000"/>
                <w:sz w:val="16"/>
                <w:szCs w:val="16"/>
                <w:lang w:eastAsia="pl-PL"/>
              </w:rPr>
              <w:t>EFRR</w:t>
            </w:r>
          </w:p>
        </w:tc>
        <w:tc>
          <w:tcPr>
            <w:tcW w:w="504" w:type="pct"/>
            <w:vMerge w:val="restart"/>
            <w:shd w:val="clear" w:color="auto" w:fill="FFFFFF"/>
          </w:tcPr>
          <w:p w14:paraId="3BD61947" w14:textId="2EAF6F14" w:rsidR="00155F11" w:rsidRPr="008E0C4B" w:rsidRDefault="006318CC" w:rsidP="005D5676">
            <w:pPr>
              <w:spacing w:after="0" w:line="240" w:lineRule="auto"/>
              <w:rPr>
                <w:rFonts w:ascii="Arial" w:eastAsia="Times New Roman" w:hAnsi="Arial" w:cs="Arial"/>
                <w:bCs/>
                <w:color w:val="000000"/>
                <w:sz w:val="16"/>
                <w:szCs w:val="16"/>
                <w:lang w:eastAsia="pl-PL"/>
              </w:rPr>
            </w:pPr>
            <w:r w:rsidRPr="008E0C4B">
              <w:rPr>
                <w:rFonts w:ascii="Arial" w:eastAsia="Times New Roman" w:hAnsi="Arial" w:cs="Arial"/>
                <w:bCs/>
                <w:color w:val="000000"/>
                <w:sz w:val="16"/>
                <w:szCs w:val="16"/>
                <w:lang w:eastAsia="pl-PL"/>
              </w:rPr>
              <w:t xml:space="preserve">57 </w:t>
            </w:r>
            <w:r w:rsidR="00B832FE" w:rsidRPr="008E0C4B">
              <w:rPr>
                <w:rFonts w:ascii="Arial" w:eastAsia="Times New Roman" w:hAnsi="Arial" w:cs="Arial"/>
                <w:bCs/>
                <w:color w:val="000000"/>
                <w:sz w:val="16"/>
                <w:szCs w:val="16"/>
                <w:lang w:eastAsia="pl-PL"/>
              </w:rPr>
              <w:t>425 181</w:t>
            </w:r>
          </w:p>
        </w:tc>
        <w:tc>
          <w:tcPr>
            <w:tcW w:w="476" w:type="pct"/>
            <w:vMerge w:val="restart"/>
            <w:shd w:val="clear" w:color="auto" w:fill="FFFFFF"/>
          </w:tcPr>
          <w:p w14:paraId="1F9494BB" w14:textId="453E9610" w:rsidR="00155F11" w:rsidRPr="008E0C4B" w:rsidRDefault="0070543C" w:rsidP="005D5676">
            <w:pPr>
              <w:spacing w:after="0" w:line="240" w:lineRule="auto"/>
              <w:rPr>
                <w:rFonts w:ascii="Arial" w:eastAsia="Times New Roman" w:hAnsi="Arial" w:cs="Arial"/>
                <w:bCs/>
                <w:sz w:val="16"/>
                <w:szCs w:val="16"/>
                <w:lang w:eastAsia="pl-PL"/>
              </w:rPr>
            </w:pPr>
            <w:r w:rsidRPr="008E0C4B">
              <w:rPr>
                <w:rFonts w:ascii="Arial" w:eastAsia="Times New Roman" w:hAnsi="Arial" w:cs="Arial"/>
                <w:bCs/>
                <w:sz w:val="16"/>
                <w:szCs w:val="16"/>
                <w:lang w:eastAsia="pl-PL"/>
              </w:rPr>
              <w:t>2,</w:t>
            </w:r>
            <w:r w:rsidR="000B6D5B" w:rsidRPr="008E0C4B">
              <w:rPr>
                <w:rFonts w:ascii="Arial" w:eastAsia="Times New Roman" w:hAnsi="Arial" w:cs="Arial"/>
                <w:bCs/>
                <w:sz w:val="16"/>
                <w:szCs w:val="16"/>
                <w:lang w:eastAsia="pl-PL"/>
              </w:rPr>
              <w:t>6</w:t>
            </w:r>
            <w:r w:rsidR="008E0C4B" w:rsidRPr="00F836C9">
              <w:rPr>
                <w:rFonts w:ascii="Arial" w:eastAsia="Times New Roman" w:hAnsi="Arial" w:cs="Arial"/>
                <w:bCs/>
                <w:sz w:val="16"/>
                <w:szCs w:val="16"/>
                <w:lang w:eastAsia="pl-PL"/>
              </w:rPr>
              <w:t>8</w:t>
            </w:r>
          </w:p>
        </w:tc>
        <w:tc>
          <w:tcPr>
            <w:tcW w:w="542" w:type="pct"/>
            <w:vMerge w:val="restart"/>
            <w:shd w:val="clear" w:color="auto" w:fill="FFFFFF"/>
            <w:hideMark/>
          </w:tcPr>
          <w:p w14:paraId="221A9EE8" w14:textId="77777777" w:rsidR="00155F11" w:rsidRPr="00020456" w:rsidRDefault="00155F11"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10</w:t>
            </w:r>
          </w:p>
        </w:tc>
        <w:tc>
          <w:tcPr>
            <w:tcW w:w="609" w:type="pct"/>
            <w:vMerge w:val="restart"/>
            <w:shd w:val="clear" w:color="auto" w:fill="FFFFFF"/>
            <w:hideMark/>
          </w:tcPr>
          <w:p w14:paraId="724EDD01" w14:textId="77777777" w:rsidR="00155F11" w:rsidRPr="00020456" w:rsidRDefault="00155F11"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10</w:t>
            </w:r>
          </w:p>
        </w:tc>
        <w:tc>
          <w:tcPr>
            <w:tcW w:w="903" w:type="pct"/>
            <w:shd w:val="clear" w:color="auto" w:fill="FFFFFF"/>
          </w:tcPr>
          <w:p w14:paraId="56816E71" w14:textId="77777777" w:rsidR="00155F11" w:rsidRPr="00FC7062" w:rsidRDefault="00155F11" w:rsidP="005D5676">
            <w:pPr>
              <w:pStyle w:val="NormalnyWeb"/>
              <w:spacing w:after="0" w:line="240" w:lineRule="auto"/>
              <w:rPr>
                <w:rFonts w:ascii="Arial" w:hAnsi="Arial"/>
                <w:strike/>
                <w:sz w:val="16"/>
              </w:rPr>
            </w:pPr>
            <w:r w:rsidRPr="00FC7062">
              <w:rPr>
                <w:rFonts w:ascii="Arial" w:hAnsi="Arial" w:cs="Arial"/>
                <w:sz w:val="16"/>
                <w:szCs w:val="16"/>
                <w:lang w:val="pl-PL" w:eastAsia="en-US"/>
              </w:rPr>
              <w:t>Zwiększona dostępność edukacji przedszkolnej</w:t>
            </w:r>
          </w:p>
        </w:tc>
        <w:tc>
          <w:tcPr>
            <w:tcW w:w="897" w:type="pct"/>
            <w:shd w:val="clear" w:color="auto" w:fill="FFFFFF"/>
          </w:tcPr>
          <w:p w14:paraId="3E76C14A" w14:textId="51E451C0" w:rsidR="00155F11" w:rsidRPr="00FC7062" w:rsidRDefault="00D033CF" w:rsidP="005D5676">
            <w:pPr>
              <w:spacing w:after="0" w:line="240" w:lineRule="auto"/>
              <w:rPr>
                <w:rFonts w:ascii="Arial" w:hAnsi="Arial"/>
                <w:b/>
                <w:sz w:val="16"/>
              </w:rPr>
            </w:pPr>
            <w:r w:rsidRPr="00FC7062">
              <w:rPr>
                <w:rFonts w:ascii="Arial" w:hAnsi="Arial" w:cs="Arial"/>
                <w:sz w:val="16"/>
                <w:szCs w:val="16"/>
              </w:rPr>
              <w:t xml:space="preserve">Odsetek dzieci </w:t>
            </w:r>
            <w:r w:rsidR="00AE45C0" w:rsidRPr="00FC7062">
              <w:rPr>
                <w:rFonts w:ascii="Arial" w:hAnsi="Arial" w:cs="Arial"/>
                <w:sz w:val="16"/>
                <w:szCs w:val="16"/>
              </w:rPr>
              <w:t>w</w:t>
            </w:r>
            <w:r w:rsidR="00AE45C0">
              <w:rPr>
                <w:rFonts w:ascii="Arial" w:hAnsi="Arial" w:cs="Arial"/>
                <w:sz w:val="16"/>
                <w:szCs w:val="16"/>
              </w:rPr>
              <w:t> </w:t>
            </w:r>
            <w:r w:rsidRPr="00FC7062">
              <w:rPr>
                <w:rFonts w:ascii="Arial" w:hAnsi="Arial" w:cs="Arial"/>
                <w:sz w:val="16"/>
                <w:szCs w:val="16"/>
              </w:rPr>
              <w:t>wieku 3-5 lat objętych edukacją przedszkolną</w:t>
            </w:r>
          </w:p>
        </w:tc>
      </w:tr>
      <w:tr w:rsidR="00D14F53" w:rsidRPr="004A01C6" w14:paraId="3ADA27A4" w14:textId="77777777" w:rsidTr="00FB0BBB">
        <w:trPr>
          <w:trHeight w:val="277"/>
          <w:jc w:val="center"/>
        </w:trPr>
        <w:tc>
          <w:tcPr>
            <w:tcW w:w="641" w:type="pct"/>
            <w:shd w:val="clear" w:color="000000" w:fill="FFFFFF"/>
            <w:hideMark/>
          </w:tcPr>
          <w:p w14:paraId="34E7FE64" w14:textId="2B677BF9" w:rsidR="00155F11"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lastRenderedPageBreak/>
              <w:t>VI. Spójność przestrzenna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społeczna</w:t>
            </w:r>
          </w:p>
        </w:tc>
        <w:tc>
          <w:tcPr>
            <w:tcW w:w="428" w:type="pct"/>
            <w:vMerge/>
            <w:shd w:val="clear" w:color="auto" w:fill="FFFFFF"/>
          </w:tcPr>
          <w:p w14:paraId="43171C9E" w14:textId="77777777" w:rsidR="00155F11" w:rsidRPr="00020456" w:rsidRDefault="00155F11" w:rsidP="005D5676">
            <w:pPr>
              <w:spacing w:after="0" w:line="240" w:lineRule="auto"/>
              <w:rPr>
                <w:rFonts w:ascii="Arial" w:eastAsia="Times New Roman" w:hAnsi="Arial" w:cs="Arial"/>
                <w:bCs/>
                <w:color w:val="000000"/>
                <w:sz w:val="16"/>
                <w:szCs w:val="16"/>
                <w:lang w:eastAsia="pl-PL"/>
              </w:rPr>
            </w:pPr>
          </w:p>
        </w:tc>
        <w:tc>
          <w:tcPr>
            <w:tcW w:w="504" w:type="pct"/>
            <w:vMerge/>
            <w:shd w:val="clear" w:color="auto" w:fill="FFFFFF"/>
          </w:tcPr>
          <w:p w14:paraId="68B1AE84" w14:textId="77777777" w:rsidR="00155F11" w:rsidRPr="00A7491E" w:rsidRDefault="00155F11" w:rsidP="005D5676">
            <w:pPr>
              <w:spacing w:after="0" w:line="240" w:lineRule="auto"/>
              <w:rPr>
                <w:rFonts w:ascii="Arial" w:eastAsia="Times New Roman" w:hAnsi="Arial" w:cs="Arial"/>
                <w:bCs/>
                <w:color w:val="000000"/>
                <w:sz w:val="16"/>
                <w:szCs w:val="16"/>
                <w:lang w:eastAsia="pl-PL"/>
              </w:rPr>
            </w:pPr>
          </w:p>
        </w:tc>
        <w:tc>
          <w:tcPr>
            <w:tcW w:w="476" w:type="pct"/>
            <w:vMerge/>
            <w:shd w:val="clear" w:color="auto" w:fill="FFFFFF"/>
          </w:tcPr>
          <w:p w14:paraId="0380E4FC" w14:textId="77777777" w:rsidR="00155F11" w:rsidRPr="00A7491E" w:rsidRDefault="00155F11" w:rsidP="005D5676">
            <w:pPr>
              <w:spacing w:after="0" w:line="240" w:lineRule="auto"/>
              <w:rPr>
                <w:rFonts w:ascii="Arial" w:eastAsia="Times New Roman" w:hAnsi="Arial" w:cs="Arial"/>
                <w:bCs/>
                <w:sz w:val="16"/>
                <w:szCs w:val="16"/>
                <w:lang w:eastAsia="pl-PL"/>
              </w:rPr>
            </w:pPr>
          </w:p>
        </w:tc>
        <w:tc>
          <w:tcPr>
            <w:tcW w:w="542" w:type="pct"/>
            <w:vMerge/>
            <w:shd w:val="clear" w:color="auto" w:fill="FFFFFF"/>
            <w:hideMark/>
          </w:tcPr>
          <w:p w14:paraId="02DD41A9"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609" w:type="pct"/>
            <w:vMerge/>
            <w:shd w:val="clear" w:color="auto" w:fill="FFFFFF"/>
            <w:hideMark/>
          </w:tcPr>
          <w:p w14:paraId="7D2CA704"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903" w:type="pct"/>
            <w:shd w:val="clear" w:color="auto" w:fill="FFFFFF"/>
          </w:tcPr>
          <w:p w14:paraId="35102E41" w14:textId="1BD767C7" w:rsidR="00155F11" w:rsidRPr="001A251C" w:rsidRDefault="00155F11"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Lepsze warunki kształcenia zawodowego </w:t>
            </w:r>
            <w:r w:rsidR="00AE45C0" w:rsidRPr="001A251C">
              <w:rPr>
                <w:rFonts w:ascii="Arial" w:hAnsi="Arial" w:cs="Arial"/>
                <w:sz w:val="16"/>
                <w:szCs w:val="16"/>
                <w:lang w:val="pl-PL" w:eastAsia="en-US"/>
              </w:rPr>
              <w:t>i</w:t>
            </w:r>
            <w:r w:rsidR="00AE45C0">
              <w:rPr>
                <w:rFonts w:ascii="Arial" w:hAnsi="Arial" w:cs="Arial"/>
                <w:sz w:val="16"/>
                <w:szCs w:val="16"/>
                <w:lang w:val="pl-PL" w:eastAsia="en-US"/>
              </w:rPr>
              <w:t> </w:t>
            </w:r>
            <w:r w:rsidRPr="001A251C">
              <w:rPr>
                <w:rFonts w:ascii="Arial" w:hAnsi="Arial" w:cs="Arial"/>
                <w:sz w:val="16"/>
                <w:szCs w:val="16"/>
                <w:lang w:val="pl-PL" w:eastAsia="en-US"/>
              </w:rPr>
              <w:t>ustawicznego</w:t>
            </w:r>
          </w:p>
        </w:tc>
        <w:tc>
          <w:tcPr>
            <w:tcW w:w="897" w:type="pct"/>
            <w:shd w:val="clear" w:color="auto" w:fill="FFFFFF"/>
          </w:tcPr>
          <w:p w14:paraId="48CB5073" w14:textId="69DD7E86" w:rsidR="00155F11" w:rsidRPr="001A251C" w:rsidRDefault="00155F11"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Osoby dorosłe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wieku 25-64 lata uczestnic</w:t>
            </w:r>
            <w:r>
              <w:rPr>
                <w:rFonts w:ascii="Arial" w:hAnsi="Arial" w:cs="Arial"/>
                <w:sz w:val="16"/>
                <w:szCs w:val="16"/>
                <w:lang w:val="pl-PL" w:eastAsia="en-US"/>
              </w:rPr>
              <w:t xml:space="preserve">zące </w:t>
            </w:r>
            <w:r w:rsidR="00AE45C0">
              <w:rPr>
                <w:rFonts w:ascii="Arial" w:hAnsi="Arial" w:cs="Arial"/>
                <w:sz w:val="16"/>
                <w:szCs w:val="16"/>
                <w:lang w:val="pl-PL" w:eastAsia="en-US"/>
              </w:rPr>
              <w:t>w </w:t>
            </w:r>
            <w:r>
              <w:rPr>
                <w:rFonts w:ascii="Arial" w:hAnsi="Arial" w:cs="Arial"/>
                <w:sz w:val="16"/>
                <w:szCs w:val="16"/>
                <w:lang w:val="pl-PL" w:eastAsia="en-US"/>
              </w:rPr>
              <w:t xml:space="preserve">kształceniu </w:t>
            </w:r>
            <w:r w:rsidR="00AE45C0">
              <w:rPr>
                <w:rFonts w:ascii="Arial" w:hAnsi="Arial" w:cs="Arial"/>
                <w:sz w:val="16"/>
                <w:szCs w:val="16"/>
                <w:lang w:val="pl-PL" w:eastAsia="en-US"/>
              </w:rPr>
              <w:t>i </w:t>
            </w:r>
            <w:r>
              <w:rPr>
                <w:rFonts w:ascii="Arial" w:hAnsi="Arial" w:cs="Arial"/>
                <w:sz w:val="16"/>
                <w:szCs w:val="16"/>
                <w:lang w:val="pl-PL" w:eastAsia="en-US"/>
              </w:rPr>
              <w:t>szkoleniu</w:t>
            </w:r>
            <w:r w:rsidR="00BA7883">
              <w:rPr>
                <w:rFonts w:ascii="Arial" w:hAnsi="Arial" w:cs="Arial"/>
                <w:sz w:val="16"/>
                <w:szCs w:val="16"/>
                <w:lang w:val="pl-PL" w:eastAsia="en-US"/>
              </w:rPr>
              <w:t xml:space="preserve"> Zdawalność egzaminów potwierdzających kwalifikacje zawodowe wśród uczniów ZSZ</w:t>
            </w:r>
          </w:p>
        </w:tc>
      </w:tr>
      <w:tr w:rsidR="00D14F53" w:rsidRPr="004A01C6" w14:paraId="02ACED2E" w14:textId="77777777" w:rsidTr="00FB0BBB">
        <w:trPr>
          <w:trHeight w:val="277"/>
          <w:jc w:val="center"/>
        </w:trPr>
        <w:tc>
          <w:tcPr>
            <w:tcW w:w="641" w:type="pct"/>
            <w:shd w:val="clear" w:color="000000" w:fill="FFFFFF"/>
            <w:hideMark/>
          </w:tcPr>
          <w:p w14:paraId="5E2F8C94" w14:textId="3C0BD51A" w:rsidR="00155F11"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 Spójność przestrzenna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społeczna</w:t>
            </w:r>
          </w:p>
        </w:tc>
        <w:tc>
          <w:tcPr>
            <w:tcW w:w="428" w:type="pct"/>
            <w:vMerge/>
            <w:shd w:val="clear" w:color="auto" w:fill="FFFFFF"/>
          </w:tcPr>
          <w:p w14:paraId="6130E6FA" w14:textId="77777777" w:rsidR="00155F11" w:rsidRPr="00020456" w:rsidRDefault="00155F11" w:rsidP="005D5676">
            <w:pPr>
              <w:spacing w:after="0" w:line="240" w:lineRule="auto"/>
              <w:rPr>
                <w:rFonts w:ascii="Arial" w:eastAsia="Times New Roman" w:hAnsi="Arial" w:cs="Arial"/>
                <w:bCs/>
                <w:color w:val="000000"/>
                <w:sz w:val="16"/>
                <w:szCs w:val="16"/>
                <w:lang w:eastAsia="pl-PL"/>
              </w:rPr>
            </w:pPr>
          </w:p>
        </w:tc>
        <w:tc>
          <w:tcPr>
            <w:tcW w:w="504" w:type="pct"/>
            <w:vMerge/>
            <w:shd w:val="clear" w:color="auto" w:fill="FFFFFF"/>
          </w:tcPr>
          <w:p w14:paraId="2C19DD2A" w14:textId="77777777" w:rsidR="00155F11" w:rsidRPr="00A7491E" w:rsidRDefault="00155F11" w:rsidP="005D5676">
            <w:pPr>
              <w:spacing w:after="0" w:line="240" w:lineRule="auto"/>
              <w:rPr>
                <w:rFonts w:ascii="Arial" w:eastAsia="Times New Roman" w:hAnsi="Arial" w:cs="Arial"/>
                <w:bCs/>
                <w:color w:val="000000"/>
                <w:sz w:val="16"/>
                <w:szCs w:val="16"/>
                <w:lang w:eastAsia="pl-PL"/>
              </w:rPr>
            </w:pPr>
          </w:p>
        </w:tc>
        <w:tc>
          <w:tcPr>
            <w:tcW w:w="476" w:type="pct"/>
            <w:vMerge/>
            <w:shd w:val="clear" w:color="auto" w:fill="FFFFFF"/>
          </w:tcPr>
          <w:p w14:paraId="77464DA6" w14:textId="77777777" w:rsidR="00155F11" w:rsidRPr="00A7491E" w:rsidRDefault="00155F11" w:rsidP="005D5676">
            <w:pPr>
              <w:spacing w:after="0" w:line="240" w:lineRule="auto"/>
              <w:rPr>
                <w:rFonts w:ascii="Arial" w:eastAsia="Times New Roman" w:hAnsi="Arial" w:cs="Arial"/>
                <w:bCs/>
                <w:sz w:val="16"/>
                <w:szCs w:val="16"/>
                <w:lang w:eastAsia="pl-PL"/>
              </w:rPr>
            </w:pPr>
          </w:p>
        </w:tc>
        <w:tc>
          <w:tcPr>
            <w:tcW w:w="542" w:type="pct"/>
            <w:vMerge/>
            <w:shd w:val="clear" w:color="auto" w:fill="FFFFFF"/>
            <w:hideMark/>
          </w:tcPr>
          <w:p w14:paraId="5F1DDEC0"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609" w:type="pct"/>
            <w:vMerge/>
            <w:shd w:val="clear" w:color="auto" w:fill="FFFFFF"/>
            <w:hideMark/>
          </w:tcPr>
          <w:p w14:paraId="17F758EC" w14:textId="77777777" w:rsidR="00155F11" w:rsidRPr="00020456" w:rsidRDefault="00155F11" w:rsidP="005D5676">
            <w:pPr>
              <w:spacing w:after="0" w:line="240" w:lineRule="auto"/>
              <w:rPr>
                <w:rFonts w:ascii="Arial" w:eastAsia="Times New Roman" w:hAnsi="Arial" w:cs="Arial"/>
                <w:bCs/>
                <w:sz w:val="16"/>
                <w:szCs w:val="16"/>
                <w:lang w:eastAsia="pl-PL"/>
              </w:rPr>
            </w:pPr>
          </w:p>
        </w:tc>
        <w:tc>
          <w:tcPr>
            <w:tcW w:w="903" w:type="pct"/>
            <w:shd w:val="clear" w:color="auto" w:fill="FFFFFF"/>
          </w:tcPr>
          <w:p w14:paraId="071B222A" w14:textId="77777777" w:rsidR="00155F11" w:rsidRPr="001A251C" w:rsidRDefault="00155F11" w:rsidP="005D5676">
            <w:pPr>
              <w:spacing w:after="0" w:line="240" w:lineRule="auto"/>
              <w:rPr>
                <w:rFonts w:ascii="Arial" w:hAnsi="Arial" w:cs="Arial"/>
                <w:sz w:val="16"/>
                <w:szCs w:val="16"/>
              </w:rPr>
            </w:pPr>
            <w:r w:rsidRPr="00155F11">
              <w:rPr>
                <w:rFonts w:ascii="Arial" w:hAnsi="Arial" w:cs="Arial"/>
                <w:sz w:val="16"/>
                <w:szCs w:val="16"/>
              </w:rPr>
              <w:t>Lepsze warunki edukacji ogólnokształcącej wspierające kluczowe umiejętności</w:t>
            </w:r>
          </w:p>
        </w:tc>
        <w:tc>
          <w:tcPr>
            <w:tcW w:w="897" w:type="pct"/>
            <w:shd w:val="clear" w:color="auto" w:fill="FFFFFF"/>
          </w:tcPr>
          <w:p w14:paraId="3EBD63DD" w14:textId="32330E8E" w:rsidR="00155F11" w:rsidRPr="001A251C" w:rsidRDefault="00155F11" w:rsidP="00EE2B46">
            <w:pPr>
              <w:pStyle w:val="NormalnyWeb"/>
              <w:spacing w:after="0" w:line="240" w:lineRule="auto"/>
              <w:rPr>
                <w:rFonts w:ascii="Arial" w:hAnsi="Arial" w:cs="Arial"/>
                <w:sz w:val="16"/>
                <w:szCs w:val="16"/>
              </w:rPr>
            </w:pPr>
            <w:r w:rsidRPr="00E006D1">
              <w:rPr>
                <w:rFonts w:ascii="Arial" w:hAnsi="Arial" w:cs="Arial"/>
                <w:sz w:val="16"/>
                <w:szCs w:val="16"/>
                <w:lang w:val="pl-PL" w:eastAsia="en-US"/>
              </w:rPr>
              <w:t>Liczba osób odwiedzających</w:t>
            </w:r>
            <w:r>
              <w:rPr>
                <w:rFonts w:ascii="Arial" w:hAnsi="Arial" w:cs="Arial"/>
                <w:sz w:val="16"/>
                <w:szCs w:val="16"/>
                <w:lang w:val="pl-PL" w:eastAsia="en-US"/>
              </w:rPr>
              <w:t xml:space="preserve"> </w:t>
            </w:r>
            <w:r w:rsidR="00BA7883">
              <w:rPr>
                <w:rFonts w:ascii="Arial" w:hAnsi="Arial" w:cs="Arial"/>
                <w:sz w:val="16"/>
                <w:szCs w:val="16"/>
                <w:lang w:val="pl-PL" w:eastAsia="en-US"/>
              </w:rPr>
              <w:t>i</w:t>
            </w:r>
            <w:r w:rsidRPr="00E006D1">
              <w:rPr>
                <w:rFonts w:ascii="Arial" w:hAnsi="Arial" w:cs="Arial"/>
                <w:sz w:val="16"/>
                <w:szCs w:val="16"/>
                <w:lang w:val="pl-PL" w:eastAsia="en-US"/>
              </w:rPr>
              <w:t xml:space="preserve">nstytucje paramuzealne, </w:t>
            </w:r>
            <w:r w:rsidR="00AE45C0" w:rsidRPr="00E006D1">
              <w:rPr>
                <w:rFonts w:ascii="Arial" w:hAnsi="Arial" w:cs="Arial"/>
                <w:sz w:val="16"/>
                <w:szCs w:val="16"/>
                <w:lang w:val="pl-PL" w:eastAsia="en-US"/>
              </w:rPr>
              <w:t>w</w:t>
            </w:r>
            <w:r w:rsidR="00AE45C0">
              <w:rPr>
                <w:rFonts w:ascii="Arial" w:hAnsi="Arial" w:cs="Arial"/>
                <w:sz w:val="16"/>
                <w:szCs w:val="16"/>
                <w:lang w:val="pl-PL" w:eastAsia="en-US"/>
              </w:rPr>
              <w:t> </w:t>
            </w:r>
            <w:r w:rsidRPr="00E006D1">
              <w:rPr>
                <w:rFonts w:ascii="Arial" w:hAnsi="Arial" w:cs="Arial"/>
                <w:sz w:val="16"/>
                <w:szCs w:val="16"/>
                <w:lang w:val="pl-PL" w:eastAsia="en-US"/>
              </w:rPr>
              <w:t>tym młodzież szkolna w</w:t>
            </w:r>
            <w:r w:rsidR="00EE2B46">
              <w:rPr>
                <w:rFonts w:ascii="Arial" w:hAnsi="Arial" w:cs="Arial"/>
                <w:sz w:val="16"/>
                <w:szCs w:val="16"/>
                <w:lang w:val="pl-PL" w:eastAsia="en-US"/>
              </w:rPr>
              <w:t xml:space="preserve"> </w:t>
            </w:r>
            <w:r w:rsidRPr="00E006D1">
              <w:rPr>
                <w:rFonts w:ascii="Arial" w:hAnsi="Arial" w:cs="Arial"/>
                <w:sz w:val="16"/>
                <w:szCs w:val="16"/>
                <w:lang w:val="pl-PL" w:eastAsia="en-US"/>
              </w:rPr>
              <w:t>zorganizowanych grupach</w:t>
            </w:r>
            <w:r w:rsidR="00BA7883">
              <w:rPr>
                <w:rFonts w:ascii="Arial" w:hAnsi="Arial" w:cs="Arial"/>
                <w:sz w:val="16"/>
                <w:szCs w:val="16"/>
                <w:lang w:val="pl-PL" w:eastAsia="en-US"/>
              </w:rPr>
              <w:t xml:space="preserve"> </w:t>
            </w:r>
          </w:p>
        </w:tc>
      </w:tr>
      <w:tr w:rsidR="00D14F53" w:rsidRPr="004A01C6" w14:paraId="26E00557" w14:textId="77777777" w:rsidTr="00FB0BBB">
        <w:trPr>
          <w:trHeight w:val="132"/>
          <w:jc w:val="center"/>
        </w:trPr>
        <w:tc>
          <w:tcPr>
            <w:tcW w:w="641" w:type="pct"/>
            <w:vMerge w:val="restart"/>
            <w:shd w:val="clear" w:color="000000" w:fill="FFFFFF"/>
            <w:hideMark/>
          </w:tcPr>
          <w:p w14:paraId="3F13B3A9" w14:textId="77777777" w:rsidR="00110B83" w:rsidRPr="00F52B3D" w:rsidRDefault="00110B83"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VII. Regionalny rynek pracy</w:t>
            </w:r>
          </w:p>
        </w:tc>
        <w:tc>
          <w:tcPr>
            <w:tcW w:w="428" w:type="pct"/>
            <w:shd w:val="clear" w:color="auto" w:fill="FBD4B4"/>
          </w:tcPr>
          <w:p w14:paraId="71E02BD7"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shd w:val="clear" w:color="auto" w:fill="FBD4B4"/>
          </w:tcPr>
          <w:p w14:paraId="3FFED8F5"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476" w:type="pct"/>
            <w:shd w:val="clear" w:color="auto" w:fill="FBD4B4"/>
          </w:tcPr>
          <w:p w14:paraId="2ED6009A"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shd w:val="clear" w:color="auto" w:fill="FFFFFF"/>
            <w:hideMark/>
          </w:tcPr>
          <w:p w14:paraId="62E1E65D"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shd w:val="clear" w:color="auto" w:fill="D9D9D9"/>
            <w:hideMark/>
          </w:tcPr>
          <w:p w14:paraId="0F4F767F"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shd w:val="clear" w:color="auto" w:fill="FBD4B4"/>
          </w:tcPr>
          <w:p w14:paraId="7681B183" w14:textId="77777777" w:rsidR="00110B83" w:rsidRPr="001A251C" w:rsidRDefault="00110B83" w:rsidP="005D5676">
            <w:pPr>
              <w:pStyle w:val="NormalnyWeb"/>
              <w:spacing w:after="0" w:line="240" w:lineRule="auto"/>
              <w:rPr>
                <w:rFonts w:ascii="Arial" w:hAnsi="Arial" w:cs="Arial"/>
                <w:sz w:val="16"/>
                <w:szCs w:val="16"/>
              </w:rPr>
            </w:pPr>
          </w:p>
        </w:tc>
        <w:tc>
          <w:tcPr>
            <w:tcW w:w="897" w:type="pct"/>
            <w:shd w:val="clear" w:color="auto" w:fill="FBD4B4"/>
          </w:tcPr>
          <w:p w14:paraId="6883E473" w14:textId="77777777" w:rsidR="00110B83" w:rsidRPr="00020456" w:rsidRDefault="00110B83" w:rsidP="005D5676">
            <w:pPr>
              <w:spacing w:after="0" w:line="240" w:lineRule="auto"/>
              <w:rPr>
                <w:rFonts w:ascii="Arial" w:eastAsia="Times New Roman" w:hAnsi="Arial" w:cs="Arial"/>
                <w:b/>
                <w:bCs/>
                <w:color w:val="000000"/>
                <w:sz w:val="16"/>
                <w:szCs w:val="16"/>
                <w:lang w:eastAsia="pl-PL"/>
              </w:rPr>
            </w:pPr>
          </w:p>
        </w:tc>
      </w:tr>
      <w:tr w:rsidR="00D14F53" w:rsidRPr="004A01C6" w14:paraId="219BD8CB" w14:textId="77777777" w:rsidTr="00FB0BBB">
        <w:trPr>
          <w:trHeight w:val="185"/>
          <w:jc w:val="center"/>
        </w:trPr>
        <w:tc>
          <w:tcPr>
            <w:tcW w:w="641" w:type="pct"/>
            <w:vMerge/>
            <w:shd w:val="clear" w:color="000000" w:fill="FFFFFF"/>
            <w:hideMark/>
          </w:tcPr>
          <w:p w14:paraId="7B39B437" w14:textId="77777777" w:rsidR="00FB736D" w:rsidRPr="00F52B3D" w:rsidRDefault="00FB736D" w:rsidP="005D5676">
            <w:pPr>
              <w:spacing w:after="0" w:line="240" w:lineRule="auto"/>
              <w:rPr>
                <w:rFonts w:ascii="Arial" w:eastAsia="Times New Roman" w:hAnsi="Arial" w:cs="Arial"/>
                <w:bCs/>
                <w:sz w:val="16"/>
                <w:szCs w:val="16"/>
                <w:lang w:eastAsia="pl-PL"/>
              </w:rPr>
            </w:pPr>
          </w:p>
        </w:tc>
        <w:tc>
          <w:tcPr>
            <w:tcW w:w="428" w:type="pct"/>
            <w:vMerge w:val="restart"/>
          </w:tcPr>
          <w:p w14:paraId="6FC3AB79" w14:textId="77777777" w:rsidR="00FB736D" w:rsidRPr="00020456" w:rsidRDefault="00FB736D"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EFS</w:t>
            </w:r>
          </w:p>
        </w:tc>
        <w:tc>
          <w:tcPr>
            <w:tcW w:w="504" w:type="pct"/>
            <w:vMerge w:val="restart"/>
          </w:tcPr>
          <w:p w14:paraId="409626C9" w14:textId="18924132" w:rsidR="00FB736D" w:rsidRPr="00A7491E" w:rsidRDefault="004B6F0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139 149 971</w:t>
            </w:r>
          </w:p>
        </w:tc>
        <w:tc>
          <w:tcPr>
            <w:tcW w:w="476" w:type="pct"/>
            <w:vMerge w:val="restart"/>
          </w:tcPr>
          <w:p w14:paraId="5B5AC12A" w14:textId="3DDBDBAE" w:rsidR="00FB736D" w:rsidRPr="00A7491E" w:rsidRDefault="00FB736D"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6,</w:t>
            </w:r>
            <w:r w:rsidR="004B6F0D">
              <w:rPr>
                <w:rFonts w:ascii="Arial" w:eastAsia="Times New Roman" w:hAnsi="Arial" w:cs="Arial"/>
                <w:bCs/>
                <w:sz w:val="16"/>
                <w:szCs w:val="16"/>
                <w:lang w:eastAsia="pl-PL"/>
              </w:rPr>
              <w:t>47</w:t>
            </w:r>
            <w:r w:rsidRPr="00A7491E">
              <w:rPr>
                <w:rFonts w:ascii="Arial" w:eastAsia="Times New Roman" w:hAnsi="Arial" w:cs="Arial"/>
                <w:bCs/>
                <w:sz w:val="16"/>
                <w:szCs w:val="16"/>
                <w:lang w:eastAsia="pl-PL"/>
              </w:rPr>
              <w:t>%</w:t>
            </w:r>
          </w:p>
        </w:tc>
        <w:tc>
          <w:tcPr>
            <w:tcW w:w="542" w:type="pct"/>
            <w:vMerge w:val="restart"/>
            <w:hideMark/>
          </w:tcPr>
          <w:p w14:paraId="43B1416C" w14:textId="77777777" w:rsidR="00FB736D" w:rsidRPr="00020456" w:rsidRDefault="00FB736D"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8</w:t>
            </w:r>
          </w:p>
        </w:tc>
        <w:tc>
          <w:tcPr>
            <w:tcW w:w="609" w:type="pct"/>
            <w:vMerge w:val="restart"/>
            <w:shd w:val="clear" w:color="000000" w:fill="FFFFFF"/>
            <w:hideMark/>
          </w:tcPr>
          <w:p w14:paraId="0227ABEC" w14:textId="77777777" w:rsidR="00FB736D" w:rsidRPr="00020456" w:rsidRDefault="00FB736D"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8</w:t>
            </w:r>
            <w:r>
              <w:rPr>
                <w:rFonts w:ascii="Arial" w:eastAsia="Times New Roman" w:hAnsi="Arial" w:cs="Arial"/>
                <w:bCs/>
                <w:sz w:val="16"/>
                <w:szCs w:val="16"/>
                <w:lang w:eastAsia="pl-PL"/>
              </w:rPr>
              <w:t>i</w:t>
            </w:r>
          </w:p>
        </w:tc>
        <w:tc>
          <w:tcPr>
            <w:tcW w:w="903" w:type="pct"/>
            <w:vMerge w:val="restart"/>
            <w:shd w:val="clear" w:color="000000" w:fill="FFFFFF"/>
          </w:tcPr>
          <w:p w14:paraId="46FB2E7D" w14:textId="18D82B6C" w:rsidR="00FB736D" w:rsidRPr="001A251C" w:rsidRDefault="00FB736D" w:rsidP="005D5676">
            <w:pPr>
              <w:pStyle w:val="NormalnyWeb"/>
              <w:spacing w:after="0" w:line="240" w:lineRule="auto"/>
              <w:rPr>
                <w:rFonts w:ascii="Arial" w:hAnsi="Arial" w:cs="Arial"/>
                <w:sz w:val="16"/>
                <w:szCs w:val="16"/>
                <w:u w:val="single"/>
              </w:rPr>
            </w:pPr>
            <w:r w:rsidRPr="001A251C">
              <w:rPr>
                <w:rFonts w:ascii="Arial" w:hAnsi="Arial" w:cs="Arial"/>
                <w:sz w:val="16"/>
                <w:szCs w:val="16"/>
                <w:lang w:val="pl-PL" w:eastAsia="en-US"/>
              </w:rPr>
              <w:t>Zwiększenie możliwości zatrudnienia osób bezrobotnych, biernych zawodowo oraz poszukujących pracy</w:t>
            </w:r>
            <w:r w:rsidR="00B26366">
              <w:rPr>
                <w:rFonts w:ascii="Arial" w:hAnsi="Arial" w:cs="Arial"/>
                <w:sz w:val="16"/>
                <w:szCs w:val="16"/>
                <w:lang w:val="pl-PL" w:eastAsia="en-US"/>
              </w:rPr>
              <w:t xml:space="preserve"> oraz poprawa sytuacji zawodowej osób pracujących znajdujących się </w:t>
            </w:r>
            <w:r w:rsidR="00AE45C0">
              <w:rPr>
                <w:rFonts w:ascii="Arial" w:hAnsi="Arial" w:cs="Arial"/>
                <w:sz w:val="16"/>
                <w:szCs w:val="16"/>
                <w:lang w:val="pl-PL" w:eastAsia="en-US"/>
              </w:rPr>
              <w:t>w </w:t>
            </w:r>
            <w:r w:rsidR="00B26366">
              <w:rPr>
                <w:rFonts w:ascii="Arial" w:hAnsi="Arial" w:cs="Arial"/>
                <w:sz w:val="16"/>
                <w:szCs w:val="16"/>
                <w:lang w:val="pl-PL" w:eastAsia="en-US"/>
              </w:rPr>
              <w:t>niekorzystnej sytuacji na rynku pracy</w:t>
            </w:r>
          </w:p>
        </w:tc>
        <w:tc>
          <w:tcPr>
            <w:tcW w:w="897" w:type="pct"/>
            <w:shd w:val="clear" w:color="000000" w:fill="FFFFFF"/>
          </w:tcPr>
          <w:p w14:paraId="2D333C44" w14:textId="6FC62AFE" w:rsidR="00FB736D" w:rsidRPr="007F45A2" w:rsidRDefault="00FB736D" w:rsidP="005D5676">
            <w:pPr>
              <w:pStyle w:val="NormalnyWeb"/>
              <w:spacing w:after="0" w:line="240" w:lineRule="auto"/>
              <w:rPr>
                <w:rFonts w:ascii="Arial" w:hAnsi="Arial" w:cs="Arial"/>
                <w:sz w:val="16"/>
                <w:szCs w:val="16"/>
              </w:rPr>
            </w:pPr>
            <w:r w:rsidRPr="007F45A2">
              <w:rPr>
                <w:rFonts w:ascii="Arial" w:hAnsi="Arial" w:cs="Arial"/>
                <w:sz w:val="16"/>
                <w:szCs w:val="16"/>
                <w:lang w:val="pl-PL" w:eastAsia="en-US"/>
              </w:rPr>
              <w:t xml:space="preserve">Liczba osób pracujących po opuszczeniu programu ( łącznie </w:t>
            </w:r>
            <w:r w:rsidR="00AE45C0" w:rsidRPr="007F45A2">
              <w:rPr>
                <w:rFonts w:ascii="Arial" w:hAnsi="Arial" w:cs="Arial"/>
                <w:sz w:val="16"/>
                <w:szCs w:val="16"/>
                <w:lang w:val="pl-PL" w:eastAsia="en-US"/>
              </w:rPr>
              <w:t>z</w:t>
            </w:r>
            <w:r w:rsidR="00AE45C0">
              <w:rPr>
                <w:rFonts w:ascii="Arial" w:hAnsi="Arial" w:cs="Arial"/>
                <w:sz w:val="16"/>
                <w:szCs w:val="16"/>
                <w:lang w:val="pl-PL" w:eastAsia="en-US"/>
              </w:rPr>
              <w:t> </w:t>
            </w:r>
            <w:r w:rsidRPr="007F45A2">
              <w:rPr>
                <w:rFonts w:ascii="Arial" w:hAnsi="Arial" w:cs="Arial"/>
                <w:sz w:val="16"/>
                <w:szCs w:val="16"/>
                <w:lang w:val="pl-PL" w:eastAsia="en-US"/>
              </w:rPr>
              <w:t>pracującymi na własny rachunek)</w:t>
            </w:r>
          </w:p>
        </w:tc>
      </w:tr>
      <w:tr w:rsidR="00D14F53" w:rsidRPr="004A01C6" w14:paraId="0C3C432C" w14:textId="77777777" w:rsidTr="00FB0BBB">
        <w:trPr>
          <w:trHeight w:val="185"/>
          <w:jc w:val="center"/>
        </w:trPr>
        <w:tc>
          <w:tcPr>
            <w:tcW w:w="641" w:type="pct"/>
            <w:vMerge/>
            <w:shd w:val="clear" w:color="000000" w:fill="FFFFFF"/>
            <w:hideMark/>
          </w:tcPr>
          <w:p w14:paraId="72D8A049" w14:textId="77777777" w:rsidR="00FB736D" w:rsidRPr="00F52B3D" w:rsidRDefault="00FB736D" w:rsidP="005D5676">
            <w:pPr>
              <w:spacing w:after="0" w:line="240" w:lineRule="auto"/>
              <w:rPr>
                <w:rFonts w:ascii="Arial" w:eastAsia="Times New Roman" w:hAnsi="Arial" w:cs="Arial"/>
                <w:bCs/>
                <w:sz w:val="16"/>
                <w:szCs w:val="16"/>
                <w:lang w:eastAsia="pl-PL"/>
              </w:rPr>
            </w:pPr>
          </w:p>
        </w:tc>
        <w:tc>
          <w:tcPr>
            <w:tcW w:w="428" w:type="pct"/>
            <w:vMerge/>
          </w:tcPr>
          <w:p w14:paraId="7B8A07BA" w14:textId="77777777" w:rsidR="00FB736D" w:rsidRPr="00020456" w:rsidRDefault="00FB736D" w:rsidP="005D5676">
            <w:pPr>
              <w:spacing w:after="0" w:line="240" w:lineRule="auto"/>
              <w:rPr>
                <w:rFonts w:ascii="Arial" w:eastAsia="Times New Roman" w:hAnsi="Arial" w:cs="Arial"/>
                <w:bCs/>
                <w:color w:val="000000"/>
                <w:sz w:val="16"/>
                <w:szCs w:val="16"/>
                <w:lang w:eastAsia="pl-PL"/>
              </w:rPr>
            </w:pPr>
          </w:p>
        </w:tc>
        <w:tc>
          <w:tcPr>
            <w:tcW w:w="504" w:type="pct"/>
            <w:vMerge/>
          </w:tcPr>
          <w:p w14:paraId="79576A78" w14:textId="77777777" w:rsidR="00FB736D" w:rsidRDefault="00FB736D" w:rsidP="005D5676">
            <w:pPr>
              <w:spacing w:after="0" w:line="240" w:lineRule="auto"/>
              <w:rPr>
                <w:rFonts w:ascii="Arial" w:eastAsia="Times New Roman" w:hAnsi="Arial" w:cs="Arial"/>
                <w:bCs/>
                <w:color w:val="000000"/>
                <w:sz w:val="16"/>
                <w:szCs w:val="16"/>
                <w:lang w:eastAsia="pl-PL"/>
              </w:rPr>
            </w:pPr>
          </w:p>
        </w:tc>
        <w:tc>
          <w:tcPr>
            <w:tcW w:w="476" w:type="pct"/>
            <w:vMerge/>
          </w:tcPr>
          <w:p w14:paraId="299C8032" w14:textId="77777777" w:rsidR="00FB736D" w:rsidRDefault="00FB736D" w:rsidP="005D5676">
            <w:pPr>
              <w:spacing w:after="0" w:line="240" w:lineRule="auto"/>
              <w:rPr>
                <w:rFonts w:ascii="Arial" w:eastAsia="Times New Roman" w:hAnsi="Arial" w:cs="Arial"/>
                <w:bCs/>
                <w:sz w:val="16"/>
                <w:szCs w:val="16"/>
                <w:lang w:eastAsia="pl-PL"/>
              </w:rPr>
            </w:pPr>
          </w:p>
        </w:tc>
        <w:tc>
          <w:tcPr>
            <w:tcW w:w="542" w:type="pct"/>
            <w:vMerge/>
            <w:hideMark/>
          </w:tcPr>
          <w:p w14:paraId="73EEC8B7"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2A970A6B"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7F77811C" w14:textId="77777777" w:rsidR="00FB736D" w:rsidRPr="001A251C" w:rsidRDefault="00FB736D" w:rsidP="005D5676">
            <w:pPr>
              <w:pStyle w:val="NormalnyWeb"/>
              <w:spacing w:after="0" w:line="240" w:lineRule="auto"/>
              <w:rPr>
                <w:rFonts w:ascii="Arial" w:hAnsi="Arial" w:cs="Arial"/>
                <w:sz w:val="16"/>
                <w:szCs w:val="16"/>
              </w:rPr>
            </w:pPr>
          </w:p>
        </w:tc>
        <w:tc>
          <w:tcPr>
            <w:tcW w:w="897" w:type="pct"/>
            <w:shd w:val="clear" w:color="000000" w:fill="FFFFFF"/>
          </w:tcPr>
          <w:p w14:paraId="26A11200" w14:textId="77777777" w:rsidR="00FB736D" w:rsidRPr="007F45A2" w:rsidRDefault="00FB736D" w:rsidP="005D5676">
            <w:pPr>
              <w:pStyle w:val="NormalnyWeb"/>
              <w:spacing w:after="0" w:line="240" w:lineRule="auto"/>
              <w:rPr>
                <w:rFonts w:ascii="Arial" w:hAnsi="Arial" w:cs="Arial"/>
                <w:sz w:val="16"/>
                <w:szCs w:val="16"/>
              </w:rPr>
            </w:pPr>
            <w:r w:rsidRPr="007F45A2">
              <w:rPr>
                <w:rFonts w:ascii="Arial" w:hAnsi="Arial" w:cs="Arial"/>
                <w:sz w:val="16"/>
                <w:szCs w:val="16"/>
                <w:lang w:val="pl-PL" w:eastAsia="en-US"/>
              </w:rPr>
              <w:t xml:space="preserve">Liczba osób, które uzyskały kwalifikacje </w:t>
            </w:r>
            <w:r w:rsidR="000E05AE" w:rsidRPr="007F45A2">
              <w:rPr>
                <w:rFonts w:ascii="Arial" w:hAnsi="Arial" w:cs="Arial"/>
                <w:sz w:val="16"/>
                <w:szCs w:val="16"/>
                <w:lang w:val="pl-PL" w:eastAsia="en-US"/>
              </w:rPr>
              <w:t xml:space="preserve">lub nabyły kompetencje </w:t>
            </w:r>
            <w:r w:rsidRPr="007F45A2">
              <w:rPr>
                <w:rFonts w:ascii="Arial" w:hAnsi="Arial" w:cs="Arial"/>
                <w:sz w:val="16"/>
                <w:szCs w:val="16"/>
                <w:lang w:val="pl-PL" w:eastAsia="en-US"/>
              </w:rPr>
              <w:t>po opuszczeniu programu</w:t>
            </w:r>
          </w:p>
        </w:tc>
      </w:tr>
      <w:tr w:rsidR="00D14F53" w:rsidRPr="004A01C6" w14:paraId="305E54A8" w14:textId="77777777" w:rsidTr="00FB0BBB">
        <w:trPr>
          <w:trHeight w:val="185"/>
          <w:jc w:val="center"/>
        </w:trPr>
        <w:tc>
          <w:tcPr>
            <w:tcW w:w="641" w:type="pct"/>
            <w:vMerge w:val="restart"/>
            <w:shd w:val="clear" w:color="000000" w:fill="FFFFFF"/>
            <w:hideMark/>
          </w:tcPr>
          <w:p w14:paraId="7EE9B929" w14:textId="4D54DEC0" w:rsidR="00FB736D"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VII. Regionalny rynek pracy</w:t>
            </w:r>
          </w:p>
        </w:tc>
        <w:tc>
          <w:tcPr>
            <w:tcW w:w="428" w:type="pct"/>
            <w:vMerge/>
          </w:tcPr>
          <w:p w14:paraId="6771535A" w14:textId="77777777" w:rsidR="00FB736D" w:rsidRPr="00020456" w:rsidRDefault="00FB736D" w:rsidP="005D5676">
            <w:pPr>
              <w:spacing w:after="0" w:line="240" w:lineRule="auto"/>
              <w:rPr>
                <w:rFonts w:ascii="Arial" w:eastAsia="Times New Roman" w:hAnsi="Arial" w:cs="Arial"/>
                <w:bCs/>
                <w:color w:val="000000"/>
                <w:sz w:val="16"/>
                <w:szCs w:val="16"/>
                <w:lang w:eastAsia="pl-PL"/>
              </w:rPr>
            </w:pPr>
          </w:p>
        </w:tc>
        <w:tc>
          <w:tcPr>
            <w:tcW w:w="504" w:type="pct"/>
            <w:vMerge/>
          </w:tcPr>
          <w:p w14:paraId="01978E79" w14:textId="77777777" w:rsidR="00FB736D" w:rsidRDefault="00FB736D" w:rsidP="005D5676">
            <w:pPr>
              <w:spacing w:after="0" w:line="240" w:lineRule="auto"/>
              <w:rPr>
                <w:rFonts w:ascii="Arial" w:eastAsia="Times New Roman" w:hAnsi="Arial" w:cs="Arial"/>
                <w:bCs/>
                <w:color w:val="000000"/>
                <w:sz w:val="16"/>
                <w:szCs w:val="16"/>
                <w:lang w:eastAsia="pl-PL"/>
              </w:rPr>
            </w:pPr>
          </w:p>
        </w:tc>
        <w:tc>
          <w:tcPr>
            <w:tcW w:w="476" w:type="pct"/>
            <w:vMerge/>
          </w:tcPr>
          <w:p w14:paraId="2E416537" w14:textId="77777777" w:rsidR="00FB736D" w:rsidRDefault="00FB736D" w:rsidP="005D5676">
            <w:pPr>
              <w:spacing w:after="0" w:line="240" w:lineRule="auto"/>
              <w:rPr>
                <w:rFonts w:ascii="Arial" w:eastAsia="Times New Roman" w:hAnsi="Arial" w:cs="Arial"/>
                <w:bCs/>
                <w:sz w:val="16"/>
                <w:szCs w:val="16"/>
                <w:lang w:eastAsia="pl-PL"/>
              </w:rPr>
            </w:pPr>
          </w:p>
        </w:tc>
        <w:tc>
          <w:tcPr>
            <w:tcW w:w="542" w:type="pct"/>
            <w:vMerge/>
            <w:hideMark/>
          </w:tcPr>
          <w:p w14:paraId="1DD4BDBC"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057F909B"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09DB4817" w14:textId="77777777" w:rsidR="00FB736D" w:rsidRPr="001A251C" w:rsidRDefault="00FB736D" w:rsidP="005D5676">
            <w:pPr>
              <w:pStyle w:val="NormalnyWeb"/>
              <w:spacing w:after="0" w:line="240" w:lineRule="auto"/>
              <w:rPr>
                <w:rFonts w:ascii="Arial" w:hAnsi="Arial" w:cs="Arial"/>
                <w:sz w:val="16"/>
                <w:szCs w:val="16"/>
              </w:rPr>
            </w:pPr>
          </w:p>
        </w:tc>
        <w:tc>
          <w:tcPr>
            <w:tcW w:w="897" w:type="pct"/>
            <w:shd w:val="clear" w:color="000000" w:fill="FFFFFF"/>
          </w:tcPr>
          <w:p w14:paraId="3C6957E9" w14:textId="0F34C6EF" w:rsidR="00FB736D" w:rsidRPr="001A251C" w:rsidRDefault="00FB736D"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utworzonych miejsc pracy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ramach udzielonych </w:t>
            </w:r>
            <w:r w:rsidR="00AE45C0" w:rsidRPr="001A251C">
              <w:rPr>
                <w:rFonts w:ascii="Arial" w:hAnsi="Arial" w:cs="Arial"/>
                <w:sz w:val="16"/>
                <w:szCs w:val="16"/>
                <w:lang w:val="pl-PL" w:eastAsia="en-US"/>
              </w:rPr>
              <w:t>z</w:t>
            </w:r>
            <w:r w:rsidR="00AE45C0">
              <w:rPr>
                <w:rFonts w:ascii="Arial" w:hAnsi="Arial" w:cs="Arial"/>
                <w:sz w:val="16"/>
                <w:szCs w:val="16"/>
                <w:lang w:val="pl-PL" w:eastAsia="en-US"/>
              </w:rPr>
              <w:t> </w:t>
            </w:r>
            <w:r w:rsidRPr="001A251C">
              <w:rPr>
                <w:rFonts w:ascii="Arial" w:hAnsi="Arial" w:cs="Arial"/>
                <w:sz w:val="16"/>
                <w:szCs w:val="16"/>
                <w:lang w:val="pl-PL" w:eastAsia="en-US"/>
              </w:rPr>
              <w:t>EFS środków na podjęcie działalności gospodarczej</w:t>
            </w:r>
          </w:p>
        </w:tc>
      </w:tr>
      <w:tr w:rsidR="00D14F53" w:rsidRPr="004A01C6" w14:paraId="251C8651" w14:textId="77777777" w:rsidTr="00FB0BBB">
        <w:trPr>
          <w:trHeight w:val="456"/>
          <w:jc w:val="center"/>
        </w:trPr>
        <w:tc>
          <w:tcPr>
            <w:tcW w:w="641" w:type="pct"/>
            <w:vMerge/>
            <w:shd w:val="clear" w:color="000000" w:fill="FFFFFF"/>
            <w:hideMark/>
          </w:tcPr>
          <w:p w14:paraId="2DE28C72" w14:textId="77777777" w:rsidR="00FB736D" w:rsidRPr="00F52B3D" w:rsidRDefault="00FB736D" w:rsidP="005D5676">
            <w:pPr>
              <w:spacing w:after="0" w:line="240" w:lineRule="auto"/>
              <w:rPr>
                <w:rFonts w:ascii="Arial" w:eastAsia="Times New Roman" w:hAnsi="Arial" w:cs="Arial"/>
                <w:bCs/>
                <w:sz w:val="16"/>
                <w:szCs w:val="16"/>
                <w:lang w:eastAsia="pl-PL"/>
              </w:rPr>
            </w:pPr>
          </w:p>
        </w:tc>
        <w:tc>
          <w:tcPr>
            <w:tcW w:w="428" w:type="pct"/>
            <w:vMerge/>
          </w:tcPr>
          <w:p w14:paraId="6732BBF7" w14:textId="77777777" w:rsidR="00FB736D" w:rsidRPr="00020456" w:rsidRDefault="00FB736D" w:rsidP="005D5676">
            <w:pPr>
              <w:spacing w:after="0" w:line="240" w:lineRule="auto"/>
              <w:rPr>
                <w:rFonts w:ascii="Arial" w:eastAsia="Times New Roman" w:hAnsi="Arial" w:cs="Arial"/>
                <w:bCs/>
                <w:color w:val="000000"/>
                <w:sz w:val="16"/>
                <w:szCs w:val="16"/>
                <w:lang w:eastAsia="pl-PL"/>
              </w:rPr>
            </w:pPr>
          </w:p>
        </w:tc>
        <w:tc>
          <w:tcPr>
            <w:tcW w:w="504" w:type="pct"/>
            <w:vMerge/>
          </w:tcPr>
          <w:p w14:paraId="2061E8AB" w14:textId="77777777" w:rsidR="00FB736D" w:rsidRDefault="00FB736D" w:rsidP="005D5676">
            <w:pPr>
              <w:spacing w:after="0" w:line="240" w:lineRule="auto"/>
              <w:rPr>
                <w:rFonts w:ascii="Arial" w:eastAsia="Times New Roman" w:hAnsi="Arial" w:cs="Arial"/>
                <w:bCs/>
                <w:color w:val="000000"/>
                <w:sz w:val="16"/>
                <w:szCs w:val="16"/>
                <w:lang w:eastAsia="pl-PL"/>
              </w:rPr>
            </w:pPr>
          </w:p>
        </w:tc>
        <w:tc>
          <w:tcPr>
            <w:tcW w:w="476" w:type="pct"/>
            <w:vMerge/>
          </w:tcPr>
          <w:p w14:paraId="6727BE36" w14:textId="77777777" w:rsidR="00FB736D" w:rsidRDefault="00FB736D" w:rsidP="005D5676">
            <w:pPr>
              <w:spacing w:after="0" w:line="240" w:lineRule="auto"/>
              <w:rPr>
                <w:rFonts w:ascii="Arial" w:eastAsia="Times New Roman" w:hAnsi="Arial" w:cs="Arial"/>
                <w:bCs/>
                <w:sz w:val="16"/>
                <w:szCs w:val="16"/>
                <w:lang w:eastAsia="pl-PL"/>
              </w:rPr>
            </w:pPr>
          </w:p>
        </w:tc>
        <w:tc>
          <w:tcPr>
            <w:tcW w:w="542" w:type="pct"/>
            <w:vMerge/>
            <w:hideMark/>
          </w:tcPr>
          <w:p w14:paraId="7AB91281"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2907C67E"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903" w:type="pct"/>
            <w:vMerge w:val="restart"/>
            <w:shd w:val="clear" w:color="000000" w:fill="FFFFFF"/>
          </w:tcPr>
          <w:p w14:paraId="2A568B58" w14:textId="26452061" w:rsidR="00FB736D" w:rsidRPr="001A251C" w:rsidRDefault="00FB736D"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Poprawa szans na zatrudnienie osób</w:t>
            </w:r>
            <w:r w:rsidRPr="001A251C">
              <w:rPr>
                <w:rFonts w:ascii="Arial" w:hAnsi="Arial" w:cs="Arial"/>
                <w:b/>
                <w:lang w:val="pl-PL" w:eastAsia="en-US"/>
              </w:rPr>
              <w:t xml:space="preserve"> </w:t>
            </w:r>
            <w:r w:rsidRPr="001A251C">
              <w:rPr>
                <w:rFonts w:ascii="Arial" w:hAnsi="Arial" w:cs="Arial"/>
                <w:sz w:val="16"/>
                <w:szCs w:val="16"/>
                <w:lang w:val="pl-PL" w:eastAsia="en-US"/>
              </w:rPr>
              <w:t xml:space="preserve">odchodzących </w:t>
            </w:r>
            <w:r w:rsidR="00AE45C0" w:rsidRPr="001A251C">
              <w:rPr>
                <w:rFonts w:ascii="Arial" w:hAnsi="Arial" w:cs="Arial"/>
                <w:sz w:val="16"/>
                <w:szCs w:val="16"/>
                <w:lang w:val="pl-PL" w:eastAsia="en-US"/>
              </w:rPr>
              <w:t>z</w:t>
            </w:r>
            <w:r w:rsidR="00AE45C0">
              <w:rPr>
                <w:rFonts w:ascii="Arial" w:hAnsi="Arial" w:cs="Arial"/>
                <w:sz w:val="16"/>
                <w:szCs w:val="16"/>
                <w:lang w:val="pl-PL" w:eastAsia="en-US"/>
              </w:rPr>
              <w:t> </w:t>
            </w:r>
            <w:r w:rsidRPr="001A251C">
              <w:rPr>
                <w:rFonts w:ascii="Arial" w:hAnsi="Arial" w:cs="Arial"/>
                <w:sz w:val="16"/>
                <w:szCs w:val="16"/>
                <w:lang w:val="pl-PL" w:eastAsia="en-US"/>
              </w:rPr>
              <w:t>rolnictwa</w:t>
            </w:r>
          </w:p>
        </w:tc>
        <w:tc>
          <w:tcPr>
            <w:tcW w:w="897" w:type="pct"/>
            <w:shd w:val="clear" w:color="000000" w:fill="FFFFFF"/>
          </w:tcPr>
          <w:p w14:paraId="552C71F4" w14:textId="5FE14DF7" w:rsidR="00FB736D" w:rsidRPr="001A251C" w:rsidRDefault="00FB736D"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osób odchodzących </w:t>
            </w:r>
            <w:r w:rsidR="00AE45C0" w:rsidRPr="001A251C">
              <w:rPr>
                <w:rFonts w:ascii="Arial" w:hAnsi="Arial" w:cs="Arial"/>
                <w:sz w:val="16"/>
                <w:szCs w:val="16"/>
                <w:lang w:val="pl-PL" w:eastAsia="en-US"/>
              </w:rPr>
              <w:t>z</w:t>
            </w:r>
            <w:r w:rsidR="00AE45C0">
              <w:rPr>
                <w:rFonts w:ascii="Arial" w:hAnsi="Arial" w:cs="Arial"/>
                <w:sz w:val="16"/>
                <w:szCs w:val="16"/>
                <w:lang w:val="pl-PL" w:eastAsia="en-US"/>
              </w:rPr>
              <w:t> </w:t>
            </w:r>
            <w:r w:rsidRPr="001A251C">
              <w:rPr>
                <w:rFonts w:ascii="Arial" w:hAnsi="Arial" w:cs="Arial"/>
                <w:sz w:val="16"/>
                <w:szCs w:val="16"/>
                <w:lang w:val="pl-PL" w:eastAsia="en-US"/>
              </w:rPr>
              <w:t>rolnictwa pracujących po opuszczeniu programu</w:t>
            </w:r>
          </w:p>
        </w:tc>
      </w:tr>
      <w:tr w:rsidR="00D14F53" w:rsidRPr="004A01C6" w14:paraId="117ED9DE" w14:textId="77777777" w:rsidTr="00FB0BBB">
        <w:trPr>
          <w:trHeight w:val="258"/>
          <w:jc w:val="center"/>
        </w:trPr>
        <w:tc>
          <w:tcPr>
            <w:tcW w:w="641" w:type="pct"/>
            <w:vMerge/>
            <w:shd w:val="clear" w:color="000000" w:fill="FFFFFF"/>
            <w:hideMark/>
          </w:tcPr>
          <w:p w14:paraId="5259A1C0" w14:textId="77777777" w:rsidR="00FB736D" w:rsidRPr="00F52B3D" w:rsidRDefault="00FB736D" w:rsidP="005D5676">
            <w:pPr>
              <w:spacing w:after="0" w:line="240" w:lineRule="auto"/>
              <w:rPr>
                <w:rFonts w:ascii="Arial" w:eastAsia="Times New Roman" w:hAnsi="Arial" w:cs="Arial"/>
                <w:bCs/>
                <w:sz w:val="16"/>
                <w:szCs w:val="16"/>
                <w:lang w:eastAsia="pl-PL"/>
              </w:rPr>
            </w:pPr>
          </w:p>
        </w:tc>
        <w:tc>
          <w:tcPr>
            <w:tcW w:w="428" w:type="pct"/>
            <w:vMerge/>
          </w:tcPr>
          <w:p w14:paraId="539F11CC" w14:textId="77777777" w:rsidR="00FB736D" w:rsidRPr="00020456" w:rsidRDefault="00FB736D" w:rsidP="005D5676">
            <w:pPr>
              <w:spacing w:after="0" w:line="240" w:lineRule="auto"/>
              <w:rPr>
                <w:rFonts w:ascii="Arial" w:eastAsia="Times New Roman" w:hAnsi="Arial" w:cs="Arial"/>
                <w:bCs/>
                <w:color w:val="000000"/>
                <w:sz w:val="16"/>
                <w:szCs w:val="16"/>
                <w:lang w:eastAsia="pl-PL"/>
              </w:rPr>
            </w:pPr>
          </w:p>
        </w:tc>
        <w:tc>
          <w:tcPr>
            <w:tcW w:w="504" w:type="pct"/>
            <w:vMerge/>
          </w:tcPr>
          <w:p w14:paraId="187AB127" w14:textId="77777777" w:rsidR="00FB736D" w:rsidRDefault="00FB736D" w:rsidP="005D5676">
            <w:pPr>
              <w:spacing w:after="0" w:line="240" w:lineRule="auto"/>
              <w:rPr>
                <w:rFonts w:ascii="Arial" w:eastAsia="Times New Roman" w:hAnsi="Arial" w:cs="Arial"/>
                <w:bCs/>
                <w:color w:val="000000"/>
                <w:sz w:val="16"/>
                <w:szCs w:val="16"/>
                <w:lang w:eastAsia="pl-PL"/>
              </w:rPr>
            </w:pPr>
          </w:p>
        </w:tc>
        <w:tc>
          <w:tcPr>
            <w:tcW w:w="476" w:type="pct"/>
            <w:vMerge/>
          </w:tcPr>
          <w:p w14:paraId="35EAEA2E" w14:textId="77777777" w:rsidR="00FB736D" w:rsidRDefault="00FB736D" w:rsidP="005D5676">
            <w:pPr>
              <w:spacing w:after="0" w:line="240" w:lineRule="auto"/>
              <w:rPr>
                <w:rFonts w:ascii="Arial" w:eastAsia="Times New Roman" w:hAnsi="Arial" w:cs="Arial"/>
                <w:bCs/>
                <w:sz w:val="16"/>
                <w:szCs w:val="16"/>
                <w:lang w:eastAsia="pl-PL"/>
              </w:rPr>
            </w:pPr>
          </w:p>
        </w:tc>
        <w:tc>
          <w:tcPr>
            <w:tcW w:w="542" w:type="pct"/>
            <w:vMerge/>
            <w:hideMark/>
          </w:tcPr>
          <w:p w14:paraId="1026A55B"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35A241D7"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2CC4AE46" w14:textId="77777777" w:rsidR="00FB736D" w:rsidRPr="001A251C" w:rsidRDefault="00FB736D" w:rsidP="005D5676">
            <w:pPr>
              <w:pStyle w:val="NormalnyWeb"/>
              <w:spacing w:after="0" w:line="240" w:lineRule="auto"/>
              <w:rPr>
                <w:rFonts w:ascii="Arial" w:hAnsi="Arial" w:cs="Arial"/>
                <w:sz w:val="16"/>
                <w:szCs w:val="16"/>
              </w:rPr>
            </w:pPr>
          </w:p>
        </w:tc>
        <w:tc>
          <w:tcPr>
            <w:tcW w:w="897" w:type="pct"/>
            <w:shd w:val="clear" w:color="000000" w:fill="FFFFFF"/>
          </w:tcPr>
          <w:p w14:paraId="105E6CC1" w14:textId="503CFA58" w:rsidR="00FB736D" w:rsidRPr="001A251C" w:rsidRDefault="00000903" w:rsidP="005D5676">
            <w:pPr>
              <w:pStyle w:val="NormalnyWeb"/>
              <w:spacing w:after="0" w:line="240" w:lineRule="auto"/>
              <w:rPr>
                <w:rFonts w:ascii="Arial" w:hAnsi="Arial" w:cs="Arial"/>
                <w:sz w:val="16"/>
                <w:szCs w:val="16"/>
              </w:rPr>
            </w:pPr>
            <w:r w:rsidRPr="00000903">
              <w:rPr>
                <w:rFonts w:ascii="Arial" w:hAnsi="Arial" w:cs="Arial"/>
                <w:sz w:val="16"/>
                <w:szCs w:val="16"/>
                <w:lang w:val="pl-PL" w:eastAsia="en-US"/>
              </w:rPr>
              <w:t xml:space="preserve">Liczba osób pracujących, łącznie </w:t>
            </w:r>
            <w:r w:rsidR="00AE45C0" w:rsidRPr="00000903">
              <w:rPr>
                <w:rFonts w:ascii="Arial" w:hAnsi="Arial" w:cs="Arial"/>
                <w:sz w:val="16"/>
                <w:szCs w:val="16"/>
                <w:lang w:val="pl-PL" w:eastAsia="en-US"/>
              </w:rPr>
              <w:t>z</w:t>
            </w:r>
            <w:r w:rsidR="00AE45C0">
              <w:rPr>
                <w:rFonts w:ascii="Arial" w:hAnsi="Arial" w:cs="Arial"/>
                <w:sz w:val="16"/>
                <w:szCs w:val="16"/>
                <w:lang w:val="pl-PL" w:eastAsia="en-US"/>
              </w:rPr>
              <w:t> </w:t>
            </w:r>
            <w:r w:rsidRPr="00000903">
              <w:rPr>
                <w:rFonts w:ascii="Arial" w:hAnsi="Arial" w:cs="Arial"/>
                <w:sz w:val="16"/>
                <w:szCs w:val="16"/>
                <w:lang w:val="pl-PL" w:eastAsia="en-US"/>
              </w:rPr>
              <w:t>prowadzącymi działalność na własny rachunek, sześć miesięcy po opuszczeniu programu</w:t>
            </w:r>
            <w:r w:rsidRPr="00000903" w:rsidDel="002C003B">
              <w:rPr>
                <w:rFonts w:ascii="Arial" w:hAnsi="Arial" w:cs="Arial"/>
                <w:sz w:val="16"/>
                <w:szCs w:val="16"/>
                <w:lang w:val="pl-PL" w:eastAsia="en-US"/>
              </w:rPr>
              <w:t xml:space="preserve"> </w:t>
            </w:r>
          </w:p>
        </w:tc>
      </w:tr>
      <w:tr w:rsidR="00D14F53" w:rsidRPr="004A01C6" w14:paraId="126ED67A" w14:textId="77777777" w:rsidTr="00FB0BBB">
        <w:trPr>
          <w:trHeight w:val="258"/>
          <w:jc w:val="center"/>
        </w:trPr>
        <w:tc>
          <w:tcPr>
            <w:tcW w:w="641" w:type="pct"/>
            <w:vMerge w:val="restart"/>
            <w:shd w:val="clear" w:color="000000" w:fill="FFFFFF"/>
            <w:hideMark/>
          </w:tcPr>
          <w:p w14:paraId="4A78E480" w14:textId="4BF23987" w:rsidR="00FB736D"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VII. Regionalny rynek pracy</w:t>
            </w:r>
          </w:p>
        </w:tc>
        <w:tc>
          <w:tcPr>
            <w:tcW w:w="428" w:type="pct"/>
            <w:vMerge/>
          </w:tcPr>
          <w:p w14:paraId="1AE2EDF3" w14:textId="77777777" w:rsidR="00FB736D" w:rsidRPr="00020456" w:rsidRDefault="00FB736D" w:rsidP="005D5676">
            <w:pPr>
              <w:spacing w:after="0" w:line="240" w:lineRule="auto"/>
              <w:rPr>
                <w:rFonts w:ascii="Arial" w:eastAsia="Times New Roman" w:hAnsi="Arial" w:cs="Arial"/>
                <w:bCs/>
                <w:color w:val="000000"/>
                <w:sz w:val="16"/>
                <w:szCs w:val="16"/>
                <w:lang w:eastAsia="pl-PL"/>
              </w:rPr>
            </w:pPr>
          </w:p>
        </w:tc>
        <w:tc>
          <w:tcPr>
            <w:tcW w:w="504" w:type="pct"/>
            <w:vMerge/>
          </w:tcPr>
          <w:p w14:paraId="0ECF48E4" w14:textId="77777777" w:rsidR="00FB736D" w:rsidRDefault="00FB736D" w:rsidP="005D5676">
            <w:pPr>
              <w:spacing w:after="0" w:line="240" w:lineRule="auto"/>
              <w:rPr>
                <w:rFonts w:ascii="Arial" w:eastAsia="Times New Roman" w:hAnsi="Arial" w:cs="Arial"/>
                <w:bCs/>
                <w:color w:val="000000"/>
                <w:sz w:val="16"/>
                <w:szCs w:val="16"/>
                <w:lang w:eastAsia="pl-PL"/>
              </w:rPr>
            </w:pPr>
          </w:p>
        </w:tc>
        <w:tc>
          <w:tcPr>
            <w:tcW w:w="476" w:type="pct"/>
            <w:vMerge/>
          </w:tcPr>
          <w:p w14:paraId="412BFC7D" w14:textId="77777777" w:rsidR="00FB736D" w:rsidRDefault="00FB736D" w:rsidP="005D5676">
            <w:pPr>
              <w:spacing w:after="0" w:line="240" w:lineRule="auto"/>
              <w:rPr>
                <w:rFonts w:ascii="Arial" w:eastAsia="Times New Roman" w:hAnsi="Arial" w:cs="Arial"/>
                <w:bCs/>
                <w:sz w:val="16"/>
                <w:szCs w:val="16"/>
                <w:lang w:eastAsia="pl-PL"/>
              </w:rPr>
            </w:pPr>
          </w:p>
        </w:tc>
        <w:tc>
          <w:tcPr>
            <w:tcW w:w="542" w:type="pct"/>
            <w:vMerge/>
            <w:hideMark/>
          </w:tcPr>
          <w:p w14:paraId="4F8220F3"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4E36E670"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2B334090" w14:textId="77777777" w:rsidR="00FB736D" w:rsidRPr="001A251C" w:rsidRDefault="00FB736D" w:rsidP="005D5676">
            <w:pPr>
              <w:pStyle w:val="NormalnyWeb"/>
              <w:spacing w:after="0" w:line="240" w:lineRule="auto"/>
              <w:rPr>
                <w:rFonts w:ascii="Arial" w:hAnsi="Arial" w:cs="Arial"/>
                <w:sz w:val="16"/>
                <w:szCs w:val="16"/>
              </w:rPr>
            </w:pPr>
          </w:p>
        </w:tc>
        <w:tc>
          <w:tcPr>
            <w:tcW w:w="897" w:type="pct"/>
            <w:shd w:val="clear" w:color="000000" w:fill="FFFFFF"/>
          </w:tcPr>
          <w:p w14:paraId="6840A109" w14:textId="77777777" w:rsidR="00FB736D" w:rsidRPr="001A251C" w:rsidRDefault="00FB736D"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Liczba utworzonych mikroprzedsiębiorstw działających 30 miesięcy po uzyskaniu wsparcia finansowego</w:t>
            </w:r>
          </w:p>
        </w:tc>
      </w:tr>
      <w:tr w:rsidR="00D14F53" w:rsidRPr="004A01C6" w14:paraId="0087E5C3" w14:textId="77777777" w:rsidTr="00FB0BBB">
        <w:trPr>
          <w:trHeight w:val="258"/>
          <w:jc w:val="center"/>
        </w:trPr>
        <w:tc>
          <w:tcPr>
            <w:tcW w:w="641" w:type="pct"/>
            <w:vMerge/>
            <w:shd w:val="clear" w:color="000000" w:fill="FFFFFF"/>
          </w:tcPr>
          <w:p w14:paraId="4126B1A1" w14:textId="77777777" w:rsidR="00FB736D" w:rsidRPr="00F52B3D" w:rsidRDefault="00FB736D" w:rsidP="005D5676">
            <w:pPr>
              <w:spacing w:after="0" w:line="240" w:lineRule="auto"/>
              <w:rPr>
                <w:rFonts w:ascii="Arial" w:eastAsia="Times New Roman" w:hAnsi="Arial" w:cs="Arial"/>
                <w:bCs/>
                <w:sz w:val="16"/>
                <w:szCs w:val="16"/>
                <w:lang w:eastAsia="pl-PL"/>
              </w:rPr>
            </w:pPr>
          </w:p>
        </w:tc>
        <w:tc>
          <w:tcPr>
            <w:tcW w:w="428" w:type="pct"/>
            <w:vMerge/>
          </w:tcPr>
          <w:p w14:paraId="047946E2" w14:textId="77777777" w:rsidR="00FB736D" w:rsidRPr="00020456" w:rsidRDefault="00FB736D" w:rsidP="005D5676">
            <w:pPr>
              <w:spacing w:after="0" w:line="240" w:lineRule="auto"/>
              <w:rPr>
                <w:rFonts w:ascii="Arial" w:eastAsia="Times New Roman" w:hAnsi="Arial" w:cs="Arial"/>
                <w:bCs/>
                <w:color w:val="000000"/>
                <w:sz w:val="16"/>
                <w:szCs w:val="16"/>
                <w:lang w:eastAsia="pl-PL"/>
              </w:rPr>
            </w:pPr>
          </w:p>
        </w:tc>
        <w:tc>
          <w:tcPr>
            <w:tcW w:w="504" w:type="pct"/>
            <w:vMerge/>
          </w:tcPr>
          <w:p w14:paraId="3BA0F3F7" w14:textId="77777777" w:rsidR="00FB736D" w:rsidRDefault="00FB736D" w:rsidP="005D5676">
            <w:pPr>
              <w:spacing w:after="0" w:line="240" w:lineRule="auto"/>
              <w:rPr>
                <w:rFonts w:ascii="Arial" w:eastAsia="Times New Roman" w:hAnsi="Arial" w:cs="Arial"/>
                <w:bCs/>
                <w:color w:val="000000"/>
                <w:sz w:val="16"/>
                <w:szCs w:val="16"/>
                <w:lang w:eastAsia="pl-PL"/>
              </w:rPr>
            </w:pPr>
          </w:p>
        </w:tc>
        <w:tc>
          <w:tcPr>
            <w:tcW w:w="476" w:type="pct"/>
            <w:vMerge/>
          </w:tcPr>
          <w:p w14:paraId="28BC167C" w14:textId="77777777" w:rsidR="00FB736D" w:rsidRDefault="00FB736D" w:rsidP="005D5676">
            <w:pPr>
              <w:spacing w:after="0" w:line="240" w:lineRule="auto"/>
              <w:rPr>
                <w:rFonts w:ascii="Arial" w:eastAsia="Times New Roman" w:hAnsi="Arial" w:cs="Arial"/>
                <w:bCs/>
                <w:sz w:val="16"/>
                <w:szCs w:val="16"/>
                <w:lang w:eastAsia="pl-PL"/>
              </w:rPr>
            </w:pPr>
          </w:p>
        </w:tc>
        <w:tc>
          <w:tcPr>
            <w:tcW w:w="542" w:type="pct"/>
            <w:vMerge/>
          </w:tcPr>
          <w:p w14:paraId="52B75F06"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609" w:type="pct"/>
            <w:vMerge/>
            <w:shd w:val="clear" w:color="000000" w:fill="FFFFFF"/>
          </w:tcPr>
          <w:p w14:paraId="5FC54A0F" w14:textId="77777777" w:rsidR="00FB736D" w:rsidRPr="00020456" w:rsidRDefault="00FB736D" w:rsidP="005D5676">
            <w:pPr>
              <w:spacing w:after="0" w:line="240" w:lineRule="auto"/>
              <w:rPr>
                <w:rFonts w:ascii="Arial" w:eastAsia="Times New Roman" w:hAnsi="Arial" w:cs="Arial"/>
                <w:bCs/>
                <w:sz w:val="16"/>
                <w:szCs w:val="16"/>
                <w:lang w:eastAsia="pl-PL"/>
              </w:rPr>
            </w:pPr>
          </w:p>
        </w:tc>
        <w:tc>
          <w:tcPr>
            <w:tcW w:w="903" w:type="pct"/>
            <w:shd w:val="clear" w:color="000000" w:fill="FFFFFF"/>
          </w:tcPr>
          <w:p w14:paraId="2EB71C55" w14:textId="26524506" w:rsidR="00FB736D" w:rsidRPr="0032066A" w:rsidRDefault="00FB736D" w:rsidP="005D5676">
            <w:pPr>
              <w:pStyle w:val="NormalnyWeb"/>
              <w:spacing w:line="240" w:lineRule="auto"/>
              <w:rPr>
                <w:rFonts w:ascii="Arial" w:hAnsi="Arial" w:cs="Arial"/>
                <w:sz w:val="16"/>
                <w:szCs w:val="16"/>
              </w:rPr>
            </w:pPr>
            <w:r w:rsidRPr="0032066A">
              <w:rPr>
                <w:rFonts w:ascii="Arial" w:hAnsi="Arial" w:cs="Arial"/>
                <w:sz w:val="16"/>
                <w:szCs w:val="16"/>
              </w:rPr>
              <w:t xml:space="preserve">Poprawa sytuacji zawodowej osób zatrudnionych na umowach krótkoterminowych oraz pracujących </w:t>
            </w:r>
            <w:r w:rsidR="00AE45C0" w:rsidRPr="0032066A">
              <w:rPr>
                <w:rFonts w:ascii="Arial" w:hAnsi="Arial" w:cs="Arial"/>
                <w:sz w:val="16"/>
                <w:szCs w:val="16"/>
              </w:rPr>
              <w:t>w</w:t>
            </w:r>
            <w:r w:rsidR="00AE45C0">
              <w:rPr>
                <w:rFonts w:ascii="Arial" w:hAnsi="Arial" w:cs="Arial"/>
                <w:sz w:val="16"/>
                <w:szCs w:val="16"/>
              </w:rPr>
              <w:t> </w:t>
            </w:r>
            <w:r w:rsidRPr="0032066A">
              <w:rPr>
                <w:rFonts w:ascii="Arial" w:hAnsi="Arial" w:cs="Arial"/>
                <w:sz w:val="16"/>
                <w:szCs w:val="16"/>
              </w:rPr>
              <w:t>ramach umów cywilno-prawnych oraz ubogich pracujących.</w:t>
            </w:r>
          </w:p>
        </w:tc>
        <w:tc>
          <w:tcPr>
            <w:tcW w:w="897" w:type="pct"/>
            <w:shd w:val="clear" w:color="000000" w:fill="FFFFFF"/>
          </w:tcPr>
          <w:p w14:paraId="41C6BE86" w14:textId="284705FF" w:rsidR="00FB736D" w:rsidRPr="001A251C" w:rsidRDefault="004C2073" w:rsidP="005D5676">
            <w:pPr>
              <w:pStyle w:val="NormalnyWeb"/>
              <w:spacing w:after="0" w:line="240" w:lineRule="auto"/>
              <w:rPr>
                <w:rFonts w:ascii="Arial" w:hAnsi="Arial" w:cs="Arial"/>
                <w:sz w:val="16"/>
                <w:szCs w:val="16"/>
              </w:rPr>
            </w:pPr>
            <w:r w:rsidRPr="004C2073">
              <w:rPr>
                <w:rFonts w:ascii="Arial" w:hAnsi="Arial" w:cs="Arial"/>
                <w:sz w:val="16"/>
                <w:szCs w:val="16"/>
                <w:lang w:val="pl-PL" w:eastAsia="en-US"/>
              </w:rPr>
              <w:t xml:space="preserve">Liczba osób znajdujących się </w:t>
            </w:r>
            <w:r w:rsidR="00AE45C0" w:rsidRPr="004C2073">
              <w:rPr>
                <w:rFonts w:ascii="Arial" w:hAnsi="Arial" w:cs="Arial"/>
                <w:sz w:val="16"/>
                <w:szCs w:val="16"/>
                <w:lang w:val="pl-PL" w:eastAsia="en-US"/>
              </w:rPr>
              <w:t>w</w:t>
            </w:r>
            <w:r w:rsidR="00AE45C0">
              <w:rPr>
                <w:rFonts w:ascii="Arial" w:hAnsi="Arial" w:cs="Arial"/>
                <w:sz w:val="16"/>
                <w:szCs w:val="16"/>
                <w:lang w:val="pl-PL" w:eastAsia="en-US"/>
              </w:rPr>
              <w:t> </w:t>
            </w:r>
            <w:r w:rsidRPr="004C2073">
              <w:rPr>
                <w:rFonts w:ascii="Arial" w:hAnsi="Arial" w:cs="Arial"/>
                <w:sz w:val="16"/>
                <w:szCs w:val="16"/>
                <w:lang w:val="pl-PL" w:eastAsia="en-US"/>
              </w:rPr>
              <w:t>lepszej sytuacji na rynku pracy sześć miesięcy po opuszczeniu programu</w:t>
            </w:r>
          </w:p>
        </w:tc>
      </w:tr>
      <w:tr w:rsidR="00D14F53" w:rsidRPr="004A01C6" w14:paraId="21CFFFB2" w14:textId="77777777" w:rsidTr="00FB0BBB">
        <w:trPr>
          <w:trHeight w:val="278"/>
          <w:jc w:val="center"/>
        </w:trPr>
        <w:tc>
          <w:tcPr>
            <w:tcW w:w="641" w:type="pct"/>
            <w:vMerge/>
            <w:shd w:val="clear" w:color="000000" w:fill="FFFFFF"/>
            <w:hideMark/>
          </w:tcPr>
          <w:p w14:paraId="78861D76" w14:textId="77777777" w:rsidR="00110B83" w:rsidRPr="00F52B3D" w:rsidRDefault="00110B83" w:rsidP="005D5676">
            <w:pPr>
              <w:spacing w:after="0" w:line="240" w:lineRule="auto"/>
              <w:rPr>
                <w:rFonts w:ascii="Arial" w:eastAsia="Times New Roman" w:hAnsi="Arial" w:cs="Arial"/>
                <w:bCs/>
                <w:sz w:val="16"/>
                <w:szCs w:val="16"/>
                <w:lang w:eastAsia="pl-PL"/>
              </w:rPr>
            </w:pPr>
          </w:p>
        </w:tc>
        <w:tc>
          <w:tcPr>
            <w:tcW w:w="428" w:type="pct"/>
            <w:vMerge w:val="restart"/>
          </w:tcPr>
          <w:p w14:paraId="4C253DD7"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EFS</w:t>
            </w:r>
          </w:p>
        </w:tc>
        <w:tc>
          <w:tcPr>
            <w:tcW w:w="504" w:type="pct"/>
            <w:vMerge w:val="restart"/>
          </w:tcPr>
          <w:p w14:paraId="4BC23DCB" w14:textId="0330D89E" w:rsidR="00110B83" w:rsidRPr="00A7491E" w:rsidRDefault="004B6F0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51 617 721</w:t>
            </w:r>
          </w:p>
        </w:tc>
        <w:tc>
          <w:tcPr>
            <w:tcW w:w="476" w:type="pct"/>
            <w:vMerge w:val="restart"/>
          </w:tcPr>
          <w:p w14:paraId="75C962AB" w14:textId="03F2E817" w:rsidR="00110B83" w:rsidRPr="00A7491E" w:rsidRDefault="00110B83"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2,</w:t>
            </w:r>
            <w:r w:rsidR="00522F9C">
              <w:rPr>
                <w:rFonts w:ascii="Arial" w:eastAsia="Times New Roman" w:hAnsi="Arial" w:cs="Arial"/>
                <w:bCs/>
                <w:sz w:val="16"/>
                <w:szCs w:val="16"/>
                <w:lang w:eastAsia="pl-PL"/>
              </w:rPr>
              <w:t>4</w:t>
            </w:r>
            <w:r w:rsidR="004B6F0D">
              <w:rPr>
                <w:rFonts w:ascii="Arial" w:eastAsia="Times New Roman" w:hAnsi="Arial" w:cs="Arial"/>
                <w:bCs/>
                <w:sz w:val="16"/>
                <w:szCs w:val="16"/>
                <w:lang w:eastAsia="pl-PL"/>
              </w:rPr>
              <w:t>0</w:t>
            </w:r>
            <w:r w:rsidRPr="00A7491E">
              <w:rPr>
                <w:rFonts w:ascii="Arial" w:eastAsia="Times New Roman" w:hAnsi="Arial" w:cs="Arial"/>
                <w:bCs/>
                <w:sz w:val="16"/>
                <w:szCs w:val="16"/>
                <w:lang w:eastAsia="pl-PL"/>
              </w:rPr>
              <w:t>%</w:t>
            </w:r>
          </w:p>
        </w:tc>
        <w:tc>
          <w:tcPr>
            <w:tcW w:w="542" w:type="pct"/>
            <w:vMerge/>
            <w:hideMark/>
          </w:tcPr>
          <w:p w14:paraId="49DB36BA"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val="restart"/>
            <w:shd w:val="clear" w:color="000000" w:fill="FFFFFF"/>
            <w:hideMark/>
          </w:tcPr>
          <w:p w14:paraId="79CF5A1B" w14:textId="77777777" w:rsidR="00110B83" w:rsidRPr="00020456" w:rsidRDefault="00110B83"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8</w:t>
            </w:r>
            <w:r>
              <w:rPr>
                <w:rFonts w:ascii="Arial" w:eastAsia="Times New Roman" w:hAnsi="Arial" w:cs="Arial"/>
                <w:bCs/>
                <w:sz w:val="16"/>
                <w:szCs w:val="16"/>
                <w:lang w:eastAsia="pl-PL"/>
              </w:rPr>
              <w:t>iii</w:t>
            </w:r>
          </w:p>
        </w:tc>
        <w:tc>
          <w:tcPr>
            <w:tcW w:w="903" w:type="pct"/>
            <w:vMerge w:val="restart"/>
            <w:shd w:val="clear" w:color="000000" w:fill="FFFFFF"/>
          </w:tcPr>
          <w:p w14:paraId="22C0A42A" w14:textId="77777777" w:rsidR="00110B83" w:rsidRPr="00020456" w:rsidRDefault="00110B83" w:rsidP="005D5676">
            <w:pPr>
              <w:pStyle w:val="NormalnyWeb"/>
              <w:spacing w:after="0" w:line="240" w:lineRule="auto"/>
              <w:rPr>
                <w:rFonts w:ascii="Arial" w:eastAsia="Times New Roman" w:hAnsi="Arial" w:cs="Arial"/>
                <w:bCs/>
                <w:color w:val="000000"/>
                <w:sz w:val="16"/>
                <w:szCs w:val="16"/>
                <w:lang w:eastAsia="pl-PL"/>
              </w:rPr>
            </w:pPr>
            <w:r w:rsidRPr="001A251C">
              <w:rPr>
                <w:rFonts w:ascii="Arial" w:hAnsi="Arial" w:cs="Arial"/>
                <w:sz w:val="16"/>
                <w:szCs w:val="16"/>
                <w:lang w:val="pl-PL" w:eastAsia="en-US"/>
              </w:rPr>
              <w:t>Zwiększenie liczby nowo utworzonych, trwałych mikroprzedsiębiorstw.</w:t>
            </w:r>
          </w:p>
        </w:tc>
        <w:tc>
          <w:tcPr>
            <w:tcW w:w="897" w:type="pct"/>
            <w:shd w:val="clear" w:color="000000" w:fill="FFFFFF"/>
          </w:tcPr>
          <w:p w14:paraId="53669787" w14:textId="676BBF7F" w:rsidR="00110B83" w:rsidRPr="001A251C" w:rsidRDefault="00110B8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utworzonych miejsc pracy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ramach udzielonych </w:t>
            </w:r>
            <w:r w:rsidR="00AE45C0" w:rsidRPr="001A251C">
              <w:rPr>
                <w:rFonts w:ascii="Arial" w:hAnsi="Arial" w:cs="Arial"/>
                <w:sz w:val="16"/>
                <w:szCs w:val="16"/>
                <w:lang w:val="pl-PL" w:eastAsia="en-US"/>
              </w:rPr>
              <w:t>z</w:t>
            </w:r>
            <w:r w:rsidR="00AE45C0">
              <w:rPr>
                <w:rFonts w:ascii="Arial" w:hAnsi="Arial" w:cs="Arial"/>
                <w:sz w:val="16"/>
                <w:szCs w:val="16"/>
                <w:lang w:val="pl-PL" w:eastAsia="en-US"/>
              </w:rPr>
              <w:t> </w:t>
            </w:r>
            <w:r w:rsidRPr="001A251C">
              <w:rPr>
                <w:rFonts w:ascii="Arial" w:hAnsi="Arial" w:cs="Arial"/>
                <w:sz w:val="16"/>
                <w:szCs w:val="16"/>
                <w:lang w:val="pl-PL" w:eastAsia="en-US"/>
              </w:rPr>
              <w:t>EFS środków na podjęcie działalności gospodarczej</w:t>
            </w:r>
          </w:p>
        </w:tc>
      </w:tr>
      <w:tr w:rsidR="00D14F53" w:rsidRPr="004A01C6" w14:paraId="3E48972C" w14:textId="77777777" w:rsidTr="00FB0BBB">
        <w:trPr>
          <w:trHeight w:val="277"/>
          <w:jc w:val="center"/>
        </w:trPr>
        <w:tc>
          <w:tcPr>
            <w:tcW w:w="641" w:type="pct"/>
            <w:vMerge w:val="restart"/>
            <w:shd w:val="clear" w:color="000000" w:fill="FFFFFF"/>
            <w:hideMark/>
          </w:tcPr>
          <w:p w14:paraId="4391077C" w14:textId="2695CF5B" w:rsidR="00110B83"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VII. Regionalny rynek pracy</w:t>
            </w:r>
          </w:p>
        </w:tc>
        <w:tc>
          <w:tcPr>
            <w:tcW w:w="428" w:type="pct"/>
            <w:vMerge/>
          </w:tcPr>
          <w:p w14:paraId="2DD90640"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79D195CB" w14:textId="77777777" w:rsidR="00110B83"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786C9710" w14:textId="77777777" w:rsidR="00110B83"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78EC26A3"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169335BA"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2880D373" w14:textId="77777777" w:rsidR="00110B83" w:rsidRPr="001A251C" w:rsidRDefault="00110B83" w:rsidP="005D5676">
            <w:pPr>
              <w:pStyle w:val="NormalnyWeb"/>
              <w:spacing w:after="0" w:line="240" w:lineRule="auto"/>
              <w:rPr>
                <w:rFonts w:ascii="Arial" w:hAnsi="Arial" w:cs="Arial"/>
                <w:sz w:val="16"/>
                <w:szCs w:val="16"/>
              </w:rPr>
            </w:pPr>
          </w:p>
        </w:tc>
        <w:tc>
          <w:tcPr>
            <w:tcW w:w="897" w:type="pct"/>
            <w:shd w:val="clear" w:color="000000" w:fill="FFFFFF"/>
          </w:tcPr>
          <w:p w14:paraId="713CA310" w14:textId="77777777" w:rsidR="00110B83" w:rsidRPr="001A251C" w:rsidRDefault="00110B8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utworzonych mikroprzedsiębiorstw </w:t>
            </w:r>
            <w:r w:rsidRPr="001A251C">
              <w:rPr>
                <w:rFonts w:ascii="Arial" w:hAnsi="Arial" w:cs="Arial"/>
                <w:sz w:val="16"/>
                <w:szCs w:val="16"/>
                <w:lang w:val="pl-PL" w:eastAsia="en-US"/>
              </w:rPr>
              <w:lastRenderedPageBreak/>
              <w:t>działających 30 miesięcy po uzyskaniu wsparcia finansowego</w:t>
            </w:r>
          </w:p>
        </w:tc>
      </w:tr>
      <w:tr w:rsidR="00D14F53" w:rsidRPr="004A01C6" w14:paraId="190034A0" w14:textId="77777777" w:rsidTr="00FB0BBB">
        <w:trPr>
          <w:trHeight w:val="368"/>
          <w:jc w:val="center"/>
        </w:trPr>
        <w:tc>
          <w:tcPr>
            <w:tcW w:w="641" w:type="pct"/>
            <w:vMerge/>
            <w:shd w:val="clear" w:color="000000" w:fill="FFFFFF"/>
            <w:hideMark/>
          </w:tcPr>
          <w:p w14:paraId="01DC3E4B" w14:textId="77777777" w:rsidR="00110B83" w:rsidRPr="00F52B3D" w:rsidRDefault="00110B83" w:rsidP="005D5676">
            <w:pPr>
              <w:spacing w:after="0" w:line="240" w:lineRule="auto"/>
              <w:rPr>
                <w:rFonts w:ascii="Arial" w:eastAsia="Times New Roman" w:hAnsi="Arial" w:cs="Arial"/>
                <w:bCs/>
                <w:sz w:val="16"/>
                <w:szCs w:val="16"/>
                <w:lang w:eastAsia="pl-PL"/>
              </w:rPr>
            </w:pPr>
          </w:p>
        </w:tc>
        <w:tc>
          <w:tcPr>
            <w:tcW w:w="428" w:type="pct"/>
            <w:vMerge w:val="restart"/>
          </w:tcPr>
          <w:p w14:paraId="794E6569"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EFS</w:t>
            </w:r>
          </w:p>
        </w:tc>
        <w:tc>
          <w:tcPr>
            <w:tcW w:w="504" w:type="pct"/>
            <w:vMerge w:val="restart"/>
          </w:tcPr>
          <w:p w14:paraId="4F9566C1" w14:textId="5A94438C" w:rsidR="00110B83" w:rsidRPr="00A7491E" w:rsidRDefault="004B6F0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17 018 455</w:t>
            </w:r>
          </w:p>
        </w:tc>
        <w:tc>
          <w:tcPr>
            <w:tcW w:w="476" w:type="pct"/>
            <w:vMerge w:val="restart"/>
          </w:tcPr>
          <w:p w14:paraId="3193E364" w14:textId="04F02D77" w:rsidR="00110B83" w:rsidRPr="00A7491E" w:rsidRDefault="00110B83"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0,</w:t>
            </w:r>
            <w:r w:rsidR="004B6F0D">
              <w:rPr>
                <w:rFonts w:ascii="Arial" w:eastAsia="Times New Roman" w:hAnsi="Arial" w:cs="Arial"/>
                <w:bCs/>
                <w:sz w:val="16"/>
                <w:szCs w:val="16"/>
                <w:lang w:eastAsia="pl-PL"/>
              </w:rPr>
              <w:t>79</w:t>
            </w:r>
            <w:r w:rsidRPr="00A7491E">
              <w:rPr>
                <w:rFonts w:ascii="Arial" w:eastAsia="Times New Roman" w:hAnsi="Arial" w:cs="Arial"/>
                <w:bCs/>
                <w:sz w:val="16"/>
                <w:szCs w:val="16"/>
                <w:lang w:eastAsia="pl-PL"/>
              </w:rPr>
              <w:t>%</w:t>
            </w:r>
          </w:p>
        </w:tc>
        <w:tc>
          <w:tcPr>
            <w:tcW w:w="542" w:type="pct"/>
            <w:vMerge/>
            <w:hideMark/>
          </w:tcPr>
          <w:p w14:paraId="11872EAD"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val="restart"/>
            <w:shd w:val="clear" w:color="000000" w:fill="FFFFFF"/>
            <w:hideMark/>
          </w:tcPr>
          <w:p w14:paraId="0A1650EF" w14:textId="77777777" w:rsidR="00110B83" w:rsidRPr="00020456" w:rsidRDefault="00110B83"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8</w:t>
            </w:r>
            <w:r>
              <w:rPr>
                <w:rFonts w:ascii="Arial" w:eastAsia="Times New Roman" w:hAnsi="Arial" w:cs="Arial"/>
                <w:bCs/>
                <w:sz w:val="16"/>
                <w:szCs w:val="16"/>
                <w:lang w:eastAsia="pl-PL"/>
              </w:rPr>
              <w:t>iv</w:t>
            </w:r>
          </w:p>
        </w:tc>
        <w:tc>
          <w:tcPr>
            <w:tcW w:w="903" w:type="pct"/>
            <w:vMerge w:val="restart"/>
            <w:shd w:val="clear" w:color="000000" w:fill="FFFFFF"/>
          </w:tcPr>
          <w:p w14:paraId="152B8923" w14:textId="65BE3E81" w:rsidR="00110B83" w:rsidRPr="00020456" w:rsidRDefault="00110B83" w:rsidP="005D5676">
            <w:pPr>
              <w:spacing w:after="0" w:line="240" w:lineRule="auto"/>
              <w:rPr>
                <w:rFonts w:ascii="Arial" w:eastAsia="Times New Roman" w:hAnsi="Arial" w:cs="Arial"/>
                <w:bCs/>
                <w:color w:val="000000"/>
                <w:sz w:val="16"/>
                <w:szCs w:val="16"/>
                <w:lang w:eastAsia="pl-PL"/>
              </w:rPr>
            </w:pPr>
            <w:r w:rsidRPr="004A01C6">
              <w:rPr>
                <w:rFonts w:ascii="Arial" w:hAnsi="Arial" w:cs="Arial"/>
                <w:sz w:val="16"/>
                <w:szCs w:val="16"/>
              </w:rPr>
              <w:t xml:space="preserve">Zwiększenie poziomu zatrudnienia wśród osób mających utrudniony dostęp do rynku pracy </w:t>
            </w:r>
            <w:r w:rsidR="00AE45C0" w:rsidRPr="004A01C6">
              <w:rPr>
                <w:rFonts w:ascii="Arial" w:hAnsi="Arial" w:cs="Arial"/>
                <w:sz w:val="16"/>
                <w:szCs w:val="16"/>
              </w:rPr>
              <w:t>z</w:t>
            </w:r>
            <w:r w:rsidR="00AE45C0">
              <w:rPr>
                <w:rFonts w:ascii="Arial" w:hAnsi="Arial" w:cs="Arial"/>
                <w:sz w:val="16"/>
                <w:szCs w:val="16"/>
              </w:rPr>
              <w:t> </w:t>
            </w:r>
            <w:r w:rsidRPr="004A01C6">
              <w:rPr>
                <w:rFonts w:ascii="Arial" w:hAnsi="Arial" w:cs="Arial"/>
                <w:sz w:val="16"/>
                <w:szCs w:val="16"/>
              </w:rPr>
              <w:t>powodu sprawowania opieki nad dziećmi do lat 3</w:t>
            </w:r>
          </w:p>
        </w:tc>
        <w:tc>
          <w:tcPr>
            <w:tcW w:w="897" w:type="pct"/>
            <w:shd w:val="clear" w:color="000000" w:fill="FFFFFF"/>
          </w:tcPr>
          <w:p w14:paraId="4238D2EA" w14:textId="429B567D" w:rsidR="00110B83" w:rsidRPr="00020456" w:rsidRDefault="00A73E39" w:rsidP="005D5676">
            <w:pPr>
              <w:spacing w:after="0" w:line="240" w:lineRule="auto"/>
              <w:rPr>
                <w:rFonts w:ascii="Arial" w:eastAsia="Times New Roman" w:hAnsi="Arial" w:cs="Arial"/>
                <w:b/>
                <w:bCs/>
                <w:color w:val="000000"/>
                <w:sz w:val="16"/>
                <w:szCs w:val="16"/>
                <w:lang w:eastAsia="pl-PL"/>
              </w:rPr>
            </w:pPr>
            <w:r w:rsidRPr="00A73E39">
              <w:rPr>
                <w:rFonts w:ascii="Arial" w:hAnsi="Arial" w:cs="Arial"/>
                <w:sz w:val="16"/>
                <w:szCs w:val="16"/>
              </w:rPr>
              <w:t xml:space="preserve">Liczba osób, które powróciły na rynek pracy po przerwie związanej </w:t>
            </w:r>
            <w:r w:rsidR="00AE45C0" w:rsidRPr="00A73E39">
              <w:rPr>
                <w:rFonts w:ascii="Arial" w:hAnsi="Arial" w:cs="Arial"/>
                <w:sz w:val="16"/>
                <w:szCs w:val="16"/>
              </w:rPr>
              <w:t>z</w:t>
            </w:r>
            <w:r w:rsidR="00AE45C0">
              <w:rPr>
                <w:rFonts w:ascii="Arial" w:hAnsi="Arial" w:cs="Arial"/>
                <w:sz w:val="16"/>
                <w:szCs w:val="16"/>
              </w:rPr>
              <w:t> </w:t>
            </w:r>
            <w:r w:rsidRPr="00A73E39">
              <w:rPr>
                <w:rFonts w:ascii="Arial" w:hAnsi="Arial" w:cs="Arial"/>
                <w:sz w:val="16"/>
                <w:szCs w:val="16"/>
              </w:rPr>
              <w:t>urodzeniem/ wychowaniem dziecka, lub utrzymały zatrudnienie, po opuszczeniu programu</w:t>
            </w:r>
          </w:p>
        </w:tc>
      </w:tr>
      <w:tr w:rsidR="00D14F53" w:rsidRPr="004A01C6" w14:paraId="187ED81E" w14:textId="77777777" w:rsidTr="00FB0BBB">
        <w:trPr>
          <w:trHeight w:val="278"/>
          <w:jc w:val="center"/>
        </w:trPr>
        <w:tc>
          <w:tcPr>
            <w:tcW w:w="641" w:type="pct"/>
            <w:vMerge/>
            <w:shd w:val="clear" w:color="000000" w:fill="FFFFFF"/>
            <w:hideMark/>
          </w:tcPr>
          <w:p w14:paraId="37EF9AE5" w14:textId="77777777" w:rsidR="00110B83" w:rsidRPr="00F52B3D" w:rsidRDefault="00110B83" w:rsidP="005D5676">
            <w:pPr>
              <w:spacing w:after="0" w:line="240" w:lineRule="auto"/>
              <w:rPr>
                <w:rFonts w:ascii="Arial" w:eastAsia="Times New Roman" w:hAnsi="Arial" w:cs="Arial"/>
                <w:bCs/>
                <w:sz w:val="16"/>
                <w:szCs w:val="16"/>
                <w:lang w:eastAsia="pl-PL"/>
              </w:rPr>
            </w:pPr>
          </w:p>
        </w:tc>
        <w:tc>
          <w:tcPr>
            <w:tcW w:w="428" w:type="pct"/>
            <w:vMerge/>
          </w:tcPr>
          <w:p w14:paraId="7E160294"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2D6DDB3B" w14:textId="77777777" w:rsidR="00110B83"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6A803CD3" w14:textId="77777777" w:rsidR="00110B83"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54AA550D"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258DAADE"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46E0C3A4" w14:textId="77777777" w:rsidR="00110B83" w:rsidRPr="004A01C6" w:rsidRDefault="00110B83" w:rsidP="005D5676">
            <w:pPr>
              <w:spacing w:after="0" w:line="240" w:lineRule="auto"/>
              <w:rPr>
                <w:rFonts w:ascii="Arial" w:hAnsi="Arial" w:cs="Arial"/>
                <w:sz w:val="16"/>
                <w:szCs w:val="16"/>
              </w:rPr>
            </w:pPr>
          </w:p>
        </w:tc>
        <w:tc>
          <w:tcPr>
            <w:tcW w:w="897" w:type="pct"/>
            <w:shd w:val="clear" w:color="000000" w:fill="FFFFFF"/>
          </w:tcPr>
          <w:p w14:paraId="37BE3EE0" w14:textId="75333950" w:rsidR="00110B83" w:rsidRPr="004A01C6" w:rsidRDefault="00110B83" w:rsidP="005D5676">
            <w:pPr>
              <w:spacing w:after="0" w:line="240" w:lineRule="auto"/>
              <w:rPr>
                <w:rFonts w:ascii="Arial" w:hAnsi="Arial" w:cs="Arial"/>
                <w:sz w:val="16"/>
                <w:szCs w:val="16"/>
              </w:rPr>
            </w:pPr>
            <w:r w:rsidRPr="00CB13F5">
              <w:rPr>
                <w:rFonts w:ascii="Arial" w:hAnsi="Arial" w:cs="Arial"/>
                <w:sz w:val="16"/>
                <w:szCs w:val="16"/>
              </w:rPr>
              <w:t xml:space="preserve">Liczba utworzonych miejsc opieki nad dziećmi </w:t>
            </w:r>
            <w:r w:rsidR="00AE45C0" w:rsidRPr="00CB13F5">
              <w:rPr>
                <w:rFonts w:ascii="Arial" w:hAnsi="Arial" w:cs="Arial"/>
                <w:sz w:val="16"/>
                <w:szCs w:val="16"/>
              </w:rPr>
              <w:t>w</w:t>
            </w:r>
            <w:r w:rsidR="00AE45C0">
              <w:rPr>
                <w:rFonts w:ascii="Arial" w:hAnsi="Arial" w:cs="Arial"/>
                <w:sz w:val="16"/>
                <w:szCs w:val="16"/>
              </w:rPr>
              <w:t> </w:t>
            </w:r>
            <w:r w:rsidRPr="00CB13F5">
              <w:rPr>
                <w:rFonts w:ascii="Arial" w:hAnsi="Arial" w:cs="Arial"/>
                <w:sz w:val="16"/>
                <w:szCs w:val="16"/>
              </w:rPr>
              <w:t>wieku do lat 3, które funkcjonują 2 lata po uzyskaniu dofinansowania ze środków EFS</w:t>
            </w:r>
          </w:p>
        </w:tc>
      </w:tr>
      <w:tr w:rsidR="00D14F53" w:rsidRPr="004A01C6" w14:paraId="0DE1EB5E" w14:textId="77777777" w:rsidTr="00FB0BBB">
        <w:trPr>
          <w:trHeight w:val="277"/>
          <w:jc w:val="center"/>
        </w:trPr>
        <w:tc>
          <w:tcPr>
            <w:tcW w:w="641" w:type="pct"/>
            <w:vMerge w:val="restart"/>
            <w:shd w:val="clear" w:color="000000" w:fill="FFFFFF"/>
            <w:hideMark/>
          </w:tcPr>
          <w:p w14:paraId="5535A7FA" w14:textId="5C408B55" w:rsidR="00110B83"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VII. Regionalny rynek pracy</w:t>
            </w:r>
          </w:p>
        </w:tc>
        <w:tc>
          <w:tcPr>
            <w:tcW w:w="428" w:type="pct"/>
            <w:vMerge/>
          </w:tcPr>
          <w:p w14:paraId="0679FAB0"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1092F5C0" w14:textId="77777777" w:rsidR="00110B83"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70EA88FC" w14:textId="77777777" w:rsidR="00110B83"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70961B43"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49A0D2F3"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39C986A0" w14:textId="77777777" w:rsidR="00110B83" w:rsidRPr="004A01C6" w:rsidRDefault="00110B83" w:rsidP="005D5676">
            <w:pPr>
              <w:spacing w:after="0" w:line="240" w:lineRule="auto"/>
              <w:rPr>
                <w:rFonts w:ascii="Arial" w:hAnsi="Arial" w:cs="Arial"/>
                <w:sz w:val="16"/>
                <w:szCs w:val="16"/>
              </w:rPr>
            </w:pPr>
          </w:p>
        </w:tc>
        <w:tc>
          <w:tcPr>
            <w:tcW w:w="897" w:type="pct"/>
            <w:shd w:val="clear" w:color="000000" w:fill="FFFFFF"/>
          </w:tcPr>
          <w:p w14:paraId="033E7382" w14:textId="77777777" w:rsidR="00110B83" w:rsidRPr="00CB13F5" w:rsidRDefault="00110B83" w:rsidP="005D5676">
            <w:pPr>
              <w:spacing w:after="0" w:line="240" w:lineRule="auto"/>
              <w:rPr>
                <w:rFonts w:ascii="Arial" w:hAnsi="Arial" w:cs="Arial"/>
                <w:sz w:val="16"/>
                <w:szCs w:val="16"/>
              </w:rPr>
            </w:pPr>
            <w:r w:rsidRPr="000B5A67">
              <w:rPr>
                <w:rFonts w:ascii="Arial" w:hAnsi="Arial" w:cs="Arial"/>
                <w:sz w:val="16"/>
                <w:szCs w:val="16"/>
              </w:rPr>
              <w:t>Liczba osób pozostających bez pracy, które znalazły pracę lub poszukują pracy po opuszczeniu programu.</w:t>
            </w:r>
          </w:p>
        </w:tc>
      </w:tr>
      <w:tr w:rsidR="00D14F53" w:rsidRPr="004A01C6" w14:paraId="00C89643" w14:textId="77777777" w:rsidTr="00FB0BBB">
        <w:trPr>
          <w:trHeight w:val="848"/>
          <w:jc w:val="center"/>
        </w:trPr>
        <w:tc>
          <w:tcPr>
            <w:tcW w:w="641" w:type="pct"/>
            <w:vMerge/>
            <w:shd w:val="clear" w:color="000000" w:fill="FFFFFF"/>
            <w:hideMark/>
          </w:tcPr>
          <w:p w14:paraId="2F0F1DEA" w14:textId="77777777" w:rsidR="00110B83" w:rsidRPr="00F52B3D" w:rsidRDefault="00110B83" w:rsidP="005D5676">
            <w:pPr>
              <w:spacing w:after="0" w:line="240" w:lineRule="auto"/>
              <w:rPr>
                <w:rFonts w:ascii="Arial" w:eastAsia="Times New Roman" w:hAnsi="Arial" w:cs="Arial"/>
                <w:bCs/>
                <w:sz w:val="16"/>
                <w:szCs w:val="16"/>
                <w:lang w:eastAsia="pl-PL"/>
              </w:rPr>
            </w:pPr>
          </w:p>
        </w:tc>
        <w:tc>
          <w:tcPr>
            <w:tcW w:w="428" w:type="pct"/>
            <w:vMerge w:val="restart"/>
          </w:tcPr>
          <w:p w14:paraId="71FB5D4A"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EFS</w:t>
            </w:r>
          </w:p>
        </w:tc>
        <w:tc>
          <w:tcPr>
            <w:tcW w:w="504" w:type="pct"/>
            <w:vMerge w:val="restart"/>
          </w:tcPr>
          <w:p w14:paraId="5336E46E" w14:textId="0D0CD0B3" w:rsidR="00110B83" w:rsidRPr="00A7491E" w:rsidRDefault="004B6F0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8 382 370</w:t>
            </w:r>
          </w:p>
        </w:tc>
        <w:tc>
          <w:tcPr>
            <w:tcW w:w="476" w:type="pct"/>
            <w:vMerge w:val="restart"/>
          </w:tcPr>
          <w:p w14:paraId="7BE6363C" w14:textId="3E2F7FCF" w:rsidR="00110B83" w:rsidRPr="00A7491E" w:rsidRDefault="00110B83"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0,</w:t>
            </w:r>
            <w:r w:rsidR="004B6F0D">
              <w:rPr>
                <w:rFonts w:ascii="Arial" w:eastAsia="Times New Roman" w:hAnsi="Arial" w:cs="Arial"/>
                <w:bCs/>
                <w:sz w:val="16"/>
                <w:szCs w:val="16"/>
                <w:lang w:eastAsia="pl-PL"/>
              </w:rPr>
              <w:t>39</w:t>
            </w:r>
            <w:r w:rsidRPr="00A7491E">
              <w:rPr>
                <w:rFonts w:ascii="Arial" w:eastAsia="Times New Roman" w:hAnsi="Arial" w:cs="Arial"/>
                <w:bCs/>
                <w:sz w:val="16"/>
                <w:szCs w:val="16"/>
                <w:lang w:eastAsia="pl-PL"/>
              </w:rPr>
              <w:t>%</w:t>
            </w:r>
          </w:p>
        </w:tc>
        <w:tc>
          <w:tcPr>
            <w:tcW w:w="542" w:type="pct"/>
            <w:vMerge/>
            <w:hideMark/>
          </w:tcPr>
          <w:p w14:paraId="49BB99AD"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val="restart"/>
            <w:shd w:val="clear" w:color="000000" w:fill="FFFFFF"/>
            <w:hideMark/>
          </w:tcPr>
          <w:p w14:paraId="3D0361AE" w14:textId="77777777" w:rsidR="00110B83" w:rsidRPr="00020456" w:rsidRDefault="00110B83"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8</w:t>
            </w:r>
            <w:r>
              <w:rPr>
                <w:rFonts w:ascii="Arial" w:eastAsia="Times New Roman" w:hAnsi="Arial" w:cs="Arial"/>
                <w:bCs/>
                <w:sz w:val="16"/>
                <w:szCs w:val="16"/>
                <w:lang w:eastAsia="pl-PL"/>
              </w:rPr>
              <w:t>v</w:t>
            </w:r>
          </w:p>
        </w:tc>
        <w:tc>
          <w:tcPr>
            <w:tcW w:w="903" w:type="pct"/>
            <w:vMerge w:val="restart"/>
            <w:shd w:val="clear" w:color="000000" w:fill="FFFFFF"/>
          </w:tcPr>
          <w:p w14:paraId="45C73643" w14:textId="590625FD" w:rsidR="00110B83" w:rsidRPr="00020456" w:rsidRDefault="00110B83" w:rsidP="005D5676">
            <w:pPr>
              <w:spacing w:after="0" w:line="240" w:lineRule="auto"/>
              <w:rPr>
                <w:rFonts w:ascii="Arial" w:eastAsia="Times New Roman" w:hAnsi="Arial" w:cs="Arial"/>
                <w:bCs/>
                <w:color w:val="000000"/>
                <w:sz w:val="16"/>
                <w:szCs w:val="16"/>
                <w:lang w:eastAsia="pl-PL"/>
              </w:rPr>
            </w:pPr>
            <w:r w:rsidRPr="00917FD7">
              <w:rPr>
                <w:rFonts w:ascii="Arial" w:hAnsi="Arial" w:cs="Arial"/>
                <w:sz w:val="16"/>
                <w:szCs w:val="16"/>
              </w:rPr>
              <w:t xml:space="preserve">Podniesienie kompetencji </w:t>
            </w:r>
            <w:r w:rsidR="00AE45C0" w:rsidRPr="00917FD7">
              <w:rPr>
                <w:rFonts w:ascii="Arial" w:hAnsi="Arial" w:cs="Arial"/>
                <w:sz w:val="16"/>
                <w:szCs w:val="16"/>
              </w:rPr>
              <w:t>i</w:t>
            </w:r>
            <w:r w:rsidR="00AE45C0">
              <w:rPr>
                <w:rFonts w:ascii="Arial" w:hAnsi="Arial" w:cs="Arial"/>
                <w:sz w:val="16"/>
                <w:szCs w:val="16"/>
              </w:rPr>
              <w:t> </w:t>
            </w:r>
            <w:r w:rsidRPr="00917FD7">
              <w:rPr>
                <w:rFonts w:ascii="Arial" w:hAnsi="Arial" w:cs="Arial"/>
                <w:sz w:val="16"/>
                <w:szCs w:val="16"/>
              </w:rPr>
              <w:t xml:space="preserve">kwalifikacji przedsiębiorców sektora MŚP </w:t>
            </w:r>
            <w:r w:rsidR="00AE45C0" w:rsidRPr="00917FD7">
              <w:rPr>
                <w:rFonts w:ascii="Arial" w:hAnsi="Arial" w:cs="Arial"/>
                <w:sz w:val="16"/>
                <w:szCs w:val="16"/>
              </w:rPr>
              <w:t>i</w:t>
            </w:r>
            <w:r w:rsidR="00AE45C0">
              <w:rPr>
                <w:rFonts w:ascii="Arial" w:hAnsi="Arial" w:cs="Arial"/>
                <w:sz w:val="16"/>
                <w:szCs w:val="16"/>
              </w:rPr>
              <w:t> </w:t>
            </w:r>
            <w:r w:rsidRPr="00917FD7">
              <w:rPr>
                <w:rFonts w:ascii="Arial" w:hAnsi="Arial" w:cs="Arial"/>
                <w:sz w:val="16"/>
                <w:szCs w:val="16"/>
              </w:rPr>
              <w:t>ich pracowników.</w:t>
            </w:r>
          </w:p>
        </w:tc>
        <w:tc>
          <w:tcPr>
            <w:tcW w:w="897" w:type="pct"/>
            <w:shd w:val="clear" w:color="000000" w:fill="FFFFFF"/>
          </w:tcPr>
          <w:p w14:paraId="06799151" w14:textId="1190836F" w:rsidR="00110B83" w:rsidRPr="00020456" w:rsidRDefault="00110B83" w:rsidP="005D5676">
            <w:pPr>
              <w:spacing w:after="0" w:line="240" w:lineRule="auto"/>
              <w:rPr>
                <w:rFonts w:ascii="Arial" w:eastAsia="Times New Roman" w:hAnsi="Arial" w:cs="Arial"/>
                <w:sz w:val="16"/>
                <w:szCs w:val="16"/>
              </w:rPr>
            </w:pPr>
            <w:r w:rsidRPr="004A01C6">
              <w:rPr>
                <w:rFonts w:ascii="Arial" w:hAnsi="Arial" w:cs="Arial"/>
                <w:sz w:val="16"/>
                <w:szCs w:val="16"/>
              </w:rPr>
              <w:t xml:space="preserve">Liczba mikroprzedsiębiorstw oraz małych </w:t>
            </w:r>
            <w:r w:rsidR="00AE45C0" w:rsidRPr="004A01C6">
              <w:rPr>
                <w:rFonts w:ascii="Arial" w:hAnsi="Arial" w:cs="Arial"/>
                <w:sz w:val="16"/>
                <w:szCs w:val="16"/>
              </w:rPr>
              <w:t>i</w:t>
            </w:r>
            <w:r w:rsidR="00AE45C0">
              <w:rPr>
                <w:rFonts w:ascii="Arial" w:hAnsi="Arial" w:cs="Arial"/>
                <w:sz w:val="16"/>
                <w:szCs w:val="16"/>
              </w:rPr>
              <w:t> </w:t>
            </w:r>
            <w:r w:rsidRPr="004A01C6">
              <w:rPr>
                <w:rFonts w:ascii="Arial" w:hAnsi="Arial" w:cs="Arial"/>
                <w:sz w:val="16"/>
                <w:szCs w:val="16"/>
              </w:rPr>
              <w:t xml:space="preserve">średnich przedsiębiorstw, które zrealizowały swój cel rozwojowy dzięki udziałowi </w:t>
            </w:r>
            <w:r w:rsidR="00AE45C0" w:rsidRPr="004A01C6">
              <w:rPr>
                <w:rFonts w:ascii="Arial" w:hAnsi="Arial" w:cs="Arial"/>
                <w:sz w:val="16"/>
                <w:szCs w:val="16"/>
              </w:rPr>
              <w:t>w</w:t>
            </w:r>
            <w:r w:rsidR="00AE45C0">
              <w:rPr>
                <w:rFonts w:ascii="Arial" w:hAnsi="Arial" w:cs="Arial"/>
                <w:sz w:val="16"/>
                <w:szCs w:val="16"/>
              </w:rPr>
              <w:t> </w:t>
            </w:r>
            <w:r w:rsidRPr="004A01C6">
              <w:rPr>
                <w:rFonts w:ascii="Arial" w:hAnsi="Arial" w:cs="Arial"/>
                <w:sz w:val="16"/>
                <w:szCs w:val="16"/>
              </w:rPr>
              <w:t>programie</w:t>
            </w:r>
          </w:p>
        </w:tc>
      </w:tr>
      <w:tr w:rsidR="00D14F53" w:rsidRPr="004A01C6" w14:paraId="306FF0C1" w14:textId="77777777" w:rsidTr="00FB0BBB">
        <w:trPr>
          <w:trHeight w:val="565"/>
          <w:jc w:val="center"/>
        </w:trPr>
        <w:tc>
          <w:tcPr>
            <w:tcW w:w="641" w:type="pct"/>
            <w:vMerge/>
            <w:shd w:val="clear" w:color="000000" w:fill="FFFFFF"/>
            <w:hideMark/>
          </w:tcPr>
          <w:p w14:paraId="2A3946E8" w14:textId="77777777" w:rsidR="00110B83" w:rsidRPr="00F52B3D" w:rsidRDefault="00110B83" w:rsidP="005D5676">
            <w:pPr>
              <w:spacing w:after="0" w:line="240" w:lineRule="auto"/>
              <w:rPr>
                <w:rFonts w:ascii="Arial" w:eastAsia="Times New Roman" w:hAnsi="Arial" w:cs="Arial"/>
                <w:bCs/>
                <w:sz w:val="16"/>
                <w:szCs w:val="16"/>
                <w:lang w:eastAsia="pl-PL"/>
              </w:rPr>
            </w:pPr>
          </w:p>
        </w:tc>
        <w:tc>
          <w:tcPr>
            <w:tcW w:w="428" w:type="pct"/>
            <w:vMerge/>
          </w:tcPr>
          <w:p w14:paraId="7261FF75"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3492144B"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632148F3"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0EF88BF7"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701E359B"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51FB61F6" w14:textId="77777777" w:rsidR="00110B83" w:rsidRPr="004A01C6" w:rsidRDefault="00110B83" w:rsidP="005D5676">
            <w:pPr>
              <w:spacing w:after="0" w:line="240" w:lineRule="auto"/>
              <w:rPr>
                <w:rFonts w:ascii="Arial" w:hAnsi="Arial" w:cs="Arial"/>
                <w:sz w:val="16"/>
                <w:szCs w:val="16"/>
              </w:rPr>
            </w:pPr>
          </w:p>
        </w:tc>
        <w:tc>
          <w:tcPr>
            <w:tcW w:w="897" w:type="pct"/>
            <w:shd w:val="clear" w:color="000000" w:fill="FFFFFF"/>
          </w:tcPr>
          <w:p w14:paraId="33E9EE83" w14:textId="27693B1D" w:rsidR="00110B83" w:rsidRPr="004A01C6" w:rsidRDefault="00110B83" w:rsidP="005D5676">
            <w:pPr>
              <w:spacing w:after="0" w:line="240" w:lineRule="auto"/>
              <w:rPr>
                <w:rFonts w:ascii="Arial" w:hAnsi="Arial" w:cs="Arial"/>
                <w:sz w:val="16"/>
                <w:szCs w:val="16"/>
              </w:rPr>
            </w:pPr>
            <w:r w:rsidRPr="00BB32B4">
              <w:rPr>
                <w:rFonts w:ascii="Arial" w:hAnsi="Arial" w:cs="Arial"/>
                <w:sz w:val="16"/>
                <w:szCs w:val="16"/>
              </w:rPr>
              <w:t xml:space="preserve">Liczba osób znajdujących się </w:t>
            </w:r>
            <w:r w:rsidR="00AE45C0" w:rsidRPr="00BB32B4">
              <w:rPr>
                <w:rFonts w:ascii="Arial" w:hAnsi="Arial" w:cs="Arial"/>
                <w:sz w:val="16"/>
                <w:szCs w:val="16"/>
              </w:rPr>
              <w:t>w</w:t>
            </w:r>
            <w:r w:rsidR="00AE45C0">
              <w:rPr>
                <w:rFonts w:ascii="Arial" w:hAnsi="Arial" w:cs="Arial"/>
                <w:sz w:val="16"/>
                <w:szCs w:val="16"/>
              </w:rPr>
              <w:t> </w:t>
            </w:r>
            <w:r w:rsidRPr="00BB32B4">
              <w:rPr>
                <w:rFonts w:ascii="Arial" w:hAnsi="Arial" w:cs="Arial"/>
                <w:sz w:val="16"/>
                <w:szCs w:val="16"/>
              </w:rPr>
              <w:t>lepszej sytuacji na rynku pracy 6 miesięcy po opuszczeniu programu</w:t>
            </w:r>
          </w:p>
        </w:tc>
      </w:tr>
      <w:tr w:rsidR="00D14F53" w:rsidRPr="004A01C6" w14:paraId="79A0571B" w14:textId="77777777" w:rsidTr="00FB0BBB">
        <w:trPr>
          <w:trHeight w:val="559"/>
          <w:jc w:val="center"/>
        </w:trPr>
        <w:tc>
          <w:tcPr>
            <w:tcW w:w="641" w:type="pct"/>
            <w:vMerge w:val="restart"/>
            <w:shd w:val="clear" w:color="000000" w:fill="FFFFFF"/>
            <w:hideMark/>
          </w:tcPr>
          <w:p w14:paraId="5173FBCC" w14:textId="332E1B57" w:rsidR="00110B83" w:rsidRPr="00F52B3D" w:rsidRDefault="008938C4"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VII. Regionalny rynek pracy</w:t>
            </w:r>
          </w:p>
        </w:tc>
        <w:tc>
          <w:tcPr>
            <w:tcW w:w="428" w:type="pct"/>
            <w:vMerge/>
          </w:tcPr>
          <w:p w14:paraId="698F9939"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44F610EC"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2EF4192F"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6576E5AE"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1D563A9A"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1012D920" w14:textId="77777777" w:rsidR="00110B83" w:rsidRPr="00747689" w:rsidRDefault="00110B83" w:rsidP="005D5676">
            <w:pPr>
              <w:spacing w:after="0" w:line="240" w:lineRule="auto"/>
              <w:rPr>
                <w:rFonts w:ascii="Arial" w:hAnsi="Arial" w:cs="Arial"/>
                <w:sz w:val="16"/>
                <w:szCs w:val="16"/>
              </w:rPr>
            </w:pPr>
          </w:p>
        </w:tc>
        <w:tc>
          <w:tcPr>
            <w:tcW w:w="897" w:type="pct"/>
            <w:shd w:val="clear" w:color="000000" w:fill="FFFFFF"/>
          </w:tcPr>
          <w:p w14:paraId="3E20566D" w14:textId="77777777" w:rsidR="00110B83" w:rsidRPr="004A01C6" w:rsidRDefault="00110B83" w:rsidP="005D5676">
            <w:pPr>
              <w:spacing w:after="0" w:line="240" w:lineRule="auto"/>
              <w:rPr>
                <w:rFonts w:ascii="Arial" w:hAnsi="Arial" w:cs="Arial"/>
                <w:sz w:val="16"/>
                <w:szCs w:val="16"/>
              </w:rPr>
            </w:pPr>
            <w:r w:rsidRPr="00BB32B4">
              <w:rPr>
                <w:rFonts w:ascii="Arial" w:hAnsi="Arial" w:cs="Arial"/>
                <w:sz w:val="16"/>
                <w:szCs w:val="16"/>
              </w:rPr>
              <w:t>Liczba osób, które uzyskały kwalifikacje lub nabyły kompetencje po opuszczeniu programu</w:t>
            </w:r>
          </w:p>
        </w:tc>
      </w:tr>
      <w:tr w:rsidR="00D14F53" w:rsidRPr="004A01C6" w14:paraId="4C623EB1" w14:textId="77777777" w:rsidTr="00FB0BBB">
        <w:trPr>
          <w:trHeight w:val="278"/>
          <w:jc w:val="center"/>
        </w:trPr>
        <w:tc>
          <w:tcPr>
            <w:tcW w:w="641" w:type="pct"/>
            <w:vMerge/>
            <w:shd w:val="clear" w:color="000000" w:fill="FFFFFF"/>
            <w:hideMark/>
          </w:tcPr>
          <w:p w14:paraId="173A99E7" w14:textId="77777777" w:rsidR="00110B83" w:rsidRPr="00F52B3D" w:rsidRDefault="00110B83" w:rsidP="005D5676">
            <w:pPr>
              <w:spacing w:after="0" w:line="240" w:lineRule="auto"/>
              <w:rPr>
                <w:rFonts w:ascii="Arial" w:eastAsia="Times New Roman" w:hAnsi="Arial" w:cs="Arial"/>
                <w:bCs/>
                <w:sz w:val="16"/>
                <w:szCs w:val="16"/>
                <w:lang w:eastAsia="pl-PL"/>
              </w:rPr>
            </w:pPr>
          </w:p>
        </w:tc>
        <w:tc>
          <w:tcPr>
            <w:tcW w:w="428" w:type="pct"/>
            <w:vMerge w:val="restart"/>
          </w:tcPr>
          <w:p w14:paraId="3E2EE665"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EFS</w:t>
            </w:r>
          </w:p>
        </w:tc>
        <w:tc>
          <w:tcPr>
            <w:tcW w:w="504" w:type="pct"/>
            <w:vMerge w:val="restart"/>
          </w:tcPr>
          <w:p w14:paraId="2849825D" w14:textId="3F46EE1C" w:rsidR="00110B83" w:rsidRPr="00A7491E" w:rsidRDefault="004B6F0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2 923 268</w:t>
            </w:r>
          </w:p>
        </w:tc>
        <w:tc>
          <w:tcPr>
            <w:tcW w:w="476" w:type="pct"/>
            <w:vMerge w:val="restart"/>
          </w:tcPr>
          <w:p w14:paraId="271B032D" w14:textId="1F296DB5" w:rsidR="00110B83" w:rsidRPr="00A7491E" w:rsidRDefault="00110B83" w:rsidP="005D5676">
            <w:pPr>
              <w:spacing w:after="0" w:line="240" w:lineRule="auto"/>
              <w:rPr>
                <w:rFonts w:ascii="Arial" w:eastAsia="Times New Roman" w:hAnsi="Arial" w:cs="Arial"/>
                <w:bCs/>
                <w:sz w:val="16"/>
                <w:szCs w:val="16"/>
                <w:lang w:eastAsia="pl-PL"/>
              </w:rPr>
            </w:pPr>
            <w:r w:rsidRPr="00A7491E">
              <w:rPr>
                <w:rFonts w:ascii="Arial" w:eastAsia="Times New Roman" w:hAnsi="Arial" w:cs="Arial"/>
                <w:bCs/>
                <w:sz w:val="16"/>
                <w:szCs w:val="16"/>
                <w:lang w:eastAsia="pl-PL"/>
              </w:rPr>
              <w:t>0,</w:t>
            </w:r>
            <w:r w:rsidR="008E3C57">
              <w:rPr>
                <w:rFonts w:ascii="Arial" w:eastAsia="Times New Roman" w:hAnsi="Arial" w:cs="Arial"/>
                <w:bCs/>
                <w:sz w:val="16"/>
                <w:szCs w:val="16"/>
                <w:lang w:eastAsia="pl-PL"/>
              </w:rPr>
              <w:t>1</w:t>
            </w:r>
            <w:r w:rsidR="004B6F0D">
              <w:rPr>
                <w:rFonts w:ascii="Arial" w:eastAsia="Times New Roman" w:hAnsi="Arial" w:cs="Arial"/>
                <w:bCs/>
                <w:sz w:val="16"/>
                <w:szCs w:val="16"/>
                <w:lang w:eastAsia="pl-PL"/>
              </w:rPr>
              <w:t>4</w:t>
            </w:r>
            <w:r w:rsidRPr="00A7491E">
              <w:rPr>
                <w:rFonts w:ascii="Arial" w:eastAsia="Times New Roman" w:hAnsi="Arial" w:cs="Arial"/>
                <w:bCs/>
                <w:sz w:val="16"/>
                <w:szCs w:val="16"/>
                <w:lang w:eastAsia="pl-PL"/>
              </w:rPr>
              <w:t>%</w:t>
            </w:r>
          </w:p>
        </w:tc>
        <w:tc>
          <w:tcPr>
            <w:tcW w:w="542" w:type="pct"/>
            <w:vMerge/>
            <w:hideMark/>
          </w:tcPr>
          <w:p w14:paraId="5255A392"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val="restart"/>
            <w:shd w:val="clear" w:color="000000" w:fill="FFFFFF"/>
            <w:hideMark/>
          </w:tcPr>
          <w:p w14:paraId="3A710A28" w14:textId="77777777" w:rsidR="00110B83" w:rsidRPr="00020456" w:rsidRDefault="00110B83"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8</w:t>
            </w:r>
            <w:r>
              <w:rPr>
                <w:rFonts w:ascii="Arial" w:eastAsia="Times New Roman" w:hAnsi="Arial" w:cs="Arial"/>
                <w:bCs/>
                <w:sz w:val="16"/>
                <w:szCs w:val="16"/>
                <w:lang w:eastAsia="pl-PL"/>
              </w:rPr>
              <w:t>vi</w:t>
            </w:r>
          </w:p>
        </w:tc>
        <w:tc>
          <w:tcPr>
            <w:tcW w:w="903" w:type="pct"/>
            <w:vMerge w:val="restart"/>
            <w:shd w:val="clear" w:color="000000" w:fill="FFFFFF"/>
          </w:tcPr>
          <w:p w14:paraId="1D9F6C83" w14:textId="1AF60F8A" w:rsidR="00110B83" w:rsidRPr="00020456" w:rsidRDefault="00110B83" w:rsidP="005D5676">
            <w:pPr>
              <w:spacing w:after="0" w:line="240" w:lineRule="auto"/>
              <w:rPr>
                <w:rFonts w:ascii="Arial" w:eastAsia="Times New Roman" w:hAnsi="Arial" w:cs="Arial"/>
                <w:bCs/>
                <w:color w:val="000000"/>
                <w:sz w:val="16"/>
                <w:szCs w:val="16"/>
                <w:lang w:eastAsia="pl-PL"/>
              </w:rPr>
            </w:pPr>
            <w:r w:rsidRPr="00747689">
              <w:rPr>
                <w:rFonts w:ascii="Arial" w:hAnsi="Arial" w:cs="Arial"/>
                <w:sz w:val="16"/>
                <w:szCs w:val="16"/>
              </w:rPr>
              <w:t xml:space="preserve">Zwiększenie uczestnictwa </w:t>
            </w:r>
            <w:r w:rsidR="00AE45C0" w:rsidRPr="00747689">
              <w:rPr>
                <w:rFonts w:ascii="Arial" w:hAnsi="Arial" w:cs="Arial"/>
                <w:sz w:val="16"/>
                <w:szCs w:val="16"/>
              </w:rPr>
              <w:t>w</w:t>
            </w:r>
            <w:r w:rsidR="00AE45C0">
              <w:rPr>
                <w:rFonts w:ascii="Arial" w:hAnsi="Arial" w:cs="Arial"/>
                <w:sz w:val="16"/>
                <w:szCs w:val="16"/>
              </w:rPr>
              <w:t> </w:t>
            </w:r>
            <w:r w:rsidRPr="00747689">
              <w:rPr>
                <w:rFonts w:ascii="Arial" w:hAnsi="Arial" w:cs="Arial"/>
                <w:sz w:val="16"/>
                <w:szCs w:val="16"/>
              </w:rPr>
              <w:t>programach zdrowotnych zmierzające do utrzymania aktywności zawodowej</w:t>
            </w:r>
          </w:p>
        </w:tc>
        <w:tc>
          <w:tcPr>
            <w:tcW w:w="897" w:type="pct"/>
            <w:shd w:val="clear" w:color="000000" w:fill="FFFFFF"/>
          </w:tcPr>
          <w:p w14:paraId="0812981D" w14:textId="77777777" w:rsidR="00110B83" w:rsidRPr="00020456" w:rsidRDefault="00110B83" w:rsidP="005D5676">
            <w:pPr>
              <w:spacing w:after="0" w:line="240" w:lineRule="auto"/>
              <w:rPr>
                <w:rFonts w:ascii="Arial" w:eastAsia="Times New Roman" w:hAnsi="Arial" w:cs="Arial"/>
                <w:b/>
                <w:bCs/>
                <w:color w:val="000000"/>
                <w:sz w:val="16"/>
                <w:szCs w:val="16"/>
                <w:lang w:eastAsia="pl-PL"/>
              </w:rPr>
            </w:pPr>
            <w:r w:rsidRPr="009A1904">
              <w:rPr>
                <w:rFonts w:ascii="Arial" w:hAnsi="Arial" w:cs="Arial"/>
                <w:sz w:val="16"/>
                <w:szCs w:val="16"/>
              </w:rPr>
              <w:t>Liczba osób, które dzięki interwencji EFS zgłosiły się na badanie profilaktyczne</w:t>
            </w:r>
          </w:p>
        </w:tc>
      </w:tr>
      <w:tr w:rsidR="00D14F53" w:rsidRPr="004A01C6" w14:paraId="735C6CE5" w14:textId="77777777" w:rsidTr="00FB0BBB">
        <w:trPr>
          <w:trHeight w:val="277"/>
          <w:jc w:val="center"/>
        </w:trPr>
        <w:tc>
          <w:tcPr>
            <w:tcW w:w="641" w:type="pct"/>
            <w:vMerge/>
            <w:shd w:val="clear" w:color="000000" w:fill="FFFFFF"/>
            <w:hideMark/>
          </w:tcPr>
          <w:p w14:paraId="700BE1F1" w14:textId="77777777" w:rsidR="00110B83" w:rsidRPr="00F52B3D" w:rsidRDefault="00110B83" w:rsidP="005D5676">
            <w:pPr>
              <w:spacing w:after="0" w:line="240" w:lineRule="auto"/>
              <w:rPr>
                <w:rFonts w:ascii="Arial" w:eastAsia="Times New Roman" w:hAnsi="Arial" w:cs="Arial"/>
                <w:bCs/>
                <w:sz w:val="16"/>
                <w:szCs w:val="16"/>
                <w:lang w:eastAsia="pl-PL"/>
              </w:rPr>
            </w:pPr>
          </w:p>
        </w:tc>
        <w:tc>
          <w:tcPr>
            <w:tcW w:w="428" w:type="pct"/>
            <w:vMerge/>
          </w:tcPr>
          <w:p w14:paraId="12E7CBFF"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6189A969"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79350EB0"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03816536"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shd w:val="clear" w:color="000000" w:fill="FFFFFF"/>
            <w:hideMark/>
          </w:tcPr>
          <w:p w14:paraId="1614720E"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296847B9" w14:textId="77777777" w:rsidR="00110B83" w:rsidRPr="00747689" w:rsidRDefault="00110B83" w:rsidP="005D5676">
            <w:pPr>
              <w:spacing w:after="0" w:line="240" w:lineRule="auto"/>
              <w:rPr>
                <w:rFonts w:ascii="Arial" w:hAnsi="Arial" w:cs="Arial"/>
                <w:sz w:val="16"/>
                <w:szCs w:val="16"/>
              </w:rPr>
            </w:pPr>
          </w:p>
        </w:tc>
        <w:tc>
          <w:tcPr>
            <w:tcW w:w="897" w:type="pct"/>
            <w:shd w:val="clear" w:color="000000" w:fill="FFFFFF"/>
          </w:tcPr>
          <w:p w14:paraId="2094465F" w14:textId="77777777" w:rsidR="00110B83" w:rsidRPr="009A1904" w:rsidRDefault="00110B83" w:rsidP="005D5676">
            <w:pPr>
              <w:spacing w:after="0" w:line="240" w:lineRule="auto"/>
              <w:rPr>
                <w:rFonts w:ascii="Arial" w:hAnsi="Arial" w:cs="Arial"/>
                <w:sz w:val="16"/>
                <w:szCs w:val="16"/>
              </w:rPr>
            </w:pPr>
          </w:p>
        </w:tc>
      </w:tr>
      <w:tr w:rsidR="00D14F53" w:rsidRPr="004A01C6" w14:paraId="619110D0" w14:textId="77777777" w:rsidTr="00FB0BBB">
        <w:trPr>
          <w:trHeight w:val="141"/>
          <w:jc w:val="center"/>
        </w:trPr>
        <w:tc>
          <w:tcPr>
            <w:tcW w:w="641" w:type="pct"/>
            <w:shd w:val="clear" w:color="auto" w:fill="auto"/>
            <w:hideMark/>
          </w:tcPr>
          <w:p w14:paraId="3BCA8AD9" w14:textId="77777777" w:rsidR="00700F74" w:rsidRPr="00F52B3D" w:rsidRDefault="00700F7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VIII. Integracja społeczna</w:t>
            </w:r>
          </w:p>
        </w:tc>
        <w:tc>
          <w:tcPr>
            <w:tcW w:w="428" w:type="pct"/>
            <w:shd w:val="clear" w:color="auto" w:fill="FBD4B4"/>
          </w:tcPr>
          <w:p w14:paraId="643D71D5" w14:textId="77777777" w:rsidR="00700F74" w:rsidRPr="00020456" w:rsidRDefault="00700F74" w:rsidP="005D5676">
            <w:pPr>
              <w:spacing w:after="0" w:line="240" w:lineRule="auto"/>
              <w:rPr>
                <w:rFonts w:ascii="Arial" w:eastAsia="Times New Roman" w:hAnsi="Arial" w:cs="Arial"/>
                <w:b/>
                <w:bCs/>
                <w:color w:val="000000"/>
                <w:sz w:val="16"/>
                <w:szCs w:val="16"/>
                <w:lang w:eastAsia="pl-PL"/>
              </w:rPr>
            </w:pPr>
          </w:p>
        </w:tc>
        <w:tc>
          <w:tcPr>
            <w:tcW w:w="504" w:type="pct"/>
            <w:shd w:val="clear" w:color="auto" w:fill="FBD4B4"/>
          </w:tcPr>
          <w:p w14:paraId="2444F1C4" w14:textId="77777777" w:rsidR="00700F74" w:rsidRPr="00A7491E" w:rsidRDefault="00700F74" w:rsidP="005D5676">
            <w:pPr>
              <w:spacing w:after="0" w:line="240" w:lineRule="auto"/>
              <w:rPr>
                <w:rFonts w:ascii="Arial" w:eastAsia="Times New Roman" w:hAnsi="Arial" w:cs="Arial"/>
                <w:bCs/>
                <w:color w:val="000000"/>
                <w:sz w:val="16"/>
                <w:szCs w:val="16"/>
                <w:lang w:eastAsia="pl-PL"/>
              </w:rPr>
            </w:pPr>
          </w:p>
        </w:tc>
        <w:tc>
          <w:tcPr>
            <w:tcW w:w="476" w:type="pct"/>
            <w:shd w:val="clear" w:color="auto" w:fill="FBD4B4"/>
          </w:tcPr>
          <w:p w14:paraId="03FBA993" w14:textId="77777777" w:rsidR="00700F74" w:rsidRPr="00A7491E" w:rsidRDefault="00700F74" w:rsidP="005D5676">
            <w:pPr>
              <w:spacing w:after="0" w:line="240" w:lineRule="auto"/>
              <w:rPr>
                <w:rFonts w:ascii="Arial" w:eastAsia="Times New Roman" w:hAnsi="Arial" w:cs="Arial"/>
                <w:bCs/>
                <w:color w:val="000000"/>
                <w:sz w:val="16"/>
                <w:szCs w:val="16"/>
                <w:lang w:eastAsia="pl-PL"/>
              </w:rPr>
            </w:pPr>
          </w:p>
        </w:tc>
        <w:tc>
          <w:tcPr>
            <w:tcW w:w="542" w:type="pct"/>
            <w:vMerge w:val="restart"/>
            <w:shd w:val="clear" w:color="auto" w:fill="auto"/>
            <w:noWrap/>
            <w:hideMark/>
          </w:tcPr>
          <w:p w14:paraId="68A516CF"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9</w:t>
            </w:r>
          </w:p>
        </w:tc>
        <w:tc>
          <w:tcPr>
            <w:tcW w:w="609" w:type="pct"/>
            <w:shd w:val="clear" w:color="auto" w:fill="D9D9D9"/>
            <w:noWrap/>
            <w:hideMark/>
          </w:tcPr>
          <w:p w14:paraId="2068FC10"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903" w:type="pct"/>
            <w:shd w:val="clear" w:color="auto" w:fill="FBD4B4"/>
          </w:tcPr>
          <w:p w14:paraId="769AA4C3" w14:textId="77777777" w:rsidR="00700F74" w:rsidRPr="00020456" w:rsidRDefault="00700F74" w:rsidP="005D5676">
            <w:pPr>
              <w:spacing w:after="0" w:line="240" w:lineRule="auto"/>
              <w:rPr>
                <w:rFonts w:ascii="Arial" w:eastAsia="Times New Roman" w:hAnsi="Arial" w:cs="Arial"/>
                <w:b/>
                <w:bCs/>
                <w:color w:val="000000"/>
                <w:sz w:val="16"/>
                <w:szCs w:val="16"/>
                <w:lang w:eastAsia="pl-PL"/>
              </w:rPr>
            </w:pPr>
          </w:p>
        </w:tc>
        <w:tc>
          <w:tcPr>
            <w:tcW w:w="897" w:type="pct"/>
            <w:shd w:val="clear" w:color="auto" w:fill="FBD4B4"/>
          </w:tcPr>
          <w:p w14:paraId="25AFBA76" w14:textId="77777777" w:rsidR="00700F74" w:rsidRPr="00020456" w:rsidRDefault="00700F74" w:rsidP="005D5676">
            <w:pPr>
              <w:spacing w:after="0" w:line="240" w:lineRule="auto"/>
              <w:rPr>
                <w:rFonts w:ascii="Arial" w:eastAsia="Times New Roman" w:hAnsi="Arial" w:cs="Arial"/>
                <w:b/>
                <w:bCs/>
                <w:color w:val="000000"/>
                <w:sz w:val="16"/>
                <w:szCs w:val="16"/>
                <w:lang w:eastAsia="pl-PL"/>
              </w:rPr>
            </w:pPr>
          </w:p>
        </w:tc>
      </w:tr>
      <w:tr w:rsidR="00D14F53" w:rsidRPr="004A01C6" w14:paraId="7705684C" w14:textId="77777777" w:rsidTr="008938C4">
        <w:trPr>
          <w:trHeight w:val="185"/>
          <w:jc w:val="center"/>
        </w:trPr>
        <w:tc>
          <w:tcPr>
            <w:tcW w:w="641" w:type="pct"/>
            <w:shd w:val="clear" w:color="auto" w:fill="auto"/>
            <w:hideMark/>
          </w:tcPr>
          <w:p w14:paraId="153EF480" w14:textId="3019659D" w:rsidR="00700F74"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VIII. Integracja społeczna</w:t>
            </w:r>
          </w:p>
        </w:tc>
        <w:tc>
          <w:tcPr>
            <w:tcW w:w="428" w:type="pct"/>
            <w:vMerge w:val="restart"/>
          </w:tcPr>
          <w:p w14:paraId="2B368C6C"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EFS</w:t>
            </w:r>
          </w:p>
        </w:tc>
        <w:tc>
          <w:tcPr>
            <w:tcW w:w="504" w:type="pct"/>
            <w:vMerge w:val="restart"/>
          </w:tcPr>
          <w:p w14:paraId="66B5CE5E" w14:textId="451ABFDC" w:rsidR="00700F74" w:rsidRPr="00A7491E" w:rsidRDefault="004B6F0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36 745 154</w:t>
            </w:r>
          </w:p>
        </w:tc>
        <w:tc>
          <w:tcPr>
            <w:tcW w:w="476" w:type="pct"/>
            <w:vMerge w:val="restart"/>
          </w:tcPr>
          <w:p w14:paraId="67BAE2C2" w14:textId="2E3F36B6" w:rsidR="00700F74" w:rsidRPr="00A7491E" w:rsidRDefault="00BD18B5"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1,</w:t>
            </w:r>
            <w:r w:rsidR="004B6F0D">
              <w:rPr>
                <w:rFonts w:ascii="Arial" w:eastAsia="Times New Roman" w:hAnsi="Arial" w:cs="Arial"/>
                <w:bCs/>
                <w:color w:val="000000"/>
                <w:sz w:val="16"/>
                <w:szCs w:val="16"/>
                <w:lang w:eastAsia="pl-PL"/>
              </w:rPr>
              <w:t>71</w:t>
            </w:r>
            <w:r>
              <w:rPr>
                <w:rFonts w:ascii="Arial" w:eastAsia="Times New Roman" w:hAnsi="Arial" w:cs="Arial"/>
                <w:bCs/>
                <w:color w:val="000000"/>
                <w:sz w:val="16"/>
                <w:szCs w:val="16"/>
                <w:lang w:eastAsia="pl-PL"/>
              </w:rPr>
              <w:t>%</w:t>
            </w:r>
          </w:p>
        </w:tc>
        <w:tc>
          <w:tcPr>
            <w:tcW w:w="542" w:type="pct"/>
            <w:vMerge/>
            <w:hideMark/>
          </w:tcPr>
          <w:p w14:paraId="079A1AED"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609" w:type="pct"/>
            <w:vMerge w:val="restart"/>
            <w:shd w:val="clear" w:color="000000" w:fill="FFFFFF"/>
            <w:noWrap/>
            <w:hideMark/>
          </w:tcPr>
          <w:p w14:paraId="3E079F89"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9</w:t>
            </w:r>
            <w:r>
              <w:rPr>
                <w:rFonts w:ascii="Arial" w:eastAsia="Times New Roman" w:hAnsi="Arial" w:cs="Arial"/>
                <w:bCs/>
                <w:color w:val="000000"/>
                <w:sz w:val="16"/>
                <w:szCs w:val="16"/>
                <w:lang w:eastAsia="pl-PL"/>
              </w:rPr>
              <w:t>i</w:t>
            </w:r>
          </w:p>
        </w:tc>
        <w:tc>
          <w:tcPr>
            <w:tcW w:w="903" w:type="pct"/>
            <w:vMerge w:val="restart"/>
            <w:shd w:val="clear" w:color="000000" w:fill="FFFFFF"/>
          </w:tcPr>
          <w:p w14:paraId="45800F67"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r w:rsidRPr="00FB17AB">
              <w:rPr>
                <w:rFonts w:ascii="Arial" w:hAnsi="Arial" w:cs="Arial"/>
                <w:sz w:val="16"/>
                <w:szCs w:val="16"/>
              </w:rPr>
              <w:t>Aktywna integracja osób zagrożonych ubóstwem lub wykluczeniem społecznym poprzez poprawę ich zdolności do zatrudnienie</w:t>
            </w:r>
          </w:p>
        </w:tc>
        <w:tc>
          <w:tcPr>
            <w:tcW w:w="897" w:type="pct"/>
            <w:shd w:val="clear" w:color="000000" w:fill="FFFFFF"/>
          </w:tcPr>
          <w:p w14:paraId="5CDBCAF1" w14:textId="77777777" w:rsidR="00700F74" w:rsidRPr="001A251C" w:rsidRDefault="00A21E42" w:rsidP="005D5676">
            <w:pPr>
              <w:pStyle w:val="NormalnyWeb"/>
              <w:spacing w:after="0" w:line="240" w:lineRule="auto"/>
              <w:rPr>
                <w:rFonts w:ascii="Arial" w:hAnsi="Arial" w:cs="Arial"/>
                <w:sz w:val="16"/>
                <w:szCs w:val="16"/>
              </w:rPr>
            </w:pPr>
            <w:r w:rsidRPr="00A21E42">
              <w:rPr>
                <w:rFonts w:ascii="Arial" w:hAnsi="Arial" w:cs="Arial"/>
                <w:sz w:val="16"/>
                <w:szCs w:val="16"/>
                <w:lang w:val="pl-PL" w:eastAsia="en-US"/>
              </w:rPr>
              <w:t>Liczba osób zagrożonych ubóstwem lub wykluczeniem społecznym, które uzyskały kwalifikacje lub nabyły kompetencje po opuszczeniu programu</w:t>
            </w:r>
          </w:p>
        </w:tc>
      </w:tr>
      <w:tr w:rsidR="00D14F53" w:rsidRPr="004A01C6" w14:paraId="384F43CC" w14:textId="77777777" w:rsidTr="008938C4">
        <w:trPr>
          <w:trHeight w:val="185"/>
          <w:jc w:val="center"/>
        </w:trPr>
        <w:tc>
          <w:tcPr>
            <w:tcW w:w="641" w:type="pct"/>
            <w:shd w:val="clear" w:color="auto" w:fill="auto"/>
            <w:hideMark/>
          </w:tcPr>
          <w:p w14:paraId="257F2944" w14:textId="595BF434" w:rsidR="00700F74"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VIII. Integracja społeczna</w:t>
            </w:r>
          </w:p>
        </w:tc>
        <w:tc>
          <w:tcPr>
            <w:tcW w:w="428" w:type="pct"/>
            <w:vMerge/>
          </w:tcPr>
          <w:p w14:paraId="1A5EE0B5"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504" w:type="pct"/>
            <w:vMerge/>
          </w:tcPr>
          <w:p w14:paraId="44DF52C6" w14:textId="77777777" w:rsidR="00700F74" w:rsidRDefault="00700F74" w:rsidP="005D5676">
            <w:pPr>
              <w:spacing w:after="0" w:line="240" w:lineRule="auto"/>
              <w:rPr>
                <w:rFonts w:ascii="Arial" w:eastAsia="Times New Roman" w:hAnsi="Arial" w:cs="Arial"/>
                <w:bCs/>
                <w:color w:val="000000"/>
                <w:sz w:val="16"/>
                <w:szCs w:val="16"/>
                <w:lang w:eastAsia="pl-PL"/>
              </w:rPr>
            </w:pPr>
          </w:p>
        </w:tc>
        <w:tc>
          <w:tcPr>
            <w:tcW w:w="476" w:type="pct"/>
            <w:vMerge/>
          </w:tcPr>
          <w:p w14:paraId="467759A9" w14:textId="77777777" w:rsidR="00700F74" w:rsidRPr="00A7491E" w:rsidRDefault="00700F74" w:rsidP="005D5676">
            <w:pPr>
              <w:spacing w:after="0" w:line="240" w:lineRule="auto"/>
              <w:rPr>
                <w:rFonts w:ascii="Arial" w:eastAsia="Times New Roman" w:hAnsi="Arial" w:cs="Arial"/>
                <w:bCs/>
                <w:color w:val="000000"/>
                <w:sz w:val="16"/>
                <w:szCs w:val="16"/>
                <w:lang w:eastAsia="pl-PL"/>
              </w:rPr>
            </w:pPr>
          </w:p>
        </w:tc>
        <w:tc>
          <w:tcPr>
            <w:tcW w:w="542" w:type="pct"/>
            <w:vMerge/>
            <w:hideMark/>
          </w:tcPr>
          <w:p w14:paraId="6BB7792A"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609" w:type="pct"/>
            <w:vMerge/>
            <w:shd w:val="clear" w:color="000000" w:fill="FFFFFF"/>
            <w:noWrap/>
            <w:hideMark/>
          </w:tcPr>
          <w:p w14:paraId="78B0391D"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903" w:type="pct"/>
            <w:vMerge/>
            <w:shd w:val="clear" w:color="000000" w:fill="FFFFFF"/>
          </w:tcPr>
          <w:p w14:paraId="1B8C0D4A" w14:textId="77777777" w:rsidR="00700F74" w:rsidRPr="00FB17AB" w:rsidRDefault="00700F74" w:rsidP="005D5676">
            <w:pPr>
              <w:spacing w:after="0" w:line="240" w:lineRule="auto"/>
              <w:rPr>
                <w:rFonts w:ascii="Arial" w:hAnsi="Arial" w:cs="Arial"/>
                <w:sz w:val="16"/>
                <w:szCs w:val="16"/>
              </w:rPr>
            </w:pPr>
          </w:p>
        </w:tc>
        <w:tc>
          <w:tcPr>
            <w:tcW w:w="897" w:type="pct"/>
            <w:shd w:val="clear" w:color="000000" w:fill="FFFFFF"/>
          </w:tcPr>
          <w:p w14:paraId="66E69E2E" w14:textId="77777777" w:rsidR="00700F74" w:rsidRPr="001A251C" w:rsidRDefault="00700F74"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 osób zagrożonych ubóstwem lub wykluczeniem społecznym, poszukujących pracy po opuszczeniu programu  </w:t>
            </w:r>
          </w:p>
        </w:tc>
      </w:tr>
      <w:tr w:rsidR="00D14F53" w:rsidRPr="004A01C6" w14:paraId="744DF7C4" w14:textId="77777777" w:rsidTr="008938C4">
        <w:trPr>
          <w:trHeight w:val="368"/>
          <w:jc w:val="center"/>
        </w:trPr>
        <w:tc>
          <w:tcPr>
            <w:tcW w:w="641" w:type="pct"/>
            <w:shd w:val="clear" w:color="auto" w:fill="auto"/>
            <w:hideMark/>
          </w:tcPr>
          <w:p w14:paraId="53E8B0F7" w14:textId="37B44343" w:rsidR="00700F74"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VIII. Integracja społeczna</w:t>
            </w:r>
          </w:p>
        </w:tc>
        <w:tc>
          <w:tcPr>
            <w:tcW w:w="428" w:type="pct"/>
            <w:vMerge/>
          </w:tcPr>
          <w:p w14:paraId="20D9D4FD"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504" w:type="pct"/>
            <w:vMerge/>
          </w:tcPr>
          <w:p w14:paraId="5FCCBEE8" w14:textId="77777777" w:rsidR="00700F74" w:rsidRDefault="00700F74" w:rsidP="005D5676">
            <w:pPr>
              <w:spacing w:after="0" w:line="240" w:lineRule="auto"/>
              <w:rPr>
                <w:rFonts w:ascii="Arial" w:eastAsia="Times New Roman" w:hAnsi="Arial" w:cs="Arial"/>
                <w:bCs/>
                <w:color w:val="000000"/>
                <w:sz w:val="16"/>
                <w:szCs w:val="16"/>
                <w:lang w:eastAsia="pl-PL"/>
              </w:rPr>
            </w:pPr>
          </w:p>
        </w:tc>
        <w:tc>
          <w:tcPr>
            <w:tcW w:w="476" w:type="pct"/>
            <w:vMerge/>
          </w:tcPr>
          <w:p w14:paraId="4CC4B1AF" w14:textId="77777777" w:rsidR="00700F74" w:rsidRPr="00A7491E" w:rsidRDefault="00700F74" w:rsidP="005D5676">
            <w:pPr>
              <w:spacing w:after="0" w:line="240" w:lineRule="auto"/>
              <w:rPr>
                <w:rFonts w:ascii="Arial" w:eastAsia="Times New Roman" w:hAnsi="Arial" w:cs="Arial"/>
                <w:bCs/>
                <w:color w:val="000000"/>
                <w:sz w:val="16"/>
                <w:szCs w:val="16"/>
                <w:lang w:eastAsia="pl-PL"/>
              </w:rPr>
            </w:pPr>
          </w:p>
        </w:tc>
        <w:tc>
          <w:tcPr>
            <w:tcW w:w="542" w:type="pct"/>
            <w:vMerge/>
            <w:hideMark/>
          </w:tcPr>
          <w:p w14:paraId="30E15387"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609" w:type="pct"/>
            <w:vMerge/>
            <w:shd w:val="clear" w:color="000000" w:fill="FFFFFF"/>
            <w:noWrap/>
            <w:hideMark/>
          </w:tcPr>
          <w:p w14:paraId="4F4E2A6C"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903" w:type="pct"/>
            <w:vMerge/>
            <w:shd w:val="clear" w:color="000000" w:fill="FFFFFF"/>
          </w:tcPr>
          <w:p w14:paraId="04BE5CE9" w14:textId="77777777" w:rsidR="00700F74" w:rsidRPr="00FB17AB" w:rsidRDefault="00700F74" w:rsidP="005D5676">
            <w:pPr>
              <w:spacing w:after="0" w:line="240" w:lineRule="auto"/>
              <w:rPr>
                <w:rFonts w:ascii="Arial" w:hAnsi="Arial" w:cs="Arial"/>
                <w:sz w:val="16"/>
                <w:szCs w:val="16"/>
              </w:rPr>
            </w:pPr>
          </w:p>
        </w:tc>
        <w:tc>
          <w:tcPr>
            <w:tcW w:w="897" w:type="pct"/>
            <w:shd w:val="clear" w:color="000000" w:fill="FFFFFF"/>
          </w:tcPr>
          <w:p w14:paraId="15FF0ACC" w14:textId="4565D912" w:rsidR="00700F74" w:rsidRPr="001A251C" w:rsidRDefault="00700F74"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 osób zagrożonych ubóstwem lub wykluczeniem </w:t>
            </w:r>
            <w:r w:rsidRPr="001A251C">
              <w:rPr>
                <w:rFonts w:ascii="Arial" w:hAnsi="Arial" w:cs="Arial"/>
                <w:sz w:val="16"/>
                <w:szCs w:val="16"/>
                <w:lang w:val="pl-PL" w:eastAsia="en-US"/>
              </w:rPr>
              <w:lastRenderedPageBreak/>
              <w:t xml:space="preserve">społecznym, pracujących po opuszczeniu programu (łącznie </w:t>
            </w:r>
            <w:r w:rsidR="00AE45C0" w:rsidRPr="001A251C">
              <w:rPr>
                <w:rFonts w:ascii="Arial" w:hAnsi="Arial" w:cs="Arial"/>
                <w:sz w:val="16"/>
                <w:szCs w:val="16"/>
                <w:lang w:val="pl-PL" w:eastAsia="en-US"/>
              </w:rPr>
              <w:t>z</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pracującymi na własny rachunek)  </w:t>
            </w:r>
          </w:p>
        </w:tc>
      </w:tr>
      <w:tr w:rsidR="00D14F53" w:rsidRPr="004A01C6" w14:paraId="5EAA5C83" w14:textId="77777777" w:rsidTr="008938C4">
        <w:trPr>
          <w:trHeight w:val="367"/>
          <w:jc w:val="center"/>
        </w:trPr>
        <w:tc>
          <w:tcPr>
            <w:tcW w:w="641" w:type="pct"/>
            <w:shd w:val="clear" w:color="auto" w:fill="auto"/>
            <w:hideMark/>
          </w:tcPr>
          <w:p w14:paraId="6E271B3A" w14:textId="1985290D" w:rsidR="00700F74"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lastRenderedPageBreak/>
              <w:t>VIII. Integracja społeczna</w:t>
            </w:r>
          </w:p>
        </w:tc>
        <w:tc>
          <w:tcPr>
            <w:tcW w:w="428" w:type="pct"/>
            <w:vMerge/>
          </w:tcPr>
          <w:p w14:paraId="6D4C782E"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504" w:type="pct"/>
            <w:vMerge/>
          </w:tcPr>
          <w:p w14:paraId="29AB5D25" w14:textId="77777777" w:rsidR="00700F74" w:rsidRDefault="00700F74" w:rsidP="005D5676">
            <w:pPr>
              <w:spacing w:after="0" w:line="240" w:lineRule="auto"/>
              <w:rPr>
                <w:rFonts w:ascii="Arial" w:eastAsia="Times New Roman" w:hAnsi="Arial" w:cs="Arial"/>
                <w:bCs/>
                <w:color w:val="000000"/>
                <w:sz w:val="16"/>
                <w:szCs w:val="16"/>
                <w:lang w:eastAsia="pl-PL"/>
              </w:rPr>
            </w:pPr>
          </w:p>
        </w:tc>
        <w:tc>
          <w:tcPr>
            <w:tcW w:w="476" w:type="pct"/>
            <w:vMerge/>
          </w:tcPr>
          <w:p w14:paraId="2E212597" w14:textId="77777777" w:rsidR="00700F74" w:rsidRPr="00A7491E" w:rsidRDefault="00700F74" w:rsidP="005D5676">
            <w:pPr>
              <w:spacing w:after="0" w:line="240" w:lineRule="auto"/>
              <w:rPr>
                <w:rFonts w:ascii="Arial" w:eastAsia="Times New Roman" w:hAnsi="Arial" w:cs="Arial"/>
                <w:bCs/>
                <w:color w:val="000000"/>
                <w:sz w:val="16"/>
                <w:szCs w:val="16"/>
                <w:lang w:eastAsia="pl-PL"/>
              </w:rPr>
            </w:pPr>
          </w:p>
        </w:tc>
        <w:tc>
          <w:tcPr>
            <w:tcW w:w="542" w:type="pct"/>
            <w:vMerge/>
            <w:hideMark/>
          </w:tcPr>
          <w:p w14:paraId="48ABE0D4"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609" w:type="pct"/>
            <w:vMerge/>
            <w:shd w:val="clear" w:color="000000" w:fill="FFFFFF"/>
            <w:noWrap/>
            <w:hideMark/>
          </w:tcPr>
          <w:p w14:paraId="04DD1018"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903" w:type="pct"/>
            <w:vMerge/>
            <w:shd w:val="clear" w:color="000000" w:fill="FFFFFF"/>
          </w:tcPr>
          <w:p w14:paraId="2FBF0B7D" w14:textId="77777777" w:rsidR="00700F74" w:rsidRPr="00FB17AB" w:rsidRDefault="00700F74" w:rsidP="005D5676">
            <w:pPr>
              <w:spacing w:after="0" w:line="240" w:lineRule="auto"/>
              <w:rPr>
                <w:rFonts w:ascii="Arial" w:hAnsi="Arial" w:cs="Arial"/>
                <w:sz w:val="16"/>
                <w:szCs w:val="16"/>
              </w:rPr>
            </w:pPr>
          </w:p>
        </w:tc>
        <w:tc>
          <w:tcPr>
            <w:tcW w:w="897" w:type="pct"/>
            <w:shd w:val="clear" w:color="000000" w:fill="FFFFFF"/>
          </w:tcPr>
          <w:p w14:paraId="4F2878AD" w14:textId="5819383E" w:rsidR="00700F74" w:rsidRPr="001A251C" w:rsidRDefault="00700F74"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osób zagrożonych ubóstwem lub wykluczeniem społecznym pracujący 6 miesięcy po opuszczeniu programu (łącznie </w:t>
            </w:r>
            <w:r w:rsidR="00AE45C0" w:rsidRPr="001A251C">
              <w:rPr>
                <w:rFonts w:ascii="Arial" w:hAnsi="Arial" w:cs="Arial"/>
                <w:sz w:val="16"/>
                <w:szCs w:val="16"/>
                <w:lang w:val="pl-PL" w:eastAsia="en-US"/>
              </w:rPr>
              <w:t>z</w:t>
            </w:r>
            <w:r w:rsidR="00AE45C0">
              <w:rPr>
                <w:rFonts w:ascii="Arial" w:hAnsi="Arial" w:cs="Arial"/>
                <w:sz w:val="16"/>
                <w:szCs w:val="16"/>
                <w:lang w:val="pl-PL" w:eastAsia="en-US"/>
              </w:rPr>
              <w:t> </w:t>
            </w:r>
            <w:r w:rsidRPr="001A251C">
              <w:rPr>
                <w:rFonts w:ascii="Arial" w:hAnsi="Arial" w:cs="Arial"/>
                <w:sz w:val="16"/>
                <w:szCs w:val="16"/>
                <w:lang w:val="pl-PL" w:eastAsia="en-US"/>
              </w:rPr>
              <w:t>pracującymi na własny rachunek</w:t>
            </w:r>
          </w:p>
        </w:tc>
      </w:tr>
      <w:tr w:rsidR="00D14F53" w:rsidRPr="004A01C6" w14:paraId="4530E6D4" w14:textId="77777777" w:rsidTr="008938C4">
        <w:trPr>
          <w:trHeight w:val="135"/>
          <w:jc w:val="center"/>
        </w:trPr>
        <w:tc>
          <w:tcPr>
            <w:tcW w:w="641" w:type="pct"/>
            <w:shd w:val="clear" w:color="auto" w:fill="auto"/>
            <w:hideMark/>
          </w:tcPr>
          <w:p w14:paraId="48ABFB5C" w14:textId="248484AE" w:rsidR="00700F74"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VIII. Integracja społeczna</w:t>
            </w:r>
          </w:p>
        </w:tc>
        <w:tc>
          <w:tcPr>
            <w:tcW w:w="428" w:type="pct"/>
            <w:vMerge w:val="restart"/>
          </w:tcPr>
          <w:p w14:paraId="08D6D63C"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EFS</w:t>
            </w:r>
          </w:p>
        </w:tc>
        <w:tc>
          <w:tcPr>
            <w:tcW w:w="504" w:type="pct"/>
            <w:vMerge w:val="restart"/>
          </w:tcPr>
          <w:p w14:paraId="34E57F29" w14:textId="4A22AB26" w:rsidR="00700F74" w:rsidRPr="00A7491E" w:rsidRDefault="004B6F0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100 471 835</w:t>
            </w:r>
          </w:p>
        </w:tc>
        <w:tc>
          <w:tcPr>
            <w:tcW w:w="476" w:type="pct"/>
            <w:vMerge w:val="restart"/>
          </w:tcPr>
          <w:p w14:paraId="634C06AF" w14:textId="2F0CB223" w:rsidR="00700F74" w:rsidRPr="00A7491E" w:rsidRDefault="003C695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4,</w:t>
            </w:r>
            <w:r w:rsidR="004B6F0D">
              <w:rPr>
                <w:rFonts w:ascii="Arial" w:eastAsia="Times New Roman" w:hAnsi="Arial" w:cs="Arial"/>
                <w:bCs/>
                <w:color w:val="000000"/>
                <w:sz w:val="16"/>
                <w:szCs w:val="16"/>
                <w:lang w:eastAsia="pl-PL"/>
              </w:rPr>
              <w:t>6</w:t>
            </w:r>
            <w:r w:rsidR="003119F1">
              <w:rPr>
                <w:rFonts w:ascii="Arial" w:eastAsia="Times New Roman" w:hAnsi="Arial" w:cs="Arial"/>
                <w:bCs/>
                <w:color w:val="000000"/>
                <w:sz w:val="16"/>
                <w:szCs w:val="16"/>
                <w:lang w:eastAsia="pl-PL"/>
              </w:rPr>
              <w:t>7</w:t>
            </w:r>
            <w:r>
              <w:rPr>
                <w:rFonts w:ascii="Arial" w:eastAsia="Times New Roman" w:hAnsi="Arial" w:cs="Arial"/>
                <w:bCs/>
                <w:color w:val="000000"/>
                <w:sz w:val="16"/>
                <w:szCs w:val="16"/>
                <w:lang w:eastAsia="pl-PL"/>
              </w:rPr>
              <w:t>%</w:t>
            </w:r>
          </w:p>
        </w:tc>
        <w:tc>
          <w:tcPr>
            <w:tcW w:w="542" w:type="pct"/>
            <w:vMerge/>
            <w:hideMark/>
          </w:tcPr>
          <w:p w14:paraId="76A949A7"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609" w:type="pct"/>
            <w:vMerge w:val="restart"/>
            <w:shd w:val="clear" w:color="000000" w:fill="FFFFFF"/>
            <w:noWrap/>
            <w:hideMark/>
          </w:tcPr>
          <w:p w14:paraId="577B82F4"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9</w:t>
            </w:r>
            <w:r>
              <w:rPr>
                <w:rFonts w:ascii="Arial" w:eastAsia="Times New Roman" w:hAnsi="Arial" w:cs="Arial"/>
                <w:bCs/>
                <w:color w:val="000000"/>
                <w:sz w:val="16"/>
                <w:szCs w:val="16"/>
                <w:lang w:eastAsia="pl-PL"/>
              </w:rPr>
              <w:t>iv</w:t>
            </w:r>
          </w:p>
        </w:tc>
        <w:tc>
          <w:tcPr>
            <w:tcW w:w="903" w:type="pct"/>
            <w:shd w:val="clear" w:color="000000" w:fill="FFFFFF"/>
          </w:tcPr>
          <w:p w14:paraId="385BAB13" w14:textId="029C6F02" w:rsidR="00700F74" w:rsidRPr="00747689" w:rsidRDefault="00700F74" w:rsidP="005D5676">
            <w:pPr>
              <w:spacing w:after="0" w:line="240" w:lineRule="auto"/>
              <w:rPr>
                <w:rFonts w:ascii="Arial" w:hAnsi="Arial" w:cs="Arial"/>
                <w:sz w:val="16"/>
                <w:szCs w:val="16"/>
              </w:rPr>
            </w:pPr>
            <w:r w:rsidRPr="00BB7725">
              <w:rPr>
                <w:rFonts w:ascii="Arial" w:hAnsi="Arial" w:cs="Arial"/>
                <w:sz w:val="16"/>
                <w:szCs w:val="16"/>
              </w:rPr>
              <w:t xml:space="preserve">Zwiększenie dostępności usług społecznych </w:t>
            </w:r>
            <w:r w:rsidR="00AE45C0" w:rsidRPr="00BB7725">
              <w:rPr>
                <w:rFonts w:ascii="Arial" w:hAnsi="Arial" w:cs="Arial"/>
                <w:sz w:val="16"/>
                <w:szCs w:val="16"/>
              </w:rPr>
              <w:t>w</w:t>
            </w:r>
            <w:r w:rsidR="00AE45C0">
              <w:rPr>
                <w:rFonts w:ascii="Arial" w:hAnsi="Arial" w:cs="Arial"/>
                <w:sz w:val="16"/>
                <w:szCs w:val="16"/>
              </w:rPr>
              <w:t> </w:t>
            </w:r>
            <w:r w:rsidRPr="00BB7725">
              <w:rPr>
                <w:rFonts w:ascii="Arial" w:hAnsi="Arial" w:cs="Arial"/>
                <w:sz w:val="16"/>
                <w:szCs w:val="16"/>
              </w:rPr>
              <w:t xml:space="preserve">szczególności usług środowiskowych, opiekuńczych oraz usług wsparcia rodziny </w:t>
            </w:r>
            <w:r w:rsidR="00AE45C0" w:rsidRPr="00BB7725">
              <w:rPr>
                <w:rFonts w:ascii="Arial" w:hAnsi="Arial" w:cs="Arial"/>
                <w:sz w:val="16"/>
                <w:szCs w:val="16"/>
              </w:rPr>
              <w:t>i</w:t>
            </w:r>
            <w:r w:rsidR="00AE45C0">
              <w:rPr>
                <w:rFonts w:ascii="Arial" w:hAnsi="Arial" w:cs="Arial"/>
                <w:sz w:val="16"/>
                <w:szCs w:val="16"/>
              </w:rPr>
              <w:t> </w:t>
            </w:r>
            <w:r w:rsidRPr="00BB7725">
              <w:rPr>
                <w:rFonts w:ascii="Arial" w:hAnsi="Arial" w:cs="Arial"/>
                <w:sz w:val="16"/>
                <w:szCs w:val="16"/>
              </w:rPr>
              <w:t>pieczy zastępczej dla osób zagrożonych ubóstwem lub wykluczeniem społecznym</w:t>
            </w:r>
          </w:p>
        </w:tc>
        <w:tc>
          <w:tcPr>
            <w:tcW w:w="897" w:type="pct"/>
            <w:shd w:val="clear" w:color="000000" w:fill="FFFFFF"/>
          </w:tcPr>
          <w:p w14:paraId="2FBEC8FA" w14:textId="71FD6129" w:rsidR="00700F74" w:rsidRPr="00020456" w:rsidRDefault="00700F74" w:rsidP="005D5676">
            <w:pPr>
              <w:spacing w:after="0" w:line="240" w:lineRule="auto"/>
              <w:rPr>
                <w:rFonts w:ascii="Arial" w:eastAsia="Times New Roman" w:hAnsi="Arial" w:cs="Arial"/>
                <w:b/>
                <w:bCs/>
                <w:color w:val="000000"/>
                <w:sz w:val="16"/>
                <w:szCs w:val="16"/>
                <w:lang w:eastAsia="pl-PL"/>
              </w:rPr>
            </w:pPr>
            <w:r w:rsidRPr="00DD3A83">
              <w:rPr>
                <w:rFonts w:ascii="Arial" w:hAnsi="Arial" w:cs="Arial"/>
                <w:sz w:val="16"/>
                <w:szCs w:val="16"/>
              </w:rPr>
              <w:t xml:space="preserve">Liczba wspartych </w:t>
            </w:r>
            <w:r w:rsidR="00AE45C0" w:rsidRPr="00DD3A83">
              <w:rPr>
                <w:rFonts w:ascii="Arial" w:hAnsi="Arial" w:cs="Arial"/>
                <w:sz w:val="16"/>
                <w:szCs w:val="16"/>
              </w:rPr>
              <w:t>w</w:t>
            </w:r>
            <w:r w:rsidR="00AE45C0">
              <w:rPr>
                <w:rFonts w:ascii="Arial" w:hAnsi="Arial" w:cs="Arial"/>
                <w:sz w:val="16"/>
                <w:szCs w:val="16"/>
              </w:rPr>
              <w:t> </w:t>
            </w:r>
            <w:r w:rsidRPr="00DD3A83">
              <w:rPr>
                <w:rFonts w:ascii="Arial" w:hAnsi="Arial" w:cs="Arial"/>
                <w:sz w:val="16"/>
                <w:szCs w:val="16"/>
              </w:rPr>
              <w:t>programie miejsc świadczenia usług społecznych, istniejących po zakończeniu projektu</w:t>
            </w:r>
          </w:p>
        </w:tc>
      </w:tr>
      <w:tr w:rsidR="00D14F53" w:rsidRPr="004A01C6" w14:paraId="7DC3CB2A" w14:textId="77777777" w:rsidTr="008938C4">
        <w:trPr>
          <w:trHeight w:val="278"/>
          <w:jc w:val="center"/>
        </w:trPr>
        <w:tc>
          <w:tcPr>
            <w:tcW w:w="641" w:type="pct"/>
            <w:shd w:val="clear" w:color="auto" w:fill="auto"/>
            <w:hideMark/>
          </w:tcPr>
          <w:p w14:paraId="00141BDA" w14:textId="0AE2E074" w:rsidR="00700F74"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VIII. Integracja społeczna</w:t>
            </w:r>
          </w:p>
        </w:tc>
        <w:tc>
          <w:tcPr>
            <w:tcW w:w="428" w:type="pct"/>
            <w:vMerge/>
          </w:tcPr>
          <w:p w14:paraId="1E7D1C97"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504" w:type="pct"/>
            <w:vMerge/>
          </w:tcPr>
          <w:p w14:paraId="40BE8EA5" w14:textId="77777777" w:rsidR="00700F74" w:rsidRPr="00A7491E" w:rsidRDefault="00700F74" w:rsidP="005D5676">
            <w:pPr>
              <w:spacing w:after="0" w:line="240" w:lineRule="auto"/>
              <w:rPr>
                <w:rFonts w:ascii="Arial" w:eastAsia="Times New Roman" w:hAnsi="Arial" w:cs="Arial"/>
                <w:bCs/>
                <w:color w:val="000000"/>
                <w:sz w:val="16"/>
                <w:szCs w:val="16"/>
                <w:lang w:eastAsia="pl-PL"/>
              </w:rPr>
            </w:pPr>
          </w:p>
        </w:tc>
        <w:tc>
          <w:tcPr>
            <w:tcW w:w="476" w:type="pct"/>
            <w:vMerge/>
          </w:tcPr>
          <w:p w14:paraId="6973237C" w14:textId="77777777" w:rsidR="00700F74" w:rsidRPr="00A7491E" w:rsidRDefault="00700F74" w:rsidP="005D5676">
            <w:pPr>
              <w:spacing w:after="0" w:line="240" w:lineRule="auto"/>
              <w:rPr>
                <w:rFonts w:ascii="Arial" w:eastAsia="Times New Roman" w:hAnsi="Arial" w:cs="Arial"/>
                <w:bCs/>
                <w:color w:val="000000"/>
                <w:sz w:val="16"/>
                <w:szCs w:val="16"/>
                <w:lang w:eastAsia="pl-PL"/>
              </w:rPr>
            </w:pPr>
          </w:p>
        </w:tc>
        <w:tc>
          <w:tcPr>
            <w:tcW w:w="542" w:type="pct"/>
            <w:vMerge/>
            <w:hideMark/>
          </w:tcPr>
          <w:p w14:paraId="01253A32"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609" w:type="pct"/>
            <w:vMerge/>
            <w:shd w:val="clear" w:color="000000" w:fill="FFFFFF"/>
            <w:noWrap/>
            <w:hideMark/>
          </w:tcPr>
          <w:p w14:paraId="0C364418"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903" w:type="pct"/>
            <w:vMerge w:val="restart"/>
            <w:shd w:val="clear" w:color="000000" w:fill="FFFFFF"/>
          </w:tcPr>
          <w:p w14:paraId="18DEFB7A" w14:textId="77777777" w:rsidR="00700F74" w:rsidRPr="00747689" w:rsidRDefault="00700F74" w:rsidP="005D5676">
            <w:pPr>
              <w:spacing w:after="0" w:line="240" w:lineRule="auto"/>
              <w:rPr>
                <w:rFonts w:ascii="Arial" w:hAnsi="Arial" w:cs="Arial"/>
                <w:sz w:val="16"/>
                <w:szCs w:val="16"/>
              </w:rPr>
            </w:pPr>
            <w:r w:rsidRPr="00BB7725">
              <w:rPr>
                <w:rFonts w:ascii="Arial" w:hAnsi="Arial" w:cs="Arial"/>
                <w:sz w:val="16"/>
                <w:szCs w:val="16"/>
              </w:rPr>
              <w:t>Zwiększenie dostępności usług zdrowotnych.</w:t>
            </w:r>
          </w:p>
        </w:tc>
        <w:tc>
          <w:tcPr>
            <w:tcW w:w="897" w:type="pct"/>
            <w:shd w:val="clear" w:color="000000" w:fill="FFFFFF"/>
          </w:tcPr>
          <w:p w14:paraId="3D62437C" w14:textId="6504D705" w:rsidR="00700F74" w:rsidRPr="00020456" w:rsidRDefault="00700F74" w:rsidP="005D5676">
            <w:pPr>
              <w:spacing w:after="0" w:line="240" w:lineRule="auto"/>
              <w:rPr>
                <w:rFonts w:ascii="Arial" w:eastAsia="Times New Roman" w:hAnsi="Arial" w:cs="Arial"/>
                <w:b/>
                <w:bCs/>
                <w:color w:val="000000"/>
                <w:sz w:val="16"/>
                <w:szCs w:val="16"/>
                <w:lang w:eastAsia="pl-PL"/>
              </w:rPr>
            </w:pPr>
            <w:r w:rsidRPr="00DD3A83">
              <w:rPr>
                <w:rFonts w:ascii="Arial" w:hAnsi="Arial" w:cs="Arial"/>
                <w:sz w:val="16"/>
                <w:szCs w:val="16"/>
              </w:rPr>
              <w:t xml:space="preserve">Liczba wspartych </w:t>
            </w:r>
            <w:r w:rsidR="00AE45C0" w:rsidRPr="00DD3A83">
              <w:rPr>
                <w:rFonts w:ascii="Arial" w:hAnsi="Arial" w:cs="Arial"/>
                <w:sz w:val="16"/>
                <w:szCs w:val="16"/>
              </w:rPr>
              <w:t>w</w:t>
            </w:r>
            <w:r w:rsidR="00AE45C0">
              <w:rPr>
                <w:rFonts w:ascii="Arial" w:hAnsi="Arial" w:cs="Arial"/>
                <w:sz w:val="16"/>
                <w:szCs w:val="16"/>
              </w:rPr>
              <w:t> </w:t>
            </w:r>
            <w:r w:rsidRPr="00DD3A83">
              <w:rPr>
                <w:rFonts w:ascii="Arial" w:hAnsi="Arial" w:cs="Arial"/>
                <w:sz w:val="16"/>
                <w:szCs w:val="16"/>
              </w:rPr>
              <w:t>programie miejsc świadczenia usług zdrowotnych, istniejących po zakończeniu projektu</w:t>
            </w:r>
          </w:p>
        </w:tc>
      </w:tr>
      <w:tr w:rsidR="00B04FE2" w:rsidRPr="004A01C6" w14:paraId="7E1B9A8C" w14:textId="77777777" w:rsidTr="008938C4">
        <w:trPr>
          <w:trHeight w:val="277"/>
          <w:jc w:val="center"/>
        </w:trPr>
        <w:tc>
          <w:tcPr>
            <w:tcW w:w="641" w:type="pct"/>
            <w:shd w:val="clear" w:color="auto" w:fill="auto"/>
            <w:hideMark/>
          </w:tcPr>
          <w:p w14:paraId="5B560DFB" w14:textId="3CC9826E" w:rsidR="00700F74"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VIII. Integracja społeczna</w:t>
            </w:r>
          </w:p>
        </w:tc>
        <w:tc>
          <w:tcPr>
            <w:tcW w:w="428" w:type="pct"/>
            <w:vMerge/>
          </w:tcPr>
          <w:p w14:paraId="0F633C9D"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504" w:type="pct"/>
            <w:vMerge/>
          </w:tcPr>
          <w:p w14:paraId="6D19121F" w14:textId="77777777" w:rsidR="00700F74" w:rsidRPr="00A7491E" w:rsidRDefault="00700F74" w:rsidP="005D5676">
            <w:pPr>
              <w:spacing w:after="0" w:line="240" w:lineRule="auto"/>
              <w:rPr>
                <w:rFonts w:ascii="Arial" w:eastAsia="Times New Roman" w:hAnsi="Arial" w:cs="Arial"/>
                <w:bCs/>
                <w:color w:val="000000"/>
                <w:sz w:val="16"/>
                <w:szCs w:val="16"/>
                <w:lang w:eastAsia="pl-PL"/>
              </w:rPr>
            </w:pPr>
          </w:p>
        </w:tc>
        <w:tc>
          <w:tcPr>
            <w:tcW w:w="476" w:type="pct"/>
            <w:vMerge/>
          </w:tcPr>
          <w:p w14:paraId="75D92D37" w14:textId="77777777" w:rsidR="00700F74" w:rsidRPr="00A7491E" w:rsidRDefault="00700F74" w:rsidP="005D5676">
            <w:pPr>
              <w:spacing w:after="0" w:line="240" w:lineRule="auto"/>
              <w:rPr>
                <w:rFonts w:ascii="Arial" w:eastAsia="Times New Roman" w:hAnsi="Arial" w:cs="Arial"/>
                <w:bCs/>
                <w:color w:val="000000"/>
                <w:sz w:val="16"/>
                <w:szCs w:val="16"/>
                <w:lang w:eastAsia="pl-PL"/>
              </w:rPr>
            </w:pPr>
          </w:p>
        </w:tc>
        <w:tc>
          <w:tcPr>
            <w:tcW w:w="542" w:type="pct"/>
            <w:vMerge/>
            <w:hideMark/>
          </w:tcPr>
          <w:p w14:paraId="27A87DDC"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609" w:type="pct"/>
            <w:vMerge/>
            <w:shd w:val="clear" w:color="000000" w:fill="FFFFFF"/>
            <w:noWrap/>
            <w:hideMark/>
          </w:tcPr>
          <w:p w14:paraId="05F12389"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903" w:type="pct"/>
            <w:vMerge/>
            <w:shd w:val="clear" w:color="000000" w:fill="FFFFFF"/>
          </w:tcPr>
          <w:p w14:paraId="0EED049B" w14:textId="77777777" w:rsidR="00700F74" w:rsidRPr="00BB7725" w:rsidRDefault="00700F74" w:rsidP="005D5676">
            <w:pPr>
              <w:spacing w:after="0" w:line="240" w:lineRule="auto"/>
              <w:rPr>
                <w:rFonts w:ascii="Arial" w:hAnsi="Arial" w:cs="Arial"/>
                <w:sz w:val="16"/>
                <w:szCs w:val="16"/>
              </w:rPr>
            </w:pPr>
          </w:p>
        </w:tc>
        <w:tc>
          <w:tcPr>
            <w:tcW w:w="897" w:type="pct"/>
            <w:shd w:val="clear" w:color="000000" w:fill="FFFFFF"/>
          </w:tcPr>
          <w:p w14:paraId="35D66CE0" w14:textId="77777777" w:rsidR="00700F74" w:rsidRPr="00DD3A83" w:rsidRDefault="00700F74" w:rsidP="005D5676">
            <w:pPr>
              <w:spacing w:after="0" w:line="240" w:lineRule="auto"/>
              <w:rPr>
                <w:rFonts w:ascii="Arial" w:hAnsi="Arial" w:cs="Arial"/>
                <w:sz w:val="16"/>
                <w:szCs w:val="16"/>
              </w:rPr>
            </w:pPr>
          </w:p>
        </w:tc>
      </w:tr>
      <w:tr w:rsidR="00D14F53" w:rsidRPr="004A01C6" w14:paraId="2A18B342" w14:textId="77777777" w:rsidTr="008938C4">
        <w:trPr>
          <w:trHeight w:val="188"/>
          <w:jc w:val="center"/>
        </w:trPr>
        <w:tc>
          <w:tcPr>
            <w:tcW w:w="641" w:type="pct"/>
            <w:shd w:val="clear" w:color="auto" w:fill="auto"/>
            <w:hideMark/>
          </w:tcPr>
          <w:p w14:paraId="0404F083" w14:textId="199D89F5" w:rsidR="00700F74"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VIII. Integracja społeczna</w:t>
            </w:r>
          </w:p>
        </w:tc>
        <w:tc>
          <w:tcPr>
            <w:tcW w:w="428" w:type="pct"/>
            <w:vMerge w:val="restart"/>
          </w:tcPr>
          <w:p w14:paraId="4C8B8A9C"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EFS</w:t>
            </w:r>
          </w:p>
        </w:tc>
        <w:tc>
          <w:tcPr>
            <w:tcW w:w="504" w:type="pct"/>
            <w:vMerge w:val="restart"/>
          </w:tcPr>
          <w:p w14:paraId="20516548" w14:textId="151AC0AF" w:rsidR="00700F74" w:rsidRPr="00A7491E" w:rsidRDefault="004B6F0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40 492 156</w:t>
            </w:r>
          </w:p>
        </w:tc>
        <w:tc>
          <w:tcPr>
            <w:tcW w:w="476" w:type="pct"/>
            <w:vMerge w:val="restart"/>
          </w:tcPr>
          <w:p w14:paraId="6DA73021" w14:textId="3E5EB67E" w:rsidR="00700F74" w:rsidRPr="00A7491E" w:rsidRDefault="003C695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1</w:t>
            </w:r>
            <w:r w:rsidR="004B6F0D">
              <w:rPr>
                <w:rFonts w:ascii="Arial" w:eastAsia="Times New Roman" w:hAnsi="Arial" w:cs="Arial"/>
                <w:bCs/>
                <w:color w:val="000000"/>
                <w:sz w:val="16"/>
                <w:szCs w:val="16"/>
                <w:lang w:eastAsia="pl-PL"/>
              </w:rPr>
              <w:t>,88</w:t>
            </w:r>
            <w:r w:rsidR="00700F74" w:rsidRPr="00A7491E">
              <w:rPr>
                <w:rFonts w:ascii="Arial" w:eastAsia="Times New Roman" w:hAnsi="Arial" w:cs="Arial"/>
                <w:bCs/>
                <w:color w:val="000000"/>
                <w:sz w:val="16"/>
                <w:szCs w:val="16"/>
                <w:lang w:eastAsia="pl-PL"/>
              </w:rPr>
              <w:t>%</w:t>
            </w:r>
          </w:p>
        </w:tc>
        <w:tc>
          <w:tcPr>
            <w:tcW w:w="542" w:type="pct"/>
            <w:vMerge/>
            <w:hideMark/>
          </w:tcPr>
          <w:p w14:paraId="41EE4BF0"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609" w:type="pct"/>
            <w:vMerge w:val="restart"/>
            <w:shd w:val="clear" w:color="000000" w:fill="FFFFFF"/>
            <w:noWrap/>
            <w:hideMark/>
          </w:tcPr>
          <w:p w14:paraId="6DE40A08"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9</w:t>
            </w:r>
            <w:r>
              <w:rPr>
                <w:rFonts w:ascii="Arial" w:eastAsia="Times New Roman" w:hAnsi="Arial" w:cs="Arial"/>
                <w:bCs/>
                <w:color w:val="000000"/>
                <w:sz w:val="16"/>
                <w:szCs w:val="16"/>
                <w:lang w:eastAsia="pl-PL"/>
              </w:rPr>
              <w:t>v</w:t>
            </w:r>
          </w:p>
        </w:tc>
        <w:tc>
          <w:tcPr>
            <w:tcW w:w="903" w:type="pct"/>
            <w:vMerge w:val="restart"/>
            <w:shd w:val="clear" w:color="000000" w:fill="FFFFFF"/>
          </w:tcPr>
          <w:p w14:paraId="6061B88F" w14:textId="52DE9F35" w:rsidR="00700F74" w:rsidRPr="001A251C" w:rsidRDefault="00700F74"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Wzmocnienie roli podmiotów ekonomii społecznej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aktywizacji osób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niekorzystnej sytuacji oraz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dostarczaniu usług użyteczności społecznej w regionie.</w:t>
            </w:r>
          </w:p>
        </w:tc>
        <w:tc>
          <w:tcPr>
            <w:tcW w:w="897" w:type="pct"/>
            <w:shd w:val="clear" w:color="000000" w:fill="FFFFFF"/>
          </w:tcPr>
          <w:p w14:paraId="1FF23645" w14:textId="7080F10D" w:rsidR="00700F74" w:rsidRPr="004A01C6" w:rsidRDefault="00700F74" w:rsidP="005D5676">
            <w:pPr>
              <w:spacing w:after="0" w:line="240" w:lineRule="auto"/>
              <w:rPr>
                <w:rFonts w:ascii="Arial" w:hAnsi="Arial" w:cs="Arial"/>
                <w:sz w:val="16"/>
                <w:szCs w:val="16"/>
              </w:rPr>
            </w:pPr>
            <w:r w:rsidRPr="004A01C6">
              <w:rPr>
                <w:rFonts w:ascii="Arial" w:hAnsi="Arial" w:cs="Arial"/>
                <w:sz w:val="16"/>
                <w:szCs w:val="16"/>
              </w:rPr>
              <w:t xml:space="preserve">Liczba miejsc pracy utworzonych </w:t>
            </w:r>
            <w:r w:rsidR="00AE45C0" w:rsidRPr="004A01C6">
              <w:rPr>
                <w:rFonts w:ascii="Arial" w:hAnsi="Arial" w:cs="Arial"/>
                <w:sz w:val="16"/>
                <w:szCs w:val="16"/>
              </w:rPr>
              <w:t>w</w:t>
            </w:r>
            <w:r w:rsidR="00AE45C0">
              <w:rPr>
                <w:rFonts w:ascii="Arial" w:hAnsi="Arial" w:cs="Arial"/>
                <w:sz w:val="16"/>
                <w:szCs w:val="16"/>
              </w:rPr>
              <w:t> </w:t>
            </w:r>
            <w:r w:rsidRPr="004A01C6">
              <w:rPr>
                <w:rFonts w:ascii="Arial" w:hAnsi="Arial" w:cs="Arial"/>
                <w:sz w:val="16"/>
                <w:szCs w:val="16"/>
              </w:rPr>
              <w:t>przedsiębiorstwach społecznych</w:t>
            </w:r>
          </w:p>
        </w:tc>
      </w:tr>
      <w:tr w:rsidR="00D14F53" w:rsidRPr="004A01C6" w14:paraId="0487B0BD" w14:textId="77777777" w:rsidTr="008938C4">
        <w:trPr>
          <w:trHeight w:val="368"/>
          <w:jc w:val="center"/>
        </w:trPr>
        <w:tc>
          <w:tcPr>
            <w:tcW w:w="641" w:type="pct"/>
            <w:shd w:val="clear" w:color="auto" w:fill="auto"/>
            <w:hideMark/>
          </w:tcPr>
          <w:p w14:paraId="10A1BBAD" w14:textId="4BC2473B" w:rsidR="00700F74"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VIII. Integracja społeczna</w:t>
            </w:r>
          </w:p>
        </w:tc>
        <w:tc>
          <w:tcPr>
            <w:tcW w:w="428" w:type="pct"/>
            <w:vMerge/>
          </w:tcPr>
          <w:p w14:paraId="27A9A761"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504" w:type="pct"/>
            <w:vMerge/>
          </w:tcPr>
          <w:p w14:paraId="3286EB50" w14:textId="77777777" w:rsidR="00700F74" w:rsidRDefault="00700F74" w:rsidP="005D5676">
            <w:pPr>
              <w:spacing w:after="0" w:line="240" w:lineRule="auto"/>
              <w:rPr>
                <w:rFonts w:ascii="Arial" w:eastAsia="Times New Roman" w:hAnsi="Arial" w:cs="Arial"/>
                <w:bCs/>
                <w:color w:val="000000"/>
                <w:sz w:val="16"/>
                <w:szCs w:val="16"/>
                <w:lang w:eastAsia="pl-PL"/>
              </w:rPr>
            </w:pPr>
          </w:p>
        </w:tc>
        <w:tc>
          <w:tcPr>
            <w:tcW w:w="476" w:type="pct"/>
            <w:vMerge/>
          </w:tcPr>
          <w:p w14:paraId="7CFE22F1" w14:textId="77777777" w:rsidR="00700F74" w:rsidRDefault="00700F74" w:rsidP="005D5676">
            <w:pPr>
              <w:spacing w:after="0" w:line="240" w:lineRule="auto"/>
              <w:rPr>
                <w:rFonts w:ascii="Arial" w:eastAsia="Times New Roman" w:hAnsi="Arial" w:cs="Arial"/>
                <w:bCs/>
                <w:color w:val="000000"/>
                <w:sz w:val="16"/>
                <w:szCs w:val="16"/>
                <w:lang w:eastAsia="pl-PL"/>
              </w:rPr>
            </w:pPr>
          </w:p>
        </w:tc>
        <w:tc>
          <w:tcPr>
            <w:tcW w:w="542" w:type="pct"/>
            <w:vMerge/>
            <w:hideMark/>
          </w:tcPr>
          <w:p w14:paraId="3C8F714F"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609" w:type="pct"/>
            <w:vMerge/>
            <w:shd w:val="clear" w:color="000000" w:fill="FFFFFF"/>
            <w:noWrap/>
            <w:hideMark/>
          </w:tcPr>
          <w:p w14:paraId="65FAC3FB"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903" w:type="pct"/>
            <w:vMerge/>
            <w:shd w:val="clear" w:color="000000" w:fill="FFFFFF"/>
          </w:tcPr>
          <w:p w14:paraId="603D5DAE" w14:textId="77777777" w:rsidR="00700F74" w:rsidRPr="001A251C" w:rsidRDefault="00700F74" w:rsidP="005D5676">
            <w:pPr>
              <w:pStyle w:val="NormalnyWeb"/>
              <w:spacing w:after="0" w:line="240" w:lineRule="auto"/>
              <w:rPr>
                <w:rFonts w:ascii="Arial" w:hAnsi="Arial" w:cs="Arial"/>
                <w:sz w:val="16"/>
                <w:szCs w:val="16"/>
              </w:rPr>
            </w:pPr>
          </w:p>
        </w:tc>
        <w:tc>
          <w:tcPr>
            <w:tcW w:w="897" w:type="pct"/>
            <w:shd w:val="clear" w:color="000000" w:fill="FFFFFF"/>
          </w:tcPr>
          <w:p w14:paraId="2D3FD2D3" w14:textId="29529684" w:rsidR="00700F74" w:rsidRPr="004A01C6" w:rsidRDefault="00700F74" w:rsidP="005D5676">
            <w:pPr>
              <w:spacing w:after="0" w:line="240" w:lineRule="auto"/>
              <w:rPr>
                <w:rFonts w:ascii="Arial" w:hAnsi="Arial" w:cs="Arial"/>
                <w:sz w:val="16"/>
                <w:szCs w:val="16"/>
              </w:rPr>
            </w:pPr>
            <w:r>
              <w:rPr>
                <w:rFonts w:ascii="Arial" w:hAnsi="Arial" w:cs="Arial"/>
                <w:sz w:val="16"/>
                <w:szCs w:val="16"/>
              </w:rPr>
              <w:t xml:space="preserve">Liczba osób zagrożonych ubóstwem lub wykluczeniem społecznym pracujących po opuszczeniu programu (łącznie </w:t>
            </w:r>
            <w:r w:rsidR="00AE45C0">
              <w:rPr>
                <w:rFonts w:ascii="Arial" w:hAnsi="Arial" w:cs="Arial"/>
                <w:sz w:val="16"/>
                <w:szCs w:val="16"/>
              </w:rPr>
              <w:t>z </w:t>
            </w:r>
            <w:r>
              <w:rPr>
                <w:rFonts w:ascii="Arial" w:hAnsi="Arial" w:cs="Arial"/>
                <w:sz w:val="16"/>
                <w:szCs w:val="16"/>
              </w:rPr>
              <w:t>pracującymi na własny rachunek)</w:t>
            </w:r>
          </w:p>
        </w:tc>
      </w:tr>
      <w:tr w:rsidR="00D14F53" w:rsidRPr="004A01C6" w14:paraId="382A3193" w14:textId="77777777" w:rsidTr="008938C4">
        <w:trPr>
          <w:trHeight w:val="367"/>
          <w:jc w:val="center"/>
        </w:trPr>
        <w:tc>
          <w:tcPr>
            <w:tcW w:w="641" w:type="pct"/>
            <w:shd w:val="clear" w:color="auto" w:fill="auto"/>
            <w:hideMark/>
          </w:tcPr>
          <w:p w14:paraId="6493EC18" w14:textId="77338A5B" w:rsidR="00700F74" w:rsidRPr="00F52B3D" w:rsidRDefault="008938C4" w:rsidP="005D5676">
            <w:pPr>
              <w:spacing w:after="0" w:line="240" w:lineRule="auto"/>
              <w:rPr>
                <w:rFonts w:ascii="Arial" w:eastAsia="Times New Roman" w:hAnsi="Arial" w:cs="Arial"/>
                <w:bCs/>
                <w:color w:val="000000"/>
                <w:sz w:val="16"/>
                <w:szCs w:val="16"/>
                <w:lang w:eastAsia="pl-PL"/>
              </w:rPr>
            </w:pPr>
            <w:r w:rsidRPr="00F52B3D">
              <w:rPr>
                <w:rFonts w:ascii="Arial" w:eastAsia="Times New Roman" w:hAnsi="Arial" w:cs="Arial"/>
                <w:bCs/>
                <w:color w:val="000000"/>
                <w:sz w:val="16"/>
                <w:szCs w:val="16"/>
                <w:lang w:eastAsia="pl-PL"/>
              </w:rPr>
              <w:t>VIII. Integracja społeczna</w:t>
            </w:r>
          </w:p>
        </w:tc>
        <w:tc>
          <w:tcPr>
            <w:tcW w:w="428" w:type="pct"/>
            <w:vMerge/>
          </w:tcPr>
          <w:p w14:paraId="19D53FB8"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504" w:type="pct"/>
            <w:vMerge/>
          </w:tcPr>
          <w:p w14:paraId="24FA3802" w14:textId="77777777" w:rsidR="00700F74" w:rsidRDefault="00700F74" w:rsidP="005D5676">
            <w:pPr>
              <w:spacing w:after="0" w:line="240" w:lineRule="auto"/>
              <w:rPr>
                <w:rFonts w:ascii="Arial" w:eastAsia="Times New Roman" w:hAnsi="Arial" w:cs="Arial"/>
                <w:bCs/>
                <w:color w:val="000000"/>
                <w:sz w:val="16"/>
                <w:szCs w:val="16"/>
                <w:lang w:eastAsia="pl-PL"/>
              </w:rPr>
            </w:pPr>
          </w:p>
        </w:tc>
        <w:tc>
          <w:tcPr>
            <w:tcW w:w="476" w:type="pct"/>
            <w:vMerge/>
          </w:tcPr>
          <w:p w14:paraId="2E43671D" w14:textId="77777777" w:rsidR="00700F74" w:rsidRDefault="00700F74" w:rsidP="005D5676">
            <w:pPr>
              <w:spacing w:after="0" w:line="240" w:lineRule="auto"/>
              <w:rPr>
                <w:rFonts w:ascii="Arial" w:eastAsia="Times New Roman" w:hAnsi="Arial" w:cs="Arial"/>
                <w:bCs/>
                <w:color w:val="000000"/>
                <w:sz w:val="16"/>
                <w:szCs w:val="16"/>
                <w:lang w:eastAsia="pl-PL"/>
              </w:rPr>
            </w:pPr>
          </w:p>
        </w:tc>
        <w:tc>
          <w:tcPr>
            <w:tcW w:w="542" w:type="pct"/>
            <w:vMerge/>
            <w:hideMark/>
          </w:tcPr>
          <w:p w14:paraId="6AD79AD3"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609" w:type="pct"/>
            <w:vMerge/>
            <w:shd w:val="clear" w:color="000000" w:fill="FFFFFF"/>
            <w:noWrap/>
            <w:hideMark/>
          </w:tcPr>
          <w:p w14:paraId="6C5B81F1" w14:textId="77777777" w:rsidR="00700F74" w:rsidRPr="00020456" w:rsidRDefault="00700F74" w:rsidP="005D5676">
            <w:pPr>
              <w:spacing w:after="0" w:line="240" w:lineRule="auto"/>
              <w:rPr>
                <w:rFonts w:ascii="Arial" w:eastAsia="Times New Roman" w:hAnsi="Arial" w:cs="Arial"/>
                <w:bCs/>
                <w:color w:val="000000"/>
                <w:sz w:val="16"/>
                <w:szCs w:val="16"/>
                <w:lang w:eastAsia="pl-PL"/>
              </w:rPr>
            </w:pPr>
          </w:p>
        </w:tc>
        <w:tc>
          <w:tcPr>
            <w:tcW w:w="903" w:type="pct"/>
            <w:vMerge/>
            <w:shd w:val="clear" w:color="000000" w:fill="FFFFFF"/>
          </w:tcPr>
          <w:p w14:paraId="0D94ECF8" w14:textId="77777777" w:rsidR="00700F74" w:rsidRPr="001A251C" w:rsidRDefault="00700F74" w:rsidP="005D5676">
            <w:pPr>
              <w:pStyle w:val="NormalnyWeb"/>
              <w:spacing w:after="0" w:line="240" w:lineRule="auto"/>
              <w:rPr>
                <w:rFonts w:ascii="Arial" w:hAnsi="Arial" w:cs="Arial"/>
                <w:sz w:val="16"/>
                <w:szCs w:val="16"/>
              </w:rPr>
            </w:pPr>
          </w:p>
        </w:tc>
        <w:tc>
          <w:tcPr>
            <w:tcW w:w="897" w:type="pct"/>
            <w:shd w:val="clear" w:color="000000" w:fill="FFFFFF"/>
          </w:tcPr>
          <w:p w14:paraId="467CADF4" w14:textId="2FF99764" w:rsidR="001973D8" w:rsidRDefault="00700F74" w:rsidP="004642F7">
            <w:pPr>
              <w:spacing w:after="0" w:line="240" w:lineRule="auto"/>
              <w:rPr>
                <w:rFonts w:ascii="Arial" w:hAnsi="Arial" w:cs="Arial"/>
                <w:sz w:val="16"/>
                <w:szCs w:val="16"/>
              </w:rPr>
            </w:pPr>
            <w:r w:rsidRPr="00A1351F">
              <w:rPr>
                <w:rFonts w:ascii="Arial" w:hAnsi="Arial" w:cs="Arial"/>
                <w:sz w:val="16"/>
                <w:szCs w:val="16"/>
              </w:rPr>
              <w:t xml:space="preserve">Liczba miejsc pracy istniejących co najmniej 30 miesięcy, utworzonych </w:t>
            </w:r>
            <w:r w:rsidR="00AE45C0" w:rsidRPr="00A1351F">
              <w:rPr>
                <w:rFonts w:ascii="Arial" w:hAnsi="Arial" w:cs="Arial"/>
                <w:sz w:val="16"/>
                <w:szCs w:val="16"/>
              </w:rPr>
              <w:t>w</w:t>
            </w:r>
            <w:r w:rsidR="00AE45C0">
              <w:rPr>
                <w:rFonts w:ascii="Arial" w:hAnsi="Arial" w:cs="Arial"/>
                <w:sz w:val="16"/>
                <w:szCs w:val="16"/>
              </w:rPr>
              <w:t> </w:t>
            </w:r>
            <w:r w:rsidRPr="00A1351F">
              <w:rPr>
                <w:rFonts w:ascii="Arial" w:hAnsi="Arial" w:cs="Arial"/>
                <w:sz w:val="16"/>
                <w:szCs w:val="16"/>
              </w:rPr>
              <w:t>przedsiębiorstwach społecznych</w:t>
            </w:r>
          </w:p>
        </w:tc>
      </w:tr>
      <w:tr w:rsidR="00D14F53" w:rsidRPr="004A01C6" w14:paraId="4EA2F64A" w14:textId="77777777" w:rsidTr="00FB0BBB">
        <w:trPr>
          <w:trHeight w:val="104"/>
          <w:jc w:val="center"/>
        </w:trPr>
        <w:tc>
          <w:tcPr>
            <w:tcW w:w="641" w:type="pct"/>
            <w:shd w:val="clear" w:color="000000" w:fill="FFFFFF"/>
            <w:hideMark/>
          </w:tcPr>
          <w:p w14:paraId="45BC9644" w14:textId="0F9ECEAA" w:rsidR="00110B83" w:rsidRPr="00F52B3D" w:rsidRDefault="00110B83"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 xml:space="preserve">IX. Jakość edukacji </w:t>
            </w:r>
            <w:r w:rsidR="00AE45C0" w:rsidRPr="00F52B3D">
              <w:rPr>
                <w:rFonts w:ascii="Arial" w:eastAsia="Times New Roman" w:hAnsi="Arial" w:cs="Arial"/>
                <w:bCs/>
                <w:sz w:val="16"/>
                <w:szCs w:val="16"/>
                <w:lang w:eastAsia="pl-PL"/>
              </w:rPr>
              <w:t>i</w:t>
            </w:r>
            <w:r w:rsidR="00AE45C0">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 xml:space="preserve">kompetencji </w:t>
            </w:r>
            <w:r w:rsidR="00AE45C0" w:rsidRPr="00F52B3D">
              <w:rPr>
                <w:rFonts w:ascii="Arial" w:eastAsia="Times New Roman" w:hAnsi="Arial" w:cs="Arial"/>
                <w:bCs/>
                <w:sz w:val="16"/>
                <w:szCs w:val="16"/>
                <w:lang w:eastAsia="pl-PL"/>
              </w:rPr>
              <w:t>w</w:t>
            </w:r>
            <w:r w:rsidR="00AE45C0">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shd w:val="clear" w:color="auto" w:fill="FBD4B4"/>
          </w:tcPr>
          <w:p w14:paraId="6EDD7B94" w14:textId="77777777" w:rsidR="00110B83" w:rsidRPr="00020456" w:rsidRDefault="00110B83" w:rsidP="005D5676">
            <w:pPr>
              <w:spacing w:after="0" w:line="240" w:lineRule="auto"/>
              <w:rPr>
                <w:rFonts w:ascii="Arial" w:eastAsia="Times New Roman" w:hAnsi="Arial" w:cs="Arial"/>
                <w:b/>
                <w:bCs/>
                <w:color w:val="000000"/>
                <w:sz w:val="16"/>
                <w:szCs w:val="16"/>
                <w:lang w:eastAsia="pl-PL"/>
              </w:rPr>
            </w:pPr>
          </w:p>
        </w:tc>
        <w:tc>
          <w:tcPr>
            <w:tcW w:w="504" w:type="pct"/>
            <w:shd w:val="clear" w:color="auto" w:fill="FBD4B4"/>
          </w:tcPr>
          <w:p w14:paraId="41DAC48B"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476" w:type="pct"/>
            <w:shd w:val="clear" w:color="auto" w:fill="FBD4B4"/>
          </w:tcPr>
          <w:p w14:paraId="00B2D201"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val="restart"/>
            <w:shd w:val="clear" w:color="000000" w:fill="FFFFFF"/>
            <w:hideMark/>
          </w:tcPr>
          <w:p w14:paraId="672F2B1B" w14:textId="77777777" w:rsidR="00110B83" w:rsidRPr="00020456" w:rsidRDefault="00110B83"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10</w:t>
            </w:r>
          </w:p>
        </w:tc>
        <w:tc>
          <w:tcPr>
            <w:tcW w:w="609" w:type="pct"/>
            <w:shd w:val="clear" w:color="auto" w:fill="D9D9D9"/>
            <w:hideMark/>
          </w:tcPr>
          <w:p w14:paraId="1795943D"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shd w:val="clear" w:color="auto" w:fill="FBD4B4"/>
          </w:tcPr>
          <w:p w14:paraId="6064968A" w14:textId="77777777" w:rsidR="00110B83" w:rsidRPr="00020456" w:rsidRDefault="00110B83" w:rsidP="005D5676">
            <w:pPr>
              <w:spacing w:after="0" w:line="240" w:lineRule="auto"/>
              <w:rPr>
                <w:rFonts w:ascii="Arial" w:eastAsia="Times New Roman" w:hAnsi="Arial" w:cs="Arial"/>
                <w:b/>
                <w:bCs/>
                <w:color w:val="000000"/>
                <w:sz w:val="16"/>
                <w:szCs w:val="16"/>
                <w:lang w:eastAsia="pl-PL"/>
              </w:rPr>
            </w:pPr>
          </w:p>
        </w:tc>
        <w:tc>
          <w:tcPr>
            <w:tcW w:w="897" w:type="pct"/>
            <w:shd w:val="clear" w:color="auto" w:fill="FBD4B4"/>
          </w:tcPr>
          <w:p w14:paraId="0DF016AF" w14:textId="77777777" w:rsidR="00110B83" w:rsidRPr="00020456" w:rsidRDefault="00110B83" w:rsidP="005D5676">
            <w:pPr>
              <w:spacing w:after="0" w:line="240" w:lineRule="auto"/>
              <w:rPr>
                <w:rFonts w:ascii="Arial" w:eastAsia="Times New Roman" w:hAnsi="Arial" w:cs="Arial"/>
                <w:b/>
                <w:bCs/>
                <w:color w:val="000000"/>
                <w:sz w:val="16"/>
                <w:szCs w:val="16"/>
                <w:lang w:eastAsia="pl-PL"/>
              </w:rPr>
            </w:pPr>
          </w:p>
        </w:tc>
      </w:tr>
      <w:tr w:rsidR="00D14F53" w:rsidRPr="004A01C6" w14:paraId="20F478B5" w14:textId="77777777" w:rsidTr="00071EC7">
        <w:trPr>
          <w:trHeight w:val="165"/>
          <w:jc w:val="center"/>
        </w:trPr>
        <w:tc>
          <w:tcPr>
            <w:tcW w:w="641" w:type="pct"/>
            <w:shd w:val="clear" w:color="000000" w:fill="FFFFFF"/>
            <w:hideMark/>
          </w:tcPr>
          <w:p w14:paraId="5CCF4FFF" w14:textId="7E04214A" w:rsidR="00110B83"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val="restart"/>
          </w:tcPr>
          <w:p w14:paraId="183CBEAF"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EFS</w:t>
            </w:r>
          </w:p>
        </w:tc>
        <w:tc>
          <w:tcPr>
            <w:tcW w:w="504" w:type="pct"/>
            <w:vMerge w:val="restart"/>
          </w:tcPr>
          <w:p w14:paraId="6D6BF944" w14:textId="528BCD19" w:rsidR="00110B83" w:rsidRPr="00A7491E" w:rsidRDefault="004B6F0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51 827 154</w:t>
            </w:r>
          </w:p>
        </w:tc>
        <w:tc>
          <w:tcPr>
            <w:tcW w:w="476" w:type="pct"/>
            <w:vMerge w:val="restart"/>
          </w:tcPr>
          <w:p w14:paraId="6246A0A9" w14:textId="5848234E" w:rsidR="00110B83" w:rsidRPr="00A7491E" w:rsidRDefault="00524F17"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2,4</w:t>
            </w:r>
            <w:r w:rsidR="004B6F0D">
              <w:rPr>
                <w:rFonts w:ascii="Arial" w:eastAsia="Times New Roman" w:hAnsi="Arial" w:cs="Arial"/>
                <w:bCs/>
                <w:sz w:val="16"/>
                <w:szCs w:val="16"/>
                <w:lang w:eastAsia="pl-PL"/>
              </w:rPr>
              <w:t>1</w:t>
            </w:r>
            <w:r w:rsidR="00110B83" w:rsidRPr="00A7491E">
              <w:rPr>
                <w:rFonts w:ascii="Arial" w:eastAsia="Times New Roman" w:hAnsi="Arial" w:cs="Arial"/>
                <w:bCs/>
                <w:sz w:val="16"/>
                <w:szCs w:val="16"/>
                <w:lang w:eastAsia="pl-PL"/>
              </w:rPr>
              <w:t>%</w:t>
            </w:r>
          </w:p>
        </w:tc>
        <w:tc>
          <w:tcPr>
            <w:tcW w:w="542" w:type="pct"/>
            <w:vMerge/>
            <w:hideMark/>
          </w:tcPr>
          <w:p w14:paraId="4A8E5015" w14:textId="77777777" w:rsidR="00110B83" w:rsidRPr="00020456" w:rsidRDefault="00110B83" w:rsidP="005D5676">
            <w:pPr>
              <w:spacing w:after="0" w:line="240" w:lineRule="auto"/>
              <w:rPr>
                <w:rFonts w:ascii="Arial" w:eastAsia="Times New Roman" w:hAnsi="Arial" w:cs="Arial"/>
                <w:b/>
                <w:bCs/>
                <w:sz w:val="16"/>
                <w:szCs w:val="16"/>
                <w:lang w:eastAsia="pl-PL"/>
              </w:rPr>
            </w:pPr>
          </w:p>
        </w:tc>
        <w:tc>
          <w:tcPr>
            <w:tcW w:w="609" w:type="pct"/>
            <w:vMerge w:val="restart"/>
            <w:shd w:val="clear" w:color="000000" w:fill="FFFFFF"/>
            <w:hideMark/>
          </w:tcPr>
          <w:p w14:paraId="50A3038E" w14:textId="77777777" w:rsidR="00110B83" w:rsidRPr="00020456" w:rsidRDefault="00110B83"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10</w:t>
            </w:r>
            <w:r>
              <w:rPr>
                <w:rFonts w:ascii="Arial" w:eastAsia="Times New Roman" w:hAnsi="Arial" w:cs="Arial"/>
                <w:bCs/>
                <w:sz w:val="16"/>
                <w:szCs w:val="16"/>
                <w:lang w:eastAsia="pl-PL"/>
              </w:rPr>
              <w:t>i</w:t>
            </w:r>
          </w:p>
        </w:tc>
        <w:tc>
          <w:tcPr>
            <w:tcW w:w="903" w:type="pct"/>
            <w:shd w:val="clear" w:color="000000" w:fill="FFFFFF"/>
          </w:tcPr>
          <w:p w14:paraId="18CC34D5" w14:textId="77777777" w:rsidR="00110B83" w:rsidRPr="001A251C" w:rsidRDefault="00110B8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Zwiększenie liczby miejsc wychowania przedszkolnego</w:t>
            </w:r>
          </w:p>
        </w:tc>
        <w:tc>
          <w:tcPr>
            <w:tcW w:w="897" w:type="pct"/>
            <w:shd w:val="clear" w:color="000000" w:fill="FFFFFF"/>
          </w:tcPr>
          <w:p w14:paraId="6D13857A" w14:textId="77777777" w:rsidR="00110B83" w:rsidRPr="00020456" w:rsidRDefault="00110B83" w:rsidP="005D5676">
            <w:pPr>
              <w:spacing w:after="0" w:line="240" w:lineRule="auto"/>
              <w:rPr>
                <w:rFonts w:ascii="Arial" w:eastAsia="Times New Roman" w:hAnsi="Arial" w:cs="Arial"/>
                <w:b/>
                <w:bCs/>
                <w:color w:val="000000"/>
                <w:sz w:val="16"/>
                <w:szCs w:val="16"/>
                <w:lang w:eastAsia="pl-PL"/>
              </w:rPr>
            </w:pPr>
            <w:r w:rsidRPr="00961CB3">
              <w:rPr>
                <w:rFonts w:ascii="Arial" w:hAnsi="Arial" w:cs="Arial"/>
                <w:sz w:val="16"/>
                <w:szCs w:val="16"/>
              </w:rPr>
              <w:t>Liczba miejsc wychowania przedszkolnego, które funkcjonują 2 lata po uzyskaniu dofinansowania ze środków EFS</w:t>
            </w:r>
          </w:p>
        </w:tc>
      </w:tr>
      <w:tr w:rsidR="00D14F53" w:rsidRPr="004A01C6" w14:paraId="5243E8AC" w14:textId="77777777" w:rsidTr="00071EC7">
        <w:trPr>
          <w:trHeight w:val="458"/>
          <w:jc w:val="center"/>
        </w:trPr>
        <w:tc>
          <w:tcPr>
            <w:tcW w:w="641" w:type="pct"/>
            <w:shd w:val="clear" w:color="000000" w:fill="FFFFFF"/>
            <w:hideMark/>
          </w:tcPr>
          <w:p w14:paraId="5DC77412" w14:textId="7F7E0D57" w:rsidR="00110B83"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tcPr>
          <w:p w14:paraId="47BCB8D8"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2E0C1C4C"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21A663AE"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074ADC69" w14:textId="77777777" w:rsidR="00110B83" w:rsidRPr="00020456" w:rsidRDefault="00110B83" w:rsidP="005D5676">
            <w:pPr>
              <w:spacing w:after="0" w:line="240" w:lineRule="auto"/>
              <w:rPr>
                <w:rFonts w:ascii="Arial" w:eastAsia="Times New Roman" w:hAnsi="Arial" w:cs="Arial"/>
                <w:b/>
                <w:bCs/>
                <w:sz w:val="16"/>
                <w:szCs w:val="16"/>
                <w:lang w:eastAsia="pl-PL"/>
              </w:rPr>
            </w:pPr>
          </w:p>
        </w:tc>
        <w:tc>
          <w:tcPr>
            <w:tcW w:w="609" w:type="pct"/>
            <w:vMerge/>
            <w:shd w:val="clear" w:color="000000" w:fill="FFFFFF"/>
            <w:hideMark/>
          </w:tcPr>
          <w:p w14:paraId="5DF66596"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val="restart"/>
            <w:shd w:val="clear" w:color="000000" w:fill="FFFFFF"/>
          </w:tcPr>
          <w:p w14:paraId="50A4033C" w14:textId="5A85D1A2" w:rsidR="00110B83" w:rsidRPr="001A251C" w:rsidRDefault="00D35A4D" w:rsidP="005D5676">
            <w:pPr>
              <w:pStyle w:val="NormalnyWeb"/>
              <w:spacing w:after="0" w:line="240" w:lineRule="auto"/>
              <w:rPr>
                <w:rFonts w:ascii="Arial" w:hAnsi="Arial" w:cs="Arial"/>
                <w:sz w:val="16"/>
                <w:szCs w:val="16"/>
              </w:rPr>
            </w:pPr>
            <w:r w:rsidRPr="0032066A">
              <w:rPr>
                <w:rFonts w:ascii="Arial" w:hAnsi="Arial" w:cs="Arial"/>
                <w:sz w:val="16"/>
                <w:szCs w:val="16"/>
                <w:lang w:val="pl-PL" w:eastAsia="en-US"/>
              </w:rPr>
              <w:t xml:space="preserve">Wzrost kompetencji kluczowych </w:t>
            </w:r>
            <w:r w:rsidR="00AE45C0" w:rsidRPr="0032066A">
              <w:rPr>
                <w:rFonts w:ascii="Arial" w:hAnsi="Arial" w:cs="Arial"/>
                <w:sz w:val="16"/>
                <w:szCs w:val="16"/>
                <w:lang w:val="pl-PL" w:eastAsia="en-US"/>
              </w:rPr>
              <w:t>i</w:t>
            </w:r>
            <w:r w:rsidR="00AE45C0">
              <w:rPr>
                <w:rFonts w:ascii="Arial" w:hAnsi="Arial" w:cs="Arial"/>
                <w:sz w:val="16"/>
                <w:szCs w:val="16"/>
                <w:lang w:val="pl-PL" w:eastAsia="en-US"/>
              </w:rPr>
              <w:t> </w:t>
            </w:r>
            <w:r w:rsidRPr="0032066A">
              <w:rPr>
                <w:rFonts w:ascii="Arial" w:hAnsi="Arial" w:cs="Arial"/>
                <w:sz w:val="16"/>
                <w:szCs w:val="16"/>
                <w:lang w:val="pl-PL" w:eastAsia="en-US"/>
              </w:rPr>
              <w:t xml:space="preserve">umiejętności uniwersalnych uczniów niezbędnych na rynku </w:t>
            </w:r>
            <w:r w:rsidRPr="0032066A">
              <w:rPr>
                <w:rFonts w:ascii="Arial" w:hAnsi="Arial" w:cs="Arial"/>
                <w:sz w:val="16"/>
                <w:szCs w:val="16"/>
                <w:lang w:val="pl-PL" w:eastAsia="en-US"/>
              </w:rPr>
              <w:lastRenderedPageBreak/>
              <w:t>pracy oraz rozwijanie indywidualnego podejścia do ucznia, szczególnie ze specjalnymi potrzebami edukacyjnymi.</w:t>
            </w:r>
          </w:p>
        </w:tc>
        <w:tc>
          <w:tcPr>
            <w:tcW w:w="897" w:type="pct"/>
            <w:shd w:val="clear" w:color="000000" w:fill="FFFFFF"/>
          </w:tcPr>
          <w:p w14:paraId="3F1CE32C" w14:textId="77777777" w:rsidR="00110B83" w:rsidRPr="00020456" w:rsidRDefault="00954AB9" w:rsidP="005D5676">
            <w:pPr>
              <w:spacing w:after="0" w:line="240" w:lineRule="auto"/>
              <w:rPr>
                <w:rFonts w:ascii="Arial" w:eastAsia="Times New Roman" w:hAnsi="Arial" w:cs="Arial"/>
                <w:b/>
                <w:bCs/>
                <w:color w:val="000000"/>
                <w:sz w:val="16"/>
                <w:szCs w:val="16"/>
                <w:lang w:eastAsia="pl-PL"/>
              </w:rPr>
            </w:pPr>
            <w:r w:rsidRPr="00954AB9">
              <w:rPr>
                <w:rFonts w:ascii="Arial" w:hAnsi="Arial" w:cs="Arial"/>
                <w:sz w:val="16"/>
                <w:szCs w:val="16"/>
              </w:rPr>
              <w:lastRenderedPageBreak/>
              <w:t xml:space="preserve">Liczba uczniów, którzy nabyli kompetencje kluczowe lub </w:t>
            </w:r>
            <w:r w:rsidRPr="00954AB9">
              <w:rPr>
                <w:rFonts w:ascii="Arial" w:hAnsi="Arial" w:cs="Arial"/>
                <w:sz w:val="16"/>
                <w:szCs w:val="16"/>
              </w:rPr>
              <w:lastRenderedPageBreak/>
              <w:t>umiejętności uniwersalne po opuszczeniu programu.</w:t>
            </w:r>
          </w:p>
        </w:tc>
      </w:tr>
      <w:tr w:rsidR="00D14F53" w:rsidRPr="004A01C6" w14:paraId="7E1DB2C0" w14:textId="77777777" w:rsidTr="00071EC7">
        <w:trPr>
          <w:trHeight w:val="278"/>
          <w:jc w:val="center"/>
        </w:trPr>
        <w:tc>
          <w:tcPr>
            <w:tcW w:w="641" w:type="pct"/>
            <w:shd w:val="clear" w:color="000000" w:fill="FFFFFF"/>
            <w:hideMark/>
          </w:tcPr>
          <w:p w14:paraId="1241F896" w14:textId="21D2AD61" w:rsidR="00110B83"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lastRenderedPageBreak/>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tcPr>
          <w:p w14:paraId="07EA4DC4"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42B5FF51"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5B109938"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26D2EE89" w14:textId="77777777" w:rsidR="00110B83" w:rsidRPr="00020456" w:rsidRDefault="00110B83" w:rsidP="005D5676">
            <w:pPr>
              <w:spacing w:after="0" w:line="240" w:lineRule="auto"/>
              <w:rPr>
                <w:rFonts w:ascii="Arial" w:eastAsia="Times New Roman" w:hAnsi="Arial" w:cs="Arial"/>
                <w:b/>
                <w:bCs/>
                <w:sz w:val="16"/>
                <w:szCs w:val="16"/>
                <w:lang w:eastAsia="pl-PL"/>
              </w:rPr>
            </w:pPr>
          </w:p>
        </w:tc>
        <w:tc>
          <w:tcPr>
            <w:tcW w:w="609" w:type="pct"/>
            <w:vMerge/>
            <w:shd w:val="clear" w:color="000000" w:fill="FFFFFF"/>
            <w:hideMark/>
          </w:tcPr>
          <w:p w14:paraId="0515B48C"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2CBC09DF" w14:textId="77777777" w:rsidR="00110B83" w:rsidRPr="001A251C" w:rsidRDefault="00110B83" w:rsidP="005D5676">
            <w:pPr>
              <w:pStyle w:val="NormalnyWeb"/>
              <w:spacing w:after="0" w:line="240" w:lineRule="auto"/>
              <w:rPr>
                <w:rFonts w:ascii="Arial" w:hAnsi="Arial" w:cs="Arial"/>
                <w:sz w:val="16"/>
                <w:szCs w:val="16"/>
              </w:rPr>
            </w:pPr>
          </w:p>
        </w:tc>
        <w:tc>
          <w:tcPr>
            <w:tcW w:w="897" w:type="pct"/>
            <w:shd w:val="clear" w:color="000000" w:fill="FFFFFF"/>
          </w:tcPr>
          <w:p w14:paraId="44D36D87" w14:textId="69BCECC6" w:rsidR="00110B83" w:rsidRPr="00961CB3" w:rsidRDefault="00110B83" w:rsidP="005D5676">
            <w:pPr>
              <w:spacing w:after="0" w:line="240" w:lineRule="auto"/>
              <w:rPr>
                <w:rFonts w:ascii="Arial" w:hAnsi="Arial" w:cs="Arial"/>
                <w:sz w:val="16"/>
                <w:szCs w:val="16"/>
              </w:rPr>
            </w:pPr>
            <w:r w:rsidRPr="00961CB3">
              <w:rPr>
                <w:rFonts w:ascii="Arial" w:hAnsi="Arial" w:cs="Arial"/>
                <w:sz w:val="16"/>
                <w:szCs w:val="16"/>
              </w:rPr>
              <w:t xml:space="preserve">Liczba szkół </w:t>
            </w:r>
            <w:r w:rsidR="00AE45C0" w:rsidRPr="00961CB3">
              <w:rPr>
                <w:rFonts w:ascii="Arial" w:hAnsi="Arial" w:cs="Arial"/>
                <w:sz w:val="16"/>
                <w:szCs w:val="16"/>
              </w:rPr>
              <w:t>i</w:t>
            </w:r>
            <w:r w:rsidR="00AE45C0">
              <w:rPr>
                <w:rFonts w:ascii="Arial" w:hAnsi="Arial" w:cs="Arial"/>
                <w:sz w:val="16"/>
                <w:szCs w:val="16"/>
              </w:rPr>
              <w:t> </w:t>
            </w:r>
            <w:r w:rsidRPr="00961CB3">
              <w:rPr>
                <w:rFonts w:ascii="Arial" w:hAnsi="Arial" w:cs="Arial"/>
                <w:sz w:val="16"/>
                <w:szCs w:val="16"/>
              </w:rPr>
              <w:t xml:space="preserve">placówek systemu oświaty wykorzystujących </w:t>
            </w:r>
            <w:r>
              <w:rPr>
                <w:rFonts w:ascii="Arial" w:hAnsi="Arial" w:cs="Arial"/>
                <w:sz w:val="16"/>
                <w:szCs w:val="16"/>
              </w:rPr>
              <w:t>sprzęt TIK</w:t>
            </w:r>
            <w:r w:rsidRPr="00961CB3">
              <w:rPr>
                <w:rFonts w:ascii="Arial" w:hAnsi="Arial" w:cs="Arial"/>
                <w:sz w:val="16"/>
                <w:szCs w:val="16"/>
              </w:rPr>
              <w:t xml:space="preserve"> do prowadzenia zajęć edukacyjnych</w:t>
            </w:r>
          </w:p>
        </w:tc>
      </w:tr>
      <w:tr w:rsidR="00D14F53" w:rsidRPr="004A01C6" w14:paraId="3A600049" w14:textId="77777777" w:rsidTr="00071EC7">
        <w:trPr>
          <w:trHeight w:val="277"/>
          <w:jc w:val="center"/>
        </w:trPr>
        <w:tc>
          <w:tcPr>
            <w:tcW w:w="641" w:type="pct"/>
            <w:shd w:val="clear" w:color="000000" w:fill="FFFFFF"/>
            <w:hideMark/>
          </w:tcPr>
          <w:p w14:paraId="545F605E" w14:textId="2A5235EF" w:rsidR="00110B83"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tcPr>
          <w:p w14:paraId="6A00D049"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3C436E11"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01E24B16"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6167345A" w14:textId="77777777" w:rsidR="00110B83" w:rsidRPr="00020456" w:rsidRDefault="00110B83" w:rsidP="005D5676">
            <w:pPr>
              <w:spacing w:after="0" w:line="240" w:lineRule="auto"/>
              <w:rPr>
                <w:rFonts w:ascii="Arial" w:eastAsia="Times New Roman" w:hAnsi="Arial" w:cs="Arial"/>
                <w:b/>
                <w:bCs/>
                <w:sz w:val="16"/>
                <w:szCs w:val="16"/>
                <w:lang w:eastAsia="pl-PL"/>
              </w:rPr>
            </w:pPr>
          </w:p>
        </w:tc>
        <w:tc>
          <w:tcPr>
            <w:tcW w:w="609" w:type="pct"/>
            <w:vMerge/>
            <w:shd w:val="clear" w:color="000000" w:fill="FFFFFF"/>
            <w:hideMark/>
          </w:tcPr>
          <w:p w14:paraId="4F5044BA"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556970DB" w14:textId="77777777" w:rsidR="00110B83" w:rsidRPr="001A251C" w:rsidRDefault="00110B83" w:rsidP="005D5676">
            <w:pPr>
              <w:pStyle w:val="NormalnyWeb"/>
              <w:spacing w:after="0" w:line="240" w:lineRule="auto"/>
              <w:rPr>
                <w:rFonts w:ascii="Arial" w:hAnsi="Arial" w:cs="Arial"/>
                <w:sz w:val="16"/>
                <w:szCs w:val="16"/>
              </w:rPr>
            </w:pPr>
          </w:p>
        </w:tc>
        <w:tc>
          <w:tcPr>
            <w:tcW w:w="897" w:type="pct"/>
            <w:shd w:val="clear" w:color="000000" w:fill="FFFFFF"/>
          </w:tcPr>
          <w:p w14:paraId="491B60DE" w14:textId="1189E34D" w:rsidR="00110B83" w:rsidRPr="00961CB3" w:rsidRDefault="00110B83" w:rsidP="005D5676">
            <w:pPr>
              <w:spacing w:after="0" w:line="240" w:lineRule="auto"/>
              <w:rPr>
                <w:rFonts w:ascii="Arial" w:hAnsi="Arial" w:cs="Arial"/>
                <w:sz w:val="16"/>
                <w:szCs w:val="16"/>
              </w:rPr>
            </w:pPr>
            <w:r w:rsidRPr="00961CB3">
              <w:rPr>
                <w:rFonts w:ascii="Arial" w:hAnsi="Arial" w:cs="Arial"/>
                <w:sz w:val="16"/>
                <w:szCs w:val="16"/>
              </w:rPr>
              <w:t xml:space="preserve">Liczba szkół, </w:t>
            </w:r>
            <w:r w:rsidR="00AE45C0" w:rsidRPr="00961CB3">
              <w:rPr>
                <w:rFonts w:ascii="Arial" w:hAnsi="Arial" w:cs="Arial"/>
                <w:sz w:val="16"/>
                <w:szCs w:val="16"/>
              </w:rPr>
              <w:t>w</w:t>
            </w:r>
            <w:r w:rsidR="00AE45C0">
              <w:rPr>
                <w:rFonts w:ascii="Arial" w:hAnsi="Arial" w:cs="Arial"/>
                <w:sz w:val="16"/>
                <w:szCs w:val="16"/>
              </w:rPr>
              <w:t> </w:t>
            </w:r>
            <w:r w:rsidRPr="00961CB3">
              <w:rPr>
                <w:rFonts w:ascii="Arial" w:hAnsi="Arial" w:cs="Arial"/>
                <w:sz w:val="16"/>
                <w:szCs w:val="16"/>
              </w:rPr>
              <w:t>których pracownie przedmiotowe wykorzystują doposażenie do prowadzenia zajęć edukacyjnych</w:t>
            </w:r>
          </w:p>
        </w:tc>
      </w:tr>
      <w:tr w:rsidR="00D14F53" w:rsidRPr="004A01C6" w14:paraId="2CD1FB1F" w14:textId="77777777" w:rsidTr="00071EC7">
        <w:trPr>
          <w:trHeight w:val="278"/>
          <w:jc w:val="center"/>
        </w:trPr>
        <w:tc>
          <w:tcPr>
            <w:tcW w:w="641" w:type="pct"/>
            <w:shd w:val="clear" w:color="000000" w:fill="FFFFFF"/>
            <w:hideMark/>
          </w:tcPr>
          <w:p w14:paraId="0FF7CFFB" w14:textId="2EEBE78B" w:rsidR="00110B83"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tcPr>
          <w:p w14:paraId="30F29365"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650D60E8"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4D4B8E9B"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66AAA07B" w14:textId="77777777" w:rsidR="00110B83" w:rsidRPr="00020456" w:rsidRDefault="00110B83" w:rsidP="005D5676">
            <w:pPr>
              <w:spacing w:after="0" w:line="240" w:lineRule="auto"/>
              <w:rPr>
                <w:rFonts w:ascii="Arial" w:eastAsia="Times New Roman" w:hAnsi="Arial" w:cs="Arial"/>
                <w:b/>
                <w:bCs/>
                <w:sz w:val="16"/>
                <w:szCs w:val="16"/>
                <w:lang w:eastAsia="pl-PL"/>
              </w:rPr>
            </w:pPr>
          </w:p>
        </w:tc>
        <w:tc>
          <w:tcPr>
            <w:tcW w:w="609" w:type="pct"/>
            <w:vMerge/>
            <w:shd w:val="clear" w:color="000000" w:fill="FFFFFF"/>
            <w:hideMark/>
          </w:tcPr>
          <w:p w14:paraId="3ADB7629"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val="restart"/>
            <w:shd w:val="clear" w:color="000000" w:fill="FFFFFF"/>
          </w:tcPr>
          <w:p w14:paraId="1050D6D1" w14:textId="4C7C770F" w:rsidR="00110B83" w:rsidRPr="001A251C" w:rsidRDefault="00110B8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Wzrost kompetencji nauczycieli kształcenia ogólnego,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szczególności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zakresie wykorzystania TIK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nauczaniu</w:t>
            </w:r>
          </w:p>
        </w:tc>
        <w:tc>
          <w:tcPr>
            <w:tcW w:w="897" w:type="pct"/>
            <w:shd w:val="clear" w:color="000000" w:fill="FFFFFF"/>
          </w:tcPr>
          <w:p w14:paraId="084DD430" w14:textId="77777777" w:rsidR="00110B83" w:rsidRPr="004A01C6" w:rsidRDefault="00110B83" w:rsidP="005D5676">
            <w:pPr>
              <w:spacing w:after="0" w:line="240" w:lineRule="auto"/>
              <w:rPr>
                <w:rFonts w:ascii="Arial" w:hAnsi="Arial" w:cs="Arial"/>
                <w:sz w:val="16"/>
                <w:szCs w:val="16"/>
              </w:rPr>
            </w:pPr>
            <w:r w:rsidRPr="00961CB3">
              <w:rPr>
                <w:rFonts w:ascii="Arial" w:hAnsi="Arial" w:cs="Arial"/>
                <w:sz w:val="16"/>
                <w:szCs w:val="16"/>
              </w:rPr>
              <w:t>Liczba nauczycieli, którzy uzyskali kwalifikacje lub nabyli kompetencje po opuszczeniu programu</w:t>
            </w:r>
          </w:p>
        </w:tc>
      </w:tr>
      <w:tr w:rsidR="00D14F53" w:rsidRPr="004A01C6" w14:paraId="79ABD08C" w14:textId="77777777" w:rsidTr="00071EC7">
        <w:trPr>
          <w:trHeight w:val="277"/>
          <w:jc w:val="center"/>
        </w:trPr>
        <w:tc>
          <w:tcPr>
            <w:tcW w:w="641" w:type="pct"/>
            <w:shd w:val="clear" w:color="000000" w:fill="FFFFFF"/>
            <w:hideMark/>
          </w:tcPr>
          <w:p w14:paraId="0E9BAB42" w14:textId="2B1E918B" w:rsidR="00110B83"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tcPr>
          <w:p w14:paraId="0505B209"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468BB971"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79560A66"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74D9EFE6" w14:textId="77777777" w:rsidR="00110B83" w:rsidRPr="00020456" w:rsidRDefault="00110B83" w:rsidP="005D5676">
            <w:pPr>
              <w:spacing w:after="0" w:line="240" w:lineRule="auto"/>
              <w:rPr>
                <w:rFonts w:ascii="Arial" w:eastAsia="Times New Roman" w:hAnsi="Arial" w:cs="Arial"/>
                <w:b/>
                <w:bCs/>
                <w:sz w:val="16"/>
                <w:szCs w:val="16"/>
                <w:lang w:eastAsia="pl-PL"/>
              </w:rPr>
            </w:pPr>
          </w:p>
        </w:tc>
        <w:tc>
          <w:tcPr>
            <w:tcW w:w="609" w:type="pct"/>
            <w:vMerge/>
            <w:shd w:val="clear" w:color="000000" w:fill="FFFFFF"/>
            <w:hideMark/>
          </w:tcPr>
          <w:p w14:paraId="67D54CB4"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7CEC82DC" w14:textId="77777777" w:rsidR="00110B83" w:rsidRPr="001A251C" w:rsidRDefault="00110B83" w:rsidP="005D5676">
            <w:pPr>
              <w:pStyle w:val="NormalnyWeb"/>
              <w:spacing w:after="0" w:line="240" w:lineRule="auto"/>
              <w:rPr>
                <w:rFonts w:ascii="Arial" w:hAnsi="Arial" w:cs="Arial"/>
                <w:sz w:val="16"/>
                <w:szCs w:val="16"/>
              </w:rPr>
            </w:pPr>
          </w:p>
        </w:tc>
        <w:tc>
          <w:tcPr>
            <w:tcW w:w="897" w:type="pct"/>
            <w:shd w:val="clear" w:color="000000" w:fill="FFFFFF"/>
          </w:tcPr>
          <w:p w14:paraId="18651A3A" w14:textId="2F655F41" w:rsidR="00110B83" w:rsidRPr="00961CB3" w:rsidRDefault="00110B83" w:rsidP="005D5676">
            <w:pPr>
              <w:spacing w:after="0" w:line="240" w:lineRule="auto"/>
              <w:rPr>
                <w:rFonts w:ascii="Arial" w:hAnsi="Arial" w:cs="Arial"/>
                <w:sz w:val="16"/>
                <w:szCs w:val="16"/>
              </w:rPr>
            </w:pPr>
            <w:r w:rsidRPr="00961CB3">
              <w:rPr>
                <w:rFonts w:ascii="Arial" w:hAnsi="Arial" w:cs="Arial"/>
                <w:sz w:val="16"/>
                <w:szCs w:val="16"/>
              </w:rPr>
              <w:t xml:space="preserve">Liczba nauczycieli prowadzących zajęcia </w:t>
            </w:r>
            <w:r w:rsidR="00AE45C0" w:rsidRPr="00961CB3">
              <w:rPr>
                <w:rFonts w:ascii="Arial" w:hAnsi="Arial" w:cs="Arial"/>
                <w:sz w:val="16"/>
                <w:szCs w:val="16"/>
              </w:rPr>
              <w:t>z</w:t>
            </w:r>
            <w:r w:rsidR="00AE45C0">
              <w:rPr>
                <w:rFonts w:ascii="Arial" w:hAnsi="Arial" w:cs="Arial"/>
                <w:sz w:val="16"/>
                <w:szCs w:val="16"/>
              </w:rPr>
              <w:t> </w:t>
            </w:r>
            <w:r w:rsidRPr="00961CB3">
              <w:rPr>
                <w:rFonts w:ascii="Arial" w:hAnsi="Arial" w:cs="Arial"/>
                <w:sz w:val="16"/>
                <w:szCs w:val="16"/>
              </w:rPr>
              <w:t>wykorzystaniem TIK  dzięki EFS</w:t>
            </w:r>
          </w:p>
        </w:tc>
      </w:tr>
      <w:tr w:rsidR="00D14F53" w:rsidRPr="004A01C6" w14:paraId="3B2314BD" w14:textId="77777777" w:rsidTr="00071EC7">
        <w:trPr>
          <w:trHeight w:val="185"/>
          <w:jc w:val="center"/>
        </w:trPr>
        <w:tc>
          <w:tcPr>
            <w:tcW w:w="641" w:type="pct"/>
            <w:shd w:val="clear" w:color="000000" w:fill="FFFFFF"/>
            <w:hideMark/>
          </w:tcPr>
          <w:p w14:paraId="4F6C94E0" w14:textId="4EC2575D" w:rsidR="00110B83"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val="restart"/>
          </w:tcPr>
          <w:p w14:paraId="139845B2"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EFS</w:t>
            </w:r>
          </w:p>
        </w:tc>
        <w:tc>
          <w:tcPr>
            <w:tcW w:w="504" w:type="pct"/>
            <w:vMerge w:val="restart"/>
          </w:tcPr>
          <w:p w14:paraId="53B67BDB" w14:textId="627F3E67" w:rsidR="00110B83" w:rsidRPr="00A7491E" w:rsidRDefault="00D269DF"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 xml:space="preserve"> </w:t>
            </w:r>
            <w:r w:rsidR="004B6F0D">
              <w:rPr>
                <w:rFonts w:ascii="Arial" w:eastAsia="Times New Roman" w:hAnsi="Arial" w:cs="Arial"/>
                <w:bCs/>
                <w:color w:val="000000"/>
                <w:sz w:val="16"/>
                <w:szCs w:val="16"/>
                <w:lang w:eastAsia="pl-PL"/>
              </w:rPr>
              <w:t>16 994 848</w:t>
            </w:r>
          </w:p>
        </w:tc>
        <w:tc>
          <w:tcPr>
            <w:tcW w:w="476" w:type="pct"/>
            <w:vMerge w:val="restart"/>
          </w:tcPr>
          <w:p w14:paraId="1ABA5142" w14:textId="4689D1CE" w:rsidR="00110B83" w:rsidRPr="00A7491E" w:rsidRDefault="00524F17" w:rsidP="005D5676">
            <w:pPr>
              <w:spacing w:after="0" w:line="240" w:lineRule="auto"/>
              <w:rPr>
                <w:rFonts w:ascii="Arial" w:eastAsia="Times New Roman" w:hAnsi="Arial" w:cs="Arial"/>
                <w:bCs/>
                <w:sz w:val="16"/>
                <w:szCs w:val="16"/>
                <w:lang w:eastAsia="pl-PL"/>
              </w:rPr>
            </w:pPr>
            <w:r>
              <w:rPr>
                <w:rFonts w:ascii="Arial" w:eastAsia="Times New Roman" w:hAnsi="Arial" w:cs="Arial"/>
                <w:bCs/>
                <w:sz w:val="16"/>
                <w:szCs w:val="16"/>
                <w:lang w:eastAsia="pl-PL"/>
              </w:rPr>
              <w:t>0,</w:t>
            </w:r>
            <w:r w:rsidR="004B6F0D">
              <w:rPr>
                <w:rFonts w:ascii="Arial" w:eastAsia="Times New Roman" w:hAnsi="Arial" w:cs="Arial"/>
                <w:bCs/>
                <w:sz w:val="16"/>
                <w:szCs w:val="16"/>
                <w:lang w:eastAsia="pl-PL"/>
              </w:rPr>
              <w:t>79</w:t>
            </w:r>
            <w:r w:rsidR="00110B83" w:rsidRPr="00A7491E">
              <w:rPr>
                <w:rFonts w:ascii="Arial" w:eastAsia="Times New Roman" w:hAnsi="Arial" w:cs="Arial"/>
                <w:bCs/>
                <w:sz w:val="16"/>
                <w:szCs w:val="16"/>
                <w:lang w:eastAsia="pl-PL"/>
              </w:rPr>
              <w:t>%</w:t>
            </w:r>
          </w:p>
        </w:tc>
        <w:tc>
          <w:tcPr>
            <w:tcW w:w="542" w:type="pct"/>
            <w:vMerge/>
            <w:hideMark/>
          </w:tcPr>
          <w:p w14:paraId="78CC1C80" w14:textId="77777777" w:rsidR="00110B83" w:rsidRPr="00020456" w:rsidRDefault="00110B83" w:rsidP="005D5676">
            <w:pPr>
              <w:spacing w:after="0" w:line="240" w:lineRule="auto"/>
              <w:rPr>
                <w:rFonts w:ascii="Arial" w:eastAsia="Times New Roman" w:hAnsi="Arial" w:cs="Arial"/>
                <w:b/>
                <w:bCs/>
                <w:sz w:val="16"/>
                <w:szCs w:val="16"/>
                <w:lang w:eastAsia="pl-PL"/>
              </w:rPr>
            </w:pPr>
          </w:p>
        </w:tc>
        <w:tc>
          <w:tcPr>
            <w:tcW w:w="609" w:type="pct"/>
            <w:vMerge w:val="restart"/>
            <w:shd w:val="clear" w:color="000000" w:fill="FFFFFF"/>
            <w:hideMark/>
          </w:tcPr>
          <w:p w14:paraId="496E5E4C" w14:textId="77777777" w:rsidR="00110B83" w:rsidRPr="00020456" w:rsidRDefault="00110B83"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10</w:t>
            </w:r>
            <w:r>
              <w:rPr>
                <w:rFonts w:ascii="Arial" w:eastAsia="Times New Roman" w:hAnsi="Arial" w:cs="Arial"/>
                <w:bCs/>
                <w:sz w:val="16"/>
                <w:szCs w:val="16"/>
                <w:lang w:eastAsia="pl-PL"/>
              </w:rPr>
              <w:t>iii</w:t>
            </w:r>
          </w:p>
        </w:tc>
        <w:tc>
          <w:tcPr>
            <w:tcW w:w="903" w:type="pct"/>
            <w:vMerge w:val="restart"/>
            <w:shd w:val="clear" w:color="000000" w:fill="FFFFFF"/>
          </w:tcPr>
          <w:p w14:paraId="2A2476EE" w14:textId="279EA318" w:rsidR="00110B83" w:rsidRPr="001A251C" w:rsidRDefault="00110B83" w:rsidP="005D5676">
            <w:pPr>
              <w:pStyle w:val="NormalnyWeb"/>
              <w:spacing w:after="0" w:line="240" w:lineRule="auto"/>
              <w:rPr>
                <w:rFonts w:ascii="Arial" w:eastAsia="Times New Roman" w:hAnsi="Arial" w:cs="Arial"/>
                <w:bCs/>
                <w:color w:val="000000"/>
                <w:sz w:val="16"/>
                <w:szCs w:val="16"/>
                <w:lang w:eastAsia="pl-PL"/>
              </w:rPr>
            </w:pPr>
            <w:r w:rsidRPr="001A251C">
              <w:rPr>
                <w:rFonts w:ascii="Arial" w:hAnsi="Arial" w:cs="Arial"/>
                <w:sz w:val="16"/>
                <w:szCs w:val="16"/>
                <w:lang w:val="pl-PL" w:eastAsia="en-US"/>
              </w:rPr>
              <w:t xml:space="preserve">Wzrost kompetencji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obszarze TIK </w:t>
            </w:r>
            <w:r w:rsidR="00AE45C0" w:rsidRPr="001A251C">
              <w:rPr>
                <w:rFonts w:ascii="Arial" w:hAnsi="Arial" w:cs="Arial"/>
                <w:sz w:val="16"/>
                <w:szCs w:val="16"/>
                <w:lang w:val="pl-PL" w:eastAsia="en-US"/>
              </w:rPr>
              <w:t>i</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języków obcych </w:t>
            </w:r>
            <w:r w:rsidR="00AE45C0" w:rsidRPr="001A251C">
              <w:rPr>
                <w:rFonts w:ascii="Arial" w:hAnsi="Arial" w:cs="Arial"/>
                <w:sz w:val="16"/>
                <w:szCs w:val="16"/>
                <w:lang w:val="pl-PL" w:eastAsia="en-US"/>
              </w:rPr>
              <w:t>u</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osób dorosłych będących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niekorzystnej sytuacji na rynku pracy</w:t>
            </w:r>
            <w:r w:rsidRPr="001A251C">
              <w:rPr>
                <w:rFonts w:ascii="Arial" w:hAnsi="Arial" w:cs="Arial"/>
                <w:b/>
                <w:sz w:val="22"/>
                <w:szCs w:val="22"/>
                <w:lang w:val="pl-PL" w:eastAsia="en-US"/>
              </w:rPr>
              <w:t xml:space="preserve"> </w:t>
            </w:r>
          </w:p>
        </w:tc>
        <w:tc>
          <w:tcPr>
            <w:tcW w:w="897" w:type="pct"/>
            <w:shd w:val="clear" w:color="000000" w:fill="FFFFFF"/>
          </w:tcPr>
          <w:p w14:paraId="53F362D3" w14:textId="0EB048F1" w:rsidR="00110B83" w:rsidRPr="001A251C" w:rsidRDefault="00110B8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osób </w:t>
            </w:r>
            <w:r w:rsidR="00AE45C0" w:rsidRPr="001A251C">
              <w:rPr>
                <w:rFonts w:ascii="Arial" w:hAnsi="Arial" w:cs="Arial"/>
                <w:sz w:val="16"/>
                <w:szCs w:val="16"/>
                <w:lang w:val="pl-PL" w:eastAsia="en-US"/>
              </w:rPr>
              <w:t>o</w:t>
            </w:r>
            <w:r w:rsidR="00AE45C0">
              <w:rPr>
                <w:rFonts w:ascii="Arial" w:hAnsi="Arial" w:cs="Arial"/>
                <w:sz w:val="16"/>
                <w:szCs w:val="16"/>
                <w:lang w:val="pl-PL" w:eastAsia="en-US"/>
              </w:rPr>
              <w:t> </w:t>
            </w:r>
            <w:r w:rsidRPr="001A251C">
              <w:rPr>
                <w:rFonts w:ascii="Arial" w:hAnsi="Arial" w:cs="Arial"/>
                <w:sz w:val="16"/>
                <w:szCs w:val="16"/>
                <w:lang w:val="pl-PL" w:eastAsia="en-US"/>
              </w:rPr>
              <w:t>niskich kwalifikacjach, które uzyskały kwalifikacje lub nabyły kompetencje po opuszczeniu programu</w:t>
            </w:r>
          </w:p>
        </w:tc>
      </w:tr>
      <w:tr w:rsidR="00D14F53" w:rsidRPr="004A01C6" w14:paraId="5385F9D4" w14:textId="77777777" w:rsidTr="00071EC7">
        <w:trPr>
          <w:trHeight w:val="185"/>
          <w:jc w:val="center"/>
        </w:trPr>
        <w:tc>
          <w:tcPr>
            <w:tcW w:w="641" w:type="pct"/>
            <w:shd w:val="clear" w:color="000000" w:fill="FFFFFF"/>
            <w:hideMark/>
          </w:tcPr>
          <w:p w14:paraId="4BDF7991" w14:textId="109E6AC6" w:rsidR="00110B83"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tcPr>
          <w:p w14:paraId="57478086"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6D1A6E24" w14:textId="77777777" w:rsidR="00110B83"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2A0056A3" w14:textId="77777777" w:rsidR="00110B83"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6A0872EB" w14:textId="77777777" w:rsidR="00110B83" w:rsidRPr="00020456" w:rsidRDefault="00110B83" w:rsidP="005D5676">
            <w:pPr>
              <w:spacing w:after="0" w:line="240" w:lineRule="auto"/>
              <w:rPr>
                <w:rFonts w:ascii="Arial" w:eastAsia="Times New Roman" w:hAnsi="Arial" w:cs="Arial"/>
                <w:b/>
                <w:bCs/>
                <w:sz w:val="16"/>
                <w:szCs w:val="16"/>
                <w:lang w:eastAsia="pl-PL"/>
              </w:rPr>
            </w:pPr>
          </w:p>
        </w:tc>
        <w:tc>
          <w:tcPr>
            <w:tcW w:w="609" w:type="pct"/>
            <w:vMerge/>
            <w:shd w:val="clear" w:color="000000" w:fill="FFFFFF"/>
            <w:hideMark/>
          </w:tcPr>
          <w:p w14:paraId="612D9B0E"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2DA24154" w14:textId="77777777" w:rsidR="00110B83" w:rsidRPr="001A251C" w:rsidRDefault="00110B83" w:rsidP="005D5676">
            <w:pPr>
              <w:pStyle w:val="NormalnyWeb"/>
              <w:spacing w:after="0" w:line="240" w:lineRule="auto"/>
              <w:rPr>
                <w:rFonts w:ascii="Arial" w:hAnsi="Arial" w:cs="Arial"/>
                <w:sz w:val="16"/>
                <w:szCs w:val="16"/>
              </w:rPr>
            </w:pPr>
          </w:p>
        </w:tc>
        <w:tc>
          <w:tcPr>
            <w:tcW w:w="897" w:type="pct"/>
            <w:shd w:val="clear" w:color="000000" w:fill="FFFFFF"/>
          </w:tcPr>
          <w:p w14:paraId="44B0F3CE" w14:textId="244662ED" w:rsidR="00110B83" w:rsidRPr="001A251C" w:rsidRDefault="00110B8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osób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wieku 50 lat </w:t>
            </w:r>
            <w:r w:rsidR="00AE45C0" w:rsidRPr="001A251C">
              <w:rPr>
                <w:rFonts w:ascii="Arial" w:hAnsi="Arial" w:cs="Arial"/>
                <w:sz w:val="16"/>
                <w:szCs w:val="16"/>
                <w:lang w:val="pl-PL" w:eastAsia="en-US"/>
              </w:rPr>
              <w:t>i</w:t>
            </w:r>
            <w:r w:rsidR="00AE45C0">
              <w:rPr>
                <w:rFonts w:ascii="Arial" w:hAnsi="Arial" w:cs="Arial"/>
                <w:sz w:val="16"/>
                <w:szCs w:val="16"/>
                <w:lang w:val="pl-PL" w:eastAsia="en-US"/>
              </w:rPr>
              <w:t> </w:t>
            </w:r>
            <w:r w:rsidRPr="001A251C">
              <w:rPr>
                <w:rFonts w:ascii="Arial" w:hAnsi="Arial" w:cs="Arial"/>
                <w:sz w:val="16"/>
                <w:szCs w:val="16"/>
                <w:lang w:val="pl-PL" w:eastAsia="en-US"/>
              </w:rPr>
              <w:t>więcej, które uzyskały kwalifikacje lub nabyły kompetencje po opuszczeniu programu</w:t>
            </w:r>
          </w:p>
        </w:tc>
      </w:tr>
      <w:tr w:rsidR="00D14F53" w:rsidRPr="004A01C6" w14:paraId="63326E6F" w14:textId="77777777" w:rsidTr="00071EC7">
        <w:trPr>
          <w:trHeight w:val="185"/>
          <w:jc w:val="center"/>
        </w:trPr>
        <w:tc>
          <w:tcPr>
            <w:tcW w:w="641" w:type="pct"/>
            <w:shd w:val="clear" w:color="000000" w:fill="FFFFFF"/>
            <w:hideMark/>
          </w:tcPr>
          <w:p w14:paraId="55CE2B9B" w14:textId="2872D532" w:rsidR="00110B83"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tcPr>
          <w:p w14:paraId="616BC13B"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tcPr>
          <w:p w14:paraId="7DE0F229" w14:textId="77777777" w:rsidR="00110B83" w:rsidRDefault="00110B83" w:rsidP="005D5676">
            <w:pPr>
              <w:spacing w:after="0" w:line="240" w:lineRule="auto"/>
              <w:rPr>
                <w:rFonts w:ascii="Arial" w:eastAsia="Times New Roman" w:hAnsi="Arial" w:cs="Arial"/>
                <w:bCs/>
                <w:color w:val="000000"/>
                <w:sz w:val="16"/>
                <w:szCs w:val="16"/>
                <w:lang w:eastAsia="pl-PL"/>
              </w:rPr>
            </w:pPr>
          </w:p>
        </w:tc>
        <w:tc>
          <w:tcPr>
            <w:tcW w:w="476" w:type="pct"/>
            <w:vMerge/>
          </w:tcPr>
          <w:p w14:paraId="39B70728" w14:textId="77777777" w:rsidR="00110B83" w:rsidRDefault="00110B83" w:rsidP="005D5676">
            <w:pPr>
              <w:spacing w:after="0" w:line="240" w:lineRule="auto"/>
              <w:rPr>
                <w:rFonts w:ascii="Arial" w:eastAsia="Times New Roman" w:hAnsi="Arial" w:cs="Arial"/>
                <w:bCs/>
                <w:sz w:val="16"/>
                <w:szCs w:val="16"/>
                <w:lang w:eastAsia="pl-PL"/>
              </w:rPr>
            </w:pPr>
          </w:p>
        </w:tc>
        <w:tc>
          <w:tcPr>
            <w:tcW w:w="542" w:type="pct"/>
            <w:vMerge/>
            <w:hideMark/>
          </w:tcPr>
          <w:p w14:paraId="3D9A518A" w14:textId="77777777" w:rsidR="00110B83" w:rsidRPr="00020456" w:rsidRDefault="00110B83" w:rsidP="005D5676">
            <w:pPr>
              <w:spacing w:after="0" w:line="240" w:lineRule="auto"/>
              <w:rPr>
                <w:rFonts w:ascii="Arial" w:eastAsia="Times New Roman" w:hAnsi="Arial" w:cs="Arial"/>
                <w:b/>
                <w:bCs/>
                <w:sz w:val="16"/>
                <w:szCs w:val="16"/>
                <w:lang w:eastAsia="pl-PL"/>
              </w:rPr>
            </w:pPr>
          </w:p>
        </w:tc>
        <w:tc>
          <w:tcPr>
            <w:tcW w:w="609" w:type="pct"/>
            <w:vMerge/>
            <w:shd w:val="clear" w:color="000000" w:fill="FFFFFF"/>
            <w:hideMark/>
          </w:tcPr>
          <w:p w14:paraId="6436E3F6"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000000" w:fill="FFFFFF"/>
          </w:tcPr>
          <w:p w14:paraId="28D4437D" w14:textId="77777777" w:rsidR="00110B83" w:rsidRPr="001A251C" w:rsidRDefault="00110B83" w:rsidP="005D5676">
            <w:pPr>
              <w:pStyle w:val="NormalnyWeb"/>
              <w:spacing w:after="0" w:line="240" w:lineRule="auto"/>
              <w:rPr>
                <w:rFonts w:ascii="Arial" w:hAnsi="Arial" w:cs="Arial"/>
                <w:sz w:val="16"/>
                <w:szCs w:val="16"/>
              </w:rPr>
            </w:pPr>
          </w:p>
        </w:tc>
        <w:tc>
          <w:tcPr>
            <w:tcW w:w="897" w:type="pct"/>
            <w:shd w:val="clear" w:color="000000" w:fill="FFFFFF"/>
          </w:tcPr>
          <w:p w14:paraId="722DD432" w14:textId="2C260AA5" w:rsidR="00110B83" w:rsidRPr="001A251C" w:rsidRDefault="00110B8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osób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wieku 25 lat </w:t>
            </w:r>
            <w:r w:rsidR="00AE45C0" w:rsidRPr="001A251C">
              <w:rPr>
                <w:rFonts w:ascii="Arial" w:hAnsi="Arial" w:cs="Arial"/>
                <w:sz w:val="16"/>
                <w:szCs w:val="16"/>
                <w:lang w:val="pl-PL" w:eastAsia="en-US"/>
              </w:rPr>
              <w:t>i</w:t>
            </w:r>
            <w:r w:rsidR="00AE45C0">
              <w:rPr>
                <w:rFonts w:ascii="Arial" w:hAnsi="Arial" w:cs="Arial"/>
                <w:sz w:val="16"/>
                <w:szCs w:val="16"/>
                <w:lang w:val="pl-PL" w:eastAsia="en-US"/>
              </w:rPr>
              <w:t> </w:t>
            </w:r>
            <w:r w:rsidRPr="001A251C">
              <w:rPr>
                <w:rFonts w:ascii="Arial" w:hAnsi="Arial" w:cs="Arial"/>
                <w:sz w:val="16"/>
                <w:szCs w:val="16"/>
                <w:lang w:val="pl-PL" w:eastAsia="en-US"/>
              </w:rPr>
              <w:t>więcej, które uzyskały kwalifikacje lub nabyły kompetencje po opuszczeniu programu</w:t>
            </w:r>
          </w:p>
        </w:tc>
      </w:tr>
      <w:tr w:rsidR="00D14F53" w:rsidRPr="004A01C6" w14:paraId="3FB71BC9" w14:textId="77777777" w:rsidTr="00071EC7">
        <w:trPr>
          <w:trHeight w:val="458"/>
          <w:jc w:val="center"/>
        </w:trPr>
        <w:tc>
          <w:tcPr>
            <w:tcW w:w="641" w:type="pct"/>
            <w:shd w:val="clear" w:color="000000" w:fill="FFFFFF"/>
            <w:hideMark/>
          </w:tcPr>
          <w:p w14:paraId="20C3844C" w14:textId="58699988" w:rsidR="00677932"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val="restart"/>
            <w:shd w:val="clear" w:color="auto" w:fill="FFFFFF"/>
          </w:tcPr>
          <w:p w14:paraId="07B727A3" w14:textId="77777777" w:rsidR="00677932" w:rsidRPr="00020456" w:rsidRDefault="00677932" w:rsidP="005D5676">
            <w:pPr>
              <w:spacing w:after="0" w:line="240" w:lineRule="auto"/>
              <w:rPr>
                <w:rFonts w:ascii="Arial" w:eastAsia="Times New Roman" w:hAnsi="Arial" w:cs="Arial"/>
                <w:bCs/>
                <w:color w:val="000000"/>
                <w:sz w:val="16"/>
                <w:szCs w:val="16"/>
                <w:lang w:eastAsia="pl-PL"/>
              </w:rPr>
            </w:pPr>
            <w:r w:rsidRPr="00020456">
              <w:rPr>
                <w:rFonts w:ascii="Arial" w:eastAsia="Times New Roman" w:hAnsi="Arial" w:cs="Arial"/>
                <w:bCs/>
                <w:color w:val="000000"/>
                <w:sz w:val="16"/>
                <w:szCs w:val="16"/>
                <w:lang w:eastAsia="pl-PL"/>
              </w:rPr>
              <w:t>EFS</w:t>
            </w:r>
          </w:p>
        </w:tc>
        <w:tc>
          <w:tcPr>
            <w:tcW w:w="504" w:type="pct"/>
            <w:vMerge w:val="restart"/>
            <w:shd w:val="clear" w:color="auto" w:fill="FFFFFF"/>
          </w:tcPr>
          <w:p w14:paraId="18784B65" w14:textId="3042A441" w:rsidR="00677932" w:rsidRPr="00A7491E" w:rsidRDefault="004B6F0D" w:rsidP="005D5676">
            <w:pPr>
              <w:spacing w:after="0" w:line="240" w:lineRule="auto"/>
              <w:rPr>
                <w:rFonts w:ascii="Arial" w:eastAsia="Times New Roman" w:hAnsi="Arial" w:cs="Arial"/>
                <w:bCs/>
                <w:color w:val="000000"/>
                <w:sz w:val="16"/>
                <w:szCs w:val="16"/>
                <w:lang w:eastAsia="pl-PL"/>
              </w:rPr>
            </w:pPr>
            <w:r>
              <w:rPr>
                <w:rFonts w:ascii="Arial" w:eastAsia="Times New Roman" w:hAnsi="Arial" w:cs="Arial"/>
                <w:bCs/>
                <w:color w:val="000000"/>
                <w:sz w:val="16"/>
                <w:szCs w:val="16"/>
                <w:lang w:eastAsia="pl-PL"/>
              </w:rPr>
              <w:t>50 400 614</w:t>
            </w:r>
          </w:p>
        </w:tc>
        <w:tc>
          <w:tcPr>
            <w:tcW w:w="476" w:type="pct"/>
            <w:vMerge w:val="restart"/>
            <w:shd w:val="clear" w:color="auto" w:fill="FFFFFF"/>
          </w:tcPr>
          <w:p w14:paraId="59F1177D" w14:textId="07A411FB" w:rsidR="00677932" w:rsidRPr="00A7491E" w:rsidRDefault="00524F17" w:rsidP="005D5676">
            <w:pPr>
              <w:spacing w:after="0" w:line="240" w:lineRule="auto"/>
              <w:rPr>
                <w:rFonts w:ascii="Arial" w:eastAsia="Times New Roman" w:hAnsi="Arial" w:cs="Arial"/>
                <w:b/>
                <w:bCs/>
                <w:sz w:val="16"/>
                <w:szCs w:val="16"/>
                <w:lang w:eastAsia="pl-PL"/>
              </w:rPr>
            </w:pPr>
            <w:r>
              <w:rPr>
                <w:rFonts w:ascii="Arial" w:eastAsia="Times New Roman" w:hAnsi="Arial" w:cs="Arial"/>
                <w:bCs/>
                <w:sz w:val="16"/>
                <w:szCs w:val="16"/>
                <w:lang w:eastAsia="pl-PL"/>
              </w:rPr>
              <w:t>2,</w:t>
            </w:r>
            <w:r w:rsidR="004B6F0D">
              <w:rPr>
                <w:rFonts w:ascii="Arial" w:eastAsia="Times New Roman" w:hAnsi="Arial" w:cs="Arial"/>
                <w:bCs/>
                <w:sz w:val="16"/>
                <w:szCs w:val="16"/>
                <w:lang w:eastAsia="pl-PL"/>
              </w:rPr>
              <w:t>34</w:t>
            </w:r>
            <w:r w:rsidR="00677932" w:rsidRPr="00A7491E">
              <w:rPr>
                <w:rFonts w:ascii="Arial" w:eastAsia="Times New Roman" w:hAnsi="Arial" w:cs="Arial"/>
                <w:bCs/>
                <w:sz w:val="16"/>
                <w:szCs w:val="16"/>
                <w:lang w:eastAsia="pl-PL"/>
              </w:rPr>
              <w:t>%</w:t>
            </w:r>
          </w:p>
        </w:tc>
        <w:tc>
          <w:tcPr>
            <w:tcW w:w="542" w:type="pct"/>
            <w:vMerge/>
            <w:shd w:val="clear" w:color="auto" w:fill="FFFFFF"/>
            <w:hideMark/>
          </w:tcPr>
          <w:p w14:paraId="111F0049" w14:textId="77777777" w:rsidR="00677932" w:rsidRPr="00020456" w:rsidRDefault="00677932" w:rsidP="005D5676">
            <w:pPr>
              <w:spacing w:after="0" w:line="240" w:lineRule="auto"/>
              <w:rPr>
                <w:rFonts w:ascii="Arial" w:eastAsia="Times New Roman" w:hAnsi="Arial" w:cs="Arial"/>
                <w:b/>
                <w:bCs/>
                <w:sz w:val="16"/>
                <w:szCs w:val="16"/>
                <w:lang w:eastAsia="pl-PL"/>
              </w:rPr>
            </w:pPr>
          </w:p>
        </w:tc>
        <w:tc>
          <w:tcPr>
            <w:tcW w:w="609" w:type="pct"/>
            <w:vMerge w:val="restart"/>
            <w:shd w:val="clear" w:color="auto" w:fill="FFFFFF"/>
            <w:hideMark/>
          </w:tcPr>
          <w:p w14:paraId="6D5ABD3E" w14:textId="77777777" w:rsidR="00677932" w:rsidRPr="00020456" w:rsidRDefault="00677932"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10</w:t>
            </w:r>
            <w:r>
              <w:rPr>
                <w:rFonts w:ascii="Arial" w:eastAsia="Times New Roman" w:hAnsi="Arial" w:cs="Arial"/>
                <w:bCs/>
                <w:sz w:val="16"/>
                <w:szCs w:val="16"/>
                <w:lang w:eastAsia="pl-PL"/>
              </w:rPr>
              <w:t>iv</w:t>
            </w:r>
          </w:p>
        </w:tc>
        <w:tc>
          <w:tcPr>
            <w:tcW w:w="903" w:type="pct"/>
            <w:vMerge w:val="restart"/>
            <w:shd w:val="clear" w:color="auto" w:fill="FFFFFF"/>
          </w:tcPr>
          <w:p w14:paraId="4D1AF3BA" w14:textId="77777777" w:rsidR="00677932" w:rsidRPr="001A251C" w:rsidRDefault="00677932" w:rsidP="005D5676">
            <w:pPr>
              <w:pStyle w:val="NormalnyWeb"/>
              <w:spacing w:after="0" w:line="240" w:lineRule="auto"/>
              <w:rPr>
                <w:rFonts w:ascii="Arial" w:eastAsia="Times New Roman" w:hAnsi="Arial" w:cs="Arial"/>
                <w:b/>
                <w:bCs/>
                <w:color w:val="000000"/>
                <w:sz w:val="16"/>
                <w:szCs w:val="16"/>
                <w:lang w:eastAsia="pl-PL"/>
              </w:rPr>
            </w:pPr>
            <w:r w:rsidRPr="001A251C">
              <w:rPr>
                <w:rFonts w:ascii="Arial" w:hAnsi="Arial" w:cs="Arial"/>
                <w:sz w:val="16"/>
                <w:szCs w:val="16"/>
                <w:lang w:val="pl-PL" w:eastAsia="en-US"/>
              </w:rPr>
              <w:t>Wzrost zatrudnienia absolwentów szkół prowadzących kształcenie zawodowe poprzez poprawę jakości szkolnictwa zawodowego dostosowanego do potrzeb rynku pracy oraz wzbogacenie oferty edukacyjnej szkół</w:t>
            </w:r>
          </w:p>
        </w:tc>
        <w:tc>
          <w:tcPr>
            <w:tcW w:w="897" w:type="pct"/>
            <w:shd w:val="clear" w:color="auto" w:fill="FFFFFF"/>
          </w:tcPr>
          <w:p w14:paraId="1E04F852" w14:textId="26C7B3F4" w:rsidR="00677932" w:rsidRPr="00020456" w:rsidRDefault="00677932" w:rsidP="005D5676">
            <w:pPr>
              <w:spacing w:after="0" w:line="240" w:lineRule="auto"/>
              <w:rPr>
                <w:rFonts w:ascii="Arial" w:eastAsia="Times New Roman" w:hAnsi="Arial" w:cs="Arial"/>
                <w:b/>
                <w:bCs/>
                <w:color w:val="000000"/>
                <w:sz w:val="16"/>
                <w:szCs w:val="16"/>
                <w:lang w:eastAsia="pl-PL"/>
              </w:rPr>
            </w:pPr>
            <w:r w:rsidRPr="001A251C">
              <w:rPr>
                <w:rFonts w:ascii="Arial" w:hAnsi="Arial" w:cs="Arial"/>
                <w:sz w:val="16"/>
                <w:szCs w:val="16"/>
              </w:rPr>
              <w:t xml:space="preserve">Liczba uczniów szkół </w:t>
            </w:r>
            <w:r w:rsidR="00AE45C0" w:rsidRPr="001A251C">
              <w:rPr>
                <w:rFonts w:ascii="Arial" w:hAnsi="Arial" w:cs="Arial"/>
                <w:sz w:val="16"/>
                <w:szCs w:val="16"/>
              </w:rPr>
              <w:t>i</w:t>
            </w:r>
            <w:r w:rsidR="00AE45C0">
              <w:rPr>
                <w:rFonts w:ascii="Arial" w:hAnsi="Arial" w:cs="Arial"/>
                <w:sz w:val="16"/>
                <w:szCs w:val="16"/>
              </w:rPr>
              <w:t> </w:t>
            </w:r>
            <w:r w:rsidRPr="001A251C">
              <w:rPr>
                <w:rFonts w:ascii="Arial" w:hAnsi="Arial" w:cs="Arial"/>
                <w:sz w:val="16"/>
                <w:szCs w:val="16"/>
              </w:rPr>
              <w:t xml:space="preserve">placówek kształcenia zawodowego objętych wsparciem </w:t>
            </w:r>
            <w:r w:rsidR="00AE45C0" w:rsidRPr="001A251C">
              <w:rPr>
                <w:rFonts w:ascii="Arial" w:hAnsi="Arial" w:cs="Arial"/>
                <w:sz w:val="16"/>
                <w:szCs w:val="16"/>
              </w:rPr>
              <w:t>w</w:t>
            </w:r>
            <w:r w:rsidR="00AE45C0">
              <w:rPr>
                <w:rFonts w:ascii="Arial" w:hAnsi="Arial" w:cs="Arial"/>
                <w:sz w:val="16"/>
                <w:szCs w:val="16"/>
              </w:rPr>
              <w:t> </w:t>
            </w:r>
            <w:r w:rsidRPr="001A251C">
              <w:rPr>
                <w:rFonts w:ascii="Arial" w:hAnsi="Arial" w:cs="Arial"/>
                <w:sz w:val="16"/>
                <w:szCs w:val="16"/>
              </w:rPr>
              <w:t xml:space="preserve">programie, uczestniczących </w:t>
            </w:r>
            <w:r w:rsidR="00AE45C0" w:rsidRPr="001A251C">
              <w:rPr>
                <w:rFonts w:ascii="Arial" w:hAnsi="Arial" w:cs="Arial"/>
                <w:sz w:val="16"/>
                <w:szCs w:val="16"/>
              </w:rPr>
              <w:t>w</w:t>
            </w:r>
            <w:r w:rsidR="00AE45C0">
              <w:rPr>
                <w:rFonts w:ascii="Arial" w:hAnsi="Arial" w:cs="Arial"/>
                <w:sz w:val="16"/>
                <w:szCs w:val="16"/>
              </w:rPr>
              <w:t> </w:t>
            </w:r>
            <w:r w:rsidRPr="001A251C">
              <w:rPr>
                <w:rFonts w:ascii="Arial" w:hAnsi="Arial" w:cs="Arial"/>
                <w:sz w:val="16"/>
                <w:szCs w:val="16"/>
              </w:rPr>
              <w:t>kształceniu lub pracujących po 6 miesiącach po ukończeniu nauki</w:t>
            </w:r>
          </w:p>
        </w:tc>
      </w:tr>
      <w:tr w:rsidR="00D14F53" w:rsidRPr="004A01C6" w14:paraId="3D0442FA" w14:textId="77777777" w:rsidTr="00071EC7">
        <w:trPr>
          <w:trHeight w:val="457"/>
          <w:jc w:val="center"/>
        </w:trPr>
        <w:tc>
          <w:tcPr>
            <w:tcW w:w="641" w:type="pct"/>
            <w:shd w:val="clear" w:color="000000" w:fill="FFFFFF"/>
            <w:hideMark/>
          </w:tcPr>
          <w:p w14:paraId="6EB1B81F" w14:textId="6633E35A" w:rsidR="00677932"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shd w:val="clear" w:color="auto" w:fill="FFFFFF"/>
          </w:tcPr>
          <w:p w14:paraId="32F16FC1" w14:textId="77777777" w:rsidR="00677932" w:rsidRPr="00020456" w:rsidRDefault="00677932" w:rsidP="005D5676">
            <w:pPr>
              <w:spacing w:after="0" w:line="240" w:lineRule="auto"/>
              <w:rPr>
                <w:rFonts w:ascii="Arial" w:eastAsia="Times New Roman" w:hAnsi="Arial" w:cs="Arial"/>
                <w:bCs/>
                <w:color w:val="000000"/>
                <w:sz w:val="16"/>
                <w:szCs w:val="16"/>
                <w:lang w:eastAsia="pl-PL"/>
              </w:rPr>
            </w:pPr>
          </w:p>
        </w:tc>
        <w:tc>
          <w:tcPr>
            <w:tcW w:w="504" w:type="pct"/>
            <w:vMerge/>
            <w:shd w:val="clear" w:color="auto" w:fill="FFFFFF"/>
          </w:tcPr>
          <w:p w14:paraId="73590791" w14:textId="77777777" w:rsidR="00677932" w:rsidRPr="00A7491E" w:rsidRDefault="00677932" w:rsidP="005D5676">
            <w:pPr>
              <w:spacing w:after="0" w:line="240" w:lineRule="auto"/>
              <w:rPr>
                <w:rFonts w:ascii="Arial" w:eastAsia="Times New Roman" w:hAnsi="Arial" w:cs="Arial"/>
                <w:bCs/>
                <w:color w:val="000000"/>
                <w:sz w:val="16"/>
                <w:szCs w:val="16"/>
                <w:lang w:eastAsia="pl-PL"/>
              </w:rPr>
            </w:pPr>
          </w:p>
        </w:tc>
        <w:tc>
          <w:tcPr>
            <w:tcW w:w="476" w:type="pct"/>
            <w:vMerge/>
            <w:shd w:val="clear" w:color="auto" w:fill="FFFFFF"/>
          </w:tcPr>
          <w:p w14:paraId="39843851" w14:textId="77777777" w:rsidR="00677932" w:rsidRPr="00A7491E" w:rsidRDefault="00677932" w:rsidP="005D5676">
            <w:pPr>
              <w:spacing w:after="0" w:line="240" w:lineRule="auto"/>
              <w:rPr>
                <w:rFonts w:ascii="Arial" w:eastAsia="Times New Roman" w:hAnsi="Arial" w:cs="Arial"/>
                <w:bCs/>
                <w:sz w:val="16"/>
                <w:szCs w:val="16"/>
                <w:lang w:eastAsia="pl-PL"/>
              </w:rPr>
            </w:pPr>
          </w:p>
        </w:tc>
        <w:tc>
          <w:tcPr>
            <w:tcW w:w="542" w:type="pct"/>
            <w:vMerge/>
            <w:shd w:val="clear" w:color="auto" w:fill="FFFFFF"/>
            <w:hideMark/>
          </w:tcPr>
          <w:p w14:paraId="207151F8" w14:textId="77777777" w:rsidR="00677932" w:rsidRPr="00020456" w:rsidRDefault="00677932" w:rsidP="005D5676">
            <w:pPr>
              <w:spacing w:after="0" w:line="240" w:lineRule="auto"/>
              <w:rPr>
                <w:rFonts w:ascii="Arial" w:eastAsia="Times New Roman" w:hAnsi="Arial" w:cs="Arial"/>
                <w:b/>
                <w:bCs/>
                <w:sz w:val="16"/>
                <w:szCs w:val="16"/>
                <w:lang w:eastAsia="pl-PL"/>
              </w:rPr>
            </w:pPr>
          </w:p>
        </w:tc>
        <w:tc>
          <w:tcPr>
            <w:tcW w:w="609" w:type="pct"/>
            <w:vMerge/>
            <w:shd w:val="clear" w:color="auto" w:fill="FFFFFF"/>
            <w:hideMark/>
          </w:tcPr>
          <w:p w14:paraId="36626911" w14:textId="77777777" w:rsidR="00677932" w:rsidRPr="00020456" w:rsidRDefault="00677932" w:rsidP="005D5676">
            <w:pPr>
              <w:spacing w:after="0" w:line="240" w:lineRule="auto"/>
              <w:rPr>
                <w:rFonts w:ascii="Arial" w:eastAsia="Times New Roman" w:hAnsi="Arial" w:cs="Arial"/>
                <w:bCs/>
                <w:sz w:val="16"/>
                <w:szCs w:val="16"/>
                <w:lang w:eastAsia="pl-PL"/>
              </w:rPr>
            </w:pPr>
          </w:p>
        </w:tc>
        <w:tc>
          <w:tcPr>
            <w:tcW w:w="903" w:type="pct"/>
            <w:vMerge/>
            <w:shd w:val="clear" w:color="auto" w:fill="FFFFFF"/>
          </w:tcPr>
          <w:p w14:paraId="78658012" w14:textId="77777777" w:rsidR="00677932" w:rsidRPr="001A251C" w:rsidRDefault="00677932" w:rsidP="005D5676">
            <w:pPr>
              <w:pStyle w:val="NormalnyWeb"/>
              <w:spacing w:after="0" w:line="240" w:lineRule="auto"/>
              <w:rPr>
                <w:rFonts w:ascii="Arial" w:hAnsi="Arial" w:cs="Arial"/>
                <w:sz w:val="16"/>
                <w:szCs w:val="16"/>
              </w:rPr>
            </w:pPr>
          </w:p>
        </w:tc>
        <w:tc>
          <w:tcPr>
            <w:tcW w:w="897" w:type="pct"/>
            <w:shd w:val="clear" w:color="auto" w:fill="FFFFFF"/>
          </w:tcPr>
          <w:p w14:paraId="68EF3D01" w14:textId="303CBDE6" w:rsidR="00677932" w:rsidRPr="0097324B" w:rsidRDefault="00677932" w:rsidP="005D5676">
            <w:pPr>
              <w:spacing w:after="0" w:line="240" w:lineRule="auto"/>
              <w:rPr>
                <w:rFonts w:ascii="Arial" w:hAnsi="Arial" w:cs="Arial"/>
                <w:sz w:val="16"/>
                <w:szCs w:val="16"/>
              </w:rPr>
            </w:pPr>
            <w:r w:rsidRPr="00CF4DEF">
              <w:rPr>
                <w:rFonts w:ascii="Arial" w:hAnsi="Arial" w:cs="Arial"/>
                <w:sz w:val="16"/>
                <w:szCs w:val="16"/>
              </w:rPr>
              <w:t xml:space="preserve">Liczba szkół </w:t>
            </w:r>
            <w:r w:rsidR="00AE45C0" w:rsidRPr="00CF4DEF">
              <w:rPr>
                <w:rFonts w:ascii="Arial" w:hAnsi="Arial" w:cs="Arial"/>
                <w:sz w:val="16"/>
                <w:szCs w:val="16"/>
              </w:rPr>
              <w:t>i</w:t>
            </w:r>
            <w:r w:rsidR="00AE45C0">
              <w:rPr>
                <w:rFonts w:ascii="Arial" w:hAnsi="Arial" w:cs="Arial"/>
                <w:sz w:val="16"/>
                <w:szCs w:val="16"/>
              </w:rPr>
              <w:t> </w:t>
            </w:r>
            <w:r w:rsidRPr="00CF4DEF">
              <w:rPr>
                <w:rFonts w:ascii="Arial" w:hAnsi="Arial" w:cs="Arial"/>
                <w:sz w:val="16"/>
                <w:szCs w:val="16"/>
              </w:rPr>
              <w:t>placówek kształcenia zawodowego wykorzystujących doposażenie zakupione dzięki EFS</w:t>
            </w:r>
          </w:p>
        </w:tc>
      </w:tr>
      <w:tr w:rsidR="00D14F53" w:rsidRPr="004A01C6" w14:paraId="613416AE" w14:textId="77777777" w:rsidTr="00071EC7">
        <w:trPr>
          <w:trHeight w:val="457"/>
          <w:jc w:val="center"/>
        </w:trPr>
        <w:tc>
          <w:tcPr>
            <w:tcW w:w="641" w:type="pct"/>
            <w:shd w:val="clear" w:color="000000" w:fill="FFFFFF"/>
          </w:tcPr>
          <w:p w14:paraId="678A5513" w14:textId="6FA5D194" w:rsidR="00677932"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shd w:val="clear" w:color="auto" w:fill="FFFFFF"/>
          </w:tcPr>
          <w:p w14:paraId="40EE9517" w14:textId="77777777" w:rsidR="00677932" w:rsidRPr="00020456" w:rsidRDefault="00677932" w:rsidP="005D5676">
            <w:pPr>
              <w:spacing w:after="0" w:line="240" w:lineRule="auto"/>
              <w:rPr>
                <w:rFonts w:ascii="Arial" w:eastAsia="Times New Roman" w:hAnsi="Arial" w:cs="Arial"/>
                <w:bCs/>
                <w:color w:val="000000"/>
                <w:sz w:val="16"/>
                <w:szCs w:val="16"/>
                <w:lang w:eastAsia="pl-PL"/>
              </w:rPr>
            </w:pPr>
          </w:p>
        </w:tc>
        <w:tc>
          <w:tcPr>
            <w:tcW w:w="504" w:type="pct"/>
            <w:vMerge/>
            <w:shd w:val="clear" w:color="auto" w:fill="FFFFFF"/>
          </w:tcPr>
          <w:p w14:paraId="1BDA6F5F" w14:textId="77777777" w:rsidR="00677932" w:rsidRPr="00A7491E" w:rsidRDefault="00677932" w:rsidP="005D5676">
            <w:pPr>
              <w:spacing w:after="0" w:line="240" w:lineRule="auto"/>
              <w:rPr>
                <w:rFonts w:ascii="Arial" w:eastAsia="Times New Roman" w:hAnsi="Arial" w:cs="Arial"/>
                <w:bCs/>
                <w:color w:val="000000"/>
                <w:sz w:val="16"/>
                <w:szCs w:val="16"/>
                <w:lang w:eastAsia="pl-PL"/>
              </w:rPr>
            </w:pPr>
          </w:p>
        </w:tc>
        <w:tc>
          <w:tcPr>
            <w:tcW w:w="476" w:type="pct"/>
            <w:vMerge/>
            <w:shd w:val="clear" w:color="auto" w:fill="FFFFFF"/>
          </w:tcPr>
          <w:p w14:paraId="25EF4516" w14:textId="77777777" w:rsidR="00677932" w:rsidRPr="00A7491E" w:rsidRDefault="00677932" w:rsidP="005D5676">
            <w:pPr>
              <w:spacing w:after="0" w:line="240" w:lineRule="auto"/>
              <w:rPr>
                <w:rFonts w:ascii="Arial" w:eastAsia="Times New Roman" w:hAnsi="Arial" w:cs="Arial"/>
                <w:bCs/>
                <w:sz w:val="16"/>
                <w:szCs w:val="16"/>
                <w:lang w:eastAsia="pl-PL"/>
              </w:rPr>
            </w:pPr>
          </w:p>
        </w:tc>
        <w:tc>
          <w:tcPr>
            <w:tcW w:w="542" w:type="pct"/>
            <w:vMerge/>
            <w:shd w:val="clear" w:color="auto" w:fill="FFFFFF"/>
          </w:tcPr>
          <w:p w14:paraId="673A31F5" w14:textId="77777777" w:rsidR="00677932" w:rsidRPr="00020456" w:rsidRDefault="00677932" w:rsidP="005D5676">
            <w:pPr>
              <w:spacing w:after="0" w:line="240" w:lineRule="auto"/>
              <w:rPr>
                <w:rFonts w:ascii="Arial" w:eastAsia="Times New Roman" w:hAnsi="Arial" w:cs="Arial"/>
                <w:b/>
                <w:bCs/>
                <w:sz w:val="16"/>
                <w:szCs w:val="16"/>
                <w:lang w:eastAsia="pl-PL"/>
              </w:rPr>
            </w:pPr>
          </w:p>
        </w:tc>
        <w:tc>
          <w:tcPr>
            <w:tcW w:w="609" w:type="pct"/>
            <w:vMerge/>
            <w:shd w:val="clear" w:color="auto" w:fill="FFFFFF"/>
          </w:tcPr>
          <w:p w14:paraId="3E9B8375" w14:textId="77777777" w:rsidR="00677932" w:rsidRPr="00020456" w:rsidRDefault="00677932" w:rsidP="005D5676">
            <w:pPr>
              <w:spacing w:after="0" w:line="240" w:lineRule="auto"/>
              <w:rPr>
                <w:rFonts w:ascii="Arial" w:eastAsia="Times New Roman" w:hAnsi="Arial" w:cs="Arial"/>
                <w:bCs/>
                <w:sz w:val="16"/>
                <w:szCs w:val="16"/>
                <w:lang w:eastAsia="pl-PL"/>
              </w:rPr>
            </w:pPr>
          </w:p>
        </w:tc>
        <w:tc>
          <w:tcPr>
            <w:tcW w:w="903" w:type="pct"/>
            <w:vMerge/>
            <w:shd w:val="clear" w:color="auto" w:fill="FFFFFF"/>
          </w:tcPr>
          <w:p w14:paraId="6F0EF837" w14:textId="77777777" w:rsidR="00677932" w:rsidRPr="001A251C" w:rsidRDefault="00677932" w:rsidP="005D5676">
            <w:pPr>
              <w:pStyle w:val="NormalnyWeb"/>
              <w:spacing w:after="0" w:line="240" w:lineRule="auto"/>
              <w:rPr>
                <w:rFonts w:ascii="Arial" w:hAnsi="Arial" w:cs="Arial"/>
                <w:sz w:val="16"/>
                <w:szCs w:val="16"/>
              </w:rPr>
            </w:pPr>
          </w:p>
        </w:tc>
        <w:tc>
          <w:tcPr>
            <w:tcW w:w="897" w:type="pct"/>
            <w:shd w:val="clear" w:color="auto" w:fill="FFFFFF"/>
          </w:tcPr>
          <w:p w14:paraId="2C555895" w14:textId="77777777" w:rsidR="00677932" w:rsidRPr="00CF4DEF" w:rsidRDefault="00677932" w:rsidP="005D5676">
            <w:pPr>
              <w:spacing w:after="0" w:line="240" w:lineRule="auto"/>
              <w:rPr>
                <w:rFonts w:ascii="Arial" w:hAnsi="Arial" w:cs="Arial"/>
                <w:sz w:val="16"/>
                <w:szCs w:val="16"/>
              </w:rPr>
            </w:pPr>
            <w:r w:rsidRPr="00677932">
              <w:rPr>
                <w:rFonts w:ascii="Arial" w:hAnsi="Arial" w:cs="Arial"/>
                <w:sz w:val="16"/>
                <w:szCs w:val="16"/>
              </w:rPr>
              <w:t>Liczba uczniów, którzy nabyli kompetencje kluczowe lub umiejętności uniwersalne po opuszczeniu programu</w:t>
            </w:r>
          </w:p>
        </w:tc>
      </w:tr>
      <w:tr w:rsidR="00D14F53" w:rsidRPr="004A01C6" w14:paraId="5BA12DC9" w14:textId="77777777" w:rsidTr="00071EC7">
        <w:trPr>
          <w:trHeight w:val="278"/>
          <w:jc w:val="center"/>
        </w:trPr>
        <w:tc>
          <w:tcPr>
            <w:tcW w:w="641" w:type="pct"/>
            <w:shd w:val="clear" w:color="000000" w:fill="FFFFFF"/>
            <w:hideMark/>
          </w:tcPr>
          <w:p w14:paraId="26570726" w14:textId="47660B75" w:rsidR="00110B83"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lastRenderedPageBreak/>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shd w:val="clear" w:color="auto" w:fill="FFFFFF"/>
          </w:tcPr>
          <w:p w14:paraId="73BA12E5"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shd w:val="clear" w:color="auto" w:fill="FFFFFF"/>
          </w:tcPr>
          <w:p w14:paraId="4473D014"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shd w:val="clear" w:color="auto" w:fill="FFFFFF"/>
          </w:tcPr>
          <w:p w14:paraId="2A0276E5"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shd w:val="clear" w:color="auto" w:fill="FFFFFF"/>
            <w:hideMark/>
          </w:tcPr>
          <w:p w14:paraId="3B97EAAF" w14:textId="77777777" w:rsidR="00110B83" w:rsidRPr="00020456" w:rsidRDefault="00110B83" w:rsidP="005D5676">
            <w:pPr>
              <w:spacing w:after="0" w:line="240" w:lineRule="auto"/>
              <w:rPr>
                <w:rFonts w:ascii="Arial" w:eastAsia="Times New Roman" w:hAnsi="Arial" w:cs="Arial"/>
                <w:b/>
                <w:bCs/>
                <w:sz w:val="16"/>
                <w:szCs w:val="16"/>
                <w:lang w:eastAsia="pl-PL"/>
              </w:rPr>
            </w:pPr>
          </w:p>
        </w:tc>
        <w:tc>
          <w:tcPr>
            <w:tcW w:w="609" w:type="pct"/>
            <w:vMerge/>
            <w:shd w:val="clear" w:color="auto" w:fill="FFFFFF"/>
            <w:hideMark/>
          </w:tcPr>
          <w:p w14:paraId="4E131DF4"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val="restart"/>
            <w:shd w:val="clear" w:color="auto" w:fill="FFFFFF"/>
          </w:tcPr>
          <w:p w14:paraId="4E710670" w14:textId="267E64A8" w:rsidR="00110B83" w:rsidRPr="001A251C" w:rsidRDefault="00110B8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Wzrost kwalifikacji osób dorosłych poprzez uczestnictwo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pozaszkolnych formach kształcenia</w:t>
            </w:r>
          </w:p>
        </w:tc>
        <w:tc>
          <w:tcPr>
            <w:tcW w:w="897" w:type="pct"/>
            <w:shd w:val="clear" w:color="auto" w:fill="FFFFFF"/>
          </w:tcPr>
          <w:p w14:paraId="6110C6A2" w14:textId="77C84A38" w:rsidR="00110B83" w:rsidRPr="004A01C6" w:rsidRDefault="00110B83" w:rsidP="005D5676">
            <w:pPr>
              <w:spacing w:after="0" w:line="240" w:lineRule="auto"/>
              <w:rPr>
                <w:rFonts w:ascii="Arial" w:hAnsi="Arial" w:cs="Arial"/>
                <w:sz w:val="16"/>
                <w:szCs w:val="16"/>
              </w:rPr>
            </w:pPr>
            <w:r w:rsidRPr="00CF4DEF">
              <w:rPr>
                <w:rFonts w:ascii="Arial" w:hAnsi="Arial" w:cs="Arial"/>
                <w:sz w:val="16"/>
                <w:szCs w:val="16"/>
              </w:rPr>
              <w:t xml:space="preserve">Liczba osób, które uzyskały kwalifikacje </w:t>
            </w:r>
            <w:r w:rsidR="00AE45C0" w:rsidRPr="00CF4DEF">
              <w:rPr>
                <w:rFonts w:ascii="Arial" w:hAnsi="Arial" w:cs="Arial"/>
                <w:sz w:val="16"/>
                <w:szCs w:val="16"/>
              </w:rPr>
              <w:t>w</w:t>
            </w:r>
            <w:r w:rsidR="00AE45C0">
              <w:rPr>
                <w:rFonts w:ascii="Arial" w:hAnsi="Arial" w:cs="Arial"/>
                <w:sz w:val="16"/>
                <w:szCs w:val="16"/>
              </w:rPr>
              <w:t> </w:t>
            </w:r>
            <w:r w:rsidRPr="00CF4DEF">
              <w:rPr>
                <w:rFonts w:ascii="Arial" w:hAnsi="Arial" w:cs="Arial"/>
                <w:sz w:val="16"/>
                <w:szCs w:val="16"/>
              </w:rPr>
              <w:t>ramach pozaszkolnych form kształcenia</w:t>
            </w:r>
          </w:p>
        </w:tc>
      </w:tr>
      <w:tr w:rsidR="00D14F53" w:rsidRPr="004A01C6" w14:paraId="3D27128C" w14:textId="77777777" w:rsidTr="00071EC7">
        <w:trPr>
          <w:trHeight w:val="277"/>
          <w:jc w:val="center"/>
        </w:trPr>
        <w:tc>
          <w:tcPr>
            <w:tcW w:w="641" w:type="pct"/>
            <w:shd w:val="clear" w:color="000000" w:fill="FFFFFF"/>
            <w:hideMark/>
          </w:tcPr>
          <w:p w14:paraId="5166584D" w14:textId="30D2688A" w:rsidR="00110B83" w:rsidRPr="00F52B3D" w:rsidRDefault="00071EC7"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IX. Jakość edukacji i</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kompetencji w</w:t>
            </w:r>
            <w:r>
              <w:rPr>
                <w:rFonts w:ascii="Arial" w:eastAsia="Times New Roman" w:hAnsi="Arial" w:cs="Arial"/>
                <w:bCs/>
                <w:sz w:val="16"/>
                <w:szCs w:val="16"/>
                <w:lang w:eastAsia="pl-PL"/>
              </w:rPr>
              <w:t> </w:t>
            </w:r>
            <w:r w:rsidRPr="00F52B3D">
              <w:rPr>
                <w:rFonts w:ascii="Arial" w:eastAsia="Times New Roman" w:hAnsi="Arial" w:cs="Arial"/>
                <w:bCs/>
                <w:sz w:val="16"/>
                <w:szCs w:val="16"/>
                <w:lang w:eastAsia="pl-PL"/>
              </w:rPr>
              <w:t>regionie</w:t>
            </w:r>
          </w:p>
        </w:tc>
        <w:tc>
          <w:tcPr>
            <w:tcW w:w="428" w:type="pct"/>
            <w:vMerge/>
            <w:shd w:val="clear" w:color="auto" w:fill="FFFFFF"/>
          </w:tcPr>
          <w:p w14:paraId="5E566B78"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shd w:val="clear" w:color="auto" w:fill="FFFFFF"/>
          </w:tcPr>
          <w:p w14:paraId="3465D135"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shd w:val="clear" w:color="auto" w:fill="FFFFFF"/>
          </w:tcPr>
          <w:p w14:paraId="4117A656"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shd w:val="clear" w:color="auto" w:fill="FFFFFF"/>
            <w:hideMark/>
          </w:tcPr>
          <w:p w14:paraId="4355010A" w14:textId="77777777" w:rsidR="00110B83" w:rsidRPr="00020456" w:rsidRDefault="00110B83" w:rsidP="005D5676">
            <w:pPr>
              <w:spacing w:after="0" w:line="240" w:lineRule="auto"/>
              <w:rPr>
                <w:rFonts w:ascii="Arial" w:eastAsia="Times New Roman" w:hAnsi="Arial" w:cs="Arial"/>
                <w:b/>
                <w:bCs/>
                <w:sz w:val="16"/>
                <w:szCs w:val="16"/>
                <w:lang w:eastAsia="pl-PL"/>
              </w:rPr>
            </w:pPr>
          </w:p>
        </w:tc>
        <w:tc>
          <w:tcPr>
            <w:tcW w:w="609" w:type="pct"/>
            <w:vMerge/>
            <w:shd w:val="clear" w:color="auto" w:fill="FFFFFF"/>
            <w:hideMark/>
          </w:tcPr>
          <w:p w14:paraId="2F15C7A2"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vMerge/>
            <w:shd w:val="clear" w:color="auto" w:fill="FFFFFF"/>
          </w:tcPr>
          <w:p w14:paraId="71985403" w14:textId="77777777" w:rsidR="00110B83" w:rsidRPr="001A251C" w:rsidRDefault="00110B83" w:rsidP="005D5676">
            <w:pPr>
              <w:pStyle w:val="NormalnyWeb"/>
              <w:spacing w:after="0" w:line="240" w:lineRule="auto"/>
              <w:rPr>
                <w:rFonts w:ascii="Arial" w:hAnsi="Arial" w:cs="Arial"/>
                <w:sz w:val="16"/>
                <w:szCs w:val="16"/>
              </w:rPr>
            </w:pPr>
          </w:p>
        </w:tc>
        <w:tc>
          <w:tcPr>
            <w:tcW w:w="897" w:type="pct"/>
            <w:shd w:val="clear" w:color="auto" w:fill="FFFFFF"/>
          </w:tcPr>
          <w:p w14:paraId="7BDBDFD6" w14:textId="77777777" w:rsidR="00110B83" w:rsidRPr="00CF4DEF" w:rsidRDefault="00110B83" w:rsidP="005D5676">
            <w:pPr>
              <w:spacing w:after="0" w:line="240" w:lineRule="auto"/>
              <w:rPr>
                <w:rFonts w:ascii="Arial" w:hAnsi="Arial" w:cs="Arial"/>
                <w:sz w:val="16"/>
                <w:szCs w:val="16"/>
              </w:rPr>
            </w:pPr>
            <w:r w:rsidRPr="00CF4DEF">
              <w:rPr>
                <w:rFonts w:ascii="Arial" w:hAnsi="Arial" w:cs="Arial"/>
                <w:sz w:val="16"/>
                <w:szCs w:val="16"/>
              </w:rPr>
              <w:t>Liczba nauczycieli kształcenia zawodowego oraz instruktorów praktycznej nauki zawodu, którzy uzyskali kwalifikacje lub nabyli kompetencje po opuszczeniu programu</w:t>
            </w:r>
          </w:p>
        </w:tc>
      </w:tr>
      <w:tr w:rsidR="00D14F53" w:rsidRPr="004A01C6" w14:paraId="69B198C1" w14:textId="77777777" w:rsidTr="00FB0BBB">
        <w:trPr>
          <w:trHeight w:val="185"/>
          <w:jc w:val="center"/>
        </w:trPr>
        <w:tc>
          <w:tcPr>
            <w:tcW w:w="641" w:type="pct"/>
            <w:vMerge w:val="restart"/>
            <w:shd w:val="clear" w:color="000000" w:fill="FFFFFF"/>
            <w:hideMark/>
          </w:tcPr>
          <w:p w14:paraId="1EFF5DCD" w14:textId="77777777" w:rsidR="00110B83" w:rsidRPr="00F52B3D" w:rsidRDefault="00110B83"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X. Pomoc techniczna</w:t>
            </w:r>
          </w:p>
        </w:tc>
        <w:tc>
          <w:tcPr>
            <w:tcW w:w="428" w:type="pct"/>
            <w:vMerge w:val="restart"/>
            <w:shd w:val="clear" w:color="auto" w:fill="FBD4B4"/>
          </w:tcPr>
          <w:p w14:paraId="45BE4C40" w14:textId="77777777" w:rsidR="00110B83" w:rsidRPr="00AD6E6C" w:rsidRDefault="00110B83" w:rsidP="005D5676">
            <w:pPr>
              <w:spacing w:after="0" w:line="240" w:lineRule="auto"/>
              <w:rPr>
                <w:rFonts w:ascii="Arial" w:eastAsia="Times New Roman" w:hAnsi="Arial" w:cs="Arial"/>
                <w:bCs/>
                <w:color w:val="000000"/>
                <w:sz w:val="16"/>
                <w:szCs w:val="16"/>
                <w:lang w:eastAsia="pl-PL"/>
              </w:rPr>
            </w:pPr>
            <w:r w:rsidRPr="00AD6E6C">
              <w:rPr>
                <w:rFonts w:ascii="Arial" w:eastAsia="Times New Roman" w:hAnsi="Arial" w:cs="Arial"/>
                <w:bCs/>
                <w:color w:val="000000"/>
                <w:sz w:val="16"/>
                <w:szCs w:val="16"/>
                <w:lang w:eastAsia="pl-PL"/>
              </w:rPr>
              <w:t>EFS</w:t>
            </w:r>
          </w:p>
        </w:tc>
        <w:tc>
          <w:tcPr>
            <w:tcW w:w="504" w:type="pct"/>
            <w:vMerge w:val="restart"/>
            <w:shd w:val="clear" w:color="auto" w:fill="FBD4B4"/>
          </w:tcPr>
          <w:p w14:paraId="308017BB" w14:textId="77777777" w:rsidR="00110B83" w:rsidRPr="00AD6E6C" w:rsidRDefault="004A0A14" w:rsidP="005D5676">
            <w:pPr>
              <w:spacing w:after="0" w:line="240" w:lineRule="auto"/>
              <w:rPr>
                <w:rFonts w:ascii="Arial" w:hAnsi="Arial" w:cs="Arial"/>
                <w:b/>
                <w:bCs/>
                <w:color w:val="000000"/>
                <w:sz w:val="16"/>
                <w:szCs w:val="16"/>
              </w:rPr>
            </w:pPr>
            <w:r w:rsidRPr="00AD6E6C">
              <w:rPr>
                <w:rFonts w:ascii="Arial" w:eastAsia="Times New Roman" w:hAnsi="Arial" w:cs="Arial"/>
                <w:bCs/>
                <w:color w:val="000000"/>
                <w:sz w:val="16"/>
                <w:szCs w:val="16"/>
                <w:lang w:eastAsia="pl-PL"/>
              </w:rPr>
              <w:t>78 703 020</w:t>
            </w:r>
          </w:p>
        </w:tc>
        <w:tc>
          <w:tcPr>
            <w:tcW w:w="476" w:type="pct"/>
            <w:vMerge w:val="restart"/>
            <w:shd w:val="clear" w:color="auto" w:fill="FBD4B4"/>
          </w:tcPr>
          <w:p w14:paraId="3D1B2AAA" w14:textId="009D4D8D" w:rsidR="00110B83" w:rsidRPr="00AD6E6C" w:rsidRDefault="0070762F" w:rsidP="005D5676">
            <w:pPr>
              <w:spacing w:after="0" w:line="240" w:lineRule="auto"/>
              <w:rPr>
                <w:rFonts w:ascii="Arial" w:eastAsia="Times New Roman" w:hAnsi="Arial" w:cs="Arial"/>
                <w:bCs/>
                <w:sz w:val="16"/>
                <w:szCs w:val="16"/>
                <w:lang w:eastAsia="pl-PL"/>
              </w:rPr>
            </w:pPr>
            <w:r w:rsidRPr="00AD6E6C">
              <w:rPr>
                <w:rFonts w:ascii="Arial" w:eastAsia="Times New Roman" w:hAnsi="Arial" w:cs="Arial"/>
                <w:bCs/>
                <w:sz w:val="16"/>
                <w:szCs w:val="16"/>
                <w:lang w:eastAsia="pl-PL"/>
              </w:rPr>
              <w:t>3,6</w:t>
            </w:r>
            <w:r w:rsidR="004336FA">
              <w:rPr>
                <w:rFonts w:ascii="Arial" w:eastAsia="Times New Roman" w:hAnsi="Arial" w:cs="Arial"/>
                <w:bCs/>
                <w:sz w:val="16"/>
                <w:szCs w:val="16"/>
                <w:lang w:eastAsia="pl-PL"/>
              </w:rPr>
              <w:t>6</w:t>
            </w:r>
            <w:r w:rsidR="00110B83" w:rsidRPr="00AD6E6C">
              <w:rPr>
                <w:rFonts w:ascii="Arial" w:eastAsia="Times New Roman" w:hAnsi="Arial" w:cs="Arial"/>
                <w:bCs/>
                <w:sz w:val="16"/>
                <w:szCs w:val="16"/>
                <w:lang w:eastAsia="pl-PL"/>
              </w:rPr>
              <w:t>%</w:t>
            </w:r>
          </w:p>
        </w:tc>
        <w:tc>
          <w:tcPr>
            <w:tcW w:w="542" w:type="pct"/>
            <w:vMerge w:val="restart"/>
            <w:shd w:val="clear" w:color="000000" w:fill="FFFFFF"/>
            <w:hideMark/>
          </w:tcPr>
          <w:p w14:paraId="56408B68"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val="restart"/>
            <w:shd w:val="clear" w:color="auto" w:fill="D9D9D9"/>
            <w:hideMark/>
          </w:tcPr>
          <w:p w14:paraId="0530F1D9" w14:textId="77777777" w:rsidR="00110B83" w:rsidRPr="00020456" w:rsidRDefault="00110B83"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w:t>
            </w:r>
          </w:p>
        </w:tc>
        <w:tc>
          <w:tcPr>
            <w:tcW w:w="903" w:type="pct"/>
            <w:shd w:val="clear" w:color="auto" w:fill="FBD4B4"/>
          </w:tcPr>
          <w:p w14:paraId="596C956C" w14:textId="15319BAA" w:rsidR="00110B83" w:rsidRPr="00A1351F" w:rsidRDefault="00110B83" w:rsidP="004642F7">
            <w:pPr>
              <w:pStyle w:val="NormalnyWeb"/>
              <w:spacing w:after="0" w:line="240" w:lineRule="auto"/>
              <w:rPr>
                <w:rFonts w:ascii="Arial" w:eastAsia="Times New Roman" w:hAnsi="Arial" w:cs="Arial"/>
                <w:bCs/>
                <w:color w:val="000000"/>
                <w:sz w:val="16"/>
                <w:szCs w:val="16"/>
                <w:lang w:eastAsia="pl-PL"/>
              </w:rPr>
            </w:pPr>
            <w:r w:rsidRPr="001A251C">
              <w:rPr>
                <w:rFonts w:ascii="Arial" w:hAnsi="Arial" w:cs="Arial"/>
                <w:sz w:val="16"/>
                <w:szCs w:val="16"/>
                <w:lang w:val="pl-PL" w:eastAsia="en-US"/>
              </w:rPr>
              <w:t xml:space="preserve">Osiągniecie </w:t>
            </w:r>
            <w:r w:rsidR="00AE45C0" w:rsidRPr="001A251C">
              <w:rPr>
                <w:rFonts w:ascii="Arial" w:hAnsi="Arial" w:cs="Arial"/>
                <w:sz w:val="16"/>
                <w:szCs w:val="16"/>
                <w:lang w:val="pl-PL" w:eastAsia="en-US"/>
              </w:rPr>
              <w:t>i</w:t>
            </w:r>
            <w:r w:rsidR="00AE45C0">
              <w:rPr>
                <w:rFonts w:ascii="Arial" w:hAnsi="Arial" w:cs="Arial"/>
                <w:sz w:val="16"/>
                <w:szCs w:val="16"/>
                <w:lang w:val="pl-PL" w:eastAsia="en-US"/>
              </w:rPr>
              <w:t> </w:t>
            </w:r>
            <w:r w:rsidRPr="001A251C">
              <w:rPr>
                <w:rFonts w:ascii="Arial" w:hAnsi="Arial" w:cs="Arial"/>
                <w:sz w:val="16"/>
                <w:szCs w:val="16"/>
                <w:lang w:val="pl-PL" w:eastAsia="en-US"/>
              </w:rPr>
              <w:t>utrzymanie odpowiedniego stanu zatrudnienia, podniesienie kwalifikacji zawodowych pracowników oraz zorganizowanie niezbędnych warunków pracy</w:t>
            </w:r>
          </w:p>
        </w:tc>
        <w:tc>
          <w:tcPr>
            <w:tcW w:w="897" w:type="pct"/>
            <w:vMerge w:val="restart"/>
            <w:shd w:val="clear" w:color="auto" w:fill="FBD4B4"/>
          </w:tcPr>
          <w:p w14:paraId="490897BA" w14:textId="78AA0DFE" w:rsidR="00110B83" w:rsidRPr="00020456" w:rsidRDefault="00110B83" w:rsidP="004642F7">
            <w:pPr>
              <w:spacing w:after="0" w:line="240" w:lineRule="auto"/>
              <w:rPr>
                <w:rFonts w:ascii="Arial" w:eastAsia="Times New Roman" w:hAnsi="Arial" w:cs="Arial"/>
                <w:bCs/>
                <w:color w:val="000000"/>
                <w:sz w:val="16"/>
                <w:szCs w:val="16"/>
                <w:lang w:eastAsia="pl-PL"/>
              </w:rPr>
            </w:pPr>
            <w:r w:rsidRPr="00E3778D">
              <w:rPr>
                <w:rFonts w:ascii="Arial" w:hAnsi="Arial" w:cs="Arial"/>
                <w:sz w:val="16"/>
                <w:szCs w:val="16"/>
              </w:rPr>
              <w:t>Średnioroczna liczba form szkoleniowych na jednego pracownika instytucji systemu wdrażania FE</w:t>
            </w:r>
            <w:r w:rsidR="004642F7">
              <w:rPr>
                <w:rFonts w:ascii="Arial" w:hAnsi="Arial" w:cs="Arial"/>
                <w:sz w:val="16"/>
                <w:szCs w:val="16"/>
              </w:rPr>
              <w:t xml:space="preserve"> </w:t>
            </w:r>
            <w:r w:rsidRPr="00E3778D">
              <w:rPr>
                <w:rFonts w:ascii="Arial" w:hAnsi="Arial" w:cs="Arial"/>
                <w:sz w:val="16"/>
                <w:szCs w:val="16"/>
              </w:rPr>
              <w:t>Ocena przydatności form szkoleniowych dla beneficjentów</w:t>
            </w:r>
            <w:r w:rsidR="004642F7">
              <w:rPr>
                <w:rFonts w:ascii="Arial" w:hAnsi="Arial" w:cs="Arial"/>
                <w:sz w:val="16"/>
                <w:szCs w:val="16"/>
              </w:rPr>
              <w:t xml:space="preserve"> </w:t>
            </w:r>
            <w:r w:rsidRPr="00E3778D">
              <w:rPr>
                <w:rFonts w:ascii="Arial" w:hAnsi="Arial" w:cs="Arial"/>
                <w:sz w:val="16"/>
                <w:szCs w:val="16"/>
              </w:rPr>
              <w:t xml:space="preserve">Poziom fluktuacji pracowników </w:t>
            </w:r>
            <w:r w:rsidR="00AE45C0" w:rsidRPr="00E3778D">
              <w:rPr>
                <w:rFonts w:ascii="Arial" w:hAnsi="Arial" w:cs="Arial"/>
                <w:sz w:val="16"/>
                <w:szCs w:val="16"/>
              </w:rPr>
              <w:t>w</w:t>
            </w:r>
            <w:r w:rsidR="00AE45C0">
              <w:rPr>
                <w:rFonts w:ascii="Arial" w:hAnsi="Arial" w:cs="Arial"/>
                <w:sz w:val="16"/>
                <w:szCs w:val="16"/>
              </w:rPr>
              <w:t> </w:t>
            </w:r>
            <w:r w:rsidRPr="00E3778D">
              <w:rPr>
                <w:rFonts w:ascii="Arial" w:hAnsi="Arial" w:cs="Arial"/>
                <w:sz w:val="16"/>
                <w:szCs w:val="16"/>
              </w:rPr>
              <w:t xml:space="preserve">instytucjach zaangażowanych </w:t>
            </w:r>
            <w:r w:rsidR="00AE45C0" w:rsidRPr="00E3778D">
              <w:rPr>
                <w:rFonts w:ascii="Arial" w:hAnsi="Arial" w:cs="Arial"/>
                <w:sz w:val="16"/>
                <w:szCs w:val="16"/>
              </w:rPr>
              <w:t>w</w:t>
            </w:r>
            <w:r w:rsidR="00AE45C0">
              <w:rPr>
                <w:rFonts w:ascii="Arial" w:hAnsi="Arial" w:cs="Arial"/>
                <w:sz w:val="16"/>
                <w:szCs w:val="16"/>
              </w:rPr>
              <w:t> </w:t>
            </w:r>
            <w:r w:rsidRPr="00E3778D">
              <w:rPr>
                <w:rFonts w:ascii="Arial" w:hAnsi="Arial" w:cs="Arial"/>
                <w:sz w:val="16"/>
                <w:szCs w:val="16"/>
              </w:rPr>
              <w:t>politykę spójności</w:t>
            </w:r>
            <w:r w:rsidR="004642F7">
              <w:rPr>
                <w:rFonts w:ascii="Arial" w:hAnsi="Arial" w:cs="Arial"/>
                <w:sz w:val="16"/>
                <w:szCs w:val="16"/>
              </w:rPr>
              <w:t xml:space="preserve"> </w:t>
            </w:r>
            <w:r w:rsidRPr="00E3778D">
              <w:rPr>
                <w:rFonts w:ascii="Arial" w:hAnsi="Arial" w:cs="Arial"/>
                <w:sz w:val="16"/>
                <w:szCs w:val="16"/>
              </w:rPr>
              <w:t xml:space="preserve">Średni czas zatwierdzenia projektu (od złożenia wniosku </w:t>
            </w:r>
            <w:r w:rsidR="00AE45C0" w:rsidRPr="00E3778D">
              <w:rPr>
                <w:rFonts w:ascii="Arial" w:hAnsi="Arial" w:cs="Arial"/>
                <w:sz w:val="16"/>
                <w:szCs w:val="16"/>
              </w:rPr>
              <w:t>o</w:t>
            </w:r>
            <w:r w:rsidR="00AE45C0">
              <w:rPr>
                <w:rFonts w:ascii="Arial" w:hAnsi="Arial" w:cs="Arial"/>
                <w:sz w:val="16"/>
                <w:szCs w:val="16"/>
              </w:rPr>
              <w:t> </w:t>
            </w:r>
            <w:r w:rsidRPr="00E3778D">
              <w:rPr>
                <w:rFonts w:ascii="Arial" w:hAnsi="Arial" w:cs="Arial"/>
                <w:sz w:val="16"/>
                <w:szCs w:val="16"/>
              </w:rPr>
              <w:t>dofinansowanie do podpisania umowy)</w:t>
            </w:r>
          </w:p>
        </w:tc>
      </w:tr>
      <w:tr w:rsidR="00D14F53" w:rsidRPr="004A01C6" w14:paraId="72B00E55" w14:textId="77777777" w:rsidTr="00FB0BBB">
        <w:trPr>
          <w:trHeight w:val="185"/>
          <w:jc w:val="center"/>
        </w:trPr>
        <w:tc>
          <w:tcPr>
            <w:tcW w:w="641" w:type="pct"/>
            <w:vMerge/>
            <w:shd w:val="clear" w:color="000000" w:fill="FFFFFF"/>
            <w:hideMark/>
          </w:tcPr>
          <w:p w14:paraId="5D3E0A50" w14:textId="77777777" w:rsidR="00110B83" w:rsidRPr="00F52B3D" w:rsidRDefault="00110B83" w:rsidP="005D5676">
            <w:pPr>
              <w:spacing w:after="0" w:line="240" w:lineRule="auto"/>
              <w:rPr>
                <w:rFonts w:ascii="Arial" w:eastAsia="Times New Roman" w:hAnsi="Arial" w:cs="Arial"/>
                <w:bCs/>
                <w:sz w:val="16"/>
                <w:szCs w:val="16"/>
                <w:lang w:eastAsia="pl-PL"/>
              </w:rPr>
            </w:pPr>
          </w:p>
        </w:tc>
        <w:tc>
          <w:tcPr>
            <w:tcW w:w="428" w:type="pct"/>
            <w:vMerge/>
            <w:shd w:val="clear" w:color="auto" w:fill="FBD4B4"/>
          </w:tcPr>
          <w:p w14:paraId="301E95FA"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shd w:val="clear" w:color="auto" w:fill="FBD4B4"/>
          </w:tcPr>
          <w:p w14:paraId="206C556A"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shd w:val="clear" w:color="auto" w:fill="FBD4B4"/>
          </w:tcPr>
          <w:p w14:paraId="771582D2"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shd w:val="clear" w:color="000000" w:fill="FFFFFF"/>
            <w:hideMark/>
          </w:tcPr>
          <w:p w14:paraId="0F489ECA"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shd w:val="clear" w:color="auto" w:fill="D9D9D9"/>
            <w:hideMark/>
          </w:tcPr>
          <w:p w14:paraId="70005F75"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shd w:val="clear" w:color="auto" w:fill="FBD4B4"/>
          </w:tcPr>
          <w:p w14:paraId="6A073742" w14:textId="2B2D9569" w:rsidR="00110B83" w:rsidRPr="004A01C6" w:rsidRDefault="00110B83" w:rsidP="004642F7">
            <w:pPr>
              <w:spacing w:after="0" w:line="240" w:lineRule="auto"/>
              <w:rPr>
                <w:rFonts w:ascii="Arial" w:hAnsi="Arial" w:cs="Arial"/>
                <w:sz w:val="16"/>
                <w:szCs w:val="16"/>
              </w:rPr>
            </w:pPr>
            <w:r w:rsidRPr="001946BA">
              <w:rPr>
                <w:rFonts w:ascii="Arial" w:hAnsi="Arial" w:cs="Arial"/>
                <w:sz w:val="16"/>
                <w:szCs w:val="16"/>
              </w:rPr>
              <w:t>Zapewnienie sprawnej realizacji procesów wdrażania RPO WP</w:t>
            </w:r>
          </w:p>
        </w:tc>
        <w:tc>
          <w:tcPr>
            <w:tcW w:w="897" w:type="pct"/>
            <w:vMerge/>
            <w:shd w:val="clear" w:color="auto" w:fill="FBD4B4"/>
          </w:tcPr>
          <w:p w14:paraId="31DFD30B"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r>
      <w:tr w:rsidR="00D14F53" w:rsidRPr="004A01C6" w14:paraId="342FEFA3" w14:textId="77777777" w:rsidTr="00FB0BBB">
        <w:trPr>
          <w:trHeight w:val="1342"/>
          <w:jc w:val="center"/>
        </w:trPr>
        <w:tc>
          <w:tcPr>
            <w:tcW w:w="641" w:type="pct"/>
            <w:vMerge/>
            <w:shd w:val="clear" w:color="000000" w:fill="FFFFFF"/>
            <w:hideMark/>
          </w:tcPr>
          <w:p w14:paraId="6722BBB4" w14:textId="77777777" w:rsidR="00110B83" w:rsidRPr="00F52B3D" w:rsidRDefault="00110B83" w:rsidP="005D5676">
            <w:pPr>
              <w:spacing w:after="0" w:line="240" w:lineRule="auto"/>
              <w:rPr>
                <w:rFonts w:ascii="Arial" w:eastAsia="Times New Roman" w:hAnsi="Arial" w:cs="Arial"/>
                <w:bCs/>
                <w:sz w:val="16"/>
                <w:szCs w:val="16"/>
                <w:lang w:eastAsia="pl-PL"/>
              </w:rPr>
            </w:pPr>
          </w:p>
        </w:tc>
        <w:tc>
          <w:tcPr>
            <w:tcW w:w="428" w:type="pct"/>
            <w:vMerge/>
            <w:shd w:val="clear" w:color="auto" w:fill="FBD4B4"/>
          </w:tcPr>
          <w:p w14:paraId="3A87C6BA"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c>
          <w:tcPr>
            <w:tcW w:w="504" w:type="pct"/>
            <w:vMerge/>
            <w:shd w:val="clear" w:color="auto" w:fill="FBD4B4"/>
          </w:tcPr>
          <w:p w14:paraId="05DF9B5A" w14:textId="77777777" w:rsidR="00110B83" w:rsidRPr="00A7491E" w:rsidRDefault="00110B83" w:rsidP="005D5676">
            <w:pPr>
              <w:spacing w:after="0" w:line="240" w:lineRule="auto"/>
              <w:rPr>
                <w:rFonts w:ascii="Arial" w:eastAsia="Times New Roman" w:hAnsi="Arial" w:cs="Arial"/>
                <w:bCs/>
                <w:color w:val="000000"/>
                <w:sz w:val="16"/>
                <w:szCs w:val="16"/>
                <w:lang w:eastAsia="pl-PL"/>
              </w:rPr>
            </w:pPr>
          </w:p>
        </w:tc>
        <w:tc>
          <w:tcPr>
            <w:tcW w:w="476" w:type="pct"/>
            <w:vMerge/>
            <w:shd w:val="clear" w:color="auto" w:fill="FBD4B4"/>
          </w:tcPr>
          <w:p w14:paraId="6E576DA3" w14:textId="77777777" w:rsidR="00110B83" w:rsidRPr="00A7491E" w:rsidRDefault="00110B83" w:rsidP="005D5676">
            <w:pPr>
              <w:spacing w:after="0" w:line="240" w:lineRule="auto"/>
              <w:rPr>
                <w:rFonts w:ascii="Arial" w:eastAsia="Times New Roman" w:hAnsi="Arial" w:cs="Arial"/>
                <w:bCs/>
                <w:sz w:val="16"/>
                <w:szCs w:val="16"/>
                <w:lang w:eastAsia="pl-PL"/>
              </w:rPr>
            </w:pPr>
          </w:p>
        </w:tc>
        <w:tc>
          <w:tcPr>
            <w:tcW w:w="542" w:type="pct"/>
            <w:vMerge/>
            <w:shd w:val="clear" w:color="000000" w:fill="FFFFFF"/>
            <w:hideMark/>
          </w:tcPr>
          <w:p w14:paraId="2B15EAEC"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609" w:type="pct"/>
            <w:vMerge/>
            <w:shd w:val="clear" w:color="auto" w:fill="D9D9D9"/>
            <w:hideMark/>
          </w:tcPr>
          <w:p w14:paraId="02E21802" w14:textId="77777777" w:rsidR="00110B83" w:rsidRPr="00020456" w:rsidRDefault="00110B83" w:rsidP="005D5676">
            <w:pPr>
              <w:spacing w:after="0" w:line="240" w:lineRule="auto"/>
              <w:rPr>
                <w:rFonts w:ascii="Arial" w:eastAsia="Times New Roman" w:hAnsi="Arial" w:cs="Arial"/>
                <w:bCs/>
                <w:sz w:val="16"/>
                <w:szCs w:val="16"/>
                <w:lang w:eastAsia="pl-PL"/>
              </w:rPr>
            </w:pPr>
          </w:p>
        </w:tc>
        <w:tc>
          <w:tcPr>
            <w:tcW w:w="903" w:type="pct"/>
            <w:shd w:val="clear" w:color="auto" w:fill="FBD4B4"/>
          </w:tcPr>
          <w:p w14:paraId="36BFC803" w14:textId="11B0DDDD" w:rsidR="00110B83" w:rsidRPr="004A01C6" w:rsidRDefault="00110B83" w:rsidP="005D5676">
            <w:pPr>
              <w:spacing w:after="0" w:line="240" w:lineRule="auto"/>
              <w:rPr>
                <w:rFonts w:ascii="Arial" w:hAnsi="Arial" w:cs="Arial"/>
                <w:sz w:val="16"/>
                <w:szCs w:val="16"/>
              </w:rPr>
            </w:pPr>
            <w:r w:rsidRPr="001648DF">
              <w:rPr>
                <w:rFonts w:ascii="Arial" w:hAnsi="Arial" w:cs="Arial"/>
                <w:sz w:val="16"/>
                <w:szCs w:val="16"/>
              </w:rPr>
              <w:t xml:space="preserve">Realizacja adekwatnych </w:t>
            </w:r>
            <w:r w:rsidR="00AE45C0" w:rsidRPr="001648DF">
              <w:rPr>
                <w:rFonts w:ascii="Arial" w:hAnsi="Arial" w:cs="Arial"/>
                <w:sz w:val="16"/>
                <w:szCs w:val="16"/>
              </w:rPr>
              <w:t>i</w:t>
            </w:r>
            <w:r w:rsidR="00AE45C0">
              <w:rPr>
                <w:rFonts w:ascii="Arial" w:hAnsi="Arial" w:cs="Arial"/>
                <w:sz w:val="16"/>
                <w:szCs w:val="16"/>
              </w:rPr>
              <w:t> </w:t>
            </w:r>
            <w:r w:rsidRPr="001648DF">
              <w:rPr>
                <w:rFonts w:ascii="Arial" w:hAnsi="Arial" w:cs="Arial"/>
                <w:sz w:val="16"/>
                <w:szCs w:val="16"/>
              </w:rPr>
              <w:t>komplementarnych działań komunikacyjnych oraz wzmocnienie kompetencji beneficjentów (</w:t>
            </w:r>
            <w:r w:rsidR="00AE45C0" w:rsidRPr="001648DF">
              <w:rPr>
                <w:rFonts w:ascii="Arial" w:hAnsi="Arial" w:cs="Arial"/>
                <w:sz w:val="16"/>
                <w:szCs w:val="16"/>
              </w:rPr>
              <w:t>w</w:t>
            </w:r>
            <w:r w:rsidR="00AE45C0">
              <w:rPr>
                <w:rFonts w:ascii="Arial" w:hAnsi="Arial" w:cs="Arial"/>
                <w:sz w:val="16"/>
                <w:szCs w:val="16"/>
              </w:rPr>
              <w:t> </w:t>
            </w:r>
            <w:r w:rsidRPr="001648DF">
              <w:rPr>
                <w:rFonts w:ascii="Arial" w:hAnsi="Arial" w:cs="Arial"/>
                <w:sz w:val="16"/>
                <w:szCs w:val="16"/>
              </w:rPr>
              <w:t xml:space="preserve">tym potencjalnych beneficjentów poprzez działania szkoleniowe </w:t>
            </w:r>
            <w:r w:rsidR="00AE45C0" w:rsidRPr="001648DF">
              <w:rPr>
                <w:rFonts w:ascii="Arial" w:hAnsi="Arial" w:cs="Arial"/>
                <w:sz w:val="16"/>
                <w:szCs w:val="16"/>
              </w:rPr>
              <w:t>i</w:t>
            </w:r>
            <w:r w:rsidR="00AE45C0">
              <w:rPr>
                <w:rFonts w:ascii="Arial" w:hAnsi="Arial" w:cs="Arial"/>
                <w:sz w:val="16"/>
                <w:szCs w:val="16"/>
              </w:rPr>
              <w:t> </w:t>
            </w:r>
            <w:r w:rsidRPr="001648DF">
              <w:rPr>
                <w:rFonts w:ascii="Arial" w:hAnsi="Arial" w:cs="Arial"/>
                <w:sz w:val="16"/>
                <w:szCs w:val="16"/>
              </w:rPr>
              <w:t>wsparcie przygotowania projektów</w:t>
            </w:r>
          </w:p>
        </w:tc>
        <w:tc>
          <w:tcPr>
            <w:tcW w:w="897" w:type="pct"/>
            <w:vMerge/>
            <w:shd w:val="clear" w:color="auto" w:fill="FBD4B4"/>
          </w:tcPr>
          <w:p w14:paraId="7668F946" w14:textId="77777777" w:rsidR="00110B83" w:rsidRPr="00020456" w:rsidRDefault="00110B83" w:rsidP="005D5676">
            <w:pPr>
              <w:spacing w:after="0" w:line="240" w:lineRule="auto"/>
              <w:rPr>
                <w:rFonts w:ascii="Arial" w:eastAsia="Times New Roman" w:hAnsi="Arial" w:cs="Arial"/>
                <w:bCs/>
                <w:color w:val="000000"/>
                <w:sz w:val="16"/>
                <w:szCs w:val="16"/>
                <w:lang w:eastAsia="pl-PL"/>
              </w:rPr>
            </w:pPr>
          </w:p>
        </w:tc>
      </w:tr>
      <w:tr w:rsidR="00800BA6" w:rsidRPr="00020456" w14:paraId="7A946787" w14:textId="77777777" w:rsidTr="00FB0BBB">
        <w:trPr>
          <w:trHeight w:val="185"/>
          <w:jc w:val="center"/>
        </w:trPr>
        <w:tc>
          <w:tcPr>
            <w:tcW w:w="641" w:type="pct"/>
            <w:shd w:val="clear" w:color="000000" w:fill="FFFFFF"/>
            <w:hideMark/>
          </w:tcPr>
          <w:p w14:paraId="2E0907C6" w14:textId="77777777" w:rsidR="00800BA6" w:rsidRPr="00F52B3D" w:rsidRDefault="00800BA6"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X</w:t>
            </w:r>
            <w:r>
              <w:rPr>
                <w:rFonts w:ascii="Arial" w:eastAsia="Times New Roman" w:hAnsi="Arial" w:cs="Arial"/>
                <w:bCs/>
                <w:sz w:val="16"/>
                <w:szCs w:val="16"/>
                <w:lang w:eastAsia="pl-PL"/>
              </w:rPr>
              <w:t>I</w:t>
            </w:r>
            <w:r w:rsidRPr="00F52B3D">
              <w:rPr>
                <w:rFonts w:ascii="Arial" w:eastAsia="Times New Roman" w:hAnsi="Arial" w:cs="Arial"/>
                <w:bCs/>
                <w:sz w:val="16"/>
                <w:szCs w:val="16"/>
                <w:lang w:eastAsia="pl-PL"/>
              </w:rPr>
              <w:t xml:space="preserve">. </w:t>
            </w:r>
            <w:r>
              <w:rPr>
                <w:rFonts w:ascii="Arial" w:eastAsia="Times New Roman" w:hAnsi="Arial" w:cs="Arial"/>
                <w:bCs/>
                <w:sz w:val="16"/>
                <w:szCs w:val="16"/>
                <w:lang w:eastAsia="pl-PL"/>
              </w:rPr>
              <w:t>REACT-EU</w:t>
            </w:r>
          </w:p>
        </w:tc>
        <w:tc>
          <w:tcPr>
            <w:tcW w:w="428" w:type="pct"/>
            <w:shd w:val="clear" w:color="auto" w:fill="FBD4B4"/>
          </w:tcPr>
          <w:p w14:paraId="2B7BFC51" w14:textId="77777777" w:rsidR="00800BA6" w:rsidRPr="00F13369" w:rsidRDefault="00800BA6" w:rsidP="005D5676">
            <w:pPr>
              <w:spacing w:after="0" w:line="240" w:lineRule="auto"/>
              <w:rPr>
                <w:rFonts w:ascii="Arial" w:eastAsia="Times New Roman" w:hAnsi="Arial" w:cs="Arial"/>
                <w:bCs/>
                <w:color w:val="000000"/>
                <w:sz w:val="16"/>
                <w:szCs w:val="16"/>
                <w:highlight w:val="yellow"/>
                <w:lang w:eastAsia="pl-PL"/>
              </w:rPr>
            </w:pPr>
            <w:r w:rsidRPr="00CD2114">
              <w:rPr>
                <w:rFonts w:ascii="Arial" w:eastAsia="Times New Roman" w:hAnsi="Arial" w:cs="Arial"/>
                <w:bCs/>
                <w:color w:val="000000"/>
                <w:sz w:val="16"/>
                <w:szCs w:val="16"/>
                <w:lang w:eastAsia="pl-PL"/>
              </w:rPr>
              <w:t>E</w:t>
            </w:r>
            <w:r w:rsidR="002D0502" w:rsidRPr="00CD2114">
              <w:rPr>
                <w:rFonts w:ascii="Arial" w:eastAsia="Times New Roman" w:hAnsi="Arial" w:cs="Arial"/>
                <w:bCs/>
                <w:color w:val="000000"/>
                <w:sz w:val="16"/>
                <w:szCs w:val="16"/>
                <w:lang w:eastAsia="pl-PL"/>
              </w:rPr>
              <w:t>FRR</w:t>
            </w:r>
          </w:p>
        </w:tc>
        <w:tc>
          <w:tcPr>
            <w:tcW w:w="504" w:type="pct"/>
            <w:shd w:val="clear" w:color="auto" w:fill="FBD4B4"/>
          </w:tcPr>
          <w:p w14:paraId="4E8B6A8B" w14:textId="2DB4B81F" w:rsidR="00800BA6" w:rsidRPr="00F13369" w:rsidRDefault="00CD2114" w:rsidP="005D5676">
            <w:pPr>
              <w:spacing w:after="0" w:line="240" w:lineRule="auto"/>
              <w:rPr>
                <w:rFonts w:ascii="Arial" w:hAnsi="Arial" w:cs="Arial"/>
                <w:b/>
                <w:bCs/>
                <w:color w:val="000000"/>
                <w:sz w:val="16"/>
                <w:szCs w:val="16"/>
                <w:highlight w:val="yellow"/>
              </w:rPr>
            </w:pPr>
            <w:r w:rsidRPr="00F13369">
              <w:rPr>
                <w:rFonts w:ascii="Arial" w:eastAsia="Times New Roman" w:hAnsi="Arial" w:cs="Arial"/>
                <w:bCs/>
                <w:color w:val="000000"/>
                <w:sz w:val="16"/>
                <w:szCs w:val="16"/>
                <w:lang w:eastAsia="pl-PL"/>
              </w:rPr>
              <w:t>34 266 711</w:t>
            </w:r>
          </w:p>
        </w:tc>
        <w:tc>
          <w:tcPr>
            <w:tcW w:w="476" w:type="pct"/>
            <w:shd w:val="clear" w:color="auto" w:fill="FBD4B4"/>
          </w:tcPr>
          <w:p w14:paraId="55833C66" w14:textId="090842F3" w:rsidR="00800BA6" w:rsidRPr="00F13369" w:rsidRDefault="002D0502" w:rsidP="005D5676">
            <w:pPr>
              <w:spacing w:after="0" w:line="240" w:lineRule="auto"/>
              <w:rPr>
                <w:rFonts w:ascii="Arial" w:eastAsia="Times New Roman" w:hAnsi="Arial" w:cs="Arial"/>
                <w:bCs/>
                <w:sz w:val="16"/>
                <w:szCs w:val="16"/>
                <w:highlight w:val="yellow"/>
                <w:lang w:eastAsia="pl-PL"/>
              </w:rPr>
            </w:pPr>
            <w:r w:rsidRPr="008441F9">
              <w:rPr>
                <w:rFonts w:ascii="Arial" w:eastAsia="Times New Roman" w:hAnsi="Arial" w:cs="Arial"/>
                <w:bCs/>
                <w:sz w:val="16"/>
                <w:szCs w:val="16"/>
                <w:lang w:eastAsia="pl-PL"/>
              </w:rPr>
              <w:t>1,</w:t>
            </w:r>
            <w:r w:rsidR="008441F9" w:rsidRPr="00F13369">
              <w:rPr>
                <w:rFonts w:ascii="Arial" w:eastAsia="Times New Roman" w:hAnsi="Arial" w:cs="Arial"/>
                <w:bCs/>
                <w:sz w:val="16"/>
                <w:szCs w:val="16"/>
                <w:lang w:eastAsia="pl-PL"/>
              </w:rPr>
              <w:t>59</w:t>
            </w:r>
            <w:r w:rsidR="00800BA6" w:rsidRPr="008441F9">
              <w:rPr>
                <w:rFonts w:ascii="Arial" w:eastAsia="Times New Roman" w:hAnsi="Arial" w:cs="Arial"/>
                <w:bCs/>
                <w:sz w:val="16"/>
                <w:szCs w:val="16"/>
                <w:lang w:eastAsia="pl-PL"/>
              </w:rPr>
              <w:t>%</w:t>
            </w:r>
          </w:p>
        </w:tc>
        <w:tc>
          <w:tcPr>
            <w:tcW w:w="542" w:type="pct"/>
            <w:shd w:val="clear" w:color="000000" w:fill="FFFFFF"/>
            <w:hideMark/>
          </w:tcPr>
          <w:p w14:paraId="26B0F018" w14:textId="77777777" w:rsidR="00800BA6" w:rsidRPr="00020456" w:rsidRDefault="00800BA6" w:rsidP="005D5676">
            <w:pPr>
              <w:spacing w:after="0" w:line="240" w:lineRule="auto"/>
              <w:rPr>
                <w:rFonts w:ascii="Arial" w:eastAsia="Times New Roman" w:hAnsi="Arial" w:cs="Arial"/>
                <w:bCs/>
                <w:sz w:val="16"/>
                <w:szCs w:val="16"/>
                <w:lang w:eastAsia="pl-PL"/>
              </w:rPr>
            </w:pPr>
          </w:p>
        </w:tc>
        <w:tc>
          <w:tcPr>
            <w:tcW w:w="609" w:type="pct"/>
            <w:shd w:val="clear" w:color="auto" w:fill="D9D9D9"/>
            <w:hideMark/>
          </w:tcPr>
          <w:p w14:paraId="6CF796CB" w14:textId="77777777" w:rsidR="00800BA6" w:rsidRPr="00020456" w:rsidRDefault="00800BA6"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w:t>
            </w:r>
          </w:p>
        </w:tc>
        <w:tc>
          <w:tcPr>
            <w:tcW w:w="903" w:type="pct"/>
            <w:shd w:val="clear" w:color="auto" w:fill="FBD4B4"/>
          </w:tcPr>
          <w:p w14:paraId="1815D082" w14:textId="0E06B546" w:rsidR="00800BA6" w:rsidRPr="00AC175C" w:rsidRDefault="002A3B2A" w:rsidP="005D5676">
            <w:pPr>
              <w:pStyle w:val="NormalnyWeb"/>
              <w:spacing w:after="0" w:line="240" w:lineRule="auto"/>
              <w:rPr>
                <w:rFonts w:ascii="Arial" w:eastAsia="Times New Roman" w:hAnsi="Arial" w:cs="Arial"/>
                <w:bCs/>
                <w:color w:val="000000"/>
                <w:sz w:val="16"/>
                <w:szCs w:val="16"/>
                <w:lang w:val="pl-PL" w:eastAsia="pl-PL"/>
              </w:rPr>
            </w:pPr>
            <w:r w:rsidRPr="002A3B2A">
              <w:rPr>
                <w:rFonts w:ascii="Arial" w:eastAsia="Times New Roman" w:hAnsi="Arial" w:cs="Arial"/>
                <w:bCs/>
                <w:color w:val="000000"/>
                <w:sz w:val="16"/>
                <w:szCs w:val="16"/>
                <w:lang w:eastAsia="pl-PL"/>
              </w:rPr>
              <w:t xml:space="preserve">Przygotowanie do ekologicznej </w:t>
            </w:r>
            <w:r w:rsidR="00AE45C0" w:rsidRPr="002A3B2A">
              <w:rPr>
                <w:rFonts w:ascii="Arial" w:eastAsia="Times New Roman" w:hAnsi="Arial" w:cs="Arial"/>
                <w:bCs/>
                <w:color w:val="000000"/>
                <w:sz w:val="16"/>
                <w:szCs w:val="16"/>
                <w:lang w:eastAsia="pl-PL"/>
              </w:rPr>
              <w:t>i</w:t>
            </w:r>
            <w:r w:rsidR="00AE45C0">
              <w:rPr>
                <w:rFonts w:ascii="Arial" w:eastAsia="Times New Roman" w:hAnsi="Arial" w:cs="Arial"/>
                <w:bCs/>
                <w:color w:val="000000"/>
                <w:sz w:val="16"/>
                <w:szCs w:val="16"/>
                <w:lang w:eastAsia="pl-PL"/>
              </w:rPr>
              <w:t> </w:t>
            </w:r>
            <w:r w:rsidRPr="002A3B2A">
              <w:rPr>
                <w:rFonts w:ascii="Arial" w:eastAsia="Times New Roman" w:hAnsi="Arial" w:cs="Arial"/>
                <w:bCs/>
                <w:color w:val="000000"/>
                <w:sz w:val="16"/>
                <w:szCs w:val="16"/>
                <w:lang w:eastAsia="pl-PL"/>
              </w:rPr>
              <w:t xml:space="preserve">cyfrowej odbudowy gospodarki zwiększającej jej odporność na kryzys wywołany pandemią COVID-19 oraz kryzys uchodźczy </w:t>
            </w:r>
            <w:r w:rsidR="00AE45C0" w:rsidRPr="002A3B2A">
              <w:rPr>
                <w:rFonts w:ascii="Arial" w:eastAsia="Times New Roman" w:hAnsi="Arial" w:cs="Arial"/>
                <w:bCs/>
                <w:color w:val="000000"/>
                <w:sz w:val="16"/>
                <w:szCs w:val="16"/>
                <w:lang w:eastAsia="pl-PL"/>
              </w:rPr>
              <w:t>w</w:t>
            </w:r>
            <w:r w:rsidR="00AE45C0">
              <w:rPr>
                <w:rFonts w:ascii="Arial" w:eastAsia="Times New Roman" w:hAnsi="Arial" w:cs="Arial"/>
                <w:bCs/>
                <w:color w:val="000000"/>
                <w:sz w:val="16"/>
                <w:szCs w:val="16"/>
                <w:lang w:eastAsia="pl-PL"/>
              </w:rPr>
              <w:t> </w:t>
            </w:r>
            <w:r w:rsidRPr="002A3B2A">
              <w:rPr>
                <w:rFonts w:ascii="Arial" w:eastAsia="Times New Roman" w:hAnsi="Arial" w:cs="Arial"/>
                <w:bCs/>
                <w:color w:val="000000"/>
                <w:sz w:val="16"/>
                <w:szCs w:val="16"/>
                <w:lang w:eastAsia="pl-PL"/>
              </w:rPr>
              <w:t>związku ze zbrojną napaścią Rosji na Ukrainę</w:t>
            </w:r>
            <w:r w:rsidRPr="002A3B2A" w:rsidDel="002A3B2A">
              <w:rPr>
                <w:rFonts w:ascii="Arial" w:eastAsia="Times New Roman" w:hAnsi="Arial" w:cs="Arial"/>
                <w:bCs/>
                <w:color w:val="000000"/>
                <w:sz w:val="16"/>
                <w:szCs w:val="16"/>
                <w:lang w:eastAsia="pl-PL"/>
              </w:rPr>
              <w:t xml:space="preserve"> </w:t>
            </w:r>
          </w:p>
        </w:tc>
        <w:tc>
          <w:tcPr>
            <w:tcW w:w="897" w:type="pct"/>
            <w:shd w:val="clear" w:color="auto" w:fill="FBD4B4"/>
          </w:tcPr>
          <w:p w14:paraId="710C292C" w14:textId="09AB2737" w:rsidR="00313E16" w:rsidRPr="00020456" w:rsidRDefault="00313E16" w:rsidP="004642F7">
            <w:pPr>
              <w:spacing w:after="0" w:line="240" w:lineRule="auto"/>
              <w:rPr>
                <w:rFonts w:ascii="Arial" w:eastAsia="Times New Roman" w:hAnsi="Arial" w:cs="Arial"/>
                <w:bCs/>
                <w:color w:val="000000"/>
                <w:sz w:val="16"/>
                <w:szCs w:val="16"/>
                <w:lang w:eastAsia="pl-PL"/>
              </w:rPr>
            </w:pPr>
            <w:r w:rsidRPr="00313E16">
              <w:rPr>
                <w:rFonts w:ascii="Arial" w:eastAsia="Times New Roman" w:hAnsi="Arial" w:cs="Arial"/>
                <w:bCs/>
                <w:color w:val="000000"/>
                <w:sz w:val="16"/>
                <w:szCs w:val="16"/>
                <w:lang w:eastAsia="pl-PL"/>
              </w:rPr>
              <w:t xml:space="preserve">Udział produkcji energii elektrycznej ze źródeł odnawialnych  </w:t>
            </w:r>
            <w:r w:rsidR="00AE45C0" w:rsidRPr="00313E16">
              <w:rPr>
                <w:rFonts w:ascii="Arial" w:eastAsia="Times New Roman" w:hAnsi="Arial" w:cs="Arial"/>
                <w:bCs/>
                <w:color w:val="000000"/>
                <w:sz w:val="16"/>
                <w:szCs w:val="16"/>
                <w:lang w:eastAsia="pl-PL"/>
              </w:rPr>
              <w:t>w</w:t>
            </w:r>
            <w:r w:rsidR="00AE45C0">
              <w:rPr>
                <w:rFonts w:ascii="Arial" w:eastAsia="Times New Roman" w:hAnsi="Arial" w:cs="Arial"/>
                <w:bCs/>
                <w:color w:val="000000"/>
                <w:sz w:val="16"/>
                <w:szCs w:val="16"/>
                <w:lang w:eastAsia="pl-PL"/>
              </w:rPr>
              <w:t> </w:t>
            </w:r>
            <w:r w:rsidRPr="00313E16">
              <w:rPr>
                <w:rFonts w:ascii="Arial" w:eastAsia="Times New Roman" w:hAnsi="Arial" w:cs="Arial"/>
                <w:bCs/>
                <w:color w:val="000000"/>
                <w:sz w:val="16"/>
                <w:szCs w:val="16"/>
                <w:lang w:eastAsia="pl-PL"/>
              </w:rPr>
              <w:t>produkcji energii elektrycznej ogółem</w:t>
            </w:r>
            <w:r w:rsidR="004642F7">
              <w:rPr>
                <w:rFonts w:ascii="Arial" w:eastAsia="Times New Roman" w:hAnsi="Arial" w:cs="Arial"/>
                <w:bCs/>
                <w:color w:val="000000"/>
                <w:sz w:val="16"/>
                <w:szCs w:val="16"/>
                <w:lang w:eastAsia="pl-PL"/>
              </w:rPr>
              <w:t xml:space="preserve"> </w:t>
            </w:r>
            <w:r w:rsidRPr="00313E16">
              <w:rPr>
                <w:rFonts w:ascii="Arial" w:eastAsia="Times New Roman" w:hAnsi="Arial" w:cs="Arial"/>
                <w:bCs/>
                <w:color w:val="000000"/>
                <w:sz w:val="16"/>
                <w:szCs w:val="16"/>
                <w:lang w:eastAsia="pl-PL"/>
              </w:rPr>
              <w:t xml:space="preserve">Odsetek obywateli korzystających </w:t>
            </w:r>
            <w:r w:rsidR="00AE45C0" w:rsidRPr="00313E16">
              <w:rPr>
                <w:rFonts w:ascii="Arial" w:eastAsia="Times New Roman" w:hAnsi="Arial" w:cs="Arial"/>
                <w:bCs/>
                <w:color w:val="000000"/>
                <w:sz w:val="16"/>
                <w:szCs w:val="16"/>
                <w:lang w:eastAsia="pl-PL"/>
              </w:rPr>
              <w:t>z</w:t>
            </w:r>
            <w:r w:rsidR="00AE45C0">
              <w:rPr>
                <w:rFonts w:ascii="Arial" w:eastAsia="Times New Roman" w:hAnsi="Arial" w:cs="Arial"/>
                <w:bCs/>
                <w:color w:val="000000"/>
                <w:sz w:val="16"/>
                <w:szCs w:val="16"/>
                <w:lang w:eastAsia="pl-PL"/>
              </w:rPr>
              <w:t> </w:t>
            </w:r>
            <w:r w:rsidRPr="00313E16">
              <w:rPr>
                <w:rFonts w:ascii="Arial" w:eastAsia="Times New Roman" w:hAnsi="Arial" w:cs="Arial"/>
                <w:bCs/>
                <w:color w:val="000000"/>
                <w:sz w:val="16"/>
                <w:szCs w:val="16"/>
                <w:lang w:eastAsia="pl-PL"/>
              </w:rPr>
              <w:t>e-administracji  (EAC)</w:t>
            </w:r>
          </w:p>
        </w:tc>
      </w:tr>
      <w:tr w:rsidR="000C6333" w:rsidRPr="00020456" w14:paraId="2B5E8A58" w14:textId="77777777" w:rsidTr="00FB0BBB">
        <w:trPr>
          <w:trHeight w:val="1543"/>
          <w:jc w:val="center"/>
        </w:trPr>
        <w:tc>
          <w:tcPr>
            <w:tcW w:w="641" w:type="pct"/>
            <w:vMerge w:val="restart"/>
            <w:shd w:val="clear" w:color="000000" w:fill="FFFFFF"/>
            <w:hideMark/>
          </w:tcPr>
          <w:p w14:paraId="2A54B1A3" w14:textId="77777777" w:rsidR="000C6333" w:rsidRPr="00F52B3D" w:rsidRDefault="000C6333" w:rsidP="005D5676">
            <w:pPr>
              <w:spacing w:after="0" w:line="240" w:lineRule="auto"/>
              <w:rPr>
                <w:rFonts w:ascii="Arial" w:eastAsia="Times New Roman" w:hAnsi="Arial" w:cs="Arial"/>
                <w:bCs/>
                <w:sz w:val="16"/>
                <w:szCs w:val="16"/>
                <w:lang w:eastAsia="pl-PL"/>
              </w:rPr>
            </w:pPr>
            <w:r w:rsidRPr="00F52B3D">
              <w:rPr>
                <w:rFonts w:ascii="Arial" w:eastAsia="Times New Roman" w:hAnsi="Arial" w:cs="Arial"/>
                <w:bCs/>
                <w:sz w:val="16"/>
                <w:szCs w:val="16"/>
                <w:lang w:eastAsia="pl-PL"/>
              </w:rPr>
              <w:t>X</w:t>
            </w:r>
            <w:r>
              <w:rPr>
                <w:rFonts w:ascii="Arial" w:eastAsia="Times New Roman" w:hAnsi="Arial" w:cs="Arial"/>
                <w:bCs/>
                <w:sz w:val="16"/>
                <w:szCs w:val="16"/>
                <w:lang w:eastAsia="pl-PL"/>
              </w:rPr>
              <w:t>II</w:t>
            </w:r>
            <w:r w:rsidRPr="00F52B3D">
              <w:rPr>
                <w:rFonts w:ascii="Arial" w:eastAsia="Times New Roman" w:hAnsi="Arial" w:cs="Arial"/>
                <w:bCs/>
                <w:sz w:val="16"/>
                <w:szCs w:val="16"/>
                <w:lang w:eastAsia="pl-PL"/>
              </w:rPr>
              <w:t xml:space="preserve">. </w:t>
            </w:r>
            <w:r w:rsidRPr="002D0502">
              <w:rPr>
                <w:rFonts w:ascii="Arial" w:eastAsia="Times New Roman" w:hAnsi="Arial" w:cs="Arial"/>
                <w:bCs/>
                <w:sz w:val="16"/>
                <w:szCs w:val="16"/>
                <w:lang w:eastAsia="pl-PL"/>
              </w:rPr>
              <w:t>Pomoc techniczna – REACT-EU</w:t>
            </w:r>
          </w:p>
        </w:tc>
        <w:tc>
          <w:tcPr>
            <w:tcW w:w="428" w:type="pct"/>
            <w:vMerge w:val="restart"/>
            <w:shd w:val="clear" w:color="auto" w:fill="FBD4B4"/>
          </w:tcPr>
          <w:p w14:paraId="0E2F7CFB" w14:textId="77777777" w:rsidR="000C6333" w:rsidRPr="00CD2114" w:rsidRDefault="000C6333" w:rsidP="005D5676">
            <w:pPr>
              <w:spacing w:after="0" w:line="240" w:lineRule="auto"/>
              <w:rPr>
                <w:rFonts w:ascii="Arial" w:eastAsia="Times New Roman" w:hAnsi="Arial" w:cs="Arial"/>
                <w:bCs/>
                <w:color w:val="000000"/>
                <w:sz w:val="16"/>
                <w:szCs w:val="16"/>
                <w:lang w:eastAsia="pl-PL"/>
              </w:rPr>
            </w:pPr>
            <w:r w:rsidRPr="00CD2114">
              <w:rPr>
                <w:rFonts w:ascii="Arial" w:eastAsia="Times New Roman" w:hAnsi="Arial" w:cs="Arial"/>
                <w:bCs/>
                <w:color w:val="000000"/>
                <w:sz w:val="16"/>
                <w:szCs w:val="16"/>
                <w:lang w:eastAsia="pl-PL"/>
              </w:rPr>
              <w:t>EFRR</w:t>
            </w:r>
          </w:p>
        </w:tc>
        <w:tc>
          <w:tcPr>
            <w:tcW w:w="504" w:type="pct"/>
            <w:vMerge w:val="restart"/>
            <w:shd w:val="clear" w:color="auto" w:fill="FBD4B4"/>
          </w:tcPr>
          <w:p w14:paraId="4EDA5697" w14:textId="77777777" w:rsidR="000C6333" w:rsidRPr="00CD2114" w:rsidRDefault="000C6333" w:rsidP="005D5676">
            <w:pPr>
              <w:spacing w:after="0" w:line="240" w:lineRule="auto"/>
              <w:rPr>
                <w:rFonts w:ascii="Arial" w:hAnsi="Arial" w:cs="Arial"/>
                <w:b/>
                <w:bCs/>
                <w:color w:val="000000"/>
                <w:sz w:val="16"/>
                <w:szCs w:val="16"/>
              </w:rPr>
            </w:pPr>
            <w:r w:rsidRPr="00CD2114">
              <w:rPr>
                <w:rFonts w:ascii="Arial" w:eastAsia="Times New Roman" w:hAnsi="Arial" w:cs="Arial"/>
                <w:bCs/>
                <w:color w:val="000000"/>
                <w:sz w:val="16"/>
                <w:szCs w:val="16"/>
                <w:lang w:eastAsia="pl-PL"/>
              </w:rPr>
              <w:t>985 577</w:t>
            </w:r>
          </w:p>
        </w:tc>
        <w:tc>
          <w:tcPr>
            <w:tcW w:w="476" w:type="pct"/>
            <w:vMerge w:val="restart"/>
            <w:shd w:val="clear" w:color="auto" w:fill="FBD4B4"/>
          </w:tcPr>
          <w:p w14:paraId="2938BB8B" w14:textId="77777777" w:rsidR="000C6333" w:rsidRPr="00F13369" w:rsidRDefault="000C6333" w:rsidP="005D5676">
            <w:pPr>
              <w:spacing w:after="0" w:line="240" w:lineRule="auto"/>
              <w:rPr>
                <w:rFonts w:ascii="Arial" w:eastAsia="Times New Roman" w:hAnsi="Arial" w:cs="Arial"/>
                <w:bCs/>
                <w:sz w:val="16"/>
                <w:szCs w:val="16"/>
                <w:highlight w:val="yellow"/>
                <w:lang w:eastAsia="pl-PL"/>
              </w:rPr>
            </w:pPr>
            <w:r w:rsidRPr="008441F9">
              <w:rPr>
                <w:rFonts w:ascii="Arial" w:eastAsia="Times New Roman" w:hAnsi="Arial" w:cs="Arial"/>
                <w:bCs/>
                <w:sz w:val="16"/>
                <w:szCs w:val="16"/>
                <w:lang w:eastAsia="pl-PL"/>
              </w:rPr>
              <w:t>0,05%</w:t>
            </w:r>
          </w:p>
        </w:tc>
        <w:tc>
          <w:tcPr>
            <w:tcW w:w="542" w:type="pct"/>
            <w:vMerge w:val="restart"/>
            <w:shd w:val="clear" w:color="000000" w:fill="FFFFFF"/>
            <w:hideMark/>
          </w:tcPr>
          <w:p w14:paraId="007F916D" w14:textId="77777777" w:rsidR="000C6333" w:rsidRPr="00020456" w:rsidRDefault="000C6333" w:rsidP="005D5676">
            <w:pPr>
              <w:spacing w:after="0" w:line="240" w:lineRule="auto"/>
              <w:rPr>
                <w:rFonts w:ascii="Arial" w:eastAsia="Times New Roman" w:hAnsi="Arial" w:cs="Arial"/>
                <w:bCs/>
                <w:sz w:val="16"/>
                <w:szCs w:val="16"/>
                <w:lang w:eastAsia="pl-PL"/>
              </w:rPr>
            </w:pPr>
          </w:p>
        </w:tc>
        <w:tc>
          <w:tcPr>
            <w:tcW w:w="609" w:type="pct"/>
            <w:vMerge w:val="restart"/>
            <w:shd w:val="clear" w:color="auto" w:fill="D9D9D9"/>
            <w:hideMark/>
          </w:tcPr>
          <w:p w14:paraId="38FAB27A" w14:textId="77777777" w:rsidR="000C6333" w:rsidRPr="00020456" w:rsidRDefault="000C6333" w:rsidP="005D5676">
            <w:pPr>
              <w:spacing w:after="0" w:line="240" w:lineRule="auto"/>
              <w:rPr>
                <w:rFonts w:ascii="Arial" w:eastAsia="Times New Roman" w:hAnsi="Arial" w:cs="Arial"/>
                <w:bCs/>
                <w:sz w:val="16"/>
                <w:szCs w:val="16"/>
                <w:lang w:eastAsia="pl-PL"/>
              </w:rPr>
            </w:pPr>
            <w:r w:rsidRPr="00020456">
              <w:rPr>
                <w:rFonts w:ascii="Arial" w:eastAsia="Times New Roman" w:hAnsi="Arial" w:cs="Arial"/>
                <w:bCs/>
                <w:sz w:val="16"/>
                <w:szCs w:val="16"/>
                <w:lang w:eastAsia="pl-PL"/>
              </w:rPr>
              <w:t>-</w:t>
            </w:r>
          </w:p>
        </w:tc>
        <w:tc>
          <w:tcPr>
            <w:tcW w:w="903" w:type="pct"/>
            <w:shd w:val="clear" w:color="auto" w:fill="D9E2F3"/>
          </w:tcPr>
          <w:p w14:paraId="3512B981" w14:textId="060C2BAC" w:rsidR="000C6333" w:rsidRPr="00A1351F" w:rsidRDefault="000C6333" w:rsidP="004642F7">
            <w:pPr>
              <w:spacing w:after="0" w:line="240" w:lineRule="auto"/>
              <w:rPr>
                <w:rFonts w:ascii="Arial" w:eastAsia="Times New Roman" w:hAnsi="Arial" w:cs="Arial"/>
                <w:bCs/>
                <w:color w:val="000000"/>
                <w:sz w:val="16"/>
                <w:szCs w:val="16"/>
                <w:lang w:eastAsia="pl-PL"/>
              </w:rPr>
            </w:pPr>
            <w:r w:rsidRPr="00F13369">
              <w:rPr>
                <w:rFonts w:ascii="Arial" w:hAnsi="Arial" w:cs="Arial"/>
                <w:color w:val="000000"/>
                <w:sz w:val="16"/>
                <w:szCs w:val="16"/>
              </w:rPr>
              <w:t xml:space="preserve">Realizacja adekwatnych </w:t>
            </w:r>
            <w:r w:rsidR="00AE45C0" w:rsidRPr="00F13369">
              <w:rPr>
                <w:rFonts w:ascii="Arial" w:hAnsi="Arial" w:cs="Arial"/>
                <w:color w:val="000000"/>
                <w:sz w:val="16"/>
                <w:szCs w:val="16"/>
              </w:rPr>
              <w:t>i</w:t>
            </w:r>
            <w:r w:rsidR="00AE45C0">
              <w:rPr>
                <w:rFonts w:ascii="Arial" w:hAnsi="Arial" w:cs="Arial"/>
                <w:color w:val="000000"/>
                <w:sz w:val="16"/>
                <w:szCs w:val="16"/>
              </w:rPr>
              <w:t> </w:t>
            </w:r>
            <w:r w:rsidRPr="00F13369">
              <w:rPr>
                <w:rFonts w:ascii="Arial" w:hAnsi="Arial" w:cs="Arial"/>
                <w:color w:val="000000"/>
                <w:sz w:val="16"/>
                <w:szCs w:val="16"/>
              </w:rPr>
              <w:t xml:space="preserve">komplementarnych działań mających na celu wzmocnienie kompetencji beneficjentów, </w:t>
            </w:r>
            <w:r w:rsidR="00AE45C0" w:rsidRPr="00F13369">
              <w:rPr>
                <w:rFonts w:ascii="Arial" w:hAnsi="Arial" w:cs="Arial"/>
                <w:color w:val="000000"/>
                <w:sz w:val="16"/>
                <w:szCs w:val="16"/>
              </w:rPr>
              <w:t>w</w:t>
            </w:r>
            <w:r w:rsidR="00AE45C0">
              <w:rPr>
                <w:rFonts w:ascii="Arial" w:hAnsi="Arial" w:cs="Arial"/>
                <w:color w:val="000000"/>
                <w:sz w:val="16"/>
                <w:szCs w:val="16"/>
              </w:rPr>
              <w:t> </w:t>
            </w:r>
            <w:r w:rsidRPr="00F13369">
              <w:rPr>
                <w:rFonts w:ascii="Arial" w:hAnsi="Arial" w:cs="Arial"/>
                <w:color w:val="000000"/>
                <w:sz w:val="16"/>
                <w:szCs w:val="16"/>
              </w:rPr>
              <w:t xml:space="preserve">tym potencjalnych beneficjentów, poprzez działania szkoleniowe, wsparcie realizacji </w:t>
            </w:r>
            <w:r w:rsidR="00AE45C0" w:rsidRPr="00F13369">
              <w:rPr>
                <w:rFonts w:ascii="Arial" w:hAnsi="Arial" w:cs="Arial"/>
                <w:color w:val="000000"/>
                <w:sz w:val="16"/>
                <w:szCs w:val="16"/>
              </w:rPr>
              <w:t>i</w:t>
            </w:r>
            <w:r w:rsidR="00AE45C0">
              <w:rPr>
                <w:rFonts w:ascii="Arial" w:hAnsi="Arial" w:cs="Arial"/>
                <w:color w:val="000000"/>
                <w:sz w:val="16"/>
                <w:szCs w:val="16"/>
              </w:rPr>
              <w:t> </w:t>
            </w:r>
            <w:r w:rsidRPr="00F13369">
              <w:rPr>
                <w:rFonts w:ascii="Arial" w:hAnsi="Arial" w:cs="Arial"/>
                <w:color w:val="000000"/>
                <w:sz w:val="16"/>
                <w:szCs w:val="16"/>
              </w:rPr>
              <w:t>rozliczania projektów</w:t>
            </w:r>
          </w:p>
        </w:tc>
        <w:tc>
          <w:tcPr>
            <w:tcW w:w="897" w:type="pct"/>
            <w:shd w:val="clear" w:color="auto" w:fill="E9FAFD"/>
          </w:tcPr>
          <w:p w14:paraId="0E59F026" w14:textId="72556532" w:rsidR="00DC032D" w:rsidRPr="00020456" w:rsidRDefault="000C6333" w:rsidP="004642F7">
            <w:pPr>
              <w:spacing w:after="0" w:line="240" w:lineRule="auto"/>
              <w:rPr>
                <w:rFonts w:ascii="Arial" w:eastAsia="Times New Roman" w:hAnsi="Arial" w:cs="Arial"/>
                <w:bCs/>
                <w:color w:val="000000"/>
                <w:sz w:val="16"/>
                <w:szCs w:val="16"/>
                <w:lang w:eastAsia="pl-PL"/>
              </w:rPr>
            </w:pPr>
            <w:r w:rsidRPr="00C87F37">
              <w:rPr>
                <w:rFonts w:ascii="Arial" w:eastAsia="Times New Roman" w:hAnsi="Arial" w:cs="Arial"/>
                <w:bCs/>
                <w:color w:val="000000"/>
                <w:sz w:val="16"/>
                <w:szCs w:val="16"/>
                <w:lang w:eastAsia="pl-PL"/>
              </w:rPr>
              <w:t>Ocena przydatności form szkoleniowych dla beneficjentów</w:t>
            </w:r>
            <w:r w:rsidR="004642F7">
              <w:rPr>
                <w:rFonts w:ascii="Arial" w:eastAsia="Times New Roman" w:hAnsi="Arial" w:cs="Arial"/>
                <w:bCs/>
                <w:color w:val="000000"/>
                <w:sz w:val="16"/>
                <w:szCs w:val="16"/>
                <w:lang w:eastAsia="pl-PL"/>
              </w:rPr>
              <w:t xml:space="preserve"> </w:t>
            </w:r>
            <w:r w:rsidR="00DC032D">
              <w:rPr>
                <w:rFonts w:ascii="Arial" w:eastAsia="Times New Roman" w:hAnsi="Arial" w:cs="Arial"/>
                <w:bCs/>
                <w:color w:val="000000"/>
                <w:sz w:val="16"/>
                <w:szCs w:val="16"/>
                <w:lang w:eastAsia="pl-PL"/>
              </w:rPr>
              <w:t>Odsetek mieszkańców województwa dostrzegających wpływ  FE na rozwój województwa podkarpackiego</w:t>
            </w:r>
          </w:p>
        </w:tc>
      </w:tr>
      <w:tr w:rsidR="000C6333" w:rsidRPr="00020456" w14:paraId="5DCCEFE6" w14:textId="77777777" w:rsidTr="00FB0BBB">
        <w:trPr>
          <w:trHeight w:val="285"/>
          <w:jc w:val="center"/>
        </w:trPr>
        <w:tc>
          <w:tcPr>
            <w:tcW w:w="641" w:type="pct"/>
            <w:vMerge/>
            <w:shd w:val="clear" w:color="000000" w:fill="FFFFFF"/>
          </w:tcPr>
          <w:p w14:paraId="64EE0FB5" w14:textId="77777777" w:rsidR="000C6333" w:rsidRPr="00F52B3D" w:rsidRDefault="000C6333" w:rsidP="005D5676">
            <w:pPr>
              <w:spacing w:after="0" w:line="240" w:lineRule="auto"/>
              <w:rPr>
                <w:rFonts w:ascii="Arial" w:eastAsia="Times New Roman" w:hAnsi="Arial" w:cs="Arial"/>
                <w:bCs/>
                <w:sz w:val="16"/>
                <w:szCs w:val="16"/>
                <w:lang w:eastAsia="pl-PL"/>
              </w:rPr>
            </w:pPr>
          </w:p>
        </w:tc>
        <w:tc>
          <w:tcPr>
            <w:tcW w:w="428" w:type="pct"/>
            <w:vMerge/>
            <w:shd w:val="clear" w:color="auto" w:fill="FBD4B4"/>
          </w:tcPr>
          <w:p w14:paraId="1BDD865F" w14:textId="77777777" w:rsidR="000C6333" w:rsidRPr="00020456" w:rsidRDefault="000C6333" w:rsidP="005D5676">
            <w:pPr>
              <w:spacing w:after="0" w:line="240" w:lineRule="auto"/>
              <w:rPr>
                <w:rFonts w:ascii="Arial" w:eastAsia="Times New Roman" w:hAnsi="Arial" w:cs="Arial"/>
                <w:bCs/>
                <w:color w:val="000000"/>
                <w:sz w:val="16"/>
                <w:szCs w:val="16"/>
                <w:lang w:eastAsia="pl-PL"/>
              </w:rPr>
            </w:pPr>
          </w:p>
        </w:tc>
        <w:tc>
          <w:tcPr>
            <w:tcW w:w="504" w:type="pct"/>
            <w:vMerge/>
            <w:shd w:val="clear" w:color="auto" w:fill="FBD4B4"/>
          </w:tcPr>
          <w:p w14:paraId="1C78A868" w14:textId="77777777" w:rsidR="000C6333" w:rsidRDefault="000C6333" w:rsidP="005D5676">
            <w:pPr>
              <w:spacing w:after="0" w:line="240" w:lineRule="auto"/>
              <w:rPr>
                <w:rFonts w:ascii="Arial" w:eastAsia="Times New Roman" w:hAnsi="Arial" w:cs="Arial"/>
                <w:bCs/>
                <w:color w:val="000000"/>
                <w:sz w:val="16"/>
                <w:szCs w:val="16"/>
                <w:lang w:eastAsia="pl-PL"/>
              </w:rPr>
            </w:pPr>
          </w:p>
        </w:tc>
        <w:tc>
          <w:tcPr>
            <w:tcW w:w="476" w:type="pct"/>
            <w:vMerge/>
            <w:shd w:val="clear" w:color="auto" w:fill="FBD4B4"/>
          </w:tcPr>
          <w:p w14:paraId="5BE1529B" w14:textId="77777777" w:rsidR="000C6333" w:rsidRDefault="000C6333" w:rsidP="005D5676">
            <w:pPr>
              <w:spacing w:after="0" w:line="240" w:lineRule="auto"/>
              <w:rPr>
                <w:rFonts w:ascii="Arial" w:eastAsia="Times New Roman" w:hAnsi="Arial" w:cs="Arial"/>
                <w:bCs/>
                <w:sz w:val="16"/>
                <w:szCs w:val="16"/>
                <w:lang w:eastAsia="pl-PL"/>
              </w:rPr>
            </w:pPr>
          </w:p>
        </w:tc>
        <w:tc>
          <w:tcPr>
            <w:tcW w:w="542" w:type="pct"/>
            <w:vMerge/>
            <w:shd w:val="clear" w:color="000000" w:fill="FFFFFF"/>
          </w:tcPr>
          <w:p w14:paraId="6E2AE051" w14:textId="77777777" w:rsidR="000C6333" w:rsidRPr="00020456" w:rsidRDefault="000C6333" w:rsidP="005D5676">
            <w:pPr>
              <w:spacing w:after="0" w:line="240" w:lineRule="auto"/>
              <w:rPr>
                <w:rFonts w:ascii="Arial" w:eastAsia="Times New Roman" w:hAnsi="Arial" w:cs="Arial"/>
                <w:bCs/>
                <w:sz w:val="16"/>
                <w:szCs w:val="16"/>
                <w:lang w:eastAsia="pl-PL"/>
              </w:rPr>
            </w:pPr>
          </w:p>
        </w:tc>
        <w:tc>
          <w:tcPr>
            <w:tcW w:w="609" w:type="pct"/>
            <w:vMerge/>
            <w:shd w:val="clear" w:color="auto" w:fill="D9D9D9"/>
          </w:tcPr>
          <w:p w14:paraId="7DEC85B9" w14:textId="77777777" w:rsidR="000C6333" w:rsidRPr="00020456" w:rsidRDefault="000C6333" w:rsidP="005D5676">
            <w:pPr>
              <w:spacing w:after="0" w:line="240" w:lineRule="auto"/>
              <w:rPr>
                <w:rFonts w:ascii="Arial" w:eastAsia="Times New Roman" w:hAnsi="Arial" w:cs="Arial"/>
                <w:bCs/>
                <w:sz w:val="16"/>
                <w:szCs w:val="16"/>
                <w:lang w:eastAsia="pl-PL"/>
              </w:rPr>
            </w:pPr>
          </w:p>
        </w:tc>
        <w:tc>
          <w:tcPr>
            <w:tcW w:w="903" w:type="pct"/>
            <w:shd w:val="clear" w:color="auto" w:fill="E9FAFD"/>
          </w:tcPr>
          <w:p w14:paraId="3B8B382B" w14:textId="51182746" w:rsidR="000C6333" w:rsidRPr="00BC2B30" w:rsidRDefault="000C6333" w:rsidP="004642F7">
            <w:pPr>
              <w:spacing w:after="0" w:line="240" w:lineRule="auto"/>
              <w:rPr>
                <w:rFonts w:ascii="Arial" w:hAnsi="Arial" w:cs="Arial"/>
                <w:color w:val="833C0B"/>
                <w:sz w:val="16"/>
                <w:szCs w:val="16"/>
              </w:rPr>
            </w:pPr>
            <w:r w:rsidRPr="006503AC">
              <w:rPr>
                <w:rFonts w:ascii="Arial" w:hAnsi="Arial" w:cs="Arial"/>
                <w:sz w:val="16"/>
                <w:szCs w:val="16"/>
              </w:rPr>
              <w:t xml:space="preserve">Utrzymanie odpowiedniego stanu zatrudnienia </w:t>
            </w:r>
            <w:r w:rsidR="00AE45C0" w:rsidRPr="006503AC">
              <w:rPr>
                <w:rFonts w:ascii="Arial" w:hAnsi="Arial" w:cs="Arial"/>
                <w:sz w:val="16"/>
                <w:szCs w:val="16"/>
              </w:rPr>
              <w:t>w</w:t>
            </w:r>
            <w:r w:rsidR="00AE45C0">
              <w:rPr>
                <w:rFonts w:ascii="Arial" w:hAnsi="Arial" w:cs="Arial"/>
                <w:sz w:val="16"/>
                <w:szCs w:val="16"/>
              </w:rPr>
              <w:t> </w:t>
            </w:r>
            <w:r w:rsidRPr="006503AC">
              <w:rPr>
                <w:rFonts w:ascii="Arial" w:hAnsi="Arial" w:cs="Arial"/>
                <w:sz w:val="16"/>
                <w:szCs w:val="16"/>
              </w:rPr>
              <w:t xml:space="preserve">Instytucji Zarządzającej oraz zapewnienie sprawnej realizacji procesów przygotowania oraz obsługi </w:t>
            </w:r>
            <w:r w:rsidRPr="006503AC">
              <w:rPr>
                <w:rFonts w:ascii="Arial" w:hAnsi="Arial" w:cs="Arial"/>
                <w:sz w:val="16"/>
                <w:szCs w:val="16"/>
              </w:rPr>
              <w:lastRenderedPageBreak/>
              <w:t>wdrażania Programu Regionalnego 2021-2027.</w:t>
            </w:r>
          </w:p>
        </w:tc>
        <w:tc>
          <w:tcPr>
            <w:tcW w:w="897" w:type="pct"/>
            <w:shd w:val="clear" w:color="auto" w:fill="E9FAFD"/>
          </w:tcPr>
          <w:p w14:paraId="1F2EB470" w14:textId="3EE97480" w:rsidR="000C6333" w:rsidRPr="00C87F37" w:rsidRDefault="000C6333" w:rsidP="004642F7">
            <w:pPr>
              <w:spacing w:after="0" w:line="240" w:lineRule="auto"/>
              <w:rPr>
                <w:rFonts w:ascii="Arial" w:eastAsia="Times New Roman" w:hAnsi="Arial" w:cs="Arial"/>
                <w:bCs/>
                <w:color w:val="000000"/>
                <w:sz w:val="16"/>
                <w:szCs w:val="16"/>
                <w:lang w:eastAsia="pl-PL"/>
              </w:rPr>
            </w:pPr>
            <w:r w:rsidRPr="00C87F37">
              <w:rPr>
                <w:rFonts w:ascii="Arial" w:eastAsia="Times New Roman" w:hAnsi="Arial" w:cs="Arial"/>
                <w:bCs/>
                <w:color w:val="000000"/>
                <w:sz w:val="16"/>
                <w:szCs w:val="16"/>
                <w:lang w:eastAsia="pl-PL"/>
              </w:rPr>
              <w:lastRenderedPageBreak/>
              <w:t xml:space="preserve">Poziom fluktuacji pracowników </w:t>
            </w:r>
            <w:r w:rsidR="00AE45C0" w:rsidRPr="00C87F37">
              <w:rPr>
                <w:rFonts w:ascii="Arial" w:eastAsia="Times New Roman" w:hAnsi="Arial" w:cs="Arial"/>
                <w:bCs/>
                <w:color w:val="000000"/>
                <w:sz w:val="16"/>
                <w:szCs w:val="16"/>
                <w:lang w:eastAsia="pl-PL"/>
              </w:rPr>
              <w:t>w</w:t>
            </w:r>
            <w:r w:rsidR="00AE45C0">
              <w:rPr>
                <w:rFonts w:ascii="Arial" w:eastAsia="Times New Roman" w:hAnsi="Arial" w:cs="Arial"/>
                <w:bCs/>
                <w:color w:val="000000"/>
                <w:sz w:val="16"/>
                <w:szCs w:val="16"/>
                <w:lang w:eastAsia="pl-PL"/>
              </w:rPr>
              <w:t> </w:t>
            </w:r>
            <w:r w:rsidRPr="00C87F37">
              <w:rPr>
                <w:rFonts w:ascii="Arial" w:eastAsia="Times New Roman" w:hAnsi="Arial" w:cs="Arial"/>
                <w:bCs/>
                <w:color w:val="000000"/>
                <w:sz w:val="16"/>
                <w:szCs w:val="16"/>
                <w:lang w:eastAsia="pl-PL"/>
              </w:rPr>
              <w:t xml:space="preserve">instytucjach zaangażowanych </w:t>
            </w:r>
            <w:r w:rsidR="00AE45C0" w:rsidRPr="00C87F37">
              <w:rPr>
                <w:rFonts w:ascii="Arial" w:eastAsia="Times New Roman" w:hAnsi="Arial" w:cs="Arial"/>
                <w:bCs/>
                <w:color w:val="000000"/>
                <w:sz w:val="16"/>
                <w:szCs w:val="16"/>
                <w:lang w:eastAsia="pl-PL"/>
              </w:rPr>
              <w:t>w</w:t>
            </w:r>
            <w:r w:rsidR="00AE45C0">
              <w:rPr>
                <w:rFonts w:ascii="Arial" w:eastAsia="Times New Roman" w:hAnsi="Arial" w:cs="Arial"/>
                <w:bCs/>
                <w:color w:val="000000"/>
                <w:sz w:val="16"/>
                <w:szCs w:val="16"/>
                <w:lang w:eastAsia="pl-PL"/>
              </w:rPr>
              <w:t> </w:t>
            </w:r>
            <w:r w:rsidRPr="00C87F37">
              <w:rPr>
                <w:rFonts w:ascii="Arial" w:eastAsia="Times New Roman" w:hAnsi="Arial" w:cs="Arial"/>
                <w:bCs/>
                <w:color w:val="000000"/>
                <w:sz w:val="16"/>
                <w:szCs w:val="16"/>
                <w:lang w:eastAsia="pl-PL"/>
              </w:rPr>
              <w:t>politykę spójności</w:t>
            </w:r>
          </w:p>
        </w:tc>
      </w:tr>
    </w:tbl>
    <w:p w14:paraId="1A1C21C6" w14:textId="77777777" w:rsidR="00F4154B" w:rsidRDefault="00F4154B" w:rsidP="005D5676">
      <w:pPr>
        <w:autoSpaceDE w:val="0"/>
        <w:autoSpaceDN w:val="0"/>
        <w:adjustRightInd w:val="0"/>
        <w:spacing w:after="0"/>
        <w:rPr>
          <w:rFonts w:ascii="Arial" w:eastAsia="Times New Roman" w:hAnsi="Arial" w:cs="Arial"/>
          <w:b/>
          <w:lang w:eastAsia="pl-PL"/>
        </w:rPr>
        <w:sectPr w:rsidR="00F4154B" w:rsidSect="00AA7D73">
          <w:pgSz w:w="16839" w:h="11907" w:orient="landscape" w:code="9"/>
          <w:pgMar w:top="1417" w:right="1417" w:bottom="1417" w:left="1417" w:header="708" w:footer="708" w:gutter="0"/>
          <w:cols w:space="708"/>
          <w:docGrid w:linePitch="360"/>
        </w:sectPr>
      </w:pPr>
    </w:p>
    <w:p w14:paraId="44486CE4" w14:textId="77777777" w:rsidR="0079436A" w:rsidRPr="00121B27" w:rsidRDefault="0079436A" w:rsidP="00C41839">
      <w:pPr>
        <w:pStyle w:val="Nagwek2"/>
        <w:spacing w:before="0" w:after="160"/>
        <w:rPr>
          <w:rFonts w:ascii="Arial" w:eastAsia="Calibri" w:hAnsi="Arial" w:cs="Arial"/>
          <w:b w:val="0"/>
          <w:sz w:val="20"/>
        </w:rPr>
      </w:pPr>
      <w:bookmarkStart w:id="24" w:name="_Toc400705282"/>
      <w:bookmarkStart w:id="25" w:name="_Toc488915683"/>
      <w:bookmarkStart w:id="26" w:name="_Toc499634184"/>
      <w:bookmarkStart w:id="27" w:name="_Toc181615478"/>
      <w:bookmarkStart w:id="28" w:name="_Toc181624734"/>
      <w:r w:rsidRPr="00121B27">
        <w:rPr>
          <w:rFonts w:ascii="Arial" w:eastAsia="Calibri" w:hAnsi="Arial" w:cs="Arial"/>
          <w:b w:val="0"/>
          <w:sz w:val="20"/>
        </w:rPr>
        <w:lastRenderedPageBreak/>
        <w:t>SEKCJA 2. OSIE PRIORYTETOWE</w:t>
      </w:r>
      <w:bookmarkEnd w:id="24"/>
      <w:bookmarkEnd w:id="25"/>
      <w:bookmarkEnd w:id="26"/>
      <w:bookmarkEnd w:id="27"/>
      <w:bookmarkEnd w:id="28"/>
      <w:r w:rsidRPr="00121B27">
        <w:rPr>
          <w:rFonts w:ascii="Arial" w:eastAsia="Calibri" w:hAnsi="Arial" w:cs="Arial"/>
          <w:b w:val="0"/>
          <w:sz w:val="20"/>
        </w:rPr>
        <w:t xml:space="preserve"> </w:t>
      </w:r>
    </w:p>
    <w:p w14:paraId="1CF8E27A" w14:textId="77777777" w:rsidR="0079436A" w:rsidRPr="00121B27" w:rsidRDefault="0079436A" w:rsidP="00C41839">
      <w:pPr>
        <w:pStyle w:val="Nagwek3"/>
        <w:spacing w:before="0" w:after="160"/>
        <w:rPr>
          <w:rFonts w:ascii="Arial" w:hAnsi="Arial" w:cs="Arial"/>
          <w:b w:val="0"/>
        </w:rPr>
      </w:pPr>
      <w:bookmarkStart w:id="29" w:name="_Toc181615479"/>
      <w:bookmarkStart w:id="30" w:name="_Toc181624735"/>
      <w:r w:rsidRPr="00121B27">
        <w:rPr>
          <w:rFonts w:ascii="Arial" w:hAnsi="Arial" w:cs="Arial"/>
          <w:b w:val="0"/>
        </w:rPr>
        <w:t>Sekcja 2.A Opis osi priorytetowych innych niż pomoc techniczna</w:t>
      </w:r>
      <w:bookmarkEnd w:id="29"/>
      <w:bookmarkEnd w:id="30"/>
      <w:r w:rsidRPr="00121B27">
        <w:rPr>
          <w:rFonts w:ascii="Arial" w:hAnsi="Arial" w:cs="Arial"/>
          <w:b w:val="0"/>
        </w:rPr>
        <w:t xml:space="preserve"> </w:t>
      </w:r>
    </w:p>
    <w:p w14:paraId="26C760B4" w14:textId="43BE4998" w:rsidR="0079436A" w:rsidRPr="002C52C2" w:rsidRDefault="0079436A" w:rsidP="00C41839">
      <w:pPr>
        <w:pStyle w:val="Nagwek4"/>
        <w:spacing w:before="0" w:after="160"/>
        <w:rPr>
          <w:rFonts w:ascii="Arial" w:hAnsi="Arial" w:cs="Arial"/>
          <w:i w:val="0"/>
        </w:rPr>
      </w:pPr>
      <w:bookmarkStart w:id="31" w:name="_Toc400705283"/>
      <w:bookmarkStart w:id="32" w:name="_Toc488915684"/>
      <w:bookmarkStart w:id="33" w:name="_Toc499634185"/>
      <w:bookmarkStart w:id="34" w:name="_Toc181624736"/>
      <w:r w:rsidRPr="002C52C2">
        <w:rPr>
          <w:rFonts w:ascii="Arial" w:hAnsi="Arial" w:cs="Arial"/>
          <w:i w:val="0"/>
        </w:rPr>
        <w:t>2.A.1 Oś priorytetowa I - KONKURENCYJNA I INNOWACYJNA GOSPODARKA</w:t>
      </w:r>
      <w:bookmarkEnd w:id="31"/>
      <w:bookmarkEnd w:id="32"/>
      <w:bookmarkEnd w:id="33"/>
      <w:bookmarkEnd w:id="34"/>
    </w:p>
    <w:tbl>
      <w:tblPr>
        <w:tblpPr w:leftFromText="141" w:rightFromText="141" w:vertAnchor="text" w:horzAnchor="margin" w:tblpXSpec="center" w:tblpY="104"/>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79436A" w:rsidRPr="0063085E" w14:paraId="3BACEC0C" w14:textId="77777777" w:rsidTr="0032066A">
        <w:tc>
          <w:tcPr>
            <w:tcW w:w="9205" w:type="dxa"/>
            <w:shd w:val="clear" w:color="auto" w:fill="DBE5F1"/>
          </w:tcPr>
          <w:p w14:paraId="15821D5B" w14:textId="26F16B74" w:rsidR="0079436A" w:rsidRPr="0063085E" w:rsidRDefault="0079436A" w:rsidP="00C41839">
            <w:pPr>
              <w:spacing w:after="0" w:line="240" w:lineRule="auto"/>
            </w:pPr>
            <w:r w:rsidRPr="0063085E">
              <w:rPr>
                <w:rFonts w:ascii="Arial" w:hAnsi="Arial" w:cs="Arial"/>
                <w:b/>
                <w:sz w:val="28"/>
                <w:szCs w:val="28"/>
              </w:rPr>
              <w:t>OŚ PRIORYTETOWA I KONKURENCYJNA I INNOWACYJNA GOSPODARKA</w:t>
            </w:r>
          </w:p>
        </w:tc>
      </w:tr>
    </w:tbl>
    <w:p w14:paraId="73E866D7" w14:textId="77777777" w:rsidR="0079436A" w:rsidRPr="0063085E" w:rsidRDefault="0079436A" w:rsidP="00C41839">
      <w:pPr>
        <w:autoSpaceDE w:val="0"/>
        <w:autoSpaceDN w:val="0"/>
        <w:adjustRightInd w:val="0"/>
        <w:spacing w:after="160"/>
        <w:rPr>
          <w:rFonts w:ascii="Arial" w:hAnsi="Arial" w:cs="Arial"/>
          <w:b/>
          <w:bCs/>
          <w:i/>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5139"/>
      </w:tblGrid>
      <w:tr w:rsidR="0079436A" w:rsidRPr="0063085E" w14:paraId="46F36B2B" w14:textId="77777777" w:rsidTr="0032066A">
        <w:trPr>
          <w:trHeight w:val="452"/>
          <w:jc w:val="center"/>
        </w:trPr>
        <w:tc>
          <w:tcPr>
            <w:tcW w:w="3969" w:type="dxa"/>
            <w:shd w:val="clear" w:color="auto" w:fill="auto"/>
            <w:vAlign w:val="center"/>
          </w:tcPr>
          <w:p w14:paraId="35BE482F" w14:textId="77777777" w:rsidR="0079436A" w:rsidRPr="0063085E" w:rsidRDefault="0079436A" w:rsidP="005D5676">
            <w:pPr>
              <w:autoSpaceDE w:val="0"/>
              <w:autoSpaceDN w:val="0"/>
              <w:adjustRightInd w:val="0"/>
              <w:spacing w:after="0" w:line="240" w:lineRule="auto"/>
              <w:rPr>
                <w:rFonts w:ascii="Arial" w:hAnsi="Arial" w:cs="Arial"/>
                <w:b/>
                <w:bCs/>
                <w:sz w:val="20"/>
                <w:szCs w:val="20"/>
              </w:rPr>
            </w:pPr>
            <w:r w:rsidRPr="0063085E">
              <w:rPr>
                <w:rFonts w:ascii="Arial" w:hAnsi="Arial" w:cs="Arial"/>
                <w:b/>
                <w:bCs/>
                <w:sz w:val="20"/>
                <w:szCs w:val="20"/>
              </w:rPr>
              <w:t>Nr identyfikacyjny osi priorytetowej</w:t>
            </w:r>
          </w:p>
        </w:tc>
        <w:tc>
          <w:tcPr>
            <w:tcW w:w="5204" w:type="dxa"/>
            <w:shd w:val="clear" w:color="auto" w:fill="auto"/>
            <w:vAlign w:val="center"/>
          </w:tcPr>
          <w:p w14:paraId="5FE3F323" w14:textId="77777777" w:rsidR="0079436A" w:rsidRPr="0063085E" w:rsidRDefault="0079436A"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I</w:t>
            </w:r>
          </w:p>
        </w:tc>
      </w:tr>
      <w:tr w:rsidR="0079436A" w:rsidRPr="0063085E" w14:paraId="44D398CD" w14:textId="77777777" w:rsidTr="0032066A">
        <w:trPr>
          <w:trHeight w:val="416"/>
          <w:jc w:val="center"/>
        </w:trPr>
        <w:tc>
          <w:tcPr>
            <w:tcW w:w="3969" w:type="dxa"/>
            <w:shd w:val="clear" w:color="auto" w:fill="auto"/>
            <w:vAlign w:val="center"/>
          </w:tcPr>
          <w:p w14:paraId="03632837" w14:textId="77777777" w:rsidR="0079436A" w:rsidRPr="0063085E" w:rsidRDefault="0079436A" w:rsidP="005D5676">
            <w:pPr>
              <w:autoSpaceDE w:val="0"/>
              <w:autoSpaceDN w:val="0"/>
              <w:adjustRightInd w:val="0"/>
              <w:spacing w:after="0" w:line="240" w:lineRule="auto"/>
              <w:rPr>
                <w:rFonts w:ascii="Arial" w:hAnsi="Arial" w:cs="Arial"/>
                <w:b/>
                <w:bCs/>
                <w:sz w:val="20"/>
                <w:szCs w:val="20"/>
              </w:rPr>
            </w:pPr>
            <w:r w:rsidRPr="0063085E">
              <w:rPr>
                <w:rFonts w:ascii="Arial" w:hAnsi="Arial" w:cs="Arial"/>
                <w:b/>
                <w:bCs/>
                <w:sz w:val="20"/>
                <w:szCs w:val="20"/>
              </w:rPr>
              <w:t>Nazwa osi priorytetowej</w:t>
            </w:r>
          </w:p>
        </w:tc>
        <w:tc>
          <w:tcPr>
            <w:tcW w:w="5204" w:type="dxa"/>
            <w:shd w:val="clear" w:color="auto" w:fill="auto"/>
            <w:vAlign w:val="center"/>
          </w:tcPr>
          <w:p w14:paraId="0E0A866C" w14:textId="77777777" w:rsidR="0079436A" w:rsidRPr="0063085E" w:rsidRDefault="0079436A"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KONKURENCYJNA I INNOWACYJNA GOSPODARKA</w:t>
            </w:r>
          </w:p>
        </w:tc>
      </w:tr>
    </w:tbl>
    <w:p w14:paraId="0499D9D3" w14:textId="77777777" w:rsidR="0079436A" w:rsidRPr="0063085E" w:rsidRDefault="0079436A" w:rsidP="005D5676">
      <w:pPr>
        <w:autoSpaceDE w:val="0"/>
        <w:autoSpaceDN w:val="0"/>
        <w:adjustRightInd w:val="0"/>
        <w:spacing w:after="0"/>
        <w:rPr>
          <w:rFonts w:ascii="Arial" w:hAnsi="Arial" w:cs="Arial"/>
          <w:bCs/>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129"/>
      </w:tblGrid>
      <w:tr w:rsidR="0079436A" w:rsidRPr="0063085E" w14:paraId="1056CF65" w14:textId="77777777" w:rsidTr="00C539F5">
        <w:trPr>
          <w:jc w:val="center"/>
        </w:trPr>
        <w:tc>
          <w:tcPr>
            <w:tcW w:w="3932" w:type="dxa"/>
            <w:shd w:val="clear" w:color="auto" w:fill="auto"/>
            <w:vAlign w:val="center"/>
          </w:tcPr>
          <w:p w14:paraId="2991150E" w14:textId="77777777" w:rsidR="0079436A" w:rsidRPr="0063085E" w:rsidRDefault="0079436A" w:rsidP="005D5676">
            <w:pPr>
              <w:autoSpaceDE w:val="0"/>
              <w:autoSpaceDN w:val="0"/>
              <w:adjustRightInd w:val="0"/>
              <w:spacing w:after="0" w:line="240" w:lineRule="auto"/>
              <w:rPr>
                <w:rFonts w:ascii="Arial" w:hAnsi="Arial" w:cs="Arial"/>
                <w:b/>
                <w:bCs/>
                <w:sz w:val="20"/>
                <w:szCs w:val="20"/>
              </w:rPr>
            </w:pPr>
            <w:r w:rsidRPr="0063085E">
              <w:rPr>
                <w:rFonts w:ascii="Arial" w:hAnsi="Arial" w:cs="Arial"/>
                <w:b/>
                <w:bCs/>
                <w:sz w:val="20"/>
                <w:szCs w:val="20"/>
              </w:rPr>
              <w:t>Całość osi priorytetowej zostanie zrealizowana wyłącznie przy wykorzystaniu instrumentów finansowych</w:t>
            </w:r>
          </w:p>
        </w:tc>
        <w:tc>
          <w:tcPr>
            <w:tcW w:w="5129" w:type="dxa"/>
            <w:shd w:val="clear" w:color="auto" w:fill="auto"/>
            <w:vAlign w:val="center"/>
          </w:tcPr>
          <w:p w14:paraId="3DE18923" w14:textId="77777777" w:rsidR="0079436A" w:rsidRPr="0063085E" w:rsidRDefault="00BB03A4"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NIE</w:t>
            </w:r>
          </w:p>
        </w:tc>
      </w:tr>
      <w:tr w:rsidR="0079436A" w:rsidRPr="0063085E" w14:paraId="59A9490D" w14:textId="77777777" w:rsidTr="00C539F5">
        <w:trPr>
          <w:jc w:val="center"/>
        </w:trPr>
        <w:tc>
          <w:tcPr>
            <w:tcW w:w="3932" w:type="dxa"/>
            <w:shd w:val="clear" w:color="auto" w:fill="auto"/>
            <w:vAlign w:val="center"/>
          </w:tcPr>
          <w:p w14:paraId="6D5F1AB3" w14:textId="77777777" w:rsidR="0079436A" w:rsidRPr="0063085E" w:rsidRDefault="0079436A" w:rsidP="005D5676">
            <w:pPr>
              <w:autoSpaceDE w:val="0"/>
              <w:autoSpaceDN w:val="0"/>
              <w:adjustRightInd w:val="0"/>
              <w:spacing w:after="0" w:line="240" w:lineRule="auto"/>
              <w:rPr>
                <w:rFonts w:ascii="Arial" w:hAnsi="Arial" w:cs="Arial"/>
                <w:b/>
                <w:bCs/>
                <w:sz w:val="20"/>
                <w:szCs w:val="20"/>
              </w:rPr>
            </w:pPr>
            <w:r w:rsidRPr="0063085E">
              <w:rPr>
                <w:rFonts w:ascii="Arial" w:hAnsi="Arial" w:cs="Arial"/>
                <w:b/>
                <w:bCs/>
                <w:sz w:val="20"/>
                <w:szCs w:val="20"/>
              </w:rPr>
              <w:t>Całość osi priorytetowej zostanie zrealizowana wyłącznie przy wykorzystaniu instrumentów finansowych utworzonych na poziomie Unii</w:t>
            </w:r>
          </w:p>
        </w:tc>
        <w:tc>
          <w:tcPr>
            <w:tcW w:w="5129" w:type="dxa"/>
            <w:shd w:val="clear" w:color="auto" w:fill="auto"/>
            <w:vAlign w:val="center"/>
          </w:tcPr>
          <w:p w14:paraId="74902A07" w14:textId="77777777" w:rsidR="0079436A" w:rsidRPr="0063085E" w:rsidRDefault="00BB03A4"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NIE</w:t>
            </w:r>
          </w:p>
        </w:tc>
      </w:tr>
      <w:tr w:rsidR="0079436A" w:rsidRPr="0063085E" w14:paraId="2B0C97D0" w14:textId="77777777" w:rsidTr="00C539F5">
        <w:trPr>
          <w:jc w:val="center"/>
        </w:trPr>
        <w:tc>
          <w:tcPr>
            <w:tcW w:w="3932" w:type="dxa"/>
            <w:shd w:val="clear" w:color="auto" w:fill="auto"/>
            <w:vAlign w:val="center"/>
          </w:tcPr>
          <w:p w14:paraId="4E6450F6" w14:textId="77777777" w:rsidR="0079436A" w:rsidRPr="0063085E" w:rsidRDefault="0079436A" w:rsidP="005D5676">
            <w:pPr>
              <w:autoSpaceDE w:val="0"/>
              <w:autoSpaceDN w:val="0"/>
              <w:adjustRightInd w:val="0"/>
              <w:spacing w:after="0" w:line="240" w:lineRule="auto"/>
              <w:rPr>
                <w:rFonts w:ascii="Arial" w:hAnsi="Arial" w:cs="Arial"/>
                <w:b/>
                <w:bCs/>
                <w:sz w:val="20"/>
                <w:szCs w:val="20"/>
              </w:rPr>
            </w:pPr>
            <w:r w:rsidRPr="0063085E">
              <w:rPr>
                <w:rFonts w:ascii="Arial" w:hAnsi="Arial" w:cs="Arial"/>
                <w:b/>
                <w:bCs/>
                <w:sz w:val="20"/>
                <w:szCs w:val="20"/>
              </w:rPr>
              <w:t>Całość osi priorytetowej zostanie zrealizowana przy zastosowaniu formuły rozwoju lokalnego kierowanego przez społeczność</w:t>
            </w:r>
          </w:p>
        </w:tc>
        <w:tc>
          <w:tcPr>
            <w:tcW w:w="5129" w:type="dxa"/>
            <w:shd w:val="clear" w:color="auto" w:fill="auto"/>
            <w:vAlign w:val="center"/>
          </w:tcPr>
          <w:p w14:paraId="7982D404" w14:textId="77777777" w:rsidR="0079436A" w:rsidRPr="0063085E" w:rsidRDefault="00BB03A4"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NIE</w:t>
            </w:r>
          </w:p>
        </w:tc>
      </w:tr>
      <w:tr w:rsidR="0079436A" w:rsidRPr="0063085E" w14:paraId="471589F5" w14:textId="77777777" w:rsidTr="00C539F5">
        <w:trPr>
          <w:jc w:val="center"/>
        </w:trPr>
        <w:tc>
          <w:tcPr>
            <w:tcW w:w="3932" w:type="dxa"/>
            <w:shd w:val="clear" w:color="auto" w:fill="auto"/>
            <w:vAlign w:val="center"/>
          </w:tcPr>
          <w:p w14:paraId="1D28D1DE" w14:textId="77777777" w:rsidR="0079436A" w:rsidRPr="0063085E" w:rsidRDefault="0079436A" w:rsidP="005D5676">
            <w:pPr>
              <w:autoSpaceDE w:val="0"/>
              <w:autoSpaceDN w:val="0"/>
              <w:adjustRightInd w:val="0"/>
              <w:spacing w:after="0" w:line="240" w:lineRule="auto"/>
              <w:rPr>
                <w:rFonts w:ascii="Arial" w:hAnsi="Arial" w:cs="Arial"/>
                <w:b/>
                <w:bCs/>
                <w:sz w:val="20"/>
                <w:szCs w:val="20"/>
              </w:rPr>
            </w:pPr>
            <w:r w:rsidRPr="0063085E">
              <w:rPr>
                <w:rFonts w:ascii="Arial" w:hAnsi="Arial" w:cs="Arial"/>
                <w:b/>
                <w:bCs/>
                <w:sz w:val="20"/>
                <w:szCs w:val="20"/>
              </w:rPr>
              <w:t>W odniesieniu do EFS: całość osi priorytetowej jest poświęcona innowacjom społecznym, współpracy transnarodowej lub obydwu tym obszarom</w:t>
            </w:r>
          </w:p>
        </w:tc>
        <w:tc>
          <w:tcPr>
            <w:tcW w:w="5129" w:type="dxa"/>
            <w:shd w:val="clear" w:color="auto" w:fill="auto"/>
            <w:vAlign w:val="center"/>
          </w:tcPr>
          <w:p w14:paraId="4207FA2E" w14:textId="77777777" w:rsidR="0079436A" w:rsidRPr="0063085E" w:rsidRDefault="00BB03A4"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NIE</w:t>
            </w:r>
          </w:p>
        </w:tc>
      </w:tr>
      <w:tr w:rsidR="00BB03A4" w:rsidRPr="0063085E" w14:paraId="3082A483" w14:textId="77777777" w:rsidTr="00C539F5">
        <w:trPr>
          <w:jc w:val="center"/>
        </w:trPr>
        <w:tc>
          <w:tcPr>
            <w:tcW w:w="3932" w:type="dxa"/>
            <w:shd w:val="clear" w:color="auto" w:fill="auto"/>
            <w:vAlign w:val="center"/>
          </w:tcPr>
          <w:p w14:paraId="205A4E47" w14:textId="290B7288" w:rsidR="00BB03A4" w:rsidRPr="0063085E"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W odniesieniu do EFRR: Całość osi priorytetowej jest poświęcona operacjom odbudowy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następstwie poważnej lub regionalnej klęski żywiołowej</w:t>
            </w:r>
          </w:p>
        </w:tc>
        <w:tc>
          <w:tcPr>
            <w:tcW w:w="5129" w:type="dxa"/>
            <w:shd w:val="clear" w:color="auto" w:fill="auto"/>
            <w:vAlign w:val="center"/>
          </w:tcPr>
          <w:p w14:paraId="4379BE34" w14:textId="77777777" w:rsidR="00BB03A4" w:rsidRPr="0063085E"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63085E" w14:paraId="487FA86C" w14:textId="77777777" w:rsidTr="00C539F5">
        <w:trPr>
          <w:jc w:val="center"/>
        </w:trPr>
        <w:tc>
          <w:tcPr>
            <w:tcW w:w="3932" w:type="dxa"/>
            <w:shd w:val="clear" w:color="auto" w:fill="auto"/>
            <w:vAlign w:val="center"/>
          </w:tcPr>
          <w:p w14:paraId="1EEE0458" w14:textId="77777777" w:rsidR="00BB03A4" w:rsidRPr="0063085E"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W odniesieniu do EFRR: Całość osi priorytetowej jest poświęcona MŚP (art. 39)</w:t>
            </w:r>
          </w:p>
        </w:tc>
        <w:tc>
          <w:tcPr>
            <w:tcW w:w="5129" w:type="dxa"/>
            <w:shd w:val="clear" w:color="auto" w:fill="auto"/>
            <w:vAlign w:val="center"/>
          </w:tcPr>
          <w:p w14:paraId="2C2953C6" w14:textId="77777777" w:rsidR="00BB03A4" w:rsidRPr="0063085E"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63085E" w14:paraId="62BA57B0" w14:textId="77777777" w:rsidTr="00C539F5">
        <w:trPr>
          <w:jc w:val="center"/>
        </w:trPr>
        <w:tc>
          <w:tcPr>
            <w:tcW w:w="3932" w:type="dxa"/>
            <w:shd w:val="clear" w:color="auto" w:fill="auto"/>
            <w:vAlign w:val="center"/>
          </w:tcPr>
          <w:p w14:paraId="646D1ABD" w14:textId="4D21F41B" w:rsidR="00BB03A4" w:rsidRPr="0063085E"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Całość osi priorytetowej jest przeznaczona na wspieranie kryzysowych działań naprawczych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ramach REACT-EU</w:t>
            </w:r>
          </w:p>
        </w:tc>
        <w:tc>
          <w:tcPr>
            <w:tcW w:w="5129" w:type="dxa"/>
            <w:shd w:val="clear" w:color="auto" w:fill="auto"/>
            <w:vAlign w:val="center"/>
          </w:tcPr>
          <w:p w14:paraId="48A7A6E4" w14:textId="77777777" w:rsidR="00BB03A4" w:rsidRPr="0063085E"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bl>
    <w:p w14:paraId="4A2A6ACF" w14:textId="57A55891" w:rsidR="0079436A" w:rsidRPr="0063085E" w:rsidRDefault="0079436A" w:rsidP="00C539F5">
      <w:pPr>
        <w:spacing w:before="160" w:after="160"/>
        <w:rPr>
          <w:rFonts w:ascii="Arial" w:hAnsi="Arial" w:cs="Arial"/>
          <w:i/>
          <w:sz w:val="20"/>
          <w:szCs w:val="20"/>
        </w:rPr>
      </w:pPr>
      <w:r w:rsidRPr="0063085E">
        <w:rPr>
          <w:rFonts w:ascii="Arial" w:hAnsi="Arial" w:cs="Arial"/>
          <w:i/>
          <w:sz w:val="20"/>
          <w:szCs w:val="20"/>
        </w:rPr>
        <w:t xml:space="preserve">Priorytety inwestycyjne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ramach OP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6137"/>
        <w:gridCol w:w="673"/>
      </w:tblGrid>
      <w:tr w:rsidR="0079436A" w:rsidRPr="0063085E" w14:paraId="20ACF707" w14:textId="77777777" w:rsidTr="0032066A">
        <w:trPr>
          <w:trHeight w:val="448"/>
          <w:jc w:val="center"/>
        </w:trPr>
        <w:tc>
          <w:tcPr>
            <w:tcW w:w="9170" w:type="dxa"/>
            <w:gridSpan w:val="3"/>
            <w:shd w:val="clear" w:color="auto" w:fill="D9D9D9"/>
            <w:vAlign w:val="center"/>
          </w:tcPr>
          <w:p w14:paraId="58506E86" w14:textId="0D1F8D25" w:rsidR="0079436A" w:rsidRPr="0063085E" w:rsidRDefault="0079436A" w:rsidP="005D5676">
            <w:pPr>
              <w:spacing w:after="0" w:line="240" w:lineRule="auto"/>
              <w:rPr>
                <w:rFonts w:ascii="Arial" w:hAnsi="Arial" w:cs="Arial"/>
                <w:b/>
                <w:sz w:val="16"/>
                <w:szCs w:val="16"/>
              </w:rPr>
            </w:pPr>
            <w:r w:rsidRPr="0063085E">
              <w:rPr>
                <w:rFonts w:ascii="Arial" w:hAnsi="Arial" w:cs="Arial"/>
                <w:b/>
                <w:sz w:val="16"/>
                <w:szCs w:val="16"/>
              </w:rPr>
              <w:t xml:space="preserve">Oś priorytetowa I. Konkurencyjna </w:t>
            </w:r>
            <w:r w:rsidR="00AE45C0" w:rsidRPr="0063085E">
              <w:rPr>
                <w:rFonts w:ascii="Arial" w:hAnsi="Arial" w:cs="Arial"/>
                <w:b/>
                <w:sz w:val="16"/>
                <w:szCs w:val="16"/>
              </w:rPr>
              <w:t>i</w:t>
            </w:r>
            <w:r w:rsidR="00AE45C0">
              <w:rPr>
                <w:rFonts w:ascii="Arial" w:hAnsi="Arial" w:cs="Arial"/>
                <w:b/>
                <w:sz w:val="16"/>
                <w:szCs w:val="16"/>
              </w:rPr>
              <w:t> </w:t>
            </w:r>
            <w:r w:rsidRPr="0063085E">
              <w:rPr>
                <w:rFonts w:ascii="Arial" w:hAnsi="Arial" w:cs="Arial"/>
                <w:b/>
                <w:sz w:val="16"/>
                <w:szCs w:val="16"/>
              </w:rPr>
              <w:t>innowacyjna gospodarka</w:t>
            </w:r>
          </w:p>
        </w:tc>
      </w:tr>
      <w:tr w:rsidR="0079436A" w:rsidRPr="0063085E" w14:paraId="4C7FCF62" w14:textId="77777777" w:rsidTr="0032066A">
        <w:trPr>
          <w:trHeight w:val="718"/>
          <w:jc w:val="center"/>
        </w:trPr>
        <w:tc>
          <w:tcPr>
            <w:tcW w:w="2266" w:type="dxa"/>
            <w:vMerge w:val="restart"/>
            <w:vAlign w:val="center"/>
          </w:tcPr>
          <w:p w14:paraId="5055FC48" w14:textId="27B9795D" w:rsidR="0079436A" w:rsidRPr="0063085E" w:rsidRDefault="0079436A" w:rsidP="00C539F5">
            <w:pPr>
              <w:spacing w:after="0" w:line="240" w:lineRule="auto"/>
              <w:rPr>
                <w:rFonts w:ascii="Arial" w:hAnsi="Arial" w:cs="Arial"/>
                <w:b/>
                <w:sz w:val="16"/>
                <w:szCs w:val="16"/>
              </w:rPr>
            </w:pPr>
            <w:r w:rsidRPr="0063085E">
              <w:rPr>
                <w:rFonts w:ascii="Arial" w:hAnsi="Arial" w:cs="Arial"/>
                <w:b/>
                <w:sz w:val="16"/>
                <w:szCs w:val="16"/>
              </w:rPr>
              <w:t>CT 1</w:t>
            </w:r>
            <w:r w:rsidR="00C539F5">
              <w:rPr>
                <w:rFonts w:ascii="Arial" w:hAnsi="Arial" w:cs="Arial"/>
                <w:b/>
                <w:sz w:val="16"/>
                <w:szCs w:val="16"/>
              </w:rPr>
              <w:t xml:space="preserve"> </w:t>
            </w:r>
            <w:r w:rsidRPr="0063085E">
              <w:rPr>
                <w:rFonts w:ascii="Arial" w:hAnsi="Arial" w:cs="Arial"/>
                <w:b/>
                <w:sz w:val="16"/>
                <w:szCs w:val="16"/>
              </w:rPr>
              <w:t xml:space="preserve">Wzmacnianie badań naukowych, rozwoju </w:t>
            </w:r>
            <w:r w:rsidRPr="0063085E">
              <w:rPr>
                <w:rFonts w:ascii="Arial" w:hAnsi="Arial" w:cs="Arial"/>
                <w:b/>
                <w:sz w:val="16"/>
                <w:szCs w:val="16"/>
              </w:rPr>
              <w:lastRenderedPageBreak/>
              <w:t xml:space="preserve">technologicznego </w:t>
            </w:r>
            <w:r w:rsidR="00AE45C0" w:rsidRPr="0063085E">
              <w:rPr>
                <w:rFonts w:ascii="Arial" w:hAnsi="Arial" w:cs="Arial"/>
                <w:b/>
                <w:sz w:val="16"/>
                <w:szCs w:val="16"/>
              </w:rPr>
              <w:t>i</w:t>
            </w:r>
            <w:r w:rsidR="00AE45C0">
              <w:rPr>
                <w:rFonts w:ascii="Arial" w:hAnsi="Arial" w:cs="Arial"/>
                <w:b/>
                <w:sz w:val="16"/>
                <w:szCs w:val="16"/>
              </w:rPr>
              <w:t> </w:t>
            </w:r>
            <w:r w:rsidRPr="0063085E">
              <w:rPr>
                <w:rFonts w:ascii="Arial" w:hAnsi="Arial" w:cs="Arial"/>
                <w:b/>
                <w:sz w:val="16"/>
                <w:szCs w:val="16"/>
              </w:rPr>
              <w:t>innowacji</w:t>
            </w:r>
          </w:p>
        </w:tc>
        <w:tc>
          <w:tcPr>
            <w:tcW w:w="6231" w:type="dxa"/>
            <w:vAlign w:val="center"/>
          </w:tcPr>
          <w:p w14:paraId="0DBC2E6D" w14:textId="2B1E28C3"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lastRenderedPageBreak/>
              <w:t xml:space="preserve">1a Udoskonalanie infrastruktury badań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innowacji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zwiększanie zdolności do osiągnięcia doskonałości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zakresie badań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innowacji oraz wspieranie ośrodków kompetencji,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szczególności tych, które leżą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interesie Europy</w:t>
            </w:r>
          </w:p>
        </w:tc>
        <w:tc>
          <w:tcPr>
            <w:tcW w:w="673" w:type="dxa"/>
            <w:vMerge w:val="restart"/>
            <w:vAlign w:val="center"/>
          </w:tcPr>
          <w:p w14:paraId="074DBE07"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r>
      <w:tr w:rsidR="0079436A" w:rsidRPr="0063085E" w14:paraId="74FA24E7" w14:textId="77777777" w:rsidTr="0032066A">
        <w:trPr>
          <w:trHeight w:val="1841"/>
          <w:jc w:val="center"/>
        </w:trPr>
        <w:tc>
          <w:tcPr>
            <w:tcW w:w="2266" w:type="dxa"/>
            <w:vMerge/>
            <w:vAlign w:val="center"/>
          </w:tcPr>
          <w:p w14:paraId="5E43CF52" w14:textId="77777777" w:rsidR="0079436A" w:rsidRPr="0063085E" w:rsidRDefault="0079436A" w:rsidP="005D5676">
            <w:pPr>
              <w:spacing w:after="0" w:line="240" w:lineRule="auto"/>
              <w:rPr>
                <w:rFonts w:ascii="Arial" w:hAnsi="Arial" w:cs="Arial"/>
                <w:b/>
                <w:sz w:val="16"/>
                <w:szCs w:val="16"/>
              </w:rPr>
            </w:pPr>
          </w:p>
        </w:tc>
        <w:tc>
          <w:tcPr>
            <w:tcW w:w="6231" w:type="dxa"/>
            <w:vAlign w:val="center"/>
          </w:tcPr>
          <w:p w14:paraId="6A756C21" w14:textId="0EFC1440" w:rsidR="0079436A" w:rsidRPr="0063085E" w:rsidRDefault="0079436A" w:rsidP="005D5676">
            <w:pPr>
              <w:spacing w:after="0" w:line="240" w:lineRule="auto"/>
              <w:rPr>
                <w:rFonts w:ascii="Times New Roman" w:eastAsia="Times New Roman" w:hAnsi="Times New Roman"/>
                <w:sz w:val="13"/>
                <w:szCs w:val="13"/>
                <w:lang w:eastAsia="pl-PL"/>
              </w:rPr>
            </w:pPr>
            <w:r w:rsidRPr="0063085E">
              <w:rPr>
                <w:rFonts w:ascii="Arial" w:hAnsi="Arial" w:cs="Arial"/>
                <w:sz w:val="16"/>
                <w:szCs w:val="16"/>
              </w:rPr>
              <w:t xml:space="preserve">1b Promowanie inwestycji przedsiębiorstw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badania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innowacje, rozwijanie powiązań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synergii między przedsiębiorstwami, ośrodkami badawczo-rozwojowymi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sektorem szkolnictwa wyższego,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szczególności promowanie inwestycji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zakresie rozwoju produktów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usług, transferu technologii, innowacji społecznych, ekoinnowacji, zastosowań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dziedzinie usług publicznych, tworzenia sieci, pobudzania popytu, klastrów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otwartych innowacji poprzez inteligentną specjalizację oraz wspieranie badań technologicznych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stosowanych, linii pilotażowych, działań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zakresie wczesnej walidacji produktów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zaawansowanych zdolności produkcyjnych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pierwszej produkcji,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szczególności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dziedzinie kluczowych technologii wspomagających, oraz rozpowszechnianie technologii </w:t>
            </w:r>
            <w:r w:rsidR="00AE45C0" w:rsidRPr="0063085E">
              <w:rPr>
                <w:rFonts w:ascii="Arial" w:hAnsi="Arial" w:cs="Arial"/>
                <w:sz w:val="16"/>
                <w:szCs w:val="16"/>
              </w:rPr>
              <w:t>o</w:t>
            </w:r>
            <w:r w:rsidR="00AE45C0">
              <w:rPr>
                <w:rFonts w:ascii="Arial" w:hAnsi="Arial" w:cs="Arial"/>
                <w:sz w:val="16"/>
                <w:szCs w:val="16"/>
              </w:rPr>
              <w:t> </w:t>
            </w:r>
            <w:r w:rsidRPr="0063085E">
              <w:rPr>
                <w:rFonts w:ascii="Arial" w:hAnsi="Arial" w:cs="Arial"/>
                <w:sz w:val="16"/>
                <w:szCs w:val="16"/>
              </w:rPr>
              <w:t>ogólnym przeznaczeniu</w:t>
            </w:r>
          </w:p>
        </w:tc>
        <w:tc>
          <w:tcPr>
            <w:tcW w:w="673" w:type="dxa"/>
            <w:vMerge/>
            <w:vAlign w:val="center"/>
          </w:tcPr>
          <w:p w14:paraId="35C22B0B" w14:textId="77777777" w:rsidR="0079436A" w:rsidRPr="0063085E" w:rsidRDefault="0079436A" w:rsidP="005D5676">
            <w:pPr>
              <w:spacing w:after="0" w:line="240" w:lineRule="auto"/>
              <w:rPr>
                <w:rFonts w:ascii="Arial" w:hAnsi="Arial" w:cs="Arial"/>
                <w:sz w:val="16"/>
                <w:szCs w:val="16"/>
              </w:rPr>
            </w:pPr>
          </w:p>
        </w:tc>
      </w:tr>
      <w:tr w:rsidR="0079436A" w:rsidRPr="0063085E" w14:paraId="333A62CE" w14:textId="77777777" w:rsidTr="0032066A">
        <w:trPr>
          <w:trHeight w:val="780"/>
          <w:jc w:val="center"/>
        </w:trPr>
        <w:tc>
          <w:tcPr>
            <w:tcW w:w="2266" w:type="dxa"/>
            <w:vMerge w:val="restart"/>
            <w:vAlign w:val="center"/>
          </w:tcPr>
          <w:p w14:paraId="04B14614" w14:textId="75AC84D3" w:rsidR="0079436A" w:rsidRPr="0063085E" w:rsidRDefault="0079436A" w:rsidP="00C539F5">
            <w:pPr>
              <w:spacing w:after="0" w:line="240" w:lineRule="auto"/>
              <w:rPr>
                <w:rFonts w:ascii="Arial" w:hAnsi="Arial" w:cs="Arial"/>
                <w:b/>
                <w:sz w:val="16"/>
                <w:szCs w:val="16"/>
              </w:rPr>
            </w:pPr>
            <w:r w:rsidRPr="0063085E">
              <w:rPr>
                <w:rFonts w:ascii="Arial" w:hAnsi="Arial" w:cs="Arial"/>
                <w:b/>
                <w:sz w:val="16"/>
                <w:szCs w:val="16"/>
              </w:rPr>
              <w:t>CT 3</w:t>
            </w:r>
            <w:r w:rsidR="00C539F5">
              <w:rPr>
                <w:rFonts w:ascii="Arial" w:hAnsi="Arial" w:cs="Arial"/>
                <w:b/>
                <w:sz w:val="16"/>
                <w:szCs w:val="16"/>
              </w:rPr>
              <w:t xml:space="preserve"> </w:t>
            </w:r>
            <w:r w:rsidRPr="0063085E">
              <w:rPr>
                <w:rFonts w:ascii="Arial" w:hAnsi="Arial" w:cs="Arial"/>
                <w:b/>
                <w:sz w:val="16"/>
                <w:szCs w:val="16"/>
              </w:rPr>
              <w:t>Wzmacnianie konkurencyjności MŚP</w:t>
            </w:r>
          </w:p>
        </w:tc>
        <w:tc>
          <w:tcPr>
            <w:tcW w:w="6231" w:type="dxa"/>
            <w:vAlign w:val="center"/>
          </w:tcPr>
          <w:p w14:paraId="1FDA2457" w14:textId="5CFA9741"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 xml:space="preserve">3a Promowanie przedsiębiorczości,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szczególności poprzez ułatwianie gospodarczego wykorzystywania nowych pomysłów oraz sprzyjanie tworzeniu nowych firm,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tym również poprzez inkubatory przedsiębiorczości </w:t>
            </w:r>
          </w:p>
        </w:tc>
        <w:tc>
          <w:tcPr>
            <w:tcW w:w="673" w:type="dxa"/>
            <w:vMerge/>
          </w:tcPr>
          <w:p w14:paraId="0EB0E47E" w14:textId="77777777" w:rsidR="0079436A" w:rsidRPr="0063085E" w:rsidRDefault="0079436A" w:rsidP="005D5676">
            <w:pPr>
              <w:spacing w:after="0" w:line="240" w:lineRule="auto"/>
              <w:rPr>
                <w:rFonts w:ascii="Arial" w:hAnsi="Arial" w:cs="Arial"/>
                <w:sz w:val="16"/>
                <w:szCs w:val="16"/>
              </w:rPr>
            </w:pPr>
          </w:p>
        </w:tc>
      </w:tr>
      <w:tr w:rsidR="0079436A" w:rsidRPr="0063085E" w14:paraId="0154A238" w14:textId="77777777" w:rsidTr="0032066A">
        <w:trPr>
          <w:trHeight w:val="761"/>
          <w:jc w:val="center"/>
        </w:trPr>
        <w:tc>
          <w:tcPr>
            <w:tcW w:w="2266" w:type="dxa"/>
            <w:vMerge/>
          </w:tcPr>
          <w:p w14:paraId="61ED590B" w14:textId="77777777" w:rsidR="0079436A" w:rsidRPr="0063085E" w:rsidRDefault="0079436A" w:rsidP="005D5676">
            <w:pPr>
              <w:spacing w:after="0" w:line="240" w:lineRule="auto"/>
              <w:rPr>
                <w:rFonts w:ascii="Arial" w:hAnsi="Arial" w:cs="Arial"/>
                <w:sz w:val="16"/>
                <w:szCs w:val="16"/>
              </w:rPr>
            </w:pPr>
          </w:p>
        </w:tc>
        <w:tc>
          <w:tcPr>
            <w:tcW w:w="6231" w:type="dxa"/>
            <w:vAlign w:val="center"/>
          </w:tcPr>
          <w:p w14:paraId="697DDD86" w14:textId="3C15C2F5"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 xml:space="preserve">3c Wspieranie tworzenia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poszerzania zaawansowanych zdolności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zakresie rozwoju produktów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 xml:space="preserve">usług </w:t>
            </w:r>
          </w:p>
        </w:tc>
        <w:tc>
          <w:tcPr>
            <w:tcW w:w="673" w:type="dxa"/>
            <w:vMerge/>
          </w:tcPr>
          <w:p w14:paraId="1CA8586A" w14:textId="77777777" w:rsidR="0079436A" w:rsidRPr="0063085E" w:rsidRDefault="0079436A" w:rsidP="005D5676">
            <w:pPr>
              <w:spacing w:after="0" w:line="240" w:lineRule="auto"/>
              <w:rPr>
                <w:rFonts w:ascii="Arial" w:hAnsi="Arial" w:cs="Arial"/>
                <w:sz w:val="16"/>
                <w:szCs w:val="16"/>
              </w:rPr>
            </w:pPr>
          </w:p>
        </w:tc>
      </w:tr>
    </w:tbl>
    <w:p w14:paraId="7752C236" w14:textId="76707B19" w:rsidR="0079436A" w:rsidRPr="00DA5096" w:rsidRDefault="0079436A" w:rsidP="00C539F5">
      <w:pPr>
        <w:pStyle w:val="Nagwek5"/>
        <w:spacing w:before="160" w:after="160"/>
        <w:rPr>
          <w:rFonts w:ascii="Arial" w:hAnsi="Arial" w:cs="Arial"/>
          <w:sz w:val="20"/>
          <w:szCs w:val="20"/>
        </w:rPr>
      </w:pPr>
      <w:bookmarkStart w:id="35" w:name="_Toc181624737"/>
      <w:r w:rsidRPr="00DA5096">
        <w:rPr>
          <w:rFonts w:ascii="Arial" w:hAnsi="Arial" w:cs="Arial"/>
          <w:sz w:val="20"/>
          <w:szCs w:val="20"/>
        </w:rPr>
        <w:t>2.A.2 Uzasadnienie utworzenia osi priorytetowej obejmującej więcej niż jedną kategorię regionu, więcej niż jeden cel tematyczny lub więcej niż jeden fundusz (</w:t>
      </w:r>
      <w:r w:rsidR="00AE45C0" w:rsidRPr="00DA5096">
        <w:rPr>
          <w:rFonts w:ascii="Arial" w:hAnsi="Arial" w:cs="Arial"/>
          <w:sz w:val="20"/>
          <w:szCs w:val="20"/>
        </w:rPr>
        <w:t>w </w:t>
      </w:r>
      <w:r w:rsidRPr="00DA5096">
        <w:rPr>
          <w:rFonts w:ascii="Arial" w:hAnsi="Arial" w:cs="Arial"/>
          <w:sz w:val="20"/>
          <w:szCs w:val="20"/>
        </w:rPr>
        <w:t>stosownych przypadkach)</w:t>
      </w:r>
      <w:bookmarkEnd w:id="35"/>
    </w:p>
    <w:p w14:paraId="3CF183C5" w14:textId="0F22250D" w:rsidR="0079436A" w:rsidRPr="0063085E" w:rsidRDefault="0079436A" w:rsidP="005D5676">
      <w:pPr>
        <w:autoSpaceDE w:val="0"/>
        <w:autoSpaceDN w:val="0"/>
        <w:adjustRightInd w:val="0"/>
        <w:spacing w:after="120"/>
        <w:rPr>
          <w:rFonts w:ascii="Arial" w:eastAsia="Times New Roman" w:hAnsi="Arial" w:cs="Arial"/>
          <w:lang w:eastAsia="pl-PL"/>
        </w:rPr>
      </w:pPr>
      <w:r w:rsidRPr="0063085E">
        <w:rPr>
          <w:rFonts w:ascii="Arial" w:eastAsia="Times New Roman" w:hAnsi="Arial" w:cs="Arial"/>
          <w:lang w:eastAsia="pl-PL"/>
        </w:rPr>
        <w:t>Oś priorytetowa I jest osią jednofunduszową, współfinansowaną z Europejskiego Funduszu Rozwoju Regionalnego. W jej ramach przewiduje się realizację działań objętych CT</w:t>
      </w:r>
      <w:r w:rsidR="007061A3">
        <w:rPr>
          <w:rFonts w:ascii="Arial" w:eastAsia="Times New Roman" w:hAnsi="Arial" w:cs="Arial"/>
          <w:lang w:eastAsia="pl-PL"/>
        </w:rPr>
        <w:t xml:space="preserve"> </w:t>
      </w:r>
      <w:r w:rsidRPr="0063085E">
        <w:rPr>
          <w:rFonts w:ascii="Arial" w:eastAsia="Times New Roman" w:hAnsi="Arial" w:cs="Arial"/>
          <w:lang w:eastAsia="pl-PL"/>
        </w:rPr>
        <w:t xml:space="preserve">1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CT</w:t>
      </w:r>
      <w:r w:rsidR="007061A3">
        <w:rPr>
          <w:rFonts w:ascii="Arial" w:eastAsia="Times New Roman" w:hAnsi="Arial" w:cs="Arial"/>
          <w:lang w:eastAsia="pl-PL"/>
        </w:rPr>
        <w:t xml:space="preserve"> </w:t>
      </w:r>
      <w:r w:rsidRPr="0063085E">
        <w:rPr>
          <w:rFonts w:ascii="Arial" w:eastAsia="Times New Roman" w:hAnsi="Arial" w:cs="Arial"/>
          <w:lang w:eastAsia="pl-PL"/>
        </w:rPr>
        <w:t xml:space="preserve">3. Priorytetem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tym obszarze powinno być stworzenie otoczenia biznesu sprzyjającego badaniom naukowym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innowacjom. Główne elementy powinny obejmować wzmacnianie działalności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zakresie badań i innowacji oraz poprawę transferu wiedzy między sektorem publicznym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prywatnym. Inwestycje należy ukierunkować na działania prowadzące do</w:t>
      </w:r>
      <w:r w:rsidR="002E63BE">
        <w:rPr>
          <w:rFonts w:ascii="Arial" w:eastAsia="Times New Roman" w:hAnsi="Arial" w:cs="Arial"/>
          <w:lang w:eastAsia="pl-PL"/>
        </w:rPr>
        <w:t> </w:t>
      </w:r>
      <w:r w:rsidRPr="0063085E">
        <w:rPr>
          <w:rFonts w:ascii="Arial" w:eastAsia="Times New Roman" w:hAnsi="Arial" w:cs="Arial"/>
          <w:lang w:eastAsia="pl-PL"/>
        </w:rPr>
        <w:t>wdroże</w:t>
      </w:r>
      <w:r w:rsidR="00662BB8">
        <w:rPr>
          <w:rFonts w:ascii="Arial" w:eastAsia="Times New Roman" w:hAnsi="Arial" w:cs="Arial"/>
          <w:lang w:eastAsia="pl-PL"/>
        </w:rPr>
        <w:t>nia</w:t>
      </w:r>
      <w:r w:rsidRPr="0063085E">
        <w:rPr>
          <w:rFonts w:ascii="Arial" w:eastAsia="Times New Roman" w:hAnsi="Arial" w:cs="Arial"/>
          <w:lang w:eastAsia="pl-PL"/>
        </w:rPr>
        <w:t xml:space="preserve"> wyników prac B+R, innowacyjności, wyższej wartości dodanej oraz zwiększania wydajności, a w ten sposób do rozszerzenia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internacjonalizacji działalności. </w:t>
      </w:r>
      <w:r w:rsidR="00655BB3" w:rsidRPr="00655BB3">
        <w:rPr>
          <w:rFonts w:ascii="Arial" w:eastAsia="Times New Roman" w:hAnsi="Arial" w:cs="Arial"/>
          <w:lang w:eastAsia="pl-PL"/>
        </w:rPr>
        <w:t xml:space="preserve">Projekty </w:t>
      </w:r>
      <w:r w:rsidR="006F53FC">
        <w:rPr>
          <w:rFonts w:ascii="Arial" w:eastAsia="Times New Roman" w:hAnsi="Arial" w:cs="Arial"/>
          <w:lang w:eastAsia="pl-PL"/>
        </w:rPr>
        <w:t xml:space="preserve">realizowane </w:t>
      </w:r>
      <w:r w:rsidR="00AE45C0" w:rsidRPr="00655BB3">
        <w:rPr>
          <w:rFonts w:ascii="Arial" w:eastAsia="Times New Roman" w:hAnsi="Arial" w:cs="Arial"/>
          <w:lang w:eastAsia="pl-PL"/>
        </w:rPr>
        <w:t>w</w:t>
      </w:r>
      <w:r w:rsidR="00AE45C0">
        <w:rPr>
          <w:rFonts w:ascii="Arial" w:eastAsia="Times New Roman" w:hAnsi="Arial" w:cs="Arial"/>
          <w:lang w:eastAsia="pl-PL"/>
        </w:rPr>
        <w:t> </w:t>
      </w:r>
      <w:r w:rsidR="00655BB3" w:rsidRPr="00655BB3">
        <w:rPr>
          <w:rFonts w:ascii="Arial" w:eastAsia="Times New Roman" w:hAnsi="Arial" w:cs="Arial"/>
          <w:lang w:eastAsia="pl-PL"/>
        </w:rPr>
        <w:t xml:space="preserve">ramach CT 3 powinny </w:t>
      </w:r>
      <w:r w:rsidR="00AE45C0" w:rsidRPr="00655BB3">
        <w:rPr>
          <w:rFonts w:ascii="Arial" w:eastAsia="Times New Roman" w:hAnsi="Arial" w:cs="Arial"/>
          <w:lang w:eastAsia="pl-PL"/>
        </w:rPr>
        <w:t>w</w:t>
      </w:r>
      <w:r w:rsidR="00AE45C0">
        <w:rPr>
          <w:rFonts w:ascii="Arial" w:eastAsia="Times New Roman" w:hAnsi="Arial" w:cs="Arial"/>
          <w:lang w:eastAsia="pl-PL"/>
        </w:rPr>
        <w:t> </w:t>
      </w:r>
      <w:r w:rsidR="00655BB3" w:rsidRPr="00655BB3">
        <w:rPr>
          <w:rFonts w:ascii="Arial" w:eastAsia="Times New Roman" w:hAnsi="Arial" w:cs="Arial"/>
          <w:lang w:eastAsia="pl-PL"/>
        </w:rPr>
        <w:t>jak największym stopniu przyczyniać się do rozwoju gospodarczego obszaru objętego programem, np. poprzez zwiększenie bazy podatkowej.</w:t>
      </w:r>
    </w:p>
    <w:p w14:paraId="1858FF40" w14:textId="0533E35B" w:rsidR="0079436A" w:rsidRPr="0063085E" w:rsidRDefault="0079436A" w:rsidP="005D5676">
      <w:pPr>
        <w:autoSpaceDE w:val="0"/>
        <w:autoSpaceDN w:val="0"/>
        <w:adjustRightInd w:val="0"/>
        <w:spacing w:after="120"/>
        <w:rPr>
          <w:rFonts w:ascii="Arial" w:eastAsia="Times New Roman" w:hAnsi="Arial" w:cs="Arial"/>
          <w:lang w:eastAsia="pl-PL"/>
        </w:rPr>
      </w:pPr>
      <w:r w:rsidRPr="0063085E">
        <w:rPr>
          <w:rFonts w:ascii="Arial" w:eastAsia="Times New Roman" w:hAnsi="Arial" w:cs="Arial"/>
          <w:lang w:eastAsia="pl-PL"/>
        </w:rPr>
        <w:t xml:space="preserve">Połączenie dwóch CT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ramach jednej osi prioryteto</w:t>
      </w:r>
      <w:r w:rsidR="00D37A8B">
        <w:rPr>
          <w:rFonts w:ascii="Arial" w:eastAsia="Times New Roman" w:hAnsi="Arial" w:cs="Arial"/>
          <w:lang w:eastAsia="pl-PL"/>
        </w:rPr>
        <w:t xml:space="preserve">wej jest uzasadnione </w:t>
      </w:r>
      <w:r w:rsidR="00AE45C0">
        <w:rPr>
          <w:rFonts w:ascii="Arial" w:eastAsia="Times New Roman" w:hAnsi="Arial" w:cs="Arial"/>
          <w:lang w:eastAsia="pl-PL"/>
        </w:rPr>
        <w:t>z </w:t>
      </w:r>
      <w:r w:rsidR="00D37A8B">
        <w:rPr>
          <w:rFonts w:ascii="Arial" w:eastAsia="Times New Roman" w:hAnsi="Arial" w:cs="Arial"/>
          <w:lang w:eastAsia="pl-PL"/>
        </w:rPr>
        <w:t>uwagi na </w:t>
      </w:r>
      <w:r w:rsidRPr="0063085E">
        <w:rPr>
          <w:rFonts w:ascii="Arial" w:eastAsia="Times New Roman" w:hAnsi="Arial" w:cs="Arial"/>
          <w:lang w:eastAsia="pl-PL"/>
        </w:rPr>
        <w:t xml:space="preserve">komplementarność zaplanowanych do realizacji typów projektów. W ramach działań przewidzianych do realizacji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CT</w:t>
      </w:r>
      <w:r w:rsidR="000D1F34">
        <w:rPr>
          <w:rFonts w:ascii="Arial" w:eastAsia="Times New Roman" w:hAnsi="Arial" w:cs="Arial"/>
          <w:lang w:eastAsia="pl-PL"/>
        </w:rPr>
        <w:t xml:space="preserve"> </w:t>
      </w:r>
      <w:r w:rsidRPr="0063085E">
        <w:rPr>
          <w:rFonts w:ascii="Arial" w:eastAsia="Times New Roman" w:hAnsi="Arial" w:cs="Arial"/>
          <w:lang w:eastAsia="pl-PL"/>
        </w:rPr>
        <w:t xml:space="preserve">1 interwencja ukierunkowana będzie na wsparcie infrastruktury i działalności B+R oraz wdrożenia jej wyników, natomiast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ramach działań planowanych do realizacji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CT 3 nastąpi wdrożenie inn</w:t>
      </w:r>
      <w:r w:rsidR="00D37A8B">
        <w:rPr>
          <w:rFonts w:ascii="Arial" w:eastAsia="Times New Roman" w:hAnsi="Arial" w:cs="Arial"/>
          <w:lang w:eastAsia="pl-PL"/>
        </w:rPr>
        <w:t xml:space="preserve">owacji </w:t>
      </w:r>
      <w:r w:rsidR="00AE45C0">
        <w:rPr>
          <w:rFonts w:ascii="Arial" w:eastAsia="Times New Roman" w:hAnsi="Arial" w:cs="Arial"/>
          <w:lang w:eastAsia="pl-PL"/>
        </w:rPr>
        <w:t>w </w:t>
      </w:r>
      <w:r w:rsidR="00D37A8B">
        <w:rPr>
          <w:rFonts w:ascii="Arial" w:eastAsia="Times New Roman" w:hAnsi="Arial" w:cs="Arial"/>
          <w:lang w:eastAsia="pl-PL"/>
        </w:rPr>
        <w:t>produkcji masowej oraz </w:t>
      </w:r>
      <w:r w:rsidRPr="0063085E">
        <w:rPr>
          <w:rFonts w:ascii="Arial" w:eastAsia="Times New Roman" w:hAnsi="Arial" w:cs="Arial"/>
          <w:lang w:eastAsia="pl-PL"/>
        </w:rPr>
        <w:t xml:space="preserve">stworzenie otoczenia biznesowego stymulującego rozwój regionalnej gospodarki. Taka formuła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połączeniu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 xml:space="preserve">warunkiem zachowania zgodności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 xml:space="preserve">RIS3 dla projektów realizowanych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CT</w:t>
      </w:r>
      <w:r w:rsidR="007061A3">
        <w:rPr>
          <w:rFonts w:ascii="Arial" w:eastAsia="Times New Roman" w:hAnsi="Arial" w:cs="Arial"/>
          <w:lang w:eastAsia="pl-PL"/>
        </w:rPr>
        <w:t xml:space="preserve"> </w:t>
      </w:r>
      <w:r w:rsidRPr="0063085E">
        <w:rPr>
          <w:rFonts w:ascii="Arial" w:eastAsia="Times New Roman" w:hAnsi="Arial" w:cs="Arial"/>
          <w:lang w:eastAsia="pl-PL"/>
        </w:rPr>
        <w:t xml:space="preserve">1 oraz preferencji dla projektów zgodnych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 xml:space="preserve">RIS3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ramach CT</w:t>
      </w:r>
      <w:r w:rsidR="007061A3">
        <w:rPr>
          <w:rFonts w:ascii="Arial" w:eastAsia="Times New Roman" w:hAnsi="Arial" w:cs="Arial"/>
          <w:lang w:eastAsia="pl-PL"/>
        </w:rPr>
        <w:t xml:space="preserve"> </w:t>
      </w:r>
      <w:r w:rsidRPr="0063085E">
        <w:rPr>
          <w:rFonts w:ascii="Arial" w:eastAsia="Times New Roman" w:hAnsi="Arial" w:cs="Arial"/>
          <w:lang w:eastAsia="pl-PL"/>
        </w:rPr>
        <w:t>3, wywoła efekt spill-over planowanej interwencji. Przewidywane wsparcie aktywności badawczo-rozwo</w:t>
      </w:r>
      <w:r w:rsidR="00D37A8B">
        <w:rPr>
          <w:rFonts w:ascii="Arial" w:eastAsia="Times New Roman" w:hAnsi="Arial" w:cs="Arial"/>
          <w:lang w:eastAsia="pl-PL"/>
        </w:rPr>
        <w:t>jowej i </w:t>
      </w:r>
      <w:r w:rsidRPr="0063085E">
        <w:rPr>
          <w:rFonts w:ascii="Arial" w:eastAsia="Times New Roman" w:hAnsi="Arial" w:cs="Arial"/>
          <w:lang w:eastAsia="pl-PL"/>
        </w:rPr>
        <w:t xml:space="preserve">innowacyjności przedsiębiorstw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ramach jednej Osi wpłynie na podniesienie poziomu konkurencyjności gospodarki województwa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spowoduje osiągnięcie efektu synergii poprzez zacieśnienie współpracy pomiędzy sferą B+R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przedsiębiorstwami.</w:t>
      </w:r>
      <w:r w:rsidR="00BA4072">
        <w:rPr>
          <w:rFonts w:ascii="Arial" w:eastAsia="Times New Roman" w:hAnsi="Arial" w:cs="Arial"/>
          <w:lang w:eastAsia="pl-PL"/>
        </w:rPr>
        <w:t xml:space="preserve"> </w:t>
      </w:r>
      <w:r w:rsidR="00BA4072" w:rsidRPr="00BA4072">
        <w:rPr>
          <w:rFonts w:ascii="Arial" w:eastAsia="Times New Roman" w:hAnsi="Arial" w:cs="Arial"/>
          <w:lang w:eastAsia="pl-PL"/>
        </w:rPr>
        <w:t>Ł</w:t>
      </w:r>
      <w:r w:rsidR="00CB0BFE">
        <w:rPr>
          <w:rFonts w:ascii="Arial" w:eastAsia="Times New Roman" w:hAnsi="Arial" w:cs="Arial"/>
          <w:lang w:eastAsia="pl-PL"/>
        </w:rPr>
        <w:t>ączenie</w:t>
      </w:r>
      <w:r w:rsidR="00BA4072" w:rsidRPr="00BA4072">
        <w:rPr>
          <w:rFonts w:ascii="Arial" w:eastAsia="Times New Roman" w:hAnsi="Arial" w:cs="Arial"/>
          <w:lang w:eastAsia="pl-PL"/>
        </w:rPr>
        <w:t xml:space="preserve"> interwencji </w:t>
      </w:r>
      <w:r w:rsidR="00CB0BFE">
        <w:rPr>
          <w:rFonts w:ascii="Arial" w:eastAsia="Times New Roman" w:hAnsi="Arial" w:cs="Arial"/>
          <w:lang w:eastAsia="pl-PL"/>
        </w:rPr>
        <w:t>c</w:t>
      </w:r>
      <w:r w:rsidR="00BA4072" w:rsidRPr="00BA4072">
        <w:rPr>
          <w:rFonts w:ascii="Arial" w:eastAsia="Times New Roman" w:hAnsi="Arial" w:cs="Arial"/>
          <w:lang w:eastAsia="pl-PL"/>
        </w:rPr>
        <w:t xml:space="preserve">elów tematycznych 1 </w:t>
      </w:r>
      <w:r w:rsidR="00AE45C0" w:rsidRPr="00BA4072">
        <w:rPr>
          <w:rFonts w:ascii="Arial" w:eastAsia="Times New Roman" w:hAnsi="Arial" w:cs="Arial"/>
          <w:lang w:eastAsia="pl-PL"/>
        </w:rPr>
        <w:t>i</w:t>
      </w:r>
      <w:r w:rsidR="00AE45C0">
        <w:rPr>
          <w:rFonts w:ascii="Arial" w:eastAsia="Times New Roman" w:hAnsi="Arial" w:cs="Arial"/>
          <w:lang w:eastAsia="pl-PL"/>
        </w:rPr>
        <w:t> </w:t>
      </w:r>
      <w:r w:rsidR="00BA4072" w:rsidRPr="00BA4072">
        <w:rPr>
          <w:rFonts w:ascii="Arial" w:eastAsia="Times New Roman" w:hAnsi="Arial" w:cs="Arial"/>
          <w:lang w:eastAsia="pl-PL"/>
        </w:rPr>
        <w:t xml:space="preserve">3 ułatwi zarządzanie wsparciem </w:t>
      </w:r>
      <w:r w:rsidR="00AE45C0" w:rsidRPr="00BA4072">
        <w:rPr>
          <w:rFonts w:ascii="Arial" w:eastAsia="Times New Roman" w:hAnsi="Arial" w:cs="Arial"/>
          <w:lang w:eastAsia="pl-PL"/>
        </w:rPr>
        <w:t>i</w:t>
      </w:r>
      <w:r w:rsidR="00AE45C0">
        <w:rPr>
          <w:rFonts w:ascii="Arial" w:eastAsia="Times New Roman" w:hAnsi="Arial" w:cs="Arial"/>
          <w:lang w:eastAsia="pl-PL"/>
        </w:rPr>
        <w:t> </w:t>
      </w:r>
      <w:r w:rsidR="00BA4072" w:rsidRPr="00BA4072">
        <w:rPr>
          <w:rFonts w:ascii="Arial" w:eastAsia="Times New Roman" w:hAnsi="Arial" w:cs="Arial"/>
          <w:lang w:eastAsia="pl-PL"/>
        </w:rPr>
        <w:t xml:space="preserve">rozwojem regionalnych inteligentnych </w:t>
      </w:r>
      <w:r w:rsidR="00BA4072" w:rsidRPr="009B1EF8">
        <w:rPr>
          <w:rFonts w:ascii="Arial" w:eastAsia="Times New Roman" w:hAnsi="Arial" w:cs="Arial"/>
          <w:lang w:eastAsia="pl-PL"/>
        </w:rPr>
        <w:t>specjalizacji, które obejmują oba zakresy tematyczne ł</w:t>
      </w:r>
      <w:r w:rsidR="00BA4072" w:rsidRPr="00FC746E">
        <w:rPr>
          <w:rFonts w:ascii="Arial" w:eastAsia="Times New Roman" w:hAnsi="Arial" w:cs="Arial"/>
          <w:lang w:eastAsia="pl-PL"/>
        </w:rPr>
        <w:t>ączą</w:t>
      </w:r>
      <w:r w:rsidR="00D37A8B" w:rsidRPr="00FC746E">
        <w:rPr>
          <w:rFonts w:ascii="Arial" w:eastAsia="Times New Roman" w:hAnsi="Arial" w:cs="Arial"/>
          <w:lang w:eastAsia="pl-PL"/>
        </w:rPr>
        <w:t xml:space="preserve">c wybrane sfery nauki </w:t>
      </w:r>
      <w:r w:rsidR="00AE45C0" w:rsidRPr="009B1EF8">
        <w:rPr>
          <w:rFonts w:ascii="Arial" w:eastAsia="Times New Roman" w:hAnsi="Arial" w:cs="Arial"/>
          <w:lang w:eastAsia="pl-PL"/>
        </w:rPr>
        <w:t>i </w:t>
      </w:r>
      <w:r w:rsidR="00D37A8B" w:rsidRPr="009B1EF8">
        <w:rPr>
          <w:rFonts w:ascii="Arial" w:eastAsia="Times New Roman" w:hAnsi="Arial" w:cs="Arial"/>
          <w:lang w:eastAsia="pl-PL"/>
        </w:rPr>
        <w:t>badań z </w:t>
      </w:r>
      <w:r w:rsidR="00BA4072" w:rsidRPr="009B1EF8">
        <w:rPr>
          <w:rFonts w:ascii="Arial" w:eastAsia="Times New Roman" w:hAnsi="Arial" w:cs="Arial"/>
          <w:lang w:eastAsia="pl-PL"/>
        </w:rPr>
        <w:t xml:space="preserve">określonymi sektorami gospodarki. W ramach I </w:t>
      </w:r>
      <w:r w:rsidR="007061A3" w:rsidRPr="009B1EF8">
        <w:rPr>
          <w:rFonts w:ascii="Arial" w:eastAsia="Times New Roman" w:hAnsi="Arial" w:cs="Arial"/>
          <w:lang w:eastAsia="pl-PL"/>
        </w:rPr>
        <w:t>o</w:t>
      </w:r>
      <w:r w:rsidR="00BA4072" w:rsidRPr="009B1EF8">
        <w:rPr>
          <w:rFonts w:ascii="Arial" w:eastAsia="Times New Roman" w:hAnsi="Arial" w:cs="Arial"/>
          <w:lang w:eastAsia="pl-PL"/>
        </w:rPr>
        <w:t>si priorytetowej na realizacj</w:t>
      </w:r>
      <w:r w:rsidR="001F3F8F" w:rsidRPr="009B1EF8">
        <w:rPr>
          <w:rFonts w:ascii="Arial" w:eastAsia="Times New Roman" w:hAnsi="Arial" w:cs="Arial"/>
          <w:lang w:eastAsia="pl-PL"/>
        </w:rPr>
        <w:t>ę</w:t>
      </w:r>
      <w:r w:rsidR="00BA4072" w:rsidRPr="009B1EF8">
        <w:rPr>
          <w:rFonts w:ascii="Arial" w:eastAsia="Times New Roman" w:hAnsi="Arial" w:cs="Arial"/>
          <w:lang w:eastAsia="pl-PL"/>
        </w:rPr>
        <w:t xml:space="preserve"> działań</w:t>
      </w:r>
      <w:r w:rsidR="00CB0BFE" w:rsidRPr="009B1EF8">
        <w:rPr>
          <w:rFonts w:ascii="Arial" w:eastAsia="Times New Roman" w:hAnsi="Arial" w:cs="Arial"/>
          <w:lang w:eastAsia="pl-PL"/>
        </w:rPr>
        <w:t xml:space="preserve"> zaplanowano kwotę</w:t>
      </w:r>
      <w:r w:rsidR="00E60CDB" w:rsidRPr="009B1EF8">
        <w:rPr>
          <w:rFonts w:ascii="Arial" w:eastAsia="Times New Roman" w:hAnsi="Arial" w:cs="Arial"/>
          <w:lang w:eastAsia="pl-PL"/>
        </w:rPr>
        <w:t> </w:t>
      </w:r>
      <w:r w:rsidR="009B1EF8" w:rsidRPr="009B1EF8">
        <w:rPr>
          <w:rFonts w:ascii="Arial" w:eastAsia="Times New Roman" w:hAnsi="Arial" w:cs="Arial"/>
          <w:lang w:eastAsia="pl-PL"/>
        </w:rPr>
        <w:t xml:space="preserve">374,8 </w:t>
      </w:r>
      <w:r w:rsidR="00CB0BFE" w:rsidRPr="009B1EF8">
        <w:rPr>
          <w:rFonts w:ascii="Arial" w:eastAsia="Times New Roman" w:hAnsi="Arial" w:cs="Arial"/>
          <w:lang w:eastAsia="pl-PL"/>
        </w:rPr>
        <w:t>mln euro</w:t>
      </w:r>
      <w:r w:rsidR="00BA4072" w:rsidRPr="009B1EF8">
        <w:rPr>
          <w:rFonts w:ascii="Arial" w:eastAsia="Times New Roman" w:hAnsi="Arial" w:cs="Arial"/>
          <w:lang w:eastAsia="pl-PL"/>
        </w:rPr>
        <w:t xml:space="preserve"> (na CT</w:t>
      </w:r>
      <w:r w:rsidR="007061A3" w:rsidRPr="009B1EF8">
        <w:rPr>
          <w:rFonts w:ascii="Arial" w:eastAsia="Times New Roman" w:hAnsi="Arial" w:cs="Arial"/>
          <w:lang w:eastAsia="pl-PL"/>
        </w:rPr>
        <w:t xml:space="preserve"> </w:t>
      </w:r>
      <w:r w:rsidR="00BA4072" w:rsidRPr="009B1EF8">
        <w:rPr>
          <w:rFonts w:ascii="Arial" w:eastAsia="Times New Roman" w:hAnsi="Arial" w:cs="Arial"/>
          <w:lang w:eastAsia="pl-PL"/>
        </w:rPr>
        <w:t xml:space="preserve">1 przeznaczono </w:t>
      </w:r>
      <w:r w:rsidR="009B1EF8" w:rsidRPr="009B1EF8">
        <w:rPr>
          <w:rFonts w:ascii="Arial" w:eastAsia="Times New Roman" w:hAnsi="Arial" w:cs="Arial"/>
          <w:lang w:eastAsia="pl-PL"/>
        </w:rPr>
        <w:t xml:space="preserve">około 63,3 </w:t>
      </w:r>
      <w:r w:rsidR="00BA4072" w:rsidRPr="009B1EF8">
        <w:rPr>
          <w:rFonts w:ascii="Arial" w:eastAsia="Times New Roman" w:hAnsi="Arial" w:cs="Arial"/>
          <w:lang w:eastAsia="pl-PL"/>
        </w:rPr>
        <w:t>mln euro, natomiast na CT</w:t>
      </w:r>
      <w:r w:rsidR="007061A3" w:rsidRPr="009B1EF8">
        <w:rPr>
          <w:rFonts w:ascii="Arial" w:eastAsia="Times New Roman" w:hAnsi="Arial" w:cs="Arial"/>
          <w:lang w:eastAsia="pl-PL"/>
        </w:rPr>
        <w:t xml:space="preserve"> </w:t>
      </w:r>
      <w:r w:rsidR="00BA4072" w:rsidRPr="009B1EF8">
        <w:rPr>
          <w:rFonts w:ascii="Arial" w:eastAsia="Times New Roman" w:hAnsi="Arial" w:cs="Arial"/>
          <w:lang w:eastAsia="pl-PL"/>
        </w:rPr>
        <w:t>3</w:t>
      </w:r>
      <w:r w:rsidR="009C5BE4" w:rsidRPr="009B1EF8">
        <w:rPr>
          <w:rFonts w:ascii="Arial" w:eastAsia="Times New Roman" w:hAnsi="Arial" w:cs="Arial"/>
          <w:lang w:eastAsia="pl-PL"/>
        </w:rPr>
        <w:t xml:space="preserve"> </w:t>
      </w:r>
      <w:r w:rsidR="00EE4C3C" w:rsidRPr="009B1EF8">
        <w:rPr>
          <w:rFonts w:ascii="Arial" w:eastAsia="Times New Roman" w:hAnsi="Arial" w:cs="Arial"/>
          <w:lang w:eastAsia="pl-PL"/>
        </w:rPr>
        <w:t xml:space="preserve">ponad </w:t>
      </w:r>
      <w:r w:rsidR="009B1EF8" w:rsidRPr="009B1EF8">
        <w:rPr>
          <w:rFonts w:ascii="Arial" w:eastAsia="Times New Roman" w:hAnsi="Arial" w:cs="Arial"/>
          <w:lang w:eastAsia="pl-PL"/>
        </w:rPr>
        <w:t>311,5</w:t>
      </w:r>
      <w:r w:rsidR="00EE4C3C" w:rsidRPr="009B1EF8">
        <w:rPr>
          <w:rFonts w:ascii="Arial" w:eastAsia="Times New Roman" w:hAnsi="Arial" w:cs="Arial"/>
          <w:lang w:eastAsia="pl-PL"/>
        </w:rPr>
        <w:t xml:space="preserve"> </w:t>
      </w:r>
      <w:r w:rsidR="00BA4072" w:rsidRPr="009B1EF8">
        <w:rPr>
          <w:rFonts w:ascii="Arial" w:eastAsia="Times New Roman" w:hAnsi="Arial" w:cs="Arial"/>
          <w:lang w:eastAsia="pl-PL"/>
        </w:rPr>
        <w:t>mln euro).</w:t>
      </w:r>
    </w:p>
    <w:p w14:paraId="2944F632" w14:textId="4EE6EF0D" w:rsidR="001973D8" w:rsidRDefault="0079436A" w:rsidP="005D5676">
      <w:pPr>
        <w:autoSpaceDE w:val="0"/>
        <w:autoSpaceDN w:val="0"/>
        <w:adjustRightInd w:val="0"/>
        <w:spacing w:after="120"/>
        <w:rPr>
          <w:rFonts w:ascii="Arial" w:eastAsia="Times New Roman" w:hAnsi="Arial" w:cs="Arial"/>
          <w:iCs/>
          <w:lang w:eastAsia="pl-PL"/>
        </w:rPr>
      </w:pPr>
      <w:r w:rsidRPr="0063085E">
        <w:rPr>
          <w:rFonts w:ascii="Arial" w:eastAsia="Times New Roman" w:hAnsi="Arial" w:cs="Arial"/>
          <w:lang w:eastAsia="pl-PL"/>
        </w:rPr>
        <w:t xml:space="preserve">Ponadto </w:t>
      </w:r>
      <w:r w:rsidR="00D16BFF">
        <w:rPr>
          <w:rFonts w:ascii="Arial" w:eastAsia="Times New Roman" w:hAnsi="Arial" w:cs="Arial"/>
          <w:lang w:eastAsia="pl-PL"/>
        </w:rPr>
        <w:t>połączenie</w:t>
      </w:r>
      <w:r w:rsidRPr="0063085E">
        <w:rPr>
          <w:rFonts w:ascii="Arial" w:eastAsia="Times New Roman" w:hAnsi="Arial" w:cs="Arial"/>
          <w:lang w:eastAsia="pl-PL"/>
        </w:rPr>
        <w:t xml:space="preserve"> dwóch CT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ramach jednej osi priorytetowej umożliwi uzyskanie większej komplementarności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efektywności zarządzania wdrażaniem wyników prac B+R co przyczyni się do skutecznego osiągania założonych celów interwencji. Realizacja priorytetów inwestycyjnych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 xml:space="preserve">dwóch celów tematycznych pozwoli także zmaksymalizować skuteczność </w:t>
      </w:r>
      <w:r w:rsidRPr="0063085E">
        <w:rPr>
          <w:rFonts w:ascii="Arial" w:eastAsia="Times New Roman" w:hAnsi="Arial" w:cs="Arial"/>
          <w:lang w:eastAsia="pl-PL"/>
        </w:rPr>
        <w:lastRenderedPageBreak/>
        <w:t xml:space="preserve">realizacji celu, którym jest </w:t>
      </w:r>
      <w:r w:rsidRPr="0063085E">
        <w:rPr>
          <w:rFonts w:ascii="Arial" w:eastAsia="Times New Roman" w:hAnsi="Arial" w:cs="Arial"/>
          <w:b/>
          <w:i/>
          <w:lang w:eastAsia="pl-PL"/>
        </w:rPr>
        <w:t xml:space="preserve">wzrost poziomu konkurencyjności przedsiębiorstw </w:t>
      </w:r>
      <w:r w:rsidR="00AE45C0" w:rsidRPr="0063085E">
        <w:rPr>
          <w:rFonts w:ascii="Arial" w:eastAsia="Times New Roman" w:hAnsi="Arial" w:cs="Arial"/>
          <w:b/>
          <w:i/>
          <w:lang w:eastAsia="pl-PL"/>
        </w:rPr>
        <w:t>i</w:t>
      </w:r>
      <w:r w:rsidR="00AE45C0">
        <w:rPr>
          <w:rFonts w:ascii="Arial" w:eastAsia="Times New Roman" w:hAnsi="Arial" w:cs="Arial"/>
          <w:b/>
          <w:i/>
          <w:lang w:eastAsia="pl-PL"/>
        </w:rPr>
        <w:t> </w:t>
      </w:r>
      <w:r w:rsidRPr="0063085E">
        <w:rPr>
          <w:rFonts w:ascii="Arial" w:eastAsia="Times New Roman" w:hAnsi="Arial" w:cs="Arial"/>
          <w:b/>
          <w:i/>
          <w:lang w:eastAsia="pl-PL"/>
        </w:rPr>
        <w:t>regionu.</w:t>
      </w:r>
      <w:r w:rsidRPr="0063085E">
        <w:rPr>
          <w:rFonts w:ascii="Arial" w:eastAsia="Times New Roman" w:hAnsi="Arial" w:cs="Arial"/>
          <w:lang w:eastAsia="pl-PL"/>
        </w:rPr>
        <w:t xml:space="preserve"> Oba cele tematyczne przyczynią się do realizacji celu głównego Umowy Partnerstwa, którym jest </w:t>
      </w:r>
      <w:r w:rsidRPr="0063085E">
        <w:rPr>
          <w:rFonts w:ascii="Arial" w:eastAsia="Times New Roman" w:hAnsi="Arial" w:cs="Arial"/>
          <w:b/>
          <w:i/>
          <w:lang w:eastAsia="pl-PL"/>
        </w:rPr>
        <w:t xml:space="preserve">zwiększenie konkurencyjności gospodarki, </w:t>
      </w:r>
      <w:r w:rsidRPr="0063085E">
        <w:rPr>
          <w:rFonts w:ascii="Arial" w:eastAsia="Times New Roman" w:hAnsi="Arial" w:cs="Arial"/>
          <w:lang w:eastAsia="pl-PL"/>
        </w:rPr>
        <w:t>jak również</w:t>
      </w:r>
      <w:r w:rsidRPr="0063085E">
        <w:rPr>
          <w:rFonts w:ascii="Arial" w:eastAsia="Times New Roman" w:hAnsi="Arial" w:cs="Arial"/>
          <w:b/>
          <w:i/>
          <w:lang w:eastAsia="pl-PL"/>
        </w:rPr>
        <w:t xml:space="preserve"> </w:t>
      </w:r>
      <w:r w:rsidRPr="0063085E">
        <w:rPr>
          <w:rFonts w:ascii="Arial" w:eastAsia="Times New Roman" w:hAnsi="Arial" w:cs="Arial"/>
          <w:lang w:eastAsia="pl-PL"/>
        </w:rPr>
        <w:t xml:space="preserve">celów szczegółowych: </w:t>
      </w:r>
      <w:r w:rsidRPr="0063085E">
        <w:rPr>
          <w:rFonts w:ascii="Arial" w:eastAsia="Times New Roman" w:hAnsi="Arial" w:cs="Arial"/>
          <w:i/>
          <w:lang w:eastAsia="pl-PL"/>
        </w:rPr>
        <w:t xml:space="preserve">podnoszenie jakości </w:t>
      </w:r>
      <w:r w:rsidR="00AE45C0" w:rsidRPr="0063085E">
        <w:rPr>
          <w:rFonts w:ascii="Arial" w:eastAsia="Times New Roman" w:hAnsi="Arial" w:cs="Arial"/>
          <w:i/>
          <w:lang w:eastAsia="pl-PL"/>
        </w:rPr>
        <w:t>i</w:t>
      </w:r>
      <w:r w:rsidR="00AE45C0">
        <w:rPr>
          <w:rFonts w:ascii="Arial" w:eastAsia="Times New Roman" w:hAnsi="Arial" w:cs="Arial"/>
          <w:i/>
          <w:lang w:eastAsia="pl-PL"/>
        </w:rPr>
        <w:t> </w:t>
      </w:r>
      <w:r w:rsidRPr="0063085E">
        <w:rPr>
          <w:rFonts w:ascii="Arial" w:eastAsia="Times New Roman" w:hAnsi="Arial" w:cs="Arial"/>
          <w:i/>
          <w:lang w:eastAsia="pl-PL"/>
        </w:rPr>
        <w:t>umiędzynarodowienie badań oraz wzrost wyko</w:t>
      </w:r>
      <w:r w:rsidR="002060CD">
        <w:rPr>
          <w:rFonts w:ascii="Arial" w:eastAsia="Times New Roman" w:hAnsi="Arial" w:cs="Arial"/>
          <w:i/>
          <w:lang w:eastAsia="pl-PL"/>
        </w:rPr>
        <w:t>rzystania ich wyników w </w:t>
      </w:r>
      <w:r w:rsidRPr="0063085E">
        <w:rPr>
          <w:rFonts w:ascii="Arial" w:eastAsia="Times New Roman" w:hAnsi="Arial" w:cs="Arial"/>
          <w:i/>
          <w:lang w:eastAsia="pl-PL"/>
        </w:rPr>
        <w:t>gospodarce, wzrost konkurencyjności przedsiębiorstw,</w:t>
      </w:r>
      <w:r w:rsidR="002060CD">
        <w:rPr>
          <w:rFonts w:ascii="Arial" w:eastAsia="Times New Roman" w:hAnsi="Arial" w:cs="Arial"/>
          <w:i/>
          <w:lang w:eastAsia="pl-PL"/>
        </w:rPr>
        <w:t xml:space="preserve"> zwiększenie zastosowania </w:t>
      </w:r>
      <w:r w:rsidR="002060CD">
        <w:rPr>
          <w:rFonts w:ascii="Arial" w:eastAsia="Times New Roman" w:hAnsi="Arial" w:cs="Arial"/>
          <w:i/>
          <w:lang w:eastAsia="pl-PL"/>
        </w:rPr>
        <w:br/>
        <w:t>TIK w </w:t>
      </w:r>
      <w:r w:rsidRPr="0063085E">
        <w:rPr>
          <w:rFonts w:ascii="Arial" w:eastAsia="Times New Roman" w:hAnsi="Arial" w:cs="Arial"/>
          <w:i/>
          <w:lang w:eastAsia="pl-PL"/>
        </w:rPr>
        <w:t xml:space="preserve">gospodarce </w:t>
      </w:r>
      <w:r w:rsidR="00AE45C0" w:rsidRPr="0063085E">
        <w:rPr>
          <w:rFonts w:ascii="Arial" w:eastAsia="Times New Roman" w:hAnsi="Arial" w:cs="Arial"/>
          <w:i/>
          <w:lang w:eastAsia="pl-PL"/>
        </w:rPr>
        <w:t>i</w:t>
      </w:r>
      <w:r w:rsidR="00AE45C0">
        <w:rPr>
          <w:rFonts w:ascii="Arial" w:eastAsia="Times New Roman" w:hAnsi="Arial" w:cs="Arial"/>
          <w:i/>
          <w:lang w:eastAsia="pl-PL"/>
        </w:rPr>
        <w:t> </w:t>
      </w:r>
      <w:r w:rsidRPr="0063085E">
        <w:rPr>
          <w:rFonts w:ascii="Arial" w:eastAsia="Times New Roman" w:hAnsi="Arial" w:cs="Arial"/>
          <w:i/>
          <w:lang w:eastAsia="pl-PL"/>
        </w:rPr>
        <w:t>społeczeństwie.</w:t>
      </w:r>
    </w:p>
    <w:p w14:paraId="55A59BA1" w14:textId="77777777" w:rsidR="00554556" w:rsidRPr="00554556" w:rsidRDefault="00554556" w:rsidP="005D5676">
      <w:pPr>
        <w:autoSpaceDE w:val="0"/>
        <w:autoSpaceDN w:val="0"/>
        <w:adjustRightInd w:val="0"/>
        <w:spacing w:after="120"/>
        <w:rPr>
          <w:rFonts w:ascii="Arial" w:eastAsia="Times New Roman" w:hAnsi="Arial" w:cs="Arial"/>
          <w:iCs/>
          <w:lang w:eastAsia="pl-PL"/>
        </w:rPr>
      </w:pPr>
      <w:bookmarkStart w:id="36" w:name="_Hlk24106763"/>
      <w:r w:rsidRPr="00554556">
        <w:rPr>
          <w:rFonts w:ascii="Arial" w:eastAsia="Times New Roman" w:hAnsi="Arial" w:cs="Arial"/>
          <w:iCs/>
          <w:lang w:eastAsia="pl-PL"/>
        </w:rPr>
        <w:t>Jest możliwa realizacja projektów, które służą opracowaniu dokumentacji niezbędnej na potrzeby kolejnej perspektywy finansowej UE.</w:t>
      </w:r>
    </w:p>
    <w:p w14:paraId="4D50438F" w14:textId="71556813" w:rsidR="00554556" w:rsidRPr="00934359" w:rsidRDefault="00554556" w:rsidP="005D5676">
      <w:pPr>
        <w:autoSpaceDE w:val="0"/>
        <w:autoSpaceDN w:val="0"/>
        <w:adjustRightInd w:val="0"/>
        <w:spacing w:after="120"/>
        <w:rPr>
          <w:rFonts w:ascii="Arial" w:eastAsia="Times New Roman" w:hAnsi="Arial" w:cs="Arial"/>
          <w:iCs/>
          <w:lang w:eastAsia="pl-PL"/>
        </w:rPr>
      </w:pPr>
      <w:r w:rsidRPr="00554556">
        <w:rPr>
          <w:rFonts w:ascii="Arial" w:eastAsia="Times New Roman" w:hAnsi="Arial" w:cs="Arial"/>
          <w:iCs/>
          <w:lang w:eastAsia="pl-PL"/>
        </w:rPr>
        <w:t xml:space="preserve">Opracowania / analizy będą zgodne </w:t>
      </w:r>
      <w:r w:rsidR="00AE45C0" w:rsidRPr="00554556">
        <w:rPr>
          <w:rFonts w:ascii="Arial" w:eastAsia="Times New Roman" w:hAnsi="Arial" w:cs="Arial"/>
          <w:iCs/>
          <w:lang w:eastAsia="pl-PL"/>
        </w:rPr>
        <w:t>z</w:t>
      </w:r>
      <w:r w:rsidR="00AE45C0">
        <w:rPr>
          <w:rFonts w:ascii="Arial" w:eastAsia="Times New Roman" w:hAnsi="Arial" w:cs="Arial"/>
          <w:iCs/>
          <w:lang w:eastAsia="pl-PL"/>
        </w:rPr>
        <w:t> </w:t>
      </w:r>
      <w:r w:rsidRPr="00554556">
        <w:rPr>
          <w:rFonts w:ascii="Arial" w:eastAsia="Times New Roman" w:hAnsi="Arial" w:cs="Arial"/>
          <w:iCs/>
          <w:lang w:eastAsia="pl-PL"/>
        </w:rPr>
        <w:t xml:space="preserve">zakresem merytorycznym OP </w:t>
      </w:r>
      <w:r>
        <w:rPr>
          <w:rFonts w:ascii="Arial" w:eastAsia="Times New Roman" w:hAnsi="Arial" w:cs="Arial"/>
          <w:iCs/>
          <w:lang w:eastAsia="pl-PL"/>
        </w:rPr>
        <w:t>1</w:t>
      </w:r>
      <w:r w:rsidRPr="00554556">
        <w:rPr>
          <w:rFonts w:ascii="Arial" w:eastAsia="Times New Roman" w:hAnsi="Arial" w:cs="Arial"/>
          <w:iCs/>
          <w:lang w:eastAsia="pl-PL"/>
        </w:rPr>
        <w:t xml:space="preserve">, zaś beneficjentem wsparcia będzie </w:t>
      </w:r>
      <w:r w:rsidR="00C10358">
        <w:rPr>
          <w:rFonts w:ascii="Arial" w:eastAsia="Times New Roman" w:hAnsi="Arial" w:cs="Arial"/>
          <w:iCs/>
          <w:lang w:eastAsia="pl-PL"/>
        </w:rPr>
        <w:t xml:space="preserve">Samorząd </w:t>
      </w:r>
      <w:r w:rsidRPr="00554556">
        <w:rPr>
          <w:rFonts w:ascii="Arial" w:eastAsia="Times New Roman" w:hAnsi="Arial" w:cs="Arial"/>
          <w:iCs/>
          <w:lang w:eastAsia="pl-PL"/>
        </w:rPr>
        <w:t>Województw</w:t>
      </w:r>
      <w:r w:rsidR="00C10358">
        <w:rPr>
          <w:rFonts w:ascii="Arial" w:eastAsia="Times New Roman" w:hAnsi="Arial" w:cs="Arial"/>
          <w:iCs/>
          <w:lang w:eastAsia="pl-PL"/>
        </w:rPr>
        <w:t>a</w:t>
      </w:r>
      <w:r w:rsidRPr="00554556">
        <w:rPr>
          <w:rFonts w:ascii="Arial" w:eastAsia="Times New Roman" w:hAnsi="Arial" w:cs="Arial"/>
          <w:iCs/>
          <w:lang w:eastAsia="pl-PL"/>
        </w:rPr>
        <w:t xml:space="preserve"> Podkarpackie</w:t>
      </w:r>
      <w:r w:rsidR="00C10358">
        <w:rPr>
          <w:rFonts w:ascii="Arial" w:eastAsia="Times New Roman" w:hAnsi="Arial" w:cs="Arial"/>
          <w:iCs/>
          <w:lang w:eastAsia="pl-PL"/>
        </w:rPr>
        <w:t>go</w:t>
      </w:r>
      <w:r w:rsidRPr="00554556">
        <w:rPr>
          <w:rFonts w:ascii="Arial" w:eastAsia="Times New Roman" w:hAnsi="Arial" w:cs="Arial"/>
          <w:iCs/>
          <w:lang w:eastAsia="pl-PL"/>
        </w:rPr>
        <w:t>.</w:t>
      </w:r>
    </w:p>
    <w:p w14:paraId="7E7F4A3E" w14:textId="32A5BBDA" w:rsidR="0079436A" w:rsidRPr="00DA5096" w:rsidRDefault="0079436A" w:rsidP="00C539F5">
      <w:pPr>
        <w:pStyle w:val="Nagwek5"/>
        <w:spacing w:after="160"/>
        <w:rPr>
          <w:rFonts w:ascii="Arial" w:eastAsia="Times New Roman" w:hAnsi="Arial" w:cs="Arial"/>
          <w:sz w:val="20"/>
          <w:szCs w:val="20"/>
          <w:lang w:eastAsia="pl-PL"/>
        </w:rPr>
      </w:pPr>
      <w:bookmarkStart w:id="37" w:name="_Toc181624738"/>
      <w:bookmarkEnd w:id="36"/>
      <w:r w:rsidRPr="00DA5096">
        <w:rPr>
          <w:rFonts w:ascii="Arial" w:hAnsi="Arial" w:cs="Arial"/>
          <w:sz w:val="20"/>
          <w:szCs w:val="20"/>
        </w:rPr>
        <w:t xml:space="preserve">2.A.3 Fundusz, kategoria regionu </w:t>
      </w:r>
      <w:r w:rsidR="00AE45C0" w:rsidRPr="00DA5096">
        <w:rPr>
          <w:rFonts w:ascii="Arial" w:hAnsi="Arial" w:cs="Arial"/>
          <w:sz w:val="20"/>
          <w:szCs w:val="20"/>
        </w:rPr>
        <w:t>i </w:t>
      </w:r>
      <w:r w:rsidRPr="00DA5096">
        <w:rPr>
          <w:rFonts w:ascii="Arial" w:hAnsi="Arial" w:cs="Arial"/>
          <w:sz w:val="20"/>
          <w:szCs w:val="20"/>
        </w:rPr>
        <w:t>podstawa dla kalkulacji wsparcia unijnego</w:t>
      </w:r>
      <w:bookmarkEnd w:id="37"/>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103"/>
      </w:tblGrid>
      <w:tr w:rsidR="0079436A" w:rsidRPr="0063085E" w14:paraId="4AE247EB" w14:textId="77777777" w:rsidTr="0032066A">
        <w:trPr>
          <w:trHeight w:val="628"/>
          <w:jc w:val="center"/>
        </w:trPr>
        <w:tc>
          <w:tcPr>
            <w:tcW w:w="4111" w:type="dxa"/>
            <w:shd w:val="clear" w:color="auto" w:fill="auto"/>
            <w:vAlign w:val="center"/>
          </w:tcPr>
          <w:p w14:paraId="74502AA0" w14:textId="77777777" w:rsidR="0079436A" w:rsidRPr="0063085E" w:rsidRDefault="0079436A" w:rsidP="005D5676">
            <w:pPr>
              <w:autoSpaceDE w:val="0"/>
              <w:autoSpaceDN w:val="0"/>
              <w:adjustRightInd w:val="0"/>
              <w:spacing w:after="0" w:line="240" w:lineRule="auto"/>
              <w:rPr>
                <w:rFonts w:ascii="Arial" w:hAnsi="Arial" w:cs="Arial"/>
                <w:b/>
                <w:bCs/>
                <w:sz w:val="20"/>
                <w:szCs w:val="20"/>
              </w:rPr>
            </w:pPr>
            <w:r w:rsidRPr="0063085E">
              <w:rPr>
                <w:rFonts w:ascii="Arial" w:hAnsi="Arial" w:cs="Arial"/>
                <w:b/>
                <w:bCs/>
                <w:sz w:val="20"/>
                <w:szCs w:val="20"/>
              </w:rPr>
              <w:t>Fundusz</w:t>
            </w:r>
          </w:p>
        </w:tc>
        <w:tc>
          <w:tcPr>
            <w:tcW w:w="5103" w:type="dxa"/>
            <w:shd w:val="clear" w:color="auto" w:fill="auto"/>
            <w:vAlign w:val="center"/>
          </w:tcPr>
          <w:p w14:paraId="428030F0" w14:textId="77777777" w:rsidR="0079436A" w:rsidRPr="0063085E" w:rsidRDefault="0079436A"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Europejski Fundusz Rozwoju Regionalnego</w:t>
            </w:r>
          </w:p>
        </w:tc>
      </w:tr>
      <w:tr w:rsidR="0079436A" w:rsidRPr="0063085E" w14:paraId="2B97CB65" w14:textId="77777777" w:rsidTr="0032066A">
        <w:trPr>
          <w:trHeight w:val="565"/>
          <w:jc w:val="center"/>
        </w:trPr>
        <w:tc>
          <w:tcPr>
            <w:tcW w:w="4111" w:type="dxa"/>
            <w:shd w:val="clear" w:color="auto" w:fill="auto"/>
            <w:vAlign w:val="center"/>
          </w:tcPr>
          <w:p w14:paraId="65EDEF51" w14:textId="77777777" w:rsidR="0079436A" w:rsidRPr="0063085E" w:rsidRDefault="0079436A" w:rsidP="005D5676">
            <w:pPr>
              <w:autoSpaceDE w:val="0"/>
              <w:autoSpaceDN w:val="0"/>
              <w:adjustRightInd w:val="0"/>
              <w:spacing w:after="0" w:line="240" w:lineRule="auto"/>
              <w:rPr>
                <w:rFonts w:ascii="Arial" w:hAnsi="Arial" w:cs="Arial"/>
                <w:b/>
                <w:bCs/>
                <w:sz w:val="20"/>
                <w:szCs w:val="20"/>
              </w:rPr>
            </w:pPr>
            <w:r w:rsidRPr="0063085E">
              <w:rPr>
                <w:rFonts w:ascii="Arial" w:hAnsi="Arial" w:cs="Arial"/>
                <w:b/>
                <w:bCs/>
                <w:sz w:val="20"/>
                <w:szCs w:val="20"/>
              </w:rPr>
              <w:t>Kategoria regionu</w:t>
            </w:r>
          </w:p>
        </w:tc>
        <w:tc>
          <w:tcPr>
            <w:tcW w:w="5103" w:type="dxa"/>
            <w:shd w:val="clear" w:color="auto" w:fill="auto"/>
            <w:vAlign w:val="center"/>
          </w:tcPr>
          <w:p w14:paraId="7402D44F" w14:textId="77777777" w:rsidR="0079436A" w:rsidRPr="0063085E" w:rsidRDefault="0079436A"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Region słabiej rozwinięty</w:t>
            </w:r>
          </w:p>
        </w:tc>
      </w:tr>
      <w:tr w:rsidR="0079436A" w:rsidRPr="0063085E" w14:paraId="68D92049" w14:textId="77777777" w:rsidTr="0032066A">
        <w:trPr>
          <w:trHeight w:val="546"/>
          <w:jc w:val="center"/>
        </w:trPr>
        <w:tc>
          <w:tcPr>
            <w:tcW w:w="4111" w:type="dxa"/>
            <w:shd w:val="clear" w:color="auto" w:fill="auto"/>
            <w:vAlign w:val="center"/>
          </w:tcPr>
          <w:p w14:paraId="79629C5B" w14:textId="77777777" w:rsidR="0079436A" w:rsidRPr="0063085E" w:rsidRDefault="0079436A" w:rsidP="005D5676">
            <w:pPr>
              <w:autoSpaceDE w:val="0"/>
              <w:autoSpaceDN w:val="0"/>
              <w:adjustRightInd w:val="0"/>
              <w:spacing w:after="0" w:line="240" w:lineRule="auto"/>
              <w:rPr>
                <w:rFonts w:ascii="Arial" w:hAnsi="Arial" w:cs="Arial"/>
                <w:b/>
                <w:bCs/>
                <w:sz w:val="20"/>
                <w:szCs w:val="20"/>
              </w:rPr>
            </w:pPr>
            <w:r w:rsidRPr="0063085E">
              <w:rPr>
                <w:rFonts w:ascii="Arial" w:hAnsi="Arial" w:cs="Arial"/>
                <w:b/>
                <w:bCs/>
                <w:sz w:val="20"/>
                <w:szCs w:val="20"/>
              </w:rPr>
              <w:t>Podstawa kalkulacji (publiczne lub ogółem)</w:t>
            </w:r>
          </w:p>
        </w:tc>
        <w:tc>
          <w:tcPr>
            <w:tcW w:w="5103" w:type="dxa"/>
            <w:shd w:val="clear" w:color="auto" w:fill="auto"/>
            <w:vAlign w:val="center"/>
          </w:tcPr>
          <w:p w14:paraId="571557E0" w14:textId="77777777" w:rsidR="0079436A" w:rsidRPr="0063085E" w:rsidRDefault="0079436A"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Wydatki kwalifikowalne ogółem</w:t>
            </w:r>
          </w:p>
        </w:tc>
      </w:tr>
      <w:tr w:rsidR="0079436A" w:rsidRPr="0063085E" w14:paraId="1E575950" w14:textId="77777777" w:rsidTr="0032066A">
        <w:trPr>
          <w:trHeight w:val="376"/>
          <w:jc w:val="center"/>
        </w:trPr>
        <w:tc>
          <w:tcPr>
            <w:tcW w:w="4111" w:type="dxa"/>
            <w:shd w:val="clear" w:color="auto" w:fill="auto"/>
            <w:vAlign w:val="center"/>
          </w:tcPr>
          <w:p w14:paraId="6CB890A5" w14:textId="6B5496E4" w:rsidR="0079436A" w:rsidRPr="0063085E" w:rsidRDefault="0079436A" w:rsidP="005D5676">
            <w:pPr>
              <w:autoSpaceDE w:val="0"/>
              <w:autoSpaceDN w:val="0"/>
              <w:adjustRightInd w:val="0"/>
              <w:spacing w:after="0" w:line="240" w:lineRule="auto"/>
              <w:rPr>
                <w:rFonts w:ascii="Arial" w:hAnsi="Arial" w:cs="Arial"/>
                <w:b/>
                <w:bCs/>
                <w:sz w:val="20"/>
                <w:szCs w:val="20"/>
              </w:rPr>
            </w:pPr>
            <w:r w:rsidRPr="0063085E">
              <w:rPr>
                <w:rFonts w:ascii="Arial" w:hAnsi="Arial" w:cs="Arial"/>
                <w:b/>
                <w:bCs/>
                <w:sz w:val="20"/>
                <w:szCs w:val="20"/>
              </w:rPr>
              <w:t xml:space="preserve">Kategoria regionu dla regionów najbardziej oddalonych </w:t>
            </w:r>
            <w:r w:rsidR="00AE45C0" w:rsidRPr="0063085E">
              <w:rPr>
                <w:rFonts w:ascii="Arial" w:hAnsi="Arial" w:cs="Arial"/>
                <w:b/>
                <w:bCs/>
                <w:sz w:val="20"/>
                <w:szCs w:val="20"/>
              </w:rPr>
              <w:t>i</w:t>
            </w:r>
            <w:r w:rsidR="00AE45C0">
              <w:rPr>
                <w:rFonts w:ascii="Arial" w:hAnsi="Arial" w:cs="Arial"/>
                <w:b/>
                <w:bCs/>
                <w:sz w:val="20"/>
                <w:szCs w:val="20"/>
              </w:rPr>
              <w:t> </w:t>
            </w:r>
            <w:r w:rsidRPr="0063085E">
              <w:rPr>
                <w:rFonts w:ascii="Arial" w:hAnsi="Arial" w:cs="Arial"/>
                <w:b/>
                <w:bCs/>
                <w:sz w:val="20"/>
                <w:szCs w:val="20"/>
              </w:rPr>
              <w:t>północnych słabo zaludnionych regionów (</w:t>
            </w:r>
            <w:r w:rsidR="00AE45C0" w:rsidRPr="0063085E">
              <w:rPr>
                <w:rFonts w:ascii="Arial" w:hAnsi="Arial" w:cs="Arial"/>
                <w:b/>
                <w:bCs/>
                <w:sz w:val="20"/>
                <w:szCs w:val="20"/>
              </w:rPr>
              <w:t>w</w:t>
            </w:r>
            <w:r w:rsidR="00AE45C0">
              <w:rPr>
                <w:rFonts w:ascii="Arial" w:hAnsi="Arial" w:cs="Arial"/>
                <w:b/>
                <w:bCs/>
                <w:sz w:val="20"/>
                <w:szCs w:val="20"/>
              </w:rPr>
              <w:t> </w:t>
            </w:r>
            <w:r w:rsidRPr="0063085E">
              <w:rPr>
                <w:rFonts w:ascii="Arial" w:hAnsi="Arial" w:cs="Arial"/>
                <w:b/>
                <w:bCs/>
                <w:sz w:val="20"/>
                <w:szCs w:val="20"/>
              </w:rPr>
              <w:t>stosownych przypadkach)</w:t>
            </w:r>
          </w:p>
        </w:tc>
        <w:tc>
          <w:tcPr>
            <w:tcW w:w="5103" w:type="dxa"/>
            <w:shd w:val="clear" w:color="auto" w:fill="auto"/>
            <w:vAlign w:val="center"/>
          </w:tcPr>
          <w:p w14:paraId="7F91FB01" w14:textId="77777777" w:rsidR="0079436A" w:rsidRPr="0063085E" w:rsidRDefault="0079436A"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Nie dotyczy</w:t>
            </w:r>
          </w:p>
        </w:tc>
      </w:tr>
    </w:tbl>
    <w:p w14:paraId="0E6C4377" w14:textId="520F462C" w:rsidR="0079436A" w:rsidRPr="00DA5096" w:rsidRDefault="0079436A" w:rsidP="00C539F5">
      <w:pPr>
        <w:pStyle w:val="Nagwek5"/>
        <w:spacing w:before="160" w:after="160"/>
        <w:rPr>
          <w:rFonts w:ascii="Arial" w:hAnsi="Arial" w:cs="Arial"/>
          <w:sz w:val="20"/>
          <w:szCs w:val="20"/>
        </w:rPr>
      </w:pPr>
      <w:bookmarkStart w:id="38" w:name="_Toc181624739"/>
      <w:r w:rsidRPr="00DA5096">
        <w:rPr>
          <w:rFonts w:ascii="Arial" w:hAnsi="Arial" w:cs="Arial"/>
          <w:sz w:val="20"/>
          <w:szCs w:val="20"/>
        </w:rPr>
        <w:t>2.A.4 Priorytet inwestycyjny</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42"/>
      </w:tblGrid>
      <w:tr w:rsidR="0079436A" w:rsidRPr="0063085E" w14:paraId="6AA8FE08" w14:textId="77777777" w:rsidTr="0032066A">
        <w:trPr>
          <w:jc w:val="center"/>
        </w:trPr>
        <w:tc>
          <w:tcPr>
            <w:tcW w:w="2235" w:type="dxa"/>
            <w:shd w:val="clear" w:color="auto" w:fill="C6D9F1"/>
            <w:vAlign w:val="center"/>
          </w:tcPr>
          <w:p w14:paraId="6A64E1BA" w14:textId="77777777" w:rsidR="0079436A" w:rsidRPr="002C52C2" w:rsidRDefault="0079436A" w:rsidP="002C52C2">
            <w:pPr>
              <w:rPr>
                <w:rFonts w:ascii="Arial" w:hAnsi="Arial" w:cs="Arial"/>
                <w:b/>
              </w:rPr>
            </w:pPr>
            <w:r w:rsidRPr="002C52C2">
              <w:rPr>
                <w:rFonts w:ascii="Arial" w:hAnsi="Arial" w:cs="Arial"/>
                <w:b/>
              </w:rPr>
              <w:t>Priorytet inwestycyjny</w:t>
            </w:r>
          </w:p>
        </w:tc>
        <w:tc>
          <w:tcPr>
            <w:tcW w:w="6970" w:type="dxa"/>
            <w:shd w:val="clear" w:color="auto" w:fill="C6D9F1"/>
          </w:tcPr>
          <w:p w14:paraId="3B3490EF" w14:textId="79AC6352" w:rsidR="0079436A" w:rsidRPr="002C52C2" w:rsidRDefault="00D80415" w:rsidP="002C52C2">
            <w:pPr>
              <w:rPr>
                <w:rFonts w:ascii="Arial" w:hAnsi="Arial" w:cs="Arial"/>
                <w:b/>
              </w:rPr>
            </w:pPr>
            <w:bookmarkStart w:id="39" w:name="_Toc488915685"/>
            <w:bookmarkStart w:id="40" w:name="_Toc499634186"/>
            <w:bookmarkStart w:id="41" w:name="_Toc181615480"/>
            <w:r w:rsidRPr="002C52C2">
              <w:rPr>
                <w:rFonts w:ascii="Arial" w:hAnsi="Arial" w:cs="Arial"/>
                <w:b/>
              </w:rPr>
              <w:t xml:space="preserve">Udoskonalanie infrastruktury badań </w:t>
            </w:r>
            <w:r w:rsidR="00AE45C0" w:rsidRPr="002C52C2">
              <w:rPr>
                <w:rFonts w:ascii="Arial" w:hAnsi="Arial" w:cs="Arial"/>
                <w:b/>
              </w:rPr>
              <w:t>i </w:t>
            </w:r>
            <w:r w:rsidRPr="002C52C2">
              <w:rPr>
                <w:rFonts w:ascii="Arial" w:hAnsi="Arial" w:cs="Arial"/>
                <w:b/>
              </w:rPr>
              <w:t xml:space="preserve">innowacji </w:t>
            </w:r>
            <w:r w:rsidR="00AE45C0" w:rsidRPr="002C52C2">
              <w:rPr>
                <w:rFonts w:ascii="Arial" w:hAnsi="Arial" w:cs="Arial"/>
                <w:b/>
              </w:rPr>
              <w:t>i </w:t>
            </w:r>
            <w:r w:rsidRPr="002C52C2">
              <w:rPr>
                <w:rFonts w:ascii="Arial" w:hAnsi="Arial" w:cs="Arial"/>
                <w:b/>
              </w:rPr>
              <w:t xml:space="preserve">zwiększanie zdolności do osiągnięcia </w:t>
            </w:r>
            <w:r w:rsidR="00865927" w:rsidRPr="002C52C2">
              <w:rPr>
                <w:rFonts w:ascii="Arial" w:hAnsi="Arial" w:cs="Arial"/>
                <w:b/>
              </w:rPr>
              <w:t xml:space="preserve">doskonałości </w:t>
            </w:r>
            <w:r w:rsidR="00AE45C0" w:rsidRPr="002C52C2">
              <w:rPr>
                <w:rFonts w:ascii="Arial" w:hAnsi="Arial" w:cs="Arial"/>
                <w:b/>
              </w:rPr>
              <w:t>w </w:t>
            </w:r>
            <w:r w:rsidR="00865927" w:rsidRPr="002C52C2">
              <w:rPr>
                <w:rFonts w:ascii="Arial" w:hAnsi="Arial" w:cs="Arial"/>
                <w:b/>
              </w:rPr>
              <w:t>zakresie badań i </w:t>
            </w:r>
            <w:r w:rsidRPr="002C52C2">
              <w:rPr>
                <w:rFonts w:ascii="Arial" w:hAnsi="Arial" w:cs="Arial"/>
                <w:b/>
              </w:rPr>
              <w:t>innowacji oraz wsp</w:t>
            </w:r>
            <w:r w:rsidR="00865927" w:rsidRPr="002C52C2">
              <w:rPr>
                <w:rFonts w:ascii="Arial" w:hAnsi="Arial" w:cs="Arial"/>
                <w:b/>
              </w:rPr>
              <w:t>ieranie ośrodków kompetencji, w </w:t>
            </w:r>
            <w:r w:rsidRPr="002C52C2">
              <w:rPr>
                <w:rFonts w:ascii="Arial" w:hAnsi="Arial" w:cs="Arial"/>
                <w:b/>
              </w:rPr>
              <w:t>szczególności tych, które l</w:t>
            </w:r>
            <w:r w:rsidR="007F162B" w:rsidRPr="002C52C2">
              <w:rPr>
                <w:rFonts w:ascii="Arial" w:hAnsi="Arial" w:cs="Arial"/>
                <w:b/>
              </w:rPr>
              <w:t xml:space="preserve">eżą </w:t>
            </w:r>
            <w:r w:rsidR="00AE45C0" w:rsidRPr="002C52C2">
              <w:rPr>
                <w:rFonts w:ascii="Arial" w:hAnsi="Arial" w:cs="Arial"/>
                <w:b/>
              </w:rPr>
              <w:t>w </w:t>
            </w:r>
            <w:r w:rsidR="007F162B" w:rsidRPr="002C52C2">
              <w:rPr>
                <w:rFonts w:ascii="Arial" w:hAnsi="Arial" w:cs="Arial"/>
                <w:b/>
              </w:rPr>
              <w:t>interesie E</w:t>
            </w:r>
            <w:r w:rsidR="0036254F" w:rsidRPr="002C52C2">
              <w:rPr>
                <w:rFonts w:ascii="Arial" w:hAnsi="Arial" w:cs="Arial"/>
                <w:b/>
              </w:rPr>
              <w:t>u</w:t>
            </w:r>
            <w:r w:rsidRPr="002C52C2">
              <w:rPr>
                <w:rFonts w:ascii="Arial" w:hAnsi="Arial" w:cs="Arial"/>
                <w:b/>
              </w:rPr>
              <w:t>ropy (PI 1a)</w:t>
            </w:r>
            <w:bookmarkEnd w:id="39"/>
            <w:bookmarkEnd w:id="40"/>
            <w:bookmarkEnd w:id="41"/>
          </w:p>
        </w:tc>
      </w:tr>
    </w:tbl>
    <w:p w14:paraId="0EC77B6F" w14:textId="25DA2C47" w:rsidR="0079436A" w:rsidRPr="00DA5096" w:rsidRDefault="0079436A" w:rsidP="00C539F5">
      <w:pPr>
        <w:pStyle w:val="Nagwek5"/>
        <w:spacing w:before="160" w:after="160"/>
        <w:rPr>
          <w:rFonts w:ascii="Arial" w:hAnsi="Arial" w:cs="Arial"/>
          <w:sz w:val="20"/>
          <w:szCs w:val="20"/>
        </w:rPr>
      </w:pPr>
      <w:bookmarkStart w:id="42" w:name="_Toc181624740"/>
      <w:r w:rsidRPr="00DA5096">
        <w:rPr>
          <w:rFonts w:ascii="Arial" w:hAnsi="Arial" w:cs="Arial"/>
          <w:sz w:val="20"/>
          <w:szCs w:val="20"/>
        </w:rPr>
        <w:t xml:space="preserve">2.A.5 Cele szczegółowe priorytetu inwestycyjnego </w:t>
      </w:r>
      <w:r w:rsidR="00AE45C0" w:rsidRPr="00DA5096">
        <w:rPr>
          <w:rFonts w:ascii="Arial" w:hAnsi="Arial" w:cs="Arial"/>
          <w:sz w:val="20"/>
          <w:szCs w:val="20"/>
        </w:rPr>
        <w:t>i </w:t>
      </w:r>
      <w:r w:rsidRPr="00DA5096">
        <w:rPr>
          <w:rFonts w:ascii="Arial" w:hAnsi="Arial" w:cs="Arial"/>
          <w:sz w:val="20"/>
          <w:szCs w:val="20"/>
        </w:rPr>
        <w:t>oczekiwane rezultaty</w:t>
      </w:r>
      <w:bookmarkEnd w:id="42"/>
    </w:p>
    <w:p w14:paraId="15D70A33" w14:textId="77777777" w:rsidR="0079436A" w:rsidRPr="0063085E" w:rsidRDefault="0079436A" w:rsidP="00C539F5">
      <w:pPr>
        <w:spacing w:before="160" w:after="160"/>
        <w:rPr>
          <w:rFonts w:ascii="Arial" w:hAnsi="Arial" w:cs="Arial"/>
          <w:lang w:eastAsia="pl-PL"/>
        </w:rPr>
      </w:pPr>
      <w:r w:rsidRPr="0063085E">
        <w:rPr>
          <w:rFonts w:ascii="Arial" w:eastAsia="Times New Roman" w:hAnsi="Arial" w:cs="Arial"/>
          <w:b/>
          <w:lang w:eastAsia="pl-PL"/>
        </w:rPr>
        <w:t>Cel szczegółowy: Zwiększone urynkowienie działalności badawczo rozwojowej</w:t>
      </w:r>
    </w:p>
    <w:p w14:paraId="3D8E0A47" w14:textId="4A9EB706" w:rsidR="008323CB" w:rsidRPr="00C539F5" w:rsidRDefault="00A50C26" w:rsidP="005D5676">
      <w:pPr>
        <w:spacing w:after="0"/>
        <w:rPr>
          <w:rFonts w:ascii="Arial" w:hAnsi="Arial" w:cs="Arial"/>
          <w:lang w:eastAsia="pl-PL"/>
        </w:rPr>
      </w:pPr>
      <w:r>
        <w:rPr>
          <w:rFonts w:ascii="Arial" w:hAnsi="Arial" w:cs="Arial"/>
          <w:lang w:eastAsia="pl-PL"/>
        </w:rPr>
        <w:t>Interwencja</w:t>
      </w:r>
      <w:r w:rsidR="0079436A" w:rsidRPr="0063085E">
        <w:rPr>
          <w:rFonts w:ascii="Arial" w:hAnsi="Arial" w:cs="Arial"/>
          <w:lang w:eastAsia="pl-PL"/>
        </w:rPr>
        <w:t xml:space="preserve"> skierowana zostanie na wsparcie potencjału badawczo-rozwojowego jednostek naukowych </w:t>
      </w:r>
      <w:r w:rsidR="00AE45C0" w:rsidRPr="0063085E">
        <w:rPr>
          <w:rFonts w:ascii="Arial" w:hAnsi="Arial" w:cs="Arial"/>
          <w:lang w:eastAsia="pl-PL"/>
        </w:rPr>
        <w:t>w</w:t>
      </w:r>
      <w:r w:rsidR="00AE45C0">
        <w:rPr>
          <w:rFonts w:ascii="Arial" w:hAnsi="Arial" w:cs="Arial"/>
          <w:lang w:eastAsia="pl-PL"/>
        </w:rPr>
        <w:t> </w:t>
      </w:r>
      <w:r w:rsidR="0079436A" w:rsidRPr="0063085E">
        <w:rPr>
          <w:rFonts w:ascii="Arial" w:hAnsi="Arial" w:cs="Arial"/>
          <w:lang w:eastAsia="pl-PL"/>
        </w:rPr>
        <w:t xml:space="preserve">województwie podkarpackim </w:t>
      </w:r>
      <w:r w:rsidR="00AE45C0" w:rsidRPr="0063085E">
        <w:rPr>
          <w:rFonts w:ascii="Arial" w:hAnsi="Arial" w:cs="Arial"/>
          <w:lang w:eastAsia="pl-PL"/>
        </w:rPr>
        <w:t>i</w:t>
      </w:r>
      <w:r w:rsidR="00AE45C0">
        <w:rPr>
          <w:rFonts w:ascii="Arial" w:hAnsi="Arial" w:cs="Arial"/>
          <w:lang w:eastAsia="pl-PL"/>
        </w:rPr>
        <w:t> </w:t>
      </w:r>
      <w:r w:rsidR="0079436A" w:rsidRPr="0063085E">
        <w:rPr>
          <w:rFonts w:ascii="Arial" w:hAnsi="Arial" w:cs="Arial"/>
          <w:lang w:eastAsia="pl-PL"/>
        </w:rPr>
        <w:t xml:space="preserve">przyczyni się do wzmocnienia zdolności prowadzenia wysokiej jakości badań </w:t>
      </w:r>
      <w:r w:rsidR="00AE45C0" w:rsidRPr="0063085E">
        <w:rPr>
          <w:rFonts w:ascii="Arial" w:hAnsi="Arial" w:cs="Arial"/>
          <w:lang w:eastAsia="pl-PL"/>
        </w:rPr>
        <w:t>i</w:t>
      </w:r>
      <w:r w:rsidR="00AE45C0">
        <w:rPr>
          <w:rFonts w:ascii="Arial" w:hAnsi="Arial" w:cs="Arial"/>
          <w:lang w:eastAsia="pl-PL"/>
        </w:rPr>
        <w:t> </w:t>
      </w:r>
      <w:r w:rsidR="0079436A" w:rsidRPr="0063085E">
        <w:rPr>
          <w:rFonts w:ascii="Arial" w:hAnsi="Arial" w:cs="Arial"/>
          <w:lang w:eastAsia="pl-PL"/>
        </w:rPr>
        <w:t xml:space="preserve">prac badawczo-rozwojowych </w:t>
      </w:r>
      <w:r w:rsidR="00AE45C0" w:rsidRPr="0063085E">
        <w:rPr>
          <w:rFonts w:ascii="Arial" w:hAnsi="Arial" w:cs="Arial"/>
          <w:lang w:eastAsia="pl-PL"/>
        </w:rPr>
        <w:t>w</w:t>
      </w:r>
      <w:r w:rsidR="00AE45C0">
        <w:rPr>
          <w:rFonts w:ascii="Arial" w:hAnsi="Arial" w:cs="Arial"/>
          <w:lang w:eastAsia="pl-PL"/>
        </w:rPr>
        <w:t> </w:t>
      </w:r>
      <w:r w:rsidR="0079436A" w:rsidRPr="0063085E">
        <w:rPr>
          <w:rFonts w:ascii="Arial" w:hAnsi="Arial" w:cs="Arial"/>
          <w:lang w:eastAsia="pl-PL"/>
        </w:rPr>
        <w:t xml:space="preserve">obszarach regionalnych </w:t>
      </w:r>
      <w:r w:rsidR="001F3F8F">
        <w:rPr>
          <w:rFonts w:ascii="Arial" w:eastAsia="Times New Roman" w:hAnsi="Arial" w:cs="Arial"/>
          <w:szCs w:val="16"/>
          <w:lang w:eastAsia="pl-PL"/>
        </w:rPr>
        <w:t xml:space="preserve">inteligentnych specjalizacji. </w:t>
      </w:r>
      <w:r w:rsidR="0079436A" w:rsidRPr="0063085E">
        <w:rPr>
          <w:rFonts w:ascii="Arial" w:hAnsi="Arial" w:cs="Arial"/>
          <w:lang w:eastAsia="pl-PL"/>
        </w:rPr>
        <w:t xml:space="preserve">Skutkiem interwencji będzie wzmocnienie pozycji </w:t>
      </w:r>
      <w:r w:rsidR="00AE45C0" w:rsidRPr="0063085E">
        <w:rPr>
          <w:rFonts w:ascii="Arial" w:hAnsi="Arial" w:cs="Arial"/>
          <w:lang w:eastAsia="pl-PL"/>
        </w:rPr>
        <w:t>i</w:t>
      </w:r>
      <w:r w:rsidR="00AE45C0">
        <w:rPr>
          <w:rFonts w:ascii="Arial" w:hAnsi="Arial" w:cs="Arial"/>
          <w:lang w:eastAsia="pl-PL"/>
        </w:rPr>
        <w:t> </w:t>
      </w:r>
      <w:r w:rsidR="0079436A" w:rsidRPr="0063085E">
        <w:rPr>
          <w:rFonts w:ascii="Arial" w:hAnsi="Arial" w:cs="Arial"/>
          <w:lang w:eastAsia="pl-PL"/>
        </w:rPr>
        <w:t xml:space="preserve">konsolidacja potencjału wspartych jednostek co skutkować będzie wzmocnieniem transferu wiedzy pomiędzy jednostkami naukowymi </w:t>
      </w:r>
      <w:r w:rsidR="00AE45C0" w:rsidRPr="0063085E">
        <w:rPr>
          <w:rFonts w:ascii="Arial" w:hAnsi="Arial" w:cs="Arial"/>
          <w:lang w:eastAsia="pl-PL"/>
        </w:rPr>
        <w:t>a</w:t>
      </w:r>
      <w:r w:rsidR="00AE45C0">
        <w:rPr>
          <w:rFonts w:ascii="Arial" w:hAnsi="Arial" w:cs="Arial"/>
          <w:lang w:eastAsia="pl-PL"/>
        </w:rPr>
        <w:t> </w:t>
      </w:r>
      <w:r w:rsidR="0079436A" w:rsidRPr="0063085E">
        <w:rPr>
          <w:rFonts w:ascii="Arial" w:hAnsi="Arial" w:cs="Arial"/>
          <w:lang w:eastAsia="pl-PL"/>
        </w:rPr>
        <w:t xml:space="preserve">przedsiębiorstwami.  Oczekiwanym rezultatem planowanej interwencji będzie wzrost nakładów na działalność B+R </w:t>
      </w:r>
      <w:r w:rsidR="00AE45C0" w:rsidRPr="0063085E">
        <w:rPr>
          <w:rFonts w:ascii="Arial" w:hAnsi="Arial" w:cs="Arial"/>
          <w:lang w:eastAsia="pl-PL"/>
        </w:rPr>
        <w:t>w</w:t>
      </w:r>
      <w:r w:rsidR="00AE45C0">
        <w:rPr>
          <w:rFonts w:ascii="Arial" w:hAnsi="Arial" w:cs="Arial"/>
          <w:lang w:eastAsia="pl-PL"/>
        </w:rPr>
        <w:t> </w:t>
      </w:r>
      <w:r w:rsidR="0079436A" w:rsidRPr="0063085E">
        <w:rPr>
          <w:rFonts w:ascii="Arial" w:hAnsi="Arial" w:cs="Arial"/>
          <w:lang w:eastAsia="pl-PL"/>
        </w:rPr>
        <w:t>regionie.</w:t>
      </w:r>
    </w:p>
    <w:p w14:paraId="0D2D2781" w14:textId="343AAE20" w:rsidR="0079436A" w:rsidRPr="0063085E" w:rsidRDefault="0079436A" w:rsidP="00C539F5">
      <w:pPr>
        <w:autoSpaceDE w:val="0"/>
        <w:autoSpaceDN w:val="0"/>
        <w:adjustRightInd w:val="0"/>
        <w:spacing w:before="160" w:after="160" w:line="240" w:lineRule="auto"/>
        <w:rPr>
          <w:rFonts w:ascii="Arial" w:hAnsi="Arial" w:cs="Arial"/>
          <w:i/>
          <w:sz w:val="20"/>
          <w:szCs w:val="20"/>
        </w:rPr>
      </w:pPr>
      <w:r w:rsidRPr="0063085E">
        <w:rPr>
          <w:rFonts w:ascii="Arial" w:hAnsi="Arial" w:cs="Arial"/>
          <w:i/>
          <w:sz w:val="20"/>
          <w:szCs w:val="20"/>
        </w:rPr>
        <w:t xml:space="preserve">Tabela 3: Specyficzne dla programu wskaźniki rezultatu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podziale na poszczególne cele (w odniesieniu do Europejskiego Funduszu Rozwoju Regionalnego </w:t>
      </w:r>
      <w:r w:rsidR="00AE45C0" w:rsidRPr="0063085E">
        <w:rPr>
          <w:rFonts w:ascii="Arial" w:hAnsi="Arial" w:cs="Arial"/>
          <w:i/>
          <w:sz w:val="20"/>
          <w:szCs w:val="20"/>
        </w:rPr>
        <w:t>i</w:t>
      </w:r>
      <w:r w:rsidR="00AE45C0">
        <w:rPr>
          <w:rFonts w:ascii="Arial" w:hAnsi="Arial" w:cs="Arial"/>
          <w:i/>
          <w:sz w:val="20"/>
          <w:szCs w:val="20"/>
        </w:rPr>
        <w:t> </w:t>
      </w:r>
      <w:r w:rsidRPr="0063085E">
        <w:rPr>
          <w:rFonts w:ascii="Arial" w:hAnsi="Arial" w:cs="Arial"/>
          <w:i/>
          <w:sz w:val="20"/>
          <w:szCs w:val="20"/>
        </w:rPr>
        <w:t>Funduszu Spójności)</w:t>
      </w:r>
      <w:r w:rsidRPr="0063085E">
        <w:rPr>
          <w:rFonts w:ascii="Arial" w:eastAsia="Times New Roman" w:hAnsi="Arial" w:cs="Arial"/>
          <w:i/>
          <w:sz w:val="20"/>
          <w:szCs w:val="20"/>
          <w:lang w:eastAsia="pl-PL"/>
        </w:rPr>
        <w:t xml:space="preserve"> - PI 1a</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52"/>
        <w:gridCol w:w="851"/>
        <w:gridCol w:w="1275"/>
        <w:gridCol w:w="851"/>
        <w:gridCol w:w="655"/>
        <w:gridCol w:w="803"/>
        <w:gridCol w:w="1039"/>
        <w:gridCol w:w="947"/>
      </w:tblGrid>
      <w:tr w:rsidR="00B04FE2" w:rsidRPr="0063085E" w14:paraId="493CDCC3" w14:textId="77777777" w:rsidTr="00F8767F">
        <w:trPr>
          <w:cantSplit/>
          <w:trHeight w:val="1399"/>
          <w:jc w:val="center"/>
        </w:trPr>
        <w:tc>
          <w:tcPr>
            <w:tcW w:w="567" w:type="dxa"/>
            <w:shd w:val="clear" w:color="auto" w:fill="D9D9D9"/>
            <w:textDirection w:val="btLr"/>
            <w:vAlign w:val="center"/>
          </w:tcPr>
          <w:p w14:paraId="18512DF2"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shd w:val="clear" w:color="auto" w:fill="D9D9D9"/>
            <w:textDirection w:val="btLr"/>
            <w:vAlign w:val="center"/>
          </w:tcPr>
          <w:p w14:paraId="7D5C6B96"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shd w:val="clear" w:color="auto" w:fill="D9D9D9"/>
            <w:textDirection w:val="btLr"/>
            <w:vAlign w:val="center"/>
          </w:tcPr>
          <w:p w14:paraId="5D984F0E"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shd w:val="clear" w:color="auto" w:fill="D9D9D9"/>
            <w:textDirection w:val="btLr"/>
            <w:vAlign w:val="center"/>
          </w:tcPr>
          <w:p w14:paraId="371DA5C7" w14:textId="1C17323C"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shd w:val="clear" w:color="auto" w:fill="D9D9D9"/>
            <w:textDirection w:val="btLr"/>
            <w:vAlign w:val="center"/>
          </w:tcPr>
          <w:p w14:paraId="076D8708"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655" w:type="dxa"/>
            <w:shd w:val="clear" w:color="auto" w:fill="D9D9D9"/>
            <w:textDirection w:val="btLr"/>
            <w:vAlign w:val="center"/>
          </w:tcPr>
          <w:p w14:paraId="0FE1F92E"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803" w:type="dxa"/>
            <w:shd w:val="clear" w:color="auto" w:fill="D9D9D9"/>
            <w:textDirection w:val="btLr"/>
            <w:vAlign w:val="center"/>
          </w:tcPr>
          <w:p w14:paraId="6C297172" w14:textId="12742337" w:rsidR="0079436A" w:rsidRPr="001A251C" w:rsidRDefault="0079436A" w:rsidP="00C539F5">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r w:rsidR="00C539F5">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1039" w:type="dxa"/>
            <w:shd w:val="clear" w:color="auto" w:fill="D9D9D9"/>
            <w:textDirection w:val="btLr"/>
            <w:vAlign w:val="center"/>
          </w:tcPr>
          <w:p w14:paraId="0CF217AE"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47" w:type="dxa"/>
            <w:shd w:val="clear" w:color="auto" w:fill="D9D9D9"/>
            <w:textDirection w:val="btLr"/>
            <w:vAlign w:val="center"/>
          </w:tcPr>
          <w:p w14:paraId="3E832C07"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79436A" w:rsidRPr="0063085E" w14:paraId="228321DF" w14:textId="77777777" w:rsidTr="0032066A">
        <w:trPr>
          <w:cantSplit/>
          <w:trHeight w:val="754"/>
          <w:jc w:val="center"/>
        </w:trPr>
        <w:tc>
          <w:tcPr>
            <w:tcW w:w="567" w:type="dxa"/>
            <w:shd w:val="clear" w:color="auto" w:fill="auto"/>
            <w:vAlign w:val="center"/>
          </w:tcPr>
          <w:p w14:paraId="3EEE04F9"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lastRenderedPageBreak/>
              <w:t>1</w:t>
            </w:r>
          </w:p>
        </w:tc>
        <w:tc>
          <w:tcPr>
            <w:tcW w:w="2852" w:type="dxa"/>
            <w:shd w:val="clear" w:color="auto" w:fill="auto"/>
            <w:vAlign w:val="center"/>
          </w:tcPr>
          <w:p w14:paraId="4C41A005" w14:textId="5B11AA74"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 xml:space="preserve">Nakłady na działalność B+R </w:t>
            </w:r>
            <w:r w:rsidR="00AE45C0" w:rsidRPr="0063085E">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63085E">
              <w:rPr>
                <w:rFonts w:ascii="Arial" w:eastAsia="Times New Roman" w:hAnsi="Arial" w:cs="Arial"/>
                <w:sz w:val="16"/>
                <w:szCs w:val="16"/>
                <w:lang w:eastAsia="pl-PL"/>
              </w:rPr>
              <w:t xml:space="preserve">relacji do PKB </w:t>
            </w:r>
          </w:p>
        </w:tc>
        <w:tc>
          <w:tcPr>
            <w:tcW w:w="851" w:type="dxa"/>
            <w:shd w:val="clear" w:color="auto" w:fill="auto"/>
            <w:vAlign w:val="center"/>
          </w:tcPr>
          <w:p w14:paraId="0CA4B84F"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w:t>
            </w:r>
          </w:p>
        </w:tc>
        <w:tc>
          <w:tcPr>
            <w:tcW w:w="1275" w:type="dxa"/>
            <w:shd w:val="clear" w:color="auto" w:fill="auto"/>
            <w:vAlign w:val="center"/>
          </w:tcPr>
          <w:p w14:paraId="263F7608"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851" w:type="dxa"/>
            <w:shd w:val="clear" w:color="auto" w:fill="auto"/>
            <w:vAlign w:val="center"/>
          </w:tcPr>
          <w:p w14:paraId="6B9FE7BF"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0,95</w:t>
            </w:r>
          </w:p>
        </w:tc>
        <w:tc>
          <w:tcPr>
            <w:tcW w:w="655" w:type="dxa"/>
            <w:shd w:val="clear" w:color="auto" w:fill="auto"/>
            <w:vAlign w:val="center"/>
          </w:tcPr>
          <w:p w14:paraId="708A783B"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2011</w:t>
            </w:r>
          </w:p>
        </w:tc>
        <w:tc>
          <w:tcPr>
            <w:tcW w:w="803" w:type="dxa"/>
            <w:shd w:val="clear" w:color="auto" w:fill="auto"/>
            <w:vAlign w:val="center"/>
          </w:tcPr>
          <w:p w14:paraId="0B33545E"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1,40</w:t>
            </w:r>
          </w:p>
        </w:tc>
        <w:tc>
          <w:tcPr>
            <w:tcW w:w="1039" w:type="dxa"/>
            <w:shd w:val="clear" w:color="auto" w:fill="auto"/>
            <w:vAlign w:val="center"/>
          </w:tcPr>
          <w:p w14:paraId="4B384109"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GUS</w:t>
            </w:r>
          </w:p>
        </w:tc>
        <w:tc>
          <w:tcPr>
            <w:tcW w:w="947" w:type="dxa"/>
            <w:shd w:val="clear" w:color="auto" w:fill="auto"/>
            <w:vAlign w:val="center"/>
          </w:tcPr>
          <w:p w14:paraId="4823DA86"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bl>
    <w:p w14:paraId="5AF9B855" w14:textId="17EF187A" w:rsidR="00F23E0D" w:rsidRDefault="00F23E0D" w:rsidP="005D5676">
      <w:pPr>
        <w:tabs>
          <w:tab w:val="left" w:pos="3480"/>
        </w:tabs>
        <w:spacing w:after="0" w:line="240" w:lineRule="auto"/>
        <w:rPr>
          <w:rFonts w:ascii="Arial" w:hAnsi="Arial" w:cs="Arial"/>
          <w:b/>
          <w:bCs/>
          <w:i/>
          <w:color w:val="33339A"/>
          <w:sz w:val="20"/>
          <w:szCs w:val="20"/>
        </w:rPr>
      </w:pPr>
    </w:p>
    <w:p w14:paraId="392169D9" w14:textId="15DD0CFC" w:rsidR="00A50C26" w:rsidRPr="00DA5096" w:rsidRDefault="0079436A" w:rsidP="00DA5096">
      <w:pPr>
        <w:pStyle w:val="Nagwek5"/>
        <w:rPr>
          <w:rFonts w:ascii="Arial" w:hAnsi="Arial" w:cs="Arial"/>
          <w:sz w:val="20"/>
          <w:szCs w:val="20"/>
        </w:rPr>
      </w:pPr>
      <w:bookmarkStart w:id="43" w:name="_Toc181624741"/>
      <w:r w:rsidRPr="00DA5096">
        <w:rPr>
          <w:rFonts w:ascii="Arial" w:hAnsi="Arial" w:cs="Arial"/>
          <w:sz w:val="20"/>
          <w:szCs w:val="20"/>
        </w:rPr>
        <w:t xml:space="preserve">2.A.6 Przedsięwzięcie, które ma zostać objęte wsparciem </w:t>
      </w:r>
      <w:r w:rsidR="00AE45C0" w:rsidRPr="00DA5096">
        <w:rPr>
          <w:rFonts w:ascii="Arial" w:hAnsi="Arial" w:cs="Arial"/>
          <w:sz w:val="20"/>
          <w:szCs w:val="20"/>
        </w:rPr>
        <w:t>w </w:t>
      </w:r>
      <w:r w:rsidRPr="00DA5096">
        <w:rPr>
          <w:rFonts w:ascii="Arial" w:hAnsi="Arial" w:cs="Arial"/>
          <w:sz w:val="20"/>
          <w:szCs w:val="20"/>
        </w:rPr>
        <w:t>ramach priorytetu inwestycyjnego</w:t>
      </w:r>
      <w:bookmarkEnd w:id="43"/>
    </w:p>
    <w:p w14:paraId="13397074" w14:textId="1DD78B0A" w:rsidR="0079436A" w:rsidRPr="00DA5096" w:rsidRDefault="0079436A" w:rsidP="00DA5096">
      <w:pPr>
        <w:pStyle w:val="Nagwek6"/>
        <w:rPr>
          <w:rFonts w:ascii="Arial" w:eastAsia="Times New Roman" w:hAnsi="Arial" w:cs="Arial"/>
          <w:sz w:val="20"/>
          <w:szCs w:val="20"/>
          <w:lang w:eastAsia="pl-PL"/>
        </w:rPr>
      </w:pPr>
      <w:bookmarkStart w:id="44" w:name="_Toc181624742"/>
      <w:r w:rsidRPr="00DA5096">
        <w:rPr>
          <w:rFonts w:ascii="Arial" w:hAnsi="Arial" w:cs="Arial"/>
          <w:sz w:val="20"/>
          <w:szCs w:val="20"/>
        </w:rPr>
        <w:t xml:space="preserve">2.A.6.1 Opis typów </w:t>
      </w:r>
      <w:r w:rsidR="00AE45C0" w:rsidRPr="00DA5096">
        <w:rPr>
          <w:rFonts w:ascii="Arial" w:hAnsi="Arial" w:cs="Arial"/>
          <w:sz w:val="20"/>
          <w:szCs w:val="20"/>
        </w:rPr>
        <w:t>i </w:t>
      </w:r>
      <w:r w:rsidRPr="00DA5096">
        <w:rPr>
          <w:rFonts w:ascii="Arial" w:hAnsi="Arial" w:cs="Arial"/>
          <w:sz w:val="20"/>
          <w:szCs w:val="20"/>
        </w:rPr>
        <w:t xml:space="preserve">przykłady przedsięwzięć, które mają zostać objęte wsparciem, ich oczekiwany wkład </w:t>
      </w:r>
      <w:r w:rsidR="00AE45C0" w:rsidRPr="00DA5096">
        <w:rPr>
          <w:rFonts w:ascii="Arial" w:hAnsi="Arial" w:cs="Arial"/>
          <w:sz w:val="20"/>
          <w:szCs w:val="20"/>
        </w:rPr>
        <w:t>w </w:t>
      </w:r>
      <w:r w:rsidRPr="00DA5096">
        <w:rPr>
          <w:rFonts w:ascii="Arial" w:hAnsi="Arial" w:cs="Arial"/>
          <w:sz w:val="20"/>
          <w:szCs w:val="20"/>
        </w:rPr>
        <w:t xml:space="preserve">realizację celów szczegółowych, </w:t>
      </w:r>
      <w:r w:rsidR="00AE45C0" w:rsidRPr="00DA5096">
        <w:rPr>
          <w:rFonts w:ascii="Arial" w:hAnsi="Arial" w:cs="Arial"/>
          <w:sz w:val="20"/>
          <w:szCs w:val="20"/>
        </w:rPr>
        <w:t>w </w:t>
      </w:r>
      <w:r w:rsidRPr="00DA5096">
        <w:rPr>
          <w:rFonts w:ascii="Arial" w:hAnsi="Arial" w:cs="Arial"/>
          <w:sz w:val="20"/>
          <w:szCs w:val="20"/>
        </w:rPr>
        <w:t xml:space="preserve">stosownych przypadkach, wskazanie głównych grup docelowych, poszczególnych terytoriów docelowych </w:t>
      </w:r>
      <w:r w:rsidR="00AE45C0" w:rsidRPr="00DA5096">
        <w:rPr>
          <w:rFonts w:ascii="Arial" w:hAnsi="Arial" w:cs="Arial"/>
          <w:sz w:val="20"/>
          <w:szCs w:val="20"/>
        </w:rPr>
        <w:t>i </w:t>
      </w:r>
      <w:r w:rsidRPr="00DA5096">
        <w:rPr>
          <w:rFonts w:ascii="Arial" w:hAnsi="Arial" w:cs="Arial"/>
          <w:sz w:val="20"/>
          <w:szCs w:val="20"/>
        </w:rPr>
        <w:t>typów beneficjentów</w:t>
      </w:r>
      <w:bookmarkEnd w:id="44"/>
    </w:p>
    <w:p w14:paraId="1D9BC804" w14:textId="7DFC2E8D" w:rsidR="0079436A" w:rsidRPr="00C539F5" w:rsidRDefault="0079436A" w:rsidP="00C539F5">
      <w:pPr>
        <w:autoSpaceDE w:val="0"/>
        <w:autoSpaceDN w:val="0"/>
        <w:adjustRightInd w:val="0"/>
        <w:spacing w:before="160" w:after="160"/>
        <w:rPr>
          <w:rFonts w:ascii="Arial" w:hAnsi="Arial" w:cs="Arial"/>
          <w:lang w:eastAsia="pl-PL"/>
        </w:rPr>
      </w:pPr>
      <w:r w:rsidRPr="0063085E">
        <w:rPr>
          <w:rFonts w:ascii="Arial" w:hAnsi="Arial" w:cs="Arial"/>
          <w:lang w:eastAsia="pl-PL"/>
        </w:rPr>
        <w:t>W ramach priorytetu inwestycyjnego 1a planuje się wspa</w:t>
      </w:r>
      <w:r w:rsidR="00D37A8B">
        <w:rPr>
          <w:rFonts w:ascii="Arial" w:hAnsi="Arial" w:cs="Arial"/>
          <w:lang w:eastAsia="pl-PL"/>
        </w:rPr>
        <w:t>rcie inwestycji polegających na </w:t>
      </w:r>
      <w:r w:rsidRPr="0063085E">
        <w:rPr>
          <w:rFonts w:ascii="Arial" w:hAnsi="Arial" w:cs="Arial"/>
          <w:lang w:eastAsia="pl-PL"/>
        </w:rPr>
        <w:t xml:space="preserve">tworzeniu </w:t>
      </w:r>
      <w:r w:rsidR="00AE45C0" w:rsidRPr="0063085E">
        <w:rPr>
          <w:rFonts w:ascii="Arial" w:hAnsi="Arial" w:cs="Arial"/>
          <w:lang w:eastAsia="pl-PL"/>
        </w:rPr>
        <w:t>i</w:t>
      </w:r>
      <w:r w:rsidR="00AE45C0">
        <w:rPr>
          <w:rFonts w:ascii="Arial" w:hAnsi="Arial" w:cs="Arial"/>
          <w:lang w:eastAsia="pl-PL"/>
        </w:rPr>
        <w:t> </w:t>
      </w:r>
      <w:r w:rsidRPr="0063085E">
        <w:rPr>
          <w:rFonts w:ascii="Arial" w:hAnsi="Arial" w:cs="Arial"/>
          <w:lang w:eastAsia="pl-PL"/>
        </w:rPr>
        <w:t>rozwoju infrastruktury badawczo-r</w:t>
      </w:r>
      <w:r w:rsidR="00593E0B">
        <w:rPr>
          <w:rFonts w:ascii="Arial" w:hAnsi="Arial" w:cs="Arial"/>
          <w:lang w:eastAsia="pl-PL"/>
        </w:rPr>
        <w:t>ozwojowej jednostek naukowych w </w:t>
      </w:r>
      <w:r w:rsidRPr="0063085E">
        <w:rPr>
          <w:rFonts w:ascii="Arial" w:hAnsi="Arial" w:cs="Arial"/>
          <w:lang w:eastAsia="pl-PL"/>
        </w:rPr>
        <w:t xml:space="preserve">województwie podkarpackim. Wsparcie otrzymają projekty uzgodnione </w:t>
      </w:r>
      <w:r w:rsidR="00AE45C0" w:rsidRPr="0063085E">
        <w:rPr>
          <w:rFonts w:ascii="Arial" w:hAnsi="Arial" w:cs="Arial"/>
          <w:lang w:eastAsia="pl-PL"/>
        </w:rPr>
        <w:t>w</w:t>
      </w:r>
      <w:r w:rsidR="00AE45C0">
        <w:rPr>
          <w:rFonts w:ascii="Arial" w:hAnsi="Arial" w:cs="Arial"/>
          <w:lang w:eastAsia="pl-PL"/>
        </w:rPr>
        <w:t> </w:t>
      </w:r>
      <w:r w:rsidRPr="0063085E">
        <w:rPr>
          <w:rFonts w:ascii="Arial" w:hAnsi="Arial" w:cs="Arial"/>
          <w:lang w:eastAsia="pl-PL"/>
        </w:rPr>
        <w:t xml:space="preserve">ramach </w:t>
      </w:r>
      <w:r w:rsidRPr="00C539F5">
        <w:rPr>
          <w:rFonts w:ascii="Arial" w:hAnsi="Arial" w:cs="Arial"/>
          <w:lang w:eastAsia="pl-PL"/>
        </w:rPr>
        <w:t xml:space="preserve">Kontraktu Terytorialnego spełniające warunki wskazane </w:t>
      </w:r>
      <w:r w:rsidR="00AE45C0" w:rsidRPr="00C539F5">
        <w:rPr>
          <w:rFonts w:ascii="Arial" w:hAnsi="Arial" w:cs="Arial"/>
          <w:lang w:eastAsia="pl-PL"/>
        </w:rPr>
        <w:t>w </w:t>
      </w:r>
      <w:r w:rsidRPr="00C539F5">
        <w:rPr>
          <w:rFonts w:ascii="Arial" w:hAnsi="Arial" w:cs="Arial"/>
          <w:lang w:eastAsia="pl-PL"/>
        </w:rPr>
        <w:t>Umowie Partnerstwa.</w:t>
      </w:r>
    </w:p>
    <w:p w14:paraId="65B7986E" w14:textId="77777777" w:rsidR="0079436A" w:rsidRPr="00C539F5" w:rsidRDefault="0079436A" w:rsidP="00C539F5">
      <w:pPr>
        <w:spacing w:before="160" w:after="160"/>
        <w:rPr>
          <w:rFonts w:ascii="Arial" w:eastAsia="Times New Roman" w:hAnsi="Arial" w:cs="Arial"/>
          <w:i/>
          <w:lang w:eastAsia="pl-PL"/>
        </w:rPr>
      </w:pPr>
      <w:r w:rsidRPr="00C539F5">
        <w:rPr>
          <w:rFonts w:ascii="Arial" w:eastAsia="Times New Roman" w:hAnsi="Arial" w:cs="Arial"/>
          <w:i/>
          <w:lang w:eastAsia="pl-PL"/>
        </w:rPr>
        <w:t>Typy projektów:</w:t>
      </w:r>
    </w:p>
    <w:p w14:paraId="1FE1025F" w14:textId="7759FD13" w:rsidR="00F2212C" w:rsidRPr="00C539F5" w:rsidRDefault="0079436A" w:rsidP="00C539F5">
      <w:pPr>
        <w:numPr>
          <w:ilvl w:val="0"/>
          <w:numId w:val="30"/>
        </w:numPr>
        <w:autoSpaceDE w:val="0"/>
        <w:autoSpaceDN w:val="0"/>
        <w:adjustRightInd w:val="0"/>
        <w:spacing w:after="160"/>
        <w:ind w:left="426" w:hanging="284"/>
        <w:rPr>
          <w:rFonts w:ascii="Arial" w:eastAsia="Times New Roman" w:hAnsi="Arial" w:cs="Arial"/>
          <w:lang w:eastAsia="pl-PL"/>
        </w:rPr>
      </w:pPr>
      <w:r w:rsidRPr="0063085E">
        <w:rPr>
          <w:rFonts w:ascii="Arial" w:eastAsia="Times New Roman" w:hAnsi="Arial" w:cs="Arial"/>
          <w:lang w:eastAsia="pl-PL"/>
        </w:rPr>
        <w:t>wsparcie na stworzenie lub rozwój istniejącego zaplecza badawczo-</w:t>
      </w:r>
      <w:r w:rsidR="002C07EE">
        <w:rPr>
          <w:rFonts w:ascii="Arial" w:eastAsia="Times New Roman" w:hAnsi="Arial" w:cs="Arial"/>
          <w:lang w:eastAsia="pl-PL"/>
        </w:rPr>
        <w:t>rozwojowego jednostek naukowych</w:t>
      </w:r>
      <w:r w:rsidR="003A3F9C">
        <w:rPr>
          <w:rFonts w:ascii="Arial" w:eastAsia="Times New Roman" w:hAnsi="Arial" w:cs="Arial"/>
          <w:lang w:eastAsia="pl-PL"/>
        </w:rPr>
        <w:t>.</w:t>
      </w:r>
    </w:p>
    <w:p w14:paraId="1624B72D" w14:textId="77777777" w:rsidR="0079436A" w:rsidRPr="00C539F5" w:rsidRDefault="0079436A" w:rsidP="00C539F5">
      <w:pPr>
        <w:spacing w:after="160"/>
        <w:rPr>
          <w:rFonts w:ascii="Arial" w:eastAsia="Times New Roman" w:hAnsi="Arial" w:cs="Arial"/>
          <w:i/>
          <w:lang w:eastAsia="pl-PL"/>
        </w:rPr>
      </w:pPr>
      <w:r w:rsidRPr="00C539F5">
        <w:rPr>
          <w:rFonts w:ascii="Arial" w:eastAsia="Times New Roman" w:hAnsi="Arial" w:cs="Arial"/>
          <w:i/>
          <w:lang w:eastAsia="pl-PL"/>
        </w:rPr>
        <w:t>Typy beneficjentów:</w:t>
      </w:r>
    </w:p>
    <w:p w14:paraId="199409D3" w14:textId="77777777" w:rsidR="0079436A" w:rsidRPr="0063085E" w:rsidRDefault="002C07EE" w:rsidP="00C539F5">
      <w:pPr>
        <w:numPr>
          <w:ilvl w:val="0"/>
          <w:numId w:val="30"/>
        </w:numPr>
        <w:autoSpaceDE w:val="0"/>
        <w:autoSpaceDN w:val="0"/>
        <w:adjustRightInd w:val="0"/>
        <w:spacing w:after="0"/>
        <w:ind w:left="284" w:hanging="284"/>
        <w:contextualSpacing/>
        <w:rPr>
          <w:rFonts w:ascii="Arial" w:eastAsia="Times New Roman" w:hAnsi="Arial" w:cs="Arial"/>
          <w:lang w:eastAsia="pl-PL"/>
        </w:rPr>
      </w:pPr>
      <w:r>
        <w:rPr>
          <w:rFonts w:ascii="Arial" w:eastAsia="Times New Roman" w:hAnsi="Arial" w:cs="Arial"/>
          <w:lang w:eastAsia="pl-PL"/>
        </w:rPr>
        <w:t>jednostki naukowe</w:t>
      </w:r>
      <w:r w:rsidR="003A3F9C">
        <w:rPr>
          <w:rFonts w:ascii="Arial" w:eastAsia="Times New Roman" w:hAnsi="Arial" w:cs="Arial"/>
          <w:lang w:eastAsia="pl-PL"/>
        </w:rPr>
        <w:t>,</w:t>
      </w:r>
    </w:p>
    <w:p w14:paraId="5F499A46" w14:textId="77777777" w:rsidR="0079436A" w:rsidRPr="0063085E" w:rsidRDefault="0079436A" w:rsidP="00C539F5">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szkoły wyższe</w:t>
      </w:r>
      <w:r w:rsidR="003A3F9C">
        <w:rPr>
          <w:rFonts w:ascii="Arial" w:eastAsia="Times New Roman" w:hAnsi="Arial" w:cs="Arial"/>
          <w:lang w:eastAsia="pl-PL"/>
        </w:rPr>
        <w:t>,</w:t>
      </w:r>
    </w:p>
    <w:p w14:paraId="25B0593B" w14:textId="1300D8D2" w:rsidR="0079436A" w:rsidRPr="0063085E" w:rsidRDefault="0079436A" w:rsidP="00C539F5">
      <w:pPr>
        <w:numPr>
          <w:ilvl w:val="0"/>
          <w:numId w:val="30"/>
        </w:numPr>
        <w:autoSpaceDE w:val="0"/>
        <w:autoSpaceDN w:val="0"/>
        <w:adjustRightInd w:val="0"/>
        <w:spacing w:after="160"/>
        <w:ind w:left="284" w:hanging="284"/>
        <w:rPr>
          <w:rFonts w:ascii="Arial" w:eastAsia="Times New Roman" w:hAnsi="Arial" w:cs="Arial"/>
          <w:lang w:eastAsia="pl-PL"/>
        </w:rPr>
      </w:pPr>
      <w:r w:rsidRPr="0063085E">
        <w:rPr>
          <w:rFonts w:ascii="Arial" w:eastAsia="Times New Roman" w:hAnsi="Arial" w:cs="Arial"/>
          <w:lang w:eastAsia="pl-PL"/>
        </w:rPr>
        <w:t xml:space="preserve">konsorcja naukowe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których liderem jest jednostka naukowa</w:t>
      </w:r>
      <w:r w:rsidR="003A3F9C">
        <w:rPr>
          <w:rFonts w:ascii="Arial" w:eastAsia="Times New Roman" w:hAnsi="Arial" w:cs="Arial"/>
          <w:lang w:eastAsia="pl-PL"/>
        </w:rPr>
        <w:t>.</w:t>
      </w:r>
    </w:p>
    <w:p w14:paraId="57671FC3" w14:textId="77777777" w:rsidR="0079436A" w:rsidRPr="00C539F5" w:rsidRDefault="0079436A" w:rsidP="00C539F5">
      <w:pPr>
        <w:spacing w:after="160"/>
        <w:rPr>
          <w:rFonts w:ascii="Arial" w:eastAsia="Times New Roman" w:hAnsi="Arial" w:cs="Arial"/>
          <w:i/>
          <w:lang w:eastAsia="pl-PL"/>
        </w:rPr>
      </w:pPr>
      <w:r w:rsidRPr="00C539F5">
        <w:rPr>
          <w:rFonts w:ascii="Arial" w:eastAsia="Times New Roman" w:hAnsi="Arial" w:cs="Arial"/>
          <w:i/>
          <w:lang w:eastAsia="pl-PL"/>
        </w:rPr>
        <w:t>Grupy docelowe:</w:t>
      </w:r>
    </w:p>
    <w:p w14:paraId="2A3A4D4A" w14:textId="77777777" w:rsidR="0079436A" w:rsidRPr="0063085E" w:rsidRDefault="0079436A" w:rsidP="005D5676">
      <w:pPr>
        <w:numPr>
          <w:ilvl w:val="0"/>
          <w:numId w:val="30"/>
        </w:numPr>
        <w:autoSpaceDE w:val="0"/>
        <w:autoSpaceDN w:val="0"/>
        <w:adjustRightInd w:val="0"/>
        <w:spacing w:after="0"/>
        <w:ind w:left="426" w:hanging="284"/>
        <w:contextualSpacing/>
        <w:rPr>
          <w:rFonts w:ascii="Arial" w:eastAsia="Times New Roman" w:hAnsi="Arial" w:cs="Arial"/>
          <w:lang w:eastAsia="pl-PL"/>
        </w:rPr>
      </w:pPr>
      <w:r w:rsidRPr="0063085E">
        <w:rPr>
          <w:rFonts w:ascii="Arial" w:eastAsia="Times New Roman" w:hAnsi="Arial" w:cs="Arial"/>
          <w:lang w:eastAsia="pl-PL"/>
        </w:rPr>
        <w:t>jednostki naukowe</w:t>
      </w:r>
      <w:r w:rsidR="003A3F9C">
        <w:rPr>
          <w:rFonts w:ascii="Arial" w:eastAsia="Times New Roman" w:hAnsi="Arial" w:cs="Arial"/>
          <w:lang w:eastAsia="pl-PL"/>
        </w:rPr>
        <w:t>,</w:t>
      </w:r>
    </w:p>
    <w:p w14:paraId="19B3D45F" w14:textId="77777777" w:rsidR="0079436A" w:rsidRPr="0063085E" w:rsidRDefault="0079436A" w:rsidP="00C539F5">
      <w:pPr>
        <w:numPr>
          <w:ilvl w:val="0"/>
          <w:numId w:val="30"/>
        </w:numPr>
        <w:autoSpaceDE w:val="0"/>
        <w:autoSpaceDN w:val="0"/>
        <w:adjustRightInd w:val="0"/>
        <w:spacing w:after="160"/>
        <w:ind w:left="426" w:hanging="284"/>
        <w:rPr>
          <w:rFonts w:ascii="Arial" w:eastAsia="Times New Roman" w:hAnsi="Arial" w:cs="Arial"/>
          <w:lang w:eastAsia="pl-PL"/>
        </w:rPr>
      </w:pPr>
      <w:r w:rsidRPr="0063085E">
        <w:rPr>
          <w:rFonts w:ascii="Arial" w:eastAsia="Times New Roman" w:hAnsi="Arial" w:cs="Arial"/>
          <w:lang w:eastAsia="pl-PL"/>
        </w:rPr>
        <w:t>przedsiębiorstwa</w:t>
      </w:r>
      <w:r w:rsidR="003A3F9C">
        <w:rPr>
          <w:rFonts w:ascii="Arial" w:eastAsia="Times New Roman" w:hAnsi="Arial" w:cs="Arial"/>
          <w:lang w:eastAsia="pl-PL"/>
        </w:rPr>
        <w:t>.</w:t>
      </w:r>
    </w:p>
    <w:p w14:paraId="1147C14B" w14:textId="77777777" w:rsidR="0079436A" w:rsidRPr="00C539F5" w:rsidRDefault="0079436A" w:rsidP="00C539F5">
      <w:pPr>
        <w:spacing w:after="160"/>
        <w:rPr>
          <w:rFonts w:ascii="Arial" w:eastAsia="Times New Roman" w:hAnsi="Arial" w:cs="Arial"/>
          <w:i/>
        </w:rPr>
      </w:pPr>
      <w:r w:rsidRPr="00C539F5">
        <w:rPr>
          <w:rFonts w:ascii="Arial" w:eastAsia="Times New Roman" w:hAnsi="Arial" w:cs="Arial"/>
          <w:i/>
        </w:rPr>
        <w:t>Terytorialny obszar realizacji:</w:t>
      </w:r>
    </w:p>
    <w:p w14:paraId="08CF0A6E" w14:textId="77777777" w:rsidR="0079436A" w:rsidRPr="0063085E" w:rsidRDefault="0079436A" w:rsidP="00C539F5">
      <w:pPr>
        <w:autoSpaceDE w:val="0"/>
        <w:autoSpaceDN w:val="0"/>
        <w:adjustRightInd w:val="0"/>
        <w:spacing w:after="160"/>
        <w:rPr>
          <w:rFonts w:ascii="Arial" w:eastAsia="Times New Roman" w:hAnsi="Arial" w:cs="Arial"/>
          <w:lang w:eastAsia="pl-PL"/>
        </w:rPr>
      </w:pPr>
      <w:r w:rsidRPr="0063085E">
        <w:rPr>
          <w:rFonts w:ascii="Arial" w:eastAsia="Times New Roman" w:hAnsi="Arial" w:cs="Arial"/>
          <w:lang w:eastAsia="pl-PL"/>
        </w:rPr>
        <w:t>Projekty objęte priorytetem realizowane będą na terenie całego województwa</w:t>
      </w:r>
      <w:r w:rsidR="002C07EE">
        <w:rPr>
          <w:rFonts w:ascii="Arial" w:eastAsia="Times New Roman" w:hAnsi="Arial" w:cs="Arial"/>
          <w:lang w:eastAsia="pl-PL"/>
        </w:rPr>
        <w:t>.</w:t>
      </w:r>
    </w:p>
    <w:p w14:paraId="0374B4F1" w14:textId="77777777" w:rsidR="0079436A" w:rsidRPr="00C539F5" w:rsidRDefault="0079436A" w:rsidP="00C539F5">
      <w:pPr>
        <w:spacing w:after="160"/>
        <w:rPr>
          <w:rFonts w:ascii="Arial" w:hAnsi="Arial" w:cs="Arial"/>
          <w:i/>
        </w:rPr>
      </w:pPr>
      <w:r w:rsidRPr="00C539F5">
        <w:rPr>
          <w:rFonts w:ascii="Arial" w:hAnsi="Arial" w:cs="Arial"/>
          <w:i/>
        </w:rPr>
        <w:t>Finansowanie krzyżowe</w:t>
      </w:r>
    </w:p>
    <w:p w14:paraId="2F4E3F4B" w14:textId="77777777" w:rsidR="0079436A" w:rsidRPr="0063085E" w:rsidRDefault="0079436A" w:rsidP="00C539F5">
      <w:pPr>
        <w:spacing w:after="160"/>
        <w:rPr>
          <w:rFonts w:ascii="Arial" w:hAnsi="Arial" w:cs="Arial"/>
          <w:color w:val="000000"/>
        </w:rPr>
      </w:pPr>
      <w:r w:rsidRPr="0063085E">
        <w:rPr>
          <w:rFonts w:ascii="Arial" w:hAnsi="Arial" w:cs="Arial"/>
          <w:color w:val="000000"/>
        </w:rPr>
        <w:t>Nie</w:t>
      </w:r>
      <w:r w:rsidR="003A3F9C">
        <w:rPr>
          <w:rFonts w:ascii="Arial" w:hAnsi="Arial" w:cs="Arial"/>
          <w:color w:val="000000"/>
        </w:rPr>
        <w:t>.</w:t>
      </w:r>
    </w:p>
    <w:p w14:paraId="6E4A0563" w14:textId="77777777" w:rsidR="0079436A" w:rsidRPr="00DA5096" w:rsidRDefault="0079436A" w:rsidP="00C539F5">
      <w:pPr>
        <w:pStyle w:val="Nagwek6"/>
        <w:spacing w:after="160"/>
        <w:rPr>
          <w:rFonts w:ascii="Arial" w:hAnsi="Arial" w:cs="Arial"/>
          <w:sz w:val="20"/>
          <w:szCs w:val="20"/>
        </w:rPr>
      </w:pPr>
      <w:bookmarkStart w:id="45" w:name="_Toc181624743"/>
      <w:r w:rsidRPr="00DA5096">
        <w:rPr>
          <w:rFonts w:ascii="Arial" w:hAnsi="Arial" w:cs="Arial"/>
          <w:sz w:val="20"/>
          <w:szCs w:val="20"/>
        </w:rPr>
        <w:t>2.A.6.2 Kierunkowe zasady wyboru projektów</w:t>
      </w:r>
      <w:bookmarkEnd w:id="45"/>
    </w:p>
    <w:p w14:paraId="28BDA885" w14:textId="77777777" w:rsidR="001F3F8F" w:rsidRPr="00A059C1" w:rsidRDefault="0079436A" w:rsidP="00C539F5">
      <w:pPr>
        <w:spacing w:after="160" w:line="360" w:lineRule="auto"/>
        <w:rPr>
          <w:rFonts w:ascii="Arial" w:hAnsi="Arial" w:cs="Arial"/>
        </w:rPr>
      </w:pPr>
      <w:r w:rsidRPr="0063085E">
        <w:rPr>
          <w:rFonts w:ascii="Arial" w:hAnsi="Arial" w:cs="Arial"/>
        </w:rPr>
        <w:t xml:space="preserve">W ramach priorytetu przewiduje się </w:t>
      </w:r>
      <w:r w:rsidR="001F3F8F">
        <w:rPr>
          <w:rFonts w:ascii="Arial" w:hAnsi="Arial" w:cs="Arial"/>
        </w:rPr>
        <w:t xml:space="preserve">konkursowy tryb </w:t>
      </w:r>
      <w:r w:rsidRPr="0063085E">
        <w:rPr>
          <w:rFonts w:ascii="Arial" w:hAnsi="Arial" w:cs="Arial"/>
        </w:rPr>
        <w:t>wyboru projektów:</w:t>
      </w:r>
    </w:p>
    <w:p w14:paraId="0EF6AC0B" w14:textId="77777777" w:rsidR="0079436A" w:rsidRPr="0063085E" w:rsidRDefault="0079436A" w:rsidP="005D5676">
      <w:pPr>
        <w:autoSpaceDE w:val="0"/>
        <w:autoSpaceDN w:val="0"/>
        <w:adjustRightInd w:val="0"/>
        <w:spacing w:before="240"/>
        <w:contextualSpacing/>
        <w:rPr>
          <w:rFonts w:ascii="Arial" w:eastAsia="Times New Roman" w:hAnsi="Arial" w:cs="Arial"/>
          <w:lang w:eastAsia="pl-PL"/>
        </w:rPr>
      </w:pPr>
      <w:r w:rsidRPr="0063085E">
        <w:rPr>
          <w:rFonts w:ascii="Arial" w:eastAsia="Times New Roman" w:hAnsi="Arial" w:cs="Arial"/>
          <w:lang w:eastAsia="pl-PL"/>
        </w:rPr>
        <w:t>Kryteria wsparcia infrastruktury B+R:</w:t>
      </w:r>
    </w:p>
    <w:p w14:paraId="2832DE8A" w14:textId="2B552BBA" w:rsidR="0079436A" w:rsidRPr="0063085E" w:rsidRDefault="0079436A" w:rsidP="00C539F5">
      <w:pPr>
        <w:numPr>
          <w:ilvl w:val="0"/>
          <w:numId w:val="65"/>
        </w:numPr>
        <w:autoSpaceDE w:val="0"/>
        <w:autoSpaceDN w:val="0"/>
        <w:adjustRightInd w:val="0"/>
        <w:spacing w:before="240"/>
        <w:ind w:left="426"/>
        <w:contextualSpacing/>
        <w:rPr>
          <w:rFonts w:ascii="Arial" w:eastAsia="Times New Roman" w:hAnsi="Arial" w:cs="Arial"/>
          <w:lang w:eastAsia="pl-PL"/>
        </w:rPr>
      </w:pPr>
      <w:r w:rsidRPr="0063085E">
        <w:rPr>
          <w:rFonts w:ascii="Arial" w:eastAsia="Times New Roman" w:hAnsi="Arial" w:cs="Arial"/>
          <w:lang w:eastAsia="pl-PL"/>
        </w:rPr>
        <w:t xml:space="preserve">uzgodnienie przedsięwzięcia </w:t>
      </w:r>
      <w:r w:rsidR="00AE45C0" w:rsidRPr="0063085E">
        <w:rPr>
          <w:rFonts w:ascii="Arial" w:eastAsia="Times New Roman" w:hAnsi="Arial" w:cs="Arial"/>
          <w:lang w:eastAsia="pl-PL"/>
        </w:rPr>
        <w:t>z</w:t>
      </w:r>
      <w:r w:rsidR="00AE45C0">
        <w:rPr>
          <w:rFonts w:ascii="Arial" w:eastAsia="Times New Roman" w:hAnsi="Arial" w:cs="Arial"/>
          <w:lang w:eastAsia="pl-PL"/>
        </w:rPr>
        <w:t> </w:t>
      </w:r>
      <w:r w:rsidR="008E61A0">
        <w:rPr>
          <w:rFonts w:ascii="Arial" w:eastAsia="Times New Roman" w:hAnsi="Arial" w:cs="Arial"/>
          <w:lang w:eastAsia="pl-PL"/>
        </w:rPr>
        <w:t>minist</w:t>
      </w:r>
      <w:r w:rsidR="003A4593">
        <w:rPr>
          <w:rFonts w:ascii="Arial" w:eastAsia="Times New Roman" w:hAnsi="Arial" w:cs="Arial"/>
          <w:lang w:eastAsia="pl-PL"/>
        </w:rPr>
        <w:t>rem właściwym ds. nauki i</w:t>
      </w:r>
      <w:r w:rsidR="00D37A8B">
        <w:rPr>
          <w:rFonts w:ascii="Arial" w:eastAsia="Times New Roman" w:hAnsi="Arial" w:cs="Arial"/>
          <w:lang w:eastAsia="pl-PL"/>
        </w:rPr>
        <w:t> </w:t>
      </w:r>
      <w:r w:rsidR="003A4593">
        <w:rPr>
          <w:rFonts w:ascii="Arial" w:eastAsia="Times New Roman" w:hAnsi="Arial" w:cs="Arial"/>
          <w:lang w:eastAsia="pl-PL"/>
        </w:rPr>
        <w:t>szkol</w:t>
      </w:r>
      <w:r w:rsidR="008E61A0" w:rsidRPr="008E61A0">
        <w:rPr>
          <w:rFonts w:ascii="Arial" w:eastAsia="Times New Roman" w:hAnsi="Arial" w:cs="Arial"/>
          <w:lang w:eastAsia="pl-PL"/>
        </w:rPr>
        <w:t>nictwa wyższego oraz ministrem właściwym ds. rozwoju regionalneg</w:t>
      </w:r>
      <w:r w:rsidR="008E61A0">
        <w:rPr>
          <w:rFonts w:ascii="Arial" w:eastAsia="Times New Roman" w:hAnsi="Arial" w:cs="Arial"/>
          <w:lang w:eastAsia="pl-PL"/>
        </w:rPr>
        <w:t xml:space="preserve">o </w:t>
      </w:r>
      <w:r w:rsidR="001F3F8F">
        <w:rPr>
          <w:rFonts w:ascii="Arial" w:eastAsia="Times New Roman" w:hAnsi="Arial" w:cs="Arial"/>
          <w:lang w:eastAsia="pl-PL"/>
        </w:rPr>
        <w:t>w</w:t>
      </w:r>
      <w:r w:rsidR="002E63BE">
        <w:rPr>
          <w:rFonts w:ascii="Arial" w:eastAsia="Times New Roman" w:hAnsi="Arial" w:cs="Arial"/>
          <w:lang w:eastAsia="pl-PL"/>
        </w:rPr>
        <w:t> </w:t>
      </w:r>
      <w:r w:rsidR="001F3F8F">
        <w:rPr>
          <w:rFonts w:ascii="Arial" w:eastAsia="Times New Roman" w:hAnsi="Arial" w:cs="Arial"/>
          <w:lang w:eastAsia="pl-PL"/>
        </w:rPr>
        <w:t>toku negocjacji K</w:t>
      </w:r>
      <w:r w:rsidRPr="0063085E">
        <w:rPr>
          <w:rFonts w:ascii="Arial" w:eastAsia="Times New Roman" w:hAnsi="Arial" w:cs="Arial"/>
          <w:lang w:eastAsia="pl-PL"/>
        </w:rPr>
        <w:t xml:space="preserve">ontraktu </w:t>
      </w:r>
      <w:r w:rsidR="001F3F8F">
        <w:rPr>
          <w:rFonts w:ascii="Arial" w:eastAsia="Times New Roman" w:hAnsi="Arial" w:cs="Arial"/>
          <w:lang w:eastAsia="pl-PL"/>
        </w:rPr>
        <w:t>Terytorialnego</w:t>
      </w:r>
      <w:r w:rsidR="00842C50">
        <w:rPr>
          <w:rFonts w:ascii="Arial" w:eastAsia="Times New Roman" w:hAnsi="Arial" w:cs="Arial"/>
          <w:lang w:eastAsia="pl-PL"/>
        </w:rPr>
        <w:t>,</w:t>
      </w:r>
    </w:p>
    <w:p w14:paraId="429024FB" w14:textId="26A07F14" w:rsidR="008A76EF" w:rsidRDefault="0079436A" w:rsidP="00C539F5">
      <w:pPr>
        <w:numPr>
          <w:ilvl w:val="0"/>
          <w:numId w:val="65"/>
        </w:numPr>
        <w:autoSpaceDE w:val="0"/>
        <w:autoSpaceDN w:val="0"/>
        <w:adjustRightInd w:val="0"/>
        <w:spacing w:before="240"/>
        <w:ind w:left="426"/>
        <w:contextualSpacing/>
        <w:rPr>
          <w:rFonts w:ascii="Arial" w:eastAsia="Times New Roman" w:hAnsi="Arial" w:cs="Arial"/>
          <w:lang w:eastAsia="pl-PL"/>
        </w:rPr>
      </w:pPr>
      <w:r w:rsidRPr="0063085E">
        <w:rPr>
          <w:rFonts w:ascii="Arial" w:eastAsia="Times New Roman" w:hAnsi="Arial" w:cs="Arial"/>
          <w:lang w:eastAsia="pl-PL"/>
        </w:rPr>
        <w:t xml:space="preserve">przedsięwzięcie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zakresie infrastruktury B+R charakteryzuje możliwie wysoki stopień współfi</w:t>
      </w:r>
      <w:r w:rsidR="00842C50">
        <w:rPr>
          <w:rFonts w:ascii="Arial" w:eastAsia="Times New Roman" w:hAnsi="Arial" w:cs="Arial"/>
          <w:lang w:eastAsia="pl-PL"/>
        </w:rPr>
        <w:t>nansowania ze źródeł prywatnych,</w:t>
      </w:r>
    </w:p>
    <w:p w14:paraId="2EE78AA6" w14:textId="2CF4BEE3" w:rsidR="008A76EF" w:rsidRDefault="008A76EF" w:rsidP="00C539F5">
      <w:pPr>
        <w:numPr>
          <w:ilvl w:val="0"/>
          <w:numId w:val="65"/>
        </w:numPr>
        <w:autoSpaceDE w:val="0"/>
        <w:autoSpaceDN w:val="0"/>
        <w:adjustRightInd w:val="0"/>
        <w:spacing w:before="240"/>
        <w:ind w:left="426"/>
        <w:contextualSpacing/>
        <w:rPr>
          <w:rFonts w:ascii="Arial" w:eastAsia="Times New Roman" w:hAnsi="Arial" w:cs="Arial"/>
          <w:lang w:eastAsia="pl-PL"/>
        </w:rPr>
      </w:pPr>
      <w:r w:rsidRPr="008A76EF">
        <w:rPr>
          <w:rFonts w:ascii="Arial" w:eastAsia="Times New Roman" w:hAnsi="Arial" w:cs="Arial"/>
          <w:lang w:eastAsia="pl-PL"/>
        </w:rPr>
        <w:t xml:space="preserve">nowe przedsięwzięcie </w:t>
      </w:r>
      <w:r w:rsidR="00AE45C0" w:rsidRPr="008A76EF">
        <w:rPr>
          <w:rFonts w:ascii="Arial" w:eastAsia="Times New Roman" w:hAnsi="Arial" w:cs="Arial"/>
          <w:lang w:eastAsia="pl-PL"/>
        </w:rPr>
        <w:t>w</w:t>
      </w:r>
      <w:r w:rsidR="00AE45C0">
        <w:rPr>
          <w:rFonts w:ascii="Arial" w:eastAsia="Times New Roman" w:hAnsi="Arial" w:cs="Arial"/>
          <w:lang w:eastAsia="pl-PL"/>
        </w:rPr>
        <w:t> </w:t>
      </w:r>
      <w:r w:rsidRPr="008A76EF">
        <w:rPr>
          <w:rFonts w:ascii="Arial" w:eastAsia="Times New Roman" w:hAnsi="Arial" w:cs="Arial"/>
          <w:lang w:eastAsia="pl-PL"/>
        </w:rPr>
        <w:t xml:space="preserve">zakresie infrastruktury B+R może otrzymać wsparcie jedynie, gdy stanowi element dopełniający istniejące zasoby, </w:t>
      </w:r>
      <w:r w:rsidR="00AE45C0" w:rsidRPr="008A76EF">
        <w:rPr>
          <w:rFonts w:ascii="Arial" w:eastAsia="Times New Roman" w:hAnsi="Arial" w:cs="Arial"/>
          <w:lang w:eastAsia="pl-PL"/>
        </w:rPr>
        <w:t>w</w:t>
      </w:r>
      <w:r w:rsidR="00AE45C0">
        <w:rPr>
          <w:rFonts w:ascii="Arial" w:eastAsia="Times New Roman" w:hAnsi="Arial" w:cs="Arial"/>
          <w:lang w:eastAsia="pl-PL"/>
        </w:rPr>
        <w:t> </w:t>
      </w:r>
      <w:r w:rsidRPr="008A76EF">
        <w:rPr>
          <w:rFonts w:ascii="Arial" w:eastAsia="Times New Roman" w:hAnsi="Arial" w:cs="Arial"/>
          <w:lang w:eastAsia="pl-PL"/>
        </w:rPr>
        <w:t xml:space="preserve">tym powstałe </w:t>
      </w:r>
      <w:r w:rsidR="00AE45C0" w:rsidRPr="008A76EF">
        <w:rPr>
          <w:rFonts w:ascii="Arial" w:eastAsia="Times New Roman" w:hAnsi="Arial" w:cs="Arial"/>
          <w:lang w:eastAsia="pl-PL"/>
        </w:rPr>
        <w:t>w</w:t>
      </w:r>
      <w:r w:rsidR="00AE45C0">
        <w:rPr>
          <w:rFonts w:ascii="Arial" w:eastAsia="Times New Roman" w:hAnsi="Arial" w:cs="Arial"/>
          <w:lang w:eastAsia="pl-PL"/>
        </w:rPr>
        <w:t> </w:t>
      </w:r>
      <w:r w:rsidRPr="008A76EF">
        <w:rPr>
          <w:rFonts w:ascii="Arial" w:eastAsia="Times New Roman" w:hAnsi="Arial" w:cs="Arial"/>
          <w:lang w:eastAsia="pl-PL"/>
        </w:rPr>
        <w:t xml:space="preserve">ramach wsparcia udzielonego </w:t>
      </w:r>
      <w:r w:rsidR="00AE45C0" w:rsidRPr="008A76EF">
        <w:rPr>
          <w:rFonts w:ascii="Arial" w:eastAsia="Times New Roman" w:hAnsi="Arial" w:cs="Arial"/>
          <w:lang w:eastAsia="pl-PL"/>
        </w:rPr>
        <w:t>w</w:t>
      </w:r>
      <w:r w:rsidR="00AE45C0">
        <w:rPr>
          <w:rFonts w:ascii="Arial" w:eastAsia="Times New Roman" w:hAnsi="Arial" w:cs="Arial"/>
          <w:lang w:eastAsia="pl-PL"/>
        </w:rPr>
        <w:t> </w:t>
      </w:r>
      <w:r w:rsidRPr="008A76EF">
        <w:rPr>
          <w:rFonts w:ascii="Arial" w:eastAsia="Times New Roman" w:hAnsi="Arial" w:cs="Arial"/>
          <w:lang w:eastAsia="pl-PL"/>
        </w:rPr>
        <w:t>ramach perspektywy 2007-2013,</w:t>
      </w:r>
    </w:p>
    <w:p w14:paraId="03BED781" w14:textId="27A143A5" w:rsidR="008A76EF" w:rsidRDefault="008A76EF" w:rsidP="00C539F5">
      <w:pPr>
        <w:numPr>
          <w:ilvl w:val="0"/>
          <w:numId w:val="65"/>
        </w:numPr>
        <w:autoSpaceDE w:val="0"/>
        <w:autoSpaceDN w:val="0"/>
        <w:adjustRightInd w:val="0"/>
        <w:spacing w:before="240"/>
        <w:ind w:left="426"/>
        <w:contextualSpacing/>
        <w:rPr>
          <w:rFonts w:ascii="Arial" w:eastAsia="Times New Roman" w:hAnsi="Arial" w:cs="Arial"/>
          <w:lang w:eastAsia="pl-PL"/>
        </w:rPr>
      </w:pPr>
      <w:r w:rsidRPr="008A76EF">
        <w:rPr>
          <w:rFonts w:ascii="Arial" w:eastAsia="Times New Roman" w:hAnsi="Arial" w:cs="Arial"/>
          <w:lang w:eastAsia="pl-PL"/>
        </w:rPr>
        <w:t xml:space="preserve">przedsięwzięcie </w:t>
      </w:r>
      <w:r w:rsidR="00AE45C0" w:rsidRPr="008A76EF">
        <w:rPr>
          <w:rFonts w:ascii="Arial" w:eastAsia="Times New Roman" w:hAnsi="Arial" w:cs="Arial"/>
          <w:lang w:eastAsia="pl-PL"/>
        </w:rPr>
        <w:t>w</w:t>
      </w:r>
      <w:r w:rsidR="00AE45C0">
        <w:rPr>
          <w:rFonts w:ascii="Arial" w:eastAsia="Times New Roman" w:hAnsi="Arial" w:cs="Arial"/>
          <w:lang w:eastAsia="pl-PL"/>
        </w:rPr>
        <w:t> </w:t>
      </w:r>
      <w:r w:rsidRPr="008A76EF">
        <w:rPr>
          <w:rFonts w:ascii="Arial" w:eastAsia="Times New Roman" w:hAnsi="Arial" w:cs="Arial"/>
          <w:lang w:eastAsia="pl-PL"/>
        </w:rPr>
        <w:t xml:space="preserve">zakresie infrastruktury B+R zostało uzgodnione </w:t>
      </w:r>
      <w:r w:rsidR="00AE45C0" w:rsidRPr="008A76EF">
        <w:rPr>
          <w:rFonts w:ascii="Arial" w:eastAsia="Times New Roman" w:hAnsi="Arial" w:cs="Arial"/>
          <w:lang w:eastAsia="pl-PL"/>
        </w:rPr>
        <w:t>z</w:t>
      </w:r>
      <w:r w:rsidR="00AE45C0">
        <w:rPr>
          <w:rFonts w:ascii="Arial" w:eastAsia="Times New Roman" w:hAnsi="Arial" w:cs="Arial"/>
          <w:lang w:eastAsia="pl-PL"/>
        </w:rPr>
        <w:t> </w:t>
      </w:r>
      <w:r w:rsidRPr="008A76EF">
        <w:rPr>
          <w:rFonts w:ascii="Arial" w:eastAsia="Times New Roman" w:hAnsi="Arial" w:cs="Arial"/>
          <w:lang w:eastAsia="pl-PL"/>
        </w:rPr>
        <w:t xml:space="preserve">ministrem właściwym ds. nauki </w:t>
      </w:r>
      <w:r w:rsidR="00AE45C0" w:rsidRPr="008A76EF">
        <w:rPr>
          <w:rFonts w:ascii="Arial" w:eastAsia="Times New Roman" w:hAnsi="Arial" w:cs="Arial"/>
          <w:lang w:eastAsia="pl-PL"/>
        </w:rPr>
        <w:t>i</w:t>
      </w:r>
      <w:r w:rsidR="00AE45C0">
        <w:rPr>
          <w:rFonts w:ascii="Arial" w:eastAsia="Times New Roman" w:hAnsi="Arial" w:cs="Arial"/>
          <w:lang w:eastAsia="pl-PL"/>
        </w:rPr>
        <w:t> </w:t>
      </w:r>
      <w:r w:rsidRPr="008A76EF">
        <w:rPr>
          <w:rFonts w:ascii="Arial" w:eastAsia="Times New Roman" w:hAnsi="Arial" w:cs="Arial"/>
          <w:lang w:eastAsia="pl-PL"/>
        </w:rPr>
        <w:t xml:space="preserve">szkolnictwa wyższego </w:t>
      </w:r>
      <w:r w:rsidR="00AE45C0" w:rsidRPr="008A76EF">
        <w:rPr>
          <w:rFonts w:ascii="Arial" w:eastAsia="Times New Roman" w:hAnsi="Arial" w:cs="Arial"/>
          <w:lang w:eastAsia="pl-PL"/>
        </w:rPr>
        <w:t>i</w:t>
      </w:r>
      <w:r w:rsidR="00AE45C0">
        <w:rPr>
          <w:rFonts w:ascii="Arial" w:eastAsia="Times New Roman" w:hAnsi="Arial" w:cs="Arial"/>
          <w:lang w:eastAsia="pl-PL"/>
        </w:rPr>
        <w:t> </w:t>
      </w:r>
      <w:r w:rsidRPr="008A76EF">
        <w:rPr>
          <w:rFonts w:ascii="Arial" w:eastAsia="Times New Roman" w:hAnsi="Arial" w:cs="Arial"/>
          <w:lang w:eastAsia="pl-PL"/>
        </w:rPr>
        <w:t xml:space="preserve">ministrem właściwym ds. rozwoju regionalnego </w:t>
      </w:r>
      <w:r w:rsidR="00AE45C0" w:rsidRPr="008A76EF">
        <w:rPr>
          <w:rFonts w:ascii="Arial" w:eastAsia="Times New Roman" w:hAnsi="Arial" w:cs="Arial"/>
          <w:lang w:eastAsia="pl-PL"/>
        </w:rPr>
        <w:t>w</w:t>
      </w:r>
      <w:r w:rsidR="00AE45C0">
        <w:rPr>
          <w:rFonts w:ascii="Arial" w:eastAsia="Times New Roman" w:hAnsi="Arial" w:cs="Arial"/>
          <w:lang w:eastAsia="pl-PL"/>
        </w:rPr>
        <w:t> </w:t>
      </w:r>
      <w:r w:rsidRPr="008A76EF">
        <w:rPr>
          <w:rFonts w:ascii="Arial" w:eastAsia="Times New Roman" w:hAnsi="Arial" w:cs="Arial"/>
          <w:lang w:eastAsia="pl-PL"/>
        </w:rPr>
        <w:t>celu uniknięcia powielania inwestycji,</w:t>
      </w:r>
    </w:p>
    <w:p w14:paraId="4B5E1122" w14:textId="67DDAD5A" w:rsidR="008A76EF" w:rsidRDefault="008A76EF" w:rsidP="00C539F5">
      <w:pPr>
        <w:numPr>
          <w:ilvl w:val="0"/>
          <w:numId w:val="65"/>
        </w:numPr>
        <w:autoSpaceDE w:val="0"/>
        <w:autoSpaceDN w:val="0"/>
        <w:adjustRightInd w:val="0"/>
        <w:spacing w:before="240"/>
        <w:ind w:left="426"/>
        <w:contextualSpacing/>
        <w:rPr>
          <w:rFonts w:ascii="Arial" w:eastAsia="Times New Roman" w:hAnsi="Arial" w:cs="Arial"/>
          <w:lang w:eastAsia="pl-PL"/>
        </w:rPr>
      </w:pPr>
      <w:r w:rsidRPr="008A76EF">
        <w:rPr>
          <w:rFonts w:ascii="Arial" w:eastAsia="Times New Roman" w:hAnsi="Arial" w:cs="Arial"/>
          <w:lang w:eastAsia="pl-PL"/>
        </w:rPr>
        <w:lastRenderedPageBreak/>
        <w:t xml:space="preserve">przedsięwzięcie </w:t>
      </w:r>
      <w:r w:rsidR="00AE45C0" w:rsidRPr="008A76EF">
        <w:rPr>
          <w:rFonts w:ascii="Arial" w:eastAsia="Times New Roman" w:hAnsi="Arial" w:cs="Arial"/>
          <w:lang w:eastAsia="pl-PL"/>
        </w:rPr>
        <w:t>w</w:t>
      </w:r>
      <w:r w:rsidR="00AE45C0">
        <w:rPr>
          <w:rFonts w:ascii="Arial" w:eastAsia="Times New Roman" w:hAnsi="Arial" w:cs="Arial"/>
          <w:lang w:eastAsia="pl-PL"/>
        </w:rPr>
        <w:t> </w:t>
      </w:r>
      <w:r w:rsidRPr="008A76EF">
        <w:rPr>
          <w:rFonts w:ascii="Arial" w:eastAsia="Times New Roman" w:hAnsi="Arial" w:cs="Arial"/>
          <w:lang w:eastAsia="pl-PL"/>
        </w:rPr>
        <w:t xml:space="preserve">zakresie infrastruktury B+R służy realizacji wskazanych </w:t>
      </w:r>
      <w:r w:rsidR="00AE45C0" w:rsidRPr="008A76EF">
        <w:rPr>
          <w:rFonts w:ascii="Arial" w:eastAsia="Times New Roman" w:hAnsi="Arial" w:cs="Arial"/>
          <w:lang w:eastAsia="pl-PL"/>
        </w:rPr>
        <w:t>w</w:t>
      </w:r>
      <w:r w:rsidR="00AE45C0">
        <w:rPr>
          <w:rFonts w:ascii="Arial" w:eastAsia="Times New Roman" w:hAnsi="Arial" w:cs="Arial"/>
          <w:lang w:eastAsia="pl-PL"/>
        </w:rPr>
        <w:t> </w:t>
      </w:r>
      <w:r w:rsidRPr="008A76EF">
        <w:rPr>
          <w:rFonts w:ascii="Arial" w:eastAsia="Times New Roman" w:hAnsi="Arial" w:cs="Arial"/>
          <w:lang w:eastAsia="pl-PL"/>
        </w:rPr>
        <w:t xml:space="preserve">projekcie badań (konieczne jest przedstawienie opisu prac B+R, których realizacji będzie służyła dofinansowywana infrastruktura oraz opisu </w:t>
      </w:r>
      <w:r>
        <w:rPr>
          <w:rFonts w:ascii="Arial" w:eastAsia="Times New Roman" w:hAnsi="Arial" w:cs="Arial"/>
          <w:lang w:eastAsia="pl-PL"/>
        </w:rPr>
        <w:t>ich zastosowani</w:t>
      </w:r>
      <w:r w:rsidR="00175A0E">
        <w:rPr>
          <w:rFonts w:ascii="Arial" w:eastAsia="Times New Roman" w:hAnsi="Arial" w:cs="Arial"/>
          <w:lang w:eastAsia="pl-PL"/>
        </w:rPr>
        <w:t>a</w:t>
      </w:r>
      <w:r>
        <w:rPr>
          <w:rFonts w:ascii="Arial" w:eastAsia="Times New Roman" w:hAnsi="Arial" w:cs="Arial"/>
          <w:lang w:eastAsia="pl-PL"/>
        </w:rPr>
        <w:t xml:space="preserve"> </w:t>
      </w:r>
      <w:r w:rsidR="00AE45C0">
        <w:rPr>
          <w:rFonts w:ascii="Arial" w:eastAsia="Times New Roman" w:hAnsi="Arial" w:cs="Arial"/>
          <w:lang w:eastAsia="pl-PL"/>
        </w:rPr>
        <w:t>w </w:t>
      </w:r>
      <w:r>
        <w:rPr>
          <w:rFonts w:ascii="Arial" w:eastAsia="Times New Roman" w:hAnsi="Arial" w:cs="Arial"/>
          <w:lang w:eastAsia="pl-PL"/>
        </w:rPr>
        <w:t>gospodarce),</w:t>
      </w:r>
    </w:p>
    <w:p w14:paraId="72C411B3" w14:textId="724431CF" w:rsidR="008A76EF" w:rsidRDefault="008A76EF" w:rsidP="009F4785">
      <w:pPr>
        <w:numPr>
          <w:ilvl w:val="0"/>
          <w:numId w:val="65"/>
        </w:numPr>
        <w:autoSpaceDE w:val="0"/>
        <w:autoSpaceDN w:val="0"/>
        <w:adjustRightInd w:val="0"/>
        <w:spacing w:before="240"/>
        <w:ind w:left="426"/>
        <w:contextualSpacing/>
        <w:rPr>
          <w:rFonts w:ascii="Arial" w:eastAsia="Times New Roman" w:hAnsi="Arial" w:cs="Arial"/>
          <w:lang w:eastAsia="pl-PL"/>
        </w:rPr>
      </w:pPr>
      <w:r w:rsidRPr="008A76EF">
        <w:rPr>
          <w:rFonts w:ascii="Arial" w:eastAsia="Times New Roman" w:hAnsi="Arial" w:cs="Arial"/>
          <w:lang w:eastAsia="pl-PL"/>
        </w:rPr>
        <w:t xml:space="preserve">powstała </w:t>
      </w:r>
      <w:r w:rsidR="00AE45C0" w:rsidRPr="008A76EF">
        <w:rPr>
          <w:rFonts w:ascii="Arial" w:eastAsia="Times New Roman" w:hAnsi="Arial" w:cs="Arial"/>
          <w:lang w:eastAsia="pl-PL"/>
        </w:rPr>
        <w:t>w</w:t>
      </w:r>
      <w:r w:rsidR="00AE45C0">
        <w:rPr>
          <w:rFonts w:ascii="Arial" w:eastAsia="Times New Roman" w:hAnsi="Arial" w:cs="Arial"/>
          <w:lang w:eastAsia="pl-PL"/>
        </w:rPr>
        <w:t> </w:t>
      </w:r>
      <w:r w:rsidRPr="008A76EF">
        <w:rPr>
          <w:rFonts w:ascii="Arial" w:eastAsia="Times New Roman" w:hAnsi="Arial" w:cs="Arial"/>
          <w:lang w:eastAsia="pl-PL"/>
        </w:rPr>
        <w:t>wyniku przedsięwzięcia infrast</w:t>
      </w:r>
      <w:r w:rsidR="00D37A8B">
        <w:rPr>
          <w:rFonts w:ascii="Arial" w:eastAsia="Times New Roman" w:hAnsi="Arial" w:cs="Arial"/>
          <w:lang w:eastAsia="pl-PL"/>
        </w:rPr>
        <w:t>ruktura B+R będzie dostępna dla </w:t>
      </w:r>
      <w:r w:rsidRPr="008A76EF">
        <w:rPr>
          <w:rFonts w:ascii="Arial" w:eastAsia="Times New Roman" w:hAnsi="Arial" w:cs="Arial"/>
          <w:lang w:eastAsia="pl-PL"/>
        </w:rPr>
        <w:t>podmiotów/osób spoza j</w:t>
      </w:r>
      <w:r>
        <w:rPr>
          <w:rFonts w:ascii="Arial" w:eastAsia="Times New Roman" w:hAnsi="Arial" w:cs="Arial"/>
          <w:lang w:eastAsia="pl-PL"/>
        </w:rPr>
        <w:t>ednostki otrzymującej wsparcie,</w:t>
      </w:r>
    </w:p>
    <w:p w14:paraId="66E803C0" w14:textId="0C1FA3E8" w:rsidR="0079436A" w:rsidRPr="008A76EF" w:rsidRDefault="008A76EF" w:rsidP="009F4785">
      <w:pPr>
        <w:numPr>
          <w:ilvl w:val="0"/>
          <w:numId w:val="65"/>
        </w:numPr>
        <w:autoSpaceDE w:val="0"/>
        <w:autoSpaceDN w:val="0"/>
        <w:adjustRightInd w:val="0"/>
        <w:spacing w:before="240"/>
        <w:ind w:left="426"/>
        <w:contextualSpacing/>
        <w:rPr>
          <w:rFonts w:ascii="Arial" w:eastAsia="Times New Roman" w:hAnsi="Arial" w:cs="Arial"/>
          <w:lang w:eastAsia="pl-PL"/>
        </w:rPr>
      </w:pPr>
      <w:r w:rsidRPr="008A76EF">
        <w:rPr>
          <w:rFonts w:ascii="Arial" w:eastAsia="Times New Roman" w:hAnsi="Arial" w:cs="Arial"/>
          <w:lang w:eastAsia="pl-PL"/>
        </w:rPr>
        <w:t xml:space="preserve">finansowanie infrastruktury TIK jest możliwe </w:t>
      </w:r>
      <w:r w:rsidR="00AE45C0" w:rsidRPr="008A76EF">
        <w:rPr>
          <w:rFonts w:ascii="Arial" w:eastAsia="Times New Roman" w:hAnsi="Arial" w:cs="Arial"/>
          <w:lang w:eastAsia="pl-PL"/>
        </w:rPr>
        <w:t>w</w:t>
      </w:r>
      <w:r w:rsidR="00AE45C0">
        <w:rPr>
          <w:rFonts w:ascii="Arial" w:eastAsia="Times New Roman" w:hAnsi="Arial" w:cs="Arial"/>
          <w:lang w:eastAsia="pl-PL"/>
        </w:rPr>
        <w:t> </w:t>
      </w:r>
      <w:r w:rsidRPr="008A76EF">
        <w:rPr>
          <w:rFonts w:ascii="Arial" w:eastAsia="Times New Roman" w:hAnsi="Arial" w:cs="Arial"/>
          <w:lang w:eastAsia="pl-PL"/>
        </w:rPr>
        <w:t>ramach CT</w:t>
      </w:r>
      <w:r w:rsidR="00593E0B">
        <w:rPr>
          <w:rFonts w:ascii="Arial" w:eastAsia="Times New Roman" w:hAnsi="Arial" w:cs="Arial"/>
          <w:lang w:eastAsia="pl-PL"/>
        </w:rPr>
        <w:t xml:space="preserve"> </w:t>
      </w:r>
      <w:r w:rsidR="00D37A8B">
        <w:rPr>
          <w:rFonts w:ascii="Arial" w:eastAsia="Times New Roman" w:hAnsi="Arial" w:cs="Arial"/>
          <w:lang w:eastAsia="pl-PL"/>
        </w:rPr>
        <w:t>1 tylko wówczas, gdy </w:t>
      </w:r>
      <w:r w:rsidRPr="008A76EF">
        <w:rPr>
          <w:rFonts w:ascii="Arial" w:eastAsia="Times New Roman" w:hAnsi="Arial" w:cs="Arial"/>
          <w:lang w:eastAsia="pl-PL"/>
        </w:rPr>
        <w:t>infrastruktura ta jest niezbędna do realizacji projektu badawczo-rozwojowego.</w:t>
      </w:r>
    </w:p>
    <w:p w14:paraId="6DE4C32D" w14:textId="0362F8F2" w:rsidR="008645E1" w:rsidRPr="0063085E" w:rsidRDefault="00655BB3" w:rsidP="005D5676">
      <w:pPr>
        <w:spacing w:after="0"/>
        <w:rPr>
          <w:rFonts w:ascii="Arial" w:eastAsia="Times New Roman" w:hAnsi="Arial" w:cs="Arial"/>
          <w:lang w:eastAsia="pl-PL"/>
        </w:rPr>
      </w:pPr>
      <w:r w:rsidRPr="00655BB3">
        <w:rPr>
          <w:rFonts w:ascii="Arial" w:eastAsia="Times New Roman" w:hAnsi="Arial" w:cs="Arial"/>
          <w:lang w:eastAsia="pl-PL"/>
        </w:rPr>
        <w:t xml:space="preserve">Z uwagi na powyższe kryteria, wsparcie </w:t>
      </w:r>
      <w:r w:rsidR="00AE45C0" w:rsidRPr="00655BB3">
        <w:rPr>
          <w:rFonts w:ascii="Arial" w:eastAsia="Times New Roman" w:hAnsi="Arial" w:cs="Arial"/>
          <w:lang w:eastAsia="pl-PL"/>
        </w:rPr>
        <w:t>z</w:t>
      </w:r>
      <w:r w:rsidR="00AE45C0">
        <w:rPr>
          <w:rFonts w:ascii="Arial" w:eastAsia="Times New Roman" w:hAnsi="Arial" w:cs="Arial"/>
          <w:lang w:eastAsia="pl-PL"/>
        </w:rPr>
        <w:t> </w:t>
      </w:r>
      <w:r w:rsidRPr="00655BB3">
        <w:rPr>
          <w:rFonts w:ascii="Arial" w:eastAsia="Times New Roman" w:hAnsi="Arial" w:cs="Arial"/>
          <w:lang w:eastAsia="pl-PL"/>
        </w:rPr>
        <w:t xml:space="preserve">programu operacyjnego przyznane na realizację projektu </w:t>
      </w:r>
      <w:r w:rsidR="00AE45C0" w:rsidRPr="00655BB3">
        <w:rPr>
          <w:rFonts w:ascii="Arial" w:eastAsia="Times New Roman" w:hAnsi="Arial" w:cs="Arial"/>
          <w:lang w:eastAsia="pl-PL"/>
        </w:rPr>
        <w:t>z</w:t>
      </w:r>
      <w:r w:rsidR="00AE45C0">
        <w:rPr>
          <w:rFonts w:ascii="Arial" w:eastAsia="Times New Roman" w:hAnsi="Arial" w:cs="Arial"/>
          <w:lang w:eastAsia="pl-PL"/>
        </w:rPr>
        <w:t> </w:t>
      </w:r>
      <w:r w:rsidRPr="00655BB3">
        <w:rPr>
          <w:rFonts w:ascii="Arial" w:eastAsia="Times New Roman" w:hAnsi="Arial" w:cs="Arial"/>
          <w:lang w:eastAsia="pl-PL"/>
        </w:rPr>
        <w:t xml:space="preserve">zakresu publicznej infrastruktury badawczej podlega proporcjonalnemu zmniejszeniu </w:t>
      </w:r>
      <w:r w:rsidR="00AE45C0" w:rsidRPr="00655BB3">
        <w:rPr>
          <w:rFonts w:ascii="Arial" w:eastAsia="Times New Roman" w:hAnsi="Arial" w:cs="Arial"/>
          <w:lang w:eastAsia="pl-PL"/>
        </w:rPr>
        <w:t>w</w:t>
      </w:r>
      <w:r w:rsidR="00AE45C0">
        <w:rPr>
          <w:rFonts w:ascii="Arial" w:eastAsia="Times New Roman" w:hAnsi="Arial" w:cs="Arial"/>
          <w:lang w:eastAsia="pl-PL"/>
        </w:rPr>
        <w:t> </w:t>
      </w:r>
      <w:r w:rsidRPr="00655BB3">
        <w:rPr>
          <w:rFonts w:ascii="Arial" w:eastAsia="Times New Roman" w:hAnsi="Arial" w:cs="Arial"/>
          <w:lang w:eastAsia="pl-PL"/>
        </w:rPr>
        <w:t>przypadku, gdy założony przez beneficjenta wskaźnik poziomu przychodów z</w:t>
      </w:r>
      <w:r w:rsidR="00CF42AA">
        <w:rPr>
          <w:rFonts w:ascii="Arial" w:eastAsia="Times New Roman" w:hAnsi="Arial" w:cs="Arial"/>
          <w:lang w:eastAsia="pl-PL"/>
        </w:rPr>
        <w:t> </w:t>
      </w:r>
      <w:r w:rsidRPr="00655BB3">
        <w:rPr>
          <w:rFonts w:ascii="Arial" w:eastAsia="Times New Roman" w:hAnsi="Arial" w:cs="Arial"/>
          <w:lang w:eastAsia="pl-PL"/>
        </w:rPr>
        <w:t xml:space="preserve">działalności komercyjnej prowadzonej na wspartej infrastrukturze badawczej </w:t>
      </w:r>
      <w:r w:rsidR="007B01F1" w:rsidRPr="007B01F1">
        <w:rPr>
          <w:rFonts w:ascii="Arial" w:eastAsia="Times New Roman" w:hAnsi="Arial" w:cs="Arial"/>
          <w:lang w:eastAsia="pl-PL"/>
        </w:rPr>
        <w:t xml:space="preserve">nie zostanie osiągnięty </w:t>
      </w:r>
      <w:r w:rsidR="00AE45C0" w:rsidRPr="007B01F1">
        <w:rPr>
          <w:rFonts w:ascii="Arial" w:eastAsia="Times New Roman" w:hAnsi="Arial" w:cs="Arial"/>
          <w:lang w:eastAsia="pl-PL"/>
        </w:rPr>
        <w:t>w</w:t>
      </w:r>
      <w:r w:rsidR="00AE45C0">
        <w:rPr>
          <w:rFonts w:ascii="Arial" w:eastAsia="Times New Roman" w:hAnsi="Arial" w:cs="Arial"/>
          <w:lang w:eastAsia="pl-PL"/>
        </w:rPr>
        <w:t> </w:t>
      </w:r>
      <w:r w:rsidR="007B01F1" w:rsidRPr="007B01F1">
        <w:rPr>
          <w:rFonts w:ascii="Arial" w:eastAsia="Times New Roman" w:hAnsi="Arial" w:cs="Arial"/>
          <w:lang w:eastAsia="pl-PL"/>
        </w:rPr>
        <w:t>określonym terminie</w:t>
      </w:r>
      <w:r w:rsidRPr="00655BB3">
        <w:rPr>
          <w:rFonts w:ascii="Arial" w:eastAsia="Times New Roman" w:hAnsi="Arial" w:cs="Arial"/>
          <w:lang w:eastAsia="pl-PL"/>
        </w:rPr>
        <w:t>, nie później jednak niż na moment złożenia dokumentów zamknięcia Programu.</w:t>
      </w:r>
    </w:p>
    <w:p w14:paraId="7C207ACC" w14:textId="078D119E" w:rsidR="0079436A" w:rsidRPr="0063085E" w:rsidRDefault="0079436A" w:rsidP="005D5676">
      <w:pPr>
        <w:autoSpaceDE w:val="0"/>
        <w:autoSpaceDN w:val="0"/>
        <w:adjustRightInd w:val="0"/>
        <w:spacing w:before="240"/>
        <w:ind w:left="-142"/>
        <w:contextualSpacing/>
        <w:rPr>
          <w:rFonts w:ascii="Arial" w:eastAsia="Times New Roman" w:hAnsi="Arial" w:cs="Arial"/>
          <w:lang w:eastAsia="pl-PL"/>
        </w:rPr>
      </w:pPr>
      <w:r w:rsidRPr="0063085E">
        <w:rPr>
          <w:rFonts w:ascii="Arial" w:eastAsia="Times New Roman" w:hAnsi="Arial" w:cs="Arial"/>
          <w:lang w:eastAsia="pl-PL"/>
        </w:rPr>
        <w:t xml:space="preserve">Udzielenie wsparcia uwarunkowane będzie m.in. przedstawieniem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oceną dokumentu (załącznik do </w:t>
      </w:r>
      <w:r w:rsidR="00A0522F">
        <w:rPr>
          <w:rFonts w:ascii="Arial" w:eastAsia="Times New Roman" w:hAnsi="Arial" w:cs="Arial"/>
          <w:lang w:eastAsia="pl-PL"/>
        </w:rPr>
        <w:t>wniosku</w:t>
      </w:r>
      <w:r w:rsidR="00A0522F" w:rsidRPr="0063085E">
        <w:rPr>
          <w:rFonts w:ascii="Arial" w:eastAsia="Times New Roman" w:hAnsi="Arial" w:cs="Arial"/>
          <w:lang w:eastAsia="pl-PL"/>
        </w:rPr>
        <w:t xml:space="preserve"> </w:t>
      </w:r>
      <w:r w:rsidR="00AE45C0" w:rsidRPr="0063085E">
        <w:rPr>
          <w:rFonts w:ascii="Arial" w:eastAsia="Times New Roman" w:hAnsi="Arial" w:cs="Arial"/>
          <w:lang w:eastAsia="pl-PL"/>
        </w:rPr>
        <w:t>o</w:t>
      </w:r>
      <w:r w:rsidR="00AE45C0">
        <w:rPr>
          <w:rFonts w:ascii="Arial" w:eastAsia="Times New Roman" w:hAnsi="Arial" w:cs="Arial"/>
          <w:lang w:eastAsia="pl-PL"/>
        </w:rPr>
        <w:t> </w:t>
      </w:r>
      <w:r w:rsidRPr="0063085E">
        <w:rPr>
          <w:rFonts w:ascii="Arial" w:eastAsia="Times New Roman" w:hAnsi="Arial" w:cs="Arial"/>
          <w:lang w:eastAsia="pl-PL"/>
        </w:rPr>
        <w:t>dofinansowanie projektu) opisującego:</w:t>
      </w:r>
    </w:p>
    <w:p w14:paraId="0513E238" w14:textId="18584C59" w:rsidR="0079436A" w:rsidRPr="0063085E" w:rsidRDefault="0079436A" w:rsidP="009F4785">
      <w:pPr>
        <w:numPr>
          <w:ilvl w:val="0"/>
          <w:numId w:val="66"/>
        </w:numPr>
        <w:autoSpaceDE w:val="0"/>
        <w:autoSpaceDN w:val="0"/>
        <w:adjustRightInd w:val="0"/>
        <w:spacing w:before="240"/>
        <w:ind w:left="426"/>
        <w:contextualSpacing/>
        <w:rPr>
          <w:rFonts w:ascii="Arial" w:eastAsia="Times New Roman" w:hAnsi="Arial" w:cs="Arial"/>
          <w:lang w:eastAsia="pl-PL"/>
        </w:rPr>
      </w:pPr>
      <w:r w:rsidRPr="0063085E">
        <w:rPr>
          <w:rFonts w:ascii="Arial" w:eastAsia="Times New Roman" w:hAnsi="Arial" w:cs="Arial"/>
          <w:lang w:eastAsia="pl-PL"/>
        </w:rPr>
        <w:t xml:space="preserve">planowany program badawczy oraz analizę popytu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sektorze biznesu na usługi badawcze powiązane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tym programem</w:t>
      </w:r>
      <w:r w:rsidR="00842C50">
        <w:rPr>
          <w:rFonts w:ascii="Arial" w:eastAsia="Times New Roman" w:hAnsi="Arial" w:cs="Arial"/>
          <w:lang w:eastAsia="pl-PL"/>
        </w:rPr>
        <w:t>,</w:t>
      </w:r>
    </w:p>
    <w:p w14:paraId="66DA266E" w14:textId="1209EFE3" w:rsidR="0079436A" w:rsidRPr="0063085E" w:rsidRDefault="0079436A" w:rsidP="009F4785">
      <w:pPr>
        <w:numPr>
          <w:ilvl w:val="0"/>
          <w:numId w:val="66"/>
        </w:numPr>
        <w:autoSpaceDE w:val="0"/>
        <w:autoSpaceDN w:val="0"/>
        <w:adjustRightInd w:val="0"/>
        <w:spacing w:before="240"/>
        <w:ind w:left="426"/>
        <w:contextualSpacing/>
        <w:rPr>
          <w:rFonts w:ascii="Arial" w:eastAsia="Times New Roman" w:hAnsi="Arial" w:cs="Arial"/>
          <w:lang w:eastAsia="pl-PL"/>
        </w:rPr>
      </w:pPr>
      <w:r w:rsidRPr="0063085E">
        <w:rPr>
          <w:rFonts w:ascii="Arial" w:eastAsia="Times New Roman" w:hAnsi="Arial" w:cs="Arial"/>
          <w:lang w:eastAsia="pl-PL"/>
        </w:rPr>
        <w:t xml:space="preserve">planowane działania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zakresie pozyskania nowych klientów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sektora gospodarczego</w:t>
      </w:r>
    </w:p>
    <w:p w14:paraId="5A012A9E" w14:textId="77777777" w:rsidR="0079436A" w:rsidRPr="0063085E" w:rsidRDefault="0079436A" w:rsidP="009F4785">
      <w:pPr>
        <w:numPr>
          <w:ilvl w:val="0"/>
          <w:numId w:val="66"/>
        </w:numPr>
        <w:autoSpaceDE w:val="0"/>
        <w:autoSpaceDN w:val="0"/>
        <w:adjustRightInd w:val="0"/>
        <w:spacing w:before="240"/>
        <w:ind w:left="426"/>
        <w:contextualSpacing/>
        <w:rPr>
          <w:rFonts w:ascii="Arial" w:eastAsia="Times New Roman" w:hAnsi="Arial" w:cs="Arial"/>
          <w:lang w:eastAsia="pl-PL"/>
        </w:rPr>
      </w:pPr>
      <w:r w:rsidRPr="0063085E">
        <w:rPr>
          <w:rFonts w:ascii="Arial" w:eastAsia="Times New Roman" w:hAnsi="Arial" w:cs="Arial"/>
          <w:lang w:eastAsia="pl-PL"/>
        </w:rPr>
        <w:t>plan finansowy przedstawiający wzrost przycho</w:t>
      </w:r>
      <w:r w:rsidR="00F42AD4">
        <w:rPr>
          <w:rFonts w:ascii="Arial" w:eastAsia="Times New Roman" w:hAnsi="Arial" w:cs="Arial"/>
          <w:lang w:eastAsia="pl-PL"/>
        </w:rPr>
        <w:t>dów</w:t>
      </w:r>
      <w:r w:rsidR="00655BB3">
        <w:rPr>
          <w:rFonts w:ascii="Arial" w:eastAsia="Times New Roman" w:hAnsi="Arial" w:cs="Arial"/>
          <w:lang w:eastAsia="pl-PL"/>
        </w:rPr>
        <w:t xml:space="preserve"> </w:t>
      </w:r>
      <w:r w:rsidR="00655BB3" w:rsidRPr="00655BB3">
        <w:rPr>
          <w:rFonts w:ascii="Arial" w:eastAsia="Times New Roman" w:hAnsi="Arial" w:cs="Arial"/>
          <w:lang w:eastAsia="pl-PL"/>
        </w:rPr>
        <w:t>z</w:t>
      </w:r>
      <w:r w:rsidR="00272161">
        <w:rPr>
          <w:rFonts w:ascii="Arial" w:eastAsia="Times New Roman" w:hAnsi="Arial" w:cs="Arial"/>
          <w:lang w:eastAsia="pl-PL"/>
        </w:rPr>
        <w:t> </w:t>
      </w:r>
      <w:r w:rsidR="00655BB3" w:rsidRPr="00655BB3">
        <w:rPr>
          <w:rFonts w:ascii="Arial" w:eastAsia="Times New Roman" w:hAnsi="Arial" w:cs="Arial"/>
          <w:lang w:eastAsia="pl-PL"/>
        </w:rPr>
        <w:t xml:space="preserve">działalności komercyjnej prowadzonej na wspartej infrastrukturze </w:t>
      </w:r>
      <w:r w:rsidR="00272161" w:rsidRPr="00655BB3">
        <w:rPr>
          <w:rFonts w:ascii="Arial" w:eastAsia="Times New Roman" w:hAnsi="Arial" w:cs="Arial"/>
          <w:lang w:eastAsia="pl-PL"/>
        </w:rPr>
        <w:t>badawczej</w:t>
      </w:r>
      <w:r w:rsidR="00D82B1A">
        <w:rPr>
          <w:rFonts w:ascii="Arial" w:eastAsia="Times New Roman" w:hAnsi="Arial" w:cs="Arial"/>
          <w:lang w:eastAsia="pl-PL"/>
        </w:rPr>
        <w:t xml:space="preserve"> w</w:t>
      </w:r>
      <w:r w:rsidR="00F42AD4">
        <w:rPr>
          <w:rFonts w:ascii="Arial" w:eastAsia="Times New Roman" w:hAnsi="Arial" w:cs="Arial"/>
          <w:lang w:eastAsia="pl-PL"/>
        </w:rPr>
        <w:t> </w:t>
      </w:r>
      <w:r w:rsidRPr="0063085E">
        <w:rPr>
          <w:rFonts w:ascii="Arial" w:eastAsia="Times New Roman" w:hAnsi="Arial" w:cs="Arial"/>
          <w:lang w:eastAsia="pl-PL"/>
        </w:rPr>
        <w:t>przychodach ogólnych jednostki bezpośrednio realizującej projekt</w:t>
      </w:r>
      <w:r w:rsidR="00842C50">
        <w:rPr>
          <w:rFonts w:ascii="Arial" w:eastAsia="Times New Roman" w:hAnsi="Arial" w:cs="Arial"/>
          <w:lang w:eastAsia="pl-PL"/>
        </w:rPr>
        <w:t>,</w:t>
      </w:r>
    </w:p>
    <w:p w14:paraId="79CCD55F" w14:textId="53BFC405" w:rsidR="0079436A" w:rsidRPr="0063085E" w:rsidRDefault="0079436A" w:rsidP="009F4785">
      <w:pPr>
        <w:numPr>
          <w:ilvl w:val="0"/>
          <w:numId w:val="66"/>
        </w:numPr>
        <w:autoSpaceDE w:val="0"/>
        <w:autoSpaceDN w:val="0"/>
        <w:adjustRightInd w:val="0"/>
        <w:spacing w:before="240"/>
        <w:ind w:left="426"/>
        <w:contextualSpacing/>
        <w:rPr>
          <w:rFonts w:ascii="Arial" w:eastAsia="Times New Roman" w:hAnsi="Arial" w:cs="Arial"/>
          <w:lang w:eastAsia="pl-PL"/>
        </w:rPr>
      </w:pPr>
      <w:r w:rsidRPr="0063085E">
        <w:rPr>
          <w:rFonts w:ascii="Arial" w:eastAsia="Times New Roman" w:hAnsi="Arial" w:cs="Arial"/>
          <w:lang w:eastAsia="pl-PL"/>
        </w:rPr>
        <w:t>analiz</w:t>
      </w:r>
      <w:r w:rsidR="009F7E3C">
        <w:rPr>
          <w:rFonts w:ascii="Arial" w:eastAsia="Times New Roman" w:hAnsi="Arial" w:cs="Arial"/>
          <w:lang w:eastAsia="pl-PL"/>
        </w:rPr>
        <w:t xml:space="preserve">ę ryzyka szczególnie </w:t>
      </w:r>
      <w:r w:rsidR="00AE45C0">
        <w:rPr>
          <w:rFonts w:ascii="Arial" w:eastAsia="Times New Roman" w:hAnsi="Arial" w:cs="Arial"/>
          <w:lang w:eastAsia="pl-PL"/>
        </w:rPr>
        <w:t>w </w:t>
      </w:r>
      <w:r w:rsidR="009F7E3C">
        <w:rPr>
          <w:rFonts w:ascii="Arial" w:eastAsia="Times New Roman" w:hAnsi="Arial" w:cs="Arial"/>
          <w:lang w:eastAsia="pl-PL"/>
        </w:rPr>
        <w:t>zakresie</w:t>
      </w:r>
      <w:r w:rsidRPr="0063085E">
        <w:rPr>
          <w:rFonts w:ascii="Arial" w:eastAsia="Times New Roman" w:hAnsi="Arial" w:cs="Arial"/>
          <w:lang w:eastAsia="pl-PL"/>
        </w:rPr>
        <w:t xml:space="preserve"> braku popytu wraz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przedstawieniem środków zaradczych</w:t>
      </w:r>
      <w:r w:rsidR="00842C50">
        <w:rPr>
          <w:rFonts w:ascii="Arial" w:eastAsia="Times New Roman" w:hAnsi="Arial" w:cs="Arial"/>
          <w:lang w:eastAsia="pl-PL"/>
        </w:rPr>
        <w:t>,</w:t>
      </w:r>
    </w:p>
    <w:p w14:paraId="4222A5E2" w14:textId="54429999" w:rsidR="0079436A" w:rsidRPr="0063085E" w:rsidRDefault="0079436A" w:rsidP="009F4785">
      <w:pPr>
        <w:numPr>
          <w:ilvl w:val="0"/>
          <w:numId w:val="66"/>
        </w:numPr>
        <w:autoSpaceDE w:val="0"/>
        <w:autoSpaceDN w:val="0"/>
        <w:adjustRightInd w:val="0"/>
        <w:spacing w:before="240"/>
        <w:ind w:left="426"/>
        <w:contextualSpacing/>
        <w:rPr>
          <w:rFonts w:ascii="Arial" w:eastAsia="Times New Roman" w:hAnsi="Arial" w:cs="Arial"/>
          <w:lang w:eastAsia="pl-PL"/>
        </w:rPr>
      </w:pPr>
      <w:r w:rsidRPr="0063085E">
        <w:rPr>
          <w:rFonts w:ascii="Arial" w:eastAsia="Times New Roman" w:hAnsi="Arial" w:cs="Arial"/>
          <w:lang w:eastAsia="pl-PL"/>
        </w:rPr>
        <w:t xml:space="preserve">planowane wykorzystanie infrastruktury przez </w:t>
      </w:r>
      <w:r w:rsidR="00AE45C0" w:rsidRPr="0063085E">
        <w:rPr>
          <w:rFonts w:ascii="Arial" w:eastAsia="Times New Roman" w:hAnsi="Arial" w:cs="Arial"/>
          <w:lang w:eastAsia="pl-PL"/>
        </w:rPr>
        <w:t>i</w:t>
      </w:r>
      <w:r w:rsidR="00AE45C0">
        <w:rPr>
          <w:rFonts w:ascii="Arial" w:eastAsia="Times New Roman" w:hAnsi="Arial" w:cs="Arial"/>
          <w:lang w:eastAsia="pl-PL"/>
        </w:rPr>
        <w:t> </w:t>
      </w:r>
      <w:r w:rsidR="00D37A8B">
        <w:rPr>
          <w:rFonts w:ascii="Arial" w:eastAsia="Times New Roman" w:hAnsi="Arial" w:cs="Arial"/>
          <w:lang w:eastAsia="pl-PL"/>
        </w:rPr>
        <w:t>na rzecz przedsiębiorstw wraz </w:t>
      </w:r>
      <w:r w:rsidR="00F42AD4">
        <w:rPr>
          <w:rFonts w:ascii="Arial" w:eastAsia="Times New Roman" w:hAnsi="Arial" w:cs="Arial"/>
          <w:lang w:eastAsia="pl-PL"/>
        </w:rPr>
        <w:t>z </w:t>
      </w:r>
      <w:r w:rsidRPr="0063085E">
        <w:rPr>
          <w:rFonts w:ascii="Arial" w:eastAsia="Times New Roman" w:hAnsi="Arial" w:cs="Arial"/>
          <w:lang w:eastAsia="pl-PL"/>
        </w:rPr>
        <w:t xml:space="preserve">odpowiednimi wskaźnikami obrazującymi wzrost poziomu współpracy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 xml:space="preserve">sektorem biznesu na przykład dotyczącymi ilości umów / przychodów </w:t>
      </w:r>
      <w:r w:rsidR="001F3F8F">
        <w:rPr>
          <w:rFonts w:ascii="Arial" w:eastAsia="Times New Roman" w:hAnsi="Arial" w:cs="Arial"/>
          <w:lang w:eastAsia="pl-PL"/>
        </w:rPr>
        <w:t>generowanych</w:t>
      </w:r>
      <w:r w:rsidR="00655BB3" w:rsidRPr="00655BB3">
        <w:rPr>
          <w:rFonts w:ascii="Arial" w:eastAsia="Times New Roman" w:hAnsi="Arial" w:cs="Arial"/>
          <w:lang w:eastAsia="pl-PL"/>
        </w:rPr>
        <w:t xml:space="preserve"> </w:t>
      </w:r>
      <w:r w:rsidR="00AE45C0" w:rsidRPr="00655BB3">
        <w:rPr>
          <w:rFonts w:ascii="Arial" w:eastAsia="Times New Roman" w:hAnsi="Arial" w:cs="Arial"/>
          <w:lang w:eastAsia="pl-PL"/>
        </w:rPr>
        <w:t>z</w:t>
      </w:r>
      <w:r w:rsidR="00AE45C0">
        <w:rPr>
          <w:rFonts w:ascii="Arial" w:eastAsia="Times New Roman" w:hAnsi="Arial" w:cs="Arial"/>
          <w:lang w:eastAsia="pl-PL"/>
        </w:rPr>
        <w:t> </w:t>
      </w:r>
      <w:r w:rsidR="00655BB3" w:rsidRPr="00655BB3">
        <w:rPr>
          <w:rFonts w:ascii="Arial" w:eastAsia="Times New Roman" w:hAnsi="Arial" w:cs="Arial"/>
          <w:lang w:eastAsia="pl-PL"/>
        </w:rPr>
        <w:t>działalności komercyjnej prowadzonej na wspartej infrastrukturze badawczej</w:t>
      </w:r>
      <w:r w:rsidR="00842C50">
        <w:rPr>
          <w:rFonts w:ascii="Arial" w:eastAsia="Times New Roman" w:hAnsi="Arial" w:cs="Arial"/>
          <w:lang w:eastAsia="pl-PL"/>
        </w:rPr>
        <w:t>,</w:t>
      </w:r>
    </w:p>
    <w:p w14:paraId="4642990E" w14:textId="1A89BF7B" w:rsidR="0079436A" w:rsidRPr="0063085E" w:rsidRDefault="0079436A" w:rsidP="009F4785">
      <w:pPr>
        <w:numPr>
          <w:ilvl w:val="0"/>
          <w:numId w:val="66"/>
        </w:numPr>
        <w:autoSpaceDE w:val="0"/>
        <w:autoSpaceDN w:val="0"/>
        <w:adjustRightInd w:val="0"/>
        <w:spacing w:before="240"/>
        <w:ind w:left="426"/>
        <w:contextualSpacing/>
        <w:rPr>
          <w:rFonts w:ascii="Arial" w:eastAsia="Times New Roman" w:hAnsi="Arial" w:cs="Arial"/>
          <w:lang w:eastAsia="pl-PL"/>
        </w:rPr>
      </w:pPr>
      <w:r w:rsidRPr="0063085E">
        <w:rPr>
          <w:rFonts w:ascii="Arial" w:eastAsia="Times New Roman" w:hAnsi="Arial" w:cs="Arial"/>
          <w:lang w:eastAsia="pl-PL"/>
        </w:rPr>
        <w:t xml:space="preserve">przedstawienie wyników osiąganych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przeszłości przez jednostkę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zakresie udziału przychodów </w:t>
      </w:r>
      <w:r w:rsidR="00AE45C0" w:rsidRPr="00655BB3">
        <w:rPr>
          <w:rFonts w:ascii="Arial" w:eastAsia="Times New Roman" w:hAnsi="Arial" w:cs="Arial"/>
          <w:lang w:eastAsia="pl-PL"/>
        </w:rPr>
        <w:t>z</w:t>
      </w:r>
      <w:r w:rsidR="00AE45C0">
        <w:rPr>
          <w:rFonts w:ascii="Arial" w:eastAsia="Times New Roman" w:hAnsi="Arial" w:cs="Arial"/>
          <w:lang w:eastAsia="pl-PL"/>
        </w:rPr>
        <w:t> </w:t>
      </w:r>
      <w:r w:rsidR="00655BB3" w:rsidRPr="00655BB3">
        <w:rPr>
          <w:rFonts w:ascii="Arial" w:eastAsia="Times New Roman" w:hAnsi="Arial" w:cs="Arial"/>
          <w:lang w:eastAsia="pl-PL"/>
        </w:rPr>
        <w:t>działalności komercyjnej prowadzonej na wspartej infrastrukturze badawczej</w:t>
      </w:r>
      <w:r w:rsidR="00655BB3">
        <w:rPr>
          <w:rFonts w:ascii="Arial" w:eastAsia="Times New Roman" w:hAnsi="Arial" w:cs="Arial"/>
          <w:lang w:eastAsia="pl-PL"/>
        </w:rPr>
        <w:t xml:space="preserve">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ogólnych przychodach jednostki bezpośrednio realizującej projekt</w:t>
      </w:r>
      <w:r w:rsidR="00842C50">
        <w:rPr>
          <w:rFonts w:ascii="Arial" w:eastAsia="Times New Roman" w:hAnsi="Arial" w:cs="Arial"/>
          <w:lang w:eastAsia="pl-PL"/>
        </w:rPr>
        <w:t>,</w:t>
      </w:r>
    </w:p>
    <w:p w14:paraId="03F692A5" w14:textId="1B4EC6B6" w:rsidR="0079436A" w:rsidRPr="0063085E" w:rsidRDefault="0079436A" w:rsidP="009F4785">
      <w:pPr>
        <w:numPr>
          <w:ilvl w:val="0"/>
          <w:numId w:val="66"/>
        </w:numPr>
        <w:autoSpaceDE w:val="0"/>
        <w:autoSpaceDN w:val="0"/>
        <w:adjustRightInd w:val="0"/>
        <w:spacing w:before="240"/>
        <w:ind w:left="426"/>
        <w:contextualSpacing/>
        <w:rPr>
          <w:rFonts w:ascii="Arial" w:eastAsia="Times New Roman" w:hAnsi="Arial" w:cs="Arial"/>
          <w:lang w:eastAsia="pl-PL"/>
        </w:rPr>
      </w:pPr>
      <w:r w:rsidRPr="0063085E">
        <w:rPr>
          <w:rFonts w:ascii="Arial" w:eastAsia="Times New Roman" w:hAnsi="Arial" w:cs="Arial"/>
          <w:lang w:eastAsia="pl-PL"/>
        </w:rPr>
        <w:t xml:space="preserve">liczbę wspólnych projektów naukowo-badawczych realizowanych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przedsiębiorcami</w:t>
      </w:r>
      <w:r w:rsidR="00842C50">
        <w:rPr>
          <w:rFonts w:ascii="Arial" w:eastAsia="Times New Roman" w:hAnsi="Arial" w:cs="Arial"/>
          <w:lang w:eastAsia="pl-PL"/>
        </w:rPr>
        <w:t>,</w:t>
      </w:r>
    </w:p>
    <w:p w14:paraId="25646E47" w14:textId="54FC9EEF" w:rsidR="0079436A" w:rsidRPr="0063085E" w:rsidRDefault="0079436A" w:rsidP="009F4785">
      <w:pPr>
        <w:numPr>
          <w:ilvl w:val="0"/>
          <w:numId w:val="66"/>
        </w:numPr>
        <w:autoSpaceDE w:val="0"/>
        <w:autoSpaceDN w:val="0"/>
        <w:adjustRightInd w:val="0"/>
        <w:spacing w:before="240"/>
        <w:ind w:left="426"/>
        <w:contextualSpacing/>
        <w:rPr>
          <w:rFonts w:ascii="Arial" w:eastAsia="Times New Roman" w:hAnsi="Arial" w:cs="Arial"/>
          <w:lang w:eastAsia="pl-PL"/>
        </w:rPr>
      </w:pPr>
      <w:r w:rsidRPr="0063085E">
        <w:rPr>
          <w:rFonts w:ascii="Arial" w:eastAsia="Times New Roman" w:hAnsi="Arial" w:cs="Arial"/>
          <w:lang w:eastAsia="pl-PL"/>
        </w:rPr>
        <w:t xml:space="preserve">liczbę umów  lub porozumień </w:t>
      </w:r>
      <w:r w:rsidR="00AE45C0" w:rsidRPr="0063085E">
        <w:rPr>
          <w:rFonts w:ascii="Arial" w:eastAsia="Times New Roman" w:hAnsi="Arial" w:cs="Arial"/>
          <w:lang w:eastAsia="pl-PL"/>
        </w:rPr>
        <w:t>o</w:t>
      </w:r>
      <w:r w:rsidR="00AE45C0">
        <w:rPr>
          <w:rFonts w:ascii="Arial" w:eastAsia="Times New Roman" w:hAnsi="Arial" w:cs="Arial"/>
          <w:lang w:eastAsia="pl-PL"/>
        </w:rPr>
        <w:t> </w:t>
      </w:r>
      <w:r w:rsidRPr="0063085E">
        <w:rPr>
          <w:rFonts w:ascii="Arial" w:eastAsia="Times New Roman" w:hAnsi="Arial" w:cs="Arial"/>
          <w:lang w:eastAsia="pl-PL"/>
        </w:rPr>
        <w:t xml:space="preserve">współpracy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sektorem gospodarczym</w:t>
      </w:r>
      <w:r w:rsidR="00842C50">
        <w:rPr>
          <w:rFonts w:ascii="Arial" w:eastAsia="Times New Roman" w:hAnsi="Arial" w:cs="Arial"/>
          <w:lang w:eastAsia="pl-PL"/>
        </w:rPr>
        <w:t>,</w:t>
      </w:r>
    </w:p>
    <w:p w14:paraId="18E76553" w14:textId="77B81981" w:rsidR="0079436A" w:rsidRPr="0063085E" w:rsidRDefault="0079436A" w:rsidP="009F4785">
      <w:pPr>
        <w:numPr>
          <w:ilvl w:val="0"/>
          <w:numId w:val="66"/>
        </w:numPr>
        <w:autoSpaceDE w:val="0"/>
        <w:autoSpaceDN w:val="0"/>
        <w:adjustRightInd w:val="0"/>
        <w:spacing w:after="160"/>
        <w:ind w:left="426" w:hanging="357"/>
        <w:rPr>
          <w:rFonts w:ascii="Arial" w:eastAsia="Times New Roman" w:hAnsi="Arial" w:cs="Arial"/>
          <w:lang w:eastAsia="pl-PL"/>
        </w:rPr>
      </w:pPr>
      <w:r w:rsidRPr="0063085E">
        <w:rPr>
          <w:rFonts w:ascii="Arial" w:eastAsia="Times New Roman" w:hAnsi="Arial" w:cs="Arial"/>
          <w:lang w:eastAsia="pl-PL"/>
        </w:rPr>
        <w:t>wykazanie dodatkowego charakteru infrastru</w:t>
      </w:r>
      <w:r w:rsidR="00D37A8B">
        <w:rPr>
          <w:rFonts w:ascii="Arial" w:eastAsia="Times New Roman" w:hAnsi="Arial" w:cs="Arial"/>
          <w:lang w:eastAsia="pl-PL"/>
        </w:rPr>
        <w:t xml:space="preserve">ktury badawczej </w:t>
      </w:r>
      <w:r w:rsidR="00AE45C0">
        <w:rPr>
          <w:rFonts w:ascii="Arial" w:eastAsia="Times New Roman" w:hAnsi="Arial" w:cs="Arial"/>
          <w:lang w:eastAsia="pl-PL"/>
        </w:rPr>
        <w:t>w </w:t>
      </w:r>
      <w:r w:rsidR="00D37A8B">
        <w:rPr>
          <w:rFonts w:ascii="Arial" w:eastAsia="Times New Roman" w:hAnsi="Arial" w:cs="Arial"/>
          <w:lang w:eastAsia="pl-PL"/>
        </w:rPr>
        <w:t>porównaniu do </w:t>
      </w:r>
      <w:r w:rsidRPr="0063085E">
        <w:rPr>
          <w:rFonts w:ascii="Arial" w:eastAsia="Times New Roman" w:hAnsi="Arial" w:cs="Arial"/>
          <w:lang w:eastAsia="pl-PL"/>
        </w:rPr>
        <w:t xml:space="preserve">infrastruktury wspartej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latach 2007-201</w:t>
      </w:r>
      <w:r w:rsidR="00CB0BFE">
        <w:rPr>
          <w:rFonts w:ascii="Arial" w:eastAsia="Times New Roman" w:hAnsi="Arial" w:cs="Arial"/>
          <w:lang w:eastAsia="pl-PL"/>
        </w:rPr>
        <w:t>3</w:t>
      </w:r>
      <w:r w:rsidRPr="0063085E">
        <w:rPr>
          <w:rFonts w:ascii="Arial" w:eastAsia="Times New Roman" w:hAnsi="Arial" w:cs="Arial"/>
          <w:lang w:eastAsia="pl-PL"/>
        </w:rPr>
        <w:t>.</w:t>
      </w:r>
    </w:p>
    <w:p w14:paraId="6D41EFF3" w14:textId="0C456678" w:rsidR="0079436A" w:rsidRPr="00842C50" w:rsidRDefault="0079436A" w:rsidP="009F4785">
      <w:pPr>
        <w:autoSpaceDE w:val="0"/>
        <w:autoSpaceDN w:val="0"/>
        <w:adjustRightInd w:val="0"/>
        <w:spacing w:after="160"/>
        <w:rPr>
          <w:rFonts w:ascii="Arial" w:eastAsia="Times New Roman" w:hAnsi="Arial" w:cs="Arial"/>
          <w:bCs/>
          <w:iCs/>
          <w:lang w:eastAsia="pl-PL"/>
        </w:rPr>
      </w:pPr>
      <w:r w:rsidRPr="00842C50">
        <w:rPr>
          <w:rFonts w:ascii="Arial" w:eastAsia="Times New Roman" w:hAnsi="Arial" w:cs="Arial"/>
          <w:bCs/>
          <w:iCs/>
          <w:lang w:eastAsia="pl-PL"/>
        </w:rPr>
        <w:t xml:space="preserve">Rezultatem bezpośrednim projektów dotyczących wsparcia infrastruktury B+R będzie wzrost przychodów </w:t>
      </w:r>
      <w:r w:rsidR="00AE45C0" w:rsidRPr="00655BB3">
        <w:rPr>
          <w:rFonts w:ascii="Arial" w:eastAsia="Times New Roman" w:hAnsi="Arial" w:cs="Arial"/>
          <w:bCs/>
          <w:iCs/>
          <w:lang w:eastAsia="pl-PL"/>
        </w:rPr>
        <w:t>z</w:t>
      </w:r>
      <w:r w:rsidR="00AE45C0">
        <w:rPr>
          <w:rFonts w:ascii="Arial" w:eastAsia="Times New Roman" w:hAnsi="Arial" w:cs="Arial"/>
          <w:bCs/>
          <w:iCs/>
          <w:lang w:eastAsia="pl-PL"/>
        </w:rPr>
        <w:t> </w:t>
      </w:r>
      <w:r w:rsidR="00655BB3" w:rsidRPr="00655BB3">
        <w:rPr>
          <w:rFonts w:ascii="Arial" w:eastAsia="Times New Roman" w:hAnsi="Arial" w:cs="Arial"/>
          <w:bCs/>
          <w:iCs/>
          <w:lang w:eastAsia="pl-PL"/>
        </w:rPr>
        <w:t>działalności komercyjnej prowadzonej na wspartej infrastrukturze badawczej</w:t>
      </w:r>
      <w:r w:rsidR="00655BB3">
        <w:rPr>
          <w:rFonts w:ascii="Arial" w:eastAsia="Times New Roman" w:hAnsi="Arial" w:cs="Arial"/>
          <w:bCs/>
          <w:iCs/>
          <w:lang w:eastAsia="pl-PL"/>
        </w:rPr>
        <w:t xml:space="preserve"> </w:t>
      </w:r>
      <w:r w:rsidR="00AE45C0" w:rsidRPr="00842C50">
        <w:rPr>
          <w:rFonts w:ascii="Arial" w:eastAsia="Times New Roman" w:hAnsi="Arial" w:cs="Arial"/>
          <w:bCs/>
          <w:iCs/>
          <w:lang w:eastAsia="pl-PL"/>
        </w:rPr>
        <w:t>w</w:t>
      </w:r>
      <w:r w:rsidR="00AE45C0">
        <w:rPr>
          <w:rFonts w:ascii="Arial" w:eastAsia="Times New Roman" w:hAnsi="Arial" w:cs="Arial"/>
          <w:bCs/>
          <w:iCs/>
          <w:lang w:eastAsia="pl-PL"/>
        </w:rPr>
        <w:t> </w:t>
      </w:r>
      <w:r w:rsidRPr="00842C50">
        <w:rPr>
          <w:rFonts w:ascii="Arial" w:eastAsia="Times New Roman" w:hAnsi="Arial" w:cs="Arial"/>
          <w:bCs/>
          <w:iCs/>
          <w:lang w:eastAsia="pl-PL"/>
        </w:rPr>
        <w:t>przychodach ogólnych jednostki bezpośrednio realizującej projekt</w:t>
      </w:r>
      <w:r w:rsidR="00196C63">
        <w:rPr>
          <w:rFonts w:ascii="Arial" w:eastAsia="Times New Roman" w:hAnsi="Arial" w:cs="Arial"/>
          <w:bCs/>
          <w:iCs/>
          <w:lang w:eastAsia="pl-PL"/>
        </w:rPr>
        <w:t xml:space="preserve">, termin jego osiągnięcia </w:t>
      </w:r>
      <w:r w:rsidR="00210EDB">
        <w:rPr>
          <w:rFonts w:ascii="Arial" w:eastAsia="Times New Roman" w:hAnsi="Arial" w:cs="Arial"/>
          <w:bCs/>
          <w:iCs/>
          <w:lang w:eastAsia="pl-PL"/>
        </w:rPr>
        <w:t xml:space="preserve">będzie </w:t>
      </w:r>
      <w:r w:rsidR="00210EDB" w:rsidRPr="00842C50">
        <w:rPr>
          <w:rFonts w:ascii="Arial" w:eastAsia="Times New Roman" w:hAnsi="Arial" w:cs="Arial"/>
          <w:bCs/>
          <w:iCs/>
          <w:lang w:eastAsia="pl-PL"/>
        </w:rPr>
        <w:t>wskazany</w:t>
      </w:r>
      <w:r w:rsidR="00210EDB">
        <w:rPr>
          <w:rFonts w:ascii="Arial" w:eastAsia="Times New Roman" w:hAnsi="Arial" w:cs="Arial"/>
          <w:bCs/>
          <w:iCs/>
          <w:lang w:eastAsia="pl-PL"/>
        </w:rPr>
        <w:t xml:space="preserve"> </w:t>
      </w:r>
      <w:r w:rsidR="00AE45C0">
        <w:rPr>
          <w:rFonts w:ascii="Arial" w:eastAsia="Times New Roman" w:hAnsi="Arial" w:cs="Arial"/>
          <w:bCs/>
          <w:iCs/>
          <w:lang w:eastAsia="pl-PL"/>
        </w:rPr>
        <w:t>w </w:t>
      </w:r>
      <w:r w:rsidR="00210EDB">
        <w:rPr>
          <w:rFonts w:ascii="Arial" w:eastAsia="Times New Roman" w:hAnsi="Arial" w:cs="Arial"/>
          <w:bCs/>
          <w:iCs/>
          <w:lang w:eastAsia="pl-PL"/>
        </w:rPr>
        <w:t xml:space="preserve">umowie </w:t>
      </w:r>
      <w:r w:rsidR="00AE45C0">
        <w:rPr>
          <w:rFonts w:ascii="Arial" w:eastAsia="Times New Roman" w:hAnsi="Arial" w:cs="Arial"/>
          <w:bCs/>
          <w:iCs/>
          <w:lang w:eastAsia="pl-PL"/>
        </w:rPr>
        <w:t>o </w:t>
      </w:r>
      <w:r w:rsidR="00210EDB">
        <w:rPr>
          <w:rFonts w:ascii="Arial" w:eastAsia="Times New Roman" w:hAnsi="Arial" w:cs="Arial"/>
          <w:bCs/>
          <w:iCs/>
          <w:lang w:eastAsia="pl-PL"/>
        </w:rPr>
        <w:t>dofinansowanie projektu.</w:t>
      </w:r>
    </w:p>
    <w:p w14:paraId="159F370A" w14:textId="1A79CAE5" w:rsidR="0079436A" w:rsidRPr="00842C50" w:rsidRDefault="0079436A" w:rsidP="005D5676">
      <w:pPr>
        <w:autoSpaceDE w:val="0"/>
        <w:autoSpaceDN w:val="0"/>
        <w:adjustRightInd w:val="0"/>
        <w:spacing w:before="120" w:after="120"/>
        <w:rPr>
          <w:rFonts w:ascii="Arial" w:eastAsia="Times New Roman" w:hAnsi="Arial" w:cs="Arial"/>
          <w:bCs/>
          <w:iCs/>
          <w:lang w:eastAsia="pl-PL"/>
        </w:rPr>
      </w:pPr>
      <w:r w:rsidRPr="00842C50">
        <w:rPr>
          <w:rFonts w:ascii="Arial" w:eastAsia="Times New Roman" w:hAnsi="Arial" w:cs="Arial"/>
          <w:bCs/>
          <w:iCs/>
          <w:lang w:eastAsia="pl-PL"/>
        </w:rPr>
        <w:t xml:space="preserve">Coroczne monitorowanie </w:t>
      </w:r>
      <w:r w:rsidR="00AE45C0" w:rsidRPr="00842C50">
        <w:rPr>
          <w:rFonts w:ascii="Arial" w:eastAsia="Times New Roman" w:hAnsi="Arial" w:cs="Arial"/>
          <w:bCs/>
          <w:iCs/>
          <w:lang w:eastAsia="pl-PL"/>
        </w:rPr>
        <w:t>i</w:t>
      </w:r>
      <w:r w:rsidR="00AE45C0">
        <w:rPr>
          <w:rFonts w:ascii="Arial" w:eastAsia="Times New Roman" w:hAnsi="Arial" w:cs="Arial"/>
          <w:bCs/>
          <w:iCs/>
          <w:lang w:eastAsia="pl-PL"/>
        </w:rPr>
        <w:t> </w:t>
      </w:r>
      <w:r w:rsidRPr="00842C50">
        <w:rPr>
          <w:rFonts w:ascii="Arial" w:eastAsia="Times New Roman" w:hAnsi="Arial" w:cs="Arial"/>
          <w:bCs/>
          <w:iCs/>
          <w:lang w:eastAsia="pl-PL"/>
        </w:rPr>
        <w:t xml:space="preserve">sprawozdanie </w:t>
      </w:r>
      <w:r w:rsidR="00A50C26" w:rsidRPr="00842C50">
        <w:rPr>
          <w:rFonts w:ascii="Arial" w:eastAsia="Times New Roman" w:hAnsi="Arial" w:cs="Arial"/>
          <w:bCs/>
          <w:iCs/>
          <w:lang w:eastAsia="pl-PL"/>
        </w:rPr>
        <w:t>obejmować będzie</w:t>
      </w:r>
      <w:r w:rsidRPr="00842C50">
        <w:rPr>
          <w:rFonts w:ascii="Arial" w:eastAsia="Times New Roman" w:hAnsi="Arial" w:cs="Arial"/>
          <w:bCs/>
          <w:iCs/>
          <w:lang w:eastAsia="pl-PL"/>
        </w:rPr>
        <w:t xml:space="preserve"> </w:t>
      </w:r>
      <w:r w:rsidR="00AE45C0" w:rsidRPr="00842C50">
        <w:rPr>
          <w:rFonts w:ascii="Arial" w:eastAsia="Times New Roman" w:hAnsi="Arial" w:cs="Arial"/>
          <w:bCs/>
          <w:iCs/>
          <w:lang w:eastAsia="pl-PL"/>
        </w:rPr>
        <w:t>w</w:t>
      </w:r>
      <w:r w:rsidR="00AE45C0">
        <w:rPr>
          <w:rFonts w:ascii="Arial" w:eastAsia="Times New Roman" w:hAnsi="Arial" w:cs="Arial"/>
          <w:bCs/>
          <w:iCs/>
          <w:lang w:eastAsia="pl-PL"/>
        </w:rPr>
        <w:t> </w:t>
      </w:r>
      <w:r w:rsidRPr="00842C50">
        <w:rPr>
          <w:rFonts w:ascii="Arial" w:eastAsia="Times New Roman" w:hAnsi="Arial" w:cs="Arial"/>
          <w:bCs/>
          <w:iCs/>
          <w:lang w:eastAsia="pl-PL"/>
        </w:rPr>
        <w:t xml:space="preserve">szczególności wskaźniki rezultatu wskazane </w:t>
      </w:r>
      <w:r w:rsidR="00AE45C0" w:rsidRPr="00842C50">
        <w:rPr>
          <w:rFonts w:ascii="Arial" w:eastAsia="Times New Roman" w:hAnsi="Arial" w:cs="Arial"/>
          <w:bCs/>
          <w:iCs/>
          <w:lang w:eastAsia="pl-PL"/>
        </w:rPr>
        <w:t>w</w:t>
      </w:r>
      <w:r w:rsidR="00AE45C0">
        <w:rPr>
          <w:rFonts w:ascii="Arial" w:eastAsia="Times New Roman" w:hAnsi="Arial" w:cs="Arial"/>
          <w:bCs/>
          <w:iCs/>
          <w:lang w:eastAsia="pl-PL"/>
        </w:rPr>
        <w:t> </w:t>
      </w:r>
      <w:r w:rsidRPr="00842C50">
        <w:rPr>
          <w:rFonts w:ascii="Arial" w:eastAsia="Times New Roman" w:hAnsi="Arial" w:cs="Arial"/>
          <w:bCs/>
          <w:iCs/>
          <w:lang w:eastAsia="pl-PL"/>
        </w:rPr>
        <w:t>ramach priorytetu inwe</w:t>
      </w:r>
      <w:r w:rsidR="00F42AD4">
        <w:rPr>
          <w:rFonts w:ascii="Arial" w:eastAsia="Times New Roman" w:hAnsi="Arial" w:cs="Arial"/>
          <w:bCs/>
          <w:iCs/>
          <w:lang w:eastAsia="pl-PL"/>
        </w:rPr>
        <w:t>stycyjnego 1a ujęte w</w:t>
      </w:r>
      <w:r w:rsidR="002E63BE">
        <w:rPr>
          <w:rFonts w:ascii="Arial" w:eastAsia="Times New Roman" w:hAnsi="Arial" w:cs="Arial"/>
          <w:bCs/>
          <w:iCs/>
          <w:lang w:eastAsia="pl-PL"/>
        </w:rPr>
        <w:t> </w:t>
      </w:r>
      <w:r w:rsidR="00F42AD4">
        <w:rPr>
          <w:rFonts w:ascii="Arial" w:eastAsia="Times New Roman" w:hAnsi="Arial" w:cs="Arial"/>
          <w:bCs/>
          <w:iCs/>
          <w:lang w:eastAsia="pl-PL"/>
        </w:rPr>
        <w:t>umowach o </w:t>
      </w:r>
      <w:r w:rsidRPr="00842C50">
        <w:rPr>
          <w:rFonts w:ascii="Arial" w:eastAsia="Times New Roman" w:hAnsi="Arial" w:cs="Arial"/>
          <w:bCs/>
          <w:iCs/>
          <w:lang w:eastAsia="pl-PL"/>
        </w:rPr>
        <w:t>dofinansowanie projektów.</w:t>
      </w:r>
    </w:p>
    <w:p w14:paraId="180F42F1" w14:textId="4E54DEE1" w:rsidR="0079436A" w:rsidRDefault="0079436A" w:rsidP="005D5676">
      <w:pPr>
        <w:autoSpaceDE w:val="0"/>
        <w:autoSpaceDN w:val="0"/>
        <w:adjustRightInd w:val="0"/>
        <w:spacing w:before="120" w:after="120"/>
        <w:rPr>
          <w:rFonts w:ascii="Arial" w:eastAsia="Times New Roman" w:hAnsi="Arial" w:cs="Arial"/>
          <w:bCs/>
          <w:iCs/>
          <w:lang w:eastAsia="pl-PL"/>
        </w:rPr>
      </w:pPr>
      <w:r w:rsidRPr="00842C50">
        <w:rPr>
          <w:rFonts w:ascii="Arial" w:eastAsia="Times New Roman" w:hAnsi="Arial" w:cs="Arial"/>
          <w:bCs/>
          <w:iCs/>
          <w:lang w:eastAsia="pl-PL"/>
        </w:rPr>
        <w:t xml:space="preserve">Wsparcie </w:t>
      </w:r>
      <w:r w:rsidR="00AE45C0" w:rsidRPr="00842C50">
        <w:rPr>
          <w:rFonts w:ascii="Arial" w:eastAsia="Times New Roman" w:hAnsi="Arial" w:cs="Arial"/>
          <w:bCs/>
          <w:iCs/>
          <w:lang w:eastAsia="pl-PL"/>
        </w:rPr>
        <w:t>w</w:t>
      </w:r>
      <w:r w:rsidR="00AE45C0">
        <w:rPr>
          <w:rFonts w:ascii="Arial" w:eastAsia="Times New Roman" w:hAnsi="Arial" w:cs="Arial"/>
          <w:bCs/>
          <w:iCs/>
          <w:lang w:eastAsia="pl-PL"/>
        </w:rPr>
        <w:t> </w:t>
      </w:r>
      <w:r w:rsidRPr="00842C50">
        <w:rPr>
          <w:rFonts w:ascii="Arial" w:eastAsia="Times New Roman" w:hAnsi="Arial" w:cs="Arial"/>
          <w:bCs/>
          <w:iCs/>
          <w:lang w:eastAsia="pl-PL"/>
        </w:rPr>
        <w:t xml:space="preserve">zakresie infrastruktury nauki może również dotyczyć strategicznej infrastruktury badawczej zidentyfikowanej </w:t>
      </w:r>
      <w:r w:rsidR="00AE45C0" w:rsidRPr="00842C50">
        <w:rPr>
          <w:rFonts w:ascii="Arial" w:eastAsia="Times New Roman" w:hAnsi="Arial" w:cs="Arial"/>
          <w:bCs/>
          <w:iCs/>
          <w:lang w:eastAsia="pl-PL"/>
        </w:rPr>
        <w:t>w</w:t>
      </w:r>
      <w:r w:rsidR="00AE45C0">
        <w:rPr>
          <w:rFonts w:ascii="Arial" w:eastAsia="Times New Roman" w:hAnsi="Arial" w:cs="Arial"/>
          <w:bCs/>
          <w:iCs/>
          <w:lang w:eastAsia="pl-PL"/>
        </w:rPr>
        <w:t> </w:t>
      </w:r>
      <w:r w:rsidRPr="00842C50">
        <w:rPr>
          <w:rFonts w:ascii="Arial" w:eastAsia="Times New Roman" w:hAnsi="Arial" w:cs="Arial"/>
          <w:bCs/>
          <w:iCs/>
          <w:lang w:eastAsia="pl-PL"/>
        </w:rPr>
        <w:t xml:space="preserve">Polskiej Mapie Drogowej Infrastruktury Badawczej (PMDIB), która nie otrzymała finansowania </w:t>
      </w:r>
      <w:r w:rsidR="00AE45C0" w:rsidRPr="00842C50">
        <w:rPr>
          <w:rFonts w:ascii="Arial" w:eastAsia="Times New Roman" w:hAnsi="Arial" w:cs="Arial"/>
          <w:bCs/>
          <w:iCs/>
          <w:lang w:eastAsia="pl-PL"/>
        </w:rPr>
        <w:t>z</w:t>
      </w:r>
      <w:r w:rsidR="00AE45C0">
        <w:rPr>
          <w:rFonts w:ascii="Arial" w:eastAsia="Times New Roman" w:hAnsi="Arial" w:cs="Arial"/>
          <w:bCs/>
          <w:iCs/>
          <w:lang w:eastAsia="pl-PL"/>
        </w:rPr>
        <w:t> </w:t>
      </w:r>
      <w:r w:rsidRPr="00842C50">
        <w:rPr>
          <w:rFonts w:ascii="Arial" w:eastAsia="Times New Roman" w:hAnsi="Arial" w:cs="Arial"/>
          <w:bCs/>
          <w:iCs/>
          <w:lang w:eastAsia="pl-PL"/>
        </w:rPr>
        <w:t>poziomu krajowego.</w:t>
      </w:r>
    </w:p>
    <w:p w14:paraId="1C87D5E5" w14:textId="58869212" w:rsidR="003C20A2" w:rsidRPr="003C20A2" w:rsidRDefault="003C20A2" w:rsidP="005D5676">
      <w:pPr>
        <w:autoSpaceDE w:val="0"/>
        <w:autoSpaceDN w:val="0"/>
        <w:adjustRightInd w:val="0"/>
        <w:spacing w:after="120"/>
        <w:rPr>
          <w:rFonts w:ascii="Arial" w:eastAsia="Times New Roman" w:hAnsi="Arial" w:cs="Arial"/>
        </w:rPr>
      </w:pPr>
      <w:r w:rsidRPr="00421143">
        <w:rPr>
          <w:rFonts w:ascii="Arial" w:eastAsia="Times New Roman" w:hAnsi="Arial" w:cs="Arial"/>
        </w:rPr>
        <w:t xml:space="preserve">W ramach PI wykluczone jest wsparcie inwestycji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infrastrukturę instytucji opiekuńczo-pobytowych (rozumianych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Wytycznymi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zakr</w:t>
      </w:r>
      <w:r>
        <w:rPr>
          <w:rFonts w:ascii="Arial" w:eastAsia="Times New Roman" w:hAnsi="Arial" w:cs="Arial"/>
        </w:rPr>
        <w:t xml:space="preserve">esie realizacji przedsięwzięć </w:t>
      </w:r>
      <w:r>
        <w:rPr>
          <w:rFonts w:ascii="Arial" w:eastAsia="Times New Roman" w:hAnsi="Arial" w:cs="Arial"/>
        </w:rPr>
        <w:lastRenderedPageBreak/>
        <w:t>w </w:t>
      </w:r>
      <w:r w:rsidRPr="00421143">
        <w:rPr>
          <w:rFonts w:ascii="Arial" w:eastAsia="Times New Roman" w:hAnsi="Arial" w:cs="Arial"/>
        </w:rPr>
        <w:t xml:space="preserve">obszarze włączenia społecznego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zwalczania ubóstwa</w:t>
      </w:r>
      <w:r>
        <w:rPr>
          <w:rFonts w:ascii="Arial" w:eastAsia="Times New Roman" w:hAnsi="Arial" w:cs="Arial"/>
        </w:rPr>
        <w:t xml:space="preserve"> </w:t>
      </w:r>
      <w:r w:rsidR="00AE45C0">
        <w:rPr>
          <w:rFonts w:ascii="Arial" w:eastAsia="Times New Roman" w:hAnsi="Arial" w:cs="Arial"/>
        </w:rPr>
        <w:t>z </w:t>
      </w:r>
      <w:r>
        <w:rPr>
          <w:rFonts w:ascii="Arial" w:eastAsia="Times New Roman" w:hAnsi="Arial" w:cs="Arial"/>
        </w:rPr>
        <w:t>wykorzystaniem środków EFS i </w:t>
      </w:r>
      <w:r w:rsidRPr="00421143">
        <w:rPr>
          <w:rFonts w:ascii="Arial" w:eastAsia="Times New Roman" w:hAnsi="Arial" w:cs="Arial"/>
        </w:rPr>
        <w:t xml:space="preserve">EFRR na lata 2014-2020, </w:t>
      </w:r>
      <w:r w:rsidR="00AE45C0" w:rsidRPr="00421143">
        <w:rPr>
          <w:rFonts w:ascii="Arial" w:eastAsia="Times New Roman" w:hAnsi="Arial" w:cs="Arial"/>
        </w:rPr>
        <w:t>a</w:t>
      </w:r>
      <w:r w:rsidR="00AE45C0">
        <w:rPr>
          <w:rFonts w:ascii="Arial" w:eastAsia="Times New Roman" w:hAnsi="Arial" w:cs="Arial"/>
        </w:rPr>
        <w:t>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przypadku instytucji zdrowotnych –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Policy Paper dla</w:t>
      </w:r>
      <w:r w:rsidR="00D37A8B">
        <w:rPr>
          <w:rFonts w:ascii="Arial" w:eastAsia="Times New Roman" w:hAnsi="Arial" w:cs="Arial"/>
        </w:rPr>
        <w:t> </w:t>
      </w:r>
      <w:r w:rsidRPr="00421143">
        <w:rPr>
          <w:rFonts w:ascii="Arial" w:eastAsia="Times New Roman" w:hAnsi="Arial" w:cs="Arial"/>
        </w:rPr>
        <w:t>ochrony zdrowia na lata 2014-2020)</w:t>
      </w:r>
      <w:r>
        <w:rPr>
          <w:rFonts w:ascii="Arial" w:eastAsia="Times New Roman" w:hAnsi="Arial" w:cs="Arial"/>
        </w:rPr>
        <w:t xml:space="preserve"> świadczących opiekę dla osób z </w:t>
      </w:r>
      <w:r w:rsidRPr="00421143">
        <w:rPr>
          <w:rFonts w:ascii="Arial" w:eastAsia="Times New Roman" w:hAnsi="Arial" w:cs="Arial"/>
        </w:rPr>
        <w:t xml:space="preserve">niepełnosprawnościami, osób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problemami psychicznymi oraz dzieci pozbawionych opieki rodzicielskiej chyba że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nich został proces przechodzenia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opieki zinstytucjonalizowanej do opieki świadczonej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społeczności lokalnej lub proces ten zostanie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okresie realizacji projektu. Zasada ta obowią</w:t>
      </w:r>
      <w:r>
        <w:rPr>
          <w:rFonts w:ascii="Arial" w:eastAsia="Times New Roman" w:hAnsi="Arial" w:cs="Arial"/>
        </w:rPr>
        <w:t>zuje dla naborów ogłoszonych po </w:t>
      </w:r>
      <w:r w:rsidRPr="00421143">
        <w:rPr>
          <w:rFonts w:ascii="Arial" w:eastAsia="Times New Roman" w:hAnsi="Arial" w:cs="Arial"/>
        </w:rPr>
        <w:t xml:space="preserve">wejściu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życie zmienionego programu.</w:t>
      </w:r>
    </w:p>
    <w:p w14:paraId="22256A77" w14:textId="5D78C6A9" w:rsidR="0079436A" w:rsidRPr="00842C50" w:rsidRDefault="0079436A" w:rsidP="005D5676">
      <w:pPr>
        <w:autoSpaceDE w:val="0"/>
        <w:autoSpaceDN w:val="0"/>
        <w:adjustRightInd w:val="0"/>
        <w:spacing w:before="120" w:after="120"/>
        <w:rPr>
          <w:rFonts w:ascii="Arial" w:eastAsia="Times New Roman" w:hAnsi="Arial" w:cs="Arial"/>
          <w:bCs/>
          <w:iCs/>
          <w:lang w:eastAsia="pl-PL"/>
        </w:rPr>
      </w:pPr>
      <w:r w:rsidRPr="00842C50">
        <w:rPr>
          <w:rFonts w:ascii="Arial" w:eastAsia="Times New Roman" w:hAnsi="Arial" w:cs="Arial"/>
          <w:bCs/>
          <w:iCs/>
          <w:lang w:eastAsia="pl-PL"/>
        </w:rPr>
        <w:t xml:space="preserve">Wybór projektów będzie odbywał się zgodnie </w:t>
      </w:r>
      <w:r w:rsidR="00AE45C0" w:rsidRPr="00842C50">
        <w:rPr>
          <w:rFonts w:ascii="Arial" w:eastAsia="Times New Roman" w:hAnsi="Arial" w:cs="Arial"/>
          <w:bCs/>
          <w:iCs/>
          <w:lang w:eastAsia="pl-PL"/>
        </w:rPr>
        <w:t>z</w:t>
      </w:r>
      <w:r w:rsidR="00AE45C0">
        <w:rPr>
          <w:rFonts w:ascii="Arial" w:eastAsia="Times New Roman" w:hAnsi="Arial" w:cs="Arial"/>
          <w:bCs/>
          <w:iCs/>
          <w:lang w:eastAsia="pl-PL"/>
        </w:rPr>
        <w:t> </w:t>
      </w:r>
      <w:r w:rsidRPr="00842C50">
        <w:rPr>
          <w:rFonts w:ascii="Arial" w:eastAsia="Times New Roman" w:hAnsi="Arial" w:cs="Arial"/>
          <w:bCs/>
          <w:iCs/>
          <w:lang w:eastAsia="pl-PL"/>
        </w:rPr>
        <w:t xml:space="preserve">zasadami wynikającymi </w:t>
      </w:r>
      <w:r w:rsidR="00AE45C0" w:rsidRPr="00842C50">
        <w:rPr>
          <w:rFonts w:ascii="Arial" w:eastAsia="Times New Roman" w:hAnsi="Arial" w:cs="Arial"/>
          <w:bCs/>
          <w:iCs/>
          <w:lang w:eastAsia="pl-PL"/>
        </w:rPr>
        <w:t>z</w:t>
      </w:r>
      <w:r w:rsidR="00AE45C0">
        <w:rPr>
          <w:rFonts w:ascii="Arial" w:eastAsia="Times New Roman" w:hAnsi="Arial" w:cs="Arial"/>
          <w:bCs/>
          <w:iCs/>
          <w:lang w:eastAsia="pl-PL"/>
        </w:rPr>
        <w:t> </w:t>
      </w:r>
      <w:r w:rsidRPr="00842C50">
        <w:rPr>
          <w:rFonts w:ascii="Arial" w:eastAsia="Times New Roman" w:hAnsi="Arial" w:cs="Arial"/>
          <w:bCs/>
          <w:iCs/>
          <w:lang w:eastAsia="pl-PL"/>
        </w:rPr>
        <w:t>rozporządzenia ogólnego, na podstawie kry</w:t>
      </w:r>
      <w:r w:rsidR="00A059C1" w:rsidRPr="00842C50">
        <w:rPr>
          <w:rFonts w:ascii="Arial" w:eastAsia="Times New Roman" w:hAnsi="Arial" w:cs="Arial"/>
          <w:bCs/>
          <w:iCs/>
          <w:lang w:eastAsia="pl-PL"/>
        </w:rPr>
        <w:t>teriów wyboru przyjętych przez Komitet M</w:t>
      </w:r>
      <w:r w:rsidRPr="00842C50">
        <w:rPr>
          <w:rFonts w:ascii="Arial" w:eastAsia="Times New Roman" w:hAnsi="Arial" w:cs="Arial"/>
          <w:bCs/>
          <w:iCs/>
          <w:lang w:eastAsia="pl-PL"/>
        </w:rPr>
        <w:t>onitorujący</w:t>
      </w:r>
      <w:r w:rsidR="0048437E">
        <w:rPr>
          <w:rFonts w:ascii="Arial" w:eastAsia="Times New Roman" w:hAnsi="Arial" w:cs="Arial"/>
          <w:bCs/>
          <w:iCs/>
          <w:lang w:eastAsia="pl-PL"/>
        </w:rPr>
        <w:t xml:space="preserve"> RPO WP 2014-2020</w:t>
      </w:r>
      <w:r w:rsidRPr="00842C50">
        <w:rPr>
          <w:rFonts w:ascii="Arial" w:eastAsia="Times New Roman" w:hAnsi="Arial" w:cs="Arial"/>
          <w:bCs/>
          <w:iCs/>
          <w:lang w:eastAsia="pl-PL"/>
        </w:rPr>
        <w:t xml:space="preserve">. Jednym </w:t>
      </w:r>
      <w:r w:rsidR="00AE45C0" w:rsidRPr="00842C50">
        <w:rPr>
          <w:rFonts w:ascii="Arial" w:eastAsia="Times New Roman" w:hAnsi="Arial" w:cs="Arial"/>
          <w:bCs/>
          <w:iCs/>
          <w:lang w:eastAsia="pl-PL"/>
        </w:rPr>
        <w:t>z</w:t>
      </w:r>
      <w:r w:rsidR="00AE45C0">
        <w:rPr>
          <w:rFonts w:ascii="Arial" w:eastAsia="Times New Roman" w:hAnsi="Arial" w:cs="Arial"/>
          <w:bCs/>
          <w:iCs/>
          <w:lang w:eastAsia="pl-PL"/>
        </w:rPr>
        <w:t> </w:t>
      </w:r>
      <w:r w:rsidRPr="00842C50">
        <w:rPr>
          <w:rFonts w:ascii="Arial" w:eastAsia="Times New Roman" w:hAnsi="Arial" w:cs="Arial"/>
          <w:bCs/>
          <w:iCs/>
          <w:lang w:eastAsia="pl-PL"/>
        </w:rPr>
        <w:t>czynników branych pod uwagę przy wyborze inwestycji do wsparcia, będzie stopień przygotowania inwestycji, przekładający się na gotowość do jej realizacji.</w:t>
      </w:r>
    </w:p>
    <w:p w14:paraId="10721A85" w14:textId="77777777" w:rsidR="0079436A" w:rsidRPr="00842C50" w:rsidRDefault="0079436A" w:rsidP="005D5676">
      <w:pPr>
        <w:autoSpaceDE w:val="0"/>
        <w:autoSpaceDN w:val="0"/>
        <w:adjustRightInd w:val="0"/>
        <w:spacing w:before="120" w:after="120"/>
        <w:rPr>
          <w:rFonts w:ascii="Arial" w:eastAsia="Times New Roman" w:hAnsi="Arial" w:cs="Arial"/>
          <w:bCs/>
          <w:iCs/>
          <w:lang w:eastAsia="pl-PL"/>
        </w:rPr>
      </w:pPr>
      <w:r w:rsidRPr="00842C50">
        <w:rPr>
          <w:rFonts w:ascii="Arial" w:eastAsia="Times New Roman" w:hAnsi="Arial" w:cs="Arial"/>
          <w:bCs/>
          <w:iCs/>
          <w:lang w:eastAsia="pl-PL"/>
        </w:rPr>
        <w:t>Preferowane będą projekty wnoszące większy niż wymagany minimalny wkład własny.</w:t>
      </w:r>
    </w:p>
    <w:p w14:paraId="5B5ADCEA" w14:textId="77777777" w:rsidR="0079436A" w:rsidRPr="00DA5096" w:rsidRDefault="0079436A" w:rsidP="009F4785">
      <w:pPr>
        <w:pStyle w:val="Nagwek6"/>
        <w:spacing w:after="160"/>
        <w:rPr>
          <w:rFonts w:ascii="Arial" w:hAnsi="Arial" w:cs="Arial"/>
          <w:sz w:val="20"/>
          <w:szCs w:val="20"/>
        </w:rPr>
      </w:pPr>
      <w:bookmarkStart w:id="46" w:name="_Toc181624744"/>
      <w:r w:rsidRPr="00DA5096">
        <w:rPr>
          <w:rFonts w:ascii="Arial" w:hAnsi="Arial" w:cs="Arial"/>
          <w:sz w:val="20"/>
          <w:szCs w:val="20"/>
        </w:rPr>
        <w:t>2.A.6.3 Planowane wykorzystanie instrumentów finansowych</w:t>
      </w:r>
      <w:bookmarkEnd w:id="46"/>
    </w:p>
    <w:p w14:paraId="47D9F3EB" w14:textId="77777777" w:rsidR="00842C50" w:rsidRDefault="003424CD" w:rsidP="009F4785">
      <w:pPr>
        <w:spacing w:after="160"/>
        <w:rPr>
          <w:rFonts w:ascii="Arial" w:hAnsi="Arial" w:cs="Arial"/>
          <w:iCs/>
        </w:rPr>
      </w:pPr>
      <w:r w:rsidRPr="003424CD">
        <w:rPr>
          <w:rFonts w:ascii="Arial" w:hAnsi="Arial" w:cs="Arial"/>
          <w:iCs/>
        </w:rPr>
        <w:t>W ramach niniejszego priorytetu nie przewiduje się wykorzystania instrumentów finansowych.</w:t>
      </w:r>
    </w:p>
    <w:p w14:paraId="3F1BEFD5" w14:textId="46A2F474" w:rsidR="0079436A" w:rsidRPr="00DA5096" w:rsidRDefault="0079436A" w:rsidP="009F4785">
      <w:pPr>
        <w:pStyle w:val="Nagwek6"/>
        <w:spacing w:after="160"/>
        <w:rPr>
          <w:rFonts w:ascii="Arial" w:hAnsi="Arial" w:cs="Arial"/>
          <w:sz w:val="20"/>
          <w:szCs w:val="20"/>
        </w:rPr>
      </w:pPr>
      <w:bookmarkStart w:id="47" w:name="_Toc181624745"/>
      <w:r w:rsidRPr="00DA5096">
        <w:rPr>
          <w:rFonts w:ascii="Arial" w:hAnsi="Arial" w:cs="Arial"/>
          <w:sz w:val="20"/>
          <w:szCs w:val="20"/>
        </w:rPr>
        <w:t>2.A.6.4 Planowane wykorzystanie dużych projektów</w:t>
      </w:r>
      <w:bookmarkEnd w:id="47"/>
    </w:p>
    <w:p w14:paraId="2DCC8483" w14:textId="0F2B3B6F" w:rsidR="0079436A" w:rsidRPr="0063085E" w:rsidRDefault="0079436A" w:rsidP="009F4785">
      <w:pPr>
        <w:spacing w:after="160"/>
        <w:rPr>
          <w:rFonts w:ascii="Arial" w:eastAsia="Times New Roman" w:hAnsi="Arial" w:cs="Arial"/>
          <w:b/>
          <w:u w:val="single"/>
          <w:lang w:eastAsia="pl-PL"/>
        </w:rPr>
      </w:pPr>
      <w:r w:rsidRPr="0063085E">
        <w:rPr>
          <w:rFonts w:ascii="Arial" w:hAnsi="Arial" w:cs="Arial"/>
          <w:spacing w:val="4"/>
        </w:rPr>
        <w:t xml:space="preserve">W ramach niniejszego priorytetu nie wyklucza się realizacji dużych projektów w rozumieniu art. 100 Rozporządzenia Parlamentu Europejskiego </w:t>
      </w:r>
      <w:r w:rsidR="00AE45C0" w:rsidRPr="0063085E">
        <w:rPr>
          <w:rFonts w:ascii="Arial" w:hAnsi="Arial" w:cs="Arial"/>
          <w:spacing w:val="4"/>
        </w:rPr>
        <w:t>i</w:t>
      </w:r>
      <w:r w:rsidR="00AE45C0">
        <w:rPr>
          <w:rFonts w:ascii="Arial" w:hAnsi="Arial" w:cs="Arial"/>
          <w:spacing w:val="4"/>
        </w:rPr>
        <w:t> </w:t>
      </w:r>
      <w:r w:rsidRPr="0063085E">
        <w:rPr>
          <w:rFonts w:ascii="Arial" w:hAnsi="Arial" w:cs="Arial"/>
          <w:spacing w:val="4"/>
        </w:rPr>
        <w:t xml:space="preserve">Rady (UE) Nr 1303/2013 </w:t>
      </w:r>
      <w:r w:rsidR="00AE45C0" w:rsidRPr="0063085E">
        <w:rPr>
          <w:rFonts w:ascii="Arial" w:hAnsi="Arial" w:cs="Arial"/>
          <w:spacing w:val="4"/>
        </w:rPr>
        <w:t>z</w:t>
      </w:r>
      <w:r w:rsidR="00AE45C0">
        <w:rPr>
          <w:rFonts w:ascii="Arial" w:hAnsi="Arial" w:cs="Arial"/>
          <w:spacing w:val="4"/>
        </w:rPr>
        <w:t> </w:t>
      </w:r>
      <w:r w:rsidRPr="0063085E">
        <w:rPr>
          <w:rFonts w:ascii="Arial" w:hAnsi="Arial" w:cs="Arial"/>
          <w:spacing w:val="4"/>
        </w:rPr>
        <w:t>dnia 17 grudnia 2013 r.</w:t>
      </w:r>
    </w:p>
    <w:p w14:paraId="374A9F99" w14:textId="2BAEAF04" w:rsidR="0079436A" w:rsidRPr="00DA5096" w:rsidRDefault="0079436A" w:rsidP="009F4785">
      <w:pPr>
        <w:pStyle w:val="Nagwek6"/>
        <w:spacing w:after="160"/>
        <w:rPr>
          <w:rFonts w:ascii="Arial" w:hAnsi="Arial" w:cs="Arial"/>
          <w:sz w:val="20"/>
          <w:szCs w:val="20"/>
        </w:rPr>
      </w:pPr>
      <w:bookmarkStart w:id="48" w:name="_Toc181624746"/>
      <w:r w:rsidRPr="00DA5096">
        <w:rPr>
          <w:rFonts w:ascii="Arial" w:hAnsi="Arial" w:cs="Arial"/>
          <w:sz w:val="20"/>
          <w:szCs w:val="20"/>
        </w:rPr>
        <w:t xml:space="preserve">2.A.6.5 Wskaźniki produktu </w:t>
      </w:r>
      <w:r w:rsidR="00AE45C0" w:rsidRPr="00DA5096">
        <w:rPr>
          <w:rFonts w:ascii="Arial" w:hAnsi="Arial" w:cs="Arial"/>
          <w:sz w:val="20"/>
          <w:szCs w:val="20"/>
        </w:rPr>
        <w:t>w </w:t>
      </w:r>
      <w:r w:rsidRPr="00DA5096">
        <w:rPr>
          <w:rFonts w:ascii="Arial" w:hAnsi="Arial" w:cs="Arial"/>
          <w:sz w:val="20"/>
          <w:szCs w:val="20"/>
        </w:rPr>
        <w:t xml:space="preserve">podziale na priorytety inwestycyjne oraz, </w:t>
      </w:r>
      <w:r w:rsidR="00AE45C0" w:rsidRPr="00DA5096">
        <w:rPr>
          <w:rFonts w:ascii="Arial" w:hAnsi="Arial" w:cs="Arial"/>
          <w:sz w:val="20"/>
          <w:szCs w:val="20"/>
        </w:rPr>
        <w:t>w </w:t>
      </w:r>
      <w:r w:rsidRPr="00DA5096">
        <w:rPr>
          <w:rFonts w:ascii="Arial" w:hAnsi="Arial" w:cs="Arial"/>
          <w:sz w:val="20"/>
          <w:szCs w:val="20"/>
        </w:rPr>
        <w:t>stosownych przypadkach, na kategorie regionu</w:t>
      </w:r>
      <w:bookmarkEnd w:id="48"/>
    </w:p>
    <w:p w14:paraId="44D98F5E" w14:textId="4841ABE1" w:rsidR="0079436A" w:rsidRPr="0063085E" w:rsidRDefault="0079436A" w:rsidP="009F4785">
      <w:pPr>
        <w:autoSpaceDE w:val="0"/>
        <w:autoSpaceDN w:val="0"/>
        <w:adjustRightInd w:val="0"/>
        <w:spacing w:before="120" w:after="160" w:line="240" w:lineRule="auto"/>
        <w:rPr>
          <w:rFonts w:ascii="Arial" w:hAnsi="Arial" w:cs="Arial"/>
          <w:i/>
          <w:sz w:val="20"/>
          <w:szCs w:val="20"/>
        </w:rPr>
      </w:pPr>
      <w:r w:rsidRPr="0063085E">
        <w:rPr>
          <w:rFonts w:ascii="Arial" w:hAnsi="Arial" w:cs="Arial"/>
          <w:i/>
          <w:sz w:val="20"/>
          <w:szCs w:val="20"/>
        </w:rPr>
        <w:t xml:space="preserve">Tabela 5: Wspólne </w:t>
      </w:r>
      <w:r w:rsidR="00AE45C0" w:rsidRPr="0063085E">
        <w:rPr>
          <w:rFonts w:ascii="Arial" w:hAnsi="Arial" w:cs="Arial"/>
          <w:i/>
          <w:sz w:val="20"/>
          <w:szCs w:val="20"/>
        </w:rPr>
        <w:t>i</w:t>
      </w:r>
      <w:r w:rsidR="00AE45C0">
        <w:rPr>
          <w:rFonts w:ascii="Arial" w:hAnsi="Arial" w:cs="Arial"/>
          <w:i/>
          <w:sz w:val="20"/>
          <w:szCs w:val="20"/>
        </w:rPr>
        <w:t> </w:t>
      </w:r>
      <w:r w:rsidRPr="0063085E">
        <w:rPr>
          <w:rFonts w:ascii="Arial" w:hAnsi="Arial" w:cs="Arial"/>
          <w:i/>
          <w:sz w:val="20"/>
          <w:szCs w:val="20"/>
        </w:rPr>
        <w:t xml:space="preserve">specyficzne dla programu wskaźniki produktu (wg priorytetu inwestycyjnego, w podziale na kategorie regionów -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odniesieniu do EFS oraz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stosownych przypadkach w odniesieniu do EFRR) - </w:t>
      </w:r>
      <w:r w:rsidRPr="0063085E">
        <w:rPr>
          <w:rFonts w:ascii="Arial" w:eastAsia="Times New Roman" w:hAnsi="Arial" w:cs="Arial"/>
          <w:i/>
          <w:sz w:val="20"/>
          <w:szCs w:val="20"/>
          <w:lang w:eastAsia="pl-PL"/>
        </w:rPr>
        <w:t>PI 1a</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1a"/>
        <w:tblDescription w:val="Tabela opisuje wspólne i specyficzne dla programu wskaźniki produktu (wg priorytetu inwestycyjnego, w podziale na kategorie regionów - w odniesieniu do EFS oraz w stosownych przypadkach w odniesieniu do EFRR) - PI 1a."/>
      </w:tblPr>
      <w:tblGrid>
        <w:gridCol w:w="515"/>
        <w:gridCol w:w="2704"/>
        <w:gridCol w:w="709"/>
        <w:gridCol w:w="851"/>
        <w:gridCol w:w="1417"/>
        <w:gridCol w:w="425"/>
        <w:gridCol w:w="426"/>
        <w:gridCol w:w="425"/>
        <w:gridCol w:w="1276"/>
        <w:gridCol w:w="1085"/>
      </w:tblGrid>
      <w:tr w:rsidR="00B04FE2" w:rsidRPr="0063085E" w14:paraId="17A1676A" w14:textId="77777777" w:rsidTr="00F8767F">
        <w:trPr>
          <w:trHeight w:val="1015"/>
          <w:jc w:val="center"/>
        </w:trPr>
        <w:tc>
          <w:tcPr>
            <w:tcW w:w="515" w:type="dxa"/>
            <w:vMerge w:val="restart"/>
            <w:shd w:val="clear" w:color="auto" w:fill="D9D9D9"/>
            <w:textDirection w:val="btLr"/>
            <w:vAlign w:val="center"/>
          </w:tcPr>
          <w:p w14:paraId="695DDA5E"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4" w:type="dxa"/>
            <w:vMerge w:val="restart"/>
            <w:shd w:val="clear" w:color="auto" w:fill="D9D9D9"/>
            <w:textDirection w:val="btLr"/>
            <w:vAlign w:val="center"/>
          </w:tcPr>
          <w:p w14:paraId="508F4474"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shd w:val="clear" w:color="auto" w:fill="D9D9D9"/>
            <w:textDirection w:val="btLr"/>
            <w:vAlign w:val="center"/>
          </w:tcPr>
          <w:p w14:paraId="2341FD18"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35974B39"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5AFED6FC" w14:textId="1792FBAB" w:rsidR="0079436A" w:rsidRPr="001A251C" w:rsidRDefault="0079436A" w:rsidP="009F4785">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7D8A7130"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43253101"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04D5C2DE"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63085E" w14:paraId="606EEAA9" w14:textId="77777777" w:rsidTr="00F8767F">
        <w:trPr>
          <w:trHeight w:val="840"/>
          <w:jc w:val="center"/>
        </w:trPr>
        <w:tc>
          <w:tcPr>
            <w:tcW w:w="515" w:type="dxa"/>
            <w:vMerge/>
            <w:shd w:val="clear" w:color="auto" w:fill="D9D9D9"/>
            <w:vAlign w:val="center"/>
          </w:tcPr>
          <w:p w14:paraId="2608F9CB" w14:textId="77777777" w:rsidR="0079436A" w:rsidRPr="001A251C" w:rsidRDefault="0079436A"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4163A1A2" w14:textId="77777777" w:rsidR="0079436A" w:rsidRPr="001A251C" w:rsidRDefault="0079436A"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263CA93B" w14:textId="77777777" w:rsidR="0079436A" w:rsidRPr="001A251C" w:rsidRDefault="0079436A"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00350D10" w14:textId="77777777" w:rsidR="0079436A" w:rsidRPr="001A251C" w:rsidRDefault="0079436A"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0E42BD03" w14:textId="77777777" w:rsidR="0079436A" w:rsidRPr="001A251C" w:rsidRDefault="0079436A"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3159D749"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5EA4E065"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76415CAD"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448D5ED2" w14:textId="77777777" w:rsidR="0079436A" w:rsidRPr="001A251C" w:rsidRDefault="0079436A"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7E7B6F6F" w14:textId="77777777" w:rsidR="0079436A" w:rsidRPr="001A251C" w:rsidRDefault="0079436A" w:rsidP="005D5676">
            <w:pPr>
              <w:pStyle w:val="NormalnyWeb"/>
              <w:spacing w:after="0" w:line="240" w:lineRule="auto"/>
              <w:rPr>
                <w:rFonts w:ascii="Arial" w:hAnsi="Arial" w:cs="Arial"/>
                <w:b/>
                <w:sz w:val="16"/>
                <w:szCs w:val="16"/>
              </w:rPr>
            </w:pPr>
          </w:p>
        </w:tc>
      </w:tr>
      <w:tr w:rsidR="0079436A" w:rsidRPr="0063085E" w14:paraId="485C5A41" w14:textId="77777777" w:rsidTr="0032066A">
        <w:trPr>
          <w:trHeight w:val="832"/>
          <w:jc w:val="center"/>
        </w:trPr>
        <w:tc>
          <w:tcPr>
            <w:tcW w:w="515" w:type="dxa"/>
            <w:shd w:val="clear" w:color="auto" w:fill="auto"/>
            <w:vAlign w:val="center"/>
          </w:tcPr>
          <w:p w14:paraId="1A2D409F"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4" w:type="dxa"/>
            <w:vAlign w:val="center"/>
          </w:tcPr>
          <w:p w14:paraId="5514C477"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color w:val="000000"/>
                <w:sz w:val="16"/>
                <w:szCs w:val="16"/>
              </w:rPr>
              <w:t>Liczba jednostek naukowych ponoszących nakłady inwestycyjne na działalność B+R</w:t>
            </w:r>
          </w:p>
        </w:tc>
        <w:tc>
          <w:tcPr>
            <w:tcW w:w="709" w:type="dxa"/>
            <w:vAlign w:val="center"/>
          </w:tcPr>
          <w:p w14:paraId="18C1E59F"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6192B6D0"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547C304A"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Słabiej rozwinięty</w:t>
            </w:r>
          </w:p>
        </w:tc>
        <w:tc>
          <w:tcPr>
            <w:tcW w:w="1276" w:type="dxa"/>
            <w:gridSpan w:val="3"/>
            <w:vAlign w:val="center"/>
          </w:tcPr>
          <w:p w14:paraId="3B5561D9"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1276" w:type="dxa"/>
            <w:vAlign w:val="center"/>
          </w:tcPr>
          <w:p w14:paraId="559788F0"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316D477D"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79436A" w:rsidRPr="0063085E" w14:paraId="6D196355" w14:textId="77777777" w:rsidTr="0032066A">
        <w:trPr>
          <w:trHeight w:val="832"/>
          <w:jc w:val="center"/>
        </w:trPr>
        <w:tc>
          <w:tcPr>
            <w:tcW w:w="515" w:type="dxa"/>
            <w:shd w:val="clear" w:color="auto" w:fill="auto"/>
            <w:vAlign w:val="center"/>
          </w:tcPr>
          <w:p w14:paraId="19FF5345"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704" w:type="dxa"/>
            <w:vAlign w:val="center"/>
          </w:tcPr>
          <w:p w14:paraId="732A47DE" w14:textId="0DA5EC05" w:rsidR="0079436A" w:rsidRPr="0063085E" w:rsidRDefault="0079436A" w:rsidP="005D5676">
            <w:pPr>
              <w:spacing w:after="0" w:line="240" w:lineRule="auto"/>
              <w:rPr>
                <w:rFonts w:ascii="Arial" w:hAnsi="Arial" w:cs="Arial"/>
                <w:sz w:val="16"/>
                <w:szCs w:val="16"/>
              </w:rPr>
            </w:pPr>
            <w:r w:rsidRPr="0063085E">
              <w:rPr>
                <w:rFonts w:ascii="Arial" w:hAnsi="Arial" w:cs="Arial"/>
                <w:bCs/>
                <w:sz w:val="16"/>
                <w:szCs w:val="16"/>
              </w:rPr>
              <w:t xml:space="preserve">Liczba naukowców pracujących </w:t>
            </w:r>
            <w:r w:rsidR="00AE45C0" w:rsidRPr="0063085E">
              <w:rPr>
                <w:rFonts w:ascii="Arial" w:hAnsi="Arial" w:cs="Arial"/>
                <w:bCs/>
                <w:sz w:val="16"/>
                <w:szCs w:val="16"/>
              </w:rPr>
              <w:t>w</w:t>
            </w:r>
            <w:r w:rsidR="00AE45C0">
              <w:rPr>
                <w:rFonts w:ascii="Arial" w:hAnsi="Arial" w:cs="Arial"/>
                <w:bCs/>
                <w:sz w:val="16"/>
                <w:szCs w:val="16"/>
              </w:rPr>
              <w:t> </w:t>
            </w:r>
            <w:r w:rsidRPr="0063085E">
              <w:rPr>
                <w:rFonts w:ascii="Arial" w:hAnsi="Arial" w:cs="Arial"/>
                <w:bCs/>
                <w:sz w:val="16"/>
                <w:szCs w:val="16"/>
              </w:rPr>
              <w:t>ulepszonych obiektach infrastruktury badawczej (CI 25)</w:t>
            </w:r>
          </w:p>
        </w:tc>
        <w:tc>
          <w:tcPr>
            <w:tcW w:w="709" w:type="dxa"/>
            <w:vAlign w:val="center"/>
          </w:tcPr>
          <w:p w14:paraId="38140CA1"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EPC</w:t>
            </w:r>
          </w:p>
        </w:tc>
        <w:tc>
          <w:tcPr>
            <w:tcW w:w="851" w:type="dxa"/>
            <w:vAlign w:val="center"/>
          </w:tcPr>
          <w:p w14:paraId="7435556D"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3D1B27BD"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Słabiej rozwinięty</w:t>
            </w:r>
          </w:p>
        </w:tc>
        <w:tc>
          <w:tcPr>
            <w:tcW w:w="1276" w:type="dxa"/>
            <w:gridSpan w:val="3"/>
            <w:vAlign w:val="center"/>
          </w:tcPr>
          <w:p w14:paraId="55D0624A" w14:textId="77777777" w:rsidR="0079436A" w:rsidRDefault="0079436A" w:rsidP="005D5676">
            <w:pPr>
              <w:pStyle w:val="NormalnyWeb"/>
              <w:spacing w:after="0" w:line="240" w:lineRule="auto"/>
              <w:rPr>
                <w:rFonts w:ascii="Arial" w:hAnsi="Arial" w:cs="Arial"/>
                <w:sz w:val="16"/>
                <w:szCs w:val="16"/>
              </w:rPr>
            </w:pPr>
          </w:p>
          <w:p w14:paraId="3657888D" w14:textId="77777777" w:rsidR="00A560AB" w:rsidRPr="001A251C" w:rsidRDefault="00A560AB" w:rsidP="005D5676">
            <w:pPr>
              <w:pStyle w:val="NormalnyWeb"/>
              <w:spacing w:after="0" w:line="240" w:lineRule="auto"/>
              <w:rPr>
                <w:rFonts w:ascii="Arial" w:hAnsi="Arial" w:cs="Arial"/>
                <w:sz w:val="16"/>
                <w:szCs w:val="16"/>
              </w:rPr>
            </w:pPr>
            <w:r>
              <w:rPr>
                <w:rFonts w:ascii="Arial" w:hAnsi="Arial" w:cs="Arial"/>
                <w:sz w:val="16"/>
                <w:szCs w:val="16"/>
                <w:lang w:val="pl-PL" w:eastAsia="en-US"/>
              </w:rPr>
              <w:t>37</w:t>
            </w:r>
          </w:p>
        </w:tc>
        <w:tc>
          <w:tcPr>
            <w:tcW w:w="1276" w:type="dxa"/>
            <w:vAlign w:val="center"/>
          </w:tcPr>
          <w:p w14:paraId="571E50A1"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41080E4C"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79436A" w:rsidRPr="0063085E" w14:paraId="43F6F6C4" w14:textId="77777777" w:rsidTr="0032066A">
        <w:trPr>
          <w:trHeight w:val="832"/>
          <w:jc w:val="center"/>
        </w:trPr>
        <w:tc>
          <w:tcPr>
            <w:tcW w:w="515" w:type="dxa"/>
            <w:shd w:val="clear" w:color="auto" w:fill="auto"/>
            <w:vAlign w:val="center"/>
          </w:tcPr>
          <w:p w14:paraId="02049909"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3</w:t>
            </w:r>
          </w:p>
        </w:tc>
        <w:tc>
          <w:tcPr>
            <w:tcW w:w="2704" w:type="dxa"/>
            <w:vAlign w:val="center"/>
          </w:tcPr>
          <w:p w14:paraId="056FAA24" w14:textId="266D6477" w:rsidR="0079436A" w:rsidRPr="0063085E" w:rsidRDefault="0079436A" w:rsidP="005D5676">
            <w:pPr>
              <w:spacing w:after="0" w:line="240" w:lineRule="auto"/>
              <w:rPr>
                <w:rFonts w:ascii="Arial" w:hAnsi="Arial" w:cs="Arial"/>
                <w:sz w:val="16"/>
                <w:szCs w:val="16"/>
              </w:rPr>
            </w:pPr>
            <w:r w:rsidRPr="0063085E">
              <w:rPr>
                <w:rFonts w:ascii="Arial" w:hAnsi="Arial" w:cs="Arial"/>
                <w:bCs/>
                <w:color w:val="000000"/>
                <w:sz w:val="16"/>
                <w:szCs w:val="16"/>
              </w:rPr>
              <w:t xml:space="preserve">Inwestycje prywatne uzupełniające wsparcie publiczne dla projektów </w:t>
            </w:r>
            <w:r w:rsidR="00AE45C0" w:rsidRPr="0063085E">
              <w:rPr>
                <w:rFonts w:ascii="Arial" w:hAnsi="Arial" w:cs="Arial"/>
                <w:bCs/>
                <w:color w:val="000000"/>
                <w:sz w:val="16"/>
                <w:szCs w:val="16"/>
              </w:rPr>
              <w:t>w</w:t>
            </w:r>
            <w:r w:rsidR="00AE45C0">
              <w:rPr>
                <w:rFonts w:ascii="Arial" w:hAnsi="Arial" w:cs="Arial"/>
                <w:bCs/>
                <w:color w:val="000000"/>
                <w:sz w:val="16"/>
                <w:szCs w:val="16"/>
              </w:rPr>
              <w:t> </w:t>
            </w:r>
            <w:r w:rsidRPr="0063085E">
              <w:rPr>
                <w:rFonts w:ascii="Arial" w:hAnsi="Arial" w:cs="Arial"/>
                <w:bCs/>
                <w:color w:val="000000"/>
                <w:sz w:val="16"/>
                <w:szCs w:val="16"/>
              </w:rPr>
              <w:t xml:space="preserve">zakresie innowacji lub B+R </w:t>
            </w:r>
            <w:r w:rsidR="007D6BCD">
              <w:rPr>
                <w:rFonts w:ascii="Arial" w:hAnsi="Arial" w:cs="Arial"/>
                <w:bCs/>
                <w:color w:val="000000"/>
                <w:sz w:val="16"/>
                <w:szCs w:val="16"/>
              </w:rPr>
              <w:t xml:space="preserve">    </w:t>
            </w:r>
            <w:r w:rsidRPr="0063085E">
              <w:rPr>
                <w:rFonts w:ascii="Arial" w:hAnsi="Arial" w:cs="Arial"/>
                <w:bCs/>
                <w:color w:val="000000"/>
                <w:sz w:val="16"/>
                <w:szCs w:val="16"/>
              </w:rPr>
              <w:t>(CI 27)</w:t>
            </w:r>
          </w:p>
        </w:tc>
        <w:tc>
          <w:tcPr>
            <w:tcW w:w="709" w:type="dxa"/>
            <w:vAlign w:val="center"/>
          </w:tcPr>
          <w:p w14:paraId="27DEDF94" w14:textId="77777777" w:rsidR="0079436A" w:rsidRPr="0063085E" w:rsidRDefault="007D6BCD" w:rsidP="005D5676">
            <w:pPr>
              <w:spacing w:after="0" w:line="240" w:lineRule="auto"/>
              <w:rPr>
                <w:rFonts w:ascii="Arial" w:hAnsi="Arial" w:cs="Arial"/>
                <w:sz w:val="16"/>
                <w:szCs w:val="16"/>
              </w:rPr>
            </w:pPr>
            <w:r>
              <w:rPr>
                <w:rFonts w:ascii="Arial" w:hAnsi="Arial" w:cs="Arial"/>
                <w:sz w:val="16"/>
                <w:szCs w:val="16"/>
              </w:rPr>
              <w:t>EUR</w:t>
            </w:r>
          </w:p>
        </w:tc>
        <w:tc>
          <w:tcPr>
            <w:tcW w:w="851" w:type="dxa"/>
            <w:vAlign w:val="center"/>
          </w:tcPr>
          <w:p w14:paraId="2C33F997"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60FACF5C"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Słabiej rozwinięty</w:t>
            </w:r>
          </w:p>
        </w:tc>
        <w:tc>
          <w:tcPr>
            <w:tcW w:w="1276" w:type="dxa"/>
            <w:gridSpan w:val="3"/>
            <w:vAlign w:val="center"/>
          </w:tcPr>
          <w:p w14:paraId="10F1F925" w14:textId="77777777" w:rsidR="0079436A" w:rsidRDefault="00A560AB" w:rsidP="005D5676">
            <w:pPr>
              <w:pStyle w:val="NormalnyWeb"/>
              <w:spacing w:after="0" w:line="240" w:lineRule="auto"/>
              <w:rPr>
                <w:rFonts w:ascii="Arial" w:hAnsi="Arial" w:cs="Arial"/>
                <w:sz w:val="16"/>
                <w:szCs w:val="16"/>
              </w:rPr>
            </w:pPr>
            <w:r>
              <w:rPr>
                <w:rFonts w:ascii="Arial" w:hAnsi="Arial" w:cs="Arial"/>
                <w:sz w:val="16"/>
                <w:szCs w:val="16"/>
                <w:lang w:val="pl-PL" w:eastAsia="en-US"/>
              </w:rPr>
              <w:t> </w:t>
            </w:r>
          </w:p>
          <w:p w14:paraId="2DEFADD9" w14:textId="77777777" w:rsidR="00A560AB" w:rsidRPr="001A251C" w:rsidRDefault="00A560AB" w:rsidP="005D5676">
            <w:pPr>
              <w:pStyle w:val="NormalnyWeb"/>
              <w:spacing w:after="0" w:line="240" w:lineRule="auto"/>
              <w:rPr>
                <w:rFonts w:ascii="Arial" w:hAnsi="Arial" w:cs="Arial"/>
                <w:sz w:val="16"/>
                <w:szCs w:val="16"/>
              </w:rPr>
            </w:pPr>
            <w:r>
              <w:rPr>
                <w:rFonts w:ascii="Arial" w:hAnsi="Arial" w:cs="Arial"/>
                <w:sz w:val="16"/>
                <w:szCs w:val="16"/>
                <w:lang w:val="pl-PL" w:eastAsia="en-US"/>
              </w:rPr>
              <w:t>1 500 000</w:t>
            </w:r>
          </w:p>
        </w:tc>
        <w:tc>
          <w:tcPr>
            <w:tcW w:w="1276" w:type="dxa"/>
            <w:vAlign w:val="center"/>
          </w:tcPr>
          <w:p w14:paraId="5EED3A84"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4DEACE3E"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bl>
    <w:p w14:paraId="6FAC9DDB" w14:textId="564EDFC8" w:rsidR="0079436A" w:rsidRPr="00DA5096" w:rsidRDefault="0079436A" w:rsidP="009F4785">
      <w:pPr>
        <w:pStyle w:val="Nagwek5"/>
        <w:spacing w:before="160" w:after="160"/>
        <w:rPr>
          <w:rFonts w:ascii="Arial" w:hAnsi="Arial" w:cs="Arial"/>
          <w:sz w:val="20"/>
          <w:szCs w:val="20"/>
        </w:rPr>
      </w:pPr>
      <w:bookmarkStart w:id="49" w:name="_Toc181624747"/>
      <w:r w:rsidRPr="00DA5096">
        <w:rPr>
          <w:rFonts w:ascii="Arial" w:hAnsi="Arial" w:cs="Arial"/>
          <w:sz w:val="20"/>
          <w:szCs w:val="20"/>
        </w:rPr>
        <w:lastRenderedPageBreak/>
        <w:t>2.A.4 Priorytet inwestycyjny</w:t>
      </w:r>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44"/>
      </w:tblGrid>
      <w:tr w:rsidR="0079436A" w:rsidRPr="0063085E" w14:paraId="2EF2254D" w14:textId="77777777" w:rsidTr="0032066A">
        <w:trPr>
          <w:jc w:val="center"/>
        </w:trPr>
        <w:tc>
          <w:tcPr>
            <w:tcW w:w="2235" w:type="dxa"/>
            <w:shd w:val="clear" w:color="auto" w:fill="C6D9F1"/>
            <w:vAlign w:val="center"/>
          </w:tcPr>
          <w:p w14:paraId="4C30C75B" w14:textId="77777777" w:rsidR="0079436A" w:rsidRPr="002C52C2" w:rsidRDefault="0079436A" w:rsidP="00601706">
            <w:pPr>
              <w:rPr>
                <w:rFonts w:ascii="Arial" w:hAnsi="Arial" w:cs="Arial"/>
                <w:b/>
              </w:rPr>
            </w:pPr>
            <w:r w:rsidRPr="002C52C2">
              <w:rPr>
                <w:rFonts w:ascii="Arial" w:hAnsi="Arial" w:cs="Arial"/>
                <w:b/>
              </w:rPr>
              <w:t>Priorytet inwestycyjny</w:t>
            </w:r>
          </w:p>
        </w:tc>
        <w:tc>
          <w:tcPr>
            <w:tcW w:w="6970" w:type="dxa"/>
            <w:shd w:val="clear" w:color="auto" w:fill="C6D9F1"/>
          </w:tcPr>
          <w:p w14:paraId="065CBE03" w14:textId="515AC66E" w:rsidR="0079436A" w:rsidRPr="002C52C2" w:rsidRDefault="0079436A" w:rsidP="00601706">
            <w:pPr>
              <w:rPr>
                <w:rFonts w:ascii="Arial" w:hAnsi="Arial" w:cs="Arial"/>
                <w:b/>
                <w:caps/>
              </w:rPr>
            </w:pPr>
            <w:bookmarkStart w:id="50" w:name="_Toc488915686"/>
            <w:bookmarkStart w:id="51" w:name="_Toc499634187"/>
            <w:r w:rsidRPr="002C52C2">
              <w:rPr>
                <w:rFonts w:ascii="Arial" w:hAnsi="Arial" w:cs="Arial"/>
                <w:b/>
              </w:rPr>
              <w:t xml:space="preserve">Promowanie inwestycji przedsiębiorstw </w:t>
            </w:r>
            <w:r w:rsidR="00AE45C0" w:rsidRPr="002C52C2">
              <w:rPr>
                <w:rFonts w:ascii="Arial" w:hAnsi="Arial" w:cs="Arial"/>
                <w:b/>
              </w:rPr>
              <w:t>w </w:t>
            </w:r>
            <w:r w:rsidRPr="002C52C2">
              <w:rPr>
                <w:rFonts w:ascii="Arial" w:hAnsi="Arial" w:cs="Arial"/>
                <w:b/>
              </w:rPr>
              <w:t xml:space="preserve">badania </w:t>
            </w:r>
            <w:r w:rsidR="00AE45C0" w:rsidRPr="002C52C2">
              <w:rPr>
                <w:rFonts w:ascii="Arial" w:hAnsi="Arial" w:cs="Arial"/>
                <w:b/>
              </w:rPr>
              <w:t>i </w:t>
            </w:r>
            <w:r w:rsidRPr="002C52C2">
              <w:rPr>
                <w:rFonts w:ascii="Arial" w:hAnsi="Arial" w:cs="Arial"/>
                <w:b/>
              </w:rPr>
              <w:t xml:space="preserve">innowacje, rozwijanie powiązań </w:t>
            </w:r>
            <w:r w:rsidR="00AE45C0" w:rsidRPr="002C52C2">
              <w:rPr>
                <w:rFonts w:ascii="Arial" w:hAnsi="Arial" w:cs="Arial"/>
                <w:b/>
              </w:rPr>
              <w:t>i </w:t>
            </w:r>
            <w:r w:rsidRPr="002C52C2">
              <w:rPr>
                <w:rFonts w:ascii="Arial" w:hAnsi="Arial" w:cs="Arial"/>
                <w:b/>
              </w:rPr>
              <w:t xml:space="preserve">synergii między przedsiębiorstwami, ośrodkami badawczo-rozwojowymi </w:t>
            </w:r>
            <w:r w:rsidR="00AE45C0" w:rsidRPr="002C52C2">
              <w:rPr>
                <w:rFonts w:ascii="Arial" w:hAnsi="Arial" w:cs="Arial"/>
                <w:b/>
              </w:rPr>
              <w:t>i </w:t>
            </w:r>
            <w:r w:rsidRPr="002C52C2">
              <w:rPr>
                <w:rFonts w:ascii="Arial" w:hAnsi="Arial" w:cs="Arial"/>
                <w:b/>
              </w:rPr>
              <w:t xml:space="preserve">sektorem szkolnictwa wyższego, </w:t>
            </w:r>
            <w:r w:rsidR="00AE45C0" w:rsidRPr="002C52C2">
              <w:rPr>
                <w:rFonts w:ascii="Arial" w:hAnsi="Arial" w:cs="Arial"/>
                <w:b/>
              </w:rPr>
              <w:t>w </w:t>
            </w:r>
            <w:r w:rsidRPr="002C52C2">
              <w:rPr>
                <w:rFonts w:ascii="Arial" w:hAnsi="Arial" w:cs="Arial"/>
                <w:b/>
              </w:rPr>
              <w:t xml:space="preserve">szczególności promowanie inwestycji </w:t>
            </w:r>
            <w:r w:rsidR="00AE45C0" w:rsidRPr="002C52C2">
              <w:rPr>
                <w:rFonts w:ascii="Arial" w:hAnsi="Arial" w:cs="Arial"/>
                <w:b/>
              </w:rPr>
              <w:t>w </w:t>
            </w:r>
            <w:r w:rsidRPr="002C52C2">
              <w:rPr>
                <w:rFonts w:ascii="Arial" w:hAnsi="Arial" w:cs="Arial"/>
                <w:b/>
              </w:rPr>
              <w:t xml:space="preserve">zakresie rozwoju produktów </w:t>
            </w:r>
            <w:r w:rsidR="00AE45C0" w:rsidRPr="002C52C2">
              <w:rPr>
                <w:rFonts w:ascii="Arial" w:hAnsi="Arial" w:cs="Arial"/>
                <w:b/>
              </w:rPr>
              <w:t>i </w:t>
            </w:r>
            <w:r w:rsidRPr="002C52C2">
              <w:rPr>
                <w:rFonts w:ascii="Arial" w:hAnsi="Arial" w:cs="Arial"/>
                <w:b/>
              </w:rPr>
              <w:t xml:space="preserve">usług, transferu technologii, innowacji społecznych, ekoinnowacji, zastosowań </w:t>
            </w:r>
            <w:r w:rsidR="00AE45C0" w:rsidRPr="002C52C2">
              <w:rPr>
                <w:rFonts w:ascii="Arial" w:hAnsi="Arial" w:cs="Arial"/>
                <w:b/>
              </w:rPr>
              <w:t>w </w:t>
            </w:r>
            <w:r w:rsidRPr="002C52C2">
              <w:rPr>
                <w:rFonts w:ascii="Arial" w:hAnsi="Arial" w:cs="Arial"/>
                <w:b/>
              </w:rPr>
              <w:t xml:space="preserve">dziedzinie usług publicznych, tworzenia sieci, pobudzania popytu, klastrów i otwartych innowacji poprzez inteligentną specjalizację oraz wspieranie badań technologicznych </w:t>
            </w:r>
            <w:r w:rsidR="00AE45C0" w:rsidRPr="002C52C2">
              <w:rPr>
                <w:rFonts w:ascii="Arial" w:hAnsi="Arial" w:cs="Arial"/>
                <w:b/>
              </w:rPr>
              <w:t>i </w:t>
            </w:r>
            <w:r w:rsidRPr="002C52C2">
              <w:rPr>
                <w:rFonts w:ascii="Arial" w:hAnsi="Arial" w:cs="Arial"/>
                <w:b/>
              </w:rPr>
              <w:t xml:space="preserve">stosowanych, linii pilotażowych, działań </w:t>
            </w:r>
            <w:r w:rsidR="00AE45C0" w:rsidRPr="002C52C2">
              <w:rPr>
                <w:rFonts w:ascii="Arial" w:hAnsi="Arial" w:cs="Arial"/>
                <w:b/>
              </w:rPr>
              <w:t>w </w:t>
            </w:r>
            <w:r w:rsidRPr="002C52C2">
              <w:rPr>
                <w:rFonts w:ascii="Arial" w:hAnsi="Arial" w:cs="Arial"/>
                <w:b/>
              </w:rPr>
              <w:t xml:space="preserve">zakresie wczesnej walidacji produktów i zaawansowanych zdolności produkcyjnych </w:t>
            </w:r>
            <w:r w:rsidR="00AE45C0" w:rsidRPr="002C52C2">
              <w:rPr>
                <w:rFonts w:ascii="Arial" w:hAnsi="Arial" w:cs="Arial"/>
                <w:b/>
              </w:rPr>
              <w:t>i </w:t>
            </w:r>
            <w:r w:rsidRPr="002C52C2">
              <w:rPr>
                <w:rFonts w:ascii="Arial" w:hAnsi="Arial" w:cs="Arial"/>
                <w:b/>
              </w:rPr>
              <w:t xml:space="preserve">pierwszej produkcji, </w:t>
            </w:r>
            <w:r w:rsidR="00AE45C0" w:rsidRPr="002C52C2">
              <w:rPr>
                <w:rFonts w:ascii="Arial" w:hAnsi="Arial" w:cs="Arial"/>
                <w:b/>
              </w:rPr>
              <w:t>w </w:t>
            </w:r>
            <w:r w:rsidRPr="002C52C2">
              <w:rPr>
                <w:rFonts w:ascii="Arial" w:hAnsi="Arial" w:cs="Arial"/>
                <w:b/>
              </w:rPr>
              <w:t xml:space="preserve">szczególności </w:t>
            </w:r>
            <w:r w:rsidR="00AE45C0" w:rsidRPr="002C52C2">
              <w:rPr>
                <w:rFonts w:ascii="Arial" w:hAnsi="Arial" w:cs="Arial"/>
                <w:b/>
              </w:rPr>
              <w:t>w </w:t>
            </w:r>
            <w:r w:rsidRPr="002C52C2">
              <w:rPr>
                <w:rFonts w:ascii="Arial" w:hAnsi="Arial" w:cs="Arial"/>
                <w:b/>
              </w:rPr>
              <w:t>dziedzinie kluczowych technologii wspomagających, oraz rozpowszechnianie technologii o ogólnym przeznaczeniu (PI 1b)</w:t>
            </w:r>
            <w:bookmarkEnd w:id="50"/>
            <w:bookmarkEnd w:id="51"/>
          </w:p>
        </w:tc>
      </w:tr>
    </w:tbl>
    <w:p w14:paraId="49617854" w14:textId="6C594C2B" w:rsidR="0079436A" w:rsidRPr="00DA5096" w:rsidRDefault="0079436A" w:rsidP="009F4785">
      <w:pPr>
        <w:pStyle w:val="Nagwek5"/>
        <w:spacing w:before="160" w:after="160"/>
        <w:rPr>
          <w:rFonts w:ascii="Arial" w:hAnsi="Arial" w:cs="Arial"/>
          <w:sz w:val="20"/>
          <w:szCs w:val="20"/>
        </w:rPr>
      </w:pPr>
      <w:bookmarkStart w:id="52" w:name="_Toc181624748"/>
      <w:r w:rsidRPr="00DA5096">
        <w:rPr>
          <w:rFonts w:ascii="Arial" w:hAnsi="Arial" w:cs="Arial"/>
          <w:sz w:val="20"/>
          <w:szCs w:val="20"/>
        </w:rPr>
        <w:t xml:space="preserve">2.A.5 Cele szczegółowe priorytetu inwestycyjnego </w:t>
      </w:r>
      <w:r w:rsidR="00AE45C0" w:rsidRPr="00DA5096">
        <w:rPr>
          <w:rFonts w:ascii="Arial" w:hAnsi="Arial" w:cs="Arial"/>
          <w:sz w:val="20"/>
          <w:szCs w:val="20"/>
        </w:rPr>
        <w:t>i </w:t>
      </w:r>
      <w:r w:rsidRPr="00DA5096">
        <w:rPr>
          <w:rFonts w:ascii="Arial" w:hAnsi="Arial" w:cs="Arial"/>
          <w:sz w:val="20"/>
          <w:szCs w:val="20"/>
        </w:rPr>
        <w:t>oczekiwane rezultaty</w:t>
      </w:r>
      <w:bookmarkEnd w:id="52"/>
    </w:p>
    <w:p w14:paraId="3B51FEC4" w14:textId="38CC0D26" w:rsidR="0079436A" w:rsidRPr="0063085E" w:rsidRDefault="0079436A" w:rsidP="009F4785">
      <w:pPr>
        <w:spacing w:before="160" w:after="160"/>
        <w:rPr>
          <w:rFonts w:eastAsia="Times New Roman" w:cs="Calibri"/>
          <w:lang w:eastAsia="pl-PL"/>
        </w:rPr>
      </w:pPr>
      <w:r w:rsidRPr="0063085E">
        <w:rPr>
          <w:rFonts w:ascii="Arial" w:eastAsia="Times New Roman" w:hAnsi="Arial" w:cs="Arial"/>
          <w:b/>
          <w:lang w:eastAsia="pl-PL"/>
        </w:rPr>
        <w:t>Cel szczegółowy:</w:t>
      </w:r>
      <w:r w:rsidRPr="0063085E">
        <w:rPr>
          <w:rFonts w:ascii="Arial" w:eastAsia="Times New Roman" w:hAnsi="Arial" w:cs="Arial"/>
          <w:b/>
          <w:i/>
          <w:lang w:eastAsia="pl-PL"/>
        </w:rPr>
        <w:t xml:space="preserve"> </w:t>
      </w:r>
      <w:r w:rsidRPr="0063085E">
        <w:rPr>
          <w:rFonts w:ascii="Arial" w:eastAsia="Times New Roman" w:hAnsi="Arial" w:cs="Arial"/>
          <w:b/>
          <w:lang w:eastAsia="pl-PL"/>
        </w:rPr>
        <w:t>Zwiększona działalność B+R przedsiębiorstw</w:t>
      </w:r>
    </w:p>
    <w:p w14:paraId="59185951" w14:textId="7380EBE0" w:rsidR="0079436A" w:rsidRPr="003B6840" w:rsidRDefault="0079436A" w:rsidP="009F4785">
      <w:pPr>
        <w:spacing w:after="160"/>
        <w:rPr>
          <w:rFonts w:ascii="Arial" w:hAnsi="Arial"/>
        </w:rPr>
      </w:pPr>
      <w:r w:rsidRPr="0063085E">
        <w:rPr>
          <w:rFonts w:ascii="Arial" w:hAnsi="Arial" w:cs="Arial"/>
          <w:lang w:eastAsia="pl-PL"/>
        </w:rPr>
        <w:t xml:space="preserve">Jedną </w:t>
      </w:r>
      <w:r w:rsidR="00AE45C0" w:rsidRPr="0063085E">
        <w:rPr>
          <w:rFonts w:ascii="Arial" w:hAnsi="Arial" w:cs="Arial"/>
          <w:lang w:eastAsia="pl-PL"/>
        </w:rPr>
        <w:t>z</w:t>
      </w:r>
      <w:r w:rsidR="00AE45C0">
        <w:rPr>
          <w:rFonts w:ascii="Arial" w:hAnsi="Arial" w:cs="Arial"/>
          <w:lang w:eastAsia="pl-PL"/>
        </w:rPr>
        <w:t> </w:t>
      </w:r>
      <w:r w:rsidRPr="0063085E">
        <w:rPr>
          <w:rFonts w:ascii="Arial" w:hAnsi="Arial" w:cs="Arial"/>
          <w:lang w:eastAsia="pl-PL"/>
        </w:rPr>
        <w:t xml:space="preserve">barier rozwojowych jest niska innowacyjność gospodarki województwa przejawiająca się m.in.: niskim poziomem tworzenia </w:t>
      </w:r>
      <w:r w:rsidR="00AE45C0" w:rsidRPr="0063085E">
        <w:rPr>
          <w:rFonts w:ascii="Arial" w:hAnsi="Arial" w:cs="Arial"/>
          <w:lang w:eastAsia="pl-PL"/>
        </w:rPr>
        <w:t>i</w:t>
      </w:r>
      <w:r w:rsidR="00AE45C0">
        <w:rPr>
          <w:rFonts w:ascii="Arial" w:hAnsi="Arial" w:cs="Arial"/>
          <w:lang w:eastAsia="pl-PL"/>
        </w:rPr>
        <w:t> </w:t>
      </w:r>
      <w:r w:rsidRPr="0063085E">
        <w:rPr>
          <w:rFonts w:ascii="Arial" w:hAnsi="Arial" w:cs="Arial"/>
          <w:lang w:eastAsia="pl-PL"/>
        </w:rPr>
        <w:t xml:space="preserve">dyfuzji innowacji do sektora przedsiębiorstw, niskim wskaźnikiem współpracy firm z regionalnym zapleczem B+R, problemami </w:t>
      </w:r>
      <w:r w:rsidR="00AE45C0" w:rsidRPr="0063085E">
        <w:rPr>
          <w:rFonts w:ascii="Arial" w:hAnsi="Arial" w:cs="Arial"/>
          <w:lang w:eastAsia="pl-PL"/>
        </w:rPr>
        <w:t>z</w:t>
      </w:r>
      <w:r w:rsidR="00AE45C0">
        <w:rPr>
          <w:rFonts w:ascii="Arial" w:hAnsi="Arial" w:cs="Arial"/>
          <w:lang w:eastAsia="pl-PL"/>
        </w:rPr>
        <w:t> </w:t>
      </w:r>
      <w:r w:rsidRPr="0063085E">
        <w:rPr>
          <w:rFonts w:ascii="Arial" w:hAnsi="Arial" w:cs="Arial"/>
          <w:lang w:eastAsia="pl-PL"/>
        </w:rPr>
        <w:t>wdrażaniem innowacji przez przedsiębiorstwa. Dlatego też ko</w:t>
      </w:r>
      <w:r w:rsidR="008725DE">
        <w:rPr>
          <w:rFonts w:ascii="Arial" w:hAnsi="Arial" w:cs="Arial"/>
          <w:lang w:eastAsia="pl-PL"/>
        </w:rPr>
        <w:t>nieczne jest tworzenie warunków</w:t>
      </w:r>
      <w:r w:rsidRPr="0063085E">
        <w:rPr>
          <w:rFonts w:ascii="Arial" w:hAnsi="Arial" w:cs="Arial"/>
          <w:lang w:eastAsia="pl-PL"/>
        </w:rPr>
        <w:t xml:space="preserve"> dla rozwoju potencjału przedsiębiorstw poprzez finansowanie infrastruktury badawczej</w:t>
      </w:r>
      <w:r w:rsidR="008725DE">
        <w:rPr>
          <w:rFonts w:ascii="Arial" w:hAnsi="Arial" w:cs="Arial"/>
          <w:lang w:eastAsia="pl-PL"/>
        </w:rPr>
        <w:t xml:space="preserve"> oraz wsparcie prowadzenia prac badawczo-rozwojowych</w:t>
      </w:r>
      <w:r w:rsidRPr="0063085E">
        <w:rPr>
          <w:rFonts w:ascii="Arial" w:hAnsi="Arial" w:cs="Arial"/>
          <w:lang w:eastAsia="pl-PL"/>
        </w:rPr>
        <w:t xml:space="preserve">. Skuteczne wykorzystanie wiedzy, </w:t>
      </w:r>
      <w:r w:rsidR="00AE45C0" w:rsidRPr="0063085E">
        <w:rPr>
          <w:rFonts w:ascii="Arial" w:hAnsi="Arial" w:cs="Arial"/>
          <w:lang w:eastAsia="pl-PL"/>
        </w:rPr>
        <w:t>w</w:t>
      </w:r>
      <w:r w:rsidR="00AE45C0">
        <w:rPr>
          <w:rFonts w:ascii="Arial" w:hAnsi="Arial" w:cs="Arial"/>
          <w:lang w:eastAsia="pl-PL"/>
        </w:rPr>
        <w:t> </w:t>
      </w:r>
      <w:r w:rsidRPr="0063085E">
        <w:rPr>
          <w:rFonts w:ascii="Arial" w:hAnsi="Arial" w:cs="Arial"/>
          <w:lang w:eastAsia="pl-PL"/>
        </w:rPr>
        <w:t xml:space="preserve">tym przede wszystkim wyników </w:t>
      </w:r>
      <w:r w:rsidR="008725DE">
        <w:rPr>
          <w:rFonts w:ascii="Arial" w:hAnsi="Arial" w:cs="Arial"/>
          <w:lang w:eastAsia="pl-PL"/>
        </w:rPr>
        <w:t xml:space="preserve">tych </w:t>
      </w:r>
      <w:r w:rsidRPr="0063085E">
        <w:rPr>
          <w:rFonts w:ascii="Arial" w:hAnsi="Arial" w:cs="Arial"/>
          <w:lang w:eastAsia="pl-PL"/>
        </w:rPr>
        <w:t xml:space="preserve">badań, szczególnie </w:t>
      </w:r>
      <w:r w:rsidR="00AE45C0" w:rsidRPr="0063085E">
        <w:rPr>
          <w:rFonts w:ascii="Arial" w:hAnsi="Arial" w:cs="Arial"/>
          <w:lang w:eastAsia="pl-PL"/>
        </w:rPr>
        <w:t>w</w:t>
      </w:r>
      <w:r w:rsidR="00AE45C0">
        <w:rPr>
          <w:rFonts w:ascii="Arial" w:hAnsi="Arial" w:cs="Arial"/>
          <w:lang w:eastAsia="pl-PL"/>
        </w:rPr>
        <w:t> </w:t>
      </w:r>
      <w:r w:rsidRPr="0063085E">
        <w:rPr>
          <w:rFonts w:ascii="Arial" w:hAnsi="Arial" w:cs="Arial"/>
          <w:lang w:eastAsia="pl-PL"/>
        </w:rPr>
        <w:t xml:space="preserve">kontekście rozwoju gospodarczego regionu jest jednym </w:t>
      </w:r>
      <w:r w:rsidR="00AE45C0" w:rsidRPr="0063085E">
        <w:rPr>
          <w:rFonts w:ascii="Arial" w:hAnsi="Arial" w:cs="Arial"/>
          <w:lang w:eastAsia="pl-PL"/>
        </w:rPr>
        <w:t>z</w:t>
      </w:r>
      <w:r w:rsidR="00AE45C0">
        <w:rPr>
          <w:rFonts w:ascii="Arial" w:hAnsi="Arial" w:cs="Arial"/>
          <w:lang w:eastAsia="pl-PL"/>
        </w:rPr>
        <w:t> </w:t>
      </w:r>
      <w:r w:rsidRPr="0063085E">
        <w:rPr>
          <w:rFonts w:ascii="Arial" w:hAnsi="Arial" w:cs="Arial"/>
          <w:lang w:eastAsia="pl-PL"/>
        </w:rPr>
        <w:t xml:space="preserve">podstawowych elementów budowania przewag konkurencyjnych. Oczekiwanym rezultatem tego wsparcia będzie zwiększenie nakładów na działalność B+R </w:t>
      </w:r>
      <w:r w:rsidR="00AE45C0" w:rsidRPr="0063085E">
        <w:rPr>
          <w:rFonts w:ascii="Arial" w:hAnsi="Arial" w:cs="Arial"/>
          <w:lang w:eastAsia="pl-PL"/>
        </w:rPr>
        <w:t>w</w:t>
      </w:r>
      <w:r w:rsidR="00AE45C0">
        <w:rPr>
          <w:rFonts w:ascii="Arial" w:hAnsi="Arial" w:cs="Arial"/>
          <w:lang w:eastAsia="pl-PL"/>
        </w:rPr>
        <w:t> </w:t>
      </w:r>
      <w:r w:rsidRPr="0063085E">
        <w:rPr>
          <w:rFonts w:ascii="Arial" w:hAnsi="Arial" w:cs="Arial"/>
          <w:lang w:eastAsia="pl-PL"/>
        </w:rPr>
        <w:t xml:space="preserve">wyniku </w:t>
      </w:r>
      <w:r w:rsidRPr="003B6840">
        <w:rPr>
          <w:rFonts w:ascii="Arial" w:hAnsi="Arial" w:cs="Arial"/>
          <w:lang w:eastAsia="pl-PL"/>
        </w:rPr>
        <w:t>stosowania innowacyjnych rozwiązań w przedsiębiorstwach</w:t>
      </w:r>
      <w:r w:rsidR="00D37A8B" w:rsidRPr="003B6840">
        <w:rPr>
          <w:rFonts w:ascii="Arial" w:hAnsi="Arial" w:cs="Arial"/>
          <w:lang w:eastAsia="pl-PL"/>
        </w:rPr>
        <w:t xml:space="preserve"> </w:t>
      </w:r>
      <w:r w:rsidR="00AE45C0" w:rsidRPr="003B6840">
        <w:rPr>
          <w:rFonts w:ascii="Arial" w:hAnsi="Arial" w:cs="Arial"/>
          <w:lang w:eastAsia="pl-PL"/>
        </w:rPr>
        <w:t>w</w:t>
      </w:r>
      <w:r w:rsidR="00AE45C0">
        <w:rPr>
          <w:rFonts w:ascii="Arial" w:hAnsi="Arial" w:cs="Arial"/>
          <w:lang w:eastAsia="pl-PL"/>
        </w:rPr>
        <w:t> </w:t>
      </w:r>
      <w:r w:rsidR="00D37A8B" w:rsidRPr="003B6840">
        <w:rPr>
          <w:rFonts w:ascii="Arial" w:hAnsi="Arial" w:cs="Arial"/>
          <w:lang w:eastAsia="pl-PL"/>
        </w:rPr>
        <w:t>zakresie rozwoju produktów i </w:t>
      </w:r>
      <w:r w:rsidRPr="003B6840">
        <w:rPr>
          <w:rFonts w:ascii="Arial" w:hAnsi="Arial" w:cs="Arial"/>
          <w:lang w:eastAsia="pl-PL"/>
        </w:rPr>
        <w:t>usług.</w:t>
      </w:r>
    </w:p>
    <w:p w14:paraId="001E0EC3" w14:textId="5276AC10" w:rsidR="0079436A" w:rsidRPr="0063085E" w:rsidRDefault="0079436A" w:rsidP="009F4785">
      <w:pPr>
        <w:autoSpaceDE w:val="0"/>
        <w:autoSpaceDN w:val="0"/>
        <w:adjustRightInd w:val="0"/>
        <w:spacing w:after="160" w:line="240" w:lineRule="auto"/>
        <w:rPr>
          <w:rFonts w:ascii="Arial" w:hAnsi="Arial" w:cs="Arial"/>
          <w:i/>
          <w:sz w:val="20"/>
          <w:szCs w:val="20"/>
        </w:rPr>
      </w:pPr>
      <w:r w:rsidRPr="003B6840">
        <w:rPr>
          <w:rFonts w:ascii="Arial" w:hAnsi="Arial" w:cs="Arial"/>
          <w:i/>
          <w:sz w:val="20"/>
          <w:szCs w:val="20"/>
        </w:rPr>
        <w:t xml:space="preserve">Tabela 3: </w:t>
      </w:r>
      <w:r w:rsidRPr="0063085E">
        <w:rPr>
          <w:rFonts w:ascii="Arial" w:hAnsi="Arial" w:cs="Arial"/>
          <w:i/>
          <w:sz w:val="20"/>
          <w:szCs w:val="20"/>
        </w:rPr>
        <w:t xml:space="preserve">Specyficzne dla programu wskaźniki rezultatu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podziale na poszczególne cele (w odniesieniu do Europejskiego Funduszu Rozwoju Regionalnego </w:t>
      </w:r>
      <w:r w:rsidR="00AE45C0" w:rsidRPr="0063085E">
        <w:rPr>
          <w:rFonts w:ascii="Arial" w:hAnsi="Arial" w:cs="Arial"/>
          <w:i/>
          <w:sz w:val="20"/>
          <w:szCs w:val="20"/>
        </w:rPr>
        <w:t>i</w:t>
      </w:r>
      <w:r w:rsidR="00AE45C0">
        <w:rPr>
          <w:rFonts w:ascii="Arial" w:hAnsi="Arial" w:cs="Arial"/>
          <w:i/>
          <w:sz w:val="20"/>
          <w:szCs w:val="20"/>
        </w:rPr>
        <w:t> </w:t>
      </w:r>
      <w:r w:rsidRPr="0063085E">
        <w:rPr>
          <w:rFonts w:ascii="Arial" w:hAnsi="Arial" w:cs="Arial"/>
          <w:i/>
          <w:sz w:val="20"/>
          <w:szCs w:val="20"/>
        </w:rPr>
        <w:t>Funduszu Spójności)</w:t>
      </w:r>
      <w:r w:rsidRPr="0063085E">
        <w:rPr>
          <w:rFonts w:ascii="Arial" w:eastAsia="Times New Roman" w:hAnsi="Arial" w:cs="Arial"/>
          <w:i/>
          <w:sz w:val="20"/>
          <w:szCs w:val="20"/>
          <w:lang w:eastAsia="pl-PL"/>
        </w:rPr>
        <w:t xml:space="preserve"> - PI 1b</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1b"/>
        <w:tblDescription w:val="Tabela opisuje specyficzne dla programu wskaźniki rezultatu w podziale na poszczególne cele (w odniesieniu do Europejskiego Funduszu Rozwoju Regionalnego i Funduszu Spójności) - PI 1b"/>
      </w:tblPr>
      <w:tblGrid>
        <w:gridCol w:w="567"/>
        <w:gridCol w:w="2852"/>
        <w:gridCol w:w="851"/>
        <w:gridCol w:w="1275"/>
        <w:gridCol w:w="851"/>
        <w:gridCol w:w="655"/>
        <w:gridCol w:w="803"/>
        <w:gridCol w:w="1039"/>
        <w:gridCol w:w="947"/>
      </w:tblGrid>
      <w:tr w:rsidR="00B04FE2" w:rsidRPr="0063085E" w14:paraId="5C56AA77" w14:textId="77777777" w:rsidTr="00F8767F">
        <w:trPr>
          <w:cantSplit/>
          <w:trHeight w:val="1399"/>
          <w:jc w:val="center"/>
        </w:trPr>
        <w:tc>
          <w:tcPr>
            <w:tcW w:w="567" w:type="dxa"/>
            <w:shd w:val="clear" w:color="auto" w:fill="D9D9D9"/>
            <w:textDirection w:val="btLr"/>
            <w:vAlign w:val="center"/>
          </w:tcPr>
          <w:p w14:paraId="1C29113B"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shd w:val="clear" w:color="auto" w:fill="D9D9D9"/>
            <w:textDirection w:val="btLr"/>
            <w:vAlign w:val="center"/>
          </w:tcPr>
          <w:p w14:paraId="6E86B55C"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shd w:val="clear" w:color="auto" w:fill="D9D9D9"/>
            <w:textDirection w:val="btLr"/>
            <w:vAlign w:val="center"/>
          </w:tcPr>
          <w:p w14:paraId="40E88A1A"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shd w:val="clear" w:color="auto" w:fill="D9D9D9"/>
            <w:textDirection w:val="btLr"/>
            <w:vAlign w:val="center"/>
          </w:tcPr>
          <w:p w14:paraId="3406CEB4" w14:textId="5E74FFD1"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shd w:val="clear" w:color="auto" w:fill="D9D9D9"/>
            <w:textDirection w:val="btLr"/>
            <w:vAlign w:val="center"/>
          </w:tcPr>
          <w:p w14:paraId="04349F45"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655" w:type="dxa"/>
            <w:shd w:val="clear" w:color="auto" w:fill="D9D9D9"/>
            <w:textDirection w:val="btLr"/>
            <w:vAlign w:val="center"/>
          </w:tcPr>
          <w:p w14:paraId="71CEBF4E"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803" w:type="dxa"/>
            <w:shd w:val="clear" w:color="auto" w:fill="D9D9D9"/>
            <w:textDirection w:val="btLr"/>
            <w:vAlign w:val="center"/>
          </w:tcPr>
          <w:p w14:paraId="238DF7BE"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p>
          <w:p w14:paraId="1865F6CA"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(2023)</w:t>
            </w:r>
          </w:p>
        </w:tc>
        <w:tc>
          <w:tcPr>
            <w:tcW w:w="1039" w:type="dxa"/>
            <w:shd w:val="clear" w:color="auto" w:fill="D9D9D9"/>
            <w:textDirection w:val="btLr"/>
            <w:vAlign w:val="center"/>
          </w:tcPr>
          <w:p w14:paraId="1AB950CB"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47" w:type="dxa"/>
            <w:shd w:val="clear" w:color="auto" w:fill="D9D9D9"/>
            <w:textDirection w:val="btLr"/>
            <w:vAlign w:val="center"/>
          </w:tcPr>
          <w:p w14:paraId="525D3211"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79436A" w:rsidRPr="0063085E" w14:paraId="5305E3A5" w14:textId="77777777" w:rsidTr="0032066A">
        <w:trPr>
          <w:cantSplit/>
          <w:trHeight w:val="754"/>
          <w:jc w:val="center"/>
        </w:trPr>
        <w:tc>
          <w:tcPr>
            <w:tcW w:w="567" w:type="dxa"/>
            <w:shd w:val="clear" w:color="auto" w:fill="auto"/>
            <w:vAlign w:val="center"/>
          </w:tcPr>
          <w:p w14:paraId="03D66D7A"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shd w:val="clear" w:color="auto" w:fill="auto"/>
            <w:vAlign w:val="center"/>
          </w:tcPr>
          <w:p w14:paraId="5432976B" w14:textId="63D6BF11"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 xml:space="preserve">Nakłady na działalność innowacyjną </w:t>
            </w:r>
            <w:r w:rsidR="00AE45C0" w:rsidRPr="0063085E">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63085E">
              <w:rPr>
                <w:rFonts w:ascii="Arial" w:eastAsia="Times New Roman" w:hAnsi="Arial" w:cs="Arial"/>
                <w:sz w:val="16"/>
                <w:szCs w:val="16"/>
                <w:lang w:eastAsia="pl-PL"/>
              </w:rPr>
              <w:t xml:space="preserve">przedsiębiorstwach </w:t>
            </w:r>
            <w:r w:rsidR="00AE45C0" w:rsidRPr="0063085E">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63085E">
              <w:rPr>
                <w:rFonts w:ascii="Arial" w:eastAsia="Times New Roman" w:hAnsi="Arial" w:cs="Arial"/>
                <w:sz w:val="16"/>
                <w:szCs w:val="16"/>
                <w:lang w:eastAsia="pl-PL"/>
              </w:rPr>
              <w:t>relacji do PKB</w:t>
            </w:r>
          </w:p>
        </w:tc>
        <w:tc>
          <w:tcPr>
            <w:tcW w:w="851" w:type="dxa"/>
            <w:shd w:val="clear" w:color="auto" w:fill="auto"/>
            <w:vAlign w:val="center"/>
          </w:tcPr>
          <w:p w14:paraId="33E7C342"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w:t>
            </w:r>
          </w:p>
        </w:tc>
        <w:tc>
          <w:tcPr>
            <w:tcW w:w="1275" w:type="dxa"/>
            <w:shd w:val="clear" w:color="auto" w:fill="auto"/>
            <w:vAlign w:val="center"/>
          </w:tcPr>
          <w:p w14:paraId="5D3A7738"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851" w:type="dxa"/>
            <w:shd w:val="clear" w:color="auto" w:fill="auto"/>
            <w:vAlign w:val="center"/>
          </w:tcPr>
          <w:p w14:paraId="26FC7AAF"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2,40</w:t>
            </w:r>
          </w:p>
        </w:tc>
        <w:tc>
          <w:tcPr>
            <w:tcW w:w="655" w:type="dxa"/>
            <w:shd w:val="clear" w:color="auto" w:fill="auto"/>
            <w:vAlign w:val="center"/>
          </w:tcPr>
          <w:p w14:paraId="3EFB4F29"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2011</w:t>
            </w:r>
          </w:p>
        </w:tc>
        <w:tc>
          <w:tcPr>
            <w:tcW w:w="803" w:type="dxa"/>
            <w:shd w:val="clear" w:color="auto" w:fill="auto"/>
            <w:vAlign w:val="center"/>
          </w:tcPr>
          <w:p w14:paraId="4A18AB97"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2,58</w:t>
            </w:r>
          </w:p>
        </w:tc>
        <w:tc>
          <w:tcPr>
            <w:tcW w:w="1039" w:type="dxa"/>
            <w:shd w:val="clear" w:color="auto" w:fill="auto"/>
            <w:vAlign w:val="center"/>
          </w:tcPr>
          <w:p w14:paraId="2F7B9593"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 xml:space="preserve">GUS </w:t>
            </w:r>
          </w:p>
        </w:tc>
        <w:tc>
          <w:tcPr>
            <w:tcW w:w="947" w:type="dxa"/>
            <w:shd w:val="clear" w:color="auto" w:fill="auto"/>
            <w:vAlign w:val="center"/>
          </w:tcPr>
          <w:p w14:paraId="3325FA73"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 xml:space="preserve">Roczna </w:t>
            </w:r>
          </w:p>
        </w:tc>
      </w:tr>
      <w:tr w:rsidR="008A76EF" w:rsidRPr="0063085E" w14:paraId="676F4635" w14:textId="77777777" w:rsidTr="0032066A">
        <w:trPr>
          <w:cantSplit/>
          <w:trHeight w:val="754"/>
          <w:jc w:val="center"/>
        </w:trPr>
        <w:tc>
          <w:tcPr>
            <w:tcW w:w="567" w:type="dxa"/>
            <w:shd w:val="clear" w:color="auto" w:fill="auto"/>
            <w:vAlign w:val="center"/>
          </w:tcPr>
          <w:p w14:paraId="23FB10ED" w14:textId="77777777" w:rsidR="008A76EF" w:rsidRPr="001A251C" w:rsidRDefault="008A76EF" w:rsidP="005D5676">
            <w:pPr>
              <w:pStyle w:val="NormalnyWeb"/>
              <w:spacing w:after="0" w:line="240" w:lineRule="auto"/>
              <w:rPr>
                <w:rFonts w:ascii="Arial" w:hAnsi="Arial" w:cs="Arial"/>
                <w:sz w:val="16"/>
                <w:szCs w:val="16"/>
              </w:rPr>
            </w:pPr>
            <w:r>
              <w:rPr>
                <w:rFonts w:ascii="Arial" w:hAnsi="Arial" w:cs="Arial"/>
                <w:sz w:val="16"/>
                <w:szCs w:val="16"/>
                <w:lang w:val="pl-PL" w:eastAsia="en-US"/>
              </w:rPr>
              <w:t>2.</w:t>
            </w:r>
          </w:p>
        </w:tc>
        <w:tc>
          <w:tcPr>
            <w:tcW w:w="2852" w:type="dxa"/>
            <w:shd w:val="clear" w:color="auto" w:fill="auto"/>
            <w:vAlign w:val="center"/>
          </w:tcPr>
          <w:p w14:paraId="71C521B8" w14:textId="3AFE2C19" w:rsidR="008A76EF" w:rsidRPr="0063085E" w:rsidRDefault="008A76EF" w:rsidP="005D5676">
            <w:pPr>
              <w:spacing w:after="0" w:line="240" w:lineRule="auto"/>
              <w:rPr>
                <w:rFonts w:ascii="Arial" w:eastAsia="Times New Roman" w:hAnsi="Arial" w:cs="Arial"/>
                <w:sz w:val="16"/>
                <w:szCs w:val="16"/>
                <w:lang w:eastAsia="pl-PL"/>
              </w:rPr>
            </w:pPr>
            <w:r w:rsidRPr="008A76EF">
              <w:rPr>
                <w:rFonts w:ascii="Arial" w:eastAsia="Times New Roman" w:hAnsi="Arial" w:cs="Arial"/>
                <w:sz w:val="16"/>
                <w:szCs w:val="16"/>
                <w:lang w:eastAsia="pl-PL"/>
              </w:rPr>
              <w:t xml:space="preserve">Nakłady sektora przedsiębiorstw na działalność B+R </w:t>
            </w:r>
            <w:r w:rsidR="00AE45C0" w:rsidRPr="008A76EF">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8A76EF">
              <w:rPr>
                <w:rFonts w:ascii="Arial" w:eastAsia="Times New Roman" w:hAnsi="Arial" w:cs="Arial"/>
                <w:sz w:val="16"/>
                <w:szCs w:val="16"/>
                <w:lang w:eastAsia="pl-PL"/>
              </w:rPr>
              <w:t>relacji do PKB (%) BERD</w:t>
            </w:r>
          </w:p>
        </w:tc>
        <w:tc>
          <w:tcPr>
            <w:tcW w:w="851" w:type="dxa"/>
            <w:shd w:val="clear" w:color="auto" w:fill="auto"/>
            <w:vAlign w:val="center"/>
          </w:tcPr>
          <w:p w14:paraId="32AB96F1" w14:textId="77777777" w:rsidR="008A76EF" w:rsidRPr="0063085E" w:rsidRDefault="008A76EF"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p>
        </w:tc>
        <w:tc>
          <w:tcPr>
            <w:tcW w:w="1275" w:type="dxa"/>
            <w:shd w:val="clear" w:color="auto" w:fill="auto"/>
            <w:vAlign w:val="center"/>
          </w:tcPr>
          <w:p w14:paraId="7BCA6234" w14:textId="77777777" w:rsidR="008A76EF" w:rsidRPr="0063085E" w:rsidRDefault="008A76EF" w:rsidP="005D5676">
            <w:pPr>
              <w:spacing w:after="0" w:line="240" w:lineRule="auto"/>
              <w:rPr>
                <w:rFonts w:ascii="Arial" w:eastAsia="Times New Roman" w:hAnsi="Arial" w:cs="Arial"/>
                <w:sz w:val="16"/>
                <w:szCs w:val="16"/>
                <w:lang w:eastAsia="pl-PL"/>
              </w:rPr>
            </w:pPr>
            <w:r w:rsidRPr="008A76EF">
              <w:rPr>
                <w:rFonts w:ascii="Arial" w:eastAsia="Times New Roman" w:hAnsi="Arial" w:cs="Arial"/>
                <w:sz w:val="16"/>
                <w:szCs w:val="16"/>
                <w:lang w:eastAsia="pl-PL"/>
              </w:rPr>
              <w:t>Słabiej rozwinięty</w:t>
            </w:r>
          </w:p>
        </w:tc>
        <w:tc>
          <w:tcPr>
            <w:tcW w:w="851" w:type="dxa"/>
            <w:shd w:val="clear" w:color="auto" w:fill="auto"/>
            <w:vAlign w:val="center"/>
          </w:tcPr>
          <w:p w14:paraId="1E26701C" w14:textId="77777777" w:rsidR="008A76EF" w:rsidRPr="0063085E" w:rsidRDefault="008A76EF"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0,</w:t>
            </w:r>
            <w:r w:rsidR="000D5CAC">
              <w:rPr>
                <w:rFonts w:ascii="Arial" w:eastAsia="Times New Roman" w:hAnsi="Arial" w:cs="Arial"/>
                <w:sz w:val="16"/>
                <w:szCs w:val="16"/>
                <w:lang w:eastAsia="pl-PL"/>
              </w:rPr>
              <w:t>56</w:t>
            </w:r>
          </w:p>
        </w:tc>
        <w:tc>
          <w:tcPr>
            <w:tcW w:w="655" w:type="dxa"/>
            <w:shd w:val="clear" w:color="auto" w:fill="auto"/>
            <w:vAlign w:val="center"/>
          </w:tcPr>
          <w:p w14:paraId="43A7A888" w14:textId="77777777" w:rsidR="008A76EF" w:rsidRPr="0063085E" w:rsidRDefault="008A76EF"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2011</w:t>
            </w:r>
          </w:p>
        </w:tc>
        <w:tc>
          <w:tcPr>
            <w:tcW w:w="803" w:type="dxa"/>
            <w:shd w:val="clear" w:color="auto" w:fill="auto"/>
            <w:vAlign w:val="center"/>
          </w:tcPr>
          <w:p w14:paraId="11F93264" w14:textId="77777777" w:rsidR="008A76EF" w:rsidRPr="0063085E" w:rsidRDefault="008A76EF"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0,57</w:t>
            </w:r>
          </w:p>
        </w:tc>
        <w:tc>
          <w:tcPr>
            <w:tcW w:w="1039" w:type="dxa"/>
            <w:shd w:val="clear" w:color="auto" w:fill="auto"/>
            <w:vAlign w:val="center"/>
          </w:tcPr>
          <w:p w14:paraId="200ED6A9" w14:textId="77777777" w:rsidR="008A76EF" w:rsidRPr="0063085E" w:rsidRDefault="008A76EF"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GUS</w:t>
            </w:r>
          </w:p>
        </w:tc>
        <w:tc>
          <w:tcPr>
            <w:tcW w:w="947" w:type="dxa"/>
            <w:shd w:val="clear" w:color="auto" w:fill="auto"/>
            <w:vAlign w:val="center"/>
          </w:tcPr>
          <w:p w14:paraId="744DCAF0" w14:textId="77777777" w:rsidR="008A76EF" w:rsidRPr="0063085E" w:rsidRDefault="008A76EF"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bl>
    <w:p w14:paraId="12EE1E62" w14:textId="4AA5CE47" w:rsidR="0079436A" w:rsidRPr="00E42032" w:rsidRDefault="0079436A" w:rsidP="009F4785">
      <w:pPr>
        <w:pStyle w:val="Nagwek5"/>
        <w:spacing w:before="160" w:after="160"/>
        <w:rPr>
          <w:rFonts w:ascii="Arial" w:hAnsi="Arial" w:cs="Arial"/>
          <w:sz w:val="20"/>
          <w:szCs w:val="20"/>
        </w:rPr>
      </w:pPr>
      <w:bookmarkStart w:id="53" w:name="_Toc181624749"/>
      <w:r w:rsidRPr="00E42032">
        <w:rPr>
          <w:rFonts w:ascii="Arial" w:hAnsi="Arial" w:cs="Arial"/>
          <w:sz w:val="20"/>
          <w:szCs w:val="20"/>
        </w:rPr>
        <w:lastRenderedPageBreak/>
        <w:t xml:space="preserve">2.A.6 Przedsięwzięcie, które ma zostać objęte wsparciem </w:t>
      </w:r>
      <w:r w:rsidR="00AE45C0" w:rsidRPr="00E42032">
        <w:rPr>
          <w:rFonts w:ascii="Arial" w:hAnsi="Arial" w:cs="Arial"/>
          <w:sz w:val="20"/>
          <w:szCs w:val="20"/>
        </w:rPr>
        <w:t>w </w:t>
      </w:r>
      <w:r w:rsidRPr="00E42032">
        <w:rPr>
          <w:rFonts w:ascii="Arial" w:hAnsi="Arial" w:cs="Arial"/>
          <w:sz w:val="20"/>
          <w:szCs w:val="20"/>
        </w:rPr>
        <w:t>ramach priorytetu inwestycyjnego</w:t>
      </w:r>
      <w:bookmarkEnd w:id="53"/>
    </w:p>
    <w:p w14:paraId="0E94242B" w14:textId="28546142" w:rsidR="0079436A" w:rsidRPr="00E42032" w:rsidRDefault="0079436A" w:rsidP="009F4785">
      <w:pPr>
        <w:pStyle w:val="Nagwek6"/>
        <w:spacing w:before="160" w:after="160"/>
        <w:rPr>
          <w:rFonts w:ascii="Arial" w:eastAsia="Times New Roman" w:hAnsi="Arial" w:cs="Arial"/>
          <w:sz w:val="20"/>
          <w:szCs w:val="20"/>
          <w:lang w:eastAsia="pl-PL"/>
        </w:rPr>
      </w:pPr>
      <w:bookmarkStart w:id="54" w:name="_Toc181624750"/>
      <w:r w:rsidRPr="00E42032">
        <w:rPr>
          <w:rFonts w:ascii="Arial" w:hAnsi="Arial" w:cs="Arial"/>
          <w:sz w:val="20"/>
          <w:szCs w:val="20"/>
        </w:rPr>
        <w:t xml:space="preserve">2.A.6.1 Opis typów </w:t>
      </w:r>
      <w:r w:rsidR="00AE45C0" w:rsidRPr="00E42032">
        <w:rPr>
          <w:rFonts w:ascii="Arial" w:hAnsi="Arial" w:cs="Arial"/>
          <w:sz w:val="20"/>
          <w:szCs w:val="20"/>
        </w:rPr>
        <w:t>i </w:t>
      </w:r>
      <w:r w:rsidRPr="00E42032">
        <w:rPr>
          <w:rFonts w:ascii="Arial" w:hAnsi="Arial" w:cs="Arial"/>
          <w:sz w:val="20"/>
          <w:szCs w:val="20"/>
        </w:rPr>
        <w:t xml:space="preserve">przykłady przedsięwzięć, które mają zostać objęte wsparciem, ich oczekiwany wkład </w:t>
      </w:r>
      <w:r w:rsidR="00AE45C0" w:rsidRPr="00E42032">
        <w:rPr>
          <w:rFonts w:ascii="Arial" w:hAnsi="Arial" w:cs="Arial"/>
          <w:sz w:val="20"/>
          <w:szCs w:val="20"/>
        </w:rPr>
        <w:t>w </w:t>
      </w:r>
      <w:r w:rsidRPr="00E42032">
        <w:rPr>
          <w:rFonts w:ascii="Arial" w:hAnsi="Arial" w:cs="Arial"/>
          <w:sz w:val="20"/>
          <w:szCs w:val="20"/>
        </w:rPr>
        <w:t xml:space="preserve">realizację celów szczegółowych, </w:t>
      </w:r>
      <w:r w:rsidR="00AE45C0" w:rsidRPr="00E42032">
        <w:rPr>
          <w:rFonts w:ascii="Arial" w:hAnsi="Arial" w:cs="Arial"/>
          <w:sz w:val="20"/>
          <w:szCs w:val="20"/>
        </w:rPr>
        <w:t>w </w:t>
      </w:r>
      <w:r w:rsidRPr="00E42032">
        <w:rPr>
          <w:rFonts w:ascii="Arial" w:hAnsi="Arial" w:cs="Arial"/>
          <w:sz w:val="20"/>
          <w:szCs w:val="20"/>
        </w:rPr>
        <w:t xml:space="preserve">stosownych przypadkach, wskazanie głównych grup docelowych, poszczególnych terytoriów docelowych </w:t>
      </w:r>
      <w:r w:rsidR="00AE45C0" w:rsidRPr="00E42032">
        <w:rPr>
          <w:rFonts w:ascii="Arial" w:hAnsi="Arial" w:cs="Arial"/>
          <w:sz w:val="20"/>
          <w:szCs w:val="20"/>
        </w:rPr>
        <w:t>i </w:t>
      </w:r>
      <w:r w:rsidRPr="00E42032">
        <w:rPr>
          <w:rFonts w:ascii="Arial" w:hAnsi="Arial" w:cs="Arial"/>
          <w:sz w:val="20"/>
          <w:szCs w:val="20"/>
        </w:rPr>
        <w:t>typów beneficjentów</w:t>
      </w:r>
      <w:bookmarkEnd w:id="54"/>
    </w:p>
    <w:p w14:paraId="643C319A" w14:textId="1EA17B2B" w:rsidR="0079436A" w:rsidRPr="0063085E" w:rsidRDefault="0079436A" w:rsidP="005D5676">
      <w:pPr>
        <w:autoSpaceDE w:val="0"/>
        <w:autoSpaceDN w:val="0"/>
        <w:adjustRightInd w:val="0"/>
        <w:spacing w:before="120" w:after="120"/>
        <w:rPr>
          <w:rFonts w:ascii="Arial" w:eastAsia="Times New Roman" w:hAnsi="Arial" w:cs="Arial"/>
          <w:lang w:eastAsia="pl-PL"/>
        </w:rPr>
      </w:pPr>
      <w:r w:rsidRPr="0063085E">
        <w:rPr>
          <w:rFonts w:ascii="Arial" w:eastAsia="Times New Roman" w:hAnsi="Arial" w:cs="Arial"/>
          <w:lang w:eastAsia="pl-PL"/>
        </w:rPr>
        <w:t xml:space="preserve">Działania przewidziane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ramach priorytetu inwestycyjnego 1b mają na celu zwiększenie innowacyjności regionalnej gospodarki poprzez rozwój </w:t>
      </w:r>
      <w:r w:rsidR="003424CD">
        <w:rPr>
          <w:rFonts w:ascii="Arial" w:eastAsia="Times New Roman" w:hAnsi="Arial" w:cs="Arial"/>
          <w:lang w:eastAsia="pl-PL"/>
        </w:rPr>
        <w:t>zaplecza</w:t>
      </w:r>
      <w:r w:rsidR="003424CD" w:rsidRPr="0063085E">
        <w:rPr>
          <w:rFonts w:ascii="Arial" w:eastAsia="Times New Roman" w:hAnsi="Arial" w:cs="Arial"/>
          <w:lang w:eastAsia="pl-PL"/>
        </w:rPr>
        <w:t xml:space="preserve"> </w:t>
      </w:r>
      <w:r w:rsidR="00D37A8B">
        <w:rPr>
          <w:rFonts w:ascii="Arial" w:eastAsia="Times New Roman" w:hAnsi="Arial" w:cs="Arial"/>
          <w:lang w:eastAsia="pl-PL"/>
        </w:rPr>
        <w:t>B+R oraz </w:t>
      </w:r>
      <w:r w:rsidRPr="0063085E">
        <w:rPr>
          <w:rFonts w:ascii="Arial" w:eastAsia="Times New Roman" w:hAnsi="Arial" w:cs="Arial"/>
          <w:lang w:eastAsia="pl-PL"/>
        </w:rPr>
        <w:t>wsparcie prac badawczo</w:t>
      </w:r>
      <w:r w:rsidR="000F3608">
        <w:rPr>
          <w:rFonts w:ascii="Arial" w:eastAsia="Times New Roman" w:hAnsi="Arial" w:cs="Arial"/>
          <w:lang w:eastAsia="pl-PL"/>
        </w:rPr>
        <w:t>-</w:t>
      </w:r>
      <w:r w:rsidR="00197CB8">
        <w:rPr>
          <w:rFonts w:ascii="Arial" w:eastAsia="Times New Roman" w:hAnsi="Arial" w:cs="Arial"/>
          <w:lang w:eastAsia="pl-PL"/>
        </w:rPr>
        <w:t>rozwojowych</w:t>
      </w:r>
      <w:r w:rsidRPr="0063085E">
        <w:rPr>
          <w:rFonts w:ascii="Arial" w:eastAsia="Times New Roman" w:hAnsi="Arial" w:cs="Arial"/>
          <w:lang w:eastAsia="pl-PL"/>
        </w:rPr>
        <w:t>.</w:t>
      </w:r>
    </w:p>
    <w:p w14:paraId="7447D2AF" w14:textId="2BE535DE" w:rsidR="0079436A" w:rsidRPr="0063085E" w:rsidRDefault="0079436A" w:rsidP="005D5676">
      <w:pPr>
        <w:autoSpaceDE w:val="0"/>
        <w:autoSpaceDN w:val="0"/>
        <w:adjustRightInd w:val="0"/>
        <w:spacing w:before="120" w:after="120"/>
        <w:rPr>
          <w:rFonts w:ascii="Arial" w:eastAsia="Times New Roman" w:hAnsi="Arial" w:cs="Arial"/>
          <w:lang w:eastAsia="pl-PL"/>
        </w:rPr>
      </w:pPr>
      <w:r w:rsidRPr="0063085E">
        <w:rPr>
          <w:rFonts w:ascii="Arial" w:eastAsia="Times New Roman" w:hAnsi="Arial" w:cs="Arial"/>
          <w:lang w:eastAsia="pl-PL"/>
        </w:rPr>
        <w:t>Dofinansowanie uzyskają przedsięwzięcia doty</w:t>
      </w:r>
      <w:r w:rsidR="0087576E">
        <w:rPr>
          <w:rFonts w:ascii="Arial" w:eastAsia="Times New Roman" w:hAnsi="Arial" w:cs="Arial"/>
          <w:lang w:eastAsia="pl-PL"/>
        </w:rPr>
        <w:t>czące prowadzenia prac badawczo-</w:t>
      </w:r>
      <w:r w:rsidRPr="0063085E">
        <w:rPr>
          <w:rFonts w:ascii="Arial" w:eastAsia="Times New Roman" w:hAnsi="Arial" w:cs="Arial"/>
          <w:lang w:eastAsia="pl-PL"/>
        </w:rPr>
        <w:t xml:space="preserve">rozwojowych przez przedsiębiorstwa samodzielnie lub we współpracy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 xml:space="preserve">podmiotem zewnętrznym (jednostką naukową, przedsiębiorcą, siecią naukową, konsorcjum naukowo-przemysłowym itp.). </w:t>
      </w:r>
      <w:r w:rsidRPr="0063085E">
        <w:rPr>
          <w:rFonts w:ascii="Arial" w:eastAsia="Times New Roman" w:hAnsi="Arial" w:cs="Arial"/>
          <w:bCs/>
          <w:iCs/>
          <w:lang w:eastAsia="pl-PL"/>
        </w:rPr>
        <w:t xml:space="preserve">Przedsiębiorstwa typu spin-off kontrolowane przez jednostki naukowe mogą być wspierane jako przedsiębiorstwa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ramach planowanych działań.</w:t>
      </w:r>
    </w:p>
    <w:p w14:paraId="026A7971" w14:textId="33FEDFA3" w:rsidR="0079436A" w:rsidRPr="0063085E" w:rsidRDefault="0079436A" w:rsidP="005D5676">
      <w:pPr>
        <w:autoSpaceDE w:val="0"/>
        <w:autoSpaceDN w:val="0"/>
        <w:adjustRightInd w:val="0"/>
        <w:spacing w:before="120" w:after="120"/>
        <w:rPr>
          <w:rFonts w:ascii="Arial" w:eastAsia="Times New Roman" w:hAnsi="Arial" w:cs="Arial"/>
          <w:lang w:eastAsia="pl-PL"/>
        </w:rPr>
      </w:pPr>
      <w:r w:rsidRPr="0063085E">
        <w:rPr>
          <w:rFonts w:ascii="Arial" w:eastAsia="Times New Roman" w:hAnsi="Arial" w:cs="Arial"/>
          <w:lang w:eastAsia="pl-PL"/>
        </w:rPr>
        <w:t xml:space="preserve">W zakresie projektów </w:t>
      </w:r>
      <w:r w:rsidR="00AE45C0" w:rsidRPr="0063085E">
        <w:rPr>
          <w:rFonts w:ascii="Arial" w:eastAsia="Times New Roman" w:hAnsi="Arial" w:cs="Arial"/>
          <w:lang w:eastAsia="pl-PL"/>
        </w:rPr>
        <w:t>o</w:t>
      </w:r>
      <w:r w:rsidR="00AE45C0">
        <w:rPr>
          <w:rFonts w:ascii="Arial" w:eastAsia="Times New Roman" w:hAnsi="Arial" w:cs="Arial"/>
          <w:lang w:eastAsia="pl-PL"/>
        </w:rPr>
        <w:t> </w:t>
      </w:r>
      <w:r w:rsidRPr="0063085E">
        <w:rPr>
          <w:rFonts w:ascii="Arial" w:eastAsia="Times New Roman" w:hAnsi="Arial" w:cs="Arial"/>
          <w:lang w:eastAsia="pl-PL"/>
        </w:rPr>
        <w:t xml:space="preserve">małej skali wprowadzony zostanie system bonów dotyczących zakupu usług B+R lub doradczych wspierających innowacje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przedsiębiorstwach.</w:t>
      </w:r>
    </w:p>
    <w:p w14:paraId="49C18CE3" w14:textId="53D640D6" w:rsidR="0079436A" w:rsidRPr="0063085E" w:rsidRDefault="0079436A" w:rsidP="005D5676">
      <w:pPr>
        <w:autoSpaceDE w:val="0"/>
        <w:autoSpaceDN w:val="0"/>
        <w:adjustRightInd w:val="0"/>
        <w:spacing w:before="120" w:after="120"/>
        <w:rPr>
          <w:rFonts w:ascii="Arial" w:eastAsia="Times New Roman" w:hAnsi="Arial" w:cs="Arial"/>
          <w:bCs/>
          <w:iCs/>
          <w:lang w:eastAsia="pl-PL"/>
        </w:rPr>
      </w:pPr>
      <w:r w:rsidRPr="0063085E">
        <w:rPr>
          <w:rFonts w:ascii="Arial" w:eastAsia="Times New Roman" w:hAnsi="Arial" w:cs="Arial"/>
          <w:bCs/>
          <w:iCs/>
          <w:lang w:eastAsia="pl-PL"/>
        </w:rPr>
        <w:t xml:space="preserve">Wzmacniane będą instytucjonalne zdolności prowadzenia prac badawczo-rozwojowych poprzez inwestycje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aparaturę, sprzęt, technologie </w:t>
      </w:r>
      <w:r w:rsidR="00AE45C0" w:rsidRPr="0063085E">
        <w:rPr>
          <w:rFonts w:ascii="Arial" w:eastAsia="Times New Roman" w:hAnsi="Arial" w:cs="Arial"/>
          <w:bCs/>
          <w:iCs/>
          <w:lang w:eastAsia="pl-PL"/>
        </w:rPr>
        <w:t>i</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inne niezbędne wyposażenie, które służą tworzeniu innowacyjnych produktów </w:t>
      </w:r>
      <w:r w:rsidR="00AE45C0" w:rsidRPr="0063085E">
        <w:rPr>
          <w:rFonts w:ascii="Arial" w:eastAsia="Times New Roman" w:hAnsi="Arial" w:cs="Arial"/>
          <w:bCs/>
          <w:iCs/>
          <w:lang w:eastAsia="pl-PL"/>
        </w:rPr>
        <w:t>i</w:t>
      </w:r>
      <w:r w:rsidR="00AE45C0">
        <w:rPr>
          <w:rFonts w:ascii="Arial" w:eastAsia="Times New Roman" w:hAnsi="Arial" w:cs="Arial"/>
          <w:bCs/>
          <w:iCs/>
          <w:lang w:eastAsia="pl-PL"/>
        </w:rPr>
        <w:t> </w:t>
      </w:r>
      <w:r w:rsidRPr="0063085E">
        <w:rPr>
          <w:rFonts w:ascii="Arial" w:eastAsia="Times New Roman" w:hAnsi="Arial" w:cs="Arial"/>
          <w:bCs/>
          <w:iCs/>
          <w:lang w:eastAsia="pl-PL"/>
        </w:rPr>
        <w:t>usług. Ofer</w:t>
      </w:r>
      <w:r w:rsidR="00D37A8B">
        <w:rPr>
          <w:rFonts w:ascii="Arial" w:eastAsia="Times New Roman" w:hAnsi="Arial" w:cs="Arial"/>
          <w:bCs/>
          <w:iCs/>
          <w:lang w:eastAsia="pl-PL"/>
        </w:rPr>
        <w:t>owane wsparcie przyczyni się do </w:t>
      </w:r>
      <w:r w:rsidRPr="0063085E">
        <w:rPr>
          <w:rFonts w:ascii="Arial" w:eastAsia="Times New Roman" w:hAnsi="Arial" w:cs="Arial"/>
          <w:bCs/>
          <w:iCs/>
          <w:lang w:eastAsia="pl-PL"/>
        </w:rPr>
        <w:t>powstawania działów badawczo-rozwojowych wewnątrz przedsiębiorstwa służących działalności B+R</w:t>
      </w:r>
      <w:r w:rsidR="0087576E">
        <w:rPr>
          <w:rFonts w:ascii="Arial" w:eastAsia="Times New Roman" w:hAnsi="Arial" w:cs="Arial"/>
          <w:bCs/>
          <w:iCs/>
          <w:lang w:eastAsia="pl-PL"/>
        </w:rPr>
        <w:t>.</w:t>
      </w:r>
      <w:r w:rsidRPr="0063085E">
        <w:rPr>
          <w:rFonts w:ascii="Arial" w:eastAsia="Times New Roman" w:hAnsi="Arial" w:cs="Arial"/>
          <w:bCs/>
          <w:iCs/>
          <w:lang w:eastAsia="pl-PL"/>
        </w:rPr>
        <w:t xml:space="preserve"> Warunkiem wsparcia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tym zakresie będzie przedstawienie przez przedsiębiorstwo planów dotyczących realizacji prac B+R. Dodatkowo dla instytucji otoczenia biznesu będzie udzielane wsparcie na powstawanie </w:t>
      </w:r>
      <w:r w:rsidR="00AE45C0" w:rsidRPr="0063085E">
        <w:rPr>
          <w:rFonts w:ascii="Arial" w:eastAsia="Times New Roman" w:hAnsi="Arial" w:cs="Arial"/>
          <w:bCs/>
          <w:iCs/>
          <w:lang w:eastAsia="pl-PL"/>
        </w:rPr>
        <w:t>i</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rozwój </w:t>
      </w:r>
      <w:r w:rsidR="003424CD">
        <w:rPr>
          <w:rFonts w:ascii="Arial" w:eastAsia="Times New Roman" w:hAnsi="Arial" w:cs="Arial"/>
          <w:bCs/>
          <w:iCs/>
          <w:lang w:eastAsia="pl-PL"/>
        </w:rPr>
        <w:t>zaplecza</w:t>
      </w:r>
      <w:r w:rsidR="003424CD" w:rsidRPr="0063085E">
        <w:rPr>
          <w:rFonts w:ascii="Arial" w:eastAsia="Times New Roman" w:hAnsi="Arial" w:cs="Arial"/>
          <w:bCs/>
          <w:iCs/>
          <w:lang w:eastAsia="pl-PL"/>
        </w:rPr>
        <w:t xml:space="preserve"> ukierunkowane</w:t>
      </w:r>
      <w:r w:rsidR="003424CD">
        <w:rPr>
          <w:rFonts w:ascii="Arial" w:eastAsia="Times New Roman" w:hAnsi="Arial" w:cs="Arial"/>
          <w:bCs/>
          <w:iCs/>
          <w:lang w:eastAsia="pl-PL"/>
        </w:rPr>
        <w:t>go</w:t>
      </w:r>
      <w:r w:rsidR="003424CD" w:rsidRPr="0063085E">
        <w:rPr>
          <w:rFonts w:ascii="Arial" w:eastAsia="Times New Roman" w:hAnsi="Arial" w:cs="Arial"/>
          <w:bCs/>
          <w:iCs/>
          <w:lang w:eastAsia="pl-PL"/>
        </w:rPr>
        <w:t xml:space="preserve"> </w:t>
      </w:r>
      <w:r w:rsidRPr="0063085E">
        <w:rPr>
          <w:rFonts w:ascii="Arial" w:eastAsia="Times New Roman" w:hAnsi="Arial" w:cs="Arial"/>
          <w:bCs/>
          <w:iCs/>
          <w:lang w:eastAsia="pl-PL"/>
        </w:rPr>
        <w:t xml:space="preserve">na świadczenie usług B+R dla przedsiębiorstw. </w:t>
      </w:r>
      <w:r w:rsidR="003424CD">
        <w:rPr>
          <w:rFonts w:ascii="Arial" w:eastAsia="Times New Roman" w:hAnsi="Arial" w:cs="Arial"/>
          <w:bCs/>
          <w:iCs/>
          <w:lang w:eastAsia="pl-PL"/>
        </w:rPr>
        <w:t xml:space="preserve">Zaplecze to </w:t>
      </w:r>
      <w:r w:rsidR="003424CD" w:rsidRPr="0063085E">
        <w:rPr>
          <w:rFonts w:ascii="Arial" w:eastAsia="Times New Roman" w:hAnsi="Arial" w:cs="Arial"/>
          <w:bCs/>
          <w:iCs/>
          <w:lang w:eastAsia="pl-PL"/>
        </w:rPr>
        <w:t>wspieran</w:t>
      </w:r>
      <w:r w:rsidR="003424CD">
        <w:rPr>
          <w:rFonts w:ascii="Arial" w:eastAsia="Times New Roman" w:hAnsi="Arial" w:cs="Arial"/>
          <w:bCs/>
          <w:iCs/>
          <w:lang w:eastAsia="pl-PL"/>
        </w:rPr>
        <w:t>e</w:t>
      </w:r>
      <w:r w:rsidR="003424CD" w:rsidRPr="0063085E">
        <w:rPr>
          <w:rFonts w:ascii="Arial" w:eastAsia="Times New Roman" w:hAnsi="Arial" w:cs="Arial"/>
          <w:bCs/>
          <w:iCs/>
          <w:lang w:eastAsia="pl-PL"/>
        </w:rPr>
        <w:t xml:space="preserve"> </w:t>
      </w:r>
      <w:r w:rsidRPr="0063085E">
        <w:rPr>
          <w:rFonts w:ascii="Arial" w:eastAsia="Times New Roman" w:hAnsi="Arial" w:cs="Arial"/>
          <w:bCs/>
          <w:iCs/>
          <w:lang w:eastAsia="pl-PL"/>
        </w:rPr>
        <w:t xml:space="preserve">będzie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incydentalnych </w:t>
      </w:r>
      <w:r w:rsidR="00AE45C0" w:rsidRPr="0063085E">
        <w:rPr>
          <w:rFonts w:ascii="Arial" w:eastAsia="Times New Roman" w:hAnsi="Arial" w:cs="Arial"/>
          <w:bCs/>
          <w:iCs/>
          <w:lang w:eastAsia="pl-PL"/>
        </w:rPr>
        <w:t>i</w:t>
      </w:r>
      <w:r w:rsidR="00AE45C0">
        <w:rPr>
          <w:rFonts w:ascii="Arial" w:eastAsia="Times New Roman" w:hAnsi="Arial" w:cs="Arial"/>
          <w:bCs/>
          <w:iCs/>
          <w:lang w:eastAsia="pl-PL"/>
        </w:rPr>
        <w:t> </w:t>
      </w:r>
      <w:r w:rsidRPr="0063085E">
        <w:rPr>
          <w:rFonts w:ascii="Arial" w:eastAsia="Times New Roman" w:hAnsi="Arial" w:cs="Arial"/>
          <w:bCs/>
          <w:iCs/>
          <w:lang w:eastAsia="pl-PL"/>
        </w:rPr>
        <w:t>uzasadnionych przypadkach gdy: inwestycje te stanowić będą uzupeł</w:t>
      </w:r>
      <w:r w:rsidR="00D37A8B">
        <w:rPr>
          <w:rFonts w:ascii="Arial" w:eastAsia="Times New Roman" w:hAnsi="Arial" w:cs="Arial"/>
          <w:bCs/>
          <w:iCs/>
          <w:lang w:eastAsia="pl-PL"/>
        </w:rPr>
        <w:t>nienie istniejących zasobów, są </w:t>
      </w:r>
      <w:r w:rsidRPr="0063085E">
        <w:rPr>
          <w:rFonts w:ascii="Arial" w:eastAsia="Times New Roman" w:hAnsi="Arial" w:cs="Arial"/>
          <w:bCs/>
          <w:iCs/>
          <w:lang w:eastAsia="pl-PL"/>
        </w:rPr>
        <w:t xml:space="preserve">niezbędne do realizacji wysokiej jakości usług proinnowacyjnych, są uwarunkowane zapotrzebowaniem firm technologicznych na </w:t>
      </w:r>
      <w:r w:rsidR="003424CD" w:rsidRPr="0063085E">
        <w:rPr>
          <w:rFonts w:ascii="Arial" w:eastAsia="Times New Roman" w:hAnsi="Arial" w:cs="Arial"/>
          <w:bCs/>
          <w:iCs/>
          <w:lang w:eastAsia="pl-PL"/>
        </w:rPr>
        <w:t>podobn</w:t>
      </w:r>
      <w:r w:rsidR="003424CD">
        <w:rPr>
          <w:rFonts w:ascii="Arial" w:eastAsia="Times New Roman" w:hAnsi="Arial" w:cs="Arial"/>
          <w:bCs/>
          <w:iCs/>
          <w:lang w:eastAsia="pl-PL"/>
        </w:rPr>
        <w:t>e</w:t>
      </w:r>
      <w:r w:rsidR="003424CD" w:rsidRPr="0063085E">
        <w:rPr>
          <w:rFonts w:ascii="Arial" w:eastAsia="Times New Roman" w:hAnsi="Arial" w:cs="Arial"/>
          <w:bCs/>
          <w:iCs/>
          <w:lang w:eastAsia="pl-PL"/>
        </w:rPr>
        <w:t xml:space="preserve"> </w:t>
      </w:r>
      <w:r w:rsidR="003424CD">
        <w:rPr>
          <w:rFonts w:ascii="Arial" w:eastAsia="Times New Roman" w:hAnsi="Arial" w:cs="Arial"/>
          <w:bCs/>
          <w:iCs/>
          <w:lang w:eastAsia="pl-PL"/>
        </w:rPr>
        <w:t xml:space="preserve">zaplecze </w:t>
      </w:r>
      <w:r w:rsidRPr="0063085E">
        <w:rPr>
          <w:rFonts w:ascii="Arial" w:eastAsia="Times New Roman" w:hAnsi="Arial" w:cs="Arial"/>
          <w:bCs/>
          <w:iCs/>
          <w:lang w:eastAsia="pl-PL"/>
        </w:rPr>
        <w:t xml:space="preserve">B+R. </w:t>
      </w:r>
      <w:r w:rsidR="00935F92" w:rsidRPr="0063085E">
        <w:rPr>
          <w:rFonts w:ascii="Arial" w:eastAsia="Times New Roman" w:hAnsi="Arial" w:cs="Arial"/>
          <w:bCs/>
          <w:iCs/>
          <w:lang w:eastAsia="pl-PL"/>
        </w:rPr>
        <w:t>Inwestycj</w:t>
      </w:r>
      <w:r w:rsidR="00935F92">
        <w:rPr>
          <w:rFonts w:ascii="Arial" w:eastAsia="Times New Roman" w:hAnsi="Arial" w:cs="Arial"/>
          <w:bCs/>
          <w:iCs/>
          <w:lang w:eastAsia="pl-PL"/>
        </w:rPr>
        <w:t>e</w:t>
      </w:r>
      <w:r w:rsidR="00935F92" w:rsidRPr="0063085E">
        <w:rPr>
          <w:rFonts w:ascii="Arial" w:eastAsia="Times New Roman" w:hAnsi="Arial" w:cs="Arial"/>
          <w:bCs/>
          <w:iCs/>
          <w:lang w:eastAsia="pl-PL"/>
        </w:rPr>
        <w:t xml:space="preserve"> </w:t>
      </w:r>
      <w:r w:rsidRPr="0063085E">
        <w:rPr>
          <w:rFonts w:ascii="Arial" w:eastAsia="Times New Roman" w:hAnsi="Arial" w:cs="Arial"/>
          <w:bCs/>
          <w:iCs/>
          <w:lang w:eastAsia="pl-PL"/>
        </w:rPr>
        <w:t xml:space="preserve">we </w:t>
      </w:r>
      <w:r w:rsidR="00935F92" w:rsidRPr="0063085E">
        <w:rPr>
          <w:rFonts w:ascii="Arial" w:eastAsia="Times New Roman" w:hAnsi="Arial" w:cs="Arial"/>
          <w:bCs/>
          <w:iCs/>
          <w:lang w:eastAsia="pl-PL"/>
        </w:rPr>
        <w:t>wspóln</w:t>
      </w:r>
      <w:r w:rsidR="00935F92">
        <w:rPr>
          <w:rFonts w:ascii="Arial" w:eastAsia="Times New Roman" w:hAnsi="Arial" w:cs="Arial"/>
          <w:bCs/>
          <w:iCs/>
          <w:lang w:eastAsia="pl-PL"/>
        </w:rPr>
        <w:t>e</w:t>
      </w:r>
      <w:r w:rsidRPr="0063085E">
        <w:rPr>
          <w:rFonts w:ascii="Arial" w:eastAsia="Times New Roman" w:hAnsi="Arial" w:cs="Arial"/>
          <w:bCs/>
          <w:iCs/>
          <w:lang w:eastAsia="pl-PL"/>
        </w:rPr>
        <w:t xml:space="preserve">, </w:t>
      </w:r>
      <w:r w:rsidR="003424CD" w:rsidRPr="0063085E">
        <w:rPr>
          <w:rFonts w:ascii="Arial" w:eastAsia="Times New Roman" w:hAnsi="Arial" w:cs="Arial"/>
          <w:bCs/>
          <w:iCs/>
          <w:lang w:eastAsia="pl-PL"/>
        </w:rPr>
        <w:t>niezbędn</w:t>
      </w:r>
      <w:r w:rsidR="003424CD">
        <w:rPr>
          <w:rFonts w:ascii="Arial" w:eastAsia="Times New Roman" w:hAnsi="Arial" w:cs="Arial"/>
          <w:bCs/>
          <w:iCs/>
          <w:lang w:eastAsia="pl-PL"/>
        </w:rPr>
        <w:t>e</w:t>
      </w:r>
      <w:r w:rsidR="003424CD" w:rsidRPr="0063085E">
        <w:rPr>
          <w:rFonts w:ascii="Arial" w:eastAsia="Times New Roman" w:hAnsi="Arial" w:cs="Arial"/>
          <w:bCs/>
          <w:iCs/>
          <w:lang w:eastAsia="pl-PL"/>
        </w:rPr>
        <w:t xml:space="preserve"> </w:t>
      </w:r>
      <w:r w:rsidR="003424CD">
        <w:rPr>
          <w:rFonts w:ascii="Arial" w:eastAsia="Times New Roman" w:hAnsi="Arial" w:cs="Arial"/>
          <w:bCs/>
          <w:iCs/>
          <w:lang w:eastAsia="pl-PL"/>
        </w:rPr>
        <w:t>zaplecze</w:t>
      </w:r>
      <w:r w:rsidR="003424CD" w:rsidRPr="0063085E">
        <w:rPr>
          <w:rFonts w:ascii="Arial" w:eastAsia="Times New Roman" w:hAnsi="Arial" w:cs="Arial"/>
          <w:bCs/>
          <w:iCs/>
          <w:lang w:eastAsia="pl-PL"/>
        </w:rPr>
        <w:t xml:space="preserve"> </w:t>
      </w:r>
      <w:r w:rsidRPr="0063085E">
        <w:rPr>
          <w:rFonts w:ascii="Arial" w:eastAsia="Times New Roman" w:hAnsi="Arial" w:cs="Arial"/>
          <w:bCs/>
          <w:iCs/>
          <w:lang w:eastAsia="pl-PL"/>
        </w:rPr>
        <w:t xml:space="preserve">B+R </w:t>
      </w:r>
      <w:r w:rsidR="00AE45C0" w:rsidRPr="0063085E">
        <w:rPr>
          <w:rFonts w:ascii="Arial" w:eastAsia="Times New Roman" w:hAnsi="Arial" w:cs="Arial"/>
          <w:bCs/>
          <w:iCs/>
          <w:lang w:eastAsia="pl-PL"/>
        </w:rPr>
        <w:t>i</w:t>
      </w:r>
      <w:r w:rsidR="00AE45C0">
        <w:rPr>
          <w:rFonts w:ascii="Arial" w:eastAsia="Times New Roman" w:hAnsi="Arial" w:cs="Arial"/>
          <w:bCs/>
          <w:iCs/>
          <w:lang w:eastAsia="pl-PL"/>
        </w:rPr>
        <w:t> </w:t>
      </w:r>
      <w:r w:rsidR="00935F92">
        <w:rPr>
          <w:rFonts w:ascii="Arial" w:eastAsia="Times New Roman" w:hAnsi="Arial" w:cs="Arial"/>
          <w:bCs/>
          <w:iCs/>
          <w:lang w:eastAsia="pl-PL"/>
        </w:rPr>
        <w:t>jego</w:t>
      </w:r>
      <w:r w:rsidR="00935F92" w:rsidRPr="0063085E">
        <w:rPr>
          <w:rFonts w:ascii="Arial" w:eastAsia="Times New Roman" w:hAnsi="Arial" w:cs="Arial"/>
          <w:bCs/>
          <w:iCs/>
          <w:lang w:eastAsia="pl-PL"/>
        </w:rPr>
        <w:t xml:space="preserve"> </w:t>
      </w:r>
      <w:r w:rsidRPr="0063085E">
        <w:rPr>
          <w:rFonts w:ascii="Arial" w:eastAsia="Times New Roman" w:hAnsi="Arial" w:cs="Arial"/>
          <w:bCs/>
          <w:iCs/>
          <w:lang w:eastAsia="pl-PL"/>
        </w:rPr>
        <w:t xml:space="preserve">lokalizacja przyczyni się do redukcji kosztów związanych </w:t>
      </w:r>
      <w:r w:rsidR="00AE45C0" w:rsidRPr="0063085E">
        <w:rPr>
          <w:rFonts w:ascii="Arial" w:eastAsia="Times New Roman" w:hAnsi="Arial" w:cs="Arial"/>
          <w:bCs/>
          <w:iCs/>
          <w:lang w:eastAsia="pl-PL"/>
        </w:rPr>
        <w:t>z</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zakupem podobnej </w:t>
      </w:r>
      <w:r w:rsidRPr="006B52F9">
        <w:rPr>
          <w:rFonts w:ascii="Arial" w:eastAsia="Times New Roman" w:hAnsi="Arial" w:cs="Arial"/>
          <w:bCs/>
          <w:iCs/>
          <w:lang w:eastAsia="pl-PL"/>
        </w:rPr>
        <w:t>infrastruktury,</w:t>
      </w:r>
      <w:r w:rsidRPr="0063085E">
        <w:rPr>
          <w:rFonts w:ascii="Arial" w:eastAsia="Times New Roman" w:hAnsi="Arial" w:cs="Arial"/>
          <w:bCs/>
          <w:iCs/>
          <w:lang w:eastAsia="pl-PL"/>
        </w:rPr>
        <w:t xml:space="preserve"> inkubacji firm </w:t>
      </w:r>
      <w:r w:rsidR="00AE45C0" w:rsidRPr="0063085E">
        <w:rPr>
          <w:rFonts w:ascii="Arial" w:eastAsia="Times New Roman" w:hAnsi="Arial" w:cs="Arial"/>
          <w:bCs/>
          <w:iCs/>
          <w:lang w:eastAsia="pl-PL"/>
        </w:rPr>
        <w:t>i</w:t>
      </w:r>
      <w:r w:rsidR="00AE45C0">
        <w:rPr>
          <w:rFonts w:ascii="Arial" w:eastAsia="Times New Roman" w:hAnsi="Arial" w:cs="Arial"/>
          <w:bCs/>
          <w:iCs/>
          <w:lang w:eastAsia="pl-PL"/>
        </w:rPr>
        <w:t> </w:t>
      </w:r>
      <w:r w:rsidRPr="0063085E">
        <w:rPr>
          <w:rFonts w:ascii="Arial" w:eastAsia="Times New Roman" w:hAnsi="Arial" w:cs="Arial"/>
          <w:bCs/>
          <w:iCs/>
          <w:lang w:eastAsia="pl-PL"/>
        </w:rPr>
        <w:t>dalszego prowadzenia prac B+R.</w:t>
      </w:r>
    </w:p>
    <w:p w14:paraId="2146BA15" w14:textId="268B4FD5" w:rsidR="0079436A" w:rsidRPr="0063085E" w:rsidRDefault="00F911C1" w:rsidP="005D5676">
      <w:pPr>
        <w:autoSpaceDE w:val="0"/>
        <w:autoSpaceDN w:val="0"/>
        <w:adjustRightInd w:val="0"/>
        <w:spacing w:before="120" w:after="120"/>
        <w:rPr>
          <w:rFonts w:ascii="Arial" w:eastAsia="Times New Roman" w:hAnsi="Arial" w:cs="Arial"/>
          <w:lang w:eastAsia="pl-PL"/>
        </w:rPr>
      </w:pPr>
      <w:r w:rsidRPr="00D310B6">
        <w:rPr>
          <w:rFonts w:ascii="Arial" w:eastAsia="Times New Roman" w:hAnsi="Arial" w:cs="Arial"/>
          <w:lang w:eastAsia="pl-PL"/>
        </w:rPr>
        <w:t xml:space="preserve">W ramach CT 1 finansowane mogą być wydatki przedsiębiorstw związane </w:t>
      </w:r>
      <w:r w:rsidR="00AE45C0" w:rsidRPr="00D310B6">
        <w:rPr>
          <w:rFonts w:ascii="Arial" w:eastAsia="Times New Roman" w:hAnsi="Arial" w:cs="Arial"/>
          <w:lang w:eastAsia="pl-PL"/>
        </w:rPr>
        <w:t>z</w:t>
      </w:r>
      <w:r w:rsidR="00AE45C0">
        <w:rPr>
          <w:rFonts w:ascii="Arial" w:eastAsia="Times New Roman" w:hAnsi="Arial" w:cs="Arial"/>
          <w:lang w:eastAsia="pl-PL"/>
        </w:rPr>
        <w:t> </w:t>
      </w:r>
      <w:r w:rsidRPr="00D310B6">
        <w:rPr>
          <w:rFonts w:ascii="Arial" w:eastAsia="Times New Roman" w:hAnsi="Arial" w:cs="Arial"/>
          <w:lang w:eastAsia="pl-PL"/>
        </w:rPr>
        <w:t xml:space="preserve">przygotowaniem do pierwszej produkcji na bazie wyników prac B+R opracowanych przez przedsiębiorcę lub nabytych. </w:t>
      </w:r>
      <w:r w:rsidRPr="005F0CBE">
        <w:rPr>
          <w:rFonts w:ascii="Arial" w:eastAsia="Times New Roman" w:hAnsi="Arial" w:cs="Arial"/>
          <w:lang w:eastAsia="pl-PL"/>
        </w:rPr>
        <w:t xml:space="preserve">Wsparcie obejmować będzie fazę badań przemysłowych oraz prac rozwojowych, </w:t>
      </w:r>
      <w:r w:rsidR="00AE45C0" w:rsidRPr="005F0CBE">
        <w:rPr>
          <w:rFonts w:ascii="Arial" w:eastAsia="Times New Roman" w:hAnsi="Arial" w:cs="Arial"/>
          <w:lang w:eastAsia="pl-PL"/>
        </w:rPr>
        <w:t>w</w:t>
      </w:r>
      <w:r w:rsidR="00AE45C0">
        <w:rPr>
          <w:rFonts w:ascii="Arial" w:eastAsia="Times New Roman" w:hAnsi="Arial" w:cs="Arial"/>
          <w:lang w:eastAsia="pl-PL"/>
        </w:rPr>
        <w:t> </w:t>
      </w:r>
      <w:r w:rsidRPr="005F0CBE">
        <w:rPr>
          <w:rFonts w:ascii="Arial" w:eastAsia="Times New Roman" w:hAnsi="Arial" w:cs="Arial"/>
          <w:lang w:eastAsia="pl-PL"/>
        </w:rPr>
        <w:t xml:space="preserve">tym opracowanie prototypów, demonstracje, opracowanie projektów pilotażowych, testowanie </w:t>
      </w:r>
      <w:r w:rsidR="00AE45C0" w:rsidRPr="005F0CBE">
        <w:rPr>
          <w:rFonts w:ascii="Arial" w:eastAsia="Times New Roman" w:hAnsi="Arial" w:cs="Arial"/>
          <w:lang w:eastAsia="pl-PL"/>
        </w:rPr>
        <w:t>i</w:t>
      </w:r>
      <w:r w:rsidR="00AE45C0">
        <w:rPr>
          <w:rFonts w:ascii="Arial" w:eastAsia="Times New Roman" w:hAnsi="Arial" w:cs="Arial"/>
          <w:lang w:eastAsia="pl-PL"/>
        </w:rPr>
        <w:t> </w:t>
      </w:r>
      <w:r w:rsidRPr="005F0CBE">
        <w:rPr>
          <w:rFonts w:ascii="Arial" w:eastAsia="Times New Roman" w:hAnsi="Arial" w:cs="Arial"/>
          <w:lang w:eastAsia="pl-PL"/>
        </w:rPr>
        <w:t xml:space="preserve">walidację nowych lub ulepszonych produktów, procesów lub usług </w:t>
      </w:r>
      <w:r w:rsidR="00AE45C0" w:rsidRPr="005F0CBE">
        <w:rPr>
          <w:rFonts w:ascii="Arial" w:eastAsia="Times New Roman" w:hAnsi="Arial" w:cs="Arial"/>
          <w:lang w:eastAsia="pl-PL"/>
        </w:rPr>
        <w:t>w</w:t>
      </w:r>
      <w:r w:rsidR="00AE45C0">
        <w:rPr>
          <w:rFonts w:ascii="Arial" w:eastAsia="Times New Roman" w:hAnsi="Arial" w:cs="Arial"/>
          <w:lang w:eastAsia="pl-PL"/>
        </w:rPr>
        <w:t> </w:t>
      </w:r>
      <w:r w:rsidRPr="005F0CBE">
        <w:rPr>
          <w:rFonts w:ascii="Arial" w:eastAsia="Times New Roman" w:hAnsi="Arial" w:cs="Arial"/>
          <w:lang w:eastAsia="pl-PL"/>
        </w:rPr>
        <w:t xml:space="preserve">otoczeniu stanowiącym model warunków rzeczywistego funkcjonowania, których głównym celem jest dalsze udoskonalenie techniczne produktów, procesów lub usług, </w:t>
      </w:r>
      <w:r w:rsidR="00AE45C0" w:rsidRPr="005F0CBE">
        <w:rPr>
          <w:rFonts w:ascii="Arial" w:eastAsia="Times New Roman" w:hAnsi="Arial" w:cs="Arial"/>
          <w:lang w:eastAsia="pl-PL"/>
        </w:rPr>
        <w:t>a</w:t>
      </w:r>
      <w:r w:rsidR="00AE45C0">
        <w:rPr>
          <w:rFonts w:ascii="Arial" w:eastAsia="Times New Roman" w:hAnsi="Arial" w:cs="Arial"/>
          <w:lang w:eastAsia="pl-PL"/>
        </w:rPr>
        <w:t> </w:t>
      </w:r>
      <w:r w:rsidRPr="005F0CBE">
        <w:rPr>
          <w:rFonts w:ascii="Arial" w:eastAsia="Times New Roman" w:hAnsi="Arial" w:cs="Arial"/>
          <w:lang w:eastAsia="pl-PL"/>
        </w:rPr>
        <w:t>ostateczny kształt zasadniczo nie jest jeszcze określony.</w:t>
      </w:r>
      <w:r>
        <w:rPr>
          <w:rFonts w:ascii="Arial" w:eastAsia="Times New Roman" w:hAnsi="Arial" w:cs="Arial"/>
          <w:lang w:eastAsia="pl-PL"/>
        </w:rPr>
        <w:t xml:space="preserve"> </w:t>
      </w:r>
      <w:r w:rsidRPr="005F0CBE">
        <w:rPr>
          <w:rFonts w:ascii="Arial" w:eastAsia="Times New Roman" w:hAnsi="Arial" w:cs="Arial"/>
          <w:lang w:eastAsia="pl-PL"/>
        </w:rPr>
        <w:t xml:space="preserve"> </w:t>
      </w:r>
      <w:r w:rsidR="005A6813">
        <w:rPr>
          <w:rFonts w:ascii="Arial" w:eastAsia="Times New Roman" w:hAnsi="Arial" w:cs="Arial"/>
          <w:lang w:eastAsia="pl-PL"/>
        </w:rPr>
        <w:t>.</w:t>
      </w:r>
      <w:r w:rsidRPr="005F0CBE">
        <w:rPr>
          <w:rFonts w:ascii="Arial" w:eastAsia="Times New Roman" w:hAnsi="Arial" w:cs="Arial"/>
          <w:lang w:eastAsia="pl-PL"/>
        </w:rPr>
        <w:t xml:space="preserve">Zakup wyników prac B+R </w:t>
      </w:r>
      <w:r w:rsidR="00AE45C0" w:rsidRPr="005F0CBE">
        <w:rPr>
          <w:rFonts w:ascii="Arial" w:eastAsia="Times New Roman" w:hAnsi="Arial" w:cs="Arial"/>
          <w:lang w:eastAsia="pl-PL"/>
        </w:rPr>
        <w:t>w</w:t>
      </w:r>
      <w:r w:rsidR="00AE45C0">
        <w:rPr>
          <w:rFonts w:ascii="Arial" w:eastAsia="Times New Roman" w:hAnsi="Arial" w:cs="Arial"/>
          <w:lang w:eastAsia="pl-PL"/>
        </w:rPr>
        <w:t> </w:t>
      </w:r>
      <w:r w:rsidRPr="005F0CBE">
        <w:rPr>
          <w:rFonts w:ascii="Arial" w:eastAsia="Times New Roman" w:hAnsi="Arial" w:cs="Arial"/>
          <w:lang w:eastAsia="pl-PL"/>
        </w:rPr>
        <w:t>ramach CT1 jest możliwy</w:t>
      </w:r>
      <w:r w:rsidR="005F0CBE">
        <w:rPr>
          <w:rFonts w:ascii="Arial" w:eastAsia="Times New Roman" w:hAnsi="Arial" w:cs="Arial"/>
          <w:lang w:eastAsia="pl-PL"/>
        </w:rPr>
        <w:t>.</w:t>
      </w:r>
      <w:r w:rsidR="005A6813" w:rsidRPr="005A6813">
        <w:rPr>
          <w:rFonts w:ascii="Arial" w:eastAsia="Times New Roman" w:hAnsi="Arial" w:cs="Arial"/>
          <w:lang w:eastAsia="pl-PL"/>
        </w:rPr>
        <w:t xml:space="preserve"> </w:t>
      </w:r>
      <w:r w:rsidR="005A6813" w:rsidRPr="005F0CBE">
        <w:rPr>
          <w:rFonts w:ascii="Arial" w:eastAsia="Times New Roman" w:hAnsi="Arial" w:cs="Arial"/>
          <w:lang w:eastAsia="pl-PL"/>
        </w:rPr>
        <w:t xml:space="preserve">tylko </w:t>
      </w:r>
      <w:r w:rsidR="00AE45C0" w:rsidRPr="005F0CBE">
        <w:rPr>
          <w:rFonts w:ascii="Arial" w:eastAsia="Times New Roman" w:hAnsi="Arial" w:cs="Arial"/>
          <w:lang w:eastAsia="pl-PL"/>
        </w:rPr>
        <w:t>w</w:t>
      </w:r>
      <w:r w:rsidR="00AE45C0">
        <w:rPr>
          <w:rFonts w:ascii="Arial" w:eastAsia="Times New Roman" w:hAnsi="Arial" w:cs="Arial"/>
          <w:lang w:eastAsia="pl-PL"/>
        </w:rPr>
        <w:t> </w:t>
      </w:r>
      <w:r w:rsidR="005A6813" w:rsidRPr="005F0CBE">
        <w:rPr>
          <w:rFonts w:ascii="Arial" w:eastAsia="Times New Roman" w:hAnsi="Arial" w:cs="Arial"/>
          <w:lang w:eastAsia="pl-PL"/>
        </w:rPr>
        <w:t>przypadku konieczności przeprowadzenia, uzupełniających/dostosowujących technologie do specyfiki prze</w:t>
      </w:r>
      <w:r w:rsidR="005A6813">
        <w:rPr>
          <w:rFonts w:ascii="Arial" w:eastAsia="Times New Roman" w:hAnsi="Arial" w:cs="Arial"/>
          <w:lang w:eastAsia="pl-PL"/>
        </w:rPr>
        <w:t>dsiębiorstwa, prac rozwojowych</w:t>
      </w:r>
      <w:r w:rsidR="005F0CBE" w:rsidRPr="005F0CBE">
        <w:rPr>
          <w:rFonts w:ascii="Arial" w:eastAsia="Times New Roman" w:hAnsi="Arial" w:cs="Arial"/>
          <w:lang w:eastAsia="pl-PL"/>
        </w:rPr>
        <w:t xml:space="preserve"> W wyniku prowadzonych prac </w:t>
      </w:r>
      <w:r w:rsidR="00AE45C0" w:rsidRPr="005F0CBE">
        <w:rPr>
          <w:rFonts w:ascii="Arial" w:eastAsia="Times New Roman" w:hAnsi="Arial" w:cs="Arial"/>
          <w:lang w:eastAsia="pl-PL"/>
        </w:rPr>
        <w:t>i</w:t>
      </w:r>
      <w:r w:rsidR="00AE45C0">
        <w:rPr>
          <w:rFonts w:ascii="Arial" w:eastAsia="Times New Roman" w:hAnsi="Arial" w:cs="Arial"/>
          <w:lang w:eastAsia="pl-PL"/>
        </w:rPr>
        <w:t> </w:t>
      </w:r>
      <w:r w:rsidR="005F0CBE" w:rsidRPr="005F0CBE">
        <w:rPr>
          <w:rFonts w:ascii="Arial" w:eastAsia="Times New Roman" w:hAnsi="Arial" w:cs="Arial"/>
          <w:lang w:eastAsia="pl-PL"/>
        </w:rPr>
        <w:t xml:space="preserve">usług B+R osiągnięty zostanie etap zaawansowania innowacyjnego rozwiązania (produktu, usługi, procesu) pozwalający na jego urynkowienie. Wyłącznie </w:t>
      </w:r>
      <w:r w:rsidR="00AE45C0" w:rsidRPr="005F0CBE">
        <w:rPr>
          <w:rFonts w:ascii="Arial" w:eastAsia="Times New Roman" w:hAnsi="Arial" w:cs="Arial"/>
          <w:lang w:eastAsia="pl-PL"/>
        </w:rPr>
        <w:t>w</w:t>
      </w:r>
      <w:r w:rsidR="00AE45C0">
        <w:rPr>
          <w:rFonts w:ascii="Arial" w:eastAsia="Times New Roman" w:hAnsi="Arial" w:cs="Arial"/>
          <w:lang w:eastAsia="pl-PL"/>
        </w:rPr>
        <w:t> </w:t>
      </w:r>
      <w:r w:rsidR="005F0CBE" w:rsidRPr="005F0CBE">
        <w:rPr>
          <w:rFonts w:ascii="Arial" w:eastAsia="Times New Roman" w:hAnsi="Arial" w:cs="Arial"/>
          <w:lang w:eastAsia="pl-PL"/>
        </w:rPr>
        <w:t>przypadku MŚP (nie dotyczy dużych przedsiębiorstw) obok prac badawczo-rozwojowych elementem projektu realizowanego ze</w:t>
      </w:r>
      <w:r w:rsidR="00E85445">
        <w:rPr>
          <w:rFonts w:ascii="Arial" w:eastAsia="Times New Roman" w:hAnsi="Arial" w:cs="Arial"/>
          <w:lang w:eastAsia="pl-PL"/>
        </w:rPr>
        <w:t> </w:t>
      </w:r>
      <w:r w:rsidR="005F0CBE" w:rsidRPr="005F0CBE">
        <w:rPr>
          <w:rFonts w:ascii="Arial" w:eastAsia="Times New Roman" w:hAnsi="Arial" w:cs="Arial"/>
          <w:lang w:eastAsia="pl-PL"/>
        </w:rPr>
        <w:t>środków CT1 może być wdrożenie wyników tych prac, przy czym komponent wdrożeniowy musi stanowić mniejszość całkowitych wydatków kwalifikowalnych projektu</w:t>
      </w:r>
      <w:r w:rsidR="005F0CBE">
        <w:rPr>
          <w:rFonts w:ascii="Arial" w:eastAsia="Times New Roman" w:hAnsi="Arial" w:cs="Arial"/>
          <w:lang w:eastAsia="pl-PL"/>
        </w:rPr>
        <w:t>.</w:t>
      </w:r>
    </w:p>
    <w:p w14:paraId="315D8B66" w14:textId="173C666E" w:rsidR="0079436A" w:rsidRPr="0063085E" w:rsidRDefault="0079436A" w:rsidP="005D5676">
      <w:pPr>
        <w:autoSpaceDE w:val="0"/>
        <w:autoSpaceDN w:val="0"/>
        <w:adjustRightInd w:val="0"/>
        <w:spacing w:before="120" w:after="120"/>
        <w:rPr>
          <w:rFonts w:ascii="Arial" w:eastAsia="Times New Roman" w:hAnsi="Arial" w:cs="Arial"/>
          <w:bCs/>
          <w:iCs/>
          <w:lang w:eastAsia="pl-PL"/>
        </w:rPr>
      </w:pPr>
      <w:r w:rsidRPr="0063085E">
        <w:rPr>
          <w:rFonts w:ascii="Arial" w:eastAsia="Times New Roman" w:hAnsi="Arial" w:cs="Arial"/>
          <w:bCs/>
          <w:iCs/>
          <w:lang w:eastAsia="pl-PL"/>
        </w:rPr>
        <w:lastRenderedPageBreak/>
        <w:t>W ramach powyższego priorytetu inwestycyjnego wsparcie p</w:t>
      </w:r>
      <w:r w:rsidR="00CF42AA">
        <w:rPr>
          <w:rFonts w:ascii="Arial" w:eastAsia="Times New Roman" w:hAnsi="Arial" w:cs="Arial"/>
          <w:bCs/>
          <w:iCs/>
          <w:lang w:eastAsia="pl-PL"/>
        </w:rPr>
        <w:t>rzeznaczone zostanie również na </w:t>
      </w:r>
      <w:r w:rsidRPr="0063085E">
        <w:rPr>
          <w:rFonts w:ascii="Arial" w:eastAsia="Times New Roman" w:hAnsi="Arial" w:cs="Arial"/>
          <w:bCs/>
          <w:iCs/>
          <w:lang w:eastAsia="pl-PL"/>
        </w:rPr>
        <w:t xml:space="preserve">projekty przyczyniające się do zwiększenia wiedzy </w:t>
      </w:r>
      <w:r w:rsidR="00AE45C0">
        <w:rPr>
          <w:rFonts w:ascii="Arial" w:eastAsia="Times New Roman" w:hAnsi="Arial" w:cs="Arial"/>
          <w:bCs/>
          <w:iCs/>
          <w:lang w:eastAsia="pl-PL"/>
        </w:rPr>
        <w:t>i </w:t>
      </w:r>
      <w:r w:rsidR="00D37A8B">
        <w:rPr>
          <w:rFonts w:ascii="Arial" w:eastAsia="Times New Roman" w:hAnsi="Arial" w:cs="Arial"/>
          <w:bCs/>
          <w:iCs/>
          <w:lang w:eastAsia="pl-PL"/>
        </w:rPr>
        <w:t>skłonności przedsiębiorstw do </w:t>
      </w:r>
      <w:r w:rsidRPr="0063085E">
        <w:rPr>
          <w:rFonts w:ascii="Arial" w:eastAsia="Times New Roman" w:hAnsi="Arial" w:cs="Arial"/>
          <w:bCs/>
          <w:iCs/>
          <w:lang w:eastAsia="pl-PL"/>
        </w:rPr>
        <w:t xml:space="preserve">podejmowania działalności B+R </w:t>
      </w:r>
      <w:r w:rsidR="00AE45C0" w:rsidRPr="0063085E">
        <w:rPr>
          <w:rFonts w:ascii="Arial" w:eastAsia="Times New Roman" w:hAnsi="Arial" w:cs="Arial"/>
          <w:bCs/>
          <w:iCs/>
          <w:lang w:eastAsia="pl-PL"/>
        </w:rPr>
        <w:t>i</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innowacyjnej poprzez współpracę </w:t>
      </w:r>
      <w:r w:rsidR="00AE45C0" w:rsidRPr="0063085E">
        <w:rPr>
          <w:rFonts w:ascii="Arial" w:eastAsia="Times New Roman" w:hAnsi="Arial" w:cs="Arial"/>
          <w:bCs/>
          <w:iCs/>
          <w:lang w:eastAsia="pl-PL"/>
        </w:rPr>
        <w:t>z</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pozostałymi aktorami innowacji wynikającą </w:t>
      </w:r>
      <w:r w:rsidR="00AE45C0" w:rsidRPr="0063085E">
        <w:rPr>
          <w:rFonts w:ascii="Arial" w:eastAsia="Times New Roman" w:hAnsi="Arial" w:cs="Arial"/>
          <w:bCs/>
          <w:iCs/>
          <w:lang w:eastAsia="pl-PL"/>
        </w:rPr>
        <w:t>z</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RIS (instytucji naukowo-badawczych, instytucji otoczenia biznesu oraz Samorządu Województwa odpowiedzialnego za budowę </w:t>
      </w:r>
      <w:r w:rsidR="00AE45C0" w:rsidRPr="0063085E">
        <w:rPr>
          <w:rFonts w:ascii="Arial" w:eastAsia="Times New Roman" w:hAnsi="Arial" w:cs="Arial"/>
          <w:bCs/>
          <w:iCs/>
          <w:lang w:eastAsia="pl-PL"/>
        </w:rPr>
        <w:t>i</w:t>
      </w:r>
      <w:r w:rsidR="00AE45C0">
        <w:rPr>
          <w:rFonts w:ascii="Arial" w:eastAsia="Times New Roman" w:hAnsi="Arial" w:cs="Arial"/>
          <w:bCs/>
          <w:iCs/>
          <w:lang w:eastAsia="pl-PL"/>
        </w:rPr>
        <w:t> </w:t>
      </w:r>
      <w:r w:rsidRPr="0063085E">
        <w:rPr>
          <w:rFonts w:ascii="Arial" w:eastAsia="Times New Roman" w:hAnsi="Arial" w:cs="Arial"/>
          <w:bCs/>
          <w:iCs/>
          <w:lang w:eastAsia="pl-PL"/>
        </w:rPr>
        <w:t>rozwój Regionalnej Strategii Innowacji).</w:t>
      </w:r>
      <w:r w:rsidR="00412B49">
        <w:rPr>
          <w:rFonts w:ascii="Arial" w:eastAsia="Times New Roman" w:hAnsi="Arial" w:cs="Arial"/>
          <w:bCs/>
          <w:iCs/>
          <w:lang w:eastAsia="pl-PL"/>
        </w:rPr>
        <w:t xml:space="preserve"> </w:t>
      </w:r>
      <w:r w:rsidR="00412B49" w:rsidRPr="00412B49">
        <w:rPr>
          <w:rFonts w:ascii="Arial" w:eastAsia="Times New Roman" w:hAnsi="Arial" w:cs="Arial"/>
          <w:bCs/>
          <w:iCs/>
          <w:lang w:eastAsia="pl-PL"/>
        </w:rPr>
        <w:t xml:space="preserve">Działania te stanowić mają uzupełnienie aktywności dotyczących monitorowania inteligentnych specjalizacji prowadzonych </w:t>
      </w:r>
      <w:r w:rsidR="00AE45C0" w:rsidRPr="00412B49">
        <w:rPr>
          <w:rFonts w:ascii="Arial" w:eastAsia="Times New Roman" w:hAnsi="Arial" w:cs="Arial"/>
          <w:bCs/>
          <w:iCs/>
          <w:lang w:eastAsia="pl-PL"/>
        </w:rPr>
        <w:t>w</w:t>
      </w:r>
      <w:r w:rsidR="00AE45C0">
        <w:rPr>
          <w:rFonts w:ascii="Arial" w:eastAsia="Times New Roman" w:hAnsi="Arial" w:cs="Arial"/>
          <w:bCs/>
          <w:iCs/>
          <w:lang w:eastAsia="pl-PL"/>
        </w:rPr>
        <w:t> </w:t>
      </w:r>
      <w:r w:rsidR="00412B49" w:rsidRPr="00412B49">
        <w:rPr>
          <w:rFonts w:ascii="Arial" w:eastAsia="Times New Roman" w:hAnsi="Arial" w:cs="Arial"/>
          <w:bCs/>
          <w:iCs/>
          <w:lang w:eastAsia="pl-PL"/>
        </w:rPr>
        <w:t>ramach Pomocy Techniczne</w:t>
      </w:r>
      <w:r w:rsidR="00412B49">
        <w:rPr>
          <w:rFonts w:ascii="Arial" w:eastAsia="Times New Roman" w:hAnsi="Arial" w:cs="Arial"/>
          <w:bCs/>
          <w:iCs/>
          <w:lang w:eastAsia="pl-PL"/>
        </w:rPr>
        <w:t xml:space="preserve"> RPO WP</w:t>
      </w:r>
      <w:r w:rsidR="002C07EE">
        <w:rPr>
          <w:rFonts w:ascii="Arial" w:eastAsia="Times New Roman" w:hAnsi="Arial" w:cs="Arial"/>
          <w:bCs/>
          <w:iCs/>
          <w:lang w:eastAsia="pl-PL"/>
        </w:rPr>
        <w:t xml:space="preserve"> i </w:t>
      </w:r>
      <w:r w:rsidR="005F2B89">
        <w:rPr>
          <w:rFonts w:ascii="Arial" w:eastAsia="Times New Roman" w:hAnsi="Arial" w:cs="Arial"/>
          <w:bCs/>
          <w:iCs/>
          <w:lang w:eastAsia="pl-PL"/>
        </w:rPr>
        <w:t>ukierunkowane będą na usprawnienie mechanizmu przedsiębiorczego odkrywania.</w:t>
      </w:r>
    </w:p>
    <w:p w14:paraId="6CB9A4BD" w14:textId="649DB49F" w:rsidR="0079436A" w:rsidRPr="0063085E" w:rsidRDefault="0079436A" w:rsidP="005D5676">
      <w:pPr>
        <w:autoSpaceDE w:val="0"/>
        <w:autoSpaceDN w:val="0"/>
        <w:adjustRightInd w:val="0"/>
        <w:spacing w:before="120" w:after="0"/>
        <w:rPr>
          <w:rFonts w:ascii="Arial" w:eastAsia="Times New Roman" w:hAnsi="Arial" w:cs="Arial"/>
          <w:bCs/>
          <w:iCs/>
          <w:lang w:eastAsia="pl-PL"/>
        </w:rPr>
      </w:pPr>
      <w:r w:rsidRPr="0063085E">
        <w:rPr>
          <w:rFonts w:ascii="Arial" w:eastAsia="Times New Roman" w:hAnsi="Arial" w:cs="Arial"/>
          <w:bCs/>
          <w:iCs/>
          <w:lang w:eastAsia="pl-PL"/>
        </w:rPr>
        <w:t xml:space="preserve">W ramach priorytetu wspierane będą przedsięwzięcia zgodne </w:t>
      </w:r>
      <w:r w:rsidR="00AE45C0" w:rsidRPr="0063085E">
        <w:rPr>
          <w:rFonts w:ascii="Arial" w:eastAsia="Times New Roman" w:hAnsi="Arial" w:cs="Arial"/>
          <w:bCs/>
          <w:iCs/>
          <w:lang w:eastAsia="pl-PL"/>
        </w:rPr>
        <w:t>z</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regionalną inteligentną specjalizacją określoną w Regionalnej Strategii Innowacji </w:t>
      </w:r>
      <w:r w:rsidRPr="0063085E">
        <w:rPr>
          <w:rFonts w:ascii="Arial" w:eastAsia="Times New Roman" w:hAnsi="Arial" w:cs="Arial"/>
          <w:szCs w:val="16"/>
          <w:lang w:eastAsia="pl-PL"/>
        </w:rPr>
        <w:t>na lata 2014-2020 na rzecz inteligentnej specjalizacji (RIS3</w:t>
      </w:r>
      <w:r w:rsidRPr="0063085E">
        <w:rPr>
          <w:rFonts w:ascii="Arial" w:eastAsia="Times New Roman" w:hAnsi="Arial" w:cs="Arial"/>
          <w:lang w:eastAsia="pl-PL"/>
        </w:rPr>
        <w:t xml:space="preserve">). </w:t>
      </w:r>
      <w:r w:rsidRPr="0063085E">
        <w:rPr>
          <w:rFonts w:ascii="Arial" w:eastAsia="Times New Roman" w:hAnsi="Arial" w:cs="Arial"/>
        </w:rPr>
        <w:t xml:space="preserve">Głównym beneficjentem planowanych działań będą przedsiębiorstwa </w:t>
      </w:r>
      <w:r w:rsidR="00AE45C0" w:rsidRPr="0063085E">
        <w:rPr>
          <w:rFonts w:ascii="Arial" w:eastAsia="Times New Roman" w:hAnsi="Arial" w:cs="Arial"/>
        </w:rPr>
        <w:t>w</w:t>
      </w:r>
      <w:r w:rsidR="00AE45C0">
        <w:rPr>
          <w:rFonts w:ascii="Arial" w:eastAsia="Times New Roman" w:hAnsi="Arial" w:cs="Arial"/>
        </w:rPr>
        <w:t> </w:t>
      </w:r>
      <w:r w:rsidRPr="0063085E">
        <w:rPr>
          <w:rFonts w:ascii="Arial" w:eastAsia="Times New Roman" w:hAnsi="Arial" w:cs="Arial"/>
        </w:rPr>
        <w:t>szczególności MŚP.</w:t>
      </w:r>
    </w:p>
    <w:p w14:paraId="28F1DAF3" w14:textId="67532C97" w:rsidR="0079436A" w:rsidRPr="00C64F96" w:rsidRDefault="00935F92" w:rsidP="00C64F96">
      <w:pPr>
        <w:autoSpaceDE w:val="0"/>
        <w:autoSpaceDN w:val="0"/>
        <w:adjustRightInd w:val="0"/>
        <w:spacing w:after="160"/>
        <w:rPr>
          <w:rFonts w:ascii="Arial" w:eastAsia="Times New Roman" w:hAnsi="Arial" w:cs="Arial"/>
          <w:bCs/>
          <w:iCs/>
          <w:lang w:eastAsia="pl-PL"/>
        </w:rPr>
      </w:pPr>
      <w:r w:rsidRPr="00935F92">
        <w:rPr>
          <w:rFonts w:ascii="Arial" w:eastAsia="Times New Roman" w:hAnsi="Arial" w:cs="Arial"/>
          <w:bCs/>
          <w:iCs/>
          <w:lang w:eastAsia="pl-PL"/>
        </w:rPr>
        <w:t xml:space="preserve">Wsparcie może zostać udzielone na utworzenie </w:t>
      </w:r>
      <w:r w:rsidR="00AE45C0" w:rsidRPr="00935F92">
        <w:rPr>
          <w:rFonts w:ascii="Arial" w:eastAsia="Times New Roman" w:hAnsi="Arial" w:cs="Arial"/>
          <w:bCs/>
          <w:iCs/>
          <w:lang w:eastAsia="pl-PL"/>
        </w:rPr>
        <w:t>i</w:t>
      </w:r>
      <w:r w:rsidR="00AE45C0">
        <w:rPr>
          <w:rFonts w:ascii="Arial" w:eastAsia="Times New Roman" w:hAnsi="Arial" w:cs="Arial"/>
          <w:bCs/>
          <w:iCs/>
          <w:lang w:eastAsia="pl-PL"/>
        </w:rPr>
        <w:t> </w:t>
      </w:r>
      <w:r w:rsidRPr="00935F92">
        <w:rPr>
          <w:rFonts w:ascii="Arial" w:eastAsia="Times New Roman" w:hAnsi="Arial" w:cs="Arial"/>
          <w:bCs/>
          <w:iCs/>
          <w:lang w:eastAsia="pl-PL"/>
        </w:rPr>
        <w:t xml:space="preserve">funkcjonowanie Podkarpackiego Centrum Innowacji, które będzie pełniło </w:t>
      </w:r>
      <w:r w:rsidR="00EC0C51">
        <w:rPr>
          <w:rFonts w:ascii="Arial" w:eastAsia="Times New Roman" w:hAnsi="Arial" w:cs="Arial"/>
          <w:bCs/>
          <w:iCs/>
          <w:lang w:eastAsia="pl-PL"/>
        </w:rPr>
        <w:t>funkcję</w:t>
      </w:r>
      <w:r w:rsidRPr="00935F92">
        <w:rPr>
          <w:rFonts w:ascii="Arial" w:eastAsia="Times New Roman" w:hAnsi="Arial" w:cs="Arial"/>
          <w:bCs/>
          <w:iCs/>
          <w:lang w:eastAsia="pl-PL"/>
        </w:rPr>
        <w:t xml:space="preserve"> brokera innowacji prowadzą</w:t>
      </w:r>
      <w:r w:rsidR="00576685">
        <w:rPr>
          <w:rFonts w:ascii="Arial" w:eastAsia="Times New Roman" w:hAnsi="Arial" w:cs="Arial"/>
          <w:bCs/>
          <w:iCs/>
          <w:lang w:eastAsia="pl-PL"/>
        </w:rPr>
        <w:t xml:space="preserve">cego transfer wyników prac B+R </w:t>
      </w:r>
      <w:r w:rsidR="00AE45C0" w:rsidRPr="00935F92">
        <w:rPr>
          <w:rFonts w:ascii="Arial" w:eastAsia="Times New Roman" w:hAnsi="Arial" w:cs="Arial"/>
          <w:bCs/>
          <w:iCs/>
          <w:lang w:eastAsia="pl-PL"/>
        </w:rPr>
        <w:t>z</w:t>
      </w:r>
      <w:r w:rsidR="00AE45C0">
        <w:rPr>
          <w:rFonts w:ascii="Arial" w:eastAsia="Times New Roman" w:hAnsi="Arial" w:cs="Arial"/>
          <w:bCs/>
          <w:iCs/>
          <w:lang w:eastAsia="pl-PL"/>
        </w:rPr>
        <w:t> </w:t>
      </w:r>
      <w:r w:rsidRPr="00935F92">
        <w:rPr>
          <w:rFonts w:ascii="Arial" w:eastAsia="Times New Roman" w:hAnsi="Arial" w:cs="Arial"/>
          <w:bCs/>
          <w:iCs/>
          <w:lang w:eastAsia="pl-PL"/>
        </w:rPr>
        <w:t xml:space="preserve">jednostek naukowych do przedsiębiorstw oraz inicjującego współpracę pomiędzy przedsiębiorstwami </w:t>
      </w:r>
      <w:r w:rsidR="00AE45C0" w:rsidRPr="00935F92">
        <w:rPr>
          <w:rFonts w:ascii="Arial" w:eastAsia="Times New Roman" w:hAnsi="Arial" w:cs="Arial"/>
          <w:bCs/>
          <w:iCs/>
          <w:lang w:eastAsia="pl-PL"/>
        </w:rPr>
        <w:t>a</w:t>
      </w:r>
      <w:r w:rsidR="00AE45C0">
        <w:rPr>
          <w:rFonts w:ascii="Arial" w:eastAsia="Times New Roman" w:hAnsi="Arial" w:cs="Arial"/>
          <w:bCs/>
          <w:iCs/>
          <w:lang w:eastAsia="pl-PL"/>
        </w:rPr>
        <w:t> </w:t>
      </w:r>
      <w:r w:rsidRPr="00935F92">
        <w:rPr>
          <w:rFonts w:ascii="Arial" w:eastAsia="Times New Roman" w:hAnsi="Arial" w:cs="Arial"/>
          <w:bCs/>
          <w:iCs/>
          <w:lang w:eastAsia="pl-PL"/>
        </w:rPr>
        <w:t xml:space="preserve">jednostkami naukowymi. Podmiot ten będzie m.in. inicjował </w:t>
      </w:r>
      <w:r w:rsidR="00AE45C0" w:rsidRPr="00935F92">
        <w:rPr>
          <w:rFonts w:ascii="Arial" w:eastAsia="Times New Roman" w:hAnsi="Arial" w:cs="Arial"/>
          <w:bCs/>
          <w:iCs/>
          <w:lang w:eastAsia="pl-PL"/>
        </w:rPr>
        <w:t>i</w:t>
      </w:r>
      <w:r w:rsidR="00AE45C0">
        <w:rPr>
          <w:rFonts w:ascii="Arial" w:eastAsia="Times New Roman" w:hAnsi="Arial" w:cs="Arial"/>
          <w:bCs/>
          <w:iCs/>
          <w:lang w:eastAsia="pl-PL"/>
        </w:rPr>
        <w:t> </w:t>
      </w:r>
      <w:r w:rsidRPr="00935F92">
        <w:rPr>
          <w:rFonts w:ascii="Arial" w:eastAsia="Times New Roman" w:hAnsi="Arial" w:cs="Arial"/>
          <w:bCs/>
          <w:iCs/>
          <w:lang w:eastAsia="pl-PL"/>
        </w:rPr>
        <w:t xml:space="preserve">prowadził działalność doradczą dotyczącą komercjalizacji </w:t>
      </w:r>
      <w:r w:rsidR="00AE45C0" w:rsidRPr="00935F92">
        <w:rPr>
          <w:rFonts w:ascii="Arial" w:eastAsia="Times New Roman" w:hAnsi="Arial" w:cs="Arial"/>
          <w:bCs/>
          <w:iCs/>
          <w:lang w:eastAsia="pl-PL"/>
        </w:rPr>
        <w:t>i</w:t>
      </w:r>
      <w:r w:rsidR="00AE45C0">
        <w:rPr>
          <w:rFonts w:ascii="Arial" w:eastAsia="Times New Roman" w:hAnsi="Arial" w:cs="Arial"/>
          <w:bCs/>
          <w:iCs/>
          <w:lang w:eastAsia="pl-PL"/>
        </w:rPr>
        <w:t> </w:t>
      </w:r>
      <w:r w:rsidRPr="00935F92">
        <w:rPr>
          <w:rFonts w:ascii="Arial" w:eastAsia="Times New Roman" w:hAnsi="Arial" w:cs="Arial"/>
          <w:bCs/>
          <w:iCs/>
          <w:lang w:eastAsia="pl-PL"/>
        </w:rPr>
        <w:t xml:space="preserve">urynkowienia badań naukowych, aktywnej działalności pozyskiwania klientów </w:t>
      </w:r>
      <w:r w:rsidR="00AE45C0" w:rsidRPr="00935F92">
        <w:rPr>
          <w:rFonts w:ascii="Arial" w:eastAsia="Times New Roman" w:hAnsi="Arial" w:cs="Arial"/>
          <w:bCs/>
          <w:iCs/>
          <w:lang w:eastAsia="pl-PL"/>
        </w:rPr>
        <w:t>i</w:t>
      </w:r>
      <w:r w:rsidR="00AE45C0">
        <w:rPr>
          <w:rFonts w:ascii="Arial" w:eastAsia="Times New Roman" w:hAnsi="Arial" w:cs="Arial"/>
          <w:bCs/>
          <w:iCs/>
          <w:lang w:eastAsia="pl-PL"/>
        </w:rPr>
        <w:t> </w:t>
      </w:r>
      <w:r w:rsidRPr="00935F92">
        <w:rPr>
          <w:rFonts w:ascii="Arial" w:eastAsia="Times New Roman" w:hAnsi="Arial" w:cs="Arial"/>
          <w:bCs/>
          <w:iCs/>
          <w:lang w:eastAsia="pl-PL"/>
        </w:rPr>
        <w:t xml:space="preserve">partnerów do prowadzenia prac badawczych, wspierania prowadzenia badań naukowych </w:t>
      </w:r>
      <w:r w:rsidR="00AE45C0" w:rsidRPr="00935F92">
        <w:rPr>
          <w:rFonts w:ascii="Arial" w:eastAsia="Times New Roman" w:hAnsi="Arial" w:cs="Arial"/>
          <w:bCs/>
          <w:iCs/>
          <w:lang w:eastAsia="pl-PL"/>
        </w:rPr>
        <w:t>w</w:t>
      </w:r>
      <w:r w:rsidR="00AE45C0">
        <w:rPr>
          <w:rFonts w:ascii="Arial" w:eastAsia="Times New Roman" w:hAnsi="Arial" w:cs="Arial"/>
          <w:bCs/>
          <w:iCs/>
          <w:lang w:eastAsia="pl-PL"/>
        </w:rPr>
        <w:t> </w:t>
      </w:r>
      <w:r w:rsidRPr="00935F92">
        <w:rPr>
          <w:rFonts w:ascii="Arial" w:eastAsia="Times New Roman" w:hAnsi="Arial" w:cs="Arial"/>
          <w:bCs/>
          <w:iCs/>
          <w:lang w:eastAsia="pl-PL"/>
        </w:rPr>
        <w:t>formie mikrodotacji oraz tworzenia środowis</w:t>
      </w:r>
      <w:r w:rsidR="003A4593">
        <w:rPr>
          <w:rFonts w:ascii="Arial" w:eastAsia="Times New Roman" w:hAnsi="Arial" w:cs="Arial"/>
          <w:bCs/>
          <w:iCs/>
          <w:lang w:eastAsia="pl-PL"/>
        </w:rPr>
        <w:t>ka innowacji kreującego powstaw</w:t>
      </w:r>
      <w:r w:rsidRPr="00935F92">
        <w:rPr>
          <w:rFonts w:ascii="Arial" w:eastAsia="Times New Roman" w:hAnsi="Arial" w:cs="Arial"/>
          <w:bCs/>
          <w:iCs/>
          <w:lang w:eastAsia="pl-PL"/>
        </w:rPr>
        <w:t xml:space="preserve">anie innowacji </w:t>
      </w:r>
      <w:r w:rsidR="00AE45C0" w:rsidRPr="00935F92">
        <w:rPr>
          <w:rFonts w:ascii="Arial" w:eastAsia="Times New Roman" w:hAnsi="Arial" w:cs="Arial"/>
          <w:bCs/>
          <w:iCs/>
          <w:lang w:eastAsia="pl-PL"/>
        </w:rPr>
        <w:t>i</w:t>
      </w:r>
      <w:r w:rsidR="00AE45C0">
        <w:rPr>
          <w:rFonts w:ascii="Arial" w:eastAsia="Times New Roman" w:hAnsi="Arial" w:cs="Arial"/>
          <w:bCs/>
          <w:iCs/>
          <w:lang w:eastAsia="pl-PL"/>
        </w:rPr>
        <w:t> </w:t>
      </w:r>
      <w:r w:rsidRPr="00935F92">
        <w:rPr>
          <w:rFonts w:ascii="Arial" w:eastAsia="Times New Roman" w:hAnsi="Arial" w:cs="Arial"/>
          <w:bCs/>
          <w:iCs/>
          <w:lang w:eastAsia="pl-PL"/>
        </w:rPr>
        <w:t xml:space="preserve">nowych pomysłów </w:t>
      </w:r>
      <w:r w:rsidR="00AE45C0" w:rsidRPr="00935F92">
        <w:rPr>
          <w:rFonts w:ascii="Arial" w:eastAsia="Times New Roman" w:hAnsi="Arial" w:cs="Arial"/>
          <w:bCs/>
          <w:iCs/>
          <w:lang w:eastAsia="pl-PL"/>
        </w:rPr>
        <w:t>w</w:t>
      </w:r>
      <w:r w:rsidR="00AE45C0">
        <w:rPr>
          <w:rFonts w:ascii="Arial" w:eastAsia="Times New Roman" w:hAnsi="Arial" w:cs="Arial"/>
          <w:bCs/>
          <w:iCs/>
          <w:lang w:eastAsia="pl-PL"/>
        </w:rPr>
        <w:t> </w:t>
      </w:r>
      <w:r w:rsidRPr="00935F92">
        <w:rPr>
          <w:rFonts w:ascii="Arial" w:eastAsia="Times New Roman" w:hAnsi="Arial" w:cs="Arial"/>
          <w:bCs/>
          <w:iCs/>
          <w:lang w:eastAsia="pl-PL"/>
        </w:rPr>
        <w:t xml:space="preserve">środowisku „protolab”, czego </w:t>
      </w:r>
      <w:r w:rsidRPr="00C64F96">
        <w:rPr>
          <w:rFonts w:ascii="Arial" w:eastAsia="Times New Roman" w:hAnsi="Arial" w:cs="Arial"/>
          <w:bCs/>
          <w:iCs/>
          <w:lang w:eastAsia="pl-PL"/>
        </w:rPr>
        <w:t>efektem będzie kreowanie nowych przedsiębiorstw.</w:t>
      </w:r>
    </w:p>
    <w:p w14:paraId="255B34C8" w14:textId="77777777" w:rsidR="0079436A" w:rsidRPr="00C64F96" w:rsidRDefault="0079436A" w:rsidP="00C64F96">
      <w:pPr>
        <w:spacing w:after="160"/>
        <w:rPr>
          <w:rFonts w:ascii="Arial" w:eastAsia="Times New Roman" w:hAnsi="Arial" w:cs="Arial"/>
          <w:i/>
          <w:lang w:eastAsia="pl-PL"/>
        </w:rPr>
      </w:pPr>
      <w:r w:rsidRPr="00C64F96">
        <w:rPr>
          <w:rFonts w:ascii="Arial" w:eastAsia="Times New Roman" w:hAnsi="Arial" w:cs="Arial"/>
          <w:i/>
          <w:lang w:eastAsia="pl-PL"/>
        </w:rPr>
        <w:t>Typy projektów:</w:t>
      </w:r>
    </w:p>
    <w:p w14:paraId="370495AD" w14:textId="22C1EA96" w:rsidR="0079436A" w:rsidRPr="0063085E" w:rsidRDefault="009F7E3C" w:rsidP="00C64F96">
      <w:pPr>
        <w:numPr>
          <w:ilvl w:val="0"/>
          <w:numId w:val="30"/>
        </w:numPr>
        <w:autoSpaceDE w:val="0"/>
        <w:autoSpaceDN w:val="0"/>
        <w:adjustRightInd w:val="0"/>
        <w:spacing w:after="0"/>
        <w:ind w:left="284" w:hanging="284"/>
        <w:contextualSpacing/>
        <w:rPr>
          <w:rFonts w:ascii="Arial" w:eastAsia="Times New Roman" w:hAnsi="Arial" w:cs="Arial"/>
          <w:lang w:eastAsia="pl-PL"/>
        </w:rPr>
      </w:pPr>
      <w:r>
        <w:rPr>
          <w:rFonts w:ascii="Arial" w:eastAsia="Times New Roman" w:hAnsi="Arial" w:cs="Arial"/>
          <w:lang w:eastAsia="pl-PL"/>
        </w:rPr>
        <w:t xml:space="preserve">projekty B+R przedsiębiorstw, </w:t>
      </w:r>
      <w:r w:rsidR="0079436A" w:rsidRPr="0063085E">
        <w:rPr>
          <w:rFonts w:ascii="Arial" w:eastAsia="Times New Roman" w:hAnsi="Arial" w:cs="Arial"/>
          <w:lang w:eastAsia="pl-PL"/>
        </w:rPr>
        <w:t>obejmujące realizację</w:t>
      </w:r>
      <w:r w:rsidR="00D37A8B">
        <w:rPr>
          <w:rFonts w:ascii="Arial" w:eastAsia="Times New Roman" w:hAnsi="Arial" w:cs="Arial"/>
          <w:lang w:eastAsia="pl-PL"/>
        </w:rPr>
        <w:t xml:space="preserve"> badań, prac rozwojowych, aż do </w:t>
      </w:r>
      <w:r w:rsidR="0079436A" w:rsidRPr="0063085E">
        <w:rPr>
          <w:rFonts w:ascii="Arial" w:eastAsia="Times New Roman" w:hAnsi="Arial" w:cs="Arial"/>
          <w:lang w:eastAsia="pl-PL"/>
        </w:rPr>
        <w:t>etapu pierwszej produkcji włącznie</w:t>
      </w:r>
      <w:r w:rsidR="004159EB">
        <w:rPr>
          <w:rFonts w:ascii="Arial" w:eastAsia="Times New Roman" w:hAnsi="Arial" w:cs="Arial"/>
          <w:lang w:eastAsia="pl-PL"/>
        </w:rPr>
        <w:t xml:space="preserve"> </w:t>
      </w:r>
      <w:r w:rsidR="006278F8">
        <w:rPr>
          <w:rFonts w:ascii="Arial" w:eastAsia="Times New Roman" w:hAnsi="Arial" w:cs="Arial"/>
          <w:lang w:eastAsia="pl-PL"/>
        </w:rPr>
        <w:t xml:space="preserve">(wyłącznie </w:t>
      </w:r>
      <w:r w:rsidR="00AE45C0">
        <w:rPr>
          <w:rFonts w:ascii="Arial" w:eastAsia="Times New Roman" w:hAnsi="Arial" w:cs="Arial"/>
          <w:lang w:eastAsia="pl-PL"/>
        </w:rPr>
        <w:t>w </w:t>
      </w:r>
      <w:r w:rsidR="006278F8">
        <w:rPr>
          <w:rFonts w:ascii="Arial" w:eastAsia="Times New Roman" w:hAnsi="Arial" w:cs="Arial"/>
          <w:lang w:eastAsia="pl-PL"/>
        </w:rPr>
        <w:t>przypadku MŚP elementem prac B+R może być również wdrożenie wyników tych prac)</w:t>
      </w:r>
      <w:r w:rsidR="003A3F9C">
        <w:rPr>
          <w:rFonts w:ascii="Arial" w:eastAsia="Times New Roman" w:hAnsi="Arial" w:cs="Arial"/>
          <w:lang w:eastAsia="pl-PL"/>
        </w:rPr>
        <w:t>,</w:t>
      </w:r>
    </w:p>
    <w:p w14:paraId="45EEF074" w14:textId="077E155F" w:rsidR="0079436A" w:rsidRPr="0063085E" w:rsidRDefault="0079436A" w:rsidP="00C64F96">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 xml:space="preserve">bony na innowacje ukierunkowane na zwiększenie aktywności innowacyjnej mikro, małych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średnich przedsiębiorstw,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ramach projektów </w:t>
      </w:r>
      <w:r w:rsidR="00AE45C0" w:rsidRPr="0063085E">
        <w:rPr>
          <w:rFonts w:ascii="Arial" w:eastAsia="Times New Roman" w:hAnsi="Arial" w:cs="Arial"/>
          <w:lang w:eastAsia="pl-PL"/>
        </w:rPr>
        <w:t>o</w:t>
      </w:r>
      <w:r w:rsidR="00AE45C0">
        <w:rPr>
          <w:rFonts w:ascii="Arial" w:eastAsia="Times New Roman" w:hAnsi="Arial" w:cs="Arial"/>
          <w:lang w:eastAsia="pl-PL"/>
        </w:rPr>
        <w:t> </w:t>
      </w:r>
      <w:r w:rsidRPr="0063085E">
        <w:rPr>
          <w:rFonts w:ascii="Arial" w:eastAsia="Times New Roman" w:hAnsi="Arial" w:cs="Arial"/>
          <w:lang w:eastAsia="pl-PL"/>
        </w:rPr>
        <w:t>małej skali</w:t>
      </w:r>
      <w:r w:rsidR="003A3F9C">
        <w:rPr>
          <w:rFonts w:ascii="Arial" w:eastAsia="Times New Roman" w:hAnsi="Arial" w:cs="Arial"/>
          <w:lang w:eastAsia="pl-PL"/>
        </w:rPr>
        <w:t>,</w:t>
      </w:r>
    </w:p>
    <w:p w14:paraId="7A8B6D7A" w14:textId="77777777" w:rsidR="0079436A" w:rsidRPr="0063085E" w:rsidRDefault="0079436A" w:rsidP="00C64F96">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wsparcie na stworzenie lub rozwój istniejącego</w:t>
      </w:r>
      <w:r w:rsidR="003A3F9C">
        <w:rPr>
          <w:rFonts w:ascii="Arial" w:eastAsia="Times New Roman" w:hAnsi="Arial" w:cs="Arial"/>
          <w:lang w:eastAsia="pl-PL"/>
        </w:rPr>
        <w:t xml:space="preserve"> zaplecza badawczo-rozwojowego, </w:t>
      </w:r>
    </w:p>
    <w:p w14:paraId="51F3CB45" w14:textId="470B8C71" w:rsidR="006278F8" w:rsidRDefault="006278F8" w:rsidP="00C64F96">
      <w:pPr>
        <w:numPr>
          <w:ilvl w:val="0"/>
          <w:numId w:val="30"/>
        </w:numPr>
        <w:autoSpaceDE w:val="0"/>
        <w:autoSpaceDN w:val="0"/>
        <w:adjustRightInd w:val="0"/>
        <w:spacing w:after="0"/>
        <w:ind w:left="284" w:hanging="284"/>
        <w:contextualSpacing/>
        <w:rPr>
          <w:rFonts w:ascii="Arial" w:eastAsia="Times New Roman" w:hAnsi="Arial" w:cs="Arial"/>
          <w:lang w:eastAsia="pl-PL"/>
        </w:rPr>
      </w:pPr>
      <w:r>
        <w:rPr>
          <w:rFonts w:ascii="Arial" w:eastAsia="Times New Roman" w:hAnsi="Arial" w:cs="Arial"/>
          <w:lang w:eastAsia="pl-PL"/>
        </w:rPr>
        <w:t xml:space="preserve">wsparcie utworzenia </w:t>
      </w:r>
      <w:r w:rsidR="00AE45C0">
        <w:rPr>
          <w:rFonts w:ascii="Arial" w:eastAsia="Times New Roman" w:hAnsi="Arial" w:cs="Arial"/>
          <w:lang w:eastAsia="pl-PL"/>
        </w:rPr>
        <w:t>i </w:t>
      </w:r>
      <w:r>
        <w:rPr>
          <w:rFonts w:ascii="Arial" w:eastAsia="Times New Roman" w:hAnsi="Arial" w:cs="Arial"/>
          <w:lang w:eastAsia="pl-PL"/>
        </w:rPr>
        <w:t>funkcjonowania Podkarpackiego Centrum Innowacji,</w:t>
      </w:r>
    </w:p>
    <w:p w14:paraId="10C9E9EA" w14:textId="488EC8FF" w:rsidR="00EE6421" w:rsidRPr="00EE6421" w:rsidRDefault="001F3F8F" w:rsidP="00C64F96">
      <w:pPr>
        <w:numPr>
          <w:ilvl w:val="0"/>
          <w:numId w:val="30"/>
        </w:numPr>
        <w:autoSpaceDE w:val="0"/>
        <w:autoSpaceDN w:val="0"/>
        <w:adjustRightInd w:val="0"/>
        <w:spacing w:after="160"/>
        <w:ind w:left="284" w:hanging="284"/>
        <w:rPr>
          <w:rFonts w:ascii="Arial" w:eastAsia="Times New Roman" w:hAnsi="Arial" w:cs="Arial"/>
          <w:lang w:eastAsia="pl-PL"/>
        </w:rPr>
      </w:pPr>
      <w:r>
        <w:rPr>
          <w:rFonts w:ascii="Arial" w:hAnsi="Arial" w:cs="Arial"/>
          <w:lang w:eastAsia="pl-PL"/>
        </w:rPr>
        <w:t xml:space="preserve">przedsięwzięcia </w:t>
      </w:r>
      <w:r w:rsidR="00AE45C0">
        <w:rPr>
          <w:rFonts w:ascii="Arial" w:hAnsi="Arial" w:cs="Arial"/>
          <w:lang w:eastAsia="pl-PL"/>
        </w:rPr>
        <w:t>w </w:t>
      </w:r>
      <w:r>
        <w:rPr>
          <w:rFonts w:ascii="Arial" w:hAnsi="Arial" w:cs="Arial"/>
          <w:lang w:eastAsia="pl-PL"/>
        </w:rPr>
        <w:t>zakresie zwiększania</w:t>
      </w:r>
      <w:r w:rsidR="0079436A" w:rsidRPr="00EE6421">
        <w:rPr>
          <w:rFonts w:ascii="Arial" w:hAnsi="Arial" w:cs="Arial"/>
          <w:lang w:eastAsia="pl-PL"/>
        </w:rPr>
        <w:t xml:space="preserve"> potencjału </w:t>
      </w:r>
      <w:r w:rsidR="00412B49">
        <w:rPr>
          <w:rFonts w:ascii="Arial" w:hAnsi="Arial" w:cs="Arial"/>
          <w:lang w:eastAsia="pl-PL"/>
        </w:rPr>
        <w:t>regionalnego systemu innowacji</w:t>
      </w:r>
      <w:r w:rsidR="003A3F9C">
        <w:rPr>
          <w:rFonts w:ascii="Arial" w:hAnsi="Arial" w:cs="Arial"/>
          <w:lang w:eastAsia="pl-PL"/>
        </w:rPr>
        <w:t>.</w:t>
      </w:r>
    </w:p>
    <w:p w14:paraId="2A971AC7" w14:textId="77777777" w:rsidR="0079436A" w:rsidRPr="00C64F96" w:rsidRDefault="0079436A" w:rsidP="00C64F96">
      <w:pPr>
        <w:spacing w:after="160"/>
        <w:rPr>
          <w:rFonts w:ascii="Arial" w:eastAsia="Times New Roman" w:hAnsi="Arial" w:cs="Arial"/>
          <w:i/>
          <w:lang w:eastAsia="pl-PL"/>
        </w:rPr>
      </w:pPr>
      <w:r w:rsidRPr="00C64F96">
        <w:rPr>
          <w:rFonts w:ascii="Arial" w:eastAsia="Times New Roman" w:hAnsi="Arial" w:cs="Arial"/>
          <w:i/>
          <w:lang w:eastAsia="pl-PL"/>
        </w:rPr>
        <w:t>Typy beneficjentów:</w:t>
      </w:r>
    </w:p>
    <w:p w14:paraId="01EB1AEA" w14:textId="77777777" w:rsidR="0079436A" w:rsidRDefault="0079436A" w:rsidP="005D5676">
      <w:pPr>
        <w:numPr>
          <w:ilvl w:val="0"/>
          <w:numId w:val="30"/>
        </w:numPr>
        <w:autoSpaceDE w:val="0"/>
        <w:autoSpaceDN w:val="0"/>
        <w:adjustRightInd w:val="0"/>
        <w:spacing w:after="0"/>
        <w:ind w:left="426" w:hanging="284"/>
        <w:contextualSpacing/>
        <w:rPr>
          <w:rFonts w:ascii="Arial" w:eastAsia="Times New Roman" w:hAnsi="Arial" w:cs="Arial"/>
          <w:lang w:eastAsia="pl-PL"/>
        </w:rPr>
      </w:pPr>
      <w:r w:rsidRPr="0063085E">
        <w:rPr>
          <w:rFonts w:ascii="Arial" w:eastAsia="Times New Roman" w:hAnsi="Arial" w:cs="Arial"/>
          <w:lang w:eastAsia="pl-PL"/>
        </w:rPr>
        <w:t>przedsiębiorstwa</w:t>
      </w:r>
      <w:r w:rsidR="003A3F9C">
        <w:rPr>
          <w:rFonts w:ascii="Arial" w:eastAsia="Times New Roman" w:hAnsi="Arial" w:cs="Arial"/>
          <w:lang w:eastAsia="pl-PL"/>
        </w:rPr>
        <w:t>,</w:t>
      </w:r>
    </w:p>
    <w:p w14:paraId="33743596" w14:textId="77777777" w:rsidR="00AA4143" w:rsidRPr="0063085E" w:rsidRDefault="00AA4143" w:rsidP="005D5676">
      <w:pPr>
        <w:numPr>
          <w:ilvl w:val="0"/>
          <w:numId w:val="30"/>
        </w:numPr>
        <w:autoSpaceDE w:val="0"/>
        <w:autoSpaceDN w:val="0"/>
        <w:adjustRightInd w:val="0"/>
        <w:spacing w:after="0"/>
        <w:ind w:left="426" w:hanging="284"/>
        <w:contextualSpacing/>
        <w:rPr>
          <w:rFonts w:ascii="Arial" w:eastAsia="Times New Roman" w:hAnsi="Arial" w:cs="Arial"/>
          <w:lang w:eastAsia="pl-PL"/>
        </w:rPr>
      </w:pPr>
      <w:r w:rsidRPr="00AA4143">
        <w:rPr>
          <w:rFonts w:ascii="Arial" w:eastAsia="Times New Roman" w:hAnsi="Arial" w:cs="Arial"/>
          <w:lang w:eastAsia="pl-PL"/>
        </w:rPr>
        <w:t>jednostki naukowe oraz ich spółki celowe</w:t>
      </w:r>
      <w:r>
        <w:rPr>
          <w:rFonts w:ascii="Arial" w:eastAsia="Times New Roman" w:hAnsi="Arial" w:cs="Arial"/>
          <w:lang w:eastAsia="pl-PL"/>
        </w:rPr>
        <w:t>,</w:t>
      </w:r>
    </w:p>
    <w:p w14:paraId="0C388647" w14:textId="6DF321B1" w:rsidR="0079436A" w:rsidRPr="0063085E" w:rsidRDefault="0079436A" w:rsidP="005D5676">
      <w:pPr>
        <w:numPr>
          <w:ilvl w:val="0"/>
          <w:numId w:val="30"/>
        </w:numPr>
        <w:autoSpaceDE w:val="0"/>
        <w:autoSpaceDN w:val="0"/>
        <w:adjustRightInd w:val="0"/>
        <w:spacing w:after="0"/>
        <w:ind w:left="426" w:hanging="284"/>
        <w:contextualSpacing/>
        <w:rPr>
          <w:rFonts w:ascii="Arial" w:eastAsia="Times New Roman" w:hAnsi="Arial" w:cs="Arial"/>
          <w:lang w:eastAsia="pl-PL"/>
        </w:rPr>
      </w:pPr>
      <w:r w:rsidRPr="0063085E">
        <w:rPr>
          <w:rFonts w:ascii="Arial" w:eastAsia="Times New Roman" w:hAnsi="Arial" w:cs="Arial"/>
          <w:lang w:eastAsia="pl-PL"/>
        </w:rPr>
        <w:t xml:space="preserve">konsorcja naukowe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których liderem jest przedsiębiorstwo,</w:t>
      </w:r>
    </w:p>
    <w:p w14:paraId="6F84008C" w14:textId="77777777" w:rsidR="0079436A" w:rsidRPr="0063085E" w:rsidRDefault="0079436A" w:rsidP="005D5676">
      <w:pPr>
        <w:numPr>
          <w:ilvl w:val="0"/>
          <w:numId w:val="30"/>
        </w:numPr>
        <w:autoSpaceDE w:val="0"/>
        <w:autoSpaceDN w:val="0"/>
        <w:adjustRightInd w:val="0"/>
        <w:spacing w:after="0"/>
        <w:ind w:left="426" w:hanging="284"/>
        <w:contextualSpacing/>
        <w:rPr>
          <w:rFonts w:ascii="Arial" w:eastAsia="Times New Roman" w:hAnsi="Arial" w:cs="Arial"/>
          <w:lang w:eastAsia="pl-PL"/>
        </w:rPr>
      </w:pPr>
      <w:r w:rsidRPr="0063085E">
        <w:rPr>
          <w:rFonts w:ascii="Arial" w:eastAsia="Times New Roman" w:hAnsi="Arial" w:cs="Arial"/>
          <w:lang w:eastAsia="pl-PL"/>
        </w:rPr>
        <w:t>sieci/grupy przedsiębiorstw</w:t>
      </w:r>
      <w:r w:rsidR="003A3F9C">
        <w:rPr>
          <w:rFonts w:ascii="Arial" w:eastAsia="Times New Roman" w:hAnsi="Arial" w:cs="Arial"/>
          <w:lang w:eastAsia="pl-PL"/>
        </w:rPr>
        <w:t>,</w:t>
      </w:r>
    </w:p>
    <w:p w14:paraId="3615E1E3" w14:textId="77777777" w:rsidR="0079436A" w:rsidRPr="0063085E" w:rsidRDefault="0079436A" w:rsidP="005D5676">
      <w:pPr>
        <w:numPr>
          <w:ilvl w:val="0"/>
          <w:numId w:val="30"/>
        </w:numPr>
        <w:autoSpaceDE w:val="0"/>
        <w:autoSpaceDN w:val="0"/>
        <w:adjustRightInd w:val="0"/>
        <w:spacing w:after="0"/>
        <w:ind w:left="426" w:hanging="284"/>
        <w:contextualSpacing/>
        <w:rPr>
          <w:rFonts w:ascii="Arial" w:eastAsia="Times New Roman" w:hAnsi="Arial" w:cs="Arial"/>
          <w:lang w:eastAsia="pl-PL"/>
        </w:rPr>
      </w:pPr>
      <w:r w:rsidRPr="0063085E">
        <w:rPr>
          <w:rFonts w:ascii="Arial" w:eastAsia="Times New Roman" w:hAnsi="Arial" w:cs="Arial"/>
          <w:lang w:eastAsia="pl-PL"/>
        </w:rPr>
        <w:t>instytucje otoczenia biznesu</w:t>
      </w:r>
      <w:r w:rsidR="003A3F9C">
        <w:rPr>
          <w:rFonts w:ascii="Arial" w:eastAsia="Times New Roman" w:hAnsi="Arial" w:cs="Arial"/>
          <w:lang w:eastAsia="pl-PL"/>
        </w:rPr>
        <w:t>,</w:t>
      </w:r>
    </w:p>
    <w:p w14:paraId="00879204" w14:textId="35065BB1" w:rsidR="0079436A" w:rsidRPr="0063085E" w:rsidRDefault="0079436A" w:rsidP="005D5676">
      <w:pPr>
        <w:numPr>
          <w:ilvl w:val="0"/>
          <w:numId w:val="30"/>
        </w:numPr>
        <w:autoSpaceDE w:val="0"/>
        <w:autoSpaceDN w:val="0"/>
        <w:adjustRightInd w:val="0"/>
        <w:spacing w:after="0"/>
        <w:ind w:left="426" w:hanging="284"/>
        <w:contextualSpacing/>
        <w:rPr>
          <w:rFonts w:ascii="Arial" w:eastAsia="Times New Roman" w:hAnsi="Arial" w:cs="Arial"/>
          <w:lang w:eastAsia="pl-PL"/>
        </w:rPr>
      </w:pPr>
      <w:r w:rsidRPr="0063085E">
        <w:rPr>
          <w:rFonts w:ascii="Arial" w:eastAsia="Times New Roman" w:hAnsi="Arial" w:cs="Arial"/>
          <w:lang w:eastAsia="pl-PL"/>
        </w:rPr>
        <w:t>jednostki samorządu terytorialneg</w:t>
      </w:r>
      <w:r w:rsidR="003A3F9C">
        <w:rPr>
          <w:rFonts w:ascii="Arial" w:eastAsia="Times New Roman" w:hAnsi="Arial" w:cs="Arial"/>
          <w:lang w:eastAsia="pl-PL"/>
        </w:rPr>
        <w:t xml:space="preserve">o, ich związki </w:t>
      </w:r>
      <w:r w:rsidR="00AE45C0">
        <w:rPr>
          <w:rFonts w:ascii="Arial" w:eastAsia="Times New Roman" w:hAnsi="Arial" w:cs="Arial"/>
          <w:lang w:eastAsia="pl-PL"/>
        </w:rPr>
        <w:t>i </w:t>
      </w:r>
      <w:r w:rsidR="003A3F9C">
        <w:rPr>
          <w:rFonts w:ascii="Arial" w:eastAsia="Times New Roman" w:hAnsi="Arial" w:cs="Arial"/>
          <w:lang w:eastAsia="pl-PL"/>
        </w:rPr>
        <w:t>stowarzyszenia,</w:t>
      </w:r>
    </w:p>
    <w:p w14:paraId="6BF9610B" w14:textId="77777777" w:rsidR="0079436A" w:rsidRPr="0063085E" w:rsidRDefault="0079436A" w:rsidP="00C64F96">
      <w:pPr>
        <w:numPr>
          <w:ilvl w:val="0"/>
          <w:numId w:val="30"/>
        </w:numPr>
        <w:autoSpaceDE w:val="0"/>
        <w:autoSpaceDN w:val="0"/>
        <w:adjustRightInd w:val="0"/>
        <w:spacing w:after="160"/>
        <w:ind w:left="426" w:hanging="284"/>
        <w:rPr>
          <w:rFonts w:ascii="Arial" w:eastAsia="Times New Roman" w:hAnsi="Arial" w:cs="Arial"/>
          <w:lang w:eastAsia="pl-PL"/>
        </w:rPr>
      </w:pPr>
      <w:r w:rsidRPr="0063085E">
        <w:rPr>
          <w:rFonts w:ascii="Arial" w:eastAsia="Times New Roman" w:hAnsi="Arial" w:cs="Arial"/>
          <w:lang w:eastAsia="pl-PL"/>
        </w:rPr>
        <w:t>porozumienia podmiotów wyżej wymienionych, reprezentowane przez lidera</w:t>
      </w:r>
      <w:r w:rsidR="003A3F9C">
        <w:rPr>
          <w:rFonts w:ascii="Arial" w:eastAsia="Times New Roman" w:hAnsi="Arial" w:cs="Arial"/>
          <w:lang w:eastAsia="pl-PL"/>
        </w:rPr>
        <w:t>.</w:t>
      </w:r>
    </w:p>
    <w:p w14:paraId="5A7B6698" w14:textId="77777777" w:rsidR="0079436A" w:rsidRPr="00C64F96" w:rsidRDefault="0079436A" w:rsidP="00C64F96">
      <w:pPr>
        <w:spacing w:after="160"/>
        <w:rPr>
          <w:rFonts w:ascii="Arial" w:eastAsia="Times New Roman" w:hAnsi="Arial" w:cs="Arial"/>
          <w:i/>
          <w:lang w:eastAsia="pl-PL"/>
        </w:rPr>
      </w:pPr>
      <w:r w:rsidRPr="00C64F96">
        <w:rPr>
          <w:rFonts w:ascii="Arial" w:eastAsia="Times New Roman" w:hAnsi="Arial" w:cs="Arial"/>
          <w:i/>
          <w:lang w:eastAsia="pl-PL"/>
        </w:rPr>
        <w:t>Grupy docelowe:</w:t>
      </w:r>
    </w:p>
    <w:p w14:paraId="4B1BB594" w14:textId="77777777" w:rsidR="00412B49" w:rsidRPr="00412B49" w:rsidRDefault="0079436A" w:rsidP="005D5676">
      <w:pPr>
        <w:numPr>
          <w:ilvl w:val="0"/>
          <w:numId w:val="30"/>
        </w:numPr>
        <w:autoSpaceDE w:val="0"/>
        <w:autoSpaceDN w:val="0"/>
        <w:adjustRightInd w:val="0"/>
        <w:spacing w:after="0"/>
        <w:ind w:left="426" w:hanging="284"/>
        <w:contextualSpacing/>
        <w:rPr>
          <w:rStyle w:val="Odwoaniedokomentarza"/>
          <w:rFonts w:ascii="Arial" w:eastAsia="Times New Roman" w:hAnsi="Arial" w:cs="Arial"/>
          <w:sz w:val="22"/>
          <w:szCs w:val="22"/>
          <w:lang w:eastAsia="pl-PL"/>
        </w:rPr>
      </w:pPr>
      <w:r w:rsidRPr="00412B49">
        <w:rPr>
          <w:rFonts w:ascii="Arial" w:eastAsia="Times New Roman" w:hAnsi="Arial" w:cs="Arial"/>
          <w:lang w:eastAsia="pl-PL"/>
        </w:rPr>
        <w:t>przedsiębiorstwa</w:t>
      </w:r>
      <w:r w:rsidR="003A3F9C">
        <w:rPr>
          <w:rFonts w:ascii="Arial" w:eastAsia="Times New Roman" w:hAnsi="Arial" w:cs="Arial"/>
          <w:lang w:eastAsia="pl-PL"/>
        </w:rPr>
        <w:t>,</w:t>
      </w:r>
    </w:p>
    <w:p w14:paraId="0111B8E0" w14:textId="77777777" w:rsidR="00412B49" w:rsidRPr="0063085E" w:rsidRDefault="00412B49" w:rsidP="00C64F96">
      <w:pPr>
        <w:numPr>
          <w:ilvl w:val="0"/>
          <w:numId w:val="30"/>
        </w:numPr>
        <w:autoSpaceDE w:val="0"/>
        <w:autoSpaceDN w:val="0"/>
        <w:adjustRightInd w:val="0"/>
        <w:spacing w:after="160"/>
        <w:ind w:left="426" w:hanging="284"/>
        <w:rPr>
          <w:rFonts w:ascii="Arial" w:eastAsia="Times New Roman" w:hAnsi="Arial" w:cs="Arial"/>
          <w:lang w:eastAsia="pl-PL"/>
        </w:rPr>
      </w:pPr>
      <w:r>
        <w:rPr>
          <w:rFonts w:ascii="Arial" w:eastAsia="Times New Roman" w:hAnsi="Arial" w:cs="Arial"/>
          <w:lang w:eastAsia="pl-PL"/>
        </w:rPr>
        <w:t>s</w:t>
      </w:r>
      <w:r w:rsidRPr="0063085E">
        <w:rPr>
          <w:rFonts w:ascii="Arial" w:eastAsia="Times New Roman" w:hAnsi="Arial" w:cs="Arial"/>
          <w:lang w:eastAsia="pl-PL"/>
        </w:rPr>
        <w:t>ieci/grupy przedsiębiorstw</w:t>
      </w:r>
      <w:r w:rsidR="00793EC0">
        <w:rPr>
          <w:rFonts w:ascii="Arial" w:eastAsia="Times New Roman" w:hAnsi="Arial" w:cs="Arial"/>
          <w:lang w:eastAsia="pl-PL"/>
        </w:rPr>
        <w:t>.</w:t>
      </w:r>
    </w:p>
    <w:p w14:paraId="0AC7A08A" w14:textId="77777777" w:rsidR="0079436A" w:rsidRPr="00C64F96" w:rsidRDefault="0079436A" w:rsidP="00C64F96">
      <w:pPr>
        <w:spacing w:after="160"/>
        <w:rPr>
          <w:rFonts w:ascii="Arial" w:eastAsia="Times New Roman" w:hAnsi="Arial" w:cs="Arial"/>
          <w:i/>
        </w:rPr>
      </w:pPr>
      <w:r w:rsidRPr="00C64F96">
        <w:rPr>
          <w:rFonts w:ascii="Arial" w:eastAsia="Times New Roman" w:hAnsi="Arial" w:cs="Arial"/>
          <w:i/>
        </w:rPr>
        <w:t>Terytorialny obszar realizacji:</w:t>
      </w:r>
    </w:p>
    <w:p w14:paraId="27667F8D" w14:textId="77777777" w:rsidR="0079436A" w:rsidRPr="0063085E" w:rsidRDefault="0079436A" w:rsidP="00C64F96">
      <w:pPr>
        <w:autoSpaceDE w:val="0"/>
        <w:autoSpaceDN w:val="0"/>
        <w:adjustRightInd w:val="0"/>
        <w:spacing w:after="160"/>
        <w:rPr>
          <w:rFonts w:ascii="Arial" w:eastAsia="Times New Roman" w:hAnsi="Arial" w:cs="Arial"/>
          <w:lang w:eastAsia="pl-PL"/>
        </w:rPr>
      </w:pPr>
      <w:r w:rsidRPr="0063085E">
        <w:rPr>
          <w:rFonts w:ascii="Arial" w:eastAsia="Times New Roman" w:hAnsi="Arial" w:cs="Arial"/>
          <w:lang w:eastAsia="pl-PL"/>
        </w:rPr>
        <w:lastRenderedPageBreak/>
        <w:t>Projekty objęte priorytetem realizowane będą na terenie całego województwa</w:t>
      </w:r>
      <w:r w:rsidR="003A3F9C">
        <w:rPr>
          <w:rFonts w:ascii="Arial" w:eastAsia="Times New Roman" w:hAnsi="Arial" w:cs="Arial"/>
          <w:lang w:eastAsia="pl-PL"/>
        </w:rPr>
        <w:t>.</w:t>
      </w:r>
    </w:p>
    <w:p w14:paraId="59D41C5D" w14:textId="77777777" w:rsidR="0079436A" w:rsidRPr="00C64F96" w:rsidRDefault="0079436A" w:rsidP="00C64F96">
      <w:pPr>
        <w:spacing w:after="160"/>
        <w:rPr>
          <w:rFonts w:ascii="Arial" w:hAnsi="Arial" w:cs="Arial"/>
          <w:i/>
        </w:rPr>
      </w:pPr>
      <w:r w:rsidRPr="00C64F96">
        <w:rPr>
          <w:rFonts w:ascii="Arial" w:hAnsi="Arial" w:cs="Arial"/>
          <w:i/>
        </w:rPr>
        <w:t>Finansowanie krzyżowe</w:t>
      </w:r>
    </w:p>
    <w:p w14:paraId="39510612" w14:textId="77777777" w:rsidR="0079436A" w:rsidRDefault="0079436A" w:rsidP="00C64F96">
      <w:pPr>
        <w:spacing w:after="160"/>
        <w:rPr>
          <w:rFonts w:ascii="Arial" w:hAnsi="Arial" w:cs="Arial"/>
          <w:color w:val="000000"/>
        </w:rPr>
      </w:pPr>
      <w:r w:rsidRPr="0063085E">
        <w:rPr>
          <w:rFonts w:ascii="Arial" w:hAnsi="Arial" w:cs="Arial"/>
          <w:color w:val="000000"/>
        </w:rPr>
        <w:t>Nie</w:t>
      </w:r>
      <w:r w:rsidR="003A3F9C">
        <w:rPr>
          <w:rFonts w:ascii="Arial" w:hAnsi="Arial" w:cs="Arial"/>
          <w:color w:val="000000"/>
        </w:rPr>
        <w:t>.</w:t>
      </w:r>
    </w:p>
    <w:p w14:paraId="0B7DC270" w14:textId="77777777" w:rsidR="0079436A" w:rsidRPr="00E42032" w:rsidRDefault="0079436A" w:rsidP="00C64F96">
      <w:pPr>
        <w:pStyle w:val="Nagwek6"/>
        <w:spacing w:after="160"/>
        <w:rPr>
          <w:rFonts w:ascii="Arial" w:hAnsi="Arial" w:cs="Arial"/>
          <w:sz w:val="20"/>
          <w:szCs w:val="20"/>
        </w:rPr>
      </w:pPr>
      <w:bookmarkStart w:id="55" w:name="_Toc181624751"/>
      <w:r w:rsidRPr="00E42032">
        <w:rPr>
          <w:rFonts w:ascii="Arial" w:hAnsi="Arial" w:cs="Arial"/>
          <w:sz w:val="20"/>
          <w:szCs w:val="20"/>
        </w:rPr>
        <w:t>2.A.6.2 Kierunkowe zasady wyboru projektów</w:t>
      </w:r>
      <w:bookmarkEnd w:id="55"/>
    </w:p>
    <w:p w14:paraId="72990140" w14:textId="77777777" w:rsidR="00C7182B" w:rsidRPr="00C7182B" w:rsidRDefault="00C7182B" w:rsidP="00C64F96">
      <w:pPr>
        <w:spacing w:after="160" w:line="360" w:lineRule="auto"/>
        <w:rPr>
          <w:rFonts w:ascii="Arial" w:hAnsi="Arial" w:cs="Arial"/>
        </w:rPr>
      </w:pPr>
      <w:r w:rsidRPr="00C7182B">
        <w:rPr>
          <w:rFonts w:ascii="Arial" w:hAnsi="Arial" w:cs="Arial"/>
        </w:rPr>
        <w:t>W ramach priorytetu przewiduje się następujące tryby wyboru projektów:</w:t>
      </w:r>
    </w:p>
    <w:p w14:paraId="72D1E7C9" w14:textId="77777777" w:rsidR="00C7182B" w:rsidRPr="000C559D" w:rsidRDefault="00C7182B" w:rsidP="005D5676">
      <w:pPr>
        <w:numPr>
          <w:ilvl w:val="0"/>
          <w:numId w:val="30"/>
        </w:numPr>
        <w:autoSpaceDE w:val="0"/>
        <w:autoSpaceDN w:val="0"/>
        <w:adjustRightInd w:val="0"/>
        <w:spacing w:before="240"/>
        <w:ind w:left="426" w:hanging="284"/>
        <w:contextualSpacing/>
        <w:rPr>
          <w:rFonts w:ascii="Arial" w:eastAsia="Times New Roman" w:hAnsi="Arial" w:cs="Arial"/>
          <w:lang w:eastAsia="pl-PL"/>
        </w:rPr>
      </w:pPr>
      <w:r w:rsidRPr="00C7182B">
        <w:rPr>
          <w:rFonts w:ascii="Arial" w:hAnsi="Arial" w:cs="Arial"/>
        </w:rPr>
        <w:t xml:space="preserve">tryb </w:t>
      </w:r>
      <w:r w:rsidRPr="000C559D">
        <w:rPr>
          <w:rFonts w:ascii="Arial" w:hAnsi="Arial" w:cs="Arial"/>
        </w:rPr>
        <w:t>konkursowy</w:t>
      </w:r>
      <w:r w:rsidR="000C559D">
        <w:rPr>
          <w:rFonts w:ascii="Arial" w:hAnsi="Arial" w:cs="Arial"/>
        </w:rPr>
        <w:t>,</w:t>
      </w:r>
    </w:p>
    <w:p w14:paraId="79B60DD1" w14:textId="4C789711" w:rsidR="00C7182B" w:rsidRPr="000C559D" w:rsidRDefault="00C7182B" w:rsidP="00C64F96">
      <w:pPr>
        <w:numPr>
          <w:ilvl w:val="0"/>
          <w:numId w:val="30"/>
        </w:numPr>
        <w:autoSpaceDE w:val="0"/>
        <w:autoSpaceDN w:val="0"/>
        <w:adjustRightInd w:val="0"/>
        <w:spacing w:after="160"/>
        <w:ind w:left="426" w:hanging="284"/>
        <w:rPr>
          <w:rFonts w:ascii="Arial" w:eastAsia="Times New Roman" w:hAnsi="Arial" w:cs="Arial"/>
          <w:lang w:eastAsia="pl-PL"/>
        </w:rPr>
      </w:pPr>
      <w:r w:rsidRPr="000C559D">
        <w:rPr>
          <w:rFonts w:ascii="Arial" w:hAnsi="Arial" w:cs="Arial"/>
        </w:rPr>
        <w:t>tryb pozakonkursowy -</w:t>
      </w:r>
      <w:r w:rsidR="00793EC0">
        <w:rPr>
          <w:rFonts w:ascii="Arial" w:hAnsi="Arial" w:cs="Arial"/>
        </w:rPr>
        <w:t xml:space="preserve"> </w:t>
      </w:r>
      <w:r w:rsidR="00AA4143" w:rsidRPr="00AA4143">
        <w:rPr>
          <w:rFonts w:ascii="Arial" w:hAnsi="Arial" w:cs="Arial"/>
        </w:rPr>
        <w:t xml:space="preserve">dla projektu pilotażowego realizowanego przez Samorząd Województwa </w:t>
      </w:r>
      <w:r w:rsidR="00AE45C0" w:rsidRPr="00AA4143">
        <w:rPr>
          <w:rFonts w:ascii="Arial" w:hAnsi="Arial" w:cs="Arial"/>
        </w:rPr>
        <w:t>w</w:t>
      </w:r>
      <w:r w:rsidR="00AE45C0">
        <w:rPr>
          <w:rFonts w:ascii="Arial" w:hAnsi="Arial" w:cs="Arial"/>
        </w:rPr>
        <w:t> </w:t>
      </w:r>
      <w:r w:rsidR="00AA4143" w:rsidRPr="00AA4143">
        <w:rPr>
          <w:rFonts w:ascii="Arial" w:hAnsi="Arial" w:cs="Arial"/>
        </w:rPr>
        <w:t xml:space="preserve">zakresie regionalnego systemu innowacji oraz dla projektu realizowanego </w:t>
      </w:r>
      <w:r w:rsidR="00AE45C0" w:rsidRPr="00AA4143">
        <w:rPr>
          <w:rFonts w:ascii="Arial" w:hAnsi="Arial" w:cs="Arial"/>
        </w:rPr>
        <w:t>z</w:t>
      </w:r>
      <w:r w:rsidR="00AE45C0">
        <w:rPr>
          <w:rFonts w:ascii="Arial" w:hAnsi="Arial" w:cs="Arial"/>
        </w:rPr>
        <w:t> </w:t>
      </w:r>
      <w:r w:rsidR="00AA4143" w:rsidRPr="00AA4143">
        <w:rPr>
          <w:rFonts w:ascii="Arial" w:hAnsi="Arial" w:cs="Arial"/>
        </w:rPr>
        <w:t xml:space="preserve">udziałem Samorządu Województwa Podkarpackiego dotyczącego utworzenia </w:t>
      </w:r>
      <w:r w:rsidR="00AE45C0" w:rsidRPr="00AA4143">
        <w:rPr>
          <w:rFonts w:ascii="Arial" w:hAnsi="Arial" w:cs="Arial"/>
        </w:rPr>
        <w:t>i</w:t>
      </w:r>
      <w:r w:rsidR="00AE45C0">
        <w:rPr>
          <w:rFonts w:ascii="Arial" w:hAnsi="Arial" w:cs="Arial"/>
        </w:rPr>
        <w:t> </w:t>
      </w:r>
      <w:r w:rsidR="00AA4143" w:rsidRPr="00AA4143">
        <w:rPr>
          <w:rFonts w:ascii="Arial" w:hAnsi="Arial" w:cs="Arial"/>
        </w:rPr>
        <w:t>funkcjonowania Podkarpackiego Centrum Innowacji.</w:t>
      </w:r>
    </w:p>
    <w:p w14:paraId="360C6353" w14:textId="27193DC4" w:rsidR="0079436A" w:rsidRDefault="0079436A" w:rsidP="00C64F96">
      <w:pPr>
        <w:spacing w:after="160"/>
        <w:rPr>
          <w:rFonts w:ascii="Arial" w:hAnsi="Arial" w:cs="Arial"/>
        </w:rPr>
      </w:pPr>
      <w:r w:rsidRPr="0063085E">
        <w:rPr>
          <w:rFonts w:ascii="Arial" w:eastAsia="Times New Roman" w:hAnsi="Arial" w:cs="Arial"/>
          <w:lang w:eastAsia="pl-PL"/>
        </w:rPr>
        <w:t xml:space="preserve">Wsparcie udzielone będzie na przedsięwzięcia zgodne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 xml:space="preserve">RIS3. </w:t>
      </w:r>
      <w:r w:rsidR="003424CD" w:rsidRPr="003424CD">
        <w:rPr>
          <w:rFonts w:ascii="Arial" w:eastAsia="Times New Roman" w:hAnsi="Arial" w:cs="Arial"/>
          <w:lang w:eastAsia="pl-PL"/>
        </w:rPr>
        <w:t xml:space="preserve">Preferencyjnie traktowane będą przedsięwzięcia </w:t>
      </w:r>
      <w:r w:rsidR="00AE45C0" w:rsidRPr="003424CD">
        <w:rPr>
          <w:rFonts w:ascii="Arial" w:eastAsia="Times New Roman" w:hAnsi="Arial" w:cs="Arial"/>
          <w:lang w:eastAsia="pl-PL"/>
        </w:rPr>
        <w:t>w</w:t>
      </w:r>
      <w:r w:rsidR="00AE45C0">
        <w:rPr>
          <w:rFonts w:ascii="Arial" w:eastAsia="Times New Roman" w:hAnsi="Arial" w:cs="Arial"/>
          <w:lang w:eastAsia="pl-PL"/>
        </w:rPr>
        <w:t> </w:t>
      </w:r>
      <w:r w:rsidR="003424CD" w:rsidRPr="003424CD">
        <w:rPr>
          <w:rFonts w:ascii="Arial" w:eastAsia="Times New Roman" w:hAnsi="Arial" w:cs="Arial"/>
          <w:lang w:eastAsia="pl-PL"/>
        </w:rPr>
        <w:t xml:space="preserve">największym stopniu zbieżne </w:t>
      </w:r>
      <w:r w:rsidR="00AE45C0" w:rsidRPr="003424CD">
        <w:rPr>
          <w:rFonts w:ascii="Arial" w:eastAsia="Times New Roman" w:hAnsi="Arial" w:cs="Arial"/>
          <w:lang w:eastAsia="pl-PL"/>
        </w:rPr>
        <w:t>z</w:t>
      </w:r>
      <w:r w:rsidR="00AE45C0">
        <w:rPr>
          <w:rFonts w:ascii="Arial" w:eastAsia="Times New Roman" w:hAnsi="Arial" w:cs="Arial"/>
          <w:lang w:eastAsia="pl-PL"/>
        </w:rPr>
        <w:t> </w:t>
      </w:r>
      <w:r w:rsidR="003424CD" w:rsidRPr="003424CD">
        <w:rPr>
          <w:rFonts w:ascii="Arial" w:eastAsia="Times New Roman" w:hAnsi="Arial" w:cs="Arial"/>
          <w:lang w:eastAsia="pl-PL"/>
        </w:rPr>
        <w:t xml:space="preserve">branżami wskazanymi </w:t>
      </w:r>
      <w:r w:rsidR="00AE45C0" w:rsidRPr="003424CD">
        <w:rPr>
          <w:rFonts w:ascii="Arial" w:eastAsia="Times New Roman" w:hAnsi="Arial" w:cs="Arial"/>
          <w:lang w:eastAsia="pl-PL"/>
        </w:rPr>
        <w:t>w</w:t>
      </w:r>
      <w:r w:rsidR="00AE45C0">
        <w:rPr>
          <w:rFonts w:ascii="Arial" w:eastAsia="Times New Roman" w:hAnsi="Arial" w:cs="Arial"/>
          <w:lang w:eastAsia="pl-PL"/>
        </w:rPr>
        <w:t> </w:t>
      </w:r>
      <w:r w:rsidR="003424CD" w:rsidRPr="003424CD">
        <w:rPr>
          <w:rFonts w:ascii="Arial" w:eastAsia="Times New Roman" w:hAnsi="Arial" w:cs="Arial"/>
          <w:lang w:eastAsia="pl-PL"/>
        </w:rPr>
        <w:t>Strategii na</w:t>
      </w:r>
      <w:r w:rsidR="00C7689C">
        <w:rPr>
          <w:rFonts w:ascii="Arial" w:eastAsia="Times New Roman" w:hAnsi="Arial" w:cs="Arial"/>
          <w:lang w:eastAsia="pl-PL"/>
        </w:rPr>
        <w:t> </w:t>
      </w:r>
      <w:r w:rsidR="003424CD" w:rsidRPr="003424CD">
        <w:rPr>
          <w:rFonts w:ascii="Arial" w:eastAsia="Times New Roman" w:hAnsi="Arial" w:cs="Arial"/>
          <w:lang w:eastAsia="pl-PL"/>
        </w:rPr>
        <w:t>rzecz Odpowiedzialnego Rozwoju, np. lotnictwo, kosmonautyka</w:t>
      </w:r>
      <w:r w:rsidR="003424CD">
        <w:rPr>
          <w:rFonts w:ascii="Arial" w:eastAsia="Times New Roman" w:hAnsi="Arial" w:cs="Arial"/>
          <w:lang w:eastAsia="pl-PL"/>
        </w:rPr>
        <w:t xml:space="preserve">. </w:t>
      </w:r>
      <w:r w:rsidR="00AA4143">
        <w:rPr>
          <w:rFonts w:ascii="Arial" w:eastAsia="Times New Roman" w:hAnsi="Arial" w:cs="Arial"/>
          <w:lang w:eastAsia="pl-PL"/>
        </w:rPr>
        <w:t xml:space="preserve">Projekt </w:t>
      </w:r>
      <w:r w:rsidR="00AA4143" w:rsidRPr="00AA4143">
        <w:rPr>
          <w:rFonts w:ascii="Arial" w:eastAsia="Times New Roman" w:hAnsi="Arial" w:cs="Arial"/>
          <w:lang w:eastAsia="pl-PL"/>
        </w:rPr>
        <w:t xml:space="preserve">Podkarpackiego Centrum Innowacji </w:t>
      </w:r>
      <w:r w:rsidR="00AE45C0" w:rsidRPr="00AA4143">
        <w:rPr>
          <w:rFonts w:ascii="Arial" w:eastAsia="Times New Roman" w:hAnsi="Arial" w:cs="Arial"/>
          <w:lang w:eastAsia="pl-PL"/>
        </w:rPr>
        <w:t>w</w:t>
      </w:r>
      <w:r w:rsidR="00AE45C0">
        <w:rPr>
          <w:rFonts w:ascii="Arial" w:eastAsia="Times New Roman" w:hAnsi="Arial" w:cs="Arial"/>
          <w:lang w:eastAsia="pl-PL"/>
        </w:rPr>
        <w:t> </w:t>
      </w:r>
      <w:r w:rsidR="00AA4143" w:rsidRPr="00AA4143">
        <w:rPr>
          <w:rFonts w:ascii="Arial" w:eastAsia="Times New Roman" w:hAnsi="Arial" w:cs="Arial"/>
          <w:lang w:eastAsia="pl-PL"/>
        </w:rPr>
        <w:t>zakresie swojej aktywności może obejmować również obszary wykraczające poza RIS3.</w:t>
      </w:r>
      <w:r w:rsidRPr="0063085E">
        <w:rPr>
          <w:rFonts w:ascii="Arial" w:eastAsia="Times New Roman" w:hAnsi="Arial" w:cs="Arial"/>
          <w:lang w:eastAsia="pl-PL"/>
        </w:rPr>
        <w:t xml:space="preserve">W procesie wyboru projektów objętych dofinansowaniem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ramach PI 1b przewiduje się </w:t>
      </w:r>
      <w:r w:rsidR="003424CD">
        <w:rPr>
          <w:rFonts w:ascii="Arial" w:eastAsia="Times New Roman" w:hAnsi="Arial" w:cs="Arial"/>
          <w:lang w:eastAsia="pl-PL"/>
        </w:rPr>
        <w:t xml:space="preserve">również </w:t>
      </w:r>
      <w:r w:rsidRPr="0063085E">
        <w:rPr>
          <w:rFonts w:ascii="Arial" w:eastAsia="Times New Roman" w:hAnsi="Arial" w:cs="Arial"/>
          <w:lang w:eastAsia="pl-PL"/>
        </w:rPr>
        <w:t>zastosowanie preferencji dla przedsięwzięć realizowanych w</w:t>
      </w:r>
      <w:r w:rsidR="00C7689C">
        <w:rPr>
          <w:rFonts w:ascii="Arial" w:eastAsia="Times New Roman" w:hAnsi="Arial" w:cs="Arial"/>
          <w:lang w:eastAsia="pl-PL"/>
        </w:rPr>
        <w:t> </w:t>
      </w:r>
      <w:r w:rsidRPr="0063085E">
        <w:rPr>
          <w:rFonts w:ascii="Arial" w:eastAsia="Times New Roman" w:hAnsi="Arial" w:cs="Arial"/>
          <w:lang w:eastAsia="pl-PL"/>
        </w:rPr>
        <w:t>ramach współpracy pomięd</w:t>
      </w:r>
      <w:r w:rsidR="002C07EE">
        <w:rPr>
          <w:rFonts w:ascii="Arial" w:eastAsia="Times New Roman" w:hAnsi="Arial" w:cs="Arial"/>
          <w:lang w:eastAsia="pl-PL"/>
        </w:rPr>
        <w:t>zy przedsiębiorstwem, a </w:t>
      </w:r>
      <w:r w:rsidRPr="0063085E">
        <w:rPr>
          <w:rFonts w:ascii="Arial" w:eastAsia="Times New Roman" w:hAnsi="Arial" w:cs="Arial"/>
          <w:lang w:eastAsia="pl-PL"/>
        </w:rPr>
        <w:t xml:space="preserve">jednostką naukową i/lub realizowane </w:t>
      </w:r>
      <w:r w:rsidR="000009F3">
        <w:rPr>
          <w:rFonts w:ascii="Arial" w:eastAsia="Times New Roman" w:hAnsi="Arial" w:cs="Arial"/>
          <w:lang w:eastAsia="pl-PL"/>
        </w:rPr>
        <w:t>przez</w:t>
      </w:r>
      <w:r w:rsidRPr="0063085E">
        <w:rPr>
          <w:rFonts w:ascii="Arial" w:eastAsia="Times New Roman" w:hAnsi="Arial" w:cs="Arial"/>
          <w:lang w:eastAsia="pl-PL"/>
        </w:rPr>
        <w:t xml:space="preserve"> sieci/grupy przedsiębiorstw. </w:t>
      </w:r>
      <w:r w:rsidRPr="0063085E">
        <w:rPr>
          <w:rFonts w:ascii="Arial" w:eastAsia="Times New Roman" w:hAnsi="Arial" w:cs="Arial"/>
        </w:rPr>
        <w:t xml:space="preserve">Wsparcie dla dużych przedsiębiorstw uzależnione będzie od spełnienia warunku dyfuzji innowacji albo współpracy dużego przedsiębiorstwa </w:t>
      </w:r>
      <w:r w:rsidR="00AE45C0" w:rsidRPr="0063085E">
        <w:rPr>
          <w:rFonts w:ascii="Arial" w:eastAsia="Times New Roman" w:hAnsi="Arial" w:cs="Arial"/>
        </w:rPr>
        <w:t>z</w:t>
      </w:r>
      <w:r w:rsidR="00AE45C0">
        <w:rPr>
          <w:rFonts w:ascii="Arial" w:eastAsia="Times New Roman" w:hAnsi="Arial" w:cs="Arial"/>
        </w:rPr>
        <w:t> </w:t>
      </w:r>
      <w:r w:rsidRPr="0063085E">
        <w:rPr>
          <w:rFonts w:ascii="Arial" w:eastAsia="Times New Roman" w:hAnsi="Arial" w:cs="Arial"/>
        </w:rPr>
        <w:t>MŚP lub</w:t>
      </w:r>
      <w:r w:rsidR="00C7689C">
        <w:rPr>
          <w:rFonts w:ascii="Arial" w:eastAsia="Times New Roman" w:hAnsi="Arial" w:cs="Arial"/>
        </w:rPr>
        <w:t> </w:t>
      </w:r>
      <w:r w:rsidRPr="0063085E">
        <w:rPr>
          <w:rFonts w:ascii="Arial" w:eastAsia="Times New Roman" w:hAnsi="Arial" w:cs="Arial"/>
        </w:rPr>
        <w:t xml:space="preserve">organizacją pozarządową. W przypadku, gdy pomoc </w:t>
      </w:r>
      <w:r w:rsidR="00AE45C0" w:rsidRPr="0063085E">
        <w:rPr>
          <w:rFonts w:ascii="Arial" w:eastAsia="Times New Roman" w:hAnsi="Arial" w:cs="Arial"/>
        </w:rPr>
        <w:t>z</w:t>
      </w:r>
      <w:r w:rsidR="00AE45C0">
        <w:rPr>
          <w:rFonts w:ascii="Arial" w:eastAsia="Times New Roman" w:hAnsi="Arial" w:cs="Arial"/>
        </w:rPr>
        <w:t> </w:t>
      </w:r>
      <w:r w:rsidRPr="0063085E">
        <w:rPr>
          <w:rFonts w:ascii="Arial" w:eastAsia="Times New Roman" w:hAnsi="Arial" w:cs="Arial"/>
        </w:rPr>
        <w:t xml:space="preserve">funduszy przyznawana jest dużemu przedsiębiorstwu, Instytucja Zarządzająca zapewni, że wkład finansowy </w:t>
      </w:r>
      <w:r w:rsidR="00AE45C0" w:rsidRPr="0063085E">
        <w:rPr>
          <w:rFonts w:ascii="Arial" w:eastAsia="Times New Roman" w:hAnsi="Arial" w:cs="Arial"/>
        </w:rPr>
        <w:t>z</w:t>
      </w:r>
      <w:r w:rsidR="00AE45C0">
        <w:rPr>
          <w:rFonts w:ascii="Arial" w:eastAsia="Times New Roman" w:hAnsi="Arial" w:cs="Arial"/>
        </w:rPr>
        <w:t> </w:t>
      </w:r>
      <w:r w:rsidRPr="0063085E">
        <w:rPr>
          <w:rFonts w:ascii="Arial" w:eastAsia="Times New Roman" w:hAnsi="Arial" w:cs="Arial"/>
        </w:rPr>
        <w:t>funduszy nie</w:t>
      </w:r>
      <w:r w:rsidR="00CF42AA">
        <w:rPr>
          <w:rFonts w:ascii="Arial" w:eastAsia="Times New Roman" w:hAnsi="Arial" w:cs="Arial"/>
        </w:rPr>
        <w:t> </w:t>
      </w:r>
      <w:r w:rsidRPr="0063085E">
        <w:rPr>
          <w:rFonts w:ascii="Arial" w:eastAsia="Times New Roman" w:hAnsi="Arial" w:cs="Arial"/>
        </w:rPr>
        <w:t xml:space="preserve">spowoduje znacznego ubytku liczby miejsc pracy </w:t>
      </w:r>
      <w:r w:rsidR="00AE45C0" w:rsidRPr="0063085E">
        <w:rPr>
          <w:rFonts w:ascii="Arial" w:eastAsia="Times New Roman" w:hAnsi="Arial" w:cs="Arial"/>
        </w:rPr>
        <w:t>w</w:t>
      </w:r>
      <w:r w:rsidR="00AE45C0">
        <w:rPr>
          <w:rFonts w:ascii="Arial" w:eastAsia="Times New Roman" w:hAnsi="Arial" w:cs="Arial"/>
        </w:rPr>
        <w:t> </w:t>
      </w:r>
      <w:r w:rsidRPr="0063085E">
        <w:rPr>
          <w:rFonts w:ascii="Arial" w:eastAsia="Times New Roman" w:hAnsi="Arial" w:cs="Arial"/>
        </w:rPr>
        <w:t>istniejących lokalizacjach na terytorium UE.</w:t>
      </w:r>
    </w:p>
    <w:p w14:paraId="144B4A36" w14:textId="0211473F" w:rsidR="000009F3" w:rsidRDefault="000009F3" w:rsidP="005D5676">
      <w:pPr>
        <w:spacing w:before="120" w:after="120"/>
        <w:rPr>
          <w:rFonts w:ascii="Arial" w:hAnsi="Arial" w:cs="Arial"/>
        </w:rPr>
      </w:pPr>
      <w:r w:rsidRPr="000009F3">
        <w:rPr>
          <w:rFonts w:ascii="Arial" w:hAnsi="Arial" w:cs="Arial"/>
        </w:rPr>
        <w:t xml:space="preserve">Przedsięwzięcia </w:t>
      </w:r>
      <w:r w:rsidR="00AE45C0" w:rsidRPr="000009F3">
        <w:rPr>
          <w:rFonts w:ascii="Arial" w:hAnsi="Arial" w:cs="Arial"/>
        </w:rPr>
        <w:t>w</w:t>
      </w:r>
      <w:r w:rsidR="00AE45C0">
        <w:rPr>
          <w:rFonts w:ascii="Arial" w:hAnsi="Arial" w:cs="Arial"/>
        </w:rPr>
        <w:t> </w:t>
      </w:r>
      <w:r w:rsidRPr="000009F3">
        <w:rPr>
          <w:rFonts w:ascii="Arial" w:hAnsi="Arial" w:cs="Arial"/>
        </w:rPr>
        <w:t>zakresie zwiększeni</w:t>
      </w:r>
      <w:r w:rsidR="00091D8D">
        <w:rPr>
          <w:rFonts w:ascii="Arial" w:hAnsi="Arial" w:cs="Arial"/>
        </w:rPr>
        <w:t>a</w:t>
      </w:r>
      <w:r w:rsidRPr="000009F3">
        <w:rPr>
          <w:rFonts w:ascii="Arial" w:hAnsi="Arial" w:cs="Arial"/>
        </w:rPr>
        <w:t xml:space="preserve"> potencjału </w:t>
      </w:r>
      <w:r>
        <w:rPr>
          <w:rFonts w:ascii="Arial" w:hAnsi="Arial" w:cs="Arial"/>
        </w:rPr>
        <w:t>regionalnego systemu innowacji</w:t>
      </w:r>
      <w:r w:rsidRPr="000009F3">
        <w:rPr>
          <w:rFonts w:ascii="Arial" w:hAnsi="Arial" w:cs="Arial"/>
        </w:rPr>
        <w:t xml:space="preserve"> będą realizowane </w:t>
      </w:r>
      <w:r>
        <w:rPr>
          <w:rFonts w:ascii="Arial" w:hAnsi="Arial" w:cs="Arial"/>
        </w:rPr>
        <w:t xml:space="preserve">przez </w:t>
      </w:r>
      <w:r w:rsidRPr="000009F3">
        <w:rPr>
          <w:rFonts w:ascii="Arial" w:hAnsi="Arial" w:cs="Arial"/>
        </w:rPr>
        <w:t>Samorząd</w:t>
      </w:r>
      <w:r>
        <w:rPr>
          <w:rFonts w:ascii="Arial" w:hAnsi="Arial" w:cs="Arial"/>
        </w:rPr>
        <w:t xml:space="preserve"> Województwa we współpracy, </w:t>
      </w:r>
      <w:r w:rsidR="00AE45C0">
        <w:rPr>
          <w:rFonts w:ascii="Arial" w:hAnsi="Arial" w:cs="Arial"/>
        </w:rPr>
        <w:t>w </w:t>
      </w:r>
      <w:r>
        <w:rPr>
          <w:rFonts w:ascii="Arial" w:hAnsi="Arial" w:cs="Arial"/>
        </w:rPr>
        <w:t xml:space="preserve">szczególności </w:t>
      </w:r>
      <w:r w:rsidR="00AE45C0">
        <w:rPr>
          <w:rFonts w:ascii="Arial" w:hAnsi="Arial" w:cs="Arial"/>
        </w:rPr>
        <w:t>z </w:t>
      </w:r>
      <w:r>
        <w:rPr>
          <w:rFonts w:ascii="Arial" w:hAnsi="Arial" w:cs="Arial"/>
        </w:rPr>
        <w:t>i</w:t>
      </w:r>
      <w:r w:rsidRPr="000009F3">
        <w:rPr>
          <w:rFonts w:ascii="Arial" w:hAnsi="Arial" w:cs="Arial"/>
        </w:rPr>
        <w:t>nstytucj</w:t>
      </w:r>
      <w:r>
        <w:rPr>
          <w:rFonts w:ascii="Arial" w:hAnsi="Arial" w:cs="Arial"/>
        </w:rPr>
        <w:t>ami</w:t>
      </w:r>
      <w:r w:rsidRPr="000009F3">
        <w:rPr>
          <w:rFonts w:ascii="Arial" w:hAnsi="Arial" w:cs="Arial"/>
        </w:rPr>
        <w:t xml:space="preserve"> naukowo</w:t>
      </w:r>
      <w:r w:rsidR="004B7927">
        <w:rPr>
          <w:rFonts w:ascii="Arial" w:hAnsi="Arial" w:cs="Arial"/>
        </w:rPr>
        <w:t>-</w:t>
      </w:r>
      <w:r w:rsidRPr="000009F3">
        <w:rPr>
          <w:rFonts w:ascii="Arial" w:hAnsi="Arial" w:cs="Arial"/>
        </w:rPr>
        <w:t>badawcz</w:t>
      </w:r>
      <w:r>
        <w:rPr>
          <w:rFonts w:ascii="Arial" w:hAnsi="Arial" w:cs="Arial"/>
        </w:rPr>
        <w:t>ymi</w:t>
      </w:r>
      <w:r w:rsidRPr="000009F3">
        <w:rPr>
          <w:rFonts w:ascii="Arial" w:hAnsi="Arial" w:cs="Arial"/>
        </w:rPr>
        <w:t xml:space="preserve"> oraz </w:t>
      </w:r>
      <w:r>
        <w:rPr>
          <w:rFonts w:ascii="Arial" w:hAnsi="Arial" w:cs="Arial"/>
        </w:rPr>
        <w:t>instytucjami otoczenia biznesu.</w:t>
      </w:r>
    </w:p>
    <w:p w14:paraId="276AB20A" w14:textId="57E3470B" w:rsidR="00AA4143" w:rsidRDefault="00AA4143" w:rsidP="005D5676">
      <w:pPr>
        <w:spacing w:before="120" w:after="120"/>
        <w:rPr>
          <w:rFonts w:ascii="Arial" w:hAnsi="Arial" w:cs="Arial"/>
        </w:rPr>
      </w:pPr>
      <w:r w:rsidRPr="00AA4143">
        <w:rPr>
          <w:rFonts w:ascii="Arial" w:hAnsi="Arial" w:cs="Arial"/>
        </w:rPr>
        <w:t xml:space="preserve">Projekt pilotażowy dotyczący utworzenia </w:t>
      </w:r>
      <w:r w:rsidR="00AE45C0" w:rsidRPr="00AA4143">
        <w:rPr>
          <w:rFonts w:ascii="Arial" w:hAnsi="Arial" w:cs="Arial"/>
        </w:rPr>
        <w:t>i</w:t>
      </w:r>
      <w:r w:rsidR="00AE45C0">
        <w:rPr>
          <w:rFonts w:ascii="Arial" w:hAnsi="Arial" w:cs="Arial"/>
        </w:rPr>
        <w:t> </w:t>
      </w:r>
      <w:r w:rsidRPr="00AA4143">
        <w:rPr>
          <w:rFonts w:ascii="Arial" w:hAnsi="Arial" w:cs="Arial"/>
        </w:rPr>
        <w:t xml:space="preserve">funkcjonowania Podkarpackiego Centrum Innowacji będzie realizowany </w:t>
      </w:r>
      <w:r w:rsidR="00AE45C0" w:rsidRPr="00AA4143">
        <w:rPr>
          <w:rFonts w:ascii="Arial" w:hAnsi="Arial" w:cs="Arial"/>
        </w:rPr>
        <w:t>z</w:t>
      </w:r>
      <w:r w:rsidR="00AE45C0">
        <w:rPr>
          <w:rFonts w:ascii="Arial" w:hAnsi="Arial" w:cs="Arial"/>
        </w:rPr>
        <w:t> </w:t>
      </w:r>
      <w:r w:rsidRPr="00AA4143">
        <w:rPr>
          <w:rFonts w:ascii="Arial" w:hAnsi="Arial" w:cs="Arial"/>
        </w:rPr>
        <w:t>udziałem podmiotu powołanego do jego realizacji przez Samorząd Województwa przy udziale jednostek naukowych oraz ich spółek celowych.</w:t>
      </w:r>
    </w:p>
    <w:p w14:paraId="433CFADB" w14:textId="1E56041E" w:rsidR="0079436A" w:rsidRDefault="0079436A" w:rsidP="005D5676">
      <w:pPr>
        <w:spacing w:before="120" w:after="120"/>
        <w:rPr>
          <w:rFonts w:ascii="Arial" w:eastAsia="Times New Roman" w:hAnsi="Arial" w:cs="Arial"/>
        </w:rPr>
      </w:pPr>
      <w:r w:rsidRPr="0063085E">
        <w:rPr>
          <w:rFonts w:ascii="Arial" w:eastAsia="Times New Roman" w:hAnsi="Arial" w:cs="Arial"/>
        </w:rPr>
        <w:t xml:space="preserve">Wybór projektów do dofinansowania odbywać się będzie </w:t>
      </w:r>
      <w:r w:rsidR="00AE45C0" w:rsidRPr="0063085E">
        <w:rPr>
          <w:rFonts w:ascii="Arial" w:eastAsia="Times New Roman" w:hAnsi="Arial" w:cs="Arial"/>
        </w:rPr>
        <w:t>w</w:t>
      </w:r>
      <w:r w:rsidR="00AE45C0">
        <w:rPr>
          <w:rFonts w:ascii="Arial" w:eastAsia="Times New Roman" w:hAnsi="Arial" w:cs="Arial"/>
        </w:rPr>
        <w:t> </w:t>
      </w:r>
      <w:r w:rsidRPr="0063085E">
        <w:rPr>
          <w:rFonts w:ascii="Arial" w:eastAsia="Times New Roman" w:hAnsi="Arial" w:cs="Arial"/>
        </w:rPr>
        <w:t xml:space="preserve">oparciu </w:t>
      </w:r>
      <w:r w:rsidR="00AE45C0" w:rsidRPr="0063085E">
        <w:rPr>
          <w:rFonts w:ascii="Arial" w:eastAsia="Times New Roman" w:hAnsi="Arial" w:cs="Arial"/>
        </w:rPr>
        <w:t>o</w:t>
      </w:r>
      <w:r w:rsidR="00AE45C0">
        <w:rPr>
          <w:rFonts w:ascii="Arial" w:eastAsia="Times New Roman" w:hAnsi="Arial" w:cs="Arial"/>
        </w:rPr>
        <w:t> </w:t>
      </w:r>
      <w:r w:rsidRPr="0063085E">
        <w:rPr>
          <w:rFonts w:ascii="Arial" w:eastAsia="Times New Roman" w:hAnsi="Arial" w:cs="Arial"/>
        </w:rPr>
        <w:t>kryteria wyboru przyjęte przez Komitet Monitorujący</w:t>
      </w:r>
      <w:r w:rsidR="0048437E">
        <w:rPr>
          <w:rFonts w:ascii="Arial" w:eastAsia="Times New Roman" w:hAnsi="Arial" w:cs="Arial"/>
        </w:rPr>
        <w:t xml:space="preserve"> </w:t>
      </w:r>
      <w:r w:rsidR="0048437E">
        <w:rPr>
          <w:rFonts w:ascii="Arial" w:eastAsia="Times New Roman" w:hAnsi="Arial" w:cs="Arial"/>
          <w:bCs/>
          <w:iCs/>
          <w:lang w:eastAsia="pl-PL"/>
        </w:rPr>
        <w:t>RPO WP 2014-2020</w:t>
      </w:r>
      <w:r w:rsidRPr="0063085E">
        <w:rPr>
          <w:rFonts w:ascii="Arial" w:eastAsia="Times New Roman" w:hAnsi="Arial" w:cs="Arial"/>
        </w:rPr>
        <w:t xml:space="preserve">, opracowane przy uwzględnieniu takich aspektów jak: obiektywność, precyzyjność, mierzalność, spójność, rozłączność. Kryteria wyboru będą służyły zapewnieniu efektywnej </w:t>
      </w:r>
      <w:r w:rsidR="00AE45C0" w:rsidRPr="0063085E">
        <w:rPr>
          <w:rFonts w:ascii="Arial" w:eastAsia="Times New Roman" w:hAnsi="Arial" w:cs="Arial"/>
        </w:rPr>
        <w:t>i</w:t>
      </w:r>
      <w:r w:rsidR="00AE45C0">
        <w:rPr>
          <w:rFonts w:ascii="Arial" w:eastAsia="Times New Roman" w:hAnsi="Arial" w:cs="Arial"/>
        </w:rPr>
        <w:t> </w:t>
      </w:r>
      <w:r w:rsidRPr="0063085E">
        <w:rPr>
          <w:rFonts w:ascii="Arial" w:eastAsia="Times New Roman" w:hAnsi="Arial" w:cs="Arial"/>
        </w:rPr>
        <w:t>prawidłowej realizacji priorytetu inwestycyjnego.</w:t>
      </w:r>
    </w:p>
    <w:p w14:paraId="15707981" w14:textId="6762BEF6" w:rsidR="000E03EB" w:rsidRPr="0063085E" w:rsidRDefault="000E03EB" w:rsidP="005D5676">
      <w:pPr>
        <w:autoSpaceDE w:val="0"/>
        <w:autoSpaceDN w:val="0"/>
        <w:adjustRightInd w:val="0"/>
        <w:spacing w:after="120"/>
        <w:rPr>
          <w:rFonts w:ascii="Arial" w:eastAsia="Times New Roman" w:hAnsi="Arial" w:cs="Arial"/>
        </w:rPr>
      </w:pPr>
      <w:r w:rsidRPr="00421143">
        <w:rPr>
          <w:rFonts w:ascii="Arial" w:eastAsia="Times New Roman" w:hAnsi="Arial" w:cs="Arial"/>
        </w:rPr>
        <w:t xml:space="preserve">W ramach PI wykluczone jest wsparcie inwestycji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infrastrukturę instytucji opiekuńczo-pobytowych (rozumianych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Wytycznymi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zakr</w:t>
      </w:r>
      <w:r>
        <w:rPr>
          <w:rFonts w:ascii="Arial" w:eastAsia="Times New Roman" w:hAnsi="Arial" w:cs="Arial"/>
        </w:rPr>
        <w:t>esie realizacji przedsięwzięć w </w:t>
      </w:r>
      <w:r w:rsidRPr="00421143">
        <w:rPr>
          <w:rFonts w:ascii="Arial" w:eastAsia="Times New Roman" w:hAnsi="Arial" w:cs="Arial"/>
        </w:rPr>
        <w:t xml:space="preserve">obszarze włączenia społecznego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zwalczania ubóstwa</w:t>
      </w:r>
      <w:r>
        <w:rPr>
          <w:rFonts w:ascii="Arial" w:eastAsia="Times New Roman" w:hAnsi="Arial" w:cs="Arial"/>
        </w:rPr>
        <w:t xml:space="preserve"> </w:t>
      </w:r>
      <w:r w:rsidR="00AE45C0">
        <w:rPr>
          <w:rFonts w:ascii="Arial" w:eastAsia="Times New Roman" w:hAnsi="Arial" w:cs="Arial"/>
        </w:rPr>
        <w:t>z </w:t>
      </w:r>
      <w:r>
        <w:rPr>
          <w:rFonts w:ascii="Arial" w:eastAsia="Times New Roman" w:hAnsi="Arial" w:cs="Arial"/>
        </w:rPr>
        <w:t>wykorzystaniem środków EFS i </w:t>
      </w:r>
      <w:r w:rsidRPr="00421143">
        <w:rPr>
          <w:rFonts w:ascii="Arial" w:eastAsia="Times New Roman" w:hAnsi="Arial" w:cs="Arial"/>
        </w:rPr>
        <w:t xml:space="preserve">EFRR na lata 2014-2020, </w:t>
      </w:r>
      <w:r w:rsidR="00AE45C0" w:rsidRPr="00421143">
        <w:rPr>
          <w:rFonts w:ascii="Arial" w:eastAsia="Times New Roman" w:hAnsi="Arial" w:cs="Arial"/>
        </w:rPr>
        <w:t>a</w:t>
      </w:r>
      <w:r w:rsidR="00AE45C0">
        <w:rPr>
          <w:rFonts w:ascii="Arial" w:eastAsia="Times New Roman" w:hAnsi="Arial" w:cs="Arial"/>
        </w:rPr>
        <w:t>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przypadku instytucji zdrowotnych –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Policy Paper dla</w:t>
      </w:r>
      <w:r w:rsidR="00D37A8B">
        <w:rPr>
          <w:rFonts w:ascii="Arial" w:eastAsia="Times New Roman" w:hAnsi="Arial" w:cs="Arial"/>
        </w:rPr>
        <w:t> </w:t>
      </w:r>
      <w:r w:rsidRPr="00421143">
        <w:rPr>
          <w:rFonts w:ascii="Arial" w:eastAsia="Times New Roman" w:hAnsi="Arial" w:cs="Arial"/>
        </w:rPr>
        <w:t>ochrony zdrowia na lata 2014-2020)</w:t>
      </w:r>
      <w:r>
        <w:rPr>
          <w:rFonts w:ascii="Arial" w:eastAsia="Times New Roman" w:hAnsi="Arial" w:cs="Arial"/>
        </w:rPr>
        <w:t xml:space="preserve"> świadczących opiekę dla osób z </w:t>
      </w:r>
      <w:r w:rsidRPr="00421143">
        <w:rPr>
          <w:rFonts w:ascii="Arial" w:eastAsia="Times New Roman" w:hAnsi="Arial" w:cs="Arial"/>
        </w:rPr>
        <w:t xml:space="preserve">niepełnosprawnościami, osób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problemami psychicznymi oraz dzieci pozbawionych opieki rodzicielskiej chyba że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nich został proces przechodzenia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opieki zinstytucjonalizowanej do opieki świadczonej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społeczności lokalnej lub proces ten zostanie </w:t>
      </w:r>
      <w:r w:rsidRPr="00421143">
        <w:rPr>
          <w:rFonts w:ascii="Arial" w:eastAsia="Times New Roman" w:hAnsi="Arial" w:cs="Arial"/>
        </w:rPr>
        <w:lastRenderedPageBreak/>
        <w:t xml:space="preserve">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okresie realizacji projektu. Zasada ta obowią</w:t>
      </w:r>
      <w:r>
        <w:rPr>
          <w:rFonts w:ascii="Arial" w:eastAsia="Times New Roman" w:hAnsi="Arial" w:cs="Arial"/>
        </w:rPr>
        <w:t>zuje dla naborów ogłoszonych po </w:t>
      </w:r>
      <w:r w:rsidRPr="00421143">
        <w:rPr>
          <w:rFonts w:ascii="Arial" w:eastAsia="Times New Roman" w:hAnsi="Arial" w:cs="Arial"/>
        </w:rPr>
        <w:t xml:space="preserve">wejściu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życie zmienionego programu.</w:t>
      </w:r>
    </w:p>
    <w:p w14:paraId="16F20A74" w14:textId="16A226AD" w:rsidR="0079436A" w:rsidRPr="0063085E" w:rsidRDefault="0079436A" w:rsidP="005D5676">
      <w:pPr>
        <w:spacing w:after="120"/>
        <w:rPr>
          <w:rFonts w:ascii="Arial" w:eastAsia="Times New Roman" w:hAnsi="Arial" w:cs="Arial"/>
        </w:rPr>
      </w:pPr>
      <w:r w:rsidRPr="0063085E">
        <w:rPr>
          <w:rFonts w:ascii="Arial" w:eastAsia="Times New Roman" w:hAnsi="Arial" w:cs="Arial"/>
        </w:rPr>
        <w:t xml:space="preserve">Z uwagi na horyzontalny wymiar polityk zrównoważonego rozwoju, równości szans i zapobiegania dyskryminacji oraz promowania równouprawnienia kobiet </w:t>
      </w:r>
      <w:r w:rsidR="00AE45C0" w:rsidRPr="0063085E">
        <w:rPr>
          <w:rFonts w:ascii="Arial" w:eastAsia="Times New Roman" w:hAnsi="Arial" w:cs="Arial"/>
        </w:rPr>
        <w:t>i</w:t>
      </w:r>
      <w:r w:rsidR="00AE45C0">
        <w:rPr>
          <w:rFonts w:ascii="Arial" w:eastAsia="Times New Roman" w:hAnsi="Arial" w:cs="Arial"/>
        </w:rPr>
        <w:t> </w:t>
      </w:r>
      <w:r w:rsidRPr="0063085E">
        <w:rPr>
          <w:rFonts w:ascii="Arial" w:eastAsia="Times New Roman" w:hAnsi="Arial" w:cs="Arial"/>
        </w:rPr>
        <w:t>mężczyzn, będą one przestrzegane na każdym etapie realizacji Programu.</w:t>
      </w:r>
    </w:p>
    <w:p w14:paraId="5E87CDA5" w14:textId="7D629E4E" w:rsidR="0079436A" w:rsidRDefault="0079436A" w:rsidP="005D5676">
      <w:pPr>
        <w:autoSpaceDE w:val="0"/>
        <w:autoSpaceDN w:val="0"/>
        <w:adjustRightInd w:val="0"/>
        <w:spacing w:after="120"/>
        <w:rPr>
          <w:rFonts w:ascii="Arial" w:hAnsi="Arial" w:cs="Arial"/>
        </w:rPr>
      </w:pPr>
      <w:r w:rsidRPr="0063085E">
        <w:rPr>
          <w:rFonts w:ascii="Arial" w:hAnsi="Arial" w:cs="Arial"/>
        </w:rPr>
        <w:t xml:space="preserve">Na etapie wyboru projektów mogą zostać zastosowane dodatkowe kryteria wyboru premiujące projekty, </w:t>
      </w:r>
      <w:r w:rsidR="00AE45C0" w:rsidRPr="0063085E">
        <w:rPr>
          <w:rFonts w:ascii="Arial" w:hAnsi="Arial" w:cs="Arial"/>
        </w:rPr>
        <w:t>w</w:t>
      </w:r>
      <w:r w:rsidR="00AE45C0">
        <w:rPr>
          <w:rFonts w:ascii="Arial" w:hAnsi="Arial" w:cs="Arial"/>
        </w:rPr>
        <w:t> </w:t>
      </w:r>
      <w:r w:rsidRPr="0063085E">
        <w:rPr>
          <w:rFonts w:ascii="Arial" w:hAnsi="Arial" w:cs="Arial"/>
        </w:rPr>
        <w:t>których poprzez zaplanowane działania wspierane będą ww. polityki horyzontalne.</w:t>
      </w:r>
    </w:p>
    <w:p w14:paraId="7AB2F9C8" w14:textId="77777777" w:rsidR="0079436A" w:rsidRPr="00E42032" w:rsidRDefault="0079436A" w:rsidP="00C64F96">
      <w:pPr>
        <w:pStyle w:val="Nagwek6"/>
        <w:spacing w:after="160"/>
        <w:rPr>
          <w:rFonts w:ascii="Arial" w:hAnsi="Arial" w:cs="Arial"/>
          <w:sz w:val="20"/>
          <w:szCs w:val="20"/>
        </w:rPr>
      </w:pPr>
      <w:bookmarkStart w:id="56" w:name="_Toc181624752"/>
      <w:r w:rsidRPr="00E42032">
        <w:rPr>
          <w:rFonts w:ascii="Arial" w:hAnsi="Arial" w:cs="Arial"/>
          <w:sz w:val="20"/>
          <w:szCs w:val="20"/>
        </w:rPr>
        <w:t>2.A.6.3 Planowane wykorzystanie instrumentów finansowych</w:t>
      </w:r>
      <w:bookmarkEnd w:id="56"/>
    </w:p>
    <w:p w14:paraId="17791F54" w14:textId="5D68BF0D" w:rsidR="001F3F8F" w:rsidRPr="00C64F96" w:rsidRDefault="003424CD" w:rsidP="00C64F96">
      <w:pPr>
        <w:spacing w:after="160"/>
        <w:rPr>
          <w:rFonts w:ascii="Arial" w:hAnsi="Arial" w:cs="Arial"/>
        </w:rPr>
      </w:pPr>
      <w:r w:rsidRPr="003424CD">
        <w:rPr>
          <w:rFonts w:ascii="Arial" w:hAnsi="Arial" w:cs="Arial"/>
          <w:iCs/>
        </w:rPr>
        <w:t>W ramach niniejszego priorytetu nie przewiduje się wykorzystania instrumentów finansowych.</w:t>
      </w:r>
    </w:p>
    <w:p w14:paraId="1CB39084" w14:textId="77777777" w:rsidR="0079436A" w:rsidRPr="00E42032" w:rsidRDefault="0079436A" w:rsidP="00C64F96">
      <w:pPr>
        <w:pStyle w:val="Nagwek6"/>
        <w:spacing w:after="160"/>
        <w:rPr>
          <w:rFonts w:ascii="Arial" w:hAnsi="Arial" w:cs="Arial"/>
          <w:sz w:val="20"/>
          <w:szCs w:val="20"/>
        </w:rPr>
      </w:pPr>
      <w:bookmarkStart w:id="57" w:name="_Toc181624753"/>
      <w:r w:rsidRPr="00E42032">
        <w:rPr>
          <w:rFonts w:ascii="Arial" w:hAnsi="Arial" w:cs="Arial"/>
          <w:sz w:val="20"/>
          <w:szCs w:val="20"/>
        </w:rPr>
        <w:t>2.A.6.4 Planowane wykorzystanie dużych projektów</w:t>
      </w:r>
      <w:bookmarkEnd w:id="57"/>
      <w:r w:rsidRPr="00E42032">
        <w:rPr>
          <w:rFonts w:ascii="Arial" w:hAnsi="Arial" w:cs="Arial"/>
          <w:sz w:val="20"/>
          <w:szCs w:val="20"/>
        </w:rPr>
        <w:t xml:space="preserve"> </w:t>
      </w:r>
    </w:p>
    <w:p w14:paraId="5455372A" w14:textId="08A081EE" w:rsidR="002E1DEB" w:rsidRDefault="0079436A" w:rsidP="00C64F96">
      <w:pPr>
        <w:autoSpaceDE w:val="0"/>
        <w:autoSpaceDN w:val="0"/>
        <w:adjustRightInd w:val="0"/>
        <w:spacing w:after="160"/>
        <w:rPr>
          <w:rFonts w:ascii="Arial" w:hAnsi="Arial" w:cs="Arial"/>
          <w:spacing w:val="4"/>
        </w:rPr>
      </w:pPr>
      <w:r w:rsidRPr="0063085E">
        <w:rPr>
          <w:rFonts w:ascii="Arial" w:hAnsi="Arial" w:cs="Arial"/>
          <w:spacing w:val="4"/>
        </w:rPr>
        <w:t xml:space="preserve">W ramach niniejszego priorytetu nie wyklucza się realizacji dużych projektów w rozumieniu art. 100 Rozporządzenia Parlamentu Europejskiego </w:t>
      </w:r>
      <w:r w:rsidR="00AE45C0" w:rsidRPr="0063085E">
        <w:rPr>
          <w:rFonts w:ascii="Arial" w:hAnsi="Arial" w:cs="Arial"/>
          <w:spacing w:val="4"/>
        </w:rPr>
        <w:t>i</w:t>
      </w:r>
      <w:r w:rsidR="00AE45C0">
        <w:rPr>
          <w:rFonts w:ascii="Arial" w:hAnsi="Arial" w:cs="Arial"/>
          <w:spacing w:val="4"/>
        </w:rPr>
        <w:t> </w:t>
      </w:r>
      <w:r w:rsidRPr="0063085E">
        <w:rPr>
          <w:rFonts w:ascii="Arial" w:hAnsi="Arial" w:cs="Arial"/>
          <w:spacing w:val="4"/>
        </w:rPr>
        <w:t xml:space="preserve">Rady (UE) Nr 1303/2013 </w:t>
      </w:r>
      <w:r w:rsidR="00AE45C0" w:rsidRPr="0063085E">
        <w:rPr>
          <w:rFonts w:ascii="Arial" w:hAnsi="Arial" w:cs="Arial"/>
          <w:spacing w:val="4"/>
        </w:rPr>
        <w:t>z</w:t>
      </w:r>
      <w:r w:rsidR="00AE45C0">
        <w:rPr>
          <w:rFonts w:ascii="Arial" w:hAnsi="Arial" w:cs="Arial"/>
          <w:spacing w:val="4"/>
        </w:rPr>
        <w:t> </w:t>
      </w:r>
      <w:r w:rsidRPr="0063085E">
        <w:rPr>
          <w:rFonts w:ascii="Arial" w:hAnsi="Arial" w:cs="Arial"/>
          <w:spacing w:val="4"/>
        </w:rPr>
        <w:t>dnia 17 grudnia 2013 r.</w:t>
      </w:r>
    </w:p>
    <w:p w14:paraId="64322617" w14:textId="388F32F1" w:rsidR="0079436A" w:rsidRPr="00E42032" w:rsidRDefault="0079436A" w:rsidP="00C64F96">
      <w:pPr>
        <w:pStyle w:val="Nagwek6"/>
        <w:spacing w:after="160"/>
        <w:rPr>
          <w:rFonts w:ascii="Arial" w:hAnsi="Arial" w:cs="Arial"/>
          <w:sz w:val="20"/>
          <w:szCs w:val="20"/>
        </w:rPr>
      </w:pPr>
      <w:bookmarkStart w:id="58" w:name="_Toc181624754"/>
      <w:r w:rsidRPr="00E42032">
        <w:rPr>
          <w:rFonts w:ascii="Arial" w:hAnsi="Arial" w:cs="Arial"/>
          <w:sz w:val="20"/>
          <w:szCs w:val="20"/>
        </w:rPr>
        <w:t xml:space="preserve">2.A.6.5 Wskaźniki produktu </w:t>
      </w:r>
      <w:r w:rsidR="00AE45C0" w:rsidRPr="00E42032">
        <w:rPr>
          <w:rFonts w:ascii="Arial" w:hAnsi="Arial" w:cs="Arial"/>
          <w:sz w:val="20"/>
          <w:szCs w:val="20"/>
        </w:rPr>
        <w:t>w </w:t>
      </w:r>
      <w:r w:rsidRPr="00E42032">
        <w:rPr>
          <w:rFonts w:ascii="Arial" w:hAnsi="Arial" w:cs="Arial"/>
          <w:sz w:val="20"/>
          <w:szCs w:val="20"/>
        </w:rPr>
        <w:t xml:space="preserve">podziale na priorytety inwestycyjne oraz, </w:t>
      </w:r>
      <w:r w:rsidR="00AE45C0" w:rsidRPr="00E42032">
        <w:rPr>
          <w:rFonts w:ascii="Arial" w:hAnsi="Arial" w:cs="Arial"/>
          <w:sz w:val="20"/>
          <w:szCs w:val="20"/>
        </w:rPr>
        <w:t>w </w:t>
      </w:r>
      <w:r w:rsidRPr="00E42032">
        <w:rPr>
          <w:rFonts w:ascii="Arial" w:hAnsi="Arial" w:cs="Arial"/>
          <w:sz w:val="20"/>
          <w:szCs w:val="20"/>
        </w:rPr>
        <w:t>stosownych przypadkach, na kategorie regionu</w:t>
      </w:r>
      <w:bookmarkEnd w:id="58"/>
      <w:r w:rsidRPr="00E42032">
        <w:rPr>
          <w:rFonts w:ascii="Arial" w:hAnsi="Arial" w:cs="Arial"/>
          <w:sz w:val="20"/>
          <w:szCs w:val="20"/>
        </w:rPr>
        <w:t xml:space="preserve"> </w:t>
      </w:r>
    </w:p>
    <w:p w14:paraId="72EC2668" w14:textId="317CD27F" w:rsidR="0079436A" w:rsidRPr="0063085E" w:rsidRDefault="0079436A" w:rsidP="00C64F96">
      <w:pPr>
        <w:autoSpaceDE w:val="0"/>
        <w:autoSpaceDN w:val="0"/>
        <w:adjustRightInd w:val="0"/>
        <w:spacing w:before="120" w:after="160" w:line="240" w:lineRule="auto"/>
        <w:rPr>
          <w:rFonts w:ascii="Arial" w:hAnsi="Arial" w:cs="Arial"/>
          <w:i/>
          <w:sz w:val="20"/>
          <w:szCs w:val="20"/>
        </w:rPr>
      </w:pPr>
      <w:r w:rsidRPr="0063085E">
        <w:rPr>
          <w:rFonts w:ascii="Arial" w:hAnsi="Arial" w:cs="Arial"/>
          <w:i/>
          <w:sz w:val="20"/>
          <w:szCs w:val="20"/>
        </w:rPr>
        <w:t xml:space="preserve">Tabela 5: Wspólne </w:t>
      </w:r>
      <w:r w:rsidR="00AE45C0" w:rsidRPr="0063085E">
        <w:rPr>
          <w:rFonts w:ascii="Arial" w:hAnsi="Arial" w:cs="Arial"/>
          <w:i/>
          <w:sz w:val="20"/>
          <w:szCs w:val="20"/>
        </w:rPr>
        <w:t>i</w:t>
      </w:r>
      <w:r w:rsidR="00AE45C0">
        <w:rPr>
          <w:rFonts w:ascii="Arial" w:hAnsi="Arial" w:cs="Arial"/>
          <w:i/>
          <w:sz w:val="20"/>
          <w:szCs w:val="20"/>
        </w:rPr>
        <w:t> </w:t>
      </w:r>
      <w:r w:rsidRPr="0063085E">
        <w:rPr>
          <w:rFonts w:ascii="Arial" w:hAnsi="Arial" w:cs="Arial"/>
          <w:i/>
          <w:sz w:val="20"/>
          <w:szCs w:val="20"/>
        </w:rPr>
        <w:t xml:space="preserve">specyficzne dla programu wskaźniki produktu (wg priorytetu inwestycyjnego, w podziale na kategorie regionów -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odniesieniu do EFS oraz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stosownych przypadkach w odniesieniu do EFRR) - </w:t>
      </w:r>
      <w:r w:rsidRPr="0063085E">
        <w:rPr>
          <w:rFonts w:ascii="Arial" w:eastAsia="Times New Roman" w:hAnsi="Arial" w:cs="Arial"/>
          <w:i/>
          <w:sz w:val="20"/>
          <w:szCs w:val="20"/>
          <w:lang w:eastAsia="pl-PL"/>
        </w:rPr>
        <w:t>PI1b</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1b"/>
        <w:tblDescription w:val="Tabela opisuje wspólne i specyficzne dla programu wskaźniki produktu (wg priorytetu inwestycyjnego, w podziale na kategorie regionów - w odniesieniu do EFS oraz w stosownych przypadkach w odniesieniu do EFRR) - PI1b."/>
      </w:tblPr>
      <w:tblGrid>
        <w:gridCol w:w="515"/>
        <w:gridCol w:w="2704"/>
        <w:gridCol w:w="709"/>
        <w:gridCol w:w="851"/>
        <w:gridCol w:w="1417"/>
        <w:gridCol w:w="425"/>
        <w:gridCol w:w="426"/>
        <w:gridCol w:w="425"/>
        <w:gridCol w:w="1276"/>
        <w:gridCol w:w="1085"/>
      </w:tblGrid>
      <w:tr w:rsidR="00B04FE2" w:rsidRPr="0063085E" w14:paraId="76161124" w14:textId="77777777" w:rsidTr="00F8767F">
        <w:trPr>
          <w:trHeight w:val="1015"/>
          <w:jc w:val="center"/>
        </w:trPr>
        <w:tc>
          <w:tcPr>
            <w:tcW w:w="515" w:type="dxa"/>
            <w:vMerge w:val="restart"/>
            <w:shd w:val="clear" w:color="auto" w:fill="D9D9D9"/>
            <w:textDirection w:val="btLr"/>
            <w:vAlign w:val="center"/>
          </w:tcPr>
          <w:p w14:paraId="688A4CC1"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4" w:type="dxa"/>
            <w:vMerge w:val="restart"/>
            <w:shd w:val="clear" w:color="auto" w:fill="D9D9D9"/>
            <w:textDirection w:val="btLr"/>
            <w:vAlign w:val="center"/>
          </w:tcPr>
          <w:p w14:paraId="1CAF7463"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shd w:val="clear" w:color="auto" w:fill="D9D9D9"/>
            <w:textDirection w:val="btLr"/>
            <w:vAlign w:val="center"/>
          </w:tcPr>
          <w:p w14:paraId="1210BF80"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278F5A8F"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4191D73F"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 xml:space="preserve">Kategoria regionu </w:t>
            </w:r>
          </w:p>
          <w:p w14:paraId="12FB67AD" w14:textId="1F11393C"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51C51EE1"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123E7F13"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029DAD82"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63085E" w14:paraId="3F6894C5" w14:textId="77777777" w:rsidTr="00F8767F">
        <w:trPr>
          <w:trHeight w:val="840"/>
          <w:jc w:val="center"/>
        </w:trPr>
        <w:tc>
          <w:tcPr>
            <w:tcW w:w="515" w:type="dxa"/>
            <w:vMerge/>
            <w:shd w:val="clear" w:color="auto" w:fill="D9D9D9"/>
            <w:vAlign w:val="center"/>
          </w:tcPr>
          <w:p w14:paraId="479C85C5" w14:textId="77777777" w:rsidR="0079436A" w:rsidRPr="001A251C" w:rsidRDefault="0079436A"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5AC4B281" w14:textId="77777777" w:rsidR="0079436A" w:rsidRPr="001A251C" w:rsidRDefault="0079436A"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4700D3D5" w14:textId="77777777" w:rsidR="0079436A" w:rsidRPr="001A251C" w:rsidRDefault="0079436A"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05CB6B79" w14:textId="77777777" w:rsidR="0079436A" w:rsidRPr="001A251C" w:rsidRDefault="0079436A"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67E6B34F" w14:textId="77777777" w:rsidR="0079436A" w:rsidRPr="001A251C" w:rsidRDefault="0079436A"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1879B9F0"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10DEF6AB"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54A9C6BA"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1039A7CA" w14:textId="77777777" w:rsidR="0079436A" w:rsidRPr="001A251C" w:rsidRDefault="0079436A"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0EE6982C" w14:textId="77777777" w:rsidR="0079436A" w:rsidRPr="001A251C" w:rsidRDefault="0079436A" w:rsidP="005D5676">
            <w:pPr>
              <w:pStyle w:val="NormalnyWeb"/>
              <w:spacing w:after="0" w:line="240" w:lineRule="auto"/>
              <w:rPr>
                <w:rFonts w:ascii="Arial" w:hAnsi="Arial" w:cs="Arial"/>
                <w:b/>
                <w:sz w:val="16"/>
                <w:szCs w:val="16"/>
              </w:rPr>
            </w:pPr>
          </w:p>
        </w:tc>
      </w:tr>
      <w:tr w:rsidR="0079436A" w:rsidRPr="0063085E" w14:paraId="121C171E" w14:textId="77777777" w:rsidTr="0032066A">
        <w:trPr>
          <w:trHeight w:val="832"/>
          <w:jc w:val="center"/>
        </w:trPr>
        <w:tc>
          <w:tcPr>
            <w:tcW w:w="515" w:type="dxa"/>
            <w:shd w:val="clear" w:color="auto" w:fill="auto"/>
            <w:vAlign w:val="center"/>
          </w:tcPr>
          <w:p w14:paraId="2A2019AB" w14:textId="77777777" w:rsidR="0079436A" w:rsidRPr="001A251C" w:rsidDel="00C1622E"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4" w:type="dxa"/>
            <w:vAlign w:val="center"/>
          </w:tcPr>
          <w:p w14:paraId="2C856F44"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Liczba przedsiębiorstw otrzymujących wsparcie (CI 1)</w:t>
            </w:r>
          </w:p>
        </w:tc>
        <w:tc>
          <w:tcPr>
            <w:tcW w:w="709" w:type="dxa"/>
            <w:vAlign w:val="center"/>
          </w:tcPr>
          <w:p w14:paraId="160A5BBF"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266E7246"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7622B0A2"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2BDF2273" w14:textId="77777777" w:rsidR="0079436A" w:rsidRPr="001A251C" w:rsidDel="00320DCB" w:rsidRDefault="006C780B" w:rsidP="005D5676">
            <w:pPr>
              <w:pStyle w:val="NormalnyWeb"/>
              <w:spacing w:after="0" w:line="240" w:lineRule="auto"/>
              <w:rPr>
                <w:rFonts w:ascii="Arial" w:hAnsi="Arial" w:cs="Arial"/>
                <w:sz w:val="16"/>
                <w:szCs w:val="16"/>
              </w:rPr>
            </w:pPr>
            <w:r>
              <w:rPr>
                <w:rFonts w:ascii="Arial" w:hAnsi="Arial" w:cs="Arial"/>
                <w:sz w:val="16"/>
                <w:szCs w:val="16"/>
                <w:lang w:val="pl-PL" w:eastAsia="en-US"/>
              </w:rPr>
              <w:t>101</w:t>
            </w:r>
          </w:p>
        </w:tc>
        <w:tc>
          <w:tcPr>
            <w:tcW w:w="1276" w:type="dxa"/>
            <w:vAlign w:val="center"/>
          </w:tcPr>
          <w:p w14:paraId="2A396953"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778A5CEE"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79436A" w:rsidRPr="0063085E" w14:paraId="78E85689" w14:textId="77777777" w:rsidTr="0032066A">
        <w:trPr>
          <w:trHeight w:val="832"/>
          <w:jc w:val="center"/>
        </w:trPr>
        <w:tc>
          <w:tcPr>
            <w:tcW w:w="515" w:type="dxa"/>
            <w:shd w:val="clear" w:color="auto" w:fill="auto"/>
            <w:vAlign w:val="center"/>
          </w:tcPr>
          <w:p w14:paraId="5AAF88BA"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704" w:type="dxa"/>
            <w:vAlign w:val="center"/>
          </w:tcPr>
          <w:p w14:paraId="1B1D3591"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Liczba przedsiębiorstw otrzymujących dotacje (CI 2)</w:t>
            </w:r>
          </w:p>
        </w:tc>
        <w:tc>
          <w:tcPr>
            <w:tcW w:w="709" w:type="dxa"/>
            <w:vAlign w:val="center"/>
          </w:tcPr>
          <w:p w14:paraId="4A9CC807"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7BB291E6"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0C943133" w14:textId="77777777" w:rsidR="0079436A" w:rsidRPr="0063085E" w:rsidRDefault="0079436A" w:rsidP="005D5676">
            <w:pPr>
              <w:spacing w:after="0" w:line="240" w:lineRule="auto"/>
              <w:rPr>
                <w:rFonts w:ascii="Arial" w:hAnsi="Arial" w:cs="Arial"/>
                <w:sz w:val="16"/>
                <w:szCs w:val="16"/>
              </w:rPr>
            </w:pPr>
            <w:r w:rsidRPr="0063085E">
              <w:rPr>
                <w:rFonts w:ascii="Arial" w:eastAsia="Times New Roman" w:hAnsi="Arial" w:cs="Arial"/>
                <w:sz w:val="16"/>
                <w:szCs w:val="16"/>
                <w:lang w:eastAsia="pl-PL"/>
              </w:rPr>
              <w:t>Słabiej rozwinięty</w:t>
            </w:r>
          </w:p>
        </w:tc>
        <w:tc>
          <w:tcPr>
            <w:tcW w:w="1276" w:type="dxa"/>
            <w:gridSpan w:val="3"/>
            <w:vAlign w:val="center"/>
          </w:tcPr>
          <w:p w14:paraId="2C3022C2" w14:textId="77777777" w:rsidR="0079436A" w:rsidRPr="001A251C" w:rsidRDefault="006C780B" w:rsidP="005D5676">
            <w:pPr>
              <w:pStyle w:val="NormalnyWeb"/>
              <w:spacing w:after="0" w:line="240" w:lineRule="auto"/>
              <w:rPr>
                <w:rFonts w:ascii="Arial" w:hAnsi="Arial" w:cs="Arial"/>
                <w:sz w:val="16"/>
                <w:szCs w:val="16"/>
              </w:rPr>
            </w:pPr>
            <w:r>
              <w:rPr>
                <w:rFonts w:ascii="Arial" w:hAnsi="Arial" w:cs="Arial"/>
                <w:sz w:val="16"/>
                <w:szCs w:val="16"/>
                <w:lang w:val="pl-PL" w:eastAsia="en-US"/>
              </w:rPr>
              <w:t>101</w:t>
            </w:r>
          </w:p>
        </w:tc>
        <w:tc>
          <w:tcPr>
            <w:tcW w:w="1276" w:type="dxa"/>
            <w:vAlign w:val="center"/>
          </w:tcPr>
          <w:p w14:paraId="4DB22CEA"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4771EEF0"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 xml:space="preserve">Roczna </w:t>
            </w:r>
          </w:p>
        </w:tc>
      </w:tr>
      <w:tr w:rsidR="0079436A" w:rsidRPr="0063085E" w14:paraId="3B529851" w14:textId="77777777" w:rsidTr="0032066A">
        <w:trPr>
          <w:trHeight w:val="845"/>
          <w:jc w:val="center"/>
        </w:trPr>
        <w:tc>
          <w:tcPr>
            <w:tcW w:w="515" w:type="dxa"/>
            <w:shd w:val="clear" w:color="auto" w:fill="auto"/>
            <w:vAlign w:val="center"/>
          </w:tcPr>
          <w:p w14:paraId="044CAE73"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3</w:t>
            </w:r>
          </w:p>
        </w:tc>
        <w:tc>
          <w:tcPr>
            <w:tcW w:w="2704" w:type="dxa"/>
            <w:vAlign w:val="center"/>
          </w:tcPr>
          <w:p w14:paraId="0CCD1BD1" w14:textId="77777777" w:rsidR="0079436A" w:rsidRPr="0063085E" w:rsidRDefault="005F2B89" w:rsidP="005D5676">
            <w:pPr>
              <w:spacing w:after="0" w:line="240" w:lineRule="auto"/>
              <w:rPr>
                <w:rFonts w:ascii="Arial" w:hAnsi="Arial" w:cs="Arial"/>
                <w:sz w:val="16"/>
                <w:szCs w:val="16"/>
              </w:rPr>
            </w:pPr>
            <w:r w:rsidRPr="005F2B89">
              <w:rPr>
                <w:rFonts w:ascii="Arial" w:hAnsi="Arial" w:cs="Arial"/>
                <w:sz w:val="16"/>
                <w:szCs w:val="16"/>
              </w:rPr>
              <w:t>Inwestycje prywatne uzupełniające wsparcie publiczne dla przedsiębiorstw (dotacje)</w:t>
            </w:r>
            <w:r w:rsidR="005E790B">
              <w:rPr>
                <w:rFonts w:ascii="Arial" w:hAnsi="Arial" w:cs="Arial"/>
                <w:sz w:val="16"/>
                <w:szCs w:val="16"/>
              </w:rPr>
              <w:t xml:space="preserve"> (CI 6)</w:t>
            </w:r>
          </w:p>
        </w:tc>
        <w:tc>
          <w:tcPr>
            <w:tcW w:w="709" w:type="dxa"/>
            <w:vAlign w:val="center"/>
          </w:tcPr>
          <w:p w14:paraId="33B0D095" w14:textId="77777777" w:rsidR="007D6BCD" w:rsidRPr="0063085E" w:rsidRDefault="0079436A" w:rsidP="005D5676">
            <w:pPr>
              <w:spacing w:after="0" w:line="240" w:lineRule="auto"/>
              <w:rPr>
                <w:rFonts w:ascii="Arial" w:hAnsi="Arial" w:cs="Arial"/>
                <w:sz w:val="16"/>
                <w:szCs w:val="16"/>
              </w:rPr>
            </w:pPr>
            <w:r w:rsidRPr="0063085E">
              <w:rPr>
                <w:rFonts w:ascii="Arial" w:hAnsi="Arial" w:cs="Arial"/>
                <w:sz w:val="16"/>
                <w:szCs w:val="16"/>
              </w:rPr>
              <w:t>EUR</w:t>
            </w:r>
          </w:p>
        </w:tc>
        <w:tc>
          <w:tcPr>
            <w:tcW w:w="851" w:type="dxa"/>
            <w:vAlign w:val="center"/>
          </w:tcPr>
          <w:p w14:paraId="213EABB0"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7C4D4451" w14:textId="77777777" w:rsidR="0079436A" w:rsidRPr="0063085E" w:rsidRDefault="0079436A" w:rsidP="005D5676">
            <w:pPr>
              <w:spacing w:after="0" w:line="240" w:lineRule="auto"/>
              <w:rPr>
                <w:rFonts w:ascii="Arial" w:hAnsi="Arial" w:cs="Arial"/>
                <w:sz w:val="16"/>
                <w:szCs w:val="16"/>
              </w:rPr>
            </w:pPr>
            <w:r w:rsidRPr="0063085E">
              <w:rPr>
                <w:rFonts w:ascii="Arial" w:eastAsia="Times New Roman" w:hAnsi="Arial" w:cs="Arial"/>
                <w:sz w:val="16"/>
                <w:szCs w:val="16"/>
                <w:lang w:eastAsia="pl-PL"/>
              </w:rPr>
              <w:t>Słabiej rozwinięty</w:t>
            </w:r>
          </w:p>
        </w:tc>
        <w:tc>
          <w:tcPr>
            <w:tcW w:w="1276" w:type="dxa"/>
            <w:gridSpan w:val="3"/>
            <w:vAlign w:val="center"/>
          </w:tcPr>
          <w:p w14:paraId="3B42DF45" w14:textId="77777777" w:rsidR="0080227E" w:rsidRPr="0080227E" w:rsidRDefault="0080227E" w:rsidP="005D5676">
            <w:pPr>
              <w:pStyle w:val="NormalnyWeb"/>
              <w:spacing w:after="0" w:line="240" w:lineRule="auto"/>
              <w:rPr>
                <w:rFonts w:ascii="Arial" w:hAnsi="Arial" w:cs="Arial"/>
                <w:sz w:val="16"/>
                <w:szCs w:val="16"/>
                <w:lang w:val="pl-PL" w:eastAsia="en-US"/>
              </w:rPr>
            </w:pPr>
            <w:r>
              <w:rPr>
                <w:rFonts w:ascii="Arial" w:hAnsi="Arial" w:cs="Arial"/>
                <w:sz w:val="16"/>
                <w:szCs w:val="16"/>
                <w:lang w:val="pl-PL" w:eastAsia="en-US"/>
              </w:rPr>
              <w:t> 30 000 000</w:t>
            </w:r>
          </w:p>
        </w:tc>
        <w:tc>
          <w:tcPr>
            <w:tcW w:w="1276" w:type="dxa"/>
            <w:vAlign w:val="center"/>
          </w:tcPr>
          <w:p w14:paraId="0F7C400C"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2CB1C801"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 xml:space="preserve">Roczna </w:t>
            </w:r>
          </w:p>
        </w:tc>
      </w:tr>
      <w:tr w:rsidR="0079436A" w:rsidRPr="0063085E" w14:paraId="3B90CEBC" w14:textId="77777777" w:rsidTr="0032066A">
        <w:trPr>
          <w:trHeight w:val="283"/>
          <w:jc w:val="center"/>
        </w:trPr>
        <w:tc>
          <w:tcPr>
            <w:tcW w:w="515" w:type="dxa"/>
            <w:shd w:val="clear" w:color="auto" w:fill="auto"/>
            <w:vAlign w:val="center"/>
          </w:tcPr>
          <w:p w14:paraId="6AAA3FFA"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4</w:t>
            </w:r>
          </w:p>
        </w:tc>
        <w:tc>
          <w:tcPr>
            <w:tcW w:w="2704" w:type="dxa"/>
            <w:vAlign w:val="center"/>
          </w:tcPr>
          <w:p w14:paraId="206550E2" w14:textId="06172569"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 xml:space="preserve">Liczba przedsiębiorstw współpracujących </w:t>
            </w:r>
            <w:r w:rsidR="00AE45C0" w:rsidRPr="0063085E">
              <w:rPr>
                <w:rFonts w:ascii="Arial" w:hAnsi="Arial" w:cs="Arial"/>
                <w:sz w:val="16"/>
                <w:szCs w:val="16"/>
              </w:rPr>
              <w:t>z</w:t>
            </w:r>
            <w:r w:rsidR="00AE45C0">
              <w:rPr>
                <w:rFonts w:ascii="Arial" w:hAnsi="Arial" w:cs="Arial"/>
                <w:sz w:val="16"/>
                <w:szCs w:val="16"/>
              </w:rPr>
              <w:t> </w:t>
            </w:r>
            <w:r w:rsidRPr="0063085E">
              <w:rPr>
                <w:rFonts w:ascii="Arial" w:hAnsi="Arial" w:cs="Arial"/>
                <w:sz w:val="16"/>
                <w:szCs w:val="16"/>
              </w:rPr>
              <w:t>ośrodkami badawczymi (CI 26)</w:t>
            </w:r>
          </w:p>
        </w:tc>
        <w:tc>
          <w:tcPr>
            <w:tcW w:w="709" w:type="dxa"/>
            <w:vAlign w:val="center"/>
          </w:tcPr>
          <w:p w14:paraId="69DCB9A1" w14:textId="77777777" w:rsidR="0079436A" w:rsidRPr="0063085E" w:rsidRDefault="0079436A" w:rsidP="005D5676">
            <w:pPr>
              <w:spacing w:after="0" w:line="240" w:lineRule="auto"/>
              <w:rPr>
                <w:rFonts w:ascii="Arial" w:hAnsi="Arial" w:cs="Arial"/>
                <w:sz w:val="16"/>
                <w:szCs w:val="16"/>
                <w:lang w:val="en-US"/>
              </w:rPr>
            </w:pPr>
            <w:r w:rsidRPr="0063085E">
              <w:rPr>
                <w:rFonts w:ascii="Arial" w:hAnsi="Arial" w:cs="Arial"/>
                <w:sz w:val="16"/>
                <w:szCs w:val="16"/>
              </w:rPr>
              <w:t>szt.</w:t>
            </w:r>
          </w:p>
        </w:tc>
        <w:tc>
          <w:tcPr>
            <w:tcW w:w="851" w:type="dxa"/>
            <w:vAlign w:val="center"/>
          </w:tcPr>
          <w:p w14:paraId="53CA32EC" w14:textId="77777777" w:rsidR="0079436A" w:rsidRPr="0063085E" w:rsidRDefault="0079436A" w:rsidP="005D5676">
            <w:pPr>
              <w:spacing w:after="0" w:line="240" w:lineRule="auto"/>
              <w:rPr>
                <w:rFonts w:ascii="Arial" w:hAnsi="Arial" w:cs="Arial"/>
                <w:sz w:val="16"/>
                <w:szCs w:val="16"/>
                <w:lang w:val="en-US"/>
              </w:rPr>
            </w:pPr>
            <w:r w:rsidRPr="0063085E">
              <w:rPr>
                <w:rFonts w:ascii="Arial" w:hAnsi="Arial" w:cs="Arial"/>
                <w:sz w:val="16"/>
                <w:szCs w:val="16"/>
              </w:rPr>
              <w:t>EFRR</w:t>
            </w:r>
          </w:p>
        </w:tc>
        <w:tc>
          <w:tcPr>
            <w:tcW w:w="1417" w:type="dxa"/>
            <w:vAlign w:val="center"/>
          </w:tcPr>
          <w:p w14:paraId="0F1074FC" w14:textId="77777777" w:rsidR="0079436A" w:rsidRPr="0063085E" w:rsidRDefault="0079436A" w:rsidP="005D5676">
            <w:pPr>
              <w:spacing w:after="0" w:line="240" w:lineRule="auto"/>
              <w:rPr>
                <w:rFonts w:ascii="Arial" w:eastAsia="Times New Roman" w:hAnsi="Arial" w:cs="Arial"/>
                <w:sz w:val="16"/>
                <w:szCs w:val="16"/>
                <w:lang w:val="en-US"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7EA4D1F8" w14:textId="77777777" w:rsidR="00A560AB" w:rsidRPr="0063085E" w:rsidRDefault="00A560AB" w:rsidP="005D5676">
            <w:pPr>
              <w:pStyle w:val="NormalnyWeb"/>
              <w:spacing w:after="0" w:line="240" w:lineRule="auto"/>
              <w:rPr>
                <w:rFonts w:ascii="Arial" w:hAnsi="Arial" w:cs="Arial"/>
                <w:sz w:val="16"/>
                <w:szCs w:val="16"/>
                <w:lang w:val="en-US"/>
              </w:rPr>
            </w:pPr>
            <w:r>
              <w:rPr>
                <w:rFonts w:ascii="Arial" w:hAnsi="Arial" w:cs="Arial"/>
                <w:sz w:val="16"/>
                <w:szCs w:val="16"/>
                <w:lang w:val="pl-PL" w:eastAsia="en-US"/>
              </w:rPr>
              <w:t>30</w:t>
            </w:r>
          </w:p>
        </w:tc>
        <w:tc>
          <w:tcPr>
            <w:tcW w:w="1276" w:type="dxa"/>
            <w:vAlign w:val="center"/>
          </w:tcPr>
          <w:p w14:paraId="14181FFE" w14:textId="77777777" w:rsidR="0079436A" w:rsidRPr="0063085E" w:rsidRDefault="0079436A" w:rsidP="005D5676">
            <w:pPr>
              <w:spacing w:after="0" w:line="240" w:lineRule="auto"/>
              <w:rPr>
                <w:rFonts w:ascii="Arial" w:eastAsia="Times New Roman" w:hAnsi="Arial" w:cs="Arial"/>
                <w:sz w:val="16"/>
                <w:szCs w:val="16"/>
                <w:lang w:val="en-US" w:eastAsia="pl-PL"/>
              </w:rPr>
            </w:pPr>
            <w:r w:rsidRPr="0063085E">
              <w:rPr>
                <w:rFonts w:cs="Calibri"/>
                <w:sz w:val="20"/>
                <w:szCs w:val="20"/>
              </w:rPr>
              <w:t>SL2014</w:t>
            </w:r>
          </w:p>
        </w:tc>
        <w:tc>
          <w:tcPr>
            <w:tcW w:w="1085" w:type="dxa"/>
            <w:vAlign w:val="center"/>
          </w:tcPr>
          <w:p w14:paraId="7C90015A" w14:textId="77777777" w:rsidR="0079436A" w:rsidRPr="0063085E" w:rsidRDefault="0079436A" w:rsidP="005D5676">
            <w:pPr>
              <w:spacing w:after="0" w:line="240" w:lineRule="auto"/>
              <w:rPr>
                <w:rFonts w:ascii="Arial" w:eastAsia="Times New Roman" w:hAnsi="Arial" w:cs="Arial"/>
                <w:sz w:val="16"/>
                <w:szCs w:val="16"/>
                <w:lang w:val="en-US" w:eastAsia="pl-PL"/>
              </w:rPr>
            </w:pPr>
            <w:r w:rsidRPr="0063085E">
              <w:rPr>
                <w:rFonts w:ascii="Arial" w:eastAsia="Times New Roman" w:hAnsi="Arial" w:cs="Arial"/>
                <w:sz w:val="16"/>
                <w:szCs w:val="16"/>
                <w:lang w:eastAsia="pl-PL"/>
              </w:rPr>
              <w:t xml:space="preserve">Roczna </w:t>
            </w:r>
          </w:p>
        </w:tc>
      </w:tr>
    </w:tbl>
    <w:p w14:paraId="4C8E348F" w14:textId="77777777" w:rsidR="005D48F6" w:rsidRDefault="005D48F6" w:rsidP="005D5676">
      <w:pPr>
        <w:spacing w:after="0" w:line="240" w:lineRule="auto"/>
        <w:rPr>
          <w:rFonts w:ascii="Arial" w:hAnsi="Arial" w:cs="Arial"/>
          <w:b/>
          <w:bCs/>
          <w:i/>
          <w:color w:val="33339A"/>
          <w:sz w:val="20"/>
          <w:szCs w:val="20"/>
        </w:rPr>
      </w:pPr>
      <w:r>
        <w:rPr>
          <w:rFonts w:ascii="Arial" w:hAnsi="Arial" w:cs="Arial"/>
          <w:b/>
          <w:bCs/>
          <w:i/>
          <w:color w:val="33339A"/>
          <w:sz w:val="20"/>
          <w:szCs w:val="20"/>
        </w:rPr>
        <w:br w:type="page"/>
      </w:r>
    </w:p>
    <w:p w14:paraId="06832858" w14:textId="4A79F453" w:rsidR="0079436A" w:rsidRPr="00E42032" w:rsidRDefault="0079436A" w:rsidP="00C64F96">
      <w:pPr>
        <w:pStyle w:val="Nagwek5"/>
        <w:spacing w:after="160"/>
        <w:rPr>
          <w:rFonts w:ascii="Arial" w:hAnsi="Arial" w:cs="Arial"/>
          <w:sz w:val="20"/>
          <w:szCs w:val="20"/>
        </w:rPr>
      </w:pPr>
      <w:bookmarkStart w:id="59" w:name="_Toc181624755"/>
      <w:r w:rsidRPr="00E42032">
        <w:rPr>
          <w:rFonts w:ascii="Arial" w:hAnsi="Arial" w:cs="Arial"/>
          <w:sz w:val="20"/>
          <w:szCs w:val="20"/>
        </w:rPr>
        <w:lastRenderedPageBreak/>
        <w:t>2.A.4 Priorytet inwestycyjny</w:t>
      </w:r>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79436A" w:rsidRPr="0063085E" w14:paraId="68BA7D4A" w14:textId="77777777" w:rsidTr="0032066A">
        <w:trPr>
          <w:jc w:val="center"/>
        </w:trPr>
        <w:tc>
          <w:tcPr>
            <w:tcW w:w="2235" w:type="dxa"/>
            <w:shd w:val="clear" w:color="auto" w:fill="C6D9F1"/>
            <w:vAlign w:val="center"/>
          </w:tcPr>
          <w:p w14:paraId="70AF7C00" w14:textId="77777777" w:rsidR="0079436A" w:rsidRPr="002C52C2" w:rsidRDefault="0079436A" w:rsidP="00601706">
            <w:pPr>
              <w:rPr>
                <w:rFonts w:ascii="Arial" w:hAnsi="Arial" w:cs="Arial"/>
                <w:b/>
              </w:rPr>
            </w:pPr>
            <w:r w:rsidRPr="002C52C2">
              <w:rPr>
                <w:rFonts w:ascii="Arial" w:hAnsi="Arial" w:cs="Arial"/>
                <w:b/>
              </w:rPr>
              <w:t>Priorytet inwestycyjny</w:t>
            </w:r>
          </w:p>
        </w:tc>
        <w:tc>
          <w:tcPr>
            <w:tcW w:w="6970" w:type="dxa"/>
            <w:shd w:val="clear" w:color="auto" w:fill="C6D9F1"/>
          </w:tcPr>
          <w:p w14:paraId="17350982" w14:textId="74502AE4" w:rsidR="0079436A" w:rsidRPr="002C52C2" w:rsidRDefault="0079436A" w:rsidP="00601706">
            <w:pPr>
              <w:rPr>
                <w:rFonts w:ascii="Arial" w:hAnsi="Arial" w:cs="Arial"/>
                <w:b/>
                <w:caps/>
              </w:rPr>
            </w:pPr>
            <w:bookmarkStart w:id="60" w:name="_Toc488915687"/>
            <w:bookmarkStart w:id="61" w:name="_Toc499634188"/>
            <w:r w:rsidRPr="002C52C2">
              <w:rPr>
                <w:rFonts w:ascii="Arial" w:hAnsi="Arial" w:cs="Arial"/>
                <w:b/>
              </w:rPr>
              <w:t xml:space="preserve">Promowanie przedsiębiorczości, </w:t>
            </w:r>
            <w:r w:rsidR="00AE45C0" w:rsidRPr="002C52C2">
              <w:rPr>
                <w:rFonts w:ascii="Arial" w:hAnsi="Arial" w:cs="Arial"/>
                <w:b/>
              </w:rPr>
              <w:t>w </w:t>
            </w:r>
            <w:r w:rsidRPr="002C52C2">
              <w:rPr>
                <w:rFonts w:ascii="Arial" w:hAnsi="Arial" w:cs="Arial"/>
                <w:b/>
              </w:rPr>
              <w:t xml:space="preserve">szczególności poprzez ułatwianie gospodarczego wykorzystywania nowych pomysłów oraz sprzyjanie tworzeniu nowych firm, </w:t>
            </w:r>
            <w:r w:rsidR="00AE45C0" w:rsidRPr="002C52C2">
              <w:rPr>
                <w:rFonts w:ascii="Arial" w:hAnsi="Arial" w:cs="Arial"/>
                <w:b/>
              </w:rPr>
              <w:t>w </w:t>
            </w:r>
            <w:r w:rsidRPr="002C52C2">
              <w:rPr>
                <w:rFonts w:ascii="Arial" w:hAnsi="Arial" w:cs="Arial"/>
                <w:b/>
              </w:rPr>
              <w:t>tym również poprzez inkubatory przedsiębiorczości (PI 3a)</w:t>
            </w:r>
            <w:bookmarkEnd w:id="60"/>
            <w:bookmarkEnd w:id="61"/>
          </w:p>
        </w:tc>
      </w:tr>
    </w:tbl>
    <w:p w14:paraId="32263B35" w14:textId="75FC6020" w:rsidR="0079436A" w:rsidRPr="00E42032" w:rsidRDefault="0079436A" w:rsidP="00C64F96">
      <w:pPr>
        <w:pStyle w:val="Nagwek5"/>
        <w:spacing w:before="160" w:after="160"/>
        <w:rPr>
          <w:rFonts w:ascii="Arial" w:hAnsi="Arial" w:cs="Arial"/>
          <w:sz w:val="20"/>
          <w:szCs w:val="20"/>
        </w:rPr>
      </w:pPr>
      <w:bookmarkStart w:id="62" w:name="_Toc181624756"/>
      <w:r w:rsidRPr="00E42032">
        <w:rPr>
          <w:rFonts w:ascii="Arial" w:hAnsi="Arial" w:cs="Arial"/>
          <w:sz w:val="20"/>
          <w:szCs w:val="20"/>
        </w:rPr>
        <w:t xml:space="preserve">2.A.5 Cele szczegółowe priorytetu inwestycyjnego </w:t>
      </w:r>
      <w:r w:rsidR="00AE45C0" w:rsidRPr="00E42032">
        <w:rPr>
          <w:rFonts w:ascii="Arial" w:hAnsi="Arial" w:cs="Arial"/>
          <w:sz w:val="20"/>
          <w:szCs w:val="20"/>
        </w:rPr>
        <w:t>i </w:t>
      </w:r>
      <w:r w:rsidRPr="00E42032">
        <w:rPr>
          <w:rFonts w:ascii="Arial" w:hAnsi="Arial" w:cs="Arial"/>
          <w:sz w:val="20"/>
          <w:szCs w:val="20"/>
        </w:rPr>
        <w:t>oczekiwane rezultaty</w:t>
      </w:r>
      <w:bookmarkEnd w:id="62"/>
    </w:p>
    <w:p w14:paraId="7FBA3811" w14:textId="77777777" w:rsidR="0079436A" w:rsidRPr="0063085E" w:rsidRDefault="0079436A" w:rsidP="00C64F96">
      <w:pPr>
        <w:autoSpaceDE w:val="0"/>
        <w:autoSpaceDN w:val="0"/>
        <w:adjustRightInd w:val="0"/>
        <w:spacing w:before="160" w:after="160"/>
        <w:rPr>
          <w:rFonts w:ascii="Arial" w:eastAsia="Times New Roman" w:hAnsi="Arial" w:cs="Arial"/>
          <w:b/>
          <w:lang w:eastAsia="pl-PL"/>
        </w:rPr>
      </w:pPr>
      <w:r w:rsidRPr="0063085E">
        <w:rPr>
          <w:rFonts w:ascii="Arial" w:eastAsia="Times New Roman" w:hAnsi="Arial" w:cs="Arial"/>
          <w:b/>
          <w:bCs/>
          <w:lang w:eastAsia="pl-PL"/>
        </w:rPr>
        <w:t>Cel szczegółowy</w:t>
      </w:r>
      <w:r w:rsidR="005634EA">
        <w:rPr>
          <w:rFonts w:ascii="Arial" w:eastAsia="Times New Roman" w:hAnsi="Arial" w:cs="Arial"/>
          <w:b/>
          <w:bCs/>
          <w:lang w:eastAsia="pl-PL"/>
        </w:rPr>
        <w:t>:</w:t>
      </w:r>
      <w:r w:rsidRPr="0063085E">
        <w:rPr>
          <w:rFonts w:ascii="Arial" w:eastAsia="Times New Roman" w:hAnsi="Arial" w:cs="Arial"/>
          <w:b/>
          <w:lang w:eastAsia="pl-PL"/>
        </w:rPr>
        <w:t xml:space="preserve"> Lepsze warunki do rozwoju MŚP</w:t>
      </w:r>
    </w:p>
    <w:p w14:paraId="4A6AB6BF" w14:textId="4A80822B" w:rsidR="0079436A" w:rsidRPr="0063085E" w:rsidRDefault="0079436A" w:rsidP="00C64F96">
      <w:pPr>
        <w:autoSpaceDE w:val="0"/>
        <w:autoSpaceDN w:val="0"/>
        <w:adjustRightInd w:val="0"/>
        <w:spacing w:before="160" w:after="160"/>
        <w:rPr>
          <w:rFonts w:ascii="Arial" w:hAnsi="Arial" w:cs="Arial"/>
          <w:lang w:eastAsia="pl-PL"/>
        </w:rPr>
      </w:pPr>
      <w:r w:rsidRPr="0063085E">
        <w:rPr>
          <w:rFonts w:ascii="Arial" w:hAnsi="Arial" w:cs="Arial"/>
          <w:lang w:eastAsia="pl-PL"/>
        </w:rPr>
        <w:t xml:space="preserve">Województwo podkarpackie należy do </w:t>
      </w:r>
      <w:r w:rsidR="00A50392">
        <w:rPr>
          <w:rFonts w:ascii="Arial" w:hAnsi="Arial" w:cs="Arial"/>
          <w:lang w:eastAsia="pl-PL"/>
        </w:rPr>
        <w:t>regionów</w:t>
      </w:r>
      <w:r w:rsidRPr="0063085E">
        <w:rPr>
          <w:rFonts w:ascii="Arial" w:hAnsi="Arial" w:cs="Arial"/>
          <w:lang w:eastAsia="pl-PL"/>
        </w:rPr>
        <w:t xml:space="preserve"> </w:t>
      </w:r>
      <w:r w:rsidR="00AE45C0" w:rsidRPr="0063085E">
        <w:rPr>
          <w:rFonts w:ascii="Arial" w:hAnsi="Arial" w:cs="Arial"/>
          <w:lang w:eastAsia="pl-PL"/>
        </w:rPr>
        <w:t>o</w:t>
      </w:r>
      <w:r w:rsidR="00AE45C0">
        <w:rPr>
          <w:rFonts w:ascii="Arial" w:hAnsi="Arial" w:cs="Arial"/>
          <w:lang w:eastAsia="pl-PL"/>
        </w:rPr>
        <w:t> </w:t>
      </w:r>
      <w:r w:rsidRPr="0063085E">
        <w:rPr>
          <w:rFonts w:ascii="Arial" w:hAnsi="Arial" w:cs="Arial"/>
          <w:lang w:eastAsia="pl-PL"/>
        </w:rPr>
        <w:t xml:space="preserve">najniższym poziomie rozwoju gospodarczego </w:t>
      </w:r>
      <w:r w:rsidR="00AE45C0" w:rsidRPr="0063085E">
        <w:rPr>
          <w:rFonts w:ascii="Arial" w:hAnsi="Arial" w:cs="Arial"/>
          <w:lang w:eastAsia="pl-PL"/>
        </w:rPr>
        <w:t>w</w:t>
      </w:r>
      <w:r w:rsidR="00AE45C0">
        <w:rPr>
          <w:rFonts w:ascii="Arial" w:hAnsi="Arial" w:cs="Arial"/>
          <w:lang w:eastAsia="pl-PL"/>
        </w:rPr>
        <w:t> </w:t>
      </w:r>
      <w:r w:rsidRPr="0063085E">
        <w:rPr>
          <w:rFonts w:ascii="Arial" w:hAnsi="Arial" w:cs="Arial"/>
          <w:lang w:eastAsia="pl-PL"/>
        </w:rPr>
        <w:t xml:space="preserve">Polsce, zajmując ostatnie miejsce wśród województw pod względem poziomu przedsiębiorczości. Wynika to zarówno ze złego stanu wyjściowego, jak </w:t>
      </w:r>
      <w:r w:rsidR="00AE45C0" w:rsidRPr="0063085E">
        <w:rPr>
          <w:rFonts w:ascii="Arial" w:hAnsi="Arial" w:cs="Arial"/>
          <w:lang w:eastAsia="pl-PL"/>
        </w:rPr>
        <w:t>i</w:t>
      </w:r>
      <w:r w:rsidR="00AE45C0">
        <w:rPr>
          <w:rFonts w:ascii="Arial" w:hAnsi="Arial" w:cs="Arial"/>
          <w:lang w:eastAsia="pl-PL"/>
        </w:rPr>
        <w:t> </w:t>
      </w:r>
      <w:r w:rsidRPr="0063085E">
        <w:rPr>
          <w:rFonts w:ascii="Arial" w:hAnsi="Arial" w:cs="Arial"/>
          <w:lang w:eastAsia="pl-PL"/>
        </w:rPr>
        <w:t xml:space="preserve">ze znacznie niższej, niż przeciętnie </w:t>
      </w:r>
      <w:r w:rsidR="00AE45C0" w:rsidRPr="0063085E">
        <w:rPr>
          <w:rFonts w:ascii="Arial" w:hAnsi="Arial" w:cs="Arial"/>
          <w:lang w:eastAsia="pl-PL"/>
        </w:rPr>
        <w:t>w</w:t>
      </w:r>
      <w:r w:rsidR="00AE45C0">
        <w:rPr>
          <w:rFonts w:ascii="Arial" w:hAnsi="Arial" w:cs="Arial"/>
          <w:lang w:eastAsia="pl-PL"/>
        </w:rPr>
        <w:t> </w:t>
      </w:r>
      <w:r w:rsidRPr="0063085E">
        <w:rPr>
          <w:rFonts w:ascii="Arial" w:hAnsi="Arial" w:cs="Arial"/>
          <w:lang w:eastAsia="pl-PL"/>
        </w:rPr>
        <w:t>kraju, dynamiki przedsiębiorstw (is</w:t>
      </w:r>
      <w:r w:rsidR="00D37A8B">
        <w:rPr>
          <w:rFonts w:ascii="Arial" w:hAnsi="Arial" w:cs="Arial"/>
          <w:lang w:eastAsia="pl-PL"/>
        </w:rPr>
        <w:t>totnie niższa niż przeciętnie w </w:t>
      </w:r>
      <w:r w:rsidRPr="0063085E">
        <w:rPr>
          <w:rFonts w:ascii="Arial" w:hAnsi="Arial" w:cs="Arial"/>
          <w:lang w:eastAsia="pl-PL"/>
        </w:rPr>
        <w:t xml:space="preserve">Polsce stopa kreacji </w:t>
      </w:r>
      <w:r w:rsidR="00AE45C0" w:rsidRPr="0063085E">
        <w:rPr>
          <w:rFonts w:ascii="Arial" w:hAnsi="Arial" w:cs="Arial"/>
          <w:lang w:eastAsia="pl-PL"/>
        </w:rPr>
        <w:t>i</w:t>
      </w:r>
      <w:r w:rsidR="00AE45C0">
        <w:rPr>
          <w:rFonts w:ascii="Arial" w:hAnsi="Arial" w:cs="Arial"/>
          <w:lang w:eastAsia="pl-PL"/>
        </w:rPr>
        <w:t> </w:t>
      </w:r>
      <w:r w:rsidRPr="0063085E">
        <w:rPr>
          <w:rFonts w:ascii="Arial" w:hAnsi="Arial" w:cs="Arial"/>
          <w:lang w:eastAsia="pl-PL"/>
        </w:rPr>
        <w:t>destrukcji firm).</w:t>
      </w:r>
      <w:r w:rsidRPr="0063085E">
        <w:rPr>
          <w:rFonts w:ascii="Arial" w:hAnsi="Arial" w:cs="Arial"/>
          <w:b/>
          <w:sz w:val="16"/>
          <w:vertAlign w:val="superscript"/>
          <w:lang w:eastAsia="pl-PL"/>
        </w:rPr>
        <w:footnoteReference w:id="192"/>
      </w:r>
      <w:r w:rsidRPr="0063085E">
        <w:rPr>
          <w:rFonts w:ascii="Arial" w:hAnsi="Arial" w:cs="Arial"/>
          <w:lang w:eastAsia="pl-PL"/>
        </w:rPr>
        <w:t xml:space="preserve">  Problemy ek</w:t>
      </w:r>
      <w:r w:rsidR="00D37A8B">
        <w:rPr>
          <w:rFonts w:ascii="Arial" w:hAnsi="Arial" w:cs="Arial"/>
          <w:lang w:eastAsia="pl-PL"/>
        </w:rPr>
        <w:t>onomiczne województwa wiążą się </w:t>
      </w:r>
      <w:r w:rsidRPr="0063085E">
        <w:rPr>
          <w:rFonts w:ascii="Arial" w:hAnsi="Arial" w:cs="Arial"/>
          <w:lang w:eastAsia="pl-PL"/>
        </w:rPr>
        <w:t xml:space="preserve">także </w:t>
      </w:r>
      <w:r w:rsidR="00AE45C0" w:rsidRPr="0063085E">
        <w:rPr>
          <w:rFonts w:ascii="Arial" w:hAnsi="Arial" w:cs="Arial"/>
          <w:lang w:eastAsia="pl-PL"/>
        </w:rPr>
        <w:t>z</w:t>
      </w:r>
      <w:r w:rsidR="00AE45C0">
        <w:rPr>
          <w:rFonts w:ascii="Arial" w:hAnsi="Arial" w:cs="Arial"/>
          <w:lang w:eastAsia="pl-PL"/>
        </w:rPr>
        <w:t> </w:t>
      </w:r>
      <w:r w:rsidRPr="0063085E">
        <w:rPr>
          <w:rFonts w:ascii="Arial" w:hAnsi="Arial" w:cs="Arial"/>
          <w:lang w:eastAsia="pl-PL"/>
        </w:rPr>
        <w:t xml:space="preserve">niewystarczającą stopą inwestycji prywatnych. Wydajność wszystkich sektorów gospodarki jest niższa niż </w:t>
      </w:r>
      <w:r w:rsidR="00AE45C0" w:rsidRPr="0063085E">
        <w:rPr>
          <w:rFonts w:ascii="Arial" w:hAnsi="Arial" w:cs="Arial"/>
          <w:lang w:eastAsia="pl-PL"/>
        </w:rPr>
        <w:t>w</w:t>
      </w:r>
      <w:r w:rsidR="00AE45C0">
        <w:rPr>
          <w:rFonts w:ascii="Arial" w:hAnsi="Arial" w:cs="Arial"/>
          <w:lang w:eastAsia="pl-PL"/>
        </w:rPr>
        <w:t> </w:t>
      </w:r>
      <w:r w:rsidRPr="0063085E">
        <w:rPr>
          <w:rFonts w:ascii="Arial" w:hAnsi="Arial" w:cs="Arial"/>
          <w:lang w:eastAsia="pl-PL"/>
        </w:rPr>
        <w:t xml:space="preserve">całej Polsce. Celem interwencji będzie zwiększenie dostępności terenów </w:t>
      </w:r>
      <w:r w:rsidR="00AE45C0" w:rsidRPr="0063085E">
        <w:rPr>
          <w:rFonts w:ascii="Arial" w:hAnsi="Arial" w:cs="Arial"/>
          <w:lang w:eastAsia="pl-PL"/>
        </w:rPr>
        <w:t>i</w:t>
      </w:r>
      <w:r w:rsidR="00AE45C0">
        <w:rPr>
          <w:rFonts w:ascii="Arial" w:hAnsi="Arial" w:cs="Arial"/>
          <w:lang w:eastAsia="pl-PL"/>
        </w:rPr>
        <w:t> </w:t>
      </w:r>
      <w:r w:rsidRPr="0063085E">
        <w:rPr>
          <w:rFonts w:ascii="Arial" w:hAnsi="Arial" w:cs="Arial"/>
          <w:lang w:eastAsia="pl-PL"/>
        </w:rPr>
        <w:t>infrastruktury oferującej warunki do prowadzenia działalności gospodarczej</w:t>
      </w:r>
      <w:r w:rsidR="00D37A8B">
        <w:rPr>
          <w:rFonts w:ascii="Arial" w:hAnsi="Arial" w:cs="Arial"/>
          <w:lang w:eastAsia="pl-PL"/>
        </w:rPr>
        <w:t xml:space="preserve"> oraz </w:t>
      </w:r>
      <w:r w:rsidR="00977C81">
        <w:rPr>
          <w:rFonts w:ascii="Arial" w:hAnsi="Arial" w:cs="Arial"/>
          <w:lang w:eastAsia="pl-PL"/>
        </w:rPr>
        <w:t>s</w:t>
      </w:r>
      <w:r w:rsidR="00977C81" w:rsidRPr="00977C81">
        <w:rPr>
          <w:rFonts w:ascii="Arial" w:hAnsi="Arial" w:cs="Arial"/>
          <w:lang w:eastAsia="pl-PL"/>
        </w:rPr>
        <w:t>tworzenie systemu instytucji otoczenia bizn</w:t>
      </w:r>
      <w:r w:rsidR="00D37A8B">
        <w:rPr>
          <w:rFonts w:ascii="Arial" w:hAnsi="Arial" w:cs="Arial"/>
          <w:lang w:eastAsia="pl-PL"/>
        </w:rPr>
        <w:t>esu, świadczącego kompleksowe i </w:t>
      </w:r>
      <w:r w:rsidR="00977C81" w:rsidRPr="00977C81">
        <w:rPr>
          <w:rFonts w:ascii="Arial" w:hAnsi="Arial" w:cs="Arial"/>
          <w:lang w:eastAsia="pl-PL"/>
        </w:rPr>
        <w:t>konkurencyjne usługi dla przedsi</w:t>
      </w:r>
      <w:r w:rsidR="00977C81">
        <w:rPr>
          <w:rFonts w:ascii="Arial" w:hAnsi="Arial" w:cs="Arial"/>
          <w:lang w:eastAsia="pl-PL"/>
        </w:rPr>
        <w:t>ę</w:t>
      </w:r>
      <w:r w:rsidR="00977C81" w:rsidRPr="00977C81">
        <w:rPr>
          <w:rFonts w:ascii="Arial" w:hAnsi="Arial" w:cs="Arial"/>
          <w:lang w:eastAsia="pl-PL"/>
        </w:rPr>
        <w:t>bior</w:t>
      </w:r>
      <w:r w:rsidR="00977C81">
        <w:rPr>
          <w:rFonts w:ascii="Arial" w:hAnsi="Arial" w:cs="Arial"/>
          <w:lang w:eastAsia="pl-PL"/>
        </w:rPr>
        <w:t>s</w:t>
      </w:r>
      <w:r w:rsidR="00977C81" w:rsidRPr="00977C81">
        <w:rPr>
          <w:rFonts w:ascii="Arial" w:hAnsi="Arial" w:cs="Arial"/>
          <w:lang w:eastAsia="pl-PL"/>
        </w:rPr>
        <w:t>tw</w:t>
      </w:r>
      <w:r w:rsidRPr="0063085E">
        <w:rPr>
          <w:rFonts w:ascii="Arial" w:hAnsi="Arial" w:cs="Arial"/>
          <w:lang w:eastAsia="pl-PL"/>
        </w:rPr>
        <w:t xml:space="preserve">. Oczekiwanym rezultatem planowanej interwencji będzie zwiększenie nakładów inwestycyjnych sektora prywatnego </w:t>
      </w:r>
      <w:r w:rsidR="00AE45C0" w:rsidRPr="0063085E">
        <w:rPr>
          <w:rFonts w:ascii="Arial" w:hAnsi="Arial" w:cs="Arial"/>
          <w:lang w:eastAsia="pl-PL"/>
        </w:rPr>
        <w:t>w</w:t>
      </w:r>
      <w:r w:rsidR="00AE45C0">
        <w:rPr>
          <w:rFonts w:ascii="Arial" w:hAnsi="Arial" w:cs="Arial"/>
          <w:lang w:eastAsia="pl-PL"/>
        </w:rPr>
        <w:t> </w:t>
      </w:r>
      <w:r w:rsidRPr="0063085E">
        <w:rPr>
          <w:rFonts w:ascii="Arial" w:hAnsi="Arial" w:cs="Arial"/>
          <w:lang w:eastAsia="pl-PL"/>
        </w:rPr>
        <w:t>relacji do PKB.</w:t>
      </w:r>
    </w:p>
    <w:p w14:paraId="1F0D1739" w14:textId="09A35209" w:rsidR="0079436A" w:rsidRPr="0063085E" w:rsidRDefault="0079436A" w:rsidP="00C64F96">
      <w:pPr>
        <w:autoSpaceDE w:val="0"/>
        <w:autoSpaceDN w:val="0"/>
        <w:adjustRightInd w:val="0"/>
        <w:spacing w:after="160"/>
        <w:rPr>
          <w:rFonts w:ascii="Arial" w:hAnsi="Arial" w:cs="Arial"/>
          <w:i/>
          <w:sz w:val="20"/>
          <w:szCs w:val="20"/>
        </w:rPr>
      </w:pPr>
      <w:r w:rsidRPr="0063085E">
        <w:rPr>
          <w:rFonts w:ascii="Arial" w:hAnsi="Arial" w:cs="Arial"/>
          <w:i/>
          <w:sz w:val="20"/>
          <w:szCs w:val="20"/>
        </w:rPr>
        <w:t xml:space="preserve">Tabela 3: Specyficzne dla programu wskaźników rezultatu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podziale na poszczególne cele (w odniesieniu do Europejskiego Funduszu Rozwoju Regionalnego </w:t>
      </w:r>
      <w:r w:rsidR="00AE45C0" w:rsidRPr="0063085E">
        <w:rPr>
          <w:rFonts w:ascii="Arial" w:hAnsi="Arial" w:cs="Arial"/>
          <w:i/>
          <w:sz w:val="20"/>
          <w:szCs w:val="20"/>
        </w:rPr>
        <w:t>i</w:t>
      </w:r>
      <w:r w:rsidR="00AE45C0">
        <w:rPr>
          <w:rFonts w:ascii="Arial" w:hAnsi="Arial" w:cs="Arial"/>
          <w:i/>
          <w:sz w:val="20"/>
          <w:szCs w:val="20"/>
        </w:rPr>
        <w:t> </w:t>
      </w:r>
      <w:r w:rsidRPr="0063085E">
        <w:rPr>
          <w:rFonts w:ascii="Arial" w:hAnsi="Arial" w:cs="Arial"/>
          <w:i/>
          <w:sz w:val="20"/>
          <w:szCs w:val="20"/>
        </w:rPr>
        <w:t xml:space="preserve">Funduszu Spójności) - </w:t>
      </w:r>
      <w:r w:rsidRPr="0063085E">
        <w:rPr>
          <w:rFonts w:ascii="Arial" w:eastAsia="Times New Roman" w:hAnsi="Arial" w:cs="Arial"/>
          <w:i/>
          <w:sz w:val="20"/>
          <w:szCs w:val="20"/>
          <w:lang w:eastAsia="pl-PL"/>
        </w:rPr>
        <w:t>PI 3a</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ów rezultatu w podziale na poszczególne cele (w odniesieniu do Europejskiego Funduszu Rozwoju Regionalnego i Funduszu Spójności) - PI 3a"/>
        <w:tblDescription w:val="Tabela opisuje specyficzne dla programu wskaźników rezultatu w podziale na poszczególne cele (w odniesieniu do Europejskiego Funduszu Rozwoju Regionalnego i Funduszu Spójności) - PI 3a."/>
      </w:tblPr>
      <w:tblGrid>
        <w:gridCol w:w="476"/>
        <w:gridCol w:w="2835"/>
        <w:gridCol w:w="851"/>
        <w:gridCol w:w="1275"/>
        <w:gridCol w:w="851"/>
        <w:gridCol w:w="709"/>
        <w:gridCol w:w="749"/>
        <w:gridCol w:w="993"/>
        <w:gridCol w:w="993"/>
      </w:tblGrid>
      <w:tr w:rsidR="00B04FE2" w:rsidRPr="0063085E" w14:paraId="31405AE7" w14:textId="77777777" w:rsidTr="00F8767F">
        <w:trPr>
          <w:cantSplit/>
          <w:trHeight w:val="1399"/>
          <w:jc w:val="center"/>
        </w:trPr>
        <w:tc>
          <w:tcPr>
            <w:tcW w:w="476" w:type="dxa"/>
            <w:shd w:val="clear" w:color="auto" w:fill="D9D9D9"/>
            <w:textDirection w:val="btLr"/>
            <w:vAlign w:val="center"/>
          </w:tcPr>
          <w:p w14:paraId="54409F07"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35" w:type="dxa"/>
            <w:shd w:val="clear" w:color="auto" w:fill="D9D9D9"/>
            <w:textDirection w:val="btLr"/>
            <w:vAlign w:val="center"/>
          </w:tcPr>
          <w:p w14:paraId="4E21A7A8"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shd w:val="clear" w:color="auto" w:fill="D9D9D9"/>
            <w:textDirection w:val="btLr"/>
            <w:vAlign w:val="center"/>
          </w:tcPr>
          <w:p w14:paraId="7C29C93F"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shd w:val="clear" w:color="auto" w:fill="D9D9D9"/>
            <w:textDirection w:val="btLr"/>
            <w:vAlign w:val="center"/>
          </w:tcPr>
          <w:p w14:paraId="6A1A6155" w14:textId="05BD95CE"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shd w:val="clear" w:color="auto" w:fill="D9D9D9"/>
            <w:textDirection w:val="btLr"/>
            <w:vAlign w:val="center"/>
          </w:tcPr>
          <w:p w14:paraId="1114E601"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69C86BF5"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749" w:type="dxa"/>
            <w:shd w:val="clear" w:color="auto" w:fill="D9D9D9"/>
            <w:textDirection w:val="btLr"/>
            <w:vAlign w:val="center"/>
          </w:tcPr>
          <w:p w14:paraId="48E28DAA"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p>
          <w:p w14:paraId="36618FAB"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(2023)</w:t>
            </w:r>
          </w:p>
        </w:tc>
        <w:tc>
          <w:tcPr>
            <w:tcW w:w="993" w:type="dxa"/>
            <w:shd w:val="clear" w:color="auto" w:fill="D9D9D9"/>
            <w:textDirection w:val="btLr"/>
            <w:vAlign w:val="center"/>
          </w:tcPr>
          <w:p w14:paraId="57D175F3"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shd w:val="clear" w:color="auto" w:fill="D9D9D9"/>
            <w:textDirection w:val="btLr"/>
            <w:vAlign w:val="center"/>
          </w:tcPr>
          <w:p w14:paraId="19A6DB86"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79436A" w:rsidRPr="0063085E" w14:paraId="59361159" w14:textId="77777777" w:rsidTr="0032066A">
        <w:trPr>
          <w:cantSplit/>
          <w:trHeight w:val="851"/>
          <w:jc w:val="center"/>
        </w:trPr>
        <w:tc>
          <w:tcPr>
            <w:tcW w:w="476" w:type="dxa"/>
            <w:shd w:val="clear" w:color="auto" w:fill="auto"/>
            <w:vAlign w:val="center"/>
          </w:tcPr>
          <w:p w14:paraId="0CEC24BE"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35" w:type="dxa"/>
            <w:shd w:val="clear" w:color="auto" w:fill="auto"/>
            <w:vAlign w:val="center"/>
          </w:tcPr>
          <w:p w14:paraId="5A4A31D0" w14:textId="6282445F" w:rsidR="0079436A" w:rsidRPr="0063085E" w:rsidRDefault="00AB507C" w:rsidP="005D5676">
            <w:pPr>
              <w:spacing w:after="0" w:line="240" w:lineRule="auto"/>
              <w:rPr>
                <w:rFonts w:ascii="Arial" w:eastAsia="Times New Roman" w:hAnsi="Arial" w:cs="Arial"/>
                <w:sz w:val="16"/>
                <w:szCs w:val="16"/>
                <w:lang w:eastAsia="pl-PL"/>
              </w:rPr>
            </w:pPr>
            <w:r w:rsidRPr="00AB507C">
              <w:rPr>
                <w:rFonts w:ascii="Arial" w:hAnsi="Arial" w:cs="Arial"/>
                <w:sz w:val="16"/>
                <w:szCs w:val="16"/>
              </w:rPr>
              <w:t xml:space="preserve">Nakłady inwestycyjne </w:t>
            </w:r>
            <w:r w:rsidR="00AE45C0" w:rsidRPr="00AB507C">
              <w:rPr>
                <w:rFonts w:ascii="Arial" w:hAnsi="Arial" w:cs="Arial"/>
                <w:sz w:val="16"/>
                <w:szCs w:val="16"/>
              </w:rPr>
              <w:t>w</w:t>
            </w:r>
            <w:r w:rsidR="00AE45C0">
              <w:rPr>
                <w:rFonts w:ascii="Arial" w:hAnsi="Arial" w:cs="Arial"/>
                <w:sz w:val="16"/>
                <w:szCs w:val="16"/>
              </w:rPr>
              <w:t> </w:t>
            </w:r>
            <w:r w:rsidRPr="00AB507C">
              <w:rPr>
                <w:rFonts w:ascii="Arial" w:hAnsi="Arial" w:cs="Arial"/>
                <w:sz w:val="16"/>
                <w:szCs w:val="16"/>
              </w:rPr>
              <w:t xml:space="preserve">przedsiębiorstwach </w:t>
            </w:r>
            <w:r w:rsidR="00AE45C0" w:rsidRPr="00AB507C">
              <w:rPr>
                <w:rFonts w:ascii="Arial" w:hAnsi="Arial" w:cs="Arial"/>
                <w:sz w:val="16"/>
                <w:szCs w:val="16"/>
              </w:rPr>
              <w:t>w</w:t>
            </w:r>
            <w:r w:rsidR="00AE45C0">
              <w:rPr>
                <w:rFonts w:ascii="Arial" w:hAnsi="Arial" w:cs="Arial"/>
                <w:sz w:val="16"/>
                <w:szCs w:val="16"/>
              </w:rPr>
              <w:t> </w:t>
            </w:r>
            <w:r w:rsidRPr="00AB507C">
              <w:rPr>
                <w:rFonts w:ascii="Arial" w:hAnsi="Arial" w:cs="Arial"/>
                <w:sz w:val="16"/>
                <w:szCs w:val="16"/>
              </w:rPr>
              <w:t>stosunku do PKB</w:t>
            </w:r>
          </w:p>
        </w:tc>
        <w:tc>
          <w:tcPr>
            <w:tcW w:w="851" w:type="dxa"/>
            <w:shd w:val="clear" w:color="auto" w:fill="auto"/>
            <w:vAlign w:val="center"/>
          </w:tcPr>
          <w:p w14:paraId="6B65D984"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w:t>
            </w:r>
          </w:p>
        </w:tc>
        <w:tc>
          <w:tcPr>
            <w:tcW w:w="1275" w:type="dxa"/>
            <w:shd w:val="clear" w:color="auto" w:fill="auto"/>
            <w:vAlign w:val="center"/>
          </w:tcPr>
          <w:p w14:paraId="3D569ECE"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851" w:type="dxa"/>
            <w:shd w:val="clear" w:color="auto" w:fill="auto"/>
            <w:vAlign w:val="center"/>
          </w:tcPr>
          <w:p w14:paraId="3F17166F"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10,2</w:t>
            </w:r>
          </w:p>
        </w:tc>
        <w:tc>
          <w:tcPr>
            <w:tcW w:w="709" w:type="dxa"/>
            <w:shd w:val="clear" w:color="auto" w:fill="auto"/>
            <w:vAlign w:val="center"/>
          </w:tcPr>
          <w:p w14:paraId="73C472BE"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2011</w:t>
            </w:r>
          </w:p>
        </w:tc>
        <w:tc>
          <w:tcPr>
            <w:tcW w:w="749" w:type="dxa"/>
            <w:shd w:val="clear" w:color="auto" w:fill="auto"/>
            <w:vAlign w:val="center"/>
          </w:tcPr>
          <w:p w14:paraId="5272DBBB"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12,2</w:t>
            </w:r>
          </w:p>
        </w:tc>
        <w:tc>
          <w:tcPr>
            <w:tcW w:w="993" w:type="dxa"/>
            <w:shd w:val="clear" w:color="auto" w:fill="auto"/>
            <w:vAlign w:val="center"/>
          </w:tcPr>
          <w:p w14:paraId="1B6486C1"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GUS</w:t>
            </w:r>
          </w:p>
        </w:tc>
        <w:tc>
          <w:tcPr>
            <w:tcW w:w="993" w:type="dxa"/>
            <w:shd w:val="clear" w:color="auto" w:fill="auto"/>
            <w:vAlign w:val="center"/>
          </w:tcPr>
          <w:p w14:paraId="7A924A37"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bl>
    <w:p w14:paraId="795DF642" w14:textId="194DAD86" w:rsidR="0079436A" w:rsidRPr="00E42032" w:rsidRDefault="0079436A" w:rsidP="00C64F96">
      <w:pPr>
        <w:pStyle w:val="Nagwek5"/>
        <w:spacing w:before="160" w:after="160"/>
        <w:rPr>
          <w:rFonts w:ascii="Arial" w:hAnsi="Arial" w:cs="Arial"/>
          <w:sz w:val="20"/>
          <w:szCs w:val="20"/>
        </w:rPr>
      </w:pPr>
      <w:bookmarkStart w:id="63" w:name="_Toc181624757"/>
      <w:r w:rsidRPr="00E42032">
        <w:rPr>
          <w:rFonts w:ascii="Arial" w:hAnsi="Arial" w:cs="Arial"/>
          <w:sz w:val="20"/>
          <w:szCs w:val="20"/>
        </w:rPr>
        <w:t xml:space="preserve">2.A.6 Przedsięwzięcie, które ma zostać objęte wsparciem </w:t>
      </w:r>
      <w:r w:rsidR="00AE45C0" w:rsidRPr="00E42032">
        <w:rPr>
          <w:rFonts w:ascii="Arial" w:hAnsi="Arial" w:cs="Arial"/>
          <w:sz w:val="20"/>
          <w:szCs w:val="20"/>
        </w:rPr>
        <w:t>w </w:t>
      </w:r>
      <w:r w:rsidRPr="00E42032">
        <w:rPr>
          <w:rFonts w:ascii="Arial" w:hAnsi="Arial" w:cs="Arial"/>
          <w:sz w:val="20"/>
          <w:szCs w:val="20"/>
        </w:rPr>
        <w:t>ramach priorytetu inwestycyjnego</w:t>
      </w:r>
      <w:bookmarkEnd w:id="63"/>
    </w:p>
    <w:p w14:paraId="0A983C5C" w14:textId="217CB344" w:rsidR="00A50392" w:rsidRPr="00E42032" w:rsidRDefault="0079436A" w:rsidP="00C64F96">
      <w:pPr>
        <w:pStyle w:val="Nagwek6"/>
        <w:spacing w:before="160" w:after="160"/>
        <w:rPr>
          <w:rFonts w:ascii="Arial" w:hAnsi="Arial" w:cs="Arial"/>
          <w:sz w:val="20"/>
          <w:szCs w:val="20"/>
        </w:rPr>
      </w:pPr>
      <w:bookmarkStart w:id="64" w:name="_Toc181624758"/>
      <w:r w:rsidRPr="00E42032">
        <w:rPr>
          <w:rFonts w:ascii="Arial" w:hAnsi="Arial" w:cs="Arial"/>
          <w:sz w:val="20"/>
          <w:szCs w:val="20"/>
        </w:rPr>
        <w:t xml:space="preserve">2.A.6.1 Opis typów </w:t>
      </w:r>
      <w:r w:rsidR="00AE45C0" w:rsidRPr="00E42032">
        <w:rPr>
          <w:rFonts w:ascii="Arial" w:hAnsi="Arial" w:cs="Arial"/>
          <w:sz w:val="20"/>
          <w:szCs w:val="20"/>
        </w:rPr>
        <w:t>i </w:t>
      </w:r>
      <w:r w:rsidRPr="00E42032">
        <w:rPr>
          <w:rFonts w:ascii="Arial" w:hAnsi="Arial" w:cs="Arial"/>
          <w:sz w:val="20"/>
          <w:szCs w:val="20"/>
        </w:rPr>
        <w:t xml:space="preserve">przykłady przedsięwzięć, które mają zostać objęte wsparciem, ich oczekiwany wkład </w:t>
      </w:r>
      <w:r w:rsidR="00AE45C0" w:rsidRPr="00E42032">
        <w:rPr>
          <w:rFonts w:ascii="Arial" w:hAnsi="Arial" w:cs="Arial"/>
          <w:sz w:val="20"/>
          <w:szCs w:val="20"/>
        </w:rPr>
        <w:t>w </w:t>
      </w:r>
      <w:r w:rsidRPr="00E42032">
        <w:rPr>
          <w:rFonts w:ascii="Arial" w:hAnsi="Arial" w:cs="Arial"/>
          <w:sz w:val="20"/>
          <w:szCs w:val="20"/>
        </w:rPr>
        <w:t xml:space="preserve">realizację celów szczegółowych, </w:t>
      </w:r>
      <w:r w:rsidR="00AE45C0" w:rsidRPr="00E42032">
        <w:rPr>
          <w:rFonts w:ascii="Arial" w:hAnsi="Arial" w:cs="Arial"/>
          <w:sz w:val="20"/>
          <w:szCs w:val="20"/>
        </w:rPr>
        <w:t>w </w:t>
      </w:r>
      <w:r w:rsidRPr="00E42032">
        <w:rPr>
          <w:rFonts w:ascii="Arial" w:hAnsi="Arial" w:cs="Arial"/>
          <w:sz w:val="20"/>
          <w:szCs w:val="20"/>
        </w:rPr>
        <w:t xml:space="preserve">stosownych przypadkach, wskazanie głównych grup docelowych, poszczególnych terytoriów docelowych </w:t>
      </w:r>
      <w:r w:rsidR="00AE45C0" w:rsidRPr="00E42032">
        <w:rPr>
          <w:rFonts w:ascii="Arial" w:hAnsi="Arial" w:cs="Arial"/>
          <w:sz w:val="20"/>
          <w:szCs w:val="20"/>
        </w:rPr>
        <w:t>i </w:t>
      </w:r>
      <w:r w:rsidRPr="00E42032">
        <w:rPr>
          <w:rFonts w:ascii="Arial" w:hAnsi="Arial" w:cs="Arial"/>
          <w:sz w:val="20"/>
          <w:szCs w:val="20"/>
        </w:rPr>
        <w:t>typów beneficjentów</w:t>
      </w:r>
      <w:bookmarkEnd w:id="64"/>
    </w:p>
    <w:p w14:paraId="0D504AED" w14:textId="63B1D625" w:rsidR="00AA4143" w:rsidRPr="00AA4143" w:rsidRDefault="0079436A" w:rsidP="00E3655E">
      <w:pPr>
        <w:autoSpaceDE w:val="0"/>
        <w:autoSpaceDN w:val="0"/>
        <w:adjustRightInd w:val="0"/>
        <w:spacing w:after="160"/>
        <w:rPr>
          <w:rFonts w:ascii="Arial" w:eastAsia="Times New Roman" w:hAnsi="Arial" w:cs="Arial"/>
          <w:bCs/>
          <w:iCs/>
          <w:lang w:eastAsia="pl-PL"/>
        </w:rPr>
      </w:pPr>
      <w:r w:rsidRPr="0063085E">
        <w:rPr>
          <w:rFonts w:ascii="Arial" w:eastAsia="Times New Roman" w:hAnsi="Arial" w:cs="Arial"/>
          <w:bCs/>
          <w:iCs/>
          <w:lang w:eastAsia="pl-PL"/>
        </w:rPr>
        <w:t xml:space="preserve">Dla podniesienia konkurencyjności </w:t>
      </w:r>
      <w:r w:rsidR="00AE45C0" w:rsidRPr="0063085E">
        <w:rPr>
          <w:rFonts w:ascii="Arial" w:eastAsia="Times New Roman" w:hAnsi="Arial" w:cs="Arial"/>
          <w:bCs/>
          <w:iCs/>
          <w:lang w:eastAsia="pl-PL"/>
        </w:rPr>
        <w:t>i</w:t>
      </w:r>
      <w:r w:rsidR="00AE45C0">
        <w:rPr>
          <w:rFonts w:ascii="Arial" w:eastAsia="Times New Roman" w:hAnsi="Arial" w:cs="Arial"/>
          <w:bCs/>
          <w:iCs/>
          <w:lang w:eastAsia="pl-PL"/>
        </w:rPr>
        <w:t> </w:t>
      </w:r>
      <w:r w:rsidRPr="0063085E">
        <w:rPr>
          <w:rFonts w:ascii="Arial" w:eastAsia="Times New Roman" w:hAnsi="Arial" w:cs="Arial"/>
          <w:bCs/>
          <w:iCs/>
          <w:lang w:eastAsia="pl-PL"/>
        </w:rPr>
        <w:t>innowacyjności MŚP konieczne jest uporz</w:t>
      </w:r>
      <w:r w:rsidRPr="0063085E">
        <w:rPr>
          <w:rFonts w:ascii="Arial" w:eastAsia="Times New Roman" w:hAnsi="Arial" w:cs="Arial" w:hint="eastAsia"/>
          <w:bCs/>
          <w:iCs/>
          <w:lang w:eastAsia="pl-PL"/>
        </w:rPr>
        <w:t>ą</w:t>
      </w:r>
      <w:r w:rsidR="002C07EE">
        <w:rPr>
          <w:rFonts w:ascii="Arial" w:eastAsia="Times New Roman" w:hAnsi="Arial" w:cs="Arial"/>
          <w:bCs/>
          <w:iCs/>
          <w:lang w:eastAsia="pl-PL"/>
        </w:rPr>
        <w:t>dkowanie i </w:t>
      </w:r>
      <w:r w:rsidRPr="0063085E">
        <w:rPr>
          <w:rFonts w:ascii="Arial" w:eastAsia="Times New Roman" w:hAnsi="Arial" w:cs="Arial"/>
          <w:bCs/>
          <w:iCs/>
          <w:lang w:eastAsia="pl-PL"/>
        </w:rPr>
        <w:t xml:space="preserve">przygotowanie terenów inwestycyjnych/parków biznesowych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celu nadania im nowych funkcji gospodarczych, sprzyjaj</w:t>
      </w:r>
      <w:r w:rsidRPr="0063085E">
        <w:rPr>
          <w:rFonts w:ascii="Arial" w:eastAsia="Times New Roman" w:hAnsi="Arial" w:cs="Arial" w:hint="eastAsia"/>
          <w:bCs/>
          <w:iCs/>
          <w:lang w:eastAsia="pl-PL"/>
        </w:rPr>
        <w:t>ą</w:t>
      </w:r>
      <w:r w:rsidRPr="0063085E">
        <w:rPr>
          <w:rFonts w:ascii="Arial" w:eastAsia="Times New Roman" w:hAnsi="Arial" w:cs="Arial"/>
          <w:bCs/>
          <w:iCs/>
          <w:lang w:eastAsia="pl-PL"/>
        </w:rPr>
        <w:t xml:space="preserve">cych lokalizowaniu nowych inwestycji </w:t>
      </w:r>
      <w:r w:rsidR="00AE45C0" w:rsidRPr="0063085E">
        <w:rPr>
          <w:rFonts w:ascii="Arial" w:eastAsia="Times New Roman" w:hAnsi="Arial" w:cs="Arial"/>
          <w:bCs/>
          <w:iCs/>
          <w:lang w:eastAsia="pl-PL"/>
        </w:rPr>
        <w:t>i</w:t>
      </w:r>
      <w:r w:rsidR="00AE45C0">
        <w:rPr>
          <w:rFonts w:ascii="Arial" w:eastAsia="Times New Roman" w:hAnsi="Arial" w:cs="Arial"/>
          <w:bCs/>
          <w:iCs/>
          <w:lang w:eastAsia="pl-PL"/>
        </w:rPr>
        <w:t> </w:t>
      </w:r>
      <w:r w:rsidRPr="0063085E">
        <w:rPr>
          <w:rFonts w:ascii="Arial" w:eastAsia="Times New Roman" w:hAnsi="Arial" w:cs="Arial"/>
          <w:bCs/>
          <w:iCs/>
          <w:lang w:eastAsia="pl-PL"/>
        </w:rPr>
        <w:t>przyciąganiu zewnętrznych inwestorów. Wsparciem objęte zostaną zad</w:t>
      </w:r>
      <w:r w:rsidR="002C07EE">
        <w:rPr>
          <w:rFonts w:ascii="Arial" w:eastAsia="Times New Roman" w:hAnsi="Arial" w:cs="Arial"/>
          <w:bCs/>
          <w:iCs/>
          <w:lang w:eastAsia="pl-PL"/>
        </w:rPr>
        <w:t>ania dotyczące uporządkowania i </w:t>
      </w:r>
      <w:r w:rsidRPr="0063085E">
        <w:rPr>
          <w:rFonts w:ascii="Arial" w:eastAsia="Times New Roman" w:hAnsi="Arial" w:cs="Arial"/>
          <w:bCs/>
          <w:iCs/>
          <w:lang w:eastAsia="pl-PL"/>
        </w:rPr>
        <w:t xml:space="preserve">przygotowania terenów inwestycyjnych,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szczególności prace studyjno-koncepcyjne, badania geotechniczne, kompleksowe wyposażenie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media, modernizacja wewnętrznej infrastruktury komunikacyjnej. W ramach inwestycji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zakresie terenów inwestycyjnych wydatki na wewnętrzną infrastrukturę komunikacyjną – jako uzupełniający element projektu </w:t>
      </w:r>
      <w:r w:rsidRPr="0063085E">
        <w:rPr>
          <w:rFonts w:ascii="Arial" w:eastAsia="Times New Roman" w:hAnsi="Arial" w:cs="Arial"/>
          <w:bCs/>
          <w:iCs/>
          <w:lang w:eastAsia="pl-PL"/>
        </w:rPr>
        <w:lastRenderedPageBreak/>
        <w:t>dotyczącego kompleksowego przygotowania terenu inwestycyjnego - stanowić mogą jedynie mniejszą część budżetu projektu. Projekty te uwarunkowane będą zapewnieniem właściwego dostępu do terenów inwestycyjnych finansowanego ze środ</w:t>
      </w:r>
      <w:r w:rsidR="00D37A8B">
        <w:rPr>
          <w:rFonts w:ascii="Arial" w:eastAsia="Times New Roman" w:hAnsi="Arial" w:cs="Arial"/>
          <w:bCs/>
          <w:iCs/>
          <w:lang w:eastAsia="pl-PL"/>
        </w:rPr>
        <w:t>ków własnych beneficjenta lub w </w:t>
      </w:r>
      <w:r w:rsidRPr="0063085E">
        <w:rPr>
          <w:rFonts w:ascii="Arial" w:eastAsia="Times New Roman" w:hAnsi="Arial" w:cs="Arial"/>
          <w:bCs/>
          <w:iCs/>
          <w:lang w:eastAsia="pl-PL"/>
        </w:rPr>
        <w:t xml:space="preserve">ramach projektu komplementarnego ze środków EFSI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ramach CT</w:t>
      </w:r>
      <w:r w:rsidR="002C07EE">
        <w:rPr>
          <w:rFonts w:ascii="Arial" w:eastAsia="Times New Roman" w:hAnsi="Arial" w:cs="Arial"/>
          <w:bCs/>
          <w:iCs/>
          <w:lang w:eastAsia="pl-PL"/>
        </w:rPr>
        <w:t xml:space="preserve"> </w:t>
      </w:r>
      <w:r w:rsidRPr="0063085E">
        <w:rPr>
          <w:rFonts w:ascii="Arial" w:eastAsia="Times New Roman" w:hAnsi="Arial" w:cs="Arial"/>
          <w:bCs/>
          <w:iCs/>
          <w:lang w:eastAsia="pl-PL"/>
        </w:rPr>
        <w:t xml:space="preserve">4, </w:t>
      </w:r>
      <w:r w:rsidR="002C07EE">
        <w:rPr>
          <w:rFonts w:ascii="Arial" w:eastAsia="Times New Roman" w:hAnsi="Arial" w:cs="Arial"/>
          <w:bCs/>
          <w:iCs/>
          <w:lang w:eastAsia="pl-PL"/>
        </w:rPr>
        <w:br/>
      </w:r>
      <w:r w:rsidRPr="0063085E">
        <w:rPr>
          <w:rFonts w:ascii="Arial" w:eastAsia="Times New Roman" w:hAnsi="Arial" w:cs="Arial"/>
          <w:bCs/>
          <w:iCs/>
          <w:lang w:eastAsia="pl-PL"/>
        </w:rPr>
        <w:t>CT</w:t>
      </w:r>
      <w:r w:rsidR="002C07EE">
        <w:rPr>
          <w:rFonts w:ascii="Arial" w:eastAsia="Times New Roman" w:hAnsi="Arial" w:cs="Arial"/>
          <w:bCs/>
          <w:iCs/>
          <w:lang w:eastAsia="pl-PL"/>
        </w:rPr>
        <w:t xml:space="preserve"> </w:t>
      </w:r>
      <w:r w:rsidRPr="0063085E">
        <w:rPr>
          <w:rFonts w:ascii="Arial" w:eastAsia="Times New Roman" w:hAnsi="Arial" w:cs="Arial"/>
          <w:bCs/>
          <w:iCs/>
          <w:lang w:eastAsia="pl-PL"/>
        </w:rPr>
        <w:t>7 lub CT</w:t>
      </w:r>
      <w:r w:rsidR="002C07EE">
        <w:rPr>
          <w:rFonts w:ascii="Arial" w:eastAsia="Times New Roman" w:hAnsi="Arial" w:cs="Arial"/>
          <w:bCs/>
          <w:iCs/>
          <w:lang w:eastAsia="pl-PL"/>
        </w:rPr>
        <w:t xml:space="preserve"> </w:t>
      </w:r>
      <w:r w:rsidRPr="0063085E">
        <w:rPr>
          <w:rFonts w:ascii="Arial" w:eastAsia="Times New Roman" w:hAnsi="Arial" w:cs="Arial"/>
          <w:bCs/>
          <w:iCs/>
          <w:lang w:eastAsia="pl-PL"/>
        </w:rPr>
        <w:t xml:space="preserve">9 zgodnie </w:t>
      </w:r>
      <w:r w:rsidR="00AE45C0" w:rsidRPr="0063085E">
        <w:rPr>
          <w:rFonts w:ascii="Arial" w:eastAsia="Times New Roman" w:hAnsi="Arial" w:cs="Arial"/>
          <w:bCs/>
          <w:iCs/>
          <w:lang w:eastAsia="pl-PL"/>
        </w:rPr>
        <w:t>z</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warunkami określonymi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UP. Projekty mające na celu przygotowanie stref aktywności gospodarczej będą realizowane pod warunkiem nie powielania dostępnej infrastruktury, chyba, że limit dostępnej powierzchni został wyczerpany.</w:t>
      </w:r>
    </w:p>
    <w:p w14:paraId="5C570DBC" w14:textId="48EE6B76" w:rsidR="00A50392" w:rsidRDefault="0079436A" w:rsidP="005D5676">
      <w:pPr>
        <w:spacing w:before="120" w:after="120"/>
        <w:rPr>
          <w:rFonts w:ascii="Arial" w:eastAsia="Times New Roman" w:hAnsi="Arial" w:cs="Arial"/>
          <w:bCs/>
          <w:iCs/>
          <w:lang w:eastAsia="pl-PL"/>
        </w:rPr>
      </w:pPr>
      <w:r w:rsidRPr="0063085E">
        <w:rPr>
          <w:rFonts w:ascii="Arial" w:eastAsia="Times New Roman" w:hAnsi="Arial" w:cs="Arial"/>
          <w:bCs/>
          <w:iCs/>
          <w:lang w:eastAsia="pl-PL"/>
        </w:rPr>
        <w:t xml:space="preserve">By wykorzystać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pełni potencjał województwa należy stworzyć odpowi</w:t>
      </w:r>
      <w:r w:rsidR="00D37A8B">
        <w:rPr>
          <w:rFonts w:ascii="Arial" w:eastAsia="Times New Roman" w:hAnsi="Arial" w:cs="Arial"/>
          <w:bCs/>
          <w:iCs/>
          <w:lang w:eastAsia="pl-PL"/>
        </w:rPr>
        <w:t>ednie warunki dla </w:t>
      </w:r>
      <w:r w:rsidRPr="0063085E">
        <w:rPr>
          <w:rFonts w:ascii="Arial" w:eastAsia="Times New Roman" w:hAnsi="Arial" w:cs="Arial"/>
          <w:bCs/>
          <w:iCs/>
          <w:lang w:eastAsia="pl-PL"/>
        </w:rPr>
        <w:t>rozwoju gospodarki regionu poprzez wsparcie i</w:t>
      </w:r>
      <w:r w:rsidR="00CF42AA">
        <w:rPr>
          <w:rFonts w:ascii="Arial" w:eastAsia="Times New Roman" w:hAnsi="Arial" w:cs="Arial"/>
          <w:bCs/>
          <w:iCs/>
          <w:lang w:eastAsia="pl-PL"/>
        </w:rPr>
        <w:t>nkubatorów przedsiębiorczości i </w:t>
      </w:r>
      <w:r w:rsidRPr="0063085E">
        <w:rPr>
          <w:rFonts w:ascii="Arial" w:eastAsia="Times New Roman" w:hAnsi="Arial" w:cs="Arial"/>
          <w:bCs/>
          <w:iCs/>
          <w:lang w:eastAsia="pl-PL"/>
        </w:rPr>
        <w:t>inkubatorów akademickich.</w:t>
      </w:r>
      <w:r w:rsidRPr="0063085E">
        <w:t xml:space="preserve"> </w:t>
      </w:r>
      <w:r w:rsidRPr="0063085E">
        <w:rPr>
          <w:rFonts w:ascii="Arial" w:eastAsia="Times New Roman" w:hAnsi="Arial" w:cs="Arial"/>
          <w:bCs/>
          <w:iCs/>
          <w:lang w:eastAsia="pl-PL"/>
        </w:rPr>
        <w:t xml:space="preserve">Zgodnie </w:t>
      </w:r>
      <w:r w:rsidR="00AE45C0" w:rsidRPr="0063085E">
        <w:rPr>
          <w:rFonts w:ascii="Arial" w:eastAsia="Times New Roman" w:hAnsi="Arial" w:cs="Arial"/>
          <w:bCs/>
          <w:iCs/>
          <w:lang w:eastAsia="pl-PL"/>
        </w:rPr>
        <w:t>z</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zapisami UP wsparcie infrastrukturalne inkubatorów możliwe będzie tylko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incydentalnych </w:t>
      </w:r>
      <w:r w:rsidR="00AE45C0" w:rsidRPr="0063085E">
        <w:rPr>
          <w:rFonts w:ascii="Arial" w:eastAsia="Times New Roman" w:hAnsi="Arial" w:cs="Arial"/>
          <w:bCs/>
          <w:iCs/>
          <w:lang w:eastAsia="pl-PL"/>
        </w:rPr>
        <w:t>i</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uzasadnionych przypadkach, gdy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wyniku realizacji RIS3 nastąpi silna koncentracja przedsiębiorstw </w:t>
      </w:r>
      <w:r w:rsidR="00AE45C0" w:rsidRPr="0063085E">
        <w:rPr>
          <w:rFonts w:ascii="Arial" w:eastAsia="Times New Roman" w:hAnsi="Arial" w:cs="Arial"/>
          <w:bCs/>
          <w:iCs/>
          <w:lang w:eastAsia="pl-PL"/>
        </w:rPr>
        <w:t>z</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kluczowej branży/branż, </w:t>
      </w:r>
      <w:r w:rsidR="00AE45C0" w:rsidRPr="0063085E">
        <w:rPr>
          <w:rFonts w:ascii="Arial" w:eastAsia="Times New Roman" w:hAnsi="Arial" w:cs="Arial"/>
          <w:bCs/>
          <w:iCs/>
          <w:lang w:eastAsia="pl-PL"/>
        </w:rPr>
        <w:t>o</w:t>
      </w:r>
      <w:r w:rsidR="00AE45C0">
        <w:rPr>
          <w:rFonts w:ascii="Arial" w:eastAsia="Times New Roman" w:hAnsi="Arial" w:cs="Arial"/>
          <w:bCs/>
          <w:iCs/>
          <w:lang w:eastAsia="pl-PL"/>
        </w:rPr>
        <w:t> </w:t>
      </w:r>
      <w:r w:rsidRPr="0063085E">
        <w:rPr>
          <w:rFonts w:ascii="Arial" w:eastAsia="Times New Roman" w:hAnsi="Arial" w:cs="Arial"/>
          <w:bCs/>
          <w:iCs/>
          <w:lang w:eastAsia="pl-PL"/>
        </w:rPr>
        <w:t xml:space="preserve">konkretnym zapotrzebowaniu. </w:t>
      </w:r>
      <w:r w:rsidR="00E6054A" w:rsidRPr="00E6054A">
        <w:rPr>
          <w:rFonts w:ascii="Arial" w:eastAsia="Times New Roman" w:hAnsi="Arial" w:cs="Arial"/>
          <w:bCs/>
          <w:iCs/>
          <w:lang w:eastAsia="pl-PL"/>
        </w:rPr>
        <w:t>Ponadto udzielane będzie wsparcie procesu inkubacji przedsiębiorstw w</w:t>
      </w:r>
      <w:r w:rsidR="00897950">
        <w:rPr>
          <w:rFonts w:ascii="Arial" w:eastAsia="Times New Roman" w:hAnsi="Arial" w:cs="Arial"/>
          <w:bCs/>
          <w:iCs/>
          <w:lang w:eastAsia="pl-PL"/>
        </w:rPr>
        <w:t> </w:t>
      </w:r>
      <w:r w:rsidR="00E6054A" w:rsidRPr="00E6054A">
        <w:rPr>
          <w:rFonts w:ascii="Arial" w:eastAsia="Times New Roman" w:hAnsi="Arial" w:cs="Arial"/>
          <w:bCs/>
          <w:iCs/>
          <w:lang w:eastAsia="pl-PL"/>
        </w:rPr>
        <w:t>dostępie do usług. W</w:t>
      </w:r>
      <w:r w:rsidR="00DE5197">
        <w:rPr>
          <w:rFonts w:ascii="Arial" w:eastAsia="Times New Roman" w:hAnsi="Arial" w:cs="Arial"/>
          <w:bCs/>
          <w:iCs/>
          <w:lang w:eastAsia="pl-PL"/>
        </w:rPr>
        <w:t> </w:t>
      </w:r>
      <w:r w:rsidR="00E6054A" w:rsidRPr="00E6054A">
        <w:rPr>
          <w:rFonts w:ascii="Arial" w:eastAsia="Times New Roman" w:hAnsi="Arial" w:cs="Arial"/>
          <w:bCs/>
          <w:iCs/>
          <w:lang w:eastAsia="pl-PL"/>
        </w:rPr>
        <w:t xml:space="preserve">celu przyśpieszenia rozwoju regionu opartego </w:t>
      </w:r>
      <w:r w:rsidR="00AE45C0" w:rsidRPr="00E6054A">
        <w:rPr>
          <w:rFonts w:ascii="Arial" w:eastAsia="Times New Roman" w:hAnsi="Arial" w:cs="Arial"/>
          <w:bCs/>
          <w:iCs/>
          <w:lang w:eastAsia="pl-PL"/>
        </w:rPr>
        <w:t>o</w:t>
      </w:r>
      <w:r w:rsidR="00AE45C0">
        <w:rPr>
          <w:rFonts w:ascii="Arial" w:eastAsia="Times New Roman" w:hAnsi="Arial" w:cs="Arial"/>
          <w:bCs/>
          <w:iCs/>
          <w:lang w:eastAsia="pl-PL"/>
        </w:rPr>
        <w:t> </w:t>
      </w:r>
      <w:r w:rsidR="00E6054A" w:rsidRPr="00E6054A">
        <w:rPr>
          <w:rFonts w:ascii="Arial" w:eastAsia="Times New Roman" w:hAnsi="Arial" w:cs="Arial"/>
          <w:bCs/>
          <w:iCs/>
          <w:lang w:eastAsia="pl-PL"/>
        </w:rPr>
        <w:t>RIS3, wsparcie będzie mogło zostać przeznaczone na realizację projektu dotyczącego wsparcia przedsiębiorstw inkubowanych z</w:t>
      </w:r>
      <w:r w:rsidR="00DE5197">
        <w:rPr>
          <w:rFonts w:ascii="Arial" w:eastAsia="Times New Roman" w:hAnsi="Arial" w:cs="Arial"/>
          <w:bCs/>
          <w:iCs/>
          <w:lang w:eastAsia="pl-PL"/>
        </w:rPr>
        <w:t> </w:t>
      </w:r>
      <w:r w:rsidR="00E6054A" w:rsidRPr="00E6054A">
        <w:rPr>
          <w:rFonts w:ascii="Arial" w:eastAsia="Times New Roman" w:hAnsi="Arial" w:cs="Arial"/>
          <w:bCs/>
          <w:iCs/>
          <w:lang w:eastAsia="pl-PL"/>
        </w:rPr>
        <w:t xml:space="preserve">obszaru RIS3 </w:t>
      </w:r>
      <w:r w:rsidR="00AE45C0" w:rsidRPr="00E6054A">
        <w:rPr>
          <w:rFonts w:ascii="Arial" w:eastAsia="Times New Roman" w:hAnsi="Arial" w:cs="Arial"/>
          <w:bCs/>
          <w:iCs/>
          <w:lang w:eastAsia="pl-PL"/>
        </w:rPr>
        <w:t>w</w:t>
      </w:r>
      <w:r w:rsidR="00AE45C0">
        <w:rPr>
          <w:rFonts w:ascii="Arial" w:eastAsia="Times New Roman" w:hAnsi="Arial" w:cs="Arial"/>
          <w:bCs/>
          <w:iCs/>
          <w:lang w:eastAsia="pl-PL"/>
        </w:rPr>
        <w:t> </w:t>
      </w:r>
      <w:r w:rsidR="00E6054A" w:rsidRPr="00E6054A">
        <w:rPr>
          <w:rFonts w:ascii="Arial" w:eastAsia="Times New Roman" w:hAnsi="Arial" w:cs="Arial"/>
          <w:bCs/>
          <w:iCs/>
          <w:lang w:eastAsia="pl-PL"/>
        </w:rPr>
        <w:t>finansowaniu zakupu usług.</w:t>
      </w:r>
    </w:p>
    <w:p w14:paraId="12B6C283" w14:textId="24FEF809" w:rsidR="0079436A" w:rsidRPr="0063085E" w:rsidRDefault="0079436A" w:rsidP="005D5676">
      <w:pPr>
        <w:spacing w:after="120"/>
        <w:rPr>
          <w:rFonts w:ascii="Arial" w:hAnsi="Arial" w:cs="Arial"/>
        </w:rPr>
      </w:pPr>
      <w:r w:rsidRPr="0063085E">
        <w:rPr>
          <w:rFonts w:ascii="Arial" w:eastAsia="Times New Roman" w:hAnsi="Arial" w:cs="Arial"/>
          <w:bCs/>
          <w:iCs/>
          <w:lang w:eastAsia="pl-PL"/>
        </w:rPr>
        <w:t>W celu osiągnięcia lepszych warunków rozwoju przedsiębiorstw należy zapewnić im dostęp</w:t>
      </w:r>
      <w:r w:rsidR="004B7927">
        <w:rPr>
          <w:rFonts w:ascii="Arial" w:eastAsia="Times New Roman" w:hAnsi="Arial" w:cs="Arial"/>
          <w:bCs/>
          <w:iCs/>
          <w:lang w:eastAsia="pl-PL"/>
        </w:rPr>
        <w:t xml:space="preserve"> do profesjonalnych usług około</w:t>
      </w:r>
      <w:r w:rsidRPr="0063085E">
        <w:rPr>
          <w:rFonts w:ascii="Arial" w:eastAsia="Times New Roman" w:hAnsi="Arial" w:cs="Arial"/>
          <w:bCs/>
          <w:iCs/>
          <w:lang w:eastAsia="pl-PL"/>
        </w:rPr>
        <w:t xml:space="preserve">biznesowych. </w:t>
      </w:r>
      <w:r w:rsidRPr="0063085E">
        <w:rPr>
          <w:rFonts w:ascii="Arial" w:hAnsi="Arial" w:cs="Arial"/>
          <w:lang w:eastAsia="pl-PL"/>
        </w:rPr>
        <w:t>Profesjonalizacja usług dla MŚP będzie uwzględn</w:t>
      </w:r>
      <w:r w:rsidR="008725DE">
        <w:rPr>
          <w:rFonts w:ascii="Arial" w:hAnsi="Arial" w:cs="Arial"/>
          <w:lang w:eastAsia="pl-PL"/>
        </w:rPr>
        <w:t>iać gamę dotychczas oferowanych</w:t>
      </w:r>
      <w:r w:rsidRPr="0063085E">
        <w:rPr>
          <w:rFonts w:ascii="Arial" w:hAnsi="Arial" w:cs="Arial"/>
          <w:lang w:eastAsia="pl-PL"/>
        </w:rPr>
        <w:t xml:space="preserve"> przez IOB </w:t>
      </w:r>
      <w:r w:rsidR="00E6054A">
        <w:rPr>
          <w:rFonts w:ascii="Arial" w:hAnsi="Arial" w:cs="Arial"/>
          <w:lang w:eastAsia="pl-PL"/>
        </w:rPr>
        <w:t xml:space="preserve">oraz dostawców specjalistycznych usług dla biznesu, </w:t>
      </w:r>
      <w:r w:rsidRPr="0063085E">
        <w:rPr>
          <w:rFonts w:ascii="Arial" w:hAnsi="Arial" w:cs="Arial"/>
          <w:lang w:eastAsia="pl-PL"/>
        </w:rPr>
        <w:t xml:space="preserve">jak również pakiety nowych usług dostosowanych do specyfiki konkretnych potrzeb. Dostęp do tych usług zostanie zapewniony poprzez realizację projektu systemowego polegającego na sieciowaniu podkarpackich instytucji otoczenia biznesu </w:t>
      </w:r>
      <w:r w:rsidR="00E6054A">
        <w:rPr>
          <w:rFonts w:ascii="Arial" w:hAnsi="Arial" w:cs="Arial"/>
          <w:lang w:eastAsia="pl-PL"/>
        </w:rPr>
        <w:t xml:space="preserve">oraz dostawców specjalistycznych usług dla biznesu </w:t>
      </w:r>
      <w:r w:rsidRPr="0063085E">
        <w:rPr>
          <w:rFonts w:ascii="Arial" w:hAnsi="Arial" w:cs="Arial"/>
          <w:lang w:eastAsia="pl-PL"/>
        </w:rPr>
        <w:t xml:space="preserve">za pośrednictwem elektronicznej platformy. </w:t>
      </w:r>
      <w:r w:rsidR="00D37A8B">
        <w:rPr>
          <w:rFonts w:ascii="Arial" w:hAnsi="Arial" w:cs="Arial"/>
        </w:rPr>
        <w:t>Platforma ta </w:t>
      </w:r>
      <w:r w:rsidRPr="0063085E">
        <w:rPr>
          <w:rFonts w:ascii="Arial" w:hAnsi="Arial" w:cs="Arial"/>
        </w:rPr>
        <w:t xml:space="preserve">będzie pełniła funkcje centrum usług okołobiznesowych dla MŚP </w:t>
      </w:r>
      <w:r w:rsidR="00AE45C0" w:rsidRPr="0063085E">
        <w:rPr>
          <w:rFonts w:ascii="Arial" w:hAnsi="Arial" w:cs="Arial"/>
        </w:rPr>
        <w:t>z</w:t>
      </w:r>
      <w:r w:rsidR="00AE45C0">
        <w:rPr>
          <w:rFonts w:ascii="Arial" w:hAnsi="Arial" w:cs="Arial"/>
        </w:rPr>
        <w:t> </w:t>
      </w:r>
      <w:r w:rsidRPr="0063085E">
        <w:rPr>
          <w:rFonts w:ascii="Arial" w:hAnsi="Arial" w:cs="Arial"/>
        </w:rPr>
        <w:t xml:space="preserve">województwa podkarpackiego, gdzie przedsiębiorstwa będą mogły zapoznać się </w:t>
      </w:r>
      <w:r w:rsidR="00AE45C0" w:rsidRPr="0063085E">
        <w:rPr>
          <w:rFonts w:ascii="Arial" w:hAnsi="Arial" w:cs="Arial"/>
        </w:rPr>
        <w:t>z</w:t>
      </w:r>
      <w:r w:rsidR="00AE45C0">
        <w:rPr>
          <w:rFonts w:ascii="Arial" w:hAnsi="Arial" w:cs="Arial"/>
        </w:rPr>
        <w:t> </w:t>
      </w:r>
      <w:r w:rsidRPr="0063085E">
        <w:rPr>
          <w:rFonts w:ascii="Arial" w:hAnsi="Arial" w:cs="Arial"/>
        </w:rPr>
        <w:t>ofertą usługową jak również zgłaszać zapotrzebowanie na nowe usługi (mechanizm popytowy)</w:t>
      </w:r>
      <w:r w:rsidR="00E6054A">
        <w:rPr>
          <w:rFonts w:ascii="Arial" w:hAnsi="Arial" w:cs="Arial"/>
        </w:rPr>
        <w:t xml:space="preserve"> oraz pozyskać finansowanie usług</w:t>
      </w:r>
      <w:r w:rsidRPr="0063085E">
        <w:rPr>
          <w:rFonts w:ascii="Arial" w:hAnsi="Arial" w:cs="Arial"/>
        </w:rPr>
        <w:t xml:space="preserve">. Obok finansowania usług doradczych, zostanie udzielone wsparcie IOB na rzecz profesjonalizacji usług </w:t>
      </w:r>
      <w:r w:rsidR="00AE45C0" w:rsidRPr="0063085E">
        <w:rPr>
          <w:rFonts w:ascii="Arial" w:hAnsi="Arial" w:cs="Arial"/>
        </w:rPr>
        <w:t>w</w:t>
      </w:r>
      <w:r w:rsidR="00AE45C0">
        <w:rPr>
          <w:rFonts w:ascii="Arial" w:hAnsi="Arial" w:cs="Arial"/>
        </w:rPr>
        <w:t> </w:t>
      </w:r>
      <w:r w:rsidRPr="0063085E">
        <w:rPr>
          <w:rFonts w:ascii="Arial" w:hAnsi="Arial" w:cs="Arial"/>
        </w:rPr>
        <w:t>zakresie niezbędnym do ich świadczenia.</w:t>
      </w:r>
    </w:p>
    <w:p w14:paraId="0850CD92" w14:textId="5944DC4D" w:rsidR="0079436A" w:rsidRPr="0063085E" w:rsidRDefault="0079436A" w:rsidP="005D5676">
      <w:pPr>
        <w:autoSpaceDE w:val="0"/>
        <w:autoSpaceDN w:val="0"/>
        <w:adjustRightInd w:val="0"/>
        <w:spacing w:after="0"/>
        <w:rPr>
          <w:rFonts w:ascii="Arial" w:eastAsia="Times New Roman" w:hAnsi="Arial" w:cs="Arial"/>
          <w:bCs/>
          <w:iCs/>
          <w:lang w:eastAsia="pl-PL"/>
        </w:rPr>
      </w:pPr>
      <w:r w:rsidRPr="0063085E">
        <w:rPr>
          <w:rFonts w:ascii="Arial" w:hAnsi="Arial" w:cs="Arial"/>
        </w:rPr>
        <w:t xml:space="preserve">Udzielane będzie wsparcie dla sieciowania przedsiębiorstw poprzez powstawanie </w:t>
      </w:r>
      <w:r w:rsidR="00AE45C0" w:rsidRPr="0063085E">
        <w:rPr>
          <w:rFonts w:ascii="Arial" w:hAnsi="Arial" w:cs="Arial"/>
        </w:rPr>
        <w:t>i</w:t>
      </w:r>
      <w:r w:rsidR="00AE45C0">
        <w:rPr>
          <w:rFonts w:ascii="Arial" w:hAnsi="Arial" w:cs="Arial"/>
        </w:rPr>
        <w:t> </w:t>
      </w:r>
      <w:r w:rsidRPr="0063085E">
        <w:rPr>
          <w:rFonts w:ascii="Arial" w:hAnsi="Arial" w:cs="Arial"/>
        </w:rPr>
        <w:t xml:space="preserve">rozwój inicjatyw przyczyniających się do wzmocnienia konkurencyjności MŚP aktywnie uczestniczących </w:t>
      </w:r>
      <w:r w:rsidR="00AE45C0" w:rsidRPr="0063085E">
        <w:rPr>
          <w:rFonts w:ascii="Arial" w:hAnsi="Arial" w:cs="Arial"/>
        </w:rPr>
        <w:t>w</w:t>
      </w:r>
      <w:r w:rsidR="00AE45C0">
        <w:rPr>
          <w:rFonts w:ascii="Arial" w:hAnsi="Arial" w:cs="Arial"/>
        </w:rPr>
        <w:t> </w:t>
      </w:r>
      <w:r w:rsidRPr="0063085E">
        <w:rPr>
          <w:rFonts w:ascii="Arial" w:hAnsi="Arial" w:cs="Arial"/>
        </w:rPr>
        <w:t xml:space="preserve">sieciach współpracy </w:t>
      </w:r>
      <w:r w:rsidR="00AE45C0" w:rsidRPr="0063085E">
        <w:rPr>
          <w:rFonts w:ascii="Arial" w:hAnsi="Arial" w:cs="Arial"/>
        </w:rPr>
        <w:t>i</w:t>
      </w:r>
      <w:r w:rsidR="00AE45C0">
        <w:rPr>
          <w:rFonts w:ascii="Arial" w:hAnsi="Arial" w:cs="Arial"/>
        </w:rPr>
        <w:t> </w:t>
      </w:r>
      <w:r w:rsidRPr="0063085E">
        <w:rPr>
          <w:rFonts w:ascii="Arial" w:hAnsi="Arial" w:cs="Arial"/>
        </w:rPr>
        <w:t xml:space="preserve">umacnianie ich pozycji. Konkurencyjność firm uczestniczących </w:t>
      </w:r>
      <w:r w:rsidR="00AE45C0" w:rsidRPr="0063085E">
        <w:rPr>
          <w:rFonts w:ascii="Arial" w:hAnsi="Arial" w:cs="Arial"/>
        </w:rPr>
        <w:t>w</w:t>
      </w:r>
      <w:r w:rsidR="00AE45C0">
        <w:rPr>
          <w:rFonts w:ascii="Arial" w:hAnsi="Arial" w:cs="Arial"/>
        </w:rPr>
        <w:t> </w:t>
      </w:r>
      <w:r w:rsidRPr="0063085E">
        <w:rPr>
          <w:rFonts w:ascii="Arial" w:hAnsi="Arial" w:cs="Arial"/>
        </w:rPr>
        <w:t>sieci współpracy, bazować będzie na budowaniu marki lub oferty wokół wspólnych produ</w:t>
      </w:r>
      <w:r w:rsidR="008725DE">
        <w:rPr>
          <w:rFonts w:ascii="Arial" w:hAnsi="Arial" w:cs="Arial"/>
        </w:rPr>
        <w:t>któw i/lub usług.</w:t>
      </w:r>
    </w:p>
    <w:p w14:paraId="1EEB1370" w14:textId="647E2F9C" w:rsidR="0079436A" w:rsidRPr="000C559D" w:rsidRDefault="0079436A" w:rsidP="005D5676">
      <w:pPr>
        <w:autoSpaceDE w:val="0"/>
        <w:autoSpaceDN w:val="0"/>
        <w:adjustRightInd w:val="0"/>
        <w:spacing w:before="120" w:after="120"/>
        <w:rPr>
          <w:rFonts w:ascii="Arial" w:hAnsi="Arial" w:cs="Arial"/>
        </w:rPr>
      </w:pPr>
      <w:r w:rsidRPr="0063085E">
        <w:rPr>
          <w:rFonts w:ascii="Arial" w:hAnsi="Arial" w:cs="Arial"/>
        </w:rPr>
        <w:t xml:space="preserve">Dostosowane do potrzeb potencjalnych inwestorów otoczenie gospodarcze uzupełnione zostanie realizacją kompleksowych </w:t>
      </w:r>
      <w:r w:rsidR="00AE45C0" w:rsidRPr="0063085E">
        <w:rPr>
          <w:rFonts w:ascii="Arial" w:hAnsi="Arial" w:cs="Arial"/>
        </w:rPr>
        <w:t>i</w:t>
      </w:r>
      <w:r w:rsidR="00AE45C0">
        <w:rPr>
          <w:rFonts w:ascii="Arial" w:hAnsi="Arial" w:cs="Arial"/>
        </w:rPr>
        <w:t> </w:t>
      </w:r>
      <w:r w:rsidRPr="0063085E">
        <w:rPr>
          <w:rFonts w:ascii="Arial" w:hAnsi="Arial" w:cs="Arial"/>
        </w:rPr>
        <w:t xml:space="preserve">skoordynowanych działań wzmacniających rangę regionalnej gospodarki obejmujących m.in. promocję gospodarczą regionu </w:t>
      </w:r>
      <w:r w:rsidR="00AE45C0" w:rsidRPr="0063085E">
        <w:rPr>
          <w:rFonts w:ascii="Arial" w:hAnsi="Arial" w:cs="Arial"/>
        </w:rPr>
        <w:t>i</w:t>
      </w:r>
      <w:r w:rsidR="00AE45C0">
        <w:rPr>
          <w:rFonts w:ascii="Arial" w:hAnsi="Arial" w:cs="Arial"/>
        </w:rPr>
        <w:t> </w:t>
      </w:r>
      <w:r w:rsidRPr="0063085E">
        <w:rPr>
          <w:rFonts w:ascii="Arial" w:hAnsi="Arial" w:cs="Arial"/>
        </w:rPr>
        <w:t xml:space="preserve">stref aktywności gospodarczej </w:t>
      </w:r>
      <w:r w:rsidR="00AE45C0" w:rsidRPr="0063085E">
        <w:rPr>
          <w:rFonts w:ascii="Arial" w:hAnsi="Arial" w:cs="Arial"/>
        </w:rPr>
        <w:t>w</w:t>
      </w:r>
      <w:r w:rsidR="00AE45C0">
        <w:rPr>
          <w:rFonts w:ascii="Arial" w:hAnsi="Arial" w:cs="Arial"/>
        </w:rPr>
        <w:t> </w:t>
      </w:r>
      <w:r w:rsidRPr="0063085E">
        <w:rPr>
          <w:rFonts w:ascii="Arial" w:hAnsi="Arial" w:cs="Arial"/>
        </w:rPr>
        <w:t xml:space="preserve">wymiarze krajowym </w:t>
      </w:r>
      <w:r w:rsidR="00AE45C0" w:rsidRPr="0063085E">
        <w:rPr>
          <w:rFonts w:ascii="Arial" w:hAnsi="Arial" w:cs="Arial"/>
        </w:rPr>
        <w:t>i</w:t>
      </w:r>
      <w:r w:rsidR="00AE45C0">
        <w:rPr>
          <w:rFonts w:ascii="Arial" w:hAnsi="Arial" w:cs="Arial"/>
        </w:rPr>
        <w:t> </w:t>
      </w:r>
      <w:r w:rsidRPr="0063085E">
        <w:rPr>
          <w:rFonts w:ascii="Arial" w:hAnsi="Arial" w:cs="Arial"/>
        </w:rPr>
        <w:t>międzynarodowym.</w:t>
      </w:r>
    </w:p>
    <w:p w14:paraId="3B556869" w14:textId="77777777" w:rsidR="0079436A" w:rsidRPr="00645874" w:rsidRDefault="0079436A" w:rsidP="005D5676">
      <w:pPr>
        <w:spacing w:after="120"/>
        <w:rPr>
          <w:rFonts w:ascii="Arial" w:eastAsia="Times New Roman" w:hAnsi="Arial" w:cs="Arial"/>
          <w:i/>
          <w:lang w:eastAsia="pl-PL"/>
        </w:rPr>
      </w:pPr>
      <w:r w:rsidRPr="00645874">
        <w:rPr>
          <w:rFonts w:ascii="Arial" w:eastAsia="Times New Roman" w:hAnsi="Arial" w:cs="Arial"/>
          <w:i/>
          <w:lang w:eastAsia="pl-PL"/>
        </w:rPr>
        <w:t>Typy projektów:</w:t>
      </w:r>
    </w:p>
    <w:p w14:paraId="56934AE0" w14:textId="049301CF" w:rsidR="0079436A" w:rsidRDefault="0079436A" w:rsidP="00645874">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 xml:space="preserve">wsparcie tworzenia nowej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istniejącej infrastruktury na rzecz rozwoju gospodarczego</w:t>
      </w:r>
      <w:r w:rsidR="003A3F9C">
        <w:rPr>
          <w:rFonts w:ascii="Arial" w:eastAsia="Times New Roman" w:hAnsi="Arial" w:cs="Arial"/>
          <w:lang w:eastAsia="pl-PL"/>
        </w:rPr>
        <w:t>,</w:t>
      </w:r>
      <w:r w:rsidRPr="0063085E">
        <w:rPr>
          <w:rFonts w:ascii="Arial" w:eastAsia="Times New Roman" w:hAnsi="Arial" w:cs="Arial"/>
          <w:lang w:eastAsia="pl-PL"/>
        </w:rPr>
        <w:t xml:space="preserve"> </w:t>
      </w:r>
    </w:p>
    <w:p w14:paraId="6BAC5F32" w14:textId="77777777" w:rsidR="0079436A" w:rsidRPr="00E6054A" w:rsidRDefault="0079436A" w:rsidP="00645874">
      <w:pPr>
        <w:numPr>
          <w:ilvl w:val="0"/>
          <w:numId w:val="30"/>
        </w:numPr>
        <w:autoSpaceDE w:val="0"/>
        <w:autoSpaceDN w:val="0"/>
        <w:adjustRightInd w:val="0"/>
        <w:spacing w:after="0"/>
        <w:ind w:left="284" w:hanging="284"/>
        <w:contextualSpacing/>
        <w:rPr>
          <w:rFonts w:ascii="Arial" w:eastAsia="Times New Roman" w:hAnsi="Arial" w:cs="Arial"/>
          <w:i/>
          <w:u w:val="single"/>
          <w:lang w:eastAsia="pl-PL"/>
        </w:rPr>
      </w:pPr>
      <w:r w:rsidRPr="0063085E">
        <w:rPr>
          <w:rFonts w:ascii="Arial" w:eastAsia="Times New Roman" w:hAnsi="Arial" w:cs="Arial"/>
          <w:lang w:eastAsia="pl-PL"/>
        </w:rPr>
        <w:t>wsparcie inkubatorów przedsiębiorczości/akademickich</w:t>
      </w:r>
      <w:r w:rsidR="003A3F9C">
        <w:rPr>
          <w:rFonts w:ascii="Arial" w:eastAsia="Times New Roman" w:hAnsi="Arial" w:cs="Arial"/>
          <w:lang w:eastAsia="pl-PL"/>
        </w:rPr>
        <w:t>,</w:t>
      </w:r>
    </w:p>
    <w:p w14:paraId="4ECCE99D" w14:textId="77777777" w:rsidR="00E6054A" w:rsidRPr="0063085E" w:rsidRDefault="00E6054A" w:rsidP="00645874">
      <w:pPr>
        <w:numPr>
          <w:ilvl w:val="0"/>
          <w:numId w:val="30"/>
        </w:numPr>
        <w:autoSpaceDE w:val="0"/>
        <w:autoSpaceDN w:val="0"/>
        <w:adjustRightInd w:val="0"/>
        <w:spacing w:after="0"/>
        <w:ind w:left="284" w:hanging="284"/>
        <w:contextualSpacing/>
        <w:rPr>
          <w:rFonts w:ascii="Arial" w:eastAsia="Times New Roman" w:hAnsi="Arial" w:cs="Arial"/>
          <w:i/>
          <w:u w:val="single"/>
          <w:lang w:eastAsia="pl-PL"/>
        </w:rPr>
      </w:pPr>
      <w:r>
        <w:rPr>
          <w:rFonts w:ascii="Arial" w:eastAsia="Times New Roman" w:hAnsi="Arial" w:cs="Arial"/>
          <w:lang w:eastAsia="pl-PL"/>
        </w:rPr>
        <w:t>wsparcie inkubacji przedsiębiorstw,</w:t>
      </w:r>
    </w:p>
    <w:p w14:paraId="262B0DF8" w14:textId="54B4F143" w:rsidR="0079436A" w:rsidRPr="00EE6421" w:rsidRDefault="0079436A" w:rsidP="00645874">
      <w:pPr>
        <w:numPr>
          <w:ilvl w:val="0"/>
          <w:numId w:val="30"/>
        </w:numPr>
        <w:autoSpaceDE w:val="0"/>
        <w:autoSpaceDN w:val="0"/>
        <w:adjustRightInd w:val="0"/>
        <w:spacing w:after="0"/>
        <w:ind w:left="284" w:hanging="284"/>
        <w:contextualSpacing/>
        <w:rPr>
          <w:rStyle w:val="Odwoaniedokomentarza"/>
          <w:rFonts w:ascii="Arial" w:eastAsia="Times New Roman" w:hAnsi="Arial" w:cs="Arial"/>
          <w:i/>
          <w:sz w:val="22"/>
          <w:lang w:eastAsia="pl-PL"/>
        </w:rPr>
      </w:pPr>
      <w:r w:rsidRPr="00EE6421">
        <w:rPr>
          <w:rStyle w:val="Odwoaniedokomentarza"/>
          <w:rFonts w:ascii="Arial" w:eastAsia="Times New Roman" w:hAnsi="Arial" w:cs="Arial"/>
          <w:sz w:val="22"/>
          <w:lang w:eastAsia="pl-PL"/>
        </w:rPr>
        <w:t xml:space="preserve">promocja gospodarcza regionu </w:t>
      </w:r>
      <w:r w:rsidR="00AE45C0" w:rsidRPr="00EE6421">
        <w:rPr>
          <w:rStyle w:val="Odwoaniedokomentarza"/>
          <w:rFonts w:ascii="Arial" w:eastAsia="Times New Roman" w:hAnsi="Arial" w:cs="Arial"/>
          <w:sz w:val="22"/>
          <w:lang w:eastAsia="pl-PL"/>
        </w:rPr>
        <w:t>i</w:t>
      </w:r>
      <w:r w:rsidR="00AE45C0">
        <w:rPr>
          <w:rStyle w:val="Odwoaniedokomentarza"/>
          <w:rFonts w:ascii="Arial" w:eastAsia="Times New Roman" w:hAnsi="Arial" w:cs="Arial"/>
          <w:sz w:val="22"/>
          <w:lang w:eastAsia="pl-PL"/>
        </w:rPr>
        <w:t> </w:t>
      </w:r>
      <w:r w:rsidRPr="00EE6421">
        <w:rPr>
          <w:rStyle w:val="Odwoaniedokomentarza"/>
          <w:rFonts w:ascii="Arial" w:eastAsia="Times New Roman" w:hAnsi="Arial" w:cs="Arial"/>
          <w:sz w:val="22"/>
          <w:lang w:eastAsia="pl-PL"/>
        </w:rPr>
        <w:t>stref aktywności gos</w:t>
      </w:r>
      <w:r w:rsidR="002C07EE">
        <w:rPr>
          <w:rStyle w:val="Odwoaniedokomentarza"/>
          <w:rFonts w:ascii="Arial" w:eastAsia="Times New Roman" w:hAnsi="Arial" w:cs="Arial"/>
          <w:sz w:val="22"/>
          <w:lang w:eastAsia="pl-PL"/>
        </w:rPr>
        <w:t xml:space="preserve">podarczej </w:t>
      </w:r>
      <w:r w:rsidR="00AE45C0">
        <w:rPr>
          <w:rStyle w:val="Odwoaniedokomentarza"/>
          <w:rFonts w:ascii="Arial" w:eastAsia="Times New Roman" w:hAnsi="Arial" w:cs="Arial"/>
          <w:sz w:val="22"/>
          <w:lang w:eastAsia="pl-PL"/>
        </w:rPr>
        <w:t>w </w:t>
      </w:r>
      <w:r w:rsidR="002C07EE">
        <w:rPr>
          <w:rStyle w:val="Odwoaniedokomentarza"/>
          <w:rFonts w:ascii="Arial" w:eastAsia="Times New Roman" w:hAnsi="Arial" w:cs="Arial"/>
          <w:sz w:val="22"/>
          <w:lang w:eastAsia="pl-PL"/>
        </w:rPr>
        <w:t>wymiarze krajowym i </w:t>
      </w:r>
      <w:r w:rsidRPr="00EE6421">
        <w:rPr>
          <w:rStyle w:val="Odwoaniedokomentarza"/>
          <w:rFonts w:ascii="Arial" w:eastAsia="Times New Roman" w:hAnsi="Arial" w:cs="Arial"/>
          <w:sz w:val="22"/>
          <w:lang w:eastAsia="pl-PL"/>
        </w:rPr>
        <w:t>międzynarodowym</w:t>
      </w:r>
      <w:r w:rsidR="003A3F9C">
        <w:rPr>
          <w:rStyle w:val="Odwoaniedokomentarza"/>
          <w:rFonts w:ascii="Arial" w:eastAsia="Times New Roman" w:hAnsi="Arial" w:cs="Arial"/>
          <w:sz w:val="22"/>
          <w:lang w:eastAsia="pl-PL"/>
        </w:rPr>
        <w:t>,</w:t>
      </w:r>
    </w:p>
    <w:p w14:paraId="5CC3A614" w14:textId="77777777" w:rsidR="00897950" w:rsidRPr="0064422E" w:rsidRDefault="0079436A" w:rsidP="00645874">
      <w:pPr>
        <w:numPr>
          <w:ilvl w:val="0"/>
          <w:numId w:val="30"/>
        </w:numPr>
        <w:autoSpaceDE w:val="0"/>
        <w:autoSpaceDN w:val="0"/>
        <w:adjustRightInd w:val="0"/>
        <w:spacing w:after="0"/>
        <w:ind w:left="284" w:hanging="284"/>
        <w:contextualSpacing/>
        <w:rPr>
          <w:rStyle w:val="Odwoaniedokomentarza"/>
          <w:rFonts w:ascii="Arial" w:eastAsia="Times New Roman" w:hAnsi="Arial" w:cs="Arial"/>
          <w:i/>
          <w:sz w:val="22"/>
          <w:lang w:eastAsia="pl-PL"/>
        </w:rPr>
      </w:pPr>
      <w:r w:rsidRPr="00EE6421">
        <w:rPr>
          <w:rStyle w:val="Odwoaniedokomentarza"/>
          <w:rFonts w:ascii="Arial" w:eastAsia="Times New Roman" w:hAnsi="Arial" w:cs="Arial"/>
          <w:sz w:val="22"/>
          <w:lang w:eastAsia="pl-PL"/>
        </w:rPr>
        <w:t>profesjonalizacja usług IOB</w:t>
      </w:r>
      <w:r w:rsidR="00897950">
        <w:rPr>
          <w:rStyle w:val="Odwoaniedokomentarza"/>
          <w:rFonts w:ascii="Arial" w:eastAsia="Times New Roman" w:hAnsi="Arial" w:cs="Arial"/>
          <w:sz w:val="22"/>
          <w:lang w:eastAsia="pl-PL"/>
        </w:rPr>
        <w:t>,</w:t>
      </w:r>
    </w:p>
    <w:p w14:paraId="58C735F0" w14:textId="77777777" w:rsidR="0079436A" w:rsidRPr="00EE6421" w:rsidRDefault="00897950" w:rsidP="00645874">
      <w:pPr>
        <w:numPr>
          <w:ilvl w:val="0"/>
          <w:numId w:val="30"/>
        </w:numPr>
        <w:autoSpaceDE w:val="0"/>
        <w:autoSpaceDN w:val="0"/>
        <w:adjustRightInd w:val="0"/>
        <w:spacing w:after="160"/>
        <w:ind w:left="284" w:hanging="284"/>
        <w:rPr>
          <w:rStyle w:val="Odwoaniedokomentarza"/>
          <w:rFonts w:ascii="Arial" w:eastAsia="Times New Roman" w:hAnsi="Arial" w:cs="Arial"/>
          <w:i/>
          <w:sz w:val="22"/>
          <w:lang w:eastAsia="pl-PL"/>
        </w:rPr>
      </w:pPr>
      <w:r>
        <w:rPr>
          <w:rStyle w:val="Odwoaniedokomentarza"/>
          <w:rFonts w:ascii="Arial" w:eastAsia="Times New Roman" w:hAnsi="Arial" w:cs="Arial"/>
          <w:sz w:val="22"/>
          <w:lang w:eastAsia="pl-PL"/>
        </w:rPr>
        <w:t>sieciowanie MŚP.</w:t>
      </w:r>
    </w:p>
    <w:p w14:paraId="10AC166D" w14:textId="77777777" w:rsidR="0079436A" w:rsidRPr="00645874" w:rsidRDefault="0079436A" w:rsidP="00645874">
      <w:pPr>
        <w:spacing w:after="160"/>
        <w:rPr>
          <w:rFonts w:ascii="Arial" w:eastAsia="Times New Roman" w:hAnsi="Arial" w:cs="Arial"/>
          <w:i/>
          <w:lang w:eastAsia="pl-PL"/>
        </w:rPr>
      </w:pPr>
      <w:r w:rsidRPr="00645874">
        <w:rPr>
          <w:rFonts w:ascii="Arial" w:eastAsia="Times New Roman" w:hAnsi="Arial" w:cs="Arial"/>
          <w:i/>
          <w:lang w:eastAsia="pl-PL"/>
        </w:rPr>
        <w:lastRenderedPageBreak/>
        <w:t>Typy beneficjentów:</w:t>
      </w:r>
    </w:p>
    <w:p w14:paraId="34E51F5A" w14:textId="5930609F" w:rsidR="0079436A" w:rsidRPr="0063085E" w:rsidRDefault="0079436A" w:rsidP="00645874">
      <w:pPr>
        <w:numPr>
          <w:ilvl w:val="0"/>
          <w:numId w:val="30"/>
        </w:numPr>
        <w:autoSpaceDE w:val="0"/>
        <w:autoSpaceDN w:val="0"/>
        <w:adjustRightInd w:val="0"/>
        <w:spacing w:after="0"/>
        <w:ind w:left="284" w:hanging="284"/>
        <w:contextualSpacing/>
        <w:rPr>
          <w:rFonts w:ascii="Arial" w:hAnsi="Arial" w:cs="Arial"/>
          <w:lang w:eastAsia="pl-PL"/>
        </w:rPr>
      </w:pPr>
      <w:r w:rsidRPr="0063085E">
        <w:rPr>
          <w:rFonts w:ascii="Arial" w:hAnsi="Arial" w:cs="Arial"/>
          <w:lang w:eastAsia="pl-PL"/>
        </w:rPr>
        <w:t xml:space="preserve">mikro, małe </w:t>
      </w:r>
      <w:r w:rsidR="00AE45C0" w:rsidRPr="0063085E">
        <w:rPr>
          <w:rFonts w:ascii="Arial" w:hAnsi="Arial" w:cs="Arial"/>
          <w:lang w:eastAsia="pl-PL"/>
        </w:rPr>
        <w:t>i</w:t>
      </w:r>
      <w:r w:rsidR="00AE45C0">
        <w:rPr>
          <w:rFonts w:ascii="Arial" w:hAnsi="Arial" w:cs="Arial"/>
          <w:lang w:eastAsia="pl-PL"/>
        </w:rPr>
        <w:t> </w:t>
      </w:r>
      <w:r w:rsidRPr="0063085E">
        <w:rPr>
          <w:rFonts w:ascii="Arial" w:hAnsi="Arial" w:cs="Arial"/>
          <w:lang w:eastAsia="pl-PL"/>
        </w:rPr>
        <w:t>średnie przedsiębiorstwa</w:t>
      </w:r>
      <w:r w:rsidR="003A3F9C">
        <w:rPr>
          <w:rFonts w:ascii="Arial" w:hAnsi="Arial" w:cs="Arial"/>
          <w:lang w:eastAsia="pl-PL"/>
        </w:rPr>
        <w:t>,</w:t>
      </w:r>
    </w:p>
    <w:p w14:paraId="54F08BAC" w14:textId="2145E8E3" w:rsidR="0079436A" w:rsidRPr="0063085E" w:rsidRDefault="0079436A" w:rsidP="00645874">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jednostki samorządu terytorialneg</w:t>
      </w:r>
      <w:r w:rsidR="003A3F9C">
        <w:rPr>
          <w:rFonts w:ascii="Arial" w:eastAsia="Times New Roman" w:hAnsi="Arial" w:cs="Arial"/>
          <w:lang w:eastAsia="pl-PL"/>
        </w:rPr>
        <w:t xml:space="preserve">o, ich związki </w:t>
      </w:r>
      <w:r w:rsidR="00AE45C0">
        <w:rPr>
          <w:rFonts w:ascii="Arial" w:eastAsia="Times New Roman" w:hAnsi="Arial" w:cs="Arial"/>
          <w:lang w:eastAsia="pl-PL"/>
        </w:rPr>
        <w:t>i </w:t>
      </w:r>
      <w:r w:rsidR="003A3F9C">
        <w:rPr>
          <w:rFonts w:ascii="Arial" w:eastAsia="Times New Roman" w:hAnsi="Arial" w:cs="Arial"/>
          <w:lang w:eastAsia="pl-PL"/>
        </w:rPr>
        <w:t>stowarzyszenia,</w:t>
      </w:r>
    </w:p>
    <w:p w14:paraId="2B2B265E" w14:textId="77777777" w:rsidR="0079436A" w:rsidRPr="0063085E" w:rsidRDefault="0079436A" w:rsidP="00645874">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jednostki organizacyjne jednostek samorządu terytorialnego posiadające osobowość prawną</w:t>
      </w:r>
      <w:r w:rsidR="003A3F9C">
        <w:rPr>
          <w:rFonts w:ascii="Arial" w:eastAsia="Times New Roman" w:hAnsi="Arial" w:cs="Arial"/>
          <w:lang w:eastAsia="pl-PL"/>
        </w:rPr>
        <w:t>,</w:t>
      </w:r>
    </w:p>
    <w:p w14:paraId="316BB8AB" w14:textId="77777777" w:rsidR="0079436A" w:rsidRPr="0063085E" w:rsidRDefault="0079436A" w:rsidP="00645874">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 xml:space="preserve">podmioty zarządzające inkubatorami przedsiębiorczości/akademickimi, </w:t>
      </w:r>
    </w:p>
    <w:p w14:paraId="0C984DC5" w14:textId="77777777" w:rsidR="0079436A" w:rsidRPr="0063085E" w:rsidRDefault="0079436A" w:rsidP="00645874">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instytucje otoczenia biznesu</w:t>
      </w:r>
      <w:r w:rsidR="003A3F9C">
        <w:rPr>
          <w:rFonts w:ascii="Arial" w:eastAsia="Times New Roman" w:hAnsi="Arial" w:cs="Arial"/>
          <w:lang w:eastAsia="pl-PL"/>
        </w:rPr>
        <w:t>,</w:t>
      </w:r>
    </w:p>
    <w:p w14:paraId="49EC2348" w14:textId="77777777" w:rsidR="0079436A" w:rsidRPr="0063085E" w:rsidRDefault="0079436A" w:rsidP="00117ADD">
      <w:pPr>
        <w:numPr>
          <w:ilvl w:val="0"/>
          <w:numId w:val="30"/>
        </w:numPr>
        <w:autoSpaceDE w:val="0"/>
        <w:autoSpaceDN w:val="0"/>
        <w:adjustRightInd w:val="0"/>
        <w:spacing w:after="160"/>
        <w:ind w:left="284" w:hanging="284"/>
        <w:rPr>
          <w:rFonts w:ascii="Arial" w:eastAsia="Times New Roman" w:hAnsi="Arial" w:cs="Arial"/>
          <w:lang w:eastAsia="pl-PL"/>
        </w:rPr>
      </w:pPr>
      <w:r w:rsidRPr="0063085E">
        <w:rPr>
          <w:rFonts w:ascii="Arial" w:eastAsia="Times New Roman" w:hAnsi="Arial" w:cs="Arial"/>
          <w:lang w:eastAsia="pl-PL"/>
        </w:rPr>
        <w:t>porozumienia podmiotów wyżej wymienionych, reprezentowane przez lidera</w:t>
      </w:r>
      <w:r w:rsidR="003A3F9C">
        <w:rPr>
          <w:rFonts w:ascii="Arial" w:eastAsia="Times New Roman" w:hAnsi="Arial" w:cs="Arial"/>
          <w:lang w:eastAsia="pl-PL"/>
        </w:rPr>
        <w:t>.</w:t>
      </w:r>
    </w:p>
    <w:p w14:paraId="723F7A0C" w14:textId="77777777" w:rsidR="0079436A" w:rsidRPr="00117ADD" w:rsidRDefault="0079436A" w:rsidP="00117ADD">
      <w:pPr>
        <w:spacing w:after="160"/>
        <w:rPr>
          <w:rFonts w:ascii="Arial" w:eastAsia="Times New Roman" w:hAnsi="Arial" w:cs="Arial"/>
          <w:i/>
          <w:lang w:eastAsia="pl-PL"/>
        </w:rPr>
      </w:pPr>
      <w:r w:rsidRPr="00117ADD">
        <w:rPr>
          <w:rFonts w:ascii="Arial" w:eastAsia="Times New Roman" w:hAnsi="Arial" w:cs="Arial"/>
          <w:i/>
          <w:lang w:eastAsia="pl-PL"/>
        </w:rPr>
        <w:t>Grupy docelowe:</w:t>
      </w:r>
    </w:p>
    <w:p w14:paraId="083A15E0" w14:textId="77777777" w:rsidR="0079436A" w:rsidRPr="0063085E" w:rsidRDefault="003A3F9C" w:rsidP="00117ADD">
      <w:pPr>
        <w:numPr>
          <w:ilvl w:val="0"/>
          <w:numId w:val="30"/>
        </w:numPr>
        <w:autoSpaceDE w:val="0"/>
        <w:autoSpaceDN w:val="0"/>
        <w:adjustRightInd w:val="0"/>
        <w:spacing w:after="160"/>
        <w:ind w:left="426" w:hanging="284"/>
        <w:rPr>
          <w:rFonts w:ascii="Arial" w:eastAsia="Times New Roman" w:hAnsi="Arial" w:cs="Arial"/>
          <w:lang w:eastAsia="pl-PL"/>
        </w:rPr>
      </w:pPr>
      <w:r>
        <w:rPr>
          <w:rFonts w:ascii="Arial" w:eastAsia="Times New Roman" w:hAnsi="Arial" w:cs="Arial"/>
          <w:lang w:eastAsia="pl-PL"/>
        </w:rPr>
        <w:t>przedsiębiorstwa.</w:t>
      </w:r>
    </w:p>
    <w:p w14:paraId="5D0158EA" w14:textId="77777777" w:rsidR="0079436A" w:rsidRPr="00117ADD" w:rsidRDefault="0079436A" w:rsidP="00117ADD">
      <w:pPr>
        <w:spacing w:after="160"/>
        <w:rPr>
          <w:rFonts w:ascii="Arial" w:eastAsia="Times New Roman" w:hAnsi="Arial" w:cs="Arial"/>
          <w:i/>
        </w:rPr>
      </w:pPr>
      <w:r w:rsidRPr="00117ADD">
        <w:rPr>
          <w:rFonts w:ascii="Arial" w:eastAsia="Times New Roman" w:hAnsi="Arial" w:cs="Arial"/>
          <w:i/>
        </w:rPr>
        <w:t>Terytorialny obszar realizacji:</w:t>
      </w:r>
    </w:p>
    <w:p w14:paraId="17BCF954" w14:textId="1BD3392F" w:rsidR="0079436A" w:rsidRPr="0063085E" w:rsidRDefault="0079436A" w:rsidP="005D5676">
      <w:pPr>
        <w:tabs>
          <w:tab w:val="left" w:pos="3969"/>
        </w:tabs>
        <w:autoSpaceDE w:val="0"/>
        <w:autoSpaceDN w:val="0"/>
        <w:adjustRightInd w:val="0"/>
        <w:spacing w:after="0"/>
        <w:rPr>
          <w:rFonts w:ascii="Arial" w:hAnsi="Arial" w:cs="Arial"/>
        </w:rPr>
      </w:pPr>
      <w:r w:rsidRPr="0063085E">
        <w:rPr>
          <w:rFonts w:ascii="Arial" w:hAnsi="Arial" w:cs="Arial"/>
        </w:rPr>
        <w:t xml:space="preserve">Projekty objęte priorytetem realizowane będą na terenie </w:t>
      </w:r>
      <w:r w:rsidR="00D37A8B">
        <w:rPr>
          <w:rFonts w:ascii="Arial" w:hAnsi="Arial" w:cs="Arial"/>
        </w:rPr>
        <w:t>całego województwa. Planuje się</w:t>
      </w:r>
      <w:r w:rsidR="00E85445">
        <w:rPr>
          <w:rFonts w:ascii="Arial" w:hAnsi="Arial" w:cs="Arial"/>
        </w:rPr>
        <w:t> </w:t>
      </w:r>
      <w:r w:rsidRPr="0063085E">
        <w:rPr>
          <w:rFonts w:ascii="Arial" w:hAnsi="Arial" w:cs="Arial"/>
        </w:rPr>
        <w:t xml:space="preserve">również realizację projektów </w:t>
      </w:r>
      <w:r w:rsidR="00AE45C0" w:rsidRPr="0063085E">
        <w:rPr>
          <w:rFonts w:ascii="Arial" w:hAnsi="Arial" w:cs="Arial"/>
        </w:rPr>
        <w:t>w</w:t>
      </w:r>
      <w:r w:rsidR="00AE45C0">
        <w:rPr>
          <w:rFonts w:ascii="Arial" w:hAnsi="Arial" w:cs="Arial"/>
        </w:rPr>
        <w:t> </w:t>
      </w:r>
      <w:r w:rsidRPr="0063085E">
        <w:rPr>
          <w:rFonts w:ascii="Arial" w:hAnsi="Arial" w:cs="Arial"/>
        </w:rPr>
        <w:t>ramach instrument</w:t>
      </w:r>
      <w:r w:rsidR="004B7927">
        <w:rPr>
          <w:rFonts w:ascii="Arial" w:hAnsi="Arial" w:cs="Arial"/>
        </w:rPr>
        <w:t>u</w:t>
      </w:r>
      <w:r w:rsidRPr="0063085E">
        <w:rPr>
          <w:rFonts w:ascii="Arial" w:hAnsi="Arial" w:cs="Arial"/>
        </w:rPr>
        <w:t xml:space="preserve"> </w:t>
      </w:r>
      <w:r w:rsidR="00A732D3" w:rsidRPr="0063085E">
        <w:rPr>
          <w:rFonts w:ascii="Arial" w:hAnsi="Arial" w:cs="Arial"/>
        </w:rPr>
        <w:t>wspierające</w:t>
      </w:r>
      <w:r w:rsidR="00A732D3">
        <w:rPr>
          <w:rFonts w:ascii="Arial" w:hAnsi="Arial" w:cs="Arial"/>
        </w:rPr>
        <w:t>go</w:t>
      </w:r>
      <w:r w:rsidRPr="0063085E">
        <w:rPr>
          <w:rFonts w:ascii="Arial" w:hAnsi="Arial" w:cs="Arial"/>
        </w:rPr>
        <w:t xml:space="preserve"> rozwój terytorialny (ZIT).</w:t>
      </w:r>
    </w:p>
    <w:p w14:paraId="47B5C9B5" w14:textId="77777777" w:rsidR="003D73AE" w:rsidRPr="0063085E" w:rsidRDefault="0079436A" w:rsidP="00117ADD">
      <w:pPr>
        <w:tabs>
          <w:tab w:val="left" w:pos="3969"/>
        </w:tabs>
        <w:autoSpaceDE w:val="0"/>
        <w:autoSpaceDN w:val="0"/>
        <w:adjustRightInd w:val="0"/>
        <w:spacing w:after="160"/>
        <w:rPr>
          <w:rFonts w:ascii="Arial" w:hAnsi="Arial" w:cs="Arial"/>
        </w:rPr>
      </w:pPr>
      <w:r w:rsidRPr="0063085E">
        <w:rPr>
          <w:rFonts w:ascii="Arial" w:hAnsi="Arial" w:cs="Arial"/>
        </w:rPr>
        <w:t>Dodatkowo, planuje się</w:t>
      </w:r>
      <w:r w:rsidR="001B2ED8">
        <w:rPr>
          <w:rFonts w:ascii="Arial" w:hAnsi="Arial" w:cs="Arial"/>
        </w:rPr>
        <w:t xml:space="preserve"> przeprowadzenie dedykowanych konkursów</w:t>
      </w:r>
      <w:r w:rsidRPr="0063085E">
        <w:rPr>
          <w:rFonts w:ascii="Arial" w:hAnsi="Arial" w:cs="Arial"/>
        </w:rPr>
        <w:t xml:space="preserve"> dla obszarów funkcjonalnych 8 regionalnych biegunów wzrostu, tj. MOF Krosno, Dębica-Ropczyce, Przemyśl, Mielec, Tarnobrzeg, Jarosław-Przeworsk, Sanok-Lesko, Stalowa Wola.</w:t>
      </w:r>
    </w:p>
    <w:p w14:paraId="60602EAB" w14:textId="77777777" w:rsidR="0079436A" w:rsidRPr="00117ADD" w:rsidRDefault="0079436A" w:rsidP="00117ADD">
      <w:pPr>
        <w:spacing w:after="160"/>
        <w:rPr>
          <w:rFonts w:ascii="Arial" w:hAnsi="Arial" w:cs="Arial"/>
          <w:i/>
        </w:rPr>
      </w:pPr>
      <w:r w:rsidRPr="00117ADD">
        <w:rPr>
          <w:rFonts w:ascii="Arial" w:hAnsi="Arial" w:cs="Arial"/>
          <w:i/>
        </w:rPr>
        <w:t>Finansowanie krzyżowe</w:t>
      </w:r>
    </w:p>
    <w:p w14:paraId="64EB338E" w14:textId="77777777" w:rsidR="0079436A" w:rsidRPr="0063085E" w:rsidRDefault="0079436A" w:rsidP="00117ADD">
      <w:pPr>
        <w:spacing w:after="160"/>
        <w:rPr>
          <w:rFonts w:ascii="Arial" w:hAnsi="Arial" w:cs="Arial"/>
          <w:color w:val="000000"/>
        </w:rPr>
      </w:pPr>
      <w:r w:rsidRPr="0063085E">
        <w:rPr>
          <w:rFonts w:ascii="Arial" w:hAnsi="Arial" w:cs="Arial"/>
          <w:color w:val="000000"/>
        </w:rPr>
        <w:t>Nie</w:t>
      </w:r>
      <w:r w:rsidR="003A3F9C">
        <w:rPr>
          <w:rFonts w:ascii="Arial" w:hAnsi="Arial" w:cs="Arial"/>
          <w:color w:val="000000"/>
        </w:rPr>
        <w:t>.</w:t>
      </w:r>
    </w:p>
    <w:p w14:paraId="78A3ADC5" w14:textId="7BD8708F" w:rsidR="0079436A" w:rsidRPr="00E42032" w:rsidRDefault="0079436A" w:rsidP="00117ADD">
      <w:pPr>
        <w:pStyle w:val="Nagwek6"/>
        <w:spacing w:after="160"/>
        <w:rPr>
          <w:rFonts w:ascii="Arial" w:hAnsi="Arial" w:cs="Arial"/>
          <w:sz w:val="20"/>
          <w:szCs w:val="20"/>
        </w:rPr>
      </w:pPr>
      <w:bookmarkStart w:id="65" w:name="_Toc181624759"/>
      <w:r w:rsidRPr="00E42032">
        <w:rPr>
          <w:rFonts w:ascii="Arial" w:hAnsi="Arial" w:cs="Arial"/>
          <w:sz w:val="20"/>
          <w:szCs w:val="20"/>
        </w:rPr>
        <w:t>2.A.6.2 Kierunkowe zasady wyboru projektów</w:t>
      </w:r>
      <w:bookmarkEnd w:id="65"/>
    </w:p>
    <w:p w14:paraId="3A4E6523" w14:textId="77777777" w:rsidR="0079436A" w:rsidRPr="0063085E" w:rsidRDefault="0079436A" w:rsidP="00ED5B75">
      <w:pPr>
        <w:spacing w:after="160" w:line="360" w:lineRule="auto"/>
        <w:rPr>
          <w:rFonts w:ascii="Arial" w:hAnsi="Arial" w:cs="Arial"/>
        </w:rPr>
      </w:pPr>
      <w:r w:rsidRPr="0063085E">
        <w:rPr>
          <w:rFonts w:ascii="Arial" w:hAnsi="Arial" w:cs="Arial"/>
        </w:rPr>
        <w:t>W ramach priorytetu przewiduje się następujące tryby wyboru projektów:</w:t>
      </w:r>
    </w:p>
    <w:p w14:paraId="6C8AD23E" w14:textId="77777777" w:rsidR="0079436A" w:rsidRPr="0063085E" w:rsidRDefault="0079436A" w:rsidP="005D5676">
      <w:pPr>
        <w:numPr>
          <w:ilvl w:val="0"/>
          <w:numId w:val="30"/>
        </w:numPr>
        <w:autoSpaceDE w:val="0"/>
        <w:autoSpaceDN w:val="0"/>
        <w:adjustRightInd w:val="0"/>
        <w:spacing w:before="240"/>
        <w:ind w:left="426" w:hanging="284"/>
        <w:contextualSpacing/>
        <w:rPr>
          <w:rFonts w:ascii="Arial" w:eastAsia="Times New Roman" w:hAnsi="Arial" w:cs="Arial"/>
          <w:lang w:eastAsia="pl-PL"/>
        </w:rPr>
      </w:pPr>
      <w:r w:rsidRPr="0063085E">
        <w:rPr>
          <w:rFonts w:ascii="Arial" w:hAnsi="Arial" w:cs="Arial"/>
        </w:rPr>
        <w:t>tryb konkursowy</w:t>
      </w:r>
      <w:r w:rsidR="000C559D">
        <w:rPr>
          <w:rFonts w:ascii="Arial" w:hAnsi="Arial" w:cs="Arial"/>
        </w:rPr>
        <w:t>,</w:t>
      </w:r>
    </w:p>
    <w:p w14:paraId="24B08F42" w14:textId="2571FB0F" w:rsidR="0079436A" w:rsidRPr="0063085E" w:rsidRDefault="0079436A" w:rsidP="005D5676">
      <w:pPr>
        <w:numPr>
          <w:ilvl w:val="0"/>
          <w:numId w:val="30"/>
        </w:numPr>
        <w:autoSpaceDE w:val="0"/>
        <w:autoSpaceDN w:val="0"/>
        <w:adjustRightInd w:val="0"/>
        <w:spacing w:before="240"/>
        <w:ind w:left="426" w:hanging="284"/>
        <w:contextualSpacing/>
        <w:rPr>
          <w:rFonts w:ascii="Arial" w:eastAsia="Times New Roman" w:hAnsi="Arial" w:cs="Arial"/>
          <w:lang w:eastAsia="pl-PL"/>
        </w:rPr>
      </w:pPr>
      <w:r w:rsidRPr="0063085E">
        <w:rPr>
          <w:rFonts w:ascii="Arial" w:hAnsi="Arial" w:cs="Arial"/>
        </w:rPr>
        <w:t xml:space="preserve">tryb pozakonkursowy– projekty realizowane </w:t>
      </w:r>
      <w:r w:rsidR="00AE45C0" w:rsidRPr="0063085E">
        <w:rPr>
          <w:rFonts w:ascii="Arial" w:hAnsi="Arial" w:cs="Arial"/>
        </w:rPr>
        <w:t>w</w:t>
      </w:r>
      <w:r w:rsidR="00AE45C0">
        <w:rPr>
          <w:rFonts w:ascii="Arial" w:hAnsi="Arial" w:cs="Arial"/>
        </w:rPr>
        <w:t> </w:t>
      </w:r>
      <w:r w:rsidRPr="0063085E">
        <w:rPr>
          <w:rFonts w:ascii="Arial" w:eastAsia="Times New Roman" w:hAnsi="Arial" w:cs="Arial"/>
          <w:lang w:eastAsia="pl-PL"/>
        </w:rPr>
        <w:t>formule ZIT</w:t>
      </w:r>
      <w:r w:rsidR="000C559D">
        <w:rPr>
          <w:rFonts w:ascii="Arial" w:eastAsia="Times New Roman" w:hAnsi="Arial" w:cs="Arial"/>
          <w:lang w:eastAsia="pl-PL"/>
        </w:rPr>
        <w:t>,</w:t>
      </w:r>
    </w:p>
    <w:p w14:paraId="24749ED6" w14:textId="77777777" w:rsidR="005F2B89" w:rsidRDefault="0079436A" w:rsidP="005D5676">
      <w:pPr>
        <w:numPr>
          <w:ilvl w:val="0"/>
          <w:numId w:val="30"/>
        </w:numPr>
        <w:autoSpaceDE w:val="0"/>
        <w:autoSpaceDN w:val="0"/>
        <w:adjustRightInd w:val="0"/>
        <w:spacing w:before="240"/>
        <w:ind w:left="426" w:hanging="284"/>
        <w:contextualSpacing/>
        <w:rPr>
          <w:rFonts w:ascii="Arial" w:eastAsia="Times New Roman" w:hAnsi="Arial" w:cs="Arial"/>
          <w:lang w:eastAsia="pl-PL"/>
        </w:rPr>
      </w:pPr>
      <w:r w:rsidRPr="0063085E">
        <w:rPr>
          <w:rFonts w:ascii="Arial" w:eastAsia="Times New Roman" w:hAnsi="Arial" w:cs="Arial"/>
          <w:lang w:eastAsia="pl-PL"/>
        </w:rPr>
        <w:t xml:space="preserve">tryb pozakonkursowy - projekty systemowe (projekty własne </w:t>
      </w:r>
      <w:r w:rsidR="00C14209">
        <w:rPr>
          <w:rFonts w:ascii="Arial" w:eastAsia="Times New Roman" w:hAnsi="Arial" w:cs="Arial"/>
          <w:lang w:eastAsia="pl-PL"/>
        </w:rPr>
        <w:t>Samorządu Województwa</w:t>
      </w:r>
      <w:r w:rsidRPr="0063085E">
        <w:rPr>
          <w:rFonts w:ascii="Arial" w:eastAsia="Times New Roman" w:hAnsi="Arial" w:cs="Arial"/>
          <w:lang w:eastAsia="pl-PL"/>
        </w:rPr>
        <w:t>)</w:t>
      </w:r>
      <w:r w:rsidR="005F2B89">
        <w:rPr>
          <w:rFonts w:ascii="Arial" w:eastAsia="Times New Roman" w:hAnsi="Arial" w:cs="Arial"/>
          <w:lang w:eastAsia="pl-PL"/>
        </w:rPr>
        <w:t>:</w:t>
      </w:r>
    </w:p>
    <w:p w14:paraId="28FE32A3" w14:textId="396312B0" w:rsidR="005F2B89" w:rsidRPr="005F2B89" w:rsidRDefault="00175A0E" w:rsidP="00117ADD">
      <w:pPr>
        <w:numPr>
          <w:ilvl w:val="0"/>
          <w:numId w:val="122"/>
        </w:numPr>
        <w:autoSpaceDE w:val="0"/>
        <w:autoSpaceDN w:val="0"/>
        <w:adjustRightInd w:val="0"/>
        <w:spacing w:before="240"/>
        <w:ind w:left="426" w:hanging="426"/>
        <w:contextualSpacing/>
        <w:rPr>
          <w:rFonts w:ascii="Arial" w:eastAsia="Times New Roman" w:hAnsi="Arial" w:cs="Arial"/>
          <w:lang w:eastAsia="pl-PL"/>
        </w:rPr>
      </w:pPr>
      <w:r>
        <w:rPr>
          <w:rFonts w:ascii="Arial" w:eastAsia="Times New Roman" w:hAnsi="Arial" w:cs="Arial"/>
          <w:lang w:eastAsia="pl-PL"/>
        </w:rPr>
        <w:t>promocja gospodarcza</w:t>
      </w:r>
      <w:r w:rsidR="0079436A" w:rsidRPr="0063085E">
        <w:rPr>
          <w:rFonts w:ascii="Arial" w:eastAsia="Times New Roman" w:hAnsi="Arial" w:cs="Arial"/>
          <w:lang w:eastAsia="pl-PL"/>
        </w:rPr>
        <w:t xml:space="preserve"> </w:t>
      </w:r>
      <w:r w:rsidR="00AE45C0">
        <w:rPr>
          <w:rFonts w:ascii="Arial" w:eastAsia="Times New Roman" w:hAnsi="Arial" w:cs="Arial"/>
          <w:lang w:eastAsia="pl-PL"/>
        </w:rPr>
        <w:t>i </w:t>
      </w:r>
      <w:r w:rsidR="00AB507C">
        <w:rPr>
          <w:rFonts w:ascii="Arial" w:eastAsia="Times New Roman" w:hAnsi="Arial" w:cs="Arial"/>
          <w:lang w:eastAsia="pl-PL"/>
        </w:rPr>
        <w:t>stref</w:t>
      </w:r>
      <w:r>
        <w:rPr>
          <w:rFonts w:ascii="Arial" w:eastAsia="Times New Roman" w:hAnsi="Arial" w:cs="Arial"/>
          <w:lang w:eastAsia="pl-PL"/>
        </w:rPr>
        <w:t>y</w:t>
      </w:r>
      <w:r w:rsidR="00AB507C">
        <w:rPr>
          <w:rFonts w:ascii="Arial" w:eastAsia="Times New Roman" w:hAnsi="Arial" w:cs="Arial"/>
          <w:lang w:eastAsia="pl-PL"/>
        </w:rPr>
        <w:t xml:space="preserve"> aktywności gospodarczej</w:t>
      </w:r>
      <w:r w:rsidR="002C07EE">
        <w:rPr>
          <w:rStyle w:val="Odwoaniedokomentarza"/>
          <w:rFonts w:ascii="Arial" w:eastAsia="Times New Roman" w:hAnsi="Arial" w:cs="Arial"/>
          <w:sz w:val="22"/>
          <w:szCs w:val="22"/>
          <w:lang w:eastAsia="pl-PL"/>
        </w:rPr>
        <w:t xml:space="preserve"> </w:t>
      </w:r>
      <w:r w:rsidR="00AE45C0">
        <w:rPr>
          <w:rStyle w:val="Odwoaniedokomentarza"/>
          <w:rFonts w:ascii="Arial" w:eastAsia="Times New Roman" w:hAnsi="Arial" w:cs="Arial"/>
          <w:sz w:val="22"/>
          <w:szCs w:val="22"/>
          <w:lang w:eastAsia="pl-PL"/>
        </w:rPr>
        <w:t>w </w:t>
      </w:r>
      <w:r w:rsidR="002C07EE">
        <w:rPr>
          <w:rStyle w:val="Odwoaniedokomentarza"/>
          <w:rFonts w:ascii="Arial" w:eastAsia="Times New Roman" w:hAnsi="Arial" w:cs="Arial"/>
          <w:sz w:val="22"/>
          <w:szCs w:val="22"/>
          <w:lang w:eastAsia="pl-PL"/>
        </w:rPr>
        <w:t>wymiarze krajowym i </w:t>
      </w:r>
      <w:r w:rsidR="0079436A" w:rsidRPr="00A50392">
        <w:rPr>
          <w:rStyle w:val="Odwoaniedokomentarza"/>
          <w:rFonts w:ascii="Arial" w:eastAsia="Times New Roman" w:hAnsi="Arial" w:cs="Arial"/>
          <w:sz w:val="22"/>
          <w:szCs w:val="22"/>
          <w:lang w:eastAsia="pl-PL"/>
        </w:rPr>
        <w:t>międzynarodowym</w:t>
      </w:r>
      <w:r w:rsidR="000C559D">
        <w:rPr>
          <w:rStyle w:val="Odwoaniedokomentarza"/>
          <w:rFonts w:ascii="Arial" w:eastAsia="Times New Roman" w:hAnsi="Arial" w:cs="Arial"/>
          <w:sz w:val="22"/>
          <w:szCs w:val="22"/>
          <w:lang w:eastAsia="pl-PL"/>
        </w:rPr>
        <w:t>,</w:t>
      </w:r>
    </w:p>
    <w:p w14:paraId="3AE96837" w14:textId="77777777" w:rsidR="005F2B89" w:rsidRDefault="005F2B89" w:rsidP="00117ADD">
      <w:pPr>
        <w:numPr>
          <w:ilvl w:val="0"/>
          <w:numId w:val="122"/>
        </w:numPr>
        <w:autoSpaceDE w:val="0"/>
        <w:autoSpaceDN w:val="0"/>
        <w:adjustRightInd w:val="0"/>
        <w:spacing w:before="240"/>
        <w:ind w:left="426" w:hanging="426"/>
        <w:contextualSpacing/>
        <w:rPr>
          <w:rStyle w:val="Odwoaniedokomentarza"/>
          <w:rFonts w:ascii="Arial" w:eastAsia="Times New Roman" w:hAnsi="Arial" w:cs="Arial"/>
          <w:sz w:val="22"/>
          <w:szCs w:val="22"/>
          <w:lang w:eastAsia="pl-PL"/>
        </w:rPr>
      </w:pPr>
      <w:r w:rsidRPr="0063085E">
        <w:rPr>
          <w:rFonts w:ascii="Arial" w:hAnsi="Arial" w:cs="Arial"/>
        </w:rPr>
        <w:t>sieciowani</w:t>
      </w:r>
      <w:r w:rsidR="00175A0E">
        <w:rPr>
          <w:rFonts w:ascii="Arial" w:hAnsi="Arial" w:cs="Arial"/>
        </w:rPr>
        <w:t>e</w:t>
      </w:r>
      <w:r w:rsidRPr="0063085E">
        <w:rPr>
          <w:rFonts w:ascii="Arial" w:hAnsi="Arial" w:cs="Arial"/>
        </w:rPr>
        <w:t xml:space="preserve"> usług otoczenia biznesu</w:t>
      </w:r>
      <w:r w:rsidR="000C559D">
        <w:rPr>
          <w:rFonts w:ascii="Arial" w:hAnsi="Arial" w:cs="Arial"/>
        </w:rPr>
        <w:t>.</w:t>
      </w:r>
    </w:p>
    <w:p w14:paraId="3A92D7C5" w14:textId="6BF37AF6" w:rsidR="00C14209" w:rsidRDefault="00C14209" w:rsidP="00117ADD">
      <w:pPr>
        <w:spacing w:after="160"/>
        <w:rPr>
          <w:rFonts w:ascii="Arial" w:eastAsia="Times New Roman" w:hAnsi="Arial" w:cs="Arial"/>
          <w:lang w:eastAsia="pl-PL"/>
        </w:rPr>
      </w:pPr>
      <w:r>
        <w:rPr>
          <w:rFonts w:ascii="Arial" w:eastAsia="Times New Roman" w:hAnsi="Arial" w:cs="Arial"/>
          <w:lang w:eastAsia="pl-PL"/>
        </w:rPr>
        <w:t xml:space="preserve">Dominującym trybem </w:t>
      </w:r>
      <w:r w:rsidR="00AE45C0">
        <w:rPr>
          <w:rFonts w:ascii="Arial" w:eastAsia="Times New Roman" w:hAnsi="Arial" w:cs="Arial"/>
          <w:lang w:eastAsia="pl-PL"/>
        </w:rPr>
        <w:t>w </w:t>
      </w:r>
      <w:r>
        <w:rPr>
          <w:rFonts w:ascii="Arial" w:eastAsia="Times New Roman" w:hAnsi="Arial" w:cs="Arial"/>
          <w:lang w:eastAsia="pl-PL"/>
        </w:rPr>
        <w:t xml:space="preserve">ramach PI będzie tryb konkursowy. </w:t>
      </w:r>
      <w:r w:rsidR="0079436A" w:rsidRPr="0063085E">
        <w:rPr>
          <w:rFonts w:ascii="Arial" w:eastAsia="Times New Roman" w:hAnsi="Arial" w:cs="Arial"/>
          <w:lang w:eastAsia="pl-PL"/>
        </w:rPr>
        <w:t>W ramach priorytetu inwestycyjnego przewiduje się możliwość zastosow</w:t>
      </w:r>
      <w:r w:rsidR="00D37A8B">
        <w:rPr>
          <w:rFonts w:ascii="Arial" w:eastAsia="Times New Roman" w:hAnsi="Arial" w:cs="Arial"/>
          <w:lang w:eastAsia="pl-PL"/>
        </w:rPr>
        <w:t>ania trybu pozakonkursowego dla </w:t>
      </w:r>
      <w:r w:rsidR="0079436A" w:rsidRPr="0063085E">
        <w:rPr>
          <w:rFonts w:ascii="Arial" w:eastAsia="Times New Roman" w:hAnsi="Arial" w:cs="Arial"/>
          <w:lang w:eastAsia="pl-PL"/>
        </w:rPr>
        <w:t xml:space="preserve">projektów </w:t>
      </w:r>
      <w:r w:rsidR="00AE45C0" w:rsidRPr="0063085E">
        <w:rPr>
          <w:rFonts w:ascii="Arial" w:eastAsia="Times New Roman" w:hAnsi="Arial" w:cs="Arial"/>
          <w:lang w:eastAsia="pl-PL"/>
        </w:rPr>
        <w:t>o</w:t>
      </w:r>
      <w:r w:rsidR="00AE45C0">
        <w:rPr>
          <w:rFonts w:ascii="Arial" w:eastAsia="Times New Roman" w:hAnsi="Arial" w:cs="Arial"/>
          <w:lang w:eastAsia="pl-PL"/>
        </w:rPr>
        <w:t> </w:t>
      </w:r>
      <w:r w:rsidR="0079436A" w:rsidRPr="0063085E">
        <w:rPr>
          <w:rFonts w:ascii="Arial" w:eastAsia="Times New Roman" w:hAnsi="Arial" w:cs="Arial"/>
          <w:lang w:eastAsia="pl-PL"/>
        </w:rPr>
        <w:t xml:space="preserve">strategicznym znaczeniu dla rozwoju społeczno-gospodarczego ROF, </w:t>
      </w:r>
      <w:r w:rsidR="00AE45C0" w:rsidRPr="0063085E">
        <w:rPr>
          <w:rFonts w:ascii="Arial" w:eastAsia="Times New Roman" w:hAnsi="Arial" w:cs="Arial"/>
          <w:lang w:eastAsia="pl-PL"/>
        </w:rPr>
        <w:t>a</w:t>
      </w:r>
      <w:r w:rsidR="00AE45C0">
        <w:rPr>
          <w:rFonts w:ascii="Arial" w:eastAsia="Times New Roman" w:hAnsi="Arial" w:cs="Arial"/>
          <w:lang w:eastAsia="pl-PL"/>
        </w:rPr>
        <w:t> </w:t>
      </w:r>
      <w:r w:rsidR="0079436A" w:rsidRPr="0063085E">
        <w:rPr>
          <w:rFonts w:ascii="Arial" w:eastAsia="Times New Roman" w:hAnsi="Arial" w:cs="Arial"/>
          <w:lang w:eastAsia="pl-PL"/>
        </w:rPr>
        <w:t xml:space="preserve">tym samym całego województwa, realizowanych </w:t>
      </w:r>
      <w:r w:rsidR="00AE45C0" w:rsidRPr="0063085E">
        <w:rPr>
          <w:rFonts w:ascii="Arial" w:eastAsia="Times New Roman" w:hAnsi="Arial" w:cs="Arial"/>
          <w:lang w:eastAsia="pl-PL"/>
        </w:rPr>
        <w:t>w</w:t>
      </w:r>
      <w:r w:rsidR="00AE45C0">
        <w:rPr>
          <w:rFonts w:ascii="Arial" w:eastAsia="Times New Roman" w:hAnsi="Arial" w:cs="Arial"/>
          <w:lang w:eastAsia="pl-PL"/>
        </w:rPr>
        <w:t> </w:t>
      </w:r>
      <w:r w:rsidR="0079436A" w:rsidRPr="0063085E">
        <w:rPr>
          <w:rFonts w:ascii="Arial" w:eastAsia="Times New Roman" w:hAnsi="Arial" w:cs="Arial"/>
          <w:lang w:eastAsia="pl-PL"/>
        </w:rPr>
        <w:t>formule ZIT. Zastoso</w:t>
      </w:r>
      <w:r w:rsidR="002C07EE">
        <w:rPr>
          <w:rFonts w:ascii="Arial" w:eastAsia="Times New Roman" w:hAnsi="Arial" w:cs="Arial"/>
          <w:lang w:eastAsia="pl-PL"/>
        </w:rPr>
        <w:t>wanie w/</w:t>
      </w:r>
      <w:r w:rsidR="00AE45C0">
        <w:rPr>
          <w:rFonts w:ascii="Arial" w:eastAsia="Times New Roman" w:hAnsi="Arial" w:cs="Arial"/>
          <w:lang w:eastAsia="pl-PL"/>
        </w:rPr>
        <w:t>w </w:t>
      </w:r>
      <w:r w:rsidR="002C07EE">
        <w:rPr>
          <w:rFonts w:ascii="Arial" w:eastAsia="Times New Roman" w:hAnsi="Arial" w:cs="Arial"/>
          <w:lang w:eastAsia="pl-PL"/>
        </w:rPr>
        <w:t>trybu w </w:t>
      </w:r>
      <w:r w:rsidR="0079436A" w:rsidRPr="0063085E">
        <w:rPr>
          <w:rFonts w:ascii="Arial" w:eastAsia="Times New Roman" w:hAnsi="Arial" w:cs="Arial"/>
          <w:lang w:eastAsia="pl-PL"/>
        </w:rPr>
        <w:t xml:space="preserve">odniesieniu do projektów ZIT wynika wprost </w:t>
      </w:r>
      <w:r w:rsidR="00AE45C0" w:rsidRPr="0063085E">
        <w:rPr>
          <w:rFonts w:ascii="Arial" w:eastAsia="Times New Roman" w:hAnsi="Arial" w:cs="Arial"/>
          <w:lang w:eastAsia="pl-PL"/>
        </w:rPr>
        <w:t>z</w:t>
      </w:r>
      <w:r w:rsidR="00AE45C0">
        <w:rPr>
          <w:rFonts w:ascii="Arial" w:eastAsia="Times New Roman" w:hAnsi="Arial" w:cs="Arial"/>
          <w:lang w:eastAsia="pl-PL"/>
        </w:rPr>
        <w:t> </w:t>
      </w:r>
      <w:r w:rsidR="0079436A" w:rsidRPr="0063085E">
        <w:rPr>
          <w:rFonts w:ascii="Arial" w:eastAsia="Times New Roman" w:hAnsi="Arial" w:cs="Arial"/>
          <w:lang w:eastAsia="pl-PL"/>
        </w:rPr>
        <w:t>zapisów</w:t>
      </w:r>
      <w:r w:rsidR="002C07EE">
        <w:rPr>
          <w:rFonts w:ascii="Arial" w:eastAsia="Times New Roman" w:hAnsi="Arial" w:cs="Arial"/>
          <w:lang w:eastAsia="pl-PL"/>
        </w:rPr>
        <w:t xml:space="preserve"> UP - projekty te są wskazane w </w:t>
      </w:r>
      <w:r w:rsidR="0079436A" w:rsidRPr="0063085E">
        <w:rPr>
          <w:rFonts w:ascii="Arial" w:eastAsia="Times New Roman" w:hAnsi="Arial" w:cs="Arial"/>
          <w:lang w:eastAsia="pl-PL"/>
        </w:rPr>
        <w:t xml:space="preserve">Strategii ZIT przygotowywanej przez miasto </w:t>
      </w:r>
      <w:r w:rsidR="00AE45C0" w:rsidRPr="0063085E">
        <w:rPr>
          <w:rFonts w:ascii="Arial" w:eastAsia="Times New Roman" w:hAnsi="Arial" w:cs="Arial"/>
          <w:lang w:eastAsia="pl-PL"/>
        </w:rPr>
        <w:t>i</w:t>
      </w:r>
      <w:r w:rsidR="00AE45C0">
        <w:rPr>
          <w:rFonts w:ascii="Arial" w:eastAsia="Times New Roman" w:hAnsi="Arial" w:cs="Arial"/>
          <w:lang w:eastAsia="pl-PL"/>
        </w:rPr>
        <w:t> </w:t>
      </w:r>
      <w:r w:rsidR="00F65C84" w:rsidRPr="00F2653C">
        <w:rPr>
          <w:rFonts w:ascii="Arial" w:eastAsia="Times New Roman" w:hAnsi="Arial" w:cs="Arial"/>
          <w:lang w:eastAsia="pl-PL"/>
        </w:rPr>
        <w:t>opiniowanej</w:t>
      </w:r>
      <w:r w:rsidR="00650605" w:rsidRPr="0063085E">
        <w:rPr>
          <w:rFonts w:ascii="Arial" w:eastAsia="Times New Roman" w:hAnsi="Arial" w:cs="Arial"/>
          <w:lang w:eastAsia="pl-PL"/>
        </w:rPr>
        <w:t xml:space="preserve"> </w:t>
      </w:r>
      <w:r w:rsidR="0079436A" w:rsidRPr="0063085E">
        <w:rPr>
          <w:rFonts w:ascii="Arial" w:eastAsia="Times New Roman" w:hAnsi="Arial" w:cs="Arial"/>
          <w:lang w:eastAsia="pl-PL"/>
        </w:rPr>
        <w:t xml:space="preserve">przez IZ. Zastosowanie formuły ZIT </w:t>
      </w:r>
      <w:r w:rsidR="00AE45C0" w:rsidRPr="0063085E">
        <w:rPr>
          <w:rFonts w:ascii="Arial" w:eastAsia="Times New Roman" w:hAnsi="Arial" w:cs="Arial"/>
          <w:lang w:eastAsia="pl-PL"/>
        </w:rPr>
        <w:t>w</w:t>
      </w:r>
      <w:r w:rsidR="00AE45C0">
        <w:rPr>
          <w:rFonts w:ascii="Arial" w:eastAsia="Times New Roman" w:hAnsi="Arial" w:cs="Arial"/>
          <w:lang w:eastAsia="pl-PL"/>
        </w:rPr>
        <w:t> </w:t>
      </w:r>
      <w:r w:rsidR="0079436A" w:rsidRPr="0063085E">
        <w:rPr>
          <w:rFonts w:ascii="Arial" w:eastAsia="Times New Roman" w:hAnsi="Arial" w:cs="Arial"/>
          <w:lang w:eastAsia="pl-PL"/>
        </w:rPr>
        <w:t>ramach w/</w:t>
      </w:r>
      <w:r w:rsidR="00AE45C0" w:rsidRPr="0063085E">
        <w:rPr>
          <w:rFonts w:ascii="Arial" w:eastAsia="Times New Roman" w:hAnsi="Arial" w:cs="Arial"/>
          <w:lang w:eastAsia="pl-PL"/>
        </w:rPr>
        <w:t>w</w:t>
      </w:r>
      <w:r w:rsidR="00AE45C0">
        <w:rPr>
          <w:rFonts w:ascii="Arial" w:eastAsia="Times New Roman" w:hAnsi="Arial" w:cs="Arial"/>
          <w:lang w:eastAsia="pl-PL"/>
        </w:rPr>
        <w:t> </w:t>
      </w:r>
      <w:r w:rsidR="0079436A" w:rsidRPr="0063085E">
        <w:rPr>
          <w:rFonts w:ascii="Arial" w:eastAsia="Times New Roman" w:hAnsi="Arial" w:cs="Arial"/>
          <w:lang w:eastAsia="pl-PL"/>
        </w:rPr>
        <w:t>PI pozwoli na dostosowanie interwencji do specyfi</w:t>
      </w:r>
      <w:r w:rsidR="002C07EE">
        <w:rPr>
          <w:rFonts w:ascii="Arial" w:eastAsia="Times New Roman" w:hAnsi="Arial" w:cs="Arial"/>
          <w:lang w:eastAsia="pl-PL"/>
        </w:rPr>
        <w:t>cznych potencjałów i </w:t>
      </w:r>
      <w:r w:rsidR="0079436A" w:rsidRPr="0063085E">
        <w:rPr>
          <w:rFonts w:ascii="Arial" w:eastAsia="Times New Roman" w:hAnsi="Arial" w:cs="Arial"/>
          <w:lang w:eastAsia="pl-PL"/>
        </w:rPr>
        <w:t>deficytów ROF.</w:t>
      </w:r>
    </w:p>
    <w:p w14:paraId="2E6C68F3" w14:textId="034070B9" w:rsidR="00C14209" w:rsidRDefault="0079436A" w:rsidP="00117ADD">
      <w:pPr>
        <w:spacing w:after="160"/>
        <w:rPr>
          <w:rFonts w:ascii="Arial" w:eastAsia="Times New Roman" w:hAnsi="Arial" w:cs="Arial"/>
          <w:lang w:eastAsia="pl-PL"/>
        </w:rPr>
      </w:pPr>
      <w:r w:rsidRPr="0063085E">
        <w:rPr>
          <w:rFonts w:ascii="Arial" w:eastAsia="Times New Roman" w:hAnsi="Arial" w:cs="Arial"/>
          <w:lang w:eastAsia="pl-PL"/>
        </w:rPr>
        <w:t>Wybór projektów do dofinansowania (realizowanych zaró</w:t>
      </w:r>
      <w:r w:rsidR="00D37A8B">
        <w:rPr>
          <w:rFonts w:ascii="Arial" w:eastAsia="Times New Roman" w:hAnsi="Arial" w:cs="Arial"/>
          <w:lang w:eastAsia="pl-PL"/>
        </w:rPr>
        <w:t xml:space="preserve">wno </w:t>
      </w:r>
      <w:r w:rsidR="00AE45C0">
        <w:rPr>
          <w:rFonts w:ascii="Arial" w:eastAsia="Times New Roman" w:hAnsi="Arial" w:cs="Arial"/>
          <w:lang w:eastAsia="pl-PL"/>
        </w:rPr>
        <w:t>w </w:t>
      </w:r>
      <w:r w:rsidR="00D37A8B">
        <w:rPr>
          <w:rFonts w:ascii="Arial" w:eastAsia="Times New Roman" w:hAnsi="Arial" w:cs="Arial"/>
          <w:lang w:eastAsia="pl-PL"/>
        </w:rPr>
        <w:t>trybie konkursowym, jak </w:t>
      </w:r>
      <w:r w:rsidR="00E1257B">
        <w:rPr>
          <w:rFonts w:ascii="Arial" w:eastAsia="Times New Roman" w:hAnsi="Arial" w:cs="Arial"/>
          <w:lang w:eastAsia="pl-PL"/>
        </w:rPr>
        <w:t>i </w:t>
      </w:r>
      <w:r w:rsidRPr="0063085E">
        <w:rPr>
          <w:rFonts w:ascii="Arial" w:eastAsia="Times New Roman" w:hAnsi="Arial" w:cs="Arial"/>
          <w:lang w:eastAsia="pl-PL"/>
        </w:rPr>
        <w:t xml:space="preserve">pozakonkursowym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formule ZIT)  odbywać się będzie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oparciu </w:t>
      </w:r>
      <w:r w:rsidR="00AE45C0" w:rsidRPr="0063085E">
        <w:rPr>
          <w:rFonts w:ascii="Arial" w:eastAsia="Times New Roman" w:hAnsi="Arial" w:cs="Arial"/>
          <w:lang w:eastAsia="pl-PL"/>
        </w:rPr>
        <w:t>o</w:t>
      </w:r>
      <w:r w:rsidR="00AE45C0">
        <w:rPr>
          <w:rFonts w:ascii="Arial" w:eastAsia="Times New Roman" w:hAnsi="Arial" w:cs="Arial"/>
          <w:lang w:eastAsia="pl-PL"/>
        </w:rPr>
        <w:t> </w:t>
      </w:r>
      <w:r w:rsidRPr="0063085E">
        <w:rPr>
          <w:rFonts w:ascii="Arial" w:eastAsia="Times New Roman" w:hAnsi="Arial" w:cs="Arial"/>
          <w:lang w:eastAsia="pl-PL"/>
        </w:rPr>
        <w:t>kryteria wyboru przyjęte przez Komitet Monitorujący</w:t>
      </w:r>
      <w:r w:rsidR="0048437E">
        <w:rPr>
          <w:rFonts w:ascii="Arial" w:eastAsia="Times New Roman" w:hAnsi="Arial" w:cs="Arial"/>
          <w:lang w:eastAsia="pl-PL"/>
        </w:rPr>
        <w:t xml:space="preserve"> </w:t>
      </w:r>
      <w:r w:rsidR="0048437E">
        <w:rPr>
          <w:rFonts w:ascii="Arial" w:eastAsia="Times New Roman" w:hAnsi="Arial" w:cs="Arial"/>
          <w:bCs/>
          <w:iCs/>
          <w:lang w:eastAsia="pl-PL"/>
        </w:rPr>
        <w:t>RPO WP 2014-2020</w:t>
      </w:r>
      <w:r w:rsidRPr="0063085E">
        <w:rPr>
          <w:rFonts w:ascii="Arial" w:eastAsia="Times New Roman" w:hAnsi="Arial" w:cs="Arial"/>
          <w:lang w:eastAsia="pl-PL"/>
        </w:rPr>
        <w:t xml:space="preserve">, opracowane przy uwzględnieniu takich aspektów jak: obiektywność, precyzyjność, mierzalność, spójność, rozłączność. Kryteria wyboru będą służyły zapewnieniu efektywnej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prawidłowej realizacji priorytetu inwestycyjnego.</w:t>
      </w:r>
    </w:p>
    <w:p w14:paraId="1002F797" w14:textId="0482B58E" w:rsidR="0079436A" w:rsidRPr="0063085E" w:rsidRDefault="0079436A" w:rsidP="005D5676">
      <w:pPr>
        <w:spacing w:before="120" w:after="120"/>
        <w:rPr>
          <w:rFonts w:ascii="Arial" w:eastAsia="Times New Roman" w:hAnsi="Arial" w:cs="Arial"/>
          <w:lang w:eastAsia="pl-PL"/>
        </w:rPr>
      </w:pPr>
      <w:r w:rsidRPr="0063085E">
        <w:rPr>
          <w:rFonts w:ascii="Arial" w:eastAsia="Times New Roman" w:hAnsi="Arial" w:cs="Arial"/>
          <w:lang w:eastAsia="pl-PL"/>
        </w:rPr>
        <w:lastRenderedPageBreak/>
        <w:t xml:space="preserve">Wspierane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ramach ZIT działania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ramach w/</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PI  </w:t>
      </w:r>
      <w:r w:rsidR="00650605">
        <w:rPr>
          <w:rFonts w:ascii="Arial" w:eastAsia="Times New Roman" w:hAnsi="Arial" w:cs="Arial"/>
          <w:lang w:eastAsia="pl-PL"/>
        </w:rPr>
        <w:t>mają</w:t>
      </w:r>
      <w:r w:rsidR="00E1257B">
        <w:rPr>
          <w:rFonts w:ascii="Arial" w:eastAsia="Times New Roman" w:hAnsi="Arial" w:cs="Arial"/>
          <w:lang w:eastAsia="pl-PL"/>
        </w:rPr>
        <w:t xml:space="preserve"> charakter komplementarny w </w:t>
      </w:r>
      <w:r w:rsidRPr="0063085E">
        <w:rPr>
          <w:rFonts w:ascii="Arial" w:eastAsia="Times New Roman" w:hAnsi="Arial" w:cs="Arial"/>
          <w:lang w:eastAsia="pl-PL"/>
        </w:rPr>
        <w:t xml:space="preserve">stosunku do projektów realizowanych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poziomu krajo</w:t>
      </w:r>
      <w:r w:rsidR="00D37A8B">
        <w:rPr>
          <w:rFonts w:ascii="Arial" w:eastAsia="Times New Roman" w:hAnsi="Arial" w:cs="Arial"/>
          <w:lang w:eastAsia="pl-PL"/>
        </w:rPr>
        <w:t>wego, kompleksowo wpływające na </w:t>
      </w:r>
      <w:r w:rsidRPr="0063085E">
        <w:rPr>
          <w:rFonts w:ascii="Arial" w:eastAsia="Times New Roman" w:hAnsi="Arial" w:cs="Arial"/>
          <w:lang w:eastAsia="pl-PL"/>
        </w:rPr>
        <w:t>rozwój ROF.</w:t>
      </w:r>
      <w:r w:rsidR="00C14209">
        <w:rPr>
          <w:rFonts w:ascii="Arial" w:eastAsia="Times New Roman" w:hAnsi="Arial" w:cs="Arial"/>
          <w:lang w:eastAsia="pl-PL"/>
        </w:rPr>
        <w:t xml:space="preserve"> </w:t>
      </w:r>
      <w:r w:rsidRPr="0063085E">
        <w:rPr>
          <w:rFonts w:ascii="Arial" w:eastAsia="Times New Roman" w:hAnsi="Arial" w:cs="Arial"/>
          <w:lang w:eastAsia="pl-PL"/>
        </w:rPr>
        <w:t>W procesie wyboru projektów objętych</w:t>
      </w:r>
      <w:r w:rsidR="00D37A8B">
        <w:rPr>
          <w:rFonts w:ascii="Arial" w:eastAsia="Times New Roman" w:hAnsi="Arial" w:cs="Arial"/>
          <w:lang w:eastAsia="pl-PL"/>
        </w:rPr>
        <w:t xml:space="preserve"> dofinansowaniem przewiduje się </w:t>
      </w:r>
      <w:r w:rsidRPr="0063085E">
        <w:rPr>
          <w:rFonts w:ascii="Arial" w:eastAsia="Times New Roman" w:hAnsi="Arial" w:cs="Arial"/>
          <w:lang w:eastAsia="pl-PL"/>
        </w:rPr>
        <w:t xml:space="preserve">zastosowanie preferencji </w:t>
      </w:r>
      <w:r w:rsidR="00BF457B">
        <w:rPr>
          <w:rFonts w:ascii="Arial" w:eastAsia="Times New Roman" w:hAnsi="Arial" w:cs="Arial"/>
          <w:lang w:eastAsia="pl-PL"/>
        </w:rPr>
        <w:t>dla</w:t>
      </w:r>
      <w:r w:rsidRPr="0063085E">
        <w:rPr>
          <w:rFonts w:ascii="Arial" w:eastAsia="Times New Roman" w:hAnsi="Arial" w:cs="Arial"/>
          <w:lang w:eastAsia="pl-PL"/>
        </w:rPr>
        <w:t xml:space="preserve"> przedsięwzięć zgodnych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RIS3.</w:t>
      </w:r>
    </w:p>
    <w:p w14:paraId="5CE11001" w14:textId="32B8D8C9" w:rsidR="0079436A" w:rsidRPr="0063085E" w:rsidRDefault="0079436A" w:rsidP="005D5676">
      <w:pPr>
        <w:autoSpaceDE w:val="0"/>
        <w:autoSpaceDN w:val="0"/>
        <w:adjustRightInd w:val="0"/>
        <w:spacing w:before="120" w:after="120"/>
        <w:rPr>
          <w:rFonts w:ascii="Arial" w:eastAsia="Times New Roman" w:hAnsi="Arial" w:cs="Arial"/>
        </w:rPr>
      </w:pPr>
      <w:r w:rsidRPr="0063085E">
        <w:rPr>
          <w:rFonts w:ascii="Arial" w:eastAsia="Times New Roman" w:hAnsi="Arial" w:cs="Arial"/>
        </w:rPr>
        <w:t xml:space="preserve">W przypadku przedsięwzięć mających na celu przygotowanie terenów inwestycyjnych, stref aktywności gospodarczej, parków biznesowych preferencje uzyskają projekty realizowane na nieużytkach, terenach zlokalizowanych </w:t>
      </w:r>
      <w:r w:rsidR="00AE45C0" w:rsidRPr="0063085E">
        <w:rPr>
          <w:rFonts w:ascii="Arial" w:eastAsia="Times New Roman" w:hAnsi="Arial" w:cs="Arial"/>
        </w:rPr>
        <w:t>w</w:t>
      </w:r>
      <w:r w:rsidR="00AE45C0">
        <w:rPr>
          <w:rFonts w:ascii="Arial" w:eastAsia="Times New Roman" w:hAnsi="Arial" w:cs="Arial"/>
        </w:rPr>
        <w:t> </w:t>
      </w:r>
      <w:r w:rsidRPr="0063085E">
        <w:rPr>
          <w:rFonts w:ascii="Arial" w:eastAsia="Times New Roman" w:hAnsi="Arial" w:cs="Arial"/>
        </w:rPr>
        <w:t>pobliżu inwestycji transportowych (autostrady, drogi szybkiego ruchu, linie kolejowe), terenach zdegradowanych</w:t>
      </w:r>
      <w:r w:rsidR="00D37A8B">
        <w:rPr>
          <w:rFonts w:ascii="Arial" w:eastAsia="Times New Roman" w:hAnsi="Arial" w:cs="Arial"/>
        </w:rPr>
        <w:t>, wymagających rewitalizacji, w </w:t>
      </w:r>
      <w:r w:rsidRPr="0063085E">
        <w:rPr>
          <w:rFonts w:ascii="Arial" w:eastAsia="Times New Roman" w:hAnsi="Arial" w:cs="Arial"/>
        </w:rPr>
        <w:t xml:space="preserve">związku ze zintensyfikowanym </w:t>
      </w:r>
      <w:r w:rsidR="00AE45C0" w:rsidRPr="0063085E">
        <w:rPr>
          <w:rFonts w:ascii="Arial" w:eastAsia="Times New Roman" w:hAnsi="Arial" w:cs="Arial"/>
        </w:rPr>
        <w:t>i</w:t>
      </w:r>
      <w:r w:rsidR="00AE45C0">
        <w:rPr>
          <w:rFonts w:ascii="Arial" w:eastAsia="Times New Roman" w:hAnsi="Arial" w:cs="Arial"/>
        </w:rPr>
        <w:t> </w:t>
      </w:r>
      <w:r w:rsidRPr="0063085E">
        <w:rPr>
          <w:rFonts w:ascii="Arial" w:eastAsia="Times New Roman" w:hAnsi="Arial" w:cs="Arial"/>
        </w:rPr>
        <w:t>udokumentowanym zapotrzebowaniem firm poszukujących lokalizacji dla prowadzenia działalności.</w:t>
      </w:r>
    </w:p>
    <w:p w14:paraId="412FE063" w14:textId="687E84AF" w:rsidR="0079436A" w:rsidRPr="0063085E" w:rsidRDefault="005F2B89" w:rsidP="005D5676">
      <w:pPr>
        <w:spacing w:after="120"/>
        <w:rPr>
          <w:rFonts w:ascii="Arial" w:eastAsia="Times New Roman" w:hAnsi="Arial" w:cs="Arial"/>
          <w:lang w:eastAsia="pl-PL"/>
        </w:rPr>
      </w:pPr>
      <w:r w:rsidRPr="005F2B89">
        <w:rPr>
          <w:rFonts w:ascii="Arial" w:hAnsi="Arial" w:cs="Arial"/>
          <w:lang w:eastAsia="pl-PL"/>
        </w:rPr>
        <w:t xml:space="preserve">W celu uniknięcia finansowania uzbrojenia terenów inwestycyjnych/ parków biznesowych, które nie mają potencjału do udostępnienia dla inwestorów, IZ RPO opracuje szczegółowe warunki realizacji projektów, takie jak obowiązek uwzględnienia </w:t>
      </w:r>
      <w:r w:rsidR="00AE45C0" w:rsidRPr="005F2B89">
        <w:rPr>
          <w:rFonts w:ascii="Arial" w:hAnsi="Arial" w:cs="Arial"/>
          <w:lang w:eastAsia="pl-PL"/>
        </w:rPr>
        <w:t>w</w:t>
      </w:r>
      <w:r w:rsidR="00AE45C0">
        <w:rPr>
          <w:rFonts w:ascii="Arial" w:hAnsi="Arial" w:cs="Arial"/>
          <w:lang w:eastAsia="pl-PL"/>
        </w:rPr>
        <w:t> </w:t>
      </w:r>
      <w:r w:rsidRPr="005F2B89">
        <w:rPr>
          <w:rFonts w:ascii="Arial" w:hAnsi="Arial" w:cs="Arial"/>
          <w:lang w:eastAsia="pl-PL"/>
        </w:rPr>
        <w:t xml:space="preserve">umowie </w:t>
      </w:r>
      <w:r w:rsidR="00AE45C0" w:rsidRPr="005F2B89">
        <w:rPr>
          <w:rFonts w:ascii="Arial" w:hAnsi="Arial" w:cs="Arial"/>
          <w:lang w:eastAsia="pl-PL"/>
        </w:rPr>
        <w:t>o</w:t>
      </w:r>
      <w:r w:rsidR="00AE45C0">
        <w:rPr>
          <w:rFonts w:ascii="Arial" w:hAnsi="Arial" w:cs="Arial"/>
          <w:lang w:eastAsia="pl-PL"/>
        </w:rPr>
        <w:t> </w:t>
      </w:r>
      <w:r w:rsidRPr="005F2B89">
        <w:rPr>
          <w:rFonts w:ascii="Arial" w:hAnsi="Arial" w:cs="Arial"/>
          <w:lang w:eastAsia="pl-PL"/>
        </w:rPr>
        <w:t xml:space="preserve">dofinansowanie projektu wskaźnika obejmującego wykorzystanie przez przedsiębiorców powierzchni uzbrojonych terenów przemysłowych oraz korekty wkładu EFRR </w:t>
      </w:r>
      <w:r w:rsidR="00AE45C0" w:rsidRPr="005F2B89">
        <w:rPr>
          <w:rFonts w:ascii="Arial" w:hAnsi="Arial" w:cs="Arial"/>
          <w:lang w:eastAsia="pl-PL"/>
        </w:rPr>
        <w:t>w</w:t>
      </w:r>
      <w:r w:rsidR="00AE45C0">
        <w:rPr>
          <w:rFonts w:ascii="Arial" w:hAnsi="Arial" w:cs="Arial"/>
          <w:lang w:eastAsia="pl-PL"/>
        </w:rPr>
        <w:t> </w:t>
      </w:r>
      <w:r w:rsidRPr="005F2B89">
        <w:rPr>
          <w:rFonts w:ascii="Arial" w:hAnsi="Arial" w:cs="Arial"/>
          <w:lang w:eastAsia="pl-PL"/>
        </w:rPr>
        <w:t xml:space="preserve">przypadku jego nieosiągnięcia. Z uwagi na fakt, iż środki finansowe </w:t>
      </w:r>
      <w:r w:rsidR="00AE45C0" w:rsidRPr="005F2B89">
        <w:rPr>
          <w:rFonts w:ascii="Arial" w:hAnsi="Arial" w:cs="Arial"/>
          <w:lang w:eastAsia="pl-PL"/>
        </w:rPr>
        <w:t>w</w:t>
      </w:r>
      <w:r w:rsidR="00AE45C0">
        <w:rPr>
          <w:rFonts w:ascii="Arial" w:hAnsi="Arial" w:cs="Arial"/>
          <w:lang w:eastAsia="pl-PL"/>
        </w:rPr>
        <w:t> </w:t>
      </w:r>
      <w:r w:rsidRPr="005F2B89">
        <w:rPr>
          <w:rFonts w:ascii="Arial" w:hAnsi="Arial" w:cs="Arial"/>
          <w:lang w:eastAsia="pl-PL"/>
        </w:rPr>
        <w:t>ramach CT</w:t>
      </w:r>
      <w:r w:rsidR="000D1F34">
        <w:rPr>
          <w:rFonts w:ascii="Arial" w:hAnsi="Arial" w:cs="Arial"/>
          <w:lang w:eastAsia="pl-PL"/>
        </w:rPr>
        <w:t xml:space="preserve"> </w:t>
      </w:r>
      <w:r w:rsidRPr="005F2B89">
        <w:rPr>
          <w:rFonts w:ascii="Arial" w:hAnsi="Arial" w:cs="Arial"/>
          <w:lang w:eastAsia="pl-PL"/>
        </w:rPr>
        <w:t xml:space="preserve">3 mają służyć podnoszeniu konkurencyjności mikro, małych </w:t>
      </w:r>
      <w:r w:rsidR="00AE45C0" w:rsidRPr="005F2B89">
        <w:rPr>
          <w:rFonts w:ascii="Arial" w:hAnsi="Arial" w:cs="Arial"/>
          <w:lang w:eastAsia="pl-PL"/>
        </w:rPr>
        <w:t>i</w:t>
      </w:r>
      <w:r w:rsidR="00AE45C0">
        <w:rPr>
          <w:rFonts w:ascii="Arial" w:hAnsi="Arial" w:cs="Arial"/>
          <w:lang w:eastAsia="pl-PL"/>
        </w:rPr>
        <w:t> </w:t>
      </w:r>
      <w:r w:rsidRPr="005F2B89">
        <w:rPr>
          <w:rFonts w:ascii="Arial" w:hAnsi="Arial" w:cs="Arial"/>
          <w:lang w:eastAsia="pl-PL"/>
        </w:rPr>
        <w:t xml:space="preserve">średnich firm, wkład EFRR będzie proporcjonalnie pomniejszony </w:t>
      </w:r>
      <w:r w:rsidR="00AE45C0" w:rsidRPr="005F2B89">
        <w:rPr>
          <w:rFonts w:ascii="Arial" w:hAnsi="Arial" w:cs="Arial"/>
          <w:lang w:eastAsia="pl-PL"/>
        </w:rPr>
        <w:t>w</w:t>
      </w:r>
      <w:r w:rsidR="00AE45C0">
        <w:rPr>
          <w:rFonts w:ascii="Arial" w:hAnsi="Arial" w:cs="Arial"/>
          <w:lang w:eastAsia="pl-PL"/>
        </w:rPr>
        <w:t> </w:t>
      </w:r>
      <w:r w:rsidRPr="005F2B89">
        <w:rPr>
          <w:rFonts w:ascii="Arial" w:hAnsi="Arial" w:cs="Arial"/>
          <w:lang w:eastAsia="pl-PL"/>
        </w:rPr>
        <w:t>sytuacji wykorzystania uzbrojonej infrastruktury przez duże przedsiębiorstwa.</w:t>
      </w:r>
      <w:r>
        <w:rPr>
          <w:rFonts w:ascii="Arial" w:hAnsi="Arial" w:cs="Arial"/>
          <w:lang w:eastAsia="pl-PL"/>
        </w:rPr>
        <w:t xml:space="preserve"> </w:t>
      </w:r>
      <w:r w:rsidR="0079436A" w:rsidRPr="0063085E">
        <w:rPr>
          <w:rFonts w:ascii="Arial" w:hAnsi="Arial" w:cs="Arial"/>
        </w:rPr>
        <w:t>Pozakonkursowy tryb wyboru pr</w:t>
      </w:r>
      <w:r w:rsidR="00E1257B">
        <w:rPr>
          <w:rFonts w:ascii="Arial" w:hAnsi="Arial" w:cs="Arial"/>
        </w:rPr>
        <w:t>ojektu planuje się zastosować w </w:t>
      </w:r>
      <w:r w:rsidR="0079436A" w:rsidRPr="0063085E">
        <w:rPr>
          <w:rFonts w:ascii="Arial" w:hAnsi="Arial" w:cs="Arial"/>
        </w:rPr>
        <w:t xml:space="preserve">odniesieniu do </w:t>
      </w:r>
      <w:r w:rsidRPr="0063085E">
        <w:rPr>
          <w:rFonts w:ascii="Arial" w:hAnsi="Arial" w:cs="Arial"/>
        </w:rPr>
        <w:t>projekt</w:t>
      </w:r>
      <w:r>
        <w:rPr>
          <w:rFonts w:ascii="Arial" w:hAnsi="Arial" w:cs="Arial"/>
        </w:rPr>
        <w:t>ów</w:t>
      </w:r>
      <w:r w:rsidRPr="0063085E">
        <w:rPr>
          <w:rFonts w:ascii="Arial" w:hAnsi="Arial" w:cs="Arial"/>
        </w:rPr>
        <w:t xml:space="preserve"> systemow</w:t>
      </w:r>
      <w:r>
        <w:rPr>
          <w:rFonts w:ascii="Arial" w:hAnsi="Arial" w:cs="Arial"/>
        </w:rPr>
        <w:t>ych</w:t>
      </w:r>
      <w:r w:rsidRPr="0063085E">
        <w:rPr>
          <w:rFonts w:ascii="Arial" w:hAnsi="Arial" w:cs="Arial"/>
        </w:rPr>
        <w:t xml:space="preserve"> realizowan</w:t>
      </w:r>
      <w:r>
        <w:rPr>
          <w:rFonts w:ascii="Arial" w:hAnsi="Arial" w:cs="Arial"/>
        </w:rPr>
        <w:t>ych</w:t>
      </w:r>
      <w:r w:rsidRPr="0063085E">
        <w:rPr>
          <w:rFonts w:ascii="Arial" w:hAnsi="Arial" w:cs="Arial"/>
        </w:rPr>
        <w:t xml:space="preserve"> </w:t>
      </w:r>
      <w:r w:rsidR="0079436A" w:rsidRPr="0063085E">
        <w:rPr>
          <w:rFonts w:ascii="Arial" w:hAnsi="Arial" w:cs="Arial"/>
        </w:rPr>
        <w:t>przez Samorząd Województwa</w:t>
      </w:r>
      <w:r w:rsidR="00175A0E">
        <w:rPr>
          <w:rFonts w:ascii="Arial" w:hAnsi="Arial" w:cs="Arial"/>
        </w:rPr>
        <w:t>.</w:t>
      </w:r>
      <w:r w:rsidR="0079436A" w:rsidRPr="0063085E">
        <w:rPr>
          <w:rFonts w:ascii="Arial" w:hAnsi="Arial" w:cs="Arial"/>
        </w:rPr>
        <w:t xml:space="preserve"> </w:t>
      </w:r>
      <w:r w:rsidR="00175A0E">
        <w:rPr>
          <w:rFonts w:ascii="Arial" w:hAnsi="Arial" w:cs="Arial"/>
        </w:rPr>
        <w:t xml:space="preserve">Dotyczyć one będą: </w:t>
      </w:r>
      <w:r w:rsidR="0079436A" w:rsidRPr="0063085E">
        <w:rPr>
          <w:rFonts w:ascii="Arial" w:eastAsia="Times New Roman" w:hAnsi="Arial" w:cs="Arial"/>
          <w:lang w:eastAsia="pl-PL"/>
        </w:rPr>
        <w:t xml:space="preserve">kompleksowej promocji gospodarczej </w:t>
      </w:r>
      <w:r w:rsidR="00AE45C0" w:rsidRPr="0063085E">
        <w:rPr>
          <w:rFonts w:ascii="Arial" w:eastAsia="Times New Roman" w:hAnsi="Arial" w:cs="Arial"/>
          <w:lang w:eastAsia="pl-PL"/>
        </w:rPr>
        <w:t>i</w:t>
      </w:r>
      <w:r w:rsidR="00AE45C0">
        <w:rPr>
          <w:rFonts w:ascii="Arial" w:eastAsia="Times New Roman" w:hAnsi="Arial" w:cs="Arial"/>
          <w:lang w:eastAsia="pl-PL"/>
        </w:rPr>
        <w:t> </w:t>
      </w:r>
      <w:r w:rsidR="0079436A" w:rsidRPr="0063085E">
        <w:rPr>
          <w:rFonts w:ascii="Arial" w:eastAsia="Times New Roman" w:hAnsi="Arial" w:cs="Arial"/>
          <w:lang w:eastAsia="pl-PL"/>
        </w:rPr>
        <w:t>stref aktywności gospodarczej</w:t>
      </w:r>
      <w:r>
        <w:rPr>
          <w:rFonts w:ascii="Arial" w:eastAsia="Times New Roman" w:hAnsi="Arial" w:cs="Arial"/>
          <w:lang w:eastAsia="pl-PL"/>
        </w:rPr>
        <w:t xml:space="preserve"> oraz</w:t>
      </w:r>
      <w:r w:rsidR="0079436A" w:rsidRPr="0063085E">
        <w:rPr>
          <w:rFonts w:ascii="Arial" w:hAnsi="Arial" w:cs="Arial"/>
        </w:rPr>
        <w:t xml:space="preserve"> sieciowaniu usług otoczenia biznesu poprzez wspólną platformę, </w:t>
      </w:r>
      <w:r w:rsidR="0079436A" w:rsidRPr="0063085E">
        <w:rPr>
          <w:rFonts w:ascii="Arial" w:eastAsia="Times New Roman" w:hAnsi="Arial" w:cs="Arial"/>
          <w:lang w:eastAsia="pl-PL"/>
        </w:rPr>
        <w:t>co pozwoli</w:t>
      </w:r>
      <w:r w:rsidR="0079436A" w:rsidRPr="0063085E">
        <w:rPr>
          <w:rFonts w:ascii="Arial" w:hAnsi="Arial" w:cs="Arial"/>
        </w:rPr>
        <w:t xml:space="preserve"> skutecznie wspomagać proces świadczenia usług przez IOB.</w:t>
      </w:r>
    </w:p>
    <w:p w14:paraId="64C010A0" w14:textId="04610B0F" w:rsidR="0079436A" w:rsidRPr="0032066A" w:rsidRDefault="0079436A" w:rsidP="005D5676">
      <w:pPr>
        <w:autoSpaceDE w:val="0"/>
        <w:autoSpaceDN w:val="0"/>
        <w:adjustRightInd w:val="0"/>
        <w:spacing w:after="120"/>
        <w:rPr>
          <w:rStyle w:val="hps"/>
        </w:rPr>
      </w:pPr>
      <w:r w:rsidRPr="0063085E">
        <w:rPr>
          <w:rFonts w:ascii="Arial" w:hAnsi="Arial" w:cs="Arial"/>
        </w:rPr>
        <w:t>Wsparcie dla profesjonalizacji usług IOB może być przyznane pod warunkiem, że IOB</w:t>
      </w:r>
      <w:r w:rsidRPr="0063085E">
        <w:rPr>
          <w:rStyle w:val="hps"/>
          <w:rFonts w:ascii="Arial" w:hAnsi="Arial" w:cs="Arial"/>
        </w:rPr>
        <w:t xml:space="preserve"> ma</w:t>
      </w:r>
      <w:r w:rsidRPr="0063085E">
        <w:t xml:space="preserve"> </w:t>
      </w:r>
      <w:r w:rsidRPr="0063085E">
        <w:rPr>
          <w:rStyle w:val="hps"/>
          <w:rFonts w:ascii="Arial" w:hAnsi="Arial" w:cs="Arial"/>
        </w:rPr>
        <w:t>strategię biznesową</w:t>
      </w:r>
      <w:r w:rsidRPr="0063085E">
        <w:t xml:space="preserve">, </w:t>
      </w:r>
      <w:r w:rsidRPr="0063085E">
        <w:rPr>
          <w:rFonts w:ascii="Arial" w:hAnsi="Arial" w:cs="Arial"/>
        </w:rPr>
        <w:t xml:space="preserve">która </w:t>
      </w:r>
      <w:r w:rsidRPr="0063085E">
        <w:rPr>
          <w:rStyle w:val="hps"/>
          <w:rFonts w:ascii="Arial" w:hAnsi="Arial" w:cs="Arial"/>
        </w:rPr>
        <w:t>wyraźnie</w:t>
      </w:r>
      <w:r w:rsidRPr="0063085E">
        <w:t xml:space="preserve"> </w:t>
      </w:r>
      <w:r w:rsidRPr="0063085E">
        <w:rPr>
          <w:rStyle w:val="hps"/>
          <w:rFonts w:ascii="Arial" w:hAnsi="Arial" w:cs="Arial"/>
        </w:rPr>
        <w:t>wskazuje</w:t>
      </w:r>
      <w:r w:rsidRPr="0063085E">
        <w:t xml:space="preserve"> </w:t>
      </w:r>
      <w:r w:rsidRPr="0063085E">
        <w:rPr>
          <w:rStyle w:val="hps"/>
          <w:rFonts w:ascii="Arial" w:hAnsi="Arial" w:cs="Arial"/>
        </w:rPr>
        <w:t>różne źródła</w:t>
      </w:r>
      <w:r w:rsidRPr="0063085E">
        <w:t xml:space="preserve"> </w:t>
      </w:r>
      <w:r w:rsidRPr="0063085E">
        <w:rPr>
          <w:rFonts w:ascii="Arial" w:hAnsi="Arial" w:cs="Arial"/>
        </w:rPr>
        <w:t xml:space="preserve">przychodów </w:t>
      </w:r>
      <w:r w:rsidRPr="0063085E">
        <w:rPr>
          <w:rStyle w:val="hps"/>
          <w:rFonts w:ascii="Arial" w:hAnsi="Arial" w:cs="Arial"/>
        </w:rPr>
        <w:t xml:space="preserve">IOB </w:t>
      </w:r>
      <w:r w:rsidR="00AE45C0" w:rsidRPr="0063085E">
        <w:rPr>
          <w:rStyle w:val="hps"/>
          <w:rFonts w:ascii="Arial" w:hAnsi="Arial" w:cs="Arial"/>
        </w:rPr>
        <w:t>i</w:t>
      </w:r>
      <w:r w:rsidR="00AE45C0">
        <w:rPr>
          <w:rStyle w:val="hps"/>
          <w:rFonts w:ascii="Arial" w:hAnsi="Arial" w:cs="Arial"/>
        </w:rPr>
        <w:t> </w:t>
      </w:r>
      <w:r w:rsidRPr="0063085E">
        <w:rPr>
          <w:rStyle w:val="hps"/>
          <w:rFonts w:ascii="Arial" w:hAnsi="Arial" w:cs="Arial"/>
        </w:rPr>
        <w:t>potwierdza</w:t>
      </w:r>
      <w:r w:rsidRPr="0063085E">
        <w:t xml:space="preserve"> </w:t>
      </w:r>
      <w:r w:rsidRPr="0063085E">
        <w:rPr>
          <w:rStyle w:val="hps"/>
          <w:rFonts w:ascii="Arial" w:hAnsi="Arial" w:cs="Arial"/>
        </w:rPr>
        <w:t>zdolność</w:t>
      </w:r>
      <w:r w:rsidRPr="0063085E">
        <w:t xml:space="preserve"> </w:t>
      </w:r>
      <w:r w:rsidRPr="0063085E">
        <w:rPr>
          <w:rStyle w:val="hps"/>
          <w:rFonts w:ascii="Arial" w:hAnsi="Arial" w:cs="Arial"/>
        </w:rPr>
        <w:t>do operowania</w:t>
      </w:r>
      <w:r w:rsidRPr="0063085E">
        <w:t xml:space="preserve"> </w:t>
      </w:r>
      <w:r w:rsidR="00AE45C0" w:rsidRPr="0063085E">
        <w:rPr>
          <w:rStyle w:val="hps"/>
          <w:rFonts w:ascii="Arial" w:hAnsi="Arial" w:cs="Arial"/>
        </w:rPr>
        <w:t>w</w:t>
      </w:r>
      <w:r w:rsidR="00AE45C0">
        <w:rPr>
          <w:rStyle w:val="hps"/>
          <w:rFonts w:ascii="Arial" w:hAnsi="Arial" w:cs="Arial"/>
        </w:rPr>
        <w:t> </w:t>
      </w:r>
      <w:r w:rsidRPr="0063085E">
        <w:rPr>
          <w:rStyle w:val="hps"/>
          <w:rFonts w:ascii="Arial" w:hAnsi="Arial" w:cs="Arial"/>
        </w:rPr>
        <w:t>warunkach rynkowych</w:t>
      </w:r>
      <w:r w:rsidRPr="0063085E">
        <w:t xml:space="preserve"> </w:t>
      </w:r>
      <w:r w:rsidR="00AE45C0" w:rsidRPr="0063085E">
        <w:rPr>
          <w:rStyle w:val="hps"/>
          <w:rFonts w:ascii="Arial" w:hAnsi="Arial" w:cs="Arial"/>
        </w:rPr>
        <w:t>i</w:t>
      </w:r>
      <w:r w:rsidR="00AE45C0">
        <w:rPr>
          <w:rStyle w:val="hps"/>
          <w:rFonts w:ascii="Arial" w:hAnsi="Arial" w:cs="Arial"/>
        </w:rPr>
        <w:t> </w:t>
      </w:r>
      <w:r w:rsidRPr="0063085E">
        <w:rPr>
          <w:rStyle w:val="hps"/>
          <w:rFonts w:ascii="Arial" w:hAnsi="Arial" w:cs="Arial"/>
        </w:rPr>
        <w:t>prowadzenia</w:t>
      </w:r>
      <w:r w:rsidRPr="0063085E">
        <w:t xml:space="preserve"> </w:t>
      </w:r>
      <w:r w:rsidRPr="0063085E">
        <w:rPr>
          <w:rStyle w:val="hps"/>
          <w:rFonts w:ascii="Arial" w:hAnsi="Arial" w:cs="Arial"/>
        </w:rPr>
        <w:t>działalności</w:t>
      </w:r>
      <w:r w:rsidRPr="0063085E">
        <w:t xml:space="preserve"> </w:t>
      </w:r>
      <w:r w:rsidRPr="0063085E">
        <w:rPr>
          <w:rStyle w:val="hps"/>
          <w:rFonts w:ascii="Arial" w:hAnsi="Arial" w:cs="Arial"/>
        </w:rPr>
        <w:t>finansowo</w:t>
      </w:r>
      <w:r w:rsidRPr="0063085E">
        <w:t xml:space="preserve"> </w:t>
      </w:r>
      <w:r w:rsidRPr="0063085E">
        <w:rPr>
          <w:rStyle w:val="hps"/>
          <w:rFonts w:ascii="Arial" w:hAnsi="Arial" w:cs="Arial"/>
        </w:rPr>
        <w:t>samowystarczalnej. Preferencyjnie traktowane będą IOB</w:t>
      </w:r>
      <w:r w:rsidR="00E1257B">
        <w:rPr>
          <w:rStyle w:val="hps"/>
          <w:rFonts w:ascii="Arial" w:hAnsi="Arial" w:cs="Arial"/>
        </w:rPr>
        <w:t xml:space="preserve"> stosujące dostępne standardy w </w:t>
      </w:r>
      <w:r w:rsidRPr="0063085E">
        <w:rPr>
          <w:rStyle w:val="hps"/>
          <w:rFonts w:ascii="Arial" w:hAnsi="Arial" w:cs="Arial"/>
        </w:rPr>
        <w:t>zakresie świadczenia usług.</w:t>
      </w:r>
    </w:p>
    <w:p w14:paraId="374AC216" w14:textId="38B95DE7" w:rsidR="003C20A2" w:rsidRPr="00F07731" w:rsidRDefault="003C20A2" w:rsidP="005D5676">
      <w:pPr>
        <w:autoSpaceDE w:val="0"/>
        <w:autoSpaceDN w:val="0"/>
        <w:adjustRightInd w:val="0"/>
        <w:spacing w:after="120"/>
        <w:rPr>
          <w:rFonts w:ascii="Arial" w:eastAsia="Times New Roman" w:hAnsi="Arial" w:cs="Arial"/>
        </w:rPr>
      </w:pPr>
      <w:r w:rsidRPr="00421143">
        <w:rPr>
          <w:rFonts w:ascii="Arial" w:eastAsia="Times New Roman" w:hAnsi="Arial" w:cs="Arial"/>
        </w:rPr>
        <w:t xml:space="preserve">W ramach PI wykluczone jest wsparcie inwestycji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infrastrukturę instytucji opiekuńczo-pobytowych (rozumianych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Wytycznymi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zakr</w:t>
      </w:r>
      <w:r>
        <w:rPr>
          <w:rFonts w:ascii="Arial" w:eastAsia="Times New Roman" w:hAnsi="Arial" w:cs="Arial"/>
        </w:rPr>
        <w:t>esie realizacji przedsięwzięć w </w:t>
      </w:r>
      <w:r w:rsidRPr="00421143">
        <w:rPr>
          <w:rFonts w:ascii="Arial" w:eastAsia="Times New Roman" w:hAnsi="Arial" w:cs="Arial"/>
        </w:rPr>
        <w:t xml:space="preserve">obszarze włączenia społecznego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zwalczania ubóstwa</w:t>
      </w:r>
      <w:r>
        <w:rPr>
          <w:rFonts w:ascii="Arial" w:eastAsia="Times New Roman" w:hAnsi="Arial" w:cs="Arial"/>
        </w:rPr>
        <w:t xml:space="preserve"> </w:t>
      </w:r>
      <w:r w:rsidR="00AE45C0">
        <w:rPr>
          <w:rFonts w:ascii="Arial" w:eastAsia="Times New Roman" w:hAnsi="Arial" w:cs="Arial"/>
        </w:rPr>
        <w:t>z </w:t>
      </w:r>
      <w:r>
        <w:rPr>
          <w:rFonts w:ascii="Arial" w:eastAsia="Times New Roman" w:hAnsi="Arial" w:cs="Arial"/>
        </w:rPr>
        <w:t>wykorzystaniem środków EFS i </w:t>
      </w:r>
      <w:r w:rsidRPr="00421143">
        <w:rPr>
          <w:rFonts w:ascii="Arial" w:eastAsia="Times New Roman" w:hAnsi="Arial" w:cs="Arial"/>
        </w:rPr>
        <w:t xml:space="preserve">EFRR na lata 2014-2020, </w:t>
      </w:r>
      <w:r w:rsidR="00AE45C0" w:rsidRPr="00421143">
        <w:rPr>
          <w:rFonts w:ascii="Arial" w:eastAsia="Times New Roman" w:hAnsi="Arial" w:cs="Arial"/>
        </w:rPr>
        <w:t>a</w:t>
      </w:r>
      <w:r w:rsidR="00AE45C0">
        <w:rPr>
          <w:rFonts w:ascii="Arial" w:eastAsia="Times New Roman" w:hAnsi="Arial" w:cs="Arial"/>
        </w:rPr>
        <w:t>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przypadku instytucji zdrowotnych –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Policy Paper dla ochrony zdrowia na lata 2014-2020)</w:t>
      </w:r>
      <w:r>
        <w:rPr>
          <w:rFonts w:ascii="Arial" w:eastAsia="Times New Roman" w:hAnsi="Arial" w:cs="Arial"/>
        </w:rPr>
        <w:t xml:space="preserve"> świadczących opiekę dla osób z </w:t>
      </w:r>
      <w:r w:rsidRPr="00421143">
        <w:rPr>
          <w:rFonts w:ascii="Arial" w:eastAsia="Times New Roman" w:hAnsi="Arial" w:cs="Arial"/>
        </w:rPr>
        <w:t xml:space="preserve">niepełnosprawnościami, osób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problemami psychicznymi oraz dzieci pozbawionych opieki rodzicielskiej chyba że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nich został proces przechodzenia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opieki zinstytucjonalizowanej do opieki świadczonej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społeczności lokalnej lub proces ten zostanie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okresie realizacji projektu. Zasada ta obowią</w:t>
      </w:r>
      <w:r>
        <w:rPr>
          <w:rFonts w:ascii="Arial" w:eastAsia="Times New Roman" w:hAnsi="Arial" w:cs="Arial"/>
        </w:rPr>
        <w:t>zuje dla naborów ogłoszonych po </w:t>
      </w:r>
      <w:r w:rsidRPr="00421143">
        <w:rPr>
          <w:rFonts w:ascii="Arial" w:eastAsia="Times New Roman" w:hAnsi="Arial" w:cs="Arial"/>
        </w:rPr>
        <w:t xml:space="preserve">wejściu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życie zmienionego programu.</w:t>
      </w:r>
    </w:p>
    <w:p w14:paraId="4A04986A" w14:textId="653F5BFA" w:rsidR="0079436A" w:rsidRPr="0063085E" w:rsidRDefault="0079436A" w:rsidP="005D5676">
      <w:pPr>
        <w:spacing w:after="120"/>
        <w:rPr>
          <w:rFonts w:ascii="Arial" w:eastAsia="Times New Roman" w:hAnsi="Arial" w:cs="Arial"/>
        </w:rPr>
      </w:pPr>
      <w:r w:rsidRPr="0063085E">
        <w:rPr>
          <w:rFonts w:ascii="Arial" w:eastAsia="Times New Roman" w:hAnsi="Arial" w:cs="Arial"/>
        </w:rPr>
        <w:t xml:space="preserve">Z uwagi na horyzontalny wymiar polityk zrównoważonego rozwoju, równości szans i zapobiegania dyskryminacji oraz promowania równouprawnienia kobiet </w:t>
      </w:r>
      <w:r w:rsidR="00AE45C0" w:rsidRPr="0063085E">
        <w:rPr>
          <w:rFonts w:ascii="Arial" w:eastAsia="Times New Roman" w:hAnsi="Arial" w:cs="Arial"/>
        </w:rPr>
        <w:t>i</w:t>
      </w:r>
      <w:r w:rsidR="00AE45C0">
        <w:rPr>
          <w:rFonts w:ascii="Arial" w:eastAsia="Times New Roman" w:hAnsi="Arial" w:cs="Arial"/>
        </w:rPr>
        <w:t> </w:t>
      </w:r>
      <w:r w:rsidRPr="0063085E">
        <w:rPr>
          <w:rFonts w:ascii="Arial" w:eastAsia="Times New Roman" w:hAnsi="Arial" w:cs="Arial"/>
        </w:rPr>
        <w:t>mężczyzn, będą one przestrzegane na każdym etapie realizacji Programu.</w:t>
      </w:r>
    </w:p>
    <w:p w14:paraId="2D57ECDB" w14:textId="3D6702F2" w:rsidR="0079436A" w:rsidRPr="0063085E" w:rsidRDefault="0079436A" w:rsidP="005D5676">
      <w:pPr>
        <w:spacing w:before="120" w:after="0"/>
        <w:rPr>
          <w:rFonts w:ascii="Arial" w:hAnsi="Arial" w:cs="Arial"/>
        </w:rPr>
      </w:pPr>
      <w:r w:rsidRPr="0063085E">
        <w:rPr>
          <w:rFonts w:ascii="Arial" w:hAnsi="Arial" w:cs="Arial"/>
        </w:rPr>
        <w:t xml:space="preserve">Na etapie wyboru projektów mogą zostać zastosowane dodatkowe kryteria wyboru premiujące projekty, </w:t>
      </w:r>
      <w:r w:rsidR="00AE45C0" w:rsidRPr="0063085E">
        <w:rPr>
          <w:rFonts w:ascii="Arial" w:hAnsi="Arial" w:cs="Arial"/>
        </w:rPr>
        <w:t>w</w:t>
      </w:r>
      <w:r w:rsidR="00AE45C0">
        <w:rPr>
          <w:rFonts w:ascii="Arial" w:hAnsi="Arial" w:cs="Arial"/>
        </w:rPr>
        <w:t> </w:t>
      </w:r>
      <w:r w:rsidRPr="0063085E">
        <w:rPr>
          <w:rFonts w:ascii="Arial" w:hAnsi="Arial" w:cs="Arial"/>
        </w:rPr>
        <w:t>których poprzez zaplanowane działania wspierane będą ww. polityki horyzontalne.</w:t>
      </w:r>
    </w:p>
    <w:p w14:paraId="572EBEAF" w14:textId="786160AC" w:rsidR="003C20A2" w:rsidRPr="00117ADD" w:rsidRDefault="0079436A" w:rsidP="00117ADD">
      <w:pPr>
        <w:spacing w:before="160" w:after="0"/>
        <w:rPr>
          <w:rFonts w:ascii="Arial" w:hAnsi="Arial"/>
          <w:b/>
          <w:i/>
          <w:u w:val="single"/>
        </w:rPr>
      </w:pPr>
      <w:r w:rsidRPr="0063085E">
        <w:rPr>
          <w:rFonts w:ascii="Arial" w:hAnsi="Arial" w:cs="Arial"/>
        </w:rPr>
        <w:lastRenderedPageBreak/>
        <w:t xml:space="preserve">Pomiędzy POPW </w:t>
      </w:r>
      <w:r w:rsidR="00AE45C0" w:rsidRPr="0063085E">
        <w:rPr>
          <w:rFonts w:ascii="Arial" w:hAnsi="Arial" w:cs="Arial"/>
        </w:rPr>
        <w:t>a</w:t>
      </w:r>
      <w:r w:rsidR="00AE45C0">
        <w:rPr>
          <w:rFonts w:ascii="Arial" w:hAnsi="Arial" w:cs="Arial"/>
        </w:rPr>
        <w:t> </w:t>
      </w:r>
      <w:r w:rsidRPr="0063085E">
        <w:rPr>
          <w:rFonts w:ascii="Arial" w:hAnsi="Arial" w:cs="Arial"/>
        </w:rPr>
        <w:t xml:space="preserve">RPO zachowana zostanie demarkacja </w:t>
      </w:r>
      <w:r w:rsidR="00AE45C0" w:rsidRPr="0063085E">
        <w:rPr>
          <w:rFonts w:ascii="Arial" w:hAnsi="Arial" w:cs="Arial"/>
        </w:rPr>
        <w:t>w</w:t>
      </w:r>
      <w:r w:rsidR="00AE45C0">
        <w:rPr>
          <w:rFonts w:ascii="Arial" w:hAnsi="Arial" w:cs="Arial"/>
        </w:rPr>
        <w:t> </w:t>
      </w:r>
      <w:r w:rsidRPr="0063085E">
        <w:rPr>
          <w:rFonts w:ascii="Arial" w:hAnsi="Arial" w:cs="Arial"/>
        </w:rPr>
        <w:t>zakresie realizowanych projektów.</w:t>
      </w:r>
    </w:p>
    <w:p w14:paraId="37563510" w14:textId="77777777" w:rsidR="0079436A" w:rsidRPr="00E42032" w:rsidRDefault="0079436A" w:rsidP="00117ADD">
      <w:pPr>
        <w:pStyle w:val="Nagwek6"/>
        <w:spacing w:before="160" w:after="160"/>
        <w:rPr>
          <w:rFonts w:ascii="Arial" w:hAnsi="Arial" w:cs="Arial"/>
          <w:sz w:val="20"/>
          <w:szCs w:val="20"/>
        </w:rPr>
      </w:pPr>
      <w:bookmarkStart w:id="66" w:name="_Toc181624760"/>
      <w:r w:rsidRPr="00E42032">
        <w:rPr>
          <w:rFonts w:ascii="Arial" w:hAnsi="Arial" w:cs="Arial"/>
          <w:sz w:val="20"/>
          <w:szCs w:val="20"/>
        </w:rPr>
        <w:t>2.A.6.3 Planowane wykorzystanie instrumentów finansowych</w:t>
      </w:r>
      <w:bookmarkEnd w:id="66"/>
    </w:p>
    <w:p w14:paraId="54C664C1" w14:textId="3F155B1B" w:rsidR="0079436A" w:rsidRPr="00117ADD" w:rsidRDefault="003424CD" w:rsidP="00117ADD">
      <w:pPr>
        <w:spacing w:after="160"/>
        <w:rPr>
          <w:rFonts w:ascii="Arial" w:hAnsi="Arial" w:cs="Arial"/>
          <w:bCs/>
          <w:i/>
          <w:iCs/>
          <w:sz w:val="20"/>
          <w:szCs w:val="20"/>
        </w:rPr>
      </w:pPr>
      <w:r w:rsidRPr="003424CD">
        <w:rPr>
          <w:rFonts w:ascii="Arial" w:hAnsi="Arial" w:cs="Arial"/>
          <w:iCs/>
        </w:rPr>
        <w:t>W ramach niniejszego priorytetu nie przewiduje się wykorzystania instrumentów finansowych</w:t>
      </w:r>
      <w:r w:rsidR="00F66839">
        <w:rPr>
          <w:rFonts w:ascii="Arial" w:hAnsi="Arial" w:cs="Arial"/>
          <w:iCs/>
        </w:rPr>
        <w:t>, natomiast zastosowanie</w:t>
      </w:r>
      <w:r w:rsidR="00EC0C51" w:rsidRPr="00EC0C51">
        <w:rPr>
          <w:rFonts w:ascii="Arial" w:hAnsi="Arial" w:cs="Arial"/>
          <w:iCs/>
        </w:rPr>
        <w:t xml:space="preserve"> może mieć pomoc zwrotna</w:t>
      </w:r>
      <w:r w:rsidR="00EC0C51">
        <w:rPr>
          <w:rFonts w:ascii="Arial" w:hAnsi="Arial" w:cs="Arial"/>
          <w:iCs/>
        </w:rPr>
        <w:t>,</w:t>
      </w:r>
      <w:r w:rsidR="00EC0C51" w:rsidRPr="00EC0C51">
        <w:rPr>
          <w:rFonts w:ascii="Arial" w:hAnsi="Arial" w:cs="Arial"/>
          <w:iCs/>
        </w:rPr>
        <w:t xml:space="preserve"> </w:t>
      </w:r>
      <w:r w:rsidR="00AE45C0" w:rsidRPr="00EC0C51">
        <w:rPr>
          <w:rFonts w:ascii="Arial" w:hAnsi="Arial" w:cs="Arial"/>
          <w:iCs/>
        </w:rPr>
        <w:t>o</w:t>
      </w:r>
      <w:r w:rsidR="00AE45C0">
        <w:rPr>
          <w:rFonts w:ascii="Arial" w:hAnsi="Arial" w:cs="Arial"/>
          <w:iCs/>
        </w:rPr>
        <w:t> </w:t>
      </w:r>
      <w:r w:rsidR="00EC0C51" w:rsidRPr="00EC0C51">
        <w:rPr>
          <w:rFonts w:ascii="Arial" w:hAnsi="Arial" w:cs="Arial"/>
          <w:iCs/>
        </w:rPr>
        <w:t xml:space="preserve">której mowa </w:t>
      </w:r>
      <w:r w:rsidR="00AE45C0" w:rsidRPr="00EC0C51">
        <w:rPr>
          <w:rFonts w:ascii="Arial" w:hAnsi="Arial" w:cs="Arial"/>
          <w:iCs/>
        </w:rPr>
        <w:t>w</w:t>
      </w:r>
      <w:r w:rsidR="00AE45C0">
        <w:rPr>
          <w:rFonts w:ascii="Arial" w:hAnsi="Arial" w:cs="Arial"/>
          <w:iCs/>
        </w:rPr>
        <w:t> </w:t>
      </w:r>
      <w:r w:rsidR="00EC0C51" w:rsidRPr="00EC0C51">
        <w:rPr>
          <w:rFonts w:ascii="Arial" w:hAnsi="Arial" w:cs="Arial"/>
          <w:iCs/>
        </w:rPr>
        <w:t>art.</w:t>
      </w:r>
      <w:r w:rsidR="00EC0C51">
        <w:rPr>
          <w:rFonts w:ascii="Arial" w:hAnsi="Arial" w:cs="Arial"/>
          <w:iCs/>
        </w:rPr>
        <w:t xml:space="preserve"> </w:t>
      </w:r>
      <w:r w:rsidR="00EC0C51" w:rsidRPr="00EC0C51">
        <w:rPr>
          <w:rFonts w:ascii="Arial" w:hAnsi="Arial" w:cs="Arial"/>
          <w:iCs/>
        </w:rPr>
        <w:t xml:space="preserve">66 </w:t>
      </w:r>
      <w:r w:rsidR="00EC0C51" w:rsidRPr="0032066A">
        <w:rPr>
          <w:rFonts w:ascii="Arial" w:hAnsi="Arial"/>
          <w:spacing w:val="4"/>
        </w:rPr>
        <w:t xml:space="preserve">Rozporządzenia Parlamentu Europejskiego </w:t>
      </w:r>
      <w:r w:rsidR="00AE45C0" w:rsidRPr="0032066A">
        <w:rPr>
          <w:rFonts w:ascii="Arial" w:hAnsi="Arial"/>
          <w:spacing w:val="4"/>
        </w:rPr>
        <w:t>i</w:t>
      </w:r>
      <w:r w:rsidR="00AE45C0">
        <w:rPr>
          <w:rFonts w:ascii="Arial" w:hAnsi="Arial"/>
          <w:spacing w:val="4"/>
        </w:rPr>
        <w:t> </w:t>
      </w:r>
      <w:r w:rsidR="00EC0C51" w:rsidRPr="0032066A">
        <w:rPr>
          <w:rFonts w:ascii="Arial" w:hAnsi="Arial"/>
          <w:spacing w:val="4"/>
        </w:rPr>
        <w:t>Rady (UE) Nr</w:t>
      </w:r>
      <w:r w:rsidR="00EC0C51" w:rsidRPr="0063085E">
        <w:rPr>
          <w:rFonts w:ascii="Arial" w:hAnsi="Arial" w:cs="Arial"/>
          <w:spacing w:val="4"/>
        </w:rPr>
        <w:t> </w:t>
      </w:r>
      <w:r w:rsidR="00EC0C51" w:rsidRPr="0032066A">
        <w:rPr>
          <w:rFonts w:ascii="Arial" w:hAnsi="Arial"/>
          <w:spacing w:val="4"/>
        </w:rPr>
        <w:t xml:space="preserve">1303/2013 </w:t>
      </w:r>
      <w:r w:rsidR="00AE45C0" w:rsidRPr="0032066A">
        <w:rPr>
          <w:rFonts w:ascii="Arial" w:hAnsi="Arial"/>
          <w:spacing w:val="4"/>
        </w:rPr>
        <w:t>z</w:t>
      </w:r>
      <w:r w:rsidR="00AE45C0">
        <w:rPr>
          <w:rFonts w:ascii="Arial" w:hAnsi="Arial"/>
          <w:spacing w:val="4"/>
        </w:rPr>
        <w:t> </w:t>
      </w:r>
      <w:r w:rsidR="00EC0C51" w:rsidRPr="0032066A">
        <w:rPr>
          <w:rFonts w:ascii="Arial" w:hAnsi="Arial"/>
          <w:spacing w:val="4"/>
        </w:rPr>
        <w:t>dnia 17 grudnia 2013 r.</w:t>
      </w:r>
    </w:p>
    <w:p w14:paraId="5A14257E" w14:textId="3154F1E0" w:rsidR="0079436A" w:rsidRPr="00E42032" w:rsidRDefault="0079436A" w:rsidP="00ED5B75">
      <w:pPr>
        <w:pStyle w:val="Nagwek6"/>
        <w:spacing w:after="160"/>
        <w:rPr>
          <w:rFonts w:ascii="Arial" w:hAnsi="Arial" w:cs="Arial"/>
          <w:sz w:val="20"/>
          <w:szCs w:val="20"/>
        </w:rPr>
      </w:pPr>
      <w:bookmarkStart w:id="67" w:name="_Toc181624761"/>
      <w:r w:rsidRPr="00E42032">
        <w:rPr>
          <w:rFonts w:ascii="Arial" w:hAnsi="Arial" w:cs="Arial"/>
          <w:sz w:val="20"/>
          <w:szCs w:val="20"/>
        </w:rPr>
        <w:t>2.A.6.4 Planowane wykorzystanie dużych projektów</w:t>
      </w:r>
      <w:bookmarkEnd w:id="67"/>
    </w:p>
    <w:p w14:paraId="51EF2EDC" w14:textId="1E992D40" w:rsidR="0079436A" w:rsidRPr="0063085E" w:rsidRDefault="0079436A" w:rsidP="00ED5B75">
      <w:pPr>
        <w:spacing w:after="160"/>
        <w:rPr>
          <w:rFonts w:ascii="Arial" w:hAnsi="Arial" w:cs="Arial"/>
          <w:spacing w:val="4"/>
        </w:rPr>
      </w:pPr>
      <w:r w:rsidRPr="0063085E">
        <w:rPr>
          <w:rFonts w:ascii="Arial" w:hAnsi="Arial" w:cs="Arial"/>
          <w:spacing w:val="4"/>
        </w:rPr>
        <w:t xml:space="preserve">W ramach niniejszego priorytetu nie przewiduje się wsparcia dużych projektów w rozumieniu art. 100 Rozporządzenia Parlamentu Europejskiego </w:t>
      </w:r>
      <w:r w:rsidR="00AE45C0" w:rsidRPr="0063085E">
        <w:rPr>
          <w:rFonts w:ascii="Arial" w:hAnsi="Arial" w:cs="Arial"/>
          <w:spacing w:val="4"/>
        </w:rPr>
        <w:t>i</w:t>
      </w:r>
      <w:r w:rsidR="00AE45C0">
        <w:rPr>
          <w:rFonts w:ascii="Arial" w:hAnsi="Arial" w:cs="Arial"/>
          <w:spacing w:val="4"/>
        </w:rPr>
        <w:t> </w:t>
      </w:r>
      <w:r w:rsidRPr="0063085E">
        <w:rPr>
          <w:rFonts w:ascii="Arial" w:hAnsi="Arial" w:cs="Arial"/>
          <w:spacing w:val="4"/>
        </w:rPr>
        <w:t xml:space="preserve">Rady (UE) Nr 1303/2013 </w:t>
      </w:r>
      <w:r w:rsidR="00AE45C0" w:rsidRPr="0063085E">
        <w:rPr>
          <w:rFonts w:ascii="Arial" w:hAnsi="Arial" w:cs="Arial"/>
          <w:spacing w:val="4"/>
        </w:rPr>
        <w:t>z</w:t>
      </w:r>
      <w:r w:rsidR="00AE45C0">
        <w:rPr>
          <w:rFonts w:ascii="Arial" w:hAnsi="Arial" w:cs="Arial"/>
          <w:spacing w:val="4"/>
        </w:rPr>
        <w:t> </w:t>
      </w:r>
      <w:r w:rsidRPr="0063085E">
        <w:rPr>
          <w:rFonts w:ascii="Arial" w:hAnsi="Arial" w:cs="Arial"/>
          <w:spacing w:val="4"/>
        </w:rPr>
        <w:t>dnia 17 grudnia 2013 r.</w:t>
      </w:r>
    </w:p>
    <w:p w14:paraId="04F1E5DE" w14:textId="22CFFAC4" w:rsidR="0079436A" w:rsidRPr="00E42032" w:rsidRDefault="0079436A" w:rsidP="00117ADD">
      <w:pPr>
        <w:pStyle w:val="Nagwek6"/>
        <w:spacing w:after="160"/>
        <w:rPr>
          <w:rFonts w:ascii="Arial" w:hAnsi="Arial" w:cs="Arial"/>
          <w:sz w:val="20"/>
          <w:szCs w:val="20"/>
        </w:rPr>
      </w:pPr>
      <w:bookmarkStart w:id="68" w:name="_Toc181624762"/>
      <w:r w:rsidRPr="00E42032">
        <w:rPr>
          <w:rFonts w:ascii="Arial" w:hAnsi="Arial" w:cs="Arial"/>
          <w:sz w:val="20"/>
          <w:szCs w:val="20"/>
        </w:rPr>
        <w:t xml:space="preserve">2.A.6.5 Wskaźniki produktu </w:t>
      </w:r>
      <w:r w:rsidR="00AE45C0" w:rsidRPr="00E42032">
        <w:rPr>
          <w:rFonts w:ascii="Arial" w:hAnsi="Arial" w:cs="Arial"/>
          <w:sz w:val="20"/>
          <w:szCs w:val="20"/>
        </w:rPr>
        <w:t>w </w:t>
      </w:r>
      <w:r w:rsidRPr="00E42032">
        <w:rPr>
          <w:rFonts w:ascii="Arial" w:hAnsi="Arial" w:cs="Arial"/>
          <w:sz w:val="20"/>
          <w:szCs w:val="20"/>
        </w:rPr>
        <w:t xml:space="preserve">podziale na priorytety inwestycyjne oraz, </w:t>
      </w:r>
      <w:r w:rsidR="00AE45C0" w:rsidRPr="00E42032">
        <w:rPr>
          <w:rFonts w:ascii="Arial" w:hAnsi="Arial" w:cs="Arial"/>
          <w:sz w:val="20"/>
          <w:szCs w:val="20"/>
        </w:rPr>
        <w:t>w </w:t>
      </w:r>
      <w:r w:rsidRPr="00E42032">
        <w:rPr>
          <w:rFonts w:ascii="Arial" w:hAnsi="Arial" w:cs="Arial"/>
          <w:sz w:val="20"/>
          <w:szCs w:val="20"/>
        </w:rPr>
        <w:t>stosownych przypadkach, na kategorie regionu</w:t>
      </w:r>
      <w:bookmarkEnd w:id="68"/>
    </w:p>
    <w:p w14:paraId="4F0C28C0" w14:textId="756777AE" w:rsidR="0079436A" w:rsidRPr="0063085E" w:rsidRDefault="0079436A" w:rsidP="00117ADD">
      <w:pPr>
        <w:autoSpaceDE w:val="0"/>
        <w:autoSpaceDN w:val="0"/>
        <w:adjustRightInd w:val="0"/>
        <w:spacing w:before="120" w:after="160" w:line="240" w:lineRule="auto"/>
        <w:rPr>
          <w:rFonts w:ascii="Arial" w:eastAsia="Times New Roman" w:hAnsi="Arial" w:cs="Arial"/>
          <w:i/>
          <w:sz w:val="20"/>
          <w:szCs w:val="20"/>
          <w:lang w:eastAsia="pl-PL"/>
        </w:rPr>
      </w:pPr>
      <w:r w:rsidRPr="0063085E">
        <w:rPr>
          <w:rFonts w:ascii="Arial" w:hAnsi="Arial" w:cs="Arial"/>
          <w:i/>
          <w:sz w:val="20"/>
          <w:szCs w:val="20"/>
        </w:rPr>
        <w:t xml:space="preserve">Tabela 5: Wspólne </w:t>
      </w:r>
      <w:r w:rsidR="00AE45C0" w:rsidRPr="0063085E">
        <w:rPr>
          <w:rFonts w:ascii="Arial" w:hAnsi="Arial" w:cs="Arial"/>
          <w:i/>
          <w:sz w:val="20"/>
          <w:szCs w:val="20"/>
        </w:rPr>
        <w:t>i</w:t>
      </w:r>
      <w:r w:rsidR="00AE45C0">
        <w:rPr>
          <w:rFonts w:ascii="Arial" w:hAnsi="Arial" w:cs="Arial"/>
          <w:i/>
          <w:sz w:val="20"/>
          <w:szCs w:val="20"/>
        </w:rPr>
        <w:t> </w:t>
      </w:r>
      <w:r w:rsidRPr="0063085E">
        <w:rPr>
          <w:rFonts w:ascii="Arial" w:hAnsi="Arial" w:cs="Arial"/>
          <w:i/>
          <w:sz w:val="20"/>
          <w:szCs w:val="20"/>
        </w:rPr>
        <w:t xml:space="preserve">specyficzne dla programu wskaźniki produktu (wg priorytetu inwestycyjnego, w podziale na kategorie regionów -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odniesieniu do EFS oraz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stosownych przypadkach w odniesieniu do EFRR) - </w:t>
      </w:r>
      <w:r w:rsidRPr="0063085E">
        <w:rPr>
          <w:rFonts w:ascii="Arial" w:eastAsia="Times New Roman" w:hAnsi="Arial" w:cs="Arial"/>
          <w:i/>
          <w:sz w:val="20"/>
          <w:szCs w:val="20"/>
          <w:lang w:eastAsia="pl-PL"/>
        </w:rPr>
        <w:t>PI 3a</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3a"/>
        <w:tblDescription w:val="Tabela opisuje wspólne i specyficzne dla programu wskaźniki produktu (wg priorytetu inwestycyjnego, w podziale na kategorie regionów - w odniesieniu do EFS oraz w stosownych przypadkach w odniesieniu do EFRR) - PI 3a."/>
      </w:tblPr>
      <w:tblGrid>
        <w:gridCol w:w="515"/>
        <w:gridCol w:w="2704"/>
        <w:gridCol w:w="709"/>
        <w:gridCol w:w="851"/>
        <w:gridCol w:w="1417"/>
        <w:gridCol w:w="425"/>
        <w:gridCol w:w="426"/>
        <w:gridCol w:w="425"/>
        <w:gridCol w:w="1276"/>
        <w:gridCol w:w="1085"/>
      </w:tblGrid>
      <w:tr w:rsidR="00B04FE2" w:rsidRPr="0063085E" w14:paraId="5AA8CBEE" w14:textId="77777777" w:rsidTr="00F8767F">
        <w:trPr>
          <w:trHeight w:val="1015"/>
          <w:jc w:val="center"/>
        </w:trPr>
        <w:tc>
          <w:tcPr>
            <w:tcW w:w="515" w:type="dxa"/>
            <w:vMerge w:val="restart"/>
            <w:shd w:val="clear" w:color="auto" w:fill="D9D9D9"/>
            <w:textDirection w:val="btLr"/>
            <w:vAlign w:val="center"/>
          </w:tcPr>
          <w:p w14:paraId="208422F2"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4" w:type="dxa"/>
            <w:vMerge w:val="restart"/>
            <w:shd w:val="clear" w:color="auto" w:fill="D9D9D9"/>
            <w:textDirection w:val="btLr"/>
            <w:vAlign w:val="center"/>
          </w:tcPr>
          <w:p w14:paraId="083D658D"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shd w:val="clear" w:color="auto" w:fill="D9D9D9"/>
            <w:textDirection w:val="btLr"/>
            <w:vAlign w:val="center"/>
          </w:tcPr>
          <w:p w14:paraId="366D7836"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20A98CFB"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3BA54B99" w14:textId="7CB9CC23" w:rsidR="0079436A" w:rsidRPr="001A251C" w:rsidRDefault="0079436A" w:rsidP="00117ADD">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w:t>
            </w:r>
            <w:r w:rsidR="00117ADD">
              <w:rPr>
                <w:rFonts w:ascii="Arial" w:hAnsi="Arial" w:cs="Arial"/>
                <w:b/>
                <w:sz w:val="16"/>
                <w:szCs w:val="16"/>
                <w:lang w:val="pl-PL" w:eastAsia="en-US"/>
              </w:rPr>
              <w:t xml:space="preserve"> </w:t>
            </w:r>
            <w:r w:rsidRPr="001A251C">
              <w:rPr>
                <w:rFonts w:ascii="Arial" w:hAnsi="Arial" w:cs="Arial"/>
                <w:b/>
                <w:sz w:val="16"/>
                <w:szCs w:val="16"/>
                <w:lang w:val="pl-PL" w:eastAsia="en-US"/>
              </w:rPr>
              <w:t>(</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4F520C6A"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19B32490"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088E6AED"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63085E" w14:paraId="3100920F" w14:textId="77777777" w:rsidTr="00F8767F">
        <w:trPr>
          <w:trHeight w:val="840"/>
          <w:jc w:val="center"/>
        </w:trPr>
        <w:tc>
          <w:tcPr>
            <w:tcW w:w="515" w:type="dxa"/>
            <w:vMerge/>
            <w:shd w:val="clear" w:color="auto" w:fill="D9D9D9"/>
            <w:vAlign w:val="center"/>
          </w:tcPr>
          <w:p w14:paraId="18A44E64" w14:textId="77777777" w:rsidR="0079436A" w:rsidRPr="001A251C" w:rsidRDefault="0079436A"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72601F80" w14:textId="77777777" w:rsidR="0079436A" w:rsidRPr="001A251C" w:rsidRDefault="0079436A"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6CA57526" w14:textId="77777777" w:rsidR="0079436A" w:rsidRPr="001A251C" w:rsidRDefault="0079436A"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228C1231" w14:textId="77777777" w:rsidR="0079436A" w:rsidRPr="001A251C" w:rsidRDefault="0079436A"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72A29E1E" w14:textId="77777777" w:rsidR="0079436A" w:rsidRPr="001A251C" w:rsidRDefault="0079436A"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6398C734"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771EFBB7"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7AAB95E9"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23A3045B" w14:textId="77777777" w:rsidR="0079436A" w:rsidRPr="001A251C" w:rsidRDefault="0079436A"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3FEAE283" w14:textId="77777777" w:rsidR="0079436A" w:rsidRPr="001A251C" w:rsidRDefault="0079436A" w:rsidP="005D5676">
            <w:pPr>
              <w:pStyle w:val="NormalnyWeb"/>
              <w:spacing w:after="0" w:line="240" w:lineRule="auto"/>
              <w:rPr>
                <w:rFonts w:ascii="Arial" w:hAnsi="Arial" w:cs="Arial"/>
                <w:b/>
                <w:sz w:val="16"/>
                <w:szCs w:val="16"/>
              </w:rPr>
            </w:pPr>
          </w:p>
        </w:tc>
      </w:tr>
      <w:tr w:rsidR="0079436A" w:rsidRPr="0063085E" w14:paraId="4514FD25" w14:textId="77777777" w:rsidTr="0032066A">
        <w:trPr>
          <w:trHeight w:val="845"/>
          <w:jc w:val="center"/>
        </w:trPr>
        <w:tc>
          <w:tcPr>
            <w:tcW w:w="515" w:type="dxa"/>
            <w:shd w:val="clear" w:color="auto" w:fill="auto"/>
            <w:vAlign w:val="center"/>
          </w:tcPr>
          <w:p w14:paraId="7DF01473"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4" w:type="dxa"/>
            <w:vAlign w:val="center"/>
          </w:tcPr>
          <w:p w14:paraId="7E4D7928"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Powierzchnia przygotowanych terenów inwestycyjnych</w:t>
            </w:r>
          </w:p>
        </w:tc>
        <w:tc>
          <w:tcPr>
            <w:tcW w:w="709" w:type="dxa"/>
            <w:vAlign w:val="center"/>
          </w:tcPr>
          <w:p w14:paraId="7D2DFD9F"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ha</w:t>
            </w:r>
          </w:p>
        </w:tc>
        <w:tc>
          <w:tcPr>
            <w:tcW w:w="851" w:type="dxa"/>
            <w:vAlign w:val="center"/>
          </w:tcPr>
          <w:p w14:paraId="6867B3F8"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6D7030FE" w14:textId="77777777" w:rsidR="0079436A" w:rsidRPr="0063085E" w:rsidRDefault="0079436A" w:rsidP="005D5676">
            <w:pPr>
              <w:spacing w:after="0" w:line="240" w:lineRule="auto"/>
              <w:rPr>
                <w:rFonts w:ascii="Arial" w:hAnsi="Arial" w:cs="Arial"/>
                <w:sz w:val="16"/>
                <w:szCs w:val="16"/>
              </w:rPr>
            </w:pPr>
            <w:r w:rsidRPr="0063085E">
              <w:rPr>
                <w:rFonts w:ascii="Arial" w:eastAsia="Times New Roman" w:hAnsi="Arial" w:cs="Arial"/>
                <w:sz w:val="16"/>
                <w:szCs w:val="16"/>
                <w:lang w:eastAsia="pl-PL"/>
              </w:rPr>
              <w:t>Słabiej rozwinięty</w:t>
            </w:r>
          </w:p>
        </w:tc>
        <w:tc>
          <w:tcPr>
            <w:tcW w:w="1276" w:type="dxa"/>
            <w:gridSpan w:val="3"/>
            <w:vAlign w:val="center"/>
          </w:tcPr>
          <w:p w14:paraId="21EAB623" w14:textId="77777777" w:rsidR="00A560AB" w:rsidRPr="001A251C" w:rsidRDefault="00A560AB" w:rsidP="005D5676">
            <w:pPr>
              <w:pStyle w:val="NormalnyWeb"/>
              <w:spacing w:after="0" w:line="240" w:lineRule="auto"/>
              <w:rPr>
                <w:rFonts w:ascii="Arial" w:hAnsi="Arial" w:cs="Arial"/>
                <w:sz w:val="16"/>
                <w:szCs w:val="16"/>
              </w:rPr>
            </w:pPr>
            <w:r>
              <w:rPr>
                <w:rFonts w:ascii="Arial" w:hAnsi="Arial" w:cs="Arial"/>
                <w:sz w:val="16"/>
                <w:szCs w:val="16"/>
                <w:lang w:val="pl-PL" w:eastAsia="en-US"/>
              </w:rPr>
              <w:t>67</w:t>
            </w:r>
          </w:p>
        </w:tc>
        <w:tc>
          <w:tcPr>
            <w:tcW w:w="1276" w:type="dxa"/>
            <w:vAlign w:val="center"/>
          </w:tcPr>
          <w:p w14:paraId="445A1104"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4E4B980D"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 xml:space="preserve">Roczna </w:t>
            </w:r>
          </w:p>
        </w:tc>
      </w:tr>
      <w:tr w:rsidR="0079436A" w:rsidRPr="0063085E" w14:paraId="10D3CFB5" w14:textId="77777777" w:rsidTr="0032066A">
        <w:trPr>
          <w:trHeight w:val="845"/>
          <w:jc w:val="center"/>
        </w:trPr>
        <w:tc>
          <w:tcPr>
            <w:tcW w:w="515" w:type="dxa"/>
            <w:shd w:val="clear" w:color="auto" w:fill="auto"/>
            <w:vAlign w:val="center"/>
          </w:tcPr>
          <w:p w14:paraId="514046C9"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704" w:type="dxa"/>
            <w:vAlign w:val="center"/>
          </w:tcPr>
          <w:p w14:paraId="29E87EC3"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Liczba przedsiębiorstw otrzymujących wsparcie (CI 1)</w:t>
            </w:r>
          </w:p>
        </w:tc>
        <w:tc>
          <w:tcPr>
            <w:tcW w:w="709" w:type="dxa"/>
            <w:vAlign w:val="center"/>
          </w:tcPr>
          <w:p w14:paraId="5753CE56"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451FAEBB"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6B7F0E94" w14:textId="77777777" w:rsidR="0079436A" w:rsidRPr="0063085E" w:rsidRDefault="0079436A" w:rsidP="005D5676">
            <w:pPr>
              <w:spacing w:after="0" w:line="240" w:lineRule="auto"/>
              <w:rPr>
                <w:rFonts w:ascii="Arial" w:hAnsi="Arial" w:cs="Arial"/>
                <w:sz w:val="16"/>
                <w:szCs w:val="16"/>
              </w:rPr>
            </w:pPr>
            <w:r w:rsidRPr="0063085E">
              <w:rPr>
                <w:rFonts w:ascii="Arial" w:eastAsia="Times New Roman" w:hAnsi="Arial" w:cs="Arial"/>
                <w:sz w:val="16"/>
                <w:szCs w:val="16"/>
                <w:lang w:eastAsia="pl-PL"/>
              </w:rPr>
              <w:t>Słabiej rozwinięty</w:t>
            </w:r>
          </w:p>
        </w:tc>
        <w:tc>
          <w:tcPr>
            <w:tcW w:w="1276" w:type="dxa"/>
            <w:gridSpan w:val="3"/>
            <w:vAlign w:val="center"/>
          </w:tcPr>
          <w:p w14:paraId="045F2B05" w14:textId="77777777" w:rsidR="0079436A" w:rsidRPr="001A251C" w:rsidRDefault="00DE4A48" w:rsidP="005D5676">
            <w:pPr>
              <w:pStyle w:val="NormalnyWeb"/>
              <w:spacing w:after="0" w:line="240" w:lineRule="auto"/>
              <w:rPr>
                <w:rFonts w:ascii="Arial" w:hAnsi="Arial" w:cs="Arial"/>
                <w:sz w:val="16"/>
                <w:szCs w:val="16"/>
              </w:rPr>
            </w:pPr>
            <w:r>
              <w:rPr>
                <w:rFonts w:ascii="Arial" w:hAnsi="Arial" w:cs="Arial"/>
                <w:sz w:val="16"/>
                <w:szCs w:val="16"/>
                <w:lang w:val="pl-PL" w:eastAsia="en-US"/>
              </w:rPr>
              <w:t>233</w:t>
            </w:r>
          </w:p>
        </w:tc>
        <w:tc>
          <w:tcPr>
            <w:tcW w:w="1276" w:type="dxa"/>
            <w:vAlign w:val="center"/>
          </w:tcPr>
          <w:p w14:paraId="52021DFB"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364504BE"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 xml:space="preserve">Roczna </w:t>
            </w:r>
          </w:p>
        </w:tc>
      </w:tr>
      <w:tr w:rsidR="0079436A" w:rsidRPr="0063085E" w14:paraId="1128E6B1" w14:textId="77777777" w:rsidTr="0032066A">
        <w:trPr>
          <w:trHeight w:val="845"/>
          <w:jc w:val="center"/>
        </w:trPr>
        <w:tc>
          <w:tcPr>
            <w:tcW w:w="515" w:type="dxa"/>
            <w:shd w:val="clear" w:color="auto" w:fill="auto"/>
            <w:vAlign w:val="center"/>
          </w:tcPr>
          <w:p w14:paraId="28D40EB3"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3</w:t>
            </w:r>
          </w:p>
        </w:tc>
        <w:tc>
          <w:tcPr>
            <w:tcW w:w="2704" w:type="dxa"/>
            <w:vAlign w:val="center"/>
          </w:tcPr>
          <w:p w14:paraId="6A44A87D" w14:textId="77777777" w:rsidR="0079436A" w:rsidRPr="0063085E" w:rsidRDefault="006A31C4" w:rsidP="005D5676">
            <w:pPr>
              <w:spacing w:after="0" w:line="240" w:lineRule="auto"/>
              <w:rPr>
                <w:rFonts w:ascii="Arial" w:hAnsi="Arial" w:cs="Arial"/>
                <w:sz w:val="16"/>
                <w:szCs w:val="16"/>
              </w:rPr>
            </w:pPr>
            <w:r w:rsidRPr="006A31C4">
              <w:rPr>
                <w:rFonts w:ascii="Arial" w:hAnsi="Arial" w:cs="Arial"/>
                <w:sz w:val="16"/>
                <w:szCs w:val="16"/>
              </w:rPr>
              <w:t>Liczba przedsiębiorstw otrzymujących dotacje (CI 2)</w:t>
            </w:r>
            <w:r w:rsidRPr="006A31C4" w:rsidDel="006A31C4">
              <w:rPr>
                <w:rFonts w:ascii="Arial" w:hAnsi="Arial" w:cs="Arial"/>
                <w:sz w:val="16"/>
                <w:szCs w:val="16"/>
              </w:rPr>
              <w:t xml:space="preserve"> </w:t>
            </w:r>
          </w:p>
        </w:tc>
        <w:tc>
          <w:tcPr>
            <w:tcW w:w="709" w:type="dxa"/>
            <w:vAlign w:val="center"/>
          </w:tcPr>
          <w:p w14:paraId="6700BDD7"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227FD9AB"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1DCE3291"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hAnsi="Arial" w:cs="Arial"/>
                <w:sz w:val="16"/>
                <w:szCs w:val="16"/>
              </w:rPr>
              <w:t>Słabiej rozwinięty</w:t>
            </w:r>
          </w:p>
        </w:tc>
        <w:tc>
          <w:tcPr>
            <w:tcW w:w="1276" w:type="dxa"/>
            <w:gridSpan w:val="3"/>
            <w:vAlign w:val="center"/>
          </w:tcPr>
          <w:p w14:paraId="0A76960F" w14:textId="77777777" w:rsidR="0079436A" w:rsidRPr="001A251C" w:rsidDel="0059613B" w:rsidRDefault="00DE4A48" w:rsidP="005D5676">
            <w:pPr>
              <w:pStyle w:val="NormalnyWeb"/>
              <w:spacing w:after="0" w:line="240" w:lineRule="auto"/>
              <w:rPr>
                <w:rFonts w:ascii="Arial" w:hAnsi="Arial" w:cs="Arial"/>
                <w:sz w:val="16"/>
                <w:szCs w:val="16"/>
              </w:rPr>
            </w:pPr>
            <w:r>
              <w:rPr>
                <w:rFonts w:ascii="Arial" w:hAnsi="Arial" w:cs="Arial"/>
                <w:sz w:val="16"/>
                <w:szCs w:val="16"/>
                <w:lang w:val="pl-PL" w:eastAsia="en-US"/>
              </w:rPr>
              <w:t>233</w:t>
            </w:r>
          </w:p>
        </w:tc>
        <w:tc>
          <w:tcPr>
            <w:tcW w:w="1276" w:type="dxa"/>
            <w:vAlign w:val="center"/>
          </w:tcPr>
          <w:p w14:paraId="02676577" w14:textId="77777777" w:rsidR="0079436A" w:rsidRPr="0063085E" w:rsidRDefault="0079436A" w:rsidP="005D5676">
            <w:pPr>
              <w:spacing w:after="0" w:line="240" w:lineRule="auto"/>
              <w:rPr>
                <w:rFonts w:cs="Calibri"/>
                <w:sz w:val="20"/>
                <w:szCs w:val="20"/>
              </w:rPr>
            </w:pPr>
            <w:r w:rsidRPr="0063085E">
              <w:rPr>
                <w:rFonts w:ascii="Arial" w:hAnsi="Arial" w:cs="Arial"/>
                <w:sz w:val="16"/>
                <w:szCs w:val="16"/>
              </w:rPr>
              <w:t>SL2014</w:t>
            </w:r>
          </w:p>
        </w:tc>
        <w:tc>
          <w:tcPr>
            <w:tcW w:w="1085" w:type="dxa"/>
            <w:vAlign w:val="center"/>
          </w:tcPr>
          <w:p w14:paraId="53AC398E"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hAnsi="Arial" w:cs="Arial"/>
                <w:sz w:val="16"/>
                <w:szCs w:val="16"/>
              </w:rPr>
              <w:t>Roczna</w:t>
            </w:r>
          </w:p>
        </w:tc>
      </w:tr>
      <w:tr w:rsidR="0079436A" w:rsidRPr="0063085E" w14:paraId="1BB73205" w14:textId="77777777" w:rsidTr="0032066A">
        <w:trPr>
          <w:trHeight w:val="845"/>
          <w:jc w:val="center"/>
        </w:trPr>
        <w:tc>
          <w:tcPr>
            <w:tcW w:w="515" w:type="dxa"/>
            <w:shd w:val="clear" w:color="auto" w:fill="auto"/>
            <w:vAlign w:val="center"/>
          </w:tcPr>
          <w:p w14:paraId="6926C035"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4</w:t>
            </w:r>
          </w:p>
        </w:tc>
        <w:tc>
          <w:tcPr>
            <w:tcW w:w="2704" w:type="dxa"/>
            <w:vAlign w:val="center"/>
          </w:tcPr>
          <w:p w14:paraId="0EA89C08"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Inwestycje prywatne uzupełniające wsparcie publiczne dla przedsiębiorstw (dotacje) (CI 6)</w:t>
            </w:r>
          </w:p>
        </w:tc>
        <w:tc>
          <w:tcPr>
            <w:tcW w:w="709" w:type="dxa"/>
            <w:vAlign w:val="center"/>
          </w:tcPr>
          <w:p w14:paraId="75768C29" w14:textId="77777777" w:rsidR="0079436A" w:rsidRPr="0063085E" w:rsidRDefault="003A0559" w:rsidP="005D5676">
            <w:pPr>
              <w:spacing w:after="0" w:line="240" w:lineRule="auto"/>
              <w:rPr>
                <w:rFonts w:ascii="Arial" w:hAnsi="Arial" w:cs="Arial"/>
                <w:sz w:val="16"/>
                <w:szCs w:val="16"/>
              </w:rPr>
            </w:pPr>
            <w:r w:rsidRPr="0063085E">
              <w:rPr>
                <w:rFonts w:ascii="Arial" w:hAnsi="Arial" w:cs="Arial"/>
                <w:sz w:val="16"/>
                <w:szCs w:val="16"/>
              </w:rPr>
              <w:t>EUR</w:t>
            </w:r>
          </w:p>
        </w:tc>
        <w:tc>
          <w:tcPr>
            <w:tcW w:w="851" w:type="dxa"/>
            <w:vAlign w:val="center"/>
          </w:tcPr>
          <w:p w14:paraId="5FEBF601"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7A4980F7"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70E5868D" w14:textId="77777777" w:rsidR="0079436A" w:rsidRPr="001A251C" w:rsidDel="0059613B"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1 500 000</w:t>
            </w:r>
          </w:p>
        </w:tc>
        <w:tc>
          <w:tcPr>
            <w:tcW w:w="1276" w:type="dxa"/>
            <w:vAlign w:val="center"/>
          </w:tcPr>
          <w:p w14:paraId="3067D51F"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SL2014</w:t>
            </w:r>
          </w:p>
        </w:tc>
        <w:tc>
          <w:tcPr>
            <w:tcW w:w="1085" w:type="dxa"/>
            <w:vAlign w:val="center"/>
          </w:tcPr>
          <w:p w14:paraId="1A67D085"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79436A" w:rsidRPr="0063085E" w14:paraId="16AE9260" w14:textId="77777777" w:rsidTr="0032066A">
        <w:trPr>
          <w:trHeight w:val="845"/>
          <w:jc w:val="center"/>
        </w:trPr>
        <w:tc>
          <w:tcPr>
            <w:tcW w:w="515" w:type="dxa"/>
            <w:shd w:val="clear" w:color="auto" w:fill="auto"/>
            <w:vAlign w:val="center"/>
          </w:tcPr>
          <w:p w14:paraId="5E06AA07"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5</w:t>
            </w:r>
          </w:p>
        </w:tc>
        <w:tc>
          <w:tcPr>
            <w:tcW w:w="2704" w:type="dxa"/>
            <w:vAlign w:val="center"/>
          </w:tcPr>
          <w:p w14:paraId="40B5C1EF" w14:textId="3891F058"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 xml:space="preserve">Liczba nowych </w:t>
            </w:r>
            <w:r w:rsidR="00AE45C0" w:rsidRPr="0063085E">
              <w:rPr>
                <w:rFonts w:ascii="Arial" w:hAnsi="Arial" w:cs="Arial"/>
                <w:sz w:val="16"/>
                <w:szCs w:val="16"/>
              </w:rPr>
              <w:t>i</w:t>
            </w:r>
            <w:r w:rsidR="00AE45C0">
              <w:rPr>
                <w:rFonts w:ascii="Arial" w:hAnsi="Arial" w:cs="Arial"/>
                <w:sz w:val="16"/>
                <w:szCs w:val="16"/>
              </w:rPr>
              <w:t> </w:t>
            </w:r>
            <w:r w:rsidRPr="0063085E">
              <w:rPr>
                <w:rFonts w:ascii="Arial" w:hAnsi="Arial" w:cs="Arial"/>
                <w:sz w:val="16"/>
                <w:szCs w:val="16"/>
              </w:rPr>
              <w:t>zaawansowanych usług świadczonych przez IOB</w:t>
            </w:r>
          </w:p>
        </w:tc>
        <w:tc>
          <w:tcPr>
            <w:tcW w:w="709" w:type="dxa"/>
            <w:vAlign w:val="center"/>
          </w:tcPr>
          <w:p w14:paraId="17DDBD2D"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30AF2889"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4AB2EAA8"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hAnsi="Arial" w:cs="Arial"/>
                <w:sz w:val="16"/>
                <w:szCs w:val="16"/>
              </w:rPr>
              <w:t>Słabiej rozwinięty</w:t>
            </w:r>
          </w:p>
        </w:tc>
        <w:tc>
          <w:tcPr>
            <w:tcW w:w="1276" w:type="dxa"/>
            <w:gridSpan w:val="3"/>
            <w:vAlign w:val="center"/>
          </w:tcPr>
          <w:p w14:paraId="4CE11588" w14:textId="77777777" w:rsidR="0079436A" w:rsidRPr="001A251C" w:rsidRDefault="00DE4A48" w:rsidP="005D5676">
            <w:pPr>
              <w:pStyle w:val="NormalnyWeb"/>
              <w:spacing w:after="0" w:line="240" w:lineRule="auto"/>
              <w:rPr>
                <w:rFonts w:ascii="Arial" w:hAnsi="Arial" w:cs="Arial"/>
                <w:sz w:val="16"/>
                <w:szCs w:val="16"/>
              </w:rPr>
            </w:pPr>
            <w:r>
              <w:rPr>
                <w:rFonts w:ascii="Arial" w:hAnsi="Arial" w:cs="Arial"/>
                <w:sz w:val="16"/>
                <w:szCs w:val="16"/>
                <w:lang w:val="pl-PL" w:eastAsia="en-US"/>
              </w:rPr>
              <w:t>51</w:t>
            </w:r>
          </w:p>
        </w:tc>
        <w:tc>
          <w:tcPr>
            <w:tcW w:w="1276" w:type="dxa"/>
            <w:vAlign w:val="center"/>
          </w:tcPr>
          <w:p w14:paraId="7203EED3" w14:textId="77777777" w:rsidR="0079436A" w:rsidRPr="0063085E" w:rsidRDefault="0079436A" w:rsidP="005D5676">
            <w:pPr>
              <w:spacing w:after="0" w:line="240" w:lineRule="auto"/>
              <w:rPr>
                <w:rFonts w:cs="Calibri"/>
                <w:sz w:val="20"/>
                <w:szCs w:val="20"/>
              </w:rPr>
            </w:pPr>
            <w:r w:rsidRPr="0063085E">
              <w:rPr>
                <w:rFonts w:ascii="Arial" w:eastAsia="Times New Roman" w:hAnsi="Arial" w:cs="Arial"/>
                <w:sz w:val="16"/>
                <w:szCs w:val="16"/>
                <w:lang w:eastAsia="pl-PL"/>
              </w:rPr>
              <w:t>SL2014</w:t>
            </w:r>
          </w:p>
        </w:tc>
        <w:tc>
          <w:tcPr>
            <w:tcW w:w="1085" w:type="dxa"/>
            <w:vAlign w:val="center"/>
          </w:tcPr>
          <w:p w14:paraId="1BEE0E7D"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bl>
    <w:p w14:paraId="275C8E38" w14:textId="77777777" w:rsidR="000F7C5A" w:rsidRDefault="000F7C5A" w:rsidP="005D5676">
      <w:pPr>
        <w:spacing w:after="0" w:line="240" w:lineRule="auto"/>
        <w:rPr>
          <w:rFonts w:ascii="Arial" w:eastAsia="Times New Roman" w:hAnsi="Arial" w:cs="Arial"/>
          <w:b/>
          <w:i/>
          <w:u w:val="single"/>
          <w:lang w:eastAsia="pl-PL"/>
        </w:rPr>
      </w:pPr>
      <w:r>
        <w:rPr>
          <w:rFonts w:ascii="Arial" w:eastAsia="Times New Roman" w:hAnsi="Arial" w:cs="Arial"/>
          <w:b/>
          <w:i/>
          <w:u w:val="single"/>
          <w:lang w:eastAsia="pl-PL"/>
        </w:rPr>
        <w:br w:type="page"/>
      </w:r>
    </w:p>
    <w:p w14:paraId="432872CC" w14:textId="4F813272" w:rsidR="0079436A" w:rsidRPr="00E42032" w:rsidRDefault="0079436A" w:rsidP="001D0555">
      <w:pPr>
        <w:pStyle w:val="Nagwek5"/>
        <w:spacing w:after="160"/>
        <w:rPr>
          <w:rFonts w:ascii="Arial" w:hAnsi="Arial" w:cs="Arial"/>
          <w:sz w:val="20"/>
          <w:szCs w:val="20"/>
        </w:rPr>
      </w:pPr>
      <w:bookmarkStart w:id="69" w:name="_Toc181624763"/>
      <w:r w:rsidRPr="00E42032">
        <w:rPr>
          <w:rFonts w:ascii="Arial" w:hAnsi="Arial" w:cs="Arial"/>
          <w:sz w:val="20"/>
          <w:szCs w:val="20"/>
        </w:rPr>
        <w:lastRenderedPageBreak/>
        <w:t>2.A.4 Priorytet inwestycyjny</w:t>
      </w:r>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79436A" w:rsidRPr="0063085E" w14:paraId="75E2DE44" w14:textId="77777777" w:rsidTr="0032066A">
        <w:trPr>
          <w:trHeight w:val="726"/>
          <w:jc w:val="center"/>
        </w:trPr>
        <w:tc>
          <w:tcPr>
            <w:tcW w:w="2235" w:type="dxa"/>
            <w:shd w:val="clear" w:color="auto" w:fill="C6D9F1"/>
            <w:vAlign w:val="center"/>
          </w:tcPr>
          <w:p w14:paraId="01C8C518" w14:textId="77777777" w:rsidR="0079436A" w:rsidRPr="00CF6107" w:rsidRDefault="0079436A" w:rsidP="00CF6107">
            <w:pPr>
              <w:rPr>
                <w:rFonts w:ascii="Arial" w:hAnsi="Arial" w:cs="Arial"/>
                <w:b/>
              </w:rPr>
            </w:pPr>
            <w:r w:rsidRPr="00CF6107">
              <w:rPr>
                <w:rFonts w:ascii="Arial" w:hAnsi="Arial" w:cs="Arial"/>
                <w:b/>
              </w:rPr>
              <w:t>Priorytet inwestycyjny</w:t>
            </w:r>
          </w:p>
        </w:tc>
        <w:tc>
          <w:tcPr>
            <w:tcW w:w="6970" w:type="dxa"/>
            <w:shd w:val="clear" w:color="auto" w:fill="C6D9F1"/>
            <w:vAlign w:val="center"/>
          </w:tcPr>
          <w:p w14:paraId="0E3DDA0D" w14:textId="68152B1B" w:rsidR="0079436A" w:rsidRPr="00CF6107" w:rsidRDefault="0079436A" w:rsidP="00CF6107">
            <w:pPr>
              <w:rPr>
                <w:rFonts w:ascii="Arial" w:hAnsi="Arial" w:cs="Arial"/>
                <w:b/>
                <w:caps/>
              </w:rPr>
            </w:pPr>
            <w:bookmarkStart w:id="70" w:name="_Toc488915688"/>
            <w:bookmarkStart w:id="71" w:name="_Toc499634189"/>
            <w:bookmarkStart w:id="72" w:name="_Toc181615481"/>
            <w:r w:rsidRPr="00CF6107">
              <w:rPr>
                <w:rFonts w:ascii="Arial" w:hAnsi="Arial" w:cs="Arial"/>
                <w:b/>
              </w:rPr>
              <w:t xml:space="preserve">Wspieranie tworzenia </w:t>
            </w:r>
            <w:r w:rsidR="00AE45C0" w:rsidRPr="00CF6107">
              <w:rPr>
                <w:rFonts w:ascii="Arial" w:hAnsi="Arial" w:cs="Arial"/>
                <w:b/>
              </w:rPr>
              <w:t>i </w:t>
            </w:r>
            <w:r w:rsidRPr="00CF6107">
              <w:rPr>
                <w:rFonts w:ascii="Arial" w:hAnsi="Arial" w:cs="Arial"/>
                <w:b/>
              </w:rPr>
              <w:t xml:space="preserve">poszerzania zaawansowanych zdolności </w:t>
            </w:r>
            <w:r w:rsidR="00AE45C0" w:rsidRPr="00CF6107">
              <w:rPr>
                <w:rFonts w:ascii="Arial" w:hAnsi="Arial" w:cs="Arial"/>
                <w:b/>
              </w:rPr>
              <w:t>w </w:t>
            </w:r>
            <w:r w:rsidRPr="00CF6107">
              <w:rPr>
                <w:rFonts w:ascii="Arial" w:hAnsi="Arial" w:cs="Arial"/>
                <w:b/>
              </w:rPr>
              <w:t xml:space="preserve">zakresie rozwoju produktów </w:t>
            </w:r>
            <w:r w:rsidR="00AE45C0" w:rsidRPr="00CF6107">
              <w:rPr>
                <w:rFonts w:ascii="Arial" w:hAnsi="Arial" w:cs="Arial"/>
                <w:b/>
              </w:rPr>
              <w:t>i </w:t>
            </w:r>
            <w:r w:rsidRPr="00CF6107">
              <w:rPr>
                <w:rFonts w:ascii="Arial" w:hAnsi="Arial" w:cs="Arial"/>
                <w:b/>
              </w:rPr>
              <w:t>usług (PI 3c)</w:t>
            </w:r>
            <w:bookmarkEnd w:id="70"/>
            <w:bookmarkEnd w:id="71"/>
            <w:bookmarkEnd w:id="72"/>
          </w:p>
        </w:tc>
      </w:tr>
    </w:tbl>
    <w:p w14:paraId="1354ED83" w14:textId="57CD560E" w:rsidR="0079436A" w:rsidRPr="00E42032" w:rsidRDefault="0079436A" w:rsidP="001D0555">
      <w:pPr>
        <w:pStyle w:val="Nagwek5"/>
        <w:spacing w:before="160" w:after="160"/>
        <w:rPr>
          <w:rFonts w:ascii="Arial" w:hAnsi="Arial" w:cs="Arial"/>
          <w:sz w:val="20"/>
          <w:szCs w:val="20"/>
        </w:rPr>
      </w:pPr>
      <w:bookmarkStart w:id="73" w:name="_Toc181624764"/>
      <w:r w:rsidRPr="00E42032">
        <w:rPr>
          <w:rFonts w:ascii="Arial" w:hAnsi="Arial" w:cs="Arial"/>
          <w:sz w:val="20"/>
          <w:szCs w:val="20"/>
        </w:rPr>
        <w:t xml:space="preserve">2.A.5 Cele szczegółowe priorytetu inwestycyjnego </w:t>
      </w:r>
      <w:r w:rsidR="00AE45C0" w:rsidRPr="00E42032">
        <w:rPr>
          <w:rFonts w:ascii="Arial" w:hAnsi="Arial" w:cs="Arial"/>
          <w:sz w:val="20"/>
          <w:szCs w:val="20"/>
        </w:rPr>
        <w:t>i </w:t>
      </w:r>
      <w:r w:rsidRPr="00E42032">
        <w:rPr>
          <w:rFonts w:ascii="Arial" w:hAnsi="Arial" w:cs="Arial"/>
          <w:sz w:val="20"/>
          <w:szCs w:val="20"/>
        </w:rPr>
        <w:t>oczekiwane rezultaty</w:t>
      </w:r>
      <w:bookmarkEnd w:id="73"/>
    </w:p>
    <w:p w14:paraId="3C286932" w14:textId="69F60E49" w:rsidR="0079436A" w:rsidRDefault="0079436A" w:rsidP="001D0555">
      <w:pPr>
        <w:autoSpaceDE w:val="0"/>
        <w:autoSpaceDN w:val="0"/>
        <w:adjustRightInd w:val="0"/>
        <w:spacing w:before="160" w:after="160"/>
        <w:rPr>
          <w:rFonts w:ascii="Arial" w:eastAsia="Times New Roman" w:hAnsi="Arial" w:cs="Arial"/>
          <w:b/>
          <w:lang w:eastAsia="pl-PL"/>
        </w:rPr>
      </w:pPr>
      <w:r w:rsidRPr="0063085E">
        <w:rPr>
          <w:rFonts w:ascii="Arial" w:eastAsia="Times New Roman" w:hAnsi="Arial" w:cs="Arial"/>
          <w:b/>
          <w:bCs/>
          <w:lang w:eastAsia="pl-PL"/>
        </w:rPr>
        <w:t>Cel szczegółowy</w:t>
      </w:r>
      <w:r w:rsidRPr="0063085E">
        <w:rPr>
          <w:rFonts w:ascii="Arial" w:eastAsia="Times New Roman" w:hAnsi="Arial" w:cs="Arial"/>
          <w:b/>
          <w:lang w:eastAsia="pl-PL"/>
        </w:rPr>
        <w:t xml:space="preserve">: </w:t>
      </w:r>
      <w:r w:rsidR="00A72697">
        <w:rPr>
          <w:rFonts w:ascii="Arial" w:eastAsia="Times New Roman" w:hAnsi="Arial" w:cs="Arial"/>
          <w:b/>
          <w:lang w:eastAsia="pl-PL"/>
        </w:rPr>
        <w:t xml:space="preserve">Ograniczony spadek udziału </w:t>
      </w:r>
      <w:r w:rsidR="00E1257B">
        <w:rPr>
          <w:rFonts w:ascii="Arial" w:eastAsia="Times New Roman" w:hAnsi="Arial" w:cs="Arial"/>
          <w:b/>
          <w:lang w:eastAsia="pl-PL"/>
        </w:rPr>
        <w:t>przedsiębiorstw innowacyjnych w </w:t>
      </w:r>
      <w:r w:rsidR="00A72697">
        <w:rPr>
          <w:rFonts w:ascii="Arial" w:eastAsia="Times New Roman" w:hAnsi="Arial" w:cs="Arial"/>
          <w:b/>
          <w:lang w:eastAsia="pl-PL"/>
        </w:rPr>
        <w:t>ogólnej liczbie przedsiębiorstw</w:t>
      </w:r>
    </w:p>
    <w:p w14:paraId="75587C40" w14:textId="73DEA896" w:rsidR="0033122A" w:rsidRPr="0063085E" w:rsidRDefault="0033122A" w:rsidP="001D0555">
      <w:pPr>
        <w:autoSpaceDE w:val="0"/>
        <w:autoSpaceDN w:val="0"/>
        <w:adjustRightInd w:val="0"/>
        <w:spacing w:before="160" w:after="160"/>
        <w:rPr>
          <w:rFonts w:ascii="Arial" w:eastAsia="Times New Roman" w:hAnsi="Arial" w:cs="Arial"/>
          <w:b/>
          <w:lang w:eastAsia="pl-PL"/>
        </w:rPr>
      </w:pPr>
      <w:r w:rsidRPr="0063085E">
        <w:rPr>
          <w:rFonts w:ascii="Arial" w:eastAsia="Times New Roman" w:hAnsi="Arial" w:cs="Arial"/>
          <w:b/>
          <w:bCs/>
          <w:lang w:eastAsia="pl-PL"/>
        </w:rPr>
        <w:t>Cel szczegółowy</w:t>
      </w:r>
      <w:r w:rsidRPr="0063085E">
        <w:rPr>
          <w:rFonts w:ascii="Arial" w:eastAsia="Times New Roman" w:hAnsi="Arial" w:cs="Arial"/>
          <w:b/>
          <w:lang w:eastAsia="pl-PL"/>
        </w:rPr>
        <w:t xml:space="preserve">: </w:t>
      </w:r>
      <w:r w:rsidRPr="0033122A">
        <w:rPr>
          <w:rFonts w:ascii="Arial" w:eastAsia="Times New Roman" w:hAnsi="Arial" w:cs="Arial"/>
          <w:b/>
          <w:lang w:eastAsia="pl-PL"/>
        </w:rPr>
        <w:t xml:space="preserve">Finansowanie kapitału obrotowego </w:t>
      </w:r>
      <w:r w:rsidR="00AE45C0" w:rsidRPr="0033122A">
        <w:rPr>
          <w:rFonts w:ascii="Arial" w:eastAsia="Times New Roman" w:hAnsi="Arial" w:cs="Arial"/>
          <w:b/>
          <w:lang w:eastAsia="pl-PL"/>
        </w:rPr>
        <w:t>w</w:t>
      </w:r>
      <w:r w:rsidR="00AE45C0">
        <w:rPr>
          <w:rFonts w:ascii="Arial" w:eastAsia="Times New Roman" w:hAnsi="Arial" w:cs="Arial"/>
          <w:b/>
          <w:lang w:eastAsia="pl-PL"/>
        </w:rPr>
        <w:t> </w:t>
      </w:r>
      <w:r w:rsidRPr="0033122A">
        <w:rPr>
          <w:rFonts w:ascii="Arial" w:eastAsia="Times New Roman" w:hAnsi="Arial" w:cs="Arial"/>
          <w:b/>
          <w:lang w:eastAsia="pl-PL"/>
        </w:rPr>
        <w:t>celu utrzymania działalności przedsiębiorstwa</w:t>
      </w:r>
    </w:p>
    <w:p w14:paraId="35685298" w14:textId="1F8F01C7" w:rsidR="000C559D" w:rsidRPr="0063085E" w:rsidRDefault="0079436A" w:rsidP="001D0555">
      <w:pPr>
        <w:autoSpaceDE w:val="0"/>
        <w:autoSpaceDN w:val="0"/>
        <w:adjustRightInd w:val="0"/>
        <w:spacing w:after="160"/>
        <w:rPr>
          <w:rFonts w:ascii="Arial" w:hAnsi="Arial" w:cs="Arial"/>
        </w:rPr>
      </w:pPr>
      <w:r w:rsidRPr="0063085E">
        <w:rPr>
          <w:rFonts w:ascii="Arial" w:hAnsi="Arial" w:cs="Arial"/>
        </w:rPr>
        <w:t xml:space="preserve">Różnice </w:t>
      </w:r>
      <w:r w:rsidR="00AE45C0" w:rsidRPr="0063085E">
        <w:rPr>
          <w:rFonts w:ascii="Arial" w:hAnsi="Arial" w:cs="Arial"/>
        </w:rPr>
        <w:t>w</w:t>
      </w:r>
      <w:r w:rsidR="00AE45C0">
        <w:rPr>
          <w:rFonts w:ascii="Arial" w:hAnsi="Arial" w:cs="Arial"/>
        </w:rPr>
        <w:t> </w:t>
      </w:r>
      <w:r w:rsidRPr="0063085E">
        <w:rPr>
          <w:rFonts w:ascii="Arial" w:hAnsi="Arial" w:cs="Arial"/>
        </w:rPr>
        <w:t xml:space="preserve">przeciętnych inwestycjach na przestrzeni ostatnich lat nie zostały istotnie zniwelowane, nawet </w:t>
      </w:r>
      <w:r w:rsidR="00AE45C0" w:rsidRPr="0063085E">
        <w:rPr>
          <w:rFonts w:ascii="Arial" w:hAnsi="Arial" w:cs="Arial"/>
        </w:rPr>
        <w:t>w</w:t>
      </w:r>
      <w:r w:rsidR="00AE45C0">
        <w:rPr>
          <w:rFonts w:ascii="Arial" w:hAnsi="Arial" w:cs="Arial"/>
        </w:rPr>
        <w:t> </w:t>
      </w:r>
      <w:r w:rsidRPr="0063085E">
        <w:rPr>
          <w:rFonts w:ascii="Arial" w:hAnsi="Arial" w:cs="Arial"/>
        </w:rPr>
        <w:t xml:space="preserve">okresie dobrej koniunktury gospodarczej W dalszym ciągu występuje spadek udziału przedsiębiorstw innowacyjnych </w:t>
      </w:r>
      <w:r w:rsidR="00AE45C0" w:rsidRPr="0063085E">
        <w:rPr>
          <w:rFonts w:ascii="Arial" w:hAnsi="Arial" w:cs="Arial"/>
        </w:rPr>
        <w:t>w</w:t>
      </w:r>
      <w:r w:rsidR="00AE45C0">
        <w:rPr>
          <w:rFonts w:ascii="Arial" w:hAnsi="Arial" w:cs="Arial"/>
        </w:rPr>
        <w:t> </w:t>
      </w:r>
      <w:r w:rsidRPr="0063085E">
        <w:rPr>
          <w:rFonts w:ascii="Arial" w:hAnsi="Arial" w:cs="Arial"/>
        </w:rPr>
        <w:t>ogólnej liczbie przedsiębiorstw. Taka sytuacja regionu wydaje się być wystarczającym uzasadnieniem dla wsparcia inwestycyjnego sektora p</w:t>
      </w:r>
      <w:r w:rsidRPr="0063085E">
        <w:rPr>
          <w:rFonts w:ascii="Arial" w:eastAsia="Times New Roman" w:hAnsi="Arial" w:cs="Arial"/>
          <w:lang w:eastAsia="pl-PL"/>
        </w:rPr>
        <w:t xml:space="preserve">rzedsiębiorstw na dużą skalę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kolejnym okresie programowania</w:t>
      </w:r>
      <w:r w:rsidRPr="0063085E">
        <w:rPr>
          <w:rFonts w:ascii="Arial" w:hAnsi="Arial" w:cs="Arial"/>
        </w:rPr>
        <w:t>, a jednocześnie wydaje się uwzględniać specyfikę regionu.</w:t>
      </w:r>
      <w:r w:rsidRPr="0063085E">
        <w:rPr>
          <w:rFonts w:eastAsia="Times New Roman"/>
          <w:b/>
          <w:sz w:val="16"/>
          <w:szCs w:val="15"/>
          <w:vertAlign w:val="superscript"/>
          <w:lang w:eastAsia="pl-PL"/>
        </w:rPr>
        <w:footnoteReference w:id="193"/>
      </w:r>
      <w:r w:rsidRPr="0063085E">
        <w:rPr>
          <w:rFonts w:ascii="Arial" w:eastAsia="Times New Roman" w:hAnsi="Arial" w:cs="Arial"/>
          <w:bCs/>
          <w:iCs/>
          <w:lang w:eastAsia="pl-PL"/>
        </w:rPr>
        <w:t>Dostęp do finansowania nowoczesnych technologii ułatwi szybszy rozwój mały</w:t>
      </w:r>
      <w:r w:rsidR="00E1257B">
        <w:rPr>
          <w:rFonts w:ascii="Arial" w:eastAsia="Times New Roman" w:hAnsi="Arial" w:cs="Arial"/>
          <w:bCs/>
          <w:iCs/>
          <w:lang w:eastAsia="pl-PL"/>
        </w:rPr>
        <w:t xml:space="preserve">m </w:t>
      </w:r>
      <w:r w:rsidR="00AE45C0">
        <w:rPr>
          <w:rFonts w:ascii="Arial" w:eastAsia="Times New Roman" w:hAnsi="Arial" w:cs="Arial"/>
          <w:bCs/>
          <w:iCs/>
          <w:lang w:eastAsia="pl-PL"/>
        </w:rPr>
        <w:t>i </w:t>
      </w:r>
      <w:r w:rsidR="00E1257B">
        <w:rPr>
          <w:rFonts w:ascii="Arial" w:eastAsia="Times New Roman" w:hAnsi="Arial" w:cs="Arial"/>
          <w:bCs/>
          <w:iCs/>
          <w:lang w:eastAsia="pl-PL"/>
        </w:rPr>
        <w:t>średnim przedsiębiorstwom i </w:t>
      </w:r>
      <w:r w:rsidR="002A4886">
        <w:rPr>
          <w:rFonts w:ascii="Arial" w:eastAsia="Times New Roman" w:hAnsi="Arial" w:cs="Arial"/>
          <w:bCs/>
          <w:iCs/>
          <w:lang w:eastAsia="pl-PL"/>
        </w:rPr>
        <w:t>pozwoli na </w:t>
      </w:r>
      <w:r w:rsidRPr="0063085E">
        <w:rPr>
          <w:rFonts w:ascii="Arial" w:eastAsia="Times New Roman" w:hAnsi="Arial" w:cs="Arial"/>
          <w:bCs/>
          <w:iCs/>
          <w:lang w:eastAsia="pl-PL"/>
        </w:rPr>
        <w:t xml:space="preserve">zniwelowanie dynamiki spadku udziału przedsiębiorstw innowacyjnych </w:t>
      </w:r>
      <w:r w:rsidR="00AE45C0" w:rsidRPr="0063085E">
        <w:rPr>
          <w:rFonts w:ascii="Arial" w:eastAsia="Times New Roman" w:hAnsi="Arial" w:cs="Arial"/>
          <w:bCs/>
          <w:iCs/>
          <w:lang w:eastAsia="pl-PL"/>
        </w:rPr>
        <w:t>w</w:t>
      </w:r>
      <w:r w:rsidR="00AE45C0">
        <w:rPr>
          <w:rFonts w:ascii="Arial" w:eastAsia="Times New Roman" w:hAnsi="Arial" w:cs="Arial"/>
          <w:bCs/>
          <w:iCs/>
          <w:lang w:eastAsia="pl-PL"/>
        </w:rPr>
        <w:t> </w:t>
      </w:r>
      <w:r w:rsidRPr="0063085E">
        <w:rPr>
          <w:rFonts w:ascii="Arial" w:eastAsia="Times New Roman" w:hAnsi="Arial" w:cs="Arial"/>
          <w:bCs/>
          <w:iCs/>
          <w:lang w:eastAsia="pl-PL"/>
        </w:rPr>
        <w:t>ogólnej ich liczbie. Przewidywane wsparcie ukierunkowane będzie na wzmocnienie potencj</w:t>
      </w:r>
      <w:r w:rsidR="002A4886">
        <w:rPr>
          <w:rFonts w:ascii="Arial" w:eastAsia="Times New Roman" w:hAnsi="Arial" w:cs="Arial"/>
          <w:bCs/>
          <w:iCs/>
          <w:lang w:eastAsia="pl-PL"/>
        </w:rPr>
        <w:t>ału innowacyjnego i </w:t>
      </w:r>
      <w:r w:rsidRPr="0063085E">
        <w:rPr>
          <w:rFonts w:ascii="Arial" w:hAnsi="Arial" w:cs="Arial"/>
        </w:rPr>
        <w:t xml:space="preserve">zwiększenie inwestycji rozwojowych przedsiębiorstw. Nastąpi wzrost wykorzystania </w:t>
      </w:r>
      <w:r w:rsidR="005F0CBE" w:rsidRPr="005F0CBE">
        <w:rPr>
          <w:rFonts w:ascii="Arial" w:hAnsi="Arial" w:cs="Arial"/>
        </w:rPr>
        <w:t xml:space="preserve">wyników badań przemysłowych </w:t>
      </w:r>
      <w:r w:rsidR="00AE45C0" w:rsidRPr="005F0CBE">
        <w:rPr>
          <w:rFonts w:ascii="Arial" w:hAnsi="Arial" w:cs="Arial"/>
        </w:rPr>
        <w:t>i</w:t>
      </w:r>
      <w:r w:rsidR="00AE45C0">
        <w:rPr>
          <w:rFonts w:ascii="Arial" w:hAnsi="Arial" w:cs="Arial"/>
        </w:rPr>
        <w:t> </w:t>
      </w:r>
      <w:r w:rsidR="005F0CBE" w:rsidRPr="005F0CBE">
        <w:rPr>
          <w:rFonts w:ascii="Arial" w:hAnsi="Arial" w:cs="Arial"/>
        </w:rPr>
        <w:t>prac rozwojowych oraz</w:t>
      </w:r>
      <w:r w:rsidR="005F0CBE">
        <w:rPr>
          <w:rFonts w:ascii="Arial" w:hAnsi="Arial" w:cs="Arial"/>
        </w:rPr>
        <w:t xml:space="preserve"> </w:t>
      </w:r>
      <w:r w:rsidRPr="0063085E">
        <w:rPr>
          <w:rFonts w:ascii="Arial" w:hAnsi="Arial" w:cs="Arial"/>
        </w:rPr>
        <w:t>innowacji</w:t>
      </w:r>
      <w:r w:rsidRPr="0063085E">
        <w:rPr>
          <w:rFonts w:ascii="Arial" w:eastAsia="Times New Roman" w:hAnsi="Arial" w:cs="Arial"/>
          <w:bCs/>
          <w:iCs/>
          <w:lang w:eastAsia="pl-PL"/>
        </w:rPr>
        <w:t xml:space="preserve"> skutkujących trwałym rozwojem, </w:t>
      </w:r>
      <w:r w:rsidR="002A4886">
        <w:rPr>
          <w:rFonts w:ascii="Arial" w:hAnsi="Arial" w:cs="Arial"/>
        </w:rPr>
        <w:t>a </w:t>
      </w:r>
      <w:r w:rsidR="00E1257B">
        <w:rPr>
          <w:rFonts w:ascii="Arial" w:hAnsi="Arial" w:cs="Arial"/>
        </w:rPr>
        <w:t>także wzrost wydajności i </w:t>
      </w:r>
      <w:r w:rsidRPr="0063085E">
        <w:rPr>
          <w:rFonts w:ascii="Arial" w:hAnsi="Arial" w:cs="Arial"/>
        </w:rPr>
        <w:t>efektywności gospodarki</w:t>
      </w:r>
      <w:r w:rsidRPr="0063085E">
        <w:rPr>
          <w:rFonts w:ascii="Arial" w:eastAsia="Times New Roman" w:hAnsi="Arial" w:cs="Arial"/>
          <w:bCs/>
          <w:iCs/>
          <w:lang w:eastAsia="pl-PL"/>
        </w:rPr>
        <w:t>.</w:t>
      </w:r>
      <w:r w:rsidRPr="0063085E">
        <w:rPr>
          <w:rFonts w:ascii="Arial" w:hAnsi="Arial" w:cs="Arial"/>
        </w:rPr>
        <w:t xml:space="preserve"> Rezultatem planowanej interwencji będzie zwiększenie nakładów inwestycyjnych </w:t>
      </w:r>
      <w:r w:rsidR="00AE45C0" w:rsidRPr="0063085E">
        <w:rPr>
          <w:rFonts w:ascii="Arial" w:hAnsi="Arial" w:cs="Arial"/>
        </w:rPr>
        <w:t>w</w:t>
      </w:r>
      <w:r w:rsidR="00AE45C0">
        <w:rPr>
          <w:rFonts w:ascii="Arial" w:hAnsi="Arial" w:cs="Arial"/>
        </w:rPr>
        <w:t> </w:t>
      </w:r>
      <w:r w:rsidRPr="0063085E">
        <w:rPr>
          <w:rFonts w:ascii="Arial" w:hAnsi="Arial" w:cs="Arial"/>
        </w:rPr>
        <w:t xml:space="preserve">przedsiębiorstwach co pozwoli na zniwelowanie tendencji spadkowej udziału przedsiębiorstw innowacyjnych </w:t>
      </w:r>
      <w:r w:rsidR="00AE45C0" w:rsidRPr="0063085E">
        <w:rPr>
          <w:rFonts w:ascii="Arial" w:hAnsi="Arial" w:cs="Arial"/>
        </w:rPr>
        <w:t>w</w:t>
      </w:r>
      <w:r w:rsidR="00AE45C0">
        <w:rPr>
          <w:rFonts w:ascii="Arial" w:hAnsi="Arial" w:cs="Arial"/>
        </w:rPr>
        <w:t> </w:t>
      </w:r>
      <w:r w:rsidRPr="0063085E">
        <w:rPr>
          <w:rFonts w:ascii="Arial" w:hAnsi="Arial" w:cs="Arial"/>
        </w:rPr>
        <w:t>og</w:t>
      </w:r>
      <w:r w:rsidR="008725DE">
        <w:rPr>
          <w:rFonts w:ascii="Arial" w:hAnsi="Arial" w:cs="Arial"/>
        </w:rPr>
        <w:t>ólnej liczbie przedsiębiorstw.</w:t>
      </w:r>
    </w:p>
    <w:p w14:paraId="7E3559D2" w14:textId="3CC52576" w:rsidR="0079436A" w:rsidRPr="0063085E" w:rsidRDefault="0079436A" w:rsidP="001D0555">
      <w:pPr>
        <w:autoSpaceDE w:val="0"/>
        <w:autoSpaceDN w:val="0"/>
        <w:adjustRightInd w:val="0"/>
        <w:spacing w:after="160" w:line="240" w:lineRule="auto"/>
        <w:rPr>
          <w:rFonts w:ascii="Arial" w:hAnsi="Arial" w:cs="Arial"/>
          <w:i/>
          <w:sz w:val="20"/>
          <w:szCs w:val="20"/>
        </w:rPr>
      </w:pPr>
      <w:r w:rsidRPr="0063085E">
        <w:rPr>
          <w:rFonts w:ascii="Arial" w:hAnsi="Arial" w:cs="Arial"/>
          <w:i/>
          <w:sz w:val="20"/>
          <w:szCs w:val="20"/>
        </w:rPr>
        <w:t xml:space="preserve">Tabela 3: Specyficzne dla programu wskaźniki rezultatu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podziale na poszczególne cele (w odniesieniu do Europejskiego Funduszu Rozwoju Regionalnego </w:t>
      </w:r>
      <w:r w:rsidR="00AE45C0" w:rsidRPr="0063085E">
        <w:rPr>
          <w:rFonts w:ascii="Arial" w:hAnsi="Arial" w:cs="Arial"/>
          <w:i/>
          <w:sz w:val="20"/>
          <w:szCs w:val="20"/>
        </w:rPr>
        <w:t>i</w:t>
      </w:r>
      <w:r w:rsidR="00AE45C0">
        <w:rPr>
          <w:rFonts w:ascii="Arial" w:hAnsi="Arial" w:cs="Arial"/>
          <w:i/>
          <w:sz w:val="20"/>
          <w:szCs w:val="20"/>
        </w:rPr>
        <w:t> </w:t>
      </w:r>
      <w:r w:rsidRPr="0063085E">
        <w:rPr>
          <w:rFonts w:ascii="Arial" w:hAnsi="Arial" w:cs="Arial"/>
          <w:i/>
          <w:sz w:val="20"/>
          <w:szCs w:val="20"/>
        </w:rPr>
        <w:t xml:space="preserve">Funduszu Spójności) - </w:t>
      </w:r>
      <w:r w:rsidRPr="0063085E">
        <w:rPr>
          <w:rFonts w:ascii="Arial" w:eastAsia="Times New Roman" w:hAnsi="Arial" w:cs="Arial"/>
          <w:i/>
          <w:sz w:val="20"/>
          <w:szCs w:val="20"/>
          <w:lang w:eastAsia="pl-PL"/>
        </w:rPr>
        <w:t>PI 3c</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3c"/>
        <w:tblDescription w:val="Tabela opisuje specyficzne dla programu wskaźniki rezultatu w podziale na poszczególne cele (w odniesieniu do Europejskiego Funduszu Rozwoju Regionalnego i Funduszu Spójności) - PI 3c."/>
      </w:tblPr>
      <w:tblGrid>
        <w:gridCol w:w="567"/>
        <w:gridCol w:w="2852"/>
        <w:gridCol w:w="851"/>
        <w:gridCol w:w="1275"/>
        <w:gridCol w:w="851"/>
        <w:gridCol w:w="709"/>
        <w:gridCol w:w="749"/>
        <w:gridCol w:w="993"/>
        <w:gridCol w:w="993"/>
      </w:tblGrid>
      <w:tr w:rsidR="00B04FE2" w:rsidRPr="0063085E" w14:paraId="75921BC2" w14:textId="77777777" w:rsidTr="00F8767F">
        <w:trPr>
          <w:cantSplit/>
          <w:trHeight w:val="1399"/>
          <w:jc w:val="center"/>
        </w:trPr>
        <w:tc>
          <w:tcPr>
            <w:tcW w:w="567" w:type="dxa"/>
            <w:shd w:val="clear" w:color="auto" w:fill="D9D9D9"/>
            <w:textDirection w:val="btLr"/>
            <w:vAlign w:val="center"/>
          </w:tcPr>
          <w:p w14:paraId="5FC3CDDD"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shd w:val="clear" w:color="auto" w:fill="D9D9D9"/>
            <w:textDirection w:val="btLr"/>
            <w:vAlign w:val="center"/>
          </w:tcPr>
          <w:p w14:paraId="75BD8BCC"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shd w:val="clear" w:color="auto" w:fill="D9D9D9"/>
            <w:textDirection w:val="btLr"/>
            <w:vAlign w:val="center"/>
          </w:tcPr>
          <w:p w14:paraId="03A8FC43"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shd w:val="clear" w:color="auto" w:fill="D9D9D9"/>
            <w:textDirection w:val="btLr"/>
            <w:vAlign w:val="center"/>
          </w:tcPr>
          <w:p w14:paraId="04E2403B" w14:textId="18C546B9"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shd w:val="clear" w:color="auto" w:fill="D9D9D9"/>
            <w:textDirection w:val="btLr"/>
            <w:vAlign w:val="center"/>
          </w:tcPr>
          <w:p w14:paraId="76C6B926"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40B9DCF8"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749" w:type="dxa"/>
            <w:shd w:val="clear" w:color="auto" w:fill="D9D9D9"/>
            <w:textDirection w:val="btLr"/>
            <w:vAlign w:val="center"/>
          </w:tcPr>
          <w:p w14:paraId="12FCD9F8" w14:textId="37343CBC" w:rsidR="0079436A" w:rsidRPr="001A251C" w:rsidRDefault="0079436A" w:rsidP="001D0555">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r w:rsidR="001D0555">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993" w:type="dxa"/>
            <w:shd w:val="clear" w:color="auto" w:fill="D9D9D9"/>
            <w:textDirection w:val="btLr"/>
            <w:vAlign w:val="center"/>
          </w:tcPr>
          <w:p w14:paraId="0942BD5D"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shd w:val="clear" w:color="auto" w:fill="D9D9D9"/>
            <w:textDirection w:val="btLr"/>
            <w:vAlign w:val="center"/>
          </w:tcPr>
          <w:p w14:paraId="60674A16"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79436A" w:rsidRPr="0063085E" w14:paraId="24BCD37B" w14:textId="77777777" w:rsidTr="0032066A">
        <w:trPr>
          <w:cantSplit/>
          <w:trHeight w:val="754"/>
          <w:jc w:val="center"/>
        </w:trPr>
        <w:tc>
          <w:tcPr>
            <w:tcW w:w="567" w:type="dxa"/>
            <w:shd w:val="clear" w:color="auto" w:fill="auto"/>
            <w:vAlign w:val="center"/>
          </w:tcPr>
          <w:p w14:paraId="013FE5A7"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shd w:val="clear" w:color="auto" w:fill="auto"/>
            <w:vAlign w:val="center"/>
          </w:tcPr>
          <w:p w14:paraId="0B59FB08" w14:textId="18A29196"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hAnsi="Arial" w:cs="Arial"/>
                <w:sz w:val="16"/>
                <w:szCs w:val="16"/>
              </w:rPr>
              <w:t xml:space="preserve">Średni udział przedsiębiorstw innowacyjnych -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ogólnej liczbie przedsiębiorstw przemysłowych </w:t>
            </w:r>
          </w:p>
        </w:tc>
        <w:tc>
          <w:tcPr>
            <w:tcW w:w="851" w:type="dxa"/>
            <w:shd w:val="clear" w:color="auto" w:fill="auto"/>
            <w:vAlign w:val="center"/>
          </w:tcPr>
          <w:p w14:paraId="160020B3"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w:t>
            </w:r>
          </w:p>
        </w:tc>
        <w:tc>
          <w:tcPr>
            <w:tcW w:w="1275" w:type="dxa"/>
            <w:shd w:val="clear" w:color="auto" w:fill="auto"/>
            <w:vAlign w:val="center"/>
          </w:tcPr>
          <w:p w14:paraId="1DF33A40"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851" w:type="dxa"/>
            <w:shd w:val="clear" w:color="auto" w:fill="auto"/>
            <w:vAlign w:val="center"/>
          </w:tcPr>
          <w:p w14:paraId="170E6276"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17,9</w:t>
            </w:r>
          </w:p>
        </w:tc>
        <w:tc>
          <w:tcPr>
            <w:tcW w:w="709" w:type="dxa"/>
            <w:shd w:val="clear" w:color="auto" w:fill="auto"/>
            <w:vAlign w:val="center"/>
          </w:tcPr>
          <w:p w14:paraId="1DE4035A"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2012</w:t>
            </w:r>
          </w:p>
        </w:tc>
        <w:tc>
          <w:tcPr>
            <w:tcW w:w="749" w:type="dxa"/>
            <w:shd w:val="clear" w:color="auto" w:fill="auto"/>
            <w:vAlign w:val="center"/>
          </w:tcPr>
          <w:p w14:paraId="4F61518C"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15,3</w:t>
            </w:r>
          </w:p>
        </w:tc>
        <w:tc>
          <w:tcPr>
            <w:tcW w:w="993" w:type="dxa"/>
            <w:shd w:val="clear" w:color="auto" w:fill="auto"/>
            <w:vAlign w:val="center"/>
          </w:tcPr>
          <w:p w14:paraId="638252BE"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GUS</w:t>
            </w:r>
          </w:p>
        </w:tc>
        <w:tc>
          <w:tcPr>
            <w:tcW w:w="993" w:type="dxa"/>
            <w:shd w:val="clear" w:color="auto" w:fill="auto"/>
            <w:vAlign w:val="center"/>
          </w:tcPr>
          <w:p w14:paraId="19AD3451"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79436A" w:rsidRPr="0063085E" w14:paraId="20BD596A" w14:textId="77777777" w:rsidTr="0032066A">
        <w:trPr>
          <w:cantSplit/>
          <w:trHeight w:val="754"/>
          <w:jc w:val="center"/>
        </w:trPr>
        <w:tc>
          <w:tcPr>
            <w:tcW w:w="567" w:type="dxa"/>
            <w:shd w:val="clear" w:color="auto" w:fill="auto"/>
            <w:vAlign w:val="center"/>
          </w:tcPr>
          <w:p w14:paraId="7B09D72B"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852" w:type="dxa"/>
            <w:shd w:val="clear" w:color="auto" w:fill="auto"/>
            <w:vAlign w:val="center"/>
          </w:tcPr>
          <w:p w14:paraId="43908362" w14:textId="7FAEBDD5"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 xml:space="preserve">Średni udział przedsiębiorstw innowacyjnych -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 xml:space="preserve">ogólnej liczbie przedsiębiorstw </w:t>
            </w:r>
            <w:r w:rsidR="00AE45C0" w:rsidRPr="0063085E">
              <w:rPr>
                <w:rFonts w:ascii="Arial" w:hAnsi="Arial" w:cs="Arial"/>
                <w:sz w:val="16"/>
                <w:szCs w:val="16"/>
              </w:rPr>
              <w:t>z</w:t>
            </w:r>
            <w:r w:rsidR="00AE45C0">
              <w:rPr>
                <w:rFonts w:ascii="Arial" w:hAnsi="Arial" w:cs="Arial"/>
                <w:sz w:val="16"/>
                <w:szCs w:val="16"/>
              </w:rPr>
              <w:t> </w:t>
            </w:r>
            <w:r w:rsidRPr="0063085E">
              <w:rPr>
                <w:rFonts w:ascii="Arial" w:hAnsi="Arial" w:cs="Arial"/>
                <w:sz w:val="16"/>
                <w:szCs w:val="16"/>
              </w:rPr>
              <w:t>sektora usług</w:t>
            </w:r>
          </w:p>
        </w:tc>
        <w:tc>
          <w:tcPr>
            <w:tcW w:w="851" w:type="dxa"/>
            <w:shd w:val="clear" w:color="auto" w:fill="auto"/>
            <w:vAlign w:val="center"/>
          </w:tcPr>
          <w:p w14:paraId="1A0D1CB2"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w:t>
            </w:r>
          </w:p>
        </w:tc>
        <w:tc>
          <w:tcPr>
            <w:tcW w:w="1275" w:type="dxa"/>
            <w:shd w:val="clear" w:color="auto" w:fill="auto"/>
            <w:vAlign w:val="center"/>
          </w:tcPr>
          <w:p w14:paraId="0412A731"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851" w:type="dxa"/>
            <w:shd w:val="clear" w:color="auto" w:fill="auto"/>
            <w:vAlign w:val="center"/>
          </w:tcPr>
          <w:p w14:paraId="5AA4C410"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11,6</w:t>
            </w:r>
          </w:p>
        </w:tc>
        <w:tc>
          <w:tcPr>
            <w:tcW w:w="709" w:type="dxa"/>
            <w:shd w:val="clear" w:color="auto" w:fill="auto"/>
            <w:vAlign w:val="center"/>
          </w:tcPr>
          <w:p w14:paraId="7E027BAA"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2012</w:t>
            </w:r>
          </w:p>
        </w:tc>
        <w:tc>
          <w:tcPr>
            <w:tcW w:w="749" w:type="dxa"/>
            <w:shd w:val="clear" w:color="auto" w:fill="auto"/>
            <w:vAlign w:val="center"/>
          </w:tcPr>
          <w:p w14:paraId="404F3181"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8,5</w:t>
            </w:r>
          </w:p>
        </w:tc>
        <w:tc>
          <w:tcPr>
            <w:tcW w:w="993" w:type="dxa"/>
            <w:shd w:val="clear" w:color="auto" w:fill="auto"/>
            <w:vAlign w:val="center"/>
          </w:tcPr>
          <w:p w14:paraId="392AE85F"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GUS</w:t>
            </w:r>
          </w:p>
        </w:tc>
        <w:tc>
          <w:tcPr>
            <w:tcW w:w="993" w:type="dxa"/>
            <w:shd w:val="clear" w:color="auto" w:fill="auto"/>
            <w:vAlign w:val="center"/>
          </w:tcPr>
          <w:p w14:paraId="3E215B6E"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bl>
    <w:p w14:paraId="25C608EA" w14:textId="6A0AB7FC" w:rsidR="0079436A" w:rsidRPr="00E42032" w:rsidRDefault="0079436A" w:rsidP="001D0555">
      <w:pPr>
        <w:pStyle w:val="Nagwek5"/>
        <w:spacing w:before="160" w:after="160"/>
        <w:rPr>
          <w:rFonts w:ascii="Arial" w:hAnsi="Arial" w:cs="Arial"/>
          <w:sz w:val="20"/>
          <w:szCs w:val="20"/>
        </w:rPr>
      </w:pPr>
      <w:bookmarkStart w:id="74" w:name="_Toc181624765"/>
      <w:r w:rsidRPr="00E42032">
        <w:rPr>
          <w:rFonts w:ascii="Arial" w:hAnsi="Arial" w:cs="Arial"/>
          <w:sz w:val="20"/>
          <w:szCs w:val="20"/>
        </w:rPr>
        <w:lastRenderedPageBreak/>
        <w:t xml:space="preserve">2.A.6 Przedsięwzięcie, które ma zostać objęte wsparciem </w:t>
      </w:r>
      <w:r w:rsidR="00AE45C0" w:rsidRPr="00E42032">
        <w:rPr>
          <w:rFonts w:ascii="Arial" w:hAnsi="Arial" w:cs="Arial"/>
          <w:sz w:val="20"/>
          <w:szCs w:val="20"/>
        </w:rPr>
        <w:t>w </w:t>
      </w:r>
      <w:r w:rsidRPr="00E42032">
        <w:rPr>
          <w:rFonts w:ascii="Arial" w:hAnsi="Arial" w:cs="Arial"/>
          <w:sz w:val="20"/>
          <w:szCs w:val="20"/>
        </w:rPr>
        <w:t>ramach priorytetu inwestycyjnego</w:t>
      </w:r>
      <w:bookmarkEnd w:id="74"/>
    </w:p>
    <w:p w14:paraId="677FDC82" w14:textId="687E6862" w:rsidR="0079436A" w:rsidRPr="00E42032" w:rsidRDefault="0079436A" w:rsidP="001D0555">
      <w:pPr>
        <w:pStyle w:val="Nagwek6"/>
        <w:spacing w:before="160" w:after="160"/>
        <w:rPr>
          <w:rFonts w:ascii="Arial" w:eastAsia="Times New Roman" w:hAnsi="Arial" w:cs="Arial"/>
          <w:sz w:val="20"/>
          <w:szCs w:val="20"/>
          <w:u w:val="single"/>
          <w:lang w:eastAsia="pl-PL"/>
        </w:rPr>
      </w:pPr>
      <w:bookmarkStart w:id="75" w:name="_Toc181624766"/>
      <w:r w:rsidRPr="00E42032">
        <w:rPr>
          <w:rFonts w:ascii="Arial" w:hAnsi="Arial" w:cs="Arial"/>
          <w:sz w:val="20"/>
          <w:szCs w:val="20"/>
        </w:rPr>
        <w:t xml:space="preserve">2.A.6.1 Opis typów </w:t>
      </w:r>
      <w:r w:rsidR="00AE45C0" w:rsidRPr="00E42032">
        <w:rPr>
          <w:rFonts w:ascii="Arial" w:hAnsi="Arial" w:cs="Arial"/>
          <w:sz w:val="20"/>
          <w:szCs w:val="20"/>
        </w:rPr>
        <w:t>i </w:t>
      </w:r>
      <w:r w:rsidRPr="00E42032">
        <w:rPr>
          <w:rFonts w:ascii="Arial" w:hAnsi="Arial" w:cs="Arial"/>
          <w:sz w:val="20"/>
          <w:szCs w:val="20"/>
        </w:rPr>
        <w:t xml:space="preserve">przykłady przedsięwzięć, które mają zostać objęte wsparciem, ich oczekiwany wkład </w:t>
      </w:r>
      <w:r w:rsidR="00AE45C0" w:rsidRPr="00E42032">
        <w:rPr>
          <w:rFonts w:ascii="Arial" w:hAnsi="Arial" w:cs="Arial"/>
          <w:sz w:val="20"/>
          <w:szCs w:val="20"/>
        </w:rPr>
        <w:t>w </w:t>
      </w:r>
      <w:r w:rsidRPr="00E42032">
        <w:rPr>
          <w:rFonts w:ascii="Arial" w:hAnsi="Arial" w:cs="Arial"/>
          <w:sz w:val="20"/>
          <w:szCs w:val="20"/>
        </w:rPr>
        <w:t xml:space="preserve">realizację celów szczegółowych, </w:t>
      </w:r>
      <w:r w:rsidR="00AE45C0" w:rsidRPr="00E42032">
        <w:rPr>
          <w:rFonts w:ascii="Arial" w:hAnsi="Arial" w:cs="Arial"/>
          <w:sz w:val="20"/>
          <w:szCs w:val="20"/>
        </w:rPr>
        <w:t>w </w:t>
      </w:r>
      <w:r w:rsidRPr="00E42032">
        <w:rPr>
          <w:rFonts w:ascii="Arial" w:hAnsi="Arial" w:cs="Arial"/>
          <w:sz w:val="20"/>
          <w:szCs w:val="20"/>
        </w:rPr>
        <w:t xml:space="preserve">stosownych przypadkach, wskazanie głównych grup docelowych, poszczególnych terytoriów docelowych </w:t>
      </w:r>
      <w:r w:rsidR="00AE45C0" w:rsidRPr="00E42032">
        <w:rPr>
          <w:rFonts w:ascii="Arial" w:hAnsi="Arial" w:cs="Arial"/>
          <w:sz w:val="20"/>
          <w:szCs w:val="20"/>
        </w:rPr>
        <w:t>i </w:t>
      </w:r>
      <w:r w:rsidRPr="00E42032">
        <w:rPr>
          <w:rFonts w:ascii="Arial" w:hAnsi="Arial" w:cs="Arial"/>
          <w:sz w:val="20"/>
          <w:szCs w:val="20"/>
        </w:rPr>
        <w:t>typów beneficjentów</w:t>
      </w:r>
      <w:bookmarkEnd w:id="75"/>
    </w:p>
    <w:p w14:paraId="2F3B60FD" w14:textId="7F12FD0E" w:rsidR="0079436A" w:rsidRPr="0063085E" w:rsidRDefault="0079436A" w:rsidP="00E42032">
      <w:pPr>
        <w:spacing w:after="160"/>
        <w:rPr>
          <w:rFonts w:ascii="Arial" w:eastAsia="Times New Roman" w:hAnsi="Arial" w:cs="Arial"/>
          <w:lang w:eastAsia="pl-PL"/>
        </w:rPr>
      </w:pPr>
      <w:r w:rsidRPr="0063085E">
        <w:rPr>
          <w:rFonts w:ascii="Arial" w:eastAsia="Times New Roman" w:hAnsi="Arial" w:cs="Arial"/>
          <w:lang w:eastAsia="pl-PL"/>
        </w:rPr>
        <w:t xml:space="preserve">W celu osiągnięcia jak największej efektywności wsparcia, szczególny nacisk zamierza się położyć na wspieranie projektów wykorzystujących potencjały regionu,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zakresie których pozycja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rola województwa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gospodarce krajowej jest lub może być ponadprzeciętnie wysoka. Wspierane będą działania związane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rozwojem istn</w:t>
      </w:r>
      <w:r w:rsidR="00D37A8B">
        <w:rPr>
          <w:rFonts w:ascii="Arial" w:eastAsia="Times New Roman" w:hAnsi="Arial" w:cs="Arial"/>
          <w:lang w:eastAsia="pl-PL"/>
        </w:rPr>
        <w:t>iejących MŚP ukierunkowane na </w:t>
      </w:r>
      <w:r w:rsidRPr="0063085E">
        <w:rPr>
          <w:rFonts w:ascii="Arial" w:eastAsia="Times New Roman" w:hAnsi="Arial" w:cs="Arial"/>
          <w:lang w:eastAsia="pl-PL"/>
        </w:rPr>
        <w:t xml:space="preserve">wdrażanie nowych technologii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innowacji czego wynikiem będzie wprowadzenie nowego lub ulepszonego produktu albo usługi. W ramach tego priorytetu inwestycyjnego finansowanie uzyskają </w:t>
      </w:r>
      <w:r w:rsidR="005F0CBE">
        <w:rPr>
          <w:rFonts w:ascii="Arial" w:eastAsia="Times New Roman" w:hAnsi="Arial" w:cs="Arial"/>
          <w:lang w:eastAsia="pl-PL"/>
        </w:rPr>
        <w:t xml:space="preserve">m.in. </w:t>
      </w:r>
      <w:r w:rsidRPr="0063085E">
        <w:rPr>
          <w:rFonts w:ascii="Arial" w:eastAsia="Times New Roman" w:hAnsi="Arial" w:cs="Arial"/>
          <w:lang w:eastAsia="pl-PL"/>
        </w:rPr>
        <w:t>projekty dotyczące masowej produkcji będące wynikiem prowadzonych prac B+R.</w:t>
      </w:r>
    </w:p>
    <w:p w14:paraId="140483C2" w14:textId="168307C3" w:rsidR="0079436A" w:rsidRPr="0063085E" w:rsidRDefault="0079436A" w:rsidP="005D5676">
      <w:pPr>
        <w:spacing w:after="120"/>
        <w:rPr>
          <w:rFonts w:ascii="Arial" w:eastAsia="Times New Roman" w:hAnsi="Arial" w:cs="Arial"/>
          <w:lang w:eastAsia="pl-PL"/>
        </w:rPr>
      </w:pPr>
      <w:r w:rsidRPr="0063085E">
        <w:rPr>
          <w:rFonts w:ascii="Arial" w:eastAsia="Times New Roman" w:hAnsi="Arial" w:cs="Arial"/>
          <w:lang w:eastAsia="pl-PL"/>
        </w:rPr>
        <w:t xml:space="preserve">W celu zwiększenia tzw. efektu mnożnikowego interwencji, przewiduje się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ramach PI 3c zastosowanie instrumentów finansowych.</w:t>
      </w:r>
    </w:p>
    <w:p w14:paraId="0C3F65A6" w14:textId="0BE08C3C" w:rsidR="0079436A" w:rsidRPr="0063085E" w:rsidRDefault="0079436A" w:rsidP="001D0555">
      <w:pPr>
        <w:autoSpaceDE w:val="0"/>
        <w:autoSpaceDN w:val="0"/>
        <w:adjustRightInd w:val="0"/>
        <w:spacing w:before="120" w:after="160"/>
        <w:rPr>
          <w:rFonts w:ascii="Arial" w:hAnsi="Arial" w:cs="Arial"/>
        </w:rPr>
      </w:pPr>
      <w:r w:rsidRPr="0063085E">
        <w:rPr>
          <w:rFonts w:ascii="Arial" w:hAnsi="Arial" w:cs="Arial"/>
        </w:rPr>
        <w:t xml:space="preserve">Dla podniesienia konkurencyjności </w:t>
      </w:r>
      <w:r w:rsidR="00AE45C0" w:rsidRPr="0063085E">
        <w:rPr>
          <w:rFonts w:ascii="Arial" w:hAnsi="Arial" w:cs="Arial"/>
        </w:rPr>
        <w:t>i</w:t>
      </w:r>
      <w:r w:rsidR="00AE45C0">
        <w:rPr>
          <w:rFonts w:ascii="Arial" w:hAnsi="Arial" w:cs="Arial"/>
        </w:rPr>
        <w:t> </w:t>
      </w:r>
      <w:r w:rsidRPr="0063085E">
        <w:rPr>
          <w:rFonts w:ascii="Arial" w:hAnsi="Arial" w:cs="Arial"/>
        </w:rPr>
        <w:t xml:space="preserve">innowacyjności MŚP konieczne jest zwiększenie zastosowania </w:t>
      </w:r>
      <w:r w:rsidR="00AE45C0" w:rsidRPr="0063085E">
        <w:rPr>
          <w:rFonts w:ascii="Arial" w:hAnsi="Arial" w:cs="Arial"/>
        </w:rPr>
        <w:t>w</w:t>
      </w:r>
      <w:r w:rsidR="00AE45C0">
        <w:rPr>
          <w:rFonts w:ascii="Arial" w:hAnsi="Arial" w:cs="Arial"/>
        </w:rPr>
        <w:t> </w:t>
      </w:r>
      <w:r w:rsidRPr="0063085E">
        <w:rPr>
          <w:rFonts w:ascii="Arial" w:hAnsi="Arial" w:cs="Arial"/>
        </w:rPr>
        <w:t xml:space="preserve">działalności przedsiębiorstw technik informacyjno-komunikacyjnych. Planowana interwencja ma na celu wzmocnienie więzi pomiędzy współpracującymi przedsiębiorstwami poprzez stosowanie nowoczesnych kanałów współpracy, automatyzację procesów biznesowych </w:t>
      </w:r>
      <w:r w:rsidR="00AE45C0" w:rsidRPr="0063085E">
        <w:rPr>
          <w:rFonts w:ascii="Arial" w:hAnsi="Arial" w:cs="Arial"/>
        </w:rPr>
        <w:t>i</w:t>
      </w:r>
      <w:r w:rsidR="00AE45C0">
        <w:rPr>
          <w:rFonts w:ascii="Arial" w:hAnsi="Arial" w:cs="Arial"/>
        </w:rPr>
        <w:t> </w:t>
      </w:r>
      <w:r w:rsidRPr="0063085E">
        <w:rPr>
          <w:rFonts w:ascii="Arial" w:hAnsi="Arial" w:cs="Arial"/>
        </w:rPr>
        <w:t xml:space="preserve">wymiany danych. Wykorzystanie TIK przyczyni się do rozwoju </w:t>
      </w:r>
      <w:r w:rsidR="00E1257B">
        <w:rPr>
          <w:rFonts w:ascii="Arial" w:hAnsi="Arial" w:cs="Arial"/>
        </w:rPr>
        <w:br/>
      </w:r>
      <w:r w:rsidRPr="0063085E">
        <w:rPr>
          <w:rFonts w:ascii="Arial" w:hAnsi="Arial" w:cs="Arial"/>
        </w:rPr>
        <w:t xml:space="preserve">e-handlu. Dofinansowanie przeznaczone zostanie również na wykorzystanie TIK </w:t>
      </w:r>
      <w:r w:rsidR="00AE45C0" w:rsidRPr="0063085E">
        <w:rPr>
          <w:rFonts w:ascii="Arial" w:hAnsi="Arial" w:cs="Arial"/>
        </w:rPr>
        <w:t>w</w:t>
      </w:r>
      <w:r w:rsidR="00AE45C0">
        <w:rPr>
          <w:rFonts w:ascii="Arial" w:hAnsi="Arial" w:cs="Arial"/>
        </w:rPr>
        <w:t> </w:t>
      </w:r>
      <w:r w:rsidRPr="0063085E">
        <w:rPr>
          <w:rFonts w:ascii="Arial" w:hAnsi="Arial" w:cs="Arial"/>
        </w:rPr>
        <w:t xml:space="preserve">relacjach pomiędzy przedsiębiorcą </w:t>
      </w:r>
      <w:r w:rsidR="00AE45C0" w:rsidRPr="0063085E">
        <w:rPr>
          <w:rFonts w:ascii="Arial" w:hAnsi="Arial" w:cs="Arial"/>
        </w:rPr>
        <w:t>a</w:t>
      </w:r>
      <w:r w:rsidR="00AE45C0">
        <w:rPr>
          <w:rFonts w:ascii="Arial" w:hAnsi="Arial" w:cs="Arial"/>
        </w:rPr>
        <w:t> </w:t>
      </w:r>
      <w:r w:rsidRPr="0063085E">
        <w:rPr>
          <w:rFonts w:ascii="Arial" w:hAnsi="Arial" w:cs="Arial"/>
        </w:rPr>
        <w:t>klientem końcowym (B2C).</w:t>
      </w:r>
    </w:p>
    <w:p w14:paraId="5128A7C5" w14:textId="77777777" w:rsidR="0079436A" w:rsidRPr="001D0555" w:rsidRDefault="0079436A" w:rsidP="001D0555">
      <w:pPr>
        <w:spacing w:after="160"/>
        <w:rPr>
          <w:rFonts w:ascii="Arial" w:eastAsia="Times New Roman" w:hAnsi="Arial" w:cs="Arial"/>
          <w:i/>
          <w:lang w:eastAsia="pl-PL"/>
        </w:rPr>
      </w:pPr>
      <w:r w:rsidRPr="001D0555">
        <w:rPr>
          <w:rFonts w:ascii="Arial" w:eastAsia="Times New Roman" w:hAnsi="Arial" w:cs="Arial"/>
          <w:i/>
          <w:lang w:eastAsia="pl-PL"/>
        </w:rPr>
        <w:t>Typy projektów:</w:t>
      </w:r>
    </w:p>
    <w:p w14:paraId="1FB903F7" w14:textId="77777777" w:rsidR="0079436A" w:rsidRPr="0063085E" w:rsidRDefault="0079436A" w:rsidP="001D0555">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wsparcie rozwoju istniejących MŚP poprzez dofinansowanie projektów inwestycyjnych ukierunkowanych na wprowadzenie nowego lub ulepszonego produktu albo usługi</w:t>
      </w:r>
      <w:r w:rsidR="00A978DF">
        <w:rPr>
          <w:rFonts w:ascii="Arial" w:eastAsia="Times New Roman" w:hAnsi="Arial" w:cs="Arial"/>
          <w:lang w:eastAsia="pl-PL"/>
        </w:rPr>
        <w:t>,</w:t>
      </w:r>
    </w:p>
    <w:p w14:paraId="17D9D494" w14:textId="77777777" w:rsidR="0079436A" w:rsidRPr="0063085E" w:rsidRDefault="0079436A" w:rsidP="001D0555">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wsparcie dostępu przedsiębiorstw do kapitału zewnętrzne</w:t>
      </w:r>
      <w:r w:rsidR="00C14209">
        <w:rPr>
          <w:rFonts w:ascii="Arial" w:eastAsia="Times New Roman" w:hAnsi="Arial" w:cs="Arial"/>
          <w:lang w:eastAsia="pl-PL"/>
        </w:rPr>
        <w:t>go poprzez instrumenty finansowe</w:t>
      </w:r>
      <w:r w:rsidR="00A978DF">
        <w:rPr>
          <w:rFonts w:ascii="Arial" w:eastAsia="Times New Roman" w:hAnsi="Arial" w:cs="Arial"/>
          <w:lang w:eastAsia="pl-PL"/>
        </w:rPr>
        <w:t>,</w:t>
      </w:r>
    </w:p>
    <w:p w14:paraId="1ABCEDF0" w14:textId="35B24053" w:rsidR="00DA4571" w:rsidRDefault="0079436A" w:rsidP="001D0555">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 xml:space="preserve">wsparcie rozwoju nowo powstałych przedsiębiorstw </w:t>
      </w:r>
      <w:r w:rsidR="00AE45C0" w:rsidRPr="0063085E">
        <w:rPr>
          <w:rFonts w:ascii="Arial" w:eastAsia="Times New Roman" w:hAnsi="Arial" w:cs="Arial"/>
          <w:lang w:eastAsia="pl-PL"/>
        </w:rPr>
        <w:t>w</w:t>
      </w:r>
      <w:r w:rsidR="00AE45C0">
        <w:rPr>
          <w:rFonts w:ascii="Arial" w:eastAsia="Times New Roman" w:hAnsi="Arial" w:cs="Arial"/>
          <w:lang w:eastAsia="pl-PL"/>
        </w:rPr>
        <w:t> </w:t>
      </w:r>
      <w:r w:rsidR="00E1257B">
        <w:rPr>
          <w:rFonts w:ascii="Arial" w:eastAsia="Times New Roman" w:hAnsi="Arial" w:cs="Arial"/>
          <w:lang w:eastAsia="pl-PL"/>
        </w:rPr>
        <w:t>zakresie rozwoju produktów i </w:t>
      </w:r>
      <w:r w:rsidRPr="0063085E">
        <w:rPr>
          <w:rFonts w:ascii="Arial" w:eastAsia="Times New Roman" w:hAnsi="Arial" w:cs="Arial"/>
          <w:lang w:eastAsia="pl-PL"/>
        </w:rPr>
        <w:t xml:space="preserve">usług opartych na TIK, sprzedaży produktów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usług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Internecie (handel elektroniczny), tworzenia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udostępniania usług elektronicznych</w:t>
      </w:r>
      <w:r w:rsidR="00DA4571">
        <w:rPr>
          <w:rFonts w:ascii="Arial" w:eastAsia="Times New Roman" w:hAnsi="Arial" w:cs="Arial"/>
          <w:lang w:eastAsia="pl-PL"/>
        </w:rPr>
        <w:t>,</w:t>
      </w:r>
    </w:p>
    <w:p w14:paraId="5D00BE31" w14:textId="77777777" w:rsidR="0079436A" w:rsidRDefault="00DA4571" w:rsidP="001D0555">
      <w:pPr>
        <w:numPr>
          <w:ilvl w:val="0"/>
          <w:numId w:val="30"/>
        </w:numPr>
        <w:autoSpaceDE w:val="0"/>
        <w:autoSpaceDN w:val="0"/>
        <w:adjustRightInd w:val="0"/>
        <w:spacing w:after="0"/>
        <w:ind w:left="284" w:hanging="284"/>
        <w:contextualSpacing/>
        <w:rPr>
          <w:rFonts w:ascii="Arial" w:eastAsia="Times New Roman" w:hAnsi="Arial" w:cs="Arial"/>
          <w:lang w:eastAsia="pl-PL"/>
        </w:rPr>
      </w:pPr>
      <w:r>
        <w:rPr>
          <w:rFonts w:ascii="Arial" w:eastAsia="Times New Roman" w:hAnsi="Arial" w:cs="Arial"/>
          <w:lang w:eastAsia="pl-PL"/>
        </w:rPr>
        <w:t xml:space="preserve">projekt dotyczący wykonania analiz/ ewaluacji na </w:t>
      </w:r>
      <w:r w:rsidR="001059F3">
        <w:rPr>
          <w:rFonts w:ascii="Arial" w:eastAsia="Times New Roman" w:hAnsi="Arial" w:cs="Arial"/>
          <w:lang w:eastAsia="pl-PL"/>
        </w:rPr>
        <w:t>kolejną</w:t>
      </w:r>
      <w:r>
        <w:rPr>
          <w:rFonts w:ascii="Arial" w:eastAsia="Times New Roman" w:hAnsi="Arial" w:cs="Arial"/>
          <w:lang w:eastAsia="pl-PL"/>
        </w:rPr>
        <w:t xml:space="preserve"> perspektywę finansową</w:t>
      </w:r>
      <w:r w:rsidR="00F23E0D">
        <w:rPr>
          <w:rFonts w:ascii="Arial" w:eastAsia="Times New Roman" w:hAnsi="Arial" w:cs="Arial"/>
          <w:lang w:eastAsia="pl-PL"/>
        </w:rPr>
        <w:t xml:space="preserve"> UE</w:t>
      </w:r>
      <w:r w:rsidR="000C764A">
        <w:rPr>
          <w:rFonts w:ascii="Arial" w:eastAsia="Times New Roman" w:hAnsi="Arial" w:cs="Arial"/>
          <w:lang w:eastAsia="pl-PL"/>
        </w:rPr>
        <w:t>,</w:t>
      </w:r>
    </w:p>
    <w:p w14:paraId="008D4BE0" w14:textId="1F95CBEA" w:rsidR="000C764A" w:rsidRPr="00F2212C" w:rsidRDefault="000C764A" w:rsidP="001D0555">
      <w:pPr>
        <w:numPr>
          <w:ilvl w:val="0"/>
          <w:numId w:val="30"/>
        </w:numPr>
        <w:autoSpaceDE w:val="0"/>
        <w:autoSpaceDN w:val="0"/>
        <w:adjustRightInd w:val="0"/>
        <w:spacing w:after="160"/>
        <w:ind w:left="284" w:hanging="284"/>
        <w:rPr>
          <w:rFonts w:ascii="Arial" w:eastAsia="Times New Roman" w:hAnsi="Arial" w:cs="Arial"/>
          <w:lang w:eastAsia="pl-PL"/>
        </w:rPr>
      </w:pPr>
      <w:r>
        <w:rPr>
          <w:rFonts w:ascii="Arial" w:eastAsia="Times New Roman" w:hAnsi="Arial" w:cs="Arial"/>
          <w:szCs w:val="24"/>
          <w:lang w:eastAsia="pl-PL"/>
        </w:rPr>
        <w:t>g</w:t>
      </w:r>
      <w:r w:rsidRPr="000C764A">
        <w:rPr>
          <w:rFonts w:ascii="Arial" w:eastAsia="Times New Roman" w:hAnsi="Arial" w:cs="Arial"/>
          <w:szCs w:val="24"/>
          <w:lang w:eastAsia="pl-PL"/>
        </w:rPr>
        <w:t xml:space="preserve">ranty na kapitał obrotowy dla mikro </w:t>
      </w:r>
      <w:r w:rsidR="00AE45C0" w:rsidRPr="000C764A">
        <w:rPr>
          <w:rFonts w:ascii="Arial" w:eastAsia="Times New Roman" w:hAnsi="Arial" w:cs="Arial"/>
          <w:szCs w:val="24"/>
          <w:lang w:eastAsia="pl-PL"/>
        </w:rPr>
        <w:t>i</w:t>
      </w:r>
      <w:r w:rsidR="00AE45C0">
        <w:rPr>
          <w:rFonts w:ascii="Arial" w:eastAsia="Times New Roman" w:hAnsi="Arial" w:cs="Arial"/>
          <w:szCs w:val="24"/>
          <w:lang w:eastAsia="pl-PL"/>
        </w:rPr>
        <w:t> </w:t>
      </w:r>
      <w:r w:rsidRPr="000C764A">
        <w:rPr>
          <w:rFonts w:ascii="Arial" w:eastAsia="Times New Roman" w:hAnsi="Arial" w:cs="Arial"/>
          <w:szCs w:val="24"/>
          <w:lang w:eastAsia="pl-PL"/>
        </w:rPr>
        <w:t>małych przedsiębiorstw</w:t>
      </w:r>
      <w:r>
        <w:rPr>
          <w:rFonts w:ascii="Arial" w:eastAsia="Times New Roman" w:hAnsi="Arial" w:cs="Arial"/>
          <w:szCs w:val="24"/>
          <w:lang w:eastAsia="pl-PL"/>
        </w:rPr>
        <w:t>.</w:t>
      </w:r>
    </w:p>
    <w:p w14:paraId="0C68FF20" w14:textId="77777777" w:rsidR="0079436A" w:rsidRPr="001D0555" w:rsidRDefault="0079436A" w:rsidP="001D0555">
      <w:pPr>
        <w:spacing w:after="160"/>
        <w:rPr>
          <w:rFonts w:ascii="Arial" w:eastAsia="Times New Roman" w:hAnsi="Arial" w:cs="Arial"/>
          <w:i/>
          <w:lang w:eastAsia="pl-PL"/>
        </w:rPr>
      </w:pPr>
      <w:r w:rsidRPr="001D0555">
        <w:rPr>
          <w:rFonts w:ascii="Arial" w:eastAsia="Times New Roman" w:hAnsi="Arial" w:cs="Arial"/>
          <w:i/>
          <w:lang w:eastAsia="pl-PL"/>
        </w:rPr>
        <w:t>Typy beneficjentów:</w:t>
      </w:r>
    </w:p>
    <w:p w14:paraId="33101404" w14:textId="6CBAE8A7" w:rsidR="0079436A" w:rsidRPr="0063085E" w:rsidRDefault="0079436A" w:rsidP="001D0555">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 xml:space="preserve">mikro, małe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średnie przedsiębiorstwa</w:t>
      </w:r>
      <w:r w:rsidR="00A978DF">
        <w:rPr>
          <w:rFonts w:ascii="Arial" w:eastAsia="Times New Roman" w:hAnsi="Arial" w:cs="Arial"/>
          <w:lang w:eastAsia="pl-PL"/>
        </w:rPr>
        <w:t>,</w:t>
      </w:r>
    </w:p>
    <w:p w14:paraId="0ADCA96F" w14:textId="4D62FC47" w:rsidR="00714DD4" w:rsidRDefault="0079436A" w:rsidP="001D0555">
      <w:pPr>
        <w:numPr>
          <w:ilvl w:val="0"/>
          <w:numId w:val="30"/>
        </w:numPr>
        <w:autoSpaceDE w:val="0"/>
        <w:autoSpaceDN w:val="0"/>
        <w:adjustRightInd w:val="0"/>
        <w:spacing w:after="0"/>
        <w:ind w:left="284" w:hanging="284"/>
        <w:contextualSpacing/>
        <w:rPr>
          <w:rFonts w:ascii="Arial" w:eastAsia="Times New Roman" w:hAnsi="Arial" w:cs="Arial"/>
          <w:lang w:eastAsia="pl-PL"/>
        </w:rPr>
      </w:pPr>
      <w:r w:rsidRPr="0063085E">
        <w:rPr>
          <w:rFonts w:ascii="Arial" w:eastAsia="Times New Roman" w:hAnsi="Arial" w:cs="Arial"/>
          <w:lang w:eastAsia="pl-PL"/>
        </w:rPr>
        <w:t>podmioty zarządzające instrumentami f</w:t>
      </w:r>
      <w:r w:rsidR="00A978DF">
        <w:rPr>
          <w:rFonts w:ascii="Arial" w:eastAsia="Times New Roman" w:hAnsi="Arial" w:cs="Arial"/>
          <w:lang w:eastAsia="pl-PL"/>
        </w:rPr>
        <w:t>inansowymi</w:t>
      </w:r>
      <w:r w:rsidR="00044F8E">
        <w:rPr>
          <w:rFonts w:ascii="Arial" w:eastAsia="Times New Roman" w:hAnsi="Arial" w:cs="Arial"/>
          <w:lang w:eastAsia="pl-PL"/>
        </w:rPr>
        <w:t xml:space="preserve">, </w:t>
      </w:r>
      <w:r w:rsidR="005D48F6" w:rsidRPr="000C764A">
        <w:rPr>
          <w:rFonts w:ascii="Arial" w:eastAsia="Times New Roman" w:hAnsi="Arial" w:cs="Arial"/>
          <w:lang w:eastAsia="pl-PL"/>
        </w:rPr>
        <w:t xml:space="preserve">jednostki samorządu terytorialnego, ich związki </w:t>
      </w:r>
      <w:r w:rsidR="00AE45C0" w:rsidRPr="000C764A">
        <w:rPr>
          <w:rFonts w:ascii="Arial" w:eastAsia="Times New Roman" w:hAnsi="Arial" w:cs="Arial"/>
          <w:lang w:eastAsia="pl-PL"/>
        </w:rPr>
        <w:t>i</w:t>
      </w:r>
      <w:r w:rsidR="00AE45C0">
        <w:rPr>
          <w:rFonts w:ascii="Arial" w:eastAsia="Times New Roman" w:hAnsi="Arial" w:cs="Arial"/>
          <w:lang w:eastAsia="pl-PL"/>
        </w:rPr>
        <w:t> </w:t>
      </w:r>
      <w:r w:rsidR="005D48F6" w:rsidRPr="000C764A">
        <w:rPr>
          <w:rFonts w:ascii="Arial" w:eastAsia="Times New Roman" w:hAnsi="Arial" w:cs="Arial"/>
          <w:lang w:eastAsia="pl-PL"/>
        </w:rPr>
        <w:t>stowarzyszenia</w:t>
      </w:r>
      <w:r w:rsidR="00714DD4">
        <w:rPr>
          <w:rFonts w:ascii="Arial" w:eastAsia="Times New Roman" w:hAnsi="Arial" w:cs="Arial"/>
          <w:lang w:eastAsia="pl-PL"/>
        </w:rPr>
        <w:t>,</w:t>
      </w:r>
    </w:p>
    <w:p w14:paraId="4E5CC1D8" w14:textId="77777777" w:rsidR="0079436A" w:rsidRPr="00714DD4" w:rsidRDefault="00714DD4" w:rsidP="001D0555">
      <w:pPr>
        <w:numPr>
          <w:ilvl w:val="0"/>
          <w:numId w:val="30"/>
        </w:numPr>
        <w:autoSpaceDE w:val="0"/>
        <w:autoSpaceDN w:val="0"/>
        <w:adjustRightInd w:val="0"/>
        <w:spacing w:after="160"/>
        <w:ind w:left="284" w:hanging="284"/>
        <w:rPr>
          <w:rFonts w:ascii="Arial" w:eastAsia="Times New Roman" w:hAnsi="Arial" w:cs="Arial"/>
          <w:lang w:eastAsia="pl-PL"/>
        </w:rPr>
      </w:pPr>
      <w:r w:rsidRPr="00714DD4">
        <w:rPr>
          <w:rFonts w:ascii="Arial" w:eastAsia="Times New Roman" w:hAnsi="Arial" w:cs="Arial"/>
          <w:lang w:eastAsia="pl-PL"/>
        </w:rPr>
        <w:t>Rzeszowska Agencja Rozwoju Regionalnego S.A</w:t>
      </w:r>
      <w:r w:rsidR="005D48F6" w:rsidRPr="00714DD4">
        <w:rPr>
          <w:rFonts w:ascii="Arial" w:eastAsia="Times New Roman" w:hAnsi="Arial" w:cs="Arial"/>
          <w:lang w:eastAsia="pl-PL"/>
        </w:rPr>
        <w:t>.</w:t>
      </w:r>
    </w:p>
    <w:p w14:paraId="305A728E" w14:textId="77777777" w:rsidR="0079436A" w:rsidRPr="001D0555" w:rsidRDefault="0079436A" w:rsidP="001D0555">
      <w:pPr>
        <w:spacing w:after="160"/>
        <w:rPr>
          <w:rFonts w:ascii="Arial" w:eastAsia="Times New Roman" w:hAnsi="Arial" w:cs="Arial"/>
          <w:i/>
          <w:lang w:eastAsia="pl-PL"/>
        </w:rPr>
      </w:pPr>
      <w:r w:rsidRPr="001D0555">
        <w:rPr>
          <w:rFonts w:ascii="Arial" w:eastAsia="Times New Roman" w:hAnsi="Arial" w:cs="Arial"/>
          <w:i/>
          <w:lang w:eastAsia="pl-PL"/>
        </w:rPr>
        <w:t>Grupy docelowe:</w:t>
      </w:r>
    </w:p>
    <w:p w14:paraId="18E97CAB" w14:textId="0A02F8E4" w:rsidR="005D48F6" w:rsidRPr="0063085E" w:rsidRDefault="0079436A" w:rsidP="001D0555">
      <w:pPr>
        <w:numPr>
          <w:ilvl w:val="0"/>
          <w:numId w:val="30"/>
        </w:numPr>
        <w:autoSpaceDE w:val="0"/>
        <w:autoSpaceDN w:val="0"/>
        <w:adjustRightInd w:val="0"/>
        <w:spacing w:after="160"/>
        <w:ind w:left="426" w:hanging="284"/>
        <w:rPr>
          <w:rFonts w:ascii="Arial" w:eastAsia="Times New Roman" w:hAnsi="Arial" w:cs="Arial"/>
          <w:lang w:eastAsia="pl-PL"/>
        </w:rPr>
      </w:pPr>
      <w:r w:rsidRPr="0063085E">
        <w:rPr>
          <w:rFonts w:ascii="Arial" w:eastAsia="Times New Roman" w:hAnsi="Arial" w:cs="Arial"/>
          <w:lang w:eastAsia="pl-PL"/>
        </w:rPr>
        <w:t xml:space="preserve">mikro, małe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średnie przedsiębiorstwa</w:t>
      </w:r>
      <w:r w:rsidR="00462D79">
        <w:rPr>
          <w:rFonts w:ascii="Arial" w:eastAsia="Times New Roman" w:hAnsi="Arial" w:cs="Arial"/>
          <w:lang w:eastAsia="pl-PL"/>
        </w:rPr>
        <w:t>.</w:t>
      </w:r>
    </w:p>
    <w:p w14:paraId="1C4601FF" w14:textId="77777777" w:rsidR="0079436A" w:rsidRPr="001D0555" w:rsidRDefault="0079436A" w:rsidP="001D0555">
      <w:pPr>
        <w:spacing w:after="160"/>
        <w:rPr>
          <w:rFonts w:ascii="Arial" w:eastAsia="Times New Roman" w:hAnsi="Arial" w:cs="Arial"/>
          <w:i/>
        </w:rPr>
      </w:pPr>
      <w:r w:rsidRPr="001D0555">
        <w:rPr>
          <w:rFonts w:ascii="Arial" w:eastAsia="Times New Roman" w:hAnsi="Arial" w:cs="Arial"/>
          <w:i/>
        </w:rPr>
        <w:t>Terytorialny obszar realizacji:</w:t>
      </w:r>
    </w:p>
    <w:p w14:paraId="44C764C9" w14:textId="77777777" w:rsidR="0079436A" w:rsidRPr="0063085E" w:rsidRDefault="0079436A" w:rsidP="001D0555">
      <w:pPr>
        <w:spacing w:after="160"/>
        <w:rPr>
          <w:rFonts w:ascii="Arial" w:eastAsia="Times New Roman" w:hAnsi="Arial" w:cs="Arial"/>
          <w:lang w:eastAsia="pl-PL"/>
        </w:rPr>
      </w:pPr>
      <w:r w:rsidRPr="0063085E">
        <w:rPr>
          <w:rFonts w:ascii="Arial" w:eastAsia="Times New Roman" w:hAnsi="Arial" w:cs="Arial"/>
          <w:lang w:eastAsia="pl-PL"/>
        </w:rPr>
        <w:t>Projekty objęte priorytetem realizowane będą na terenie całego województwa.</w:t>
      </w:r>
    </w:p>
    <w:p w14:paraId="2A5A9859" w14:textId="77777777" w:rsidR="0079436A" w:rsidRPr="001D0555" w:rsidRDefault="0079436A" w:rsidP="001D0555">
      <w:pPr>
        <w:spacing w:after="160"/>
        <w:rPr>
          <w:rFonts w:ascii="Arial" w:hAnsi="Arial" w:cs="Arial"/>
          <w:i/>
        </w:rPr>
      </w:pPr>
      <w:r w:rsidRPr="001D0555">
        <w:rPr>
          <w:rFonts w:ascii="Arial" w:hAnsi="Arial" w:cs="Arial"/>
          <w:i/>
        </w:rPr>
        <w:t>Finansowanie krzyżowe</w:t>
      </w:r>
    </w:p>
    <w:p w14:paraId="70935776" w14:textId="77777777" w:rsidR="0079436A" w:rsidRPr="0063085E" w:rsidRDefault="0079436A" w:rsidP="001D0555">
      <w:pPr>
        <w:spacing w:after="160"/>
        <w:rPr>
          <w:rFonts w:ascii="Arial" w:hAnsi="Arial" w:cs="Arial"/>
          <w:color w:val="000000"/>
        </w:rPr>
      </w:pPr>
      <w:r w:rsidRPr="0063085E">
        <w:rPr>
          <w:rFonts w:ascii="Arial" w:hAnsi="Arial" w:cs="Arial"/>
          <w:color w:val="000000"/>
        </w:rPr>
        <w:lastRenderedPageBreak/>
        <w:t>Nie</w:t>
      </w:r>
      <w:r w:rsidR="00A978DF">
        <w:rPr>
          <w:rFonts w:ascii="Arial" w:hAnsi="Arial" w:cs="Arial"/>
          <w:color w:val="000000"/>
        </w:rPr>
        <w:t>.</w:t>
      </w:r>
    </w:p>
    <w:p w14:paraId="12F795E1" w14:textId="2BE1F20E" w:rsidR="0079436A" w:rsidRPr="009170E7" w:rsidRDefault="0079436A" w:rsidP="001D0555">
      <w:pPr>
        <w:pStyle w:val="Nagwek6"/>
        <w:spacing w:after="160"/>
        <w:rPr>
          <w:rFonts w:ascii="Arial" w:hAnsi="Arial" w:cs="Arial"/>
          <w:sz w:val="20"/>
          <w:szCs w:val="20"/>
        </w:rPr>
      </w:pPr>
      <w:bookmarkStart w:id="76" w:name="_Toc181624767"/>
      <w:r w:rsidRPr="009170E7">
        <w:rPr>
          <w:rFonts w:ascii="Arial" w:hAnsi="Arial" w:cs="Arial"/>
          <w:sz w:val="20"/>
          <w:szCs w:val="20"/>
        </w:rPr>
        <w:t>2.A.6.2 Kierunkowe zasady wyboru projektów</w:t>
      </w:r>
      <w:bookmarkEnd w:id="76"/>
    </w:p>
    <w:p w14:paraId="3F3DA71D" w14:textId="77777777" w:rsidR="00EB1718" w:rsidRDefault="0079436A" w:rsidP="00ED5B75">
      <w:pPr>
        <w:spacing w:after="160"/>
        <w:rPr>
          <w:rFonts w:ascii="Arial" w:hAnsi="Arial" w:cs="Arial"/>
        </w:rPr>
      </w:pPr>
      <w:r w:rsidRPr="0063085E">
        <w:rPr>
          <w:rFonts w:ascii="Arial" w:hAnsi="Arial" w:cs="Arial"/>
        </w:rPr>
        <w:t>W ramach priorytetu przewiduje się</w:t>
      </w:r>
      <w:r w:rsidR="00EB1718">
        <w:rPr>
          <w:rFonts w:ascii="Arial" w:hAnsi="Arial" w:cs="Arial"/>
        </w:rPr>
        <w:t xml:space="preserve"> tryb wyboru projektów:</w:t>
      </w:r>
    </w:p>
    <w:p w14:paraId="3B40DD3A" w14:textId="77777777" w:rsidR="00EB1718" w:rsidRPr="007B3918" w:rsidRDefault="00EB1718" w:rsidP="001D0555">
      <w:pPr>
        <w:pStyle w:val="Akapitzlist"/>
        <w:numPr>
          <w:ilvl w:val="0"/>
          <w:numId w:val="165"/>
        </w:numPr>
        <w:ind w:left="426"/>
        <w:rPr>
          <w:rFonts w:ascii="Arial" w:hAnsi="Arial" w:cs="Arial"/>
        </w:rPr>
      </w:pPr>
      <w:r w:rsidRPr="004968B9">
        <w:rPr>
          <w:rFonts w:ascii="Arial" w:hAnsi="Arial"/>
          <w:sz w:val="24"/>
        </w:rPr>
        <w:t>konkursowy</w:t>
      </w:r>
      <w:r w:rsidRPr="004968B9">
        <w:rPr>
          <w:rFonts w:ascii="Arial" w:hAnsi="Arial" w:cs="Arial"/>
          <w:sz w:val="24"/>
          <w:szCs w:val="24"/>
        </w:rPr>
        <w:t>,</w:t>
      </w:r>
    </w:p>
    <w:p w14:paraId="4273BDCE" w14:textId="5D370BAC" w:rsidR="00DA4571" w:rsidRPr="001059F3" w:rsidRDefault="00DA4571" w:rsidP="001D0555">
      <w:pPr>
        <w:pStyle w:val="Akapitzlist"/>
        <w:numPr>
          <w:ilvl w:val="0"/>
          <w:numId w:val="165"/>
        </w:numPr>
        <w:ind w:left="426"/>
        <w:rPr>
          <w:rFonts w:ascii="Arial" w:hAnsi="Arial" w:cs="Arial"/>
        </w:rPr>
      </w:pPr>
      <w:r w:rsidRPr="001059F3">
        <w:rPr>
          <w:rFonts w:ascii="Arial" w:hAnsi="Arial" w:cs="Arial"/>
          <w:sz w:val="24"/>
          <w:szCs w:val="24"/>
          <w:lang w:val="pl-PL"/>
        </w:rPr>
        <w:t>pozakonkursowy</w:t>
      </w:r>
      <w:r w:rsidR="001059F3" w:rsidRPr="007B3918">
        <w:rPr>
          <w:rFonts w:ascii="Arial" w:hAnsi="Arial" w:cs="Arial"/>
          <w:sz w:val="24"/>
          <w:szCs w:val="24"/>
          <w:lang w:val="pl-PL"/>
        </w:rPr>
        <w:t xml:space="preserve"> - dla projektu  </w:t>
      </w:r>
      <w:r w:rsidR="001059F3" w:rsidRPr="001059F3">
        <w:rPr>
          <w:rFonts w:ascii="Arial" w:hAnsi="Arial" w:cs="Arial"/>
          <w:sz w:val="24"/>
          <w:szCs w:val="24"/>
          <w:lang w:val="pl-PL"/>
        </w:rPr>
        <w:t xml:space="preserve">realizowanego przez Samorząd Województwa </w:t>
      </w:r>
      <w:r w:rsidR="00AE45C0" w:rsidRPr="001059F3">
        <w:rPr>
          <w:rFonts w:ascii="Arial" w:hAnsi="Arial" w:cs="Arial"/>
          <w:sz w:val="24"/>
          <w:szCs w:val="24"/>
          <w:lang w:val="pl-PL"/>
        </w:rPr>
        <w:t>w</w:t>
      </w:r>
      <w:r w:rsidR="00AE45C0">
        <w:rPr>
          <w:rFonts w:ascii="Arial" w:hAnsi="Arial" w:cs="Arial"/>
          <w:sz w:val="24"/>
          <w:szCs w:val="24"/>
          <w:lang w:val="pl-PL"/>
        </w:rPr>
        <w:t> </w:t>
      </w:r>
      <w:r w:rsidR="001059F3" w:rsidRPr="001059F3">
        <w:rPr>
          <w:rFonts w:ascii="Arial" w:hAnsi="Arial" w:cs="Arial"/>
          <w:sz w:val="24"/>
          <w:szCs w:val="24"/>
          <w:lang w:val="pl-PL"/>
        </w:rPr>
        <w:t>zakresie wykonania analiz/ ewaluacji na kolejną perspektywę finansową.</w:t>
      </w:r>
    </w:p>
    <w:p w14:paraId="6D456977" w14:textId="47A6F0ED" w:rsidR="000C764A" w:rsidRPr="000C764A" w:rsidRDefault="00EB1718" w:rsidP="001D0555">
      <w:pPr>
        <w:pStyle w:val="Akapitzlist"/>
        <w:numPr>
          <w:ilvl w:val="0"/>
          <w:numId w:val="165"/>
        </w:numPr>
        <w:ind w:left="426"/>
        <w:rPr>
          <w:rFonts w:ascii="Arial" w:hAnsi="Arial" w:cs="Arial"/>
        </w:rPr>
      </w:pPr>
      <w:r w:rsidRPr="001059F3">
        <w:rPr>
          <w:rFonts w:ascii="Arial" w:hAnsi="Arial" w:cs="Arial"/>
          <w:sz w:val="24"/>
          <w:szCs w:val="24"/>
        </w:rPr>
        <w:t xml:space="preserve">zgodnie </w:t>
      </w:r>
      <w:r w:rsidR="00AE45C0" w:rsidRPr="001059F3">
        <w:rPr>
          <w:rFonts w:ascii="Arial" w:hAnsi="Arial" w:cs="Arial"/>
          <w:sz w:val="24"/>
          <w:szCs w:val="24"/>
        </w:rPr>
        <w:t>z</w:t>
      </w:r>
      <w:r w:rsidR="00AE45C0">
        <w:rPr>
          <w:rFonts w:ascii="Arial" w:hAnsi="Arial" w:cs="Arial"/>
          <w:sz w:val="24"/>
          <w:szCs w:val="24"/>
        </w:rPr>
        <w:t> </w:t>
      </w:r>
      <w:r w:rsidRPr="001059F3">
        <w:rPr>
          <w:rFonts w:ascii="Arial" w:hAnsi="Arial" w:cs="Arial"/>
          <w:sz w:val="24"/>
          <w:szCs w:val="24"/>
        </w:rPr>
        <w:t xml:space="preserve">art. 37 ust. 1 oraz art. 38 ust. 4-5 rozporządzenia PE </w:t>
      </w:r>
      <w:r w:rsidR="00AE45C0" w:rsidRPr="001059F3">
        <w:rPr>
          <w:rFonts w:ascii="Arial" w:hAnsi="Arial" w:cs="Arial"/>
          <w:sz w:val="24"/>
          <w:szCs w:val="24"/>
        </w:rPr>
        <w:t>i</w:t>
      </w:r>
      <w:r w:rsidR="00AE45C0">
        <w:rPr>
          <w:rFonts w:ascii="Arial" w:hAnsi="Arial" w:cs="Arial"/>
          <w:sz w:val="24"/>
          <w:szCs w:val="24"/>
        </w:rPr>
        <w:t> </w:t>
      </w:r>
      <w:r w:rsidRPr="001059F3">
        <w:rPr>
          <w:rFonts w:ascii="Arial" w:hAnsi="Arial" w:cs="Arial"/>
          <w:sz w:val="24"/>
          <w:szCs w:val="24"/>
        </w:rPr>
        <w:t xml:space="preserve">Rady (UE) nr </w:t>
      </w:r>
      <w:r w:rsidRPr="004968B9">
        <w:rPr>
          <w:rFonts w:ascii="Arial" w:hAnsi="Arial" w:cs="Arial"/>
          <w:sz w:val="24"/>
          <w:szCs w:val="24"/>
        </w:rPr>
        <w:t xml:space="preserve">1303/2013 </w:t>
      </w:r>
      <w:r w:rsidRPr="00BD0C0D">
        <w:rPr>
          <w:rFonts w:ascii="Arial" w:hAnsi="Arial" w:cs="Arial"/>
          <w:sz w:val="24"/>
          <w:szCs w:val="24"/>
        </w:rPr>
        <w:t xml:space="preserve">- </w:t>
      </w:r>
      <w:r w:rsidRPr="00F66B62">
        <w:rPr>
          <w:rFonts w:ascii="Arial" w:hAnsi="Arial" w:cs="Arial"/>
          <w:sz w:val="24"/>
          <w:szCs w:val="24"/>
        </w:rPr>
        <w:t>wsparcie zwrotne</w:t>
      </w:r>
      <w:r w:rsidR="000C764A">
        <w:rPr>
          <w:rFonts w:ascii="Arial" w:hAnsi="Arial" w:cs="Arial"/>
          <w:sz w:val="24"/>
          <w:szCs w:val="24"/>
          <w:lang w:val="pl-PL"/>
        </w:rPr>
        <w:t>,</w:t>
      </w:r>
    </w:p>
    <w:p w14:paraId="1AEBEE12" w14:textId="747F3D33" w:rsidR="00EB1718" w:rsidRPr="004968B9" w:rsidRDefault="000C764A" w:rsidP="001D0555">
      <w:pPr>
        <w:pStyle w:val="Akapitzlist"/>
        <w:numPr>
          <w:ilvl w:val="0"/>
          <w:numId w:val="165"/>
        </w:numPr>
        <w:ind w:left="426"/>
        <w:rPr>
          <w:rFonts w:ascii="Arial" w:hAnsi="Arial" w:cs="Arial"/>
        </w:rPr>
      </w:pPr>
      <w:r>
        <w:rPr>
          <w:rFonts w:ascii="Arial" w:hAnsi="Arial" w:cs="Arial"/>
          <w:sz w:val="24"/>
          <w:szCs w:val="24"/>
          <w:lang w:val="pl-PL"/>
        </w:rPr>
        <w:t>tryb</w:t>
      </w:r>
      <w:r w:rsidR="00BF035C">
        <w:rPr>
          <w:rFonts w:ascii="Arial" w:hAnsi="Arial" w:cs="Arial"/>
          <w:sz w:val="24"/>
          <w:szCs w:val="24"/>
        </w:rPr>
        <w:t xml:space="preserve"> nadzwyczajny</w:t>
      </w:r>
      <w:r w:rsidR="00714DD4">
        <w:rPr>
          <w:rFonts w:ascii="Arial" w:hAnsi="Arial" w:cs="Arial"/>
          <w:sz w:val="24"/>
          <w:szCs w:val="24"/>
        </w:rPr>
        <w:t xml:space="preserve"> określony</w:t>
      </w:r>
      <w:r w:rsidRPr="000C764A">
        <w:rPr>
          <w:rFonts w:ascii="Arial" w:hAnsi="Arial" w:cs="Arial"/>
          <w:sz w:val="24"/>
          <w:szCs w:val="24"/>
        </w:rPr>
        <w:t xml:space="preserve"> </w:t>
      </w:r>
      <w:r w:rsidR="00AE45C0" w:rsidRPr="000C764A">
        <w:rPr>
          <w:rFonts w:ascii="Arial" w:hAnsi="Arial" w:cs="Arial"/>
          <w:sz w:val="24"/>
          <w:szCs w:val="24"/>
        </w:rPr>
        <w:t>w</w:t>
      </w:r>
      <w:r w:rsidR="00AE45C0">
        <w:rPr>
          <w:rFonts w:ascii="Arial" w:hAnsi="Arial" w:cs="Arial"/>
          <w:sz w:val="24"/>
          <w:szCs w:val="24"/>
        </w:rPr>
        <w:t> </w:t>
      </w:r>
      <w:r w:rsidRPr="000C764A">
        <w:rPr>
          <w:rFonts w:ascii="Arial" w:hAnsi="Arial" w:cs="Arial"/>
          <w:sz w:val="24"/>
          <w:szCs w:val="24"/>
        </w:rPr>
        <w:t>art. 10 ust</w:t>
      </w:r>
      <w:r>
        <w:rPr>
          <w:rFonts w:ascii="Arial" w:hAnsi="Arial" w:cs="Arial"/>
          <w:sz w:val="24"/>
          <w:szCs w:val="24"/>
        </w:rPr>
        <w:t xml:space="preserve">awy </w:t>
      </w:r>
      <w:r w:rsidR="00AE45C0">
        <w:rPr>
          <w:rFonts w:ascii="Arial" w:hAnsi="Arial" w:cs="Arial"/>
          <w:sz w:val="24"/>
          <w:szCs w:val="24"/>
        </w:rPr>
        <w:t>z </w:t>
      </w:r>
      <w:r>
        <w:rPr>
          <w:rFonts w:ascii="Arial" w:hAnsi="Arial" w:cs="Arial"/>
          <w:sz w:val="24"/>
          <w:szCs w:val="24"/>
        </w:rPr>
        <w:t>dnia 3 kwietnia 2020 r. o</w:t>
      </w:r>
      <w:r>
        <w:rPr>
          <w:rFonts w:ascii="Arial" w:hAnsi="Arial" w:cs="Arial"/>
          <w:sz w:val="24"/>
          <w:szCs w:val="24"/>
          <w:lang w:val="pl-PL"/>
        </w:rPr>
        <w:t> </w:t>
      </w:r>
      <w:r w:rsidRPr="000C764A">
        <w:rPr>
          <w:rFonts w:ascii="Arial" w:hAnsi="Arial" w:cs="Arial"/>
          <w:sz w:val="24"/>
          <w:szCs w:val="24"/>
        </w:rPr>
        <w:t xml:space="preserve">szczególnych rozwiązaniach wspierających realizację programów operacyjnych </w:t>
      </w:r>
      <w:r w:rsidR="00AE45C0" w:rsidRPr="000C764A">
        <w:rPr>
          <w:rFonts w:ascii="Arial" w:hAnsi="Arial" w:cs="Arial"/>
          <w:sz w:val="24"/>
          <w:szCs w:val="24"/>
        </w:rPr>
        <w:t>w</w:t>
      </w:r>
      <w:r w:rsidR="00AE45C0">
        <w:rPr>
          <w:rFonts w:ascii="Arial" w:hAnsi="Arial" w:cs="Arial"/>
          <w:sz w:val="24"/>
          <w:szCs w:val="24"/>
        </w:rPr>
        <w:t> </w:t>
      </w:r>
      <w:r w:rsidRPr="000C764A">
        <w:rPr>
          <w:rFonts w:ascii="Arial" w:hAnsi="Arial" w:cs="Arial"/>
          <w:sz w:val="24"/>
          <w:szCs w:val="24"/>
        </w:rPr>
        <w:t xml:space="preserve">związku </w:t>
      </w:r>
      <w:r w:rsidR="00AE45C0" w:rsidRPr="000C764A">
        <w:rPr>
          <w:rFonts w:ascii="Arial" w:hAnsi="Arial" w:cs="Arial"/>
          <w:sz w:val="24"/>
          <w:szCs w:val="24"/>
        </w:rPr>
        <w:t>z</w:t>
      </w:r>
      <w:r w:rsidR="00AE45C0">
        <w:rPr>
          <w:rFonts w:ascii="Arial" w:hAnsi="Arial" w:cs="Arial"/>
          <w:sz w:val="24"/>
          <w:szCs w:val="24"/>
        </w:rPr>
        <w:t> </w:t>
      </w:r>
      <w:r w:rsidRPr="000C764A">
        <w:rPr>
          <w:rFonts w:ascii="Arial" w:hAnsi="Arial" w:cs="Arial"/>
          <w:sz w:val="24"/>
          <w:szCs w:val="24"/>
        </w:rPr>
        <w:t xml:space="preserve">wystąpieniem COVID-19 </w:t>
      </w:r>
      <w:r w:rsidR="00AE45C0" w:rsidRPr="000C764A">
        <w:rPr>
          <w:rFonts w:ascii="Arial" w:hAnsi="Arial" w:cs="Arial"/>
          <w:sz w:val="24"/>
          <w:szCs w:val="24"/>
        </w:rPr>
        <w:t>w</w:t>
      </w:r>
      <w:r w:rsidR="00AE45C0">
        <w:rPr>
          <w:rFonts w:ascii="Arial" w:hAnsi="Arial" w:cs="Arial"/>
          <w:sz w:val="24"/>
          <w:szCs w:val="24"/>
        </w:rPr>
        <w:t> </w:t>
      </w:r>
      <w:r w:rsidRPr="000C764A">
        <w:rPr>
          <w:rFonts w:ascii="Arial" w:hAnsi="Arial" w:cs="Arial"/>
          <w:sz w:val="24"/>
          <w:szCs w:val="24"/>
        </w:rPr>
        <w:t>2020 r.</w:t>
      </w:r>
    </w:p>
    <w:p w14:paraId="6818FB7C" w14:textId="35B7866A" w:rsidR="0079436A" w:rsidRDefault="0079436A" w:rsidP="005D5676">
      <w:pPr>
        <w:spacing w:after="0"/>
        <w:rPr>
          <w:rFonts w:ascii="Arial" w:eastAsia="Times New Roman" w:hAnsi="Arial" w:cs="Arial"/>
        </w:rPr>
      </w:pPr>
      <w:r w:rsidRPr="0063085E">
        <w:rPr>
          <w:rFonts w:ascii="Arial" w:eastAsia="Times New Roman" w:hAnsi="Arial" w:cs="Arial"/>
        </w:rPr>
        <w:t xml:space="preserve">Wybór projektów do dofinansowania odbywać się będzie </w:t>
      </w:r>
      <w:r w:rsidR="00AE45C0" w:rsidRPr="0063085E">
        <w:rPr>
          <w:rFonts w:ascii="Arial" w:eastAsia="Times New Roman" w:hAnsi="Arial" w:cs="Arial"/>
        </w:rPr>
        <w:t>w</w:t>
      </w:r>
      <w:r w:rsidR="00AE45C0">
        <w:rPr>
          <w:rFonts w:ascii="Arial" w:eastAsia="Times New Roman" w:hAnsi="Arial" w:cs="Arial"/>
        </w:rPr>
        <w:t> </w:t>
      </w:r>
      <w:r w:rsidRPr="0063085E">
        <w:rPr>
          <w:rFonts w:ascii="Arial" w:eastAsia="Times New Roman" w:hAnsi="Arial" w:cs="Arial"/>
        </w:rPr>
        <w:t xml:space="preserve">oparciu </w:t>
      </w:r>
      <w:r w:rsidR="00AE45C0" w:rsidRPr="0063085E">
        <w:rPr>
          <w:rFonts w:ascii="Arial" w:eastAsia="Times New Roman" w:hAnsi="Arial" w:cs="Arial"/>
        </w:rPr>
        <w:t>o</w:t>
      </w:r>
      <w:r w:rsidR="00AE45C0">
        <w:rPr>
          <w:rFonts w:ascii="Arial" w:eastAsia="Times New Roman" w:hAnsi="Arial" w:cs="Arial"/>
        </w:rPr>
        <w:t> </w:t>
      </w:r>
      <w:r w:rsidRPr="0063085E">
        <w:rPr>
          <w:rFonts w:ascii="Arial" w:eastAsia="Times New Roman" w:hAnsi="Arial" w:cs="Arial"/>
        </w:rPr>
        <w:t>kryteria wyboru przyjęte przez Komitet Monitorujący</w:t>
      </w:r>
      <w:r w:rsidR="0048437E">
        <w:rPr>
          <w:rFonts w:ascii="Arial" w:eastAsia="Times New Roman" w:hAnsi="Arial" w:cs="Arial"/>
        </w:rPr>
        <w:t xml:space="preserve"> </w:t>
      </w:r>
      <w:r w:rsidR="0048437E">
        <w:rPr>
          <w:rFonts w:ascii="Arial" w:eastAsia="Times New Roman" w:hAnsi="Arial" w:cs="Arial"/>
          <w:bCs/>
          <w:iCs/>
          <w:lang w:eastAsia="pl-PL"/>
        </w:rPr>
        <w:t>RPO WP 2014-2020</w:t>
      </w:r>
      <w:r w:rsidRPr="0063085E">
        <w:rPr>
          <w:rFonts w:ascii="Arial" w:eastAsia="Times New Roman" w:hAnsi="Arial" w:cs="Arial"/>
        </w:rPr>
        <w:t xml:space="preserve">, opracowane przy uwzględnieniu takich aspektów jak: obiektywność, precyzyjność, mierzalność, spójność, rozłączność. Kryteria wyboru będą służyły zapewnieniu efektywnej </w:t>
      </w:r>
      <w:r w:rsidR="00AE45C0" w:rsidRPr="0063085E">
        <w:rPr>
          <w:rFonts w:ascii="Arial" w:eastAsia="Times New Roman" w:hAnsi="Arial" w:cs="Arial"/>
        </w:rPr>
        <w:t>i</w:t>
      </w:r>
      <w:r w:rsidR="00AE45C0">
        <w:rPr>
          <w:rFonts w:ascii="Arial" w:eastAsia="Times New Roman" w:hAnsi="Arial" w:cs="Arial"/>
        </w:rPr>
        <w:t> </w:t>
      </w:r>
      <w:r w:rsidRPr="0063085E">
        <w:rPr>
          <w:rFonts w:ascii="Arial" w:eastAsia="Times New Roman" w:hAnsi="Arial" w:cs="Arial"/>
        </w:rPr>
        <w:t>prawidłowej realizacji priorytetu inwestycyjnego.</w:t>
      </w:r>
    </w:p>
    <w:p w14:paraId="2174A0CF" w14:textId="356617D5" w:rsidR="000E03EB" w:rsidRPr="0063085E" w:rsidRDefault="000E03EB" w:rsidP="005D5676">
      <w:pPr>
        <w:autoSpaceDE w:val="0"/>
        <w:autoSpaceDN w:val="0"/>
        <w:adjustRightInd w:val="0"/>
        <w:spacing w:after="120"/>
        <w:rPr>
          <w:rFonts w:ascii="Arial" w:eastAsia="Times New Roman" w:hAnsi="Arial" w:cs="Arial"/>
        </w:rPr>
      </w:pPr>
      <w:r w:rsidRPr="00421143">
        <w:rPr>
          <w:rFonts w:ascii="Arial" w:eastAsia="Times New Roman" w:hAnsi="Arial" w:cs="Arial"/>
        </w:rPr>
        <w:t xml:space="preserve">W ramach PI wykluczone jest wsparcie inwestycji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infrastrukturę instytucji opiekuńczo-pobytowych (rozumianych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Wytycznymi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zakr</w:t>
      </w:r>
      <w:r>
        <w:rPr>
          <w:rFonts w:ascii="Arial" w:eastAsia="Times New Roman" w:hAnsi="Arial" w:cs="Arial"/>
        </w:rPr>
        <w:t>esie realizacji przedsięwzięć w </w:t>
      </w:r>
      <w:r w:rsidRPr="00421143">
        <w:rPr>
          <w:rFonts w:ascii="Arial" w:eastAsia="Times New Roman" w:hAnsi="Arial" w:cs="Arial"/>
        </w:rPr>
        <w:t xml:space="preserve">obszarze włączenia społecznego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zwalczania ubóstwa</w:t>
      </w:r>
      <w:r>
        <w:rPr>
          <w:rFonts w:ascii="Arial" w:eastAsia="Times New Roman" w:hAnsi="Arial" w:cs="Arial"/>
        </w:rPr>
        <w:t xml:space="preserve"> </w:t>
      </w:r>
      <w:r w:rsidR="00AE45C0">
        <w:rPr>
          <w:rFonts w:ascii="Arial" w:eastAsia="Times New Roman" w:hAnsi="Arial" w:cs="Arial"/>
        </w:rPr>
        <w:t>z </w:t>
      </w:r>
      <w:r>
        <w:rPr>
          <w:rFonts w:ascii="Arial" w:eastAsia="Times New Roman" w:hAnsi="Arial" w:cs="Arial"/>
        </w:rPr>
        <w:t>wykorzystaniem środków EFS i </w:t>
      </w:r>
      <w:r w:rsidRPr="00421143">
        <w:rPr>
          <w:rFonts w:ascii="Arial" w:eastAsia="Times New Roman" w:hAnsi="Arial" w:cs="Arial"/>
        </w:rPr>
        <w:t xml:space="preserve">EFRR na lata 2014-2020, </w:t>
      </w:r>
      <w:r w:rsidR="00AE45C0" w:rsidRPr="00421143">
        <w:rPr>
          <w:rFonts w:ascii="Arial" w:eastAsia="Times New Roman" w:hAnsi="Arial" w:cs="Arial"/>
        </w:rPr>
        <w:t>a</w:t>
      </w:r>
      <w:r w:rsidR="00AE45C0">
        <w:rPr>
          <w:rFonts w:ascii="Arial" w:eastAsia="Times New Roman" w:hAnsi="Arial" w:cs="Arial"/>
        </w:rPr>
        <w:t>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przypadku instytucji zdrowotnych –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Policy Paper dla ochrony zdrowia na lata 2014-2020)</w:t>
      </w:r>
      <w:r>
        <w:rPr>
          <w:rFonts w:ascii="Arial" w:eastAsia="Times New Roman" w:hAnsi="Arial" w:cs="Arial"/>
        </w:rPr>
        <w:t xml:space="preserve"> świadczących opiekę dla osób z </w:t>
      </w:r>
      <w:r w:rsidRPr="00421143">
        <w:rPr>
          <w:rFonts w:ascii="Arial" w:eastAsia="Times New Roman" w:hAnsi="Arial" w:cs="Arial"/>
        </w:rPr>
        <w:t xml:space="preserve">niepełnosprawnościami, osób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problemami psychicznymi oraz dzieci pozbawionych opieki rodzicielskiej chyba że</w:t>
      </w:r>
      <w:r w:rsidR="00D37A8B">
        <w:rPr>
          <w:rFonts w:ascii="Arial" w:eastAsia="Times New Roman" w:hAnsi="Arial" w:cs="Arial"/>
        </w:rPr>
        <w:t> </w:t>
      </w:r>
      <w:r w:rsidRPr="00421143">
        <w:rPr>
          <w:rFonts w:ascii="Arial" w:eastAsia="Times New Roman" w:hAnsi="Arial" w:cs="Arial"/>
        </w:rPr>
        <w:t xml:space="preserve">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nich został proces przechodzenia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opieki zinstytucjonalizowanej do opieki świadczonej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społeczności lokalnej lub proces ten zostanie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okresie realizacji projektu. Zasada ta obowią</w:t>
      </w:r>
      <w:r>
        <w:rPr>
          <w:rFonts w:ascii="Arial" w:eastAsia="Times New Roman" w:hAnsi="Arial" w:cs="Arial"/>
        </w:rPr>
        <w:t>zuje dla naborów ogłoszonych po </w:t>
      </w:r>
      <w:r w:rsidRPr="00421143">
        <w:rPr>
          <w:rFonts w:ascii="Arial" w:eastAsia="Times New Roman" w:hAnsi="Arial" w:cs="Arial"/>
        </w:rPr>
        <w:t xml:space="preserve">wejściu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życie zmienionego programu.</w:t>
      </w:r>
    </w:p>
    <w:p w14:paraId="1249FA19" w14:textId="692F0AC1" w:rsidR="0079436A" w:rsidRDefault="0079436A" w:rsidP="005D5676">
      <w:pPr>
        <w:spacing w:after="120"/>
        <w:rPr>
          <w:rFonts w:ascii="Arial" w:hAnsi="Arial" w:cs="Arial"/>
        </w:rPr>
      </w:pPr>
      <w:r w:rsidRPr="0063085E">
        <w:rPr>
          <w:rFonts w:ascii="Arial" w:hAnsi="Arial" w:cs="Arial"/>
        </w:rPr>
        <w:t xml:space="preserve">Z uwagi na horyzontalny wymiar polityk zrównoważonego rozwoju, równości szans i zapobiegania dyskryminacji oraz promowania równouprawnienia kobiet </w:t>
      </w:r>
      <w:r w:rsidR="00AE45C0" w:rsidRPr="0063085E">
        <w:rPr>
          <w:rFonts w:ascii="Arial" w:hAnsi="Arial" w:cs="Arial"/>
        </w:rPr>
        <w:t>i</w:t>
      </w:r>
      <w:r w:rsidR="00AE45C0">
        <w:rPr>
          <w:rFonts w:ascii="Arial" w:hAnsi="Arial" w:cs="Arial"/>
        </w:rPr>
        <w:t> </w:t>
      </w:r>
      <w:r w:rsidRPr="0063085E">
        <w:rPr>
          <w:rFonts w:ascii="Arial" w:hAnsi="Arial" w:cs="Arial"/>
        </w:rPr>
        <w:t>mężczyzn, będą one przestrzegane na każdym etapie realizacji Programu.</w:t>
      </w:r>
    </w:p>
    <w:p w14:paraId="3B0C3CD7" w14:textId="5E4DD5AB" w:rsidR="00196C63" w:rsidRPr="0063085E" w:rsidRDefault="004150D2" w:rsidP="005D5676">
      <w:pPr>
        <w:spacing w:after="120"/>
        <w:rPr>
          <w:rFonts w:ascii="Arial" w:hAnsi="Arial" w:cs="Arial"/>
        </w:rPr>
      </w:pPr>
      <w:r w:rsidRPr="004D6106">
        <w:rPr>
          <w:rFonts w:ascii="Arial" w:hAnsi="Arial" w:cs="Arial"/>
        </w:rPr>
        <w:t xml:space="preserve">Projekty realizowane </w:t>
      </w:r>
      <w:r w:rsidR="00AE45C0" w:rsidRPr="004D6106">
        <w:rPr>
          <w:rFonts w:ascii="Arial" w:hAnsi="Arial" w:cs="Arial"/>
        </w:rPr>
        <w:t>w</w:t>
      </w:r>
      <w:r w:rsidR="00AE45C0">
        <w:rPr>
          <w:rFonts w:ascii="Arial" w:hAnsi="Arial" w:cs="Arial"/>
        </w:rPr>
        <w:t> </w:t>
      </w:r>
      <w:r w:rsidRPr="004D6106">
        <w:rPr>
          <w:rFonts w:ascii="Arial" w:hAnsi="Arial" w:cs="Arial"/>
        </w:rPr>
        <w:t xml:space="preserve">ramach </w:t>
      </w:r>
      <w:r w:rsidR="004D6106">
        <w:rPr>
          <w:rFonts w:ascii="Arial" w:hAnsi="Arial" w:cs="Arial"/>
        </w:rPr>
        <w:t>PI 3</w:t>
      </w:r>
      <w:r w:rsidR="001B3A6C">
        <w:rPr>
          <w:rFonts w:ascii="Arial" w:hAnsi="Arial" w:cs="Arial"/>
        </w:rPr>
        <w:t>c</w:t>
      </w:r>
      <w:r w:rsidRPr="004D6106">
        <w:rPr>
          <w:rFonts w:ascii="Arial" w:hAnsi="Arial" w:cs="Arial"/>
        </w:rPr>
        <w:t xml:space="preserve"> powinny </w:t>
      </w:r>
      <w:r w:rsidR="00AE45C0" w:rsidRPr="004D6106">
        <w:rPr>
          <w:rFonts w:ascii="Arial" w:hAnsi="Arial" w:cs="Arial"/>
        </w:rPr>
        <w:t>w</w:t>
      </w:r>
      <w:r w:rsidR="00AE45C0">
        <w:rPr>
          <w:rFonts w:ascii="Arial" w:hAnsi="Arial" w:cs="Arial"/>
        </w:rPr>
        <w:t> </w:t>
      </w:r>
      <w:r w:rsidRPr="004D6106">
        <w:rPr>
          <w:rFonts w:ascii="Arial" w:hAnsi="Arial" w:cs="Arial"/>
        </w:rPr>
        <w:t>jak największym stopniu przyczyniać się</w:t>
      </w:r>
      <w:r w:rsidR="00D37A8B">
        <w:rPr>
          <w:rFonts w:ascii="Arial" w:hAnsi="Arial" w:cs="Arial"/>
        </w:rPr>
        <w:t> </w:t>
      </w:r>
      <w:r w:rsidRPr="004D6106">
        <w:rPr>
          <w:rFonts w:ascii="Arial" w:hAnsi="Arial" w:cs="Arial"/>
        </w:rPr>
        <w:t>do</w:t>
      </w:r>
      <w:r w:rsidR="00721C38">
        <w:rPr>
          <w:rFonts w:ascii="Arial" w:hAnsi="Arial" w:cs="Arial"/>
        </w:rPr>
        <w:t> </w:t>
      </w:r>
      <w:r w:rsidRPr="004D6106">
        <w:rPr>
          <w:rFonts w:ascii="Arial" w:hAnsi="Arial" w:cs="Arial"/>
        </w:rPr>
        <w:t xml:space="preserve">rozwoju gospodarczego </w:t>
      </w:r>
      <w:r w:rsidR="004D6106">
        <w:rPr>
          <w:rFonts w:ascii="Arial" w:hAnsi="Arial" w:cs="Arial"/>
        </w:rPr>
        <w:t>województwa</w:t>
      </w:r>
      <w:r w:rsidRPr="004D6106">
        <w:rPr>
          <w:rFonts w:ascii="Arial" w:hAnsi="Arial" w:cs="Arial"/>
        </w:rPr>
        <w:t>, np. poprzez zwiększanie bazy podatkowej.</w:t>
      </w:r>
    </w:p>
    <w:p w14:paraId="5F86E0F1" w14:textId="59DF1E6E" w:rsidR="000E03EB" w:rsidRPr="0063085E" w:rsidRDefault="0079436A" w:rsidP="005D5676">
      <w:pPr>
        <w:spacing w:before="120" w:after="120"/>
        <w:rPr>
          <w:rFonts w:ascii="Arial" w:hAnsi="Arial" w:cs="Arial"/>
        </w:rPr>
      </w:pPr>
      <w:r w:rsidRPr="0063085E">
        <w:rPr>
          <w:rFonts w:ascii="Arial" w:hAnsi="Arial" w:cs="Arial"/>
        </w:rPr>
        <w:t xml:space="preserve">Na etapie wyboru projektów mogą zostać zastosowane dodatkowe kryteria wyboru premiujące projekty, </w:t>
      </w:r>
      <w:r w:rsidR="00AE45C0" w:rsidRPr="0063085E">
        <w:rPr>
          <w:rFonts w:ascii="Arial" w:hAnsi="Arial" w:cs="Arial"/>
        </w:rPr>
        <w:t>w</w:t>
      </w:r>
      <w:r w:rsidR="00AE45C0">
        <w:rPr>
          <w:rFonts w:ascii="Arial" w:hAnsi="Arial" w:cs="Arial"/>
        </w:rPr>
        <w:t> </w:t>
      </w:r>
      <w:r w:rsidRPr="0063085E">
        <w:rPr>
          <w:rFonts w:ascii="Arial" w:hAnsi="Arial" w:cs="Arial"/>
        </w:rPr>
        <w:t>których poprzez zaplanowane działania wspierane będą ww. polityki horyzontalne.</w:t>
      </w:r>
    </w:p>
    <w:p w14:paraId="54705969" w14:textId="1729B4F5" w:rsidR="0079436A" w:rsidRPr="0063085E" w:rsidRDefault="0079436A" w:rsidP="005D5676">
      <w:pPr>
        <w:spacing w:before="120" w:after="120"/>
        <w:rPr>
          <w:rFonts w:ascii="Arial" w:eastAsia="Times New Roman" w:hAnsi="Arial" w:cs="Arial"/>
          <w:lang w:eastAsia="pl-PL"/>
        </w:rPr>
      </w:pPr>
      <w:r w:rsidRPr="0063085E">
        <w:rPr>
          <w:rFonts w:ascii="Arial" w:eastAsia="Times New Roman" w:hAnsi="Arial" w:cs="Arial"/>
          <w:lang w:eastAsia="pl-PL"/>
        </w:rPr>
        <w:t>W procesie wyboru projektów objętych dofinansowaniem przewiduje się zastosowanie</w:t>
      </w:r>
      <w:r w:rsidR="00EA477B">
        <w:rPr>
          <w:rFonts w:ascii="Arial" w:eastAsia="Times New Roman" w:hAnsi="Arial" w:cs="Arial"/>
          <w:lang w:eastAsia="pl-PL"/>
        </w:rPr>
        <w:t xml:space="preserve"> szczególnych</w:t>
      </w:r>
      <w:r w:rsidRPr="0063085E">
        <w:rPr>
          <w:rFonts w:ascii="Arial" w:eastAsia="Times New Roman" w:hAnsi="Arial" w:cs="Arial"/>
          <w:lang w:eastAsia="pl-PL"/>
        </w:rPr>
        <w:t xml:space="preserve"> preferencji dla: przedsięwzięć zgodnych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 xml:space="preserve">RIS3 </w:t>
      </w:r>
      <w:r w:rsidR="00312F05">
        <w:rPr>
          <w:rFonts w:ascii="Arial" w:eastAsia="Times New Roman" w:hAnsi="Arial" w:cs="Arial"/>
          <w:lang w:eastAsia="pl-PL"/>
        </w:rPr>
        <w:t xml:space="preserve">oraz </w:t>
      </w:r>
      <w:r w:rsidR="00AE45C0" w:rsidRPr="003424CD">
        <w:rPr>
          <w:rFonts w:ascii="Arial" w:eastAsia="Times New Roman" w:hAnsi="Arial" w:cs="Arial"/>
          <w:lang w:eastAsia="pl-PL"/>
        </w:rPr>
        <w:t>w</w:t>
      </w:r>
      <w:r w:rsidR="00AE45C0">
        <w:rPr>
          <w:rFonts w:ascii="Arial" w:eastAsia="Times New Roman" w:hAnsi="Arial" w:cs="Arial"/>
          <w:lang w:eastAsia="pl-PL"/>
        </w:rPr>
        <w:t> </w:t>
      </w:r>
      <w:r w:rsidR="003424CD" w:rsidRPr="003424CD">
        <w:rPr>
          <w:rFonts w:ascii="Arial" w:eastAsia="Times New Roman" w:hAnsi="Arial" w:cs="Arial"/>
          <w:lang w:eastAsia="pl-PL"/>
        </w:rPr>
        <w:t>największym stopniu zbieżnych z</w:t>
      </w:r>
      <w:r w:rsidR="00811CCE">
        <w:rPr>
          <w:rFonts w:ascii="Arial" w:eastAsia="Times New Roman" w:hAnsi="Arial" w:cs="Arial"/>
          <w:lang w:eastAsia="pl-PL"/>
        </w:rPr>
        <w:t> </w:t>
      </w:r>
      <w:r w:rsidR="003424CD" w:rsidRPr="003424CD">
        <w:rPr>
          <w:rFonts w:ascii="Arial" w:eastAsia="Times New Roman" w:hAnsi="Arial" w:cs="Arial"/>
          <w:lang w:eastAsia="pl-PL"/>
        </w:rPr>
        <w:t xml:space="preserve">branżami wskazanymi </w:t>
      </w:r>
      <w:r w:rsidR="00AE45C0" w:rsidRPr="003424CD">
        <w:rPr>
          <w:rFonts w:ascii="Arial" w:eastAsia="Times New Roman" w:hAnsi="Arial" w:cs="Arial"/>
          <w:lang w:eastAsia="pl-PL"/>
        </w:rPr>
        <w:t>w</w:t>
      </w:r>
      <w:r w:rsidR="00AE45C0">
        <w:rPr>
          <w:rFonts w:ascii="Arial" w:eastAsia="Times New Roman" w:hAnsi="Arial" w:cs="Arial"/>
          <w:lang w:eastAsia="pl-PL"/>
        </w:rPr>
        <w:t> </w:t>
      </w:r>
      <w:r w:rsidR="003424CD" w:rsidRPr="003424CD">
        <w:rPr>
          <w:rFonts w:ascii="Arial" w:eastAsia="Times New Roman" w:hAnsi="Arial" w:cs="Arial"/>
          <w:lang w:eastAsia="pl-PL"/>
        </w:rPr>
        <w:t xml:space="preserve">Strategii na rzecz Odpowiedzialnego Rozwoju, </w:t>
      </w:r>
      <w:r w:rsidR="006A7C9D">
        <w:rPr>
          <w:rFonts w:ascii="Arial" w:eastAsia="Times New Roman" w:hAnsi="Arial" w:cs="Arial"/>
          <w:lang w:eastAsia="pl-PL"/>
        </w:rPr>
        <w:t>tj</w:t>
      </w:r>
      <w:r w:rsidR="003424CD" w:rsidRPr="00212D6A">
        <w:rPr>
          <w:rFonts w:ascii="Arial" w:eastAsia="Times New Roman" w:hAnsi="Arial" w:cs="Arial"/>
          <w:lang w:eastAsia="pl-PL"/>
        </w:rPr>
        <w:t>. lotnictwo, kosmonautyka</w:t>
      </w:r>
      <w:r w:rsidR="002C0959" w:rsidRPr="00212D6A">
        <w:rPr>
          <w:rFonts w:ascii="Arial" w:eastAsia="Times New Roman" w:hAnsi="Arial" w:cs="Arial"/>
          <w:lang w:eastAsia="pl-PL"/>
        </w:rPr>
        <w:t>,</w:t>
      </w:r>
      <w:r w:rsidR="003424CD">
        <w:rPr>
          <w:rFonts w:ascii="Arial" w:eastAsia="Times New Roman" w:hAnsi="Arial" w:cs="Arial"/>
          <w:lang w:eastAsia="pl-PL"/>
        </w:rPr>
        <w:t xml:space="preserve"> </w:t>
      </w:r>
      <w:r w:rsidR="006A7C9D">
        <w:rPr>
          <w:rFonts w:ascii="Arial" w:eastAsia="Times New Roman" w:hAnsi="Arial" w:cs="Arial"/>
          <w:lang w:eastAsia="pl-PL"/>
        </w:rPr>
        <w:t xml:space="preserve">motoryzacja </w:t>
      </w:r>
      <w:r w:rsidRPr="0063085E">
        <w:rPr>
          <w:rFonts w:ascii="Arial" w:eastAsia="Times New Roman" w:hAnsi="Arial" w:cs="Arial"/>
          <w:lang w:eastAsia="pl-PL"/>
        </w:rPr>
        <w:t>oraz działań realizowanych na obszarach o</w:t>
      </w:r>
      <w:r w:rsidR="00E1257B" w:rsidRPr="00E1257B">
        <w:rPr>
          <w:rFonts w:ascii="Arial" w:eastAsia="Times New Roman" w:hAnsi="Arial" w:cs="Arial"/>
          <w:lang w:eastAsia="pl-PL"/>
        </w:rPr>
        <w:t> </w:t>
      </w:r>
      <w:r w:rsidRPr="0063085E">
        <w:rPr>
          <w:rFonts w:ascii="Arial" w:eastAsia="Times New Roman" w:hAnsi="Arial" w:cs="Arial"/>
          <w:lang w:eastAsia="pl-PL"/>
        </w:rPr>
        <w:t>niskim poziomie aktywności gospodarczej.</w:t>
      </w:r>
    </w:p>
    <w:p w14:paraId="75230581" w14:textId="77777777" w:rsidR="0079436A" w:rsidRPr="0063085E" w:rsidRDefault="0079436A" w:rsidP="005D5676">
      <w:pPr>
        <w:spacing w:after="0"/>
        <w:rPr>
          <w:rFonts w:ascii="Arial" w:eastAsia="Times New Roman" w:hAnsi="Arial" w:cs="Arial"/>
          <w:bCs/>
          <w:iCs/>
          <w:lang w:eastAsia="pl-PL"/>
        </w:rPr>
      </w:pPr>
      <w:r w:rsidRPr="0063085E">
        <w:rPr>
          <w:rFonts w:ascii="Arial" w:eastAsia="Times New Roman" w:hAnsi="Arial" w:cs="Arial"/>
          <w:bCs/>
          <w:iCs/>
          <w:lang w:eastAsia="pl-PL"/>
        </w:rPr>
        <w:t>Przedsiębiorstwa typu spin-off kontrolowane przez jednostki naukowe mogą być wspierane jako MŚP.</w:t>
      </w:r>
    </w:p>
    <w:p w14:paraId="5B972970" w14:textId="5419DDFF" w:rsidR="0079436A" w:rsidRPr="0063085E" w:rsidRDefault="0079436A" w:rsidP="0046179E">
      <w:pPr>
        <w:spacing w:before="160" w:after="0"/>
        <w:rPr>
          <w:rFonts w:ascii="Arial" w:hAnsi="Arial" w:cs="Arial"/>
        </w:rPr>
      </w:pPr>
      <w:r w:rsidRPr="0063085E">
        <w:rPr>
          <w:rFonts w:ascii="Arial" w:hAnsi="Arial" w:cs="Arial"/>
        </w:rPr>
        <w:lastRenderedPageBreak/>
        <w:t xml:space="preserve">Pomiędzy POPW </w:t>
      </w:r>
      <w:r w:rsidR="00AE45C0" w:rsidRPr="0063085E">
        <w:rPr>
          <w:rFonts w:ascii="Arial" w:hAnsi="Arial" w:cs="Arial"/>
        </w:rPr>
        <w:t>a</w:t>
      </w:r>
      <w:r w:rsidR="00AE45C0">
        <w:rPr>
          <w:rFonts w:ascii="Arial" w:hAnsi="Arial" w:cs="Arial"/>
        </w:rPr>
        <w:t> </w:t>
      </w:r>
      <w:r w:rsidRPr="0063085E">
        <w:rPr>
          <w:rFonts w:ascii="Arial" w:hAnsi="Arial" w:cs="Arial"/>
        </w:rPr>
        <w:t xml:space="preserve">RPO zachowana zostanie demarkacja </w:t>
      </w:r>
      <w:r w:rsidR="00AE45C0" w:rsidRPr="0063085E">
        <w:rPr>
          <w:rFonts w:ascii="Arial" w:hAnsi="Arial" w:cs="Arial"/>
        </w:rPr>
        <w:t>w</w:t>
      </w:r>
      <w:r w:rsidR="00AE45C0">
        <w:rPr>
          <w:rFonts w:ascii="Arial" w:hAnsi="Arial" w:cs="Arial"/>
        </w:rPr>
        <w:t> </w:t>
      </w:r>
      <w:r w:rsidRPr="0063085E">
        <w:rPr>
          <w:rFonts w:ascii="Arial" w:hAnsi="Arial" w:cs="Arial"/>
        </w:rPr>
        <w:t>zakresie realizowanych projektów.</w:t>
      </w:r>
    </w:p>
    <w:p w14:paraId="74AB9A4C" w14:textId="6B0AF7A8" w:rsidR="0079436A" w:rsidRPr="009170E7" w:rsidRDefault="0079436A" w:rsidP="0046179E">
      <w:pPr>
        <w:pStyle w:val="Nagwek6"/>
        <w:spacing w:before="160" w:after="160"/>
        <w:rPr>
          <w:rFonts w:ascii="Arial" w:hAnsi="Arial" w:cs="Arial"/>
          <w:sz w:val="20"/>
          <w:szCs w:val="20"/>
        </w:rPr>
      </w:pPr>
      <w:bookmarkStart w:id="77" w:name="_Toc181624768"/>
      <w:r w:rsidRPr="009170E7">
        <w:rPr>
          <w:rFonts w:ascii="Arial" w:hAnsi="Arial" w:cs="Arial"/>
          <w:sz w:val="20"/>
          <w:szCs w:val="20"/>
        </w:rPr>
        <w:t>2.A.6.3 Planowane wykorzystanie instrumentów finansowych</w:t>
      </w:r>
      <w:bookmarkEnd w:id="77"/>
    </w:p>
    <w:p w14:paraId="764B5B0E" w14:textId="77777777" w:rsidR="005A6813" w:rsidRPr="005A6813" w:rsidRDefault="005A6813" w:rsidP="0046179E">
      <w:pPr>
        <w:spacing w:after="160"/>
        <w:rPr>
          <w:rFonts w:ascii="Arial" w:hAnsi="Arial"/>
          <w:i/>
          <w:sz w:val="20"/>
        </w:rPr>
      </w:pPr>
      <w:r w:rsidRPr="00D46329">
        <w:rPr>
          <w:rFonts w:ascii="Arial" w:hAnsi="Arial"/>
        </w:rPr>
        <w:t xml:space="preserve">W ramach niniejszego priorytetu </w:t>
      </w:r>
      <w:r>
        <w:rPr>
          <w:rFonts w:ascii="Arial" w:hAnsi="Arial" w:cs="Arial"/>
          <w:iCs/>
        </w:rPr>
        <w:t>stosowane będą instrumenty</w:t>
      </w:r>
      <w:r w:rsidRPr="003424CD">
        <w:rPr>
          <w:rFonts w:ascii="Arial" w:hAnsi="Arial" w:cs="Arial"/>
          <w:iCs/>
        </w:rPr>
        <w:t xml:space="preserve"> finansowe</w:t>
      </w:r>
      <w:r w:rsidRPr="00D46329">
        <w:rPr>
          <w:rFonts w:ascii="Arial" w:hAnsi="Arial"/>
        </w:rPr>
        <w:t>.</w:t>
      </w:r>
    </w:p>
    <w:p w14:paraId="12C9517B" w14:textId="63099BE7" w:rsidR="0079436A" w:rsidRPr="009170E7" w:rsidRDefault="0079436A" w:rsidP="00ED5B75">
      <w:pPr>
        <w:pStyle w:val="Nagwek6"/>
        <w:spacing w:after="160"/>
        <w:rPr>
          <w:rFonts w:ascii="Arial" w:hAnsi="Arial" w:cs="Arial"/>
          <w:sz w:val="20"/>
          <w:szCs w:val="20"/>
        </w:rPr>
      </w:pPr>
      <w:bookmarkStart w:id="78" w:name="_Toc181624769"/>
      <w:r w:rsidRPr="009170E7">
        <w:rPr>
          <w:rFonts w:ascii="Arial" w:hAnsi="Arial" w:cs="Arial"/>
          <w:sz w:val="20"/>
          <w:szCs w:val="20"/>
        </w:rPr>
        <w:t>2.A.6.4 Planowane wykorzystanie dużych projektów</w:t>
      </w:r>
      <w:bookmarkEnd w:id="78"/>
    </w:p>
    <w:p w14:paraId="5047A09E" w14:textId="79010693" w:rsidR="005A6813" w:rsidRDefault="005A6813" w:rsidP="00ED5B75">
      <w:pPr>
        <w:autoSpaceDE w:val="0"/>
        <w:autoSpaceDN w:val="0"/>
        <w:adjustRightInd w:val="0"/>
        <w:spacing w:after="160"/>
        <w:rPr>
          <w:rFonts w:ascii="Arial" w:hAnsi="Arial" w:cs="Arial"/>
          <w:spacing w:val="4"/>
        </w:rPr>
      </w:pPr>
      <w:r w:rsidRPr="0063085E">
        <w:rPr>
          <w:rFonts w:ascii="Arial" w:hAnsi="Arial" w:cs="Arial"/>
          <w:spacing w:val="4"/>
        </w:rPr>
        <w:t xml:space="preserve">W ramach niniejszego priorytetu nie </w:t>
      </w:r>
      <w:r w:rsidR="00E30731">
        <w:rPr>
          <w:rFonts w:ascii="Arial" w:hAnsi="Arial" w:cs="Arial"/>
          <w:spacing w:val="4"/>
        </w:rPr>
        <w:t>przewiduje się wsparcia</w:t>
      </w:r>
      <w:r w:rsidRPr="0063085E">
        <w:rPr>
          <w:rFonts w:ascii="Arial" w:hAnsi="Arial" w:cs="Arial"/>
          <w:spacing w:val="4"/>
        </w:rPr>
        <w:t xml:space="preserve"> dużych projektów w rozumieniu art. 100 Rozporządzenia Parlamentu Europejskiego </w:t>
      </w:r>
      <w:r w:rsidR="00AE45C0" w:rsidRPr="0063085E">
        <w:rPr>
          <w:rFonts w:ascii="Arial" w:hAnsi="Arial" w:cs="Arial"/>
          <w:spacing w:val="4"/>
        </w:rPr>
        <w:t>i</w:t>
      </w:r>
      <w:r w:rsidR="00AE45C0">
        <w:rPr>
          <w:rFonts w:ascii="Arial" w:hAnsi="Arial" w:cs="Arial"/>
          <w:spacing w:val="4"/>
        </w:rPr>
        <w:t> </w:t>
      </w:r>
      <w:r w:rsidRPr="0063085E">
        <w:rPr>
          <w:rFonts w:ascii="Arial" w:hAnsi="Arial" w:cs="Arial"/>
          <w:spacing w:val="4"/>
        </w:rPr>
        <w:t xml:space="preserve">Rady (UE) Nr 1303/2013 </w:t>
      </w:r>
      <w:r w:rsidR="00AE45C0" w:rsidRPr="0063085E">
        <w:rPr>
          <w:rFonts w:ascii="Arial" w:hAnsi="Arial" w:cs="Arial"/>
          <w:spacing w:val="4"/>
        </w:rPr>
        <w:t>z</w:t>
      </w:r>
      <w:r w:rsidR="00AE45C0">
        <w:rPr>
          <w:rFonts w:ascii="Arial" w:hAnsi="Arial" w:cs="Arial"/>
          <w:spacing w:val="4"/>
        </w:rPr>
        <w:t> </w:t>
      </w:r>
      <w:r w:rsidRPr="0063085E">
        <w:rPr>
          <w:rFonts w:ascii="Arial" w:hAnsi="Arial" w:cs="Arial"/>
          <w:spacing w:val="4"/>
        </w:rPr>
        <w:t>dnia 17 grudnia 2013 r.</w:t>
      </w:r>
    </w:p>
    <w:p w14:paraId="2D629997" w14:textId="3E6CEEEB" w:rsidR="0079436A" w:rsidRPr="009170E7" w:rsidRDefault="002F3DD3" w:rsidP="0046179E">
      <w:pPr>
        <w:pStyle w:val="Nagwek6"/>
        <w:spacing w:after="160"/>
        <w:rPr>
          <w:rFonts w:ascii="Arial" w:eastAsia="Times New Roman" w:hAnsi="Arial" w:cs="Arial"/>
          <w:sz w:val="20"/>
          <w:szCs w:val="20"/>
          <w:u w:val="single"/>
          <w:lang w:eastAsia="pl-PL"/>
        </w:rPr>
      </w:pPr>
      <w:bookmarkStart w:id="79" w:name="_Toc181624770"/>
      <w:r w:rsidRPr="009170E7">
        <w:rPr>
          <w:rFonts w:ascii="Arial" w:hAnsi="Arial" w:cs="Arial"/>
          <w:sz w:val="20"/>
          <w:szCs w:val="20"/>
        </w:rPr>
        <w:t xml:space="preserve">2.A.6.5 Wskaźniki produktu </w:t>
      </w:r>
      <w:r w:rsidR="00AE45C0" w:rsidRPr="009170E7">
        <w:rPr>
          <w:rFonts w:ascii="Arial" w:hAnsi="Arial" w:cs="Arial"/>
          <w:sz w:val="20"/>
          <w:szCs w:val="20"/>
        </w:rPr>
        <w:t>w </w:t>
      </w:r>
      <w:r w:rsidRPr="009170E7">
        <w:rPr>
          <w:rFonts w:ascii="Arial" w:hAnsi="Arial" w:cs="Arial"/>
          <w:sz w:val="20"/>
          <w:szCs w:val="20"/>
        </w:rPr>
        <w:t xml:space="preserve">podziale na priorytety inwestycyjne oraz, </w:t>
      </w:r>
      <w:r w:rsidR="00AE45C0" w:rsidRPr="009170E7">
        <w:rPr>
          <w:rFonts w:ascii="Arial" w:hAnsi="Arial" w:cs="Arial"/>
          <w:sz w:val="20"/>
          <w:szCs w:val="20"/>
        </w:rPr>
        <w:t>w </w:t>
      </w:r>
      <w:r w:rsidRPr="009170E7">
        <w:rPr>
          <w:rFonts w:ascii="Arial" w:hAnsi="Arial" w:cs="Arial"/>
          <w:sz w:val="20"/>
          <w:szCs w:val="20"/>
        </w:rPr>
        <w:t>stosownych przypadkach, na kategorie regionu</w:t>
      </w:r>
      <w:bookmarkEnd w:id="79"/>
    </w:p>
    <w:p w14:paraId="3AAB0EA5" w14:textId="7AB5B446" w:rsidR="0079436A" w:rsidRPr="0063085E" w:rsidRDefault="0079436A" w:rsidP="0046179E">
      <w:pPr>
        <w:autoSpaceDE w:val="0"/>
        <w:autoSpaceDN w:val="0"/>
        <w:adjustRightInd w:val="0"/>
        <w:spacing w:before="120" w:after="160" w:line="240" w:lineRule="auto"/>
        <w:rPr>
          <w:rFonts w:ascii="Arial" w:hAnsi="Arial" w:cs="Arial"/>
          <w:i/>
          <w:sz w:val="20"/>
          <w:szCs w:val="20"/>
        </w:rPr>
      </w:pPr>
      <w:r w:rsidRPr="0063085E">
        <w:rPr>
          <w:rFonts w:ascii="Arial" w:hAnsi="Arial" w:cs="Arial"/>
          <w:i/>
          <w:sz w:val="20"/>
          <w:szCs w:val="20"/>
        </w:rPr>
        <w:t xml:space="preserve">Tabela 5: Wspólne </w:t>
      </w:r>
      <w:r w:rsidR="00AE45C0" w:rsidRPr="0063085E">
        <w:rPr>
          <w:rFonts w:ascii="Arial" w:hAnsi="Arial" w:cs="Arial"/>
          <w:i/>
          <w:sz w:val="20"/>
          <w:szCs w:val="20"/>
        </w:rPr>
        <w:t>i</w:t>
      </w:r>
      <w:r w:rsidR="00AE45C0">
        <w:rPr>
          <w:rFonts w:ascii="Arial" w:hAnsi="Arial" w:cs="Arial"/>
          <w:i/>
          <w:sz w:val="20"/>
          <w:szCs w:val="20"/>
        </w:rPr>
        <w:t> </w:t>
      </w:r>
      <w:r w:rsidRPr="0063085E">
        <w:rPr>
          <w:rFonts w:ascii="Arial" w:hAnsi="Arial" w:cs="Arial"/>
          <w:i/>
          <w:sz w:val="20"/>
          <w:szCs w:val="20"/>
        </w:rPr>
        <w:t xml:space="preserve">specyficzne dla programu wskaźniki produktu (wg priorytetu inwestycyjnego, w podziale na kategorie regionów -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odniesieniu do EFS oraz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stosownych przypadkach w odniesieniu do EFRR) - </w:t>
      </w:r>
      <w:r w:rsidRPr="0063085E">
        <w:rPr>
          <w:rFonts w:ascii="Arial" w:eastAsia="Times New Roman" w:hAnsi="Arial" w:cs="Arial"/>
          <w:i/>
          <w:sz w:val="20"/>
          <w:szCs w:val="20"/>
          <w:lang w:eastAsia="pl-PL"/>
        </w:rPr>
        <w:t>PI 3c</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3c"/>
        <w:tblDescription w:val="Tabela opisuje wspólne i specyficzne dla programu wskaźniki produktu (wg priorytetu inwestycyjnego, w podziale na kategorie regionów - w odniesieniu do EFS oraz w stosownych przypadkach w odniesieniu do EFRR) - PI 3c."/>
      </w:tblPr>
      <w:tblGrid>
        <w:gridCol w:w="515"/>
        <w:gridCol w:w="2701"/>
        <w:gridCol w:w="712"/>
        <w:gridCol w:w="851"/>
        <w:gridCol w:w="1417"/>
        <w:gridCol w:w="425"/>
        <w:gridCol w:w="426"/>
        <w:gridCol w:w="425"/>
        <w:gridCol w:w="1276"/>
        <w:gridCol w:w="1085"/>
      </w:tblGrid>
      <w:tr w:rsidR="00B04FE2" w:rsidRPr="0063085E" w14:paraId="3793D2C2" w14:textId="77777777" w:rsidTr="00F8767F">
        <w:trPr>
          <w:trHeight w:val="1015"/>
          <w:jc w:val="center"/>
        </w:trPr>
        <w:tc>
          <w:tcPr>
            <w:tcW w:w="515" w:type="dxa"/>
            <w:vMerge w:val="restart"/>
            <w:shd w:val="clear" w:color="auto" w:fill="D9D9D9"/>
            <w:textDirection w:val="btLr"/>
            <w:vAlign w:val="center"/>
          </w:tcPr>
          <w:p w14:paraId="4F5DB325"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1" w:type="dxa"/>
            <w:vMerge w:val="restart"/>
            <w:shd w:val="clear" w:color="auto" w:fill="D9D9D9"/>
            <w:textDirection w:val="btLr"/>
            <w:vAlign w:val="center"/>
          </w:tcPr>
          <w:p w14:paraId="58AE7F29"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12" w:type="dxa"/>
            <w:vMerge w:val="restart"/>
            <w:shd w:val="clear" w:color="auto" w:fill="D9D9D9"/>
            <w:textDirection w:val="btLr"/>
            <w:vAlign w:val="center"/>
          </w:tcPr>
          <w:p w14:paraId="3951373D"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7BC0F5D9"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279FAE78" w14:textId="04D77C2E" w:rsidR="0079436A" w:rsidRPr="001A251C" w:rsidRDefault="0079436A" w:rsidP="0046179E">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33F4F016"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56AB4233"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03177FF0"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63085E" w14:paraId="79EC74DE" w14:textId="77777777" w:rsidTr="00F8767F">
        <w:trPr>
          <w:trHeight w:val="840"/>
          <w:jc w:val="center"/>
        </w:trPr>
        <w:tc>
          <w:tcPr>
            <w:tcW w:w="515" w:type="dxa"/>
            <w:vMerge/>
            <w:shd w:val="clear" w:color="auto" w:fill="D9D9D9"/>
            <w:vAlign w:val="center"/>
          </w:tcPr>
          <w:p w14:paraId="3D093BA3" w14:textId="77777777" w:rsidR="0079436A" w:rsidRPr="001A251C" w:rsidRDefault="0079436A" w:rsidP="005D5676">
            <w:pPr>
              <w:pStyle w:val="NormalnyWeb"/>
              <w:spacing w:after="0" w:line="240" w:lineRule="auto"/>
              <w:rPr>
                <w:rFonts w:ascii="Arial" w:hAnsi="Arial" w:cs="Arial"/>
                <w:b/>
                <w:sz w:val="16"/>
                <w:szCs w:val="16"/>
              </w:rPr>
            </w:pPr>
          </w:p>
        </w:tc>
        <w:tc>
          <w:tcPr>
            <w:tcW w:w="2701" w:type="dxa"/>
            <w:vMerge/>
            <w:shd w:val="clear" w:color="auto" w:fill="D9D9D9"/>
            <w:vAlign w:val="center"/>
          </w:tcPr>
          <w:p w14:paraId="2641C0EC" w14:textId="77777777" w:rsidR="0079436A" w:rsidRPr="001A251C" w:rsidRDefault="0079436A" w:rsidP="005D5676">
            <w:pPr>
              <w:pStyle w:val="NormalnyWeb"/>
              <w:spacing w:after="0" w:line="240" w:lineRule="auto"/>
              <w:rPr>
                <w:rFonts w:ascii="Arial" w:hAnsi="Arial" w:cs="Arial"/>
                <w:b/>
                <w:sz w:val="16"/>
                <w:szCs w:val="16"/>
              </w:rPr>
            </w:pPr>
          </w:p>
        </w:tc>
        <w:tc>
          <w:tcPr>
            <w:tcW w:w="712" w:type="dxa"/>
            <w:vMerge/>
            <w:shd w:val="clear" w:color="auto" w:fill="D9D9D9"/>
            <w:vAlign w:val="center"/>
          </w:tcPr>
          <w:p w14:paraId="4392D601" w14:textId="77777777" w:rsidR="0079436A" w:rsidRPr="001A251C" w:rsidRDefault="0079436A"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7328CE02" w14:textId="77777777" w:rsidR="0079436A" w:rsidRPr="001A251C" w:rsidRDefault="0079436A"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7F742745" w14:textId="77777777" w:rsidR="0079436A" w:rsidRPr="001A251C" w:rsidRDefault="0079436A"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26138EB5"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57568D58"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2E794FC6"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7EF61A7F" w14:textId="77777777" w:rsidR="0079436A" w:rsidRPr="001A251C" w:rsidRDefault="0079436A"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4263637C" w14:textId="77777777" w:rsidR="0079436A" w:rsidRPr="001A251C" w:rsidRDefault="0079436A" w:rsidP="005D5676">
            <w:pPr>
              <w:pStyle w:val="NormalnyWeb"/>
              <w:spacing w:after="0" w:line="240" w:lineRule="auto"/>
              <w:rPr>
                <w:rFonts w:ascii="Arial" w:hAnsi="Arial" w:cs="Arial"/>
                <w:b/>
                <w:sz w:val="16"/>
                <w:szCs w:val="16"/>
              </w:rPr>
            </w:pPr>
          </w:p>
        </w:tc>
      </w:tr>
      <w:tr w:rsidR="0079436A" w:rsidRPr="0063085E" w14:paraId="22FE8FB1" w14:textId="77777777" w:rsidTr="0032066A">
        <w:trPr>
          <w:trHeight w:val="832"/>
          <w:jc w:val="center"/>
        </w:trPr>
        <w:tc>
          <w:tcPr>
            <w:tcW w:w="515" w:type="dxa"/>
            <w:shd w:val="clear" w:color="auto" w:fill="auto"/>
            <w:vAlign w:val="center"/>
          </w:tcPr>
          <w:p w14:paraId="7F4C6D45"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1" w:type="dxa"/>
            <w:vAlign w:val="center"/>
          </w:tcPr>
          <w:p w14:paraId="3208DD63"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Liczba przedsiębiorstw otrzymujących wsparcie (CI 1)</w:t>
            </w:r>
          </w:p>
        </w:tc>
        <w:tc>
          <w:tcPr>
            <w:tcW w:w="712" w:type="dxa"/>
            <w:vAlign w:val="center"/>
          </w:tcPr>
          <w:p w14:paraId="1921F968"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4769C779"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40164BBE" w14:textId="77777777" w:rsidR="0079436A" w:rsidRPr="0063085E" w:rsidRDefault="0079436A" w:rsidP="005D5676">
            <w:pPr>
              <w:spacing w:after="0" w:line="240" w:lineRule="auto"/>
              <w:rPr>
                <w:rFonts w:ascii="Arial" w:hAnsi="Arial" w:cs="Arial"/>
                <w:sz w:val="16"/>
                <w:szCs w:val="16"/>
              </w:rPr>
            </w:pPr>
            <w:r w:rsidRPr="0063085E">
              <w:rPr>
                <w:rFonts w:ascii="Arial" w:eastAsia="Times New Roman" w:hAnsi="Arial" w:cs="Arial"/>
                <w:sz w:val="16"/>
                <w:szCs w:val="16"/>
                <w:lang w:eastAsia="pl-PL"/>
              </w:rPr>
              <w:t>Słabiej rozwinięty</w:t>
            </w:r>
          </w:p>
        </w:tc>
        <w:tc>
          <w:tcPr>
            <w:tcW w:w="1276" w:type="dxa"/>
            <w:gridSpan w:val="3"/>
            <w:vAlign w:val="center"/>
          </w:tcPr>
          <w:p w14:paraId="55F20BD4" w14:textId="77777777" w:rsidR="00A560AB" w:rsidRPr="001A251C" w:rsidRDefault="00DE4A48" w:rsidP="005D5676">
            <w:pPr>
              <w:pStyle w:val="NormalnyWeb"/>
              <w:spacing w:after="0" w:line="240" w:lineRule="auto"/>
              <w:rPr>
                <w:rFonts w:ascii="Arial" w:hAnsi="Arial" w:cs="Arial"/>
                <w:sz w:val="16"/>
                <w:szCs w:val="16"/>
              </w:rPr>
            </w:pPr>
            <w:r>
              <w:rPr>
                <w:rFonts w:ascii="Arial" w:hAnsi="Arial" w:cs="Arial"/>
                <w:sz w:val="16"/>
                <w:szCs w:val="16"/>
                <w:lang w:val="pl-PL" w:eastAsia="en-US"/>
              </w:rPr>
              <w:t>2954</w:t>
            </w:r>
          </w:p>
        </w:tc>
        <w:tc>
          <w:tcPr>
            <w:tcW w:w="1276" w:type="dxa"/>
            <w:vAlign w:val="center"/>
          </w:tcPr>
          <w:p w14:paraId="41BCAAF8"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7DF7B598"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 xml:space="preserve">Roczna </w:t>
            </w:r>
          </w:p>
        </w:tc>
      </w:tr>
      <w:tr w:rsidR="0079436A" w:rsidRPr="0063085E" w14:paraId="1D6E948A" w14:textId="77777777" w:rsidTr="0032066A">
        <w:trPr>
          <w:trHeight w:val="832"/>
          <w:jc w:val="center"/>
        </w:trPr>
        <w:tc>
          <w:tcPr>
            <w:tcW w:w="515" w:type="dxa"/>
            <w:shd w:val="clear" w:color="auto" w:fill="auto"/>
            <w:vAlign w:val="center"/>
          </w:tcPr>
          <w:p w14:paraId="1ADB3C5D"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701" w:type="dxa"/>
            <w:vAlign w:val="center"/>
          </w:tcPr>
          <w:p w14:paraId="67A78510"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Liczba przedsiębiorstw otrzymujących dotacje (CI 2)</w:t>
            </w:r>
          </w:p>
        </w:tc>
        <w:tc>
          <w:tcPr>
            <w:tcW w:w="712" w:type="dxa"/>
            <w:vAlign w:val="center"/>
          </w:tcPr>
          <w:p w14:paraId="20A8A961"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0176BDAB"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4356EAEA"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787EE9C6" w14:textId="77777777" w:rsidR="00A560AB" w:rsidRPr="001A251C" w:rsidDel="00912562" w:rsidRDefault="00DE4A48" w:rsidP="005D5676">
            <w:pPr>
              <w:pStyle w:val="NormalnyWeb"/>
              <w:spacing w:after="0" w:line="240" w:lineRule="auto"/>
              <w:rPr>
                <w:rFonts w:ascii="Arial" w:hAnsi="Arial" w:cs="Arial"/>
                <w:sz w:val="16"/>
                <w:szCs w:val="16"/>
              </w:rPr>
            </w:pPr>
            <w:r>
              <w:rPr>
                <w:rFonts w:ascii="Arial" w:hAnsi="Arial" w:cs="Arial"/>
                <w:sz w:val="16"/>
                <w:szCs w:val="16"/>
                <w:lang w:val="pl-PL" w:eastAsia="en-US"/>
              </w:rPr>
              <w:t>1488</w:t>
            </w:r>
          </w:p>
        </w:tc>
        <w:tc>
          <w:tcPr>
            <w:tcW w:w="1276" w:type="dxa"/>
            <w:vAlign w:val="center"/>
          </w:tcPr>
          <w:p w14:paraId="37DB4345"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71B08F19"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 xml:space="preserve">Roczna </w:t>
            </w:r>
          </w:p>
        </w:tc>
      </w:tr>
      <w:tr w:rsidR="0079436A" w:rsidRPr="0063085E" w14:paraId="7C968D92" w14:textId="77777777" w:rsidTr="0032066A">
        <w:trPr>
          <w:trHeight w:val="832"/>
          <w:jc w:val="center"/>
        </w:trPr>
        <w:tc>
          <w:tcPr>
            <w:tcW w:w="515" w:type="dxa"/>
            <w:shd w:val="clear" w:color="auto" w:fill="auto"/>
            <w:vAlign w:val="center"/>
          </w:tcPr>
          <w:p w14:paraId="36453FAF"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3</w:t>
            </w:r>
          </w:p>
        </w:tc>
        <w:tc>
          <w:tcPr>
            <w:tcW w:w="2701" w:type="dxa"/>
            <w:vAlign w:val="center"/>
          </w:tcPr>
          <w:p w14:paraId="19A8F657"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Liczba przedsiębiorstw otrzymujących wsparcie finansowe inne niż dotacje (CI 3)</w:t>
            </w:r>
          </w:p>
        </w:tc>
        <w:tc>
          <w:tcPr>
            <w:tcW w:w="712" w:type="dxa"/>
            <w:vAlign w:val="center"/>
          </w:tcPr>
          <w:p w14:paraId="01FF3250"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3639DE36"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650E8B78"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54D62287" w14:textId="77777777" w:rsidR="00A560AB" w:rsidRPr="001A251C" w:rsidRDefault="006C780B" w:rsidP="005D5676">
            <w:pPr>
              <w:pStyle w:val="NormalnyWeb"/>
              <w:spacing w:after="0" w:line="240" w:lineRule="auto"/>
              <w:rPr>
                <w:rFonts w:ascii="Arial" w:hAnsi="Arial" w:cs="Arial"/>
                <w:sz w:val="16"/>
                <w:szCs w:val="16"/>
              </w:rPr>
            </w:pPr>
            <w:r>
              <w:rPr>
                <w:rFonts w:ascii="Arial" w:hAnsi="Arial" w:cs="Arial"/>
                <w:sz w:val="16"/>
                <w:szCs w:val="16"/>
                <w:lang w:val="pl-PL" w:eastAsia="en-US"/>
              </w:rPr>
              <w:t>1312</w:t>
            </w:r>
          </w:p>
        </w:tc>
        <w:tc>
          <w:tcPr>
            <w:tcW w:w="1276" w:type="dxa"/>
            <w:vAlign w:val="center"/>
          </w:tcPr>
          <w:p w14:paraId="35F774E1"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714B9B6D"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79436A" w:rsidRPr="0063085E" w14:paraId="1D9E644A" w14:textId="77777777" w:rsidTr="0032066A">
        <w:trPr>
          <w:trHeight w:val="832"/>
          <w:jc w:val="center"/>
        </w:trPr>
        <w:tc>
          <w:tcPr>
            <w:tcW w:w="515" w:type="dxa"/>
            <w:shd w:val="clear" w:color="auto" w:fill="auto"/>
            <w:vAlign w:val="center"/>
          </w:tcPr>
          <w:p w14:paraId="36C20650"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4</w:t>
            </w:r>
          </w:p>
        </w:tc>
        <w:tc>
          <w:tcPr>
            <w:tcW w:w="2701" w:type="dxa"/>
            <w:vAlign w:val="center"/>
          </w:tcPr>
          <w:p w14:paraId="4C78F0AC"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Liczba nowych wspieranych przedsiębiorstw (CI 5)</w:t>
            </w:r>
          </w:p>
        </w:tc>
        <w:tc>
          <w:tcPr>
            <w:tcW w:w="712" w:type="dxa"/>
            <w:vAlign w:val="center"/>
          </w:tcPr>
          <w:p w14:paraId="56B5C682"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168D42C5"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4447355D"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2926921F" w14:textId="77777777" w:rsidR="00A560AB" w:rsidRPr="001A251C" w:rsidRDefault="00A560AB" w:rsidP="005D5676">
            <w:pPr>
              <w:pStyle w:val="NormalnyWeb"/>
              <w:spacing w:after="0" w:line="240" w:lineRule="auto"/>
              <w:rPr>
                <w:rFonts w:ascii="Arial" w:hAnsi="Arial" w:cs="Arial"/>
                <w:sz w:val="16"/>
                <w:szCs w:val="16"/>
              </w:rPr>
            </w:pPr>
            <w:r>
              <w:rPr>
                <w:rFonts w:ascii="Arial" w:hAnsi="Arial" w:cs="Arial"/>
                <w:sz w:val="16"/>
                <w:szCs w:val="16"/>
                <w:lang w:val="pl-PL" w:eastAsia="en-US"/>
              </w:rPr>
              <w:t>114</w:t>
            </w:r>
          </w:p>
        </w:tc>
        <w:tc>
          <w:tcPr>
            <w:tcW w:w="1276" w:type="dxa"/>
            <w:vAlign w:val="center"/>
          </w:tcPr>
          <w:p w14:paraId="47C0891A"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40587C1E"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79436A" w:rsidRPr="0063085E" w14:paraId="24A9EFF8" w14:textId="77777777" w:rsidTr="0032066A">
        <w:trPr>
          <w:trHeight w:val="832"/>
          <w:jc w:val="center"/>
        </w:trPr>
        <w:tc>
          <w:tcPr>
            <w:tcW w:w="515" w:type="dxa"/>
            <w:shd w:val="clear" w:color="auto" w:fill="auto"/>
            <w:vAlign w:val="center"/>
          </w:tcPr>
          <w:p w14:paraId="607A391B"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5</w:t>
            </w:r>
          </w:p>
        </w:tc>
        <w:tc>
          <w:tcPr>
            <w:tcW w:w="2701" w:type="dxa"/>
            <w:vAlign w:val="center"/>
          </w:tcPr>
          <w:p w14:paraId="4BEDB2ED" w14:textId="403DA59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 xml:space="preserve">Liczba przedsiębiorstw objętych wsparciem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celu wprowadzenia produktów nowych dla firmy (CI 29)</w:t>
            </w:r>
          </w:p>
        </w:tc>
        <w:tc>
          <w:tcPr>
            <w:tcW w:w="712" w:type="dxa"/>
            <w:vAlign w:val="center"/>
          </w:tcPr>
          <w:p w14:paraId="78F5FA12"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0F878BCA"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5E0A729D"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786D2042" w14:textId="77777777" w:rsidR="00A560AB" w:rsidRPr="001A251C" w:rsidRDefault="00DE4A48" w:rsidP="005D5676">
            <w:pPr>
              <w:pStyle w:val="NormalnyWeb"/>
              <w:spacing w:after="0" w:line="240" w:lineRule="auto"/>
              <w:rPr>
                <w:rFonts w:ascii="Arial" w:hAnsi="Arial" w:cs="Arial"/>
                <w:sz w:val="16"/>
                <w:szCs w:val="16"/>
              </w:rPr>
            </w:pPr>
            <w:r>
              <w:rPr>
                <w:rFonts w:ascii="Arial" w:hAnsi="Arial" w:cs="Arial"/>
                <w:sz w:val="16"/>
                <w:szCs w:val="16"/>
                <w:lang w:val="pl-PL" w:eastAsia="en-US"/>
              </w:rPr>
              <w:t>304</w:t>
            </w:r>
          </w:p>
        </w:tc>
        <w:tc>
          <w:tcPr>
            <w:tcW w:w="1276" w:type="dxa"/>
            <w:vAlign w:val="center"/>
          </w:tcPr>
          <w:p w14:paraId="0D7B84B5"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569EC9A0"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79436A" w:rsidRPr="0063085E" w14:paraId="00903A30" w14:textId="77777777" w:rsidTr="0032066A">
        <w:trPr>
          <w:trHeight w:val="832"/>
          <w:jc w:val="center"/>
        </w:trPr>
        <w:tc>
          <w:tcPr>
            <w:tcW w:w="515" w:type="dxa"/>
            <w:shd w:val="clear" w:color="auto" w:fill="auto"/>
            <w:vAlign w:val="center"/>
          </w:tcPr>
          <w:p w14:paraId="2667C5B3"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6</w:t>
            </w:r>
          </w:p>
        </w:tc>
        <w:tc>
          <w:tcPr>
            <w:tcW w:w="2701" w:type="dxa"/>
            <w:vAlign w:val="center"/>
          </w:tcPr>
          <w:p w14:paraId="76183E3D" w14:textId="4F59333F"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 xml:space="preserve">Liczba przedsiębiorstw objętych wsparciem </w:t>
            </w:r>
            <w:r w:rsidR="00AE45C0" w:rsidRPr="0063085E">
              <w:rPr>
                <w:rFonts w:ascii="Arial" w:hAnsi="Arial" w:cs="Arial"/>
                <w:sz w:val="16"/>
                <w:szCs w:val="16"/>
              </w:rPr>
              <w:t>w</w:t>
            </w:r>
            <w:r w:rsidR="00AE45C0">
              <w:rPr>
                <w:rFonts w:ascii="Arial" w:hAnsi="Arial" w:cs="Arial"/>
                <w:sz w:val="16"/>
                <w:szCs w:val="16"/>
              </w:rPr>
              <w:t> </w:t>
            </w:r>
            <w:r w:rsidRPr="0063085E">
              <w:rPr>
                <w:rFonts w:ascii="Arial" w:hAnsi="Arial" w:cs="Arial"/>
                <w:sz w:val="16"/>
                <w:szCs w:val="16"/>
              </w:rPr>
              <w:t>celu wprowadzenia produktów nowych dla rynku</w:t>
            </w:r>
            <w:r w:rsidRPr="0063085E" w:rsidDel="00961466">
              <w:rPr>
                <w:rFonts w:ascii="Arial" w:hAnsi="Arial" w:cs="Arial"/>
                <w:sz w:val="16"/>
                <w:szCs w:val="16"/>
              </w:rPr>
              <w:t xml:space="preserve"> </w:t>
            </w:r>
            <w:r w:rsidRPr="0063085E">
              <w:rPr>
                <w:rFonts w:ascii="Arial" w:hAnsi="Arial" w:cs="Arial"/>
                <w:sz w:val="16"/>
                <w:szCs w:val="16"/>
              </w:rPr>
              <w:t>(CI 28)</w:t>
            </w:r>
          </w:p>
        </w:tc>
        <w:tc>
          <w:tcPr>
            <w:tcW w:w="712" w:type="dxa"/>
            <w:vAlign w:val="center"/>
          </w:tcPr>
          <w:p w14:paraId="1B189EAD"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szt.</w:t>
            </w:r>
          </w:p>
        </w:tc>
        <w:tc>
          <w:tcPr>
            <w:tcW w:w="851" w:type="dxa"/>
            <w:vAlign w:val="center"/>
          </w:tcPr>
          <w:p w14:paraId="1A8C17B6"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0B7651D3"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576BE243" w14:textId="77777777" w:rsidR="004B17EB" w:rsidRPr="001A251C" w:rsidRDefault="00DE4A48" w:rsidP="005D5676">
            <w:pPr>
              <w:pStyle w:val="NormalnyWeb"/>
              <w:spacing w:after="0" w:line="240" w:lineRule="auto"/>
              <w:rPr>
                <w:rFonts w:ascii="Arial" w:hAnsi="Arial" w:cs="Arial"/>
                <w:sz w:val="16"/>
                <w:szCs w:val="16"/>
              </w:rPr>
            </w:pPr>
            <w:r>
              <w:rPr>
                <w:rFonts w:ascii="Arial" w:hAnsi="Arial" w:cs="Arial"/>
                <w:sz w:val="16"/>
                <w:szCs w:val="16"/>
                <w:lang w:val="pl-PL" w:eastAsia="en-US"/>
              </w:rPr>
              <w:t>204</w:t>
            </w:r>
          </w:p>
        </w:tc>
        <w:tc>
          <w:tcPr>
            <w:tcW w:w="1276" w:type="dxa"/>
            <w:vAlign w:val="center"/>
          </w:tcPr>
          <w:p w14:paraId="60D40B11"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085" w:type="dxa"/>
            <w:vAlign w:val="center"/>
          </w:tcPr>
          <w:p w14:paraId="41B96624"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79436A" w:rsidRPr="0063085E" w14:paraId="0C08525C" w14:textId="77777777" w:rsidTr="0032066A">
        <w:trPr>
          <w:trHeight w:val="832"/>
          <w:jc w:val="center"/>
        </w:trPr>
        <w:tc>
          <w:tcPr>
            <w:tcW w:w="515" w:type="dxa"/>
            <w:shd w:val="clear" w:color="auto" w:fill="auto"/>
            <w:vAlign w:val="center"/>
          </w:tcPr>
          <w:p w14:paraId="38150560"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7</w:t>
            </w:r>
          </w:p>
        </w:tc>
        <w:tc>
          <w:tcPr>
            <w:tcW w:w="2701" w:type="dxa"/>
            <w:vAlign w:val="center"/>
          </w:tcPr>
          <w:p w14:paraId="197C07B9"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Inwestycje prywatne uzupełniające wsparcie publiczne dla przedsiębiorstw (dotacje) (CI 6)</w:t>
            </w:r>
          </w:p>
        </w:tc>
        <w:tc>
          <w:tcPr>
            <w:tcW w:w="712" w:type="dxa"/>
            <w:vAlign w:val="center"/>
          </w:tcPr>
          <w:p w14:paraId="46410CF6" w14:textId="77777777" w:rsidR="0079436A" w:rsidRPr="0063085E" w:rsidRDefault="007D6BCD" w:rsidP="005D5676">
            <w:pPr>
              <w:spacing w:after="0" w:line="240" w:lineRule="auto"/>
              <w:rPr>
                <w:rFonts w:ascii="Arial" w:hAnsi="Arial" w:cs="Arial"/>
                <w:sz w:val="16"/>
                <w:szCs w:val="16"/>
              </w:rPr>
            </w:pPr>
            <w:r>
              <w:rPr>
                <w:rFonts w:ascii="Arial" w:hAnsi="Arial" w:cs="Arial"/>
                <w:sz w:val="16"/>
                <w:szCs w:val="16"/>
              </w:rPr>
              <w:t>EUR</w:t>
            </w:r>
          </w:p>
        </w:tc>
        <w:tc>
          <w:tcPr>
            <w:tcW w:w="851" w:type="dxa"/>
            <w:vAlign w:val="center"/>
          </w:tcPr>
          <w:p w14:paraId="489B2184"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0261B13B"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2ED4DA5E" w14:textId="271B6F26" w:rsidR="004B17EB" w:rsidRPr="001A251C" w:rsidRDefault="004B17EB" w:rsidP="00201BA1">
            <w:pPr>
              <w:pStyle w:val="NormalnyWeb"/>
              <w:spacing w:after="0" w:line="240" w:lineRule="auto"/>
              <w:rPr>
                <w:rFonts w:ascii="Arial" w:hAnsi="Arial" w:cs="Arial"/>
                <w:sz w:val="16"/>
                <w:szCs w:val="16"/>
              </w:rPr>
            </w:pPr>
            <w:r>
              <w:rPr>
                <w:rFonts w:ascii="Arial" w:hAnsi="Arial" w:cs="Arial"/>
                <w:sz w:val="16"/>
                <w:szCs w:val="16"/>
                <w:lang w:val="pl-PL" w:eastAsia="en-US"/>
              </w:rPr>
              <w:t> </w:t>
            </w:r>
            <w:r w:rsidR="00DE4A48">
              <w:rPr>
                <w:rFonts w:ascii="Arial" w:hAnsi="Arial" w:cs="Arial"/>
                <w:sz w:val="16"/>
                <w:szCs w:val="16"/>
                <w:lang w:val="pl-PL" w:eastAsia="en-US"/>
              </w:rPr>
              <w:t>155 000 000</w:t>
            </w:r>
          </w:p>
        </w:tc>
        <w:tc>
          <w:tcPr>
            <w:tcW w:w="1276" w:type="dxa"/>
            <w:vAlign w:val="center"/>
          </w:tcPr>
          <w:p w14:paraId="36CA1673" w14:textId="77777777" w:rsidR="0079436A" w:rsidRPr="0063085E" w:rsidRDefault="0079436A" w:rsidP="005D5676">
            <w:pPr>
              <w:spacing w:after="0" w:line="240" w:lineRule="auto"/>
              <w:rPr>
                <w:rFonts w:cs="Calibri"/>
                <w:sz w:val="20"/>
                <w:szCs w:val="20"/>
              </w:rPr>
            </w:pPr>
            <w:r w:rsidRPr="0063085E">
              <w:rPr>
                <w:rFonts w:cs="Calibri"/>
                <w:sz w:val="20"/>
                <w:szCs w:val="20"/>
              </w:rPr>
              <w:t>SL2014</w:t>
            </w:r>
          </w:p>
        </w:tc>
        <w:tc>
          <w:tcPr>
            <w:tcW w:w="1085" w:type="dxa"/>
            <w:vAlign w:val="center"/>
          </w:tcPr>
          <w:p w14:paraId="01CC0C81"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79436A" w:rsidRPr="0063085E" w14:paraId="700DAC7B" w14:textId="77777777" w:rsidTr="0032066A">
        <w:trPr>
          <w:trHeight w:val="832"/>
          <w:jc w:val="center"/>
        </w:trPr>
        <w:tc>
          <w:tcPr>
            <w:tcW w:w="515" w:type="dxa"/>
            <w:shd w:val="clear" w:color="auto" w:fill="auto"/>
            <w:vAlign w:val="center"/>
          </w:tcPr>
          <w:p w14:paraId="364C4E52"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8</w:t>
            </w:r>
          </w:p>
        </w:tc>
        <w:tc>
          <w:tcPr>
            <w:tcW w:w="2701" w:type="dxa"/>
            <w:vAlign w:val="center"/>
          </w:tcPr>
          <w:p w14:paraId="2865616B"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Wzrost zatrudnienia we wspieranych przedsiębiorstwach O/K/M [EPC] (CI 8)</w:t>
            </w:r>
          </w:p>
        </w:tc>
        <w:tc>
          <w:tcPr>
            <w:tcW w:w="712" w:type="dxa"/>
            <w:vAlign w:val="center"/>
          </w:tcPr>
          <w:p w14:paraId="545714EB"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EPC</w:t>
            </w:r>
          </w:p>
        </w:tc>
        <w:tc>
          <w:tcPr>
            <w:tcW w:w="851" w:type="dxa"/>
            <w:vAlign w:val="center"/>
          </w:tcPr>
          <w:p w14:paraId="2BCA6D6A" w14:textId="77777777" w:rsidR="0079436A" w:rsidRPr="0063085E" w:rsidRDefault="0079436A"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0FD44085"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307E4726" w14:textId="77777777" w:rsidR="0079436A" w:rsidRPr="001A251C" w:rsidRDefault="00DE4A48" w:rsidP="005D5676">
            <w:pPr>
              <w:pStyle w:val="NormalnyWeb"/>
              <w:spacing w:after="0" w:line="240" w:lineRule="auto"/>
              <w:rPr>
                <w:rFonts w:ascii="Arial" w:hAnsi="Arial" w:cs="Arial"/>
                <w:sz w:val="16"/>
                <w:szCs w:val="16"/>
              </w:rPr>
            </w:pPr>
            <w:r>
              <w:rPr>
                <w:rFonts w:ascii="Arial" w:hAnsi="Arial" w:cs="Arial"/>
                <w:sz w:val="16"/>
                <w:szCs w:val="16"/>
                <w:lang w:val="pl-PL" w:eastAsia="en-US"/>
              </w:rPr>
              <w:t>1405</w:t>
            </w:r>
          </w:p>
        </w:tc>
        <w:tc>
          <w:tcPr>
            <w:tcW w:w="1276" w:type="dxa"/>
            <w:vAlign w:val="center"/>
          </w:tcPr>
          <w:p w14:paraId="777C55F7" w14:textId="77777777" w:rsidR="0079436A" w:rsidRPr="0063085E" w:rsidRDefault="0079436A" w:rsidP="005D5676">
            <w:pPr>
              <w:spacing w:after="0" w:line="240" w:lineRule="auto"/>
              <w:rPr>
                <w:rFonts w:cs="Calibri"/>
                <w:sz w:val="20"/>
                <w:szCs w:val="20"/>
              </w:rPr>
            </w:pPr>
            <w:r w:rsidRPr="0063085E">
              <w:rPr>
                <w:rFonts w:cs="Calibri"/>
                <w:sz w:val="20"/>
                <w:szCs w:val="20"/>
              </w:rPr>
              <w:t>SL2014</w:t>
            </w:r>
          </w:p>
        </w:tc>
        <w:tc>
          <w:tcPr>
            <w:tcW w:w="1085" w:type="dxa"/>
            <w:vAlign w:val="center"/>
          </w:tcPr>
          <w:p w14:paraId="77FAEAC6"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D04044" w:rsidRPr="0063085E" w14:paraId="56AC1612" w14:textId="77777777" w:rsidTr="00D04044">
        <w:trPr>
          <w:trHeight w:val="832"/>
          <w:jc w:val="center"/>
        </w:trPr>
        <w:tc>
          <w:tcPr>
            <w:tcW w:w="515" w:type="dxa"/>
            <w:shd w:val="clear" w:color="auto" w:fill="auto"/>
            <w:vAlign w:val="center"/>
          </w:tcPr>
          <w:p w14:paraId="579EE2F1" w14:textId="77777777" w:rsidR="00D04044" w:rsidRPr="001A251C" w:rsidRDefault="00D04044" w:rsidP="005D5676">
            <w:pPr>
              <w:pStyle w:val="NormalnyWeb"/>
              <w:spacing w:after="0" w:line="240" w:lineRule="auto"/>
              <w:rPr>
                <w:rFonts w:ascii="Arial" w:hAnsi="Arial" w:cs="Arial"/>
                <w:sz w:val="16"/>
                <w:szCs w:val="16"/>
                <w:lang w:val="pl-PL" w:eastAsia="en-US"/>
              </w:rPr>
            </w:pPr>
            <w:r>
              <w:rPr>
                <w:rFonts w:ascii="Arial" w:hAnsi="Arial" w:cs="Arial"/>
                <w:sz w:val="16"/>
                <w:szCs w:val="16"/>
                <w:lang w:val="pl-PL" w:eastAsia="en-US"/>
              </w:rPr>
              <w:lastRenderedPageBreak/>
              <w:t>10</w:t>
            </w:r>
          </w:p>
        </w:tc>
        <w:tc>
          <w:tcPr>
            <w:tcW w:w="2701" w:type="dxa"/>
            <w:shd w:val="clear" w:color="auto" w:fill="auto"/>
            <w:vAlign w:val="center"/>
          </w:tcPr>
          <w:p w14:paraId="057525ED" w14:textId="5CFA72F7" w:rsidR="00D04044" w:rsidRPr="0063085E" w:rsidRDefault="00D04044" w:rsidP="005D5676">
            <w:pPr>
              <w:spacing w:after="0" w:line="240" w:lineRule="auto"/>
              <w:rPr>
                <w:rFonts w:ascii="Arial" w:hAnsi="Arial" w:cs="Arial"/>
                <w:sz w:val="16"/>
                <w:szCs w:val="16"/>
              </w:rPr>
            </w:pPr>
            <w:r w:rsidRPr="00D04044">
              <w:rPr>
                <w:rFonts w:ascii="Arial" w:hAnsi="Arial" w:cs="Arial"/>
                <w:sz w:val="16"/>
                <w:szCs w:val="16"/>
              </w:rPr>
              <w:t xml:space="preserve">Liczba MŚP objętych wsparciem innym niż bezzwrotnym (instrumenty finansowe) finansujących kapitał obrotowy </w:t>
            </w:r>
            <w:r w:rsidR="00AE45C0" w:rsidRPr="00D04044">
              <w:rPr>
                <w:rFonts w:ascii="Arial" w:hAnsi="Arial" w:cs="Arial"/>
                <w:sz w:val="16"/>
                <w:szCs w:val="16"/>
              </w:rPr>
              <w:t>w</w:t>
            </w:r>
            <w:r w:rsidR="00AE45C0">
              <w:rPr>
                <w:rFonts w:ascii="Arial" w:hAnsi="Arial" w:cs="Arial"/>
                <w:sz w:val="16"/>
                <w:szCs w:val="16"/>
              </w:rPr>
              <w:t> </w:t>
            </w:r>
            <w:r w:rsidRPr="00D04044">
              <w:rPr>
                <w:rFonts w:ascii="Arial" w:hAnsi="Arial" w:cs="Arial"/>
                <w:sz w:val="16"/>
                <w:szCs w:val="16"/>
              </w:rPr>
              <w:t xml:space="preserve">związku </w:t>
            </w:r>
            <w:r w:rsidR="00AE45C0" w:rsidRPr="00D04044">
              <w:rPr>
                <w:rFonts w:ascii="Arial" w:hAnsi="Arial" w:cs="Arial"/>
                <w:sz w:val="16"/>
                <w:szCs w:val="16"/>
              </w:rPr>
              <w:t>z</w:t>
            </w:r>
            <w:r w:rsidR="00AE45C0">
              <w:rPr>
                <w:rFonts w:ascii="Arial" w:hAnsi="Arial" w:cs="Arial"/>
                <w:sz w:val="16"/>
                <w:szCs w:val="16"/>
              </w:rPr>
              <w:t> </w:t>
            </w:r>
            <w:r w:rsidRPr="00D04044">
              <w:rPr>
                <w:rFonts w:ascii="Arial" w:hAnsi="Arial" w:cs="Arial"/>
                <w:sz w:val="16"/>
                <w:szCs w:val="16"/>
              </w:rPr>
              <w:t>COVID-19 (CV 23)</w:t>
            </w:r>
          </w:p>
        </w:tc>
        <w:tc>
          <w:tcPr>
            <w:tcW w:w="712" w:type="dxa"/>
            <w:shd w:val="clear" w:color="auto" w:fill="auto"/>
            <w:vAlign w:val="center"/>
          </w:tcPr>
          <w:p w14:paraId="7A3C9790" w14:textId="77777777" w:rsidR="00D04044" w:rsidRPr="0063085E" w:rsidRDefault="00D04044" w:rsidP="005D5676">
            <w:pPr>
              <w:spacing w:after="0" w:line="240" w:lineRule="auto"/>
              <w:rPr>
                <w:rFonts w:ascii="Arial" w:hAnsi="Arial" w:cs="Arial"/>
                <w:sz w:val="16"/>
                <w:szCs w:val="16"/>
              </w:rPr>
            </w:pPr>
            <w:r>
              <w:rPr>
                <w:rFonts w:cs="Arial"/>
                <w:sz w:val="18"/>
                <w:szCs w:val="18"/>
              </w:rPr>
              <w:t>szt.</w:t>
            </w:r>
          </w:p>
        </w:tc>
        <w:tc>
          <w:tcPr>
            <w:tcW w:w="851" w:type="dxa"/>
            <w:vAlign w:val="center"/>
          </w:tcPr>
          <w:p w14:paraId="018F5E6F" w14:textId="77777777" w:rsidR="00D04044" w:rsidRPr="0063085E" w:rsidRDefault="00D04044"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74268A2F" w14:textId="77777777" w:rsidR="00D04044" w:rsidRPr="0063085E" w:rsidRDefault="00D04044"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05902052" w14:textId="77777777" w:rsidR="00D04044" w:rsidRPr="00D04044" w:rsidRDefault="001E53CF" w:rsidP="005D5676">
            <w:pPr>
              <w:pStyle w:val="NormalnyWeb"/>
              <w:spacing w:after="0" w:line="240" w:lineRule="auto"/>
              <w:rPr>
                <w:rFonts w:ascii="Arial" w:hAnsi="Arial" w:cs="Arial"/>
                <w:sz w:val="16"/>
                <w:szCs w:val="16"/>
                <w:lang w:val="pl-PL"/>
              </w:rPr>
            </w:pPr>
            <w:r>
              <w:rPr>
                <w:rFonts w:ascii="Arial" w:hAnsi="Arial" w:cs="Arial"/>
                <w:sz w:val="16"/>
                <w:szCs w:val="16"/>
                <w:lang w:val="pl-PL"/>
              </w:rPr>
              <w:t>3</w:t>
            </w:r>
            <w:r w:rsidR="00D04044">
              <w:rPr>
                <w:rFonts w:ascii="Arial" w:hAnsi="Arial" w:cs="Arial"/>
                <w:sz w:val="16"/>
                <w:szCs w:val="16"/>
                <w:lang w:val="pl-PL"/>
              </w:rPr>
              <w:t>90</w:t>
            </w:r>
          </w:p>
        </w:tc>
        <w:tc>
          <w:tcPr>
            <w:tcW w:w="1276" w:type="dxa"/>
            <w:vAlign w:val="center"/>
          </w:tcPr>
          <w:p w14:paraId="05349062" w14:textId="77777777" w:rsidR="00D04044" w:rsidRPr="0063085E" w:rsidRDefault="00D04044" w:rsidP="005D5676">
            <w:pPr>
              <w:spacing w:after="0" w:line="240" w:lineRule="auto"/>
              <w:rPr>
                <w:rFonts w:cs="Calibri"/>
                <w:sz w:val="20"/>
                <w:szCs w:val="20"/>
              </w:rPr>
            </w:pPr>
            <w:r w:rsidRPr="0063085E">
              <w:rPr>
                <w:rFonts w:cs="Calibri"/>
                <w:sz w:val="20"/>
                <w:szCs w:val="20"/>
              </w:rPr>
              <w:t>SL2014</w:t>
            </w:r>
          </w:p>
        </w:tc>
        <w:tc>
          <w:tcPr>
            <w:tcW w:w="1085" w:type="dxa"/>
            <w:vAlign w:val="center"/>
          </w:tcPr>
          <w:p w14:paraId="4C93A19E" w14:textId="77777777" w:rsidR="00D04044" w:rsidRPr="0063085E" w:rsidRDefault="00D04044"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D04044" w:rsidRPr="0063085E" w14:paraId="6A57B79B" w14:textId="77777777" w:rsidTr="00D04044">
        <w:trPr>
          <w:trHeight w:val="832"/>
          <w:jc w:val="center"/>
        </w:trPr>
        <w:tc>
          <w:tcPr>
            <w:tcW w:w="515" w:type="dxa"/>
            <w:shd w:val="clear" w:color="auto" w:fill="auto"/>
            <w:vAlign w:val="center"/>
          </w:tcPr>
          <w:p w14:paraId="22D78B0E" w14:textId="77777777" w:rsidR="00D04044" w:rsidRPr="001A251C" w:rsidRDefault="00D04044" w:rsidP="005D5676">
            <w:pPr>
              <w:pStyle w:val="NormalnyWeb"/>
              <w:spacing w:after="0" w:line="240" w:lineRule="auto"/>
              <w:rPr>
                <w:rFonts w:ascii="Arial" w:hAnsi="Arial" w:cs="Arial"/>
                <w:sz w:val="16"/>
                <w:szCs w:val="16"/>
                <w:lang w:val="pl-PL" w:eastAsia="en-US"/>
              </w:rPr>
            </w:pPr>
            <w:r>
              <w:rPr>
                <w:rFonts w:ascii="Arial" w:hAnsi="Arial" w:cs="Arial"/>
                <w:sz w:val="16"/>
                <w:szCs w:val="16"/>
                <w:lang w:val="pl-PL" w:eastAsia="en-US"/>
              </w:rPr>
              <w:t>11</w:t>
            </w:r>
          </w:p>
        </w:tc>
        <w:tc>
          <w:tcPr>
            <w:tcW w:w="2701" w:type="dxa"/>
            <w:shd w:val="clear" w:color="auto" w:fill="auto"/>
            <w:vAlign w:val="center"/>
          </w:tcPr>
          <w:p w14:paraId="41FE5BBF" w14:textId="482925FC" w:rsidR="00D04044" w:rsidRPr="0063085E" w:rsidRDefault="00D04044" w:rsidP="005D5676">
            <w:pPr>
              <w:spacing w:after="0" w:line="240" w:lineRule="auto"/>
              <w:rPr>
                <w:rFonts w:ascii="Arial" w:hAnsi="Arial" w:cs="Arial"/>
                <w:sz w:val="16"/>
                <w:szCs w:val="16"/>
              </w:rPr>
            </w:pPr>
            <w:r w:rsidRPr="00D04044">
              <w:rPr>
                <w:rFonts w:ascii="Arial" w:hAnsi="Arial" w:cs="Arial"/>
                <w:sz w:val="16"/>
                <w:szCs w:val="16"/>
              </w:rPr>
              <w:t xml:space="preserve">Wartość wsparcia innego niż bezzwrotne (instrumenty finansowe) dla MŚP finansującego kapitał obrotowy </w:t>
            </w:r>
            <w:r w:rsidR="00AE45C0" w:rsidRPr="00D04044">
              <w:rPr>
                <w:rFonts w:ascii="Arial" w:hAnsi="Arial" w:cs="Arial"/>
                <w:sz w:val="16"/>
                <w:szCs w:val="16"/>
              </w:rPr>
              <w:t>w</w:t>
            </w:r>
            <w:r w:rsidR="00AE45C0">
              <w:rPr>
                <w:rFonts w:ascii="Arial" w:hAnsi="Arial" w:cs="Arial"/>
                <w:sz w:val="16"/>
                <w:szCs w:val="16"/>
              </w:rPr>
              <w:t> </w:t>
            </w:r>
            <w:r w:rsidRPr="00D04044">
              <w:rPr>
                <w:rFonts w:ascii="Arial" w:hAnsi="Arial" w:cs="Arial"/>
                <w:sz w:val="16"/>
                <w:szCs w:val="16"/>
              </w:rPr>
              <w:t xml:space="preserve">związku </w:t>
            </w:r>
            <w:r w:rsidR="00AE45C0" w:rsidRPr="00D04044">
              <w:rPr>
                <w:rFonts w:ascii="Arial" w:hAnsi="Arial" w:cs="Arial"/>
                <w:sz w:val="16"/>
                <w:szCs w:val="16"/>
              </w:rPr>
              <w:t>z</w:t>
            </w:r>
            <w:r w:rsidR="00AE45C0">
              <w:rPr>
                <w:rFonts w:ascii="Arial" w:hAnsi="Arial" w:cs="Arial"/>
                <w:sz w:val="16"/>
                <w:szCs w:val="16"/>
              </w:rPr>
              <w:t> </w:t>
            </w:r>
            <w:r w:rsidRPr="00D04044">
              <w:rPr>
                <w:rFonts w:ascii="Arial" w:hAnsi="Arial" w:cs="Arial"/>
                <w:sz w:val="16"/>
                <w:szCs w:val="16"/>
              </w:rPr>
              <w:t>COVID-19 (CV 21)</w:t>
            </w:r>
          </w:p>
        </w:tc>
        <w:tc>
          <w:tcPr>
            <w:tcW w:w="712" w:type="dxa"/>
            <w:shd w:val="clear" w:color="auto" w:fill="auto"/>
            <w:vAlign w:val="center"/>
          </w:tcPr>
          <w:p w14:paraId="5612890D" w14:textId="77777777" w:rsidR="00D04044" w:rsidRPr="0063085E" w:rsidRDefault="00D134DA" w:rsidP="005D5676">
            <w:pPr>
              <w:spacing w:after="0" w:line="240" w:lineRule="auto"/>
              <w:rPr>
                <w:rFonts w:ascii="Arial" w:hAnsi="Arial" w:cs="Arial"/>
                <w:sz w:val="16"/>
                <w:szCs w:val="16"/>
              </w:rPr>
            </w:pPr>
            <w:r>
              <w:rPr>
                <w:rFonts w:cs="Arial"/>
                <w:sz w:val="18"/>
                <w:szCs w:val="18"/>
              </w:rPr>
              <w:t>EUR</w:t>
            </w:r>
          </w:p>
        </w:tc>
        <w:tc>
          <w:tcPr>
            <w:tcW w:w="851" w:type="dxa"/>
            <w:vAlign w:val="center"/>
          </w:tcPr>
          <w:p w14:paraId="20208952" w14:textId="77777777" w:rsidR="00D04044" w:rsidRPr="0063085E" w:rsidRDefault="00D04044"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1B40E136" w14:textId="77777777" w:rsidR="00D04044" w:rsidRPr="0063085E" w:rsidRDefault="00D04044"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230CA6F7" w14:textId="77777777" w:rsidR="00D04044" w:rsidRPr="00D04044" w:rsidRDefault="002C6574" w:rsidP="005D5676">
            <w:pPr>
              <w:pStyle w:val="NormalnyWeb"/>
              <w:spacing w:after="0" w:line="240" w:lineRule="auto"/>
              <w:rPr>
                <w:rFonts w:ascii="Arial" w:hAnsi="Arial" w:cs="Arial"/>
                <w:sz w:val="16"/>
                <w:szCs w:val="16"/>
                <w:lang w:val="pl-PL"/>
              </w:rPr>
            </w:pPr>
            <w:r>
              <w:rPr>
                <w:rFonts w:ascii="Arial" w:hAnsi="Arial" w:cs="Arial"/>
                <w:sz w:val="16"/>
                <w:szCs w:val="16"/>
                <w:lang w:val="pl-PL"/>
              </w:rPr>
              <w:t>45 000 000</w:t>
            </w:r>
          </w:p>
        </w:tc>
        <w:tc>
          <w:tcPr>
            <w:tcW w:w="1276" w:type="dxa"/>
            <w:vAlign w:val="center"/>
          </w:tcPr>
          <w:p w14:paraId="376E1D1C" w14:textId="77777777" w:rsidR="00D04044" w:rsidRPr="0063085E" w:rsidRDefault="00D04044" w:rsidP="005D5676">
            <w:pPr>
              <w:spacing w:after="0" w:line="240" w:lineRule="auto"/>
              <w:rPr>
                <w:rFonts w:cs="Calibri"/>
                <w:sz w:val="20"/>
                <w:szCs w:val="20"/>
              </w:rPr>
            </w:pPr>
            <w:r w:rsidRPr="0063085E">
              <w:rPr>
                <w:rFonts w:cs="Calibri"/>
                <w:sz w:val="20"/>
                <w:szCs w:val="20"/>
              </w:rPr>
              <w:t>SL2014</w:t>
            </w:r>
          </w:p>
        </w:tc>
        <w:tc>
          <w:tcPr>
            <w:tcW w:w="1085" w:type="dxa"/>
            <w:vAlign w:val="center"/>
          </w:tcPr>
          <w:p w14:paraId="165F8AAC" w14:textId="77777777" w:rsidR="00D04044" w:rsidRPr="0063085E" w:rsidRDefault="00D04044"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D04044" w:rsidRPr="0063085E" w14:paraId="1DF01B01" w14:textId="77777777" w:rsidTr="00D04044">
        <w:trPr>
          <w:trHeight w:val="832"/>
          <w:jc w:val="center"/>
        </w:trPr>
        <w:tc>
          <w:tcPr>
            <w:tcW w:w="515" w:type="dxa"/>
            <w:shd w:val="clear" w:color="auto" w:fill="auto"/>
            <w:vAlign w:val="center"/>
          </w:tcPr>
          <w:p w14:paraId="422BAE51" w14:textId="77777777" w:rsidR="00D04044" w:rsidRPr="001A251C" w:rsidRDefault="00D04044" w:rsidP="005D5676">
            <w:pPr>
              <w:pStyle w:val="NormalnyWeb"/>
              <w:spacing w:after="0" w:line="240" w:lineRule="auto"/>
              <w:rPr>
                <w:rFonts w:ascii="Arial" w:hAnsi="Arial" w:cs="Arial"/>
                <w:sz w:val="16"/>
                <w:szCs w:val="16"/>
                <w:lang w:val="pl-PL" w:eastAsia="en-US"/>
              </w:rPr>
            </w:pPr>
            <w:r>
              <w:rPr>
                <w:rFonts w:ascii="Arial" w:hAnsi="Arial" w:cs="Arial"/>
                <w:sz w:val="16"/>
                <w:szCs w:val="16"/>
                <w:lang w:val="pl-PL" w:eastAsia="en-US"/>
              </w:rPr>
              <w:t>12</w:t>
            </w:r>
          </w:p>
        </w:tc>
        <w:tc>
          <w:tcPr>
            <w:tcW w:w="2701" w:type="dxa"/>
            <w:shd w:val="clear" w:color="auto" w:fill="auto"/>
            <w:vAlign w:val="center"/>
          </w:tcPr>
          <w:p w14:paraId="20CB40AE" w14:textId="688D9958" w:rsidR="00D04044" w:rsidRPr="00D04044" w:rsidRDefault="00D04044" w:rsidP="005D5676">
            <w:pPr>
              <w:spacing w:after="0" w:line="240" w:lineRule="auto"/>
              <w:rPr>
                <w:rFonts w:ascii="Arial" w:hAnsi="Arial" w:cs="Arial"/>
                <w:sz w:val="16"/>
                <w:szCs w:val="16"/>
              </w:rPr>
            </w:pPr>
            <w:r w:rsidRPr="00D04044">
              <w:rPr>
                <w:rFonts w:ascii="Arial" w:hAnsi="Arial" w:cs="Arial"/>
                <w:sz w:val="16"/>
                <w:szCs w:val="16"/>
              </w:rPr>
              <w:t xml:space="preserve">Liczba MŚP objętych wsparciem bezzwrotnym (dotacje), finansującym kapitał obrotowy </w:t>
            </w:r>
            <w:r w:rsidR="00AE45C0" w:rsidRPr="00D04044">
              <w:rPr>
                <w:rFonts w:ascii="Arial" w:hAnsi="Arial" w:cs="Arial"/>
                <w:sz w:val="16"/>
                <w:szCs w:val="16"/>
              </w:rPr>
              <w:t>w</w:t>
            </w:r>
            <w:r w:rsidR="00AE45C0">
              <w:rPr>
                <w:rFonts w:ascii="Arial" w:hAnsi="Arial" w:cs="Arial"/>
                <w:sz w:val="16"/>
                <w:szCs w:val="16"/>
              </w:rPr>
              <w:t> </w:t>
            </w:r>
            <w:r w:rsidRPr="00D04044">
              <w:rPr>
                <w:rFonts w:ascii="Arial" w:hAnsi="Arial" w:cs="Arial"/>
                <w:sz w:val="16"/>
                <w:szCs w:val="16"/>
              </w:rPr>
              <w:t xml:space="preserve">związku </w:t>
            </w:r>
            <w:r w:rsidR="00AE45C0" w:rsidRPr="00D04044">
              <w:rPr>
                <w:rFonts w:ascii="Arial" w:hAnsi="Arial" w:cs="Arial"/>
                <w:sz w:val="16"/>
                <w:szCs w:val="16"/>
              </w:rPr>
              <w:t>z</w:t>
            </w:r>
            <w:r w:rsidR="00AE45C0">
              <w:rPr>
                <w:rFonts w:ascii="Arial" w:hAnsi="Arial" w:cs="Arial"/>
                <w:sz w:val="16"/>
                <w:szCs w:val="16"/>
              </w:rPr>
              <w:t> </w:t>
            </w:r>
            <w:r w:rsidRPr="00D04044">
              <w:rPr>
                <w:rFonts w:ascii="Arial" w:hAnsi="Arial" w:cs="Arial"/>
                <w:sz w:val="16"/>
                <w:szCs w:val="16"/>
              </w:rPr>
              <w:t>COVID-19 (przedsiębiorstwa) (CV 22)</w:t>
            </w:r>
          </w:p>
        </w:tc>
        <w:tc>
          <w:tcPr>
            <w:tcW w:w="712" w:type="dxa"/>
            <w:shd w:val="clear" w:color="auto" w:fill="auto"/>
            <w:vAlign w:val="center"/>
          </w:tcPr>
          <w:p w14:paraId="307D123A" w14:textId="77777777" w:rsidR="00D04044" w:rsidRDefault="00D04044" w:rsidP="005D5676">
            <w:pPr>
              <w:spacing w:after="0" w:line="240" w:lineRule="auto"/>
              <w:rPr>
                <w:rFonts w:cs="Arial"/>
                <w:sz w:val="18"/>
                <w:szCs w:val="18"/>
              </w:rPr>
            </w:pPr>
            <w:r w:rsidRPr="004B7043">
              <w:rPr>
                <w:rFonts w:cs="Arial"/>
                <w:sz w:val="18"/>
                <w:szCs w:val="18"/>
              </w:rPr>
              <w:t>szt.</w:t>
            </w:r>
          </w:p>
        </w:tc>
        <w:tc>
          <w:tcPr>
            <w:tcW w:w="851" w:type="dxa"/>
            <w:vAlign w:val="center"/>
          </w:tcPr>
          <w:p w14:paraId="49310BB1" w14:textId="77777777" w:rsidR="00D04044" w:rsidRPr="0063085E" w:rsidRDefault="00D04044"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799A7038" w14:textId="77777777" w:rsidR="00D04044" w:rsidRPr="0063085E" w:rsidRDefault="00D04044"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34D01C44" w14:textId="77777777" w:rsidR="00D04044" w:rsidRDefault="00973454" w:rsidP="005D5676">
            <w:pPr>
              <w:pStyle w:val="NormalnyWeb"/>
              <w:spacing w:after="0" w:line="240" w:lineRule="auto"/>
              <w:rPr>
                <w:rFonts w:ascii="Arial" w:hAnsi="Arial" w:cs="Arial"/>
                <w:sz w:val="16"/>
                <w:szCs w:val="16"/>
                <w:lang w:val="pl-PL"/>
              </w:rPr>
            </w:pPr>
            <w:r>
              <w:rPr>
                <w:rFonts w:ascii="Arial" w:hAnsi="Arial" w:cs="Arial"/>
                <w:sz w:val="16"/>
                <w:szCs w:val="16"/>
                <w:lang w:val="pl-PL"/>
              </w:rPr>
              <w:t>950</w:t>
            </w:r>
          </w:p>
        </w:tc>
        <w:tc>
          <w:tcPr>
            <w:tcW w:w="1276" w:type="dxa"/>
            <w:vAlign w:val="center"/>
          </w:tcPr>
          <w:p w14:paraId="2ED9235D" w14:textId="77777777" w:rsidR="00D04044" w:rsidRPr="0063085E" w:rsidRDefault="00D04044" w:rsidP="005D5676">
            <w:pPr>
              <w:spacing w:after="0" w:line="240" w:lineRule="auto"/>
              <w:rPr>
                <w:rFonts w:cs="Calibri"/>
                <w:sz w:val="20"/>
                <w:szCs w:val="20"/>
              </w:rPr>
            </w:pPr>
            <w:r w:rsidRPr="0063085E">
              <w:rPr>
                <w:rFonts w:cs="Calibri"/>
                <w:sz w:val="20"/>
                <w:szCs w:val="20"/>
              </w:rPr>
              <w:t>SL2014</w:t>
            </w:r>
          </w:p>
        </w:tc>
        <w:tc>
          <w:tcPr>
            <w:tcW w:w="1085" w:type="dxa"/>
            <w:vAlign w:val="center"/>
          </w:tcPr>
          <w:p w14:paraId="5B2E6546" w14:textId="77777777" w:rsidR="00D04044" w:rsidRPr="0063085E" w:rsidRDefault="00D04044"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r w:rsidR="00D04044" w:rsidRPr="0063085E" w14:paraId="41980538" w14:textId="77777777" w:rsidTr="00D04044">
        <w:trPr>
          <w:trHeight w:val="832"/>
          <w:jc w:val="center"/>
        </w:trPr>
        <w:tc>
          <w:tcPr>
            <w:tcW w:w="515" w:type="dxa"/>
            <w:shd w:val="clear" w:color="auto" w:fill="auto"/>
            <w:vAlign w:val="center"/>
          </w:tcPr>
          <w:p w14:paraId="1F48B069" w14:textId="77777777" w:rsidR="00D04044" w:rsidRPr="001A251C" w:rsidRDefault="00D04044" w:rsidP="005D5676">
            <w:pPr>
              <w:pStyle w:val="NormalnyWeb"/>
              <w:spacing w:after="0" w:line="240" w:lineRule="auto"/>
              <w:rPr>
                <w:rFonts w:ascii="Arial" w:hAnsi="Arial" w:cs="Arial"/>
                <w:sz w:val="16"/>
                <w:szCs w:val="16"/>
                <w:lang w:val="pl-PL" w:eastAsia="en-US"/>
              </w:rPr>
            </w:pPr>
            <w:r>
              <w:rPr>
                <w:rFonts w:ascii="Arial" w:hAnsi="Arial" w:cs="Arial"/>
                <w:sz w:val="16"/>
                <w:szCs w:val="16"/>
                <w:lang w:val="pl-PL" w:eastAsia="en-US"/>
              </w:rPr>
              <w:t>13</w:t>
            </w:r>
          </w:p>
        </w:tc>
        <w:tc>
          <w:tcPr>
            <w:tcW w:w="2701" w:type="dxa"/>
            <w:shd w:val="clear" w:color="auto" w:fill="auto"/>
            <w:vAlign w:val="center"/>
          </w:tcPr>
          <w:p w14:paraId="42A464B7" w14:textId="2465A6C2" w:rsidR="00D04044" w:rsidRPr="00D04044" w:rsidRDefault="00D04044" w:rsidP="005D5676">
            <w:pPr>
              <w:spacing w:after="0" w:line="240" w:lineRule="auto"/>
              <w:rPr>
                <w:rFonts w:ascii="Arial" w:hAnsi="Arial" w:cs="Arial"/>
                <w:sz w:val="16"/>
                <w:szCs w:val="16"/>
              </w:rPr>
            </w:pPr>
            <w:r w:rsidRPr="00D04044">
              <w:rPr>
                <w:rFonts w:ascii="Arial" w:hAnsi="Arial" w:cs="Arial"/>
                <w:sz w:val="16"/>
                <w:szCs w:val="16"/>
              </w:rPr>
              <w:t xml:space="preserve">Wartość bezzwrotnego wsparcia (dotacje) dla MŚP finansującego kapitał obrotowy </w:t>
            </w:r>
            <w:r w:rsidR="00AE45C0" w:rsidRPr="00D04044">
              <w:rPr>
                <w:rFonts w:ascii="Arial" w:hAnsi="Arial" w:cs="Arial"/>
                <w:sz w:val="16"/>
                <w:szCs w:val="16"/>
              </w:rPr>
              <w:t>w</w:t>
            </w:r>
            <w:r w:rsidR="00AE45C0">
              <w:rPr>
                <w:rFonts w:ascii="Arial" w:hAnsi="Arial" w:cs="Arial"/>
                <w:sz w:val="16"/>
                <w:szCs w:val="16"/>
              </w:rPr>
              <w:t> </w:t>
            </w:r>
            <w:r w:rsidRPr="00D04044">
              <w:rPr>
                <w:rFonts w:ascii="Arial" w:hAnsi="Arial" w:cs="Arial"/>
                <w:sz w:val="16"/>
                <w:szCs w:val="16"/>
              </w:rPr>
              <w:t xml:space="preserve">związku </w:t>
            </w:r>
            <w:r w:rsidR="00AE45C0" w:rsidRPr="00D04044">
              <w:rPr>
                <w:rFonts w:ascii="Arial" w:hAnsi="Arial" w:cs="Arial"/>
                <w:sz w:val="16"/>
                <w:szCs w:val="16"/>
              </w:rPr>
              <w:t>z</w:t>
            </w:r>
            <w:r w:rsidR="00AE45C0">
              <w:rPr>
                <w:rFonts w:ascii="Arial" w:hAnsi="Arial" w:cs="Arial"/>
                <w:sz w:val="16"/>
                <w:szCs w:val="16"/>
              </w:rPr>
              <w:t> </w:t>
            </w:r>
            <w:r w:rsidRPr="00D04044">
              <w:rPr>
                <w:rFonts w:ascii="Arial" w:hAnsi="Arial" w:cs="Arial"/>
                <w:sz w:val="16"/>
                <w:szCs w:val="16"/>
              </w:rPr>
              <w:t>COVID-19 (CV 20)</w:t>
            </w:r>
          </w:p>
        </w:tc>
        <w:tc>
          <w:tcPr>
            <w:tcW w:w="712" w:type="dxa"/>
            <w:shd w:val="clear" w:color="auto" w:fill="auto"/>
            <w:vAlign w:val="center"/>
          </w:tcPr>
          <w:p w14:paraId="37B89FA4" w14:textId="77777777" w:rsidR="00D04044" w:rsidRDefault="00D134DA" w:rsidP="005D5676">
            <w:pPr>
              <w:spacing w:after="0" w:line="240" w:lineRule="auto"/>
              <w:rPr>
                <w:rFonts w:cs="Arial"/>
                <w:sz w:val="18"/>
                <w:szCs w:val="18"/>
              </w:rPr>
            </w:pPr>
            <w:r>
              <w:rPr>
                <w:rFonts w:cs="Arial"/>
                <w:sz w:val="18"/>
                <w:szCs w:val="18"/>
              </w:rPr>
              <w:t>EUR</w:t>
            </w:r>
          </w:p>
        </w:tc>
        <w:tc>
          <w:tcPr>
            <w:tcW w:w="851" w:type="dxa"/>
            <w:vAlign w:val="center"/>
          </w:tcPr>
          <w:p w14:paraId="40D12447" w14:textId="77777777" w:rsidR="00D04044" w:rsidRPr="0063085E" w:rsidRDefault="00D04044" w:rsidP="005D5676">
            <w:pPr>
              <w:spacing w:after="0" w:line="240" w:lineRule="auto"/>
              <w:rPr>
                <w:rFonts w:ascii="Arial" w:hAnsi="Arial" w:cs="Arial"/>
                <w:sz w:val="16"/>
                <w:szCs w:val="16"/>
              </w:rPr>
            </w:pPr>
            <w:r w:rsidRPr="0063085E">
              <w:rPr>
                <w:rFonts w:ascii="Arial" w:hAnsi="Arial" w:cs="Arial"/>
                <w:sz w:val="16"/>
                <w:szCs w:val="16"/>
              </w:rPr>
              <w:t>EFRR</w:t>
            </w:r>
          </w:p>
        </w:tc>
        <w:tc>
          <w:tcPr>
            <w:tcW w:w="1417" w:type="dxa"/>
            <w:vAlign w:val="center"/>
          </w:tcPr>
          <w:p w14:paraId="32699F7F" w14:textId="77777777" w:rsidR="00D04044" w:rsidRPr="0063085E" w:rsidRDefault="00D04044"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Słabiej rozwinięty</w:t>
            </w:r>
          </w:p>
        </w:tc>
        <w:tc>
          <w:tcPr>
            <w:tcW w:w="1276" w:type="dxa"/>
            <w:gridSpan w:val="3"/>
            <w:vAlign w:val="center"/>
          </w:tcPr>
          <w:p w14:paraId="19188D9A" w14:textId="77777777" w:rsidR="00D04044" w:rsidRDefault="00973454" w:rsidP="005D5676">
            <w:pPr>
              <w:pStyle w:val="NormalnyWeb"/>
              <w:spacing w:after="0" w:line="240" w:lineRule="auto"/>
              <w:rPr>
                <w:rFonts w:ascii="Arial" w:hAnsi="Arial" w:cs="Arial"/>
                <w:sz w:val="16"/>
                <w:szCs w:val="16"/>
                <w:lang w:val="pl-PL"/>
              </w:rPr>
            </w:pPr>
            <w:r>
              <w:rPr>
                <w:rFonts w:ascii="Arial" w:hAnsi="Arial" w:cs="Arial"/>
                <w:sz w:val="16"/>
                <w:szCs w:val="16"/>
                <w:lang w:val="pl-PL"/>
              </w:rPr>
              <w:t>9 000 000</w:t>
            </w:r>
          </w:p>
        </w:tc>
        <w:tc>
          <w:tcPr>
            <w:tcW w:w="1276" w:type="dxa"/>
            <w:vAlign w:val="center"/>
          </w:tcPr>
          <w:p w14:paraId="5DFD04D7" w14:textId="77777777" w:rsidR="00D04044" w:rsidRPr="0063085E" w:rsidRDefault="00D04044" w:rsidP="005D5676">
            <w:pPr>
              <w:spacing w:after="0" w:line="240" w:lineRule="auto"/>
              <w:rPr>
                <w:rFonts w:cs="Calibri"/>
                <w:sz w:val="20"/>
                <w:szCs w:val="20"/>
              </w:rPr>
            </w:pPr>
            <w:r w:rsidRPr="0063085E">
              <w:rPr>
                <w:rFonts w:cs="Calibri"/>
                <w:sz w:val="20"/>
                <w:szCs w:val="20"/>
              </w:rPr>
              <w:t>SL2014</w:t>
            </w:r>
          </w:p>
        </w:tc>
        <w:tc>
          <w:tcPr>
            <w:tcW w:w="1085" w:type="dxa"/>
            <w:vAlign w:val="center"/>
          </w:tcPr>
          <w:p w14:paraId="4EAF9947" w14:textId="77777777" w:rsidR="00D04044" w:rsidRPr="0063085E" w:rsidRDefault="00D04044" w:rsidP="005D5676">
            <w:pPr>
              <w:spacing w:after="0" w:line="240" w:lineRule="auto"/>
              <w:rPr>
                <w:rFonts w:ascii="Arial" w:eastAsia="Times New Roman" w:hAnsi="Arial" w:cs="Arial"/>
                <w:sz w:val="16"/>
                <w:szCs w:val="16"/>
                <w:lang w:eastAsia="pl-PL"/>
              </w:rPr>
            </w:pPr>
            <w:r w:rsidRPr="0063085E">
              <w:rPr>
                <w:rFonts w:ascii="Arial" w:eastAsia="Times New Roman" w:hAnsi="Arial" w:cs="Arial"/>
                <w:sz w:val="16"/>
                <w:szCs w:val="16"/>
                <w:lang w:eastAsia="pl-PL"/>
              </w:rPr>
              <w:t>Roczna</w:t>
            </w:r>
          </w:p>
        </w:tc>
      </w:tr>
    </w:tbl>
    <w:p w14:paraId="11DE1479" w14:textId="04D9F3A1" w:rsidR="0079436A" w:rsidRPr="009170E7" w:rsidRDefault="0079436A" w:rsidP="0046179E">
      <w:pPr>
        <w:pStyle w:val="Nagwek5"/>
        <w:spacing w:before="160" w:after="160"/>
        <w:rPr>
          <w:rFonts w:ascii="Arial" w:hAnsi="Arial" w:cs="Arial"/>
          <w:sz w:val="20"/>
          <w:szCs w:val="20"/>
        </w:rPr>
      </w:pPr>
      <w:bookmarkStart w:id="80" w:name="_Toc181624771"/>
      <w:r w:rsidRPr="009170E7">
        <w:rPr>
          <w:rFonts w:ascii="Arial" w:hAnsi="Arial" w:cs="Arial"/>
          <w:sz w:val="20"/>
          <w:szCs w:val="20"/>
        </w:rPr>
        <w:t xml:space="preserve">2.A.7 Innowacje społeczne, współpraca ponadnarodowa </w:t>
      </w:r>
      <w:r w:rsidR="00AE45C0" w:rsidRPr="009170E7">
        <w:rPr>
          <w:rFonts w:ascii="Arial" w:hAnsi="Arial" w:cs="Arial"/>
          <w:sz w:val="20"/>
          <w:szCs w:val="20"/>
        </w:rPr>
        <w:t>i </w:t>
      </w:r>
      <w:r w:rsidRPr="009170E7">
        <w:rPr>
          <w:rFonts w:ascii="Arial" w:hAnsi="Arial" w:cs="Arial"/>
          <w:sz w:val="20"/>
          <w:szCs w:val="20"/>
        </w:rPr>
        <w:t xml:space="preserve">wkład EFS </w:t>
      </w:r>
      <w:r w:rsidR="00AE45C0" w:rsidRPr="009170E7">
        <w:rPr>
          <w:rFonts w:ascii="Arial" w:hAnsi="Arial" w:cs="Arial"/>
          <w:sz w:val="20"/>
          <w:szCs w:val="20"/>
        </w:rPr>
        <w:t>w </w:t>
      </w:r>
      <w:r w:rsidRPr="009170E7">
        <w:rPr>
          <w:rFonts w:ascii="Arial" w:hAnsi="Arial" w:cs="Arial"/>
          <w:sz w:val="20"/>
          <w:szCs w:val="20"/>
        </w:rPr>
        <w:t>realizację celów tematycznych 1-7</w:t>
      </w:r>
      <w:bookmarkEnd w:id="80"/>
    </w:p>
    <w:p w14:paraId="737B4528" w14:textId="14F12505" w:rsidR="000C559D" w:rsidRPr="0046179E" w:rsidRDefault="0079436A" w:rsidP="0046179E">
      <w:pPr>
        <w:autoSpaceDE w:val="0"/>
        <w:autoSpaceDN w:val="0"/>
        <w:adjustRightInd w:val="0"/>
        <w:spacing w:after="160"/>
        <w:rPr>
          <w:rFonts w:ascii="Arial" w:eastAsia="Times New Roman" w:hAnsi="Arial" w:cs="Arial"/>
          <w:lang w:eastAsia="pl-PL"/>
        </w:rPr>
      </w:pPr>
      <w:r w:rsidRPr="0063085E">
        <w:rPr>
          <w:rFonts w:ascii="Arial" w:eastAsia="Times New Roman" w:hAnsi="Arial" w:cs="Arial"/>
          <w:lang w:eastAsia="pl-PL"/>
        </w:rPr>
        <w:t xml:space="preserve">Zapewniona zostanie komplementarność interwencji podejmowanych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CT</w:t>
      </w:r>
      <w:r w:rsidR="00E1257B">
        <w:rPr>
          <w:rFonts w:ascii="Arial" w:eastAsia="Times New Roman" w:hAnsi="Arial" w:cs="Arial"/>
          <w:lang w:eastAsia="pl-PL"/>
        </w:rPr>
        <w:t xml:space="preserve"> </w:t>
      </w:r>
      <w:r w:rsidR="00D37A8B">
        <w:rPr>
          <w:rFonts w:ascii="Arial" w:eastAsia="Times New Roman" w:hAnsi="Arial" w:cs="Arial"/>
          <w:lang w:eastAsia="pl-PL"/>
        </w:rPr>
        <w:t>3 - wsparcie dla </w:t>
      </w:r>
      <w:r w:rsidRPr="0063085E">
        <w:rPr>
          <w:rFonts w:ascii="Arial" w:eastAsia="Times New Roman" w:hAnsi="Arial" w:cs="Arial"/>
          <w:lang w:eastAsia="pl-PL"/>
        </w:rPr>
        <w:t xml:space="preserve">istniejących podmiotów gospodarczych, nowo powstałych przedsiębiorstw </w:t>
      </w:r>
      <w:r w:rsidR="00AE45C0" w:rsidRPr="0063085E">
        <w:rPr>
          <w:rFonts w:ascii="Arial" w:eastAsia="Times New Roman" w:hAnsi="Arial" w:cs="Arial"/>
          <w:lang w:eastAsia="pl-PL"/>
        </w:rPr>
        <w:t>z</w:t>
      </w:r>
      <w:r w:rsidR="00AE45C0">
        <w:rPr>
          <w:rFonts w:ascii="Arial" w:eastAsia="Times New Roman" w:hAnsi="Arial" w:cs="Arial"/>
          <w:lang w:eastAsia="pl-PL"/>
        </w:rPr>
        <w:t> </w:t>
      </w:r>
      <w:r w:rsidRPr="0063085E">
        <w:rPr>
          <w:rFonts w:ascii="Arial" w:eastAsia="Times New Roman" w:hAnsi="Arial" w:cs="Arial"/>
          <w:lang w:eastAsia="pl-PL"/>
        </w:rPr>
        <w:t xml:space="preserve">działaniami podejmowanymi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CT</w:t>
      </w:r>
      <w:r w:rsidR="00E1257B">
        <w:rPr>
          <w:rFonts w:ascii="Arial" w:eastAsia="Times New Roman" w:hAnsi="Arial" w:cs="Arial"/>
          <w:lang w:eastAsia="pl-PL"/>
        </w:rPr>
        <w:t xml:space="preserve"> </w:t>
      </w:r>
      <w:r w:rsidRPr="0063085E">
        <w:rPr>
          <w:rFonts w:ascii="Arial" w:eastAsia="Times New Roman" w:hAnsi="Arial" w:cs="Arial"/>
          <w:lang w:eastAsia="pl-PL"/>
        </w:rPr>
        <w:t xml:space="preserve">8,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ramach którego środki EFS wykorzystywane będą na rzecz rozpoczynania działalności gospodarczej osób fizycznych, </w:t>
      </w:r>
      <w:r w:rsidR="00E1257B">
        <w:rPr>
          <w:rFonts w:ascii="Arial" w:eastAsia="Times New Roman" w:hAnsi="Arial" w:cs="Arial"/>
          <w:lang w:eastAsia="pl-PL"/>
        </w:rPr>
        <w:t>osób pozostających bez pracy, a </w:t>
      </w:r>
      <w:r w:rsidRPr="0063085E">
        <w:rPr>
          <w:rFonts w:ascii="Arial" w:eastAsia="Times New Roman" w:hAnsi="Arial" w:cs="Arial"/>
          <w:lang w:eastAsia="pl-PL"/>
        </w:rPr>
        <w:t xml:space="preserve">także na rzecz budowy adaptacyjności przedsiębiorstw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ich kadr. Interwencja EFS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CT</w:t>
      </w:r>
      <w:r w:rsidR="00E1257B">
        <w:rPr>
          <w:rFonts w:ascii="Arial" w:eastAsia="Times New Roman" w:hAnsi="Arial" w:cs="Arial"/>
          <w:lang w:eastAsia="pl-PL"/>
        </w:rPr>
        <w:t xml:space="preserve"> </w:t>
      </w:r>
      <w:r w:rsidRPr="0063085E">
        <w:rPr>
          <w:rFonts w:ascii="Arial" w:eastAsia="Times New Roman" w:hAnsi="Arial" w:cs="Arial"/>
          <w:lang w:eastAsia="pl-PL"/>
        </w:rPr>
        <w:t xml:space="preserve">8 zostanie skoncentrowana na finansowaniu tworzenia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zakładania nowych przedsiębiorstw przez osoby fizyczne przy </w:t>
      </w:r>
      <w:r w:rsidRPr="00F87111">
        <w:rPr>
          <w:rFonts w:ascii="Arial" w:eastAsia="Times New Roman" w:hAnsi="Arial" w:cs="Arial"/>
          <w:lang w:eastAsia="pl-PL"/>
        </w:rPr>
        <w:t xml:space="preserve">zastosowaniu instrumentów </w:t>
      </w:r>
      <w:r w:rsidR="000046E3" w:rsidRPr="00F87111">
        <w:rPr>
          <w:rFonts w:ascii="Arial" w:eastAsia="Times New Roman" w:hAnsi="Arial" w:cs="Arial"/>
          <w:lang w:eastAsia="pl-PL"/>
        </w:rPr>
        <w:t>finansowych</w:t>
      </w:r>
      <w:r w:rsidRPr="00F87111">
        <w:rPr>
          <w:rFonts w:ascii="Arial" w:eastAsia="Times New Roman" w:hAnsi="Arial" w:cs="Arial"/>
          <w:lang w:eastAsia="pl-PL"/>
        </w:rPr>
        <w:t xml:space="preserve">, </w:t>
      </w:r>
      <w:r w:rsidR="000046E3" w:rsidRPr="00F87111">
        <w:rPr>
          <w:rFonts w:ascii="Arial" w:eastAsia="Times New Roman" w:hAnsi="Arial" w:cs="Arial"/>
          <w:lang w:eastAsia="pl-PL"/>
        </w:rPr>
        <w:t xml:space="preserve">oraz </w:t>
      </w:r>
      <w:r w:rsidRPr="00F87111">
        <w:rPr>
          <w:rFonts w:ascii="Arial" w:eastAsia="Times New Roman" w:hAnsi="Arial" w:cs="Arial"/>
          <w:lang w:eastAsia="pl-PL"/>
        </w:rPr>
        <w:t xml:space="preserve">bezzwrotnych </w:t>
      </w:r>
      <w:r w:rsidR="000046E3" w:rsidRPr="00F87111">
        <w:rPr>
          <w:rFonts w:ascii="Arial" w:eastAsia="Times New Roman" w:hAnsi="Arial" w:cs="Arial"/>
          <w:lang w:eastAsia="pl-PL"/>
        </w:rPr>
        <w:t>form wsparcia</w:t>
      </w:r>
      <w:r w:rsidRPr="00F87111">
        <w:rPr>
          <w:rFonts w:ascii="Arial" w:eastAsia="Times New Roman" w:hAnsi="Arial" w:cs="Arial"/>
          <w:lang w:eastAsia="pl-PL"/>
        </w:rPr>
        <w:t xml:space="preserve">. Z kolei wsparcie finansowe udzielane </w:t>
      </w:r>
      <w:r w:rsidR="00AE45C0" w:rsidRPr="00F87111">
        <w:rPr>
          <w:rFonts w:ascii="Arial" w:eastAsia="Times New Roman" w:hAnsi="Arial" w:cs="Arial"/>
          <w:lang w:eastAsia="pl-PL"/>
        </w:rPr>
        <w:t>w</w:t>
      </w:r>
      <w:r w:rsidR="00AE45C0">
        <w:rPr>
          <w:rFonts w:ascii="Arial" w:eastAsia="Times New Roman" w:hAnsi="Arial" w:cs="Arial"/>
          <w:lang w:eastAsia="pl-PL"/>
        </w:rPr>
        <w:t> </w:t>
      </w:r>
      <w:r w:rsidRPr="00F87111">
        <w:rPr>
          <w:rFonts w:ascii="Arial" w:eastAsia="Times New Roman" w:hAnsi="Arial" w:cs="Arial"/>
          <w:lang w:eastAsia="pl-PL"/>
        </w:rPr>
        <w:t>ramach CT</w:t>
      </w:r>
      <w:r w:rsidR="00E1257B">
        <w:rPr>
          <w:rFonts w:ascii="Arial" w:eastAsia="Times New Roman" w:hAnsi="Arial" w:cs="Arial"/>
          <w:lang w:eastAsia="pl-PL"/>
        </w:rPr>
        <w:t xml:space="preserve"> </w:t>
      </w:r>
      <w:r w:rsidRPr="00F87111">
        <w:rPr>
          <w:rFonts w:ascii="Arial" w:eastAsia="Times New Roman" w:hAnsi="Arial" w:cs="Arial"/>
          <w:lang w:eastAsia="pl-PL"/>
        </w:rPr>
        <w:t xml:space="preserve">3 zostanie ukierunkowane bezpośrednio na rozwój potencjału </w:t>
      </w:r>
      <w:r w:rsidR="00AE45C0" w:rsidRPr="00F87111">
        <w:rPr>
          <w:rFonts w:ascii="Arial" w:eastAsia="Times New Roman" w:hAnsi="Arial" w:cs="Arial"/>
          <w:lang w:eastAsia="pl-PL"/>
        </w:rPr>
        <w:t>i</w:t>
      </w:r>
      <w:r w:rsidR="00AE45C0">
        <w:rPr>
          <w:rFonts w:ascii="Arial" w:eastAsia="Times New Roman" w:hAnsi="Arial" w:cs="Arial"/>
          <w:lang w:eastAsia="pl-PL"/>
        </w:rPr>
        <w:t> </w:t>
      </w:r>
      <w:r w:rsidRPr="00F87111">
        <w:rPr>
          <w:rFonts w:ascii="Arial" w:eastAsia="Times New Roman" w:hAnsi="Arial" w:cs="Arial"/>
          <w:lang w:eastAsia="pl-PL"/>
        </w:rPr>
        <w:t>innowacyjności funkcjonujących</w:t>
      </w:r>
      <w:r w:rsidRPr="0063085E">
        <w:rPr>
          <w:rFonts w:ascii="Arial" w:eastAsia="Times New Roman" w:hAnsi="Arial" w:cs="Arial"/>
          <w:lang w:eastAsia="pl-PL"/>
        </w:rPr>
        <w:t xml:space="preserve"> przedsiębiorstw.</w:t>
      </w:r>
    </w:p>
    <w:p w14:paraId="5B1900FD" w14:textId="0225F109" w:rsidR="0079436A" w:rsidRPr="009170E7" w:rsidRDefault="0079436A" w:rsidP="00ED5B75">
      <w:pPr>
        <w:pStyle w:val="Nagwek5"/>
        <w:spacing w:after="160"/>
        <w:rPr>
          <w:rFonts w:ascii="Arial" w:hAnsi="Arial" w:cs="Arial"/>
          <w:sz w:val="20"/>
          <w:szCs w:val="20"/>
        </w:rPr>
      </w:pPr>
      <w:bookmarkStart w:id="81" w:name="_Toc181624772"/>
      <w:r w:rsidRPr="009170E7">
        <w:rPr>
          <w:rFonts w:ascii="Arial" w:hAnsi="Arial" w:cs="Arial"/>
          <w:sz w:val="20"/>
          <w:szCs w:val="20"/>
        </w:rPr>
        <w:t>2.A.8 Ramy wykonania</w:t>
      </w:r>
      <w:bookmarkEnd w:id="81"/>
    </w:p>
    <w:p w14:paraId="6947E278" w14:textId="72160FEA" w:rsidR="0079436A" w:rsidRPr="0063085E" w:rsidRDefault="0079436A" w:rsidP="00ED5B75">
      <w:pPr>
        <w:autoSpaceDE w:val="0"/>
        <w:autoSpaceDN w:val="0"/>
        <w:adjustRightInd w:val="0"/>
        <w:spacing w:before="120" w:after="160" w:line="240" w:lineRule="auto"/>
        <w:rPr>
          <w:rFonts w:ascii="Arial" w:eastAsia="Times New Roman" w:hAnsi="Arial" w:cs="Arial"/>
          <w:i/>
          <w:sz w:val="20"/>
          <w:szCs w:val="20"/>
          <w:lang w:eastAsia="pl-PL"/>
        </w:rPr>
      </w:pPr>
      <w:r w:rsidRPr="0063085E">
        <w:rPr>
          <w:rFonts w:ascii="Arial" w:hAnsi="Arial" w:cs="Arial"/>
          <w:i/>
          <w:sz w:val="20"/>
          <w:szCs w:val="20"/>
        </w:rPr>
        <w:t>Tabela 6: Ramy wykonania osi priorytetowej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podziale na fundusze </w:t>
      </w:r>
      <w:r w:rsidR="00AE45C0" w:rsidRPr="0063085E">
        <w:rPr>
          <w:rFonts w:ascii="Arial" w:hAnsi="Arial" w:cs="Arial"/>
          <w:i/>
          <w:sz w:val="20"/>
          <w:szCs w:val="20"/>
        </w:rPr>
        <w:t>i</w:t>
      </w:r>
      <w:r w:rsidR="00AE45C0">
        <w:rPr>
          <w:rFonts w:ascii="Arial" w:hAnsi="Arial" w:cs="Arial"/>
          <w:i/>
          <w:sz w:val="20"/>
          <w:szCs w:val="20"/>
        </w:rPr>
        <w:t> </w:t>
      </w:r>
      <w:r w:rsidRPr="0063085E">
        <w:rPr>
          <w:rFonts w:ascii="Arial" w:hAnsi="Arial" w:cs="Arial"/>
          <w:i/>
          <w:sz w:val="20"/>
          <w:szCs w:val="20"/>
        </w:rPr>
        <w:t xml:space="preserve">kategorie regionów w stosownych przypadkach) - </w:t>
      </w:r>
      <w:r w:rsidRPr="0063085E">
        <w:rPr>
          <w:rFonts w:ascii="Arial" w:eastAsia="Times New Roman" w:hAnsi="Arial" w:cs="Arial"/>
          <w:i/>
          <w:sz w:val="20"/>
          <w:szCs w:val="20"/>
          <w:lang w:eastAsia="pl-PL"/>
        </w:rPr>
        <w:t>OP 1</w:t>
      </w:r>
    </w:p>
    <w:tbl>
      <w:tblPr>
        <w:tblW w:w="11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Ramy wykonania osi priorytetowej (w podziale na fundusze i kategorie regionów w stosownych przypadkach) - OP 1"/>
        <w:tblDescription w:val="Tabela opisuej ramy wykonania osi priorytetowej (w podziale na fundusze i kategorie regionów w stosownych przypadkach) - OP 1."/>
      </w:tblPr>
      <w:tblGrid>
        <w:gridCol w:w="407"/>
        <w:gridCol w:w="1468"/>
        <w:gridCol w:w="518"/>
        <w:gridCol w:w="1781"/>
        <w:gridCol w:w="708"/>
        <w:gridCol w:w="709"/>
        <w:gridCol w:w="992"/>
        <w:gridCol w:w="426"/>
        <w:gridCol w:w="425"/>
        <w:gridCol w:w="394"/>
        <w:gridCol w:w="426"/>
        <w:gridCol w:w="425"/>
        <w:gridCol w:w="425"/>
        <w:gridCol w:w="854"/>
        <w:gridCol w:w="1275"/>
      </w:tblGrid>
      <w:tr w:rsidR="00B04FE2" w:rsidRPr="0063085E" w14:paraId="6D55AD34" w14:textId="77777777" w:rsidTr="00E1257B">
        <w:trPr>
          <w:trHeight w:val="1421"/>
          <w:jc w:val="center"/>
        </w:trPr>
        <w:tc>
          <w:tcPr>
            <w:tcW w:w="407" w:type="dxa"/>
            <w:vMerge w:val="restart"/>
            <w:shd w:val="clear" w:color="auto" w:fill="D9D9D9"/>
            <w:textDirection w:val="btLr"/>
            <w:vAlign w:val="center"/>
          </w:tcPr>
          <w:p w14:paraId="05C7F967"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Oś priorytetowa</w:t>
            </w:r>
          </w:p>
        </w:tc>
        <w:tc>
          <w:tcPr>
            <w:tcW w:w="1468" w:type="dxa"/>
            <w:vMerge w:val="restart"/>
            <w:shd w:val="clear" w:color="auto" w:fill="D9D9D9"/>
            <w:textDirection w:val="btLr"/>
            <w:vAlign w:val="center"/>
          </w:tcPr>
          <w:p w14:paraId="63B795CB"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Typ wskaźnika</w:t>
            </w:r>
          </w:p>
          <w:p w14:paraId="14FA817D"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(KEW,</w:t>
            </w:r>
          </w:p>
          <w:p w14:paraId="69464BBC"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 postępu finansowego, produktu, lub jeśli właściwe-</w:t>
            </w:r>
          </w:p>
          <w:p w14:paraId="48D45565"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 xml:space="preserve">wskaźnik </w:t>
            </w:r>
          </w:p>
          <w:p w14:paraId="14DCE553"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rezultatu</w:t>
            </w:r>
          </w:p>
        </w:tc>
        <w:tc>
          <w:tcPr>
            <w:tcW w:w="518" w:type="dxa"/>
            <w:vMerge w:val="restart"/>
            <w:shd w:val="clear" w:color="auto" w:fill="D9D9D9"/>
            <w:textDirection w:val="btLr"/>
            <w:vAlign w:val="center"/>
          </w:tcPr>
          <w:p w14:paraId="79566EA0"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1781" w:type="dxa"/>
            <w:vMerge w:val="restart"/>
            <w:shd w:val="clear" w:color="auto" w:fill="D9D9D9"/>
            <w:textDirection w:val="btLr"/>
            <w:vAlign w:val="center"/>
          </w:tcPr>
          <w:p w14:paraId="03DEE94A"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 lub KEW</w:t>
            </w:r>
          </w:p>
        </w:tc>
        <w:tc>
          <w:tcPr>
            <w:tcW w:w="708" w:type="dxa"/>
            <w:vMerge w:val="restart"/>
            <w:shd w:val="clear" w:color="auto" w:fill="D9D9D9"/>
            <w:textDirection w:val="btLr"/>
            <w:vAlign w:val="center"/>
          </w:tcPr>
          <w:p w14:paraId="19A8646C"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p w14:paraId="6C2140F9" w14:textId="663B9F5F"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709" w:type="dxa"/>
            <w:vMerge w:val="restart"/>
            <w:shd w:val="clear" w:color="auto" w:fill="D9D9D9"/>
            <w:textDirection w:val="btLr"/>
            <w:vAlign w:val="center"/>
          </w:tcPr>
          <w:p w14:paraId="52C68412"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992" w:type="dxa"/>
            <w:vMerge w:val="restart"/>
            <w:shd w:val="clear" w:color="auto" w:fill="D9D9D9"/>
            <w:textDirection w:val="btLr"/>
            <w:vAlign w:val="center"/>
          </w:tcPr>
          <w:p w14:paraId="24C58ADF"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w:t>
            </w:r>
          </w:p>
        </w:tc>
        <w:tc>
          <w:tcPr>
            <w:tcW w:w="1245" w:type="dxa"/>
            <w:gridSpan w:val="3"/>
            <w:shd w:val="clear" w:color="auto" w:fill="D9D9D9"/>
            <w:textDirection w:val="btLr"/>
            <w:vAlign w:val="center"/>
          </w:tcPr>
          <w:p w14:paraId="496D48CE"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Cel pośredni (2018)</w:t>
            </w:r>
          </w:p>
        </w:tc>
        <w:tc>
          <w:tcPr>
            <w:tcW w:w="1276" w:type="dxa"/>
            <w:gridSpan w:val="3"/>
            <w:shd w:val="clear" w:color="auto" w:fill="D9D9D9"/>
            <w:textDirection w:val="btLr"/>
            <w:vAlign w:val="center"/>
          </w:tcPr>
          <w:p w14:paraId="008EDEBB"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Cel końcowy (2023)</w:t>
            </w:r>
          </w:p>
        </w:tc>
        <w:tc>
          <w:tcPr>
            <w:tcW w:w="854" w:type="dxa"/>
            <w:vMerge w:val="restart"/>
            <w:shd w:val="clear" w:color="auto" w:fill="D9D9D9"/>
            <w:textDirection w:val="btLr"/>
            <w:vAlign w:val="center"/>
          </w:tcPr>
          <w:p w14:paraId="040361E3" w14:textId="77777777"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275" w:type="dxa"/>
            <w:vMerge w:val="restart"/>
            <w:shd w:val="clear" w:color="auto" w:fill="D9D9D9"/>
            <w:textDirection w:val="btLr"/>
            <w:vAlign w:val="center"/>
          </w:tcPr>
          <w:p w14:paraId="10CEEC8E" w14:textId="5D90D703" w:rsidR="0079436A" w:rsidRPr="001A251C" w:rsidRDefault="0079436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Wyjaśnienie adekwatności wskaźnika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r>
      <w:tr w:rsidR="00B04FE2" w:rsidRPr="0063085E" w14:paraId="19261E96" w14:textId="77777777" w:rsidTr="00E1257B">
        <w:trPr>
          <w:trHeight w:val="1111"/>
          <w:jc w:val="center"/>
        </w:trPr>
        <w:tc>
          <w:tcPr>
            <w:tcW w:w="407" w:type="dxa"/>
            <w:vMerge/>
            <w:shd w:val="clear" w:color="auto" w:fill="D9D9D9"/>
          </w:tcPr>
          <w:p w14:paraId="0AE28582" w14:textId="77777777" w:rsidR="0079436A" w:rsidRPr="001A251C" w:rsidRDefault="0079436A" w:rsidP="005D5676">
            <w:pPr>
              <w:pStyle w:val="NormalnyWeb"/>
              <w:spacing w:after="0" w:line="240" w:lineRule="auto"/>
              <w:rPr>
                <w:rFonts w:ascii="Arial" w:hAnsi="Arial" w:cs="Arial"/>
                <w:b/>
                <w:sz w:val="16"/>
                <w:szCs w:val="16"/>
              </w:rPr>
            </w:pPr>
          </w:p>
        </w:tc>
        <w:tc>
          <w:tcPr>
            <w:tcW w:w="1468" w:type="dxa"/>
            <w:vMerge/>
            <w:shd w:val="clear" w:color="auto" w:fill="D9D9D9"/>
            <w:vAlign w:val="center"/>
          </w:tcPr>
          <w:p w14:paraId="2F287B35" w14:textId="77777777" w:rsidR="0079436A" w:rsidRPr="001A251C" w:rsidRDefault="0079436A" w:rsidP="005D5676">
            <w:pPr>
              <w:pStyle w:val="NormalnyWeb"/>
              <w:spacing w:after="0" w:line="240" w:lineRule="auto"/>
              <w:rPr>
                <w:rFonts w:ascii="Arial" w:hAnsi="Arial" w:cs="Arial"/>
                <w:b/>
                <w:sz w:val="16"/>
                <w:szCs w:val="16"/>
              </w:rPr>
            </w:pPr>
          </w:p>
        </w:tc>
        <w:tc>
          <w:tcPr>
            <w:tcW w:w="518" w:type="dxa"/>
            <w:vMerge/>
            <w:shd w:val="clear" w:color="auto" w:fill="D9D9D9"/>
            <w:vAlign w:val="center"/>
          </w:tcPr>
          <w:p w14:paraId="3F0B75D3" w14:textId="77777777" w:rsidR="0079436A" w:rsidRPr="001A251C" w:rsidRDefault="0079436A" w:rsidP="005D5676">
            <w:pPr>
              <w:pStyle w:val="NormalnyWeb"/>
              <w:spacing w:after="0" w:line="240" w:lineRule="auto"/>
              <w:rPr>
                <w:rFonts w:ascii="Arial" w:hAnsi="Arial" w:cs="Arial"/>
                <w:b/>
                <w:sz w:val="16"/>
                <w:szCs w:val="16"/>
              </w:rPr>
            </w:pPr>
          </w:p>
        </w:tc>
        <w:tc>
          <w:tcPr>
            <w:tcW w:w="1781" w:type="dxa"/>
            <w:vMerge/>
            <w:shd w:val="clear" w:color="auto" w:fill="D9D9D9"/>
          </w:tcPr>
          <w:p w14:paraId="35B3E3C3" w14:textId="77777777" w:rsidR="0079436A" w:rsidRPr="001A251C" w:rsidRDefault="0079436A" w:rsidP="005D5676">
            <w:pPr>
              <w:pStyle w:val="NormalnyWeb"/>
              <w:spacing w:after="0" w:line="240" w:lineRule="auto"/>
              <w:rPr>
                <w:rFonts w:ascii="Arial" w:hAnsi="Arial" w:cs="Arial"/>
                <w:b/>
                <w:sz w:val="16"/>
                <w:szCs w:val="16"/>
              </w:rPr>
            </w:pPr>
          </w:p>
        </w:tc>
        <w:tc>
          <w:tcPr>
            <w:tcW w:w="708" w:type="dxa"/>
            <w:vMerge/>
            <w:shd w:val="clear" w:color="auto" w:fill="D9D9D9"/>
            <w:vAlign w:val="center"/>
          </w:tcPr>
          <w:p w14:paraId="51358DF3" w14:textId="77777777" w:rsidR="0079436A" w:rsidRPr="001A251C" w:rsidRDefault="0079436A"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0E938284" w14:textId="77777777" w:rsidR="0079436A" w:rsidRPr="001A251C" w:rsidRDefault="0079436A" w:rsidP="005D5676">
            <w:pPr>
              <w:pStyle w:val="NormalnyWeb"/>
              <w:spacing w:after="0" w:line="240" w:lineRule="auto"/>
              <w:rPr>
                <w:rFonts w:ascii="Arial" w:hAnsi="Arial" w:cs="Arial"/>
                <w:b/>
                <w:sz w:val="16"/>
                <w:szCs w:val="16"/>
              </w:rPr>
            </w:pPr>
          </w:p>
        </w:tc>
        <w:tc>
          <w:tcPr>
            <w:tcW w:w="992" w:type="dxa"/>
            <w:vMerge/>
            <w:shd w:val="clear" w:color="auto" w:fill="D9D9D9"/>
            <w:vAlign w:val="center"/>
          </w:tcPr>
          <w:p w14:paraId="4C02B042" w14:textId="77777777" w:rsidR="0079436A" w:rsidRPr="001A251C" w:rsidRDefault="0079436A" w:rsidP="005D5676">
            <w:pPr>
              <w:pStyle w:val="NormalnyWeb"/>
              <w:spacing w:after="0" w:line="240" w:lineRule="auto"/>
              <w:rPr>
                <w:rFonts w:ascii="Arial" w:hAnsi="Arial" w:cs="Arial"/>
                <w:b/>
                <w:sz w:val="16"/>
                <w:szCs w:val="16"/>
              </w:rPr>
            </w:pPr>
          </w:p>
        </w:tc>
        <w:tc>
          <w:tcPr>
            <w:tcW w:w="426" w:type="dxa"/>
            <w:shd w:val="clear" w:color="auto" w:fill="D9D9D9"/>
            <w:vAlign w:val="center"/>
          </w:tcPr>
          <w:p w14:paraId="1E30B78F"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5" w:type="dxa"/>
            <w:shd w:val="clear" w:color="auto" w:fill="D9D9D9"/>
            <w:vAlign w:val="center"/>
          </w:tcPr>
          <w:p w14:paraId="4DFEABC9"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394" w:type="dxa"/>
            <w:shd w:val="clear" w:color="auto" w:fill="D9D9D9"/>
            <w:vAlign w:val="center"/>
          </w:tcPr>
          <w:p w14:paraId="3E1118C2"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426" w:type="dxa"/>
            <w:shd w:val="clear" w:color="auto" w:fill="D9D9D9"/>
            <w:vAlign w:val="center"/>
          </w:tcPr>
          <w:p w14:paraId="30EFA30B"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5" w:type="dxa"/>
            <w:shd w:val="clear" w:color="auto" w:fill="D9D9D9"/>
            <w:vAlign w:val="center"/>
          </w:tcPr>
          <w:p w14:paraId="744EAB4B"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090E5555"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854" w:type="dxa"/>
            <w:vMerge/>
            <w:shd w:val="clear" w:color="auto" w:fill="D9D9D9"/>
            <w:vAlign w:val="center"/>
          </w:tcPr>
          <w:p w14:paraId="05EC65BD" w14:textId="77777777" w:rsidR="0079436A" w:rsidRPr="001A251C" w:rsidRDefault="0079436A" w:rsidP="005D5676">
            <w:pPr>
              <w:pStyle w:val="NormalnyWeb"/>
              <w:spacing w:after="0" w:line="240" w:lineRule="auto"/>
              <w:rPr>
                <w:rFonts w:ascii="Arial" w:hAnsi="Arial" w:cs="Arial"/>
                <w:b/>
                <w:sz w:val="16"/>
                <w:szCs w:val="16"/>
              </w:rPr>
            </w:pPr>
          </w:p>
        </w:tc>
        <w:tc>
          <w:tcPr>
            <w:tcW w:w="1275" w:type="dxa"/>
            <w:vMerge/>
            <w:shd w:val="clear" w:color="auto" w:fill="D9D9D9"/>
            <w:vAlign w:val="center"/>
          </w:tcPr>
          <w:p w14:paraId="5907BE8D" w14:textId="77777777" w:rsidR="0079436A" w:rsidRPr="001A251C" w:rsidRDefault="0079436A" w:rsidP="005D5676">
            <w:pPr>
              <w:pStyle w:val="NormalnyWeb"/>
              <w:spacing w:after="0" w:line="240" w:lineRule="auto"/>
              <w:rPr>
                <w:rFonts w:ascii="Arial" w:hAnsi="Arial" w:cs="Arial"/>
                <w:b/>
                <w:sz w:val="16"/>
                <w:szCs w:val="16"/>
              </w:rPr>
            </w:pPr>
          </w:p>
        </w:tc>
      </w:tr>
      <w:tr w:rsidR="0079436A" w:rsidRPr="0063085E" w14:paraId="0C02A7D7" w14:textId="77777777" w:rsidTr="0032066A">
        <w:trPr>
          <w:trHeight w:val="435"/>
          <w:jc w:val="center"/>
        </w:trPr>
        <w:tc>
          <w:tcPr>
            <w:tcW w:w="407" w:type="dxa"/>
            <w:vMerge w:val="restart"/>
            <w:vAlign w:val="center"/>
          </w:tcPr>
          <w:p w14:paraId="66702187"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1468" w:type="dxa"/>
            <w:vAlign w:val="center"/>
          </w:tcPr>
          <w:p w14:paraId="76C32B5B"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Wskaźnik produktu</w:t>
            </w:r>
          </w:p>
        </w:tc>
        <w:tc>
          <w:tcPr>
            <w:tcW w:w="518" w:type="dxa"/>
            <w:vAlign w:val="center"/>
          </w:tcPr>
          <w:p w14:paraId="386330CE"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1781" w:type="dxa"/>
            <w:vAlign w:val="center"/>
          </w:tcPr>
          <w:p w14:paraId="5054144B" w14:textId="77777777" w:rsidR="0079436A" w:rsidRPr="0063085E" w:rsidRDefault="0079436A" w:rsidP="005D5676">
            <w:pPr>
              <w:pStyle w:val="Default"/>
              <w:rPr>
                <w:rFonts w:ascii="Arial" w:hAnsi="Arial" w:cs="Arial"/>
                <w:color w:val="auto"/>
                <w:sz w:val="16"/>
                <w:szCs w:val="16"/>
              </w:rPr>
            </w:pPr>
            <w:r w:rsidRPr="0063085E">
              <w:rPr>
                <w:rFonts w:ascii="Arial" w:hAnsi="Arial" w:cs="Arial"/>
                <w:sz w:val="16"/>
                <w:szCs w:val="16"/>
              </w:rPr>
              <w:t>Liczba przedsiębiorstw otrzymujących wsparcie (CI</w:t>
            </w:r>
            <w:r w:rsidR="001D0700" w:rsidRPr="0063085E">
              <w:rPr>
                <w:rFonts w:ascii="Arial" w:hAnsi="Arial" w:cs="Arial"/>
                <w:sz w:val="16"/>
                <w:szCs w:val="16"/>
              </w:rPr>
              <w:t>1</w:t>
            </w:r>
            <w:r w:rsidRPr="0063085E">
              <w:rPr>
                <w:rFonts w:ascii="Arial" w:hAnsi="Arial" w:cs="Arial"/>
                <w:sz w:val="16"/>
                <w:szCs w:val="16"/>
              </w:rPr>
              <w:t>)</w:t>
            </w:r>
          </w:p>
        </w:tc>
        <w:tc>
          <w:tcPr>
            <w:tcW w:w="708" w:type="dxa"/>
            <w:vAlign w:val="center"/>
          </w:tcPr>
          <w:p w14:paraId="449B69B2"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szt. </w:t>
            </w:r>
          </w:p>
        </w:tc>
        <w:tc>
          <w:tcPr>
            <w:tcW w:w="709" w:type="dxa"/>
            <w:vAlign w:val="center"/>
          </w:tcPr>
          <w:p w14:paraId="1932B373"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992" w:type="dxa"/>
            <w:vAlign w:val="center"/>
          </w:tcPr>
          <w:p w14:paraId="491AF7D4"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45" w:type="dxa"/>
            <w:gridSpan w:val="3"/>
            <w:shd w:val="clear" w:color="auto" w:fill="auto"/>
            <w:vAlign w:val="center"/>
          </w:tcPr>
          <w:p w14:paraId="2AA24A92" w14:textId="77777777" w:rsidR="0079436A" w:rsidRPr="001A251C" w:rsidRDefault="00642295" w:rsidP="005D5676">
            <w:pPr>
              <w:pStyle w:val="NormalnyWeb"/>
              <w:spacing w:after="0" w:line="240" w:lineRule="auto"/>
              <w:rPr>
                <w:rFonts w:ascii="Arial" w:hAnsi="Arial" w:cs="Arial"/>
                <w:sz w:val="16"/>
                <w:szCs w:val="16"/>
              </w:rPr>
            </w:pPr>
            <w:r>
              <w:rPr>
                <w:rFonts w:ascii="Arial" w:hAnsi="Arial" w:cs="Arial"/>
                <w:sz w:val="16"/>
                <w:szCs w:val="16"/>
                <w:lang w:val="pl-PL" w:eastAsia="en-US"/>
              </w:rPr>
              <w:t>199</w:t>
            </w:r>
          </w:p>
        </w:tc>
        <w:tc>
          <w:tcPr>
            <w:tcW w:w="1276" w:type="dxa"/>
            <w:gridSpan w:val="3"/>
            <w:shd w:val="clear" w:color="auto" w:fill="auto"/>
            <w:vAlign w:val="center"/>
          </w:tcPr>
          <w:p w14:paraId="1CEC6721" w14:textId="77777777" w:rsidR="004B17EB" w:rsidRPr="001A251C" w:rsidRDefault="00DE4A48" w:rsidP="005D5676">
            <w:pPr>
              <w:pStyle w:val="NormalnyWeb"/>
              <w:spacing w:after="0" w:line="240" w:lineRule="auto"/>
              <w:rPr>
                <w:rFonts w:ascii="Arial" w:hAnsi="Arial" w:cs="Arial"/>
                <w:sz w:val="16"/>
                <w:szCs w:val="16"/>
              </w:rPr>
            </w:pPr>
            <w:r>
              <w:rPr>
                <w:rFonts w:ascii="Arial" w:hAnsi="Arial" w:cs="Arial"/>
                <w:sz w:val="16"/>
                <w:szCs w:val="16"/>
                <w:lang w:val="pl-PL" w:eastAsia="en-US"/>
              </w:rPr>
              <w:t>3237</w:t>
            </w:r>
          </w:p>
        </w:tc>
        <w:tc>
          <w:tcPr>
            <w:tcW w:w="854" w:type="dxa"/>
            <w:vAlign w:val="center"/>
          </w:tcPr>
          <w:p w14:paraId="343D2B84"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275" w:type="dxa"/>
            <w:vAlign w:val="center"/>
          </w:tcPr>
          <w:p w14:paraId="29BB2838" w14:textId="25B96AF2"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Powiązane </w:t>
            </w:r>
            <w:r w:rsidR="00AE45C0" w:rsidRPr="001A251C">
              <w:rPr>
                <w:rFonts w:ascii="Arial" w:hAnsi="Arial" w:cs="Arial"/>
                <w:sz w:val="16"/>
                <w:szCs w:val="16"/>
                <w:lang w:val="pl-PL" w:eastAsia="en-US"/>
              </w:rPr>
              <w:t>z</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nim typy projektów odpowiadają za </w:t>
            </w:r>
            <w:r w:rsidR="001E1345">
              <w:rPr>
                <w:rFonts w:ascii="Arial" w:hAnsi="Arial" w:cs="Arial"/>
                <w:sz w:val="16"/>
                <w:szCs w:val="16"/>
                <w:lang w:val="pl-PL" w:eastAsia="en-US"/>
              </w:rPr>
              <w:t>93</w:t>
            </w:r>
            <w:r w:rsidRPr="001A251C">
              <w:rPr>
                <w:rFonts w:ascii="Arial" w:hAnsi="Arial" w:cs="Arial"/>
                <w:sz w:val="16"/>
                <w:szCs w:val="16"/>
                <w:lang w:val="pl-PL" w:eastAsia="en-US"/>
              </w:rPr>
              <w:t>% alokacji OP 1</w:t>
            </w:r>
          </w:p>
        </w:tc>
      </w:tr>
      <w:tr w:rsidR="0079436A" w:rsidRPr="0063085E" w14:paraId="22DA0C0E" w14:textId="77777777" w:rsidTr="0032066A">
        <w:trPr>
          <w:trHeight w:val="883"/>
          <w:jc w:val="center"/>
        </w:trPr>
        <w:tc>
          <w:tcPr>
            <w:tcW w:w="407" w:type="dxa"/>
            <w:vMerge/>
            <w:vAlign w:val="center"/>
          </w:tcPr>
          <w:p w14:paraId="5CED9F1F" w14:textId="77777777" w:rsidR="0079436A" w:rsidRPr="001A251C" w:rsidRDefault="0079436A" w:rsidP="005D5676">
            <w:pPr>
              <w:pStyle w:val="NormalnyWeb"/>
              <w:spacing w:after="0" w:line="240" w:lineRule="auto"/>
              <w:rPr>
                <w:rFonts w:ascii="Arial" w:hAnsi="Arial" w:cs="Arial"/>
                <w:sz w:val="16"/>
                <w:szCs w:val="16"/>
              </w:rPr>
            </w:pPr>
          </w:p>
        </w:tc>
        <w:tc>
          <w:tcPr>
            <w:tcW w:w="1468" w:type="dxa"/>
            <w:vAlign w:val="center"/>
          </w:tcPr>
          <w:p w14:paraId="22FE550F"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Wskaźnik postępu finansowego</w:t>
            </w:r>
          </w:p>
        </w:tc>
        <w:tc>
          <w:tcPr>
            <w:tcW w:w="518" w:type="dxa"/>
            <w:vAlign w:val="center"/>
          </w:tcPr>
          <w:p w14:paraId="1211F067"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1781" w:type="dxa"/>
            <w:vAlign w:val="center"/>
          </w:tcPr>
          <w:p w14:paraId="55404BA0" w14:textId="77777777" w:rsidR="0079436A" w:rsidRPr="0063085E" w:rsidRDefault="0079436A" w:rsidP="005D5676">
            <w:pPr>
              <w:pStyle w:val="Default"/>
              <w:rPr>
                <w:rFonts w:ascii="Arial" w:hAnsi="Arial" w:cs="Arial"/>
                <w:color w:val="auto"/>
                <w:sz w:val="16"/>
                <w:szCs w:val="16"/>
              </w:rPr>
            </w:pPr>
            <w:r w:rsidRPr="0063085E">
              <w:rPr>
                <w:rFonts w:ascii="Arial" w:hAnsi="Arial" w:cs="Arial"/>
                <w:color w:val="auto"/>
                <w:sz w:val="16"/>
                <w:szCs w:val="16"/>
              </w:rPr>
              <w:t>Całkowita kwota certyfikowanych wydatków kwalifikowalnych</w:t>
            </w:r>
          </w:p>
        </w:tc>
        <w:tc>
          <w:tcPr>
            <w:tcW w:w="708" w:type="dxa"/>
            <w:vAlign w:val="center"/>
          </w:tcPr>
          <w:p w14:paraId="1EA21969"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EUR </w:t>
            </w:r>
          </w:p>
        </w:tc>
        <w:tc>
          <w:tcPr>
            <w:tcW w:w="709" w:type="dxa"/>
            <w:vAlign w:val="center"/>
          </w:tcPr>
          <w:p w14:paraId="4BB59448"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992" w:type="dxa"/>
            <w:vAlign w:val="center"/>
          </w:tcPr>
          <w:p w14:paraId="10065E68"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45" w:type="dxa"/>
            <w:gridSpan w:val="3"/>
            <w:vAlign w:val="center"/>
          </w:tcPr>
          <w:p w14:paraId="5F6083DC"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w:t>
            </w:r>
            <w:r w:rsidR="008F4B82">
              <w:rPr>
                <w:rFonts w:ascii="Arial" w:hAnsi="Arial" w:cs="Arial"/>
                <w:sz w:val="16"/>
                <w:szCs w:val="16"/>
                <w:lang w:val="pl-PL" w:eastAsia="en-US"/>
              </w:rPr>
              <w:t>62 263 834</w:t>
            </w:r>
          </w:p>
        </w:tc>
        <w:tc>
          <w:tcPr>
            <w:tcW w:w="1276" w:type="dxa"/>
            <w:gridSpan w:val="3"/>
            <w:vAlign w:val="center"/>
          </w:tcPr>
          <w:p w14:paraId="14AF8516" w14:textId="55488334" w:rsidR="00F82927" w:rsidRPr="001A251C" w:rsidRDefault="0093279B" w:rsidP="005D5676">
            <w:pPr>
              <w:pStyle w:val="NormalnyWeb"/>
              <w:spacing w:after="0" w:line="240" w:lineRule="auto"/>
              <w:rPr>
                <w:rFonts w:ascii="Arial" w:hAnsi="Arial" w:cs="Arial"/>
                <w:sz w:val="16"/>
                <w:szCs w:val="16"/>
              </w:rPr>
            </w:pPr>
            <w:r w:rsidRPr="0093279B">
              <w:rPr>
                <w:rFonts w:ascii="Arial" w:hAnsi="Arial"/>
                <w:color w:val="000000"/>
                <w:sz w:val="16"/>
              </w:rPr>
              <w:t>440 981 593</w:t>
            </w:r>
          </w:p>
        </w:tc>
        <w:tc>
          <w:tcPr>
            <w:tcW w:w="854" w:type="dxa"/>
            <w:vAlign w:val="center"/>
          </w:tcPr>
          <w:p w14:paraId="2C9161A1" w14:textId="77777777" w:rsidR="0079436A" w:rsidRPr="0063085E" w:rsidRDefault="0079436A" w:rsidP="005D5676">
            <w:pPr>
              <w:spacing w:after="0" w:line="240" w:lineRule="auto"/>
              <w:rPr>
                <w:rFonts w:ascii="Arial" w:eastAsia="Times New Roman" w:hAnsi="Arial" w:cs="Arial"/>
                <w:sz w:val="16"/>
                <w:szCs w:val="16"/>
                <w:lang w:eastAsia="pl-PL"/>
              </w:rPr>
            </w:pPr>
            <w:r w:rsidRPr="0063085E">
              <w:rPr>
                <w:rFonts w:cs="Calibri"/>
                <w:sz w:val="20"/>
                <w:szCs w:val="20"/>
              </w:rPr>
              <w:t>SL2014</w:t>
            </w:r>
          </w:p>
        </w:tc>
        <w:tc>
          <w:tcPr>
            <w:tcW w:w="1275" w:type="dxa"/>
            <w:vAlign w:val="center"/>
          </w:tcPr>
          <w:p w14:paraId="605B1FA6" w14:textId="77777777" w:rsidR="0079436A" w:rsidRPr="001A251C" w:rsidRDefault="0079436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Obowiązkowy</w:t>
            </w:r>
          </w:p>
        </w:tc>
      </w:tr>
    </w:tbl>
    <w:p w14:paraId="7337F02A" w14:textId="77777777" w:rsidR="0079436A" w:rsidRPr="009170E7" w:rsidRDefault="0079436A" w:rsidP="00ED5B75">
      <w:pPr>
        <w:pStyle w:val="Nagwek5"/>
        <w:spacing w:after="160"/>
        <w:rPr>
          <w:rFonts w:ascii="Arial" w:hAnsi="Arial" w:cs="Arial"/>
          <w:sz w:val="20"/>
          <w:szCs w:val="20"/>
        </w:rPr>
      </w:pPr>
      <w:bookmarkStart w:id="82" w:name="_Toc181624773"/>
      <w:r w:rsidRPr="009170E7">
        <w:rPr>
          <w:rFonts w:ascii="Arial" w:hAnsi="Arial" w:cs="Arial"/>
          <w:sz w:val="20"/>
          <w:szCs w:val="20"/>
        </w:rPr>
        <w:lastRenderedPageBreak/>
        <w:t>Dodatkowe informacje jakościowe na temat ustanowienia ram wykonania</w:t>
      </w:r>
      <w:bookmarkEnd w:id="82"/>
    </w:p>
    <w:p w14:paraId="1F4D476A" w14:textId="6283C8EA" w:rsidR="000C559D" w:rsidRPr="00201BA1" w:rsidRDefault="0079436A" w:rsidP="00201BA1">
      <w:pPr>
        <w:spacing w:after="160"/>
        <w:rPr>
          <w:rFonts w:ascii="Arial" w:eastAsia="Times New Roman" w:hAnsi="Arial" w:cs="Arial"/>
          <w:lang w:eastAsia="pl-PL"/>
        </w:rPr>
      </w:pPr>
      <w:r w:rsidRPr="0063085E">
        <w:rPr>
          <w:rFonts w:ascii="Arial" w:eastAsia="Times New Roman" w:hAnsi="Arial" w:cs="Arial"/>
          <w:lang w:eastAsia="pl-PL"/>
        </w:rPr>
        <w:t xml:space="preserve">Założenia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 xml:space="preserve">szacowane wartości dotyczące wkładu instrumentów finansowych </w:t>
      </w:r>
      <w:r w:rsidR="00AE45C0" w:rsidRPr="0063085E">
        <w:rPr>
          <w:rFonts w:ascii="Arial" w:eastAsia="Times New Roman" w:hAnsi="Arial" w:cs="Arial"/>
          <w:lang w:eastAsia="pl-PL"/>
        </w:rPr>
        <w:t>w</w:t>
      </w:r>
      <w:r w:rsidR="00AE45C0">
        <w:rPr>
          <w:rFonts w:ascii="Arial" w:eastAsia="Times New Roman" w:hAnsi="Arial" w:cs="Arial"/>
          <w:lang w:eastAsia="pl-PL"/>
        </w:rPr>
        <w:t> </w:t>
      </w:r>
      <w:r w:rsidRPr="0063085E">
        <w:rPr>
          <w:rFonts w:ascii="Arial" w:eastAsia="Times New Roman" w:hAnsi="Arial" w:cs="Arial"/>
          <w:lang w:eastAsia="pl-PL"/>
        </w:rPr>
        <w:t xml:space="preserve">realizację celu pośredniego </w:t>
      </w:r>
      <w:r w:rsidR="00AE45C0" w:rsidRPr="0063085E">
        <w:rPr>
          <w:rFonts w:ascii="Arial" w:eastAsia="Times New Roman" w:hAnsi="Arial" w:cs="Arial"/>
          <w:lang w:eastAsia="pl-PL"/>
        </w:rPr>
        <w:t>i</w:t>
      </w:r>
      <w:r w:rsidR="00AE45C0">
        <w:rPr>
          <w:rFonts w:ascii="Arial" w:eastAsia="Times New Roman" w:hAnsi="Arial" w:cs="Arial"/>
          <w:lang w:eastAsia="pl-PL"/>
        </w:rPr>
        <w:t> </w:t>
      </w:r>
      <w:r w:rsidRPr="0063085E">
        <w:rPr>
          <w:rFonts w:ascii="Arial" w:eastAsia="Times New Roman" w:hAnsi="Arial" w:cs="Arial"/>
          <w:lang w:eastAsia="pl-PL"/>
        </w:rPr>
        <w:t>końcowego dla wskaźnika produktu są szacunkowe. Po otrzymaniu ostatecznych wyników oceny ex</w:t>
      </w:r>
      <w:r w:rsidR="00900338">
        <w:rPr>
          <w:rFonts w:ascii="Arial" w:eastAsia="Times New Roman" w:hAnsi="Arial" w:cs="Arial"/>
          <w:lang w:eastAsia="pl-PL"/>
        </w:rPr>
        <w:t>-</w:t>
      </w:r>
      <w:r w:rsidRPr="0063085E">
        <w:rPr>
          <w:rFonts w:ascii="Arial" w:eastAsia="Times New Roman" w:hAnsi="Arial" w:cs="Arial"/>
          <w:lang w:eastAsia="pl-PL"/>
        </w:rPr>
        <w:t>ante może zaistnieć konieczność ich korekty.</w:t>
      </w:r>
    </w:p>
    <w:p w14:paraId="72B95E82" w14:textId="77777777" w:rsidR="000C764A" w:rsidRDefault="000C764A" w:rsidP="005D5676">
      <w:pPr>
        <w:spacing w:after="0" w:line="240" w:lineRule="auto"/>
        <w:rPr>
          <w:rFonts w:ascii="Arial" w:hAnsi="Arial" w:cs="Arial"/>
          <w:b/>
          <w:bCs/>
          <w:i/>
          <w:color w:val="33339A"/>
          <w:sz w:val="20"/>
          <w:szCs w:val="20"/>
        </w:rPr>
      </w:pPr>
      <w:r>
        <w:rPr>
          <w:rFonts w:ascii="Arial" w:hAnsi="Arial" w:cs="Arial"/>
          <w:b/>
          <w:bCs/>
          <w:i/>
          <w:color w:val="33339A"/>
          <w:sz w:val="20"/>
          <w:szCs w:val="20"/>
        </w:rPr>
        <w:br w:type="page"/>
      </w:r>
    </w:p>
    <w:p w14:paraId="4C6B997C" w14:textId="74BF971D" w:rsidR="0079436A" w:rsidRPr="009170E7" w:rsidRDefault="0079436A" w:rsidP="00ED5B75">
      <w:pPr>
        <w:pStyle w:val="Nagwek5"/>
        <w:spacing w:after="160"/>
        <w:rPr>
          <w:rFonts w:ascii="Arial" w:hAnsi="Arial" w:cs="Arial"/>
          <w:sz w:val="20"/>
          <w:szCs w:val="20"/>
        </w:rPr>
      </w:pPr>
      <w:bookmarkStart w:id="83" w:name="_Toc181624774"/>
      <w:r w:rsidRPr="009170E7">
        <w:rPr>
          <w:rFonts w:ascii="Arial" w:hAnsi="Arial" w:cs="Arial"/>
          <w:sz w:val="20"/>
          <w:szCs w:val="20"/>
        </w:rPr>
        <w:lastRenderedPageBreak/>
        <w:t>2.A.9 Kategorie interwencji</w:t>
      </w:r>
      <w:bookmarkEnd w:id="83"/>
    </w:p>
    <w:p w14:paraId="56EC186A" w14:textId="482C4402" w:rsidR="0079436A" w:rsidRPr="0063085E" w:rsidRDefault="0079436A" w:rsidP="00ED5B75">
      <w:pPr>
        <w:autoSpaceDE w:val="0"/>
        <w:autoSpaceDN w:val="0"/>
        <w:adjustRightInd w:val="0"/>
        <w:spacing w:before="120" w:after="160" w:line="240" w:lineRule="auto"/>
        <w:rPr>
          <w:rFonts w:ascii="Arial" w:hAnsi="Arial" w:cs="Arial"/>
          <w:i/>
          <w:sz w:val="20"/>
          <w:szCs w:val="20"/>
        </w:rPr>
      </w:pPr>
      <w:r w:rsidRPr="0063085E">
        <w:rPr>
          <w:rFonts w:ascii="Arial" w:hAnsi="Arial" w:cs="Arial"/>
          <w:i/>
          <w:sz w:val="20"/>
          <w:szCs w:val="20"/>
        </w:rPr>
        <w:t xml:space="preserve">Tabele 7-10: Tabele przedstawiające zastosowane </w:t>
      </w:r>
      <w:r w:rsidR="00AE45C0" w:rsidRPr="0063085E">
        <w:rPr>
          <w:rFonts w:ascii="Arial" w:hAnsi="Arial" w:cs="Arial"/>
          <w:i/>
          <w:sz w:val="20"/>
          <w:szCs w:val="20"/>
        </w:rPr>
        <w:t>w</w:t>
      </w:r>
      <w:r w:rsidR="00AE45C0">
        <w:rPr>
          <w:rFonts w:ascii="Arial" w:hAnsi="Arial" w:cs="Arial"/>
          <w:i/>
          <w:sz w:val="20"/>
          <w:szCs w:val="20"/>
        </w:rPr>
        <w:t> </w:t>
      </w:r>
      <w:r w:rsidRPr="0063085E">
        <w:rPr>
          <w:rFonts w:ascii="Arial" w:hAnsi="Arial" w:cs="Arial"/>
          <w:i/>
          <w:sz w:val="20"/>
          <w:szCs w:val="20"/>
        </w:rPr>
        <w:t xml:space="preserve">osi priorytetowej kategorie interwencji – </w:t>
      </w:r>
      <w:r w:rsidRPr="0063085E">
        <w:rPr>
          <w:rFonts w:ascii="Arial" w:eastAsia="Times New Roman" w:hAnsi="Arial" w:cs="Arial"/>
          <w:i/>
          <w:sz w:val="20"/>
          <w:szCs w:val="20"/>
          <w:lang w:eastAsia="pl-PL"/>
        </w:rPr>
        <w:t>OP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e 7-10: Tabele przedstawiające zastosowane w osi priorytetowej kategorie interwencji – OP 1"/>
        <w:tblDescription w:val="Tabela przedstawia zastosowane w osi priorytetowej kategorie interwencji – OP 1."/>
      </w:tblPr>
      <w:tblGrid>
        <w:gridCol w:w="921"/>
        <w:gridCol w:w="1347"/>
        <w:gridCol w:w="878"/>
        <w:gridCol w:w="1390"/>
        <w:gridCol w:w="878"/>
        <w:gridCol w:w="1443"/>
        <w:gridCol w:w="656"/>
        <w:gridCol w:w="1444"/>
      </w:tblGrid>
      <w:tr w:rsidR="0079436A" w:rsidRPr="0063085E" w14:paraId="30BC8726" w14:textId="77777777" w:rsidTr="0032066A">
        <w:trPr>
          <w:trHeight w:val="595"/>
          <w:jc w:val="center"/>
        </w:trPr>
        <w:tc>
          <w:tcPr>
            <w:tcW w:w="8957" w:type="dxa"/>
            <w:gridSpan w:val="8"/>
            <w:shd w:val="clear" w:color="auto" w:fill="D9D9D9"/>
            <w:vAlign w:val="center"/>
          </w:tcPr>
          <w:p w14:paraId="3A7189B4" w14:textId="77777777" w:rsidR="0079436A" w:rsidRPr="0063085E" w:rsidRDefault="0079436A" w:rsidP="005D5676">
            <w:pPr>
              <w:spacing w:after="120" w:line="240" w:lineRule="auto"/>
              <w:rPr>
                <w:rFonts w:ascii="Arial" w:hAnsi="Arial" w:cs="Arial"/>
                <w:b/>
                <w:iCs/>
                <w:sz w:val="16"/>
                <w:szCs w:val="16"/>
              </w:rPr>
            </w:pPr>
            <w:r w:rsidRPr="0063085E">
              <w:rPr>
                <w:rFonts w:ascii="Arial" w:hAnsi="Arial" w:cs="Arial"/>
                <w:b/>
                <w:iCs/>
                <w:sz w:val="16"/>
                <w:szCs w:val="16"/>
              </w:rPr>
              <w:t>Europejski Fundusz Rozwoju Regionalnego: Region słabiej rozwinięty</w:t>
            </w:r>
          </w:p>
        </w:tc>
      </w:tr>
      <w:tr w:rsidR="0079436A" w:rsidRPr="0063085E" w14:paraId="0A121AE8" w14:textId="77777777" w:rsidTr="0032066A">
        <w:trPr>
          <w:jc w:val="center"/>
        </w:trPr>
        <w:tc>
          <w:tcPr>
            <w:tcW w:w="2268" w:type="dxa"/>
            <w:gridSpan w:val="2"/>
            <w:shd w:val="clear" w:color="auto" w:fill="D9D9D9"/>
            <w:vAlign w:val="center"/>
          </w:tcPr>
          <w:p w14:paraId="112C83BD" w14:textId="054DE4EB" w:rsidR="0079436A" w:rsidRPr="00F6493E" w:rsidRDefault="0079436A" w:rsidP="007F0C89">
            <w:pPr>
              <w:pStyle w:val="NormalnyWeb"/>
              <w:spacing w:after="0" w:line="240" w:lineRule="auto"/>
              <w:rPr>
                <w:rFonts w:ascii="Arial" w:hAnsi="Arial" w:cs="Arial"/>
                <w:b/>
                <w:sz w:val="16"/>
                <w:szCs w:val="16"/>
              </w:rPr>
            </w:pPr>
            <w:r w:rsidRPr="00980EC5">
              <w:rPr>
                <w:rFonts w:ascii="Arial" w:hAnsi="Arial" w:cs="Arial"/>
                <w:b/>
                <w:sz w:val="16"/>
                <w:szCs w:val="16"/>
                <w:lang w:val="pl-PL" w:eastAsia="en-US"/>
              </w:rPr>
              <w:t>Tabela 7:</w:t>
            </w:r>
            <w:r w:rsidR="007F0C89">
              <w:rPr>
                <w:rFonts w:ascii="Arial" w:hAnsi="Arial" w:cs="Arial"/>
                <w:b/>
                <w:sz w:val="16"/>
                <w:szCs w:val="16"/>
                <w:lang w:val="pl-PL" w:eastAsia="en-US"/>
              </w:rPr>
              <w:t xml:space="preserve"> </w:t>
            </w:r>
            <w:r w:rsidRPr="00427BCE">
              <w:rPr>
                <w:rFonts w:ascii="Arial" w:hAnsi="Arial" w:cs="Arial"/>
                <w:b/>
                <w:sz w:val="16"/>
                <w:szCs w:val="16"/>
                <w:lang w:val="pl-PL" w:eastAsia="en-US"/>
              </w:rPr>
              <w:t>Wymiar 1</w:t>
            </w:r>
            <w:r w:rsidR="007F0C89">
              <w:rPr>
                <w:rFonts w:ascii="Arial" w:hAnsi="Arial" w:cs="Arial"/>
                <w:b/>
                <w:sz w:val="16"/>
                <w:szCs w:val="16"/>
                <w:lang w:val="pl-PL" w:eastAsia="en-US"/>
              </w:rPr>
              <w:t xml:space="preserve"> </w:t>
            </w:r>
            <w:r w:rsidRPr="00A60D51">
              <w:rPr>
                <w:rFonts w:ascii="Arial" w:hAnsi="Arial" w:cs="Arial"/>
                <w:b/>
                <w:sz w:val="16"/>
                <w:szCs w:val="16"/>
                <w:lang w:val="pl-PL" w:eastAsia="en-US"/>
              </w:rPr>
              <w:t>Zakres interwencji</w:t>
            </w:r>
          </w:p>
        </w:tc>
        <w:tc>
          <w:tcPr>
            <w:tcW w:w="2268" w:type="dxa"/>
            <w:gridSpan w:val="2"/>
            <w:shd w:val="clear" w:color="auto" w:fill="D9D9D9"/>
            <w:vAlign w:val="center"/>
          </w:tcPr>
          <w:p w14:paraId="1730AF92" w14:textId="5F7E2393" w:rsidR="0079436A" w:rsidRPr="001A251C" w:rsidRDefault="0079436A" w:rsidP="007F0C89">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8:</w:t>
            </w:r>
            <w:r w:rsidR="007F0C89">
              <w:rPr>
                <w:rFonts w:ascii="Arial" w:hAnsi="Arial" w:cs="Arial"/>
                <w:b/>
                <w:sz w:val="16"/>
                <w:szCs w:val="16"/>
                <w:lang w:val="pl-PL" w:eastAsia="en-US"/>
              </w:rPr>
              <w:t xml:space="preserve"> </w:t>
            </w:r>
            <w:r w:rsidRPr="001A251C">
              <w:rPr>
                <w:rFonts w:ascii="Arial" w:hAnsi="Arial" w:cs="Arial"/>
                <w:b/>
                <w:sz w:val="16"/>
                <w:szCs w:val="16"/>
                <w:lang w:val="pl-PL" w:eastAsia="en-US"/>
              </w:rPr>
              <w:t>Wymiar 2</w:t>
            </w:r>
            <w:r w:rsidR="007F0C89">
              <w:rPr>
                <w:rFonts w:ascii="Arial" w:hAnsi="Arial" w:cs="Arial"/>
                <w:b/>
                <w:sz w:val="16"/>
                <w:szCs w:val="16"/>
                <w:lang w:val="pl-PL" w:eastAsia="en-US"/>
              </w:rPr>
              <w:t xml:space="preserve"> </w:t>
            </w:r>
            <w:r w:rsidRPr="001A251C">
              <w:rPr>
                <w:rFonts w:ascii="Arial" w:hAnsi="Arial" w:cs="Arial"/>
                <w:b/>
                <w:sz w:val="16"/>
                <w:szCs w:val="16"/>
                <w:lang w:val="pl-PL" w:eastAsia="en-US"/>
              </w:rPr>
              <w:t>Forma finansowania</w:t>
            </w:r>
          </w:p>
        </w:tc>
        <w:tc>
          <w:tcPr>
            <w:tcW w:w="2321" w:type="dxa"/>
            <w:gridSpan w:val="2"/>
            <w:shd w:val="clear" w:color="auto" w:fill="D9D9D9"/>
            <w:vAlign w:val="center"/>
          </w:tcPr>
          <w:p w14:paraId="20348418" w14:textId="647D9B84" w:rsidR="0079436A" w:rsidRPr="001A251C" w:rsidRDefault="0079436A" w:rsidP="007F0C89">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9:</w:t>
            </w:r>
            <w:r w:rsidR="007F0C89">
              <w:rPr>
                <w:rFonts w:ascii="Arial" w:hAnsi="Arial" w:cs="Arial"/>
                <w:b/>
                <w:sz w:val="16"/>
                <w:szCs w:val="16"/>
                <w:lang w:val="pl-PL" w:eastAsia="en-US"/>
              </w:rPr>
              <w:t xml:space="preserve"> </w:t>
            </w:r>
            <w:r w:rsidRPr="001A251C">
              <w:rPr>
                <w:rFonts w:ascii="Arial" w:hAnsi="Arial" w:cs="Arial"/>
                <w:b/>
                <w:sz w:val="16"/>
                <w:szCs w:val="16"/>
                <w:lang w:val="pl-PL" w:eastAsia="en-US"/>
              </w:rPr>
              <w:t>Wymiar 3</w:t>
            </w:r>
            <w:r w:rsidR="007F0C89">
              <w:rPr>
                <w:rFonts w:ascii="Arial" w:hAnsi="Arial" w:cs="Arial"/>
                <w:b/>
                <w:sz w:val="16"/>
                <w:szCs w:val="16"/>
                <w:lang w:val="pl-PL" w:eastAsia="en-US"/>
              </w:rPr>
              <w:t xml:space="preserve"> </w:t>
            </w:r>
            <w:r w:rsidRPr="001A251C">
              <w:rPr>
                <w:rFonts w:ascii="Arial" w:hAnsi="Arial" w:cs="Arial"/>
                <w:b/>
                <w:sz w:val="16"/>
                <w:szCs w:val="16"/>
                <w:shd w:val="clear" w:color="auto" w:fill="D9D9D9"/>
                <w:lang w:val="pl-PL" w:eastAsia="en-US"/>
              </w:rPr>
              <w:t>Typ t</w:t>
            </w:r>
            <w:r w:rsidRPr="001A251C">
              <w:rPr>
                <w:rFonts w:ascii="Arial" w:hAnsi="Arial" w:cs="Arial"/>
                <w:b/>
                <w:sz w:val="16"/>
                <w:szCs w:val="16"/>
                <w:lang w:val="pl-PL" w:eastAsia="en-US"/>
              </w:rPr>
              <w:t>erytorium</w:t>
            </w:r>
          </w:p>
        </w:tc>
        <w:tc>
          <w:tcPr>
            <w:tcW w:w="2100" w:type="dxa"/>
            <w:gridSpan w:val="2"/>
            <w:shd w:val="clear" w:color="auto" w:fill="D9D9D9"/>
            <w:vAlign w:val="center"/>
          </w:tcPr>
          <w:p w14:paraId="3EACE676" w14:textId="69D918C4" w:rsidR="0079436A" w:rsidRPr="001A251C" w:rsidRDefault="0079436A" w:rsidP="007F0C89">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10:</w:t>
            </w:r>
            <w:r w:rsidR="007F0C89">
              <w:rPr>
                <w:rFonts w:ascii="Arial" w:hAnsi="Arial" w:cs="Arial"/>
                <w:b/>
                <w:sz w:val="16"/>
                <w:szCs w:val="16"/>
                <w:lang w:val="pl-PL" w:eastAsia="en-US"/>
              </w:rPr>
              <w:t xml:space="preserve"> </w:t>
            </w:r>
            <w:r w:rsidRPr="001A251C">
              <w:rPr>
                <w:rFonts w:ascii="Arial" w:hAnsi="Arial" w:cs="Arial"/>
                <w:b/>
                <w:sz w:val="16"/>
                <w:szCs w:val="16"/>
                <w:lang w:val="pl-PL" w:eastAsia="en-US"/>
              </w:rPr>
              <w:t xml:space="preserve">Wymiar </w:t>
            </w:r>
            <w:r w:rsidR="00347706">
              <w:rPr>
                <w:rFonts w:ascii="Arial" w:hAnsi="Arial" w:cs="Arial"/>
                <w:b/>
                <w:sz w:val="16"/>
                <w:szCs w:val="16"/>
                <w:lang w:val="pl-PL" w:eastAsia="en-US"/>
              </w:rPr>
              <w:t>4</w:t>
            </w:r>
            <w:r w:rsidR="007F0C89">
              <w:rPr>
                <w:rFonts w:ascii="Arial" w:hAnsi="Arial" w:cs="Arial"/>
                <w:b/>
                <w:sz w:val="16"/>
                <w:szCs w:val="16"/>
                <w:lang w:val="pl-PL" w:eastAsia="en-US"/>
              </w:rPr>
              <w:t xml:space="preserve"> </w:t>
            </w:r>
            <w:r w:rsidRPr="001A251C">
              <w:rPr>
                <w:rFonts w:ascii="Arial" w:hAnsi="Arial" w:cs="Arial"/>
                <w:b/>
                <w:sz w:val="16"/>
                <w:szCs w:val="16"/>
                <w:lang w:val="pl-PL" w:eastAsia="en-US"/>
              </w:rPr>
              <w:t>Terytorialne mechanizmy wdrażania</w:t>
            </w:r>
          </w:p>
        </w:tc>
      </w:tr>
      <w:tr w:rsidR="001748D4" w:rsidRPr="0063085E" w14:paraId="781F5DD4" w14:textId="77777777" w:rsidTr="00F8767F">
        <w:trPr>
          <w:trHeight w:val="334"/>
          <w:jc w:val="center"/>
        </w:trPr>
        <w:tc>
          <w:tcPr>
            <w:tcW w:w="921" w:type="dxa"/>
            <w:shd w:val="clear" w:color="auto" w:fill="D9D9D9"/>
            <w:vAlign w:val="center"/>
          </w:tcPr>
          <w:p w14:paraId="739EE82E" w14:textId="77777777" w:rsidR="0079436A" w:rsidRPr="00980EC5" w:rsidRDefault="0079436A" w:rsidP="005D5676">
            <w:pPr>
              <w:pStyle w:val="NormalnyWeb"/>
              <w:spacing w:after="0" w:line="240" w:lineRule="auto"/>
              <w:rPr>
                <w:rFonts w:ascii="Arial" w:hAnsi="Arial" w:cs="Arial"/>
                <w:b/>
                <w:sz w:val="16"/>
                <w:szCs w:val="16"/>
              </w:rPr>
            </w:pPr>
            <w:r w:rsidRPr="00980EC5">
              <w:rPr>
                <w:rFonts w:ascii="Arial" w:hAnsi="Arial" w:cs="Arial"/>
                <w:b/>
                <w:sz w:val="16"/>
                <w:szCs w:val="16"/>
                <w:lang w:val="pl-PL" w:eastAsia="en-US"/>
              </w:rPr>
              <w:t>Kod</w:t>
            </w:r>
          </w:p>
        </w:tc>
        <w:tc>
          <w:tcPr>
            <w:tcW w:w="1347" w:type="dxa"/>
            <w:tcBorders>
              <w:bottom w:val="single" w:sz="4" w:space="0" w:color="auto"/>
            </w:tcBorders>
            <w:shd w:val="clear" w:color="auto" w:fill="D9D9D9"/>
            <w:vAlign w:val="center"/>
          </w:tcPr>
          <w:p w14:paraId="323E2BDE" w14:textId="77777777" w:rsidR="0079436A" w:rsidRPr="00055246" w:rsidRDefault="0079436A" w:rsidP="005D5676">
            <w:pPr>
              <w:pStyle w:val="NormalnyWeb"/>
              <w:spacing w:after="0" w:line="240" w:lineRule="auto"/>
              <w:rPr>
                <w:rFonts w:ascii="Arial" w:hAnsi="Arial" w:cs="Arial"/>
                <w:b/>
                <w:sz w:val="16"/>
                <w:szCs w:val="16"/>
              </w:rPr>
            </w:pPr>
            <w:r w:rsidRPr="00427BCE">
              <w:rPr>
                <w:rFonts w:ascii="Arial" w:hAnsi="Arial" w:cs="Arial"/>
                <w:b/>
                <w:sz w:val="16"/>
                <w:szCs w:val="16"/>
                <w:lang w:val="pl-PL" w:eastAsia="en-GB"/>
              </w:rPr>
              <w:t>€</w:t>
            </w:r>
          </w:p>
        </w:tc>
        <w:tc>
          <w:tcPr>
            <w:tcW w:w="878" w:type="dxa"/>
            <w:tcBorders>
              <w:bottom w:val="single" w:sz="4" w:space="0" w:color="auto"/>
            </w:tcBorders>
            <w:shd w:val="clear" w:color="auto" w:fill="D9D9D9"/>
            <w:vAlign w:val="center"/>
          </w:tcPr>
          <w:p w14:paraId="1625A091"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1390" w:type="dxa"/>
            <w:tcBorders>
              <w:bottom w:val="single" w:sz="4" w:space="0" w:color="auto"/>
            </w:tcBorders>
            <w:shd w:val="clear" w:color="auto" w:fill="D9D9D9"/>
            <w:vAlign w:val="center"/>
          </w:tcPr>
          <w:p w14:paraId="3C8DA801"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c>
          <w:tcPr>
            <w:tcW w:w="878" w:type="dxa"/>
            <w:shd w:val="clear" w:color="auto" w:fill="D9D9D9"/>
            <w:vAlign w:val="center"/>
          </w:tcPr>
          <w:p w14:paraId="2172F339"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1443" w:type="dxa"/>
            <w:shd w:val="clear" w:color="auto" w:fill="D9D9D9"/>
            <w:vAlign w:val="center"/>
          </w:tcPr>
          <w:p w14:paraId="51E9A8C6"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c>
          <w:tcPr>
            <w:tcW w:w="656" w:type="dxa"/>
            <w:shd w:val="clear" w:color="auto" w:fill="D9D9D9"/>
            <w:vAlign w:val="center"/>
          </w:tcPr>
          <w:p w14:paraId="0BFC9052"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1444" w:type="dxa"/>
            <w:shd w:val="clear" w:color="auto" w:fill="D9D9D9"/>
            <w:vAlign w:val="center"/>
          </w:tcPr>
          <w:p w14:paraId="73394BD7" w14:textId="77777777" w:rsidR="0079436A" w:rsidRPr="001A251C" w:rsidRDefault="0079436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r>
      <w:tr w:rsidR="000C7150" w:rsidRPr="0063085E" w14:paraId="11DDA58E" w14:textId="77777777" w:rsidTr="000C7150">
        <w:trPr>
          <w:trHeight w:val="375"/>
          <w:jc w:val="center"/>
        </w:trPr>
        <w:tc>
          <w:tcPr>
            <w:tcW w:w="921" w:type="dxa"/>
            <w:vAlign w:val="center"/>
          </w:tcPr>
          <w:p w14:paraId="665F8F6A"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056</w:t>
            </w:r>
          </w:p>
        </w:tc>
        <w:tc>
          <w:tcPr>
            <w:tcW w:w="1347" w:type="dxa"/>
            <w:tcBorders>
              <w:top w:val="single" w:sz="8" w:space="0" w:color="auto"/>
              <w:left w:val="nil"/>
              <w:bottom w:val="single" w:sz="8" w:space="0" w:color="auto"/>
              <w:right w:val="single" w:sz="8" w:space="0" w:color="auto"/>
            </w:tcBorders>
            <w:shd w:val="clear" w:color="auto" w:fill="auto"/>
            <w:vAlign w:val="center"/>
          </w:tcPr>
          <w:p w14:paraId="7B0DCA05" w14:textId="40FEE011" w:rsidR="000C7150" w:rsidRPr="00CF60F7" w:rsidRDefault="00A76B0F" w:rsidP="005D5676">
            <w:pPr>
              <w:spacing w:after="0" w:line="240" w:lineRule="auto"/>
              <w:rPr>
                <w:rFonts w:ascii="Arial" w:eastAsia="Times New Roman" w:hAnsi="Arial" w:cs="Arial"/>
                <w:sz w:val="16"/>
                <w:szCs w:val="16"/>
                <w:lang w:eastAsia="pl-PL"/>
              </w:rPr>
            </w:pPr>
            <w:r w:rsidRPr="00CF60F7">
              <w:rPr>
                <w:rFonts w:ascii="Arial" w:hAnsi="Arial" w:cs="Arial"/>
                <w:sz w:val="16"/>
                <w:szCs w:val="16"/>
              </w:rPr>
              <w:t>9 154 080</w:t>
            </w:r>
          </w:p>
        </w:tc>
        <w:tc>
          <w:tcPr>
            <w:tcW w:w="878" w:type="dxa"/>
            <w:tcBorders>
              <w:bottom w:val="single" w:sz="4" w:space="0" w:color="auto"/>
              <w:right w:val="single" w:sz="6" w:space="0" w:color="auto"/>
            </w:tcBorders>
            <w:vAlign w:val="center"/>
          </w:tcPr>
          <w:p w14:paraId="5B0C0CF6"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01</w:t>
            </w:r>
          </w:p>
        </w:tc>
        <w:tc>
          <w:tcPr>
            <w:tcW w:w="1390" w:type="dxa"/>
            <w:tcBorders>
              <w:top w:val="single" w:sz="8" w:space="0" w:color="auto"/>
              <w:left w:val="nil"/>
              <w:bottom w:val="single" w:sz="8" w:space="0" w:color="auto"/>
              <w:right w:val="single" w:sz="8" w:space="0" w:color="auto"/>
            </w:tcBorders>
            <w:shd w:val="clear" w:color="auto" w:fill="auto"/>
            <w:vAlign w:val="center"/>
          </w:tcPr>
          <w:p w14:paraId="785A2FFA" w14:textId="0CE6C51E" w:rsidR="000C7150" w:rsidRPr="002C07F3" w:rsidRDefault="00DD14CB" w:rsidP="005D5676">
            <w:pPr>
              <w:spacing w:after="0" w:line="240" w:lineRule="auto"/>
              <w:rPr>
                <w:rFonts w:ascii="Arial" w:eastAsia="Times New Roman" w:hAnsi="Arial" w:cs="Arial"/>
                <w:color w:val="000000"/>
                <w:sz w:val="16"/>
                <w:szCs w:val="16"/>
                <w:lang w:eastAsia="pl-PL"/>
              </w:rPr>
            </w:pPr>
            <w:r>
              <w:rPr>
                <w:rFonts w:ascii="Arial" w:hAnsi="Arial" w:cs="Arial"/>
                <w:color w:val="000000"/>
                <w:sz w:val="16"/>
                <w:szCs w:val="16"/>
              </w:rPr>
              <w:t>274 086 144</w:t>
            </w:r>
          </w:p>
        </w:tc>
        <w:tc>
          <w:tcPr>
            <w:tcW w:w="878" w:type="dxa"/>
            <w:tcBorders>
              <w:bottom w:val="single" w:sz="4" w:space="0" w:color="auto"/>
            </w:tcBorders>
            <w:vAlign w:val="center"/>
          </w:tcPr>
          <w:p w14:paraId="36EF7844"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01</w:t>
            </w:r>
          </w:p>
        </w:tc>
        <w:tc>
          <w:tcPr>
            <w:tcW w:w="1443" w:type="dxa"/>
            <w:vAlign w:val="center"/>
          </w:tcPr>
          <w:p w14:paraId="1BE598A7" w14:textId="0C24DAAE" w:rsidR="000C7150" w:rsidRPr="002C07F3" w:rsidRDefault="00CE7DA2" w:rsidP="005D5676">
            <w:pPr>
              <w:spacing w:after="0" w:line="240" w:lineRule="auto"/>
              <w:rPr>
                <w:rFonts w:ascii="Arial" w:eastAsia="Times New Roman" w:hAnsi="Arial" w:cs="Arial"/>
                <w:color w:val="000000"/>
                <w:sz w:val="16"/>
                <w:szCs w:val="16"/>
                <w:lang w:eastAsia="pl-PL"/>
              </w:rPr>
            </w:pPr>
            <w:r w:rsidRPr="00CE7DA2">
              <w:rPr>
                <w:rFonts w:ascii="Arial" w:eastAsia="Times New Roman" w:hAnsi="Arial" w:cs="Arial"/>
                <w:color w:val="000000"/>
                <w:sz w:val="16"/>
                <w:szCs w:val="16"/>
                <w:lang w:eastAsia="pl-PL"/>
              </w:rPr>
              <w:t>93 708 588</w:t>
            </w:r>
          </w:p>
        </w:tc>
        <w:tc>
          <w:tcPr>
            <w:tcW w:w="656" w:type="dxa"/>
            <w:tcBorders>
              <w:bottom w:val="single" w:sz="4" w:space="0" w:color="auto"/>
            </w:tcBorders>
            <w:vAlign w:val="center"/>
          </w:tcPr>
          <w:p w14:paraId="521E113D"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01</w:t>
            </w:r>
          </w:p>
        </w:tc>
        <w:tc>
          <w:tcPr>
            <w:tcW w:w="1444" w:type="dxa"/>
            <w:tcBorders>
              <w:top w:val="single" w:sz="8" w:space="0" w:color="auto"/>
              <w:left w:val="nil"/>
              <w:bottom w:val="single" w:sz="8" w:space="0" w:color="auto"/>
              <w:right w:val="single" w:sz="8" w:space="0" w:color="auto"/>
            </w:tcBorders>
            <w:shd w:val="clear" w:color="auto" w:fill="auto"/>
            <w:vAlign w:val="center"/>
          </w:tcPr>
          <w:p w14:paraId="66883171"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hAnsi="Arial" w:cs="Arial"/>
                <w:color w:val="000000"/>
                <w:sz w:val="16"/>
                <w:szCs w:val="16"/>
              </w:rPr>
              <w:t xml:space="preserve">3 993 283   </w:t>
            </w:r>
          </w:p>
        </w:tc>
      </w:tr>
      <w:tr w:rsidR="000C7150" w:rsidRPr="0063085E" w14:paraId="54B754D3" w14:textId="77777777" w:rsidTr="000C7150">
        <w:trPr>
          <w:trHeight w:val="453"/>
          <w:jc w:val="center"/>
        </w:trPr>
        <w:tc>
          <w:tcPr>
            <w:tcW w:w="921" w:type="dxa"/>
            <w:vAlign w:val="center"/>
          </w:tcPr>
          <w:p w14:paraId="7F24E278"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057</w:t>
            </w:r>
          </w:p>
        </w:tc>
        <w:tc>
          <w:tcPr>
            <w:tcW w:w="1347" w:type="dxa"/>
            <w:tcBorders>
              <w:top w:val="nil"/>
              <w:left w:val="nil"/>
              <w:bottom w:val="single" w:sz="8" w:space="0" w:color="auto"/>
              <w:right w:val="single" w:sz="8" w:space="0" w:color="auto"/>
            </w:tcBorders>
            <w:shd w:val="clear" w:color="auto" w:fill="auto"/>
            <w:vAlign w:val="center"/>
          </w:tcPr>
          <w:p w14:paraId="4511040A" w14:textId="7CE60353" w:rsidR="000C7150" w:rsidRPr="00CF60F7" w:rsidRDefault="00A76B0F" w:rsidP="005D5676">
            <w:pPr>
              <w:spacing w:after="0" w:line="240" w:lineRule="auto"/>
              <w:rPr>
                <w:rFonts w:ascii="Arial" w:eastAsia="Times New Roman" w:hAnsi="Arial" w:cs="Arial"/>
                <w:sz w:val="16"/>
                <w:szCs w:val="16"/>
                <w:lang w:eastAsia="pl-PL"/>
              </w:rPr>
            </w:pPr>
            <w:r w:rsidRPr="00CF60F7">
              <w:rPr>
                <w:rFonts w:ascii="Arial" w:hAnsi="Arial" w:cs="Arial"/>
                <w:sz w:val="16"/>
                <w:szCs w:val="16"/>
              </w:rPr>
              <w:t xml:space="preserve">1 266 800 </w:t>
            </w:r>
          </w:p>
        </w:tc>
        <w:tc>
          <w:tcPr>
            <w:tcW w:w="878" w:type="dxa"/>
            <w:tcBorders>
              <w:top w:val="single" w:sz="4" w:space="0" w:color="auto"/>
              <w:left w:val="single" w:sz="4" w:space="0" w:color="auto"/>
              <w:bottom w:val="single" w:sz="4" w:space="0" w:color="auto"/>
              <w:right w:val="single" w:sz="4" w:space="0" w:color="auto"/>
            </w:tcBorders>
            <w:vAlign w:val="center"/>
          </w:tcPr>
          <w:p w14:paraId="38D4C395"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04</w:t>
            </w:r>
          </w:p>
        </w:tc>
        <w:tc>
          <w:tcPr>
            <w:tcW w:w="1390" w:type="dxa"/>
            <w:tcBorders>
              <w:top w:val="nil"/>
              <w:left w:val="nil"/>
              <w:bottom w:val="single" w:sz="8" w:space="0" w:color="auto"/>
              <w:right w:val="single" w:sz="8" w:space="0" w:color="auto"/>
            </w:tcBorders>
            <w:shd w:val="clear" w:color="auto" w:fill="auto"/>
            <w:vAlign w:val="center"/>
          </w:tcPr>
          <w:p w14:paraId="555FFDB3" w14:textId="7AE3F2B9" w:rsidR="000C7150" w:rsidRPr="002C07F3" w:rsidRDefault="00980EC5" w:rsidP="005D5676">
            <w:pPr>
              <w:spacing w:after="0" w:line="240" w:lineRule="auto"/>
              <w:rPr>
                <w:rFonts w:ascii="Arial" w:eastAsia="Times New Roman" w:hAnsi="Arial" w:cs="Arial"/>
                <w:color w:val="000000"/>
                <w:sz w:val="16"/>
                <w:szCs w:val="16"/>
                <w:lang w:eastAsia="pl-PL"/>
              </w:rPr>
            </w:pPr>
            <w:r w:rsidRPr="002C07F3">
              <w:rPr>
                <w:rFonts w:ascii="Arial" w:hAnsi="Arial" w:cs="Arial"/>
                <w:color w:val="000000"/>
                <w:sz w:val="16"/>
                <w:szCs w:val="16"/>
              </w:rPr>
              <w:t>100 748 209</w:t>
            </w:r>
          </w:p>
        </w:tc>
        <w:tc>
          <w:tcPr>
            <w:tcW w:w="878" w:type="dxa"/>
            <w:tcBorders>
              <w:left w:val="single" w:sz="4" w:space="0" w:color="auto"/>
              <w:bottom w:val="single" w:sz="4" w:space="0" w:color="auto"/>
            </w:tcBorders>
            <w:vAlign w:val="center"/>
          </w:tcPr>
          <w:p w14:paraId="5E949C4F"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02</w:t>
            </w:r>
          </w:p>
        </w:tc>
        <w:tc>
          <w:tcPr>
            <w:tcW w:w="1443" w:type="dxa"/>
            <w:tcBorders>
              <w:bottom w:val="single" w:sz="4" w:space="0" w:color="auto"/>
            </w:tcBorders>
            <w:vAlign w:val="center"/>
          </w:tcPr>
          <w:p w14:paraId="063D6C34" w14:textId="1F1A773F" w:rsidR="000C7150" w:rsidRPr="002C07F3" w:rsidRDefault="00CE7DA2" w:rsidP="005D5676">
            <w:pPr>
              <w:spacing w:after="0" w:line="240" w:lineRule="auto"/>
              <w:rPr>
                <w:rFonts w:ascii="Arial" w:eastAsia="Times New Roman" w:hAnsi="Arial" w:cs="Arial"/>
                <w:color w:val="000000"/>
                <w:sz w:val="16"/>
                <w:szCs w:val="16"/>
                <w:lang w:eastAsia="pl-PL"/>
              </w:rPr>
            </w:pPr>
            <w:r w:rsidRPr="00CE7DA2">
              <w:rPr>
                <w:rFonts w:ascii="Arial" w:eastAsia="Times New Roman" w:hAnsi="Arial" w:cs="Arial"/>
                <w:color w:val="000000"/>
                <w:sz w:val="16"/>
                <w:szCs w:val="16"/>
                <w:lang w:eastAsia="pl-PL"/>
              </w:rPr>
              <w:t>93 708 588</w:t>
            </w:r>
          </w:p>
        </w:tc>
        <w:tc>
          <w:tcPr>
            <w:tcW w:w="656" w:type="dxa"/>
            <w:tcBorders>
              <w:bottom w:val="single" w:sz="4" w:space="0" w:color="auto"/>
            </w:tcBorders>
            <w:vAlign w:val="center"/>
          </w:tcPr>
          <w:p w14:paraId="7D6CB0C6"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07</w:t>
            </w:r>
          </w:p>
        </w:tc>
        <w:tc>
          <w:tcPr>
            <w:tcW w:w="1444" w:type="dxa"/>
            <w:tcBorders>
              <w:top w:val="nil"/>
              <w:left w:val="nil"/>
              <w:bottom w:val="single" w:sz="8" w:space="0" w:color="auto"/>
              <w:right w:val="single" w:sz="8" w:space="0" w:color="auto"/>
            </w:tcBorders>
            <w:shd w:val="clear" w:color="auto" w:fill="auto"/>
            <w:vAlign w:val="center"/>
          </w:tcPr>
          <w:p w14:paraId="4DC68A60" w14:textId="555D7B89" w:rsidR="000C7150" w:rsidRPr="002C07F3" w:rsidRDefault="001748D4" w:rsidP="005D5676">
            <w:pPr>
              <w:spacing w:after="0" w:line="240" w:lineRule="auto"/>
              <w:rPr>
                <w:rFonts w:ascii="Arial" w:eastAsia="Times New Roman" w:hAnsi="Arial" w:cs="Arial"/>
                <w:color w:val="000000"/>
                <w:sz w:val="16"/>
                <w:szCs w:val="16"/>
                <w:lang w:eastAsia="pl-PL"/>
              </w:rPr>
            </w:pPr>
            <w:r>
              <w:rPr>
                <w:rFonts w:ascii="Arial" w:hAnsi="Arial" w:cs="Arial"/>
                <w:color w:val="000000"/>
                <w:sz w:val="16"/>
                <w:szCs w:val="16"/>
              </w:rPr>
              <w:t>370 841 070</w:t>
            </w:r>
          </w:p>
        </w:tc>
      </w:tr>
      <w:tr w:rsidR="000C7150" w:rsidRPr="0063085E" w14:paraId="0D4DF5CC" w14:textId="77777777" w:rsidTr="000C7150">
        <w:trPr>
          <w:trHeight w:val="401"/>
          <w:jc w:val="center"/>
        </w:trPr>
        <w:tc>
          <w:tcPr>
            <w:tcW w:w="921" w:type="dxa"/>
            <w:vAlign w:val="center"/>
          </w:tcPr>
          <w:p w14:paraId="183DF53A"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058</w:t>
            </w:r>
          </w:p>
        </w:tc>
        <w:tc>
          <w:tcPr>
            <w:tcW w:w="1347" w:type="dxa"/>
            <w:tcBorders>
              <w:top w:val="nil"/>
              <w:left w:val="nil"/>
              <w:bottom w:val="single" w:sz="8" w:space="0" w:color="auto"/>
              <w:right w:val="single" w:sz="8" w:space="0" w:color="auto"/>
            </w:tcBorders>
            <w:shd w:val="clear" w:color="auto" w:fill="auto"/>
            <w:vAlign w:val="center"/>
          </w:tcPr>
          <w:p w14:paraId="1BF56BFE" w14:textId="77777777" w:rsidR="000C7150" w:rsidRPr="00CF60F7" w:rsidRDefault="000C7150" w:rsidP="005D5676">
            <w:pPr>
              <w:spacing w:after="0" w:line="240" w:lineRule="auto"/>
              <w:rPr>
                <w:rFonts w:ascii="Arial" w:eastAsia="Times New Roman" w:hAnsi="Arial" w:cs="Arial"/>
                <w:sz w:val="16"/>
                <w:szCs w:val="16"/>
                <w:lang w:eastAsia="pl-PL"/>
              </w:rPr>
            </w:pPr>
            <w:r w:rsidRPr="00CF60F7">
              <w:rPr>
                <w:rFonts w:ascii="Arial" w:hAnsi="Arial" w:cs="Arial"/>
                <w:sz w:val="16"/>
                <w:szCs w:val="16"/>
              </w:rPr>
              <w:t>4 160 870</w:t>
            </w:r>
          </w:p>
        </w:tc>
        <w:tc>
          <w:tcPr>
            <w:tcW w:w="878" w:type="dxa"/>
            <w:tcBorders>
              <w:top w:val="single" w:sz="4" w:space="0" w:color="auto"/>
              <w:left w:val="single" w:sz="4" w:space="0" w:color="auto"/>
              <w:bottom w:val="nil"/>
              <w:right w:val="nil"/>
            </w:tcBorders>
            <w:vAlign w:val="center"/>
          </w:tcPr>
          <w:p w14:paraId="313CB269"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390" w:type="dxa"/>
            <w:tcBorders>
              <w:top w:val="single" w:sz="4" w:space="0" w:color="auto"/>
              <w:left w:val="nil"/>
              <w:bottom w:val="nil"/>
              <w:right w:val="single" w:sz="4" w:space="0" w:color="auto"/>
            </w:tcBorders>
            <w:vAlign w:val="center"/>
          </w:tcPr>
          <w:p w14:paraId="00953666"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878" w:type="dxa"/>
            <w:tcBorders>
              <w:left w:val="single" w:sz="4" w:space="0" w:color="auto"/>
              <w:bottom w:val="single" w:sz="4" w:space="0" w:color="auto"/>
            </w:tcBorders>
            <w:vAlign w:val="center"/>
          </w:tcPr>
          <w:p w14:paraId="775488C5"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03</w:t>
            </w:r>
          </w:p>
        </w:tc>
        <w:tc>
          <w:tcPr>
            <w:tcW w:w="1443" w:type="dxa"/>
            <w:tcBorders>
              <w:bottom w:val="single" w:sz="4" w:space="0" w:color="auto"/>
              <w:right w:val="single" w:sz="4" w:space="0" w:color="auto"/>
            </w:tcBorders>
            <w:vAlign w:val="center"/>
          </w:tcPr>
          <w:p w14:paraId="010FE3BC" w14:textId="7E5913D4" w:rsidR="000C7150" w:rsidRPr="002C07F3" w:rsidRDefault="00CE7DA2" w:rsidP="005D5676">
            <w:pPr>
              <w:spacing w:after="0" w:line="240" w:lineRule="auto"/>
              <w:rPr>
                <w:rFonts w:ascii="Arial" w:eastAsia="Times New Roman" w:hAnsi="Arial" w:cs="Arial"/>
                <w:color w:val="000000"/>
                <w:sz w:val="16"/>
                <w:szCs w:val="16"/>
                <w:lang w:eastAsia="pl-PL"/>
              </w:rPr>
            </w:pPr>
            <w:r w:rsidRPr="00CE7DA2">
              <w:rPr>
                <w:rFonts w:ascii="Arial" w:eastAsia="Times New Roman" w:hAnsi="Arial" w:cs="Arial"/>
                <w:color w:val="000000"/>
                <w:sz w:val="16"/>
                <w:szCs w:val="16"/>
                <w:lang w:eastAsia="pl-PL"/>
              </w:rPr>
              <w:t>187 417 177</w:t>
            </w:r>
          </w:p>
        </w:tc>
        <w:tc>
          <w:tcPr>
            <w:tcW w:w="656" w:type="dxa"/>
            <w:tcBorders>
              <w:top w:val="single" w:sz="4" w:space="0" w:color="auto"/>
              <w:left w:val="single" w:sz="4" w:space="0" w:color="auto"/>
              <w:bottom w:val="nil"/>
              <w:right w:val="nil"/>
            </w:tcBorders>
            <w:vAlign w:val="center"/>
          </w:tcPr>
          <w:p w14:paraId="59A04D2E" w14:textId="77777777" w:rsidR="000C7150" w:rsidRPr="002C07F3" w:rsidRDefault="000C7150" w:rsidP="005D5676">
            <w:pPr>
              <w:spacing w:after="0" w:line="240" w:lineRule="auto"/>
              <w:rPr>
                <w:rFonts w:ascii="Arial" w:eastAsia="Times New Roman" w:hAnsi="Arial" w:cs="Arial"/>
                <w:color w:val="000000"/>
                <w:sz w:val="16"/>
                <w:szCs w:val="16"/>
                <w:lang w:eastAsia="pl-PL"/>
              </w:rPr>
            </w:pPr>
          </w:p>
        </w:tc>
        <w:tc>
          <w:tcPr>
            <w:tcW w:w="1444" w:type="dxa"/>
            <w:tcBorders>
              <w:top w:val="single" w:sz="4" w:space="0" w:color="auto"/>
              <w:left w:val="nil"/>
              <w:bottom w:val="nil"/>
              <w:right w:val="nil"/>
            </w:tcBorders>
            <w:vAlign w:val="center"/>
          </w:tcPr>
          <w:p w14:paraId="75BDCC27"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r>
      <w:tr w:rsidR="000C7150" w:rsidRPr="0063085E" w14:paraId="565A17C5" w14:textId="77777777" w:rsidTr="000C7150">
        <w:trPr>
          <w:trHeight w:val="437"/>
          <w:jc w:val="center"/>
        </w:trPr>
        <w:tc>
          <w:tcPr>
            <w:tcW w:w="921" w:type="dxa"/>
            <w:vAlign w:val="center"/>
          </w:tcPr>
          <w:p w14:paraId="02DB4FE1"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059</w:t>
            </w:r>
          </w:p>
        </w:tc>
        <w:tc>
          <w:tcPr>
            <w:tcW w:w="1347" w:type="dxa"/>
            <w:tcBorders>
              <w:top w:val="nil"/>
              <w:left w:val="nil"/>
              <w:bottom w:val="single" w:sz="8" w:space="0" w:color="auto"/>
              <w:right w:val="single" w:sz="8" w:space="0" w:color="auto"/>
            </w:tcBorders>
            <w:shd w:val="clear" w:color="auto" w:fill="auto"/>
            <w:vAlign w:val="center"/>
          </w:tcPr>
          <w:p w14:paraId="32942A21" w14:textId="3A5A9CC9" w:rsidR="000C7150" w:rsidRPr="00CF60F7" w:rsidRDefault="007E50C5" w:rsidP="005D5676">
            <w:pPr>
              <w:spacing w:after="0" w:line="240" w:lineRule="auto"/>
              <w:rPr>
                <w:rFonts w:ascii="Arial" w:eastAsia="Times New Roman" w:hAnsi="Arial" w:cs="Arial"/>
                <w:sz w:val="16"/>
                <w:szCs w:val="16"/>
                <w:lang w:eastAsia="pl-PL"/>
              </w:rPr>
            </w:pPr>
            <w:r w:rsidRPr="00CF60F7">
              <w:rPr>
                <w:rFonts w:ascii="Arial" w:hAnsi="Arial" w:cs="Arial"/>
                <w:sz w:val="16"/>
                <w:szCs w:val="16"/>
              </w:rPr>
              <w:t>768 160</w:t>
            </w:r>
          </w:p>
        </w:tc>
        <w:tc>
          <w:tcPr>
            <w:tcW w:w="878" w:type="dxa"/>
            <w:tcBorders>
              <w:top w:val="nil"/>
              <w:left w:val="single" w:sz="4" w:space="0" w:color="auto"/>
              <w:bottom w:val="nil"/>
              <w:right w:val="nil"/>
            </w:tcBorders>
            <w:vAlign w:val="center"/>
          </w:tcPr>
          <w:p w14:paraId="79210117"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390" w:type="dxa"/>
            <w:tcBorders>
              <w:top w:val="nil"/>
              <w:left w:val="nil"/>
              <w:bottom w:val="nil"/>
              <w:right w:val="nil"/>
            </w:tcBorders>
            <w:vAlign w:val="center"/>
          </w:tcPr>
          <w:p w14:paraId="0233BCAE"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878" w:type="dxa"/>
            <w:tcBorders>
              <w:top w:val="single" w:sz="4" w:space="0" w:color="auto"/>
              <w:left w:val="nil"/>
              <w:bottom w:val="nil"/>
              <w:right w:val="nil"/>
            </w:tcBorders>
            <w:vAlign w:val="center"/>
          </w:tcPr>
          <w:p w14:paraId="15DA134A"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3" w:type="dxa"/>
            <w:tcBorders>
              <w:top w:val="single" w:sz="4" w:space="0" w:color="auto"/>
              <w:left w:val="nil"/>
              <w:bottom w:val="nil"/>
              <w:right w:val="nil"/>
            </w:tcBorders>
            <w:vAlign w:val="center"/>
          </w:tcPr>
          <w:p w14:paraId="6A22BA93"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656" w:type="dxa"/>
            <w:tcBorders>
              <w:top w:val="nil"/>
              <w:left w:val="nil"/>
              <w:bottom w:val="nil"/>
              <w:right w:val="nil"/>
            </w:tcBorders>
            <w:vAlign w:val="center"/>
          </w:tcPr>
          <w:p w14:paraId="515C8F30"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4" w:type="dxa"/>
            <w:tcBorders>
              <w:top w:val="nil"/>
              <w:left w:val="nil"/>
              <w:bottom w:val="nil"/>
              <w:right w:val="nil"/>
            </w:tcBorders>
            <w:vAlign w:val="center"/>
          </w:tcPr>
          <w:p w14:paraId="66EE12F4"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r>
      <w:tr w:rsidR="000C7150" w:rsidRPr="0063085E" w14:paraId="7B21F0A6" w14:textId="77777777" w:rsidTr="000C7150">
        <w:trPr>
          <w:trHeight w:val="415"/>
          <w:jc w:val="center"/>
        </w:trPr>
        <w:tc>
          <w:tcPr>
            <w:tcW w:w="921" w:type="dxa"/>
            <w:vAlign w:val="center"/>
          </w:tcPr>
          <w:p w14:paraId="594EC771"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061</w:t>
            </w:r>
          </w:p>
        </w:tc>
        <w:tc>
          <w:tcPr>
            <w:tcW w:w="1347" w:type="dxa"/>
            <w:tcBorders>
              <w:top w:val="nil"/>
              <w:left w:val="nil"/>
              <w:bottom w:val="single" w:sz="8" w:space="0" w:color="auto"/>
              <w:right w:val="single" w:sz="8" w:space="0" w:color="auto"/>
            </w:tcBorders>
            <w:shd w:val="clear" w:color="auto" w:fill="auto"/>
            <w:vAlign w:val="center"/>
          </w:tcPr>
          <w:p w14:paraId="3E4622F3" w14:textId="6D2EFDA6" w:rsidR="000C7150" w:rsidRPr="00CF60F7" w:rsidRDefault="00980EC5" w:rsidP="005D5676">
            <w:pPr>
              <w:spacing w:after="0" w:line="240" w:lineRule="auto"/>
              <w:rPr>
                <w:rFonts w:ascii="Arial" w:eastAsia="Times New Roman" w:hAnsi="Arial" w:cs="Arial"/>
                <w:sz w:val="16"/>
                <w:szCs w:val="16"/>
                <w:lang w:eastAsia="pl-PL"/>
              </w:rPr>
            </w:pPr>
            <w:r w:rsidRPr="00CF60F7">
              <w:rPr>
                <w:rFonts w:ascii="Arial" w:hAnsi="Arial" w:cs="Arial"/>
                <w:sz w:val="16"/>
                <w:szCs w:val="16"/>
              </w:rPr>
              <w:t>15 426 880</w:t>
            </w:r>
          </w:p>
        </w:tc>
        <w:tc>
          <w:tcPr>
            <w:tcW w:w="878" w:type="dxa"/>
            <w:tcBorders>
              <w:top w:val="nil"/>
              <w:left w:val="single" w:sz="4" w:space="0" w:color="auto"/>
              <w:bottom w:val="nil"/>
              <w:right w:val="nil"/>
            </w:tcBorders>
            <w:vAlign w:val="center"/>
          </w:tcPr>
          <w:p w14:paraId="23B7A982"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390" w:type="dxa"/>
            <w:tcBorders>
              <w:top w:val="nil"/>
              <w:left w:val="nil"/>
              <w:bottom w:val="nil"/>
              <w:right w:val="nil"/>
            </w:tcBorders>
            <w:vAlign w:val="center"/>
          </w:tcPr>
          <w:p w14:paraId="57EEA2E9"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878" w:type="dxa"/>
            <w:tcBorders>
              <w:top w:val="nil"/>
              <w:left w:val="nil"/>
              <w:bottom w:val="nil"/>
              <w:right w:val="nil"/>
            </w:tcBorders>
            <w:vAlign w:val="center"/>
          </w:tcPr>
          <w:p w14:paraId="78ECB7CE"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3" w:type="dxa"/>
            <w:tcBorders>
              <w:top w:val="nil"/>
              <w:left w:val="nil"/>
              <w:bottom w:val="nil"/>
              <w:right w:val="nil"/>
            </w:tcBorders>
            <w:vAlign w:val="center"/>
          </w:tcPr>
          <w:p w14:paraId="2C546102"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656" w:type="dxa"/>
            <w:tcBorders>
              <w:top w:val="nil"/>
              <w:left w:val="nil"/>
              <w:bottom w:val="nil"/>
              <w:right w:val="nil"/>
            </w:tcBorders>
            <w:vAlign w:val="center"/>
          </w:tcPr>
          <w:p w14:paraId="3C1A5747"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4" w:type="dxa"/>
            <w:tcBorders>
              <w:top w:val="nil"/>
              <w:left w:val="nil"/>
              <w:bottom w:val="nil"/>
              <w:right w:val="nil"/>
            </w:tcBorders>
            <w:vAlign w:val="center"/>
          </w:tcPr>
          <w:p w14:paraId="5993188E"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r>
      <w:tr w:rsidR="000C7150" w:rsidRPr="0063085E" w14:paraId="07F7A9A6" w14:textId="77777777" w:rsidTr="000C7150">
        <w:trPr>
          <w:trHeight w:val="421"/>
          <w:jc w:val="center"/>
        </w:trPr>
        <w:tc>
          <w:tcPr>
            <w:tcW w:w="921" w:type="dxa"/>
            <w:vAlign w:val="center"/>
          </w:tcPr>
          <w:p w14:paraId="601A142D"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062</w:t>
            </w:r>
          </w:p>
        </w:tc>
        <w:tc>
          <w:tcPr>
            <w:tcW w:w="1347" w:type="dxa"/>
            <w:tcBorders>
              <w:top w:val="nil"/>
              <w:left w:val="nil"/>
              <w:bottom w:val="single" w:sz="8" w:space="0" w:color="auto"/>
              <w:right w:val="single" w:sz="8" w:space="0" w:color="auto"/>
            </w:tcBorders>
            <w:shd w:val="clear" w:color="auto" w:fill="auto"/>
            <w:vAlign w:val="center"/>
          </w:tcPr>
          <w:p w14:paraId="6384F68F" w14:textId="413D8CBB" w:rsidR="000C7150" w:rsidRPr="00CF60F7" w:rsidRDefault="007E50C5" w:rsidP="005D5676">
            <w:pPr>
              <w:spacing w:after="0" w:line="240" w:lineRule="auto"/>
              <w:rPr>
                <w:rFonts w:ascii="Arial" w:eastAsia="Times New Roman" w:hAnsi="Arial" w:cs="Arial"/>
                <w:sz w:val="16"/>
                <w:szCs w:val="16"/>
                <w:lang w:eastAsia="pl-PL"/>
              </w:rPr>
            </w:pPr>
            <w:r w:rsidRPr="00CF60F7">
              <w:rPr>
                <w:rFonts w:ascii="Arial" w:eastAsia="Times New Roman" w:hAnsi="Arial" w:cs="Arial"/>
                <w:sz w:val="16"/>
                <w:szCs w:val="16"/>
                <w:lang w:eastAsia="pl-PL"/>
              </w:rPr>
              <w:t>22 941 840</w:t>
            </w:r>
          </w:p>
        </w:tc>
        <w:tc>
          <w:tcPr>
            <w:tcW w:w="878" w:type="dxa"/>
            <w:tcBorders>
              <w:top w:val="nil"/>
              <w:left w:val="single" w:sz="4" w:space="0" w:color="auto"/>
              <w:bottom w:val="nil"/>
              <w:right w:val="nil"/>
            </w:tcBorders>
            <w:vAlign w:val="center"/>
          </w:tcPr>
          <w:p w14:paraId="7EF3C195"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390" w:type="dxa"/>
            <w:tcBorders>
              <w:top w:val="nil"/>
              <w:left w:val="nil"/>
              <w:bottom w:val="nil"/>
              <w:right w:val="nil"/>
            </w:tcBorders>
            <w:vAlign w:val="center"/>
          </w:tcPr>
          <w:p w14:paraId="68567813"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878" w:type="dxa"/>
            <w:tcBorders>
              <w:top w:val="nil"/>
              <w:left w:val="nil"/>
              <w:bottom w:val="nil"/>
              <w:right w:val="nil"/>
            </w:tcBorders>
            <w:vAlign w:val="center"/>
          </w:tcPr>
          <w:p w14:paraId="58494FFC"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3" w:type="dxa"/>
            <w:tcBorders>
              <w:top w:val="nil"/>
              <w:left w:val="nil"/>
              <w:bottom w:val="nil"/>
              <w:right w:val="nil"/>
            </w:tcBorders>
            <w:vAlign w:val="center"/>
          </w:tcPr>
          <w:p w14:paraId="0F8E63A5"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656" w:type="dxa"/>
            <w:tcBorders>
              <w:top w:val="nil"/>
              <w:left w:val="nil"/>
              <w:bottom w:val="nil"/>
              <w:right w:val="nil"/>
            </w:tcBorders>
            <w:vAlign w:val="center"/>
          </w:tcPr>
          <w:p w14:paraId="64917666"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4" w:type="dxa"/>
            <w:tcBorders>
              <w:top w:val="nil"/>
              <w:left w:val="nil"/>
              <w:bottom w:val="nil"/>
              <w:right w:val="nil"/>
            </w:tcBorders>
            <w:vAlign w:val="center"/>
          </w:tcPr>
          <w:p w14:paraId="3B780F81"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r>
      <w:tr w:rsidR="000C7150" w:rsidRPr="0063085E" w14:paraId="40C9D3F6" w14:textId="77777777" w:rsidTr="000C7150">
        <w:trPr>
          <w:trHeight w:val="413"/>
          <w:jc w:val="center"/>
        </w:trPr>
        <w:tc>
          <w:tcPr>
            <w:tcW w:w="921" w:type="dxa"/>
            <w:vAlign w:val="center"/>
          </w:tcPr>
          <w:p w14:paraId="4333FA5B"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063</w:t>
            </w:r>
          </w:p>
        </w:tc>
        <w:tc>
          <w:tcPr>
            <w:tcW w:w="1347" w:type="dxa"/>
            <w:tcBorders>
              <w:top w:val="nil"/>
              <w:left w:val="nil"/>
              <w:bottom w:val="single" w:sz="8" w:space="0" w:color="auto"/>
              <w:right w:val="single" w:sz="8" w:space="0" w:color="auto"/>
            </w:tcBorders>
            <w:shd w:val="clear" w:color="auto" w:fill="auto"/>
            <w:vAlign w:val="center"/>
          </w:tcPr>
          <w:p w14:paraId="3C183F9D" w14:textId="77777777" w:rsidR="000C7150" w:rsidRPr="00CF60F7" w:rsidRDefault="000C7150" w:rsidP="005D5676">
            <w:pPr>
              <w:spacing w:after="0" w:line="240" w:lineRule="auto"/>
              <w:rPr>
                <w:rFonts w:ascii="Arial" w:eastAsia="Times New Roman" w:hAnsi="Arial" w:cs="Arial"/>
                <w:sz w:val="16"/>
                <w:szCs w:val="16"/>
                <w:lang w:eastAsia="pl-PL"/>
              </w:rPr>
            </w:pPr>
            <w:r w:rsidRPr="00CF60F7">
              <w:rPr>
                <w:rFonts w:ascii="Arial" w:hAnsi="Arial" w:cs="Arial"/>
                <w:sz w:val="16"/>
                <w:szCs w:val="16"/>
              </w:rPr>
              <w:t>367 000</w:t>
            </w:r>
          </w:p>
        </w:tc>
        <w:tc>
          <w:tcPr>
            <w:tcW w:w="878" w:type="dxa"/>
            <w:tcBorders>
              <w:top w:val="nil"/>
              <w:left w:val="single" w:sz="4" w:space="0" w:color="auto"/>
              <w:bottom w:val="nil"/>
              <w:right w:val="nil"/>
            </w:tcBorders>
            <w:vAlign w:val="center"/>
          </w:tcPr>
          <w:p w14:paraId="094D399D"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390" w:type="dxa"/>
            <w:tcBorders>
              <w:top w:val="nil"/>
              <w:left w:val="nil"/>
              <w:bottom w:val="nil"/>
              <w:right w:val="nil"/>
            </w:tcBorders>
            <w:vAlign w:val="center"/>
          </w:tcPr>
          <w:p w14:paraId="72A7EBC3"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878" w:type="dxa"/>
            <w:tcBorders>
              <w:top w:val="nil"/>
              <w:left w:val="nil"/>
              <w:bottom w:val="nil"/>
              <w:right w:val="nil"/>
            </w:tcBorders>
            <w:vAlign w:val="center"/>
          </w:tcPr>
          <w:p w14:paraId="2F0C8CBB"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3" w:type="dxa"/>
            <w:tcBorders>
              <w:top w:val="nil"/>
              <w:left w:val="nil"/>
              <w:bottom w:val="nil"/>
              <w:right w:val="nil"/>
            </w:tcBorders>
            <w:vAlign w:val="center"/>
          </w:tcPr>
          <w:p w14:paraId="0F7FA333"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656" w:type="dxa"/>
            <w:tcBorders>
              <w:top w:val="nil"/>
              <w:left w:val="nil"/>
              <w:bottom w:val="nil"/>
              <w:right w:val="nil"/>
            </w:tcBorders>
            <w:vAlign w:val="center"/>
          </w:tcPr>
          <w:p w14:paraId="2EA49706"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4" w:type="dxa"/>
            <w:tcBorders>
              <w:top w:val="nil"/>
              <w:left w:val="nil"/>
              <w:bottom w:val="nil"/>
              <w:right w:val="nil"/>
            </w:tcBorders>
            <w:vAlign w:val="center"/>
          </w:tcPr>
          <w:p w14:paraId="7B427D32"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r>
      <w:tr w:rsidR="000C7150" w:rsidRPr="0063085E" w14:paraId="41D0F889" w14:textId="77777777" w:rsidTr="000C7150">
        <w:trPr>
          <w:trHeight w:val="418"/>
          <w:jc w:val="center"/>
        </w:trPr>
        <w:tc>
          <w:tcPr>
            <w:tcW w:w="921" w:type="dxa"/>
            <w:vAlign w:val="center"/>
          </w:tcPr>
          <w:p w14:paraId="19D55451"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064</w:t>
            </w:r>
          </w:p>
        </w:tc>
        <w:tc>
          <w:tcPr>
            <w:tcW w:w="1347" w:type="dxa"/>
            <w:tcBorders>
              <w:top w:val="nil"/>
              <w:left w:val="nil"/>
              <w:bottom w:val="single" w:sz="8" w:space="0" w:color="auto"/>
              <w:right w:val="single" w:sz="8" w:space="0" w:color="auto"/>
            </w:tcBorders>
            <w:shd w:val="clear" w:color="auto" w:fill="auto"/>
            <w:vAlign w:val="center"/>
          </w:tcPr>
          <w:p w14:paraId="28107A00" w14:textId="3EC5A850" w:rsidR="000C7150" w:rsidRPr="00CF60F7" w:rsidRDefault="00980EC5" w:rsidP="005D5676">
            <w:pPr>
              <w:spacing w:after="0" w:line="240" w:lineRule="auto"/>
              <w:rPr>
                <w:rFonts w:ascii="Arial" w:eastAsia="Times New Roman" w:hAnsi="Arial" w:cs="Arial"/>
                <w:sz w:val="16"/>
                <w:szCs w:val="16"/>
                <w:lang w:eastAsia="pl-PL"/>
              </w:rPr>
            </w:pPr>
            <w:r w:rsidRPr="00CF60F7">
              <w:rPr>
                <w:rFonts w:ascii="Arial" w:hAnsi="Arial" w:cs="Arial"/>
                <w:sz w:val="16"/>
                <w:szCs w:val="16"/>
              </w:rPr>
              <w:t>9 567 941</w:t>
            </w:r>
          </w:p>
        </w:tc>
        <w:tc>
          <w:tcPr>
            <w:tcW w:w="878" w:type="dxa"/>
            <w:tcBorders>
              <w:top w:val="nil"/>
              <w:left w:val="single" w:sz="4" w:space="0" w:color="auto"/>
              <w:bottom w:val="nil"/>
              <w:right w:val="nil"/>
            </w:tcBorders>
            <w:vAlign w:val="center"/>
          </w:tcPr>
          <w:p w14:paraId="1B250BEC"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390" w:type="dxa"/>
            <w:tcBorders>
              <w:top w:val="nil"/>
              <w:left w:val="nil"/>
              <w:bottom w:val="nil"/>
              <w:right w:val="nil"/>
            </w:tcBorders>
            <w:vAlign w:val="center"/>
          </w:tcPr>
          <w:p w14:paraId="77471FDE"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878" w:type="dxa"/>
            <w:tcBorders>
              <w:top w:val="nil"/>
              <w:left w:val="nil"/>
              <w:bottom w:val="nil"/>
              <w:right w:val="nil"/>
            </w:tcBorders>
            <w:vAlign w:val="center"/>
          </w:tcPr>
          <w:p w14:paraId="7E9E7E42"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3" w:type="dxa"/>
            <w:tcBorders>
              <w:top w:val="nil"/>
              <w:left w:val="nil"/>
              <w:bottom w:val="nil"/>
              <w:right w:val="nil"/>
            </w:tcBorders>
            <w:vAlign w:val="center"/>
          </w:tcPr>
          <w:p w14:paraId="215E987F"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656" w:type="dxa"/>
            <w:tcBorders>
              <w:top w:val="nil"/>
              <w:left w:val="nil"/>
              <w:bottom w:val="nil"/>
              <w:right w:val="nil"/>
            </w:tcBorders>
            <w:vAlign w:val="center"/>
          </w:tcPr>
          <w:p w14:paraId="450D16FB"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4" w:type="dxa"/>
            <w:tcBorders>
              <w:top w:val="nil"/>
              <w:left w:val="nil"/>
              <w:bottom w:val="nil"/>
              <w:right w:val="nil"/>
            </w:tcBorders>
            <w:vAlign w:val="center"/>
          </w:tcPr>
          <w:p w14:paraId="223762AB"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r>
      <w:tr w:rsidR="000C7150" w:rsidRPr="0063085E" w14:paraId="4AE2CDCB" w14:textId="77777777" w:rsidTr="000C7150">
        <w:trPr>
          <w:trHeight w:val="425"/>
          <w:jc w:val="center"/>
        </w:trPr>
        <w:tc>
          <w:tcPr>
            <w:tcW w:w="921" w:type="dxa"/>
            <w:vAlign w:val="center"/>
          </w:tcPr>
          <w:p w14:paraId="08DB8560"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066</w:t>
            </w:r>
          </w:p>
        </w:tc>
        <w:tc>
          <w:tcPr>
            <w:tcW w:w="1347" w:type="dxa"/>
            <w:tcBorders>
              <w:top w:val="nil"/>
              <w:left w:val="nil"/>
              <w:bottom w:val="single" w:sz="8" w:space="0" w:color="auto"/>
              <w:right w:val="single" w:sz="8" w:space="0" w:color="auto"/>
            </w:tcBorders>
            <w:shd w:val="clear" w:color="auto" w:fill="auto"/>
            <w:vAlign w:val="center"/>
          </w:tcPr>
          <w:p w14:paraId="6898730A" w14:textId="298438D1" w:rsidR="000C7150" w:rsidRPr="00CF60F7" w:rsidRDefault="00CF60F7" w:rsidP="005D5676">
            <w:pPr>
              <w:spacing w:after="0" w:line="240" w:lineRule="auto"/>
              <w:rPr>
                <w:rFonts w:ascii="Arial" w:eastAsia="Times New Roman" w:hAnsi="Arial" w:cs="Arial"/>
                <w:sz w:val="16"/>
                <w:szCs w:val="16"/>
                <w:lang w:eastAsia="pl-PL"/>
              </w:rPr>
            </w:pPr>
            <w:r w:rsidRPr="00CF60F7">
              <w:rPr>
                <w:rFonts w:ascii="Arial" w:hAnsi="Arial" w:cs="Arial"/>
                <w:sz w:val="16"/>
                <w:szCs w:val="16"/>
              </w:rPr>
              <w:t>16 013 944</w:t>
            </w:r>
          </w:p>
        </w:tc>
        <w:tc>
          <w:tcPr>
            <w:tcW w:w="878" w:type="dxa"/>
            <w:tcBorders>
              <w:top w:val="nil"/>
              <w:left w:val="single" w:sz="4" w:space="0" w:color="auto"/>
              <w:bottom w:val="nil"/>
              <w:right w:val="nil"/>
            </w:tcBorders>
            <w:vAlign w:val="center"/>
          </w:tcPr>
          <w:p w14:paraId="3B822531"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390" w:type="dxa"/>
            <w:tcBorders>
              <w:top w:val="nil"/>
              <w:left w:val="nil"/>
              <w:bottom w:val="nil"/>
              <w:right w:val="nil"/>
            </w:tcBorders>
            <w:vAlign w:val="center"/>
          </w:tcPr>
          <w:p w14:paraId="0AD9AB7C"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878" w:type="dxa"/>
            <w:tcBorders>
              <w:top w:val="nil"/>
              <w:left w:val="nil"/>
              <w:bottom w:val="nil"/>
              <w:right w:val="nil"/>
            </w:tcBorders>
            <w:vAlign w:val="center"/>
          </w:tcPr>
          <w:p w14:paraId="5B946FFD"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3" w:type="dxa"/>
            <w:tcBorders>
              <w:top w:val="nil"/>
              <w:left w:val="nil"/>
              <w:bottom w:val="nil"/>
              <w:right w:val="nil"/>
            </w:tcBorders>
            <w:vAlign w:val="center"/>
          </w:tcPr>
          <w:p w14:paraId="689922BC"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656" w:type="dxa"/>
            <w:tcBorders>
              <w:top w:val="nil"/>
              <w:left w:val="nil"/>
              <w:bottom w:val="nil"/>
              <w:right w:val="nil"/>
            </w:tcBorders>
            <w:vAlign w:val="center"/>
          </w:tcPr>
          <w:p w14:paraId="55D680BB"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4" w:type="dxa"/>
            <w:tcBorders>
              <w:top w:val="nil"/>
              <w:left w:val="nil"/>
              <w:bottom w:val="nil"/>
              <w:right w:val="nil"/>
            </w:tcBorders>
            <w:vAlign w:val="center"/>
          </w:tcPr>
          <w:p w14:paraId="21155822"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r>
      <w:tr w:rsidR="000C7150" w:rsidRPr="0063085E" w14:paraId="77948EBA" w14:textId="77777777" w:rsidTr="000C7150">
        <w:trPr>
          <w:trHeight w:val="417"/>
          <w:jc w:val="center"/>
        </w:trPr>
        <w:tc>
          <w:tcPr>
            <w:tcW w:w="921" w:type="dxa"/>
            <w:vAlign w:val="center"/>
          </w:tcPr>
          <w:p w14:paraId="79FDBC7C"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067</w:t>
            </w:r>
          </w:p>
        </w:tc>
        <w:tc>
          <w:tcPr>
            <w:tcW w:w="1347" w:type="dxa"/>
            <w:tcBorders>
              <w:top w:val="nil"/>
              <w:left w:val="nil"/>
              <w:bottom w:val="single" w:sz="8" w:space="0" w:color="auto"/>
              <w:right w:val="single" w:sz="8" w:space="0" w:color="auto"/>
            </w:tcBorders>
            <w:shd w:val="clear" w:color="auto" w:fill="auto"/>
            <w:vAlign w:val="center"/>
          </w:tcPr>
          <w:p w14:paraId="1634D5CA" w14:textId="3FD6EB31" w:rsidR="000C7150" w:rsidRPr="00CF60F7" w:rsidRDefault="0007164B" w:rsidP="005D5676">
            <w:pPr>
              <w:spacing w:after="0" w:line="240" w:lineRule="auto"/>
              <w:rPr>
                <w:rFonts w:ascii="Arial" w:eastAsia="Times New Roman" w:hAnsi="Arial" w:cs="Arial"/>
                <w:sz w:val="16"/>
                <w:szCs w:val="16"/>
                <w:lang w:eastAsia="pl-PL"/>
              </w:rPr>
            </w:pPr>
            <w:r w:rsidRPr="00CF60F7">
              <w:rPr>
                <w:rFonts w:ascii="Arial" w:hAnsi="Arial" w:cs="Arial"/>
                <w:sz w:val="16"/>
                <w:szCs w:val="16"/>
              </w:rPr>
              <w:t>274 061 387</w:t>
            </w:r>
          </w:p>
        </w:tc>
        <w:tc>
          <w:tcPr>
            <w:tcW w:w="878" w:type="dxa"/>
            <w:tcBorders>
              <w:top w:val="nil"/>
              <w:left w:val="single" w:sz="4" w:space="0" w:color="auto"/>
              <w:bottom w:val="nil"/>
              <w:right w:val="nil"/>
            </w:tcBorders>
            <w:vAlign w:val="center"/>
          </w:tcPr>
          <w:p w14:paraId="03FA59DD"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390" w:type="dxa"/>
            <w:tcBorders>
              <w:top w:val="nil"/>
              <w:left w:val="nil"/>
              <w:bottom w:val="nil"/>
              <w:right w:val="nil"/>
            </w:tcBorders>
            <w:vAlign w:val="center"/>
          </w:tcPr>
          <w:p w14:paraId="36561E98"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878" w:type="dxa"/>
            <w:tcBorders>
              <w:top w:val="nil"/>
              <w:left w:val="nil"/>
              <w:bottom w:val="nil"/>
              <w:right w:val="nil"/>
            </w:tcBorders>
            <w:vAlign w:val="center"/>
          </w:tcPr>
          <w:p w14:paraId="20E0869C"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3" w:type="dxa"/>
            <w:tcBorders>
              <w:top w:val="nil"/>
              <w:left w:val="nil"/>
              <w:bottom w:val="nil"/>
              <w:right w:val="nil"/>
            </w:tcBorders>
            <w:vAlign w:val="center"/>
          </w:tcPr>
          <w:p w14:paraId="6098DCE5"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656" w:type="dxa"/>
            <w:tcBorders>
              <w:top w:val="nil"/>
              <w:left w:val="nil"/>
              <w:bottom w:val="nil"/>
              <w:right w:val="nil"/>
            </w:tcBorders>
            <w:vAlign w:val="center"/>
          </w:tcPr>
          <w:p w14:paraId="635F2F4E"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4" w:type="dxa"/>
            <w:tcBorders>
              <w:top w:val="nil"/>
              <w:left w:val="nil"/>
              <w:bottom w:val="nil"/>
              <w:right w:val="nil"/>
            </w:tcBorders>
            <w:vAlign w:val="center"/>
          </w:tcPr>
          <w:p w14:paraId="55A6B5AD"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r>
      <w:tr w:rsidR="000C7150" w:rsidRPr="0063085E" w14:paraId="2A01386C" w14:textId="77777777" w:rsidTr="000C7150">
        <w:trPr>
          <w:trHeight w:val="395"/>
          <w:jc w:val="center"/>
        </w:trPr>
        <w:tc>
          <w:tcPr>
            <w:tcW w:w="921" w:type="dxa"/>
            <w:vAlign w:val="center"/>
          </w:tcPr>
          <w:p w14:paraId="19347075" w14:textId="77777777" w:rsidR="000C7150" w:rsidRPr="002C07F3" w:rsidRDefault="000C7150" w:rsidP="005D5676">
            <w:pPr>
              <w:spacing w:after="0" w:line="240" w:lineRule="auto"/>
              <w:rPr>
                <w:rFonts w:ascii="Arial" w:eastAsia="Times New Roman" w:hAnsi="Arial" w:cs="Arial"/>
                <w:color w:val="000000"/>
                <w:sz w:val="16"/>
                <w:szCs w:val="16"/>
                <w:lang w:eastAsia="pl-PL"/>
              </w:rPr>
            </w:pPr>
            <w:r w:rsidRPr="002C07F3">
              <w:rPr>
                <w:rFonts w:ascii="Arial" w:eastAsia="Times New Roman" w:hAnsi="Arial" w:cs="Arial"/>
                <w:color w:val="000000"/>
                <w:sz w:val="16"/>
                <w:szCs w:val="16"/>
                <w:lang w:eastAsia="pl-PL"/>
              </w:rPr>
              <w:t>072</w:t>
            </w:r>
          </w:p>
        </w:tc>
        <w:tc>
          <w:tcPr>
            <w:tcW w:w="1347" w:type="dxa"/>
            <w:tcBorders>
              <w:top w:val="nil"/>
              <w:left w:val="nil"/>
              <w:bottom w:val="single" w:sz="8" w:space="0" w:color="auto"/>
              <w:right w:val="single" w:sz="8" w:space="0" w:color="auto"/>
            </w:tcBorders>
            <w:shd w:val="clear" w:color="auto" w:fill="auto"/>
            <w:vAlign w:val="center"/>
          </w:tcPr>
          <w:p w14:paraId="0BCAE7CA" w14:textId="508472AE" w:rsidR="000C7150" w:rsidRPr="00CF60F7" w:rsidRDefault="00CF60F7" w:rsidP="005D5676">
            <w:pPr>
              <w:spacing w:after="0" w:line="240" w:lineRule="auto"/>
              <w:rPr>
                <w:rFonts w:ascii="Arial" w:eastAsia="Times New Roman" w:hAnsi="Arial" w:cs="Arial"/>
                <w:sz w:val="16"/>
                <w:szCs w:val="16"/>
                <w:lang w:eastAsia="pl-PL"/>
              </w:rPr>
            </w:pPr>
            <w:r w:rsidRPr="00CF60F7">
              <w:rPr>
                <w:rFonts w:ascii="Arial" w:hAnsi="Arial" w:cs="Arial"/>
                <w:sz w:val="16"/>
                <w:szCs w:val="16"/>
              </w:rPr>
              <w:t>11 755 232</w:t>
            </w:r>
          </w:p>
        </w:tc>
        <w:tc>
          <w:tcPr>
            <w:tcW w:w="878" w:type="dxa"/>
            <w:tcBorders>
              <w:top w:val="nil"/>
              <w:left w:val="single" w:sz="4" w:space="0" w:color="auto"/>
              <w:bottom w:val="nil"/>
              <w:right w:val="nil"/>
            </w:tcBorders>
            <w:vAlign w:val="center"/>
          </w:tcPr>
          <w:p w14:paraId="022AD51A"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390" w:type="dxa"/>
            <w:tcBorders>
              <w:top w:val="nil"/>
              <w:left w:val="nil"/>
              <w:bottom w:val="nil"/>
              <w:right w:val="nil"/>
            </w:tcBorders>
            <w:vAlign w:val="center"/>
          </w:tcPr>
          <w:p w14:paraId="403DFA12"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878" w:type="dxa"/>
            <w:tcBorders>
              <w:top w:val="nil"/>
              <w:left w:val="nil"/>
              <w:bottom w:val="nil"/>
              <w:right w:val="nil"/>
            </w:tcBorders>
            <w:vAlign w:val="center"/>
          </w:tcPr>
          <w:p w14:paraId="24AF6427"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3" w:type="dxa"/>
            <w:tcBorders>
              <w:top w:val="nil"/>
              <w:left w:val="nil"/>
              <w:bottom w:val="nil"/>
              <w:right w:val="nil"/>
            </w:tcBorders>
            <w:vAlign w:val="center"/>
          </w:tcPr>
          <w:p w14:paraId="77A1EDF4"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656" w:type="dxa"/>
            <w:tcBorders>
              <w:top w:val="nil"/>
              <w:left w:val="nil"/>
              <w:bottom w:val="nil"/>
              <w:right w:val="nil"/>
            </w:tcBorders>
            <w:vAlign w:val="center"/>
          </w:tcPr>
          <w:p w14:paraId="1A3295EA"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c>
          <w:tcPr>
            <w:tcW w:w="1444" w:type="dxa"/>
            <w:tcBorders>
              <w:top w:val="nil"/>
              <w:left w:val="nil"/>
              <w:bottom w:val="nil"/>
              <w:right w:val="nil"/>
            </w:tcBorders>
            <w:vAlign w:val="center"/>
          </w:tcPr>
          <w:p w14:paraId="21ADF79E" w14:textId="77777777" w:rsidR="000C7150" w:rsidRPr="002C07F3" w:rsidRDefault="000C7150" w:rsidP="005D5676">
            <w:pPr>
              <w:spacing w:after="120" w:line="240" w:lineRule="auto"/>
              <w:rPr>
                <w:rFonts w:ascii="Arial" w:eastAsia="Times New Roman" w:hAnsi="Arial" w:cs="Arial"/>
                <w:i/>
                <w:color w:val="000000"/>
                <w:sz w:val="16"/>
                <w:szCs w:val="16"/>
                <w:u w:val="single"/>
              </w:rPr>
            </w:pPr>
          </w:p>
        </w:tc>
      </w:tr>
      <w:tr w:rsidR="000C7150" w:rsidRPr="0063085E" w14:paraId="7A5B8516" w14:textId="77777777" w:rsidTr="000C7150">
        <w:trPr>
          <w:trHeight w:val="414"/>
          <w:jc w:val="center"/>
        </w:trPr>
        <w:tc>
          <w:tcPr>
            <w:tcW w:w="921" w:type="dxa"/>
            <w:vAlign w:val="center"/>
          </w:tcPr>
          <w:p w14:paraId="0BDE60C7" w14:textId="77777777" w:rsidR="000C7150" w:rsidRPr="00980EC5" w:rsidRDefault="000C7150" w:rsidP="005D5676">
            <w:pPr>
              <w:spacing w:after="0" w:line="240" w:lineRule="auto"/>
              <w:rPr>
                <w:rFonts w:ascii="Arial" w:eastAsia="Times New Roman" w:hAnsi="Arial" w:cs="Arial"/>
                <w:sz w:val="16"/>
                <w:szCs w:val="16"/>
                <w:lang w:eastAsia="pl-PL"/>
              </w:rPr>
            </w:pPr>
            <w:r w:rsidRPr="00980EC5">
              <w:rPr>
                <w:rFonts w:ascii="Arial" w:eastAsia="Times New Roman" w:hAnsi="Arial" w:cs="Arial"/>
                <w:sz w:val="16"/>
                <w:szCs w:val="16"/>
                <w:lang w:eastAsia="pl-PL"/>
              </w:rPr>
              <w:t>082</w:t>
            </w:r>
          </w:p>
        </w:tc>
        <w:tc>
          <w:tcPr>
            <w:tcW w:w="1347" w:type="dxa"/>
            <w:tcBorders>
              <w:top w:val="nil"/>
              <w:left w:val="nil"/>
              <w:bottom w:val="single" w:sz="8" w:space="0" w:color="auto"/>
              <w:right w:val="single" w:sz="8" w:space="0" w:color="auto"/>
            </w:tcBorders>
            <w:shd w:val="clear" w:color="auto" w:fill="auto"/>
            <w:vAlign w:val="center"/>
          </w:tcPr>
          <w:p w14:paraId="6D336817" w14:textId="77777777" w:rsidR="000C7150" w:rsidRPr="00055246" w:rsidRDefault="000C7150" w:rsidP="005D5676">
            <w:pPr>
              <w:spacing w:after="0" w:line="240" w:lineRule="auto"/>
              <w:rPr>
                <w:rFonts w:ascii="Arial" w:eastAsia="Times New Roman" w:hAnsi="Arial" w:cs="Arial"/>
                <w:sz w:val="16"/>
                <w:szCs w:val="16"/>
                <w:lang w:eastAsia="pl-PL"/>
              </w:rPr>
            </w:pPr>
            <w:r w:rsidRPr="00427BCE">
              <w:rPr>
                <w:rFonts w:ascii="Arial" w:eastAsia="Times New Roman" w:hAnsi="Arial" w:cs="Arial"/>
                <w:sz w:val="16"/>
                <w:szCs w:val="16"/>
                <w:lang w:eastAsia="pl-PL"/>
              </w:rPr>
              <w:t>9 350 219</w:t>
            </w:r>
          </w:p>
        </w:tc>
        <w:tc>
          <w:tcPr>
            <w:tcW w:w="878" w:type="dxa"/>
            <w:tcBorders>
              <w:top w:val="nil"/>
              <w:left w:val="single" w:sz="4" w:space="0" w:color="auto"/>
              <w:bottom w:val="nil"/>
              <w:right w:val="nil"/>
            </w:tcBorders>
            <w:vAlign w:val="center"/>
          </w:tcPr>
          <w:p w14:paraId="682D243A" w14:textId="77777777" w:rsidR="000C7150" w:rsidRPr="00980EC5" w:rsidRDefault="000C7150" w:rsidP="005D5676">
            <w:pPr>
              <w:spacing w:after="120" w:line="240" w:lineRule="auto"/>
              <w:rPr>
                <w:rFonts w:ascii="Arial" w:eastAsia="Times New Roman" w:hAnsi="Arial" w:cs="Arial"/>
                <w:i/>
                <w:sz w:val="16"/>
                <w:szCs w:val="16"/>
                <w:u w:val="single"/>
              </w:rPr>
            </w:pPr>
          </w:p>
        </w:tc>
        <w:tc>
          <w:tcPr>
            <w:tcW w:w="1390" w:type="dxa"/>
            <w:tcBorders>
              <w:top w:val="nil"/>
              <w:left w:val="nil"/>
              <w:bottom w:val="nil"/>
              <w:right w:val="nil"/>
            </w:tcBorders>
            <w:vAlign w:val="center"/>
          </w:tcPr>
          <w:p w14:paraId="26D3B83D" w14:textId="77777777" w:rsidR="000C7150" w:rsidRPr="00980EC5" w:rsidRDefault="000C7150" w:rsidP="005D5676">
            <w:pPr>
              <w:spacing w:after="120" w:line="240" w:lineRule="auto"/>
              <w:rPr>
                <w:rFonts w:ascii="Arial" w:eastAsia="Times New Roman" w:hAnsi="Arial" w:cs="Arial"/>
                <w:i/>
                <w:sz w:val="16"/>
                <w:szCs w:val="16"/>
                <w:u w:val="single"/>
              </w:rPr>
            </w:pPr>
          </w:p>
        </w:tc>
        <w:tc>
          <w:tcPr>
            <w:tcW w:w="878" w:type="dxa"/>
            <w:tcBorders>
              <w:top w:val="nil"/>
              <w:left w:val="nil"/>
              <w:bottom w:val="nil"/>
              <w:right w:val="nil"/>
            </w:tcBorders>
            <w:vAlign w:val="center"/>
          </w:tcPr>
          <w:p w14:paraId="234FB69B" w14:textId="77777777" w:rsidR="000C7150" w:rsidRPr="00980EC5" w:rsidRDefault="000C7150" w:rsidP="005D5676">
            <w:pPr>
              <w:spacing w:after="120" w:line="240" w:lineRule="auto"/>
              <w:rPr>
                <w:rFonts w:ascii="Arial" w:eastAsia="Times New Roman" w:hAnsi="Arial" w:cs="Arial"/>
                <w:i/>
                <w:sz w:val="16"/>
                <w:szCs w:val="16"/>
                <w:u w:val="single"/>
              </w:rPr>
            </w:pPr>
          </w:p>
        </w:tc>
        <w:tc>
          <w:tcPr>
            <w:tcW w:w="1443" w:type="dxa"/>
            <w:tcBorders>
              <w:top w:val="nil"/>
              <w:left w:val="nil"/>
              <w:bottom w:val="nil"/>
              <w:right w:val="nil"/>
            </w:tcBorders>
            <w:vAlign w:val="center"/>
          </w:tcPr>
          <w:p w14:paraId="441D25DC" w14:textId="77777777" w:rsidR="000C7150" w:rsidRPr="0063085E" w:rsidRDefault="000C7150" w:rsidP="005D5676">
            <w:pPr>
              <w:spacing w:after="120" w:line="240" w:lineRule="auto"/>
              <w:rPr>
                <w:rFonts w:ascii="Arial" w:eastAsia="Times New Roman" w:hAnsi="Arial" w:cs="Arial"/>
                <w:i/>
                <w:sz w:val="16"/>
                <w:szCs w:val="16"/>
                <w:u w:val="single"/>
              </w:rPr>
            </w:pPr>
          </w:p>
        </w:tc>
        <w:tc>
          <w:tcPr>
            <w:tcW w:w="656" w:type="dxa"/>
            <w:tcBorders>
              <w:top w:val="nil"/>
              <w:left w:val="nil"/>
              <w:bottom w:val="nil"/>
              <w:right w:val="nil"/>
            </w:tcBorders>
            <w:vAlign w:val="center"/>
          </w:tcPr>
          <w:p w14:paraId="2D4242B0" w14:textId="77777777" w:rsidR="000C7150" w:rsidRPr="0063085E" w:rsidRDefault="000C7150" w:rsidP="005D5676">
            <w:pPr>
              <w:spacing w:after="120" w:line="240" w:lineRule="auto"/>
              <w:rPr>
                <w:rFonts w:ascii="Arial" w:eastAsia="Times New Roman" w:hAnsi="Arial" w:cs="Arial"/>
                <w:i/>
                <w:sz w:val="16"/>
                <w:szCs w:val="16"/>
                <w:u w:val="single"/>
              </w:rPr>
            </w:pPr>
          </w:p>
        </w:tc>
        <w:tc>
          <w:tcPr>
            <w:tcW w:w="1444" w:type="dxa"/>
            <w:tcBorders>
              <w:top w:val="nil"/>
              <w:left w:val="nil"/>
              <w:bottom w:val="nil"/>
              <w:right w:val="nil"/>
            </w:tcBorders>
            <w:vAlign w:val="center"/>
          </w:tcPr>
          <w:p w14:paraId="620524A4" w14:textId="77777777" w:rsidR="000C7150" w:rsidRPr="0063085E" w:rsidRDefault="000C7150" w:rsidP="005D5676">
            <w:pPr>
              <w:spacing w:after="120" w:line="240" w:lineRule="auto"/>
              <w:rPr>
                <w:rFonts w:ascii="Arial" w:eastAsia="Times New Roman" w:hAnsi="Arial" w:cs="Arial"/>
                <w:i/>
                <w:sz w:val="16"/>
                <w:szCs w:val="16"/>
                <w:u w:val="single"/>
              </w:rPr>
            </w:pPr>
          </w:p>
        </w:tc>
      </w:tr>
    </w:tbl>
    <w:p w14:paraId="37886D9B" w14:textId="48981130" w:rsidR="0079436A" w:rsidRPr="00ED5B75" w:rsidRDefault="0079436A" w:rsidP="007F0C89">
      <w:pPr>
        <w:pStyle w:val="Nagwek5"/>
        <w:spacing w:before="160" w:after="160"/>
        <w:rPr>
          <w:rFonts w:ascii="Arial" w:hAnsi="Arial" w:cs="Arial"/>
          <w:sz w:val="20"/>
          <w:szCs w:val="20"/>
        </w:rPr>
      </w:pPr>
      <w:bookmarkStart w:id="84" w:name="_Toc181624775"/>
      <w:r w:rsidRPr="00ED5B75">
        <w:rPr>
          <w:rFonts w:ascii="Arial" w:hAnsi="Arial" w:cs="Arial"/>
          <w:sz w:val="20"/>
          <w:szCs w:val="20"/>
        </w:rPr>
        <w:t xml:space="preserve">2.A.10 Podsumowanie planowanego wykorzystania pomocy technicznej, z uwzględnieniem, w razie potrzeby, działań wzmacniających potencjał administracyjny instytucji zaangażowanych </w:t>
      </w:r>
      <w:r w:rsidR="00AE45C0" w:rsidRPr="00ED5B75">
        <w:rPr>
          <w:rFonts w:ascii="Arial" w:hAnsi="Arial" w:cs="Arial"/>
          <w:sz w:val="20"/>
          <w:szCs w:val="20"/>
        </w:rPr>
        <w:t>w </w:t>
      </w:r>
      <w:r w:rsidRPr="00ED5B75">
        <w:rPr>
          <w:rFonts w:ascii="Arial" w:hAnsi="Arial" w:cs="Arial"/>
          <w:sz w:val="20"/>
          <w:szCs w:val="20"/>
        </w:rPr>
        <w:t xml:space="preserve">zarządzanie programami </w:t>
      </w:r>
      <w:r w:rsidR="00AE45C0" w:rsidRPr="00ED5B75">
        <w:rPr>
          <w:rFonts w:ascii="Arial" w:hAnsi="Arial" w:cs="Arial"/>
          <w:sz w:val="20"/>
          <w:szCs w:val="20"/>
        </w:rPr>
        <w:t>i </w:t>
      </w:r>
      <w:r w:rsidRPr="00ED5B75">
        <w:rPr>
          <w:rFonts w:ascii="Arial" w:hAnsi="Arial" w:cs="Arial"/>
          <w:sz w:val="20"/>
          <w:szCs w:val="20"/>
        </w:rPr>
        <w:t>ich kontrolę oraz beneficjentów</w:t>
      </w:r>
      <w:bookmarkEnd w:id="84"/>
    </w:p>
    <w:p w14:paraId="740AA706" w14:textId="13907E28" w:rsidR="000E03EB" w:rsidRDefault="0079436A" w:rsidP="005B41B1">
      <w:pPr>
        <w:spacing w:after="160"/>
      </w:pPr>
      <w:r w:rsidRPr="0063085E">
        <w:rPr>
          <w:rFonts w:ascii="Arial" w:hAnsi="Arial" w:cs="Arial"/>
          <w:spacing w:val="4"/>
        </w:rPr>
        <w:t xml:space="preserve">Planowane wykorzystanie pomocy technicznej zostało opisane </w:t>
      </w:r>
      <w:r w:rsidR="00AE45C0" w:rsidRPr="0063085E">
        <w:rPr>
          <w:rFonts w:ascii="Arial" w:hAnsi="Arial" w:cs="Arial"/>
          <w:spacing w:val="4"/>
        </w:rPr>
        <w:t>w</w:t>
      </w:r>
      <w:r w:rsidR="00AE45C0">
        <w:rPr>
          <w:rFonts w:ascii="Arial" w:hAnsi="Arial" w:cs="Arial"/>
          <w:spacing w:val="4"/>
        </w:rPr>
        <w:t> </w:t>
      </w:r>
      <w:r w:rsidRPr="0063085E">
        <w:rPr>
          <w:rFonts w:ascii="Arial" w:hAnsi="Arial" w:cs="Arial"/>
          <w:spacing w:val="4"/>
        </w:rPr>
        <w:t>osi priorytetowej</w:t>
      </w:r>
      <w:r w:rsidRPr="0063085E">
        <w:rPr>
          <w:rFonts w:ascii="Arial" w:hAnsi="Arial" w:cs="Arial"/>
          <w:spacing w:val="4"/>
        </w:rPr>
        <w:br/>
      </w:r>
      <w:r w:rsidRPr="0063085E">
        <w:rPr>
          <w:rFonts w:ascii="Arial" w:hAnsi="Arial" w:cs="Arial"/>
          <w:i/>
          <w:spacing w:val="4"/>
        </w:rPr>
        <w:t>X. Pomoc Techniczna.</w:t>
      </w:r>
      <w:r w:rsidR="00F2212C">
        <w:br w:type="page"/>
      </w:r>
    </w:p>
    <w:p w14:paraId="57B677AE" w14:textId="77777777" w:rsidR="00681F29" w:rsidRPr="000A5C15" w:rsidRDefault="00681F29" w:rsidP="007F0C89">
      <w:pPr>
        <w:pStyle w:val="Nagwek4"/>
        <w:spacing w:after="160"/>
        <w:rPr>
          <w:rFonts w:ascii="Arial" w:hAnsi="Arial" w:cs="Arial"/>
          <w:i w:val="0"/>
          <w:sz w:val="22"/>
          <w:szCs w:val="22"/>
        </w:rPr>
      </w:pPr>
      <w:bookmarkStart w:id="85" w:name="_Toc488915689"/>
      <w:bookmarkStart w:id="86" w:name="_Toc499634190"/>
      <w:bookmarkStart w:id="87" w:name="_Toc181624776"/>
      <w:r w:rsidRPr="000A5C15">
        <w:rPr>
          <w:rFonts w:ascii="Arial" w:hAnsi="Arial" w:cs="Arial"/>
          <w:i w:val="0"/>
          <w:sz w:val="22"/>
          <w:szCs w:val="22"/>
        </w:rPr>
        <w:lastRenderedPageBreak/>
        <w:t>2.A.1 Oś priorytetowa</w:t>
      </w:r>
      <w:r w:rsidR="008D5BFB" w:rsidRPr="000A5C15">
        <w:rPr>
          <w:rFonts w:ascii="Arial" w:hAnsi="Arial" w:cs="Arial"/>
          <w:i w:val="0"/>
          <w:sz w:val="22"/>
          <w:szCs w:val="22"/>
        </w:rPr>
        <w:t xml:space="preserve"> </w:t>
      </w:r>
      <w:r w:rsidR="006525F5" w:rsidRPr="000A5C15">
        <w:rPr>
          <w:rFonts w:ascii="Arial" w:hAnsi="Arial" w:cs="Arial"/>
          <w:i w:val="0"/>
          <w:sz w:val="22"/>
          <w:szCs w:val="22"/>
        </w:rPr>
        <w:t>I</w:t>
      </w:r>
      <w:r w:rsidR="008D5BFB" w:rsidRPr="000A5C15">
        <w:rPr>
          <w:rFonts w:ascii="Arial" w:hAnsi="Arial" w:cs="Arial"/>
          <w:i w:val="0"/>
          <w:sz w:val="22"/>
          <w:szCs w:val="22"/>
        </w:rPr>
        <w:t xml:space="preserve">I - </w:t>
      </w:r>
      <w:r w:rsidRPr="000A5C15">
        <w:rPr>
          <w:rFonts w:ascii="Arial" w:hAnsi="Arial" w:cs="Arial"/>
          <w:i w:val="0"/>
          <w:sz w:val="22"/>
          <w:szCs w:val="22"/>
        </w:rPr>
        <w:t>CYFROWE PODKARPACKIE</w:t>
      </w:r>
      <w:bookmarkEnd w:id="85"/>
      <w:bookmarkEnd w:id="86"/>
      <w:bookmarkEnd w:id="87"/>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6458EB" w:rsidRPr="000516E3" w14:paraId="55BCDFD2" w14:textId="77777777" w:rsidTr="007F0C89">
        <w:trPr>
          <w:jc w:val="center"/>
        </w:trPr>
        <w:tc>
          <w:tcPr>
            <w:tcW w:w="8981" w:type="dxa"/>
            <w:shd w:val="clear" w:color="auto" w:fill="DBE5F1"/>
          </w:tcPr>
          <w:p w14:paraId="5C9EDE24" w14:textId="779D2ADF" w:rsidR="006458EB" w:rsidRPr="000516E3" w:rsidRDefault="006458EB" w:rsidP="007F0C89">
            <w:pPr>
              <w:spacing w:after="0" w:line="240" w:lineRule="auto"/>
            </w:pPr>
            <w:bookmarkStart w:id="88" w:name="_Toc370991520"/>
            <w:bookmarkStart w:id="89" w:name="_Toc378594876"/>
            <w:bookmarkStart w:id="90" w:name="_Toc373499495"/>
            <w:r w:rsidRPr="000516E3">
              <w:rPr>
                <w:rFonts w:ascii="Arial" w:hAnsi="Arial" w:cs="Arial"/>
                <w:b/>
                <w:sz w:val="28"/>
                <w:szCs w:val="28"/>
              </w:rPr>
              <w:t>OŚ PRIORYTETOWA II CYFROWE PODKARPACKIE</w:t>
            </w:r>
          </w:p>
        </w:tc>
      </w:tr>
      <w:bookmarkEnd w:id="88"/>
      <w:bookmarkEnd w:id="89"/>
    </w:tbl>
    <w:p w14:paraId="49E365D6" w14:textId="77777777" w:rsidR="006458EB" w:rsidRDefault="006458EB" w:rsidP="005D5676">
      <w:pPr>
        <w:spacing w:after="120"/>
        <w:rPr>
          <w:rFonts w:ascii="Arial" w:hAnsi="Arial" w:cs="Arial"/>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5137"/>
      </w:tblGrid>
      <w:tr w:rsidR="006458EB" w:rsidRPr="000516E3" w14:paraId="77CC8A75" w14:textId="77777777" w:rsidTr="0032066A">
        <w:trPr>
          <w:trHeight w:val="452"/>
          <w:jc w:val="center"/>
        </w:trPr>
        <w:tc>
          <w:tcPr>
            <w:tcW w:w="3969" w:type="dxa"/>
            <w:shd w:val="clear" w:color="auto" w:fill="auto"/>
            <w:vAlign w:val="center"/>
          </w:tcPr>
          <w:p w14:paraId="33C6A7D2" w14:textId="77777777" w:rsidR="006458EB" w:rsidRPr="000516E3" w:rsidRDefault="006458E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Nr identyfikacyjny osi priorytetowej</w:t>
            </w:r>
          </w:p>
        </w:tc>
        <w:tc>
          <w:tcPr>
            <w:tcW w:w="5204" w:type="dxa"/>
            <w:shd w:val="clear" w:color="auto" w:fill="auto"/>
            <w:vAlign w:val="center"/>
          </w:tcPr>
          <w:p w14:paraId="6720FE66" w14:textId="77777777" w:rsidR="006458EB" w:rsidRPr="000516E3" w:rsidRDefault="006458E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II</w:t>
            </w:r>
          </w:p>
        </w:tc>
      </w:tr>
      <w:tr w:rsidR="006458EB" w:rsidRPr="000516E3" w14:paraId="556F4ABA" w14:textId="77777777" w:rsidTr="0032066A">
        <w:trPr>
          <w:trHeight w:val="416"/>
          <w:jc w:val="center"/>
        </w:trPr>
        <w:tc>
          <w:tcPr>
            <w:tcW w:w="3969" w:type="dxa"/>
            <w:shd w:val="clear" w:color="auto" w:fill="auto"/>
            <w:vAlign w:val="center"/>
          </w:tcPr>
          <w:p w14:paraId="7CE8B0EC" w14:textId="77777777" w:rsidR="006458EB" w:rsidRPr="000516E3" w:rsidRDefault="006458E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Nazwa osi priorytetowej</w:t>
            </w:r>
          </w:p>
        </w:tc>
        <w:tc>
          <w:tcPr>
            <w:tcW w:w="5204" w:type="dxa"/>
            <w:shd w:val="clear" w:color="auto" w:fill="auto"/>
            <w:vAlign w:val="center"/>
          </w:tcPr>
          <w:p w14:paraId="05D848D8" w14:textId="77777777" w:rsidR="006458EB" w:rsidRPr="000516E3" w:rsidRDefault="006458E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CYFROWE PODKARPACKIE</w:t>
            </w:r>
          </w:p>
        </w:tc>
      </w:tr>
    </w:tbl>
    <w:p w14:paraId="2992AD9E" w14:textId="77777777" w:rsidR="006458EB" w:rsidRDefault="006458EB" w:rsidP="005D5676">
      <w:pPr>
        <w:autoSpaceDE w:val="0"/>
        <w:autoSpaceDN w:val="0"/>
        <w:adjustRightInd w:val="0"/>
        <w:spacing w:after="0"/>
        <w:ind w:left="426"/>
        <w:rPr>
          <w:rFonts w:ascii="Arial" w:hAnsi="Arial" w:cs="Arial"/>
          <w:bCs/>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129"/>
      </w:tblGrid>
      <w:tr w:rsidR="006458EB" w:rsidRPr="000516E3" w14:paraId="51D8DD16" w14:textId="77777777" w:rsidTr="007F0C89">
        <w:trPr>
          <w:jc w:val="center"/>
        </w:trPr>
        <w:tc>
          <w:tcPr>
            <w:tcW w:w="3932" w:type="dxa"/>
            <w:shd w:val="clear" w:color="auto" w:fill="auto"/>
            <w:vAlign w:val="center"/>
          </w:tcPr>
          <w:p w14:paraId="63DA9ABF" w14:textId="77777777" w:rsidR="006458EB" w:rsidRPr="000516E3" w:rsidRDefault="006458E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wyłącznie przy wykorzystaniu instrumentów finansowych</w:t>
            </w:r>
          </w:p>
        </w:tc>
        <w:tc>
          <w:tcPr>
            <w:tcW w:w="5129" w:type="dxa"/>
            <w:shd w:val="clear" w:color="auto" w:fill="auto"/>
            <w:vAlign w:val="center"/>
          </w:tcPr>
          <w:p w14:paraId="546F6DEC" w14:textId="77777777" w:rsidR="006458EB" w:rsidRPr="000516E3" w:rsidRDefault="006458E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6458EB" w:rsidRPr="000516E3" w14:paraId="464D7855" w14:textId="77777777" w:rsidTr="007F0C89">
        <w:trPr>
          <w:jc w:val="center"/>
        </w:trPr>
        <w:tc>
          <w:tcPr>
            <w:tcW w:w="3932" w:type="dxa"/>
            <w:shd w:val="clear" w:color="auto" w:fill="auto"/>
            <w:vAlign w:val="center"/>
          </w:tcPr>
          <w:p w14:paraId="07A6737B" w14:textId="77777777" w:rsidR="006458EB" w:rsidRPr="000516E3" w:rsidRDefault="006458E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wyłącznie przy wykorzystaniu instrumentów finansowych utworzonych na poziomie Unii</w:t>
            </w:r>
          </w:p>
        </w:tc>
        <w:tc>
          <w:tcPr>
            <w:tcW w:w="5129" w:type="dxa"/>
            <w:shd w:val="clear" w:color="auto" w:fill="auto"/>
            <w:vAlign w:val="center"/>
          </w:tcPr>
          <w:p w14:paraId="17A8EB09" w14:textId="77777777" w:rsidR="006458EB" w:rsidRPr="000516E3" w:rsidRDefault="006458E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6458EB" w:rsidRPr="000516E3" w14:paraId="1E5F3066" w14:textId="77777777" w:rsidTr="007F0C89">
        <w:trPr>
          <w:jc w:val="center"/>
        </w:trPr>
        <w:tc>
          <w:tcPr>
            <w:tcW w:w="3932" w:type="dxa"/>
            <w:shd w:val="clear" w:color="auto" w:fill="auto"/>
            <w:vAlign w:val="center"/>
          </w:tcPr>
          <w:p w14:paraId="250E3A55" w14:textId="77777777" w:rsidR="006458EB" w:rsidRPr="000516E3" w:rsidRDefault="006458E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przy zastosowaniu formuły rozwoju lokalnego kierowanego przez społeczność</w:t>
            </w:r>
          </w:p>
        </w:tc>
        <w:tc>
          <w:tcPr>
            <w:tcW w:w="5129" w:type="dxa"/>
            <w:shd w:val="clear" w:color="auto" w:fill="auto"/>
            <w:vAlign w:val="center"/>
          </w:tcPr>
          <w:p w14:paraId="2DE0A679" w14:textId="77777777" w:rsidR="006458EB" w:rsidRPr="000516E3" w:rsidRDefault="006458E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6458EB" w:rsidRPr="000516E3" w14:paraId="64C6D7D8" w14:textId="77777777" w:rsidTr="007F0C89">
        <w:trPr>
          <w:jc w:val="center"/>
        </w:trPr>
        <w:tc>
          <w:tcPr>
            <w:tcW w:w="3932" w:type="dxa"/>
            <w:shd w:val="clear" w:color="auto" w:fill="auto"/>
            <w:vAlign w:val="center"/>
          </w:tcPr>
          <w:p w14:paraId="44D0749F" w14:textId="77777777" w:rsidR="006458EB" w:rsidRPr="000516E3" w:rsidRDefault="006458E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W odniesieniu do EFS: całość osi priorytetowej jest poświęcona innowacjom społecznym, współpracy transnarodowej lub obydwu tym obszarom</w:t>
            </w:r>
          </w:p>
        </w:tc>
        <w:tc>
          <w:tcPr>
            <w:tcW w:w="5129" w:type="dxa"/>
            <w:shd w:val="clear" w:color="auto" w:fill="auto"/>
            <w:vAlign w:val="center"/>
          </w:tcPr>
          <w:p w14:paraId="0C16E11D" w14:textId="77777777" w:rsidR="006458EB" w:rsidRPr="000516E3" w:rsidRDefault="006458E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BB03A4" w:rsidRPr="000516E3" w14:paraId="799888CE" w14:textId="77777777" w:rsidTr="007F0C89">
        <w:trPr>
          <w:jc w:val="center"/>
        </w:trPr>
        <w:tc>
          <w:tcPr>
            <w:tcW w:w="3932" w:type="dxa"/>
            <w:shd w:val="clear" w:color="auto" w:fill="auto"/>
            <w:vAlign w:val="center"/>
          </w:tcPr>
          <w:p w14:paraId="3B537028" w14:textId="2E70A32A"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W odniesieniu do EFRR: Całość osi priorytetowej jest poświęcona operacjom odbudowy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następstwie poważnej lub regionalnej klęski żywiołowej</w:t>
            </w:r>
          </w:p>
        </w:tc>
        <w:tc>
          <w:tcPr>
            <w:tcW w:w="5129" w:type="dxa"/>
            <w:shd w:val="clear" w:color="auto" w:fill="auto"/>
            <w:vAlign w:val="center"/>
          </w:tcPr>
          <w:p w14:paraId="0B027D96"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0516E3" w14:paraId="0B2D9812" w14:textId="77777777" w:rsidTr="007F0C89">
        <w:trPr>
          <w:jc w:val="center"/>
        </w:trPr>
        <w:tc>
          <w:tcPr>
            <w:tcW w:w="3932" w:type="dxa"/>
            <w:shd w:val="clear" w:color="auto" w:fill="auto"/>
            <w:vAlign w:val="center"/>
          </w:tcPr>
          <w:p w14:paraId="6BC53235" w14:textId="77777777"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W odniesieniu do EFRR: Całość osi priorytetowej jest poświęcona MŚP (art. 39)</w:t>
            </w:r>
          </w:p>
        </w:tc>
        <w:tc>
          <w:tcPr>
            <w:tcW w:w="5129" w:type="dxa"/>
            <w:shd w:val="clear" w:color="auto" w:fill="auto"/>
            <w:vAlign w:val="center"/>
          </w:tcPr>
          <w:p w14:paraId="07240056"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0516E3" w14:paraId="40D690EB" w14:textId="77777777" w:rsidTr="007F0C89">
        <w:trPr>
          <w:jc w:val="center"/>
        </w:trPr>
        <w:tc>
          <w:tcPr>
            <w:tcW w:w="3932" w:type="dxa"/>
            <w:shd w:val="clear" w:color="auto" w:fill="auto"/>
            <w:vAlign w:val="center"/>
          </w:tcPr>
          <w:p w14:paraId="6F2FA02F" w14:textId="04300840"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Całość osi priorytetowej jest przeznaczona na wspieranie kryzysowych działań naprawczych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ramach REACT-EU</w:t>
            </w:r>
          </w:p>
        </w:tc>
        <w:tc>
          <w:tcPr>
            <w:tcW w:w="5129" w:type="dxa"/>
            <w:shd w:val="clear" w:color="auto" w:fill="auto"/>
            <w:vAlign w:val="center"/>
          </w:tcPr>
          <w:p w14:paraId="11212D61"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bl>
    <w:p w14:paraId="66161333" w14:textId="6D64C8B8" w:rsidR="004F7EA6" w:rsidRPr="005406E7" w:rsidRDefault="004F7EA6" w:rsidP="007F0C89">
      <w:pPr>
        <w:spacing w:before="160" w:after="160"/>
        <w:rPr>
          <w:rFonts w:ascii="Arial" w:hAnsi="Arial" w:cs="Arial"/>
          <w:i/>
          <w:sz w:val="20"/>
          <w:szCs w:val="20"/>
        </w:rPr>
      </w:pPr>
      <w:r w:rsidRPr="00DE5178">
        <w:rPr>
          <w:rFonts w:ascii="Arial" w:hAnsi="Arial" w:cs="Arial"/>
          <w:i/>
          <w:sz w:val="20"/>
          <w:szCs w:val="20"/>
        </w:rPr>
        <w:t xml:space="preserve">Priorytety inwestycyjne </w:t>
      </w:r>
      <w:r w:rsidR="00AE45C0" w:rsidRPr="00DE5178">
        <w:rPr>
          <w:rFonts w:ascii="Arial" w:hAnsi="Arial" w:cs="Arial"/>
          <w:i/>
          <w:sz w:val="20"/>
          <w:szCs w:val="20"/>
        </w:rPr>
        <w:t>w</w:t>
      </w:r>
      <w:r w:rsidR="00AE45C0">
        <w:rPr>
          <w:rFonts w:ascii="Arial" w:hAnsi="Arial" w:cs="Arial"/>
          <w:i/>
          <w:sz w:val="20"/>
          <w:szCs w:val="20"/>
        </w:rPr>
        <w:t> </w:t>
      </w:r>
      <w:r w:rsidRPr="00DE5178">
        <w:rPr>
          <w:rFonts w:ascii="Arial" w:hAnsi="Arial" w:cs="Arial"/>
          <w:i/>
          <w:sz w:val="20"/>
          <w:szCs w:val="20"/>
        </w:rPr>
        <w:t>ramach OP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ytety inwestycyjne w ramach OP 2"/>
        <w:tblDescription w:val="Tabela przedstawia Priorytet inwestycyjny w ramach OP 2."/>
      </w:tblPr>
      <w:tblGrid>
        <w:gridCol w:w="1870"/>
        <w:gridCol w:w="6424"/>
        <w:gridCol w:w="659"/>
      </w:tblGrid>
      <w:tr w:rsidR="004F7EA6" w:rsidRPr="000516E3" w14:paraId="1D3AB1B6" w14:textId="77777777" w:rsidTr="0032066A">
        <w:trPr>
          <w:trHeight w:val="348"/>
        </w:trPr>
        <w:tc>
          <w:tcPr>
            <w:tcW w:w="9173" w:type="dxa"/>
            <w:gridSpan w:val="3"/>
            <w:shd w:val="clear" w:color="auto" w:fill="D9D9D9"/>
            <w:vAlign w:val="center"/>
          </w:tcPr>
          <w:p w14:paraId="77EB697C" w14:textId="77777777" w:rsidR="004F7EA6" w:rsidRPr="000516E3" w:rsidRDefault="004F7EA6" w:rsidP="005D5676">
            <w:pPr>
              <w:spacing w:after="0" w:line="240" w:lineRule="auto"/>
              <w:rPr>
                <w:rFonts w:ascii="Arial" w:hAnsi="Arial" w:cs="Arial"/>
                <w:b/>
                <w:sz w:val="16"/>
                <w:szCs w:val="16"/>
              </w:rPr>
            </w:pPr>
            <w:r w:rsidRPr="000516E3">
              <w:rPr>
                <w:rFonts w:ascii="Arial" w:hAnsi="Arial" w:cs="Arial"/>
                <w:b/>
                <w:sz w:val="16"/>
                <w:szCs w:val="16"/>
              </w:rPr>
              <w:t>Oś priorytetowa II. Cyfrowe Podkarpackie</w:t>
            </w:r>
          </w:p>
        </w:tc>
      </w:tr>
      <w:tr w:rsidR="004F7EA6" w:rsidRPr="000516E3" w14:paraId="7A4BE9CA" w14:textId="77777777" w:rsidTr="0032066A">
        <w:trPr>
          <w:trHeight w:val="1220"/>
        </w:trPr>
        <w:tc>
          <w:tcPr>
            <w:tcW w:w="1891" w:type="dxa"/>
            <w:shd w:val="clear" w:color="auto" w:fill="auto"/>
            <w:vAlign w:val="center"/>
          </w:tcPr>
          <w:p w14:paraId="42DF91A0" w14:textId="45AC4DB5" w:rsidR="004F7EA6" w:rsidRPr="000516E3" w:rsidRDefault="004F7EA6" w:rsidP="007F0C89">
            <w:pPr>
              <w:spacing w:after="0" w:line="240" w:lineRule="auto"/>
              <w:rPr>
                <w:rFonts w:ascii="Arial" w:hAnsi="Arial" w:cs="Arial"/>
                <w:sz w:val="16"/>
                <w:szCs w:val="16"/>
              </w:rPr>
            </w:pPr>
            <w:r w:rsidRPr="000516E3">
              <w:rPr>
                <w:rFonts w:ascii="Arial" w:hAnsi="Arial" w:cs="Arial"/>
                <w:b/>
                <w:sz w:val="16"/>
                <w:szCs w:val="16"/>
              </w:rPr>
              <w:t>CT 2</w:t>
            </w:r>
            <w:r w:rsidR="007F0C89">
              <w:rPr>
                <w:rFonts w:ascii="Arial" w:hAnsi="Arial" w:cs="Arial"/>
                <w:b/>
                <w:sz w:val="16"/>
                <w:szCs w:val="16"/>
              </w:rPr>
              <w:t xml:space="preserve"> </w:t>
            </w:r>
            <w:r w:rsidRPr="000516E3">
              <w:rPr>
                <w:rFonts w:ascii="Arial" w:hAnsi="Arial" w:cs="Arial"/>
                <w:b/>
                <w:sz w:val="16"/>
                <w:szCs w:val="16"/>
              </w:rPr>
              <w:t xml:space="preserve">Zwiększenie dostępności, stopnia wykorzystania </w:t>
            </w:r>
            <w:r w:rsidR="00AE45C0" w:rsidRPr="000516E3">
              <w:rPr>
                <w:rFonts w:ascii="Arial" w:hAnsi="Arial" w:cs="Arial"/>
                <w:b/>
                <w:sz w:val="16"/>
                <w:szCs w:val="16"/>
              </w:rPr>
              <w:t>i</w:t>
            </w:r>
            <w:r w:rsidR="00AE45C0">
              <w:rPr>
                <w:rFonts w:ascii="Arial" w:hAnsi="Arial" w:cs="Arial"/>
                <w:b/>
                <w:sz w:val="16"/>
                <w:szCs w:val="16"/>
              </w:rPr>
              <w:t> </w:t>
            </w:r>
            <w:r w:rsidRPr="000516E3">
              <w:rPr>
                <w:rFonts w:ascii="Arial" w:hAnsi="Arial" w:cs="Arial"/>
                <w:b/>
                <w:sz w:val="16"/>
                <w:szCs w:val="16"/>
              </w:rPr>
              <w:t>jakości TIK</w:t>
            </w:r>
          </w:p>
        </w:tc>
        <w:tc>
          <w:tcPr>
            <w:tcW w:w="6623" w:type="dxa"/>
            <w:shd w:val="clear" w:color="auto" w:fill="auto"/>
            <w:vAlign w:val="center"/>
          </w:tcPr>
          <w:p w14:paraId="15E28517" w14:textId="397F968E" w:rsidR="004F7EA6" w:rsidRPr="000516E3" w:rsidRDefault="004F7EA6" w:rsidP="005D5676">
            <w:pPr>
              <w:pStyle w:val="CM1"/>
              <w:spacing w:before="200" w:after="200"/>
              <w:rPr>
                <w:rFonts w:cs="EUAlbertina"/>
                <w:color w:val="000000"/>
              </w:rPr>
            </w:pPr>
            <w:r w:rsidRPr="000516E3">
              <w:rPr>
                <w:rFonts w:ascii="Arial" w:hAnsi="Arial" w:cs="Arial"/>
                <w:sz w:val="16"/>
                <w:szCs w:val="16"/>
              </w:rPr>
              <w:t xml:space="preserve">2c wzmocnienie zastosowań TIK dla e-administracji, e-uczenia się, e-włączenia społecznego, e-kultury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e-zdrowia</w:t>
            </w:r>
          </w:p>
        </w:tc>
        <w:tc>
          <w:tcPr>
            <w:tcW w:w="659" w:type="dxa"/>
            <w:shd w:val="clear" w:color="auto" w:fill="auto"/>
            <w:vAlign w:val="center"/>
          </w:tcPr>
          <w:p w14:paraId="2E186E4A" w14:textId="77777777" w:rsidR="004F7EA6" w:rsidRPr="000516E3" w:rsidRDefault="004F7EA6" w:rsidP="005D5676">
            <w:pPr>
              <w:spacing w:after="0" w:line="240" w:lineRule="auto"/>
              <w:rPr>
                <w:rFonts w:ascii="Arial" w:hAnsi="Arial" w:cs="Arial"/>
                <w:sz w:val="16"/>
                <w:szCs w:val="16"/>
              </w:rPr>
            </w:pPr>
            <w:r w:rsidRPr="000516E3">
              <w:rPr>
                <w:rFonts w:ascii="Arial" w:hAnsi="Arial" w:cs="Arial"/>
                <w:sz w:val="16"/>
                <w:szCs w:val="16"/>
              </w:rPr>
              <w:t>EFRR</w:t>
            </w:r>
          </w:p>
        </w:tc>
      </w:tr>
    </w:tbl>
    <w:p w14:paraId="4F113EB8" w14:textId="7E2E0087" w:rsidR="004F7EA6" w:rsidRPr="00EB0CAC" w:rsidRDefault="004F7EA6" w:rsidP="007F0C89">
      <w:pPr>
        <w:pStyle w:val="Nagwek5"/>
        <w:spacing w:before="160" w:after="160"/>
        <w:rPr>
          <w:rFonts w:ascii="Arial" w:hAnsi="Arial" w:cs="Arial"/>
          <w:sz w:val="20"/>
          <w:szCs w:val="20"/>
        </w:rPr>
      </w:pPr>
      <w:bookmarkStart w:id="91" w:name="_Toc181624777"/>
      <w:r w:rsidRPr="00EB0CAC">
        <w:rPr>
          <w:rFonts w:ascii="Arial" w:hAnsi="Arial" w:cs="Arial"/>
          <w:sz w:val="20"/>
          <w:szCs w:val="20"/>
        </w:rPr>
        <w:t>2.A.2 Uzasadnienie utworzenia osi priorytetowej obejmującej więcej niż jedną kategorię regionu, więcej niż jeden cel tematyczny lub więcej niż jeden fundusz (</w:t>
      </w:r>
      <w:r w:rsidR="00AE45C0" w:rsidRPr="00EB0CAC">
        <w:rPr>
          <w:rFonts w:ascii="Arial" w:hAnsi="Arial" w:cs="Arial"/>
          <w:sz w:val="20"/>
          <w:szCs w:val="20"/>
        </w:rPr>
        <w:t>w </w:t>
      </w:r>
      <w:r w:rsidRPr="00EB0CAC">
        <w:rPr>
          <w:rFonts w:ascii="Arial" w:hAnsi="Arial" w:cs="Arial"/>
          <w:sz w:val="20"/>
          <w:szCs w:val="20"/>
        </w:rPr>
        <w:t>stosownych przypadkach)</w:t>
      </w:r>
      <w:bookmarkEnd w:id="91"/>
    </w:p>
    <w:p w14:paraId="639FFD65" w14:textId="77777777" w:rsidR="004F7EA6" w:rsidRDefault="004F7EA6" w:rsidP="00EB0CAC">
      <w:pPr>
        <w:autoSpaceDE w:val="0"/>
        <w:autoSpaceDN w:val="0"/>
        <w:adjustRightInd w:val="0"/>
        <w:spacing w:after="160"/>
        <w:rPr>
          <w:rFonts w:ascii="Arial" w:hAnsi="Arial" w:cs="Arial"/>
        </w:rPr>
      </w:pPr>
      <w:r w:rsidRPr="004E5E03">
        <w:rPr>
          <w:rFonts w:ascii="Arial" w:hAnsi="Arial" w:cs="Arial"/>
        </w:rPr>
        <w:t>Nie dotyczy</w:t>
      </w:r>
    </w:p>
    <w:p w14:paraId="397B71A4" w14:textId="77777777" w:rsidR="00554556" w:rsidRPr="00554556" w:rsidRDefault="00554556" w:rsidP="005D5676">
      <w:pPr>
        <w:autoSpaceDE w:val="0"/>
        <w:autoSpaceDN w:val="0"/>
        <w:adjustRightInd w:val="0"/>
        <w:spacing w:after="0"/>
        <w:rPr>
          <w:rFonts w:ascii="Arial" w:hAnsi="Arial" w:cs="Arial"/>
        </w:rPr>
      </w:pPr>
      <w:r w:rsidRPr="00554556">
        <w:rPr>
          <w:rFonts w:ascii="Arial" w:hAnsi="Arial" w:cs="Arial"/>
        </w:rPr>
        <w:t>Jest możliwa realizacja projektów, które służą opracowaniu dokumentacji niezbędnej na potrzeby kolejnej perspektywy finansowej UE.</w:t>
      </w:r>
    </w:p>
    <w:p w14:paraId="4FC37E03" w14:textId="7788E91F" w:rsidR="00554556" w:rsidRDefault="00554556" w:rsidP="007F0C89">
      <w:pPr>
        <w:autoSpaceDE w:val="0"/>
        <w:autoSpaceDN w:val="0"/>
        <w:adjustRightInd w:val="0"/>
        <w:spacing w:after="160"/>
        <w:rPr>
          <w:rFonts w:ascii="Arial" w:hAnsi="Arial" w:cs="Arial"/>
        </w:rPr>
      </w:pPr>
      <w:r w:rsidRPr="00554556">
        <w:rPr>
          <w:rFonts w:ascii="Arial" w:hAnsi="Arial" w:cs="Arial"/>
        </w:rPr>
        <w:lastRenderedPageBreak/>
        <w:t xml:space="preserve">Opracowania / analizy będą zgodne </w:t>
      </w:r>
      <w:r w:rsidR="00AE45C0" w:rsidRPr="00554556">
        <w:rPr>
          <w:rFonts w:ascii="Arial" w:hAnsi="Arial" w:cs="Arial"/>
        </w:rPr>
        <w:t>z</w:t>
      </w:r>
      <w:r w:rsidR="00AE45C0">
        <w:rPr>
          <w:rFonts w:ascii="Arial" w:hAnsi="Arial" w:cs="Arial"/>
        </w:rPr>
        <w:t> </w:t>
      </w:r>
      <w:r w:rsidRPr="00554556">
        <w:rPr>
          <w:rFonts w:ascii="Arial" w:hAnsi="Arial" w:cs="Arial"/>
        </w:rPr>
        <w:t xml:space="preserve">zakresem merytorycznym OP </w:t>
      </w:r>
      <w:r>
        <w:rPr>
          <w:rFonts w:ascii="Arial" w:hAnsi="Arial" w:cs="Arial"/>
        </w:rPr>
        <w:t>2</w:t>
      </w:r>
      <w:r w:rsidRPr="00554556">
        <w:rPr>
          <w:rFonts w:ascii="Arial" w:hAnsi="Arial" w:cs="Arial"/>
        </w:rPr>
        <w:t xml:space="preserve">, zaś beneficjentem wsparcia będzie </w:t>
      </w:r>
      <w:r w:rsidR="00C10358">
        <w:rPr>
          <w:rFonts w:ascii="Arial" w:hAnsi="Arial" w:cs="Arial"/>
        </w:rPr>
        <w:t xml:space="preserve">Samorząd </w:t>
      </w:r>
      <w:r w:rsidRPr="00554556">
        <w:rPr>
          <w:rFonts w:ascii="Arial" w:hAnsi="Arial" w:cs="Arial"/>
        </w:rPr>
        <w:t>Województw</w:t>
      </w:r>
      <w:r w:rsidR="00C10358">
        <w:rPr>
          <w:rFonts w:ascii="Arial" w:hAnsi="Arial" w:cs="Arial"/>
        </w:rPr>
        <w:t>a</w:t>
      </w:r>
      <w:r w:rsidRPr="00554556">
        <w:rPr>
          <w:rFonts w:ascii="Arial" w:hAnsi="Arial" w:cs="Arial"/>
        </w:rPr>
        <w:t xml:space="preserve"> Podkarpackie</w:t>
      </w:r>
      <w:r w:rsidR="00C10358">
        <w:rPr>
          <w:rFonts w:ascii="Arial" w:hAnsi="Arial" w:cs="Arial"/>
        </w:rPr>
        <w:t>go</w:t>
      </w:r>
      <w:r w:rsidRPr="00554556">
        <w:rPr>
          <w:rFonts w:ascii="Arial" w:hAnsi="Arial" w:cs="Arial"/>
        </w:rPr>
        <w:t>.</w:t>
      </w:r>
    </w:p>
    <w:p w14:paraId="2522416D" w14:textId="01A9C853" w:rsidR="004F7EA6" w:rsidRPr="00EB0CAC" w:rsidRDefault="004F7EA6" w:rsidP="007F0C89">
      <w:pPr>
        <w:pStyle w:val="Nagwek5"/>
        <w:spacing w:after="160"/>
        <w:rPr>
          <w:rFonts w:ascii="Arial" w:hAnsi="Arial" w:cs="Arial"/>
          <w:sz w:val="20"/>
          <w:szCs w:val="20"/>
        </w:rPr>
      </w:pPr>
      <w:bookmarkStart w:id="92" w:name="_Toc181624778"/>
      <w:r w:rsidRPr="00EB0CAC">
        <w:rPr>
          <w:rFonts w:ascii="Arial" w:hAnsi="Arial" w:cs="Arial"/>
          <w:sz w:val="20"/>
          <w:szCs w:val="20"/>
        </w:rPr>
        <w:t xml:space="preserve">2.A.3 Fundusz, kategoria regionu </w:t>
      </w:r>
      <w:r w:rsidR="00AE45C0" w:rsidRPr="00EB0CAC">
        <w:rPr>
          <w:rFonts w:ascii="Arial" w:hAnsi="Arial" w:cs="Arial"/>
          <w:sz w:val="20"/>
          <w:szCs w:val="20"/>
        </w:rPr>
        <w:t>i </w:t>
      </w:r>
      <w:r w:rsidRPr="00EB0CAC">
        <w:rPr>
          <w:rFonts w:ascii="Arial" w:hAnsi="Arial" w:cs="Arial"/>
          <w:sz w:val="20"/>
          <w:szCs w:val="20"/>
        </w:rPr>
        <w:t>podstawa dla kalkulacji wsparcia unijnego</w:t>
      </w:r>
      <w:bookmarkEnd w:id="92"/>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undusz, kategoria regionu i podstawa dla kalkulacji wsparcia unijnego"/>
        <w:tblDescription w:val="Tabela przedstawia fundusz, kategorię regionu i podstawę dla kalkulacji wsparcia unijnego."/>
      </w:tblPr>
      <w:tblGrid>
        <w:gridCol w:w="4111"/>
        <w:gridCol w:w="5103"/>
      </w:tblGrid>
      <w:tr w:rsidR="004F7EA6" w:rsidRPr="000516E3" w14:paraId="2330A97F" w14:textId="77777777" w:rsidTr="0032066A">
        <w:trPr>
          <w:trHeight w:val="628"/>
          <w:jc w:val="center"/>
        </w:trPr>
        <w:tc>
          <w:tcPr>
            <w:tcW w:w="4111" w:type="dxa"/>
            <w:shd w:val="clear" w:color="auto" w:fill="auto"/>
            <w:vAlign w:val="center"/>
          </w:tcPr>
          <w:p w14:paraId="36216993" w14:textId="77777777" w:rsidR="004F7EA6" w:rsidRPr="000516E3" w:rsidRDefault="004F7EA6"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Fundusz</w:t>
            </w:r>
          </w:p>
        </w:tc>
        <w:tc>
          <w:tcPr>
            <w:tcW w:w="5103" w:type="dxa"/>
            <w:shd w:val="clear" w:color="auto" w:fill="auto"/>
            <w:vAlign w:val="center"/>
          </w:tcPr>
          <w:p w14:paraId="3ADBF41C" w14:textId="77777777" w:rsidR="004F7EA6" w:rsidRPr="000516E3" w:rsidRDefault="004F7EA6"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Europejski Fundusz Rozwoju Regionalnego</w:t>
            </w:r>
          </w:p>
        </w:tc>
      </w:tr>
      <w:tr w:rsidR="004F7EA6" w:rsidRPr="000516E3" w14:paraId="272CC205" w14:textId="77777777" w:rsidTr="0032066A">
        <w:trPr>
          <w:trHeight w:val="565"/>
          <w:jc w:val="center"/>
        </w:trPr>
        <w:tc>
          <w:tcPr>
            <w:tcW w:w="4111" w:type="dxa"/>
            <w:shd w:val="clear" w:color="auto" w:fill="auto"/>
            <w:vAlign w:val="center"/>
          </w:tcPr>
          <w:p w14:paraId="1CE32004" w14:textId="77777777" w:rsidR="004F7EA6" w:rsidRPr="000516E3" w:rsidRDefault="004F7EA6"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Kategoria regionu</w:t>
            </w:r>
          </w:p>
        </w:tc>
        <w:tc>
          <w:tcPr>
            <w:tcW w:w="5103" w:type="dxa"/>
            <w:shd w:val="clear" w:color="auto" w:fill="auto"/>
            <w:vAlign w:val="center"/>
          </w:tcPr>
          <w:p w14:paraId="504FF9BE" w14:textId="77777777" w:rsidR="004F7EA6" w:rsidRPr="000516E3" w:rsidRDefault="004F7EA6"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Region słabiej rozwinięty</w:t>
            </w:r>
          </w:p>
        </w:tc>
      </w:tr>
      <w:tr w:rsidR="004F7EA6" w:rsidRPr="000516E3" w14:paraId="2C185B2D" w14:textId="77777777" w:rsidTr="0032066A">
        <w:trPr>
          <w:trHeight w:val="546"/>
          <w:jc w:val="center"/>
        </w:trPr>
        <w:tc>
          <w:tcPr>
            <w:tcW w:w="4111" w:type="dxa"/>
            <w:shd w:val="clear" w:color="auto" w:fill="auto"/>
            <w:vAlign w:val="center"/>
          </w:tcPr>
          <w:p w14:paraId="7B1C050B" w14:textId="77777777" w:rsidR="004F7EA6" w:rsidRPr="000516E3" w:rsidRDefault="004F7EA6"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Podstawa kalkulacji (publiczne lub ogółem)</w:t>
            </w:r>
          </w:p>
        </w:tc>
        <w:tc>
          <w:tcPr>
            <w:tcW w:w="5103" w:type="dxa"/>
            <w:shd w:val="clear" w:color="auto" w:fill="auto"/>
            <w:vAlign w:val="center"/>
          </w:tcPr>
          <w:p w14:paraId="7CFA5EEB" w14:textId="77777777" w:rsidR="004F7EA6" w:rsidRPr="000516E3" w:rsidRDefault="004F7EA6"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Wydatki kwalifikowalne ogółem</w:t>
            </w:r>
          </w:p>
        </w:tc>
      </w:tr>
      <w:tr w:rsidR="004F7EA6" w:rsidRPr="000516E3" w14:paraId="44A74AE0" w14:textId="77777777" w:rsidTr="0032066A">
        <w:trPr>
          <w:trHeight w:val="376"/>
          <w:jc w:val="center"/>
        </w:trPr>
        <w:tc>
          <w:tcPr>
            <w:tcW w:w="4111" w:type="dxa"/>
            <w:shd w:val="clear" w:color="auto" w:fill="auto"/>
            <w:vAlign w:val="center"/>
          </w:tcPr>
          <w:p w14:paraId="3D6EA64A" w14:textId="06C0E97A" w:rsidR="004F7EA6" w:rsidRPr="000516E3" w:rsidRDefault="004F7EA6"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 xml:space="preserve">Kategoria regionu dla regionów najbardziej oddalonych </w:t>
            </w:r>
            <w:r w:rsidR="00AE45C0" w:rsidRPr="000516E3">
              <w:rPr>
                <w:rFonts w:ascii="Arial" w:hAnsi="Arial" w:cs="Arial"/>
                <w:b/>
                <w:bCs/>
                <w:sz w:val="20"/>
                <w:szCs w:val="20"/>
              </w:rPr>
              <w:t>i</w:t>
            </w:r>
            <w:r w:rsidR="00AE45C0">
              <w:rPr>
                <w:rFonts w:ascii="Arial" w:hAnsi="Arial" w:cs="Arial"/>
                <w:b/>
                <w:bCs/>
                <w:sz w:val="20"/>
                <w:szCs w:val="20"/>
              </w:rPr>
              <w:t> </w:t>
            </w:r>
            <w:r w:rsidRPr="000516E3">
              <w:rPr>
                <w:rFonts w:ascii="Arial" w:hAnsi="Arial" w:cs="Arial"/>
                <w:b/>
                <w:bCs/>
                <w:sz w:val="20"/>
                <w:szCs w:val="20"/>
              </w:rPr>
              <w:t>północnych słabo zaludnionych regionów (</w:t>
            </w:r>
            <w:r w:rsidR="00AE45C0" w:rsidRPr="000516E3">
              <w:rPr>
                <w:rFonts w:ascii="Arial" w:hAnsi="Arial" w:cs="Arial"/>
                <w:b/>
                <w:bCs/>
                <w:sz w:val="20"/>
                <w:szCs w:val="20"/>
              </w:rPr>
              <w:t>w</w:t>
            </w:r>
            <w:r w:rsidR="00AE45C0">
              <w:rPr>
                <w:rFonts w:ascii="Arial" w:hAnsi="Arial" w:cs="Arial"/>
                <w:b/>
                <w:bCs/>
                <w:sz w:val="20"/>
                <w:szCs w:val="20"/>
              </w:rPr>
              <w:t> </w:t>
            </w:r>
            <w:r w:rsidRPr="000516E3">
              <w:rPr>
                <w:rFonts w:ascii="Arial" w:hAnsi="Arial" w:cs="Arial"/>
                <w:b/>
                <w:bCs/>
                <w:sz w:val="20"/>
                <w:szCs w:val="20"/>
              </w:rPr>
              <w:t>stosownych przypadkach)</w:t>
            </w:r>
          </w:p>
        </w:tc>
        <w:tc>
          <w:tcPr>
            <w:tcW w:w="5103" w:type="dxa"/>
            <w:shd w:val="clear" w:color="auto" w:fill="auto"/>
            <w:vAlign w:val="center"/>
          </w:tcPr>
          <w:p w14:paraId="58EE2FA9" w14:textId="77777777" w:rsidR="004F7EA6" w:rsidRPr="000516E3" w:rsidRDefault="004F7EA6"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 dotyczy</w:t>
            </w:r>
          </w:p>
        </w:tc>
      </w:tr>
    </w:tbl>
    <w:p w14:paraId="6D68D990" w14:textId="4EEE500E" w:rsidR="004F7EA6" w:rsidRPr="00EB0CAC" w:rsidRDefault="004F7EA6" w:rsidP="00F16BC2">
      <w:pPr>
        <w:pStyle w:val="Nagwek5"/>
        <w:spacing w:before="160" w:after="160"/>
        <w:rPr>
          <w:rFonts w:ascii="Arial" w:hAnsi="Arial" w:cs="Arial"/>
          <w:sz w:val="20"/>
          <w:szCs w:val="20"/>
        </w:rPr>
      </w:pPr>
      <w:bookmarkStart w:id="93" w:name="_Toc181624779"/>
      <w:r w:rsidRPr="00EB0CAC">
        <w:rPr>
          <w:rFonts w:ascii="Arial" w:hAnsi="Arial" w:cs="Arial"/>
          <w:sz w:val="20"/>
          <w:szCs w:val="20"/>
        </w:rPr>
        <w:t>2.A.4 Priorytet inwestycyjny</w:t>
      </w:r>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42"/>
      </w:tblGrid>
      <w:tr w:rsidR="004F7EA6" w:rsidRPr="000516E3" w14:paraId="159757B1" w14:textId="77777777" w:rsidTr="0032066A">
        <w:trPr>
          <w:trHeight w:val="688"/>
          <w:jc w:val="center"/>
        </w:trPr>
        <w:tc>
          <w:tcPr>
            <w:tcW w:w="2235" w:type="dxa"/>
            <w:shd w:val="clear" w:color="auto" w:fill="C6D9F1"/>
            <w:vAlign w:val="center"/>
          </w:tcPr>
          <w:p w14:paraId="6A6F5A3A" w14:textId="77777777" w:rsidR="004F7EA6" w:rsidRPr="00CF6107" w:rsidRDefault="004F7EA6" w:rsidP="00CF6107">
            <w:pPr>
              <w:rPr>
                <w:rFonts w:ascii="Arial" w:hAnsi="Arial" w:cs="Arial"/>
                <w:b/>
              </w:rPr>
            </w:pPr>
            <w:r w:rsidRPr="00CF6107">
              <w:rPr>
                <w:rFonts w:ascii="Arial" w:hAnsi="Arial" w:cs="Arial"/>
                <w:b/>
              </w:rPr>
              <w:t>Priorytet inwestycyjny</w:t>
            </w:r>
          </w:p>
        </w:tc>
        <w:tc>
          <w:tcPr>
            <w:tcW w:w="6970" w:type="dxa"/>
            <w:shd w:val="clear" w:color="auto" w:fill="C6D9F1"/>
            <w:vAlign w:val="center"/>
          </w:tcPr>
          <w:p w14:paraId="4CE55915" w14:textId="572D9110" w:rsidR="004F7EA6" w:rsidRPr="00CF6107" w:rsidRDefault="004F7EA6" w:rsidP="00CF6107">
            <w:pPr>
              <w:rPr>
                <w:rFonts w:ascii="Arial" w:hAnsi="Arial" w:cs="Arial"/>
                <w:b/>
                <w:caps/>
              </w:rPr>
            </w:pPr>
            <w:bookmarkStart w:id="94" w:name="_Toc488915690"/>
            <w:bookmarkStart w:id="95" w:name="_Toc499634191"/>
            <w:bookmarkStart w:id="96" w:name="_Toc181615482"/>
            <w:r w:rsidRPr="00CF6107">
              <w:rPr>
                <w:rFonts w:ascii="Arial" w:hAnsi="Arial" w:cs="Arial"/>
                <w:b/>
              </w:rPr>
              <w:t xml:space="preserve">Wzmocnienie zastosowań TIK dla e-administracji, e-uczenia się, e-włączenia społecznego, e-kultury </w:t>
            </w:r>
            <w:r w:rsidR="00AE45C0" w:rsidRPr="00CF6107">
              <w:rPr>
                <w:rFonts w:ascii="Arial" w:hAnsi="Arial" w:cs="Arial"/>
                <w:b/>
              </w:rPr>
              <w:t>i </w:t>
            </w:r>
            <w:r w:rsidRPr="00CF6107">
              <w:rPr>
                <w:rFonts w:ascii="Arial" w:hAnsi="Arial" w:cs="Arial"/>
                <w:b/>
              </w:rPr>
              <w:t>e-zdrowia (PI 2c)</w:t>
            </w:r>
            <w:bookmarkEnd w:id="94"/>
            <w:bookmarkEnd w:id="95"/>
            <w:bookmarkEnd w:id="96"/>
          </w:p>
        </w:tc>
      </w:tr>
    </w:tbl>
    <w:p w14:paraId="665E4064" w14:textId="1DB1DC55" w:rsidR="004F7EA6" w:rsidRPr="00EB0CAC" w:rsidRDefault="004F7EA6" w:rsidP="00F16BC2">
      <w:pPr>
        <w:pStyle w:val="Nagwek5"/>
        <w:spacing w:before="160" w:after="160"/>
        <w:rPr>
          <w:rFonts w:ascii="Arial" w:hAnsi="Arial" w:cs="Arial"/>
          <w:sz w:val="20"/>
          <w:szCs w:val="20"/>
        </w:rPr>
      </w:pPr>
      <w:bookmarkStart w:id="97" w:name="_Toc181624780"/>
      <w:r w:rsidRPr="00EB0CAC">
        <w:rPr>
          <w:rFonts w:ascii="Arial" w:hAnsi="Arial" w:cs="Arial"/>
          <w:sz w:val="20"/>
          <w:szCs w:val="20"/>
        </w:rPr>
        <w:t xml:space="preserve">2.A.5 Cele szczegółowe priorytetu inwestycyjnego </w:t>
      </w:r>
      <w:r w:rsidR="00AE45C0" w:rsidRPr="00EB0CAC">
        <w:rPr>
          <w:rFonts w:ascii="Arial" w:hAnsi="Arial" w:cs="Arial"/>
          <w:sz w:val="20"/>
          <w:szCs w:val="20"/>
        </w:rPr>
        <w:t>i </w:t>
      </w:r>
      <w:r w:rsidRPr="00EB0CAC">
        <w:rPr>
          <w:rFonts w:ascii="Arial" w:hAnsi="Arial" w:cs="Arial"/>
          <w:sz w:val="20"/>
          <w:szCs w:val="20"/>
        </w:rPr>
        <w:t>oczekiwane rezultaty</w:t>
      </w:r>
      <w:bookmarkEnd w:id="97"/>
    </w:p>
    <w:p w14:paraId="48D91AAA" w14:textId="565F6E46" w:rsidR="004F7EA6" w:rsidRDefault="004F7EA6" w:rsidP="00ED5B75">
      <w:pPr>
        <w:autoSpaceDE w:val="0"/>
        <w:autoSpaceDN w:val="0"/>
        <w:adjustRightInd w:val="0"/>
        <w:spacing w:after="160"/>
        <w:rPr>
          <w:rFonts w:ascii="Arial" w:hAnsi="Arial" w:cs="Arial"/>
          <w:b/>
        </w:rPr>
      </w:pPr>
      <w:r w:rsidRPr="00CA3590">
        <w:rPr>
          <w:rFonts w:ascii="Arial" w:hAnsi="Arial" w:cs="Arial"/>
          <w:b/>
        </w:rPr>
        <w:t xml:space="preserve">Cel szczegółowy: </w:t>
      </w:r>
      <w:r>
        <w:rPr>
          <w:rFonts w:ascii="Arial" w:hAnsi="Arial" w:cs="Arial"/>
          <w:b/>
        </w:rPr>
        <w:t xml:space="preserve">Wyższa jakość </w:t>
      </w:r>
      <w:r w:rsidR="00AE45C0">
        <w:rPr>
          <w:rFonts w:ascii="Arial" w:hAnsi="Arial" w:cs="Arial"/>
          <w:b/>
        </w:rPr>
        <w:t>i </w:t>
      </w:r>
      <w:r w:rsidRPr="00CA3590">
        <w:rPr>
          <w:rFonts w:ascii="Arial" w:hAnsi="Arial" w:cs="Arial"/>
          <w:b/>
        </w:rPr>
        <w:t>rozszerz</w:t>
      </w:r>
      <w:r>
        <w:rPr>
          <w:rFonts w:ascii="Arial" w:hAnsi="Arial" w:cs="Arial"/>
          <w:b/>
        </w:rPr>
        <w:t>ony</w:t>
      </w:r>
      <w:r w:rsidRPr="00CA3590">
        <w:rPr>
          <w:rFonts w:ascii="Arial" w:hAnsi="Arial" w:cs="Arial"/>
          <w:b/>
        </w:rPr>
        <w:t xml:space="preserve"> zakres usług publicznych świadczonych drogą elektroniczną</w:t>
      </w:r>
    </w:p>
    <w:p w14:paraId="073A8514" w14:textId="64AA5A7D" w:rsidR="007E70BA" w:rsidRDefault="007E70BA" w:rsidP="005D5676">
      <w:pPr>
        <w:autoSpaceDE w:val="0"/>
        <w:autoSpaceDN w:val="0"/>
        <w:adjustRightInd w:val="0"/>
        <w:spacing w:after="0"/>
        <w:rPr>
          <w:rFonts w:ascii="Arial" w:hAnsi="Arial" w:cs="Arial"/>
        </w:rPr>
      </w:pPr>
      <w:r w:rsidRPr="00513681">
        <w:rPr>
          <w:rFonts w:ascii="Arial" w:hAnsi="Arial" w:cs="Arial"/>
        </w:rPr>
        <w:t xml:space="preserve">Oś priorytetowa II </w:t>
      </w:r>
      <w:r w:rsidRPr="00513681">
        <w:rPr>
          <w:rFonts w:ascii="Arial" w:hAnsi="Arial" w:cs="Arial"/>
          <w:i/>
        </w:rPr>
        <w:t>Cyfrowe Podkarpackie</w:t>
      </w:r>
      <w:r w:rsidRPr="00513681">
        <w:rPr>
          <w:rFonts w:ascii="Arial" w:hAnsi="Arial" w:cs="Arial"/>
        </w:rPr>
        <w:t xml:space="preserve"> jest spójna </w:t>
      </w:r>
      <w:r w:rsidR="00AE45C0" w:rsidRPr="00513681">
        <w:rPr>
          <w:rFonts w:ascii="Arial" w:hAnsi="Arial" w:cs="Arial"/>
        </w:rPr>
        <w:t>z</w:t>
      </w:r>
      <w:r w:rsidR="00AE45C0">
        <w:rPr>
          <w:rFonts w:ascii="Arial" w:hAnsi="Arial" w:cs="Arial"/>
        </w:rPr>
        <w:t> </w:t>
      </w:r>
      <w:r w:rsidRPr="00513681">
        <w:rPr>
          <w:rFonts w:ascii="Arial" w:hAnsi="Arial" w:cs="Arial"/>
        </w:rPr>
        <w:t xml:space="preserve">zapisami </w:t>
      </w:r>
      <w:r w:rsidRPr="00EF41DC">
        <w:rPr>
          <w:rFonts w:ascii="Arial" w:hAnsi="Arial" w:cs="Arial"/>
          <w:i/>
        </w:rPr>
        <w:t>Strategii Europa 2020</w:t>
      </w:r>
      <w:r w:rsidRPr="00513681">
        <w:rPr>
          <w:rFonts w:ascii="Arial" w:hAnsi="Arial" w:cs="Arial"/>
        </w:rPr>
        <w:t xml:space="preserve"> </w:t>
      </w:r>
      <w:r>
        <w:rPr>
          <w:rFonts w:ascii="Arial" w:hAnsi="Arial" w:cs="Arial"/>
        </w:rPr>
        <w:t xml:space="preserve">w ramach priorytetów </w:t>
      </w:r>
      <w:r w:rsidRPr="001275EC">
        <w:rPr>
          <w:rFonts w:ascii="Arial" w:hAnsi="Arial" w:cs="Arial"/>
          <w:i/>
        </w:rPr>
        <w:t xml:space="preserve">rozwój inteligentny </w:t>
      </w:r>
      <w:r w:rsidR="00AE45C0" w:rsidRPr="001275EC">
        <w:rPr>
          <w:rFonts w:ascii="Arial" w:hAnsi="Arial" w:cs="Arial"/>
          <w:i/>
        </w:rPr>
        <w:t>i</w:t>
      </w:r>
      <w:r w:rsidR="00AE45C0">
        <w:rPr>
          <w:rFonts w:ascii="Arial" w:hAnsi="Arial" w:cs="Arial"/>
          <w:i/>
        </w:rPr>
        <w:t> </w:t>
      </w:r>
      <w:r w:rsidRPr="001275EC">
        <w:rPr>
          <w:rFonts w:ascii="Arial" w:hAnsi="Arial" w:cs="Arial"/>
          <w:i/>
        </w:rPr>
        <w:t>wzrost sprzyjający włączeniu społecznemu</w:t>
      </w:r>
      <w:r w:rsidRPr="00513681">
        <w:rPr>
          <w:rFonts w:ascii="Arial" w:hAnsi="Arial" w:cs="Arial"/>
        </w:rPr>
        <w:t xml:space="preserve"> oraz odpowiada  </w:t>
      </w:r>
      <w:r w:rsidRPr="00F1763D">
        <w:rPr>
          <w:rFonts w:ascii="Arial" w:hAnsi="Arial" w:cs="Arial"/>
        </w:rPr>
        <w:t>postulatom silniejszego promowania e-usług sektora publicznego</w:t>
      </w:r>
      <w:r w:rsidRPr="00513681">
        <w:rPr>
          <w:rFonts w:ascii="Arial" w:hAnsi="Arial" w:cs="Arial"/>
          <w:i/>
        </w:rPr>
        <w:t xml:space="preserve"> </w:t>
      </w:r>
      <w:r w:rsidR="00AE45C0" w:rsidRPr="00513681">
        <w:rPr>
          <w:rFonts w:ascii="Arial" w:hAnsi="Arial" w:cs="Arial"/>
          <w:i/>
        </w:rPr>
        <w:t>w</w:t>
      </w:r>
      <w:r w:rsidR="00AE45C0">
        <w:rPr>
          <w:rFonts w:ascii="Arial" w:hAnsi="Arial" w:cs="Arial"/>
          <w:i/>
        </w:rPr>
        <w:t> </w:t>
      </w:r>
      <w:r w:rsidRPr="00513681">
        <w:rPr>
          <w:rFonts w:ascii="Arial" w:hAnsi="Arial" w:cs="Arial"/>
        </w:rPr>
        <w:t>Inicjatywie flagowej</w:t>
      </w:r>
      <w:r>
        <w:rPr>
          <w:rFonts w:ascii="Arial" w:hAnsi="Arial" w:cs="Arial"/>
        </w:rPr>
        <w:t xml:space="preserve">: </w:t>
      </w:r>
      <w:r w:rsidRPr="00513681">
        <w:rPr>
          <w:rFonts w:ascii="Arial" w:hAnsi="Arial" w:cs="Arial"/>
          <w:i/>
        </w:rPr>
        <w:t>Europejskiej Agendzie Cyfrowej</w:t>
      </w:r>
      <w:r w:rsidRPr="00513681">
        <w:rPr>
          <w:rFonts w:ascii="Arial" w:hAnsi="Arial" w:cs="Arial"/>
        </w:rPr>
        <w:t>.</w:t>
      </w:r>
    </w:p>
    <w:p w14:paraId="6B100E9B" w14:textId="29C4B86B" w:rsidR="007E70BA" w:rsidRDefault="007E70BA" w:rsidP="005D5676">
      <w:pPr>
        <w:autoSpaceDE w:val="0"/>
        <w:autoSpaceDN w:val="0"/>
        <w:adjustRightInd w:val="0"/>
        <w:spacing w:before="120" w:after="0"/>
        <w:rPr>
          <w:rFonts w:ascii="Arial" w:hAnsi="Arial" w:cs="Arial"/>
        </w:rPr>
      </w:pPr>
      <w:r w:rsidRPr="00626160">
        <w:rPr>
          <w:rFonts w:ascii="Arial" w:hAnsi="Arial" w:cs="Arial"/>
          <w:color w:val="000000"/>
        </w:rPr>
        <w:t xml:space="preserve">W ramach osi priorytetowej wspierane będą działania służące realizacji Umowy Partnerstwa </w:t>
      </w:r>
      <w:r w:rsidR="00AE45C0" w:rsidRPr="00626160">
        <w:rPr>
          <w:rFonts w:ascii="Arial" w:hAnsi="Arial" w:cs="Arial"/>
          <w:color w:val="000000"/>
        </w:rPr>
        <w:t>w</w:t>
      </w:r>
      <w:r w:rsidR="00AE45C0">
        <w:rPr>
          <w:rFonts w:ascii="Arial" w:hAnsi="Arial" w:cs="Arial"/>
          <w:color w:val="000000"/>
        </w:rPr>
        <w:t> </w:t>
      </w:r>
      <w:r w:rsidRPr="00626160">
        <w:rPr>
          <w:rFonts w:ascii="Arial" w:hAnsi="Arial" w:cs="Arial"/>
          <w:color w:val="000000"/>
        </w:rPr>
        <w:t xml:space="preserve">zakresie dotyczącym podnoszenia jakości </w:t>
      </w:r>
      <w:r w:rsidR="00AE45C0" w:rsidRPr="00626160">
        <w:rPr>
          <w:rFonts w:ascii="Arial" w:hAnsi="Arial" w:cs="Arial"/>
          <w:color w:val="000000"/>
        </w:rPr>
        <w:t>i</w:t>
      </w:r>
      <w:r w:rsidR="00AE45C0">
        <w:rPr>
          <w:rFonts w:ascii="Arial" w:hAnsi="Arial" w:cs="Arial"/>
          <w:color w:val="000000"/>
        </w:rPr>
        <w:t> </w:t>
      </w:r>
      <w:r w:rsidRPr="00626160">
        <w:rPr>
          <w:rFonts w:ascii="Arial" w:hAnsi="Arial" w:cs="Arial"/>
          <w:color w:val="000000"/>
        </w:rPr>
        <w:t>dostępności usług publicznych, rozwijan</w:t>
      </w:r>
      <w:r>
        <w:rPr>
          <w:rFonts w:ascii="Arial" w:hAnsi="Arial" w:cs="Arial"/>
          <w:color w:val="000000"/>
        </w:rPr>
        <w:t>ia elektronicznej administracji</w:t>
      </w:r>
      <w:r w:rsidRPr="00626160">
        <w:rPr>
          <w:rFonts w:ascii="Arial" w:hAnsi="Arial" w:cs="Arial"/>
          <w:color w:val="000000"/>
        </w:rPr>
        <w:t xml:space="preserve">, udostępniania zasobów gromadzonych przez instytucje sektora </w:t>
      </w:r>
      <w:r>
        <w:rPr>
          <w:rFonts w:ascii="Arial" w:hAnsi="Arial" w:cs="Arial"/>
          <w:color w:val="000000"/>
        </w:rPr>
        <w:t>publicznego.</w:t>
      </w:r>
    </w:p>
    <w:p w14:paraId="620D2EF1" w14:textId="5AA4C1A7" w:rsidR="007E70BA" w:rsidRDefault="007E70BA" w:rsidP="005D5676">
      <w:pPr>
        <w:autoSpaceDE w:val="0"/>
        <w:autoSpaceDN w:val="0"/>
        <w:adjustRightInd w:val="0"/>
        <w:spacing w:before="120" w:after="120"/>
        <w:rPr>
          <w:rFonts w:ascii="Arial" w:hAnsi="Arial" w:cs="Arial"/>
        </w:rPr>
      </w:pPr>
      <w:r w:rsidRPr="0094471F">
        <w:rPr>
          <w:rFonts w:ascii="Arial" w:hAnsi="Arial" w:cs="Arial"/>
        </w:rPr>
        <w:t xml:space="preserve">Oś priorytetowa II </w:t>
      </w:r>
      <w:r w:rsidRPr="0094471F">
        <w:rPr>
          <w:rFonts w:ascii="Arial" w:hAnsi="Arial" w:cs="Arial"/>
          <w:i/>
        </w:rPr>
        <w:t>Cyfrowe Podkarpackie</w:t>
      </w:r>
      <w:r w:rsidRPr="0094471F">
        <w:rPr>
          <w:rFonts w:ascii="Arial" w:hAnsi="Arial" w:cs="Arial"/>
        </w:rPr>
        <w:t xml:space="preserve"> realizuje </w:t>
      </w:r>
      <w:r w:rsidRPr="0094471F">
        <w:rPr>
          <w:rFonts w:ascii="Arial" w:hAnsi="Arial" w:cs="Arial"/>
          <w:b/>
        </w:rPr>
        <w:t>cel tematyczny</w:t>
      </w:r>
      <w:r w:rsidRPr="0094471F">
        <w:rPr>
          <w:rFonts w:ascii="Arial" w:hAnsi="Arial" w:cs="Arial"/>
        </w:rPr>
        <w:t xml:space="preserve"> </w:t>
      </w:r>
      <w:r w:rsidRPr="0094471F">
        <w:rPr>
          <w:rFonts w:ascii="Arial" w:hAnsi="Arial" w:cs="Arial"/>
          <w:b/>
        </w:rPr>
        <w:t>2</w:t>
      </w:r>
      <w:r w:rsidRPr="0094471F">
        <w:rPr>
          <w:rFonts w:ascii="Arial" w:hAnsi="Arial" w:cs="Arial"/>
        </w:rPr>
        <w:t xml:space="preserve"> </w:t>
      </w:r>
      <w:r w:rsidR="00AE45C0">
        <w:rPr>
          <w:rFonts w:ascii="Arial" w:hAnsi="Arial" w:cs="Arial"/>
        </w:rPr>
        <w:t>i </w:t>
      </w:r>
      <w:r w:rsidRPr="0094471F">
        <w:rPr>
          <w:rFonts w:ascii="Arial" w:hAnsi="Arial" w:cs="Arial"/>
        </w:rPr>
        <w:t>jest osią jednofunduszową,</w:t>
      </w:r>
      <w:r>
        <w:rPr>
          <w:rFonts w:ascii="Arial" w:hAnsi="Arial" w:cs="Arial"/>
        </w:rPr>
        <w:t xml:space="preserve"> współfinansowaną z </w:t>
      </w:r>
      <w:r w:rsidRPr="0094471F">
        <w:rPr>
          <w:rFonts w:ascii="Arial" w:hAnsi="Arial" w:cs="Arial"/>
        </w:rPr>
        <w:t>Europejskiego Funduszu Rozwoju Regionalnego.</w:t>
      </w:r>
    </w:p>
    <w:p w14:paraId="2ECEBD47" w14:textId="765E5901" w:rsidR="004F7EA6" w:rsidRPr="0058461B" w:rsidRDefault="004F7EA6" w:rsidP="005D5676">
      <w:pPr>
        <w:spacing w:after="120"/>
        <w:rPr>
          <w:rFonts w:ascii="Arial" w:hAnsi="Arial" w:cs="Arial"/>
          <w:strike/>
        </w:rPr>
      </w:pPr>
      <w:r>
        <w:rPr>
          <w:rFonts w:ascii="Arial" w:hAnsi="Arial" w:cs="Arial"/>
        </w:rPr>
        <w:t xml:space="preserve">Jednym </w:t>
      </w:r>
      <w:r w:rsidR="00AE45C0">
        <w:rPr>
          <w:rFonts w:ascii="Arial" w:hAnsi="Arial" w:cs="Arial"/>
        </w:rPr>
        <w:t>z </w:t>
      </w:r>
      <w:r>
        <w:rPr>
          <w:rFonts w:ascii="Arial" w:hAnsi="Arial" w:cs="Arial"/>
        </w:rPr>
        <w:t xml:space="preserve"> najistotniejszych działań zaplanowanych </w:t>
      </w:r>
      <w:r w:rsidR="00AE45C0">
        <w:rPr>
          <w:rFonts w:ascii="Arial" w:hAnsi="Arial" w:cs="Arial"/>
        </w:rPr>
        <w:t>w </w:t>
      </w:r>
      <w:r>
        <w:rPr>
          <w:rFonts w:ascii="Arial" w:hAnsi="Arial" w:cs="Arial"/>
        </w:rPr>
        <w:t xml:space="preserve">ramach RPO WP 2014-2020 </w:t>
      </w:r>
      <w:r w:rsidRPr="00626160">
        <w:rPr>
          <w:rFonts w:ascii="Arial" w:hAnsi="Arial" w:cs="Arial"/>
        </w:rPr>
        <w:t xml:space="preserve"> jest realizacja projektu </w:t>
      </w:r>
      <w:r w:rsidR="00AE45C0" w:rsidRPr="00626160">
        <w:rPr>
          <w:rFonts w:ascii="Arial" w:hAnsi="Arial" w:cs="Arial"/>
        </w:rPr>
        <w:t>z</w:t>
      </w:r>
      <w:r w:rsidR="00AE45C0">
        <w:rPr>
          <w:rFonts w:ascii="Arial" w:hAnsi="Arial" w:cs="Arial"/>
        </w:rPr>
        <w:t> </w:t>
      </w:r>
      <w:r w:rsidRPr="00626160">
        <w:rPr>
          <w:rFonts w:ascii="Arial" w:hAnsi="Arial" w:cs="Arial"/>
        </w:rPr>
        <w:t>zakresu Systemu</w:t>
      </w:r>
      <w:r>
        <w:rPr>
          <w:rFonts w:ascii="Arial" w:hAnsi="Arial" w:cs="Arial"/>
        </w:rPr>
        <w:t xml:space="preserve"> Informacji Przestrzennej (GIS)</w:t>
      </w:r>
      <w:r w:rsidRPr="00626160">
        <w:rPr>
          <w:rFonts w:ascii="Arial" w:hAnsi="Arial" w:cs="Arial"/>
        </w:rPr>
        <w:t xml:space="preserve">. Powstały </w:t>
      </w:r>
      <w:r w:rsidR="00AE45C0" w:rsidRPr="00626160">
        <w:rPr>
          <w:rFonts w:ascii="Arial" w:hAnsi="Arial" w:cs="Arial"/>
        </w:rPr>
        <w:t>w</w:t>
      </w:r>
      <w:r w:rsidR="00AE45C0">
        <w:rPr>
          <w:rFonts w:ascii="Arial" w:hAnsi="Arial" w:cs="Arial"/>
        </w:rPr>
        <w:t> </w:t>
      </w:r>
      <w:r w:rsidRPr="00626160">
        <w:rPr>
          <w:rFonts w:ascii="Arial" w:hAnsi="Arial" w:cs="Arial"/>
        </w:rPr>
        <w:t xml:space="preserve">ramach projektu system informatyczny umożliwi administracji samorządowej </w:t>
      </w:r>
      <w:r w:rsidR="00AE45C0" w:rsidRPr="00626160">
        <w:rPr>
          <w:rFonts w:ascii="Arial" w:hAnsi="Arial" w:cs="Arial"/>
        </w:rPr>
        <w:t>w</w:t>
      </w:r>
      <w:r w:rsidR="00AE45C0">
        <w:rPr>
          <w:rFonts w:ascii="Arial" w:hAnsi="Arial" w:cs="Arial"/>
        </w:rPr>
        <w:t> </w:t>
      </w:r>
      <w:r w:rsidRPr="00626160">
        <w:rPr>
          <w:rFonts w:ascii="Arial" w:hAnsi="Arial" w:cs="Arial"/>
        </w:rPr>
        <w:t xml:space="preserve">województwie usprawnienie zarządzania danymi </w:t>
      </w:r>
      <w:r w:rsidR="00AE45C0" w:rsidRPr="00626160">
        <w:rPr>
          <w:rFonts w:ascii="Arial" w:hAnsi="Arial" w:cs="Arial"/>
        </w:rPr>
        <w:t>i</w:t>
      </w:r>
      <w:r w:rsidR="00AE45C0">
        <w:rPr>
          <w:rFonts w:ascii="Arial" w:hAnsi="Arial" w:cs="Arial"/>
        </w:rPr>
        <w:t> </w:t>
      </w:r>
      <w:r w:rsidRPr="00626160">
        <w:rPr>
          <w:rFonts w:ascii="Arial" w:hAnsi="Arial" w:cs="Arial"/>
        </w:rPr>
        <w:t>utrzymani</w:t>
      </w:r>
      <w:r w:rsidR="00662BB8">
        <w:rPr>
          <w:rFonts w:ascii="Arial" w:hAnsi="Arial" w:cs="Arial"/>
        </w:rPr>
        <w:t>e</w:t>
      </w:r>
      <w:r w:rsidRPr="00626160">
        <w:rPr>
          <w:rFonts w:ascii="Arial" w:hAnsi="Arial" w:cs="Arial"/>
        </w:rPr>
        <w:t xml:space="preserve"> ich aktualności.</w:t>
      </w:r>
    </w:p>
    <w:p w14:paraId="4C400B95" w14:textId="434692C0" w:rsidR="004F7EA6" w:rsidRDefault="004F7EA6" w:rsidP="005D5676">
      <w:pPr>
        <w:autoSpaceDE w:val="0"/>
        <w:autoSpaceDN w:val="0"/>
        <w:adjustRightInd w:val="0"/>
        <w:spacing w:after="120"/>
        <w:rPr>
          <w:rFonts w:ascii="Arial" w:hAnsi="Arial" w:cs="Arial"/>
        </w:rPr>
      </w:pPr>
      <w:r>
        <w:rPr>
          <w:rFonts w:ascii="Arial" w:hAnsi="Arial" w:cs="Arial"/>
        </w:rPr>
        <w:t>K</w:t>
      </w:r>
      <w:r w:rsidRPr="00626160">
        <w:rPr>
          <w:rFonts w:ascii="Arial" w:hAnsi="Arial" w:cs="Arial"/>
        </w:rPr>
        <w:t xml:space="preserve">olejnym priorytetem będą usługi związane </w:t>
      </w:r>
      <w:r w:rsidR="00AE45C0" w:rsidRPr="00626160">
        <w:rPr>
          <w:rFonts w:ascii="Arial" w:hAnsi="Arial" w:cs="Arial"/>
        </w:rPr>
        <w:t>z</w:t>
      </w:r>
      <w:r w:rsidR="00AE45C0">
        <w:rPr>
          <w:rFonts w:ascii="Arial" w:hAnsi="Arial" w:cs="Arial"/>
        </w:rPr>
        <w:t> </w:t>
      </w:r>
      <w:r w:rsidRPr="00626160">
        <w:rPr>
          <w:rFonts w:ascii="Arial" w:hAnsi="Arial" w:cs="Arial"/>
        </w:rPr>
        <w:t>o</w:t>
      </w:r>
      <w:r w:rsidR="00900338">
        <w:rPr>
          <w:rFonts w:ascii="Arial" w:hAnsi="Arial" w:cs="Arial"/>
        </w:rPr>
        <w:t>chroną zdrowia. W ich rozwoju i </w:t>
      </w:r>
      <w:r w:rsidRPr="00626160">
        <w:rPr>
          <w:rFonts w:ascii="Arial" w:hAnsi="Arial" w:cs="Arial"/>
        </w:rPr>
        <w:t>informatyzacji upatruje się podniesieni</w:t>
      </w:r>
      <w:r w:rsidR="00662BB8">
        <w:rPr>
          <w:rFonts w:ascii="Arial" w:hAnsi="Arial" w:cs="Arial"/>
        </w:rPr>
        <w:t>e</w:t>
      </w:r>
      <w:r w:rsidRPr="00626160">
        <w:rPr>
          <w:rFonts w:ascii="Arial" w:hAnsi="Arial" w:cs="Arial"/>
        </w:rPr>
        <w:t xml:space="preserve"> poziomu funkcjonowania służby zdrowia, </w:t>
      </w:r>
      <w:r w:rsidR="00AE45C0" w:rsidRPr="00626160">
        <w:rPr>
          <w:rFonts w:ascii="Arial" w:hAnsi="Arial" w:cs="Arial"/>
        </w:rPr>
        <w:t>a</w:t>
      </w:r>
      <w:r w:rsidR="00AE45C0">
        <w:rPr>
          <w:rFonts w:ascii="Arial" w:hAnsi="Arial" w:cs="Arial"/>
        </w:rPr>
        <w:t> </w:t>
      </w:r>
      <w:r w:rsidRPr="00626160">
        <w:rPr>
          <w:rFonts w:ascii="Arial" w:hAnsi="Arial" w:cs="Arial"/>
        </w:rPr>
        <w:t>także usprawnieni</w:t>
      </w:r>
      <w:r w:rsidR="00662BB8">
        <w:rPr>
          <w:rFonts w:ascii="Arial" w:hAnsi="Arial" w:cs="Arial"/>
        </w:rPr>
        <w:t>e</w:t>
      </w:r>
      <w:r w:rsidRPr="00626160">
        <w:rPr>
          <w:rFonts w:ascii="Arial" w:hAnsi="Arial" w:cs="Arial"/>
        </w:rPr>
        <w:t xml:space="preserve"> kontroli proce</w:t>
      </w:r>
      <w:r>
        <w:rPr>
          <w:rFonts w:ascii="Arial" w:hAnsi="Arial" w:cs="Arial"/>
        </w:rPr>
        <w:t xml:space="preserve">sów zarządczych </w:t>
      </w:r>
      <w:r w:rsidR="00AE45C0">
        <w:rPr>
          <w:rFonts w:ascii="Arial" w:hAnsi="Arial" w:cs="Arial"/>
        </w:rPr>
        <w:t>w </w:t>
      </w:r>
      <w:r>
        <w:rPr>
          <w:rFonts w:ascii="Arial" w:hAnsi="Arial" w:cs="Arial"/>
        </w:rPr>
        <w:t>tym obszarze.</w:t>
      </w:r>
    </w:p>
    <w:p w14:paraId="0C4B298B" w14:textId="1C897546" w:rsidR="004F7EA6" w:rsidRDefault="004F7EA6" w:rsidP="005D5676">
      <w:pPr>
        <w:autoSpaceDE w:val="0"/>
        <w:autoSpaceDN w:val="0"/>
        <w:adjustRightInd w:val="0"/>
        <w:spacing w:after="0"/>
        <w:rPr>
          <w:rFonts w:ascii="Arial" w:hAnsi="Arial" w:cs="Arial"/>
          <w:b/>
        </w:rPr>
      </w:pPr>
      <w:r>
        <w:rPr>
          <w:rFonts w:ascii="Arial" w:hAnsi="Arial" w:cs="Arial"/>
        </w:rPr>
        <w:t>D</w:t>
      </w:r>
      <w:r w:rsidRPr="00626160">
        <w:rPr>
          <w:rFonts w:ascii="Arial" w:hAnsi="Arial" w:cs="Arial"/>
        </w:rPr>
        <w:t>ziałania</w:t>
      </w:r>
      <w:r>
        <w:rPr>
          <w:rFonts w:ascii="Arial" w:hAnsi="Arial" w:cs="Arial"/>
        </w:rPr>
        <w:t xml:space="preserve"> </w:t>
      </w:r>
      <w:r w:rsidR="00AE45C0">
        <w:rPr>
          <w:rFonts w:ascii="Arial" w:hAnsi="Arial" w:cs="Arial"/>
        </w:rPr>
        <w:t>w </w:t>
      </w:r>
      <w:r>
        <w:rPr>
          <w:rFonts w:ascii="Arial" w:hAnsi="Arial" w:cs="Arial"/>
        </w:rPr>
        <w:t xml:space="preserve">obszarze e-administracji, to </w:t>
      </w:r>
      <w:r w:rsidR="00AE45C0">
        <w:rPr>
          <w:rFonts w:ascii="Arial" w:hAnsi="Arial" w:cs="Arial"/>
        </w:rPr>
        <w:t>w </w:t>
      </w:r>
      <w:r>
        <w:rPr>
          <w:rFonts w:ascii="Arial" w:hAnsi="Arial" w:cs="Arial"/>
        </w:rPr>
        <w:t>głównej mierze</w:t>
      </w:r>
      <w:r w:rsidRPr="00626160">
        <w:rPr>
          <w:rFonts w:ascii="Arial" w:hAnsi="Arial" w:cs="Arial"/>
        </w:rPr>
        <w:t xml:space="preserve"> wytworzenie nowych e-usług na co najmniej trze</w:t>
      </w:r>
      <w:r>
        <w:rPr>
          <w:rFonts w:ascii="Arial" w:hAnsi="Arial" w:cs="Arial"/>
        </w:rPr>
        <w:t>cim poziomie. Wsparcie dotyczyć będzie</w:t>
      </w:r>
      <w:r w:rsidRPr="00626160">
        <w:rPr>
          <w:rFonts w:ascii="Arial" w:hAnsi="Arial" w:cs="Arial"/>
        </w:rPr>
        <w:t xml:space="preserve"> integracji istniejących dotychczas systemów dziedzinowych </w:t>
      </w:r>
      <w:r w:rsidR="00AE45C0" w:rsidRPr="00626160">
        <w:rPr>
          <w:rFonts w:ascii="Arial" w:hAnsi="Arial" w:cs="Arial"/>
        </w:rPr>
        <w:t>z</w:t>
      </w:r>
      <w:r w:rsidR="00AE45C0">
        <w:rPr>
          <w:rFonts w:ascii="Arial" w:hAnsi="Arial" w:cs="Arial"/>
        </w:rPr>
        <w:t> </w:t>
      </w:r>
      <w:r w:rsidRPr="00626160">
        <w:rPr>
          <w:rFonts w:ascii="Arial" w:hAnsi="Arial" w:cs="Arial"/>
        </w:rPr>
        <w:t>elektronicznym obiegiem dokumentacji powsta</w:t>
      </w:r>
      <w:r>
        <w:rPr>
          <w:rFonts w:ascii="Arial" w:hAnsi="Arial" w:cs="Arial"/>
        </w:rPr>
        <w:t xml:space="preserve">łym np. </w:t>
      </w:r>
      <w:r w:rsidR="00AE45C0">
        <w:rPr>
          <w:rFonts w:ascii="Arial" w:hAnsi="Arial" w:cs="Arial"/>
        </w:rPr>
        <w:t>w </w:t>
      </w:r>
      <w:r>
        <w:rPr>
          <w:rFonts w:ascii="Arial" w:hAnsi="Arial" w:cs="Arial"/>
        </w:rPr>
        <w:t>ramach projektu PSeAP</w:t>
      </w:r>
      <w:r w:rsidRPr="00626160">
        <w:rPr>
          <w:rFonts w:ascii="Arial" w:hAnsi="Arial" w:cs="Arial"/>
        </w:rPr>
        <w:t>.</w:t>
      </w:r>
    </w:p>
    <w:p w14:paraId="3A857391" w14:textId="5202B978" w:rsidR="004F7EA6" w:rsidRDefault="004F7EA6" w:rsidP="005D5676">
      <w:pPr>
        <w:autoSpaceDE w:val="0"/>
        <w:autoSpaceDN w:val="0"/>
        <w:adjustRightInd w:val="0"/>
        <w:spacing w:after="120"/>
        <w:rPr>
          <w:rFonts w:ascii="Arial" w:hAnsi="Arial" w:cs="Arial"/>
        </w:rPr>
      </w:pPr>
      <w:r w:rsidRPr="002F2131">
        <w:rPr>
          <w:rFonts w:ascii="Arial" w:hAnsi="Arial" w:cs="Arial"/>
        </w:rPr>
        <w:lastRenderedPageBreak/>
        <w:t xml:space="preserve">Doświadczenia </w:t>
      </w:r>
      <w:r w:rsidR="00AE45C0" w:rsidRPr="002F2131">
        <w:rPr>
          <w:rFonts w:ascii="Arial" w:hAnsi="Arial" w:cs="Arial"/>
        </w:rPr>
        <w:t>z</w:t>
      </w:r>
      <w:r w:rsidR="00AE45C0">
        <w:rPr>
          <w:rFonts w:ascii="Arial" w:hAnsi="Arial" w:cs="Arial"/>
        </w:rPr>
        <w:t> </w:t>
      </w:r>
      <w:r w:rsidRPr="002F2131">
        <w:rPr>
          <w:rFonts w:ascii="Arial" w:hAnsi="Arial" w:cs="Arial"/>
        </w:rPr>
        <w:t xml:space="preserve">realizacji projektów </w:t>
      </w:r>
      <w:r w:rsidR="00AE45C0" w:rsidRPr="002F2131">
        <w:rPr>
          <w:rFonts w:ascii="Arial" w:hAnsi="Arial" w:cs="Arial"/>
        </w:rPr>
        <w:t>w</w:t>
      </w:r>
      <w:r w:rsidR="00AE45C0">
        <w:rPr>
          <w:rFonts w:ascii="Arial" w:hAnsi="Arial" w:cs="Arial"/>
        </w:rPr>
        <w:t> </w:t>
      </w:r>
      <w:r w:rsidRPr="002F2131">
        <w:rPr>
          <w:rFonts w:ascii="Arial" w:hAnsi="Arial" w:cs="Arial"/>
        </w:rPr>
        <w:t>ob</w:t>
      </w:r>
      <w:r>
        <w:rPr>
          <w:rFonts w:ascii="Arial" w:hAnsi="Arial" w:cs="Arial"/>
        </w:rPr>
        <w:t xml:space="preserve">szarze technologii informacyjno </w:t>
      </w:r>
      <w:r w:rsidRPr="002F2131">
        <w:rPr>
          <w:rFonts w:ascii="Arial" w:hAnsi="Arial" w:cs="Arial"/>
        </w:rPr>
        <w:t>– komunikacyjnych uzasadniają wspieranie współpracy</w:t>
      </w:r>
      <w:r>
        <w:rPr>
          <w:rFonts w:ascii="Arial" w:hAnsi="Arial" w:cs="Arial"/>
        </w:rPr>
        <w:t>,</w:t>
      </w:r>
      <w:r w:rsidRPr="002F2131">
        <w:rPr>
          <w:rFonts w:ascii="Arial" w:hAnsi="Arial" w:cs="Arial"/>
        </w:rPr>
        <w:t xml:space="preserve"> celem uzyskania większej efektywności </w:t>
      </w:r>
      <w:r w:rsidR="00AE45C0" w:rsidRPr="002F2131">
        <w:rPr>
          <w:rFonts w:ascii="Arial" w:hAnsi="Arial" w:cs="Arial"/>
        </w:rPr>
        <w:t>i</w:t>
      </w:r>
      <w:r w:rsidR="00AE45C0">
        <w:rPr>
          <w:rFonts w:ascii="Arial" w:hAnsi="Arial" w:cs="Arial"/>
        </w:rPr>
        <w:t> </w:t>
      </w:r>
      <w:r w:rsidRPr="002F2131">
        <w:rPr>
          <w:rFonts w:ascii="Arial" w:hAnsi="Arial" w:cs="Arial"/>
        </w:rPr>
        <w:t>skutecznoś</w:t>
      </w:r>
      <w:r>
        <w:rPr>
          <w:rFonts w:ascii="Arial" w:hAnsi="Arial" w:cs="Arial"/>
        </w:rPr>
        <w:t>ci</w:t>
      </w:r>
      <w:r w:rsidRPr="002F2131">
        <w:rPr>
          <w:rFonts w:ascii="Arial" w:hAnsi="Arial" w:cs="Arial"/>
        </w:rPr>
        <w:t xml:space="preserve"> działania.</w:t>
      </w:r>
    </w:p>
    <w:p w14:paraId="2CAF52C0" w14:textId="4D921F56" w:rsidR="004F7EA6" w:rsidRDefault="004F7EA6" w:rsidP="005D5676">
      <w:pPr>
        <w:autoSpaceDE w:val="0"/>
        <w:autoSpaceDN w:val="0"/>
        <w:adjustRightInd w:val="0"/>
        <w:spacing w:after="120"/>
        <w:rPr>
          <w:rFonts w:ascii="Arial" w:hAnsi="Arial" w:cs="Arial"/>
        </w:rPr>
      </w:pPr>
      <w:r w:rsidRPr="0023612B">
        <w:rPr>
          <w:rFonts w:ascii="Arial" w:hAnsi="Arial" w:cs="Arial"/>
        </w:rPr>
        <w:t>Dzięki takiemu podejściu podniesie się jakość, funkcjonalność oraz interoperacyjność usług publicznych.</w:t>
      </w:r>
    </w:p>
    <w:p w14:paraId="5D0657C1" w14:textId="79C911E9" w:rsidR="004F7EA6" w:rsidRPr="0058461B" w:rsidRDefault="004F7EA6" w:rsidP="005D5676">
      <w:pPr>
        <w:autoSpaceDE w:val="0"/>
        <w:autoSpaceDN w:val="0"/>
        <w:adjustRightInd w:val="0"/>
        <w:spacing w:after="120"/>
        <w:rPr>
          <w:rFonts w:ascii="Arial" w:hAnsi="Arial" w:cs="Arial"/>
          <w:strike/>
        </w:rPr>
      </w:pPr>
      <w:r w:rsidRPr="0023612B">
        <w:rPr>
          <w:rFonts w:ascii="Arial" w:hAnsi="Arial" w:cs="Arial"/>
        </w:rPr>
        <w:t xml:space="preserve">Poprzez rozszerzenie e-usług możliwy będzie dostęp do większej ilości zasobów publicznych oraz zwiększony zakres informacji udostępnianych </w:t>
      </w:r>
      <w:r w:rsidR="00AE45C0" w:rsidRPr="0023612B">
        <w:rPr>
          <w:rFonts w:ascii="Arial" w:hAnsi="Arial" w:cs="Arial"/>
        </w:rPr>
        <w:t>w</w:t>
      </w:r>
      <w:r w:rsidR="00AE45C0">
        <w:rPr>
          <w:rFonts w:ascii="Arial" w:hAnsi="Arial" w:cs="Arial"/>
        </w:rPr>
        <w:t> </w:t>
      </w:r>
      <w:r w:rsidRPr="0023612B">
        <w:rPr>
          <w:rFonts w:ascii="Arial" w:hAnsi="Arial" w:cs="Arial"/>
        </w:rPr>
        <w:t xml:space="preserve">technologii cyfrowej. Możliwe będzie szersze wykorzystanie cyfrowych zasobów </w:t>
      </w:r>
      <w:r w:rsidR="00AE45C0" w:rsidRPr="0023612B">
        <w:rPr>
          <w:rFonts w:ascii="Arial" w:hAnsi="Arial" w:cs="Arial"/>
        </w:rPr>
        <w:t>w</w:t>
      </w:r>
      <w:r w:rsidR="00AE45C0">
        <w:rPr>
          <w:rFonts w:ascii="Arial" w:hAnsi="Arial" w:cs="Arial"/>
        </w:rPr>
        <w:t> </w:t>
      </w:r>
      <w:r w:rsidRPr="0023612B">
        <w:rPr>
          <w:rFonts w:ascii="Arial" w:hAnsi="Arial" w:cs="Arial"/>
        </w:rPr>
        <w:t xml:space="preserve">obszarze </w:t>
      </w:r>
      <w:r w:rsidRPr="001A7A60">
        <w:rPr>
          <w:rFonts w:ascii="Arial" w:hAnsi="Arial" w:cs="Arial"/>
        </w:rPr>
        <w:t>kultury, nauk</w:t>
      </w:r>
      <w:r>
        <w:rPr>
          <w:rFonts w:ascii="Arial" w:hAnsi="Arial" w:cs="Arial"/>
        </w:rPr>
        <w:t xml:space="preserve">i, </w:t>
      </w:r>
      <w:r w:rsidR="00AE45C0">
        <w:rPr>
          <w:rFonts w:ascii="Arial" w:hAnsi="Arial" w:cs="Arial"/>
        </w:rPr>
        <w:t>z </w:t>
      </w:r>
      <w:r w:rsidRPr="001A7A60">
        <w:rPr>
          <w:rFonts w:ascii="Arial" w:hAnsi="Arial" w:cs="Arial"/>
        </w:rPr>
        <w:t>wykorzystaniem</w:t>
      </w:r>
      <w:r w:rsidRPr="0023612B">
        <w:rPr>
          <w:rFonts w:ascii="Arial" w:hAnsi="Arial" w:cs="Arial"/>
        </w:rPr>
        <w:t xml:space="preserve"> nowoczesnych narzędzi teleinformatycznych.</w:t>
      </w:r>
    </w:p>
    <w:p w14:paraId="5761764E" w14:textId="74B1B66E" w:rsidR="00A34F8B" w:rsidRDefault="004F7EA6" w:rsidP="005D5676">
      <w:pPr>
        <w:spacing w:after="120"/>
        <w:rPr>
          <w:rFonts w:ascii="Arial" w:hAnsi="Arial" w:cs="Arial"/>
          <w:bCs/>
        </w:rPr>
      </w:pPr>
      <w:r>
        <w:rPr>
          <w:rFonts w:ascii="Arial" w:hAnsi="Arial" w:cs="Arial"/>
        </w:rPr>
        <w:t>Instytucja Zarządzająca  zapewni</w:t>
      </w:r>
      <w:r w:rsidRPr="00626160">
        <w:rPr>
          <w:rFonts w:ascii="Arial" w:hAnsi="Arial" w:cs="Arial"/>
        </w:rPr>
        <w:t xml:space="preserve"> silną </w:t>
      </w:r>
      <w:r w:rsidR="00AE45C0" w:rsidRPr="00626160">
        <w:rPr>
          <w:rFonts w:ascii="Arial" w:hAnsi="Arial" w:cs="Arial"/>
        </w:rPr>
        <w:t>i</w:t>
      </w:r>
      <w:r w:rsidR="00AE45C0">
        <w:rPr>
          <w:rFonts w:ascii="Arial" w:hAnsi="Arial" w:cs="Arial"/>
        </w:rPr>
        <w:t> </w:t>
      </w:r>
      <w:r w:rsidRPr="00626160">
        <w:rPr>
          <w:rFonts w:ascii="Arial" w:hAnsi="Arial" w:cs="Arial"/>
        </w:rPr>
        <w:t xml:space="preserve">solidną koordynację inwestycji ICT na poziomie krajowym, </w:t>
      </w:r>
      <w:r w:rsidR="00AE45C0" w:rsidRPr="00626160">
        <w:rPr>
          <w:rFonts w:ascii="Arial" w:hAnsi="Arial" w:cs="Arial"/>
        </w:rPr>
        <w:t>w</w:t>
      </w:r>
      <w:r w:rsidR="00AE45C0">
        <w:rPr>
          <w:rFonts w:ascii="Arial" w:hAnsi="Arial" w:cs="Arial"/>
        </w:rPr>
        <w:t> </w:t>
      </w:r>
      <w:r w:rsidRPr="00626160">
        <w:rPr>
          <w:rFonts w:ascii="Arial" w:hAnsi="Arial" w:cs="Arial"/>
        </w:rPr>
        <w:t>celu uniknięcia powielania lub rozdrobnienia interwencji</w:t>
      </w:r>
      <w:r>
        <w:rPr>
          <w:rFonts w:ascii="Arial" w:hAnsi="Arial" w:cs="Arial"/>
        </w:rPr>
        <w:t xml:space="preserve"> poprzez </w:t>
      </w:r>
      <w:r w:rsidRPr="00626160">
        <w:rPr>
          <w:rFonts w:ascii="Arial" w:hAnsi="Arial" w:cs="Arial"/>
          <w:bCs/>
        </w:rPr>
        <w:t>dopuszczenie projektów, polegających na i</w:t>
      </w:r>
      <w:r>
        <w:rPr>
          <w:rFonts w:ascii="Arial" w:hAnsi="Arial" w:cs="Arial"/>
          <w:bCs/>
        </w:rPr>
        <w:t>ntegracji syst</w:t>
      </w:r>
      <w:r w:rsidR="00662BB8">
        <w:rPr>
          <w:rFonts w:ascii="Arial" w:hAnsi="Arial" w:cs="Arial"/>
          <w:bCs/>
        </w:rPr>
        <w:t>emów</w:t>
      </w:r>
      <w:r>
        <w:rPr>
          <w:rFonts w:ascii="Arial" w:hAnsi="Arial" w:cs="Arial"/>
          <w:bCs/>
        </w:rPr>
        <w:t xml:space="preserve"> dziedzinowych </w:t>
      </w:r>
      <w:r w:rsidRPr="00626160">
        <w:rPr>
          <w:rFonts w:ascii="Arial" w:hAnsi="Arial" w:cs="Arial"/>
          <w:bCs/>
        </w:rPr>
        <w:t xml:space="preserve">(funkcjonujących </w:t>
      </w:r>
      <w:r w:rsidR="00AE45C0" w:rsidRPr="00626160">
        <w:rPr>
          <w:rFonts w:ascii="Arial" w:hAnsi="Arial" w:cs="Arial"/>
          <w:bCs/>
        </w:rPr>
        <w:t>w</w:t>
      </w:r>
      <w:r w:rsidR="00AE45C0">
        <w:rPr>
          <w:rFonts w:ascii="Arial" w:hAnsi="Arial" w:cs="Arial"/>
          <w:bCs/>
        </w:rPr>
        <w:t> </w:t>
      </w:r>
      <w:r w:rsidRPr="00626160">
        <w:rPr>
          <w:rFonts w:ascii="Arial" w:hAnsi="Arial" w:cs="Arial"/>
          <w:bCs/>
        </w:rPr>
        <w:t xml:space="preserve">jst) </w:t>
      </w:r>
      <w:r w:rsidR="00E64A78">
        <w:rPr>
          <w:rFonts w:ascii="Arial" w:hAnsi="Arial" w:cs="Arial"/>
          <w:bCs/>
        </w:rPr>
        <w:br/>
      </w:r>
      <w:r w:rsidR="00AE45C0" w:rsidRPr="00626160">
        <w:rPr>
          <w:rFonts w:ascii="Arial" w:hAnsi="Arial" w:cs="Arial"/>
          <w:bCs/>
        </w:rPr>
        <w:t>z</w:t>
      </w:r>
      <w:r w:rsidR="00AE45C0">
        <w:rPr>
          <w:rFonts w:ascii="Arial" w:hAnsi="Arial" w:cs="Arial"/>
          <w:bCs/>
        </w:rPr>
        <w:t> </w:t>
      </w:r>
      <w:r w:rsidRPr="00626160">
        <w:rPr>
          <w:rFonts w:ascii="Arial" w:hAnsi="Arial" w:cs="Arial"/>
          <w:bCs/>
        </w:rPr>
        <w:t xml:space="preserve">elektronicznym obiegiem dokumentów powstałym </w:t>
      </w:r>
      <w:r w:rsidR="00AE45C0" w:rsidRPr="00626160">
        <w:rPr>
          <w:rFonts w:ascii="Arial" w:hAnsi="Arial" w:cs="Arial"/>
          <w:bCs/>
        </w:rPr>
        <w:t>w</w:t>
      </w:r>
      <w:r w:rsidR="00AE45C0">
        <w:rPr>
          <w:rFonts w:ascii="Arial" w:hAnsi="Arial" w:cs="Arial"/>
          <w:bCs/>
        </w:rPr>
        <w:t> </w:t>
      </w:r>
      <w:r w:rsidRPr="00626160">
        <w:rPr>
          <w:rFonts w:ascii="Arial" w:hAnsi="Arial" w:cs="Arial"/>
          <w:bCs/>
        </w:rPr>
        <w:t>ramach np. PSEAP</w:t>
      </w:r>
      <w:r>
        <w:rPr>
          <w:rFonts w:ascii="Arial" w:hAnsi="Arial" w:cs="Arial"/>
          <w:bCs/>
        </w:rPr>
        <w:t xml:space="preserve"> oraz projektów </w:t>
      </w:r>
      <w:r w:rsidRPr="00626160">
        <w:rPr>
          <w:rFonts w:ascii="Arial" w:hAnsi="Arial" w:cs="Arial"/>
          <w:bCs/>
        </w:rPr>
        <w:t xml:space="preserve">które </w:t>
      </w:r>
      <w:r w:rsidR="00AE45C0" w:rsidRPr="00626160">
        <w:rPr>
          <w:rFonts w:ascii="Arial" w:hAnsi="Arial" w:cs="Arial"/>
          <w:bCs/>
        </w:rPr>
        <w:t>z</w:t>
      </w:r>
      <w:r w:rsidR="00AE45C0">
        <w:rPr>
          <w:rFonts w:ascii="Arial" w:hAnsi="Arial" w:cs="Arial"/>
          <w:bCs/>
        </w:rPr>
        <w:t> </w:t>
      </w:r>
      <w:r w:rsidRPr="00626160">
        <w:rPr>
          <w:rFonts w:ascii="Arial" w:hAnsi="Arial" w:cs="Arial"/>
          <w:bCs/>
        </w:rPr>
        <w:t>racji e</w:t>
      </w:r>
      <w:r w:rsidR="00662BB8">
        <w:rPr>
          <w:rFonts w:ascii="Arial" w:hAnsi="Arial" w:cs="Arial"/>
          <w:bCs/>
        </w:rPr>
        <w:t xml:space="preserve">wentualnych </w:t>
      </w:r>
      <w:r w:rsidRPr="00626160">
        <w:rPr>
          <w:rFonts w:ascii="Arial" w:hAnsi="Arial" w:cs="Arial"/>
          <w:bCs/>
        </w:rPr>
        <w:t>z</w:t>
      </w:r>
      <w:r w:rsidR="00AA51B2">
        <w:rPr>
          <w:rFonts w:ascii="Arial" w:hAnsi="Arial" w:cs="Arial"/>
          <w:bCs/>
        </w:rPr>
        <w:t xml:space="preserve">mian </w:t>
      </w:r>
      <w:r w:rsidR="00AE45C0">
        <w:rPr>
          <w:rFonts w:ascii="Arial" w:hAnsi="Arial" w:cs="Arial"/>
          <w:bCs/>
        </w:rPr>
        <w:t>w </w:t>
      </w:r>
      <w:r w:rsidR="00AA51B2">
        <w:rPr>
          <w:rFonts w:ascii="Arial" w:hAnsi="Arial" w:cs="Arial"/>
          <w:bCs/>
        </w:rPr>
        <w:t>prawie będą zmuszały jst</w:t>
      </w:r>
      <w:r w:rsidRPr="00626160">
        <w:rPr>
          <w:rFonts w:ascii="Arial" w:hAnsi="Arial" w:cs="Arial"/>
          <w:bCs/>
        </w:rPr>
        <w:t xml:space="preserve"> do inwestycji </w:t>
      </w:r>
      <w:r w:rsidR="00AE45C0" w:rsidRPr="00626160">
        <w:rPr>
          <w:rFonts w:ascii="Arial" w:hAnsi="Arial" w:cs="Arial"/>
          <w:bCs/>
        </w:rPr>
        <w:t>i</w:t>
      </w:r>
      <w:r w:rsidR="00AE45C0">
        <w:rPr>
          <w:rFonts w:ascii="Arial" w:hAnsi="Arial" w:cs="Arial"/>
          <w:bCs/>
        </w:rPr>
        <w:t> </w:t>
      </w:r>
      <w:r w:rsidRPr="00626160">
        <w:rPr>
          <w:rFonts w:ascii="Arial" w:hAnsi="Arial" w:cs="Arial"/>
          <w:bCs/>
        </w:rPr>
        <w:t>konieczności dostosowania się do wymogów zmodyfikowanego prawa.</w:t>
      </w:r>
    </w:p>
    <w:p w14:paraId="344DB34B" w14:textId="57D69057" w:rsidR="004F7EA6" w:rsidRPr="0024666E" w:rsidRDefault="00A34F8B" w:rsidP="0024666E">
      <w:pPr>
        <w:spacing w:after="160"/>
        <w:rPr>
          <w:rFonts w:ascii="Arial" w:hAnsi="Arial" w:cs="Arial"/>
          <w:bCs/>
        </w:rPr>
      </w:pPr>
      <w:r w:rsidRPr="00A34F8B">
        <w:rPr>
          <w:rFonts w:ascii="Arial" w:hAnsi="Arial" w:cs="Arial"/>
        </w:rPr>
        <w:t xml:space="preserve">W PI 2c wprowadzono wskaźnik rezultatu strategicznego: </w:t>
      </w:r>
      <w:r w:rsidRPr="00A34F8B">
        <w:rPr>
          <w:rFonts w:ascii="Arial" w:hAnsi="Arial" w:cs="Arial"/>
          <w:i/>
          <w:iCs/>
        </w:rPr>
        <w:t xml:space="preserve">„Odsetek obywateli korzystających </w:t>
      </w:r>
      <w:r w:rsidR="00AE45C0" w:rsidRPr="00A34F8B">
        <w:rPr>
          <w:rFonts w:ascii="Arial" w:hAnsi="Arial" w:cs="Arial"/>
          <w:i/>
          <w:iCs/>
        </w:rPr>
        <w:t>z</w:t>
      </w:r>
      <w:r w:rsidR="00AE45C0">
        <w:rPr>
          <w:rFonts w:ascii="Arial" w:hAnsi="Arial" w:cs="Arial"/>
          <w:i/>
          <w:iCs/>
        </w:rPr>
        <w:t> </w:t>
      </w:r>
      <w:r w:rsidRPr="00A34F8B">
        <w:rPr>
          <w:rFonts w:ascii="Arial" w:hAnsi="Arial" w:cs="Arial"/>
          <w:i/>
          <w:iCs/>
        </w:rPr>
        <w:t>e-administracji (EAC)”</w:t>
      </w:r>
      <w:r w:rsidRPr="00A34F8B">
        <w:rPr>
          <w:rFonts w:ascii="Arial" w:hAnsi="Arial" w:cs="Arial"/>
        </w:rPr>
        <w:t xml:space="preserve"> - wartość bazowa wskaźnika będzie  dostępna </w:t>
      </w:r>
      <w:r w:rsidR="00AE45C0" w:rsidRPr="00A34F8B">
        <w:rPr>
          <w:rFonts w:ascii="Arial" w:hAnsi="Arial" w:cs="Arial"/>
        </w:rPr>
        <w:t>w</w:t>
      </w:r>
      <w:r w:rsidR="00AE45C0">
        <w:rPr>
          <w:rFonts w:ascii="Arial" w:hAnsi="Arial" w:cs="Arial"/>
        </w:rPr>
        <w:t> </w:t>
      </w:r>
      <w:r w:rsidRPr="00A34F8B">
        <w:rPr>
          <w:rFonts w:ascii="Arial" w:hAnsi="Arial" w:cs="Arial"/>
        </w:rPr>
        <w:t xml:space="preserve">GUS </w:t>
      </w:r>
      <w:r w:rsidR="00AE45C0" w:rsidRPr="00A34F8B">
        <w:rPr>
          <w:rFonts w:ascii="Arial" w:hAnsi="Arial" w:cs="Arial"/>
        </w:rPr>
        <w:t>z</w:t>
      </w:r>
      <w:r w:rsidR="00AE45C0">
        <w:rPr>
          <w:rFonts w:ascii="Arial" w:hAnsi="Arial" w:cs="Arial"/>
        </w:rPr>
        <w:t> </w:t>
      </w:r>
      <w:r w:rsidRPr="00A34F8B">
        <w:rPr>
          <w:rFonts w:ascii="Arial" w:hAnsi="Arial" w:cs="Arial"/>
        </w:rPr>
        <w:t>badania pn. „</w:t>
      </w:r>
      <w:r w:rsidRPr="00A34F8B">
        <w:rPr>
          <w:rFonts w:ascii="Arial" w:hAnsi="Arial" w:cs="Arial"/>
          <w:i/>
          <w:iCs/>
        </w:rPr>
        <w:t xml:space="preserve">Rozszerzenie badania </w:t>
      </w:r>
      <w:r w:rsidR="00AE45C0" w:rsidRPr="00A34F8B">
        <w:rPr>
          <w:rFonts w:ascii="Arial" w:hAnsi="Arial" w:cs="Arial"/>
          <w:i/>
          <w:iCs/>
        </w:rPr>
        <w:t>i</w:t>
      </w:r>
      <w:r w:rsidR="00AE45C0">
        <w:rPr>
          <w:rFonts w:ascii="Arial" w:hAnsi="Arial" w:cs="Arial"/>
          <w:i/>
          <w:iCs/>
        </w:rPr>
        <w:t> </w:t>
      </w:r>
      <w:r w:rsidRPr="00A34F8B">
        <w:rPr>
          <w:rFonts w:ascii="Arial" w:hAnsi="Arial" w:cs="Arial"/>
          <w:i/>
          <w:iCs/>
        </w:rPr>
        <w:t xml:space="preserve">pozyskanie danych na poziomie NTS 2 </w:t>
      </w:r>
      <w:r w:rsidR="00AE45C0" w:rsidRPr="00A34F8B">
        <w:rPr>
          <w:rFonts w:ascii="Arial" w:hAnsi="Arial" w:cs="Arial"/>
          <w:i/>
          <w:iCs/>
        </w:rPr>
        <w:t>z</w:t>
      </w:r>
      <w:r w:rsidR="00AE45C0">
        <w:rPr>
          <w:rFonts w:ascii="Arial" w:hAnsi="Arial" w:cs="Arial"/>
          <w:i/>
          <w:iCs/>
        </w:rPr>
        <w:t> </w:t>
      </w:r>
      <w:r w:rsidRPr="00A34F8B">
        <w:rPr>
          <w:rFonts w:ascii="Arial" w:hAnsi="Arial" w:cs="Arial"/>
          <w:i/>
          <w:iCs/>
        </w:rPr>
        <w:t xml:space="preserve">zakresu wykorzystania ICT </w:t>
      </w:r>
      <w:r w:rsidR="00AE45C0" w:rsidRPr="00A34F8B">
        <w:rPr>
          <w:rFonts w:ascii="Arial" w:hAnsi="Arial" w:cs="Arial"/>
          <w:i/>
          <w:iCs/>
        </w:rPr>
        <w:t>w</w:t>
      </w:r>
      <w:r w:rsidR="00AE45C0">
        <w:rPr>
          <w:rFonts w:ascii="Arial" w:hAnsi="Arial" w:cs="Arial"/>
          <w:i/>
          <w:iCs/>
        </w:rPr>
        <w:t> </w:t>
      </w:r>
      <w:r w:rsidRPr="00A34F8B">
        <w:rPr>
          <w:rFonts w:ascii="Arial" w:hAnsi="Arial" w:cs="Arial"/>
          <w:i/>
          <w:iCs/>
        </w:rPr>
        <w:t>gospodarstwach domowych</w:t>
      </w:r>
      <w:r w:rsidRPr="00A34F8B">
        <w:rPr>
          <w:rFonts w:ascii="Arial" w:hAnsi="Arial" w:cs="Arial"/>
        </w:rPr>
        <w:t>”.</w:t>
      </w:r>
    </w:p>
    <w:p w14:paraId="23E40A28" w14:textId="270A37AA" w:rsidR="004F7EA6" w:rsidRPr="0001565C" w:rsidRDefault="004F7EA6" w:rsidP="0024666E">
      <w:pPr>
        <w:spacing w:after="160"/>
        <w:rPr>
          <w:rFonts w:ascii="Arial" w:hAnsi="Arial" w:cs="Arial"/>
          <w:b/>
          <w:i/>
          <w:u w:val="single"/>
        </w:rPr>
      </w:pPr>
      <w:r w:rsidRPr="0089120D">
        <w:rPr>
          <w:rFonts w:ascii="Arial" w:hAnsi="Arial" w:cs="Arial"/>
          <w:i/>
          <w:sz w:val="20"/>
          <w:szCs w:val="20"/>
        </w:rPr>
        <w:t>Tabela 3: Spe</w:t>
      </w:r>
      <w:r>
        <w:rPr>
          <w:rFonts w:ascii="Arial" w:hAnsi="Arial" w:cs="Arial"/>
          <w:i/>
          <w:sz w:val="20"/>
          <w:szCs w:val="20"/>
        </w:rPr>
        <w:t>cyficzne dla programu wskaźniki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 PI 2c</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2c"/>
        <w:tblDescription w:val="Tabela opisująca specyficzne dla programu wskaźniki rezultatu w podziale na poszczególne cele (w odniesieniu do Europejskiego Funduszu Rozwoju Regionalnego i Funduszu Spójności) - PI 2c."/>
      </w:tblPr>
      <w:tblGrid>
        <w:gridCol w:w="567"/>
        <w:gridCol w:w="2852"/>
        <w:gridCol w:w="851"/>
        <w:gridCol w:w="1275"/>
        <w:gridCol w:w="851"/>
        <w:gridCol w:w="709"/>
        <w:gridCol w:w="749"/>
        <w:gridCol w:w="1039"/>
        <w:gridCol w:w="947"/>
      </w:tblGrid>
      <w:tr w:rsidR="00B04FE2" w:rsidRPr="000516E3" w14:paraId="253D55F0" w14:textId="77777777" w:rsidTr="0087425C">
        <w:trPr>
          <w:cantSplit/>
          <w:trHeight w:val="1399"/>
          <w:jc w:val="center"/>
        </w:trPr>
        <w:tc>
          <w:tcPr>
            <w:tcW w:w="567" w:type="dxa"/>
            <w:shd w:val="clear" w:color="auto" w:fill="D9D9D9"/>
            <w:textDirection w:val="btLr"/>
            <w:vAlign w:val="center"/>
          </w:tcPr>
          <w:p w14:paraId="7E666610"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shd w:val="clear" w:color="auto" w:fill="D9D9D9"/>
            <w:textDirection w:val="btLr"/>
            <w:vAlign w:val="center"/>
          </w:tcPr>
          <w:p w14:paraId="3966633B"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shd w:val="clear" w:color="auto" w:fill="D9D9D9"/>
            <w:textDirection w:val="btLr"/>
            <w:vAlign w:val="center"/>
          </w:tcPr>
          <w:p w14:paraId="27F9AC2C"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shd w:val="clear" w:color="auto" w:fill="D9D9D9"/>
            <w:textDirection w:val="btLr"/>
            <w:vAlign w:val="center"/>
          </w:tcPr>
          <w:p w14:paraId="304ED061" w14:textId="4FB869D3"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shd w:val="clear" w:color="auto" w:fill="D9D9D9"/>
            <w:textDirection w:val="btLr"/>
            <w:vAlign w:val="center"/>
          </w:tcPr>
          <w:p w14:paraId="5A9CDC26"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4EB67F83"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749" w:type="dxa"/>
            <w:shd w:val="clear" w:color="auto" w:fill="D9D9D9"/>
            <w:textDirection w:val="btLr"/>
            <w:vAlign w:val="center"/>
          </w:tcPr>
          <w:p w14:paraId="4A469909"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p>
          <w:p w14:paraId="1169BCF3"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(2023)</w:t>
            </w:r>
          </w:p>
        </w:tc>
        <w:tc>
          <w:tcPr>
            <w:tcW w:w="1039" w:type="dxa"/>
            <w:shd w:val="clear" w:color="auto" w:fill="D9D9D9"/>
            <w:textDirection w:val="btLr"/>
            <w:vAlign w:val="center"/>
          </w:tcPr>
          <w:p w14:paraId="20825F1E"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47" w:type="dxa"/>
            <w:shd w:val="clear" w:color="auto" w:fill="D9D9D9"/>
            <w:textDirection w:val="btLr"/>
            <w:vAlign w:val="center"/>
          </w:tcPr>
          <w:p w14:paraId="4487B526"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4F7EA6" w:rsidRPr="000516E3" w14:paraId="0CC5B930" w14:textId="77777777" w:rsidTr="0032066A">
        <w:trPr>
          <w:cantSplit/>
          <w:trHeight w:val="754"/>
          <w:jc w:val="center"/>
        </w:trPr>
        <w:tc>
          <w:tcPr>
            <w:tcW w:w="567" w:type="dxa"/>
            <w:shd w:val="clear" w:color="auto" w:fill="auto"/>
            <w:vAlign w:val="center"/>
          </w:tcPr>
          <w:p w14:paraId="3D169794"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shd w:val="clear" w:color="auto" w:fill="auto"/>
            <w:vAlign w:val="center"/>
          </w:tcPr>
          <w:p w14:paraId="26C1D5DE" w14:textId="6B7EAA30"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Odsetek obywateli korz</w:t>
            </w:r>
            <w:r w:rsidR="001904A6">
              <w:rPr>
                <w:rFonts w:ascii="Arial" w:hAnsi="Arial" w:cs="Arial"/>
                <w:sz w:val="16"/>
                <w:szCs w:val="16"/>
                <w:lang w:val="pl-PL" w:eastAsia="en-US"/>
              </w:rPr>
              <w:t xml:space="preserve">ystających </w:t>
            </w:r>
            <w:r w:rsidR="00AE45C0">
              <w:rPr>
                <w:rFonts w:ascii="Arial" w:hAnsi="Arial" w:cs="Arial"/>
                <w:sz w:val="16"/>
                <w:szCs w:val="16"/>
                <w:lang w:val="pl-PL" w:eastAsia="en-US"/>
              </w:rPr>
              <w:t>z </w:t>
            </w:r>
            <w:r w:rsidR="001904A6">
              <w:rPr>
                <w:rFonts w:ascii="Arial" w:hAnsi="Arial" w:cs="Arial"/>
                <w:sz w:val="16"/>
                <w:szCs w:val="16"/>
                <w:lang w:val="pl-PL" w:eastAsia="en-US"/>
              </w:rPr>
              <w:t xml:space="preserve">e-administracji </w:t>
            </w:r>
            <w:r w:rsidRPr="001A251C">
              <w:rPr>
                <w:rFonts w:ascii="Arial" w:hAnsi="Arial" w:cs="Arial"/>
                <w:sz w:val="16"/>
                <w:szCs w:val="16"/>
                <w:lang w:val="pl-PL" w:eastAsia="en-US"/>
              </w:rPr>
              <w:t xml:space="preserve"> (EAC</w:t>
            </w:r>
            <w:r w:rsidR="00467160" w:rsidRPr="001A251C">
              <w:rPr>
                <w:rFonts w:ascii="Arial" w:hAnsi="Arial" w:cs="Arial"/>
                <w:sz w:val="16"/>
                <w:szCs w:val="16"/>
                <w:lang w:val="pl-PL" w:eastAsia="en-US"/>
              </w:rPr>
              <w:t>)</w:t>
            </w:r>
          </w:p>
        </w:tc>
        <w:tc>
          <w:tcPr>
            <w:tcW w:w="851" w:type="dxa"/>
            <w:shd w:val="clear" w:color="auto" w:fill="auto"/>
            <w:vAlign w:val="center"/>
          </w:tcPr>
          <w:p w14:paraId="75367BF7"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w:t>
            </w:r>
          </w:p>
        </w:tc>
        <w:tc>
          <w:tcPr>
            <w:tcW w:w="1275" w:type="dxa"/>
            <w:shd w:val="clear" w:color="auto" w:fill="auto"/>
            <w:vAlign w:val="center"/>
          </w:tcPr>
          <w:p w14:paraId="463E9629"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pl-PL"/>
              </w:rPr>
              <w:t>Słabiej rozwinięty</w:t>
            </w:r>
          </w:p>
        </w:tc>
        <w:tc>
          <w:tcPr>
            <w:tcW w:w="851" w:type="dxa"/>
            <w:shd w:val="clear" w:color="auto" w:fill="auto"/>
            <w:vAlign w:val="center"/>
          </w:tcPr>
          <w:p w14:paraId="6A137E3B" w14:textId="77777777" w:rsidR="004F7EA6" w:rsidRPr="000516E3" w:rsidRDefault="00E6054A" w:rsidP="005D5676">
            <w:pPr>
              <w:spacing w:after="0" w:line="240" w:lineRule="auto"/>
              <w:rPr>
                <w:rFonts w:ascii="Arial" w:hAnsi="Arial" w:cs="Arial"/>
                <w:color w:val="000000"/>
                <w:sz w:val="16"/>
                <w:szCs w:val="18"/>
              </w:rPr>
            </w:pPr>
            <w:r>
              <w:rPr>
                <w:rFonts w:ascii="Arial" w:hAnsi="Arial" w:cs="Arial"/>
                <w:color w:val="000000"/>
                <w:sz w:val="16"/>
                <w:szCs w:val="18"/>
              </w:rPr>
              <w:t>22,50</w:t>
            </w:r>
          </w:p>
        </w:tc>
        <w:tc>
          <w:tcPr>
            <w:tcW w:w="709" w:type="dxa"/>
            <w:shd w:val="clear" w:color="auto" w:fill="auto"/>
            <w:vAlign w:val="center"/>
          </w:tcPr>
          <w:p w14:paraId="08DE8763" w14:textId="77777777" w:rsidR="004F7EA6" w:rsidRPr="001A251C" w:rsidRDefault="00794A15" w:rsidP="005D5676">
            <w:pPr>
              <w:pStyle w:val="NormalnyWeb"/>
              <w:spacing w:after="0" w:line="240" w:lineRule="auto"/>
              <w:rPr>
                <w:rFonts w:ascii="Arial" w:hAnsi="Arial" w:cs="Arial"/>
                <w:sz w:val="16"/>
                <w:szCs w:val="16"/>
              </w:rPr>
            </w:pPr>
            <w:r>
              <w:rPr>
                <w:rFonts w:ascii="Arial" w:hAnsi="Arial" w:cs="Arial"/>
                <w:sz w:val="16"/>
                <w:szCs w:val="16"/>
                <w:lang w:val="pl-PL" w:eastAsia="en-US"/>
              </w:rPr>
              <w:t>2014</w:t>
            </w:r>
          </w:p>
        </w:tc>
        <w:tc>
          <w:tcPr>
            <w:tcW w:w="749" w:type="dxa"/>
            <w:shd w:val="clear" w:color="auto" w:fill="auto"/>
            <w:vAlign w:val="center"/>
          </w:tcPr>
          <w:p w14:paraId="5BFC8E4C" w14:textId="77777777" w:rsidR="004F7EA6" w:rsidRPr="001A251C" w:rsidRDefault="00E6054A" w:rsidP="005D5676">
            <w:pPr>
              <w:pStyle w:val="NormalnyWeb"/>
              <w:spacing w:after="0" w:line="240" w:lineRule="auto"/>
              <w:rPr>
                <w:rFonts w:ascii="Arial" w:hAnsi="Arial" w:cs="Arial"/>
                <w:sz w:val="16"/>
                <w:szCs w:val="16"/>
              </w:rPr>
            </w:pPr>
            <w:r>
              <w:rPr>
                <w:rFonts w:ascii="Arial" w:hAnsi="Arial" w:cs="Arial"/>
                <w:sz w:val="16"/>
                <w:szCs w:val="16"/>
                <w:lang w:val="pl-PL" w:eastAsia="en-US"/>
              </w:rPr>
              <w:t>35,00</w:t>
            </w:r>
          </w:p>
        </w:tc>
        <w:tc>
          <w:tcPr>
            <w:tcW w:w="1039" w:type="dxa"/>
            <w:shd w:val="clear" w:color="auto" w:fill="auto"/>
            <w:vAlign w:val="center"/>
          </w:tcPr>
          <w:p w14:paraId="02EBCF55"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GUS</w:t>
            </w:r>
          </w:p>
        </w:tc>
        <w:tc>
          <w:tcPr>
            <w:tcW w:w="947" w:type="dxa"/>
            <w:shd w:val="clear" w:color="auto" w:fill="auto"/>
            <w:vAlign w:val="center"/>
          </w:tcPr>
          <w:p w14:paraId="2B7D9B90" w14:textId="77777777" w:rsidR="004F7EA6" w:rsidRPr="001A251C" w:rsidRDefault="002F2C9B" w:rsidP="005D5676">
            <w:pPr>
              <w:pStyle w:val="NormalnyWeb"/>
              <w:spacing w:after="0" w:line="240" w:lineRule="auto"/>
              <w:rPr>
                <w:rFonts w:ascii="Arial" w:hAnsi="Arial" w:cs="Arial"/>
                <w:sz w:val="16"/>
                <w:szCs w:val="16"/>
              </w:rPr>
            </w:pPr>
            <w:r>
              <w:rPr>
                <w:rFonts w:ascii="Arial" w:hAnsi="Arial" w:cs="Arial"/>
                <w:sz w:val="16"/>
                <w:szCs w:val="16"/>
                <w:lang w:val="pl-PL" w:eastAsia="en-US"/>
              </w:rPr>
              <w:t>Roczna</w:t>
            </w:r>
          </w:p>
        </w:tc>
      </w:tr>
    </w:tbl>
    <w:p w14:paraId="12760462" w14:textId="56330D62" w:rsidR="004F7EA6" w:rsidRPr="00EB0CAC" w:rsidRDefault="004F7EA6" w:rsidP="0024666E">
      <w:pPr>
        <w:pStyle w:val="Nagwek5"/>
        <w:spacing w:before="160"/>
        <w:rPr>
          <w:rFonts w:ascii="Arial" w:hAnsi="Arial" w:cs="Arial"/>
          <w:sz w:val="20"/>
          <w:szCs w:val="20"/>
        </w:rPr>
      </w:pPr>
      <w:bookmarkStart w:id="98" w:name="_Toc181624781"/>
      <w:r w:rsidRPr="00EB0CAC">
        <w:rPr>
          <w:rFonts w:ascii="Arial" w:hAnsi="Arial" w:cs="Arial"/>
          <w:sz w:val="20"/>
          <w:szCs w:val="20"/>
        </w:rPr>
        <w:t xml:space="preserve">2.A.6 Przedsięwzięcie, które ma zostać objęte wsparciem </w:t>
      </w:r>
      <w:r w:rsidR="00AE45C0" w:rsidRPr="00EB0CAC">
        <w:rPr>
          <w:rFonts w:ascii="Arial" w:hAnsi="Arial" w:cs="Arial"/>
          <w:sz w:val="20"/>
          <w:szCs w:val="20"/>
        </w:rPr>
        <w:t>w </w:t>
      </w:r>
      <w:r w:rsidRPr="00EB0CAC">
        <w:rPr>
          <w:rFonts w:ascii="Arial" w:hAnsi="Arial" w:cs="Arial"/>
          <w:sz w:val="20"/>
          <w:szCs w:val="20"/>
        </w:rPr>
        <w:t>ramach priorytetu inwestycyjnego</w:t>
      </w:r>
      <w:bookmarkEnd w:id="98"/>
    </w:p>
    <w:p w14:paraId="5492E217" w14:textId="5F9E190E" w:rsidR="004F7EA6" w:rsidRPr="00EB0CAC" w:rsidRDefault="004F7EA6" w:rsidP="0024666E">
      <w:pPr>
        <w:pStyle w:val="Nagwek6"/>
        <w:spacing w:before="160"/>
        <w:rPr>
          <w:rFonts w:ascii="Arial" w:hAnsi="Arial" w:cs="Arial"/>
          <w:sz w:val="20"/>
          <w:szCs w:val="20"/>
        </w:rPr>
      </w:pPr>
      <w:bookmarkStart w:id="99" w:name="_Toc181624782"/>
      <w:r w:rsidRPr="00EB0CAC">
        <w:rPr>
          <w:rFonts w:ascii="Arial" w:hAnsi="Arial" w:cs="Arial"/>
          <w:sz w:val="20"/>
          <w:szCs w:val="20"/>
        </w:rPr>
        <w:t xml:space="preserve">2.A.6.1 Opis typów </w:t>
      </w:r>
      <w:r w:rsidR="00AE45C0" w:rsidRPr="00EB0CAC">
        <w:rPr>
          <w:rFonts w:ascii="Arial" w:hAnsi="Arial" w:cs="Arial"/>
          <w:sz w:val="20"/>
          <w:szCs w:val="20"/>
        </w:rPr>
        <w:t>i </w:t>
      </w:r>
      <w:r w:rsidRPr="00EB0CAC">
        <w:rPr>
          <w:rFonts w:ascii="Arial" w:hAnsi="Arial" w:cs="Arial"/>
          <w:sz w:val="20"/>
          <w:szCs w:val="20"/>
        </w:rPr>
        <w:t xml:space="preserve">przykłady przedsięwzięć, które mają zostać objęte wsparciem, ich oczekiwany wkład </w:t>
      </w:r>
      <w:r w:rsidR="00AE45C0" w:rsidRPr="00EB0CAC">
        <w:rPr>
          <w:rFonts w:ascii="Arial" w:hAnsi="Arial" w:cs="Arial"/>
          <w:sz w:val="20"/>
          <w:szCs w:val="20"/>
        </w:rPr>
        <w:t>w </w:t>
      </w:r>
      <w:r w:rsidRPr="00EB0CAC">
        <w:rPr>
          <w:rFonts w:ascii="Arial" w:hAnsi="Arial" w:cs="Arial"/>
          <w:sz w:val="20"/>
          <w:szCs w:val="20"/>
        </w:rPr>
        <w:t xml:space="preserve">realizację celów szczegółowych, </w:t>
      </w:r>
      <w:r w:rsidR="00AE45C0" w:rsidRPr="00EB0CAC">
        <w:rPr>
          <w:rFonts w:ascii="Arial" w:hAnsi="Arial" w:cs="Arial"/>
          <w:sz w:val="20"/>
          <w:szCs w:val="20"/>
        </w:rPr>
        <w:t>w </w:t>
      </w:r>
      <w:r w:rsidRPr="00EB0CAC">
        <w:rPr>
          <w:rFonts w:ascii="Arial" w:hAnsi="Arial" w:cs="Arial"/>
          <w:sz w:val="20"/>
          <w:szCs w:val="20"/>
        </w:rPr>
        <w:t xml:space="preserve">stosownych przypadkach, wskazanie głównych grup docelowych, poszczególnych terytoriów docelowych </w:t>
      </w:r>
      <w:r w:rsidR="00AE45C0" w:rsidRPr="00EB0CAC">
        <w:rPr>
          <w:rFonts w:ascii="Arial" w:hAnsi="Arial" w:cs="Arial"/>
          <w:sz w:val="20"/>
          <w:szCs w:val="20"/>
        </w:rPr>
        <w:t>i </w:t>
      </w:r>
      <w:r w:rsidRPr="00EB0CAC">
        <w:rPr>
          <w:rFonts w:ascii="Arial" w:hAnsi="Arial" w:cs="Arial"/>
          <w:sz w:val="20"/>
          <w:szCs w:val="20"/>
        </w:rPr>
        <w:t>typów beneficjentów</w:t>
      </w:r>
      <w:bookmarkEnd w:id="99"/>
    </w:p>
    <w:p w14:paraId="5443FD81" w14:textId="3E91843E" w:rsidR="007A7E21" w:rsidRPr="0024666E" w:rsidRDefault="004F7EA6" w:rsidP="0024666E">
      <w:pPr>
        <w:spacing w:before="120" w:after="120"/>
        <w:rPr>
          <w:rFonts w:ascii="Arial" w:hAnsi="Arial" w:cs="Arial"/>
        </w:rPr>
      </w:pPr>
      <w:r w:rsidRPr="00B83121">
        <w:rPr>
          <w:rFonts w:ascii="Arial" w:hAnsi="Arial" w:cs="Arial"/>
        </w:rPr>
        <w:t xml:space="preserve">W ramach priorytetu przewiduje się działania polegające na rozwijaniu </w:t>
      </w:r>
      <w:r w:rsidRPr="006250F1">
        <w:rPr>
          <w:rFonts w:ascii="Arial" w:hAnsi="Arial" w:cs="Arial"/>
        </w:rPr>
        <w:t xml:space="preserve">e-usług publicznych, wsparciu </w:t>
      </w:r>
      <w:r w:rsidRPr="0033191C">
        <w:rPr>
          <w:rFonts w:ascii="Arial" w:hAnsi="Arial" w:cs="Arial"/>
        </w:rPr>
        <w:t xml:space="preserve">informatyzacji instytucji szczebla regionalnego </w:t>
      </w:r>
      <w:r w:rsidR="00AE45C0" w:rsidRPr="0033191C">
        <w:rPr>
          <w:rFonts w:ascii="Arial" w:hAnsi="Arial" w:cs="Arial"/>
        </w:rPr>
        <w:t>i</w:t>
      </w:r>
      <w:r w:rsidR="00AE45C0">
        <w:rPr>
          <w:rFonts w:ascii="Arial" w:hAnsi="Arial" w:cs="Arial"/>
        </w:rPr>
        <w:t> </w:t>
      </w:r>
      <w:r w:rsidRPr="0033191C">
        <w:rPr>
          <w:rFonts w:ascii="Arial" w:hAnsi="Arial" w:cs="Arial"/>
        </w:rPr>
        <w:t xml:space="preserve">lokalnego, </w:t>
      </w:r>
      <w:r w:rsidRPr="006250F1">
        <w:rPr>
          <w:rFonts w:ascii="Arial" w:hAnsi="Arial" w:cs="Arial"/>
        </w:rPr>
        <w:t xml:space="preserve">udostępnianiu informacji </w:t>
      </w:r>
      <w:r w:rsidRPr="00F179AE">
        <w:rPr>
          <w:rFonts w:ascii="Arial" w:hAnsi="Arial" w:cs="Arial"/>
        </w:rPr>
        <w:t>sektora publicznego</w:t>
      </w:r>
      <w:r w:rsidRPr="006250F1">
        <w:rPr>
          <w:rFonts w:ascii="Arial" w:hAnsi="Arial" w:cs="Arial"/>
        </w:rPr>
        <w:t xml:space="preserve"> oraz </w:t>
      </w:r>
      <w:r w:rsidRPr="0033191C">
        <w:rPr>
          <w:rFonts w:ascii="Arial" w:hAnsi="Arial" w:cs="Arial"/>
        </w:rPr>
        <w:t>cyfryzacji zasobó</w:t>
      </w:r>
      <w:r>
        <w:rPr>
          <w:rFonts w:ascii="Arial" w:hAnsi="Arial" w:cs="Arial"/>
        </w:rPr>
        <w:t xml:space="preserve">w, </w:t>
      </w:r>
      <w:r w:rsidRPr="00CB252B">
        <w:rPr>
          <w:rFonts w:ascii="Arial" w:hAnsi="Arial" w:cs="Arial"/>
        </w:rPr>
        <w:t xml:space="preserve">m.in. </w:t>
      </w:r>
      <w:r w:rsidR="00AE45C0" w:rsidRPr="00CB252B">
        <w:rPr>
          <w:rFonts w:ascii="Arial" w:hAnsi="Arial" w:cs="Arial"/>
        </w:rPr>
        <w:t>w</w:t>
      </w:r>
      <w:r w:rsidR="00AE45C0">
        <w:rPr>
          <w:rFonts w:ascii="Arial" w:hAnsi="Arial" w:cs="Arial"/>
        </w:rPr>
        <w:t> </w:t>
      </w:r>
      <w:r w:rsidRPr="00CB252B">
        <w:rPr>
          <w:rFonts w:ascii="Arial" w:hAnsi="Arial" w:cs="Arial"/>
        </w:rPr>
        <w:t>obszarach ochrony zdrowia, kultury, dziedzictwa kulturow</w:t>
      </w:r>
      <w:r>
        <w:rPr>
          <w:rFonts w:ascii="Arial" w:hAnsi="Arial" w:cs="Arial"/>
        </w:rPr>
        <w:t>ego, turystyki</w:t>
      </w:r>
      <w:r w:rsidRPr="00CB252B">
        <w:rPr>
          <w:rFonts w:ascii="Arial" w:hAnsi="Arial" w:cs="Arial"/>
        </w:rPr>
        <w:t>, informacji przestrzennej oraz administracji.</w:t>
      </w:r>
    </w:p>
    <w:p w14:paraId="4F611CCC" w14:textId="77777777" w:rsidR="004F7EA6" w:rsidRPr="0024666E" w:rsidRDefault="004F7EA6" w:rsidP="005D5676">
      <w:pPr>
        <w:tabs>
          <w:tab w:val="left" w:pos="3969"/>
        </w:tabs>
        <w:spacing w:after="120"/>
        <w:rPr>
          <w:rFonts w:ascii="Arial" w:hAnsi="Arial" w:cs="Arial"/>
          <w:i/>
        </w:rPr>
      </w:pPr>
      <w:r w:rsidRPr="0024666E">
        <w:rPr>
          <w:rFonts w:ascii="Arial" w:hAnsi="Arial" w:cs="Arial"/>
          <w:i/>
        </w:rPr>
        <w:t>Typy projektów:</w:t>
      </w:r>
    </w:p>
    <w:p w14:paraId="5B9A9D44" w14:textId="0A51789D" w:rsidR="004F7EA6" w:rsidRPr="00EE3830" w:rsidRDefault="00AE45C0" w:rsidP="0024666E">
      <w:pPr>
        <w:pStyle w:val="Akapitzlist"/>
        <w:numPr>
          <w:ilvl w:val="0"/>
          <w:numId w:val="46"/>
        </w:numPr>
        <w:tabs>
          <w:tab w:val="left" w:pos="567"/>
        </w:tabs>
        <w:autoSpaceDE w:val="0"/>
        <w:autoSpaceDN w:val="0"/>
        <w:adjustRightInd w:val="0"/>
        <w:spacing w:after="0"/>
        <w:ind w:left="426"/>
        <w:rPr>
          <w:rFonts w:ascii="Arial" w:hAnsi="Arial" w:cs="Arial"/>
          <w:sz w:val="22"/>
          <w:szCs w:val="22"/>
        </w:rPr>
      </w:pPr>
      <w:r w:rsidRPr="00EE3830">
        <w:rPr>
          <w:rFonts w:ascii="Arial" w:hAnsi="Arial" w:cs="Arial"/>
          <w:sz w:val="22"/>
          <w:szCs w:val="22"/>
        </w:rPr>
        <w:t>w</w:t>
      </w:r>
      <w:r>
        <w:rPr>
          <w:rFonts w:ascii="Arial" w:hAnsi="Arial" w:cs="Arial"/>
          <w:sz w:val="22"/>
          <w:szCs w:val="22"/>
        </w:rPr>
        <w:t> </w:t>
      </w:r>
      <w:r w:rsidR="004F7EA6" w:rsidRPr="00EE3830">
        <w:rPr>
          <w:rFonts w:ascii="Arial" w:hAnsi="Arial" w:cs="Arial"/>
          <w:sz w:val="22"/>
          <w:szCs w:val="22"/>
        </w:rPr>
        <w:t xml:space="preserve">zakresie rozwoju e-usług publicznych oraz informatyzacji instytucji szczebla regionalnego </w:t>
      </w:r>
      <w:r w:rsidRPr="00EE3830">
        <w:rPr>
          <w:rFonts w:ascii="Arial" w:hAnsi="Arial" w:cs="Arial"/>
          <w:sz w:val="22"/>
          <w:szCs w:val="22"/>
        </w:rPr>
        <w:t>i</w:t>
      </w:r>
      <w:r>
        <w:rPr>
          <w:rFonts w:ascii="Arial" w:hAnsi="Arial" w:cs="Arial"/>
          <w:sz w:val="22"/>
          <w:szCs w:val="22"/>
        </w:rPr>
        <w:t> </w:t>
      </w:r>
      <w:r w:rsidR="004F7EA6" w:rsidRPr="00EE3830">
        <w:rPr>
          <w:rFonts w:ascii="Arial" w:hAnsi="Arial" w:cs="Arial"/>
          <w:sz w:val="22"/>
          <w:szCs w:val="22"/>
        </w:rPr>
        <w:t xml:space="preserve">lokalnego m.in. poprawa funkcjonalności </w:t>
      </w:r>
      <w:r w:rsidRPr="00EE3830">
        <w:rPr>
          <w:rFonts w:ascii="Arial" w:hAnsi="Arial" w:cs="Arial"/>
          <w:sz w:val="22"/>
          <w:szCs w:val="22"/>
        </w:rPr>
        <w:t>i</w:t>
      </w:r>
      <w:r>
        <w:rPr>
          <w:rFonts w:ascii="Arial" w:hAnsi="Arial" w:cs="Arial"/>
          <w:sz w:val="22"/>
          <w:szCs w:val="22"/>
        </w:rPr>
        <w:t> </w:t>
      </w:r>
      <w:r w:rsidR="004F7EA6" w:rsidRPr="00EE3830">
        <w:rPr>
          <w:rFonts w:ascii="Arial" w:hAnsi="Arial" w:cs="Arial"/>
          <w:sz w:val="22"/>
          <w:szCs w:val="22"/>
        </w:rPr>
        <w:t>dojrzałości usług  publicznych, integracja usług, rozwój infrastruktury informatycznej, wsparcie systemów elektronicznego zarządzania dokumentacją, podpisu elektronicznego, rejestrów publicznych, rozwój apl</w:t>
      </w:r>
      <w:r w:rsidR="00900338">
        <w:rPr>
          <w:rFonts w:ascii="Arial" w:hAnsi="Arial" w:cs="Arial"/>
          <w:sz w:val="22"/>
          <w:szCs w:val="22"/>
        </w:rPr>
        <w:t xml:space="preserve">ikacji </w:t>
      </w:r>
      <w:r>
        <w:rPr>
          <w:rFonts w:ascii="Arial" w:hAnsi="Arial" w:cs="Arial"/>
          <w:sz w:val="22"/>
          <w:szCs w:val="22"/>
        </w:rPr>
        <w:t>i </w:t>
      </w:r>
      <w:r w:rsidR="00900338">
        <w:rPr>
          <w:rFonts w:ascii="Arial" w:hAnsi="Arial" w:cs="Arial"/>
          <w:sz w:val="22"/>
          <w:szCs w:val="22"/>
        </w:rPr>
        <w:t>systemów bazodanowych</w:t>
      </w:r>
      <w:r w:rsidR="00A978DF">
        <w:rPr>
          <w:rFonts w:ascii="Arial" w:hAnsi="Arial" w:cs="Arial"/>
          <w:sz w:val="22"/>
          <w:szCs w:val="22"/>
          <w:lang w:val="pl-PL"/>
        </w:rPr>
        <w:t>,</w:t>
      </w:r>
    </w:p>
    <w:p w14:paraId="55902DC4" w14:textId="1DB074C4" w:rsidR="004F7EA6" w:rsidRPr="006F76A7" w:rsidRDefault="00AE45C0" w:rsidP="005D5676">
      <w:pPr>
        <w:pStyle w:val="Akapitzlist"/>
        <w:numPr>
          <w:ilvl w:val="0"/>
          <w:numId w:val="46"/>
        </w:numPr>
        <w:tabs>
          <w:tab w:val="left" w:pos="426"/>
        </w:tabs>
        <w:autoSpaceDE w:val="0"/>
        <w:autoSpaceDN w:val="0"/>
        <w:adjustRightInd w:val="0"/>
        <w:spacing w:after="120"/>
        <w:ind w:left="425" w:hanging="357"/>
        <w:rPr>
          <w:rFonts w:ascii="Arial" w:hAnsi="Arial" w:cs="Arial"/>
          <w:sz w:val="22"/>
          <w:szCs w:val="22"/>
        </w:rPr>
      </w:pPr>
      <w:r w:rsidRPr="00EE3830">
        <w:rPr>
          <w:rFonts w:ascii="Arial" w:hAnsi="Arial" w:cs="Arial"/>
          <w:sz w:val="22"/>
          <w:szCs w:val="22"/>
        </w:rPr>
        <w:lastRenderedPageBreak/>
        <w:t>w</w:t>
      </w:r>
      <w:r>
        <w:rPr>
          <w:rFonts w:ascii="Arial" w:hAnsi="Arial" w:cs="Arial"/>
          <w:sz w:val="22"/>
          <w:szCs w:val="22"/>
        </w:rPr>
        <w:t> </w:t>
      </w:r>
      <w:r w:rsidR="004F7EA6" w:rsidRPr="00EE3830">
        <w:rPr>
          <w:rFonts w:ascii="Arial" w:hAnsi="Arial" w:cs="Arial"/>
          <w:sz w:val="22"/>
          <w:szCs w:val="22"/>
        </w:rPr>
        <w:t xml:space="preserve">zakresie udostępniania informacji m.in. wsparcie cyfryzacji </w:t>
      </w:r>
      <w:r w:rsidRPr="00EE3830">
        <w:rPr>
          <w:rFonts w:ascii="Arial" w:hAnsi="Arial" w:cs="Arial"/>
          <w:sz w:val="22"/>
          <w:szCs w:val="22"/>
        </w:rPr>
        <w:t>i</w:t>
      </w:r>
      <w:r>
        <w:rPr>
          <w:rFonts w:ascii="Arial" w:hAnsi="Arial" w:cs="Arial"/>
          <w:sz w:val="22"/>
          <w:szCs w:val="22"/>
        </w:rPr>
        <w:t> </w:t>
      </w:r>
      <w:r w:rsidR="004F7EA6" w:rsidRPr="00EE3830">
        <w:rPr>
          <w:rFonts w:ascii="Arial" w:hAnsi="Arial" w:cs="Arial"/>
          <w:sz w:val="22"/>
          <w:szCs w:val="22"/>
        </w:rPr>
        <w:t xml:space="preserve">udostępnianie zasobów, rozwój repozytoriów cyfrowych wraz </w:t>
      </w:r>
      <w:r w:rsidRPr="00EE3830">
        <w:rPr>
          <w:rFonts w:ascii="Arial" w:hAnsi="Arial" w:cs="Arial"/>
          <w:sz w:val="22"/>
          <w:szCs w:val="22"/>
        </w:rPr>
        <w:t>z</w:t>
      </w:r>
      <w:r>
        <w:rPr>
          <w:rFonts w:ascii="Arial" w:hAnsi="Arial" w:cs="Arial"/>
          <w:sz w:val="22"/>
          <w:szCs w:val="22"/>
        </w:rPr>
        <w:t> </w:t>
      </w:r>
      <w:r w:rsidR="004F7EA6" w:rsidRPr="00EE3830">
        <w:rPr>
          <w:rFonts w:ascii="Arial" w:hAnsi="Arial" w:cs="Arial"/>
          <w:sz w:val="22"/>
          <w:szCs w:val="22"/>
        </w:rPr>
        <w:t>infrastrukturą dla bezpiecznego przecho</w:t>
      </w:r>
      <w:r w:rsidR="00900338">
        <w:rPr>
          <w:rFonts w:ascii="Arial" w:hAnsi="Arial" w:cs="Arial"/>
          <w:sz w:val="22"/>
          <w:szCs w:val="22"/>
        </w:rPr>
        <w:t>wywania udostępnianych zasobów</w:t>
      </w:r>
      <w:r w:rsidR="00A978DF">
        <w:rPr>
          <w:rFonts w:ascii="Arial" w:hAnsi="Arial" w:cs="Arial"/>
          <w:sz w:val="22"/>
          <w:szCs w:val="22"/>
          <w:lang w:val="pl-PL"/>
        </w:rPr>
        <w:t>.</w:t>
      </w:r>
    </w:p>
    <w:p w14:paraId="17389FE8" w14:textId="22118D67" w:rsidR="004F7EA6" w:rsidRPr="00EE3830" w:rsidRDefault="004F7EA6" w:rsidP="005D5676">
      <w:pPr>
        <w:autoSpaceDE w:val="0"/>
        <w:autoSpaceDN w:val="0"/>
        <w:adjustRightInd w:val="0"/>
        <w:spacing w:after="120"/>
        <w:rPr>
          <w:rFonts w:ascii="Arial" w:hAnsi="Arial" w:cs="Arial"/>
        </w:rPr>
      </w:pPr>
      <w:r w:rsidRPr="00E236E7">
        <w:rPr>
          <w:rFonts w:ascii="Arial" w:hAnsi="Arial" w:cs="Arial"/>
        </w:rPr>
        <w:t>Planowane działania przyczynią się do</w:t>
      </w:r>
      <w:r>
        <w:rPr>
          <w:rFonts w:ascii="Arial" w:hAnsi="Arial" w:cs="Arial"/>
        </w:rPr>
        <w:t xml:space="preserve"> </w:t>
      </w:r>
      <w:r w:rsidRPr="00E236E7">
        <w:rPr>
          <w:rFonts w:ascii="Arial" w:hAnsi="Arial" w:cs="Arial"/>
        </w:rPr>
        <w:t>poszerzenia zakresu oraz stopnia dojrzało</w:t>
      </w:r>
      <w:r w:rsidRPr="00A02AC5">
        <w:rPr>
          <w:rFonts w:ascii="Arial" w:hAnsi="Arial" w:cs="Arial"/>
        </w:rPr>
        <w:t>ś</w:t>
      </w:r>
      <w:r>
        <w:rPr>
          <w:rFonts w:ascii="Arial" w:hAnsi="Arial" w:cs="Arial"/>
        </w:rPr>
        <w:t xml:space="preserve">ci usług publicznych, zwiększenia </w:t>
      </w:r>
      <w:r w:rsidRPr="006250F1">
        <w:rPr>
          <w:rFonts w:ascii="Arial" w:hAnsi="Arial" w:cs="Arial"/>
        </w:rPr>
        <w:t>integracji rozproszonych systemów</w:t>
      </w:r>
      <w:r>
        <w:rPr>
          <w:rFonts w:ascii="Arial" w:hAnsi="Arial" w:cs="Arial"/>
        </w:rPr>
        <w:t xml:space="preserve">, </w:t>
      </w:r>
      <w:r w:rsidRPr="00B83121">
        <w:rPr>
          <w:rFonts w:ascii="Arial" w:hAnsi="Arial" w:cs="Arial"/>
        </w:rPr>
        <w:t xml:space="preserve">tworzenia </w:t>
      </w:r>
      <w:r w:rsidR="00AE45C0" w:rsidRPr="00B83121">
        <w:rPr>
          <w:rFonts w:ascii="Arial" w:hAnsi="Arial" w:cs="Arial"/>
        </w:rPr>
        <w:t>i</w:t>
      </w:r>
      <w:r w:rsidR="00AE45C0">
        <w:rPr>
          <w:rFonts w:ascii="Arial" w:hAnsi="Arial" w:cs="Arial"/>
        </w:rPr>
        <w:t> </w:t>
      </w:r>
      <w:r w:rsidRPr="00B83121">
        <w:rPr>
          <w:rFonts w:ascii="Arial" w:hAnsi="Arial" w:cs="Arial"/>
        </w:rPr>
        <w:t xml:space="preserve">rozwijania systemów </w:t>
      </w:r>
      <w:r>
        <w:rPr>
          <w:rFonts w:ascii="Arial" w:hAnsi="Arial" w:cs="Arial"/>
        </w:rPr>
        <w:t xml:space="preserve">informatycznych </w:t>
      </w:r>
      <w:r w:rsidR="00AE45C0" w:rsidRPr="00B83121">
        <w:rPr>
          <w:rFonts w:ascii="Arial" w:hAnsi="Arial" w:cs="Arial"/>
        </w:rPr>
        <w:t>w</w:t>
      </w:r>
      <w:r w:rsidR="00AE45C0">
        <w:rPr>
          <w:rFonts w:ascii="Arial" w:hAnsi="Arial" w:cs="Arial"/>
        </w:rPr>
        <w:t> </w:t>
      </w:r>
      <w:r w:rsidRPr="00B83121">
        <w:rPr>
          <w:rFonts w:ascii="Arial" w:hAnsi="Arial" w:cs="Arial"/>
        </w:rPr>
        <w:t>skali regionalnej oraz w</w:t>
      </w:r>
      <w:r>
        <w:rPr>
          <w:rFonts w:ascii="Arial" w:hAnsi="Arial" w:cs="Arial"/>
        </w:rPr>
        <w:t>spierania  interoperacyjności z </w:t>
      </w:r>
      <w:r w:rsidRPr="00B83121">
        <w:rPr>
          <w:rFonts w:ascii="Arial" w:hAnsi="Arial" w:cs="Arial"/>
        </w:rPr>
        <w:t>systemami krajowymi</w:t>
      </w:r>
      <w:r w:rsidRPr="00E236E7">
        <w:rPr>
          <w:rFonts w:ascii="Arial" w:hAnsi="Arial" w:cs="Arial"/>
        </w:rPr>
        <w:t xml:space="preserve">. </w:t>
      </w:r>
      <w:r>
        <w:rPr>
          <w:rFonts w:ascii="Arial" w:hAnsi="Arial" w:cs="Arial"/>
        </w:rPr>
        <w:t>D</w:t>
      </w:r>
      <w:r w:rsidRPr="00E236E7">
        <w:rPr>
          <w:rFonts w:ascii="Arial" w:hAnsi="Arial" w:cs="Arial"/>
        </w:rPr>
        <w:t>zięki wykorzystaniu</w:t>
      </w:r>
      <w:r w:rsidRPr="00C3483C">
        <w:rPr>
          <w:rFonts w:ascii="Arial" w:hAnsi="Arial" w:cs="Arial"/>
        </w:rPr>
        <w:t xml:space="preserve"> nowoczesnych technologii informacyjnych</w:t>
      </w:r>
      <w:r w:rsidRPr="00E236E7">
        <w:rPr>
          <w:rFonts w:ascii="Arial" w:hAnsi="Arial" w:cs="Arial"/>
        </w:rPr>
        <w:t xml:space="preserve"> </w:t>
      </w:r>
      <w:r>
        <w:rPr>
          <w:rFonts w:ascii="Arial" w:hAnsi="Arial" w:cs="Arial"/>
        </w:rPr>
        <w:t>n</w:t>
      </w:r>
      <w:r w:rsidRPr="00E236E7">
        <w:rPr>
          <w:rFonts w:ascii="Arial" w:hAnsi="Arial" w:cs="Arial"/>
        </w:rPr>
        <w:t xml:space="preserve">astąpi poprawa stanu informatyzacji oraz poszerzenie zakresu usług, </w:t>
      </w:r>
      <w:r w:rsidR="00AE45C0" w:rsidRPr="00E236E7">
        <w:rPr>
          <w:rFonts w:ascii="Arial" w:hAnsi="Arial" w:cs="Arial"/>
        </w:rPr>
        <w:t>w</w:t>
      </w:r>
      <w:r w:rsidR="00AE45C0">
        <w:rPr>
          <w:rFonts w:ascii="Arial" w:hAnsi="Arial" w:cs="Arial"/>
        </w:rPr>
        <w:t> </w:t>
      </w:r>
      <w:r w:rsidRPr="00E236E7">
        <w:rPr>
          <w:rFonts w:ascii="Arial" w:hAnsi="Arial" w:cs="Arial"/>
        </w:rPr>
        <w:t>ty</w:t>
      </w:r>
      <w:r>
        <w:rPr>
          <w:rFonts w:ascii="Arial" w:hAnsi="Arial" w:cs="Arial"/>
        </w:rPr>
        <w:t>m ochrony zdrowia oraz</w:t>
      </w:r>
      <w:r w:rsidRPr="00E236E7">
        <w:rPr>
          <w:rFonts w:ascii="Arial" w:hAnsi="Arial" w:cs="Arial"/>
        </w:rPr>
        <w:t xml:space="preserve"> kultury</w:t>
      </w:r>
      <w:r>
        <w:rPr>
          <w:rFonts w:ascii="Arial" w:hAnsi="Arial" w:cs="Arial"/>
        </w:rPr>
        <w:t xml:space="preserve">, np. </w:t>
      </w:r>
      <w:r w:rsidR="00AE45C0">
        <w:rPr>
          <w:rFonts w:ascii="Arial" w:hAnsi="Arial" w:cs="Arial"/>
        </w:rPr>
        <w:t>w </w:t>
      </w:r>
      <w:r>
        <w:rPr>
          <w:rFonts w:ascii="Arial" w:hAnsi="Arial" w:cs="Arial"/>
        </w:rPr>
        <w:t>wyniku wsparcia regionalnej biblioteki cyfrowej (</w:t>
      </w:r>
      <w:r w:rsidR="00AE45C0">
        <w:rPr>
          <w:rFonts w:ascii="Arial" w:hAnsi="Arial" w:cs="Arial"/>
        </w:rPr>
        <w:t>w </w:t>
      </w:r>
      <w:r>
        <w:rPr>
          <w:rFonts w:ascii="Arial" w:hAnsi="Arial" w:cs="Arial"/>
        </w:rPr>
        <w:t xml:space="preserve">zakresie </w:t>
      </w:r>
      <w:r w:rsidR="00900338">
        <w:rPr>
          <w:rFonts w:ascii="Arial" w:hAnsi="Arial" w:cs="Arial"/>
        </w:rPr>
        <w:br/>
      </w:r>
      <w:r>
        <w:rPr>
          <w:rFonts w:ascii="Arial" w:hAnsi="Arial" w:cs="Arial"/>
        </w:rPr>
        <w:t>e-usług).</w:t>
      </w:r>
    </w:p>
    <w:p w14:paraId="725B49BD" w14:textId="73897595" w:rsidR="004F7EA6" w:rsidRDefault="004F7EA6" w:rsidP="005D5676">
      <w:pPr>
        <w:spacing w:after="0"/>
        <w:rPr>
          <w:rFonts w:ascii="Arial" w:hAnsi="Arial" w:cs="Arial"/>
          <w:color w:val="000000"/>
        </w:rPr>
      </w:pPr>
      <w:r w:rsidRPr="00626160">
        <w:rPr>
          <w:rFonts w:ascii="Arial" w:hAnsi="Arial" w:cs="Arial"/>
          <w:color w:val="000000"/>
        </w:rPr>
        <w:t xml:space="preserve">Ekonomiczne aspekty ponownego wykorzystania informacji zgodnie </w:t>
      </w:r>
      <w:r w:rsidR="00AE45C0" w:rsidRPr="00626160">
        <w:rPr>
          <w:rFonts w:ascii="Arial" w:hAnsi="Arial" w:cs="Arial"/>
          <w:color w:val="000000"/>
        </w:rPr>
        <w:t>z</w:t>
      </w:r>
      <w:r w:rsidR="00AE45C0">
        <w:rPr>
          <w:rFonts w:ascii="Arial" w:hAnsi="Arial" w:cs="Arial"/>
          <w:color w:val="000000"/>
        </w:rPr>
        <w:t> </w:t>
      </w:r>
      <w:r w:rsidRPr="00626160">
        <w:rPr>
          <w:rFonts w:ascii="Arial" w:hAnsi="Arial" w:cs="Arial"/>
          <w:color w:val="000000"/>
        </w:rPr>
        <w:t xml:space="preserve">dyrektywą PSI 2003/98 / WE </w:t>
      </w:r>
      <w:r w:rsidR="00AE45C0" w:rsidRPr="00626160">
        <w:rPr>
          <w:rFonts w:ascii="Arial" w:hAnsi="Arial" w:cs="Arial"/>
          <w:color w:val="000000"/>
        </w:rPr>
        <w:t>z</w:t>
      </w:r>
      <w:r w:rsidR="00AE45C0">
        <w:rPr>
          <w:rFonts w:ascii="Arial" w:hAnsi="Arial" w:cs="Arial"/>
          <w:color w:val="000000"/>
        </w:rPr>
        <w:t> </w:t>
      </w:r>
      <w:r w:rsidRPr="00626160">
        <w:rPr>
          <w:rFonts w:ascii="Arial" w:hAnsi="Arial" w:cs="Arial"/>
          <w:color w:val="000000"/>
        </w:rPr>
        <w:t xml:space="preserve">dnia 17 listopada 2013, zmienionej dyrektywą 2013/37 / UE </w:t>
      </w:r>
      <w:r w:rsidR="00AE45C0" w:rsidRPr="00626160">
        <w:rPr>
          <w:rFonts w:ascii="Arial" w:hAnsi="Arial" w:cs="Arial"/>
          <w:color w:val="000000"/>
        </w:rPr>
        <w:t>z</w:t>
      </w:r>
      <w:r w:rsidR="00AE45C0">
        <w:rPr>
          <w:rFonts w:ascii="Arial" w:hAnsi="Arial" w:cs="Arial"/>
          <w:color w:val="000000"/>
        </w:rPr>
        <w:t> </w:t>
      </w:r>
      <w:r w:rsidRPr="00626160">
        <w:rPr>
          <w:rFonts w:ascii="Arial" w:hAnsi="Arial" w:cs="Arial"/>
          <w:color w:val="000000"/>
        </w:rPr>
        <w:t xml:space="preserve">dnia </w:t>
      </w:r>
      <w:r w:rsidR="00900338">
        <w:rPr>
          <w:rFonts w:ascii="Arial" w:hAnsi="Arial" w:cs="Arial"/>
          <w:color w:val="000000"/>
        </w:rPr>
        <w:br/>
      </w:r>
      <w:r w:rsidRPr="00626160">
        <w:rPr>
          <w:rFonts w:ascii="Arial" w:hAnsi="Arial" w:cs="Arial"/>
          <w:color w:val="000000"/>
        </w:rPr>
        <w:t>26 czerwca 2013 przyczynią się do:</w:t>
      </w:r>
    </w:p>
    <w:p w14:paraId="3328DC49" w14:textId="0AB00238" w:rsidR="004F7EA6" w:rsidRDefault="004F7EA6" w:rsidP="005D5676">
      <w:pPr>
        <w:numPr>
          <w:ilvl w:val="0"/>
          <w:numId w:val="123"/>
        </w:numPr>
        <w:spacing w:after="0"/>
        <w:ind w:left="426" w:hanging="284"/>
        <w:rPr>
          <w:rFonts w:ascii="Arial" w:hAnsi="Arial" w:cs="Arial"/>
          <w:color w:val="000000"/>
        </w:rPr>
      </w:pPr>
      <w:r w:rsidRPr="00626160">
        <w:rPr>
          <w:rFonts w:ascii="Arial" w:hAnsi="Arial" w:cs="Arial"/>
          <w:color w:val="000000"/>
        </w:rPr>
        <w:t xml:space="preserve">wzrostu wykorzystania zasobów publicznych przez  instytucje publiczne, podmioty komercyjne </w:t>
      </w:r>
      <w:r w:rsidR="00AE45C0" w:rsidRPr="00626160">
        <w:rPr>
          <w:rFonts w:ascii="Arial" w:hAnsi="Arial" w:cs="Arial"/>
          <w:color w:val="000000"/>
        </w:rPr>
        <w:t>i</w:t>
      </w:r>
      <w:r w:rsidR="00AE45C0">
        <w:rPr>
          <w:rFonts w:ascii="Arial" w:hAnsi="Arial" w:cs="Arial"/>
          <w:color w:val="000000"/>
        </w:rPr>
        <w:t> </w:t>
      </w:r>
      <w:r w:rsidRPr="00626160">
        <w:rPr>
          <w:rFonts w:ascii="Arial" w:hAnsi="Arial" w:cs="Arial"/>
          <w:color w:val="000000"/>
        </w:rPr>
        <w:t>niekomercyjne,</w:t>
      </w:r>
    </w:p>
    <w:p w14:paraId="4197A37A" w14:textId="166A64F7" w:rsidR="004F7EA6" w:rsidRDefault="004F7EA6" w:rsidP="005D5676">
      <w:pPr>
        <w:numPr>
          <w:ilvl w:val="0"/>
          <w:numId w:val="123"/>
        </w:numPr>
        <w:spacing w:after="0"/>
        <w:ind w:left="426" w:hanging="284"/>
        <w:rPr>
          <w:rFonts w:ascii="Arial" w:hAnsi="Arial" w:cs="Arial"/>
          <w:color w:val="000000"/>
        </w:rPr>
      </w:pPr>
      <w:r w:rsidRPr="00626160">
        <w:rPr>
          <w:rFonts w:ascii="Arial" w:hAnsi="Arial" w:cs="Arial"/>
          <w:color w:val="000000"/>
        </w:rPr>
        <w:t>wzrostu wykorzystania technol</w:t>
      </w:r>
      <w:r>
        <w:rPr>
          <w:rFonts w:ascii="Arial" w:hAnsi="Arial" w:cs="Arial"/>
          <w:color w:val="000000"/>
        </w:rPr>
        <w:t xml:space="preserve">ogii cyfrowych </w:t>
      </w:r>
      <w:r w:rsidR="00AE45C0">
        <w:rPr>
          <w:rFonts w:ascii="Arial" w:hAnsi="Arial" w:cs="Arial"/>
          <w:color w:val="000000"/>
        </w:rPr>
        <w:t>w </w:t>
      </w:r>
      <w:r>
        <w:rPr>
          <w:rFonts w:ascii="Arial" w:hAnsi="Arial" w:cs="Arial"/>
          <w:color w:val="000000"/>
        </w:rPr>
        <w:t>sferze</w:t>
      </w:r>
      <w:r w:rsidRPr="00626160">
        <w:rPr>
          <w:rFonts w:ascii="Arial" w:hAnsi="Arial" w:cs="Arial"/>
          <w:color w:val="000000"/>
        </w:rPr>
        <w:t xml:space="preserve"> nauki </w:t>
      </w:r>
      <w:r w:rsidR="00AE45C0" w:rsidRPr="00626160">
        <w:rPr>
          <w:rFonts w:ascii="Arial" w:hAnsi="Arial" w:cs="Arial"/>
          <w:color w:val="000000"/>
        </w:rPr>
        <w:t>i</w:t>
      </w:r>
      <w:r w:rsidR="00AE45C0">
        <w:rPr>
          <w:rFonts w:ascii="Arial" w:hAnsi="Arial" w:cs="Arial"/>
          <w:color w:val="000000"/>
        </w:rPr>
        <w:t> </w:t>
      </w:r>
      <w:r w:rsidRPr="00626160">
        <w:rPr>
          <w:rFonts w:ascii="Arial" w:hAnsi="Arial" w:cs="Arial"/>
          <w:color w:val="000000"/>
        </w:rPr>
        <w:t>kultury</w:t>
      </w:r>
      <w:r w:rsidR="00DE4037">
        <w:rPr>
          <w:rFonts w:ascii="Arial" w:hAnsi="Arial" w:cs="Arial"/>
          <w:color w:val="000000"/>
        </w:rPr>
        <w:t>,</w:t>
      </w:r>
    </w:p>
    <w:p w14:paraId="716759AE" w14:textId="77777777" w:rsidR="00712EA8" w:rsidRDefault="004F7EA6" w:rsidP="005D5676">
      <w:pPr>
        <w:numPr>
          <w:ilvl w:val="0"/>
          <w:numId w:val="123"/>
        </w:numPr>
        <w:spacing w:after="120"/>
        <w:ind w:left="426" w:hanging="284"/>
        <w:rPr>
          <w:rFonts w:ascii="Arial" w:hAnsi="Arial" w:cs="Arial"/>
          <w:color w:val="000000"/>
        </w:rPr>
      </w:pPr>
      <w:r w:rsidRPr="00626160">
        <w:rPr>
          <w:rFonts w:ascii="Arial" w:hAnsi="Arial" w:cs="Arial"/>
          <w:color w:val="000000"/>
        </w:rPr>
        <w:t>wzrostu znajomości kulturowego dziedzictwa</w:t>
      </w:r>
      <w:r w:rsidR="00DE4037">
        <w:rPr>
          <w:rFonts w:ascii="Arial" w:hAnsi="Arial" w:cs="Arial"/>
          <w:color w:val="000000"/>
        </w:rPr>
        <w:t>.</w:t>
      </w:r>
    </w:p>
    <w:p w14:paraId="24E86AAA" w14:textId="1D51D173" w:rsidR="004F7EA6" w:rsidRDefault="004F7EA6" w:rsidP="005D5676">
      <w:pPr>
        <w:spacing w:after="120"/>
        <w:rPr>
          <w:rFonts w:ascii="Arial" w:hAnsi="Arial" w:cs="Arial"/>
          <w:color w:val="000000"/>
        </w:rPr>
      </w:pPr>
      <w:r w:rsidRPr="00626160">
        <w:rPr>
          <w:rFonts w:ascii="Arial" w:hAnsi="Arial" w:cs="Arial"/>
          <w:color w:val="000000"/>
        </w:rPr>
        <w:t xml:space="preserve">Wspieranie ponownego wykorzystania, </w:t>
      </w:r>
      <w:r>
        <w:rPr>
          <w:rFonts w:ascii="Arial" w:hAnsi="Arial" w:cs="Arial"/>
          <w:color w:val="000000"/>
        </w:rPr>
        <w:t xml:space="preserve">spowoduje  </w:t>
      </w:r>
      <w:r w:rsidRPr="00626160">
        <w:rPr>
          <w:rFonts w:ascii="Arial" w:hAnsi="Arial" w:cs="Arial"/>
          <w:color w:val="000000"/>
        </w:rPr>
        <w:t xml:space="preserve">zwiększenie przejrzystości, efektywności </w:t>
      </w:r>
      <w:r w:rsidR="00AE45C0" w:rsidRPr="00626160">
        <w:rPr>
          <w:rFonts w:ascii="Arial" w:hAnsi="Arial" w:cs="Arial"/>
          <w:color w:val="000000"/>
        </w:rPr>
        <w:t>i</w:t>
      </w:r>
      <w:r w:rsidR="00AE45C0">
        <w:rPr>
          <w:rFonts w:ascii="Arial" w:hAnsi="Arial" w:cs="Arial"/>
          <w:color w:val="000000"/>
        </w:rPr>
        <w:t> </w:t>
      </w:r>
      <w:r w:rsidRPr="00626160">
        <w:rPr>
          <w:rFonts w:ascii="Arial" w:hAnsi="Arial" w:cs="Arial"/>
          <w:color w:val="000000"/>
        </w:rPr>
        <w:t>odpowiedzialności organów administracji publicznej.</w:t>
      </w:r>
    </w:p>
    <w:p w14:paraId="0350B861" w14:textId="4148434E" w:rsidR="004F7EA6" w:rsidRDefault="004F7EA6" w:rsidP="005D5676">
      <w:pPr>
        <w:spacing w:after="120"/>
        <w:rPr>
          <w:rFonts w:ascii="Arial" w:hAnsi="Arial" w:cs="Arial"/>
        </w:rPr>
      </w:pPr>
      <w:r>
        <w:rPr>
          <w:rFonts w:ascii="Arial" w:hAnsi="Arial" w:cs="Arial"/>
        </w:rPr>
        <w:t>Wsparcie</w:t>
      </w:r>
      <w:r w:rsidRPr="009F7FA4">
        <w:rPr>
          <w:rFonts w:ascii="Arial" w:hAnsi="Arial" w:cs="Arial"/>
        </w:rPr>
        <w:t xml:space="preserve"> </w:t>
      </w:r>
      <w:r>
        <w:rPr>
          <w:rFonts w:ascii="Arial" w:hAnsi="Arial" w:cs="Arial"/>
        </w:rPr>
        <w:t>„</w:t>
      </w:r>
      <w:r w:rsidRPr="00626160">
        <w:rPr>
          <w:rFonts w:ascii="Arial" w:hAnsi="Arial" w:cs="Arial"/>
        </w:rPr>
        <w:t>infrastruktury bezpiecznego przechowywania informacji sektora publicznego</w:t>
      </w:r>
      <w:r>
        <w:rPr>
          <w:rFonts w:ascii="Arial" w:hAnsi="Arial" w:cs="Arial"/>
        </w:rPr>
        <w:t xml:space="preserve">” związane będzie </w:t>
      </w:r>
      <w:r w:rsidR="00AE45C0">
        <w:rPr>
          <w:rFonts w:ascii="Arial" w:hAnsi="Arial" w:cs="Arial"/>
        </w:rPr>
        <w:t>z </w:t>
      </w:r>
      <w:r w:rsidRPr="00626160">
        <w:rPr>
          <w:rFonts w:ascii="Arial" w:hAnsi="Arial" w:cs="Arial"/>
        </w:rPr>
        <w:t>przedsięwzięcia</w:t>
      </w:r>
      <w:r>
        <w:rPr>
          <w:rFonts w:ascii="Arial" w:hAnsi="Arial" w:cs="Arial"/>
        </w:rPr>
        <w:t>mi, które  będą dotyczyć</w:t>
      </w:r>
      <w:r w:rsidRPr="00626160">
        <w:rPr>
          <w:rFonts w:ascii="Arial" w:hAnsi="Arial" w:cs="Arial"/>
        </w:rPr>
        <w:t xml:space="preserve"> jedynie niezbędnych działań </w:t>
      </w:r>
      <w:r w:rsidR="00AE45C0" w:rsidRPr="00626160">
        <w:rPr>
          <w:rFonts w:ascii="Arial" w:hAnsi="Arial" w:cs="Arial"/>
        </w:rPr>
        <w:t>w</w:t>
      </w:r>
      <w:r w:rsidR="00AE45C0">
        <w:rPr>
          <w:rFonts w:ascii="Arial" w:hAnsi="Arial" w:cs="Arial"/>
        </w:rPr>
        <w:t> </w:t>
      </w:r>
      <w:r w:rsidRPr="00626160">
        <w:rPr>
          <w:rFonts w:ascii="Arial" w:hAnsi="Arial" w:cs="Arial"/>
        </w:rPr>
        <w:t xml:space="preserve">zakresie podniesienia bezpieczeństwa przetwarzania </w:t>
      </w:r>
      <w:r w:rsidR="00AE45C0" w:rsidRPr="00626160">
        <w:rPr>
          <w:rFonts w:ascii="Arial" w:hAnsi="Arial" w:cs="Arial"/>
        </w:rPr>
        <w:t>i</w:t>
      </w:r>
      <w:r w:rsidR="00AE45C0">
        <w:rPr>
          <w:rFonts w:ascii="Arial" w:hAnsi="Arial" w:cs="Arial"/>
        </w:rPr>
        <w:t> </w:t>
      </w:r>
      <w:r w:rsidRPr="00626160">
        <w:rPr>
          <w:rFonts w:ascii="Arial" w:hAnsi="Arial" w:cs="Arial"/>
        </w:rPr>
        <w:t>przechowywania danych osob</w:t>
      </w:r>
      <w:r>
        <w:rPr>
          <w:rFonts w:ascii="Arial" w:hAnsi="Arial" w:cs="Arial"/>
        </w:rPr>
        <w:t xml:space="preserve">owych, </w:t>
      </w:r>
      <w:r w:rsidR="00AE45C0">
        <w:rPr>
          <w:rFonts w:ascii="Arial" w:hAnsi="Arial" w:cs="Arial"/>
        </w:rPr>
        <w:t>w </w:t>
      </w:r>
      <w:r>
        <w:rPr>
          <w:rFonts w:ascii="Arial" w:hAnsi="Arial" w:cs="Arial"/>
        </w:rPr>
        <w:t>tym danych wrażliwych.</w:t>
      </w:r>
      <w:r w:rsidRPr="00626160">
        <w:rPr>
          <w:rFonts w:ascii="Arial" w:hAnsi="Arial" w:cs="Arial"/>
        </w:rPr>
        <w:t xml:space="preserve"> W celu</w:t>
      </w:r>
      <w:r>
        <w:rPr>
          <w:rFonts w:ascii="Arial" w:hAnsi="Arial" w:cs="Arial"/>
        </w:rPr>
        <w:t xml:space="preserve"> zapewnienia współdziałania </w:t>
      </w:r>
      <w:r w:rsidRPr="00626160">
        <w:rPr>
          <w:rFonts w:ascii="Arial" w:hAnsi="Arial" w:cs="Arial"/>
        </w:rPr>
        <w:t xml:space="preserve"> platform (regionalnej PSIM </w:t>
      </w:r>
      <w:r w:rsidR="00AE45C0" w:rsidRPr="00626160">
        <w:rPr>
          <w:rFonts w:ascii="Arial" w:hAnsi="Arial" w:cs="Arial"/>
        </w:rPr>
        <w:t>i</w:t>
      </w:r>
      <w:r w:rsidR="00AE45C0">
        <w:rPr>
          <w:rFonts w:ascii="Arial" w:hAnsi="Arial" w:cs="Arial"/>
        </w:rPr>
        <w:t> </w:t>
      </w:r>
      <w:r w:rsidRPr="00626160">
        <w:rPr>
          <w:rFonts w:ascii="Arial" w:hAnsi="Arial" w:cs="Arial"/>
        </w:rPr>
        <w:t xml:space="preserve">centralnej P1) koniecznym stanie się ich integracja. Celowym jest więc dostosowanie systemu regionalnego do takiej postaci, która umożliwi wypełnianie wszystkich obowiązków wynikających </w:t>
      </w:r>
      <w:r w:rsidR="00AE45C0" w:rsidRPr="00626160">
        <w:rPr>
          <w:rFonts w:ascii="Arial" w:hAnsi="Arial" w:cs="Arial"/>
        </w:rPr>
        <w:t>z</w:t>
      </w:r>
      <w:r w:rsidR="00AE45C0">
        <w:rPr>
          <w:rFonts w:ascii="Arial" w:hAnsi="Arial" w:cs="Arial"/>
        </w:rPr>
        <w:t> </w:t>
      </w:r>
      <w:r w:rsidRPr="00626160">
        <w:rPr>
          <w:rFonts w:ascii="Arial" w:hAnsi="Arial" w:cs="Arial"/>
        </w:rPr>
        <w:t xml:space="preserve">przepisów prawa, </w:t>
      </w:r>
      <w:r w:rsidR="00AE45C0" w:rsidRPr="00626160">
        <w:rPr>
          <w:rFonts w:ascii="Arial" w:hAnsi="Arial" w:cs="Arial"/>
        </w:rPr>
        <w:t>w</w:t>
      </w:r>
      <w:r w:rsidR="00AE45C0">
        <w:rPr>
          <w:rFonts w:ascii="Arial" w:hAnsi="Arial" w:cs="Arial"/>
        </w:rPr>
        <w:t> </w:t>
      </w:r>
      <w:r w:rsidRPr="00626160">
        <w:rPr>
          <w:rFonts w:ascii="Arial" w:hAnsi="Arial" w:cs="Arial"/>
        </w:rPr>
        <w:t xml:space="preserve">tym zagwarantowania bezpieczeństwa wymiany danych </w:t>
      </w:r>
      <w:r w:rsidR="00AE45C0" w:rsidRPr="00626160">
        <w:rPr>
          <w:rFonts w:ascii="Arial" w:hAnsi="Arial" w:cs="Arial"/>
        </w:rPr>
        <w:t>i</w:t>
      </w:r>
      <w:r w:rsidR="00AE45C0">
        <w:rPr>
          <w:rFonts w:ascii="Arial" w:hAnsi="Arial" w:cs="Arial"/>
        </w:rPr>
        <w:t> </w:t>
      </w:r>
      <w:r w:rsidRPr="00626160">
        <w:rPr>
          <w:rFonts w:ascii="Arial" w:hAnsi="Arial" w:cs="Arial"/>
        </w:rPr>
        <w:t>dokumentacji medyczne</w:t>
      </w:r>
      <w:r>
        <w:rPr>
          <w:rFonts w:ascii="Arial" w:hAnsi="Arial" w:cs="Arial"/>
        </w:rPr>
        <w:t>j.</w:t>
      </w:r>
      <w:r w:rsidRPr="009C6F5B">
        <w:t xml:space="preserve"> </w:t>
      </w:r>
      <w:r w:rsidRPr="009C6F5B">
        <w:rPr>
          <w:rFonts w:ascii="Arial" w:hAnsi="Arial" w:cs="Arial"/>
        </w:rPr>
        <w:t>Projekty polegające na dostosowaniu systemów informatycznych świadczeniodawców do</w:t>
      </w:r>
      <w:r>
        <w:rPr>
          <w:rFonts w:ascii="Arial" w:hAnsi="Arial" w:cs="Arial"/>
        </w:rPr>
        <w:t xml:space="preserve"> </w:t>
      </w:r>
      <w:r w:rsidRPr="009C6F5B">
        <w:rPr>
          <w:rFonts w:ascii="Arial" w:hAnsi="Arial" w:cs="Arial"/>
        </w:rPr>
        <w:t xml:space="preserve">wymiany </w:t>
      </w:r>
      <w:r w:rsidR="00AE45C0" w:rsidRPr="009C6F5B">
        <w:rPr>
          <w:rFonts w:ascii="Arial" w:hAnsi="Arial" w:cs="Arial"/>
        </w:rPr>
        <w:t>z</w:t>
      </w:r>
      <w:r w:rsidR="00AE45C0">
        <w:rPr>
          <w:rFonts w:ascii="Arial" w:hAnsi="Arial" w:cs="Arial"/>
        </w:rPr>
        <w:t> </w:t>
      </w:r>
      <w:r w:rsidRPr="009C6F5B">
        <w:rPr>
          <w:rFonts w:ascii="Arial" w:hAnsi="Arial" w:cs="Arial"/>
        </w:rPr>
        <w:t>Systemem Informacji Medycznej będą weryfikowane pod kątem</w:t>
      </w:r>
      <w:r>
        <w:rPr>
          <w:rFonts w:ascii="Arial" w:hAnsi="Arial" w:cs="Arial"/>
        </w:rPr>
        <w:t xml:space="preserve"> </w:t>
      </w:r>
      <w:r w:rsidRPr="009C6F5B">
        <w:rPr>
          <w:rFonts w:ascii="Arial" w:hAnsi="Arial" w:cs="Arial"/>
        </w:rPr>
        <w:t xml:space="preserve">komplementarności oraz nie dublowania funkcjonalności przewidzianych </w:t>
      </w:r>
      <w:r w:rsidR="00AE45C0" w:rsidRPr="009C6F5B">
        <w:rPr>
          <w:rFonts w:ascii="Arial" w:hAnsi="Arial" w:cs="Arial"/>
        </w:rPr>
        <w:t>w</w:t>
      </w:r>
      <w:r w:rsidR="00AE45C0">
        <w:rPr>
          <w:rFonts w:ascii="Arial" w:hAnsi="Arial" w:cs="Arial"/>
        </w:rPr>
        <w:t> </w:t>
      </w:r>
      <w:r w:rsidRPr="009C6F5B">
        <w:rPr>
          <w:rFonts w:ascii="Arial" w:hAnsi="Arial" w:cs="Arial"/>
        </w:rPr>
        <w:t>krajowych</w:t>
      </w:r>
      <w:r>
        <w:rPr>
          <w:rFonts w:ascii="Arial" w:hAnsi="Arial" w:cs="Arial"/>
        </w:rPr>
        <w:t xml:space="preserve"> </w:t>
      </w:r>
      <w:r w:rsidRPr="009C6F5B">
        <w:rPr>
          <w:rFonts w:ascii="Arial" w:hAnsi="Arial" w:cs="Arial"/>
        </w:rPr>
        <w:t xml:space="preserve">platformach (P1 </w:t>
      </w:r>
      <w:r w:rsidR="00AE45C0" w:rsidRPr="009C6F5B">
        <w:rPr>
          <w:rFonts w:ascii="Arial" w:hAnsi="Arial" w:cs="Arial"/>
        </w:rPr>
        <w:t>i</w:t>
      </w:r>
      <w:r w:rsidR="00AE45C0">
        <w:rPr>
          <w:rFonts w:ascii="Arial" w:hAnsi="Arial" w:cs="Arial"/>
        </w:rPr>
        <w:t> </w:t>
      </w:r>
      <w:r w:rsidRPr="009C6F5B">
        <w:rPr>
          <w:rFonts w:ascii="Arial" w:hAnsi="Arial" w:cs="Arial"/>
        </w:rPr>
        <w:t>P2)</w:t>
      </w:r>
      <w:r>
        <w:rPr>
          <w:rFonts w:ascii="Arial" w:hAnsi="Arial" w:cs="Arial"/>
        </w:rPr>
        <w:t>.</w:t>
      </w:r>
    </w:p>
    <w:p w14:paraId="78DFE5A5" w14:textId="2DA7E44D" w:rsidR="004F7EA6" w:rsidRDefault="004F7EA6" w:rsidP="0024666E">
      <w:pPr>
        <w:spacing w:after="160"/>
        <w:rPr>
          <w:rFonts w:ascii="Arial" w:hAnsi="Arial" w:cs="Arial"/>
        </w:rPr>
      </w:pPr>
      <w:r>
        <w:rPr>
          <w:rFonts w:ascii="Arial" w:hAnsi="Arial" w:cs="Arial"/>
        </w:rPr>
        <w:t xml:space="preserve">Działania </w:t>
      </w:r>
      <w:r w:rsidRPr="00F179AE">
        <w:rPr>
          <w:rFonts w:ascii="Arial" w:hAnsi="Arial" w:cs="Arial"/>
        </w:rPr>
        <w:t>objęte niniej</w:t>
      </w:r>
      <w:r>
        <w:rPr>
          <w:rFonts w:ascii="Arial" w:hAnsi="Arial" w:cs="Arial"/>
        </w:rPr>
        <w:t xml:space="preserve">szym priorytetem inwestycyjnym </w:t>
      </w:r>
      <w:r w:rsidRPr="00F179AE">
        <w:rPr>
          <w:rFonts w:ascii="Arial" w:hAnsi="Arial" w:cs="Arial"/>
        </w:rPr>
        <w:t>przyczyn</w:t>
      </w:r>
      <w:r>
        <w:rPr>
          <w:rFonts w:ascii="Arial" w:hAnsi="Arial" w:cs="Arial"/>
        </w:rPr>
        <w:t>i</w:t>
      </w:r>
      <w:r w:rsidRPr="00F179AE">
        <w:rPr>
          <w:rFonts w:ascii="Arial" w:hAnsi="Arial" w:cs="Arial"/>
        </w:rPr>
        <w:t xml:space="preserve">ą się do zmniejszenia barier </w:t>
      </w:r>
      <w:r w:rsidR="00AE45C0" w:rsidRPr="00F179AE">
        <w:rPr>
          <w:rFonts w:ascii="Arial" w:hAnsi="Arial" w:cs="Arial"/>
        </w:rPr>
        <w:t>w</w:t>
      </w:r>
      <w:r w:rsidR="00AE45C0">
        <w:rPr>
          <w:rFonts w:ascii="Arial" w:hAnsi="Arial" w:cs="Arial"/>
        </w:rPr>
        <w:t> </w:t>
      </w:r>
      <w:r w:rsidRPr="00F179AE">
        <w:rPr>
          <w:rFonts w:ascii="Arial" w:hAnsi="Arial" w:cs="Arial"/>
        </w:rPr>
        <w:t>dostę</w:t>
      </w:r>
      <w:r>
        <w:rPr>
          <w:rFonts w:ascii="Arial" w:hAnsi="Arial" w:cs="Arial"/>
        </w:rPr>
        <w:t>pie do administracji publicznej, zwiększenia</w:t>
      </w:r>
      <w:r w:rsidRPr="00F179AE">
        <w:rPr>
          <w:rFonts w:ascii="Arial" w:hAnsi="Arial" w:cs="Arial"/>
        </w:rPr>
        <w:t xml:space="preserve"> ilości spraw możliwych do z</w:t>
      </w:r>
      <w:r>
        <w:rPr>
          <w:rFonts w:ascii="Arial" w:hAnsi="Arial" w:cs="Arial"/>
        </w:rPr>
        <w:t xml:space="preserve">ałatwienia drogą elektroniczną oraz poprawy </w:t>
      </w:r>
      <w:r w:rsidRPr="00F179AE">
        <w:rPr>
          <w:rFonts w:ascii="Arial" w:hAnsi="Arial" w:cs="Arial"/>
        </w:rPr>
        <w:t>efektywnoś</w:t>
      </w:r>
      <w:r w:rsidR="00F43267">
        <w:rPr>
          <w:rFonts w:ascii="Arial" w:hAnsi="Arial" w:cs="Arial"/>
        </w:rPr>
        <w:t xml:space="preserve">ci </w:t>
      </w:r>
      <w:r w:rsidRPr="00F179AE">
        <w:rPr>
          <w:rFonts w:ascii="Arial" w:hAnsi="Arial" w:cs="Arial"/>
        </w:rPr>
        <w:t xml:space="preserve">procesów interakcji obywatel/ administracja. </w:t>
      </w:r>
      <w:r>
        <w:rPr>
          <w:rFonts w:ascii="Arial" w:hAnsi="Arial" w:cs="Arial"/>
        </w:rPr>
        <w:t>Efektem podejmowanych działań będzie także poprawa</w:t>
      </w:r>
      <w:r w:rsidRPr="00F179AE">
        <w:rPr>
          <w:rFonts w:ascii="Arial" w:hAnsi="Arial" w:cs="Arial"/>
        </w:rPr>
        <w:t xml:space="preserve"> dostępności usług </w:t>
      </w:r>
      <w:r w:rsidR="00AE45C0" w:rsidRPr="00F179AE">
        <w:rPr>
          <w:rFonts w:ascii="Arial" w:hAnsi="Arial" w:cs="Arial"/>
        </w:rPr>
        <w:t>i</w:t>
      </w:r>
      <w:r w:rsidR="00AE45C0">
        <w:rPr>
          <w:rFonts w:ascii="Arial" w:hAnsi="Arial" w:cs="Arial"/>
        </w:rPr>
        <w:t> </w:t>
      </w:r>
      <w:r w:rsidRPr="00F179AE">
        <w:rPr>
          <w:rFonts w:ascii="Arial" w:hAnsi="Arial" w:cs="Arial"/>
        </w:rPr>
        <w:t xml:space="preserve">treści dla </w:t>
      </w:r>
      <w:r w:rsidR="0062342D">
        <w:rPr>
          <w:rFonts w:ascii="Arial" w:hAnsi="Arial" w:cs="Arial"/>
        </w:rPr>
        <w:t xml:space="preserve">wszystkich </w:t>
      </w:r>
      <w:r w:rsidRPr="00F179AE">
        <w:rPr>
          <w:rFonts w:ascii="Arial" w:hAnsi="Arial" w:cs="Arial"/>
        </w:rPr>
        <w:t xml:space="preserve">osób </w:t>
      </w:r>
      <w:r w:rsidR="00AE45C0">
        <w:rPr>
          <w:rFonts w:ascii="Arial" w:hAnsi="Arial" w:cs="Arial"/>
        </w:rPr>
        <w:t>w </w:t>
      </w:r>
      <w:r w:rsidR="0062342D">
        <w:rPr>
          <w:rFonts w:ascii="Arial" w:hAnsi="Arial" w:cs="Arial"/>
        </w:rPr>
        <w:t xml:space="preserve">tym </w:t>
      </w:r>
      <w:r w:rsidRPr="00F179AE">
        <w:rPr>
          <w:rFonts w:ascii="Arial" w:hAnsi="Arial" w:cs="Arial"/>
        </w:rPr>
        <w:t>niepełnosprawnych</w:t>
      </w:r>
      <w:r>
        <w:rPr>
          <w:rFonts w:ascii="Arial" w:hAnsi="Arial" w:cs="Arial"/>
        </w:rPr>
        <w:t>.</w:t>
      </w:r>
      <w:r w:rsidRPr="00E236E7">
        <w:rPr>
          <w:rFonts w:ascii="Arial" w:hAnsi="Arial" w:cs="Arial"/>
        </w:rPr>
        <w:t xml:space="preserve"> Poprzez swobodne korzystanie </w:t>
      </w:r>
      <w:r w:rsidR="00AE45C0" w:rsidRPr="00E236E7">
        <w:rPr>
          <w:rFonts w:ascii="Arial" w:hAnsi="Arial" w:cs="Arial"/>
        </w:rPr>
        <w:t>z</w:t>
      </w:r>
      <w:r w:rsidR="00AE45C0">
        <w:rPr>
          <w:rFonts w:ascii="Arial" w:hAnsi="Arial" w:cs="Arial"/>
        </w:rPr>
        <w:t> </w:t>
      </w:r>
      <w:r w:rsidRPr="00E236E7">
        <w:rPr>
          <w:rFonts w:ascii="Arial" w:hAnsi="Arial" w:cs="Arial"/>
        </w:rPr>
        <w:t xml:space="preserve">elektronicznych usług publicznych oraz udostępnionych zasobów publicznych </w:t>
      </w:r>
      <w:r>
        <w:rPr>
          <w:rFonts w:ascii="Arial" w:hAnsi="Arial" w:cs="Arial"/>
        </w:rPr>
        <w:t>możliwe będzie uczestnictwo</w:t>
      </w:r>
      <w:r w:rsidRPr="00E236E7">
        <w:rPr>
          <w:rFonts w:ascii="Arial" w:hAnsi="Arial" w:cs="Arial"/>
        </w:rPr>
        <w:t xml:space="preserve"> </w:t>
      </w:r>
      <w:r w:rsidR="00AE45C0" w:rsidRPr="00E236E7">
        <w:rPr>
          <w:rFonts w:ascii="Arial" w:hAnsi="Arial" w:cs="Arial"/>
        </w:rPr>
        <w:t>w</w:t>
      </w:r>
      <w:r w:rsidR="00AE45C0">
        <w:rPr>
          <w:rFonts w:ascii="Arial" w:hAnsi="Arial" w:cs="Arial"/>
        </w:rPr>
        <w:t> </w:t>
      </w:r>
      <w:r w:rsidRPr="00E236E7">
        <w:rPr>
          <w:rFonts w:ascii="Arial" w:hAnsi="Arial" w:cs="Arial"/>
        </w:rPr>
        <w:t>kulturze</w:t>
      </w:r>
      <w:r>
        <w:rPr>
          <w:rFonts w:ascii="Arial" w:hAnsi="Arial" w:cs="Arial"/>
        </w:rPr>
        <w:t xml:space="preserve"> oraz zwiększanie</w:t>
      </w:r>
      <w:r w:rsidRPr="0044050B">
        <w:rPr>
          <w:rFonts w:ascii="Arial" w:hAnsi="Arial" w:cs="Arial"/>
        </w:rPr>
        <w:t xml:space="preserve"> aktywności </w:t>
      </w:r>
      <w:r w:rsidR="00AE45C0" w:rsidRPr="0044050B">
        <w:rPr>
          <w:rFonts w:ascii="Arial" w:hAnsi="Arial" w:cs="Arial"/>
        </w:rPr>
        <w:t>i</w:t>
      </w:r>
      <w:r w:rsidR="00AE45C0">
        <w:rPr>
          <w:rFonts w:ascii="Arial" w:hAnsi="Arial" w:cs="Arial"/>
        </w:rPr>
        <w:t> </w:t>
      </w:r>
      <w:r w:rsidRPr="0044050B">
        <w:rPr>
          <w:rFonts w:ascii="Arial" w:hAnsi="Arial" w:cs="Arial"/>
        </w:rPr>
        <w:t xml:space="preserve">zaangażowania </w:t>
      </w:r>
      <w:r>
        <w:rPr>
          <w:rFonts w:ascii="Arial" w:hAnsi="Arial" w:cs="Arial"/>
        </w:rPr>
        <w:t xml:space="preserve">obywateli </w:t>
      </w:r>
      <w:r w:rsidR="00AE45C0" w:rsidRPr="0044050B">
        <w:rPr>
          <w:rFonts w:ascii="Arial" w:hAnsi="Arial" w:cs="Arial"/>
        </w:rPr>
        <w:t>w</w:t>
      </w:r>
      <w:r w:rsidR="00AE45C0">
        <w:rPr>
          <w:rFonts w:ascii="Arial" w:hAnsi="Arial" w:cs="Arial"/>
        </w:rPr>
        <w:t> </w:t>
      </w:r>
      <w:r>
        <w:rPr>
          <w:rFonts w:ascii="Arial" w:hAnsi="Arial" w:cs="Arial"/>
        </w:rPr>
        <w:t>życiu</w:t>
      </w:r>
      <w:r w:rsidRPr="0044050B">
        <w:rPr>
          <w:rFonts w:ascii="Arial" w:hAnsi="Arial" w:cs="Arial"/>
        </w:rPr>
        <w:t xml:space="preserve"> publicznym</w:t>
      </w:r>
      <w:r>
        <w:rPr>
          <w:rFonts w:ascii="Arial" w:hAnsi="Arial" w:cs="Arial"/>
        </w:rPr>
        <w:t>.</w:t>
      </w:r>
    </w:p>
    <w:p w14:paraId="4079D783" w14:textId="77777777" w:rsidR="004F7EA6" w:rsidRPr="0024666E" w:rsidRDefault="004F7EA6" w:rsidP="0024666E">
      <w:pPr>
        <w:spacing w:after="160"/>
        <w:rPr>
          <w:rFonts w:ascii="Arial" w:hAnsi="Arial" w:cs="Arial"/>
          <w:i/>
        </w:rPr>
      </w:pPr>
      <w:r w:rsidRPr="0024666E">
        <w:rPr>
          <w:rFonts w:ascii="Arial" w:hAnsi="Arial" w:cs="Arial"/>
          <w:i/>
        </w:rPr>
        <w:t>Typy beneficjentów:</w:t>
      </w:r>
    </w:p>
    <w:p w14:paraId="1D4D9E13" w14:textId="0FACB137" w:rsidR="004F7EA6" w:rsidRPr="005A4D93" w:rsidRDefault="004F7EA6" w:rsidP="005D5676">
      <w:pPr>
        <w:pStyle w:val="Akapitzlist"/>
        <w:numPr>
          <w:ilvl w:val="0"/>
          <w:numId w:val="46"/>
        </w:numPr>
        <w:autoSpaceDE w:val="0"/>
        <w:autoSpaceDN w:val="0"/>
        <w:adjustRightInd w:val="0"/>
        <w:spacing w:after="0"/>
        <w:ind w:left="426"/>
        <w:rPr>
          <w:rFonts w:ascii="Arial" w:hAnsi="Arial" w:cs="Arial"/>
          <w:sz w:val="22"/>
          <w:szCs w:val="22"/>
        </w:rPr>
      </w:pPr>
      <w:r w:rsidRPr="005A4D93">
        <w:rPr>
          <w:rFonts w:ascii="Arial" w:hAnsi="Arial" w:cs="Arial"/>
          <w:sz w:val="22"/>
          <w:szCs w:val="22"/>
        </w:rPr>
        <w:t xml:space="preserve">jednostki samorządu terytorialnego, ich związki </w:t>
      </w:r>
      <w:r w:rsidR="00AE45C0" w:rsidRPr="005A4D93">
        <w:rPr>
          <w:rFonts w:ascii="Arial" w:hAnsi="Arial" w:cs="Arial"/>
          <w:sz w:val="22"/>
          <w:szCs w:val="22"/>
        </w:rPr>
        <w:t>i</w:t>
      </w:r>
      <w:r w:rsidR="00AE45C0">
        <w:rPr>
          <w:rFonts w:ascii="Arial" w:hAnsi="Arial" w:cs="Arial"/>
          <w:sz w:val="22"/>
          <w:szCs w:val="22"/>
        </w:rPr>
        <w:t> </w:t>
      </w:r>
      <w:r w:rsidRPr="005A4D93">
        <w:rPr>
          <w:rFonts w:ascii="Arial" w:hAnsi="Arial" w:cs="Arial"/>
          <w:sz w:val="22"/>
          <w:szCs w:val="22"/>
        </w:rPr>
        <w:t>stowarzyszenia</w:t>
      </w:r>
      <w:r w:rsidR="00A978DF">
        <w:rPr>
          <w:rFonts w:ascii="Arial" w:hAnsi="Arial" w:cs="Arial"/>
          <w:sz w:val="22"/>
          <w:szCs w:val="22"/>
          <w:lang w:val="pl-PL"/>
        </w:rPr>
        <w:t>,</w:t>
      </w:r>
    </w:p>
    <w:p w14:paraId="45B5FE71" w14:textId="77777777" w:rsidR="004F7EA6" w:rsidRPr="005A4D93" w:rsidRDefault="004F7EA6" w:rsidP="005D5676">
      <w:pPr>
        <w:pStyle w:val="Akapitzlist"/>
        <w:numPr>
          <w:ilvl w:val="0"/>
          <w:numId w:val="46"/>
        </w:numPr>
        <w:autoSpaceDE w:val="0"/>
        <w:autoSpaceDN w:val="0"/>
        <w:adjustRightInd w:val="0"/>
        <w:spacing w:after="0"/>
        <w:ind w:left="426"/>
        <w:rPr>
          <w:rFonts w:ascii="Arial" w:hAnsi="Arial" w:cs="Arial"/>
          <w:sz w:val="22"/>
          <w:szCs w:val="22"/>
        </w:rPr>
      </w:pPr>
      <w:r w:rsidRPr="005A4D93">
        <w:rPr>
          <w:rFonts w:ascii="Arial" w:hAnsi="Arial" w:cs="Arial"/>
          <w:sz w:val="22"/>
          <w:szCs w:val="22"/>
        </w:rPr>
        <w:t>jednostki organizacyjne jednostek samorządu terytorialnego posiadające osobowość prawną</w:t>
      </w:r>
      <w:r w:rsidR="00A978DF">
        <w:rPr>
          <w:rFonts w:ascii="Arial" w:hAnsi="Arial" w:cs="Arial"/>
          <w:sz w:val="22"/>
          <w:szCs w:val="22"/>
          <w:lang w:val="pl-PL"/>
        </w:rPr>
        <w:t>,</w:t>
      </w:r>
    </w:p>
    <w:p w14:paraId="71EF1016" w14:textId="53073367" w:rsidR="004F7EA6" w:rsidRPr="005A4D93" w:rsidRDefault="004F7EA6" w:rsidP="005D5676">
      <w:pPr>
        <w:pStyle w:val="Akapitzlist"/>
        <w:numPr>
          <w:ilvl w:val="0"/>
          <w:numId w:val="46"/>
        </w:numPr>
        <w:autoSpaceDE w:val="0"/>
        <w:autoSpaceDN w:val="0"/>
        <w:adjustRightInd w:val="0"/>
        <w:spacing w:after="0"/>
        <w:ind w:left="426"/>
        <w:rPr>
          <w:rFonts w:ascii="Arial" w:hAnsi="Arial" w:cs="Arial"/>
          <w:sz w:val="22"/>
          <w:szCs w:val="22"/>
        </w:rPr>
      </w:pPr>
      <w:r w:rsidRPr="005A4D93">
        <w:rPr>
          <w:rFonts w:ascii="Arial" w:hAnsi="Arial" w:cs="Arial"/>
          <w:sz w:val="22"/>
          <w:szCs w:val="22"/>
        </w:rPr>
        <w:t xml:space="preserve">podmioty działające </w:t>
      </w:r>
      <w:r w:rsidR="00AE45C0" w:rsidRPr="005A4D93">
        <w:rPr>
          <w:rFonts w:ascii="Arial" w:hAnsi="Arial" w:cs="Arial"/>
          <w:sz w:val="22"/>
          <w:szCs w:val="22"/>
        </w:rPr>
        <w:t>w</w:t>
      </w:r>
      <w:r w:rsidR="00AE45C0">
        <w:rPr>
          <w:rFonts w:ascii="Arial" w:hAnsi="Arial" w:cs="Arial"/>
          <w:sz w:val="22"/>
          <w:szCs w:val="22"/>
        </w:rPr>
        <w:t> </w:t>
      </w:r>
      <w:r w:rsidRPr="005A4D93">
        <w:rPr>
          <w:rFonts w:ascii="Arial" w:hAnsi="Arial" w:cs="Arial"/>
          <w:sz w:val="22"/>
          <w:szCs w:val="22"/>
        </w:rPr>
        <w:t xml:space="preserve">publicznym </w:t>
      </w:r>
      <w:r w:rsidR="00AE45C0" w:rsidRPr="005A4D93">
        <w:rPr>
          <w:rFonts w:ascii="Arial" w:hAnsi="Arial" w:cs="Arial"/>
          <w:sz w:val="22"/>
          <w:szCs w:val="22"/>
        </w:rPr>
        <w:t>i</w:t>
      </w:r>
      <w:r w:rsidR="00AE45C0">
        <w:rPr>
          <w:rFonts w:ascii="Arial" w:hAnsi="Arial" w:cs="Arial"/>
          <w:sz w:val="22"/>
          <w:szCs w:val="22"/>
        </w:rPr>
        <w:t> </w:t>
      </w:r>
      <w:r w:rsidRPr="005A4D93">
        <w:rPr>
          <w:rFonts w:ascii="Arial" w:hAnsi="Arial" w:cs="Arial"/>
          <w:sz w:val="22"/>
          <w:szCs w:val="22"/>
        </w:rPr>
        <w:t>niepublicznym systemie ochrony zdrowia</w:t>
      </w:r>
      <w:r w:rsidRPr="005A4D93">
        <w:rPr>
          <w:rFonts w:ascii="Arial" w:hAnsi="Arial" w:cs="Arial"/>
          <w:sz w:val="22"/>
          <w:szCs w:val="22"/>
          <w:vertAlign w:val="superscript"/>
        </w:rPr>
        <w:footnoteReference w:id="194"/>
      </w:r>
      <w:r w:rsidR="00A978DF">
        <w:rPr>
          <w:rFonts w:ascii="Arial" w:hAnsi="Arial" w:cs="Arial"/>
          <w:sz w:val="22"/>
          <w:szCs w:val="22"/>
          <w:lang w:val="pl-PL"/>
        </w:rPr>
        <w:t>,</w:t>
      </w:r>
    </w:p>
    <w:p w14:paraId="7B49106D" w14:textId="77777777" w:rsidR="004F7EA6" w:rsidRPr="005A4D93" w:rsidRDefault="004F7EA6" w:rsidP="005D5676">
      <w:pPr>
        <w:pStyle w:val="Akapitzlist"/>
        <w:numPr>
          <w:ilvl w:val="0"/>
          <w:numId w:val="46"/>
        </w:numPr>
        <w:autoSpaceDE w:val="0"/>
        <w:autoSpaceDN w:val="0"/>
        <w:adjustRightInd w:val="0"/>
        <w:spacing w:after="0"/>
        <w:ind w:left="426"/>
        <w:rPr>
          <w:rFonts w:ascii="Arial" w:hAnsi="Arial" w:cs="Arial"/>
          <w:sz w:val="22"/>
          <w:szCs w:val="22"/>
        </w:rPr>
      </w:pPr>
      <w:r w:rsidRPr="005A4D93">
        <w:rPr>
          <w:rFonts w:ascii="Arial" w:hAnsi="Arial" w:cs="Arial"/>
          <w:sz w:val="22"/>
          <w:szCs w:val="22"/>
        </w:rPr>
        <w:lastRenderedPageBreak/>
        <w:t>szkoły wyższe</w:t>
      </w:r>
      <w:r w:rsidR="00A978DF">
        <w:rPr>
          <w:rFonts w:ascii="Arial" w:hAnsi="Arial" w:cs="Arial"/>
          <w:sz w:val="22"/>
          <w:szCs w:val="22"/>
          <w:lang w:val="pl-PL"/>
        </w:rPr>
        <w:t>,</w:t>
      </w:r>
    </w:p>
    <w:p w14:paraId="3D08304A" w14:textId="77777777" w:rsidR="004F7EA6" w:rsidRPr="005A4D93" w:rsidRDefault="00A978DF" w:rsidP="005D5676">
      <w:pPr>
        <w:pStyle w:val="Akapitzlist"/>
        <w:numPr>
          <w:ilvl w:val="0"/>
          <w:numId w:val="46"/>
        </w:numPr>
        <w:autoSpaceDE w:val="0"/>
        <w:autoSpaceDN w:val="0"/>
        <w:adjustRightInd w:val="0"/>
        <w:spacing w:after="0"/>
        <w:ind w:left="426"/>
        <w:rPr>
          <w:rFonts w:ascii="Arial" w:hAnsi="Arial" w:cs="Arial"/>
          <w:sz w:val="22"/>
          <w:szCs w:val="22"/>
        </w:rPr>
      </w:pPr>
      <w:r>
        <w:rPr>
          <w:rFonts w:ascii="Arial" w:hAnsi="Arial" w:cs="Arial"/>
          <w:sz w:val="22"/>
          <w:szCs w:val="22"/>
        </w:rPr>
        <w:t>jednostki badawczo-rozwojowe,</w:t>
      </w:r>
    </w:p>
    <w:p w14:paraId="7E31691C" w14:textId="77777777" w:rsidR="004F7EA6" w:rsidRPr="005A4D93" w:rsidRDefault="004F7EA6" w:rsidP="005D5676">
      <w:pPr>
        <w:pStyle w:val="Akapitzlist"/>
        <w:numPr>
          <w:ilvl w:val="0"/>
          <w:numId w:val="46"/>
        </w:numPr>
        <w:autoSpaceDE w:val="0"/>
        <w:autoSpaceDN w:val="0"/>
        <w:adjustRightInd w:val="0"/>
        <w:spacing w:after="0"/>
        <w:ind w:left="426"/>
        <w:rPr>
          <w:rFonts w:ascii="Arial" w:hAnsi="Arial" w:cs="Arial"/>
          <w:sz w:val="22"/>
          <w:szCs w:val="22"/>
        </w:rPr>
      </w:pPr>
      <w:r w:rsidRPr="005A4D93">
        <w:rPr>
          <w:rFonts w:ascii="Arial" w:hAnsi="Arial" w:cs="Arial"/>
          <w:sz w:val="22"/>
          <w:szCs w:val="22"/>
        </w:rPr>
        <w:t>jednostki naukowe</w:t>
      </w:r>
      <w:r w:rsidR="00A978DF">
        <w:rPr>
          <w:rFonts w:ascii="Arial" w:hAnsi="Arial" w:cs="Arial"/>
          <w:sz w:val="22"/>
          <w:szCs w:val="22"/>
          <w:lang w:val="pl-PL"/>
        </w:rPr>
        <w:t>,</w:t>
      </w:r>
    </w:p>
    <w:p w14:paraId="489A5C65" w14:textId="77777777" w:rsidR="004F7EA6" w:rsidRPr="005A4D93" w:rsidRDefault="004F7EA6" w:rsidP="0024666E">
      <w:pPr>
        <w:pStyle w:val="Akapitzlist"/>
        <w:numPr>
          <w:ilvl w:val="0"/>
          <w:numId w:val="46"/>
        </w:numPr>
        <w:autoSpaceDE w:val="0"/>
        <w:autoSpaceDN w:val="0"/>
        <w:adjustRightInd w:val="0"/>
        <w:spacing w:after="160"/>
        <w:ind w:left="426"/>
        <w:contextualSpacing w:val="0"/>
        <w:rPr>
          <w:rFonts w:ascii="Arial" w:hAnsi="Arial" w:cs="Arial"/>
          <w:sz w:val="22"/>
          <w:szCs w:val="22"/>
        </w:rPr>
      </w:pPr>
      <w:r w:rsidRPr="005A4D93">
        <w:rPr>
          <w:rFonts w:ascii="Arial" w:hAnsi="Arial" w:cs="Arial"/>
          <w:sz w:val="22"/>
          <w:szCs w:val="22"/>
        </w:rPr>
        <w:t>instytucje kultury</w:t>
      </w:r>
      <w:r w:rsidR="00A978DF">
        <w:rPr>
          <w:rFonts w:ascii="Arial" w:hAnsi="Arial" w:cs="Arial"/>
          <w:sz w:val="22"/>
          <w:szCs w:val="22"/>
          <w:lang w:val="pl-PL"/>
        </w:rPr>
        <w:t>.</w:t>
      </w:r>
    </w:p>
    <w:p w14:paraId="36987DAA" w14:textId="77777777" w:rsidR="004F7EA6" w:rsidRPr="0024666E" w:rsidRDefault="004F7EA6" w:rsidP="0024666E">
      <w:pPr>
        <w:spacing w:after="160"/>
        <w:rPr>
          <w:rFonts w:ascii="Arial" w:hAnsi="Arial" w:cs="Arial"/>
          <w:i/>
        </w:rPr>
      </w:pPr>
      <w:r w:rsidRPr="0024666E">
        <w:rPr>
          <w:rFonts w:ascii="Arial" w:hAnsi="Arial" w:cs="Arial"/>
          <w:i/>
        </w:rPr>
        <w:t>Grupy docelowe:</w:t>
      </w:r>
    </w:p>
    <w:p w14:paraId="1319C1D8" w14:textId="6FB644B8" w:rsidR="004F7EA6" w:rsidRPr="00306119" w:rsidRDefault="004F7EA6" w:rsidP="0024666E">
      <w:pPr>
        <w:pStyle w:val="Akapitzlist"/>
        <w:numPr>
          <w:ilvl w:val="0"/>
          <w:numId w:val="46"/>
        </w:numPr>
        <w:tabs>
          <w:tab w:val="left" w:pos="426"/>
        </w:tabs>
        <w:autoSpaceDE w:val="0"/>
        <w:autoSpaceDN w:val="0"/>
        <w:adjustRightInd w:val="0"/>
        <w:spacing w:after="160"/>
        <w:ind w:left="426"/>
        <w:contextualSpacing w:val="0"/>
        <w:rPr>
          <w:rFonts w:ascii="Arial" w:hAnsi="Arial" w:cs="Arial"/>
          <w:sz w:val="22"/>
          <w:szCs w:val="22"/>
        </w:rPr>
      </w:pPr>
      <w:r w:rsidRPr="00306119">
        <w:rPr>
          <w:rFonts w:ascii="Arial" w:hAnsi="Arial" w:cs="Arial"/>
          <w:sz w:val="22"/>
          <w:szCs w:val="22"/>
        </w:rPr>
        <w:t xml:space="preserve">mieszkańcy, przedsiębiorcy, instytucje publiczne </w:t>
      </w:r>
      <w:r w:rsidR="00AE45C0" w:rsidRPr="00306119">
        <w:rPr>
          <w:rFonts w:ascii="Arial" w:hAnsi="Arial" w:cs="Arial"/>
          <w:sz w:val="22"/>
          <w:szCs w:val="22"/>
        </w:rPr>
        <w:t>z</w:t>
      </w:r>
      <w:r w:rsidR="00AE45C0">
        <w:rPr>
          <w:rFonts w:ascii="Arial" w:hAnsi="Arial" w:cs="Arial"/>
          <w:sz w:val="22"/>
          <w:szCs w:val="22"/>
        </w:rPr>
        <w:t> </w:t>
      </w:r>
      <w:r w:rsidRPr="00306119">
        <w:rPr>
          <w:rFonts w:ascii="Arial" w:hAnsi="Arial" w:cs="Arial"/>
          <w:sz w:val="22"/>
          <w:szCs w:val="22"/>
        </w:rPr>
        <w:t xml:space="preserve">terenu województwa podkarpackiego oraz ze względu na otwarty dostęp do zasobów </w:t>
      </w:r>
      <w:r w:rsidR="00AE45C0" w:rsidRPr="00306119">
        <w:rPr>
          <w:rFonts w:ascii="Arial" w:hAnsi="Arial" w:cs="Arial"/>
          <w:sz w:val="22"/>
          <w:szCs w:val="22"/>
        </w:rPr>
        <w:t>i</w:t>
      </w:r>
      <w:r w:rsidR="00AE45C0">
        <w:rPr>
          <w:rFonts w:ascii="Arial" w:hAnsi="Arial" w:cs="Arial"/>
          <w:sz w:val="22"/>
          <w:szCs w:val="22"/>
        </w:rPr>
        <w:t> </w:t>
      </w:r>
      <w:r w:rsidRPr="00306119">
        <w:rPr>
          <w:rFonts w:ascii="Arial" w:hAnsi="Arial" w:cs="Arial"/>
          <w:sz w:val="22"/>
          <w:szCs w:val="22"/>
        </w:rPr>
        <w:t>usług użytkownicy Internetu</w:t>
      </w:r>
      <w:r w:rsidR="00A978DF">
        <w:rPr>
          <w:rFonts w:ascii="Arial" w:hAnsi="Arial" w:cs="Arial"/>
          <w:sz w:val="22"/>
          <w:szCs w:val="22"/>
          <w:lang w:val="pl-PL"/>
        </w:rPr>
        <w:t>.</w:t>
      </w:r>
    </w:p>
    <w:p w14:paraId="2FAE8A5A" w14:textId="77777777" w:rsidR="004F7EA6" w:rsidRPr="0024666E" w:rsidRDefault="004F7EA6" w:rsidP="0024666E">
      <w:pPr>
        <w:spacing w:after="160"/>
        <w:rPr>
          <w:rFonts w:ascii="Arial" w:hAnsi="Arial" w:cs="Arial"/>
        </w:rPr>
      </w:pPr>
      <w:r w:rsidRPr="0024666E">
        <w:rPr>
          <w:rFonts w:ascii="Arial" w:hAnsi="Arial" w:cs="Arial"/>
          <w:i/>
        </w:rPr>
        <w:t>Terytorialny obszar realizacji</w:t>
      </w:r>
      <w:r w:rsidRPr="0024666E">
        <w:rPr>
          <w:rFonts w:ascii="Arial" w:hAnsi="Arial" w:cs="Arial"/>
        </w:rPr>
        <w:t>:</w:t>
      </w:r>
    </w:p>
    <w:p w14:paraId="55FE60C8" w14:textId="77777777" w:rsidR="004F7EA6" w:rsidRPr="00F1679D" w:rsidRDefault="004F7EA6" w:rsidP="005D5676">
      <w:pPr>
        <w:spacing w:after="0"/>
        <w:rPr>
          <w:rFonts w:ascii="Arial" w:hAnsi="Arial" w:cs="Arial"/>
        </w:rPr>
      </w:pPr>
      <w:r w:rsidRPr="0094471F">
        <w:rPr>
          <w:rFonts w:ascii="Arial" w:hAnsi="Arial" w:cs="Arial"/>
        </w:rPr>
        <w:t>Projekty objęte priorytetem realizowane będą na terenie całego województwa.</w:t>
      </w:r>
    </w:p>
    <w:p w14:paraId="47A4361A" w14:textId="77777777" w:rsidR="004F7EA6" w:rsidRPr="0024666E" w:rsidRDefault="004F7EA6" w:rsidP="0024666E">
      <w:pPr>
        <w:spacing w:before="160" w:after="160"/>
        <w:rPr>
          <w:rFonts w:ascii="Arial" w:hAnsi="Arial" w:cs="Arial"/>
          <w:i/>
        </w:rPr>
      </w:pPr>
      <w:r w:rsidRPr="0024666E">
        <w:rPr>
          <w:rFonts w:ascii="Arial" w:hAnsi="Arial" w:cs="Arial"/>
          <w:i/>
        </w:rPr>
        <w:t>Finansowanie krzyżowe</w:t>
      </w:r>
    </w:p>
    <w:p w14:paraId="01BC4E01" w14:textId="77777777" w:rsidR="004F7EA6" w:rsidRDefault="004F7EA6" w:rsidP="0024666E">
      <w:pPr>
        <w:spacing w:after="160"/>
        <w:rPr>
          <w:rFonts w:ascii="Arial" w:hAnsi="Arial" w:cs="Arial"/>
          <w:color w:val="000000"/>
        </w:rPr>
      </w:pPr>
      <w:r>
        <w:rPr>
          <w:rFonts w:ascii="Arial" w:hAnsi="Arial" w:cs="Arial"/>
          <w:color w:val="000000"/>
        </w:rPr>
        <w:t>Nie</w:t>
      </w:r>
      <w:r w:rsidR="00A978DF">
        <w:rPr>
          <w:rFonts w:ascii="Arial" w:hAnsi="Arial" w:cs="Arial"/>
          <w:color w:val="000000"/>
        </w:rPr>
        <w:t>.</w:t>
      </w:r>
    </w:p>
    <w:p w14:paraId="69F34E7F" w14:textId="0ECAB767" w:rsidR="004F7EA6" w:rsidRPr="004239E4" w:rsidRDefault="004F7EA6" w:rsidP="0024666E">
      <w:pPr>
        <w:pStyle w:val="Nagwek6"/>
        <w:spacing w:before="0" w:after="160"/>
        <w:rPr>
          <w:rFonts w:ascii="Arial" w:hAnsi="Arial" w:cs="Arial"/>
          <w:sz w:val="20"/>
          <w:szCs w:val="20"/>
        </w:rPr>
      </w:pPr>
      <w:bookmarkStart w:id="100" w:name="_Toc181624783"/>
      <w:r w:rsidRPr="004239E4">
        <w:rPr>
          <w:rFonts w:ascii="Arial" w:hAnsi="Arial" w:cs="Arial"/>
          <w:sz w:val="20"/>
          <w:szCs w:val="20"/>
        </w:rPr>
        <w:t>2.A.6.2 Kierunkowe zasady wyboru projektów</w:t>
      </w:r>
      <w:bookmarkEnd w:id="100"/>
    </w:p>
    <w:p w14:paraId="361743AA" w14:textId="77777777" w:rsidR="004F7EA6" w:rsidRPr="0061252C" w:rsidRDefault="004F7EA6" w:rsidP="004239E4">
      <w:pPr>
        <w:spacing w:after="160"/>
        <w:rPr>
          <w:rFonts w:ascii="Arial" w:hAnsi="Arial" w:cs="Arial"/>
        </w:rPr>
      </w:pPr>
      <w:r w:rsidRPr="00956279">
        <w:rPr>
          <w:rFonts w:ascii="Arial" w:hAnsi="Arial" w:cs="Arial"/>
        </w:rPr>
        <w:t xml:space="preserve">W ramach priorytetu przewiduje się </w:t>
      </w:r>
      <w:r w:rsidR="0061252C">
        <w:rPr>
          <w:rFonts w:ascii="Arial" w:hAnsi="Arial" w:cs="Arial"/>
        </w:rPr>
        <w:t xml:space="preserve">konkursowy </w:t>
      </w:r>
      <w:r w:rsidR="004A1DC9">
        <w:rPr>
          <w:rFonts w:ascii="Arial" w:hAnsi="Arial" w:cs="Arial"/>
        </w:rPr>
        <w:t>tryb</w:t>
      </w:r>
      <w:r w:rsidR="001348A0">
        <w:rPr>
          <w:rFonts w:ascii="Arial" w:hAnsi="Arial" w:cs="Arial"/>
        </w:rPr>
        <w:t xml:space="preserve"> wyboru projektów.</w:t>
      </w:r>
    </w:p>
    <w:p w14:paraId="358BAF51" w14:textId="4ADAEF84" w:rsidR="004F7EA6" w:rsidRPr="0061252C" w:rsidRDefault="004F7EA6" w:rsidP="005D5676">
      <w:pPr>
        <w:spacing w:after="0"/>
        <w:rPr>
          <w:rFonts w:ascii="Times New Roman" w:hAnsi="Times New Roman"/>
          <w:color w:val="000000"/>
        </w:rPr>
      </w:pPr>
      <w:r w:rsidRPr="00681577">
        <w:rPr>
          <w:rFonts w:ascii="Arial" w:hAnsi="Arial" w:cs="Arial"/>
        </w:rPr>
        <w:t xml:space="preserve">Projekty </w:t>
      </w:r>
      <w:r w:rsidR="00AE45C0" w:rsidRPr="00681577">
        <w:rPr>
          <w:rFonts w:ascii="Arial" w:hAnsi="Arial" w:cs="Arial"/>
        </w:rPr>
        <w:t>z</w:t>
      </w:r>
      <w:r w:rsidR="00AE45C0">
        <w:rPr>
          <w:rFonts w:ascii="Arial" w:hAnsi="Arial" w:cs="Arial"/>
        </w:rPr>
        <w:t> </w:t>
      </w:r>
      <w:r w:rsidRPr="00681577">
        <w:rPr>
          <w:rFonts w:ascii="Arial" w:hAnsi="Arial" w:cs="Arial"/>
        </w:rPr>
        <w:t>zakresu usług cyfrowych powinny spełniać następujące warunki:</w:t>
      </w:r>
    </w:p>
    <w:p w14:paraId="4AD1991B" w14:textId="524CB724" w:rsidR="004F7EA6" w:rsidRPr="00681577" w:rsidRDefault="004F7EA6" w:rsidP="0024666E">
      <w:pPr>
        <w:pStyle w:val="Akapitzlist"/>
        <w:numPr>
          <w:ilvl w:val="0"/>
          <w:numId w:val="63"/>
        </w:numPr>
        <w:spacing w:after="0"/>
        <w:ind w:left="426"/>
        <w:rPr>
          <w:rFonts w:ascii="Arial" w:hAnsi="Arial" w:cs="Arial"/>
          <w:sz w:val="22"/>
          <w:szCs w:val="22"/>
        </w:rPr>
      </w:pPr>
      <w:r w:rsidRPr="00681577">
        <w:rPr>
          <w:rFonts w:ascii="Arial" w:hAnsi="Arial" w:cs="Arial"/>
          <w:sz w:val="22"/>
          <w:szCs w:val="22"/>
        </w:rPr>
        <w:t xml:space="preserve">interoperacyjność </w:t>
      </w:r>
      <w:r w:rsidR="00AE45C0" w:rsidRPr="00681577">
        <w:rPr>
          <w:rFonts w:ascii="Arial" w:hAnsi="Arial" w:cs="Arial"/>
          <w:sz w:val="22"/>
          <w:szCs w:val="22"/>
        </w:rPr>
        <w:t>z</w:t>
      </w:r>
      <w:r w:rsidR="00AE45C0">
        <w:rPr>
          <w:rFonts w:ascii="Arial" w:hAnsi="Arial" w:cs="Arial"/>
          <w:sz w:val="22"/>
          <w:szCs w:val="22"/>
        </w:rPr>
        <w:t> </w:t>
      </w:r>
      <w:r w:rsidRPr="00681577">
        <w:rPr>
          <w:rFonts w:ascii="Arial" w:hAnsi="Arial" w:cs="Arial"/>
          <w:sz w:val="22"/>
          <w:szCs w:val="22"/>
        </w:rPr>
        <w:t>obecnie istniejącymi/planowanymi projektami e-administracji (na podstawie informacji lub dokumentacji technicznej, która powinna być przekazana lub wymagana przez administrację centralną, gdzie wymagane),</w:t>
      </w:r>
    </w:p>
    <w:p w14:paraId="65EB831D" w14:textId="29822095" w:rsidR="004F7EA6" w:rsidRPr="00681577" w:rsidRDefault="004F7EA6" w:rsidP="0024666E">
      <w:pPr>
        <w:pStyle w:val="Akapitzlist"/>
        <w:numPr>
          <w:ilvl w:val="0"/>
          <w:numId w:val="63"/>
        </w:numPr>
        <w:spacing w:before="120" w:after="120"/>
        <w:ind w:left="426"/>
        <w:rPr>
          <w:rFonts w:ascii="Arial" w:hAnsi="Arial" w:cs="Arial"/>
          <w:sz w:val="22"/>
          <w:szCs w:val="22"/>
        </w:rPr>
      </w:pPr>
      <w:r>
        <w:rPr>
          <w:rFonts w:ascii="Arial" w:hAnsi="Arial" w:cs="Arial"/>
          <w:sz w:val="22"/>
          <w:szCs w:val="22"/>
          <w:lang w:val="pl-PL"/>
        </w:rPr>
        <w:t>z</w:t>
      </w:r>
      <w:r>
        <w:rPr>
          <w:rFonts w:ascii="Arial" w:hAnsi="Arial" w:cs="Arial"/>
          <w:sz w:val="22"/>
          <w:szCs w:val="22"/>
        </w:rPr>
        <w:t>godność</w:t>
      </w:r>
      <w:r>
        <w:rPr>
          <w:rFonts w:ascii="Arial" w:hAnsi="Arial" w:cs="Arial"/>
          <w:sz w:val="22"/>
          <w:szCs w:val="22"/>
          <w:lang w:val="pl-PL"/>
        </w:rPr>
        <w:t>,</w:t>
      </w:r>
      <w:r w:rsidR="00FB6B22">
        <w:rPr>
          <w:rFonts w:ascii="Arial" w:hAnsi="Arial" w:cs="Arial"/>
          <w:sz w:val="22"/>
          <w:szCs w:val="22"/>
          <w:lang w:val="pl-PL"/>
        </w:rPr>
        <w:t xml:space="preserve"> </w:t>
      </w:r>
      <w:r w:rsidRPr="00681577">
        <w:rPr>
          <w:rFonts w:ascii="Arial" w:hAnsi="Arial" w:cs="Arial"/>
          <w:sz w:val="22"/>
          <w:szCs w:val="22"/>
        </w:rPr>
        <w:t>kompatybilność</w:t>
      </w:r>
      <w:r>
        <w:rPr>
          <w:rFonts w:ascii="Arial" w:hAnsi="Arial" w:cs="Arial"/>
          <w:sz w:val="22"/>
          <w:szCs w:val="22"/>
          <w:lang w:val="pl-PL"/>
        </w:rPr>
        <w:t xml:space="preserve"> </w:t>
      </w:r>
      <w:r w:rsidR="00AE45C0">
        <w:rPr>
          <w:rFonts w:ascii="Arial" w:hAnsi="Arial" w:cs="Arial"/>
          <w:sz w:val="22"/>
          <w:szCs w:val="22"/>
          <w:lang w:val="pl-PL"/>
        </w:rPr>
        <w:t>i </w:t>
      </w:r>
      <w:r>
        <w:rPr>
          <w:rFonts w:ascii="Arial" w:hAnsi="Arial" w:cs="Arial"/>
          <w:sz w:val="22"/>
          <w:szCs w:val="22"/>
          <w:lang w:val="pl-PL"/>
        </w:rPr>
        <w:t xml:space="preserve">komplementarność </w:t>
      </w:r>
      <w:r w:rsidRPr="00681577">
        <w:rPr>
          <w:rFonts w:ascii="Arial" w:hAnsi="Arial" w:cs="Arial"/>
          <w:sz w:val="22"/>
          <w:szCs w:val="22"/>
        </w:rPr>
        <w:t xml:space="preserve"> </w:t>
      </w:r>
      <w:r w:rsidR="00AE45C0" w:rsidRPr="00681577">
        <w:rPr>
          <w:rFonts w:ascii="Arial" w:hAnsi="Arial" w:cs="Arial"/>
          <w:sz w:val="22"/>
          <w:szCs w:val="22"/>
        </w:rPr>
        <w:t>z</w:t>
      </w:r>
      <w:r w:rsidR="00AE45C0">
        <w:rPr>
          <w:rFonts w:ascii="Arial" w:hAnsi="Arial" w:cs="Arial"/>
          <w:sz w:val="22"/>
          <w:szCs w:val="22"/>
        </w:rPr>
        <w:t> </w:t>
      </w:r>
      <w:r w:rsidRPr="00681577">
        <w:rPr>
          <w:rFonts w:ascii="Arial" w:hAnsi="Arial" w:cs="Arial"/>
          <w:sz w:val="22"/>
          <w:szCs w:val="22"/>
        </w:rPr>
        <w:t xml:space="preserve">planowanymi projektami </w:t>
      </w:r>
      <w:r w:rsidR="00AE45C0" w:rsidRPr="00681577">
        <w:rPr>
          <w:rFonts w:ascii="Arial" w:hAnsi="Arial" w:cs="Arial"/>
          <w:sz w:val="22"/>
          <w:szCs w:val="22"/>
        </w:rPr>
        <w:t>w</w:t>
      </w:r>
      <w:r w:rsidR="00AE45C0">
        <w:rPr>
          <w:rFonts w:ascii="Arial" w:hAnsi="Arial" w:cs="Arial"/>
          <w:sz w:val="22"/>
          <w:szCs w:val="22"/>
        </w:rPr>
        <w:t> </w:t>
      </w:r>
      <w:r w:rsidRPr="00681577">
        <w:rPr>
          <w:rFonts w:ascii="Arial" w:hAnsi="Arial" w:cs="Arial"/>
          <w:sz w:val="22"/>
          <w:szCs w:val="22"/>
        </w:rPr>
        <w:t xml:space="preserve">ramach Programu Operacyjnego Polska Cyfrowa 2014-2020. Instytucja Zarządzająca PO PC powinna mieć możliwość kształtowania kryteriów wyboru oraz powinna być zaangażowana </w:t>
      </w:r>
      <w:r w:rsidR="00AE45C0" w:rsidRPr="00681577">
        <w:rPr>
          <w:rFonts w:ascii="Arial" w:hAnsi="Arial" w:cs="Arial"/>
          <w:sz w:val="22"/>
          <w:szCs w:val="22"/>
        </w:rPr>
        <w:t>w</w:t>
      </w:r>
      <w:r w:rsidR="00AE45C0">
        <w:rPr>
          <w:rFonts w:ascii="Arial" w:hAnsi="Arial" w:cs="Arial"/>
          <w:sz w:val="22"/>
          <w:szCs w:val="22"/>
        </w:rPr>
        <w:t> </w:t>
      </w:r>
      <w:r w:rsidRPr="00681577">
        <w:rPr>
          <w:rFonts w:ascii="Arial" w:hAnsi="Arial" w:cs="Arial"/>
          <w:sz w:val="22"/>
          <w:szCs w:val="22"/>
        </w:rPr>
        <w:t xml:space="preserve">ocenę projektów poprzez wsparcie technologiczne </w:t>
      </w:r>
      <w:r w:rsidR="00AE45C0" w:rsidRPr="00681577">
        <w:rPr>
          <w:rFonts w:ascii="Arial" w:hAnsi="Arial" w:cs="Arial"/>
          <w:sz w:val="22"/>
          <w:szCs w:val="22"/>
        </w:rPr>
        <w:t>i</w:t>
      </w:r>
      <w:r w:rsidR="00AE45C0">
        <w:rPr>
          <w:rFonts w:ascii="Arial" w:hAnsi="Arial" w:cs="Arial"/>
          <w:sz w:val="22"/>
          <w:szCs w:val="22"/>
        </w:rPr>
        <w:t> </w:t>
      </w:r>
      <w:r w:rsidRPr="00681577">
        <w:rPr>
          <w:rFonts w:ascii="Arial" w:hAnsi="Arial" w:cs="Arial"/>
          <w:sz w:val="22"/>
          <w:szCs w:val="22"/>
        </w:rPr>
        <w:t xml:space="preserve">strategiczne oraz opinię na temat komplementarności </w:t>
      </w:r>
      <w:r w:rsidR="00AE45C0" w:rsidRPr="00681577">
        <w:rPr>
          <w:rFonts w:ascii="Arial" w:hAnsi="Arial" w:cs="Arial"/>
          <w:sz w:val="22"/>
          <w:szCs w:val="22"/>
        </w:rPr>
        <w:t>i</w:t>
      </w:r>
      <w:r w:rsidR="00AE45C0">
        <w:rPr>
          <w:rFonts w:ascii="Arial" w:hAnsi="Arial" w:cs="Arial"/>
          <w:sz w:val="22"/>
          <w:szCs w:val="22"/>
        </w:rPr>
        <w:t> </w:t>
      </w:r>
      <w:r w:rsidRPr="00681577">
        <w:rPr>
          <w:rFonts w:ascii="Arial" w:hAnsi="Arial" w:cs="Arial"/>
          <w:sz w:val="22"/>
          <w:szCs w:val="22"/>
        </w:rPr>
        <w:t xml:space="preserve">spójności </w:t>
      </w:r>
      <w:r w:rsidR="00AE45C0" w:rsidRPr="00681577">
        <w:rPr>
          <w:rFonts w:ascii="Arial" w:hAnsi="Arial" w:cs="Arial"/>
          <w:sz w:val="22"/>
          <w:szCs w:val="22"/>
        </w:rPr>
        <w:t>z</w:t>
      </w:r>
      <w:r w:rsidR="00AE45C0">
        <w:rPr>
          <w:rFonts w:ascii="Arial" w:hAnsi="Arial" w:cs="Arial"/>
          <w:sz w:val="22"/>
          <w:szCs w:val="22"/>
        </w:rPr>
        <w:t> </w:t>
      </w:r>
      <w:r w:rsidRPr="00681577">
        <w:rPr>
          <w:rFonts w:ascii="Arial" w:hAnsi="Arial" w:cs="Arial"/>
          <w:sz w:val="22"/>
          <w:szCs w:val="22"/>
        </w:rPr>
        <w:t>planowanymi lub realizowanymi projektami</w:t>
      </w:r>
      <w:r w:rsidR="00A978DF">
        <w:rPr>
          <w:rFonts w:ascii="Arial" w:hAnsi="Arial" w:cs="Arial"/>
          <w:sz w:val="22"/>
          <w:szCs w:val="22"/>
          <w:lang w:val="pl-PL"/>
        </w:rPr>
        <w:t>;</w:t>
      </w:r>
    </w:p>
    <w:p w14:paraId="1711D55E" w14:textId="7153EE32" w:rsidR="004F7EA6" w:rsidRPr="00681577" w:rsidRDefault="004F7EA6" w:rsidP="0024666E">
      <w:pPr>
        <w:pStyle w:val="Akapitzlist"/>
        <w:numPr>
          <w:ilvl w:val="0"/>
          <w:numId w:val="63"/>
        </w:numPr>
        <w:spacing w:before="120" w:after="120"/>
        <w:ind w:left="426"/>
        <w:rPr>
          <w:rFonts w:ascii="Arial" w:hAnsi="Arial" w:cs="Arial"/>
          <w:sz w:val="22"/>
          <w:szCs w:val="22"/>
        </w:rPr>
      </w:pPr>
      <w:r w:rsidRPr="00681577">
        <w:rPr>
          <w:rFonts w:ascii="Arial" w:hAnsi="Arial" w:cs="Arial"/>
          <w:sz w:val="22"/>
          <w:szCs w:val="22"/>
        </w:rPr>
        <w:t xml:space="preserve">zapewnienie, że nie ma żadnych niejasności prawnych dotyczących planowanych </w:t>
      </w:r>
      <w:r w:rsidR="00AE45C0" w:rsidRPr="00681577">
        <w:rPr>
          <w:rFonts w:ascii="Arial" w:hAnsi="Arial" w:cs="Arial"/>
          <w:sz w:val="22"/>
          <w:szCs w:val="22"/>
        </w:rPr>
        <w:t>e</w:t>
      </w:r>
      <w:r w:rsidR="00AE45C0">
        <w:rPr>
          <w:rFonts w:ascii="Arial" w:hAnsi="Arial" w:cs="Arial"/>
          <w:sz w:val="22"/>
          <w:szCs w:val="22"/>
        </w:rPr>
        <w:t> </w:t>
      </w:r>
      <w:r w:rsidRPr="00681577">
        <w:rPr>
          <w:rFonts w:ascii="Arial" w:hAnsi="Arial" w:cs="Arial"/>
          <w:sz w:val="22"/>
          <w:szCs w:val="22"/>
        </w:rPr>
        <w:t xml:space="preserve">-usług, które mogłyby utrudnić realizację projektu (ze szczególnym uwzględnieniem projektów </w:t>
      </w:r>
      <w:r w:rsidR="00AE45C0" w:rsidRPr="00681577">
        <w:rPr>
          <w:rFonts w:ascii="Arial" w:hAnsi="Arial" w:cs="Arial"/>
          <w:sz w:val="22"/>
          <w:szCs w:val="22"/>
        </w:rPr>
        <w:t>z</w:t>
      </w:r>
      <w:r w:rsidR="00AE45C0">
        <w:rPr>
          <w:rFonts w:ascii="Arial" w:hAnsi="Arial" w:cs="Arial"/>
          <w:sz w:val="22"/>
          <w:szCs w:val="22"/>
        </w:rPr>
        <w:t> </w:t>
      </w:r>
      <w:r w:rsidRPr="00681577">
        <w:rPr>
          <w:rFonts w:ascii="Arial" w:hAnsi="Arial" w:cs="Arial"/>
          <w:sz w:val="22"/>
          <w:szCs w:val="22"/>
        </w:rPr>
        <w:t>zakresu e-zdrowia),</w:t>
      </w:r>
    </w:p>
    <w:p w14:paraId="223324DB" w14:textId="64E60DF4" w:rsidR="004F7EA6" w:rsidRPr="007A7E21" w:rsidRDefault="004F7EA6" w:rsidP="0024666E">
      <w:pPr>
        <w:pStyle w:val="Akapitzlist"/>
        <w:numPr>
          <w:ilvl w:val="0"/>
          <w:numId w:val="63"/>
        </w:numPr>
        <w:spacing w:before="120" w:after="160"/>
        <w:ind w:left="426"/>
        <w:contextualSpacing w:val="0"/>
        <w:rPr>
          <w:rFonts w:ascii="Arial" w:hAnsi="Arial" w:cs="Arial"/>
          <w:sz w:val="22"/>
          <w:szCs w:val="22"/>
        </w:rPr>
      </w:pPr>
      <w:r w:rsidRPr="00681577">
        <w:rPr>
          <w:rFonts w:ascii="Arial" w:hAnsi="Arial" w:cs="Arial"/>
          <w:sz w:val="22"/>
          <w:szCs w:val="22"/>
        </w:rPr>
        <w:t xml:space="preserve">analiza kosztów </w:t>
      </w:r>
      <w:r w:rsidR="00AE45C0" w:rsidRPr="00681577">
        <w:rPr>
          <w:rFonts w:ascii="Arial" w:hAnsi="Arial" w:cs="Arial"/>
          <w:sz w:val="22"/>
          <w:szCs w:val="22"/>
        </w:rPr>
        <w:t>i</w:t>
      </w:r>
      <w:r w:rsidR="00AE45C0">
        <w:rPr>
          <w:rFonts w:ascii="Arial" w:hAnsi="Arial" w:cs="Arial"/>
          <w:sz w:val="22"/>
          <w:szCs w:val="22"/>
        </w:rPr>
        <w:t> </w:t>
      </w:r>
      <w:r w:rsidRPr="00681577">
        <w:rPr>
          <w:rFonts w:ascii="Arial" w:hAnsi="Arial" w:cs="Arial"/>
          <w:sz w:val="22"/>
          <w:szCs w:val="22"/>
        </w:rPr>
        <w:t xml:space="preserve">korzyści projektów, aby wybrać te </w:t>
      </w:r>
      <w:r w:rsidR="00AE45C0" w:rsidRPr="00681577">
        <w:rPr>
          <w:rFonts w:ascii="Arial" w:hAnsi="Arial" w:cs="Arial"/>
          <w:sz w:val="22"/>
          <w:szCs w:val="22"/>
        </w:rPr>
        <w:t>o</w:t>
      </w:r>
      <w:r w:rsidR="00AE45C0">
        <w:rPr>
          <w:rFonts w:ascii="Arial" w:hAnsi="Arial" w:cs="Arial"/>
          <w:sz w:val="22"/>
          <w:szCs w:val="22"/>
        </w:rPr>
        <w:t> </w:t>
      </w:r>
      <w:r w:rsidRPr="00681577">
        <w:rPr>
          <w:rFonts w:ascii="Arial" w:hAnsi="Arial" w:cs="Arial"/>
          <w:sz w:val="22"/>
          <w:szCs w:val="22"/>
        </w:rPr>
        <w:t>największym pozytywnym wpływie społeczno-gospodarczym na region</w:t>
      </w:r>
      <w:r w:rsidR="00472D5C">
        <w:rPr>
          <w:rFonts w:ascii="Arial" w:hAnsi="Arial" w:cs="Arial"/>
          <w:sz w:val="22"/>
          <w:szCs w:val="22"/>
          <w:lang w:val="pl-PL"/>
        </w:rPr>
        <w:t>.</w:t>
      </w:r>
    </w:p>
    <w:p w14:paraId="38AB4AEB" w14:textId="7401FEC3" w:rsidR="004F7EA6" w:rsidRPr="00777D89" w:rsidRDefault="004F7EA6" w:rsidP="0024666E">
      <w:pPr>
        <w:pStyle w:val="Akapitzlist"/>
        <w:spacing w:before="120" w:after="160"/>
        <w:ind w:left="0"/>
        <w:contextualSpacing w:val="0"/>
        <w:rPr>
          <w:rFonts w:ascii="Arial" w:hAnsi="Arial" w:cs="Arial"/>
          <w:sz w:val="22"/>
          <w:szCs w:val="22"/>
        </w:rPr>
      </w:pPr>
      <w:r>
        <w:rPr>
          <w:rFonts w:ascii="Arial" w:hAnsi="Arial" w:cs="Arial"/>
          <w:sz w:val="22"/>
          <w:szCs w:val="22"/>
          <w:lang w:val="pl-PL"/>
        </w:rPr>
        <w:t>Dodatkowo</w:t>
      </w:r>
      <w:r w:rsidRPr="0005411D">
        <w:rPr>
          <w:rFonts w:ascii="Arial" w:hAnsi="Arial" w:cs="Arial"/>
          <w:sz w:val="22"/>
          <w:szCs w:val="22"/>
        </w:rPr>
        <w:t xml:space="preserve"> przy opracowywaniu kryteriów będą brane pod uwagę rekomendacje Zespołu ds.</w:t>
      </w:r>
      <w:r w:rsidR="00900338">
        <w:rPr>
          <w:rFonts w:ascii="Arial" w:hAnsi="Arial" w:cs="Arial"/>
          <w:sz w:val="22"/>
          <w:szCs w:val="22"/>
          <w:lang w:val="pl-PL"/>
        </w:rPr>
        <w:t xml:space="preserve"> </w:t>
      </w:r>
      <w:r w:rsidRPr="0005411D">
        <w:rPr>
          <w:rFonts w:ascii="Arial" w:hAnsi="Arial" w:cs="Arial"/>
          <w:sz w:val="22"/>
          <w:szCs w:val="22"/>
        </w:rPr>
        <w:t>koordynacji, powołanego przez ministra właściwego ds.</w:t>
      </w:r>
      <w:r w:rsidR="00900338">
        <w:rPr>
          <w:rFonts w:ascii="Arial" w:hAnsi="Arial" w:cs="Arial"/>
          <w:sz w:val="22"/>
          <w:szCs w:val="22"/>
        </w:rPr>
        <w:t xml:space="preserve"> administracji </w:t>
      </w:r>
      <w:r w:rsidR="00AE45C0">
        <w:rPr>
          <w:rFonts w:ascii="Arial" w:hAnsi="Arial" w:cs="Arial"/>
          <w:sz w:val="22"/>
          <w:szCs w:val="22"/>
        </w:rPr>
        <w:t>i </w:t>
      </w:r>
      <w:r w:rsidR="00900338">
        <w:rPr>
          <w:rFonts w:ascii="Arial" w:hAnsi="Arial" w:cs="Arial"/>
          <w:sz w:val="22"/>
          <w:szCs w:val="22"/>
        </w:rPr>
        <w:t>certyfikacji w</w:t>
      </w:r>
      <w:r w:rsidR="00900338">
        <w:rPr>
          <w:rFonts w:ascii="Arial" w:hAnsi="Arial" w:cs="Arial"/>
          <w:sz w:val="22"/>
          <w:szCs w:val="22"/>
          <w:lang w:val="pl-PL"/>
        </w:rPr>
        <w:t> </w:t>
      </w:r>
      <w:r w:rsidRPr="0005411D">
        <w:rPr>
          <w:rFonts w:ascii="Arial" w:hAnsi="Arial" w:cs="Arial"/>
          <w:sz w:val="22"/>
          <w:szCs w:val="22"/>
        </w:rPr>
        <w:t>ramach</w:t>
      </w:r>
      <w:r>
        <w:rPr>
          <w:rFonts w:ascii="Arial" w:hAnsi="Arial" w:cs="Arial"/>
          <w:sz w:val="22"/>
          <w:szCs w:val="22"/>
        </w:rPr>
        <w:t xml:space="preserve"> </w:t>
      </w:r>
      <w:r w:rsidRPr="0005411D">
        <w:rPr>
          <w:rFonts w:ascii="Arial" w:hAnsi="Arial" w:cs="Arial"/>
          <w:sz w:val="22"/>
          <w:szCs w:val="22"/>
        </w:rPr>
        <w:t>Programu Operacyjnego Polska Cyfrowa na lata 2014-2020.</w:t>
      </w:r>
    </w:p>
    <w:p w14:paraId="1E65F11D" w14:textId="0B9786FD" w:rsidR="004F7EA6" w:rsidRDefault="004F7EA6" w:rsidP="005D5676">
      <w:pPr>
        <w:spacing w:after="0"/>
        <w:rPr>
          <w:rFonts w:ascii="Arial" w:hAnsi="Arial" w:cs="Arial"/>
        </w:rPr>
      </w:pPr>
      <w:r w:rsidRPr="00AA7CE5">
        <w:rPr>
          <w:rFonts w:ascii="Arial" w:hAnsi="Arial" w:cs="Arial"/>
        </w:rPr>
        <w:t xml:space="preserve">Wybór projektów do dofinansowania odbywać się będzie </w:t>
      </w:r>
      <w:r w:rsidR="00AE45C0" w:rsidRPr="00AA7CE5">
        <w:rPr>
          <w:rFonts w:ascii="Arial" w:hAnsi="Arial" w:cs="Arial"/>
        </w:rPr>
        <w:t>w</w:t>
      </w:r>
      <w:r w:rsidR="00AE45C0">
        <w:rPr>
          <w:rFonts w:ascii="Arial" w:hAnsi="Arial" w:cs="Arial"/>
        </w:rPr>
        <w:t> </w:t>
      </w:r>
      <w:r w:rsidRPr="00AA7CE5">
        <w:rPr>
          <w:rFonts w:ascii="Arial" w:hAnsi="Arial" w:cs="Arial"/>
        </w:rPr>
        <w:t xml:space="preserve">oparciu </w:t>
      </w:r>
      <w:r w:rsidR="00AE45C0" w:rsidRPr="00AA7CE5">
        <w:rPr>
          <w:rFonts w:ascii="Arial" w:hAnsi="Arial" w:cs="Arial"/>
        </w:rPr>
        <w:t>o</w:t>
      </w:r>
      <w:r w:rsidR="00AE45C0">
        <w:rPr>
          <w:rFonts w:ascii="Arial" w:hAnsi="Arial" w:cs="Arial"/>
        </w:rPr>
        <w:t> </w:t>
      </w:r>
      <w:r w:rsidRPr="00AA7CE5">
        <w:rPr>
          <w:rFonts w:ascii="Arial" w:hAnsi="Arial" w:cs="Arial"/>
        </w:rPr>
        <w:t>kryteria wyboru przyjęte przez Komitet Monitorujący</w:t>
      </w:r>
      <w:r w:rsidR="0048437E">
        <w:rPr>
          <w:rFonts w:ascii="Arial" w:hAnsi="Arial" w:cs="Arial"/>
        </w:rPr>
        <w:t xml:space="preserve"> </w:t>
      </w:r>
      <w:r w:rsidR="0048437E">
        <w:rPr>
          <w:rFonts w:ascii="Arial" w:eastAsia="Times New Roman" w:hAnsi="Arial" w:cs="Arial"/>
          <w:bCs/>
          <w:iCs/>
          <w:lang w:eastAsia="pl-PL"/>
        </w:rPr>
        <w:t>RPO WP 2014-2020</w:t>
      </w:r>
      <w:r w:rsidRPr="00AA7CE5">
        <w:rPr>
          <w:rFonts w:ascii="Arial" w:hAnsi="Arial" w:cs="Arial"/>
        </w:rPr>
        <w:t>, opracowane przy uwzględnieniu takich aspektów jak: obiektywność, precyzyjność, mierzalność, spójność, rozłączność.</w:t>
      </w:r>
    </w:p>
    <w:p w14:paraId="47DFB3E9" w14:textId="5BA60EFB" w:rsidR="004F7EA6" w:rsidRPr="00626160" w:rsidRDefault="004F7EA6" w:rsidP="005D5676">
      <w:pPr>
        <w:spacing w:after="0"/>
        <w:rPr>
          <w:rFonts w:ascii="Arial" w:hAnsi="Arial" w:cs="Arial"/>
        </w:rPr>
      </w:pPr>
      <w:r>
        <w:rPr>
          <w:rFonts w:ascii="Arial" w:hAnsi="Arial" w:cs="Arial"/>
        </w:rPr>
        <w:t xml:space="preserve">Kryteria wyboru będą służyły zapewnieniu efektywnej </w:t>
      </w:r>
      <w:r w:rsidR="00AE45C0">
        <w:rPr>
          <w:rFonts w:ascii="Arial" w:hAnsi="Arial" w:cs="Arial"/>
        </w:rPr>
        <w:t>i </w:t>
      </w:r>
      <w:r>
        <w:rPr>
          <w:rFonts w:ascii="Arial" w:hAnsi="Arial" w:cs="Arial"/>
        </w:rPr>
        <w:t>prawidłowej realizacji priorytetu inwestycyjnego.</w:t>
      </w:r>
    </w:p>
    <w:p w14:paraId="6C05CB55" w14:textId="71F223CA" w:rsidR="004F7EA6" w:rsidRDefault="004F7EA6" w:rsidP="005D5676">
      <w:pPr>
        <w:spacing w:before="120" w:after="0"/>
        <w:rPr>
          <w:rFonts w:ascii="Arial" w:hAnsi="Arial" w:cs="Arial"/>
          <w:color w:val="000000"/>
        </w:rPr>
      </w:pPr>
      <w:r>
        <w:rPr>
          <w:rFonts w:ascii="Arial" w:hAnsi="Arial" w:cs="Arial"/>
          <w:color w:val="000000"/>
        </w:rPr>
        <w:t>K</w:t>
      </w:r>
      <w:r w:rsidRPr="00626160">
        <w:rPr>
          <w:rFonts w:ascii="Arial" w:hAnsi="Arial" w:cs="Arial"/>
          <w:color w:val="000000"/>
        </w:rPr>
        <w:t>ryteria oceny projektów konkursowych będą preferować te, które wspierać będą w</w:t>
      </w:r>
      <w:r w:rsidR="00FB6B22">
        <w:rPr>
          <w:rFonts w:ascii="Arial" w:hAnsi="Arial" w:cs="Arial"/>
          <w:color w:val="000000"/>
        </w:rPr>
        <w:t>skaźniki</w:t>
      </w:r>
      <w:r>
        <w:rPr>
          <w:rFonts w:ascii="Arial" w:hAnsi="Arial" w:cs="Arial"/>
          <w:color w:val="000000"/>
        </w:rPr>
        <w:t xml:space="preserve"> oraz zakładane cele. </w:t>
      </w:r>
      <w:r w:rsidRPr="00626160">
        <w:rPr>
          <w:rFonts w:ascii="Arial" w:hAnsi="Arial" w:cs="Arial"/>
          <w:color w:val="000000"/>
        </w:rPr>
        <w:t xml:space="preserve">Zakłada </w:t>
      </w:r>
      <w:r w:rsidR="00B40281" w:rsidRPr="00626160">
        <w:rPr>
          <w:rFonts w:ascii="Arial" w:hAnsi="Arial" w:cs="Arial"/>
          <w:color w:val="000000"/>
        </w:rPr>
        <w:t>się</w:t>
      </w:r>
      <w:r w:rsidRPr="00626160">
        <w:rPr>
          <w:rFonts w:ascii="Arial" w:hAnsi="Arial" w:cs="Arial"/>
          <w:color w:val="000000"/>
        </w:rPr>
        <w:t xml:space="preserve">, że </w:t>
      </w:r>
      <w:r w:rsidR="00AE45C0" w:rsidRPr="00626160">
        <w:rPr>
          <w:rFonts w:ascii="Arial" w:hAnsi="Arial" w:cs="Arial"/>
          <w:color w:val="000000"/>
        </w:rPr>
        <w:t>w</w:t>
      </w:r>
      <w:r w:rsidR="00AE45C0">
        <w:rPr>
          <w:rFonts w:ascii="Arial" w:hAnsi="Arial" w:cs="Arial"/>
          <w:color w:val="000000"/>
        </w:rPr>
        <w:t> </w:t>
      </w:r>
      <w:r w:rsidRPr="00626160">
        <w:rPr>
          <w:rFonts w:ascii="Arial" w:hAnsi="Arial" w:cs="Arial"/>
          <w:color w:val="000000"/>
        </w:rPr>
        <w:t>ten sposób uzyska się wartość dodaną polegającą na usprawnieniu działania administracji, skrócenia ścieżki obi</w:t>
      </w:r>
      <w:r>
        <w:rPr>
          <w:rFonts w:ascii="Arial" w:hAnsi="Arial" w:cs="Arial"/>
          <w:color w:val="000000"/>
        </w:rPr>
        <w:t xml:space="preserve">egu dokumentów </w:t>
      </w:r>
      <w:r w:rsidR="00AE45C0">
        <w:rPr>
          <w:rFonts w:ascii="Arial" w:hAnsi="Arial" w:cs="Arial"/>
          <w:color w:val="000000"/>
        </w:rPr>
        <w:t>i </w:t>
      </w:r>
      <w:r>
        <w:rPr>
          <w:rFonts w:ascii="Arial" w:hAnsi="Arial" w:cs="Arial"/>
          <w:color w:val="000000"/>
        </w:rPr>
        <w:t>czasu obsługi</w:t>
      </w:r>
      <w:r w:rsidRPr="00626160">
        <w:rPr>
          <w:rFonts w:ascii="Arial" w:hAnsi="Arial" w:cs="Arial"/>
          <w:color w:val="000000"/>
        </w:rPr>
        <w:t xml:space="preserve">. Działania </w:t>
      </w:r>
      <w:r w:rsidR="00AE45C0" w:rsidRPr="00626160">
        <w:rPr>
          <w:rFonts w:ascii="Arial" w:hAnsi="Arial" w:cs="Arial"/>
          <w:color w:val="000000"/>
        </w:rPr>
        <w:t>w</w:t>
      </w:r>
      <w:r w:rsidR="00AE45C0">
        <w:rPr>
          <w:rFonts w:ascii="Arial" w:hAnsi="Arial" w:cs="Arial"/>
          <w:color w:val="000000"/>
        </w:rPr>
        <w:t> </w:t>
      </w:r>
      <w:r w:rsidRPr="00626160">
        <w:rPr>
          <w:rFonts w:ascii="Arial" w:hAnsi="Arial" w:cs="Arial"/>
          <w:color w:val="000000"/>
        </w:rPr>
        <w:t>ramach projektów e-zdrowie zakłada, a-priori dostosowa</w:t>
      </w:r>
      <w:r>
        <w:rPr>
          <w:rFonts w:ascii="Arial" w:hAnsi="Arial" w:cs="Arial"/>
          <w:color w:val="000000"/>
        </w:rPr>
        <w:t>nie systemu PSIM do wymogów praw</w:t>
      </w:r>
      <w:r w:rsidRPr="00626160">
        <w:rPr>
          <w:rFonts w:ascii="Arial" w:hAnsi="Arial" w:cs="Arial"/>
          <w:color w:val="000000"/>
        </w:rPr>
        <w:t xml:space="preserve">a, które powstanie po wejściu </w:t>
      </w:r>
      <w:r w:rsidR="00AE45C0" w:rsidRPr="00626160">
        <w:rPr>
          <w:rFonts w:ascii="Arial" w:hAnsi="Arial" w:cs="Arial"/>
          <w:color w:val="000000"/>
        </w:rPr>
        <w:t>w</w:t>
      </w:r>
      <w:r w:rsidR="00AE45C0">
        <w:rPr>
          <w:rFonts w:ascii="Arial" w:hAnsi="Arial" w:cs="Arial"/>
          <w:color w:val="000000"/>
        </w:rPr>
        <w:t> </w:t>
      </w:r>
      <w:r w:rsidRPr="00626160">
        <w:rPr>
          <w:rFonts w:ascii="Arial" w:hAnsi="Arial" w:cs="Arial"/>
          <w:color w:val="000000"/>
        </w:rPr>
        <w:t xml:space="preserve">życie ustawy </w:t>
      </w:r>
      <w:r w:rsidR="00AE45C0" w:rsidRPr="00626160">
        <w:rPr>
          <w:rFonts w:ascii="Arial" w:hAnsi="Arial" w:cs="Arial"/>
          <w:color w:val="000000"/>
        </w:rPr>
        <w:t>o</w:t>
      </w:r>
      <w:r w:rsidR="00AE45C0">
        <w:rPr>
          <w:rFonts w:ascii="Arial" w:hAnsi="Arial" w:cs="Arial"/>
          <w:color w:val="000000"/>
        </w:rPr>
        <w:t> </w:t>
      </w:r>
      <w:r w:rsidRPr="00626160">
        <w:rPr>
          <w:rFonts w:ascii="Arial" w:hAnsi="Arial" w:cs="Arial"/>
          <w:color w:val="000000"/>
        </w:rPr>
        <w:t>świadczeniach zdrowotnych.</w:t>
      </w:r>
    </w:p>
    <w:p w14:paraId="355665FA" w14:textId="78A7C1DA" w:rsidR="008E6FBC" w:rsidRPr="00E376BC" w:rsidRDefault="008E6FBC" w:rsidP="005D5676">
      <w:pPr>
        <w:spacing w:before="120" w:after="0"/>
        <w:rPr>
          <w:rFonts w:ascii="Arial" w:hAnsi="Arial" w:cs="Arial"/>
          <w:color w:val="000000"/>
        </w:rPr>
      </w:pPr>
      <w:r w:rsidRPr="008E6FBC">
        <w:rPr>
          <w:rFonts w:ascii="Arial" w:hAnsi="Arial" w:cs="Arial"/>
          <w:color w:val="000000"/>
        </w:rPr>
        <w:lastRenderedPageBreak/>
        <w:t xml:space="preserve">W ramach PI wykluczone jest wsparcie inwestycji </w:t>
      </w:r>
      <w:r w:rsidR="00AE45C0" w:rsidRPr="008E6FBC">
        <w:rPr>
          <w:rFonts w:ascii="Arial" w:hAnsi="Arial" w:cs="Arial"/>
          <w:color w:val="000000"/>
        </w:rPr>
        <w:t>w</w:t>
      </w:r>
      <w:r w:rsidR="00AE45C0">
        <w:rPr>
          <w:rFonts w:ascii="Arial" w:hAnsi="Arial" w:cs="Arial"/>
          <w:color w:val="000000"/>
        </w:rPr>
        <w:t> </w:t>
      </w:r>
      <w:r w:rsidRPr="008E6FBC">
        <w:rPr>
          <w:rFonts w:ascii="Arial" w:hAnsi="Arial" w:cs="Arial"/>
          <w:color w:val="000000"/>
        </w:rPr>
        <w:t xml:space="preserve">infrastrukturę instytucji opiekuńczo-pobytowych (rozumianych zgodnie </w:t>
      </w:r>
      <w:r w:rsidR="00AE45C0" w:rsidRPr="008E6FBC">
        <w:rPr>
          <w:rFonts w:ascii="Arial" w:hAnsi="Arial" w:cs="Arial"/>
          <w:color w:val="000000"/>
        </w:rPr>
        <w:t>z</w:t>
      </w:r>
      <w:r w:rsidR="00AE45C0">
        <w:rPr>
          <w:rFonts w:ascii="Arial" w:hAnsi="Arial" w:cs="Arial"/>
          <w:color w:val="000000"/>
        </w:rPr>
        <w:t> </w:t>
      </w:r>
      <w:r w:rsidRPr="008E6FBC">
        <w:rPr>
          <w:rFonts w:ascii="Arial" w:hAnsi="Arial" w:cs="Arial"/>
          <w:color w:val="000000"/>
        </w:rPr>
        <w:t xml:space="preserve">Wytycznymi </w:t>
      </w:r>
      <w:r w:rsidR="00AE45C0" w:rsidRPr="008E6FBC">
        <w:rPr>
          <w:rFonts w:ascii="Arial" w:hAnsi="Arial" w:cs="Arial"/>
          <w:color w:val="000000"/>
        </w:rPr>
        <w:t>w</w:t>
      </w:r>
      <w:r w:rsidR="00AE45C0">
        <w:rPr>
          <w:rFonts w:ascii="Arial" w:hAnsi="Arial" w:cs="Arial"/>
          <w:color w:val="000000"/>
        </w:rPr>
        <w:t> </w:t>
      </w:r>
      <w:r w:rsidRPr="008E6FBC">
        <w:rPr>
          <w:rFonts w:ascii="Arial" w:hAnsi="Arial" w:cs="Arial"/>
          <w:color w:val="000000"/>
        </w:rPr>
        <w:t>zakresie realizacji przedsięwzięć w</w:t>
      </w:r>
      <w:r w:rsidR="00F05D52">
        <w:rPr>
          <w:rFonts w:ascii="Arial" w:hAnsi="Arial" w:cs="Arial"/>
          <w:color w:val="000000"/>
        </w:rPr>
        <w:t> </w:t>
      </w:r>
      <w:r w:rsidRPr="008E6FBC">
        <w:rPr>
          <w:rFonts w:ascii="Arial" w:hAnsi="Arial" w:cs="Arial"/>
          <w:color w:val="000000"/>
        </w:rPr>
        <w:t xml:space="preserve">obszarze włączenia społecznego </w:t>
      </w:r>
      <w:r w:rsidR="00AE45C0" w:rsidRPr="008E6FBC">
        <w:rPr>
          <w:rFonts w:ascii="Arial" w:hAnsi="Arial" w:cs="Arial"/>
          <w:color w:val="000000"/>
        </w:rPr>
        <w:t>i</w:t>
      </w:r>
      <w:r w:rsidR="00AE45C0">
        <w:rPr>
          <w:rFonts w:ascii="Arial" w:hAnsi="Arial" w:cs="Arial"/>
          <w:color w:val="000000"/>
        </w:rPr>
        <w:t> </w:t>
      </w:r>
      <w:r w:rsidRPr="008E6FBC">
        <w:rPr>
          <w:rFonts w:ascii="Arial" w:hAnsi="Arial" w:cs="Arial"/>
          <w:color w:val="000000"/>
        </w:rPr>
        <w:t xml:space="preserve">zwalczania ubóstwa </w:t>
      </w:r>
      <w:r w:rsidR="00AE45C0" w:rsidRPr="008E6FBC">
        <w:rPr>
          <w:rFonts w:ascii="Arial" w:hAnsi="Arial" w:cs="Arial"/>
          <w:color w:val="000000"/>
        </w:rPr>
        <w:t>z</w:t>
      </w:r>
      <w:r w:rsidR="00AE45C0">
        <w:rPr>
          <w:rFonts w:ascii="Arial" w:hAnsi="Arial" w:cs="Arial"/>
          <w:color w:val="000000"/>
        </w:rPr>
        <w:t> </w:t>
      </w:r>
      <w:r w:rsidRPr="008E6FBC">
        <w:rPr>
          <w:rFonts w:ascii="Arial" w:hAnsi="Arial" w:cs="Arial"/>
          <w:color w:val="000000"/>
        </w:rPr>
        <w:t>wykorzystaniem środków EFS i</w:t>
      </w:r>
      <w:r w:rsidR="00F05D52">
        <w:rPr>
          <w:rFonts w:ascii="Arial" w:hAnsi="Arial" w:cs="Arial"/>
          <w:color w:val="000000"/>
        </w:rPr>
        <w:t> </w:t>
      </w:r>
      <w:r w:rsidRPr="008E6FBC">
        <w:rPr>
          <w:rFonts w:ascii="Arial" w:hAnsi="Arial" w:cs="Arial"/>
          <w:color w:val="000000"/>
        </w:rPr>
        <w:t xml:space="preserve">EFRR na lata 2014-2020, </w:t>
      </w:r>
      <w:r w:rsidR="00AE45C0" w:rsidRPr="008E6FBC">
        <w:rPr>
          <w:rFonts w:ascii="Arial" w:hAnsi="Arial" w:cs="Arial"/>
          <w:color w:val="000000"/>
        </w:rPr>
        <w:t>a</w:t>
      </w:r>
      <w:r w:rsidR="00AE45C0">
        <w:rPr>
          <w:rFonts w:ascii="Arial" w:hAnsi="Arial" w:cs="Arial"/>
          <w:color w:val="000000"/>
        </w:rPr>
        <w:t> </w:t>
      </w:r>
      <w:r w:rsidR="00AE45C0" w:rsidRPr="008E6FBC">
        <w:rPr>
          <w:rFonts w:ascii="Arial" w:hAnsi="Arial" w:cs="Arial"/>
          <w:color w:val="000000"/>
        </w:rPr>
        <w:t>w</w:t>
      </w:r>
      <w:r w:rsidR="00AE45C0">
        <w:rPr>
          <w:rFonts w:ascii="Arial" w:hAnsi="Arial" w:cs="Arial"/>
          <w:color w:val="000000"/>
        </w:rPr>
        <w:t> </w:t>
      </w:r>
      <w:r w:rsidRPr="008E6FBC">
        <w:rPr>
          <w:rFonts w:ascii="Arial" w:hAnsi="Arial" w:cs="Arial"/>
          <w:color w:val="000000"/>
        </w:rPr>
        <w:t xml:space="preserve">przypadku instytucji zdrowotnych – zgodnie </w:t>
      </w:r>
      <w:r w:rsidR="00AE45C0" w:rsidRPr="008E6FBC">
        <w:rPr>
          <w:rFonts w:ascii="Arial" w:hAnsi="Arial" w:cs="Arial"/>
          <w:color w:val="000000"/>
        </w:rPr>
        <w:t>z</w:t>
      </w:r>
      <w:r w:rsidR="00AE45C0">
        <w:rPr>
          <w:rFonts w:ascii="Arial" w:hAnsi="Arial" w:cs="Arial"/>
          <w:color w:val="000000"/>
        </w:rPr>
        <w:t> </w:t>
      </w:r>
      <w:r w:rsidRPr="008E6FBC">
        <w:rPr>
          <w:rFonts w:ascii="Arial" w:hAnsi="Arial" w:cs="Arial"/>
          <w:color w:val="000000"/>
        </w:rPr>
        <w:t xml:space="preserve">Policy Paper dla ochrony zdrowia na lata 2014-2020) świadczących opiekę dla osób </w:t>
      </w:r>
      <w:r w:rsidR="00AE45C0" w:rsidRPr="008E6FBC">
        <w:rPr>
          <w:rFonts w:ascii="Arial" w:hAnsi="Arial" w:cs="Arial"/>
          <w:color w:val="000000"/>
        </w:rPr>
        <w:t>z</w:t>
      </w:r>
      <w:r w:rsidR="00AE45C0">
        <w:rPr>
          <w:rFonts w:ascii="Arial" w:hAnsi="Arial" w:cs="Arial"/>
          <w:color w:val="000000"/>
        </w:rPr>
        <w:t> </w:t>
      </w:r>
      <w:r w:rsidRPr="008E6FBC">
        <w:rPr>
          <w:rFonts w:ascii="Arial" w:hAnsi="Arial" w:cs="Arial"/>
          <w:color w:val="000000"/>
        </w:rPr>
        <w:t xml:space="preserve">niepełnosprawnościami, osób </w:t>
      </w:r>
      <w:r w:rsidR="00AE45C0" w:rsidRPr="008E6FBC">
        <w:rPr>
          <w:rFonts w:ascii="Arial" w:hAnsi="Arial" w:cs="Arial"/>
          <w:color w:val="000000"/>
        </w:rPr>
        <w:t>z</w:t>
      </w:r>
      <w:r w:rsidR="00AE45C0">
        <w:rPr>
          <w:rFonts w:ascii="Arial" w:hAnsi="Arial" w:cs="Arial"/>
          <w:color w:val="000000"/>
        </w:rPr>
        <w:t> </w:t>
      </w:r>
      <w:r w:rsidRPr="008E6FBC">
        <w:rPr>
          <w:rFonts w:ascii="Arial" w:hAnsi="Arial" w:cs="Arial"/>
          <w:color w:val="000000"/>
        </w:rPr>
        <w:t xml:space="preserve">problemami psychicznymi oraz dzieci pozbawionych opieki rodzicielskiej chyba że rozpoczęty </w:t>
      </w:r>
      <w:r w:rsidR="00AE45C0" w:rsidRPr="008E6FBC">
        <w:rPr>
          <w:rFonts w:ascii="Arial" w:hAnsi="Arial" w:cs="Arial"/>
          <w:color w:val="000000"/>
        </w:rPr>
        <w:t>w</w:t>
      </w:r>
      <w:r w:rsidR="00AE45C0">
        <w:rPr>
          <w:rFonts w:ascii="Arial" w:hAnsi="Arial" w:cs="Arial"/>
          <w:color w:val="000000"/>
        </w:rPr>
        <w:t> </w:t>
      </w:r>
      <w:r w:rsidRPr="008E6FBC">
        <w:rPr>
          <w:rFonts w:ascii="Arial" w:hAnsi="Arial" w:cs="Arial"/>
          <w:color w:val="000000"/>
        </w:rPr>
        <w:t xml:space="preserve">nich został proces przechodzenia </w:t>
      </w:r>
      <w:r w:rsidR="00AE45C0" w:rsidRPr="008E6FBC">
        <w:rPr>
          <w:rFonts w:ascii="Arial" w:hAnsi="Arial" w:cs="Arial"/>
          <w:color w:val="000000"/>
        </w:rPr>
        <w:t>z</w:t>
      </w:r>
      <w:r w:rsidR="00AE45C0">
        <w:rPr>
          <w:rFonts w:ascii="Arial" w:hAnsi="Arial" w:cs="Arial"/>
          <w:color w:val="000000"/>
        </w:rPr>
        <w:t> </w:t>
      </w:r>
      <w:r w:rsidRPr="008E6FBC">
        <w:rPr>
          <w:rFonts w:ascii="Arial" w:hAnsi="Arial" w:cs="Arial"/>
          <w:color w:val="000000"/>
        </w:rPr>
        <w:t xml:space="preserve">opieki zinstytucjonalizowanej do opieki świadczonej </w:t>
      </w:r>
      <w:r w:rsidR="00AE45C0" w:rsidRPr="008E6FBC">
        <w:rPr>
          <w:rFonts w:ascii="Arial" w:hAnsi="Arial" w:cs="Arial"/>
          <w:color w:val="000000"/>
        </w:rPr>
        <w:t>w</w:t>
      </w:r>
      <w:r w:rsidR="00AE45C0">
        <w:rPr>
          <w:rFonts w:ascii="Arial" w:hAnsi="Arial" w:cs="Arial"/>
          <w:color w:val="000000"/>
        </w:rPr>
        <w:t> </w:t>
      </w:r>
      <w:r w:rsidRPr="008E6FBC">
        <w:rPr>
          <w:rFonts w:ascii="Arial" w:hAnsi="Arial" w:cs="Arial"/>
          <w:color w:val="000000"/>
        </w:rPr>
        <w:t xml:space="preserve">społeczności lokalnej lub proces ten zostanie rozpoczęty </w:t>
      </w:r>
      <w:r w:rsidR="00AE45C0" w:rsidRPr="008E6FBC">
        <w:rPr>
          <w:rFonts w:ascii="Arial" w:hAnsi="Arial" w:cs="Arial"/>
          <w:color w:val="000000"/>
        </w:rPr>
        <w:t>w</w:t>
      </w:r>
      <w:r w:rsidR="00AE45C0">
        <w:rPr>
          <w:rFonts w:ascii="Arial" w:hAnsi="Arial" w:cs="Arial"/>
          <w:color w:val="000000"/>
        </w:rPr>
        <w:t> </w:t>
      </w:r>
      <w:r w:rsidRPr="008E6FBC">
        <w:rPr>
          <w:rFonts w:ascii="Arial" w:hAnsi="Arial" w:cs="Arial"/>
          <w:color w:val="000000"/>
        </w:rPr>
        <w:t xml:space="preserve">okresie realizacji projektu. Zasada ta obowiązuje dla naborów ogłoszonych po wejściu </w:t>
      </w:r>
      <w:r w:rsidR="00AE45C0" w:rsidRPr="008E6FBC">
        <w:rPr>
          <w:rFonts w:ascii="Arial" w:hAnsi="Arial" w:cs="Arial"/>
          <w:color w:val="000000"/>
        </w:rPr>
        <w:t>w</w:t>
      </w:r>
      <w:r w:rsidR="00AE45C0">
        <w:rPr>
          <w:rFonts w:ascii="Arial" w:hAnsi="Arial" w:cs="Arial"/>
          <w:color w:val="000000"/>
        </w:rPr>
        <w:t> </w:t>
      </w:r>
      <w:r w:rsidRPr="008E6FBC">
        <w:rPr>
          <w:rFonts w:ascii="Arial" w:hAnsi="Arial" w:cs="Arial"/>
          <w:color w:val="000000"/>
        </w:rPr>
        <w:t>życie zmienionego programu.</w:t>
      </w:r>
    </w:p>
    <w:p w14:paraId="4E930974" w14:textId="4764792B" w:rsidR="004F7EA6" w:rsidRPr="006405DC" w:rsidRDefault="004F7EA6" w:rsidP="005D5676">
      <w:pPr>
        <w:spacing w:before="120" w:after="0"/>
        <w:rPr>
          <w:rFonts w:ascii="Arial" w:hAnsi="Arial" w:cs="Arial"/>
        </w:rPr>
      </w:pPr>
      <w:r w:rsidRPr="006405DC">
        <w:rPr>
          <w:rFonts w:ascii="Arial" w:hAnsi="Arial" w:cs="Arial"/>
        </w:rPr>
        <w:t xml:space="preserve">Z uwagi na horyzontalny wymiar </w:t>
      </w:r>
      <w:r>
        <w:rPr>
          <w:rFonts w:ascii="Arial" w:hAnsi="Arial" w:cs="Arial"/>
        </w:rPr>
        <w:t xml:space="preserve">polityk </w:t>
      </w:r>
      <w:r w:rsidRPr="006405DC">
        <w:rPr>
          <w:rFonts w:ascii="Arial" w:hAnsi="Arial" w:cs="Arial"/>
        </w:rPr>
        <w:t>zrównoważ</w:t>
      </w:r>
      <w:r>
        <w:rPr>
          <w:rFonts w:ascii="Arial" w:hAnsi="Arial" w:cs="Arial"/>
        </w:rPr>
        <w:t>onego rozwoju, równości szans i </w:t>
      </w:r>
      <w:r w:rsidRPr="006405DC">
        <w:rPr>
          <w:rFonts w:ascii="Arial" w:hAnsi="Arial" w:cs="Arial"/>
        </w:rPr>
        <w:t xml:space="preserve">zapobiegania dyskryminacji oraz promowania równouprawnienia kobiet </w:t>
      </w:r>
      <w:r w:rsidR="00AE45C0" w:rsidRPr="006405DC">
        <w:rPr>
          <w:rFonts w:ascii="Arial" w:hAnsi="Arial" w:cs="Arial"/>
        </w:rPr>
        <w:t>i</w:t>
      </w:r>
      <w:r w:rsidR="00AE45C0">
        <w:rPr>
          <w:rFonts w:ascii="Arial" w:hAnsi="Arial" w:cs="Arial"/>
        </w:rPr>
        <w:t> </w:t>
      </w:r>
      <w:r w:rsidRPr="006405DC">
        <w:rPr>
          <w:rFonts w:ascii="Arial" w:hAnsi="Arial" w:cs="Arial"/>
        </w:rPr>
        <w:t xml:space="preserve">mężczyzn, </w:t>
      </w:r>
      <w:r>
        <w:rPr>
          <w:rFonts w:ascii="Arial" w:hAnsi="Arial" w:cs="Arial"/>
        </w:rPr>
        <w:t xml:space="preserve">będą </w:t>
      </w:r>
      <w:r w:rsidRPr="006405DC">
        <w:rPr>
          <w:rFonts w:ascii="Arial" w:hAnsi="Arial" w:cs="Arial"/>
        </w:rPr>
        <w:t>on</w:t>
      </w:r>
      <w:r>
        <w:rPr>
          <w:rFonts w:ascii="Arial" w:hAnsi="Arial" w:cs="Arial"/>
        </w:rPr>
        <w:t>e</w:t>
      </w:r>
      <w:r w:rsidRPr="006405DC">
        <w:rPr>
          <w:rFonts w:ascii="Arial" w:hAnsi="Arial" w:cs="Arial"/>
        </w:rPr>
        <w:t xml:space="preserve"> przestrzegan</w:t>
      </w:r>
      <w:r>
        <w:rPr>
          <w:rFonts w:ascii="Arial" w:hAnsi="Arial" w:cs="Arial"/>
        </w:rPr>
        <w:t>e</w:t>
      </w:r>
      <w:r w:rsidRPr="006405DC">
        <w:rPr>
          <w:rFonts w:ascii="Arial" w:hAnsi="Arial" w:cs="Arial"/>
        </w:rPr>
        <w:t xml:space="preserve"> na każdym etapie realizacji </w:t>
      </w:r>
      <w:r>
        <w:rPr>
          <w:rFonts w:ascii="Arial" w:hAnsi="Arial" w:cs="Arial"/>
        </w:rPr>
        <w:t>Programu.</w:t>
      </w:r>
    </w:p>
    <w:p w14:paraId="79DE749D" w14:textId="5FC24464" w:rsidR="004F7EA6" w:rsidRPr="00C46AE8" w:rsidRDefault="004F7EA6" w:rsidP="0024666E">
      <w:pPr>
        <w:spacing w:before="120" w:after="160"/>
        <w:rPr>
          <w:rFonts w:ascii="Arial" w:hAnsi="Arial" w:cs="Arial"/>
        </w:rPr>
      </w:pPr>
      <w:r w:rsidRPr="00956279">
        <w:rPr>
          <w:rFonts w:ascii="Arial" w:hAnsi="Arial" w:cs="Arial"/>
        </w:rPr>
        <w:t xml:space="preserve">Na etapie wyboru projektów mogą zostać zastosowane dodatkowe kryteria wyboru premiujące projekty, </w:t>
      </w:r>
      <w:r w:rsidR="00AE45C0" w:rsidRPr="00956279">
        <w:rPr>
          <w:rFonts w:ascii="Arial" w:hAnsi="Arial" w:cs="Arial"/>
        </w:rPr>
        <w:t>w</w:t>
      </w:r>
      <w:r w:rsidR="00AE45C0">
        <w:rPr>
          <w:rFonts w:ascii="Arial" w:hAnsi="Arial" w:cs="Arial"/>
        </w:rPr>
        <w:t> </w:t>
      </w:r>
      <w:r w:rsidRPr="00956279">
        <w:rPr>
          <w:rFonts w:ascii="Arial" w:hAnsi="Arial" w:cs="Arial"/>
        </w:rPr>
        <w:t>których poprzez zaplano</w:t>
      </w:r>
      <w:r>
        <w:rPr>
          <w:rFonts w:ascii="Arial" w:hAnsi="Arial" w:cs="Arial"/>
        </w:rPr>
        <w:t xml:space="preserve">wane działania wspierane będą ww. </w:t>
      </w:r>
      <w:r w:rsidRPr="00956279">
        <w:rPr>
          <w:rFonts w:ascii="Arial" w:hAnsi="Arial" w:cs="Arial"/>
        </w:rPr>
        <w:t>polityk</w:t>
      </w:r>
      <w:r>
        <w:rPr>
          <w:rFonts w:ascii="Arial" w:hAnsi="Arial" w:cs="Arial"/>
        </w:rPr>
        <w:t>i</w:t>
      </w:r>
      <w:r w:rsidRPr="00956279">
        <w:rPr>
          <w:rFonts w:ascii="Arial" w:hAnsi="Arial" w:cs="Arial"/>
        </w:rPr>
        <w:t xml:space="preserve"> </w:t>
      </w:r>
      <w:r>
        <w:rPr>
          <w:rFonts w:ascii="Arial" w:hAnsi="Arial" w:cs="Arial"/>
        </w:rPr>
        <w:t>horyzontalne.</w:t>
      </w:r>
    </w:p>
    <w:p w14:paraId="59A3E110" w14:textId="76CFAD25" w:rsidR="004F7EA6" w:rsidRPr="004239E4" w:rsidRDefault="004F7EA6" w:rsidP="0024666E">
      <w:pPr>
        <w:pStyle w:val="Nagwek6"/>
        <w:spacing w:after="160"/>
        <w:rPr>
          <w:rFonts w:ascii="Arial" w:hAnsi="Arial" w:cs="Arial"/>
          <w:sz w:val="20"/>
          <w:szCs w:val="20"/>
        </w:rPr>
      </w:pPr>
      <w:bookmarkStart w:id="101" w:name="_Toc181624784"/>
      <w:r w:rsidRPr="004239E4">
        <w:rPr>
          <w:rFonts w:ascii="Arial" w:hAnsi="Arial" w:cs="Arial"/>
          <w:sz w:val="20"/>
          <w:szCs w:val="20"/>
        </w:rPr>
        <w:t>2.A.6.3 Planowane wykorzystanie instrumentów finansowych</w:t>
      </w:r>
      <w:bookmarkEnd w:id="101"/>
    </w:p>
    <w:p w14:paraId="725C329F" w14:textId="1832634C" w:rsidR="004F7EA6" w:rsidRPr="0024666E" w:rsidRDefault="00775CA3" w:rsidP="0024666E">
      <w:pPr>
        <w:spacing w:after="160"/>
        <w:rPr>
          <w:rFonts w:ascii="Arial" w:hAnsi="Arial" w:cs="Arial"/>
          <w:bCs/>
          <w:i/>
          <w:iCs/>
          <w:sz w:val="20"/>
          <w:szCs w:val="20"/>
        </w:rPr>
      </w:pPr>
      <w:r w:rsidRPr="00775CA3">
        <w:rPr>
          <w:rFonts w:ascii="Arial" w:hAnsi="Arial" w:cs="Arial"/>
          <w:iCs/>
        </w:rPr>
        <w:t>W ramach niniejszego priorytetu nie przewiduje się wykorzystania instrumentów finansowych.</w:t>
      </w:r>
    </w:p>
    <w:p w14:paraId="560EE217" w14:textId="60182204" w:rsidR="004F7EA6" w:rsidRPr="004239E4" w:rsidRDefault="004F7EA6" w:rsidP="004239E4">
      <w:pPr>
        <w:pStyle w:val="Nagwek6"/>
        <w:spacing w:after="160"/>
        <w:rPr>
          <w:rFonts w:ascii="Arial" w:hAnsi="Arial" w:cs="Arial"/>
          <w:sz w:val="20"/>
          <w:szCs w:val="20"/>
        </w:rPr>
      </w:pPr>
      <w:bookmarkStart w:id="102" w:name="_Toc181624785"/>
      <w:r w:rsidRPr="004239E4">
        <w:rPr>
          <w:rFonts w:ascii="Arial" w:hAnsi="Arial" w:cs="Arial"/>
          <w:sz w:val="20"/>
          <w:szCs w:val="20"/>
        </w:rPr>
        <w:t>2.A.6.4 Planowane wykorzystanie dużych projektów</w:t>
      </w:r>
      <w:bookmarkEnd w:id="102"/>
    </w:p>
    <w:p w14:paraId="14046E97" w14:textId="718C3D79" w:rsidR="004F7EA6" w:rsidRDefault="004F7EA6" w:rsidP="004239E4">
      <w:pPr>
        <w:spacing w:after="160"/>
        <w:rPr>
          <w:rFonts w:ascii="Arial" w:hAnsi="Arial" w:cs="Arial"/>
          <w:bCs/>
          <w:i/>
          <w:iCs/>
          <w:sz w:val="20"/>
          <w:szCs w:val="20"/>
        </w:rPr>
      </w:pPr>
      <w:r w:rsidRPr="00E54B65">
        <w:rPr>
          <w:rFonts w:ascii="Arial" w:hAnsi="Arial" w:cs="Arial"/>
          <w:spacing w:val="4"/>
        </w:rPr>
        <w:t xml:space="preserve">W ramach niniejszego priorytetu nie przewiduje się wsparcia dużych projektów w rozumieniu art. 100 </w:t>
      </w:r>
      <w:r w:rsidRPr="00E54B65">
        <w:rPr>
          <w:rFonts w:ascii="Arial" w:hAnsi="Arial" w:cs="Arial"/>
        </w:rPr>
        <w:t>Rozporządzenia Parlam</w:t>
      </w:r>
      <w:r>
        <w:rPr>
          <w:rFonts w:ascii="Arial" w:hAnsi="Arial" w:cs="Arial"/>
        </w:rPr>
        <w:t>entu Europejskiego i Rady (UE) Nr </w:t>
      </w:r>
      <w:r w:rsidRPr="00E54B65">
        <w:rPr>
          <w:rFonts w:ascii="Arial" w:hAnsi="Arial" w:cs="Arial"/>
        </w:rPr>
        <w:t xml:space="preserve">1303/2013 </w:t>
      </w:r>
      <w:r w:rsidR="00AE45C0" w:rsidRPr="00E54B65">
        <w:rPr>
          <w:rFonts w:ascii="Arial" w:hAnsi="Arial" w:cs="Arial"/>
        </w:rPr>
        <w:t>z</w:t>
      </w:r>
      <w:r w:rsidR="00AE45C0">
        <w:rPr>
          <w:rFonts w:ascii="Arial" w:hAnsi="Arial" w:cs="Arial"/>
        </w:rPr>
        <w:t> </w:t>
      </w:r>
      <w:r w:rsidRPr="00E54B65">
        <w:rPr>
          <w:rFonts w:ascii="Arial" w:hAnsi="Arial" w:cs="Arial"/>
        </w:rPr>
        <w:t>dnia 17 grudnia 2013 r.</w:t>
      </w:r>
    </w:p>
    <w:p w14:paraId="44D807E3" w14:textId="18DDD144" w:rsidR="004F7EA6" w:rsidRPr="002956AA" w:rsidRDefault="004F7EA6" w:rsidP="0024666E">
      <w:pPr>
        <w:pStyle w:val="Nagwek6"/>
        <w:spacing w:after="160"/>
        <w:rPr>
          <w:rFonts w:ascii="Arial" w:hAnsi="Arial" w:cs="Arial"/>
          <w:sz w:val="20"/>
          <w:szCs w:val="20"/>
        </w:rPr>
      </w:pPr>
      <w:bookmarkStart w:id="103" w:name="_Toc181624786"/>
      <w:r w:rsidRPr="002956AA">
        <w:rPr>
          <w:rFonts w:ascii="Arial" w:hAnsi="Arial" w:cs="Arial"/>
          <w:sz w:val="20"/>
          <w:szCs w:val="20"/>
        </w:rPr>
        <w:t xml:space="preserve">2.A.6.5 Wskaźniki produktu </w:t>
      </w:r>
      <w:r w:rsidR="00AE45C0" w:rsidRPr="002956AA">
        <w:rPr>
          <w:rFonts w:ascii="Arial" w:hAnsi="Arial" w:cs="Arial"/>
          <w:sz w:val="20"/>
          <w:szCs w:val="20"/>
        </w:rPr>
        <w:t>w </w:t>
      </w:r>
      <w:r w:rsidRPr="002956AA">
        <w:rPr>
          <w:rFonts w:ascii="Arial" w:hAnsi="Arial" w:cs="Arial"/>
          <w:sz w:val="20"/>
          <w:szCs w:val="20"/>
        </w:rPr>
        <w:t xml:space="preserve">podziale na priorytety inwestycyjne oraz, </w:t>
      </w:r>
      <w:r w:rsidR="00AE45C0" w:rsidRPr="002956AA">
        <w:rPr>
          <w:rFonts w:ascii="Arial" w:hAnsi="Arial" w:cs="Arial"/>
          <w:sz w:val="20"/>
          <w:szCs w:val="20"/>
        </w:rPr>
        <w:t>w </w:t>
      </w:r>
      <w:r w:rsidRPr="002956AA">
        <w:rPr>
          <w:rFonts w:ascii="Arial" w:hAnsi="Arial" w:cs="Arial"/>
          <w:sz w:val="20"/>
          <w:szCs w:val="20"/>
        </w:rPr>
        <w:t>stosownych przypadkach, na kategorie regionu</w:t>
      </w:r>
      <w:bookmarkEnd w:id="103"/>
    </w:p>
    <w:p w14:paraId="2EB3614A" w14:textId="0203BD5C" w:rsidR="004F7EA6" w:rsidRPr="00BE26A3" w:rsidRDefault="004F7EA6" w:rsidP="0024666E">
      <w:pPr>
        <w:autoSpaceDE w:val="0"/>
        <w:autoSpaceDN w:val="0"/>
        <w:adjustRightInd w:val="0"/>
        <w:spacing w:before="120"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PI 2c</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2c"/>
        <w:tblDescription w:val="Tabela opisująca wspólne i specyficzne dla programu wskaźniki produktu (wg priorytetu inwestycyjnego, w podziale na kategorie regionów - w odniesieniu do EFS oraz w stosownych przypadkach w odniesieniu do EFRR) - PI 2c."/>
      </w:tblPr>
      <w:tblGrid>
        <w:gridCol w:w="276"/>
        <w:gridCol w:w="2704"/>
        <w:gridCol w:w="709"/>
        <w:gridCol w:w="851"/>
        <w:gridCol w:w="1417"/>
        <w:gridCol w:w="425"/>
        <w:gridCol w:w="426"/>
        <w:gridCol w:w="425"/>
        <w:gridCol w:w="1276"/>
        <w:gridCol w:w="1085"/>
      </w:tblGrid>
      <w:tr w:rsidR="00B04FE2" w:rsidRPr="000516E3" w14:paraId="7A83553B" w14:textId="77777777" w:rsidTr="0087425C">
        <w:trPr>
          <w:trHeight w:val="1015"/>
          <w:jc w:val="center"/>
        </w:trPr>
        <w:tc>
          <w:tcPr>
            <w:tcW w:w="276" w:type="dxa"/>
            <w:vMerge w:val="restart"/>
            <w:shd w:val="clear" w:color="auto" w:fill="D9D9D9"/>
            <w:textDirection w:val="btLr"/>
            <w:vAlign w:val="center"/>
          </w:tcPr>
          <w:p w14:paraId="32A814D9"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4" w:type="dxa"/>
            <w:vMerge w:val="restart"/>
            <w:shd w:val="clear" w:color="auto" w:fill="D9D9D9"/>
            <w:textDirection w:val="btLr"/>
            <w:vAlign w:val="center"/>
          </w:tcPr>
          <w:p w14:paraId="75348ED0"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shd w:val="clear" w:color="auto" w:fill="D9D9D9"/>
            <w:textDirection w:val="btLr"/>
            <w:vAlign w:val="center"/>
          </w:tcPr>
          <w:p w14:paraId="7C57B46D"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4BB1A4F8"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5B0AAA19" w14:textId="378BE3C3" w:rsidR="004F7EA6" w:rsidRPr="001A251C" w:rsidRDefault="004F7EA6" w:rsidP="0024666E">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432C5620"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16F0E9B0"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3341B32B"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0516E3" w14:paraId="285AED9F" w14:textId="77777777" w:rsidTr="0087425C">
        <w:trPr>
          <w:trHeight w:val="840"/>
          <w:jc w:val="center"/>
        </w:trPr>
        <w:tc>
          <w:tcPr>
            <w:tcW w:w="276" w:type="dxa"/>
            <w:vMerge/>
            <w:shd w:val="clear" w:color="auto" w:fill="D9D9D9"/>
            <w:vAlign w:val="center"/>
          </w:tcPr>
          <w:p w14:paraId="1B69A5C2" w14:textId="77777777" w:rsidR="004F7EA6" w:rsidRPr="001A251C" w:rsidRDefault="004F7EA6"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3F08B78D" w14:textId="77777777" w:rsidR="004F7EA6" w:rsidRPr="001A251C" w:rsidRDefault="004F7EA6"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4C767F47" w14:textId="77777777" w:rsidR="004F7EA6" w:rsidRPr="001A251C" w:rsidRDefault="004F7EA6"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78FDA593" w14:textId="77777777" w:rsidR="004F7EA6" w:rsidRPr="001A251C" w:rsidRDefault="004F7EA6"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35C5EFFD" w14:textId="77777777" w:rsidR="004F7EA6" w:rsidRPr="001A251C" w:rsidRDefault="004F7EA6"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059492DB" w14:textId="77777777" w:rsidR="004F7EA6" w:rsidRPr="001A251C" w:rsidRDefault="004F7EA6"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2FD29C26" w14:textId="77777777" w:rsidR="004F7EA6" w:rsidRPr="001A251C" w:rsidRDefault="004F7EA6"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3DBD274F" w14:textId="77777777" w:rsidR="004F7EA6" w:rsidRPr="001A251C" w:rsidRDefault="004F7EA6"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1C99E2CF" w14:textId="77777777" w:rsidR="004F7EA6" w:rsidRPr="001A251C" w:rsidRDefault="004F7EA6"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569EE242" w14:textId="77777777" w:rsidR="004F7EA6" w:rsidRPr="001A251C" w:rsidRDefault="004F7EA6" w:rsidP="005D5676">
            <w:pPr>
              <w:pStyle w:val="NormalnyWeb"/>
              <w:spacing w:after="0" w:line="240" w:lineRule="auto"/>
              <w:rPr>
                <w:rFonts w:ascii="Arial" w:hAnsi="Arial" w:cs="Arial"/>
                <w:b/>
                <w:sz w:val="16"/>
                <w:szCs w:val="16"/>
              </w:rPr>
            </w:pPr>
          </w:p>
        </w:tc>
      </w:tr>
      <w:tr w:rsidR="004F7EA6" w:rsidRPr="000516E3" w14:paraId="41324A75" w14:textId="77777777" w:rsidTr="0032066A">
        <w:trPr>
          <w:trHeight w:val="832"/>
          <w:jc w:val="center"/>
        </w:trPr>
        <w:tc>
          <w:tcPr>
            <w:tcW w:w="276" w:type="dxa"/>
            <w:shd w:val="clear" w:color="auto" w:fill="auto"/>
            <w:vAlign w:val="center"/>
          </w:tcPr>
          <w:p w14:paraId="435AB8F7"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4" w:type="dxa"/>
            <w:vAlign w:val="center"/>
          </w:tcPr>
          <w:p w14:paraId="0A76AB28" w14:textId="09691A2B"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usług publicznych udostępnionych on-line </w:t>
            </w:r>
            <w:r w:rsidR="00AE45C0" w:rsidRPr="001A251C">
              <w:rPr>
                <w:rFonts w:ascii="Arial" w:hAnsi="Arial" w:cs="Arial"/>
                <w:sz w:val="16"/>
                <w:szCs w:val="16"/>
                <w:lang w:val="pl-PL" w:eastAsia="en-US"/>
              </w:rPr>
              <w:t>o</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stopniu dojrzałości co najmniej 3 </w:t>
            </w:r>
          </w:p>
        </w:tc>
        <w:tc>
          <w:tcPr>
            <w:tcW w:w="709" w:type="dxa"/>
            <w:vAlign w:val="center"/>
          </w:tcPr>
          <w:p w14:paraId="0590E5B1"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szt.</w:t>
            </w:r>
          </w:p>
        </w:tc>
        <w:tc>
          <w:tcPr>
            <w:tcW w:w="851" w:type="dxa"/>
            <w:vAlign w:val="center"/>
          </w:tcPr>
          <w:p w14:paraId="22C867B5"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1417" w:type="dxa"/>
            <w:vAlign w:val="center"/>
          </w:tcPr>
          <w:p w14:paraId="7D3F4B44"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pl-PL"/>
              </w:rPr>
              <w:t>Słabiej rozwinięty</w:t>
            </w:r>
          </w:p>
        </w:tc>
        <w:tc>
          <w:tcPr>
            <w:tcW w:w="1276" w:type="dxa"/>
            <w:gridSpan w:val="3"/>
            <w:shd w:val="clear" w:color="auto" w:fill="auto"/>
            <w:vAlign w:val="center"/>
          </w:tcPr>
          <w:p w14:paraId="0037589B" w14:textId="77777777" w:rsidR="004F7EA6" w:rsidRPr="001A251C" w:rsidRDefault="00803D3C" w:rsidP="005D5676">
            <w:pPr>
              <w:pStyle w:val="NormalnyWeb"/>
              <w:spacing w:after="0" w:line="240" w:lineRule="auto"/>
              <w:rPr>
                <w:rFonts w:ascii="Arial" w:hAnsi="Arial" w:cs="Arial"/>
                <w:sz w:val="16"/>
                <w:szCs w:val="16"/>
              </w:rPr>
            </w:pPr>
            <w:r>
              <w:rPr>
                <w:rFonts w:ascii="Arial" w:hAnsi="Arial" w:cs="Arial"/>
                <w:sz w:val="16"/>
                <w:szCs w:val="16"/>
                <w:lang w:val="pl-PL" w:eastAsia="en-US"/>
              </w:rPr>
              <w:t>1 800</w:t>
            </w:r>
          </w:p>
        </w:tc>
        <w:tc>
          <w:tcPr>
            <w:tcW w:w="1276" w:type="dxa"/>
            <w:vAlign w:val="center"/>
          </w:tcPr>
          <w:p w14:paraId="664EF12C" w14:textId="77777777" w:rsidR="004F7EA6" w:rsidRPr="001A251C" w:rsidRDefault="007D6BCD"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SL2014</w:t>
            </w:r>
          </w:p>
        </w:tc>
        <w:tc>
          <w:tcPr>
            <w:tcW w:w="1085" w:type="dxa"/>
            <w:vAlign w:val="center"/>
          </w:tcPr>
          <w:p w14:paraId="7D870E08"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Roczna</w:t>
            </w:r>
          </w:p>
        </w:tc>
      </w:tr>
      <w:tr w:rsidR="004F7EA6" w:rsidRPr="000516E3" w14:paraId="7A80309B" w14:textId="77777777" w:rsidTr="0032066A">
        <w:trPr>
          <w:trHeight w:val="832"/>
          <w:jc w:val="center"/>
        </w:trPr>
        <w:tc>
          <w:tcPr>
            <w:tcW w:w="276" w:type="dxa"/>
            <w:shd w:val="clear" w:color="auto" w:fill="auto"/>
            <w:vAlign w:val="center"/>
          </w:tcPr>
          <w:p w14:paraId="415F4697"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704" w:type="dxa"/>
            <w:vAlign w:val="center"/>
          </w:tcPr>
          <w:p w14:paraId="7F23F1C2"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Liczba podmiotów, które udostępniły on-line informacje sektora publicznego</w:t>
            </w:r>
          </w:p>
        </w:tc>
        <w:tc>
          <w:tcPr>
            <w:tcW w:w="709" w:type="dxa"/>
            <w:vAlign w:val="center"/>
          </w:tcPr>
          <w:p w14:paraId="20FE96B1"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szt.</w:t>
            </w:r>
          </w:p>
        </w:tc>
        <w:tc>
          <w:tcPr>
            <w:tcW w:w="851" w:type="dxa"/>
            <w:vAlign w:val="center"/>
          </w:tcPr>
          <w:p w14:paraId="61E7B77A"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1417" w:type="dxa"/>
            <w:vAlign w:val="center"/>
          </w:tcPr>
          <w:p w14:paraId="11769F7C" w14:textId="77777777" w:rsidR="004F7EA6" w:rsidRPr="001A251C" w:rsidRDefault="004F7EA6"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pl-PL"/>
              </w:rPr>
              <w:t>Słabiej rozwinięty</w:t>
            </w:r>
          </w:p>
        </w:tc>
        <w:tc>
          <w:tcPr>
            <w:tcW w:w="1276" w:type="dxa"/>
            <w:gridSpan w:val="3"/>
            <w:shd w:val="clear" w:color="auto" w:fill="auto"/>
            <w:vAlign w:val="center"/>
          </w:tcPr>
          <w:p w14:paraId="0ED11B90" w14:textId="77777777" w:rsidR="004F7EA6" w:rsidRPr="001A251C" w:rsidRDefault="00803D3C" w:rsidP="005D5676">
            <w:pPr>
              <w:pStyle w:val="NormalnyWeb"/>
              <w:spacing w:after="0" w:line="240" w:lineRule="auto"/>
              <w:rPr>
                <w:rFonts w:ascii="Arial" w:hAnsi="Arial" w:cs="Arial"/>
                <w:sz w:val="16"/>
                <w:szCs w:val="16"/>
              </w:rPr>
            </w:pPr>
            <w:r>
              <w:rPr>
                <w:rFonts w:ascii="Arial" w:hAnsi="Arial" w:cs="Arial"/>
                <w:sz w:val="16"/>
                <w:szCs w:val="16"/>
                <w:lang w:val="pl-PL" w:eastAsia="en-US"/>
              </w:rPr>
              <w:t>100</w:t>
            </w:r>
          </w:p>
        </w:tc>
        <w:tc>
          <w:tcPr>
            <w:tcW w:w="1276" w:type="dxa"/>
            <w:vAlign w:val="center"/>
          </w:tcPr>
          <w:p w14:paraId="071B09AE" w14:textId="77777777" w:rsidR="004F7EA6" w:rsidRPr="000516E3" w:rsidRDefault="007D6BCD"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334F0BB0" w14:textId="77777777" w:rsidR="004F7EA6" w:rsidRPr="000516E3" w:rsidRDefault="004F7EA6"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bl>
    <w:p w14:paraId="79E9F61C" w14:textId="0CAD6EC8" w:rsidR="004F7EA6" w:rsidRPr="00986628" w:rsidRDefault="004F7EA6" w:rsidP="0024666E">
      <w:pPr>
        <w:pStyle w:val="Nagwek5"/>
        <w:spacing w:before="160" w:after="160"/>
        <w:rPr>
          <w:rFonts w:ascii="Arial" w:hAnsi="Arial" w:cs="Arial"/>
          <w:sz w:val="20"/>
          <w:szCs w:val="20"/>
        </w:rPr>
      </w:pPr>
      <w:bookmarkStart w:id="104" w:name="_Toc181624787"/>
      <w:r w:rsidRPr="00986628">
        <w:rPr>
          <w:rFonts w:ascii="Arial" w:hAnsi="Arial" w:cs="Arial"/>
          <w:sz w:val="20"/>
          <w:szCs w:val="20"/>
        </w:rPr>
        <w:t xml:space="preserve">2.A.7 Innowacje społeczne, współpraca ponadnarodowa </w:t>
      </w:r>
      <w:r w:rsidR="00AE45C0" w:rsidRPr="00986628">
        <w:rPr>
          <w:rFonts w:ascii="Arial" w:hAnsi="Arial" w:cs="Arial"/>
          <w:sz w:val="20"/>
          <w:szCs w:val="20"/>
        </w:rPr>
        <w:t>i </w:t>
      </w:r>
      <w:r w:rsidRPr="00986628">
        <w:rPr>
          <w:rFonts w:ascii="Arial" w:hAnsi="Arial" w:cs="Arial"/>
          <w:sz w:val="20"/>
          <w:szCs w:val="20"/>
        </w:rPr>
        <w:t xml:space="preserve">wkład EFS </w:t>
      </w:r>
      <w:r w:rsidR="00AE45C0" w:rsidRPr="00986628">
        <w:rPr>
          <w:rFonts w:ascii="Arial" w:hAnsi="Arial" w:cs="Arial"/>
          <w:sz w:val="20"/>
          <w:szCs w:val="20"/>
        </w:rPr>
        <w:t>w </w:t>
      </w:r>
      <w:r w:rsidRPr="00986628">
        <w:rPr>
          <w:rFonts w:ascii="Arial" w:hAnsi="Arial" w:cs="Arial"/>
          <w:sz w:val="20"/>
          <w:szCs w:val="20"/>
        </w:rPr>
        <w:t>realizację celów tematycznych 1-7</w:t>
      </w:r>
      <w:bookmarkEnd w:id="104"/>
    </w:p>
    <w:p w14:paraId="3DC67CA3" w14:textId="7A173035" w:rsidR="0011170E" w:rsidRDefault="004F7EA6" w:rsidP="00986628">
      <w:pPr>
        <w:spacing w:after="160"/>
        <w:rPr>
          <w:rFonts w:ascii="Arial" w:hAnsi="Arial" w:cs="Arial"/>
        </w:rPr>
      </w:pPr>
      <w:r>
        <w:rPr>
          <w:rFonts w:ascii="Arial" w:hAnsi="Arial" w:cs="Arial"/>
        </w:rPr>
        <w:t>Nie dotyczy</w:t>
      </w:r>
    </w:p>
    <w:p w14:paraId="02A84A5E" w14:textId="22893376" w:rsidR="004F7EA6" w:rsidRPr="00986628" w:rsidRDefault="004F7EA6" w:rsidP="0024666E">
      <w:pPr>
        <w:pStyle w:val="Nagwek5"/>
        <w:spacing w:after="160"/>
        <w:rPr>
          <w:rFonts w:ascii="Arial" w:hAnsi="Arial" w:cs="Arial"/>
          <w:sz w:val="20"/>
          <w:szCs w:val="20"/>
        </w:rPr>
      </w:pPr>
      <w:bookmarkStart w:id="105" w:name="_Toc181624788"/>
      <w:r w:rsidRPr="00986628">
        <w:rPr>
          <w:rFonts w:ascii="Arial" w:hAnsi="Arial" w:cs="Arial"/>
          <w:sz w:val="20"/>
          <w:szCs w:val="20"/>
        </w:rPr>
        <w:lastRenderedPageBreak/>
        <w:t>2.A.8 Ramy wykonania</w:t>
      </w:r>
      <w:bookmarkEnd w:id="105"/>
    </w:p>
    <w:p w14:paraId="0D39A0C3" w14:textId="74612DD2" w:rsidR="004F7EA6" w:rsidRPr="001727BE" w:rsidRDefault="004F7EA6" w:rsidP="0024666E">
      <w:pPr>
        <w:autoSpaceDE w:val="0"/>
        <w:autoSpaceDN w:val="0"/>
        <w:adjustRightInd w:val="0"/>
        <w:spacing w:before="120" w:after="160" w:line="240" w:lineRule="auto"/>
        <w:rPr>
          <w:rFonts w:ascii="Arial" w:hAnsi="Arial" w:cs="Arial"/>
          <w:i/>
          <w:sz w:val="20"/>
          <w:szCs w:val="20"/>
        </w:rPr>
      </w:pPr>
      <w:r w:rsidRPr="00C51DAC">
        <w:rPr>
          <w:rFonts w:ascii="Arial" w:hAnsi="Arial" w:cs="Arial"/>
          <w:i/>
          <w:sz w:val="20"/>
          <w:szCs w:val="20"/>
        </w:rPr>
        <w:t>Tabela 6: Ramy wykonania osi priorytetowej (</w:t>
      </w:r>
      <w:r w:rsidR="00AE45C0" w:rsidRPr="00C51DAC">
        <w:rPr>
          <w:rFonts w:ascii="Arial" w:hAnsi="Arial" w:cs="Arial"/>
          <w:i/>
          <w:sz w:val="20"/>
          <w:szCs w:val="20"/>
        </w:rPr>
        <w:t>w</w:t>
      </w:r>
      <w:r w:rsidR="00AE45C0">
        <w:rPr>
          <w:rFonts w:ascii="Arial" w:hAnsi="Arial" w:cs="Arial"/>
          <w:i/>
          <w:sz w:val="20"/>
          <w:szCs w:val="20"/>
        </w:rPr>
        <w:t> </w:t>
      </w:r>
      <w:r w:rsidRPr="00C51DAC">
        <w:rPr>
          <w:rFonts w:ascii="Arial" w:hAnsi="Arial" w:cs="Arial"/>
          <w:i/>
          <w:sz w:val="20"/>
          <w:szCs w:val="20"/>
        </w:rPr>
        <w:t xml:space="preserve">podziale na </w:t>
      </w:r>
      <w:r>
        <w:rPr>
          <w:rFonts w:ascii="Arial" w:hAnsi="Arial" w:cs="Arial"/>
          <w:i/>
          <w:sz w:val="20"/>
          <w:szCs w:val="20"/>
        </w:rPr>
        <w:t xml:space="preserve">fundusze </w:t>
      </w:r>
      <w:r w:rsidR="00AE45C0">
        <w:rPr>
          <w:rFonts w:ascii="Arial" w:hAnsi="Arial" w:cs="Arial"/>
          <w:i/>
          <w:sz w:val="20"/>
          <w:szCs w:val="20"/>
        </w:rPr>
        <w:t>i </w:t>
      </w:r>
      <w:r>
        <w:rPr>
          <w:rFonts w:ascii="Arial" w:hAnsi="Arial" w:cs="Arial"/>
          <w:i/>
          <w:sz w:val="20"/>
          <w:szCs w:val="20"/>
        </w:rPr>
        <w:t>kategorie regionów w </w:t>
      </w:r>
      <w:r w:rsidRPr="00C51DAC">
        <w:rPr>
          <w:rFonts w:ascii="Arial" w:hAnsi="Arial" w:cs="Arial"/>
          <w:i/>
          <w:sz w:val="20"/>
          <w:szCs w:val="20"/>
        </w:rPr>
        <w:t>stosownych</w:t>
      </w:r>
      <w:r>
        <w:rPr>
          <w:rFonts w:ascii="Arial" w:hAnsi="Arial" w:cs="Arial"/>
          <w:i/>
          <w:sz w:val="20"/>
          <w:szCs w:val="20"/>
        </w:rPr>
        <w:t xml:space="preserve"> przypadkach</w:t>
      </w:r>
      <w:r w:rsidRPr="00C51DAC">
        <w:rPr>
          <w:rFonts w:ascii="Arial" w:hAnsi="Arial" w:cs="Arial"/>
          <w:i/>
          <w:sz w:val="20"/>
          <w:szCs w:val="20"/>
        </w:rPr>
        <w:t>)</w:t>
      </w:r>
      <w:r>
        <w:rPr>
          <w:rFonts w:ascii="Arial" w:hAnsi="Arial" w:cs="Arial"/>
          <w:i/>
          <w:sz w:val="20"/>
          <w:szCs w:val="20"/>
        </w:rPr>
        <w:t xml:space="preserve"> - OP 2</w:t>
      </w:r>
    </w:p>
    <w:tbl>
      <w:tblPr>
        <w:tblW w:w="11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Ramy wykonania osi priorytetowej (w podziale na fundusze i kategorie regionów w stosownych przypadkach) - OP 2"/>
        <w:tblDescription w:val="Tabela przedstawia ramy wykonania osi priorytetowej (w podziale na fundusze i kategorie regionów w stosownych przypadkach) - OP 2."/>
      </w:tblPr>
      <w:tblGrid>
        <w:gridCol w:w="407"/>
        <w:gridCol w:w="1468"/>
        <w:gridCol w:w="518"/>
        <w:gridCol w:w="1781"/>
        <w:gridCol w:w="708"/>
        <w:gridCol w:w="709"/>
        <w:gridCol w:w="992"/>
        <w:gridCol w:w="426"/>
        <w:gridCol w:w="425"/>
        <w:gridCol w:w="394"/>
        <w:gridCol w:w="287"/>
        <w:gridCol w:w="425"/>
        <w:gridCol w:w="425"/>
        <w:gridCol w:w="709"/>
        <w:gridCol w:w="1445"/>
      </w:tblGrid>
      <w:tr w:rsidR="00B04FE2" w:rsidRPr="000516E3" w14:paraId="2B685CDE" w14:textId="77777777" w:rsidTr="005F73DE">
        <w:trPr>
          <w:trHeight w:val="1421"/>
          <w:jc w:val="center"/>
        </w:trPr>
        <w:tc>
          <w:tcPr>
            <w:tcW w:w="407" w:type="dxa"/>
            <w:vMerge w:val="restart"/>
            <w:shd w:val="clear" w:color="auto" w:fill="D9D9D9"/>
            <w:textDirection w:val="btLr"/>
            <w:vAlign w:val="center"/>
          </w:tcPr>
          <w:p w14:paraId="76D91D8C"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Oś priorytetowa</w:t>
            </w:r>
          </w:p>
        </w:tc>
        <w:tc>
          <w:tcPr>
            <w:tcW w:w="1468" w:type="dxa"/>
            <w:vMerge w:val="restart"/>
            <w:shd w:val="clear" w:color="auto" w:fill="D9D9D9"/>
            <w:textDirection w:val="btLr"/>
            <w:vAlign w:val="center"/>
          </w:tcPr>
          <w:p w14:paraId="024F8A5A"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Typ wskaźnika</w:t>
            </w:r>
          </w:p>
          <w:p w14:paraId="407B44AF"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(KEW,</w:t>
            </w:r>
          </w:p>
          <w:p w14:paraId="5406CAF0"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 postępu finansowego, produktu, lub jeśli właściwe-</w:t>
            </w:r>
          </w:p>
          <w:p w14:paraId="23A4301B"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 xml:space="preserve">wskaźnik </w:t>
            </w:r>
          </w:p>
          <w:p w14:paraId="6CD64A42"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rezultatu</w:t>
            </w:r>
          </w:p>
        </w:tc>
        <w:tc>
          <w:tcPr>
            <w:tcW w:w="518" w:type="dxa"/>
            <w:vMerge w:val="restart"/>
            <w:shd w:val="clear" w:color="auto" w:fill="D9D9D9"/>
            <w:textDirection w:val="btLr"/>
            <w:vAlign w:val="center"/>
          </w:tcPr>
          <w:p w14:paraId="73EBA6A2"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1781" w:type="dxa"/>
            <w:vMerge w:val="restart"/>
            <w:shd w:val="clear" w:color="auto" w:fill="D9D9D9"/>
            <w:textDirection w:val="btLr"/>
            <w:vAlign w:val="center"/>
          </w:tcPr>
          <w:p w14:paraId="32647AFB"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 lub KEW</w:t>
            </w:r>
          </w:p>
        </w:tc>
        <w:tc>
          <w:tcPr>
            <w:tcW w:w="708" w:type="dxa"/>
            <w:vMerge w:val="restart"/>
            <w:shd w:val="clear" w:color="auto" w:fill="D9D9D9"/>
            <w:textDirection w:val="btLr"/>
            <w:vAlign w:val="center"/>
          </w:tcPr>
          <w:p w14:paraId="53CEB8D6"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p w14:paraId="3C95D8C9" w14:textId="61C426EC"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709" w:type="dxa"/>
            <w:vMerge w:val="restart"/>
            <w:shd w:val="clear" w:color="auto" w:fill="D9D9D9"/>
            <w:textDirection w:val="btLr"/>
            <w:vAlign w:val="center"/>
          </w:tcPr>
          <w:p w14:paraId="5BAA7833"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992" w:type="dxa"/>
            <w:vMerge w:val="restart"/>
            <w:shd w:val="clear" w:color="auto" w:fill="D9D9D9"/>
            <w:textDirection w:val="btLr"/>
            <w:vAlign w:val="center"/>
          </w:tcPr>
          <w:p w14:paraId="35D22CEC"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w:t>
            </w:r>
          </w:p>
        </w:tc>
        <w:tc>
          <w:tcPr>
            <w:tcW w:w="1245" w:type="dxa"/>
            <w:gridSpan w:val="3"/>
            <w:shd w:val="clear" w:color="auto" w:fill="D9D9D9"/>
            <w:textDirection w:val="btLr"/>
            <w:vAlign w:val="center"/>
          </w:tcPr>
          <w:p w14:paraId="5B121EE4"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Cel pośredni (2018)</w:t>
            </w:r>
          </w:p>
        </w:tc>
        <w:tc>
          <w:tcPr>
            <w:tcW w:w="1137" w:type="dxa"/>
            <w:gridSpan w:val="3"/>
            <w:shd w:val="clear" w:color="auto" w:fill="D9D9D9"/>
            <w:textDirection w:val="btLr"/>
            <w:vAlign w:val="center"/>
          </w:tcPr>
          <w:p w14:paraId="613803C4"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Cel końcowy (2023)</w:t>
            </w:r>
          </w:p>
        </w:tc>
        <w:tc>
          <w:tcPr>
            <w:tcW w:w="709" w:type="dxa"/>
            <w:vMerge w:val="restart"/>
            <w:shd w:val="clear" w:color="auto" w:fill="D9D9D9"/>
            <w:textDirection w:val="btLr"/>
            <w:vAlign w:val="center"/>
          </w:tcPr>
          <w:p w14:paraId="3CF56878" w14:textId="77777777"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445" w:type="dxa"/>
            <w:vMerge w:val="restart"/>
            <w:shd w:val="clear" w:color="auto" w:fill="D9D9D9"/>
            <w:textDirection w:val="btLr"/>
            <w:vAlign w:val="center"/>
          </w:tcPr>
          <w:p w14:paraId="2DB59D82" w14:textId="1540E1C9" w:rsidR="004F7EA6" w:rsidRPr="001A251C" w:rsidRDefault="004F7EA6"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Wyjaśnienie adekwatności wskaźnika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r>
      <w:tr w:rsidR="00B04FE2" w:rsidRPr="000516E3" w14:paraId="709E825F" w14:textId="77777777" w:rsidTr="005F73DE">
        <w:trPr>
          <w:trHeight w:val="1111"/>
          <w:jc w:val="center"/>
        </w:trPr>
        <w:tc>
          <w:tcPr>
            <w:tcW w:w="407" w:type="dxa"/>
            <w:vMerge/>
            <w:shd w:val="clear" w:color="auto" w:fill="D9D9D9"/>
          </w:tcPr>
          <w:p w14:paraId="5DBF85EA" w14:textId="77777777" w:rsidR="004F7EA6" w:rsidRPr="001A251C" w:rsidRDefault="004F7EA6" w:rsidP="005D5676">
            <w:pPr>
              <w:pStyle w:val="NormalnyWeb"/>
              <w:spacing w:after="0" w:line="240" w:lineRule="auto"/>
              <w:rPr>
                <w:rFonts w:ascii="Arial" w:hAnsi="Arial" w:cs="Arial"/>
                <w:b/>
                <w:sz w:val="16"/>
                <w:szCs w:val="16"/>
              </w:rPr>
            </w:pPr>
          </w:p>
        </w:tc>
        <w:tc>
          <w:tcPr>
            <w:tcW w:w="1468" w:type="dxa"/>
            <w:vMerge/>
            <w:shd w:val="clear" w:color="auto" w:fill="D9D9D9"/>
            <w:vAlign w:val="center"/>
          </w:tcPr>
          <w:p w14:paraId="178156F9" w14:textId="77777777" w:rsidR="004F7EA6" w:rsidRPr="001A251C" w:rsidRDefault="004F7EA6" w:rsidP="005D5676">
            <w:pPr>
              <w:pStyle w:val="NormalnyWeb"/>
              <w:spacing w:after="0" w:line="240" w:lineRule="auto"/>
              <w:rPr>
                <w:rFonts w:ascii="Arial" w:hAnsi="Arial" w:cs="Arial"/>
                <w:b/>
                <w:sz w:val="16"/>
                <w:szCs w:val="16"/>
              </w:rPr>
            </w:pPr>
          </w:p>
        </w:tc>
        <w:tc>
          <w:tcPr>
            <w:tcW w:w="518" w:type="dxa"/>
            <w:vMerge/>
            <w:shd w:val="clear" w:color="auto" w:fill="D9D9D9"/>
            <w:vAlign w:val="center"/>
          </w:tcPr>
          <w:p w14:paraId="57F256B0" w14:textId="77777777" w:rsidR="004F7EA6" w:rsidRPr="001A251C" w:rsidRDefault="004F7EA6" w:rsidP="005D5676">
            <w:pPr>
              <w:pStyle w:val="NormalnyWeb"/>
              <w:spacing w:after="0" w:line="240" w:lineRule="auto"/>
              <w:rPr>
                <w:rFonts w:ascii="Arial" w:hAnsi="Arial" w:cs="Arial"/>
                <w:b/>
                <w:sz w:val="16"/>
                <w:szCs w:val="16"/>
              </w:rPr>
            </w:pPr>
          </w:p>
        </w:tc>
        <w:tc>
          <w:tcPr>
            <w:tcW w:w="1781" w:type="dxa"/>
            <w:vMerge/>
            <w:shd w:val="clear" w:color="auto" w:fill="D9D9D9"/>
          </w:tcPr>
          <w:p w14:paraId="06F47BAD" w14:textId="77777777" w:rsidR="004F7EA6" w:rsidRPr="001A251C" w:rsidRDefault="004F7EA6" w:rsidP="005D5676">
            <w:pPr>
              <w:pStyle w:val="NormalnyWeb"/>
              <w:spacing w:after="0" w:line="240" w:lineRule="auto"/>
              <w:rPr>
                <w:rFonts w:ascii="Arial" w:hAnsi="Arial" w:cs="Arial"/>
                <w:b/>
                <w:sz w:val="16"/>
                <w:szCs w:val="16"/>
              </w:rPr>
            </w:pPr>
          </w:p>
        </w:tc>
        <w:tc>
          <w:tcPr>
            <w:tcW w:w="708" w:type="dxa"/>
            <w:vMerge/>
            <w:shd w:val="clear" w:color="auto" w:fill="D9D9D9"/>
            <w:vAlign w:val="center"/>
          </w:tcPr>
          <w:p w14:paraId="6C39583D" w14:textId="77777777" w:rsidR="004F7EA6" w:rsidRPr="001A251C" w:rsidRDefault="004F7EA6"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6EFB056F" w14:textId="77777777" w:rsidR="004F7EA6" w:rsidRPr="001A251C" w:rsidRDefault="004F7EA6" w:rsidP="005D5676">
            <w:pPr>
              <w:pStyle w:val="NormalnyWeb"/>
              <w:spacing w:after="0" w:line="240" w:lineRule="auto"/>
              <w:rPr>
                <w:rFonts w:ascii="Arial" w:hAnsi="Arial" w:cs="Arial"/>
                <w:b/>
                <w:sz w:val="16"/>
                <w:szCs w:val="16"/>
              </w:rPr>
            </w:pPr>
          </w:p>
        </w:tc>
        <w:tc>
          <w:tcPr>
            <w:tcW w:w="992" w:type="dxa"/>
            <w:vMerge/>
            <w:shd w:val="clear" w:color="auto" w:fill="D9D9D9"/>
            <w:vAlign w:val="center"/>
          </w:tcPr>
          <w:p w14:paraId="2F0C551B" w14:textId="77777777" w:rsidR="004F7EA6" w:rsidRPr="001A251C" w:rsidRDefault="004F7EA6" w:rsidP="005D5676">
            <w:pPr>
              <w:pStyle w:val="NormalnyWeb"/>
              <w:spacing w:after="0" w:line="240" w:lineRule="auto"/>
              <w:rPr>
                <w:rFonts w:ascii="Arial" w:hAnsi="Arial" w:cs="Arial"/>
                <w:b/>
                <w:sz w:val="16"/>
                <w:szCs w:val="16"/>
              </w:rPr>
            </w:pPr>
          </w:p>
        </w:tc>
        <w:tc>
          <w:tcPr>
            <w:tcW w:w="426" w:type="dxa"/>
            <w:shd w:val="clear" w:color="auto" w:fill="D9D9D9"/>
            <w:vAlign w:val="center"/>
          </w:tcPr>
          <w:p w14:paraId="0729C84D" w14:textId="77777777" w:rsidR="004F7EA6" w:rsidRPr="001A251C" w:rsidRDefault="004F7EA6"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5" w:type="dxa"/>
            <w:shd w:val="clear" w:color="auto" w:fill="D9D9D9"/>
            <w:vAlign w:val="center"/>
          </w:tcPr>
          <w:p w14:paraId="68F5DD21" w14:textId="77777777" w:rsidR="004F7EA6" w:rsidRPr="001A251C" w:rsidRDefault="004F7EA6"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394" w:type="dxa"/>
            <w:shd w:val="clear" w:color="auto" w:fill="D9D9D9"/>
            <w:vAlign w:val="center"/>
          </w:tcPr>
          <w:p w14:paraId="3B312CCE" w14:textId="77777777" w:rsidR="004F7EA6" w:rsidRPr="001A251C" w:rsidRDefault="004F7EA6"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287" w:type="dxa"/>
            <w:shd w:val="clear" w:color="auto" w:fill="D9D9D9"/>
            <w:vAlign w:val="center"/>
          </w:tcPr>
          <w:p w14:paraId="6890B14D" w14:textId="77777777" w:rsidR="004F7EA6" w:rsidRPr="001A251C" w:rsidRDefault="004F7EA6"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5" w:type="dxa"/>
            <w:shd w:val="clear" w:color="auto" w:fill="D9D9D9"/>
            <w:vAlign w:val="center"/>
          </w:tcPr>
          <w:p w14:paraId="11EEC858" w14:textId="77777777" w:rsidR="004F7EA6" w:rsidRPr="001A251C" w:rsidRDefault="004F7EA6"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108884A1" w14:textId="77777777" w:rsidR="004F7EA6" w:rsidRPr="001A251C" w:rsidRDefault="004F7EA6"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709" w:type="dxa"/>
            <w:vMerge/>
            <w:shd w:val="clear" w:color="auto" w:fill="D9D9D9"/>
            <w:vAlign w:val="center"/>
          </w:tcPr>
          <w:p w14:paraId="6054D1DA" w14:textId="77777777" w:rsidR="004F7EA6" w:rsidRPr="001A251C" w:rsidRDefault="004F7EA6" w:rsidP="005D5676">
            <w:pPr>
              <w:pStyle w:val="NormalnyWeb"/>
              <w:spacing w:after="0" w:line="240" w:lineRule="auto"/>
              <w:rPr>
                <w:rFonts w:ascii="Arial" w:hAnsi="Arial" w:cs="Arial"/>
                <w:b/>
                <w:sz w:val="16"/>
                <w:szCs w:val="16"/>
              </w:rPr>
            </w:pPr>
          </w:p>
        </w:tc>
        <w:tc>
          <w:tcPr>
            <w:tcW w:w="1445" w:type="dxa"/>
            <w:vMerge/>
            <w:shd w:val="clear" w:color="auto" w:fill="D9D9D9"/>
            <w:vAlign w:val="center"/>
          </w:tcPr>
          <w:p w14:paraId="31038F55" w14:textId="77777777" w:rsidR="004F7EA6" w:rsidRPr="001A251C" w:rsidRDefault="004F7EA6" w:rsidP="005D5676">
            <w:pPr>
              <w:pStyle w:val="NormalnyWeb"/>
              <w:spacing w:after="0" w:line="240" w:lineRule="auto"/>
              <w:rPr>
                <w:rFonts w:ascii="Arial" w:hAnsi="Arial" w:cs="Arial"/>
                <w:b/>
                <w:sz w:val="16"/>
                <w:szCs w:val="16"/>
              </w:rPr>
            </w:pPr>
          </w:p>
        </w:tc>
      </w:tr>
      <w:tr w:rsidR="00E30E07" w:rsidRPr="000516E3" w14:paraId="4C44F32D" w14:textId="77777777" w:rsidTr="0032066A">
        <w:trPr>
          <w:trHeight w:val="435"/>
          <w:jc w:val="center"/>
        </w:trPr>
        <w:tc>
          <w:tcPr>
            <w:tcW w:w="407" w:type="dxa"/>
            <w:vMerge w:val="restart"/>
            <w:vAlign w:val="center"/>
          </w:tcPr>
          <w:p w14:paraId="0BFC7631"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1468" w:type="dxa"/>
            <w:vAlign w:val="center"/>
          </w:tcPr>
          <w:p w14:paraId="6F4EFD0E"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Wskaźnik produktu</w:t>
            </w:r>
          </w:p>
        </w:tc>
        <w:tc>
          <w:tcPr>
            <w:tcW w:w="518" w:type="dxa"/>
            <w:vAlign w:val="center"/>
          </w:tcPr>
          <w:p w14:paraId="444EF853"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1781" w:type="dxa"/>
            <w:vAlign w:val="center"/>
          </w:tcPr>
          <w:p w14:paraId="249953E8" w14:textId="35CBB0AC" w:rsidR="00E30E07" w:rsidRPr="000516E3" w:rsidRDefault="00E30E07" w:rsidP="005D5676">
            <w:pPr>
              <w:pStyle w:val="Default"/>
              <w:rPr>
                <w:rFonts w:ascii="Arial" w:hAnsi="Arial" w:cs="Arial"/>
                <w:color w:val="auto"/>
                <w:sz w:val="16"/>
                <w:szCs w:val="16"/>
              </w:rPr>
            </w:pPr>
            <w:r w:rsidRPr="0078362F">
              <w:rPr>
                <w:rFonts w:ascii="Arial" w:hAnsi="Arial" w:cs="Arial"/>
                <w:sz w:val="16"/>
                <w:szCs w:val="16"/>
              </w:rPr>
              <w:t xml:space="preserve">Liczba usług publicznych udostępnionych </w:t>
            </w:r>
            <w:r>
              <w:rPr>
                <w:rFonts w:ascii="Arial" w:hAnsi="Arial" w:cs="Arial"/>
                <w:sz w:val="16"/>
                <w:szCs w:val="16"/>
              </w:rPr>
              <w:t xml:space="preserve">     </w:t>
            </w:r>
            <w:r w:rsidRPr="0078362F">
              <w:rPr>
                <w:rFonts w:ascii="Arial" w:hAnsi="Arial" w:cs="Arial"/>
                <w:sz w:val="16"/>
                <w:szCs w:val="16"/>
              </w:rPr>
              <w:t xml:space="preserve">on-line </w:t>
            </w:r>
            <w:r w:rsidR="00AE45C0" w:rsidRPr="0078362F">
              <w:rPr>
                <w:rFonts w:ascii="Arial" w:hAnsi="Arial" w:cs="Arial"/>
                <w:sz w:val="16"/>
                <w:szCs w:val="16"/>
              </w:rPr>
              <w:t>o</w:t>
            </w:r>
            <w:r w:rsidR="00AE45C0">
              <w:rPr>
                <w:rFonts w:ascii="Arial" w:hAnsi="Arial" w:cs="Arial"/>
                <w:sz w:val="16"/>
                <w:szCs w:val="16"/>
              </w:rPr>
              <w:t> </w:t>
            </w:r>
            <w:r w:rsidRPr="0078362F">
              <w:rPr>
                <w:rFonts w:ascii="Arial" w:hAnsi="Arial" w:cs="Arial"/>
                <w:sz w:val="16"/>
                <w:szCs w:val="16"/>
              </w:rPr>
              <w:t>stopniu dojrzałości co najmniej 3</w:t>
            </w:r>
          </w:p>
        </w:tc>
        <w:tc>
          <w:tcPr>
            <w:tcW w:w="708" w:type="dxa"/>
            <w:vAlign w:val="center"/>
          </w:tcPr>
          <w:p w14:paraId="2934B743"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szt. </w:t>
            </w:r>
          </w:p>
        </w:tc>
        <w:tc>
          <w:tcPr>
            <w:tcW w:w="709" w:type="dxa"/>
            <w:vAlign w:val="center"/>
          </w:tcPr>
          <w:p w14:paraId="66673FDB"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992" w:type="dxa"/>
            <w:vAlign w:val="center"/>
          </w:tcPr>
          <w:p w14:paraId="2209AF71"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pl-PL"/>
              </w:rPr>
              <w:t>Słabiej rozwinięty</w:t>
            </w:r>
          </w:p>
        </w:tc>
        <w:tc>
          <w:tcPr>
            <w:tcW w:w="1245" w:type="dxa"/>
            <w:gridSpan w:val="3"/>
            <w:shd w:val="clear" w:color="auto" w:fill="auto"/>
            <w:vAlign w:val="center"/>
          </w:tcPr>
          <w:p w14:paraId="689C57B1"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5</w:t>
            </w:r>
          </w:p>
        </w:tc>
        <w:tc>
          <w:tcPr>
            <w:tcW w:w="1137" w:type="dxa"/>
            <w:gridSpan w:val="3"/>
            <w:shd w:val="clear" w:color="auto" w:fill="auto"/>
            <w:vAlign w:val="center"/>
          </w:tcPr>
          <w:p w14:paraId="50DD12BE" w14:textId="77777777" w:rsidR="00E30E07" w:rsidRPr="001A251C" w:rsidRDefault="005E5DC8" w:rsidP="005D5676">
            <w:pPr>
              <w:pStyle w:val="NormalnyWeb"/>
              <w:spacing w:after="0" w:line="240" w:lineRule="auto"/>
              <w:rPr>
                <w:rFonts w:ascii="Arial" w:hAnsi="Arial" w:cs="Arial"/>
                <w:sz w:val="16"/>
                <w:szCs w:val="16"/>
              </w:rPr>
            </w:pPr>
            <w:r>
              <w:rPr>
                <w:rFonts w:ascii="Arial" w:hAnsi="Arial" w:cs="Arial"/>
                <w:sz w:val="16"/>
                <w:szCs w:val="16"/>
                <w:lang w:val="pl-PL" w:eastAsia="en-US"/>
              </w:rPr>
              <w:t>1 800</w:t>
            </w:r>
          </w:p>
        </w:tc>
        <w:tc>
          <w:tcPr>
            <w:tcW w:w="709" w:type="dxa"/>
            <w:vAlign w:val="center"/>
          </w:tcPr>
          <w:p w14:paraId="4C24DD03"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SL</w:t>
            </w:r>
            <w:r>
              <w:rPr>
                <w:rFonts w:ascii="Arial" w:hAnsi="Arial" w:cs="Arial"/>
                <w:sz w:val="16"/>
                <w:szCs w:val="16"/>
                <w:lang w:val="pl-PL" w:eastAsia="en-US"/>
              </w:rPr>
              <w:t xml:space="preserve"> </w:t>
            </w:r>
            <w:r w:rsidRPr="001A251C">
              <w:rPr>
                <w:rFonts w:ascii="Arial" w:hAnsi="Arial" w:cs="Arial"/>
                <w:sz w:val="16"/>
                <w:szCs w:val="16"/>
                <w:lang w:val="pl-PL" w:eastAsia="en-US"/>
              </w:rPr>
              <w:t>2014</w:t>
            </w:r>
          </w:p>
        </w:tc>
        <w:tc>
          <w:tcPr>
            <w:tcW w:w="1445" w:type="dxa"/>
            <w:vAlign w:val="center"/>
          </w:tcPr>
          <w:p w14:paraId="3D3F9BB3" w14:textId="0D135560"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Powiązane </w:t>
            </w:r>
            <w:r w:rsidR="00AE45C0" w:rsidRPr="001A251C">
              <w:rPr>
                <w:rFonts w:ascii="Arial" w:hAnsi="Arial" w:cs="Arial"/>
                <w:sz w:val="16"/>
                <w:szCs w:val="16"/>
                <w:lang w:val="pl-PL" w:eastAsia="en-US"/>
              </w:rPr>
              <w:t>z</w:t>
            </w:r>
            <w:r w:rsidR="00AE45C0">
              <w:rPr>
                <w:rFonts w:ascii="Arial" w:hAnsi="Arial" w:cs="Arial"/>
                <w:sz w:val="16"/>
                <w:szCs w:val="16"/>
                <w:lang w:val="pl-PL" w:eastAsia="en-US"/>
              </w:rPr>
              <w:t> </w:t>
            </w:r>
            <w:r w:rsidRPr="001A251C">
              <w:rPr>
                <w:rFonts w:ascii="Arial" w:hAnsi="Arial" w:cs="Arial"/>
                <w:sz w:val="16"/>
                <w:szCs w:val="16"/>
                <w:lang w:val="pl-PL" w:eastAsia="en-US"/>
              </w:rPr>
              <w:t>nim ty</w:t>
            </w:r>
            <w:r w:rsidR="009F06DB">
              <w:rPr>
                <w:rFonts w:ascii="Arial" w:hAnsi="Arial" w:cs="Arial"/>
                <w:sz w:val="16"/>
                <w:szCs w:val="16"/>
                <w:lang w:val="pl-PL" w:eastAsia="en-US"/>
              </w:rPr>
              <w:t>py projektów odpowiadają za 100</w:t>
            </w:r>
            <w:r w:rsidRPr="001A251C">
              <w:rPr>
                <w:rFonts w:ascii="Arial" w:hAnsi="Arial" w:cs="Arial"/>
                <w:sz w:val="16"/>
                <w:szCs w:val="16"/>
                <w:lang w:val="pl-PL" w:eastAsia="en-US"/>
              </w:rPr>
              <w:t>% alokacji OP 2</w:t>
            </w:r>
          </w:p>
        </w:tc>
      </w:tr>
      <w:tr w:rsidR="00E30E07" w:rsidRPr="000516E3" w14:paraId="11A0CE96" w14:textId="77777777" w:rsidTr="0032066A">
        <w:trPr>
          <w:trHeight w:val="435"/>
          <w:jc w:val="center"/>
        </w:trPr>
        <w:tc>
          <w:tcPr>
            <w:tcW w:w="407" w:type="dxa"/>
            <w:vMerge/>
            <w:vAlign w:val="center"/>
          </w:tcPr>
          <w:p w14:paraId="0C31D453" w14:textId="77777777" w:rsidR="00E30E07" w:rsidRPr="001A251C" w:rsidRDefault="00E30E07" w:rsidP="005D5676">
            <w:pPr>
              <w:pStyle w:val="NormalnyWeb"/>
              <w:spacing w:after="0" w:line="240" w:lineRule="auto"/>
              <w:rPr>
                <w:rFonts w:ascii="Arial" w:hAnsi="Arial" w:cs="Arial"/>
                <w:sz w:val="16"/>
                <w:szCs w:val="16"/>
              </w:rPr>
            </w:pPr>
          </w:p>
        </w:tc>
        <w:tc>
          <w:tcPr>
            <w:tcW w:w="1468" w:type="dxa"/>
            <w:vAlign w:val="center"/>
          </w:tcPr>
          <w:p w14:paraId="6EAB38DC" w14:textId="688B2FFC" w:rsidR="00E30E07" w:rsidRPr="001A251C" w:rsidRDefault="000A4BCD" w:rsidP="005D5676">
            <w:pPr>
              <w:pStyle w:val="NormalnyWeb"/>
              <w:spacing w:after="0" w:line="240" w:lineRule="auto"/>
              <w:rPr>
                <w:rFonts w:ascii="Arial" w:hAnsi="Arial" w:cs="Arial"/>
                <w:sz w:val="16"/>
                <w:szCs w:val="16"/>
              </w:rPr>
            </w:pPr>
            <w:r>
              <w:rPr>
                <w:rFonts w:ascii="Arial" w:hAnsi="Arial" w:cs="Arial"/>
                <w:sz w:val="16"/>
                <w:szCs w:val="16"/>
                <w:lang w:val="pl-PL" w:eastAsia="en-US"/>
              </w:rPr>
              <w:t>KEW</w:t>
            </w:r>
            <w:r w:rsidR="00E30E07">
              <w:rPr>
                <w:rFonts w:ascii="Arial" w:hAnsi="Arial" w:cs="Arial"/>
                <w:sz w:val="16"/>
                <w:szCs w:val="16"/>
                <w:lang w:val="pl-PL" w:eastAsia="en-US"/>
              </w:rPr>
              <w:t xml:space="preserve"> </w:t>
            </w:r>
            <w:r w:rsidR="003957DA">
              <w:rPr>
                <w:rFonts w:ascii="Arial" w:hAnsi="Arial" w:cs="Arial"/>
                <w:sz w:val="16"/>
                <w:szCs w:val="16"/>
                <w:lang w:val="pl-PL" w:eastAsia="en-US"/>
              </w:rPr>
              <w:t xml:space="preserve"> </w:t>
            </w:r>
            <w:r w:rsidR="005950DE">
              <w:rPr>
                <w:rFonts w:ascii="Arial" w:hAnsi="Arial" w:cs="Arial"/>
                <w:sz w:val="16"/>
                <w:szCs w:val="16"/>
                <w:lang w:val="pl-PL" w:eastAsia="en-US"/>
              </w:rPr>
              <w:t xml:space="preserve">powiązany </w:t>
            </w:r>
            <w:r w:rsidR="00AE45C0">
              <w:rPr>
                <w:rFonts w:ascii="Arial" w:hAnsi="Arial" w:cs="Arial"/>
                <w:sz w:val="16"/>
                <w:szCs w:val="16"/>
                <w:lang w:val="pl-PL" w:eastAsia="en-US"/>
              </w:rPr>
              <w:t>z </w:t>
            </w:r>
            <w:r w:rsidR="003957DA">
              <w:rPr>
                <w:rFonts w:ascii="Arial" w:hAnsi="Arial" w:cs="Arial"/>
                <w:sz w:val="16"/>
                <w:szCs w:val="16"/>
                <w:lang w:val="pl-PL" w:eastAsia="en-US"/>
              </w:rPr>
              <w:t xml:space="preserve"> WP 1</w:t>
            </w:r>
          </w:p>
        </w:tc>
        <w:tc>
          <w:tcPr>
            <w:tcW w:w="518" w:type="dxa"/>
            <w:vAlign w:val="center"/>
          </w:tcPr>
          <w:p w14:paraId="39B13F6A" w14:textId="77777777" w:rsidR="00E30E07" w:rsidRPr="001A251C" w:rsidRDefault="00E30E07" w:rsidP="005D5676">
            <w:pPr>
              <w:pStyle w:val="NormalnyWeb"/>
              <w:spacing w:after="0" w:line="240" w:lineRule="auto"/>
              <w:rPr>
                <w:rFonts w:ascii="Arial" w:hAnsi="Arial" w:cs="Arial"/>
                <w:sz w:val="16"/>
                <w:szCs w:val="16"/>
              </w:rPr>
            </w:pPr>
            <w:r>
              <w:rPr>
                <w:rFonts w:ascii="Arial" w:hAnsi="Arial" w:cs="Arial"/>
                <w:sz w:val="16"/>
                <w:szCs w:val="16"/>
                <w:lang w:val="pl-PL" w:eastAsia="en-US"/>
              </w:rPr>
              <w:t>2</w:t>
            </w:r>
          </w:p>
        </w:tc>
        <w:tc>
          <w:tcPr>
            <w:tcW w:w="1781" w:type="dxa"/>
            <w:shd w:val="clear" w:color="auto" w:fill="FFFFFF"/>
            <w:vAlign w:val="center"/>
          </w:tcPr>
          <w:p w14:paraId="5FDAAA23" w14:textId="09708A4D" w:rsidR="00E30E07" w:rsidRPr="00224E9E" w:rsidRDefault="003957DA" w:rsidP="005D5676">
            <w:pPr>
              <w:pStyle w:val="Default"/>
              <w:rPr>
                <w:rFonts w:ascii="Arial" w:hAnsi="Arial" w:cs="Arial"/>
                <w:color w:val="auto"/>
                <w:sz w:val="16"/>
                <w:szCs w:val="16"/>
              </w:rPr>
            </w:pPr>
            <w:r w:rsidRPr="0032066A">
              <w:rPr>
                <w:rFonts w:ascii="Arial" w:hAnsi="Arial"/>
                <w:sz w:val="16"/>
              </w:rPr>
              <w:t>Szac</w:t>
            </w:r>
            <w:r w:rsidR="00564448" w:rsidRPr="0032066A">
              <w:rPr>
                <w:rFonts w:ascii="Arial" w:hAnsi="Arial"/>
                <w:sz w:val="16"/>
              </w:rPr>
              <w:t>unkowa</w:t>
            </w:r>
            <w:r w:rsidRPr="0032066A">
              <w:rPr>
                <w:rFonts w:ascii="Arial" w:hAnsi="Arial"/>
                <w:sz w:val="16"/>
              </w:rPr>
              <w:t xml:space="preserve"> wartość wskaźnika produktu na podstawie podpisanych umów </w:t>
            </w:r>
            <w:r w:rsidR="00AE45C0" w:rsidRPr="0032066A">
              <w:rPr>
                <w:rFonts w:ascii="Arial" w:hAnsi="Arial"/>
                <w:sz w:val="16"/>
              </w:rPr>
              <w:t>o</w:t>
            </w:r>
            <w:r w:rsidR="00AE45C0">
              <w:rPr>
                <w:rFonts w:ascii="Arial" w:hAnsi="Arial"/>
                <w:sz w:val="16"/>
              </w:rPr>
              <w:t> </w:t>
            </w:r>
            <w:r w:rsidRPr="0032066A">
              <w:rPr>
                <w:rFonts w:ascii="Arial" w:hAnsi="Arial"/>
                <w:sz w:val="16"/>
              </w:rPr>
              <w:t>dofinansowanie</w:t>
            </w:r>
          </w:p>
        </w:tc>
        <w:tc>
          <w:tcPr>
            <w:tcW w:w="708" w:type="dxa"/>
            <w:vAlign w:val="center"/>
          </w:tcPr>
          <w:p w14:paraId="62BDD861" w14:textId="77777777" w:rsidR="00E30E07" w:rsidRPr="001A251C" w:rsidRDefault="003957DA" w:rsidP="005D5676">
            <w:pPr>
              <w:pStyle w:val="NormalnyWeb"/>
              <w:spacing w:after="0" w:line="240" w:lineRule="auto"/>
              <w:rPr>
                <w:rFonts w:ascii="Arial" w:hAnsi="Arial" w:cs="Arial"/>
                <w:sz w:val="16"/>
                <w:szCs w:val="16"/>
              </w:rPr>
            </w:pPr>
            <w:r>
              <w:rPr>
                <w:rFonts w:ascii="Arial" w:hAnsi="Arial" w:cs="Arial"/>
                <w:sz w:val="16"/>
                <w:szCs w:val="16"/>
                <w:lang w:val="pl-PL" w:eastAsia="en-US"/>
              </w:rPr>
              <w:t>szt.</w:t>
            </w:r>
          </w:p>
        </w:tc>
        <w:tc>
          <w:tcPr>
            <w:tcW w:w="709" w:type="dxa"/>
            <w:vAlign w:val="center"/>
          </w:tcPr>
          <w:p w14:paraId="2822EF03" w14:textId="77777777" w:rsidR="00E30E07" w:rsidRPr="001A251C" w:rsidRDefault="00E30E07" w:rsidP="005D5676">
            <w:pPr>
              <w:pStyle w:val="NormalnyWeb"/>
              <w:spacing w:after="0" w:line="240" w:lineRule="auto"/>
              <w:rPr>
                <w:rFonts w:ascii="Arial" w:hAnsi="Arial" w:cs="Arial"/>
                <w:sz w:val="16"/>
                <w:szCs w:val="16"/>
              </w:rPr>
            </w:pPr>
            <w:r>
              <w:rPr>
                <w:rFonts w:ascii="Arial" w:hAnsi="Arial" w:cs="Arial"/>
                <w:sz w:val="16"/>
                <w:szCs w:val="16"/>
                <w:lang w:val="pl-PL" w:eastAsia="en-US"/>
              </w:rPr>
              <w:t>EFRR</w:t>
            </w:r>
          </w:p>
        </w:tc>
        <w:tc>
          <w:tcPr>
            <w:tcW w:w="992" w:type="dxa"/>
            <w:vAlign w:val="center"/>
          </w:tcPr>
          <w:p w14:paraId="5F37FD89" w14:textId="77777777" w:rsidR="00E30E07" w:rsidRPr="001A251C" w:rsidRDefault="00E30E07" w:rsidP="005D5676">
            <w:pPr>
              <w:pStyle w:val="NormalnyWeb"/>
              <w:spacing w:after="0" w:line="240" w:lineRule="auto"/>
              <w:rPr>
                <w:rFonts w:ascii="Arial" w:eastAsia="Times New Roman" w:hAnsi="Arial" w:cs="Arial"/>
                <w:sz w:val="16"/>
                <w:szCs w:val="16"/>
                <w:lang w:eastAsia="pl-PL"/>
              </w:rPr>
            </w:pPr>
            <w:r>
              <w:rPr>
                <w:rFonts w:ascii="Arial" w:eastAsia="Times New Roman" w:hAnsi="Arial" w:cs="Arial"/>
                <w:sz w:val="16"/>
                <w:szCs w:val="16"/>
                <w:lang w:val="pl-PL" w:eastAsia="pl-PL"/>
              </w:rPr>
              <w:t xml:space="preserve">Słabiej rozwinięty </w:t>
            </w:r>
          </w:p>
        </w:tc>
        <w:tc>
          <w:tcPr>
            <w:tcW w:w="1245" w:type="dxa"/>
            <w:gridSpan w:val="3"/>
            <w:shd w:val="clear" w:color="auto" w:fill="auto"/>
            <w:vAlign w:val="center"/>
          </w:tcPr>
          <w:p w14:paraId="02065A7F" w14:textId="77777777" w:rsidR="00E30E07" w:rsidRPr="001A251C" w:rsidRDefault="003957DA" w:rsidP="005D5676">
            <w:pPr>
              <w:pStyle w:val="NormalnyWeb"/>
              <w:spacing w:after="0" w:line="240" w:lineRule="auto"/>
              <w:rPr>
                <w:rFonts w:ascii="Arial" w:hAnsi="Arial" w:cs="Arial"/>
                <w:sz w:val="16"/>
                <w:szCs w:val="16"/>
              </w:rPr>
            </w:pPr>
            <w:r>
              <w:rPr>
                <w:rFonts w:ascii="Arial" w:hAnsi="Arial" w:cs="Arial"/>
                <w:sz w:val="16"/>
                <w:szCs w:val="16"/>
                <w:lang w:val="pl-PL" w:eastAsia="en-US"/>
              </w:rPr>
              <w:t>37</w:t>
            </w:r>
          </w:p>
        </w:tc>
        <w:tc>
          <w:tcPr>
            <w:tcW w:w="1137" w:type="dxa"/>
            <w:gridSpan w:val="3"/>
            <w:shd w:val="clear" w:color="auto" w:fill="auto"/>
            <w:vAlign w:val="center"/>
          </w:tcPr>
          <w:p w14:paraId="48CA78ED" w14:textId="77777777" w:rsidR="00E30E07" w:rsidRPr="001A251C" w:rsidRDefault="003957DA" w:rsidP="005D5676">
            <w:pPr>
              <w:pStyle w:val="NormalnyWeb"/>
              <w:spacing w:after="0" w:line="240" w:lineRule="auto"/>
              <w:rPr>
                <w:rFonts w:ascii="Arial" w:hAnsi="Arial" w:cs="Arial"/>
                <w:sz w:val="16"/>
                <w:szCs w:val="16"/>
              </w:rPr>
            </w:pPr>
            <w:r>
              <w:rPr>
                <w:rFonts w:ascii="Arial" w:hAnsi="Arial" w:cs="Arial"/>
                <w:sz w:val="16"/>
                <w:szCs w:val="16"/>
                <w:lang w:val="pl-PL" w:eastAsia="en-US"/>
              </w:rPr>
              <w:t>nd</w:t>
            </w:r>
          </w:p>
        </w:tc>
        <w:tc>
          <w:tcPr>
            <w:tcW w:w="709" w:type="dxa"/>
            <w:vAlign w:val="center"/>
          </w:tcPr>
          <w:p w14:paraId="1A8DFE2F"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SL</w:t>
            </w:r>
            <w:r>
              <w:rPr>
                <w:rFonts w:ascii="Arial" w:hAnsi="Arial" w:cs="Arial"/>
                <w:sz w:val="16"/>
                <w:szCs w:val="16"/>
                <w:lang w:val="pl-PL" w:eastAsia="en-US"/>
              </w:rPr>
              <w:t xml:space="preserve"> </w:t>
            </w:r>
            <w:r w:rsidRPr="001A251C">
              <w:rPr>
                <w:rFonts w:ascii="Arial" w:hAnsi="Arial" w:cs="Arial"/>
                <w:sz w:val="16"/>
                <w:szCs w:val="16"/>
                <w:lang w:val="pl-PL" w:eastAsia="en-US"/>
              </w:rPr>
              <w:t>2014</w:t>
            </w:r>
          </w:p>
        </w:tc>
        <w:tc>
          <w:tcPr>
            <w:tcW w:w="1445" w:type="dxa"/>
            <w:vAlign w:val="center"/>
          </w:tcPr>
          <w:p w14:paraId="545D12A3" w14:textId="1AC8C0B7" w:rsidR="00E30E07" w:rsidRPr="003957DA" w:rsidRDefault="000A4BCD" w:rsidP="005D5676">
            <w:pPr>
              <w:pStyle w:val="NormalnyWeb"/>
              <w:spacing w:after="0" w:line="240" w:lineRule="auto"/>
              <w:rPr>
                <w:rFonts w:ascii="Arial" w:hAnsi="Arial" w:cs="Arial"/>
                <w:sz w:val="16"/>
                <w:szCs w:val="16"/>
              </w:rPr>
            </w:pPr>
            <w:r>
              <w:rPr>
                <w:rFonts w:ascii="Arial" w:hAnsi="Arial" w:cs="Arial"/>
                <w:sz w:val="16"/>
                <w:szCs w:val="16"/>
                <w:lang w:val="pl-PL" w:eastAsia="en-US"/>
              </w:rPr>
              <w:t>KEW dla wskaźnika produktu</w:t>
            </w:r>
            <w:r w:rsidRPr="0078362F">
              <w:rPr>
                <w:rFonts w:ascii="Arial" w:hAnsi="Arial" w:cs="Arial"/>
                <w:sz w:val="16"/>
                <w:szCs w:val="16"/>
              </w:rPr>
              <w:t xml:space="preserve"> </w:t>
            </w:r>
            <w:r w:rsidR="003957DA">
              <w:rPr>
                <w:rFonts w:ascii="Arial" w:hAnsi="Arial" w:cs="Arial"/>
                <w:sz w:val="16"/>
                <w:szCs w:val="16"/>
                <w:lang w:val="pl-PL"/>
              </w:rPr>
              <w:t xml:space="preserve">1 </w:t>
            </w:r>
            <w:r w:rsidR="003957DA" w:rsidRPr="005950DE">
              <w:rPr>
                <w:rFonts w:ascii="Arial" w:hAnsi="Arial" w:cs="Arial"/>
                <w:i/>
                <w:sz w:val="16"/>
                <w:szCs w:val="16"/>
              </w:rPr>
              <w:t xml:space="preserve">Liczba usług publicznych udostępnionych      on-line </w:t>
            </w:r>
            <w:r w:rsidR="00AE45C0" w:rsidRPr="005950DE">
              <w:rPr>
                <w:rFonts w:ascii="Arial" w:hAnsi="Arial" w:cs="Arial"/>
                <w:i/>
                <w:sz w:val="16"/>
                <w:szCs w:val="16"/>
              </w:rPr>
              <w:t>o</w:t>
            </w:r>
            <w:r w:rsidR="00AE45C0">
              <w:rPr>
                <w:rFonts w:ascii="Arial" w:hAnsi="Arial" w:cs="Arial"/>
                <w:i/>
                <w:sz w:val="16"/>
                <w:szCs w:val="16"/>
              </w:rPr>
              <w:t> </w:t>
            </w:r>
            <w:r w:rsidR="003957DA" w:rsidRPr="005950DE">
              <w:rPr>
                <w:rFonts w:ascii="Arial" w:hAnsi="Arial" w:cs="Arial"/>
                <w:i/>
                <w:sz w:val="16"/>
                <w:szCs w:val="16"/>
              </w:rPr>
              <w:t>stopniu dojrzałości co najmniej 3</w:t>
            </w:r>
          </w:p>
        </w:tc>
      </w:tr>
      <w:tr w:rsidR="00E30E07" w:rsidRPr="000516E3" w14:paraId="030CDC26" w14:textId="77777777" w:rsidTr="0032066A">
        <w:trPr>
          <w:trHeight w:val="435"/>
          <w:jc w:val="center"/>
        </w:trPr>
        <w:tc>
          <w:tcPr>
            <w:tcW w:w="407" w:type="dxa"/>
            <w:vMerge/>
            <w:vAlign w:val="center"/>
          </w:tcPr>
          <w:p w14:paraId="6121FC06" w14:textId="77777777" w:rsidR="00E30E07" w:rsidRPr="001A251C" w:rsidRDefault="00E30E07" w:rsidP="005D5676">
            <w:pPr>
              <w:pStyle w:val="NormalnyWeb"/>
              <w:spacing w:after="0" w:line="240" w:lineRule="auto"/>
              <w:rPr>
                <w:rFonts w:ascii="Arial" w:hAnsi="Arial" w:cs="Arial"/>
                <w:sz w:val="16"/>
                <w:szCs w:val="16"/>
              </w:rPr>
            </w:pPr>
          </w:p>
        </w:tc>
        <w:tc>
          <w:tcPr>
            <w:tcW w:w="1468" w:type="dxa"/>
            <w:vAlign w:val="center"/>
          </w:tcPr>
          <w:p w14:paraId="6FCE6079"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Wskaźnik postępu finansowego</w:t>
            </w:r>
          </w:p>
        </w:tc>
        <w:tc>
          <w:tcPr>
            <w:tcW w:w="518" w:type="dxa"/>
            <w:vAlign w:val="center"/>
          </w:tcPr>
          <w:p w14:paraId="5B57EA2E" w14:textId="77777777" w:rsidR="00E30E07" w:rsidRPr="001A251C" w:rsidRDefault="00E30E07" w:rsidP="005D5676">
            <w:pPr>
              <w:pStyle w:val="NormalnyWeb"/>
              <w:spacing w:after="0" w:line="240" w:lineRule="auto"/>
              <w:rPr>
                <w:rFonts w:ascii="Arial" w:hAnsi="Arial" w:cs="Arial"/>
                <w:sz w:val="16"/>
                <w:szCs w:val="16"/>
              </w:rPr>
            </w:pPr>
            <w:r>
              <w:rPr>
                <w:rFonts w:ascii="Arial" w:hAnsi="Arial" w:cs="Arial"/>
                <w:sz w:val="16"/>
                <w:szCs w:val="16"/>
                <w:lang w:val="pl-PL" w:eastAsia="en-US"/>
              </w:rPr>
              <w:t>3</w:t>
            </w:r>
          </w:p>
        </w:tc>
        <w:tc>
          <w:tcPr>
            <w:tcW w:w="1781" w:type="dxa"/>
            <w:shd w:val="clear" w:color="auto" w:fill="FFFFFF"/>
            <w:vAlign w:val="center"/>
          </w:tcPr>
          <w:p w14:paraId="56BFDA06" w14:textId="77777777" w:rsidR="00E30E07" w:rsidRPr="000516E3" w:rsidRDefault="00E30E07" w:rsidP="005D5676">
            <w:pPr>
              <w:pStyle w:val="Default"/>
              <w:rPr>
                <w:rFonts w:ascii="Arial" w:hAnsi="Arial" w:cs="Arial"/>
                <w:color w:val="auto"/>
                <w:sz w:val="16"/>
                <w:szCs w:val="16"/>
              </w:rPr>
            </w:pPr>
            <w:r w:rsidRPr="00224E9E">
              <w:rPr>
                <w:rFonts w:ascii="Arial" w:hAnsi="Arial" w:cs="Arial"/>
                <w:color w:val="auto"/>
                <w:sz w:val="16"/>
                <w:szCs w:val="16"/>
              </w:rPr>
              <w:t>Całkowita kwota certyfikowanych wydatków kwalifikowalnych</w:t>
            </w:r>
          </w:p>
        </w:tc>
        <w:tc>
          <w:tcPr>
            <w:tcW w:w="708" w:type="dxa"/>
            <w:vAlign w:val="center"/>
          </w:tcPr>
          <w:p w14:paraId="191C06ED"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EUR </w:t>
            </w:r>
          </w:p>
        </w:tc>
        <w:tc>
          <w:tcPr>
            <w:tcW w:w="709" w:type="dxa"/>
            <w:vAlign w:val="center"/>
          </w:tcPr>
          <w:p w14:paraId="63427768"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992" w:type="dxa"/>
            <w:vAlign w:val="center"/>
          </w:tcPr>
          <w:p w14:paraId="07EBAB4C"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pl-PL"/>
              </w:rPr>
              <w:t>Słabiej rozwinięty</w:t>
            </w:r>
          </w:p>
        </w:tc>
        <w:tc>
          <w:tcPr>
            <w:tcW w:w="1245" w:type="dxa"/>
            <w:gridSpan w:val="3"/>
            <w:shd w:val="clear" w:color="auto" w:fill="auto"/>
            <w:vAlign w:val="center"/>
          </w:tcPr>
          <w:p w14:paraId="77174644" w14:textId="77777777" w:rsidR="00E30E07" w:rsidRPr="001A251C" w:rsidRDefault="008F4B82" w:rsidP="005D5676">
            <w:pPr>
              <w:pStyle w:val="NormalnyWeb"/>
              <w:spacing w:after="0" w:line="240" w:lineRule="auto"/>
              <w:rPr>
                <w:rFonts w:ascii="Arial" w:hAnsi="Arial" w:cs="Arial"/>
                <w:sz w:val="16"/>
                <w:szCs w:val="16"/>
              </w:rPr>
            </w:pPr>
            <w:r>
              <w:rPr>
                <w:rFonts w:ascii="Arial" w:hAnsi="Arial" w:cs="Arial"/>
                <w:sz w:val="16"/>
                <w:szCs w:val="16"/>
                <w:lang w:val="pl-PL" w:eastAsia="en-US"/>
              </w:rPr>
              <w:t>21 750 572</w:t>
            </w:r>
          </w:p>
        </w:tc>
        <w:tc>
          <w:tcPr>
            <w:tcW w:w="1137" w:type="dxa"/>
            <w:gridSpan w:val="3"/>
            <w:shd w:val="clear" w:color="auto" w:fill="auto"/>
            <w:vAlign w:val="center"/>
          </w:tcPr>
          <w:p w14:paraId="52EF9FBB" w14:textId="1CCC6F5E" w:rsidR="00E30E07" w:rsidRPr="00F13369" w:rsidRDefault="00A36F2E" w:rsidP="005D5676">
            <w:pPr>
              <w:pStyle w:val="NormalnyWeb"/>
              <w:spacing w:after="0" w:line="240" w:lineRule="auto"/>
              <w:rPr>
                <w:rFonts w:ascii="Arial" w:hAnsi="Arial" w:cs="Arial"/>
                <w:sz w:val="16"/>
                <w:szCs w:val="16"/>
                <w:highlight w:val="yellow"/>
                <w:lang w:val="pl-PL"/>
              </w:rPr>
            </w:pPr>
            <w:r w:rsidRPr="00E22274">
              <w:rPr>
                <w:rFonts w:ascii="Arial" w:hAnsi="Arial" w:cs="Arial"/>
                <w:sz w:val="16"/>
                <w:szCs w:val="16"/>
                <w:lang w:val="pl-PL"/>
              </w:rPr>
              <w:t>83 399 026</w:t>
            </w:r>
          </w:p>
        </w:tc>
        <w:tc>
          <w:tcPr>
            <w:tcW w:w="709" w:type="dxa"/>
            <w:vAlign w:val="center"/>
          </w:tcPr>
          <w:p w14:paraId="4DCF9AAE"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SL</w:t>
            </w:r>
            <w:r>
              <w:rPr>
                <w:rFonts w:ascii="Arial" w:hAnsi="Arial" w:cs="Arial"/>
                <w:sz w:val="16"/>
                <w:szCs w:val="16"/>
                <w:lang w:val="pl-PL" w:eastAsia="en-US"/>
              </w:rPr>
              <w:t xml:space="preserve"> </w:t>
            </w:r>
            <w:r w:rsidRPr="001A251C">
              <w:rPr>
                <w:rFonts w:ascii="Arial" w:hAnsi="Arial" w:cs="Arial"/>
                <w:sz w:val="16"/>
                <w:szCs w:val="16"/>
                <w:lang w:val="pl-PL" w:eastAsia="en-US"/>
              </w:rPr>
              <w:t>2014</w:t>
            </w:r>
          </w:p>
        </w:tc>
        <w:tc>
          <w:tcPr>
            <w:tcW w:w="1445" w:type="dxa"/>
            <w:vAlign w:val="center"/>
          </w:tcPr>
          <w:p w14:paraId="306DE592" w14:textId="77777777" w:rsidR="00E30E07" w:rsidRPr="001A251C" w:rsidRDefault="00E30E07"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Obowiązkowy</w:t>
            </w:r>
          </w:p>
        </w:tc>
      </w:tr>
    </w:tbl>
    <w:p w14:paraId="313B0080" w14:textId="77777777" w:rsidR="008725DE" w:rsidRPr="00986628" w:rsidRDefault="008725DE" w:rsidP="0024666E">
      <w:pPr>
        <w:pStyle w:val="Nagwek5"/>
        <w:spacing w:before="160" w:after="160"/>
        <w:rPr>
          <w:rFonts w:ascii="Arial" w:hAnsi="Arial" w:cs="Arial"/>
          <w:sz w:val="20"/>
          <w:szCs w:val="20"/>
        </w:rPr>
      </w:pPr>
      <w:bookmarkStart w:id="106" w:name="_Toc181624789"/>
      <w:r w:rsidRPr="00986628">
        <w:rPr>
          <w:rFonts w:ascii="Arial" w:hAnsi="Arial" w:cs="Arial"/>
          <w:sz w:val="20"/>
          <w:szCs w:val="20"/>
        </w:rPr>
        <w:t>Dodatkowe informacje jakościowe na temat ustanowienia ram wykonania</w:t>
      </w:r>
      <w:bookmarkEnd w:id="106"/>
    </w:p>
    <w:p w14:paraId="375D6F78" w14:textId="77777777" w:rsidR="001576B2" w:rsidRDefault="008725DE" w:rsidP="00986628">
      <w:pPr>
        <w:autoSpaceDE w:val="0"/>
        <w:autoSpaceDN w:val="0"/>
        <w:adjustRightInd w:val="0"/>
        <w:spacing w:after="160"/>
        <w:rPr>
          <w:rFonts w:ascii="Arial" w:hAnsi="Arial" w:cs="Arial"/>
          <w:iCs/>
        </w:rPr>
      </w:pPr>
      <w:r w:rsidRPr="008725DE">
        <w:rPr>
          <w:rFonts w:ascii="Arial" w:hAnsi="Arial" w:cs="Arial"/>
          <w:iCs/>
        </w:rPr>
        <w:t xml:space="preserve">W odniesieniu do kluczowego etapu wdrażania </w:t>
      </w:r>
      <w:r w:rsidR="00564448">
        <w:rPr>
          <w:rFonts w:ascii="Arial" w:hAnsi="Arial" w:cs="Arial"/>
          <w:iCs/>
        </w:rPr>
        <w:t xml:space="preserve">dla WP1 </w:t>
      </w:r>
      <w:r w:rsidRPr="00564448">
        <w:rPr>
          <w:rFonts w:ascii="Arial" w:hAnsi="Arial" w:cs="Arial"/>
          <w:i/>
          <w:iCs/>
        </w:rPr>
        <w:t>Szac</w:t>
      </w:r>
      <w:r w:rsidR="00564448" w:rsidRPr="00564448">
        <w:rPr>
          <w:rFonts w:ascii="Arial" w:hAnsi="Arial" w:cs="Arial"/>
          <w:i/>
          <w:iCs/>
        </w:rPr>
        <w:t>unkowa</w:t>
      </w:r>
      <w:r w:rsidRPr="00564448">
        <w:rPr>
          <w:rFonts w:ascii="Arial" w:hAnsi="Arial" w:cs="Arial"/>
          <w:i/>
          <w:iCs/>
        </w:rPr>
        <w:t xml:space="preserve"> wartość wskaźnika produktu na podstawie podpisanych umów </w:t>
      </w:r>
      <w:r w:rsidR="00AE45C0" w:rsidRPr="00564448">
        <w:rPr>
          <w:rFonts w:ascii="Arial" w:hAnsi="Arial" w:cs="Arial"/>
          <w:i/>
          <w:iCs/>
        </w:rPr>
        <w:t>o</w:t>
      </w:r>
      <w:r w:rsidR="00AE45C0">
        <w:rPr>
          <w:rFonts w:ascii="Arial" w:hAnsi="Arial" w:cs="Arial"/>
          <w:i/>
          <w:iCs/>
        </w:rPr>
        <w:t> </w:t>
      </w:r>
      <w:r w:rsidRPr="00564448">
        <w:rPr>
          <w:rFonts w:ascii="Arial" w:hAnsi="Arial" w:cs="Arial"/>
          <w:i/>
          <w:iCs/>
        </w:rPr>
        <w:t>dofinansowanie</w:t>
      </w:r>
      <w:r w:rsidRPr="008725DE">
        <w:rPr>
          <w:rFonts w:ascii="Arial" w:hAnsi="Arial" w:cs="Arial"/>
          <w:iCs/>
        </w:rPr>
        <w:t xml:space="preserve"> </w:t>
      </w:r>
      <w:r w:rsidR="00564448">
        <w:rPr>
          <w:rFonts w:ascii="Arial" w:hAnsi="Arial" w:cs="Arial"/>
          <w:iCs/>
        </w:rPr>
        <w:t>do końca 2018</w:t>
      </w:r>
      <w:r w:rsidR="00900338">
        <w:rPr>
          <w:rFonts w:ascii="Arial" w:hAnsi="Arial" w:cs="Arial"/>
          <w:iCs/>
        </w:rPr>
        <w:t xml:space="preserve"> </w:t>
      </w:r>
      <w:r w:rsidR="00564448">
        <w:rPr>
          <w:rFonts w:ascii="Arial" w:hAnsi="Arial" w:cs="Arial"/>
          <w:iCs/>
        </w:rPr>
        <w:t xml:space="preserve">r. </w:t>
      </w:r>
      <w:r w:rsidRPr="008725DE">
        <w:rPr>
          <w:rFonts w:ascii="Arial" w:hAnsi="Arial" w:cs="Arial"/>
          <w:iCs/>
        </w:rPr>
        <w:t xml:space="preserve">realizacja wskaźnika produktu </w:t>
      </w:r>
      <w:r w:rsidRPr="00564448">
        <w:rPr>
          <w:rFonts w:ascii="Arial" w:hAnsi="Arial" w:cs="Arial"/>
          <w:i/>
          <w:iCs/>
        </w:rPr>
        <w:t xml:space="preserve">Liczba usług publicznych udostępnionych on-line </w:t>
      </w:r>
      <w:r w:rsidR="00AE45C0" w:rsidRPr="00564448">
        <w:rPr>
          <w:rFonts w:ascii="Arial" w:hAnsi="Arial" w:cs="Arial"/>
          <w:i/>
          <w:iCs/>
        </w:rPr>
        <w:t>o</w:t>
      </w:r>
      <w:r w:rsidR="00AE45C0">
        <w:rPr>
          <w:rFonts w:ascii="Arial" w:hAnsi="Arial" w:cs="Arial"/>
          <w:i/>
          <w:iCs/>
        </w:rPr>
        <w:t> </w:t>
      </w:r>
      <w:r w:rsidRPr="00564448">
        <w:rPr>
          <w:rFonts w:ascii="Arial" w:hAnsi="Arial" w:cs="Arial"/>
          <w:i/>
          <w:iCs/>
        </w:rPr>
        <w:t>stopniu dojrzałości co najmniej 3</w:t>
      </w:r>
      <w:r w:rsidRPr="008725DE">
        <w:rPr>
          <w:rFonts w:ascii="Arial" w:hAnsi="Arial" w:cs="Arial"/>
          <w:iCs/>
        </w:rPr>
        <w:t xml:space="preserve"> planowana jest na poziomie 37</w:t>
      </w:r>
      <w:r w:rsidR="00ED330B" w:rsidRPr="008725DE">
        <w:rPr>
          <w:rFonts w:ascii="Arial" w:hAnsi="Arial" w:cs="Arial"/>
          <w:iCs/>
        </w:rPr>
        <w:t xml:space="preserve"> </w:t>
      </w:r>
      <w:r w:rsidRPr="008725DE">
        <w:rPr>
          <w:rFonts w:ascii="Arial" w:hAnsi="Arial" w:cs="Arial"/>
          <w:iCs/>
        </w:rPr>
        <w:t xml:space="preserve">sztuk </w:t>
      </w:r>
      <w:r w:rsidR="00AE45C0">
        <w:rPr>
          <w:rFonts w:ascii="Arial" w:hAnsi="Arial" w:cs="Arial"/>
          <w:iCs/>
        </w:rPr>
        <w:t>z </w:t>
      </w:r>
      <w:r w:rsidR="00564448">
        <w:rPr>
          <w:rFonts w:ascii="Arial" w:hAnsi="Arial" w:cs="Arial"/>
          <w:iCs/>
        </w:rPr>
        <w:t>szacowanych 63</w:t>
      </w:r>
      <w:r w:rsidR="00ED330B">
        <w:rPr>
          <w:rFonts w:ascii="Arial" w:hAnsi="Arial" w:cs="Arial"/>
          <w:iCs/>
        </w:rPr>
        <w:t xml:space="preserve"> </w:t>
      </w:r>
      <w:r w:rsidR="00564448">
        <w:rPr>
          <w:rFonts w:ascii="Arial" w:hAnsi="Arial" w:cs="Arial"/>
          <w:iCs/>
        </w:rPr>
        <w:t>sztuk.</w:t>
      </w:r>
    </w:p>
    <w:p w14:paraId="68EA3532" w14:textId="044E7727" w:rsidR="004F7EA6" w:rsidRPr="00986628" w:rsidRDefault="004F7EA6" w:rsidP="0024666E">
      <w:pPr>
        <w:pStyle w:val="Nagwek5"/>
        <w:spacing w:after="160"/>
        <w:rPr>
          <w:rFonts w:ascii="Arial" w:hAnsi="Arial" w:cs="Arial"/>
          <w:sz w:val="20"/>
          <w:szCs w:val="20"/>
        </w:rPr>
      </w:pPr>
      <w:bookmarkStart w:id="107" w:name="_Toc181624790"/>
      <w:r w:rsidRPr="00986628">
        <w:rPr>
          <w:rFonts w:ascii="Arial" w:hAnsi="Arial" w:cs="Arial"/>
          <w:sz w:val="20"/>
          <w:szCs w:val="20"/>
        </w:rPr>
        <w:t>2.A.9 Kategorie interwencji</w:t>
      </w:r>
      <w:bookmarkEnd w:id="107"/>
    </w:p>
    <w:p w14:paraId="7C07AA62" w14:textId="4AC98269" w:rsidR="004F7EA6" w:rsidRDefault="004F7EA6" w:rsidP="0024666E">
      <w:pPr>
        <w:autoSpaceDE w:val="0"/>
        <w:autoSpaceDN w:val="0"/>
        <w:adjustRightInd w:val="0"/>
        <w:spacing w:before="120" w:after="160" w:line="240" w:lineRule="auto"/>
        <w:rPr>
          <w:rFonts w:ascii="Arial" w:hAnsi="Arial" w:cs="Arial"/>
          <w:i/>
          <w:sz w:val="20"/>
          <w:szCs w:val="20"/>
        </w:rPr>
      </w:pPr>
      <w:r>
        <w:rPr>
          <w:rFonts w:ascii="Arial" w:hAnsi="Arial" w:cs="Arial"/>
          <w:i/>
          <w:sz w:val="20"/>
          <w:szCs w:val="20"/>
        </w:rPr>
        <w:t>Tabele 7-10</w:t>
      </w:r>
      <w:r w:rsidRPr="009874E0">
        <w:rPr>
          <w:rFonts w:ascii="Arial" w:hAnsi="Arial" w:cs="Arial"/>
          <w:i/>
          <w:sz w:val="20"/>
          <w:szCs w:val="20"/>
        </w:rPr>
        <w:t xml:space="preserve">: Tabele przedstawiające zastosowane </w:t>
      </w:r>
      <w:r w:rsidR="00AE45C0" w:rsidRPr="009874E0">
        <w:rPr>
          <w:rFonts w:ascii="Arial" w:hAnsi="Arial" w:cs="Arial"/>
          <w:i/>
          <w:sz w:val="20"/>
          <w:szCs w:val="20"/>
        </w:rPr>
        <w:t>w</w:t>
      </w:r>
      <w:r w:rsidR="00AE45C0">
        <w:rPr>
          <w:rFonts w:ascii="Arial" w:hAnsi="Arial" w:cs="Arial"/>
          <w:i/>
          <w:sz w:val="20"/>
          <w:szCs w:val="20"/>
        </w:rPr>
        <w:t> </w:t>
      </w:r>
      <w:r w:rsidRPr="009874E0">
        <w:rPr>
          <w:rFonts w:ascii="Arial" w:hAnsi="Arial" w:cs="Arial"/>
          <w:i/>
          <w:sz w:val="20"/>
          <w:szCs w:val="20"/>
        </w:rPr>
        <w:t>osi prioryteto</w:t>
      </w:r>
      <w:r w:rsidR="007E70BA">
        <w:rPr>
          <w:rFonts w:ascii="Arial" w:hAnsi="Arial" w:cs="Arial"/>
          <w:i/>
          <w:sz w:val="20"/>
          <w:szCs w:val="20"/>
        </w:rPr>
        <w:t xml:space="preserve">wej kategorie interwencji - OP </w:t>
      </w:r>
      <w:r w:rsidR="009F54D0">
        <w:rPr>
          <w:rFonts w:ascii="Arial" w:hAnsi="Arial" w:cs="Arial"/>
          <w:i/>
          <w:sz w:val="20"/>
          <w:szCs w:val="20"/>
        </w:rPr>
        <w:t>2</w:t>
      </w:r>
    </w:p>
    <w:tbl>
      <w:tblPr>
        <w:tblW w:w="0" w:type="auto"/>
        <w:jc w:val="center"/>
        <w:tblCellMar>
          <w:left w:w="0" w:type="dxa"/>
          <w:right w:w="0" w:type="dxa"/>
        </w:tblCellMar>
        <w:tblLook w:val="04A0" w:firstRow="1" w:lastRow="0" w:firstColumn="1" w:lastColumn="0" w:noHBand="0" w:noVBand="1"/>
        <w:tblCaption w:val="Tabele 7-10: Tabele przedstawiające zastosowane w osi priorytetowej kategorie interwencji - OP 2"/>
        <w:tblDescription w:val="Tabele przedstawiają zastosowane w osi priorytetowej kategorie interwencji - OP 2."/>
      </w:tblPr>
      <w:tblGrid>
        <w:gridCol w:w="875"/>
        <w:gridCol w:w="1410"/>
        <w:gridCol w:w="789"/>
        <w:gridCol w:w="1420"/>
        <w:gridCol w:w="802"/>
        <w:gridCol w:w="1418"/>
        <w:gridCol w:w="855"/>
        <w:gridCol w:w="1462"/>
      </w:tblGrid>
      <w:tr w:rsidR="004F7EA6" w14:paraId="70506271" w14:textId="77777777" w:rsidTr="0032066A">
        <w:trPr>
          <w:trHeight w:val="595"/>
          <w:jc w:val="center"/>
        </w:trPr>
        <w:tc>
          <w:tcPr>
            <w:tcW w:w="9031" w:type="dxa"/>
            <w:gridSpan w:val="8"/>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D206F08" w14:textId="77777777" w:rsidR="004F7EA6" w:rsidRDefault="004F7EA6" w:rsidP="005D5676">
            <w:pPr>
              <w:spacing w:after="0"/>
              <w:rPr>
                <w:rFonts w:ascii="Arial" w:hAnsi="Arial" w:cs="Arial"/>
                <w:i/>
                <w:iCs/>
                <w:u w:val="single"/>
              </w:rPr>
            </w:pPr>
            <w:r>
              <w:rPr>
                <w:rFonts w:ascii="Arial" w:hAnsi="Arial" w:cs="Arial"/>
                <w:b/>
                <w:bCs/>
                <w:sz w:val="16"/>
                <w:szCs w:val="16"/>
              </w:rPr>
              <w:t>Europejski Fundusz Rozwoju Regionalnego: Region słabiej rozwinięty</w:t>
            </w:r>
          </w:p>
        </w:tc>
      </w:tr>
      <w:tr w:rsidR="004F7EA6" w14:paraId="08A44A07" w14:textId="77777777" w:rsidTr="0032066A">
        <w:trPr>
          <w:trHeight w:val="1609"/>
          <w:jc w:val="center"/>
        </w:trPr>
        <w:tc>
          <w:tcPr>
            <w:tcW w:w="2285"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3036FB3" w14:textId="15CEC016" w:rsidR="004F7EA6" w:rsidRPr="001A251C" w:rsidRDefault="004F7EA6" w:rsidP="0024666E">
            <w:pPr>
              <w:pStyle w:val="NormalnyWeb"/>
              <w:spacing w:after="0"/>
              <w:rPr>
                <w:rFonts w:ascii="Arial" w:hAnsi="Arial" w:cs="Arial"/>
                <w:b/>
                <w:bCs/>
                <w:sz w:val="16"/>
                <w:szCs w:val="16"/>
              </w:rPr>
            </w:pPr>
            <w:r w:rsidRPr="001A251C">
              <w:rPr>
                <w:rFonts w:ascii="Arial" w:hAnsi="Arial" w:cs="Arial"/>
                <w:b/>
                <w:bCs/>
                <w:sz w:val="16"/>
                <w:szCs w:val="16"/>
                <w:lang w:val="pl-PL" w:eastAsia="en-US"/>
              </w:rPr>
              <w:t>Tabela 7:</w:t>
            </w:r>
            <w:r w:rsidR="0024666E">
              <w:rPr>
                <w:rFonts w:ascii="Arial" w:hAnsi="Arial" w:cs="Arial"/>
                <w:b/>
                <w:bCs/>
                <w:sz w:val="16"/>
                <w:szCs w:val="16"/>
                <w:lang w:val="pl-PL" w:eastAsia="en-US"/>
              </w:rPr>
              <w:t xml:space="preserve"> </w:t>
            </w:r>
            <w:r w:rsidRPr="001A251C">
              <w:rPr>
                <w:rFonts w:ascii="Arial" w:hAnsi="Arial" w:cs="Arial"/>
                <w:b/>
                <w:bCs/>
                <w:sz w:val="16"/>
                <w:szCs w:val="16"/>
                <w:lang w:val="pl-PL" w:eastAsia="en-US"/>
              </w:rPr>
              <w:t>Wymiar 1</w:t>
            </w:r>
            <w:r w:rsidR="0024666E">
              <w:rPr>
                <w:rFonts w:ascii="Arial" w:hAnsi="Arial" w:cs="Arial"/>
                <w:b/>
                <w:bCs/>
                <w:sz w:val="16"/>
                <w:szCs w:val="16"/>
                <w:lang w:val="pl-PL" w:eastAsia="en-US"/>
              </w:rPr>
              <w:t xml:space="preserve"> </w:t>
            </w:r>
            <w:r w:rsidRPr="001A251C">
              <w:rPr>
                <w:rFonts w:ascii="Arial" w:hAnsi="Arial" w:cs="Arial"/>
                <w:b/>
                <w:bCs/>
                <w:sz w:val="16"/>
                <w:szCs w:val="16"/>
                <w:lang w:val="pl-PL" w:eastAsia="en-US"/>
              </w:rPr>
              <w:t>Zakres interwencji</w:t>
            </w:r>
          </w:p>
        </w:tc>
        <w:tc>
          <w:tcPr>
            <w:tcW w:w="220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F00F494" w14:textId="7FD4B7CB" w:rsidR="004F7EA6" w:rsidRPr="001A251C" w:rsidRDefault="004F7EA6" w:rsidP="0024666E">
            <w:pPr>
              <w:pStyle w:val="NormalnyWeb"/>
              <w:spacing w:after="0"/>
              <w:rPr>
                <w:rFonts w:ascii="Arial" w:hAnsi="Arial" w:cs="Arial"/>
                <w:b/>
                <w:bCs/>
                <w:sz w:val="16"/>
                <w:szCs w:val="16"/>
              </w:rPr>
            </w:pPr>
            <w:r w:rsidRPr="001A251C">
              <w:rPr>
                <w:rFonts w:ascii="Arial" w:hAnsi="Arial" w:cs="Arial"/>
                <w:b/>
                <w:bCs/>
                <w:sz w:val="16"/>
                <w:szCs w:val="16"/>
                <w:lang w:val="pl-PL" w:eastAsia="en-US"/>
              </w:rPr>
              <w:t>Tabela 8:</w:t>
            </w:r>
            <w:r w:rsidR="0024666E">
              <w:rPr>
                <w:rFonts w:ascii="Arial" w:hAnsi="Arial" w:cs="Arial"/>
                <w:b/>
                <w:bCs/>
                <w:sz w:val="16"/>
                <w:szCs w:val="16"/>
                <w:lang w:val="pl-PL" w:eastAsia="en-US"/>
              </w:rPr>
              <w:t xml:space="preserve"> </w:t>
            </w:r>
            <w:r w:rsidRPr="001A251C">
              <w:rPr>
                <w:rFonts w:ascii="Arial" w:hAnsi="Arial" w:cs="Arial"/>
                <w:b/>
                <w:bCs/>
                <w:sz w:val="16"/>
                <w:szCs w:val="16"/>
                <w:lang w:val="pl-PL" w:eastAsia="en-US"/>
              </w:rPr>
              <w:t>Wymiar 2</w:t>
            </w:r>
            <w:r w:rsidR="0024666E">
              <w:rPr>
                <w:rFonts w:ascii="Arial" w:hAnsi="Arial" w:cs="Arial"/>
                <w:b/>
                <w:bCs/>
                <w:sz w:val="16"/>
                <w:szCs w:val="16"/>
                <w:lang w:val="pl-PL" w:eastAsia="en-US"/>
              </w:rPr>
              <w:t xml:space="preserve"> </w:t>
            </w:r>
            <w:r w:rsidRPr="001A251C">
              <w:rPr>
                <w:rFonts w:ascii="Arial" w:hAnsi="Arial" w:cs="Arial"/>
                <w:b/>
                <w:bCs/>
                <w:sz w:val="16"/>
                <w:szCs w:val="16"/>
                <w:lang w:val="pl-PL" w:eastAsia="en-US"/>
              </w:rPr>
              <w:t>Forma finansowania</w:t>
            </w:r>
          </w:p>
        </w:tc>
        <w:tc>
          <w:tcPr>
            <w:tcW w:w="2220"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6679881" w14:textId="5C81563C" w:rsidR="004F7EA6" w:rsidRPr="001A251C" w:rsidRDefault="004F7EA6" w:rsidP="0024666E">
            <w:pPr>
              <w:pStyle w:val="NormalnyWeb"/>
              <w:spacing w:after="0"/>
              <w:rPr>
                <w:rFonts w:ascii="Arial" w:hAnsi="Arial" w:cs="Arial"/>
                <w:b/>
                <w:bCs/>
                <w:sz w:val="16"/>
                <w:szCs w:val="16"/>
              </w:rPr>
            </w:pPr>
            <w:r w:rsidRPr="001A251C">
              <w:rPr>
                <w:rFonts w:ascii="Arial" w:hAnsi="Arial" w:cs="Arial"/>
                <w:b/>
                <w:bCs/>
                <w:sz w:val="16"/>
                <w:szCs w:val="16"/>
                <w:lang w:val="pl-PL" w:eastAsia="en-US"/>
              </w:rPr>
              <w:t>Tabela 9:</w:t>
            </w:r>
            <w:r w:rsidR="0024666E">
              <w:rPr>
                <w:rFonts w:ascii="Arial" w:hAnsi="Arial" w:cs="Arial"/>
                <w:b/>
                <w:bCs/>
                <w:sz w:val="16"/>
                <w:szCs w:val="16"/>
                <w:lang w:val="pl-PL" w:eastAsia="en-US"/>
              </w:rPr>
              <w:t xml:space="preserve"> </w:t>
            </w:r>
            <w:r w:rsidRPr="001A251C">
              <w:rPr>
                <w:rFonts w:ascii="Arial" w:hAnsi="Arial" w:cs="Arial"/>
                <w:b/>
                <w:bCs/>
                <w:sz w:val="16"/>
                <w:szCs w:val="16"/>
                <w:lang w:val="pl-PL" w:eastAsia="en-US"/>
              </w:rPr>
              <w:t>Wymiar 3</w:t>
            </w:r>
            <w:r w:rsidR="0024666E">
              <w:rPr>
                <w:rFonts w:ascii="Arial" w:hAnsi="Arial" w:cs="Arial"/>
                <w:b/>
                <w:bCs/>
                <w:sz w:val="16"/>
                <w:szCs w:val="16"/>
                <w:lang w:val="pl-PL" w:eastAsia="en-US"/>
              </w:rPr>
              <w:t xml:space="preserve"> </w:t>
            </w:r>
            <w:r w:rsidRPr="001A251C">
              <w:rPr>
                <w:rFonts w:ascii="Arial" w:hAnsi="Arial" w:cs="Arial"/>
                <w:b/>
                <w:bCs/>
                <w:sz w:val="16"/>
                <w:szCs w:val="16"/>
                <w:shd w:val="clear" w:color="auto" w:fill="D9D9D9"/>
                <w:lang w:val="pl-PL" w:eastAsia="en-US"/>
              </w:rPr>
              <w:t>Typ t</w:t>
            </w:r>
            <w:r w:rsidRPr="001A251C">
              <w:rPr>
                <w:rFonts w:ascii="Arial" w:hAnsi="Arial" w:cs="Arial"/>
                <w:b/>
                <w:bCs/>
                <w:sz w:val="16"/>
                <w:szCs w:val="16"/>
                <w:lang w:val="pl-PL" w:eastAsia="en-US"/>
              </w:rPr>
              <w:t>erytorium</w:t>
            </w:r>
          </w:p>
        </w:tc>
        <w:tc>
          <w:tcPr>
            <w:tcW w:w="2317"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3171C44" w14:textId="6A6CA2BB" w:rsidR="004F7EA6" w:rsidRPr="001A251C" w:rsidRDefault="004F7EA6" w:rsidP="0024666E">
            <w:pPr>
              <w:pStyle w:val="NormalnyWeb"/>
              <w:spacing w:after="0"/>
              <w:rPr>
                <w:rFonts w:ascii="Arial" w:hAnsi="Arial" w:cs="Arial"/>
                <w:b/>
                <w:bCs/>
                <w:sz w:val="16"/>
                <w:szCs w:val="16"/>
              </w:rPr>
            </w:pPr>
            <w:r w:rsidRPr="001A251C">
              <w:rPr>
                <w:rFonts w:ascii="Arial" w:hAnsi="Arial" w:cs="Arial"/>
                <w:b/>
                <w:bCs/>
                <w:sz w:val="16"/>
                <w:szCs w:val="16"/>
                <w:lang w:val="pl-PL" w:eastAsia="en-US"/>
              </w:rPr>
              <w:t>Tabela 10:</w:t>
            </w:r>
            <w:r w:rsidR="0024666E">
              <w:rPr>
                <w:rFonts w:ascii="Arial" w:hAnsi="Arial" w:cs="Arial"/>
                <w:b/>
                <w:bCs/>
                <w:sz w:val="16"/>
                <w:szCs w:val="16"/>
                <w:lang w:val="pl-PL" w:eastAsia="en-US"/>
              </w:rPr>
              <w:t xml:space="preserve"> </w:t>
            </w:r>
            <w:r w:rsidRPr="001A251C">
              <w:rPr>
                <w:rFonts w:ascii="Arial" w:hAnsi="Arial" w:cs="Arial"/>
                <w:b/>
                <w:bCs/>
                <w:sz w:val="16"/>
                <w:szCs w:val="16"/>
                <w:lang w:val="pl-PL" w:eastAsia="en-US"/>
              </w:rPr>
              <w:t xml:space="preserve">Wymiar </w:t>
            </w:r>
            <w:r w:rsidR="00347706">
              <w:rPr>
                <w:rFonts w:ascii="Arial" w:hAnsi="Arial" w:cs="Arial"/>
                <w:b/>
                <w:bCs/>
                <w:sz w:val="16"/>
                <w:szCs w:val="16"/>
                <w:lang w:val="pl-PL" w:eastAsia="en-US"/>
              </w:rPr>
              <w:t>4</w:t>
            </w:r>
            <w:r w:rsidR="0024666E">
              <w:rPr>
                <w:rFonts w:ascii="Arial" w:hAnsi="Arial" w:cs="Arial"/>
                <w:b/>
                <w:bCs/>
                <w:sz w:val="16"/>
                <w:szCs w:val="16"/>
                <w:lang w:val="pl-PL" w:eastAsia="en-US"/>
              </w:rPr>
              <w:t xml:space="preserve"> </w:t>
            </w:r>
            <w:r w:rsidRPr="001A251C">
              <w:rPr>
                <w:rFonts w:ascii="Arial" w:hAnsi="Arial" w:cs="Arial"/>
                <w:b/>
                <w:bCs/>
                <w:sz w:val="16"/>
                <w:szCs w:val="16"/>
                <w:lang w:val="pl-PL" w:eastAsia="en-US"/>
              </w:rPr>
              <w:t>Terytorialne mechanizmy wdrażania</w:t>
            </w:r>
          </w:p>
        </w:tc>
      </w:tr>
      <w:tr w:rsidR="00B04FE2" w14:paraId="05242A29" w14:textId="77777777" w:rsidTr="00FA23A0">
        <w:trPr>
          <w:trHeight w:val="334"/>
          <w:jc w:val="center"/>
        </w:trPr>
        <w:tc>
          <w:tcPr>
            <w:tcW w:w="87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1B8A28C" w14:textId="77777777" w:rsidR="004F7EA6" w:rsidRPr="001A251C" w:rsidRDefault="004F7EA6"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Kod</w:t>
            </w:r>
          </w:p>
        </w:tc>
        <w:tc>
          <w:tcPr>
            <w:tcW w:w="1410" w:type="dxa"/>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14:paraId="43408A95" w14:textId="77777777" w:rsidR="004F7EA6" w:rsidRPr="001A251C" w:rsidRDefault="004F7EA6"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w:t>
            </w:r>
          </w:p>
        </w:tc>
        <w:tc>
          <w:tcPr>
            <w:tcW w:w="789" w:type="dxa"/>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14:paraId="1E115909" w14:textId="77777777" w:rsidR="004F7EA6" w:rsidRPr="001A251C" w:rsidRDefault="004F7EA6"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Kod</w:t>
            </w:r>
          </w:p>
        </w:tc>
        <w:tc>
          <w:tcPr>
            <w:tcW w:w="1420" w:type="dxa"/>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14:paraId="1A917F1F" w14:textId="77777777" w:rsidR="004F7EA6" w:rsidRPr="001A251C" w:rsidRDefault="004F7EA6"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w:t>
            </w:r>
          </w:p>
        </w:tc>
        <w:tc>
          <w:tcPr>
            <w:tcW w:w="802" w:type="dxa"/>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14:paraId="5AC67B5D" w14:textId="77777777" w:rsidR="004F7EA6" w:rsidRPr="001A251C" w:rsidRDefault="004F7EA6"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Kod</w:t>
            </w:r>
          </w:p>
        </w:tc>
        <w:tc>
          <w:tcPr>
            <w:tcW w:w="1418" w:type="dxa"/>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14:paraId="0B7773FB" w14:textId="77777777" w:rsidR="004F7EA6" w:rsidRPr="001A251C" w:rsidRDefault="004F7EA6"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w:t>
            </w:r>
          </w:p>
        </w:tc>
        <w:tc>
          <w:tcPr>
            <w:tcW w:w="85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0A92BD2" w14:textId="77777777" w:rsidR="004F7EA6" w:rsidRPr="001A251C" w:rsidRDefault="004F7EA6"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Kod</w:t>
            </w:r>
          </w:p>
        </w:tc>
        <w:tc>
          <w:tcPr>
            <w:tcW w:w="146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02BD46" w14:textId="77777777" w:rsidR="004F7EA6" w:rsidRPr="001A251C" w:rsidRDefault="004F7EA6"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w:t>
            </w:r>
          </w:p>
        </w:tc>
      </w:tr>
      <w:tr w:rsidR="004F7EA6" w14:paraId="196828FE" w14:textId="77777777" w:rsidTr="0032066A">
        <w:trPr>
          <w:trHeight w:hRule="exact" w:val="397"/>
          <w:jc w:val="center"/>
        </w:trPr>
        <w:tc>
          <w:tcPr>
            <w:tcW w:w="875"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57720BFC" w14:textId="77777777" w:rsidR="004F7EA6" w:rsidRPr="001A251C" w:rsidRDefault="004F7EA6" w:rsidP="005D5676">
            <w:pPr>
              <w:pStyle w:val="NormalnyWeb"/>
              <w:spacing w:afterLines="20" w:after="48"/>
              <w:rPr>
                <w:rFonts w:ascii="Arial" w:hAnsi="Arial" w:cs="Arial"/>
                <w:sz w:val="16"/>
                <w:szCs w:val="16"/>
              </w:rPr>
            </w:pPr>
            <w:r w:rsidRPr="001A251C">
              <w:rPr>
                <w:rFonts w:ascii="Arial" w:hAnsi="Arial" w:cs="Arial"/>
                <w:sz w:val="16"/>
                <w:szCs w:val="16"/>
                <w:lang w:val="pl-PL" w:eastAsia="en-US"/>
              </w:rPr>
              <w:t>078</w:t>
            </w:r>
          </w:p>
        </w:tc>
        <w:tc>
          <w:tcPr>
            <w:tcW w:w="1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429903" w14:textId="69D932CD" w:rsidR="004F7EA6" w:rsidRPr="002B7F3B" w:rsidRDefault="00737ACE" w:rsidP="005D5676">
            <w:pPr>
              <w:spacing w:afterLines="20" w:after="48"/>
              <w:rPr>
                <w:rFonts w:ascii="Arial" w:hAnsi="Arial" w:cs="Arial"/>
                <w:color w:val="000000"/>
                <w:sz w:val="16"/>
                <w:szCs w:val="16"/>
              </w:rPr>
            </w:pPr>
            <w:r>
              <w:rPr>
                <w:rFonts w:ascii="Arial" w:hAnsi="Arial" w:cs="Arial"/>
                <w:color w:val="000000"/>
                <w:sz w:val="16"/>
                <w:szCs w:val="16"/>
              </w:rPr>
              <w:t>2 448 961</w:t>
            </w:r>
          </w:p>
        </w:tc>
        <w:tc>
          <w:tcPr>
            <w:tcW w:w="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F4F976" w14:textId="77777777" w:rsidR="004F7EA6" w:rsidRPr="001A251C" w:rsidRDefault="004F7EA6" w:rsidP="005D5676">
            <w:pPr>
              <w:pStyle w:val="NormalnyWeb"/>
              <w:spacing w:afterLines="20" w:after="48"/>
              <w:rPr>
                <w:rFonts w:ascii="Arial" w:hAnsi="Arial" w:cs="Arial"/>
                <w:sz w:val="16"/>
                <w:szCs w:val="16"/>
              </w:rPr>
            </w:pPr>
            <w:r w:rsidRPr="001A251C">
              <w:rPr>
                <w:rFonts w:ascii="Arial" w:hAnsi="Arial" w:cs="Arial"/>
                <w:sz w:val="16"/>
                <w:szCs w:val="16"/>
                <w:lang w:val="pl-PL" w:eastAsia="en-US"/>
              </w:rPr>
              <w:t>01</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12D086" w14:textId="4C7ED184" w:rsidR="004F7EA6" w:rsidRPr="001A251C" w:rsidRDefault="005A45B2" w:rsidP="005D5676">
            <w:pPr>
              <w:pStyle w:val="NormalnyWeb"/>
              <w:spacing w:afterLines="20" w:after="48"/>
              <w:rPr>
                <w:rFonts w:ascii="Arial" w:hAnsi="Arial" w:cs="Arial"/>
                <w:sz w:val="16"/>
                <w:szCs w:val="16"/>
              </w:rPr>
            </w:pPr>
            <w:r>
              <w:rPr>
                <w:rFonts w:ascii="Arial" w:hAnsi="Arial" w:cs="Arial"/>
                <w:sz w:val="16"/>
                <w:szCs w:val="16"/>
                <w:lang w:val="pl-PL" w:eastAsia="en-US"/>
              </w:rPr>
              <w:t>70 889 172</w:t>
            </w:r>
          </w:p>
        </w:tc>
        <w:tc>
          <w:tcPr>
            <w:tcW w:w="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D68868" w14:textId="77777777" w:rsidR="004F7EA6" w:rsidRPr="001A251C" w:rsidRDefault="004F7EA6" w:rsidP="005D5676">
            <w:pPr>
              <w:pStyle w:val="NormalnyWeb"/>
              <w:spacing w:afterLines="20" w:after="48"/>
              <w:rPr>
                <w:rFonts w:ascii="Arial" w:hAnsi="Arial" w:cs="Arial"/>
                <w:sz w:val="16"/>
                <w:szCs w:val="16"/>
              </w:rPr>
            </w:pPr>
            <w:r w:rsidRPr="001A251C">
              <w:rPr>
                <w:rFonts w:ascii="Arial" w:hAnsi="Arial" w:cs="Arial"/>
                <w:sz w:val="16"/>
                <w:szCs w:val="16"/>
                <w:lang w:val="pl-PL" w:eastAsia="en-US"/>
              </w:rPr>
              <w:t>01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3BF4EA" w14:textId="38389623" w:rsidR="004F7EA6" w:rsidRPr="001A251C" w:rsidRDefault="005A45B2" w:rsidP="005D5676">
            <w:pPr>
              <w:pStyle w:val="NormalnyWeb"/>
              <w:spacing w:afterLines="20" w:after="48"/>
              <w:rPr>
                <w:rFonts w:ascii="Arial" w:hAnsi="Arial" w:cs="Arial"/>
                <w:sz w:val="16"/>
                <w:szCs w:val="16"/>
              </w:rPr>
            </w:pPr>
            <w:r>
              <w:rPr>
                <w:rFonts w:ascii="Arial" w:hAnsi="Arial" w:cs="Arial"/>
                <w:sz w:val="16"/>
                <w:szCs w:val="16"/>
                <w:lang w:val="pl-PL" w:eastAsia="en-US"/>
              </w:rPr>
              <w:t>17 722 293</w:t>
            </w:r>
          </w:p>
        </w:tc>
        <w:tc>
          <w:tcPr>
            <w:tcW w:w="85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032FADDF" w14:textId="77777777" w:rsidR="004F7EA6" w:rsidRPr="001A251C" w:rsidRDefault="004F7EA6" w:rsidP="005D5676">
            <w:pPr>
              <w:pStyle w:val="NormalnyWeb"/>
              <w:spacing w:afterLines="20" w:after="48"/>
              <w:rPr>
                <w:rFonts w:ascii="Arial" w:hAnsi="Arial" w:cs="Arial"/>
                <w:sz w:val="16"/>
                <w:szCs w:val="16"/>
              </w:rPr>
            </w:pPr>
            <w:r w:rsidRPr="001A251C">
              <w:rPr>
                <w:rFonts w:ascii="Arial" w:hAnsi="Arial" w:cs="Arial"/>
                <w:sz w:val="16"/>
                <w:szCs w:val="16"/>
                <w:lang w:val="pl-PL" w:eastAsia="en-US"/>
              </w:rPr>
              <w:t>07</w:t>
            </w:r>
          </w:p>
        </w:tc>
        <w:tc>
          <w:tcPr>
            <w:tcW w:w="14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DF6F6" w14:textId="6DE486BE" w:rsidR="004F7EA6" w:rsidRPr="001A251C" w:rsidRDefault="005A45B2" w:rsidP="005D5676">
            <w:pPr>
              <w:pStyle w:val="NormalnyWeb"/>
              <w:spacing w:afterLines="20" w:after="48"/>
              <w:rPr>
                <w:rFonts w:ascii="Arial" w:hAnsi="Arial" w:cs="Arial"/>
                <w:sz w:val="16"/>
                <w:szCs w:val="16"/>
              </w:rPr>
            </w:pPr>
            <w:r>
              <w:rPr>
                <w:rFonts w:ascii="Arial" w:hAnsi="Arial" w:cs="Arial"/>
                <w:sz w:val="16"/>
                <w:szCs w:val="16"/>
                <w:lang w:val="pl-PL" w:eastAsia="en-US"/>
              </w:rPr>
              <w:t>70 889 172</w:t>
            </w:r>
          </w:p>
        </w:tc>
      </w:tr>
      <w:tr w:rsidR="004F7EA6" w14:paraId="07B11BA9" w14:textId="77777777" w:rsidTr="0032066A">
        <w:trPr>
          <w:trHeight w:hRule="exact" w:val="397"/>
          <w:jc w:val="center"/>
        </w:trPr>
        <w:tc>
          <w:tcPr>
            <w:tcW w:w="875"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4BF958C9" w14:textId="77777777" w:rsidR="004F7EA6" w:rsidRPr="001A251C" w:rsidRDefault="004F7EA6" w:rsidP="005D5676">
            <w:pPr>
              <w:pStyle w:val="NormalnyWeb"/>
              <w:spacing w:afterLines="20" w:after="48"/>
              <w:rPr>
                <w:rFonts w:ascii="Arial" w:hAnsi="Arial" w:cs="Arial"/>
                <w:sz w:val="16"/>
                <w:szCs w:val="16"/>
              </w:rPr>
            </w:pPr>
            <w:r w:rsidRPr="001A251C">
              <w:rPr>
                <w:rFonts w:ascii="Arial" w:hAnsi="Arial" w:cs="Arial"/>
                <w:sz w:val="16"/>
                <w:szCs w:val="16"/>
                <w:lang w:val="pl-PL" w:eastAsia="en-US"/>
              </w:rPr>
              <w:t>079</w:t>
            </w:r>
          </w:p>
        </w:tc>
        <w:tc>
          <w:tcPr>
            <w:tcW w:w="1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CFFFEC" w14:textId="77777777" w:rsidR="004F7EA6" w:rsidRPr="001A251C" w:rsidRDefault="00AF6302" w:rsidP="005D5676">
            <w:pPr>
              <w:pStyle w:val="NormalnyWeb"/>
              <w:spacing w:afterLines="20" w:after="48"/>
              <w:rPr>
                <w:rFonts w:ascii="Arial" w:hAnsi="Arial" w:cs="Arial"/>
                <w:sz w:val="16"/>
                <w:szCs w:val="16"/>
              </w:rPr>
            </w:pPr>
            <w:r>
              <w:rPr>
                <w:rFonts w:ascii="Arial" w:hAnsi="Arial" w:cs="Arial"/>
                <w:sz w:val="16"/>
                <w:szCs w:val="16"/>
                <w:lang w:val="pl-PL" w:eastAsia="en-US"/>
              </w:rPr>
              <w:t>51 228 874</w:t>
            </w:r>
          </w:p>
        </w:tc>
        <w:tc>
          <w:tcPr>
            <w:tcW w:w="789" w:type="dxa"/>
            <w:tcBorders>
              <w:top w:val="single" w:sz="4" w:space="0" w:color="auto"/>
              <w:left w:val="single" w:sz="4" w:space="0" w:color="auto"/>
            </w:tcBorders>
            <w:tcMar>
              <w:top w:w="0" w:type="dxa"/>
              <w:left w:w="108" w:type="dxa"/>
              <w:bottom w:w="0" w:type="dxa"/>
              <w:right w:w="108" w:type="dxa"/>
            </w:tcMar>
            <w:vAlign w:val="center"/>
          </w:tcPr>
          <w:p w14:paraId="4199BF99" w14:textId="77777777" w:rsidR="004F7EA6" w:rsidRDefault="004F7EA6" w:rsidP="005D5676">
            <w:pPr>
              <w:spacing w:afterLines="20" w:after="48"/>
              <w:rPr>
                <w:rFonts w:ascii="Arial" w:hAnsi="Arial" w:cs="Arial"/>
                <w:i/>
                <w:iCs/>
                <w:u w:val="single"/>
              </w:rPr>
            </w:pPr>
          </w:p>
        </w:tc>
        <w:tc>
          <w:tcPr>
            <w:tcW w:w="1420" w:type="dxa"/>
            <w:tcBorders>
              <w:top w:val="single" w:sz="4" w:space="0" w:color="auto"/>
              <w:left w:val="nil"/>
              <w:bottom w:val="nil"/>
              <w:right w:val="single" w:sz="4" w:space="0" w:color="auto"/>
            </w:tcBorders>
            <w:tcMar>
              <w:top w:w="0" w:type="dxa"/>
              <w:left w:w="108" w:type="dxa"/>
              <w:bottom w:w="0" w:type="dxa"/>
              <w:right w:w="108" w:type="dxa"/>
            </w:tcMar>
            <w:vAlign w:val="center"/>
          </w:tcPr>
          <w:p w14:paraId="425839A2" w14:textId="77777777" w:rsidR="004F7EA6" w:rsidRDefault="004F7EA6" w:rsidP="005D5676">
            <w:pPr>
              <w:spacing w:afterLines="20" w:after="48"/>
              <w:rPr>
                <w:rFonts w:ascii="Arial" w:hAnsi="Arial" w:cs="Arial"/>
                <w:i/>
                <w:iCs/>
                <w:u w:val="single"/>
              </w:rPr>
            </w:pPr>
          </w:p>
        </w:tc>
        <w:tc>
          <w:tcPr>
            <w:tcW w:w="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A7C8A7" w14:textId="77777777" w:rsidR="004F7EA6" w:rsidRPr="001A251C" w:rsidRDefault="004F7EA6" w:rsidP="005D5676">
            <w:pPr>
              <w:pStyle w:val="NormalnyWeb"/>
              <w:spacing w:afterLines="20" w:after="48"/>
              <w:rPr>
                <w:rFonts w:ascii="Arial" w:hAnsi="Arial" w:cs="Arial"/>
                <w:sz w:val="16"/>
                <w:szCs w:val="16"/>
              </w:rPr>
            </w:pPr>
            <w:r w:rsidRPr="001A251C">
              <w:rPr>
                <w:rFonts w:ascii="Arial" w:hAnsi="Arial" w:cs="Arial"/>
                <w:sz w:val="16"/>
                <w:szCs w:val="16"/>
                <w:lang w:val="pl-PL" w:eastAsia="en-US"/>
              </w:rPr>
              <w:t>02</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C98F7A" w14:textId="7312128B" w:rsidR="004F7EA6" w:rsidRPr="001A251C" w:rsidRDefault="005A45B2" w:rsidP="005D5676">
            <w:pPr>
              <w:pStyle w:val="NormalnyWeb"/>
              <w:spacing w:afterLines="20" w:after="48"/>
              <w:rPr>
                <w:rFonts w:ascii="Arial" w:hAnsi="Arial" w:cs="Arial"/>
                <w:sz w:val="16"/>
                <w:szCs w:val="16"/>
              </w:rPr>
            </w:pPr>
            <w:r>
              <w:rPr>
                <w:rFonts w:ascii="Arial" w:hAnsi="Arial" w:cs="Arial"/>
                <w:sz w:val="16"/>
                <w:szCs w:val="16"/>
                <w:lang w:val="pl-PL" w:eastAsia="en-US"/>
              </w:rPr>
              <w:t>17 722 293</w:t>
            </w:r>
          </w:p>
        </w:tc>
        <w:tc>
          <w:tcPr>
            <w:tcW w:w="855" w:type="dxa"/>
            <w:tcBorders>
              <w:left w:val="single" w:sz="4" w:space="0" w:color="auto"/>
            </w:tcBorders>
            <w:tcMar>
              <w:top w:w="0" w:type="dxa"/>
              <w:left w:w="108" w:type="dxa"/>
              <w:bottom w:w="0" w:type="dxa"/>
              <w:right w:w="108" w:type="dxa"/>
            </w:tcMar>
            <w:vAlign w:val="center"/>
          </w:tcPr>
          <w:p w14:paraId="286B2CC7" w14:textId="77777777" w:rsidR="004F7EA6" w:rsidRDefault="004F7EA6" w:rsidP="005D5676">
            <w:pPr>
              <w:spacing w:afterLines="20" w:after="48"/>
              <w:rPr>
                <w:rFonts w:ascii="Arial" w:hAnsi="Arial" w:cs="Arial"/>
                <w:i/>
                <w:iCs/>
                <w:u w:val="single"/>
              </w:rPr>
            </w:pPr>
          </w:p>
          <w:p w14:paraId="32A198FF" w14:textId="77777777" w:rsidR="004F7EA6" w:rsidRDefault="004F7EA6" w:rsidP="005D5676">
            <w:pPr>
              <w:spacing w:afterLines="20" w:after="48"/>
              <w:rPr>
                <w:rFonts w:ascii="Arial" w:hAnsi="Arial" w:cs="Arial"/>
                <w:i/>
                <w:iCs/>
                <w:u w:val="single"/>
              </w:rPr>
            </w:pPr>
          </w:p>
        </w:tc>
        <w:tc>
          <w:tcPr>
            <w:tcW w:w="1462" w:type="dxa"/>
            <w:tcMar>
              <w:top w:w="0" w:type="dxa"/>
              <w:left w:w="108" w:type="dxa"/>
              <w:bottom w:w="0" w:type="dxa"/>
              <w:right w:w="108" w:type="dxa"/>
            </w:tcMar>
            <w:vAlign w:val="center"/>
          </w:tcPr>
          <w:p w14:paraId="7C774C25" w14:textId="77777777" w:rsidR="004F7EA6" w:rsidRDefault="004F7EA6" w:rsidP="005D5676">
            <w:pPr>
              <w:spacing w:afterLines="20" w:after="48"/>
              <w:rPr>
                <w:rFonts w:ascii="Arial" w:hAnsi="Arial" w:cs="Arial"/>
                <w:i/>
                <w:iCs/>
                <w:u w:val="single"/>
              </w:rPr>
            </w:pPr>
          </w:p>
        </w:tc>
      </w:tr>
      <w:tr w:rsidR="0064422E" w14:paraId="7AFCC1F9" w14:textId="77777777" w:rsidTr="0032066A">
        <w:trPr>
          <w:trHeight w:hRule="exact" w:val="397"/>
          <w:jc w:val="center"/>
        </w:trPr>
        <w:tc>
          <w:tcPr>
            <w:tcW w:w="875"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307ECB62" w14:textId="77777777" w:rsidR="0083407C" w:rsidRPr="001A251C" w:rsidRDefault="0083407C" w:rsidP="005D5676">
            <w:pPr>
              <w:pStyle w:val="NormalnyWeb"/>
              <w:spacing w:afterLines="20" w:after="48"/>
              <w:rPr>
                <w:rFonts w:ascii="Arial" w:hAnsi="Arial" w:cs="Arial"/>
                <w:sz w:val="16"/>
                <w:szCs w:val="16"/>
              </w:rPr>
            </w:pPr>
            <w:r w:rsidRPr="001A251C">
              <w:rPr>
                <w:rFonts w:ascii="Arial" w:hAnsi="Arial" w:cs="Arial"/>
                <w:sz w:val="16"/>
                <w:szCs w:val="16"/>
                <w:lang w:val="pl-PL" w:eastAsia="en-US"/>
              </w:rPr>
              <w:t>081</w:t>
            </w:r>
          </w:p>
        </w:tc>
        <w:tc>
          <w:tcPr>
            <w:tcW w:w="1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4D2FCB" w14:textId="77777777" w:rsidR="0083407C" w:rsidRPr="001A251C" w:rsidRDefault="00AF6302" w:rsidP="005D5676">
            <w:pPr>
              <w:pStyle w:val="NormalnyWeb"/>
              <w:spacing w:afterLines="20" w:after="48"/>
              <w:rPr>
                <w:rFonts w:ascii="Arial" w:hAnsi="Arial" w:cs="Arial"/>
                <w:sz w:val="16"/>
                <w:szCs w:val="16"/>
              </w:rPr>
            </w:pPr>
            <w:r>
              <w:rPr>
                <w:rFonts w:ascii="Arial" w:hAnsi="Arial" w:cs="Arial"/>
                <w:sz w:val="16"/>
                <w:szCs w:val="16"/>
                <w:lang w:val="pl-PL" w:eastAsia="en-US"/>
              </w:rPr>
              <w:t>17 211 337</w:t>
            </w:r>
          </w:p>
        </w:tc>
        <w:tc>
          <w:tcPr>
            <w:tcW w:w="789" w:type="dxa"/>
            <w:tcBorders>
              <w:left w:val="single" w:sz="4" w:space="0" w:color="auto"/>
            </w:tcBorders>
            <w:tcMar>
              <w:top w:w="0" w:type="dxa"/>
              <w:left w:w="108" w:type="dxa"/>
              <w:bottom w:w="0" w:type="dxa"/>
              <w:right w:w="108" w:type="dxa"/>
            </w:tcMar>
            <w:vAlign w:val="center"/>
          </w:tcPr>
          <w:p w14:paraId="2B2F3346" w14:textId="77777777" w:rsidR="0083407C" w:rsidRDefault="0083407C" w:rsidP="005D5676">
            <w:pPr>
              <w:spacing w:afterLines="20" w:after="48"/>
              <w:rPr>
                <w:rFonts w:ascii="Arial" w:hAnsi="Arial" w:cs="Arial"/>
                <w:i/>
                <w:iCs/>
                <w:u w:val="single"/>
              </w:rPr>
            </w:pPr>
          </w:p>
        </w:tc>
        <w:tc>
          <w:tcPr>
            <w:tcW w:w="1420" w:type="dxa"/>
            <w:tcBorders>
              <w:top w:val="nil"/>
              <w:left w:val="nil"/>
              <w:bottom w:val="nil"/>
              <w:right w:val="single" w:sz="4" w:space="0" w:color="auto"/>
            </w:tcBorders>
            <w:tcMar>
              <w:top w:w="0" w:type="dxa"/>
              <w:left w:w="108" w:type="dxa"/>
              <w:bottom w:w="0" w:type="dxa"/>
              <w:right w:w="108" w:type="dxa"/>
            </w:tcMar>
            <w:vAlign w:val="center"/>
          </w:tcPr>
          <w:p w14:paraId="4CCEC491" w14:textId="77777777" w:rsidR="0083407C" w:rsidRDefault="0083407C" w:rsidP="005D5676">
            <w:pPr>
              <w:spacing w:afterLines="20" w:after="48"/>
              <w:rPr>
                <w:rFonts w:ascii="Arial" w:hAnsi="Arial" w:cs="Arial"/>
                <w:i/>
                <w:iCs/>
                <w:u w:val="single"/>
              </w:rPr>
            </w:pPr>
          </w:p>
        </w:tc>
        <w:tc>
          <w:tcPr>
            <w:tcW w:w="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57DB19" w14:textId="77777777" w:rsidR="0083407C" w:rsidRPr="0032066A" w:rsidRDefault="0083407C" w:rsidP="005D5676">
            <w:pPr>
              <w:pStyle w:val="NormalnyWeb"/>
              <w:spacing w:afterLines="20" w:after="48"/>
              <w:rPr>
                <w:rFonts w:ascii="Arial" w:hAnsi="Arial"/>
                <w:sz w:val="16"/>
              </w:rPr>
            </w:pPr>
            <w:r>
              <w:rPr>
                <w:rFonts w:ascii="Arial" w:hAnsi="Arial" w:cs="Arial"/>
                <w:sz w:val="16"/>
                <w:szCs w:val="16"/>
                <w:lang w:val="pl-PL" w:eastAsia="en-US"/>
              </w:rPr>
              <w:t>03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7D218D" w14:textId="175E5184" w:rsidR="0083407C" w:rsidRPr="0032066A" w:rsidRDefault="005A45B2" w:rsidP="005D5676">
            <w:pPr>
              <w:pStyle w:val="NormalnyWeb"/>
              <w:spacing w:afterLines="20" w:after="48"/>
              <w:rPr>
                <w:rFonts w:ascii="Arial" w:hAnsi="Arial"/>
                <w:sz w:val="16"/>
              </w:rPr>
            </w:pPr>
            <w:r>
              <w:rPr>
                <w:rFonts w:ascii="Arial" w:hAnsi="Arial" w:cs="Arial"/>
                <w:sz w:val="16"/>
                <w:szCs w:val="16"/>
                <w:lang w:val="pl-PL" w:eastAsia="en-US"/>
              </w:rPr>
              <w:t>35 444 586</w:t>
            </w:r>
          </w:p>
        </w:tc>
        <w:tc>
          <w:tcPr>
            <w:tcW w:w="855" w:type="dxa"/>
            <w:tcBorders>
              <w:left w:val="single" w:sz="4" w:space="0" w:color="auto"/>
            </w:tcBorders>
            <w:tcMar>
              <w:top w:w="0" w:type="dxa"/>
              <w:left w:w="108" w:type="dxa"/>
              <w:bottom w:w="0" w:type="dxa"/>
              <w:right w:w="108" w:type="dxa"/>
            </w:tcMar>
            <w:vAlign w:val="center"/>
          </w:tcPr>
          <w:p w14:paraId="777D0565" w14:textId="77777777" w:rsidR="0083407C" w:rsidRDefault="0083407C" w:rsidP="005D5676">
            <w:pPr>
              <w:spacing w:afterLines="20" w:after="48"/>
              <w:rPr>
                <w:rFonts w:ascii="Arial" w:hAnsi="Arial" w:cs="Arial"/>
                <w:i/>
                <w:iCs/>
                <w:u w:val="single"/>
              </w:rPr>
            </w:pPr>
          </w:p>
        </w:tc>
        <w:tc>
          <w:tcPr>
            <w:tcW w:w="1462" w:type="dxa"/>
            <w:tcMar>
              <w:top w:w="0" w:type="dxa"/>
              <w:left w:w="108" w:type="dxa"/>
              <w:bottom w:w="0" w:type="dxa"/>
              <w:right w:w="108" w:type="dxa"/>
            </w:tcMar>
            <w:vAlign w:val="center"/>
          </w:tcPr>
          <w:p w14:paraId="1244F878" w14:textId="77777777" w:rsidR="0083407C" w:rsidRDefault="0083407C" w:rsidP="005D5676">
            <w:pPr>
              <w:spacing w:afterLines="20" w:after="48"/>
              <w:rPr>
                <w:rFonts w:ascii="Arial" w:hAnsi="Arial" w:cs="Arial"/>
                <w:i/>
                <w:iCs/>
                <w:u w:val="single"/>
              </w:rPr>
            </w:pPr>
          </w:p>
        </w:tc>
      </w:tr>
    </w:tbl>
    <w:p w14:paraId="1AFF0398" w14:textId="6A4B4E54" w:rsidR="009F54D0" w:rsidRPr="00986628" w:rsidRDefault="009F54D0" w:rsidP="00986628">
      <w:pPr>
        <w:pStyle w:val="Nagwek5"/>
        <w:spacing w:after="160"/>
        <w:rPr>
          <w:rFonts w:ascii="Arial" w:hAnsi="Arial" w:cs="Arial"/>
          <w:sz w:val="20"/>
          <w:szCs w:val="20"/>
        </w:rPr>
      </w:pPr>
      <w:bookmarkStart w:id="108" w:name="_Toc181624791"/>
      <w:r w:rsidRPr="00986628">
        <w:rPr>
          <w:rFonts w:ascii="Arial" w:hAnsi="Arial" w:cs="Arial"/>
          <w:sz w:val="20"/>
          <w:szCs w:val="20"/>
        </w:rPr>
        <w:lastRenderedPageBreak/>
        <w:t xml:space="preserve">2.A.10 Podsumowanie planowanego wykorzystania pomocy technicznej, z uwzględnieniem, w razie potrzeby, działań wzmacniających potencjał administracyjny instytucji zaangażowanych </w:t>
      </w:r>
      <w:r w:rsidR="00AE45C0" w:rsidRPr="00986628">
        <w:rPr>
          <w:rFonts w:ascii="Arial" w:hAnsi="Arial" w:cs="Arial"/>
          <w:sz w:val="20"/>
          <w:szCs w:val="20"/>
        </w:rPr>
        <w:t>w </w:t>
      </w:r>
      <w:r w:rsidRPr="00986628">
        <w:rPr>
          <w:rFonts w:ascii="Arial" w:hAnsi="Arial" w:cs="Arial"/>
          <w:sz w:val="20"/>
          <w:szCs w:val="20"/>
        </w:rPr>
        <w:t xml:space="preserve">zarządzanie programami </w:t>
      </w:r>
      <w:r w:rsidR="00AE45C0" w:rsidRPr="00986628">
        <w:rPr>
          <w:rFonts w:ascii="Arial" w:hAnsi="Arial" w:cs="Arial"/>
          <w:sz w:val="20"/>
          <w:szCs w:val="20"/>
        </w:rPr>
        <w:t>i </w:t>
      </w:r>
      <w:r w:rsidRPr="00986628">
        <w:rPr>
          <w:rFonts w:ascii="Arial" w:hAnsi="Arial" w:cs="Arial"/>
          <w:sz w:val="20"/>
          <w:szCs w:val="20"/>
        </w:rPr>
        <w:t>ich kontrolę oraz beneficjentów</w:t>
      </w:r>
      <w:bookmarkEnd w:id="108"/>
    </w:p>
    <w:p w14:paraId="052A9848" w14:textId="06E8044E" w:rsidR="005D3101" w:rsidRPr="005D3101" w:rsidRDefault="009F54D0" w:rsidP="005B41B1">
      <w:pPr>
        <w:spacing w:after="160"/>
        <w:rPr>
          <w:rFonts w:ascii="Arial" w:hAnsi="Arial" w:cs="Arial"/>
          <w:i/>
          <w:spacing w:val="4"/>
        </w:rPr>
      </w:pPr>
      <w:r w:rsidRPr="0063085E">
        <w:rPr>
          <w:rFonts w:ascii="Arial" w:hAnsi="Arial" w:cs="Arial"/>
          <w:spacing w:val="4"/>
        </w:rPr>
        <w:t xml:space="preserve">Planowane wykorzystanie pomocy technicznej zostało opisane </w:t>
      </w:r>
      <w:r w:rsidR="00AE45C0" w:rsidRPr="0063085E">
        <w:rPr>
          <w:rFonts w:ascii="Arial" w:hAnsi="Arial" w:cs="Arial"/>
          <w:spacing w:val="4"/>
        </w:rPr>
        <w:t>w</w:t>
      </w:r>
      <w:r w:rsidR="00AE45C0">
        <w:rPr>
          <w:rFonts w:ascii="Arial" w:hAnsi="Arial" w:cs="Arial"/>
          <w:spacing w:val="4"/>
        </w:rPr>
        <w:t> </w:t>
      </w:r>
      <w:r w:rsidRPr="0063085E">
        <w:rPr>
          <w:rFonts w:ascii="Arial" w:hAnsi="Arial" w:cs="Arial"/>
          <w:spacing w:val="4"/>
        </w:rPr>
        <w:t>osi priorytetowej</w:t>
      </w:r>
      <w:r w:rsidRPr="0063085E">
        <w:rPr>
          <w:rFonts w:ascii="Arial" w:hAnsi="Arial" w:cs="Arial"/>
          <w:spacing w:val="4"/>
        </w:rPr>
        <w:br/>
      </w:r>
      <w:r w:rsidRPr="0063085E">
        <w:rPr>
          <w:rFonts w:ascii="Arial" w:hAnsi="Arial" w:cs="Arial"/>
          <w:i/>
          <w:spacing w:val="4"/>
        </w:rPr>
        <w:t>X. Pomoc Techniczna.</w:t>
      </w:r>
      <w:r w:rsidR="005B41B1">
        <w:rPr>
          <w:rFonts w:ascii="Arial" w:hAnsi="Arial" w:cs="Arial"/>
          <w:i/>
          <w:spacing w:val="4"/>
        </w:rPr>
        <w:br w:type="column"/>
      </w:r>
      <w:bookmarkStart w:id="109" w:name="_Toc488915691"/>
      <w:bookmarkStart w:id="110" w:name="_Toc499634192"/>
    </w:p>
    <w:p w14:paraId="6234174E" w14:textId="78E1BBA1" w:rsidR="002F3DD3" w:rsidRPr="005D3101" w:rsidRDefault="002F3DD3" w:rsidP="005D3101">
      <w:pPr>
        <w:pStyle w:val="Nagwek4"/>
        <w:spacing w:after="160"/>
        <w:rPr>
          <w:rFonts w:ascii="Arial" w:hAnsi="Arial" w:cs="Arial"/>
          <w:i w:val="0"/>
          <w:sz w:val="22"/>
          <w:szCs w:val="22"/>
        </w:rPr>
      </w:pPr>
      <w:bookmarkStart w:id="111" w:name="_Toc181624792"/>
      <w:r w:rsidRPr="005D3101">
        <w:rPr>
          <w:rFonts w:ascii="Arial" w:hAnsi="Arial" w:cs="Arial"/>
          <w:i w:val="0"/>
          <w:sz w:val="22"/>
          <w:szCs w:val="22"/>
        </w:rPr>
        <w:t>2.A.1 Oś priorytetowa III - CZYSTA ENERGIA</w:t>
      </w:r>
      <w:bookmarkEnd w:id="109"/>
      <w:bookmarkEnd w:id="110"/>
      <w:bookmarkEnd w:id="111"/>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2F3DD3" w14:paraId="27AAB958" w14:textId="77777777" w:rsidTr="00573C5D">
        <w:trPr>
          <w:jc w:val="center"/>
        </w:trPr>
        <w:tc>
          <w:tcPr>
            <w:tcW w:w="8981" w:type="dxa"/>
            <w:tcBorders>
              <w:top w:val="double" w:sz="12" w:space="0" w:color="auto"/>
              <w:left w:val="double" w:sz="12" w:space="0" w:color="auto"/>
              <w:bottom w:val="double" w:sz="12" w:space="0" w:color="auto"/>
              <w:right w:val="double" w:sz="12" w:space="0" w:color="auto"/>
            </w:tcBorders>
            <w:shd w:val="clear" w:color="auto" w:fill="DBE5F1"/>
          </w:tcPr>
          <w:p w14:paraId="5A166197" w14:textId="3F188054" w:rsidR="002F3DD3" w:rsidRDefault="002F3DD3" w:rsidP="00CF6107">
            <w:pPr>
              <w:spacing w:after="0" w:line="240" w:lineRule="auto"/>
            </w:pPr>
            <w:r>
              <w:rPr>
                <w:rFonts w:ascii="Arial" w:hAnsi="Arial" w:cs="Arial"/>
                <w:b/>
                <w:sz w:val="28"/>
                <w:szCs w:val="28"/>
              </w:rPr>
              <w:t>OŚ PRIORYTETOWA III CZYSTA ENERGIA</w:t>
            </w:r>
          </w:p>
        </w:tc>
      </w:tr>
    </w:tbl>
    <w:p w14:paraId="5B95367D" w14:textId="77777777" w:rsidR="002F3DD3" w:rsidRDefault="002F3DD3" w:rsidP="005D5676">
      <w:pPr>
        <w:autoSpaceDE w:val="0"/>
        <w:autoSpaceDN w:val="0"/>
        <w:adjustRightInd w:val="0"/>
        <w:spacing w:after="120"/>
        <w:rPr>
          <w:rFonts w:ascii="Arial" w:hAnsi="Arial" w:cs="Arial"/>
          <w:b/>
          <w:bCs/>
          <w:i/>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132"/>
      </w:tblGrid>
      <w:tr w:rsidR="002F3DD3" w14:paraId="43AF6723" w14:textId="77777777" w:rsidTr="0032066A">
        <w:trPr>
          <w:trHeight w:val="452"/>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06584B3B" w14:textId="77777777" w:rsidR="002F3DD3" w:rsidRDefault="002F3DD3" w:rsidP="005D5676">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Nr identyfikacyjny osi priorytetowej</w:t>
            </w:r>
          </w:p>
        </w:tc>
        <w:tc>
          <w:tcPr>
            <w:tcW w:w="5204" w:type="dxa"/>
            <w:tcBorders>
              <w:top w:val="single" w:sz="4" w:space="0" w:color="auto"/>
              <w:left w:val="single" w:sz="4" w:space="0" w:color="auto"/>
              <w:bottom w:val="single" w:sz="4" w:space="0" w:color="auto"/>
              <w:right w:val="single" w:sz="4" w:space="0" w:color="auto"/>
            </w:tcBorders>
            <w:vAlign w:val="center"/>
            <w:hideMark/>
          </w:tcPr>
          <w:p w14:paraId="044AC68B" w14:textId="77777777" w:rsidR="002F3DD3" w:rsidRDefault="002F3DD3"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III</w:t>
            </w:r>
          </w:p>
        </w:tc>
      </w:tr>
      <w:tr w:rsidR="002F3DD3" w14:paraId="17FA0952" w14:textId="77777777" w:rsidTr="0032066A">
        <w:trPr>
          <w:trHeight w:val="416"/>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14:paraId="3B147CBC" w14:textId="77777777" w:rsidR="002F3DD3" w:rsidRDefault="002F3DD3" w:rsidP="005D5676">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Nazwa osi priorytetowej</w:t>
            </w:r>
          </w:p>
        </w:tc>
        <w:tc>
          <w:tcPr>
            <w:tcW w:w="5204" w:type="dxa"/>
            <w:tcBorders>
              <w:top w:val="single" w:sz="4" w:space="0" w:color="auto"/>
              <w:left w:val="single" w:sz="4" w:space="0" w:color="auto"/>
              <w:bottom w:val="single" w:sz="4" w:space="0" w:color="auto"/>
              <w:right w:val="single" w:sz="4" w:space="0" w:color="auto"/>
            </w:tcBorders>
            <w:vAlign w:val="center"/>
            <w:hideMark/>
          </w:tcPr>
          <w:p w14:paraId="1C021C07" w14:textId="77777777" w:rsidR="002F3DD3" w:rsidRDefault="002F3DD3"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CZYSTA ENERGIA</w:t>
            </w:r>
          </w:p>
        </w:tc>
      </w:tr>
    </w:tbl>
    <w:p w14:paraId="6E443AEB" w14:textId="77777777" w:rsidR="002F3DD3" w:rsidRDefault="002F3DD3" w:rsidP="005D5676">
      <w:pPr>
        <w:autoSpaceDE w:val="0"/>
        <w:autoSpaceDN w:val="0"/>
        <w:adjustRightInd w:val="0"/>
        <w:spacing w:after="0"/>
        <w:ind w:left="426"/>
        <w:rPr>
          <w:rFonts w:ascii="Arial" w:hAnsi="Arial" w:cs="Arial"/>
          <w:bCs/>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129"/>
      </w:tblGrid>
      <w:tr w:rsidR="002F3DD3" w14:paraId="5DA5520D" w14:textId="77777777" w:rsidTr="00126A6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5C203EFA" w14:textId="77777777" w:rsidR="002F3DD3" w:rsidRDefault="002F3DD3" w:rsidP="005D5676">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Całość osi priorytetowej zostanie zrealizowana wyłącznie przy wykorzystaniu instrumentów finansowych</w:t>
            </w:r>
          </w:p>
        </w:tc>
        <w:tc>
          <w:tcPr>
            <w:tcW w:w="5129" w:type="dxa"/>
            <w:tcBorders>
              <w:top w:val="single" w:sz="4" w:space="0" w:color="auto"/>
              <w:left w:val="single" w:sz="4" w:space="0" w:color="auto"/>
              <w:bottom w:val="single" w:sz="4" w:space="0" w:color="auto"/>
              <w:right w:val="single" w:sz="4" w:space="0" w:color="auto"/>
            </w:tcBorders>
            <w:vAlign w:val="center"/>
            <w:hideMark/>
          </w:tcPr>
          <w:p w14:paraId="5C1CF30E" w14:textId="77777777" w:rsidR="002F3DD3" w:rsidRDefault="002F3DD3"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NIE</w:t>
            </w:r>
          </w:p>
        </w:tc>
      </w:tr>
      <w:tr w:rsidR="002F3DD3" w14:paraId="3FFC6685" w14:textId="77777777" w:rsidTr="00126A6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2A49A121" w14:textId="77777777" w:rsidR="002F3DD3" w:rsidRDefault="002F3DD3" w:rsidP="005D5676">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Całość osi priorytetowej zostanie zrealizowana wyłącznie przy wykorzystaniu instrumentów finansowych utworzonych na poziomie Unii</w:t>
            </w:r>
          </w:p>
        </w:tc>
        <w:tc>
          <w:tcPr>
            <w:tcW w:w="5129" w:type="dxa"/>
            <w:tcBorders>
              <w:top w:val="single" w:sz="4" w:space="0" w:color="auto"/>
              <w:left w:val="single" w:sz="4" w:space="0" w:color="auto"/>
              <w:bottom w:val="single" w:sz="4" w:space="0" w:color="auto"/>
              <w:right w:val="single" w:sz="4" w:space="0" w:color="auto"/>
            </w:tcBorders>
            <w:vAlign w:val="center"/>
            <w:hideMark/>
          </w:tcPr>
          <w:p w14:paraId="65B731BF" w14:textId="77777777" w:rsidR="002F3DD3" w:rsidRDefault="002F3DD3"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NIE</w:t>
            </w:r>
          </w:p>
        </w:tc>
      </w:tr>
      <w:tr w:rsidR="002F3DD3" w14:paraId="5440F220" w14:textId="77777777" w:rsidTr="00126A6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50F5D901" w14:textId="77777777" w:rsidR="002F3DD3" w:rsidRDefault="002F3DD3" w:rsidP="005D5676">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Całość osi priorytetowej zostanie zrealizowana przy zastosowaniu formuły rozwoju lokalnego kierowanego przez społeczność</w:t>
            </w:r>
          </w:p>
        </w:tc>
        <w:tc>
          <w:tcPr>
            <w:tcW w:w="5129" w:type="dxa"/>
            <w:tcBorders>
              <w:top w:val="single" w:sz="4" w:space="0" w:color="auto"/>
              <w:left w:val="single" w:sz="4" w:space="0" w:color="auto"/>
              <w:bottom w:val="single" w:sz="4" w:space="0" w:color="auto"/>
              <w:right w:val="single" w:sz="4" w:space="0" w:color="auto"/>
            </w:tcBorders>
            <w:vAlign w:val="center"/>
            <w:hideMark/>
          </w:tcPr>
          <w:p w14:paraId="0292C94B" w14:textId="77777777" w:rsidR="002F3DD3" w:rsidRDefault="002F3DD3"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NIE</w:t>
            </w:r>
          </w:p>
        </w:tc>
      </w:tr>
      <w:tr w:rsidR="002F3DD3" w14:paraId="5408FEC7" w14:textId="77777777" w:rsidTr="00126A69">
        <w:trPr>
          <w:jc w:val="center"/>
        </w:trPr>
        <w:tc>
          <w:tcPr>
            <w:tcW w:w="3932" w:type="dxa"/>
            <w:tcBorders>
              <w:top w:val="single" w:sz="4" w:space="0" w:color="auto"/>
              <w:left w:val="single" w:sz="4" w:space="0" w:color="auto"/>
              <w:bottom w:val="single" w:sz="4" w:space="0" w:color="auto"/>
              <w:right w:val="single" w:sz="4" w:space="0" w:color="auto"/>
            </w:tcBorders>
            <w:vAlign w:val="center"/>
            <w:hideMark/>
          </w:tcPr>
          <w:p w14:paraId="5A959216" w14:textId="77777777" w:rsidR="002F3DD3" w:rsidRDefault="002F3DD3" w:rsidP="005D5676">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W odniesieniu do EFS: całość osi priorytetowej jest poświęcona innowacjom społecznym, współpracy transnarodowej lub obydwu tym obszarom</w:t>
            </w:r>
          </w:p>
        </w:tc>
        <w:tc>
          <w:tcPr>
            <w:tcW w:w="5129" w:type="dxa"/>
            <w:tcBorders>
              <w:top w:val="single" w:sz="4" w:space="0" w:color="auto"/>
              <w:left w:val="single" w:sz="4" w:space="0" w:color="auto"/>
              <w:bottom w:val="single" w:sz="4" w:space="0" w:color="auto"/>
              <w:right w:val="single" w:sz="4" w:space="0" w:color="auto"/>
            </w:tcBorders>
            <w:vAlign w:val="center"/>
            <w:hideMark/>
          </w:tcPr>
          <w:p w14:paraId="37124C61" w14:textId="77777777" w:rsidR="002F3DD3" w:rsidRDefault="002F3DD3"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NIE</w:t>
            </w:r>
          </w:p>
        </w:tc>
      </w:tr>
      <w:tr w:rsidR="00BB03A4" w14:paraId="21EC9642" w14:textId="77777777" w:rsidTr="00126A69">
        <w:trPr>
          <w:jc w:val="center"/>
        </w:trPr>
        <w:tc>
          <w:tcPr>
            <w:tcW w:w="3932" w:type="dxa"/>
            <w:shd w:val="clear" w:color="auto" w:fill="auto"/>
            <w:vAlign w:val="center"/>
          </w:tcPr>
          <w:p w14:paraId="7822F474" w14:textId="0F00A9CB" w:rsidR="00BB03A4"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W odniesieniu do EFRR: Całość osi priorytetowej jest poświęcona operacjom odbudowy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następstwie poważnej lub regionalnej klęski żywiołowej</w:t>
            </w:r>
          </w:p>
        </w:tc>
        <w:tc>
          <w:tcPr>
            <w:tcW w:w="5129" w:type="dxa"/>
            <w:shd w:val="clear" w:color="auto" w:fill="auto"/>
            <w:vAlign w:val="center"/>
          </w:tcPr>
          <w:p w14:paraId="7008F003" w14:textId="77777777" w:rsidR="00BB03A4"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14:paraId="2A97EAAD" w14:textId="77777777" w:rsidTr="00126A69">
        <w:trPr>
          <w:jc w:val="center"/>
        </w:trPr>
        <w:tc>
          <w:tcPr>
            <w:tcW w:w="3932" w:type="dxa"/>
            <w:shd w:val="clear" w:color="auto" w:fill="auto"/>
            <w:vAlign w:val="center"/>
          </w:tcPr>
          <w:p w14:paraId="0C4D1C80" w14:textId="77777777" w:rsidR="00BB03A4"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W odniesieniu do EFRR: Całość osi priorytetowej jest poświęcona MŚP (art. 39)</w:t>
            </w:r>
          </w:p>
        </w:tc>
        <w:tc>
          <w:tcPr>
            <w:tcW w:w="5129" w:type="dxa"/>
            <w:shd w:val="clear" w:color="auto" w:fill="auto"/>
            <w:vAlign w:val="center"/>
          </w:tcPr>
          <w:p w14:paraId="054B08A9" w14:textId="77777777" w:rsidR="00BB03A4"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14:paraId="7ADE9299" w14:textId="77777777" w:rsidTr="00126A69">
        <w:trPr>
          <w:jc w:val="center"/>
        </w:trPr>
        <w:tc>
          <w:tcPr>
            <w:tcW w:w="3932" w:type="dxa"/>
            <w:shd w:val="clear" w:color="auto" w:fill="auto"/>
            <w:vAlign w:val="center"/>
          </w:tcPr>
          <w:p w14:paraId="2112B9EE" w14:textId="1A8DBAD3" w:rsidR="00BB03A4"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Całość osi priorytetowej jest przeznaczona na wspieranie kryzysowych działań naprawczych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ramach REACT-EU</w:t>
            </w:r>
          </w:p>
        </w:tc>
        <w:tc>
          <w:tcPr>
            <w:tcW w:w="5129" w:type="dxa"/>
            <w:shd w:val="clear" w:color="auto" w:fill="auto"/>
            <w:vAlign w:val="center"/>
          </w:tcPr>
          <w:p w14:paraId="66739316" w14:textId="77777777" w:rsidR="00BB03A4"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bl>
    <w:p w14:paraId="03A33AC6" w14:textId="080B98CF" w:rsidR="002F3DD3" w:rsidRDefault="002F3DD3" w:rsidP="00126A69">
      <w:pPr>
        <w:spacing w:before="160" w:after="160"/>
        <w:rPr>
          <w:rFonts w:ascii="Arial" w:hAnsi="Arial" w:cs="Arial"/>
          <w:b/>
        </w:rPr>
      </w:pPr>
      <w:r>
        <w:rPr>
          <w:rFonts w:ascii="Arial" w:hAnsi="Arial" w:cs="Arial"/>
          <w:i/>
          <w:sz w:val="20"/>
          <w:szCs w:val="20"/>
        </w:rPr>
        <w:t xml:space="preserve">Priorytety inwestycyjne </w:t>
      </w:r>
      <w:r w:rsidR="00AE45C0">
        <w:rPr>
          <w:rFonts w:ascii="Arial" w:hAnsi="Arial" w:cs="Arial"/>
          <w:i/>
          <w:sz w:val="20"/>
          <w:szCs w:val="20"/>
        </w:rPr>
        <w:t>w </w:t>
      </w:r>
      <w:r>
        <w:rPr>
          <w:rFonts w:ascii="Arial" w:hAnsi="Arial" w:cs="Arial"/>
          <w:i/>
          <w:sz w:val="20"/>
          <w:szCs w:val="20"/>
        </w:rPr>
        <w:t>ramach OP 3</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ytety inwestycyjne w ramach OP 3"/>
        <w:tblDescription w:val="Tabela przedstawia Priorytet inwestycyjny w ramach OP 3."/>
      </w:tblPr>
      <w:tblGrid>
        <w:gridCol w:w="3040"/>
        <w:gridCol w:w="5490"/>
        <w:gridCol w:w="660"/>
      </w:tblGrid>
      <w:tr w:rsidR="002F3DD3" w14:paraId="64762CE5" w14:textId="77777777" w:rsidTr="0032066A">
        <w:trPr>
          <w:trHeight w:val="432"/>
          <w:jc w:val="center"/>
        </w:trPr>
        <w:tc>
          <w:tcPr>
            <w:tcW w:w="919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812633F" w14:textId="77777777" w:rsidR="002F3DD3" w:rsidRDefault="002F3DD3" w:rsidP="005D5676">
            <w:pPr>
              <w:spacing w:after="0" w:line="240" w:lineRule="auto"/>
              <w:rPr>
                <w:rFonts w:ascii="Arial" w:hAnsi="Arial" w:cs="Arial"/>
                <w:b/>
                <w:sz w:val="16"/>
                <w:szCs w:val="16"/>
              </w:rPr>
            </w:pPr>
            <w:r>
              <w:rPr>
                <w:rFonts w:ascii="Arial" w:hAnsi="Arial" w:cs="Arial"/>
                <w:b/>
                <w:sz w:val="16"/>
                <w:szCs w:val="16"/>
              </w:rPr>
              <w:t>Oś priorytetowa III. Czysta energia</w:t>
            </w:r>
          </w:p>
        </w:tc>
      </w:tr>
      <w:tr w:rsidR="002F3DD3" w14:paraId="7E807E06" w14:textId="77777777" w:rsidTr="0032066A">
        <w:trPr>
          <w:trHeight w:val="645"/>
          <w:jc w:val="center"/>
        </w:trPr>
        <w:tc>
          <w:tcPr>
            <w:tcW w:w="3040" w:type="dxa"/>
            <w:vMerge w:val="restart"/>
            <w:tcBorders>
              <w:top w:val="single" w:sz="4" w:space="0" w:color="auto"/>
              <w:left w:val="single" w:sz="4" w:space="0" w:color="auto"/>
              <w:bottom w:val="single" w:sz="4" w:space="0" w:color="auto"/>
              <w:right w:val="single" w:sz="4" w:space="0" w:color="auto"/>
            </w:tcBorders>
            <w:vAlign w:val="center"/>
            <w:hideMark/>
          </w:tcPr>
          <w:p w14:paraId="70837C4E" w14:textId="58F8CC25" w:rsidR="002F3DD3" w:rsidRDefault="002F3DD3" w:rsidP="00126A69">
            <w:pPr>
              <w:spacing w:after="0" w:line="240" w:lineRule="auto"/>
              <w:rPr>
                <w:rFonts w:ascii="Arial" w:hAnsi="Arial" w:cs="Arial"/>
                <w:sz w:val="16"/>
                <w:szCs w:val="16"/>
              </w:rPr>
            </w:pPr>
            <w:r>
              <w:rPr>
                <w:rFonts w:ascii="Arial" w:hAnsi="Arial" w:cs="Arial"/>
                <w:sz w:val="16"/>
                <w:szCs w:val="16"/>
              </w:rPr>
              <w:t>CT 4</w:t>
            </w:r>
            <w:r w:rsidR="00126A69">
              <w:rPr>
                <w:rFonts w:ascii="Arial" w:hAnsi="Arial" w:cs="Arial"/>
                <w:sz w:val="16"/>
                <w:szCs w:val="16"/>
              </w:rPr>
              <w:t xml:space="preserve"> </w:t>
            </w:r>
            <w:r>
              <w:rPr>
                <w:rFonts w:ascii="Arial" w:hAnsi="Arial" w:cs="Arial"/>
                <w:sz w:val="16"/>
                <w:szCs w:val="16"/>
              </w:rPr>
              <w:t>Wspieranie przejścia na gospodarkę niskoemisyjną we wszystkich sektorach</w:t>
            </w:r>
          </w:p>
        </w:tc>
        <w:tc>
          <w:tcPr>
            <w:tcW w:w="5490" w:type="dxa"/>
            <w:tcBorders>
              <w:top w:val="single" w:sz="4" w:space="0" w:color="auto"/>
              <w:left w:val="single" w:sz="4" w:space="0" w:color="auto"/>
              <w:bottom w:val="single" w:sz="4" w:space="0" w:color="auto"/>
              <w:right w:val="single" w:sz="4" w:space="0" w:color="auto"/>
            </w:tcBorders>
            <w:vAlign w:val="center"/>
            <w:hideMark/>
          </w:tcPr>
          <w:p w14:paraId="7F44BBDC" w14:textId="0412F449" w:rsidR="002F3DD3" w:rsidRDefault="002F3DD3" w:rsidP="005D5676">
            <w:pPr>
              <w:spacing w:after="0" w:line="240" w:lineRule="auto"/>
              <w:rPr>
                <w:rFonts w:ascii="Arial" w:hAnsi="Arial" w:cs="Arial"/>
                <w:sz w:val="16"/>
                <w:szCs w:val="16"/>
              </w:rPr>
            </w:pPr>
            <w:r>
              <w:rPr>
                <w:rFonts w:ascii="Arial" w:hAnsi="Arial" w:cs="Arial"/>
                <w:sz w:val="16"/>
                <w:szCs w:val="16"/>
              </w:rPr>
              <w:t xml:space="preserve">4a Wspieranie wytwarzania </w:t>
            </w:r>
            <w:r w:rsidR="00AE45C0">
              <w:rPr>
                <w:rFonts w:ascii="Arial" w:hAnsi="Arial" w:cs="Arial"/>
                <w:sz w:val="16"/>
                <w:szCs w:val="16"/>
              </w:rPr>
              <w:t>i </w:t>
            </w:r>
            <w:r>
              <w:rPr>
                <w:rFonts w:ascii="Arial" w:hAnsi="Arial" w:cs="Arial"/>
                <w:sz w:val="16"/>
                <w:szCs w:val="16"/>
              </w:rPr>
              <w:t>dystrybucji energii pochodzącej ze źródeł odnawialnych</w:t>
            </w:r>
          </w:p>
        </w:tc>
        <w:tc>
          <w:tcPr>
            <w:tcW w:w="660" w:type="dxa"/>
            <w:vMerge w:val="restart"/>
            <w:tcBorders>
              <w:top w:val="single" w:sz="4" w:space="0" w:color="auto"/>
              <w:left w:val="single" w:sz="4" w:space="0" w:color="auto"/>
              <w:right w:val="single" w:sz="4" w:space="0" w:color="auto"/>
            </w:tcBorders>
            <w:vAlign w:val="center"/>
            <w:hideMark/>
          </w:tcPr>
          <w:p w14:paraId="0AE7ED1F" w14:textId="77777777" w:rsidR="002F3DD3" w:rsidRDefault="002F3DD3" w:rsidP="005D5676">
            <w:pPr>
              <w:spacing w:after="0" w:line="240" w:lineRule="auto"/>
              <w:rPr>
                <w:rFonts w:ascii="Arial" w:hAnsi="Arial" w:cs="Arial"/>
                <w:sz w:val="16"/>
                <w:szCs w:val="16"/>
              </w:rPr>
            </w:pPr>
            <w:r>
              <w:rPr>
                <w:rFonts w:ascii="Arial" w:hAnsi="Arial" w:cs="Arial"/>
                <w:sz w:val="16"/>
                <w:szCs w:val="16"/>
              </w:rPr>
              <w:t>EFRR</w:t>
            </w:r>
          </w:p>
        </w:tc>
      </w:tr>
      <w:tr w:rsidR="002F3DD3" w14:paraId="7EAB014B" w14:textId="77777777" w:rsidTr="0032066A">
        <w:trPr>
          <w:trHeight w:val="708"/>
          <w:jc w:val="center"/>
        </w:trPr>
        <w:tc>
          <w:tcPr>
            <w:tcW w:w="3040" w:type="dxa"/>
            <w:vMerge/>
            <w:tcBorders>
              <w:top w:val="single" w:sz="4" w:space="0" w:color="auto"/>
              <w:left w:val="single" w:sz="4" w:space="0" w:color="auto"/>
              <w:bottom w:val="single" w:sz="4" w:space="0" w:color="auto"/>
              <w:right w:val="single" w:sz="4" w:space="0" w:color="auto"/>
            </w:tcBorders>
            <w:vAlign w:val="center"/>
            <w:hideMark/>
          </w:tcPr>
          <w:p w14:paraId="226F9C20" w14:textId="77777777" w:rsidR="002F3DD3" w:rsidRDefault="002F3DD3" w:rsidP="005D5676">
            <w:pPr>
              <w:spacing w:after="0" w:line="240" w:lineRule="auto"/>
              <w:rPr>
                <w:rFonts w:ascii="Arial" w:hAnsi="Arial" w:cs="Arial"/>
                <w:sz w:val="16"/>
                <w:szCs w:val="16"/>
              </w:rPr>
            </w:pPr>
          </w:p>
        </w:tc>
        <w:tc>
          <w:tcPr>
            <w:tcW w:w="5490" w:type="dxa"/>
            <w:tcBorders>
              <w:top w:val="single" w:sz="4" w:space="0" w:color="auto"/>
              <w:left w:val="single" w:sz="4" w:space="0" w:color="auto"/>
              <w:bottom w:val="single" w:sz="4" w:space="0" w:color="auto"/>
              <w:right w:val="single" w:sz="4" w:space="0" w:color="auto"/>
            </w:tcBorders>
            <w:vAlign w:val="center"/>
            <w:hideMark/>
          </w:tcPr>
          <w:p w14:paraId="2EC5397D" w14:textId="108D16A5" w:rsidR="002F3DD3" w:rsidRDefault="002F3DD3" w:rsidP="005D5676">
            <w:pPr>
              <w:spacing w:after="0" w:line="240" w:lineRule="auto"/>
              <w:rPr>
                <w:rFonts w:ascii="Arial" w:hAnsi="Arial" w:cs="Arial"/>
                <w:sz w:val="16"/>
                <w:szCs w:val="16"/>
              </w:rPr>
            </w:pPr>
            <w:r>
              <w:rPr>
                <w:rFonts w:ascii="Arial" w:hAnsi="Arial" w:cs="Arial"/>
                <w:sz w:val="16"/>
                <w:szCs w:val="16"/>
              </w:rPr>
              <w:t xml:space="preserve">4c Wspieranie efektywności energetycznej, inteligentnego zarządzania energią </w:t>
            </w:r>
            <w:r w:rsidR="00AE45C0">
              <w:rPr>
                <w:rFonts w:ascii="Arial" w:hAnsi="Arial" w:cs="Arial"/>
                <w:sz w:val="16"/>
                <w:szCs w:val="16"/>
              </w:rPr>
              <w:t>i </w:t>
            </w:r>
            <w:r>
              <w:rPr>
                <w:rFonts w:ascii="Arial" w:hAnsi="Arial" w:cs="Arial"/>
                <w:sz w:val="16"/>
                <w:szCs w:val="16"/>
              </w:rPr>
              <w:t xml:space="preserve">wykorzystywania odnawialnych źródeł energii </w:t>
            </w:r>
            <w:r w:rsidR="00AE45C0">
              <w:rPr>
                <w:rFonts w:ascii="Arial" w:hAnsi="Arial" w:cs="Arial"/>
                <w:sz w:val="16"/>
                <w:szCs w:val="16"/>
              </w:rPr>
              <w:t>w </w:t>
            </w:r>
            <w:r>
              <w:rPr>
                <w:rFonts w:ascii="Arial" w:hAnsi="Arial" w:cs="Arial"/>
                <w:sz w:val="16"/>
                <w:szCs w:val="16"/>
              </w:rPr>
              <w:t xml:space="preserve">infrastrukturze publicznej, </w:t>
            </w:r>
            <w:r w:rsidR="00AE45C0">
              <w:rPr>
                <w:rFonts w:ascii="Arial" w:hAnsi="Arial" w:cs="Arial"/>
                <w:sz w:val="16"/>
                <w:szCs w:val="16"/>
              </w:rPr>
              <w:t>w </w:t>
            </w:r>
            <w:r>
              <w:rPr>
                <w:rFonts w:ascii="Arial" w:hAnsi="Arial" w:cs="Arial"/>
                <w:sz w:val="16"/>
                <w:szCs w:val="16"/>
              </w:rPr>
              <w:t xml:space="preserve">tym </w:t>
            </w:r>
            <w:r w:rsidR="00AE45C0">
              <w:rPr>
                <w:rFonts w:ascii="Arial" w:hAnsi="Arial" w:cs="Arial"/>
                <w:sz w:val="16"/>
                <w:szCs w:val="16"/>
              </w:rPr>
              <w:t>w </w:t>
            </w:r>
            <w:r>
              <w:rPr>
                <w:rFonts w:ascii="Arial" w:hAnsi="Arial" w:cs="Arial"/>
                <w:sz w:val="16"/>
                <w:szCs w:val="16"/>
              </w:rPr>
              <w:t xml:space="preserve">budynkach publicznych </w:t>
            </w:r>
            <w:r w:rsidR="00AE45C0">
              <w:rPr>
                <w:rFonts w:ascii="Arial" w:hAnsi="Arial" w:cs="Arial"/>
                <w:sz w:val="16"/>
                <w:szCs w:val="16"/>
              </w:rPr>
              <w:t>i w </w:t>
            </w:r>
            <w:r>
              <w:rPr>
                <w:rFonts w:ascii="Arial" w:hAnsi="Arial" w:cs="Arial"/>
                <w:sz w:val="16"/>
                <w:szCs w:val="16"/>
              </w:rPr>
              <w:t>sektorze mieszkaniowym</w:t>
            </w:r>
          </w:p>
        </w:tc>
        <w:tc>
          <w:tcPr>
            <w:tcW w:w="0" w:type="auto"/>
            <w:vMerge/>
            <w:tcBorders>
              <w:left w:val="single" w:sz="4" w:space="0" w:color="auto"/>
              <w:right w:val="single" w:sz="4" w:space="0" w:color="auto"/>
            </w:tcBorders>
            <w:vAlign w:val="center"/>
            <w:hideMark/>
          </w:tcPr>
          <w:p w14:paraId="5F3B3D49" w14:textId="77777777" w:rsidR="002F3DD3" w:rsidRDefault="002F3DD3" w:rsidP="005D5676">
            <w:pPr>
              <w:spacing w:after="0" w:line="240" w:lineRule="auto"/>
              <w:rPr>
                <w:rFonts w:ascii="Arial" w:hAnsi="Arial" w:cs="Arial"/>
                <w:sz w:val="16"/>
                <w:szCs w:val="16"/>
              </w:rPr>
            </w:pPr>
          </w:p>
        </w:tc>
      </w:tr>
      <w:tr w:rsidR="002F3DD3" w14:paraId="5C2B86FA" w14:textId="77777777" w:rsidTr="0032066A">
        <w:trPr>
          <w:trHeight w:val="981"/>
          <w:jc w:val="center"/>
        </w:trPr>
        <w:tc>
          <w:tcPr>
            <w:tcW w:w="3040" w:type="dxa"/>
            <w:vMerge/>
            <w:tcBorders>
              <w:top w:val="single" w:sz="4" w:space="0" w:color="auto"/>
              <w:left w:val="single" w:sz="4" w:space="0" w:color="auto"/>
              <w:bottom w:val="single" w:sz="4" w:space="0" w:color="auto"/>
              <w:right w:val="single" w:sz="4" w:space="0" w:color="auto"/>
            </w:tcBorders>
            <w:vAlign w:val="center"/>
            <w:hideMark/>
          </w:tcPr>
          <w:p w14:paraId="015D8A0B" w14:textId="77777777" w:rsidR="002F3DD3" w:rsidRDefault="002F3DD3" w:rsidP="005D5676">
            <w:pPr>
              <w:spacing w:after="0" w:line="240" w:lineRule="auto"/>
              <w:rPr>
                <w:rFonts w:ascii="Arial" w:hAnsi="Arial" w:cs="Arial"/>
                <w:sz w:val="16"/>
                <w:szCs w:val="16"/>
              </w:rPr>
            </w:pPr>
          </w:p>
        </w:tc>
        <w:tc>
          <w:tcPr>
            <w:tcW w:w="5490" w:type="dxa"/>
            <w:tcBorders>
              <w:top w:val="single" w:sz="4" w:space="0" w:color="auto"/>
              <w:left w:val="single" w:sz="4" w:space="0" w:color="auto"/>
              <w:bottom w:val="single" w:sz="4" w:space="0" w:color="auto"/>
              <w:right w:val="single" w:sz="4" w:space="0" w:color="auto"/>
            </w:tcBorders>
            <w:vAlign w:val="center"/>
            <w:hideMark/>
          </w:tcPr>
          <w:p w14:paraId="7C857BC5" w14:textId="5423A0DD" w:rsidR="002F3DD3" w:rsidRDefault="002F3DD3" w:rsidP="005D5676">
            <w:pPr>
              <w:spacing w:after="0" w:line="240" w:lineRule="auto"/>
              <w:rPr>
                <w:rFonts w:ascii="Arial" w:eastAsia="Times New Roman" w:hAnsi="Arial" w:cs="Arial"/>
                <w:sz w:val="16"/>
                <w:szCs w:val="16"/>
              </w:rPr>
            </w:pPr>
            <w:r>
              <w:rPr>
                <w:rFonts w:ascii="Arial" w:eastAsia="Times New Roman" w:hAnsi="Arial" w:cs="Arial"/>
                <w:sz w:val="16"/>
                <w:szCs w:val="16"/>
              </w:rPr>
              <w:t xml:space="preserve">4e Promowanie strategii niskoemisyjnych dla wszystkich rodzajów terytoriów, </w:t>
            </w:r>
            <w:r w:rsidR="00AE45C0">
              <w:rPr>
                <w:rFonts w:ascii="Arial" w:eastAsia="Times New Roman" w:hAnsi="Arial" w:cs="Arial"/>
                <w:sz w:val="16"/>
                <w:szCs w:val="16"/>
              </w:rPr>
              <w:t>w </w:t>
            </w:r>
            <w:r>
              <w:rPr>
                <w:rFonts w:ascii="Arial" w:eastAsia="Times New Roman" w:hAnsi="Arial" w:cs="Arial"/>
                <w:sz w:val="16"/>
                <w:szCs w:val="16"/>
              </w:rPr>
              <w:t xml:space="preserve">szczególności dla obszarów miejskich, </w:t>
            </w:r>
            <w:r w:rsidR="00AE45C0">
              <w:rPr>
                <w:rFonts w:ascii="Arial" w:eastAsia="Times New Roman" w:hAnsi="Arial" w:cs="Arial"/>
                <w:sz w:val="16"/>
                <w:szCs w:val="16"/>
              </w:rPr>
              <w:t>w </w:t>
            </w:r>
            <w:r>
              <w:rPr>
                <w:rFonts w:ascii="Arial" w:eastAsia="Times New Roman" w:hAnsi="Arial" w:cs="Arial"/>
                <w:sz w:val="16"/>
                <w:szCs w:val="16"/>
              </w:rPr>
              <w:t xml:space="preserve">tym wspieranie zrównoważonej multimodalnej mobilności miejskiej </w:t>
            </w:r>
            <w:r w:rsidR="00AE45C0">
              <w:rPr>
                <w:rFonts w:ascii="Arial" w:eastAsia="Times New Roman" w:hAnsi="Arial" w:cs="Arial"/>
                <w:sz w:val="16"/>
                <w:szCs w:val="16"/>
              </w:rPr>
              <w:t>i </w:t>
            </w:r>
            <w:r>
              <w:rPr>
                <w:rFonts w:ascii="Arial" w:eastAsia="Times New Roman" w:hAnsi="Arial" w:cs="Arial"/>
                <w:sz w:val="16"/>
                <w:szCs w:val="16"/>
              </w:rPr>
              <w:t xml:space="preserve">działań adaptacyjnych mających oddziaływanie łagodzące zmiany klimatu </w:t>
            </w:r>
          </w:p>
        </w:tc>
        <w:tc>
          <w:tcPr>
            <w:tcW w:w="0" w:type="auto"/>
            <w:vMerge/>
            <w:tcBorders>
              <w:left w:val="single" w:sz="4" w:space="0" w:color="auto"/>
              <w:right w:val="single" w:sz="4" w:space="0" w:color="auto"/>
            </w:tcBorders>
            <w:vAlign w:val="center"/>
            <w:hideMark/>
          </w:tcPr>
          <w:p w14:paraId="27EA221D" w14:textId="77777777" w:rsidR="002F3DD3" w:rsidRDefault="002F3DD3" w:rsidP="005D5676">
            <w:pPr>
              <w:spacing w:after="0" w:line="240" w:lineRule="auto"/>
              <w:rPr>
                <w:rFonts w:ascii="Arial" w:hAnsi="Arial" w:cs="Arial"/>
                <w:sz w:val="16"/>
                <w:szCs w:val="16"/>
              </w:rPr>
            </w:pPr>
          </w:p>
        </w:tc>
      </w:tr>
      <w:tr w:rsidR="002F3DD3" w14:paraId="194098B2" w14:textId="77777777" w:rsidTr="0032066A">
        <w:trPr>
          <w:trHeight w:val="981"/>
          <w:jc w:val="center"/>
        </w:trPr>
        <w:tc>
          <w:tcPr>
            <w:tcW w:w="3040" w:type="dxa"/>
            <w:tcBorders>
              <w:top w:val="single" w:sz="4" w:space="0" w:color="auto"/>
              <w:left w:val="single" w:sz="4" w:space="0" w:color="auto"/>
              <w:bottom w:val="single" w:sz="4" w:space="0" w:color="auto"/>
              <w:right w:val="single" w:sz="4" w:space="0" w:color="auto"/>
            </w:tcBorders>
            <w:vAlign w:val="center"/>
            <w:hideMark/>
          </w:tcPr>
          <w:p w14:paraId="727ADC1E" w14:textId="6E2AC59D" w:rsidR="002F3DD3" w:rsidRPr="0048267A" w:rsidRDefault="002F3DD3" w:rsidP="00126A69">
            <w:pPr>
              <w:spacing w:after="0" w:line="240" w:lineRule="auto"/>
              <w:rPr>
                <w:rFonts w:ascii="Arial" w:hAnsi="Arial" w:cs="Arial"/>
                <w:sz w:val="16"/>
                <w:szCs w:val="16"/>
              </w:rPr>
            </w:pPr>
            <w:r w:rsidRPr="0048267A">
              <w:rPr>
                <w:rFonts w:ascii="Arial" w:hAnsi="Arial" w:cs="Arial"/>
                <w:sz w:val="16"/>
                <w:szCs w:val="16"/>
              </w:rPr>
              <w:lastRenderedPageBreak/>
              <w:t>CT6</w:t>
            </w:r>
            <w:r w:rsidR="00126A69">
              <w:rPr>
                <w:rFonts w:ascii="Arial" w:hAnsi="Arial" w:cs="Arial"/>
                <w:sz w:val="16"/>
                <w:szCs w:val="16"/>
              </w:rPr>
              <w:t xml:space="preserve"> </w:t>
            </w:r>
            <w:r w:rsidRPr="0048267A">
              <w:rPr>
                <w:rFonts w:ascii="Arial" w:hAnsi="Arial" w:cs="Arial"/>
                <w:sz w:val="16"/>
                <w:szCs w:val="16"/>
              </w:rPr>
              <w:t>Zachowanie i ochrona środowiska oraz promowanie efektywnego gospodarowania zasobami</w:t>
            </w:r>
          </w:p>
        </w:tc>
        <w:tc>
          <w:tcPr>
            <w:tcW w:w="5490" w:type="dxa"/>
            <w:tcBorders>
              <w:top w:val="single" w:sz="4" w:space="0" w:color="auto"/>
              <w:left w:val="single" w:sz="4" w:space="0" w:color="auto"/>
              <w:bottom w:val="single" w:sz="4" w:space="0" w:color="auto"/>
              <w:right w:val="single" w:sz="4" w:space="0" w:color="auto"/>
            </w:tcBorders>
            <w:vAlign w:val="center"/>
            <w:hideMark/>
          </w:tcPr>
          <w:p w14:paraId="6E5B6AE0" w14:textId="70279B48" w:rsidR="002F3DD3" w:rsidRPr="00AF0943" w:rsidRDefault="002F3DD3" w:rsidP="005D5676">
            <w:pPr>
              <w:spacing w:after="0" w:line="240" w:lineRule="auto"/>
              <w:rPr>
                <w:rFonts w:ascii="Arial" w:eastAsia="Times New Roman" w:hAnsi="Arial" w:cs="Arial"/>
                <w:sz w:val="16"/>
                <w:szCs w:val="16"/>
              </w:rPr>
            </w:pPr>
            <w:r w:rsidRPr="00AF0943">
              <w:rPr>
                <w:rFonts w:ascii="Arial" w:eastAsia="Times New Roman" w:hAnsi="Arial" w:cs="Arial"/>
                <w:sz w:val="16"/>
                <w:szCs w:val="16"/>
              </w:rPr>
              <w:t xml:space="preserve">6e Podejmowanie przedsięwzięć mających na celu poprawę stanu jakości środowiska miejskiego, rewitalizację miast, rekultywację </w:t>
            </w:r>
            <w:r w:rsidR="00AE45C0" w:rsidRPr="00AF0943">
              <w:rPr>
                <w:rFonts w:ascii="Arial" w:eastAsia="Times New Roman" w:hAnsi="Arial" w:cs="Arial"/>
                <w:sz w:val="16"/>
                <w:szCs w:val="16"/>
              </w:rPr>
              <w:t>i</w:t>
            </w:r>
            <w:r w:rsidR="00AE45C0">
              <w:rPr>
                <w:rFonts w:ascii="Arial" w:eastAsia="Times New Roman" w:hAnsi="Arial" w:cs="Arial"/>
                <w:sz w:val="16"/>
                <w:szCs w:val="16"/>
              </w:rPr>
              <w:t> </w:t>
            </w:r>
            <w:r w:rsidRPr="00AF0943">
              <w:rPr>
                <w:rFonts w:ascii="Arial" w:eastAsia="Times New Roman" w:hAnsi="Arial" w:cs="Arial"/>
                <w:sz w:val="16"/>
                <w:szCs w:val="16"/>
              </w:rPr>
              <w:t>dekontaminację terenów poprzemysłowych (</w:t>
            </w:r>
            <w:r w:rsidR="00AE45C0" w:rsidRPr="00AF0943">
              <w:rPr>
                <w:rFonts w:ascii="Arial" w:eastAsia="Times New Roman" w:hAnsi="Arial" w:cs="Arial"/>
                <w:sz w:val="16"/>
                <w:szCs w:val="16"/>
              </w:rPr>
              <w:t>w</w:t>
            </w:r>
            <w:r w:rsidR="00AE45C0">
              <w:rPr>
                <w:rFonts w:ascii="Arial" w:eastAsia="Times New Roman" w:hAnsi="Arial" w:cs="Arial"/>
                <w:sz w:val="16"/>
                <w:szCs w:val="16"/>
              </w:rPr>
              <w:t> </w:t>
            </w:r>
            <w:r w:rsidRPr="00AF0943">
              <w:rPr>
                <w:rFonts w:ascii="Arial" w:eastAsia="Times New Roman" w:hAnsi="Arial" w:cs="Arial"/>
                <w:sz w:val="16"/>
                <w:szCs w:val="16"/>
              </w:rPr>
              <w:t>tym terenów powojskowych), zmniejszenie zanieczyszczenia powietrza i propagowanie działań służących zmniejszeniu hałasu</w:t>
            </w:r>
          </w:p>
        </w:tc>
        <w:tc>
          <w:tcPr>
            <w:tcW w:w="0" w:type="auto"/>
            <w:vMerge/>
            <w:tcBorders>
              <w:left w:val="single" w:sz="4" w:space="0" w:color="auto"/>
              <w:bottom w:val="single" w:sz="4" w:space="0" w:color="auto"/>
              <w:right w:val="single" w:sz="4" w:space="0" w:color="auto"/>
            </w:tcBorders>
            <w:vAlign w:val="center"/>
            <w:hideMark/>
          </w:tcPr>
          <w:p w14:paraId="441FF681" w14:textId="77777777" w:rsidR="002F3DD3" w:rsidRDefault="002F3DD3" w:rsidP="005D5676">
            <w:pPr>
              <w:spacing w:after="0" w:line="240" w:lineRule="auto"/>
              <w:rPr>
                <w:rFonts w:ascii="Arial" w:hAnsi="Arial" w:cs="Arial"/>
                <w:sz w:val="16"/>
                <w:szCs w:val="16"/>
              </w:rPr>
            </w:pPr>
          </w:p>
        </w:tc>
      </w:tr>
    </w:tbl>
    <w:p w14:paraId="2BAA34B1" w14:textId="58BBB51F" w:rsidR="002F3DD3" w:rsidRPr="000172B8" w:rsidRDefault="002F3DD3" w:rsidP="000172B8">
      <w:pPr>
        <w:pStyle w:val="Nagwek5"/>
        <w:spacing w:after="160"/>
        <w:rPr>
          <w:rFonts w:ascii="Arial" w:hAnsi="Arial" w:cs="Arial"/>
          <w:sz w:val="20"/>
          <w:szCs w:val="20"/>
        </w:rPr>
      </w:pPr>
      <w:bookmarkStart w:id="112" w:name="_Toc181624793"/>
      <w:r w:rsidRPr="000172B8">
        <w:rPr>
          <w:rFonts w:ascii="Arial" w:hAnsi="Arial" w:cs="Arial"/>
          <w:sz w:val="20"/>
          <w:szCs w:val="20"/>
        </w:rPr>
        <w:t>2.A.2 Uzasadnienie utworzenia osi priorytetowej obejmującej więcej niż jedną kategorię regionu, więcej niż jeden cel tematyczny lub więcej niż jeden fundusz (</w:t>
      </w:r>
      <w:r w:rsidR="00AE45C0" w:rsidRPr="000172B8">
        <w:rPr>
          <w:rFonts w:ascii="Arial" w:hAnsi="Arial" w:cs="Arial"/>
          <w:sz w:val="20"/>
          <w:szCs w:val="20"/>
        </w:rPr>
        <w:t>w </w:t>
      </w:r>
      <w:r w:rsidRPr="000172B8">
        <w:rPr>
          <w:rFonts w:ascii="Arial" w:hAnsi="Arial" w:cs="Arial"/>
          <w:sz w:val="20"/>
          <w:szCs w:val="20"/>
        </w:rPr>
        <w:t>stosownych przypadkach)</w:t>
      </w:r>
      <w:bookmarkEnd w:id="112"/>
    </w:p>
    <w:p w14:paraId="3BB438AD" w14:textId="7D223DD7" w:rsidR="002F3DD3" w:rsidRPr="0094561D" w:rsidRDefault="00A56450" w:rsidP="000172B8">
      <w:pPr>
        <w:autoSpaceDE w:val="0"/>
        <w:autoSpaceDN w:val="0"/>
        <w:adjustRightInd w:val="0"/>
        <w:spacing w:before="120" w:after="160"/>
        <w:rPr>
          <w:rFonts w:ascii="Arial" w:hAnsi="Arial" w:cs="Arial"/>
        </w:rPr>
      </w:pPr>
      <w:r>
        <w:rPr>
          <w:rFonts w:ascii="Arial" w:hAnsi="Arial" w:cs="Arial"/>
        </w:rPr>
        <w:t>Oś p</w:t>
      </w:r>
      <w:r w:rsidR="002F3DD3" w:rsidRPr="0094561D">
        <w:rPr>
          <w:rFonts w:ascii="Arial" w:hAnsi="Arial" w:cs="Arial"/>
        </w:rPr>
        <w:t>riorytetowa III jest osią jednofunduszową, współfinansowaną z EFRR, obejmującą CT</w:t>
      </w:r>
      <w:r>
        <w:rPr>
          <w:rFonts w:ascii="Arial" w:hAnsi="Arial" w:cs="Arial"/>
        </w:rPr>
        <w:t xml:space="preserve"> </w:t>
      </w:r>
      <w:r w:rsidR="002F3DD3" w:rsidRPr="0094561D">
        <w:rPr>
          <w:rFonts w:ascii="Arial" w:hAnsi="Arial" w:cs="Arial"/>
        </w:rPr>
        <w:t xml:space="preserve">4 </w:t>
      </w:r>
      <w:r w:rsidR="002F3DD3" w:rsidRPr="0094561D">
        <w:rPr>
          <w:rFonts w:ascii="Arial" w:hAnsi="Arial" w:cs="Arial"/>
          <w:i/>
        </w:rPr>
        <w:t>Wspieranie przejścia na gospodarkę niskoemisyjną we wszystkich sektorach</w:t>
      </w:r>
      <w:r w:rsidR="002F3DD3" w:rsidRPr="0094561D">
        <w:rPr>
          <w:rFonts w:ascii="Arial" w:hAnsi="Arial" w:cs="Arial"/>
        </w:rPr>
        <w:t xml:space="preserve"> oraz CT</w:t>
      </w:r>
      <w:r>
        <w:rPr>
          <w:rFonts w:ascii="Arial" w:hAnsi="Arial" w:cs="Arial"/>
        </w:rPr>
        <w:t xml:space="preserve"> </w:t>
      </w:r>
      <w:r w:rsidR="002F3DD3" w:rsidRPr="0094561D">
        <w:rPr>
          <w:rFonts w:ascii="Arial" w:hAnsi="Arial" w:cs="Arial"/>
        </w:rPr>
        <w:t xml:space="preserve">6 </w:t>
      </w:r>
      <w:r w:rsidR="002F3DD3" w:rsidRPr="0094561D">
        <w:rPr>
          <w:rFonts w:ascii="Arial" w:hAnsi="Arial" w:cs="Arial"/>
          <w:i/>
        </w:rPr>
        <w:t>Zachowanie i ochrona środowiska oraz promowanie efektywnego gospodarowania zasobami</w:t>
      </w:r>
      <w:r w:rsidR="002F3DD3" w:rsidRPr="0094561D">
        <w:rPr>
          <w:rFonts w:ascii="Arial" w:hAnsi="Arial" w:cs="Arial"/>
        </w:rPr>
        <w:t>.</w:t>
      </w:r>
    </w:p>
    <w:p w14:paraId="0BEF1E8A" w14:textId="66264BE1" w:rsidR="002F3DD3" w:rsidRPr="0094561D" w:rsidRDefault="002F3DD3" w:rsidP="005D5676">
      <w:pPr>
        <w:autoSpaceDE w:val="0"/>
        <w:autoSpaceDN w:val="0"/>
        <w:adjustRightInd w:val="0"/>
        <w:spacing w:after="120"/>
        <w:rPr>
          <w:rFonts w:ascii="Arial" w:hAnsi="Arial" w:cs="Arial"/>
        </w:rPr>
      </w:pPr>
      <w:r w:rsidRPr="0094561D">
        <w:rPr>
          <w:rFonts w:ascii="Arial" w:hAnsi="Arial" w:cs="Arial"/>
        </w:rPr>
        <w:t xml:space="preserve">Ww. połączenie celów tematycznych wynika </w:t>
      </w:r>
      <w:r w:rsidR="00AE45C0" w:rsidRPr="0094561D">
        <w:rPr>
          <w:rFonts w:ascii="Arial" w:hAnsi="Arial" w:cs="Arial"/>
        </w:rPr>
        <w:t>z</w:t>
      </w:r>
      <w:r w:rsidR="00AE45C0">
        <w:rPr>
          <w:rFonts w:ascii="Arial" w:hAnsi="Arial" w:cs="Arial"/>
        </w:rPr>
        <w:t> </w:t>
      </w:r>
      <w:r w:rsidRPr="0094561D">
        <w:rPr>
          <w:rFonts w:ascii="Arial" w:hAnsi="Arial" w:cs="Arial"/>
        </w:rPr>
        <w:t xml:space="preserve">logicznego powiązania ze sobą interwencji oraz komplementarności przewidzianych </w:t>
      </w:r>
      <w:r w:rsidR="00AE45C0" w:rsidRPr="0094561D">
        <w:rPr>
          <w:rFonts w:ascii="Arial" w:hAnsi="Arial" w:cs="Arial"/>
        </w:rPr>
        <w:t>w</w:t>
      </w:r>
      <w:r w:rsidR="00AE45C0">
        <w:rPr>
          <w:rFonts w:ascii="Arial" w:hAnsi="Arial" w:cs="Arial"/>
        </w:rPr>
        <w:t> </w:t>
      </w:r>
      <w:r w:rsidRPr="0094561D">
        <w:rPr>
          <w:rFonts w:ascii="Arial" w:hAnsi="Arial" w:cs="Arial"/>
        </w:rPr>
        <w:t xml:space="preserve">nich działań. Zarówno </w:t>
      </w:r>
      <w:r w:rsidR="00AE45C0" w:rsidRPr="0094561D">
        <w:rPr>
          <w:rFonts w:ascii="Arial" w:hAnsi="Arial" w:cs="Arial"/>
        </w:rPr>
        <w:t>w</w:t>
      </w:r>
      <w:r w:rsidR="00AE45C0">
        <w:rPr>
          <w:rFonts w:ascii="Arial" w:hAnsi="Arial" w:cs="Arial"/>
        </w:rPr>
        <w:t> </w:t>
      </w:r>
      <w:r w:rsidRPr="0094561D">
        <w:rPr>
          <w:rFonts w:ascii="Arial" w:hAnsi="Arial" w:cs="Arial"/>
        </w:rPr>
        <w:t>ramach CT 4 oraz CT 6 (PI 6e) realizowane inwestycje powinny przyczyniać się do osiągnięcia jak największej efektywności energetycznej oraz jak najmniejszej emisji CO</w:t>
      </w:r>
      <w:r w:rsidRPr="0094561D">
        <w:rPr>
          <w:rFonts w:ascii="Arial" w:hAnsi="Arial" w:cs="Arial"/>
          <w:vertAlign w:val="subscript"/>
        </w:rPr>
        <w:t xml:space="preserve">2 </w:t>
      </w:r>
      <w:r w:rsidR="00AE45C0" w:rsidRPr="0094561D">
        <w:rPr>
          <w:rFonts w:ascii="Arial" w:hAnsi="Arial" w:cs="Arial"/>
        </w:rPr>
        <w:t>i</w:t>
      </w:r>
      <w:r w:rsidR="00AE45C0">
        <w:rPr>
          <w:rFonts w:ascii="Arial" w:hAnsi="Arial" w:cs="Arial"/>
        </w:rPr>
        <w:t> </w:t>
      </w:r>
      <w:r w:rsidRPr="0094561D">
        <w:rPr>
          <w:rFonts w:ascii="Arial" w:hAnsi="Arial" w:cs="Arial"/>
        </w:rPr>
        <w:t>innych zanieczyszczeń powietrza.</w:t>
      </w:r>
    </w:p>
    <w:p w14:paraId="6F7357DE" w14:textId="25AB4ECD" w:rsidR="002F3DD3" w:rsidRPr="0094561D" w:rsidRDefault="002F3DD3" w:rsidP="005D5676">
      <w:pPr>
        <w:autoSpaceDE w:val="0"/>
        <w:autoSpaceDN w:val="0"/>
        <w:adjustRightInd w:val="0"/>
        <w:spacing w:before="120" w:after="0"/>
        <w:rPr>
          <w:rFonts w:ascii="Arial" w:eastAsia="Times New Roman" w:hAnsi="Arial" w:cs="Arial"/>
        </w:rPr>
      </w:pPr>
      <w:r w:rsidRPr="0094561D">
        <w:rPr>
          <w:rFonts w:ascii="Arial" w:hAnsi="Arial" w:cs="Arial"/>
        </w:rPr>
        <w:t xml:space="preserve">Oś jest zgodna </w:t>
      </w:r>
      <w:r w:rsidR="00AE45C0" w:rsidRPr="0094561D">
        <w:rPr>
          <w:rFonts w:ascii="Arial" w:hAnsi="Arial" w:cs="Arial"/>
        </w:rPr>
        <w:t>z</w:t>
      </w:r>
      <w:r w:rsidR="00AE45C0">
        <w:rPr>
          <w:rFonts w:ascii="Arial" w:hAnsi="Arial" w:cs="Arial"/>
        </w:rPr>
        <w:t> </w:t>
      </w:r>
      <w:r w:rsidRPr="0094561D">
        <w:rPr>
          <w:rFonts w:ascii="Arial" w:hAnsi="Arial" w:cs="Arial"/>
        </w:rPr>
        <w:t xml:space="preserve">zapisami </w:t>
      </w:r>
      <w:r w:rsidRPr="0094561D">
        <w:rPr>
          <w:rFonts w:ascii="Arial" w:hAnsi="Arial" w:cs="Arial"/>
          <w:i/>
        </w:rPr>
        <w:t>Strategii Europa 2020</w:t>
      </w:r>
      <w:r w:rsidRPr="0094561D">
        <w:rPr>
          <w:rFonts w:ascii="Arial" w:hAnsi="Arial" w:cs="Arial"/>
        </w:rPr>
        <w:t xml:space="preserve"> w ramach priorytetu </w:t>
      </w:r>
      <w:r w:rsidRPr="0094561D">
        <w:rPr>
          <w:rFonts w:ascii="Arial" w:hAnsi="Arial" w:cs="Arial"/>
          <w:i/>
        </w:rPr>
        <w:t xml:space="preserve">Zrównoważony rozwój, </w:t>
      </w:r>
      <w:r w:rsidRPr="0094561D">
        <w:rPr>
          <w:rFonts w:ascii="Arial" w:hAnsi="Arial" w:cs="Arial"/>
        </w:rPr>
        <w:t xml:space="preserve">których realizacja ma przyczynić się do zwiększenia udziału źródeł odnawialnych </w:t>
      </w:r>
      <w:r w:rsidR="00AE45C0" w:rsidRPr="0094561D">
        <w:rPr>
          <w:rFonts w:ascii="Arial" w:hAnsi="Arial" w:cs="Arial"/>
        </w:rPr>
        <w:t>w</w:t>
      </w:r>
      <w:r w:rsidR="00AE45C0">
        <w:rPr>
          <w:rFonts w:ascii="Arial" w:hAnsi="Arial" w:cs="Arial"/>
        </w:rPr>
        <w:t> </w:t>
      </w:r>
      <w:r w:rsidRPr="0094561D">
        <w:rPr>
          <w:rFonts w:ascii="Arial" w:hAnsi="Arial" w:cs="Arial"/>
        </w:rPr>
        <w:t xml:space="preserve">bilansie energetycznym województwa, poprawy efektywności energetycznej szczególnie </w:t>
      </w:r>
      <w:r w:rsidR="00AE45C0" w:rsidRPr="0094561D">
        <w:rPr>
          <w:rFonts w:ascii="Arial" w:hAnsi="Arial" w:cs="Arial"/>
        </w:rPr>
        <w:t>w</w:t>
      </w:r>
      <w:r w:rsidR="00AE45C0">
        <w:rPr>
          <w:rFonts w:ascii="Arial" w:hAnsi="Arial" w:cs="Arial"/>
        </w:rPr>
        <w:t> </w:t>
      </w:r>
      <w:r w:rsidRPr="0094561D">
        <w:rPr>
          <w:rFonts w:ascii="Arial" w:hAnsi="Arial" w:cs="Arial"/>
        </w:rPr>
        <w:t xml:space="preserve">sektorze mieszkaniowym, publicznym </w:t>
      </w:r>
      <w:r w:rsidR="00AE45C0" w:rsidRPr="0094561D">
        <w:rPr>
          <w:rFonts w:ascii="Arial" w:hAnsi="Arial" w:cs="Arial"/>
        </w:rPr>
        <w:t>i</w:t>
      </w:r>
      <w:r w:rsidR="00AE45C0">
        <w:rPr>
          <w:rFonts w:ascii="Arial" w:hAnsi="Arial" w:cs="Arial"/>
        </w:rPr>
        <w:t> </w:t>
      </w:r>
      <w:r w:rsidR="00AE45C0" w:rsidRPr="0094561D">
        <w:rPr>
          <w:rFonts w:ascii="Arial" w:hAnsi="Arial" w:cs="Arial"/>
        </w:rPr>
        <w:t>w</w:t>
      </w:r>
      <w:r w:rsidR="00AE45C0">
        <w:rPr>
          <w:rFonts w:ascii="Arial" w:hAnsi="Arial" w:cs="Arial"/>
        </w:rPr>
        <w:t> </w:t>
      </w:r>
      <w:r w:rsidRPr="0094561D">
        <w:rPr>
          <w:rFonts w:ascii="Arial" w:hAnsi="Arial" w:cs="Arial"/>
        </w:rPr>
        <w:t xml:space="preserve">MŚP, </w:t>
      </w:r>
      <w:r w:rsidRPr="0094561D">
        <w:rPr>
          <w:rFonts w:ascii="Arial" w:eastAsia="Times New Roman" w:hAnsi="Arial" w:cs="Arial"/>
        </w:rPr>
        <w:t xml:space="preserve">uniezależnienia wzrostu PKB od wykorzystania energii </w:t>
      </w:r>
      <w:r w:rsidR="00AE45C0" w:rsidRPr="0094561D">
        <w:rPr>
          <w:rFonts w:ascii="Arial" w:eastAsia="Times New Roman" w:hAnsi="Arial" w:cs="Arial"/>
        </w:rPr>
        <w:t>i</w:t>
      </w:r>
      <w:r w:rsidR="00AE45C0">
        <w:rPr>
          <w:rFonts w:ascii="Arial" w:eastAsia="Times New Roman" w:hAnsi="Arial" w:cs="Arial"/>
        </w:rPr>
        <w:t> </w:t>
      </w:r>
      <w:r w:rsidRPr="0094561D">
        <w:rPr>
          <w:rFonts w:ascii="Arial" w:eastAsia="Times New Roman" w:hAnsi="Arial" w:cs="Arial"/>
        </w:rPr>
        <w:t xml:space="preserve">rozwoju gospodarki efektywnie korzystającej </w:t>
      </w:r>
      <w:r w:rsidR="00AE45C0" w:rsidRPr="0094561D">
        <w:rPr>
          <w:rFonts w:ascii="Arial" w:eastAsia="Times New Roman" w:hAnsi="Arial" w:cs="Arial"/>
        </w:rPr>
        <w:t>z</w:t>
      </w:r>
      <w:r w:rsidR="00AE45C0">
        <w:rPr>
          <w:rFonts w:ascii="Arial" w:eastAsia="Times New Roman" w:hAnsi="Arial" w:cs="Arial"/>
        </w:rPr>
        <w:t> </w:t>
      </w:r>
      <w:r w:rsidRPr="0094561D">
        <w:rPr>
          <w:rFonts w:ascii="Arial" w:eastAsia="Times New Roman" w:hAnsi="Arial" w:cs="Arial"/>
        </w:rPr>
        <w:t>zasobów</w:t>
      </w:r>
      <w:r w:rsidRPr="0094561D">
        <w:rPr>
          <w:rFonts w:ascii="Arial" w:hAnsi="Arial" w:cs="Arial"/>
        </w:rPr>
        <w:t xml:space="preserve"> oraz redukcję emisji gazów cieplarnianych.</w:t>
      </w:r>
    </w:p>
    <w:p w14:paraId="36FEC148" w14:textId="37FAE551" w:rsidR="002F3DD3" w:rsidRPr="0094561D" w:rsidRDefault="002F3DD3" w:rsidP="005D5676">
      <w:pPr>
        <w:autoSpaceDE w:val="0"/>
        <w:autoSpaceDN w:val="0"/>
        <w:adjustRightInd w:val="0"/>
        <w:spacing w:before="120"/>
        <w:rPr>
          <w:rFonts w:ascii="Arial" w:hAnsi="Arial" w:cs="Arial"/>
        </w:rPr>
      </w:pPr>
      <w:r w:rsidRPr="0094561D">
        <w:rPr>
          <w:rFonts w:ascii="Arial" w:hAnsi="Arial" w:cs="Arial"/>
        </w:rPr>
        <w:t xml:space="preserve">Identyfikacja działań prowadzących do osiągnięcia założeń, będzie się opierać na określeniu potencjału technicznego poszczególnych obszarów działań </w:t>
      </w:r>
      <w:r w:rsidR="00AE45C0" w:rsidRPr="0094561D">
        <w:rPr>
          <w:rFonts w:ascii="Arial" w:hAnsi="Arial" w:cs="Arial"/>
        </w:rPr>
        <w:t>z</w:t>
      </w:r>
      <w:r w:rsidR="00AE45C0">
        <w:rPr>
          <w:rFonts w:ascii="Arial" w:hAnsi="Arial" w:cs="Arial"/>
        </w:rPr>
        <w:t> </w:t>
      </w:r>
      <w:r w:rsidRPr="0094561D">
        <w:rPr>
          <w:rFonts w:ascii="Arial" w:hAnsi="Arial" w:cs="Arial"/>
        </w:rPr>
        <w:t xml:space="preserve">uwzględnieniem zakresu interwencji możliwych do realizacji </w:t>
      </w:r>
      <w:r w:rsidR="00AE45C0" w:rsidRPr="0094561D">
        <w:rPr>
          <w:rFonts w:ascii="Arial" w:hAnsi="Arial" w:cs="Arial"/>
        </w:rPr>
        <w:t>i</w:t>
      </w:r>
      <w:r w:rsidR="00AE45C0">
        <w:rPr>
          <w:rFonts w:ascii="Arial" w:hAnsi="Arial" w:cs="Arial"/>
        </w:rPr>
        <w:t> </w:t>
      </w:r>
      <w:r w:rsidRPr="0094561D">
        <w:rPr>
          <w:rFonts w:ascii="Arial" w:hAnsi="Arial" w:cs="Arial"/>
        </w:rPr>
        <w:t xml:space="preserve">wynikających </w:t>
      </w:r>
      <w:r w:rsidR="00AE45C0" w:rsidRPr="0094561D">
        <w:rPr>
          <w:rFonts w:ascii="Arial" w:hAnsi="Arial" w:cs="Arial"/>
        </w:rPr>
        <w:t>z</w:t>
      </w:r>
      <w:r w:rsidR="00AE45C0">
        <w:rPr>
          <w:rFonts w:ascii="Arial" w:hAnsi="Arial" w:cs="Arial"/>
        </w:rPr>
        <w:t> </w:t>
      </w:r>
      <w:r w:rsidRPr="0094561D">
        <w:rPr>
          <w:rFonts w:ascii="Arial" w:hAnsi="Arial" w:cs="Arial"/>
        </w:rPr>
        <w:t xml:space="preserve">regionalnych uwarunkowań środowiskowych (np. funkcjonowanie obszarów Natura 2000 – </w:t>
      </w:r>
      <w:r w:rsidR="00AE45C0" w:rsidRPr="0094561D">
        <w:rPr>
          <w:rFonts w:ascii="Arial" w:hAnsi="Arial" w:cs="Arial"/>
        </w:rPr>
        <w:t>w</w:t>
      </w:r>
      <w:r w:rsidR="00AE45C0">
        <w:rPr>
          <w:rFonts w:ascii="Arial" w:hAnsi="Arial" w:cs="Arial"/>
        </w:rPr>
        <w:t> </w:t>
      </w:r>
      <w:r w:rsidRPr="0094561D">
        <w:rPr>
          <w:rFonts w:ascii="Arial" w:hAnsi="Arial" w:cs="Arial"/>
        </w:rPr>
        <w:t>szczególności obszary specjalnej ochrony ptaków, szlaki migracyjne zwierząt oraz jakość powietrza – poziom  stężenia pyłu PM10), społecznych (możliwość wystąpienia konfliktów społecznych) oraz przestrzennych.</w:t>
      </w:r>
    </w:p>
    <w:p w14:paraId="34A65D85" w14:textId="30077810" w:rsidR="009E487D" w:rsidRPr="00934359" w:rsidRDefault="002F3DD3" w:rsidP="00126A69">
      <w:pPr>
        <w:autoSpaceDE w:val="0"/>
        <w:autoSpaceDN w:val="0"/>
        <w:adjustRightInd w:val="0"/>
        <w:spacing w:after="120"/>
        <w:rPr>
          <w:rFonts w:ascii="Arial" w:eastAsia="Times New Roman" w:hAnsi="Arial" w:cs="Arial"/>
          <w:lang w:eastAsia="pl-PL"/>
        </w:rPr>
      </w:pPr>
      <w:r w:rsidRPr="0094561D">
        <w:rPr>
          <w:rFonts w:ascii="Arial" w:eastAsia="Times New Roman" w:hAnsi="Arial" w:cs="Arial"/>
          <w:lang w:eastAsia="pl-PL"/>
        </w:rPr>
        <w:t xml:space="preserve">W odniesieniu do zachowania jakości powietrza </w:t>
      </w:r>
      <w:r w:rsidR="00AE45C0" w:rsidRPr="0094561D">
        <w:rPr>
          <w:rFonts w:ascii="Arial" w:eastAsia="Times New Roman" w:hAnsi="Arial" w:cs="Arial"/>
          <w:lang w:eastAsia="pl-PL"/>
        </w:rPr>
        <w:t>w</w:t>
      </w:r>
      <w:r w:rsidR="00AE45C0">
        <w:rPr>
          <w:rFonts w:ascii="Arial" w:eastAsia="Times New Roman" w:hAnsi="Arial" w:cs="Arial"/>
          <w:lang w:eastAsia="pl-PL"/>
        </w:rPr>
        <w:t> </w:t>
      </w:r>
      <w:r w:rsidRPr="0094561D">
        <w:rPr>
          <w:rFonts w:ascii="Arial" w:eastAsia="Times New Roman" w:hAnsi="Arial" w:cs="Arial"/>
          <w:lang w:eastAsia="pl-PL"/>
        </w:rPr>
        <w:t>ramach CT</w:t>
      </w:r>
      <w:r w:rsidR="00195435">
        <w:rPr>
          <w:rFonts w:ascii="Arial" w:eastAsia="Times New Roman" w:hAnsi="Arial" w:cs="Arial"/>
          <w:lang w:eastAsia="pl-PL"/>
        </w:rPr>
        <w:t xml:space="preserve"> </w:t>
      </w:r>
      <w:r w:rsidRPr="0094561D">
        <w:rPr>
          <w:rFonts w:ascii="Arial" w:eastAsia="Times New Roman" w:hAnsi="Arial" w:cs="Arial"/>
          <w:lang w:eastAsia="pl-PL"/>
        </w:rPr>
        <w:t>6 interwencja ukierunkowana będzie na komplementarne do CT</w:t>
      </w:r>
      <w:r w:rsidR="00195435">
        <w:rPr>
          <w:rFonts w:ascii="Arial" w:eastAsia="Times New Roman" w:hAnsi="Arial" w:cs="Arial"/>
          <w:lang w:eastAsia="pl-PL"/>
        </w:rPr>
        <w:t xml:space="preserve"> </w:t>
      </w:r>
      <w:r w:rsidRPr="0094561D">
        <w:rPr>
          <w:rFonts w:ascii="Arial" w:eastAsia="Times New Roman" w:hAnsi="Arial" w:cs="Arial"/>
          <w:lang w:eastAsia="pl-PL"/>
        </w:rPr>
        <w:t xml:space="preserve">4, inwestycje wynikające </w:t>
      </w:r>
      <w:r w:rsidR="00AE45C0" w:rsidRPr="0094561D">
        <w:rPr>
          <w:rFonts w:ascii="Arial" w:eastAsia="Times New Roman" w:hAnsi="Arial" w:cs="Arial"/>
          <w:lang w:eastAsia="pl-PL"/>
        </w:rPr>
        <w:t>z</w:t>
      </w:r>
      <w:r w:rsidR="00AE45C0">
        <w:rPr>
          <w:rFonts w:ascii="Arial" w:eastAsia="Times New Roman" w:hAnsi="Arial" w:cs="Arial"/>
          <w:lang w:eastAsia="pl-PL"/>
        </w:rPr>
        <w:t> </w:t>
      </w:r>
      <w:r w:rsidRPr="0094561D">
        <w:rPr>
          <w:rFonts w:ascii="Arial" w:eastAsia="Times New Roman" w:hAnsi="Arial" w:cs="Arial"/>
          <w:lang w:eastAsia="pl-PL"/>
        </w:rPr>
        <w:t xml:space="preserve">programów ochrony powietrza, zgodnie </w:t>
      </w:r>
      <w:r w:rsidR="00AE45C0" w:rsidRPr="0094561D">
        <w:rPr>
          <w:rFonts w:ascii="Arial" w:eastAsia="Times New Roman" w:hAnsi="Arial" w:cs="Arial"/>
          <w:lang w:eastAsia="pl-PL"/>
        </w:rPr>
        <w:t>z</w:t>
      </w:r>
      <w:r w:rsidR="00AE45C0">
        <w:rPr>
          <w:rFonts w:ascii="Arial" w:eastAsia="Times New Roman" w:hAnsi="Arial" w:cs="Arial"/>
          <w:lang w:eastAsia="pl-PL"/>
        </w:rPr>
        <w:t> </w:t>
      </w:r>
      <w:r w:rsidRPr="0094561D">
        <w:rPr>
          <w:rFonts w:ascii="Arial" w:eastAsia="Times New Roman" w:hAnsi="Arial" w:cs="Arial"/>
          <w:lang w:eastAsia="pl-PL"/>
        </w:rPr>
        <w:t xml:space="preserve">dyrektywą 2008/50/WE </w:t>
      </w:r>
      <w:r w:rsidR="00AE45C0" w:rsidRPr="0094561D">
        <w:rPr>
          <w:rFonts w:ascii="Arial" w:eastAsia="Times New Roman" w:hAnsi="Arial" w:cs="Arial"/>
          <w:lang w:eastAsia="pl-PL"/>
        </w:rPr>
        <w:t>w</w:t>
      </w:r>
      <w:r w:rsidR="00AE45C0">
        <w:rPr>
          <w:rFonts w:ascii="Arial" w:eastAsia="Times New Roman" w:hAnsi="Arial" w:cs="Arial"/>
          <w:lang w:eastAsia="pl-PL"/>
        </w:rPr>
        <w:t> </w:t>
      </w:r>
      <w:r w:rsidRPr="0094561D">
        <w:rPr>
          <w:rFonts w:ascii="Arial" w:eastAsia="Times New Roman" w:hAnsi="Arial" w:cs="Arial"/>
          <w:lang w:eastAsia="pl-PL"/>
        </w:rPr>
        <w:t xml:space="preserve">sprawie jakości powietrza </w:t>
      </w:r>
      <w:r w:rsidR="00AE45C0" w:rsidRPr="0094561D">
        <w:rPr>
          <w:rFonts w:ascii="Arial" w:eastAsia="Times New Roman" w:hAnsi="Arial" w:cs="Arial"/>
          <w:lang w:eastAsia="pl-PL"/>
        </w:rPr>
        <w:t>i</w:t>
      </w:r>
      <w:r w:rsidR="00AE45C0">
        <w:rPr>
          <w:rFonts w:ascii="Arial" w:eastAsia="Times New Roman" w:hAnsi="Arial" w:cs="Arial"/>
          <w:lang w:eastAsia="pl-PL"/>
        </w:rPr>
        <w:t> </w:t>
      </w:r>
      <w:r w:rsidRPr="0094561D">
        <w:rPr>
          <w:rFonts w:ascii="Arial" w:eastAsia="Times New Roman" w:hAnsi="Arial" w:cs="Arial"/>
          <w:lang w:eastAsia="pl-PL"/>
        </w:rPr>
        <w:t xml:space="preserve">czystszego powietrza dla Europy. Kluczowe znaczenie </w:t>
      </w:r>
      <w:r w:rsidR="00AE45C0" w:rsidRPr="0094561D">
        <w:rPr>
          <w:rFonts w:ascii="Arial" w:eastAsia="Times New Roman" w:hAnsi="Arial" w:cs="Arial"/>
          <w:lang w:eastAsia="pl-PL"/>
        </w:rPr>
        <w:t>z</w:t>
      </w:r>
      <w:r w:rsidR="00AE45C0">
        <w:rPr>
          <w:rFonts w:ascii="Arial" w:eastAsia="Times New Roman" w:hAnsi="Arial" w:cs="Arial"/>
          <w:lang w:eastAsia="pl-PL"/>
        </w:rPr>
        <w:t> </w:t>
      </w:r>
      <w:r w:rsidRPr="0094561D">
        <w:rPr>
          <w:rFonts w:ascii="Arial" w:eastAsia="Times New Roman" w:hAnsi="Arial" w:cs="Arial"/>
          <w:lang w:eastAsia="pl-PL"/>
        </w:rPr>
        <w:t xml:space="preserve">punktu widzenia poprawy jakości powietrza będą miały tu również działania związane </w:t>
      </w:r>
      <w:r w:rsidR="00AE45C0" w:rsidRPr="0094561D">
        <w:rPr>
          <w:rFonts w:ascii="Arial" w:eastAsia="Times New Roman" w:hAnsi="Arial" w:cs="Arial"/>
          <w:lang w:eastAsia="pl-PL"/>
        </w:rPr>
        <w:t>z</w:t>
      </w:r>
      <w:r w:rsidR="00AE45C0">
        <w:rPr>
          <w:rFonts w:ascii="Arial" w:eastAsia="Times New Roman" w:hAnsi="Arial" w:cs="Arial"/>
          <w:lang w:eastAsia="pl-PL"/>
        </w:rPr>
        <w:t> </w:t>
      </w:r>
      <w:r w:rsidRPr="0094561D">
        <w:rPr>
          <w:rFonts w:ascii="Arial" w:eastAsia="Times New Roman" w:hAnsi="Arial" w:cs="Arial"/>
          <w:lang w:eastAsia="pl-PL"/>
        </w:rPr>
        <w:t xml:space="preserve">ograniczeniem niskiej emisji, podejmowane </w:t>
      </w:r>
      <w:r w:rsidR="00AE45C0" w:rsidRPr="0094561D">
        <w:rPr>
          <w:rFonts w:ascii="Arial" w:eastAsia="Times New Roman" w:hAnsi="Arial" w:cs="Arial"/>
          <w:lang w:eastAsia="pl-PL"/>
        </w:rPr>
        <w:t>w</w:t>
      </w:r>
      <w:r w:rsidR="00AE45C0">
        <w:rPr>
          <w:rFonts w:ascii="Arial" w:eastAsia="Times New Roman" w:hAnsi="Arial" w:cs="Arial"/>
          <w:lang w:eastAsia="pl-PL"/>
        </w:rPr>
        <w:t> </w:t>
      </w:r>
      <w:r w:rsidRPr="0094561D">
        <w:rPr>
          <w:rFonts w:ascii="Arial" w:eastAsia="Times New Roman" w:hAnsi="Arial" w:cs="Arial"/>
          <w:lang w:eastAsia="pl-PL"/>
        </w:rPr>
        <w:t>ramach CT</w:t>
      </w:r>
      <w:r w:rsidR="00195435">
        <w:rPr>
          <w:rFonts w:ascii="Arial" w:eastAsia="Times New Roman" w:hAnsi="Arial" w:cs="Arial"/>
          <w:lang w:eastAsia="pl-PL"/>
        </w:rPr>
        <w:t xml:space="preserve"> </w:t>
      </w:r>
      <w:r w:rsidRPr="0094561D">
        <w:rPr>
          <w:rFonts w:ascii="Arial" w:eastAsia="Times New Roman" w:hAnsi="Arial" w:cs="Arial"/>
          <w:lang w:eastAsia="pl-PL"/>
        </w:rPr>
        <w:t>4.</w:t>
      </w:r>
    </w:p>
    <w:p w14:paraId="6D5E8204" w14:textId="77777777" w:rsidR="00101580" w:rsidRPr="00934359" w:rsidRDefault="00101580" w:rsidP="005D5676">
      <w:pPr>
        <w:autoSpaceDE w:val="0"/>
        <w:autoSpaceDN w:val="0"/>
        <w:adjustRightInd w:val="0"/>
        <w:spacing w:after="0"/>
        <w:rPr>
          <w:rFonts w:ascii="Arial" w:eastAsia="Times New Roman" w:hAnsi="Arial" w:cs="Arial"/>
          <w:lang w:eastAsia="pl-PL"/>
        </w:rPr>
      </w:pPr>
      <w:bookmarkStart w:id="113" w:name="_Hlk24106583"/>
      <w:r w:rsidRPr="00934359">
        <w:rPr>
          <w:rFonts w:ascii="Arial" w:eastAsia="Times New Roman" w:hAnsi="Arial" w:cs="Arial"/>
          <w:lang w:eastAsia="pl-PL"/>
        </w:rPr>
        <w:t>Jest możliwa realizacja projektów, które służą opracowaniu dokumentacji niezbędnej na potrzeby kolejnej perspektywy finansowej UE.</w:t>
      </w:r>
    </w:p>
    <w:p w14:paraId="5DAED753" w14:textId="52CF477E" w:rsidR="00101580" w:rsidRDefault="00101580" w:rsidP="00126A69">
      <w:pPr>
        <w:autoSpaceDE w:val="0"/>
        <w:autoSpaceDN w:val="0"/>
        <w:adjustRightInd w:val="0"/>
        <w:spacing w:before="160" w:after="160"/>
        <w:rPr>
          <w:rFonts w:ascii="Arial" w:eastAsia="Times New Roman" w:hAnsi="Arial" w:cs="Arial"/>
          <w:lang w:eastAsia="pl-PL"/>
        </w:rPr>
      </w:pPr>
      <w:r w:rsidRPr="00934359">
        <w:rPr>
          <w:rFonts w:ascii="Arial" w:eastAsia="Times New Roman" w:hAnsi="Arial" w:cs="Arial"/>
          <w:lang w:eastAsia="pl-PL"/>
        </w:rPr>
        <w:t xml:space="preserve">Opracowania / analizy będą zgodne </w:t>
      </w:r>
      <w:r w:rsidR="00AE45C0" w:rsidRPr="00934359">
        <w:rPr>
          <w:rFonts w:ascii="Arial" w:eastAsia="Times New Roman" w:hAnsi="Arial" w:cs="Arial"/>
          <w:lang w:eastAsia="pl-PL"/>
        </w:rPr>
        <w:t>z</w:t>
      </w:r>
      <w:r w:rsidR="00AE45C0">
        <w:rPr>
          <w:rFonts w:ascii="Arial" w:eastAsia="Times New Roman" w:hAnsi="Arial" w:cs="Arial"/>
          <w:lang w:eastAsia="pl-PL"/>
        </w:rPr>
        <w:t> </w:t>
      </w:r>
      <w:r w:rsidRPr="00934359">
        <w:rPr>
          <w:rFonts w:ascii="Arial" w:eastAsia="Times New Roman" w:hAnsi="Arial" w:cs="Arial"/>
          <w:lang w:eastAsia="pl-PL"/>
        </w:rPr>
        <w:t xml:space="preserve">zakresem merytorycznym OP 3, zaś beneficjentem wsparcia będzie </w:t>
      </w:r>
      <w:r w:rsidR="00C10358">
        <w:rPr>
          <w:rFonts w:ascii="Arial" w:eastAsia="Times New Roman" w:hAnsi="Arial" w:cs="Arial"/>
          <w:lang w:eastAsia="pl-PL"/>
        </w:rPr>
        <w:t xml:space="preserve">Samorząd </w:t>
      </w:r>
      <w:r w:rsidRPr="00101580">
        <w:rPr>
          <w:rFonts w:ascii="Arial" w:eastAsia="Times New Roman" w:hAnsi="Arial" w:cs="Arial"/>
          <w:lang w:eastAsia="pl-PL"/>
        </w:rPr>
        <w:t>Województw</w:t>
      </w:r>
      <w:r w:rsidR="00C10358">
        <w:rPr>
          <w:rFonts w:ascii="Arial" w:eastAsia="Times New Roman" w:hAnsi="Arial" w:cs="Arial"/>
          <w:lang w:eastAsia="pl-PL"/>
        </w:rPr>
        <w:t>a</w:t>
      </w:r>
      <w:r w:rsidRPr="00934359">
        <w:rPr>
          <w:rFonts w:ascii="Arial" w:eastAsia="Times New Roman" w:hAnsi="Arial" w:cs="Arial"/>
          <w:lang w:eastAsia="pl-PL"/>
        </w:rPr>
        <w:t xml:space="preserve"> Podkarpacki</w:t>
      </w:r>
      <w:r w:rsidR="00C10358">
        <w:rPr>
          <w:rFonts w:ascii="Arial" w:eastAsia="Times New Roman" w:hAnsi="Arial" w:cs="Arial"/>
          <w:lang w:eastAsia="pl-PL"/>
        </w:rPr>
        <w:t>ego</w:t>
      </w:r>
      <w:r w:rsidRPr="00934359">
        <w:rPr>
          <w:rFonts w:ascii="Arial" w:eastAsia="Times New Roman" w:hAnsi="Arial" w:cs="Arial"/>
          <w:lang w:eastAsia="pl-PL"/>
        </w:rPr>
        <w:t>.</w:t>
      </w:r>
    </w:p>
    <w:p w14:paraId="442E086C" w14:textId="2995BD0E" w:rsidR="002F3DD3" w:rsidRPr="000172B8" w:rsidRDefault="002F3DD3" w:rsidP="00126A69">
      <w:pPr>
        <w:pStyle w:val="Nagwek5"/>
        <w:spacing w:before="160" w:after="160"/>
        <w:rPr>
          <w:rFonts w:ascii="Arial" w:hAnsi="Arial" w:cs="Arial"/>
          <w:sz w:val="20"/>
          <w:szCs w:val="20"/>
        </w:rPr>
      </w:pPr>
      <w:bookmarkStart w:id="114" w:name="_Toc181624794"/>
      <w:bookmarkEnd w:id="113"/>
      <w:r w:rsidRPr="000172B8">
        <w:rPr>
          <w:rFonts w:ascii="Arial" w:hAnsi="Arial" w:cs="Arial"/>
          <w:sz w:val="20"/>
          <w:szCs w:val="20"/>
        </w:rPr>
        <w:t xml:space="preserve">2.A.3 Fundusz, kategoria regionu </w:t>
      </w:r>
      <w:r w:rsidR="00AE45C0" w:rsidRPr="000172B8">
        <w:rPr>
          <w:rFonts w:ascii="Arial" w:hAnsi="Arial" w:cs="Arial"/>
          <w:sz w:val="20"/>
          <w:szCs w:val="20"/>
        </w:rPr>
        <w:t>i </w:t>
      </w:r>
      <w:r w:rsidRPr="000172B8">
        <w:rPr>
          <w:rFonts w:ascii="Arial" w:hAnsi="Arial" w:cs="Arial"/>
          <w:sz w:val="20"/>
          <w:szCs w:val="20"/>
        </w:rPr>
        <w:t>podstawa dla kalkulacji wsparcia unijnego</w:t>
      </w:r>
      <w:bookmarkEnd w:id="114"/>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undusz, kategoria regionu i podstawa dla kalkulacji wsparcia unijnego"/>
        <w:tblDescription w:val="Tabela przedstawia fundusz, kategorie regionu i podstawę dla kalkulacji wsparcia unijnego."/>
      </w:tblPr>
      <w:tblGrid>
        <w:gridCol w:w="4111"/>
        <w:gridCol w:w="5103"/>
      </w:tblGrid>
      <w:tr w:rsidR="002F3DD3" w14:paraId="5B6815F3" w14:textId="77777777" w:rsidTr="0032066A">
        <w:trPr>
          <w:trHeight w:val="628"/>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14:paraId="3505F7D1" w14:textId="77777777" w:rsidR="002F3DD3" w:rsidRDefault="002F3DD3" w:rsidP="005D5676">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Fundusz</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100EBEF" w14:textId="77777777" w:rsidR="002F3DD3" w:rsidRDefault="002F3DD3"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Europejski Fundusz Rozwoju Regionalnego</w:t>
            </w:r>
          </w:p>
        </w:tc>
      </w:tr>
      <w:tr w:rsidR="002F3DD3" w14:paraId="72C39D2C" w14:textId="77777777" w:rsidTr="0032066A">
        <w:trPr>
          <w:trHeight w:val="565"/>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14:paraId="431EFB38" w14:textId="77777777" w:rsidR="002F3DD3" w:rsidRDefault="002F3DD3" w:rsidP="005D5676">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Kategoria regionu</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6987B6C" w14:textId="77777777" w:rsidR="002F3DD3" w:rsidRDefault="002F3DD3"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Region słabiej rozwinięty</w:t>
            </w:r>
          </w:p>
        </w:tc>
      </w:tr>
      <w:tr w:rsidR="002F3DD3" w14:paraId="7776130C" w14:textId="77777777" w:rsidTr="0032066A">
        <w:trPr>
          <w:trHeight w:val="546"/>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14:paraId="55719100" w14:textId="77777777" w:rsidR="002F3DD3" w:rsidRDefault="002F3DD3" w:rsidP="005D5676">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Podstawa kalkulacji (publiczne lub ogółem)</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0D49C1F" w14:textId="77777777" w:rsidR="002F3DD3" w:rsidRDefault="002F3DD3"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Wydatki kwalifikowalne ogółem</w:t>
            </w:r>
          </w:p>
        </w:tc>
      </w:tr>
      <w:tr w:rsidR="002F3DD3" w14:paraId="1AA35DFA" w14:textId="77777777" w:rsidTr="0032066A">
        <w:trPr>
          <w:trHeight w:val="376"/>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14:paraId="07C59FA3" w14:textId="240C8DEF" w:rsidR="002F3DD3" w:rsidRDefault="002F3DD3" w:rsidP="005D5676">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lastRenderedPageBreak/>
              <w:t xml:space="preserve">Kategoria regionu dla regionów najbardziej oddalonych </w:t>
            </w:r>
            <w:r w:rsidR="00AE45C0">
              <w:rPr>
                <w:rFonts w:ascii="Arial" w:hAnsi="Arial" w:cs="Arial"/>
                <w:b/>
                <w:bCs/>
                <w:sz w:val="20"/>
                <w:szCs w:val="20"/>
              </w:rPr>
              <w:t>i </w:t>
            </w:r>
            <w:r>
              <w:rPr>
                <w:rFonts w:ascii="Arial" w:hAnsi="Arial" w:cs="Arial"/>
                <w:b/>
                <w:bCs/>
                <w:sz w:val="20"/>
                <w:szCs w:val="20"/>
              </w:rPr>
              <w:t>północnych słabo zaludnionych regionów (</w:t>
            </w:r>
            <w:r w:rsidR="00AE45C0">
              <w:rPr>
                <w:rFonts w:ascii="Arial" w:hAnsi="Arial" w:cs="Arial"/>
                <w:b/>
                <w:bCs/>
                <w:sz w:val="20"/>
                <w:szCs w:val="20"/>
              </w:rPr>
              <w:t>w </w:t>
            </w:r>
            <w:r>
              <w:rPr>
                <w:rFonts w:ascii="Arial" w:hAnsi="Arial" w:cs="Arial"/>
                <w:b/>
                <w:bCs/>
                <w:sz w:val="20"/>
                <w:szCs w:val="20"/>
              </w:rPr>
              <w:t>stosownych przypadkach)</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389DB00" w14:textId="77777777" w:rsidR="002F3DD3" w:rsidRDefault="002F3DD3"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Nie dotyczy</w:t>
            </w:r>
          </w:p>
        </w:tc>
      </w:tr>
    </w:tbl>
    <w:p w14:paraId="0C316AB9" w14:textId="58B34A9B" w:rsidR="002F3DD3" w:rsidRPr="000172B8" w:rsidRDefault="002F3DD3" w:rsidP="00126A69">
      <w:pPr>
        <w:pStyle w:val="Nagwek5"/>
        <w:spacing w:before="160" w:after="160"/>
        <w:rPr>
          <w:rFonts w:ascii="Arial" w:hAnsi="Arial" w:cs="Arial"/>
          <w:sz w:val="20"/>
          <w:szCs w:val="20"/>
        </w:rPr>
      </w:pPr>
      <w:bookmarkStart w:id="115" w:name="_Toc181624795"/>
      <w:r w:rsidRPr="000172B8">
        <w:rPr>
          <w:rFonts w:ascii="Arial" w:hAnsi="Arial" w:cs="Arial"/>
          <w:sz w:val="20"/>
          <w:szCs w:val="20"/>
        </w:rPr>
        <w:t>2.A.4 Priorytet inwestycyjny</w:t>
      </w:r>
      <w:bookmarkEnd w:id="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42"/>
      </w:tblGrid>
      <w:tr w:rsidR="002F3DD3" w14:paraId="4D512E31" w14:textId="77777777" w:rsidTr="0032066A">
        <w:trPr>
          <w:trHeight w:val="682"/>
          <w:jc w:val="center"/>
        </w:trPr>
        <w:tc>
          <w:tcPr>
            <w:tcW w:w="223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ED8029D" w14:textId="77777777" w:rsidR="002F3DD3" w:rsidRPr="000B0A32" w:rsidRDefault="002F3DD3" w:rsidP="000B0A32">
            <w:pPr>
              <w:rPr>
                <w:rFonts w:ascii="Arial" w:hAnsi="Arial" w:cs="Arial"/>
                <w:b/>
              </w:rPr>
            </w:pPr>
            <w:r w:rsidRPr="000B0A32">
              <w:rPr>
                <w:rFonts w:ascii="Arial" w:hAnsi="Arial" w:cs="Arial"/>
                <w:b/>
              </w:rPr>
              <w:t>Priorytet inwestycyjny</w:t>
            </w:r>
          </w:p>
        </w:tc>
        <w:tc>
          <w:tcPr>
            <w:tcW w:w="697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FE91ED9" w14:textId="7953915B" w:rsidR="002F3DD3" w:rsidRPr="000B0A32" w:rsidRDefault="002F3DD3" w:rsidP="000B0A32">
            <w:pPr>
              <w:rPr>
                <w:rFonts w:ascii="Arial" w:hAnsi="Arial" w:cs="Arial"/>
                <w:b/>
                <w:caps/>
              </w:rPr>
            </w:pPr>
            <w:bookmarkStart w:id="116" w:name="_Toc488915692"/>
            <w:bookmarkStart w:id="117" w:name="_Toc499634193"/>
            <w:bookmarkStart w:id="118" w:name="_Toc181615483"/>
            <w:r w:rsidRPr="000B0A32">
              <w:rPr>
                <w:rFonts w:ascii="Arial" w:hAnsi="Arial" w:cs="Arial"/>
                <w:b/>
              </w:rPr>
              <w:t xml:space="preserve">Wspieranie wytwarzania </w:t>
            </w:r>
            <w:r w:rsidR="00AE45C0" w:rsidRPr="000B0A32">
              <w:rPr>
                <w:rFonts w:ascii="Arial" w:hAnsi="Arial" w:cs="Arial"/>
                <w:b/>
              </w:rPr>
              <w:t>i </w:t>
            </w:r>
            <w:r w:rsidRPr="000B0A32">
              <w:rPr>
                <w:rFonts w:ascii="Arial" w:hAnsi="Arial" w:cs="Arial"/>
                <w:b/>
              </w:rPr>
              <w:t>dystrybucji energii pochodzącej ze źródeł odnawialnych (PI 4a)</w:t>
            </w:r>
            <w:bookmarkEnd w:id="116"/>
            <w:bookmarkEnd w:id="117"/>
            <w:bookmarkEnd w:id="118"/>
          </w:p>
        </w:tc>
      </w:tr>
    </w:tbl>
    <w:p w14:paraId="68265CB8" w14:textId="3B259A0A" w:rsidR="002F3DD3" w:rsidRPr="000172B8" w:rsidRDefault="002F3DD3" w:rsidP="00126A69">
      <w:pPr>
        <w:pStyle w:val="Nagwek5"/>
        <w:spacing w:before="160" w:after="160"/>
        <w:rPr>
          <w:rFonts w:ascii="Arial" w:hAnsi="Arial" w:cs="Arial"/>
          <w:sz w:val="20"/>
          <w:szCs w:val="20"/>
        </w:rPr>
      </w:pPr>
      <w:bookmarkStart w:id="119" w:name="_Toc181624796"/>
      <w:r w:rsidRPr="000172B8">
        <w:rPr>
          <w:rFonts w:ascii="Arial" w:hAnsi="Arial" w:cs="Arial"/>
          <w:sz w:val="20"/>
          <w:szCs w:val="20"/>
        </w:rPr>
        <w:t xml:space="preserve">2.A.5 Cele szczegółowe priorytetu inwestycyjnego </w:t>
      </w:r>
      <w:r w:rsidR="00AE45C0" w:rsidRPr="000172B8">
        <w:rPr>
          <w:rFonts w:ascii="Arial" w:hAnsi="Arial" w:cs="Arial"/>
          <w:sz w:val="20"/>
          <w:szCs w:val="20"/>
        </w:rPr>
        <w:t>i </w:t>
      </w:r>
      <w:r w:rsidRPr="000172B8">
        <w:rPr>
          <w:rFonts w:ascii="Arial" w:hAnsi="Arial" w:cs="Arial"/>
          <w:sz w:val="20"/>
          <w:szCs w:val="20"/>
        </w:rPr>
        <w:t>oczekiwane rezultaty</w:t>
      </w:r>
      <w:bookmarkEnd w:id="119"/>
    </w:p>
    <w:p w14:paraId="22BFF622" w14:textId="44F1C41D" w:rsidR="002F3DD3" w:rsidRDefault="002F3DD3" w:rsidP="000172B8">
      <w:pPr>
        <w:autoSpaceDE w:val="0"/>
        <w:autoSpaceDN w:val="0"/>
        <w:adjustRightInd w:val="0"/>
        <w:spacing w:before="120" w:after="160"/>
        <w:rPr>
          <w:rFonts w:ascii="Arial" w:hAnsi="Arial" w:cs="Arial"/>
          <w:b/>
        </w:rPr>
      </w:pPr>
      <w:r>
        <w:rPr>
          <w:rFonts w:ascii="Arial" w:hAnsi="Arial" w:cs="Arial"/>
          <w:b/>
          <w:bCs/>
        </w:rPr>
        <w:t>Cel szczegółowy</w:t>
      </w:r>
      <w:r>
        <w:rPr>
          <w:rFonts w:ascii="Arial" w:hAnsi="Arial" w:cs="Arial"/>
          <w:b/>
        </w:rPr>
        <w:t xml:space="preserve">: Zwiększony poziom produkcji energii </w:t>
      </w:r>
      <w:r w:rsidR="00AE45C0">
        <w:rPr>
          <w:rFonts w:ascii="Arial" w:hAnsi="Arial" w:cs="Arial"/>
          <w:b/>
        </w:rPr>
        <w:t>z </w:t>
      </w:r>
      <w:r>
        <w:rPr>
          <w:rFonts w:ascii="Arial" w:hAnsi="Arial" w:cs="Arial"/>
          <w:b/>
        </w:rPr>
        <w:t>odnawialnych źródeł energii w generacji rozproszonej</w:t>
      </w:r>
    </w:p>
    <w:p w14:paraId="2118704F" w14:textId="09FD6D1F" w:rsidR="002F3DD3" w:rsidRDefault="002F3DD3" w:rsidP="005D5676">
      <w:pPr>
        <w:autoSpaceDE w:val="0"/>
        <w:autoSpaceDN w:val="0"/>
        <w:adjustRightInd w:val="0"/>
        <w:spacing w:after="120"/>
        <w:rPr>
          <w:rFonts w:ascii="Arial" w:hAnsi="Arial" w:cs="Arial"/>
        </w:rPr>
      </w:pPr>
      <w:r>
        <w:rPr>
          <w:rFonts w:ascii="Arial" w:hAnsi="Arial" w:cs="Arial"/>
        </w:rPr>
        <w:t xml:space="preserve">Polityka klimatyczna: Europa 2020 </w:t>
      </w:r>
      <w:r w:rsidR="00AE45C0">
        <w:rPr>
          <w:rFonts w:ascii="Arial" w:hAnsi="Arial" w:cs="Arial"/>
        </w:rPr>
        <w:t>i </w:t>
      </w:r>
      <w:r>
        <w:rPr>
          <w:rFonts w:ascii="Arial" w:hAnsi="Arial" w:cs="Arial"/>
        </w:rPr>
        <w:t>Polityka Energetyczna Polski do 2030 roku zakłada redukcję emisji zanieczyszczeń, zwiększenie udziału OZE</w:t>
      </w:r>
      <w:r w:rsidR="00195435">
        <w:rPr>
          <w:rFonts w:ascii="Arial" w:hAnsi="Arial" w:cs="Arial"/>
        </w:rPr>
        <w:t xml:space="preserve"> </w:t>
      </w:r>
      <w:r w:rsidR="00AE45C0">
        <w:rPr>
          <w:rFonts w:ascii="Arial" w:hAnsi="Arial" w:cs="Arial"/>
        </w:rPr>
        <w:t>w </w:t>
      </w:r>
      <w:r w:rsidR="00195435">
        <w:rPr>
          <w:rFonts w:ascii="Arial" w:hAnsi="Arial" w:cs="Arial"/>
        </w:rPr>
        <w:t>całkowitym zużyciu energii i </w:t>
      </w:r>
      <w:r>
        <w:rPr>
          <w:rFonts w:ascii="Arial" w:hAnsi="Arial" w:cs="Arial"/>
        </w:rPr>
        <w:t>wzrost efektywności energetycznej.</w:t>
      </w:r>
    </w:p>
    <w:p w14:paraId="41994EB5" w14:textId="48C00869" w:rsidR="002F3DD3" w:rsidRDefault="002F3DD3" w:rsidP="005D5676">
      <w:pPr>
        <w:autoSpaceDE w:val="0"/>
        <w:autoSpaceDN w:val="0"/>
        <w:adjustRightInd w:val="0"/>
        <w:spacing w:before="120" w:after="120"/>
        <w:rPr>
          <w:rFonts w:ascii="Arial" w:hAnsi="Arial" w:cs="Arial"/>
        </w:rPr>
      </w:pPr>
      <w:r>
        <w:rPr>
          <w:rFonts w:ascii="Arial" w:hAnsi="Arial" w:cs="Arial"/>
        </w:rPr>
        <w:t xml:space="preserve">Zwiększenie poziomu produkcji energii </w:t>
      </w:r>
      <w:r w:rsidR="00AE45C0">
        <w:rPr>
          <w:rFonts w:ascii="Arial" w:hAnsi="Arial" w:cs="Arial"/>
        </w:rPr>
        <w:t>z </w:t>
      </w:r>
      <w:r>
        <w:rPr>
          <w:rFonts w:ascii="Arial" w:hAnsi="Arial" w:cs="Arial"/>
        </w:rPr>
        <w:t>OZE, będzie opierało się na regionalnych dokumentach strategicznych</w:t>
      </w:r>
      <w:r>
        <w:rPr>
          <w:rStyle w:val="Odwoanieprzypisudolnego"/>
        </w:rPr>
        <w:footnoteReference w:id="195"/>
      </w:r>
      <w:r>
        <w:rPr>
          <w:rFonts w:ascii="Arial" w:hAnsi="Arial" w:cs="Arial"/>
        </w:rPr>
        <w:t xml:space="preserve">, określających warunki rozwoju infrastruktury </w:t>
      </w:r>
      <w:r w:rsidR="00AE45C0">
        <w:rPr>
          <w:rFonts w:ascii="Arial" w:hAnsi="Arial" w:cs="Arial"/>
        </w:rPr>
        <w:t>i </w:t>
      </w:r>
      <w:r>
        <w:rPr>
          <w:rFonts w:ascii="Arial" w:hAnsi="Arial" w:cs="Arial"/>
        </w:rPr>
        <w:t xml:space="preserve">ograniczenia środowiskowe - obszary Natura 2000 </w:t>
      </w:r>
      <w:r w:rsidR="00AE45C0">
        <w:rPr>
          <w:rFonts w:ascii="Arial" w:hAnsi="Arial" w:cs="Arial"/>
        </w:rPr>
        <w:t>i </w:t>
      </w:r>
      <w:r>
        <w:rPr>
          <w:rFonts w:ascii="Arial" w:hAnsi="Arial" w:cs="Arial"/>
        </w:rPr>
        <w:t>korytarze migracyjne zwierząt, poziom stężenia pyłu PM10.</w:t>
      </w:r>
    </w:p>
    <w:p w14:paraId="316D3E96" w14:textId="0CF13A49" w:rsidR="002F3DD3" w:rsidRDefault="002F3DD3" w:rsidP="005D5676">
      <w:pPr>
        <w:autoSpaceDE w:val="0"/>
        <w:autoSpaceDN w:val="0"/>
        <w:adjustRightInd w:val="0"/>
        <w:spacing w:before="120" w:after="120"/>
        <w:rPr>
          <w:rFonts w:ascii="Arial" w:hAnsi="Arial" w:cs="Arial"/>
        </w:rPr>
      </w:pPr>
      <w:r>
        <w:rPr>
          <w:rFonts w:ascii="Arial" w:hAnsi="Arial" w:cs="Arial"/>
        </w:rPr>
        <w:t>Energetyka wodna – rozwój małych elektrowni wodnych poprzez modernizację istniejących budowli piętrzących</w:t>
      </w:r>
      <w:r w:rsidR="00C673CC">
        <w:rPr>
          <w:rFonts w:ascii="Arial" w:hAnsi="Arial" w:cs="Arial"/>
        </w:rPr>
        <w:t xml:space="preserve"> lub </w:t>
      </w:r>
      <w:r>
        <w:rPr>
          <w:rFonts w:ascii="Arial" w:hAnsi="Arial" w:cs="Arial"/>
        </w:rPr>
        <w:t xml:space="preserve">wyposażonych </w:t>
      </w:r>
      <w:r w:rsidR="00AE45C0">
        <w:rPr>
          <w:rFonts w:ascii="Arial" w:hAnsi="Arial" w:cs="Arial"/>
        </w:rPr>
        <w:t>w </w:t>
      </w:r>
      <w:r>
        <w:rPr>
          <w:rFonts w:ascii="Arial" w:hAnsi="Arial" w:cs="Arial"/>
        </w:rPr>
        <w:t>hydroelektrownie, przy zapewnieniu pełnej drożności budowli dla fauny wodnej, umożliwiającej ochronę zasob</w:t>
      </w:r>
      <w:r w:rsidR="00195435">
        <w:rPr>
          <w:rFonts w:ascii="Arial" w:hAnsi="Arial" w:cs="Arial"/>
        </w:rPr>
        <w:t xml:space="preserve">ów </w:t>
      </w:r>
      <w:r w:rsidR="00AE45C0">
        <w:rPr>
          <w:rFonts w:ascii="Arial" w:hAnsi="Arial" w:cs="Arial"/>
        </w:rPr>
        <w:t>i </w:t>
      </w:r>
      <w:r w:rsidR="00195435">
        <w:rPr>
          <w:rFonts w:ascii="Arial" w:hAnsi="Arial" w:cs="Arial"/>
        </w:rPr>
        <w:t>zrównoważone korzystanie z </w:t>
      </w:r>
      <w:r>
        <w:rPr>
          <w:rFonts w:ascii="Arial" w:hAnsi="Arial" w:cs="Arial"/>
        </w:rPr>
        <w:t xml:space="preserve">wód, zgodnie </w:t>
      </w:r>
      <w:r w:rsidR="00AE45C0">
        <w:rPr>
          <w:rFonts w:ascii="Arial" w:hAnsi="Arial" w:cs="Arial"/>
        </w:rPr>
        <w:t>z </w:t>
      </w:r>
      <w:r>
        <w:rPr>
          <w:rFonts w:ascii="Arial" w:hAnsi="Arial" w:cs="Arial"/>
        </w:rPr>
        <w:t>zapisami Ramowej Dyrektywy Wodnej.</w:t>
      </w:r>
      <w:r>
        <w:rPr>
          <w:rStyle w:val="Odwoanieprzypisudolnego"/>
        </w:rPr>
        <w:footnoteReference w:id="196"/>
      </w:r>
    </w:p>
    <w:p w14:paraId="4706C93F" w14:textId="1D55C176" w:rsidR="002F3DD3" w:rsidRDefault="002F3DD3" w:rsidP="005D5676">
      <w:pPr>
        <w:autoSpaceDE w:val="0"/>
        <w:autoSpaceDN w:val="0"/>
        <w:adjustRightInd w:val="0"/>
        <w:spacing w:before="120" w:after="120"/>
        <w:rPr>
          <w:rFonts w:ascii="Arial" w:hAnsi="Arial" w:cs="Arial"/>
        </w:rPr>
      </w:pPr>
      <w:r>
        <w:rPr>
          <w:rFonts w:ascii="Arial" w:hAnsi="Arial" w:cs="Arial"/>
        </w:rPr>
        <w:t xml:space="preserve">Energetyka wiatrowa – znaczny potencjał techniczny województwa jest ograniczony przez obszarowe formy ochrony przyrody: obszary Natura 2000 </w:t>
      </w:r>
      <w:r w:rsidR="00AE45C0">
        <w:rPr>
          <w:rFonts w:ascii="Arial" w:hAnsi="Arial" w:cs="Arial"/>
        </w:rPr>
        <w:t>i </w:t>
      </w:r>
      <w:r>
        <w:rPr>
          <w:rFonts w:ascii="Arial" w:hAnsi="Arial" w:cs="Arial"/>
        </w:rPr>
        <w:t>korytarze migracyjne zwierząt.</w:t>
      </w:r>
    </w:p>
    <w:p w14:paraId="6A635E09" w14:textId="51D3FE5C" w:rsidR="002F3DD3" w:rsidRDefault="002F3DD3" w:rsidP="005D5676">
      <w:pPr>
        <w:autoSpaceDE w:val="0"/>
        <w:autoSpaceDN w:val="0"/>
        <w:adjustRightInd w:val="0"/>
        <w:spacing w:before="120" w:after="120"/>
        <w:rPr>
          <w:rFonts w:ascii="Arial" w:hAnsi="Arial" w:cs="Arial"/>
        </w:rPr>
      </w:pPr>
      <w:r>
        <w:rPr>
          <w:rFonts w:ascii="Arial" w:hAnsi="Arial" w:cs="Arial"/>
        </w:rPr>
        <w:t xml:space="preserve">Energetyka słoneczna – dobre warunki solarne umożliwiają instalacje kolektorów </w:t>
      </w:r>
      <w:r w:rsidR="00AE45C0">
        <w:rPr>
          <w:rFonts w:ascii="Arial" w:hAnsi="Arial" w:cs="Arial"/>
        </w:rPr>
        <w:t>i </w:t>
      </w:r>
      <w:r>
        <w:rPr>
          <w:rFonts w:ascii="Arial" w:hAnsi="Arial" w:cs="Arial"/>
        </w:rPr>
        <w:t xml:space="preserve">ogniw fotowoltaicznych, które ze względu na wysoki koszt instalacji nie rozwijają się adekwatnie do potencjału technicznego, </w:t>
      </w:r>
      <w:r w:rsidR="00AE45C0">
        <w:rPr>
          <w:rFonts w:ascii="Arial" w:hAnsi="Arial" w:cs="Arial"/>
        </w:rPr>
        <w:t>a </w:t>
      </w:r>
      <w:r>
        <w:rPr>
          <w:rFonts w:ascii="Arial" w:hAnsi="Arial" w:cs="Arial"/>
        </w:rPr>
        <w:t>powinny być wspierane ze względu na brak negatywnego oddziaływania na środowisko.</w:t>
      </w:r>
    </w:p>
    <w:p w14:paraId="011B6B8C" w14:textId="048B7630" w:rsidR="002F3DD3" w:rsidRDefault="002F3DD3" w:rsidP="005D5676">
      <w:pPr>
        <w:autoSpaceDE w:val="0"/>
        <w:autoSpaceDN w:val="0"/>
        <w:adjustRightInd w:val="0"/>
        <w:spacing w:before="120" w:after="0"/>
        <w:rPr>
          <w:rFonts w:ascii="Arial" w:hAnsi="Arial" w:cs="Arial"/>
        </w:rPr>
      </w:pPr>
      <w:r>
        <w:rPr>
          <w:rFonts w:ascii="Arial" w:hAnsi="Arial" w:cs="Arial"/>
        </w:rPr>
        <w:t xml:space="preserve">Energia </w:t>
      </w:r>
      <w:r w:rsidR="00AE45C0">
        <w:rPr>
          <w:rFonts w:ascii="Arial" w:hAnsi="Arial" w:cs="Arial"/>
        </w:rPr>
        <w:t>z </w:t>
      </w:r>
      <w:r>
        <w:rPr>
          <w:rFonts w:ascii="Arial" w:hAnsi="Arial" w:cs="Arial"/>
        </w:rPr>
        <w:t xml:space="preserve">biomasy – rozwój lokalnych źródeł energii (generacja rozproszona) </w:t>
      </w:r>
      <w:r w:rsidR="00AE45C0">
        <w:rPr>
          <w:rFonts w:ascii="Arial" w:hAnsi="Arial" w:cs="Arial"/>
        </w:rPr>
        <w:t>w </w:t>
      </w:r>
      <w:r>
        <w:rPr>
          <w:rFonts w:ascii="Arial" w:hAnsi="Arial" w:cs="Arial"/>
        </w:rPr>
        <w:t xml:space="preserve">oparciu </w:t>
      </w:r>
      <w:r w:rsidR="00AE45C0">
        <w:rPr>
          <w:rFonts w:ascii="Arial" w:hAnsi="Arial" w:cs="Arial"/>
        </w:rPr>
        <w:t>o </w:t>
      </w:r>
      <w:r>
        <w:rPr>
          <w:rFonts w:ascii="Arial" w:hAnsi="Arial" w:cs="Arial"/>
        </w:rPr>
        <w:t xml:space="preserve">biomasę stałą (głównie leśną </w:t>
      </w:r>
      <w:r w:rsidR="00AE45C0">
        <w:rPr>
          <w:rFonts w:ascii="Arial" w:hAnsi="Arial" w:cs="Arial"/>
        </w:rPr>
        <w:t>i </w:t>
      </w:r>
      <w:r>
        <w:rPr>
          <w:rFonts w:ascii="Arial" w:hAnsi="Arial" w:cs="Arial"/>
        </w:rPr>
        <w:t>rolniczą). Zastosowanie do p</w:t>
      </w:r>
      <w:r w:rsidR="00195435">
        <w:rPr>
          <w:rFonts w:ascii="Arial" w:hAnsi="Arial" w:cs="Arial"/>
        </w:rPr>
        <w:t>rodukcji energii elektrycznej i </w:t>
      </w:r>
      <w:r>
        <w:rPr>
          <w:rFonts w:ascii="Arial" w:hAnsi="Arial" w:cs="Arial"/>
        </w:rPr>
        <w:t>cieplnej.</w:t>
      </w:r>
    </w:p>
    <w:p w14:paraId="13F97908" w14:textId="2D0DF415" w:rsidR="002F3DD3" w:rsidRDefault="002F3DD3" w:rsidP="005D5676">
      <w:pPr>
        <w:autoSpaceDE w:val="0"/>
        <w:autoSpaceDN w:val="0"/>
        <w:adjustRightInd w:val="0"/>
        <w:spacing w:before="120" w:after="120"/>
        <w:rPr>
          <w:rFonts w:ascii="Arial" w:hAnsi="Arial" w:cs="Arial"/>
        </w:rPr>
      </w:pPr>
      <w:r>
        <w:rPr>
          <w:rFonts w:ascii="Arial" w:hAnsi="Arial" w:cs="Arial"/>
        </w:rPr>
        <w:t>Energia geotermalna: wody geotermalne wykorzystane na cele produkcji ciepła.</w:t>
      </w:r>
    </w:p>
    <w:p w14:paraId="64A4F0F6" w14:textId="0B59868D" w:rsidR="002F3DD3" w:rsidRDefault="002F3DD3" w:rsidP="005D5676">
      <w:pPr>
        <w:autoSpaceDE w:val="0"/>
        <w:autoSpaceDN w:val="0"/>
        <w:adjustRightInd w:val="0"/>
        <w:spacing w:after="120"/>
        <w:rPr>
          <w:rFonts w:ascii="Arial" w:hAnsi="Arial" w:cs="Arial"/>
        </w:rPr>
      </w:pPr>
      <w:r>
        <w:rPr>
          <w:rFonts w:ascii="Arial" w:hAnsi="Arial" w:cs="Arial"/>
        </w:rPr>
        <w:t xml:space="preserve">W celu zapewnienia oszczędnego </w:t>
      </w:r>
      <w:r w:rsidR="00AE45C0">
        <w:rPr>
          <w:rFonts w:ascii="Arial" w:hAnsi="Arial" w:cs="Arial"/>
        </w:rPr>
        <w:t>i </w:t>
      </w:r>
      <w:r>
        <w:rPr>
          <w:rFonts w:ascii="Arial" w:hAnsi="Arial" w:cs="Arial"/>
        </w:rPr>
        <w:t xml:space="preserve">stabilnego systemu energetycznego, konieczne są inwestycje </w:t>
      </w:r>
      <w:r w:rsidR="00AE45C0">
        <w:rPr>
          <w:rFonts w:ascii="Arial" w:hAnsi="Arial" w:cs="Arial"/>
        </w:rPr>
        <w:t>w </w:t>
      </w:r>
      <w:r>
        <w:rPr>
          <w:rFonts w:ascii="Arial" w:hAnsi="Arial" w:cs="Arial"/>
        </w:rPr>
        <w:t>sieci energetyczne.</w:t>
      </w:r>
    </w:p>
    <w:p w14:paraId="26BCF688" w14:textId="797A3EAC" w:rsidR="002F3DD3" w:rsidRDefault="002F3DD3" w:rsidP="00126A69">
      <w:pPr>
        <w:autoSpaceDE w:val="0"/>
        <w:autoSpaceDN w:val="0"/>
        <w:adjustRightInd w:val="0"/>
        <w:spacing w:after="160"/>
        <w:rPr>
          <w:rFonts w:ascii="Arial" w:hAnsi="Arial" w:cs="Arial"/>
        </w:rPr>
      </w:pPr>
      <w:r>
        <w:rPr>
          <w:rFonts w:ascii="Arial" w:hAnsi="Arial" w:cs="Arial"/>
        </w:rPr>
        <w:lastRenderedPageBreak/>
        <w:t xml:space="preserve">Natomiast </w:t>
      </w:r>
      <w:r w:rsidR="00AE45C0">
        <w:rPr>
          <w:rFonts w:ascii="Arial" w:hAnsi="Arial" w:cs="Arial"/>
        </w:rPr>
        <w:t>w </w:t>
      </w:r>
      <w:r>
        <w:rPr>
          <w:rFonts w:ascii="Arial" w:hAnsi="Arial" w:cs="Arial"/>
        </w:rPr>
        <w:t xml:space="preserve">celu  poprawy efektywności sektora energetycznego </w:t>
      </w:r>
      <w:r w:rsidR="00AE45C0">
        <w:rPr>
          <w:rFonts w:ascii="Arial" w:hAnsi="Arial" w:cs="Arial"/>
        </w:rPr>
        <w:t>i </w:t>
      </w:r>
      <w:r>
        <w:rPr>
          <w:rFonts w:ascii="Arial" w:hAnsi="Arial" w:cs="Arial"/>
        </w:rPr>
        <w:t xml:space="preserve">zneutralizowania jego negatywnego wpływu na środowisko, należy wspierać wykorzystanie OZE </w:t>
      </w:r>
      <w:r w:rsidR="00AE45C0">
        <w:rPr>
          <w:rFonts w:ascii="Arial" w:hAnsi="Arial" w:cs="Arial"/>
        </w:rPr>
        <w:t>w </w:t>
      </w:r>
      <w:r>
        <w:rPr>
          <w:rFonts w:ascii="Arial" w:hAnsi="Arial" w:cs="Arial"/>
        </w:rPr>
        <w:t xml:space="preserve">systemach wysokosprawnej kogeneracji, poprzez budowę nowych </w:t>
      </w:r>
      <w:r w:rsidR="00AE45C0">
        <w:rPr>
          <w:rFonts w:ascii="Arial" w:hAnsi="Arial" w:cs="Arial"/>
        </w:rPr>
        <w:t>i </w:t>
      </w:r>
      <w:r>
        <w:rPr>
          <w:rFonts w:ascii="Arial" w:hAnsi="Arial" w:cs="Arial"/>
        </w:rPr>
        <w:t>modernizację istniejących.</w:t>
      </w:r>
      <w:r w:rsidR="00126A69">
        <w:rPr>
          <w:rFonts w:ascii="Arial" w:hAnsi="Arial" w:cs="Arial"/>
        </w:rPr>
        <w:t xml:space="preserve"> </w:t>
      </w:r>
      <w:r>
        <w:rPr>
          <w:rFonts w:ascii="Arial" w:hAnsi="Arial" w:cs="Arial"/>
        </w:rPr>
        <w:t xml:space="preserve">Interwencja ukierunkowana jest na zwiększenie wzrostu produkcji </w:t>
      </w:r>
      <w:r w:rsidR="00AE45C0">
        <w:rPr>
          <w:rFonts w:ascii="Arial" w:hAnsi="Arial" w:cs="Arial"/>
        </w:rPr>
        <w:t>z </w:t>
      </w:r>
      <w:r>
        <w:rPr>
          <w:rFonts w:ascii="Arial" w:hAnsi="Arial" w:cs="Arial"/>
        </w:rPr>
        <w:t xml:space="preserve">OZE poprzez racjonalne wykorzystanie zasobów, zwiększenie efektywności energetycznej, wzrost bezpieczeństwa energetycznego </w:t>
      </w:r>
      <w:r w:rsidR="00AE45C0">
        <w:rPr>
          <w:rFonts w:ascii="Arial" w:hAnsi="Arial" w:cs="Arial"/>
        </w:rPr>
        <w:t>i </w:t>
      </w:r>
      <w:r>
        <w:rPr>
          <w:rFonts w:ascii="Arial" w:hAnsi="Arial" w:cs="Arial"/>
        </w:rPr>
        <w:t xml:space="preserve">dywersyfikację źródeł. Synergiczna produkcja energii elektrycznej/cieplnej </w:t>
      </w:r>
      <w:r w:rsidR="00AE45C0">
        <w:rPr>
          <w:rFonts w:ascii="Arial" w:hAnsi="Arial" w:cs="Arial"/>
        </w:rPr>
        <w:t>z </w:t>
      </w:r>
      <w:r>
        <w:rPr>
          <w:rFonts w:ascii="Arial" w:hAnsi="Arial" w:cs="Arial"/>
        </w:rPr>
        <w:t xml:space="preserve">OZE jest alternatywą dla zasobów nieodnawialnych </w:t>
      </w:r>
      <w:r w:rsidR="00AE45C0">
        <w:rPr>
          <w:rFonts w:ascii="Arial" w:hAnsi="Arial" w:cs="Arial"/>
        </w:rPr>
        <w:t>i </w:t>
      </w:r>
      <w:r>
        <w:rPr>
          <w:rFonts w:ascii="Arial" w:hAnsi="Arial" w:cs="Arial"/>
        </w:rPr>
        <w:t>pozwoli na osiągniecie celu Europa 2020.</w:t>
      </w:r>
    </w:p>
    <w:p w14:paraId="57A15D31" w14:textId="4AADEB79" w:rsidR="002F3DD3" w:rsidRDefault="002F3DD3" w:rsidP="00126A69">
      <w:pPr>
        <w:autoSpaceDE w:val="0"/>
        <w:autoSpaceDN w:val="0"/>
        <w:adjustRightInd w:val="0"/>
        <w:spacing w:after="160" w:line="240" w:lineRule="auto"/>
        <w:rPr>
          <w:rFonts w:ascii="Arial" w:hAnsi="Arial" w:cs="Arial"/>
          <w:i/>
          <w:sz w:val="20"/>
          <w:szCs w:val="20"/>
        </w:rPr>
      </w:pPr>
      <w:r>
        <w:rPr>
          <w:rFonts w:ascii="Arial" w:hAnsi="Arial" w:cs="Arial"/>
          <w:i/>
          <w:sz w:val="20"/>
          <w:szCs w:val="20"/>
        </w:rPr>
        <w:t xml:space="preserve">Tabela 3: Specyficzne dla programu wskaźniki rezultatu </w:t>
      </w:r>
      <w:r w:rsidR="00AE45C0">
        <w:rPr>
          <w:rFonts w:ascii="Arial" w:hAnsi="Arial" w:cs="Arial"/>
          <w:i/>
          <w:sz w:val="20"/>
          <w:szCs w:val="20"/>
        </w:rPr>
        <w:t>w </w:t>
      </w:r>
      <w:r>
        <w:rPr>
          <w:rFonts w:ascii="Arial" w:hAnsi="Arial" w:cs="Arial"/>
          <w:i/>
          <w:sz w:val="20"/>
          <w:szCs w:val="20"/>
        </w:rPr>
        <w:t xml:space="preserve">podziale na poszczególne cele (w odniesieniu do Europejskiego Funduszu Rozwoju Regionalnego </w:t>
      </w:r>
      <w:r w:rsidR="00AE45C0">
        <w:rPr>
          <w:rFonts w:ascii="Arial" w:hAnsi="Arial" w:cs="Arial"/>
          <w:i/>
          <w:sz w:val="20"/>
          <w:szCs w:val="20"/>
        </w:rPr>
        <w:t>i </w:t>
      </w:r>
      <w:r>
        <w:rPr>
          <w:rFonts w:ascii="Arial" w:hAnsi="Arial" w:cs="Arial"/>
          <w:i/>
          <w:sz w:val="20"/>
          <w:szCs w:val="20"/>
        </w:rPr>
        <w:t>Funduszu Spójności) - PI 4a</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4a"/>
        <w:tblDescription w:val="Tabela opisuje specyficzne dla programu wskaźniki rezultatu w podziale na poszczególne cele (w odniesieniu do Europejskiego Funduszu Rozwoju Regionalnego i Funduszu Spójności) - PI 4a."/>
      </w:tblPr>
      <w:tblGrid>
        <w:gridCol w:w="567"/>
        <w:gridCol w:w="2852"/>
        <w:gridCol w:w="851"/>
        <w:gridCol w:w="1275"/>
        <w:gridCol w:w="851"/>
        <w:gridCol w:w="709"/>
        <w:gridCol w:w="749"/>
        <w:gridCol w:w="993"/>
        <w:gridCol w:w="993"/>
      </w:tblGrid>
      <w:tr w:rsidR="00B04FE2" w14:paraId="141971B3" w14:textId="77777777" w:rsidTr="006F1EA9">
        <w:trPr>
          <w:cantSplit/>
          <w:trHeight w:val="1399"/>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4810427"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48946D3"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16EF3C1"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88A0A8D" w14:textId="321B072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2C3C273"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B07A01B"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74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E95D59E"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p>
          <w:p w14:paraId="1530F5E1"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(2023)</w:t>
            </w:r>
          </w:p>
        </w:tc>
        <w:tc>
          <w:tcPr>
            <w:tcW w:w="99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255664C"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14235DE"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2F3DD3" w14:paraId="41FD08EB" w14:textId="77777777" w:rsidTr="0032066A">
        <w:trPr>
          <w:cantSplit/>
          <w:trHeight w:val="754"/>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F2B90CF"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tcBorders>
              <w:top w:val="single" w:sz="4" w:space="0" w:color="auto"/>
              <w:left w:val="single" w:sz="4" w:space="0" w:color="auto"/>
              <w:bottom w:val="single" w:sz="4" w:space="0" w:color="auto"/>
              <w:right w:val="single" w:sz="4" w:space="0" w:color="auto"/>
            </w:tcBorders>
            <w:vAlign w:val="center"/>
            <w:hideMark/>
          </w:tcPr>
          <w:p w14:paraId="355F1231" w14:textId="09C6EE1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Udział produkcji energii elektrycznej ze źródeł odnawialnych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produkcji energii elektrycznej ogółem</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49B619"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DB9DD1"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en-US"/>
              </w:rPr>
              <w:t>Słabiej rozwinięty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4258BC" w14:textId="77777777" w:rsidR="002F3DD3" w:rsidRPr="001A251C" w:rsidRDefault="002F3DD3" w:rsidP="005D5676">
            <w:pPr>
              <w:pStyle w:val="NormalnyWeb"/>
              <w:spacing w:after="0" w:line="240" w:lineRule="auto"/>
              <w:rPr>
                <w:rFonts w:ascii="Arial" w:hAnsi="Arial" w:cs="Arial"/>
                <w:sz w:val="16"/>
                <w:szCs w:val="16"/>
              </w:rPr>
            </w:pPr>
            <w:r>
              <w:rPr>
                <w:rFonts w:ascii="Arial" w:hAnsi="Arial" w:cs="Arial"/>
                <w:sz w:val="16"/>
                <w:szCs w:val="16"/>
                <w:lang w:val="pl-PL" w:eastAsia="en-US"/>
              </w:rPr>
              <w:t>12,9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52D6DF" w14:textId="77777777" w:rsidR="002F3DD3" w:rsidRPr="001A251C" w:rsidRDefault="002F3DD3" w:rsidP="005D5676">
            <w:pPr>
              <w:pStyle w:val="NormalnyWeb"/>
              <w:spacing w:after="0" w:line="240" w:lineRule="auto"/>
              <w:rPr>
                <w:rFonts w:ascii="Arial" w:hAnsi="Arial" w:cs="Arial"/>
                <w:sz w:val="16"/>
                <w:szCs w:val="16"/>
              </w:rPr>
            </w:pPr>
            <w:r>
              <w:rPr>
                <w:rFonts w:ascii="Arial" w:hAnsi="Arial" w:cs="Arial"/>
                <w:sz w:val="16"/>
                <w:szCs w:val="16"/>
                <w:lang w:val="pl-PL" w:eastAsia="en-US"/>
              </w:rPr>
              <w:t>2012</w:t>
            </w:r>
          </w:p>
        </w:tc>
        <w:tc>
          <w:tcPr>
            <w:tcW w:w="749" w:type="dxa"/>
            <w:tcBorders>
              <w:top w:val="single" w:sz="4" w:space="0" w:color="auto"/>
              <w:left w:val="single" w:sz="4" w:space="0" w:color="auto"/>
              <w:bottom w:val="single" w:sz="4" w:space="0" w:color="auto"/>
              <w:right w:val="single" w:sz="4" w:space="0" w:color="auto"/>
            </w:tcBorders>
            <w:vAlign w:val="center"/>
            <w:hideMark/>
          </w:tcPr>
          <w:p w14:paraId="4E0A1A27"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9A2EA5"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pl-PL"/>
              </w:rPr>
              <w:t>GUS</w:t>
            </w:r>
            <w:r w:rsidRPr="001A251C">
              <w:rPr>
                <w:rStyle w:val="Odwoanieprzypisudolnego"/>
                <w:szCs w:val="16"/>
                <w:lang w:val="pl-PL" w:eastAsia="pl-PL"/>
              </w:rPr>
              <w:footnoteReference w:id="197"/>
            </w:r>
          </w:p>
        </w:tc>
        <w:tc>
          <w:tcPr>
            <w:tcW w:w="993" w:type="dxa"/>
            <w:tcBorders>
              <w:top w:val="single" w:sz="4" w:space="0" w:color="auto"/>
              <w:left w:val="single" w:sz="4" w:space="0" w:color="auto"/>
              <w:bottom w:val="single" w:sz="4" w:space="0" w:color="auto"/>
              <w:right w:val="single" w:sz="4" w:space="0" w:color="auto"/>
            </w:tcBorders>
            <w:vAlign w:val="center"/>
            <w:hideMark/>
          </w:tcPr>
          <w:p w14:paraId="59FC6008"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Roczna</w:t>
            </w:r>
          </w:p>
        </w:tc>
      </w:tr>
    </w:tbl>
    <w:p w14:paraId="5EAEC25F" w14:textId="502053D0" w:rsidR="002F3DD3" w:rsidRPr="000172B8" w:rsidRDefault="002F3DD3" w:rsidP="00126A69">
      <w:pPr>
        <w:pStyle w:val="Nagwek5"/>
        <w:spacing w:before="160" w:after="160"/>
        <w:rPr>
          <w:rFonts w:ascii="Arial" w:hAnsi="Arial" w:cs="Arial"/>
          <w:sz w:val="20"/>
          <w:szCs w:val="20"/>
        </w:rPr>
      </w:pPr>
      <w:bookmarkStart w:id="120" w:name="_Toc181624797"/>
      <w:r w:rsidRPr="000172B8">
        <w:rPr>
          <w:rFonts w:ascii="Arial" w:hAnsi="Arial" w:cs="Arial"/>
          <w:sz w:val="20"/>
          <w:szCs w:val="20"/>
        </w:rPr>
        <w:t xml:space="preserve">2.A.6 Przedsięwzięcie, które ma zostać objęte wsparciem </w:t>
      </w:r>
      <w:r w:rsidR="00AE45C0" w:rsidRPr="000172B8">
        <w:rPr>
          <w:rFonts w:ascii="Arial" w:hAnsi="Arial" w:cs="Arial"/>
          <w:sz w:val="20"/>
          <w:szCs w:val="20"/>
        </w:rPr>
        <w:t>w </w:t>
      </w:r>
      <w:r w:rsidRPr="000172B8">
        <w:rPr>
          <w:rFonts w:ascii="Arial" w:hAnsi="Arial" w:cs="Arial"/>
          <w:sz w:val="20"/>
          <w:szCs w:val="20"/>
        </w:rPr>
        <w:t>ramach priorytetu inwestycyjnego</w:t>
      </w:r>
      <w:bookmarkEnd w:id="120"/>
    </w:p>
    <w:p w14:paraId="7163AAA6" w14:textId="7461DA8D" w:rsidR="002F3DD3" w:rsidRPr="000172B8" w:rsidRDefault="002F3DD3" w:rsidP="00126A69">
      <w:pPr>
        <w:pStyle w:val="Nagwek6"/>
        <w:spacing w:before="160" w:after="160"/>
        <w:rPr>
          <w:rFonts w:ascii="Arial" w:hAnsi="Arial" w:cs="Arial"/>
          <w:sz w:val="20"/>
          <w:szCs w:val="20"/>
        </w:rPr>
      </w:pPr>
      <w:bookmarkStart w:id="121" w:name="_Toc181624798"/>
      <w:r w:rsidRPr="000172B8">
        <w:rPr>
          <w:rFonts w:ascii="Arial" w:hAnsi="Arial" w:cs="Arial"/>
          <w:sz w:val="20"/>
          <w:szCs w:val="20"/>
        </w:rPr>
        <w:t xml:space="preserve">2.A.6.1 Opis typów </w:t>
      </w:r>
      <w:r w:rsidR="00AE45C0" w:rsidRPr="000172B8">
        <w:rPr>
          <w:rFonts w:ascii="Arial" w:hAnsi="Arial" w:cs="Arial"/>
          <w:sz w:val="20"/>
          <w:szCs w:val="20"/>
        </w:rPr>
        <w:t>i </w:t>
      </w:r>
      <w:r w:rsidRPr="000172B8">
        <w:rPr>
          <w:rFonts w:ascii="Arial" w:hAnsi="Arial" w:cs="Arial"/>
          <w:sz w:val="20"/>
          <w:szCs w:val="20"/>
        </w:rPr>
        <w:t xml:space="preserve">przykłady przedsięwzięć, które mają zostać objęte wsparciem, ich oczekiwany wkład </w:t>
      </w:r>
      <w:r w:rsidR="00AE45C0" w:rsidRPr="000172B8">
        <w:rPr>
          <w:rFonts w:ascii="Arial" w:hAnsi="Arial" w:cs="Arial"/>
          <w:sz w:val="20"/>
          <w:szCs w:val="20"/>
        </w:rPr>
        <w:t>w </w:t>
      </w:r>
      <w:r w:rsidRPr="000172B8">
        <w:rPr>
          <w:rFonts w:ascii="Arial" w:hAnsi="Arial" w:cs="Arial"/>
          <w:sz w:val="20"/>
          <w:szCs w:val="20"/>
        </w:rPr>
        <w:t xml:space="preserve">realizację celów szczegółowych, </w:t>
      </w:r>
      <w:r w:rsidR="00AE45C0" w:rsidRPr="000172B8">
        <w:rPr>
          <w:rFonts w:ascii="Arial" w:hAnsi="Arial" w:cs="Arial"/>
          <w:sz w:val="20"/>
          <w:szCs w:val="20"/>
        </w:rPr>
        <w:t>w </w:t>
      </w:r>
      <w:r w:rsidRPr="000172B8">
        <w:rPr>
          <w:rFonts w:ascii="Arial" w:hAnsi="Arial" w:cs="Arial"/>
          <w:sz w:val="20"/>
          <w:szCs w:val="20"/>
        </w:rPr>
        <w:t xml:space="preserve">stosownych przypadkach, wskazanie głównych grup docelowych, poszczególnych terytoriów docelowych </w:t>
      </w:r>
      <w:r w:rsidR="00AE45C0" w:rsidRPr="000172B8">
        <w:rPr>
          <w:rFonts w:ascii="Arial" w:hAnsi="Arial" w:cs="Arial"/>
          <w:sz w:val="20"/>
          <w:szCs w:val="20"/>
        </w:rPr>
        <w:t>i </w:t>
      </w:r>
      <w:r w:rsidRPr="000172B8">
        <w:rPr>
          <w:rFonts w:ascii="Arial" w:hAnsi="Arial" w:cs="Arial"/>
          <w:sz w:val="20"/>
          <w:szCs w:val="20"/>
        </w:rPr>
        <w:t>typów beneficjentów</w:t>
      </w:r>
      <w:bookmarkEnd w:id="121"/>
    </w:p>
    <w:p w14:paraId="179690FA" w14:textId="77777777" w:rsidR="002F3DD3" w:rsidRPr="00126A69" w:rsidRDefault="002F3DD3" w:rsidP="005D5676">
      <w:pPr>
        <w:spacing w:after="120"/>
        <w:rPr>
          <w:rFonts w:ascii="Arial" w:eastAsia="Times New Roman" w:hAnsi="Arial" w:cs="Arial"/>
          <w:i/>
        </w:rPr>
      </w:pPr>
      <w:r w:rsidRPr="00126A69">
        <w:rPr>
          <w:rFonts w:ascii="Arial" w:eastAsia="Times New Roman" w:hAnsi="Arial" w:cs="Arial"/>
          <w:i/>
        </w:rPr>
        <w:t>Typy projektów:</w:t>
      </w:r>
    </w:p>
    <w:p w14:paraId="0644853D" w14:textId="47B04834" w:rsidR="002F3DD3" w:rsidRDefault="002F3DD3" w:rsidP="005D5676">
      <w:pPr>
        <w:pStyle w:val="NormalnyWeb"/>
        <w:numPr>
          <w:ilvl w:val="0"/>
          <w:numId w:val="54"/>
        </w:numPr>
        <w:tabs>
          <w:tab w:val="left" w:pos="426"/>
        </w:tabs>
        <w:autoSpaceDE w:val="0"/>
        <w:autoSpaceDN w:val="0"/>
        <w:adjustRightInd w:val="0"/>
        <w:spacing w:after="0"/>
        <w:ind w:left="426" w:hanging="357"/>
        <w:contextualSpacing/>
        <w:rPr>
          <w:rFonts w:ascii="Arial" w:eastAsia="Times New Roman" w:hAnsi="Arial" w:cs="Arial"/>
          <w:sz w:val="22"/>
          <w:szCs w:val="22"/>
        </w:rPr>
      </w:pPr>
      <w:r>
        <w:rPr>
          <w:rFonts w:ascii="Arial" w:eastAsia="Times New Roman" w:hAnsi="Arial" w:cs="Arial"/>
          <w:sz w:val="22"/>
          <w:szCs w:val="22"/>
        </w:rPr>
        <w:t xml:space="preserve">wytwarzanie energii pochodzącej </w:t>
      </w:r>
      <w:r w:rsidR="00AE45C0">
        <w:rPr>
          <w:rFonts w:ascii="Arial" w:eastAsia="Times New Roman" w:hAnsi="Arial" w:cs="Arial"/>
          <w:sz w:val="22"/>
          <w:szCs w:val="22"/>
        </w:rPr>
        <w:t>z </w:t>
      </w:r>
      <w:r>
        <w:rPr>
          <w:rFonts w:ascii="Arial" w:eastAsia="Times New Roman" w:hAnsi="Arial" w:cs="Arial"/>
          <w:sz w:val="22"/>
          <w:szCs w:val="22"/>
        </w:rPr>
        <w:t xml:space="preserve">OZE wraz </w:t>
      </w:r>
      <w:r w:rsidR="00AE45C0">
        <w:rPr>
          <w:rFonts w:ascii="Arial" w:eastAsia="Times New Roman" w:hAnsi="Arial" w:cs="Arial"/>
          <w:sz w:val="22"/>
          <w:szCs w:val="22"/>
        </w:rPr>
        <w:t>z </w:t>
      </w:r>
      <w:r>
        <w:rPr>
          <w:rFonts w:ascii="Arial" w:eastAsia="Times New Roman" w:hAnsi="Arial" w:cs="Arial"/>
          <w:sz w:val="22"/>
          <w:szCs w:val="22"/>
        </w:rPr>
        <w:t xml:space="preserve">podłączeniem do sieci elektroenergetycznej, </w:t>
      </w:r>
      <w:r w:rsidR="00AE45C0">
        <w:rPr>
          <w:rFonts w:ascii="Arial" w:eastAsia="Times New Roman" w:hAnsi="Arial" w:cs="Arial"/>
          <w:sz w:val="22"/>
          <w:szCs w:val="22"/>
        </w:rPr>
        <w:t>w </w:t>
      </w:r>
      <w:r>
        <w:rPr>
          <w:rFonts w:ascii="Arial" w:eastAsia="Times New Roman" w:hAnsi="Arial" w:cs="Arial"/>
          <w:sz w:val="22"/>
          <w:szCs w:val="22"/>
        </w:rPr>
        <w:t xml:space="preserve">oparciu </w:t>
      </w:r>
      <w:r w:rsidR="00AE45C0">
        <w:rPr>
          <w:rFonts w:ascii="Arial" w:eastAsia="Times New Roman" w:hAnsi="Arial" w:cs="Arial"/>
          <w:sz w:val="22"/>
          <w:szCs w:val="22"/>
        </w:rPr>
        <w:t>o </w:t>
      </w:r>
      <w:r>
        <w:rPr>
          <w:rFonts w:ascii="Arial" w:eastAsia="Times New Roman" w:hAnsi="Arial" w:cs="Arial"/>
          <w:sz w:val="22"/>
          <w:szCs w:val="22"/>
        </w:rPr>
        <w:t xml:space="preserve"> energię wody, wiatru, słońca, geotermii, </w:t>
      </w:r>
      <w:r w:rsidR="00195435">
        <w:rPr>
          <w:rFonts w:ascii="Arial" w:eastAsia="Times New Roman" w:hAnsi="Arial" w:cs="Arial"/>
          <w:sz w:val="22"/>
          <w:szCs w:val="22"/>
        </w:rPr>
        <w:t>biogazu i</w:t>
      </w:r>
      <w:r w:rsidR="00195435">
        <w:rPr>
          <w:rFonts w:ascii="Arial" w:eastAsia="Times New Roman" w:hAnsi="Arial" w:cs="Arial"/>
          <w:sz w:val="22"/>
          <w:szCs w:val="22"/>
          <w:lang w:val="pl-PL"/>
        </w:rPr>
        <w:t> </w:t>
      </w:r>
      <w:r>
        <w:rPr>
          <w:rFonts w:ascii="Arial" w:eastAsia="Times New Roman" w:hAnsi="Arial" w:cs="Arial"/>
          <w:sz w:val="22"/>
          <w:szCs w:val="22"/>
        </w:rPr>
        <w:t xml:space="preserve">biomasy. Wielkość mocy instalowanej elektrowni/jednostki </w:t>
      </w:r>
      <w:r w:rsidR="00AE45C0">
        <w:rPr>
          <w:rFonts w:ascii="Arial" w:eastAsia="Times New Roman" w:hAnsi="Arial" w:cs="Arial"/>
          <w:sz w:val="22"/>
          <w:szCs w:val="22"/>
        </w:rPr>
        <w:t>w </w:t>
      </w:r>
      <w:r>
        <w:rPr>
          <w:rFonts w:ascii="Arial" w:eastAsia="Times New Roman" w:hAnsi="Arial" w:cs="Arial"/>
          <w:sz w:val="22"/>
          <w:szCs w:val="22"/>
        </w:rPr>
        <w:t xml:space="preserve">oparciu </w:t>
      </w:r>
      <w:r w:rsidR="00AE45C0">
        <w:rPr>
          <w:rFonts w:ascii="Arial" w:eastAsia="Times New Roman" w:hAnsi="Arial" w:cs="Arial"/>
          <w:sz w:val="22"/>
          <w:szCs w:val="22"/>
        </w:rPr>
        <w:t>o </w:t>
      </w:r>
      <w:r>
        <w:rPr>
          <w:rFonts w:ascii="Arial" w:eastAsia="Times New Roman" w:hAnsi="Arial" w:cs="Arial"/>
          <w:sz w:val="22"/>
          <w:szCs w:val="22"/>
        </w:rPr>
        <w:t xml:space="preserve">zapisy </w:t>
      </w:r>
      <w:r>
        <w:rPr>
          <w:rFonts w:ascii="Arial" w:eastAsia="Times New Roman" w:hAnsi="Arial" w:cs="Arial"/>
          <w:i/>
          <w:sz w:val="22"/>
          <w:szCs w:val="22"/>
        </w:rPr>
        <w:t>Linii demarkacyjnej</w:t>
      </w:r>
      <w:r w:rsidR="00A978DF">
        <w:rPr>
          <w:rFonts w:ascii="Arial" w:eastAsia="Times New Roman" w:hAnsi="Arial" w:cs="Arial"/>
          <w:i/>
          <w:sz w:val="22"/>
          <w:szCs w:val="22"/>
          <w:lang w:val="pl-PL"/>
        </w:rPr>
        <w:t>;</w:t>
      </w:r>
    </w:p>
    <w:p w14:paraId="0DB83467" w14:textId="3D97CD08" w:rsidR="002F3DD3" w:rsidRDefault="002F3DD3" w:rsidP="005D5676">
      <w:pPr>
        <w:pStyle w:val="NormalnyWeb"/>
        <w:numPr>
          <w:ilvl w:val="0"/>
          <w:numId w:val="54"/>
        </w:numPr>
        <w:tabs>
          <w:tab w:val="left" w:pos="426"/>
        </w:tabs>
        <w:autoSpaceDE w:val="0"/>
        <w:autoSpaceDN w:val="0"/>
        <w:adjustRightInd w:val="0"/>
        <w:spacing w:after="0"/>
        <w:ind w:left="426" w:hanging="357"/>
        <w:contextualSpacing/>
        <w:rPr>
          <w:rFonts w:ascii="Arial" w:eastAsia="Times New Roman" w:hAnsi="Arial" w:cs="Arial"/>
          <w:sz w:val="22"/>
          <w:szCs w:val="22"/>
        </w:rPr>
      </w:pPr>
      <w:r>
        <w:rPr>
          <w:rFonts w:ascii="Arial" w:eastAsia="Times New Roman" w:hAnsi="Arial" w:cs="Arial"/>
          <w:sz w:val="22"/>
          <w:szCs w:val="22"/>
        </w:rPr>
        <w:t xml:space="preserve">projekty mające na celu efektywną dystrybucję ciepła </w:t>
      </w:r>
      <w:r w:rsidR="00AE45C0">
        <w:rPr>
          <w:rFonts w:ascii="Arial" w:eastAsia="Times New Roman" w:hAnsi="Arial" w:cs="Arial"/>
          <w:sz w:val="22"/>
          <w:szCs w:val="22"/>
        </w:rPr>
        <w:t>z </w:t>
      </w:r>
      <w:r>
        <w:rPr>
          <w:rFonts w:ascii="Arial" w:eastAsia="Times New Roman" w:hAnsi="Arial" w:cs="Arial"/>
          <w:sz w:val="22"/>
          <w:szCs w:val="22"/>
        </w:rPr>
        <w:t>OZE</w:t>
      </w:r>
      <w:r w:rsidR="00A978DF">
        <w:rPr>
          <w:rFonts w:ascii="Arial" w:eastAsia="Times New Roman" w:hAnsi="Arial" w:cs="Arial"/>
          <w:sz w:val="22"/>
          <w:szCs w:val="22"/>
          <w:lang w:val="pl-PL"/>
        </w:rPr>
        <w:t>,</w:t>
      </w:r>
    </w:p>
    <w:p w14:paraId="6EBF1294" w14:textId="6CAC541E" w:rsidR="002F3DD3" w:rsidRPr="007D6BCD" w:rsidRDefault="002F3DD3" w:rsidP="005D5676">
      <w:pPr>
        <w:pStyle w:val="NormalnyWeb"/>
        <w:numPr>
          <w:ilvl w:val="0"/>
          <w:numId w:val="47"/>
        </w:numPr>
        <w:tabs>
          <w:tab w:val="left" w:pos="426"/>
          <w:tab w:val="left" w:pos="3969"/>
        </w:tabs>
        <w:autoSpaceDE w:val="0"/>
        <w:autoSpaceDN w:val="0"/>
        <w:adjustRightInd w:val="0"/>
        <w:spacing w:after="0"/>
        <w:ind w:left="426"/>
        <w:contextualSpacing/>
        <w:rPr>
          <w:rFonts w:ascii="Arial" w:eastAsia="Times New Roman" w:hAnsi="Arial" w:cs="Arial"/>
          <w:sz w:val="22"/>
          <w:szCs w:val="22"/>
        </w:rPr>
      </w:pPr>
      <w:r w:rsidRPr="007D6BCD">
        <w:rPr>
          <w:rFonts w:ascii="Arial" w:eastAsia="Times New Roman" w:hAnsi="Arial" w:cs="Arial"/>
          <w:sz w:val="22"/>
          <w:szCs w:val="22"/>
        </w:rPr>
        <w:t xml:space="preserve">inwestycje mające na celu wykorzystanie wysokosprawnej kogeneracji </w:t>
      </w:r>
      <w:r w:rsidR="00AE45C0" w:rsidRPr="007D6BCD">
        <w:rPr>
          <w:rFonts w:ascii="Arial" w:eastAsia="Times New Roman" w:hAnsi="Arial" w:cs="Arial"/>
          <w:sz w:val="22"/>
          <w:szCs w:val="22"/>
        </w:rPr>
        <w:t>z</w:t>
      </w:r>
      <w:r w:rsidR="00AE45C0">
        <w:rPr>
          <w:rFonts w:ascii="Arial" w:eastAsia="Times New Roman" w:hAnsi="Arial" w:cs="Arial"/>
          <w:sz w:val="22"/>
          <w:szCs w:val="22"/>
        </w:rPr>
        <w:t> </w:t>
      </w:r>
      <w:r w:rsidRPr="007D6BCD">
        <w:rPr>
          <w:rFonts w:ascii="Arial" w:eastAsia="Times New Roman" w:hAnsi="Arial" w:cs="Arial"/>
          <w:sz w:val="22"/>
          <w:szCs w:val="22"/>
        </w:rPr>
        <w:t xml:space="preserve">OZE w jednostkach wytwarzania energii elektrycznej </w:t>
      </w:r>
      <w:r w:rsidR="00AE45C0" w:rsidRPr="007D6BCD">
        <w:rPr>
          <w:rFonts w:ascii="Arial" w:eastAsia="Times New Roman" w:hAnsi="Arial" w:cs="Arial"/>
          <w:sz w:val="22"/>
          <w:szCs w:val="22"/>
        </w:rPr>
        <w:t>i</w:t>
      </w:r>
      <w:r w:rsidR="00AE45C0">
        <w:rPr>
          <w:rFonts w:ascii="Arial" w:eastAsia="Times New Roman" w:hAnsi="Arial" w:cs="Arial"/>
          <w:sz w:val="22"/>
          <w:szCs w:val="22"/>
        </w:rPr>
        <w:t> </w:t>
      </w:r>
      <w:r w:rsidRPr="007D6BCD">
        <w:rPr>
          <w:rFonts w:ascii="Arial" w:eastAsia="Times New Roman" w:hAnsi="Arial" w:cs="Arial"/>
          <w:sz w:val="22"/>
          <w:szCs w:val="22"/>
        </w:rPr>
        <w:t>ciepła</w:t>
      </w:r>
      <w:r w:rsidR="00A978DF">
        <w:rPr>
          <w:rFonts w:ascii="Arial" w:eastAsia="Times New Roman" w:hAnsi="Arial" w:cs="Arial"/>
          <w:sz w:val="22"/>
          <w:szCs w:val="22"/>
          <w:lang w:val="pl-PL"/>
        </w:rPr>
        <w:t>,</w:t>
      </w:r>
    </w:p>
    <w:p w14:paraId="3338BCB1" w14:textId="453C4E4D" w:rsidR="002F3DD3" w:rsidRPr="007D6BCD" w:rsidRDefault="002F3DD3" w:rsidP="005D5676">
      <w:pPr>
        <w:pStyle w:val="NormalnyWeb"/>
        <w:numPr>
          <w:ilvl w:val="0"/>
          <w:numId w:val="47"/>
        </w:numPr>
        <w:tabs>
          <w:tab w:val="left" w:pos="426"/>
          <w:tab w:val="left" w:pos="3969"/>
        </w:tabs>
        <w:autoSpaceDE w:val="0"/>
        <w:autoSpaceDN w:val="0"/>
        <w:adjustRightInd w:val="0"/>
        <w:spacing w:after="120"/>
        <w:ind w:left="425" w:hanging="357"/>
        <w:contextualSpacing/>
        <w:rPr>
          <w:rFonts w:ascii="Arial" w:eastAsia="Times New Roman" w:hAnsi="Arial" w:cs="Arial"/>
          <w:sz w:val="22"/>
          <w:szCs w:val="22"/>
        </w:rPr>
      </w:pPr>
      <w:r w:rsidRPr="007D6BCD">
        <w:rPr>
          <w:rFonts w:ascii="Arial" w:eastAsia="Times New Roman" w:hAnsi="Arial" w:cs="Arial"/>
          <w:sz w:val="22"/>
          <w:szCs w:val="22"/>
        </w:rPr>
        <w:t xml:space="preserve">rozwój sieci ciepłowniczej </w:t>
      </w:r>
      <w:r w:rsidR="00AE45C0" w:rsidRPr="007D6BCD">
        <w:rPr>
          <w:rFonts w:ascii="Arial" w:eastAsia="Times New Roman" w:hAnsi="Arial" w:cs="Arial"/>
          <w:sz w:val="22"/>
          <w:szCs w:val="22"/>
        </w:rPr>
        <w:t>i</w:t>
      </w:r>
      <w:r w:rsidR="00AE45C0">
        <w:rPr>
          <w:rFonts w:ascii="Arial" w:eastAsia="Times New Roman" w:hAnsi="Arial" w:cs="Arial"/>
          <w:sz w:val="22"/>
          <w:szCs w:val="22"/>
        </w:rPr>
        <w:t> </w:t>
      </w:r>
      <w:r w:rsidRPr="007D6BCD">
        <w:rPr>
          <w:rFonts w:ascii="Arial" w:eastAsia="Times New Roman" w:hAnsi="Arial" w:cs="Arial"/>
          <w:sz w:val="22"/>
          <w:szCs w:val="22"/>
        </w:rPr>
        <w:t>elektroenergetycznej (jako element kompleksowy projektu)</w:t>
      </w:r>
      <w:r w:rsidR="00A978DF">
        <w:rPr>
          <w:rFonts w:ascii="Arial" w:eastAsia="Times New Roman" w:hAnsi="Arial" w:cs="Arial"/>
          <w:sz w:val="22"/>
          <w:szCs w:val="22"/>
          <w:lang w:val="pl-PL"/>
        </w:rPr>
        <w:t>.</w:t>
      </w:r>
    </w:p>
    <w:p w14:paraId="22AB8EC5" w14:textId="2EB3A6C6" w:rsidR="002F3DD3" w:rsidRDefault="002F3DD3" w:rsidP="00126A69">
      <w:pPr>
        <w:autoSpaceDE w:val="0"/>
        <w:autoSpaceDN w:val="0"/>
        <w:adjustRightInd w:val="0"/>
        <w:spacing w:after="160"/>
        <w:rPr>
          <w:rFonts w:ascii="Arial" w:hAnsi="Arial" w:cs="Arial"/>
        </w:rPr>
      </w:pPr>
      <w:r w:rsidRPr="007D6BCD">
        <w:rPr>
          <w:rFonts w:ascii="Arial" w:hAnsi="Arial" w:cs="Arial"/>
        </w:rPr>
        <w:t xml:space="preserve">Podział </w:t>
      </w:r>
      <w:r w:rsidR="00AE45C0" w:rsidRPr="007D6BCD">
        <w:rPr>
          <w:rFonts w:ascii="Arial" w:hAnsi="Arial" w:cs="Arial"/>
        </w:rPr>
        <w:t>w</w:t>
      </w:r>
      <w:r w:rsidR="00AE45C0">
        <w:rPr>
          <w:rFonts w:ascii="Arial" w:hAnsi="Arial" w:cs="Arial"/>
        </w:rPr>
        <w:t> </w:t>
      </w:r>
      <w:r w:rsidRPr="007D6BCD">
        <w:rPr>
          <w:rFonts w:ascii="Arial" w:hAnsi="Arial" w:cs="Arial"/>
        </w:rPr>
        <w:t xml:space="preserve">oparciu </w:t>
      </w:r>
      <w:r w:rsidR="00AE45C0" w:rsidRPr="007D6BCD">
        <w:rPr>
          <w:rFonts w:ascii="Arial" w:hAnsi="Arial" w:cs="Arial"/>
        </w:rPr>
        <w:t>o</w:t>
      </w:r>
      <w:r w:rsidR="00AE45C0">
        <w:rPr>
          <w:rFonts w:ascii="Arial" w:hAnsi="Arial" w:cs="Arial"/>
        </w:rPr>
        <w:t> </w:t>
      </w:r>
      <w:r w:rsidRPr="007D6BCD">
        <w:rPr>
          <w:rFonts w:ascii="Arial" w:hAnsi="Arial" w:cs="Arial"/>
        </w:rPr>
        <w:t xml:space="preserve">moc zainstalowaną na podstawie zapisów </w:t>
      </w:r>
      <w:r w:rsidRPr="007D6BCD">
        <w:rPr>
          <w:rFonts w:ascii="Arial" w:hAnsi="Arial" w:cs="Arial"/>
          <w:i/>
        </w:rPr>
        <w:t>Linii demarkacyjnej</w:t>
      </w:r>
      <w:r w:rsidRPr="007D6BCD">
        <w:rPr>
          <w:rFonts w:ascii="Arial" w:hAnsi="Arial" w:cs="Arial"/>
        </w:rPr>
        <w:t>.</w:t>
      </w:r>
    </w:p>
    <w:p w14:paraId="13BF2401" w14:textId="77777777" w:rsidR="002F3DD3" w:rsidRPr="00126A69" w:rsidRDefault="002F3DD3" w:rsidP="00126A69">
      <w:pPr>
        <w:autoSpaceDE w:val="0"/>
        <w:autoSpaceDN w:val="0"/>
        <w:adjustRightInd w:val="0"/>
        <w:spacing w:after="160"/>
        <w:rPr>
          <w:rFonts w:ascii="Arial" w:hAnsi="Arial" w:cs="Arial"/>
        </w:rPr>
      </w:pPr>
      <w:r w:rsidRPr="00126A69">
        <w:rPr>
          <w:rFonts w:ascii="Arial" w:hAnsi="Arial" w:cs="Arial"/>
          <w:i/>
        </w:rPr>
        <w:t>Typy beneficjentów:</w:t>
      </w:r>
    </w:p>
    <w:p w14:paraId="26D4E8D2" w14:textId="5D07AB38"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 xml:space="preserve">jednostki samorządu terytorialnego, ich związki </w:t>
      </w:r>
      <w:r w:rsidR="00AE45C0">
        <w:rPr>
          <w:rFonts w:ascii="Arial" w:eastAsia="Times New Roman" w:hAnsi="Arial" w:cs="Arial"/>
          <w:sz w:val="22"/>
          <w:szCs w:val="22"/>
        </w:rPr>
        <w:t>i </w:t>
      </w:r>
      <w:r>
        <w:rPr>
          <w:rFonts w:ascii="Arial" w:eastAsia="Times New Roman" w:hAnsi="Arial" w:cs="Arial"/>
          <w:sz w:val="22"/>
          <w:szCs w:val="22"/>
        </w:rPr>
        <w:t>stowarzyszenia</w:t>
      </w:r>
      <w:r w:rsidR="00A978DF">
        <w:rPr>
          <w:rFonts w:ascii="Arial" w:eastAsia="Times New Roman" w:hAnsi="Arial" w:cs="Arial"/>
          <w:sz w:val="22"/>
          <w:szCs w:val="22"/>
          <w:lang w:val="pl-PL"/>
        </w:rPr>
        <w:t>,</w:t>
      </w:r>
    </w:p>
    <w:p w14:paraId="50F48B71" w14:textId="1437CBE7"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 xml:space="preserve">podmioty </w:t>
      </w:r>
      <w:r w:rsidR="00AE45C0">
        <w:rPr>
          <w:rFonts w:ascii="Arial" w:eastAsia="Times New Roman" w:hAnsi="Arial" w:cs="Arial"/>
          <w:sz w:val="22"/>
          <w:szCs w:val="22"/>
        </w:rPr>
        <w:t>w </w:t>
      </w:r>
      <w:r>
        <w:rPr>
          <w:rFonts w:ascii="Arial" w:eastAsia="Times New Roman" w:hAnsi="Arial" w:cs="Arial"/>
          <w:sz w:val="22"/>
          <w:szCs w:val="22"/>
        </w:rPr>
        <w:t xml:space="preserve">których większość udziałów lub akcji posiadają jednostki samorządu terytorialnego lub ich związki </w:t>
      </w:r>
      <w:r w:rsidR="00AE45C0">
        <w:rPr>
          <w:rFonts w:ascii="Arial" w:eastAsia="Times New Roman" w:hAnsi="Arial" w:cs="Arial"/>
          <w:sz w:val="22"/>
          <w:szCs w:val="22"/>
        </w:rPr>
        <w:t>i </w:t>
      </w:r>
      <w:r>
        <w:rPr>
          <w:rFonts w:ascii="Arial" w:eastAsia="Times New Roman" w:hAnsi="Arial" w:cs="Arial"/>
          <w:sz w:val="22"/>
          <w:szCs w:val="22"/>
        </w:rPr>
        <w:t>stowarzyszenia</w:t>
      </w:r>
      <w:r w:rsidR="00A978DF">
        <w:rPr>
          <w:rFonts w:ascii="Arial" w:eastAsia="Times New Roman" w:hAnsi="Arial" w:cs="Arial"/>
          <w:sz w:val="22"/>
          <w:szCs w:val="22"/>
          <w:lang w:val="pl-PL"/>
        </w:rPr>
        <w:t>,</w:t>
      </w:r>
    </w:p>
    <w:p w14:paraId="50964F02" w14:textId="77777777"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jednostki sektora finansów publicznych</w:t>
      </w:r>
      <w:r w:rsidR="00A978DF">
        <w:rPr>
          <w:rFonts w:ascii="Arial" w:eastAsia="Times New Roman" w:hAnsi="Arial" w:cs="Arial"/>
          <w:sz w:val="22"/>
          <w:szCs w:val="22"/>
          <w:lang w:val="pl-PL"/>
        </w:rPr>
        <w:t>,</w:t>
      </w:r>
    </w:p>
    <w:p w14:paraId="3161DB37" w14:textId="78F7F7D0" w:rsidR="002F3DD3" w:rsidRPr="00D70DDF" w:rsidRDefault="002F3DD3" w:rsidP="005D5676">
      <w:pPr>
        <w:pStyle w:val="NormalnyWeb"/>
        <w:numPr>
          <w:ilvl w:val="0"/>
          <w:numId w:val="47"/>
        </w:numPr>
        <w:tabs>
          <w:tab w:val="left" w:pos="426"/>
        </w:tabs>
        <w:autoSpaceDE w:val="0"/>
        <w:autoSpaceDN w:val="0"/>
        <w:adjustRightInd w:val="0"/>
        <w:spacing w:after="0"/>
        <w:contextualSpacing/>
        <w:rPr>
          <w:rFonts w:ascii="Arial" w:eastAsia="Times New Roman" w:hAnsi="Arial" w:cs="Arial"/>
          <w:sz w:val="22"/>
          <w:szCs w:val="22"/>
        </w:rPr>
      </w:pPr>
      <w:r w:rsidRPr="004D4698">
        <w:rPr>
          <w:rFonts w:ascii="Arial" w:eastAsia="Times New Roman" w:hAnsi="Arial" w:cs="Arial"/>
          <w:sz w:val="22"/>
          <w:szCs w:val="22"/>
        </w:rPr>
        <w:t>przedsiębiorstwa</w:t>
      </w:r>
      <w:r w:rsidR="00A978DF" w:rsidRPr="004D4698">
        <w:rPr>
          <w:rFonts w:ascii="Arial" w:eastAsia="Times New Roman" w:hAnsi="Arial" w:cs="Arial"/>
          <w:sz w:val="22"/>
          <w:szCs w:val="22"/>
          <w:lang w:val="pl-PL"/>
        </w:rPr>
        <w:t>,</w:t>
      </w:r>
      <w:r w:rsidR="00B209E4" w:rsidRPr="00D70DDF">
        <w:rPr>
          <w:rFonts w:ascii="Arial" w:eastAsia="Times New Roman" w:hAnsi="Arial" w:cs="Arial"/>
          <w:sz w:val="22"/>
          <w:szCs w:val="22"/>
          <w:lang w:val="pl-PL"/>
        </w:rPr>
        <w:t xml:space="preserve"> </w:t>
      </w:r>
      <w:r w:rsidR="00AE45C0" w:rsidRPr="00D70DDF">
        <w:rPr>
          <w:rFonts w:ascii="Arial" w:eastAsia="Times New Roman" w:hAnsi="Arial" w:cs="Arial"/>
          <w:sz w:val="22"/>
          <w:szCs w:val="22"/>
          <w:lang w:val="pl-PL"/>
        </w:rPr>
        <w:t>w</w:t>
      </w:r>
      <w:r w:rsidR="00AE45C0">
        <w:rPr>
          <w:rFonts w:ascii="Arial" w:eastAsia="Times New Roman" w:hAnsi="Arial" w:cs="Arial"/>
          <w:sz w:val="22"/>
          <w:szCs w:val="22"/>
          <w:lang w:val="pl-PL"/>
        </w:rPr>
        <w:t> </w:t>
      </w:r>
      <w:r w:rsidR="00B209E4" w:rsidRPr="00D70DDF">
        <w:rPr>
          <w:rFonts w:ascii="Arial" w:eastAsia="Times New Roman" w:hAnsi="Arial" w:cs="Arial"/>
          <w:sz w:val="22"/>
          <w:szCs w:val="22"/>
          <w:lang w:val="pl-PL"/>
        </w:rPr>
        <w:t>tym będące koordynatorem lub członkiem klastra energii,</w:t>
      </w:r>
    </w:p>
    <w:p w14:paraId="12239E81" w14:textId="2F7955D6" w:rsidR="002F3DD3" w:rsidRPr="00660227"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sidRPr="00660227">
        <w:rPr>
          <w:rFonts w:ascii="Arial" w:eastAsia="Times New Roman" w:hAnsi="Arial" w:cs="Arial"/>
          <w:sz w:val="22"/>
          <w:szCs w:val="22"/>
        </w:rPr>
        <w:t xml:space="preserve">spółdzielnie </w:t>
      </w:r>
      <w:r w:rsidR="00AE45C0" w:rsidRPr="00660227">
        <w:rPr>
          <w:rFonts w:ascii="Arial" w:eastAsia="Times New Roman" w:hAnsi="Arial" w:cs="Arial"/>
          <w:sz w:val="22"/>
          <w:szCs w:val="22"/>
        </w:rPr>
        <w:t>i</w:t>
      </w:r>
      <w:r w:rsidR="00AE45C0">
        <w:rPr>
          <w:rFonts w:ascii="Arial" w:eastAsia="Times New Roman" w:hAnsi="Arial" w:cs="Arial"/>
          <w:sz w:val="22"/>
          <w:szCs w:val="22"/>
        </w:rPr>
        <w:t> </w:t>
      </w:r>
      <w:r w:rsidRPr="00660227">
        <w:rPr>
          <w:rFonts w:ascii="Arial" w:eastAsia="Times New Roman" w:hAnsi="Arial" w:cs="Arial"/>
          <w:sz w:val="22"/>
          <w:szCs w:val="22"/>
        </w:rPr>
        <w:t>wspólnoty mieszkaniowe, TBS</w:t>
      </w:r>
      <w:r w:rsidR="00A978DF" w:rsidRPr="00660227">
        <w:rPr>
          <w:rFonts w:ascii="Arial" w:eastAsia="Times New Roman" w:hAnsi="Arial" w:cs="Arial"/>
          <w:sz w:val="22"/>
          <w:szCs w:val="22"/>
          <w:lang w:val="pl-PL"/>
        </w:rPr>
        <w:t>,</w:t>
      </w:r>
    </w:p>
    <w:p w14:paraId="7B848650" w14:textId="77777777"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szkoły wyższe</w:t>
      </w:r>
      <w:r w:rsidR="00A978DF">
        <w:rPr>
          <w:rFonts w:ascii="Arial" w:eastAsia="Times New Roman" w:hAnsi="Arial" w:cs="Arial"/>
          <w:sz w:val="22"/>
          <w:szCs w:val="22"/>
          <w:lang w:val="pl-PL"/>
        </w:rPr>
        <w:t>,</w:t>
      </w:r>
    </w:p>
    <w:p w14:paraId="2621A7E5" w14:textId="77777777"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organizacje pozarządowe</w:t>
      </w:r>
      <w:r w:rsidR="00A978DF">
        <w:rPr>
          <w:rFonts w:ascii="Arial" w:eastAsia="Times New Roman" w:hAnsi="Arial" w:cs="Arial"/>
          <w:sz w:val="22"/>
          <w:szCs w:val="22"/>
          <w:lang w:val="pl-PL"/>
        </w:rPr>
        <w:t>,</w:t>
      </w:r>
    </w:p>
    <w:p w14:paraId="7432C757" w14:textId="59DF5842"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lastRenderedPageBreak/>
        <w:t xml:space="preserve">podmioty wykonujące działalność leczniczą, </w:t>
      </w:r>
      <w:r w:rsidR="00AE45C0">
        <w:rPr>
          <w:rFonts w:ascii="Arial" w:eastAsia="Times New Roman" w:hAnsi="Arial" w:cs="Arial"/>
          <w:sz w:val="22"/>
          <w:szCs w:val="22"/>
        </w:rPr>
        <w:t>w </w:t>
      </w:r>
      <w:r>
        <w:rPr>
          <w:rFonts w:ascii="Arial" w:eastAsia="Times New Roman" w:hAnsi="Arial" w:cs="Arial"/>
          <w:sz w:val="22"/>
          <w:szCs w:val="22"/>
        </w:rPr>
        <w:t xml:space="preserve">rozumieniu ustawy </w:t>
      </w:r>
      <w:r w:rsidR="00AE45C0">
        <w:rPr>
          <w:rFonts w:ascii="Arial" w:eastAsia="Times New Roman" w:hAnsi="Arial" w:cs="Arial"/>
          <w:sz w:val="22"/>
          <w:szCs w:val="22"/>
        </w:rPr>
        <w:t>o </w:t>
      </w:r>
      <w:r>
        <w:rPr>
          <w:rFonts w:ascii="Arial" w:eastAsia="Times New Roman" w:hAnsi="Arial" w:cs="Arial"/>
          <w:sz w:val="22"/>
          <w:szCs w:val="22"/>
        </w:rPr>
        <w:t>działalności leczniczej</w:t>
      </w:r>
      <w:r w:rsidR="00A978DF">
        <w:rPr>
          <w:rFonts w:ascii="Arial" w:eastAsia="Times New Roman" w:hAnsi="Arial" w:cs="Arial"/>
          <w:sz w:val="22"/>
          <w:szCs w:val="22"/>
          <w:lang w:val="pl-PL"/>
        </w:rPr>
        <w:t>,</w:t>
      </w:r>
    </w:p>
    <w:p w14:paraId="5B165BED" w14:textId="77777777" w:rsidR="002F3DD3" w:rsidRDefault="002F3DD3" w:rsidP="00126A69">
      <w:pPr>
        <w:pStyle w:val="NormalnyWeb"/>
        <w:numPr>
          <w:ilvl w:val="0"/>
          <w:numId w:val="47"/>
        </w:numPr>
        <w:tabs>
          <w:tab w:val="left" w:pos="426"/>
        </w:tabs>
        <w:autoSpaceDE w:val="0"/>
        <w:autoSpaceDN w:val="0"/>
        <w:adjustRightInd w:val="0"/>
        <w:spacing w:after="160"/>
        <w:ind w:left="426"/>
        <w:rPr>
          <w:rFonts w:ascii="Arial" w:eastAsia="Times New Roman" w:hAnsi="Arial" w:cs="Arial"/>
          <w:sz w:val="22"/>
          <w:szCs w:val="22"/>
        </w:rPr>
      </w:pPr>
      <w:r>
        <w:rPr>
          <w:rFonts w:ascii="Arial" w:eastAsia="Times New Roman" w:hAnsi="Arial" w:cs="Arial"/>
          <w:sz w:val="22"/>
          <w:szCs w:val="22"/>
        </w:rPr>
        <w:t>porozumienia podmiotów wyżej wymienionych, reprezentowane przez lidera</w:t>
      </w:r>
      <w:r w:rsidR="00A978DF">
        <w:rPr>
          <w:rFonts w:ascii="Arial" w:eastAsia="Times New Roman" w:hAnsi="Arial" w:cs="Arial"/>
          <w:sz w:val="22"/>
          <w:szCs w:val="22"/>
          <w:lang w:val="pl-PL"/>
        </w:rPr>
        <w:t>.</w:t>
      </w:r>
    </w:p>
    <w:p w14:paraId="149201C2" w14:textId="77777777" w:rsidR="002F3DD3" w:rsidRPr="00126A69" w:rsidRDefault="002F3DD3" w:rsidP="00126A69">
      <w:pPr>
        <w:autoSpaceDE w:val="0"/>
        <w:autoSpaceDN w:val="0"/>
        <w:adjustRightInd w:val="0"/>
        <w:spacing w:after="160"/>
        <w:rPr>
          <w:rFonts w:ascii="Arial" w:hAnsi="Arial" w:cs="Arial"/>
          <w:i/>
        </w:rPr>
      </w:pPr>
      <w:r w:rsidRPr="00126A69">
        <w:rPr>
          <w:rFonts w:ascii="Arial" w:hAnsi="Arial" w:cs="Arial"/>
          <w:i/>
        </w:rPr>
        <w:t>Potencjalne grupy docelowe:</w:t>
      </w:r>
    </w:p>
    <w:p w14:paraId="405A32B0" w14:textId="7FA454C6" w:rsidR="002F3DD3" w:rsidRDefault="002F3DD3" w:rsidP="00126A69">
      <w:pPr>
        <w:pStyle w:val="NormalnyWeb"/>
        <w:numPr>
          <w:ilvl w:val="0"/>
          <w:numId w:val="47"/>
        </w:numPr>
        <w:tabs>
          <w:tab w:val="left" w:pos="426"/>
        </w:tabs>
        <w:autoSpaceDE w:val="0"/>
        <w:autoSpaceDN w:val="0"/>
        <w:adjustRightInd w:val="0"/>
        <w:spacing w:after="160"/>
        <w:ind w:left="426"/>
        <w:rPr>
          <w:rFonts w:ascii="Arial" w:eastAsia="Times New Roman" w:hAnsi="Arial" w:cs="Arial"/>
          <w:sz w:val="22"/>
          <w:szCs w:val="22"/>
        </w:rPr>
      </w:pPr>
      <w:r>
        <w:rPr>
          <w:rFonts w:ascii="Arial" w:eastAsia="Times New Roman" w:hAnsi="Arial" w:cs="Arial"/>
          <w:sz w:val="22"/>
          <w:szCs w:val="22"/>
        </w:rPr>
        <w:t xml:space="preserve">osoby, instytucje </w:t>
      </w:r>
      <w:r w:rsidR="00AE45C0">
        <w:rPr>
          <w:rFonts w:ascii="Arial" w:eastAsia="Times New Roman" w:hAnsi="Arial" w:cs="Arial"/>
          <w:sz w:val="22"/>
          <w:szCs w:val="22"/>
        </w:rPr>
        <w:t>i </w:t>
      </w:r>
      <w:r>
        <w:rPr>
          <w:rFonts w:ascii="Arial" w:eastAsia="Times New Roman" w:hAnsi="Arial" w:cs="Arial"/>
          <w:sz w:val="22"/>
          <w:szCs w:val="22"/>
        </w:rPr>
        <w:t xml:space="preserve">przedsiębiorstwa korzystające </w:t>
      </w:r>
      <w:r w:rsidR="00AE45C0">
        <w:rPr>
          <w:rFonts w:ascii="Arial" w:eastAsia="Times New Roman" w:hAnsi="Arial" w:cs="Arial"/>
          <w:sz w:val="22"/>
          <w:szCs w:val="22"/>
        </w:rPr>
        <w:t>z </w:t>
      </w:r>
      <w:r>
        <w:rPr>
          <w:rFonts w:ascii="Arial" w:eastAsia="Times New Roman" w:hAnsi="Arial" w:cs="Arial"/>
          <w:sz w:val="22"/>
          <w:szCs w:val="22"/>
        </w:rPr>
        <w:t>rezultatów projektu</w:t>
      </w:r>
      <w:r w:rsidR="00A978DF">
        <w:rPr>
          <w:rFonts w:ascii="Arial" w:eastAsia="Times New Roman" w:hAnsi="Arial" w:cs="Arial"/>
          <w:sz w:val="22"/>
          <w:szCs w:val="22"/>
          <w:lang w:val="pl-PL"/>
        </w:rPr>
        <w:t>.</w:t>
      </w:r>
    </w:p>
    <w:p w14:paraId="3636FF7E" w14:textId="77777777" w:rsidR="002F3DD3" w:rsidRPr="00126A69" w:rsidRDefault="002F3DD3" w:rsidP="00126A69">
      <w:pPr>
        <w:autoSpaceDE w:val="0"/>
        <w:autoSpaceDN w:val="0"/>
        <w:adjustRightInd w:val="0"/>
        <w:spacing w:after="160"/>
        <w:rPr>
          <w:rFonts w:ascii="Arial" w:hAnsi="Arial" w:cs="Arial"/>
          <w:i/>
        </w:rPr>
      </w:pPr>
      <w:r w:rsidRPr="00126A69">
        <w:rPr>
          <w:rFonts w:ascii="Arial" w:hAnsi="Arial" w:cs="Arial"/>
          <w:i/>
        </w:rPr>
        <w:t>Terytorialny obszar realizacji:</w:t>
      </w:r>
    </w:p>
    <w:p w14:paraId="76F454F2" w14:textId="73700E11" w:rsidR="002F3DD3" w:rsidRPr="007D6BCD" w:rsidRDefault="002F3DD3" w:rsidP="005D5676">
      <w:pPr>
        <w:spacing w:after="120"/>
        <w:rPr>
          <w:rFonts w:ascii="Arial" w:hAnsi="Arial" w:cs="Arial"/>
        </w:rPr>
      </w:pPr>
      <w:r>
        <w:rPr>
          <w:rFonts w:ascii="Arial" w:hAnsi="Arial" w:cs="Arial"/>
        </w:rPr>
        <w:t xml:space="preserve">Projekty objęte priorytetem realizowane będą na terenie całego województwa, w szczególności </w:t>
      </w:r>
      <w:r w:rsidR="00AE45C0">
        <w:rPr>
          <w:rFonts w:ascii="Arial" w:hAnsi="Arial" w:cs="Arial"/>
        </w:rPr>
        <w:t>w </w:t>
      </w:r>
      <w:r>
        <w:rPr>
          <w:rFonts w:ascii="Arial" w:hAnsi="Arial" w:cs="Arial"/>
        </w:rPr>
        <w:t xml:space="preserve">gminach, na terenie których występują najkorzystniejsze warunki (wietrzne, solarne, hydrologiczne </w:t>
      </w:r>
      <w:r w:rsidR="00AE45C0">
        <w:rPr>
          <w:rFonts w:ascii="Arial" w:hAnsi="Arial" w:cs="Arial"/>
        </w:rPr>
        <w:t>i </w:t>
      </w:r>
      <w:r>
        <w:rPr>
          <w:rFonts w:ascii="Arial" w:hAnsi="Arial" w:cs="Arial"/>
        </w:rPr>
        <w:t>geotermalne) do lo</w:t>
      </w:r>
      <w:r w:rsidR="00195435">
        <w:rPr>
          <w:rFonts w:ascii="Arial" w:hAnsi="Arial" w:cs="Arial"/>
        </w:rPr>
        <w:t>kowania inwestycji związanych z </w:t>
      </w:r>
      <w:r>
        <w:rPr>
          <w:rFonts w:ascii="Arial" w:hAnsi="Arial" w:cs="Arial"/>
        </w:rPr>
        <w:t xml:space="preserve">wykorzystaniem OZE. Interwencja </w:t>
      </w:r>
      <w:r w:rsidR="00AE45C0">
        <w:rPr>
          <w:rFonts w:ascii="Arial" w:hAnsi="Arial" w:cs="Arial"/>
        </w:rPr>
        <w:t>w </w:t>
      </w:r>
      <w:r>
        <w:rPr>
          <w:rFonts w:ascii="Arial" w:hAnsi="Arial" w:cs="Arial"/>
        </w:rPr>
        <w:t>zakresie energetyki wodnej będzie dotyczyć wyłącznie małych elektrowni wodnych poprzez modern</w:t>
      </w:r>
      <w:r w:rsidR="00195435">
        <w:rPr>
          <w:rFonts w:ascii="Arial" w:hAnsi="Arial" w:cs="Arial"/>
        </w:rPr>
        <w:t>izację istniejących piętrzeń, w </w:t>
      </w:r>
      <w:r>
        <w:rPr>
          <w:rFonts w:ascii="Arial" w:hAnsi="Arial" w:cs="Arial"/>
        </w:rPr>
        <w:t xml:space="preserve">zakresie energetyki wiatrowej mikro </w:t>
      </w:r>
      <w:r w:rsidR="00AE45C0">
        <w:rPr>
          <w:rFonts w:ascii="Arial" w:hAnsi="Arial" w:cs="Arial"/>
        </w:rPr>
        <w:t>i </w:t>
      </w:r>
      <w:r>
        <w:rPr>
          <w:rFonts w:ascii="Arial" w:hAnsi="Arial" w:cs="Arial"/>
        </w:rPr>
        <w:t xml:space="preserve">małe turbiny, </w:t>
      </w:r>
      <w:r w:rsidR="00AE45C0">
        <w:rPr>
          <w:rFonts w:ascii="Arial" w:hAnsi="Arial" w:cs="Arial"/>
        </w:rPr>
        <w:t>w </w:t>
      </w:r>
      <w:r>
        <w:rPr>
          <w:rFonts w:ascii="Arial" w:hAnsi="Arial" w:cs="Arial"/>
        </w:rPr>
        <w:t xml:space="preserve">zakresie energetyki solarnej kolektory słoneczne </w:t>
      </w:r>
      <w:r w:rsidR="00AE45C0" w:rsidRPr="007D6BCD">
        <w:rPr>
          <w:rFonts w:ascii="Arial" w:hAnsi="Arial" w:cs="Arial"/>
        </w:rPr>
        <w:t>i</w:t>
      </w:r>
      <w:r w:rsidR="00AE45C0">
        <w:rPr>
          <w:rFonts w:ascii="Arial" w:hAnsi="Arial" w:cs="Arial"/>
        </w:rPr>
        <w:t> </w:t>
      </w:r>
      <w:r w:rsidRPr="007D6BCD">
        <w:rPr>
          <w:rFonts w:ascii="Arial" w:hAnsi="Arial" w:cs="Arial"/>
        </w:rPr>
        <w:t xml:space="preserve">ogniwa fotowoltaiczne, </w:t>
      </w:r>
      <w:r w:rsidR="00AE45C0" w:rsidRPr="007D6BCD">
        <w:rPr>
          <w:rFonts w:ascii="Arial" w:hAnsi="Arial" w:cs="Arial"/>
        </w:rPr>
        <w:t>w</w:t>
      </w:r>
      <w:r w:rsidR="00AE45C0">
        <w:rPr>
          <w:rFonts w:ascii="Arial" w:hAnsi="Arial" w:cs="Arial"/>
        </w:rPr>
        <w:t> </w:t>
      </w:r>
      <w:r w:rsidRPr="007D6BCD">
        <w:rPr>
          <w:rFonts w:ascii="Arial" w:hAnsi="Arial" w:cs="Arial"/>
        </w:rPr>
        <w:t xml:space="preserve">zakresie geotermii na cele produkcji ciepła. Instalowane jednostki wykorzystujące OZE, mogą mieć charakter mikroźródeł </w:t>
      </w:r>
      <w:r w:rsidR="00AE45C0" w:rsidRPr="007D6BCD">
        <w:rPr>
          <w:rFonts w:ascii="Arial" w:hAnsi="Arial" w:cs="Arial"/>
        </w:rPr>
        <w:t>i</w:t>
      </w:r>
      <w:r w:rsidR="00AE45C0">
        <w:rPr>
          <w:rFonts w:ascii="Arial" w:hAnsi="Arial" w:cs="Arial"/>
        </w:rPr>
        <w:t> </w:t>
      </w:r>
      <w:r w:rsidRPr="007D6BCD">
        <w:rPr>
          <w:rFonts w:ascii="Arial" w:hAnsi="Arial" w:cs="Arial"/>
        </w:rPr>
        <w:t xml:space="preserve">systemów kogeneracyjnych. Lokalizacja inwestycji będzie uwzględniała ograniczenia obszarowych form ochrony przyrody </w:t>
      </w:r>
      <w:r w:rsidR="00AE45C0" w:rsidRPr="007D6BCD">
        <w:rPr>
          <w:rFonts w:ascii="Arial" w:hAnsi="Arial" w:cs="Arial"/>
        </w:rPr>
        <w:t>w</w:t>
      </w:r>
      <w:r w:rsidR="00AE45C0">
        <w:rPr>
          <w:rFonts w:ascii="Arial" w:hAnsi="Arial" w:cs="Arial"/>
        </w:rPr>
        <w:t> </w:t>
      </w:r>
      <w:r w:rsidRPr="007D6BCD">
        <w:rPr>
          <w:rFonts w:ascii="Arial" w:hAnsi="Arial" w:cs="Arial"/>
        </w:rPr>
        <w:t xml:space="preserve">tym obszary Natura 2000 </w:t>
      </w:r>
      <w:r w:rsidR="00AE45C0" w:rsidRPr="007D6BCD">
        <w:rPr>
          <w:rFonts w:ascii="Arial" w:hAnsi="Arial" w:cs="Arial"/>
        </w:rPr>
        <w:t>i</w:t>
      </w:r>
      <w:r w:rsidR="00AE45C0">
        <w:rPr>
          <w:rFonts w:ascii="Arial" w:hAnsi="Arial" w:cs="Arial"/>
        </w:rPr>
        <w:t> </w:t>
      </w:r>
      <w:r w:rsidRPr="007D6BCD">
        <w:rPr>
          <w:rFonts w:ascii="Arial" w:hAnsi="Arial" w:cs="Arial"/>
        </w:rPr>
        <w:t xml:space="preserve">korytarze migracyjne zwierząt oraz inne ograniczenia wskazane </w:t>
      </w:r>
      <w:r w:rsidR="00AE45C0" w:rsidRPr="007D6BCD">
        <w:rPr>
          <w:rFonts w:ascii="Arial" w:hAnsi="Arial" w:cs="Arial"/>
        </w:rPr>
        <w:t>w</w:t>
      </w:r>
      <w:r w:rsidR="00AE45C0">
        <w:rPr>
          <w:rFonts w:ascii="Arial" w:hAnsi="Arial" w:cs="Arial"/>
        </w:rPr>
        <w:t> </w:t>
      </w:r>
      <w:r w:rsidRPr="007D6BCD">
        <w:rPr>
          <w:rFonts w:ascii="Arial" w:hAnsi="Arial" w:cs="Arial"/>
        </w:rPr>
        <w:t xml:space="preserve">opracowaniach regionalnych </w:t>
      </w:r>
      <w:r w:rsidR="00AE45C0" w:rsidRPr="007D6BCD">
        <w:rPr>
          <w:rFonts w:ascii="Arial" w:hAnsi="Arial" w:cs="Arial"/>
        </w:rPr>
        <w:t>w</w:t>
      </w:r>
      <w:r w:rsidR="00AE45C0">
        <w:rPr>
          <w:rFonts w:ascii="Arial" w:hAnsi="Arial" w:cs="Arial"/>
        </w:rPr>
        <w:t> </w:t>
      </w:r>
      <w:r w:rsidRPr="007D6BCD">
        <w:rPr>
          <w:rFonts w:ascii="Arial" w:hAnsi="Arial" w:cs="Arial"/>
        </w:rPr>
        <w:t>tym zakresie</w:t>
      </w:r>
      <w:r w:rsidRPr="007D6BCD">
        <w:rPr>
          <w:rStyle w:val="Odwoanieprzypisudolnego"/>
        </w:rPr>
        <w:footnoteReference w:id="198"/>
      </w:r>
      <w:r w:rsidRPr="007D6BCD">
        <w:rPr>
          <w:rFonts w:ascii="Arial" w:hAnsi="Arial" w:cs="Arial"/>
        </w:rPr>
        <w:t xml:space="preserve"> oraz przy spełnieniu zapisów Dyrektywy Wodnej.</w:t>
      </w:r>
    </w:p>
    <w:p w14:paraId="166BAF65" w14:textId="5F3F9954" w:rsidR="002F3DD3" w:rsidRDefault="002F3DD3" w:rsidP="005D5676">
      <w:pPr>
        <w:spacing w:after="120"/>
        <w:rPr>
          <w:rFonts w:ascii="Arial" w:hAnsi="Arial" w:cs="Arial"/>
        </w:rPr>
      </w:pPr>
      <w:r w:rsidRPr="007D6BCD">
        <w:rPr>
          <w:rFonts w:ascii="Arial" w:hAnsi="Arial" w:cs="Arial"/>
        </w:rPr>
        <w:t xml:space="preserve">Ponadto </w:t>
      </w:r>
      <w:r w:rsidR="00AE45C0" w:rsidRPr="007D6BCD">
        <w:rPr>
          <w:rFonts w:ascii="Arial" w:hAnsi="Arial" w:cs="Arial"/>
        </w:rPr>
        <w:t>w</w:t>
      </w:r>
      <w:r w:rsidR="00AE45C0">
        <w:rPr>
          <w:rFonts w:ascii="Arial" w:hAnsi="Arial" w:cs="Arial"/>
        </w:rPr>
        <w:t> </w:t>
      </w:r>
      <w:r w:rsidRPr="007D6BCD">
        <w:rPr>
          <w:rFonts w:ascii="Arial" w:hAnsi="Arial" w:cs="Arial"/>
        </w:rPr>
        <w:t xml:space="preserve">przypadku źródeł na biomasę stałą wyklucza się lokalizację inwestycji w rejonach, </w:t>
      </w:r>
      <w:r w:rsidR="00AE45C0" w:rsidRPr="007D6BCD">
        <w:rPr>
          <w:rFonts w:ascii="Arial" w:hAnsi="Arial" w:cs="Arial"/>
        </w:rPr>
        <w:t>w</w:t>
      </w:r>
      <w:r w:rsidR="00AE45C0">
        <w:rPr>
          <w:rFonts w:ascii="Arial" w:hAnsi="Arial" w:cs="Arial"/>
        </w:rPr>
        <w:t> </w:t>
      </w:r>
      <w:r w:rsidRPr="007D6BCD">
        <w:rPr>
          <w:rFonts w:ascii="Arial" w:hAnsi="Arial" w:cs="Arial"/>
        </w:rPr>
        <w:t>których stwierdzono lub zdiagnozowano przekroczenia dopuszczalnych wartości stężeń pyłu zawieszonego PM10, zgodnie</w:t>
      </w:r>
      <w:r>
        <w:rPr>
          <w:rFonts w:ascii="Arial" w:hAnsi="Arial" w:cs="Arial"/>
        </w:rPr>
        <w:t xml:space="preserve"> </w:t>
      </w:r>
      <w:r w:rsidR="00AE45C0">
        <w:rPr>
          <w:rFonts w:ascii="Arial" w:hAnsi="Arial" w:cs="Arial"/>
        </w:rPr>
        <w:t>z </w:t>
      </w:r>
      <w:r>
        <w:rPr>
          <w:rFonts w:ascii="Arial" w:hAnsi="Arial" w:cs="Arial"/>
        </w:rPr>
        <w:t xml:space="preserve">wytycznymi zawartymi </w:t>
      </w:r>
      <w:r w:rsidR="00AE45C0">
        <w:rPr>
          <w:rFonts w:ascii="Arial" w:hAnsi="Arial" w:cs="Arial"/>
        </w:rPr>
        <w:t>w </w:t>
      </w:r>
      <w:r>
        <w:rPr>
          <w:rFonts w:ascii="Arial" w:hAnsi="Arial" w:cs="Arial"/>
        </w:rPr>
        <w:t>programach naprawczych ochrony powietrza dla województwa podkarpackiego.</w:t>
      </w:r>
      <w:r>
        <w:rPr>
          <w:rStyle w:val="Odwoanieprzypisudolnego"/>
        </w:rPr>
        <w:footnoteReference w:id="199"/>
      </w:r>
    </w:p>
    <w:p w14:paraId="3C346353" w14:textId="2CD89498" w:rsidR="002F3DD3" w:rsidRDefault="002F3DD3" w:rsidP="005D5676">
      <w:pPr>
        <w:spacing w:after="0"/>
        <w:rPr>
          <w:rFonts w:ascii="Arial" w:hAnsi="Arial" w:cs="Arial"/>
          <w:vertAlign w:val="superscript"/>
        </w:rPr>
      </w:pPr>
      <w:r>
        <w:rPr>
          <w:rFonts w:ascii="Arial" w:hAnsi="Arial" w:cs="Arial"/>
        </w:rPr>
        <w:t xml:space="preserve">Wśród działań preferowane będą te, dające wymierne efekty ekologiczne odpowiadające zapotrzebowaniu na energię </w:t>
      </w:r>
      <w:r w:rsidR="00AE45C0">
        <w:rPr>
          <w:rFonts w:ascii="Arial" w:hAnsi="Arial" w:cs="Arial"/>
        </w:rPr>
        <w:t>w </w:t>
      </w:r>
      <w:r>
        <w:rPr>
          <w:rFonts w:ascii="Arial" w:hAnsi="Arial" w:cs="Arial"/>
        </w:rPr>
        <w:t>uwarunkowaniach województwa.</w:t>
      </w:r>
    </w:p>
    <w:p w14:paraId="40D33261" w14:textId="0BC94CC9" w:rsidR="002F3DD3" w:rsidRPr="0063085E" w:rsidRDefault="002F3DD3" w:rsidP="005D5676">
      <w:pPr>
        <w:tabs>
          <w:tab w:val="left" w:pos="3969"/>
        </w:tabs>
        <w:autoSpaceDE w:val="0"/>
        <w:autoSpaceDN w:val="0"/>
        <w:adjustRightInd w:val="0"/>
        <w:spacing w:after="120"/>
        <w:rPr>
          <w:rFonts w:ascii="Arial" w:hAnsi="Arial" w:cs="Arial"/>
        </w:rPr>
      </w:pPr>
      <w:r w:rsidRPr="0063085E">
        <w:rPr>
          <w:rFonts w:ascii="Arial" w:hAnsi="Arial" w:cs="Arial"/>
        </w:rPr>
        <w:t xml:space="preserve">Planuje się również realizację projektów </w:t>
      </w:r>
      <w:r w:rsidR="00AE45C0" w:rsidRPr="0063085E">
        <w:rPr>
          <w:rFonts w:ascii="Arial" w:hAnsi="Arial" w:cs="Arial"/>
        </w:rPr>
        <w:t>w</w:t>
      </w:r>
      <w:r w:rsidR="00AE45C0">
        <w:rPr>
          <w:rFonts w:ascii="Arial" w:hAnsi="Arial" w:cs="Arial"/>
        </w:rPr>
        <w:t> </w:t>
      </w:r>
      <w:r w:rsidRPr="0063085E">
        <w:rPr>
          <w:rFonts w:ascii="Arial" w:hAnsi="Arial" w:cs="Arial"/>
        </w:rPr>
        <w:t>ramach instrumentów wspierających rozwój terytorialny (ZIT).</w:t>
      </w:r>
    </w:p>
    <w:p w14:paraId="268D71A0" w14:textId="44936C06" w:rsidR="002A6EF9" w:rsidRPr="00126A69" w:rsidRDefault="002F3DD3" w:rsidP="00126A69">
      <w:pPr>
        <w:tabs>
          <w:tab w:val="left" w:pos="3969"/>
        </w:tabs>
        <w:autoSpaceDE w:val="0"/>
        <w:autoSpaceDN w:val="0"/>
        <w:adjustRightInd w:val="0"/>
        <w:spacing w:after="160"/>
        <w:rPr>
          <w:rFonts w:ascii="Arial" w:hAnsi="Arial" w:cs="Arial"/>
          <w:lang w:eastAsia="pl-PL"/>
        </w:rPr>
      </w:pPr>
      <w:r w:rsidRPr="0063085E">
        <w:rPr>
          <w:rFonts w:ascii="Arial" w:hAnsi="Arial" w:cs="Arial"/>
        </w:rPr>
        <w:t>Dodatkowo, planuje się</w:t>
      </w:r>
      <w:r>
        <w:rPr>
          <w:rFonts w:ascii="Arial" w:hAnsi="Arial" w:cs="Arial"/>
        </w:rPr>
        <w:t xml:space="preserve"> przeprowadzenie dedykowanych konkursów</w:t>
      </w:r>
      <w:r w:rsidRPr="0063085E">
        <w:rPr>
          <w:rFonts w:ascii="Arial" w:hAnsi="Arial" w:cs="Arial"/>
        </w:rPr>
        <w:t xml:space="preserve"> dla obszarów funkcjonalnych 8 regionalnych biegunów wzrostu, tj. MOF Krosno, Dębica-Ropczyce, Przemyśl, Mielec, Tarnobrzeg, Jarosław-Przeworsk, Sanok-Lesko, Stalowa Wola.</w:t>
      </w:r>
    </w:p>
    <w:p w14:paraId="1B4CD906" w14:textId="77777777" w:rsidR="002F3DD3" w:rsidRPr="00126A69" w:rsidRDefault="002F3DD3" w:rsidP="00126A69">
      <w:pPr>
        <w:autoSpaceDE w:val="0"/>
        <w:autoSpaceDN w:val="0"/>
        <w:adjustRightInd w:val="0"/>
        <w:spacing w:after="160"/>
        <w:rPr>
          <w:rFonts w:ascii="Arial" w:hAnsi="Arial" w:cs="Arial"/>
          <w:i/>
        </w:rPr>
      </w:pPr>
      <w:r w:rsidRPr="00126A69">
        <w:rPr>
          <w:rFonts w:ascii="Arial" w:hAnsi="Arial" w:cs="Arial"/>
          <w:i/>
        </w:rPr>
        <w:t>Finansowanie krzyżowe</w:t>
      </w:r>
    </w:p>
    <w:p w14:paraId="6E2E8E9C" w14:textId="77777777" w:rsidR="002F3DD3" w:rsidRDefault="002F3DD3" w:rsidP="00126A69">
      <w:pPr>
        <w:spacing w:after="160"/>
        <w:rPr>
          <w:rFonts w:ascii="Arial" w:hAnsi="Arial" w:cs="Arial"/>
          <w:color w:val="000000"/>
        </w:rPr>
      </w:pPr>
      <w:r>
        <w:rPr>
          <w:rFonts w:ascii="Arial" w:hAnsi="Arial" w:cs="Arial"/>
          <w:color w:val="000000"/>
        </w:rPr>
        <w:t>Nie</w:t>
      </w:r>
      <w:r w:rsidR="00A978DF">
        <w:rPr>
          <w:rFonts w:ascii="Arial" w:hAnsi="Arial" w:cs="Arial"/>
          <w:color w:val="000000"/>
        </w:rPr>
        <w:t>.</w:t>
      </w:r>
    </w:p>
    <w:p w14:paraId="2FA2E143" w14:textId="2321E4D1" w:rsidR="002F3DD3" w:rsidRPr="00CE3EE4" w:rsidRDefault="002F3DD3" w:rsidP="00126A69">
      <w:pPr>
        <w:pStyle w:val="Nagwek6"/>
        <w:spacing w:after="160"/>
        <w:rPr>
          <w:rFonts w:ascii="Arial" w:hAnsi="Arial" w:cs="Arial"/>
          <w:sz w:val="20"/>
          <w:szCs w:val="20"/>
        </w:rPr>
      </w:pPr>
      <w:bookmarkStart w:id="122" w:name="_Toc181624799"/>
      <w:r w:rsidRPr="00CE3EE4">
        <w:rPr>
          <w:rFonts w:ascii="Arial" w:hAnsi="Arial" w:cs="Arial"/>
          <w:sz w:val="20"/>
          <w:szCs w:val="20"/>
        </w:rPr>
        <w:t>2.A.6.2 Kierunkowe zasady wyboru projektów</w:t>
      </w:r>
      <w:bookmarkEnd w:id="122"/>
    </w:p>
    <w:p w14:paraId="16A8932C" w14:textId="77777777" w:rsidR="002F3DD3" w:rsidRDefault="002F3DD3" w:rsidP="005D5676">
      <w:pPr>
        <w:spacing w:after="0" w:line="360" w:lineRule="auto"/>
        <w:rPr>
          <w:rFonts w:ascii="Arial" w:hAnsi="Arial" w:cs="Arial"/>
        </w:rPr>
      </w:pPr>
      <w:r>
        <w:rPr>
          <w:rFonts w:ascii="Arial" w:hAnsi="Arial" w:cs="Arial"/>
        </w:rPr>
        <w:t>W ramach priorytetu przewiduje się następujące tryby wyboru projektów:</w:t>
      </w:r>
    </w:p>
    <w:p w14:paraId="5C22AB91" w14:textId="21C1A33F" w:rsidR="002F3DD3" w:rsidRDefault="002F3DD3" w:rsidP="00126A69">
      <w:pPr>
        <w:numPr>
          <w:ilvl w:val="0"/>
          <w:numId w:val="30"/>
        </w:numPr>
        <w:autoSpaceDE w:val="0"/>
        <w:autoSpaceDN w:val="0"/>
        <w:adjustRightInd w:val="0"/>
        <w:spacing w:before="240"/>
        <w:ind w:left="284" w:hanging="284"/>
        <w:contextualSpacing/>
        <w:rPr>
          <w:rFonts w:ascii="Arial" w:eastAsia="Times New Roman" w:hAnsi="Arial" w:cs="Arial"/>
          <w:lang w:eastAsia="pl-PL"/>
        </w:rPr>
      </w:pPr>
      <w:r w:rsidRPr="001B1E67">
        <w:rPr>
          <w:rFonts w:ascii="Arial" w:hAnsi="Arial" w:cs="Arial"/>
        </w:rPr>
        <w:lastRenderedPageBreak/>
        <w:t>tryb konkursowy</w:t>
      </w:r>
      <w:r w:rsidR="002A6EF9">
        <w:rPr>
          <w:rFonts w:ascii="Arial" w:hAnsi="Arial" w:cs="Arial"/>
        </w:rPr>
        <w:t>,</w:t>
      </w:r>
      <w:r w:rsidR="00734CCB">
        <w:rPr>
          <w:rFonts w:ascii="Arial" w:hAnsi="Arial" w:cs="Arial"/>
        </w:rPr>
        <w:t xml:space="preserve"> </w:t>
      </w:r>
      <w:r w:rsidR="00AE45C0">
        <w:rPr>
          <w:rFonts w:ascii="Arial" w:hAnsi="Arial" w:cs="Arial"/>
        </w:rPr>
        <w:t>w </w:t>
      </w:r>
      <w:r w:rsidR="00734CCB">
        <w:rPr>
          <w:rFonts w:ascii="Arial" w:hAnsi="Arial" w:cs="Arial"/>
        </w:rPr>
        <w:t>tym</w:t>
      </w:r>
      <w:r w:rsidR="00734CCB" w:rsidRPr="00734CCB">
        <w:rPr>
          <w:rFonts w:ascii="Arial" w:eastAsia="Times New Roman" w:hAnsi="Arial" w:cs="Arial"/>
          <w:lang w:eastAsia="pl-PL"/>
        </w:rPr>
        <w:t xml:space="preserve"> </w:t>
      </w:r>
      <w:r w:rsidR="00734CCB" w:rsidRPr="00421143">
        <w:rPr>
          <w:rFonts w:ascii="Arial" w:eastAsia="Times New Roman" w:hAnsi="Arial" w:cs="Arial"/>
          <w:lang w:eastAsia="pl-PL"/>
        </w:rPr>
        <w:t xml:space="preserve">inwestycje klastrowe </w:t>
      </w:r>
      <w:r w:rsidR="00AE45C0" w:rsidRPr="00421143">
        <w:rPr>
          <w:rFonts w:ascii="Arial" w:eastAsia="Times New Roman" w:hAnsi="Arial" w:cs="Arial"/>
          <w:lang w:eastAsia="pl-PL"/>
        </w:rPr>
        <w:t>i</w:t>
      </w:r>
      <w:r w:rsidR="00AE45C0">
        <w:rPr>
          <w:rFonts w:ascii="Arial" w:eastAsia="Times New Roman" w:hAnsi="Arial" w:cs="Arial"/>
          <w:lang w:eastAsia="pl-PL"/>
        </w:rPr>
        <w:t> </w:t>
      </w:r>
      <w:r w:rsidR="00734CCB" w:rsidRPr="00421143">
        <w:rPr>
          <w:rFonts w:ascii="Arial" w:eastAsia="Times New Roman" w:hAnsi="Arial" w:cs="Arial"/>
          <w:lang w:eastAsia="pl-PL"/>
        </w:rPr>
        <w:t xml:space="preserve">wiązki projektów klastrowych uzgodnione </w:t>
      </w:r>
      <w:r w:rsidR="00AE45C0" w:rsidRPr="00421143">
        <w:rPr>
          <w:rFonts w:ascii="Arial" w:eastAsia="Times New Roman" w:hAnsi="Arial" w:cs="Arial"/>
          <w:lang w:eastAsia="pl-PL"/>
        </w:rPr>
        <w:t>w</w:t>
      </w:r>
      <w:r w:rsidR="00AE45C0">
        <w:rPr>
          <w:rFonts w:ascii="Arial" w:eastAsia="Times New Roman" w:hAnsi="Arial" w:cs="Arial"/>
          <w:lang w:eastAsia="pl-PL"/>
        </w:rPr>
        <w:t> </w:t>
      </w:r>
      <w:r w:rsidR="00734CCB" w:rsidRPr="00421143">
        <w:rPr>
          <w:rFonts w:ascii="Arial" w:eastAsia="Times New Roman" w:hAnsi="Arial" w:cs="Arial"/>
          <w:lang w:eastAsia="pl-PL"/>
        </w:rPr>
        <w:t>ramach Kontraktu Terytorialnego</w:t>
      </w:r>
      <w:r w:rsidR="00734CCB">
        <w:rPr>
          <w:rFonts w:ascii="Arial" w:eastAsia="Times New Roman" w:hAnsi="Arial" w:cs="Arial"/>
          <w:lang w:eastAsia="pl-PL"/>
        </w:rPr>
        <w:t>,</w:t>
      </w:r>
    </w:p>
    <w:p w14:paraId="391CB670" w14:textId="68889329" w:rsidR="002F3DD3" w:rsidRPr="002F4B1C" w:rsidRDefault="002F3DD3" w:rsidP="00126A69">
      <w:pPr>
        <w:numPr>
          <w:ilvl w:val="0"/>
          <w:numId w:val="30"/>
        </w:numPr>
        <w:autoSpaceDE w:val="0"/>
        <w:autoSpaceDN w:val="0"/>
        <w:adjustRightInd w:val="0"/>
        <w:spacing w:before="240"/>
        <w:ind w:left="284" w:hanging="284"/>
        <w:contextualSpacing/>
        <w:rPr>
          <w:rFonts w:ascii="Arial" w:eastAsia="Times New Roman" w:hAnsi="Arial" w:cs="Arial"/>
          <w:lang w:eastAsia="pl-PL"/>
        </w:rPr>
      </w:pPr>
      <w:r w:rsidRPr="007C6E6E">
        <w:rPr>
          <w:rFonts w:ascii="Arial" w:hAnsi="Arial" w:cs="Arial"/>
        </w:rPr>
        <w:t xml:space="preserve">tryb pozakonkursowy – projekty realizowane </w:t>
      </w:r>
      <w:r w:rsidR="00AE45C0" w:rsidRPr="00421143">
        <w:rPr>
          <w:rFonts w:ascii="Arial" w:hAnsi="Arial" w:cs="Arial"/>
        </w:rPr>
        <w:t>w</w:t>
      </w:r>
      <w:r w:rsidR="00AE45C0">
        <w:rPr>
          <w:rFonts w:ascii="Arial" w:hAnsi="Arial" w:cs="Arial"/>
        </w:rPr>
        <w:t> </w:t>
      </w:r>
      <w:r w:rsidRPr="00421143">
        <w:rPr>
          <w:rFonts w:ascii="Arial" w:eastAsia="Times New Roman" w:hAnsi="Arial" w:cs="Arial"/>
          <w:lang w:eastAsia="pl-PL"/>
        </w:rPr>
        <w:t>formule ZIT</w:t>
      </w:r>
      <w:r w:rsidR="00DB79BB">
        <w:rPr>
          <w:rFonts w:ascii="Arial" w:eastAsia="Times New Roman" w:hAnsi="Arial" w:cs="Arial"/>
          <w:lang w:eastAsia="pl-PL"/>
        </w:rPr>
        <w:t>.</w:t>
      </w:r>
    </w:p>
    <w:p w14:paraId="1D8FBB95" w14:textId="77777777" w:rsidR="002F3DD3" w:rsidRPr="00421143" w:rsidRDefault="002F3DD3" w:rsidP="005D5676">
      <w:pPr>
        <w:autoSpaceDE w:val="0"/>
        <w:autoSpaceDN w:val="0"/>
        <w:adjustRightInd w:val="0"/>
        <w:spacing w:before="240"/>
        <w:ind w:left="142"/>
        <w:contextualSpacing/>
        <w:rPr>
          <w:rFonts w:ascii="Arial" w:eastAsia="Times New Roman" w:hAnsi="Arial" w:cs="Arial"/>
          <w:sz w:val="8"/>
          <w:szCs w:val="8"/>
          <w:lang w:eastAsia="pl-PL"/>
        </w:rPr>
      </w:pPr>
    </w:p>
    <w:p w14:paraId="2E1C1540" w14:textId="7B9FC505" w:rsidR="002F3DD3" w:rsidRPr="00421143" w:rsidRDefault="002F3DD3" w:rsidP="005D5676">
      <w:pPr>
        <w:spacing w:after="120"/>
        <w:rPr>
          <w:rFonts w:ascii="Arial" w:eastAsia="Times New Roman" w:hAnsi="Arial" w:cs="Arial"/>
          <w:lang w:eastAsia="pl-PL"/>
        </w:rPr>
      </w:pPr>
      <w:r w:rsidRPr="00421143">
        <w:rPr>
          <w:rFonts w:ascii="Arial" w:eastAsia="Times New Roman" w:hAnsi="Arial" w:cs="Arial"/>
          <w:lang w:eastAsia="pl-PL"/>
        </w:rPr>
        <w:t xml:space="preserve">W ramach priorytetu inwestycyjnego przewiduje się możliwość zastosowania trybu pozakonkursowego dla projektów </w:t>
      </w:r>
      <w:r w:rsidR="00AE45C0" w:rsidRPr="00421143">
        <w:rPr>
          <w:rFonts w:ascii="Arial" w:eastAsia="Times New Roman" w:hAnsi="Arial" w:cs="Arial"/>
          <w:lang w:eastAsia="pl-PL"/>
        </w:rPr>
        <w:t>o</w:t>
      </w:r>
      <w:r w:rsidR="00AE45C0">
        <w:rPr>
          <w:rFonts w:ascii="Arial" w:eastAsia="Times New Roman" w:hAnsi="Arial" w:cs="Arial"/>
          <w:lang w:eastAsia="pl-PL"/>
        </w:rPr>
        <w:t> </w:t>
      </w:r>
      <w:r w:rsidRPr="00421143">
        <w:rPr>
          <w:rFonts w:ascii="Arial" w:eastAsia="Times New Roman" w:hAnsi="Arial" w:cs="Arial"/>
          <w:lang w:eastAsia="pl-PL"/>
        </w:rPr>
        <w:t xml:space="preserve">strategicznym znaczeniu dla rozwoju społeczno-gospodarczego ROF, </w:t>
      </w:r>
      <w:r w:rsidR="00AE45C0" w:rsidRPr="00421143">
        <w:rPr>
          <w:rFonts w:ascii="Arial" w:eastAsia="Times New Roman" w:hAnsi="Arial" w:cs="Arial"/>
          <w:lang w:eastAsia="pl-PL"/>
        </w:rPr>
        <w:t>a</w:t>
      </w:r>
      <w:r w:rsidR="00AE45C0">
        <w:rPr>
          <w:rFonts w:ascii="Arial" w:eastAsia="Times New Roman" w:hAnsi="Arial" w:cs="Arial"/>
          <w:lang w:eastAsia="pl-PL"/>
        </w:rPr>
        <w:t> </w:t>
      </w:r>
      <w:r w:rsidRPr="00421143">
        <w:rPr>
          <w:rFonts w:ascii="Arial" w:eastAsia="Times New Roman" w:hAnsi="Arial" w:cs="Arial"/>
          <w:lang w:eastAsia="pl-PL"/>
        </w:rPr>
        <w:t>tym samym całego województwa, realizowanych w formule ZIT</w:t>
      </w:r>
      <w:r w:rsidR="002A1B84">
        <w:rPr>
          <w:rFonts w:ascii="Arial" w:eastAsia="Times New Roman" w:hAnsi="Arial" w:cs="Arial"/>
          <w:lang w:eastAsia="pl-PL"/>
        </w:rPr>
        <w:t>.</w:t>
      </w:r>
      <w:r w:rsidR="00B41853">
        <w:rPr>
          <w:rFonts w:ascii="Arial" w:eastAsia="Times New Roman" w:hAnsi="Arial" w:cs="Arial"/>
          <w:lang w:eastAsia="pl-PL"/>
        </w:rPr>
        <w:t xml:space="preserve"> </w:t>
      </w:r>
      <w:r w:rsidRPr="00421143">
        <w:rPr>
          <w:rFonts w:ascii="Arial" w:eastAsia="Times New Roman" w:hAnsi="Arial" w:cs="Arial"/>
          <w:lang w:eastAsia="pl-PL"/>
        </w:rPr>
        <w:t>Zastosowanie w/</w:t>
      </w:r>
      <w:r w:rsidR="00AE45C0" w:rsidRPr="00421143">
        <w:rPr>
          <w:rFonts w:ascii="Arial" w:eastAsia="Times New Roman" w:hAnsi="Arial" w:cs="Arial"/>
          <w:lang w:eastAsia="pl-PL"/>
        </w:rPr>
        <w:t>w</w:t>
      </w:r>
      <w:r w:rsidR="00AE45C0">
        <w:rPr>
          <w:rFonts w:ascii="Arial" w:eastAsia="Times New Roman" w:hAnsi="Arial" w:cs="Arial"/>
          <w:lang w:eastAsia="pl-PL"/>
        </w:rPr>
        <w:t> </w:t>
      </w:r>
      <w:r w:rsidRPr="00421143">
        <w:rPr>
          <w:rFonts w:ascii="Arial" w:eastAsia="Times New Roman" w:hAnsi="Arial" w:cs="Arial"/>
          <w:lang w:eastAsia="pl-PL"/>
        </w:rPr>
        <w:t xml:space="preserve">trybu </w:t>
      </w:r>
      <w:r w:rsidR="00AE45C0" w:rsidRPr="00421143">
        <w:rPr>
          <w:rFonts w:ascii="Arial" w:eastAsia="Times New Roman" w:hAnsi="Arial" w:cs="Arial"/>
          <w:lang w:eastAsia="pl-PL"/>
        </w:rPr>
        <w:t>w</w:t>
      </w:r>
      <w:r w:rsidR="00AE45C0">
        <w:rPr>
          <w:rFonts w:ascii="Arial" w:eastAsia="Times New Roman" w:hAnsi="Arial" w:cs="Arial"/>
          <w:lang w:eastAsia="pl-PL"/>
        </w:rPr>
        <w:t> </w:t>
      </w:r>
      <w:r w:rsidRPr="00421143">
        <w:rPr>
          <w:rFonts w:ascii="Arial" w:eastAsia="Times New Roman" w:hAnsi="Arial" w:cs="Arial"/>
          <w:lang w:eastAsia="pl-PL"/>
        </w:rPr>
        <w:t xml:space="preserve">odniesieniu do projektów ZIT wynika wprost </w:t>
      </w:r>
      <w:r w:rsidR="00AE45C0" w:rsidRPr="00421143">
        <w:rPr>
          <w:rFonts w:ascii="Arial" w:eastAsia="Times New Roman" w:hAnsi="Arial" w:cs="Arial"/>
          <w:lang w:eastAsia="pl-PL"/>
        </w:rPr>
        <w:t>z</w:t>
      </w:r>
      <w:r w:rsidR="00AE45C0">
        <w:rPr>
          <w:rFonts w:ascii="Arial" w:eastAsia="Times New Roman" w:hAnsi="Arial" w:cs="Arial"/>
          <w:lang w:eastAsia="pl-PL"/>
        </w:rPr>
        <w:t> </w:t>
      </w:r>
      <w:r w:rsidRPr="00421143">
        <w:rPr>
          <w:rFonts w:ascii="Arial" w:eastAsia="Times New Roman" w:hAnsi="Arial" w:cs="Arial"/>
          <w:lang w:eastAsia="pl-PL"/>
        </w:rPr>
        <w:t xml:space="preserve">zapisów UP - projekty te są wskazane </w:t>
      </w:r>
      <w:r w:rsidR="00AE45C0" w:rsidRPr="00421143">
        <w:rPr>
          <w:rFonts w:ascii="Arial" w:eastAsia="Times New Roman" w:hAnsi="Arial" w:cs="Arial"/>
          <w:lang w:eastAsia="pl-PL"/>
        </w:rPr>
        <w:t>w</w:t>
      </w:r>
      <w:r w:rsidR="00AE45C0">
        <w:rPr>
          <w:rFonts w:ascii="Arial" w:eastAsia="Times New Roman" w:hAnsi="Arial" w:cs="Arial"/>
          <w:lang w:eastAsia="pl-PL"/>
        </w:rPr>
        <w:t> </w:t>
      </w:r>
      <w:r w:rsidRPr="00421143">
        <w:rPr>
          <w:rFonts w:ascii="Arial" w:eastAsia="Times New Roman" w:hAnsi="Arial" w:cs="Arial"/>
          <w:lang w:eastAsia="pl-PL"/>
        </w:rPr>
        <w:t xml:space="preserve">Strategii ZIT przygotowywanej przez miasto </w:t>
      </w:r>
      <w:r w:rsidR="00AE45C0" w:rsidRPr="00421143">
        <w:rPr>
          <w:rFonts w:ascii="Arial" w:eastAsia="Times New Roman" w:hAnsi="Arial" w:cs="Arial"/>
          <w:lang w:eastAsia="pl-PL"/>
        </w:rPr>
        <w:t>i</w:t>
      </w:r>
      <w:r w:rsidR="00AE45C0">
        <w:rPr>
          <w:rFonts w:ascii="Arial" w:eastAsia="Times New Roman" w:hAnsi="Arial" w:cs="Arial"/>
          <w:lang w:eastAsia="pl-PL"/>
        </w:rPr>
        <w:t> </w:t>
      </w:r>
      <w:r w:rsidRPr="00421143">
        <w:rPr>
          <w:rFonts w:ascii="Arial" w:eastAsia="Times New Roman" w:hAnsi="Arial" w:cs="Arial"/>
          <w:lang w:eastAsia="pl-PL"/>
        </w:rPr>
        <w:t xml:space="preserve">opiniowanej przez IZ. Zastosowanie formuły ZIT </w:t>
      </w:r>
      <w:r w:rsidR="00AE45C0" w:rsidRPr="00421143">
        <w:rPr>
          <w:rFonts w:ascii="Arial" w:eastAsia="Times New Roman" w:hAnsi="Arial" w:cs="Arial"/>
          <w:lang w:eastAsia="pl-PL"/>
        </w:rPr>
        <w:t>w</w:t>
      </w:r>
      <w:r w:rsidR="00AE45C0">
        <w:rPr>
          <w:rFonts w:ascii="Arial" w:eastAsia="Times New Roman" w:hAnsi="Arial" w:cs="Arial"/>
          <w:lang w:eastAsia="pl-PL"/>
        </w:rPr>
        <w:t> </w:t>
      </w:r>
      <w:r w:rsidRPr="00421143">
        <w:rPr>
          <w:rFonts w:ascii="Arial" w:eastAsia="Times New Roman" w:hAnsi="Arial" w:cs="Arial"/>
          <w:lang w:eastAsia="pl-PL"/>
        </w:rPr>
        <w:t>ramach w/</w:t>
      </w:r>
      <w:r w:rsidR="00AE45C0" w:rsidRPr="00421143">
        <w:rPr>
          <w:rFonts w:ascii="Arial" w:eastAsia="Times New Roman" w:hAnsi="Arial" w:cs="Arial"/>
          <w:lang w:eastAsia="pl-PL"/>
        </w:rPr>
        <w:t>w</w:t>
      </w:r>
      <w:r w:rsidR="00AE45C0">
        <w:rPr>
          <w:rFonts w:ascii="Arial" w:eastAsia="Times New Roman" w:hAnsi="Arial" w:cs="Arial"/>
          <w:lang w:eastAsia="pl-PL"/>
        </w:rPr>
        <w:t> </w:t>
      </w:r>
      <w:r w:rsidRPr="00421143">
        <w:rPr>
          <w:rFonts w:ascii="Arial" w:eastAsia="Times New Roman" w:hAnsi="Arial" w:cs="Arial"/>
          <w:lang w:eastAsia="pl-PL"/>
        </w:rPr>
        <w:t xml:space="preserve">PI pozwoli na dostosowanie interwencji do specyficznych potencjałów </w:t>
      </w:r>
      <w:r w:rsidR="00AE45C0" w:rsidRPr="00421143">
        <w:rPr>
          <w:rFonts w:ascii="Arial" w:eastAsia="Times New Roman" w:hAnsi="Arial" w:cs="Arial"/>
          <w:lang w:eastAsia="pl-PL"/>
        </w:rPr>
        <w:t>i</w:t>
      </w:r>
      <w:r w:rsidR="00AE45C0">
        <w:rPr>
          <w:rFonts w:ascii="Arial" w:eastAsia="Times New Roman" w:hAnsi="Arial" w:cs="Arial"/>
          <w:lang w:eastAsia="pl-PL"/>
        </w:rPr>
        <w:t> </w:t>
      </w:r>
      <w:r w:rsidRPr="00421143">
        <w:rPr>
          <w:rFonts w:ascii="Arial" w:eastAsia="Times New Roman" w:hAnsi="Arial" w:cs="Arial"/>
          <w:lang w:eastAsia="pl-PL"/>
        </w:rPr>
        <w:t>deficytów ROF.</w:t>
      </w:r>
    </w:p>
    <w:p w14:paraId="06681517" w14:textId="3B565B36" w:rsidR="002F3DD3" w:rsidRPr="002A6EF9" w:rsidRDefault="002F3DD3" w:rsidP="005D5676">
      <w:pPr>
        <w:spacing w:after="120"/>
        <w:rPr>
          <w:rFonts w:ascii="Arial" w:eastAsia="Times New Roman" w:hAnsi="Arial" w:cs="Arial"/>
          <w:lang w:eastAsia="pl-PL"/>
        </w:rPr>
      </w:pPr>
      <w:r w:rsidRPr="00421143">
        <w:rPr>
          <w:rFonts w:ascii="Arial" w:eastAsia="Times New Roman" w:hAnsi="Arial" w:cs="Arial"/>
        </w:rPr>
        <w:t xml:space="preserve">Wybór projektów do dofinansowania (realizowanych zarówno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trybie konkursowym, jak i pozakonkursowym</w:t>
      </w:r>
      <w:r w:rsidR="00DB79BB">
        <w:rPr>
          <w:rFonts w:ascii="Arial" w:eastAsia="Times New Roman" w:hAnsi="Arial" w:cs="Arial"/>
        </w:rPr>
        <w:t xml:space="preserve">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formule ZIT)  odbywać się będzie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oparciu </w:t>
      </w:r>
      <w:r w:rsidR="00AE45C0" w:rsidRPr="00421143">
        <w:rPr>
          <w:rFonts w:ascii="Arial" w:eastAsia="Times New Roman" w:hAnsi="Arial" w:cs="Arial"/>
        </w:rPr>
        <w:t>o</w:t>
      </w:r>
      <w:r w:rsidR="00AE45C0">
        <w:rPr>
          <w:rFonts w:ascii="Arial" w:eastAsia="Times New Roman" w:hAnsi="Arial" w:cs="Arial"/>
        </w:rPr>
        <w:t> </w:t>
      </w:r>
      <w:r w:rsidRPr="00421143">
        <w:rPr>
          <w:rFonts w:ascii="Arial" w:eastAsia="Times New Roman" w:hAnsi="Arial" w:cs="Arial"/>
        </w:rPr>
        <w:t>kryteria wyboru przyjęte przez Komitet Monitorujący</w:t>
      </w:r>
      <w:r w:rsidR="0048437E" w:rsidRPr="00421143">
        <w:rPr>
          <w:rFonts w:ascii="Arial" w:eastAsia="Times New Roman" w:hAnsi="Arial" w:cs="Arial"/>
        </w:rPr>
        <w:t xml:space="preserve"> </w:t>
      </w:r>
      <w:r w:rsidR="0048437E" w:rsidRPr="00421143">
        <w:rPr>
          <w:rFonts w:ascii="Arial" w:eastAsia="Times New Roman" w:hAnsi="Arial" w:cs="Arial"/>
          <w:bCs/>
          <w:iCs/>
          <w:lang w:eastAsia="pl-PL"/>
        </w:rPr>
        <w:t>RPO WP 2014-2020</w:t>
      </w:r>
      <w:r w:rsidRPr="00421143">
        <w:rPr>
          <w:rFonts w:ascii="Arial" w:eastAsia="Times New Roman" w:hAnsi="Arial" w:cs="Arial"/>
        </w:rPr>
        <w:t xml:space="preserve">, opracowane przy uwzględnieniu takich aspektów jak: obiektywność, precyzyjność, mierzalność, spójność, rozłączność. Kryteria wyboru będą służyły zapewnieniu efektywnej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prawidłowej realizacji</w:t>
      </w:r>
      <w:r w:rsidRPr="0019325B">
        <w:rPr>
          <w:rFonts w:ascii="Arial" w:eastAsia="Times New Roman" w:hAnsi="Arial" w:cs="Arial"/>
        </w:rPr>
        <w:t xml:space="preserve"> priorytetu inwestycyjnego.</w:t>
      </w:r>
    </w:p>
    <w:p w14:paraId="61FDC8DA" w14:textId="661E35A1" w:rsidR="002F3DD3" w:rsidRDefault="002F3DD3" w:rsidP="005D5676">
      <w:pPr>
        <w:spacing w:after="120"/>
        <w:rPr>
          <w:rFonts w:ascii="Arial" w:hAnsi="Arial" w:cs="Arial"/>
        </w:rPr>
      </w:pPr>
      <w:r>
        <w:rPr>
          <w:rFonts w:ascii="Arial" w:hAnsi="Arial" w:cs="Arial"/>
        </w:rPr>
        <w:t xml:space="preserve">Wspierane </w:t>
      </w:r>
      <w:r w:rsidR="00AE45C0">
        <w:rPr>
          <w:rFonts w:ascii="Arial" w:hAnsi="Arial" w:cs="Arial"/>
        </w:rPr>
        <w:t>w </w:t>
      </w:r>
      <w:r>
        <w:rPr>
          <w:rFonts w:ascii="Arial" w:hAnsi="Arial" w:cs="Arial"/>
        </w:rPr>
        <w:t xml:space="preserve">ramach ZIT działania </w:t>
      </w:r>
      <w:r w:rsidR="00AE45C0">
        <w:rPr>
          <w:rFonts w:ascii="Arial" w:hAnsi="Arial" w:cs="Arial"/>
        </w:rPr>
        <w:t>w </w:t>
      </w:r>
      <w:r>
        <w:rPr>
          <w:rFonts w:ascii="Arial" w:hAnsi="Arial" w:cs="Arial"/>
        </w:rPr>
        <w:t>ramach w/</w:t>
      </w:r>
      <w:r w:rsidR="00AE45C0">
        <w:rPr>
          <w:rFonts w:ascii="Arial" w:hAnsi="Arial" w:cs="Arial"/>
        </w:rPr>
        <w:t>w </w:t>
      </w:r>
      <w:r>
        <w:rPr>
          <w:rFonts w:ascii="Arial" w:hAnsi="Arial" w:cs="Arial"/>
        </w:rPr>
        <w:t xml:space="preserve">PI  </w:t>
      </w:r>
      <w:r w:rsidR="00195435">
        <w:rPr>
          <w:rFonts w:ascii="Arial" w:hAnsi="Arial" w:cs="Arial"/>
        </w:rPr>
        <w:t>mają charakter komplementarny w </w:t>
      </w:r>
      <w:r>
        <w:rPr>
          <w:rFonts w:ascii="Arial" w:hAnsi="Arial" w:cs="Arial"/>
        </w:rPr>
        <w:t xml:space="preserve">stosunku do projektów realizowanych </w:t>
      </w:r>
      <w:r w:rsidR="00AE45C0">
        <w:rPr>
          <w:rFonts w:ascii="Arial" w:hAnsi="Arial" w:cs="Arial"/>
        </w:rPr>
        <w:t>z </w:t>
      </w:r>
      <w:r>
        <w:rPr>
          <w:rFonts w:ascii="Arial" w:hAnsi="Arial" w:cs="Arial"/>
        </w:rPr>
        <w:t>poziomu krajowego, kompleksowo wpływające na rozwój ROF.</w:t>
      </w:r>
    </w:p>
    <w:p w14:paraId="600F478F" w14:textId="4EA56E32" w:rsidR="00421143" w:rsidRDefault="00421143" w:rsidP="005D5676">
      <w:pPr>
        <w:autoSpaceDE w:val="0"/>
        <w:autoSpaceDN w:val="0"/>
        <w:adjustRightInd w:val="0"/>
        <w:spacing w:after="120"/>
        <w:rPr>
          <w:rFonts w:ascii="Arial" w:eastAsia="Times New Roman" w:hAnsi="Arial" w:cs="Arial"/>
        </w:rPr>
      </w:pPr>
      <w:r w:rsidRPr="00421143">
        <w:rPr>
          <w:rFonts w:ascii="Arial" w:eastAsia="Times New Roman" w:hAnsi="Arial" w:cs="Arial"/>
        </w:rPr>
        <w:t xml:space="preserve">W ramach PI wykluczone jest wsparcie inwestycji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infrastrukturę instytucji opiekuńczo-pobytowych (rozumianych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Wytycznymi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zakresie realizacji przedsięwzięć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obszarze włączenia społecznego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 xml:space="preserve">zwalczania ubóstwa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wykorzystaniem środków EFS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 xml:space="preserve">EFRR na lata 2014-2020, </w:t>
      </w:r>
      <w:r w:rsidR="00AE45C0" w:rsidRPr="00421143">
        <w:rPr>
          <w:rFonts w:ascii="Arial" w:eastAsia="Times New Roman" w:hAnsi="Arial" w:cs="Arial"/>
        </w:rPr>
        <w:t>a</w:t>
      </w:r>
      <w:r w:rsidR="00AE45C0">
        <w:rPr>
          <w:rFonts w:ascii="Arial" w:eastAsia="Times New Roman" w:hAnsi="Arial" w:cs="Arial"/>
        </w:rPr>
        <w:t>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przypadku instytucji zdrowotnych –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Policy Paper dla ochrony zdrowia na lata 2014-2020) świadczących opiekę dla osób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niepełnosprawnościami, osób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problemami psychicznymi oraz dzieci pozbawionych opieki rodzicielskiej chyba że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nich został proces przechodzenia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opieki zinstytucjonalizowanej do opieki świadczonej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społeczności lokalnej lub proces ten zostanie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okresie realizacji projektu. Zasada ta obowiązuje dla naborów ogłoszonych po wejściu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życie zmienionego programu.</w:t>
      </w:r>
    </w:p>
    <w:p w14:paraId="45391629" w14:textId="22B8BFE7" w:rsidR="002F3DD3" w:rsidRDefault="002F3DD3" w:rsidP="005D5676">
      <w:pPr>
        <w:autoSpaceDE w:val="0"/>
        <w:autoSpaceDN w:val="0"/>
        <w:adjustRightInd w:val="0"/>
        <w:spacing w:after="120"/>
        <w:rPr>
          <w:rFonts w:ascii="Arial" w:hAnsi="Arial" w:cs="Arial"/>
        </w:rPr>
      </w:pPr>
      <w:r w:rsidRPr="008B4315">
        <w:rPr>
          <w:rFonts w:ascii="Arial" w:eastAsia="Times New Roman" w:hAnsi="Arial" w:cs="Arial"/>
        </w:rPr>
        <w:t xml:space="preserve">Wybór projektów będzie opierał się min. na kryteriach: </w:t>
      </w:r>
      <w:r w:rsidRPr="008B4315">
        <w:rPr>
          <w:rFonts w:ascii="Arial" w:hAnsi="Arial" w:cs="Arial"/>
        </w:rPr>
        <w:t xml:space="preserve">efektywność kosztowa </w:t>
      </w:r>
      <w:r w:rsidR="00AE45C0" w:rsidRPr="008B4315">
        <w:rPr>
          <w:rFonts w:ascii="Arial" w:hAnsi="Arial" w:cs="Arial"/>
        </w:rPr>
        <w:t>w</w:t>
      </w:r>
      <w:r w:rsidR="00AE45C0">
        <w:rPr>
          <w:rFonts w:ascii="Arial" w:hAnsi="Arial" w:cs="Arial"/>
        </w:rPr>
        <w:t> </w:t>
      </w:r>
      <w:r w:rsidRPr="008B4315">
        <w:rPr>
          <w:rFonts w:ascii="Arial" w:hAnsi="Arial" w:cs="Arial"/>
        </w:rPr>
        <w:t xml:space="preserve">powiązaniu </w:t>
      </w:r>
      <w:r w:rsidR="00AE45C0" w:rsidRPr="008B4315">
        <w:rPr>
          <w:rFonts w:ascii="Arial" w:hAnsi="Arial" w:cs="Arial"/>
        </w:rPr>
        <w:t>z</w:t>
      </w:r>
      <w:r w:rsidR="00AE45C0">
        <w:rPr>
          <w:rFonts w:ascii="Arial" w:hAnsi="Arial" w:cs="Arial"/>
        </w:rPr>
        <w:t> </w:t>
      </w:r>
      <w:r w:rsidRPr="008B4315">
        <w:rPr>
          <w:rFonts w:ascii="Arial" w:hAnsi="Arial" w:cs="Arial"/>
        </w:rPr>
        <w:t xml:space="preserve">osiąganymi efektami ekologicznymi </w:t>
      </w:r>
      <w:r w:rsidR="00AE45C0" w:rsidRPr="008B4315">
        <w:rPr>
          <w:rFonts w:ascii="Arial" w:hAnsi="Arial" w:cs="Arial"/>
        </w:rPr>
        <w:t>w</w:t>
      </w:r>
      <w:r w:rsidR="00AE45C0">
        <w:rPr>
          <w:rFonts w:ascii="Arial" w:hAnsi="Arial" w:cs="Arial"/>
        </w:rPr>
        <w:t> </w:t>
      </w:r>
      <w:r w:rsidRPr="008B4315">
        <w:rPr>
          <w:rFonts w:ascii="Arial" w:hAnsi="Arial" w:cs="Arial"/>
        </w:rPr>
        <w:t>stosunku do planowanych nakładów finansowych,  wielkość redukcji CO</w:t>
      </w:r>
      <w:r w:rsidRPr="008B4315">
        <w:rPr>
          <w:rFonts w:cs="Arial"/>
        </w:rPr>
        <w:t>₂</w:t>
      </w:r>
      <w:r w:rsidRPr="008B4315">
        <w:rPr>
          <w:rFonts w:ascii="Arial" w:hAnsi="Arial" w:cs="Arial"/>
        </w:rPr>
        <w:t>, zgodność inwestycji zw</w:t>
      </w:r>
      <w:r w:rsidR="00195435">
        <w:rPr>
          <w:rFonts w:ascii="Arial" w:hAnsi="Arial" w:cs="Arial"/>
        </w:rPr>
        <w:t>iązanych ze spalaniem biomasy z </w:t>
      </w:r>
      <w:r w:rsidRPr="008B4315">
        <w:rPr>
          <w:rFonts w:ascii="Arial" w:hAnsi="Arial" w:cs="Arial"/>
        </w:rPr>
        <w:t xml:space="preserve">naprawczymi </w:t>
      </w:r>
      <w:r>
        <w:rPr>
          <w:rFonts w:ascii="Arial" w:hAnsi="Arial" w:cs="Arial"/>
        </w:rPr>
        <w:t>programami o</w:t>
      </w:r>
      <w:r w:rsidRPr="008B4315">
        <w:rPr>
          <w:rFonts w:ascii="Arial" w:hAnsi="Arial" w:cs="Arial"/>
        </w:rPr>
        <w:t xml:space="preserve">chrony </w:t>
      </w:r>
      <w:r>
        <w:rPr>
          <w:rFonts w:ascii="Arial" w:hAnsi="Arial" w:cs="Arial"/>
        </w:rPr>
        <w:t>p</w:t>
      </w:r>
      <w:r w:rsidRPr="008B4315">
        <w:rPr>
          <w:rFonts w:ascii="Arial" w:hAnsi="Arial" w:cs="Arial"/>
        </w:rPr>
        <w:t>owietrza dla województwa podkarpackiego.</w:t>
      </w:r>
    </w:p>
    <w:p w14:paraId="3A13FB3C" w14:textId="3E907579" w:rsidR="002F3DD3" w:rsidRDefault="002F3DD3" w:rsidP="005D5676">
      <w:pPr>
        <w:autoSpaceDE w:val="0"/>
        <w:autoSpaceDN w:val="0"/>
        <w:adjustRightInd w:val="0"/>
        <w:spacing w:after="120"/>
        <w:rPr>
          <w:rFonts w:ascii="Arial" w:hAnsi="Arial" w:cs="Arial"/>
          <w:iCs/>
        </w:rPr>
      </w:pPr>
      <w:r w:rsidRPr="008B4315">
        <w:rPr>
          <w:rFonts w:ascii="Arial" w:hAnsi="Arial" w:cs="Arial"/>
          <w:iCs/>
        </w:rPr>
        <w:t xml:space="preserve">W przypadku wsparcia projektów dotyczących jednostek </w:t>
      </w:r>
      <w:r>
        <w:rPr>
          <w:rFonts w:ascii="Arial" w:hAnsi="Arial" w:cs="Arial"/>
          <w:iCs/>
        </w:rPr>
        <w:t>OZE</w:t>
      </w:r>
      <w:r w:rsidRPr="008B4315">
        <w:rPr>
          <w:rFonts w:ascii="Arial" w:hAnsi="Arial" w:cs="Arial"/>
          <w:iCs/>
        </w:rPr>
        <w:t xml:space="preserve"> wykorzystujących energię wody zastosowanie mają warunki dotyczące projektów mogących mieć wpływ na stan wód, które szczegółowo zostały opisane </w:t>
      </w:r>
      <w:r w:rsidR="00AE45C0" w:rsidRPr="008B4315">
        <w:rPr>
          <w:rFonts w:ascii="Arial" w:hAnsi="Arial" w:cs="Arial"/>
          <w:iCs/>
        </w:rPr>
        <w:t>w</w:t>
      </w:r>
      <w:r w:rsidR="00AE45C0">
        <w:rPr>
          <w:rFonts w:ascii="Arial" w:hAnsi="Arial" w:cs="Arial"/>
          <w:iCs/>
        </w:rPr>
        <w:t> </w:t>
      </w:r>
      <w:r w:rsidRPr="008B4315">
        <w:rPr>
          <w:rFonts w:ascii="Arial" w:hAnsi="Arial" w:cs="Arial"/>
          <w:iCs/>
        </w:rPr>
        <w:t>PI 5</w:t>
      </w:r>
      <w:r>
        <w:rPr>
          <w:rFonts w:ascii="Arial" w:hAnsi="Arial" w:cs="Arial"/>
          <w:iCs/>
        </w:rPr>
        <w:t>b</w:t>
      </w:r>
      <w:r w:rsidRPr="008B4315">
        <w:rPr>
          <w:rFonts w:ascii="Arial" w:hAnsi="Arial" w:cs="Arial"/>
          <w:iCs/>
        </w:rPr>
        <w:t>.</w:t>
      </w:r>
    </w:p>
    <w:p w14:paraId="2B9A0C8F" w14:textId="2D22F2C8" w:rsidR="002F3DD3" w:rsidRPr="00826A14" w:rsidRDefault="002F3DD3" w:rsidP="005D5676">
      <w:pPr>
        <w:autoSpaceDE w:val="0"/>
        <w:autoSpaceDN w:val="0"/>
        <w:adjustRightInd w:val="0"/>
        <w:spacing w:after="120"/>
        <w:rPr>
          <w:rFonts w:ascii="Arial" w:hAnsi="Arial" w:cs="Arial"/>
        </w:rPr>
      </w:pPr>
      <w:r w:rsidRPr="00826A14">
        <w:rPr>
          <w:rFonts w:ascii="Arial" w:hAnsi="Arial" w:cs="Arial"/>
        </w:rPr>
        <w:t xml:space="preserve">W przypadku, gdy pomoc </w:t>
      </w:r>
      <w:r w:rsidR="00AE45C0" w:rsidRPr="00826A14">
        <w:rPr>
          <w:rFonts w:ascii="Arial" w:hAnsi="Arial" w:cs="Arial"/>
        </w:rPr>
        <w:t>z</w:t>
      </w:r>
      <w:r w:rsidR="00AE45C0">
        <w:rPr>
          <w:rFonts w:ascii="Arial" w:hAnsi="Arial" w:cs="Arial"/>
        </w:rPr>
        <w:t> </w:t>
      </w:r>
      <w:r w:rsidRPr="00826A14">
        <w:rPr>
          <w:rFonts w:ascii="Arial" w:hAnsi="Arial" w:cs="Arial"/>
        </w:rPr>
        <w:t xml:space="preserve">funduszy przyznawana jest dużemu przedsiębiorstwu, Instytucja Zarządzająca zapewni, że wkład finansowy </w:t>
      </w:r>
      <w:r w:rsidR="00AE45C0" w:rsidRPr="00826A14">
        <w:rPr>
          <w:rFonts w:ascii="Arial" w:hAnsi="Arial" w:cs="Arial"/>
        </w:rPr>
        <w:t>z</w:t>
      </w:r>
      <w:r w:rsidR="00AE45C0">
        <w:rPr>
          <w:rFonts w:ascii="Arial" w:hAnsi="Arial" w:cs="Arial"/>
        </w:rPr>
        <w:t> </w:t>
      </w:r>
      <w:r w:rsidRPr="00826A14">
        <w:rPr>
          <w:rFonts w:ascii="Arial" w:hAnsi="Arial" w:cs="Arial"/>
        </w:rPr>
        <w:t xml:space="preserve">funduszy nie spowoduje znacznego ubytku liczby miejsc pracy </w:t>
      </w:r>
      <w:r w:rsidR="00AE45C0" w:rsidRPr="00826A14">
        <w:rPr>
          <w:rFonts w:ascii="Arial" w:hAnsi="Arial" w:cs="Arial"/>
        </w:rPr>
        <w:t>w</w:t>
      </w:r>
      <w:r w:rsidR="00AE45C0">
        <w:rPr>
          <w:rFonts w:ascii="Arial" w:hAnsi="Arial" w:cs="Arial"/>
        </w:rPr>
        <w:t> </w:t>
      </w:r>
      <w:r w:rsidRPr="00826A14">
        <w:rPr>
          <w:rFonts w:ascii="Arial" w:hAnsi="Arial" w:cs="Arial"/>
        </w:rPr>
        <w:t>istniejących lokalizacjach na terytorium UE.</w:t>
      </w:r>
    </w:p>
    <w:p w14:paraId="4FE082AB" w14:textId="759D5759" w:rsidR="002F3DD3" w:rsidRDefault="002F3DD3" w:rsidP="005D5676">
      <w:pPr>
        <w:spacing w:after="120"/>
        <w:rPr>
          <w:rFonts w:ascii="Arial" w:eastAsia="Times New Roman" w:hAnsi="Arial" w:cs="Arial"/>
        </w:rPr>
      </w:pPr>
      <w:r>
        <w:rPr>
          <w:rFonts w:ascii="Arial" w:eastAsia="Times New Roman" w:hAnsi="Arial" w:cs="Arial"/>
        </w:rPr>
        <w:t xml:space="preserve">Z uwagi na horyzontalny wymiar polityk zrównoważonego rozwoju, równości szans i zapobiegania dyskryminacji oraz promowania równouprawnienia kobiet </w:t>
      </w:r>
      <w:r w:rsidR="00AE45C0">
        <w:rPr>
          <w:rFonts w:ascii="Arial" w:eastAsia="Times New Roman" w:hAnsi="Arial" w:cs="Arial"/>
        </w:rPr>
        <w:t>i </w:t>
      </w:r>
      <w:r>
        <w:rPr>
          <w:rFonts w:ascii="Arial" w:eastAsia="Times New Roman" w:hAnsi="Arial" w:cs="Arial"/>
        </w:rPr>
        <w:t>mężczyzn, będą one przestrzegane na każdym etapie realizacji Programu.</w:t>
      </w:r>
    </w:p>
    <w:p w14:paraId="7301C737" w14:textId="771E8FCA" w:rsidR="002F3DD3" w:rsidRDefault="002F3DD3" w:rsidP="005D5676">
      <w:pPr>
        <w:spacing w:before="120" w:after="120"/>
        <w:rPr>
          <w:rFonts w:ascii="Arial" w:hAnsi="Arial" w:cs="Arial"/>
        </w:rPr>
      </w:pPr>
      <w:r>
        <w:rPr>
          <w:rFonts w:ascii="Arial" w:hAnsi="Arial" w:cs="Arial"/>
        </w:rPr>
        <w:lastRenderedPageBreak/>
        <w:t xml:space="preserve">Na etapie wyboru projektów mogą zostać zastosowane dodatkowe kryteria wyboru premiujące projekty, </w:t>
      </w:r>
      <w:r w:rsidR="00AE45C0">
        <w:rPr>
          <w:rFonts w:ascii="Arial" w:hAnsi="Arial" w:cs="Arial"/>
        </w:rPr>
        <w:t>w </w:t>
      </w:r>
      <w:r>
        <w:rPr>
          <w:rFonts w:ascii="Arial" w:hAnsi="Arial" w:cs="Arial"/>
        </w:rPr>
        <w:t>których poprzez zaplanowane działania wspierana będą ww. polityki horyzontalne.</w:t>
      </w:r>
    </w:p>
    <w:p w14:paraId="539ED441" w14:textId="7AF5ECF9" w:rsidR="002F3DD3" w:rsidRPr="00CE3EE4" w:rsidRDefault="002F3DD3" w:rsidP="00CE3EE4">
      <w:pPr>
        <w:pStyle w:val="Nagwek6"/>
        <w:rPr>
          <w:rFonts w:ascii="Arial" w:hAnsi="Arial" w:cs="Arial"/>
          <w:sz w:val="20"/>
          <w:szCs w:val="20"/>
        </w:rPr>
      </w:pPr>
      <w:bookmarkStart w:id="123" w:name="_Toc181624800"/>
      <w:r w:rsidRPr="00CE3EE4">
        <w:rPr>
          <w:rFonts w:ascii="Arial" w:hAnsi="Arial" w:cs="Arial"/>
          <w:sz w:val="20"/>
          <w:szCs w:val="20"/>
        </w:rPr>
        <w:t>2.A.6.3 Planowane wykorzystanie instrumentów finansowych</w:t>
      </w:r>
      <w:bookmarkEnd w:id="123"/>
    </w:p>
    <w:p w14:paraId="61C44B96" w14:textId="77777777" w:rsidR="00003829" w:rsidRDefault="009D3537" w:rsidP="005D5676">
      <w:pPr>
        <w:autoSpaceDE w:val="0"/>
        <w:autoSpaceDN w:val="0"/>
        <w:adjustRightInd w:val="0"/>
        <w:spacing w:before="120" w:after="120"/>
        <w:rPr>
          <w:rFonts w:ascii="Arial" w:hAnsi="Arial" w:cs="Arial"/>
        </w:rPr>
      </w:pPr>
      <w:r w:rsidRPr="009D3537">
        <w:rPr>
          <w:rFonts w:ascii="Arial" w:hAnsi="Arial" w:cs="Arial"/>
        </w:rPr>
        <w:t xml:space="preserve">W ramach niniejszego priorytetu nie przewiduje się wykorzystania instrumentów finansowych, natomiast zastosowanie może mieć pomoc zwrotna, </w:t>
      </w:r>
      <w:r w:rsidR="00AE45C0" w:rsidRPr="009D3537">
        <w:rPr>
          <w:rFonts w:ascii="Arial" w:hAnsi="Arial" w:cs="Arial"/>
        </w:rPr>
        <w:t>o</w:t>
      </w:r>
      <w:r w:rsidR="00AE45C0">
        <w:rPr>
          <w:rFonts w:ascii="Arial" w:hAnsi="Arial" w:cs="Arial"/>
        </w:rPr>
        <w:t> </w:t>
      </w:r>
      <w:r w:rsidRPr="009D3537">
        <w:rPr>
          <w:rFonts w:ascii="Arial" w:hAnsi="Arial" w:cs="Arial"/>
        </w:rPr>
        <w:t xml:space="preserve">której mowa </w:t>
      </w:r>
      <w:r w:rsidR="00AE45C0" w:rsidRPr="009D3537">
        <w:rPr>
          <w:rFonts w:ascii="Arial" w:hAnsi="Arial" w:cs="Arial"/>
        </w:rPr>
        <w:t>w</w:t>
      </w:r>
      <w:r w:rsidR="00AE45C0">
        <w:rPr>
          <w:rFonts w:ascii="Arial" w:hAnsi="Arial" w:cs="Arial"/>
        </w:rPr>
        <w:t> </w:t>
      </w:r>
      <w:r w:rsidRPr="009D3537">
        <w:rPr>
          <w:rFonts w:ascii="Arial" w:hAnsi="Arial" w:cs="Arial"/>
        </w:rPr>
        <w:t xml:space="preserve">art. 66 Rozporządzenia Parlamentu Europejskiego </w:t>
      </w:r>
      <w:r w:rsidR="00AE45C0" w:rsidRPr="009D3537">
        <w:rPr>
          <w:rFonts w:ascii="Arial" w:hAnsi="Arial" w:cs="Arial"/>
        </w:rPr>
        <w:t>i</w:t>
      </w:r>
      <w:r w:rsidR="00AE45C0">
        <w:rPr>
          <w:rFonts w:ascii="Arial" w:hAnsi="Arial" w:cs="Arial"/>
        </w:rPr>
        <w:t> </w:t>
      </w:r>
      <w:r w:rsidRPr="009D3537">
        <w:rPr>
          <w:rFonts w:ascii="Arial" w:hAnsi="Arial" w:cs="Arial"/>
        </w:rPr>
        <w:t xml:space="preserve">Rady (UE) Nr 1303/2013 </w:t>
      </w:r>
      <w:r w:rsidR="00AE45C0" w:rsidRPr="009D3537">
        <w:rPr>
          <w:rFonts w:ascii="Arial" w:hAnsi="Arial" w:cs="Arial"/>
        </w:rPr>
        <w:t>z</w:t>
      </w:r>
      <w:r w:rsidR="00AE45C0">
        <w:rPr>
          <w:rFonts w:ascii="Arial" w:hAnsi="Arial" w:cs="Arial"/>
        </w:rPr>
        <w:t> </w:t>
      </w:r>
      <w:r w:rsidRPr="009D3537">
        <w:rPr>
          <w:rFonts w:ascii="Arial" w:hAnsi="Arial" w:cs="Arial"/>
        </w:rPr>
        <w:t>dnia 17 grudnia 2013 r.</w:t>
      </w:r>
    </w:p>
    <w:p w14:paraId="0F41B2E8" w14:textId="4790FBCD" w:rsidR="002F3DD3" w:rsidRPr="00CE3EE4" w:rsidRDefault="002F3DD3" w:rsidP="00CE3EE4">
      <w:pPr>
        <w:pStyle w:val="Nagwek6"/>
        <w:spacing w:after="160"/>
        <w:rPr>
          <w:rFonts w:ascii="Arial" w:hAnsi="Arial" w:cs="Arial"/>
          <w:sz w:val="20"/>
          <w:szCs w:val="20"/>
        </w:rPr>
      </w:pPr>
      <w:bookmarkStart w:id="124" w:name="_Toc181624801"/>
      <w:r w:rsidRPr="00CE3EE4">
        <w:rPr>
          <w:rFonts w:ascii="Arial" w:hAnsi="Arial" w:cs="Arial"/>
          <w:sz w:val="20"/>
          <w:szCs w:val="20"/>
        </w:rPr>
        <w:t>2.A.6.4 Planowane wykorzystanie dużych projektów</w:t>
      </w:r>
      <w:bookmarkEnd w:id="124"/>
    </w:p>
    <w:p w14:paraId="66793A55" w14:textId="59AFC9F6" w:rsidR="002F3DD3" w:rsidRDefault="002F3DD3" w:rsidP="00CE3EE4">
      <w:pPr>
        <w:spacing w:after="160"/>
        <w:rPr>
          <w:rFonts w:ascii="Arial" w:hAnsi="Arial" w:cs="Arial"/>
          <w:sz w:val="20"/>
          <w:szCs w:val="20"/>
        </w:rPr>
      </w:pPr>
      <w:r>
        <w:rPr>
          <w:rFonts w:ascii="Arial" w:hAnsi="Arial" w:cs="Arial"/>
          <w:spacing w:val="4"/>
        </w:rPr>
        <w:t xml:space="preserve">W ramach niniejszego priorytetu nie przewiduje się wsparcia dużych projektów w rozumieniu art. 100 Rozporządzenia Parlamentu Europejskiego </w:t>
      </w:r>
      <w:r w:rsidR="00AE45C0">
        <w:rPr>
          <w:rFonts w:ascii="Arial" w:hAnsi="Arial" w:cs="Arial"/>
          <w:spacing w:val="4"/>
        </w:rPr>
        <w:t>i </w:t>
      </w:r>
      <w:r>
        <w:rPr>
          <w:rFonts w:ascii="Arial" w:hAnsi="Arial" w:cs="Arial"/>
          <w:spacing w:val="4"/>
        </w:rPr>
        <w:t xml:space="preserve">Rady (UE) Nr 1303/2013 </w:t>
      </w:r>
      <w:r w:rsidR="00AE45C0">
        <w:rPr>
          <w:rFonts w:ascii="Arial" w:hAnsi="Arial" w:cs="Arial"/>
          <w:spacing w:val="4"/>
        </w:rPr>
        <w:t>z </w:t>
      </w:r>
      <w:r>
        <w:rPr>
          <w:rFonts w:ascii="Arial" w:hAnsi="Arial" w:cs="Arial"/>
          <w:spacing w:val="4"/>
        </w:rPr>
        <w:t>dnia 17 grudnia 2013 r.</w:t>
      </w:r>
    </w:p>
    <w:p w14:paraId="7CD1F454" w14:textId="2018BE51" w:rsidR="002F3DD3" w:rsidRPr="00CE3EE4" w:rsidRDefault="002F3DD3" w:rsidP="00B21332">
      <w:pPr>
        <w:pStyle w:val="Nagwek6"/>
        <w:spacing w:after="160"/>
        <w:rPr>
          <w:rFonts w:ascii="Arial" w:hAnsi="Arial" w:cs="Arial"/>
          <w:sz w:val="20"/>
          <w:szCs w:val="20"/>
        </w:rPr>
      </w:pPr>
      <w:bookmarkStart w:id="125" w:name="_Toc181624802"/>
      <w:r w:rsidRPr="00CE3EE4">
        <w:rPr>
          <w:rFonts w:ascii="Arial" w:hAnsi="Arial" w:cs="Arial"/>
          <w:sz w:val="20"/>
          <w:szCs w:val="20"/>
        </w:rPr>
        <w:t xml:space="preserve">2.A.6.5 Wskaźniki produktu </w:t>
      </w:r>
      <w:r w:rsidR="00AE45C0" w:rsidRPr="00CE3EE4">
        <w:rPr>
          <w:rFonts w:ascii="Arial" w:hAnsi="Arial" w:cs="Arial"/>
          <w:sz w:val="20"/>
          <w:szCs w:val="20"/>
        </w:rPr>
        <w:t>w </w:t>
      </w:r>
      <w:r w:rsidRPr="00CE3EE4">
        <w:rPr>
          <w:rFonts w:ascii="Arial" w:hAnsi="Arial" w:cs="Arial"/>
          <w:sz w:val="20"/>
          <w:szCs w:val="20"/>
        </w:rPr>
        <w:t xml:space="preserve">podziale na priorytety inwestycyjne oraz, </w:t>
      </w:r>
      <w:r w:rsidR="00AE45C0" w:rsidRPr="00CE3EE4">
        <w:rPr>
          <w:rFonts w:ascii="Arial" w:hAnsi="Arial" w:cs="Arial"/>
          <w:sz w:val="20"/>
          <w:szCs w:val="20"/>
        </w:rPr>
        <w:t>w </w:t>
      </w:r>
      <w:r w:rsidRPr="00CE3EE4">
        <w:rPr>
          <w:rFonts w:ascii="Arial" w:hAnsi="Arial" w:cs="Arial"/>
          <w:sz w:val="20"/>
          <w:szCs w:val="20"/>
        </w:rPr>
        <w:t>stosownych przypadkach, na kategorie regionu</w:t>
      </w:r>
      <w:bookmarkEnd w:id="125"/>
    </w:p>
    <w:p w14:paraId="1D9736E6" w14:textId="2D49268C" w:rsidR="002F3DD3" w:rsidRDefault="002F3DD3" w:rsidP="00B21332">
      <w:pPr>
        <w:autoSpaceDE w:val="0"/>
        <w:autoSpaceDN w:val="0"/>
        <w:adjustRightInd w:val="0"/>
        <w:spacing w:before="120" w:after="160" w:line="240" w:lineRule="auto"/>
        <w:rPr>
          <w:rFonts w:ascii="Arial" w:hAnsi="Arial" w:cs="Arial"/>
          <w:i/>
          <w:sz w:val="20"/>
          <w:szCs w:val="20"/>
        </w:rPr>
      </w:pPr>
      <w:r>
        <w:rPr>
          <w:rFonts w:ascii="Arial" w:hAnsi="Arial" w:cs="Arial"/>
          <w:i/>
          <w:sz w:val="20"/>
          <w:szCs w:val="20"/>
        </w:rPr>
        <w:t xml:space="preserve">Tabela 5: Wspólne </w:t>
      </w:r>
      <w:r w:rsidR="00AE45C0">
        <w:rPr>
          <w:rFonts w:ascii="Arial" w:hAnsi="Arial" w:cs="Arial"/>
          <w:i/>
          <w:sz w:val="20"/>
          <w:szCs w:val="20"/>
        </w:rPr>
        <w:t>i </w:t>
      </w:r>
      <w:r>
        <w:rPr>
          <w:rFonts w:ascii="Arial" w:hAnsi="Arial" w:cs="Arial"/>
          <w:i/>
          <w:sz w:val="20"/>
          <w:szCs w:val="20"/>
        </w:rPr>
        <w:t xml:space="preserve">specyficzne dla programu wskaźniki produktu (wg priorytetu inwestycyjnego, w podziale na kategorie regionów - </w:t>
      </w:r>
      <w:r w:rsidR="00AE45C0">
        <w:rPr>
          <w:rFonts w:ascii="Arial" w:hAnsi="Arial" w:cs="Arial"/>
          <w:i/>
          <w:sz w:val="20"/>
          <w:szCs w:val="20"/>
        </w:rPr>
        <w:t>w </w:t>
      </w:r>
      <w:r>
        <w:rPr>
          <w:rFonts w:ascii="Arial" w:hAnsi="Arial" w:cs="Arial"/>
          <w:i/>
          <w:sz w:val="20"/>
          <w:szCs w:val="20"/>
        </w:rPr>
        <w:t xml:space="preserve">odniesieniu do EFS oraz </w:t>
      </w:r>
      <w:r w:rsidR="00AE45C0">
        <w:rPr>
          <w:rFonts w:ascii="Arial" w:hAnsi="Arial" w:cs="Arial"/>
          <w:i/>
          <w:sz w:val="20"/>
          <w:szCs w:val="20"/>
        </w:rPr>
        <w:t>w </w:t>
      </w:r>
      <w:r>
        <w:rPr>
          <w:rFonts w:ascii="Arial" w:hAnsi="Arial" w:cs="Arial"/>
          <w:i/>
          <w:sz w:val="20"/>
          <w:szCs w:val="20"/>
        </w:rPr>
        <w:t xml:space="preserve">stosownych przypadkach w odniesieniu do EFRR) - </w:t>
      </w:r>
      <w:r>
        <w:rPr>
          <w:rFonts w:ascii="Arial" w:eastAsia="Times New Roman" w:hAnsi="Arial" w:cs="Arial"/>
          <w:i/>
          <w:sz w:val="20"/>
          <w:szCs w:val="20"/>
        </w:rPr>
        <w:t>PI 4a</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4a"/>
        <w:tblDescription w:val="Tabela przedstawia wspólne i specyficzne dla programu wskaźniki produktu (wg priorytetu inwestycyjnego, w podziale na kategorie regionów - w odniesieniu do EFS oraz w stosownych przypadkach w odniesieniu do EFRR) - PI 4a."/>
      </w:tblPr>
      <w:tblGrid>
        <w:gridCol w:w="411"/>
        <w:gridCol w:w="2421"/>
        <w:gridCol w:w="1088"/>
        <w:gridCol w:w="851"/>
        <w:gridCol w:w="1241"/>
        <w:gridCol w:w="350"/>
        <w:gridCol w:w="332"/>
        <w:gridCol w:w="341"/>
        <w:gridCol w:w="1109"/>
        <w:gridCol w:w="931"/>
      </w:tblGrid>
      <w:tr w:rsidR="00B04FE2" w14:paraId="226C4D12" w14:textId="77777777" w:rsidTr="00412D7B">
        <w:trPr>
          <w:trHeight w:val="1015"/>
          <w:jc w:val="center"/>
        </w:trPr>
        <w:tc>
          <w:tcPr>
            <w:tcW w:w="226"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D21DD1C"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1334"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72C66EC"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599"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D7526DA"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2605F19"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BC2FC57" w14:textId="4455D22D" w:rsidR="002F3DD3" w:rsidRPr="001A251C" w:rsidRDefault="002F3DD3" w:rsidP="004E1FD7">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563" w:type="pct"/>
            <w:gridSpan w:val="3"/>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257536C"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B282A73"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EF18446"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14:paraId="578FA8C0" w14:textId="77777777" w:rsidTr="00412D7B">
        <w:trPr>
          <w:trHeight w:val="8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564A3" w14:textId="77777777" w:rsidR="002F3DD3" w:rsidRDefault="002F3DD3" w:rsidP="005D5676">
            <w:pPr>
              <w:spacing w:after="0" w:line="240" w:lineRule="auto"/>
              <w:rPr>
                <w:rFonts w:ascii="Arial"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82846D" w14:textId="77777777" w:rsidR="002F3DD3" w:rsidRDefault="002F3DD3" w:rsidP="005D5676">
            <w:pPr>
              <w:spacing w:after="0" w:line="240" w:lineRule="auto"/>
              <w:rPr>
                <w:rFonts w:ascii="Arial"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1F20D1" w14:textId="77777777" w:rsidR="002F3DD3" w:rsidRDefault="002F3DD3" w:rsidP="005D5676">
            <w:pPr>
              <w:spacing w:after="0" w:line="240" w:lineRule="auto"/>
              <w:rPr>
                <w:rFonts w:ascii="Arial"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AB5E2" w14:textId="77777777" w:rsidR="002F3DD3" w:rsidRDefault="002F3DD3" w:rsidP="005D5676">
            <w:pPr>
              <w:spacing w:after="0" w:line="240" w:lineRule="auto"/>
              <w:rPr>
                <w:rFonts w:ascii="Arial"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095A4" w14:textId="77777777" w:rsidR="002F3DD3" w:rsidRDefault="002F3DD3" w:rsidP="005D5676">
            <w:pPr>
              <w:spacing w:after="0" w:line="240" w:lineRule="auto"/>
              <w:rPr>
                <w:rFonts w:ascii="Arial" w:hAnsi="Arial" w:cs="Arial"/>
                <w:b/>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5975D8"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18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0A9AF6"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1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E7B1C0"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9AD92F" w14:textId="77777777" w:rsidR="002F3DD3" w:rsidRDefault="002F3DD3" w:rsidP="005D5676">
            <w:pPr>
              <w:spacing w:after="0" w:line="240" w:lineRule="auto"/>
              <w:rPr>
                <w:rFonts w:ascii="Arial"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AB007" w14:textId="77777777" w:rsidR="002F3DD3" w:rsidRDefault="002F3DD3" w:rsidP="005D5676">
            <w:pPr>
              <w:spacing w:after="0" w:line="240" w:lineRule="auto"/>
              <w:rPr>
                <w:rFonts w:ascii="Arial" w:hAnsi="Arial" w:cs="Arial"/>
                <w:b/>
                <w:sz w:val="16"/>
                <w:szCs w:val="16"/>
              </w:rPr>
            </w:pPr>
          </w:p>
        </w:tc>
      </w:tr>
      <w:tr w:rsidR="002F3DD3" w14:paraId="5A78C500" w14:textId="77777777" w:rsidTr="00412D7B">
        <w:trPr>
          <w:trHeight w:val="832"/>
          <w:jc w:val="center"/>
        </w:trPr>
        <w:tc>
          <w:tcPr>
            <w:tcW w:w="226" w:type="pct"/>
            <w:tcBorders>
              <w:top w:val="single" w:sz="4" w:space="0" w:color="auto"/>
              <w:left w:val="single" w:sz="4" w:space="0" w:color="auto"/>
              <w:bottom w:val="single" w:sz="4" w:space="0" w:color="auto"/>
              <w:right w:val="single" w:sz="4" w:space="0" w:color="auto"/>
            </w:tcBorders>
            <w:vAlign w:val="center"/>
            <w:hideMark/>
          </w:tcPr>
          <w:p w14:paraId="3D49AE09"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1334" w:type="pct"/>
            <w:tcBorders>
              <w:top w:val="single" w:sz="4" w:space="0" w:color="auto"/>
              <w:left w:val="single" w:sz="4" w:space="0" w:color="auto"/>
              <w:bottom w:val="single" w:sz="4" w:space="0" w:color="auto"/>
              <w:right w:val="single" w:sz="4" w:space="0" w:color="auto"/>
            </w:tcBorders>
            <w:vAlign w:val="center"/>
            <w:hideMark/>
          </w:tcPr>
          <w:p w14:paraId="4EA65268" w14:textId="77777777" w:rsidR="002F3DD3" w:rsidRDefault="002F3DD3" w:rsidP="005D5676">
            <w:pPr>
              <w:spacing w:after="0" w:line="240" w:lineRule="auto"/>
              <w:rPr>
                <w:rFonts w:ascii="Arial" w:hAnsi="Arial" w:cs="Arial"/>
                <w:sz w:val="16"/>
                <w:szCs w:val="16"/>
              </w:rPr>
            </w:pPr>
            <w:r>
              <w:rPr>
                <w:rFonts w:ascii="Arial" w:hAnsi="Arial" w:cs="Arial"/>
                <w:sz w:val="16"/>
                <w:szCs w:val="16"/>
              </w:rPr>
              <w:t>Dodatkowa zdolność wytwarzania energii odnawialnej (CI30)</w:t>
            </w:r>
          </w:p>
        </w:tc>
        <w:tc>
          <w:tcPr>
            <w:tcW w:w="599" w:type="pct"/>
            <w:tcBorders>
              <w:top w:val="single" w:sz="4" w:space="0" w:color="auto"/>
              <w:left w:val="single" w:sz="4" w:space="0" w:color="auto"/>
              <w:bottom w:val="single" w:sz="4" w:space="0" w:color="auto"/>
              <w:right w:val="single" w:sz="4" w:space="0" w:color="auto"/>
            </w:tcBorders>
            <w:vAlign w:val="center"/>
            <w:hideMark/>
          </w:tcPr>
          <w:p w14:paraId="5DB43007"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MW</w:t>
            </w:r>
          </w:p>
        </w:tc>
        <w:tc>
          <w:tcPr>
            <w:tcW w:w="469" w:type="pct"/>
            <w:tcBorders>
              <w:top w:val="single" w:sz="4" w:space="0" w:color="auto"/>
              <w:left w:val="single" w:sz="4" w:space="0" w:color="auto"/>
              <w:bottom w:val="single" w:sz="4" w:space="0" w:color="auto"/>
              <w:right w:val="single" w:sz="4" w:space="0" w:color="auto"/>
            </w:tcBorders>
            <w:vAlign w:val="center"/>
            <w:hideMark/>
          </w:tcPr>
          <w:p w14:paraId="64A36AFC"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684" w:type="pct"/>
            <w:tcBorders>
              <w:top w:val="single" w:sz="4" w:space="0" w:color="auto"/>
              <w:left w:val="single" w:sz="4" w:space="0" w:color="auto"/>
              <w:bottom w:val="single" w:sz="4" w:space="0" w:color="auto"/>
              <w:right w:val="single" w:sz="4" w:space="0" w:color="auto"/>
            </w:tcBorders>
            <w:vAlign w:val="center"/>
            <w:hideMark/>
          </w:tcPr>
          <w:p w14:paraId="6C4C3BB5"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en-US"/>
              </w:rPr>
              <w:t>Słabiej rozwinięty</w:t>
            </w:r>
          </w:p>
        </w:tc>
        <w:tc>
          <w:tcPr>
            <w:tcW w:w="563" w:type="pct"/>
            <w:gridSpan w:val="3"/>
            <w:tcBorders>
              <w:top w:val="single" w:sz="4" w:space="0" w:color="auto"/>
              <w:left w:val="single" w:sz="4" w:space="0" w:color="auto"/>
              <w:bottom w:val="single" w:sz="4" w:space="0" w:color="auto"/>
              <w:right w:val="single" w:sz="4" w:space="0" w:color="auto"/>
            </w:tcBorders>
            <w:vAlign w:val="center"/>
            <w:hideMark/>
          </w:tcPr>
          <w:p w14:paraId="439B79C0" w14:textId="77777777" w:rsidR="002F3DD3" w:rsidRPr="001A251C" w:rsidRDefault="00412D7B" w:rsidP="005D5676">
            <w:pPr>
              <w:pStyle w:val="NormalnyWeb"/>
              <w:spacing w:after="0" w:line="240" w:lineRule="auto"/>
              <w:rPr>
                <w:rFonts w:ascii="Arial" w:hAnsi="Arial" w:cs="Arial"/>
                <w:sz w:val="16"/>
                <w:szCs w:val="16"/>
              </w:rPr>
            </w:pPr>
            <w:r w:rsidRPr="00412D7B">
              <w:rPr>
                <w:rFonts w:ascii="Arial" w:hAnsi="Arial" w:cs="Arial"/>
                <w:sz w:val="16"/>
                <w:szCs w:val="16"/>
                <w:lang w:val="pl-PL" w:eastAsia="en-US"/>
              </w:rPr>
              <w:t>230</w:t>
            </w:r>
          </w:p>
        </w:tc>
        <w:tc>
          <w:tcPr>
            <w:tcW w:w="611" w:type="pct"/>
            <w:tcBorders>
              <w:top w:val="single" w:sz="4" w:space="0" w:color="auto"/>
              <w:left w:val="single" w:sz="4" w:space="0" w:color="auto"/>
              <w:bottom w:val="single" w:sz="4" w:space="0" w:color="auto"/>
              <w:right w:val="single" w:sz="4" w:space="0" w:color="auto"/>
            </w:tcBorders>
            <w:vAlign w:val="center"/>
            <w:hideMark/>
          </w:tcPr>
          <w:p w14:paraId="3E9AA346" w14:textId="77777777" w:rsidR="002F3DD3" w:rsidRDefault="002F3DD3" w:rsidP="005D5676">
            <w:r w:rsidRPr="00436153">
              <w:rPr>
                <w:rFonts w:ascii="Arial" w:hAnsi="Arial" w:cs="Arial"/>
                <w:sz w:val="16"/>
                <w:szCs w:val="16"/>
              </w:rPr>
              <w:t>SL2014</w:t>
            </w:r>
          </w:p>
        </w:tc>
        <w:tc>
          <w:tcPr>
            <w:tcW w:w="513" w:type="pct"/>
            <w:tcBorders>
              <w:top w:val="single" w:sz="4" w:space="0" w:color="auto"/>
              <w:left w:val="single" w:sz="4" w:space="0" w:color="auto"/>
              <w:bottom w:val="single" w:sz="4" w:space="0" w:color="auto"/>
              <w:right w:val="single" w:sz="4" w:space="0" w:color="auto"/>
            </w:tcBorders>
            <w:vAlign w:val="center"/>
            <w:hideMark/>
          </w:tcPr>
          <w:p w14:paraId="4D769D2E" w14:textId="77777777" w:rsidR="002F3DD3" w:rsidRDefault="002F3DD3" w:rsidP="005D5676">
            <w:pPr>
              <w:spacing w:after="0" w:line="240" w:lineRule="auto"/>
              <w:rPr>
                <w:rFonts w:ascii="Arial" w:eastAsia="Times New Roman" w:hAnsi="Arial" w:cs="Arial"/>
                <w:sz w:val="16"/>
                <w:szCs w:val="16"/>
              </w:rPr>
            </w:pPr>
            <w:r>
              <w:rPr>
                <w:rFonts w:ascii="Arial" w:eastAsia="Times New Roman" w:hAnsi="Arial" w:cs="Arial"/>
                <w:sz w:val="16"/>
                <w:szCs w:val="16"/>
              </w:rPr>
              <w:t>Roczna</w:t>
            </w:r>
          </w:p>
        </w:tc>
      </w:tr>
      <w:tr w:rsidR="002F3DD3" w14:paraId="7031546F" w14:textId="77777777" w:rsidTr="00412D7B">
        <w:trPr>
          <w:trHeight w:val="832"/>
          <w:jc w:val="center"/>
        </w:trPr>
        <w:tc>
          <w:tcPr>
            <w:tcW w:w="226" w:type="pct"/>
            <w:tcBorders>
              <w:top w:val="single" w:sz="4" w:space="0" w:color="auto"/>
              <w:left w:val="single" w:sz="4" w:space="0" w:color="auto"/>
              <w:bottom w:val="single" w:sz="4" w:space="0" w:color="auto"/>
              <w:right w:val="single" w:sz="4" w:space="0" w:color="auto"/>
            </w:tcBorders>
            <w:vAlign w:val="center"/>
            <w:hideMark/>
          </w:tcPr>
          <w:p w14:paraId="662A824A" w14:textId="77777777" w:rsidR="002F3DD3" w:rsidRDefault="00412D7B" w:rsidP="005D5676">
            <w:pPr>
              <w:spacing w:after="0" w:line="240" w:lineRule="auto"/>
              <w:rPr>
                <w:rFonts w:ascii="Arial" w:hAnsi="Arial" w:cs="Arial"/>
                <w:sz w:val="16"/>
                <w:szCs w:val="16"/>
              </w:rPr>
            </w:pPr>
            <w:r>
              <w:rPr>
                <w:rFonts w:ascii="Arial" w:hAnsi="Arial" w:cs="Arial"/>
                <w:sz w:val="16"/>
                <w:szCs w:val="16"/>
              </w:rPr>
              <w:t>2</w:t>
            </w:r>
            <w:r w:rsidR="002F3DD3">
              <w:rPr>
                <w:rFonts w:ascii="Arial" w:hAnsi="Arial" w:cs="Arial"/>
                <w:sz w:val="16"/>
                <w:szCs w:val="16"/>
              </w:rPr>
              <w:t>.</w:t>
            </w:r>
          </w:p>
        </w:tc>
        <w:tc>
          <w:tcPr>
            <w:tcW w:w="1334" w:type="pct"/>
            <w:tcBorders>
              <w:top w:val="single" w:sz="4" w:space="0" w:color="auto"/>
              <w:left w:val="single" w:sz="4" w:space="0" w:color="auto"/>
              <w:bottom w:val="single" w:sz="4" w:space="0" w:color="auto"/>
              <w:right w:val="single" w:sz="4" w:space="0" w:color="auto"/>
            </w:tcBorders>
            <w:vAlign w:val="center"/>
            <w:hideMark/>
          </w:tcPr>
          <w:p w14:paraId="07D5434D" w14:textId="77777777" w:rsidR="002F3DD3" w:rsidRPr="00CE2C3E" w:rsidRDefault="002F3DD3" w:rsidP="005D5676">
            <w:pPr>
              <w:spacing w:after="0" w:line="240" w:lineRule="auto"/>
              <w:rPr>
                <w:rFonts w:ascii="Arial" w:hAnsi="Arial" w:cs="Arial"/>
                <w:sz w:val="16"/>
                <w:szCs w:val="16"/>
              </w:rPr>
            </w:pPr>
            <w:r w:rsidRPr="00CE2C3E">
              <w:rPr>
                <w:rFonts w:ascii="Arial" w:hAnsi="Arial" w:cs="Arial"/>
                <w:sz w:val="16"/>
                <w:szCs w:val="16"/>
              </w:rPr>
              <w:t xml:space="preserve">Szacowany spadek emisji gazów cieplarnianych </w:t>
            </w:r>
            <w:r>
              <w:rPr>
                <w:rFonts w:ascii="Arial" w:hAnsi="Arial" w:cs="Arial"/>
                <w:sz w:val="16"/>
                <w:szCs w:val="16"/>
              </w:rPr>
              <w:t xml:space="preserve"> (CI34)</w:t>
            </w:r>
          </w:p>
        </w:tc>
        <w:tc>
          <w:tcPr>
            <w:tcW w:w="599" w:type="pct"/>
            <w:tcBorders>
              <w:top w:val="single" w:sz="4" w:space="0" w:color="auto"/>
              <w:left w:val="single" w:sz="4" w:space="0" w:color="auto"/>
              <w:bottom w:val="single" w:sz="4" w:space="0" w:color="auto"/>
              <w:right w:val="single" w:sz="4" w:space="0" w:color="auto"/>
            </w:tcBorders>
            <w:vAlign w:val="center"/>
            <w:hideMark/>
          </w:tcPr>
          <w:p w14:paraId="1B83A276" w14:textId="77777777" w:rsidR="002F3DD3" w:rsidRPr="00CE2C3E" w:rsidRDefault="002F3DD3" w:rsidP="005D5676">
            <w:pPr>
              <w:spacing w:after="0" w:line="240" w:lineRule="auto"/>
              <w:rPr>
                <w:rFonts w:ascii="Arial" w:hAnsi="Arial" w:cs="Arial"/>
                <w:sz w:val="16"/>
                <w:szCs w:val="16"/>
              </w:rPr>
            </w:pPr>
            <w:r w:rsidRPr="00CE2C3E">
              <w:rPr>
                <w:rFonts w:ascii="Arial" w:hAnsi="Arial" w:cs="Arial"/>
                <w:sz w:val="16"/>
                <w:szCs w:val="16"/>
              </w:rPr>
              <w:t>tony ekwiwalentu CO</w:t>
            </w:r>
            <w:r w:rsidRPr="00CE2C3E">
              <w:rPr>
                <w:rFonts w:ascii="Arial" w:hAnsi="Arial" w:cs="Arial"/>
                <w:sz w:val="16"/>
                <w:szCs w:val="16"/>
                <w:vertAlign w:val="subscript"/>
              </w:rPr>
              <w:t>2</w:t>
            </w:r>
          </w:p>
        </w:tc>
        <w:tc>
          <w:tcPr>
            <w:tcW w:w="469" w:type="pct"/>
            <w:tcBorders>
              <w:top w:val="single" w:sz="4" w:space="0" w:color="auto"/>
              <w:left w:val="single" w:sz="4" w:space="0" w:color="auto"/>
              <w:bottom w:val="single" w:sz="4" w:space="0" w:color="auto"/>
              <w:right w:val="single" w:sz="4" w:space="0" w:color="auto"/>
            </w:tcBorders>
            <w:vAlign w:val="center"/>
            <w:hideMark/>
          </w:tcPr>
          <w:p w14:paraId="23FC5944"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684" w:type="pct"/>
            <w:tcBorders>
              <w:top w:val="single" w:sz="4" w:space="0" w:color="auto"/>
              <w:left w:val="single" w:sz="4" w:space="0" w:color="auto"/>
              <w:bottom w:val="single" w:sz="4" w:space="0" w:color="auto"/>
              <w:right w:val="single" w:sz="4" w:space="0" w:color="auto"/>
            </w:tcBorders>
            <w:vAlign w:val="center"/>
            <w:hideMark/>
          </w:tcPr>
          <w:p w14:paraId="22F95BB9"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en-US"/>
              </w:rPr>
              <w:t>Słabiej rozwinięty</w:t>
            </w:r>
          </w:p>
        </w:tc>
        <w:tc>
          <w:tcPr>
            <w:tcW w:w="563" w:type="pct"/>
            <w:gridSpan w:val="3"/>
            <w:tcBorders>
              <w:top w:val="single" w:sz="4" w:space="0" w:color="auto"/>
              <w:left w:val="single" w:sz="4" w:space="0" w:color="auto"/>
              <w:bottom w:val="single" w:sz="4" w:space="0" w:color="auto"/>
              <w:right w:val="single" w:sz="4" w:space="0" w:color="auto"/>
            </w:tcBorders>
            <w:vAlign w:val="center"/>
            <w:hideMark/>
          </w:tcPr>
          <w:p w14:paraId="53408FC3" w14:textId="77777777" w:rsidR="002F3DD3" w:rsidRPr="001A251C" w:rsidRDefault="00327DD6" w:rsidP="005D5676">
            <w:pPr>
              <w:pStyle w:val="NormalnyWeb"/>
              <w:spacing w:after="0" w:line="240" w:lineRule="auto"/>
              <w:rPr>
                <w:rFonts w:ascii="Arial" w:hAnsi="Arial" w:cs="Arial"/>
                <w:sz w:val="16"/>
                <w:szCs w:val="16"/>
              </w:rPr>
            </w:pPr>
            <w:r w:rsidRPr="00327DD6">
              <w:rPr>
                <w:rFonts w:ascii="Arial" w:hAnsi="Arial" w:cs="Arial"/>
                <w:sz w:val="16"/>
                <w:szCs w:val="16"/>
                <w:lang w:val="pl-PL" w:eastAsia="en-US"/>
              </w:rPr>
              <w:t xml:space="preserve">113 </w:t>
            </w:r>
            <w:r w:rsidR="00B96B99" w:rsidRPr="00327DD6">
              <w:rPr>
                <w:rFonts w:ascii="Arial" w:hAnsi="Arial" w:cs="Arial"/>
                <w:sz w:val="16"/>
                <w:szCs w:val="16"/>
                <w:lang w:val="pl-PL" w:eastAsia="en-US"/>
              </w:rPr>
              <w:t xml:space="preserve"> 000</w:t>
            </w:r>
          </w:p>
        </w:tc>
        <w:tc>
          <w:tcPr>
            <w:tcW w:w="611" w:type="pct"/>
            <w:tcBorders>
              <w:top w:val="single" w:sz="4" w:space="0" w:color="auto"/>
              <w:left w:val="single" w:sz="4" w:space="0" w:color="auto"/>
              <w:bottom w:val="single" w:sz="4" w:space="0" w:color="auto"/>
              <w:right w:val="single" w:sz="4" w:space="0" w:color="auto"/>
            </w:tcBorders>
            <w:vAlign w:val="center"/>
            <w:hideMark/>
          </w:tcPr>
          <w:p w14:paraId="6ED81796" w14:textId="77777777" w:rsidR="002F3DD3" w:rsidRDefault="002F3DD3" w:rsidP="005D5676">
            <w:pPr>
              <w:spacing w:after="0" w:line="240" w:lineRule="auto"/>
              <w:rPr>
                <w:rFonts w:ascii="Arial" w:eastAsia="Times New Roman" w:hAnsi="Arial" w:cs="Arial"/>
                <w:sz w:val="16"/>
                <w:szCs w:val="16"/>
              </w:rPr>
            </w:pPr>
            <w:r w:rsidRPr="00436153">
              <w:rPr>
                <w:rFonts w:ascii="Arial" w:hAnsi="Arial" w:cs="Arial"/>
                <w:sz w:val="16"/>
                <w:szCs w:val="16"/>
              </w:rPr>
              <w:t>SL2014</w:t>
            </w:r>
          </w:p>
        </w:tc>
        <w:tc>
          <w:tcPr>
            <w:tcW w:w="513" w:type="pct"/>
            <w:tcBorders>
              <w:top w:val="single" w:sz="4" w:space="0" w:color="auto"/>
              <w:left w:val="single" w:sz="4" w:space="0" w:color="auto"/>
              <w:bottom w:val="single" w:sz="4" w:space="0" w:color="auto"/>
              <w:right w:val="single" w:sz="4" w:space="0" w:color="auto"/>
            </w:tcBorders>
            <w:vAlign w:val="center"/>
            <w:hideMark/>
          </w:tcPr>
          <w:p w14:paraId="730DB6F9" w14:textId="77777777" w:rsidR="002F3DD3" w:rsidRDefault="002F3DD3" w:rsidP="005D5676">
            <w:pPr>
              <w:spacing w:after="0" w:line="240" w:lineRule="auto"/>
              <w:rPr>
                <w:rFonts w:ascii="Arial" w:eastAsia="Times New Roman" w:hAnsi="Arial" w:cs="Arial"/>
                <w:sz w:val="16"/>
                <w:szCs w:val="16"/>
              </w:rPr>
            </w:pPr>
            <w:r>
              <w:rPr>
                <w:rFonts w:ascii="Arial" w:eastAsia="Times New Roman" w:hAnsi="Arial" w:cs="Arial"/>
                <w:sz w:val="16"/>
                <w:szCs w:val="16"/>
              </w:rPr>
              <w:t>Roczna</w:t>
            </w:r>
          </w:p>
        </w:tc>
      </w:tr>
    </w:tbl>
    <w:p w14:paraId="32D70FB2" w14:textId="2B6CD48D" w:rsidR="002F3DD3" w:rsidRPr="003821F3" w:rsidRDefault="003821F3" w:rsidP="003821F3">
      <w:pPr>
        <w:pStyle w:val="Nagwek5"/>
        <w:spacing w:after="160"/>
        <w:rPr>
          <w:rFonts w:ascii="Arial" w:hAnsi="Arial" w:cs="Arial"/>
          <w:sz w:val="20"/>
          <w:szCs w:val="20"/>
        </w:rPr>
      </w:pPr>
      <w:r>
        <w:br w:type="column"/>
      </w:r>
      <w:bookmarkStart w:id="126" w:name="_Toc181624803"/>
      <w:r w:rsidR="002F3DD3" w:rsidRPr="003821F3">
        <w:rPr>
          <w:rFonts w:ascii="Arial" w:hAnsi="Arial" w:cs="Arial"/>
          <w:sz w:val="20"/>
          <w:szCs w:val="20"/>
        </w:rPr>
        <w:lastRenderedPageBreak/>
        <w:t>2.A.4 Priorytet inwestycyjny</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2F3DD3" w14:paraId="7D058B1D" w14:textId="77777777" w:rsidTr="0032066A">
        <w:trPr>
          <w:jc w:val="center"/>
        </w:trPr>
        <w:tc>
          <w:tcPr>
            <w:tcW w:w="223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F81EC9D" w14:textId="77777777" w:rsidR="002F3DD3" w:rsidRPr="000B0A32" w:rsidRDefault="002F3DD3" w:rsidP="000B0A32">
            <w:pPr>
              <w:rPr>
                <w:rFonts w:ascii="Arial" w:hAnsi="Arial" w:cs="Arial"/>
                <w:b/>
              </w:rPr>
            </w:pPr>
            <w:r w:rsidRPr="000B0A32">
              <w:rPr>
                <w:rFonts w:ascii="Arial" w:hAnsi="Arial" w:cs="Arial"/>
                <w:b/>
              </w:rPr>
              <w:t>Priorytet inwestycyjny</w:t>
            </w:r>
          </w:p>
        </w:tc>
        <w:tc>
          <w:tcPr>
            <w:tcW w:w="6970" w:type="dxa"/>
            <w:tcBorders>
              <w:top w:val="single" w:sz="4" w:space="0" w:color="auto"/>
              <w:left w:val="single" w:sz="4" w:space="0" w:color="auto"/>
              <w:bottom w:val="single" w:sz="4" w:space="0" w:color="auto"/>
              <w:right w:val="single" w:sz="4" w:space="0" w:color="auto"/>
            </w:tcBorders>
            <w:shd w:val="clear" w:color="auto" w:fill="C6D9F1"/>
            <w:hideMark/>
          </w:tcPr>
          <w:p w14:paraId="365F31C8" w14:textId="276A43E0" w:rsidR="002F3DD3" w:rsidRPr="000B0A32" w:rsidRDefault="002F3DD3" w:rsidP="000B0A32">
            <w:pPr>
              <w:rPr>
                <w:rFonts w:ascii="Arial" w:hAnsi="Arial" w:cs="Arial"/>
                <w:b/>
                <w:caps/>
              </w:rPr>
            </w:pPr>
            <w:bookmarkStart w:id="127" w:name="_Toc488915693"/>
            <w:bookmarkStart w:id="128" w:name="_Toc499634194"/>
            <w:bookmarkStart w:id="129" w:name="_Toc181615484"/>
            <w:r w:rsidRPr="000B0A32">
              <w:rPr>
                <w:rFonts w:ascii="Arial" w:hAnsi="Arial" w:cs="Arial"/>
                <w:b/>
              </w:rPr>
              <w:t xml:space="preserve">Wspieranie efektywności energetycznej, inteligentnego zarządzania energią </w:t>
            </w:r>
            <w:r w:rsidR="00AE45C0" w:rsidRPr="000B0A32">
              <w:rPr>
                <w:rFonts w:ascii="Arial" w:hAnsi="Arial" w:cs="Arial"/>
                <w:b/>
              </w:rPr>
              <w:t>i </w:t>
            </w:r>
            <w:r w:rsidRPr="000B0A32">
              <w:rPr>
                <w:rFonts w:ascii="Arial" w:hAnsi="Arial" w:cs="Arial"/>
                <w:b/>
              </w:rPr>
              <w:t xml:space="preserve">wykorzystywania odnawialnych źródeł energii </w:t>
            </w:r>
            <w:r w:rsidR="00AE45C0" w:rsidRPr="000B0A32">
              <w:rPr>
                <w:rFonts w:ascii="Arial" w:hAnsi="Arial" w:cs="Arial"/>
                <w:b/>
              </w:rPr>
              <w:t>w </w:t>
            </w:r>
            <w:r w:rsidRPr="000B0A32">
              <w:rPr>
                <w:rFonts w:ascii="Arial" w:hAnsi="Arial" w:cs="Arial"/>
                <w:b/>
              </w:rPr>
              <w:t xml:space="preserve">infrastrukturze publicznej, </w:t>
            </w:r>
            <w:r w:rsidR="00AE45C0" w:rsidRPr="000B0A32">
              <w:rPr>
                <w:rFonts w:ascii="Arial" w:hAnsi="Arial" w:cs="Arial"/>
                <w:b/>
              </w:rPr>
              <w:t>w </w:t>
            </w:r>
            <w:r w:rsidRPr="000B0A32">
              <w:rPr>
                <w:rFonts w:ascii="Arial" w:hAnsi="Arial" w:cs="Arial"/>
                <w:b/>
              </w:rPr>
              <w:t xml:space="preserve">tym </w:t>
            </w:r>
            <w:r w:rsidR="00AE45C0" w:rsidRPr="000B0A32">
              <w:rPr>
                <w:rFonts w:ascii="Arial" w:hAnsi="Arial" w:cs="Arial"/>
                <w:b/>
              </w:rPr>
              <w:t>w </w:t>
            </w:r>
            <w:r w:rsidRPr="000B0A32">
              <w:rPr>
                <w:rFonts w:ascii="Arial" w:hAnsi="Arial" w:cs="Arial"/>
                <w:b/>
              </w:rPr>
              <w:t xml:space="preserve">budynkach publicznych </w:t>
            </w:r>
            <w:r w:rsidR="00AE45C0" w:rsidRPr="000B0A32">
              <w:rPr>
                <w:rFonts w:ascii="Arial" w:hAnsi="Arial" w:cs="Arial"/>
                <w:b/>
              </w:rPr>
              <w:t>i w </w:t>
            </w:r>
            <w:r w:rsidRPr="000B0A32">
              <w:rPr>
                <w:rFonts w:ascii="Arial" w:hAnsi="Arial" w:cs="Arial"/>
                <w:b/>
              </w:rPr>
              <w:t>sektorze mieszkaniowym (PI 4c)</w:t>
            </w:r>
            <w:bookmarkEnd w:id="127"/>
            <w:bookmarkEnd w:id="128"/>
            <w:bookmarkEnd w:id="129"/>
          </w:p>
        </w:tc>
      </w:tr>
    </w:tbl>
    <w:p w14:paraId="75F0087A" w14:textId="0922F4A6" w:rsidR="002F3DD3" w:rsidRPr="003821F3" w:rsidRDefault="002F3DD3" w:rsidP="003821F3">
      <w:pPr>
        <w:pStyle w:val="Nagwek5"/>
        <w:spacing w:before="160" w:after="160"/>
        <w:rPr>
          <w:rFonts w:ascii="Arial" w:hAnsi="Arial" w:cs="Arial"/>
          <w:sz w:val="20"/>
          <w:szCs w:val="20"/>
        </w:rPr>
      </w:pPr>
      <w:bookmarkStart w:id="130" w:name="_Toc181624804"/>
      <w:r w:rsidRPr="003821F3">
        <w:rPr>
          <w:rFonts w:ascii="Arial" w:hAnsi="Arial" w:cs="Arial"/>
          <w:sz w:val="20"/>
          <w:szCs w:val="20"/>
        </w:rPr>
        <w:t xml:space="preserve">2.A.5 Cele szczegółowe priorytetu inwestycyjnego </w:t>
      </w:r>
      <w:r w:rsidR="00AE45C0" w:rsidRPr="003821F3">
        <w:rPr>
          <w:rFonts w:ascii="Arial" w:hAnsi="Arial" w:cs="Arial"/>
          <w:sz w:val="20"/>
          <w:szCs w:val="20"/>
        </w:rPr>
        <w:t>i </w:t>
      </w:r>
      <w:r w:rsidRPr="003821F3">
        <w:rPr>
          <w:rFonts w:ascii="Arial" w:hAnsi="Arial" w:cs="Arial"/>
          <w:sz w:val="20"/>
          <w:szCs w:val="20"/>
        </w:rPr>
        <w:t>oczekiwane rezultaty</w:t>
      </w:r>
      <w:bookmarkEnd w:id="130"/>
    </w:p>
    <w:p w14:paraId="148219AC" w14:textId="5D0669AE" w:rsidR="002F3DD3" w:rsidRDefault="002F3DD3" w:rsidP="003821F3">
      <w:pPr>
        <w:autoSpaceDE w:val="0"/>
        <w:autoSpaceDN w:val="0"/>
        <w:adjustRightInd w:val="0"/>
        <w:spacing w:after="160" w:line="300" w:lineRule="exact"/>
        <w:ind w:left="68"/>
        <w:rPr>
          <w:rFonts w:ascii="Arial" w:hAnsi="Arial" w:cs="Arial"/>
          <w:b/>
        </w:rPr>
      </w:pPr>
      <w:r>
        <w:rPr>
          <w:rFonts w:ascii="Arial" w:hAnsi="Arial" w:cs="Arial"/>
          <w:b/>
          <w:bCs/>
        </w:rPr>
        <w:t>Cel szczegółowy</w:t>
      </w:r>
      <w:r>
        <w:rPr>
          <w:rFonts w:ascii="Arial" w:hAnsi="Arial" w:cs="Arial"/>
          <w:b/>
        </w:rPr>
        <w:t xml:space="preserve">: Zwiększona efektywność energetyczna </w:t>
      </w:r>
      <w:r w:rsidR="00AE45C0">
        <w:rPr>
          <w:rFonts w:ascii="Arial" w:hAnsi="Arial" w:cs="Arial"/>
          <w:b/>
        </w:rPr>
        <w:t>w </w:t>
      </w:r>
      <w:r>
        <w:rPr>
          <w:rFonts w:ascii="Arial" w:hAnsi="Arial" w:cs="Arial"/>
          <w:b/>
        </w:rPr>
        <w:t>sektorze mieszkaniowym i budynkach użyteczności publicznej</w:t>
      </w:r>
    </w:p>
    <w:p w14:paraId="7DFB2B2C" w14:textId="399DFD47" w:rsidR="002F3DD3" w:rsidRDefault="002F3DD3" w:rsidP="005D5676">
      <w:pPr>
        <w:autoSpaceDE w:val="0"/>
        <w:autoSpaceDN w:val="0"/>
        <w:adjustRightInd w:val="0"/>
        <w:spacing w:after="120"/>
        <w:rPr>
          <w:rFonts w:ascii="Arial" w:hAnsi="Arial" w:cs="Arial"/>
        </w:rPr>
      </w:pPr>
      <w:r>
        <w:rPr>
          <w:rFonts w:ascii="Arial" w:hAnsi="Arial" w:cs="Arial"/>
          <w:i/>
        </w:rPr>
        <w:t>Polityka ekologiczna Państwa na lata 2009 – 2012 z perspektywą do roku 2016</w:t>
      </w:r>
      <w:r>
        <w:rPr>
          <w:rFonts w:ascii="Arial" w:hAnsi="Arial" w:cs="Arial"/>
          <w:b/>
        </w:rPr>
        <w:t xml:space="preserve"> </w:t>
      </w:r>
      <w:r>
        <w:rPr>
          <w:rFonts w:ascii="Arial" w:hAnsi="Arial" w:cs="Arial"/>
        </w:rPr>
        <w:t xml:space="preserve">jako jeden z podstawowych celów wyznacza kierunki działań prowadzące do zwiększenia efektywności energetycznej gospodarki i zaoszczędzenie 9% energii finalnej do roku 2017, określa priorytety w zakresie wykorzystania odnawialnych źródeł energii, </w:t>
      </w:r>
      <w:r w:rsidR="00AE45C0">
        <w:rPr>
          <w:rFonts w:ascii="Arial" w:hAnsi="Arial" w:cs="Arial"/>
        </w:rPr>
        <w:t>a </w:t>
      </w:r>
      <w:r>
        <w:rPr>
          <w:rFonts w:ascii="Arial" w:hAnsi="Arial" w:cs="Arial"/>
        </w:rPr>
        <w:t>także wskazuje kierunek działań koniecznych dla zapewnienia właściwej ochrony środowiska naturalnego. Wśród działań priorytetowych, znaczący wpływ na rozwój odnawialnych źródeł energii i efektywność energetyczną mają: ochrona atmosfery, ochrona wód, gospodarka odpadami oraz modernizacja systemu energetycznego.</w:t>
      </w:r>
    </w:p>
    <w:p w14:paraId="27B42428" w14:textId="1D104C77" w:rsidR="002F3DD3" w:rsidRDefault="002F3DD3" w:rsidP="005D5676">
      <w:pPr>
        <w:autoSpaceDE w:val="0"/>
        <w:autoSpaceDN w:val="0"/>
        <w:adjustRightInd w:val="0"/>
        <w:spacing w:before="120" w:after="0"/>
        <w:rPr>
          <w:rFonts w:ascii="Arial" w:hAnsi="Arial" w:cs="Arial"/>
        </w:rPr>
      </w:pPr>
      <w:r>
        <w:rPr>
          <w:rFonts w:ascii="Arial" w:hAnsi="Arial" w:cs="Arial"/>
        </w:rPr>
        <w:t xml:space="preserve">Podejmowane </w:t>
      </w:r>
      <w:r w:rsidR="00AE45C0">
        <w:rPr>
          <w:rFonts w:ascii="Arial" w:hAnsi="Arial" w:cs="Arial"/>
        </w:rPr>
        <w:t>w </w:t>
      </w:r>
      <w:r>
        <w:rPr>
          <w:rFonts w:ascii="Arial" w:hAnsi="Arial" w:cs="Arial"/>
        </w:rPr>
        <w:t xml:space="preserve">tym priorytecie inwestycyjnym projekty przyczyniają się do realizacji celów strategii Europa 2020 </w:t>
      </w:r>
      <w:r w:rsidR="00AE45C0">
        <w:rPr>
          <w:rFonts w:ascii="Arial" w:hAnsi="Arial" w:cs="Arial"/>
        </w:rPr>
        <w:t>w </w:t>
      </w:r>
      <w:r>
        <w:rPr>
          <w:rFonts w:ascii="Arial" w:hAnsi="Arial" w:cs="Arial"/>
        </w:rPr>
        <w:t xml:space="preserve">ramach priorytetu </w:t>
      </w:r>
      <w:r>
        <w:rPr>
          <w:rFonts w:ascii="Arial" w:hAnsi="Arial" w:cs="Arial"/>
          <w:i/>
        </w:rPr>
        <w:t xml:space="preserve">Zrównoważony Rozwój </w:t>
      </w:r>
      <w:r w:rsidRPr="00D01B52">
        <w:rPr>
          <w:rFonts w:ascii="Arial" w:hAnsi="Arial" w:cs="Arial"/>
          <w:i/>
        </w:rPr>
        <w:t>poprzez budowanie konkurencyjnej gospodarki niskoemisyjnej</w:t>
      </w:r>
      <w:r>
        <w:rPr>
          <w:rFonts w:ascii="Arial" w:hAnsi="Arial" w:cs="Arial"/>
        </w:rPr>
        <w:t xml:space="preserve">, która w wydajny, zrównoważony sposób wykorzystuje zasoby, zmniejsza emisje zanieczyszczeń </w:t>
      </w:r>
      <w:r w:rsidR="00AE45C0">
        <w:rPr>
          <w:rFonts w:ascii="Arial" w:hAnsi="Arial" w:cs="Arial"/>
        </w:rPr>
        <w:t>i </w:t>
      </w:r>
      <w:r>
        <w:rPr>
          <w:rFonts w:ascii="Arial" w:hAnsi="Arial" w:cs="Arial"/>
        </w:rPr>
        <w:t>pozwala na zachowanie wysokiej jakości.</w:t>
      </w:r>
    </w:p>
    <w:p w14:paraId="44DBDF08" w14:textId="715D25EE" w:rsidR="002F3DD3" w:rsidRDefault="002F3DD3" w:rsidP="005D5676">
      <w:pPr>
        <w:autoSpaceDE w:val="0"/>
        <w:autoSpaceDN w:val="0"/>
        <w:adjustRightInd w:val="0"/>
        <w:spacing w:before="120" w:after="120"/>
        <w:rPr>
          <w:rFonts w:ascii="Arial" w:hAnsi="Arial" w:cs="Arial"/>
        </w:rPr>
      </w:pPr>
      <w:r>
        <w:rPr>
          <w:rFonts w:ascii="Arial" w:hAnsi="Arial" w:cs="Arial"/>
        </w:rPr>
        <w:t xml:space="preserve">Największy potencjał </w:t>
      </w:r>
      <w:r w:rsidR="00AE45C0">
        <w:rPr>
          <w:rFonts w:ascii="Arial" w:hAnsi="Arial" w:cs="Arial"/>
        </w:rPr>
        <w:t>w </w:t>
      </w:r>
      <w:r>
        <w:rPr>
          <w:rFonts w:ascii="Arial" w:hAnsi="Arial" w:cs="Arial"/>
        </w:rPr>
        <w:t xml:space="preserve">tym zakresie postrzegany jest </w:t>
      </w:r>
      <w:r w:rsidR="00AE45C0">
        <w:rPr>
          <w:rFonts w:ascii="Arial" w:hAnsi="Arial" w:cs="Arial"/>
        </w:rPr>
        <w:t>w </w:t>
      </w:r>
      <w:r>
        <w:rPr>
          <w:rFonts w:ascii="Arial" w:hAnsi="Arial" w:cs="Arial"/>
        </w:rPr>
        <w:t>budy</w:t>
      </w:r>
      <w:r w:rsidR="00195435">
        <w:rPr>
          <w:rFonts w:ascii="Arial" w:hAnsi="Arial" w:cs="Arial"/>
        </w:rPr>
        <w:t>nkach użyteczności publicznej i </w:t>
      </w:r>
      <w:r>
        <w:rPr>
          <w:rFonts w:ascii="Arial" w:hAnsi="Arial" w:cs="Arial"/>
        </w:rPr>
        <w:t xml:space="preserve">mieszkalnych, które odpowiadają za 40% finalnego zużycia energii </w:t>
      </w:r>
      <w:r w:rsidR="00AE45C0">
        <w:rPr>
          <w:rFonts w:ascii="Arial" w:hAnsi="Arial" w:cs="Arial"/>
        </w:rPr>
        <w:t>i </w:t>
      </w:r>
      <w:r>
        <w:rPr>
          <w:rFonts w:ascii="Arial" w:hAnsi="Arial" w:cs="Arial"/>
        </w:rPr>
        <w:t>mają duży niewykorzystany potencjał opłacalnych oszczędności energii. Dlatego też należy  skoncentrować się na działaniach mających doprowadzić do uruchomienia procesu głębokiej modernizacji energetycznej budynków, zapewniającej</w:t>
      </w:r>
      <w:r w:rsidR="00195435">
        <w:rPr>
          <w:rFonts w:ascii="Arial" w:hAnsi="Arial" w:cs="Arial"/>
        </w:rPr>
        <w:t xml:space="preserve"> największy efekt ekologiczny w </w:t>
      </w:r>
      <w:r>
        <w:rPr>
          <w:rFonts w:ascii="Arial" w:hAnsi="Arial" w:cs="Arial"/>
        </w:rPr>
        <w:t xml:space="preserve">zakresie planowanych działań </w:t>
      </w:r>
      <w:r w:rsidR="00AE45C0">
        <w:rPr>
          <w:rFonts w:ascii="Arial" w:hAnsi="Arial" w:cs="Arial"/>
        </w:rPr>
        <w:t>w </w:t>
      </w:r>
      <w:r>
        <w:rPr>
          <w:rFonts w:ascii="Arial" w:hAnsi="Arial" w:cs="Arial"/>
        </w:rPr>
        <w:t>stosunku do plan</w:t>
      </w:r>
      <w:r w:rsidR="00195435">
        <w:rPr>
          <w:rFonts w:ascii="Arial" w:hAnsi="Arial" w:cs="Arial"/>
        </w:rPr>
        <w:t>owanych nakładów finansowych, w </w:t>
      </w:r>
      <w:r>
        <w:rPr>
          <w:rFonts w:ascii="Arial" w:hAnsi="Arial" w:cs="Arial"/>
        </w:rPr>
        <w:t xml:space="preserve">oparciu </w:t>
      </w:r>
      <w:r w:rsidR="00AE45C0">
        <w:rPr>
          <w:rFonts w:ascii="Arial" w:hAnsi="Arial" w:cs="Arial"/>
        </w:rPr>
        <w:t>o </w:t>
      </w:r>
      <w:r>
        <w:rPr>
          <w:rFonts w:ascii="Arial" w:hAnsi="Arial" w:cs="Arial"/>
        </w:rPr>
        <w:t xml:space="preserve">monitoring </w:t>
      </w:r>
      <w:r w:rsidR="00AE45C0">
        <w:rPr>
          <w:rFonts w:ascii="Arial" w:hAnsi="Arial" w:cs="Arial"/>
        </w:rPr>
        <w:t>i </w:t>
      </w:r>
      <w:r>
        <w:rPr>
          <w:rFonts w:ascii="Arial" w:hAnsi="Arial" w:cs="Arial"/>
        </w:rPr>
        <w:t xml:space="preserve">gospodarkę energią. </w:t>
      </w:r>
      <w:r w:rsidR="00195435">
        <w:rPr>
          <w:rFonts w:ascii="Arial" w:hAnsi="Arial" w:cs="Arial"/>
        </w:rPr>
        <w:t>Inwestycje powinny być zgodne z </w:t>
      </w:r>
      <w:r>
        <w:rPr>
          <w:rFonts w:ascii="Arial" w:hAnsi="Arial" w:cs="Arial"/>
        </w:rPr>
        <w:t xml:space="preserve">długoterminową strategią krajową dla wspierania inwestycji </w:t>
      </w:r>
      <w:r w:rsidR="00AE45C0">
        <w:rPr>
          <w:rFonts w:ascii="Arial" w:hAnsi="Arial" w:cs="Arial"/>
        </w:rPr>
        <w:t>w </w:t>
      </w:r>
      <w:r>
        <w:rPr>
          <w:rFonts w:ascii="Arial" w:hAnsi="Arial" w:cs="Arial"/>
        </w:rPr>
        <w:t>renowację krajowych zasobów budynków</w:t>
      </w:r>
      <w:r>
        <w:rPr>
          <w:rFonts w:ascii="Arial" w:hAnsi="Arial" w:cs="Arial"/>
          <w:sz w:val="20"/>
          <w:szCs w:val="20"/>
        </w:rPr>
        <w:t>.</w:t>
      </w:r>
    </w:p>
    <w:p w14:paraId="42082134" w14:textId="355255C4" w:rsidR="002F3DD3" w:rsidRDefault="002F3DD3" w:rsidP="005D5676">
      <w:pPr>
        <w:autoSpaceDE w:val="0"/>
        <w:autoSpaceDN w:val="0"/>
        <w:adjustRightInd w:val="0"/>
        <w:spacing w:after="120"/>
        <w:rPr>
          <w:rFonts w:ascii="Arial" w:hAnsi="Arial" w:cs="Arial"/>
          <w:color w:val="000000"/>
        </w:rPr>
      </w:pPr>
      <w:r>
        <w:rPr>
          <w:rFonts w:ascii="Arial" w:hAnsi="Arial" w:cs="Arial"/>
        </w:rPr>
        <w:t xml:space="preserve">Poprawa efektywności energetycznej jest najczęściej osiągana przez zastosowanie wydajniejszych technologii lub procesów produkcyjnych. Ograniczanie zużycia energii obniża koszty eksploatacji gdyż zmniejsza się zapotrzebowanie na energię oraz przyczynia się do oszczędności </w:t>
      </w:r>
      <w:r w:rsidR="00AE45C0">
        <w:rPr>
          <w:rFonts w:ascii="Arial" w:hAnsi="Arial" w:cs="Arial"/>
        </w:rPr>
        <w:t>w </w:t>
      </w:r>
      <w:r>
        <w:rPr>
          <w:rFonts w:ascii="Arial" w:hAnsi="Arial" w:cs="Arial"/>
        </w:rPr>
        <w:t xml:space="preserve">wydatkach konsumentów, pod warunkiem, że oszczędności energetyczne są wyższe niż koszty, związane z wdrażaniem energooszczędnych technologii.  Powyższe służy również ograniczaniu emisji gazów cieplarnianych </w:t>
      </w:r>
      <w:r w:rsidR="00AE45C0">
        <w:rPr>
          <w:rFonts w:ascii="Arial" w:hAnsi="Arial" w:cs="Arial"/>
        </w:rPr>
        <w:t>i </w:t>
      </w:r>
      <w:r>
        <w:rPr>
          <w:rFonts w:ascii="Arial" w:hAnsi="Arial" w:cs="Arial"/>
        </w:rPr>
        <w:t xml:space="preserve">innych zanieczyszczeń,  ograniczaniu zużycia paliw kopalnych oraz przynosi dodatkowe korzyści </w:t>
      </w:r>
      <w:r w:rsidR="00AE45C0">
        <w:rPr>
          <w:rFonts w:ascii="Arial" w:hAnsi="Arial" w:cs="Arial"/>
        </w:rPr>
        <w:t>w </w:t>
      </w:r>
      <w:r>
        <w:rPr>
          <w:rFonts w:ascii="Arial" w:hAnsi="Arial" w:cs="Arial"/>
        </w:rPr>
        <w:t xml:space="preserve">zakresie tworzenia miejsc pracy, zdrowia, bezpieczeństwa energetycznego </w:t>
      </w:r>
      <w:r w:rsidR="00AE45C0">
        <w:rPr>
          <w:rFonts w:ascii="Arial" w:hAnsi="Arial" w:cs="Arial"/>
        </w:rPr>
        <w:t>i </w:t>
      </w:r>
      <w:r>
        <w:rPr>
          <w:rFonts w:ascii="Arial" w:hAnsi="Arial" w:cs="Arial"/>
        </w:rPr>
        <w:t xml:space="preserve">zmniejszenia ubóstwa energetycznego. Istotne jest zatem wykonywanie głębokiej modernizacji energetycznej  budynków mieszkalnych </w:t>
      </w:r>
      <w:r w:rsidR="00AE45C0">
        <w:rPr>
          <w:rFonts w:ascii="Arial" w:hAnsi="Arial" w:cs="Arial"/>
        </w:rPr>
        <w:t>i </w:t>
      </w:r>
      <w:r>
        <w:rPr>
          <w:rFonts w:ascii="Arial" w:hAnsi="Arial" w:cs="Arial"/>
        </w:rPr>
        <w:t xml:space="preserve">użyteczności publicznej, celem zwiększenia ich efektywności energetycznej do poziomu budownictwa energooszczędnego </w:t>
      </w:r>
      <w:r w:rsidR="00AE45C0">
        <w:rPr>
          <w:rFonts w:ascii="Arial" w:hAnsi="Arial" w:cs="Arial"/>
        </w:rPr>
        <w:t>z </w:t>
      </w:r>
      <w:r>
        <w:rPr>
          <w:rFonts w:ascii="Arial" w:hAnsi="Arial" w:cs="Arial"/>
        </w:rPr>
        <w:t xml:space="preserve">równoczesnym wprowadzaniem systemu zarządzania energią. Zakres </w:t>
      </w:r>
      <w:r w:rsidR="00195435">
        <w:rPr>
          <w:rFonts w:ascii="Arial" w:hAnsi="Arial" w:cs="Arial"/>
        </w:rPr>
        <w:t>planowanych prac musi wynikać z </w:t>
      </w:r>
      <w:r>
        <w:rPr>
          <w:rFonts w:ascii="Arial" w:hAnsi="Arial" w:cs="Arial"/>
        </w:rPr>
        <w:t xml:space="preserve">audytu energetycznego budynku </w:t>
      </w:r>
      <w:r w:rsidR="00AE45C0">
        <w:rPr>
          <w:rFonts w:ascii="Arial" w:hAnsi="Arial" w:cs="Arial"/>
        </w:rPr>
        <w:t>i </w:t>
      </w:r>
      <w:r>
        <w:rPr>
          <w:rFonts w:ascii="Arial" w:hAnsi="Arial" w:cs="Arial"/>
        </w:rPr>
        <w:t xml:space="preserve">weryfikacji uzyskanych wyników </w:t>
      </w:r>
      <w:r w:rsidR="00AE45C0">
        <w:rPr>
          <w:rFonts w:ascii="Arial" w:hAnsi="Arial" w:cs="Arial"/>
        </w:rPr>
        <w:t>a </w:t>
      </w:r>
      <w:r>
        <w:rPr>
          <w:rFonts w:ascii="Arial" w:hAnsi="Arial" w:cs="Arial"/>
        </w:rPr>
        <w:t xml:space="preserve">także opierać się na </w:t>
      </w:r>
      <w:r>
        <w:rPr>
          <w:rFonts w:ascii="Arial" w:hAnsi="Arial" w:cs="Arial"/>
        </w:rPr>
        <w:lastRenderedPageBreak/>
        <w:t xml:space="preserve">systemach pozwalających na świadome korzystanie </w:t>
      </w:r>
      <w:r w:rsidR="00AE45C0">
        <w:rPr>
          <w:rFonts w:ascii="Arial" w:hAnsi="Arial" w:cs="Arial"/>
        </w:rPr>
        <w:t>i </w:t>
      </w:r>
      <w:r>
        <w:rPr>
          <w:rFonts w:ascii="Arial" w:hAnsi="Arial" w:cs="Arial"/>
        </w:rPr>
        <w:t>kontrolowanie zużycia energii elektrycznej/cieplnej.</w:t>
      </w:r>
    </w:p>
    <w:p w14:paraId="4CEEA5ED" w14:textId="155221A3" w:rsidR="002F3DD3" w:rsidRDefault="002F3DD3" w:rsidP="005D5676">
      <w:pPr>
        <w:autoSpaceDE w:val="0"/>
        <w:autoSpaceDN w:val="0"/>
        <w:adjustRightInd w:val="0"/>
        <w:spacing w:after="0"/>
        <w:rPr>
          <w:rFonts w:ascii="Arial" w:hAnsi="Arial" w:cs="Arial"/>
        </w:rPr>
      </w:pPr>
      <w:r>
        <w:rPr>
          <w:rFonts w:ascii="Arial" w:hAnsi="Arial" w:cs="Arial"/>
        </w:rPr>
        <w:t xml:space="preserve">Świadomość społeczeństwa </w:t>
      </w:r>
      <w:r w:rsidR="00AE45C0">
        <w:rPr>
          <w:rFonts w:ascii="Arial" w:hAnsi="Arial" w:cs="Arial"/>
        </w:rPr>
        <w:t>w </w:t>
      </w:r>
      <w:r>
        <w:rPr>
          <w:rFonts w:ascii="Arial" w:hAnsi="Arial" w:cs="Arial"/>
        </w:rPr>
        <w:t xml:space="preserve">zakresie podejmowania różnych działań mogących spowodować eliminację lub znaczne ograniczenia zwiększonego zapotrzebowania na energię jest bardzo ważna </w:t>
      </w:r>
      <w:r w:rsidR="00AE45C0">
        <w:rPr>
          <w:rFonts w:ascii="Arial" w:hAnsi="Arial" w:cs="Arial"/>
        </w:rPr>
        <w:t>i </w:t>
      </w:r>
      <w:r>
        <w:rPr>
          <w:rFonts w:ascii="Arial" w:hAnsi="Arial" w:cs="Arial"/>
        </w:rPr>
        <w:t>należy promować oraz wdrażać rozwiązania technologiczne, ograniczające zużycie energii.</w:t>
      </w:r>
    </w:p>
    <w:p w14:paraId="27C214ED" w14:textId="0AE12ABB" w:rsidR="00F359BA" w:rsidRPr="00003829" w:rsidRDefault="002F3DD3" w:rsidP="004E1FD7">
      <w:pPr>
        <w:autoSpaceDE w:val="0"/>
        <w:autoSpaceDN w:val="0"/>
        <w:adjustRightInd w:val="0"/>
        <w:spacing w:before="120" w:after="160"/>
        <w:rPr>
          <w:rFonts w:ascii="Arial" w:hAnsi="Arial" w:cs="Arial"/>
        </w:rPr>
      </w:pPr>
      <w:r>
        <w:rPr>
          <w:rFonts w:ascii="Arial" w:hAnsi="Arial" w:cs="Arial"/>
        </w:rPr>
        <w:t xml:space="preserve">Zgodnie </w:t>
      </w:r>
      <w:r w:rsidR="00AE45C0">
        <w:rPr>
          <w:rFonts w:ascii="Arial" w:hAnsi="Arial" w:cs="Arial"/>
        </w:rPr>
        <w:t>z </w:t>
      </w:r>
      <w:r>
        <w:rPr>
          <w:rFonts w:ascii="Arial" w:hAnsi="Arial" w:cs="Arial"/>
        </w:rPr>
        <w:t xml:space="preserve">przepisami prawa sektor publiczny pełnić ma rolę wzorcową </w:t>
      </w:r>
      <w:r w:rsidR="00AE45C0">
        <w:rPr>
          <w:rFonts w:ascii="Arial" w:hAnsi="Arial" w:cs="Arial"/>
        </w:rPr>
        <w:t>w </w:t>
      </w:r>
      <w:r>
        <w:rPr>
          <w:rFonts w:ascii="Arial" w:hAnsi="Arial" w:cs="Arial"/>
        </w:rPr>
        <w:t>zakresie działań prowadzących do poprawy efektywności energetycznej.</w:t>
      </w:r>
    </w:p>
    <w:p w14:paraId="138F16A4" w14:textId="7AA46B7A" w:rsidR="002F3DD3" w:rsidRDefault="002F3DD3" w:rsidP="004E1FD7">
      <w:pPr>
        <w:autoSpaceDE w:val="0"/>
        <w:autoSpaceDN w:val="0"/>
        <w:adjustRightInd w:val="0"/>
        <w:spacing w:after="160" w:line="240" w:lineRule="auto"/>
        <w:rPr>
          <w:rFonts w:ascii="Arial" w:hAnsi="Arial" w:cs="Arial"/>
          <w:i/>
          <w:sz w:val="20"/>
          <w:szCs w:val="20"/>
        </w:rPr>
      </w:pPr>
      <w:r>
        <w:rPr>
          <w:rFonts w:ascii="Arial" w:hAnsi="Arial" w:cs="Arial"/>
          <w:i/>
          <w:sz w:val="20"/>
          <w:szCs w:val="20"/>
        </w:rPr>
        <w:t xml:space="preserve">Tabela 3: Specyficzne dla programu wskaźniki rezultatu </w:t>
      </w:r>
      <w:r w:rsidR="00AE45C0">
        <w:rPr>
          <w:rFonts w:ascii="Arial" w:hAnsi="Arial" w:cs="Arial"/>
          <w:i/>
          <w:sz w:val="20"/>
          <w:szCs w:val="20"/>
        </w:rPr>
        <w:t>w </w:t>
      </w:r>
      <w:r>
        <w:rPr>
          <w:rFonts w:ascii="Arial" w:hAnsi="Arial" w:cs="Arial"/>
          <w:i/>
          <w:sz w:val="20"/>
          <w:szCs w:val="20"/>
        </w:rPr>
        <w:t xml:space="preserve">podziale na poszczególne cele (w odniesieniu do Europejskiego Funduszu Rozwoju Regionalnego </w:t>
      </w:r>
      <w:r w:rsidR="00AE45C0">
        <w:rPr>
          <w:rFonts w:ascii="Arial" w:hAnsi="Arial" w:cs="Arial"/>
          <w:i/>
          <w:sz w:val="20"/>
          <w:szCs w:val="20"/>
        </w:rPr>
        <w:t>i </w:t>
      </w:r>
      <w:r>
        <w:rPr>
          <w:rFonts w:ascii="Arial" w:hAnsi="Arial" w:cs="Arial"/>
          <w:i/>
          <w:sz w:val="20"/>
          <w:szCs w:val="20"/>
        </w:rPr>
        <w:t xml:space="preserve">Funduszu Spójności) - </w:t>
      </w:r>
      <w:r>
        <w:rPr>
          <w:rFonts w:ascii="Arial" w:eastAsia="Times New Roman" w:hAnsi="Arial" w:cs="Arial"/>
          <w:i/>
          <w:sz w:val="20"/>
          <w:szCs w:val="20"/>
        </w:rPr>
        <w:t>PI 4c</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4c"/>
        <w:tblDescription w:val="Tabela przedstawia specyficzne dla programu wskaźniki rezultatu w podziale na poszczególne cele (w odniesieniu do Europejskiego Funduszu Rozwoju Regionalnego i Funduszu Spójności) - PI 4c."/>
      </w:tblPr>
      <w:tblGrid>
        <w:gridCol w:w="568"/>
        <w:gridCol w:w="2668"/>
        <w:gridCol w:w="709"/>
        <w:gridCol w:w="1134"/>
        <w:gridCol w:w="992"/>
        <w:gridCol w:w="709"/>
        <w:gridCol w:w="992"/>
        <w:gridCol w:w="574"/>
        <w:gridCol w:w="952"/>
      </w:tblGrid>
      <w:tr w:rsidR="00B04FE2" w14:paraId="2E9BC914" w14:textId="77777777" w:rsidTr="006F1EA9">
        <w:trPr>
          <w:cantSplit/>
          <w:trHeight w:val="1399"/>
          <w:jc w:val="center"/>
        </w:trPr>
        <w:tc>
          <w:tcPr>
            <w:tcW w:w="5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36459CE"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6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BD637EF"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42CAEA8"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1352CFD" w14:textId="2721FEA6"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99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00BA41A"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9A34A25"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99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E765F88" w14:textId="4FE66FB2" w:rsidR="002F3DD3" w:rsidRPr="001A251C" w:rsidRDefault="002F3DD3" w:rsidP="004E1FD7">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r w:rsidR="004E1FD7">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5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E3BAB49"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5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2270948"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2F3DD3" w14:paraId="4160FC02" w14:textId="77777777" w:rsidTr="0032066A">
        <w:trPr>
          <w:cantSplit/>
          <w:trHeight w:val="754"/>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297DC768" w14:textId="77777777" w:rsidR="002F3DD3" w:rsidRPr="00020B22" w:rsidRDefault="002F3DD3" w:rsidP="005D5676">
            <w:pPr>
              <w:spacing w:after="0" w:line="240" w:lineRule="auto"/>
              <w:rPr>
                <w:rFonts w:ascii="Arial" w:hAnsi="Arial" w:cs="Arial"/>
                <w:sz w:val="16"/>
                <w:szCs w:val="16"/>
              </w:rPr>
            </w:pPr>
            <w:r w:rsidRPr="00020B22">
              <w:rPr>
                <w:rFonts w:ascii="Arial" w:hAnsi="Arial" w:cs="Arial"/>
                <w:sz w:val="16"/>
                <w:szCs w:val="16"/>
              </w:rPr>
              <w:t>1</w:t>
            </w:r>
          </w:p>
        </w:tc>
        <w:tc>
          <w:tcPr>
            <w:tcW w:w="2668" w:type="dxa"/>
            <w:tcBorders>
              <w:top w:val="single" w:sz="4" w:space="0" w:color="auto"/>
              <w:left w:val="single" w:sz="4" w:space="0" w:color="auto"/>
              <w:bottom w:val="single" w:sz="4" w:space="0" w:color="auto"/>
              <w:right w:val="single" w:sz="4" w:space="0" w:color="auto"/>
            </w:tcBorders>
            <w:vAlign w:val="center"/>
            <w:hideMark/>
          </w:tcPr>
          <w:p w14:paraId="5957A1AB" w14:textId="77777777" w:rsidR="002F3DD3" w:rsidRPr="00020B22" w:rsidRDefault="002F3DD3" w:rsidP="005D5676">
            <w:pPr>
              <w:spacing w:after="0" w:line="240" w:lineRule="auto"/>
              <w:rPr>
                <w:rFonts w:ascii="Arial" w:hAnsi="Arial" w:cs="Arial"/>
                <w:sz w:val="16"/>
                <w:szCs w:val="16"/>
              </w:rPr>
            </w:pPr>
            <w:r w:rsidRPr="00020B22">
              <w:rPr>
                <w:rFonts w:ascii="Arial" w:hAnsi="Arial" w:cs="Arial"/>
                <w:sz w:val="16"/>
                <w:szCs w:val="16"/>
              </w:rPr>
              <w:t xml:space="preserve">Sprzedaż energii cieplnej na cele komunalno-bytowe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E20281" w14:textId="77777777" w:rsidR="002F3DD3" w:rsidRPr="00020B22" w:rsidRDefault="002F3DD3" w:rsidP="005D5676">
            <w:pPr>
              <w:pStyle w:val="TabelaTekst"/>
              <w:jc w:val="left"/>
              <w:rPr>
                <w:rFonts w:ascii="Arial" w:hAnsi="Arial" w:cs="Arial"/>
              </w:rPr>
            </w:pPr>
            <w:r w:rsidRPr="00020B22">
              <w:rPr>
                <w:rFonts w:ascii="Arial" w:hAnsi="Arial" w:cs="Arial"/>
              </w:rPr>
              <w:t>GJ</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86B920" w14:textId="77777777" w:rsidR="002F3DD3" w:rsidRPr="00020B22" w:rsidRDefault="002F3DD3" w:rsidP="005D5676">
            <w:pPr>
              <w:pStyle w:val="TabelaTekst"/>
              <w:jc w:val="left"/>
              <w:rPr>
                <w:rFonts w:ascii="Arial" w:hAnsi="Arial" w:cs="Arial"/>
              </w:rPr>
            </w:pPr>
            <w:r w:rsidRPr="00020B22">
              <w:rPr>
                <w:rFonts w:ascii="Arial" w:hAnsi="Arial" w:cs="Arial"/>
              </w:rPr>
              <w:t>Słabiej rozwinięty</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78C530" w14:textId="77777777" w:rsidR="002F3DD3" w:rsidRPr="003D68B5" w:rsidRDefault="002F3DD3" w:rsidP="005D5676">
            <w:pPr>
              <w:spacing w:after="0" w:line="240" w:lineRule="auto"/>
              <w:rPr>
                <w:rFonts w:ascii="Arial" w:eastAsia="Times New Roman" w:hAnsi="Arial" w:cs="Arial"/>
                <w:sz w:val="16"/>
                <w:szCs w:val="16"/>
                <w:lang w:eastAsia="pl-PL"/>
              </w:rPr>
            </w:pPr>
            <w:r w:rsidRPr="0043511E">
              <w:rPr>
                <w:rFonts w:ascii="Arial" w:eastAsia="Times New Roman" w:hAnsi="Arial" w:cs="Arial"/>
                <w:sz w:val="16"/>
                <w:szCs w:val="16"/>
                <w:lang w:eastAsia="pl-PL"/>
              </w:rPr>
              <w:t>6 682 073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317DA1" w14:textId="77777777" w:rsidR="002F3DD3" w:rsidRPr="003D68B5" w:rsidRDefault="002F3DD3" w:rsidP="005D5676">
            <w:pPr>
              <w:spacing w:after="0" w:line="240" w:lineRule="auto"/>
              <w:rPr>
                <w:rFonts w:ascii="Arial" w:eastAsia="Times New Roman" w:hAnsi="Arial" w:cs="Arial"/>
                <w:sz w:val="16"/>
                <w:szCs w:val="16"/>
                <w:lang w:eastAsia="pl-PL"/>
              </w:rPr>
            </w:pPr>
            <w:r w:rsidRPr="0043511E">
              <w:rPr>
                <w:rFonts w:ascii="Arial" w:eastAsia="Times New Roman" w:hAnsi="Arial" w:cs="Arial"/>
                <w:sz w:val="16"/>
                <w:szCs w:val="16"/>
                <w:lang w:eastAsia="pl-PL"/>
              </w:rPr>
              <w:t>2012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AD765D" w14:textId="77777777" w:rsidR="002F3DD3" w:rsidRPr="003D68B5" w:rsidRDefault="002F3DD3" w:rsidP="005D5676">
            <w:pPr>
              <w:spacing w:after="0" w:line="240" w:lineRule="auto"/>
              <w:rPr>
                <w:rFonts w:ascii="Arial" w:eastAsia="Times New Roman" w:hAnsi="Arial" w:cs="Arial"/>
                <w:sz w:val="16"/>
                <w:szCs w:val="16"/>
                <w:lang w:eastAsia="pl-PL"/>
              </w:rPr>
            </w:pPr>
            <w:r w:rsidRPr="0043511E">
              <w:rPr>
                <w:rFonts w:ascii="Arial" w:eastAsia="Times New Roman" w:hAnsi="Arial" w:cs="Arial"/>
                <w:sz w:val="16"/>
                <w:szCs w:val="16"/>
                <w:lang w:eastAsia="pl-PL"/>
              </w:rPr>
              <w:t>6 278 370</w:t>
            </w:r>
          </w:p>
        </w:tc>
        <w:tc>
          <w:tcPr>
            <w:tcW w:w="574" w:type="dxa"/>
            <w:tcBorders>
              <w:top w:val="single" w:sz="4" w:space="0" w:color="auto"/>
              <w:left w:val="single" w:sz="4" w:space="0" w:color="auto"/>
              <w:bottom w:val="single" w:sz="4" w:space="0" w:color="auto"/>
              <w:right w:val="single" w:sz="4" w:space="0" w:color="auto"/>
            </w:tcBorders>
            <w:vAlign w:val="center"/>
            <w:hideMark/>
          </w:tcPr>
          <w:p w14:paraId="151D5FBF" w14:textId="5657DCE0" w:rsidR="002F3DD3" w:rsidRPr="00020B22" w:rsidRDefault="002F3DD3" w:rsidP="004E1FD7">
            <w:pPr>
              <w:pStyle w:val="TabelaTekst"/>
              <w:jc w:val="left"/>
              <w:rPr>
                <w:rFonts w:ascii="Arial" w:hAnsi="Arial" w:cs="Arial"/>
              </w:rPr>
            </w:pPr>
            <w:r w:rsidRPr="00020B22">
              <w:rPr>
                <w:rFonts w:ascii="Arial" w:hAnsi="Arial" w:cs="Arial"/>
              </w:rPr>
              <w:t>GUS</w:t>
            </w:r>
          </w:p>
        </w:tc>
        <w:tc>
          <w:tcPr>
            <w:tcW w:w="952" w:type="dxa"/>
            <w:tcBorders>
              <w:top w:val="single" w:sz="4" w:space="0" w:color="auto"/>
              <w:left w:val="single" w:sz="4" w:space="0" w:color="auto"/>
              <w:bottom w:val="single" w:sz="4" w:space="0" w:color="auto"/>
              <w:right w:val="single" w:sz="4" w:space="0" w:color="auto"/>
            </w:tcBorders>
            <w:vAlign w:val="center"/>
            <w:hideMark/>
          </w:tcPr>
          <w:p w14:paraId="22EEE201" w14:textId="77777777" w:rsidR="002F3DD3" w:rsidRPr="00020B22" w:rsidRDefault="002F3DD3" w:rsidP="005D5676">
            <w:pPr>
              <w:pStyle w:val="TabelaTekst"/>
              <w:jc w:val="left"/>
              <w:rPr>
                <w:rFonts w:ascii="Arial" w:hAnsi="Arial" w:cs="Arial"/>
              </w:rPr>
            </w:pPr>
            <w:r w:rsidRPr="00020B22">
              <w:rPr>
                <w:rFonts w:ascii="Arial" w:hAnsi="Arial" w:cs="Arial"/>
              </w:rPr>
              <w:t>Roczna</w:t>
            </w:r>
          </w:p>
        </w:tc>
      </w:tr>
    </w:tbl>
    <w:p w14:paraId="51451CE6" w14:textId="03C155B8" w:rsidR="002F3DD3" w:rsidRPr="003821F3" w:rsidRDefault="002F3DD3" w:rsidP="003821F3">
      <w:pPr>
        <w:pStyle w:val="Nagwek5"/>
        <w:spacing w:before="160" w:after="160"/>
        <w:rPr>
          <w:rFonts w:ascii="Arial" w:hAnsi="Arial" w:cs="Arial"/>
          <w:sz w:val="20"/>
          <w:szCs w:val="20"/>
        </w:rPr>
      </w:pPr>
      <w:bookmarkStart w:id="131" w:name="_Toc181624805"/>
      <w:r w:rsidRPr="003821F3">
        <w:rPr>
          <w:rFonts w:ascii="Arial" w:hAnsi="Arial" w:cs="Arial"/>
          <w:sz w:val="20"/>
          <w:szCs w:val="20"/>
        </w:rPr>
        <w:t xml:space="preserve">2.A.6 Przedsięwzięcie, które ma zostać objęte wsparciem </w:t>
      </w:r>
      <w:r w:rsidR="00AE45C0" w:rsidRPr="003821F3">
        <w:rPr>
          <w:rFonts w:ascii="Arial" w:hAnsi="Arial" w:cs="Arial"/>
          <w:sz w:val="20"/>
          <w:szCs w:val="20"/>
        </w:rPr>
        <w:t>w </w:t>
      </w:r>
      <w:r w:rsidRPr="003821F3">
        <w:rPr>
          <w:rFonts w:ascii="Arial" w:hAnsi="Arial" w:cs="Arial"/>
          <w:sz w:val="20"/>
          <w:szCs w:val="20"/>
        </w:rPr>
        <w:t>ramach priorytetu inwestycyjnego</w:t>
      </w:r>
      <w:bookmarkEnd w:id="131"/>
    </w:p>
    <w:p w14:paraId="3DDC13DA" w14:textId="3E0057B5" w:rsidR="002F3DD3" w:rsidRPr="003821F3" w:rsidRDefault="002F3DD3" w:rsidP="003821F3">
      <w:pPr>
        <w:pStyle w:val="Nagwek6"/>
        <w:spacing w:after="160"/>
        <w:rPr>
          <w:rFonts w:ascii="Arial" w:hAnsi="Arial" w:cs="Arial"/>
          <w:sz w:val="20"/>
          <w:szCs w:val="20"/>
        </w:rPr>
      </w:pPr>
      <w:bookmarkStart w:id="132" w:name="_Toc181624806"/>
      <w:r w:rsidRPr="003821F3">
        <w:rPr>
          <w:rFonts w:ascii="Arial" w:hAnsi="Arial" w:cs="Arial"/>
          <w:sz w:val="20"/>
          <w:szCs w:val="20"/>
        </w:rPr>
        <w:t xml:space="preserve">2.A.6.1 Opis typów </w:t>
      </w:r>
      <w:r w:rsidR="00AE45C0" w:rsidRPr="003821F3">
        <w:rPr>
          <w:rFonts w:ascii="Arial" w:hAnsi="Arial" w:cs="Arial"/>
          <w:sz w:val="20"/>
          <w:szCs w:val="20"/>
        </w:rPr>
        <w:t>i </w:t>
      </w:r>
      <w:r w:rsidRPr="003821F3">
        <w:rPr>
          <w:rFonts w:ascii="Arial" w:hAnsi="Arial" w:cs="Arial"/>
          <w:sz w:val="20"/>
          <w:szCs w:val="20"/>
        </w:rPr>
        <w:t xml:space="preserve">przykłady przedsięwzięć, które mają zostać objęte wsparciem, ich oczekiwany wkład </w:t>
      </w:r>
      <w:r w:rsidR="00AE45C0" w:rsidRPr="003821F3">
        <w:rPr>
          <w:rFonts w:ascii="Arial" w:hAnsi="Arial" w:cs="Arial"/>
          <w:sz w:val="20"/>
          <w:szCs w:val="20"/>
        </w:rPr>
        <w:t>w </w:t>
      </w:r>
      <w:r w:rsidRPr="003821F3">
        <w:rPr>
          <w:rFonts w:ascii="Arial" w:hAnsi="Arial" w:cs="Arial"/>
          <w:sz w:val="20"/>
          <w:szCs w:val="20"/>
        </w:rPr>
        <w:t xml:space="preserve">realizację celów szczegółowych, </w:t>
      </w:r>
      <w:r w:rsidR="00AE45C0" w:rsidRPr="003821F3">
        <w:rPr>
          <w:rFonts w:ascii="Arial" w:hAnsi="Arial" w:cs="Arial"/>
          <w:sz w:val="20"/>
          <w:szCs w:val="20"/>
        </w:rPr>
        <w:t>w </w:t>
      </w:r>
      <w:r w:rsidRPr="003821F3">
        <w:rPr>
          <w:rFonts w:ascii="Arial" w:hAnsi="Arial" w:cs="Arial"/>
          <w:sz w:val="20"/>
          <w:szCs w:val="20"/>
        </w:rPr>
        <w:t xml:space="preserve">stosownych przypadkach, wskazanie głównych grup docelowych, poszczególnych terytoriów docelowych </w:t>
      </w:r>
      <w:r w:rsidR="00AE45C0" w:rsidRPr="003821F3">
        <w:rPr>
          <w:rFonts w:ascii="Arial" w:hAnsi="Arial" w:cs="Arial"/>
          <w:sz w:val="20"/>
          <w:szCs w:val="20"/>
        </w:rPr>
        <w:t>i </w:t>
      </w:r>
      <w:r w:rsidRPr="003821F3">
        <w:rPr>
          <w:rFonts w:ascii="Arial" w:hAnsi="Arial" w:cs="Arial"/>
          <w:sz w:val="20"/>
          <w:szCs w:val="20"/>
        </w:rPr>
        <w:t>typów beneficjentów</w:t>
      </w:r>
      <w:bookmarkEnd w:id="132"/>
    </w:p>
    <w:p w14:paraId="3EF25914" w14:textId="77777777" w:rsidR="002F3DD3" w:rsidRPr="00752112" w:rsidRDefault="002F3DD3" w:rsidP="005D5676">
      <w:pPr>
        <w:spacing w:after="120" w:line="240" w:lineRule="auto"/>
        <w:rPr>
          <w:rFonts w:ascii="Arial" w:hAnsi="Arial" w:cs="Arial"/>
          <w:i/>
        </w:rPr>
      </w:pPr>
      <w:r w:rsidRPr="00752112">
        <w:rPr>
          <w:rFonts w:ascii="Arial" w:hAnsi="Arial" w:cs="Arial"/>
          <w:i/>
        </w:rPr>
        <w:t>Typy projektów:</w:t>
      </w:r>
    </w:p>
    <w:p w14:paraId="725027A8" w14:textId="4B22CE86"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głęboka modernizacja energetyczna budynków użyteczności publicznej wraz z wymianą wyposażenia tych obiektów na energooszczędne (m</w:t>
      </w:r>
      <w:r w:rsidR="00DE11CD">
        <w:rPr>
          <w:rFonts w:ascii="Arial" w:eastAsia="Times New Roman" w:hAnsi="Arial" w:cs="Arial"/>
          <w:sz w:val="22"/>
          <w:szCs w:val="22"/>
          <w:lang w:val="pl-PL"/>
        </w:rPr>
        <w:t>.</w:t>
      </w:r>
      <w:r>
        <w:rPr>
          <w:rFonts w:ascii="Arial" w:eastAsia="Times New Roman" w:hAnsi="Arial" w:cs="Arial"/>
          <w:sz w:val="22"/>
          <w:szCs w:val="22"/>
        </w:rPr>
        <w:t xml:space="preserve">in. ocieplenie budynku, </w:t>
      </w:r>
      <w:r w:rsidR="005C4585">
        <w:rPr>
          <w:rFonts w:ascii="Arial" w:eastAsia="Times New Roman" w:hAnsi="Arial" w:cs="Arial"/>
          <w:sz w:val="22"/>
          <w:szCs w:val="22"/>
          <w:lang w:val="pl-PL"/>
        </w:rPr>
        <w:t xml:space="preserve">wymiana </w:t>
      </w:r>
      <w:r>
        <w:rPr>
          <w:rFonts w:ascii="Arial" w:eastAsia="Times New Roman" w:hAnsi="Arial" w:cs="Arial"/>
          <w:sz w:val="22"/>
          <w:szCs w:val="22"/>
        </w:rPr>
        <w:t xml:space="preserve">pokrycia dachowego, wymiana okien </w:t>
      </w:r>
      <w:r w:rsidR="00AE45C0">
        <w:rPr>
          <w:rFonts w:ascii="Arial" w:eastAsia="Times New Roman" w:hAnsi="Arial" w:cs="Arial"/>
          <w:sz w:val="22"/>
          <w:szCs w:val="22"/>
        </w:rPr>
        <w:t>i </w:t>
      </w:r>
      <w:r>
        <w:rPr>
          <w:rFonts w:ascii="Arial" w:eastAsia="Times New Roman" w:hAnsi="Arial" w:cs="Arial"/>
          <w:sz w:val="22"/>
          <w:szCs w:val="22"/>
        </w:rPr>
        <w:t>drzwi zewn</w:t>
      </w:r>
      <w:r>
        <w:rPr>
          <w:rFonts w:ascii="Arial" w:eastAsia="Times New Roman" w:hAnsi="Arial" w:cs="Arial"/>
          <w:sz w:val="22"/>
          <w:szCs w:val="22"/>
          <w:lang w:val="pl-PL"/>
        </w:rPr>
        <w:t>ętrznych</w:t>
      </w:r>
      <w:r>
        <w:rPr>
          <w:rFonts w:ascii="Arial" w:eastAsia="Times New Roman" w:hAnsi="Arial" w:cs="Arial"/>
          <w:sz w:val="22"/>
          <w:szCs w:val="22"/>
        </w:rPr>
        <w:t>, wprowadzenie oświetlenia energooszczędnego, modernizacja systemów chłodzenia, wentylacji, ogrzewania, montaż termostatów)</w:t>
      </w:r>
      <w:r w:rsidR="00773BC4">
        <w:rPr>
          <w:rFonts w:ascii="Arial" w:eastAsia="Times New Roman" w:hAnsi="Arial" w:cs="Arial"/>
          <w:sz w:val="22"/>
          <w:szCs w:val="22"/>
          <w:lang w:val="pl-PL"/>
        </w:rPr>
        <w:t>,</w:t>
      </w:r>
    </w:p>
    <w:p w14:paraId="080E5E9B" w14:textId="571973DB"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 xml:space="preserve">głęboka modernizacja energetyczna budynków mieszkaniowych (wielorodzinnych budynków mieszkalnych) wraz </w:t>
      </w:r>
      <w:r w:rsidR="00AE45C0">
        <w:rPr>
          <w:rFonts w:ascii="Arial" w:eastAsia="Times New Roman" w:hAnsi="Arial" w:cs="Arial"/>
          <w:sz w:val="22"/>
          <w:szCs w:val="22"/>
        </w:rPr>
        <w:t>z </w:t>
      </w:r>
      <w:r>
        <w:rPr>
          <w:rFonts w:ascii="Arial" w:eastAsia="Times New Roman" w:hAnsi="Arial" w:cs="Arial"/>
          <w:sz w:val="22"/>
          <w:szCs w:val="22"/>
        </w:rPr>
        <w:t xml:space="preserve">wymianą wyposażenia tych obiektów na energooszczędne min. ocieplenie budynku, </w:t>
      </w:r>
      <w:r w:rsidR="005C4585">
        <w:rPr>
          <w:rFonts w:ascii="Arial" w:eastAsia="Times New Roman" w:hAnsi="Arial" w:cs="Arial"/>
          <w:sz w:val="22"/>
          <w:szCs w:val="22"/>
          <w:lang w:val="pl-PL"/>
        </w:rPr>
        <w:t>wymiana</w:t>
      </w:r>
      <w:r w:rsidR="0091715F">
        <w:rPr>
          <w:rFonts w:ascii="Arial" w:eastAsia="Times New Roman" w:hAnsi="Arial" w:cs="Arial"/>
          <w:sz w:val="22"/>
          <w:szCs w:val="22"/>
        </w:rPr>
        <w:t xml:space="preserve"> </w:t>
      </w:r>
      <w:r>
        <w:rPr>
          <w:rFonts w:ascii="Arial" w:eastAsia="Times New Roman" w:hAnsi="Arial" w:cs="Arial"/>
          <w:sz w:val="22"/>
          <w:szCs w:val="22"/>
        </w:rPr>
        <w:t xml:space="preserve">pokrycia dachowego, wymiana okien </w:t>
      </w:r>
      <w:r w:rsidR="00AE45C0">
        <w:rPr>
          <w:rFonts w:ascii="Arial" w:eastAsia="Times New Roman" w:hAnsi="Arial" w:cs="Arial"/>
          <w:sz w:val="22"/>
          <w:szCs w:val="22"/>
        </w:rPr>
        <w:t>i </w:t>
      </w:r>
      <w:r>
        <w:rPr>
          <w:rFonts w:ascii="Arial" w:eastAsia="Times New Roman" w:hAnsi="Arial" w:cs="Arial"/>
          <w:sz w:val="22"/>
          <w:szCs w:val="22"/>
        </w:rPr>
        <w:t>drzwi zewn</w:t>
      </w:r>
      <w:r>
        <w:rPr>
          <w:rFonts w:ascii="Arial" w:eastAsia="Times New Roman" w:hAnsi="Arial" w:cs="Arial"/>
          <w:sz w:val="22"/>
          <w:szCs w:val="22"/>
          <w:lang w:val="pl-PL"/>
        </w:rPr>
        <w:t>ętrznych</w:t>
      </w:r>
      <w:r>
        <w:rPr>
          <w:rFonts w:ascii="Arial" w:eastAsia="Times New Roman" w:hAnsi="Arial" w:cs="Arial"/>
          <w:sz w:val="22"/>
          <w:szCs w:val="22"/>
        </w:rPr>
        <w:t>, wprowadzenie oświetlenia energooszczędnego, modernizacja systemów chłodzenia, wentylacji, ogrzewania, montaż termostatów)</w:t>
      </w:r>
      <w:r w:rsidR="00773BC4">
        <w:rPr>
          <w:rFonts w:ascii="Arial" w:eastAsia="Times New Roman" w:hAnsi="Arial" w:cs="Arial"/>
          <w:sz w:val="22"/>
          <w:szCs w:val="22"/>
          <w:lang w:val="pl-PL"/>
        </w:rPr>
        <w:t>,</w:t>
      </w:r>
    </w:p>
    <w:p w14:paraId="2A501C7A" w14:textId="77777777" w:rsidR="00D00470" w:rsidRPr="00AE1AFE" w:rsidRDefault="002F3DD3" w:rsidP="005D5676">
      <w:pPr>
        <w:pStyle w:val="NormalnyWeb"/>
        <w:numPr>
          <w:ilvl w:val="0"/>
          <w:numId w:val="47"/>
        </w:numPr>
        <w:tabs>
          <w:tab w:val="left" w:pos="426"/>
        </w:tabs>
        <w:autoSpaceDE w:val="0"/>
        <w:autoSpaceDN w:val="0"/>
        <w:adjustRightInd w:val="0"/>
        <w:spacing w:after="120"/>
        <w:ind w:left="425" w:hanging="357"/>
        <w:contextualSpacing/>
        <w:rPr>
          <w:rFonts w:ascii="Arial" w:hAnsi="Arial" w:cs="Arial"/>
          <w:sz w:val="22"/>
          <w:szCs w:val="22"/>
        </w:rPr>
      </w:pPr>
      <w:r>
        <w:rPr>
          <w:rFonts w:ascii="Arial" w:eastAsia="Times New Roman" w:hAnsi="Arial" w:cs="Arial"/>
          <w:sz w:val="22"/>
          <w:szCs w:val="22"/>
        </w:rPr>
        <w:t>wprowadzenie systemów zarządzania energią (np. smart metering) jako element kompleksowy</w:t>
      </w:r>
      <w:r>
        <w:rPr>
          <w:rFonts w:ascii="Arial" w:hAnsi="Arial" w:cs="Arial"/>
          <w:sz w:val="22"/>
          <w:szCs w:val="22"/>
        </w:rPr>
        <w:t xml:space="preserve"> projektu głębokiej termomodernizacji</w:t>
      </w:r>
      <w:r w:rsidR="00D50D08">
        <w:rPr>
          <w:rFonts w:ascii="Arial" w:hAnsi="Arial" w:cs="Arial"/>
          <w:sz w:val="22"/>
          <w:szCs w:val="22"/>
          <w:lang w:val="pl-PL"/>
        </w:rPr>
        <w:t>,</w:t>
      </w:r>
    </w:p>
    <w:p w14:paraId="5E6148B0" w14:textId="33AD6AE0" w:rsidR="002F3DD3" w:rsidRDefault="002F3DD3" w:rsidP="003821F3">
      <w:pPr>
        <w:autoSpaceDE w:val="0"/>
        <w:autoSpaceDN w:val="0"/>
        <w:adjustRightInd w:val="0"/>
        <w:spacing w:after="160"/>
        <w:rPr>
          <w:rFonts w:ascii="Arial" w:hAnsi="Arial" w:cs="Arial"/>
        </w:rPr>
      </w:pPr>
      <w:r>
        <w:rPr>
          <w:rFonts w:ascii="Arial" w:hAnsi="Arial" w:cs="Arial"/>
        </w:rPr>
        <w:t xml:space="preserve">Wysokość kosztów kwalifikowalnych dla projektów dotyczących budynków mieszkaniowych </w:t>
      </w:r>
      <w:r w:rsidR="00AE45C0">
        <w:rPr>
          <w:rFonts w:ascii="Arial" w:hAnsi="Arial" w:cs="Arial"/>
        </w:rPr>
        <w:t>w </w:t>
      </w:r>
      <w:r>
        <w:rPr>
          <w:rFonts w:ascii="Arial" w:hAnsi="Arial" w:cs="Arial"/>
        </w:rPr>
        <w:t xml:space="preserve">oparciu </w:t>
      </w:r>
      <w:r w:rsidR="00AE45C0">
        <w:rPr>
          <w:rFonts w:ascii="Arial" w:hAnsi="Arial" w:cs="Arial"/>
        </w:rPr>
        <w:t>o </w:t>
      </w:r>
      <w:r>
        <w:rPr>
          <w:rFonts w:ascii="Arial" w:hAnsi="Arial" w:cs="Arial"/>
        </w:rPr>
        <w:t xml:space="preserve">zapisy </w:t>
      </w:r>
      <w:r>
        <w:rPr>
          <w:rFonts w:ascii="Arial" w:hAnsi="Arial" w:cs="Arial"/>
          <w:i/>
        </w:rPr>
        <w:t>Linii demarkacyjnej</w:t>
      </w:r>
      <w:r>
        <w:rPr>
          <w:rFonts w:ascii="Arial" w:hAnsi="Arial" w:cs="Arial"/>
        </w:rPr>
        <w:t>.</w:t>
      </w:r>
    </w:p>
    <w:p w14:paraId="7271FE0B" w14:textId="77777777" w:rsidR="002F3DD3" w:rsidRPr="00752112" w:rsidRDefault="002F3DD3" w:rsidP="003821F3">
      <w:pPr>
        <w:spacing w:after="160" w:line="240" w:lineRule="auto"/>
        <w:rPr>
          <w:rFonts w:ascii="Arial" w:hAnsi="Arial" w:cs="Arial"/>
          <w:i/>
        </w:rPr>
      </w:pPr>
      <w:r w:rsidRPr="00752112">
        <w:rPr>
          <w:rFonts w:ascii="Arial" w:hAnsi="Arial" w:cs="Arial"/>
          <w:i/>
        </w:rPr>
        <w:t>Typy beneficjentów:</w:t>
      </w:r>
    </w:p>
    <w:p w14:paraId="1A2BEB9A" w14:textId="7B310CE4"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 xml:space="preserve">jednostki samorządu terytorialnego, ich związki </w:t>
      </w:r>
      <w:r w:rsidR="00AE45C0">
        <w:rPr>
          <w:rFonts w:ascii="Arial" w:eastAsia="Times New Roman" w:hAnsi="Arial" w:cs="Arial"/>
          <w:sz w:val="22"/>
          <w:szCs w:val="22"/>
        </w:rPr>
        <w:t>i </w:t>
      </w:r>
      <w:r>
        <w:rPr>
          <w:rFonts w:ascii="Arial" w:eastAsia="Times New Roman" w:hAnsi="Arial" w:cs="Arial"/>
          <w:sz w:val="22"/>
          <w:szCs w:val="22"/>
        </w:rPr>
        <w:t>stowarzyszenia</w:t>
      </w:r>
      <w:r w:rsidR="00773BC4">
        <w:rPr>
          <w:rFonts w:ascii="Arial" w:eastAsia="Times New Roman" w:hAnsi="Arial" w:cs="Arial"/>
          <w:sz w:val="22"/>
          <w:szCs w:val="22"/>
          <w:lang w:val="pl-PL"/>
        </w:rPr>
        <w:t>,</w:t>
      </w:r>
    </w:p>
    <w:p w14:paraId="21FA3350" w14:textId="7C5022EF"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 xml:space="preserve">podmioty </w:t>
      </w:r>
      <w:r w:rsidR="00AE45C0">
        <w:rPr>
          <w:rFonts w:ascii="Arial" w:eastAsia="Times New Roman" w:hAnsi="Arial" w:cs="Arial"/>
          <w:sz w:val="22"/>
          <w:szCs w:val="22"/>
        </w:rPr>
        <w:t>w </w:t>
      </w:r>
      <w:r>
        <w:rPr>
          <w:rFonts w:ascii="Arial" w:eastAsia="Times New Roman" w:hAnsi="Arial" w:cs="Arial"/>
          <w:sz w:val="22"/>
          <w:szCs w:val="22"/>
        </w:rPr>
        <w:t xml:space="preserve">których większość udziałów lub akcji posiadają jednostki samorządu terytorialnego lub ich związki </w:t>
      </w:r>
      <w:r w:rsidR="00AE45C0">
        <w:rPr>
          <w:rFonts w:ascii="Arial" w:eastAsia="Times New Roman" w:hAnsi="Arial" w:cs="Arial"/>
          <w:sz w:val="22"/>
          <w:szCs w:val="22"/>
        </w:rPr>
        <w:t>i </w:t>
      </w:r>
      <w:r>
        <w:rPr>
          <w:rFonts w:ascii="Arial" w:eastAsia="Times New Roman" w:hAnsi="Arial" w:cs="Arial"/>
          <w:sz w:val="22"/>
          <w:szCs w:val="22"/>
        </w:rPr>
        <w:t>stowarzyszenia</w:t>
      </w:r>
      <w:r w:rsidR="00773BC4">
        <w:rPr>
          <w:rFonts w:ascii="Arial" w:eastAsia="Times New Roman" w:hAnsi="Arial" w:cs="Arial"/>
          <w:sz w:val="22"/>
          <w:szCs w:val="22"/>
          <w:lang w:val="pl-PL"/>
        </w:rPr>
        <w:t>,</w:t>
      </w:r>
    </w:p>
    <w:p w14:paraId="168F38AA" w14:textId="77777777"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jednostki sektora finansów publicznych</w:t>
      </w:r>
      <w:r w:rsidR="00773BC4">
        <w:rPr>
          <w:rFonts w:ascii="Arial" w:eastAsia="Times New Roman" w:hAnsi="Arial" w:cs="Arial"/>
          <w:sz w:val="22"/>
          <w:szCs w:val="22"/>
          <w:lang w:val="pl-PL"/>
        </w:rPr>
        <w:t>,</w:t>
      </w:r>
    </w:p>
    <w:p w14:paraId="0F7D98DE" w14:textId="4819530D"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 xml:space="preserve">spółdzielnie </w:t>
      </w:r>
      <w:r w:rsidR="00AE45C0">
        <w:rPr>
          <w:rFonts w:ascii="Arial" w:eastAsia="Times New Roman" w:hAnsi="Arial" w:cs="Arial"/>
          <w:sz w:val="22"/>
          <w:szCs w:val="22"/>
        </w:rPr>
        <w:t>i </w:t>
      </w:r>
      <w:r>
        <w:rPr>
          <w:rFonts w:ascii="Arial" w:eastAsia="Times New Roman" w:hAnsi="Arial" w:cs="Arial"/>
          <w:sz w:val="22"/>
          <w:szCs w:val="22"/>
        </w:rPr>
        <w:t>wspólnoty mieszkaniowe, TBS</w:t>
      </w:r>
      <w:r w:rsidR="00773BC4">
        <w:rPr>
          <w:rFonts w:ascii="Arial" w:eastAsia="Times New Roman" w:hAnsi="Arial" w:cs="Arial"/>
          <w:sz w:val="22"/>
          <w:szCs w:val="22"/>
          <w:lang w:val="pl-PL"/>
        </w:rPr>
        <w:t>,</w:t>
      </w:r>
    </w:p>
    <w:p w14:paraId="605E3E95" w14:textId="77777777"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organizacje pozarządowe</w:t>
      </w:r>
      <w:r w:rsidR="00773BC4">
        <w:rPr>
          <w:rFonts w:ascii="Arial" w:eastAsia="Times New Roman" w:hAnsi="Arial" w:cs="Arial"/>
          <w:sz w:val="22"/>
          <w:szCs w:val="22"/>
          <w:lang w:val="pl-PL"/>
        </w:rPr>
        <w:t>,</w:t>
      </w:r>
    </w:p>
    <w:p w14:paraId="1A93D457" w14:textId="7677FB20" w:rsidR="00110617" w:rsidRPr="00263BE0"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lastRenderedPageBreak/>
        <w:t xml:space="preserve">podmioty wykonujące działalność leczniczą, </w:t>
      </w:r>
      <w:r w:rsidR="00AE45C0">
        <w:rPr>
          <w:rFonts w:ascii="Arial" w:eastAsia="Times New Roman" w:hAnsi="Arial" w:cs="Arial"/>
          <w:sz w:val="22"/>
          <w:szCs w:val="22"/>
        </w:rPr>
        <w:t>w </w:t>
      </w:r>
      <w:r>
        <w:rPr>
          <w:rFonts w:ascii="Arial" w:eastAsia="Times New Roman" w:hAnsi="Arial" w:cs="Arial"/>
          <w:sz w:val="22"/>
          <w:szCs w:val="22"/>
        </w:rPr>
        <w:t xml:space="preserve">rozumieniu ustawy </w:t>
      </w:r>
      <w:r w:rsidR="00AE45C0">
        <w:rPr>
          <w:rFonts w:ascii="Arial" w:eastAsia="Times New Roman" w:hAnsi="Arial" w:cs="Arial"/>
          <w:sz w:val="22"/>
          <w:szCs w:val="22"/>
        </w:rPr>
        <w:t>o </w:t>
      </w:r>
      <w:r>
        <w:rPr>
          <w:rFonts w:ascii="Arial" w:eastAsia="Times New Roman" w:hAnsi="Arial" w:cs="Arial"/>
          <w:sz w:val="22"/>
          <w:szCs w:val="22"/>
        </w:rPr>
        <w:t>działalności leczniczej</w:t>
      </w:r>
      <w:r w:rsidR="00110617">
        <w:rPr>
          <w:rFonts w:ascii="Arial" w:eastAsia="Times New Roman" w:hAnsi="Arial" w:cs="Arial"/>
          <w:sz w:val="22"/>
          <w:szCs w:val="22"/>
          <w:lang w:val="pl-PL"/>
        </w:rPr>
        <w:t>,</w:t>
      </w:r>
    </w:p>
    <w:p w14:paraId="3445CAE6" w14:textId="10BC427D" w:rsidR="009102B9" w:rsidRPr="00263BE0" w:rsidRDefault="00110617" w:rsidP="003821F3">
      <w:pPr>
        <w:pStyle w:val="NormalnyWeb"/>
        <w:numPr>
          <w:ilvl w:val="0"/>
          <w:numId w:val="47"/>
        </w:numPr>
        <w:tabs>
          <w:tab w:val="left" w:pos="426"/>
        </w:tabs>
        <w:autoSpaceDE w:val="0"/>
        <w:autoSpaceDN w:val="0"/>
        <w:adjustRightInd w:val="0"/>
        <w:spacing w:after="160"/>
        <w:ind w:left="426"/>
        <w:contextualSpacing/>
        <w:rPr>
          <w:rFonts w:ascii="Arial" w:eastAsia="Times New Roman" w:hAnsi="Arial" w:cs="Arial"/>
          <w:sz w:val="22"/>
          <w:szCs w:val="22"/>
        </w:rPr>
      </w:pPr>
      <w:r w:rsidRPr="00110617">
        <w:rPr>
          <w:rFonts w:ascii="Arial" w:eastAsia="Times New Roman" w:hAnsi="Arial" w:cs="Arial"/>
          <w:sz w:val="22"/>
          <w:szCs w:val="22"/>
          <w:lang w:val="pl-PL"/>
        </w:rPr>
        <w:t xml:space="preserve">kościoły </w:t>
      </w:r>
      <w:r w:rsidR="00AE45C0" w:rsidRPr="00110617">
        <w:rPr>
          <w:rFonts w:ascii="Arial" w:eastAsia="Times New Roman" w:hAnsi="Arial" w:cs="Arial"/>
          <w:sz w:val="22"/>
          <w:szCs w:val="22"/>
          <w:lang w:val="pl-PL"/>
        </w:rPr>
        <w:t>i</w:t>
      </w:r>
      <w:r w:rsidR="00AE45C0">
        <w:rPr>
          <w:rFonts w:ascii="Arial" w:eastAsia="Times New Roman" w:hAnsi="Arial" w:cs="Arial"/>
          <w:sz w:val="22"/>
          <w:szCs w:val="22"/>
          <w:lang w:val="pl-PL"/>
        </w:rPr>
        <w:t> </w:t>
      </w:r>
      <w:r w:rsidRPr="00110617">
        <w:rPr>
          <w:rFonts w:ascii="Arial" w:eastAsia="Times New Roman" w:hAnsi="Arial" w:cs="Arial"/>
          <w:sz w:val="22"/>
          <w:szCs w:val="22"/>
          <w:lang w:val="pl-PL"/>
        </w:rPr>
        <w:t xml:space="preserve">związki wyznaniowe oraz osoby prawne kościołów </w:t>
      </w:r>
      <w:r w:rsidR="00AE45C0" w:rsidRPr="00110617">
        <w:rPr>
          <w:rFonts w:ascii="Arial" w:eastAsia="Times New Roman" w:hAnsi="Arial" w:cs="Arial"/>
          <w:sz w:val="22"/>
          <w:szCs w:val="22"/>
          <w:lang w:val="pl-PL"/>
        </w:rPr>
        <w:t>i</w:t>
      </w:r>
      <w:r w:rsidR="00AE45C0">
        <w:rPr>
          <w:rFonts w:ascii="Arial" w:eastAsia="Times New Roman" w:hAnsi="Arial" w:cs="Arial"/>
          <w:sz w:val="22"/>
          <w:szCs w:val="22"/>
          <w:lang w:val="pl-PL"/>
        </w:rPr>
        <w:t> </w:t>
      </w:r>
      <w:r w:rsidRPr="00110617">
        <w:rPr>
          <w:rFonts w:ascii="Arial" w:eastAsia="Times New Roman" w:hAnsi="Arial" w:cs="Arial"/>
          <w:sz w:val="22"/>
          <w:szCs w:val="22"/>
          <w:lang w:val="pl-PL"/>
        </w:rPr>
        <w:t>związków wyznaniowych</w:t>
      </w:r>
      <w:r w:rsidR="009102B9">
        <w:rPr>
          <w:rFonts w:ascii="Arial" w:eastAsia="Times New Roman" w:hAnsi="Arial" w:cs="Arial"/>
          <w:sz w:val="22"/>
          <w:szCs w:val="22"/>
          <w:lang w:val="pl-PL"/>
        </w:rPr>
        <w:t>,</w:t>
      </w:r>
    </w:p>
    <w:p w14:paraId="45D8D70A" w14:textId="77777777" w:rsidR="002F3DD3" w:rsidRPr="00FC0016" w:rsidRDefault="002F3DD3" w:rsidP="003821F3">
      <w:pPr>
        <w:spacing w:after="160" w:line="240" w:lineRule="auto"/>
        <w:rPr>
          <w:rFonts w:ascii="Arial" w:hAnsi="Arial" w:cs="Arial"/>
          <w:i/>
        </w:rPr>
      </w:pPr>
      <w:r w:rsidRPr="00FC0016">
        <w:rPr>
          <w:rFonts w:ascii="Arial" w:hAnsi="Arial" w:cs="Arial"/>
          <w:i/>
        </w:rPr>
        <w:t>Grupy docelowe:</w:t>
      </w:r>
    </w:p>
    <w:p w14:paraId="2ABE7393" w14:textId="56D89756" w:rsidR="002F3DD3" w:rsidRDefault="002F3DD3" w:rsidP="003821F3">
      <w:pPr>
        <w:pStyle w:val="NormalnyWeb"/>
        <w:numPr>
          <w:ilvl w:val="0"/>
          <w:numId w:val="47"/>
        </w:numPr>
        <w:tabs>
          <w:tab w:val="left" w:pos="426"/>
        </w:tabs>
        <w:autoSpaceDE w:val="0"/>
        <w:autoSpaceDN w:val="0"/>
        <w:adjustRightInd w:val="0"/>
        <w:spacing w:after="160"/>
        <w:ind w:left="426"/>
        <w:contextualSpacing/>
        <w:rPr>
          <w:rFonts w:ascii="Arial" w:eastAsia="Times New Roman" w:hAnsi="Arial" w:cs="Arial"/>
          <w:sz w:val="22"/>
          <w:szCs w:val="22"/>
        </w:rPr>
      </w:pPr>
      <w:r>
        <w:rPr>
          <w:rFonts w:ascii="Arial" w:eastAsia="Times New Roman" w:hAnsi="Arial" w:cs="Arial"/>
          <w:sz w:val="22"/>
          <w:szCs w:val="22"/>
        </w:rPr>
        <w:t xml:space="preserve">osoby, instytucje </w:t>
      </w:r>
      <w:r w:rsidR="00AE45C0">
        <w:rPr>
          <w:rFonts w:ascii="Arial" w:eastAsia="Times New Roman" w:hAnsi="Arial" w:cs="Arial"/>
          <w:sz w:val="22"/>
          <w:szCs w:val="22"/>
        </w:rPr>
        <w:t>i </w:t>
      </w:r>
      <w:r>
        <w:rPr>
          <w:rFonts w:ascii="Arial" w:eastAsia="Times New Roman" w:hAnsi="Arial" w:cs="Arial"/>
          <w:sz w:val="22"/>
          <w:szCs w:val="22"/>
        </w:rPr>
        <w:t xml:space="preserve">przedsiębiorstwa korzystające </w:t>
      </w:r>
      <w:r w:rsidR="00AE45C0">
        <w:rPr>
          <w:rFonts w:ascii="Arial" w:eastAsia="Times New Roman" w:hAnsi="Arial" w:cs="Arial"/>
          <w:sz w:val="22"/>
          <w:szCs w:val="22"/>
        </w:rPr>
        <w:t>z </w:t>
      </w:r>
      <w:r>
        <w:rPr>
          <w:rFonts w:ascii="Arial" w:eastAsia="Times New Roman" w:hAnsi="Arial" w:cs="Arial"/>
          <w:sz w:val="22"/>
          <w:szCs w:val="22"/>
        </w:rPr>
        <w:t>rezultatów projektu</w:t>
      </w:r>
      <w:r w:rsidR="00773BC4">
        <w:rPr>
          <w:rFonts w:ascii="Arial" w:eastAsia="Times New Roman" w:hAnsi="Arial" w:cs="Arial"/>
          <w:sz w:val="22"/>
          <w:szCs w:val="22"/>
          <w:lang w:val="pl-PL"/>
        </w:rPr>
        <w:t>.</w:t>
      </w:r>
    </w:p>
    <w:p w14:paraId="7B0B4787" w14:textId="77777777" w:rsidR="002F3DD3" w:rsidRPr="00FC0016" w:rsidRDefault="002F3DD3" w:rsidP="003821F3">
      <w:pPr>
        <w:spacing w:after="160" w:line="240" w:lineRule="auto"/>
        <w:rPr>
          <w:rFonts w:ascii="Arial" w:hAnsi="Arial" w:cs="Arial"/>
          <w:i/>
        </w:rPr>
      </w:pPr>
      <w:r w:rsidRPr="00FC0016">
        <w:rPr>
          <w:rFonts w:ascii="Arial" w:hAnsi="Arial" w:cs="Arial"/>
          <w:i/>
        </w:rPr>
        <w:t>Terytorialny obszar realizacji:</w:t>
      </w:r>
    </w:p>
    <w:p w14:paraId="7AC3FC0D" w14:textId="69BF9905" w:rsidR="002F3DD3" w:rsidRDefault="002F3DD3" w:rsidP="005D5676">
      <w:pPr>
        <w:spacing w:after="120"/>
        <w:rPr>
          <w:rFonts w:ascii="Arial" w:hAnsi="Arial" w:cs="Arial"/>
        </w:rPr>
      </w:pPr>
      <w:r>
        <w:rPr>
          <w:rFonts w:ascii="Arial" w:hAnsi="Arial" w:cs="Arial"/>
        </w:rPr>
        <w:t xml:space="preserve">Inwestycje realizowane będą na terenie całego województwa podkarpackiego, </w:t>
      </w:r>
      <w:r w:rsidR="00AE45C0">
        <w:rPr>
          <w:rFonts w:ascii="Arial" w:hAnsi="Arial" w:cs="Arial"/>
        </w:rPr>
        <w:t>z </w:t>
      </w:r>
      <w:r>
        <w:rPr>
          <w:rFonts w:ascii="Arial" w:hAnsi="Arial" w:cs="Arial"/>
        </w:rPr>
        <w:t xml:space="preserve">preferencją obszarów </w:t>
      </w:r>
      <w:r w:rsidR="00AE45C0">
        <w:rPr>
          <w:rFonts w:ascii="Arial" w:hAnsi="Arial" w:cs="Arial"/>
        </w:rPr>
        <w:t>z </w:t>
      </w:r>
      <w:r>
        <w:rPr>
          <w:rFonts w:ascii="Arial" w:hAnsi="Arial" w:cs="Arial"/>
        </w:rPr>
        <w:t xml:space="preserve">naruszeniami standardów jakości powietrza wskazanych </w:t>
      </w:r>
      <w:r w:rsidR="00AE45C0">
        <w:rPr>
          <w:rFonts w:ascii="Arial" w:hAnsi="Arial" w:cs="Arial"/>
        </w:rPr>
        <w:t>w </w:t>
      </w:r>
      <w:r>
        <w:rPr>
          <w:rFonts w:ascii="Arial" w:hAnsi="Arial" w:cs="Arial"/>
        </w:rPr>
        <w:t>naprawczych programach ochrony powietrza.</w:t>
      </w:r>
    </w:p>
    <w:p w14:paraId="4BA98239" w14:textId="706859C7" w:rsidR="002F3DD3" w:rsidRPr="00373062" w:rsidRDefault="002F3DD3" w:rsidP="003821F3">
      <w:pPr>
        <w:spacing w:after="160"/>
        <w:rPr>
          <w:rFonts w:ascii="Arial" w:hAnsi="Arial" w:cs="Arial"/>
        </w:rPr>
      </w:pPr>
      <w:r w:rsidRPr="00373062">
        <w:rPr>
          <w:rFonts w:ascii="Arial" w:hAnsi="Arial" w:cs="Arial"/>
        </w:rPr>
        <w:t xml:space="preserve">Wsparciem będą objęte budynki mieszkalne wielorodzinne (m. in. budynki czynszowe, komunalne, które charakteryzują się wysoką – prawie 70% - tzw. luką remontową) oraz budynki użyteczności publicznej (m. in. budynki użyteczności publicznej objęte obowiązkiem modernizacji energetycznej na podstawie art. 5 ust. 1 dyrektywy 2012/27/UE </w:t>
      </w:r>
      <w:r w:rsidR="00AE45C0" w:rsidRPr="00373062">
        <w:rPr>
          <w:rFonts w:ascii="Arial" w:hAnsi="Arial" w:cs="Arial"/>
        </w:rPr>
        <w:t>w</w:t>
      </w:r>
      <w:r w:rsidR="00AE45C0">
        <w:rPr>
          <w:rFonts w:ascii="Arial" w:hAnsi="Arial" w:cs="Arial"/>
        </w:rPr>
        <w:t> </w:t>
      </w:r>
      <w:r w:rsidRPr="00373062">
        <w:rPr>
          <w:rFonts w:ascii="Arial" w:hAnsi="Arial" w:cs="Arial"/>
        </w:rPr>
        <w:t xml:space="preserve">sprawie efektywności energetycznej). Dofinansowanie działań mających na celu poprawę efektywności energetycznej wynika </w:t>
      </w:r>
      <w:r w:rsidR="00AE45C0" w:rsidRPr="00373062">
        <w:rPr>
          <w:rFonts w:ascii="Arial" w:hAnsi="Arial" w:cs="Arial"/>
        </w:rPr>
        <w:t>z</w:t>
      </w:r>
      <w:r w:rsidR="00AE45C0">
        <w:rPr>
          <w:rFonts w:ascii="Arial" w:hAnsi="Arial" w:cs="Arial"/>
        </w:rPr>
        <w:t> </w:t>
      </w:r>
      <w:r w:rsidRPr="00373062">
        <w:rPr>
          <w:rFonts w:ascii="Arial" w:hAnsi="Arial" w:cs="Arial"/>
        </w:rPr>
        <w:t xml:space="preserve">dokumentu rządowego pt. </w:t>
      </w:r>
      <w:r>
        <w:rPr>
          <w:rFonts w:ascii="Arial" w:hAnsi="Arial" w:cs="Arial"/>
          <w:i/>
          <w:iCs/>
        </w:rPr>
        <w:t>Wspieranie i</w:t>
      </w:r>
      <w:r w:rsidR="00195435">
        <w:rPr>
          <w:rFonts w:ascii="Arial" w:hAnsi="Arial" w:cs="Arial"/>
          <w:i/>
          <w:iCs/>
        </w:rPr>
        <w:t>nwestycji w </w:t>
      </w:r>
      <w:r w:rsidRPr="00373062">
        <w:rPr>
          <w:rFonts w:ascii="Arial" w:hAnsi="Arial" w:cs="Arial"/>
          <w:i/>
          <w:iCs/>
        </w:rPr>
        <w:t>modernizację budynków</w:t>
      </w:r>
      <w:r w:rsidRPr="00373062">
        <w:rPr>
          <w:rFonts w:ascii="Arial" w:hAnsi="Arial" w:cs="Arial"/>
        </w:rPr>
        <w:t xml:space="preserve">, </w:t>
      </w:r>
      <w:r w:rsidRPr="00967873">
        <w:rPr>
          <w:rFonts w:ascii="Arial" w:hAnsi="Arial" w:cs="Arial"/>
          <w:i/>
        </w:rPr>
        <w:t>czyli</w:t>
      </w:r>
      <w:r w:rsidRPr="00373062">
        <w:rPr>
          <w:rFonts w:ascii="Arial" w:hAnsi="Arial" w:cs="Arial"/>
        </w:rPr>
        <w:t xml:space="preserve"> </w:t>
      </w:r>
      <w:r w:rsidRPr="00373062">
        <w:rPr>
          <w:rFonts w:ascii="Arial" w:hAnsi="Arial" w:cs="Arial"/>
          <w:i/>
          <w:iCs/>
        </w:rPr>
        <w:t xml:space="preserve">długoterminowej strategii wspierania inwestycji </w:t>
      </w:r>
      <w:r w:rsidR="00AE45C0" w:rsidRPr="00373062">
        <w:rPr>
          <w:rFonts w:ascii="Arial" w:hAnsi="Arial" w:cs="Arial"/>
          <w:i/>
          <w:iCs/>
        </w:rPr>
        <w:t>w</w:t>
      </w:r>
      <w:r w:rsidR="00AE45C0">
        <w:rPr>
          <w:rFonts w:ascii="Arial" w:hAnsi="Arial" w:cs="Arial"/>
          <w:i/>
          <w:iCs/>
        </w:rPr>
        <w:t> </w:t>
      </w:r>
      <w:r w:rsidRPr="00373062">
        <w:rPr>
          <w:rFonts w:ascii="Arial" w:hAnsi="Arial" w:cs="Arial"/>
          <w:i/>
          <w:iCs/>
        </w:rPr>
        <w:t xml:space="preserve">renowację krajowych zasobów budynków mieszkaniowych </w:t>
      </w:r>
      <w:r w:rsidR="00AE45C0" w:rsidRPr="00373062">
        <w:rPr>
          <w:rFonts w:ascii="Arial" w:hAnsi="Arial" w:cs="Arial"/>
          <w:i/>
          <w:iCs/>
        </w:rPr>
        <w:t>i</w:t>
      </w:r>
      <w:r w:rsidR="00AE45C0">
        <w:rPr>
          <w:rFonts w:ascii="Arial" w:hAnsi="Arial" w:cs="Arial"/>
          <w:i/>
          <w:iCs/>
        </w:rPr>
        <w:t> </w:t>
      </w:r>
      <w:r w:rsidRPr="00373062">
        <w:rPr>
          <w:rFonts w:ascii="Arial" w:hAnsi="Arial" w:cs="Arial"/>
          <w:i/>
          <w:iCs/>
        </w:rPr>
        <w:t>użytkow</w:t>
      </w:r>
      <w:r w:rsidR="00195435">
        <w:rPr>
          <w:rFonts w:ascii="Arial" w:hAnsi="Arial" w:cs="Arial"/>
          <w:i/>
          <w:iCs/>
        </w:rPr>
        <w:t>ych, zarówno publicznych, jak i </w:t>
      </w:r>
      <w:r w:rsidRPr="00373062">
        <w:rPr>
          <w:rFonts w:ascii="Arial" w:hAnsi="Arial" w:cs="Arial"/>
          <w:i/>
          <w:iCs/>
        </w:rPr>
        <w:t>prywatnych</w:t>
      </w:r>
      <w:r w:rsidRPr="00373062">
        <w:rPr>
          <w:rFonts w:ascii="Arial" w:hAnsi="Arial" w:cs="Arial"/>
        </w:rPr>
        <w:t xml:space="preserve">, </w:t>
      </w:r>
      <w:r w:rsidR="00AE45C0" w:rsidRPr="00373062">
        <w:rPr>
          <w:rFonts w:ascii="Arial" w:hAnsi="Arial" w:cs="Arial"/>
        </w:rPr>
        <w:t>w</w:t>
      </w:r>
      <w:r w:rsidR="00AE45C0">
        <w:rPr>
          <w:rFonts w:ascii="Arial" w:hAnsi="Arial" w:cs="Arial"/>
        </w:rPr>
        <w:t> </w:t>
      </w:r>
      <w:r w:rsidRPr="00373062">
        <w:rPr>
          <w:rFonts w:ascii="Arial" w:hAnsi="Arial" w:cs="Arial"/>
        </w:rPr>
        <w:t xml:space="preserve">związku </w:t>
      </w:r>
      <w:r w:rsidR="00AE45C0" w:rsidRPr="00373062">
        <w:rPr>
          <w:rFonts w:ascii="Arial" w:hAnsi="Arial" w:cs="Arial"/>
        </w:rPr>
        <w:t>z</w:t>
      </w:r>
      <w:r w:rsidR="00AE45C0">
        <w:rPr>
          <w:rFonts w:ascii="Arial" w:hAnsi="Arial" w:cs="Arial"/>
        </w:rPr>
        <w:t> </w:t>
      </w:r>
      <w:r w:rsidRPr="00373062">
        <w:rPr>
          <w:rFonts w:ascii="Arial" w:hAnsi="Arial" w:cs="Arial"/>
        </w:rPr>
        <w:t xml:space="preserve">art. 4 dyrektywy 2012/27/UE </w:t>
      </w:r>
      <w:r w:rsidR="00AE45C0" w:rsidRPr="00373062">
        <w:rPr>
          <w:rFonts w:ascii="Arial" w:hAnsi="Arial" w:cs="Arial"/>
        </w:rPr>
        <w:t>w</w:t>
      </w:r>
      <w:r w:rsidR="00AE45C0">
        <w:rPr>
          <w:rFonts w:ascii="Arial" w:hAnsi="Arial" w:cs="Arial"/>
        </w:rPr>
        <w:t> </w:t>
      </w:r>
      <w:r w:rsidRPr="00373062">
        <w:rPr>
          <w:rFonts w:ascii="Arial" w:hAnsi="Arial" w:cs="Arial"/>
        </w:rPr>
        <w:t xml:space="preserve">sprawie efektywności energetycznej oraz </w:t>
      </w:r>
      <w:r w:rsidRPr="00373062">
        <w:rPr>
          <w:rFonts w:ascii="Arial" w:hAnsi="Arial" w:cs="Arial"/>
          <w:i/>
          <w:iCs/>
        </w:rPr>
        <w:t xml:space="preserve">Krajowego Planu Działań </w:t>
      </w:r>
      <w:r w:rsidRPr="00373062">
        <w:rPr>
          <w:rFonts w:ascii="Arial" w:hAnsi="Arial" w:cs="Arial"/>
        </w:rPr>
        <w:t xml:space="preserve">mającego na celu zwiększenie liczby budynków </w:t>
      </w:r>
      <w:r w:rsidR="00AE45C0" w:rsidRPr="00373062">
        <w:rPr>
          <w:rFonts w:ascii="Arial" w:hAnsi="Arial" w:cs="Arial"/>
        </w:rPr>
        <w:t>o</w:t>
      </w:r>
      <w:r w:rsidR="00AE45C0">
        <w:rPr>
          <w:rFonts w:ascii="Arial" w:hAnsi="Arial" w:cs="Arial"/>
        </w:rPr>
        <w:t> </w:t>
      </w:r>
      <w:r w:rsidRPr="00373062">
        <w:rPr>
          <w:rFonts w:ascii="Arial" w:hAnsi="Arial" w:cs="Arial"/>
        </w:rPr>
        <w:t xml:space="preserve">niskim zużyciu energii, </w:t>
      </w:r>
      <w:r w:rsidR="00AE45C0" w:rsidRPr="00373062">
        <w:rPr>
          <w:rFonts w:ascii="Arial" w:hAnsi="Arial" w:cs="Arial"/>
        </w:rPr>
        <w:t>w</w:t>
      </w:r>
      <w:r w:rsidR="00AE45C0">
        <w:rPr>
          <w:rFonts w:ascii="Arial" w:hAnsi="Arial" w:cs="Arial"/>
        </w:rPr>
        <w:t> </w:t>
      </w:r>
      <w:r w:rsidRPr="00373062">
        <w:rPr>
          <w:rFonts w:ascii="Arial" w:hAnsi="Arial" w:cs="Arial"/>
        </w:rPr>
        <w:t xml:space="preserve">związku </w:t>
      </w:r>
      <w:r w:rsidR="00AE45C0" w:rsidRPr="00373062">
        <w:rPr>
          <w:rFonts w:ascii="Arial" w:hAnsi="Arial" w:cs="Arial"/>
        </w:rPr>
        <w:t>z</w:t>
      </w:r>
      <w:r w:rsidR="00AE45C0">
        <w:rPr>
          <w:rFonts w:ascii="Arial" w:hAnsi="Arial" w:cs="Arial"/>
        </w:rPr>
        <w:t> </w:t>
      </w:r>
      <w:r w:rsidRPr="00373062">
        <w:rPr>
          <w:rFonts w:ascii="Arial" w:hAnsi="Arial" w:cs="Arial"/>
        </w:rPr>
        <w:t xml:space="preserve">art. 9 dyrektywy 2010/31/UE. </w:t>
      </w:r>
      <w:r w:rsidRPr="00373062">
        <w:rPr>
          <w:rFonts w:ascii="Arial" w:hAnsi="Arial" w:cs="Arial"/>
          <w:i/>
          <w:iCs/>
        </w:rPr>
        <w:t xml:space="preserve">Krajowy Plan Działań </w:t>
      </w:r>
      <w:r w:rsidRPr="00373062">
        <w:rPr>
          <w:rFonts w:ascii="Arial" w:hAnsi="Arial" w:cs="Arial"/>
        </w:rPr>
        <w:t xml:space="preserve">realizowany jest </w:t>
      </w:r>
      <w:r w:rsidR="00AE45C0" w:rsidRPr="00373062">
        <w:rPr>
          <w:rFonts w:ascii="Arial" w:hAnsi="Arial" w:cs="Arial"/>
        </w:rPr>
        <w:t>w</w:t>
      </w:r>
      <w:r w:rsidR="00AE45C0">
        <w:rPr>
          <w:rFonts w:ascii="Arial" w:hAnsi="Arial" w:cs="Arial"/>
        </w:rPr>
        <w:t> </w:t>
      </w:r>
      <w:r w:rsidRPr="00373062">
        <w:rPr>
          <w:rFonts w:ascii="Arial" w:hAnsi="Arial" w:cs="Arial"/>
        </w:rPr>
        <w:t xml:space="preserve">powiązaniu </w:t>
      </w:r>
      <w:r w:rsidR="00AE45C0" w:rsidRPr="00373062">
        <w:rPr>
          <w:rFonts w:ascii="Arial" w:hAnsi="Arial" w:cs="Arial"/>
        </w:rPr>
        <w:t>z</w:t>
      </w:r>
      <w:r w:rsidR="00AE45C0">
        <w:rPr>
          <w:rFonts w:ascii="Arial" w:hAnsi="Arial" w:cs="Arial"/>
        </w:rPr>
        <w:t> </w:t>
      </w:r>
      <w:r w:rsidRPr="00373062">
        <w:rPr>
          <w:rFonts w:ascii="Arial" w:hAnsi="Arial" w:cs="Arial"/>
        </w:rPr>
        <w:t>przepisami rozporząd</w:t>
      </w:r>
      <w:r w:rsidR="00195435">
        <w:rPr>
          <w:rFonts w:ascii="Arial" w:hAnsi="Arial" w:cs="Arial"/>
        </w:rPr>
        <w:t>zenia Ministra Infrastruktury z </w:t>
      </w:r>
      <w:r w:rsidRPr="00373062">
        <w:rPr>
          <w:rFonts w:ascii="Arial" w:hAnsi="Arial" w:cs="Arial"/>
        </w:rPr>
        <w:t xml:space="preserve">dnia 12 kwietnia 2002r., </w:t>
      </w:r>
      <w:r w:rsidR="00AE45C0" w:rsidRPr="00373062">
        <w:rPr>
          <w:rFonts w:ascii="Arial" w:hAnsi="Arial" w:cs="Arial"/>
        </w:rPr>
        <w:t>w</w:t>
      </w:r>
      <w:r w:rsidR="00AE45C0">
        <w:rPr>
          <w:rFonts w:ascii="Arial" w:hAnsi="Arial" w:cs="Arial"/>
        </w:rPr>
        <w:t> </w:t>
      </w:r>
      <w:r w:rsidRPr="00373062">
        <w:rPr>
          <w:rFonts w:ascii="Arial" w:hAnsi="Arial" w:cs="Arial"/>
        </w:rPr>
        <w:t>sprawie warunków technicznych, jakim powinny odpowiadać budynki oraz ich usytuowanie, którego nowelizacja, prz</w:t>
      </w:r>
      <w:r w:rsidR="00195435">
        <w:rPr>
          <w:rFonts w:ascii="Arial" w:hAnsi="Arial" w:cs="Arial"/>
        </w:rPr>
        <w:t>ewidująca zwiększenie wymagań w </w:t>
      </w:r>
      <w:r w:rsidRPr="00373062">
        <w:rPr>
          <w:rFonts w:ascii="Arial" w:hAnsi="Arial" w:cs="Arial"/>
        </w:rPr>
        <w:t xml:space="preserve">zakresie efektywności energetycznej, weszła </w:t>
      </w:r>
      <w:r w:rsidR="00AE45C0" w:rsidRPr="00373062">
        <w:rPr>
          <w:rFonts w:ascii="Arial" w:hAnsi="Arial" w:cs="Arial"/>
        </w:rPr>
        <w:t>w</w:t>
      </w:r>
      <w:r w:rsidR="00AE45C0">
        <w:rPr>
          <w:rFonts w:ascii="Arial" w:hAnsi="Arial" w:cs="Arial"/>
        </w:rPr>
        <w:t> </w:t>
      </w:r>
      <w:r w:rsidRPr="00373062">
        <w:rPr>
          <w:rFonts w:ascii="Arial" w:hAnsi="Arial" w:cs="Arial"/>
        </w:rPr>
        <w:t>życie 1 stycznia 2014</w:t>
      </w:r>
      <w:r w:rsidR="00195435">
        <w:rPr>
          <w:rFonts w:ascii="Arial" w:hAnsi="Arial" w:cs="Arial"/>
        </w:rPr>
        <w:t xml:space="preserve"> </w:t>
      </w:r>
      <w:r w:rsidRPr="00373062">
        <w:rPr>
          <w:rFonts w:ascii="Arial" w:hAnsi="Arial" w:cs="Arial"/>
        </w:rPr>
        <w:t>r.</w:t>
      </w:r>
    </w:p>
    <w:p w14:paraId="288E4104" w14:textId="77777777" w:rsidR="002F3DD3" w:rsidRPr="00FC0016" w:rsidRDefault="002F3DD3" w:rsidP="003821F3">
      <w:pPr>
        <w:spacing w:after="160" w:line="240" w:lineRule="auto"/>
        <w:rPr>
          <w:rFonts w:ascii="Arial" w:hAnsi="Arial" w:cs="Arial"/>
          <w:i/>
        </w:rPr>
      </w:pPr>
      <w:r w:rsidRPr="00FC0016">
        <w:rPr>
          <w:rFonts w:ascii="Arial" w:hAnsi="Arial" w:cs="Arial"/>
          <w:i/>
        </w:rPr>
        <w:t>Finansowanie krzyżowe</w:t>
      </w:r>
    </w:p>
    <w:p w14:paraId="7461110A" w14:textId="77777777" w:rsidR="002F3DD3" w:rsidRPr="00F56D4C" w:rsidRDefault="002A6EF9" w:rsidP="003821F3">
      <w:pPr>
        <w:pStyle w:val="NormalnyWeb"/>
        <w:spacing w:after="160"/>
        <w:rPr>
          <w:rFonts w:ascii="Arial" w:hAnsi="Arial" w:cs="Arial"/>
          <w:spacing w:val="4"/>
          <w:sz w:val="22"/>
          <w:szCs w:val="22"/>
        </w:rPr>
      </w:pPr>
      <w:r>
        <w:rPr>
          <w:rFonts w:ascii="Arial" w:hAnsi="Arial" w:cs="Arial"/>
          <w:spacing w:val="4"/>
          <w:sz w:val="22"/>
          <w:szCs w:val="22"/>
          <w:lang w:val="pl-PL"/>
        </w:rPr>
        <w:t>Nie</w:t>
      </w:r>
      <w:r w:rsidR="00773BC4">
        <w:rPr>
          <w:rFonts w:ascii="Arial" w:hAnsi="Arial" w:cs="Arial"/>
          <w:spacing w:val="4"/>
          <w:sz w:val="22"/>
          <w:szCs w:val="22"/>
          <w:lang w:val="pl-PL"/>
        </w:rPr>
        <w:t>.</w:t>
      </w:r>
    </w:p>
    <w:p w14:paraId="4CC6D9AB" w14:textId="765E5145" w:rsidR="002F3DD3" w:rsidRPr="003821F3" w:rsidRDefault="002F3DD3" w:rsidP="003821F3">
      <w:pPr>
        <w:pStyle w:val="Nagwek6"/>
        <w:spacing w:after="160"/>
        <w:rPr>
          <w:rFonts w:ascii="Arial" w:hAnsi="Arial" w:cs="Arial"/>
          <w:sz w:val="20"/>
          <w:szCs w:val="20"/>
        </w:rPr>
      </w:pPr>
      <w:bookmarkStart w:id="133" w:name="_Toc181624807"/>
      <w:r w:rsidRPr="003821F3">
        <w:rPr>
          <w:rFonts w:ascii="Arial" w:hAnsi="Arial" w:cs="Arial"/>
          <w:sz w:val="20"/>
          <w:szCs w:val="20"/>
        </w:rPr>
        <w:t>2.A.6.2 Kierunkowe zasady wyboru projektów</w:t>
      </w:r>
      <w:bookmarkEnd w:id="133"/>
    </w:p>
    <w:p w14:paraId="03994719" w14:textId="77777777" w:rsidR="002F3DD3" w:rsidRDefault="002F3DD3" w:rsidP="003821F3">
      <w:pPr>
        <w:spacing w:after="160"/>
        <w:rPr>
          <w:rFonts w:ascii="Arial" w:hAnsi="Arial" w:cs="Arial"/>
        </w:rPr>
      </w:pPr>
      <w:r>
        <w:rPr>
          <w:rFonts w:ascii="Arial" w:hAnsi="Arial" w:cs="Arial"/>
        </w:rPr>
        <w:t>W ramach priorytetu przewiduje się konkursowy tryb wyboru projektów.</w:t>
      </w:r>
    </w:p>
    <w:p w14:paraId="2A49329F" w14:textId="008A9444" w:rsidR="002F3DD3" w:rsidRDefault="002F3DD3" w:rsidP="005D5676">
      <w:pPr>
        <w:spacing w:after="120"/>
        <w:rPr>
          <w:rFonts w:ascii="Arial" w:hAnsi="Arial" w:cs="Arial"/>
        </w:rPr>
      </w:pPr>
      <w:r>
        <w:rPr>
          <w:rFonts w:ascii="Arial" w:hAnsi="Arial" w:cs="Arial"/>
        </w:rPr>
        <w:t xml:space="preserve">Wybór projektów do dofinansowania odbywać się będzie </w:t>
      </w:r>
      <w:r w:rsidR="00AE45C0">
        <w:rPr>
          <w:rFonts w:ascii="Arial" w:hAnsi="Arial" w:cs="Arial"/>
        </w:rPr>
        <w:t>w </w:t>
      </w:r>
      <w:r>
        <w:rPr>
          <w:rFonts w:ascii="Arial" w:hAnsi="Arial" w:cs="Arial"/>
        </w:rPr>
        <w:t xml:space="preserve">oparciu </w:t>
      </w:r>
      <w:r w:rsidR="00AE45C0">
        <w:rPr>
          <w:rFonts w:ascii="Arial" w:hAnsi="Arial" w:cs="Arial"/>
        </w:rPr>
        <w:t>o </w:t>
      </w:r>
      <w:r>
        <w:rPr>
          <w:rFonts w:ascii="Arial" w:hAnsi="Arial" w:cs="Arial"/>
        </w:rPr>
        <w:t>kryteria wyboru przyjęte przez Komitet Monitorujący</w:t>
      </w:r>
      <w:r w:rsidR="003E7788">
        <w:rPr>
          <w:rFonts w:ascii="Arial" w:hAnsi="Arial" w:cs="Arial"/>
        </w:rPr>
        <w:t xml:space="preserve"> </w:t>
      </w:r>
      <w:r w:rsidR="003E7788">
        <w:rPr>
          <w:rFonts w:ascii="Arial" w:eastAsia="Times New Roman" w:hAnsi="Arial" w:cs="Arial"/>
          <w:bCs/>
          <w:iCs/>
          <w:lang w:eastAsia="pl-PL"/>
        </w:rPr>
        <w:t>RPO WP 2014-2020</w:t>
      </w:r>
      <w:r>
        <w:rPr>
          <w:rFonts w:ascii="Arial" w:hAnsi="Arial" w:cs="Arial"/>
        </w:rPr>
        <w:t xml:space="preserve">, opracowane przy uwzględnieniu takich aspektów jak: obiektywność, precyzyjność, mierzalność, spójność, rozłączność. Kryteria wyboru będą służyły zapewnieniu efektywnej </w:t>
      </w:r>
      <w:r w:rsidR="00AE45C0">
        <w:rPr>
          <w:rFonts w:ascii="Arial" w:hAnsi="Arial" w:cs="Arial"/>
        </w:rPr>
        <w:t>i </w:t>
      </w:r>
      <w:r>
        <w:rPr>
          <w:rFonts w:ascii="Arial" w:hAnsi="Arial" w:cs="Arial"/>
        </w:rPr>
        <w:t>prawidłowej realizacji priorytetu inwestycyjnego.</w:t>
      </w:r>
    </w:p>
    <w:p w14:paraId="5527BB80" w14:textId="1B60C698" w:rsidR="002F3DD3" w:rsidRDefault="002F3DD3" w:rsidP="005D5676">
      <w:pPr>
        <w:spacing w:after="120"/>
        <w:rPr>
          <w:rFonts w:ascii="Arial" w:hAnsi="Arial" w:cs="Arial"/>
        </w:rPr>
      </w:pPr>
      <w:r>
        <w:rPr>
          <w:rFonts w:ascii="Arial" w:hAnsi="Arial" w:cs="Arial"/>
        </w:rPr>
        <w:t xml:space="preserve">Realizacja projektów </w:t>
      </w:r>
      <w:r w:rsidR="00AE45C0">
        <w:rPr>
          <w:rFonts w:ascii="Arial" w:hAnsi="Arial" w:cs="Arial"/>
        </w:rPr>
        <w:t>w </w:t>
      </w:r>
      <w:r>
        <w:rPr>
          <w:rFonts w:ascii="Arial" w:hAnsi="Arial" w:cs="Arial"/>
        </w:rPr>
        <w:t>ramach ww. priorytetu inwestycyjnego powinna wynikać z kompleksowych planów gospodarki niskoemisyjnej/strategii miejskich dla poszczególnych typów obszarów miast oraz naprawczych programów ochrony powietrza dla województwa podkarpackiego.</w:t>
      </w:r>
    </w:p>
    <w:p w14:paraId="7051111D" w14:textId="6AAF78E0" w:rsidR="002F3DD3" w:rsidRDefault="002F3DD3" w:rsidP="005D5676">
      <w:pPr>
        <w:autoSpaceDE w:val="0"/>
        <w:autoSpaceDN w:val="0"/>
        <w:adjustRightInd w:val="0"/>
        <w:spacing w:after="120"/>
        <w:rPr>
          <w:rFonts w:ascii="Arial" w:hAnsi="Arial" w:cs="Arial"/>
        </w:rPr>
      </w:pPr>
      <w:r>
        <w:rPr>
          <w:rFonts w:ascii="Arial" w:hAnsi="Arial" w:cs="Arial"/>
        </w:rPr>
        <w:t xml:space="preserve">W przypadku projektów </w:t>
      </w:r>
      <w:r w:rsidR="00AE45C0">
        <w:rPr>
          <w:rFonts w:ascii="Arial" w:hAnsi="Arial" w:cs="Arial"/>
        </w:rPr>
        <w:t>z </w:t>
      </w:r>
      <w:r>
        <w:rPr>
          <w:rFonts w:ascii="Arial" w:hAnsi="Arial" w:cs="Arial"/>
        </w:rPr>
        <w:t xml:space="preserve">zakresu głębokiej modernizacji energetycznej, zakres planowanych prac musi wynikać </w:t>
      </w:r>
      <w:r w:rsidR="00AE45C0">
        <w:rPr>
          <w:rFonts w:ascii="Arial" w:hAnsi="Arial" w:cs="Arial"/>
        </w:rPr>
        <w:t>z </w:t>
      </w:r>
      <w:r>
        <w:rPr>
          <w:rFonts w:ascii="Arial" w:hAnsi="Arial" w:cs="Arial"/>
        </w:rPr>
        <w:t xml:space="preserve">audytu energetycznego budynku (tam gdzie wymagany) </w:t>
      </w:r>
      <w:r>
        <w:rPr>
          <w:rFonts w:ascii="Arial" w:hAnsi="Arial" w:cs="Arial"/>
          <w:color w:val="000000"/>
        </w:rPr>
        <w:t>okre</w:t>
      </w:r>
      <w:r>
        <w:rPr>
          <w:rFonts w:ascii="Arial" w:eastAsia="TimesNewRoman" w:hAnsi="Arial" w:cs="Arial"/>
          <w:color w:val="000000"/>
        </w:rPr>
        <w:t>ś</w:t>
      </w:r>
      <w:r>
        <w:rPr>
          <w:rFonts w:ascii="Arial" w:hAnsi="Arial" w:cs="Arial"/>
          <w:color w:val="000000"/>
        </w:rPr>
        <w:t>laj</w:t>
      </w:r>
      <w:r>
        <w:rPr>
          <w:rFonts w:ascii="Arial" w:eastAsia="TimesNewRoman" w:hAnsi="Arial" w:cs="Arial"/>
          <w:color w:val="000000"/>
        </w:rPr>
        <w:t>ą</w:t>
      </w:r>
      <w:r>
        <w:rPr>
          <w:rFonts w:ascii="Arial" w:hAnsi="Arial" w:cs="Arial"/>
          <w:color w:val="000000"/>
        </w:rPr>
        <w:t xml:space="preserve">cego zakres parametrów technicznych, ekonomicznych </w:t>
      </w:r>
      <w:r w:rsidR="00AE45C0">
        <w:rPr>
          <w:rFonts w:ascii="Arial" w:hAnsi="Arial" w:cs="Arial"/>
          <w:color w:val="000000"/>
        </w:rPr>
        <w:t>i </w:t>
      </w:r>
      <w:r>
        <w:rPr>
          <w:rFonts w:ascii="Arial" w:hAnsi="Arial" w:cs="Arial"/>
          <w:color w:val="000000"/>
        </w:rPr>
        <w:t>ekologicznych przedsi</w:t>
      </w:r>
      <w:r>
        <w:rPr>
          <w:rFonts w:ascii="Arial" w:eastAsia="TimesNewRoman" w:hAnsi="Arial" w:cs="Arial"/>
          <w:color w:val="000000"/>
        </w:rPr>
        <w:t>ę</w:t>
      </w:r>
      <w:r>
        <w:rPr>
          <w:rFonts w:ascii="Arial" w:hAnsi="Arial" w:cs="Arial"/>
          <w:color w:val="000000"/>
        </w:rPr>
        <w:t>wzi</w:t>
      </w:r>
      <w:r>
        <w:rPr>
          <w:rFonts w:ascii="Arial" w:eastAsia="TimesNewRoman" w:hAnsi="Arial" w:cs="Arial"/>
          <w:color w:val="000000"/>
        </w:rPr>
        <w:t>ę</w:t>
      </w:r>
      <w:r>
        <w:rPr>
          <w:rFonts w:ascii="Arial" w:hAnsi="Arial" w:cs="Arial"/>
          <w:color w:val="000000"/>
        </w:rPr>
        <w:t xml:space="preserve">cia prowadzący do zastosowania najbardziej optymalnych prac. </w:t>
      </w:r>
      <w:r>
        <w:rPr>
          <w:rFonts w:ascii="Arial" w:hAnsi="Arial" w:cs="Arial"/>
          <w:iCs/>
        </w:rPr>
        <w:t>Przewiduje się zastosowanie narzędzi</w:t>
      </w:r>
      <w:r>
        <w:rPr>
          <w:iCs/>
          <w:sz w:val="20"/>
          <w:szCs w:val="20"/>
        </w:rPr>
        <w:t xml:space="preserve"> </w:t>
      </w:r>
      <w:r>
        <w:rPr>
          <w:rFonts w:ascii="Arial" w:hAnsi="Arial" w:cs="Arial"/>
        </w:rPr>
        <w:t xml:space="preserve"> umo</w:t>
      </w:r>
      <w:r>
        <w:rPr>
          <w:rFonts w:ascii="Arial" w:eastAsia="TimesNewRoman" w:hAnsi="Arial" w:cs="Arial"/>
        </w:rPr>
        <w:t>ż</w:t>
      </w:r>
      <w:r>
        <w:rPr>
          <w:rFonts w:ascii="Arial" w:hAnsi="Arial" w:cs="Arial"/>
        </w:rPr>
        <w:t>liwiaj</w:t>
      </w:r>
      <w:r>
        <w:rPr>
          <w:rFonts w:ascii="Arial" w:eastAsia="TimesNewRoman" w:hAnsi="Arial" w:cs="Arial"/>
        </w:rPr>
        <w:t>ą</w:t>
      </w:r>
      <w:r>
        <w:rPr>
          <w:rFonts w:ascii="Arial" w:hAnsi="Arial" w:cs="Arial"/>
        </w:rPr>
        <w:t xml:space="preserve">cych świadome korzystnie </w:t>
      </w:r>
      <w:r w:rsidR="00AE45C0">
        <w:rPr>
          <w:rFonts w:ascii="Arial" w:hAnsi="Arial" w:cs="Arial"/>
        </w:rPr>
        <w:t>z </w:t>
      </w:r>
      <w:r>
        <w:rPr>
          <w:rFonts w:ascii="Arial" w:hAnsi="Arial" w:cs="Arial"/>
        </w:rPr>
        <w:t xml:space="preserve">energii elektrycznej/cieplnej  tj. systemy </w:t>
      </w:r>
      <w:r>
        <w:rPr>
          <w:rFonts w:ascii="Arial" w:hAnsi="Arial" w:cs="Arial"/>
        </w:rPr>
        <w:lastRenderedPageBreak/>
        <w:t>zarządzania energią, inteligentne liczniki energii oraz środki umożliwiające odbiorcom końcowym kontrolowanie zużycia ciepła - termostaty.</w:t>
      </w:r>
    </w:p>
    <w:p w14:paraId="710A69C9" w14:textId="3F1B5076" w:rsidR="002F3DD3" w:rsidRPr="00373062" w:rsidRDefault="000130FC" w:rsidP="005D5676">
      <w:pPr>
        <w:autoSpaceDE w:val="0"/>
        <w:autoSpaceDN w:val="0"/>
        <w:adjustRightInd w:val="0"/>
        <w:spacing w:after="120"/>
        <w:rPr>
          <w:rFonts w:ascii="Arial" w:hAnsi="Arial" w:cs="Arial"/>
          <w:color w:val="000000"/>
        </w:rPr>
      </w:pPr>
      <w:r w:rsidRPr="008A0561">
        <w:rPr>
          <w:rFonts w:ascii="Arial" w:hAnsi="Arial" w:cs="Arial"/>
        </w:rPr>
        <w:t xml:space="preserve">Termomodernizacja szpitali będzie możliwa </w:t>
      </w:r>
      <w:r w:rsidR="00AE45C0" w:rsidRPr="008A0561">
        <w:rPr>
          <w:rFonts w:ascii="Arial" w:hAnsi="Arial" w:cs="Arial"/>
        </w:rPr>
        <w:t>w</w:t>
      </w:r>
      <w:r w:rsidR="00AE45C0">
        <w:rPr>
          <w:rFonts w:ascii="Arial" w:hAnsi="Arial" w:cs="Arial"/>
        </w:rPr>
        <w:t> </w:t>
      </w:r>
      <w:r w:rsidRPr="008A0561">
        <w:rPr>
          <w:rFonts w:ascii="Arial" w:hAnsi="Arial" w:cs="Arial"/>
        </w:rPr>
        <w:t xml:space="preserve">przypadku zgodności </w:t>
      </w:r>
      <w:r w:rsidR="00AE45C0" w:rsidRPr="008A0561">
        <w:rPr>
          <w:rFonts w:ascii="Arial" w:hAnsi="Arial" w:cs="Arial"/>
        </w:rPr>
        <w:t>z</w:t>
      </w:r>
      <w:r w:rsidR="00AE45C0">
        <w:rPr>
          <w:rFonts w:ascii="Arial" w:hAnsi="Arial" w:cs="Arial"/>
        </w:rPr>
        <w:t> </w:t>
      </w:r>
      <w:r w:rsidRPr="008A0561">
        <w:rPr>
          <w:rFonts w:ascii="Arial" w:hAnsi="Arial" w:cs="Arial"/>
        </w:rPr>
        <w:t xml:space="preserve">właściwymi mapami potrzeb zdrowotnych opracowanymi przez Ministerstwo Zdrowia. </w:t>
      </w:r>
      <w:r w:rsidR="002F3DD3" w:rsidRPr="00373062">
        <w:rPr>
          <w:rFonts w:ascii="Arial" w:hAnsi="Arial" w:cs="Arial"/>
          <w:color w:val="000000"/>
        </w:rPr>
        <w:t xml:space="preserve">Przy wyborze projektów IZ będzie kierowała się m.in.: efektywnością kosztową </w:t>
      </w:r>
      <w:r w:rsidR="00AE45C0" w:rsidRPr="00373062">
        <w:rPr>
          <w:rFonts w:ascii="Arial" w:hAnsi="Arial" w:cs="Arial"/>
          <w:color w:val="000000"/>
        </w:rPr>
        <w:t>w</w:t>
      </w:r>
      <w:r w:rsidR="00AE45C0">
        <w:rPr>
          <w:rFonts w:ascii="Arial" w:hAnsi="Arial" w:cs="Arial"/>
          <w:color w:val="000000"/>
        </w:rPr>
        <w:t> </w:t>
      </w:r>
      <w:r w:rsidR="002F3DD3" w:rsidRPr="00373062">
        <w:rPr>
          <w:rFonts w:ascii="Arial" w:hAnsi="Arial" w:cs="Arial"/>
          <w:color w:val="000000"/>
        </w:rPr>
        <w:t xml:space="preserve">powiązaniu </w:t>
      </w:r>
      <w:r w:rsidR="00AE45C0" w:rsidRPr="00373062">
        <w:rPr>
          <w:rFonts w:ascii="Arial" w:hAnsi="Arial" w:cs="Arial"/>
          <w:color w:val="000000"/>
        </w:rPr>
        <w:t>z</w:t>
      </w:r>
      <w:r w:rsidR="00AE45C0">
        <w:rPr>
          <w:rFonts w:ascii="Arial" w:hAnsi="Arial" w:cs="Arial"/>
          <w:color w:val="000000"/>
        </w:rPr>
        <w:t> </w:t>
      </w:r>
      <w:r w:rsidR="002F3DD3" w:rsidRPr="00373062">
        <w:rPr>
          <w:rFonts w:ascii="Arial" w:hAnsi="Arial" w:cs="Arial"/>
          <w:color w:val="000000"/>
        </w:rPr>
        <w:t xml:space="preserve">osiąganymi efektami ekologicznymi </w:t>
      </w:r>
      <w:r w:rsidR="00AE45C0" w:rsidRPr="00373062">
        <w:rPr>
          <w:rFonts w:ascii="Arial" w:hAnsi="Arial" w:cs="Arial"/>
          <w:color w:val="000000"/>
        </w:rPr>
        <w:t>w</w:t>
      </w:r>
      <w:r w:rsidR="00AE45C0">
        <w:rPr>
          <w:rFonts w:ascii="Arial" w:hAnsi="Arial" w:cs="Arial"/>
          <w:color w:val="000000"/>
        </w:rPr>
        <w:t> </w:t>
      </w:r>
      <w:r w:rsidR="002F3DD3" w:rsidRPr="00373062">
        <w:rPr>
          <w:rFonts w:ascii="Arial" w:hAnsi="Arial" w:cs="Arial"/>
          <w:color w:val="000000"/>
        </w:rPr>
        <w:t xml:space="preserve">stosunku do planowanych nakładów finansowych, </w:t>
      </w:r>
      <w:r w:rsidR="002F3DD3">
        <w:rPr>
          <w:rFonts w:ascii="Arial" w:hAnsi="Arial" w:cs="Arial"/>
          <w:color w:val="000000"/>
        </w:rPr>
        <w:t>wielkością</w:t>
      </w:r>
      <w:r w:rsidR="002F3DD3" w:rsidRPr="00373062">
        <w:rPr>
          <w:rFonts w:ascii="Arial" w:hAnsi="Arial" w:cs="Arial"/>
          <w:color w:val="000000"/>
        </w:rPr>
        <w:t xml:space="preserve"> redukcji CO</w:t>
      </w:r>
      <w:r w:rsidR="002F3DD3" w:rsidRPr="00373062">
        <w:rPr>
          <w:rFonts w:cs="Arial"/>
          <w:color w:val="000000"/>
        </w:rPr>
        <w:t>₂</w:t>
      </w:r>
      <w:r w:rsidR="002F3DD3" w:rsidRPr="00373062">
        <w:rPr>
          <w:rFonts w:ascii="Arial" w:hAnsi="Arial" w:cs="Arial"/>
          <w:color w:val="000000"/>
        </w:rPr>
        <w:t>, redukcj</w:t>
      </w:r>
      <w:r w:rsidR="002F3DD3">
        <w:rPr>
          <w:rFonts w:ascii="Arial" w:hAnsi="Arial" w:cs="Arial"/>
          <w:color w:val="000000"/>
        </w:rPr>
        <w:t>ą</w:t>
      </w:r>
      <w:r w:rsidR="002F3DD3" w:rsidRPr="00373062">
        <w:rPr>
          <w:rFonts w:ascii="Arial" w:hAnsi="Arial" w:cs="Arial"/>
          <w:color w:val="000000"/>
        </w:rPr>
        <w:t xml:space="preserve"> emisji pyłu PM10, zastosowanie</w:t>
      </w:r>
      <w:r w:rsidR="002F3DD3">
        <w:rPr>
          <w:rFonts w:ascii="Arial" w:hAnsi="Arial" w:cs="Arial"/>
          <w:color w:val="000000"/>
        </w:rPr>
        <w:t>m</w:t>
      </w:r>
      <w:r w:rsidR="002F3DD3" w:rsidRPr="00373062">
        <w:rPr>
          <w:rFonts w:ascii="Arial" w:hAnsi="Arial" w:cs="Arial"/>
          <w:color w:val="000000"/>
        </w:rPr>
        <w:t xml:space="preserve"> </w:t>
      </w:r>
      <w:r w:rsidR="002F3DD3">
        <w:rPr>
          <w:rFonts w:ascii="Arial" w:hAnsi="Arial" w:cs="Arial"/>
          <w:color w:val="000000"/>
        </w:rPr>
        <w:t>materiałów</w:t>
      </w:r>
      <w:r w:rsidR="002F3DD3" w:rsidRPr="00373062">
        <w:rPr>
          <w:rFonts w:ascii="Arial" w:hAnsi="Arial" w:cs="Arial"/>
          <w:color w:val="000000"/>
        </w:rPr>
        <w:t xml:space="preserve"> niskoenergetyczn</w:t>
      </w:r>
      <w:r w:rsidR="002F3DD3">
        <w:rPr>
          <w:rFonts w:ascii="Arial" w:hAnsi="Arial" w:cs="Arial"/>
          <w:color w:val="000000"/>
        </w:rPr>
        <w:t>ych</w:t>
      </w:r>
      <w:r w:rsidR="002F3DD3" w:rsidRPr="00373062">
        <w:rPr>
          <w:rFonts w:ascii="Arial" w:hAnsi="Arial" w:cs="Arial"/>
          <w:color w:val="000000"/>
        </w:rPr>
        <w:t>/technologii zmniejszających zapotrzebowanie na energię,  zgodnoś</w:t>
      </w:r>
      <w:r w:rsidR="002F3DD3">
        <w:rPr>
          <w:rFonts w:ascii="Arial" w:hAnsi="Arial" w:cs="Arial"/>
          <w:color w:val="000000"/>
        </w:rPr>
        <w:t>cią</w:t>
      </w:r>
      <w:r w:rsidR="002F3DD3" w:rsidRPr="00373062">
        <w:rPr>
          <w:rFonts w:ascii="Arial" w:hAnsi="Arial" w:cs="Arial"/>
          <w:color w:val="000000"/>
        </w:rPr>
        <w:t xml:space="preserve"> </w:t>
      </w:r>
      <w:r w:rsidR="00AE45C0" w:rsidRPr="00373062">
        <w:rPr>
          <w:rFonts w:ascii="Arial" w:hAnsi="Arial" w:cs="Arial"/>
          <w:color w:val="000000"/>
        </w:rPr>
        <w:t>z</w:t>
      </w:r>
      <w:r w:rsidR="00AE45C0">
        <w:rPr>
          <w:rFonts w:ascii="Arial" w:hAnsi="Arial" w:cs="Arial"/>
          <w:color w:val="000000"/>
        </w:rPr>
        <w:t> </w:t>
      </w:r>
      <w:r w:rsidR="002F3DD3" w:rsidRPr="00373062">
        <w:rPr>
          <w:rFonts w:ascii="Arial" w:hAnsi="Arial" w:cs="Arial"/>
          <w:color w:val="000000"/>
        </w:rPr>
        <w:t xml:space="preserve">naprawczymi </w:t>
      </w:r>
      <w:r w:rsidR="002F3DD3">
        <w:rPr>
          <w:rFonts w:ascii="Arial" w:hAnsi="Arial" w:cs="Arial"/>
          <w:color w:val="000000"/>
        </w:rPr>
        <w:t>p</w:t>
      </w:r>
      <w:r w:rsidR="002F3DD3" w:rsidRPr="00373062">
        <w:rPr>
          <w:rFonts w:ascii="Arial" w:hAnsi="Arial" w:cs="Arial"/>
          <w:color w:val="000000"/>
        </w:rPr>
        <w:t xml:space="preserve">rogramami </w:t>
      </w:r>
      <w:r w:rsidR="002F3DD3">
        <w:rPr>
          <w:rFonts w:ascii="Arial" w:hAnsi="Arial" w:cs="Arial"/>
          <w:color w:val="000000"/>
        </w:rPr>
        <w:t>o</w:t>
      </w:r>
      <w:r w:rsidR="002F3DD3" w:rsidRPr="00373062">
        <w:rPr>
          <w:rFonts w:ascii="Arial" w:hAnsi="Arial" w:cs="Arial"/>
          <w:color w:val="000000"/>
        </w:rPr>
        <w:t xml:space="preserve">chrony </w:t>
      </w:r>
      <w:r w:rsidR="002F3DD3">
        <w:rPr>
          <w:rFonts w:ascii="Arial" w:hAnsi="Arial" w:cs="Arial"/>
          <w:color w:val="000000"/>
        </w:rPr>
        <w:t>p</w:t>
      </w:r>
      <w:r w:rsidR="002F3DD3" w:rsidRPr="00373062">
        <w:rPr>
          <w:rFonts w:ascii="Arial" w:hAnsi="Arial" w:cs="Arial"/>
          <w:color w:val="000000"/>
        </w:rPr>
        <w:t xml:space="preserve">owietrza, </w:t>
      </w:r>
      <w:r w:rsidR="002F3DD3">
        <w:rPr>
          <w:rFonts w:ascii="Arial" w:hAnsi="Arial" w:cs="Arial"/>
          <w:color w:val="000000"/>
        </w:rPr>
        <w:t>zwiększeniem</w:t>
      </w:r>
      <w:r w:rsidR="002F3DD3" w:rsidRPr="00373062">
        <w:rPr>
          <w:rFonts w:ascii="Arial" w:hAnsi="Arial" w:cs="Arial"/>
          <w:color w:val="000000"/>
        </w:rPr>
        <w:t xml:space="preserve"> </w:t>
      </w:r>
      <w:r w:rsidR="002F3DD3">
        <w:rPr>
          <w:rFonts w:ascii="Arial" w:hAnsi="Arial" w:cs="Arial"/>
          <w:color w:val="000000"/>
        </w:rPr>
        <w:t xml:space="preserve"> efektywności energetycznej</w:t>
      </w:r>
      <w:r w:rsidR="002F3DD3">
        <w:rPr>
          <w:rStyle w:val="Odwoanieprzypisudolnego"/>
          <w:color w:val="000000"/>
        </w:rPr>
        <w:footnoteReference w:id="200"/>
      </w:r>
      <w:r w:rsidR="002F3DD3">
        <w:rPr>
          <w:rFonts w:ascii="Arial" w:hAnsi="Arial" w:cs="Arial"/>
          <w:color w:val="000000"/>
        </w:rPr>
        <w:t>, stanem gotowości projektu do realizacji.</w:t>
      </w:r>
    </w:p>
    <w:p w14:paraId="378945B9" w14:textId="658C8FAC" w:rsidR="00421143" w:rsidRDefault="00421143" w:rsidP="005D5676">
      <w:pPr>
        <w:spacing w:after="120"/>
        <w:rPr>
          <w:rFonts w:ascii="Arial" w:hAnsi="Arial" w:cs="Arial"/>
        </w:rPr>
      </w:pPr>
      <w:bookmarkStart w:id="134" w:name="_Hlk503447835"/>
      <w:r w:rsidRPr="00421143">
        <w:rPr>
          <w:rFonts w:ascii="Arial" w:hAnsi="Arial" w:cs="Arial"/>
        </w:rPr>
        <w:t xml:space="preserve">W ramach PI wykluczone jest wsparcie inwestycji </w:t>
      </w:r>
      <w:r w:rsidR="00AE45C0" w:rsidRPr="00421143">
        <w:rPr>
          <w:rFonts w:ascii="Arial" w:hAnsi="Arial" w:cs="Arial"/>
        </w:rPr>
        <w:t>w</w:t>
      </w:r>
      <w:r w:rsidR="00AE45C0">
        <w:rPr>
          <w:rFonts w:ascii="Arial" w:hAnsi="Arial" w:cs="Arial"/>
        </w:rPr>
        <w:t> </w:t>
      </w:r>
      <w:r w:rsidRPr="00421143">
        <w:rPr>
          <w:rFonts w:ascii="Arial" w:hAnsi="Arial" w:cs="Arial"/>
        </w:rPr>
        <w:t xml:space="preserve">infrastrukturę instytucji opiekuńczo-pobytowych (rozumianych zgodnie </w:t>
      </w:r>
      <w:r w:rsidR="00AE45C0" w:rsidRPr="00421143">
        <w:rPr>
          <w:rFonts w:ascii="Arial" w:hAnsi="Arial" w:cs="Arial"/>
        </w:rPr>
        <w:t>z</w:t>
      </w:r>
      <w:r w:rsidR="00AE45C0">
        <w:rPr>
          <w:rFonts w:ascii="Arial" w:hAnsi="Arial" w:cs="Arial"/>
        </w:rPr>
        <w:t> </w:t>
      </w:r>
      <w:r w:rsidRPr="00421143">
        <w:rPr>
          <w:rFonts w:ascii="Arial" w:hAnsi="Arial" w:cs="Arial"/>
        </w:rPr>
        <w:t xml:space="preserve">Wytycznymi </w:t>
      </w:r>
      <w:r w:rsidR="00AE45C0" w:rsidRPr="00421143">
        <w:rPr>
          <w:rFonts w:ascii="Arial" w:hAnsi="Arial" w:cs="Arial"/>
        </w:rPr>
        <w:t>w</w:t>
      </w:r>
      <w:r w:rsidR="00AE45C0">
        <w:rPr>
          <w:rFonts w:ascii="Arial" w:hAnsi="Arial" w:cs="Arial"/>
        </w:rPr>
        <w:t> </w:t>
      </w:r>
      <w:r w:rsidRPr="00421143">
        <w:rPr>
          <w:rFonts w:ascii="Arial" w:hAnsi="Arial" w:cs="Arial"/>
        </w:rPr>
        <w:t xml:space="preserve">zakresie realizacji przedsięwzięć </w:t>
      </w:r>
      <w:r w:rsidR="00AE45C0" w:rsidRPr="00421143">
        <w:rPr>
          <w:rFonts w:ascii="Arial" w:hAnsi="Arial" w:cs="Arial"/>
        </w:rPr>
        <w:t>w</w:t>
      </w:r>
      <w:r w:rsidR="00AE45C0">
        <w:rPr>
          <w:rFonts w:ascii="Arial" w:hAnsi="Arial" w:cs="Arial"/>
        </w:rPr>
        <w:t> </w:t>
      </w:r>
      <w:r w:rsidRPr="00421143">
        <w:rPr>
          <w:rFonts w:ascii="Arial" w:hAnsi="Arial" w:cs="Arial"/>
        </w:rPr>
        <w:t xml:space="preserve">obszarze włączenia społecznego </w:t>
      </w:r>
      <w:r w:rsidR="00AE45C0" w:rsidRPr="00421143">
        <w:rPr>
          <w:rFonts w:ascii="Arial" w:hAnsi="Arial" w:cs="Arial"/>
        </w:rPr>
        <w:t>i</w:t>
      </w:r>
      <w:r w:rsidR="00AE45C0">
        <w:rPr>
          <w:rFonts w:ascii="Arial" w:hAnsi="Arial" w:cs="Arial"/>
        </w:rPr>
        <w:t> </w:t>
      </w:r>
      <w:r w:rsidRPr="00421143">
        <w:rPr>
          <w:rFonts w:ascii="Arial" w:hAnsi="Arial" w:cs="Arial"/>
        </w:rPr>
        <w:t xml:space="preserve">zwalczania ubóstwa </w:t>
      </w:r>
      <w:r w:rsidR="00AE45C0" w:rsidRPr="00421143">
        <w:rPr>
          <w:rFonts w:ascii="Arial" w:hAnsi="Arial" w:cs="Arial"/>
        </w:rPr>
        <w:t>z</w:t>
      </w:r>
      <w:r w:rsidR="00AE45C0">
        <w:rPr>
          <w:rFonts w:ascii="Arial" w:hAnsi="Arial" w:cs="Arial"/>
        </w:rPr>
        <w:t> </w:t>
      </w:r>
      <w:r w:rsidRPr="00421143">
        <w:rPr>
          <w:rFonts w:ascii="Arial" w:hAnsi="Arial" w:cs="Arial"/>
        </w:rPr>
        <w:t xml:space="preserve">wykorzystaniem środków EFS </w:t>
      </w:r>
      <w:r w:rsidR="00AE45C0" w:rsidRPr="00421143">
        <w:rPr>
          <w:rFonts w:ascii="Arial" w:hAnsi="Arial" w:cs="Arial"/>
        </w:rPr>
        <w:t>i</w:t>
      </w:r>
      <w:r w:rsidR="00AE45C0">
        <w:rPr>
          <w:rFonts w:ascii="Arial" w:hAnsi="Arial" w:cs="Arial"/>
        </w:rPr>
        <w:t> </w:t>
      </w:r>
      <w:r w:rsidRPr="00421143">
        <w:rPr>
          <w:rFonts w:ascii="Arial" w:hAnsi="Arial" w:cs="Arial"/>
        </w:rPr>
        <w:t xml:space="preserve">EFRR na lata 2014-2020, </w:t>
      </w:r>
      <w:r w:rsidR="00AE45C0" w:rsidRPr="00421143">
        <w:rPr>
          <w:rFonts w:ascii="Arial" w:hAnsi="Arial" w:cs="Arial"/>
        </w:rPr>
        <w:t>a</w:t>
      </w:r>
      <w:r w:rsidR="00AE45C0">
        <w:rPr>
          <w:rFonts w:ascii="Arial" w:hAnsi="Arial" w:cs="Arial"/>
        </w:rPr>
        <w:t> </w:t>
      </w:r>
      <w:r w:rsidR="00AE45C0" w:rsidRPr="00421143">
        <w:rPr>
          <w:rFonts w:ascii="Arial" w:hAnsi="Arial" w:cs="Arial"/>
        </w:rPr>
        <w:t>w</w:t>
      </w:r>
      <w:r w:rsidR="00AE45C0">
        <w:rPr>
          <w:rFonts w:ascii="Arial" w:hAnsi="Arial" w:cs="Arial"/>
        </w:rPr>
        <w:t> </w:t>
      </w:r>
      <w:r w:rsidRPr="00421143">
        <w:rPr>
          <w:rFonts w:ascii="Arial" w:hAnsi="Arial" w:cs="Arial"/>
        </w:rPr>
        <w:t xml:space="preserve">przypadku instytucji zdrowotnych – zgodnie </w:t>
      </w:r>
      <w:r w:rsidR="00AE45C0" w:rsidRPr="00421143">
        <w:rPr>
          <w:rFonts w:ascii="Arial" w:hAnsi="Arial" w:cs="Arial"/>
        </w:rPr>
        <w:t>z</w:t>
      </w:r>
      <w:r w:rsidR="00AE45C0">
        <w:rPr>
          <w:rFonts w:ascii="Arial" w:hAnsi="Arial" w:cs="Arial"/>
        </w:rPr>
        <w:t> </w:t>
      </w:r>
      <w:r w:rsidRPr="00421143">
        <w:rPr>
          <w:rFonts w:ascii="Arial" w:hAnsi="Arial" w:cs="Arial"/>
        </w:rPr>
        <w:t xml:space="preserve">Policy Paper dla ochrony zdrowia na lata 2014-2020) świadczących opiekę dla osób </w:t>
      </w:r>
      <w:r w:rsidR="00AE45C0" w:rsidRPr="00421143">
        <w:rPr>
          <w:rFonts w:ascii="Arial" w:hAnsi="Arial" w:cs="Arial"/>
        </w:rPr>
        <w:t>z</w:t>
      </w:r>
      <w:r w:rsidR="00AE45C0">
        <w:rPr>
          <w:rFonts w:ascii="Arial" w:hAnsi="Arial" w:cs="Arial"/>
        </w:rPr>
        <w:t> </w:t>
      </w:r>
      <w:r w:rsidRPr="00421143">
        <w:rPr>
          <w:rFonts w:ascii="Arial" w:hAnsi="Arial" w:cs="Arial"/>
        </w:rPr>
        <w:t xml:space="preserve">niepełnosprawnościami, osób </w:t>
      </w:r>
      <w:r w:rsidR="00AE45C0" w:rsidRPr="00421143">
        <w:rPr>
          <w:rFonts w:ascii="Arial" w:hAnsi="Arial" w:cs="Arial"/>
        </w:rPr>
        <w:t>z</w:t>
      </w:r>
      <w:r w:rsidR="00AE45C0">
        <w:rPr>
          <w:rFonts w:ascii="Arial" w:hAnsi="Arial" w:cs="Arial"/>
        </w:rPr>
        <w:t> </w:t>
      </w:r>
      <w:r w:rsidRPr="00421143">
        <w:rPr>
          <w:rFonts w:ascii="Arial" w:hAnsi="Arial" w:cs="Arial"/>
        </w:rPr>
        <w:t xml:space="preserve">problemami psychicznymi oraz dzieci pozbawionych opieki rodzicielskiej chyba że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nich został proces przechodzenia </w:t>
      </w:r>
      <w:r w:rsidR="00AE45C0" w:rsidRPr="00421143">
        <w:rPr>
          <w:rFonts w:ascii="Arial" w:hAnsi="Arial" w:cs="Arial"/>
        </w:rPr>
        <w:t>z</w:t>
      </w:r>
      <w:r w:rsidR="00AE45C0">
        <w:rPr>
          <w:rFonts w:ascii="Arial" w:hAnsi="Arial" w:cs="Arial"/>
        </w:rPr>
        <w:t> </w:t>
      </w:r>
      <w:r w:rsidRPr="00421143">
        <w:rPr>
          <w:rFonts w:ascii="Arial" w:hAnsi="Arial" w:cs="Arial"/>
        </w:rPr>
        <w:t xml:space="preserve">opieki zinstytucjonalizowanej do opieki świadczonej </w:t>
      </w:r>
      <w:r w:rsidR="00AE45C0" w:rsidRPr="00421143">
        <w:rPr>
          <w:rFonts w:ascii="Arial" w:hAnsi="Arial" w:cs="Arial"/>
        </w:rPr>
        <w:t>w</w:t>
      </w:r>
      <w:r w:rsidR="00AE45C0">
        <w:rPr>
          <w:rFonts w:ascii="Arial" w:hAnsi="Arial" w:cs="Arial"/>
        </w:rPr>
        <w:t> </w:t>
      </w:r>
      <w:r w:rsidRPr="00421143">
        <w:rPr>
          <w:rFonts w:ascii="Arial" w:hAnsi="Arial" w:cs="Arial"/>
        </w:rPr>
        <w:t xml:space="preserve">społeczności lokalnej lub proces ten zostanie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okresie realizacji projektu. Zasada ta obowiązuje dla naborów ogłoszonych po wejściu </w:t>
      </w:r>
      <w:r w:rsidR="00AE45C0" w:rsidRPr="00421143">
        <w:rPr>
          <w:rFonts w:ascii="Arial" w:hAnsi="Arial" w:cs="Arial"/>
        </w:rPr>
        <w:t>w</w:t>
      </w:r>
      <w:r w:rsidR="00AE45C0">
        <w:rPr>
          <w:rFonts w:ascii="Arial" w:hAnsi="Arial" w:cs="Arial"/>
        </w:rPr>
        <w:t> </w:t>
      </w:r>
      <w:r w:rsidRPr="00421143">
        <w:rPr>
          <w:rFonts w:ascii="Arial" w:hAnsi="Arial" w:cs="Arial"/>
        </w:rPr>
        <w:t>życie zmienionego programu.</w:t>
      </w:r>
    </w:p>
    <w:bookmarkEnd w:id="134"/>
    <w:p w14:paraId="28448DDE" w14:textId="7E201C97" w:rsidR="002F3DD3" w:rsidRDefault="002F3DD3" w:rsidP="005D5676">
      <w:pPr>
        <w:spacing w:after="120"/>
        <w:rPr>
          <w:rFonts w:ascii="Arial" w:hAnsi="Arial" w:cs="Arial"/>
        </w:rPr>
      </w:pPr>
      <w:r>
        <w:rPr>
          <w:rFonts w:ascii="Arial" w:hAnsi="Arial" w:cs="Arial"/>
        </w:rPr>
        <w:t xml:space="preserve">Z uwagi na horyzontalny wymiar polityk zrównoważonego rozwoju, równości szans i zapobiegania dyskryminacji oraz promowania równouprawnienia kobiet </w:t>
      </w:r>
      <w:r w:rsidR="00AE45C0">
        <w:rPr>
          <w:rFonts w:ascii="Arial" w:hAnsi="Arial" w:cs="Arial"/>
        </w:rPr>
        <w:t>i </w:t>
      </w:r>
      <w:r>
        <w:rPr>
          <w:rFonts w:ascii="Arial" w:hAnsi="Arial" w:cs="Arial"/>
        </w:rPr>
        <w:t>mężczyzn, będą one przestrzegane na każdym etapie realizacji Programu.</w:t>
      </w:r>
    </w:p>
    <w:p w14:paraId="6903584F" w14:textId="1AFD55B4" w:rsidR="002F3DD3" w:rsidRDefault="002F3DD3" w:rsidP="005D5676">
      <w:pPr>
        <w:spacing w:after="120"/>
        <w:rPr>
          <w:rFonts w:ascii="Arial" w:hAnsi="Arial" w:cs="Arial"/>
        </w:rPr>
      </w:pPr>
      <w:r>
        <w:rPr>
          <w:rFonts w:ascii="Arial" w:hAnsi="Arial" w:cs="Arial"/>
        </w:rPr>
        <w:t xml:space="preserve">Na etapie wyboru projektów mogą zostać zastosowane dodatkowe kryteria wyboru premiujące projekty, </w:t>
      </w:r>
      <w:r w:rsidR="00AE45C0">
        <w:rPr>
          <w:rFonts w:ascii="Arial" w:hAnsi="Arial" w:cs="Arial"/>
        </w:rPr>
        <w:t>w </w:t>
      </w:r>
      <w:r>
        <w:rPr>
          <w:rFonts w:ascii="Arial" w:hAnsi="Arial" w:cs="Arial"/>
        </w:rPr>
        <w:t>których poprzez zaplanowane działania wspierana będą ww. polityki horyzontalne.</w:t>
      </w:r>
    </w:p>
    <w:p w14:paraId="405FC6A9" w14:textId="49520FE3" w:rsidR="002F3DD3" w:rsidRDefault="002F3DD3" w:rsidP="005D5676">
      <w:pPr>
        <w:spacing w:after="120"/>
        <w:rPr>
          <w:rFonts w:ascii="Arial" w:hAnsi="Arial" w:cs="Arial"/>
        </w:rPr>
      </w:pPr>
      <w:r w:rsidRPr="006A5125">
        <w:rPr>
          <w:rFonts w:ascii="Arial" w:hAnsi="Arial" w:cs="Arial"/>
        </w:rPr>
        <w:t xml:space="preserve">Efekty (wskaźniki) realizacji projektów: zmniejszenie zużycia energii końcowej </w:t>
      </w:r>
      <w:r w:rsidR="00AE45C0" w:rsidRPr="006A5125">
        <w:rPr>
          <w:rFonts w:ascii="Arial" w:hAnsi="Arial" w:cs="Arial"/>
        </w:rPr>
        <w:t>w</w:t>
      </w:r>
      <w:r w:rsidR="00AE45C0">
        <w:rPr>
          <w:rFonts w:ascii="Arial" w:hAnsi="Arial" w:cs="Arial"/>
        </w:rPr>
        <w:t> </w:t>
      </w:r>
      <w:r w:rsidRPr="006A5125">
        <w:rPr>
          <w:rFonts w:ascii="Arial" w:hAnsi="Arial" w:cs="Arial"/>
        </w:rPr>
        <w:t>wyn</w:t>
      </w:r>
      <w:r>
        <w:rPr>
          <w:rFonts w:ascii="Arial" w:hAnsi="Arial" w:cs="Arial"/>
        </w:rPr>
        <w:t>iku realizacji projektów, i</w:t>
      </w:r>
      <w:r w:rsidRPr="006A5125">
        <w:rPr>
          <w:rFonts w:ascii="Arial" w:hAnsi="Arial" w:cs="Arial"/>
        </w:rPr>
        <w:t>lość za</w:t>
      </w:r>
      <w:r>
        <w:rPr>
          <w:rFonts w:ascii="Arial" w:hAnsi="Arial" w:cs="Arial"/>
        </w:rPr>
        <w:t>oszczędzonej energii cieplnej, i</w:t>
      </w:r>
      <w:r w:rsidRPr="006A5125">
        <w:rPr>
          <w:rFonts w:ascii="Arial" w:hAnsi="Arial" w:cs="Arial"/>
        </w:rPr>
        <w:t xml:space="preserve">lość zaoszczędzonej energii elektrycznej będą monitorowane na etapie wdrażania </w:t>
      </w:r>
      <w:r w:rsidR="00AE45C0" w:rsidRPr="006A5125">
        <w:rPr>
          <w:rFonts w:ascii="Arial" w:hAnsi="Arial" w:cs="Arial"/>
        </w:rPr>
        <w:t>i</w:t>
      </w:r>
      <w:r w:rsidR="00AE45C0">
        <w:rPr>
          <w:rFonts w:ascii="Arial" w:hAnsi="Arial" w:cs="Arial"/>
        </w:rPr>
        <w:t> </w:t>
      </w:r>
      <w:r w:rsidRPr="006A5125">
        <w:rPr>
          <w:rFonts w:ascii="Arial" w:hAnsi="Arial" w:cs="Arial"/>
        </w:rPr>
        <w:t xml:space="preserve">udostępniane jako informacja dodatkowa </w:t>
      </w:r>
      <w:r w:rsidR="00AE45C0" w:rsidRPr="006A5125">
        <w:rPr>
          <w:rFonts w:ascii="Arial" w:hAnsi="Arial" w:cs="Arial"/>
        </w:rPr>
        <w:t>w</w:t>
      </w:r>
      <w:r w:rsidR="00AE45C0">
        <w:rPr>
          <w:rFonts w:ascii="Arial" w:hAnsi="Arial" w:cs="Arial"/>
        </w:rPr>
        <w:t> </w:t>
      </w:r>
      <w:r w:rsidRPr="006A5125">
        <w:rPr>
          <w:rFonts w:ascii="Arial" w:hAnsi="Arial" w:cs="Arial"/>
        </w:rPr>
        <w:t>rocznym sprawozdaniu monitoringowym.</w:t>
      </w:r>
    </w:p>
    <w:p w14:paraId="1BE60B46" w14:textId="68BD2A66" w:rsidR="002F3DD3" w:rsidRPr="003821F3" w:rsidRDefault="002F3DD3" w:rsidP="003821F3">
      <w:pPr>
        <w:pStyle w:val="Nagwek6"/>
        <w:spacing w:after="160"/>
        <w:rPr>
          <w:rFonts w:ascii="Arial" w:hAnsi="Arial" w:cs="Arial"/>
          <w:sz w:val="20"/>
          <w:szCs w:val="20"/>
        </w:rPr>
      </w:pPr>
      <w:bookmarkStart w:id="135" w:name="_Toc181624808"/>
      <w:r w:rsidRPr="003821F3">
        <w:rPr>
          <w:rFonts w:ascii="Arial" w:hAnsi="Arial" w:cs="Arial"/>
          <w:sz w:val="20"/>
          <w:szCs w:val="20"/>
        </w:rPr>
        <w:t>2.A.6.3 Planowane wykorzystanie instrumentów finansowych</w:t>
      </w:r>
      <w:bookmarkEnd w:id="135"/>
    </w:p>
    <w:p w14:paraId="634B47CE" w14:textId="5BDEF8F0" w:rsidR="002F3DD3" w:rsidRPr="00FC0016" w:rsidRDefault="009D3537" w:rsidP="003821F3">
      <w:pPr>
        <w:autoSpaceDE w:val="0"/>
        <w:autoSpaceDN w:val="0"/>
        <w:adjustRightInd w:val="0"/>
        <w:spacing w:after="160"/>
        <w:rPr>
          <w:rFonts w:ascii="Arial" w:hAnsi="Arial"/>
          <w:b/>
          <w:i/>
          <w:sz w:val="20"/>
        </w:rPr>
      </w:pPr>
      <w:r w:rsidRPr="009D3537">
        <w:rPr>
          <w:rFonts w:ascii="Arial" w:hAnsi="Arial" w:cs="Arial"/>
        </w:rPr>
        <w:t xml:space="preserve">W ramach niniejszego priorytetu nie przewiduje się wykorzystania instrumentów finansowych, natomiast zastosowanie może mieć pomoc zwrotna, </w:t>
      </w:r>
      <w:r w:rsidR="00AE45C0" w:rsidRPr="009D3537">
        <w:rPr>
          <w:rFonts w:ascii="Arial" w:hAnsi="Arial" w:cs="Arial"/>
        </w:rPr>
        <w:t>o</w:t>
      </w:r>
      <w:r w:rsidR="00AE45C0">
        <w:rPr>
          <w:rFonts w:ascii="Arial" w:hAnsi="Arial" w:cs="Arial"/>
        </w:rPr>
        <w:t> </w:t>
      </w:r>
      <w:r w:rsidRPr="009D3537">
        <w:rPr>
          <w:rFonts w:ascii="Arial" w:hAnsi="Arial" w:cs="Arial"/>
        </w:rPr>
        <w:t xml:space="preserve">której mowa </w:t>
      </w:r>
      <w:r w:rsidR="00AE45C0" w:rsidRPr="009D3537">
        <w:rPr>
          <w:rFonts w:ascii="Arial" w:hAnsi="Arial" w:cs="Arial"/>
        </w:rPr>
        <w:t>w</w:t>
      </w:r>
      <w:r w:rsidR="00AE45C0">
        <w:rPr>
          <w:rFonts w:ascii="Arial" w:hAnsi="Arial" w:cs="Arial"/>
        </w:rPr>
        <w:t> </w:t>
      </w:r>
      <w:r w:rsidRPr="009D3537">
        <w:rPr>
          <w:rFonts w:ascii="Arial" w:hAnsi="Arial" w:cs="Arial"/>
        </w:rPr>
        <w:t xml:space="preserve">art. 66 Rozporządzenia Parlamentu Europejskiego </w:t>
      </w:r>
      <w:r w:rsidR="00AE45C0" w:rsidRPr="009D3537">
        <w:rPr>
          <w:rFonts w:ascii="Arial" w:hAnsi="Arial" w:cs="Arial"/>
        </w:rPr>
        <w:t>i</w:t>
      </w:r>
      <w:r w:rsidR="00AE45C0">
        <w:rPr>
          <w:rFonts w:ascii="Arial" w:hAnsi="Arial" w:cs="Arial"/>
        </w:rPr>
        <w:t> </w:t>
      </w:r>
      <w:r w:rsidRPr="009D3537">
        <w:rPr>
          <w:rFonts w:ascii="Arial" w:hAnsi="Arial" w:cs="Arial"/>
        </w:rPr>
        <w:t xml:space="preserve">Rady (UE) Nr 1303/2013 </w:t>
      </w:r>
      <w:r w:rsidR="00AE45C0" w:rsidRPr="009D3537">
        <w:rPr>
          <w:rFonts w:ascii="Arial" w:hAnsi="Arial" w:cs="Arial"/>
        </w:rPr>
        <w:t>z</w:t>
      </w:r>
      <w:r w:rsidR="00AE45C0">
        <w:rPr>
          <w:rFonts w:ascii="Arial" w:hAnsi="Arial" w:cs="Arial"/>
        </w:rPr>
        <w:t> </w:t>
      </w:r>
      <w:r w:rsidRPr="009D3537">
        <w:rPr>
          <w:rFonts w:ascii="Arial" w:hAnsi="Arial" w:cs="Arial"/>
        </w:rPr>
        <w:t>dnia 17 grudnia 2013 r.</w:t>
      </w:r>
    </w:p>
    <w:p w14:paraId="5A0E9FB2" w14:textId="3C108304" w:rsidR="002F3DD3" w:rsidRPr="003821F3" w:rsidRDefault="002F3DD3" w:rsidP="003821F3">
      <w:pPr>
        <w:pStyle w:val="Nagwek6"/>
        <w:spacing w:after="160"/>
        <w:rPr>
          <w:rFonts w:ascii="Arial" w:hAnsi="Arial" w:cs="Arial"/>
          <w:sz w:val="20"/>
          <w:szCs w:val="20"/>
        </w:rPr>
      </w:pPr>
      <w:bookmarkStart w:id="136" w:name="_Toc181624809"/>
      <w:r w:rsidRPr="003821F3">
        <w:rPr>
          <w:rFonts w:ascii="Arial" w:hAnsi="Arial" w:cs="Arial"/>
          <w:sz w:val="20"/>
          <w:szCs w:val="20"/>
        </w:rPr>
        <w:t>2.A.6.4 Planowane wykorzystanie dużych projektów</w:t>
      </w:r>
      <w:bookmarkEnd w:id="136"/>
    </w:p>
    <w:p w14:paraId="646921E3" w14:textId="607F02DF" w:rsidR="00B40281" w:rsidRPr="00FC0016" w:rsidRDefault="002F3DD3" w:rsidP="00FC0016">
      <w:pPr>
        <w:spacing w:after="0"/>
        <w:rPr>
          <w:rFonts w:ascii="Arial" w:hAnsi="Arial" w:cs="Arial"/>
          <w:sz w:val="20"/>
          <w:szCs w:val="20"/>
        </w:rPr>
      </w:pPr>
      <w:r>
        <w:rPr>
          <w:rFonts w:ascii="Arial" w:hAnsi="Arial" w:cs="Arial"/>
          <w:spacing w:val="4"/>
        </w:rPr>
        <w:t xml:space="preserve">W ramach niniejszego priorytetu nie przewiduje się wsparcia dużych projektów w rozumieniu art. 100 Rozporządzenia Parlamentu Europejskiego </w:t>
      </w:r>
      <w:r w:rsidR="00AE45C0">
        <w:rPr>
          <w:rFonts w:ascii="Arial" w:hAnsi="Arial" w:cs="Arial"/>
          <w:spacing w:val="4"/>
        </w:rPr>
        <w:t>i </w:t>
      </w:r>
      <w:r>
        <w:rPr>
          <w:rFonts w:ascii="Arial" w:hAnsi="Arial" w:cs="Arial"/>
          <w:spacing w:val="4"/>
        </w:rPr>
        <w:t xml:space="preserve">Rady (UE) Nr 1303/2013 </w:t>
      </w:r>
      <w:r w:rsidR="00AE45C0">
        <w:rPr>
          <w:rFonts w:ascii="Arial" w:hAnsi="Arial" w:cs="Arial"/>
          <w:spacing w:val="4"/>
        </w:rPr>
        <w:t>z </w:t>
      </w:r>
      <w:r>
        <w:rPr>
          <w:rFonts w:ascii="Arial" w:hAnsi="Arial" w:cs="Arial"/>
          <w:spacing w:val="4"/>
        </w:rPr>
        <w:t>dnia 17 grudnia 2013 r.</w:t>
      </w:r>
      <w:r w:rsidR="00B40281">
        <w:rPr>
          <w:rFonts w:ascii="Arial" w:hAnsi="Arial" w:cs="Arial"/>
          <w:b/>
          <w:bCs/>
          <w:i/>
          <w:color w:val="33339A"/>
          <w:sz w:val="20"/>
          <w:szCs w:val="20"/>
        </w:rPr>
        <w:br w:type="page"/>
      </w:r>
    </w:p>
    <w:p w14:paraId="3045EDE3" w14:textId="320102FE" w:rsidR="002F3DD3" w:rsidRPr="003821F3" w:rsidRDefault="002F3DD3" w:rsidP="003821F3">
      <w:pPr>
        <w:pStyle w:val="Nagwek6"/>
        <w:spacing w:after="160"/>
        <w:rPr>
          <w:rFonts w:ascii="Arial" w:hAnsi="Arial" w:cs="Arial"/>
          <w:sz w:val="20"/>
          <w:szCs w:val="20"/>
        </w:rPr>
      </w:pPr>
      <w:bookmarkStart w:id="137" w:name="_Toc181624810"/>
      <w:r w:rsidRPr="003821F3">
        <w:rPr>
          <w:rFonts w:ascii="Arial" w:hAnsi="Arial" w:cs="Arial"/>
          <w:sz w:val="20"/>
          <w:szCs w:val="20"/>
        </w:rPr>
        <w:lastRenderedPageBreak/>
        <w:t xml:space="preserve">2.A.6.5 Wskaźniki produktu </w:t>
      </w:r>
      <w:r w:rsidR="00AE45C0" w:rsidRPr="003821F3">
        <w:rPr>
          <w:rFonts w:ascii="Arial" w:hAnsi="Arial" w:cs="Arial"/>
          <w:sz w:val="20"/>
          <w:szCs w:val="20"/>
        </w:rPr>
        <w:t>w </w:t>
      </w:r>
      <w:r w:rsidRPr="003821F3">
        <w:rPr>
          <w:rFonts w:ascii="Arial" w:hAnsi="Arial" w:cs="Arial"/>
          <w:sz w:val="20"/>
          <w:szCs w:val="20"/>
        </w:rPr>
        <w:t xml:space="preserve">podziale na priorytety inwestycyjne oraz, </w:t>
      </w:r>
      <w:r w:rsidR="00AE45C0" w:rsidRPr="003821F3">
        <w:rPr>
          <w:rFonts w:ascii="Arial" w:hAnsi="Arial" w:cs="Arial"/>
          <w:sz w:val="20"/>
          <w:szCs w:val="20"/>
        </w:rPr>
        <w:t>w </w:t>
      </w:r>
      <w:r w:rsidRPr="003821F3">
        <w:rPr>
          <w:rFonts w:ascii="Arial" w:hAnsi="Arial" w:cs="Arial"/>
          <w:sz w:val="20"/>
          <w:szCs w:val="20"/>
        </w:rPr>
        <w:t>stosownych przypadkach, na kategorie regionu</w:t>
      </w:r>
      <w:bookmarkEnd w:id="137"/>
    </w:p>
    <w:p w14:paraId="05C3F0F0" w14:textId="76A890D0" w:rsidR="002F3DD3" w:rsidRPr="00B17CC3" w:rsidRDefault="002F3DD3" w:rsidP="003821F3">
      <w:pPr>
        <w:autoSpaceDE w:val="0"/>
        <w:autoSpaceDN w:val="0"/>
        <w:adjustRightInd w:val="0"/>
        <w:spacing w:before="120" w:after="160" w:line="240" w:lineRule="auto"/>
        <w:rPr>
          <w:rFonts w:ascii="Arial" w:eastAsia="Times New Roman" w:hAnsi="Arial" w:cs="Arial"/>
          <w:i/>
          <w:sz w:val="20"/>
          <w:szCs w:val="20"/>
        </w:rPr>
      </w:pPr>
      <w:r>
        <w:rPr>
          <w:rFonts w:ascii="Arial" w:hAnsi="Arial" w:cs="Arial"/>
          <w:i/>
          <w:sz w:val="20"/>
          <w:szCs w:val="20"/>
        </w:rPr>
        <w:t xml:space="preserve">Tabela 5: Wspólne </w:t>
      </w:r>
      <w:r w:rsidR="00AE45C0">
        <w:rPr>
          <w:rFonts w:ascii="Arial" w:hAnsi="Arial" w:cs="Arial"/>
          <w:i/>
          <w:sz w:val="20"/>
          <w:szCs w:val="20"/>
        </w:rPr>
        <w:t>i </w:t>
      </w:r>
      <w:r>
        <w:rPr>
          <w:rFonts w:ascii="Arial" w:hAnsi="Arial" w:cs="Arial"/>
          <w:i/>
          <w:sz w:val="20"/>
          <w:szCs w:val="20"/>
        </w:rPr>
        <w:t xml:space="preserve">specyficzne dla programu wskaźniki produktu (wg priorytetu inwestycyjnego, w podziale na kategorie regionów - </w:t>
      </w:r>
      <w:r w:rsidR="00AE45C0">
        <w:rPr>
          <w:rFonts w:ascii="Arial" w:hAnsi="Arial" w:cs="Arial"/>
          <w:i/>
          <w:sz w:val="20"/>
          <w:szCs w:val="20"/>
        </w:rPr>
        <w:t>w </w:t>
      </w:r>
      <w:r>
        <w:rPr>
          <w:rFonts w:ascii="Arial" w:hAnsi="Arial" w:cs="Arial"/>
          <w:i/>
          <w:sz w:val="20"/>
          <w:szCs w:val="20"/>
        </w:rPr>
        <w:t xml:space="preserve">odniesieniu do EFS oraz </w:t>
      </w:r>
      <w:r w:rsidR="00AE45C0">
        <w:rPr>
          <w:rFonts w:ascii="Arial" w:hAnsi="Arial" w:cs="Arial"/>
          <w:i/>
          <w:sz w:val="20"/>
          <w:szCs w:val="20"/>
        </w:rPr>
        <w:t>w </w:t>
      </w:r>
      <w:r>
        <w:rPr>
          <w:rFonts w:ascii="Arial" w:hAnsi="Arial" w:cs="Arial"/>
          <w:i/>
          <w:sz w:val="20"/>
          <w:szCs w:val="20"/>
        </w:rPr>
        <w:t xml:space="preserve">stosownych przypadkach w odniesieniu do EFRR) - </w:t>
      </w:r>
      <w:r>
        <w:rPr>
          <w:rFonts w:ascii="Arial" w:eastAsia="Times New Roman" w:hAnsi="Arial" w:cs="Arial"/>
          <w:i/>
          <w:sz w:val="20"/>
          <w:szCs w:val="20"/>
        </w:rPr>
        <w:t>PI 4c</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4c"/>
        <w:tblDescription w:val="Tabela przedstawia wspólne i specyficzne dla programu wskaźniki produktu (wg priorytetu inwestycyjnego, w podziale na kategorie regionów - w odniesieniu do EFS oraz w stosownych przypadkach w odniesieniu do EFRR) - PI 4c."/>
      </w:tblPr>
      <w:tblGrid>
        <w:gridCol w:w="441"/>
        <w:gridCol w:w="2706"/>
        <w:gridCol w:w="709"/>
        <w:gridCol w:w="852"/>
        <w:gridCol w:w="1418"/>
        <w:gridCol w:w="425"/>
        <w:gridCol w:w="426"/>
        <w:gridCol w:w="425"/>
        <w:gridCol w:w="1277"/>
        <w:gridCol w:w="1086"/>
      </w:tblGrid>
      <w:tr w:rsidR="00B04FE2" w14:paraId="1C1F9984" w14:textId="77777777" w:rsidTr="006F1EA9">
        <w:trPr>
          <w:trHeight w:val="1015"/>
          <w:jc w:val="center"/>
        </w:trPr>
        <w:tc>
          <w:tcPr>
            <w:tcW w:w="44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8FEE800"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6172668"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1295EE3"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B2A1516"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8D10B7F" w14:textId="08F5B0B4" w:rsidR="002F3DD3" w:rsidRPr="001A251C" w:rsidRDefault="002F3DD3" w:rsidP="00FC001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6B2D895"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62BB6FA"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6176F90"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14:paraId="6466498B" w14:textId="77777777" w:rsidTr="006F1EA9">
        <w:trPr>
          <w:trHeight w:val="84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3512B42" w14:textId="77777777" w:rsidR="002F3DD3" w:rsidRDefault="002F3DD3" w:rsidP="005D5676">
            <w:pPr>
              <w:spacing w:after="0" w:line="240" w:lineRule="auto"/>
              <w:rPr>
                <w:rFonts w:ascii="Arial" w:hAnsi="Arial" w:cs="Arial"/>
                <w:b/>
                <w:sz w:val="16"/>
                <w:szCs w:val="16"/>
              </w:rPr>
            </w:pPr>
          </w:p>
        </w:tc>
        <w:tc>
          <w:tcPr>
            <w:tcW w:w="2706" w:type="dxa"/>
            <w:vMerge/>
            <w:tcBorders>
              <w:top w:val="single" w:sz="4" w:space="0" w:color="auto"/>
              <w:left w:val="single" w:sz="4" w:space="0" w:color="auto"/>
              <w:bottom w:val="single" w:sz="4" w:space="0" w:color="auto"/>
              <w:right w:val="single" w:sz="4" w:space="0" w:color="auto"/>
            </w:tcBorders>
            <w:vAlign w:val="center"/>
            <w:hideMark/>
          </w:tcPr>
          <w:p w14:paraId="5BF52F55" w14:textId="77777777" w:rsidR="002F3DD3" w:rsidRDefault="002F3DD3" w:rsidP="005D5676">
            <w:pPr>
              <w:spacing w:after="0" w:line="240" w:lineRule="auto"/>
              <w:rPr>
                <w:rFonts w:ascii="Arial" w:hAnsi="Arial" w:cs="Arial"/>
                <w:b/>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825BE19" w14:textId="77777777" w:rsidR="002F3DD3" w:rsidRDefault="002F3DD3" w:rsidP="005D5676">
            <w:pPr>
              <w:spacing w:after="0" w:line="240" w:lineRule="auto"/>
              <w:rPr>
                <w:rFonts w:ascii="Arial" w:hAnsi="Arial" w:cs="Arial"/>
                <w:b/>
                <w:sz w:val="16"/>
                <w:szCs w:val="16"/>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0AFABD58" w14:textId="77777777" w:rsidR="002F3DD3" w:rsidRDefault="002F3DD3" w:rsidP="005D5676">
            <w:pPr>
              <w:spacing w:after="0" w:line="240" w:lineRule="auto"/>
              <w:rPr>
                <w:rFonts w:ascii="Arial" w:hAnsi="Arial" w:cs="Arial"/>
                <w:b/>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03EA0E6" w14:textId="77777777" w:rsidR="002F3DD3" w:rsidRDefault="002F3DD3" w:rsidP="005D5676">
            <w:pPr>
              <w:spacing w:after="0" w:line="240" w:lineRule="auto"/>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AF7FC9"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C5E889"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76912E"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6AC8181" w14:textId="77777777" w:rsidR="002F3DD3" w:rsidRDefault="002F3DD3" w:rsidP="005D5676">
            <w:pPr>
              <w:spacing w:after="0" w:line="240" w:lineRule="auto"/>
              <w:rPr>
                <w:rFonts w:ascii="Arial" w:hAnsi="Arial" w:cs="Arial"/>
                <w:b/>
                <w:sz w:val="16"/>
                <w:szCs w:val="16"/>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14:paraId="32F10C01" w14:textId="77777777" w:rsidR="002F3DD3" w:rsidRDefault="002F3DD3" w:rsidP="005D5676">
            <w:pPr>
              <w:spacing w:after="0" w:line="240" w:lineRule="auto"/>
              <w:rPr>
                <w:rFonts w:ascii="Arial" w:hAnsi="Arial" w:cs="Arial"/>
                <w:b/>
                <w:sz w:val="16"/>
                <w:szCs w:val="16"/>
              </w:rPr>
            </w:pPr>
          </w:p>
        </w:tc>
      </w:tr>
      <w:tr w:rsidR="002F3DD3" w14:paraId="3518DA5C" w14:textId="77777777" w:rsidTr="0032066A">
        <w:trPr>
          <w:trHeight w:val="832"/>
          <w:jc w:val="center"/>
        </w:trPr>
        <w:tc>
          <w:tcPr>
            <w:tcW w:w="441" w:type="dxa"/>
            <w:tcBorders>
              <w:top w:val="single" w:sz="4" w:space="0" w:color="auto"/>
              <w:left w:val="single" w:sz="4" w:space="0" w:color="auto"/>
              <w:bottom w:val="single" w:sz="4" w:space="0" w:color="auto"/>
              <w:right w:val="single" w:sz="4" w:space="0" w:color="auto"/>
            </w:tcBorders>
            <w:vAlign w:val="center"/>
            <w:hideMark/>
          </w:tcPr>
          <w:p w14:paraId="432048C4" w14:textId="77777777" w:rsidR="002F3DD3" w:rsidRPr="00A92732" w:rsidRDefault="002F3DD3" w:rsidP="005D5676">
            <w:pPr>
              <w:spacing w:after="0" w:line="240" w:lineRule="auto"/>
              <w:rPr>
                <w:rFonts w:ascii="Arial" w:hAnsi="Arial" w:cs="Arial"/>
                <w:sz w:val="16"/>
                <w:szCs w:val="16"/>
              </w:rPr>
            </w:pPr>
            <w:r w:rsidRPr="00A92732">
              <w:rPr>
                <w:rFonts w:ascii="Arial" w:hAnsi="Arial" w:cs="Arial"/>
                <w:sz w:val="16"/>
                <w:szCs w:val="16"/>
              </w:rPr>
              <w:t>1</w:t>
            </w:r>
          </w:p>
        </w:tc>
        <w:tc>
          <w:tcPr>
            <w:tcW w:w="2706" w:type="dxa"/>
            <w:tcBorders>
              <w:top w:val="single" w:sz="4" w:space="0" w:color="auto"/>
              <w:left w:val="single" w:sz="4" w:space="0" w:color="auto"/>
              <w:bottom w:val="single" w:sz="4" w:space="0" w:color="auto"/>
              <w:right w:val="single" w:sz="4" w:space="0" w:color="auto"/>
            </w:tcBorders>
            <w:vAlign w:val="center"/>
            <w:hideMark/>
          </w:tcPr>
          <w:p w14:paraId="489456ED" w14:textId="56DB5B89"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Zmniejszenie rocznego  zużycia energii pierwotnej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budynkach publicznych (CI3</w:t>
            </w:r>
            <w:r>
              <w:rPr>
                <w:rFonts w:ascii="Arial" w:hAnsi="Arial" w:cs="Arial"/>
                <w:sz w:val="16"/>
                <w:szCs w:val="16"/>
                <w:lang w:val="pl-PL" w:eastAsia="en-US"/>
              </w:rPr>
              <w:t>2</w:t>
            </w:r>
            <w:r w:rsidRPr="001A251C">
              <w:rPr>
                <w:rFonts w:ascii="Arial" w:hAnsi="Arial" w:cs="Arial"/>
                <w:sz w:val="16"/>
                <w:szCs w:val="16"/>
                <w:lang w:val="pl-PL"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D7A620" w14:textId="77777777" w:rsidR="002F3DD3" w:rsidRPr="00A92732" w:rsidRDefault="002F3DD3" w:rsidP="005D5676">
            <w:pPr>
              <w:spacing w:after="0" w:line="240" w:lineRule="auto"/>
              <w:rPr>
                <w:rFonts w:ascii="Arial" w:hAnsi="Arial" w:cs="Arial"/>
                <w:sz w:val="16"/>
                <w:szCs w:val="16"/>
              </w:rPr>
            </w:pPr>
            <w:r>
              <w:rPr>
                <w:rFonts w:ascii="Arial" w:hAnsi="Arial" w:cs="Arial"/>
                <w:sz w:val="16"/>
                <w:szCs w:val="16"/>
              </w:rPr>
              <w:t>k</w:t>
            </w:r>
            <w:r w:rsidRPr="00A92732">
              <w:rPr>
                <w:rFonts w:ascii="Arial" w:hAnsi="Arial" w:cs="Arial"/>
                <w:sz w:val="16"/>
                <w:szCs w:val="16"/>
              </w:rPr>
              <w:t>Wh/rok</w:t>
            </w:r>
          </w:p>
        </w:tc>
        <w:tc>
          <w:tcPr>
            <w:tcW w:w="852" w:type="dxa"/>
            <w:tcBorders>
              <w:top w:val="single" w:sz="4" w:space="0" w:color="auto"/>
              <w:left w:val="single" w:sz="4" w:space="0" w:color="auto"/>
              <w:bottom w:val="single" w:sz="4" w:space="0" w:color="auto"/>
              <w:right w:val="single" w:sz="4" w:space="0" w:color="auto"/>
            </w:tcBorders>
            <w:vAlign w:val="center"/>
            <w:hideMark/>
          </w:tcPr>
          <w:p w14:paraId="550D0645" w14:textId="77777777" w:rsidR="002F3DD3" w:rsidRPr="00A92732" w:rsidRDefault="002F3DD3" w:rsidP="005D5676">
            <w:pPr>
              <w:spacing w:after="0" w:line="240" w:lineRule="auto"/>
              <w:rPr>
                <w:rFonts w:ascii="Arial" w:hAnsi="Arial" w:cs="Arial"/>
                <w:sz w:val="16"/>
                <w:szCs w:val="16"/>
              </w:rPr>
            </w:pPr>
            <w:r w:rsidRPr="00A92732">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B66D97" w14:textId="77777777" w:rsidR="002F3DD3" w:rsidRPr="00A92732" w:rsidRDefault="002F3DD3" w:rsidP="005D5676">
            <w:pPr>
              <w:spacing w:after="0" w:line="240" w:lineRule="auto"/>
              <w:rPr>
                <w:rFonts w:ascii="Arial" w:hAnsi="Arial" w:cs="Arial"/>
                <w:sz w:val="16"/>
                <w:szCs w:val="16"/>
              </w:rPr>
            </w:pPr>
            <w:r w:rsidRPr="00A92732">
              <w:rPr>
                <w:rFonts w:ascii="Arial" w:eastAsia="Times New Roman"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4497229B" w14:textId="77777777" w:rsidR="002F3DD3" w:rsidRPr="001A251C" w:rsidRDefault="00502396" w:rsidP="005D5676">
            <w:pPr>
              <w:pStyle w:val="NormalnyWeb"/>
              <w:spacing w:after="0" w:line="240" w:lineRule="auto"/>
              <w:rPr>
                <w:rFonts w:ascii="Arial" w:hAnsi="Arial" w:cs="Arial"/>
                <w:sz w:val="16"/>
                <w:szCs w:val="16"/>
              </w:rPr>
            </w:pPr>
            <w:r w:rsidRPr="00502396">
              <w:rPr>
                <w:rFonts w:ascii="Arial" w:hAnsi="Arial" w:cs="Arial"/>
                <w:sz w:val="16"/>
                <w:szCs w:val="16"/>
                <w:lang w:val="pl-PL" w:eastAsia="en-US"/>
              </w:rPr>
              <w:t>120 000 000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5176BBF" w14:textId="77777777" w:rsidR="002F3DD3" w:rsidRPr="00A92732" w:rsidRDefault="002F3DD3" w:rsidP="005D5676">
            <w:pPr>
              <w:spacing w:after="0" w:line="240" w:lineRule="auto"/>
              <w:rPr>
                <w:rFonts w:ascii="Arial" w:eastAsia="Times New Roman" w:hAnsi="Arial" w:cs="Arial"/>
                <w:sz w:val="16"/>
                <w:szCs w:val="16"/>
              </w:rPr>
            </w:pPr>
            <w:r w:rsidRPr="0000588B">
              <w:rPr>
                <w:rFonts w:ascii="Arial"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E8D7D9E" w14:textId="77777777" w:rsidR="002F3DD3" w:rsidRPr="00A92732" w:rsidRDefault="002F3DD3" w:rsidP="005D5676">
            <w:pPr>
              <w:spacing w:after="0" w:line="240" w:lineRule="auto"/>
              <w:rPr>
                <w:rFonts w:ascii="Arial" w:eastAsia="Times New Roman" w:hAnsi="Arial" w:cs="Arial"/>
                <w:sz w:val="16"/>
                <w:szCs w:val="16"/>
              </w:rPr>
            </w:pPr>
            <w:r w:rsidRPr="00A92732">
              <w:rPr>
                <w:rFonts w:ascii="Arial" w:eastAsia="Times New Roman" w:hAnsi="Arial" w:cs="Arial"/>
                <w:sz w:val="16"/>
                <w:szCs w:val="16"/>
              </w:rPr>
              <w:t xml:space="preserve">Roczna </w:t>
            </w:r>
          </w:p>
        </w:tc>
      </w:tr>
      <w:tr w:rsidR="002F3DD3" w14:paraId="1F3A7703" w14:textId="77777777" w:rsidTr="0032066A">
        <w:trPr>
          <w:trHeight w:val="832"/>
          <w:jc w:val="center"/>
        </w:trPr>
        <w:tc>
          <w:tcPr>
            <w:tcW w:w="441" w:type="dxa"/>
            <w:tcBorders>
              <w:top w:val="single" w:sz="4" w:space="0" w:color="auto"/>
              <w:left w:val="single" w:sz="4" w:space="0" w:color="auto"/>
              <w:bottom w:val="single" w:sz="4" w:space="0" w:color="auto"/>
              <w:right w:val="single" w:sz="4" w:space="0" w:color="auto"/>
            </w:tcBorders>
            <w:vAlign w:val="center"/>
            <w:hideMark/>
          </w:tcPr>
          <w:p w14:paraId="157DCB99" w14:textId="77777777" w:rsidR="002F3DD3" w:rsidRPr="00A92732" w:rsidRDefault="002F3DD3" w:rsidP="005D5676">
            <w:pPr>
              <w:spacing w:after="0" w:line="240" w:lineRule="auto"/>
              <w:rPr>
                <w:rFonts w:ascii="Arial" w:hAnsi="Arial" w:cs="Arial"/>
                <w:sz w:val="16"/>
                <w:szCs w:val="16"/>
              </w:rPr>
            </w:pPr>
            <w:r w:rsidRPr="00A92732">
              <w:rPr>
                <w:rFonts w:ascii="Arial" w:hAnsi="Arial" w:cs="Arial"/>
                <w:sz w:val="16"/>
                <w:szCs w:val="16"/>
              </w:rPr>
              <w:t>2</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5F86DB3"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Szacowany spadek emisji gazów cieplarnianych (CI3</w:t>
            </w:r>
            <w:r>
              <w:rPr>
                <w:rFonts w:ascii="Arial" w:hAnsi="Arial" w:cs="Arial"/>
                <w:sz w:val="16"/>
                <w:szCs w:val="16"/>
                <w:lang w:val="pl-PL" w:eastAsia="en-US"/>
              </w:rPr>
              <w:t>4</w:t>
            </w:r>
            <w:r w:rsidRPr="001A251C">
              <w:rPr>
                <w:rFonts w:ascii="Arial" w:hAnsi="Arial" w:cs="Arial"/>
                <w:sz w:val="16"/>
                <w:szCs w:val="16"/>
                <w:lang w:val="pl-PL"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951995" w14:textId="77777777" w:rsidR="002F3DD3" w:rsidRPr="00A92732" w:rsidRDefault="002F3DD3" w:rsidP="005D5676">
            <w:pPr>
              <w:spacing w:after="0" w:line="240" w:lineRule="auto"/>
              <w:rPr>
                <w:rFonts w:ascii="Arial" w:hAnsi="Arial" w:cs="Arial"/>
                <w:sz w:val="16"/>
                <w:szCs w:val="16"/>
              </w:rPr>
            </w:pPr>
            <w:r w:rsidRPr="00A92732">
              <w:rPr>
                <w:rFonts w:ascii="Arial" w:hAnsi="Arial" w:cs="Arial"/>
                <w:sz w:val="16"/>
                <w:szCs w:val="16"/>
              </w:rPr>
              <w:t>tony ekwiwalentu CO</w:t>
            </w:r>
            <w:r w:rsidRPr="00A92732">
              <w:rPr>
                <w:rFonts w:ascii="Arial" w:hAnsi="Arial" w:cs="Arial"/>
                <w:sz w:val="16"/>
                <w:szCs w:val="16"/>
                <w:vertAlign w:val="subscript"/>
              </w:rPr>
              <w:t>2</w:t>
            </w:r>
          </w:p>
        </w:tc>
        <w:tc>
          <w:tcPr>
            <w:tcW w:w="852" w:type="dxa"/>
            <w:tcBorders>
              <w:top w:val="single" w:sz="4" w:space="0" w:color="auto"/>
              <w:left w:val="single" w:sz="4" w:space="0" w:color="auto"/>
              <w:bottom w:val="single" w:sz="4" w:space="0" w:color="auto"/>
              <w:right w:val="single" w:sz="4" w:space="0" w:color="auto"/>
            </w:tcBorders>
            <w:vAlign w:val="center"/>
            <w:hideMark/>
          </w:tcPr>
          <w:p w14:paraId="510353C0" w14:textId="77777777" w:rsidR="002F3DD3" w:rsidRPr="00A92732" w:rsidRDefault="002F3DD3" w:rsidP="005D5676">
            <w:pPr>
              <w:spacing w:after="0" w:line="240" w:lineRule="auto"/>
              <w:rPr>
                <w:rFonts w:ascii="Arial" w:hAnsi="Arial" w:cs="Arial"/>
                <w:sz w:val="16"/>
                <w:szCs w:val="16"/>
              </w:rPr>
            </w:pPr>
            <w:r w:rsidRPr="00A92732">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B0D8E0" w14:textId="77777777" w:rsidR="002F3DD3" w:rsidRPr="00A92732" w:rsidRDefault="002F3DD3" w:rsidP="005D5676">
            <w:pPr>
              <w:spacing w:after="0" w:line="240" w:lineRule="auto"/>
              <w:rPr>
                <w:rFonts w:ascii="Arial" w:hAnsi="Arial" w:cs="Arial"/>
                <w:sz w:val="16"/>
                <w:szCs w:val="16"/>
              </w:rPr>
            </w:pPr>
            <w:r w:rsidRPr="00A92732">
              <w:rPr>
                <w:rFonts w:ascii="Arial" w:eastAsia="Times New Roman"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267CC0F9" w14:textId="77777777" w:rsidR="002F3DD3" w:rsidRPr="001A251C" w:rsidRDefault="00502396" w:rsidP="005D5676">
            <w:pPr>
              <w:pStyle w:val="NormalnyWeb"/>
              <w:spacing w:after="0" w:line="240" w:lineRule="auto"/>
              <w:rPr>
                <w:rFonts w:ascii="Arial" w:hAnsi="Arial" w:cs="Arial"/>
                <w:sz w:val="16"/>
                <w:szCs w:val="16"/>
              </w:rPr>
            </w:pPr>
            <w:r w:rsidRPr="00502396">
              <w:rPr>
                <w:rFonts w:ascii="Arial" w:hAnsi="Arial" w:cs="Arial"/>
                <w:sz w:val="16"/>
                <w:szCs w:val="16"/>
                <w:lang w:val="pl-PL" w:eastAsia="en-US"/>
              </w:rPr>
              <w:t>42 000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B03E1C2" w14:textId="77777777" w:rsidR="002F3DD3" w:rsidRPr="00A92732" w:rsidRDefault="002F3DD3" w:rsidP="005D5676">
            <w:pPr>
              <w:spacing w:after="0" w:line="240" w:lineRule="auto"/>
              <w:rPr>
                <w:rFonts w:ascii="Arial" w:eastAsia="Times New Roman" w:hAnsi="Arial" w:cs="Arial"/>
                <w:sz w:val="16"/>
                <w:szCs w:val="16"/>
              </w:rPr>
            </w:pPr>
            <w:r w:rsidRPr="0000588B">
              <w:rPr>
                <w:rFonts w:ascii="Arial"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EF88605" w14:textId="77777777" w:rsidR="002F3DD3" w:rsidRPr="00A92732" w:rsidRDefault="002F3DD3" w:rsidP="005D5676">
            <w:pPr>
              <w:spacing w:after="0" w:line="240" w:lineRule="auto"/>
              <w:rPr>
                <w:rFonts w:ascii="Arial" w:eastAsia="Times New Roman" w:hAnsi="Arial" w:cs="Arial"/>
                <w:sz w:val="16"/>
                <w:szCs w:val="16"/>
              </w:rPr>
            </w:pPr>
            <w:r w:rsidRPr="00A92732">
              <w:rPr>
                <w:rFonts w:ascii="Arial" w:eastAsia="Times New Roman" w:hAnsi="Arial" w:cs="Arial"/>
                <w:sz w:val="16"/>
                <w:szCs w:val="16"/>
              </w:rPr>
              <w:t xml:space="preserve">Roczna </w:t>
            </w:r>
          </w:p>
        </w:tc>
      </w:tr>
      <w:tr w:rsidR="002F3DD3" w14:paraId="64A1143D" w14:textId="77777777" w:rsidTr="0032066A">
        <w:trPr>
          <w:trHeight w:val="832"/>
          <w:jc w:val="center"/>
        </w:trPr>
        <w:tc>
          <w:tcPr>
            <w:tcW w:w="441" w:type="dxa"/>
            <w:tcBorders>
              <w:top w:val="single" w:sz="4" w:space="0" w:color="auto"/>
              <w:left w:val="single" w:sz="4" w:space="0" w:color="auto"/>
              <w:bottom w:val="single" w:sz="4" w:space="0" w:color="auto"/>
              <w:right w:val="single" w:sz="4" w:space="0" w:color="auto"/>
            </w:tcBorders>
            <w:vAlign w:val="center"/>
            <w:hideMark/>
          </w:tcPr>
          <w:p w14:paraId="20F4780C" w14:textId="77777777" w:rsidR="002F3DD3" w:rsidRPr="00A92732" w:rsidRDefault="002F3DD3" w:rsidP="005D5676">
            <w:pPr>
              <w:spacing w:after="0" w:line="240" w:lineRule="auto"/>
              <w:rPr>
                <w:rFonts w:ascii="Arial" w:hAnsi="Arial" w:cs="Arial"/>
                <w:sz w:val="16"/>
                <w:szCs w:val="16"/>
              </w:rPr>
            </w:pPr>
            <w:r w:rsidRPr="00A92732">
              <w:rPr>
                <w:rFonts w:ascii="Arial" w:hAnsi="Arial" w:cs="Arial"/>
                <w:sz w:val="16"/>
                <w:szCs w:val="16"/>
              </w:rPr>
              <w:t>3</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DAE228C" w14:textId="1E9374F6"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gospodarstw domowych </w:t>
            </w:r>
            <w:r w:rsidR="00AE45C0" w:rsidRPr="001A251C">
              <w:rPr>
                <w:rFonts w:ascii="Arial" w:hAnsi="Arial" w:cs="Arial"/>
                <w:sz w:val="16"/>
                <w:szCs w:val="16"/>
                <w:lang w:val="pl-PL" w:eastAsia="en-US"/>
              </w:rPr>
              <w:t>z</w:t>
            </w:r>
            <w:r w:rsidR="00AE45C0">
              <w:rPr>
                <w:rFonts w:ascii="Arial" w:hAnsi="Arial" w:cs="Arial"/>
                <w:sz w:val="16"/>
                <w:szCs w:val="16"/>
                <w:lang w:val="pl-PL" w:eastAsia="en-US"/>
              </w:rPr>
              <w:t> </w:t>
            </w:r>
            <w:r w:rsidRPr="001A251C">
              <w:rPr>
                <w:rFonts w:ascii="Arial" w:hAnsi="Arial" w:cs="Arial"/>
                <w:sz w:val="16"/>
                <w:szCs w:val="16"/>
                <w:lang w:val="pl-PL" w:eastAsia="en-US"/>
              </w:rPr>
              <w:t>lepsza klasa zużycia energii (CI3</w:t>
            </w:r>
            <w:r>
              <w:rPr>
                <w:rFonts w:ascii="Arial" w:hAnsi="Arial" w:cs="Arial"/>
                <w:sz w:val="16"/>
                <w:szCs w:val="16"/>
                <w:lang w:val="pl-PL" w:eastAsia="en-US"/>
              </w:rPr>
              <w:t>1</w:t>
            </w:r>
            <w:r w:rsidRPr="001A251C">
              <w:rPr>
                <w:rFonts w:ascii="Arial" w:hAnsi="Arial" w:cs="Arial"/>
                <w:sz w:val="16"/>
                <w:szCs w:val="16"/>
                <w:lang w:val="pl-PL"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704BEB" w14:textId="77777777" w:rsidR="002F3DD3" w:rsidRPr="00A92732" w:rsidRDefault="002F3DD3" w:rsidP="005D5676">
            <w:pPr>
              <w:spacing w:after="0" w:line="240" w:lineRule="auto"/>
              <w:rPr>
                <w:rFonts w:ascii="Arial" w:hAnsi="Arial" w:cs="Arial"/>
                <w:sz w:val="16"/>
                <w:szCs w:val="16"/>
              </w:rPr>
            </w:pPr>
            <w:r w:rsidRPr="00A92732">
              <w:rPr>
                <w:rFonts w:ascii="Arial" w:hAnsi="Arial" w:cs="Arial"/>
                <w:sz w:val="16"/>
                <w:szCs w:val="16"/>
              </w:rPr>
              <w:t>szt.</w:t>
            </w:r>
          </w:p>
        </w:tc>
        <w:tc>
          <w:tcPr>
            <w:tcW w:w="852" w:type="dxa"/>
            <w:tcBorders>
              <w:top w:val="single" w:sz="4" w:space="0" w:color="auto"/>
              <w:left w:val="single" w:sz="4" w:space="0" w:color="auto"/>
              <w:bottom w:val="single" w:sz="4" w:space="0" w:color="auto"/>
              <w:right w:val="single" w:sz="4" w:space="0" w:color="auto"/>
            </w:tcBorders>
            <w:vAlign w:val="center"/>
            <w:hideMark/>
          </w:tcPr>
          <w:p w14:paraId="7B1D6842" w14:textId="77777777" w:rsidR="002F3DD3" w:rsidRPr="00A92732" w:rsidRDefault="002F3DD3" w:rsidP="005D5676">
            <w:pPr>
              <w:spacing w:after="0" w:line="240" w:lineRule="auto"/>
              <w:rPr>
                <w:rFonts w:ascii="Arial" w:hAnsi="Arial" w:cs="Arial"/>
                <w:sz w:val="16"/>
                <w:szCs w:val="16"/>
              </w:rPr>
            </w:pPr>
            <w:r w:rsidRPr="00A92732">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35AFC7" w14:textId="77777777" w:rsidR="002F3DD3" w:rsidRPr="00A92732" w:rsidRDefault="002F3DD3" w:rsidP="005D5676">
            <w:pPr>
              <w:spacing w:after="0" w:line="240" w:lineRule="auto"/>
              <w:rPr>
                <w:rFonts w:ascii="Arial" w:hAnsi="Arial" w:cs="Arial"/>
                <w:sz w:val="16"/>
                <w:szCs w:val="16"/>
              </w:rPr>
            </w:pPr>
            <w:r w:rsidRPr="00A92732">
              <w:rPr>
                <w:rFonts w:ascii="Arial" w:eastAsia="Times New Roman"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50A52C40" w14:textId="77777777" w:rsidR="002F3DD3" w:rsidRPr="001A251C" w:rsidRDefault="00502396" w:rsidP="005D5676">
            <w:pPr>
              <w:pStyle w:val="NormalnyWeb"/>
              <w:spacing w:after="0" w:line="240" w:lineRule="auto"/>
              <w:rPr>
                <w:rFonts w:ascii="Arial" w:hAnsi="Arial" w:cs="Arial"/>
                <w:sz w:val="16"/>
                <w:szCs w:val="16"/>
              </w:rPr>
            </w:pPr>
            <w:r w:rsidRPr="00502396">
              <w:rPr>
                <w:rFonts w:ascii="Arial" w:hAnsi="Arial" w:cs="Arial"/>
                <w:sz w:val="16"/>
                <w:szCs w:val="16"/>
                <w:lang w:val="pl-PL" w:eastAsia="en-US"/>
              </w:rPr>
              <w:t>5 800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B9F6D9C" w14:textId="77777777" w:rsidR="002F3DD3" w:rsidRPr="00A92732" w:rsidRDefault="002F3DD3" w:rsidP="005D5676">
            <w:pPr>
              <w:spacing w:after="0" w:line="240" w:lineRule="auto"/>
              <w:rPr>
                <w:rFonts w:ascii="Arial" w:eastAsia="Times New Roman" w:hAnsi="Arial" w:cs="Arial"/>
                <w:sz w:val="16"/>
                <w:szCs w:val="16"/>
              </w:rPr>
            </w:pPr>
            <w:r w:rsidRPr="0000588B">
              <w:rPr>
                <w:rFonts w:ascii="Arial"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E3CFC1F" w14:textId="77777777" w:rsidR="002F3DD3" w:rsidRPr="00A92732" w:rsidRDefault="002F3DD3" w:rsidP="005D5676">
            <w:pPr>
              <w:spacing w:after="0" w:line="240" w:lineRule="auto"/>
              <w:rPr>
                <w:rFonts w:ascii="Arial" w:eastAsia="Times New Roman" w:hAnsi="Arial" w:cs="Arial"/>
                <w:sz w:val="16"/>
                <w:szCs w:val="16"/>
              </w:rPr>
            </w:pPr>
            <w:r w:rsidRPr="00A92732">
              <w:rPr>
                <w:rFonts w:ascii="Arial" w:eastAsia="Times New Roman" w:hAnsi="Arial" w:cs="Arial"/>
                <w:sz w:val="16"/>
                <w:szCs w:val="16"/>
              </w:rPr>
              <w:t xml:space="preserve">Roczna </w:t>
            </w:r>
          </w:p>
        </w:tc>
      </w:tr>
    </w:tbl>
    <w:p w14:paraId="0ECAFBD9" w14:textId="6A54BFCE" w:rsidR="002F3DD3" w:rsidRPr="003821F3" w:rsidRDefault="002F3DD3" w:rsidP="003821F3">
      <w:pPr>
        <w:pStyle w:val="Nagwek5"/>
        <w:spacing w:before="160" w:after="160"/>
        <w:rPr>
          <w:rFonts w:ascii="Arial" w:hAnsi="Arial" w:cs="Arial"/>
          <w:sz w:val="20"/>
          <w:szCs w:val="20"/>
        </w:rPr>
      </w:pPr>
      <w:bookmarkStart w:id="138" w:name="_Toc181624811"/>
      <w:r w:rsidRPr="003821F3">
        <w:rPr>
          <w:rFonts w:ascii="Arial" w:hAnsi="Arial" w:cs="Arial"/>
          <w:sz w:val="20"/>
          <w:szCs w:val="20"/>
        </w:rPr>
        <w:t>2.A.4 Priorytet inwestycyjny</w:t>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2F3DD3" w14:paraId="7CF7D0A0" w14:textId="77777777" w:rsidTr="0032066A">
        <w:trPr>
          <w:jc w:val="center"/>
        </w:trPr>
        <w:tc>
          <w:tcPr>
            <w:tcW w:w="223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C2C77F2" w14:textId="77777777" w:rsidR="002F3DD3" w:rsidRPr="000B0A32" w:rsidRDefault="002F3DD3" w:rsidP="000B0A32">
            <w:pPr>
              <w:rPr>
                <w:rFonts w:ascii="Arial" w:hAnsi="Arial" w:cs="Arial"/>
                <w:b/>
              </w:rPr>
            </w:pPr>
            <w:r w:rsidRPr="000B0A32">
              <w:rPr>
                <w:rFonts w:ascii="Arial" w:hAnsi="Arial" w:cs="Arial"/>
                <w:b/>
              </w:rPr>
              <w:t>Priorytet inwestycyjny</w:t>
            </w:r>
          </w:p>
        </w:tc>
        <w:tc>
          <w:tcPr>
            <w:tcW w:w="6970" w:type="dxa"/>
            <w:tcBorders>
              <w:top w:val="single" w:sz="4" w:space="0" w:color="auto"/>
              <w:left w:val="single" w:sz="4" w:space="0" w:color="auto"/>
              <w:bottom w:val="single" w:sz="4" w:space="0" w:color="auto"/>
              <w:right w:val="single" w:sz="4" w:space="0" w:color="auto"/>
            </w:tcBorders>
            <w:shd w:val="clear" w:color="auto" w:fill="C6D9F1"/>
            <w:hideMark/>
          </w:tcPr>
          <w:p w14:paraId="710236A8" w14:textId="0218DC08" w:rsidR="002F3DD3" w:rsidRPr="000B0A32" w:rsidRDefault="002F3DD3" w:rsidP="000B0A32">
            <w:pPr>
              <w:rPr>
                <w:rFonts w:ascii="Arial" w:hAnsi="Arial" w:cs="Arial"/>
                <w:b/>
                <w:i/>
              </w:rPr>
            </w:pPr>
            <w:bookmarkStart w:id="139" w:name="_Toc488915694"/>
            <w:bookmarkStart w:id="140" w:name="_Toc499634195"/>
            <w:bookmarkStart w:id="141" w:name="_Toc181615485"/>
            <w:r w:rsidRPr="000B0A32">
              <w:rPr>
                <w:rFonts w:ascii="Arial" w:hAnsi="Arial" w:cs="Arial"/>
                <w:b/>
              </w:rPr>
              <w:t xml:space="preserve">Promowanie strategii niskoemisyjnych dla wszystkich rodzajów terytoriów, w szczególności dla obszarów miejskich, </w:t>
            </w:r>
            <w:r w:rsidR="00AE45C0" w:rsidRPr="000B0A32">
              <w:rPr>
                <w:rFonts w:ascii="Arial" w:hAnsi="Arial" w:cs="Arial"/>
                <w:b/>
              </w:rPr>
              <w:t>w </w:t>
            </w:r>
            <w:r w:rsidRPr="000B0A32">
              <w:rPr>
                <w:rFonts w:ascii="Arial" w:hAnsi="Arial" w:cs="Arial"/>
                <w:b/>
              </w:rPr>
              <w:t>tym wspieranie zrównoważonej multimodalnej mobilności miejskiej i działań adaptacyjnych mających oddziaływa</w:t>
            </w:r>
            <w:r w:rsidR="00AB2582" w:rsidRPr="000B0A32">
              <w:rPr>
                <w:rFonts w:ascii="Arial" w:hAnsi="Arial" w:cs="Arial"/>
                <w:b/>
              </w:rPr>
              <w:t>nie łagodzące na zmiany klimatu</w:t>
            </w:r>
            <w:r w:rsidRPr="000B0A32">
              <w:rPr>
                <w:rFonts w:ascii="Arial" w:hAnsi="Arial" w:cs="Arial"/>
                <w:b/>
              </w:rPr>
              <w:t xml:space="preserve"> (PI 4e)</w:t>
            </w:r>
            <w:bookmarkEnd w:id="139"/>
            <w:bookmarkEnd w:id="140"/>
            <w:bookmarkEnd w:id="141"/>
          </w:p>
        </w:tc>
      </w:tr>
    </w:tbl>
    <w:p w14:paraId="3703130F" w14:textId="504F2E8E" w:rsidR="002F3DD3" w:rsidRPr="003821F3" w:rsidRDefault="002F3DD3" w:rsidP="003821F3">
      <w:pPr>
        <w:pStyle w:val="Nagwek5"/>
        <w:spacing w:before="160" w:after="160"/>
        <w:rPr>
          <w:rFonts w:ascii="Arial" w:hAnsi="Arial" w:cs="Arial"/>
          <w:sz w:val="20"/>
          <w:szCs w:val="20"/>
        </w:rPr>
      </w:pPr>
      <w:bookmarkStart w:id="142" w:name="_Toc181624812"/>
      <w:r w:rsidRPr="003821F3">
        <w:rPr>
          <w:rFonts w:ascii="Arial" w:hAnsi="Arial" w:cs="Arial"/>
          <w:sz w:val="20"/>
          <w:szCs w:val="20"/>
        </w:rPr>
        <w:t xml:space="preserve">2.A.5 Cele szczegółowe priorytetu inwestycyjnego </w:t>
      </w:r>
      <w:r w:rsidR="00AE45C0" w:rsidRPr="003821F3">
        <w:rPr>
          <w:rFonts w:ascii="Arial" w:hAnsi="Arial" w:cs="Arial"/>
          <w:sz w:val="20"/>
          <w:szCs w:val="20"/>
        </w:rPr>
        <w:t>i </w:t>
      </w:r>
      <w:r w:rsidRPr="003821F3">
        <w:rPr>
          <w:rFonts w:ascii="Arial" w:hAnsi="Arial" w:cs="Arial"/>
          <w:sz w:val="20"/>
          <w:szCs w:val="20"/>
        </w:rPr>
        <w:t>oczekiwane rezultaty</w:t>
      </w:r>
      <w:bookmarkEnd w:id="142"/>
    </w:p>
    <w:p w14:paraId="0BFEEC23" w14:textId="567107E1" w:rsidR="002F3DD3" w:rsidRDefault="002F3DD3" w:rsidP="005D5676">
      <w:pPr>
        <w:autoSpaceDE w:val="0"/>
        <w:autoSpaceDN w:val="0"/>
        <w:adjustRightInd w:val="0"/>
        <w:spacing w:before="120" w:after="0"/>
        <w:rPr>
          <w:rFonts w:ascii="Arial" w:hAnsi="Arial" w:cs="Arial"/>
        </w:rPr>
      </w:pPr>
      <w:r>
        <w:rPr>
          <w:rFonts w:ascii="Arial" w:hAnsi="Arial" w:cs="Arial"/>
          <w:b/>
          <w:bCs/>
        </w:rPr>
        <w:t>Cel szczegółowy</w:t>
      </w:r>
      <w:r>
        <w:rPr>
          <w:rFonts w:ascii="Arial" w:hAnsi="Arial" w:cs="Arial"/>
          <w:b/>
        </w:rPr>
        <w:t xml:space="preserve">: Obniżona emisyjność pyłów </w:t>
      </w:r>
      <w:r w:rsidR="00AE45C0">
        <w:rPr>
          <w:rFonts w:ascii="Arial" w:hAnsi="Arial" w:cs="Arial"/>
          <w:b/>
        </w:rPr>
        <w:t>w </w:t>
      </w:r>
      <w:r>
        <w:rPr>
          <w:rFonts w:ascii="Arial" w:hAnsi="Arial" w:cs="Arial"/>
          <w:b/>
        </w:rPr>
        <w:t>ośrodkach miejskich województwa</w:t>
      </w:r>
    </w:p>
    <w:p w14:paraId="4D7B2463" w14:textId="08B9ECEF" w:rsidR="00E57BA2" w:rsidRPr="00E57BA2" w:rsidRDefault="002F3DD3" w:rsidP="005D5676">
      <w:pPr>
        <w:autoSpaceDE w:val="0"/>
        <w:autoSpaceDN w:val="0"/>
        <w:adjustRightInd w:val="0"/>
        <w:spacing w:before="120" w:after="0"/>
        <w:rPr>
          <w:rFonts w:ascii="Arial" w:hAnsi="Arial" w:cs="Arial"/>
        </w:rPr>
      </w:pPr>
      <w:r w:rsidRPr="008824A5">
        <w:rPr>
          <w:rFonts w:ascii="Arial" w:hAnsi="Arial" w:cs="Arial"/>
        </w:rPr>
        <w:t xml:space="preserve">Jakość powietrza na obszarze województwa </w:t>
      </w:r>
      <w:r w:rsidRPr="00471E31">
        <w:rPr>
          <w:rFonts w:ascii="Arial" w:hAnsi="Arial" w:cs="Arial"/>
        </w:rPr>
        <w:t xml:space="preserve">jest stosunkowo dobra, jednakże </w:t>
      </w:r>
      <w:r>
        <w:rPr>
          <w:rFonts w:ascii="Arial" w:hAnsi="Arial" w:cs="Arial"/>
        </w:rPr>
        <w:t>występują</w:t>
      </w:r>
      <w:r w:rsidRPr="00471E31">
        <w:rPr>
          <w:rFonts w:ascii="Arial" w:hAnsi="Arial" w:cs="Arial"/>
        </w:rPr>
        <w:t xml:space="preserve"> przekroczenia standardów jakości powietrza dla pyłów PM10 </w:t>
      </w:r>
      <w:r w:rsidR="00AE45C0" w:rsidRPr="00471E31">
        <w:rPr>
          <w:rFonts w:ascii="Arial" w:hAnsi="Arial" w:cs="Arial"/>
        </w:rPr>
        <w:t>i</w:t>
      </w:r>
      <w:r w:rsidR="00AE45C0">
        <w:rPr>
          <w:rFonts w:ascii="Arial" w:hAnsi="Arial" w:cs="Arial"/>
        </w:rPr>
        <w:t> </w:t>
      </w:r>
      <w:r w:rsidRPr="00471E31">
        <w:rPr>
          <w:rFonts w:ascii="Arial" w:hAnsi="Arial" w:cs="Arial"/>
        </w:rPr>
        <w:t xml:space="preserve">PM2,5 oraz benzo(a)pirenu. </w:t>
      </w:r>
      <w:r>
        <w:rPr>
          <w:rFonts w:ascii="Arial" w:hAnsi="Arial" w:cs="Arial"/>
        </w:rPr>
        <w:t xml:space="preserve">Przekroczenia stwierdza się </w:t>
      </w:r>
      <w:r w:rsidR="00AE45C0" w:rsidRPr="00471E31">
        <w:rPr>
          <w:rFonts w:ascii="Arial" w:hAnsi="Arial" w:cs="Arial"/>
        </w:rPr>
        <w:t>w</w:t>
      </w:r>
      <w:r w:rsidR="00AE45C0">
        <w:rPr>
          <w:rFonts w:ascii="Arial" w:hAnsi="Arial" w:cs="Arial"/>
        </w:rPr>
        <w:t> </w:t>
      </w:r>
      <w:r w:rsidRPr="00471E31">
        <w:rPr>
          <w:rFonts w:ascii="Arial" w:hAnsi="Arial" w:cs="Arial"/>
        </w:rPr>
        <w:t>miastach z</w:t>
      </w:r>
      <w:r>
        <w:rPr>
          <w:rFonts w:ascii="Arial" w:hAnsi="Arial" w:cs="Arial"/>
        </w:rPr>
        <w:t> </w:t>
      </w:r>
      <w:r w:rsidRPr="00471E31">
        <w:rPr>
          <w:rFonts w:ascii="Arial" w:hAnsi="Arial" w:cs="Arial"/>
        </w:rPr>
        <w:t>intensywną z</w:t>
      </w:r>
      <w:r w:rsidR="00E57BA2">
        <w:rPr>
          <w:rFonts w:ascii="Arial" w:hAnsi="Arial" w:cs="Arial"/>
        </w:rPr>
        <w:t>abudową mieszkaniowo-usługową i </w:t>
      </w:r>
      <w:r w:rsidRPr="00471E31">
        <w:rPr>
          <w:rFonts w:ascii="Arial" w:hAnsi="Arial" w:cs="Arial"/>
        </w:rPr>
        <w:t>znaczną intensywnością ruchu samochodowego. Przyczyn</w:t>
      </w:r>
      <w:r>
        <w:rPr>
          <w:rFonts w:ascii="Arial" w:hAnsi="Arial" w:cs="Arial"/>
        </w:rPr>
        <w:t>ą</w:t>
      </w:r>
      <w:r w:rsidRPr="00471E31">
        <w:rPr>
          <w:rFonts w:ascii="Arial" w:hAnsi="Arial" w:cs="Arial"/>
        </w:rPr>
        <w:t xml:space="preserve"> </w:t>
      </w:r>
      <w:r w:rsidR="00AE45C0" w:rsidRPr="00471E31">
        <w:rPr>
          <w:rFonts w:ascii="Arial" w:hAnsi="Arial" w:cs="Arial"/>
        </w:rPr>
        <w:t>w</w:t>
      </w:r>
      <w:r w:rsidR="00AE45C0">
        <w:rPr>
          <w:rFonts w:ascii="Arial" w:hAnsi="Arial" w:cs="Arial"/>
        </w:rPr>
        <w:t> </w:t>
      </w:r>
      <w:r w:rsidRPr="00471E31">
        <w:rPr>
          <w:rFonts w:ascii="Arial" w:hAnsi="Arial" w:cs="Arial"/>
        </w:rPr>
        <w:t xml:space="preserve">pierwszej kolejności jest </w:t>
      </w:r>
      <w:r>
        <w:rPr>
          <w:rFonts w:ascii="Arial" w:hAnsi="Arial" w:cs="Arial"/>
        </w:rPr>
        <w:t xml:space="preserve">zatem </w:t>
      </w:r>
      <w:r w:rsidRPr="00471E31">
        <w:rPr>
          <w:rFonts w:ascii="Arial" w:hAnsi="Arial" w:cs="Arial"/>
        </w:rPr>
        <w:t xml:space="preserve">sektor komunalno </w:t>
      </w:r>
      <w:r>
        <w:rPr>
          <w:rFonts w:ascii="Arial" w:hAnsi="Arial" w:cs="Arial"/>
        </w:rPr>
        <w:t>-</w:t>
      </w:r>
      <w:r w:rsidRPr="00471E31">
        <w:rPr>
          <w:rFonts w:ascii="Arial" w:hAnsi="Arial" w:cs="Arial"/>
        </w:rPr>
        <w:t xml:space="preserve"> bytowy, </w:t>
      </w:r>
      <w:r w:rsidR="00AE45C0">
        <w:rPr>
          <w:rFonts w:ascii="Arial" w:hAnsi="Arial" w:cs="Arial"/>
        </w:rPr>
        <w:t>a </w:t>
      </w:r>
      <w:r>
        <w:rPr>
          <w:rFonts w:ascii="Arial" w:hAnsi="Arial" w:cs="Arial"/>
        </w:rPr>
        <w:t xml:space="preserve">źródłami emisji zanieczyszczeń jest przede wszystkim: produkcja ciepła </w:t>
      </w:r>
      <w:r w:rsidR="00AE45C0">
        <w:rPr>
          <w:rFonts w:ascii="Arial" w:hAnsi="Arial" w:cs="Arial"/>
        </w:rPr>
        <w:t>w </w:t>
      </w:r>
      <w:r>
        <w:rPr>
          <w:rFonts w:ascii="Arial" w:hAnsi="Arial" w:cs="Arial"/>
        </w:rPr>
        <w:t xml:space="preserve">domowych instalacjach grzewczych </w:t>
      </w:r>
      <w:r w:rsidR="00AE45C0">
        <w:rPr>
          <w:rFonts w:ascii="Arial" w:hAnsi="Arial" w:cs="Arial"/>
        </w:rPr>
        <w:t>i </w:t>
      </w:r>
      <w:r>
        <w:rPr>
          <w:rFonts w:ascii="Arial" w:hAnsi="Arial" w:cs="Arial"/>
        </w:rPr>
        <w:t xml:space="preserve">lokalnych kotłowniach węglowych (niska emisja). </w:t>
      </w:r>
      <w:r>
        <w:rPr>
          <w:rFonts w:ascii="Arial" w:eastAsia="Times New Roman" w:hAnsi="Arial" w:cs="Arial"/>
          <w:sz w:val="23"/>
          <w:szCs w:val="23"/>
          <w:lang w:eastAsia="pl-PL"/>
        </w:rPr>
        <w:t xml:space="preserve">W związku </w:t>
      </w:r>
      <w:r w:rsidR="00AE45C0">
        <w:rPr>
          <w:rFonts w:ascii="Arial" w:eastAsia="Times New Roman" w:hAnsi="Arial" w:cs="Arial"/>
          <w:sz w:val="23"/>
          <w:szCs w:val="23"/>
          <w:lang w:eastAsia="pl-PL"/>
        </w:rPr>
        <w:t>z </w:t>
      </w:r>
      <w:r>
        <w:rPr>
          <w:rFonts w:ascii="Arial" w:eastAsia="Times New Roman" w:hAnsi="Arial" w:cs="Arial"/>
          <w:sz w:val="23"/>
          <w:szCs w:val="23"/>
          <w:lang w:eastAsia="pl-PL"/>
        </w:rPr>
        <w:t xml:space="preserve">powyższym niezbędne jest podjęcie działań ograniczających </w:t>
      </w:r>
      <w:r w:rsidRPr="00E57BA2">
        <w:rPr>
          <w:rFonts w:ascii="Arial" w:hAnsi="Arial" w:cs="Arial"/>
        </w:rPr>
        <w:t>generowanie zanieczyszczeń powietrza.</w:t>
      </w:r>
    </w:p>
    <w:p w14:paraId="082FC681" w14:textId="0F8082ED" w:rsidR="002F3DD3" w:rsidRPr="00E57BA2" w:rsidRDefault="002F3DD3" w:rsidP="005D5676">
      <w:pPr>
        <w:autoSpaceDE w:val="0"/>
        <w:autoSpaceDN w:val="0"/>
        <w:adjustRightInd w:val="0"/>
        <w:spacing w:before="120" w:after="0"/>
        <w:rPr>
          <w:rFonts w:ascii="Arial" w:hAnsi="Arial" w:cs="Arial"/>
        </w:rPr>
      </w:pPr>
      <w:r>
        <w:rPr>
          <w:rFonts w:ascii="Arial" w:hAnsi="Arial" w:cs="Arial"/>
        </w:rPr>
        <w:t xml:space="preserve">System produkcji ciepła </w:t>
      </w:r>
      <w:r w:rsidR="00AE45C0">
        <w:rPr>
          <w:rFonts w:ascii="Arial" w:hAnsi="Arial" w:cs="Arial"/>
        </w:rPr>
        <w:t>w </w:t>
      </w:r>
      <w:r>
        <w:rPr>
          <w:rFonts w:ascii="Arial" w:hAnsi="Arial" w:cs="Arial"/>
        </w:rPr>
        <w:t xml:space="preserve">województwie opiera się na paliwach kopalnych. Jedynym OZE stosowanym do wytworzenia ciepła jest biomasa, lecz jej wkład jest marginalny. Ciepłownictwo sieciowe rozwija się </w:t>
      </w:r>
      <w:r w:rsidR="00AE45C0">
        <w:rPr>
          <w:rFonts w:ascii="Arial" w:hAnsi="Arial" w:cs="Arial"/>
        </w:rPr>
        <w:t>w </w:t>
      </w:r>
      <w:r>
        <w:rPr>
          <w:rFonts w:ascii="Arial" w:hAnsi="Arial" w:cs="Arial"/>
        </w:rPr>
        <w:t>dużych aglomeracjach miejskich</w:t>
      </w:r>
      <w:r w:rsidRPr="00E57BA2">
        <w:rPr>
          <w:rFonts w:ascii="Arial" w:hAnsi="Arial" w:cs="Arial"/>
          <w:vertAlign w:val="superscript"/>
        </w:rPr>
        <w:footnoteReference w:id="201"/>
      </w:r>
      <w:r w:rsidRPr="00E57BA2">
        <w:rPr>
          <w:rFonts w:ascii="Arial" w:hAnsi="Arial" w:cs="Arial"/>
          <w:vertAlign w:val="superscript"/>
        </w:rPr>
        <w:t>.</w:t>
      </w:r>
    </w:p>
    <w:p w14:paraId="2BDF02DB" w14:textId="187416AB" w:rsidR="002F3DD3" w:rsidRDefault="002F3DD3" w:rsidP="005D5676">
      <w:pPr>
        <w:autoSpaceDE w:val="0"/>
        <w:autoSpaceDN w:val="0"/>
        <w:adjustRightInd w:val="0"/>
        <w:spacing w:before="120" w:after="0"/>
        <w:rPr>
          <w:rFonts w:ascii="Arial" w:hAnsi="Arial" w:cs="Arial"/>
        </w:rPr>
      </w:pPr>
      <w:r>
        <w:rPr>
          <w:rFonts w:ascii="Arial" w:hAnsi="Arial" w:cs="Arial"/>
        </w:rPr>
        <w:lastRenderedPageBreak/>
        <w:t xml:space="preserve">Dzięki wsparciu projektów obejmujących wymianę (na bardziej efektywne) indywidualnych źródeł ciepła, zmniejszy się emisja zanieczyszczeń </w:t>
      </w:r>
      <w:r w:rsidR="00AE45C0">
        <w:rPr>
          <w:rFonts w:ascii="Arial" w:hAnsi="Arial" w:cs="Arial"/>
        </w:rPr>
        <w:t>w </w:t>
      </w:r>
      <w:r>
        <w:rPr>
          <w:rFonts w:ascii="Arial" w:hAnsi="Arial" w:cs="Arial"/>
        </w:rPr>
        <w:t>miastach, co będzie miało wpływ na poprawę jakości środowiska naturalnego oraz jakości życia mieszkańców. Możliwe będzie tym samym wypełnienie zapisów dyrektywy CAFE</w:t>
      </w:r>
      <w:r>
        <w:rPr>
          <w:rStyle w:val="Odwoanieprzypisudolnego"/>
        </w:rPr>
        <w:footnoteReference w:id="202"/>
      </w:r>
      <w:r>
        <w:rPr>
          <w:rFonts w:ascii="Arial" w:hAnsi="Arial" w:cs="Arial"/>
        </w:rPr>
        <w:t xml:space="preserve"> oraz zapobieganie ubóstwu energetycznemu.</w:t>
      </w:r>
    </w:p>
    <w:p w14:paraId="257D43AF" w14:textId="2AF6C5AA" w:rsidR="002F3DD3" w:rsidRDefault="002F3DD3" w:rsidP="000B3C07">
      <w:pPr>
        <w:autoSpaceDE w:val="0"/>
        <w:autoSpaceDN w:val="0"/>
        <w:adjustRightInd w:val="0"/>
        <w:spacing w:before="120" w:after="160"/>
        <w:rPr>
          <w:rFonts w:ascii="Arial" w:hAnsi="Arial" w:cs="Arial"/>
          <w:bCs/>
        </w:rPr>
      </w:pPr>
      <w:r>
        <w:rPr>
          <w:rFonts w:ascii="Arial" w:hAnsi="Arial" w:cs="Arial"/>
          <w:bCs/>
        </w:rPr>
        <w:t xml:space="preserve">Część PI4e dotycząca transportu niskoemisyjnego zawarta jest </w:t>
      </w:r>
      <w:r w:rsidR="00AE45C0">
        <w:rPr>
          <w:rFonts w:ascii="Arial" w:hAnsi="Arial" w:cs="Arial"/>
          <w:bCs/>
        </w:rPr>
        <w:t>w </w:t>
      </w:r>
      <w:r>
        <w:rPr>
          <w:rFonts w:ascii="Arial" w:hAnsi="Arial" w:cs="Arial"/>
          <w:bCs/>
        </w:rPr>
        <w:t>osi priorytetowej V.</w:t>
      </w:r>
    </w:p>
    <w:p w14:paraId="2679552A" w14:textId="6CF6C53E" w:rsidR="002F3DD3" w:rsidRDefault="002F3DD3" w:rsidP="000B3C07">
      <w:pPr>
        <w:autoSpaceDE w:val="0"/>
        <w:autoSpaceDN w:val="0"/>
        <w:adjustRightInd w:val="0"/>
        <w:spacing w:after="160" w:line="240" w:lineRule="auto"/>
        <w:rPr>
          <w:rFonts w:ascii="Arial" w:hAnsi="Arial" w:cs="Arial"/>
          <w:i/>
          <w:sz w:val="20"/>
          <w:szCs w:val="20"/>
        </w:rPr>
      </w:pPr>
      <w:r>
        <w:rPr>
          <w:rFonts w:ascii="Arial" w:hAnsi="Arial" w:cs="Arial"/>
          <w:i/>
          <w:sz w:val="20"/>
          <w:szCs w:val="20"/>
        </w:rPr>
        <w:t xml:space="preserve">Tabela 3: Specyficzne dla programu wskaźniki rezultatu </w:t>
      </w:r>
      <w:r w:rsidR="00AE45C0">
        <w:rPr>
          <w:rFonts w:ascii="Arial" w:hAnsi="Arial" w:cs="Arial"/>
          <w:i/>
          <w:sz w:val="20"/>
          <w:szCs w:val="20"/>
        </w:rPr>
        <w:t>w </w:t>
      </w:r>
      <w:r>
        <w:rPr>
          <w:rFonts w:ascii="Arial" w:hAnsi="Arial" w:cs="Arial"/>
          <w:i/>
          <w:sz w:val="20"/>
          <w:szCs w:val="20"/>
        </w:rPr>
        <w:t xml:space="preserve">podziale na poszczególne cele (w odniesieniu do Europejskiego Funduszu Rozwoju Regionalnego </w:t>
      </w:r>
      <w:r w:rsidR="00AE45C0">
        <w:rPr>
          <w:rFonts w:ascii="Arial" w:hAnsi="Arial" w:cs="Arial"/>
          <w:i/>
          <w:sz w:val="20"/>
          <w:szCs w:val="20"/>
        </w:rPr>
        <w:t>i </w:t>
      </w:r>
      <w:r>
        <w:rPr>
          <w:rFonts w:ascii="Arial" w:hAnsi="Arial" w:cs="Arial"/>
          <w:i/>
          <w:sz w:val="20"/>
          <w:szCs w:val="20"/>
        </w:rPr>
        <w:t xml:space="preserve">Funduszu Spójności) - </w:t>
      </w:r>
      <w:r>
        <w:rPr>
          <w:rFonts w:ascii="Arial" w:eastAsia="Times New Roman" w:hAnsi="Arial" w:cs="Arial"/>
          <w:i/>
          <w:sz w:val="20"/>
          <w:szCs w:val="20"/>
        </w:rPr>
        <w:t xml:space="preserve">PI 4e – </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4e – "/>
        <w:tblDescription w:val="Tabela przedstawia specyficzne dla programu wskaźniki rezultatu w podziale na poszczególne cele (w odniesieniu do Europejskiego Funduszu Rozwoju Regionalnego i Funduszu Spójności) - PI 4e."/>
      </w:tblPr>
      <w:tblGrid>
        <w:gridCol w:w="567"/>
        <w:gridCol w:w="2852"/>
        <w:gridCol w:w="655"/>
        <w:gridCol w:w="992"/>
        <w:gridCol w:w="992"/>
        <w:gridCol w:w="851"/>
        <w:gridCol w:w="1134"/>
        <w:gridCol w:w="804"/>
        <w:gridCol w:w="993"/>
      </w:tblGrid>
      <w:tr w:rsidR="00B04FE2" w14:paraId="747F26A3" w14:textId="77777777" w:rsidTr="006F1EA9">
        <w:trPr>
          <w:cantSplit/>
          <w:trHeight w:val="1399"/>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7C4EB5A"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8858CEC"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655"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67C2089"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99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2F909B3" w14:textId="70D4A964"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99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6F60161"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69FA88D"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A9F3EE8" w14:textId="1EA1E64F" w:rsidR="002F3DD3" w:rsidRPr="001A251C" w:rsidRDefault="002F3DD3" w:rsidP="000B3C07">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r w:rsidR="000B3C07">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80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A3D3C52"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A400150"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2F3DD3" w14:paraId="531B152A" w14:textId="77777777" w:rsidTr="0032066A">
        <w:trPr>
          <w:cantSplit/>
          <w:trHeight w:val="754"/>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CFA2D7B"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tcBorders>
              <w:top w:val="single" w:sz="4" w:space="0" w:color="auto"/>
              <w:left w:val="single" w:sz="4" w:space="0" w:color="auto"/>
              <w:bottom w:val="single" w:sz="4" w:space="0" w:color="auto"/>
              <w:right w:val="single" w:sz="4" w:space="0" w:color="auto"/>
            </w:tcBorders>
            <w:vAlign w:val="center"/>
            <w:hideMark/>
          </w:tcPr>
          <w:p w14:paraId="34AFA1AC" w14:textId="0D0C1A97" w:rsidR="002F3DD3" w:rsidRPr="00383F39" w:rsidRDefault="002F3DD3" w:rsidP="005D5676">
            <w:pPr>
              <w:pStyle w:val="NormalnyWeb"/>
              <w:spacing w:after="0" w:line="240" w:lineRule="auto"/>
              <w:rPr>
                <w:rFonts w:ascii="Arial" w:hAnsi="Arial" w:cs="Arial"/>
                <w:sz w:val="16"/>
                <w:szCs w:val="16"/>
              </w:rPr>
            </w:pPr>
            <w:r w:rsidRPr="00383F39">
              <w:rPr>
                <w:rFonts w:ascii="Arial" w:hAnsi="Arial" w:cs="Arial"/>
                <w:sz w:val="16"/>
                <w:szCs w:val="16"/>
                <w:lang w:val="pl-PL" w:eastAsia="en-US"/>
              </w:rPr>
              <w:t xml:space="preserve">Stężenie pyłu zawieszonego PM10 </w:t>
            </w:r>
            <w:r w:rsidR="00AE45C0" w:rsidRPr="00383F39">
              <w:rPr>
                <w:rFonts w:ascii="Arial" w:hAnsi="Arial" w:cs="Arial"/>
                <w:sz w:val="16"/>
                <w:szCs w:val="16"/>
                <w:lang w:val="pl-PL" w:eastAsia="en-US"/>
              </w:rPr>
              <w:t>w</w:t>
            </w:r>
            <w:r w:rsidR="00AE45C0">
              <w:rPr>
                <w:rFonts w:ascii="Arial" w:hAnsi="Arial" w:cs="Arial"/>
                <w:sz w:val="16"/>
                <w:szCs w:val="16"/>
                <w:lang w:val="pl-PL" w:eastAsia="en-US"/>
              </w:rPr>
              <w:t> </w:t>
            </w:r>
            <w:r w:rsidRPr="00383F39">
              <w:rPr>
                <w:rFonts w:ascii="Arial" w:hAnsi="Arial" w:cs="Arial"/>
                <w:sz w:val="16"/>
                <w:szCs w:val="16"/>
                <w:lang w:val="pl-PL" w:eastAsia="en-US"/>
              </w:rPr>
              <w:t>roku kalendarzowym</w:t>
            </w:r>
          </w:p>
        </w:tc>
        <w:tc>
          <w:tcPr>
            <w:tcW w:w="655" w:type="dxa"/>
            <w:tcBorders>
              <w:top w:val="single" w:sz="4" w:space="0" w:color="auto"/>
              <w:left w:val="single" w:sz="4" w:space="0" w:color="auto"/>
              <w:bottom w:val="single" w:sz="4" w:space="0" w:color="auto"/>
              <w:right w:val="single" w:sz="4" w:space="0" w:color="auto"/>
            </w:tcBorders>
            <w:vAlign w:val="center"/>
            <w:hideMark/>
          </w:tcPr>
          <w:p w14:paraId="50DA2318" w14:textId="77777777" w:rsidR="002F3DD3" w:rsidRPr="00383F39" w:rsidRDefault="002F3DD3" w:rsidP="005D5676">
            <w:pPr>
              <w:pStyle w:val="NormalnyWeb"/>
              <w:spacing w:after="0" w:line="240" w:lineRule="auto"/>
              <w:rPr>
                <w:rFonts w:ascii="Arial" w:hAnsi="Arial" w:cs="Arial"/>
                <w:sz w:val="16"/>
                <w:szCs w:val="16"/>
              </w:rPr>
            </w:pPr>
            <w:r w:rsidRPr="00383F39">
              <w:rPr>
                <w:rFonts w:ascii="Arial" w:hAnsi="Arial" w:cs="Arial"/>
                <w:sz w:val="16"/>
                <w:szCs w:val="16"/>
                <w:lang w:val="pl-PL" w:eastAsia="en-US"/>
              </w:rPr>
              <w:t>μg/m</w:t>
            </w:r>
            <w:r w:rsidRPr="00383F39">
              <w:rPr>
                <w:rFonts w:ascii="Arial" w:hAnsi="Arial" w:cs="Arial"/>
                <w:sz w:val="16"/>
                <w:szCs w:val="16"/>
                <w:vertAlign w:val="superscript"/>
                <w:lang w:val="pl-PL"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8120DD" w14:textId="77777777" w:rsidR="002F3DD3" w:rsidRPr="00383F39" w:rsidRDefault="002F3DD3" w:rsidP="005D5676">
            <w:pPr>
              <w:spacing w:after="0" w:line="240" w:lineRule="auto"/>
              <w:rPr>
                <w:rFonts w:ascii="Arial" w:hAnsi="Arial" w:cs="Arial"/>
                <w:sz w:val="16"/>
                <w:szCs w:val="16"/>
              </w:rPr>
            </w:pPr>
            <w:r w:rsidRPr="00383F39">
              <w:rPr>
                <w:rFonts w:ascii="Arial" w:eastAsia="Times New Roman" w:hAnsi="Arial" w:cs="Arial"/>
                <w:sz w:val="16"/>
                <w:szCs w:val="16"/>
              </w:rPr>
              <w:t>Słabiej rozwinięty</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D6B3A0" w14:textId="77777777" w:rsidR="002F3DD3" w:rsidRPr="00383F39" w:rsidRDefault="002F3DD3" w:rsidP="005D5676">
            <w:pPr>
              <w:pStyle w:val="TabelaTekst"/>
              <w:jc w:val="left"/>
              <w:rPr>
                <w:rFonts w:ascii="Arial" w:hAnsi="Arial" w:cs="Arial"/>
                <w:szCs w:val="16"/>
              </w:rPr>
            </w:pPr>
            <w:r>
              <w:rPr>
                <w:rFonts w:ascii="Arial" w:hAnsi="Arial" w:cs="Arial"/>
                <w:szCs w:val="16"/>
              </w:rPr>
              <w:t>39,7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B5C5D5" w14:textId="77777777" w:rsidR="002F3DD3" w:rsidRPr="00383F39" w:rsidRDefault="002F3DD3" w:rsidP="005D5676">
            <w:pPr>
              <w:pStyle w:val="TabelaTekst"/>
              <w:jc w:val="left"/>
              <w:rPr>
                <w:rFonts w:ascii="Arial" w:hAnsi="Arial" w:cs="Arial"/>
                <w:szCs w:val="16"/>
              </w:rPr>
            </w:pPr>
            <w:r w:rsidRPr="00383F39">
              <w:rPr>
                <w:rFonts w:ascii="Arial" w:hAnsi="Arial" w:cs="Arial"/>
                <w:szCs w:val="16"/>
              </w:rPr>
              <w:t>2012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736BDE" w14:textId="77777777" w:rsidR="002F3DD3" w:rsidRPr="00383F39" w:rsidRDefault="002F3DD3" w:rsidP="005D5676">
            <w:pPr>
              <w:spacing w:after="0" w:line="240" w:lineRule="auto"/>
              <w:rPr>
                <w:rFonts w:ascii="Arial" w:hAnsi="Arial" w:cs="Arial"/>
                <w:sz w:val="16"/>
                <w:szCs w:val="16"/>
              </w:rPr>
            </w:pPr>
            <w:r>
              <w:rPr>
                <w:rFonts w:ascii="Arial" w:hAnsi="Arial" w:cs="Arial"/>
                <w:sz w:val="16"/>
                <w:szCs w:val="16"/>
              </w:rPr>
              <w:t>33,2</w:t>
            </w:r>
          </w:p>
        </w:tc>
        <w:tc>
          <w:tcPr>
            <w:tcW w:w="804" w:type="dxa"/>
            <w:tcBorders>
              <w:top w:val="single" w:sz="4" w:space="0" w:color="auto"/>
              <w:left w:val="single" w:sz="4" w:space="0" w:color="auto"/>
              <w:bottom w:val="single" w:sz="4" w:space="0" w:color="auto"/>
              <w:right w:val="single" w:sz="4" w:space="0" w:color="auto"/>
            </w:tcBorders>
            <w:vAlign w:val="center"/>
            <w:hideMark/>
          </w:tcPr>
          <w:p w14:paraId="2CFE2EA4" w14:textId="77777777" w:rsidR="002F3DD3" w:rsidRPr="00383F39" w:rsidRDefault="002F3DD3" w:rsidP="005D5676">
            <w:pPr>
              <w:spacing w:after="0" w:line="240" w:lineRule="auto"/>
              <w:rPr>
                <w:rFonts w:ascii="Arial" w:eastAsia="Times New Roman" w:hAnsi="Arial" w:cs="Arial"/>
                <w:sz w:val="16"/>
                <w:szCs w:val="16"/>
              </w:rPr>
            </w:pPr>
            <w:r w:rsidRPr="00383F39">
              <w:rPr>
                <w:rFonts w:ascii="Arial" w:eastAsia="Times New Roman" w:hAnsi="Arial" w:cs="Arial"/>
                <w:sz w:val="16"/>
                <w:szCs w:val="16"/>
              </w:rPr>
              <w:t>WIOŚ</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502152" w14:textId="77777777" w:rsidR="002F3DD3" w:rsidRPr="00383F39" w:rsidRDefault="002F3DD3" w:rsidP="005D5676">
            <w:pPr>
              <w:spacing w:after="0" w:line="240" w:lineRule="auto"/>
              <w:rPr>
                <w:rFonts w:ascii="Arial" w:eastAsia="Times New Roman" w:hAnsi="Arial" w:cs="Arial"/>
                <w:sz w:val="16"/>
                <w:szCs w:val="16"/>
              </w:rPr>
            </w:pPr>
            <w:r w:rsidRPr="00383F39">
              <w:rPr>
                <w:rFonts w:ascii="Arial" w:eastAsia="Times New Roman" w:hAnsi="Arial" w:cs="Arial"/>
                <w:sz w:val="16"/>
                <w:szCs w:val="16"/>
              </w:rPr>
              <w:t xml:space="preserve">Roczna </w:t>
            </w:r>
          </w:p>
        </w:tc>
      </w:tr>
    </w:tbl>
    <w:p w14:paraId="1F49B7B9" w14:textId="440D2729" w:rsidR="002F3DD3" w:rsidRPr="003821F3" w:rsidRDefault="002F3DD3" w:rsidP="003821F3">
      <w:pPr>
        <w:pStyle w:val="Nagwek5"/>
        <w:spacing w:before="160" w:after="160"/>
        <w:rPr>
          <w:rFonts w:ascii="Arial" w:hAnsi="Arial" w:cs="Arial"/>
          <w:sz w:val="20"/>
          <w:szCs w:val="20"/>
        </w:rPr>
      </w:pPr>
      <w:bookmarkStart w:id="143" w:name="_Toc181624813"/>
      <w:r w:rsidRPr="003821F3">
        <w:rPr>
          <w:rFonts w:ascii="Arial" w:hAnsi="Arial" w:cs="Arial"/>
          <w:sz w:val="20"/>
          <w:szCs w:val="20"/>
        </w:rPr>
        <w:t xml:space="preserve">2.A.6 Przedsięwzięcie, które ma zostać objęte wsparciem </w:t>
      </w:r>
      <w:r w:rsidR="00AE45C0" w:rsidRPr="003821F3">
        <w:rPr>
          <w:rFonts w:ascii="Arial" w:hAnsi="Arial" w:cs="Arial"/>
          <w:sz w:val="20"/>
          <w:szCs w:val="20"/>
        </w:rPr>
        <w:t>w </w:t>
      </w:r>
      <w:r w:rsidRPr="003821F3">
        <w:rPr>
          <w:rFonts w:ascii="Arial" w:hAnsi="Arial" w:cs="Arial"/>
          <w:sz w:val="20"/>
          <w:szCs w:val="20"/>
        </w:rPr>
        <w:t>ramach priorytetu inwestycyjnego</w:t>
      </w:r>
      <w:bookmarkEnd w:id="143"/>
    </w:p>
    <w:p w14:paraId="02BF6960" w14:textId="430BC534" w:rsidR="002F3DD3" w:rsidRPr="003821F3" w:rsidRDefault="002F3DD3" w:rsidP="003821F3">
      <w:pPr>
        <w:pStyle w:val="Nagwek6"/>
        <w:spacing w:before="160" w:after="160"/>
        <w:rPr>
          <w:rFonts w:ascii="Arial" w:hAnsi="Arial" w:cs="Arial"/>
          <w:sz w:val="20"/>
          <w:szCs w:val="20"/>
        </w:rPr>
      </w:pPr>
      <w:bookmarkStart w:id="144" w:name="_Toc181624814"/>
      <w:r w:rsidRPr="003821F3">
        <w:rPr>
          <w:rFonts w:ascii="Arial" w:hAnsi="Arial" w:cs="Arial"/>
          <w:sz w:val="20"/>
          <w:szCs w:val="20"/>
        </w:rPr>
        <w:t xml:space="preserve">2.A.6.1 Opis typów </w:t>
      </w:r>
      <w:r w:rsidR="00AE45C0" w:rsidRPr="003821F3">
        <w:rPr>
          <w:rFonts w:ascii="Arial" w:hAnsi="Arial" w:cs="Arial"/>
          <w:sz w:val="20"/>
          <w:szCs w:val="20"/>
        </w:rPr>
        <w:t>i </w:t>
      </w:r>
      <w:r w:rsidRPr="003821F3">
        <w:rPr>
          <w:rFonts w:ascii="Arial" w:hAnsi="Arial" w:cs="Arial"/>
          <w:sz w:val="20"/>
          <w:szCs w:val="20"/>
        </w:rPr>
        <w:t xml:space="preserve">przykłady przedsięwzięć, które mają zostać objęte wsparciem, ich oczekiwany wkład </w:t>
      </w:r>
      <w:r w:rsidR="00AE45C0" w:rsidRPr="003821F3">
        <w:rPr>
          <w:rFonts w:ascii="Arial" w:hAnsi="Arial" w:cs="Arial"/>
          <w:sz w:val="20"/>
          <w:szCs w:val="20"/>
        </w:rPr>
        <w:t>w </w:t>
      </w:r>
      <w:r w:rsidRPr="003821F3">
        <w:rPr>
          <w:rFonts w:ascii="Arial" w:hAnsi="Arial" w:cs="Arial"/>
          <w:sz w:val="20"/>
          <w:szCs w:val="20"/>
        </w:rPr>
        <w:t xml:space="preserve">realizację celów szczegółowych, </w:t>
      </w:r>
      <w:r w:rsidR="00AE45C0" w:rsidRPr="003821F3">
        <w:rPr>
          <w:rFonts w:ascii="Arial" w:hAnsi="Arial" w:cs="Arial"/>
          <w:sz w:val="20"/>
          <w:szCs w:val="20"/>
        </w:rPr>
        <w:t>w </w:t>
      </w:r>
      <w:r w:rsidRPr="003821F3">
        <w:rPr>
          <w:rFonts w:ascii="Arial" w:hAnsi="Arial" w:cs="Arial"/>
          <w:sz w:val="20"/>
          <w:szCs w:val="20"/>
        </w:rPr>
        <w:t xml:space="preserve">stosownych przypadkach, wskazanie głównych grup docelowych, poszczególnych terytoriów docelowych </w:t>
      </w:r>
      <w:r w:rsidR="00AE45C0" w:rsidRPr="003821F3">
        <w:rPr>
          <w:rFonts w:ascii="Arial" w:hAnsi="Arial" w:cs="Arial"/>
          <w:sz w:val="20"/>
          <w:szCs w:val="20"/>
        </w:rPr>
        <w:t>i </w:t>
      </w:r>
      <w:r w:rsidRPr="003821F3">
        <w:rPr>
          <w:rFonts w:ascii="Arial" w:hAnsi="Arial" w:cs="Arial"/>
          <w:sz w:val="20"/>
          <w:szCs w:val="20"/>
        </w:rPr>
        <w:t>typów beneficjentów</w:t>
      </w:r>
      <w:bookmarkEnd w:id="144"/>
    </w:p>
    <w:p w14:paraId="043A3057" w14:textId="77777777" w:rsidR="002F3DD3" w:rsidRPr="00077586" w:rsidRDefault="002F3DD3" w:rsidP="005D5676">
      <w:pPr>
        <w:spacing w:after="120" w:line="240" w:lineRule="auto"/>
        <w:rPr>
          <w:rFonts w:ascii="Arial" w:hAnsi="Arial" w:cs="Arial"/>
          <w:i/>
        </w:rPr>
      </w:pPr>
      <w:r w:rsidRPr="00077586">
        <w:rPr>
          <w:rFonts w:ascii="Arial" w:hAnsi="Arial" w:cs="Arial"/>
          <w:i/>
        </w:rPr>
        <w:t>Typy projektów:</w:t>
      </w:r>
    </w:p>
    <w:p w14:paraId="475D3061" w14:textId="77777777"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wymiana lub modernizacja źródeł ciepła (kryterium wsparcia – przekroczeni</w:t>
      </w:r>
      <w:r>
        <w:rPr>
          <w:rFonts w:ascii="Arial" w:eastAsia="Times New Roman" w:hAnsi="Arial" w:cs="Arial"/>
          <w:sz w:val="22"/>
          <w:szCs w:val="22"/>
          <w:lang w:val="pl-PL"/>
        </w:rPr>
        <w:t>a</w:t>
      </w:r>
      <w:r>
        <w:rPr>
          <w:rFonts w:ascii="Arial" w:eastAsia="Times New Roman" w:hAnsi="Arial" w:cs="Arial"/>
          <w:sz w:val="22"/>
          <w:szCs w:val="22"/>
        </w:rPr>
        <w:t xml:space="preserve"> pyłu PM10, PM2,5, benzo(a)pir</w:t>
      </w:r>
      <w:r>
        <w:rPr>
          <w:rFonts w:ascii="Arial" w:eastAsia="Times New Roman" w:hAnsi="Arial" w:cs="Arial"/>
          <w:sz w:val="22"/>
          <w:szCs w:val="22"/>
          <w:lang w:val="pl-PL"/>
        </w:rPr>
        <w:t>e</w:t>
      </w:r>
      <w:r>
        <w:rPr>
          <w:rFonts w:ascii="Arial" w:eastAsia="Times New Roman" w:hAnsi="Arial" w:cs="Arial"/>
          <w:sz w:val="22"/>
          <w:szCs w:val="22"/>
        </w:rPr>
        <w:t>nu)</w:t>
      </w:r>
      <w:r w:rsidR="00773BC4">
        <w:rPr>
          <w:rFonts w:ascii="Arial" w:eastAsia="Times New Roman" w:hAnsi="Arial" w:cs="Arial"/>
          <w:sz w:val="22"/>
          <w:szCs w:val="22"/>
          <w:lang w:val="pl-PL"/>
        </w:rPr>
        <w:t>,</w:t>
      </w:r>
    </w:p>
    <w:p w14:paraId="5D15E19A" w14:textId="54214552"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 xml:space="preserve">zmniejszenie strat energii </w:t>
      </w:r>
      <w:r w:rsidR="00AE45C0">
        <w:rPr>
          <w:rFonts w:ascii="Arial" w:eastAsia="Times New Roman" w:hAnsi="Arial" w:cs="Arial"/>
          <w:sz w:val="22"/>
          <w:szCs w:val="22"/>
        </w:rPr>
        <w:t>w </w:t>
      </w:r>
      <w:r>
        <w:rPr>
          <w:rFonts w:ascii="Arial" w:eastAsia="Times New Roman" w:hAnsi="Arial" w:cs="Arial"/>
          <w:sz w:val="22"/>
          <w:szCs w:val="22"/>
        </w:rPr>
        <w:t xml:space="preserve">dystrybucji ciepła </w:t>
      </w:r>
      <w:r w:rsidR="00AE45C0">
        <w:rPr>
          <w:rFonts w:ascii="Arial" w:eastAsia="Times New Roman" w:hAnsi="Arial" w:cs="Arial"/>
          <w:sz w:val="22"/>
          <w:szCs w:val="22"/>
        </w:rPr>
        <w:t>w </w:t>
      </w:r>
      <w:r>
        <w:rPr>
          <w:rFonts w:ascii="Arial" w:eastAsia="Times New Roman" w:hAnsi="Arial" w:cs="Arial"/>
          <w:sz w:val="22"/>
          <w:szCs w:val="22"/>
        </w:rPr>
        <w:t xml:space="preserve">tym </w:t>
      </w:r>
      <w:r w:rsidR="00AE45C0">
        <w:rPr>
          <w:rFonts w:ascii="Arial" w:eastAsia="Times New Roman" w:hAnsi="Arial" w:cs="Arial"/>
          <w:sz w:val="22"/>
          <w:szCs w:val="22"/>
        </w:rPr>
        <w:t>z </w:t>
      </w:r>
      <w:r>
        <w:rPr>
          <w:rFonts w:ascii="Arial" w:eastAsia="Times New Roman" w:hAnsi="Arial" w:cs="Arial"/>
          <w:sz w:val="22"/>
          <w:szCs w:val="22"/>
        </w:rPr>
        <w:t>OZE</w:t>
      </w:r>
      <w:r w:rsidR="00773BC4">
        <w:rPr>
          <w:rFonts w:ascii="Arial" w:eastAsia="Times New Roman" w:hAnsi="Arial" w:cs="Arial"/>
          <w:sz w:val="22"/>
          <w:szCs w:val="22"/>
          <w:lang w:val="pl-PL"/>
        </w:rPr>
        <w:t>,</w:t>
      </w:r>
    </w:p>
    <w:p w14:paraId="2B7CC2D7" w14:textId="77777777"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rozwój sieci ciepłowniczej</w:t>
      </w:r>
      <w:r w:rsidR="00773BC4">
        <w:rPr>
          <w:rFonts w:ascii="Arial" w:eastAsia="Times New Roman" w:hAnsi="Arial" w:cs="Arial"/>
          <w:sz w:val="22"/>
          <w:szCs w:val="22"/>
          <w:lang w:val="pl-PL"/>
        </w:rPr>
        <w:t>,</w:t>
      </w:r>
    </w:p>
    <w:p w14:paraId="6C4B692D" w14:textId="1ED28EC0" w:rsidR="002F3DD3" w:rsidRDefault="002F3DD3" w:rsidP="003821F3">
      <w:pPr>
        <w:pStyle w:val="NormalnyWeb"/>
        <w:numPr>
          <w:ilvl w:val="0"/>
          <w:numId w:val="47"/>
        </w:numPr>
        <w:tabs>
          <w:tab w:val="left" w:pos="426"/>
        </w:tabs>
        <w:autoSpaceDE w:val="0"/>
        <w:autoSpaceDN w:val="0"/>
        <w:adjustRightInd w:val="0"/>
        <w:spacing w:after="160"/>
        <w:ind w:left="426"/>
        <w:contextualSpacing/>
        <w:rPr>
          <w:rFonts w:ascii="Arial" w:eastAsia="Times New Roman" w:hAnsi="Arial" w:cs="Arial"/>
          <w:sz w:val="22"/>
          <w:szCs w:val="22"/>
        </w:rPr>
      </w:pPr>
      <w:r>
        <w:rPr>
          <w:rFonts w:ascii="Arial" w:eastAsia="Times New Roman" w:hAnsi="Arial" w:cs="Arial"/>
          <w:sz w:val="22"/>
          <w:szCs w:val="22"/>
        </w:rPr>
        <w:t xml:space="preserve">wsparcie dla projektów mogących wynikać </w:t>
      </w:r>
      <w:r w:rsidR="00AE45C0">
        <w:rPr>
          <w:rFonts w:ascii="Arial" w:eastAsia="Times New Roman" w:hAnsi="Arial" w:cs="Arial"/>
          <w:sz w:val="22"/>
          <w:szCs w:val="22"/>
        </w:rPr>
        <w:t>z </w:t>
      </w:r>
      <w:r>
        <w:rPr>
          <w:rFonts w:ascii="Arial" w:eastAsia="Times New Roman" w:hAnsi="Arial" w:cs="Arial"/>
          <w:sz w:val="22"/>
          <w:szCs w:val="22"/>
        </w:rPr>
        <w:t xml:space="preserve">planów gospodarki niskoemisyjnej/ programów ograniczenia niskiej emisji dla poszczególnych typów obszarów miast i niekwalifikujących się do dofinansowania </w:t>
      </w:r>
      <w:r w:rsidR="00AE45C0">
        <w:rPr>
          <w:rFonts w:ascii="Arial" w:eastAsia="Times New Roman" w:hAnsi="Arial" w:cs="Arial"/>
          <w:sz w:val="22"/>
          <w:szCs w:val="22"/>
        </w:rPr>
        <w:t>w </w:t>
      </w:r>
      <w:r>
        <w:rPr>
          <w:rFonts w:ascii="Arial" w:eastAsia="Times New Roman" w:hAnsi="Arial" w:cs="Arial"/>
          <w:sz w:val="22"/>
          <w:szCs w:val="22"/>
        </w:rPr>
        <w:t xml:space="preserve">ramach innego PI np. działania dotyczące oszczędności energii, inwestycje </w:t>
      </w:r>
      <w:r w:rsidR="00AE45C0">
        <w:rPr>
          <w:rFonts w:ascii="Arial" w:eastAsia="Times New Roman" w:hAnsi="Arial" w:cs="Arial"/>
          <w:sz w:val="22"/>
          <w:szCs w:val="22"/>
        </w:rPr>
        <w:t>w </w:t>
      </w:r>
      <w:r>
        <w:rPr>
          <w:rFonts w:ascii="Arial" w:eastAsia="Times New Roman" w:hAnsi="Arial" w:cs="Arial"/>
          <w:sz w:val="22"/>
          <w:szCs w:val="22"/>
        </w:rPr>
        <w:t>zakresie budownictwa pasywnego</w:t>
      </w:r>
      <w:r w:rsidR="00773BC4">
        <w:rPr>
          <w:rFonts w:ascii="Arial" w:eastAsia="Times New Roman" w:hAnsi="Arial" w:cs="Arial"/>
          <w:sz w:val="22"/>
          <w:szCs w:val="22"/>
          <w:lang w:val="pl-PL"/>
        </w:rPr>
        <w:t>.</w:t>
      </w:r>
    </w:p>
    <w:p w14:paraId="67652AC3" w14:textId="77777777" w:rsidR="002F3DD3" w:rsidRPr="00077586" w:rsidRDefault="002F3DD3" w:rsidP="003821F3">
      <w:pPr>
        <w:spacing w:after="160" w:line="240" w:lineRule="auto"/>
        <w:rPr>
          <w:rFonts w:ascii="Arial" w:hAnsi="Arial" w:cs="Arial"/>
          <w:i/>
        </w:rPr>
      </w:pPr>
      <w:r w:rsidRPr="00077586">
        <w:rPr>
          <w:rFonts w:ascii="Arial" w:hAnsi="Arial" w:cs="Arial"/>
          <w:i/>
        </w:rPr>
        <w:t>Typy beneficjentów:</w:t>
      </w:r>
    </w:p>
    <w:p w14:paraId="2F2668FC" w14:textId="41D8B1A9" w:rsidR="002F3DD3" w:rsidRDefault="002F3DD3" w:rsidP="005D5676">
      <w:pPr>
        <w:pStyle w:val="NormalnyWeb"/>
        <w:numPr>
          <w:ilvl w:val="0"/>
          <w:numId w:val="47"/>
        </w:numPr>
        <w:tabs>
          <w:tab w:val="left" w:pos="284"/>
        </w:tabs>
        <w:autoSpaceDE w:val="0"/>
        <w:autoSpaceDN w:val="0"/>
        <w:adjustRightInd w:val="0"/>
        <w:spacing w:after="0"/>
        <w:ind w:left="284" w:hanging="218"/>
        <w:contextualSpacing/>
        <w:rPr>
          <w:rFonts w:ascii="Arial" w:eastAsia="Times New Roman" w:hAnsi="Arial" w:cs="Arial"/>
          <w:sz w:val="22"/>
          <w:szCs w:val="22"/>
        </w:rPr>
      </w:pPr>
      <w:r>
        <w:rPr>
          <w:rFonts w:ascii="Arial" w:eastAsia="Times New Roman" w:hAnsi="Arial" w:cs="Arial"/>
          <w:sz w:val="22"/>
          <w:szCs w:val="22"/>
        </w:rPr>
        <w:t xml:space="preserve">jednostki samorządu terytorialnego, ich związki </w:t>
      </w:r>
      <w:r w:rsidR="00AE45C0">
        <w:rPr>
          <w:rFonts w:ascii="Arial" w:eastAsia="Times New Roman" w:hAnsi="Arial" w:cs="Arial"/>
          <w:sz w:val="22"/>
          <w:szCs w:val="22"/>
        </w:rPr>
        <w:t>i </w:t>
      </w:r>
      <w:r>
        <w:rPr>
          <w:rFonts w:ascii="Arial" w:eastAsia="Times New Roman" w:hAnsi="Arial" w:cs="Arial"/>
          <w:sz w:val="22"/>
          <w:szCs w:val="22"/>
        </w:rPr>
        <w:t>stowarzyszenia</w:t>
      </w:r>
      <w:r w:rsidR="00773BC4">
        <w:rPr>
          <w:rFonts w:ascii="Arial" w:eastAsia="Times New Roman" w:hAnsi="Arial" w:cs="Arial"/>
          <w:sz w:val="22"/>
          <w:szCs w:val="22"/>
          <w:lang w:val="pl-PL"/>
        </w:rPr>
        <w:t>,</w:t>
      </w:r>
    </w:p>
    <w:p w14:paraId="6F9665D5" w14:textId="2C31FE73" w:rsidR="002F3DD3" w:rsidRDefault="002F3DD3" w:rsidP="005D5676">
      <w:pPr>
        <w:pStyle w:val="NormalnyWeb"/>
        <w:numPr>
          <w:ilvl w:val="0"/>
          <w:numId w:val="47"/>
        </w:numPr>
        <w:tabs>
          <w:tab w:val="left" w:pos="284"/>
        </w:tabs>
        <w:autoSpaceDE w:val="0"/>
        <w:autoSpaceDN w:val="0"/>
        <w:adjustRightInd w:val="0"/>
        <w:spacing w:after="0"/>
        <w:ind w:left="284" w:hanging="218"/>
        <w:contextualSpacing/>
        <w:rPr>
          <w:rFonts w:ascii="Arial" w:eastAsia="Times New Roman" w:hAnsi="Arial" w:cs="Arial"/>
          <w:sz w:val="22"/>
          <w:szCs w:val="22"/>
        </w:rPr>
      </w:pPr>
      <w:r>
        <w:rPr>
          <w:rFonts w:ascii="Arial" w:eastAsia="Times New Roman" w:hAnsi="Arial" w:cs="Arial"/>
          <w:sz w:val="22"/>
          <w:szCs w:val="22"/>
        </w:rPr>
        <w:t xml:space="preserve">podmioty </w:t>
      </w:r>
      <w:r w:rsidR="00AE45C0">
        <w:rPr>
          <w:rFonts w:ascii="Arial" w:eastAsia="Times New Roman" w:hAnsi="Arial" w:cs="Arial"/>
          <w:sz w:val="22"/>
          <w:szCs w:val="22"/>
        </w:rPr>
        <w:t>w </w:t>
      </w:r>
      <w:r>
        <w:rPr>
          <w:rFonts w:ascii="Arial" w:eastAsia="Times New Roman" w:hAnsi="Arial" w:cs="Arial"/>
          <w:sz w:val="22"/>
          <w:szCs w:val="22"/>
        </w:rPr>
        <w:t xml:space="preserve">których większość udziałów lub akcji posiadają jednostki samorządu terytorialnego lub ich związki </w:t>
      </w:r>
      <w:r w:rsidR="00AE45C0">
        <w:rPr>
          <w:rFonts w:ascii="Arial" w:eastAsia="Times New Roman" w:hAnsi="Arial" w:cs="Arial"/>
          <w:sz w:val="22"/>
          <w:szCs w:val="22"/>
        </w:rPr>
        <w:t>i </w:t>
      </w:r>
      <w:r>
        <w:rPr>
          <w:rFonts w:ascii="Arial" w:eastAsia="Times New Roman" w:hAnsi="Arial" w:cs="Arial"/>
          <w:sz w:val="22"/>
          <w:szCs w:val="22"/>
        </w:rPr>
        <w:t>stowarzyszenia</w:t>
      </w:r>
      <w:r w:rsidR="00773BC4">
        <w:rPr>
          <w:rFonts w:ascii="Arial" w:eastAsia="Times New Roman" w:hAnsi="Arial" w:cs="Arial"/>
          <w:sz w:val="22"/>
          <w:szCs w:val="22"/>
          <w:lang w:val="pl-PL"/>
        </w:rPr>
        <w:t>,</w:t>
      </w:r>
    </w:p>
    <w:p w14:paraId="77CD97DC" w14:textId="77777777" w:rsidR="002F3DD3" w:rsidRDefault="002F3DD3" w:rsidP="005D5676">
      <w:pPr>
        <w:pStyle w:val="NormalnyWeb"/>
        <w:numPr>
          <w:ilvl w:val="0"/>
          <w:numId w:val="47"/>
        </w:numPr>
        <w:tabs>
          <w:tab w:val="left" w:pos="284"/>
        </w:tabs>
        <w:autoSpaceDE w:val="0"/>
        <w:autoSpaceDN w:val="0"/>
        <w:adjustRightInd w:val="0"/>
        <w:spacing w:after="0"/>
        <w:ind w:left="284" w:hanging="218"/>
        <w:contextualSpacing/>
        <w:rPr>
          <w:rFonts w:ascii="Arial" w:eastAsia="Times New Roman" w:hAnsi="Arial" w:cs="Arial"/>
          <w:sz w:val="22"/>
          <w:szCs w:val="22"/>
        </w:rPr>
      </w:pPr>
      <w:r>
        <w:rPr>
          <w:rFonts w:ascii="Arial" w:eastAsia="Times New Roman" w:hAnsi="Arial" w:cs="Arial"/>
          <w:sz w:val="22"/>
          <w:szCs w:val="22"/>
        </w:rPr>
        <w:t>jednostki sektora finansów publicznych</w:t>
      </w:r>
      <w:r w:rsidR="00773BC4">
        <w:rPr>
          <w:rFonts w:ascii="Arial" w:eastAsia="Times New Roman" w:hAnsi="Arial" w:cs="Arial"/>
          <w:sz w:val="22"/>
          <w:szCs w:val="22"/>
          <w:lang w:val="pl-PL"/>
        </w:rPr>
        <w:t>,</w:t>
      </w:r>
    </w:p>
    <w:p w14:paraId="2547B9F3" w14:textId="77777777" w:rsidR="002F3DD3" w:rsidRDefault="002F3DD3" w:rsidP="005D5676">
      <w:pPr>
        <w:pStyle w:val="NormalnyWeb"/>
        <w:numPr>
          <w:ilvl w:val="0"/>
          <w:numId w:val="47"/>
        </w:numPr>
        <w:tabs>
          <w:tab w:val="left" w:pos="284"/>
        </w:tabs>
        <w:autoSpaceDE w:val="0"/>
        <w:autoSpaceDN w:val="0"/>
        <w:adjustRightInd w:val="0"/>
        <w:spacing w:after="0"/>
        <w:ind w:left="284" w:hanging="218"/>
        <w:contextualSpacing/>
        <w:rPr>
          <w:rFonts w:ascii="Arial" w:eastAsia="Times New Roman" w:hAnsi="Arial" w:cs="Arial"/>
          <w:sz w:val="22"/>
          <w:szCs w:val="22"/>
        </w:rPr>
      </w:pPr>
      <w:r>
        <w:rPr>
          <w:rFonts w:ascii="Arial" w:eastAsia="Times New Roman" w:hAnsi="Arial" w:cs="Arial"/>
          <w:sz w:val="22"/>
          <w:szCs w:val="22"/>
        </w:rPr>
        <w:t>przedsiębiorstwa</w:t>
      </w:r>
      <w:r w:rsidR="00773BC4">
        <w:rPr>
          <w:rFonts w:ascii="Arial" w:eastAsia="Times New Roman" w:hAnsi="Arial" w:cs="Arial"/>
          <w:sz w:val="22"/>
          <w:szCs w:val="22"/>
          <w:lang w:val="pl-PL"/>
        </w:rPr>
        <w:t>,</w:t>
      </w:r>
    </w:p>
    <w:p w14:paraId="4BB56FD3" w14:textId="77777777" w:rsidR="002F3DD3" w:rsidRDefault="002F3DD3" w:rsidP="005D5676">
      <w:pPr>
        <w:pStyle w:val="NormalnyWeb"/>
        <w:numPr>
          <w:ilvl w:val="0"/>
          <w:numId w:val="47"/>
        </w:numPr>
        <w:tabs>
          <w:tab w:val="left" w:pos="284"/>
        </w:tabs>
        <w:autoSpaceDE w:val="0"/>
        <w:autoSpaceDN w:val="0"/>
        <w:adjustRightInd w:val="0"/>
        <w:spacing w:after="0"/>
        <w:ind w:left="284" w:hanging="218"/>
        <w:contextualSpacing/>
        <w:rPr>
          <w:rFonts w:ascii="Arial" w:eastAsia="Times New Roman" w:hAnsi="Arial" w:cs="Arial"/>
          <w:sz w:val="22"/>
          <w:szCs w:val="22"/>
        </w:rPr>
      </w:pPr>
      <w:r>
        <w:rPr>
          <w:rFonts w:ascii="Arial" w:eastAsia="Times New Roman" w:hAnsi="Arial" w:cs="Arial"/>
          <w:sz w:val="22"/>
          <w:szCs w:val="22"/>
        </w:rPr>
        <w:t>organizacje pozarządowe</w:t>
      </w:r>
      <w:r w:rsidR="00773BC4">
        <w:rPr>
          <w:rFonts w:ascii="Arial" w:eastAsia="Times New Roman" w:hAnsi="Arial" w:cs="Arial"/>
          <w:sz w:val="22"/>
          <w:szCs w:val="22"/>
          <w:lang w:val="pl-PL"/>
        </w:rPr>
        <w:t>,</w:t>
      </w:r>
    </w:p>
    <w:p w14:paraId="0A8FD59C" w14:textId="5840E905" w:rsidR="002F3DD3" w:rsidRDefault="002F3DD3" w:rsidP="005D5676">
      <w:pPr>
        <w:pStyle w:val="NormalnyWeb"/>
        <w:numPr>
          <w:ilvl w:val="0"/>
          <w:numId w:val="47"/>
        </w:numPr>
        <w:tabs>
          <w:tab w:val="left" w:pos="284"/>
        </w:tabs>
        <w:autoSpaceDE w:val="0"/>
        <w:autoSpaceDN w:val="0"/>
        <w:adjustRightInd w:val="0"/>
        <w:spacing w:after="0"/>
        <w:ind w:left="284" w:hanging="218"/>
        <w:contextualSpacing/>
        <w:rPr>
          <w:rFonts w:ascii="Arial" w:eastAsia="Times New Roman" w:hAnsi="Arial" w:cs="Arial"/>
          <w:sz w:val="22"/>
          <w:szCs w:val="22"/>
        </w:rPr>
      </w:pPr>
      <w:r>
        <w:rPr>
          <w:rFonts w:ascii="Arial" w:eastAsia="Times New Roman" w:hAnsi="Arial" w:cs="Arial"/>
          <w:sz w:val="22"/>
          <w:szCs w:val="22"/>
        </w:rPr>
        <w:t xml:space="preserve">spółdzielnie </w:t>
      </w:r>
      <w:r w:rsidR="00AE45C0">
        <w:rPr>
          <w:rFonts w:ascii="Arial" w:eastAsia="Times New Roman" w:hAnsi="Arial" w:cs="Arial"/>
          <w:sz w:val="22"/>
          <w:szCs w:val="22"/>
        </w:rPr>
        <w:t>i </w:t>
      </w:r>
      <w:r>
        <w:rPr>
          <w:rFonts w:ascii="Arial" w:eastAsia="Times New Roman" w:hAnsi="Arial" w:cs="Arial"/>
          <w:sz w:val="22"/>
          <w:szCs w:val="22"/>
        </w:rPr>
        <w:t>wspólnoty mieszkaniowe, TBS</w:t>
      </w:r>
      <w:r w:rsidR="00773BC4">
        <w:rPr>
          <w:rFonts w:ascii="Arial" w:eastAsia="Times New Roman" w:hAnsi="Arial" w:cs="Arial"/>
          <w:sz w:val="22"/>
          <w:szCs w:val="22"/>
          <w:lang w:val="pl-PL"/>
        </w:rPr>
        <w:t>,</w:t>
      </w:r>
    </w:p>
    <w:p w14:paraId="4B0280FC" w14:textId="77777777" w:rsidR="002F3DD3" w:rsidRDefault="002F3DD3" w:rsidP="003821F3">
      <w:pPr>
        <w:pStyle w:val="NormalnyWeb"/>
        <w:numPr>
          <w:ilvl w:val="0"/>
          <w:numId w:val="47"/>
        </w:numPr>
        <w:tabs>
          <w:tab w:val="left" w:pos="284"/>
        </w:tabs>
        <w:autoSpaceDE w:val="0"/>
        <w:autoSpaceDN w:val="0"/>
        <w:adjustRightInd w:val="0"/>
        <w:spacing w:after="160"/>
        <w:ind w:left="284" w:hanging="218"/>
        <w:contextualSpacing/>
        <w:rPr>
          <w:rFonts w:ascii="Arial" w:eastAsia="Times New Roman" w:hAnsi="Arial" w:cs="Arial"/>
          <w:sz w:val="22"/>
          <w:szCs w:val="22"/>
        </w:rPr>
      </w:pPr>
      <w:r>
        <w:rPr>
          <w:rFonts w:ascii="Arial" w:eastAsia="Times New Roman" w:hAnsi="Arial" w:cs="Arial"/>
          <w:sz w:val="22"/>
          <w:szCs w:val="22"/>
        </w:rPr>
        <w:t>porozumienia podmiotów wyżej wymienionych, reprezentowane przez lidera</w:t>
      </w:r>
      <w:r w:rsidR="00773BC4">
        <w:rPr>
          <w:rFonts w:ascii="Arial" w:eastAsia="Times New Roman" w:hAnsi="Arial" w:cs="Arial"/>
          <w:sz w:val="22"/>
          <w:szCs w:val="22"/>
          <w:lang w:val="pl-PL"/>
        </w:rPr>
        <w:t>.</w:t>
      </w:r>
    </w:p>
    <w:p w14:paraId="400EF06F" w14:textId="77777777" w:rsidR="002F3DD3" w:rsidRPr="00077586" w:rsidRDefault="002F3DD3" w:rsidP="003821F3">
      <w:pPr>
        <w:spacing w:after="160" w:line="240" w:lineRule="auto"/>
        <w:rPr>
          <w:rFonts w:ascii="Arial" w:hAnsi="Arial" w:cs="Arial"/>
          <w:i/>
        </w:rPr>
      </w:pPr>
      <w:r w:rsidRPr="00077586">
        <w:rPr>
          <w:rFonts w:ascii="Arial" w:hAnsi="Arial" w:cs="Arial"/>
          <w:i/>
        </w:rPr>
        <w:t>Grupy docelowe:</w:t>
      </w:r>
    </w:p>
    <w:p w14:paraId="182AB562" w14:textId="3A05F83D" w:rsidR="002F3DD3" w:rsidRDefault="002F3DD3" w:rsidP="005D5676">
      <w:pPr>
        <w:pStyle w:val="NormalnyWeb"/>
        <w:numPr>
          <w:ilvl w:val="0"/>
          <w:numId w:val="47"/>
        </w:numPr>
        <w:tabs>
          <w:tab w:val="left" w:pos="426"/>
        </w:tabs>
        <w:autoSpaceDE w:val="0"/>
        <w:autoSpaceDN w:val="0"/>
        <w:adjustRightInd w:val="0"/>
        <w:spacing w:after="0"/>
        <w:ind w:left="426"/>
        <w:contextualSpacing/>
        <w:rPr>
          <w:rFonts w:ascii="Arial" w:eastAsia="Times New Roman" w:hAnsi="Arial" w:cs="Arial"/>
          <w:sz w:val="22"/>
          <w:szCs w:val="22"/>
        </w:rPr>
      </w:pPr>
      <w:r>
        <w:rPr>
          <w:rFonts w:ascii="Arial" w:eastAsia="Times New Roman" w:hAnsi="Arial" w:cs="Arial"/>
          <w:sz w:val="22"/>
          <w:szCs w:val="22"/>
        </w:rPr>
        <w:t xml:space="preserve">osoby fizyczne jako beneficjenci pośredni, instytucje </w:t>
      </w:r>
      <w:r w:rsidR="00AE45C0">
        <w:rPr>
          <w:rFonts w:ascii="Arial" w:eastAsia="Times New Roman" w:hAnsi="Arial" w:cs="Arial"/>
          <w:sz w:val="22"/>
          <w:szCs w:val="22"/>
        </w:rPr>
        <w:t>i </w:t>
      </w:r>
      <w:r w:rsidR="009B783C">
        <w:rPr>
          <w:rFonts w:ascii="Arial" w:eastAsia="Times New Roman" w:hAnsi="Arial" w:cs="Arial"/>
          <w:sz w:val="22"/>
          <w:szCs w:val="22"/>
        </w:rPr>
        <w:t>przedsiębiorstwa korzystające z</w:t>
      </w:r>
      <w:r w:rsidR="009B783C">
        <w:rPr>
          <w:rFonts w:ascii="Arial" w:eastAsia="Times New Roman" w:hAnsi="Arial" w:cs="Arial"/>
          <w:sz w:val="22"/>
          <w:szCs w:val="22"/>
          <w:lang w:val="pl-PL"/>
        </w:rPr>
        <w:t> </w:t>
      </w:r>
      <w:r>
        <w:rPr>
          <w:rFonts w:ascii="Arial" w:eastAsia="Times New Roman" w:hAnsi="Arial" w:cs="Arial"/>
          <w:sz w:val="22"/>
          <w:szCs w:val="22"/>
        </w:rPr>
        <w:t>rezultatów projektu</w:t>
      </w:r>
      <w:r w:rsidR="00773BC4">
        <w:rPr>
          <w:rFonts w:ascii="Arial" w:eastAsia="Times New Roman" w:hAnsi="Arial" w:cs="Arial"/>
          <w:sz w:val="22"/>
          <w:szCs w:val="22"/>
          <w:lang w:val="pl-PL"/>
        </w:rPr>
        <w:t>.</w:t>
      </w:r>
    </w:p>
    <w:p w14:paraId="119B9C68" w14:textId="77777777" w:rsidR="002F3DD3" w:rsidRPr="00077586" w:rsidRDefault="002F3DD3" w:rsidP="005D5676">
      <w:pPr>
        <w:spacing w:after="120" w:line="240" w:lineRule="auto"/>
        <w:rPr>
          <w:rFonts w:ascii="Arial" w:hAnsi="Arial" w:cs="Arial"/>
          <w:i/>
        </w:rPr>
      </w:pPr>
      <w:r w:rsidRPr="00077586">
        <w:rPr>
          <w:rFonts w:ascii="Arial" w:hAnsi="Arial" w:cs="Arial"/>
          <w:i/>
        </w:rPr>
        <w:lastRenderedPageBreak/>
        <w:t>Terytorialny obszar realizacji:</w:t>
      </w:r>
    </w:p>
    <w:p w14:paraId="19CBF15D" w14:textId="197A78AA" w:rsidR="002F3DD3" w:rsidRDefault="002F3DD3" w:rsidP="005D5676">
      <w:pPr>
        <w:spacing w:after="120"/>
        <w:rPr>
          <w:rFonts w:ascii="Arial" w:hAnsi="Arial" w:cs="Arial"/>
        </w:rPr>
      </w:pPr>
      <w:r>
        <w:rPr>
          <w:rFonts w:ascii="Arial" w:hAnsi="Arial" w:cs="Arial"/>
        </w:rPr>
        <w:t xml:space="preserve">W zakresie źródeł ciepła </w:t>
      </w:r>
      <w:r w:rsidR="00AE45C0">
        <w:rPr>
          <w:rFonts w:ascii="Arial" w:hAnsi="Arial" w:cs="Arial"/>
        </w:rPr>
        <w:t>i </w:t>
      </w:r>
      <w:r>
        <w:rPr>
          <w:rFonts w:ascii="Arial" w:hAnsi="Arial" w:cs="Arial"/>
        </w:rPr>
        <w:t xml:space="preserve">systemów zaopatrzenia </w:t>
      </w:r>
      <w:r w:rsidR="00AE45C0">
        <w:rPr>
          <w:rFonts w:ascii="Arial" w:hAnsi="Arial" w:cs="Arial"/>
        </w:rPr>
        <w:t>w </w:t>
      </w:r>
      <w:r>
        <w:rPr>
          <w:rFonts w:ascii="Arial" w:hAnsi="Arial" w:cs="Arial"/>
        </w:rPr>
        <w:t xml:space="preserve">ciepło interwencja ukierunkowana będzie przede wszystkim na obszary, na których stwierdzono przekroczenia standardów jakości powietrza </w:t>
      </w:r>
      <w:r w:rsidR="00AE45C0">
        <w:rPr>
          <w:rFonts w:ascii="Arial" w:hAnsi="Arial" w:cs="Arial"/>
        </w:rPr>
        <w:t>w </w:t>
      </w:r>
      <w:r>
        <w:rPr>
          <w:rFonts w:ascii="Arial" w:hAnsi="Arial" w:cs="Arial"/>
        </w:rPr>
        <w:t xml:space="preserve">tym pyłu PM10, PM2,5, benzo(a)pirenu. Preferowana będzie realizacja projektów powiązanych </w:t>
      </w:r>
      <w:r w:rsidR="00AE45C0">
        <w:rPr>
          <w:rFonts w:ascii="Arial" w:hAnsi="Arial" w:cs="Arial"/>
        </w:rPr>
        <w:t>z </w:t>
      </w:r>
      <w:r>
        <w:rPr>
          <w:rFonts w:ascii="Arial" w:hAnsi="Arial" w:cs="Arial"/>
        </w:rPr>
        <w:t xml:space="preserve">priorytetem inwestycyjnym 4c (szczególnie </w:t>
      </w:r>
      <w:r w:rsidR="00AE45C0">
        <w:rPr>
          <w:rFonts w:ascii="Arial" w:hAnsi="Arial" w:cs="Arial"/>
        </w:rPr>
        <w:t>w </w:t>
      </w:r>
      <w:r>
        <w:rPr>
          <w:rFonts w:ascii="Arial" w:hAnsi="Arial" w:cs="Arial"/>
        </w:rPr>
        <w:t>sektorze budownictwa mieszkaniowego).</w:t>
      </w:r>
    </w:p>
    <w:p w14:paraId="3FF73D60" w14:textId="0A0F38CB" w:rsidR="002F3DD3" w:rsidRPr="0063085E" w:rsidRDefault="002F3DD3" w:rsidP="005D5676">
      <w:pPr>
        <w:tabs>
          <w:tab w:val="left" w:pos="3969"/>
        </w:tabs>
        <w:autoSpaceDE w:val="0"/>
        <w:autoSpaceDN w:val="0"/>
        <w:adjustRightInd w:val="0"/>
        <w:spacing w:after="120"/>
        <w:rPr>
          <w:rFonts w:ascii="Arial" w:hAnsi="Arial" w:cs="Arial"/>
        </w:rPr>
      </w:pPr>
      <w:r w:rsidRPr="0063085E">
        <w:rPr>
          <w:rFonts w:ascii="Arial" w:hAnsi="Arial" w:cs="Arial"/>
        </w:rPr>
        <w:t xml:space="preserve">Planuje się również realizację projektów </w:t>
      </w:r>
      <w:r w:rsidR="00AE45C0" w:rsidRPr="0063085E">
        <w:rPr>
          <w:rFonts w:ascii="Arial" w:hAnsi="Arial" w:cs="Arial"/>
        </w:rPr>
        <w:t>w</w:t>
      </w:r>
      <w:r w:rsidR="00AE45C0">
        <w:rPr>
          <w:rFonts w:ascii="Arial" w:hAnsi="Arial" w:cs="Arial"/>
        </w:rPr>
        <w:t> </w:t>
      </w:r>
      <w:r w:rsidRPr="0063085E">
        <w:rPr>
          <w:rFonts w:ascii="Arial" w:hAnsi="Arial" w:cs="Arial"/>
        </w:rPr>
        <w:t>ramach instrumentów wspierających rozwój terytorialny (ZIT).</w:t>
      </w:r>
    </w:p>
    <w:p w14:paraId="0AFA5562" w14:textId="77777777" w:rsidR="002F3DD3" w:rsidRPr="00301C0F" w:rsidRDefault="002F3DD3" w:rsidP="00077586">
      <w:pPr>
        <w:numPr>
          <w:ilvl w:val="0"/>
          <w:numId w:val="124"/>
        </w:numPr>
        <w:autoSpaceDE w:val="0"/>
        <w:autoSpaceDN w:val="0"/>
        <w:adjustRightInd w:val="0"/>
        <w:spacing w:after="0"/>
        <w:ind w:left="426" w:hanging="426"/>
        <w:rPr>
          <w:rFonts w:ascii="Arial" w:hAnsi="Arial" w:cs="Arial"/>
        </w:rPr>
      </w:pPr>
      <w:r w:rsidRPr="00301C0F">
        <w:rPr>
          <w:rFonts w:ascii="Arial" w:hAnsi="Arial" w:cs="Arial"/>
        </w:rPr>
        <w:t>Instalacje powyżej 20 MW</w:t>
      </w:r>
    </w:p>
    <w:p w14:paraId="40AA4B58" w14:textId="2ECF7BD6" w:rsidR="002F3DD3" w:rsidRPr="0063085E" w:rsidRDefault="002F3DD3" w:rsidP="005D5676">
      <w:pPr>
        <w:tabs>
          <w:tab w:val="left" w:pos="3969"/>
        </w:tabs>
        <w:autoSpaceDE w:val="0"/>
        <w:autoSpaceDN w:val="0"/>
        <w:adjustRightInd w:val="0"/>
        <w:spacing w:after="120"/>
        <w:rPr>
          <w:rFonts w:ascii="Arial" w:hAnsi="Arial" w:cs="Arial"/>
        </w:rPr>
      </w:pPr>
      <w:r w:rsidRPr="00301C0F">
        <w:rPr>
          <w:rFonts w:ascii="Arial" w:hAnsi="Arial" w:cs="Arial"/>
        </w:rPr>
        <w:t>EFRR nie wspiera inwestycji na rzecz redukcji emisji gazó</w:t>
      </w:r>
      <w:r w:rsidR="009B783C">
        <w:rPr>
          <w:rFonts w:ascii="Arial" w:hAnsi="Arial" w:cs="Arial"/>
        </w:rPr>
        <w:t>w cieplarnianych pochodzących z </w:t>
      </w:r>
      <w:r w:rsidRPr="00301C0F">
        <w:rPr>
          <w:rFonts w:ascii="Arial" w:hAnsi="Arial" w:cs="Arial"/>
        </w:rPr>
        <w:t xml:space="preserve">listy działań wymienionych </w:t>
      </w:r>
      <w:r w:rsidR="00AE45C0" w:rsidRPr="00301C0F">
        <w:rPr>
          <w:rFonts w:ascii="Arial" w:hAnsi="Arial" w:cs="Arial"/>
        </w:rPr>
        <w:t>w</w:t>
      </w:r>
      <w:r w:rsidR="00AE45C0">
        <w:rPr>
          <w:rFonts w:ascii="Arial" w:hAnsi="Arial" w:cs="Arial"/>
        </w:rPr>
        <w:t> </w:t>
      </w:r>
      <w:r w:rsidRPr="00301C0F">
        <w:rPr>
          <w:rFonts w:ascii="Arial" w:hAnsi="Arial" w:cs="Arial"/>
        </w:rPr>
        <w:t xml:space="preserve">załączniku I do dyrektywy 2003/87/WE, </w:t>
      </w:r>
      <w:r w:rsidR="00AE45C0" w:rsidRPr="00301C0F">
        <w:rPr>
          <w:rFonts w:ascii="Arial" w:hAnsi="Arial" w:cs="Arial"/>
        </w:rPr>
        <w:t>w</w:t>
      </w:r>
      <w:r w:rsidR="00AE45C0">
        <w:rPr>
          <w:rFonts w:ascii="Arial" w:hAnsi="Arial" w:cs="Arial"/>
        </w:rPr>
        <w:t> </w:t>
      </w:r>
      <w:r w:rsidRPr="00301C0F">
        <w:rPr>
          <w:rFonts w:ascii="Arial" w:hAnsi="Arial" w:cs="Arial"/>
        </w:rPr>
        <w:t xml:space="preserve">tym instalacji energetycznego spalania </w:t>
      </w:r>
      <w:r w:rsidR="00AE45C0" w:rsidRPr="00301C0F">
        <w:rPr>
          <w:rFonts w:ascii="Arial" w:hAnsi="Arial" w:cs="Arial"/>
        </w:rPr>
        <w:t>o</w:t>
      </w:r>
      <w:r w:rsidR="00AE45C0">
        <w:rPr>
          <w:rFonts w:ascii="Arial" w:hAnsi="Arial" w:cs="Arial"/>
        </w:rPr>
        <w:t> </w:t>
      </w:r>
      <w:r w:rsidRPr="00301C0F">
        <w:rPr>
          <w:rFonts w:ascii="Arial" w:hAnsi="Arial" w:cs="Arial"/>
        </w:rPr>
        <w:t>nominalnej mocy cieplnej przekraczającej 20 MW. Jednakże wsparcie mogą otrzymać instalacje wykorzystujące wyłącznie biomasę, które nie są objęte zakresem przedmiotowym dyrektywy 2003/87/WE.</w:t>
      </w:r>
    </w:p>
    <w:p w14:paraId="60195864" w14:textId="77777777" w:rsidR="002F3DD3" w:rsidRPr="00E1727B" w:rsidRDefault="002F3DD3" w:rsidP="00077586">
      <w:pPr>
        <w:numPr>
          <w:ilvl w:val="0"/>
          <w:numId w:val="124"/>
        </w:numPr>
        <w:autoSpaceDE w:val="0"/>
        <w:autoSpaceDN w:val="0"/>
        <w:adjustRightInd w:val="0"/>
        <w:spacing w:after="0"/>
        <w:ind w:left="426" w:hanging="426"/>
        <w:rPr>
          <w:rFonts w:ascii="Arial" w:hAnsi="Arial" w:cs="Arial"/>
        </w:rPr>
      </w:pPr>
      <w:r w:rsidRPr="00E1727B">
        <w:rPr>
          <w:rFonts w:ascii="Arial" w:hAnsi="Arial" w:cs="Arial"/>
        </w:rPr>
        <w:t>Instalacje poniżej 20 MW</w:t>
      </w:r>
    </w:p>
    <w:p w14:paraId="4760E3F9" w14:textId="234BBF5A" w:rsidR="002F3DD3" w:rsidRDefault="002F3DD3" w:rsidP="005D5676">
      <w:pPr>
        <w:tabs>
          <w:tab w:val="left" w:pos="8647"/>
        </w:tabs>
        <w:spacing w:after="120"/>
        <w:rPr>
          <w:rFonts w:ascii="Arial" w:hAnsi="Arial" w:cs="Arial"/>
        </w:rPr>
      </w:pPr>
      <w:r w:rsidRPr="00E1727B">
        <w:rPr>
          <w:rFonts w:ascii="Arial" w:hAnsi="Arial" w:cs="Arial"/>
        </w:rPr>
        <w:t xml:space="preserve">Wsparcie otrzyma budowa, uzasadnionych pod względem ekonomicznym, nowych instalacji wysokosprawnej kogeneracji </w:t>
      </w:r>
      <w:r w:rsidR="00AE45C0" w:rsidRPr="00E1727B">
        <w:rPr>
          <w:rFonts w:ascii="Arial" w:hAnsi="Arial" w:cs="Arial"/>
        </w:rPr>
        <w:t>o</w:t>
      </w:r>
      <w:r w:rsidR="00AE45C0">
        <w:rPr>
          <w:rFonts w:ascii="Arial" w:hAnsi="Arial" w:cs="Arial"/>
        </w:rPr>
        <w:t> </w:t>
      </w:r>
      <w:r w:rsidRPr="00E1727B">
        <w:rPr>
          <w:rFonts w:ascii="Arial" w:hAnsi="Arial" w:cs="Arial"/>
        </w:rPr>
        <w:t xml:space="preserve">jak najmniejszej </w:t>
      </w:r>
      <w:r w:rsidR="00AE45C0" w:rsidRPr="00E1727B">
        <w:rPr>
          <w:rFonts w:ascii="Arial" w:hAnsi="Arial" w:cs="Arial"/>
        </w:rPr>
        <w:t>z</w:t>
      </w:r>
      <w:r w:rsidR="00AE45C0">
        <w:rPr>
          <w:rFonts w:ascii="Arial" w:hAnsi="Arial" w:cs="Arial"/>
        </w:rPr>
        <w:t> </w:t>
      </w:r>
      <w:r w:rsidRPr="00E1727B">
        <w:rPr>
          <w:rFonts w:ascii="Arial" w:hAnsi="Arial" w:cs="Arial"/>
        </w:rPr>
        <w:t>możliwych emisji CO</w:t>
      </w:r>
      <w:r w:rsidRPr="00E1727B">
        <w:rPr>
          <w:rFonts w:ascii="Arial" w:hAnsi="Arial" w:cs="Arial"/>
          <w:vertAlign w:val="subscript"/>
        </w:rPr>
        <w:t>2</w:t>
      </w:r>
      <w:r w:rsidRPr="00E1727B">
        <w:rPr>
          <w:rFonts w:ascii="Arial" w:hAnsi="Arial" w:cs="Arial"/>
        </w:rPr>
        <w:t xml:space="preserve"> oraz innych zanieczyszczeń powietrza. </w:t>
      </w:r>
      <w:r w:rsidRPr="00301C0F">
        <w:rPr>
          <w:rFonts w:ascii="Arial" w:hAnsi="Arial" w:cs="Arial"/>
        </w:rPr>
        <w:t xml:space="preserve">W przypadku nowych instalacji powinno zostać osiągnięte co najmniej 10% uzysku efektywności energetycznej </w:t>
      </w:r>
      <w:r w:rsidR="00AE45C0" w:rsidRPr="00301C0F">
        <w:rPr>
          <w:rFonts w:ascii="Arial" w:hAnsi="Arial" w:cs="Arial"/>
        </w:rPr>
        <w:t>w</w:t>
      </w:r>
      <w:r w:rsidR="00AE45C0">
        <w:rPr>
          <w:rFonts w:ascii="Arial" w:hAnsi="Arial" w:cs="Arial"/>
        </w:rPr>
        <w:t> </w:t>
      </w:r>
      <w:r w:rsidRPr="00301C0F">
        <w:rPr>
          <w:rFonts w:ascii="Arial" w:hAnsi="Arial" w:cs="Arial"/>
        </w:rPr>
        <w:t xml:space="preserve">porównaniu do rozdzielonej produkcji energii cieplnej </w:t>
      </w:r>
      <w:r w:rsidR="00AE45C0" w:rsidRPr="00301C0F">
        <w:rPr>
          <w:rFonts w:ascii="Arial" w:hAnsi="Arial" w:cs="Arial"/>
        </w:rPr>
        <w:t>i</w:t>
      </w:r>
      <w:r w:rsidR="00AE45C0">
        <w:rPr>
          <w:rFonts w:ascii="Arial" w:hAnsi="Arial" w:cs="Arial"/>
        </w:rPr>
        <w:t> </w:t>
      </w:r>
      <w:r w:rsidRPr="00301C0F">
        <w:rPr>
          <w:rFonts w:ascii="Arial" w:hAnsi="Arial" w:cs="Arial"/>
        </w:rPr>
        <w:t>elektrycznej przy zastosowaniu najlepszych dostępnych technologii. Ponadto wszelka przebudowa istniejących instalacji na wysokosprawną kogenerację musi skutkować redukcją CO</w:t>
      </w:r>
      <w:r w:rsidRPr="00301C0F">
        <w:rPr>
          <w:rFonts w:ascii="Arial" w:hAnsi="Arial" w:cs="Arial"/>
          <w:vertAlign w:val="subscript"/>
        </w:rPr>
        <w:t>2</w:t>
      </w:r>
      <w:r w:rsidRPr="00301C0F">
        <w:rPr>
          <w:rFonts w:ascii="Arial" w:hAnsi="Arial" w:cs="Arial"/>
        </w:rPr>
        <w:t xml:space="preserve"> </w:t>
      </w:r>
      <w:r w:rsidR="00AE45C0" w:rsidRPr="00301C0F">
        <w:rPr>
          <w:rFonts w:ascii="Arial" w:hAnsi="Arial" w:cs="Arial"/>
        </w:rPr>
        <w:t>o</w:t>
      </w:r>
      <w:r w:rsidR="00AE45C0">
        <w:rPr>
          <w:rFonts w:ascii="Arial" w:hAnsi="Arial" w:cs="Arial"/>
        </w:rPr>
        <w:t> </w:t>
      </w:r>
      <w:r w:rsidRPr="00301C0F">
        <w:rPr>
          <w:rFonts w:ascii="Arial" w:hAnsi="Arial" w:cs="Arial"/>
        </w:rPr>
        <w:t xml:space="preserve">co najmniej 30% </w:t>
      </w:r>
      <w:r w:rsidR="00AE45C0" w:rsidRPr="00301C0F">
        <w:rPr>
          <w:rFonts w:ascii="Arial" w:hAnsi="Arial" w:cs="Arial"/>
        </w:rPr>
        <w:t>w</w:t>
      </w:r>
      <w:r w:rsidR="00AE45C0">
        <w:rPr>
          <w:rFonts w:ascii="Arial" w:hAnsi="Arial" w:cs="Arial"/>
        </w:rPr>
        <w:t> </w:t>
      </w:r>
      <w:r w:rsidRPr="00301C0F">
        <w:rPr>
          <w:rFonts w:ascii="Arial" w:hAnsi="Arial" w:cs="Arial"/>
        </w:rPr>
        <w:t>porównaniu do istniejących instalacji. Dopuszczona jest pomoc inwestycyjna dla wysokosprawnych instalacji spalających paliwa kopalne pod warunkiem, że te instalacje nie zastępują</w:t>
      </w:r>
      <w:r w:rsidRPr="00E1727B">
        <w:rPr>
          <w:rFonts w:ascii="Arial" w:hAnsi="Arial" w:cs="Arial"/>
        </w:rPr>
        <w:t xml:space="preserve"> urządzeń </w:t>
      </w:r>
      <w:r w:rsidR="00AE45C0" w:rsidRPr="00E1727B">
        <w:rPr>
          <w:rFonts w:ascii="Arial" w:hAnsi="Arial" w:cs="Arial"/>
        </w:rPr>
        <w:t>o</w:t>
      </w:r>
      <w:r w:rsidR="00AE45C0">
        <w:rPr>
          <w:rFonts w:ascii="Arial" w:hAnsi="Arial" w:cs="Arial"/>
        </w:rPr>
        <w:t> </w:t>
      </w:r>
      <w:r w:rsidRPr="00E1727B">
        <w:rPr>
          <w:rFonts w:ascii="Arial" w:hAnsi="Arial" w:cs="Arial"/>
        </w:rPr>
        <w:t>niskiej emisji</w:t>
      </w:r>
      <w:r w:rsidRPr="00E1727B">
        <w:rPr>
          <w:rFonts w:ascii="Arial" w:hAnsi="Arial" w:cs="Arial"/>
          <w:vertAlign w:val="subscript"/>
        </w:rPr>
        <w:t xml:space="preserve">, </w:t>
      </w:r>
      <w:r w:rsidR="00AE45C0" w:rsidRPr="00E1727B">
        <w:rPr>
          <w:rFonts w:ascii="Arial" w:hAnsi="Arial" w:cs="Arial"/>
        </w:rPr>
        <w:t>a</w:t>
      </w:r>
      <w:r w:rsidR="00AE45C0">
        <w:rPr>
          <w:rFonts w:ascii="Arial" w:hAnsi="Arial" w:cs="Arial"/>
        </w:rPr>
        <w:t> </w:t>
      </w:r>
      <w:r w:rsidRPr="00E1727B">
        <w:rPr>
          <w:rFonts w:ascii="Arial" w:hAnsi="Arial" w:cs="Arial"/>
        </w:rPr>
        <w:t>inne alternatywne</w:t>
      </w:r>
      <w:r w:rsidRPr="00E1727B">
        <w:rPr>
          <w:rFonts w:ascii="Arial" w:hAnsi="Arial" w:cs="Arial"/>
          <w:vertAlign w:val="subscript"/>
        </w:rPr>
        <w:t xml:space="preserve"> </w:t>
      </w:r>
      <w:r w:rsidRPr="00E1727B">
        <w:rPr>
          <w:rFonts w:ascii="Arial" w:hAnsi="Arial" w:cs="Arial"/>
        </w:rPr>
        <w:t xml:space="preserve">rozwiązania byłyby mniej efektywne </w:t>
      </w:r>
      <w:r w:rsidR="00AE45C0" w:rsidRPr="00E1727B">
        <w:rPr>
          <w:rFonts w:ascii="Arial" w:hAnsi="Arial" w:cs="Arial"/>
        </w:rPr>
        <w:t>i</w:t>
      </w:r>
      <w:r w:rsidR="00AE45C0">
        <w:rPr>
          <w:rFonts w:ascii="Arial" w:hAnsi="Arial" w:cs="Arial"/>
        </w:rPr>
        <w:t> </w:t>
      </w:r>
      <w:r w:rsidRPr="00E1727B">
        <w:rPr>
          <w:rFonts w:ascii="Arial" w:hAnsi="Arial" w:cs="Arial"/>
        </w:rPr>
        <w:t>bardziej emisyjne.</w:t>
      </w:r>
    </w:p>
    <w:p w14:paraId="6B1693A8" w14:textId="3E76EECD" w:rsidR="002F3DD3" w:rsidRDefault="002F3DD3" w:rsidP="005D5676">
      <w:pPr>
        <w:numPr>
          <w:ilvl w:val="0"/>
          <w:numId w:val="124"/>
        </w:numPr>
        <w:autoSpaceDE w:val="0"/>
        <w:autoSpaceDN w:val="0"/>
        <w:adjustRightInd w:val="0"/>
        <w:spacing w:after="0"/>
        <w:rPr>
          <w:rFonts w:ascii="Arial" w:hAnsi="Arial" w:cs="Arial"/>
        </w:rPr>
      </w:pPr>
      <w:r w:rsidRPr="00E1727B">
        <w:rPr>
          <w:rFonts w:ascii="Arial" w:hAnsi="Arial" w:cs="Arial"/>
        </w:rPr>
        <w:t xml:space="preserve">Indywidualne piece </w:t>
      </w:r>
      <w:r w:rsidR="00AE45C0" w:rsidRPr="00E1727B">
        <w:rPr>
          <w:rFonts w:ascii="Arial" w:hAnsi="Arial" w:cs="Arial"/>
        </w:rPr>
        <w:t>i</w:t>
      </w:r>
      <w:r w:rsidR="00AE45C0">
        <w:rPr>
          <w:rFonts w:ascii="Arial" w:hAnsi="Arial" w:cs="Arial"/>
        </w:rPr>
        <w:t> </w:t>
      </w:r>
      <w:r w:rsidRPr="00E1727B">
        <w:rPr>
          <w:rFonts w:ascii="Arial" w:hAnsi="Arial" w:cs="Arial"/>
        </w:rPr>
        <w:t xml:space="preserve">mikrokogeneracja </w:t>
      </w:r>
    </w:p>
    <w:p w14:paraId="5C2B89D1" w14:textId="59B85FD3" w:rsidR="002F3DD3" w:rsidRDefault="002F3DD3" w:rsidP="005D5676">
      <w:pPr>
        <w:spacing w:after="120"/>
        <w:rPr>
          <w:rFonts w:ascii="Arial" w:hAnsi="Arial" w:cs="Arial"/>
        </w:rPr>
      </w:pPr>
      <w:r w:rsidRPr="00E1727B">
        <w:rPr>
          <w:rFonts w:ascii="Arial" w:hAnsi="Arial" w:cs="Arial"/>
        </w:rPr>
        <w:t xml:space="preserve">Wsparcie może zostać udzielone na inwestycje kotły spalające biomasę lub ewentualnie paliwa gazowe, ale jedynie </w:t>
      </w:r>
      <w:r w:rsidR="00AE45C0" w:rsidRPr="00E1727B">
        <w:rPr>
          <w:rFonts w:ascii="Arial" w:hAnsi="Arial" w:cs="Arial"/>
        </w:rPr>
        <w:t>w</w:t>
      </w:r>
      <w:r w:rsidR="00AE45C0">
        <w:rPr>
          <w:rFonts w:ascii="Arial" w:hAnsi="Arial" w:cs="Arial"/>
        </w:rPr>
        <w:t> </w:t>
      </w:r>
      <w:r w:rsidRPr="00E1727B">
        <w:rPr>
          <w:rFonts w:ascii="Arial" w:hAnsi="Arial" w:cs="Arial"/>
        </w:rPr>
        <w:t xml:space="preserve">szczególnie uzasadnionych przypadkach, gdy osiągnięte zostanie znaczne zwiększenie efektywności energetycznej oraz gdy istnieją szczególnie pilne potrzeby. </w:t>
      </w:r>
      <w:r w:rsidRPr="00301C0F">
        <w:rPr>
          <w:rFonts w:ascii="Arial" w:hAnsi="Arial" w:cs="Arial"/>
        </w:rPr>
        <w:t>Inwestycje muszą przyczyniać się do zmniejszenia emisji CO</w:t>
      </w:r>
      <w:r w:rsidRPr="00301C0F">
        <w:rPr>
          <w:rFonts w:ascii="Arial" w:hAnsi="Arial" w:cs="Arial"/>
          <w:vertAlign w:val="subscript"/>
        </w:rPr>
        <w:t xml:space="preserve">2 </w:t>
      </w:r>
      <w:r w:rsidR="00AE45C0" w:rsidRPr="00301C0F">
        <w:rPr>
          <w:rFonts w:ascii="Arial" w:hAnsi="Arial" w:cs="Arial"/>
        </w:rPr>
        <w:t>i</w:t>
      </w:r>
      <w:r w:rsidR="00AE45C0">
        <w:rPr>
          <w:rFonts w:ascii="Arial" w:hAnsi="Arial" w:cs="Arial"/>
        </w:rPr>
        <w:t> </w:t>
      </w:r>
      <w:r w:rsidRPr="00301C0F">
        <w:rPr>
          <w:rFonts w:ascii="Arial" w:hAnsi="Arial" w:cs="Arial"/>
        </w:rPr>
        <w:t xml:space="preserve">innych zanieczyszczeń powietrza oraz do znacznego zwiększenia oszczędności energii. Wspomniane inwestycje mogą zostać wsparte jedynie </w:t>
      </w:r>
      <w:r w:rsidR="00AE45C0" w:rsidRPr="00301C0F">
        <w:rPr>
          <w:rFonts w:ascii="Arial" w:hAnsi="Arial" w:cs="Arial"/>
        </w:rPr>
        <w:t>w</w:t>
      </w:r>
      <w:r w:rsidR="00AE45C0">
        <w:rPr>
          <w:rFonts w:ascii="Arial" w:hAnsi="Arial" w:cs="Arial"/>
        </w:rPr>
        <w:t> </w:t>
      </w:r>
      <w:r w:rsidRPr="00301C0F">
        <w:rPr>
          <w:rFonts w:ascii="Arial" w:hAnsi="Arial" w:cs="Arial"/>
        </w:rPr>
        <w:t>przypadku, gdy podłączenie do sieci ciepłowniczej na danym obszarze nie jest uzasadnione ekonomicznie. Projekty powinny również przeciwdziałać ubóstwu energetycznemu.</w:t>
      </w:r>
    </w:p>
    <w:p w14:paraId="0D530573" w14:textId="72F8A4A7" w:rsidR="0091715F" w:rsidRDefault="0091715F" w:rsidP="005D5676">
      <w:pPr>
        <w:spacing w:after="120"/>
      </w:pPr>
      <w:r>
        <w:rPr>
          <w:rFonts w:ascii="Arial" w:hAnsi="Arial" w:cs="Arial"/>
        </w:rPr>
        <w:t xml:space="preserve">W ramach priorytetu wspierane będą przedsięwzięcia prowadzące do obniżenia niskiej emisji, szczególnie na obszarach, </w:t>
      </w:r>
      <w:r w:rsidR="00AE45C0">
        <w:rPr>
          <w:rFonts w:ascii="Arial" w:hAnsi="Arial" w:cs="Arial"/>
        </w:rPr>
        <w:t>z </w:t>
      </w:r>
      <w:r>
        <w:rPr>
          <w:rFonts w:ascii="Arial" w:hAnsi="Arial" w:cs="Arial"/>
        </w:rPr>
        <w:t xml:space="preserve">przekroczeniami standardów jakości powietrza, zgodnie </w:t>
      </w:r>
      <w:r w:rsidR="00AE45C0">
        <w:rPr>
          <w:rFonts w:ascii="Arial" w:hAnsi="Arial" w:cs="Arial"/>
        </w:rPr>
        <w:t>z </w:t>
      </w:r>
      <w:r>
        <w:rPr>
          <w:rFonts w:ascii="Arial" w:hAnsi="Arial" w:cs="Arial"/>
        </w:rPr>
        <w:t>naprawczymi programami ochrony powietrza</w:t>
      </w:r>
      <w:r>
        <w:rPr>
          <w:rStyle w:val="Odwoanieprzypisudolnego"/>
        </w:rPr>
        <w:footnoteReference w:id="203"/>
      </w:r>
      <w:r>
        <w:rPr>
          <w:rFonts w:ascii="Arial" w:hAnsi="Arial" w:cs="Arial"/>
        </w:rPr>
        <w:t xml:space="preserve">. Nakierowane będą na </w:t>
      </w:r>
      <w:r w:rsidRPr="003A4C82">
        <w:rPr>
          <w:rFonts w:ascii="Arial" w:hAnsi="Arial" w:cs="Arial"/>
        </w:rPr>
        <w:t xml:space="preserve">zwiększenie efektywności energetycznej </w:t>
      </w:r>
      <w:r w:rsidR="00AE45C0" w:rsidRPr="003A4C82">
        <w:rPr>
          <w:rFonts w:ascii="Arial" w:hAnsi="Arial" w:cs="Arial"/>
        </w:rPr>
        <w:t>i</w:t>
      </w:r>
      <w:r w:rsidR="00AE45C0">
        <w:rPr>
          <w:rFonts w:ascii="Arial" w:hAnsi="Arial" w:cs="Arial"/>
        </w:rPr>
        <w:t> </w:t>
      </w:r>
      <w:r w:rsidRPr="003A4C82">
        <w:rPr>
          <w:rFonts w:ascii="Arial" w:hAnsi="Arial" w:cs="Arial"/>
        </w:rPr>
        <w:t>ogranicz</w:t>
      </w:r>
      <w:r>
        <w:rPr>
          <w:rFonts w:ascii="Arial" w:hAnsi="Arial" w:cs="Arial"/>
        </w:rPr>
        <w:t>enie</w:t>
      </w:r>
      <w:r w:rsidRPr="003A4C82">
        <w:rPr>
          <w:rFonts w:ascii="Arial" w:hAnsi="Arial" w:cs="Arial"/>
        </w:rPr>
        <w:t xml:space="preserve"> zapotrzebowani</w:t>
      </w:r>
      <w:r>
        <w:rPr>
          <w:rFonts w:ascii="Arial" w:hAnsi="Arial" w:cs="Arial"/>
        </w:rPr>
        <w:t>a</w:t>
      </w:r>
      <w:r w:rsidRPr="003A4C82">
        <w:rPr>
          <w:rFonts w:ascii="Arial" w:hAnsi="Arial" w:cs="Arial"/>
        </w:rPr>
        <w:t xml:space="preserve"> na energię </w:t>
      </w:r>
      <w:r w:rsidR="00AE45C0" w:rsidRPr="003A4C82">
        <w:rPr>
          <w:rFonts w:ascii="Arial" w:hAnsi="Arial" w:cs="Arial"/>
        </w:rPr>
        <w:t>w</w:t>
      </w:r>
      <w:r w:rsidR="00AE45C0">
        <w:rPr>
          <w:rFonts w:ascii="Arial" w:hAnsi="Arial" w:cs="Arial"/>
        </w:rPr>
        <w:t> </w:t>
      </w:r>
      <w:r w:rsidRPr="003A4C82">
        <w:rPr>
          <w:rFonts w:ascii="Arial" w:hAnsi="Arial" w:cs="Arial"/>
        </w:rPr>
        <w:t>budynkach, do których doprowadzona jest energia ze wspieranych instalacji zapewniając, że inwestycje oparte są na zapotrzebowaniu na ciepło użytkowe.</w:t>
      </w:r>
    </w:p>
    <w:p w14:paraId="4504BD2E" w14:textId="26AB666A" w:rsidR="0091715F" w:rsidRPr="0091715F" w:rsidRDefault="0091715F" w:rsidP="005D5676">
      <w:pPr>
        <w:pStyle w:val="Akapitzlist"/>
        <w:spacing w:after="120"/>
        <w:ind w:left="0"/>
        <w:rPr>
          <w:rFonts w:ascii="Arial" w:hAnsi="Arial" w:cs="Arial"/>
          <w:sz w:val="22"/>
          <w:szCs w:val="22"/>
        </w:rPr>
      </w:pPr>
      <w:r w:rsidRPr="0091715F">
        <w:rPr>
          <w:rFonts w:ascii="Arial" w:hAnsi="Arial" w:cs="Arial"/>
          <w:sz w:val="22"/>
          <w:szCs w:val="22"/>
        </w:rPr>
        <w:lastRenderedPageBreak/>
        <w:t xml:space="preserve">Ponadto wsparciem objęte będą inwestycje obejmujące instalacje/modernizację niskosprawnych źródeł ciepła, </w:t>
      </w:r>
      <w:r w:rsidR="00AE45C0" w:rsidRPr="0091715F">
        <w:rPr>
          <w:rFonts w:ascii="Arial" w:hAnsi="Arial" w:cs="Arial"/>
          <w:sz w:val="22"/>
          <w:szCs w:val="22"/>
        </w:rPr>
        <w:t>w</w:t>
      </w:r>
      <w:r w:rsidR="00AE45C0">
        <w:rPr>
          <w:rFonts w:ascii="Arial" w:hAnsi="Arial" w:cs="Arial"/>
          <w:sz w:val="22"/>
          <w:szCs w:val="22"/>
        </w:rPr>
        <w:t> </w:t>
      </w:r>
      <w:r w:rsidRPr="0091715F">
        <w:rPr>
          <w:rFonts w:ascii="Arial" w:hAnsi="Arial" w:cs="Arial"/>
          <w:sz w:val="22"/>
          <w:szCs w:val="22"/>
        </w:rPr>
        <w:t>tym wysokosprawna k</w:t>
      </w:r>
      <w:r w:rsidR="009B783C">
        <w:rPr>
          <w:rFonts w:ascii="Arial" w:hAnsi="Arial" w:cs="Arial"/>
          <w:sz w:val="22"/>
          <w:szCs w:val="22"/>
        </w:rPr>
        <w:t xml:space="preserve">ogeneracja </w:t>
      </w:r>
      <w:r w:rsidR="00AE45C0">
        <w:rPr>
          <w:rFonts w:ascii="Arial" w:hAnsi="Arial" w:cs="Arial"/>
          <w:sz w:val="22"/>
          <w:szCs w:val="22"/>
        </w:rPr>
        <w:t>i </w:t>
      </w:r>
      <w:r w:rsidR="009B783C">
        <w:rPr>
          <w:rFonts w:ascii="Arial" w:hAnsi="Arial" w:cs="Arial"/>
          <w:sz w:val="22"/>
          <w:szCs w:val="22"/>
        </w:rPr>
        <w:t>mikrokogeneracja a</w:t>
      </w:r>
      <w:r w:rsidR="009B783C">
        <w:rPr>
          <w:rFonts w:ascii="Arial" w:hAnsi="Arial" w:cs="Arial"/>
          <w:sz w:val="22"/>
          <w:szCs w:val="22"/>
          <w:lang w:val="pl-PL"/>
        </w:rPr>
        <w:t> </w:t>
      </w:r>
      <w:r w:rsidRPr="0091715F">
        <w:rPr>
          <w:rFonts w:ascii="Arial" w:hAnsi="Arial" w:cs="Arial"/>
          <w:sz w:val="22"/>
          <w:szCs w:val="22"/>
        </w:rPr>
        <w:t xml:space="preserve">także modernizacja bądź zwiększanie zasięgu scentralizowanych systemów zaopatrzenia </w:t>
      </w:r>
      <w:r w:rsidR="00AE45C0" w:rsidRPr="0091715F">
        <w:rPr>
          <w:rFonts w:ascii="Arial" w:hAnsi="Arial" w:cs="Arial"/>
          <w:sz w:val="22"/>
          <w:szCs w:val="22"/>
        </w:rPr>
        <w:t>w</w:t>
      </w:r>
      <w:r w:rsidR="00AE45C0">
        <w:rPr>
          <w:rFonts w:ascii="Arial" w:hAnsi="Arial" w:cs="Arial"/>
          <w:sz w:val="22"/>
          <w:szCs w:val="22"/>
        </w:rPr>
        <w:t> </w:t>
      </w:r>
      <w:r w:rsidRPr="0091715F">
        <w:rPr>
          <w:rFonts w:ascii="Arial" w:hAnsi="Arial" w:cs="Arial"/>
          <w:sz w:val="22"/>
          <w:szCs w:val="22"/>
        </w:rPr>
        <w:t xml:space="preserve">ciepło (głównie </w:t>
      </w:r>
      <w:r w:rsidR="00AE45C0" w:rsidRPr="0091715F">
        <w:rPr>
          <w:rFonts w:ascii="Arial" w:hAnsi="Arial" w:cs="Arial"/>
          <w:sz w:val="22"/>
          <w:szCs w:val="22"/>
        </w:rPr>
        <w:t>w</w:t>
      </w:r>
      <w:r w:rsidR="00AE45C0">
        <w:rPr>
          <w:rFonts w:ascii="Arial" w:hAnsi="Arial" w:cs="Arial"/>
          <w:sz w:val="22"/>
          <w:szCs w:val="22"/>
        </w:rPr>
        <w:t> </w:t>
      </w:r>
      <w:r w:rsidRPr="0091715F">
        <w:rPr>
          <w:rFonts w:ascii="Arial" w:hAnsi="Arial" w:cs="Arial"/>
          <w:sz w:val="22"/>
          <w:szCs w:val="22"/>
        </w:rPr>
        <w:t xml:space="preserve">małych i średnich miastach). </w:t>
      </w:r>
      <w:r w:rsidRPr="0091715F">
        <w:rPr>
          <w:rFonts w:ascii="Arial" w:hAnsi="Arial" w:cs="Arial"/>
          <w:iCs/>
          <w:sz w:val="22"/>
          <w:szCs w:val="22"/>
        </w:rPr>
        <w:t xml:space="preserve">W zakresie wymiany </w:t>
      </w:r>
      <w:r w:rsidR="00AE45C0" w:rsidRPr="0091715F">
        <w:rPr>
          <w:rFonts w:ascii="Arial" w:hAnsi="Arial" w:cs="Arial"/>
          <w:iCs/>
          <w:sz w:val="22"/>
          <w:szCs w:val="22"/>
        </w:rPr>
        <w:t>i</w:t>
      </w:r>
      <w:r w:rsidR="00AE45C0">
        <w:rPr>
          <w:rFonts w:ascii="Arial" w:hAnsi="Arial" w:cs="Arial"/>
          <w:iCs/>
          <w:sz w:val="22"/>
          <w:szCs w:val="22"/>
        </w:rPr>
        <w:t> </w:t>
      </w:r>
      <w:r w:rsidRPr="0091715F">
        <w:rPr>
          <w:rFonts w:ascii="Arial" w:hAnsi="Arial" w:cs="Arial"/>
          <w:iCs/>
          <w:sz w:val="22"/>
          <w:szCs w:val="22"/>
        </w:rPr>
        <w:t xml:space="preserve">modernizacji indywidualnych źródeł ciepła </w:t>
      </w:r>
      <w:r w:rsidR="00AE45C0" w:rsidRPr="0091715F">
        <w:rPr>
          <w:rFonts w:ascii="Arial" w:hAnsi="Arial" w:cs="Arial"/>
          <w:iCs/>
          <w:sz w:val="22"/>
          <w:szCs w:val="22"/>
        </w:rPr>
        <w:t>i</w:t>
      </w:r>
      <w:r w:rsidR="00AE45C0">
        <w:rPr>
          <w:rFonts w:ascii="Arial" w:hAnsi="Arial" w:cs="Arial"/>
          <w:iCs/>
          <w:sz w:val="22"/>
          <w:szCs w:val="22"/>
        </w:rPr>
        <w:t> </w:t>
      </w:r>
      <w:r>
        <w:rPr>
          <w:rFonts w:ascii="Arial" w:hAnsi="Arial" w:cs="Arial"/>
          <w:iCs/>
          <w:sz w:val="22"/>
          <w:szCs w:val="22"/>
          <w:lang w:val="pl-PL"/>
        </w:rPr>
        <w:t>lokalnych kotłowni</w:t>
      </w:r>
      <w:r w:rsidRPr="0091715F">
        <w:rPr>
          <w:rFonts w:ascii="Arial" w:hAnsi="Arial" w:cs="Arial"/>
          <w:iCs/>
          <w:sz w:val="22"/>
          <w:szCs w:val="22"/>
          <w:lang w:val="pl-PL"/>
        </w:rPr>
        <w:t>,</w:t>
      </w:r>
      <w:r>
        <w:rPr>
          <w:rFonts w:ascii="Arial" w:hAnsi="Arial" w:cs="Arial"/>
          <w:iCs/>
          <w:sz w:val="22"/>
          <w:szCs w:val="22"/>
          <w:lang w:val="pl-PL"/>
        </w:rPr>
        <w:t xml:space="preserve"> </w:t>
      </w:r>
      <w:r w:rsidRPr="0091715F">
        <w:rPr>
          <w:rFonts w:ascii="Arial" w:hAnsi="Arial" w:cs="Arial"/>
          <w:sz w:val="22"/>
          <w:szCs w:val="22"/>
        </w:rPr>
        <w:t xml:space="preserve">wspierane </w:t>
      </w:r>
      <w:r>
        <w:rPr>
          <w:rFonts w:ascii="Arial" w:hAnsi="Arial" w:cs="Arial"/>
          <w:sz w:val="22"/>
          <w:szCs w:val="22"/>
          <w:lang w:val="pl-PL"/>
        </w:rPr>
        <w:t xml:space="preserve">będą jedynie </w:t>
      </w:r>
      <w:r w:rsidRPr="0091715F">
        <w:rPr>
          <w:rFonts w:ascii="Arial" w:hAnsi="Arial" w:cs="Arial"/>
          <w:sz w:val="22"/>
          <w:szCs w:val="22"/>
        </w:rPr>
        <w:t xml:space="preserve">inwestycje wykorzystujące biomasę </w:t>
      </w:r>
      <w:r w:rsidR="00AE45C0" w:rsidRPr="0091715F">
        <w:rPr>
          <w:rFonts w:ascii="Arial" w:hAnsi="Arial" w:cs="Arial"/>
          <w:sz w:val="22"/>
          <w:szCs w:val="22"/>
        </w:rPr>
        <w:t>i</w:t>
      </w:r>
      <w:r w:rsidR="00AE45C0">
        <w:rPr>
          <w:rFonts w:ascii="Arial" w:hAnsi="Arial" w:cs="Arial"/>
          <w:sz w:val="22"/>
          <w:szCs w:val="22"/>
        </w:rPr>
        <w:t> </w:t>
      </w:r>
      <w:r w:rsidRPr="0091715F">
        <w:rPr>
          <w:rFonts w:ascii="Arial" w:hAnsi="Arial" w:cs="Arial"/>
          <w:sz w:val="22"/>
          <w:szCs w:val="22"/>
        </w:rPr>
        <w:t>paliwa gazowe</w:t>
      </w:r>
      <w:r w:rsidRPr="0091715F">
        <w:rPr>
          <w:rStyle w:val="Odwoanieprzypisudolnego"/>
          <w:rFonts w:ascii="Arial" w:hAnsi="Arial" w:cs="Arial"/>
          <w:sz w:val="22"/>
          <w:szCs w:val="22"/>
        </w:rPr>
        <w:footnoteReference w:id="204"/>
      </w:r>
      <w:r w:rsidRPr="0091715F">
        <w:rPr>
          <w:rFonts w:ascii="Arial" w:hAnsi="Arial" w:cs="Arial"/>
          <w:sz w:val="22"/>
          <w:szCs w:val="22"/>
        </w:rPr>
        <w:t>.</w:t>
      </w:r>
    </w:p>
    <w:p w14:paraId="14B78765" w14:textId="77777777" w:rsidR="002F3DD3" w:rsidRPr="00077586" w:rsidRDefault="002F3DD3" w:rsidP="003821F3">
      <w:pPr>
        <w:spacing w:before="160" w:after="160" w:line="240" w:lineRule="auto"/>
        <w:rPr>
          <w:rFonts w:ascii="Arial" w:hAnsi="Arial" w:cs="Arial"/>
          <w:i/>
        </w:rPr>
      </w:pPr>
      <w:r w:rsidRPr="00077586">
        <w:rPr>
          <w:rFonts w:ascii="Arial" w:hAnsi="Arial" w:cs="Arial"/>
          <w:i/>
        </w:rPr>
        <w:t>Finansowanie krzyżowe:</w:t>
      </w:r>
    </w:p>
    <w:p w14:paraId="5FD1EC8E" w14:textId="77777777" w:rsidR="002F3DD3" w:rsidRDefault="002F3DD3" w:rsidP="003821F3">
      <w:pPr>
        <w:spacing w:before="160" w:after="160"/>
        <w:rPr>
          <w:rFonts w:ascii="Arial" w:hAnsi="Arial" w:cs="Arial"/>
          <w:color w:val="000000"/>
        </w:rPr>
      </w:pPr>
      <w:r>
        <w:rPr>
          <w:rFonts w:ascii="Arial" w:hAnsi="Arial" w:cs="Arial"/>
          <w:color w:val="000000"/>
        </w:rPr>
        <w:t>Nie</w:t>
      </w:r>
    </w:p>
    <w:p w14:paraId="54BEF604" w14:textId="77777777" w:rsidR="002F3DD3" w:rsidRPr="003821F3" w:rsidRDefault="002F3DD3" w:rsidP="003821F3">
      <w:pPr>
        <w:pStyle w:val="Nagwek6"/>
        <w:spacing w:after="160"/>
        <w:rPr>
          <w:rFonts w:ascii="Arial" w:hAnsi="Arial" w:cs="Arial"/>
          <w:sz w:val="20"/>
          <w:szCs w:val="20"/>
        </w:rPr>
      </w:pPr>
      <w:bookmarkStart w:id="145" w:name="_Toc181624815"/>
      <w:r w:rsidRPr="003821F3">
        <w:rPr>
          <w:rFonts w:ascii="Arial" w:hAnsi="Arial" w:cs="Arial"/>
          <w:sz w:val="20"/>
          <w:szCs w:val="20"/>
        </w:rPr>
        <w:t>2.A.6.2 Kierunkowe zasady wyboru projektów</w:t>
      </w:r>
      <w:bookmarkEnd w:id="145"/>
      <w:r w:rsidRPr="003821F3">
        <w:rPr>
          <w:rFonts w:ascii="Arial" w:hAnsi="Arial" w:cs="Arial"/>
          <w:sz w:val="20"/>
          <w:szCs w:val="20"/>
        </w:rPr>
        <w:t xml:space="preserve"> </w:t>
      </w:r>
    </w:p>
    <w:p w14:paraId="3CF0D843" w14:textId="77777777" w:rsidR="002F3DD3" w:rsidRDefault="002F3DD3" w:rsidP="003821F3">
      <w:pPr>
        <w:spacing w:after="160" w:line="360" w:lineRule="auto"/>
        <w:rPr>
          <w:rFonts w:ascii="Arial" w:hAnsi="Arial" w:cs="Arial"/>
        </w:rPr>
      </w:pPr>
      <w:r>
        <w:rPr>
          <w:rFonts w:ascii="Arial" w:hAnsi="Arial" w:cs="Arial"/>
        </w:rPr>
        <w:t>W ramach priorytetu przewiduje się następujące tryby wyboru projektów:</w:t>
      </w:r>
    </w:p>
    <w:p w14:paraId="7EA54FE3" w14:textId="77777777" w:rsidR="002F3DD3" w:rsidRDefault="002F3DD3" w:rsidP="005D5676">
      <w:pPr>
        <w:numPr>
          <w:ilvl w:val="0"/>
          <w:numId w:val="30"/>
        </w:numPr>
        <w:autoSpaceDE w:val="0"/>
        <w:autoSpaceDN w:val="0"/>
        <w:adjustRightInd w:val="0"/>
        <w:spacing w:before="240"/>
        <w:ind w:left="426" w:hanging="284"/>
        <w:contextualSpacing/>
        <w:rPr>
          <w:rFonts w:ascii="Arial" w:eastAsia="Times New Roman" w:hAnsi="Arial" w:cs="Arial"/>
          <w:lang w:eastAsia="pl-PL"/>
        </w:rPr>
      </w:pPr>
      <w:r w:rsidRPr="001B1E67">
        <w:rPr>
          <w:rFonts w:ascii="Arial" w:hAnsi="Arial" w:cs="Arial"/>
        </w:rPr>
        <w:t>tryb konkursowy</w:t>
      </w:r>
      <w:r w:rsidR="00B17CC3">
        <w:rPr>
          <w:rFonts w:ascii="Arial" w:hAnsi="Arial" w:cs="Arial"/>
        </w:rPr>
        <w:t>,</w:t>
      </w:r>
    </w:p>
    <w:p w14:paraId="26F6B798" w14:textId="47D185D1" w:rsidR="002F3DD3" w:rsidRPr="00B17CC3" w:rsidRDefault="002F3DD3" w:rsidP="00077586">
      <w:pPr>
        <w:numPr>
          <w:ilvl w:val="0"/>
          <w:numId w:val="30"/>
        </w:numPr>
        <w:autoSpaceDE w:val="0"/>
        <w:autoSpaceDN w:val="0"/>
        <w:adjustRightInd w:val="0"/>
        <w:spacing w:before="240" w:after="160"/>
        <w:ind w:left="426" w:hanging="284"/>
        <w:rPr>
          <w:rFonts w:ascii="Arial" w:eastAsia="Times New Roman" w:hAnsi="Arial" w:cs="Arial"/>
          <w:lang w:eastAsia="pl-PL"/>
        </w:rPr>
      </w:pPr>
      <w:r w:rsidRPr="007C6E6E">
        <w:rPr>
          <w:rFonts w:ascii="Arial" w:hAnsi="Arial" w:cs="Arial"/>
        </w:rPr>
        <w:t xml:space="preserve">tryb pozakonkursowy – projekty realizowane </w:t>
      </w:r>
      <w:r w:rsidR="00AE45C0" w:rsidRPr="007C6E6E">
        <w:rPr>
          <w:rFonts w:ascii="Arial" w:hAnsi="Arial" w:cs="Arial"/>
        </w:rPr>
        <w:t>w</w:t>
      </w:r>
      <w:r w:rsidR="00AE45C0">
        <w:rPr>
          <w:rFonts w:ascii="Arial" w:hAnsi="Arial" w:cs="Arial"/>
        </w:rPr>
        <w:t> </w:t>
      </w:r>
      <w:r w:rsidRPr="007C6E6E">
        <w:rPr>
          <w:rFonts w:ascii="Arial" w:eastAsia="Times New Roman" w:hAnsi="Arial" w:cs="Arial"/>
          <w:lang w:eastAsia="pl-PL"/>
        </w:rPr>
        <w:t>formule ZIT</w:t>
      </w:r>
      <w:r w:rsidR="00B17CC3">
        <w:rPr>
          <w:rFonts w:ascii="Arial" w:eastAsia="Times New Roman" w:hAnsi="Arial" w:cs="Arial"/>
          <w:lang w:eastAsia="pl-PL"/>
        </w:rPr>
        <w:t>.</w:t>
      </w:r>
    </w:p>
    <w:p w14:paraId="047856FD" w14:textId="3FB8577B" w:rsidR="002F3DD3" w:rsidRDefault="002F3DD3" w:rsidP="00077586">
      <w:pPr>
        <w:spacing w:before="120" w:after="160"/>
        <w:rPr>
          <w:rFonts w:ascii="Arial" w:eastAsia="Times New Roman" w:hAnsi="Arial" w:cs="Arial"/>
          <w:lang w:eastAsia="pl-PL"/>
        </w:rPr>
      </w:pPr>
      <w:r>
        <w:rPr>
          <w:rFonts w:ascii="Arial" w:eastAsia="Times New Roman" w:hAnsi="Arial" w:cs="Arial"/>
          <w:lang w:eastAsia="pl-PL"/>
        </w:rPr>
        <w:t xml:space="preserve">W ramach priorytetu inwestycyjnego przewiduje się możliwość zastosowania trybu pozakonkursowego dla projektów </w:t>
      </w:r>
      <w:r w:rsidR="00AE45C0">
        <w:rPr>
          <w:rFonts w:ascii="Arial" w:eastAsia="Times New Roman" w:hAnsi="Arial" w:cs="Arial"/>
          <w:lang w:eastAsia="pl-PL"/>
        </w:rPr>
        <w:t>o </w:t>
      </w:r>
      <w:r>
        <w:rPr>
          <w:rFonts w:ascii="Arial" w:eastAsia="Times New Roman" w:hAnsi="Arial" w:cs="Arial"/>
          <w:lang w:eastAsia="pl-PL"/>
        </w:rPr>
        <w:t xml:space="preserve">strategicznym znaczeniu dla rozwoju społeczno-gospodarczego ROF, </w:t>
      </w:r>
      <w:r w:rsidR="00AE45C0">
        <w:rPr>
          <w:rFonts w:ascii="Arial" w:eastAsia="Times New Roman" w:hAnsi="Arial" w:cs="Arial"/>
          <w:lang w:eastAsia="pl-PL"/>
        </w:rPr>
        <w:t>a </w:t>
      </w:r>
      <w:r>
        <w:rPr>
          <w:rFonts w:ascii="Arial" w:eastAsia="Times New Roman" w:hAnsi="Arial" w:cs="Arial"/>
          <w:lang w:eastAsia="pl-PL"/>
        </w:rPr>
        <w:t>tym samym całego województwa, realizowanych w formule ZIT. Zastosowanie w/</w:t>
      </w:r>
      <w:r w:rsidR="00AE45C0">
        <w:rPr>
          <w:rFonts w:ascii="Arial" w:eastAsia="Times New Roman" w:hAnsi="Arial" w:cs="Arial"/>
          <w:lang w:eastAsia="pl-PL"/>
        </w:rPr>
        <w:t>w </w:t>
      </w:r>
      <w:r>
        <w:rPr>
          <w:rFonts w:ascii="Arial" w:eastAsia="Times New Roman" w:hAnsi="Arial" w:cs="Arial"/>
          <w:lang w:eastAsia="pl-PL"/>
        </w:rPr>
        <w:t xml:space="preserve">trybu </w:t>
      </w:r>
      <w:r w:rsidR="00AE45C0">
        <w:rPr>
          <w:rFonts w:ascii="Arial" w:eastAsia="Times New Roman" w:hAnsi="Arial" w:cs="Arial"/>
          <w:lang w:eastAsia="pl-PL"/>
        </w:rPr>
        <w:t>w </w:t>
      </w:r>
      <w:r>
        <w:rPr>
          <w:rFonts w:ascii="Arial" w:eastAsia="Times New Roman" w:hAnsi="Arial" w:cs="Arial"/>
          <w:lang w:eastAsia="pl-PL"/>
        </w:rPr>
        <w:t xml:space="preserve">odniesieniu do projektów ZIT wynika wprost </w:t>
      </w:r>
      <w:r w:rsidR="00AE45C0">
        <w:rPr>
          <w:rFonts w:ascii="Arial" w:eastAsia="Times New Roman" w:hAnsi="Arial" w:cs="Arial"/>
          <w:lang w:eastAsia="pl-PL"/>
        </w:rPr>
        <w:t>z </w:t>
      </w:r>
      <w:r>
        <w:rPr>
          <w:rFonts w:ascii="Arial" w:eastAsia="Times New Roman" w:hAnsi="Arial" w:cs="Arial"/>
          <w:lang w:eastAsia="pl-PL"/>
        </w:rPr>
        <w:t xml:space="preserve">zapisów UP - projekty te są wskazane </w:t>
      </w:r>
      <w:r w:rsidR="00AE45C0">
        <w:rPr>
          <w:rFonts w:ascii="Arial" w:eastAsia="Times New Roman" w:hAnsi="Arial" w:cs="Arial"/>
          <w:lang w:eastAsia="pl-PL"/>
        </w:rPr>
        <w:t>w </w:t>
      </w:r>
      <w:r>
        <w:rPr>
          <w:rFonts w:ascii="Arial" w:eastAsia="Times New Roman" w:hAnsi="Arial" w:cs="Arial"/>
          <w:lang w:eastAsia="pl-PL"/>
        </w:rPr>
        <w:t xml:space="preserve">Strategii ZIT przygotowywanej przez miasto </w:t>
      </w:r>
      <w:r w:rsidR="00AE45C0">
        <w:rPr>
          <w:rFonts w:ascii="Arial" w:eastAsia="Times New Roman" w:hAnsi="Arial" w:cs="Arial"/>
          <w:lang w:eastAsia="pl-PL"/>
        </w:rPr>
        <w:t>i </w:t>
      </w:r>
      <w:r w:rsidRPr="00301C0F">
        <w:rPr>
          <w:rFonts w:ascii="Arial" w:eastAsia="Times New Roman" w:hAnsi="Arial" w:cs="Arial"/>
          <w:lang w:eastAsia="pl-PL"/>
        </w:rPr>
        <w:t>opiniowanej</w:t>
      </w:r>
      <w:r>
        <w:rPr>
          <w:rFonts w:ascii="Arial" w:eastAsia="Times New Roman" w:hAnsi="Arial" w:cs="Arial"/>
          <w:lang w:eastAsia="pl-PL"/>
        </w:rPr>
        <w:t xml:space="preserve"> przez IZ. Zastosowanie formuły ZIT </w:t>
      </w:r>
      <w:r w:rsidR="00AE45C0">
        <w:rPr>
          <w:rFonts w:ascii="Arial" w:eastAsia="Times New Roman" w:hAnsi="Arial" w:cs="Arial"/>
          <w:lang w:eastAsia="pl-PL"/>
        </w:rPr>
        <w:t>w </w:t>
      </w:r>
      <w:r>
        <w:rPr>
          <w:rFonts w:ascii="Arial" w:eastAsia="Times New Roman" w:hAnsi="Arial" w:cs="Arial"/>
          <w:lang w:eastAsia="pl-PL"/>
        </w:rPr>
        <w:t>ramach w/</w:t>
      </w:r>
      <w:r w:rsidR="00AE45C0">
        <w:rPr>
          <w:rFonts w:ascii="Arial" w:eastAsia="Times New Roman" w:hAnsi="Arial" w:cs="Arial"/>
          <w:lang w:eastAsia="pl-PL"/>
        </w:rPr>
        <w:t>w </w:t>
      </w:r>
      <w:r>
        <w:rPr>
          <w:rFonts w:ascii="Arial" w:eastAsia="Times New Roman" w:hAnsi="Arial" w:cs="Arial"/>
          <w:lang w:eastAsia="pl-PL"/>
        </w:rPr>
        <w:t xml:space="preserve">PI pozwoli na dostosowanie interwencji do specyficznych potencjałów </w:t>
      </w:r>
      <w:r w:rsidR="00AE45C0">
        <w:rPr>
          <w:rFonts w:ascii="Arial" w:eastAsia="Times New Roman" w:hAnsi="Arial" w:cs="Arial"/>
          <w:lang w:eastAsia="pl-PL"/>
        </w:rPr>
        <w:t>i </w:t>
      </w:r>
      <w:r>
        <w:rPr>
          <w:rFonts w:ascii="Arial" w:eastAsia="Times New Roman" w:hAnsi="Arial" w:cs="Arial"/>
          <w:lang w:eastAsia="pl-PL"/>
        </w:rPr>
        <w:t>deficytów ROF.</w:t>
      </w:r>
    </w:p>
    <w:p w14:paraId="17ADED85" w14:textId="1E00F270" w:rsidR="002F3DD3" w:rsidRPr="0019325B" w:rsidRDefault="002F3DD3" w:rsidP="005D5676">
      <w:pPr>
        <w:spacing w:before="120" w:after="120"/>
        <w:rPr>
          <w:rFonts w:ascii="Arial" w:eastAsia="Times New Roman" w:hAnsi="Arial" w:cs="Arial"/>
          <w:lang w:eastAsia="pl-PL"/>
        </w:rPr>
      </w:pPr>
      <w:r>
        <w:rPr>
          <w:rFonts w:ascii="Arial" w:eastAsia="Times New Roman" w:hAnsi="Arial" w:cs="Arial"/>
        </w:rPr>
        <w:t xml:space="preserve">Wybór projektów do dofinansowania (realizowanych zarówno </w:t>
      </w:r>
      <w:r w:rsidR="00AE45C0">
        <w:rPr>
          <w:rFonts w:ascii="Arial" w:eastAsia="Times New Roman" w:hAnsi="Arial" w:cs="Arial"/>
        </w:rPr>
        <w:t>w </w:t>
      </w:r>
      <w:r>
        <w:rPr>
          <w:rFonts w:ascii="Arial" w:eastAsia="Times New Roman" w:hAnsi="Arial" w:cs="Arial"/>
        </w:rPr>
        <w:t xml:space="preserve">trybie konkursowym, jak i pozakonkursowym </w:t>
      </w:r>
      <w:r w:rsidR="00AE45C0">
        <w:rPr>
          <w:rFonts w:ascii="Arial" w:eastAsia="Times New Roman" w:hAnsi="Arial" w:cs="Arial"/>
        </w:rPr>
        <w:t>w </w:t>
      </w:r>
      <w:r>
        <w:rPr>
          <w:rFonts w:ascii="Arial" w:eastAsia="Times New Roman" w:hAnsi="Arial" w:cs="Arial"/>
        </w:rPr>
        <w:t xml:space="preserve">formule ZIT)  odbywać się będzie </w:t>
      </w:r>
      <w:r w:rsidR="00AE45C0">
        <w:rPr>
          <w:rFonts w:ascii="Arial" w:eastAsia="Times New Roman" w:hAnsi="Arial" w:cs="Arial"/>
        </w:rPr>
        <w:t>w </w:t>
      </w:r>
      <w:r>
        <w:rPr>
          <w:rFonts w:ascii="Arial" w:eastAsia="Times New Roman" w:hAnsi="Arial" w:cs="Arial"/>
        </w:rPr>
        <w:t xml:space="preserve">oparciu </w:t>
      </w:r>
      <w:r w:rsidR="00AE45C0">
        <w:rPr>
          <w:rFonts w:ascii="Arial" w:eastAsia="Times New Roman" w:hAnsi="Arial" w:cs="Arial"/>
        </w:rPr>
        <w:t>o </w:t>
      </w:r>
      <w:r>
        <w:rPr>
          <w:rFonts w:ascii="Arial" w:eastAsia="Times New Roman" w:hAnsi="Arial" w:cs="Arial"/>
        </w:rPr>
        <w:t>kryteria wyboru przyjęte przez Komitet Monitorujący</w:t>
      </w:r>
      <w:r w:rsidR="00F107E2">
        <w:rPr>
          <w:rFonts w:ascii="Arial" w:eastAsia="Times New Roman" w:hAnsi="Arial" w:cs="Arial"/>
        </w:rPr>
        <w:t xml:space="preserve"> </w:t>
      </w:r>
      <w:r w:rsidR="00F107E2">
        <w:rPr>
          <w:rFonts w:ascii="Arial" w:eastAsia="Times New Roman" w:hAnsi="Arial" w:cs="Arial"/>
          <w:bCs/>
          <w:iCs/>
          <w:lang w:eastAsia="pl-PL"/>
        </w:rPr>
        <w:t>RPO WP 2014-2020</w:t>
      </w:r>
      <w:r>
        <w:rPr>
          <w:rFonts w:ascii="Arial" w:eastAsia="Times New Roman" w:hAnsi="Arial" w:cs="Arial"/>
        </w:rPr>
        <w:t xml:space="preserve">, opracowane przy uwzględnieniu takich aspektów jak: obiektywność, precyzyjność, mierzalność, spójność, rozłączność. Kryteria wyboru będą służyły </w:t>
      </w:r>
      <w:r w:rsidRPr="0019325B">
        <w:rPr>
          <w:rFonts w:ascii="Arial" w:eastAsia="Times New Roman" w:hAnsi="Arial" w:cs="Arial"/>
        </w:rPr>
        <w:t xml:space="preserve">zapewnieniu efektywnej </w:t>
      </w:r>
      <w:r w:rsidR="00AE45C0" w:rsidRPr="0019325B">
        <w:rPr>
          <w:rFonts w:ascii="Arial" w:eastAsia="Times New Roman" w:hAnsi="Arial" w:cs="Arial"/>
        </w:rPr>
        <w:t>i</w:t>
      </w:r>
      <w:r w:rsidR="00AE45C0">
        <w:rPr>
          <w:rFonts w:ascii="Arial" w:eastAsia="Times New Roman" w:hAnsi="Arial" w:cs="Arial"/>
        </w:rPr>
        <w:t> </w:t>
      </w:r>
      <w:r w:rsidRPr="0019325B">
        <w:rPr>
          <w:rFonts w:ascii="Arial" w:eastAsia="Times New Roman" w:hAnsi="Arial" w:cs="Arial"/>
        </w:rPr>
        <w:t>prawidłowej realizacji priorytetu inwestycyjnego.</w:t>
      </w:r>
    </w:p>
    <w:p w14:paraId="067DD758" w14:textId="5BBF2F9E" w:rsidR="002F3DD3" w:rsidRDefault="002F3DD3" w:rsidP="005D5676">
      <w:pPr>
        <w:spacing w:before="120" w:after="120"/>
        <w:rPr>
          <w:rFonts w:ascii="Arial" w:eastAsia="Times New Roman" w:hAnsi="Arial" w:cs="Arial"/>
          <w:lang w:eastAsia="pl-PL"/>
        </w:rPr>
      </w:pPr>
      <w:r>
        <w:rPr>
          <w:rFonts w:ascii="Arial" w:hAnsi="Arial" w:cs="Arial"/>
        </w:rPr>
        <w:t xml:space="preserve">Wspierane </w:t>
      </w:r>
      <w:r w:rsidR="00AE45C0">
        <w:rPr>
          <w:rFonts w:ascii="Arial" w:hAnsi="Arial" w:cs="Arial"/>
        </w:rPr>
        <w:t>w </w:t>
      </w:r>
      <w:r>
        <w:rPr>
          <w:rFonts w:ascii="Arial" w:hAnsi="Arial" w:cs="Arial"/>
        </w:rPr>
        <w:t xml:space="preserve">ramach ZIT działania </w:t>
      </w:r>
      <w:r w:rsidR="00AE45C0">
        <w:rPr>
          <w:rFonts w:ascii="Arial" w:hAnsi="Arial" w:cs="Arial"/>
        </w:rPr>
        <w:t>w </w:t>
      </w:r>
      <w:r>
        <w:rPr>
          <w:rFonts w:ascii="Arial" w:hAnsi="Arial" w:cs="Arial"/>
        </w:rPr>
        <w:t>ramach w/</w:t>
      </w:r>
      <w:r w:rsidR="00AE45C0">
        <w:rPr>
          <w:rFonts w:ascii="Arial" w:hAnsi="Arial" w:cs="Arial"/>
        </w:rPr>
        <w:t>w </w:t>
      </w:r>
      <w:r>
        <w:rPr>
          <w:rFonts w:ascii="Arial" w:hAnsi="Arial" w:cs="Arial"/>
        </w:rPr>
        <w:t xml:space="preserve">PI  </w:t>
      </w:r>
      <w:r w:rsidR="009B783C">
        <w:rPr>
          <w:rFonts w:ascii="Arial" w:hAnsi="Arial" w:cs="Arial"/>
        </w:rPr>
        <w:t>mają charakter komplementarny w </w:t>
      </w:r>
      <w:r>
        <w:rPr>
          <w:rFonts w:ascii="Arial" w:hAnsi="Arial" w:cs="Arial"/>
        </w:rPr>
        <w:t xml:space="preserve">stosunku do projektów realizowanych </w:t>
      </w:r>
      <w:r w:rsidR="00AE45C0">
        <w:rPr>
          <w:rFonts w:ascii="Arial" w:hAnsi="Arial" w:cs="Arial"/>
        </w:rPr>
        <w:t>z </w:t>
      </w:r>
      <w:r>
        <w:rPr>
          <w:rFonts w:ascii="Arial" w:hAnsi="Arial" w:cs="Arial"/>
        </w:rPr>
        <w:t>poziomu krajowego, kompleksowo wpływające na rozwój ROF.</w:t>
      </w:r>
    </w:p>
    <w:p w14:paraId="24BAFE26" w14:textId="2561639E" w:rsidR="002F3DD3" w:rsidRDefault="002F3DD3" w:rsidP="005D5676">
      <w:pPr>
        <w:autoSpaceDE w:val="0"/>
        <w:autoSpaceDN w:val="0"/>
        <w:adjustRightInd w:val="0"/>
        <w:spacing w:after="120"/>
        <w:rPr>
          <w:rFonts w:ascii="Arial" w:hAnsi="Arial" w:cs="Arial"/>
          <w:color w:val="000000"/>
        </w:rPr>
      </w:pPr>
      <w:r w:rsidRPr="00373062">
        <w:rPr>
          <w:rFonts w:ascii="Arial" w:hAnsi="Arial" w:cs="Arial"/>
          <w:color w:val="000000"/>
        </w:rPr>
        <w:t>Przy wyborze projektów IZ będzie kierowała się: efektywnością kosztow</w:t>
      </w:r>
      <w:r w:rsidR="009B783C">
        <w:rPr>
          <w:rFonts w:ascii="Arial" w:hAnsi="Arial" w:cs="Arial"/>
          <w:color w:val="000000"/>
        </w:rPr>
        <w:t xml:space="preserve">ą </w:t>
      </w:r>
      <w:r w:rsidR="00AE45C0">
        <w:rPr>
          <w:rFonts w:ascii="Arial" w:hAnsi="Arial" w:cs="Arial"/>
          <w:color w:val="000000"/>
        </w:rPr>
        <w:t>w </w:t>
      </w:r>
      <w:r w:rsidR="009B783C">
        <w:rPr>
          <w:rFonts w:ascii="Arial" w:hAnsi="Arial" w:cs="Arial"/>
          <w:color w:val="000000"/>
        </w:rPr>
        <w:t>powiązaniu z </w:t>
      </w:r>
      <w:r w:rsidRPr="00373062">
        <w:rPr>
          <w:rFonts w:ascii="Arial" w:hAnsi="Arial" w:cs="Arial"/>
          <w:color w:val="000000"/>
        </w:rPr>
        <w:t xml:space="preserve">osiąganymi efektami ekologicznymi </w:t>
      </w:r>
      <w:r w:rsidR="00AE45C0" w:rsidRPr="00373062">
        <w:rPr>
          <w:rFonts w:ascii="Arial" w:hAnsi="Arial" w:cs="Arial"/>
          <w:color w:val="000000"/>
        </w:rPr>
        <w:t>w</w:t>
      </w:r>
      <w:r w:rsidR="00AE45C0">
        <w:rPr>
          <w:rFonts w:ascii="Arial" w:hAnsi="Arial" w:cs="Arial"/>
          <w:color w:val="000000"/>
        </w:rPr>
        <w:t> </w:t>
      </w:r>
      <w:r w:rsidRPr="00373062">
        <w:rPr>
          <w:rFonts w:ascii="Arial" w:hAnsi="Arial" w:cs="Arial"/>
          <w:color w:val="000000"/>
        </w:rPr>
        <w:t>stosunku do planowanych nakładów finansowych, wielkoś</w:t>
      </w:r>
      <w:r>
        <w:rPr>
          <w:rFonts w:ascii="Arial" w:hAnsi="Arial" w:cs="Arial"/>
          <w:color w:val="000000"/>
        </w:rPr>
        <w:t>cią</w:t>
      </w:r>
      <w:r w:rsidRPr="00373062">
        <w:rPr>
          <w:rFonts w:ascii="Arial" w:hAnsi="Arial" w:cs="Arial"/>
          <w:color w:val="000000"/>
        </w:rPr>
        <w:t xml:space="preserve"> redukcji CO</w:t>
      </w:r>
      <w:r w:rsidRPr="00373062">
        <w:rPr>
          <w:rFonts w:cs="Arial"/>
          <w:color w:val="000000"/>
        </w:rPr>
        <w:t>₂</w:t>
      </w:r>
      <w:r w:rsidRPr="00373062">
        <w:rPr>
          <w:rFonts w:ascii="Arial" w:hAnsi="Arial" w:cs="Arial"/>
          <w:color w:val="000000"/>
        </w:rPr>
        <w:t>, redukc</w:t>
      </w:r>
      <w:r>
        <w:rPr>
          <w:rFonts w:ascii="Arial" w:hAnsi="Arial" w:cs="Arial"/>
          <w:color w:val="000000"/>
        </w:rPr>
        <w:t>ją</w:t>
      </w:r>
      <w:r w:rsidRPr="00373062">
        <w:rPr>
          <w:rFonts w:ascii="Arial" w:hAnsi="Arial" w:cs="Arial"/>
          <w:color w:val="000000"/>
        </w:rPr>
        <w:t xml:space="preserve"> emisji pyłu PM10, zgodnoś</w:t>
      </w:r>
      <w:r>
        <w:rPr>
          <w:rFonts w:ascii="Arial" w:hAnsi="Arial" w:cs="Arial"/>
          <w:color w:val="000000"/>
        </w:rPr>
        <w:t>cią</w:t>
      </w:r>
      <w:r w:rsidRPr="00373062">
        <w:rPr>
          <w:rFonts w:ascii="Arial" w:hAnsi="Arial" w:cs="Arial"/>
          <w:color w:val="000000"/>
        </w:rPr>
        <w:t xml:space="preserve"> </w:t>
      </w:r>
      <w:r w:rsidR="00AE45C0" w:rsidRPr="00373062">
        <w:rPr>
          <w:rFonts w:ascii="Arial" w:hAnsi="Arial" w:cs="Arial"/>
          <w:color w:val="000000"/>
        </w:rPr>
        <w:t>z</w:t>
      </w:r>
      <w:r w:rsidR="00AE45C0">
        <w:rPr>
          <w:rFonts w:ascii="Arial" w:hAnsi="Arial" w:cs="Arial"/>
          <w:color w:val="000000"/>
        </w:rPr>
        <w:t> </w:t>
      </w:r>
      <w:r w:rsidRPr="00373062">
        <w:rPr>
          <w:rFonts w:ascii="Arial" w:hAnsi="Arial" w:cs="Arial"/>
          <w:color w:val="000000"/>
        </w:rPr>
        <w:t xml:space="preserve">naprawczymi </w:t>
      </w:r>
      <w:r>
        <w:rPr>
          <w:rFonts w:ascii="Arial" w:hAnsi="Arial" w:cs="Arial"/>
          <w:color w:val="000000"/>
        </w:rPr>
        <w:t>p</w:t>
      </w:r>
      <w:r w:rsidRPr="00373062">
        <w:rPr>
          <w:rFonts w:ascii="Arial" w:hAnsi="Arial" w:cs="Arial"/>
          <w:color w:val="000000"/>
        </w:rPr>
        <w:t xml:space="preserve">rogramami </w:t>
      </w:r>
      <w:r>
        <w:rPr>
          <w:rFonts w:ascii="Arial" w:hAnsi="Arial" w:cs="Arial"/>
          <w:color w:val="000000"/>
        </w:rPr>
        <w:t>o</w:t>
      </w:r>
      <w:r w:rsidRPr="00373062">
        <w:rPr>
          <w:rFonts w:ascii="Arial" w:hAnsi="Arial" w:cs="Arial"/>
          <w:color w:val="000000"/>
        </w:rPr>
        <w:t xml:space="preserve">chrony </w:t>
      </w:r>
      <w:r>
        <w:rPr>
          <w:rFonts w:ascii="Arial" w:hAnsi="Arial" w:cs="Arial"/>
          <w:color w:val="000000"/>
        </w:rPr>
        <w:t>p</w:t>
      </w:r>
      <w:r w:rsidRPr="00373062">
        <w:rPr>
          <w:rFonts w:ascii="Arial" w:hAnsi="Arial" w:cs="Arial"/>
          <w:color w:val="000000"/>
        </w:rPr>
        <w:t xml:space="preserve">owietrza, </w:t>
      </w:r>
      <w:r>
        <w:rPr>
          <w:rFonts w:ascii="Arial" w:hAnsi="Arial" w:cs="Arial"/>
          <w:color w:val="000000"/>
        </w:rPr>
        <w:t>stanem gotowości projektu do realizacji.</w:t>
      </w:r>
    </w:p>
    <w:p w14:paraId="34B4AD9B" w14:textId="25D42585" w:rsidR="002F3DD3" w:rsidRPr="00301C0F" w:rsidRDefault="002F3DD3" w:rsidP="005D5676">
      <w:pPr>
        <w:autoSpaceDE w:val="0"/>
        <w:autoSpaceDN w:val="0"/>
        <w:adjustRightInd w:val="0"/>
        <w:spacing w:after="120"/>
        <w:rPr>
          <w:rFonts w:ascii="Arial" w:hAnsi="Arial" w:cs="Arial"/>
          <w:color w:val="000000"/>
        </w:rPr>
      </w:pPr>
      <w:r w:rsidRPr="00301C0F">
        <w:rPr>
          <w:rFonts w:ascii="Arial" w:hAnsi="Arial" w:cs="Arial"/>
          <w:color w:val="000000"/>
        </w:rPr>
        <w:t>W przypadku instalacji wsparte projekty muszą zapewniać najniższy poziom emisji CO</w:t>
      </w:r>
      <w:r w:rsidRPr="00301C0F">
        <w:rPr>
          <w:rFonts w:ascii="Arial" w:hAnsi="Arial" w:cs="Arial"/>
          <w:color w:val="000000"/>
          <w:vertAlign w:val="subscript"/>
        </w:rPr>
        <w:t xml:space="preserve">2 </w:t>
      </w:r>
      <w:r w:rsidRPr="00301C0F">
        <w:rPr>
          <w:rFonts w:ascii="Arial" w:hAnsi="Arial" w:cs="Arial"/>
          <w:color w:val="000000"/>
        </w:rPr>
        <w:t>oraz innyc</w:t>
      </w:r>
      <w:r>
        <w:rPr>
          <w:rFonts w:ascii="Arial" w:hAnsi="Arial" w:cs="Arial"/>
          <w:color w:val="000000"/>
        </w:rPr>
        <w:t xml:space="preserve">h zanieczyszczeń powietrza, </w:t>
      </w:r>
      <w:r w:rsidR="00AE45C0">
        <w:rPr>
          <w:rFonts w:ascii="Arial" w:hAnsi="Arial" w:cs="Arial"/>
          <w:color w:val="000000"/>
        </w:rPr>
        <w:t>w </w:t>
      </w:r>
      <w:r w:rsidRPr="00301C0F">
        <w:rPr>
          <w:rFonts w:ascii="Arial" w:hAnsi="Arial" w:cs="Arial"/>
          <w:color w:val="000000"/>
        </w:rPr>
        <w:t>szczególności PM 10.</w:t>
      </w:r>
    </w:p>
    <w:p w14:paraId="1274D6D2" w14:textId="24376F54" w:rsidR="002F3DD3" w:rsidRPr="00301C0F" w:rsidRDefault="002F3DD3" w:rsidP="005D5676">
      <w:pPr>
        <w:spacing w:after="120"/>
        <w:rPr>
          <w:rFonts w:ascii="Arial" w:hAnsi="Arial" w:cs="Arial"/>
        </w:rPr>
      </w:pPr>
      <w:r w:rsidRPr="00301C0F">
        <w:rPr>
          <w:rFonts w:ascii="Arial" w:hAnsi="Arial" w:cs="Arial"/>
        </w:rPr>
        <w:t>W przypadku indywidualnych pieców oraz mikrokogeneracji wsparte projekty muszą skutkować znaczną redukcją CO</w:t>
      </w:r>
      <w:r w:rsidRPr="00301C0F">
        <w:rPr>
          <w:rFonts w:ascii="Arial" w:hAnsi="Arial" w:cs="Arial"/>
          <w:vertAlign w:val="subscript"/>
        </w:rPr>
        <w:t>2</w:t>
      </w:r>
      <w:r w:rsidRPr="00301C0F">
        <w:rPr>
          <w:rFonts w:ascii="Arial" w:hAnsi="Arial" w:cs="Arial"/>
        </w:rPr>
        <w:t xml:space="preserve"> </w:t>
      </w:r>
      <w:r w:rsidR="00AE45C0" w:rsidRPr="00301C0F">
        <w:rPr>
          <w:rFonts w:ascii="Arial" w:hAnsi="Arial" w:cs="Arial"/>
        </w:rPr>
        <w:t>w</w:t>
      </w:r>
      <w:r w:rsidR="00AE45C0">
        <w:rPr>
          <w:rFonts w:ascii="Arial" w:hAnsi="Arial" w:cs="Arial"/>
        </w:rPr>
        <w:t> </w:t>
      </w:r>
      <w:r w:rsidRPr="00301C0F">
        <w:rPr>
          <w:rFonts w:ascii="Arial" w:hAnsi="Arial" w:cs="Arial"/>
        </w:rPr>
        <w:t>odniesieniu do istniejących instalacji (</w:t>
      </w:r>
      <w:r w:rsidR="00AE45C0" w:rsidRPr="00301C0F">
        <w:rPr>
          <w:rFonts w:ascii="Arial" w:hAnsi="Arial" w:cs="Arial"/>
        </w:rPr>
        <w:t>o</w:t>
      </w:r>
      <w:r w:rsidR="00AE45C0">
        <w:rPr>
          <w:rFonts w:ascii="Arial" w:hAnsi="Arial" w:cs="Arial"/>
        </w:rPr>
        <w:t> </w:t>
      </w:r>
      <w:r w:rsidRPr="00301C0F">
        <w:rPr>
          <w:rFonts w:ascii="Arial" w:hAnsi="Arial" w:cs="Arial"/>
        </w:rPr>
        <w:t xml:space="preserve">co najmniej 30% </w:t>
      </w:r>
      <w:r w:rsidR="00AE45C0" w:rsidRPr="00301C0F">
        <w:rPr>
          <w:rFonts w:ascii="Arial" w:hAnsi="Arial" w:cs="Arial"/>
        </w:rPr>
        <w:t>w</w:t>
      </w:r>
      <w:r w:rsidR="00AE45C0">
        <w:rPr>
          <w:rFonts w:ascii="Arial" w:hAnsi="Arial" w:cs="Arial"/>
        </w:rPr>
        <w:t> </w:t>
      </w:r>
      <w:r w:rsidRPr="00301C0F">
        <w:rPr>
          <w:rFonts w:ascii="Arial" w:hAnsi="Arial" w:cs="Arial"/>
        </w:rPr>
        <w:t>przypadku zamiany spalanego paliwa).</w:t>
      </w:r>
    </w:p>
    <w:p w14:paraId="27620304" w14:textId="7DB6B590" w:rsidR="002F3DD3" w:rsidRPr="00301C0F" w:rsidRDefault="002F3DD3" w:rsidP="005D5676">
      <w:pPr>
        <w:spacing w:after="120"/>
        <w:rPr>
          <w:rFonts w:ascii="Arial" w:hAnsi="Arial" w:cs="Arial"/>
        </w:rPr>
      </w:pPr>
      <w:r w:rsidRPr="00301C0F">
        <w:rPr>
          <w:rFonts w:ascii="Arial" w:hAnsi="Arial" w:cs="Arial"/>
        </w:rPr>
        <w:t xml:space="preserve">Inwestycje </w:t>
      </w:r>
      <w:r w:rsidR="00AE45C0" w:rsidRPr="00301C0F">
        <w:rPr>
          <w:rFonts w:ascii="Arial" w:hAnsi="Arial" w:cs="Arial"/>
        </w:rPr>
        <w:t>w</w:t>
      </w:r>
      <w:r w:rsidR="00AE45C0">
        <w:rPr>
          <w:rFonts w:ascii="Arial" w:hAnsi="Arial" w:cs="Arial"/>
        </w:rPr>
        <w:t> </w:t>
      </w:r>
      <w:r w:rsidRPr="00301C0F">
        <w:rPr>
          <w:rFonts w:ascii="Arial" w:hAnsi="Arial" w:cs="Arial"/>
        </w:rPr>
        <w:t>tym zakresie mają długotrwały charakter</w:t>
      </w:r>
      <w:r w:rsidR="009B783C">
        <w:rPr>
          <w:rFonts w:ascii="Arial" w:hAnsi="Arial" w:cs="Arial"/>
        </w:rPr>
        <w:t xml:space="preserve"> </w:t>
      </w:r>
      <w:r w:rsidR="00AE45C0">
        <w:rPr>
          <w:rFonts w:ascii="Arial" w:hAnsi="Arial" w:cs="Arial"/>
        </w:rPr>
        <w:t>i </w:t>
      </w:r>
      <w:r w:rsidR="009B783C">
        <w:rPr>
          <w:rFonts w:ascii="Arial" w:hAnsi="Arial" w:cs="Arial"/>
        </w:rPr>
        <w:t>dlatego powinny być zgodne z </w:t>
      </w:r>
      <w:r w:rsidRPr="00301C0F">
        <w:rPr>
          <w:rFonts w:ascii="Arial" w:hAnsi="Arial" w:cs="Arial"/>
        </w:rPr>
        <w:t>właściwymi przepisami unijnymi. Wspierane urządzenia do ogrzewania powinny od początku okresu programowania charakteryzować obowiązującym od końca 2020</w:t>
      </w:r>
      <w:r w:rsidR="009B783C">
        <w:rPr>
          <w:rFonts w:ascii="Arial" w:hAnsi="Arial" w:cs="Arial"/>
        </w:rPr>
        <w:t xml:space="preserve"> </w:t>
      </w:r>
      <w:r w:rsidRPr="00301C0F">
        <w:rPr>
          <w:rFonts w:ascii="Arial" w:hAnsi="Arial" w:cs="Arial"/>
        </w:rPr>
        <w:t xml:space="preserve">r. </w:t>
      </w:r>
      <w:r w:rsidRPr="00301C0F">
        <w:rPr>
          <w:rFonts w:ascii="Arial" w:hAnsi="Arial" w:cs="Arial"/>
        </w:rPr>
        <w:lastRenderedPageBreak/>
        <w:t xml:space="preserve">minimalnym poziomem efektywności energetycznej </w:t>
      </w:r>
      <w:r w:rsidR="00AE45C0" w:rsidRPr="00301C0F">
        <w:rPr>
          <w:rFonts w:ascii="Arial" w:hAnsi="Arial" w:cs="Arial"/>
        </w:rPr>
        <w:t>i</w:t>
      </w:r>
      <w:r w:rsidR="00AE45C0">
        <w:rPr>
          <w:rFonts w:ascii="Arial" w:hAnsi="Arial" w:cs="Arial"/>
        </w:rPr>
        <w:t> </w:t>
      </w:r>
      <w:r w:rsidRPr="00301C0F">
        <w:rPr>
          <w:rFonts w:ascii="Arial" w:hAnsi="Arial" w:cs="Arial"/>
        </w:rPr>
        <w:t xml:space="preserve">normami emisji zanieczyszczeń, które zostały określone </w:t>
      </w:r>
      <w:r w:rsidR="00AE45C0" w:rsidRPr="00301C0F">
        <w:rPr>
          <w:rFonts w:ascii="Arial" w:hAnsi="Arial" w:cs="Arial"/>
        </w:rPr>
        <w:t>w</w:t>
      </w:r>
      <w:r w:rsidR="00AE45C0">
        <w:rPr>
          <w:rFonts w:ascii="Arial" w:hAnsi="Arial" w:cs="Arial"/>
        </w:rPr>
        <w:t> </w:t>
      </w:r>
      <w:r w:rsidRPr="00301C0F">
        <w:rPr>
          <w:rFonts w:ascii="Arial" w:hAnsi="Arial" w:cs="Arial"/>
        </w:rPr>
        <w:t xml:space="preserve">środkach wykonawczych do dyrektywy 2009/125/WE </w:t>
      </w:r>
      <w:r w:rsidR="00AE45C0" w:rsidRPr="00301C0F">
        <w:rPr>
          <w:rFonts w:ascii="Arial" w:hAnsi="Arial" w:cs="Arial"/>
        </w:rPr>
        <w:t>z</w:t>
      </w:r>
      <w:r w:rsidR="00AE45C0">
        <w:rPr>
          <w:rFonts w:ascii="Arial" w:hAnsi="Arial" w:cs="Arial"/>
        </w:rPr>
        <w:t> </w:t>
      </w:r>
      <w:r w:rsidRPr="00301C0F">
        <w:rPr>
          <w:rFonts w:ascii="Arial" w:hAnsi="Arial" w:cs="Arial"/>
        </w:rPr>
        <w:t xml:space="preserve">dnia </w:t>
      </w:r>
      <w:r w:rsidR="009B783C">
        <w:rPr>
          <w:rFonts w:ascii="Arial" w:hAnsi="Arial" w:cs="Arial"/>
        </w:rPr>
        <w:br/>
      </w:r>
      <w:r w:rsidRPr="00301C0F">
        <w:rPr>
          <w:rFonts w:ascii="Arial" w:hAnsi="Arial" w:cs="Arial"/>
        </w:rPr>
        <w:t xml:space="preserve">21 października 2009 r. ustanawiającej ogólne zasady ustalania wymogów dotyczących ekoprojektu dla produktów związanych </w:t>
      </w:r>
      <w:r w:rsidR="00AE45C0" w:rsidRPr="00301C0F">
        <w:rPr>
          <w:rFonts w:ascii="Arial" w:hAnsi="Arial" w:cs="Arial"/>
        </w:rPr>
        <w:t>z</w:t>
      </w:r>
      <w:r w:rsidR="00AE45C0">
        <w:rPr>
          <w:rFonts w:ascii="Arial" w:hAnsi="Arial" w:cs="Arial"/>
        </w:rPr>
        <w:t> </w:t>
      </w:r>
      <w:r w:rsidRPr="00301C0F">
        <w:rPr>
          <w:rFonts w:ascii="Arial" w:hAnsi="Arial" w:cs="Arial"/>
        </w:rPr>
        <w:t>energią.</w:t>
      </w:r>
    </w:p>
    <w:p w14:paraId="761A8A4A" w14:textId="10017A47" w:rsidR="002F3DD3" w:rsidRDefault="002F3DD3" w:rsidP="005D5676">
      <w:pPr>
        <w:rPr>
          <w:rFonts w:ascii="Arial" w:hAnsi="Arial" w:cs="Arial"/>
        </w:rPr>
      </w:pPr>
      <w:r w:rsidRPr="00301C0F">
        <w:rPr>
          <w:rFonts w:ascii="Arial" w:hAnsi="Arial" w:cs="Arial"/>
        </w:rPr>
        <w:t xml:space="preserve">Projekty powinny być uzasadnione ekonomicznie </w:t>
      </w:r>
      <w:r w:rsidR="00AE45C0" w:rsidRPr="00301C0F">
        <w:rPr>
          <w:rFonts w:ascii="Arial" w:hAnsi="Arial" w:cs="Arial"/>
        </w:rPr>
        <w:t>i</w:t>
      </w:r>
      <w:r w:rsidR="00AE45C0">
        <w:rPr>
          <w:rFonts w:ascii="Arial" w:hAnsi="Arial" w:cs="Arial"/>
        </w:rPr>
        <w:t> </w:t>
      </w:r>
      <w:r w:rsidRPr="00301C0F">
        <w:rPr>
          <w:rFonts w:ascii="Arial" w:hAnsi="Arial" w:cs="Arial"/>
        </w:rPr>
        <w:t xml:space="preserve">społecznie oraz przeciwdziałać ubóstwu energetycznemu. Priorytetowo powinny być wspierane projekty wykorzystujące odnawialne źródła energii. Wsparcie powinno być uwarunkowane wykonaniem inwestycji zwiększających efektywność energetyczną </w:t>
      </w:r>
      <w:r w:rsidR="00AE45C0" w:rsidRPr="00301C0F">
        <w:rPr>
          <w:rFonts w:ascii="Arial" w:hAnsi="Arial" w:cs="Arial"/>
        </w:rPr>
        <w:t>i</w:t>
      </w:r>
      <w:r w:rsidR="00AE45C0">
        <w:rPr>
          <w:rFonts w:ascii="Arial" w:hAnsi="Arial" w:cs="Arial"/>
        </w:rPr>
        <w:t> </w:t>
      </w:r>
      <w:r w:rsidRPr="00301C0F">
        <w:rPr>
          <w:rFonts w:ascii="Arial" w:hAnsi="Arial" w:cs="Arial"/>
        </w:rPr>
        <w:t>ograniczających zapotrzebo</w:t>
      </w:r>
      <w:r w:rsidR="009B783C">
        <w:rPr>
          <w:rFonts w:ascii="Arial" w:hAnsi="Arial" w:cs="Arial"/>
        </w:rPr>
        <w:t xml:space="preserve">wanie na energię </w:t>
      </w:r>
      <w:r w:rsidR="00AE45C0">
        <w:rPr>
          <w:rFonts w:ascii="Arial" w:hAnsi="Arial" w:cs="Arial"/>
        </w:rPr>
        <w:t>w </w:t>
      </w:r>
      <w:r w:rsidR="009B783C">
        <w:rPr>
          <w:rFonts w:ascii="Arial" w:hAnsi="Arial" w:cs="Arial"/>
        </w:rPr>
        <w:t>budynkach, w </w:t>
      </w:r>
      <w:r w:rsidRPr="00301C0F">
        <w:rPr>
          <w:rFonts w:ascii="Arial" w:hAnsi="Arial" w:cs="Arial"/>
        </w:rPr>
        <w:t xml:space="preserve">których wykorzystywana jest energia ze wspieranych urządzeń/instalacji. Wszelkie inwestycje powinny być zgodne </w:t>
      </w:r>
      <w:r w:rsidR="00AE45C0" w:rsidRPr="00301C0F">
        <w:rPr>
          <w:rFonts w:ascii="Arial" w:hAnsi="Arial" w:cs="Arial"/>
        </w:rPr>
        <w:t>z</w:t>
      </w:r>
      <w:r w:rsidR="00AE45C0">
        <w:rPr>
          <w:rFonts w:ascii="Arial" w:hAnsi="Arial" w:cs="Arial"/>
        </w:rPr>
        <w:t> </w:t>
      </w:r>
      <w:r w:rsidRPr="00301C0F">
        <w:rPr>
          <w:rFonts w:ascii="Arial" w:hAnsi="Arial" w:cs="Arial"/>
        </w:rPr>
        <w:t xml:space="preserve">unijnymi standardami </w:t>
      </w:r>
      <w:r w:rsidR="00AE45C0" w:rsidRPr="00301C0F">
        <w:rPr>
          <w:rFonts w:ascii="Arial" w:hAnsi="Arial" w:cs="Arial"/>
        </w:rPr>
        <w:t>i</w:t>
      </w:r>
      <w:r w:rsidR="00AE45C0">
        <w:rPr>
          <w:rFonts w:ascii="Arial" w:hAnsi="Arial" w:cs="Arial"/>
        </w:rPr>
        <w:t> </w:t>
      </w:r>
      <w:r w:rsidRPr="00301C0F">
        <w:rPr>
          <w:rFonts w:ascii="Arial" w:hAnsi="Arial" w:cs="Arial"/>
        </w:rPr>
        <w:t xml:space="preserve">przepisami </w:t>
      </w:r>
      <w:r w:rsidR="00AE45C0" w:rsidRPr="00301C0F">
        <w:rPr>
          <w:rFonts w:ascii="Arial" w:hAnsi="Arial" w:cs="Arial"/>
        </w:rPr>
        <w:t>w</w:t>
      </w:r>
      <w:r w:rsidR="00AE45C0">
        <w:rPr>
          <w:rFonts w:ascii="Arial" w:hAnsi="Arial" w:cs="Arial"/>
        </w:rPr>
        <w:t> </w:t>
      </w:r>
      <w:r w:rsidRPr="00301C0F">
        <w:rPr>
          <w:rFonts w:ascii="Arial" w:hAnsi="Arial" w:cs="Arial"/>
        </w:rPr>
        <w:t>zakresie ochrony środowiska.</w:t>
      </w:r>
    </w:p>
    <w:p w14:paraId="733830EA" w14:textId="03511078" w:rsidR="00421143" w:rsidRDefault="00421143" w:rsidP="005D5676">
      <w:pPr>
        <w:spacing w:after="120"/>
        <w:rPr>
          <w:rFonts w:ascii="Arial" w:hAnsi="Arial" w:cs="Arial"/>
        </w:rPr>
      </w:pPr>
      <w:r w:rsidRPr="00421143">
        <w:rPr>
          <w:rFonts w:ascii="Arial" w:hAnsi="Arial" w:cs="Arial"/>
        </w:rPr>
        <w:t xml:space="preserve">W ramach PI wykluczone jest wsparcie inwestycji </w:t>
      </w:r>
      <w:r w:rsidR="00AE45C0" w:rsidRPr="00421143">
        <w:rPr>
          <w:rFonts w:ascii="Arial" w:hAnsi="Arial" w:cs="Arial"/>
        </w:rPr>
        <w:t>w</w:t>
      </w:r>
      <w:r w:rsidR="00AE45C0">
        <w:rPr>
          <w:rFonts w:ascii="Arial" w:hAnsi="Arial" w:cs="Arial"/>
        </w:rPr>
        <w:t> </w:t>
      </w:r>
      <w:r w:rsidRPr="00421143">
        <w:rPr>
          <w:rFonts w:ascii="Arial" w:hAnsi="Arial" w:cs="Arial"/>
        </w:rPr>
        <w:t xml:space="preserve">infrastrukturę instytucji opiekuńczo-pobytowych (rozumianych zgodnie </w:t>
      </w:r>
      <w:r w:rsidR="00AE45C0" w:rsidRPr="00421143">
        <w:rPr>
          <w:rFonts w:ascii="Arial" w:hAnsi="Arial" w:cs="Arial"/>
        </w:rPr>
        <w:t>z</w:t>
      </w:r>
      <w:r w:rsidR="00AE45C0">
        <w:rPr>
          <w:rFonts w:ascii="Arial" w:hAnsi="Arial" w:cs="Arial"/>
        </w:rPr>
        <w:t> </w:t>
      </w:r>
      <w:r w:rsidRPr="00421143">
        <w:rPr>
          <w:rFonts w:ascii="Arial" w:hAnsi="Arial" w:cs="Arial"/>
        </w:rPr>
        <w:t xml:space="preserve">Wytycznymi </w:t>
      </w:r>
      <w:r w:rsidR="00AE45C0" w:rsidRPr="00421143">
        <w:rPr>
          <w:rFonts w:ascii="Arial" w:hAnsi="Arial" w:cs="Arial"/>
        </w:rPr>
        <w:t>w</w:t>
      </w:r>
      <w:r w:rsidR="00AE45C0">
        <w:rPr>
          <w:rFonts w:ascii="Arial" w:hAnsi="Arial" w:cs="Arial"/>
        </w:rPr>
        <w:t> </w:t>
      </w:r>
      <w:r w:rsidRPr="00421143">
        <w:rPr>
          <w:rFonts w:ascii="Arial" w:hAnsi="Arial" w:cs="Arial"/>
        </w:rPr>
        <w:t xml:space="preserve">zakresie realizacji przedsięwzięć </w:t>
      </w:r>
      <w:r w:rsidR="00AE45C0" w:rsidRPr="00421143">
        <w:rPr>
          <w:rFonts w:ascii="Arial" w:hAnsi="Arial" w:cs="Arial"/>
        </w:rPr>
        <w:t>w</w:t>
      </w:r>
      <w:r w:rsidR="00AE45C0">
        <w:rPr>
          <w:rFonts w:ascii="Arial" w:hAnsi="Arial" w:cs="Arial"/>
        </w:rPr>
        <w:t> </w:t>
      </w:r>
      <w:r w:rsidRPr="00421143">
        <w:rPr>
          <w:rFonts w:ascii="Arial" w:hAnsi="Arial" w:cs="Arial"/>
        </w:rPr>
        <w:t xml:space="preserve">obszarze włączenia społecznego </w:t>
      </w:r>
      <w:r w:rsidR="00AE45C0" w:rsidRPr="00421143">
        <w:rPr>
          <w:rFonts w:ascii="Arial" w:hAnsi="Arial" w:cs="Arial"/>
        </w:rPr>
        <w:t>i</w:t>
      </w:r>
      <w:r w:rsidR="00AE45C0">
        <w:rPr>
          <w:rFonts w:ascii="Arial" w:hAnsi="Arial" w:cs="Arial"/>
        </w:rPr>
        <w:t> </w:t>
      </w:r>
      <w:r w:rsidRPr="00421143">
        <w:rPr>
          <w:rFonts w:ascii="Arial" w:hAnsi="Arial" w:cs="Arial"/>
        </w:rPr>
        <w:t xml:space="preserve">zwalczania ubóstwa </w:t>
      </w:r>
      <w:r w:rsidR="00AE45C0" w:rsidRPr="00421143">
        <w:rPr>
          <w:rFonts w:ascii="Arial" w:hAnsi="Arial" w:cs="Arial"/>
        </w:rPr>
        <w:t>z</w:t>
      </w:r>
      <w:r w:rsidR="00AE45C0">
        <w:rPr>
          <w:rFonts w:ascii="Arial" w:hAnsi="Arial" w:cs="Arial"/>
        </w:rPr>
        <w:t> </w:t>
      </w:r>
      <w:r w:rsidRPr="00421143">
        <w:rPr>
          <w:rFonts w:ascii="Arial" w:hAnsi="Arial" w:cs="Arial"/>
        </w:rPr>
        <w:t xml:space="preserve">wykorzystaniem środków EFS </w:t>
      </w:r>
      <w:r w:rsidR="00AE45C0" w:rsidRPr="00421143">
        <w:rPr>
          <w:rFonts w:ascii="Arial" w:hAnsi="Arial" w:cs="Arial"/>
        </w:rPr>
        <w:t>i</w:t>
      </w:r>
      <w:r w:rsidR="00AE45C0">
        <w:rPr>
          <w:rFonts w:ascii="Arial" w:hAnsi="Arial" w:cs="Arial"/>
        </w:rPr>
        <w:t> </w:t>
      </w:r>
      <w:r w:rsidRPr="00421143">
        <w:rPr>
          <w:rFonts w:ascii="Arial" w:hAnsi="Arial" w:cs="Arial"/>
        </w:rPr>
        <w:t xml:space="preserve">EFRR na lata 2014-2020, </w:t>
      </w:r>
      <w:r w:rsidR="00AE45C0" w:rsidRPr="00421143">
        <w:rPr>
          <w:rFonts w:ascii="Arial" w:hAnsi="Arial" w:cs="Arial"/>
        </w:rPr>
        <w:t>a</w:t>
      </w:r>
      <w:r w:rsidR="00AE45C0">
        <w:rPr>
          <w:rFonts w:ascii="Arial" w:hAnsi="Arial" w:cs="Arial"/>
        </w:rPr>
        <w:t> </w:t>
      </w:r>
      <w:r w:rsidR="00AE45C0" w:rsidRPr="00421143">
        <w:rPr>
          <w:rFonts w:ascii="Arial" w:hAnsi="Arial" w:cs="Arial"/>
        </w:rPr>
        <w:t>w</w:t>
      </w:r>
      <w:r w:rsidR="00AE45C0">
        <w:rPr>
          <w:rFonts w:ascii="Arial" w:hAnsi="Arial" w:cs="Arial"/>
        </w:rPr>
        <w:t> </w:t>
      </w:r>
      <w:r w:rsidRPr="00421143">
        <w:rPr>
          <w:rFonts w:ascii="Arial" w:hAnsi="Arial" w:cs="Arial"/>
        </w:rPr>
        <w:t xml:space="preserve">przypadku instytucji zdrowotnych – zgodnie </w:t>
      </w:r>
      <w:r w:rsidR="00AE45C0" w:rsidRPr="00421143">
        <w:rPr>
          <w:rFonts w:ascii="Arial" w:hAnsi="Arial" w:cs="Arial"/>
        </w:rPr>
        <w:t>z</w:t>
      </w:r>
      <w:r w:rsidR="00AE45C0">
        <w:rPr>
          <w:rFonts w:ascii="Arial" w:hAnsi="Arial" w:cs="Arial"/>
        </w:rPr>
        <w:t> </w:t>
      </w:r>
      <w:r w:rsidRPr="00421143">
        <w:rPr>
          <w:rFonts w:ascii="Arial" w:hAnsi="Arial" w:cs="Arial"/>
        </w:rPr>
        <w:t xml:space="preserve">Policy Paper dla ochrony zdrowia na lata 2014-2020) świadczących opiekę dla osób </w:t>
      </w:r>
      <w:r w:rsidR="00AE45C0" w:rsidRPr="00421143">
        <w:rPr>
          <w:rFonts w:ascii="Arial" w:hAnsi="Arial" w:cs="Arial"/>
        </w:rPr>
        <w:t>z</w:t>
      </w:r>
      <w:r w:rsidR="00AE45C0">
        <w:rPr>
          <w:rFonts w:ascii="Arial" w:hAnsi="Arial" w:cs="Arial"/>
        </w:rPr>
        <w:t> </w:t>
      </w:r>
      <w:r w:rsidRPr="00421143">
        <w:rPr>
          <w:rFonts w:ascii="Arial" w:hAnsi="Arial" w:cs="Arial"/>
        </w:rPr>
        <w:t xml:space="preserve">niepełnosprawnościami, osób </w:t>
      </w:r>
      <w:r w:rsidR="00AE45C0" w:rsidRPr="00421143">
        <w:rPr>
          <w:rFonts w:ascii="Arial" w:hAnsi="Arial" w:cs="Arial"/>
        </w:rPr>
        <w:t>z</w:t>
      </w:r>
      <w:r w:rsidR="00AE45C0">
        <w:rPr>
          <w:rFonts w:ascii="Arial" w:hAnsi="Arial" w:cs="Arial"/>
        </w:rPr>
        <w:t> </w:t>
      </w:r>
      <w:r w:rsidRPr="00421143">
        <w:rPr>
          <w:rFonts w:ascii="Arial" w:hAnsi="Arial" w:cs="Arial"/>
        </w:rPr>
        <w:t xml:space="preserve">problemami psychicznymi oraz dzieci pozbawionych opieki rodzicielskiej chyba że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nich został proces przechodzenia </w:t>
      </w:r>
      <w:r w:rsidR="00AE45C0" w:rsidRPr="00421143">
        <w:rPr>
          <w:rFonts w:ascii="Arial" w:hAnsi="Arial" w:cs="Arial"/>
        </w:rPr>
        <w:t>z</w:t>
      </w:r>
      <w:r w:rsidR="00AE45C0">
        <w:rPr>
          <w:rFonts w:ascii="Arial" w:hAnsi="Arial" w:cs="Arial"/>
        </w:rPr>
        <w:t> </w:t>
      </w:r>
      <w:r w:rsidRPr="00421143">
        <w:rPr>
          <w:rFonts w:ascii="Arial" w:hAnsi="Arial" w:cs="Arial"/>
        </w:rPr>
        <w:t xml:space="preserve">opieki zinstytucjonalizowanej do opieki świadczonej </w:t>
      </w:r>
      <w:r w:rsidR="00AE45C0" w:rsidRPr="00421143">
        <w:rPr>
          <w:rFonts w:ascii="Arial" w:hAnsi="Arial" w:cs="Arial"/>
        </w:rPr>
        <w:t>w</w:t>
      </w:r>
      <w:r w:rsidR="00AE45C0">
        <w:rPr>
          <w:rFonts w:ascii="Arial" w:hAnsi="Arial" w:cs="Arial"/>
        </w:rPr>
        <w:t> </w:t>
      </w:r>
      <w:r w:rsidRPr="00421143">
        <w:rPr>
          <w:rFonts w:ascii="Arial" w:hAnsi="Arial" w:cs="Arial"/>
        </w:rPr>
        <w:t xml:space="preserve">społeczności lokalnej lub proces ten zostanie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okresie realizacji projektu. Zasada ta obowiązuje dla naborów ogłoszonych po wejściu </w:t>
      </w:r>
      <w:r w:rsidR="00AE45C0" w:rsidRPr="00421143">
        <w:rPr>
          <w:rFonts w:ascii="Arial" w:hAnsi="Arial" w:cs="Arial"/>
        </w:rPr>
        <w:t>w</w:t>
      </w:r>
      <w:r w:rsidR="00AE45C0">
        <w:rPr>
          <w:rFonts w:ascii="Arial" w:hAnsi="Arial" w:cs="Arial"/>
        </w:rPr>
        <w:t> </w:t>
      </w:r>
      <w:r w:rsidRPr="00421143">
        <w:rPr>
          <w:rFonts w:ascii="Arial" w:hAnsi="Arial" w:cs="Arial"/>
        </w:rPr>
        <w:t>życie zmienionego programu.</w:t>
      </w:r>
    </w:p>
    <w:p w14:paraId="4DB980E9" w14:textId="27635884" w:rsidR="002F3DD3" w:rsidRPr="00301C0F" w:rsidRDefault="002F3DD3" w:rsidP="005D5676">
      <w:pPr>
        <w:spacing w:after="120"/>
        <w:rPr>
          <w:rFonts w:ascii="Arial" w:hAnsi="Arial" w:cs="Arial"/>
        </w:rPr>
      </w:pPr>
      <w:r w:rsidRPr="00301C0F">
        <w:rPr>
          <w:rFonts w:ascii="Arial" w:hAnsi="Arial" w:cs="Arial"/>
        </w:rPr>
        <w:t xml:space="preserve">W przypadku, gdy pomoc </w:t>
      </w:r>
      <w:r w:rsidR="00AE45C0" w:rsidRPr="00301C0F">
        <w:rPr>
          <w:rFonts w:ascii="Arial" w:hAnsi="Arial" w:cs="Arial"/>
        </w:rPr>
        <w:t>z</w:t>
      </w:r>
      <w:r w:rsidR="00AE45C0">
        <w:rPr>
          <w:rFonts w:ascii="Arial" w:hAnsi="Arial" w:cs="Arial"/>
        </w:rPr>
        <w:t> </w:t>
      </w:r>
      <w:r w:rsidRPr="00301C0F">
        <w:rPr>
          <w:rFonts w:ascii="Arial" w:hAnsi="Arial" w:cs="Arial"/>
        </w:rPr>
        <w:t xml:space="preserve">funduszy przyznawana jest dużemu przedsiębiorstwu, Instytucja Zarządzająca zapewni, że wkład finansowy </w:t>
      </w:r>
      <w:r w:rsidR="00AE45C0" w:rsidRPr="00301C0F">
        <w:rPr>
          <w:rFonts w:ascii="Arial" w:hAnsi="Arial" w:cs="Arial"/>
        </w:rPr>
        <w:t>z</w:t>
      </w:r>
      <w:r w:rsidR="00AE45C0">
        <w:rPr>
          <w:rFonts w:ascii="Arial" w:hAnsi="Arial" w:cs="Arial"/>
        </w:rPr>
        <w:t> </w:t>
      </w:r>
      <w:r w:rsidRPr="00301C0F">
        <w:rPr>
          <w:rFonts w:ascii="Arial" w:hAnsi="Arial" w:cs="Arial"/>
        </w:rPr>
        <w:t xml:space="preserve">funduszy nie spowoduje znacznego ubytku liczby miejsc pracy </w:t>
      </w:r>
      <w:r w:rsidR="00AE45C0" w:rsidRPr="00301C0F">
        <w:rPr>
          <w:rFonts w:ascii="Arial" w:hAnsi="Arial" w:cs="Arial"/>
        </w:rPr>
        <w:t>w</w:t>
      </w:r>
      <w:r w:rsidR="00AE45C0">
        <w:rPr>
          <w:rFonts w:ascii="Arial" w:hAnsi="Arial" w:cs="Arial"/>
        </w:rPr>
        <w:t> </w:t>
      </w:r>
      <w:r w:rsidRPr="00301C0F">
        <w:rPr>
          <w:rFonts w:ascii="Arial" w:hAnsi="Arial" w:cs="Arial"/>
        </w:rPr>
        <w:t>istniejących lokalizacjach na terytorium UE.</w:t>
      </w:r>
    </w:p>
    <w:p w14:paraId="609346E1" w14:textId="77777777" w:rsidR="002F3DD3" w:rsidRPr="00541E76" w:rsidRDefault="002F3DD3" w:rsidP="005D5676">
      <w:pPr>
        <w:spacing w:after="120"/>
        <w:rPr>
          <w:rFonts w:ascii="Arial" w:hAnsi="Arial" w:cs="Arial"/>
        </w:rPr>
      </w:pPr>
      <w:r w:rsidRPr="00541E76">
        <w:rPr>
          <w:rFonts w:ascii="Arial" w:hAnsi="Arial" w:cs="Arial"/>
        </w:rPr>
        <w:t xml:space="preserve">Preferowane </w:t>
      </w:r>
      <w:r>
        <w:rPr>
          <w:rFonts w:ascii="Arial" w:hAnsi="Arial" w:cs="Arial"/>
        </w:rPr>
        <w:t>będzie</w:t>
      </w:r>
      <w:r w:rsidRPr="00541E76">
        <w:rPr>
          <w:rFonts w:ascii="Arial" w:hAnsi="Arial" w:cs="Arial"/>
        </w:rPr>
        <w:t xml:space="preserve"> wsparcie udzielane poprzez przedsiębiorstwa usług energetycznych (ESCO) oraz instrumenty finansowe.</w:t>
      </w:r>
    </w:p>
    <w:p w14:paraId="0D131695" w14:textId="50066CC7" w:rsidR="002F3DD3" w:rsidRDefault="002F3DD3" w:rsidP="005D5676">
      <w:pPr>
        <w:spacing w:after="120"/>
        <w:rPr>
          <w:rFonts w:ascii="Arial" w:hAnsi="Arial" w:cs="Arial"/>
        </w:rPr>
      </w:pPr>
      <w:r>
        <w:rPr>
          <w:rFonts w:ascii="Arial" w:hAnsi="Arial" w:cs="Arial"/>
        </w:rPr>
        <w:t xml:space="preserve">Z uwagi na horyzontalny wymiar polityk zrównoważonego rozwoju, równości szans i zapobiegania dyskryminacji oraz promowania równouprawnienia kobiet </w:t>
      </w:r>
      <w:r w:rsidR="00AE45C0">
        <w:rPr>
          <w:rFonts w:ascii="Arial" w:hAnsi="Arial" w:cs="Arial"/>
        </w:rPr>
        <w:t>i </w:t>
      </w:r>
      <w:r>
        <w:rPr>
          <w:rFonts w:ascii="Arial" w:hAnsi="Arial" w:cs="Arial"/>
        </w:rPr>
        <w:t>mężczyzn, będą one przestrzegane na każdym etapie realizacji Programu.</w:t>
      </w:r>
    </w:p>
    <w:p w14:paraId="542B5000" w14:textId="3D1D5540" w:rsidR="00003829" w:rsidRPr="003821F3" w:rsidRDefault="002F3DD3" w:rsidP="003821F3">
      <w:pPr>
        <w:spacing w:after="160"/>
        <w:rPr>
          <w:rFonts w:ascii="Arial" w:hAnsi="Arial" w:cs="Arial"/>
        </w:rPr>
      </w:pPr>
      <w:r>
        <w:rPr>
          <w:rFonts w:ascii="Arial" w:hAnsi="Arial" w:cs="Arial"/>
        </w:rPr>
        <w:t xml:space="preserve">Na etapie wyboru projektów mogą zostać zastosowane dodatkowe kryteria wyboru premiujące projekty, </w:t>
      </w:r>
      <w:r w:rsidR="00AE45C0">
        <w:rPr>
          <w:rFonts w:ascii="Arial" w:hAnsi="Arial" w:cs="Arial"/>
        </w:rPr>
        <w:t>w </w:t>
      </w:r>
      <w:r>
        <w:rPr>
          <w:rFonts w:ascii="Arial" w:hAnsi="Arial" w:cs="Arial"/>
        </w:rPr>
        <w:t>których poprzez zaplanowane działania wspierana będą ww. polityki horyzontalne.</w:t>
      </w:r>
    </w:p>
    <w:p w14:paraId="7AB807BD" w14:textId="65606386" w:rsidR="002F3DD3" w:rsidRPr="003821F3" w:rsidRDefault="002F3DD3" w:rsidP="003821F3">
      <w:pPr>
        <w:pStyle w:val="Nagwek6"/>
        <w:spacing w:after="160"/>
        <w:rPr>
          <w:rFonts w:ascii="Arial" w:hAnsi="Arial" w:cs="Arial"/>
          <w:sz w:val="20"/>
          <w:szCs w:val="20"/>
        </w:rPr>
      </w:pPr>
      <w:bookmarkStart w:id="146" w:name="_Toc181624816"/>
      <w:r w:rsidRPr="003821F3">
        <w:rPr>
          <w:rFonts w:ascii="Arial" w:hAnsi="Arial" w:cs="Arial"/>
          <w:sz w:val="20"/>
          <w:szCs w:val="20"/>
        </w:rPr>
        <w:t>2.A.6.3 Planowane wykorzystanie instrumentów finansowych</w:t>
      </w:r>
      <w:bookmarkEnd w:id="146"/>
    </w:p>
    <w:p w14:paraId="010DC8E3" w14:textId="77777777" w:rsidR="002F3DD3" w:rsidRDefault="00D86258" w:rsidP="003821F3">
      <w:pPr>
        <w:pStyle w:val="NormalnyWeb"/>
        <w:spacing w:after="160"/>
        <w:rPr>
          <w:rFonts w:ascii="Arial" w:hAnsi="Arial" w:cs="Arial"/>
          <w:sz w:val="22"/>
          <w:szCs w:val="22"/>
        </w:rPr>
      </w:pPr>
      <w:r w:rsidRPr="005E3636">
        <w:rPr>
          <w:rFonts w:ascii="Arial" w:hAnsi="Arial" w:cs="Arial"/>
          <w:sz w:val="22"/>
          <w:szCs w:val="22"/>
          <w:lang w:val="pl-PL" w:eastAsia="en-US"/>
        </w:rPr>
        <w:t xml:space="preserve">W ramach niniejszego priorytetu nie przewiduje się </w:t>
      </w:r>
      <w:r w:rsidRPr="008A0561">
        <w:rPr>
          <w:rFonts w:ascii="Arial" w:hAnsi="Arial" w:cs="Arial"/>
          <w:sz w:val="22"/>
          <w:szCs w:val="22"/>
          <w:lang w:val="pl-PL" w:eastAsia="en-US"/>
        </w:rPr>
        <w:t xml:space="preserve">wykorzystania </w:t>
      </w:r>
      <w:r w:rsidR="00633B6B" w:rsidRPr="00F07731">
        <w:rPr>
          <w:rFonts w:ascii="Arial" w:hAnsi="Arial" w:cs="Arial"/>
          <w:sz w:val="22"/>
          <w:szCs w:val="22"/>
          <w:lang w:val="pl-PL" w:eastAsia="en-US"/>
        </w:rPr>
        <w:t>instrumentów finansowych</w:t>
      </w:r>
      <w:r w:rsidRPr="008A0561">
        <w:rPr>
          <w:rFonts w:ascii="Arial" w:hAnsi="Arial" w:cs="Arial"/>
          <w:sz w:val="22"/>
          <w:szCs w:val="22"/>
          <w:lang w:val="pl-PL" w:eastAsia="en-US"/>
        </w:rPr>
        <w:t>.</w:t>
      </w:r>
    </w:p>
    <w:p w14:paraId="2265F6E2" w14:textId="3DD70297" w:rsidR="002F3DD3" w:rsidRPr="003821F3" w:rsidRDefault="002F3DD3" w:rsidP="003821F3">
      <w:pPr>
        <w:pStyle w:val="Nagwek6"/>
        <w:spacing w:after="160"/>
        <w:rPr>
          <w:rFonts w:ascii="Arial" w:hAnsi="Arial" w:cs="Arial"/>
          <w:sz w:val="20"/>
          <w:szCs w:val="20"/>
        </w:rPr>
      </w:pPr>
      <w:bookmarkStart w:id="147" w:name="_Toc181624817"/>
      <w:r w:rsidRPr="003821F3">
        <w:rPr>
          <w:rFonts w:ascii="Arial" w:hAnsi="Arial" w:cs="Arial"/>
          <w:sz w:val="20"/>
          <w:szCs w:val="20"/>
        </w:rPr>
        <w:t>2.A.6.4 Planowane wykorzystanie dużych projektów</w:t>
      </w:r>
      <w:bookmarkEnd w:id="147"/>
    </w:p>
    <w:p w14:paraId="3CBCF589" w14:textId="4843CAA5" w:rsidR="002F3DD3" w:rsidRPr="0032066A" w:rsidRDefault="002F3DD3" w:rsidP="003821F3">
      <w:pPr>
        <w:spacing w:after="160"/>
        <w:rPr>
          <w:rFonts w:ascii="Arial" w:hAnsi="Arial"/>
          <w:sz w:val="20"/>
        </w:rPr>
      </w:pPr>
      <w:r>
        <w:rPr>
          <w:rFonts w:ascii="Arial" w:hAnsi="Arial" w:cs="Arial"/>
          <w:spacing w:val="4"/>
        </w:rPr>
        <w:t>W ramach niniejszego priorytetu nie przewiduje się wsparcia dużych projektów</w:t>
      </w:r>
      <w:r w:rsidRPr="0032066A">
        <w:rPr>
          <w:rFonts w:ascii="Arial" w:hAnsi="Arial"/>
          <w:spacing w:val="4"/>
        </w:rPr>
        <w:t xml:space="preserve"> w</w:t>
      </w:r>
      <w:r>
        <w:rPr>
          <w:rFonts w:ascii="Arial" w:hAnsi="Arial" w:cs="Arial"/>
          <w:spacing w:val="4"/>
        </w:rPr>
        <w:t> rozumieniu</w:t>
      </w:r>
      <w:r w:rsidRPr="0032066A">
        <w:rPr>
          <w:rFonts w:ascii="Arial" w:hAnsi="Arial"/>
          <w:spacing w:val="4"/>
        </w:rPr>
        <w:t xml:space="preserve"> art. </w:t>
      </w:r>
      <w:r>
        <w:rPr>
          <w:rFonts w:ascii="Arial" w:hAnsi="Arial" w:cs="Arial"/>
          <w:spacing w:val="4"/>
        </w:rPr>
        <w:t>100</w:t>
      </w:r>
      <w:r w:rsidRPr="0032066A">
        <w:rPr>
          <w:rFonts w:ascii="Arial" w:hAnsi="Arial"/>
          <w:spacing w:val="4"/>
        </w:rPr>
        <w:t xml:space="preserve"> Rozporządzenia Parlamentu Europejskiego </w:t>
      </w:r>
      <w:r w:rsidR="00AE45C0" w:rsidRPr="0032066A">
        <w:rPr>
          <w:rFonts w:ascii="Arial" w:hAnsi="Arial"/>
          <w:spacing w:val="4"/>
        </w:rPr>
        <w:t>i</w:t>
      </w:r>
      <w:r w:rsidR="00AE45C0">
        <w:rPr>
          <w:rFonts w:ascii="Arial" w:hAnsi="Arial"/>
          <w:spacing w:val="4"/>
        </w:rPr>
        <w:t> </w:t>
      </w:r>
      <w:r w:rsidRPr="0032066A">
        <w:rPr>
          <w:rFonts w:ascii="Arial" w:hAnsi="Arial"/>
          <w:spacing w:val="4"/>
        </w:rPr>
        <w:t>Rady (UE) Nr</w:t>
      </w:r>
      <w:r>
        <w:rPr>
          <w:rFonts w:ascii="Arial" w:hAnsi="Arial" w:cs="Arial"/>
          <w:spacing w:val="4"/>
        </w:rPr>
        <w:t> </w:t>
      </w:r>
      <w:r w:rsidRPr="0032066A">
        <w:rPr>
          <w:rFonts w:ascii="Arial" w:hAnsi="Arial"/>
          <w:spacing w:val="4"/>
        </w:rPr>
        <w:t xml:space="preserve">1303/2013 </w:t>
      </w:r>
      <w:r w:rsidR="00AE45C0" w:rsidRPr="0032066A">
        <w:rPr>
          <w:rFonts w:ascii="Arial" w:hAnsi="Arial"/>
          <w:spacing w:val="4"/>
        </w:rPr>
        <w:t>z</w:t>
      </w:r>
      <w:r w:rsidR="00AE45C0">
        <w:rPr>
          <w:rFonts w:ascii="Arial" w:hAnsi="Arial"/>
          <w:spacing w:val="4"/>
        </w:rPr>
        <w:t> </w:t>
      </w:r>
      <w:r w:rsidRPr="0032066A">
        <w:rPr>
          <w:rFonts w:ascii="Arial" w:hAnsi="Arial"/>
          <w:spacing w:val="4"/>
        </w:rPr>
        <w:t>dnia 17 grudnia 2013 r.</w:t>
      </w:r>
    </w:p>
    <w:p w14:paraId="6556CE58" w14:textId="049B0B99" w:rsidR="002F3DD3" w:rsidRPr="009620B1" w:rsidRDefault="0079436A" w:rsidP="00851923">
      <w:pPr>
        <w:pStyle w:val="Nagwek6"/>
        <w:spacing w:after="160"/>
        <w:rPr>
          <w:rFonts w:ascii="Arial" w:hAnsi="Arial" w:cs="Arial"/>
          <w:sz w:val="20"/>
          <w:szCs w:val="20"/>
        </w:rPr>
      </w:pPr>
      <w:bookmarkStart w:id="148" w:name="_Toc181624818"/>
      <w:r w:rsidRPr="009620B1">
        <w:rPr>
          <w:rFonts w:ascii="Arial" w:hAnsi="Arial" w:cs="Arial"/>
          <w:sz w:val="20"/>
          <w:szCs w:val="20"/>
        </w:rPr>
        <w:lastRenderedPageBreak/>
        <w:t xml:space="preserve">2.A.6.5 Wskaźniki produktu </w:t>
      </w:r>
      <w:r w:rsidR="00AE45C0" w:rsidRPr="009620B1">
        <w:rPr>
          <w:rFonts w:ascii="Arial" w:hAnsi="Arial" w:cs="Arial"/>
          <w:sz w:val="20"/>
          <w:szCs w:val="20"/>
        </w:rPr>
        <w:t>w </w:t>
      </w:r>
      <w:r w:rsidRPr="009620B1">
        <w:rPr>
          <w:rFonts w:ascii="Arial" w:hAnsi="Arial" w:cs="Arial"/>
          <w:sz w:val="20"/>
          <w:szCs w:val="20"/>
        </w:rPr>
        <w:t xml:space="preserve">podziale na priorytety inwestycyjne oraz, </w:t>
      </w:r>
      <w:r w:rsidR="00AE45C0" w:rsidRPr="009620B1">
        <w:rPr>
          <w:rFonts w:ascii="Arial" w:hAnsi="Arial" w:cs="Arial"/>
          <w:sz w:val="20"/>
          <w:szCs w:val="20"/>
        </w:rPr>
        <w:t>w </w:t>
      </w:r>
      <w:r w:rsidRPr="009620B1">
        <w:rPr>
          <w:rFonts w:ascii="Arial" w:hAnsi="Arial" w:cs="Arial"/>
          <w:sz w:val="20"/>
          <w:szCs w:val="20"/>
        </w:rPr>
        <w:t>stosownych przypadkach, na kategorie regionu</w:t>
      </w:r>
      <w:bookmarkEnd w:id="148"/>
    </w:p>
    <w:p w14:paraId="2F481F6B" w14:textId="482BFF1A" w:rsidR="002F3DD3" w:rsidRDefault="002F3DD3" w:rsidP="00851923">
      <w:pPr>
        <w:autoSpaceDE w:val="0"/>
        <w:autoSpaceDN w:val="0"/>
        <w:adjustRightInd w:val="0"/>
        <w:spacing w:before="120" w:after="160" w:line="240" w:lineRule="auto"/>
        <w:rPr>
          <w:rFonts w:ascii="Arial" w:eastAsia="Times New Roman" w:hAnsi="Arial" w:cs="Arial"/>
          <w:i/>
          <w:sz w:val="20"/>
          <w:szCs w:val="20"/>
        </w:rPr>
      </w:pPr>
      <w:r>
        <w:rPr>
          <w:rFonts w:ascii="Arial" w:hAnsi="Arial" w:cs="Arial"/>
          <w:i/>
          <w:sz w:val="20"/>
          <w:szCs w:val="20"/>
        </w:rPr>
        <w:t xml:space="preserve">Tabela 5: Wspólne </w:t>
      </w:r>
      <w:r w:rsidR="00AE45C0">
        <w:rPr>
          <w:rFonts w:ascii="Arial" w:hAnsi="Arial" w:cs="Arial"/>
          <w:i/>
          <w:sz w:val="20"/>
          <w:szCs w:val="20"/>
        </w:rPr>
        <w:t>i </w:t>
      </w:r>
      <w:r>
        <w:rPr>
          <w:rFonts w:ascii="Arial" w:hAnsi="Arial" w:cs="Arial"/>
          <w:i/>
          <w:sz w:val="20"/>
          <w:szCs w:val="20"/>
        </w:rPr>
        <w:t xml:space="preserve">specyficzne dla programu wskaźniki produktu (wg priorytetu inwestycyjnego, w podziale na kategorie regionów - </w:t>
      </w:r>
      <w:r w:rsidR="00AE45C0">
        <w:rPr>
          <w:rFonts w:ascii="Arial" w:hAnsi="Arial" w:cs="Arial"/>
          <w:i/>
          <w:sz w:val="20"/>
          <w:szCs w:val="20"/>
        </w:rPr>
        <w:t>w </w:t>
      </w:r>
      <w:r>
        <w:rPr>
          <w:rFonts w:ascii="Arial" w:hAnsi="Arial" w:cs="Arial"/>
          <w:i/>
          <w:sz w:val="20"/>
          <w:szCs w:val="20"/>
        </w:rPr>
        <w:t xml:space="preserve">odniesieniu do EFS oraz </w:t>
      </w:r>
      <w:r w:rsidR="00AE45C0">
        <w:rPr>
          <w:rFonts w:ascii="Arial" w:hAnsi="Arial" w:cs="Arial"/>
          <w:i/>
          <w:sz w:val="20"/>
          <w:szCs w:val="20"/>
        </w:rPr>
        <w:t>w </w:t>
      </w:r>
      <w:r>
        <w:rPr>
          <w:rFonts w:ascii="Arial" w:hAnsi="Arial" w:cs="Arial"/>
          <w:i/>
          <w:sz w:val="20"/>
          <w:szCs w:val="20"/>
        </w:rPr>
        <w:t xml:space="preserve">stosownych przypadkach w odniesieniu do EFRR) - </w:t>
      </w:r>
      <w:r>
        <w:rPr>
          <w:rFonts w:ascii="Arial" w:eastAsia="Times New Roman" w:hAnsi="Arial" w:cs="Arial"/>
          <w:i/>
          <w:sz w:val="20"/>
          <w:szCs w:val="20"/>
        </w:rPr>
        <w:t xml:space="preserve">PI 4e </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4e "/>
        <w:tblDescription w:val="Tabela przedstawia wspólne i specyficzne dla programu wskaźniki produktu (wg priorytetu inwestycyjnego, w podziale na kategorie regionów - w odniesieniu do EFS oraz w stosownych przypadkach w odniesieniu do EFRR) - PI 4e. "/>
      </w:tblPr>
      <w:tblGrid>
        <w:gridCol w:w="515"/>
        <w:gridCol w:w="2706"/>
        <w:gridCol w:w="710"/>
        <w:gridCol w:w="852"/>
        <w:gridCol w:w="1418"/>
        <w:gridCol w:w="425"/>
        <w:gridCol w:w="426"/>
        <w:gridCol w:w="425"/>
        <w:gridCol w:w="1277"/>
        <w:gridCol w:w="1086"/>
      </w:tblGrid>
      <w:tr w:rsidR="00B04FE2" w14:paraId="012B2CAE" w14:textId="77777777" w:rsidTr="006F1EA9">
        <w:trPr>
          <w:trHeight w:val="1015"/>
          <w:jc w:val="center"/>
        </w:trPr>
        <w:tc>
          <w:tcPr>
            <w:tcW w:w="51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CEA0FFA"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A73EE4B"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C89927C"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4C54D5B"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9AEBBA1" w14:textId="60E1B378" w:rsidR="002F3DD3" w:rsidRPr="001A251C" w:rsidRDefault="002F3DD3" w:rsidP="00851923">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F60EA3A"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4068BA2"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A27BA84"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14:paraId="4324006A" w14:textId="77777777" w:rsidTr="006F1EA9">
        <w:trPr>
          <w:trHeight w:val="840"/>
          <w:jc w:val="center"/>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705DB0B4" w14:textId="77777777" w:rsidR="002F3DD3" w:rsidRDefault="002F3DD3" w:rsidP="005D5676">
            <w:pPr>
              <w:spacing w:after="0" w:line="240" w:lineRule="auto"/>
              <w:rPr>
                <w:rFonts w:ascii="Arial" w:hAnsi="Arial" w:cs="Arial"/>
                <w:b/>
                <w:sz w:val="16"/>
                <w:szCs w:val="16"/>
              </w:rPr>
            </w:pPr>
          </w:p>
        </w:tc>
        <w:tc>
          <w:tcPr>
            <w:tcW w:w="2706" w:type="dxa"/>
            <w:vMerge/>
            <w:tcBorders>
              <w:top w:val="single" w:sz="4" w:space="0" w:color="auto"/>
              <w:left w:val="single" w:sz="4" w:space="0" w:color="auto"/>
              <w:bottom w:val="single" w:sz="4" w:space="0" w:color="auto"/>
              <w:right w:val="single" w:sz="4" w:space="0" w:color="auto"/>
            </w:tcBorders>
            <w:vAlign w:val="center"/>
            <w:hideMark/>
          </w:tcPr>
          <w:p w14:paraId="5550CAA6" w14:textId="77777777" w:rsidR="002F3DD3" w:rsidRDefault="002F3DD3" w:rsidP="005D5676">
            <w:pPr>
              <w:spacing w:after="0" w:line="240" w:lineRule="auto"/>
              <w:rPr>
                <w:rFonts w:ascii="Arial" w:hAnsi="Arial" w:cs="Arial"/>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177B1ED8" w14:textId="77777777" w:rsidR="002F3DD3" w:rsidRDefault="002F3DD3" w:rsidP="005D5676">
            <w:pPr>
              <w:spacing w:after="0" w:line="240" w:lineRule="auto"/>
              <w:rPr>
                <w:rFonts w:ascii="Arial" w:hAnsi="Arial" w:cs="Arial"/>
                <w:b/>
                <w:sz w:val="16"/>
                <w:szCs w:val="16"/>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695B0475" w14:textId="77777777" w:rsidR="002F3DD3" w:rsidRDefault="002F3DD3" w:rsidP="005D5676">
            <w:pPr>
              <w:spacing w:after="0" w:line="240" w:lineRule="auto"/>
              <w:rPr>
                <w:rFonts w:ascii="Arial" w:hAnsi="Arial" w:cs="Arial"/>
                <w:b/>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3C6DAFD" w14:textId="77777777" w:rsidR="002F3DD3" w:rsidRDefault="002F3DD3" w:rsidP="005D5676">
            <w:pPr>
              <w:spacing w:after="0" w:line="240" w:lineRule="auto"/>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CBF79F"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E77530"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8797E4"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67DADD6B" w14:textId="77777777" w:rsidR="002F3DD3" w:rsidRDefault="002F3DD3" w:rsidP="005D5676">
            <w:pPr>
              <w:spacing w:after="0" w:line="240" w:lineRule="auto"/>
              <w:rPr>
                <w:rFonts w:ascii="Arial" w:hAnsi="Arial" w:cs="Arial"/>
                <w:b/>
                <w:sz w:val="16"/>
                <w:szCs w:val="16"/>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14:paraId="526D38AC" w14:textId="77777777" w:rsidR="002F3DD3" w:rsidRDefault="002F3DD3" w:rsidP="005D5676">
            <w:pPr>
              <w:spacing w:after="0" w:line="240" w:lineRule="auto"/>
              <w:rPr>
                <w:rFonts w:ascii="Arial" w:hAnsi="Arial" w:cs="Arial"/>
                <w:b/>
                <w:sz w:val="16"/>
                <w:szCs w:val="16"/>
              </w:rPr>
            </w:pPr>
          </w:p>
        </w:tc>
      </w:tr>
      <w:tr w:rsidR="002F3DD3" w14:paraId="57AB208C" w14:textId="77777777" w:rsidTr="0032066A">
        <w:trPr>
          <w:trHeight w:val="832"/>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5730CBDB" w14:textId="77777777" w:rsidR="002F3DD3" w:rsidRDefault="002F3DD3" w:rsidP="005D5676">
            <w:pPr>
              <w:spacing w:after="0" w:line="240" w:lineRule="auto"/>
              <w:rPr>
                <w:rFonts w:ascii="Arial" w:hAnsi="Arial" w:cs="Arial"/>
                <w:sz w:val="16"/>
                <w:szCs w:val="16"/>
              </w:rPr>
            </w:pPr>
            <w:r>
              <w:rPr>
                <w:rFonts w:ascii="Arial" w:hAnsi="Arial" w:cs="Arial"/>
                <w:sz w:val="16"/>
                <w:szCs w:val="16"/>
              </w:rPr>
              <w:t>1</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609793D" w14:textId="77777777" w:rsidR="002F3DD3" w:rsidRPr="00C76987" w:rsidRDefault="002F3DD3" w:rsidP="005D5676">
            <w:pPr>
              <w:spacing w:after="0" w:line="240" w:lineRule="auto"/>
              <w:rPr>
                <w:rFonts w:ascii="Arial" w:hAnsi="Arial" w:cs="Arial"/>
                <w:sz w:val="16"/>
                <w:szCs w:val="16"/>
              </w:rPr>
            </w:pPr>
            <w:r w:rsidRPr="00C76987">
              <w:rPr>
                <w:rFonts w:ascii="Arial" w:hAnsi="Arial" w:cs="Arial"/>
                <w:sz w:val="16"/>
                <w:szCs w:val="16"/>
              </w:rPr>
              <w:t>Długość wybudowanej lub zmodernizowanej sieci ciepłowniczej (przyłącza)</w:t>
            </w:r>
          </w:p>
        </w:tc>
        <w:tc>
          <w:tcPr>
            <w:tcW w:w="710" w:type="dxa"/>
            <w:tcBorders>
              <w:top w:val="single" w:sz="4" w:space="0" w:color="auto"/>
              <w:left w:val="single" w:sz="4" w:space="0" w:color="auto"/>
              <w:bottom w:val="single" w:sz="4" w:space="0" w:color="auto"/>
              <w:right w:val="single" w:sz="4" w:space="0" w:color="auto"/>
            </w:tcBorders>
            <w:vAlign w:val="center"/>
            <w:hideMark/>
          </w:tcPr>
          <w:p w14:paraId="347CC31F" w14:textId="77777777" w:rsidR="002F3DD3" w:rsidRPr="00C76987" w:rsidRDefault="002F3DD3" w:rsidP="005D5676">
            <w:pPr>
              <w:spacing w:after="0" w:line="240" w:lineRule="auto"/>
              <w:rPr>
                <w:rFonts w:ascii="Arial" w:hAnsi="Arial" w:cs="Arial"/>
                <w:sz w:val="16"/>
                <w:szCs w:val="16"/>
              </w:rPr>
            </w:pPr>
            <w:r w:rsidRPr="00C76987">
              <w:rPr>
                <w:rFonts w:ascii="Arial" w:hAnsi="Arial" w:cs="Arial"/>
                <w:sz w:val="16"/>
                <w:szCs w:val="16"/>
              </w:rPr>
              <w:t>km</w:t>
            </w:r>
          </w:p>
        </w:tc>
        <w:tc>
          <w:tcPr>
            <w:tcW w:w="852" w:type="dxa"/>
            <w:tcBorders>
              <w:top w:val="single" w:sz="4" w:space="0" w:color="auto"/>
              <w:left w:val="single" w:sz="4" w:space="0" w:color="auto"/>
              <w:bottom w:val="single" w:sz="4" w:space="0" w:color="auto"/>
              <w:right w:val="single" w:sz="4" w:space="0" w:color="auto"/>
            </w:tcBorders>
            <w:vAlign w:val="center"/>
            <w:hideMark/>
          </w:tcPr>
          <w:p w14:paraId="31564B50" w14:textId="77777777" w:rsidR="002F3DD3" w:rsidRPr="00C76987" w:rsidRDefault="002F3DD3" w:rsidP="005D5676">
            <w:pPr>
              <w:spacing w:after="0" w:line="240" w:lineRule="auto"/>
              <w:rPr>
                <w:rFonts w:ascii="Arial" w:hAnsi="Arial" w:cs="Arial"/>
                <w:sz w:val="16"/>
                <w:szCs w:val="16"/>
              </w:rPr>
            </w:pPr>
            <w:r w:rsidRPr="00C76987">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9407BD" w14:textId="77777777" w:rsidR="002F3DD3" w:rsidRPr="00C76987" w:rsidRDefault="002F3DD3" w:rsidP="005D5676">
            <w:pPr>
              <w:spacing w:after="0" w:line="240" w:lineRule="auto"/>
              <w:rPr>
                <w:rFonts w:ascii="Arial" w:hAnsi="Arial" w:cs="Arial"/>
                <w:sz w:val="16"/>
                <w:szCs w:val="16"/>
              </w:rPr>
            </w:pPr>
            <w:r w:rsidRPr="00C76987">
              <w:rPr>
                <w:rFonts w:ascii="Arial" w:eastAsia="Times New Roman"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07F9C909" w14:textId="77777777" w:rsidR="002F3DD3" w:rsidRPr="00782201" w:rsidRDefault="004276D4" w:rsidP="005D5676">
            <w:pPr>
              <w:pStyle w:val="NormalnyWeb"/>
              <w:spacing w:after="0" w:line="240" w:lineRule="auto"/>
              <w:rPr>
                <w:rFonts w:ascii="Arial" w:hAnsi="Arial" w:cs="Arial"/>
                <w:strike/>
                <w:sz w:val="16"/>
                <w:szCs w:val="16"/>
              </w:rPr>
            </w:pPr>
            <w:r w:rsidRPr="009273B2">
              <w:rPr>
                <w:rFonts w:ascii="Arial" w:hAnsi="Arial" w:cs="Arial"/>
                <w:sz w:val="16"/>
                <w:szCs w:val="16"/>
                <w:lang w:val="pl-PL" w:eastAsia="en-US"/>
              </w:rPr>
              <w:t>30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4A21CEA" w14:textId="77777777" w:rsidR="002F3DD3" w:rsidRDefault="002F3DD3" w:rsidP="005D5676">
            <w:r w:rsidRPr="00EB16BC">
              <w:rPr>
                <w:rFonts w:ascii="Arial"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A3BEACA" w14:textId="77777777" w:rsidR="002F3DD3" w:rsidRPr="00C76987" w:rsidRDefault="002F3DD3" w:rsidP="005D5676">
            <w:pPr>
              <w:spacing w:after="0" w:line="240" w:lineRule="auto"/>
              <w:rPr>
                <w:rFonts w:ascii="Arial" w:eastAsia="Times New Roman" w:hAnsi="Arial" w:cs="Arial"/>
                <w:sz w:val="16"/>
                <w:szCs w:val="16"/>
              </w:rPr>
            </w:pPr>
            <w:r w:rsidRPr="00C76987">
              <w:rPr>
                <w:rFonts w:ascii="Arial" w:eastAsia="Times New Roman" w:hAnsi="Arial" w:cs="Arial"/>
                <w:sz w:val="16"/>
                <w:szCs w:val="16"/>
              </w:rPr>
              <w:t xml:space="preserve">Roczna </w:t>
            </w:r>
          </w:p>
        </w:tc>
      </w:tr>
      <w:tr w:rsidR="002F3DD3" w14:paraId="622C8581" w14:textId="77777777" w:rsidTr="0032066A">
        <w:trPr>
          <w:trHeight w:val="845"/>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5B0C7A8B" w14:textId="77777777" w:rsidR="002F3DD3" w:rsidRDefault="002F3DD3" w:rsidP="005D5676">
            <w:pPr>
              <w:spacing w:after="0" w:line="240" w:lineRule="auto"/>
              <w:rPr>
                <w:rFonts w:ascii="Arial" w:hAnsi="Arial" w:cs="Arial"/>
                <w:sz w:val="16"/>
                <w:szCs w:val="16"/>
              </w:rPr>
            </w:pPr>
            <w:r>
              <w:rPr>
                <w:rFonts w:ascii="Arial" w:hAnsi="Arial" w:cs="Arial"/>
                <w:sz w:val="16"/>
                <w:szCs w:val="16"/>
              </w:rPr>
              <w:t>2</w:t>
            </w:r>
          </w:p>
        </w:tc>
        <w:tc>
          <w:tcPr>
            <w:tcW w:w="2706" w:type="dxa"/>
            <w:tcBorders>
              <w:top w:val="single" w:sz="4" w:space="0" w:color="auto"/>
              <w:left w:val="single" w:sz="4" w:space="0" w:color="auto"/>
              <w:bottom w:val="single" w:sz="4" w:space="0" w:color="auto"/>
              <w:right w:val="single" w:sz="4" w:space="0" w:color="auto"/>
            </w:tcBorders>
            <w:vAlign w:val="center"/>
            <w:hideMark/>
          </w:tcPr>
          <w:p w14:paraId="08C5FE9E" w14:textId="77777777" w:rsidR="002F3DD3" w:rsidRPr="00301C0F" w:rsidRDefault="002F3DD3" w:rsidP="005D5676">
            <w:pPr>
              <w:spacing w:after="0" w:line="240" w:lineRule="auto"/>
              <w:rPr>
                <w:rFonts w:ascii="Arial" w:hAnsi="Arial" w:cs="Arial"/>
                <w:sz w:val="16"/>
                <w:szCs w:val="16"/>
              </w:rPr>
            </w:pPr>
            <w:r w:rsidRPr="00301C0F">
              <w:rPr>
                <w:rFonts w:ascii="Arial" w:hAnsi="Arial" w:cs="Arial"/>
                <w:sz w:val="16"/>
                <w:szCs w:val="16"/>
              </w:rPr>
              <w:t>Liczba zainstalowanych lub zmodernizowanych źródeł ciepła</w:t>
            </w:r>
          </w:p>
        </w:tc>
        <w:tc>
          <w:tcPr>
            <w:tcW w:w="710" w:type="dxa"/>
            <w:tcBorders>
              <w:top w:val="single" w:sz="4" w:space="0" w:color="auto"/>
              <w:left w:val="single" w:sz="4" w:space="0" w:color="auto"/>
              <w:bottom w:val="single" w:sz="4" w:space="0" w:color="auto"/>
              <w:right w:val="single" w:sz="4" w:space="0" w:color="auto"/>
            </w:tcBorders>
            <w:vAlign w:val="center"/>
            <w:hideMark/>
          </w:tcPr>
          <w:p w14:paraId="2EC597E4" w14:textId="77777777" w:rsidR="002F3DD3" w:rsidRPr="00C76987" w:rsidRDefault="002F3DD3" w:rsidP="005D5676">
            <w:pPr>
              <w:spacing w:after="0" w:line="240" w:lineRule="auto"/>
              <w:rPr>
                <w:rFonts w:ascii="Arial" w:hAnsi="Arial" w:cs="Arial"/>
                <w:sz w:val="16"/>
                <w:szCs w:val="16"/>
              </w:rPr>
            </w:pPr>
            <w:r>
              <w:rPr>
                <w:rFonts w:ascii="Arial" w:hAnsi="Arial" w:cs="Arial"/>
                <w:sz w:val="16"/>
                <w:szCs w:val="16"/>
              </w:rPr>
              <w:t>szt.</w:t>
            </w:r>
          </w:p>
        </w:tc>
        <w:tc>
          <w:tcPr>
            <w:tcW w:w="852" w:type="dxa"/>
            <w:tcBorders>
              <w:top w:val="single" w:sz="4" w:space="0" w:color="auto"/>
              <w:left w:val="single" w:sz="4" w:space="0" w:color="auto"/>
              <w:bottom w:val="single" w:sz="4" w:space="0" w:color="auto"/>
              <w:right w:val="single" w:sz="4" w:space="0" w:color="auto"/>
            </w:tcBorders>
            <w:vAlign w:val="center"/>
            <w:hideMark/>
          </w:tcPr>
          <w:p w14:paraId="6D60CAE9" w14:textId="77777777" w:rsidR="002F3DD3" w:rsidRPr="00C76987" w:rsidRDefault="002F3DD3" w:rsidP="005D5676">
            <w:pPr>
              <w:spacing w:after="0" w:line="240" w:lineRule="auto"/>
              <w:rPr>
                <w:rFonts w:ascii="Arial" w:hAnsi="Arial" w:cs="Arial"/>
                <w:sz w:val="16"/>
                <w:szCs w:val="16"/>
              </w:rPr>
            </w:pPr>
            <w:r w:rsidRPr="00C76987">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55389E" w14:textId="77777777" w:rsidR="002F3DD3" w:rsidRPr="00C76987" w:rsidRDefault="002F3DD3" w:rsidP="005D5676">
            <w:pPr>
              <w:spacing w:after="0" w:line="240" w:lineRule="auto"/>
              <w:rPr>
                <w:rFonts w:ascii="Arial" w:hAnsi="Arial" w:cs="Arial"/>
                <w:sz w:val="16"/>
                <w:szCs w:val="16"/>
              </w:rPr>
            </w:pPr>
            <w:r w:rsidRPr="00C76987">
              <w:rPr>
                <w:rFonts w:ascii="Arial" w:eastAsia="Times New Roman"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2169D580" w14:textId="77777777" w:rsidR="002F3DD3" w:rsidRPr="001A251C" w:rsidRDefault="005F637C" w:rsidP="005D5676">
            <w:pPr>
              <w:pStyle w:val="NormalnyWeb"/>
              <w:spacing w:after="0" w:line="240" w:lineRule="auto"/>
              <w:rPr>
                <w:rFonts w:ascii="Arial" w:hAnsi="Arial" w:cs="Arial"/>
                <w:sz w:val="16"/>
                <w:szCs w:val="16"/>
              </w:rPr>
            </w:pPr>
            <w:r w:rsidRPr="005F637C">
              <w:rPr>
                <w:rFonts w:ascii="Arial" w:hAnsi="Arial" w:cs="Arial"/>
                <w:sz w:val="16"/>
                <w:szCs w:val="16"/>
                <w:lang w:val="pl-PL" w:eastAsia="en-US"/>
              </w:rPr>
              <w:t>6 138</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43049A4" w14:textId="77777777" w:rsidR="002F3DD3" w:rsidRDefault="002F3DD3" w:rsidP="005D5676">
            <w:r w:rsidRPr="00EB16BC">
              <w:rPr>
                <w:rFonts w:ascii="Arial"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B8616FB" w14:textId="77777777" w:rsidR="002F3DD3" w:rsidRPr="00C76987" w:rsidRDefault="002F3DD3" w:rsidP="005D5676">
            <w:pPr>
              <w:spacing w:after="0" w:line="240" w:lineRule="auto"/>
              <w:rPr>
                <w:rFonts w:ascii="Arial" w:eastAsia="Times New Roman" w:hAnsi="Arial" w:cs="Arial"/>
                <w:sz w:val="16"/>
                <w:szCs w:val="16"/>
              </w:rPr>
            </w:pPr>
            <w:r w:rsidRPr="00C76987">
              <w:rPr>
                <w:rFonts w:ascii="Arial" w:eastAsia="Times New Roman" w:hAnsi="Arial" w:cs="Arial"/>
                <w:sz w:val="16"/>
                <w:szCs w:val="16"/>
              </w:rPr>
              <w:t xml:space="preserve">Roczna </w:t>
            </w:r>
          </w:p>
        </w:tc>
      </w:tr>
      <w:tr w:rsidR="002F3DD3" w14:paraId="5D5BA123" w14:textId="77777777" w:rsidTr="0032066A">
        <w:trPr>
          <w:trHeight w:val="845"/>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610A9C79" w14:textId="77777777" w:rsidR="002F3DD3" w:rsidRDefault="002F3DD3" w:rsidP="005D5676">
            <w:pPr>
              <w:spacing w:after="0" w:line="240" w:lineRule="auto"/>
              <w:rPr>
                <w:rFonts w:ascii="Arial" w:hAnsi="Arial" w:cs="Arial"/>
                <w:sz w:val="16"/>
                <w:szCs w:val="16"/>
              </w:rPr>
            </w:pPr>
            <w:r>
              <w:rPr>
                <w:rFonts w:ascii="Arial" w:hAnsi="Arial" w:cs="Arial"/>
                <w:sz w:val="16"/>
                <w:szCs w:val="16"/>
              </w:rPr>
              <w:t>3</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F21BC66" w14:textId="77777777" w:rsidR="002F3DD3" w:rsidRPr="004862FC" w:rsidRDefault="002F3DD3" w:rsidP="005D5676">
            <w:pPr>
              <w:spacing w:after="0" w:line="240" w:lineRule="auto"/>
              <w:rPr>
                <w:rFonts w:ascii="Arial" w:hAnsi="Arial" w:cs="Arial"/>
                <w:sz w:val="16"/>
                <w:szCs w:val="16"/>
              </w:rPr>
            </w:pPr>
            <w:r w:rsidRPr="004862FC">
              <w:rPr>
                <w:rFonts w:ascii="Arial" w:hAnsi="Arial" w:cs="Arial"/>
                <w:sz w:val="16"/>
                <w:szCs w:val="16"/>
              </w:rPr>
              <w:t>Szacowany spadek emisji gazów cieplarnianych (CI34)</w:t>
            </w:r>
          </w:p>
        </w:tc>
        <w:tc>
          <w:tcPr>
            <w:tcW w:w="710" w:type="dxa"/>
            <w:tcBorders>
              <w:top w:val="single" w:sz="4" w:space="0" w:color="auto"/>
              <w:left w:val="single" w:sz="4" w:space="0" w:color="auto"/>
              <w:bottom w:val="single" w:sz="4" w:space="0" w:color="auto"/>
              <w:right w:val="single" w:sz="4" w:space="0" w:color="auto"/>
            </w:tcBorders>
            <w:vAlign w:val="center"/>
            <w:hideMark/>
          </w:tcPr>
          <w:p w14:paraId="7C458B37" w14:textId="77777777" w:rsidR="002F3DD3" w:rsidRPr="004862FC" w:rsidRDefault="002F3DD3" w:rsidP="005D5676">
            <w:pPr>
              <w:spacing w:after="0" w:line="240" w:lineRule="auto"/>
              <w:rPr>
                <w:rFonts w:ascii="Arial" w:hAnsi="Arial" w:cs="Arial"/>
                <w:sz w:val="16"/>
                <w:szCs w:val="16"/>
              </w:rPr>
            </w:pPr>
            <w:r w:rsidRPr="004862FC">
              <w:rPr>
                <w:rFonts w:ascii="Arial" w:hAnsi="Arial" w:cs="Arial"/>
                <w:sz w:val="16"/>
                <w:szCs w:val="16"/>
              </w:rPr>
              <w:t>tony ekwiwalentu CO</w:t>
            </w:r>
            <w:r w:rsidRPr="004862FC">
              <w:rPr>
                <w:rFonts w:ascii="Arial" w:hAnsi="Arial" w:cs="Arial"/>
                <w:sz w:val="16"/>
                <w:szCs w:val="16"/>
                <w:vertAlign w:val="subscript"/>
              </w:rPr>
              <w:t>2</w:t>
            </w:r>
          </w:p>
        </w:tc>
        <w:tc>
          <w:tcPr>
            <w:tcW w:w="852" w:type="dxa"/>
            <w:tcBorders>
              <w:top w:val="single" w:sz="4" w:space="0" w:color="auto"/>
              <w:left w:val="single" w:sz="4" w:space="0" w:color="auto"/>
              <w:bottom w:val="single" w:sz="4" w:space="0" w:color="auto"/>
              <w:right w:val="single" w:sz="4" w:space="0" w:color="auto"/>
            </w:tcBorders>
            <w:vAlign w:val="center"/>
            <w:hideMark/>
          </w:tcPr>
          <w:p w14:paraId="12FAA80E" w14:textId="77777777" w:rsidR="002F3DD3" w:rsidRPr="004862FC" w:rsidRDefault="002F3DD3" w:rsidP="005D5676">
            <w:pPr>
              <w:spacing w:after="0" w:line="240" w:lineRule="auto"/>
              <w:rPr>
                <w:rFonts w:ascii="Arial" w:hAnsi="Arial" w:cs="Arial"/>
                <w:sz w:val="16"/>
                <w:szCs w:val="16"/>
              </w:rPr>
            </w:pPr>
            <w:r w:rsidRPr="004862FC">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0DEA4B" w14:textId="77777777" w:rsidR="002F3DD3" w:rsidRPr="004862FC" w:rsidRDefault="002F3DD3" w:rsidP="005D5676">
            <w:pPr>
              <w:spacing w:after="0" w:line="240" w:lineRule="auto"/>
              <w:rPr>
                <w:rFonts w:ascii="Arial" w:hAnsi="Arial" w:cs="Arial"/>
                <w:sz w:val="16"/>
                <w:szCs w:val="16"/>
              </w:rPr>
            </w:pPr>
            <w:r w:rsidRPr="004862FC">
              <w:rPr>
                <w:rFonts w:ascii="Arial" w:eastAsia="Times New Roman"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71E2047A" w14:textId="77777777" w:rsidR="002F3DD3" w:rsidRPr="004862FC" w:rsidRDefault="009273B2" w:rsidP="005D5676">
            <w:pPr>
              <w:pStyle w:val="NormalnyWeb"/>
              <w:spacing w:after="0" w:line="240" w:lineRule="auto"/>
              <w:rPr>
                <w:rFonts w:ascii="Arial" w:hAnsi="Arial" w:cs="Arial"/>
                <w:sz w:val="16"/>
                <w:szCs w:val="16"/>
              </w:rPr>
            </w:pPr>
            <w:r w:rsidRPr="009273B2">
              <w:rPr>
                <w:rFonts w:ascii="Arial" w:hAnsi="Arial" w:cs="Arial"/>
                <w:sz w:val="16"/>
                <w:szCs w:val="16"/>
                <w:lang w:val="pl-PL" w:eastAsia="en-US"/>
              </w:rPr>
              <w:t>90 000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6D2B63C" w14:textId="77777777" w:rsidR="002F3DD3" w:rsidRPr="004862FC" w:rsidRDefault="002F3DD3" w:rsidP="005D5676">
            <w:r w:rsidRPr="004862FC">
              <w:rPr>
                <w:rFonts w:ascii="Arial"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CA5BD4A" w14:textId="77777777" w:rsidR="002F3DD3" w:rsidRPr="004862FC" w:rsidRDefault="002F3DD3" w:rsidP="005D5676">
            <w:pPr>
              <w:spacing w:after="0" w:line="240" w:lineRule="auto"/>
              <w:rPr>
                <w:rFonts w:ascii="Arial" w:eastAsia="Times New Roman" w:hAnsi="Arial" w:cs="Arial"/>
                <w:sz w:val="16"/>
                <w:szCs w:val="16"/>
              </w:rPr>
            </w:pPr>
            <w:r w:rsidRPr="004862FC">
              <w:rPr>
                <w:rFonts w:ascii="Arial" w:eastAsia="Times New Roman" w:hAnsi="Arial" w:cs="Arial"/>
                <w:sz w:val="16"/>
                <w:szCs w:val="16"/>
              </w:rPr>
              <w:t xml:space="preserve">Roczna </w:t>
            </w:r>
          </w:p>
        </w:tc>
      </w:tr>
      <w:tr w:rsidR="002F3DD3" w14:paraId="1BD14F13" w14:textId="77777777" w:rsidTr="0032066A">
        <w:trPr>
          <w:trHeight w:val="845"/>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1F41B314" w14:textId="77777777" w:rsidR="002F3DD3" w:rsidRDefault="002F3DD3" w:rsidP="005D5676">
            <w:pPr>
              <w:spacing w:after="0" w:line="240" w:lineRule="auto"/>
              <w:rPr>
                <w:rFonts w:ascii="Arial" w:hAnsi="Arial" w:cs="Arial"/>
                <w:sz w:val="16"/>
                <w:szCs w:val="16"/>
              </w:rPr>
            </w:pPr>
            <w:r>
              <w:rPr>
                <w:rFonts w:ascii="Arial" w:hAnsi="Arial" w:cs="Arial"/>
                <w:sz w:val="16"/>
                <w:szCs w:val="16"/>
              </w:rPr>
              <w:t>4</w:t>
            </w:r>
          </w:p>
        </w:tc>
        <w:tc>
          <w:tcPr>
            <w:tcW w:w="2706" w:type="dxa"/>
            <w:tcBorders>
              <w:top w:val="single" w:sz="4" w:space="0" w:color="auto"/>
              <w:left w:val="single" w:sz="4" w:space="0" w:color="auto"/>
              <w:bottom w:val="single" w:sz="4" w:space="0" w:color="auto"/>
              <w:right w:val="single" w:sz="4" w:space="0" w:color="auto"/>
            </w:tcBorders>
            <w:vAlign w:val="center"/>
            <w:hideMark/>
          </w:tcPr>
          <w:p w14:paraId="367FC74E" w14:textId="77777777" w:rsidR="002F3DD3" w:rsidRPr="00383913" w:rsidRDefault="002F3DD3" w:rsidP="005D5676">
            <w:pPr>
              <w:spacing w:after="0" w:line="240" w:lineRule="auto"/>
              <w:rPr>
                <w:rFonts w:ascii="Arial" w:hAnsi="Arial" w:cs="Arial"/>
                <w:sz w:val="16"/>
                <w:szCs w:val="16"/>
              </w:rPr>
            </w:pPr>
            <w:r w:rsidRPr="00383913">
              <w:rPr>
                <w:rFonts w:ascii="Arial" w:hAnsi="Arial" w:cs="Arial"/>
                <w:sz w:val="16"/>
                <w:szCs w:val="16"/>
              </w:rPr>
              <w:t xml:space="preserve">Powierzchnia lokali </w:t>
            </w:r>
            <w:r w:rsidR="00A97591" w:rsidRPr="00383913">
              <w:rPr>
                <w:rFonts w:ascii="Arial" w:hAnsi="Arial" w:cs="Arial"/>
                <w:sz w:val="16"/>
                <w:szCs w:val="16"/>
              </w:rPr>
              <w:t>objętych</w:t>
            </w:r>
            <w:r w:rsidRPr="00383913">
              <w:rPr>
                <w:rFonts w:ascii="Arial" w:hAnsi="Arial" w:cs="Arial"/>
                <w:sz w:val="16"/>
                <w:szCs w:val="16"/>
              </w:rPr>
              <w:t xml:space="preserve"> wymianą źródeł ciepła</w:t>
            </w:r>
          </w:p>
        </w:tc>
        <w:tc>
          <w:tcPr>
            <w:tcW w:w="710" w:type="dxa"/>
            <w:tcBorders>
              <w:top w:val="single" w:sz="4" w:space="0" w:color="auto"/>
              <w:left w:val="single" w:sz="4" w:space="0" w:color="auto"/>
              <w:bottom w:val="single" w:sz="4" w:space="0" w:color="auto"/>
              <w:right w:val="single" w:sz="4" w:space="0" w:color="auto"/>
            </w:tcBorders>
            <w:vAlign w:val="center"/>
            <w:hideMark/>
          </w:tcPr>
          <w:p w14:paraId="5F0DC849" w14:textId="77777777" w:rsidR="002F3DD3" w:rsidRPr="00383913" w:rsidRDefault="002F3DD3" w:rsidP="005D5676">
            <w:pPr>
              <w:spacing w:after="0" w:line="240" w:lineRule="auto"/>
              <w:rPr>
                <w:rFonts w:ascii="Arial" w:hAnsi="Arial" w:cs="Arial"/>
                <w:sz w:val="16"/>
                <w:szCs w:val="16"/>
              </w:rPr>
            </w:pPr>
            <w:r w:rsidRPr="00383913">
              <w:rPr>
                <w:rFonts w:ascii="Arial" w:hAnsi="Arial" w:cs="Arial"/>
                <w:sz w:val="16"/>
                <w:szCs w:val="16"/>
              </w:rPr>
              <w:t>m</w:t>
            </w:r>
            <w:r w:rsidRPr="00383913">
              <w:rPr>
                <w:rFonts w:ascii="Arial" w:hAnsi="Arial" w:cs="Arial"/>
                <w:sz w:val="16"/>
                <w:szCs w:val="16"/>
                <w:vertAlign w:val="superscript"/>
              </w:rPr>
              <w:t>2</w:t>
            </w:r>
          </w:p>
        </w:tc>
        <w:tc>
          <w:tcPr>
            <w:tcW w:w="852" w:type="dxa"/>
            <w:tcBorders>
              <w:top w:val="single" w:sz="4" w:space="0" w:color="auto"/>
              <w:left w:val="single" w:sz="4" w:space="0" w:color="auto"/>
              <w:bottom w:val="single" w:sz="4" w:space="0" w:color="auto"/>
              <w:right w:val="single" w:sz="4" w:space="0" w:color="auto"/>
            </w:tcBorders>
            <w:vAlign w:val="center"/>
            <w:hideMark/>
          </w:tcPr>
          <w:p w14:paraId="2EC98744" w14:textId="77777777" w:rsidR="002F3DD3" w:rsidRPr="00383913" w:rsidRDefault="002F3DD3" w:rsidP="005D5676">
            <w:pPr>
              <w:spacing w:after="0" w:line="240" w:lineRule="auto"/>
              <w:rPr>
                <w:rFonts w:ascii="Arial" w:hAnsi="Arial" w:cs="Arial"/>
                <w:sz w:val="16"/>
                <w:szCs w:val="16"/>
              </w:rPr>
            </w:pPr>
            <w:r w:rsidRPr="00383913">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570104" w14:textId="77777777" w:rsidR="002F3DD3" w:rsidRPr="00383913" w:rsidRDefault="002F3DD3" w:rsidP="005D5676">
            <w:pPr>
              <w:spacing w:after="0" w:line="240" w:lineRule="auto"/>
              <w:rPr>
                <w:rFonts w:ascii="Arial" w:eastAsia="Times New Roman" w:hAnsi="Arial" w:cs="Arial"/>
                <w:sz w:val="16"/>
                <w:szCs w:val="16"/>
              </w:rPr>
            </w:pPr>
            <w:r w:rsidRPr="00383913">
              <w:rPr>
                <w:rFonts w:ascii="Arial" w:eastAsia="Times New Roman"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18CEAA9B" w14:textId="77777777" w:rsidR="002F3DD3" w:rsidRPr="00383913" w:rsidDel="00201102" w:rsidRDefault="007F17C0" w:rsidP="005D5676">
            <w:pPr>
              <w:pStyle w:val="NormalnyWeb"/>
              <w:spacing w:after="0" w:line="240" w:lineRule="auto"/>
              <w:rPr>
                <w:rFonts w:ascii="Arial" w:hAnsi="Arial" w:cs="Arial"/>
                <w:sz w:val="16"/>
                <w:szCs w:val="16"/>
              </w:rPr>
            </w:pPr>
            <w:r>
              <w:rPr>
                <w:rFonts w:ascii="Arial" w:hAnsi="Arial" w:cs="Arial"/>
                <w:sz w:val="16"/>
                <w:szCs w:val="16"/>
                <w:lang w:val="pl-PL" w:eastAsia="en-US"/>
              </w:rPr>
              <w:t>10</w:t>
            </w:r>
            <w:r w:rsidR="009273B2" w:rsidRPr="009273B2">
              <w:rPr>
                <w:rFonts w:ascii="Arial" w:hAnsi="Arial" w:cs="Arial"/>
                <w:sz w:val="16"/>
                <w:szCs w:val="16"/>
                <w:lang w:val="pl-PL" w:eastAsia="en-US"/>
              </w:rPr>
              <w:t>00 000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B73BFF8" w14:textId="77777777" w:rsidR="002F3DD3" w:rsidRPr="00383913" w:rsidRDefault="002F3DD3" w:rsidP="005D5676">
            <w:pPr>
              <w:rPr>
                <w:rFonts w:ascii="Arial" w:hAnsi="Arial" w:cs="Arial"/>
                <w:sz w:val="16"/>
                <w:szCs w:val="16"/>
              </w:rPr>
            </w:pPr>
            <w:r w:rsidRPr="00383913">
              <w:rPr>
                <w:rFonts w:ascii="Arial"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29867C2" w14:textId="77777777" w:rsidR="002F3DD3" w:rsidRPr="00C76987" w:rsidRDefault="002F3DD3" w:rsidP="005D5676">
            <w:pPr>
              <w:spacing w:after="0" w:line="240" w:lineRule="auto"/>
              <w:rPr>
                <w:rFonts w:ascii="Arial" w:eastAsia="Times New Roman" w:hAnsi="Arial" w:cs="Arial"/>
                <w:sz w:val="16"/>
                <w:szCs w:val="16"/>
              </w:rPr>
            </w:pPr>
            <w:r>
              <w:rPr>
                <w:rFonts w:ascii="Arial" w:eastAsia="Times New Roman" w:hAnsi="Arial" w:cs="Arial"/>
                <w:sz w:val="16"/>
                <w:szCs w:val="16"/>
              </w:rPr>
              <w:t>Roczna</w:t>
            </w:r>
          </w:p>
        </w:tc>
      </w:tr>
    </w:tbl>
    <w:p w14:paraId="4C02CCB3" w14:textId="4C0894EE" w:rsidR="002F3DD3" w:rsidRPr="009620B1" w:rsidRDefault="009620B1" w:rsidP="009620B1">
      <w:pPr>
        <w:pStyle w:val="Nagwek5"/>
        <w:spacing w:after="160"/>
        <w:rPr>
          <w:rFonts w:ascii="Arial" w:hAnsi="Arial" w:cs="Arial"/>
          <w:sz w:val="20"/>
          <w:szCs w:val="20"/>
        </w:rPr>
      </w:pPr>
      <w:r>
        <w:br w:type="column"/>
      </w:r>
      <w:bookmarkStart w:id="149" w:name="_Toc181624819"/>
      <w:r w:rsidR="002F3DD3" w:rsidRPr="009620B1">
        <w:rPr>
          <w:rFonts w:ascii="Arial" w:hAnsi="Arial" w:cs="Arial"/>
          <w:sz w:val="20"/>
          <w:szCs w:val="20"/>
        </w:rPr>
        <w:lastRenderedPageBreak/>
        <w:t>2.A.4 Priorytet inwestycyjny</w:t>
      </w:r>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2F3DD3" w14:paraId="4B030AF4" w14:textId="77777777" w:rsidTr="0032066A">
        <w:trPr>
          <w:jc w:val="center"/>
        </w:trPr>
        <w:tc>
          <w:tcPr>
            <w:tcW w:w="223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273BF6D" w14:textId="77777777" w:rsidR="002F3DD3" w:rsidRPr="000B0A32" w:rsidRDefault="002F3DD3" w:rsidP="000B0A32">
            <w:pPr>
              <w:rPr>
                <w:rFonts w:ascii="Arial" w:hAnsi="Arial" w:cs="Arial"/>
                <w:b/>
              </w:rPr>
            </w:pPr>
            <w:r w:rsidRPr="000B0A32">
              <w:rPr>
                <w:rFonts w:ascii="Arial" w:hAnsi="Arial" w:cs="Arial"/>
                <w:b/>
              </w:rPr>
              <w:t>Priorytet inwestycyjny</w:t>
            </w:r>
          </w:p>
        </w:tc>
        <w:tc>
          <w:tcPr>
            <w:tcW w:w="6970" w:type="dxa"/>
            <w:tcBorders>
              <w:top w:val="single" w:sz="4" w:space="0" w:color="auto"/>
              <w:left w:val="single" w:sz="4" w:space="0" w:color="auto"/>
              <w:bottom w:val="single" w:sz="4" w:space="0" w:color="auto"/>
              <w:right w:val="single" w:sz="4" w:space="0" w:color="auto"/>
            </w:tcBorders>
            <w:shd w:val="clear" w:color="auto" w:fill="C6D9F1"/>
            <w:hideMark/>
          </w:tcPr>
          <w:p w14:paraId="4D838E9D" w14:textId="641B4929" w:rsidR="002F3DD3" w:rsidRPr="000B0A32" w:rsidRDefault="002F3DD3" w:rsidP="000B0A32">
            <w:pPr>
              <w:rPr>
                <w:rFonts w:ascii="Arial" w:hAnsi="Arial" w:cs="Arial"/>
                <w:b/>
                <w:i/>
              </w:rPr>
            </w:pPr>
            <w:bookmarkStart w:id="150" w:name="_Toc488915695"/>
            <w:bookmarkStart w:id="151" w:name="_Toc499634196"/>
            <w:bookmarkStart w:id="152" w:name="_Toc181615486"/>
            <w:r w:rsidRPr="000B0A32">
              <w:rPr>
                <w:rFonts w:ascii="Arial" w:hAnsi="Arial" w:cs="Arial"/>
                <w:b/>
              </w:rPr>
              <w:t xml:space="preserve">Podejmowanie przedsięwzięć mających na celu poprawę stanu jakości środowiska miejskiego, rewitalizację miast, rekultywację </w:t>
            </w:r>
            <w:r w:rsidR="00AE45C0" w:rsidRPr="000B0A32">
              <w:rPr>
                <w:rFonts w:ascii="Arial" w:hAnsi="Arial" w:cs="Arial"/>
                <w:b/>
              </w:rPr>
              <w:t>i </w:t>
            </w:r>
            <w:r w:rsidRPr="000B0A32">
              <w:rPr>
                <w:rFonts w:ascii="Arial" w:hAnsi="Arial" w:cs="Arial"/>
                <w:b/>
              </w:rPr>
              <w:t>dekontaminację terenów poprzemysłowych (</w:t>
            </w:r>
            <w:r w:rsidR="00AE45C0" w:rsidRPr="000B0A32">
              <w:rPr>
                <w:rFonts w:ascii="Arial" w:hAnsi="Arial" w:cs="Arial"/>
                <w:b/>
              </w:rPr>
              <w:t>w </w:t>
            </w:r>
            <w:r w:rsidRPr="000B0A32">
              <w:rPr>
                <w:rFonts w:ascii="Arial" w:hAnsi="Arial" w:cs="Arial"/>
                <w:b/>
              </w:rPr>
              <w:t>tym terenów powojskowych), zmniejszenie zanieczyszczenia powietrza i propagowanie działań służących zmniejszeniu hałasu</w:t>
            </w:r>
            <w:r w:rsidRPr="000B0A32" w:rsidDel="00B248C8">
              <w:rPr>
                <w:rFonts w:ascii="Arial" w:hAnsi="Arial" w:cs="Arial"/>
                <w:b/>
              </w:rPr>
              <w:t xml:space="preserve"> </w:t>
            </w:r>
            <w:r w:rsidRPr="000B0A32">
              <w:rPr>
                <w:rFonts w:ascii="Arial" w:hAnsi="Arial" w:cs="Arial"/>
                <w:b/>
              </w:rPr>
              <w:t>(PI 6e)</w:t>
            </w:r>
            <w:bookmarkEnd w:id="150"/>
            <w:bookmarkEnd w:id="151"/>
            <w:bookmarkEnd w:id="152"/>
          </w:p>
        </w:tc>
      </w:tr>
    </w:tbl>
    <w:p w14:paraId="6E429D72" w14:textId="0046509F" w:rsidR="002F3DD3" w:rsidRPr="009620B1" w:rsidRDefault="002F3DD3" w:rsidP="009620B1">
      <w:pPr>
        <w:pStyle w:val="Nagwek5"/>
        <w:spacing w:before="160" w:after="160"/>
        <w:rPr>
          <w:rFonts w:ascii="Arial" w:hAnsi="Arial" w:cs="Arial"/>
          <w:sz w:val="20"/>
          <w:szCs w:val="20"/>
        </w:rPr>
      </w:pPr>
      <w:bookmarkStart w:id="153" w:name="_Toc181624820"/>
      <w:r w:rsidRPr="009620B1">
        <w:rPr>
          <w:rFonts w:ascii="Arial" w:hAnsi="Arial" w:cs="Arial"/>
          <w:sz w:val="20"/>
          <w:szCs w:val="20"/>
        </w:rPr>
        <w:t xml:space="preserve">2.A.5 Cele szczegółowe priorytetu inwestycyjnego </w:t>
      </w:r>
      <w:r w:rsidR="00AE45C0" w:rsidRPr="009620B1">
        <w:rPr>
          <w:rFonts w:ascii="Arial" w:hAnsi="Arial" w:cs="Arial"/>
          <w:sz w:val="20"/>
          <w:szCs w:val="20"/>
        </w:rPr>
        <w:t>i </w:t>
      </w:r>
      <w:r w:rsidRPr="009620B1">
        <w:rPr>
          <w:rFonts w:ascii="Arial" w:hAnsi="Arial" w:cs="Arial"/>
          <w:sz w:val="20"/>
          <w:szCs w:val="20"/>
        </w:rPr>
        <w:t>oczekiwane rezultaty</w:t>
      </w:r>
      <w:bookmarkEnd w:id="153"/>
    </w:p>
    <w:p w14:paraId="0C9F0452" w14:textId="248F954B" w:rsidR="002F3DD3" w:rsidRPr="00B248C8" w:rsidRDefault="002F3DD3" w:rsidP="009620B1">
      <w:pPr>
        <w:autoSpaceDE w:val="0"/>
        <w:autoSpaceDN w:val="0"/>
        <w:adjustRightInd w:val="0"/>
        <w:spacing w:before="120" w:after="160"/>
        <w:rPr>
          <w:rFonts w:ascii="Arial" w:hAnsi="Arial" w:cs="Arial"/>
          <w:b/>
          <w:strike/>
        </w:rPr>
      </w:pPr>
      <w:r>
        <w:rPr>
          <w:rFonts w:ascii="Arial" w:hAnsi="Arial" w:cs="Arial"/>
          <w:b/>
          <w:bCs/>
        </w:rPr>
        <w:t>Cel szczegółowy</w:t>
      </w:r>
      <w:r>
        <w:rPr>
          <w:rFonts w:ascii="Arial" w:hAnsi="Arial" w:cs="Arial"/>
          <w:b/>
        </w:rPr>
        <w:t xml:space="preserve">: </w:t>
      </w:r>
      <w:r w:rsidRPr="00383913">
        <w:rPr>
          <w:rFonts w:ascii="Arial" w:hAnsi="Arial" w:cs="Arial"/>
          <w:b/>
        </w:rPr>
        <w:t xml:space="preserve">Lepsza jakość powietrza </w:t>
      </w:r>
      <w:r w:rsidR="00AE45C0" w:rsidRPr="00383913">
        <w:rPr>
          <w:rFonts w:ascii="Arial" w:hAnsi="Arial" w:cs="Arial"/>
          <w:b/>
        </w:rPr>
        <w:t>w</w:t>
      </w:r>
      <w:r w:rsidR="00AE45C0">
        <w:rPr>
          <w:rFonts w:ascii="Arial" w:hAnsi="Arial" w:cs="Arial"/>
          <w:b/>
        </w:rPr>
        <w:t> </w:t>
      </w:r>
      <w:r w:rsidRPr="00383913">
        <w:rPr>
          <w:rFonts w:ascii="Arial" w:hAnsi="Arial" w:cs="Arial"/>
          <w:b/>
        </w:rPr>
        <w:t>ośrodkach miejskich województwa</w:t>
      </w:r>
    </w:p>
    <w:p w14:paraId="73B50D4E" w14:textId="2A8EBA08" w:rsidR="002F3DD3" w:rsidRDefault="002F3DD3" w:rsidP="009620B1">
      <w:pPr>
        <w:autoSpaceDE w:val="0"/>
        <w:autoSpaceDN w:val="0"/>
        <w:adjustRightInd w:val="0"/>
        <w:spacing w:after="160"/>
        <w:rPr>
          <w:rFonts w:ascii="Arial" w:hAnsi="Arial" w:cs="Arial"/>
        </w:rPr>
      </w:pPr>
      <w:r>
        <w:rPr>
          <w:rFonts w:ascii="Arial" w:hAnsi="Arial" w:cs="Arial"/>
        </w:rPr>
        <w:t xml:space="preserve">W ogólnym bilansie zużycia paliw pierwotnych </w:t>
      </w:r>
      <w:r w:rsidR="00AE45C0">
        <w:rPr>
          <w:rFonts w:ascii="Arial" w:hAnsi="Arial" w:cs="Arial"/>
        </w:rPr>
        <w:t>i </w:t>
      </w:r>
      <w:r>
        <w:rPr>
          <w:rFonts w:ascii="Arial" w:hAnsi="Arial" w:cs="Arial"/>
        </w:rPr>
        <w:t xml:space="preserve">nośników energii </w:t>
      </w:r>
      <w:r w:rsidR="00AE45C0">
        <w:rPr>
          <w:rFonts w:ascii="Arial" w:hAnsi="Arial" w:cs="Arial"/>
        </w:rPr>
        <w:t>w </w:t>
      </w:r>
      <w:r>
        <w:rPr>
          <w:rFonts w:ascii="Arial" w:hAnsi="Arial" w:cs="Arial"/>
        </w:rPr>
        <w:t xml:space="preserve">regionie największy udział stanowi węgiel, </w:t>
      </w:r>
      <w:r w:rsidR="00AE45C0">
        <w:rPr>
          <w:rFonts w:ascii="Arial" w:hAnsi="Arial" w:cs="Arial"/>
        </w:rPr>
        <w:t>a </w:t>
      </w:r>
      <w:r>
        <w:rPr>
          <w:rFonts w:ascii="Arial" w:hAnsi="Arial" w:cs="Arial"/>
        </w:rPr>
        <w:t xml:space="preserve">najliczniejszą grupą </w:t>
      </w:r>
      <w:r w:rsidR="00AE45C0">
        <w:rPr>
          <w:rFonts w:ascii="Arial" w:hAnsi="Arial" w:cs="Arial"/>
        </w:rPr>
        <w:t>w </w:t>
      </w:r>
      <w:r>
        <w:rPr>
          <w:rFonts w:ascii="Arial" w:hAnsi="Arial" w:cs="Arial"/>
        </w:rPr>
        <w:t xml:space="preserve">zapotrzebowaniu na moc cieplną są  odbiorcy użytkujący indywidualne, wysokoemisyjne źródła ciepła. Skutkuje to niedotrzymaniem standardów jakości powietrza (min. pyłu PM10, PM2,5, benzo(a)pirenu). Źródłami emisji tych zanieczyszczeń jest przede wszystkim: produkcja ciepła </w:t>
      </w:r>
      <w:r w:rsidR="00AE45C0">
        <w:rPr>
          <w:rFonts w:ascii="Arial" w:hAnsi="Arial" w:cs="Arial"/>
        </w:rPr>
        <w:t>w </w:t>
      </w:r>
      <w:r>
        <w:rPr>
          <w:rFonts w:ascii="Arial" w:hAnsi="Arial" w:cs="Arial"/>
        </w:rPr>
        <w:t xml:space="preserve">domowych instalacjach grzewczych </w:t>
      </w:r>
      <w:r w:rsidR="00AE45C0">
        <w:rPr>
          <w:rFonts w:ascii="Arial" w:hAnsi="Arial" w:cs="Arial"/>
        </w:rPr>
        <w:t>i </w:t>
      </w:r>
      <w:r>
        <w:rPr>
          <w:rFonts w:ascii="Arial" w:hAnsi="Arial" w:cs="Arial"/>
        </w:rPr>
        <w:t xml:space="preserve">lokalnych kotłowniach węglowych (tzw. niska emisja) </w:t>
      </w:r>
      <w:r w:rsidR="00AE45C0">
        <w:rPr>
          <w:rFonts w:ascii="Arial" w:hAnsi="Arial" w:cs="Arial"/>
        </w:rPr>
        <w:t>i </w:t>
      </w:r>
      <w:r>
        <w:rPr>
          <w:rFonts w:ascii="Arial" w:hAnsi="Arial" w:cs="Arial"/>
        </w:rPr>
        <w:t>transport.</w:t>
      </w:r>
    </w:p>
    <w:p w14:paraId="03CC4D85" w14:textId="2A50E6A7" w:rsidR="002F3DD3" w:rsidRDefault="002F3DD3" w:rsidP="005D5676">
      <w:pPr>
        <w:autoSpaceDE w:val="0"/>
        <w:autoSpaceDN w:val="0"/>
        <w:adjustRightInd w:val="0"/>
        <w:spacing w:before="120" w:after="120"/>
        <w:rPr>
          <w:rFonts w:ascii="Arial" w:hAnsi="Arial" w:cs="Arial"/>
        </w:rPr>
      </w:pPr>
      <w:r>
        <w:rPr>
          <w:rFonts w:ascii="Arial" w:hAnsi="Arial" w:cs="Arial"/>
        </w:rPr>
        <w:t xml:space="preserve">System produkcji ciepła </w:t>
      </w:r>
      <w:r w:rsidR="00AE45C0">
        <w:rPr>
          <w:rFonts w:ascii="Arial" w:hAnsi="Arial" w:cs="Arial"/>
        </w:rPr>
        <w:t>w </w:t>
      </w:r>
      <w:r>
        <w:rPr>
          <w:rFonts w:ascii="Arial" w:hAnsi="Arial" w:cs="Arial"/>
        </w:rPr>
        <w:t xml:space="preserve">województwie podkarpackim korzysta głównie </w:t>
      </w:r>
      <w:r w:rsidR="00AE45C0">
        <w:rPr>
          <w:rFonts w:ascii="Arial" w:hAnsi="Arial" w:cs="Arial"/>
        </w:rPr>
        <w:t>z </w:t>
      </w:r>
      <w:r>
        <w:rPr>
          <w:rFonts w:ascii="Arial" w:hAnsi="Arial" w:cs="Arial"/>
        </w:rPr>
        <w:t>paliw kopalnych.</w:t>
      </w:r>
    </w:p>
    <w:p w14:paraId="4FC6953F" w14:textId="7CAD6656" w:rsidR="002F3DD3" w:rsidRDefault="002F3DD3" w:rsidP="005D5676">
      <w:pPr>
        <w:autoSpaceDE w:val="0"/>
        <w:autoSpaceDN w:val="0"/>
        <w:adjustRightInd w:val="0"/>
        <w:spacing w:before="120" w:after="0"/>
        <w:rPr>
          <w:rFonts w:ascii="Arial" w:hAnsi="Arial" w:cs="Arial"/>
          <w:strike/>
          <w:highlight w:val="yellow"/>
        </w:rPr>
      </w:pPr>
      <w:r>
        <w:rPr>
          <w:rFonts w:ascii="Arial" w:hAnsi="Arial" w:cs="Arial"/>
        </w:rPr>
        <w:t xml:space="preserve">W ramach priorytetu wspierane będą przedsięwzięcia prowadzące do obniżenia niskiej emisji, szczególnie na obszarach, wskazanych </w:t>
      </w:r>
      <w:r w:rsidR="00AE45C0">
        <w:rPr>
          <w:rFonts w:ascii="Arial" w:hAnsi="Arial" w:cs="Arial"/>
        </w:rPr>
        <w:t>w </w:t>
      </w:r>
      <w:r>
        <w:rPr>
          <w:rFonts w:ascii="Arial" w:hAnsi="Arial" w:cs="Arial"/>
        </w:rPr>
        <w:t xml:space="preserve">naprawczych programach ochrony powietrza </w:t>
      </w:r>
      <w:r w:rsidR="00AE45C0">
        <w:rPr>
          <w:rFonts w:ascii="Arial" w:hAnsi="Arial" w:cs="Arial"/>
        </w:rPr>
        <w:t>z </w:t>
      </w:r>
      <w:r>
        <w:rPr>
          <w:rFonts w:ascii="Arial" w:hAnsi="Arial" w:cs="Arial"/>
        </w:rPr>
        <w:t>ponadnormatywnymi stężeniami pyłów</w:t>
      </w:r>
      <w:r>
        <w:rPr>
          <w:rStyle w:val="Odwoanieprzypisudolnego"/>
        </w:rPr>
        <w:footnoteReference w:id="205"/>
      </w:r>
      <w:r>
        <w:rPr>
          <w:rFonts w:ascii="Arial" w:hAnsi="Arial" w:cs="Arial"/>
        </w:rPr>
        <w:t>.</w:t>
      </w:r>
    </w:p>
    <w:p w14:paraId="105878FE" w14:textId="233BF0FF" w:rsidR="002F3DD3" w:rsidRDefault="002F3DD3" w:rsidP="005D5676">
      <w:pPr>
        <w:autoSpaceDE w:val="0"/>
        <w:autoSpaceDN w:val="0"/>
        <w:adjustRightInd w:val="0"/>
        <w:spacing w:before="120" w:after="120"/>
        <w:rPr>
          <w:rFonts w:ascii="Arial" w:hAnsi="Arial" w:cs="Arial"/>
        </w:rPr>
      </w:pPr>
      <w:r>
        <w:rPr>
          <w:rFonts w:ascii="Arial" w:hAnsi="Arial" w:cs="Arial"/>
        </w:rPr>
        <w:t>W</w:t>
      </w:r>
      <w:r w:rsidRPr="00BF3EBF">
        <w:rPr>
          <w:rFonts w:ascii="Arial" w:hAnsi="Arial" w:cs="Arial"/>
        </w:rPr>
        <w:t>sparciem objęte będą inwestycje służące budowie nowych niskoemisyjnych bądź modernizacji istniejących niskosprawnych źródeł ciepła (mi</w:t>
      </w:r>
      <w:r w:rsidR="00FA1B20">
        <w:rPr>
          <w:rFonts w:ascii="Arial" w:hAnsi="Arial" w:cs="Arial"/>
        </w:rPr>
        <w:t xml:space="preserve">n. </w:t>
      </w:r>
      <w:r w:rsidR="00AE45C0">
        <w:rPr>
          <w:rFonts w:ascii="Arial" w:hAnsi="Arial" w:cs="Arial"/>
        </w:rPr>
        <w:t>w </w:t>
      </w:r>
      <w:r w:rsidR="00FA1B20">
        <w:rPr>
          <w:rFonts w:ascii="Arial" w:hAnsi="Arial" w:cs="Arial"/>
        </w:rPr>
        <w:t xml:space="preserve">oparciu </w:t>
      </w:r>
      <w:r w:rsidR="00AE45C0">
        <w:rPr>
          <w:rFonts w:ascii="Arial" w:hAnsi="Arial" w:cs="Arial"/>
        </w:rPr>
        <w:t>o </w:t>
      </w:r>
      <w:r w:rsidR="00FA1B20">
        <w:rPr>
          <w:rFonts w:ascii="Arial" w:hAnsi="Arial" w:cs="Arial"/>
        </w:rPr>
        <w:t>paliwa kopalne i </w:t>
      </w:r>
      <w:r w:rsidRPr="00BF3EBF">
        <w:rPr>
          <w:rFonts w:ascii="Arial" w:hAnsi="Arial" w:cs="Arial"/>
        </w:rPr>
        <w:t>drewno).</w:t>
      </w:r>
    </w:p>
    <w:p w14:paraId="2D26595A" w14:textId="4D9934F0" w:rsidR="002F3DD3" w:rsidRPr="00301C0F" w:rsidRDefault="002F3DD3" w:rsidP="005D5676">
      <w:pPr>
        <w:tabs>
          <w:tab w:val="left" w:pos="3969"/>
        </w:tabs>
        <w:autoSpaceDE w:val="0"/>
        <w:autoSpaceDN w:val="0"/>
        <w:adjustRightInd w:val="0"/>
        <w:spacing w:after="0"/>
        <w:rPr>
          <w:rFonts w:ascii="Arial" w:hAnsi="Arial" w:cs="Arial"/>
          <w:color w:val="000000"/>
        </w:rPr>
      </w:pPr>
      <w:r w:rsidRPr="00301C0F">
        <w:rPr>
          <w:rFonts w:ascii="Arial" w:hAnsi="Arial" w:cs="Arial"/>
        </w:rPr>
        <w:t>Inwestycje powinny przyczyniać się do osiągnięcia jak największej efektywności energetycznej oraz jak najmniejszych emisji CO</w:t>
      </w:r>
      <w:r w:rsidRPr="00301C0F">
        <w:rPr>
          <w:rFonts w:ascii="Arial" w:hAnsi="Arial" w:cs="Arial"/>
          <w:vertAlign w:val="subscript"/>
        </w:rPr>
        <w:t xml:space="preserve">2 </w:t>
      </w:r>
      <w:r w:rsidR="00AE45C0" w:rsidRPr="00301C0F">
        <w:rPr>
          <w:rFonts w:ascii="Arial" w:hAnsi="Arial" w:cs="Arial"/>
        </w:rPr>
        <w:t>i</w:t>
      </w:r>
      <w:r w:rsidR="00AE45C0">
        <w:rPr>
          <w:rFonts w:ascii="Arial" w:hAnsi="Arial" w:cs="Arial"/>
        </w:rPr>
        <w:t> </w:t>
      </w:r>
      <w:r w:rsidRPr="00301C0F">
        <w:rPr>
          <w:rFonts w:ascii="Arial" w:hAnsi="Arial" w:cs="Arial"/>
        </w:rPr>
        <w:t>innych zanieczyszczeń powietrza (PM10, NO</w:t>
      </w:r>
      <w:r w:rsidRPr="00301C0F">
        <w:rPr>
          <w:rFonts w:ascii="Arial" w:hAnsi="Arial" w:cs="Arial"/>
          <w:vertAlign w:val="subscript"/>
        </w:rPr>
        <w:t xml:space="preserve">x, </w:t>
      </w:r>
      <w:r w:rsidRPr="00301C0F">
        <w:rPr>
          <w:rFonts w:ascii="Arial" w:hAnsi="Arial" w:cs="Arial"/>
        </w:rPr>
        <w:t xml:space="preserve">etc.). Wspomniane inwestycje mogą zostać wsparte jedynie </w:t>
      </w:r>
      <w:r w:rsidR="00AE45C0" w:rsidRPr="00301C0F">
        <w:rPr>
          <w:rFonts w:ascii="Arial" w:hAnsi="Arial" w:cs="Arial"/>
        </w:rPr>
        <w:t>w</w:t>
      </w:r>
      <w:r w:rsidR="00AE45C0">
        <w:rPr>
          <w:rFonts w:ascii="Arial" w:hAnsi="Arial" w:cs="Arial"/>
        </w:rPr>
        <w:t> </w:t>
      </w:r>
      <w:r w:rsidRPr="00301C0F">
        <w:rPr>
          <w:rFonts w:ascii="Arial" w:hAnsi="Arial" w:cs="Arial"/>
        </w:rPr>
        <w:t>przypadku, gdy podłączenie do sieci ciepłowniczej na danym obszarze nie jest uzasadnione ekonomicznie.</w:t>
      </w:r>
    </w:p>
    <w:p w14:paraId="333EAA90" w14:textId="0990ADE9" w:rsidR="002F3DD3" w:rsidRPr="003D45CB" w:rsidRDefault="002F3DD3" w:rsidP="005D5676">
      <w:pPr>
        <w:spacing w:after="120"/>
        <w:rPr>
          <w:rFonts w:ascii="Arial" w:hAnsi="Arial" w:cs="Arial"/>
        </w:rPr>
      </w:pPr>
      <w:r w:rsidRPr="00301C0F">
        <w:rPr>
          <w:rFonts w:ascii="Arial" w:hAnsi="Arial" w:cs="Arial"/>
        </w:rPr>
        <w:t>Projekty powinny również przeciwdziałać ubóstwu energetycznemu.</w:t>
      </w:r>
    </w:p>
    <w:p w14:paraId="06221A20" w14:textId="15A75491" w:rsidR="002F3DD3" w:rsidRDefault="002F3DD3" w:rsidP="009620B1">
      <w:pPr>
        <w:autoSpaceDE w:val="0"/>
        <w:autoSpaceDN w:val="0"/>
        <w:adjustRightInd w:val="0"/>
        <w:spacing w:before="120" w:after="160"/>
        <w:rPr>
          <w:rFonts w:ascii="Arial" w:hAnsi="Arial" w:cs="Arial"/>
        </w:rPr>
      </w:pPr>
      <w:r>
        <w:rPr>
          <w:rFonts w:ascii="Arial" w:hAnsi="Arial" w:cs="Arial"/>
        </w:rPr>
        <w:t xml:space="preserve">Podejmowane działania zmniejszą emisję zanieczyszczeń </w:t>
      </w:r>
      <w:r w:rsidR="00AE45C0" w:rsidRPr="003D45CB">
        <w:rPr>
          <w:rFonts w:ascii="Arial" w:hAnsi="Arial" w:cs="Arial"/>
        </w:rPr>
        <w:t>w</w:t>
      </w:r>
      <w:r w:rsidR="00AE45C0">
        <w:rPr>
          <w:rFonts w:ascii="Arial" w:hAnsi="Arial" w:cs="Arial"/>
        </w:rPr>
        <w:t> </w:t>
      </w:r>
      <w:r w:rsidRPr="003D45CB">
        <w:rPr>
          <w:rFonts w:ascii="Arial" w:hAnsi="Arial" w:cs="Arial"/>
        </w:rPr>
        <w:t>miastach</w:t>
      </w:r>
      <w:r>
        <w:rPr>
          <w:rFonts w:ascii="Arial" w:hAnsi="Arial" w:cs="Arial"/>
        </w:rPr>
        <w:t>, co będzie miało pozytywny wpływ na poprawę jakości środowiska naturalnego oraz jakości życia mieszkańców. Możliwe będzie tym samym wypełnienie zapisów dyrektywy CAFE</w:t>
      </w:r>
      <w:r>
        <w:rPr>
          <w:rStyle w:val="Odwoanieprzypisudolnego"/>
        </w:rPr>
        <w:footnoteReference w:id="206"/>
      </w:r>
      <w:r>
        <w:rPr>
          <w:rFonts w:ascii="Arial" w:hAnsi="Arial" w:cs="Arial"/>
        </w:rPr>
        <w:t>.</w:t>
      </w:r>
    </w:p>
    <w:p w14:paraId="2B4CBB21" w14:textId="0E6C8B81" w:rsidR="002F3DD3" w:rsidRDefault="002F3DD3" w:rsidP="009620B1">
      <w:pPr>
        <w:autoSpaceDE w:val="0"/>
        <w:autoSpaceDN w:val="0"/>
        <w:adjustRightInd w:val="0"/>
        <w:spacing w:after="160" w:line="240" w:lineRule="auto"/>
        <w:rPr>
          <w:rFonts w:ascii="Arial" w:hAnsi="Arial" w:cs="Arial"/>
          <w:i/>
          <w:sz w:val="20"/>
          <w:szCs w:val="20"/>
        </w:rPr>
      </w:pPr>
      <w:r>
        <w:rPr>
          <w:rFonts w:ascii="Arial" w:hAnsi="Arial" w:cs="Arial"/>
          <w:i/>
          <w:sz w:val="20"/>
          <w:szCs w:val="20"/>
        </w:rPr>
        <w:t xml:space="preserve">Tabela 3: Specyficzne dla programu wskaźniki rezultatu </w:t>
      </w:r>
      <w:r w:rsidR="00AE45C0">
        <w:rPr>
          <w:rFonts w:ascii="Arial" w:hAnsi="Arial" w:cs="Arial"/>
          <w:i/>
          <w:sz w:val="20"/>
          <w:szCs w:val="20"/>
        </w:rPr>
        <w:t>w </w:t>
      </w:r>
      <w:r>
        <w:rPr>
          <w:rFonts w:ascii="Arial" w:hAnsi="Arial" w:cs="Arial"/>
          <w:i/>
          <w:sz w:val="20"/>
          <w:szCs w:val="20"/>
        </w:rPr>
        <w:t xml:space="preserve">podziale na poszczególne cele (w odniesieniu do Europejskiego Funduszu Rozwoju Regionalnego </w:t>
      </w:r>
      <w:r w:rsidR="00AE45C0">
        <w:rPr>
          <w:rFonts w:ascii="Arial" w:hAnsi="Arial" w:cs="Arial"/>
          <w:i/>
          <w:sz w:val="20"/>
          <w:szCs w:val="20"/>
        </w:rPr>
        <w:t>i </w:t>
      </w:r>
      <w:r>
        <w:rPr>
          <w:rFonts w:ascii="Arial" w:hAnsi="Arial" w:cs="Arial"/>
          <w:i/>
          <w:sz w:val="20"/>
          <w:szCs w:val="20"/>
        </w:rPr>
        <w:t xml:space="preserve">Funduszu Spójności) - </w:t>
      </w:r>
      <w:r>
        <w:rPr>
          <w:rFonts w:ascii="Arial" w:eastAsia="Times New Roman" w:hAnsi="Arial" w:cs="Arial"/>
          <w:i/>
          <w:sz w:val="20"/>
          <w:szCs w:val="20"/>
        </w:rPr>
        <w:t>PI 6e –</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6e –"/>
        <w:tblDescription w:val="Tabela przedstawia specyficzne dla programu wskaźniki rezultatu w podziale na poszczególne cele (w odniesieniu do Europejskiego Funduszu Rozwoju Regionalnego i Funduszu Spójności) - PI 6e."/>
      </w:tblPr>
      <w:tblGrid>
        <w:gridCol w:w="567"/>
        <w:gridCol w:w="2852"/>
        <w:gridCol w:w="655"/>
        <w:gridCol w:w="992"/>
        <w:gridCol w:w="992"/>
        <w:gridCol w:w="851"/>
        <w:gridCol w:w="1134"/>
        <w:gridCol w:w="804"/>
        <w:gridCol w:w="993"/>
      </w:tblGrid>
      <w:tr w:rsidR="00B04FE2" w14:paraId="1452D5DE" w14:textId="77777777" w:rsidTr="006F1EA9">
        <w:trPr>
          <w:cantSplit/>
          <w:trHeight w:val="1399"/>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9B3B1C3"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lastRenderedPageBreak/>
              <w:t>Lp.</w:t>
            </w:r>
          </w:p>
        </w:tc>
        <w:tc>
          <w:tcPr>
            <w:tcW w:w="285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DB75856"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655"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DC4B48F"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99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E4F9935" w14:textId="1CF1C28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99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EB55621"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DB5FB97"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FED3119" w14:textId="7116BC3E" w:rsidR="002F3DD3" w:rsidRPr="001A251C" w:rsidRDefault="002F3DD3" w:rsidP="004062B3">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r w:rsidR="004062B3">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80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9818636"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906C8D0"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2F3DD3" w14:paraId="0BFCE947" w14:textId="77777777" w:rsidTr="0032066A">
        <w:trPr>
          <w:cantSplit/>
          <w:trHeight w:val="754"/>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8E35454"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tcBorders>
              <w:top w:val="single" w:sz="4" w:space="0" w:color="auto"/>
              <w:left w:val="single" w:sz="4" w:space="0" w:color="auto"/>
              <w:bottom w:val="single" w:sz="4" w:space="0" w:color="auto"/>
              <w:right w:val="single" w:sz="4" w:space="0" w:color="auto"/>
            </w:tcBorders>
            <w:vAlign w:val="center"/>
            <w:hideMark/>
          </w:tcPr>
          <w:p w14:paraId="5426FA93" w14:textId="5E3B206E" w:rsidR="002F3DD3" w:rsidRPr="00383F39" w:rsidRDefault="002F3DD3" w:rsidP="005D5676">
            <w:pPr>
              <w:pStyle w:val="NormalnyWeb"/>
              <w:spacing w:after="0" w:line="240" w:lineRule="auto"/>
              <w:rPr>
                <w:rFonts w:ascii="Arial" w:hAnsi="Arial" w:cs="Arial"/>
                <w:sz w:val="16"/>
                <w:szCs w:val="16"/>
              </w:rPr>
            </w:pPr>
            <w:r w:rsidRPr="00383F39">
              <w:rPr>
                <w:rFonts w:ascii="Arial" w:hAnsi="Arial" w:cs="Arial"/>
                <w:sz w:val="16"/>
                <w:szCs w:val="16"/>
                <w:lang w:val="pl-PL" w:eastAsia="en-US"/>
              </w:rPr>
              <w:t xml:space="preserve">Stężenie pyłu zawieszonego PM10 </w:t>
            </w:r>
            <w:r w:rsidR="00AE45C0" w:rsidRPr="00383F39">
              <w:rPr>
                <w:rFonts w:ascii="Arial" w:hAnsi="Arial" w:cs="Arial"/>
                <w:sz w:val="16"/>
                <w:szCs w:val="16"/>
                <w:lang w:val="pl-PL" w:eastAsia="en-US"/>
              </w:rPr>
              <w:t>w</w:t>
            </w:r>
            <w:r w:rsidR="00AE45C0">
              <w:rPr>
                <w:rFonts w:ascii="Arial" w:hAnsi="Arial" w:cs="Arial"/>
                <w:sz w:val="16"/>
                <w:szCs w:val="16"/>
                <w:lang w:val="pl-PL" w:eastAsia="en-US"/>
              </w:rPr>
              <w:t> </w:t>
            </w:r>
            <w:r w:rsidRPr="00383F39">
              <w:rPr>
                <w:rFonts w:ascii="Arial" w:hAnsi="Arial" w:cs="Arial"/>
                <w:sz w:val="16"/>
                <w:szCs w:val="16"/>
                <w:lang w:val="pl-PL" w:eastAsia="en-US"/>
              </w:rPr>
              <w:t>roku kalendarzowym</w:t>
            </w:r>
          </w:p>
        </w:tc>
        <w:tc>
          <w:tcPr>
            <w:tcW w:w="655" w:type="dxa"/>
            <w:tcBorders>
              <w:top w:val="single" w:sz="4" w:space="0" w:color="auto"/>
              <w:left w:val="single" w:sz="4" w:space="0" w:color="auto"/>
              <w:bottom w:val="single" w:sz="4" w:space="0" w:color="auto"/>
              <w:right w:val="single" w:sz="4" w:space="0" w:color="auto"/>
            </w:tcBorders>
            <w:vAlign w:val="center"/>
            <w:hideMark/>
          </w:tcPr>
          <w:p w14:paraId="7667ADFE" w14:textId="77777777" w:rsidR="002F3DD3" w:rsidRPr="00383F39" w:rsidRDefault="002F3DD3" w:rsidP="005D5676">
            <w:pPr>
              <w:pStyle w:val="NormalnyWeb"/>
              <w:spacing w:after="0" w:line="240" w:lineRule="auto"/>
              <w:rPr>
                <w:rFonts w:ascii="Arial" w:hAnsi="Arial" w:cs="Arial"/>
                <w:sz w:val="16"/>
                <w:szCs w:val="16"/>
              </w:rPr>
            </w:pPr>
            <w:r w:rsidRPr="00383F39">
              <w:rPr>
                <w:rFonts w:ascii="Arial" w:hAnsi="Arial" w:cs="Arial"/>
                <w:sz w:val="16"/>
                <w:szCs w:val="16"/>
                <w:lang w:val="pl-PL" w:eastAsia="en-US"/>
              </w:rPr>
              <w:t>μg/m</w:t>
            </w:r>
            <w:r w:rsidRPr="00383F39">
              <w:rPr>
                <w:rFonts w:ascii="Arial" w:hAnsi="Arial" w:cs="Arial"/>
                <w:sz w:val="16"/>
                <w:szCs w:val="16"/>
                <w:vertAlign w:val="superscript"/>
                <w:lang w:val="pl-PL"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8AEC41" w14:textId="77777777" w:rsidR="002F3DD3" w:rsidRPr="00383F39" w:rsidRDefault="002F3DD3" w:rsidP="005D5676">
            <w:pPr>
              <w:spacing w:after="0" w:line="240" w:lineRule="auto"/>
              <w:rPr>
                <w:rFonts w:ascii="Arial" w:hAnsi="Arial" w:cs="Arial"/>
                <w:sz w:val="16"/>
                <w:szCs w:val="16"/>
              </w:rPr>
            </w:pPr>
            <w:r w:rsidRPr="00383F39">
              <w:rPr>
                <w:rFonts w:ascii="Arial" w:eastAsia="Times New Roman" w:hAnsi="Arial" w:cs="Arial"/>
                <w:sz w:val="16"/>
                <w:szCs w:val="16"/>
              </w:rPr>
              <w:t>Słabiej rozwinięty</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961A35" w14:textId="77777777" w:rsidR="002F3DD3" w:rsidRPr="00383F39" w:rsidRDefault="002F3DD3" w:rsidP="005D5676">
            <w:pPr>
              <w:pStyle w:val="TabelaTekst"/>
              <w:jc w:val="left"/>
              <w:rPr>
                <w:rFonts w:ascii="Arial" w:hAnsi="Arial" w:cs="Arial"/>
                <w:szCs w:val="16"/>
              </w:rPr>
            </w:pPr>
            <w:r>
              <w:rPr>
                <w:rFonts w:ascii="Arial" w:hAnsi="Arial" w:cs="Arial"/>
                <w:szCs w:val="16"/>
              </w:rPr>
              <w:t>39,7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783D9E" w14:textId="77777777" w:rsidR="002F3DD3" w:rsidRPr="00383F39" w:rsidRDefault="002F3DD3" w:rsidP="005D5676">
            <w:pPr>
              <w:pStyle w:val="TabelaTekst"/>
              <w:jc w:val="left"/>
              <w:rPr>
                <w:rFonts w:ascii="Arial" w:hAnsi="Arial" w:cs="Arial"/>
                <w:szCs w:val="16"/>
              </w:rPr>
            </w:pPr>
            <w:r w:rsidRPr="00383F39">
              <w:rPr>
                <w:rFonts w:ascii="Arial" w:hAnsi="Arial" w:cs="Arial"/>
                <w:szCs w:val="16"/>
              </w:rPr>
              <w:t>2012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E0C97E" w14:textId="77777777" w:rsidR="002F3DD3" w:rsidRPr="00383F39" w:rsidRDefault="002F3DD3" w:rsidP="005D5676">
            <w:pPr>
              <w:spacing w:after="0" w:line="240" w:lineRule="auto"/>
              <w:rPr>
                <w:rFonts w:ascii="Arial" w:hAnsi="Arial" w:cs="Arial"/>
                <w:sz w:val="16"/>
                <w:szCs w:val="16"/>
              </w:rPr>
            </w:pPr>
            <w:r>
              <w:rPr>
                <w:rFonts w:ascii="Arial" w:hAnsi="Arial" w:cs="Arial"/>
                <w:sz w:val="16"/>
                <w:szCs w:val="16"/>
              </w:rPr>
              <w:t>33,2</w:t>
            </w:r>
          </w:p>
        </w:tc>
        <w:tc>
          <w:tcPr>
            <w:tcW w:w="804" w:type="dxa"/>
            <w:tcBorders>
              <w:top w:val="single" w:sz="4" w:space="0" w:color="auto"/>
              <w:left w:val="single" w:sz="4" w:space="0" w:color="auto"/>
              <w:bottom w:val="single" w:sz="4" w:space="0" w:color="auto"/>
              <w:right w:val="single" w:sz="4" w:space="0" w:color="auto"/>
            </w:tcBorders>
            <w:vAlign w:val="center"/>
            <w:hideMark/>
          </w:tcPr>
          <w:p w14:paraId="6C9E9A3F" w14:textId="77777777" w:rsidR="002F3DD3" w:rsidRPr="00383F39" w:rsidRDefault="002F3DD3" w:rsidP="005D5676">
            <w:pPr>
              <w:spacing w:after="0" w:line="240" w:lineRule="auto"/>
              <w:rPr>
                <w:rFonts w:ascii="Arial" w:eastAsia="Times New Roman" w:hAnsi="Arial" w:cs="Arial"/>
                <w:sz w:val="16"/>
                <w:szCs w:val="16"/>
              </w:rPr>
            </w:pPr>
            <w:r w:rsidRPr="00383F39">
              <w:rPr>
                <w:rFonts w:ascii="Arial" w:eastAsia="Times New Roman" w:hAnsi="Arial" w:cs="Arial"/>
                <w:sz w:val="16"/>
                <w:szCs w:val="16"/>
              </w:rPr>
              <w:t>WIOŚ</w:t>
            </w:r>
          </w:p>
        </w:tc>
        <w:tc>
          <w:tcPr>
            <w:tcW w:w="993" w:type="dxa"/>
            <w:tcBorders>
              <w:top w:val="single" w:sz="4" w:space="0" w:color="auto"/>
              <w:left w:val="single" w:sz="4" w:space="0" w:color="auto"/>
              <w:bottom w:val="single" w:sz="4" w:space="0" w:color="auto"/>
              <w:right w:val="single" w:sz="4" w:space="0" w:color="auto"/>
            </w:tcBorders>
            <w:vAlign w:val="center"/>
            <w:hideMark/>
          </w:tcPr>
          <w:p w14:paraId="1B905AED" w14:textId="77777777" w:rsidR="002F3DD3" w:rsidRPr="00383F39" w:rsidRDefault="002F3DD3" w:rsidP="005D5676">
            <w:pPr>
              <w:spacing w:after="0" w:line="240" w:lineRule="auto"/>
              <w:rPr>
                <w:rFonts w:ascii="Arial" w:eastAsia="Times New Roman" w:hAnsi="Arial" w:cs="Arial"/>
                <w:sz w:val="16"/>
                <w:szCs w:val="16"/>
              </w:rPr>
            </w:pPr>
            <w:r w:rsidRPr="00383F39">
              <w:rPr>
                <w:rFonts w:ascii="Arial" w:eastAsia="Times New Roman" w:hAnsi="Arial" w:cs="Arial"/>
                <w:sz w:val="16"/>
                <w:szCs w:val="16"/>
              </w:rPr>
              <w:t xml:space="preserve">Roczna </w:t>
            </w:r>
          </w:p>
        </w:tc>
      </w:tr>
    </w:tbl>
    <w:p w14:paraId="039062AA" w14:textId="4F63F646" w:rsidR="002F3DD3" w:rsidRPr="009620B1" w:rsidRDefault="002F3DD3" w:rsidP="009620B1">
      <w:pPr>
        <w:pStyle w:val="Nagwek5"/>
        <w:spacing w:before="160" w:after="160"/>
        <w:rPr>
          <w:rFonts w:ascii="Arial" w:hAnsi="Arial" w:cs="Arial"/>
          <w:sz w:val="20"/>
          <w:szCs w:val="20"/>
        </w:rPr>
      </w:pPr>
      <w:bookmarkStart w:id="154" w:name="_Toc181624821"/>
      <w:r w:rsidRPr="009620B1">
        <w:rPr>
          <w:rFonts w:ascii="Arial" w:hAnsi="Arial" w:cs="Arial"/>
          <w:sz w:val="20"/>
          <w:szCs w:val="20"/>
        </w:rPr>
        <w:t xml:space="preserve">2.A.6 Przedsięwzięcie, które ma zostać objęte wsparciem </w:t>
      </w:r>
      <w:r w:rsidR="00AE45C0" w:rsidRPr="009620B1">
        <w:rPr>
          <w:rFonts w:ascii="Arial" w:hAnsi="Arial" w:cs="Arial"/>
          <w:sz w:val="20"/>
          <w:szCs w:val="20"/>
        </w:rPr>
        <w:t>w </w:t>
      </w:r>
      <w:r w:rsidRPr="009620B1">
        <w:rPr>
          <w:rFonts w:ascii="Arial" w:hAnsi="Arial" w:cs="Arial"/>
          <w:sz w:val="20"/>
          <w:szCs w:val="20"/>
        </w:rPr>
        <w:t>ramach priorytetu inwestycyjnego</w:t>
      </w:r>
      <w:bookmarkEnd w:id="154"/>
    </w:p>
    <w:p w14:paraId="2710E6AF" w14:textId="574056A8" w:rsidR="002F3DD3" w:rsidRPr="009620B1" w:rsidRDefault="002F3DD3" w:rsidP="009620B1">
      <w:pPr>
        <w:pStyle w:val="Nagwek6"/>
        <w:spacing w:before="160" w:after="160"/>
        <w:rPr>
          <w:rFonts w:ascii="Arial" w:hAnsi="Arial" w:cs="Arial"/>
          <w:sz w:val="20"/>
          <w:szCs w:val="20"/>
        </w:rPr>
      </w:pPr>
      <w:bookmarkStart w:id="155" w:name="_Toc181624822"/>
      <w:r w:rsidRPr="009620B1">
        <w:rPr>
          <w:rFonts w:ascii="Arial" w:hAnsi="Arial" w:cs="Arial"/>
          <w:sz w:val="20"/>
          <w:szCs w:val="20"/>
        </w:rPr>
        <w:t xml:space="preserve">2.A.6.1 Opis typów </w:t>
      </w:r>
      <w:r w:rsidR="00AE45C0" w:rsidRPr="009620B1">
        <w:rPr>
          <w:rFonts w:ascii="Arial" w:hAnsi="Arial" w:cs="Arial"/>
          <w:sz w:val="20"/>
          <w:szCs w:val="20"/>
        </w:rPr>
        <w:t>i </w:t>
      </w:r>
      <w:r w:rsidRPr="009620B1">
        <w:rPr>
          <w:rFonts w:ascii="Arial" w:hAnsi="Arial" w:cs="Arial"/>
          <w:sz w:val="20"/>
          <w:szCs w:val="20"/>
        </w:rPr>
        <w:t xml:space="preserve">przykłady przedsięwzięć, które mają zostać objęte wsparciem, ich oczekiwany wkład </w:t>
      </w:r>
      <w:r w:rsidR="00AE45C0" w:rsidRPr="009620B1">
        <w:rPr>
          <w:rFonts w:ascii="Arial" w:hAnsi="Arial" w:cs="Arial"/>
          <w:sz w:val="20"/>
          <w:szCs w:val="20"/>
        </w:rPr>
        <w:t>w </w:t>
      </w:r>
      <w:r w:rsidRPr="009620B1">
        <w:rPr>
          <w:rFonts w:ascii="Arial" w:hAnsi="Arial" w:cs="Arial"/>
          <w:sz w:val="20"/>
          <w:szCs w:val="20"/>
        </w:rPr>
        <w:t xml:space="preserve">realizację celów szczegółowych, </w:t>
      </w:r>
      <w:r w:rsidR="00AE45C0" w:rsidRPr="009620B1">
        <w:rPr>
          <w:rFonts w:ascii="Arial" w:hAnsi="Arial" w:cs="Arial"/>
          <w:sz w:val="20"/>
          <w:szCs w:val="20"/>
        </w:rPr>
        <w:t>w </w:t>
      </w:r>
      <w:r w:rsidRPr="009620B1">
        <w:rPr>
          <w:rFonts w:ascii="Arial" w:hAnsi="Arial" w:cs="Arial"/>
          <w:sz w:val="20"/>
          <w:szCs w:val="20"/>
        </w:rPr>
        <w:t xml:space="preserve">stosownych przypadkach, wskazanie głównych grup docelowych, poszczególnych terytoriów docelowych </w:t>
      </w:r>
      <w:r w:rsidR="00AE45C0" w:rsidRPr="009620B1">
        <w:rPr>
          <w:rFonts w:ascii="Arial" w:hAnsi="Arial" w:cs="Arial"/>
          <w:sz w:val="20"/>
          <w:szCs w:val="20"/>
        </w:rPr>
        <w:t>i </w:t>
      </w:r>
      <w:r w:rsidRPr="009620B1">
        <w:rPr>
          <w:rFonts w:ascii="Arial" w:hAnsi="Arial" w:cs="Arial"/>
          <w:sz w:val="20"/>
          <w:szCs w:val="20"/>
        </w:rPr>
        <w:t>typów beneficjentów</w:t>
      </w:r>
      <w:bookmarkEnd w:id="155"/>
    </w:p>
    <w:p w14:paraId="4E6E9041" w14:textId="77777777" w:rsidR="002F3DD3" w:rsidRPr="004062B3" w:rsidRDefault="002F3DD3" w:rsidP="009620B1">
      <w:pPr>
        <w:spacing w:after="160" w:line="240" w:lineRule="auto"/>
        <w:rPr>
          <w:rFonts w:ascii="Arial" w:hAnsi="Arial" w:cs="Arial"/>
          <w:i/>
        </w:rPr>
      </w:pPr>
      <w:r w:rsidRPr="004062B3">
        <w:rPr>
          <w:rFonts w:ascii="Arial" w:hAnsi="Arial" w:cs="Arial"/>
          <w:i/>
        </w:rPr>
        <w:t>Typy projektów:</w:t>
      </w:r>
    </w:p>
    <w:p w14:paraId="02A0EECD" w14:textId="17D9A984" w:rsidR="002F3DD3" w:rsidRPr="008C51F5" w:rsidRDefault="002F3DD3" w:rsidP="009620B1">
      <w:pPr>
        <w:pStyle w:val="NormalnyWeb"/>
        <w:numPr>
          <w:ilvl w:val="0"/>
          <w:numId w:val="47"/>
        </w:numPr>
        <w:tabs>
          <w:tab w:val="left" w:pos="426"/>
        </w:tabs>
        <w:autoSpaceDE w:val="0"/>
        <w:autoSpaceDN w:val="0"/>
        <w:adjustRightInd w:val="0"/>
        <w:spacing w:after="160"/>
        <w:ind w:left="426"/>
        <w:contextualSpacing/>
        <w:rPr>
          <w:rFonts w:ascii="Arial" w:eastAsia="Times New Roman" w:hAnsi="Arial" w:cs="Arial"/>
          <w:sz w:val="22"/>
          <w:szCs w:val="22"/>
        </w:rPr>
      </w:pPr>
      <w:r w:rsidRPr="008C51F5">
        <w:rPr>
          <w:rFonts w:ascii="Arial" w:eastAsia="Times New Roman" w:hAnsi="Arial" w:cs="Arial"/>
          <w:sz w:val="22"/>
          <w:szCs w:val="22"/>
        </w:rPr>
        <w:t>wymiana lub modernizacja źródeł ciepła</w:t>
      </w:r>
      <w:r w:rsidR="00773BC4">
        <w:rPr>
          <w:rFonts w:ascii="Arial" w:eastAsia="Times New Roman" w:hAnsi="Arial" w:cs="Arial"/>
          <w:sz w:val="22"/>
          <w:szCs w:val="22"/>
          <w:lang w:val="pl-PL"/>
        </w:rPr>
        <w:t>.</w:t>
      </w:r>
    </w:p>
    <w:p w14:paraId="5B8B743D" w14:textId="77777777" w:rsidR="002F3DD3" w:rsidRPr="004062B3" w:rsidRDefault="002F3DD3" w:rsidP="009620B1">
      <w:pPr>
        <w:spacing w:after="160" w:line="240" w:lineRule="auto"/>
        <w:rPr>
          <w:rFonts w:ascii="Arial" w:hAnsi="Arial" w:cs="Arial"/>
          <w:i/>
        </w:rPr>
      </w:pPr>
      <w:r w:rsidRPr="004062B3">
        <w:rPr>
          <w:rFonts w:ascii="Arial" w:hAnsi="Arial" w:cs="Arial"/>
          <w:i/>
        </w:rPr>
        <w:t>Typy beneficjentów:</w:t>
      </w:r>
    </w:p>
    <w:p w14:paraId="0FF72BBE" w14:textId="6221056D" w:rsidR="002F3DD3" w:rsidRDefault="002F3DD3" w:rsidP="005D5676">
      <w:pPr>
        <w:pStyle w:val="NormalnyWeb"/>
        <w:numPr>
          <w:ilvl w:val="0"/>
          <w:numId w:val="47"/>
        </w:numPr>
        <w:tabs>
          <w:tab w:val="left" w:pos="284"/>
        </w:tabs>
        <w:autoSpaceDE w:val="0"/>
        <w:autoSpaceDN w:val="0"/>
        <w:adjustRightInd w:val="0"/>
        <w:spacing w:after="0"/>
        <w:ind w:left="284" w:hanging="218"/>
        <w:contextualSpacing/>
        <w:rPr>
          <w:rFonts w:ascii="Arial" w:eastAsia="Times New Roman" w:hAnsi="Arial" w:cs="Arial"/>
          <w:sz w:val="22"/>
          <w:szCs w:val="22"/>
        </w:rPr>
      </w:pPr>
      <w:r>
        <w:rPr>
          <w:rFonts w:ascii="Arial" w:eastAsia="Times New Roman" w:hAnsi="Arial" w:cs="Arial"/>
          <w:sz w:val="22"/>
          <w:szCs w:val="22"/>
        </w:rPr>
        <w:t xml:space="preserve">jednostki samorządu terytorialnego, ich związki </w:t>
      </w:r>
      <w:r w:rsidR="00AE45C0">
        <w:rPr>
          <w:rFonts w:ascii="Arial" w:eastAsia="Times New Roman" w:hAnsi="Arial" w:cs="Arial"/>
          <w:sz w:val="22"/>
          <w:szCs w:val="22"/>
        </w:rPr>
        <w:t>i </w:t>
      </w:r>
      <w:r>
        <w:rPr>
          <w:rFonts w:ascii="Arial" w:eastAsia="Times New Roman" w:hAnsi="Arial" w:cs="Arial"/>
          <w:sz w:val="22"/>
          <w:szCs w:val="22"/>
        </w:rPr>
        <w:t>stowarzyszenia</w:t>
      </w:r>
      <w:r w:rsidR="00773BC4">
        <w:rPr>
          <w:rFonts w:ascii="Arial" w:eastAsia="Times New Roman" w:hAnsi="Arial" w:cs="Arial"/>
          <w:sz w:val="22"/>
          <w:szCs w:val="22"/>
          <w:lang w:val="pl-PL"/>
        </w:rPr>
        <w:t>,</w:t>
      </w:r>
    </w:p>
    <w:p w14:paraId="1855DADD" w14:textId="6E773D84" w:rsidR="002F3DD3" w:rsidRDefault="002F3DD3" w:rsidP="005D5676">
      <w:pPr>
        <w:pStyle w:val="NormalnyWeb"/>
        <w:numPr>
          <w:ilvl w:val="0"/>
          <w:numId w:val="47"/>
        </w:numPr>
        <w:tabs>
          <w:tab w:val="left" w:pos="284"/>
        </w:tabs>
        <w:autoSpaceDE w:val="0"/>
        <w:autoSpaceDN w:val="0"/>
        <w:adjustRightInd w:val="0"/>
        <w:spacing w:after="0"/>
        <w:ind w:left="284" w:hanging="218"/>
        <w:contextualSpacing/>
        <w:rPr>
          <w:rFonts w:ascii="Arial" w:eastAsia="Times New Roman" w:hAnsi="Arial" w:cs="Arial"/>
          <w:sz w:val="22"/>
          <w:szCs w:val="22"/>
        </w:rPr>
      </w:pPr>
      <w:r>
        <w:rPr>
          <w:rFonts w:ascii="Arial" w:eastAsia="Times New Roman" w:hAnsi="Arial" w:cs="Arial"/>
          <w:sz w:val="22"/>
          <w:szCs w:val="22"/>
        </w:rPr>
        <w:t xml:space="preserve">podmioty </w:t>
      </w:r>
      <w:r w:rsidR="00AE45C0">
        <w:rPr>
          <w:rFonts w:ascii="Arial" w:eastAsia="Times New Roman" w:hAnsi="Arial" w:cs="Arial"/>
          <w:sz w:val="22"/>
          <w:szCs w:val="22"/>
        </w:rPr>
        <w:t>w </w:t>
      </w:r>
      <w:r>
        <w:rPr>
          <w:rFonts w:ascii="Arial" w:eastAsia="Times New Roman" w:hAnsi="Arial" w:cs="Arial"/>
          <w:sz w:val="22"/>
          <w:szCs w:val="22"/>
        </w:rPr>
        <w:t xml:space="preserve">których większość udziałów lub akcji posiadają jednostki samorządu terytorialnego lub ich związki </w:t>
      </w:r>
      <w:r w:rsidR="00AE45C0">
        <w:rPr>
          <w:rFonts w:ascii="Arial" w:eastAsia="Times New Roman" w:hAnsi="Arial" w:cs="Arial"/>
          <w:sz w:val="22"/>
          <w:szCs w:val="22"/>
        </w:rPr>
        <w:t>i </w:t>
      </w:r>
      <w:r>
        <w:rPr>
          <w:rFonts w:ascii="Arial" w:eastAsia="Times New Roman" w:hAnsi="Arial" w:cs="Arial"/>
          <w:sz w:val="22"/>
          <w:szCs w:val="22"/>
        </w:rPr>
        <w:t>stowarzyszenia</w:t>
      </w:r>
      <w:r w:rsidR="00773BC4">
        <w:rPr>
          <w:rFonts w:ascii="Arial" w:eastAsia="Times New Roman" w:hAnsi="Arial" w:cs="Arial"/>
          <w:sz w:val="22"/>
          <w:szCs w:val="22"/>
          <w:lang w:val="pl-PL"/>
        </w:rPr>
        <w:t>,</w:t>
      </w:r>
    </w:p>
    <w:p w14:paraId="30BA04A9" w14:textId="77777777" w:rsidR="002F3DD3" w:rsidRDefault="002F3DD3" w:rsidP="005D5676">
      <w:pPr>
        <w:pStyle w:val="NormalnyWeb"/>
        <w:numPr>
          <w:ilvl w:val="0"/>
          <w:numId w:val="47"/>
        </w:numPr>
        <w:tabs>
          <w:tab w:val="left" w:pos="284"/>
        </w:tabs>
        <w:autoSpaceDE w:val="0"/>
        <w:autoSpaceDN w:val="0"/>
        <w:adjustRightInd w:val="0"/>
        <w:spacing w:after="0"/>
        <w:ind w:left="284" w:hanging="218"/>
        <w:contextualSpacing/>
        <w:rPr>
          <w:rFonts w:ascii="Arial" w:eastAsia="Times New Roman" w:hAnsi="Arial" w:cs="Arial"/>
          <w:sz w:val="22"/>
          <w:szCs w:val="22"/>
        </w:rPr>
      </w:pPr>
      <w:r>
        <w:rPr>
          <w:rFonts w:ascii="Arial" w:eastAsia="Times New Roman" w:hAnsi="Arial" w:cs="Arial"/>
          <w:sz w:val="22"/>
          <w:szCs w:val="22"/>
        </w:rPr>
        <w:t>jednostki sektora finansów publicznych</w:t>
      </w:r>
      <w:r w:rsidR="00773BC4">
        <w:rPr>
          <w:rFonts w:ascii="Arial" w:eastAsia="Times New Roman" w:hAnsi="Arial" w:cs="Arial"/>
          <w:sz w:val="22"/>
          <w:szCs w:val="22"/>
          <w:lang w:val="pl-PL"/>
        </w:rPr>
        <w:t>,</w:t>
      </w:r>
    </w:p>
    <w:p w14:paraId="6B519FF5" w14:textId="77777777" w:rsidR="002F3DD3" w:rsidRDefault="002F3DD3" w:rsidP="005D5676">
      <w:pPr>
        <w:pStyle w:val="NormalnyWeb"/>
        <w:numPr>
          <w:ilvl w:val="0"/>
          <w:numId w:val="47"/>
        </w:numPr>
        <w:tabs>
          <w:tab w:val="left" w:pos="284"/>
        </w:tabs>
        <w:autoSpaceDE w:val="0"/>
        <w:autoSpaceDN w:val="0"/>
        <w:adjustRightInd w:val="0"/>
        <w:spacing w:after="0"/>
        <w:ind w:left="284" w:hanging="218"/>
        <w:contextualSpacing/>
        <w:rPr>
          <w:rFonts w:ascii="Arial" w:eastAsia="Times New Roman" w:hAnsi="Arial" w:cs="Arial"/>
          <w:sz w:val="22"/>
          <w:szCs w:val="22"/>
        </w:rPr>
      </w:pPr>
      <w:r>
        <w:rPr>
          <w:rFonts w:ascii="Arial" w:eastAsia="Times New Roman" w:hAnsi="Arial" w:cs="Arial"/>
          <w:sz w:val="22"/>
          <w:szCs w:val="22"/>
        </w:rPr>
        <w:t>organizacje pozarządowe</w:t>
      </w:r>
      <w:r w:rsidR="00773BC4">
        <w:rPr>
          <w:rFonts w:ascii="Arial" w:eastAsia="Times New Roman" w:hAnsi="Arial" w:cs="Arial"/>
          <w:sz w:val="22"/>
          <w:szCs w:val="22"/>
          <w:lang w:val="pl-PL"/>
        </w:rPr>
        <w:t>,</w:t>
      </w:r>
    </w:p>
    <w:p w14:paraId="35726EAB" w14:textId="42FA171C" w:rsidR="002F3DD3" w:rsidRDefault="002F3DD3" w:rsidP="009620B1">
      <w:pPr>
        <w:pStyle w:val="NormalnyWeb"/>
        <w:numPr>
          <w:ilvl w:val="0"/>
          <w:numId w:val="47"/>
        </w:numPr>
        <w:tabs>
          <w:tab w:val="left" w:pos="284"/>
        </w:tabs>
        <w:autoSpaceDE w:val="0"/>
        <w:autoSpaceDN w:val="0"/>
        <w:adjustRightInd w:val="0"/>
        <w:spacing w:after="160"/>
        <w:ind w:left="284" w:hanging="218"/>
        <w:contextualSpacing/>
        <w:rPr>
          <w:rFonts w:ascii="Arial" w:eastAsia="Times New Roman" w:hAnsi="Arial" w:cs="Arial"/>
          <w:sz w:val="22"/>
          <w:szCs w:val="22"/>
        </w:rPr>
      </w:pPr>
      <w:r>
        <w:rPr>
          <w:rFonts w:ascii="Arial" w:eastAsia="Times New Roman" w:hAnsi="Arial" w:cs="Arial"/>
          <w:sz w:val="22"/>
          <w:szCs w:val="22"/>
        </w:rPr>
        <w:t xml:space="preserve">spółdzielnie </w:t>
      </w:r>
      <w:r w:rsidR="00AE45C0">
        <w:rPr>
          <w:rFonts w:ascii="Arial" w:eastAsia="Times New Roman" w:hAnsi="Arial" w:cs="Arial"/>
          <w:sz w:val="22"/>
          <w:szCs w:val="22"/>
        </w:rPr>
        <w:t>i </w:t>
      </w:r>
      <w:r>
        <w:rPr>
          <w:rFonts w:ascii="Arial" w:eastAsia="Times New Roman" w:hAnsi="Arial" w:cs="Arial"/>
          <w:sz w:val="22"/>
          <w:szCs w:val="22"/>
        </w:rPr>
        <w:t>wspólnoty mieszkaniowe, TBS</w:t>
      </w:r>
      <w:r w:rsidR="00773BC4">
        <w:rPr>
          <w:rFonts w:ascii="Arial" w:eastAsia="Times New Roman" w:hAnsi="Arial" w:cs="Arial"/>
          <w:sz w:val="22"/>
          <w:szCs w:val="22"/>
          <w:lang w:val="pl-PL"/>
        </w:rPr>
        <w:t>.</w:t>
      </w:r>
    </w:p>
    <w:p w14:paraId="3121CE32" w14:textId="77777777" w:rsidR="002F3DD3" w:rsidRPr="004062B3" w:rsidRDefault="002F3DD3" w:rsidP="009620B1">
      <w:pPr>
        <w:spacing w:after="160" w:line="240" w:lineRule="auto"/>
        <w:rPr>
          <w:rFonts w:ascii="Arial" w:hAnsi="Arial" w:cs="Arial"/>
          <w:i/>
        </w:rPr>
      </w:pPr>
      <w:r w:rsidRPr="004062B3">
        <w:rPr>
          <w:rFonts w:ascii="Arial" w:hAnsi="Arial" w:cs="Arial"/>
          <w:i/>
        </w:rPr>
        <w:t>Grupy docelowe:</w:t>
      </w:r>
    </w:p>
    <w:p w14:paraId="78F0314D" w14:textId="58E3E9ED" w:rsidR="002F3DD3" w:rsidRDefault="002F3DD3" w:rsidP="009620B1">
      <w:pPr>
        <w:pStyle w:val="NormalnyWeb"/>
        <w:numPr>
          <w:ilvl w:val="0"/>
          <w:numId w:val="47"/>
        </w:numPr>
        <w:tabs>
          <w:tab w:val="left" w:pos="426"/>
        </w:tabs>
        <w:autoSpaceDE w:val="0"/>
        <w:autoSpaceDN w:val="0"/>
        <w:adjustRightInd w:val="0"/>
        <w:spacing w:after="160"/>
        <w:ind w:left="426"/>
        <w:contextualSpacing/>
        <w:rPr>
          <w:rFonts w:ascii="Arial" w:eastAsia="Times New Roman" w:hAnsi="Arial" w:cs="Arial"/>
          <w:sz w:val="22"/>
          <w:szCs w:val="22"/>
        </w:rPr>
      </w:pPr>
      <w:r>
        <w:rPr>
          <w:rFonts w:ascii="Arial" w:eastAsia="Times New Roman" w:hAnsi="Arial" w:cs="Arial"/>
          <w:sz w:val="22"/>
          <w:szCs w:val="22"/>
        </w:rPr>
        <w:t xml:space="preserve">osoby fizyczne jako beneficjenci pośredni, instytucje </w:t>
      </w:r>
      <w:r w:rsidR="00AE45C0">
        <w:rPr>
          <w:rFonts w:ascii="Arial" w:eastAsia="Times New Roman" w:hAnsi="Arial" w:cs="Arial"/>
          <w:sz w:val="22"/>
          <w:szCs w:val="22"/>
        </w:rPr>
        <w:t>i </w:t>
      </w:r>
      <w:r w:rsidR="00FA1B20">
        <w:rPr>
          <w:rFonts w:ascii="Arial" w:eastAsia="Times New Roman" w:hAnsi="Arial" w:cs="Arial"/>
          <w:sz w:val="22"/>
          <w:szCs w:val="22"/>
        </w:rPr>
        <w:t>przedsiębiorstwa korzystające z</w:t>
      </w:r>
      <w:r w:rsidR="00FA1B20">
        <w:rPr>
          <w:rFonts w:ascii="Arial" w:eastAsia="Times New Roman" w:hAnsi="Arial" w:cs="Arial"/>
          <w:sz w:val="22"/>
          <w:szCs w:val="22"/>
          <w:lang w:val="pl-PL"/>
        </w:rPr>
        <w:t> </w:t>
      </w:r>
      <w:r>
        <w:rPr>
          <w:rFonts w:ascii="Arial" w:eastAsia="Times New Roman" w:hAnsi="Arial" w:cs="Arial"/>
          <w:sz w:val="22"/>
          <w:szCs w:val="22"/>
        </w:rPr>
        <w:t>rezultatów projektu</w:t>
      </w:r>
      <w:r w:rsidR="00773BC4">
        <w:rPr>
          <w:rFonts w:ascii="Arial" w:eastAsia="Times New Roman" w:hAnsi="Arial" w:cs="Arial"/>
          <w:sz w:val="22"/>
          <w:szCs w:val="22"/>
          <w:lang w:val="pl-PL"/>
        </w:rPr>
        <w:t>.</w:t>
      </w:r>
    </w:p>
    <w:p w14:paraId="6BAB1438" w14:textId="77777777" w:rsidR="002F3DD3" w:rsidRPr="004062B3" w:rsidRDefault="002F3DD3" w:rsidP="009620B1">
      <w:pPr>
        <w:spacing w:after="160" w:line="240" w:lineRule="auto"/>
        <w:rPr>
          <w:rFonts w:ascii="Arial" w:hAnsi="Arial" w:cs="Arial"/>
          <w:i/>
        </w:rPr>
      </w:pPr>
      <w:r w:rsidRPr="004062B3">
        <w:rPr>
          <w:rFonts w:ascii="Arial" w:hAnsi="Arial" w:cs="Arial"/>
          <w:i/>
        </w:rPr>
        <w:t>Terytorialny obszar realizacji:</w:t>
      </w:r>
    </w:p>
    <w:p w14:paraId="1D338ED9" w14:textId="640B66A2" w:rsidR="002F3DD3" w:rsidRDefault="002F3DD3" w:rsidP="009620B1">
      <w:pPr>
        <w:spacing w:after="160"/>
        <w:rPr>
          <w:rFonts w:ascii="Arial" w:hAnsi="Arial" w:cs="Arial"/>
        </w:rPr>
      </w:pPr>
      <w:r>
        <w:rPr>
          <w:rFonts w:ascii="Arial" w:hAnsi="Arial" w:cs="Arial"/>
        </w:rPr>
        <w:t xml:space="preserve">W zakresie źródeł ciepła </w:t>
      </w:r>
      <w:r w:rsidR="00AE45C0">
        <w:rPr>
          <w:rFonts w:ascii="Arial" w:hAnsi="Arial" w:cs="Arial"/>
        </w:rPr>
        <w:t>i </w:t>
      </w:r>
      <w:r>
        <w:rPr>
          <w:rFonts w:ascii="Arial" w:hAnsi="Arial" w:cs="Arial"/>
        </w:rPr>
        <w:t xml:space="preserve">systemów zaopatrzenia </w:t>
      </w:r>
      <w:r w:rsidR="00AE45C0">
        <w:rPr>
          <w:rFonts w:ascii="Arial" w:hAnsi="Arial" w:cs="Arial"/>
        </w:rPr>
        <w:t>w </w:t>
      </w:r>
      <w:r>
        <w:rPr>
          <w:rFonts w:ascii="Arial" w:hAnsi="Arial" w:cs="Arial"/>
        </w:rPr>
        <w:t xml:space="preserve">ciepło interwencja ukierunkowana będzie przede wszystkim na obszary, na których stwierdzono przekroczenia standardów jakości powietrza </w:t>
      </w:r>
      <w:r w:rsidR="00AE45C0">
        <w:rPr>
          <w:rFonts w:ascii="Arial" w:hAnsi="Arial" w:cs="Arial"/>
        </w:rPr>
        <w:t>w </w:t>
      </w:r>
      <w:r>
        <w:rPr>
          <w:rFonts w:ascii="Arial" w:hAnsi="Arial" w:cs="Arial"/>
        </w:rPr>
        <w:t xml:space="preserve">tym pyłu PM10, PM2,5, benzo(a)pirenu. </w:t>
      </w:r>
      <w:r w:rsidRPr="003D45CB">
        <w:rPr>
          <w:rFonts w:ascii="Arial" w:hAnsi="Arial" w:cs="Arial"/>
        </w:rPr>
        <w:t xml:space="preserve">Preferowana będzie realizacja projektów powiązanych </w:t>
      </w:r>
      <w:r w:rsidR="00AE45C0" w:rsidRPr="003D45CB">
        <w:rPr>
          <w:rFonts w:ascii="Arial" w:hAnsi="Arial" w:cs="Arial"/>
        </w:rPr>
        <w:t>z</w:t>
      </w:r>
      <w:r w:rsidR="00AE45C0">
        <w:rPr>
          <w:rFonts w:ascii="Arial" w:hAnsi="Arial" w:cs="Arial"/>
        </w:rPr>
        <w:t> </w:t>
      </w:r>
      <w:r w:rsidRPr="003D45CB">
        <w:rPr>
          <w:rFonts w:ascii="Arial" w:hAnsi="Arial" w:cs="Arial"/>
        </w:rPr>
        <w:t xml:space="preserve">priorytetem inwestycyjnym 4c (szczególnie </w:t>
      </w:r>
      <w:r w:rsidR="00AE45C0" w:rsidRPr="003D45CB">
        <w:rPr>
          <w:rFonts w:ascii="Arial" w:hAnsi="Arial" w:cs="Arial"/>
        </w:rPr>
        <w:t>w</w:t>
      </w:r>
      <w:r w:rsidR="00AE45C0">
        <w:rPr>
          <w:rFonts w:ascii="Arial" w:hAnsi="Arial" w:cs="Arial"/>
        </w:rPr>
        <w:t> </w:t>
      </w:r>
      <w:r w:rsidRPr="003D45CB">
        <w:rPr>
          <w:rFonts w:ascii="Arial" w:hAnsi="Arial" w:cs="Arial"/>
        </w:rPr>
        <w:t>sektorze budownictwa mieszkaniowego).</w:t>
      </w:r>
    </w:p>
    <w:p w14:paraId="22EF5E4D" w14:textId="77777777" w:rsidR="002F3DD3" w:rsidRPr="004062B3" w:rsidRDefault="002F3DD3" w:rsidP="009620B1">
      <w:pPr>
        <w:spacing w:after="160" w:line="240" w:lineRule="auto"/>
        <w:rPr>
          <w:rFonts w:ascii="Arial" w:hAnsi="Arial" w:cs="Arial"/>
          <w:i/>
        </w:rPr>
      </w:pPr>
      <w:r w:rsidRPr="004062B3">
        <w:rPr>
          <w:rFonts w:ascii="Arial" w:hAnsi="Arial" w:cs="Arial"/>
          <w:i/>
        </w:rPr>
        <w:t>Finansowanie krzyżowe:</w:t>
      </w:r>
    </w:p>
    <w:p w14:paraId="540170C9" w14:textId="77777777" w:rsidR="002F3DD3" w:rsidRDefault="002F3DD3" w:rsidP="009620B1">
      <w:pPr>
        <w:spacing w:after="160"/>
        <w:rPr>
          <w:rFonts w:ascii="Arial" w:hAnsi="Arial" w:cs="Arial"/>
          <w:color w:val="000000"/>
        </w:rPr>
      </w:pPr>
      <w:r>
        <w:rPr>
          <w:rFonts w:ascii="Arial" w:hAnsi="Arial" w:cs="Arial"/>
          <w:color w:val="000000"/>
        </w:rPr>
        <w:t>Nie</w:t>
      </w:r>
      <w:r w:rsidR="00773BC4">
        <w:rPr>
          <w:rFonts w:ascii="Arial" w:hAnsi="Arial" w:cs="Arial"/>
          <w:color w:val="000000"/>
        </w:rPr>
        <w:t>.</w:t>
      </w:r>
    </w:p>
    <w:p w14:paraId="701A29B4" w14:textId="1448F6D6" w:rsidR="002F3DD3" w:rsidRPr="009620B1" w:rsidRDefault="002F3DD3" w:rsidP="009620B1">
      <w:pPr>
        <w:pStyle w:val="Nagwek6"/>
        <w:spacing w:after="160"/>
        <w:rPr>
          <w:rFonts w:ascii="Arial" w:hAnsi="Arial" w:cs="Arial"/>
          <w:sz w:val="20"/>
          <w:szCs w:val="20"/>
        </w:rPr>
      </w:pPr>
      <w:bookmarkStart w:id="156" w:name="_Toc181624823"/>
      <w:r w:rsidRPr="009620B1">
        <w:rPr>
          <w:rFonts w:ascii="Arial" w:hAnsi="Arial" w:cs="Arial"/>
          <w:sz w:val="20"/>
          <w:szCs w:val="20"/>
        </w:rPr>
        <w:t>2.A.6.2 Kierunkowe zasady wyboru projektów</w:t>
      </w:r>
      <w:bookmarkEnd w:id="156"/>
    </w:p>
    <w:p w14:paraId="36BEC8F1" w14:textId="77777777" w:rsidR="002F3DD3" w:rsidRDefault="002F3DD3" w:rsidP="009620B1">
      <w:pPr>
        <w:spacing w:after="160" w:line="360" w:lineRule="auto"/>
        <w:rPr>
          <w:rFonts w:ascii="Arial" w:eastAsia="Times New Roman" w:hAnsi="Arial" w:cs="Arial"/>
        </w:rPr>
      </w:pPr>
      <w:r>
        <w:rPr>
          <w:rFonts w:ascii="Arial" w:hAnsi="Arial" w:cs="Arial"/>
        </w:rPr>
        <w:t>W ramach priorytetu przewiduje się konkursowy tryb wyboru projektów.</w:t>
      </w:r>
    </w:p>
    <w:p w14:paraId="502F846A" w14:textId="4E3226F7" w:rsidR="002F3DD3" w:rsidRPr="0019325B" w:rsidRDefault="002F3DD3" w:rsidP="005D5676">
      <w:pPr>
        <w:spacing w:before="120" w:after="120"/>
        <w:rPr>
          <w:rFonts w:ascii="Arial" w:eastAsia="Times New Roman" w:hAnsi="Arial" w:cs="Arial"/>
          <w:lang w:eastAsia="pl-PL"/>
        </w:rPr>
      </w:pPr>
      <w:r>
        <w:rPr>
          <w:rFonts w:ascii="Arial" w:eastAsia="Times New Roman" w:hAnsi="Arial" w:cs="Arial"/>
        </w:rPr>
        <w:t xml:space="preserve">Wybór projektów do dofinansowania odbywać się będzie </w:t>
      </w:r>
      <w:r w:rsidR="00AE45C0">
        <w:rPr>
          <w:rFonts w:ascii="Arial" w:eastAsia="Times New Roman" w:hAnsi="Arial" w:cs="Arial"/>
        </w:rPr>
        <w:t>w </w:t>
      </w:r>
      <w:r>
        <w:rPr>
          <w:rFonts w:ascii="Arial" w:eastAsia="Times New Roman" w:hAnsi="Arial" w:cs="Arial"/>
        </w:rPr>
        <w:t xml:space="preserve">oparciu </w:t>
      </w:r>
      <w:r w:rsidR="00AE45C0">
        <w:rPr>
          <w:rFonts w:ascii="Arial" w:eastAsia="Times New Roman" w:hAnsi="Arial" w:cs="Arial"/>
        </w:rPr>
        <w:t>o </w:t>
      </w:r>
      <w:r>
        <w:rPr>
          <w:rFonts w:ascii="Arial" w:eastAsia="Times New Roman"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Pr>
          <w:rFonts w:ascii="Arial" w:eastAsia="Times New Roman" w:hAnsi="Arial" w:cs="Arial"/>
        </w:rPr>
        <w:t xml:space="preserve">, opracowane przy uwzględnieniu takich aspektów jak: obiektywność, precyzyjność, mierzalność, spójność, rozłączność. Kryteria wyboru będą służyły </w:t>
      </w:r>
      <w:r w:rsidRPr="0019325B">
        <w:rPr>
          <w:rFonts w:ascii="Arial" w:eastAsia="Times New Roman" w:hAnsi="Arial" w:cs="Arial"/>
        </w:rPr>
        <w:t xml:space="preserve">zapewnieniu efektywnej </w:t>
      </w:r>
      <w:r w:rsidR="00AE45C0" w:rsidRPr="0019325B">
        <w:rPr>
          <w:rFonts w:ascii="Arial" w:eastAsia="Times New Roman" w:hAnsi="Arial" w:cs="Arial"/>
        </w:rPr>
        <w:t>i</w:t>
      </w:r>
      <w:r w:rsidR="00AE45C0">
        <w:rPr>
          <w:rFonts w:ascii="Arial" w:eastAsia="Times New Roman" w:hAnsi="Arial" w:cs="Arial"/>
        </w:rPr>
        <w:t> </w:t>
      </w:r>
      <w:r w:rsidRPr="0019325B">
        <w:rPr>
          <w:rFonts w:ascii="Arial" w:eastAsia="Times New Roman" w:hAnsi="Arial" w:cs="Arial"/>
        </w:rPr>
        <w:t>prawidłowej realizacji priorytetu inwestycyjnego.</w:t>
      </w:r>
    </w:p>
    <w:p w14:paraId="49F7BF8F" w14:textId="04C7D0A5" w:rsidR="002F3DD3" w:rsidRPr="00373062" w:rsidRDefault="002F3DD3" w:rsidP="005D5676">
      <w:pPr>
        <w:autoSpaceDE w:val="0"/>
        <w:autoSpaceDN w:val="0"/>
        <w:adjustRightInd w:val="0"/>
        <w:spacing w:after="120"/>
        <w:rPr>
          <w:rFonts w:ascii="Arial" w:hAnsi="Arial" w:cs="Arial"/>
          <w:color w:val="000000"/>
        </w:rPr>
      </w:pPr>
      <w:r w:rsidRPr="00373062">
        <w:rPr>
          <w:rFonts w:ascii="Arial" w:hAnsi="Arial" w:cs="Arial"/>
          <w:color w:val="000000"/>
        </w:rPr>
        <w:lastRenderedPageBreak/>
        <w:t>Przy wyborze projektów IZ będzie kierowała się: efekty</w:t>
      </w:r>
      <w:r w:rsidR="00FA1B20">
        <w:rPr>
          <w:rFonts w:ascii="Arial" w:hAnsi="Arial" w:cs="Arial"/>
          <w:color w:val="000000"/>
        </w:rPr>
        <w:t xml:space="preserve">wnością kosztową </w:t>
      </w:r>
      <w:r w:rsidR="00AE45C0">
        <w:rPr>
          <w:rFonts w:ascii="Arial" w:hAnsi="Arial" w:cs="Arial"/>
          <w:color w:val="000000"/>
        </w:rPr>
        <w:t>w </w:t>
      </w:r>
      <w:r w:rsidR="00FA1B20">
        <w:rPr>
          <w:rFonts w:ascii="Arial" w:hAnsi="Arial" w:cs="Arial"/>
          <w:color w:val="000000"/>
        </w:rPr>
        <w:t>powiązaniu z </w:t>
      </w:r>
      <w:r w:rsidRPr="00373062">
        <w:rPr>
          <w:rFonts w:ascii="Arial" w:hAnsi="Arial" w:cs="Arial"/>
          <w:color w:val="000000"/>
        </w:rPr>
        <w:t xml:space="preserve">osiąganymi efektami ekologicznymi </w:t>
      </w:r>
      <w:r w:rsidR="00AE45C0" w:rsidRPr="00373062">
        <w:rPr>
          <w:rFonts w:ascii="Arial" w:hAnsi="Arial" w:cs="Arial"/>
          <w:color w:val="000000"/>
        </w:rPr>
        <w:t>w</w:t>
      </w:r>
      <w:r w:rsidR="00AE45C0">
        <w:rPr>
          <w:rFonts w:ascii="Arial" w:hAnsi="Arial" w:cs="Arial"/>
          <w:color w:val="000000"/>
        </w:rPr>
        <w:t> </w:t>
      </w:r>
      <w:r w:rsidRPr="00373062">
        <w:rPr>
          <w:rFonts w:ascii="Arial" w:hAnsi="Arial" w:cs="Arial"/>
          <w:color w:val="000000"/>
        </w:rPr>
        <w:t>stosunku do planowanych nakładów finansowych, wielkoś</w:t>
      </w:r>
      <w:r>
        <w:rPr>
          <w:rFonts w:ascii="Arial" w:hAnsi="Arial" w:cs="Arial"/>
          <w:color w:val="000000"/>
        </w:rPr>
        <w:t>cią</w:t>
      </w:r>
      <w:r w:rsidRPr="00373062">
        <w:rPr>
          <w:rFonts w:ascii="Arial" w:hAnsi="Arial" w:cs="Arial"/>
          <w:color w:val="000000"/>
        </w:rPr>
        <w:t xml:space="preserve"> redukcji CO</w:t>
      </w:r>
      <w:r w:rsidRPr="00373062">
        <w:rPr>
          <w:rFonts w:cs="Arial"/>
          <w:color w:val="000000"/>
        </w:rPr>
        <w:t>₂</w:t>
      </w:r>
      <w:r w:rsidRPr="00373062">
        <w:rPr>
          <w:rFonts w:ascii="Arial" w:hAnsi="Arial" w:cs="Arial"/>
          <w:color w:val="000000"/>
        </w:rPr>
        <w:t>, redukc</w:t>
      </w:r>
      <w:r>
        <w:rPr>
          <w:rFonts w:ascii="Arial" w:hAnsi="Arial" w:cs="Arial"/>
          <w:color w:val="000000"/>
        </w:rPr>
        <w:t>ją</w:t>
      </w:r>
      <w:r w:rsidRPr="00373062">
        <w:rPr>
          <w:rFonts w:ascii="Arial" w:hAnsi="Arial" w:cs="Arial"/>
          <w:color w:val="000000"/>
        </w:rPr>
        <w:t xml:space="preserve"> emisji pyłu PM10, zgodnoś</w:t>
      </w:r>
      <w:r>
        <w:rPr>
          <w:rFonts w:ascii="Arial" w:hAnsi="Arial" w:cs="Arial"/>
          <w:color w:val="000000"/>
        </w:rPr>
        <w:t>cią</w:t>
      </w:r>
      <w:r w:rsidRPr="00373062">
        <w:rPr>
          <w:rFonts w:ascii="Arial" w:hAnsi="Arial" w:cs="Arial"/>
          <w:color w:val="000000"/>
        </w:rPr>
        <w:t xml:space="preserve"> </w:t>
      </w:r>
      <w:r w:rsidR="00AE45C0" w:rsidRPr="00373062">
        <w:rPr>
          <w:rFonts w:ascii="Arial" w:hAnsi="Arial" w:cs="Arial"/>
          <w:color w:val="000000"/>
        </w:rPr>
        <w:t>z</w:t>
      </w:r>
      <w:r w:rsidR="00AE45C0">
        <w:rPr>
          <w:rFonts w:ascii="Arial" w:hAnsi="Arial" w:cs="Arial"/>
          <w:color w:val="000000"/>
        </w:rPr>
        <w:t> </w:t>
      </w:r>
      <w:r w:rsidRPr="00373062">
        <w:rPr>
          <w:rFonts w:ascii="Arial" w:hAnsi="Arial" w:cs="Arial"/>
          <w:color w:val="000000"/>
        </w:rPr>
        <w:t xml:space="preserve">naprawczymi </w:t>
      </w:r>
      <w:r>
        <w:rPr>
          <w:rFonts w:ascii="Arial" w:hAnsi="Arial" w:cs="Arial"/>
          <w:color w:val="000000"/>
        </w:rPr>
        <w:t>p</w:t>
      </w:r>
      <w:r w:rsidRPr="00373062">
        <w:rPr>
          <w:rFonts w:ascii="Arial" w:hAnsi="Arial" w:cs="Arial"/>
          <w:color w:val="000000"/>
        </w:rPr>
        <w:t xml:space="preserve">rogramami </w:t>
      </w:r>
      <w:r>
        <w:rPr>
          <w:rFonts w:ascii="Arial" w:hAnsi="Arial" w:cs="Arial"/>
          <w:color w:val="000000"/>
        </w:rPr>
        <w:t>o</w:t>
      </w:r>
      <w:r w:rsidRPr="00373062">
        <w:rPr>
          <w:rFonts w:ascii="Arial" w:hAnsi="Arial" w:cs="Arial"/>
          <w:color w:val="000000"/>
        </w:rPr>
        <w:t xml:space="preserve">chrony </w:t>
      </w:r>
      <w:r>
        <w:rPr>
          <w:rFonts w:ascii="Arial" w:hAnsi="Arial" w:cs="Arial"/>
          <w:color w:val="000000"/>
        </w:rPr>
        <w:t>p</w:t>
      </w:r>
      <w:r w:rsidRPr="00373062">
        <w:rPr>
          <w:rFonts w:ascii="Arial" w:hAnsi="Arial" w:cs="Arial"/>
          <w:color w:val="000000"/>
        </w:rPr>
        <w:t xml:space="preserve">owietrza, </w:t>
      </w:r>
      <w:r>
        <w:rPr>
          <w:rFonts w:ascii="Arial" w:hAnsi="Arial" w:cs="Arial"/>
          <w:color w:val="000000"/>
        </w:rPr>
        <w:t>stanem gotowości projektu do realizacji.</w:t>
      </w:r>
    </w:p>
    <w:p w14:paraId="407C9DC0" w14:textId="4DF32B10" w:rsidR="002F3DD3" w:rsidRDefault="002F3DD3" w:rsidP="005D5676">
      <w:pPr>
        <w:spacing w:after="120"/>
        <w:rPr>
          <w:rFonts w:ascii="Arial" w:hAnsi="Arial" w:cs="Arial"/>
        </w:rPr>
      </w:pPr>
      <w:r w:rsidRPr="00116338">
        <w:rPr>
          <w:rFonts w:ascii="Arial" w:hAnsi="Arial" w:cs="Arial"/>
        </w:rPr>
        <w:t>Wspierane inwestycje powinny charakteryzować się jak najmniejszą emisją CO</w:t>
      </w:r>
      <w:r w:rsidRPr="00600482">
        <w:rPr>
          <w:rFonts w:ascii="Arial" w:hAnsi="Arial" w:cs="Arial"/>
          <w:vertAlign w:val="subscript"/>
        </w:rPr>
        <w:t>2</w:t>
      </w:r>
      <w:r w:rsidRPr="00116338">
        <w:rPr>
          <w:rFonts w:ascii="Arial" w:hAnsi="Arial" w:cs="Arial"/>
        </w:rPr>
        <w:t xml:space="preserve"> </w:t>
      </w:r>
      <w:r w:rsidR="00AE45C0" w:rsidRPr="00116338">
        <w:rPr>
          <w:rFonts w:ascii="Arial" w:hAnsi="Arial" w:cs="Arial"/>
        </w:rPr>
        <w:t>i</w:t>
      </w:r>
      <w:r w:rsidR="00AE45C0">
        <w:rPr>
          <w:rFonts w:ascii="Arial" w:hAnsi="Arial" w:cs="Arial"/>
        </w:rPr>
        <w:t> </w:t>
      </w:r>
      <w:r w:rsidRPr="00116338">
        <w:rPr>
          <w:rFonts w:ascii="Arial" w:hAnsi="Arial" w:cs="Arial"/>
        </w:rPr>
        <w:t>PM 10 oraz jak największą efektywnością energetyczną.</w:t>
      </w:r>
    </w:p>
    <w:p w14:paraId="07BCAF90" w14:textId="3F333FF0" w:rsidR="002F3DD3" w:rsidRPr="00301C0F" w:rsidRDefault="002F3DD3" w:rsidP="005D5676">
      <w:pPr>
        <w:spacing w:after="120"/>
        <w:rPr>
          <w:rFonts w:ascii="Arial" w:hAnsi="Arial" w:cs="Arial"/>
        </w:rPr>
      </w:pPr>
      <w:r w:rsidRPr="00301C0F">
        <w:rPr>
          <w:rFonts w:ascii="Arial" w:hAnsi="Arial" w:cs="Arial"/>
        </w:rPr>
        <w:t xml:space="preserve">Inwestycje </w:t>
      </w:r>
      <w:r w:rsidR="00AE45C0" w:rsidRPr="00301C0F">
        <w:rPr>
          <w:rFonts w:ascii="Arial" w:hAnsi="Arial" w:cs="Arial"/>
        </w:rPr>
        <w:t>w</w:t>
      </w:r>
      <w:r w:rsidR="00AE45C0">
        <w:rPr>
          <w:rFonts w:ascii="Arial" w:hAnsi="Arial" w:cs="Arial"/>
        </w:rPr>
        <w:t> </w:t>
      </w:r>
      <w:r w:rsidRPr="00301C0F">
        <w:rPr>
          <w:rFonts w:ascii="Arial" w:hAnsi="Arial" w:cs="Arial"/>
        </w:rPr>
        <w:t>tym sektorze mają długotrwały charakter</w:t>
      </w:r>
      <w:r w:rsidR="00FA1B20">
        <w:rPr>
          <w:rFonts w:ascii="Arial" w:hAnsi="Arial" w:cs="Arial"/>
        </w:rPr>
        <w:t xml:space="preserve"> </w:t>
      </w:r>
      <w:r w:rsidR="00AE45C0">
        <w:rPr>
          <w:rFonts w:ascii="Arial" w:hAnsi="Arial" w:cs="Arial"/>
        </w:rPr>
        <w:t>i </w:t>
      </w:r>
      <w:r w:rsidR="00FA1B20">
        <w:rPr>
          <w:rFonts w:ascii="Arial" w:hAnsi="Arial" w:cs="Arial"/>
        </w:rPr>
        <w:t>dlatego powinny być zgodne z </w:t>
      </w:r>
      <w:r w:rsidRPr="00301C0F">
        <w:rPr>
          <w:rFonts w:ascii="Arial" w:hAnsi="Arial" w:cs="Arial"/>
        </w:rPr>
        <w:t>właściwymi przepisami unijnymi. Wspierane urządzenia do ogrzewania powinny od początku okresu programowania charakteryzować obowiązującym od końca 2020</w:t>
      </w:r>
      <w:r w:rsidR="00FA1B20">
        <w:rPr>
          <w:rFonts w:ascii="Arial" w:hAnsi="Arial" w:cs="Arial"/>
        </w:rPr>
        <w:t xml:space="preserve"> </w:t>
      </w:r>
      <w:r w:rsidRPr="00301C0F">
        <w:rPr>
          <w:rFonts w:ascii="Arial" w:hAnsi="Arial" w:cs="Arial"/>
        </w:rPr>
        <w:t xml:space="preserve">r. minimalnym poziomem efektywności energetycznej </w:t>
      </w:r>
      <w:r w:rsidR="00AE45C0" w:rsidRPr="00301C0F">
        <w:rPr>
          <w:rFonts w:ascii="Arial" w:hAnsi="Arial" w:cs="Arial"/>
        </w:rPr>
        <w:t>i</w:t>
      </w:r>
      <w:r w:rsidR="00AE45C0">
        <w:rPr>
          <w:rFonts w:ascii="Arial" w:hAnsi="Arial" w:cs="Arial"/>
        </w:rPr>
        <w:t> </w:t>
      </w:r>
      <w:r w:rsidRPr="00301C0F">
        <w:rPr>
          <w:rFonts w:ascii="Arial" w:hAnsi="Arial" w:cs="Arial"/>
        </w:rPr>
        <w:t xml:space="preserve">normami emisji zanieczyszczeń, które zostały określone </w:t>
      </w:r>
      <w:r w:rsidR="00AE45C0" w:rsidRPr="00301C0F">
        <w:rPr>
          <w:rFonts w:ascii="Arial" w:hAnsi="Arial" w:cs="Arial"/>
        </w:rPr>
        <w:t>w</w:t>
      </w:r>
      <w:r w:rsidR="00AE45C0">
        <w:rPr>
          <w:rFonts w:ascii="Arial" w:hAnsi="Arial" w:cs="Arial"/>
        </w:rPr>
        <w:t> </w:t>
      </w:r>
      <w:r w:rsidRPr="00301C0F">
        <w:rPr>
          <w:rFonts w:ascii="Arial" w:hAnsi="Arial" w:cs="Arial"/>
        </w:rPr>
        <w:t xml:space="preserve">środkach wykonawczych do dyrektywy 2009/125/WE </w:t>
      </w:r>
      <w:r w:rsidR="00AE45C0" w:rsidRPr="00301C0F">
        <w:rPr>
          <w:rFonts w:ascii="Arial" w:hAnsi="Arial" w:cs="Arial"/>
        </w:rPr>
        <w:t>z</w:t>
      </w:r>
      <w:r w:rsidR="00AE45C0">
        <w:rPr>
          <w:rFonts w:ascii="Arial" w:hAnsi="Arial" w:cs="Arial"/>
        </w:rPr>
        <w:t> </w:t>
      </w:r>
      <w:r w:rsidRPr="00301C0F">
        <w:rPr>
          <w:rFonts w:ascii="Arial" w:hAnsi="Arial" w:cs="Arial"/>
        </w:rPr>
        <w:t xml:space="preserve">dnia 21 października 2009 r. ustanawiającej ogólne zasady ustalania wymogów dotyczących ekoprojektu dla produktów związanych </w:t>
      </w:r>
      <w:r w:rsidR="00AE45C0" w:rsidRPr="00301C0F">
        <w:rPr>
          <w:rFonts w:ascii="Arial" w:hAnsi="Arial" w:cs="Arial"/>
        </w:rPr>
        <w:t>z</w:t>
      </w:r>
      <w:r w:rsidR="00AE45C0">
        <w:rPr>
          <w:rFonts w:ascii="Arial" w:hAnsi="Arial" w:cs="Arial"/>
        </w:rPr>
        <w:t> </w:t>
      </w:r>
      <w:r w:rsidRPr="00301C0F">
        <w:rPr>
          <w:rFonts w:ascii="Arial" w:hAnsi="Arial" w:cs="Arial"/>
        </w:rPr>
        <w:t>energią.</w:t>
      </w:r>
    </w:p>
    <w:p w14:paraId="6CA7CE7F" w14:textId="2C28B48D" w:rsidR="002F3DD3" w:rsidRDefault="002F3DD3" w:rsidP="005D5676">
      <w:pPr>
        <w:spacing w:after="120"/>
        <w:rPr>
          <w:rFonts w:ascii="Arial" w:hAnsi="Arial" w:cs="Arial"/>
        </w:rPr>
      </w:pPr>
      <w:r w:rsidRPr="00301C0F">
        <w:rPr>
          <w:rFonts w:ascii="Arial" w:hAnsi="Arial" w:cs="Arial"/>
        </w:rPr>
        <w:t xml:space="preserve">Wsparcie może być udzielone jedynie dla projektów </w:t>
      </w:r>
      <w:r w:rsidR="00AE45C0" w:rsidRPr="00301C0F">
        <w:rPr>
          <w:rFonts w:ascii="Arial" w:hAnsi="Arial" w:cs="Arial"/>
        </w:rPr>
        <w:t>w</w:t>
      </w:r>
      <w:r w:rsidR="00AE45C0">
        <w:rPr>
          <w:rFonts w:ascii="Arial" w:hAnsi="Arial" w:cs="Arial"/>
        </w:rPr>
        <w:t> </w:t>
      </w:r>
      <w:r w:rsidRPr="00301C0F">
        <w:rPr>
          <w:rFonts w:ascii="Arial" w:hAnsi="Arial" w:cs="Arial"/>
        </w:rPr>
        <w:t xml:space="preserve">strefach objętych programami ochrony powietrza, </w:t>
      </w:r>
      <w:r w:rsidR="00AE45C0" w:rsidRPr="00301C0F">
        <w:rPr>
          <w:rFonts w:ascii="Arial" w:hAnsi="Arial" w:cs="Arial"/>
        </w:rPr>
        <w:t>w</w:t>
      </w:r>
      <w:r w:rsidR="00AE45C0">
        <w:rPr>
          <w:rFonts w:ascii="Arial" w:hAnsi="Arial" w:cs="Arial"/>
        </w:rPr>
        <w:t> </w:t>
      </w:r>
      <w:r w:rsidRPr="00301C0F">
        <w:rPr>
          <w:rFonts w:ascii="Arial" w:hAnsi="Arial" w:cs="Arial"/>
        </w:rPr>
        <w:t xml:space="preserve">których zostały stwierdzone ponadnormatywne poziomy PM10. Projekty powinny być uzasadnione ekonomicznie </w:t>
      </w:r>
      <w:r w:rsidR="00AE45C0" w:rsidRPr="00301C0F">
        <w:rPr>
          <w:rFonts w:ascii="Arial" w:hAnsi="Arial" w:cs="Arial"/>
        </w:rPr>
        <w:t>i</w:t>
      </w:r>
      <w:r w:rsidR="00AE45C0">
        <w:rPr>
          <w:rFonts w:ascii="Arial" w:hAnsi="Arial" w:cs="Arial"/>
        </w:rPr>
        <w:t> </w:t>
      </w:r>
      <w:r w:rsidRPr="00301C0F">
        <w:rPr>
          <w:rFonts w:ascii="Arial" w:hAnsi="Arial" w:cs="Arial"/>
        </w:rPr>
        <w:t xml:space="preserve">społecznie oraz, </w:t>
      </w:r>
      <w:r w:rsidR="00AE45C0" w:rsidRPr="00301C0F">
        <w:rPr>
          <w:rFonts w:ascii="Arial" w:hAnsi="Arial" w:cs="Arial"/>
        </w:rPr>
        <w:t>w</w:t>
      </w:r>
      <w:r w:rsidR="00AE45C0">
        <w:rPr>
          <w:rFonts w:ascii="Arial" w:hAnsi="Arial" w:cs="Arial"/>
        </w:rPr>
        <w:t> </w:t>
      </w:r>
      <w:r w:rsidRPr="00301C0F">
        <w:rPr>
          <w:rFonts w:ascii="Arial" w:hAnsi="Arial" w:cs="Arial"/>
        </w:rPr>
        <w:t xml:space="preserve">stosownych przypadkach, przeciwdziałać ubóstwu energetycznemu. Priorytetowo powinny być wspierane projekty wykorzystujące odnawialne źródła energii. Wsparcie powinno być uwarunkowane wykonaniem inwestycji zwiększających efektywność energetyczną </w:t>
      </w:r>
      <w:r w:rsidR="00AE45C0" w:rsidRPr="00301C0F">
        <w:rPr>
          <w:rFonts w:ascii="Arial" w:hAnsi="Arial" w:cs="Arial"/>
        </w:rPr>
        <w:t>i</w:t>
      </w:r>
      <w:r w:rsidR="00AE45C0">
        <w:rPr>
          <w:rFonts w:ascii="Arial" w:hAnsi="Arial" w:cs="Arial"/>
        </w:rPr>
        <w:t> </w:t>
      </w:r>
      <w:r w:rsidRPr="00301C0F">
        <w:rPr>
          <w:rFonts w:ascii="Arial" w:hAnsi="Arial" w:cs="Arial"/>
        </w:rPr>
        <w:t xml:space="preserve">ograniczające zapotrzebowanie na energię </w:t>
      </w:r>
      <w:r w:rsidR="00AE45C0" w:rsidRPr="00301C0F">
        <w:rPr>
          <w:rFonts w:ascii="Arial" w:hAnsi="Arial" w:cs="Arial"/>
        </w:rPr>
        <w:t>w</w:t>
      </w:r>
      <w:r w:rsidR="00AE45C0">
        <w:rPr>
          <w:rFonts w:ascii="Arial" w:hAnsi="Arial" w:cs="Arial"/>
        </w:rPr>
        <w:t> </w:t>
      </w:r>
      <w:r w:rsidRPr="00301C0F">
        <w:rPr>
          <w:rFonts w:ascii="Arial" w:hAnsi="Arial" w:cs="Arial"/>
        </w:rPr>
        <w:t xml:space="preserve">budynkach, </w:t>
      </w:r>
      <w:r w:rsidR="00AE45C0" w:rsidRPr="00301C0F">
        <w:rPr>
          <w:rFonts w:ascii="Arial" w:hAnsi="Arial" w:cs="Arial"/>
        </w:rPr>
        <w:t>w</w:t>
      </w:r>
      <w:r w:rsidR="00AE45C0">
        <w:rPr>
          <w:rFonts w:ascii="Arial" w:hAnsi="Arial" w:cs="Arial"/>
        </w:rPr>
        <w:t> </w:t>
      </w:r>
      <w:r w:rsidRPr="00301C0F">
        <w:rPr>
          <w:rFonts w:ascii="Arial" w:hAnsi="Arial" w:cs="Arial"/>
        </w:rPr>
        <w:t>których wykorzystywana jest energia ze wspieranych urządzeń.</w:t>
      </w:r>
    </w:p>
    <w:p w14:paraId="7CA9DE43" w14:textId="3A93F61E" w:rsidR="002F3DD3" w:rsidRDefault="002F3DD3" w:rsidP="005D5676">
      <w:pPr>
        <w:spacing w:after="120"/>
        <w:rPr>
          <w:rFonts w:ascii="Arial" w:hAnsi="Arial" w:cs="Arial"/>
        </w:rPr>
      </w:pPr>
      <w:r w:rsidRPr="00116338">
        <w:rPr>
          <w:rFonts w:ascii="Arial" w:hAnsi="Arial" w:cs="Arial"/>
        </w:rPr>
        <w:t xml:space="preserve">Wszelkie inwestycje powinny być zgodne </w:t>
      </w:r>
      <w:r w:rsidR="00AE45C0" w:rsidRPr="00116338">
        <w:rPr>
          <w:rFonts w:ascii="Arial" w:hAnsi="Arial" w:cs="Arial"/>
        </w:rPr>
        <w:t>z</w:t>
      </w:r>
      <w:r w:rsidR="00AE45C0">
        <w:rPr>
          <w:rFonts w:ascii="Arial" w:hAnsi="Arial" w:cs="Arial"/>
        </w:rPr>
        <w:t> </w:t>
      </w:r>
      <w:r w:rsidRPr="00116338">
        <w:rPr>
          <w:rFonts w:ascii="Arial" w:hAnsi="Arial" w:cs="Arial"/>
        </w:rPr>
        <w:t xml:space="preserve">unijnymi standardami </w:t>
      </w:r>
      <w:r w:rsidR="00AE45C0" w:rsidRPr="00116338">
        <w:rPr>
          <w:rFonts w:ascii="Arial" w:hAnsi="Arial" w:cs="Arial"/>
        </w:rPr>
        <w:t>i</w:t>
      </w:r>
      <w:r w:rsidR="00AE45C0">
        <w:rPr>
          <w:rFonts w:ascii="Arial" w:hAnsi="Arial" w:cs="Arial"/>
        </w:rPr>
        <w:t> </w:t>
      </w:r>
      <w:r w:rsidRPr="00116338">
        <w:rPr>
          <w:rFonts w:ascii="Arial" w:hAnsi="Arial" w:cs="Arial"/>
        </w:rPr>
        <w:t xml:space="preserve">przepisami </w:t>
      </w:r>
      <w:r w:rsidR="00AE45C0" w:rsidRPr="00116338">
        <w:rPr>
          <w:rFonts w:ascii="Arial" w:hAnsi="Arial" w:cs="Arial"/>
        </w:rPr>
        <w:t>w</w:t>
      </w:r>
      <w:r w:rsidR="00AE45C0">
        <w:rPr>
          <w:rFonts w:ascii="Arial" w:hAnsi="Arial" w:cs="Arial"/>
        </w:rPr>
        <w:t> </w:t>
      </w:r>
      <w:r w:rsidRPr="00116338">
        <w:rPr>
          <w:rFonts w:ascii="Arial" w:hAnsi="Arial" w:cs="Arial"/>
        </w:rPr>
        <w:t>zakresie ochrony środowiska.</w:t>
      </w:r>
    </w:p>
    <w:p w14:paraId="1BC0A18F" w14:textId="77777777" w:rsidR="002F3DD3" w:rsidRPr="00541E76" w:rsidRDefault="002F3DD3" w:rsidP="005D5676">
      <w:pPr>
        <w:spacing w:after="120"/>
        <w:rPr>
          <w:rFonts w:ascii="Arial" w:hAnsi="Arial" w:cs="Arial"/>
        </w:rPr>
      </w:pPr>
      <w:r w:rsidRPr="00541E76">
        <w:rPr>
          <w:rFonts w:ascii="Arial" w:hAnsi="Arial" w:cs="Arial"/>
        </w:rPr>
        <w:t xml:space="preserve">Preferowane </w:t>
      </w:r>
      <w:r>
        <w:rPr>
          <w:rFonts w:ascii="Arial" w:hAnsi="Arial" w:cs="Arial"/>
        </w:rPr>
        <w:t>będzie</w:t>
      </w:r>
      <w:r w:rsidRPr="00541E76">
        <w:rPr>
          <w:rFonts w:ascii="Arial" w:hAnsi="Arial" w:cs="Arial"/>
        </w:rPr>
        <w:t xml:space="preserve"> wsparcie udzielane poprzez przedsiębiorstwa usług energetycznych (ESCO) oraz instrumenty finansowe.</w:t>
      </w:r>
    </w:p>
    <w:p w14:paraId="4802B01C" w14:textId="0E500123" w:rsidR="00302A5A" w:rsidRDefault="00302A5A" w:rsidP="005D5676">
      <w:pPr>
        <w:spacing w:after="120"/>
        <w:rPr>
          <w:rFonts w:ascii="Arial" w:hAnsi="Arial" w:cs="Arial"/>
        </w:rPr>
      </w:pPr>
      <w:r w:rsidRPr="00302A5A">
        <w:rPr>
          <w:rFonts w:ascii="Arial" w:hAnsi="Arial" w:cs="Arial"/>
        </w:rPr>
        <w:t xml:space="preserve">W ramach PI wykluczone jest wsparcie inwestycji </w:t>
      </w:r>
      <w:r w:rsidR="00AE45C0" w:rsidRPr="00302A5A">
        <w:rPr>
          <w:rFonts w:ascii="Arial" w:hAnsi="Arial" w:cs="Arial"/>
        </w:rPr>
        <w:t>w</w:t>
      </w:r>
      <w:r w:rsidR="00AE45C0">
        <w:rPr>
          <w:rFonts w:ascii="Arial" w:hAnsi="Arial" w:cs="Arial"/>
        </w:rPr>
        <w:t> </w:t>
      </w:r>
      <w:r w:rsidRPr="00302A5A">
        <w:rPr>
          <w:rFonts w:ascii="Arial" w:hAnsi="Arial" w:cs="Arial"/>
        </w:rPr>
        <w:t xml:space="preserve">infrastrukturę instytucji opiekuńczo-pobytowych (rozumianych zgodnie </w:t>
      </w:r>
      <w:r w:rsidR="00AE45C0" w:rsidRPr="00302A5A">
        <w:rPr>
          <w:rFonts w:ascii="Arial" w:hAnsi="Arial" w:cs="Arial"/>
        </w:rPr>
        <w:t>z</w:t>
      </w:r>
      <w:r w:rsidR="00AE45C0">
        <w:rPr>
          <w:rFonts w:ascii="Arial" w:hAnsi="Arial" w:cs="Arial"/>
        </w:rPr>
        <w:t> </w:t>
      </w:r>
      <w:r w:rsidRPr="00302A5A">
        <w:rPr>
          <w:rFonts w:ascii="Arial" w:hAnsi="Arial" w:cs="Arial"/>
        </w:rPr>
        <w:t xml:space="preserve">Wytycznymi </w:t>
      </w:r>
      <w:r w:rsidR="00AE45C0" w:rsidRPr="00302A5A">
        <w:rPr>
          <w:rFonts w:ascii="Arial" w:hAnsi="Arial" w:cs="Arial"/>
        </w:rPr>
        <w:t>w</w:t>
      </w:r>
      <w:r w:rsidR="00AE45C0">
        <w:rPr>
          <w:rFonts w:ascii="Arial" w:hAnsi="Arial" w:cs="Arial"/>
        </w:rPr>
        <w:t> </w:t>
      </w:r>
      <w:r w:rsidRPr="00302A5A">
        <w:rPr>
          <w:rFonts w:ascii="Arial" w:hAnsi="Arial" w:cs="Arial"/>
        </w:rPr>
        <w:t xml:space="preserve">zakresie realizacji przedsięwzięć </w:t>
      </w:r>
      <w:r w:rsidR="00AE45C0" w:rsidRPr="00302A5A">
        <w:rPr>
          <w:rFonts w:ascii="Arial" w:hAnsi="Arial" w:cs="Arial"/>
        </w:rPr>
        <w:t>w</w:t>
      </w:r>
      <w:r w:rsidR="00AE45C0">
        <w:rPr>
          <w:rFonts w:ascii="Arial" w:hAnsi="Arial" w:cs="Arial"/>
        </w:rPr>
        <w:t> </w:t>
      </w:r>
      <w:r w:rsidRPr="00302A5A">
        <w:rPr>
          <w:rFonts w:ascii="Arial" w:hAnsi="Arial" w:cs="Arial"/>
        </w:rPr>
        <w:t xml:space="preserve">obszarze włączenia społecznego </w:t>
      </w:r>
      <w:r w:rsidR="00AE45C0" w:rsidRPr="00302A5A">
        <w:rPr>
          <w:rFonts w:ascii="Arial" w:hAnsi="Arial" w:cs="Arial"/>
        </w:rPr>
        <w:t>i</w:t>
      </w:r>
      <w:r w:rsidR="00AE45C0">
        <w:rPr>
          <w:rFonts w:ascii="Arial" w:hAnsi="Arial" w:cs="Arial"/>
        </w:rPr>
        <w:t> </w:t>
      </w:r>
      <w:r w:rsidRPr="00302A5A">
        <w:rPr>
          <w:rFonts w:ascii="Arial" w:hAnsi="Arial" w:cs="Arial"/>
        </w:rPr>
        <w:t xml:space="preserve">zwalczania ubóstwa </w:t>
      </w:r>
      <w:r w:rsidR="00AE45C0" w:rsidRPr="00302A5A">
        <w:rPr>
          <w:rFonts w:ascii="Arial" w:hAnsi="Arial" w:cs="Arial"/>
        </w:rPr>
        <w:t>z</w:t>
      </w:r>
      <w:r w:rsidR="00AE45C0">
        <w:rPr>
          <w:rFonts w:ascii="Arial" w:hAnsi="Arial" w:cs="Arial"/>
        </w:rPr>
        <w:t> </w:t>
      </w:r>
      <w:r w:rsidRPr="00302A5A">
        <w:rPr>
          <w:rFonts w:ascii="Arial" w:hAnsi="Arial" w:cs="Arial"/>
        </w:rPr>
        <w:t xml:space="preserve">wykorzystaniem środków EFS </w:t>
      </w:r>
      <w:r w:rsidR="00AE45C0" w:rsidRPr="00302A5A">
        <w:rPr>
          <w:rFonts w:ascii="Arial" w:hAnsi="Arial" w:cs="Arial"/>
        </w:rPr>
        <w:t>i</w:t>
      </w:r>
      <w:r w:rsidR="00AE45C0">
        <w:rPr>
          <w:rFonts w:ascii="Arial" w:hAnsi="Arial" w:cs="Arial"/>
        </w:rPr>
        <w:t> </w:t>
      </w:r>
      <w:r w:rsidRPr="00302A5A">
        <w:rPr>
          <w:rFonts w:ascii="Arial" w:hAnsi="Arial" w:cs="Arial"/>
        </w:rPr>
        <w:t xml:space="preserve">EFRR na lata 2014-2020, </w:t>
      </w:r>
      <w:r w:rsidR="00AE45C0" w:rsidRPr="00302A5A">
        <w:rPr>
          <w:rFonts w:ascii="Arial" w:hAnsi="Arial" w:cs="Arial"/>
        </w:rPr>
        <w:t>a</w:t>
      </w:r>
      <w:r w:rsidR="00AE45C0">
        <w:rPr>
          <w:rFonts w:ascii="Arial" w:hAnsi="Arial" w:cs="Arial"/>
        </w:rPr>
        <w:t> </w:t>
      </w:r>
      <w:r w:rsidR="00AE45C0" w:rsidRPr="00302A5A">
        <w:rPr>
          <w:rFonts w:ascii="Arial" w:hAnsi="Arial" w:cs="Arial"/>
        </w:rPr>
        <w:t>w</w:t>
      </w:r>
      <w:r w:rsidR="00AE45C0">
        <w:rPr>
          <w:rFonts w:ascii="Arial" w:hAnsi="Arial" w:cs="Arial"/>
        </w:rPr>
        <w:t> </w:t>
      </w:r>
      <w:r w:rsidRPr="00302A5A">
        <w:rPr>
          <w:rFonts w:ascii="Arial" w:hAnsi="Arial" w:cs="Arial"/>
        </w:rPr>
        <w:t xml:space="preserve">przypadku instytucji zdrowotnych – zgodnie </w:t>
      </w:r>
      <w:r w:rsidR="00AE45C0" w:rsidRPr="00302A5A">
        <w:rPr>
          <w:rFonts w:ascii="Arial" w:hAnsi="Arial" w:cs="Arial"/>
        </w:rPr>
        <w:t>z</w:t>
      </w:r>
      <w:r w:rsidR="00AE45C0">
        <w:rPr>
          <w:rFonts w:ascii="Arial" w:hAnsi="Arial" w:cs="Arial"/>
        </w:rPr>
        <w:t> </w:t>
      </w:r>
      <w:r w:rsidRPr="00302A5A">
        <w:rPr>
          <w:rFonts w:ascii="Arial" w:hAnsi="Arial" w:cs="Arial"/>
        </w:rPr>
        <w:t xml:space="preserve">Policy Paper dla ochrony zdrowia na lata 2014-2020) świadczących opiekę dla osób </w:t>
      </w:r>
      <w:r w:rsidR="00AE45C0" w:rsidRPr="00302A5A">
        <w:rPr>
          <w:rFonts w:ascii="Arial" w:hAnsi="Arial" w:cs="Arial"/>
        </w:rPr>
        <w:t>z</w:t>
      </w:r>
      <w:r w:rsidR="00AE45C0">
        <w:rPr>
          <w:rFonts w:ascii="Arial" w:hAnsi="Arial" w:cs="Arial"/>
        </w:rPr>
        <w:t> </w:t>
      </w:r>
      <w:r w:rsidRPr="00302A5A">
        <w:rPr>
          <w:rFonts w:ascii="Arial" w:hAnsi="Arial" w:cs="Arial"/>
        </w:rPr>
        <w:t xml:space="preserve">niepełnosprawnościami, osób </w:t>
      </w:r>
      <w:r w:rsidR="00AE45C0" w:rsidRPr="00302A5A">
        <w:rPr>
          <w:rFonts w:ascii="Arial" w:hAnsi="Arial" w:cs="Arial"/>
        </w:rPr>
        <w:t>z</w:t>
      </w:r>
      <w:r w:rsidR="00AE45C0">
        <w:rPr>
          <w:rFonts w:ascii="Arial" w:hAnsi="Arial" w:cs="Arial"/>
        </w:rPr>
        <w:t> </w:t>
      </w:r>
      <w:r w:rsidRPr="00302A5A">
        <w:rPr>
          <w:rFonts w:ascii="Arial" w:hAnsi="Arial" w:cs="Arial"/>
        </w:rPr>
        <w:t xml:space="preserve">problemami psychicznymi oraz dzieci pozbawionych opieki rodzicielskiej chyba że rozpoczęty </w:t>
      </w:r>
      <w:r w:rsidR="00AE45C0" w:rsidRPr="00302A5A">
        <w:rPr>
          <w:rFonts w:ascii="Arial" w:hAnsi="Arial" w:cs="Arial"/>
        </w:rPr>
        <w:t>w</w:t>
      </w:r>
      <w:r w:rsidR="00AE45C0">
        <w:rPr>
          <w:rFonts w:ascii="Arial" w:hAnsi="Arial" w:cs="Arial"/>
        </w:rPr>
        <w:t> </w:t>
      </w:r>
      <w:r w:rsidRPr="00302A5A">
        <w:rPr>
          <w:rFonts w:ascii="Arial" w:hAnsi="Arial" w:cs="Arial"/>
        </w:rPr>
        <w:t xml:space="preserve">nich został proces przechodzenia </w:t>
      </w:r>
      <w:r w:rsidR="00AE45C0" w:rsidRPr="00302A5A">
        <w:rPr>
          <w:rFonts w:ascii="Arial" w:hAnsi="Arial" w:cs="Arial"/>
        </w:rPr>
        <w:t>z</w:t>
      </w:r>
      <w:r w:rsidR="00AE45C0">
        <w:rPr>
          <w:rFonts w:ascii="Arial" w:hAnsi="Arial" w:cs="Arial"/>
        </w:rPr>
        <w:t> </w:t>
      </w:r>
      <w:r w:rsidRPr="00302A5A">
        <w:rPr>
          <w:rFonts w:ascii="Arial" w:hAnsi="Arial" w:cs="Arial"/>
        </w:rPr>
        <w:t xml:space="preserve">opieki zinstytucjonalizowanej do opieki świadczonej </w:t>
      </w:r>
      <w:r w:rsidR="00AE45C0" w:rsidRPr="00302A5A">
        <w:rPr>
          <w:rFonts w:ascii="Arial" w:hAnsi="Arial" w:cs="Arial"/>
        </w:rPr>
        <w:t>w</w:t>
      </w:r>
      <w:r w:rsidR="00AE45C0">
        <w:rPr>
          <w:rFonts w:ascii="Arial" w:hAnsi="Arial" w:cs="Arial"/>
        </w:rPr>
        <w:t> </w:t>
      </w:r>
      <w:r w:rsidRPr="00302A5A">
        <w:rPr>
          <w:rFonts w:ascii="Arial" w:hAnsi="Arial" w:cs="Arial"/>
        </w:rPr>
        <w:t xml:space="preserve">społeczności lokalnej lub proces ten zostanie rozpoczęty </w:t>
      </w:r>
      <w:r w:rsidR="00AE45C0" w:rsidRPr="00302A5A">
        <w:rPr>
          <w:rFonts w:ascii="Arial" w:hAnsi="Arial" w:cs="Arial"/>
        </w:rPr>
        <w:t>w</w:t>
      </w:r>
      <w:r w:rsidR="00AE45C0">
        <w:rPr>
          <w:rFonts w:ascii="Arial" w:hAnsi="Arial" w:cs="Arial"/>
        </w:rPr>
        <w:t> </w:t>
      </w:r>
      <w:r w:rsidRPr="00302A5A">
        <w:rPr>
          <w:rFonts w:ascii="Arial" w:hAnsi="Arial" w:cs="Arial"/>
        </w:rPr>
        <w:t xml:space="preserve">okresie realizacji projektu. Zasada ta obowiązuje dla naborów ogłoszonych po wejściu </w:t>
      </w:r>
      <w:r w:rsidR="00AE45C0" w:rsidRPr="00302A5A">
        <w:rPr>
          <w:rFonts w:ascii="Arial" w:hAnsi="Arial" w:cs="Arial"/>
        </w:rPr>
        <w:t>w</w:t>
      </w:r>
      <w:r w:rsidR="00AE45C0">
        <w:rPr>
          <w:rFonts w:ascii="Arial" w:hAnsi="Arial" w:cs="Arial"/>
        </w:rPr>
        <w:t> </w:t>
      </w:r>
      <w:r w:rsidRPr="00302A5A">
        <w:rPr>
          <w:rFonts w:ascii="Arial" w:hAnsi="Arial" w:cs="Arial"/>
        </w:rPr>
        <w:t>życie zmienionego programu.</w:t>
      </w:r>
    </w:p>
    <w:p w14:paraId="2A2AEEC0" w14:textId="74A573DD" w:rsidR="002F3DD3" w:rsidRPr="00E32D9F" w:rsidRDefault="002F3DD3" w:rsidP="005D5676">
      <w:pPr>
        <w:spacing w:after="120"/>
        <w:rPr>
          <w:rFonts w:ascii="Arial" w:hAnsi="Arial" w:cs="Arial"/>
        </w:rPr>
      </w:pPr>
      <w:r>
        <w:rPr>
          <w:rFonts w:ascii="Arial" w:hAnsi="Arial" w:cs="Arial"/>
        </w:rPr>
        <w:t xml:space="preserve">Z uwagi na horyzontalny wymiar polityk zrównoważonego rozwoju, równości szans i zapobiegania dyskryminacji oraz promowania równouprawnienia kobiet </w:t>
      </w:r>
      <w:r w:rsidR="00AE45C0">
        <w:rPr>
          <w:rFonts w:ascii="Arial" w:hAnsi="Arial" w:cs="Arial"/>
        </w:rPr>
        <w:t>i </w:t>
      </w:r>
      <w:r>
        <w:rPr>
          <w:rFonts w:ascii="Arial" w:hAnsi="Arial" w:cs="Arial"/>
        </w:rPr>
        <w:t>mężczyzn, będą one przestrzegane na każdym etapie realizacji Programu.</w:t>
      </w:r>
    </w:p>
    <w:p w14:paraId="4C1607A7" w14:textId="6B3F6DE7" w:rsidR="002F3DD3" w:rsidRDefault="002F3DD3" w:rsidP="009620B1">
      <w:pPr>
        <w:spacing w:after="160"/>
        <w:rPr>
          <w:rFonts w:ascii="Arial" w:hAnsi="Arial" w:cs="Arial"/>
        </w:rPr>
      </w:pPr>
      <w:r>
        <w:rPr>
          <w:rFonts w:ascii="Arial" w:hAnsi="Arial" w:cs="Arial"/>
        </w:rPr>
        <w:t xml:space="preserve">Na etapie wyboru projektów mogą zostać zastosowane dodatkowe kryteria wyboru premiujące projekty, </w:t>
      </w:r>
      <w:r w:rsidR="00AE45C0">
        <w:rPr>
          <w:rFonts w:ascii="Arial" w:hAnsi="Arial" w:cs="Arial"/>
        </w:rPr>
        <w:t>w </w:t>
      </w:r>
      <w:r>
        <w:rPr>
          <w:rFonts w:ascii="Arial" w:hAnsi="Arial" w:cs="Arial"/>
        </w:rPr>
        <w:t>których poprzez zaplanowane działania wspierana będą ww. polityki horyzontalne.</w:t>
      </w:r>
    </w:p>
    <w:p w14:paraId="768F3557" w14:textId="30A36150" w:rsidR="002F3DD3" w:rsidRPr="009620B1" w:rsidRDefault="002F3DD3" w:rsidP="009620B1">
      <w:pPr>
        <w:pStyle w:val="Nagwek6"/>
        <w:spacing w:after="160"/>
        <w:rPr>
          <w:rFonts w:ascii="Arial" w:hAnsi="Arial" w:cs="Arial"/>
          <w:sz w:val="20"/>
          <w:szCs w:val="20"/>
        </w:rPr>
      </w:pPr>
      <w:bookmarkStart w:id="157" w:name="_Toc181624824"/>
      <w:r w:rsidRPr="009620B1">
        <w:rPr>
          <w:rFonts w:ascii="Arial" w:hAnsi="Arial" w:cs="Arial"/>
          <w:sz w:val="20"/>
          <w:szCs w:val="20"/>
        </w:rPr>
        <w:lastRenderedPageBreak/>
        <w:t>2.A.6.3 Planowane wykorzystanie instrumentów finansowych</w:t>
      </w:r>
      <w:bookmarkEnd w:id="157"/>
    </w:p>
    <w:p w14:paraId="6EFE3932" w14:textId="77777777" w:rsidR="002F3DD3" w:rsidRDefault="00D86258" w:rsidP="009620B1">
      <w:pPr>
        <w:autoSpaceDE w:val="0"/>
        <w:autoSpaceDN w:val="0"/>
        <w:adjustRightInd w:val="0"/>
        <w:spacing w:before="120" w:after="160"/>
        <w:rPr>
          <w:rFonts w:ascii="Arial" w:hAnsi="Arial" w:cs="Arial"/>
          <w:iCs/>
        </w:rPr>
      </w:pPr>
      <w:r>
        <w:rPr>
          <w:rFonts w:ascii="Arial" w:hAnsi="Arial" w:cs="Arial"/>
          <w:iCs/>
        </w:rPr>
        <w:t xml:space="preserve">W ramach niniejszego priorytetu </w:t>
      </w:r>
      <w:r w:rsidRPr="008A0561">
        <w:rPr>
          <w:rFonts w:ascii="Arial" w:hAnsi="Arial" w:cs="Arial"/>
          <w:iCs/>
        </w:rPr>
        <w:t xml:space="preserve">nie przewiduje się wykorzystania </w:t>
      </w:r>
      <w:r w:rsidR="00633B6B" w:rsidRPr="008A0561">
        <w:rPr>
          <w:rFonts w:ascii="Arial" w:hAnsi="Arial" w:cs="Arial"/>
        </w:rPr>
        <w:t>instrumentów finansowych</w:t>
      </w:r>
      <w:r w:rsidRPr="008A0561">
        <w:rPr>
          <w:rFonts w:ascii="Arial" w:hAnsi="Arial" w:cs="Arial"/>
          <w:iCs/>
        </w:rPr>
        <w:t>.</w:t>
      </w:r>
    </w:p>
    <w:p w14:paraId="5985E82B" w14:textId="06D8F69C" w:rsidR="003D7E0D" w:rsidRPr="009620B1" w:rsidRDefault="002F3DD3" w:rsidP="009620B1">
      <w:pPr>
        <w:pStyle w:val="Nagwek6"/>
        <w:spacing w:after="160"/>
        <w:rPr>
          <w:rFonts w:ascii="Arial" w:hAnsi="Arial" w:cs="Arial"/>
          <w:sz w:val="20"/>
          <w:szCs w:val="20"/>
        </w:rPr>
      </w:pPr>
      <w:bookmarkStart w:id="158" w:name="_Toc181624825"/>
      <w:r w:rsidRPr="009620B1">
        <w:rPr>
          <w:rFonts w:ascii="Arial" w:hAnsi="Arial" w:cs="Arial"/>
          <w:sz w:val="20"/>
          <w:szCs w:val="20"/>
        </w:rPr>
        <w:t>2.A.6.4 Planowane wykorzystanie dużych projektów</w:t>
      </w:r>
      <w:bookmarkEnd w:id="158"/>
    </w:p>
    <w:p w14:paraId="0128A9DE" w14:textId="5E8ED7DA" w:rsidR="002F3DD3" w:rsidRDefault="002F3DD3" w:rsidP="009620B1">
      <w:pPr>
        <w:spacing w:after="160"/>
        <w:rPr>
          <w:rFonts w:ascii="Arial" w:hAnsi="Arial" w:cs="Arial"/>
          <w:sz w:val="20"/>
          <w:szCs w:val="20"/>
        </w:rPr>
      </w:pPr>
      <w:r>
        <w:rPr>
          <w:rFonts w:ascii="Arial" w:hAnsi="Arial" w:cs="Arial"/>
          <w:spacing w:val="4"/>
        </w:rPr>
        <w:t xml:space="preserve">W ramach niniejszego priorytetu nie przewiduje się wsparcia dużych projektów w rozumieniu art. 100 Rozporządzenia Parlamentu Europejskiego </w:t>
      </w:r>
      <w:r w:rsidR="00AE45C0">
        <w:rPr>
          <w:rFonts w:ascii="Arial" w:hAnsi="Arial" w:cs="Arial"/>
          <w:spacing w:val="4"/>
        </w:rPr>
        <w:t>i </w:t>
      </w:r>
      <w:r>
        <w:rPr>
          <w:rFonts w:ascii="Arial" w:hAnsi="Arial" w:cs="Arial"/>
          <w:spacing w:val="4"/>
        </w:rPr>
        <w:t xml:space="preserve">Rady (UE) Nr 1303/2013 </w:t>
      </w:r>
      <w:r w:rsidR="00AE45C0">
        <w:rPr>
          <w:rFonts w:ascii="Arial" w:hAnsi="Arial" w:cs="Arial"/>
          <w:spacing w:val="4"/>
        </w:rPr>
        <w:t>z </w:t>
      </w:r>
      <w:r>
        <w:rPr>
          <w:rFonts w:ascii="Arial" w:hAnsi="Arial" w:cs="Arial"/>
          <w:spacing w:val="4"/>
        </w:rPr>
        <w:t>dnia 17 grudnia 2013 r.</w:t>
      </w:r>
    </w:p>
    <w:p w14:paraId="52D61FD5" w14:textId="4C4BC82E" w:rsidR="002F3DD3" w:rsidRPr="009620B1" w:rsidRDefault="002F3DD3" w:rsidP="009620B1">
      <w:pPr>
        <w:pStyle w:val="Nagwek6"/>
        <w:spacing w:after="160"/>
        <w:rPr>
          <w:rFonts w:ascii="Arial" w:hAnsi="Arial" w:cs="Arial"/>
          <w:sz w:val="20"/>
          <w:szCs w:val="20"/>
        </w:rPr>
      </w:pPr>
      <w:bookmarkStart w:id="159" w:name="_Toc181624826"/>
      <w:r w:rsidRPr="009620B1">
        <w:rPr>
          <w:rFonts w:ascii="Arial" w:hAnsi="Arial" w:cs="Arial"/>
          <w:sz w:val="20"/>
          <w:szCs w:val="20"/>
        </w:rPr>
        <w:t xml:space="preserve">2.A.6.5 Wskaźniki produktu </w:t>
      </w:r>
      <w:r w:rsidR="00AE45C0" w:rsidRPr="009620B1">
        <w:rPr>
          <w:rFonts w:ascii="Arial" w:hAnsi="Arial" w:cs="Arial"/>
          <w:sz w:val="20"/>
          <w:szCs w:val="20"/>
        </w:rPr>
        <w:t>w </w:t>
      </w:r>
      <w:r w:rsidRPr="009620B1">
        <w:rPr>
          <w:rFonts w:ascii="Arial" w:hAnsi="Arial" w:cs="Arial"/>
          <w:sz w:val="20"/>
          <w:szCs w:val="20"/>
        </w:rPr>
        <w:t xml:space="preserve">podziale na priorytety inwestycyjne oraz, </w:t>
      </w:r>
      <w:r w:rsidR="00AE45C0" w:rsidRPr="009620B1">
        <w:rPr>
          <w:rFonts w:ascii="Arial" w:hAnsi="Arial" w:cs="Arial"/>
          <w:sz w:val="20"/>
          <w:szCs w:val="20"/>
        </w:rPr>
        <w:t>w </w:t>
      </w:r>
      <w:r w:rsidRPr="009620B1">
        <w:rPr>
          <w:rFonts w:ascii="Arial" w:hAnsi="Arial" w:cs="Arial"/>
          <w:sz w:val="20"/>
          <w:szCs w:val="20"/>
        </w:rPr>
        <w:t>stosownych przypadkach, na kategorie regionu</w:t>
      </w:r>
      <w:bookmarkEnd w:id="159"/>
    </w:p>
    <w:p w14:paraId="7B900508" w14:textId="38C2D571" w:rsidR="002F3DD3" w:rsidRDefault="002F3DD3" w:rsidP="009620B1">
      <w:pPr>
        <w:autoSpaceDE w:val="0"/>
        <w:autoSpaceDN w:val="0"/>
        <w:adjustRightInd w:val="0"/>
        <w:spacing w:before="120" w:after="160" w:line="240" w:lineRule="auto"/>
        <w:rPr>
          <w:rFonts w:ascii="Arial" w:eastAsia="Times New Roman" w:hAnsi="Arial" w:cs="Arial"/>
          <w:i/>
          <w:sz w:val="20"/>
          <w:szCs w:val="20"/>
        </w:rPr>
      </w:pPr>
      <w:r>
        <w:rPr>
          <w:rFonts w:ascii="Arial" w:hAnsi="Arial" w:cs="Arial"/>
          <w:i/>
          <w:sz w:val="20"/>
          <w:szCs w:val="20"/>
        </w:rPr>
        <w:t xml:space="preserve">Tabela 5: Wspólne </w:t>
      </w:r>
      <w:r w:rsidR="00AE45C0">
        <w:rPr>
          <w:rFonts w:ascii="Arial" w:hAnsi="Arial" w:cs="Arial"/>
          <w:i/>
          <w:sz w:val="20"/>
          <w:szCs w:val="20"/>
        </w:rPr>
        <w:t>i </w:t>
      </w:r>
      <w:r>
        <w:rPr>
          <w:rFonts w:ascii="Arial" w:hAnsi="Arial" w:cs="Arial"/>
          <w:i/>
          <w:sz w:val="20"/>
          <w:szCs w:val="20"/>
        </w:rPr>
        <w:t xml:space="preserve">specyficzne dla programu wskaźniki produktu (wg priorytetu inwestycyjnego, w podziale na kategorie regionów - </w:t>
      </w:r>
      <w:r w:rsidR="00AE45C0">
        <w:rPr>
          <w:rFonts w:ascii="Arial" w:hAnsi="Arial" w:cs="Arial"/>
          <w:i/>
          <w:sz w:val="20"/>
          <w:szCs w:val="20"/>
        </w:rPr>
        <w:t>w </w:t>
      </w:r>
      <w:r>
        <w:rPr>
          <w:rFonts w:ascii="Arial" w:hAnsi="Arial" w:cs="Arial"/>
          <w:i/>
          <w:sz w:val="20"/>
          <w:szCs w:val="20"/>
        </w:rPr>
        <w:t xml:space="preserve">odniesieniu do EFS oraz </w:t>
      </w:r>
      <w:r w:rsidR="00AE45C0">
        <w:rPr>
          <w:rFonts w:ascii="Arial" w:hAnsi="Arial" w:cs="Arial"/>
          <w:i/>
          <w:sz w:val="20"/>
          <w:szCs w:val="20"/>
        </w:rPr>
        <w:t>w </w:t>
      </w:r>
      <w:r>
        <w:rPr>
          <w:rFonts w:ascii="Arial" w:hAnsi="Arial" w:cs="Arial"/>
          <w:i/>
          <w:sz w:val="20"/>
          <w:szCs w:val="20"/>
        </w:rPr>
        <w:t xml:space="preserve">stosownych przypadkach w odniesieniu do EFRR) - </w:t>
      </w:r>
      <w:r>
        <w:rPr>
          <w:rFonts w:ascii="Arial" w:eastAsia="Times New Roman" w:hAnsi="Arial" w:cs="Arial"/>
          <w:i/>
          <w:sz w:val="20"/>
          <w:szCs w:val="20"/>
        </w:rPr>
        <w:t>PI 6e</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6e"/>
        <w:tblDescription w:val="Tabela przedstawia wspólne i specyficzne dla programu wskaźniki produktu (wg priorytetu inwestycyjnego, w podziale na kategorie regionów - w odniesieniu do EFS oraz w stosownych przypadkach w odniesieniu do EFRR) - PI 6e."/>
      </w:tblPr>
      <w:tblGrid>
        <w:gridCol w:w="515"/>
        <w:gridCol w:w="2706"/>
        <w:gridCol w:w="710"/>
        <w:gridCol w:w="852"/>
        <w:gridCol w:w="1418"/>
        <w:gridCol w:w="425"/>
        <w:gridCol w:w="426"/>
        <w:gridCol w:w="425"/>
        <w:gridCol w:w="1277"/>
        <w:gridCol w:w="1086"/>
      </w:tblGrid>
      <w:tr w:rsidR="00B04FE2" w14:paraId="08F210AA" w14:textId="77777777" w:rsidTr="006F1EA9">
        <w:trPr>
          <w:trHeight w:val="1015"/>
          <w:jc w:val="center"/>
        </w:trPr>
        <w:tc>
          <w:tcPr>
            <w:tcW w:w="51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F1DF38C"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B153494"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78EC8C4"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BB8C71E"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B2C3F57" w14:textId="5C65E695" w:rsidR="002F3DD3" w:rsidRPr="001A251C" w:rsidRDefault="002F3DD3" w:rsidP="00CD074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B86D2A9"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E4C6028"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311B24C" w14:textId="77777777" w:rsidR="002F3DD3" w:rsidRPr="001A251C" w:rsidRDefault="002F3DD3"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14:paraId="53BD7075" w14:textId="77777777" w:rsidTr="006F1EA9">
        <w:trPr>
          <w:trHeight w:val="840"/>
          <w:jc w:val="center"/>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4975F165" w14:textId="77777777" w:rsidR="002F3DD3" w:rsidRDefault="002F3DD3" w:rsidP="005D5676">
            <w:pPr>
              <w:spacing w:after="0" w:line="240" w:lineRule="auto"/>
              <w:rPr>
                <w:rFonts w:ascii="Arial" w:hAnsi="Arial" w:cs="Arial"/>
                <w:b/>
                <w:sz w:val="16"/>
                <w:szCs w:val="16"/>
              </w:rPr>
            </w:pPr>
          </w:p>
        </w:tc>
        <w:tc>
          <w:tcPr>
            <w:tcW w:w="2706" w:type="dxa"/>
            <w:vMerge/>
            <w:tcBorders>
              <w:top w:val="single" w:sz="4" w:space="0" w:color="auto"/>
              <w:left w:val="single" w:sz="4" w:space="0" w:color="auto"/>
              <w:bottom w:val="single" w:sz="4" w:space="0" w:color="auto"/>
              <w:right w:val="single" w:sz="4" w:space="0" w:color="auto"/>
            </w:tcBorders>
            <w:vAlign w:val="center"/>
            <w:hideMark/>
          </w:tcPr>
          <w:p w14:paraId="4CBA8CE7" w14:textId="77777777" w:rsidR="002F3DD3" w:rsidRDefault="002F3DD3" w:rsidP="005D5676">
            <w:pPr>
              <w:spacing w:after="0" w:line="240" w:lineRule="auto"/>
              <w:rPr>
                <w:rFonts w:ascii="Arial" w:hAnsi="Arial" w:cs="Arial"/>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2BBC5243" w14:textId="77777777" w:rsidR="002F3DD3" w:rsidRDefault="002F3DD3" w:rsidP="005D5676">
            <w:pPr>
              <w:spacing w:after="0" w:line="240" w:lineRule="auto"/>
              <w:rPr>
                <w:rFonts w:ascii="Arial" w:hAnsi="Arial" w:cs="Arial"/>
                <w:b/>
                <w:sz w:val="16"/>
                <w:szCs w:val="16"/>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72AC8DBB" w14:textId="77777777" w:rsidR="002F3DD3" w:rsidRDefault="002F3DD3" w:rsidP="005D5676">
            <w:pPr>
              <w:spacing w:after="0" w:line="240" w:lineRule="auto"/>
              <w:rPr>
                <w:rFonts w:ascii="Arial" w:hAnsi="Arial" w:cs="Arial"/>
                <w:b/>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0C64461" w14:textId="77777777" w:rsidR="002F3DD3" w:rsidRDefault="002F3DD3" w:rsidP="005D5676">
            <w:pPr>
              <w:spacing w:after="0" w:line="240" w:lineRule="auto"/>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3A2A69"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79CA93"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5D275F"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76BC234D" w14:textId="77777777" w:rsidR="002F3DD3" w:rsidRDefault="002F3DD3" w:rsidP="005D5676">
            <w:pPr>
              <w:spacing w:after="0" w:line="240" w:lineRule="auto"/>
              <w:rPr>
                <w:rFonts w:ascii="Arial" w:hAnsi="Arial" w:cs="Arial"/>
                <w:b/>
                <w:sz w:val="16"/>
                <w:szCs w:val="16"/>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14:paraId="2AA33F3A" w14:textId="77777777" w:rsidR="002F3DD3" w:rsidRDefault="002F3DD3" w:rsidP="005D5676">
            <w:pPr>
              <w:spacing w:after="0" w:line="240" w:lineRule="auto"/>
              <w:rPr>
                <w:rFonts w:ascii="Arial" w:hAnsi="Arial" w:cs="Arial"/>
                <w:b/>
                <w:sz w:val="16"/>
                <w:szCs w:val="16"/>
              </w:rPr>
            </w:pPr>
          </w:p>
        </w:tc>
      </w:tr>
      <w:tr w:rsidR="002F3DD3" w14:paraId="4519E9A6" w14:textId="77777777" w:rsidTr="0032066A">
        <w:trPr>
          <w:trHeight w:val="845"/>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259010EC" w14:textId="77777777" w:rsidR="002F3DD3" w:rsidRDefault="002F3DD3" w:rsidP="005D5676">
            <w:pPr>
              <w:spacing w:after="0" w:line="240" w:lineRule="auto"/>
              <w:rPr>
                <w:rFonts w:ascii="Arial" w:hAnsi="Arial" w:cs="Arial"/>
                <w:sz w:val="16"/>
                <w:szCs w:val="16"/>
              </w:rPr>
            </w:pPr>
            <w:r>
              <w:rPr>
                <w:rFonts w:ascii="Arial" w:hAnsi="Arial" w:cs="Arial"/>
                <w:sz w:val="16"/>
                <w:szCs w:val="16"/>
              </w:rPr>
              <w:t>1</w:t>
            </w:r>
          </w:p>
        </w:tc>
        <w:tc>
          <w:tcPr>
            <w:tcW w:w="2706" w:type="dxa"/>
            <w:tcBorders>
              <w:top w:val="single" w:sz="4" w:space="0" w:color="auto"/>
              <w:left w:val="single" w:sz="4" w:space="0" w:color="auto"/>
              <w:bottom w:val="single" w:sz="4" w:space="0" w:color="auto"/>
              <w:right w:val="single" w:sz="4" w:space="0" w:color="auto"/>
            </w:tcBorders>
            <w:vAlign w:val="center"/>
            <w:hideMark/>
          </w:tcPr>
          <w:p w14:paraId="22E5EE1A" w14:textId="77777777" w:rsidR="002F3DD3" w:rsidRPr="00301C0F" w:rsidRDefault="002F3DD3" w:rsidP="005D5676">
            <w:pPr>
              <w:spacing w:after="0" w:line="240" w:lineRule="auto"/>
              <w:rPr>
                <w:rFonts w:ascii="Arial" w:hAnsi="Arial" w:cs="Arial"/>
                <w:sz w:val="16"/>
                <w:szCs w:val="16"/>
              </w:rPr>
            </w:pPr>
            <w:r w:rsidRPr="00301C0F">
              <w:rPr>
                <w:rFonts w:ascii="Arial" w:hAnsi="Arial" w:cs="Arial"/>
                <w:sz w:val="16"/>
                <w:szCs w:val="16"/>
              </w:rPr>
              <w:t>Liczba zainstalowanych lub zmodernizowanych źródeł ciepła</w:t>
            </w:r>
          </w:p>
        </w:tc>
        <w:tc>
          <w:tcPr>
            <w:tcW w:w="710" w:type="dxa"/>
            <w:tcBorders>
              <w:top w:val="single" w:sz="4" w:space="0" w:color="auto"/>
              <w:left w:val="single" w:sz="4" w:space="0" w:color="auto"/>
              <w:bottom w:val="single" w:sz="4" w:space="0" w:color="auto"/>
              <w:right w:val="single" w:sz="4" w:space="0" w:color="auto"/>
            </w:tcBorders>
            <w:vAlign w:val="center"/>
            <w:hideMark/>
          </w:tcPr>
          <w:p w14:paraId="69EC100B" w14:textId="77777777" w:rsidR="002F3DD3" w:rsidRPr="00C76987" w:rsidRDefault="002F3DD3" w:rsidP="005D5676">
            <w:pPr>
              <w:spacing w:after="0" w:line="240" w:lineRule="auto"/>
              <w:rPr>
                <w:rFonts w:ascii="Arial" w:hAnsi="Arial" w:cs="Arial"/>
                <w:sz w:val="16"/>
                <w:szCs w:val="16"/>
              </w:rPr>
            </w:pPr>
            <w:r>
              <w:rPr>
                <w:rFonts w:ascii="Arial" w:hAnsi="Arial" w:cs="Arial"/>
                <w:sz w:val="16"/>
                <w:szCs w:val="16"/>
              </w:rPr>
              <w:t>szt.</w:t>
            </w:r>
          </w:p>
        </w:tc>
        <w:tc>
          <w:tcPr>
            <w:tcW w:w="852" w:type="dxa"/>
            <w:tcBorders>
              <w:top w:val="single" w:sz="4" w:space="0" w:color="auto"/>
              <w:left w:val="single" w:sz="4" w:space="0" w:color="auto"/>
              <w:bottom w:val="single" w:sz="4" w:space="0" w:color="auto"/>
              <w:right w:val="single" w:sz="4" w:space="0" w:color="auto"/>
            </w:tcBorders>
            <w:vAlign w:val="center"/>
            <w:hideMark/>
          </w:tcPr>
          <w:p w14:paraId="20306378" w14:textId="77777777" w:rsidR="002F3DD3" w:rsidRPr="00C76987" w:rsidRDefault="002F3DD3" w:rsidP="005D5676">
            <w:pPr>
              <w:spacing w:after="0" w:line="240" w:lineRule="auto"/>
              <w:rPr>
                <w:rFonts w:ascii="Arial" w:hAnsi="Arial" w:cs="Arial"/>
                <w:sz w:val="16"/>
                <w:szCs w:val="16"/>
              </w:rPr>
            </w:pPr>
            <w:r w:rsidRPr="00C76987">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64B487" w14:textId="77777777" w:rsidR="002F3DD3" w:rsidRPr="00C76987" w:rsidRDefault="002F3DD3" w:rsidP="005D5676">
            <w:pPr>
              <w:spacing w:after="0" w:line="240" w:lineRule="auto"/>
              <w:rPr>
                <w:rFonts w:ascii="Arial" w:hAnsi="Arial" w:cs="Arial"/>
                <w:sz w:val="16"/>
                <w:szCs w:val="16"/>
              </w:rPr>
            </w:pPr>
            <w:r w:rsidRPr="00C76987">
              <w:rPr>
                <w:rFonts w:ascii="Arial" w:eastAsia="Times New Roman"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616E9940" w14:textId="77777777" w:rsidR="002F3DD3" w:rsidRPr="00AC175C" w:rsidRDefault="00E46760" w:rsidP="005D5676">
            <w:pPr>
              <w:pStyle w:val="NormalnyWeb"/>
              <w:spacing w:after="0" w:line="240" w:lineRule="auto"/>
              <w:rPr>
                <w:rFonts w:ascii="Arial" w:hAnsi="Arial" w:cs="Arial"/>
                <w:sz w:val="16"/>
                <w:szCs w:val="16"/>
                <w:lang w:val="pl-PL" w:eastAsia="en-US"/>
              </w:rPr>
            </w:pPr>
            <w:r w:rsidRPr="00E46760">
              <w:rPr>
                <w:rFonts w:ascii="Arial" w:hAnsi="Arial" w:cs="Arial"/>
                <w:sz w:val="16"/>
                <w:szCs w:val="16"/>
                <w:lang w:val="pl-PL" w:eastAsia="en-US"/>
              </w:rPr>
              <w:t>137</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AFA0FFA" w14:textId="77777777" w:rsidR="002F3DD3" w:rsidRDefault="002F3DD3" w:rsidP="005D5676">
            <w:r w:rsidRPr="00EB16BC">
              <w:rPr>
                <w:rFonts w:ascii="Arial"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643E0F6" w14:textId="77777777" w:rsidR="002F3DD3" w:rsidRPr="00C76987" w:rsidRDefault="002F3DD3" w:rsidP="005D5676">
            <w:pPr>
              <w:spacing w:after="0" w:line="240" w:lineRule="auto"/>
              <w:rPr>
                <w:rFonts w:ascii="Arial" w:eastAsia="Times New Roman" w:hAnsi="Arial" w:cs="Arial"/>
                <w:sz w:val="16"/>
                <w:szCs w:val="16"/>
              </w:rPr>
            </w:pPr>
            <w:r w:rsidRPr="00C76987">
              <w:rPr>
                <w:rFonts w:ascii="Arial" w:eastAsia="Times New Roman" w:hAnsi="Arial" w:cs="Arial"/>
                <w:sz w:val="16"/>
                <w:szCs w:val="16"/>
              </w:rPr>
              <w:t xml:space="preserve">Roczna </w:t>
            </w:r>
          </w:p>
        </w:tc>
      </w:tr>
      <w:tr w:rsidR="002F3DD3" w14:paraId="73A48081" w14:textId="77777777" w:rsidTr="0032066A">
        <w:trPr>
          <w:trHeight w:val="845"/>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0E256C8F" w14:textId="77777777" w:rsidR="002F3DD3" w:rsidRDefault="002F3DD3" w:rsidP="005D5676">
            <w:pPr>
              <w:spacing w:after="0" w:line="240" w:lineRule="auto"/>
              <w:rPr>
                <w:rFonts w:ascii="Arial" w:hAnsi="Arial" w:cs="Arial"/>
                <w:sz w:val="16"/>
                <w:szCs w:val="16"/>
              </w:rPr>
            </w:pPr>
            <w:r>
              <w:rPr>
                <w:rFonts w:ascii="Arial" w:hAnsi="Arial" w:cs="Arial"/>
                <w:sz w:val="16"/>
                <w:szCs w:val="16"/>
              </w:rPr>
              <w:t>2</w:t>
            </w:r>
          </w:p>
        </w:tc>
        <w:tc>
          <w:tcPr>
            <w:tcW w:w="2706" w:type="dxa"/>
            <w:tcBorders>
              <w:top w:val="single" w:sz="4" w:space="0" w:color="auto"/>
              <w:left w:val="single" w:sz="4" w:space="0" w:color="auto"/>
              <w:bottom w:val="single" w:sz="4" w:space="0" w:color="auto"/>
              <w:right w:val="single" w:sz="4" w:space="0" w:color="auto"/>
            </w:tcBorders>
            <w:vAlign w:val="center"/>
            <w:hideMark/>
          </w:tcPr>
          <w:p w14:paraId="4CC268F7" w14:textId="77777777" w:rsidR="002F3DD3" w:rsidRPr="00EE4F05" w:rsidRDefault="002F3DD3" w:rsidP="005D5676">
            <w:pPr>
              <w:spacing w:after="0" w:line="240" w:lineRule="auto"/>
              <w:rPr>
                <w:rFonts w:ascii="Arial" w:hAnsi="Arial" w:cs="Arial"/>
                <w:sz w:val="16"/>
                <w:szCs w:val="16"/>
              </w:rPr>
            </w:pPr>
            <w:r w:rsidRPr="00EE4F05">
              <w:rPr>
                <w:rFonts w:ascii="Arial" w:hAnsi="Arial" w:cs="Arial"/>
                <w:sz w:val="16"/>
                <w:szCs w:val="16"/>
              </w:rPr>
              <w:t>Szacowany spadek emisji gazów cieplarnianych (CI34)</w:t>
            </w:r>
          </w:p>
        </w:tc>
        <w:tc>
          <w:tcPr>
            <w:tcW w:w="710" w:type="dxa"/>
            <w:tcBorders>
              <w:top w:val="single" w:sz="4" w:space="0" w:color="auto"/>
              <w:left w:val="single" w:sz="4" w:space="0" w:color="auto"/>
              <w:bottom w:val="single" w:sz="4" w:space="0" w:color="auto"/>
              <w:right w:val="single" w:sz="4" w:space="0" w:color="auto"/>
            </w:tcBorders>
            <w:vAlign w:val="center"/>
            <w:hideMark/>
          </w:tcPr>
          <w:p w14:paraId="59419C5A" w14:textId="77777777" w:rsidR="002F3DD3" w:rsidRPr="00EE4F05" w:rsidRDefault="002F3DD3" w:rsidP="005D5676">
            <w:pPr>
              <w:spacing w:after="0" w:line="240" w:lineRule="auto"/>
              <w:rPr>
                <w:rFonts w:ascii="Arial" w:hAnsi="Arial" w:cs="Arial"/>
                <w:sz w:val="16"/>
                <w:szCs w:val="16"/>
              </w:rPr>
            </w:pPr>
            <w:r w:rsidRPr="00EE4F05">
              <w:rPr>
                <w:rFonts w:ascii="Arial" w:hAnsi="Arial" w:cs="Arial"/>
                <w:sz w:val="16"/>
                <w:szCs w:val="16"/>
              </w:rPr>
              <w:t>tony ekwiwalentu CO</w:t>
            </w:r>
            <w:r w:rsidRPr="00EE4F05">
              <w:rPr>
                <w:rFonts w:ascii="Arial" w:hAnsi="Arial" w:cs="Arial"/>
                <w:sz w:val="16"/>
                <w:szCs w:val="16"/>
                <w:vertAlign w:val="subscript"/>
              </w:rPr>
              <w:t>2</w:t>
            </w:r>
          </w:p>
        </w:tc>
        <w:tc>
          <w:tcPr>
            <w:tcW w:w="852" w:type="dxa"/>
            <w:tcBorders>
              <w:top w:val="single" w:sz="4" w:space="0" w:color="auto"/>
              <w:left w:val="single" w:sz="4" w:space="0" w:color="auto"/>
              <w:bottom w:val="single" w:sz="4" w:space="0" w:color="auto"/>
              <w:right w:val="single" w:sz="4" w:space="0" w:color="auto"/>
            </w:tcBorders>
            <w:vAlign w:val="center"/>
            <w:hideMark/>
          </w:tcPr>
          <w:p w14:paraId="4518139E" w14:textId="77777777" w:rsidR="002F3DD3" w:rsidRPr="00EE4F05" w:rsidRDefault="002F3DD3" w:rsidP="005D5676">
            <w:pPr>
              <w:spacing w:after="0" w:line="240" w:lineRule="auto"/>
              <w:rPr>
                <w:rFonts w:ascii="Arial" w:hAnsi="Arial" w:cs="Arial"/>
                <w:sz w:val="16"/>
                <w:szCs w:val="16"/>
              </w:rPr>
            </w:pPr>
            <w:r w:rsidRPr="00EE4F05">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B575F4" w14:textId="77777777" w:rsidR="002F3DD3" w:rsidRPr="00EE4F05" w:rsidRDefault="002F3DD3" w:rsidP="005D5676">
            <w:pPr>
              <w:spacing w:after="0" w:line="240" w:lineRule="auto"/>
              <w:rPr>
                <w:rFonts w:ascii="Arial" w:hAnsi="Arial" w:cs="Arial"/>
                <w:sz w:val="16"/>
                <w:szCs w:val="16"/>
              </w:rPr>
            </w:pPr>
            <w:r w:rsidRPr="00EE4F05">
              <w:rPr>
                <w:rFonts w:ascii="Arial" w:eastAsia="Times New Roman"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177AFE84" w14:textId="77777777" w:rsidR="002F3DD3" w:rsidRPr="00EE4F05" w:rsidRDefault="006E5B1C" w:rsidP="005D5676">
            <w:pPr>
              <w:pStyle w:val="NormalnyWeb"/>
              <w:spacing w:after="0" w:line="240" w:lineRule="auto"/>
              <w:rPr>
                <w:rFonts w:ascii="Arial" w:hAnsi="Arial" w:cs="Arial"/>
                <w:sz w:val="16"/>
                <w:szCs w:val="16"/>
              </w:rPr>
            </w:pPr>
            <w:r w:rsidRPr="006E5B1C">
              <w:rPr>
                <w:rFonts w:ascii="Arial" w:hAnsi="Arial" w:cs="Arial"/>
                <w:sz w:val="16"/>
                <w:szCs w:val="16"/>
                <w:lang w:val="pl-PL" w:eastAsia="en-US"/>
              </w:rPr>
              <w:t>2</w:t>
            </w:r>
            <w:r>
              <w:rPr>
                <w:rFonts w:ascii="Arial" w:hAnsi="Arial" w:cs="Arial"/>
                <w:sz w:val="16"/>
                <w:szCs w:val="16"/>
                <w:lang w:val="pl-PL" w:eastAsia="en-US"/>
              </w:rPr>
              <w:t xml:space="preserve"> </w:t>
            </w:r>
            <w:r w:rsidRPr="006E5B1C">
              <w:rPr>
                <w:rFonts w:ascii="Arial" w:hAnsi="Arial" w:cs="Arial"/>
                <w:sz w:val="16"/>
                <w:szCs w:val="16"/>
                <w:lang w:val="pl-PL" w:eastAsia="en-US"/>
              </w:rPr>
              <w:t>057</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482BE81" w14:textId="77777777" w:rsidR="002F3DD3" w:rsidRPr="00EE4F05" w:rsidRDefault="002F3DD3" w:rsidP="005D5676">
            <w:r w:rsidRPr="00EE4F05">
              <w:rPr>
                <w:rFonts w:ascii="Arial"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6D34FAE" w14:textId="77777777" w:rsidR="002F3DD3" w:rsidRPr="00EE4F05" w:rsidRDefault="002F3DD3" w:rsidP="005D5676">
            <w:pPr>
              <w:spacing w:after="0" w:line="240" w:lineRule="auto"/>
              <w:rPr>
                <w:rFonts w:ascii="Arial" w:eastAsia="Times New Roman" w:hAnsi="Arial" w:cs="Arial"/>
                <w:sz w:val="16"/>
                <w:szCs w:val="16"/>
              </w:rPr>
            </w:pPr>
            <w:r w:rsidRPr="00EE4F05">
              <w:rPr>
                <w:rFonts w:ascii="Arial" w:eastAsia="Times New Roman" w:hAnsi="Arial" w:cs="Arial"/>
                <w:sz w:val="16"/>
                <w:szCs w:val="16"/>
              </w:rPr>
              <w:t xml:space="preserve">Roczna </w:t>
            </w:r>
          </w:p>
        </w:tc>
      </w:tr>
      <w:tr w:rsidR="002F3DD3" w14:paraId="066F9BCD" w14:textId="77777777" w:rsidTr="0032066A">
        <w:trPr>
          <w:trHeight w:val="845"/>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08E2BAD8" w14:textId="77777777" w:rsidR="002F3DD3" w:rsidRPr="003D45CB" w:rsidRDefault="002F3DD3" w:rsidP="005D5676">
            <w:pPr>
              <w:spacing w:after="0" w:line="240" w:lineRule="auto"/>
              <w:rPr>
                <w:rFonts w:ascii="Arial" w:hAnsi="Arial" w:cs="Arial"/>
                <w:sz w:val="16"/>
                <w:szCs w:val="16"/>
                <w:highlight w:val="yellow"/>
              </w:rPr>
            </w:pPr>
            <w:r w:rsidRPr="00EE4F05">
              <w:rPr>
                <w:rFonts w:ascii="Arial" w:hAnsi="Arial" w:cs="Arial"/>
                <w:sz w:val="16"/>
                <w:szCs w:val="16"/>
              </w:rPr>
              <w:t>3</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D26AC2F" w14:textId="77777777" w:rsidR="002F3DD3" w:rsidRPr="00E32D9F" w:rsidRDefault="002F3DD3" w:rsidP="005D5676">
            <w:pPr>
              <w:spacing w:after="0" w:line="240" w:lineRule="auto"/>
              <w:rPr>
                <w:rFonts w:ascii="Arial" w:hAnsi="Arial" w:cs="Arial"/>
                <w:sz w:val="16"/>
                <w:szCs w:val="16"/>
              </w:rPr>
            </w:pPr>
            <w:r w:rsidRPr="00E32D9F">
              <w:rPr>
                <w:rFonts w:ascii="Arial" w:hAnsi="Arial" w:cs="Arial"/>
                <w:sz w:val="16"/>
                <w:szCs w:val="16"/>
              </w:rPr>
              <w:t>Powierzchnia lokali obj</w:t>
            </w:r>
            <w:r w:rsidR="00B04EB5">
              <w:rPr>
                <w:rFonts w:ascii="Arial" w:hAnsi="Arial" w:cs="Arial"/>
                <w:sz w:val="16"/>
                <w:szCs w:val="16"/>
              </w:rPr>
              <w:t>ę</w:t>
            </w:r>
            <w:r w:rsidRPr="00E32D9F">
              <w:rPr>
                <w:rFonts w:ascii="Arial" w:hAnsi="Arial" w:cs="Arial"/>
                <w:sz w:val="16"/>
                <w:szCs w:val="16"/>
              </w:rPr>
              <w:t>tych wymianą źródeł ciepła</w:t>
            </w:r>
          </w:p>
        </w:tc>
        <w:tc>
          <w:tcPr>
            <w:tcW w:w="710" w:type="dxa"/>
            <w:tcBorders>
              <w:top w:val="single" w:sz="4" w:space="0" w:color="auto"/>
              <w:left w:val="single" w:sz="4" w:space="0" w:color="auto"/>
              <w:bottom w:val="single" w:sz="4" w:space="0" w:color="auto"/>
              <w:right w:val="single" w:sz="4" w:space="0" w:color="auto"/>
            </w:tcBorders>
            <w:vAlign w:val="center"/>
            <w:hideMark/>
          </w:tcPr>
          <w:p w14:paraId="4FA87E5C" w14:textId="77777777" w:rsidR="002F3DD3" w:rsidRPr="00E32D9F" w:rsidRDefault="002F3DD3" w:rsidP="005D5676">
            <w:pPr>
              <w:spacing w:after="0" w:line="240" w:lineRule="auto"/>
              <w:rPr>
                <w:rFonts w:ascii="Arial" w:hAnsi="Arial" w:cs="Arial"/>
                <w:sz w:val="16"/>
                <w:szCs w:val="16"/>
              </w:rPr>
            </w:pPr>
            <w:r w:rsidRPr="00E32D9F">
              <w:rPr>
                <w:rFonts w:ascii="Arial" w:hAnsi="Arial" w:cs="Arial"/>
                <w:sz w:val="16"/>
                <w:szCs w:val="16"/>
              </w:rPr>
              <w:t>m</w:t>
            </w:r>
            <w:r w:rsidRPr="00E32D9F">
              <w:rPr>
                <w:rFonts w:ascii="Arial" w:hAnsi="Arial" w:cs="Arial"/>
                <w:sz w:val="16"/>
                <w:szCs w:val="16"/>
                <w:vertAlign w:val="superscript"/>
              </w:rPr>
              <w:t>2</w:t>
            </w:r>
          </w:p>
        </w:tc>
        <w:tc>
          <w:tcPr>
            <w:tcW w:w="852" w:type="dxa"/>
            <w:tcBorders>
              <w:top w:val="single" w:sz="4" w:space="0" w:color="auto"/>
              <w:left w:val="single" w:sz="4" w:space="0" w:color="auto"/>
              <w:bottom w:val="single" w:sz="4" w:space="0" w:color="auto"/>
              <w:right w:val="single" w:sz="4" w:space="0" w:color="auto"/>
            </w:tcBorders>
            <w:vAlign w:val="center"/>
            <w:hideMark/>
          </w:tcPr>
          <w:p w14:paraId="0E046FDC" w14:textId="77777777" w:rsidR="002F3DD3" w:rsidRPr="00E32D9F" w:rsidRDefault="002F3DD3" w:rsidP="005D5676">
            <w:pPr>
              <w:spacing w:after="0" w:line="240" w:lineRule="auto"/>
              <w:rPr>
                <w:rFonts w:ascii="Arial" w:hAnsi="Arial" w:cs="Arial"/>
                <w:sz w:val="16"/>
                <w:szCs w:val="16"/>
              </w:rPr>
            </w:pPr>
            <w:r w:rsidRPr="00E32D9F">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43F5A1" w14:textId="77777777" w:rsidR="002F3DD3" w:rsidRPr="00E32D9F" w:rsidRDefault="002F3DD3" w:rsidP="005D5676">
            <w:pPr>
              <w:spacing w:after="0" w:line="240" w:lineRule="auto"/>
              <w:rPr>
                <w:rFonts w:ascii="Arial" w:eastAsia="Times New Roman" w:hAnsi="Arial" w:cs="Arial"/>
                <w:sz w:val="16"/>
                <w:szCs w:val="16"/>
              </w:rPr>
            </w:pPr>
            <w:r w:rsidRPr="00E32D9F">
              <w:rPr>
                <w:rFonts w:ascii="Arial" w:eastAsia="Times New Roman"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59330FDB" w14:textId="77777777" w:rsidR="002F3DD3" w:rsidRPr="00E32D9F" w:rsidRDefault="00B04EB5" w:rsidP="005D5676">
            <w:pPr>
              <w:pStyle w:val="NormalnyWeb"/>
              <w:spacing w:after="0" w:line="240" w:lineRule="auto"/>
              <w:rPr>
                <w:rFonts w:ascii="Arial" w:hAnsi="Arial" w:cs="Arial"/>
                <w:sz w:val="16"/>
                <w:szCs w:val="16"/>
              </w:rPr>
            </w:pPr>
            <w:r w:rsidRPr="00B04EB5">
              <w:rPr>
                <w:rFonts w:ascii="Arial" w:hAnsi="Arial" w:cs="Arial"/>
                <w:sz w:val="16"/>
                <w:szCs w:val="16"/>
                <w:lang w:val="pl-PL" w:eastAsia="en-US"/>
              </w:rPr>
              <w:t>21</w:t>
            </w:r>
            <w:r w:rsidR="00AB58AE">
              <w:rPr>
                <w:rFonts w:ascii="Arial" w:hAnsi="Arial" w:cs="Arial"/>
                <w:sz w:val="16"/>
                <w:szCs w:val="16"/>
                <w:lang w:val="pl-PL" w:eastAsia="en-US"/>
              </w:rPr>
              <w:t xml:space="preserve"> </w:t>
            </w:r>
            <w:r w:rsidRPr="00B04EB5">
              <w:rPr>
                <w:rFonts w:ascii="Arial" w:hAnsi="Arial" w:cs="Arial"/>
                <w:sz w:val="16"/>
                <w:szCs w:val="16"/>
                <w:lang w:val="pl-PL" w:eastAsia="en-US"/>
              </w:rPr>
              <w:t>066</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6F433C1" w14:textId="77777777" w:rsidR="002F3DD3" w:rsidRPr="00E32D9F" w:rsidRDefault="002F3DD3" w:rsidP="005D5676">
            <w:pPr>
              <w:rPr>
                <w:rFonts w:ascii="Arial" w:hAnsi="Arial" w:cs="Arial"/>
                <w:sz w:val="16"/>
                <w:szCs w:val="16"/>
              </w:rPr>
            </w:pPr>
            <w:r w:rsidRPr="00E32D9F">
              <w:rPr>
                <w:rFonts w:ascii="Arial"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31723BDF" w14:textId="77777777" w:rsidR="002F3DD3" w:rsidRPr="00E32D9F" w:rsidRDefault="002F3DD3" w:rsidP="005D5676">
            <w:pPr>
              <w:spacing w:after="0" w:line="240" w:lineRule="auto"/>
              <w:rPr>
                <w:rFonts w:ascii="Arial" w:eastAsia="Times New Roman" w:hAnsi="Arial" w:cs="Arial"/>
                <w:sz w:val="16"/>
                <w:szCs w:val="16"/>
              </w:rPr>
            </w:pPr>
            <w:r w:rsidRPr="00E32D9F">
              <w:rPr>
                <w:rFonts w:ascii="Arial" w:eastAsia="Times New Roman" w:hAnsi="Arial" w:cs="Arial"/>
                <w:sz w:val="16"/>
                <w:szCs w:val="16"/>
              </w:rPr>
              <w:t>Roczna</w:t>
            </w:r>
          </w:p>
        </w:tc>
      </w:tr>
    </w:tbl>
    <w:p w14:paraId="5B74E338" w14:textId="3471FB6C" w:rsidR="002F3DD3" w:rsidRPr="009620B1" w:rsidRDefault="002F3DD3" w:rsidP="009620B1">
      <w:pPr>
        <w:pStyle w:val="Nagwek5"/>
        <w:spacing w:before="160" w:after="160"/>
        <w:rPr>
          <w:rFonts w:ascii="Arial" w:hAnsi="Arial" w:cs="Arial"/>
          <w:sz w:val="20"/>
          <w:szCs w:val="20"/>
        </w:rPr>
      </w:pPr>
      <w:bookmarkStart w:id="160" w:name="_Toc181624827"/>
      <w:r w:rsidRPr="009620B1">
        <w:rPr>
          <w:rFonts w:ascii="Arial" w:hAnsi="Arial" w:cs="Arial"/>
          <w:sz w:val="20"/>
          <w:szCs w:val="20"/>
        </w:rPr>
        <w:t xml:space="preserve">2.A.7 Innowacje społeczne, współpraca ponadnarodowa </w:t>
      </w:r>
      <w:r w:rsidR="00AE45C0" w:rsidRPr="009620B1">
        <w:rPr>
          <w:rFonts w:ascii="Arial" w:hAnsi="Arial" w:cs="Arial"/>
          <w:sz w:val="20"/>
          <w:szCs w:val="20"/>
        </w:rPr>
        <w:t>i </w:t>
      </w:r>
      <w:r w:rsidRPr="009620B1">
        <w:rPr>
          <w:rFonts w:ascii="Arial" w:hAnsi="Arial" w:cs="Arial"/>
          <w:sz w:val="20"/>
          <w:szCs w:val="20"/>
        </w:rPr>
        <w:t xml:space="preserve">wkład EFS </w:t>
      </w:r>
      <w:r w:rsidR="00AE45C0" w:rsidRPr="009620B1">
        <w:rPr>
          <w:rFonts w:ascii="Arial" w:hAnsi="Arial" w:cs="Arial"/>
          <w:sz w:val="20"/>
          <w:szCs w:val="20"/>
        </w:rPr>
        <w:t>w </w:t>
      </w:r>
      <w:r w:rsidRPr="009620B1">
        <w:rPr>
          <w:rFonts w:ascii="Arial" w:hAnsi="Arial" w:cs="Arial"/>
          <w:sz w:val="20"/>
          <w:szCs w:val="20"/>
        </w:rPr>
        <w:t>realizację celów tematycznych 1-7</w:t>
      </w:r>
      <w:bookmarkEnd w:id="160"/>
    </w:p>
    <w:p w14:paraId="2E3DC52C" w14:textId="77777777" w:rsidR="002F3DD3" w:rsidRDefault="002F3DD3" w:rsidP="009620B1">
      <w:pPr>
        <w:spacing w:before="160" w:after="160"/>
        <w:rPr>
          <w:rFonts w:ascii="Arial" w:hAnsi="Arial" w:cs="Arial"/>
        </w:rPr>
      </w:pPr>
      <w:r>
        <w:rPr>
          <w:rFonts w:ascii="Arial" w:hAnsi="Arial" w:cs="Arial"/>
        </w:rPr>
        <w:t>Nie dotyczy</w:t>
      </w:r>
    </w:p>
    <w:p w14:paraId="14C0E13B" w14:textId="13C735C1" w:rsidR="002F3DD3" w:rsidRPr="009620B1" w:rsidRDefault="002F3DD3" w:rsidP="009620B1">
      <w:pPr>
        <w:pStyle w:val="Nagwek5"/>
        <w:spacing w:after="160"/>
        <w:rPr>
          <w:rFonts w:ascii="Arial" w:hAnsi="Arial" w:cs="Arial"/>
          <w:sz w:val="20"/>
          <w:szCs w:val="20"/>
        </w:rPr>
      </w:pPr>
      <w:bookmarkStart w:id="161" w:name="_Toc181624828"/>
      <w:r w:rsidRPr="009620B1">
        <w:rPr>
          <w:rFonts w:ascii="Arial" w:hAnsi="Arial" w:cs="Arial"/>
          <w:sz w:val="20"/>
          <w:szCs w:val="20"/>
        </w:rPr>
        <w:t>2.A.8 Ramy wykonania</w:t>
      </w:r>
      <w:bookmarkEnd w:id="161"/>
    </w:p>
    <w:p w14:paraId="468D643B" w14:textId="2718022A" w:rsidR="002F3DD3" w:rsidRPr="003D7E0D" w:rsidRDefault="002F3DD3" w:rsidP="009620B1">
      <w:pPr>
        <w:autoSpaceDE w:val="0"/>
        <w:autoSpaceDN w:val="0"/>
        <w:adjustRightInd w:val="0"/>
        <w:spacing w:before="120" w:after="160" w:line="240" w:lineRule="auto"/>
        <w:rPr>
          <w:rFonts w:ascii="Arial" w:hAnsi="Arial" w:cs="Arial"/>
          <w:i/>
          <w:sz w:val="20"/>
          <w:szCs w:val="20"/>
        </w:rPr>
      </w:pPr>
      <w:r>
        <w:rPr>
          <w:rFonts w:ascii="Arial" w:hAnsi="Arial" w:cs="Arial"/>
          <w:i/>
          <w:sz w:val="20"/>
          <w:szCs w:val="20"/>
        </w:rPr>
        <w:t>Tabela 6: Ramy wykonania osi priorytetowej (</w:t>
      </w:r>
      <w:r w:rsidR="00AE45C0">
        <w:rPr>
          <w:rFonts w:ascii="Arial" w:hAnsi="Arial" w:cs="Arial"/>
          <w:i/>
          <w:sz w:val="20"/>
          <w:szCs w:val="20"/>
        </w:rPr>
        <w:t>w </w:t>
      </w:r>
      <w:r>
        <w:rPr>
          <w:rFonts w:ascii="Arial" w:hAnsi="Arial" w:cs="Arial"/>
          <w:i/>
          <w:sz w:val="20"/>
          <w:szCs w:val="20"/>
        </w:rPr>
        <w:t xml:space="preserve">podziale na fundusze </w:t>
      </w:r>
      <w:r w:rsidR="00AE45C0">
        <w:rPr>
          <w:rFonts w:ascii="Arial" w:hAnsi="Arial" w:cs="Arial"/>
          <w:i/>
          <w:sz w:val="20"/>
          <w:szCs w:val="20"/>
        </w:rPr>
        <w:t>i </w:t>
      </w:r>
      <w:r>
        <w:rPr>
          <w:rFonts w:ascii="Arial" w:hAnsi="Arial" w:cs="Arial"/>
          <w:i/>
          <w:sz w:val="20"/>
          <w:szCs w:val="20"/>
        </w:rPr>
        <w:t>kategorie regionów w stosownych przypadkach) - OP 3</w:t>
      </w:r>
    </w:p>
    <w:tbl>
      <w:tblPr>
        <w:tblW w:w="11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Ramy wykonania osi priorytetowej (w podziale na fundusze i kategorie regionów w stosownych przypadkach) - OP 3"/>
        <w:tblDescription w:val="Tabela przedstawia ramy wykonania osi priorytetowej (w podziale na fundusze i kategorie regionów w stosownych przypadkach) - OP 3."/>
      </w:tblPr>
      <w:tblGrid>
        <w:gridCol w:w="406"/>
        <w:gridCol w:w="1753"/>
        <w:gridCol w:w="426"/>
        <w:gridCol w:w="1586"/>
        <w:gridCol w:w="708"/>
        <w:gridCol w:w="709"/>
        <w:gridCol w:w="992"/>
        <w:gridCol w:w="426"/>
        <w:gridCol w:w="425"/>
        <w:gridCol w:w="398"/>
        <w:gridCol w:w="426"/>
        <w:gridCol w:w="425"/>
        <w:gridCol w:w="425"/>
        <w:gridCol w:w="851"/>
        <w:gridCol w:w="1275"/>
      </w:tblGrid>
      <w:tr w:rsidR="00B04FE2" w14:paraId="69E4B318" w14:textId="77777777" w:rsidTr="009F06DB">
        <w:trPr>
          <w:trHeight w:val="1421"/>
          <w:jc w:val="center"/>
        </w:trPr>
        <w:tc>
          <w:tcPr>
            <w:tcW w:w="40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94B166F"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Oś priorytetowa</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0A8627D"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Typ wskaźnika</w:t>
            </w:r>
          </w:p>
          <w:p w14:paraId="26D717CC"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(KEW,</w:t>
            </w:r>
          </w:p>
          <w:p w14:paraId="24B8C467"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 postępu finansowego, produktu, lub jeśli właściwe-</w:t>
            </w:r>
          </w:p>
          <w:p w14:paraId="5F536E58"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 xml:space="preserve">wskaźnik </w:t>
            </w:r>
          </w:p>
          <w:p w14:paraId="1EBD1863"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rezultatu</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75D4F73"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158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1BDE58A"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 lub KEW</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B0160BA" w14:textId="3EF39F06" w:rsidR="00C158C0" w:rsidRPr="001A251C" w:rsidRDefault="00C158C0" w:rsidP="00805632">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r w:rsidR="00805632">
              <w:rPr>
                <w:rFonts w:ascii="Arial" w:hAnsi="Arial" w:cs="Arial"/>
                <w:b/>
                <w:sz w:val="16"/>
                <w:szCs w:val="16"/>
                <w:lang w:val="pl-PL" w:eastAsia="en-US"/>
              </w:rPr>
              <w:t xml:space="preserve"> </w:t>
            </w:r>
            <w:r w:rsidRPr="001A251C">
              <w:rPr>
                <w:rFonts w:ascii="Arial" w:hAnsi="Arial" w:cs="Arial"/>
                <w:b/>
                <w:sz w:val="16"/>
                <w:szCs w:val="16"/>
                <w:lang w:val="pl-PL" w:eastAsia="en-US"/>
              </w:rPr>
              <w:t>(</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EE884F4"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941661F"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w:t>
            </w:r>
          </w:p>
        </w:tc>
        <w:tc>
          <w:tcPr>
            <w:tcW w:w="1249" w:type="dxa"/>
            <w:gridSpan w:val="3"/>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CF79929"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Cel pośredni (2018)</w:t>
            </w:r>
          </w:p>
        </w:tc>
        <w:tc>
          <w:tcPr>
            <w:tcW w:w="1276" w:type="dxa"/>
            <w:gridSpan w:val="3"/>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1BBBB4B"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Cel końcowy (2023)</w:t>
            </w:r>
          </w:p>
        </w:tc>
        <w:tc>
          <w:tcPr>
            <w:tcW w:w="851" w:type="dxa"/>
            <w:vMerge w:val="restart"/>
            <w:tcBorders>
              <w:top w:val="single" w:sz="4" w:space="0" w:color="auto"/>
              <w:left w:val="single" w:sz="4" w:space="0" w:color="auto"/>
              <w:right w:val="single" w:sz="4" w:space="0" w:color="auto"/>
            </w:tcBorders>
            <w:shd w:val="clear" w:color="auto" w:fill="D9D9D9"/>
            <w:textDirection w:val="btLr"/>
            <w:vAlign w:val="center"/>
            <w:hideMark/>
          </w:tcPr>
          <w:p w14:paraId="4A0D20C2" w14:textId="77777777"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4AE9DB2" w14:textId="7B588301" w:rsidR="00C158C0" w:rsidRPr="001A251C" w:rsidRDefault="00C158C0"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Wyjaśnienie adekwatności wskaźnika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r>
      <w:tr w:rsidR="00B04FE2" w14:paraId="707ADACD" w14:textId="77777777" w:rsidTr="009F06DB">
        <w:trPr>
          <w:trHeight w:val="1111"/>
          <w:jc w:val="center"/>
        </w:trPr>
        <w:tc>
          <w:tcPr>
            <w:tcW w:w="406" w:type="dxa"/>
            <w:vMerge/>
            <w:tcBorders>
              <w:top w:val="single" w:sz="4" w:space="0" w:color="auto"/>
              <w:left w:val="single" w:sz="4" w:space="0" w:color="auto"/>
              <w:bottom w:val="single" w:sz="4" w:space="0" w:color="auto"/>
              <w:right w:val="single" w:sz="4" w:space="0" w:color="auto"/>
            </w:tcBorders>
            <w:vAlign w:val="center"/>
            <w:hideMark/>
          </w:tcPr>
          <w:p w14:paraId="05B77C42" w14:textId="77777777" w:rsidR="00C158C0" w:rsidRDefault="00C158C0" w:rsidP="005D5676">
            <w:pPr>
              <w:spacing w:after="0" w:line="240" w:lineRule="auto"/>
              <w:rPr>
                <w:rFonts w:ascii="Arial" w:hAnsi="Arial" w:cs="Arial"/>
                <w:b/>
                <w:sz w:val="16"/>
                <w:szCs w:val="16"/>
              </w:rPr>
            </w:pPr>
          </w:p>
        </w:tc>
        <w:tc>
          <w:tcPr>
            <w:tcW w:w="1753" w:type="dxa"/>
            <w:vMerge/>
            <w:tcBorders>
              <w:top w:val="single" w:sz="4" w:space="0" w:color="auto"/>
              <w:left w:val="single" w:sz="4" w:space="0" w:color="auto"/>
              <w:bottom w:val="single" w:sz="4" w:space="0" w:color="auto"/>
              <w:right w:val="single" w:sz="4" w:space="0" w:color="auto"/>
            </w:tcBorders>
            <w:vAlign w:val="center"/>
            <w:hideMark/>
          </w:tcPr>
          <w:p w14:paraId="6B26AFF7" w14:textId="77777777" w:rsidR="00C158C0" w:rsidRDefault="00C158C0" w:rsidP="005D5676">
            <w:pPr>
              <w:spacing w:after="0" w:line="240" w:lineRule="auto"/>
              <w:rPr>
                <w:rFonts w:ascii="Arial" w:hAnsi="Arial" w:cs="Arial"/>
                <w:b/>
                <w:sz w:val="16"/>
                <w:szCs w:val="16"/>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46397537" w14:textId="77777777" w:rsidR="00C158C0" w:rsidRDefault="00C158C0" w:rsidP="005D5676">
            <w:pPr>
              <w:spacing w:after="0" w:line="240" w:lineRule="auto"/>
              <w:rPr>
                <w:rFonts w:ascii="Arial" w:hAnsi="Arial" w:cs="Arial"/>
                <w:b/>
                <w:sz w:val="16"/>
                <w:szCs w:val="16"/>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14:paraId="25529AC5" w14:textId="77777777" w:rsidR="00C158C0" w:rsidRDefault="00C158C0" w:rsidP="005D5676">
            <w:pPr>
              <w:spacing w:after="0" w:line="240" w:lineRule="auto"/>
              <w:rPr>
                <w:rFonts w:ascii="Arial" w:hAnsi="Arial" w:cs="Arial"/>
                <w:b/>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D083E99" w14:textId="77777777" w:rsidR="00C158C0" w:rsidRDefault="00C158C0" w:rsidP="005D5676">
            <w:pPr>
              <w:spacing w:after="0" w:line="240" w:lineRule="auto"/>
              <w:rPr>
                <w:rFonts w:ascii="Arial" w:hAnsi="Arial" w:cs="Arial"/>
                <w:b/>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05654E9" w14:textId="77777777" w:rsidR="00C158C0" w:rsidRDefault="00C158C0" w:rsidP="005D5676">
            <w:pPr>
              <w:spacing w:after="0" w:line="240" w:lineRule="auto"/>
              <w:rPr>
                <w:rFonts w:ascii="Arial" w:hAnsi="Arial" w:cs="Arial"/>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046D0D" w14:textId="77777777" w:rsidR="00C158C0" w:rsidRDefault="00C158C0" w:rsidP="005D5676">
            <w:pPr>
              <w:spacing w:after="0" w:line="240" w:lineRule="auto"/>
              <w:rPr>
                <w:rFonts w:ascii="Arial" w:hAnsi="Arial" w:cs="Arial"/>
                <w:b/>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D84FAF" w14:textId="77777777" w:rsidR="00C158C0" w:rsidRPr="001A251C" w:rsidRDefault="00C158C0"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75BCC0" w14:textId="77777777" w:rsidR="00C158C0" w:rsidRPr="001A251C" w:rsidRDefault="00C158C0"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D6D2DD" w14:textId="77777777" w:rsidR="00C158C0" w:rsidRPr="001A251C" w:rsidRDefault="00C158C0"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643C35" w14:textId="77777777" w:rsidR="00C158C0" w:rsidRPr="001A251C" w:rsidRDefault="00C158C0"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668183" w14:textId="77777777" w:rsidR="00C158C0" w:rsidRPr="001A251C" w:rsidRDefault="00C158C0"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836AA3" w14:textId="77777777" w:rsidR="00C158C0" w:rsidRPr="001A251C" w:rsidRDefault="00C158C0"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851" w:type="dxa"/>
            <w:vMerge/>
            <w:tcBorders>
              <w:left w:val="single" w:sz="4" w:space="0" w:color="auto"/>
              <w:bottom w:val="single" w:sz="4" w:space="0" w:color="auto"/>
              <w:right w:val="single" w:sz="4" w:space="0" w:color="auto"/>
            </w:tcBorders>
            <w:vAlign w:val="center"/>
            <w:hideMark/>
          </w:tcPr>
          <w:p w14:paraId="2E9EC65C" w14:textId="77777777" w:rsidR="00C158C0" w:rsidRDefault="00C158C0" w:rsidP="005D5676">
            <w:pPr>
              <w:spacing w:after="0" w:line="240" w:lineRule="auto"/>
              <w:rPr>
                <w:rFonts w:ascii="Arial" w:hAnsi="Arial" w:cs="Arial"/>
                <w:b/>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C2C746B" w14:textId="77777777" w:rsidR="00C158C0" w:rsidRDefault="00C158C0" w:rsidP="005D5676">
            <w:pPr>
              <w:spacing w:after="0" w:line="240" w:lineRule="auto"/>
              <w:rPr>
                <w:rFonts w:ascii="Arial" w:hAnsi="Arial" w:cs="Arial"/>
                <w:b/>
                <w:sz w:val="16"/>
                <w:szCs w:val="16"/>
              </w:rPr>
            </w:pPr>
          </w:p>
        </w:tc>
      </w:tr>
      <w:tr w:rsidR="002F3DD3" w14:paraId="187D9C13" w14:textId="77777777" w:rsidTr="0032066A">
        <w:trPr>
          <w:trHeight w:val="435"/>
          <w:jc w:val="center"/>
        </w:trPr>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3428D193"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3</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CFCCBD9"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Wskaźnik produktu</w:t>
            </w:r>
          </w:p>
        </w:tc>
        <w:tc>
          <w:tcPr>
            <w:tcW w:w="426" w:type="dxa"/>
            <w:tcBorders>
              <w:top w:val="single" w:sz="4" w:space="0" w:color="auto"/>
              <w:left w:val="single" w:sz="4" w:space="0" w:color="auto"/>
              <w:bottom w:val="single" w:sz="4" w:space="0" w:color="auto"/>
              <w:right w:val="single" w:sz="4" w:space="0" w:color="auto"/>
            </w:tcBorders>
            <w:vAlign w:val="center"/>
            <w:hideMark/>
          </w:tcPr>
          <w:p w14:paraId="2924F656"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1</w:t>
            </w:r>
          </w:p>
        </w:tc>
        <w:tc>
          <w:tcPr>
            <w:tcW w:w="1586" w:type="dxa"/>
            <w:tcBorders>
              <w:top w:val="single" w:sz="4" w:space="0" w:color="auto"/>
              <w:left w:val="single" w:sz="4" w:space="0" w:color="auto"/>
              <w:bottom w:val="single" w:sz="4" w:space="0" w:color="auto"/>
              <w:right w:val="single" w:sz="4" w:space="0" w:color="auto"/>
            </w:tcBorders>
            <w:vAlign w:val="center"/>
            <w:hideMark/>
          </w:tcPr>
          <w:p w14:paraId="0A0B050E" w14:textId="77777777" w:rsidR="002F3DD3" w:rsidRPr="00056B6B" w:rsidRDefault="002F3DD3" w:rsidP="005D5676">
            <w:pPr>
              <w:pStyle w:val="Default"/>
              <w:rPr>
                <w:rFonts w:ascii="Arial" w:hAnsi="Arial" w:cs="Arial"/>
                <w:color w:val="auto"/>
                <w:sz w:val="16"/>
                <w:szCs w:val="16"/>
              </w:rPr>
            </w:pPr>
            <w:r w:rsidRPr="00056B6B">
              <w:rPr>
                <w:rFonts w:ascii="Arial" w:hAnsi="Arial" w:cs="Arial"/>
                <w:sz w:val="16"/>
                <w:szCs w:val="16"/>
              </w:rPr>
              <w:t xml:space="preserve">Dodatkowa zdolność </w:t>
            </w:r>
            <w:r w:rsidRPr="00056B6B">
              <w:rPr>
                <w:rFonts w:ascii="Arial" w:hAnsi="Arial" w:cs="Arial"/>
                <w:sz w:val="16"/>
                <w:szCs w:val="16"/>
              </w:rPr>
              <w:lastRenderedPageBreak/>
              <w:t>wytwarzania energii odnawialnej</w:t>
            </w:r>
            <w:r>
              <w:rPr>
                <w:rFonts w:ascii="Arial" w:hAnsi="Arial" w:cs="Arial"/>
                <w:sz w:val="16"/>
                <w:szCs w:val="16"/>
              </w:rPr>
              <w:t xml:space="preserve"> (CI30)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CDAC52"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lastRenderedPageBreak/>
              <w:t>MW</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58B581" w14:textId="77777777" w:rsidR="002F3DD3" w:rsidRPr="00056B6B" w:rsidRDefault="002F3DD3" w:rsidP="005D5676">
            <w:pPr>
              <w:spacing w:after="0" w:line="240" w:lineRule="auto"/>
              <w:rPr>
                <w:rFonts w:ascii="Arial" w:hAnsi="Arial" w:cs="Arial"/>
                <w:sz w:val="16"/>
                <w:szCs w:val="16"/>
              </w:rPr>
            </w:pPr>
            <w:r w:rsidRPr="00056B6B">
              <w:rPr>
                <w:rFonts w:ascii="Arial" w:hAnsi="Arial" w:cs="Arial"/>
                <w:sz w:val="16"/>
                <w:szCs w:val="16"/>
              </w:rPr>
              <w:t>EFRR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380F66"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Słabiej rozwinięty</w:t>
            </w:r>
          </w:p>
        </w:tc>
        <w:tc>
          <w:tcPr>
            <w:tcW w:w="1249" w:type="dxa"/>
            <w:gridSpan w:val="3"/>
            <w:tcBorders>
              <w:top w:val="single" w:sz="4" w:space="0" w:color="auto"/>
              <w:left w:val="single" w:sz="4" w:space="0" w:color="auto"/>
              <w:bottom w:val="single" w:sz="4" w:space="0" w:color="auto"/>
              <w:right w:val="single" w:sz="4" w:space="0" w:color="auto"/>
            </w:tcBorders>
            <w:vAlign w:val="center"/>
            <w:hideMark/>
          </w:tcPr>
          <w:p w14:paraId="13B3875C" w14:textId="77777777" w:rsidR="002F3DD3" w:rsidRPr="008A0561" w:rsidRDefault="00D20637" w:rsidP="005D5676">
            <w:pPr>
              <w:pStyle w:val="NormalnyWeb"/>
              <w:spacing w:after="0" w:line="240" w:lineRule="auto"/>
              <w:rPr>
                <w:rFonts w:ascii="Arial" w:hAnsi="Arial" w:cs="Arial"/>
                <w:sz w:val="16"/>
                <w:szCs w:val="16"/>
              </w:rPr>
            </w:pPr>
            <w:r>
              <w:rPr>
                <w:rFonts w:ascii="Arial" w:hAnsi="Arial" w:cs="Arial"/>
                <w:sz w:val="16"/>
                <w:szCs w:val="16"/>
                <w:lang w:val="pl-PL" w:eastAsia="en-US"/>
              </w:rPr>
              <w:t>3</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695C9CF3" w14:textId="77777777" w:rsidR="002F3DD3" w:rsidRPr="008A0561" w:rsidRDefault="006C31C6" w:rsidP="005D5676">
            <w:pPr>
              <w:pStyle w:val="NormalnyWeb"/>
              <w:spacing w:after="0" w:line="240" w:lineRule="auto"/>
              <w:rPr>
                <w:rFonts w:ascii="Arial" w:hAnsi="Arial" w:cs="Arial"/>
                <w:sz w:val="16"/>
                <w:szCs w:val="16"/>
              </w:rPr>
            </w:pPr>
            <w:r w:rsidRPr="006C31C6">
              <w:rPr>
                <w:rFonts w:ascii="Arial" w:hAnsi="Arial" w:cs="Arial"/>
                <w:sz w:val="16"/>
                <w:szCs w:val="16"/>
                <w:lang w:val="pl-PL" w:eastAsia="en-US"/>
              </w:rPr>
              <w:t>240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FE0FE3"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SL2014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B449BC" w14:textId="4FAD66B1"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 xml:space="preserve">Powiązane </w:t>
            </w:r>
            <w:r w:rsidR="00AE45C0" w:rsidRPr="00056B6B">
              <w:rPr>
                <w:rFonts w:ascii="Arial" w:hAnsi="Arial" w:cs="Arial"/>
                <w:sz w:val="16"/>
                <w:szCs w:val="16"/>
                <w:lang w:val="pl-PL" w:eastAsia="en-US"/>
              </w:rPr>
              <w:t>z</w:t>
            </w:r>
            <w:r w:rsidR="00AE45C0">
              <w:rPr>
                <w:rFonts w:ascii="Arial" w:hAnsi="Arial" w:cs="Arial"/>
                <w:sz w:val="16"/>
                <w:szCs w:val="16"/>
                <w:lang w:val="pl-PL" w:eastAsia="en-US"/>
              </w:rPr>
              <w:t> </w:t>
            </w:r>
            <w:r w:rsidRPr="00056B6B">
              <w:rPr>
                <w:rFonts w:ascii="Arial" w:hAnsi="Arial" w:cs="Arial"/>
                <w:sz w:val="16"/>
                <w:szCs w:val="16"/>
                <w:lang w:val="pl-PL" w:eastAsia="en-US"/>
              </w:rPr>
              <w:t xml:space="preserve">nim typy </w:t>
            </w:r>
            <w:r w:rsidRPr="00056B6B">
              <w:rPr>
                <w:rFonts w:ascii="Arial" w:hAnsi="Arial" w:cs="Arial"/>
                <w:sz w:val="16"/>
                <w:szCs w:val="16"/>
                <w:lang w:val="pl-PL" w:eastAsia="en-US"/>
              </w:rPr>
              <w:lastRenderedPageBreak/>
              <w:t xml:space="preserve">projektów odpowiadają za </w:t>
            </w:r>
            <w:r w:rsidR="00343AED">
              <w:rPr>
                <w:rFonts w:ascii="Arial" w:hAnsi="Arial" w:cs="Arial"/>
                <w:sz w:val="16"/>
                <w:szCs w:val="16"/>
                <w:lang w:val="pl-PL" w:eastAsia="en-US"/>
              </w:rPr>
              <w:t>52</w:t>
            </w:r>
            <w:r w:rsidRPr="006454B7">
              <w:rPr>
                <w:rFonts w:ascii="Arial" w:hAnsi="Arial" w:cs="Arial"/>
                <w:sz w:val="16"/>
                <w:szCs w:val="16"/>
                <w:lang w:val="pl-PL" w:eastAsia="en-US"/>
              </w:rPr>
              <w:t>%</w:t>
            </w:r>
            <w:r w:rsidRPr="00056B6B">
              <w:rPr>
                <w:rFonts w:ascii="Arial" w:hAnsi="Arial" w:cs="Arial"/>
                <w:sz w:val="16"/>
                <w:szCs w:val="16"/>
                <w:lang w:val="pl-PL" w:eastAsia="en-US"/>
              </w:rPr>
              <w:t xml:space="preserve"> alokacji OP 3</w:t>
            </w:r>
          </w:p>
        </w:tc>
      </w:tr>
      <w:tr w:rsidR="002F3DD3" w14:paraId="4127DEE8" w14:textId="77777777" w:rsidTr="0032066A">
        <w:trPr>
          <w:trHeight w:val="435"/>
          <w:jc w:val="center"/>
        </w:trPr>
        <w:tc>
          <w:tcPr>
            <w:tcW w:w="406" w:type="dxa"/>
            <w:vMerge/>
            <w:tcBorders>
              <w:top w:val="single" w:sz="4" w:space="0" w:color="auto"/>
              <w:left w:val="single" w:sz="4" w:space="0" w:color="auto"/>
              <w:bottom w:val="single" w:sz="4" w:space="0" w:color="auto"/>
              <w:right w:val="single" w:sz="4" w:space="0" w:color="auto"/>
            </w:tcBorders>
            <w:vAlign w:val="center"/>
            <w:hideMark/>
          </w:tcPr>
          <w:p w14:paraId="25D93229" w14:textId="77777777" w:rsidR="002F3DD3" w:rsidRPr="001A251C" w:rsidRDefault="002F3DD3" w:rsidP="005D5676">
            <w:pPr>
              <w:pStyle w:val="NormalnyWeb"/>
              <w:spacing w:after="0" w:line="240" w:lineRule="auto"/>
              <w:rPr>
                <w:rFonts w:ascii="Arial"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vAlign w:val="center"/>
            <w:hideMark/>
          </w:tcPr>
          <w:p w14:paraId="18661DA6" w14:textId="5BA17201"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KEW</w:t>
            </w:r>
            <w:r>
              <w:rPr>
                <w:rFonts w:ascii="Arial" w:hAnsi="Arial" w:cs="Arial"/>
                <w:sz w:val="18"/>
                <w:szCs w:val="18"/>
              </w:rPr>
              <w:t xml:space="preserve"> powiązany </w:t>
            </w:r>
            <w:r w:rsidR="00AE45C0">
              <w:rPr>
                <w:rFonts w:ascii="Arial" w:hAnsi="Arial" w:cs="Arial"/>
                <w:sz w:val="18"/>
                <w:szCs w:val="18"/>
              </w:rPr>
              <w:t>z </w:t>
            </w:r>
            <w:r>
              <w:rPr>
                <w:rFonts w:ascii="Arial" w:hAnsi="Arial" w:cs="Arial"/>
                <w:sz w:val="18"/>
                <w:szCs w:val="18"/>
              </w:rPr>
              <w:t>WP1</w:t>
            </w:r>
          </w:p>
        </w:tc>
        <w:tc>
          <w:tcPr>
            <w:tcW w:w="426" w:type="dxa"/>
            <w:tcBorders>
              <w:top w:val="single" w:sz="4" w:space="0" w:color="auto"/>
              <w:left w:val="single" w:sz="4" w:space="0" w:color="auto"/>
              <w:bottom w:val="single" w:sz="4" w:space="0" w:color="auto"/>
              <w:right w:val="single" w:sz="4" w:space="0" w:color="auto"/>
            </w:tcBorders>
            <w:vAlign w:val="center"/>
            <w:hideMark/>
          </w:tcPr>
          <w:p w14:paraId="208C191C"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2</w:t>
            </w:r>
          </w:p>
        </w:tc>
        <w:tc>
          <w:tcPr>
            <w:tcW w:w="1586" w:type="dxa"/>
            <w:tcBorders>
              <w:top w:val="single" w:sz="4" w:space="0" w:color="auto"/>
              <w:left w:val="single" w:sz="4" w:space="0" w:color="auto"/>
              <w:bottom w:val="single" w:sz="4" w:space="0" w:color="auto"/>
              <w:right w:val="single" w:sz="4" w:space="0" w:color="auto"/>
            </w:tcBorders>
            <w:vAlign w:val="center"/>
            <w:hideMark/>
          </w:tcPr>
          <w:p w14:paraId="39AC1CAA" w14:textId="4C19A39B" w:rsidR="002F3DD3" w:rsidRPr="00056B6B" w:rsidRDefault="002F3DD3" w:rsidP="005D5676">
            <w:pPr>
              <w:spacing w:after="0" w:line="240" w:lineRule="auto"/>
              <w:rPr>
                <w:rFonts w:ascii="Arial" w:hAnsi="Arial" w:cs="Arial"/>
                <w:sz w:val="16"/>
                <w:szCs w:val="16"/>
              </w:rPr>
            </w:pPr>
            <w:r w:rsidRPr="00CF33BB">
              <w:rPr>
                <w:rFonts w:ascii="Arial" w:hAnsi="Arial" w:cs="Arial"/>
                <w:sz w:val="16"/>
                <w:szCs w:val="16"/>
              </w:rPr>
              <w:t xml:space="preserve">Szacunkowa wartość wskaźnika produktu na podstawie podpisanych umów </w:t>
            </w:r>
            <w:r w:rsidR="00AE45C0" w:rsidRPr="00CF33BB">
              <w:rPr>
                <w:rFonts w:ascii="Arial" w:hAnsi="Arial" w:cs="Arial"/>
                <w:sz w:val="16"/>
                <w:szCs w:val="16"/>
              </w:rPr>
              <w:t>o</w:t>
            </w:r>
            <w:r w:rsidR="00AE45C0">
              <w:rPr>
                <w:rFonts w:ascii="Arial" w:hAnsi="Arial" w:cs="Arial"/>
                <w:sz w:val="16"/>
                <w:szCs w:val="16"/>
              </w:rPr>
              <w:t> </w:t>
            </w:r>
            <w:r>
              <w:rPr>
                <w:rFonts w:ascii="Arial" w:hAnsi="Arial" w:cs="Arial"/>
                <w:sz w:val="18"/>
                <w:szCs w:val="18"/>
              </w:rPr>
              <w:t>dofinansowanie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D48944" w14:textId="77777777" w:rsidR="002F3DD3" w:rsidRPr="00056B6B" w:rsidRDefault="002F3DD3" w:rsidP="005D5676">
            <w:pPr>
              <w:spacing w:after="0" w:line="240" w:lineRule="auto"/>
              <w:rPr>
                <w:rFonts w:ascii="Arial" w:hAnsi="Arial" w:cs="Arial"/>
                <w:sz w:val="16"/>
                <w:szCs w:val="16"/>
              </w:rPr>
            </w:pPr>
            <w:r>
              <w:rPr>
                <w:rFonts w:ascii="Arial" w:hAnsi="Arial" w:cs="Arial"/>
                <w:sz w:val="16"/>
                <w:szCs w:val="16"/>
              </w:rPr>
              <w:t>MW</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A2B192" w14:textId="77777777" w:rsidR="002F3DD3" w:rsidRPr="00056B6B" w:rsidRDefault="002F3DD3" w:rsidP="005D5676">
            <w:pPr>
              <w:spacing w:after="0" w:line="240" w:lineRule="auto"/>
              <w:rPr>
                <w:rFonts w:ascii="Arial" w:hAnsi="Arial" w:cs="Arial"/>
                <w:sz w:val="16"/>
                <w:szCs w:val="16"/>
              </w:rPr>
            </w:pPr>
            <w:r w:rsidRPr="00056B6B">
              <w:rPr>
                <w:rFonts w:ascii="Arial" w:hAnsi="Arial" w:cs="Arial"/>
                <w:sz w:val="16"/>
                <w:szCs w:val="16"/>
              </w:rPr>
              <w:t>EFRR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830CE7" w14:textId="77777777" w:rsidR="002F3DD3" w:rsidRPr="00056B6B" w:rsidRDefault="002F3DD3" w:rsidP="005D5676">
            <w:pPr>
              <w:spacing w:after="0" w:line="240" w:lineRule="auto"/>
              <w:rPr>
                <w:rFonts w:ascii="Arial" w:hAnsi="Arial" w:cs="Arial"/>
                <w:sz w:val="16"/>
                <w:szCs w:val="16"/>
              </w:rPr>
            </w:pPr>
            <w:r w:rsidRPr="00056B6B">
              <w:rPr>
                <w:rFonts w:ascii="Arial" w:hAnsi="Arial" w:cs="Arial"/>
                <w:sz w:val="16"/>
                <w:szCs w:val="16"/>
              </w:rPr>
              <w:t>Słabiej rozwinięty</w:t>
            </w:r>
          </w:p>
        </w:tc>
        <w:tc>
          <w:tcPr>
            <w:tcW w:w="1249" w:type="dxa"/>
            <w:gridSpan w:val="3"/>
            <w:tcBorders>
              <w:top w:val="single" w:sz="4" w:space="0" w:color="auto"/>
              <w:left w:val="single" w:sz="4" w:space="0" w:color="auto"/>
              <w:bottom w:val="single" w:sz="4" w:space="0" w:color="auto"/>
              <w:right w:val="single" w:sz="4" w:space="0" w:color="auto"/>
            </w:tcBorders>
            <w:vAlign w:val="center"/>
            <w:hideMark/>
          </w:tcPr>
          <w:p w14:paraId="6092ABBE" w14:textId="77777777" w:rsidR="002F3DD3" w:rsidRPr="008A0561" w:rsidRDefault="002F3DD3" w:rsidP="005D5676">
            <w:pPr>
              <w:spacing w:after="0" w:line="240" w:lineRule="auto"/>
              <w:rPr>
                <w:rFonts w:ascii="Arial" w:hAnsi="Arial" w:cs="Arial"/>
                <w:sz w:val="16"/>
                <w:szCs w:val="16"/>
              </w:rPr>
            </w:pPr>
            <w:r w:rsidRPr="008A0561">
              <w:rPr>
                <w:rFonts w:ascii="Arial" w:hAnsi="Arial" w:cs="Arial"/>
                <w:sz w:val="16"/>
                <w:szCs w:val="16"/>
              </w:rPr>
              <w:t>6</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75D39035" w14:textId="77777777" w:rsidR="002F3DD3" w:rsidRPr="008A0561" w:rsidRDefault="002F3DD3" w:rsidP="005D5676">
            <w:pPr>
              <w:spacing w:after="0" w:line="240" w:lineRule="auto"/>
              <w:rPr>
                <w:rFonts w:ascii="Arial" w:hAnsi="Arial" w:cs="Arial"/>
                <w:sz w:val="16"/>
                <w:szCs w:val="16"/>
              </w:rPr>
            </w:pPr>
            <w:r w:rsidRPr="008A0561">
              <w:rPr>
                <w:rFonts w:ascii="Arial" w:hAnsi="Arial" w:cs="Arial"/>
                <w:sz w:val="16"/>
                <w:szCs w:val="16"/>
              </w:rPr>
              <w:t>nd</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502894" w14:textId="77777777" w:rsidR="002F3DD3" w:rsidRPr="00056B6B" w:rsidRDefault="002F3DD3" w:rsidP="005D5676">
            <w:pPr>
              <w:rPr>
                <w:rFonts w:ascii="Arial" w:hAnsi="Arial" w:cs="Arial"/>
                <w:sz w:val="16"/>
                <w:szCs w:val="16"/>
              </w:rPr>
            </w:pPr>
            <w:r w:rsidRPr="00056B6B">
              <w:rPr>
                <w:rFonts w:ascii="Arial" w:hAnsi="Arial" w:cs="Arial"/>
                <w:sz w:val="16"/>
                <w:szCs w:val="16"/>
              </w:rPr>
              <w:t>SL2014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1A230" w14:textId="77777777" w:rsidR="002F3DD3" w:rsidRPr="00056B6B" w:rsidRDefault="002F3DD3" w:rsidP="005D5676">
            <w:pPr>
              <w:spacing w:after="0" w:line="240" w:lineRule="auto"/>
              <w:rPr>
                <w:rFonts w:ascii="Arial" w:hAnsi="Arial" w:cs="Arial"/>
                <w:sz w:val="16"/>
                <w:szCs w:val="16"/>
              </w:rPr>
            </w:pPr>
            <w:r w:rsidRPr="00056B6B">
              <w:rPr>
                <w:rFonts w:ascii="Arial" w:hAnsi="Arial" w:cs="Arial"/>
                <w:sz w:val="16"/>
                <w:szCs w:val="16"/>
              </w:rPr>
              <w:t xml:space="preserve">KEW dla wskaźnika produktu </w:t>
            </w:r>
            <w:r w:rsidRPr="00056B6B">
              <w:rPr>
                <w:rFonts w:ascii="Arial" w:hAnsi="Arial" w:cs="Arial"/>
                <w:i/>
                <w:sz w:val="16"/>
                <w:szCs w:val="16"/>
              </w:rPr>
              <w:t>Dodatkowa zdolność wytwarzania energii odnawialnej</w:t>
            </w:r>
          </w:p>
        </w:tc>
      </w:tr>
      <w:tr w:rsidR="002F3DD3" w14:paraId="690E2CE4" w14:textId="77777777" w:rsidTr="0032066A">
        <w:trPr>
          <w:trHeight w:val="435"/>
          <w:jc w:val="center"/>
        </w:trPr>
        <w:tc>
          <w:tcPr>
            <w:tcW w:w="406" w:type="dxa"/>
            <w:vMerge/>
            <w:tcBorders>
              <w:top w:val="single" w:sz="4" w:space="0" w:color="auto"/>
              <w:left w:val="single" w:sz="4" w:space="0" w:color="auto"/>
              <w:bottom w:val="single" w:sz="4" w:space="0" w:color="auto"/>
              <w:right w:val="single" w:sz="4" w:space="0" w:color="auto"/>
            </w:tcBorders>
            <w:vAlign w:val="center"/>
            <w:hideMark/>
          </w:tcPr>
          <w:p w14:paraId="319F5175" w14:textId="77777777" w:rsidR="002F3DD3" w:rsidRPr="001A251C" w:rsidRDefault="002F3DD3" w:rsidP="005D5676">
            <w:pPr>
              <w:pStyle w:val="NormalnyWeb"/>
              <w:spacing w:after="0" w:line="240" w:lineRule="auto"/>
              <w:rPr>
                <w:rFonts w:ascii="Arial"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vAlign w:val="center"/>
            <w:hideMark/>
          </w:tcPr>
          <w:p w14:paraId="4804D3EA"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Wskaźnik produktu</w:t>
            </w:r>
          </w:p>
        </w:tc>
        <w:tc>
          <w:tcPr>
            <w:tcW w:w="426" w:type="dxa"/>
            <w:tcBorders>
              <w:top w:val="single" w:sz="4" w:space="0" w:color="auto"/>
              <w:left w:val="single" w:sz="4" w:space="0" w:color="auto"/>
              <w:bottom w:val="single" w:sz="4" w:space="0" w:color="auto"/>
              <w:right w:val="single" w:sz="4" w:space="0" w:color="auto"/>
            </w:tcBorders>
            <w:vAlign w:val="center"/>
            <w:hideMark/>
          </w:tcPr>
          <w:p w14:paraId="7C428CC0"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3</w:t>
            </w:r>
          </w:p>
        </w:tc>
        <w:tc>
          <w:tcPr>
            <w:tcW w:w="1586" w:type="dxa"/>
            <w:tcBorders>
              <w:top w:val="single" w:sz="4" w:space="0" w:color="auto"/>
              <w:left w:val="single" w:sz="4" w:space="0" w:color="auto"/>
              <w:bottom w:val="single" w:sz="4" w:space="0" w:color="auto"/>
              <w:right w:val="single" w:sz="4" w:space="0" w:color="auto"/>
            </w:tcBorders>
            <w:vAlign w:val="center"/>
            <w:hideMark/>
          </w:tcPr>
          <w:p w14:paraId="201E8C4D" w14:textId="414AB9A4" w:rsidR="002F3DD3" w:rsidRPr="00056B6B" w:rsidRDefault="002F3DD3" w:rsidP="005D5676">
            <w:pPr>
              <w:pStyle w:val="Default"/>
              <w:rPr>
                <w:rFonts w:ascii="Arial" w:hAnsi="Arial" w:cs="Arial"/>
                <w:sz w:val="16"/>
                <w:szCs w:val="16"/>
              </w:rPr>
            </w:pPr>
            <w:r w:rsidRPr="00056B6B">
              <w:rPr>
                <w:rFonts w:ascii="Arial" w:hAnsi="Arial" w:cs="Arial"/>
                <w:sz w:val="16"/>
                <w:szCs w:val="16"/>
              </w:rPr>
              <w:t xml:space="preserve">Zmniejszenie rocznego zużycia energii pierwotnej </w:t>
            </w:r>
            <w:r w:rsidR="00AE45C0" w:rsidRPr="00056B6B">
              <w:rPr>
                <w:rFonts w:ascii="Arial" w:hAnsi="Arial" w:cs="Arial"/>
                <w:sz w:val="16"/>
                <w:szCs w:val="16"/>
              </w:rPr>
              <w:t>w</w:t>
            </w:r>
            <w:r w:rsidR="00AE45C0">
              <w:rPr>
                <w:rFonts w:ascii="Arial" w:hAnsi="Arial" w:cs="Arial"/>
                <w:sz w:val="16"/>
                <w:szCs w:val="16"/>
              </w:rPr>
              <w:t> </w:t>
            </w:r>
            <w:r w:rsidRPr="00056B6B">
              <w:rPr>
                <w:rFonts w:ascii="Arial" w:hAnsi="Arial" w:cs="Arial"/>
                <w:sz w:val="16"/>
                <w:szCs w:val="16"/>
              </w:rPr>
              <w:t>budynkach publicznych</w:t>
            </w:r>
            <w:r>
              <w:rPr>
                <w:rFonts w:ascii="Arial" w:hAnsi="Arial" w:cs="Arial"/>
                <w:sz w:val="16"/>
                <w:szCs w:val="16"/>
              </w:rPr>
              <w:t xml:space="preserve"> (CI32)</w:t>
            </w:r>
          </w:p>
        </w:tc>
        <w:tc>
          <w:tcPr>
            <w:tcW w:w="708" w:type="dxa"/>
            <w:tcBorders>
              <w:top w:val="single" w:sz="4" w:space="0" w:color="auto"/>
              <w:left w:val="single" w:sz="4" w:space="0" w:color="auto"/>
              <w:bottom w:val="single" w:sz="4" w:space="0" w:color="auto"/>
              <w:right w:val="single" w:sz="4" w:space="0" w:color="auto"/>
            </w:tcBorders>
            <w:vAlign w:val="center"/>
            <w:hideMark/>
          </w:tcPr>
          <w:p w14:paraId="4EF924D6"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kWh/rok</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070ECB" w14:textId="77777777" w:rsidR="002F3DD3" w:rsidRPr="00056B6B" w:rsidRDefault="002F3DD3" w:rsidP="005D5676">
            <w:pPr>
              <w:spacing w:after="0" w:line="240" w:lineRule="auto"/>
              <w:rPr>
                <w:rFonts w:ascii="Arial" w:hAnsi="Arial" w:cs="Arial"/>
                <w:sz w:val="16"/>
                <w:szCs w:val="16"/>
              </w:rPr>
            </w:pPr>
            <w:r w:rsidRPr="00056B6B">
              <w:rPr>
                <w:rFonts w:ascii="Arial" w:hAnsi="Arial" w:cs="Arial"/>
                <w:sz w:val="16"/>
                <w:szCs w:val="16"/>
              </w:rPr>
              <w:t>EFRR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CF4E8B"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Słabiej rozwinięty</w:t>
            </w:r>
          </w:p>
        </w:tc>
        <w:tc>
          <w:tcPr>
            <w:tcW w:w="1249" w:type="dxa"/>
            <w:gridSpan w:val="3"/>
            <w:tcBorders>
              <w:top w:val="single" w:sz="4" w:space="0" w:color="auto"/>
              <w:left w:val="single" w:sz="4" w:space="0" w:color="auto"/>
              <w:bottom w:val="single" w:sz="4" w:space="0" w:color="auto"/>
              <w:right w:val="single" w:sz="4" w:space="0" w:color="auto"/>
            </w:tcBorders>
            <w:vAlign w:val="center"/>
            <w:hideMark/>
          </w:tcPr>
          <w:p w14:paraId="500531AB" w14:textId="77777777" w:rsidR="002F3DD3" w:rsidRPr="00056B6B" w:rsidRDefault="002F3DD3" w:rsidP="005D5676">
            <w:pPr>
              <w:pStyle w:val="NormalnyWeb"/>
              <w:spacing w:after="0" w:line="240" w:lineRule="auto"/>
              <w:rPr>
                <w:rFonts w:ascii="Arial" w:hAnsi="Arial" w:cs="Arial"/>
                <w:sz w:val="16"/>
                <w:szCs w:val="16"/>
              </w:rPr>
            </w:pPr>
            <w:r>
              <w:rPr>
                <w:rFonts w:ascii="Arial" w:hAnsi="Arial" w:cs="Arial"/>
                <w:sz w:val="16"/>
                <w:szCs w:val="16"/>
                <w:lang w:val="pl-PL" w:eastAsia="en-US"/>
              </w:rPr>
              <w:t>3 000 000</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724F3AAB" w14:textId="77777777" w:rsidR="002F3DD3" w:rsidRPr="00056B6B" w:rsidRDefault="006C31C6" w:rsidP="005D5676">
            <w:pPr>
              <w:pStyle w:val="NormalnyWeb"/>
              <w:spacing w:after="0" w:line="240" w:lineRule="auto"/>
              <w:rPr>
                <w:rFonts w:ascii="Arial" w:hAnsi="Arial" w:cs="Arial"/>
                <w:sz w:val="16"/>
                <w:szCs w:val="16"/>
              </w:rPr>
            </w:pPr>
            <w:r w:rsidRPr="006C31C6">
              <w:rPr>
                <w:rFonts w:ascii="Arial" w:hAnsi="Arial" w:cs="Arial"/>
                <w:sz w:val="16"/>
                <w:szCs w:val="16"/>
                <w:lang w:val="pl-PL" w:eastAsia="en-US"/>
              </w:rPr>
              <w:t>120 000 000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8AB23F"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SL2014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E50C1B" w14:textId="4A498032"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 xml:space="preserve">Powiązane </w:t>
            </w:r>
            <w:r w:rsidR="00AE45C0" w:rsidRPr="00056B6B">
              <w:rPr>
                <w:rFonts w:ascii="Arial" w:hAnsi="Arial" w:cs="Arial"/>
                <w:sz w:val="16"/>
                <w:szCs w:val="16"/>
                <w:lang w:val="pl-PL" w:eastAsia="en-US"/>
              </w:rPr>
              <w:t>z</w:t>
            </w:r>
            <w:r w:rsidR="00AE45C0">
              <w:rPr>
                <w:rFonts w:ascii="Arial" w:hAnsi="Arial" w:cs="Arial"/>
                <w:sz w:val="16"/>
                <w:szCs w:val="16"/>
                <w:lang w:val="pl-PL" w:eastAsia="en-US"/>
              </w:rPr>
              <w:t> </w:t>
            </w:r>
            <w:r w:rsidRPr="00056B6B">
              <w:rPr>
                <w:rFonts w:ascii="Arial" w:hAnsi="Arial" w:cs="Arial"/>
                <w:sz w:val="16"/>
                <w:szCs w:val="16"/>
                <w:lang w:val="pl-PL" w:eastAsia="en-US"/>
              </w:rPr>
              <w:t>nim t</w:t>
            </w:r>
            <w:r w:rsidR="009F06DB">
              <w:rPr>
                <w:rFonts w:ascii="Arial" w:hAnsi="Arial" w:cs="Arial"/>
                <w:sz w:val="16"/>
                <w:szCs w:val="16"/>
                <w:lang w:val="pl-PL" w:eastAsia="en-US"/>
              </w:rPr>
              <w:t xml:space="preserve">ypy projektów odpowiadają za </w:t>
            </w:r>
            <w:r w:rsidR="00367CE0">
              <w:rPr>
                <w:rFonts w:ascii="Arial" w:hAnsi="Arial" w:cs="Arial"/>
                <w:sz w:val="16"/>
                <w:szCs w:val="16"/>
                <w:lang w:val="pl-PL" w:eastAsia="en-US"/>
              </w:rPr>
              <w:t>31</w:t>
            </w:r>
            <w:r w:rsidRPr="00056B6B">
              <w:rPr>
                <w:rFonts w:ascii="Arial" w:hAnsi="Arial" w:cs="Arial"/>
                <w:sz w:val="16"/>
                <w:szCs w:val="16"/>
                <w:lang w:val="pl-PL" w:eastAsia="en-US"/>
              </w:rPr>
              <w:t>% alokacji OP 3</w:t>
            </w:r>
          </w:p>
        </w:tc>
      </w:tr>
      <w:tr w:rsidR="002F3DD3" w14:paraId="53C74BD8" w14:textId="77777777" w:rsidTr="0032066A">
        <w:trPr>
          <w:cantSplit/>
          <w:trHeight w:val="435"/>
          <w:jc w:val="center"/>
        </w:trPr>
        <w:tc>
          <w:tcPr>
            <w:tcW w:w="406" w:type="dxa"/>
            <w:vMerge/>
            <w:tcBorders>
              <w:top w:val="single" w:sz="4" w:space="0" w:color="auto"/>
              <w:left w:val="single" w:sz="4" w:space="0" w:color="auto"/>
              <w:bottom w:val="single" w:sz="4" w:space="0" w:color="auto"/>
              <w:right w:val="single" w:sz="4" w:space="0" w:color="auto"/>
            </w:tcBorders>
            <w:vAlign w:val="center"/>
            <w:hideMark/>
          </w:tcPr>
          <w:p w14:paraId="5FDD12CC" w14:textId="77777777" w:rsidR="002F3DD3" w:rsidRDefault="002F3DD3" w:rsidP="005D5676">
            <w:pPr>
              <w:spacing w:after="0" w:line="240" w:lineRule="auto"/>
              <w:rPr>
                <w:rFonts w:ascii="Arial"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vAlign w:val="center"/>
            <w:hideMark/>
          </w:tcPr>
          <w:p w14:paraId="3F27127F"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Wskaźnik postępu finansowego</w:t>
            </w:r>
          </w:p>
        </w:tc>
        <w:tc>
          <w:tcPr>
            <w:tcW w:w="426" w:type="dxa"/>
            <w:tcBorders>
              <w:top w:val="single" w:sz="4" w:space="0" w:color="auto"/>
              <w:left w:val="single" w:sz="4" w:space="0" w:color="auto"/>
              <w:bottom w:val="single" w:sz="4" w:space="0" w:color="auto"/>
              <w:right w:val="single" w:sz="4" w:space="0" w:color="auto"/>
            </w:tcBorders>
            <w:vAlign w:val="center"/>
            <w:hideMark/>
          </w:tcPr>
          <w:p w14:paraId="58FD6BAD" w14:textId="77777777" w:rsidR="002F3DD3" w:rsidRPr="00056B6B" w:rsidRDefault="00185509" w:rsidP="005D5676">
            <w:pPr>
              <w:pStyle w:val="NormalnyWeb"/>
              <w:spacing w:after="0" w:line="240" w:lineRule="auto"/>
              <w:rPr>
                <w:rFonts w:ascii="Arial" w:hAnsi="Arial" w:cs="Arial"/>
                <w:sz w:val="16"/>
                <w:szCs w:val="16"/>
              </w:rPr>
            </w:pPr>
            <w:r>
              <w:rPr>
                <w:rFonts w:ascii="Arial" w:hAnsi="Arial" w:cs="Arial"/>
                <w:sz w:val="16"/>
                <w:szCs w:val="16"/>
                <w:lang w:val="pl-PL" w:eastAsia="en-US"/>
              </w:rPr>
              <w:t>4</w:t>
            </w:r>
          </w:p>
        </w:tc>
        <w:tc>
          <w:tcPr>
            <w:tcW w:w="1586" w:type="dxa"/>
            <w:tcBorders>
              <w:top w:val="single" w:sz="4" w:space="0" w:color="auto"/>
              <w:left w:val="single" w:sz="4" w:space="0" w:color="auto"/>
              <w:bottom w:val="single" w:sz="4" w:space="0" w:color="auto"/>
              <w:right w:val="single" w:sz="4" w:space="0" w:color="auto"/>
            </w:tcBorders>
            <w:vAlign w:val="center"/>
            <w:hideMark/>
          </w:tcPr>
          <w:p w14:paraId="0D18A803" w14:textId="77777777" w:rsidR="002F3DD3" w:rsidRPr="00056B6B" w:rsidRDefault="002F3DD3" w:rsidP="005D5676">
            <w:pPr>
              <w:pStyle w:val="Default"/>
              <w:rPr>
                <w:rFonts w:ascii="Arial" w:hAnsi="Arial" w:cs="Arial"/>
                <w:color w:val="auto"/>
                <w:sz w:val="16"/>
                <w:szCs w:val="16"/>
              </w:rPr>
            </w:pPr>
            <w:r w:rsidRPr="00056B6B">
              <w:rPr>
                <w:rFonts w:ascii="Arial" w:hAnsi="Arial" w:cs="Arial"/>
                <w:color w:val="auto"/>
                <w:sz w:val="16"/>
                <w:szCs w:val="16"/>
              </w:rPr>
              <w:t>Całkowita kwota certyfikowanych wydatków kwalifikowalnych</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F23E9B"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 xml:space="preserve">EUR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5866AC"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EFRR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67AE54"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Słabiej rozwinięty</w:t>
            </w:r>
          </w:p>
        </w:tc>
        <w:tc>
          <w:tcPr>
            <w:tcW w:w="1249" w:type="dxa"/>
            <w:gridSpan w:val="3"/>
            <w:tcBorders>
              <w:top w:val="single" w:sz="4" w:space="0" w:color="auto"/>
              <w:left w:val="single" w:sz="4" w:space="0" w:color="auto"/>
              <w:bottom w:val="single" w:sz="4" w:space="0" w:color="auto"/>
              <w:right w:val="single" w:sz="4" w:space="0" w:color="auto"/>
            </w:tcBorders>
            <w:vAlign w:val="center"/>
            <w:hideMark/>
          </w:tcPr>
          <w:p w14:paraId="179777D4" w14:textId="77777777" w:rsidR="002F3DD3" w:rsidRPr="00056B6B" w:rsidRDefault="008F4B82" w:rsidP="005D5676">
            <w:pPr>
              <w:pStyle w:val="NormalnyWeb"/>
              <w:spacing w:after="0" w:line="240" w:lineRule="auto"/>
              <w:rPr>
                <w:rFonts w:ascii="Arial" w:hAnsi="Arial" w:cs="Arial"/>
                <w:sz w:val="16"/>
                <w:szCs w:val="16"/>
              </w:rPr>
            </w:pPr>
            <w:r>
              <w:rPr>
                <w:rFonts w:ascii="Arial" w:hAnsi="Arial" w:cs="Arial"/>
                <w:sz w:val="16"/>
                <w:szCs w:val="16"/>
                <w:lang w:val="pl-PL" w:eastAsia="en-US"/>
              </w:rPr>
              <w:t>46 093 302</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28DCB30B" w14:textId="00C7ED96" w:rsidR="002F3DD3" w:rsidRPr="00056B6B" w:rsidRDefault="00BD0A16" w:rsidP="005D5676">
            <w:pPr>
              <w:pStyle w:val="NormalnyWeb"/>
              <w:spacing w:after="0" w:line="240" w:lineRule="auto"/>
              <w:rPr>
                <w:rFonts w:ascii="Arial" w:hAnsi="Arial" w:cs="Arial"/>
                <w:sz w:val="16"/>
                <w:szCs w:val="16"/>
              </w:rPr>
            </w:pPr>
            <w:r w:rsidRPr="00BD0A16">
              <w:rPr>
                <w:rFonts w:ascii="Arial" w:hAnsi="Arial" w:cs="Arial"/>
                <w:sz w:val="16"/>
                <w:szCs w:val="16"/>
                <w:lang w:val="pl-PL" w:eastAsia="en-US"/>
              </w:rPr>
              <w:t>302 917 81</w:t>
            </w:r>
            <w:r w:rsidR="000E6024">
              <w:rPr>
                <w:rFonts w:ascii="Arial" w:hAnsi="Arial" w:cs="Arial"/>
                <w:sz w:val="16"/>
                <w:szCs w:val="16"/>
                <w:lang w:val="pl-PL"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CD7B39"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SL2014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FD0576" w14:textId="77777777" w:rsidR="002F3DD3" w:rsidRPr="00056B6B" w:rsidRDefault="002F3DD3" w:rsidP="005D5676">
            <w:pPr>
              <w:pStyle w:val="NormalnyWeb"/>
              <w:spacing w:after="0" w:line="240" w:lineRule="auto"/>
              <w:rPr>
                <w:rFonts w:ascii="Arial" w:hAnsi="Arial" w:cs="Arial"/>
                <w:sz w:val="16"/>
                <w:szCs w:val="16"/>
              </w:rPr>
            </w:pPr>
            <w:r w:rsidRPr="00056B6B">
              <w:rPr>
                <w:rFonts w:ascii="Arial" w:hAnsi="Arial" w:cs="Arial"/>
                <w:sz w:val="16"/>
                <w:szCs w:val="16"/>
                <w:lang w:val="pl-PL" w:eastAsia="en-US"/>
              </w:rPr>
              <w:t>Obowiązkowy</w:t>
            </w:r>
          </w:p>
        </w:tc>
      </w:tr>
    </w:tbl>
    <w:p w14:paraId="10BD1738" w14:textId="232888DD" w:rsidR="002F3DD3" w:rsidRPr="009620B1" w:rsidRDefault="002F3DD3" w:rsidP="009620B1">
      <w:pPr>
        <w:pStyle w:val="Nagwek5"/>
        <w:spacing w:before="160" w:after="160"/>
        <w:rPr>
          <w:rFonts w:ascii="Arial" w:hAnsi="Arial" w:cs="Arial"/>
          <w:sz w:val="20"/>
          <w:szCs w:val="20"/>
        </w:rPr>
      </w:pPr>
      <w:bookmarkStart w:id="162" w:name="_Toc181624829"/>
      <w:r w:rsidRPr="009620B1">
        <w:rPr>
          <w:rFonts w:ascii="Arial" w:hAnsi="Arial" w:cs="Arial"/>
          <w:sz w:val="20"/>
          <w:szCs w:val="20"/>
        </w:rPr>
        <w:t>Dodatkowe informacje jakościowe na temat ustanowienia ram wykonania</w:t>
      </w:r>
      <w:bookmarkEnd w:id="162"/>
    </w:p>
    <w:p w14:paraId="41306EA0" w14:textId="00CCD36E" w:rsidR="002F3DD3" w:rsidRPr="005A76A0" w:rsidRDefault="002F3DD3" w:rsidP="005D5676">
      <w:pPr>
        <w:spacing w:after="120"/>
        <w:rPr>
          <w:rFonts w:ascii="Arial" w:hAnsi="Arial" w:cs="Arial"/>
        </w:rPr>
      </w:pPr>
      <w:r w:rsidRPr="005A76A0">
        <w:rPr>
          <w:rFonts w:ascii="Arial" w:hAnsi="Arial" w:cs="Arial"/>
        </w:rPr>
        <w:t xml:space="preserve">Założenia </w:t>
      </w:r>
      <w:r w:rsidR="00AE45C0" w:rsidRPr="005A76A0">
        <w:rPr>
          <w:rFonts w:ascii="Arial" w:hAnsi="Arial" w:cs="Arial"/>
        </w:rPr>
        <w:t>i</w:t>
      </w:r>
      <w:r w:rsidR="00AE45C0">
        <w:rPr>
          <w:rFonts w:ascii="Arial" w:hAnsi="Arial" w:cs="Arial"/>
        </w:rPr>
        <w:t> </w:t>
      </w:r>
      <w:r w:rsidRPr="005A76A0">
        <w:rPr>
          <w:rFonts w:ascii="Arial" w:hAnsi="Arial" w:cs="Arial"/>
        </w:rPr>
        <w:t xml:space="preserve">szacowane wartości dotyczące wkładu instrumentów finansowych </w:t>
      </w:r>
      <w:r w:rsidR="00AE45C0" w:rsidRPr="005A76A0">
        <w:rPr>
          <w:rFonts w:ascii="Arial" w:hAnsi="Arial" w:cs="Arial"/>
        </w:rPr>
        <w:t>w</w:t>
      </w:r>
      <w:r w:rsidR="00AE45C0">
        <w:rPr>
          <w:rFonts w:ascii="Arial" w:hAnsi="Arial" w:cs="Arial"/>
        </w:rPr>
        <w:t> </w:t>
      </w:r>
      <w:r w:rsidRPr="005A76A0">
        <w:rPr>
          <w:rFonts w:ascii="Arial" w:hAnsi="Arial" w:cs="Arial"/>
        </w:rPr>
        <w:t xml:space="preserve">realizację celu pośredniego </w:t>
      </w:r>
      <w:r w:rsidR="00AE45C0" w:rsidRPr="005A76A0">
        <w:rPr>
          <w:rFonts w:ascii="Arial" w:hAnsi="Arial" w:cs="Arial"/>
        </w:rPr>
        <w:t>i</w:t>
      </w:r>
      <w:r w:rsidR="00AE45C0">
        <w:rPr>
          <w:rFonts w:ascii="Arial" w:hAnsi="Arial" w:cs="Arial"/>
        </w:rPr>
        <w:t> </w:t>
      </w:r>
      <w:r w:rsidRPr="005A76A0">
        <w:rPr>
          <w:rFonts w:ascii="Arial" w:hAnsi="Arial" w:cs="Arial"/>
        </w:rPr>
        <w:t>końcowego dla wskaźnika produktu są szacunkowe. Po otrzymaniu ostatecznych wyników oceny ex ante może zais</w:t>
      </w:r>
      <w:r>
        <w:rPr>
          <w:rFonts w:ascii="Arial" w:hAnsi="Arial" w:cs="Arial"/>
        </w:rPr>
        <w:t>tnieć konieczność ich korekty.</w:t>
      </w:r>
    </w:p>
    <w:p w14:paraId="7A10BB33" w14:textId="6FBFAA34" w:rsidR="002F3DD3" w:rsidRDefault="002F3DD3" w:rsidP="005D5676">
      <w:pPr>
        <w:spacing w:after="120"/>
        <w:rPr>
          <w:rFonts w:ascii="Arial" w:hAnsi="Arial" w:cs="Arial"/>
        </w:rPr>
      </w:pPr>
      <w:r w:rsidRPr="00CF33BB">
        <w:rPr>
          <w:rFonts w:ascii="Arial" w:hAnsi="Arial" w:cs="Arial"/>
        </w:rPr>
        <w:t xml:space="preserve">W odniesieniu do kluczowego etapu wdrażania </w:t>
      </w:r>
      <w:r>
        <w:rPr>
          <w:rFonts w:ascii="Arial" w:hAnsi="Arial" w:cs="Arial"/>
        </w:rPr>
        <w:t xml:space="preserve">dla WP1 </w:t>
      </w:r>
      <w:r w:rsidRPr="00CF33BB">
        <w:rPr>
          <w:rFonts w:ascii="Arial" w:hAnsi="Arial" w:cs="Arial"/>
          <w:i/>
        </w:rPr>
        <w:t xml:space="preserve">Szacunkowa wartość wskaźnika produktu na podstawie podpisanych umów </w:t>
      </w:r>
      <w:r w:rsidR="00AE45C0" w:rsidRPr="00CF33BB">
        <w:rPr>
          <w:rFonts w:ascii="Arial" w:hAnsi="Arial" w:cs="Arial"/>
          <w:i/>
        </w:rPr>
        <w:t>o</w:t>
      </w:r>
      <w:r w:rsidR="00AE45C0">
        <w:rPr>
          <w:rFonts w:ascii="Arial" w:hAnsi="Arial" w:cs="Arial"/>
          <w:i/>
        </w:rPr>
        <w:t> </w:t>
      </w:r>
      <w:r w:rsidRPr="00CF33BB">
        <w:rPr>
          <w:rFonts w:ascii="Arial" w:hAnsi="Arial" w:cs="Arial"/>
          <w:i/>
        </w:rPr>
        <w:t>dofinansowanie</w:t>
      </w:r>
      <w:r>
        <w:rPr>
          <w:rFonts w:ascii="Arial" w:hAnsi="Arial" w:cs="Arial"/>
          <w:i/>
        </w:rPr>
        <w:t xml:space="preserve"> </w:t>
      </w:r>
      <w:r>
        <w:rPr>
          <w:rFonts w:ascii="Arial" w:hAnsi="Arial" w:cs="Arial"/>
        </w:rPr>
        <w:t xml:space="preserve">do końca 2018 r., realizacja wskaźnika produktu </w:t>
      </w:r>
      <w:r w:rsidRPr="00CF33BB">
        <w:rPr>
          <w:rFonts w:ascii="Arial" w:hAnsi="Arial" w:cs="Arial"/>
          <w:i/>
        </w:rPr>
        <w:t>Dodatkowa zdolność wytwarzania energii odnawialnej</w:t>
      </w:r>
      <w:r>
        <w:rPr>
          <w:rFonts w:ascii="Arial" w:hAnsi="Arial" w:cs="Arial"/>
        </w:rPr>
        <w:t xml:space="preserve"> planowana jest n</w:t>
      </w:r>
      <w:r w:rsidR="00185509">
        <w:rPr>
          <w:rFonts w:ascii="Arial" w:hAnsi="Arial" w:cs="Arial"/>
        </w:rPr>
        <w:t xml:space="preserve">a poziomie 6 MW </w:t>
      </w:r>
      <w:r w:rsidR="00AE45C0">
        <w:rPr>
          <w:rFonts w:ascii="Arial" w:hAnsi="Arial" w:cs="Arial"/>
        </w:rPr>
        <w:t>z </w:t>
      </w:r>
      <w:r w:rsidR="00185509">
        <w:rPr>
          <w:rFonts w:ascii="Arial" w:hAnsi="Arial" w:cs="Arial"/>
        </w:rPr>
        <w:t xml:space="preserve">szacowanych </w:t>
      </w:r>
      <w:r w:rsidR="00C817C7">
        <w:rPr>
          <w:rFonts w:ascii="Arial" w:hAnsi="Arial" w:cs="Arial"/>
        </w:rPr>
        <w:t xml:space="preserve">240 </w:t>
      </w:r>
      <w:r>
        <w:rPr>
          <w:rFonts w:ascii="Arial" w:hAnsi="Arial" w:cs="Arial"/>
        </w:rPr>
        <w:t>MW.</w:t>
      </w:r>
    </w:p>
    <w:p w14:paraId="00FD821A" w14:textId="0BA34F57" w:rsidR="002F3DD3" w:rsidRPr="00573C5D" w:rsidRDefault="002F3DD3" w:rsidP="009620B1">
      <w:pPr>
        <w:pStyle w:val="Nagwek5"/>
        <w:spacing w:after="160"/>
        <w:rPr>
          <w:rFonts w:ascii="Arial" w:hAnsi="Arial" w:cs="Arial"/>
          <w:sz w:val="20"/>
          <w:szCs w:val="20"/>
        </w:rPr>
      </w:pPr>
      <w:bookmarkStart w:id="163" w:name="_Toc181624830"/>
      <w:r w:rsidRPr="00573C5D">
        <w:rPr>
          <w:rFonts w:ascii="Arial" w:hAnsi="Arial" w:cs="Arial"/>
          <w:sz w:val="20"/>
          <w:szCs w:val="20"/>
        </w:rPr>
        <w:t>2.A.9 Kategorie interwencji</w:t>
      </w:r>
      <w:bookmarkEnd w:id="163"/>
    </w:p>
    <w:p w14:paraId="1874D865" w14:textId="10C1D2AE" w:rsidR="002F3DD3" w:rsidRDefault="002F3DD3" w:rsidP="005D5676">
      <w:pPr>
        <w:autoSpaceDE w:val="0"/>
        <w:autoSpaceDN w:val="0"/>
        <w:adjustRightInd w:val="0"/>
        <w:spacing w:before="120" w:after="120" w:line="240" w:lineRule="auto"/>
        <w:rPr>
          <w:rFonts w:ascii="Arial" w:hAnsi="Arial" w:cs="Arial"/>
          <w:i/>
          <w:sz w:val="20"/>
          <w:szCs w:val="20"/>
        </w:rPr>
      </w:pPr>
      <w:r>
        <w:rPr>
          <w:rFonts w:ascii="Arial" w:hAnsi="Arial" w:cs="Arial"/>
          <w:i/>
          <w:sz w:val="20"/>
          <w:szCs w:val="20"/>
        </w:rPr>
        <w:t xml:space="preserve">Tabele 7-10: Tabele przedstawiające zastosowane </w:t>
      </w:r>
      <w:r w:rsidR="00AE45C0">
        <w:rPr>
          <w:rFonts w:ascii="Arial" w:hAnsi="Arial" w:cs="Arial"/>
          <w:i/>
          <w:sz w:val="20"/>
          <w:szCs w:val="20"/>
        </w:rPr>
        <w:t>w </w:t>
      </w:r>
      <w:r>
        <w:rPr>
          <w:rFonts w:ascii="Arial" w:hAnsi="Arial" w:cs="Arial"/>
          <w:i/>
          <w:sz w:val="20"/>
          <w:szCs w:val="20"/>
        </w:rPr>
        <w:t>osi priorytetowej kategorie interwencji - OP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e 7-10: Tabele przedstawiające zastosowane w osi priorytetowej kategorie interwencji - OP 3"/>
        <w:tblDescription w:val="Tabele 7-10: Tabele przedstawiające zastosowane w osi priorytetowej kategorie interwencji - OP 3."/>
      </w:tblPr>
      <w:tblGrid>
        <w:gridCol w:w="875"/>
        <w:gridCol w:w="1410"/>
        <w:gridCol w:w="789"/>
        <w:gridCol w:w="1420"/>
        <w:gridCol w:w="802"/>
        <w:gridCol w:w="1418"/>
        <w:gridCol w:w="855"/>
        <w:gridCol w:w="1462"/>
      </w:tblGrid>
      <w:tr w:rsidR="002F3DD3" w14:paraId="356EA1B1" w14:textId="77777777" w:rsidTr="0032066A">
        <w:trPr>
          <w:trHeight w:val="595"/>
          <w:jc w:val="center"/>
        </w:trPr>
        <w:tc>
          <w:tcPr>
            <w:tcW w:w="9031" w:type="dxa"/>
            <w:gridSpan w:val="8"/>
            <w:tcBorders>
              <w:top w:val="single" w:sz="4" w:space="0" w:color="auto"/>
              <w:left w:val="single" w:sz="4" w:space="0" w:color="auto"/>
              <w:bottom w:val="single" w:sz="4" w:space="0" w:color="auto"/>
              <w:right w:val="single" w:sz="4" w:space="0" w:color="auto"/>
            </w:tcBorders>
            <w:shd w:val="clear" w:color="auto" w:fill="D9D9D9"/>
            <w:vAlign w:val="center"/>
            <w:hideMark/>
          </w:tcPr>
          <w:p w14:paraId="559E4FF7" w14:textId="77777777" w:rsidR="002F3DD3" w:rsidRDefault="002F3DD3" w:rsidP="005D5676">
            <w:pPr>
              <w:spacing w:after="120" w:line="240" w:lineRule="auto"/>
              <w:rPr>
                <w:rFonts w:ascii="Arial" w:eastAsia="Times New Roman" w:hAnsi="Arial" w:cs="Arial"/>
                <w:i/>
                <w:u w:val="single"/>
              </w:rPr>
            </w:pPr>
            <w:r>
              <w:rPr>
                <w:rFonts w:ascii="Arial" w:hAnsi="Arial" w:cs="Arial"/>
                <w:b/>
                <w:iCs/>
                <w:sz w:val="16"/>
                <w:szCs w:val="16"/>
              </w:rPr>
              <w:t>Europejski Fundusz Rozwoju Regionalnego: Region słabiej rozwinięty</w:t>
            </w:r>
          </w:p>
        </w:tc>
      </w:tr>
      <w:tr w:rsidR="002F3DD3" w14:paraId="02DAE18B" w14:textId="77777777" w:rsidTr="0032066A">
        <w:trPr>
          <w:jc w:val="center"/>
        </w:trPr>
        <w:tc>
          <w:tcPr>
            <w:tcW w:w="228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FF0077A" w14:textId="0FB5DAF3" w:rsidR="002F3DD3" w:rsidRPr="001A251C" w:rsidRDefault="002F3DD3" w:rsidP="00B2013F">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7:</w:t>
            </w:r>
            <w:r w:rsidR="00B2013F">
              <w:rPr>
                <w:rFonts w:ascii="Arial" w:hAnsi="Arial" w:cs="Arial"/>
                <w:b/>
                <w:sz w:val="16"/>
                <w:szCs w:val="16"/>
                <w:lang w:val="pl-PL" w:eastAsia="en-US"/>
              </w:rPr>
              <w:t xml:space="preserve"> </w:t>
            </w:r>
            <w:r w:rsidRPr="001A251C">
              <w:rPr>
                <w:rFonts w:ascii="Arial" w:hAnsi="Arial" w:cs="Arial"/>
                <w:b/>
                <w:sz w:val="16"/>
                <w:szCs w:val="16"/>
                <w:lang w:val="pl-PL" w:eastAsia="en-US"/>
              </w:rPr>
              <w:t>Wymiar 1</w:t>
            </w:r>
            <w:r w:rsidR="00B2013F">
              <w:rPr>
                <w:rFonts w:ascii="Arial" w:hAnsi="Arial" w:cs="Arial"/>
                <w:b/>
                <w:sz w:val="16"/>
                <w:szCs w:val="16"/>
                <w:lang w:val="pl-PL" w:eastAsia="en-US"/>
              </w:rPr>
              <w:t xml:space="preserve"> </w:t>
            </w:r>
            <w:r w:rsidRPr="001A251C">
              <w:rPr>
                <w:rFonts w:ascii="Arial" w:hAnsi="Arial" w:cs="Arial"/>
                <w:b/>
                <w:sz w:val="16"/>
                <w:szCs w:val="16"/>
                <w:lang w:val="pl-PL" w:eastAsia="en-US"/>
              </w:rPr>
              <w:t>Zakres interwencji</w:t>
            </w:r>
          </w:p>
        </w:tc>
        <w:tc>
          <w:tcPr>
            <w:tcW w:w="220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360D362" w14:textId="1B8DF29A" w:rsidR="002F3DD3" w:rsidRPr="001A251C" w:rsidRDefault="002F3DD3" w:rsidP="00B2013F">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8:</w:t>
            </w:r>
            <w:r w:rsidR="00B2013F">
              <w:rPr>
                <w:rFonts w:ascii="Arial" w:hAnsi="Arial" w:cs="Arial"/>
                <w:b/>
                <w:sz w:val="16"/>
                <w:szCs w:val="16"/>
                <w:lang w:val="pl-PL" w:eastAsia="en-US"/>
              </w:rPr>
              <w:t xml:space="preserve"> </w:t>
            </w:r>
            <w:r w:rsidRPr="001A251C">
              <w:rPr>
                <w:rFonts w:ascii="Arial" w:hAnsi="Arial" w:cs="Arial"/>
                <w:b/>
                <w:sz w:val="16"/>
                <w:szCs w:val="16"/>
                <w:lang w:val="pl-PL" w:eastAsia="en-US"/>
              </w:rPr>
              <w:t>Wymiar 2</w:t>
            </w:r>
            <w:r w:rsidR="00B2013F">
              <w:rPr>
                <w:rFonts w:ascii="Arial" w:hAnsi="Arial" w:cs="Arial"/>
                <w:b/>
                <w:sz w:val="16"/>
                <w:szCs w:val="16"/>
                <w:lang w:val="pl-PL" w:eastAsia="en-US"/>
              </w:rPr>
              <w:t xml:space="preserve"> </w:t>
            </w:r>
            <w:r w:rsidRPr="001A251C">
              <w:rPr>
                <w:rFonts w:ascii="Arial" w:hAnsi="Arial" w:cs="Arial"/>
                <w:b/>
                <w:sz w:val="16"/>
                <w:szCs w:val="16"/>
                <w:lang w:val="pl-PL" w:eastAsia="en-US"/>
              </w:rPr>
              <w:t>Forma finansowania</w:t>
            </w:r>
          </w:p>
        </w:tc>
        <w:tc>
          <w:tcPr>
            <w:tcW w:w="222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B60053C" w14:textId="4CEC9820" w:rsidR="002F3DD3" w:rsidRPr="001A251C" w:rsidRDefault="002F3DD3" w:rsidP="00B2013F">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9:</w:t>
            </w:r>
            <w:r w:rsidR="00B2013F">
              <w:rPr>
                <w:rFonts w:ascii="Arial" w:hAnsi="Arial" w:cs="Arial"/>
                <w:b/>
                <w:sz w:val="16"/>
                <w:szCs w:val="16"/>
                <w:lang w:val="pl-PL" w:eastAsia="en-US"/>
              </w:rPr>
              <w:t xml:space="preserve"> </w:t>
            </w:r>
            <w:r w:rsidRPr="001A251C">
              <w:rPr>
                <w:rFonts w:ascii="Arial" w:hAnsi="Arial" w:cs="Arial"/>
                <w:b/>
                <w:sz w:val="16"/>
                <w:szCs w:val="16"/>
                <w:lang w:val="pl-PL" w:eastAsia="en-US"/>
              </w:rPr>
              <w:t>Wymiar 3</w:t>
            </w:r>
            <w:r w:rsidR="00B2013F">
              <w:rPr>
                <w:rFonts w:ascii="Arial" w:hAnsi="Arial" w:cs="Arial"/>
                <w:b/>
                <w:sz w:val="16"/>
                <w:szCs w:val="16"/>
                <w:lang w:val="pl-PL" w:eastAsia="en-US"/>
              </w:rPr>
              <w:t xml:space="preserve"> </w:t>
            </w:r>
            <w:r w:rsidRPr="001A251C">
              <w:rPr>
                <w:rFonts w:ascii="Arial" w:hAnsi="Arial" w:cs="Arial"/>
                <w:b/>
                <w:sz w:val="16"/>
                <w:szCs w:val="16"/>
                <w:shd w:val="clear" w:color="auto" w:fill="D9D9D9"/>
                <w:lang w:val="pl-PL" w:eastAsia="en-US"/>
              </w:rPr>
              <w:t>Typ t</w:t>
            </w:r>
            <w:r w:rsidRPr="001A251C">
              <w:rPr>
                <w:rFonts w:ascii="Arial" w:hAnsi="Arial" w:cs="Arial"/>
                <w:b/>
                <w:sz w:val="16"/>
                <w:szCs w:val="16"/>
                <w:lang w:val="pl-PL" w:eastAsia="en-US"/>
              </w:rPr>
              <w:t>erytorium</w:t>
            </w:r>
          </w:p>
        </w:tc>
        <w:tc>
          <w:tcPr>
            <w:tcW w:w="231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26AB627" w14:textId="11F89566" w:rsidR="002F3DD3" w:rsidRPr="001A251C" w:rsidRDefault="002F3DD3" w:rsidP="00B2013F">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10:</w:t>
            </w:r>
            <w:r w:rsidR="00B2013F">
              <w:rPr>
                <w:rFonts w:ascii="Arial" w:hAnsi="Arial" w:cs="Arial"/>
                <w:b/>
                <w:sz w:val="16"/>
                <w:szCs w:val="16"/>
                <w:lang w:val="pl-PL" w:eastAsia="en-US"/>
              </w:rPr>
              <w:t xml:space="preserve"> </w:t>
            </w:r>
            <w:r w:rsidRPr="001A251C">
              <w:rPr>
                <w:rFonts w:ascii="Arial" w:hAnsi="Arial" w:cs="Arial"/>
                <w:b/>
                <w:sz w:val="16"/>
                <w:szCs w:val="16"/>
                <w:lang w:val="pl-PL" w:eastAsia="en-US"/>
              </w:rPr>
              <w:t xml:space="preserve">Wymiar </w:t>
            </w:r>
            <w:r w:rsidR="00347706">
              <w:rPr>
                <w:rFonts w:ascii="Arial" w:hAnsi="Arial" w:cs="Arial"/>
                <w:b/>
                <w:sz w:val="16"/>
                <w:szCs w:val="16"/>
                <w:lang w:val="pl-PL" w:eastAsia="en-US"/>
              </w:rPr>
              <w:t>4</w:t>
            </w:r>
            <w:r w:rsidR="00B2013F">
              <w:rPr>
                <w:rFonts w:ascii="Arial" w:hAnsi="Arial" w:cs="Arial"/>
                <w:b/>
                <w:sz w:val="16"/>
                <w:szCs w:val="16"/>
                <w:lang w:val="pl-PL" w:eastAsia="en-US"/>
              </w:rPr>
              <w:t xml:space="preserve"> </w:t>
            </w:r>
            <w:r w:rsidRPr="001A251C">
              <w:rPr>
                <w:rFonts w:ascii="Arial" w:hAnsi="Arial" w:cs="Arial"/>
                <w:b/>
                <w:sz w:val="16"/>
                <w:szCs w:val="16"/>
                <w:lang w:val="pl-PL" w:eastAsia="en-US"/>
              </w:rPr>
              <w:t>Terytorialne mechanizmy wdrażania</w:t>
            </w:r>
          </w:p>
        </w:tc>
      </w:tr>
      <w:tr w:rsidR="00B04FE2" w14:paraId="5B355230" w14:textId="77777777" w:rsidTr="00F07731">
        <w:trPr>
          <w:trHeight w:val="334"/>
          <w:jc w:val="center"/>
        </w:trPr>
        <w:tc>
          <w:tcPr>
            <w:tcW w:w="8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0B5037"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1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1102BC"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c>
          <w:tcPr>
            <w:tcW w:w="7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A2ABFB"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14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AC932D"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c>
          <w:tcPr>
            <w:tcW w:w="8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96FAC5"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1F0DBE"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5EF202"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773B93" w14:textId="77777777" w:rsidR="002F3DD3" w:rsidRPr="001A251C" w:rsidRDefault="002F3DD3"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r>
      <w:tr w:rsidR="002F3DD3" w14:paraId="724DD720" w14:textId="77777777" w:rsidTr="0032066A">
        <w:trPr>
          <w:trHeight w:val="397"/>
          <w:jc w:val="center"/>
        </w:trPr>
        <w:tc>
          <w:tcPr>
            <w:tcW w:w="875" w:type="dxa"/>
            <w:tcBorders>
              <w:top w:val="single" w:sz="4" w:space="0" w:color="auto"/>
              <w:left w:val="single" w:sz="4" w:space="0" w:color="auto"/>
              <w:bottom w:val="single" w:sz="4" w:space="0" w:color="auto"/>
              <w:right w:val="single" w:sz="4" w:space="0" w:color="auto"/>
            </w:tcBorders>
            <w:vAlign w:val="center"/>
            <w:hideMark/>
          </w:tcPr>
          <w:p w14:paraId="279EE8D6"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005</w:t>
            </w:r>
          </w:p>
        </w:tc>
        <w:tc>
          <w:tcPr>
            <w:tcW w:w="1410" w:type="dxa"/>
            <w:tcBorders>
              <w:top w:val="single" w:sz="4" w:space="0" w:color="auto"/>
              <w:left w:val="single" w:sz="4" w:space="0" w:color="auto"/>
              <w:bottom w:val="single" w:sz="4" w:space="0" w:color="auto"/>
              <w:right w:val="single" w:sz="4" w:space="0" w:color="auto"/>
            </w:tcBorders>
            <w:vAlign w:val="center"/>
            <w:hideMark/>
          </w:tcPr>
          <w:p w14:paraId="165714B7"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11 574 699</w:t>
            </w:r>
          </w:p>
        </w:tc>
        <w:tc>
          <w:tcPr>
            <w:tcW w:w="789" w:type="dxa"/>
            <w:tcBorders>
              <w:top w:val="single" w:sz="4" w:space="0" w:color="auto"/>
              <w:left w:val="single" w:sz="4" w:space="0" w:color="auto"/>
              <w:bottom w:val="single" w:sz="4" w:space="0" w:color="auto"/>
              <w:right w:val="single" w:sz="4" w:space="0" w:color="auto"/>
            </w:tcBorders>
            <w:vAlign w:val="center"/>
            <w:hideMark/>
          </w:tcPr>
          <w:p w14:paraId="25C26216" w14:textId="77777777" w:rsidR="002F3DD3" w:rsidRPr="008A0561" w:rsidRDefault="002F3DD3" w:rsidP="005D5676">
            <w:pPr>
              <w:pStyle w:val="NormalnyWeb"/>
              <w:spacing w:after="0" w:line="240" w:lineRule="auto"/>
              <w:rPr>
                <w:rFonts w:ascii="Arial" w:hAnsi="Arial" w:cs="Arial"/>
                <w:sz w:val="16"/>
                <w:szCs w:val="16"/>
              </w:rPr>
            </w:pPr>
            <w:r w:rsidRPr="008A0561">
              <w:rPr>
                <w:rFonts w:ascii="Arial" w:hAnsi="Arial" w:cs="Arial"/>
                <w:sz w:val="16"/>
                <w:szCs w:val="16"/>
                <w:lang w:val="pl-PL" w:eastAsia="en-US"/>
              </w:rPr>
              <w:t>01</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D39A2E9" w14:textId="3AAF94E6" w:rsidR="002F3DD3" w:rsidRPr="00F836C9" w:rsidRDefault="001A40EF" w:rsidP="005D5676">
            <w:pPr>
              <w:pStyle w:val="NormalnyWeb"/>
              <w:spacing w:after="0" w:line="240" w:lineRule="auto"/>
              <w:rPr>
                <w:rFonts w:ascii="Arial" w:hAnsi="Arial" w:cs="Arial"/>
                <w:sz w:val="16"/>
                <w:szCs w:val="16"/>
                <w:lang w:val="pl-PL" w:eastAsia="en-US"/>
              </w:rPr>
            </w:pPr>
            <w:r w:rsidRPr="008A0561">
              <w:rPr>
                <w:rFonts w:ascii="Arial" w:hAnsi="Arial" w:cs="Arial"/>
                <w:sz w:val="16"/>
                <w:szCs w:val="16"/>
                <w:lang w:val="pl-PL" w:eastAsia="en-US"/>
              </w:rPr>
              <w:t> </w:t>
            </w:r>
            <w:r w:rsidR="007F08C9" w:rsidRPr="007F08C9">
              <w:rPr>
                <w:rFonts w:ascii="Arial" w:hAnsi="Arial" w:cs="Arial"/>
                <w:sz w:val="16"/>
                <w:szCs w:val="16"/>
                <w:lang w:val="pl-PL" w:eastAsia="en-US"/>
              </w:rPr>
              <w:t>257 480 141</w:t>
            </w:r>
          </w:p>
        </w:tc>
        <w:tc>
          <w:tcPr>
            <w:tcW w:w="802" w:type="dxa"/>
            <w:tcBorders>
              <w:top w:val="single" w:sz="4" w:space="0" w:color="auto"/>
              <w:left w:val="single" w:sz="4" w:space="0" w:color="auto"/>
              <w:bottom w:val="single" w:sz="4" w:space="0" w:color="auto"/>
              <w:right w:val="single" w:sz="4" w:space="0" w:color="auto"/>
            </w:tcBorders>
            <w:vAlign w:val="center"/>
            <w:hideMark/>
          </w:tcPr>
          <w:p w14:paraId="172B91F9" w14:textId="77777777" w:rsidR="002F3DD3" w:rsidRPr="00F836C9" w:rsidRDefault="002F3DD3" w:rsidP="005D5676">
            <w:pPr>
              <w:pStyle w:val="NormalnyWeb"/>
              <w:spacing w:after="0" w:line="240" w:lineRule="auto"/>
              <w:rPr>
                <w:rFonts w:ascii="Arial" w:hAnsi="Arial" w:cs="Arial"/>
                <w:sz w:val="16"/>
                <w:szCs w:val="16"/>
                <w:lang w:val="pl-PL" w:eastAsia="en-US"/>
              </w:rPr>
            </w:pPr>
            <w:r w:rsidRPr="008A0561">
              <w:rPr>
                <w:rFonts w:ascii="Arial" w:hAnsi="Arial" w:cs="Arial"/>
                <w:sz w:val="16"/>
                <w:szCs w:val="16"/>
                <w:lang w:val="pl-PL" w:eastAsia="en-US"/>
              </w:rPr>
              <w:t>01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8BC250" w14:textId="1DD3FF02" w:rsidR="002F3DD3" w:rsidRPr="00F836C9" w:rsidRDefault="007F08C9" w:rsidP="005D5676">
            <w:pPr>
              <w:pStyle w:val="NormalnyWeb"/>
              <w:spacing w:after="0" w:line="240" w:lineRule="auto"/>
              <w:rPr>
                <w:rFonts w:ascii="Arial" w:hAnsi="Arial" w:cs="Arial"/>
                <w:sz w:val="16"/>
                <w:szCs w:val="16"/>
                <w:lang w:val="pl-PL" w:eastAsia="en-US"/>
              </w:rPr>
            </w:pPr>
            <w:r w:rsidRPr="007F08C9">
              <w:rPr>
                <w:rFonts w:ascii="Arial" w:hAnsi="Arial" w:cs="Arial"/>
                <w:sz w:val="16"/>
                <w:szCs w:val="16"/>
                <w:lang w:val="pl-PL" w:eastAsia="en-US"/>
              </w:rPr>
              <w:t>64 370 035</w:t>
            </w:r>
          </w:p>
        </w:tc>
        <w:tc>
          <w:tcPr>
            <w:tcW w:w="855" w:type="dxa"/>
            <w:tcBorders>
              <w:top w:val="single" w:sz="4" w:space="0" w:color="auto"/>
              <w:left w:val="single" w:sz="4" w:space="0" w:color="auto"/>
              <w:bottom w:val="single" w:sz="4" w:space="0" w:color="auto"/>
              <w:right w:val="single" w:sz="4" w:space="0" w:color="auto"/>
            </w:tcBorders>
            <w:vAlign w:val="center"/>
            <w:hideMark/>
          </w:tcPr>
          <w:p w14:paraId="75AA747D" w14:textId="77777777" w:rsidR="002F3DD3" w:rsidRPr="00F836C9" w:rsidRDefault="002F3DD3" w:rsidP="005D5676">
            <w:pPr>
              <w:pStyle w:val="NormalnyWeb"/>
              <w:spacing w:after="0" w:line="240" w:lineRule="auto"/>
              <w:rPr>
                <w:rFonts w:ascii="Arial" w:hAnsi="Arial" w:cs="Arial"/>
                <w:sz w:val="16"/>
                <w:szCs w:val="16"/>
                <w:lang w:val="pl-PL" w:eastAsia="en-US"/>
              </w:rPr>
            </w:pPr>
            <w:r w:rsidRPr="001A251C">
              <w:rPr>
                <w:rFonts w:ascii="Arial" w:hAnsi="Arial" w:cs="Arial"/>
                <w:sz w:val="16"/>
                <w:szCs w:val="16"/>
                <w:lang w:val="pl-PL" w:eastAsia="en-US"/>
              </w:rPr>
              <w:t>01</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743E250" w14:textId="039E2C35" w:rsidR="002F3DD3" w:rsidRPr="00F836C9" w:rsidRDefault="000A6C72" w:rsidP="005D5676">
            <w:pPr>
              <w:pStyle w:val="NormalnyWeb"/>
              <w:spacing w:after="0" w:line="240" w:lineRule="auto"/>
              <w:rPr>
                <w:rFonts w:ascii="Arial" w:hAnsi="Arial" w:cs="Arial"/>
                <w:sz w:val="16"/>
                <w:szCs w:val="16"/>
                <w:lang w:val="pl-PL" w:eastAsia="en-US"/>
              </w:rPr>
            </w:pPr>
            <w:r>
              <w:rPr>
                <w:rFonts w:ascii="Arial" w:hAnsi="Arial" w:cs="Arial"/>
                <w:sz w:val="16"/>
                <w:szCs w:val="16"/>
                <w:lang w:val="pl-PL" w:eastAsia="en-US"/>
              </w:rPr>
              <w:t>20 898 237</w:t>
            </w:r>
          </w:p>
        </w:tc>
      </w:tr>
      <w:tr w:rsidR="002F3DD3" w14:paraId="2227B3DA" w14:textId="77777777" w:rsidTr="0032066A">
        <w:trPr>
          <w:trHeight w:val="397"/>
          <w:jc w:val="center"/>
        </w:trPr>
        <w:tc>
          <w:tcPr>
            <w:tcW w:w="875" w:type="dxa"/>
            <w:tcBorders>
              <w:top w:val="single" w:sz="4" w:space="0" w:color="auto"/>
              <w:left w:val="single" w:sz="4" w:space="0" w:color="auto"/>
              <w:bottom w:val="single" w:sz="4" w:space="0" w:color="auto"/>
              <w:right w:val="single" w:sz="4" w:space="0" w:color="auto"/>
            </w:tcBorders>
            <w:vAlign w:val="center"/>
            <w:hideMark/>
          </w:tcPr>
          <w:p w14:paraId="2F42CC14"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009</w:t>
            </w:r>
          </w:p>
        </w:tc>
        <w:tc>
          <w:tcPr>
            <w:tcW w:w="1410" w:type="dxa"/>
            <w:tcBorders>
              <w:top w:val="single" w:sz="4" w:space="0" w:color="auto"/>
              <w:left w:val="single" w:sz="4" w:space="0" w:color="auto"/>
              <w:bottom w:val="single" w:sz="4" w:space="0" w:color="auto"/>
              <w:right w:val="single" w:sz="4" w:space="0" w:color="auto"/>
            </w:tcBorders>
            <w:vAlign w:val="center"/>
            <w:hideMark/>
          </w:tcPr>
          <w:p w14:paraId="309BF302"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2 724 793</w:t>
            </w:r>
          </w:p>
        </w:tc>
        <w:tc>
          <w:tcPr>
            <w:tcW w:w="789" w:type="dxa"/>
            <w:tcBorders>
              <w:top w:val="single" w:sz="4" w:space="0" w:color="auto"/>
              <w:left w:val="single" w:sz="4" w:space="0" w:color="auto"/>
              <w:bottom w:val="nil"/>
              <w:right w:val="nil"/>
            </w:tcBorders>
            <w:vAlign w:val="center"/>
          </w:tcPr>
          <w:p w14:paraId="69C66219" w14:textId="77777777" w:rsidR="002F3DD3" w:rsidRPr="001A251C" w:rsidRDefault="002F3DD3" w:rsidP="005D5676">
            <w:pPr>
              <w:pStyle w:val="NormalnyWeb"/>
              <w:spacing w:after="0" w:line="240" w:lineRule="auto"/>
              <w:rPr>
                <w:rFonts w:ascii="Arial" w:hAnsi="Arial" w:cs="Arial"/>
                <w:sz w:val="16"/>
                <w:szCs w:val="16"/>
              </w:rPr>
            </w:pPr>
          </w:p>
        </w:tc>
        <w:tc>
          <w:tcPr>
            <w:tcW w:w="1420" w:type="dxa"/>
            <w:tcBorders>
              <w:top w:val="single" w:sz="4" w:space="0" w:color="auto"/>
              <w:left w:val="nil"/>
              <w:bottom w:val="nil"/>
              <w:right w:val="single" w:sz="4" w:space="0" w:color="auto"/>
            </w:tcBorders>
            <w:vAlign w:val="center"/>
          </w:tcPr>
          <w:p w14:paraId="7AAE5922" w14:textId="77777777" w:rsidR="002F3DD3" w:rsidRPr="00F836C9" w:rsidRDefault="002F3DD3" w:rsidP="005D5676">
            <w:pPr>
              <w:pStyle w:val="NormalnyWeb"/>
              <w:spacing w:after="0" w:line="240" w:lineRule="auto"/>
              <w:rPr>
                <w:rFonts w:ascii="Arial" w:hAnsi="Arial" w:cs="Arial"/>
                <w:sz w:val="16"/>
                <w:szCs w:val="16"/>
                <w:lang w:val="pl-PL" w:eastAsia="en-US"/>
              </w:rPr>
            </w:pPr>
          </w:p>
        </w:tc>
        <w:tc>
          <w:tcPr>
            <w:tcW w:w="802" w:type="dxa"/>
            <w:tcBorders>
              <w:top w:val="single" w:sz="4" w:space="0" w:color="auto"/>
              <w:left w:val="single" w:sz="4" w:space="0" w:color="auto"/>
              <w:bottom w:val="single" w:sz="4" w:space="0" w:color="auto"/>
              <w:right w:val="single" w:sz="4" w:space="0" w:color="auto"/>
            </w:tcBorders>
            <w:vAlign w:val="center"/>
            <w:hideMark/>
          </w:tcPr>
          <w:p w14:paraId="0D9E5774" w14:textId="77777777" w:rsidR="002F3DD3" w:rsidRPr="00F836C9" w:rsidRDefault="002F3DD3" w:rsidP="005D5676">
            <w:pPr>
              <w:pStyle w:val="NormalnyWeb"/>
              <w:spacing w:after="0" w:line="240" w:lineRule="auto"/>
              <w:rPr>
                <w:rFonts w:ascii="Arial" w:hAnsi="Arial" w:cs="Arial"/>
                <w:sz w:val="16"/>
                <w:szCs w:val="16"/>
                <w:lang w:val="pl-PL" w:eastAsia="en-US"/>
              </w:rPr>
            </w:pPr>
            <w:r w:rsidRPr="001A251C">
              <w:rPr>
                <w:rFonts w:ascii="Arial" w:hAnsi="Arial" w:cs="Arial"/>
                <w:sz w:val="16"/>
                <w:szCs w:val="16"/>
                <w:lang w:val="pl-PL" w:eastAsia="en-US"/>
              </w:rPr>
              <w:t>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8DB86A" w14:textId="0FD6AD49" w:rsidR="002F3DD3" w:rsidRPr="00F836C9" w:rsidRDefault="00FD3C4E" w:rsidP="005D5676">
            <w:pPr>
              <w:pStyle w:val="NormalnyWeb"/>
              <w:spacing w:after="0" w:line="240" w:lineRule="auto"/>
              <w:rPr>
                <w:rFonts w:ascii="Arial" w:hAnsi="Arial" w:cs="Arial"/>
                <w:sz w:val="16"/>
                <w:szCs w:val="16"/>
                <w:lang w:val="pl-PL" w:eastAsia="en-US"/>
              </w:rPr>
            </w:pPr>
            <w:r w:rsidRPr="00FD3C4E">
              <w:rPr>
                <w:rFonts w:ascii="Arial" w:hAnsi="Arial" w:cs="Arial"/>
                <w:sz w:val="16"/>
                <w:szCs w:val="16"/>
                <w:lang w:val="pl-PL" w:eastAsia="en-US"/>
              </w:rPr>
              <w:t>64 370 035</w:t>
            </w:r>
          </w:p>
        </w:tc>
        <w:tc>
          <w:tcPr>
            <w:tcW w:w="855" w:type="dxa"/>
            <w:tcBorders>
              <w:top w:val="single" w:sz="4" w:space="0" w:color="auto"/>
              <w:left w:val="single" w:sz="4" w:space="0" w:color="auto"/>
              <w:bottom w:val="single" w:sz="4" w:space="0" w:color="auto"/>
              <w:right w:val="single" w:sz="4" w:space="0" w:color="auto"/>
            </w:tcBorders>
            <w:vAlign w:val="center"/>
            <w:hideMark/>
          </w:tcPr>
          <w:p w14:paraId="6DE8619E" w14:textId="77777777" w:rsidR="002F3DD3" w:rsidRPr="00F836C9" w:rsidRDefault="002F3DD3" w:rsidP="005D5676">
            <w:pPr>
              <w:pStyle w:val="NormalnyWeb"/>
              <w:spacing w:after="0" w:line="240" w:lineRule="auto"/>
              <w:rPr>
                <w:rFonts w:ascii="Arial" w:hAnsi="Arial" w:cs="Arial"/>
                <w:sz w:val="16"/>
                <w:szCs w:val="16"/>
                <w:lang w:val="pl-PL" w:eastAsia="en-US"/>
              </w:rPr>
            </w:pPr>
            <w:r w:rsidRPr="001A251C">
              <w:rPr>
                <w:rFonts w:ascii="Arial" w:hAnsi="Arial" w:cs="Arial"/>
                <w:sz w:val="16"/>
                <w:szCs w:val="16"/>
                <w:lang w:val="pl-PL" w:eastAsia="en-US"/>
              </w:rPr>
              <w:t>07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6F5E390" w14:textId="765BC7A2" w:rsidR="002F3DD3" w:rsidRPr="00F836C9" w:rsidRDefault="00FD3C4E" w:rsidP="005D5676">
            <w:pPr>
              <w:pStyle w:val="NormalnyWeb"/>
              <w:spacing w:after="0" w:line="240" w:lineRule="auto"/>
              <w:rPr>
                <w:rFonts w:ascii="Arial" w:hAnsi="Arial" w:cs="Arial"/>
                <w:sz w:val="16"/>
                <w:szCs w:val="16"/>
                <w:lang w:val="pl-PL" w:eastAsia="en-US"/>
              </w:rPr>
            </w:pPr>
            <w:r w:rsidRPr="00FD3C4E">
              <w:rPr>
                <w:rFonts w:ascii="Arial" w:hAnsi="Arial" w:cs="Arial"/>
                <w:sz w:val="16"/>
                <w:szCs w:val="16"/>
                <w:lang w:val="pl-PL" w:eastAsia="en-US"/>
              </w:rPr>
              <w:t>236 581 904</w:t>
            </w:r>
          </w:p>
        </w:tc>
      </w:tr>
      <w:tr w:rsidR="002F3DD3" w14:paraId="45A1CFE6" w14:textId="77777777" w:rsidTr="0032066A">
        <w:trPr>
          <w:trHeight w:val="397"/>
          <w:jc w:val="center"/>
        </w:trPr>
        <w:tc>
          <w:tcPr>
            <w:tcW w:w="875" w:type="dxa"/>
            <w:tcBorders>
              <w:top w:val="single" w:sz="4" w:space="0" w:color="auto"/>
              <w:left w:val="single" w:sz="4" w:space="0" w:color="auto"/>
              <w:bottom w:val="single" w:sz="4" w:space="0" w:color="auto"/>
              <w:right w:val="single" w:sz="4" w:space="0" w:color="auto"/>
            </w:tcBorders>
            <w:vAlign w:val="center"/>
            <w:hideMark/>
          </w:tcPr>
          <w:p w14:paraId="682B6FEF"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010</w:t>
            </w:r>
          </w:p>
        </w:tc>
        <w:tc>
          <w:tcPr>
            <w:tcW w:w="1410" w:type="dxa"/>
            <w:tcBorders>
              <w:top w:val="single" w:sz="4" w:space="0" w:color="auto"/>
              <w:left w:val="single" w:sz="4" w:space="0" w:color="auto"/>
              <w:bottom w:val="single" w:sz="4" w:space="0" w:color="auto"/>
              <w:right w:val="single" w:sz="4" w:space="0" w:color="auto"/>
            </w:tcBorders>
            <w:vAlign w:val="center"/>
            <w:hideMark/>
          </w:tcPr>
          <w:p w14:paraId="65721770" w14:textId="3A067D60" w:rsidR="002F3DD3" w:rsidRPr="001A251C" w:rsidRDefault="00FD501D" w:rsidP="005D5676">
            <w:pPr>
              <w:pStyle w:val="NormalnyWeb"/>
              <w:spacing w:after="0" w:line="240" w:lineRule="auto"/>
              <w:rPr>
                <w:rFonts w:ascii="Arial" w:hAnsi="Arial" w:cs="Arial"/>
                <w:sz w:val="16"/>
                <w:szCs w:val="16"/>
              </w:rPr>
            </w:pPr>
            <w:r w:rsidRPr="00FD501D">
              <w:rPr>
                <w:rFonts w:ascii="Arial" w:hAnsi="Arial" w:cs="Arial"/>
                <w:sz w:val="16"/>
                <w:szCs w:val="16"/>
                <w:lang w:val="pl-PL" w:eastAsia="en-US"/>
              </w:rPr>
              <w:t>97 295 198</w:t>
            </w:r>
          </w:p>
        </w:tc>
        <w:tc>
          <w:tcPr>
            <w:tcW w:w="789" w:type="dxa"/>
            <w:tcBorders>
              <w:top w:val="nil"/>
              <w:left w:val="single" w:sz="4" w:space="0" w:color="auto"/>
              <w:bottom w:val="nil"/>
              <w:right w:val="nil"/>
            </w:tcBorders>
            <w:vAlign w:val="center"/>
          </w:tcPr>
          <w:p w14:paraId="64FA07F1" w14:textId="77777777" w:rsidR="002F3DD3" w:rsidRPr="001A251C" w:rsidRDefault="002F3DD3" w:rsidP="005D5676">
            <w:pPr>
              <w:pStyle w:val="NormalnyWeb"/>
              <w:spacing w:after="0" w:line="240" w:lineRule="auto"/>
              <w:rPr>
                <w:rFonts w:ascii="Arial" w:hAnsi="Arial" w:cs="Arial"/>
                <w:sz w:val="16"/>
                <w:szCs w:val="16"/>
              </w:rPr>
            </w:pPr>
          </w:p>
        </w:tc>
        <w:tc>
          <w:tcPr>
            <w:tcW w:w="1420" w:type="dxa"/>
            <w:tcBorders>
              <w:top w:val="nil"/>
              <w:left w:val="nil"/>
              <w:bottom w:val="nil"/>
              <w:right w:val="single" w:sz="4" w:space="0" w:color="auto"/>
            </w:tcBorders>
            <w:vAlign w:val="center"/>
          </w:tcPr>
          <w:p w14:paraId="670F83BD" w14:textId="77777777" w:rsidR="002F3DD3" w:rsidRPr="00F836C9" w:rsidRDefault="002F3DD3" w:rsidP="005D5676">
            <w:pPr>
              <w:pStyle w:val="NormalnyWeb"/>
              <w:spacing w:after="0" w:line="240" w:lineRule="auto"/>
              <w:rPr>
                <w:rFonts w:ascii="Arial" w:hAnsi="Arial" w:cs="Arial"/>
                <w:sz w:val="16"/>
                <w:szCs w:val="16"/>
                <w:lang w:val="pl-PL" w:eastAsia="en-US"/>
              </w:rPr>
            </w:pPr>
          </w:p>
        </w:tc>
        <w:tc>
          <w:tcPr>
            <w:tcW w:w="802" w:type="dxa"/>
            <w:tcBorders>
              <w:top w:val="single" w:sz="4" w:space="0" w:color="auto"/>
              <w:left w:val="single" w:sz="4" w:space="0" w:color="auto"/>
              <w:bottom w:val="single" w:sz="4" w:space="0" w:color="auto"/>
              <w:right w:val="single" w:sz="4" w:space="0" w:color="auto"/>
            </w:tcBorders>
            <w:vAlign w:val="center"/>
            <w:hideMark/>
          </w:tcPr>
          <w:p w14:paraId="593DC5AC" w14:textId="77777777" w:rsidR="002F3DD3" w:rsidRPr="00F836C9" w:rsidRDefault="002F3DD3" w:rsidP="005D5676">
            <w:pPr>
              <w:pStyle w:val="NormalnyWeb"/>
              <w:spacing w:after="0" w:line="240" w:lineRule="auto"/>
              <w:rPr>
                <w:rFonts w:ascii="Arial" w:hAnsi="Arial" w:cs="Arial"/>
                <w:sz w:val="16"/>
                <w:szCs w:val="16"/>
                <w:lang w:val="pl-PL" w:eastAsia="en-US"/>
              </w:rPr>
            </w:pPr>
            <w:r w:rsidRPr="001A251C">
              <w:rPr>
                <w:rFonts w:ascii="Arial" w:hAnsi="Arial" w:cs="Arial"/>
                <w:sz w:val="16"/>
                <w:szCs w:val="16"/>
                <w:lang w:val="pl-PL" w:eastAsia="en-US"/>
              </w:rPr>
              <w:t>03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D5336C" w14:textId="195C45EB" w:rsidR="002F3DD3" w:rsidRPr="00F836C9" w:rsidRDefault="00FD3C4E" w:rsidP="005D5676">
            <w:pPr>
              <w:pStyle w:val="NormalnyWeb"/>
              <w:spacing w:after="0" w:line="240" w:lineRule="auto"/>
              <w:rPr>
                <w:rFonts w:ascii="Arial" w:hAnsi="Arial" w:cs="Arial"/>
                <w:sz w:val="16"/>
                <w:szCs w:val="16"/>
                <w:lang w:val="pl-PL" w:eastAsia="en-US"/>
              </w:rPr>
            </w:pPr>
            <w:r w:rsidRPr="00FD3C4E">
              <w:rPr>
                <w:rFonts w:ascii="Arial" w:hAnsi="Arial" w:cs="Arial"/>
                <w:sz w:val="16"/>
                <w:szCs w:val="16"/>
                <w:lang w:val="pl-PL" w:eastAsia="en-US"/>
              </w:rPr>
              <w:t>128 740 071</w:t>
            </w:r>
          </w:p>
        </w:tc>
        <w:tc>
          <w:tcPr>
            <w:tcW w:w="855" w:type="dxa"/>
            <w:tcBorders>
              <w:top w:val="single" w:sz="4" w:space="0" w:color="auto"/>
              <w:left w:val="single" w:sz="4" w:space="0" w:color="auto"/>
              <w:bottom w:val="nil"/>
              <w:right w:val="nil"/>
            </w:tcBorders>
            <w:vAlign w:val="center"/>
          </w:tcPr>
          <w:p w14:paraId="5B228B34" w14:textId="77777777" w:rsidR="002F3DD3" w:rsidRPr="001A251C" w:rsidRDefault="002F3DD3" w:rsidP="005D5676">
            <w:pPr>
              <w:pStyle w:val="NormalnyWeb"/>
              <w:spacing w:after="0" w:line="240" w:lineRule="auto"/>
              <w:rPr>
                <w:rFonts w:ascii="Arial" w:hAnsi="Arial" w:cs="Arial"/>
                <w:sz w:val="16"/>
                <w:szCs w:val="16"/>
              </w:rPr>
            </w:pPr>
          </w:p>
        </w:tc>
        <w:tc>
          <w:tcPr>
            <w:tcW w:w="1462" w:type="dxa"/>
            <w:tcBorders>
              <w:top w:val="single" w:sz="4" w:space="0" w:color="auto"/>
              <w:left w:val="nil"/>
              <w:bottom w:val="nil"/>
              <w:right w:val="nil"/>
            </w:tcBorders>
            <w:vAlign w:val="center"/>
          </w:tcPr>
          <w:p w14:paraId="574322FB" w14:textId="77777777" w:rsidR="002F3DD3" w:rsidRPr="001A251C" w:rsidRDefault="002F3DD3" w:rsidP="005D5676">
            <w:pPr>
              <w:pStyle w:val="NormalnyWeb"/>
              <w:spacing w:after="0" w:line="240" w:lineRule="auto"/>
              <w:rPr>
                <w:rFonts w:ascii="Arial" w:hAnsi="Arial" w:cs="Arial"/>
                <w:sz w:val="16"/>
                <w:szCs w:val="16"/>
              </w:rPr>
            </w:pPr>
          </w:p>
        </w:tc>
      </w:tr>
      <w:tr w:rsidR="002F3DD3" w14:paraId="41892885" w14:textId="77777777" w:rsidTr="0032066A">
        <w:trPr>
          <w:trHeight w:val="397"/>
          <w:jc w:val="center"/>
        </w:trPr>
        <w:tc>
          <w:tcPr>
            <w:tcW w:w="875" w:type="dxa"/>
            <w:tcBorders>
              <w:top w:val="single" w:sz="4" w:space="0" w:color="auto"/>
              <w:left w:val="single" w:sz="4" w:space="0" w:color="auto"/>
              <w:bottom w:val="single" w:sz="4" w:space="0" w:color="auto"/>
              <w:right w:val="single" w:sz="4" w:space="0" w:color="auto"/>
            </w:tcBorders>
            <w:vAlign w:val="center"/>
            <w:hideMark/>
          </w:tcPr>
          <w:p w14:paraId="6BB186CA"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011</w:t>
            </w:r>
          </w:p>
        </w:tc>
        <w:tc>
          <w:tcPr>
            <w:tcW w:w="1410" w:type="dxa"/>
            <w:tcBorders>
              <w:top w:val="single" w:sz="4" w:space="0" w:color="auto"/>
              <w:left w:val="single" w:sz="4" w:space="0" w:color="auto"/>
              <w:bottom w:val="single" w:sz="4" w:space="0" w:color="auto"/>
              <w:right w:val="single" w:sz="4" w:space="0" w:color="auto"/>
            </w:tcBorders>
            <w:vAlign w:val="center"/>
            <w:hideMark/>
          </w:tcPr>
          <w:p w14:paraId="148CE43A"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8 174 380</w:t>
            </w:r>
          </w:p>
        </w:tc>
        <w:tc>
          <w:tcPr>
            <w:tcW w:w="789" w:type="dxa"/>
            <w:tcBorders>
              <w:top w:val="nil"/>
              <w:left w:val="single" w:sz="4" w:space="0" w:color="auto"/>
              <w:bottom w:val="nil"/>
              <w:right w:val="nil"/>
            </w:tcBorders>
            <w:vAlign w:val="center"/>
          </w:tcPr>
          <w:p w14:paraId="7C1C4DD3" w14:textId="77777777" w:rsidR="002F3DD3" w:rsidRPr="001A251C" w:rsidRDefault="002F3DD3" w:rsidP="005D5676">
            <w:pPr>
              <w:pStyle w:val="NormalnyWeb"/>
              <w:spacing w:after="0" w:line="240" w:lineRule="auto"/>
              <w:rPr>
                <w:rFonts w:ascii="Arial" w:hAnsi="Arial" w:cs="Arial"/>
                <w:sz w:val="16"/>
                <w:szCs w:val="16"/>
              </w:rPr>
            </w:pPr>
          </w:p>
        </w:tc>
        <w:tc>
          <w:tcPr>
            <w:tcW w:w="1420" w:type="dxa"/>
            <w:tcBorders>
              <w:top w:val="nil"/>
              <w:left w:val="nil"/>
              <w:bottom w:val="nil"/>
              <w:right w:val="nil"/>
            </w:tcBorders>
            <w:vAlign w:val="center"/>
          </w:tcPr>
          <w:p w14:paraId="64E27FCD" w14:textId="77777777" w:rsidR="002F3DD3" w:rsidRPr="001A251C" w:rsidRDefault="002F3DD3" w:rsidP="005D5676">
            <w:pPr>
              <w:pStyle w:val="NormalnyWeb"/>
              <w:spacing w:after="0" w:line="240" w:lineRule="auto"/>
              <w:rPr>
                <w:rFonts w:ascii="Arial" w:hAnsi="Arial" w:cs="Arial"/>
                <w:sz w:val="16"/>
                <w:szCs w:val="16"/>
              </w:rPr>
            </w:pPr>
          </w:p>
        </w:tc>
        <w:tc>
          <w:tcPr>
            <w:tcW w:w="802" w:type="dxa"/>
            <w:tcBorders>
              <w:top w:val="single" w:sz="4" w:space="0" w:color="auto"/>
              <w:left w:val="nil"/>
              <w:bottom w:val="nil"/>
              <w:right w:val="nil"/>
            </w:tcBorders>
            <w:vAlign w:val="center"/>
          </w:tcPr>
          <w:p w14:paraId="604DC7E4" w14:textId="77777777" w:rsidR="002F3DD3" w:rsidRPr="001A251C" w:rsidRDefault="002F3DD3" w:rsidP="005D5676">
            <w:pPr>
              <w:pStyle w:val="NormalnyWeb"/>
              <w:spacing w:after="0" w:line="240" w:lineRule="auto"/>
              <w:rPr>
                <w:rFonts w:ascii="Arial" w:hAnsi="Arial" w:cs="Arial"/>
                <w:sz w:val="16"/>
                <w:szCs w:val="16"/>
              </w:rPr>
            </w:pPr>
          </w:p>
        </w:tc>
        <w:tc>
          <w:tcPr>
            <w:tcW w:w="1418" w:type="dxa"/>
            <w:tcBorders>
              <w:top w:val="single" w:sz="4" w:space="0" w:color="auto"/>
              <w:left w:val="nil"/>
              <w:bottom w:val="nil"/>
              <w:right w:val="nil"/>
            </w:tcBorders>
            <w:vAlign w:val="center"/>
          </w:tcPr>
          <w:p w14:paraId="22FA6FAA" w14:textId="77777777" w:rsidR="002F3DD3" w:rsidRPr="001A251C" w:rsidRDefault="002F3DD3" w:rsidP="005D5676">
            <w:pPr>
              <w:pStyle w:val="NormalnyWeb"/>
              <w:spacing w:after="0" w:line="240" w:lineRule="auto"/>
              <w:rPr>
                <w:rFonts w:ascii="Arial" w:hAnsi="Arial" w:cs="Arial"/>
                <w:sz w:val="16"/>
                <w:szCs w:val="16"/>
              </w:rPr>
            </w:pPr>
          </w:p>
        </w:tc>
        <w:tc>
          <w:tcPr>
            <w:tcW w:w="855" w:type="dxa"/>
            <w:tcBorders>
              <w:top w:val="nil"/>
              <w:left w:val="nil"/>
              <w:bottom w:val="nil"/>
              <w:right w:val="nil"/>
            </w:tcBorders>
            <w:vAlign w:val="center"/>
          </w:tcPr>
          <w:p w14:paraId="7C9A8D91" w14:textId="77777777" w:rsidR="002F3DD3" w:rsidRPr="001A251C" w:rsidRDefault="002F3DD3" w:rsidP="005D5676">
            <w:pPr>
              <w:pStyle w:val="NormalnyWeb"/>
              <w:spacing w:after="0" w:line="240" w:lineRule="auto"/>
              <w:rPr>
                <w:rFonts w:ascii="Arial" w:hAnsi="Arial" w:cs="Arial"/>
                <w:sz w:val="16"/>
                <w:szCs w:val="16"/>
              </w:rPr>
            </w:pPr>
          </w:p>
        </w:tc>
        <w:tc>
          <w:tcPr>
            <w:tcW w:w="1462" w:type="dxa"/>
            <w:tcBorders>
              <w:top w:val="nil"/>
              <w:left w:val="nil"/>
              <w:bottom w:val="nil"/>
              <w:right w:val="nil"/>
            </w:tcBorders>
            <w:vAlign w:val="center"/>
          </w:tcPr>
          <w:p w14:paraId="5035F873" w14:textId="77777777" w:rsidR="002F3DD3" w:rsidRPr="001A251C" w:rsidRDefault="002F3DD3" w:rsidP="005D5676">
            <w:pPr>
              <w:pStyle w:val="NormalnyWeb"/>
              <w:spacing w:after="0" w:line="240" w:lineRule="auto"/>
              <w:rPr>
                <w:rFonts w:ascii="Arial" w:hAnsi="Arial" w:cs="Arial"/>
                <w:sz w:val="16"/>
                <w:szCs w:val="16"/>
              </w:rPr>
            </w:pPr>
          </w:p>
        </w:tc>
      </w:tr>
      <w:tr w:rsidR="002F3DD3" w14:paraId="75171A7E" w14:textId="77777777" w:rsidTr="0032066A">
        <w:trPr>
          <w:trHeight w:val="397"/>
          <w:jc w:val="center"/>
        </w:trPr>
        <w:tc>
          <w:tcPr>
            <w:tcW w:w="875" w:type="dxa"/>
            <w:tcBorders>
              <w:top w:val="single" w:sz="4" w:space="0" w:color="auto"/>
              <w:left w:val="single" w:sz="4" w:space="0" w:color="auto"/>
              <w:bottom w:val="single" w:sz="4" w:space="0" w:color="auto"/>
              <w:right w:val="single" w:sz="4" w:space="0" w:color="auto"/>
            </w:tcBorders>
            <w:vAlign w:val="center"/>
            <w:hideMark/>
          </w:tcPr>
          <w:p w14:paraId="45E460DD"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012</w:t>
            </w:r>
          </w:p>
        </w:tc>
        <w:tc>
          <w:tcPr>
            <w:tcW w:w="1410" w:type="dxa"/>
            <w:tcBorders>
              <w:top w:val="single" w:sz="4" w:space="0" w:color="auto"/>
              <w:left w:val="single" w:sz="4" w:space="0" w:color="auto"/>
              <w:bottom w:val="single" w:sz="4" w:space="0" w:color="auto"/>
              <w:right w:val="single" w:sz="4" w:space="0" w:color="auto"/>
            </w:tcBorders>
            <w:vAlign w:val="center"/>
            <w:hideMark/>
          </w:tcPr>
          <w:p w14:paraId="6564E35D" w14:textId="77777777" w:rsidR="002F3DD3" w:rsidRPr="001A251C" w:rsidRDefault="00A73148" w:rsidP="005D5676">
            <w:pPr>
              <w:pStyle w:val="NormalnyWeb"/>
              <w:spacing w:after="0" w:line="240" w:lineRule="auto"/>
              <w:rPr>
                <w:rFonts w:ascii="Arial" w:hAnsi="Arial" w:cs="Arial"/>
                <w:sz w:val="16"/>
                <w:szCs w:val="16"/>
              </w:rPr>
            </w:pPr>
            <w:r w:rsidRPr="00A73148">
              <w:rPr>
                <w:rFonts w:ascii="Arial" w:hAnsi="Arial" w:cs="Arial"/>
                <w:sz w:val="16"/>
                <w:szCs w:val="16"/>
                <w:lang w:val="pl-PL" w:eastAsia="en-US"/>
              </w:rPr>
              <w:t>13 985 934</w:t>
            </w:r>
          </w:p>
        </w:tc>
        <w:tc>
          <w:tcPr>
            <w:tcW w:w="789" w:type="dxa"/>
            <w:tcBorders>
              <w:top w:val="nil"/>
              <w:left w:val="single" w:sz="4" w:space="0" w:color="auto"/>
              <w:bottom w:val="nil"/>
              <w:right w:val="nil"/>
            </w:tcBorders>
            <w:vAlign w:val="center"/>
          </w:tcPr>
          <w:p w14:paraId="6A7341E5" w14:textId="77777777" w:rsidR="002F3DD3" w:rsidRPr="001A251C" w:rsidRDefault="002F3DD3" w:rsidP="005D5676">
            <w:pPr>
              <w:pStyle w:val="NormalnyWeb"/>
              <w:spacing w:after="0" w:line="240" w:lineRule="auto"/>
              <w:rPr>
                <w:rFonts w:ascii="Arial" w:hAnsi="Arial" w:cs="Arial"/>
                <w:sz w:val="16"/>
                <w:szCs w:val="16"/>
              </w:rPr>
            </w:pPr>
          </w:p>
        </w:tc>
        <w:tc>
          <w:tcPr>
            <w:tcW w:w="1420" w:type="dxa"/>
            <w:tcBorders>
              <w:top w:val="nil"/>
              <w:left w:val="nil"/>
              <w:bottom w:val="nil"/>
              <w:right w:val="nil"/>
            </w:tcBorders>
            <w:vAlign w:val="center"/>
          </w:tcPr>
          <w:p w14:paraId="62B3E999" w14:textId="77777777" w:rsidR="002F3DD3" w:rsidRPr="001A251C" w:rsidRDefault="002F3DD3" w:rsidP="005D5676">
            <w:pPr>
              <w:pStyle w:val="NormalnyWeb"/>
              <w:spacing w:after="0" w:line="240" w:lineRule="auto"/>
              <w:rPr>
                <w:rFonts w:ascii="Arial" w:hAnsi="Arial" w:cs="Arial"/>
                <w:sz w:val="16"/>
                <w:szCs w:val="16"/>
              </w:rPr>
            </w:pPr>
          </w:p>
        </w:tc>
        <w:tc>
          <w:tcPr>
            <w:tcW w:w="802" w:type="dxa"/>
            <w:tcBorders>
              <w:top w:val="nil"/>
              <w:left w:val="nil"/>
              <w:bottom w:val="nil"/>
              <w:right w:val="nil"/>
            </w:tcBorders>
            <w:vAlign w:val="center"/>
          </w:tcPr>
          <w:p w14:paraId="2B1572A4" w14:textId="77777777" w:rsidR="002F3DD3" w:rsidRPr="001A251C" w:rsidRDefault="002F3DD3" w:rsidP="005D5676">
            <w:pPr>
              <w:pStyle w:val="NormalnyWeb"/>
              <w:spacing w:after="0" w:line="240" w:lineRule="auto"/>
              <w:rPr>
                <w:rFonts w:ascii="Arial" w:hAnsi="Arial" w:cs="Arial"/>
                <w:sz w:val="16"/>
                <w:szCs w:val="16"/>
              </w:rPr>
            </w:pPr>
          </w:p>
        </w:tc>
        <w:tc>
          <w:tcPr>
            <w:tcW w:w="1418" w:type="dxa"/>
            <w:tcBorders>
              <w:top w:val="nil"/>
              <w:left w:val="nil"/>
              <w:bottom w:val="nil"/>
              <w:right w:val="nil"/>
            </w:tcBorders>
            <w:vAlign w:val="center"/>
          </w:tcPr>
          <w:p w14:paraId="70DBD22B" w14:textId="77777777" w:rsidR="002F3DD3" w:rsidRPr="001A251C" w:rsidRDefault="002F3DD3" w:rsidP="005D5676">
            <w:pPr>
              <w:pStyle w:val="NormalnyWeb"/>
              <w:spacing w:after="0" w:line="240" w:lineRule="auto"/>
              <w:rPr>
                <w:rFonts w:ascii="Arial" w:hAnsi="Arial" w:cs="Arial"/>
                <w:sz w:val="16"/>
                <w:szCs w:val="16"/>
              </w:rPr>
            </w:pPr>
          </w:p>
        </w:tc>
        <w:tc>
          <w:tcPr>
            <w:tcW w:w="855" w:type="dxa"/>
            <w:tcBorders>
              <w:top w:val="nil"/>
              <w:left w:val="nil"/>
              <w:bottom w:val="nil"/>
              <w:right w:val="nil"/>
            </w:tcBorders>
            <w:vAlign w:val="center"/>
          </w:tcPr>
          <w:p w14:paraId="3C1ABE99" w14:textId="77777777" w:rsidR="002F3DD3" w:rsidRPr="001A251C" w:rsidRDefault="002F3DD3" w:rsidP="005D5676">
            <w:pPr>
              <w:pStyle w:val="NormalnyWeb"/>
              <w:spacing w:after="0" w:line="240" w:lineRule="auto"/>
              <w:rPr>
                <w:rFonts w:ascii="Arial" w:hAnsi="Arial" w:cs="Arial"/>
                <w:sz w:val="16"/>
                <w:szCs w:val="16"/>
              </w:rPr>
            </w:pPr>
          </w:p>
        </w:tc>
        <w:tc>
          <w:tcPr>
            <w:tcW w:w="1462" w:type="dxa"/>
            <w:tcBorders>
              <w:top w:val="nil"/>
              <w:left w:val="nil"/>
              <w:bottom w:val="nil"/>
              <w:right w:val="nil"/>
            </w:tcBorders>
            <w:vAlign w:val="center"/>
          </w:tcPr>
          <w:p w14:paraId="690EBA89" w14:textId="77777777" w:rsidR="002F3DD3" w:rsidRPr="001A251C" w:rsidRDefault="002F3DD3" w:rsidP="005D5676">
            <w:pPr>
              <w:pStyle w:val="NormalnyWeb"/>
              <w:spacing w:after="0" w:line="240" w:lineRule="auto"/>
              <w:rPr>
                <w:rFonts w:ascii="Arial" w:hAnsi="Arial" w:cs="Arial"/>
                <w:sz w:val="16"/>
                <w:szCs w:val="16"/>
              </w:rPr>
            </w:pPr>
          </w:p>
        </w:tc>
      </w:tr>
      <w:tr w:rsidR="002F3DD3" w14:paraId="61571F82" w14:textId="77777777" w:rsidTr="0032066A">
        <w:trPr>
          <w:trHeight w:val="397"/>
          <w:jc w:val="center"/>
        </w:trPr>
        <w:tc>
          <w:tcPr>
            <w:tcW w:w="875" w:type="dxa"/>
            <w:tcBorders>
              <w:top w:val="single" w:sz="4" w:space="0" w:color="auto"/>
              <w:left w:val="single" w:sz="4" w:space="0" w:color="auto"/>
              <w:bottom w:val="single" w:sz="4" w:space="0" w:color="auto"/>
              <w:right w:val="single" w:sz="4" w:space="0" w:color="auto"/>
            </w:tcBorders>
            <w:vAlign w:val="center"/>
            <w:hideMark/>
          </w:tcPr>
          <w:p w14:paraId="1260563A"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013</w:t>
            </w:r>
          </w:p>
        </w:tc>
        <w:tc>
          <w:tcPr>
            <w:tcW w:w="1410" w:type="dxa"/>
            <w:tcBorders>
              <w:top w:val="single" w:sz="4" w:space="0" w:color="auto"/>
              <w:left w:val="single" w:sz="4" w:space="0" w:color="auto"/>
              <w:bottom w:val="single" w:sz="4" w:space="0" w:color="auto"/>
              <w:right w:val="single" w:sz="4" w:space="0" w:color="auto"/>
            </w:tcBorders>
            <w:vAlign w:val="center"/>
            <w:hideMark/>
          </w:tcPr>
          <w:p w14:paraId="14D8ABB1" w14:textId="46CAF6C9" w:rsidR="002F3DD3" w:rsidRPr="001A251C" w:rsidRDefault="003F6E41" w:rsidP="005D5676">
            <w:pPr>
              <w:pStyle w:val="NormalnyWeb"/>
              <w:spacing w:after="0" w:line="240" w:lineRule="auto"/>
              <w:rPr>
                <w:rFonts w:ascii="Arial" w:hAnsi="Arial" w:cs="Arial"/>
                <w:sz w:val="16"/>
                <w:szCs w:val="16"/>
              </w:rPr>
            </w:pPr>
            <w:r>
              <w:rPr>
                <w:rFonts w:ascii="Arial" w:hAnsi="Arial" w:cs="Arial"/>
                <w:sz w:val="16"/>
                <w:szCs w:val="16"/>
                <w:lang w:val="pl-PL" w:eastAsia="en-US"/>
              </w:rPr>
              <w:t xml:space="preserve">79 </w:t>
            </w:r>
            <w:r w:rsidR="00BD5757">
              <w:rPr>
                <w:rFonts w:ascii="Arial" w:hAnsi="Arial" w:cs="Arial"/>
                <w:sz w:val="16"/>
                <w:szCs w:val="16"/>
                <w:lang w:val="pl-PL" w:eastAsia="en-US"/>
              </w:rPr>
              <w:t>136 663</w:t>
            </w:r>
          </w:p>
        </w:tc>
        <w:tc>
          <w:tcPr>
            <w:tcW w:w="789" w:type="dxa"/>
            <w:tcBorders>
              <w:top w:val="nil"/>
              <w:left w:val="single" w:sz="4" w:space="0" w:color="auto"/>
              <w:bottom w:val="nil"/>
              <w:right w:val="nil"/>
            </w:tcBorders>
            <w:vAlign w:val="center"/>
          </w:tcPr>
          <w:p w14:paraId="573F56C1" w14:textId="77777777" w:rsidR="002F3DD3" w:rsidRPr="001A251C" w:rsidRDefault="002F3DD3" w:rsidP="005D5676">
            <w:pPr>
              <w:pStyle w:val="NormalnyWeb"/>
              <w:spacing w:after="0" w:line="240" w:lineRule="auto"/>
              <w:rPr>
                <w:rFonts w:ascii="Arial" w:hAnsi="Arial" w:cs="Arial"/>
                <w:sz w:val="16"/>
                <w:szCs w:val="16"/>
              </w:rPr>
            </w:pPr>
          </w:p>
        </w:tc>
        <w:tc>
          <w:tcPr>
            <w:tcW w:w="1420" w:type="dxa"/>
            <w:tcBorders>
              <w:top w:val="nil"/>
              <w:left w:val="nil"/>
              <w:bottom w:val="nil"/>
              <w:right w:val="nil"/>
            </w:tcBorders>
            <w:vAlign w:val="center"/>
          </w:tcPr>
          <w:p w14:paraId="33EFFF75" w14:textId="77777777" w:rsidR="002F3DD3" w:rsidRPr="001A251C" w:rsidRDefault="002F3DD3" w:rsidP="005D5676">
            <w:pPr>
              <w:pStyle w:val="NormalnyWeb"/>
              <w:spacing w:after="0" w:line="240" w:lineRule="auto"/>
              <w:rPr>
                <w:rFonts w:ascii="Arial" w:hAnsi="Arial" w:cs="Arial"/>
                <w:sz w:val="16"/>
                <w:szCs w:val="16"/>
              </w:rPr>
            </w:pPr>
          </w:p>
        </w:tc>
        <w:tc>
          <w:tcPr>
            <w:tcW w:w="802" w:type="dxa"/>
            <w:tcBorders>
              <w:top w:val="nil"/>
              <w:left w:val="nil"/>
              <w:bottom w:val="nil"/>
              <w:right w:val="nil"/>
            </w:tcBorders>
            <w:vAlign w:val="center"/>
          </w:tcPr>
          <w:p w14:paraId="19280113" w14:textId="77777777" w:rsidR="002F3DD3" w:rsidRPr="001A251C" w:rsidRDefault="002F3DD3" w:rsidP="005D5676">
            <w:pPr>
              <w:pStyle w:val="NormalnyWeb"/>
              <w:spacing w:after="0" w:line="240" w:lineRule="auto"/>
              <w:rPr>
                <w:rFonts w:ascii="Arial" w:hAnsi="Arial" w:cs="Arial"/>
                <w:sz w:val="16"/>
                <w:szCs w:val="16"/>
              </w:rPr>
            </w:pPr>
          </w:p>
        </w:tc>
        <w:tc>
          <w:tcPr>
            <w:tcW w:w="1418" w:type="dxa"/>
            <w:tcBorders>
              <w:top w:val="nil"/>
              <w:left w:val="nil"/>
              <w:bottom w:val="nil"/>
              <w:right w:val="nil"/>
            </w:tcBorders>
            <w:vAlign w:val="center"/>
          </w:tcPr>
          <w:p w14:paraId="2EBDFA03" w14:textId="77777777" w:rsidR="002F3DD3" w:rsidRPr="001A251C" w:rsidRDefault="002F3DD3" w:rsidP="005D5676">
            <w:pPr>
              <w:pStyle w:val="NormalnyWeb"/>
              <w:spacing w:after="0" w:line="240" w:lineRule="auto"/>
              <w:rPr>
                <w:rFonts w:ascii="Arial" w:hAnsi="Arial" w:cs="Arial"/>
                <w:sz w:val="16"/>
                <w:szCs w:val="16"/>
              </w:rPr>
            </w:pPr>
          </w:p>
        </w:tc>
        <w:tc>
          <w:tcPr>
            <w:tcW w:w="855" w:type="dxa"/>
            <w:tcBorders>
              <w:top w:val="nil"/>
              <w:left w:val="nil"/>
              <w:bottom w:val="nil"/>
              <w:right w:val="nil"/>
            </w:tcBorders>
            <w:vAlign w:val="center"/>
          </w:tcPr>
          <w:p w14:paraId="492D2333" w14:textId="77777777" w:rsidR="002F3DD3" w:rsidRPr="001A251C" w:rsidRDefault="002F3DD3" w:rsidP="005D5676">
            <w:pPr>
              <w:pStyle w:val="NormalnyWeb"/>
              <w:spacing w:after="0" w:line="240" w:lineRule="auto"/>
              <w:rPr>
                <w:rFonts w:ascii="Arial" w:hAnsi="Arial" w:cs="Arial"/>
                <w:sz w:val="16"/>
                <w:szCs w:val="16"/>
              </w:rPr>
            </w:pPr>
          </w:p>
        </w:tc>
        <w:tc>
          <w:tcPr>
            <w:tcW w:w="1462" w:type="dxa"/>
            <w:tcBorders>
              <w:top w:val="nil"/>
              <w:left w:val="nil"/>
              <w:bottom w:val="nil"/>
              <w:right w:val="nil"/>
            </w:tcBorders>
            <w:vAlign w:val="center"/>
          </w:tcPr>
          <w:p w14:paraId="63AC3AC2" w14:textId="77777777" w:rsidR="002F3DD3" w:rsidRPr="001A251C" w:rsidRDefault="002F3DD3" w:rsidP="005D5676">
            <w:pPr>
              <w:pStyle w:val="NormalnyWeb"/>
              <w:spacing w:after="0" w:line="240" w:lineRule="auto"/>
              <w:rPr>
                <w:rFonts w:ascii="Arial" w:hAnsi="Arial" w:cs="Arial"/>
                <w:sz w:val="16"/>
                <w:szCs w:val="16"/>
              </w:rPr>
            </w:pPr>
          </w:p>
        </w:tc>
      </w:tr>
      <w:tr w:rsidR="002F3DD3" w14:paraId="1D2E70D6" w14:textId="77777777" w:rsidTr="0032066A">
        <w:trPr>
          <w:trHeight w:val="397"/>
          <w:jc w:val="center"/>
        </w:trPr>
        <w:tc>
          <w:tcPr>
            <w:tcW w:w="875" w:type="dxa"/>
            <w:tcBorders>
              <w:top w:val="single" w:sz="4" w:space="0" w:color="auto"/>
              <w:left w:val="single" w:sz="4" w:space="0" w:color="auto"/>
              <w:bottom w:val="single" w:sz="4" w:space="0" w:color="auto"/>
              <w:right w:val="single" w:sz="4" w:space="0" w:color="auto"/>
            </w:tcBorders>
            <w:vAlign w:val="center"/>
            <w:hideMark/>
          </w:tcPr>
          <w:p w14:paraId="6660A1CE"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014</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42C450A" w14:textId="77777777" w:rsidR="002F3DD3" w:rsidRPr="001A251C" w:rsidRDefault="00A73148" w:rsidP="005D5676">
            <w:pPr>
              <w:pStyle w:val="NormalnyWeb"/>
              <w:spacing w:after="0" w:line="240" w:lineRule="auto"/>
              <w:rPr>
                <w:rFonts w:ascii="Arial" w:hAnsi="Arial" w:cs="Arial"/>
                <w:sz w:val="16"/>
                <w:szCs w:val="16"/>
              </w:rPr>
            </w:pPr>
            <w:r w:rsidRPr="006C0B5E">
              <w:rPr>
                <w:rFonts w:ascii="Arial" w:hAnsi="Arial" w:cs="Arial"/>
                <w:sz w:val="16"/>
                <w:szCs w:val="16"/>
                <w:lang w:val="pl-PL" w:eastAsia="en-US"/>
              </w:rPr>
              <w:t>19 134 055</w:t>
            </w:r>
          </w:p>
        </w:tc>
        <w:tc>
          <w:tcPr>
            <w:tcW w:w="789" w:type="dxa"/>
            <w:tcBorders>
              <w:top w:val="nil"/>
              <w:left w:val="single" w:sz="4" w:space="0" w:color="auto"/>
              <w:bottom w:val="nil"/>
              <w:right w:val="nil"/>
            </w:tcBorders>
            <w:vAlign w:val="center"/>
          </w:tcPr>
          <w:p w14:paraId="51614502" w14:textId="77777777" w:rsidR="002F3DD3" w:rsidRPr="001A251C" w:rsidRDefault="002F3DD3" w:rsidP="005D5676">
            <w:pPr>
              <w:pStyle w:val="NormalnyWeb"/>
              <w:spacing w:after="0" w:line="240" w:lineRule="auto"/>
              <w:rPr>
                <w:rFonts w:ascii="Arial" w:hAnsi="Arial" w:cs="Arial"/>
                <w:sz w:val="16"/>
                <w:szCs w:val="16"/>
              </w:rPr>
            </w:pPr>
          </w:p>
        </w:tc>
        <w:tc>
          <w:tcPr>
            <w:tcW w:w="1420" w:type="dxa"/>
            <w:tcBorders>
              <w:top w:val="nil"/>
              <w:left w:val="nil"/>
              <w:bottom w:val="nil"/>
              <w:right w:val="nil"/>
            </w:tcBorders>
            <w:vAlign w:val="center"/>
          </w:tcPr>
          <w:p w14:paraId="1BA1364B" w14:textId="77777777" w:rsidR="002F3DD3" w:rsidRPr="001A251C" w:rsidRDefault="002F3DD3" w:rsidP="005D5676">
            <w:pPr>
              <w:pStyle w:val="NormalnyWeb"/>
              <w:spacing w:after="0" w:line="240" w:lineRule="auto"/>
              <w:rPr>
                <w:rFonts w:ascii="Arial" w:hAnsi="Arial" w:cs="Arial"/>
                <w:sz w:val="16"/>
                <w:szCs w:val="16"/>
              </w:rPr>
            </w:pPr>
          </w:p>
        </w:tc>
        <w:tc>
          <w:tcPr>
            <w:tcW w:w="802" w:type="dxa"/>
            <w:tcBorders>
              <w:top w:val="nil"/>
              <w:left w:val="nil"/>
              <w:bottom w:val="nil"/>
              <w:right w:val="nil"/>
            </w:tcBorders>
            <w:vAlign w:val="center"/>
          </w:tcPr>
          <w:p w14:paraId="12ACA98D" w14:textId="77777777" w:rsidR="002F3DD3" w:rsidRPr="001A251C" w:rsidRDefault="002F3DD3" w:rsidP="005D5676">
            <w:pPr>
              <w:pStyle w:val="NormalnyWeb"/>
              <w:spacing w:after="0" w:line="240" w:lineRule="auto"/>
              <w:rPr>
                <w:rFonts w:ascii="Arial" w:hAnsi="Arial" w:cs="Arial"/>
                <w:sz w:val="16"/>
                <w:szCs w:val="16"/>
              </w:rPr>
            </w:pPr>
          </w:p>
        </w:tc>
        <w:tc>
          <w:tcPr>
            <w:tcW w:w="1418" w:type="dxa"/>
            <w:tcBorders>
              <w:top w:val="nil"/>
              <w:left w:val="nil"/>
              <w:bottom w:val="nil"/>
              <w:right w:val="nil"/>
            </w:tcBorders>
            <w:vAlign w:val="center"/>
          </w:tcPr>
          <w:p w14:paraId="04F13296" w14:textId="77777777" w:rsidR="002F3DD3" w:rsidRPr="001A251C" w:rsidRDefault="002F3DD3" w:rsidP="005D5676">
            <w:pPr>
              <w:pStyle w:val="NormalnyWeb"/>
              <w:spacing w:after="0" w:line="240" w:lineRule="auto"/>
              <w:rPr>
                <w:rFonts w:ascii="Arial" w:hAnsi="Arial" w:cs="Arial"/>
                <w:sz w:val="16"/>
                <w:szCs w:val="16"/>
              </w:rPr>
            </w:pPr>
          </w:p>
        </w:tc>
        <w:tc>
          <w:tcPr>
            <w:tcW w:w="855" w:type="dxa"/>
            <w:tcBorders>
              <w:top w:val="nil"/>
              <w:left w:val="nil"/>
              <w:bottom w:val="nil"/>
              <w:right w:val="nil"/>
            </w:tcBorders>
            <w:vAlign w:val="center"/>
          </w:tcPr>
          <w:p w14:paraId="342E45FC" w14:textId="77777777" w:rsidR="002F3DD3" w:rsidRPr="001A251C" w:rsidRDefault="002F3DD3" w:rsidP="005D5676">
            <w:pPr>
              <w:pStyle w:val="NormalnyWeb"/>
              <w:spacing w:after="0" w:line="240" w:lineRule="auto"/>
              <w:rPr>
                <w:rFonts w:ascii="Arial" w:hAnsi="Arial" w:cs="Arial"/>
                <w:sz w:val="16"/>
                <w:szCs w:val="16"/>
              </w:rPr>
            </w:pPr>
          </w:p>
        </w:tc>
        <w:tc>
          <w:tcPr>
            <w:tcW w:w="1462" w:type="dxa"/>
            <w:tcBorders>
              <w:top w:val="nil"/>
              <w:left w:val="nil"/>
              <w:bottom w:val="nil"/>
              <w:right w:val="nil"/>
            </w:tcBorders>
            <w:vAlign w:val="center"/>
          </w:tcPr>
          <w:p w14:paraId="6E3FB5CD" w14:textId="77777777" w:rsidR="002F3DD3" w:rsidRPr="001A251C" w:rsidRDefault="002F3DD3" w:rsidP="005D5676">
            <w:pPr>
              <w:pStyle w:val="NormalnyWeb"/>
              <w:spacing w:after="0" w:line="240" w:lineRule="auto"/>
              <w:rPr>
                <w:rFonts w:ascii="Arial" w:hAnsi="Arial" w:cs="Arial"/>
                <w:sz w:val="16"/>
                <w:szCs w:val="16"/>
              </w:rPr>
            </w:pPr>
          </w:p>
        </w:tc>
      </w:tr>
      <w:tr w:rsidR="002F3DD3" w14:paraId="184A1BDA" w14:textId="77777777" w:rsidTr="0032066A">
        <w:trPr>
          <w:trHeight w:val="397"/>
          <w:jc w:val="center"/>
        </w:trPr>
        <w:tc>
          <w:tcPr>
            <w:tcW w:w="875" w:type="dxa"/>
            <w:tcBorders>
              <w:top w:val="single" w:sz="4" w:space="0" w:color="auto"/>
              <w:left w:val="single" w:sz="4" w:space="0" w:color="auto"/>
              <w:bottom w:val="single" w:sz="4" w:space="0" w:color="auto"/>
              <w:right w:val="single" w:sz="4" w:space="0" w:color="auto"/>
            </w:tcBorders>
            <w:vAlign w:val="center"/>
            <w:hideMark/>
          </w:tcPr>
          <w:p w14:paraId="19AB82DC" w14:textId="77777777" w:rsidR="002F3DD3" w:rsidRPr="001A251C" w:rsidRDefault="002F3D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016</w:t>
            </w:r>
          </w:p>
        </w:tc>
        <w:tc>
          <w:tcPr>
            <w:tcW w:w="1410" w:type="dxa"/>
            <w:tcBorders>
              <w:top w:val="single" w:sz="4" w:space="0" w:color="auto"/>
              <w:left w:val="single" w:sz="4" w:space="0" w:color="auto"/>
              <w:bottom w:val="single" w:sz="4" w:space="0" w:color="auto"/>
              <w:right w:val="single" w:sz="4" w:space="0" w:color="auto"/>
            </w:tcBorders>
            <w:vAlign w:val="center"/>
            <w:hideMark/>
          </w:tcPr>
          <w:p w14:paraId="63C7DF7A" w14:textId="736A4E8A" w:rsidR="002F3DD3" w:rsidRPr="0062701F" w:rsidRDefault="00844A8C" w:rsidP="005D5676">
            <w:pPr>
              <w:pStyle w:val="NormalnyWeb"/>
              <w:spacing w:after="0" w:line="240" w:lineRule="auto"/>
              <w:rPr>
                <w:rFonts w:ascii="Arial" w:hAnsi="Arial" w:cs="Arial"/>
                <w:sz w:val="16"/>
                <w:szCs w:val="16"/>
              </w:rPr>
            </w:pPr>
            <w:r>
              <w:rPr>
                <w:rFonts w:ascii="Arial" w:hAnsi="Arial" w:cs="Arial"/>
                <w:sz w:val="16"/>
                <w:szCs w:val="16"/>
                <w:lang w:val="pl-PL" w:eastAsia="en-US"/>
              </w:rPr>
              <w:t>18 364 983</w:t>
            </w:r>
          </w:p>
        </w:tc>
        <w:tc>
          <w:tcPr>
            <w:tcW w:w="789" w:type="dxa"/>
            <w:tcBorders>
              <w:top w:val="nil"/>
              <w:left w:val="single" w:sz="4" w:space="0" w:color="auto"/>
              <w:bottom w:val="nil"/>
              <w:right w:val="nil"/>
            </w:tcBorders>
            <w:vAlign w:val="center"/>
          </w:tcPr>
          <w:p w14:paraId="05D535F2" w14:textId="77777777" w:rsidR="002F3DD3" w:rsidRPr="001A251C" w:rsidRDefault="002F3DD3" w:rsidP="005D5676">
            <w:pPr>
              <w:pStyle w:val="NormalnyWeb"/>
              <w:spacing w:after="0" w:line="240" w:lineRule="auto"/>
              <w:rPr>
                <w:rFonts w:ascii="Arial" w:hAnsi="Arial" w:cs="Arial"/>
                <w:sz w:val="16"/>
                <w:szCs w:val="16"/>
              </w:rPr>
            </w:pPr>
          </w:p>
        </w:tc>
        <w:tc>
          <w:tcPr>
            <w:tcW w:w="1420" w:type="dxa"/>
            <w:tcBorders>
              <w:top w:val="nil"/>
              <w:left w:val="nil"/>
              <w:bottom w:val="nil"/>
              <w:right w:val="nil"/>
            </w:tcBorders>
            <w:vAlign w:val="center"/>
          </w:tcPr>
          <w:p w14:paraId="5F834A99" w14:textId="77777777" w:rsidR="002F3DD3" w:rsidRPr="001A251C" w:rsidRDefault="002F3DD3" w:rsidP="005D5676">
            <w:pPr>
              <w:pStyle w:val="NormalnyWeb"/>
              <w:spacing w:after="0" w:line="240" w:lineRule="auto"/>
              <w:rPr>
                <w:rFonts w:ascii="Arial" w:hAnsi="Arial" w:cs="Arial"/>
                <w:sz w:val="16"/>
                <w:szCs w:val="16"/>
              </w:rPr>
            </w:pPr>
          </w:p>
        </w:tc>
        <w:tc>
          <w:tcPr>
            <w:tcW w:w="802" w:type="dxa"/>
            <w:tcBorders>
              <w:top w:val="nil"/>
              <w:left w:val="nil"/>
              <w:bottom w:val="nil"/>
              <w:right w:val="nil"/>
            </w:tcBorders>
            <w:vAlign w:val="center"/>
          </w:tcPr>
          <w:p w14:paraId="4AD1A693" w14:textId="77777777" w:rsidR="002F3DD3" w:rsidRPr="001A251C" w:rsidRDefault="002F3DD3" w:rsidP="005D5676">
            <w:pPr>
              <w:pStyle w:val="NormalnyWeb"/>
              <w:spacing w:after="0" w:line="240" w:lineRule="auto"/>
              <w:rPr>
                <w:rFonts w:ascii="Arial" w:hAnsi="Arial" w:cs="Arial"/>
                <w:sz w:val="16"/>
                <w:szCs w:val="16"/>
              </w:rPr>
            </w:pPr>
          </w:p>
        </w:tc>
        <w:tc>
          <w:tcPr>
            <w:tcW w:w="1418" w:type="dxa"/>
            <w:tcBorders>
              <w:top w:val="nil"/>
              <w:left w:val="nil"/>
              <w:bottom w:val="nil"/>
              <w:right w:val="nil"/>
            </w:tcBorders>
            <w:vAlign w:val="center"/>
          </w:tcPr>
          <w:p w14:paraId="67F02AD2" w14:textId="77777777" w:rsidR="002F3DD3" w:rsidRPr="001A251C" w:rsidRDefault="002F3DD3" w:rsidP="005D5676">
            <w:pPr>
              <w:pStyle w:val="NormalnyWeb"/>
              <w:spacing w:after="0" w:line="240" w:lineRule="auto"/>
              <w:rPr>
                <w:rFonts w:ascii="Arial" w:hAnsi="Arial" w:cs="Arial"/>
                <w:sz w:val="16"/>
                <w:szCs w:val="16"/>
              </w:rPr>
            </w:pPr>
          </w:p>
        </w:tc>
        <w:tc>
          <w:tcPr>
            <w:tcW w:w="855" w:type="dxa"/>
            <w:tcBorders>
              <w:top w:val="nil"/>
              <w:left w:val="nil"/>
              <w:bottom w:val="nil"/>
              <w:right w:val="nil"/>
            </w:tcBorders>
            <w:vAlign w:val="center"/>
          </w:tcPr>
          <w:p w14:paraId="03A796D4" w14:textId="77777777" w:rsidR="002F3DD3" w:rsidRPr="001A251C" w:rsidRDefault="002F3DD3" w:rsidP="005D5676">
            <w:pPr>
              <w:pStyle w:val="NormalnyWeb"/>
              <w:spacing w:after="0" w:line="240" w:lineRule="auto"/>
              <w:rPr>
                <w:rFonts w:ascii="Arial" w:hAnsi="Arial" w:cs="Arial"/>
                <w:sz w:val="16"/>
                <w:szCs w:val="16"/>
              </w:rPr>
            </w:pPr>
          </w:p>
        </w:tc>
        <w:tc>
          <w:tcPr>
            <w:tcW w:w="1462" w:type="dxa"/>
            <w:tcBorders>
              <w:top w:val="nil"/>
              <w:left w:val="nil"/>
              <w:bottom w:val="nil"/>
              <w:right w:val="nil"/>
            </w:tcBorders>
            <w:vAlign w:val="center"/>
          </w:tcPr>
          <w:p w14:paraId="4F520301" w14:textId="77777777" w:rsidR="002F3DD3" w:rsidRPr="001A251C" w:rsidRDefault="002F3DD3" w:rsidP="005D5676">
            <w:pPr>
              <w:pStyle w:val="NormalnyWeb"/>
              <w:spacing w:after="0" w:line="240" w:lineRule="auto"/>
              <w:rPr>
                <w:rFonts w:ascii="Arial" w:hAnsi="Arial" w:cs="Arial"/>
                <w:sz w:val="16"/>
                <w:szCs w:val="16"/>
              </w:rPr>
            </w:pPr>
          </w:p>
        </w:tc>
      </w:tr>
      <w:tr w:rsidR="002F3DD3" w14:paraId="2C9ECEB3" w14:textId="77777777" w:rsidTr="0032066A">
        <w:trPr>
          <w:trHeight w:val="397"/>
          <w:jc w:val="center"/>
        </w:trPr>
        <w:tc>
          <w:tcPr>
            <w:tcW w:w="875" w:type="dxa"/>
            <w:tcBorders>
              <w:top w:val="single" w:sz="4" w:space="0" w:color="auto"/>
              <w:left w:val="single" w:sz="4" w:space="0" w:color="auto"/>
              <w:bottom w:val="single" w:sz="4" w:space="0" w:color="auto"/>
              <w:right w:val="single" w:sz="4" w:space="0" w:color="auto"/>
            </w:tcBorders>
            <w:vAlign w:val="center"/>
            <w:hideMark/>
          </w:tcPr>
          <w:p w14:paraId="6E1B2F8B" w14:textId="77777777" w:rsidR="002F3DD3" w:rsidRPr="005D247D" w:rsidRDefault="002F3DD3" w:rsidP="005D5676">
            <w:pPr>
              <w:pStyle w:val="NormalnyWeb"/>
              <w:spacing w:after="0" w:line="240" w:lineRule="auto"/>
              <w:rPr>
                <w:rFonts w:ascii="Arial" w:hAnsi="Arial" w:cs="Arial"/>
                <w:sz w:val="16"/>
                <w:szCs w:val="16"/>
                <w:highlight w:val="yellow"/>
              </w:rPr>
            </w:pPr>
            <w:r w:rsidRPr="00E66A3F">
              <w:rPr>
                <w:rFonts w:ascii="Arial" w:hAnsi="Arial" w:cs="Arial"/>
                <w:sz w:val="16"/>
                <w:szCs w:val="16"/>
                <w:lang w:val="pl-PL" w:eastAsia="en-US"/>
              </w:rPr>
              <w:t>083</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3FBCDED" w14:textId="77777777" w:rsidR="002F3DD3" w:rsidRPr="0062701F" w:rsidRDefault="002F3DD3" w:rsidP="005D5676">
            <w:pPr>
              <w:pStyle w:val="NormalnyWeb"/>
              <w:spacing w:after="0" w:line="240" w:lineRule="auto"/>
              <w:rPr>
                <w:rFonts w:ascii="Arial" w:hAnsi="Arial" w:cs="Arial"/>
                <w:sz w:val="16"/>
                <w:szCs w:val="16"/>
              </w:rPr>
            </w:pPr>
            <w:r w:rsidRPr="0062701F">
              <w:rPr>
                <w:rFonts w:ascii="Arial" w:hAnsi="Arial" w:cs="Arial"/>
                <w:sz w:val="16"/>
                <w:szCs w:val="16"/>
                <w:lang w:val="pl-PL" w:eastAsia="en-US"/>
              </w:rPr>
              <w:t>7 089 436</w:t>
            </w:r>
          </w:p>
        </w:tc>
        <w:tc>
          <w:tcPr>
            <w:tcW w:w="789" w:type="dxa"/>
            <w:tcBorders>
              <w:top w:val="nil"/>
              <w:left w:val="single" w:sz="4" w:space="0" w:color="auto"/>
              <w:bottom w:val="nil"/>
              <w:right w:val="nil"/>
            </w:tcBorders>
            <w:vAlign w:val="center"/>
          </w:tcPr>
          <w:p w14:paraId="0E17BC44" w14:textId="77777777" w:rsidR="002F3DD3" w:rsidRPr="001A251C" w:rsidRDefault="002F3DD3" w:rsidP="005D5676">
            <w:pPr>
              <w:pStyle w:val="NormalnyWeb"/>
              <w:spacing w:after="0" w:line="240" w:lineRule="auto"/>
              <w:rPr>
                <w:rFonts w:ascii="Arial" w:hAnsi="Arial" w:cs="Arial"/>
                <w:sz w:val="16"/>
                <w:szCs w:val="16"/>
              </w:rPr>
            </w:pPr>
          </w:p>
        </w:tc>
        <w:tc>
          <w:tcPr>
            <w:tcW w:w="1420" w:type="dxa"/>
            <w:tcBorders>
              <w:top w:val="nil"/>
              <w:left w:val="nil"/>
              <w:bottom w:val="nil"/>
              <w:right w:val="nil"/>
            </w:tcBorders>
            <w:vAlign w:val="center"/>
          </w:tcPr>
          <w:p w14:paraId="3F9E34E6" w14:textId="77777777" w:rsidR="002F3DD3" w:rsidRPr="001A251C" w:rsidRDefault="002F3DD3" w:rsidP="005D5676">
            <w:pPr>
              <w:pStyle w:val="NormalnyWeb"/>
              <w:spacing w:after="0" w:line="240" w:lineRule="auto"/>
              <w:rPr>
                <w:rFonts w:ascii="Arial" w:hAnsi="Arial" w:cs="Arial"/>
                <w:sz w:val="16"/>
                <w:szCs w:val="16"/>
              </w:rPr>
            </w:pPr>
          </w:p>
        </w:tc>
        <w:tc>
          <w:tcPr>
            <w:tcW w:w="802" w:type="dxa"/>
            <w:tcBorders>
              <w:top w:val="nil"/>
              <w:left w:val="nil"/>
              <w:bottom w:val="nil"/>
              <w:right w:val="nil"/>
            </w:tcBorders>
            <w:vAlign w:val="center"/>
          </w:tcPr>
          <w:p w14:paraId="33603E3D" w14:textId="77777777" w:rsidR="002F3DD3" w:rsidRPr="001A251C" w:rsidRDefault="002F3DD3" w:rsidP="005D5676">
            <w:pPr>
              <w:pStyle w:val="NormalnyWeb"/>
              <w:spacing w:after="0" w:line="240" w:lineRule="auto"/>
              <w:rPr>
                <w:rFonts w:ascii="Arial" w:hAnsi="Arial" w:cs="Arial"/>
                <w:sz w:val="16"/>
                <w:szCs w:val="16"/>
              </w:rPr>
            </w:pPr>
          </w:p>
        </w:tc>
        <w:tc>
          <w:tcPr>
            <w:tcW w:w="1418" w:type="dxa"/>
            <w:tcBorders>
              <w:top w:val="nil"/>
              <w:left w:val="nil"/>
              <w:bottom w:val="nil"/>
              <w:right w:val="nil"/>
            </w:tcBorders>
            <w:vAlign w:val="center"/>
          </w:tcPr>
          <w:p w14:paraId="0E40661B" w14:textId="77777777" w:rsidR="002F3DD3" w:rsidRPr="001A251C" w:rsidRDefault="002F3DD3" w:rsidP="005D5676">
            <w:pPr>
              <w:pStyle w:val="NormalnyWeb"/>
              <w:spacing w:after="0" w:line="240" w:lineRule="auto"/>
              <w:rPr>
                <w:rFonts w:ascii="Arial" w:hAnsi="Arial" w:cs="Arial"/>
                <w:sz w:val="16"/>
                <w:szCs w:val="16"/>
              </w:rPr>
            </w:pPr>
          </w:p>
        </w:tc>
        <w:tc>
          <w:tcPr>
            <w:tcW w:w="855" w:type="dxa"/>
            <w:tcBorders>
              <w:top w:val="nil"/>
              <w:left w:val="nil"/>
              <w:bottom w:val="nil"/>
              <w:right w:val="nil"/>
            </w:tcBorders>
            <w:vAlign w:val="center"/>
          </w:tcPr>
          <w:p w14:paraId="5799D946" w14:textId="77777777" w:rsidR="002F3DD3" w:rsidRPr="001A251C" w:rsidRDefault="002F3DD3" w:rsidP="005D5676">
            <w:pPr>
              <w:pStyle w:val="NormalnyWeb"/>
              <w:spacing w:after="0" w:line="240" w:lineRule="auto"/>
              <w:rPr>
                <w:rFonts w:ascii="Arial" w:hAnsi="Arial" w:cs="Arial"/>
                <w:sz w:val="16"/>
                <w:szCs w:val="16"/>
              </w:rPr>
            </w:pPr>
          </w:p>
        </w:tc>
        <w:tc>
          <w:tcPr>
            <w:tcW w:w="1462" w:type="dxa"/>
            <w:tcBorders>
              <w:top w:val="nil"/>
              <w:left w:val="nil"/>
              <w:bottom w:val="nil"/>
              <w:right w:val="nil"/>
            </w:tcBorders>
            <w:vAlign w:val="center"/>
          </w:tcPr>
          <w:p w14:paraId="44312680" w14:textId="77777777" w:rsidR="002F3DD3" w:rsidRPr="001A251C" w:rsidRDefault="002F3DD3" w:rsidP="005D5676">
            <w:pPr>
              <w:pStyle w:val="NormalnyWeb"/>
              <w:spacing w:after="0" w:line="240" w:lineRule="auto"/>
              <w:rPr>
                <w:rFonts w:ascii="Arial" w:hAnsi="Arial" w:cs="Arial"/>
                <w:sz w:val="16"/>
                <w:szCs w:val="16"/>
              </w:rPr>
            </w:pPr>
          </w:p>
        </w:tc>
      </w:tr>
    </w:tbl>
    <w:p w14:paraId="50A3E156" w14:textId="088816A4" w:rsidR="002F3DD3" w:rsidRPr="009620B1" w:rsidRDefault="002F3DD3" w:rsidP="009620B1">
      <w:pPr>
        <w:pStyle w:val="Nagwek5"/>
        <w:spacing w:before="160" w:after="160"/>
        <w:rPr>
          <w:rFonts w:ascii="Arial" w:hAnsi="Arial" w:cs="Arial"/>
          <w:sz w:val="20"/>
          <w:szCs w:val="20"/>
        </w:rPr>
      </w:pPr>
      <w:bookmarkStart w:id="164" w:name="_Toc181624831"/>
      <w:r w:rsidRPr="009620B1">
        <w:rPr>
          <w:rFonts w:ascii="Arial" w:hAnsi="Arial" w:cs="Arial"/>
          <w:sz w:val="20"/>
          <w:szCs w:val="20"/>
        </w:rPr>
        <w:lastRenderedPageBreak/>
        <w:t xml:space="preserve">2.A.10 Podsumowanie planowanego wykorzystania pomocy technicznej, z uwzględnieniem, w razie potrzeby, działań wzmacniających potencjał administracyjny instytucji zaangażowanych </w:t>
      </w:r>
      <w:r w:rsidR="00AE45C0" w:rsidRPr="009620B1">
        <w:rPr>
          <w:rFonts w:ascii="Arial" w:hAnsi="Arial" w:cs="Arial"/>
          <w:sz w:val="20"/>
          <w:szCs w:val="20"/>
        </w:rPr>
        <w:t>w </w:t>
      </w:r>
      <w:r w:rsidRPr="009620B1">
        <w:rPr>
          <w:rFonts w:ascii="Arial" w:hAnsi="Arial" w:cs="Arial"/>
          <w:sz w:val="20"/>
          <w:szCs w:val="20"/>
        </w:rPr>
        <w:t xml:space="preserve">zarządzanie programami </w:t>
      </w:r>
      <w:r w:rsidR="00AE45C0" w:rsidRPr="009620B1">
        <w:rPr>
          <w:rFonts w:ascii="Arial" w:hAnsi="Arial" w:cs="Arial"/>
          <w:sz w:val="20"/>
          <w:szCs w:val="20"/>
        </w:rPr>
        <w:t>i </w:t>
      </w:r>
      <w:r w:rsidRPr="009620B1">
        <w:rPr>
          <w:rFonts w:ascii="Arial" w:hAnsi="Arial" w:cs="Arial"/>
          <w:sz w:val="20"/>
          <w:szCs w:val="20"/>
        </w:rPr>
        <w:t>ich kontrolę oraz beneficjentów</w:t>
      </w:r>
      <w:bookmarkEnd w:id="164"/>
    </w:p>
    <w:p w14:paraId="70887D16" w14:textId="4EBF2085" w:rsidR="00F21DB1" w:rsidRPr="00B2013F" w:rsidRDefault="002F3DD3" w:rsidP="00B2013F">
      <w:pPr>
        <w:spacing w:after="120"/>
      </w:pPr>
      <w:r>
        <w:rPr>
          <w:rFonts w:ascii="Arial" w:hAnsi="Arial" w:cs="Arial"/>
          <w:spacing w:val="4"/>
        </w:rPr>
        <w:t xml:space="preserve">Planowane wykorzystanie pomocy technicznej zostało opisane </w:t>
      </w:r>
      <w:r w:rsidR="00AE45C0">
        <w:rPr>
          <w:rFonts w:ascii="Arial" w:hAnsi="Arial" w:cs="Arial"/>
          <w:spacing w:val="4"/>
        </w:rPr>
        <w:t>w </w:t>
      </w:r>
      <w:r>
        <w:rPr>
          <w:rFonts w:ascii="Arial" w:hAnsi="Arial" w:cs="Arial"/>
          <w:spacing w:val="4"/>
        </w:rPr>
        <w:t>osi priorytetowej</w:t>
      </w:r>
      <w:r w:rsidR="00B2013F">
        <w:rPr>
          <w:rFonts w:ascii="Arial" w:hAnsi="Arial" w:cs="Arial"/>
          <w:spacing w:val="4"/>
        </w:rPr>
        <w:t xml:space="preserve"> </w:t>
      </w:r>
      <w:r>
        <w:rPr>
          <w:rFonts w:ascii="Arial" w:hAnsi="Arial" w:cs="Arial"/>
          <w:i/>
          <w:spacing w:val="4"/>
        </w:rPr>
        <w:t>X. Pomoc Techniczna.</w:t>
      </w:r>
      <w:bookmarkEnd w:id="90"/>
      <w:r w:rsidR="003D7E0D">
        <w:rPr>
          <w:rFonts w:ascii="Arial" w:hAnsi="Arial" w:cs="Arial"/>
          <w:bCs/>
          <w:i/>
          <w:color w:val="333399"/>
        </w:rPr>
        <w:br w:type="page"/>
      </w:r>
    </w:p>
    <w:p w14:paraId="3F339F17" w14:textId="77777777" w:rsidR="00010B70" w:rsidRPr="000A5C15" w:rsidRDefault="00010B70" w:rsidP="007579F7">
      <w:pPr>
        <w:pStyle w:val="Nagwek4"/>
        <w:spacing w:after="160"/>
        <w:rPr>
          <w:rFonts w:ascii="Arial" w:hAnsi="Arial" w:cs="Arial"/>
          <w:i w:val="0"/>
          <w:sz w:val="22"/>
          <w:szCs w:val="22"/>
        </w:rPr>
      </w:pPr>
      <w:bookmarkStart w:id="165" w:name="_Toc488915696"/>
      <w:bookmarkStart w:id="166" w:name="_Toc499634197"/>
      <w:bookmarkStart w:id="167" w:name="_Toc181624832"/>
      <w:r w:rsidRPr="000A5C15">
        <w:rPr>
          <w:rFonts w:ascii="Arial" w:hAnsi="Arial" w:cs="Arial"/>
          <w:i w:val="0"/>
          <w:sz w:val="22"/>
          <w:szCs w:val="22"/>
        </w:rPr>
        <w:lastRenderedPageBreak/>
        <w:t>2.A.1 Oś priorytetowa</w:t>
      </w:r>
      <w:r w:rsidR="00F66A50" w:rsidRPr="000A5C15">
        <w:rPr>
          <w:rFonts w:ascii="Arial" w:hAnsi="Arial" w:cs="Arial"/>
          <w:i w:val="0"/>
          <w:sz w:val="22"/>
          <w:szCs w:val="22"/>
        </w:rPr>
        <w:t xml:space="preserve"> IV </w:t>
      </w:r>
      <w:r w:rsidRPr="000A5C15">
        <w:rPr>
          <w:rFonts w:ascii="Arial" w:hAnsi="Arial" w:cs="Arial"/>
          <w:i w:val="0"/>
          <w:sz w:val="22"/>
          <w:szCs w:val="22"/>
        </w:rPr>
        <w:t>– OCHRONA ŚRODOWISKA NATURALNEGO I DZIEDZICTWA KULTUROWEGO</w:t>
      </w:r>
      <w:bookmarkEnd w:id="165"/>
      <w:bookmarkEnd w:id="166"/>
      <w:bookmarkEnd w:id="167"/>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A76008" w:rsidRPr="000516E3" w14:paraId="457052E5" w14:textId="77777777" w:rsidTr="007579F7">
        <w:trPr>
          <w:jc w:val="center"/>
        </w:trPr>
        <w:tc>
          <w:tcPr>
            <w:tcW w:w="8981" w:type="dxa"/>
            <w:shd w:val="clear" w:color="auto" w:fill="DBE5F1"/>
          </w:tcPr>
          <w:p w14:paraId="535A2CAA" w14:textId="00884F2F" w:rsidR="00A76008" w:rsidRPr="000516E3" w:rsidRDefault="00A76008" w:rsidP="007579F7">
            <w:pPr>
              <w:spacing w:after="0" w:line="240" w:lineRule="auto"/>
            </w:pPr>
            <w:r w:rsidRPr="000516E3">
              <w:rPr>
                <w:rFonts w:ascii="Arial" w:hAnsi="Arial" w:cs="Arial"/>
                <w:b/>
                <w:sz w:val="28"/>
                <w:szCs w:val="28"/>
              </w:rPr>
              <w:t>OŚ PRIORYTETOWA IV OCHRONA ŚRODOWISKA NATURALNEGO I DZIEDZICTWA KULTUROWEGO</w:t>
            </w:r>
          </w:p>
        </w:tc>
      </w:tr>
    </w:tbl>
    <w:p w14:paraId="0128EC91" w14:textId="77777777" w:rsidR="00A76008" w:rsidRDefault="00A76008" w:rsidP="005D5676">
      <w:pPr>
        <w:autoSpaceDE w:val="0"/>
        <w:autoSpaceDN w:val="0"/>
        <w:adjustRightInd w:val="0"/>
        <w:spacing w:after="120"/>
        <w:rPr>
          <w:rFonts w:ascii="Arial" w:hAnsi="Arial" w:cs="Arial"/>
          <w:b/>
          <w:bCs/>
          <w:i/>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5137"/>
      </w:tblGrid>
      <w:tr w:rsidR="00A76008" w:rsidRPr="000516E3" w14:paraId="3C50E959" w14:textId="77777777" w:rsidTr="0032066A">
        <w:trPr>
          <w:trHeight w:val="452"/>
          <w:jc w:val="center"/>
        </w:trPr>
        <w:tc>
          <w:tcPr>
            <w:tcW w:w="3969" w:type="dxa"/>
            <w:shd w:val="clear" w:color="auto" w:fill="auto"/>
            <w:vAlign w:val="center"/>
          </w:tcPr>
          <w:p w14:paraId="1A083432" w14:textId="77777777" w:rsidR="00A76008" w:rsidRPr="000516E3" w:rsidRDefault="00A76008"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Nr identyfikacyjny osi priorytetowej</w:t>
            </w:r>
          </w:p>
        </w:tc>
        <w:tc>
          <w:tcPr>
            <w:tcW w:w="5204" w:type="dxa"/>
            <w:shd w:val="clear" w:color="auto" w:fill="auto"/>
            <w:vAlign w:val="center"/>
          </w:tcPr>
          <w:p w14:paraId="47C71A83" w14:textId="77777777" w:rsidR="00A76008" w:rsidRPr="000516E3" w:rsidRDefault="00A76008"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IV</w:t>
            </w:r>
          </w:p>
        </w:tc>
      </w:tr>
      <w:tr w:rsidR="00A76008" w:rsidRPr="000516E3" w14:paraId="5A4DF0A4" w14:textId="77777777" w:rsidTr="0032066A">
        <w:trPr>
          <w:trHeight w:val="416"/>
          <w:jc w:val="center"/>
        </w:trPr>
        <w:tc>
          <w:tcPr>
            <w:tcW w:w="3969" w:type="dxa"/>
            <w:shd w:val="clear" w:color="auto" w:fill="auto"/>
            <w:vAlign w:val="center"/>
          </w:tcPr>
          <w:p w14:paraId="0714BDB9" w14:textId="77777777" w:rsidR="00A76008" w:rsidRPr="000516E3" w:rsidRDefault="00A76008"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Nazwa osi priorytetowej</w:t>
            </w:r>
          </w:p>
        </w:tc>
        <w:tc>
          <w:tcPr>
            <w:tcW w:w="5204" w:type="dxa"/>
            <w:shd w:val="clear" w:color="auto" w:fill="auto"/>
            <w:vAlign w:val="center"/>
          </w:tcPr>
          <w:p w14:paraId="41BF1323" w14:textId="77777777" w:rsidR="00A76008" w:rsidRPr="000516E3" w:rsidRDefault="00A76008"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OCHRONA ŚRODOWISKA NATURALNEGO I DZIEDZICTWA KULTUROWEGO</w:t>
            </w:r>
          </w:p>
        </w:tc>
      </w:tr>
    </w:tbl>
    <w:p w14:paraId="7B15B5FE" w14:textId="77777777" w:rsidR="00A76008" w:rsidRDefault="00A76008" w:rsidP="005D5676">
      <w:pPr>
        <w:autoSpaceDE w:val="0"/>
        <w:autoSpaceDN w:val="0"/>
        <w:adjustRightInd w:val="0"/>
        <w:spacing w:after="0"/>
        <w:ind w:left="426"/>
        <w:rPr>
          <w:rFonts w:ascii="Arial" w:hAnsi="Arial" w:cs="Arial"/>
          <w:bCs/>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129"/>
      </w:tblGrid>
      <w:tr w:rsidR="00A76008" w:rsidRPr="000516E3" w14:paraId="14D0A4DE" w14:textId="77777777" w:rsidTr="007579F7">
        <w:trPr>
          <w:jc w:val="center"/>
        </w:trPr>
        <w:tc>
          <w:tcPr>
            <w:tcW w:w="3932" w:type="dxa"/>
            <w:shd w:val="clear" w:color="auto" w:fill="auto"/>
            <w:vAlign w:val="center"/>
          </w:tcPr>
          <w:p w14:paraId="4311D12C" w14:textId="77777777" w:rsidR="00A76008" w:rsidRPr="000516E3" w:rsidRDefault="00A76008"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wyłącznie przy wykorzystaniu instrumentów finansowych</w:t>
            </w:r>
          </w:p>
        </w:tc>
        <w:tc>
          <w:tcPr>
            <w:tcW w:w="5129" w:type="dxa"/>
            <w:shd w:val="clear" w:color="auto" w:fill="auto"/>
            <w:vAlign w:val="center"/>
          </w:tcPr>
          <w:p w14:paraId="1D9268F1" w14:textId="77777777" w:rsidR="00A76008" w:rsidRPr="000516E3" w:rsidRDefault="00A76008"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A76008" w:rsidRPr="000516E3" w14:paraId="33AC30C6" w14:textId="77777777" w:rsidTr="007579F7">
        <w:trPr>
          <w:jc w:val="center"/>
        </w:trPr>
        <w:tc>
          <w:tcPr>
            <w:tcW w:w="3932" w:type="dxa"/>
            <w:shd w:val="clear" w:color="auto" w:fill="auto"/>
            <w:vAlign w:val="center"/>
          </w:tcPr>
          <w:p w14:paraId="23519EC9" w14:textId="77777777" w:rsidR="00A76008" w:rsidRPr="000516E3" w:rsidRDefault="00A76008"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wyłącznie przy wykorzystaniu instrumentów finansowych utworzonych na poziomie Unii</w:t>
            </w:r>
          </w:p>
        </w:tc>
        <w:tc>
          <w:tcPr>
            <w:tcW w:w="5129" w:type="dxa"/>
            <w:shd w:val="clear" w:color="auto" w:fill="auto"/>
            <w:vAlign w:val="center"/>
          </w:tcPr>
          <w:p w14:paraId="0D453919" w14:textId="77777777" w:rsidR="00A76008" w:rsidRPr="000516E3" w:rsidRDefault="00A76008"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A76008" w:rsidRPr="000516E3" w14:paraId="3BF94255" w14:textId="77777777" w:rsidTr="007579F7">
        <w:trPr>
          <w:jc w:val="center"/>
        </w:trPr>
        <w:tc>
          <w:tcPr>
            <w:tcW w:w="3932" w:type="dxa"/>
            <w:shd w:val="clear" w:color="auto" w:fill="auto"/>
            <w:vAlign w:val="center"/>
          </w:tcPr>
          <w:p w14:paraId="6FD7FAB6" w14:textId="77777777" w:rsidR="00A76008" w:rsidRPr="000516E3" w:rsidRDefault="00A76008"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przy zastosowaniu formuły rozwoju lokalnego kierowanego przez społeczność</w:t>
            </w:r>
          </w:p>
        </w:tc>
        <w:tc>
          <w:tcPr>
            <w:tcW w:w="5129" w:type="dxa"/>
            <w:shd w:val="clear" w:color="auto" w:fill="auto"/>
            <w:vAlign w:val="center"/>
          </w:tcPr>
          <w:p w14:paraId="4BBA0FB4" w14:textId="77777777" w:rsidR="00A76008" w:rsidRPr="000516E3" w:rsidRDefault="00A76008"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A76008" w:rsidRPr="000516E3" w14:paraId="3C0A6836" w14:textId="77777777" w:rsidTr="007579F7">
        <w:trPr>
          <w:jc w:val="center"/>
        </w:trPr>
        <w:tc>
          <w:tcPr>
            <w:tcW w:w="3932" w:type="dxa"/>
            <w:shd w:val="clear" w:color="auto" w:fill="auto"/>
            <w:vAlign w:val="center"/>
          </w:tcPr>
          <w:p w14:paraId="64729DD4" w14:textId="77777777" w:rsidR="00A76008" w:rsidRPr="000516E3" w:rsidRDefault="00A76008"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W odniesieniu do EFS: całość osi priorytetowej jest poświęcona innowacjom społecznym, współpracy transnarodowej lub obydwu tym obszarom</w:t>
            </w:r>
          </w:p>
        </w:tc>
        <w:tc>
          <w:tcPr>
            <w:tcW w:w="5129" w:type="dxa"/>
            <w:shd w:val="clear" w:color="auto" w:fill="auto"/>
            <w:vAlign w:val="center"/>
          </w:tcPr>
          <w:p w14:paraId="1C1DBDE3" w14:textId="77777777" w:rsidR="00A76008" w:rsidRPr="000516E3" w:rsidRDefault="00A76008"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BB03A4" w:rsidRPr="000516E3" w14:paraId="10AACC21" w14:textId="77777777" w:rsidTr="007579F7">
        <w:trPr>
          <w:jc w:val="center"/>
        </w:trPr>
        <w:tc>
          <w:tcPr>
            <w:tcW w:w="3932" w:type="dxa"/>
            <w:shd w:val="clear" w:color="auto" w:fill="auto"/>
            <w:vAlign w:val="center"/>
          </w:tcPr>
          <w:p w14:paraId="764CA2AD" w14:textId="35F984EE"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W odniesieniu do EFRR: Całość osi priorytetowej jest poświęcona operacjom odbudowy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następstwie poważnej lub regionalnej klęski żywiołowej</w:t>
            </w:r>
          </w:p>
        </w:tc>
        <w:tc>
          <w:tcPr>
            <w:tcW w:w="5129" w:type="dxa"/>
            <w:shd w:val="clear" w:color="auto" w:fill="auto"/>
            <w:vAlign w:val="center"/>
          </w:tcPr>
          <w:p w14:paraId="7509B67D"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0516E3" w14:paraId="788B290E" w14:textId="77777777" w:rsidTr="007579F7">
        <w:trPr>
          <w:jc w:val="center"/>
        </w:trPr>
        <w:tc>
          <w:tcPr>
            <w:tcW w:w="3932" w:type="dxa"/>
            <w:shd w:val="clear" w:color="auto" w:fill="auto"/>
            <w:vAlign w:val="center"/>
          </w:tcPr>
          <w:p w14:paraId="0365C511" w14:textId="77777777"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W odniesieniu do EFRR: Całość osi priorytetowej jest poświęcona MŚP (art. 39)</w:t>
            </w:r>
          </w:p>
        </w:tc>
        <w:tc>
          <w:tcPr>
            <w:tcW w:w="5129" w:type="dxa"/>
            <w:shd w:val="clear" w:color="auto" w:fill="auto"/>
            <w:vAlign w:val="center"/>
          </w:tcPr>
          <w:p w14:paraId="7245BDB1"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0516E3" w14:paraId="73FB4971" w14:textId="77777777" w:rsidTr="007579F7">
        <w:trPr>
          <w:jc w:val="center"/>
        </w:trPr>
        <w:tc>
          <w:tcPr>
            <w:tcW w:w="3932" w:type="dxa"/>
            <w:shd w:val="clear" w:color="auto" w:fill="auto"/>
            <w:vAlign w:val="center"/>
          </w:tcPr>
          <w:p w14:paraId="0DB304BC" w14:textId="16D72B11"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Całość osi priorytetowej jest przeznaczona na wspieranie kryzysowych działań naprawczych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ramach REACT-EU</w:t>
            </w:r>
          </w:p>
        </w:tc>
        <w:tc>
          <w:tcPr>
            <w:tcW w:w="5129" w:type="dxa"/>
            <w:shd w:val="clear" w:color="auto" w:fill="auto"/>
            <w:vAlign w:val="center"/>
          </w:tcPr>
          <w:p w14:paraId="27C96382"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bl>
    <w:p w14:paraId="7819E8B4" w14:textId="4AFF3E4E" w:rsidR="00A76008" w:rsidRPr="002E05CB" w:rsidRDefault="00A76008" w:rsidP="007579F7">
      <w:pPr>
        <w:spacing w:before="160" w:after="160"/>
        <w:rPr>
          <w:lang w:eastAsia="pl-PL"/>
        </w:rPr>
      </w:pPr>
      <w:r w:rsidRPr="002E05CB">
        <w:rPr>
          <w:rFonts w:ascii="Arial" w:hAnsi="Arial" w:cs="Arial"/>
          <w:i/>
          <w:sz w:val="20"/>
          <w:szCs w:val="20"/>
        </w:rPr>
        <w:t xml:space="preserve">Priorytety inwestycyjne </w:t>
      </w:r>
      <w:r w:rsidR="00AE45C0" w:rsidRPr="002E05CB">
        <w:rPr>
          <w:rFonts w:ascii="Arial" w:hAnsi="Arial" w:cs="Arial"/>
          <w:i/>
          <w:sz w:val="20"/>
          <w:szCs w:val="20"/>
        </w:rPr>
        <w:t>w</w:t>
      </w:r>
      <w:r w:rsidR="00AE45C0">
        <w:rPr>
          <w:rFonts w:ascii="Arial" w:hAnsi="Arial" w:cs="Arial"/>
          <w:i/>
          <w:sz w:val="20"/>
          <w:szCs w:val="20"/>
        </w:rPr>
        <w:t> </w:t>
      </w:r>
      <w:r w:rsidRPr="002E05CB">
        <w:rPr>
          <w:rFonts w:ascii="Arial" w:hAnsi="Arial" w:cs="Arial"/>
          <w:i/>
          <w:sz w:val="20"/>
          <w:szCs w:val="20"/>
        </w:rPr>
        <w:t>ramach OP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Priorytety inwestycyjne w ramach OP 4"/>
        <w:tblDescription w:val="Tabela przedstawia priorytet inwestycyjny w ramach OP 4."/>
      </w:tblPr>
      <w:tblGrid>
        <w:gridCol w:w="1975"/>
        <w:gridCol w:w="6135"/>
        <w:gridCol w:w="951"/>
      </w:tblGrid>
      <w:tr w:rsidR="00A76008" w:rsidRPr="000516E3" w14:paraId="6AC2C709" w14:textId="77777777" w:rsidTr="0032066A">
        <w:trPr>
          <w:trHeight w:val="348"/>
          <w:jc w:val="center"/>
        </w:trPr>
        <w:tc>
          <w:tcPr>
            <w:tcW w:w="9180" w:type="dxa"/>
            <w:gridSpan w:val="3"/>
            <w:shd w:val="clear" w:color="auto" w:fill="D9D9D9"/>
            <w:vAlign w:val="center"/>
          </w:tcPr>
          <w:p w14:paraId="150137B5" w14:textId="6491E03C" w:rsidR="00A76008" w:rsidRPr="000516E3" w:rsidRDefault="00A76008" w:rsidP="005D5676">
            <w:pPr>
              <w:spacing w:after="0"/>
              <w:rPr>
                <w:rFonts w:ascii="Arial" w:hAnsi="Arial" w:cs="Arial"/>
                <w:b/>
                <w:sz w:val="16"/>
                <w:szCs w:val="16"/>
              </w:rPr>
            </w:pPr>
            <w:r w:rsidRPr="000516E3">
              <w:rPr>
                <w:rFonts w:ascii="Arial" w:hAnsi="Arial" w:cs="Arial"/>
                <w:b/>
                <w:sz w:val="16"/>
                <w:szCs w:val="16"/>
              </w:rPr>
              <w:t xml:space="preserve">Oś priorytetowa IV. </w:t>
            </w:r>
            <w:r w:rsidRPr="002E05CB">
              <w:rPr>
                <w:rFonts w:ascii="Arial" w:eastAsia="Times New Roman" w:hAnsi="Arial" w:cs="Arial"/>
                <w:b/>
                <w:bCs/>
                <w:sz w:val="16"/>
                <w:szCs w:val="16"/>
                <w:lang w:eastAsia="pl-PL"/>
              </w:rPr>
              <w:t xml:space="preserve">Ochrona środowiska naturalnego </w:t>
            </w:r>
            <w:r w:rsidR="00AE45C0" w:rsidRPr="002E05CB">
              <w:rPr>
                <w:rFonts w:ascii="Arial" w:eastAsia="Times New Roman" w:hAnsi="Arial" w:cs="Arial"/>
                <w:b/>
                <w:bCs/>
                <w:sz w:val="16"/>
                <w:szCs w:val="16"/>
                <w:lang w:eastAsia="pl-PL"/>
              </w:rPr>
              <w:t>i</w:t>
            </w:r>
            <w:r w:rsidR="00AE45C0">
              <w:rPr>
                <w:rFonts w:ascii="Arial" w:eastAsia="Times New Roman" w:hAnsi="Arial" w:cs="Arial"/>
                <w:b/>
                <w:bCs/>
                <w:sz w:val="16"/>
                <w:szCs w:val="16"/>
                <w:lang w:eastAsia="pl-PL"/>
              </w:rPr>
              <w:t> </w:t>
            </w:r>
            <w:r w:rsidRPr="002E05CB">
              <w:rPr>
                <w:rFonts w:ascii="Arial" w:eastAsia="Times New Roman" w:hAnsi="Arial" w:cs="Arial"/>
                <w:b/>
                <w:bCs/>
                <w:sz w:val="16"/>
                <w:szCs w:val="16"/>
                <w:lang w:eastAsia="pl-PL"/>
              </w:rPr>
              <w:t>dziedzictwa kulturowego</w:t>
            </w:r>
          </w:p>
        </w:tc>
      </w:tr>
      <w:tr w:rsidR="00A76008" w:rsidRPr="000516E3" w14:paraId="61480D2D" w14:textId="77777777" w:rsidTr="0032066A">
        <w:trPr>
          <w:trHeight w:val="1421"/>
          <w:jc w:val="center"/>
        </w:trPr>
        <w:tc>
          <w:tcPr>
            <w:tcW w:w="1985" w:type="dxa"/>
            <w:vAlign w:val="center"/>
          </w:tcPr>
          <w:p w14:paraId="1F1C474A" w14:textId="3466E8F6" w:rsidR="00A76008" w:rsidRPr="000516E3" w:rsidRDefault="00A76008" w:rsidP="007579F7">
            <w:pPr>
              <w:spacing w:after="0" w:line="240" w:lineRule="auto"/>
              <w:rPr>
                <w:rFonts w:ascii="Arial" w:hAnsi="Arial" w:cs="Arial"/>
                <w:sz w:val="16"/>
                <w:szCs w:val="16"/>
              </w:rPr>
            </w:pPr>
            <w:r w:rsidRPr="000516E3">
              <w:rPr>
                <w:rFonts w:ascii="Arial" w:hAnsi="Arial" w:cs="Arial"/>
                <w:b/>
                <w:sz w:val="16"/>
                <w:szCs w:val="16"/>
              </w:rPr>
              <w:t>CT 5</w:t>
            </w:r>
            <w:r w:rsidR="007579F7">
              <w:rPr>
                <w:rFonts w:ascii="Arial" w:hAnsi="Arial" w:cs="Arial"/>
                <w:b/>
                <w:sz w:val="16"/>
                <w:szCs w:val="16"/>
              </w:rPr>
              <w:t xml:space="preserve"> </w:t>
            </w:r>
            <w:r w:rsidRPr="000516E3">
              <w:rPr>
                <w:rFonts w:ascii="Arial" w:hAnsi="Arial" w:cs="Arial"/>
                <w:b/>
                <w:sz w:val="16"/>
                <w:szCs w:val="16"/>
              </w:rPr>
              <w:t xml:space="preserve">Promowanie dostosowania do zmian klimatu, zapobiegania ryzyku </w:t>
            </w:r>
            <w:r w:rsidR="00AE45C0" w:rsidRPr="000516E3">
              <w:rPr>
                <w:rFonts w:ascii="Arial" w:hAnsi="Arial" w:cs="Arial"/>
                <w:b/>
                <w:sz w:val="16"/>
                <w:szCs w:val="16"/>
              </w:rPr>
              <w:t>i</w:t>
            </w:r>
            <w:r w:rsidR="00AE45C0">
              <w:rPr>
                <w:rFonts w:ascii="Arial" w:hAnsi="Arial" w:cs="Arial"/>
                <w:b/>
                <w:sz w:val="16"/>
                <w:szCs w:val="16"/>
              </w:rPr>
              <w:t> </w:t>
            </w:r>
            <w:r w:rsidRPr="000516E3">
              <w:rPr>
                <w:rFonts w:ascii="Arial" w:hAnsi="Arial" w:cs="Arial"/>
                <w:b/>
                <w:sz w:val="16"/>
                <w:szCs w:val="16"/>
              </w:rPr>
              <w:t>zarządzania ryzykiem</w:t>
            </w:r>
          </w:p>
        </w:tc>
        <w:tc>
          <w:tcPr>
            <w:tcW w:w="6237" w:type="dxa"/>
            <w:vAlign w:val="center"/>
          </w:tcPr>
          <w:p w14:paraId="1AE7A672" w14:textId="31F12354" w:rsidR="00A76008" w:rsidRPr="000516E3" w:rsidRDefault="00A76008" w:rsidP="005D5676">
            <w:pPr>
              <w:pStyle w:val="CM1"/>
              <w:spacing w:before="200" w:after="200"/>
              <w:rPr>
                <w:rFonts w:cs="EUAlbertina"/>
              </w:rPr>
            </w:pPr>
            <w:r w:rsidRPr="000516E3">
              <w:rPr>
                <w:rFonts w:ascii="Arial" w:hAnsi="Arial" w:cs="Arial"/>
                <w:sz w:val="16"/>
                <w:szCs w:val="16"/>
              </w:rPr>
              <w:t xml:space="preserve">5b Wspieranie inwestycji ukierunkowanych na konkretne rodzaje zagrożeń przy jednoczesnym zwiększeniu odporności na klęski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katastrofy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rozwijaniu systemów zarządzania klęskami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katastrofami  </w:t>
            </w:r>
          </w:p>
        </w:tc>
        <w:tc>
          <w:tcPr>
            <w:tcW w:w="958" w:type="dxa"/>
            <w:vMerge w:val="restart"/>
            <w:vAlign w:val="center"/>
          </w:tcPr>
          <w:p w14:paraId="43E91E9C" w14:textId="77777777" w:rsidR="00A76008" w:rsidRPr="000516E3" w:rsidRDefault="00A76008" w:rsidP="005D5676">
            <w:pPr>
              <w:spacing w:after="0"/>
              <w:rPr>
                <w:rFonts w:ascii="Arial" w:hAnsi="Arial" w:cs="Arial"/>
                <w:sz w:val="16"/>
                <w:szCs w:val="16"/>
              </w:rPr>
            </w:pPr>
            <w:r w:rsidRPr="000516E3">
              <w:rPr>
                <w:rFonts w:ascii="Arial" w:hAnsi="Arial" w:cs="Arial"/>
                <w:sz w:val="16"/>
                <w:szCs w:val="16"/>
              </w:rPr>
              <w:t>EFRR</w:t>
            </w:r>
          </w:p>
        </w:tc>
      </w:tr>
      <w:tr w:rsidR="00A76008" w:rsidRPr="000516E3" w14:paraId="036DFD31" w14:textId="77777777" w:rsidTr="0032066A">
        <w:trPr>
          <w:trHeight w:val="1116"/>
          <w:jc w:val="center"/>
        </w:trPr>
        <w:tc>
          <w:tcPr>
            <w:tcW w:w="1985" w:type="dxa"/>
            <w:vMerge w:val="restart"/>
            <w:vAlign w:val="center"/>
          </w:tcPr>
          <w:p w14:paraId="330C61D9" w14:textId="25B10423" w:rsidR="00A76008" w:rsidRPr="000516E3" w:rsidRDefault="00A76008" w:rsidP="007579F7">
            <w:pPr>
              <w:spacing w:after="0" w:line="240" w:lineRule="auto"/>
              <w:rPr>
                <w:rFonts w:ascii="Arial" w:hAnsi="Arial" w:cs="Arial"/>
                <w:sz w:val="16"/>
                <w:szCs w:val="16"/>
              </w:rPr>
            </w:pPr>
            <w:r w:rsidRPr="000516E3">
              <w:rPr>
                <w:rFonts w:ascii="Arial" w:hAnsi="Arial" w:cs="Arial"/>
                <w:b/>
                <w:sz w:val="16"/>
                <w:szCs w:val="16"/>
              </w:rPr>
              <w:t>CT 6</w:t>
            </w:r>
            <w:r w:rsidR="007579F7">
              <w:rPr>
                <w:rFonts w:ascii="Arial" w:hAnsi="Arial" w:cs="Arial"/>
                <w:b/>
                <w:sz w:val="16"/>
                <w:szCs w:val="16"/>
              </w:rPr>
              <w:t xml:space="preserve"> </w:t>
            </w:r>
            <w:r w:rsidRPr="000516E3">
              <w:rPr>
                <w:rFonts w:ascii="Arial" w:hAnsi="Arial" w:cs="Arial"/>
                <w:b/>
                <w:sz w:val="16"/>
                <w:szCs w:val="16"/>
              </w:rPr>
              <w:t xml:space="preserve">Zachowanie </w:t>
            </w:r>
            <w:r w:rsidR="00AE45C0" w:rsidRPr="000516E3">
              <w:rPr>
                <w:rFonts w:ascii="Arial" w:hAnsi="Arial" w:cs="Arial"/>
                <w:b/>
                <w:sz w:val="16"/>
                <w:szCs w:val="16"/>
              </w:rPr>
              <w:t>i</w:t>
            </w:r>
            <w:r w:rsidR="00AE45C0">
              <w:rPr>
                <w:rFonts w:ascii="Arial" w:hAnsi="Arial" w:cs="Arial"/>
                <w:b/>
                <w:sz w:val="16"/>
                <w:szCs w:val="16"/>
              </w:rPr>
              <w:t> </w:t>
            </w:r>
            <w:r w:rsidRPr="000516E3">
              <w:rPr>
                <w:rFonts w:ascii="Arial" w:hAnsi="Arial" w:cs="Arial"/>
                <w:b/>
                <w:sz w:val="16"/>
                <w:szCs w:val="16"/>
              </w:rPr>
              <w:t>ochrona środowiska oraz promowanie efektywnego gospodarowania zasobami</w:t>
            </w:r>
          </w:p>
        </w:tc>
        <w:tc>
          <w:tcPr>
            <w:tcW w:w="6237" w:type="dxa"/>
            <w:vAlign w:val="center"/>
          </w:tcPr>
          <w:p w14:paraId="7D128171" w14:textId="138DE796" w:rsidR="00A76008" w:rsidRPr="000516E3" w:rsidRDefault="00A76008" w:rsidP="005D5676">
            <w:pPr>
              <w:pStyle w:val="CM1"/>
              <w:spacing w:before="200" w:after="200"/>
              <w:rPr>
                <w:rFonts w:cs="EUAlbertina"/>
              </w:rPr>
            </w:pPr>
            <w:r w:rsidRPr="000516E3">
              <w:rPr>
                <w:rFonts w:ascii="Arial" w:hAnsi="Arial" w:cs="Arial"/>
                <w:sz w:val="16"/>
                <w:szCs w:val="16"/>
              </w:rPr>
              <w:t xml:space="preserve">6a Inwestowanie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sektor gospodarki odpadami celem wypełnienia zobowiązań określonych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dorobku prawnym Unii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zakresie środowiska oraz zaspokojenia wykraczających poza te zobowiązania potrzeb inwestycyjnych określonych przez państwa członkowskie</w:t>
            </w:r>
          </w:p>
        </w:tc>
        <w:tc>
          <w:tcPr>
            <w:tcW w:w="958" w:type="dxa"/>
            <w:vMerge/>
          </w:tcPr>
          <w:p w14:paraId="49FCD46C" w14:textId="77777777" w:rsidR="00A76008" w:rsidRPr="000516E3" w:rsidRDefault="00A76008" w:rsidP="005D5676">
            <w:pPr>
              <w:spacing w:after="0"/>
              <w:rPr>
                <w:rFonts w:ascii="Arial" w:hAnsi="Arial" w:cs="Arial"/>
                <w:sz w:val="16"/>
                <w:szCs w:val="16"/>
              </w:rPr>
            </w:pPr>
          </w:p>
        </w:tc>
      </w:tr>
      <w:tr w:rsidR="00A76008" w:rsidRPr="000516E3" w14:paraId="2B1D45FC" w14:textId="77777777" w:rsidTr="0032066A">
        <w:trPr>
          <w:jc w:val="center"/>
        </w:trPr>
        <w:tc>
          <w:tcPr>
            <w:tcW w:w="1985" w:type="dxa"/>
            <w:vMerge/>
            <w:vAlign w:val="center"/>
          </w:tcPr>
          <w:p w14:paraId="2D96FEFE" w14:textId="77777777" w:rsidR="00A76008" w:rsidRPr="000516E3" w:rsidRDefault="00A76008" w:rsidP="005D5676">
            <w:pPr>
              <w:spacing w:after="0"/>
              <w:rPr>
                <w:rFonts w:ascii="Arial" w:hAnsi="Arial" w:cs="Arial"/>
                <w:sz w:val="16"/>
                <w:szCs w:val="16"/>
              </w:rPr>
            </w:pPr>
          </w:p>
        </w:tc>
        <w:tc>
          <w:tcPr>
            <w:tcW w:w="6237" w:type="dxa"/>
            <w:vAlign w:val="center"/>
          </w:tcPr>
          <w:p w14:paraId="14C126F9" w14:textId="5D6E05F2" w:rsidR="00A76008" w:rsidRPr="000516E3" w:rsidRDefault="00A76008" w:rsidP="005D5676">
            <w:pPr>
              <w:pStyle w:val="CM1"/>
              <w:spacing w:before="200" w:after="200"/>
              <w:rPr>
                <w:rFonts w:ascii="Arial" w:hAnsi="Arial" w:cs="Arial"/>
                <w:sz w:val="16"/>
                <w:szCs w:val="16"/>
              </w:rPr>
            </w:pPr>
            <w:r w:rsidRPr="000516E3">
              <w:rPr>
                <w:rFonts w:ascii="Arial" w:hAnsi="Arial" w:cs="Arial"/>
                <w:sz w:val="16"/>
                <w:szCs w:val="16"/>
              </w:rPr>
              <w:t xml:space="preserve">6b Inwestowanie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sektor gospodarki wodnej celem wypełnienia zobowiązań określonych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dorobku prawnym Unii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zakresie środowiska oraz zaspokojenia wykraczających poza te zobowiązania potrzeb inwestycyjnych, określonych przez państwa członkowskie</w:t>
            </w:r>
          </w:p>
        </w:tc>
        <w:tc>
          <w:tcPr>
            <w:tcW w:w="958" w:type="dxa"/>
            <w:vMerge/>
          </w:tcPr>
          <w:p w14:paraId="5100E9FC" w14:textId="77777777" w:rsidR="00A76008" w:rsidRPr="000516E3" w:rsidRDefault="00A76008" w:rsidP="005D5676">
            <w:pPr>
              <w:spacing w:after="0"/>
              <w:rPr>
                <w:rFonts w:ascii="Arial" w:hAnsi="Arial" w:cs="Arial"/>
                <w:sz w:val="16"/>
                <w:szCs w:val="16"/>
              </w:rPr>
            </w:pPr>
          </w:p>
        </w:tc>
      </w:tr>
      <w:tr w:rsidR="00A76008" w:rsidRPr="000516E3" w14:paraId="1CF5B83C" w14:textId="77777777" w:rsidTr="0032066A">
        <w:trPr>
          <w:jc w:val="center"/>
        </w:trPr>
        <w:tc>
          <w:tcPr>
            <w:tcW w:w="1985" w:type="dxa"/>
            <w:vMerge/>
            <w:vAlign w:val="center"/>
          </w:tcPr>
          <w:p w14:paraId="1D129B6E" w14:textId="77777777" w:rsidR="00A76008" w:rsidRPr="000516E3" w:rsidRDefault="00A76008" w:rsidP="005D5676">
            <w:pPr>
              <w:spacing w:after="0"/>
              <w:rPr>
                <w:rFonts w:ascii="Arial" w:hAnsi="Arial" w:cs="Arial"/>
                <w:sz w:val="16"/>
                <w:szCs w:val="16"/>
              </w:rPr>
            </w:pPr>
          </w:p>
        </w:tc>
        <w:tc>
          <w:tcPr>
            <w:tcW w:w="6237" w:type="dxa"/>
            <w:vAlign w:val="center"/>
          </w:tcPr>
          <w:p w14:paraId="6DE19E5B" w14:textId="02BE8C04" w:rsidR="00A76008" w:rsidRPr="000516E3" w:rsidRDefault="00A76008" w:rsidP="005D5676">
            <w:pPr>
              <w:pStyle w:val="CM1"/>
              <w:spacing w:before="200" w:after="200"/>
              <w:rPr>
                <w:rFonts w:cs="EUAlbertina"/>
              </w:rPr>
            </w:pPr>
            <w:r w:rsidRPr="000516E3">
              <w:rPr>
                <w:rFonts w:ascii="Arial" w:hAnsi="Arial" w:cs="Arial"/>
                <w:sz w:val="16"/>
                <w:szCs w:val="16"/>
              </w:rPr>
              <w:t xml:space="preserve">6c Zachowanie, ochrona, promowanie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rozwój dziedzictwa naturalnego i kulturowego</w:t>
            </w:r>
            <w:r w:rsidRPr="000516E3">
              <w:rPr>
                <w:rFonts w:cs="EUAlbertina"/>
                <w:sz w:val="19"/>
                <w:szCs w:val="19"/>
              </w:rPr>
              <w:t xml:space="preserve"> </w:t>
            </w:r>
            <w:r w:rsidRPr="000516E3">
              <w:rPr>
                <w:rFonts w:ascii="Arial" w:hAnsi="Arial" w:cs="Arial"/>
                <w:sz w:val="16"/>
                <w:szCs w:val="16"/>
              </w:rPr>
              <w:t xml:space="preserve"> </w:t>
            </w:r>
          </w:p>
        </w:tc>
        <w:tc>
          <w:tcPr>
            <w:tcW w:w="958" w:type="dxa"/>
            <w:vMerge/>
          </w:tcPr>
          <w:p w14:paraId="0384E945" w14:textId="77777777" w:rsidR="00A76008" w:rsidRPr="000516E3" w:rsidRDefault="00A76008" w:rsidP="005D5676">
            <w:pPr>
              <w:spacing w:after="0"/>
              <w:rPr>
                <w:rFonts w:ascii="Arial" w:hAnsi="Arial" w:cs="Arial"/>
                <w:sz w:val="16"/>
                <w:szCs w:val="16"/>
              </w:rPr>
            </w:pPr>
          </w:p>
        </w:tc>
      </w:tr>
      <w:tr w:rsidR="00A76008" w:rsidRPr="000516E3" w14:paraId="5E4B22FB" w14:textId="77777777" w:rsidTr="0032066A">
        <w:trPr>
          <w:trHeight w:val="734"/>
          <w:jc w:val="center"/>
        </w:trPr>
        <w:tc>
          <w:tcPr>
            <w:tcW w:w="1985" w:type="dxa"/>
            <w:vMerge/>
            <w:vAlign w:val="center"/>
          </w:tcPr>
          <w:p w14:paraId="19A9AA2B" w14:textId="77777777" w:rsidR="00A76008" w:rsidRPr="000516E3" w:rsidRDefault="00A76008" w:rsidP="005D5676">
            <w:pPr>
              <w:spacing w:after="0"/>
              <w:rPr>
                <w:rFonts w:ascii="Arial" w:hAnsi="Arial" w:cs="Arial"/>
                <w:sz w:val="16"/>
                <w:szCs w:val="16"/>
              </w:rPr>
            </w:pPr>
          </w:p>
        </w:tc>
        <w:tc>
          <w:tcPr>
            <w:tcW w:w="6237" w:type="dxa"/>
            <w:vAlign w:val="center"/>
          </w:tcPr>
          <w:p w14:paraId="1CF1FB54" w14:textId="23B93E1D" w:rsidR="00A76008" w:rsidRPr="000516E3" w:rsidRDefault="00A76008" w:rsidP="005D5676">
            <w:pPr>
              <w:pStyle w:val="CM1"/>
              <w:spacing w:before="200" w:after="200"/>
              <w:rPr>
                <w:rFonts w:ascii="Arial" w:hAnsi="Arial" w:cs="Arial"/>
                <w:sz w:val="16"/>
                <w:szCs w:val="16"/>
              </w:rPr>
            </w:pPr>
            <w:r w:rsidRPr="000516E3">
              <w:rPr>
                <w:rFonts w:ascii="Arial" w:hAnsi="Arial" w:cs="Arial"/>
                <w:sz w:val="16"/>
                <w:szCs w:val="16"/>
              </w:rPr>
              <w:t xml:space="preserve">6d Ochrona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przywrócenie różnorodności biologicznej, ochrona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rekultywacja gleby oraz wspieranie usług ekosystemowych, także poprzez program „Natura 2000” i zieloną infrastrukturę</w:t>
            </w:r>
          </w:p>
        </w:tc>
        <w:tc>
          <w:tcPr>
            <w:tcW w:w="958" w:type="dxa"/>
            <w:vMerge/>
          </w:tcPr>
          <w:p w14:paraId="0A4398D7" w14:textId="77777777" w:rsidR="00A76008" w:rsidRPr="000516E3" w:rsidRDefault="00A76008" w:rsidP="005D5676">
            <w:pPr>
              <w:spacing w:after="0"/>
              <w:rPr>
                <w:rFonts w:ascii="Arial" w:hAnsi="Arial" w:cs="Arial"/>
                <w:sz w:val="16"/>
                <w:szCs w:val="16"/>
              </w:rPr>
            </w:pPr>
          </w:p>
        </w:tc>
      </w:tr>
    </w:tbl>
    <w:p w14:paraId="5B102EBC" w14:textId="12F86B37" w:rsidR="00A76008" w:rsidRPr="00F661C9" w:rsidRDefault="00A76008" w:rsidP="007579F7">
      <w:pPr>
        <w:pStyle w:val="Nagwek5"/>
        <w:spacing w:before="160" w:after="160"/>
        <w:rPr>
          <w:rFonts w:ascii="Arial" w:hAnsi="Arial" w:cs="Arial"/>
          <w:sz w:val="20"/>
          <w:szCs w:val="20"/>
        </w:rPr>
      </w:pPr>
      <w:bookmarkStart w:id="168" w:name="_Toc181624833"/>
      <w:r w:rsidRPr="00F661C9">
        <w:rPr>
          <w:rFonts w:ascii="Arial" w:hAnsi="Arial" w:cs="Arial"/>
          <w:sz w:val="20"/>
          <w:szCs w:val="20"/>
        </w:rPr>
        <w:t>2.A.2 Uzasadnienie utworzenia osi priorytetowej obejmującej więcej niż jedną kategorię regionu, więcej niż jeden cel tematyczny lub więcej niż jeden fundusz (</w:t>
      </w:r>
      <w:r w:rsidR="00AE45C0" w:rsidRPr="00F661C9">
        <w:rPr>
          <w:rFonts w:ascii="Arial" w:hAnsi="Arial" w:cs="Arial"/>
          <w:sz w:val="20"/>
          <w:szCs w:val="20"/>
        </w:rPr>
        <w:t>w </w:t>
      </w:r>
      <w:r w:rsidRPr="00F661C9">
        <w:rPr>
          <w:rFonts w:ascii="Arial" w:hAnsi="Arial" w:cs="Arial"/>
          <w:sz w:val="20"/>
          <w:szCs w:val="20"/>
        </w:rPr>
        <w:t>stosownych przypadkach)</w:t>
      </w:r>
      <w:bookmarkEnd w:id="168"/>
    </w:p>
    <w:p w14:paraId="16DDD3E4" w14:textId="08A333B2" w:rsidR="0078128B" w:rsidRPr="002E05CB" w:rsidRDefault="00E24995" w:rsidP="005D5676">
      <w:pPr>
        <w:autoSpaceDE w:val="0"/>
        <w:autoSpaceDN w:val="0"/>
        <w:adjustRightInd w:val="0"/>
        <w:spacing w:before="120" w:after="120"/>
        <w:rPr>
          <w:rFonts w:ascii="Arial" w:hAnsi="Arial" w:cs="Arial"/>
        </w:rPr>
      </w:pPr>
      <w:r>
        <w:rPr>
          <w:rFonts w:ascii="Arial" w:hAnsi="Arial" w:cs="Arial"/>
        </w:rPr>
        <w:t>Oś p</w:t>
      </w:r>
      <w:r w:rsidR="0078128B">
        <w:rPr>
          <w:rFonts w:ascii="Arial" w:hAnsi="Arial" w:cs="Arial"/>
        </w:rPr>
        <w:t>riorytetowa IV</w:t>
      </w:r>
      <w:r w:rsidR="0078128B" w:rsidRPr="002E05CB">
        <w:rPr>
          <w:rFonts w:ascii="Arial" w:hAnsi="Arial" w:cs="Arial"/>
        </w:rPr>
        <w:t xml:space="preserve"> jest osią jednofunduszową, współfinansowaną z </w:t>
      </w:r>
      <w:r w:rsidR="0078128B">
        <w:rPr>
          <w:rFonts w:ascii="Arial" w:hAnsi="Arial" w:cs="Arial"/>
        </w:rPr>
        <w:t>EFRR</w:t>
      </w:r>
      <w:r w:rsidR="0078128B" w:rsidRPr="002E05CB">
        <w:rPr>
          <w:rFonts w:ascii="Arial" w:hAnsi="Arial" w:cs="Arial"/>
        </w:rPr>
        <w:t xml:space="preserve">, obejmującą </w:t>
      </w:r>
      <w:r w:rsidR="0078128B">
        <w:rPr>
          <w:rFonts w:ascii="Arial" w:hAnsi="Arial" w:cs="Arial"/>
        </w:rPr>
        <w:t>CT</w:t>
      </w:r>
      <w:r>
        <w:rPr>
          <w:rFonts w:ascii="Arial" w:hAnsi="Arial" w:cs="Arial"/>
        </w:rPr>
        <w:t xml:space="preserve"> </w:t>
      </w:r>
      <w:r w:rsidR="0078128B" w:rsidRPr="002E05CB">
        <w:rPr>
          <w:rFonts w:ascii="Arial" w:hAnsi="Arial" w:cs="Arial"/>
        </w:rPr>
        <w:t xml:space="preserve">5 </w:t>
      </w:r>
      <w:r w:rsidR="0078128B" w:rsidRPr="002E05CB">
        <w:rPr>
          <w:rFonts w:ascii="Arial" w:hAnsi="Arial" w:cs="Arial"/>
          <w:i/>
        </w:rPr>
        <w:t>Promowanie dostosowania do zmian klimatu</w:t>
      </w:r>
      <w:r w:rsidR="0078128B" w:rsidRPr="002E05CB">
        <w:rPr>
          <w:rFonts w:ascii="Arial" w:hAnsi="Arial" w:cs="Arial"/>
        </w:rPr>
        <w:t xml:space="preserve">, </w:t>
      </w:r>
      <w:r w:rsidR="0078128B" w:rsidRPr="002E05CB">
        <w:rPr>
          <w:rFonts w:ascii="Arial" w:hAnsi="Arial" w:cs="Arial"/>
          <w:i/>
        </w:rPr>
        <w:t xml:space="preserve">zapobiegania ryzyku </w:t>
      </w:r>
      <w:r w:rsidR="00AE45C0" w:rsidRPr="002E05CB">
        <w:rPr>
          <w:rFonts w:ascii="Arial" w:hAnsi="Arial" w:cs="Arial"/>
          <w:i/>
        </w:rPr>
        <w:t>i</w:t>
      </w:r>
      <w:r w:rsidR="00AE45C0">
        <w:rPr>
          <w:rFonts w:ascii="Arial" w:hAnsi="Arial" w:cs="Arial"/>
          <w:i/>
        </w:rPr>
        <w:t> </w:t>
      </w:r>
      <w:r w:rsidR="0078128B" w:rsidRPr="002E05CB">
        <w:rPr>
          <w:rFonts w:ascii="Arial" w:hAnsi="Arial" w:cs="Arial"/>
          <w:i/>
        </w:rPr>
        <w:t>zarządzania ryzykiem</w:t>
      </w:r>
      <w:r w:rsidR="0078128B" w:rsidRPr="002E05CB">
        <w:rPr>
          <w:rFonts w:ascii="Arial" w:hAnsi="Arial" w:cs="Arial"/>
        </w:rPr>
        <w:t xml:space="preserve"> oraz </w:t>
      </w:r>
      <w:r w:rsidR="0078128B">
        <w:rPr>
          <w:rFonts w:ascii="Arial" w:hAnsi="Arial" w:cs="Arial"/>
        </w:rPr>
        <w:t>CT</w:t>
      </w:r>
      <w:r>
        <w:rPr>
          <w:rFonts w:ascii="Arial" w:hAnsi="Arial" w:cs="Arial"/>
        </w:rPr>
        <w:t xml:space="preserve"> </w:t>
      </w:r>
      <w:r w:rsidR="0078128B" w:rsidRPr="002E05CB">
        <w:rPr>
          <w:rFonts w:ascii="Arial" w:hAnsi="Arial" w:cs="Arial"/>
        </w:rPr>
        <w:t xml:space="preserve">6 </w:t>
      </w:r>
      <w:r w:rsidR="0078128B" w:rsidRPr="002E05CB">
        <w:rPr>
          <w:rFonts w:ascii="Arial" w:hAnsi="Arial" w:cs="Arial"/>
          <w:i/>
        </w:rPr>
        <w:t>Zachowanie i ochrona środowiska oraz promowanie efektywnego gospodarowania zasobami</w:t>
      </w:r>
      <w:r w:rsidR="0078128B" w:rsidRPr="002E05CB">
        <w:rPr>
          <w:rFonts w:ascii="Arial" w:hAnsi="Arial" w:cs="Arial"/>
        </w:rPr>
        <w:t>.</w:t>
      </w:r>
    </w:p>
    <w:p w14:paraId="57169364" w14:textId="7802D647" w:rsidR="0078128B" w:rsidRDefault="0078128B" w:rsidP="005D5676">
      <w:pPr>
        <w:autoSpaceDE w:val="0"/>
        <w:autoSpaceDN w:val="0"/>
        <w:adjustRightInd w:val="0"/>
        <w:spacing w:after="120"/>
        <w:rPr>
          <w:rFonts w:ascii="Arial" w:hAnsi="Arial" w:cs="Arial"/>
        </w:rPr>
      </w:pPr>
      <w:r>
        <w:rPr>
          <w:rFonts w:ascii="Arial" w:hAnsi="Arial" w:cs="Arial"/>
        </w:rPr>
        <w:t>Ww.</w:t>
      </w:r>
      <w:r w:rsidRPr="002E05CB">
        <w:rPr>
          <w:rFonts w:ascii="Arial" w:hAnsi="Arial" w:cs="Arial"/>
        </w:rPr>
        <w:t xml:space="preserve"> połączenie celów tematycznych wynika </w:t>
      </w:r>
      <w:r w:rsidR="00AE45C0" w:rsidRPr="002E05CB">
        <w:rPr>
          <w:rFonts w:ascii="Arial" w:hAnsi="Arial" w:cs="Arial"/>
        </w:rPr>
        <w:t>z</w:t>
      </w:r>
      <w:r w:rsidR="00AE45C0">
        <w:rPr>
          <w:rFonts w:ascii="Arial" w:hAnsi="Arial" w:cs="Arial"/>
        </w:rPr>
        <w:t> </w:t>
      </w:r>
      <w:r w:rsidRPr="002E05CB">
        <w:rPr>
          <w:rFonts w:ascii="Arial" w:hAnsi="Arial" w:cs="Arial"/>
        </w:rPr>
        <w:t>logicznego powią</w:t>
      </w:r>
      <w:r w:rsidR="00D27500">
        <w:rPr>
          <w:rFonts w:ascii="Arial" w:hAnsi="Arial" w:cs="Arial"/>
        </w:rPr>
        <w:t>zania ze sobą interwencji oraz </w:t>
      </w:r>
      <w:r w:rsidRPr="002E05CB">
        <w:rPr>
          <w:rFonts w:ascii="Arial" w:hAnsi="Arial" w:cs="Arial"/>
        </w:rPr>
        <w:t xml:space="preserve">komplementarności przewidzianych </w:t>
      </w:r>
      <w:r w:rsidR="00AE45C0" w:rsidRPr="002E05CB">
        <w:rPr>
          <w:rFonts w:ascii="Arial" w:hAnsi="Arial" w:cs="Arial"/>
        </w:rPr>
        <w:t>w</w:t>
      </w:r>
      <w:r w:rsidR="00AE45C0">
        <w:rPr>
          <w:rFonts w:ascii="Arial" w:hAnsi="Arial" w:cs="Arial"/>
        </w:rPr>
        <w:t> </w:t>
      </w:r>
      <w:r w:rsidRPr="002E05CB">
        <w:rPr>
          <w:rFonts w:ascii="Arial" w:hAnsi="Arial" w:cs="Arial"/>
        </w:rPr>
        <w:t xml:space="preserve">nich działań. Istnieje </w:t>
      </w:r>
      <w:r w:rsidRPr="002E05CB">
        <w:rPr>
          <w:rFonts w:ascii="Arial" w:hAnsi="Arial" w:cs="Arial" w:hint="eastAsia"/>
        </w:rPr>
        <w:t>ś</w:t>
      </w:r>
      <w:r w:rsidRPr="002E05CB">
        <w:rPr>
          <w:rFonts w:ascii="Arial" w:hAnsi="Arial" w:cs="Arial"/>
        </w:rPr>
        <w:t>cisły zwi</w:t>
      </w:r>
      <w:r w:rsidRPr="002E05CB">
        <w:rPr>
          <w:rFonts w:ascii="Arial" w:hAnsi="Arial" w:cs="Arial" w:hint="eastAsia"/>
        </w:rPr>
        <w:t>ą</w:t>
      </w:r>
      <w:r w:rsidRPr="002E05CB">
        <w:rPr>
          <w:rFonts w:ascii="Arial" w:hAnsi="Arial" w:cs="Arial"/>
        </w:rPr>
        <w:t>zek mi</w:t>
      </w:r>
      <w:r w:rsidRPr="002E05CB">
        <w:rPr>
          <w:rFonts w:ascii="Arial" w:hAnsi="Arial" w:cs="Arial" w:hint="eastAsia"/>
        </w:rPr>
        <w:t>ę</w:t>
      </w:r>
      <w:r w:rsidRPr="002E05CB">
        <w:rPr>
          <w:rFonts w:ascii="Arial" w:hAnsi="Arial" w:cs="Arial"/>
        </w:rPr>
        <w:t xml:space="preserve">dzy stanem </w:t>
      </w:r>
      <w:r w:rsidRPr="002E05CB">
        <w:rPr>
          <w:rFonts w:ascii="Arial" w:hAnsi="Arial" w:cs="Arial" w:hint="eastAsia"/>
        </w:rPr>
        <w:t>ś</w:t>
      </w:r>
      <w:r w:rsidRPr="002E05CB">
        <w:rPr>
          <w:rFonts w:ascii="Arial" w:hAnsi="Arial" w:cs="Arial"/>
        </w:rPr>
        <w:t xml:space="preserve">rodowiska </w:t>
      </w:r>
      <w:r w:rsidR="00AE45C0" w:rsidRPr="002E05CB">
        <w:rPr>
          <w:rFonts w:ascii="Arial" w:hAnsi="Arial" w:cs="Arial"/>
        </w:rPr>
        <w:t>a</w:t>
      </w:r>
      <w:r w:rsidR="00AE45C0">
        <w:rPr>
          <w:rFonts w:ascii="Arial" w:hAnsi="Arial" w:cs="Arial"/>
        </w:rPr>
        <w:t> </w:t>
      </w:r>
      <w:r w:rsidRPr="002E05CB">
        <w:rPr>
          <w:rFonts w:ascii="Arial" w:hAnsi="Arial" w:cs="Arial"/>
        </w:rPr>
        <w:t>zapobieganiem zmianom klimatu i</w:t>
      </w:r>
      <w:r>
        <w:rPr>
          <w:rFonts w:ascii="Arial" w:hAnsi="Arial" w:cs="Arial"/>
        </w:rPr>
        <w:t> </w:t>
      </w:r>
      <w:r w:rsidRPr="002E05CB">
        <w:rPr>
          <w:rFonts w:ascii="Arial" w:hAnsi="Arial" w:cs="Arial"/>
        </w:rPr>
        <w:t>zapobieganiem ryzyku.</w:t>
      </w:r>
    </w:p>
    <w:p w14:paraId="18213AB3" w14:textId="1FE35EDA" w:rsidR="0078128B" w:rsidRDefault="0078128B" w:rsidP="005D5676">
      <w:pPr>
        <w:autoSpaceDE w:val="0"/>
        <w:autoSpaceDN w:val="0"/>
        <w:adjustRightInd w:val="0"/>
        <w:spacing w:after="120"/>
        <w:rPr>
          <w:rFonts w:ascii="Arial" w:hAnsi="Arial" w:cs="Arial"/>
        </w:rPr>
      </w:pPr>
      <w:r>
        <w:rPr>
          <w:rFonts w:ascii="Arial" w:hAnsi="Arial" w:cs="Arial"/>
        </w:rPr>
        <w:t>P</w:t>
      </w:r>
      <w:r w:rsidRPr="002E05CB">
        <w:rPr>
          <w:rFonts w:ascii="Arial" w:hAnsi="Arial" w:cs="Arial"/>
        </w:rPr>
        <w:t>rzeciwdziałanie zagrożeniom (</w:t>
      </w:r>
      <w:r w:rsidR="00AE45C0" w:rsidRPr="002E05CB">
        <w:rPr>
          <w:rFonts w:ascii="Arial" w:hAnsi="Arial" w:cs="Arial"/>
        </w:rPr>
        <w:t>w</w:t>
      </w:r>
      <w:r w:rsidR="00AE45C0">
        <w:rPr>
          <w:rFonts w:ascii="Arial" w:hAnsi="Arial" w:cs="Arial"/>
        </w:rPr>
        <w:t> </w:t>
      </w:r>
      <w:r w:rsidRPr="002E05CB">
        <w:rPr>
          <w:rFonts w:ascii="Arial" w:hAnsi="Arial" w:cs="Arial"/>
        </w:rPr>
        <w:t>tym wynikającym ze zmian klimatu), wpł</w:t>
      </w:r>
      <w:r w:rsidR="00D27500">
        <w:rPr>
          <w:rFonts w:ascii="Arial" w:hAnsi="Arial" w:cs="Arial"/>
        </w:rPr>
        <w:t>ywa nie tylko na </w:t>
      </w:r>
      <w:r w:rsidRPr="002E05CB">
        <w:rPr>
          <w:rFonts w:ascii="Arial" w:hAnsi="Arial" w:cs="Arial"/>
        </w:rPr>
        <w:t xml:space="preserve">bezpieczeństwo regionu, ale także na stan środowiska naturalnego. </w:t>
      </w:r>
      <w:r>
        <w:rPr>
          <w:rFonts w:ascii="Arial" w:hAnsi="Arial" w:cs="Arial"/>
        </w:rPr>
        <w:t xml:space="preserve">Przykładem jest powódź wywierająca istotny wpływ na stan elementów przyrodniczych, głownie na ekosystemy wodne </w:t>
      </w:r>
      <w:r w:rsidR="00AE45C0">
        <w:rPr>
          <w:rFonts w:ascii="Arial" w:hAnsi="Arial" w:cs="Arial"/>
        </w:rPr>
        <w:t>i </w:t>
      </w:r>
      <w:r>
        <w:rPr>
          <w:rFonts w:ascii="Arial" w:hAnsi="Arial" w:cs="Arial"/>
        </w:rPr>
        <w:t xml:space="preserve">obszary leśne. W wodach powodziowych obserwuje się zazwyczaj wzrost stężenia substancji biogennych pochodzenia komunalnego </w:t>
      </w:r>
      <w:r w:rsidR="00AE45C0">
        <w:rPr>
          <w:rFonts w:ascii="Arial" w:hAnsi="Arial" w:cs="Arial"/>
        </w:rPr>
        <w:t>i </w:t>
      </w:r>
      <w:r>
        <w:rPr>
          <w:rFonts w:ascii="Arial" w:hAnsi="Arial" w:cs="Arial"/>
        </w:rPr>
        <w:t>rolniczego. W trakcie powodzi zakłócona zostaje równowaga biologiczna ekosystemu rzeki. Powódź oddziałuje negatywnie na wody zgromadzone w zbiornikach zaporowych, powodując wzrost stężenia zanieczyszczeń w wodach i osadach dennych zbiorników.</w:t>
      </w:r>
    </w:p>
    <w:p w14:paraId="4DD5908F" w14:textId="6B2D1D9D" w:rsidR="0078128B" w:rsidRDefault="0078128B" w:rsidP="005D5676">
      <w:pPr>
        <w:autoSpaceDE w:val="0"/>
        <w:autoSpaceDN w:val="0"/>
        <w:adjustRightInd w:val="0"/>
        <w:spacing w:after="120"/>
        <w:rPr>
          <w:rFonts w:ascii="Arial" w:hAnsi="Arial" w:cs="Arial"/>
        </w:rPr>
      </w:pPr>
      <w:r w:rsidRPr="005B4EDC">
        <w:rPr>
          <w:rFonts w:ascii="Arial" w:hAnsi="Arial" w:cs="Arial"/>
        </w:rPr>
        <w:t xml:space="preserve">Natomiast pożary lasów są jednym </w:t>
      </w:r>
      <w:r w:rsidR="00AE45C0" w:rsidRPr="005B4EDC">
        <w:rPr>
          <w:rFonts w:ascii="Arial" w:hAnsi="Arial" w:cs="Arial"/>
        </w:rPr>
        <w:t>z</w:t>
      </w:r>
      <w:r w:rsidR="00AE45C0">
        <w:rPr>
          <w:rFonts w:ascii="Arial" w:hAnsi="Arial" w:cs="Arial"/>
        </w:rPr>
        <w:t> </w:t>
      </w:r>
      <w:r w:rsidRPr="005B4EDC">
        <w:rPr>
          <w:rFonts w:ascii="Arial" w:hAnsi="Arial" w:cs="Arial"/>
        </w:rPr>
        <w:t xml:space="preserve">największych zagrożeń dla lasów, </w:t>
      </w:r>
      <w:r w:rsidR="00AE45C0" w:rsidRPr="005B4EDC">
        <w:rPr>
          <w:rFonts w:ascii="Arial" w:hAnsi="Arial" w:cs="Arial"/>
        </w:rPr>
        <w:t>w</w:t>
      </w:r>
      <w:r w:rsidR="00AE45C0">
        <w:rPr>
          <w:rFonts w:ascii="Arial" w:hAnsi="Arial" w:cs="Arial"/>
        </w:rPr>
        <w:t> </w:t>
      </w:r>
      <w:r w:rsidRPr="005B4EDC">
        <w:rPr>
          <w:rFonts w:ascii="Arial" w:hAnsi="Arial" w:cs="Arial"/>
        </w:rPr>
        <w:t xml:space="preserve">tym dla obszarów Natura 2000. </w:t>
      </w:r>
      <w:r>
        <w:rPr>
          <w:rFonts w:ascii="Arial" w:hAnsi="Arial" w:cs="Arial"/>
        </w:rPr>
        <w:t>Zakłócają</w:t>
      </w:r>
      <w:r w:rsidRPr="005B4EDC">
        <w:rPr>
          <w:rFonts w:ascii="Arial" w:hAnsi="Arial" w:cs="Arial"/>
        </w:rPr>
        <w:t xml:space="preserve"> w sposób drastyczny procesy życiowe ekosystemów. W przypadku, kiedy zasięgiem pożarów objęte są znaczne powierzchnie – pożary uznaje się za klęski ekologiczne. W wyniku pożarów lasów znacznemu zmniejszeniu ulega różnorodność biologiczna. Bezpośrednim skutkiem pożarów jest całkowite lub częściowe uszkodzenie roślin, śmierć organizmów glebowych, zwierząt</w:t>
      </w:r>
      <w:r>
        <w:rPr>
          <w:rFonts w:ascii="Arial" w:hAnsi="Arial" w:cs="Arial"/>
        </w:rPr>
        <w:t xml:space="preserve"> </w:t>
      </w:r>
      <w:r w:rsidR="00AE45C0">
        <w:rPr>
          <w:rFonts w:ascii="Arial" w:hAnsi="Arial" w:cs="Arial"/>
        </w:rPr>
        <w:t>i </w:t>
      </w:r>
      <w:r w:rsidRPr="005B4EDC">
        <w:rPr>
          <w:rFonts w:ascii="Arial" w:hAnsi="Arial" w:cs="Arial"/>
        </w:rPr>
        <w:t>zniszczenie siedlisk wielu ich gatunków.</w:t>
      </w:r>
    </w:p>
    <w:p w14:paraId="1517AC3F" w14:textId="2B5A47EA" w:rsidR="0078128B" w:rsidRPr="003E5488" w:rsidRDefault="0078128B" w:rsidP="005D5676">
      <w:pPr>
        <w:spacing w:after="120"/>
        <w:rPr>
          <w:rFonts w:ascii="Arial" w:hAnsi="Arial" w:cs="Arial"/>
        </w:rPr>
      </w:pPr>
      <w:r>
        <w:rPr>
          <w:rFonts w:ascii="Arial" w:hAnsi="Arial" w:cs="Arial"/>
        </w:rPr>
        <w:t>P</w:t>
      </w:r>
      <w:r w:rsidRPr="002E05CB">
        <w:rPr>
          <w:rFonts w:ascii="Arial" w:hAnsi="Arial" w:cs="Arial"/>
        </w:rPr>
        <w:t>rojekty mające na celu zachowanie różnorodności biologicznej w wielu przypadkach przyczyniają się do adaptacji do zmian klimatu.</w:t>
      </w:r>
      <w:r w:rsidRPr="003E5488">
        <w:rPr>
          <w:rFonts w:ascii="Arial" w:hAnsi="Arial" w:cs="Arial"/>
        </w:rPr>
        <w:t xml:space="preserve"> </w:t>
      </w:r>
      <w:r w:rsidRPr="008A6434">
        <w:rPr>
          <w:rFonts w:ascii="Arial" w:hAnsi="Arial" w:cs="Arial"/>
        </w:rPr>
        <w:t xml:space="preserve">Funkcje różnorodności </w:t>
      </w:r>
      <w:r>
        <w:rPr>
          <w:rFonts w:ascii="Arial" w:hAnsi="Arial" w:cs="Arial"/>
        </w:rPr>
        <w:t>biologicznej i </w:t>
      </w:r>
      <w:r w:rsidRPr="008A6434">
        <w:rPr>
          <w:rFonts w:ascii="Arial" w:hAnsi="Arial" w:cs="Arial"/>
        </w:rPr>
        <w:t xml:space="preserve">ekosystemów pomagają </w:t>
      </w:r>
      <w:r w:rsidR="00AE45C0" w:rsidRPr="008A6434">
        <w:rPr>
          <w:rFonts w:ascii="Arial" w:hAnsi="Arial" w:cs="Arial"/>
        </w:rPr>
        <w:t>w</w:t>
      </w:r>
      <w:r w:rsidR="00AE45C0">
        <w:rPr>
          <w:rFonts w:ascii="Arial" w:hAnsi="Arial" w:cs="Arial"/>
        </w:rPr>
        <w:t> </w:t>
      </w:r>
      <w:r w:rsidRPr="008A6434">
        <w:rPr>
          <w:rFonts w:ascii="Arial" w:hAnsi="Arial" w:cs="Arial"/>
        </w:rPr>
        <w:t xml:space="preserve">dostosowaniu do zmian klimatu </w:t>
      </w:r>
      <w:r w:rsidR="00AE45C0" w:rsidRPr="008A6434">
        <w:rPr>
          <w:rFonts w:ascii="Arial" w:hAnsi="Arial" w:cs="Arial"/>
        </w:rPr>
        <w:t>i</w:t>
      </w:r>
      <w:r w:rsidR="00AE45C0">
        <w:rPr>
          <w:rFonts w:ascii="Arial" w:hAnsi="Arial" w:cs="Arial"/>
        </w:rPr>
        <w:t> </w:t>
      </w:r>
      <w:r w:rsidRPr="008A6434">
        <w:rPr>
          <w:rFonts w:ascii="Arial" w:hAnsi="Arial" w:cs="Arial"/>
        </w:rPr>
        <w:t>łagodzą ich skutki.</w:t>
      </w:r>
      <w:r w:rsidRPr="003E5488">
        <w:rPr>
          <w:rFonts w:ascii="Arial" w:hAnsi="Arial" w:cs="Arial"/>
        </w:rPr>
        <w:t xml:space="preserve"> </w:t>
      </w:r>
      <w:r w:rsidRPr="00DF7D5A">
        <w:rPr>
          <w:rFonts w:ascii="Arial" w:hAnsi="Arial" w:cs="Arial"/>
        </w:rPr>
        <w:t>Torfowiska, tereny podmokłe, gle</w:t>
      </w:r>
      <w:r>
        <w:rPr>
          <w:rFonts w:ascii="Arial" w:hAnsi="Arial" w:cs="Arial"/>
        </w:rPr>
        <w:t xml:space="preserve">ba, lasy </w:t>
      </w:r>
      <w:r w:rsidR="00AE45C0">
        <w:rPr>
          <w:rFonts w:ascii="Arial" w:hAnsi="Arial" w:cs="Arial"/>
        </w:rPr>
        <w:t>i </w:t>
      </w:r>
      <w:r>
        <w:rPr>
          <w:rFonts w:ascii="Arial" w:hAnsi="Arial" w:cs="Arial"/>
        </w:rPr>
        <w:t xml:space="preserve">zbiorniki wodne odgrywają kluczową rolę </w:t>
      </w:r>
      <w:r w:rsidR="00AE45C0">
        <w:rPr>
          <w:rFonts w:ascii="Arial" w:hAnsi="Arial" w:cs="Arial"/>
        </w:rPr>
        <w:t>w </w:t>
      </w:r>
      <w:r>
        <w:rPr>
          <w:rFonts w:ascii="Arial" w:hAnsi="Arial" w:cs="Arial"/>
        </w:rPr>
        <w:t>pochłanianiu i </w:t>
      </w:r>
      <w:r w:rsidRPr="00DF7D5A">
        <w:rPr>
          <w:rFonts w:ascii="Arial" w:hAnsi="Arial" w:cs="Arial"/>
        </w:rPr>
        <w:t>magaz</w:t>
      </w:r>
      <w:r>
        <w:rPr>
          <w:rFonts w:ascii="Arial" w:hAnsi="Arial" w:cs="Arial"/>
        </w:rPr>
        <w:t xml:space="preserve">ynowaniu węgla, pomagają </w:t>
      </w:r>
      <w:r w:rsidR="00AE45C0">
        <w:rPr>
          <w:rFonts w:ascii="Arial" w:hAnsi="Arial" w:cs="Arial"/>
        </w:rPr>
        <w:t>w </w:t>
      </w:r>
      <w:r>
        <w:rPr>
          <w:rFonts w:ascii="Arial" w:hAnsi="Arial" w:cs="Arial"/>
        </w:rPr>
        <w:t>ochronie</w:t>
      </w:r>
      <w:r w:rsidRPr="00DF7D5A">
        <w:rPr>
          <w:rFonts w:ascii="Arial" w:hAnsi="Arial" w:cs="Arial"/>
        </w:rPr>
        <w:t xml:space="preserve"> przed zmianami klimatu.</w:t>
      </w:r>
      <w:r>
        <w:rPr>
          <w:rFonts w:ascii="Arial" w:hAnsi="Arial" w:cs="Arial"/>
        </w:rPr>
        <w:t xml:space="preserve"> </w:t>
      </w:r>
      <w:r w:rsidRPr="00DF7D5A">
        <w:rPr>
          <w:rFonts w:ascii="Arial" w:hAnsi="Arial" w:cs="Arial"/>
        </w:rPr>
        <w:t>Zdrowe, odporne ekosystemy posiadają większą zdolność do łagodzenia</w:t>
      </w:r>
      <w:r>
        <w:rPr>
          <w:rFonts w:ascii="Arial" w:hAnsi="Arial" w:cs="Arial"/>
        </w:rPr>
        <w:t xml:space="preserve"> </w:t>
      </w:r>
      <w:r w:rsidRPr="00DF7D5A">
        <w:rPr>
          <w:rFonts w:ascii="Arial" w:hAnsi="Arial" w:cs="Arial"/>
        </w:rPr>
        <w:t xml:space="preserve">skutków zmian klimatu </w:t>
      </w:r>
      <w:r>
        <w:rPr>
          <w:rFonts w:ascii="Arial" w:hAnsi="Arial" w:cs="Arial"/>
        </w:rPr>
        <w:t>i</w:t>
      </w:r>
      <w:r w:rsidR="00D27500">
        <w:rPr>
          <w:rFonts w:ascii="Arial" w:hAnsi="Arial" w:cs="Arial"/>
        </w:rPr>
        <w:t> do </w:t>
      </w:r>
      <w:r w:rsidRPr="00DF7D5A">
        <w:rPr>
          <w:rFonts w:ascii="Arial" w:hAnsi="Arial" w:cs="Arial"/>
        </w:rPr>
        <w:t>przystosowania się do nich. Lepiej znoszą ekstremalne zjawiska</w:t>
      </w:r>
      <w:r>
        <w:rPr>
          <w:rFonts w:ascii="Arial" w:hAnsi="Arial" w:cs="Arial"/>
        </w:rPr>
        <w:t xml:space="preserve"> pogodowe i </w:t>
      </w:r>
      <w:r w:rsidRPr="00DF7D5A">
        <w:rPr>
          <w:rFonts w:ascii="Arial" w:hAnsi="Arial" w:cs="Arial"/>
        </w:rPr>
        <w:t>łatwiej</w:t>
      </w:r>
      <w:r>
        <w:rPr>
          <w:rFonts w:ascii="Arial" w:hAnsi="Arial" w:cs="Arial"/>
        </w:rPr>
        <w:t xml:space="preserve"> </w:t>
      </w:r>
      <w:r w:rsidR="00D27500">
        <w:rPr>
          <w:rFonts w:ascii="Arial" w:hAnsi="Arial" w:cs="Arial"/>
        </w:rPr>
        <w:t>się po </w:t>
      </w:r>
      <w:r w:rsidRPr="00DF7D5A">
        <w:rPr>
          <w:rFonts w:ascii="Arial" w:hAnsi="Arial" w:cs="Arial"/>
        </w:rPr>
        <w:t>nich regenerują.</w:t>
      </w:r>
      <w:r>
        <w:rPr>
          <w:rFonts w:ascii="Arial" w:hAnsi="Arial" w:cs="Arial"/>
        </w:rPr>
        <w:t xml:space="preserve"> </w:t>
      </w:r>
      <w:r w:rsidRPr="003E5488">
        <w:rPr>
          <w:rFonts w:ascii="Arial" w:hAnsi="Arial" w:cs="Arial"/>
        </w:rPr>
        <w:t xml:space="preserve">Chroniąc przyrodę </w:t>
      </w:r>
      <w:r w:rsidR="00AE45C0" w:rsidRPr="003E5488">
        <w:rPr>
          <w:rFonts w:ascii="Arial" w:hAnsi="Arial" w:cs="Arial"/>
        </w:rPr>
        <w:t>i</w:t>
      </w:r>
      <w:r w:rsidR="00AE45C0">
        <w:rPr>
          <w:rFonts w:ascii="Arial" w:hAnsi="Arial" w:cs="Arial"/>
        </w:rPr>
        <w:t> </w:t>
      </w:r>
      <w:r w:rsidRPr="003E5488">
        <w:rPr>
          <w:rFonts w:ascii="Arial" w:hAnsi="Arial" w:cs="Arial"/>
        </w:rPr>
        <w:t>odt</w:t>
      </w:r>
      <w:r>
        <w:rPr>
          <w:rFonts w:ascii="Arial" w:hAnsi="Arial" w:cs="Arial"/>
        </w:rPr>
        <w:t>warzając ekosystemy, zmniejsza się</w:t>
      </w:r>
      <w:r w:rsidRPr="003E5488">
        <w:rPr>
          <w:rFonts w:ascii="Arial" w:hAnsi="Arial" w:cs="Arial"/>
        </w:rPr>
        <w:t xml:space="preserve"> ich </w:t>
      </w:r>
      <w:r>
        <w:rPr>
          <w:rFonts w:ascii="Arial" w:hAnsi="Arial" w:cs="Arial"/>
        </w:rPr>
        <w:t>narażenie i wzmacnia</w:t>
      </w:r>
      <w:r w:rsidRPr="003E5488">
        <w:rPr>
          <w:rFonts w:ascii="Arial" w:hAnsi="Arial" w:cs="Arial"/>
        </w:rPr>
        <w:t xml:space="preserve"> odporność.</w:t>
      </w:r>
    </w:p>
    <w:p w14:paraId="4837AEC0" w14:textId="70BA8AD0" w:rsidR="0078128B" w:rsidRPr="002E05CB" w:rsidRDefault="0078128B" w:rsidP="005D5676">
      <w:pPr>
        <w:autoSpaceDE w:val="0"/>
        <w:autoSpaceDN w:val="0"/>
        <w:adjustRightInd w:val="0"/>
        <w:spacing w:after="0"/>
        <w:rPr>
          <w:rFonts w:ascii="Arial" w:hAnsi="Arial" w:cs="Arial"/>
        </w:rPr>
      </w:pPr>
      <w:r w:rsidRPr="002E05CB">
        <w:rPr>
          <w:rFonts w:ascii="Arial" w:hAnsi="Arial" w:cs="Arial"/>
        </w:rPr>
        <w:t xml:space="preserve">Połączenie w ramach </w:t>
      </w:r>
      <w:r>
        <w:rPr>
          <w:rFonts w:ascii="Arial" w:hAnsi="Arial" w:cs="Arial"/>
        </w:rPr>
        <w:t>tej osi</w:t>
      </w:r>
      <w:r w:rsidRPr="002E05CB">
        <w:rPr>
          <w:rFonts w:ascii="Arial" w:hAnsi="Arial" w:cs="Arial"/>
        </w:rPr>
        <w:t xml:space="preserve"> zakresów interwencji zwi</w:t>
      </w:r>
      <w:r>
        <w:rPr>
          <w:rFonts w:ascii="Arial" w:hAnsi="Arial" w:cs="Arial"/>
        </w:rPr>
        <w:t xml:space="preserve">ązanych </w:t>
      </w:r>
      <w:r w:rsidR="00AE45C0">
        <w:rPr>
          <w:rFonts w:ascii="Arial" w:hAnsi="Arial" w:cs="Arial"/>
        </w:rPr>
        <w:t>z </w:t>
      </w:r>
      <w:r>
        <w:rPr>
          <w:rFonts w:ascii="Arial" w:hAnsi="Arial" w:cs="Arial"/>
        </w:rPr>
        <w:t>ochroną środowiska (w </w:t>
      </w:r>
      <w:r w:rsidRPr="002E05CB">
        <w:rPr>
          <w:rFonts w:ascii="Arial" w:hAnsi="Arial" w:cs="Arial"/>
        </w:rPr>
        <w:t xml:space="preserve">tym środowiska kulturowego) </w:t>
      </w:r>
      <w:r w:rsidR="00AE45C0" w:rsidRPr="002E05CB">
        <w:rPr>
          <w:rFonts w:ascii="Arial" w:hAnsi="Arial" w:cs="Arial"/>
        </w:rPr>
        <w:t>z</w:t>
      </w:r>
      <w:r w:rsidR="00AE45C0">
        <w:rPr>
          <w:rFonts w:ascii="Arial" w:hAnsi="Arial" w:cs="Arial"/>
        </w:rPr>
        <w:t> </w:t>
      </w:r>
      <w:r w:rsidRPr="002E05CB">
        <w:rPr>
          <w:rFonts w:ascii="Arial" w:hAnsi="Arial" w:cs="Arial"/>
        </w:rPr>
        <w:t xml:space="preserve">działaniami związanymi </w:t>
      </w:r>
      <w:r w:rsidR="00AE45C0" w:rsidRPr="002E05CB">
        <w:rPr>
          <w:rFonts w:ascii="Arial" w:hAnsi="Arial" w:cs="Arial"/>
        </w:rPr>
        <w:t>z</w:t>
      </w:r>
      <w:r w:rsidR="00AE45C0">
        <w:rPr>
          <w:rFonts w:ascii="Arial" w:hAnsi="Arial" w:cs="Arial"/>
        </w:rPr>
        <w:t> </w:t>
      </w:r>
      <w:r w:rsidRPr="002E05CB">
        <w:rPr>
          <w:rFonts w:ascii="Arial" w:hAnsi="Arial" w:cs="Arial"/>
        </w:rPr>
        <w:t xml:space="preserve">adaptacją do zmian klimatu, zapewni </w:t>
      </w:r>
      <w:r w:rsidRPr="002E05CB">
        <w:rPr>
          <w:rFonts w:ascii="Arial" w:hAnsi="Arial" w:cs="Arial"/>
        </w:rPr>
        <w:lastRenderedPageBreak/>
        <w:t xml:space="preserve">spójność planowania </w:t>
      </w:r>
      <w:r w:rsidR="00AE45C0" w:rsidRPr="002E05CB">
        <w:rPr>
          <w:rFonts w:ascii="Arial" w:hAnsi="Arial" w:cs="Arial"/>
        </w:rPr>
        <w:t>i</w:t>
      </w:r>
      <w:r w:rsidR="00AE45C0">
        <w:rPr>
          <w:rFonts w:ascii="Arial" w:hAnsi="Arial" w:cs="Arial"/>
        </w:rPr>
        <w:t> </w:t>
      </w:r>
      <w:r w:rsidRPr="002E05CB">
        <w:rPr>
          <w:rFonts w:ascii="Arial" w:hAnsi="Arial" w:cs="Arial"/>
        </w:rPr>
        <w:t xml:space="preserve">wdrażania projektów oraz zapewni elastyczność </w:t>
      </w:r>
      <w:r w:rsidR="00AE45C0" w:rsidRPr="002E05CB">
        <w:rPr>
          <w:rFonts w:ascii="Arial" w:hAnsi="Arial" w:cs="Arial"/>
        </w:rPr>
        <w:t>w</w:t>
      </w:r>
      <w:r w:rsidR="00AE45C0">
        <w:rPr>
          <w:rFonts w:ascii="Arial" w:hAnsi="Arial" w:cs="Arial"/>
        </w:rPr>
        <w:t> </w:t>
      </w:r>
      <w:r w:rsidRPr="002E05CB">
        <w:rPr>
          <w:rFonts w:ascii="Arial" w:hAnsi="Arial" w:cs="Arial"/>
        </w:rPr>
        <w:t>realizacji powiązanych ze sobą działań.</w:t>
      </w:r>
    </w:p>
    <w:p w14:paraId="1B37C8A1" w14:textId="3F6C418D" w:rsidR="0078128B" w:rsidRPr="002E05CB" w:rsidRDefault="0078128B" w:rsidP="005D5676">
      <w:pPr>
        <w:autoSpaceDE w:val="0"/>
        <w:autoSpaceDN w:val="0"/>
        <w:adjustRightInd w:val="0"/>
        <w:spacing w:before="120" w:after="120"/>
        <w:rPr>
          <w:rFonts w:ascii="Arial" w:hAnsi="Arial" w:cs="Arial"/>
        </w:rPr>
      </w:pPr>
      <w:r w:rsidRPr="002E05CB">
        <w:rPr>
          <w:rFonts w:ascii="Arial" w:hAnsi="Arial" w:cs="Arial"/>
        </w:rPr>
        <w:t xml:space="preserve">Dzięki realizacji priorytetów inwestycyjnych </w:t>
      </w:r>
      <w:r w:rsidR="00AE45C0" w:rsidRPr="002E05CB">
        <w:rPr>
          <w:rFonts w:ascii="Arial" w:hAnsi="Arial" w:cs="Arial"/>
        </w:rPr>
        <w:t>z</w:t>
      </w:r>
      <w:r w:rsidR="00AE45C0">
        <w:rPr>
          <w:rFonts w:ascii="Arial" w:hAnsi="Arial" w:cs="Arial"/>
        </w:rPr>
        <w:t> </w:t>
      </w:r>
      <w:r>
        <w:rPr>
          <w:rFonts w:ascii="Arial" w:hAnsi="Arial" w:cs="Arial"/>
        </w:rPr>
        <w:t>CT</w:t>
      </w:r>
      <w:r w:rsidR="00E24995">
        <w:rPr>
          <w:rFonts w:ascii="Arial" w:hAnsi="Arial" w:cs="Arial"/>
        </w:rPr>
        <w:t xml:space="preserve"> </w:t>
      </w:r>
      <w:r>
        <w:rPr>
          <w:rFonts w:ascii="Arial" w:hAnsi="Arial" w:cs="Arial"/>
        </w:rPr>
        <w:t xml:space="preserve">5 </w:t>
      </w:r>
      <w:r w:rsidR="00AE45C0">
        <w:rPr>
          <w:rFonts w:ascii="Arial" w:hAnsi="Arial" w:cs="Arial"/>
        </w:rPr>
        <w:t>i </w:t>
      </w:r>
      <w:r>
        <w:rPr>
          <w:rFonts w:ascii="Arial" w:hAnsi="Arial" w:cs="Arial"/>
        </w:rPr>
        <w:t>CT</w:t>
      </w:r>
      <w:r w:rsidR="00E24995">
        <w:rPr>
          <w:rFonts w:ascii="Arial" w:hAnsi="Arial" w:cs="Arial"/>
        </w:rPr>
        <w:t xml:space="preserve"> </w:t>
      </w:r>
      <w:r>
        <w:rPr>
          <w:rFonts w:ascii="Arial" w:hAnsi="Arial" w:cs="Arial"/>
        </w:rPr>
        <w:t>6</w:t>
      </w:r>
      <w:r w:rsidRPr="002E05CB">
        <w:rPr>
          <w:rFonts w:ascii="Arial" w:hAnsi="Arial" w:cs="Arial"/>
        </w:rPr>
        <w:t xml:space="preserve">, możliwe będzie zmaksymalizowanie skuteczności realizacji celu nadrzędnego </w:t>
      </w:r>
      <w:r>
        <w:rPr>
          <w:rFonts w:ascii="Arial" w:hAnsi="Arial" w:cs="Arial"/>
        </w:rPr>
        <w:t>OP</w:t>
      </w:r>
      <w:r w:rsidR="00BE3B7E">
        <w:rPr>
          <w:rFonts w:ascii="Arial" w:hAnsi="Arial" w:cs="Arial"/>
        </w:rPr>
        <w:t xml:space="preserve"> </w:t>
      </w:r>
      <w:r>
        <w:rPr>
          <w:rFonts w:ascii="Arial" w:hAnsi="Arial" w:cs="Arial"/>
        </w:rPr>
        <w:t>4</w:t>
      </w:r>
      <w:r w:rsidRPr="002E05CB">
        <w:rPr>
          <w:rFonts w:ascii="Arial" w:hAnsi="Arial" w:cs="Arial"/>
        </w:rPr>
        <w:t xml:space="preserve">, którym jest </w:t>
      </w:r>
      <w:r w:rsidRPr="002E05CB">
        <w:rPr>
          <w:rFonts w:ascii="Arial" w:hAnsi="Arial" w:cs="Arial"/>
          <w:b/>
          <w:i/>
        </w:rPr>
        <w:t>ochrona środowiska, zachowanie różnorodności biologicznej oraz wykorzystanie dziedzictwa kulturowego dla zwiększenia atrakcyjności regionu</w:t>
      </w:r>
      <w:r w:rsidRPr="002E05CB">
        <w:rPr>
          <w:rFonts w:ascii="Arial" w:hAnsi="Arial" w:cs="Arial"/>
        </w:rPr>
        <w:t xml:space="preserve">. Taka konstrukcja osi przyczyni się do lepszego, niż miałoby to miejsce </w:t>
      </w:r>
      <w:r w:rsidR="00AE45C0" w:rsidRPr="002E05CB">
        <w:rPr>
          <w:rFonts w:ascii="Arial" w:hAnsi="Arial" w:cs="Arial"/>
        </w:rPr>
        <w:t>w</w:t>
      </w:r>
      <w:r w:rsidR="00AE45C0">
        <w:rPr>
          <w:rFonts w:ascii="Arial" w:hAnsi="Arial" w:cs="Arial"/>
        </w:rPr>
        <w:t> </w:t>
      </w:r>
      <w:r w:rsidRPr="002E05CB">
        <w:rPr>
          <w:rFonts w:ascii="Arial" w:hAnsi="Arial" w:cs="Arial"/>
        </w:rPr>
        <w:t>przypadku odrębnych osi, osiąg</w:t>
      </w:r>
      <w:r>
        <w:rPr>
          <w:rFonts w:ascii="Arial" w:hAnsi="Arial" w:cs="Arial"/>
        </w:rPr>
        <w:t>nięcia</w:t>
      </w:r>
      <w:r w:rsidRPr="002E05CB">
        <w:rPr>
          <w:rFonts w:ascii="Arial" w:hAnsi="Arial" w:cs="Arial"/>
        </w:rPr>
        <w:t xml:space="preserve"> założonego celu nadrzędnego.</w:t>
      </w:r>
    </w:p>
    <w:p w14:paraId="461889E7" w14:textId="2FECBDFB" w:rsidR="00A76008" w:rsidRDefault="0078128B" w:rsidP="005D5676">
      <w:pPr>
        <w:autoSpaceDE w:val="0"/>
        <w:autoSpaceDN w:val="0"/>
        <w:adjustRightInd w:val="0"/>
        <w:spacing w:before="120" w:after="120"/>
        <w:rPr>
          <w:rFonts w:ascii="Arial" w:hAnsi="Arial" w:cs="Arial"/>
        </w:rPr>
      </w:pPr>
      <w:r w:rsidRPr="002E05CB">
        <w:rPr>
          <w:rFonts w:ascii="Arial" w:hAnsi="Arial" w:cs="Arial"/>
        </w:rPr>
        <w:t xml:space="preserve">Interwencja </w:t>
      </w:r>
      <w:r w:rsidR="00AE45C0" w:rsidRPr="002E05CB">
        <w:rPr>
          <w:rFonts w:ascii="Arial" w:hAnsi="Arial" w:cs="Arial"/>
        </w:rPr>
        <w:t>w</w:t>
      </w:r>
      <w:r w:rsidR="00AE45C0">
        <w:rPr>
          <w:rFonts w:ascii="Arial" w:hAnsi="Arial" w:cs="Arial"/>
        </w:rPr>
        <w:t> </w:t>
      </w:r>
      <w:r w:rsidRPr="002E05CB">
        <w:rPr>
          <w:rFonts w:ascii="Arial" w:hAnsi="Arial" w:cs="Arial"/>
        </w:rPr>
        <w:t xml:space="preserve">ramach poszczególnych priorytetów inwestycyjnych </w:t>
      </w:r>
      <w:r w:rsidR="00696007">
        <w:rPr>
          <w:rFonts w:ascii="Arial" w:hAnsi="Arial" w:cs="Arial"/>
        </w:rPr>
        <w:t>o</w:t>
      </w:r>
      <w:r w:rsidR="006C005F">
        <w:rPr>
          <w:rFonts w:ascii="Arial" w:hAnsi="Arial" w:cs="Arial"/>
        </w:rPr>
        <w:t>si p</w:t>
      </w:r>
      <w:r>
        <w:rPr>
          <w:rFonts w:ascii="Arial" w:hAnsi="Arial" w:cs="Arial"/>
        </w:rPr>
        <w:t>riorytetowej</w:t>
      </w:r>
      <w:r w:rsidRPr="002E05CB">
        <w:rPr>
          <w:rFonts w:ascii="Arial" w:hAnsi="Arial" w:cs="Arial"/>
          <w:i/>
        </w:rPr>
        <w:t xml:space="preserve"> </w:t>
      </w:r>
      <w:r w:rsidR="007C1407">
        <w:rPr>
          <w:rFonts w:ascii="Arial" w:hAnsi="Arial" w:cs="Arial"/>
        </w:rPr>
        <w:t xml:space="preserve">IV </w:t>
      </w:r>
      <w:r w:rsidRPr="002E05CB">
        <w:rPr>
          <w:rFonts w:ascii="Arial" w:hAnsi="Arial" w:cs="Arial"/>
        </w:rPr>
        <w:t xml:space="preserve">przyczyniać się będzie do realizacji celu głównego Umowy Partnerstwa, tj. </w:t>
      </w:r>
      <w:r w:rsidRPr="002E05CB">
        <w:rPr>
          <w:rFonts w:ascii="Arial" w:hAnsi="Arial" w:cs="Arial"/>
          <w:i/>
        </w:rPr>
        <w:t>zwiększenia konkurencyjności gospodarki</w:t>
      </w:r>
      <w:r w:rsidRPr="002E05CB">
        <w:rPr>
          <w:rFonts w:ascii="Arial" w:hAnsi="Arial" w:cs="Arial"/>
        </w:rPr>
        <w:t xml:space="preserve"> jak również jej celów szczegółowych tj.: </w:t>
      </w:r>
      <w:r w:rsidRPr="002E05CB">
        <w:rPr>
          <w:rFonts w:ascii="Arial" w:hAnsi="Arial" w:cs="Arial"/>
          <w:i/>
        </w:rPr>
        <w:t>poprawa zdolności adaptacji do zmian klimatu oraz rozwój systemów zarządzania zagrożeniami</w:t>
      </w:r>
      <w:r w:rsidRPr="002E05CB">
        <w:rPr>
          <w:rFonts w:ascii="Arial" w:hAnsi="Arial" w:cs="Arial"/>
        </w:rPr>
        <w:t xml:space="preserve"> oraz </w:t>
      </w:r>
      <w:r w:rsidRPr="002E05CB">
        <w:rPr>
          <w:rFonts w:ascii="Arial" w:hAnsi="Arial" w:cs="Arial"/>
          <w:i/>
        </w:rPr>
        <w:t xml:space="preserve">zwiększenie efektywności wykorzystania zasobów naturalnych </w:t>
      </w:r>
      <w:r w:rsidR="00AE45C0" w:rsidRPr="002E05CB">
        <w:rPr>
          <w:rFonts w:ascii="Arial" w:hAnsi="Arial" w:cs="Arial"/>
          <w:i/>
        </w:rPr>
        <w:t>i</w:t>
      </w:r>
      <w:r w:rsidR="00AE45C0">
        <w:rPr>
          <w:rFonts w:ascii="Arial" w:hAnsi="Arial" w:cs="Arial"/>
          <w:i/>
        </w:rPr>
        <w:t> </w:t>
      </w:r>
      <w:r w:rsidRPr="002E05CB">
        <w:rPr>
          <w:rFonts w:ascii="Arial" w:hAnsi="Arial" w:cs="Arial"/>
          <w:i/>
        </w:rPr>
        <w:t>kulturowych oraz ich zachowanie</w:t>
      </w:r>
      <w:r w:rsidRPr="002E05CB">
        <w:rPr>
          <w:rFonts w:ascii="Arial" w:hAnsi="Arial" w:cs="Arial"/>
        </w:rPr>
        <w:t>.</w:t>
      </w:r>
    </w:p>
    <w:p w14:paraId="366F2C59" w14:textId="77777777" w:rsidR="00554556" w:rsidRPr="00554556" w:rsidRDefault="00554556" w:rsidP="005D5676">
      <w:pPr>
        <w:autoSpaceDE w:val="0"/>
        <w:autoSpaceDN w:val="0"/>
        <w:adjustRightInd w:val="0"/>
        <w:spacing w:before="120" w:after="120"/>
        <w:rPr>
          <w:rFonts w:ascii="Arial" w:hAnsi="Arial" w:cs="Arial"/>
        </w:rPr>
      </w:pPr>
      <w:r w:rsidRPr="00554556">
        <w:rPr>
          <w:rFonts w:ascii="Arial" w:hAnsi="Arial" w:cs="Arial"/>
        </w:rPr>
        <w:t>Jest możliwa realizacja projektów, które służą opracowaniu dokumentacji niezbędnej na potrzeby kolejnej perspektywy finansowej UE.</w:t>
      </w:r>
    </w:p>
    <w:p w14:paraId="62052C78" w14:textId="5D0076A9" w:rsidR="00554556" w:rsidRPr="00691E58" w:rsidRDefault="00554556" w:rsidP="005D5676">
      <w:pPr>
        <w:autoSpaceDE w:val="0"/>
        <w:autoSpaceDN w:val="0"/>
        <w:adjustRightInd w:val="0"/>
        <w:spacing w:before="120" w:after="120"/>
        <w:rPr>
          <w:rFonts w:ascii="Arial" w:hAnsi="Arial" w:cs="Arial"/>
        </w:rPr>
      </w:pPr>
      <w:r w:rsidRPr="00554556">
        <w:rPr>
          <w:rFonts w:ascii="Arial" w:hAnsi="Arial" w:cs="Arial"/>
        </w:rPr>
        <w:t xml:space="preserve">Opracowania / analizy będą zgodne </w:t>
      </w:r>
      <w:r w:rsidR="00AE45C0" w:rsidRPr="00554556">
        <w:rPr>
          <w:rFonts w:ascii="Arial" w:hAnsi="Arial" w:cs="Arial"/>
        </w:rPr>
        <w:t>z</w:t>
      </w:r>
      <w:r w:rsidR="00AE45C0">
        <w:rPr>
          <w:rFonts w:ascii="Arial" w:hAnsi="Arial" w:cs="Arial"/>
        </w:rPr>
        <w:t> </w:t>
      </w:r>
      <w:r w:rsidRPr="00554556">
        <w:rPr>
          <w:rFonts w:ascii="Arial" w:hAnsi="Arial" w:cs="Arial"/>
        </w:rPr>
        <w:t xml:space="preserve">zakresem merytorycznym OP </w:t>
      </w:r>
      <w:r>
        <w:rPr>
          <w:rFonts w:ascii="Arial" w:hAnsi="Arial" w:cs="Arial"/>
        </w:rPr>
        <w:t>4</w:t>
      </w:r>
      <w:r w:rsidRPr="00554556">
        <w:rPr>
          <w:rFonts w:ascii="Arial" w:hAnsi="Arial" w:cs="Arial"/>
        </w:rPr>
        <w:t xml:space="preserve">, zaś beneficjentem wsparcia będzie </w:t>
      </w:r>
      <w:r w:rsidR="00C10358">
        <w:rPr>
          <w:rFonts w:ascii="Arial" w:hAnsi="Arial" w:cs="Arial"/>
        </w:rPr>
        <w:t xml:space="preserve">Samorząd </w:t>
      </w:r>
      <w:r w:rsidRPr="00554556">
        <w:rPr>
          <w:rFonts w:ascii="Arial" w:hAnsi="Arial" w:cs="Arial"/>
        </w:rPr>
        <w:t>Województw</w:t>
      </w:r>
      <w:r w:rsidR="00C10358">
        <w:rPr>
          <w:rFonts w:ascii="Arial" w:hAnsi="Arial" w:cs="Arial"/>
        </w:rPr>
        <w:t>a</w:t>
      </w:r>
      <w:r w:rsidRPr="00554556">
        <w:rPr>
          <w:rFonts w:ascii="Arial" w:hAnsi="Arial" w:cs="Arial"/>
        </w:rPr>
        <w:t xml:space="preserve"> Podkarpackie</w:t>
      </w:r>
      <w:r w:rsidR="00C10358">
        <w:rPr>
          <w:rFonts w:ascii="Arial" w:hAnsi="Arial" w:cs="Arial"/>
        </w:rPr>
        <w:t>go</w:t>
      </w:r>
      <w:r w:rsidRPr="00554556">
        <w:rPr>
          <w:rFonts w:ascii="Arial" w:hAnsi="Arial" w:cs="Arial"/>
        </w:rPr>
        <w:t>.</w:t>
      </w:r>
    </w:p>
    <w:p w14:paraId="276E5EFC" w14:textId="371B9EF5" w:rsidR="00A76008" w:rsidRPr="00F661C9" w:rsidRDefault="00A76008" w:rsidP="007579F7">
      <w:pPr>
        <w:pStyle w:val="Nagwek5"/>
        <w:spacing w:after="160"/>
        <w:rPr>
          <w:rFonts w:ascii="Arial" w:hAnsi="Arial" w:cs="Arial"/>
          <w:sz w:val="20"/>
          <w:szCs w:val="20"/>
        </w:rPr>
      </w:pPr>
      <w:bookmarkStart w:id="169" w:name="_Toc181624834"/>
      <w:r w:rsidRPr="00F661C9">
        <w:rPr>
          <w:rFonts w:ascii="Arial" w:hAnsi="Arial" w:cs="Arial"/>
          <w:sz w:val="20"/>
          <w:szCs w:val="20"/>
        </w:rPr>
        <w:t xml:space="preserve">2.A.3 Fundusz, kategoria regionu </w:t>
      </w:r>
      <w:r w:rsidR="00AE45C0" w:rsidRPr="00F661C9">
        <w:rPr>
          <w:rFonts w:ascii="Arial" w:hAnsi="Arial" w:cs="Arial"/>
          <w:sz w:val="20"/>
          <w:szCs w:val="20"/>
        </w:rPr>
        <w:t>i </w:t>
      </w:r>
      <w:r w:rsidRPr="00F661C9">
        <w:rPr>
          <w:rFonts w:ascii="Arial" w:hAnsi="Arial" w:cs="Arial"/>
          <w:sz w:val="20"/>
          <w:szCs w:val="20"/>
        </w:rPr>
        <w:t>podstawa dla kalkulacji wsparcia unijnego</w:t>
      </w:r>
      <w:bookmarkEnd w:id="169"/>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Fundusz, kategoria regionu i podstawa dla kalkulacji wsparcia unijnego"/>
        <w:tblDescription w:val="Tabela przedstawia fundusz, kategorię regionu i podstawę dla kalkulacji wsparcia unijnego."/>
      </w:tblPr>
      <w:tblGrid>
        <w:gridCol w:w="4111"/>
        <w:gridCol w:w="5103"/>
      </w:tblGrid>
      <w:tr w:rsidR="00A76008" w:rsidRPr="000516E3" w14:paraId="2A5D9F42" w14:textId="77777777" w:rsidTr="0032066A">
        <w:trPr>
          <w:trHeight w:val="628"/>
          <w:jc w:val="center"/>
        </w:trPr>
        <w:tc>
          <w:tcPr>
            <w:tcW w:w="4111" w:type="dxa"/>
            <w:shd w:val="clear" w:color="auto" w:fill="auto"/>
            <w:vAlign w:val="center"/>
          </w:tcPr>
          <w:p w14:paraId="503EB958" w14:textId="77777777" w:rsidR="00A76008" w:rsidRPr="000516E3" w:rsidRDefault="00A76008"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Fundusz</w:t>
            </w:r>
          </w:p>
        </w:tc>
        <w:tc>
          <w:tcPr>
            <w:tcW w:w="5103" w:type="dxa"/>
            <w:shd w:val="clear" w:color="auto" w:fill="auto"/>
            <w:vAlign w:val="center"/>
          </w:tcPr>
          <w:p w14:paraId="11594FF8" w14:textId="77777777" w:rsidR="00A76008" w:rsidRPr="000516E3" w:rsidRDefault="00A76008"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Europejski Fundusz Rozwoju Regionalnego</w:t>
            </w:r>
          </w:p>
        </w:tc>
      </w:tr>
      <w:tr w:rsidR="00A76008" w:rsidRPr="000516E3" w14:paraId="49B68632" w14:textId="77777777" w:rsidTr="0032066A">
        <w:trPr>
          <w:trHeight w:val="565"/>
          <w:jc w:val="center"/>
        </w:trPr>
        <w:tc>
          <w:tcPr>
            <w:tcW w:w="4111" w:type="dxa"/>
            <w:shd w:val="clear" w:color="auto" w:fill="auto"/>
            <w:vAlign w:val="center"/>
          </w:tcPr>
          <w:p w14:paraId="64B3695C" w14:textId="77777777" w:rsidR="00A76008" w:rsidRPr="000516E3" w:rsidRDefault="00A76008"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Kategoria regionu</w:t>
            </w:r>
          </w:p>
        </w:tc>
        <w:tc>
          <w:tcPr>
            <w:tcW w:w="5103" w:type="dxa"/>
            <w:shd w:val="clear" w:color="auto" w:fill="auto"/>
            <w:vAlign w:val="center"/>
          </w:tcPr>
          <w:p w14:paraId="51DDEC13" w14:textId="77777777" w:rsidR="00A76008" w:rsidRPr="000516E3" w:rsidRDefault="00A76008"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Region słabiej rozwinięty</w:t>
            </w:r>
          </w:p>
        </w:tc>
      </w:tr>
      <w:tr w:rsidR="00A76008" w:rsidRPr="000516E3" w14:paraId="0429E4EE" w14:textId="77777777" w:rsidTr="0032066A">
        <w:trPr>
          <w:trHeight w:val="546"/>
          <w:jc w:val="center"/>
        </w:trPr>
        <w:tc>
          <w:tcPr>
            <w:tcW w:w="4111" w:type="dxa"/>
            <w:shd w:val="clear" w:color="auto" w:fill="auto"/>
            <w:vAlign w:val="center"/>
          </w:tcPr>
          <w:p w14:paraId="7A46F837" w14:textId="77777777" w:rsidR="00A76008" w:rsidRPr="000516E3" w:rsidRDefault="00A76008"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Podstawa kalkulacji (publiczne lub ogółem)</w:t>
            </w:r>
          </w:p>
        </w:tc>
        <w:tc>
          <w:tcPr>
            <w:tcW w:w="5103" w:type="dxa"/>
            <w:shd w:val="clear" w:color="auto" w:fill="auto"/>
            <w:vAlign w:val="center"/>
          </w:tcPr>
          <w:p w14:paraId="0FAD3DD6" w14:textId="77777777" w:rsidR="00A76008" w:rsidRPr="000516E3" w:rsidRDefault="00A76008"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Wydatki kwalifikowalne ogółem</w:t>
            </w:r>
          </w:p>
        </w:tc>
      </w:tr>
      <w:tr w:rsidR="00A76008" w:rsidRPr="000516E3" w14:paraId="0C4BC98E" w14:textId="77777777" w:rsidTr="0032066A">
        <w:trPr>
          <w:trHeight w:val="376"/>
          <w:jc w:val="center"/>
        </w:trPr>
        <w:tc>
          <w:tcPr>
            <w:tcW w:w="4111" w:type="dxa"/>
            <w:shd w:val="clear" w:color="auto" w:fill="auto"/>
            <w:vAlign w:val="center"/>
          </w:tcPr>
          <w:p w14:paraId="56403C0D" w14:textId="41E31310" w:rsidR="00A76008" w:rsidRPr="000516E3" w:rsidRDefault="00A76008"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 xml:space="preserve">Kategoria regionu dla regionów najbardziej oddalonych </w:t>
            </w:r>
            <w:r w:rsidR="00AE45C0" w:rsidRPr="000516E3">
              <w:rPr>
                <w:rFonts w:ascii="Arial" w:hAnsi="Arial" w:cs="Arial"/>
                <w:b/>
                <w:bCs/>
                <w:sz w:val="20"/>
                <w:szCs w:val="20"/>
              </w:rPr>
              <w:t>i</w:t>
            </w:r>
            <w:r w:rsidR="00AE45C0">
              <w:rPr>
                <w:rFonts w:ascii="Arial" w:hAnsi="Arial" w:cs="Arial"/>
                <w:b/>
                <w:bCs/>
                <w:sz w:val="20"/>
                <w:szCs w:val="20"/>
              </w:rPr>
              <w:t> </w:t>
            </w:r>
            <w:r w:rsidRPr="000516E3">
              <w:rPr>
                <w:rFonts w:ascii="Arial" w:hAnsi="Arial" w:cs="Arial"/>
                <w:b/>
                <w:bCs/>
                <w:sz w:val="20"/>
                <w:szCs w:val="20"/>
              </w:rPr>
              <w:t>północnych słabo zaludnionych regionów (</w:t>
            </w:r>
            <w:r w:rsidR="00AE45C0" w:rsidRPr="000516E3">
              <w:rPr>
                <w:rFonts w:ascii="Arial" w:hAnsi="Arial" w:cs="Arial"/>
                <w:b/>
                <w:bCs/>
                <w:sz w:val="20"/>
                <w:szCs w:val="20"/>
              </w:rPr>
              <w:t>w</w:t>
            </w:r>
            <w:r w:rsidR="00AE45C0">
              <w:rPr>
                <w:rFonts w:ascii="Arial" w:hAnsi="Arial" w:cs="Arial"/>
                <w:b/>
                <w:bCs/>
                <w:sz w:val="20"/>
                <w:szCs w:val="20"/>
              </w:rPr>
              <w:t> </w:t>
            </w:r>
            <w:r w:rsidRPr="000516E3">
              <w:rPr>
                <w:rFonts w:ascii="Arial" w:hAnsi="Arial" w:cs="Arial"/>
                <w:b/>
                <w:bCs/>
                <w:sz w:val="20"/>
                <w:szCs w:val="20"/>
              </w:rPr>
              <w:t>stosownych przypadkach)</w:t>
            </w:r>
          </w:p>
        </w:tc>
        <w:tc>
          <w:tcPr>
            <w:tcW w:w="5103" w:type="dxa"/>
            <w:shd w:val="clear" w:color="auto" w:fill="auto"/>
            <w:vAlign w:val="center"/>
          </w:tcPr>
          <w:p w14:paraId="794CA466" w14:textId="77777777" w:rsidR="00A76008" w:rsidRPr="000516E3" w:rsidRDefault="00A76008"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 dotyczy</w:t>
            </w:r>
          </w:p>
        </w:tc>
      </w:tr>
    </w:tbl>
    <w:p w14:paraId="6A83B88F" w14:textId="35754BF3" w:rsidR="00A76008" w:rsidRPr="00F661C9" w:rsidRDefault="00F661C9" w:rsidP="00F661C9">
      <w:pPr>
        <w:pStyle w:val="Nagwek5"/>
        <w:spacing w:after="200"/>
        <w:rPr>
          <w:rFonts w:ascii="Arial" w:hAnsi="Arial" w:cs="Arial"/>
          <w:sz w:val="20"/>
          <w:szCs w:val="20"/>
        </w:rPr>
      </w:pPr>
      <w:r>
        <w:br w:type="column"/>
      </w:r>
      <w:bookmarkStart w:id="170" w:name="_Toc181624835"/>
      <w:r w:rsidR="00A76008" w:rsidRPr="00F661C9">
        <w:rPr>
          <w:rFonts w:ascii="Arial" w:hAnsi="Arial" w:cs="Arial"/>
          <w:sz w:val="20"/>
          <w:szCs w:val="20"/>
        </w:rPr>
        <w:lastRenderedPageBreak/>
        <w:t>2.A.4 Priorytet inwestycyjny</w:t>
      </w:r>
      <w:bookmarkEnd w:id="1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A76008" w:rsidRPr="000516E3" w14:paraId="1BF9DB12" w14:textId="77777777" w:rsidTr="0032066A">
        <w:trPr>
          <w:trHeight w:val="1175"/>
          <w:jc w:val="center"/>
        </w:trPr>
        <w:tc>
          <w:tcPr>
            <w:tcW w:w="2235" w:type="dxa"/>
            <w:shd w:val="clear" w:color="auto" w:fill="C6D9F1"/>
            <w:vAlign w:val="center"/>
          </w:tcPr>
          <w:p w14:paraId="5A4C3D89" w14:textId="77777777" w:rsidR="00A76008" w:rsidRPr="000B0A32" w:rsidRDefault="00A76008" w:rsidP="000B0A32">
            <w:pPr>
              <w:rPr>
                <w:rFonts w:ascii="Arial" w:hAnsi="Arial" w:cs="Arial"/>
                <w:b/>
              </w:rPr>
            </w:pPr>
            <w:r w:rsidRPr="000B0A32">
              <w:rPr>
                <w:rFonts w:ascii="Arial" w:hAnsi="Arial" w:cs="Arial"/>
                <w:b/>
              </w:rPr>
              <w:t>Priorytet inwestycyjny</w:t>
            </w:r>
          </w:p>
        </w:tc>
        <w:tc>
          <w:tcPr>
            <w:tcW w:w="6970" w:type="dxa"/>
            <w:shd w:val="clear" w:color="auto" w:fill="C6D9F1"/>
            <w:vAlign w:val="center"/>
          </w:tcPr>
          <w:p w14:paraId="39E186B7" w14:textId="40E95316" w:rsidR="00A76008" w:rsidRPr="000B0A32" w:rsidRDefault="00A76008" w:rsidP="000B0A32">
            <w:pPr>
              <w:rPr>
                <w:rFonts w:ascii="Arial" w:hAnsi="Arial" w:cs="Arial"/>
                <w:b/>
                <w:i/>
              </w:rPr>
            </w:pPr>
            <w:bookmarkStart w:id="171" w:name="_Toc488915697"/>
            <w:bookmarkStart w:id="172" w:name="_Toc499634198"/>
            <w:bookmarkStart w:id="173" w:name="_Toc181615487"/>
            <w:r w:rsidRPr="000B0A32">
              <w:rPr>
                <w:rFonts w:ascii="Arial" w:hAnsi="Arial" w:cs="Arial"/>
                <w:b/>
              </w:rPr>
              <w:t xml:space="preserve">Wspieranie inwestycji ukierunkowanych na konkretne rodzaje zagrożeń przy jednoczesnym zwiększeniu odporności na klęski i katastrofy </w:t>
            </w:r>
            <w:r w:rsidR="00AE45C0" w:rsidRPr="000B0A32">
              <w:rPr>
                <w:rFonts w:ascii="Arial" w:hAnsi="Arial" w:cs="Arial"/>
                <w:b/>
              </w:rPr>
              <w:t>i </w:t>
            </w:r>
            <w:r w:rsidRPr="000B0A32">
              <w:rPr>
                <w:rFonts w:ascii="Arial" w:hAnsi="Arial" w:cs="Arial"/>
                <w:b/>
              </w:rPr>
              <w:t>rozwijaniu systemów zarządzania klęskami i katastrofami (PI 5b)</w:t>
            </w:r>
            <w:bookmarkEnd w:id="171"/>
            <w:bookmarkEnd w:id="172"/>
            <w:bookmarkEnd w:id="173"/>
          </w:p>
        </w:tc>
      </w:tr>
    </w:tbl>
    <w:p w14:paraId="0EF2861B" w14:textId="0E2FC292" w:rsidR="00A76008" w:rsidRPr="00F661C9" w:rsidRDefault="00A76008" w:rsidP="00B17B9D">
      <w:pPr>
        <w:pStyle w:val="Nagwek5"/>
        <w:spacing w:before="160" w:after="160"/>
        <w:rPr>
          <w:rFonts w:ascii="Arial" w:hAnsi="Arial" w:cs="Arial"/>
          <w:sz w:val="20"/>
          <w:szCs w:val="20"/>
        </w:rPr>
      </w:pPr>
      <w:bookmarkStart w:id="174" w:name="_Toc181624836"/>
      <w:r w:rsidRPr="00F661C9">
        <w:rPr>
          <w:rFonts w:ascii="Arial" w:hAnsi="Arial" w:cs="Arial"/>
          <w:sz w:val="20"/>
          <w:szCs w:val="20"/>
        </w:rPr>
        <w:t xml:space="preserve">2.A.5 Cele szczegółowe priorytetu inwestycyjnego </w:t>
      </w:r>
      <w:r w:rsidR="00AE45C0" w:rsidRPr="00F661C9">
        <w:rPr>
          <w:rFonts w:ascii="Arial" w:hAnsi="Arial" w:cs="Arial"/>
          <w:sz w:val="20"/>
          <w:szCs w:val="20"/>
        </w:rPr>
        <w:t>i </w:t>
      </w:r>
      <w:r w:rsidRPr="00F661C9">
        <w:rPr>
          <w:rFonts w:ascii="Arial" w:hAnsi="Arial" w:cs="Arial"/>
          <w:sz w:val="20"/>
          <w:szCs w:val="20"/>
        </w:rPr>
        <w:t>oczekiwane rezultaty</w:t>
      </w:r>
      <w:bookmarkEnd w:id="174"/>
    </w:p>
    <w:p w14:paraId="090F7CE0" w14:textId="77777777" w:rsidR="00A76008" w:rsidRDefault="00A76008" w:rsidP="00F661C9">
      <w:pPr>
        <w:autoSpaceDE w:val="0"/>
        <w:autoSpaceDN w:val="0"/>
        <w:adjustRightInd w:val="0"/>
        <w:spacing w:after="160"/>
        <w:rPr>
          <w:rFonts w:ascii="Arial" w:hAnsi="Arial" w:cs="Arial"/>
          <w:b/>
        </w:rPr>
      </w:pPr>
      <w:r w:rsidRPr="002E05CB">
        <w:rPr>
          <w:rFonts w:ascii="Arial" w:hAnsi="Arial" w:cs="Arial"/>
          <w:b/>
          <w:bCs/>
        </w:rPr>
        <w:t>Cel szczegółowy: Z</w:t>
      </w:r>
      <w:r w:rsidRPr="002E05CB">
        <w:rPr>
          <w:rFonts w:ascii="Arial" w:hAnsi="Arial" w:cs="Arial"/>
          <w:b/>
        </w:rPr>
        <w:t>większ</w:t>
      </w:r>
      <w:r>
        <w:rPr>
          <w:rFonts w:ascii="Arial" w:hAnsi="Arial" w:cs="Arial"/>
          <w:b/>
        </w:rPr>
        <w:t>ona</w:t>
      </w:r>
      <w:r w:rsidRPr="002E05CB">
        <w:rPr>
          <w:rFonts w:ascii="Arial" w:hAnsi="Arial" w:cs="Arial"/>
          <w:b/>
        </w:rPr>
        <w:t xml:space="preserve"> odpornoś</w:t>
      </w:r>
      <w:r>
        <w:rPr>
          <w:rFonts w:ascii="Arial" w:hAnsi="Arial" w:cs="Arial"/>
          <w:b/>
        </w:rPr>
        <w:t>ć</w:t>
      </w:r>
      <w:r w:rsidRPr="002E05CB">
        <w:rPr>
          <w:rFonts w:ascii="Arial" w:hAnsi="Arial" w:cs="Arial"/>
          <w:b/>
        </w:rPr>
        <w:t xml:space="preserve"> na zagrożenia wynikające ze zmian klimatu</w:t>
      </w:r>
      <w:r>
        <w:rPr>
          <w:rFonts w:ascii="Arial" w:hAnsi="Arial" w:cs="Arial"/>
          <w:b/>
        </w:rPr>
        <w:t xml:space="preserve"> </w:t>
      </w:r>
      <w:r w:rsidRPr="002E05CB">
        <w:rPr>
          <w:rFonts w:ascii="Arial" w:hAnsi="Arial" w:cs="Arial"/>
          <w:b/>
        </w:rPr>
        <w:t>występujące na terenie województwa podkarpackiego</w:t>
      </w:r>
    </w:p>
    <w:p w14:paraId="664D4972" w14:textId="5BFD4BB5" w:rsidR="00A76008" w:rsidRPr="009F0645" w:rsidRDefault="00A76008" w:rsidP="005D5676">
      <w:pPr>
        <w:autoSpaceDE w:val="0"/>
        <w:autoSpaceDN w:val="0"/>
        <w:adjustRightInd w:val="0"/>
        <w:spacing w:after="120"/>
        <w:rPr>
          <w:rFonts w:ascii="Arial" w:hAnsi="Arial" w:cs="Arial"/>
        </w:rPr>
      </w:pPr>
      <w:r w:rsidRPr="002E05CB">
        <w:rPr>
          <w:rFonts w:ascii="Arial" w:hAnsi="Arial" w:cs="Arial"/>
        </w:rPr>
        <w:t xml:space="preserve">Problem zmian klimatycznych narzuca planowanie szeregu działań, mających zwiększyć odporność na klęski żywiołowe. Jednym </w:t>
      </w:r>
      <w:r w:rsidR="00AE45C0" w:rsidRPr="002E05CB">
        <w:rPr>
          <w:rFonts w:ascii="Arial" w:hAnsi="Arial" w:cs="Arial"/>
        </w:rPr>
        <w:t>z</w:t>
      </w:r>
      <w:r w:rsidR="00AE45C0">
        <w:rPr>
          <w:rFonts w:ascii="Arial" w:hAnsi="Arial" w:cs="Arial"/>
        </w:rPr>
        <w:t> </w:t>
      </w:r>
      <w:r w:rsidRPr="002E05CB">
        <w:rPr>
          <w:rFonts w:ascii="Arial" w:hAnsi="Arial" w:cs="Arial"/>
        </w:rPr>
        <w:t xml:space="preserve">najważniejszych wyzwań polityki regionalnej do roku 2020, które zostały określone </w:t>
      </w:r>
      <w:r w:rsidR="00AE45C0" w:rsidRPr="002E05CB">
        <w:rPr>
          <w:rFonts w:ascii="Arial" w:hAnsi="Arial" w:cs="Arial"/>
        </w:rPr>
        <w:t>w</w:t>
      </w:r>
      <w:r w:rsidR="00AE45C0">
        <w:rPr>
          <w:rFonts w:ascii="Arial" w:hAnsi="Arial" w:cs="Arial"/>
        </w:rPr>
        <w:t> </w:t>
      </w:r>
      <w:r w:rsidRPr="002E05CB">
        <w:rPr>
          <w:rFonts w:ascii="Arial" w:hAnsi="Arial" w:cs="Arial"/>
        </w:rPr>
        <w:t xml:space="preserve">„Krajowej Strategii Rozwoju Regionalnego 2010-2020. </w:t>
      </w:r>
      <w:r w:rsidRPr="009F0645">
        <w:rPr>
          <w:rFonts w:ascii="Arial" w:hAnsi="Arial" w:cs="Arial"/>
        </w:rPr>
        <w:t>Regiony, miasta obszary wiejskie” jest m.in. przeciwdziałanie powodziom. W dokumencie tym zwrócono uwagę na „negatywne zjawiska pogodowe”, takie jak np. powodzie, gwałtowne burze, które obok niekorzystnego wpływu społecznego, powodować mogą również znaczny wpływ na rozwój gospodarczy</w:t>
      </w:r>
      <w:r w:rsidR="00FC7E60">
        <w:rPr>
          <w:rFonts w:ascii="Arial" w:hAnsi="Arial" w:cs="Arial"/>
        </w:rPr>
        <w:t>.</w:t>
      </w:r>
      <w:r w:rsidRPr="009F0645">
        <w:rPr>
          <w:rFonts w:ascii="Arial" w:hAnsi="Arial" w:cs="Arial"/>
        </w:rPr>
        <w:t xml:space="preserve"> Potrzeba podjęcia działań </w:t>
      </w:r>
      <w:r w:rsidR="00AE45C0" w:rsidRPr="009F0645">
        <w:rPr>
          <w:rFonts w:ascii="Arial" w:hAnsi="Arial" w:cs="Arial"/>
        </w:rPr>
        <w:t>w</w:t>
      </w:r>
      <w:r w:rsidR="00AE45C0">
        <w:rPr>
          <w:rFonts w:ascii="Arial" w:hAnsi="Arial" w:cs="Arial"/>
        </w:rPr>
        <w:t> </w:t>
      </w:r>
      <w:r w:rsidRPr="009F0645">
        <w:rPr>
          <w:rFonts w:ascii="Arial" w:hAnsi="Arial" w:cs="Arial"/>
        </w:rPr>
        <w:t>tym obszarze została określona również w „Koncepcji Przestrzennego Zagospodarowania Kraju 2030”</w:t>
      </w:r>
      <w:r w:rsidRPr="009F0645">
        <w:rPr>
          <w:rStyle w:val="Odwoanieprzypisudolnego"/>
          <w:rFonts w:ascii="Arial" w:hAnsi="Arial" w:cs="Arial"/>
        </w:rPr>
        <w:footnoteReference w:id="207"/>
      </w:r>
      <w:r w:rsidRPr="009F0645">
        <w:rPr>
          <w:rFonts w:ascii="Arial" w:hAnsi="Arial" w:cs="Arial"/>
        </w:rPr>
        <w:t>.</w:t>
      </w:r>
    </w:p>
    <w:p w14:paraId="3E079034" w14:textId="7EA355EE" w:rsidR="00A76008" w:rsidRPr="009F0645" w:rsidRDefault="00A76008" w:rsidP="005D5676">
      <w:pPr>
        <w:autoSpaceDE w:val="0"/>
        <w:autoSpaceDN w:val="0"/>
        <w:adjustRightInd w:val="0"/>
        <w:spacing w:after="120"/>
        <w:rPr>
          <w:rFonts w:ascii="Arial" w:hAnsi="Arial" w:cs="Arial"/>
        </w:rPr>
      </w:pPr>
      <w:r w:rsidRPr="009F0645">
        <w:rPr>
          <w:rFonts w:ascii="Arial" w:hAnsi="Arial" w:cs="Arial"/>
        </w:rPr>
        <w:t xml:space="preserve">Kwestie dotyczące zjawisk takich jak powódź czy </w:t>
      </w:r>
      <w:r>
        <w:rPr>
          <w:rFonts w:ascii="Arial" w:hAnsi="Arial" w:cs="Arial"/>
        </w:rPr>
        <w:t>susza zostały poruszone także w </w:t>
      </w:r>
      <w:r w:rsidRPr="009F0645">
        <w:rPr>
          <w:rFonts w:ascii="Arial" w:hAnsi="Arial" w:cs="Arial"/>
        </w:rPr>
        <w:t xml:space="preserve">dokumencie „Raport </w:t>
      </w:r>
      <w:r w:rsidR="00AE45C0" w:rsidRPr="009F0645">
        <w:rPr>
          <w:rFonts w:ascii="Arial" w:hAnsi="Arial" w:cs="Arial"/>
        </w:rPr>
        <w:t>o</w:t>
      </w:r>
      <w:r w:rsidR="00AE45C0">
        <w:rPr>
          <w:rFonts w:ascii="Arial" w:hAnsi="Arial" w:cs="Arial"/>
        </w:rPr>
        <w:t> </w:t>
      </w:r>
      <w:r w:rsidRPr="009F0645">
        <w:rPr>
          <w:rFonts w:ascii="Arial" w:hAnsi="Arial" w:cs="Arial"/>
        </w:rPr>
        <w:t>zagrożeniach bezpieczeńs</w:t>
      </w:r>
      <w:r w:rsidR="00D27500">
        <w:rPr>
          <w:rFonts w:ascii="Arial" w:hAnsi="Arial" w:cs="Arial"/>
        </w:rPr>
        <w:t>twa narodowego. Ocena ryzyka na </w:t>
      </w:r>
      <w:r w:rsidRPr="009F0645">
        <w:rPr>
          <w:rFonts w:ascii="Arial" w:hAnsi="Arial" w:cs="Arial"/>
        </w:rPr>
        <w:t xml:space="preserve">potrzeby zarządzania kryzysowego”. Dokonano </w:t>
      </w:r>
      <w:r w:rsidR="00AE45C0" w:rsidRPr="009F0645">
        <w:rPr>
          <w:rFonts w:ascii="Arial" w:hAnsi="Arial" w:cs="Arial"/>
        </w:rPr>
        <w:t>w</w:t>
      </w:r>
      <w:r w:rsidR="00AE45C0">
        <w:rPr>
          <w:rFonts w:ascii="Arial" w:hAnsi="Arial" w:cs="Arial"/>
        </w:rPr>
        <w:t> </w:t>
      </w:r>
      <w:r w:rsidRPr="009F0645">
        <w:rPr>
          <w:rFonts w:ascii="Arial" w:hAnsi="Arial" w:cs="Arial"/>
        </w:rPr>
        <w:t xml:space="preserve">nim analizy ryzyka najważniejszych zagrożeń wynikających </w:t>
      </w:r>
      <w:r w:rsidR="00AE45C0" w:rsidRPr="009F0645">
        <w:rPr>
          <w:rFonts w:ascii="Arial" w:hAnsi="Arial" w:cs="Arial"/>
        </w:rPr>
        <w:t>z</w:t>
      </w:r>
      <w:r w:rsidR="00AE45C0">
        <w:rPr>
          <w:rFonts w:ascii="Arial" w:hAnsi="Arial" w:cs="Arial"/>
        </w:rPr>
        <w:t> </w:t>
      </w:r>
      <w:r w:rsidRPr="009F0645">
        <w:rPr>
          <w:rFonts w:ascii="Arial" w:hAnsi="Arial" w:cs="Arial"/>
        </w:rPr>
        <w:t xml:space="preserve">przyczyn naturalnych </w:t>
      </w:r>
      <w:r w:rsidR="00AE45C0" w:rsidRPr="009F0645">
        <w:rPr>
          <w:rFonts w:ascii="Arial" w:hAnsi="Arial" w:cs="Arial"/>
        </w:rPr>
        <w:t>i</w:t>
      </w:r>
      <w:r w:rsidR="00AE45C0">
        <w:rPr>
          <w:rFonts w:ascii="Arial" w:hAnsi="Arial" w:cs="Arial"/>
        </w:rPr>
        <w:t> </w:t>
      </w:r>
      <w:r w:rsidRPr="009F0645">
        <w:rPr>
          <w:rFonts w:ascii="Arial" w:hAnsi="Arial" w:cs="Arial"/>
        </w:rPr>
        <w:t>technicznyc</w:t>
      </w:r>
      <w:r w:rsidR="00D27500">
        <w:rPr>
          <w:rFonts w:ascii="Arial" w:hAnsi="Arial" w:cs="Arial"/>
        </w:rPr>
        <w:t>h, które jednocześnie stały się </w:t>
      </w:r>
      <w:r w:rsidRPr="009F0645">
        <w:rPr>
          <w:rFonts w:ascii="Arial" w:hAnsi="Arial" w:cs="Arial"/>
        </w:rPr>
        <w:t>podstawą do opracowania Krajowego Planu Zarządzania Kryzysowego.</w:t>
      </w:r>
    </w:p>
    <w:p w14:paraId="4333E30C" w14:textId="1062F69E" w:rsidR="00A76008" w:rsidRPr="009F0645" w:rsidRDefault="00A76008" w:rsidP="005D5676">
      <w:pPr>
        <w:autoSpaceDE w:val="0"/>
        <w:autoSpaceDN w:val="0"/>
        <w:adjustRightInd w:val="0"/>
        <w:spacing w:after="120"/>
        <w:rPr>
          <w:rFonts w:ascii="Arial" w:hAnsi="Arial" w:cs="Arial"/>
        </w:rPr>
      </w:pPr>
      <w:r w:rsidRPr="009F0645">
        <w:rPr>
          <w:rFonts w:ascii="Arial" w:hAnsi="Arial" w:cs="Arial"/>
        </w:rPr>
        <w:t xml:space="preserve">Ponadto </w:t>
      </w:r>
      <w:r w:rsidR="00AE45C0" w:rsidRPr="009F0645">
        <w:rPr>
          <w:rFonts w:ascii="Arial" w:hAnsi="Arial" w:cs="Arial"/>
        </w:rPr>
        <w:t>w</w:t>
      </w:r>
      <w:r w:rsidR="00AE45C0">
        <w:rPr>
          <w:rFonts w:ascii="Arial" w:hAnsi="Arial" w:cs="Arial"/>
        </w:rPr>
        <w:t> </w:t>
      </w:r>
      <w:r w:rsidRPr="009F0645">
        <w:rPr>
          <w:rFonts w:ascii="Arial" w:hAnsi="Arial" w:cs="Arial"/>
        </w:rPr>
        <w:t xml:space="preserve">„Strategicznym planie adaptacji dla sektorów </w:t>
      </w:r>
      <w:r w:rsidR="00AE45C0" w:rsidRPr="009F0645">
        <w:rPr>
          <w:rFonts w:ascii="Arial" w:hAnsi="Arial" w:cs="Arial"/>
        </w:rPr>
        <w:t>i</w:t>
      </w:r>
      <w:r w:rsidR="00AE45C0">
        <w:rPr>
          <w:rFonts w:ascii="Arial" w:hAnsi="Arial" w:cs="Arial"/>
        </w:rPr>
        <w:t> </w:t>
      </w:r>
      <w:r w:rsidRPr="009F0645">
        <w:rPr>
          <w:rFonts w:ascii="Arial" w:hAnsi="Arial" w:cs="Arial"/>
        </w:rPr>
        <w:t xml:space="preserve">obszarów wrażliwych na zmiany klimatu do roku 2020” (SPA 2020) podkreślone zostało, iż skutki zmian klimatu, zwłaszcza wzrost temperatury, częstotliwości </w:t>
      </w:r>
      <w:r w:rsidR="00AE45C0" w:rsidRPr="009F0645">
        <w:rPr>
          <w:rFonts w:ascii="Arial" w:hAnsi="Arial" w:cs="Arial"/>
        </w:rPr>
        <w:t>i</w:t>
      </w:r>
      <w:r w:rsidR="00AE45C0">
        <w:rPr>
          <w:rFonts w:ascii="Arial" w:hAnsi="Arial" w:cs="Arial"/>
        </w:rPr>
        <w:t> </w:t>
      </w:r>
      <w:r w:rsidRPr="009F0645">
        <w:rPr>
          <w:rFonts w:ascii="Arial" w:hAnsi="Arial" w:cs="Arial"/>
        </w:rPr>
        <w:t>nasilenia zjawi</w:t>
      </w:r>
      <w:r>
        <w:rPr>
          <w:rFonts w:ascii="Arial" w:hAnsi="Arial" w:cs="Arial"/>
        </w:rPr>
        <w:t>sk ekstremalnych, występujące w </w:t>
      </w:r>
      <w:r w:rsidRPr="009F0645">
        <w:rPr>
          <w:rFonts w:ascii="Arial" w:hAnsi="Arial" w:cs="Arial"/>
        </w:rPr>
        <w:t xml:space="preserve">ostatnich kilku dekadach pogłębiają się. Wyniki badań naukowych jednoznacznie wskazują, że zjawiska powodowane przez zmiany klimatu stanowią zagrożenie dla społecznego </w:t>
      </w:r>
      <w:r w:rsidR="00AE45C0" w:rsidRPr="009F0645">
        <w:rPr>
          <w:rFonts w:ascii="Arial" w:hAnsi="Arial" w:cs="Arial"/>
        </w:rPr>
        <w:t>i</w:t>
      </w:r>
      <w:r w:rsidR="00AE45C0">
        <w:rPr>
          <w:rFonts w:ascii="Arial" w:hAnsi="Arial" w:cs="Arial"/>
        </w:rPr>
        <w:t> </w:t>
      </w:r>
      <w:r w:rsidRPr="009F0645">
        <w:rPr>
          <w:rFonts w:ascii="Arial" w:hAnsi="Arial" w:cs="Arial"/>
        </w:rPr>
        <w:t>gospodarczego rozwoju wielu krajów na świecie, w tym także dla Polski</w:t>
      </w:r>
      <w:r w:rsidR="00FC7E60" w:rsidRPr="009F0645">
        <w:rPr>
          <w:rStyle w:val="Odwoanieprzypisudolnego"/>
        </w:rPr>
        <w:footnoteReference w:id="208"/>
      </w:r>
      <w:r w:rsidRPr="009F0645">
        <w:rPr>
          <w:rFonts w:ascii="Arial" w:hAnsi="Arial" w:cs="Arial"/>
        </w:rPr>
        <w:t>.</w:t>
      </w:r>
    </w:p>
    <w:p w14:paraId="389A1A21" w14:textId="570FCD2D" w:rsidR="00A76008" w:rsidRPr="009F0645" w:rsidRDefault="00A76008" w:rsidP="005D5676">
      <w:pPr>
        <w:autoSpaceDE w:val="0"/>
        <w:autoSpaceDN w:val="0"/>
        <w:adjustRightInd w:val="0"/>
        <w:spacing w:before="120" w:after="0"/>
        <w:rPr>
          <w:rFonts w:ascii="Arial" w:hAnsi="Arial" w:cs="Arial"/>
        </w:rPr>
      </w:pPr>
      <w:r w:rsidRPr="009F0645">
        <w:rPr>
          <w:rFonts w:ascii="Arial" w:hAnsi="Arial" w:cs="Arial"/>
        </w:rPr>
        <w:t xml:space="preserve">Mając na uwadze powyższe, </w:t>
      </w:r>
      <w:r w:rsidR="00AE45C0" w:rsidRPr="009F0645">
        <w:rPr>
          <w:rFonts w:ascii="Arial" w:hAnsi="Arial" w:cs="Arial"/>
        </w:rPr>
        <w:t>w</w:t>
      </w:r>
      <w:r w:rsidR="00AE45C0">
        <w:rPr>
          <w:rFonts w:ascii="Arial" w:hAnsi="Arial" w:cs="Arial"/>
        </w:rPr>
        <w:t> </w:t>
      </w:r>
      <w:r w:rsidRPr="009F0645">
        <w:rPr>
          <w:rFonts w:ascii="Arial" w:hAnsi="Arial" w:cs="Arial"/>
        </w:rPr>
        <w:t>ramach priorytetu inwestycyjnego 5b wsparcie ukierunkowane będzie na działania, które przyczynią się do:</w:t>
      </w:r>
    </w:p>
    <w:p w14:paraId="0AE92481" w14:textId="0E341C8C" w:rsidR="00A76008" w:rsidRDefault="00A76008" w:rsidP="005D5676">
      <w:pPr>
        <w:numPr>
          <w:ilvl w:val="0"/>
          <w:numId w:val="32"/>
        </w:numPr>
        <w:autoSpaceDE w:val="0"/>
        <w:autoSpaceDN w:val="0"/>
        <w:adjustRightInd w:val="0"/>
        <w:spacing w:after="0"/>
        <w:ind w:left="709" w:hanging="289"/>
        <w:rPr>
          <w:rFonts w:ascii="Arial" w:hAnsi="Arial" w:cs="Arial"/>
          <w:b/>
          <w:bCs/>
        </w:rPr>
      </w:pPr>
      <w:r w:rsidRPr="009F0645">
        <w:rPr>
          <w:rFonts w:ascii="Arial" w:hAnsi="Arial" w:cs="Arial"/>
        </w:rPr>
        <w:t xml:space="preserve">zwiększenia możliwości monitorowania ewentualnych zagrożeń </w:t>
      </w:r>
      <w:r w:rsidR="00AE45C0" w:rsidRPr="009F0645">
        <w:rPr>
          <w:rFonts w:ascii="Arial" w:hAnsi="Arial" w:cs="Arial"/>
        </w:rPr>
        <w:t>i</w:t>
      </w:r>
      <w:r w:rsidR="00AE45C0">
        <w:rPr>
          <w:rFonts w:ascii="Arial" w:hAnsi="Arial" w:cs="Arial"/>
        </w:rPr>
        <w:t> </w:t>
      </w:r>
      <w:r w:rsidRPr="009F0645">
        <w:rPr>
          <w:rFonts w:ascii="Arial" w:hAnsi="Arial" w:cs="Arial"/>
        </w:rPr>
        <w:t>zarządzania zagrożeniami,</w:t>
      </w:r>
    </w:p>
    <w:p w14:paraId="2D2A2B67" w14:textId="50F099CE" w:rsidR="00A76008" w:rsidRDefault="00A76008" w:rsidP="005D5676">
      <w:pPr>
        <w:numPr>
          <w:ilvl w:val="0"/>
          <w:numId w:val="32"/>
        </w:numPr>
        <w:autoSpaceDE w:val="0"/>
        <w:autoSpaceDN w:val="0"/>
        <w:adjustRightInd w:val="0"/>
        <w:spacing w:after="0"/>
        <w:ind w:left="709" w:hanging="289"/>
        <w:rPr>
          <w:rFonts w:ascii="Arial" w:hAnsi="Arial" w:cs="Arial"/>
          <w:b/>
          <w:bCs/>
        </w:rPr>
      </w:pPr>
      <w:r w:rsidRPr="009F0645">
        <w:rPr>
          <w:rFonts w:ascii="Arial" w:hAnsi="Arial" w:cs="Arial"/>
        </w:rPr>
        <w:t>poprawy koordynacji akcji ratunkowych,</w:t>
      </w:r>
    </w:p>
    <w:p w14:paraId="45CFCD48" w14:textId="77777777" w:rsidR="00A76008" w:rsidRDefault="00A76008" w:rsidP="00B17B9D">
      <w:pPr>
        <w:numPr>
          <w:ilvl w:val="0"/>
          <w:numId w:val="32"/>
        </w:numPr>
        <w:autoSpaceDE w:val="0"/>
        <w:autoSpaceDN w:val="0"/>
        <w:adjustRightInd w:val="0"/>
        <w:spacing w:after="0"/>
        <w:ind w:left="709" w:hanging="289"/>
        <w:rPr>
          <w:rFonts w:ascii="Arial" w:hAnsi="Arial" w:cs="Arial"/>
          <w:b/>
          <w:bCs/>
        </w:rPr>
      </w:pPr>
      <w:r w:rsidRPr="009F0645">
        <w:rPr>
          <w:rFonts w:ascii="Arial" w:hAnsi="Arial" w:cs="Arial"/>
        </w:rPr>
        <w:t>rozwoju form małej retencji,</w:t>
      </w:r>
    </w:p>
    <w:p w14:paraId="50032C34" w14:textId="77777777" w:rsidR="00A76008" w:rsidRPr="0023153B" w:rsidRDefault="00A76008" w:rsidP="00B17B9D">
      <w:pPr>
        <w:numPr>
          <w:ilvl w:val="0"/>
          <w:numId w:val="32"/>
        </w:numPr>
        <w:autoSpaceDE w:val="0"/>
        <w:autoSpaceDN w:val="0"/>
        <w:adjustRightInd w:val="0"/>
        <w:spacing w:after="0"/>
        <w:ind w:left="709" w:hanging="289"/>
        <w:rPr>
          <w:rFonts w:ascii="Arial" w:hAnsi="Arial" w:cs="Arial"/>
          <w:b/>
          <w:bCs/>
        </w:rPr>
      </w:pPr>
      <w:r w:rsidRPr="009F0645">
        <w:rPr>
          <w:rFonts w:ascii="Arial" w:hAnsi="Arial" w:cs="Arial"/>
        </w:rPr>
        <w:t>polepszeni</w:t>
      </w:r>
      <w:r>
        <w:rPr>
          <w:rFonts w:ascii="Arial" w:hAnsi="Arial" w:cs="Arial"/>
        </w:rPr>
        <w:t>a</w:t>
      </w:r>
      <w:r w:rsidRPr="009F0645">
        <w:rPr>
          <w:rFonts w:ascii="Arial" w:hAnsi="Arial" w:cs="Arial"/>
        </w:rPr>
        <w:t xml:space="preserve"> ochrony przeciwpowodziowej obszarów ze średnim ryzykiem powodziowym.</w:t>
      </w:r>
    </w:p>
    <w:p w14:paraId="03C58BE6" w14:textId="55069EE6" w:rsidR="00A76008" w:rsidRPr="009F0645" w:rsidRDefault="00A76008" w:rsidP="00B17B9D">
      <w:pPr>
        <w:autoSpaceDE w:val="0"/>
        <w:autoSpaceDN w:val="0"/>
        <w:adjustRightInd w:val="0"/>
        <w:spacing w:before="160" w:after="160" w:line="240" w:lineRule="auto"/>
        <w:rPr>
          <w:rFonts w:ascii="Arial" w:hAnsi="Arial" w:cs="Arial"/>
          <w:i/>
          <w:sz w:val="20"/>
          <w:szCs w:val="20"/>
        </w:rPr>
      </w:pPr>
      <w:r w:rsidRPr="009F0645">
        <w:rPr>
          <w:rFonts w:ascii="Arial" w:hAnsi="Arial" w:cs="Arial"/>
          <w:i/>
          <w:sz w:val="20"/>
          <w:szCs w:val="20"/>
        </w:rPr>
        <w:t xml:space="preserve">Tabela 3: Specyficzne dla programu wskaźniki rezultatu </w:t>
      </w:r>
      <w:r w:rsidR="00AE45C0" w:rsidRPr="009F0645">
        <w:rPr>
          <w:rFonts w:ascii="Arial" w:hAnsi="Arial" w:cs="Arial"/>
          <w:i/>
          <w:sz w:val="20"/>
          <w:szCs w:val="20"/>
        </w:rPr>
        <w:t>w</w:t>
      </w:r>
      <w:r w:rsidR="00AE45C0">
        <w:rPr>
          <w:rFonts w:ascii="Arial" w:hAnsi="Arial" w:cs="Arial"/>
          <w:i/>
          <w:sz w:val="20"/>
          <w:szCs w:val="20"/>
        </w:rPr>
        <w:t> </w:t>
      </w:r>
      <w:r w:rsidRPr="009F0645">
        <w:rPr>
          <w:rFonts w:ascii="Arial" w:hAnsi="Arial" w:cs="Arial"/>
          <w:i/>
          <w:sz w:val="20"/>
          <w:szCs w:val="20"/>
        </w:rPr>
        <w:t xml:space="preserve">podziale na poszczególne cele (w odniesieniu do Europejskiego Funduszu Rozwoju Regionalnego </w:t>
      </w:r>
      <w:r w:rsidR="00AE45C0" w:rsidRPr="009F0645">
        <w:rPr>
          <w:rFonts w:ascii="Arial" w:hAnsi="Arial" w:cs="Arial"/>
          <w:i/>
          <w:sz w:val="20"/>
          <w:szCs w:val="20"/>
        </w:rPr>
        <w:t>i</w:t>
      </w:r>
      <w:r w:rsidR="00AE45C0">
        <w:rPr>
          <w:rFonts w:ascii="Arial" w:hAnsi="Arial" w:cs="Arial"/>
          <w:i/>
          <w:sz w:val="20"/>
          <w:szCs w:val="20"/>
        </w:rPr>
        <w:t> </w:t>
      </w:r>
      <w:r w:rsidRPr="009F0645">
        <w:rPr>
          <w:rFonts w:ascii="Arial" w:hAnsi="Arial" w:cs="Arial"/>
          <w:i/>
          <w:sz w:val="20"/>
          <w:szCs w:val="20"/>
        </w:rPr>
        <w:t xml:space="preserve">Funduszu Spójności) - </w:t>
      </w:r>
      <w:r w:rsidRPr="009F0645">
        <w:rPr>
          <w:rFonts w:ascii="Arial" w:eastAsia="Times New Roman" w:hAnsi="Arial" w:cs="Arial"/>
          <w:i/>
          <w:sz w:val="20"/>
          <w:szCs w:val="20"/>
          <w:lang w:eastAsia="pl-PL"/>
        </w:rPr>
        <w:t>PI 5b</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5b"/>
        <w:tblDescription w:val="Tabela przedstawia specyficzne dla programu wskaźniki rezultatu w podziale na poszczególne cele (w odniesieniu do Europejskiego Funduszu Rozwoju Regionalnego i Funduszu Spójności) - PI 5b."/>
      </w:tblPr>
      <w:tblGrid>
        <w:gridCol w:w="567"/>
        <w:gridCol w:w="2852"/>
        <w:gridCol w:w="851"/>
        <w:gridCol w:w="1275"/>
        <w:gridCol w:w="851"/>
        <w:gridCol w:w="709"/>
        <w:gridCol w:w="749"/>
        <w:gridCol w:w="993"/>
        <w:gridCol w:w="993"/>
      </w:tblGrid>
      <w:tr w:rsidR="00B04FE2" w:rsidRPr="009F0645" w14:paraId="3DED4809" w14:textId="77777777" w:rsidTr="00E44C87">
        <w:trPr>
          <w:cantSplit/>
          <w:trHeight w:val="1399"/>
          <w:jc w:val="center"/>
        </w:trPr>
        <w:tc>
          <w:tcPr>
            <w:tcW w:w="567" w:type="dxa"/>
            <w:shd w:val="clear" w:color="auto" w:fill="D9D9D9"/>
            <w:textDirection w:val="btLr"/>
            <w:vAlign w:val="center"/>
          </w:tcPr>
          <w:p w14:paraId="4C949DBE"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lastRenderedPageBreak/>
              <w:t>Lp.</w:t>
            </w:r>
          </w:p>
        </w:tc>
        <w:tc>
          <w:tcPr>
            <w:tcW w:w="2852" w:type="dxa"/>
            <w:shd w:val="clear" w:color="auto" w:fill="D9D9D9"/>
            <w:textDirection w:val="btLr"/>
            <w:vAlign w:val="center"/>
          </w:tcPr>
          <w:p w14:paraId="7C745BC9"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Wskaźnik</w:t>
            </w:r>
          </w:p>
        </w:tc>
        <w:tc>
          <w:tcPr>
            <w:tcW w:w="851" w:type="dxa"/>
            <w:shd w:val="clear" w:color="auto" w:fill="D9D9D9"/>
            <w:textDirection w:val="btLr"/>
            <w:vAlign w:val="center"/>
          </w:tcPr>
          <w:p w14:paraId="16F21F17"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Jednostka pomiaru</w:t>
            </w:r>
          </w:p>
        </w:tc>
        <w:tc>
          <w:tcPr>
            <w:tcW w:w="1275" w:type="dxa"/>
            <w:shd w:val="clear" w:color="auto" w:fill="D9D9D9"/>
            <w:textDirection w:val="btLr"/>
            <w:vAlign w:val="center"/>
          </w:tcPr>
          <w:p w14:paraId="619F6C93" w14:textId="370B6F85"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Kategoria regionu (</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c>
          <w:tcPr>
            <w:tcW w:w="851" w:type="dxa"/>
            <w:shd w:val="clear" w:color="auto" w:fill="D9D9D9"/>
            <w:textDirection w:val="btLr"/>
            <w:vAlign w:val="center"/>
          </w:tcPr>
          <w:p w14:paraId="3C153E9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bazowa</w:t>
            </w:r>
          </w:p>
        </w:tc>
        <w:tc>
          <w:tcPr>
            <w:tcW w:w="709" w:type="dxa"/>
            <w:shd w:val="clear" w:color="auto" w:fill="D9D9D9"/>
            <w:textDirection w:val="btLr"/>
            <w:vAlign w:val="center"/>
          </w:tcPr>
          <w:p w14:paraId="160ECBA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Rok bazowy</w:t>
            </w:r>
          </w:p>
        </w:tc>
        <w:tc>
          <w:tcPr>
            <w:tcW w:w="749" w:type="dxa"/>
            <w:shd w:val="clear" w:color="auto" w:fill="D9D9D9"/>
            <w:textDirection w:val="btLr"/>
            <w:vAlign w:val="center"/>
          </w:tcPr>
          <w:p w14:paraId="3F30A80B" w14:textId="4E25D728" w:rsidR="00A76008" w:rsidRPr="001A251C" w:rsidRDefault="00A76008" w:rsidP="008F5AD1">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docelowa</w:t>
            </w:r>
            <w:r w:rsidR="008F5AD1">
              <w:rPr>
                <w:rFonts w:ascii="Arial" w:hAnsi="Arial" w:cs="Arial"/>
                <w:b/>
                <w:sz w:val="16"/>
                <w:szCs w:val="16"/>
                <w:lang w:val="pl-PL"/>
              </w:rPr>
              <w:t xml:space="preserve"> </w:t>
            </w:r>
            <w:r w:rsidRPr="001A251C">
              <w:rPr>
                <w:rFonts w:ascii="Arial" w:hAnsi="Arial" w:cs="Arial"/>
                <w:b/>
                <w:sz w:val="16"/>
                <w:szCs w:val="16"/>
              </w:rPr>
              <w:t>(2023)</w:t>
            </w:r>
          </w:p>
        </w:tc>
        <w:tc>
          <w:tcPr>
            <w:tcW w:w="993" w:type="dxa"/>
            <w:shd w:val="clear" w:color="auto" w:fill="D9D9D9"/>
            <w:textDirection w:val="btLr"/>
            <w:vAlign w:val="center"/>
          </w:tcPr>
          <w:p w14:paraId="48AB7F85"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Źródło danych</w:t>
            </w:r>
          </w:p>
        </w:tc>
        <w:tc>
          <w:tcPr>
            <w:tcW w:w="993" w:type="dxa"/>
            <w:shd w:val="clear" w:color="auto" w:fill="D9D9D9"/>
            <w:textDirection w:val="btLr"/>
            <w:vAlign w:val="center"/>
          </w:tcPr>
          <w:p w14:paraId="7647DCC4"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Częstotliwość pomiaru</w:t>
            </w:r>
          </w:p>
        </w:tc>
      </w:tr>
      <w:tr w:rsidR="00A76008" w:rsidRPr="009F0645" w14:paraId="4E7AEB11" w14:textId="77777777" w:rsidTr="0032066A">
        <w:trPr>
          <w:cantSplit/>
          <w:trHeight w:val="754"/>
          <w:jc w:val="center"/>
        </w:trPr>
        <w:tc>
          <w:tcPr>
            <w:tcW w:w="567" w:type="dxa"/>
            <w:shd w:val="clear" w:color="auto" w:fill="auto"/>
            <w:vAlign w:val="center"/>
          </w:tcPr>
          <w:p w14:paraId="52F14C6C"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2852" w:type="dxa"/>
            <w:shd w:val="clear" w:color="auto" w:fill="auto"/>
            <w:vAlign w:val="center"/>
          </w:tcPr>
          <w:p w14:paraId="3D93AF4A" w14:textId="123D7054" w:rsidR="00B04EA0" w:rsidRPr="00B04EA0" w:rsidRDefault="00B04EA0" w:rsidP="005D5676">
            <w:pPr>
              <w:pStyle w:val="NormalnyWeb"/>
              <w:spacing w:after="0" w:line="240" w:lineRule="auto"/>
              <w:rPr>
                <w:rFonts w:ascii="Arial" w:hAnsi="Arial" w:cs="Arial"/>
                <w:sz w:val="16"/>
                <w:szCs w:val="16"/>
              </w:rPr>
            </w:pPr>
            <w:r>
              <w:rPr>
                <w:rFonts w:ascii="Arial" w:hAnsi="Arial" w:cs="Arial"/>
                <w:sz w:val="16"/>
                <w:szCs w:val="16"/>
                <w:lang w:val="pl-PL"/>
              </w:rPr>
              <w:t xml:space="preserve">Łączne wydatki gmin </w:t>
            </w:r>
            <w:r w:rsidR="00AE45C0">
              <w:rPr>
                <w:rFonts w:ascii="Arial" w:hAnsi="Arial" w:cs="Arial"/>
                <w:sz w:val="16"/>
                <w:szCs w:val="16"/>
                <w:lang w:val="pl-PL"/>
              </w:rPr>
              <w:t>i </w:t>
            </w:r>
            <w:r>
              <w:rPr>
                <w:rFonts w:ascii="Arial" w:hAnsi="Arial" w:cs="Arial"/>
                <w:sz w:val="16"/>
                <w:szCs w:val="16"/>
                <w:lang w:val="pl-PL"/>
              </w:rPr>
              <w:t xml:space="preserve">powiatów na bezpieczeństwo publiczne </w:t>
            </w:r>
            <w:r w:rsidR="00AE45C0">
              <w:rPr>
                <w:rFonts w:ascii="Arial" w:hAnsi="Arial" w:cs="Arial"/>
                <w:sz w:val="16"/>
                <w:szCs w:val="16"/>
                <w:lang w:val="pl-PL"/>
              </w:rPr>
              <w:t>i </w:t>
            </w:r>
            <w:r>
              <w:rPr>
                <w:rFonts w:ascii="Arial" w:hAnsi="Arial" w:cs="Arial"/>
                <w:sz w:val="16"/>
                <w:szCs w:val="16"/>
                <w:lang w:val="pl-PL"/>
              </w:rPr>
              <w:t>ochronę przeciwpożarową na mieszkańca</w:t>
            </w:r>
          </w:p>
        </w:tc>
        <w:tc>
          <w:tcPr>
            <w:tcW w:w="851" w:type="dxa"/>
            <w:shd w:val="clear" w:color="auto" w:fill="auto"/>
            <w:vAlign w:val="center"/>
          </w:tcPr>
          <w:p w14:paraId="7163103B" w14:textId="1EC7B03A" w:rsidR="00B04EA0" w:rsidRPr="00B04EA0" w:rsidRDefault="00B04EA0" w:rsidP="00B17B9D">
            <w:pPr>
              <w:pStyle w:val="NormalnyWeb"/>
              <w:spacing w:after="0" w:line="240" w:lineRule="auto"/>
              <w:rPr>
                <w:rFonts w:ascii="Arial" w:hAnsi="Arial" w:cs="Arial"/>
                <w:sz w:val="16"/>
                <w:szCs w:val="16"/>
              </w:rPr>
            </w:pPr>
            <w:r>
              <w:rPr>
                <w:rFonts w:ascii="Arial" w:hAnsi="Arial" w:cs="Arial"/>
                <w:sz w:val="16"/>
                <w:szCs w:val="16"/>
                <w:lang w:val="pl-PL"/>
              </w:rPr>
              <w:t>zł</w:t>
            </w:r>
          </w:p>
        </w:tc>
        <w:tc>
          <w:tcPr>
            <w:tcW w:w="1275" w:type="dxa"/>
            <w:shd w:val="clear" w:color="auto" w:fill="auto"/>
            <w:vAlign w:val="center"/>
          </w:tcPr>
          <w:p w14:paraId="0072A445"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851" w:type="dxa"/>
            <w:shd w:val="clear" w:color="auto" w:fill="auto"/>
            <w:vAlign w:val="center"/>
          </w:tcPr>
          <w:p w14:paraId="34DFA585" w14:textId="063353A4" w:rsidR="00B04EA0" w:rsidRPr="00B04EA0" w:rsidRDefault="00B04EA0" w:rsidP="00B17B9D">
            <w:pPr>
              <w:pStyle w:val="NormalnyWeb"/>
              <w:spacing w:after="0" w:line="240" w:lineRule="auto"/>
              <w:rPr>
                <w:rFonts w:ascii="Arial" w:hAnsi="Arial" w:cs="Arial"/>
                <w:sz w:val="16"/>
                <w:szCs w:val="16"/>
              </w:rPr>
            </w:pPr>
            <w:r>
              <w:rPr>
                <w:rFonts w:ascii="Arial" w:hAnsi="Arial" w:cs="Arial"/>
                <w:sz w:val="16"/>
                <w:szCs w:val="16"/>
              </w:rPr>
              <w:t> </w:t>
            </w:r>
            <w:r w:rsidR="005A6F09">
              <w:rPr>
                <w:rFonts w:ascii="Arial" w:hAnsi="Arial" w:cs="Arial"/>
                <w:sz w:val="16"/>
                <w:szCs w:val="16"/>
                <w:lang w:val="pl-PL"/>
              </w:rPr>
              <w:t>84,02</w:t>
            </w:r>
          </w:p>
        </w:tc>
        <w:tc>
          <w:tcPr>
            <w:tcW w:w="709" w:type="dxa"/>
            <w:shd w:val="clear" w:color="auto" w:fill="auto"/>
            <w:vAlign w:val="center"/>
          </w:tcPr>
          <w:p w14:paraId="02DD9FE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2013</w:t>
            </w:r>
          </w:p>
        </w:tc>
        <w:tc>
          <w:tcPr>
            <w:tcW w:w="749" w:type="dxa"/>
            <w:shd w:val="clear" w:color="auto" w:fill="auto"/>
            <w:vAlign w:val="center"/>
          </w:tcPr>
          <w:p w14:paraId="09C41022" w14:textId="2D3E7D36" w:rsidR="00B04EA0" w:rsidRPr="00B04EA0" w:rsidRDefault="00B04EA0" w:rsidP="00B17B9D">
            <w:pPr>
              <w:pStyle w:val="NormalnyWeb"/>
              <w:spacing w:after="0" w:line="240" w:lineRule="auto"/>
              <w:rPr>
                <w:rFonts w:ascii="Arial" w:hAnsi="Arial" w:cs="Arial"/>
                <w:sz w:val="16"/>
                <w:szCs w:val="16"/>
              </w:rPr>
            </w:pPr>
            <w:r>
              <w:rPr>
                <w:rFonts w:ascii="Arial" w:hAnsi="Arial" w:cs="Arial"/>
                <w:sz w:val="16"/>
                <w:szCs w:val="16"/>
              </w:rPr>
              <w:t> </w:t>
            </w:r>
            <w:r>
              <w:rPr>
                <w:rFonts w:ascii="Arial" w:hAnsi="Arial" w:cs="Arial"/>
                <w:sz w:val="16"/>
                <w:szCs w:val="16"/>
                <w:lang w:val="pl-PL"/>
              </w:rPr>
              <w:t>109,6</w:t>
            </w:r>
          </w:p>
        </w:tc>
        <w:tc>
          <w:tcPr>
            <w:tcW w:w="993" w:type="dxa"/>
            <w:shd w:val="clear" w:color="auto" w:fill="auto"/>
            <w:vAlign w:val="center"/>
          </w:tcPr>
          <w:p w14:paraId="6F8E2950" w14:textId="77777777" w:rsidR="00B04EA0" w:rsidRPr="005A6F09" w:rsidRDefault="00B04EA0" w:rsidP="005D5676">
            <w:pPr>
              <w:pStyle w:val="NormalnyWeb"/>
              <w:spacing w:after="0" w:line="240" w:lineRule="auto"/>
              <w:rPr>
                <w:rFonts w:ascii="Arial" w:hAnsi="Arial" w:cs="Arial"/>
                <w:sz w:val="16"/>
                <w:szCs w:val="16"/>
              </w:rPr>
            </w:pPr>
            <w:r>
              <w:rPr>
                <w:rFonts w:ascii="Arial" w:hAnsi="Arial" w:cs="Arial"/>
                <w:sz w:val="16"/>
                <w:szCs w:val="16"/>
                <w:lang w:val="pl-PL"/>
              </w:rPr>
              <w:t>GUS</w:t>
            </w:r>
          </w:p>
        </w:tc>
        <w:tc>
          <w:tcPr>
            <w:tcW w:w="993" w:type="dxa"/>
            <w:shd w:val="clear" w:color="auto" w:fill="auto"/>
            <w:vAlign w:val="center"/>
          </w:tcPr>
          <w:p w14:paraId="497CA962" w14:textId="77777777" w:rsidR="00A76008" w:rsidRPr="001A251C" w:rsidRDefault="005A6F09" w:rsidP="005D5676">
            <w:pPr>
              <w:pStyle w:val="NormalnyWeb"/>
              <w:spacing w:after="0" w:line="240" w:lineRule="auto"/>
              <w:rPr>
                <w:rFonts w:ascii="Arial" w:hAnsi="Arial" w:cs="Arial"/>
                <w:sz w:val="16"/>
                <w:szCs w:val="16"/>
              </w:rPr>
            </w:pPr>
            <w:r w:rsidRPr="005A6F09">
              <w:rPr>
                <w:rFonts w:ascii="Arial" w:hAnsi="Arial" w:cs="Arial"/>
                <w:sz w:val="16"/>
                <w:szCs w:val="16"/>
              </w:rPr>
              <w:t>1 raz/rok</w:t>
            </w:r>
          </w:p>
        </w:tc>
      </w:tr>
    </w:tbl>
    <w:p w14:paraId="279512AF" w14:textId="51564C12" w:rsidR="00A76008" w:rsidRPr="00F661C9" w:rsidRDefault="00A76008" w:rsidP="00F661C9">
      <w:pPr>
        <w:pStyle w:val="Nagwek5"/>
        <w:spacing w:before="200" w:after="160"/>
        <w:rPr>
          <w:rFonts w:ascii="Arial" w:hAnsi="Arial" w:cs="Arial"/>
          <w:sz w:val="20"/>
          <w:szCs w:val="20"/>
        </w:rPr>
      </w:pPr>
      <w:bookmarkStart w:id="175" w:name="_Toc181624837"/>
      <w:r w:rsidRPr="00F661C9">
        <w:rPr>
          <w:rFonts w:ascii="Arial" w:hAnsi="Arial" w:cs="Arial"/>
          <w:sz w:val="20"/>
          <w:szCs w:val="20"/>
        </w:rPr>
        <w:t xml:space="preserve">2.A.6 Przedsięwzięcie, które ma zostać objęte wsparciem </w:t>
      </w:r>
      <w:r w:rsidR="00AE45C0" w:rsidRPr="00F661C9">
        <w:rPr>
          <w:rFonts w:ascii="Arial" w:hAnsi="Arial" w:cs="Arial"/>
          <w:sz w:val="20"/>
          <w:szCs w:val="20"/>
        </w:rPr>
        <w:t>w </w:t>
      </w:r>
      <w:r w:rsidRPr="00F661C9">
        <w:rPr>
          <w:rFonts w:ascii="Arial" w:hAnsi="Arial" w:cs="Arial"/>
          <w:sz w:val="20"/>
          <w:szCs w:val="20"/>
        </w:rPr>
        <w:t>ramach priorytetu inwestycyjnego</w:t>
      </w:r>
      <w:bookmarkEnd w:id="175"/>
    </w:p>
    <w:p w14:paraId="541CCCB3" w14:textId="6ED990EB" w:rsidR="00A76008" w:rsidRPr="00F661C9" w:rsidRDefault="00A76008" w:rsidP="00F661C9">
      <w:pPr>
        <w:pStyle w:val="Nagwek6"/>
        <w:spacing w:after="160"/>
        <w:rPr>
          <w:rFonts w:ascii="Arial" w:hAnsi="Arial" w:cs="Arial"/>
          <w:sz w:val="20"/>
          <w:szCs w:val="20"/>
        </w:rPr>
      </w:pPr>
      <w:bookmarkStart w:id="176" w:name="_Toc181624838"/>
      <w:r w:rsidRPr="00F661C9">
        <w:rPr>
          <w:rFonts w:ascii="Arial" w:hAnsi="Arial" w:cs="Arial"/>
          <w:sz w:val="20"/>
          <w:szCs w:val="20"/>
        </w:rPr>
        <w:t xml:space="preserve">2.A.6.1 Opis typów </w:t>
      </w:r>
      <w:r w:rsidR="00AE45C0" w:rsidRPr="00F661C9">
        <w:rPr>
          <w:rFonts w:ascii="Arial" w:hAnsi="Arial" w:cs="Arial"/>
          <w:sz w:val="20"/>
          <w:szCs w:val="20"/>
        </w:rPr>
        <w:t>i </w:t>
      </w:r>
      <w:r w:rsidRPr="00F661C9">
        <w:rPr>
          <w:rFonts w:ascii="Arial" w:hAnsi="Arial" w:cs="Arial"/>
          <w:sz w:val="20"/>
          <w:szCs w:val="20"/>
        </w:rPr>
        <w:t xml:space="preserve">przykłady przedsięwzięć, które mają zostać objęte wsparciem, ich oczekiwany wkład </w:t>
      </w:r>
      <w:r w:rsidR="00AE45C0" w:rsidRPr="00F661C9">
        <w:rPr>
          <w:rFonts w:ascii="Arial" w:hAnsi="Arial" w:cs="Arial"/>
          <w:sz w:val="20"/>
          <w:szCs w:val="20"/>
        </w:rPr>
        <w:t>w </w:t>
      </w:r>
      <w:r w:rsidRPr="00F661C9">
        <w:rPr>
          <w:rFonts w:ascii="Arial" w:hAnsi="Arial" w:cs="Arial"/>
          <w:sz w:val="20"/>
          <w:szCs w:val="20"/>
        </w:rPr>
        <w:t xml:space="preserve">realizację celów szczegółowych, </w:t>
      </w:r>
      <w:r w:rsidR="00AE45C0" w:rsidRPr="00F661C9">
        <w:rPr>
          <w:rFonts w:ascii="Arial" w:hAnsi="Arial" w:cs="Arial"/>
          <w:sz w:val="20"/>
          <w:szCs w:val="20"/>
        </w:rPr>
        <w:t>w </w:t>
      </w:r>
      <w:r w:rsidRPr="00F661C9">
        <w:rPr>
          <w:rFonts w:ascii="Arial" w:hAnsi="Arial" w:cs="Arial"/>
          <w:sz w:val="20"/>
          <w:szCs w:val="20"/>
        </w:rPr>
        <w:t xml:space="preserve">stosownych przypadkach, wskazanie głównych grup docelowych, poszczególnych terytoriów docelowych </w:t>
      </w:r>
      <w:r w:rsidR="00AE45C0" w:rsidRPr="00F661C9">
        <w:rPr>
          <w:rFonts w:ascii="Arial" w:hAnsi="Arial" w:cs="Arial"/>
          <w:sz w:val="20"/>
          <w:szCs w:val="20"/>
        </w:rPr>
        <w:t>i </w:t>
      </w:r>
      <w:r w:rsidRPr="00F661C9">
        <w:rPr>
          <w:rFonts w:ascii="Arial" w:hAnsi="Arial" w:cs="Arial"/>
          <w:sz w:val="20"/>
          <w:szCs w:val="20"/>
        </w:rPr>
        <w:t>typów beneficjentów</w:t>
      </w:r>
      <w:bookmarkEnd w:id="176"/>
    </w:p>
    <w:p w14:paraId="6FE5C438" w14:textId="36259B26" w:rsidR="00A76008" w:rsidRPr="009F0645" w:rsidRDefault="00A76008" w:rsidP="005D5676">
      <w:pPr>
        <w:autoSpaceDE w:val="0"/>
        <w:autoSpaceDN w:val="0"/>
        <w:adjustRightInd w:val="0"/>
        <w:spacing w:before="120" w:after="120"/>
        <w:rPr>
          <w:rFonts w:ascii="Arial" w:hAnsi="Arial" w:cs="Arial"/>
        </w:rPr>
      </w:pPr>
      <w:r w:rsidRPr="009F0645">
        <w:rPr>
          <w:rFonts w:ascii="Arial" w:hAnsi="Arial" w:cs="Arial"/>
        </w:rPr>
        <w:t xml:space="preserve">Działania przewidziane </w:t>
      </w:r>
      <w:r w:rsidR="00AE45C0" w:rsidRPr="009F0645">
        <w:rPr>
          <w:rFonts w:ascii="Arial" w:hAnsi="Arial" w:cs="Arial"/>
        </w:rPr>
        <w:t>w</w:t>
      </w:r>
      <w:r w:rsidR="00AE45C0">
        <w:rPr>
          <w:rFonts w:ascii="Arial" w:hAnsi="Arial" w:cs="Arial"/>
        </w:rPr>
        <w:t> </w:t>
      </w:r>
      <w:r w:rsidRPr="009F0645">
        <w:rPr>
          <w:rFonts w:ascii="Arial" w:hAnsi="Arial" w:cs="Arial"/>
        </w:rPr>
        <w:t xml:space="preserve">ramach priorytetu inwestycyjnego 5b mają na celu lepsze przygotowanie województwa podkarpackiego na wypadek wystąpienia zagrożeń. Dlatego tak istotna jest realizacja inwestycji zwiększających możliwość monitorowania ewentualnych zagrożeń </w:t>
      </w:r>
      <w:r w:rsidR="00AE45C0" w:rsidRPr="009F0645">
        <w:rPr>
          <w:rFonts w:ascii="Arial" w:hAnsi="Arial" w:cs="Arial"/>
        </w:rPr>
        <w:t>i</w:t>
      </w:r>
      <w:r w:rsidR="00AE45C0">
        <w:rPr>
          <w:rFonts w:ascii="Arial" w:hAnsi="Arial" w:cs="Arial"/>
        </w:rPr>
        <w:t> </w:t>
      </w:r>
      <w:r w:rsidRPr="009F0645">
        <w:rPr>
          <w:rFonts w:ascii="Arial" w:hAnsi="Arial" w:cs="Arial"/>
        </w:rPr>
        <w:t xml:space="preserve">zarządzania nimi. Dzięki organizacji systemów wczesnego reagowania i ratownictwa </w:t>
      </w:r>
      <w:r w:rsidR="00AE45C0" w:rsidRPr="009F0645">
        <w:rPr>
          <w:rFonts w:ascii="Arial" w:hAnsi="Arial" w:cs="Arial"/>
        </w:rPr>
        <w:t>w</w:t>
      </w:r>
      <w:r w:rsidR="00AE45C0">
        <w:rPr>
          <w:rFonts w:ascii="Arial" w:hAnsi="Arial" w:cs="Arial"/>
        </w:rPr>
        <w:t> </w:t>
      </w:r>
      <w:r w:rsidRPr="009F0645">
        <w:rPr>
          <w:rFonts w:ascii="Arial" w:hAnsi="Arial" w:cs="Arial"/>
        </w:rPr>
        <w:t xml:space="preserve">sytuacjach nagłego wystąpienia zjawisk katastrofalnych możliwe będzie przeprowadzanie skoordynowanych akcji ratunkowych. Jednocześnie tego typu przedsięwzięcia niosą za sobą konieczność odpowiedniego wyposażenia służb ratunkowych </w:t>
      </w:r>
      <w:r w:rsidR="00AE45C0" w:rsidRPr="009F0645">
        <w:rPr>
          <w:rFonts w:ascii="Arial" w:hAnsi="Arial" w:cs="Arial"/>
        </w:rPr>
        <w:t>w</w:t>
      </w:r>
      <w:r w:rsidR="00AE45C0">
        <w:rPr>
          <w:rFonts w:ascii="Arial" w:hAnsi="Arial" w:cs="Arial"/>
        </w:rPr>
        <w:t> </w:t>
      </w:r>
      <w:r w:rsidRPr="009F0645">
        <w:rPr>
          <w:rFonts w:ascii="Arial" w:hAnsi="Arial" w:cs="Arial"/>
        </w:rPr>
        <w:t xml:space="preserve">sprzęt techniczny wykorzystywany do prowadzenia akcji ratowniczych </w:t>
      </w:r>
      <w:r w:rsidR="00AE45C0" w:rsidRPr="009F0645">
        <w:rPr>
          <w:rFonts w:ascii="Arial" w:hAnsi="Arial" w:cs="Arial"/>
        </w:rPr>
        <w:t>i</w:t>
      </w:r>
      <w:r w:rsidR="00AE45C0">
        <w:rPr>
          <w:rFonts w:ascii="Arial" w:hAnsi="Arial" w:cs="Arial"/>
        </w:rPr>
        <w:t> </w:t>
      </w:r>
      <w:r w:rsidRPr="009F0645">
        <w:rPr>
          <w:rFonts w:ascii="Arial" w:hAnsi="Arial" w:cs="Arial"/>
        </w:rPr>
        <w:t>usuwania skutków katastrof.</w:t>
      </w:r>
      <w:r>
        <w:rPr>
          <w:rFonts w:ascii="Arial" w:hAnsi="Arial" w:cs="Arial"/>
        </w:rPr>
        <w:t xml:space="preserve"> </w:t>
      </w:r>
      <w:r w:rsidRPr="009F0645">
        <w:rPr>
          <w:rFonts w:ascii="Arial" w:hAnsi="Arial" w:cs="Arial"/>
        </w:rPr>
        <w:t>Przy czym wsparcie służb ratowniczych będzie ściśle uzależnione od ich potrzeb rozwojowych.</w:t>
      </w:r>
    </w:p>
    <w:p w14:paraId="5CA58656" w14:textId="20B4F8DC" w:rsidR="00A76008" w:rsidRPr="009F0645" w:rsidRDefault="00A76008" w:rsidP="005D5676">
      <w:pPr>
        <w:autoSpaceDE w:val="0"/>
        <w:autoSpaceDN w:val="0"/>
        <w:adjustRightInd w:val="0"/>
        <w:spacing w:before="120" w:after="120"/>
        <w:rPr>
          <w:rFonts w:ascii="Arial" w:hAnsi="Arial" w:cs="Arial"/>
        </w:rPr>
      </w:pPr>
      <w:r w:rsidRPr="009F0645">
        <w:rPr>
          <w:rFonts w:ascii="Arial" w:hAnsi="Arial" w:cs="Arial"/>
        </w:rPr>
        <w:t xml:space="preserve">Racjonalna gospodarka wodna opiera się </w:t>
      </w:r>
      <w:r w:rsidR="00AE45C0" w:rsidRPr="009F0645">
        <w:rPr>
          <w:rFonts w:ascii="Arial" w:hAnsi="Arial" w:cs="Arial"/>
        </w:rPr>
        <w:t>w</w:t>
      </w:r>
      <w:r w:rsidR="00AE45C0">
        <w:rPr>
          <w:rFonts w:ascii="Arial" w:hAnsi="Arial" w:cs="Arial"/>
        </w:rPr>
        <w:t> </w:t>
      </w:r>
      <w:r w:rsidRPr="009F0645">
        <w:rPr>
          <w:rFonts w:ascii="Arial" w:hAnsi="Arial" w:cs="Arial"/>
        </w:rPr>
        <w:t xml:space="preserve">dużej mierze na magazynowaniu wody w zbiornikach retencyjnych </w:t>
      </w:r>
      <w:r w:rsidR="00AE45C0" w:rsidRPr="009F0645">
        <w:rPr>
          <w:rFonts w:ascii="Arial" w:hAnsi="Arial" w:cs="Arial"/>
        </w:rPr>
        <w:t>i</w:t>
      </w:r>
      <w:r w:rsidR="00AE45C0">
        <w:rPr>
          <w:rFonts w:ascii="Arial" w:hAnsi="Arial" w:cs="Arial"/>
        </w:rPr>
        <w:t> </w:t>
      </w:r>
      <w:r w:rsidR="00AE45C0" w:rsidRPr="009F0645">
        <w:rPr>
          <w:rFonts w:ascii="Arial" w:hAnsi="Arial" w:cs="Arial"/>
        </w:rPr>
        <w:t>w</w:t>
      </w:r>
      <w:r w:rsidR="00AE45C0">
        <w:rPr>
          <w:rFonts w:ascii="Arial" w:hAnsi="Arial" w:cs="Arial"/>
        </w:rPr>
        <w:t> </w:t>
      </w:r>
      <w:r w:rsidRPr="009F0645">
        <w:rPr>
          <w:rFonts w:ascii="Arial" w:hAnsi="Arial" w:cs="Arial"/>
        </w:rPr>
        <w:t xml:space="preserve">profilu glebowym. Dlatego też niezmiernie istotne są inwestycje </w:t>
      </w:r>
      <w:r w:rsidR="00AE45C0" w:rsidRPr="009F0645">
        <w:rPr>
          <w:rFonts w:ascii="Arial" w:hAnsi="Arial" w:cs="Arial"/>
        </w:rPr>
        <w:t>z</w:t>
      </w:r>
      <w:r w:rsidR="00AE45C0">
        <w:rPr>
          <w:rFonts w:ascii="Arial" w:hAnsi="Arial" w:cs="Arial"/>
        </w:rPr>
        <w:t> </w:t>
      </w:r>
      <w:r w:rsidRPr="009F0645">
        <w:rPr>
          <w:rFonts w:ascii="Arial" w:hAnsi="Arial" w:cs="Arial"/>
        </w:rPr>
        <w:t xml:space="preserve">zakresu małej retencji.  Mała retencja jako jedna </w:t>
      </w:r>
      <w:r w:rsidR="00AE45C0" w:rsidRPr="009F0645">
        <w:rPr>
          <w:rFonts w:ascii="Arial" w:hAnsi="Arial" w:cs="Arial"/>
        </w:rPr>
        <w:t>z</w:t>
      </w:r>
      <w:r w:rsidR="00AE45C0">
        <w:rPr>
          <w:rFonts w:ascii="Arial" w:hAnsi="Arial" w:cs="Arial"/>
        </w:rPr>
        <w:t> </w:t>
      </w:r>
      <w:r w:rsidRPr="009F0645">
        <w:rPr>
          <w:rFonts w:ascii="Arial" w:hAnsi="Arial" w:cs="Arial"/>
        </w:rPr>
        <w:t xml:space="preserve">form magazynowania wody, może być wykorzystana jako narzędzie do zapobiegania powodziom </w:t>
      </w:r>
      <w:r w:rsidR="00AE45C0">
        <w:rPr>
          <w:rFonts w:ascii="Arial" w:hAnsi="Arial" w:cs="Arial"/>
        </w:rPr>
        <w:t>i </w:t>
      </w:r>
      <w:r w:rsidR="00D27500">
        <w:rPr>
          <w:rFonts w:ascii="Arial" w:hAnsi="Arial" w:cs="Arial"/>
        </w:rPr>
        <w:t>suszom, które zaliczane są do </w:t>
      </w:r>
      <w:r w:rsidRPr="009F0645">
        <w:rPr>
          <w:rFonts w:ascii="Arial" w:hAnsi="Arial" w:cs="Arial"/>
        </w:rPr>
        <w:t>zjawisk katastrofalnych.</w:t>
      </w:r>
    </w:p>
    <w:p w14:paraId="551F83F5" w14:textId="77777777" w:rsidR="00A76008" w:rsidRPr="009F0645" w:rsidRDefault="00A76008" w:rsidP="005D5676">
      <w:pPr>
        <w:autoSpaceDE w:val="0"/>
        <w:autoSpaceDN w:val="0"/>
        <w:adjustRightInd w:val="0"/>
        <w:spacing w:before="120" w:after="120"/>
        <w:rPr>
          <w:rFonts w:ascii="Arial" w:hAnsi="Arial" w:cs="Arial"/>
        </w:rPr>
      </w:pPr>
      <w:r w:rsidRPr="009F0645">
        <w:rPr>
          <w:rFonts w:ascii="Arial" w:hAnsi="Arial" w:cs="Arial"/>
        </w:rPr>
        <w:t>Istotne jest także w</w:t>
      </w:r>
      <w:r>
        <w:rPr>
          <w:rFonts w:ascii="Arial" w:hAnsi="Arial" w:cs="Arial"/>
        </w:rPr>
        <w:t>s</w:t>
      </w:r>
      <w:r w:rsidRPr="009F0645">
        <w:rPr>
          <w:rFonts w:ascii="Arial" w:hAnsi="Arial" w:cs="Arial"/>
        </w:rPr>
        <w:t xml:space="preserve">pieranie inwestycji mających na celu ochronę przeciwpowodziową województwa. </w:t>
      </w:r>
      <w:r w:rsidR="00B4629F">
        <w:rPr>
          <w:rFonts w:ascii="Arial" w:hAnsi="Arial" w:cs="Arial"/>
        </w:rPr>
        <w:t>N</w:t>
      </w:r>
      <w:r w:rsidRPr="009F0645">
        <w:rPr>
          <w:rFonts w:ascii="Arial" w:hAnsi="Arial" w:cs="Arial"/>
        </w:rPr>
        <w:t xml:space="preserve">a znacznym terenie województwa </w:t>
      </w:r>
      <w:r>
        <w:rPr>
          <w:rFonts w:ascii="Arial" w:hAnsi="Arial" w:cs="Arial"/>
        </w:rPr>
        <w:t>istnieje</w:t>
      </w:r>
      <w:r w:rsidRPr="009F0645">
        <w:rPr>
          <w:rFonts w:ascii="Arial" w:hAnsi="Arial" w:cs="Arial"/>
        </w:rPr>
        <w:t xml:space="preserve"> możliwość wystąpienia powodzi, a z racji uwarunkowań klimatycznych oraz występowania terenów górskich i podgórskich, zjawisko to ma miejsce stosunkowo często. Dlatego konieczne jest w</w:t>
      </w:r>
      <w:r>
        <w:rPr>
          <w:rFonts w:ascii="Arial" w:hAnsi="Arial" w:cs="Arial"/>
        </w:rPr>
        <w:t>s</w:t>
      </w:r>
      <w:r w:rsidRPr="009F0645">
        <w:rPr>
          <w:rFonts w:ascii="Arial" w:hAnsi="Arial" w:cs="Arial"/>
        </w:rPr>
        <w:t>pieranie działań prowadzących do zwiększenia odporności na wypadek wy</w:t>
      </w:r>
      <w:r w:rsidR="00D27500">
        <w:rPr>
          <w:rFonts w:ascii="Arial" w:hAnsi="Arial" w:cs="Arial"/>
        </w:rPr>
        <w:t>stąpienia powodzi, zwłaszcza na </w:t>
      </w:r>
      <w:r w:rsidRPr="009F0645">
        <w:rPr>
          <w:rFonts w:ascii="Arial" w:hAnsi="Arial" w:cs="Arial"/>
        </w:rPr>
        <w:t>obszarach, które są regularnie zalewane.</w:t>
      </w:r>
    </w:p>
    <w:p w14:paraId="35162B5E" w14:textId="76B12501" w:rsidR="00A76008" w:rsidRPr="009F0645" w:rsidRDefault="00A76008" w:rsidP="005D5676">
      <w:pPr>
        <w:autoSpaceDE w:val="0"/>
        <w:autoSpaceDN w:val="0"/>
        <w:adjustRightInd w:val="0"/>
        <w:spacing w:before="120" w:after="120"/>
        <w:rPr>
          <w:rFonts w:ascii="Arial" w:hAnsi="Arial" w:cs="Arial"/>
        </w:rPr>
      </w:pPr>
      <w:r w:rsidRPr="009F0645">
        <w:rPr>
          <w:rFonts w:ascii="Arial" w:hAnsi="Arial" w:cs="Arial"/>
        </w:rPr>
        <w:t xml:space="preserve">Poprawa bezpieczeństwa powodziowego </w:t>
      </w:r>
      <w:r w:rsidR="000D242E" w:rsidRPr="004E2464">
        <w:rPr>
          <w:rFonts w:ascii="Arial" w:hAnsi="Arial" w:cs="Arial"/>
        </w:rPr>
        <w:t xml:space="preserve">oraz działania </w:t>
      </w:r>
      <w:r w:rsidR="000541A0" w:rsidRPr="004E2464">
        <w:rPr>
          <w:rFonts w:ascii="Arial" w:hAnsi="Arial" w:cs="Arial"/>
        </w:rPr>
        <w:t xml:space="preserve">zapobiegające </w:t>
      </w:r>
      <w:r w:rsidR="000D242E" w:rsidRPr="004E2464">
        <w:rPr>
          <w:rFonts w:ascii="Arial" w:hAnsi="Arial" w:cs="Arial"/>
        </w:rPr>
        <w:t xml:space="preserve">suszy będą </w:t>
      </w:r>
      <w:r w:rsidRPr="004E2464">
        <w:rPr>
          <w:rFonts w:ascii="Arial" w:hAnsi="Arial" w:cs="Arial"/>
        </w:rPr>
        <w:t>realizowan</w:t>
      </w:r>
      <w:r w:rsidR="000D242E" w:rsidRPr="004E2464">
        <w:rPr>
          <w:rFonts w:ascii="Arial" w:hAnsi="Arial" w:cs="Arial"/>
        </w:rPr>
        <w:t>e</w:t>
      </w:r>
      <w:r w:rsidRPr="004E2464">
        <w:rPr>
          <w:rFonts w:ascii="Arial" w:hAnsi="Arial" w:cs="Arial"/>
        </w:rPr>
        <w:t xml:space="preserve"> m.in. poprzez budowę lub modernizację infrastruktury zabezpieczającej przed powodzią </w:t>
      </w:r>
      <w:r w:rsidR="00AE45C0" w:rsidRPr="004E2464">
        <w:rPr>
          <w:rFonts w:ascii="Arial" w:hAnsi="Arial" w:cs="Arial"/>
        </w:rPr>
        <w:t>i</w:t>
      </w:r>
      <w:r w:rsidR="00AE45C0">
        <w:rPr>
          <w:rFonts w:ascii="Arial" w:hAnsi="Arial" w:cs="Arial"/>
        </w:rPr>
        <w:t> </w:t>
      </w:r>
      <w:r w:rsidRPr="004E2464">
        <w:rPr>
          <w:rFonts w:ascii="Arial" w:hAnsi="Arial" w:cs="Arial"/>
        </w:rPr>
        <w:t>urządzeń wodnych, po</w:t>
      </w:r>
      <w:r w:rsidRPr="009F0645">
        <w:rPr>
          <w:rFonts w:ascii="Arial" w:hAnsi="Arial" w:cs="Arial"/>
        </w:rPr>
        <w:t xml:space="preserve">d warunkiem zapewnienia pełnej zgodności tych inwestycji </w:t>
      </w:r>
      <w:r w:rsidR="00AE45C0" w:rsidRPr="009F0645">
        <w:rPr>
          <w:rFonts w:ascii="Arial" w:hAnsi="Arial" w:cs="Arial"/>
        </w:rPr>
        <w:t>z</w:t>
      </w:r>
      <w:r w:rsidR="00AE45C0">
        <w:rPr>
          <w:rFonts w:ascii="Arial" w:hAnsi="Arial" w:cs="Arial"/>
        </w:rPr>
        <w:t> </w:t>
      </w:r>
      <w:r w:rsidRPr="009F0645">
        <w:rPr>
          <w:rFonts w:ascii="Arial" w:hAnsi="Arial" w:cs="Arial"/>
        </w:rPr>
        <w:t>wymogami prawa UE.</w:t>
      </w:r>
    </w:p>
    <w:p w14:paraId="10B9BE55" w14:textId="04ED88D4" w:rsidR="00A76008" w:rsidRPr="00F661C9" w:rsidRDefault="00A76008" w:rsidP="00F661C9">
      <w:pPr>
        <w:autoSpaceDE w:val="0"/>
        <w:autoSpaceDN w:val="0"/>
        <w:adjustRightInd w:val="0"/>
        <w:spacing w:after="160"/>
        <w:rPr>
          <w:rFonts w:ascii="Arial" w:hAnsi="Arial" w:cs="Arial"/>
        </w:rPr>
      </w:pPr>
      <w:r w:rsidRPr="009F0645">
        <w:rPr>
          <w:rFonts w:ascii="Arial" w:hAnsi="Arial" w:cs="Arial"/>
        </w:rPr>
        <w:t xml:space="preserve">Z uwagi na fakt, że województwo podkarpackie należy do najbardziej zalesionych </w:t>
      </w:r>
      <w:r w:rsidR="00AE45C0" w:rsidRPr="009F0645">
        <w:rPr>
          <w:rFonts w:ascii="Arial" w:hAnsi="Arial" w:cs="Arial"/>
        </w:rPr>
        <w:t>w</w:t>
      </w:r>
      <w:r w:rsidR="00AE45C0">
        <w:rPr>
          <w:rFonts w:ascii="Arial" w:hAnsi="Arial" w:cs="Arial"/>
        </w:rPr>
        <w:t> </w:t>
      </w:r>
      <w:r w:rsidRPr="009F0645">
        <w:rPr>
          <w:rFonts w:ascii="Arial" w:hAnsi="Arial" w:cs="Arial"/>
        </w:rPr>
        <w:t xml:space="preserve">kraju, a lasy zaliczane są do jego strategicznych zasobów (są cenne zarówno pod względem przyrodniczym jak </w:t>
      </w:r>
      <w:r w:rsidR="00AE45C0" w:rsidRPr="009F0645">
        <w:rPr>
          <w:rFonts w:ascii="Arial" w:hAnsi="Arial" w:cs="Arial"/>
        </w:rPr>
        <w:t>i</w:t>
      </w:r>
      <w:r w:rsidR="00AE45C0">
        <w:rPr>
          <w:rFonts w:ascii="Arial" w:hAnsi="Arial" w:cs="Arial"/>
        </w:rPr>
        <w:t> </w:t>
      </w:r>
      <w:r w:rsidRPr="009F0645">
        <w:rPr>
          <w:rFonts w:ascii="Arial" w:hAnsi="Arial" w:cs="Arial"/>
        </w:rPr>
        <w:t xml:space="preserve">gospodarczym), wsparcie powinno obejmować także zakres tematyczny związany </w:t>
      </w:r>
      <w:r w:rsidR="00AE45C0" w:rsidRPr="009F0645">
        <w:rPr>
          <w:rFonts w:ascii="Arial" w:hAnsi="Arial" w:cs="Arial"/>
        </w:rPr>
        <w:t>z</w:t>
      </w:r>
      <w:r w:rsidR="00AE45C0">
        <w:rPr>
          <w:rFonts w:ascii="Arial" w:hAnsi="Arial" w:cs="Arial"/>
        </w:rPr>
        <w:t> </w:t>
      </w:r>
      <w:r w:rsidRPr="009F0645">
        <w:rPr>
          <w:rFonts w:ascii="Arial" w:hAnsi="Arial" w:cs="Arial"/>
        </w:rPr>
        <w:t>ochroną przed pożarami.</w:t>
      </w:r>
    </w:p>
    <w:p w14:paraId="40C77C59" w14:textId="04E588BC" w:rsidR="00A76008" w:rsidRPr="00B17B9D" w:rsidRDefault="00A76008" w:rsidP="00F661C9">
      <w:pPr>
        <w:spacing w:after="160" w:line="240" w:lineRule="auto"/>
        <w:rPr>
          <w:rFonts w:ascii="Arial" w:hAnsi="Arial" w:cs="Arial"/>
          <w:i/>
        </w:rPr>
      </w:pPr>
      <w:r w:rsidRPr="00B17B9D">
        <w:rPr>
          <w:rFonts w:ascii="Arial" w:hAnsi="Arial" w:cs="Arial"/>
          <w:i/>
        </w:rPr>
        <w:t>Typy projektów:</w:t>
      </w:r>
    </w:p>
    <w:p w14:paraId="3FFA4862" w14:textId="74BB410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lastRenderedPageBreak/>
        <w:t>rozwój form małej retencji</w:t>
      </w:r>
      <w:r>
        <w:rPr>
          <w:rStyle w:val="Odwoanieprzypisudolnego"/>
          <w:szCs w:val="22"/>
        </w:rPr>
        <w:footnoteReference w:id="209"/>
      </w:r>
      <w:r w:rsidRPr="009F0645">
        <w:rPr>
          <w:rFonts w:ascii="Arial" w:hAnsi="Arial" w:cs="Arial"/>
          <w:sz w:val="22"/>
          <w:szCs w:val="22"/>
        </w:rPr>
        <w:t xml:space="preserve">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tym m.in.: zbiorników retencyjnych, zbiorników wodnych służących kształtowaniu zasobów wodnych, zbiorników przeciwpowodziowych, polderów przeciwpowodziowych, odtwarzanie naturalnych obszarów zal</w:t>
      </w:r>
      <w:r w:rsidR="008C4CF0">
        <w:rPr>
          <w:rFonts w:ascii="Arial" w:hAnsi="Arial" w:cs="Arial"/>
          <w:sz w:val="22"/>
          <w:szCs w:val="22"/>
        </w:rPr>
        <w:t>ewowych)</w:t>
      </w:r>
      <w:r w:rsidR="009F6005">
        <w:rPr>
          <w:rFonts w:ascii="Arial" w:hAnsi="Arial" w:cs="Arial"/>
          <w:sz w:val="22"/>
          <w:szCs w:val="22"/>
          <w:lang w:val="pl-PL"/>
        </w:rPr>
        <w:t>,</w:t>
      </w:r>
    </w:p>
    <w:p w14:paraId="7FB7C093" w14:textId="5EACE2B0"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wprowadzenie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doskonalenie regionalnego systemu wczesnego  ostrzegania i prognozowania za</w:t>
      </w:r>
      <w:r w:rsidR="009F6005">
        <w:rPr>
          <w:rFonts w:ascii="Arial" w:hAnsi="Arial" w:cs="Arial"/>
          <w:sz w:val="22"/>
          <w:szCs w:val="22"/>
        </w:rPr>
        <w:t xml:space="preserve">grożeń, </w:t>
      </w:r>
      <w:r w:rsidR="00AE45C0">
        <w:rPr>
          <w:rFonts w:ascii="Arial" w:hAnsi="Arial" w:cs="Arial"/>
          <w:sz w:val="22"/>
          <w:szCs w:val="22"/>
        </w:rPr>
        <w:t>w </w:t>
      </w:r>
      <w:r w:rsidR="009F6005">
        <w:rPr>
          <w:rFonts w:ascii="Arial" w:hAnsi="Arial" w:cs="Arial"/>
          <w:sz w:val="22"/>
          <w:szCs w:val="22"/>
        </w:rPr>
        <w:t>szczególności powodzi,</w:t>
      </w:r>
    </w:p>
    <w:p w14:paraId="4763B399" w14:textId="2213173F"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wsparcie systemu ratownictwa chemiczno-ekolog</w:t>
      </w:r>
      <w:r w:rsidR="00D27500">
        <w:rPr>
          <w:rFonts w:ascii="Arial" w:hAnsi="Arial" w:cs="Arial"/>
          <w:sz w:val="22"/>
          <w:szCs w:val="22"/>
        </w:rPr>
        <w:t xml:space="preserve">icznego </w:t>
      </w:r>
      <w:r w:rsidR="00AE45C0">
        <w:rPr>
          <w:rFonts w:ascii="Arial" w:hAnsi="Arial" w:cs="Arial"/>
          <w:sz w:val="22"/>
          <w:szCs w:val="22"/>
        </w:rPr>
        <w:t>i </w:t>
      </w:r>
      <w:r w:rsidR="00D27500">
        <w:rPr>
          <w:rFonts w:ascii="Arial" w:hAnsi="Arial" w:cs="Arial"/>
          <w:sz w:val="22"/>
          <w:szCs w:val="22"/>
        </w:rPr>
        <w:t>służb ratowniczych na</w:t>
      </w:r>
      <w:r w:rsidR="00D27500">
        <w:rPr>
          <w:rFonts w:ascii="Arial" w:hAnsi="Arial" w:cs="Arial"/>
          <w:sz w:val="22"/>
          <w:szCs w:val="22"/>
          <w:lang w:val="pl-PL"/>
        </w:rPr>
        <w:t> </w:t>
      </w:r>
      <w:r w:rsidRPr="009F0645">
        <w:rPr>
          <w:rFonts w:ascii="Arial" w:hAnsi="Arial" w:cs="Arial"/>
          <w:sz w:val="22"/>
          <w:szCs w:val="22"/>
        </w:rPr>
        <w:t xml:space="preserve">wypadek wystąpienia zjawisk katastrofalnych lub poważnych awarii,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tym wyposażenie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wzmocnienie służb ratowniczych, przede wszystkim poprzez zakupy sprzętu do prowadzenia akcji ratowniczych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usuwania sku</w:t>
      </w:r>
      <w:r w:rsidR="00D27500">
        <w:rPr>
          <w:rFonts w:ascii="Arial" w:hAnsi="Arial" w:cs="Arial"/>
          <w:sz w:val="22"/>
          <w:szCs w:val="22"/>
        </w:rPr>
        <w:t>tków katastrof (</w:t>
      </w:r>
      <w:r w:rsidR="00AE45C0">
        <w:rPr>
          <w:rFonts w:ascii="Arial" w:hAnsi="Arial" w:cs="Arial"/>
          <w:sz w:val="22"/>
          <w:szCs w:val="22"/>
        </w:rPr>
        <w:t>w </w:t>
      </w:r>
      <w:r w:rsidR="00D27500">
        <w:rPr>
          <w:rFonts w:ascii="Arial" w:hAnsi="Arial" w:cs="Arial"/>
          <w:sz w:val="22"/>
          <w:szCs w:val="22"/>
        </w:rPr>
        <w:t>zależności od</w:t>
      </w:r>
      <w:r w:rsidR="00D27500">
        <w:rPr>
          <w:rFonts w:ascii="Arial" w:hAnsi="Arial" w:cs="Arial"/>
          <w:sz w:val="22"/>
          <w:szCs w:val="22"/>
          <w:lang w:val="pl-PL"/>
        </w:rPr>
        <w:t> </w:t>
      </w:r>
      <w:r w:rsidRPr="009F0645">
        <w:rPr>
          <w:rFonts w:ascii="Arial" w:hAnsi="Arial" w:cs="Arial"/>
          <w:sz w:val="22"/>
          <w:szCs w:val="22"/>
        </w:rPr>
        <w:t>beneficjenta - na poziomie regionalnym – Ochotnicza Straż Pożarna)</w:t>
      </w:r>
      <w:r w:rsidR="009F6005">
        <w:rPr>
          <w:rFonts w:ascii="Arial" w:hAnsi="Arial" w:cs="Arial"/>
          <w:sz w:val="22"/>
          <w:szCs w:val="22"/>
          <w:lang w:val="pl-PL"/>
        </w:rPr>
        <w:t>,</w:t>
      </w:r>
    </w:p>
    <w:p w14:paraId="56EDD982" w14:textId="7777777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budowa, rozbudowa lub modernizacja urządzeń dla celów ochrony przed pożarami lasów</w:t>
      </w:r>
      <w:r w:rsidR="009F6005">
        <w:rPr>
          <w:rFonts w:ascii="Arial" w:hAnsi="Arial" w:cs="Arial"/>
          <w:sz w:val="22"/>
          <w:szCs w:val="22"/>
          <w:lang w:val="pl-PL"/>
        </w:rPr>
        <w:t>,</w:t>
      </w:r>
    </w:p>
    <w:p w14:paraId="7DBE43C3" w14:textId="62E037E0" w:rsidR="00A76008" w:rsidRDefault="00A76008" w:rsidP="005D5676">
      <w:pPr>
        <w:pStyle w:val="Akapitzlist"/>
        <w:numPr>
          <w:ilvl w:val="0"/>
          <w:numId w:val="46"/>
        </w:numPr>
        <w:tabs>
          <w:tab w:val="left" w:pos="426"/>
          <w:tab w:val="left" w:pos="3969"/>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inwestycje mające na celu ochronę obszarów ze średnim ryzykiem powodziowym (zgodnie </w:t>
      </w:r>
      <w:r w:rsidR="00AE45C0" w:rsidRPr="009F0645">
        <w:rPr>
          <w:rFonts w:ascii="Arial" w:hAnsi="Arial" w:cs="Arial"/>
          <w:sz w:val="22"/>
          <w:szCs w:val="22"/>
        </w:rPr>
        <w:t>z</w:t>
      </w:r>
      <w:r w:rsidR="00AE45C0">
        <w:rPr>
          <w:rFonts w:ascii="Arial" w:hAnsi="Arial" w:cs="Arial"/>
          <w:sz w:val="22"/>
          <w:szCs w:val="22"/>
        </w:rPr>
        <w:t> </w:t>
      </w:r>
      <w:r w:rsidRPr="009F0645">
        <w:rPr>
          <w:rFonts w:ascii="Arial" w:hAnsi="Arial" w:cs="Arial"/>
          <w:sz w:val="22"/>
          <w:szCs w:val="22"/>
        </w:rPr>
        <w:t>mapami ryzyka powodziowego)</w:t>
      </w:r>
      <w:r w:rsidRPr="009F0645">
        <w:rPr>
          <w:rStyle w:val="Odwoanieprzypisudolnego"/>
          <w:sz w:val="22"/>
          <w:szCs w:val="22"/>
        </w:rPr>
        <w:footnoteReference w:id="210"/>
      </w:r>
      <w:r w:rsidRPr="009F0645">
        <w:rPr>
          <w:rFonts w:ascii="Arial" w:hAnsi="Arial" w:cs="Arial"/>
          <w:sz w:val="22"/>
          <w:szCs w:val="22"/>
        </w:rPr>
        <w:t>:</w:t>
      </w:r>
    </w:p>
    <w:p w14:paraId="073A937E" w14:textId="4AFB1D29" w:rsidR="00A76008" w:rsidRDefault="00A76008" w:rsidP="00B17B9D">
      <w:pPr>
        <w:pStyle w:val="Akapitzlist"/>
        <w:numPr>
          <w:ilvl w:val="0"/>
          <w:numId w:val="125"/>
        </w:numPr>
        <w:autoSpaceDE w:val="0"/>
        <w:autoSpaceDN w:val="0"/>
        <w:adjustRightInd w:val="0"/>
        <w:spacing w:after="0"/>
        <w:ind w:left="426" w:hanging="426"/>
        <w:rPr>
          <w:rFonts w:ascii="Arial" w:hAnsi="Arial" w:cs="Arial"/>
          <w:sz w:val="22"/>
          <w:szCs w:val="22"/>
        </w:rPr>
      </w:pPr>
      <w:r w:rsidRPr="009F0645">
        <w:rPr>
          <w:rFonts w:ascii="Arial" w:hAnsi="Arial" w:cs="Arial"/>
          <w:sz w:val="22"/>
          <w:szCs w:val="22"/>
        </w:rPr>
        <w:t xml:space="preserve">realizacja  inwestycji związanych </w:t>
      </w:r>
      <w:r w:rsidR="00AE45C0" w:rsidRPr="009F0645">
        <w:rPr>
          <w:rFonts w:ascii="Arial" w:hAnsi="Arial" w:cs="Arial"/>
          <w:sz w:val="22"/>
          <w:szCs w:val="22"/>
        </w:rPr>
        <w:t>z</w:t>
      </w:r>
      <w:r w:rsidR="00AE45C0">
        <w:rPr>
          <w:rFonts w:ascii="Arial" w:hAnsi="Arial" w:cs="Arial"/>
          <w:sz w:val="22"/>
          <w:szCs w:val="22"/>
        </w:rPr>
        <w:t> </w:t>
      </w:r>
      <w:r w:rsidRPr="009F0645">
        <w:rPr>
          <w:rFonts w:ascii="Arial" w:hAnsi="Arial" w:cs="Arial"/>
          <w:sz w:val="22"/>
          <w:szCs w:val="22"/>
        </w:rPr>
        <w:t>oce</w:t>
      </w:r>
      <w:r w:rsidR="00FD780F">
        <w:rPr>
          <w:rFonts w:ascii="Arial" w:hAnsi="Arial" w:cs="Arial"/>
          <w:sz w:val="22"/>
          <w:szCs w:val="22"/>
        </w:rPr>
        <w:t>ną ryzyka wystąpienia powodzi i</w:t>
      </w:r>
      <w:r w:rsidR="00FD780F">
        <w:rPr>
          <w:rFonts w:ascii="Arial" w:hAnsi="Arial" w:cs="Arial"/>
          <w:sz w:val="22"/>
          <w:szCs w:val="22"/>
          <w:lang w:val="pl-PL"/>
        </w:rPr>
        <w:t> </w:t>
      </w:r>
      <w:r w:rsidRPr="009F0645">
        <w:rPr>
          <w:rFonts w:ascii="Arial" w:hAnsi="Arial" w:cs="Arial"/>
          <w:sz w:val="22"/>
          <w:szCs w:val="22"/>
        </w:rPr>
        <w:t>zarządzania tym ryzykiem</w:t>
      </w:r>
      <w:r w:rsidR="00711E2E">
        <w:rPr>
          <w:rFonts w:ascii="Arial" w:hAnsi="Arial" w:cs="Arial"/>
          <w:sz w:val="22"/>
          <w:szCs w:val="22"/>
          <w:lang w:val="pl-PL"/>
        </w:rPr>
        <w:t>,</w:t>
      </w:r>
    </w:p>
    <w:p w14:paraId="6D3901CB" w14:textId="00D63081" w:rsidR="00A76008" w:rsidRDefault="00A76008" w:rsidP="00B17B9D">
      <w:pPr>
        <w:pStyle w:val="Akapitzlist"/>
        <w:numPr>
          <w:ilvl w:val="0"/>
          <w:numId w:val="125"/>
        </w:numPr>
        <w:autoSpaceDE w:val="0"/>
        <w:autoSpaceDN w:val="0"/>
        <w:adjustRightInd w:val="0"/>
        <w:spacing w:after="0"/>
        <w:ind w:left="426" w:hanging="426"/>
        <w:rPr>
          <w:rFonts w:ascii="Arial" w:hAnsi="Arial" w:cs="Arial"/>
          <w:sz w:val="22"/>
          <w:szCs w:val="22"/>
        </w:rPr>
      </w:pPr>
      <w:r w:rsidRPr="009F0645">
        <w:rPr>
          <w:rFonts w:ascii="Arial" w:hAnsi="Arial" w:cs="Arial"/>
          <w:sz w:val="22"/>
          <w:szCs w:val="22"/>
        </w:rPr>
        <w:t>wykonanie zabezpieczeń budowli przeciwpowodziowych już istniejących (kompleksowe remonty, dostosowanie</w:t>
      </w:r>
      <w:r w:rsidR="00D27500">
        <w:rPr>
          <w:rFonts w:ascii="Arial" w:hAnsi="Arial" w:cs="Arial"/>
          <w:sz w:val="22"/>
          <w:szCs w:val="22"/>
        </w:rPr>
        <w:t xml:space="preserve"> do  obowiązujących standardów </w:t>
      </w:r>
      <w:r w:rsidRPr="009F0645">
        <w:rPr>
          <w:rFonts w:ascii="Arial" w:hAnsi="Arial" w:cs="Arial"/>
          <w:sz w:val="22"/>
          <w:szCs w:val="22"/>
        </w:rPr>
        <w:t xml:space="preserve">-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tym m.in.: inwestycje dotyczące wałów przeciwpowodziowych wraz </w:t>
      </w:r>
      <w:r w:rsidR="00AE45C0" w:rsidRPr="009F0645">
        <w:rPr>
          <w:rFonts w:ascii="Arial" w:hAnsi="Arial" w:cs="Arial"/>
          <w:sz w:val="22"/>
          <w:szCs w:val="22"/>
        </w:rPr>
        <w:t>z</w:t>
      </w:r>
      <w:r w:rsidR="00AE45C0">
        <w:rPr>
          <w:rFonts w:ascii="Arial" w:hAnsi="Arial" w:cs="Arial"/>
          <w:sz w:val="22"/>
          <w:szCs w:val="22"/>
        </w:rPr>
        <w:t> </w:t>
      </w:r>
      <w:r w:rsidRPr="009F0645">
        <w:rPr>
          <w:rFonts w:ascii="Arial" w:hAnsi="Arial" w:cs="Arial"/>
          <w:sz w:val="22"/>
          <w:szCs w:val="22"/>
        </w:rPr>
        <w:t>infrastrukturą towarzyszącą)</w:t>
      </w:r>
      <w:r w:rsidR="00711E2E">
        <w:rPr>
          <w:rFonts w:ascii="Arial" w:hAnsi="Arial" w:cs="Arial"/>
          <w:sz w:val="22"/>
          <w:szCs w:val="22"/>
          <w:lang w:val="pl-PL"/>
        </w:rPr>
        <w:t>,</w:t>
      </w:r>
    </w:p>
    <w:p w14:paraId="3F06AB5A" w14:textId="2F0481FB" w:rsidR="00A76008" w:rsidRDefault="00A76008" w:rsidP="00B17B9D">
      <w:pPr>
        <w:pStyle w:val="Akapitzlist"/>
        <w:numPr>
          <w:ilvl w:val="0"/>
          <w:numId w:val="125"/>
        </w:numPr>
        <w:autoSpaceDE w:val="0"/>
        <w:autoSpaceDN w:val="0"/>
        <w:adjustRightInd w:val="0"/>
        <w:spacing w:after="120"/>
        <w:ind w:left="426" w:hanging="425"/>
        <w:rPr>
          <w:rFonts w:ascii="Arial" w:hAnsi="Arial" w:cs="Arial"/>
          <w:sz w:val="22"/>
          <w:szCs w:val="22"/>
        </w:rPr>
      </w:pPr>
      <w:r w:rsidRPr="009F0645">
        <w:rPr>
          <w:rFonts w:ascii="Arial" w:hAnsi="Arial" w:cs="Arial"/>
          <w:sz w:val="22"/>
          <w:szCs w:val="22"/>
        </w:rPr>
        <w:t>rozbiórki obiektów budowlanych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tym budowli</w:t>
      </w:r>
      <w:r w:rsidR="00D27500">
        <w:rPr>
          <w:rFonts w:ascii="Arial" w:hAnsi="Arial" w:cs="Arial"/>
          <w:sz w:val="22"/>
          <w:szCs w:val="22"/>
        </w:rPr>
        <w:t xml:space="preserve"> przeciwpowodziowych), których </w:t>
      </w:r>
      <w:r w:rsidRPr="009F0645">
        <w:rPr>
          <w:rFonts w:ascii="Arial" w:hAnsi="Arial" w:cs="Arial"/>
          <w:sz w:val="22"/>
          <w:szCs w:val="22"/>
        </w:rPr>
        <w:t>technologiczna żywotność dobiegła końca bądź zagrażają bezpieczeństwu ekologicznemu  lub społeczne</w:t>
      </w:r>
      <w:r w:rsidR="00044B2E">
        <w:rPr>
          <w:rFonts w:ascii="Arial" w:hAnsi="Arial" w:cs="Arial"/>
          <w:sz w:val="22"/>
          <w:szCs w:val="22"/>
        </w:rPr>
        <w:t>mu</w:t>
      </w:r>
      <w:r w:rsidR="00711E2E">
        <w:rPr>
          <w:rFonts w:ascii="Arial" w:hAnsi="Arial" w:cs="Arial"/>
          <w:sz w:val="22"/>
          <w:szCs w:val="22"/>
          <w:lang w:val="pl-PL"/>
        </w:rPr>
        <w:t>.</w:t>
      </w:r>
    </w:p>
    <w:p w14:paraId="7DE87708" w14:textId="77777777" w:rsidR="00A76008" w:rsidRPr="00670102" w:rsidRDefault="00A76008" w:rsidP="00670102">
      <w:pPr>
        <w:spacing w:after="160" w:line="23" w:lineRule="atLeast"/>
        <w:rPr>
          <w:rFonts w:ascii="Arial" w:eastAsia="Times New Roman" w:hAnsi="Arial" w:cs="Arial"/>
          <w:lang w:eastAsia="pl-PL"/>
        </w:rPr>
      </w:pPr>
      <w:r w:rsidRPr="00670102">
        <w:rPr>
          <w:rFonts w:ascii="Arial" w:eastAsia="Times New Roman" w:hAnsi="Arial" w:cs="Arial"/>
          <w:lang w:eastAsia="pl-PL"/>
        </w:rPr>
        <w:t>W ramach PI 5b na wsparcie straży pożarnych została przewidziana kwota 2 mln euro.</w:t>
      </w:r>
    </w:p>
    <w:p w14:paraId="4BD64067" w14:textId="657E734E" w:rsidR="00A76008" w:rsidRPr="00670102" w:rsidRDefault="00A76008" w:rsidP="00670102">
      <w:pPr>
        <w:spacing w:after="160" w:line="240" w:lineRule="auto"/>
        <w:rPr>
          <w:rFonts w:ascii="Arial" w:hAnsi="Arial" w:cs="Arial"/>
          <w:i/>
        </w:rPr>
      </w:pPr>
      <w:r w:rsidRPr="00670102">
        <w:rPr>
          <w:rFonts w:ascii="Arial" w:hAnsi="Arial" w:cs="Arial"/>
          <w:i/>
        </w:rPr>
        <w:t>Typy beneficjentów:</w:t>
      </w:r>
    </w:p>
    <w:p w14:paraId="75719312" w14:textId="2593B29A" w:rsidR="00A76008" w:rsidRDefault="00A76008" w:rsidP="005D5676">
      <w:pPr>
        <w:pStyle w:val="Akapitzlist"/>
        <w:numPr>
          <w:ilvl w:val="0"/>
          <w:numId w:val="64"/>
        </w:numPr>
        <w:tabs>
          <w:tab w:val="left" w:pos="426"/>
        </w:tabs>
        <w:autoSpaceDE w:val="0"/>
        <w:autoSpaceDN w:val="0"/>
        <w:adjustRightInd w:val="0"/>
        <w:spacing w:after="0"/>
        <w:rPr>
          <w:rFonts w:ascii="Arial" w:hAnsi="Arial" w:cs="Arial"/>
          <w:sz w:val="22"/>
          <w:szCs w:val="22"/>
        </w:rPr>
      </w:pPr>
      <w:r w:rsidRPr="009F0645">
        <w:rPr>
          <w:rFonts w:ascii="Arial" w:hAnsi="Arial" w:cs="Arial"/>
          <w:sz w:val="22"/>
          <w:szCs w:val="22"/>
        </w:rPr>
        <w:t xml:space="preserve">jednostki samorządu terytorialnego, ich związki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stowarzyszenia</w:t>
      </w:r>
      <w:r w:rsidR="009F6005">
        <w:rPr>
          <w:rFonts w:ascii="Arial" w:hAnsi="Arial" w:cs="Arial"/>
          <w:sz w:val="22"/>
          <w:szCs w:val="22"/>
          <w:lang w:val="pl-PL"/>
        </w:rPr>
        <w:t>,</w:t>
      </w:r>
    </w:p>
    <w:p w14:paraId="212409B5" w14:textId="6973CE25" w:rsidR="00A76008" w:rsidRDefault="00A76008" w:rsidP="005D5676">
      <w:pPr>
        <w:pStyle w:val="Akapitzlist"/>
        <w:numPr>
          <w:ilvl w:val="0"/>
          <w:numId w:val="64"/>
        </w:numPr>
        <w:tabs>
          <w:tab w:val="clear" w:pos="720"/>
          <w:tab w:val="num" w:pos="426"/>
        </w:tabs>
        <w:autoSpaceDE w:val="0"/>
        <w:autoSpaceDN w:val="0"/>
        <w:adjustRightInd w:val="0"/>
        <w:spacing w:after="0"/>
        <w:ind w:left="426" w:hanging="426"/>
        <w:rPr>
          <w:rFonts w:ascii="Arial" w:hAnsi="Arial" w:cs="Arial"/>
          <w:sz w:val="22"/>
          <w:szCs w:val="22"/>
        </w:rPr>
      </w:pPr>
      <w:r w:rsidRPr="009F0645">
        <w:rPr>
          <w:rFonts w:ascii="Arial" w:hAnsi="Arial" w:cs="Arial"/>
          <w:sz w:val="22"/>
          <w:szCs w:val="22"/>
        </w:rPr>
        <w:t xml:space="preserve">podmioty,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których większość udziałów lub akcji posiadają jednostki samorządu terytorialnego lub ich związki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stowarzyszenia</w:t>
      </w:r>
      <w:r w:rsidR="009F6005">
        <w:rPr>
          <w:rFonts w:ascii="Arial" w:hAnsi="Arial" w:cs="Arial"/>
          <w:sz w:val="22"/>
          <w:szCs w:val="22"/>
          <w:lang w:val="pl-PL"/>
        </w:rPr>
        <w:t>,</w:t>
      </w:r>
    </w:p>
    <w:p w14:paraId="7E953B71" w14:textId="4FBB50FA" w:rsidR="00A76008" w:rsidRDefault="00A76008" w:rsidP="005D5676">
      <w:pPr>
        <w:pStyle w:val="Akapitzlist"/>
        <w:numPr>
          <w:ilvl w:val="0"/>
          <w:numId w:val="64"/>
        </w:numPr>
        <w:tabs>
          <w:tab w:val="left" w:pos="426"/>
        </w:tabs>
        <w:autoSpaceDE w:val="0"/>
        <w:autoSpaceDN w:val="0"/>
        <w:adjustRightInd w:val="0"/>
        <w:spacing w:after="0"/>
        <w:rPr>
          <w:rFonts w:ascii="Arial" w:hAnsi="Arial" w:cs="Arial"/>
          <w:sz w:val="22"/>
          <w:szCs w:val="22"/>
        </w:rPr>
      </w:pPr>
      <w:r w:rsidRPr="009F0645">
        <w:rPr>
          <w:rFonts w:ascii="Arial" w:hAnsi="Arial" w:cs="Arial"/>
          <w:sz w:val="22"/>
          <w:szCs w:val="22"/>
        </w:rPr>
        <w:t xml:space="preserve">spółki wodne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ich związki</w:t>
      </w:r>
      <w:r w:rsidR="009F6005">
        <w:rPr>
          <w:rFonts w:ascii="Arial" w:hAnsi="Arial" w:cs="Arial"/>
          <w:sz w:val="22"/>
          <w:szCs w:val="22"/>
          <w:lang w:val="pl-PL"/>
        </w:rPr>
        <w:t>,</w:t>
      </w:r>
    </w:p>
    <w:p w14:paraId="3E166453" w14:textId="374A3BE8" w:rsidR="00A76008" w:rsidRDefault="00A76008" w:rsidP="005D5676">
      <w:pPr>
        <w:pStyle w:val="Akapitzlist"/>
        <w:numPr>
          <w:ilvl w:val="0"/>
          <w:numId w:val="64"/>
        </w:numPr>
        <w:tabs>
          <w:tab w:val="left" w:pos="426"/>
        </w:tabs>
        <w:autoSpaceDE w:val="0"/>
        <w:autoSpaceDN w:val="0"/>
        <w:adjustRightInd w:val="0"/>
        <w:spacing w:after="0"/>
        <w:rPr>
          <w:rFonts w:ascii="Arial" w:hAnsi="Arial" w:cs="Arial"/>
          <w:sz w:val="22"/>
          <w:szCs w:val="22"/>
        </w:rPr>
      </w:pPr>
      <w:r w:rsidRPr="009F0645">
        <w:rPr>
          <w:rFonts w:ascii="Arial" w:hAnsi="Arial" w:cs="Arial"/>
          <w:sz w:val="22"/>
          <w:szCs w:val="22"/>
        </w:rPr>
        <w:t xml:space="preserve">parki narodowe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krajobrazowe</w:t>
      </w:r>
      <w:r w:rsidR="009F6005">
        <w:rPr>
          <w:rFonts w:ascii="Arial" w:hAnsi="Arial" w:cs="Arial"/>
          <w:sz w:val="22"/>
          <w:szCs w:val="22"/>
          <w:lang w:val="pl-PL"/>
        </w:rPr>
        <w:t>,</w:t>
      </w:r>
    </w:p>
    <w:p w14:paraId="7C138ACE" w14:textId="1722041E" w:rsidR="00A76008" w:rsidRDefault="00A76008" w:rsidP="005D5676">
      <w:pPr>
        <w:pStyle w:val="Akapitzlist"/>
        <w:numPr>
          <w:ilvl w:val="0"/>
          <w:numId w:val="64"/>
        </w:numPr>
        <w:tabs>
          <w:tab w:val="left" w:pos="426"/>
        </w:tabs>
        <w:autoSpaceDE w:val="0"/>
        <w:autoSpaceDN w:val="0"/>
        <w:adjustRightInd w:val="0"/>
        <w:spacing w:after="0"/>
        <w:rPr>
          <w:rFonts w:ascii="Arial" w:hAnsi="Arial" w:cs="Arial"/>
          <w:sz w:val="22"/>
          <w:szCs w:val="22"/>
        </w:rPr>
      </w:pPr>
      <w:r w:rsidRPr="009F0645">
        <w:rPr>
          <w:rFonts w:ascii="Arial" w:hAnsi="Arial" w:cs="Arial"/>
          <w:sz w:val="22"/>
          <w:szCs w:val="22"/>
        </w:rPr>
        <w:t xml:space="preserve">państwowe Gospodarstwo Leśne Lasy Państwowe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jego jednostki organizacyjne</w:t>
      </w:r>
      <w:r w:rsidR="009F6005">
        <w:rPr>
          <w:rFonts w:ascii="Arial" w:hAnsi="Arial" w:cs="Arial"/>
          <w:sz w:val="22"/>
          <w:szCs w:val="22"/>
          <w:lang w:val="pl-PL"/>
        </w:rPr>
        <w:t>,</w:t>
      </w:r>
    </w:p>
    <w:p w14:paraId="14C10C0E" w14:textId="77777777" w:rsidR="00A76008" w:rsidRPr="00D23E9A" w:rsidRDefault="00A76008" w:rsidP="005D5676">
      <w:pPr>
        <w:pStyle w:val="Akapitzlist"/>
        <w:numPr>
          <w:ilvl w:val="0"/>
          <w:numId w:val="64"/>
        </w:numPr>
        <w:tabs>
          <w:tab w:val="left" w:pos="426"/>
        </w:tabs>
        <w:autoSpaceDE w:val="0"/>
        <w:autoSpaceDN w:val="0"/>
        <w:adjustRightInd w:val="0"/>
        <w:spacing w:after="0"/>
        <w:rPr>
          <w:rFonts w:ascii="Arial" w:hAnsi="Arial" w:cs="Arial"/>
          <w:sz w:val="22"/>
          <w:szCs w:val="22"/>
        </w:rPr>
      </w:pPr>
      <w:r w:rsidRPr="009F0645">
        <w:rPr>
          <w:rFonts w:ascii="Arial" w:hAnsi="Arial" w:cs="Arial"/>
          <w:sz w:val="22"/>
          <w:szCs w:val="22"/>
        </w:rPr>
        <w:t>organy administracji rządowej</w:t>
      </w:r>
      <w:r w:rsidR="009F6005">
        <w:rPr>
          <w:rFonts w:ascii="Arial" w:hAnsi="Arial" w:cs="Arial"/>
          <w:sz w:val="22"/>
          <w:szCs w:val="22"/>
          <w:lang w:val="pl-PL"/>
        </w:rPr>
        <w:t>,</w:t>
      </w:r>
    </w:p>
    <w:p w14:paraId="4CF83B71" w14:textId="77777777" w:rsidR="00D23E9A" w:rsidRPr="004E2464" w:rsidRDefault="00D23E9A" w:rsidP="005D5676">
      <w:pPr>
        <w:pStyle w:val="Akapitzlist"/>
        <w:numPr>
          <w:ilvl w:val="0"/>
          <w:numId w:val="64"/>
        </w:numPr>
        <w:tabs>
          <w:tab w:val="left" w:pos="426"/>
        </w:tabs>
        <w:autoSpaceDE w:val="0"/>
        <w:autoSpaceDN w:val="0"/>
        <w:adjustRightInd w:val="0"/>
        <w:spacing w:after="0"/>
        <w:rPr>
          <w:rFonts w:ascii="Arial" w:hAnsi="Arial" w:cs="Arial"/>
          <w:sz w:val="22"/>
          <w:szCs w:val="22"/>
        </w:rPr>
      </w:pPr>
      <w:r w:rsidRPr="004E2464">
        <w:rPr>
          <w:rFonts w:ascii="Arial" w:hAnsi="Arial" w:cs="Arial"/>
          <w:sz w:val="22"/>
          <w:szCs w:val="22"/>
          <w:lang w:val="pl-PL"/>
        </w:rPr>
        <w:t>Ochotnicza Straż Pożarna</w:t>
      </w:r>
      <w:r w:rsidR="009F6005" w:rsidRPr="004E2464">
        <w:rPr>
          <w:rFonts w:ascii="Arial" w:hAnsi="Arial" w:cs="Arial"/>
          <w:sz w:val="22"/>
          <w:szCs w:val="22"/>
          <w:lang w:val="pl-PL"/>
        </w:rPr>
        <w:t>,</w:t>
      </w:r>
    </w:p>
    <w:p w14:paraId="6A0D4D64" w14:textId="77777777" w:rsidR="00B65A0B" w:rsidRPr="004E2464" w:rsidRDefault="00B65A0B" w:rsidP="005D5676">
      <w:pPr>
        <w:pStyle w:val="Akapitzlist"/>
        <w:numPr>
          <w:ilvl w:val="0"/>
          <w:numId w:val="64"/>
        </w:numPr>
        <w:tabs>
          <w:tab w:val="left" w:pos="426"/>
        </w:tabs>
        <w:autoSpaceDE w:val="0"/>
        <w:autoSpaceDN w:val="0"/>
        <w:adjustRightInd w:val="0"/>
        <w:spacing w:after="0"/>
        <w:rPr>
          <w:rFonts w:ascii="Arial" w:hAnsi="Arial" w:cs="Arial"/>
          <w:sz w:val="22"/>
          <w:szCs w:val="22"/>
        </w:rPr>
      </w:pPr>
      <w:r w:rsidRPr="004E2464">
        <w:rPr>
          <w:rFonts w:ascii="Arial" w:hAnsi="Arial" w:cs="Arial"/>
          <w:sz w:val="22"/>
          <w:szCs w:val="22"/>
          <w:lang w:val="pl-PL"/>
        </w:rPr>
        <w:t>Państwowe Gospodarstwo Wodne Wody Polskie,</w:t>
      </w:r>
    </w:p>
    <w:p w14:paraId="1B5EF263" w14:textId="77777777" w:rsidR="00A76008" w:rsidRDefault="00A76008" w:rsidP="00FA1104">
      <w:pPr>
        <w:pStyle w:val="Akapitzlist"/>
        <w:numPr>
          <w:ilvl w:val="0"/>
          <w:numId w:val="64"/>
        </w:numPr>
        <w:tabs>
          <w:tab w:val="left" w:pos="426"/>
        </w:tabs>
        <w:autoSpaceDE w:val="0"/>
        <w:autoSpaceDN w:val="0"/>
        <w:adjustRightInd w:val="0"/>
        <w:spacing w:after="160"/>
        <w:contextualSpacing w:val="0"/>
        <w:rPr>
          <w:rFonts w:ascii="Arial" w:hAnsi="Arial" w:cs="Arial"/>
          <w:sz w:val="22"/>
          <w:szCs w:val="22"/>
        </w:rPr>
      </w:pPr>
      <w:r w:rsidRPr="009F0645">
        <w:rPr>
          <w:rFonts w:ascii="Arial" w:hAnsi="Arial" w:cs="Arial"/>
          <w:sz w:val="22"/>
          <w:szCs w:val="22"/>
        </w:rPr>
        <w:t>porozumienia podmiotów wyżej wymienionych, reprezentowane przez lidera</w:t>
      </w:r>
      <w:r w:rsidR="009F6005">
        <w:rPr>
          <w:rFonts w:ascii="Arial" w:hAnsi="Arial" w:cs="Arial"/>
          <w:sz w:val="22"/>
          <w:szCs w:val="22"/>
          <w:lang w:val="pl-PL"/>
        </w:rPr>
        <w:t>.</w:t>
      </w:r>
    </w:p>
    <w:p w14:paraId="2F935D40" w14:textId="77777777" w:rsidR="00A76008" w:rsidRPr="00FA1104" w:rsidRDefault="00A76008" w:rsidP="00FA1104">
      <w:pPr>
        <w:spacing w:after="160" w:line="240" w:lineRule="auto"/>
        <w:rPr>
          <w:rFonts w:ascii="Arial" w:hAnsi="Arial" w:cs="Arial"/>
          <w:i/>
        </w:rPr>
      </w:pPr>
      <w:r w:rsidRPr="00FA1104">
        <w:rPr>
          <w:rFonts w:ascii="Arial" w:hAnsi="Arial" w:cs="Arial"/>
          <w:i/>
        </w:rPr>
        <w:t>Grupy docelowe:</w:t>
      </w:r>
    </w:p>
    <w:p w14:paraId="436D1EBE" w14:textId="0A51C036" w:rsidR="00A76008" w:rsidRDefault="00A76008" w:rsidP="00FA1104">
      <w:pPr>
        <w:pStyle w:val="Akapitzlist"/>
        <w:numPr>
          <w:ilvl w:val="0"/>
          <w:numId w:val="46"/>
        </w:numPr>
        <w:tabs>
          <w:tab w:val="left" w:pos="426"/>
          <w:tab w:val="left" w:pos="3969"/>
        </w:tabs>
        <w:autoSpaceDE w:val="0"/>
        <w:autoSpaceDN w:val="0"/>
        <w:adjustRightInd w:val="0"/>
        <w:spacing w:after="160"/>
        <w:ind w:left="426"/>
        <w:contextualSpacing w:val="0"/>
        <w:rPr>
          <w:rFonts w:ascii="Arial" w:hAnsi="Arial" w:cs="Arial"/>
          <w:sz w:val="22"/>
          <w:szCs w:val="22"/>
        </w:rPr>
      </w:pPr>
      <w:r w:rsidRPr="009F0645">
        <w:rPr>
          <w:rFonts w:ascii="Arial" w:hAnsi="Arial" w:cs="Arial"/>
          <w:sz w:val="22"/>
          <w:szCs w:val="22"/>
        </w:rPr>
        <w:t xml:space="preserve">osoby, instytucje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przedsiębiorstwa korzystające </w:t>
      </w:r>
      <w:r w:rsidR="00AE45C0" w:rsidRPr="009F0645">
        <w:rPr>
          <w:rFonts w:ascii="Arial" w:hAnsi="Arial" w:cs="Arial"/>
          <w:sz w:val="22"/>
          <w:szCs w:val="22"/>
        </w:rPr>
        <w:t>z</w:t>
      </w:r>
      <w:r w:rsidR="00AE45C0">
        <w:rPr>
          <w:rFonts w:ascii="Arial" w:hAnsi="Arial" w:cs="Arial"/>
          <w:sz w:val="22"/>
          <w:szCs w:val="22"/>
        </w:rPr>
        <w:t> </w:t>
      </w:r>
      <w:r w:rsidRPr="009F0645">
        <w:rPr>
          <w:rFonts w:ascii="Arial" w:hAnsi="Arial" w:cs="Arial"/>
          <w:sz w:val="22"/>
          <w:szCs w:val="22"/>
        </w:rPr>
        <w:t>rezultatów projektu</w:t>
      </w:r>
      <w:r w:rsidR="009F6005">
        <w:rPr>
          <w:rFonts w:ascii="Arial" w:hAnsi="Arial" w:cs="Arial"/>
          <w:sz w:val="22"/>
          <w:szCs w:val="22"/>
          <w:lang w:val="pl-PL"/>
        </w:rPr>
        <w:t>.</w:t>
      </w:r>
    </w:p>
    <w:p w14:paraId="7A3E29D6" w14:textId="77777777" w:rsidR="00A76008" w:rsidRPr="00FA1104" w:rsidRDefault="00A76008" w:rsidP="00FA1104">
      <w:pPr>
        <w:spacing w:after="160" w:line="240" w:lineRule="auto"/>
        <w:rPr>
          <w:rFonts w:ascii="Arial" w:hAnsi="Arial" w:cs="Arial"/>
          <w:i/>
        </w:rPr>
      </w:pPr>
      <w:r w:rsidRPr="00FA1104">
        <w:rPr>
          <w:rFonts w:ascii="Arial" w:hAnsi="Arial" w:cs="Arial"/>
          <w:i/>
        </w:rPr>
        <w:t>Terytorialny obszar realizacji:</w:t>
      </w:r>
    </w:p>
    <w:p w14:paraId="3DD7FC0A" w14:textId="42EACDBC" w:rsidR="00A76008" w:rsidRPr="0063085E" w:rsidRDefault="00A76008" w:rsidP="00F661C9">
      <w:pPr>
        <w:tabs>
          <w:tab w:val="left" w:pos="3969"/>
        </w:tabs>
        <w:autoSpaceDE w:val="0"/>
        <w:autoSpaceDN w:val="0"/>
        <w:adjustRightInd w:val="0"/>
        <w:spacing w:before="160" w:after="160"/>
        <w:rPr>
          <w:rFonts w:ascii="Arial" w:hAnsi="Arial" w:cs="Arial"/>
          <w:lang w:eastAsia="pl-PL"/>
        </w:rPr>
      </w:pPr>
      <w:r w:rsidRPr="002E05CB">
        <w:rPr>
          <w:rFonts w:ascii="Arial" w:hAnsi="Arial" w:cs="Arial"/>
        </w:rPr>
        <w:t xml:space="preserve">Projekty objęte priorytetem realizowane będą na terenie całego województwa, w szczególności na obszarach województwa narażonych na występowanie </w:t>
      </w:r>
      <w:r w:rsidR="00F25C0B">
        <w:rPr>
          <w:rFonts w:ascii="Arial" w:hAnsi="Arial" w:cs="Arial"/>
        </w:rPr>
        <w:t xml:space="preserve">negatywnych </w:t>
      </w:r>
      <w:r w:rsidR="00F25C0B">
        <w:rPr>
          <w:rFonts w:ascii="Arial" w:hAnsi="Arial" w:cs="Arial"/>
        </w:rPr>
        <w:lastRenderedPageBreak/>
        <w:t>zjawisk</w:t>
      </w:r>
      <w:r w:rsidRPr="002E05CB">
        <w:rPr>
          <w:rFonts w:ascii="Arial" w:hAnsi="Arial" w:cs="Arial"/>
        </w:rPr>
        <w:t>.</w:t>
      </w:r>
      <w:r>
        <w:rPr>
          <w:rFonts w:ascii="Arial" w:hAnsi="Arial" w:cs="Arial"/>
        </w:rPr>
        <w:t xml:space="preserve"> </w:t>
      </w:r>
      <w:r w:rsidRPr="0063085E">
        <w:rPr>
          <w:rFonts w:ascii="Arial" w:hAnsi="Arial" w:cs="Arial"/>
        </w:rPr>
        <w:t xml:space="preserve">Planuje się również realizację projektów </w:t>
      </w:r>
      <w:r w:rsidR="00AE45C0" w:rsidRPr="0063085E">
        <w:rPr>
          <w:rFonts w:ascii="Arial" w:hAnsi="Arial" w:cs="Arial"/>
        </w:rPr>
        <w:t>w</w:t>
      </w:r>
      <w:r w:rsidR="00AE45C0">
        <w:rPr>
          <w:rFonts w:ascii="Arial" w:hAnsi="Arial" w:cs="Arial"/>
        </w:rPr>
        <w:t> </w:t>
      </w:r>
      <w:r w:rsidRPr="0063085E">
        <w:rPr>
          <w:rFonts w:ascii="Arial" w:hAnsi="Arial" w:cs="Arial"/>
        </w:rPr>
        <w:t>ramach instrumentów wspierających rozwój terytorialny (ZIT).</w:t>
      </w:r>
    </w:p>
    <w:p w14:paraId="18FB1B52" w14:textId="77777777" w:rsidR="00A76008" w:rsidRPr="00477866" w:rsidRDefault="00A76008" w:rsidP="00F661C9">
      <w:pPr>
        <w:spacing w:before="160" w:after="160" w:line="240" w:lineRule="auto"/>
        <w:rPr>
          <w:rFonts w:ascii="Arial" w:hAnsi="Arial" w:cs="Arial"/>
          <w:i/>
        </w:rPr>
      </w:pPr>
      <w:r w:rsidRPr="00477866">
        <w:rPr>
          <w:rFonts w:ascii="Arial" w:hAnsi="Arial" w:cs="Arial"/>
          <w:i/>
        </w:rPr>
        <w:t>Finansowanie krzyżowe:</w:t>
      </w:r>
    </w:p>
    <w:p w14:paraId="7453D601" w14:textId="77777777" w:rsidR="00A76008" w:rsidRPr="002E05CB" w:rsidRDefault="00A76008" w:rsidP="00F661C9">
      <w:pPr>
        <w:spacing w:before="160" w:after="160" w:line="23" w:lineRule="atLeast"/>
        <w:rPr>
          <w:rFonts w:ascii="Arial" w:hAnsi="Arial" w:cs="Arial"/>
        </w:rPr>
      </w:pPr>
      <w:r w:rsidRPr="002E05CB">
        <w:rPr>
          <w:rFonts w:ascii="Arial" w:hAnsi="Arial" w:cs="Arial"/>
        </w:rPr>
        <w:t>Nie</w:t>
      </w:r>
      <w:r w:rsidR="009F6005">
        <w:rPr>
          <w:rFonts w:ascii="Arial" w:hAnsi="Arial" w:cs="Arial"/>
        </w:rPr>
        <w:t>.</w:t>
      </w:r>
    </w:p>
    <w:p w14:paraId="43EBE80D" w14:textId="77777777" w:rsidR="00A76008" w:rsidRPr="00F661C9" w:rsidRDefault="00A76008" w:rsidP="00F661C9">
      <w:pPr>
        <w:pStyle w:val="Nagwek6"/>
        <w:spacing w:after="160"/>
        <w:rPr>
          <w:rFonts w:ascii="Arial" w:hAnsi="Arial" w:cs="Arial"/>
          <w:sz w:val="20"/>
          <w:szCs w:val="20"/>
        </w:rPr>
      </w:pPr>
      <w:bookmarkStart w:id="177" w:name="_Toc181624839"/>
      <w:r w:rsidRPr="00F661C9">
        <w:rPr>
          <w:rFonts w:ascii="Arial" w:hAnsi="Arial" w:cs="Arial"/>
          <w:sz w:val="20"/>
          <w:szCs w:val="20"/>
        </w:rPr>
        <w:t>2.A.6.2 Kierunkowe zasady wyboru projektów</w:t>
      </w:r>
      <w:bookmarkEnd w:id="177"/>
      <w:r w:rsidRPr="00F661C9">
        <w:rPr>
          <w:rFonts w:ascii="Arial" w:hAnsi="Arial" w:cs="Arial"/>
          <w:sz w:val="20"/>
          <w:szCs w:val="20"/>
        </w:rPr>
        <w:t xml:space="preserve"> </w:t>
      </w:r>
    </w:p>
    <w:p w14:paraId="4C32134A" w14:textId="77777777" w:rsidR="00A76008" w:rsidRPr="00956279" w:rsidRDefault="00A76008" w:rsidP="00F661C9">
      <w:pPr>
        <w:spacing w:after="160" w:line="360" w:lineRule="auto"/>
        <w:rPr>
          <w:rFonts w:ascii="Arial" w:hAnsi="Arial" w:cs="Arial"/>
        </w:rPr>
      </w:pPr>
      <w:r w:rsidRPr="00956279">
        <w:rPr>
          <w:rFonts w:ascii="Arial" w:hAnsi="Arial" w:cs="Arial"/>
        </w:rPr>
        <w:t>W ramach priorytetu przewiduje się następujące tryby wyboru projektów:</w:t>
      </w:r>
    </w:p>
    <w:p w14:paraId="381ACC2F" w14:textId="77777777" w:rsidR="00A76008" w:rsidRDefault="00A76008" w:rsidP="005D5676">
      <w:pPr>
        <w:numPr>
          <w:ilvl w:val="0"/>
          <w:numId w:val="30"/>
        </w:numPr>
        <w:autoSpaceDE w:val="0"/>
        <w:autoSpaceDN w:val="0"/>
        <w:adjustRightInd w:val="0"/>
        <w:spacing w:before="240"/>
        <w:ind w:left="426" w:hanging="284"/>
        <w:contextualSpacing/>
        <w:rPr>
          <w:rFonts w:ascii="Arial" w:eastAsia="Times New Roman" w:hAnsi="Arial" w:cs="Arial"/>
          <w:lang w:eastAsia="pl-PL"/>
        </w:rPr>
      </w:pPr>
      <w:r w:rsidRPr="001B1E67">
        <w:rPr>
          <w:rFonts w:ascii="Arial" w:hAnsi="Arial" w:cs="Arial"/>
        </w:rPr>
        <w:t>tryb konkursowy</w:t>
      </w:r>
      <w:r w:rsidR="00711E2E">
        <w:rPr>
          <w:rFonts w:ascii="Arial" w:hAnsi="Arial" w:cs="Arial"/>
        </w:rPr>
        <w:t>,</w:t>
      </w:r>
    </w:p>
    <w:p w14:paraId="7717F9CB" w14:textId="44E3728C" w:rsidR="00A76008" w:rsidRPr="00650ADC" w:rsidRDefault="00A76008" w:rsidP="005D5676">
      <w:pPr>
        <w:numPr>
          <w:ilvl w:val="0"/>
          <w:numId w:val="30"/>
        </w:numPr>
        <w:autoSpaceDE w:val="0"/>
        <w:autoSpaceDN w:val="0"/>
        <w:adjustRightInd w:val="0"/>
        <w:spacing w:before="240" w:after="120"/>
        <w:ind w:left="426" w:hanging="284"/>
        <w:contextualSpacing/>
        <w:rPr>
          <w:rFonts w:ascii="Arial" w:eastAsia="Times New Roman" w:hAnsi="Arial" w:cs="Arial"/>
          <w:lang w:eastAsia="pl-PL"/>
        </w:rPr>
      </w:pPr>
      <w:r w:rsidRPr="007C6E6E">
        <w:rPr>
          <w:rFonts w:ascii="Arial" w:hAnsi="Arial" w:cs="Arial"/>
        </w:rPr>
        <w:t xml:space="preserve">tryb pozakonkursowy – projekty realizowane </w:t>
      </w:r>
      <w:r w:rsidR="00AE45C0" w:rsidRPr="007C6E6E">
        <w:rPr>
          <w:rFonts w:ascii="Arial" w:hAnsi="Arial" w:cs="Arial"/>
        </w:rPr>
        <w:t>w</w:t>
      </w:r>
      <w:r w:rsidR="00AE45C0">
        <w:rPr>
          <w:rFonts w:ascii="Arial" w:hAnsi="Arial" w:cs="Arial"/>
        </w:rPr>
        <w:t> </w:t>
      </w:r>
      <w:r w:rsidRPr="007C6E6E">
        <w:rPr>
          <w:rFonts w:ascii="Arial" w:eastAsia="Times New Roman" w:hAnsi="Arial" w:cs="Arial"/>
          <w:lang w:eastAsia="pl-PL"/>
        </w:rPr>
        <w:t>formule ZIT</w:t>
      </w:r>
      <w:r w:rsidR="00711E2E">
        <w:rPr>
          <w:rFonts w:ascii="Arial" w:eastAsia="Times New Roman" w:hAnsi="Arial" w:cs="Arial"/>
          <w:lang w:eastAsia="pl-PL"/>
        </w:rPr>
        <w:t>.</w:t>
      </w:r>
    </w:p>
    <w:p w14:paraId="6DD6CEF7" w14:textId="77777777" w:rsidR="00650ADC" w:rsidRPr="00650ADC" w:rsidRDefault="00650ADC" w:rsidP="005D5676">
      <w:pPr>
        <w:spacing w:after="0"/>
        <w:rPr>
          <w:rFonts w:ascii="Arial" w:eastAsia="Times New Roman" w:hAnsi="Arial" w:cs="Arial"/>
          <w:sz w:val="8"/>
          <w:szCs w:val="8"/>
          <w:lang w:eastAsia="pl-PL"/>
        </w:rPr>
      </w:pPr>
    </w:p>
    <w:p w14:paraId="64CEBB0F" w14:textId="64AE491D" w:rsidR="00A76008" w:rsidRDefault="00A76008" w:rsidP="005D5676">
      <w:pPr>
        <w:spacing w:after="0"/>
        <w:rPr>
          <w:rFonts w:ascii="Arial" w:eastAsia="Times New Roman" w:hAnsi="Arial" w:cs="Arial"/>
          <w:lang w:eastAsia="pl-PL"/>
        </w:rPr>
      </w:pPr>
      <w:r>
        <w:rPr>
          <w:rFonts w:ascii="Arial" w:eastAsia="Times New Roman" w:hAnsi="Arial" w:cs="Arial"/>
          <w:lang w:eastAsia="pl-PL"/>
        </w:rPr>
        <w:t xml:space="preserve">W ramach priorytetu inwestycyjnego przewiduje się możliwość zastosowania trybu pozakonkursowego dla projektów </w:t>
      </w:r>
      <w:r w:rsidR="00AE45C0">
        <w:rPr>
          <w:rFonts w:ascii="Arial" w:eastAsia="Times New Roman" w:hAnsi="Arial" w:cs="Arial"/>
          <w:lang w:eastAsia="pl-PL"/>
        </w:rPr>
        <w:t>o </w:t>
      </w:r>
      <w:r>
        <w:rPr>
          <w:rFonts w:ascii="Arial" w:eastAsia="Times New Roman" w:hAnsi="Arial" w:cs="Arial"/>
          <w:lang w:eastAsia="pl-PL"/>
        </w:rPr>
        <w:t xml:space="preserve">strategicznym znaczeniu dla rozwoju społeczno-gospodarczego ROF, </w:t>
      </w:r>
      <w:r w:rsidR="00AE45C0">
        <w:rPr>
          <w:rFonts w:ascii="Arial" w:eastAsia="Times New Roman" w:hAnsi="Arial" w:cs="Arial"/>
          <w:lang w:eastAsia="pl-PL"/>
        </w:rPr>
        <w:t>a </w:t>
      </w:r>
      <w:r>
        <w:rPr>
          <w:rFonts w:ascii="Arial" w:eastAsia="Times New Roman" w:hAnsi="Arial" w:cs="Arial"/>
          <w:lang w:eastAsia="pl-PL"/>
        </w:rPr>
        <w:t>tym samym całego województwa, realizowanych w formule ZIT. Zastosowanie w/</w:t>
      </w:r>
      <w:r w:rsidR="00AE45C0">
        <w:rPr>
          <w:rFonts w:ascii="Arial" w:eastAsia="Times New Roman" w:hAnsi="Arial" w:cs="Arial"/>
          <w:lang w:eastAsia="pl-PL"/>
        </w:rPr>
        <w:t>w </w:t>
      </w:r>
      <w:r>
        <w:rPr>
          <w:rFonts w:ascii="Arial" w:eastAsia="Times New Roman" w:hAnsi="Arial" w:cs="Arial"/>
          <w:lang w:eastAsia="pl-PL"/>
        </w:rPr>
        <w:t xml:space="preserve">trybu </w:t>
      </w:r>
      <w:r w:rsidR="00AE45C0">
        <w:rPr>
          <w:rFonts w:ascii="Arial" w:eastAsia="Times New Roman" w:hAnsi="Arial" w:cs="Arial"/>
          <w:lang w:eastAsia="pl-PL"/>
        </w:rPr>
        <w:t>w </w:t>
      </w:r>
      <w:r>
        <w:rPr>
          <w:rFonts w:ascii="Arial" w:eastAsia="Times New Roman" w:hAnsi="Arial" w:cs="Arial"/>
          <w:lang w:eastAsia="pl-PL"/>
        </w:rPr>
        <w:t xml:space="preserve">odniesieniu do projektów ZIT wynika wprost </w:t>
      </w:r>
      <w:r w:rsidR="00AE45C0">
        <w:rPr>
          <w:rFonts w:ascii="Arial" w:eastAsia="Times New Roman" w:hAnsi="Arial" w:cs="Arial"/>
          <w:lang w:eastAsia="pl-PL"/>
        </w:rPr>
        <w:t>z </w:t>
      </w:r>
      <w:r>
        <w:rPr>
          <w:rFonts w:ascii="Arial" w:eastAsia="Times New Roman" w:hAnsi="Arial" w:cs="Arial"/>
          <w:lang w:eastAsia="pl-PL"/>
        </w:rPr>
        <w:t xml:space="preserve">zapisów UP - projekty te są wskazane </w:t>
      </w:r>
      <w:r w:rsidR="00AE45C0">
        <w:rPr>
          <w:rFonts w:ascii="Arial" w:eastAsia="Times New Roman" w:hAnsi="Arial" w:cs="Arial"/>
          <w:lang w:eastAsia="pl-PL"/>
        </w:rPr>
        <w:t>w </w:t>
      </w:r>
      <w:r>
        <w:rPr>
          <w:rFonts w:ascii="Arial" w:eastAsia="Times New Roman" w:hAnsi="Arial" w:cs="Arial"/>
          <w:lang w:eastAsia="pl-PL"/>
        </w:rPr>
        <w:t xml:space="preserve">Strategii ZIT przygotowywanej przez </w:t>
      </w:r>
      <w:r w:rsidRPr="00F2653C">
        <w:rPr>
          <w:rFonts w:ascii="Arial" w:eastAsia="Times New Roman" w:hAnsi="Arial" w:cs="Arial"/>
          <w:lang w:eastAsia="pl-PL"/>
        </w:rPr>
        <w:t xml:space="preserve">miasto </w:t>
      </w:r>
      <w:r w:rsidR="00AE45C0" w:rsidRPr="00F2653C">
        <w:rPr>
          <w:rFonts w:ascii="Arial" w:eastAsia="Times New Roman" w:hAnsi="Arial" w:cs="Arial"/>
          <w:lang w:eastAsia="pl-PL"/>
        </w:rPr>
        <w:t>i</w:t>
      </w:r>
      <w:r w:rsidR="00AE45C0">
        <w:rPr>
          <w:rFonts w:ascii="Arial" w:eastAsia="Times New Roman" w:hAnsi="Arial" w:cs="Arial"/>
          <w:lang w:eastAsia="pl-PL"/>
        </w:rPr>
        <w:t> </w:t>
      </w:r>
      <w:r w:rsidR="00F65C84" w:rsidRPr="00F2653C">
        <w:rPr>
          <w:rFonts w:ascii="Arial" w:eastAsia="Times New Roman" w:hAnsi="Arial" w:cs="Arial"/>
          <w:lang w:eastAsia="pl-PL"/>
        </w:rPr>
        <w:t>opiniowanej</w:t>
      </w:r>
      <w:r w:rsidR="00027AD6" w:rsidRPr="00F2653C">
        <w:rPr>
          <w:rFonts w:ascii="Arial" w:eastAsia="Times New Roman" w:hAnsi="Arial" w:cs="Arial"/>
          <w:lang w:eastAsia="pl-PL"/>
        </w:rPr>
        <w:t xml:space="preserve"> </w:t>
      </w:r>
      <w:r w:rsidRPr="00F2653C">
        <w:rPr>
          <w:rFonts w:ascii="Arial" w:eastAsia="Times New Roman" w:hAnsi="Arial" w:cs="Arial"/>
          <w:lang w:eastAsia="pl-PL"/>
        </w:rPr>
        <w:t>przez</w:t>
      </w:r>
      <w:r>
        <w:rPr>
          <w:rFonts w:ascii="Arial" w:eastAsia="Times New Roman" w:hAnsi="Arial" w:cs="Arial"/>
          <w:lang w:eastAsia="pl-PL"/>
        </w:rPr>
        <w:t xml:space="preserve"> IZ. Zastosowanie formuły ZIT </w:t>
      </w:r>
      <w:r w:rsidR="00AE45C0">
        <w:rPr>
          <w:rFonts w:ascii="Arial" w:eastAsia="Times New Roman" w:hAnsi="Arial" w:cs="Arial"/>
          <w:lang w:eastAsia="pl-PL"/>
        </w:rPr>
        <w:t>w </w:t>
      </w:r>
      <w:r>
        <w:rPr>
          <w:rFonts w:ascii="Arial" w:eastAsia="Times New Roman" w:hAnsi="Arial" w:cs="Arial"/>
          <w:lang w:eastAsia="pl-PL"/>
        </w:rPr>
        <w:t>ramach w/</w:t>
      </w:r>
      <w:r w:rsidR="00AE45C0">
        <w:rPr>
          <w:rFonts w:ascii="Arial" w:eastAsia="Times New Roman" w:hAnsi="Arial" w:cs="Arial"/>
          <w:lang w:eastAsia="pl-PL"/>
        </w:rPr>
        <w:t>w </w:t>
      </w:r>
      <w:r>
        <w:rPr>
          <w:rFonts w:ascii="Arial" w:eastAsia="Times New Roman" w:hAnsi="Arial" w:cs="Arial"/>
          <w:lang w:eastAsia="pl-PL"/>
        </w:rPr>
        <w:t>PI pozwoli</w:t>
      </w:r>
      <w:r w:rsidR="00D27500">
        <w:rPr>
          <w:rFonts w:ascii="Arial" w:eastAsia="Times New Roman" w:hAnsi="Arial" w:cs="Arial"/>
          <w:lang w:eastAsia="pl-PL"/>
        </w:rPr>
        <w:t xml:space="preserve"> na dostosowanie interwencji do </w:t>
      </w:r>
      <w:r>
        <w:rPr>
          <w:rFonts w:ascii="Arial" w:eastAsia="Times New Roman" w:hAnsi="Arial" w:cs="Arial"/>
          <w:lang w:eastAsia="pl-PL"/>
        </w:rPr>
        <w:t xml:space="preserve">specyficznych potencjałów </w:t>
      </w:r>
      <w:r w:rsidR="00AE45C0">
        <w:rPr>
          <w:rFonts w:ascii="Arial" w:eastAsia="Times New Roman" w:hAnsi="Arial" w:cs="Arial"/>
          <w:lang w:eastAsia="pl-PL"/>
        </w:rPr>
        <w:t>i </w:t>
      </w:r>
      <w:r>
        <w:rPr>
          <w:rFonts w:ascii="Arial" w:eastAsia="Times New Roman" w:hAnsi="Arial" w:cs="Arial"/>
          <w:lang w:eastAsia="pl-PL"/>
        </w:rPr>
        <w:t>deficytów ROF.</w:t>
      </w:r>
    </w:p>
    <w:p w14:paraId="69EB2CDA" w14:textId="4924FA0A" w:rsidR="00A76008" w:rsidRPr="00027AD6" w:rsidRDefault="00A76008" w:rsidP="005D5676">
      <w:pPr>
        <w:spacing w:before="120" w:after="120"/>
      </w:pPr>
      <w:r>
        <w:rPr>
          <w:rFonts w:ascii="Arial" w:eastAsia="Times New Roman" w:hAnsi="Arial" w:cs="Arial"/>
        </w:rPr>
        <w:t>Wybór projektów do dofinansowania (realizowanych za</w:t>
      </w:r>
      <w:r w:rsidR="00D27500">
        <w:rPr>
          <w:rFonts w:ascii="Arial" w:eastAsia="Times New Roman" w:hAnsi="Arial" w:cs="Arial"/>
        </w:rPr>
        <w:t xml:space="preserve">równo </w:t>
      </w:r>
      <w:r w:rsidR="00AE45C0">
        <w:rPr>
          <w:rFonts w:ascii="Arial" w:eastAsia="Times New Roman" w:hAnsi="Arial" w:cs="Arial"/>
        </w:rPr>
        <w:t>w </w:t>
      </w:r>
      <w:r w:rsidR="00D27500">
        <w:rPr>
          <w:rFonts w:ascii="Arial" w:eastAsia="Times New Roman" w:hAnsi="Arial" w:cs="Arial"/>
        </w:rPr>
        <w:t>trybie konkursowym, jak </w:t>
      </w:r>
      <w:r>
        <w:rPr>
          <w:rFonts w:ascii="Arial" w:eastAsia="Times New Roman" w:hAnsi="Arial" w:cs="Arial"/>
        </w:rPr>
        <w:t xml:space="preserve">i pozakonkursowym </w:t>
      </w:r>
      <w:r w:rsidR="00AE45C0">
        <w:rPr>
          <w:rFonts w:ascii="Arial" w:eastAsia="Times New Roman" w:hAnsi="Arial" w:cs="Arial"/>
        </w:rPr>
        <w:t>w </w:t>
      </w:r>
      <w:r>
        <w:rPr>
          <w:rFonts w:ascii="Arial" w:eastAsia="Times New Roman" w:hAnsi="Arial" w:cs="Arial"/>
        </w:rPr>
        <w:t xml:space="preserve">formule ZIT)  odbywać się będzie </w:t>
      </w:r>
      <w:r w:rsidR="00AE45C0">
        <w:rPr>
          <w:rFonts w:ascii="Arial" w:eastAsia="Times New Roman" w:hAnsi="Arial" w:cs="Arial"/>
        </w:rPr>
        <w:t>w </w:t>
      </w:r>
      <w:r>
        <w:rPr>
          <w:rFonts w:ascii="Arial" w:eastAsia="Times New Roman" w:hAnsi="Arial" w:cs="Arial"/>
        </w:rPr>
        <w:t xml:space="preserve">oparciu </w:t>
      </w:r>
      <w:r w:rsidR="00AE45C0">
        <w:rPr>
          <w:rFonts w:ascii="Arial" w:eastAsia="Times New Roman" w:hAnsi="Arial" w:cs="Arial"/>
        </w:rPr>
        <w:t>o </w:t>
      </w:r>
      <w:r>
        <w:rPr>
          <w:rFonts w:ascii="Arial" w:eastAsia="Times New Roman"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Pr>
          <w:rFonts w:ascii="Arial" w:eastAsia="Times New Roman" w:hAnsi="Arial" w:cs="Arial"/>
        </w:rPr>
        <w:t xml:space="preserve">, opracowane przy uwzględnieniu takich aspektów jak: obiektywność, precyzyjność, mierzalność, spójność, rozłączność. Kryteria wyboru będą służyły </w:t>
      </w:r>
      <w:r w:rsidRPr="0019325B">
        <w:rPr>
          <w:rFonts w:ascii="Arial" w:eastAsia="Times New Roman" w:hAnsi="Arial" w:cs="Arial"/>
        </w:rPr>
        <w:t xml:space="preserve">zapewnieniu efektywnej </w:t>
      </w:r>
      <w:r w:rsidR="00AE45C0" w:rsidRPr="0019325B">
        <w:rPr>
          <w:rFonts w:ascii="Arial" w:eastAsia="Times New Roman" w:hAnsi="Arial" w:cs="Arial"/>
        </w:rPr>
        <w:t>i</w:t>
      </w:r>
      <w:r w:rsidR="00AE45C0">
        <w:rPr>
          <w:rFonts w:ascii="Arial" w:eastAsia="Times New Roman" w:hAnsi="Arial" w:cs="Arial"/>
        </w:rPr>
        <w:t> </w:t>
      </w:r>
      <w:r w:rsidRPr="0019325B">
        <w:rPr>
          <w:rFonts w:ascii="Arial" w:eastAsia="Times New Roman" w:hAnsi="Arial" w:cs="Arial"/>
        </w:rPr>
        <w:t>prawidłowej realizacji priorytetu inwestycyjnego.</w:t>
      </w:r>
    </w:p>
    <w:p w14:paraId="7E249171" w14:textId="2A993F2E" w:rsidR="00A76008" w:rsidRPr="00095DB9" w:rsidRDefault="00A76008" w:rsidP="005D5676">
      <w:pPr>
        <w:pStyle w:val="NormalnyWeb"/>
        <w:spacing w:before="120" w:after="120"/>
        <w:rPr>
          <w:rFonts w:ascii="Arial" w:eastAsia="Times New Roman" w:hAnsi="Arial" w:cs="Arial"/>
          <w:sz w:val="22"/>
          <w:szCs w:val="22"/>
          <w:lang w:eastAsia="pl-PL"/>
        </w:rPr>
      </w:pPr>
      <w:r w:rsidRPr="00095DB9">
        <w:rPr>
          <w:rFonts w:ascii="Arial" w:hAnsi="Arial" w:cs="Arial"/>
          <w:sz w:val="22"/>
          <w:szCs w:val="22"/>
        </w:rPr>
        <w:t xml:space="preserve">Wspierane </w:t>
      </w:r>
      <w:r w:rsidR="00AE45C0" w:rsidRPr="00095DB9">
        <w:rPr>
          <w:rFonts w:ascii="Arial" w:hAnsi="Arial" w:cs="Arial"/>
          <w:sz w:val="22"/>
          <w:szCs w:val="22"/>
        </w:rPr>
        <w:t>w</w:t>
      </w:r>
      <w:r w:rsidR="00AE45C0">
        <w:rPr>
          <w:rFonts w:ascii="Arial" w:hAnsi="Arial" w:cs="Arial"/>
          <w:sz w:val="22"/>
          <w:szCs w:val="22"/>
        </w:rPr>
        <w:t> </w:t>
      </w:r>
      <w:r w:rsidRPr="00095DB9">
        <w:rPr>
          <w:rFonts w:ascii="Arial" w:hAnsi="Arial" w:cs="Arial"/>
          <w:sz w:val="22"/>
          <w:szCs w:val="22"/>
        </w:rPr>
        <w:t xml:space="preserve">ramach ZIT działania </w:t>
      </w:r>
      <w:r w:rsidR="00AE45C0" w:rsidRPr="00095DB9">
        <w:rPr>
          <w:rFonts w:ascii="Arial" w:hAnsi="Arial" w:cs="Arial"/>
          <w:sz w:val="22"/>
          <w:szCs w:val="22"/>
        </w:rPr>
        <w:t>w</w:t>
      </w:r>
      <w:r w:rsidR="00AE45C0">
        <w:rPr>
          <w:rFonts w:ascii="Arial" w:hAnsi="Arial" w:cs="Arial"/>
          <w:sz w:val="22"/>
          <w:szCs w:val="22"/>
        </w:rPr>
        <w:t> </w:t>
      </w:r>
      <w:r w:rsidRPr="00095DB9">
        <w:rPr>
          <w:rFonts w:ascii="Arial" w:hAnsi="Arial" w:cs="Arial"/>
          <w:sz w:val="22"/>
          <w:szCs w:val="22"/>
        </w:rPr>
        <w:t>ramach w/</w:t>
      </w:r>
      <w:r w:rsidR="00AE45C0" w:rsidRPr="00095DB9">
        <w:rPr>
          <w:rFonts w:ascii="Arial" w:hAnsi="Arial" w:cs="Arial"/>
          <w:sz w:val="22"/>
          <w:szCs w:val="22"/>
        </w:rPr>
        <w:t>w</w:t>
      </w:r>
      <w:r w:rsidR="00AE45C0">
        <w:rPr>
          <w:rFonts w:ascii="Arial" w:hAnsi="Arial" w:cs="Arial"/>
          <w:sz w:val="22"/>
          <w:szCs w:val="22"/>
        </w:rPr>
        <w:t> </w:t>
      </w:r>
      <w:r w:rsidRPr="00095DB9">
        <w:rPr>
          <w:rFonts w:ascii="Arial" w:hAnsi="Arial" w:cs="Arial"/>
          <w:sz w:val="22"/>
          <w:szCs w:val="22"/>
        </w:rPr>
        <w:t xml:space="preserve">PI </w:t>
      </w:r>
      <w:r w:rsidR="00027AD6">
        <w:rPr>
          <w:rFonts w:ascii="Arial" w:hAnsi="Arial" w:cs="Arial"/>
          <w:sz w:val="22"/>
          <w:szCs w:val="22"/>
          <w:lang w:val="pl-PL"/>
        </w:rPr>
        <w:t>mają</w:t>
      </w:r>
      <w:r w:rsidR="00FD780F">
        <w:rPr>
          <w:rFonts w:ascii="Arial" w:hAnsi="Arial" w:cs="Arial"/>
          <w:sz w:val="22"/>
          <w:szCs w:val="22"/>
        </w:rPr>
        <w:t xml:space="preserve"> charakter komplementarny w</w:t>
      </w:r>
      <w:r w:rsidR="00FD780F">
        <w:rPr>
          <w:rFonts w:ascii="Arial" w:hAnsi="Arial" w:cs="Arial"/>
          <w:sz w:val="22"/>
          <w:szCs w:val="22"/>
          <w:lang w:val="pl-PL"/>
        </w:rPr>
        <w:t> </w:t>
      </w:r>
      <w:r w:rsidRPr="00095DB9">
        <w:rPr>
          <w:rFonts w:ascii="Arial" w:hAnsi="Arial" w:cs="Arial"/>
          <w:sz w:val="22"/>
          <w:szCs w:val="22"/>
        </w:rPr>
        <w:t xml:space="preserve">stosunku do projektów realizowanych </w:t>
      </w:r>
      <w:r w:rsidR="00AE45C0" w:rsidRPr="00095DB9">
        <w:rPr>
          <w:rFonts w:ascii="Arial" w:hAnsi="Arial" w:cs="Arial"/>
          <w:sz w:val="22"/>
          <w:szCs w:val="22"/>
        </w:rPr>
        <w:t>z</w:t>
      </w:r>
      <w:r w:rsidR="00AE45C0">
        <w:rPr>
          <w:rFonts w:ascii="Arial" w:hAnsi="Arial" w:cs="Arial"/>
          <w:sz w:val="22"/>
          <w:szCs w:val="22"/>
        </w:rPr>
        <w:t> </w:t>
      </w:r>
      <w:r w:rsidRPr="00095DB9">
        <w:rPr>
          <w:rFonts w:ascii="Arial" w:hAnsi="Arial" w:cs="Arial"/>
          <w:sz w:val="22"/>
          <w:szCs w:val="22"/>
        </w:rPr>
        <w:t>poziomu krajo</w:t>
      </w:r>
      <w:r w:rsidR="00D27500">
        <w:rPr>
          <w:rFonts w:ascii="Arial" w:hAnsi="Arial" w:cs="Arial"/>
          <w:sz w:val="22"/>
          <w:szCs w:val="22"/>
        </w:rPr>
        <w:t>wego, kompleksowo wpływające na</w:t>
      </w:r>
      <w:r w:rsidR="00D27500">
        <w:rPr>
          <w:rFonts w:ascii="Arial" w:hAnsi="Arial" w:cs="Arial"/>
          <w:sz w:val="22"/>
          <w:szCs w:val="22"/>
          <w:lang w:val="pl-PL"/>
        </w:rPr>
        <w:t> </w:t>
      </w:r>
      <w:r w:rsidRPr="00095DB9">
        <w:rPr>
          <w:rFonts w:ascii="Arial" w:hAnsi="Arial" w:cs="Arial"/>
          <w:sz w:val="22"/>
          <w:szCs w:val="22"/>
        </w:rPr>
        <w:t>rozwój ROF.</w:t>
      </w:r>
    </w:p>
    <w:p w14:paraId="5BEC8B9E" w14:textId="5419909E" w:rsidR="00A76008" w:rsidRPr="00345CC6" w:rsidRDefault="00A76008" w:rsidP="005D5676">
      <w:pPr>
        <w:pStyle w:val="NormalnyWeb"/>
        <w:spacing w:before="120" w:after="120"/>
        <w:rPr>
          <w:rFonts w:ascii="Arial" w:eastAsia="Times New Roman" w:hAnsi="Arial" w:cs="Arial"/>
          <w:sz w:val="22"/>
          <w:szCs w:val="22"/>
          <w:lang w:eastAsia="pl-PL"/>
        </w:rPr>
      </w:pPr>
      <w:r w:rsidRPr="00345CC6">
        <w:rPr>
          <w:rStyle w:val="hps"/>
          <w:rFonts w:ascii="Arial" w:hAnsi="Arial" w:cs="Arial"/>
          <w:sz w:val="22"/>
          <w:szCs w:val="22"/>
        </w:rPr>
        <w:t xml:space="preserve">Projekty </w:t>
      </w:r>
      <w:r w:rsidR="00AE45C0" w:rsidRPr="00345CC6">
        <w:rPr>
          <w:rStyle w:val="hps"/>
          <w:rFonts w:ascii="Arial" w:hAnsi="Arial" w:cs="Arial"/>
          <w:sz w:val="22"/>
          <w:szCs w:val="22"/>
        </w:rPr>
        <w:t>z</w:t>
      </w:r>
      <w:r w:rsidR="00AE45C0">
        <w:rPr>
          <w:rStyle w:val="hps"/>
          <w:rFonts w:ascii="Arial" w:hAnsi="Arial" w:cs="Arial"/>
          <w:sz w:val="22"/>
          <w:szCs w:val="22"/>
        </w:rPr>
        <w:t> </w:t>
      </w:r>
      <w:r w:rsidRPr="00345CC6">
        <w:rPr>
          <w:rStyle w:val="hps"/>
          <w:rFonts w:ascii="Arial" w:hAnsi="Arial" w:cs="Arial"/>
          <w:sz w:val="22"/>
          <w:szCs w:val="22"/>
        </w:rPr>
        <w:t xml:space="preserve">zakresu </w:t>
      </w:r>
      <w:r w:rsidRPr="00345CC6">
        <w:rPr>
          <w:rFonts w:ascii="Arial" w:hAnsi="Arial" w:cs="Arial"/>
          <w:sz w:val="22"/>
          <w:szCs w:val="22"/>
        </w:rPr>
        <w:t xml:space="preserve">małej retencji muszą być </w:t>
      </w:r>
      <w:r w:rsidRPr="00345CC6">
        <w:rPr>
          <w:rStyle w:val="hps"/>
          <w:rFonts w:ascii="Arial" w:hAnsi="Arial" w:cs="Arial"/>
          <w:sz w:val="22"/>
          <w:szCs w:val="22"/>
        </w:rPr>
        <w:t xml:space="preserve">planowane </w:t>
      </w:r>
      <w:r w:rsidR="00AE45C0" w:rsidRPr="00345CC6">
        <w:rPr>
          <w:rStyle w:val="hps"/>
          <w:rFonts w:ascii="Arial" w:hAnsi="Arial" w:cs="Arial"/>
          <w:sz w:val="22"/>
          <w:szCs w:val="22"/>
        </w:rPr>
        <w:t>i</w:t>
      </w:r>
      <w:r w:rsidR="00AE45C0">
        <w:rPr>
          <w:rStyle w:val="hps"/>
          <w:rFonts w:ascii="Arial" w:hAnsi="Arial" w:cs="Arial"/>
          <w:sz w:val="22"/>
          <w:szCs w:val="22"/>
        </w:rPr>
        <w:t> </w:t>
      </w:r>
      <w:r w:rsidRPr="00345CC6">
        <w:rPr>
          <w:rStyle w:val="hps"/>
          <w:rFonts w:ascii="Arial" w:hAnsi="Arial" w:cs="Arial"/>
          <w:sz w:val="22"/>
          <w:szCs w:val="22"/>
        </w:rPr>
        <w:t>realizowane</w:t>
      </w:r>
      <w:r w:rsidRPr="00345CC6">
        <w:rPr>
          <w:rFonts w:ascii="Arial" w:hAnsi="Arial" w:cs="Arial"/>
          <w:sz w:val="22"/>
          <w:szCs w:val="22"/>
        </w:rPr>
        <w:t xml:space="preserve"> </w:t>
      </w:r>
      <w:r w:rsidR="00AE45C0" w:rsidRPr="00345CC6">
        <w:rPr>
          <w:rStyle w:val="hps"/>
          <w:rFonts w:ascii="Arial" w:hAnsi="Arial" w:cs="Arial"/>
          <w:sz w:val="22"/>
          <w:szCs w:val="22"/>
        </w:rPr>
        <w:t>w</w:t>
      </w:r>
      <w:r w:rsidR="00AE45C0">
        <w:rPr>
          <w:rStyle w:val="hps"/>
          <w:rFonts w:ascii="Arial" w:hAnsi="Arial" w:cs="Arial"/>
          <w:sz w:val="22"/>
          <w:szCs w:val="22"/>
        </w:rPr>
        <w:t> </w:t>
      </w:r>
      <w:r w:rsidRPr="00345CC6">
        <w:rPr>
          <w:rStyle w:val="hps"/>
          <w:rFonts w:ascii="Arial" w:hAnsi="Arial" w:cs="Arial"/>
          <w:sz w:val="22"/>
          <w:szCs w:val="22"/>
        </w:rPr>
        <w:t>sposób</w:t>
      </w:r>
      <w:r w:rsidRPr="00345CC6">
        <w:rPr>
          <w:rFonts w:ascii="Arial" w:hAnsi="Arial" w:cs="Arial"/>
          <w:sz w:val="22"/>
          <w:szCs w:val="22"/>
        </w:rPr>
        <w:t xml:space="preserve">, który </w:t>
      </w:r>
      <w:r w:rsidRPr="00345CC6">
        <w:rPr>
          <w:rStyle w:val="hps"/>
          <w:rFonts w:ascii="Arial" w:hAnsi="Arial" w:cs="Arial"/>
          <w:sz w:val="22"/>
          <w:szCs w:val="22"/>
        </w:rPr>
        <w:t>respektuje</w:t>
      </w:r>
      <w:r w:rsidRPr="00345CC6">
        <w:rPr>
          <w:rFonts w:ascii="Arial" w:hAnsi="Arial" w:cs="Arial"/>
          <w:sz w:val="22"/>
          <w:szCs w:val="22"/>
        </w:rPr>
        <w:t xml:space="preserve"> </w:t>
      </w:r>
      <w:r w:rsidRPr="00345CC6">
        <w:rPr>
          <w:rStyle w:val="hps"/>
          <w:rFonts w:ascii="Arial" w:hAnsi="Arial" w:cs="Arial"/>
          <w:sz w:val="22"/>
          <w:szCs w:val="22"/>
        </w:rPr>
        <w:t>wymagania</w:t>
      </w:r>
      <w:r w:rsidRPr="00345CC6">
        <w:rPr>
          <w:rFonts w:ascii="Arial" w:hAnsi="Arial" w:cs="Arial"/>
          <w:sz w:val="22"/>
          <w:szCs w:val="22"/>
        </w:rPr>
        <w:t xml:space="preserve"> </w:t>
      </w:r>
      <w:r w:rsidRPr="00345CC6">
        <w:rPr>
          <w:rStyle w:val="hps"/>
          <w:rFonts w:ascii="Arial" w:hAnsi="Arial" w:cs="Arial"/>
          <w:sz w:val="22"/>
          <w:szCs w:val="22"/>
        </w:rPr>
        <w:t>Ramowej Dyrektywy Wodnej</w:t>
      </w:r>
      <w:r w:rsidRPr="00345CC6">
        <w:rPr>
          <w:rFonts w:ascii="Arial" w:hAnsi="Arial" w:cs="Arial"/>
          <w:sz w:val="22"/>
          <w:szCs w:val="22"/>
        </w:rPr>
        <w:t xml:space="preserve"> </w:t>
      </w:r>
      <w:r w:rsidRPr="00345CC6">
        <w:rPr>
          <w:rStyle w:val="hps"/>
          <w:rFonts w:ascii="Arial" w:hAnsi="Arial" w:cs="Arial"/>
          <w:sz w:val="22"/>
          <w:szCs w:val="22"/>
        </w:rPr>
        <w:t>oraz</w:t>
      </w:r>
      <w:r w:rsidRPr="00345CC6">
        <w:rPr>
          <w:rFonts w:ascii="Arial" w:hAnsi="Arial" w:cs="Arial"/>
          <w:sz w:val="22"/>
          <w:szCs w:val="22"/>
        </w:rPr>
        <w:t xml:space="preserve"> </w:t>
      </w:r>
      <w:r w:rsidRPr="00345CC6">
        <w:rPr>
          <w:rStyle w:val="hps"/>
          <w:rFonts w:ascii="Arial" w:hAnsi="Arial" w:cs="Arial"/>
          <w:sz w:val="22"/>
          <w:szCs w:val="22"/>
        </w:rPr>
        <w:t>Dyrektywy</w:t>
      </w:r>
      <w:r w:rsidRPr="00345CC6">
        <w:rPr>
          <w:rFonts w:ascii="Arial" w:hAnsi="Arial" w:cs="Arial"/>
          <w:sz w:val="22"/>
          <w:szCs w:val="22"/>
        </w:rPr>
        <w:t xml:space="preserve"> S</w:t>
      </w:r>
      <w:r w:rsidRPr="00345CC6">
        <w:rPr>
          <w:rStyle w:val="hps"/>
          <w:rFonts w:ascii="Arial" w:hAnsi="Arial" w:cs="Arial"/>
          <w:sz w:val="22"/>
          <w:szCs w:val="22"/>
        </w:rPr>
        <w:t>iedliskowej</w:t>
      </w:r>
      <w:r w:rsidR="00B42835">
        <w:rPr>
          <w:rFonts w:ascii="Arial" w:hAnsi="Arial" w:cs="Arial"/>
          <w:sz w:val="22"/>
          <w:szCs w:val="22"/>
        </w:rPr>
        <w:t xml:space="preserve">. </w:t>
      </w:r>
      <w:r w:rsidRPr="00345CC6">
        <w:rPr>
          <w:rFonts w:ascii="Arial" w:hAnsi="Arial" w:cs="Arial"/>
          <w:sz w:val="22"/>
          <w:szCs w:val="22"/>
        </w:rPr>
        <w:t>Konieczne jest</w:t>
      </w:r>
      <w:r w:rsidRPr="00345CC6">
        <w:rPr>
          <w:rStyle w:val="Nagwek1Znak"/>
          <w:rFonts w:ascii="Arial" w:eastAsia="Calibri" w:hAnsi="Arial" w:cs="Arial"/>
          <w:sz w:val="22"/>
          <w:szCs w:val="22"/>
        </w:rPr>
        <w:t xml:space="preserve"> </w:t>
      </w:r>
      <w:r w:rsidRPr="00345CC6">
        <w:rPr>
          <w:rStyle w:val="hps"/>
          <w:rFonts w:ascii="Arial" w:hAnsi="Arial" w:cs="Arial"/>
          <w:sz w:val="22"/>
          <w:szCs w:val="22"/>
        </w:rPr>
        <w:t>kompleksowe</w:t>
      </w:r>
      <w:r w:rsidRPr="00345CC6">
        <w:rPr>
          <w:rFonts w:ascii="Arial" w:hAnsi="Arial" w:cs="Arial"/>
          <w:sz w:val="22"/>
          <w:szCs w:val="22"/>
        </w:rPr>
        <w:t xml:space="preserve"> </w:t>
      </w:r>
      <w:r w:rsidRPr="00345CC6">
        <w:rPr>
          <w:rStyle w:val="hps"/>
          <w:rFonts w:ascii="Arial" w:hAnsi="Arial" w:cs="Arial"/>
          <w:sz w:val="22"/>
          <w:szCs w:val="22"/>
        </w:rPr>
        <w:t>podejście do</w:t>
      </w:r>
      <w:r w:rsidRPr="00345CC6">
        <w:rPr>
          <w:rFonts w:ascii="Arial" w:hAnsi="Arial" w:cs="Arial"/>
          <w:sz w:val="22"/>
          <w:szCs w:val="22"/>
        </w:rPr>
        <w:t xml:space="preserve"> </w:t>
      </w:r>
      <w:r w:rsidRPr="00345CC6">
        <w:rPr>
          <w:rStyle w:val="hps"/>
          <w:rFonts w:ascii="Arial" w:hAnsi="Arial" w:cs="Arial"/>
          <w:sz w:val="22"/>
          <w:szCs w:val="22"/>
        </w:rPr>
        <w:t>zarządzania ryzykiem</w:t>
      </w:r>
      <w:r w:rsidRPr="00345CC6">
        <w:rPr>
          <w:rFonts w:ascii="Arial" w:hAnsi="Arial" w:cs="Arial"/>
          <w:sz w:val="22"/>
          <w:szCs w:val="22"/>
        </w:rPr>
        <w:t xml:space="preserve"> </w:t>
      </w:r>
      <w:r w:rsidRPr="00345CC6">
        <w:rPr>
          <w:rStyle w:val="hps"/>
          <w:rFonts w:ascii="Arial" w:hAnsi="Arial" w:cs="Arial"/>
          <w:sz w:val="22"/>
          <w:szCs w:val="22"/>
        </w:rPr>
        <w:t>powodziowym</w:t>
      </w:r>
      <w:r w:rsidRPr="00345CC6">
        <w:rPr>
          <w:rFonts w:ascii="Arial" w:hAnsi="Arial" w:cs="Arial"/>
          <w:sz w:val="22"/>
          <w:szCs w:val="22"/>
        </w:rPr>
        <w:t xml:space="preserve"> </w:t>
      </w:r>
      <w:r w:rsidRPr="00345CC6">
        <w:rPr>
          <w:rStyle w:val="hps"/>
          <w:rFonts w:ascii="Arial" w:hAnsi="Arial" w:cs="Arial"/>
          <w:sz w:val="22"/>
          <w:szCs w:val="22"/>
        </w:rPr>
        <w:t>zgodnie</w:t>
      </w:r>
      <w:r w:rsidRPr="00345CC6">
        <w:rPr>
          <w:rFonts w:ascii="Arial" w:hAnsi="Arial" w:cs="Arial"/>
          <w:sz w:val="22"/>
          <w:szCs w:val="22"/>
        </w:rPr>
        <w:t xml:space="preserve"> </w:t>
      </w:r>
      <w:r w:rsidRPr="00345CC6">
        <w:rPr>
          <w:rStyle w:val="hps"/>
          <w:rFonts w:ascii="Arial" w:hAnsi="Arial" w:cs="Arial"/>
          <w:sz w:val="22"/>
          <w:szCs w:val="22"/>
        </w:rPr>
        <w:t>z Ramową Dyrektywą Wodną.</w:t>
      </w:r>
    </w:p>
    <w:p w14:paraId="1CB51813" w14:textId="698F41C5" w:rsidR="00A76008" w:rsidRPr="0032066A" w:rsidRDefault="00A76008" w:rsidP="005D5676">
      <w:pPr>
        <w:autoSpaceDE w:val="0"/>
        <w:autoSpaceDN w:val="0"/>
        <w:adjustRightInd w:val="0"/>
        <w:spacing w:before="120" w:after="120"/>
        <w:rPr>
          <w:rStyle w:val="hps"/>
          <w:rFonts w:ascii="Arial" w:hAnsi="Arial"/>
        </w:rPr>
      </w:pPr>
      <w:r w:rsidRPr="00571514">
        <w:rPr>
          <w:rStyle w:val="hps"/>
          <w:rFonts w:ascii="Arial" w:hAnsi="Arial" w:cs="Arial"/>
        </w:rPr>
        <w:t xml:space="preserve">Współfinansowane będą tylko projekty niemające negatywnego wpływu na stan lub potencjał jednolitych części wód, </w:t>
      </w:r>
      <w:r w:rsidR="006E394B">
        <w:rPr>
          <w:rStyle w:val="hps"/>
          <w:rFonts w:ascii="Arial" w:hAnsi="Arial" w:cs="Arial"/>
        </w:rPr>
        <w:t xml:space="preserve">które </w:t>
      </w:r>
      <w:r w:rsidRPr="00571514">
        <w:rPr>
          <w:rStyle w:val="hps"/>
          <w:rFonts w:ascii="Arial" w:hAnsi="Arial" w:cs="Arial"/>
        </w:rPr>
        <w:t>znajdują się na listac</w:t>
      </w:r>
      <w:r w:rsidR="00D27500">
        <w:rPr>
          <w:rStyle w:val="hps"/>
          <w:rFonts w:ascii="Arial" w:hAnsi="Arial" w:cs="Arial"/>
        </w:rPr>
        <w:t>h nr 1 będących załącznikami do </w:t>
      </w:r>
      <w:r w:rsidRPr="00571514">
        <w:rPr>
          <w:rStyle w:val="hps"/>
          <w:rFonts w:ascii="Arial" w:hAnsi="Arial" w:cs="Arial"/>
        </w:rPr>
        <w:t xml:space="preserve">Masterplanów dla dorzeczy Odry </w:t>
      </w:r>
      <w:r w:rsidR="00AE45C0" w:rsidRPr="00571514">
        <w:rPr>
          <w:rStyle w:val="hps"/>
          <w:rFonts w:ascii="Arial" w:hAnsi="Arial" w:cs="Arial"/>
        </w:rPr>
        <w:t>i</w:t>
      </w:r>
      <w:r w:rsidR="00AE45C0">
        <w:rPr>
          <w:rStyle w:val="hps"/>
          <w:rFonts w:ascii="Arial" w:hAnsi="Arial" w:cs="Arial"/>
        </w:rPr>
        <w:t> </w:t>
      </w:r>
      <w:r w:rsidRPr="00571514">
        <w:rPr>
          <w:rStyle w:val="hps"/>
          <w:rFonts w:ascii="Arial" w:hAnsi="Arial" w:cs="Arial"/>
        </w:rPr>
        <w:t>Wisły.</w:t>
      </w:r>
    </w:p>
    <w:p w14:paraId="6A69450D" w14:textId="0ABD3602" w:rsidR="00A76008" w:rsidRDefault="00A76008" w:rsidP="005D5676">
      <w:pPr>
        <w:autoSpaceDE w:val="0"/>
        <w:autoSpaceDN w:val="0"/>
        <w:adjustRightInd w:val="0"/>
        <w:spacing w:before="120" w:after="120"/>
        <w:rPr>
          <w:rStyle w:val="hps"/>
          <w:rFonts w:ascii="Arial" w:hAnsi="Arial" w:cs="Arial"/>
        </w:rPr>
      </w:pPr>
      <w:r w:rsidRPr="00571514">
        <w:rPr>
          <w:rStyle w:val="hps"/>
          <w:rFonts w:ascii="Arial" w:hAnsi="Arial" w:cs="Arial"/>
        </w:rPr>
        <w:t xml:space="preserve">Współfinansowanie projektów, które mają znaczący wpływ na stan lub potencjał jednolitych części wód </w:t>
      </w:r>
      <w:r w:rsidR="00AE45C0" w:rsidRPr="00571514">
        <w:rPr>
          <w:rStyle w:val="hps"/>
          <w:rFonts w:ascii="Arial" w:hAnsi="Arial" w:cs="Arial"/>
        </w:rPr>
        <w:t>i</w:t>
      </w:r>
      <w:r w:rsidR="00AE45C0">
        <w:rPr>
          <w:rStyle w:val="hps"/>
          <w:rFonts w:ascii="Arial" w:hAnsi="Arial" w:cs="Arial"/>
        </w:rPr>
        <w:t> </w:t>
      </w:r>
      <w:r w:rsidRPr="00571514">
        <w:rPr>
          <w:rStyle w:val="hps"/>
          <w:rFonts w:ascii="Arial" w:hAnsi="Arial" w:cs="Arial"/>
        </w:rPr>
        <w:t>które mogą być zrealizowane tylko po sp</w:t>
      </w:r>
      <w:r>
        <w:rPr>
          <w:rStyle w:val="hps"/>
          <w:rFonts w:ascii="Arial" w:hAnsi="Arial" w:cs="Arial"/>
        </w:rPr>
        <w:t>ełnieniu warunków określonych w </w:t>
      </w:r>
      <w:r w:rsidRPr="00571514">
        <w:rPr>
          <w:rStyle w:val="hps"/>
          <w:rFonts w:ascii="Arial" w:hAnsi="Arial" w:cs="Arial"/>
        </w:rPr>
        <w:t xml:space="preserve">artykule 4.7 Ramowej Dyrektywy Wodnej, znajdujących się na listach nr 2 będących załącznikami do Masterplanów dla dorzeczy Odry </w:t>
      </w:r>
      <w:r w:rsidR="00AE45C0" w:rsidRPr="00571514">
        <w:rPr>
          <w:rStyle w:val="hps"/>
          <w:rFonts w:ascii="Arial" w:hAnsi="Arial" w:cs="Arial"/>
        </w:rPr>
        <w:t>i</w:t>
      </w:r>
      <w:r w:rsidR="00AE45C0">
        <w:rPr>
          <w:rStyle w:val="hps"/>
          <w:rFonts w:ascii="Arial" w:hAnsi="Arial" w:cs="Arial"/>
        </w:rPr>
        <w:t> </w:t>
      </w:r>
      <w:r w:rsidRPr="00571514">
        <w:rPr>
          <w:rStyle w:val="hps"/>
          <w:rFonts w:ascii="Arial" w:hAnsi="Arial" w:cs="Arial"/>
        </w:rPr>
        <w:t>Wisły, nie będzie dozwolone do czasu przedstawienia wystarczających dowodów na spełnienie waru</w:t>
      </w:r>
      <w:r w:rsidR="00083564">
        <w:rPr>
          <w:rStyle w:val="hps"/>
          <w:rFonts w:ascii="Arial" w:hAnsi="Arial" w:cs="Arial"/>
        </w:rPr>
        <w:t xml:space="preserve">nków określonych </w:t>
      </w:r>
      <w:r w:rsidR="00AE45C0">
        <w:rPr>
          <w:rStyle w:val="hps"/>
          <w:rFonts w:ascii="Arial" w:hAnsi="Arial" w:cs="Arial"/>
        </w:rPr>
        <w:t>w </w:t>
      </w:r>
      <w:r w:rsidR="00083564">
        <w:rPr>
          <w:rStyle w:val="hps"/>
          <w:rFonts w:ascii="Arial" w:hAnsi="Arial" w:cs="Arial"/>
        </w:rPr>
        <w:t>artykule 4.7 </w:t>
      </w:r>
      <w:r w:rsidRPr="00571514">
        <w:rPr>
          <w:rStyle w:val="hps"/>
          <w:rFonts w:ascii="Arial" w:hAnsi="Arial" w:cs="Arial"/>
        </w:rPr>
        <w:t xml:space="preserve">Ramowej Dyrektywy Wodnej </w:t>
      </w:r>
      <w:r w:rsidR="00AE45C0" w:rsidRPr="00571514">
        <w:rPr>
          <w:rStyle w:val="hps"/>
          <w:rFonts w:ascii="Arial" w:hAnsi="Arial" w:cs="Arial"/>
        </w:rPr>
        <w:t>w</w:t>
      </w:r>
      <w:r w:rsidR="00AE45C0">
        <w:rPr>
          <w:rStyle w:val="hps"/>
          <w:rFonts w:ascii="Arial" w:hAnsi="Arial" w:cs="Arial"/>
        </w:rPr>
        <w:t> </w:t>
      </w:r>
      <w:r w:rsidRPr="00571514">
        <w:rPr>
          <w:rStyle w:val="hps"/>
          <w:rFonts w:ascii="Arial" w:hAnsi="Arial" w:cs="Arial"/>
        </w:rPr>
        <w:t>drugim cyklu</w:t>
      </w:r>
      <w:r>
        <w:rPr>
          <w:rStyle w:val="hps"/>
          <w:rFonts w:ascii="Arial" w:hAnsi="Arial" w:cs="Arial"/>
        </w:rPr>
        <w:t xml:space="preserve"> Planów Gospodarowania Wodami w </w:t>
      </w:r>
      <w:r w:rsidRPr="00571514">
        <w:rPr>
          <w:rStyle w:val="hps"/>
          <w:rFonts w:ascii="Arial" w:hAnsi="Arial" w:cs="Arial"/>
        </w:rPr>
        <w:t>Dorzeczach. Wypełnienie warunku będzie uzależnione od potwierdzenia zgodności z</w:t>
      </w:r>
      <w:r>
        <w:rPr>
          <w:rStyle w:val="hps"/>
          <w:rFonts w:ascii="Arial" w:hAnsi="Arial" w:cs="Arial"/>
        </w:rPr>
        <w:t> </w:t>
      </w:r>
      <w:r w:rsidRPr="00571514">
        <w:rPr>
          <w:rStyle w:val="hps"/>
          <w:rFonts w:ascii="Arial" w:hAnsi="Arial" w:cs="Arial"/>
        </w:rPr>
        <w:t>Ramową Dyrektywą Wodną drugiego cyklu</w:t>
      </w:r>
      <w:r>
        <w:rPr>
          <w:rStyle w:val="hps"/>
          <w:rFonts w:ascii="Arial" w:hAnsi="Arial" w:cs="Arial"/>
        </w:rPr>
        <w:t xml:space="preserve"> Planów Gospodarowania Wodami w </w:t>
      </w:r>
      <w:r w:rsidRPr="00571514">
        <w:rPr>
          <w:rStyle w:val="hps"/>
          <w:rFonts w:ascii="Arial" w:hAnsi="Arial" w:cs="Arial"/>
        </w:rPr>
        <w:t>Dorzeczach przez Komisję Europejską.</w:t>
      </w:r>
    </w:p>
    <w:p w14:paraId="638AEDBF" w14:textId="79FC5D49" w:rsidR="00A76008" w:rsidRPr="002E05CB" w:rsidRDefault="00A76008" w:rsidP="005D5676">
      <w:pPr>
        <w:autoSpaceDE w:val="0"/>
        <w:autoSpaceDN w:val="0"/>
        <w:adjustRightInd w:val="0"/>
        <w:spacing w:before="120" w:after="120"/>
        <w:rPr>
          <w:rFonts w:ascii="Arial" w:hAnsi="Arial" w:cs="Arial"/>
        </w:rPr>
      </w:pPr>
      <w:r>
        <w:rPr>
          <w:rStyle w:val="hps"/>
          <w:rFonts w:ascii="Arial" w:hAnsi="Arial" w:cs="Arial"/>
        </w:rPr>
        <w:t>W</w:t>
      </w:r>
      <w:r w:rsidRPr="00611BA9">
        <w:rPr>
          <w:rStyle w:val="hps"/>
          <w:rFonts w:ascii="Arial" w:hAnsi="Arial" w:cs="Arial"/>
        </w:rPr>
        <w:t>spierane</w:t>
      </w:r>
      <w:r w:rsidRPr="00611BA9">
        <w:rPr>
          <w:rFonts w:ascii="Arial" w:hAnsi="Arial" w:cs="Arial"/>
        </w:rPr>
        <w:t xml:space="preserve"> </w:t>
      </w:r>
      <w:r w:rsidRPr="00611BA9">
        <w:rPr>
          <w:rStyle w:val="hps"/>
          <w:rFonts w:ascii="Arial" w:hAnsi="Arial" w:cs="Arial"/>
        </w:rPr>
        <w:t xml:space="preserve">działania </w:t>
      </w:r>
      <w:r w:rsidR="00AE45C0" w:rsidRPr="00611BA9">
        <w:rPr>
          <w:rStyle w:val="hps"/>
          <w:rFonts w:ascii="Arial" w:hAnsi="Arial" w:cs="Arial"/>
        </w:rPr>
        <w:t>w</w:t>
      </w:r>
      <w:r w:rsidR="00AE45C0">
        <w:rPr>
          <w:rStyle w:val="hps"/>
          <w:rFonts w:ascii="Arial" w:hAnsi="Arial" w:cs="Arial"/>
        </w:rPr>
        <w:t> </w:t>
      </w:r>
      <w:r w:rsidRPr="00611BA9">
        <w:rPr>
          <w:rFonts w:ascii="Arial" w:hAnsi="Arial" w:cs="Arial"/>
        </w:rPr>
        <w:t xml:space="preserve">ramach PI </w:t>
      </w:r>
      <w:r w:rsidRPr="00611BA9">
        <w:rPr>
          <w:rStyle w:val="hps"/>
          <w:rFonts w:ascii="Arial" w:hAnsi="Arial" w:cs="Arial"/>
        </w:rPr>
        <w:t>5b</w:t>
      </w:r>
      <w:r w:rsidRPr="00611BA9">
        <w:rPr>
          <w:rFonts w:ascii="Arial" w:hAnsi="Arial" w:cs="Arial"/>
        </w:rPr>
        <w:t xml:space="preserve"> </w:t>
      </w:r>
      <w:r w:rsidRPr="00611BA9">
        <w:rPr>
          <w:rStyle w:val="hps"/>
          <w:rFonts w:ascii="Arial" w:hAnsi="Arial" w:cs="Arial"/>
        </w:rPr>
        <w:t>powinny jasno</w:t>
      </w:r>
      <w:r w:rsidRPr="00611BA9">
        <w:rPr>
          <w:rFonts w:ascii="Arial" w:hAnsi="Arial" w:cs="Arial"/>
        </w:rPr>
        <w:t xml:space="preserve"> </w:t>
      </w:r>
      <w:r w:rsidRPr="00611BA9">
        <w:rPr>
          <w:rStyle w:val="hps"/>
          <w:rFonts w:ascii="Arial" w:hAnsi="Arial" w:cs="Arial"/>
        </w:rPr>
        <w:t>odpowi</w:t>
      </w:r>
      <w:r>
        <w:rPr>
          <w:rStyle w:val="hps"/>
          <w:rFonts w:ascii="Arial" w:hAnsi="Arial" w:cs="Arial"/>
        </w:rPr>
        <w:t>adać</w:t>
      </w:r>
      <w:r w:rsidRPr="00611BA9">
        <w:rPr>
          <w:rFonts w:ascii="Arial" w:hAnsi="Arial" w:cs="Arial"/>
        </w:rPr>
        <w:t xml:space="preserve"> </w:t>
      </w:r>
      <w:r w:rsidRPr="00611BA9">
        <w:rPr>
          <w:rStyle w:val="hps"/>
          <w:rFonts w:ascii="Arial" w:hAnsi="Arial" w:cs="Arial"/>
        </w:rPr>
        <w:t>na konkretne potrzeby</w:t>
      </w:r>
      <w:r w:rsidRPr="00611BA9">
        <w:rPr>
          <w:rFonts w:ascii="Arial" w:hAnsi="Arial" w:cs="Arial"/>
        </w:rPr>
        <w:t xml:space="preserve"> </w:t>
      </w:r>
      <w:r w:rsidRPr="00611BA9">
        <w:rPr>
          <w:rStyle w:val="hps"/>
          <w:rFonts w:ascii="Arial" w:hAnsi="Arial" w:cs="Arial"/>
        </w:rPr>
        <w:t xml:space="preserve">wskazane </w:t>
      </w:r>
      <w:r w:rsidR="00AE45C0" w:rsidRPr="00611BA9">
        <w:rPr>
          <w:rStyle w:val="hps"/>
          <w:rFonts w:ascii="Arial" w:hAnsi="Arial" w:cs="Arial"/>
        </w:rPr>
        <w:t>w</w:t>
      </w:r>
      <w:r w:rsidR="00AE45C0">
        <w:rPr>
          <w:rStyle w:val="hps"/>
          <w:rFonts w:ascii="Arial" w:hAnsi="Arial" w:cs="Arial"/>
        </w:rPr>
        <w:t> </w:t>
      </w:r>
      <w:r w:rsidRPr="00611BA9">
        <w:rPr>
          <w:rStyle w:val="hps"/>
          <w:rFonts w:ascii="Arial" w:hAnsi="Arial" w:cs="Arial"/>
        </w:rPr>
        <w:t xml:space="preserve">„Strategicznym planie adaptacji dla sektorów </w:t>
      </w:r>
      <w:r w:rsidR="00AE45C0" w:rsidRPr="00611BA9">
        <w:rPr>
          <w:rStyle w:val="hps"/>
          <w:rFonts w:ascii="Arial" w:hAnsi="Arial" w:cs="Arial"/>
        </w:rPr>
        <w:t>i</w:t>
      </w:r>
      <w:r w:rsidR="00AE45C0">
        <w:rPr>
          <w:rStyle w:val="hps"/>
          <w:rFonts w:ascii="Arial" w:hAnsi="Arial" w:cs="Arial"/>
        </w:rPr>
        <w:t> </w:t>
      </w:r>
      <w:r w:rsidRPr="00611BA9">
        <w:rPr>
          <w:rStyle w:val="hps"/>
          <w:rFonts w:ascii="Arial" w:hAnsi="Arial" w:cs="Arial"/>
        </w:rPr>
        <w:t xml:space="preserve">obszarów wrażliwych na zmiany </w:t>
      </w:r>
      <w:r w:rsidRPr="00611BA9">
        <w:rPr>
          <w:rStyle w:val="hps"/>
          <w:rFonts w:ascii="Arial" w:hAnsi="Arial" w:cs="Arial"/>
        </w:rPr>
        <w:lastRenderedPageBreak/>
        <w:t>klimatu do roku 2020” (SPA 2020)</w:t>
      </w:r>
      <w:r>
        <w:rPr>
          <w:rStyle w:val="hps"/>
          <w:rFonts w:ascii="Arial" w:hAnsi="Arial" w:cs="Arial"/>
        </w:rPr>
        <w:t xml:space="preserve">. Powinny być także komplementarne do działań wspieranych </w:t>
      </w:r>
      <w:r w:rsidR="00AE45C0">
        <w:rPr>
          <w:rStyle w:val="hps"/>
          <w:rFonts w:ascii="Arial" w:hAnsi="Arial" w:cs="Arial"/>
        </w:rPr>
        <w:t>w </w:t>
      </w:r>
      <w:r>
        <w:rPr>
          <w:rStyle w:val="hps"/>
          <w:rFonts w:ascii="Arial" w:hAnsi="Arial" w:cs="Arial"/>
        </w:rPr>
        <w:t xml:space="preserve">ramach Programu Operacyjnego Infrastruktura </w:t>
      </w:r>
      <w:r w:rsidR="00AE45C0">
        <w:rPr>
          <w:rStyle w:val="hps"/>
          <w:rFonts w:ascii="Arial" w:hAnsi="Arial" w:cs="Arial"/>
        </w:rPr>
        <w:t>i </w:t>
      </w:r>
      <w:r>
        <w:rPr>
          <w:rStyle w:val="hps"/>
          <w:rFonts w:ascii="Arial" w:hAnsi="Arial" w:cs="Arial"/>
        </w:rPr>
        <w:t>Środowisko.</w:t>
      </w:r>
    </w:p>
    <w:p w14:paraId="63CF930C" w14:textId="4BD9E8F6" w:rsidR="00B80891" w:rsidRDefault="00B80891" w:rsidP="005D5676">
      <w:pPr>
        <w:autoSpaceDE w:val="0"/>
        <w:autoSpaceDN w:val="0"/>
        <w:adjustRightInd w:val="0"/>
        <w:spacing w:before="120" w:after="120"/>
        <w:rPr>
          <w:rFonts w:ascii="Arial" w:hAnsi="Arial" w:cs="Arial"/>
        </w:rPr>
      </w:pPr>
      <w:r w:rsidRPr="00B80891">
        <w:rPr>
          <w:rFonts w:ascii="Arial" w:hAnsi="Arial" w:cs="Arial"/>
        </w:rPr>
        <w:t xml:space="preserve">W przypadku działań związanych </w:t>
      </w:r>
      <w:r w:rsidR="00AE45C0" w:rsidRPr="00B80891">
        <w:rPr>
          <w:rFonts w:ascii="Arial" w:hAnsi="Arial" w:cs="Arial"/>
        </w:rPr>
        <w:t>z</w:t>
      </w:r>
      <w:r w:rsidR="00AE45C0">
        <w:rPr>
          <w:rFonts w:ascii="Arial" w:hAnsi="Arial" w:cs="Arial"/>
        </w:rPr>
        <w:t> </w:t>
      </w:r>
      <w:r w:rsidRPr="00B80891">
        <w:rPr>
          <w:rFonts w:ascii="Arial" w:hAnsi="Arial" w:cs="Arial"/>
        </w:rPr>
        <w:t xml:space="preserve">polepszeniem ochrony przeciwpowodziowej </w:t>
      </w:r>
      <w:r w:rsidR="00AE45C0" w:rsidRPr="00B80891">
        <w:rPr>
          <w:rFonts w:ascii="Arial" w:hAnsi="Arial" w:cs="Arial"/>
        </w:rPr>
        <w:t>w</w:t>
      </w:r>
      <w:r w:rsidR="00AE45C0">
        <w:rPr>
          <w:rFonts w:ascii="Arial" w:hAnsi="Arial" w:cs="Arial"/>
        </w:rPr>
        <w:t> </w:t>
      </w:r>
      <w:r w:rsidRPr="00B80891">
        <w:rPr>
          <w:rFonts w:ascii="Arial" w:hAnsi="Arial" w:cs="Arial"/>
        </w:rPr>
        <w:t>zakresie średniego/wysokiego ryzyka powodziowego</w:t>
      </w:r>
      <w:r>
        <w:rPr>
          <w:rFonts w:ascii="Arial" w:hAnsi="Arial" w:cs="Arial"/>
        </w:rPr>
        <w:t xml:space="preserve"> </w:t>
      </w:r>
      <w:r w:rsidR="00AE45C0">
        <w:rPr>
          <w:rFonts w:ascii="Arial" w:hAnsi="Arial" w:cs="Arial"/>
        </w:rPr>
        <w:t>w </w:t>
      </w:r>
      <w:r>
        <w:rPr>
          <w:rFonts w:ascii="Arial" w:hAnsi="Arial" w:cs="Arial"/>
        </w:rPr>
        <w:t xml:space="preserve">ramach RPO WP będą realizowane projekty nieuwzględnione </w:t>
      </w:r>
      <w:r w:rsidR="00AE45C0">
        <w:rPr>
          <w:rFonts w:ascii="Arial" w:hAnsi="Arial" w:cs="Arial"/>
        </w:rPr>
        <w:t>w </w:t>
      </w:r>
      <w:r>
        <w:rPr>
          <w:rFonts w:ascii="Arial" w:hAnsi="Arial" w:cs="Arial"/>
        </w:rPr>
        <w:t>PO IŚ.</w:t>
      </w:r>
    </w:p>
    <w:p w14:paraId="2D492B52" w14:textId="552BFA4F" w:rsidR="000E03EB" w:rsidRPr="00F07731" w:rsidRDefault="000E03EB" w:rsidP="005D5676">
      <w:pPr>
        <w:autoSpaceDE w:val="0"/>
        <w:autoSpaceDN w:val="0"/>
        <w:adjustRightInd w:val="0"/>
        <w:spacing w:after="120"/>
        <w:rPr>
          <w:rFonts w:ascii="Arial" w:eastAsia="Times New Roman" w:hAnsi="Arial" w:cs="Arial"/>
        </w:rPr>
      </w:pPr>
      <w:r w:rsidRPr="00421143">
        <w:rPr>
          <w:rFonts w:ascii="Arial" w:eastAsia="Times New Roman" w:hAnsi="Arial" w:cs="Arial"/>
        </w:rPr>
        <w:t xml:space="preserve">W ramach PI wykluczone jest wsparcie inwestycji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infrastrukturę instytucji opiekuńczo-pobytowych (rozumianych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Wytycznymi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zakr</w:t>
      </w:r>
      <w:r>
        <w:rPr>
          <w:rFonts w:ascii="Arial" w:eastAsia="Times New Roman" w:hAnsi="Arial" w:cs="Arial"/>
        </w:rPr>
        <w:t>esie realizacji przedsięwzięć w </w:t>
      </w:r>
      <w:r w:rsidRPr="00421143">
        <w:rPr>
          <w:rFonts w:ascii="Arial" w:eastAsia="Times New Roman" w:hAnsi="Arial" w:cs="Arial"/>
        </w:rPr>
        <w:t xml:space="preserve">obszarze włączenia społecznego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zwalczania ubóstwa</w:t>
      </w:r>
      <w:r>
        <w:rPr>
          <w:rFonts w:ascii="Arial" w:eastAsia="Times New Roman" w:hAnsi="Arial" w:cs="Arial"/>
        </w:rPr>
        <w:t xml:space="preserve"> </w:t>
      </w:r>
      <w:r w:rsidR="00AE45C0">
        <w:rPr>
          <w:rFonts w:ascii="Arial" w:eastAsia="Times New Roman" w:hAnsi="Arial" w:cs="Arial"/>
        </w:rPr>
        <w:t>z </w:t>
      </w:r>
      <w:r>
        <w:rPr>
          <w:rFonts w:ascii="Arial" w:eastAsia="Times New Roman" w:hAnsi="Arial" w:cs="Arial"/>
        </w:rPr>
        <w:t>wykorzystaniem środków EFS i </w:t>
      </w:r>
      <w:r w:rsidRPr="00421143">
        <w:rPr>
          <w:rFonts w:ascii="Arial" w:eastAsia="Times New Roman" w:hAnsi="Arial" w:cs="Arial"/>
        </w:rPr>
        <w:t xml:space="preserve">EFRR na lata 2014-2020, </w:t>
      </w:r>
      <w:r w:rsidR="00AE45C0" w:rsidRPr="00421143">
        <w:rPr>
          <w:rFonts w:ascii="Arial" w:eastAsia="Times New Roman" w:hAnsi="Arial" w:cs="Arial"/>
        </w:rPr>
        <w:t>a</w:t>
      </w:r>
      <w:r w:rsidR="00AE45C0">
        <w:rPr>
          <w:rFonts w:ascii="Arial" w:eastAsia="Times New Roman" w:hAnsi="Arial" w:cs="Arial"/>
        </w:rPr>
        <w:t>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przypadku instytucji zdrowotnych –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Policy Paper dla</w:t>
      </w:r>
      <w:r w:rsidR="00D27500">
        <w:rPr>
          <w:rFonts w:ascii="Arial" w:eastAsia="Times New Roman" w:hAnsi="Arial" w:cs="Arial"/>
        </w:rPr>
        <w:t> </w:t>
      </w:r>
      <w:r w:rsidRPr="00421143">
        <w:rPr>
          <w:rFonts w:ascii="Arial" w:eastAsia="Times New Roman" w:hAnsi="Arial" w:cs="Arial"/>
        </w:rPr>
        <w:t>ochrony zdrowia na lata 2014-2020)</w:t>
      </w:r>
      <w:r>
        <w:rPr>
          <w:rFonts w:ascii="Arial" w:eastAsia="Times New Roman" w:hAnsi="Arial" w:cs="Arial"/>
        </w:rPr>
        <w:t xml:space="preserve"> świadczących opiekę dla osób z </w:t>
      </w:r>
      <w:r w:rsidRPr="00421143">
        <w:rPr>
          <w:rFonts w:ascii="Arial" w:eastAsia="Times New Roman" w:hAnsi="Arial" w:cs="Arial"/>
        </w:rPr>
        <w:t xml:space="preserve">niepełnosprawnościami, osób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problemami psychicznymi oraz dzieci pozbawionych opieki rodzicielskiej chyba że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nich został proces przechodzenia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opieki zinstytucjonalizowanej do opieki świadczonej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społeczności lokalnej lub proces ten zostanie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okresie realizacji projektu. Zasada ta obowią</w:t>
      </w:r>
      <w:r>
        <w:rPr>
          <w:rFonts w:ascii="Arial" w:eastAsia="Times New Roman" w:hAnsi="Arial" w:cs="Arial"/>
        </w:rPr>
        <w:t>zuje dla naborów ogłoszonych po </w:t>
      </w:r>
      <w:r w:rsidRPr="00421143">
        <w:rPr>
          <w:rFonts w:ascii="Arial" w:eastAsia="Times New Roman" w:hAnsi="Arial" w:cs="Arial"/>
        </w:rPr>
        <w:t xml:space="preserve">wejściu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życie zmienionego programu.</w:t>
      </w:r>
    </w:p>
    <w:p w14:paraId="6B0FBB35" w14:textId="408E6C5E" w:rsidR="00A76008" w:rsidRPr="002E05CB" w:rsidRDefault="00A76008" w:rsidP="005D5676">
      <w:pPr>
        <w:autoSpaceDE w:val="0"/>
        <w:autoSpaceDN w:val="0"/>
        <w:adjustRightInd w:val="0"/>
        <w:spacing w:before="120" w:after="120"/>
        <w:rPr>
          <w:rFonts w:ascii="Arial" w:hAnsi="Arial" w:cs="Arial"/>
        </w:rPr>
      </w:pPr>
      <w:r w:rsidRPr="002E05CB">
        <w:rPr>
          <w:rFonts w:ascii="Arial" w:hAnsi="Arial" w:cs="Arial"/>
        </w:rPr>
        <w:t xml:space="preserve">Z uwagi na horyzontalny wymiar polityk zrównoważonego rozwoju, równości szans i zapobiegania dyskryminacji oraz promowania równouprawnienia kobiet </w:t>
      </w:r>
      <w:r w:rsidR="00AE45C0" w:rsidRPr="002E05CB">
        <w:rPr>
          <w:rFonts w:ascii="Arial" w:hAnsi="Arial" w:cs="Arial"/>
        </w:rPr>
        <w:t>i</w:t>
      </w:r>
      <w:r w:rsidR="00AE45C0">
        <w:rPr>
          <w:rFonts w:ascii="Arial" w:hAnsi="Arial" w:cs="Arial"/>
        </w:rPr>
        <w:t> </w:t>
      </w:r>
      <w:r w:rsidRPr="002E05CB">
        <w:rPr>
          <w:rFonts w:ascii="Arial" w:hAnsi="Arial" w:cs="Arial"/>
        </w:rPr>
        <w:t>mężczyzn, będą one przestrzegane na każdym etapie realizacji Programu.</w:t>
      </w:r>
    </w:p>
    <w:p w14:paraId="558DD8F6" w14:textId="0D7BC6AD" w:rsidR="00A76008" w:rsidRDefault="00A76008" w:rsidP="00F661C9">
      <w:pPr>
        <w:autoSpaceDE w:val="0"/>
        <w:autoSpaceDN w:val="0"/>
        <w:adjustRightInd w:val="0"/>
        <w:spacing w:before="120" w:after="160"/>
        <w:rPr>
          <w:rFonts w:ascii="Arial" w:hAnsi="Arial" w:cs="Arial"/>
        </w:rPr>
      </w:pPr>
      <w:r w:rsidRPr="002E05CB">
        <w:rPr>
          <w:rFonts w:ascii="Arial" w:hAnsi="Arial" w:cs="Arial"/>
        </w:rPr>
        <w:t xml:space="preserve">Na etapie wyboru projektów mogą zostać zastosowane dodatkowe kryteria wyboru premiujące projekty, </w:t>
      </w:r>
      <w:r w:rsidR="00AE45C0" w:rsidRPr="002E05CB">
        <w:rPr>
          <w:rFonts w:ascii="Arial" w:hAnsi="Arial" w:cs="Arial"/>
        </w:rPr>
        <w:t>w</w:t>
      </w:r>
      <w:r w:rsidR="00AE45C0">
        <w:rPr>
          <w:rFonts w:ascii="Arial" w:hAnsi="Arial" w:cs="Arial"/>
        </w:rPr>
        <w:t> </w:t>
      </w:r>
      <w:r w:rsidRPr="002E05CB">
        <w:rPr>
          <w:rFonts w:ascii="Arial" w:hAnsi="Arial" w:cs="Arial"/>
        </w:rPr>
        <w:t>których poprzez zaplanowane działania wspierana będą ww. polityki horyzontalne.</w:t>
      </w:r>
    </w:p>
    <w:p w14:paraId="6DBCAC8A" w14:textId="1CBBF6BF" w:rsidR="00A76008" w:rsidRPr="00F661C9" w:rsidRDefault="00A76008" w:rsidP="00F661C9">
      <w:pPr>
        <w:pStyle w:val="Nagwek6"/>
        <w:spacing w:after="160"/>
        <w:rPr>
          <w:rFonts w:ascii="Arial" w:hAnsi="Arial" w:cs="Arial"/>
          <w:sz w:val="20"/>
          <w:szCs w:val="20"/>
        </w:rPr>
      </w:pPr>
      <w:bookmarkStart w:id="178" w:name="_Toc181624840"/>
      <w:r w:rsidRPr="00F661C9">
        <w:rPr>
          <w:rFonts w:ascii="Arial" w:hAnsi="Arial" w:cs="Arial"/>
          <w:sz w:val="20"/>
          <w:szCs w:val="20"/>
        </w:rPr>
        <w:t>2.A.6.3 Planowane wykorzystanie instrumentów finansowych</w:t>
      </w:r>
      <w:bookmarkEnd w:id="178"/>
    </w:p>
    <w:p w14:paraId="7A341B7F" w14:textId="77777777" w:rsidR="006B7CC6" w:rsidRPr="0092439B" w:rsidRDefault="00D00470" w:rsidP="00F661C9">
      <w:pPr>
        <w:spacing w:after="160" w:line="23" w:lineRule="atLeast"/>
        <w:rPr>
          <w:rFonts w:ascii="Arial" w:hAnsi="Arial" w:cs="Arial"/>
          <w:b/>
          <w:bCs/>
          <w:iCs/>
        </w:rPr>
      </w:pPr>
      <w:r w:rsidRPr="00D00470">
        <w:rPr>
          <w:rFonts w:ascii="Arial" w:hAnsi="Arial" w:cs="Arial"/>
          <w:iCs/>
        </w:rPr>
        <w:t>W ramach niniejszego priorytetu nie przewiduje się wykorzystania instrumentów finansowych</w:t>
      </w:r>
    </w:p>
    <w:p w14:paraId="45C241FE" w14:textId="73CDCD1F" w:rsidR="00A76008" w:rsidRPr="00F661C9" w:rsidRDefault="00A76008" w:rsidP="00F661C9">
      <w:pPr>
        <w:pStyle w:val="Nagwek6"/>
        <w:spacing w:after="160"/>
        <w:rPr>
          <w:rFonts w:ascii="Arial" w:hAnsi="Arial" w:cs="Arial"/>
          <w:sz w:val="20"/>
          <w:szCs w:val="20"/>
        </w:rPr>
      </w:pPr>
      <w:bookmarkStart w:id="179" w:name="_Toc181624841"/>
      <w:r w:rsidRPr="00F661C9">
        <w:rPr>
          <w:rFonts w:ascii="Arial" w:hAnsi="Arial" w:cs="Arial"/>
          <w:sz w:val="20"/>
          <w:szCs w:val="20"/>
        </w:rPr>
        <w:t>2.A.6.4 Planowane wykorzystanie dużych projektów</w:t>
      </w:r>
      <w:bookmarkEnd w:id="179"/>
    </w:p>
    <w:p w14:paraId="486A80E5" w14:textId="072F41BF" w:rsidR="00A76008" w:rsidRPr="00B47389" w:rsidRDefault="00A76008" w:rsidP="00F661C9">
      <w:pPr>
        <w:spacing w:after="160"/>
        <w:rPr>
          <w:rFonts w:ascii="Arial" w:hAnsi="Arial" w:cs="Arial"/>
          <w:sz w:val="20"/>
          <w:szCs w:val="20"/>
        </w:rPr>
      </w:pPr>
      <w:r w:rsidRPr="00C46AE8">
        <w:rPr>
          <w:rFonts w:ascii="Arial" w:hAnsi="Arial" w:cs="Arial"/>
          <w:spacing w:val="4"/>
        </w:rPr>
        <w:t xml:space="preserve">W ramach niniejszego priorytetu nie przewiduje się wsparcia dużych projektów w rozumieniu art. 100 Rozporządzenia Parlamentu Europejskiego </w:t>
      </w:r>
      <w:r w:rsidR="00AE45C0" w:rsidRPr="00C46AE8">
        <w:rPr>
          <w:rFonts w:ascii="Arial" w:hAnsi="Arial" w:cs="Arial"/>
          <w:spacing w:val="4"/>
        </w:rPr>
        <w:t>i</w:t>
      </w:r>
      <w:r w:rsidR="00AE45C0">
        <w:rPr>
          <w:rFonts w:ascii="Arial" w:hAnsi="Arial" w:cs="Arial"/>
          <w:spacing w:val="4"/>
        </w:rPr>
        <w:t> </w:t>
      </w:r>
      <w:r w:rsidRPr="00C46AE8">
        <w:rPr>
          <w:rFonts w:ascii="Arial" w:hAnsi="Arial" w:cs="Arial"/>
          <w:spacing w:val="4"/>
        </w:rPr>
        <w:t>Rad</w:t>
      </w:r>
      <w:r>
        <w:rPr>
          <w:rFonts w:ascii="Arial" w:hAnsi="Arial" w:cs="Arial"/>
          <w:spacing w:val="4"/>
        </w:rPr>
        <w:t>y</w:t>
      </w:r>
      <w:r w:rsidRPr="00C46AE8">
        <w:rPr>
          <w:rFonts w:ascii="Arial" w:hAnsi="Arial" w:cs="Arial"/>
          <w:spacing w:val="4"/>
        </w:rPr>
        <w:t xml:space="preserve"> (UE) Nr 1303/2013 </w:t>
      </w:r>
      <w:r w:rsidR="00AE45C0" w:rsidRPr="00C46AE8">
        <w:rPr>
          <w:rFonts w:ascii="Arial" w:hAnsi="Arial" w:cs="Arial"/>
          <w:spacing w:val="4"/>
        </w:rPr>
        <w:t>z</w:t>
      </w:r>
      <w:r w:rsidR="00AE45C0">
        <w:rPr>
          <w:rFonts w:ascii="Arial" w:hAnsi="Arial" w:cs="Arial"/>
          <w:spacing w:val="4"/>
        </w:rPr>
        <w:t> </w:t>
      </w:r>
      <w:r w:rsidRPr="00C46AE8">
        <w:rPr>
          <w:rFonts w:ascii="Arial" w:hAnsi="Arial" w:cs="Arial"/>
          <w:spacing w:val="4"/>
        </w:rPr>
        <w:t>dnia 17 grudnia 2013 r.</w:t>
      </w:r>
    </w:p>
    <w:p w14:paraId="20F98657" w14:textId="497AF1C4" w:rsidR="00A76008" w:rsidRPr="00F661C9" w:rsidRDefault="00A76008" w:rsidP="00F661C9">
      <w:pPr>
        <w:pStyle w:val="Nagwek6"/>
        <w:spacing w:after="160"/>
        <w:rPr>
          <w:rFonts w:ascii="Arial" w:hAnsi="Arial" w:cs="Arial"/>
          <w:sz w:val="20"/>
          <w:szCs w:val="20"/>
        </w:rPr>
      </w:pPr>
      <w:bookmarkStart w:id="180" w:name="_Toc181624842"/>
      <w:r w:rsidRPr="00F661C9">
        <w:rPr>
          <w:rFonts w:ascii="Arial" w:hAnsi="Arial" w:cs="Arial"/>
          <w:sz w:val="20"/>
          <w:szCs w:val="20"/>
        </w:rPr>
        <w:t xml:space="preserve">2.A.6.5 Wskaźniki produktu </w:t>
      </w:r>
      <w:r w:rsidR="00AE45C0" w:rsidRPr="00F661C9">
        <w:rPr>
          <w:rFonts w:ascii="Arial" w:hAnsi="Arial" w:cs="Arial"/>
          <w:sz w:val="20"/>
          <w:szCs w:val="20"/>
        </w:rPr>
        <w:t>w </w:t>
      </w:r>
      <w:r w:rsidRPr="00F661C9">
        <w:rPr>
          <w:rFonts w:ascii="Arial" w:hAnsi="Arial" w:cs="Arial"/>
          <w:sz w:val="20"/>
          <w:szCs w:val="20"/>
        </w:rPr>
        <w:t xml:space="preserve">podziale na priorytety inwestycyjne oraz, </w:t>
      </w:r>
      <w:r w:rsidR="00AE45C0" w:rsidRPr="00F661C9">
        <w:rPr>
          <w:rFonts w:ascii="Arial" w:hAnsi="Arial" w:cs="Arial"/>
          <w:sz w:val="20"/>
          <w:szCs w:val="20"/>
        </w:rPr>
        <w:t>w </w:t>
      </w:r>
      <w:r w:rsidRPr="00F661C9">
        <w:rPr>
          <w:rFonts w:ascii="Arial" w:hAnsi="Arial" w:cs="Arial"/>
          <w:sz w:val="20"/>
          <w:szCs w:val="20"/>
        </w:rPr>
        <w:t>stosownych przypadkach, na kategorie regionu</w:t>
      </w:r>
      <w:bookmarkEnd w:id="180"/>
    </w:p>
    <w:p w14:paraId="1FA374D3" w14:textId="35B748A9" w:rsidR="00A76008" w:rsidRPr="00BD18D6" w:rsidRDefault="00A76008" w:rsidP="00F661C9">
      <w:pPr>
        <w:autoSpaceDE w:val="0"/>
        <w:autoSpaceDN w:val="0"/>
        <w:adjustRightInd w:val="0"/>
        <w:spacing w:before="120"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PI 5b</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5b"/>
        <w:tblDescription w:val="Tabela przedstawia wspólne i specyficzne dla programu wskaźniki produktu (wg priorytetu inwestycyjnego, w podziale na kategorie regionów - w odniesieniu do EFS oraz w stosownych przypadkach w odniesieniu do EFRR) - PI 5b."/>
      </w:tblPr>
      <w:tblGrid>
        <w:gridCol w:w="515"/>
        <w:gridCol w:w="2704"/>
        <w:gridCol w:w="709"/>
        <w:gridCol w:w="851"/>
        <w:gridCol w:w="1417"/>
        <w:gridCol w:w="425"/>
        <w:gridCol w:w="426"/>
        <w:gridCol w:w="425"/>
        <w:gridCol w:w="1276"/>
        <w:gridCol w:w="1085"/>
      </w:tblGrid>
      <w:tr w:rsidR="00B04FE2" w:rsidRPr="000516E3" w14:paraId="74DA583F" w14:textId="77777777" w:rsidTr="00E44C87">
        <w:trPr>
          <w:trHeight w:val="1015"/>
          <w:jc w:val="center"/>
        </w:trPr>
        <w:tc>
          <w:tcPr>
            <w:tcW w:w="515" w:type="dxa"/>
            <w:vMerge w:val="restart"/>
            <w:shd w:val="clear" w:color="auto" w:fill="D9D9D9"/>
            <w:textDirection w:val="btLr"/>
            <w:vAlign w:val="center"/>
          </w:tcPr>
          <w:p w14:paraId="5CC5857D"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Lp.</w:t>
            </w:r>
          </w:p>
        </w:tc>
        <w:tc>
          <w:tcPr>
            <w:tcW w:w="2704" w:type="dxa"/>
            <w:vMerge w:val="restart"/>
            <w:shd w:val="clear" w:color="auto" w:fill="D9D9D9"/>
            <w:textDirection w:val="btLr"/>
            <w:vAlign w:val="center"/>
          </w:tcPr>
          <w:p w14:paraId="209EE727"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Wskaźnik</w:t>
            </w:r>
          </w:p>
        </w:tc>
        <w:tc>
          <w:tcPr>
            <w:tcW w:w="709" w:type="dxa"/>
            <w:vMerge w:val="restart"/>
            <w:shd w:val="clear" w:color="auto" w:fill="D9D9D9"/>
            <w:textDirection w:val="btLr"/>
            <w:vAlign w:val="center"/>
          </w:tcPr>
          <w:p w14:paraId="0B167560"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Jednostka pomiaru</w:t>
            </w:r>
          </w:p>
        </w:tc>
        <w:tc>
          <w:tcPr>
            <w:tcW w:w="851" w:type="dxa"/>
            <w:vMerge w:val="restart"/>
            <w:shd w:val="clear" w:color="auto" w:fill="D9D9D9"/>
            <w:textDirection w:val="btLr"/>
            <w:vAlign w:val="center"/>
          </w:tcPr>
          <w:p w14:paraId="77A18BCF"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Fundusz</w:t>
            </w:r>
          </w:p>
        </w:tc>
        <w:tc>
          <w:tcPr>
            <w:tcW w:w="1417" w:type="dxa"/>
            <w:vMerge w:val="restart"/>
            <w:shd w:val="clear" w:color="auto" w:fill="D9D9D9"/>
            <w:textDirection w:val="btLr"/>
            <w:vAlign w:val="center"/>
          </w:tcPr>
          <w:p w14:paraId="683C2160" w14:textId="5FFD0067" w:rsidR="00A76008" w:rsidRPr="001A251C" w:rsidRDefault="00A76008" w:rsidP="008F5AD1">
            <w:pPr>
              <w:pStyle w:val="NormalnyWeb"/>
              <w:spacing w:after="0" w:line="240" w:lineRule="auto"/>
              <w:ind w:left="113" w:right="113"/>
              <w:rPr>
                <w:rFonts w:ascii="Arial" w:hAnsi="Arial" w:cs="Arial"/>
                <w:b/>
                <w:sz w:val="16"/>
                <w:szCs w:val="16"/>
              </w:rPr>
            </w:pPr>
            <w:r w:rsidRPr="001A251C">
              <w:rPr>
                <w:rFonts w:ascii="Arial" w:hAnsi="Arial" w:cs="Arial"/>
                <w:b/>
                <w:sz w:val="16"/>
                <w:szCs w:val="16"/>
              </w:rPr>
              <w:t>Kategoria regionu (</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c>
          <w:tcPr>
            <w:tcW w:w="1276" w:type="dxa"/>
            <w:gridSpan w:val="3"/>
            <w:shd w:val="clear" w:color="auto" w:fill="D9D9D9"/>
            <w:textDirection w:val="btLr"/>
            <w:vAlign w:val="center"/>
          </w:tcPr>
          <w:p w14:paraId="65D94121"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docelowa (2023)</w:t>
            </w:r>
          </w:p>
        </w:tc>
        <w:tc>
          <w:tcPr>
            <w:tcW w:w="1276" w:type="dxa"/>
            <w:vMerge w:val="restart"/>
            <w:shd w:val="clear" w:color="auto" w:fill="D9D9D9"/>
            <w:textDirection w:val="btLr"/>
            <w:vAlign w:val="center"/>
          </w:tcPr>
          <w:p w14:paraId="5AA48659"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Źródło danych</w:t>
            </w:r>
          </w:p>
        </w:tc>
        <w:tc>
          <w:tcPr>
            <w:tcW w:w="1085" w:type="dxa"/>
            <w:vMerge w:val="restart"/>
            <w:shd w:val="clear" w:color="auto" w:fill="D9D9D9"/>
            <w:textDirection w:val="btLr"/>
            <w:vAlign w:val="center"/>
          </w:tcPr>
          <w:p w14:paraId="74C2EBBB"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Częstotliwość pomiaru</w:t>
            </w:r>
          </w:p>
        </w:tc>
      </w:tr>
      <w:tr w:rsidR="00B04FE2" w:rsidRPr="000516E3" w14:paraId="2B48C36E" w14:textId="77777777" w:rsidTr="00E44C87">
        <w:trPr>
          <w:trHeight w:val="840"/>
          <w:jc w:val="center"/>
        </w:trPr>
        <w:tc>
          <w:tcPr>
            <w:tcW w:w="515" w:type="dxa"/>
            <w:vMerge/>
            <w:shd w:val="clear" w:color="auto" w:fill="D9D9D9"/>
            <w:vAlign w:val="center"/>
          </w:tcPr>
          <w:p w14:paraId="777857B4" w14:textId="77777777" w:rsidR="00A76008" w:rsidRPr="001A251C" w:rsidRDefault="00A76008"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5EC9871B" w14:textId="77777777" w:rsidR="00A76008" w:rsidRPr="001A251C" w:rsidRDefault="00A76008"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7450F43E" w14:textId="77777777" w:rsidR="00A76008" w:rsidRPr="001A251C" w:rsidRDefault="00A76008"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60B6DBC4" w14:textId="77777777" w:rsidR="00A76008" w:rsidRPr="001A251C" w:rsidRDefault="00A76008"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6219E81C" w14:textId="77777777" w:rsidR="00A76008" w:rsidRPr="001A251C" w:rsidRDefault="00A76008"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16EA6852"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M</w:t>
            </w:r>
          </w:p>
        </w:tc>
        <w:tc>
          <w:tcPr>
            <w:tcW w:w="426" w:type="dxa"/>
            <w:shd w:val="clear" w:color="auto" w:fill="D9D9D9"/>
            <w:vAlign w:val="center"/>
          </w:tcPr>
          <w:p w14:paraId="39B0C5B7"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K</w:t>
            </w:r>
          </w:p>
        </w:tc>
        <w:tc>
          <w:tcPr>
            <w:tcW w:w="425" w:type="dxa"/>
            <w:shd w:val="clear" w:color="auto" w:fill="D9D9D9"/>
            <w:vAlign w:val="center"/>
          </w:tcPr>
          <w:p w14:paraId="4D9DD299"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O</w:t>
            </w:r>
          </w:p>
        </w:tc>
        <w:tc>
          <w:tcPr>
            <w:tcW w:w="1276" w:type="dxa"/>
            <w:vMerge/>
            <w:shd w:val="clear" w:color="auto" w:fill="D9D9D9"/>
            <w:vAlign w:val="center"/>
          </w:tcPr>
          <w:p w14:paraId="3AA51E9C" w14:textId="77777777" w:rsidR="00A76008" w:rsidRPr="001A251C" w:rsidRDefault="00A76008"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6B941724" w14:textId="77777777" w:rsidR="00A76008" w:rsidRPr="001A251C" w:rsidRDefault="00A76008" w:rsidP="005D5676">
            <w:pPr>
              <w:pStyle w:val="NormalnyWeb"/>
              <w:spacing w:after="0" w:line="240" w:lineRule="auto"/>
              <w:rPr>
                <w:rFonts w:ascii="Arial" w:hAnsi="Arial" w:cs="Arial"/>
                <w:b/>
                <w:sz w:val="16"/>
                <w:szCs w:val="16"/>
              </w:rPr>
            </w:pPr>
          </w:p>
        </w:tc>
      </w:tr>
      <w:tr w:rsidR="00A76008" w:rsidRPr="000516E3" w14:paraId="5C1BA767" w14:textId="77777777" w:rsidTr="0032066A">
        <w:trPr>
          <w:trHeight w:val="845"/>
          <w:jc w:val="center"/>
        </w:trPr>
        <w:tc>
          <w:tcPr>
            <w:tcW w:w="515" w:type="dxa"/>
            <w:shd w:val="clear" w:color="auto" w:fill="auto"/>
            <w:vAlign w:val="center"/>
          </w:tcPr>
          <w:p w14:paraId="217E167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2704" w:type="dxa"/>
            <w:vAlign w:val="center"/>
          </w:tcPr>
          <w:p w14:paraId="7D30ECAE" w14:textId="77777777" w:rsidR="00A76008" w:rsidRPr="000516E3"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C27D06">
              <w:rPr>
                <w:rFonts w:ascii="Arial" w:eastAsia="Times New Roman" w:hAnsi="Arial" w:cs="Arial"/>
                <w:sz w:val="16"/>
                <w:szCs w:val="16"/>
                <w:lang w:eastAsia="pl-PL"/>
              </w:rPr>
              <w:t xml:space="preserve">Liczba ludności </w:t>
            </w:r>
            <w:r w:rsidR="005A6F09">
              <w:rPr>
                <w:rFonts w:ascii="Arial" w:eastAsia="Times New Roman" w:hAnsi="Arial" w:cs="Arial"/>
                <w:sz w:val="16"/>
                <w:szCs w:val="16"/>
                <w:lang w:eastAsia="pl-PL"/>
              </w:rPr>
              <w:t xml:space="preserve">odnoszących korzyści </w:t>
            </w:r>
            <w:r w:rsidRPr="00C27D06">
              <w:rPr>
                <w:rFonts w:ascii="Arial" w:eastAsia="Times New Roman" w:hAnsi="Arial" w:cs="Arial"/>
                <w:sz w:val="16"/>
                <w:szCs w:val="16"/>
                <w:lang w:eastAsia="pl-PL"/>
              </w:rPr>
              <w:t xml:space="preserve">ze środków ochrony przeciwpowodziowej </w:t>
            </w:r>
            <w:r>
              <w:rPr>
                <w:rFonts w:ascii="Arial" w:eastAsia="Times New Roman" w:hAnsi="Arial" w:cs="Arial"/>
                <w:sz w:val="16"/>
                <w:szCs w:val="16"/>
                <w:lang w:eastAsia="pl-PL"/>
              </w:rPr>
              <w:t>(CI 20)</w:t>
            </w:r>
          </w:p>
        </w:tc>
        <w:tc>
          <w:tcPr>
            <w:tcW w:w="709" w:type="dxa"/>
            <w:vAlign w:val="center"/>
          </w:tcPr>
          <w:p w14:paraId="58F4CF6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osoby</w:t>
            </w:r>
          </w:p>
        </w:tc>
        <w:tc>
          <w:tcPr>
            <w:tcW w:w="851" w:type="dxa"/>
            <w:vAlign w:val="center"/>
          </w:tcPr>
          <w:p w14:paraId="42C5E741"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3D4588F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55319A70" w14:textId="77F1AFEE" w:rsidR="005A6F09" w:rsidRPr="006740F6" w:rsidRDefault="005A6F09" w:rsidP="008F5AD1">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w:t>
            </w:r>
            <w:r w:rsidR="00D34DA9">
              <w:rPr>
                <w:rFonts w:ascii="Arial" w:eastAsia="Times New Roman" w:hAnsi="Arial" w:cs="Arial"/>
                <w:sz w:val="16"/>
                <w:szCs w:val="16"/>
                <w:lang w:eastAsia="pl-PL"/>
              </w:rPr>
              <w:t>9</w:t>
            </w:r>
            <w:r>
              <w:rPr>
                <w:rFonts w:ascii="Arial" w:eastAsia="Times New Roman" w:hAnsi="Arial" w:cs="Arial"/>
                <w:sz w:val="16"/>
                <w:szCs w:val="16"/>
                <w:lang w:eastAsia="pl-PL"/>
              </w:rPr>
              <w:t xml:space="preserve"> 000</w:t>
            </w:r>
          </w:p>
        </w:tc>
        <w:tc>
          <w:tcPr>
            <w:tcW w:w="1276" w:type="dxa"/>
            <w:vAlign w:val="center"/>
          </w:tcPr>
          <w:p w14:paraId="6AFEA981"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46B9AC81"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762FDB14" w14:textId="77777777" w:rsidTr="0032066A">
        <w:trPr>
          <w:trHeight w:val="845"/>
          <w:jc w:val="center"/>
        </w:trPr>
        <w:tc>
          <w:tcPr>
            <w:tcW w:w="515" w:type="dxa"/>
            <w:shd w:val="clear" w:color="auto" w:fill="auto"/>
            <w:vAlign w:val="center"/>
          </w:tcPr>
          <w:p w14:paraId="2BF212C1"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lastRenderedPageBreak/>
              <w:t>2</w:t>
            </w:r>
          </w:p>
        </w:tc>
        <w:tc>
          <w:tcPr>
            <w:tcW w:w="2704" w:type="dxa"/>
            <w:vAlign w:val="center"/>
          </w:tcPr>
          <w:p w14:paraId="00C64504" w14:textId="77777777" w:rsidR="00A76008" w:rsidRPr="005F4875"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9636D9">
              <w:rPr>
                <w:rFonts w:ascii="Arial" w:eastAsia="Times New Roman" w:hAnsi="Arial" w:cs="Arial"/>
                <w:sz w:val="16"/>
                <w:szCs w:val="16"/>
                <w:lang w:eastAsia="pl-PL"/>
              </w:rPr>
              <w:t xml:space="preserve">Liczba ludności </w:t>
            </w:r>
            <w:r w:rsidR="005A6F09">
              <w:rPr>
                <w:rFonts w:ascii="Arial" w:eastAsia="Times New Roman" w:hAnsi="Arial" w:cs="Arial"/>
                <w:sz w:val="16"/>
                <w:szCs w:val="16"/>
                <w:lang w:eastAsia="pl-PL"/>
              </w:rPr>
              <w:t xml:space="preserve">odnoszących </w:t>
            </w:r>
            <w:r w:rsidR="004C07F8">
              <w:rPr>
                <w:rFonts w:ascii="Arial" w:eastAsia="Times New Roman" w:hAnsi="Arial" w:cs="Arial"/>
                <w:sz w:val="16"/>
                <w:szCs w:val="16"/>
                <w:lang w:eastAsia="pl-PL"/>
              </w:rPr>
              <w:t>korzyści</w:t>
            </w:r>
            <w:r w:rsidR="004C07F8" w:rsidRPr="009636D9">
              <w:rPr>
                <w:rFonts w:ascii="Arial" w:eastAsia="Times New Roman" w:hAnsi="Arial" w:cs="Arial"/>
                <w:sz w:val="16"/>
                <w:szCs w:val="16"/>
                <w:lang w:eastAsia="pl-PL"/>
              </w:rPr>
              <w:t xml:space="preserve"> ze</w:t>
            </w:r>
            <w:r w:rsidRPr="009636D9">
              <w:rPr>
                <w:rFonts w:ascii="Arial" w:eastAsia="Times New Roman" w:hAnsi="Arial" w:cs="Arial"/>
                <w:sz w:val="16"/>
                <w:szCs w:val="16"/>
                <w:lang w:eastAsia="pl-PL"/>
              </w:rPr>
              <w:t xml:space="preserve"> środków ochrony</w:t>
            </w:r>
            <w:r w:rsidR="005A6F09">
              <w:rPr>
                <w:rFonts w:ascii="Arial" w:eastAsia="Times New Roman" w:hAnsi="Arial" w:cs="Arial"/>
                <w:sz w:val="16"/>
                <w:szCs w:val="16"/>
                <w:lang w:eastAsia="pl-PL"/>
              </w:rPr>
              <w:t xml:space="preserve"> przed pożarami lasów</w:t>
            </w:r>
            <w:r w:rsidRPr="009636D9">
              <w:rPr>
                <w:rFonts w:ascii="Arial" w:eastAsia="Times New Roman" w:hAnsi="Arial" w:cs="Arial"/>
                <w:sz w:val="16"/>
                <w:szCs w:val="16"/>
                <w:lang w:eastAsia="pl-PL"/>
              </w:rPr>
              <w:t xml:space="preserve"> </w:t>
            </w:r>
            <w:r>
              <w:rPr>
                <w:rFonts w:ascii="Arial" w:eastAsia="Times New Roman" w:hAnsi="Arial" w:cs="Arial"/>
                <w:sz w:val="16"/>
                <w:szCs w:val="16"/>
                <w:lang w:eastAsia="pl-PL"/>
              </w:rPr>
              <w:t>(CI 21)</w:t>
            </w:r>
          </w:p>
        </w:tc>
        <w:tc>
          <w:tcPr>
            <w:tcW w:w="709" w:type="dxa"/>
            <w:vAlign w:val="center"/>
          </w:tcPr>
          <w:p w14:paraId="51526831"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osoby</w:t>
            </w:r>
          </w:p>
        </w:tc>
        <w:tc>
          <w:tcPr>
            <w:tcW w:w="851" w:type="dxa"/>
            <w:vAlign w:val="center"/>
          </w:tcPr>
          <w:p w14:paraId="6174136A"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3D19B93A"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21464AD4" w14:textId="0DF736C6" w:rsidR="005A6F09" w:rsidRPr="006740F6" w:rsidRDefault="00A76008" w:rsidP="008F5AD1">
            <w:pPr>
              <w:spacing w:after="0" w:line="240" w:lineRule="auto"/>
              <w:rPr>
                <w:rFonts w:ascii="Arial" w:eastAsia="Times New Roman" w:hAnsi="Arial" w:cs="Arial"/>
                <w:sz w:val="16"/>
                <w:szCs w:val="16"/>
                <w:lang w:eastAsia="pl-PL"/>
              </w:rPr>
            </w:pPr>
            <w:r w:rsidRPr="006740F6">
              <w:rPr>
                <w:rFonts w:ascii="Arial" w:eastAsia="Times New Roman" w:hAnsi="Arial" w:cs="Arial"/>
                <w:sz w:val="16"/>
                <w:szCs w:val="16"/>
                <w:lang w:eastAsia="pl-PL"/>
              </w:rPr>
              <w:t>600 000</w:t>
            </w:r>
          </w:p>
        </w:tc>
        <w:tc>
          <w:tcPr>
            <w:tcW w:w="1276" w:type="dxa"/>
            <w:vAlign w:val="center"/>
          </w:tcPr>
          <w:p w14:paraId="20B16F8C"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5211211B"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bl>
    <w:p w14:paraId="57E7943C" w14:textId="4731FF97" w:rsidR="00A76008" w:rsidRPr="008771A0" w:rsidRDefault="00A76008" w:rsidP="00F661C9">
      <w:pPr>
        <w:pStyle w:val="Nagwek5"/>
        <w:spacing w:before="160" w:after="160"/>
      </w:pPr>
      <w:bookmarkStart w:id="181" w:name="_Toc181624843"/>
      <w:r w:rsidRPr="00CE6B60">
        <w:t>2.A.4 Priorytet inwestycyjny</w:t>
      </w:r>
      <w:bookmarkEnd w:id="1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42"/>
      </w:tblGrid>
      <w:tr w:rsidR="00A76008" w:rsidRPr="000516E3" w14:paraId="1E56123A" w14:textId="77777777" w:rsidTr="0032066A">
        <w:trPr>
          <w:jc w:val="center"/>
        </w:trPr>
        <w:tc>
          <w:tcPr>
            <w:tcW w:w="2235" w:type="dxa"/>
            <w:shd w:val="clear" w:color="auto" w:fill="C6D9F1"/>
            <w:vAlign w:val="center"/>
          </w:tcPr>
          <w:p w14:paraId="6A2E93D7" w14:textId="77777777" w:rsidR="00A76008" w:rsidRPr="000B0A32" w:rsidRDefault="00A76008" w:rsidP="000B0A32">
            <w:pPr>
              <w:rPr>
                <w:rFonts w:ascii="Arial" w:hAnsi="Arial" w:cs="Arial"/>
                <w:b/>
              </w:rPr>
            </w:pPr>
            <w:r w:rsidRPr="000B0A32">
              <w:rPr>
                <w:rFonts w:ascii="Arial" w:hAnsi="Arial" w:cs="Arial"/>
                <w:b/>
              </w:rPr>
              <w:t>Priorytet inwestycyjny</w:t>
            </w:r>
          </w:p>
        </w:tc>
        <w:tc>
          <w:tcPr>
            <w:tcW w:w="6970" w:type="dxa"/>
            <w:shd w:val="clear" w:color="auto" w:fill="C6D9F1"/>
          </w:tcPr>
          <w:p w14:paraId="17EA9B57" w14:textId="01BF1C77" w:rsidR="00A76008" w:rsidRPr="000B0A32" w:rsidRDefault="00A76008" w:rsidP="000B0A32">
            <w:pPr>
              <w:rPr>
                <w:rFonts w:ascii="Arial" w:hAnsi="Arial" w:cs="Arial"/>
                <w:b/>
                <w:i/>
              </w:rPr>
            </w:pPr>
            <w:bookmarkStart w:id="182" w:name="_Toc488915698"/>
            <w:bookmarkStart w:id="183" w:name="_Toc499634199"/>
            <w:bookmarkStart w:id="184" w:name="_Toc181615488"/>
            <w:r w:rsidRPr="000B0A32">
              <w:rPr>
                <w:rFonts w:ascii="Arial" w:hAnsi="Arial" w:cs="Arial"/>
                <w:b/>
              </w:rPr>
              <w:t xml:space="preserve">Inwestowanie </w:t>
            </w:r>
            <w:r w:rsidR="00AE45C0" w:rsidRPr="000B0A32">
              <w:rPr>
                <w:rFonts w:ascii="Arial" w:hAnsi="Arial" w:cs="Arial"/>
                <w:b/>
              </w:rPr>
              <w:t>w </w:t>
            </w:r>
            <w:r w:rsidRPr="000B0A32">
              <w:rPr>
                <w:rFonts w:ascii="Arial" w:hAnsi="Arial" w:cs="Arial"/>
                <w:b/>
              </w:rPr>
              <w:t xml:space="preserve">sektor gospodarki odpadami celem wypełnienia zobowiązań określonych </w:t>
            </w:r>
            <w:r w:rsidR="00AE45C0" w:rsidRPr="000B0A32">
              <w:rPr>
                <w:rFonts w:ascii="Arial" w:hAnsi="Arial" w:cs="Arial"/>
                <w:b/>
              </w:rPr>
              <w:t>w </w:t>
            </w:r>
            <w:r w:rsidRPr="000B0A32">
              <w:rPr>
                <w:rFonts w:ascii="Arial" w:hAnsi="Arial" w:cs="Arial"/>
                <w:b/>
              </w:rPr>
              <w:t xml:space="preserve">dorobku prawnym Unii </w:t>
            </w:r>
            <w:r w:rsidR="00AE45C0" w:rsidRPr="000B0A32">
              <w:rPr>
                <w:rFonts w:ascii="Arial" w:hAnsi="Arial" w:cs="Arial"/>
                <w:b/>
              </w:rPr>
              <w:t>w </w:t>
            </w:r>
            <w:r w:rsidRPr="000B0A32">
              <w:rPr>
                <w:rFonts w:ascii="Arial" w:hAnsi="Arial" w:cs="Arial"/>
                <w:b/>
              </w:rPr>
              <w:t>zakresie środowiska oraz zaspokojenia wykraczających poza te zobowiązania potrzeb inwestycyjnych określonych przez państwa członkowskie (PI 6a)</w:t>
            </w:r>
            <w:bookmarkEnd w:id="182"/>
            <w:bookmarkEnd w:id="183"/>
            <w:bookmarkEnd w:id="184"/>
          </w:p>
        </w:tc>
      </w:tr>
    </w:tbl>
    <w:p w14:paraId="6D887565" w14:textId="64272496" w:rsidR="00A76008" w:rsidRPr="00F661C9" w:rsidRDefault="00A76008" w:rsidP="00F661C9">
      <w:pPr>
        <w:pStyle w:val="Nagwek5"/>
        <w:spacing w:before="160"/>
        <w:rPr>
          <w:rFonts w:ascii="Arial" w:hAnsi="Arial" w:cs="Arial"/>
          <w:sz w:val="20"/>
          <w:szCs w:val="20"/>
        </w:rPr>
      </w:pPr>
      <w:bookmarkStart w:id="185" w:name="_Toc181624844"/>
      <w:r w:rsidRPr="00F661C9">
        <w:rPr>
          <w:rFonts w:ascii="Arial" w:hAnsi="Arial" w:cs="Arial"/>
          <w:sz w:val="20"/>
          <w:szCs w:val="20"/>
        </w:rPr>
        <w:t xml:space="preserve">2.A.5 Cele szczegółowe priorytetu inwestycyjnego </w:t>
      </w:r>
      <w:r w:rsidR="00AE45C0" w:rsidRPr="00F661C9">
        <w:rPr>
          <w:rFonts w:ascii="Arial" w:hAnsi="Arial" w:cs="Arial"/>
          <w:sz w:val="20"/>
          <w:szCs w:val="20"/>
        </w:rPr>
        <w:t>i </w:t>
      </w:r>
      <w:r w:rsidRPr="00F661C9">
        <w:rPr>
          <w:rFonts w:ascii="Arial" w:hAnsi="Arial" w:cs="Arial"/>
          <w:sz w:val="20"/>
          <w:szCs w:val="20"/>
        </w:rPr>
        <w:t>oczekiwane rezultaty</w:t>
      </w:r>
      <w:bookmarkEnd w:id="185"/>
    </w:p>
    <w:p w14:paraId="270C90A4" w14:textId="277475DF" w:rsidR="00A76008" w:rsidRDefault="00A76008" w:rsidP="00F661C9">
      <w:pPr>
        <w:spacing w:before="120" w:after="160"/>
        <w:rPr>
          <w:rFonts w:ascii="Arial" w:hAnsi="Arial" w:cs="Arial"/>
          <w:b/>
        </w:rPr>
      </w:pPr>
      <w:r>
        <w:rPr>
          <w:rFonts w:ascii="Arial" w:hAnsi="Arial" w:cs="Arial"/>
          <w:b/>
        </w:rPr>
        <w:t xml:space="preserve">Cel szczegółowy: Zwiększony udział odpadów zebranych selektywnie </w:t>
      </w:r>
      <w:r w:rsidR="00AE45C0">
        <w:rPr>
          <w:rFonts w:ascii="Arial" w:hAnsi="Arial" w:cs="Arial"/>
          <w:b/>
        </w:rPr>
        <w:t>w </w:t>
      </w:r>
      <w:r>
        <w:rPr>
          <w:rFonts w:ascii="Arial" w:hAnsi="Arial" w:cs="Arial"/>
          <w:b/>
        </w:rPr>
        <w:t>województwie podkarpackim</w:t>
      </w:r>
    </w:p>
    <w:p w14:paraId="5FF1BE84" w14:textId="4CB37B70" w:rsidR="00A76008" w:rsidRPr="002E05CB" w:rsidRDefault="00A76008" w:rsidP="00F661C9">
      <w:pPr>
        <w:autoSpaceDE w:val="0"/>
        <w:autoSpaceDN w:val="0"/>
        <w:adjustRightInd w:val="0"/>
        <w:spacing w:after="160"/>
        <w:rPr>
          <w:rFonts w:ascii="Arial" w:hAnsi="Arial" w:cs="Arial"/>
        </w:rPr>
      </w:pPr>
      <w:r w:rsidRPr="002E05CB">
        <w:rPr>
          <w:rFonts w:ascii="Arial" w:hAnsi="Arial" w:cs="Arial"/>
        </w:rPr>
        <w:t xml:space="preserve">Wybór tego kierunku działań podyktowany jest m.in. koniecznością sprostania standardom wyznaczonym </w:t>
      </w:r>
      <w:r w:rsidR="00AE45C0" w:rsidRPr="002E05CB">
        <w:rPr>
          <w:rFonts w:ascii="Arial" w:hAnsi="Arial" w:cs="Arial"/>
        </w:rPr>
        <w:t>w</w:t>
      </w:r>
      <w:r w:rsidR="00AE45C0">
        <w:rPr>
          <w:rFonts w:ascii="Arial" w:hAnsi="Arial" w:cs="Arial"/>
        </w:rPr>
        <w:t> </w:t>
      </w:r>
      <w:r w:rsidRPr="002E05CB">
        <w:rPr>
          <w:rFonts w:ascii="Arial" w:hAnsi="Arial" w:cs="Arial"/>
        </w:rPr>
        <w:t xml:space="preserve">dokumentach krajowych </w:t>
      </w:r>
      <w:r w:rsidR="00AE45C0" w:rsidRPr="002E05CB">
        <w:rPr>
          <w:rFonts w:ascii="Arial" w:hAnsi="Arial" w:cs="Arial"/>
        </w:rPr>
        <w:t>i</w:t>
      </w:r>
      <w:r w:rsidR="00AE45C0">
        <w:rPr>
          <w:rFonts w:ascii="Arial" w:hAnsi="Arial" w:cs="Arial"/>
        </w:rPr>
        <w:t> </w:t>
      </w:r>
      <w:r w:rsidRPr="002E05CB">
        <w:rPr>
          <w:rFonts w:ascii="Arial" w:hAnsi="Arial" w:cs="Arial"/>
        </w:rPr>
        <w:t>unijnych</w:t>
      </w:r>
      <w:r w:rsidR="008537CF">
        <w:rPr>
          <w:rFonts w:ascii="Arial" w:hAnsi="Arial" w:cs="Arial"/>
        </w:rPr>
        <w:t>.</w:t>
      </w:r>
      <w:r w:rsidRPr="002E05CB">
        <w:rPr>
          <w:rFonts w:ascii="Arial" w:hAnsi="Arial" w:cs="Arial"/>
        </w:rPr>
        <w:t xml:space="preserve"> </w:t>
      </w:r>
      <w:r w:rsidR="008537CF">
        <w:rPr>
          <w:rFonts w:ascii="Arial" w:hAnsi="Arial" w:cs="Arial"/>
        </w:rPr>
        <w:t>G</w:t>
      </w:r>
      <w:r w:rsidRPr="002E05CB">
        <w:rPr>
          <w:rFonts w:ascii="Arial" w:hAnsi="Arial" w:cs="Arial"/>
        </w:rPr>
        <w:t>ospodarkę odpadami, jako jedno z głównych wyzwań dla Polski, identyfikuje Komisja Europejska.</w:t>
      </w:r>
    </w:p>
    <w:p w14:paraId="5826A6BE" w14:textId="1C935593" w:rsidR="00A76008" w:rsidRPr="002E05CB" w:rsidRDefault="00A76008" w:rsidP="005D5676">
      <w:pPr>
        <w:autoSpaceDE w:val="0"/>
        <w:autoSpaceDN w:val="0"/>
        <w:adjustRightInd w:val="0"/>
        <w:spacing w:before="120" w:after="120"/>
        <w:rPr>
          <w:rFonts w:ascii="Arial" w:hAnsi="Arial" w:cs="Arial"/>
        </w:rPr>
      </w:pPr>
      <w:r w:rsidRPr="002E05CB">
        <w:rPr>
          <w:rFonts w:ascii="Arial" w:hAnsi="Arial" w:cs="Arial"/>
        </w:rPr>
        <w:t xml:space="preserve">Stan gospodarki odpadami, szczególnie komunalnymi, </w:t>
      </w:r>
      <w:r w:rsidR="00AE45C0" w:rsidRPr="002E05CB">
        <w:rPr>
          <w:rFonts w:ascii="Arial" w:hAnsi="Arial" w:cs="Arial"/>
        </w:rPr>
        <w:t>w</w:t>
      </w:r>
      <w:r w:rsidR="00AE45C0">
        <w:rPr>
          <w:rFonts w:ascii="Arial" w:hAnsi="Arial" w:cs="Arial"/>
        </w:rPr>
        <w:t> </w:t>
      </w:r>
      <w:r w:rsidRPr="002E05CB">
        <w:rPr>
          <w:rFonts w:ascii="Arial" w:hAnsi="Arial" w:cs="Arial"/>
        </w:rPr>
        <w:t>województwie podkarpackim jest niezadowalający. Zapisy „Strategii Rozwoju Województwa Podkarpackiego”</w:t>
      </w:r>
      <w:r w:rsidRPr="002E05CB">
        <w:rPr>
          <w:rStyle w:val="Odwoanieprzypisudolnego"/>
          <w:rFonts w:ascii="Arial" w:hAnsi="Arial" w:cs="Arial"/>
        </w:rPr>
        <w:footnoteReference w:id="211"/>
      </w:r>
      <w:r w:rsidRPr="002E05CB">
        <w:rPr>
          <w:rFonts w:ascii="Arial" w:hAnsi="Arial" w:cs="Arial"/>
        </w:rPr>
        <w:t xml:space="preserve"> </w:t>
      </w:r>
      <w:r w:rsidR="00AE45C0" w:rsidRPr="002E05CB">
        <w:rPr>
          <w:rFonts w:ascii="Arial" w:hAnsi="Arial" w:cs="Arial"/>
        </w:rPr>
        <w:t>i</w:t>
      </w:r>
      <w:r w:rsidR="00AE45C0">
        <w:rPr>
          <w:rFonts w:ascii="Arial" w:hAnsi="Arial" w:cs="Arial"/>
        </w:rPr>
        <w:t> </w:t>
      </w:r>
      <w:r w:rsidRPr="002E05CB">
        <w:rPr>
          <w:rFonts w:ascii="Arial" w:hAnsi="Arial" w:cs="Arial"/>
        </w:rPr>
        <w:t xml:space="preserve">analiza zawarta </w:t>
      </w:r>
      <w:r w:rsidR="00AE45C0" w:rsidRPr="002E05CB">
        <w:rPr>
          <w:rFonts w:ascii="Arial" w:hAnsi="Arial" w:cs="Arial"/>
        </w:rPr>
        <w:t>w</w:t>
      </w:r>
      <w:r w:rsidR="00AE45C0">
        <w:rPr>
          <w:rFonts w:ascii="Arial" w:hAnsi="Arial" w:cs="Arial"/>
        </w:rPr>
        <w:t> </w:t>
      </w:r>
      <w:r w:rsidRPr="002E05CB">
        <w:rPr>
          <w:rFonts w:ascii="Arial" w:hAnsi="Arial" w:cs="Arial"/>
        </w:rPr>
        <w:t>Planie Gospodarki Odpadami dla Województwa Podkarpackiego</w:t>
      </w:r>
      <w:r w:rsidRPr="002E05CB">
        <w:rPr>
          <w:vertAlign w:val="superscript"/>
        </w:rPr>
        <w:footnoteReference w:id="212"/>
      </w:r>
      <w:r w:rsidR="00D27500">
        <w:rPr>
          <w:rFonts w:ascii="Arial" w:hAnsi="Arial" w:cs="Arial"/>
        </w:rPr>
        <w:t xml:space="preserve"> potwierdzają, iż </w:t>
      </w:r>
      <w:r w:rsidRPr="002E05CB">
        <w:rPr>
          <w:rFonts w:ascii="Arial" w:hAnsi="Arial" w:cs="Arial"/>
        </w:rPr>
        <w:t xml:space="preserve">gospodarka odpadami </w:t>
      </w:r>
      <w:r w:rsidR="00AE45C0" w:rsidRPr="002E05CB">
        <w:rPr>
          <w:rFonts w:ascii="Arial" w:hAnsi="Arial" w:cs="Arial"/>
        </w:rPr>
        <w:t>w</w:t>
      </w:r>
      <w:r w:rsidR="00AE45C0">
        <w:rPr>
          <w:rFonts w:ascii="Arial" w:hAnsi="Arial" w:cs="Arial"/>
        </w:rPr>
        <w:t> </w:t>
      </w:r>
      <w:r w:rsidRPr="002E05CB">
        <w:rPr>
          <w:rFonts w:ascii="Arial" w:hAnsi="Arial" w:cs="Arial"/>
        </w:rPr>
        <w:t>regionie wymaga wsparcia.</w:t>
      </w:r>
    </w:p>
    <w:p w14:paraId="5DD7AA3A" w14:textId="5B46B2BB" w:rsidR="00A76008" w:rsidRPr="002E05CB" w:rsidRDefault="00A76008" w:rsidP="005D5676">
      <w:pPr>
        <w:autoSpaceDE w:val="0"/>
        <w:autoSpaceDN w:val="0"/>
        <w:adjustRightInd w:val="0"/>
        <w:spacing w:before="120" w:after="120"/>
        <w:rPr>
          <w:rFonts w:ascii="Arial" w:hAnsi="Arial" w:cs="Arial"/>
        </w:rPr>
      </w:pPr>
      <w:r w:rsidRPr="002E05CB">
        <w:rPr>
          <w:rFonts w:ascii="Arial" w:hAnsi="Arial" w:cs="Arial"/>
        </w:rPr>
        <w:t xml:space="preserve">Choć </w:t>
      </w:r>
      <w:r w:rsidR="00AE45C0" w:rsidRPr="002E05CB">
        <w:rPr>
          <w:rFonts w:ascii="Arial" w:hAnsi="Arial" w:cs="Arial"/>
        </w:rPr>
        <w:t>w</w:t>
      </w:r>
      <w:r w:rsidR="00AE45C0">
        <w:rPr>
          <w:rFonts w:ascii="Arial" w:hAnsi="Arial" w:cs="Arial"/>
        </w:rPr>
        <w:t> </w:t>
      </w:r>
      <w:r w:rsidRPr="002E05CB">
        <w:rPr>
          <w:rFonts w:ascii="Arial" w:hAnsi="Arial" w:cs="Arial"/>
        </w:rPr>
        <w:t>ostatnich latach można było zaobserwować zwiększenie ilości odpadów poddawanych selektywne</w:t>
      </w:r>
      <w:r>
        <w:rPr>
          <w:rFonts w:ascii="Arial" w:hAnsi="Arial" w:cs="Arial"/>
        </w:rPr>
        <w:t>mu</w:t>
      </w:r>
      <w:r w:rsidRPr="002E05CB">
        <w:rPr>
          <w:rFonts w:ascii="Arial" w:hAnsi="Arial" w:cs="Arial"/>
        </w:rPr>
        <w:t xml:space="preserve"> zbi</w:t>
      </w:r>
      <w:r>
        <w:rPr>
          <w:rFonts w:ascii="Arial" w:hAnsi="Arial" w:cs="Arial"/>
        </w:rPr>
        <w:t>eraniu</w:t>
      </w:r>
      <w:r w:rsidRPr="002E05CB">
        <w:rPr>
          <w:rFonts w:ascii="Arial" w:hAnsi="Arial" w:cs="Arial"/>
        </w:rPr>
        <w:t xml:space="preserve">, to </w:t>
      </w:r>
      <w:r w:rsidR="00AE45C0" w:rsidRPr="002E05CB">
        <w:rPr>
          <w:rFonts w:ascii="Arial" w:hAnsi="Arial" w:cs="Arial"/>
        </w:rPr>
        <w:t>w</w:t>
      </w:r>
      <w:r w:rsidR="00AE45C0">
        <w:rPr>
          <w:rFonts w:ascii="Arial" w:hAnsi="Arial" w:cs="Arial"/>
        </w:rPr>
        <w:t> </w:t>
      </w:r>
      <w:r w:rsidRPr="002E05CB">
        <w:rPr>
          <w:rFonts w:ascii="Arial" w:hAnsi="Arial" w:cs="Arial"/>
        </w:rPr>
        <w:t>województw</w:t>
      </w:r>
      <w:r>
        <w:rPr>
          <w:rFonts w:ascii="Arial" w:hAnsi="Arial" w:cs="Arial"/>
        </w:rPr>
        <w:t>ie podkarpackim, podobnie jak w </w:t>
      </w:r>
      <w:r w:rsidRPr="002E05CB">
        <w:rPr>
          <w:rFonts w:ascii="Arial" w:hAnsi="Arial" w:cs="Arial"/>
        </w:rPr>
        <w:t xml:space="preserve">całej Polsce, odsetek ten nadal pozostaje niski - odpady </w:t>
      </w:r>
      <w:r>
        <w:rPr>
          <w:rFonts w:ascii="Arial" w:hAnsi="Arial" w:cs="Arial"/>
        </w:rPr>
        <w:t>komunalne zebrane selektywnie w </w:t>
      </w:r>
      <w:r w:rsidRPr="002E05CB">
        <w:rPr>
          <w:rFonts w:ascii="Arial" w:hAnsi="Arial" w:cs="Arial"/>
        </w:rPr>
        <w:t>relacji do ogółu odpadów komunalnych zebranych w</w:t>
      </w:r>
      <w:r>
        <w:rPr>
          <w:rFonts w:ascii="Arial" w:hAnsi="Arial" w:cs="Arial"/>
        </w:rPr>
        <w:t> </w:t>
      </w:r>
      <w:r w:rsidRPr="002E05CB">
        <w:rPr>
          <w:rFonts w:ascii="Arial" w:hAnsi="Arial" w:cs="Arial"/>
        </w:rPr>
        <w:t>w</w:t>
      </w:r>
      <w:r w:rsidR="00FD780F">
        <w:rPr>
          <w:rFonts w:ascii="Arial" w:hAnsi="Arial" w:cs="Arial"/>
        </w:rPr>
        <w:t>ojewództwie podkarpackim w 2012 </w:t>
      </w:r>
      <w:r w:rsidRPr="002E05CB">
        <w:rPr>
          <w:rFonts w:ascii="Arial" w:hAnsi="Arial" w:cs="Arial"/>
        </w:rPr>
        <w:t>r. stanowiły 12,1%</w:t>
      </w:r>
      <w:r w:rsidRPr="002E05CB">
        <w:rPr>
          <w:rStyle w:val="Odwoanieprzypisudolnego"/>
          <w:rFonts w:ascii="Arial" w:hAnsi="Arial" w:cs="Arial"/>
        </w:rPr>
        <w:footnoteReference w:id="213"/>
      </w:r>
      <w:r w:rsidRPr="002E05CB">
        <w:rPr>
          <w:rFonts w:ascii="Arial" w:hAnsi="Arial" w:cs="Arial"/>
        </w:rPr>
        <w:t>.</w:t>
      </w:r>
    </w:p>
    <w:p w14:paraId="35AA5FCB" w14:textId="1BABB6FA" w:rsidR="00A76008" w:rsidRPr="002E05CB" w:rsidRDefault="00A76008" w:rsidP="005D5676">
      <w:pPr>
        <w:autoSpaceDE w:val="0"/>
        <w:autoSpaceDN w:val="0"/>
        <w:adjustRightInd w:val="0"/>
        <w:spacing w:before="120" w:after="120"/>
        <w:rPr>
          <w:rFonts w:ascii="Arial" w:hAnsi="Arial" w:cs="Arial"/>
        </w:rPr>
      </w:pPr>
      <w:r w:rsidRPr="002E05CB">
        <w:rPr>
          <w:rFonts w:ascii="Arial" w:hAnsi="Arial" w:cs="Arial"/>
        </w:rPr>
        <w:t xml:space="preserve">Należy przy tym podkreślić, że zgodnie </w:t>
      </w:r>
      <w:r w:rsidR="00AE45C0" w:rsidRPr="002E05CB">
        <w:rPr>
          <w:rFonts w:ascii="Arial" w:hAnsi="Arial" w:cs="Arial"/>
        </w:rPr>
        <w:t>z</w:t>
      </w:r>
      <w:r w:rsidR="00AE45C0">
        <w:rPr>
          <w:rFonts w:ascii="Arial" w:hAnsi="Arial" w:cs="Arial"/>
        </w:rPr>
        <w:t> </w:t>
      </w:r>
      <w:r w:rsidRPr="002E05CB">
        <w:rPr>
          <w:rFonts w:ascii="Arial" w:hAnsi="Arial" w:cs="Arial"/>
        </w:rPr>
        <w:t xml:space="preserve">wymogami tzw. ramowej dyrektywy </w:t>
      </w:r>
      <w:r w:rsidR="00AE45C0" w:rsidRPr="002E05CB">
        <w:rPr>
          <w:rFonts w:ascii="Arial" w:hAnsi="Arial" w:cs="Arial"/>
        </w:rPr>
        <w:t>o</w:t>
      </w:r>
      <w:r w:rsidR="00AE45C0">
        <w:rPr>
          <w:rFonts w:ascii="Arial" w:hAnsi="Arial" w:cs="Arial"/>
        </w:rPr>
        <w:t> </w:t>
      </w:r>
      <w:r w:rsidRPr="002E05CB">
        <w:rPr>
          <w:rFonts w:ascii="Arial" w:hAnsi="Arial" w:cs="Arial"/>
        </w:rPr>
        <w:t>odpadach</w:t>
      </w:r>
      <w:r w:rsidRPr="002E05CB">
        <w:rPr>
          <w:rStyle w:val="Odwoanieprzypisudolnego"/>
        </w:rPr>
        <w:footnoteReference w:id="214"/>
      </w:r>
      <w:r w:rsidRPr="002E05CB">
        <w:rPr>
          <w:rFonts w:ascii="Arial" w:hAnsi="Arial" w:cs="Arial"/>
        </w:rPr>
        <w:t xml:space="preserve">, do roku 2020 niezbędne jest przygotowanie do ponownego użycia </w:t>
      </w:r>
      <w:r w:rsidR="00AE45C0" w:rsidRPr="002E05CB">
        <w:rPr>
          <w:rFonts w:ascii="Arial" w:hAnsi="Arial" w:cs="Arial"/>
        </w:rPr>
        <w:t>i</w:t>
      </w:r>
      <w:r w:rsidR="00AE45C0">
        <w:rPr>
          <w:rFonts w:ascii="Arial" w:hAnsi="Arial" w:cs="Arial"/>
        </w:rPr>
        <w:t> </w:t>
      </w:r>
      <w:r w:rsidRPr="002E05CB">
        <w:rPr>
          <w:rFonts w:ascii="Arial" w:hAnsi="Arial" w:cs="Arial"/>
        </w:rPr>
        <w:t xml:space="preserve">recykling odpadów, przynajmniej takich frakcji jak: papier, metal, tworzywa sztuczne </w:t>
      </w:r>
      <w:r w:rsidR="00AE45C0" w:rsidRPr="002E05CB">
        <w:rPr>
          <w:rFonts w:ascii="Arial" w:hAnsi="Arial" w:cs="Arial"/>
        </w:rPr>
        <w:t>i</w:t>
      </w:r>
      <w:r w:rsidR="00AE45C0">
        <w:rPr>
          <w:rFonts w:ascii="Arial" w:hAnsi="Arial" w:cs="Arial"/>
        </w:rPr>
        <w:t> </w:t>
      </w:r>
      <w:r w:rsidRPr="002E05CB">
        <w:rPr>
          <w:rFonts w:ascii="Arial" w:hAnsi="Arial" w:cs="Arial"/>
        </w:rPr>
        <w:t xml:space="preserve">szkło </w:t>
      </w:r>
      <w:r w:rsidR="00AE45C0" w:rsidRPr="002E05CB">
        <w:rPr>
          <w:rFonts w:ascii="Arial" w:hAnsi="Arial" w:cs="Arial"/>
        </w:rPr>
        <w:t>z</w:t>
      </w:r>
      <w:r w:rsidR="00AE45C0">
        <w:rPr>
          <w:rFonts w:ascii="Arial" w:hAnsi="Arial" w:cs="Arial"/>
        </w:rPr>
        <w:t> </w:t>
      </w:r>
      <w:r w:rsidRPr="002E05CB">
        <w:rPr>
          <w:rFonts w:ascii="Arial" w:hAnsi="Arial" w:cs="Arial"/>
        </w:rPr>
        <w:t xml:space="preserve">gospodarstw domowych wagowo na poziomie minimum 50% oraz przygotowanie do ponownego użycia, recyklingu </w:t>
      </w:r>
      <w:r w:rsidR="00AE45C0" w:rsidRPr="002E05CB">
        <w:rPr>
          <w:rFonts w:ascii="Arial" w:hAnsi="Arial" w:cs="Arial"/>
        </w:rPr>
        <w:t>i</w:t>
      </w:r>
      <w:r w:rsidR="00AE45C0">
        <w:rPr>
          <w:rFonts w:ascii="Arial" w:hAnsi="Arial" w:cs="Arial"/>
        </w:rPr>
        <w:t> </w:t>
      </w:r>
      <w:r w:rsidRPr="002E05CB">
        <w:rPr>
          <w:rFonts w:ascii="Arial" w:hAnsi="Arial" w:cs="Arial"/>
        </w:rPr>
        <w:t>innych metod odzysku innych niż niebezpieczne odpadów budowlanych i rozbiórkowych na poziomie minimum 70%. Z kolei, tzw. Dyrektywa składowiskowa</w:t>
      </w:r>
      <w:r w:rsidRPr="002E05CB">
        <w:rPr>
          <w:rStyle w:val="Odwoanieprzypisudolnego"/>
          <w:rFonts w:ascii="Arial" w:hAnsi="Arial" w:cs="Arial"/>
        </w:rPr>
        <w:footnoteReference w:id="215"/>
      </w:r>
      <w:r w:rsidRPr="002E05CB">
        <w:rPr>
          <w:rFonts w:ascii="Arial" w:hAnsi="Arial" w:cs="Arial"/>
        </w:rPr>
        <w:t xml:space="preserve"> nakłada na Polskę obowiązek redukcji masy odpadów komunalnych ulegających biodegradacji kierowanych do składowania, do poziomu maksymalnie 35% </w:t>
      </w:r>
      <w:r w:rsidR="00AE45C0" w:rsidRPr="002E05CB">
        <w:rPr>
          <w:rFonts w:ascii="Arial" w:hAnsi="Arial" w:cs="Arial"/>
        </w:rPr>
        <w:t>w</w:t>
      </w:r>
      <w:r w:rsidR="00AE45C0">
        <w:rPr>
          <w:rFonts w:ascii="Arial" w:hAnsi="Arial" w:cs="Arial"/>
        </w:rPr>
        <w:t> </w:t>
      </w:r>
      <w:r w:rsidRPr="002E05CB">
        <w:rPr>
          <w:rFonts w:ascii="Arial" w:hAnsi="Arial" w:cs="Arial"/>
        </w:rPr>
        <w:t xml:space="preserve">roku 2020 w stosunku do masy tych odpadów wytworzonych </w:t>
      </w:r>
      <w:r w:rsidR="00AE45C0" w:rsidRPr="002E05CB">
        <w:rPr>
          <w:rFonts w:ascii="Arial" w:hAnsi="Arial" w:cs="Arial"/>
        </w:rPr>
        <w:t>w</w:t>
      </w:r>
      <w:r w:rsidR="00AE45C0">
        <w:rPr>
          <w:rFonts w:ascii="Arial" w:hAnsi="Arial" w:cs="Arial"/>
        </w:rPr>
        <w:t> </w:t>
      </w:r>
      <w:r w:rsidRPr="002E05CB">
        <w:rPr>
          <w:rFonts w:ascii="Arial" w:hAnsi="Arial" w:cs="Arial"/>
        </w:rPr>
        <w:t>1995 r.</w:t>
      </w:r>
      <w:r w:rsidRPr="002E05CB">
        <w:rPr>
          <w:rStyle w:val="Odwoanieprzypisudolnego"/>
          <w:rFonts w:ascii="Arial" w:hAnsi="Arial" w:cs="Arial"/>
        </w:rPr>
        <w:footnoteReference w:id="216"/>
      </w:r>
    </w:p>
    <w:p w14:paraId="6429B7B9" w14:textId="57EED392" w:rsidR="00A76008" w:rsidRPr="002E05CB" w:rsidRDefault="00A76008" w:rsidP="005D5676">
      <w:pPr>
        <w:spacing w:after="0"/>
        <w:rPr>
          <w:rFonts w:ascii="Arial" w:hAnsi="Arial" w:cs="Arial"/>
        </w:rPr>
      </w:pPr>
      <w:r>
        <w:rPr>
          <w:rFonts w:ascii="Arial" w:hAnsi="Arial" w:cs="Arial"/>
        </w:rPr>
        <w:t xml:space="preserve">Mając na uwadze powyższe, wsparcie </w:t>
      </w:r>
      <w:r w:rsidR="00AE45C0">
        <w:rPr>
          <w:rFonts w:ascii="Arial" w:hAnsi="Arial" w:cs="Arial"/>
        </w:rPr>
        <w:t>w </w:t>
      </w:r>
      <w:r>
        <w:rPr>
          <w:rFonts w:ascii="Arial" w:hAnsi="Arial" w:cs="Arial"/>
        </w:rPr>
        <w:t xml:space="preserve">ramach PI 6a ukierunkowane zostanie </w:t>
      </w:r>
      <w:r w:rsidR="00AE45C0">
        <w:rPr>
          <w:rFonts w:ascii="Arial" w:hAnsi="Arial" w:cs="Arial"/>
        </w:rPr>
        <w:t>w </w:t>
      </w:r>
      <w:r>
        <w:rPr>
          <w:rFonts w:ascii="Arial" w:hAnsi="Arial" w:cs="Arial"/>
        </w:rPr>
        <w:t xml:space="preserve">taki sposób, </w:t>
      </w:r>
      <w:r w:rsidR="00C54F36">
        <w:rPr>
          <w:rFonts w:ascii="Arial" w:hAnsi="Arial" w:cs="Arial"/>
        </w:rPr>
        <w:t>aby</w:t>
      </w:r>
      <w:r w:rsidRPr="002E05CB">
        <w:rPr>
          <w:rFonts w:ascii="Arial" w:hAnsi="Arial" w:cs="Arial"/>
        </w:rPr>
        <w:t xml:space="preserve"> </w:t>
      </w:r>
      <w:r w:rsidR="00AE45C0" w:rsidRPr="002E05CB">
        <w:rPr>
          <w:rFonts w:ascii="Arial" w:hAnsi="Arial" w:cs="Arial"/>
        </w:rPr>
        <w:t>w</w:t>
      </w:r>
      <w:r w:rsidR="00AE45C0">
        <w:rPr>
          <w:rFonts w:ascii="Arial" w:hAnsi="Arial" w:cs="Arial"/>
        </w:rPr>
        <w:t> </w:t>
      </w:r>
      <w:r w:rsidRPr="002E05CB">
        <w:rPr>
          <w:rFonts w:ascii="Arial" w:hAnsi="Arial" w:cs="Arial"/>
        </w:rPr>
        <w:t>efekcie doprowadzić do:</w:t>
      </w:r>
    </w:p>
    <w:p w14:paraId="2F7A3144" w14:textId="0FD2316A" w:rsidR="00A76008" w:rsidRDefault="00A76008" w:rsidP="005D5676">
      <w:pPr>
        <w:pStyle w:val="Akapitzlist"/>
        <w:numPr>
          <w:ilvl w:val="0"/>
          <w:numId w:val="126"/>
        </w:numPr>
        <w:spacing w:after="0"/>
        <w:contextualSpacing w:val="0"/>
        <w:rPr>
          <w:rFonts w:ascii="Arial" w:hAnsi="Arial" w:cs="Arial"/>
          <w:sz w:val="22"/>
          <w:szCs w:val="22"/>
        </w:rPr>
      </w:pPr>
      <w:r w:rsidRPr="009F0645">
        <w:rPr>
          <w:rFonts w:ascii="Arial" w:hAnsi="Arial" w:cs="Arial"/>
          <w:sz w:val="22"/>
          <w:szCs w:val="22"/>
        </w:rPr>
        <w:t xml:space="preserve">zwiększenia odsetka  odpadów podlegających odzyskowi,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tym  recyklingowi,</w:t>
      </w:r>
    </w:p>
    <w:p w14:paraId="7DC0B73F" w14:textId="3CD2F516" w:rsidR="00A76008" w:rsidRDefault="00A76008" w:rsidP="005D5676">
      <w:pPr>
        <w:pStyle w:val="Akapitzlist"/>
        <w:numPr>
          <w:ilvl w:val="0"/>
          <w:numId w:val="126"/>
        </w:numPr>
        <w:spacing w:after="0"/>
        <w:contextualSpacing w:val="0"/>
        <w:rPr>
          <w:rFonts w:ascii="Arial" w:hAnsi="Arial" w:cs="Arial"/>
          <w:sz w:val="22"/>
          <w:szCs w:val="22"/>
        </w:rPr>
      </w:pPr>
      <w:r w:rsidRPr="009F0645">
        <w:rPr>
          <w:rFonts w:ascii="Arial" w:hAnsi="Arial" w:cs="Arial"/>
          <w:sz w:val="22"/>
          <w:szCs w:val="22"/>
        </w:rPr>
        <w:t xml:space="preserve">zwiększenia ilości odpadów selektywnie zebranych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wysegregowanych,</w:t>
      </w:r>
    </w:p>
    <w:p w14:paraId="6542D8E8" w14:textId="77777777" w:rsidR="00A76008" w:rsidRPr="0023153B" w:rsidRDefault="00A76008" w:rsidP="005D5676">
      <w:pPr>
        <w:pStyle w:val="Akapitzlist"/>
        <w:numPr>
          <w:ilvl w:val="0"/>
          <w:numId w:val="126"/>
        </w:numPr>
        <w:spacing w:after="0"/>
        <w:contextualSpacing w:val="0"/>
        <w:rPr>
          <w:rFonts w:ascii="Arial" w:hAnsi="Arial" w:cs="Arial"/>
          <w:sz w:val="22"/>
          <w:szCs w:val="22"/>
        </w:rPr>
      </w:pPr>
      <w:r w:rsidRPr="009F0645">
        <w:rPr>
          <w:rFonts w:ascii="Arial" w:hAnsi="Arial" w:cs="Arial"/>
          <w:sz w:val="22"/>
          <w:szCs w:val="22"/>
        </w:rPr>
        <w:lastRenderedPageBreak/>
        <w:t>poprawy gospodarowania odpadami.</w:t>
      </w:r>
    </w:p>
    <w:p w14:paraId="116EE1CC" w14:textId="5FA4A897" w:rsidR="00A76008" w:rsidRPr="00691E58" w:rsidRDefault="00A76008" w:rsidP="005D5676">
      <w:pPr>
        <w:autoSpaceDE w:val="0"/>
        <w:autoSpaceDN w:val="0"/>
        <w:adjustRightInd w:val="0"/>
        <w:spacing w:after="120" w:line="240" w:lineRule="auto"/>
        <w:rPr>
          <w:rFonts w:ascii="Arial" w:hAnsi="Arial" w:cs="Arial"/>
          <w:i/>
          <w:sz w:val="20"/>
          <w:szCs w:val="20"/>
        </w:rPr>
      </w:pPr>
      <w:r w:rsidRPr="0089120D">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sidRPr="002E05CB">
        <w:rPr>
          <w:rFonts w:ascii="Arial" w:eastAsia="Times New Roman" w:hAnsi="Arial" w:cs="Arial"/>
          <w:i/>
          <w:sz w:val="20"/>
          <w:szCs w:val="20"/>
          <w:lang w:eastAsia="pl-PL"/>
        </w:rPr>
        <w:t>PI 6</w:t>
      </w:r>
      <w:r>
        <w:rPr>
          <w:rFonts w:ascii="Arial" w:eastAsia="Times New Roman" w:hAnsi="Arial" w:cs="Arial"/>
          <w:i/>
          <w:sz w:val="20"/>
          <w:szCs w:val="20"/>
          <w:lang w:eastAsia="pl-PL"/>
        </w:rPr>
        <w:t>a</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6a"/>
        <w:tblDescription w:val="Tabela przedstawia specyficzne dla programu wskaźniki rezultatu w podziale na poszczególne cele (w odniesieniu do Europejskiego Funduszu Rozwoju Regionalnego i Funduszu Spójności) - PI 6a."/>
      </w:tblPr>
      <w:tblGrid>
        <w:gridCol w:w="567"/>
        <w:gridCol w:w="2852"/>
        <w:gridCol w:w="851"/>
        <w:gridCol w:w="1275"/>
        <w:gridCol w:w="851"/>
        <w:gridCol w:w="709"/>
        <w:gridCol w:w="749"/>
        <w:gridCol w:w="993"/>
        <w:gridCol w:w="993"/>
      </w:tblGrid>
      <w:tr w:rsidR="00B04FE2" w:rsidRPr="000516E3" w14:paraId="4AF36E4B" w14:textId="77777777" w:rsidTr="00E44C87">
        <w:trPr>
          <w:cantSplit/>
          <w:trHeight w:val="1399"/>
          <w:jc w:val="center"/>
        </w:trPr>
        <w:tc>
          <w:tcPr>
            <w:tcW w:w="567" w:type="dxa"/>
            <w:shd w:val="clear" w:color="auto" w:fill="D9D9D9"/>
            <w:textDirection w:val="btLr"/>
            <w:vAlign w:val="center"/>
          </w:tcPr>
          <w:p w14:paraId="65D90608"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Lp.</w:t>
            </w:r>
          </w:p>
        </w:tc>
        <w:tc>
          <w:tcPr>
            <w:tcW w:w="2852" w:type="dxa"/>
            <w:shd w:val="clear" w:color="auto" w:fill="D9D9D9"/>
            <w:textDirection w:val="btLr"/>
            <w:vAlign w:val="center"/>
          </w:tcPr>
          <w:p w14:paraId="51C94037"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Wskaźnik</w:t>
            </w:r>
          </w:p>
        </w:tc>
        <w:tc>
          <w:tcPr>
            <w:tcW w:w="851" w:type="dxa"/>
            <w:shd w:val="clear" w:color="auto" w:fill="D9D9D9"/>
            <w:textDirection w:val="btLr"/>
            <w:vAlign w:val="center"/>
          </w:tcPr>
          <w:p w14:paraId="30B1599E"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Jednostka pomiaru</w:t>
            </w:r>
          </w:p>
        </w:tc>
        <w:tc>
          <w:tcPr>
            <w:tcW w:w="1275" w:type="dxa"/>
            <w:shd w:val="clear" w:color="auto" w:fill="D9D9D9"/>
            <w:textDirection w:val="btLr"/>
            <w:vAlign w:val="center"/>
          </w:tcPr>
          <w:p w14:paraId="1EC7E1DC" w14:textId="5304F6C0"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Kategoria regionu (</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c>
          <w:tcPr>
            <w:tcW w:w="851" w:type="dxa"/>
            <w:shd w:val="clear" w:color="auto" w:fill="D9D9D9"/>
            <w:textDirection w:val="btLr"/>
            <w:vAlign w:val="center"/>
          </w:tcPr>
          <w:p w14:paraId="75307821"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bazowa</w:t>
            </w:r>
          </w:p>
        </w:tc>
        <w:tc>
          <w:tcPr>
            <w:tcW w:w="709" w:type="dxa"/>
            <w:shd w:val="clear" w:color="auto" w:fill="D9D9D9"/>
            <w:textDirection w:val="btLr"/>
            <w:vAlign w:val="center"/>
          </w:tcPr>
          <w:p w14:paraId="5F7D8791"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Rok bazowy</w:t>
            </w:r>
          </w:p>
        </w:tc>
        <w:tc>
          <w:tcPr>
            <w:tcW w:w="749" w:type="dxa"/>
            <w:shd w:val="clear" w:color="auto" w:fill="D9D9D9"/>
            <w:textDirection w:val="btLr"/>
            <w:vAlign w:val="center"/>
          </w:tcPr>
          <w:p w14:paraId="7A5AC02C" w14:textId="3CB49CD7" w:rsidR="00A76008" w:rsidRPr="001A251C" w:rsidRDefault="00A76008" w:rsidP="008F5AD1">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docelowa</w:t>
            </w:r>
            <w:r w:rsidR="008F5AD1">
              <w:rPr>
                <w:rFonts w:ascii="Arial" w:hAnsi="Arial" w:cs="Arial"/>
                <w:b/>
                <w:sz w:val="16"/>
                <w:szCs w:val="16"/>
                <w:lang w:val="pl-PL"/>
              </w:rPr>
              <w:t xml:space="preserve"> </w:t>
            </w:r>
            <w:r w:rsidRPr="001A251C">
              <w:rPr>
                <w:rFonts w:ascii="Arial" w:hAnsi="Arial" w:cs="Arial"/>
                <w:b/>
                <w:sz w:val="16"/>
                <w:szCs w:val="16"/>
              </w:rPr>
              <w:t>(2023)</w:t>
            </w:r>
          </w:p>
        </w:tc>
        <w:tc>
          <w:tcPr>
            <w:tcW w:w="993" w:type="dxa"/>
            <w:shd w:val="clear" w:color="auto" w:fill="D9D9D9"/>
            <w:textDirection w:val="btLr"/>
            <w:vAlign w:val="center"/>
          </w:tcPr>
          <w:p w14:paraId="068B3F9D"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Źródło danych</w:t>
            </w:r>
          </w:p>
        </w:tc>
        <w:tc>
          <w:tcPr>
            <w:tcW w:w="993" w:type="dxa"/>
            <w:shd w:val="clear" w:color="auto" w:fill="D9D9D9"/>
            <w:textDirection w:val="btLr"/>
            <w:vAlign w:val="center"/>
          </w:tcPr>
          <w:p w14:paraId="2714259B"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Częstotliwość pomiaru</w:t>
            </w:r>
          </w:p>
        </w:tc>
      </w:tr>
      <w:tr w:rsidR="00A76008" w:rsidRPr="000516E3" w14:paraId="464AEE8D" w14:textId="77777777" w:rsidTr="0032066A">
        <w:trPr>
          <w:cantSplit/>
          <w:trHeight w:val="754"/>
          <w:jc w:val="center"/>
        </w:trPr>
        <w:tc>
          <w:tcPr>
            <w:tcW w:w="567" w:type="dxa"/>
            <w:shd w:val="clear" w:color="auto" w:fill="auto"/>
            <w:vAlign w:val="center"/>
          </w:tcPr>
          <w:p w14:paraId="77DB1BEB"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2852" w:type="dxa"/>
            <w:shd w:val="clear" w:color="auto" w:fill="auto"/>
            <w:vAlign w:val="center"/>
          </w:tcPr>
          <w:p w14:paraId="2BCAFD0F" w14:textId="07ADEC50"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 xml:space="preserve">Udział odebranych </w:t>
            </w:r>
            <w:r w:rsidR="00AE45C0" w:rsidRPr="001A251C">
              <w:rPr>
                <w:rFonts w:ascii="Arial" w:hAnsi="Arial" w:cs="Arial"/>
                <w:sz w:val="16"/>
                <w:szCs w:val="16"/>
              </w:rPr>
              <w:t>i</w:t>
            </w:r>
            <w:r w:rsidR="00AE45C0">
              <w:rPr>
                <w:rFonts w:ascii="Arial" w:hAnsi="Arial" w:cs="Arial"/>
                <w:sz w:val="16"/>
                <w:szCs w:val="16"/>
              </w:rPr>
              <w:t> </w:t>
            </w:r>
            <w:r w:rsidRPr="001A251C">
              <w:rPr>
                <w:rFonts w:ascii="Arial" w:hAnsi="Arial" w:cs="Arial"/>
                <w:sz w:val="16"/>
                <w:szCs w:val="16"/>
              </w:rPr>
              <w:t xml:space="preserve">zbieranych odpadów takich jak papier </w:t>
            </w:r>
            <w:r w:rsidR="00AE45C0" w:rsidRPr="001A251C">
              <w:rPr>
                <w:rFonts w:ascii="Arial" w:hAnsi="Arial" w:cs="Arial"/>
                <w:sz w:val="16"/>
                <w:szCs w:val="16"/>
              </w:rPr>
              <w:t>i</w:t>
            </w:r>
            <w:r w:rsidR="00AE45C0">
              <w:rPr>
                <w:rFonts w:ascii="Arial" w:hAnsi="Arial" w:cs="Arial"/>
                <w:sz w:val="16"/>
                <w:szCs w:val="16"/>
              </w:rPr>
              <w:t> </w:t>
            </w:r>
            <w:r w:rsidRPr="001A251C">
              <w:rPr>
                <w:rFonts w:ascii="Arial" w:hAnsi="Arial" w:cs="Arial"/>
                <w:sz w:val="16"/>
                <w:szCs w:val="16"/>
              </w:rPr>
              <w:t xml:space="preserve">tektura, metale, szkło oraz tworzywa sztuczne, </w:t>
            </w:r>
            <w:r w:rsidR="00AE45C0" w:rsidRPr="001A251C">
              <w:rPr>
                <w:rFonts w:ascii="Arial" w:hAnsi="Arial" w:cs="Arial"/>
                <w:sz w:val="16"/>
                <w:szCs w:val="16"/>
              </w:rPr>
              <w:t>w</w:t>
            </w:r>
            <w:r w:rsidR="00AE45C0">
              <w:rPr>
                <w:rFonts w:ascii="Arial" w:hAnsi="Arial" w:cs="Arial"/>
                <w:sz w:val="16"/>
                <w:szCs w:val="16"/>
              </w:rPr>
              <w:t> </w:t>
            </w:r>
            <w:r w:rsidRPr="001A251C">
              <w:rPr>
                <w:rFonts w:ascii="Arial" w:hAnsi="Arial" w:cs="Arial"/>
                <w:sz w:val="16"/>
                <w:szCs w:val="16"/>
              </w:rPr>
              <w:t xml:space="preserve">masie wszystkich odebranych </w:t>
            </w:r>
            <w:r w:rsidR="00AE45C0" w:rsidRPr="001A251C">
              <w:rPr>
                <w:rFonts w:ascii="Arial" w:hAnsi="Arial" w:cs="Arial"/>
                <w:sz w:val="16"/>
                <w:szCs w:val="16"/>
              </w:rPr>
              <w:t>i</w:t>
            </w:r>
            <w:r w:rsidR="00AE45C0">
              <w:rPr>
                <w:rFonts w:ascii="Arial" w:hAnsi="Arial" w:cs="Arial"/>
                <w:sz w:val="16"/>
                <w:szCs w:val="16"/>
              </w:rPr>
              <w:t> </w:t>
            </w:r>
            <w:r w:rsidRPr="001A251C">
              <w:rPr>
                <w:rFonts w:ascii="Arial" w:hAnsi="Arial" w:cs="Arial"/>
                <w:sz w:val="16"/>
                <w:szCs w:val="16"/>
              </w:rPr>
              <w:t xml:space="preserve">zebranych odpadów komunalnych </w:t>
            </w:r>
            <w:r w:rsidR="00AE45C0" w:rsidRPr="001A251C">
              <w:rPr>
                <w:rFonts w:ascii="Arial" w:hAnsi="Arial" w:cs="Arial"/>
                <w:sz w:val="16"/>
                <w:szCs w:val="16"/>
              </w:rPr>
              <w:t>w</w:t>
            </w:r>
            <w:r w:rsidR="00AE45C0">
              <w:rPr>
                <w:rFonts w:ascii="Arial" w:hAnsi="Arial" w:cs="Arial"/>
                <w:sz w:val="16"/>
                <w:szCs w:val="16"/>
              </w:rPr>
              <w:t> </w:t>
            </w:r>
            <w:r w:rsidRPr="001A251C">
              <w:rPr>
                <w:rFonts w:ascii="Arial" w:hAnsi="Arial" w:cs="Arial"/>
                <w:sz w:val="16"/>
                <w:szCs w:val="16"/>
              </w:rPr>
              <w:t>skali województwa</w:t>
            </w:r>
          </w:p>
        </w:tc>
        <w:tc>
          <w:tcPr>
            <w:tcW w:w="851" w:type="dxa"/>
            <w:shd w:val="clear" w:color="auto" w:fill="auto"/>
            <w:vAlign w:val="center"/>
          </w:tcPr>
          <w:p w14:paraId="255AF780"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w:t>
            </w:r>
          </w:p>
        </w:tc>
        <w:tc>
          <w:tcPr>
            <w:tcW w:w="1275" w:type="dxa"/>
            <w:shd w:val="clear" w:color="auto" w:fill="auto"/>
            <w:vAlign w:val="center"/>
          </w:tcPr>
          <w:p w14:paraId="2DD5B52E"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851" w:type="dxa"/>
            <w:shd w:val="clear" w:color="auto" w:fill="auto"/>
            <w:vAlign w:val="center"/>
          </w:tcPr>
          <w:p w14:paraId="7A946AB7"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11</w:t>
            </w:r>
          </w:p>
        </w:tc>
        <w:tc>
          <w:tcPr>
            <w:tcW w:w="709" w:type="dxa"/>
            <w:shd w:val="clear" w:color="auto" w:fill="auto"/>
            <w:vAlign w:val="center"/>
          </w:tcPr>
          <w:p w14:paraId="2ACEF9D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2013</w:t>
            </w:r>
          </w:p>
        </w:tc>
        <w:tc>
          <w:tcPr>
            <w:tcW w:w="749" w:type="dxa"/>
            <w:shd w:val="clear" w:color="auto" w:fill="auto"/>
            <w:vAlign w:val="center"/>
          </w:tcPr>
          <w:p w14:paraId="6153CDFA"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21</w:t>
            </w:r>
          </w:p>
        </w:tc>
        <w:tc>
          <w:tcPr>
            <w:tcW w:w="993" w:type="dxa"/>
            <w:shd w:val="clear" w:color="auto" w:fill="auto"/>
            <w:vAlign w:val="center"/>
          </w:tcPr>
          <w:p w14:paraId="6711C8FC"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eastAsia="pl-PL"/>
              </w:rPr>
              <w:t xml:space="preserve"> GUS</w:t>
            </w:r>
          </w:p>
        </w:tc>
        <w:tc>
          <w:tcPr>
            <w:tcW w:w="993" w:type="dxa"/>
            <w:shd w:val="clear" w:color="auto" w:fill="auto"/>
            <w:vAlign w:val="center"/>
          </w:tcPr>
          <w:p w14:paraId="30584B3B"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 xml:space="preserve">Roczna </w:t>
            </w:r>
          </w:p>
        </w:tc>
      </w:tr>
    </w:tbl>
    <w:p w14:paraId="2FE44B2D" w14:textId="71F5AF5C" w:rsidR="00A76008" w:rsidRPr="00185118" w:rsidRDefault="00A76008" w:rsidP="00185118">
      <w:pPr>
        <w:pStyle w:val="Nagwek5"/>
        <w:spacing w:before="160" w:after="160"/>
        <w:rPr>
          <w:rFonts w:ascii="Arial" w:hAnsi="Arial" w:cs="Arial"/>
          <w:sz w:val="20"/>
          <w:szCs w:val="20"/>
        </w:rPr>
      </w:pPr>
      <w:bookmarkStart w:id="186" w:name="_Toc181624845"/>
      <w:r w:rsidRPr="00185118">
        <w:rPr>
          <w:rFonts w:ascii="Arial" w:hAnsi="Arial" w:cs="Arial"/>
          <w:sz w:val="20"/>
          <w:szCs w:val="20"/>
        </w:rPr>
        <w:t xml:space="preserve">2.A.6 Przedsięwzięcie, które ma zostać objęte wsparciem </w:t>
      </w:r>
      <w:r w:rsidR="00AE45C0" w:rsidRPr="00185118">
        <w:rPr>
          <w:rFonts w:ascii="Arial" w:hAnsi="Arial" w:cs="Arial"/>
          <w:sz w:val="20"/>
          <w:szCs w:val="20"/>
        </w:rPr>
        <w:t>w </w:t>
      </w:r>
      <w:r w:rsidRPr="00185118">
        <w:rPr>
          <w:rFonts w:ascii="Arial" w:hAnsi="Arial" w:cs="Arial"/>
          <w:sz w:val="20"/>
          <w:szCs w:val="20"/>
        </w:rPr>
        <w:t>ramach priorytetu inwestycyjnego</w:t>
      </w:r>
      <w:bookmarkEnd w:id="186"/>
    </w:p>
    <w:p w14:paraId="6FABB44B" w14:textId="295BB38F" w:rsidR="00A76008" w:rsidRPr="00185118" w:rsidRDefault="00A76008" w:rsidP="00185118">
      <w:pPr>
        <w:pStyle w:val="Nagwek6"/>
        <w:spacing w:before="160" w:after="160"/>
        <w:rPr>
          <w:rFonts w:ascii="Arial" w:hAnsi="Arial" w:cs="Arial"/>
          <w:sz w:val="20"/>
          <w:szCs w:val="20"/>
        </w:rPr>
      </w:pPr>
      <w:bookmarkStart w:id="187" w:name="_Toc181624846"/>
      <w:r w:rsidRPr="00185118">
        <w:rPr>
          <w:rFonts w:ascii="Arial" w:hAnsi="Arial" w:cs="Arial"/>
          <w:sz w:val="20"/>
          <w:szCs w:val="20"/>
        </w:rPr>
        <w:t xml:space="preserve">2.A.6.1 Opis typów </w:t>
      </w:r>
      <w:r w:rsidR="00AE45C0" w:rsidRPr="00185118">
        <w:rPr>
          <w:rFonts w:ascii="Arial" w:hAnsi="Arial" w:cs="Arial"/>
          <w:sz w:val="20"/>
          <w:szCs w:val="20"/>
        </w:rPr>
        <w:t>i </w:t>
      </w:r>
      <w:r w:rsidRPr="00185118">
        <w:rPr>
          <w:rFonts w:ascii="Arial" w:hAnsi="Arial" w:cs="Arial"/>
          <w:sz w:val="20"/>
          <w:szCs w:val="20"/>
        </w:rPr>
        <w:t xml:space="preserve">przykłady przedsięwzięć, które mają zostać objęte wsparciem, ich oczekiwany wkład </w:t>
      </w:r>
      <w:r w:rsidR="00AE45C0" w:rsidRPr="00185118">
        <w:rPr>
          <w:rFonts w:ascii="Arial" w:hAnsi="Arial" w:cs="Arial"/>
          <w:sz w:val="20"/>
          <w:szCs w:val="20"/>
        </w:rPr>
        <w:t>w </w:t>
      </w:r>
      <w:r w:rsidRPr="00185118">
        <w:rPr>
          <w:rFonts w:ascii="Arial" w:hAnsi="Arial" w:cs="Arial"/>
          <w:sz w:val="20"/>
          <w:szCs w:val="20"/>
        </w:rPr>
        <w:t xml:space="preserve">realizację celów szczegółowych, </w:t>
      </w:r>
      <w:r w:rsidR="00AE45C0" w:rsidRPr="00185118">
        <w:rPr>
          <w:rFonts w:ascii="Arial" w:hAnsi="Arial" w:cs="Arial"/>
          <w:sz w:val="20"/>
          <w:szCs w:val="20"/>
        </w:rPr>
        <w:t>w </w:t>
      </w:r>
      <w:r w:rsidRPr="00185118">
        <w:rPr>
          <w:rFonts w:ascii="Arial" w:hAnsi="Arial" w:cs="Arial"/>
          <w:sz w:val="20"/>
          <w:szCs w:val="20"/>
        </w:rPr>
        <w:t xml:space="preserve">stosownych przypadkach, wskazanie głównych grup docelowych, poszczególnych terytoriów docelowych </w:t>
      </w:r>
      <w:r w:rsidR="00AE45C0" w:rsidRPr="00185118">
        <w:rPr>
          <w:rFonts w:ascii="Arial" w:hAnsi="Arial" w:cs="Arial"/>
          <w:sz w:val="20"/>
          <w:szCs w:val="20"/>
        </w:rPr>
        <w:t>i </w:t>
      </w:r>
      <w:r w:rsidRPr="00185118">
        <w:rPr>
          <w:rFonts w:ascii="Arial" w:hAnsi="Arial" w:cs="Arial"/>
          <w:sz w:val="20"/>
          <w:szCs w:val="20"/>
        </w:rPr>
        <w:t>typów beneficjentów</w:t>
      </w:r>
      <w:bookmarkEnd w:id="187"/>
    </w:p>
    <w:p w14:paraId="2930A160" w14:textId="7955628A" w:rsidR="00425E3E" w:rsidRDefault="00A76008" w:rsidP="005D5676">
      <w:pPr>
        <w:autoSpaceDE w:val="0"/>
        <w:autoSpaceDN w:val="0"/>
        <w:adjustRightInd w:val="0"/>
        <w:spacing w:before="120" w:after="120"/>
        <w:rPr>
          <w:rFonts w:ascii="Arial" w:hAnsi="Arial" w:cs="Arial"/>
        </w:rPr>
      </w:pPr>
      <w:r w:rsidRPr="002E05CB">
        <w:rPr>
          <w:rFonts w:ascii="Arial" w:hAnsi="Arial" w:cs="Arial"/>
        </w:rPr>
        <w:t>W perspektywie finansowej 2014-2020 za priorytetowy obszar interwencji należy uznać odpady komunalne, które wymagać będą zakrojonych na szeroką skalę działań wspierających rozwiązania pozwalające na stworzenie systemu selektywne</w:t>
      </w:r>
      <w:r>
        <w:rPr>
          <w:rFonts w:ascii="Arial" w:hAnsi="Arial" w:cs="Arial"/>
        </w:rPr>
        <w:t>go</w:t>
      </w:r>
      <w:r w:rsidRPr="002E05CB">
        <w:rPr>
          <w:rFonts w:ascii="Arial" w:hAnsi="Arial" w:cs="Arial"/>
        </w:rPr>
        <w:t xml:space="preserve"> zbi</w:t>
      </w:r>
      <w:r>
        <w:rPr>
          <w:rFonts w:ascii="Arial" w:hAnsi="Arial" w:cs="Arial"/>
        </w:rPr>
        <w:t>erania</w:t>
      </w:r>
      <w:r w:rsidRPr="002E05CB">
        <w:rPr>
          <w:rFonts w:ascii="Arial" w:hAnsi="Arial" w:cs="Arial"/>
        </w:rPr>
        <w:t xml:space="preserve"> oraz budowę instalacji pozwalający</w:t>
      </w:r>
      <w:r>
        <w:rPr>
          <w:rFonts w:ascii="Arial" w:hAnsi="Arial" w:cs="Arial"/>
        </w:rPr>
        <w:t>ch</w:t>
      </w:r>
      <w:r w:rsidRPr="002E05CB">
        <w:rPr>
          <w:rFonts w:ascii="Arial" w:hAnsi="Arial" w:cs="Arial"/>
        </w:rPr>
        <w:t xml:space="preserve"> na zwiększenie ilości surowców wtórnych poddanych recyklingowi.</w:t>
      </w:r>
    </w:p>
    <w:p w14:paraId="49ABAABA" w14:textId="3C40A768" w:rsidR="00A76008" w:rsidRDefault="00A76008" w:rsidP="005D5676">
      <w:pPr>
        <w:autoSpaceDE w:val="0"/>
        <w:autoSpaceDN w:val="0"/>
        <w:adjustRightInd w:val="0"/>
        <w:spacing w:before="120" w:after="120"/>
        <w:rPr>
          <w:rFonts w:ascii="Arial" w:hAnsi="Arial" w:cs="Arial"/>
        </w:rPr>
      </w:pPr>
      <w:r w:rsidRPr="002E05CB">
        <w:rPr>
          <w:rFonts w:ascii="Arial" w:hAnsi="Arial" w:cs="Arial"/>
        </w:rPr>
        <w:t>Również gospodarka odpadami niebezpiecznymi wymaga prawidłowego prowadzenia i szczególnej kontroli.</w:t>
      </w:r>
      <w:r>
        <w:rPr>
          <w:rFonts w:ascii="Arial" w:hAnsi="Arial" w:cs="Arial"/>
        </w:rPr>
        <w:t xml:space="preserve"> Jednym </w:t>
      </w:r>
      <w:r w:rsidR="00AE45C0">
        <w:rPr>
          <w:rFonts w:ascii="Arial" w:hAnsi="Arial" w:cs="Arial"/>
        </w:rPr>
        <w:t>z </w:t>
      </w:r>
      <w:r>
        <w:rPr>
          <w:rFonts w:ascii="Arial" w:hAnsi="Arial" w:cs="Arial"/>
        </w:rPr>
        <w:t xml:space="preserve">jej elementów jest budowa </w:t>
      </w:r>
      <w:r w:rsidR="00AE45C0">
        <w:rPr>
          <w:rFonts w:ascii="Arial" w:hAnsi="Arial" w:cs="Arial"/>
        </w:rPr>
        <w:t>i </w:t>
      </w:r>
      <w:r>
        <w:rPr>
          <w:rFonts w:ascii="Arial" w:hAnsi="Arial" w:cs="Arial"/>
        </w:rPr>
        <w:t>rozbudowa składowisk odpadów zawierających azbest.</w:t>
      </w:r>
    </w:p>
    <w:p w14:paraId="59C18D04" w14:textId="0DD144D1" w:rsidR="00A76008" w:rsidRPr="002E05CB" w:rsidRDefault="00A76008" w:rsidP="005D5676">
      <w:pPr>
        <w:autoSpaceDE w:val="0"/>
        <w:autoSpaceDN w:val="0"/>
        <w:adjustRightInd w:val="0"/>
        <w:spacing w:before="120" w:after="120"/>
        <w:rPr>
          <w:rFonts w:ascii="Arial" w:hAnsi="Arial" w:cs="Arial"/>
        </w:rPr>
      </w:pPr>
      <w:r>
        <w:rPr>
          <w:rFonts w:ascii="Arial" w:hAnsi="Arial" w:cs="Arial"/>
        </w:rPr>
        <w:t>Wspierana powinna być także gospodarka osadami ściekowymi, które są j</w:t>
      </w:r>
      <w:r w:rsidRPr="00032CD3">
        <w:rPr>
          <w:rFonts w:ascii="Arial" w:hAnsi="Arial" w:cs="Arial"/>
        </w:rPr>
        <w:t xml:space="preserve">ednym </w:t>
      </w:r>
      <w:r w:rsidR="00AE45C0" w:rsidRPr="00032CD3">
        <w:rPr>
          <w:rFonts w:ascii="Arial" w:hAnsi="Arial" w:cs="Arial"/>
        </w:rPr>
        <w:t>z</w:t>
      </w:r>
      <w:r w:rsidR="00AE45C0">
        <w:rPr>
          <w:rFonts w:ascii="Arial" w:hAnsi="Arial" w:cs="Arial"/>
        </w:rPr>
        <w:t> </w:t>
      </w:r>
      <w:r w:rsidRPr="00032CD3">
        <w:rPr>
          <w:rFonts w:ascii="Arial" w:hAnsi="Arial" w:cs="Arial"/>
        </w:rPr>
        <w:t>rodzajów odpadów innyc</w:t>
      </w:r>
      <w:r>
        <w:rPr>
          <w:rFonts w:ascii="Arial" w:hAnsi="Arial" w:cs="Arial"/>
        </w:rPr>
        <w:t>h niż komunalne.</w:t>
      </w:r>
    </w:p>
    <w:p w14:paraId="714BBE6C" w14:textId="51EED77E" w:rsidR="00A76008" w:rsidRDefault="00A76008" w:rsidP="005D5676">
      <w:pPr>
        <w:autoSpaceDE w:val="0"/>
        <w:autoSpaceDN w:val="0"/>
        <w:adjustRightInd w:val="0"/>
        <w:spacing w:before="120" w:after="120"/>
        <w:rPr>
          <w:rFonts w:ascii="Arial" w:hAnsi="Arial" w:cs="Arial"/>
        </w:rPr>
      </w:pPr>
      <w:r w:rsidRPr="002E05CB">
        <w:rPr>
          <w:rFonts w:ascii="Arial" w:hAnsi="Arial" w:cs="Arial"/>
        </w:rPr>
        <w:t xml:space="preserve">Istotne są także działania wspierające zamykanie </w:t>
      </w:r>
      <w:r w:rsidR="00AE45C0" w:rsidRPr="002E05CB">
        <w:rPr>
          <w:rFonts w:ascii="Arial" w:hAnsi="Arial" w:cs="Arial"/>
        </w:rPr>
        <w:t>i</w:t>
      </w:r>
      <w:r w:rsidR="00AE45C0">
        <w:rPr>
          <w:rFonts w:ascii="Arial" w:hAnsi="Arial" w:cs="Arial"/>
        </w:rPr>
        <w:t> </w:t>
      </w:r>
      <w:r w:rsidRPr="002E05CB">
        <w:rPr>
          <w:rFonts w:ascii="Arial" w:hAnsi="Arial" w:cs="Arial"/>
        </w:rPr>
        <w:t>rekultywację składowisk odpadów, w szczególności</w:t>
      </w:r>
      <w:r>
        <w:rPr>
          <w:rFonts w:ascii="Arial" w:hAnsi="Arial" w:cs="Arial"/>
        </w:rPr>
        <w:t>,</w:t>
      </w:r>
      <w:r w:rsidRPr="002E05CB">
        <w:rPr>
          <w:rFonts w:ascii="Arial" w:hAnsi="Arial" w:cs="Arial"/>
        </w:rPr>
        <w:t xml:space="preserve"> gdy składowisko może stanowić istotne zagrożenie dla środowiska.</w:t>
      </w:r>
    </w:p>
    <w:p w14:paraId="01D52BA0" w14:textId="063A9547" w:rsidR="00A76008" w:rsidRDefault="00A76008" w:rsidP="005D5676">
      <w:pPr>
        <w:autoSpaceDE w:val="0"/>
        <w:autoSpaceDN w:val="0"/>
        <w:adjustRightInd w:val="0"/>
        <w:spacing w:before="120" w:after="120"/>
        <w:rPr>
          <w:rFonts w:ascii="Arial" w:hAnsi="Arial" w:cs="Arial"/>
        </w:rPr>
      </w:pPr>
      <w:r w:rsidRPr="002E05CB">
        <w:rPr>
          <w:rFonts w:ascii="Arial" w:hAnsi="Arial" w:cs="Arial"/>
        </w:rPr>
        <w:t xml:space="preserve">Inwestycje </w:t>
      </w:r>
      <w:r w:rsidR="00AE45C0" w:rsidRPr="002E05CB">
        <w:rPr>
          <w:rFonts w:ascii="Arial" w:hAnsi="Arial" w:cs="Arial"/>
        </w:rPr>
        <w:t>w</w:t>
      </w:r>
      <w:r w:rsidR="00AE45C0">
        <w:rPr>
          <w:rFonts w:ascii="Arial" w:hAnsi="Arial" w:cs="Arial"/>
        </w:rPr>
        <w:t> </w:t>
      </w:r>
      <w:r w:rsidRPr="002E05CB">
        <w:rPr>
          <w:rFonts w:ascii="Arial" w:hAnsi="Arial" w:cs="Arial"/>
        </w:rPr>
        <w:t xml:space="preserve">sektorze gospodarki odpadami będą realizowane zgodnie </w:t>
      </w:r>
      <w:r w:rsidR="00AE45C0" w:rsidRPr="002E05CB">
        <w:rPr>
          <w:rFonts w:ascii="Arial" w:hAnsi="Arial" w:cs="Arial"/>
        </w:rPr>
        <w:t>z</w:t>
      </w:r>
      <w:r w:rsidR="00AE45C0">
        <w:rPr>
          <w:rFonts w:ascii="Arial" w:hAnsi="Arial" w:cs="Arial"/>
        </w:rPr>
        <w:t> </w:t>
      </w:r>
      <w:r w:rsidRPr="002E05CB">
        <w:rPr>
          <w:rFonts w:ascii="Arial" w:hAnsi="Arial" w:cs="Arial"/>
        </w:rPr>
        <w:t xml:space="preserve">unijną </w:t>
      </w:r>
      <w:r w:rsidRPr="008D015F">
        <w:rPr>
          <w:rFonts w:ascii="Arial" w:hAnsi="Arial" w:cs="Arial"/>
        </w:rPr>
        <w:t>hierarchią sposobów postępowania z</w:t>
      </w:r>
      <w:r>
        <w:rPr>
          <w:rFonts w:ascii="Arial" w:hAnsi="Arial" w:cs="Arial"/>
        </w:rPr>
        <w:t> </w:t>
      </w:r>
      <w:r w:rsidRPr="008D015F">
        <w:rPr>
          <w:rFonts w:ascii="Arial" w:hAnsi="Arial" w:cs="Arial"/>
        </w:rPr>
        <w:t>odpadami</w:t>
      </w:r>
      <w:r w:rsidRPr="002E05CB">
        <w:rPr>
          <w:rFonts w:ascii="Arial" w:hAnsi="Arial" w:cs="Arial"/>
        </w:rPr>
        <w:t>, która nadaje priorytet zapobieganiu powstawaniu odpadów, ich ponownemu wykorzystaniu, ich przygotowan</w:t>
      </w:r>
      <w:r>
        <w:rPr>
          <w:rFonts w:ascii="Arial" w:hAnsi="Arial" w:cs="Arial"/>
        </w:rPr>
        <w:t>iu do ponownego użycia i </w:t>
      </w:r>
      <w:r w:rsidRPr="002E05CB">
        <w:rPr>
          <w:rFonts w:ascii="Arial" w:hAnsi="Arial" w:cs="Arial"/>
        </w:rPr>
        <w:t xml:space="preserve">recyklingowi. </w:t>
      </w:r>
      <w:r>
        <w:rPr>
          <w:rFonts w:ascii="Arial" w:hAnsi="Arial" w:cs="Arial"/>
        </w:rPr>
        <w:t xml:space="preserve">Dlatego szczególna uwaga zostanie skupiona na rozbudowie infrastruktury w zakresie selektywnego zbierania </w:t>
      </w:r>
      <w:r w:rsidR="00AE45C0">
        <w:rPr>
          <w:rFonts w:ascii="Arial" w:hAnsi="Arial" w:cs="Arial"/>
        </w:rPr>
        <w:t>i </w:t>
      </w:r>
      <w:r>
        <w:rPr>
          <w:rFonts w:ascii="Arial" w:hAnsi="Arial" w:cs="Arial"/>
        </w:rPr>
        <w:t>przygotowywania do recyklingu.</w:t>
      </w:r>
    </w:p>
    <w:p w14:paraId="69F74C4C" w14:textId="2A757C70" w:rsidR="00A76008" w:rsidRPr="002E05CB" w:rsidRDefault="00A76008" w:rsidP="005D5676">
      <w:pPr>
        <w:autoSpaceDE w:val="0"/>
        <w:autoSpaceDN w:val="0"/>
        <w:adjustRightInd w:val="0"/>
        <w:spacing w:before="120" w:after="120"/>
        <w:rPr>
          <w:rFonts w:ascii="Arial" w:hAnsi="Arial" w:cs="Arial"/>
        </w:rPr>
      </w:pPr>
      <w:r>
        <w:rPr>
          <w:rFonts w:ascii="Arial" w:hAnsi="Arial" w:cs="Arial"/>
        </w:rPr>
        <w:t>Podsumowując, r</w:t>
      </w:r>
      <w:r w:rsidRPr="00712FC4">
        <w:rPr>
          <w:rFonts w:ascii="Arial" w:hAnsi="Arial" w:cs="Arial"/>
        </w:rPr>
        <w:t>ealizowane projekty będą obejmo</w:t>
      </w:r>
      <w:r w:rsidR="00D27500">
        <w:rPr>
          <w:rFonts w:ascii="Arial" w:hAnsi="Arial" w:cs="Arial"/>
        </w:rPr>
        <w:t>wać infrastrukturę niezbędną do </w:t>
      </w:r>
      <w:r w:rsidRPr="00712FC4">
        <w:rPr>
          <w:rFonts w:ascii="Arial" w:hAnsi="Arial" w:cs="Arial"/>
        </w:rPr>
        <w:t xml:space="preserve">zapewnienia kompleksowej gospodarki odpadami </w:t>
      </w:r>
      <w:r w:rsidR="00AE45C0" w:rsidRPr="00712FC4">
        <w:rPr>
          <w:rFonts w:ascii="Arial" w:hAnsi="Arial" w:cs="Arial"/>
        </w:rPr>
        <w:t>w</w:t>
      </w:r>
      <w:r w:rsidR="00AE45C0">
        <w:rPr>
          <w:rFonts w:ascii="Arial" w:hAnsi="Arial" w:cs="Arial"/>
        </w:rPr>
        <w:t> </w:t>
      </w:r>
      <w:r w:rsidRPr="00712FC4">
        <w:rPr>
          <w:rFonts w:ascii="Arial" w:hAnsi="Arial" w:cs="Arial"/>
        </w:rPr>
        <w:t>regionie, zaplanowan</w:t>
      </w:r>
      <w:r>
        <w:rPr>
          <w:rFonts w:ascii="Arial" w:hAnsi="Arial" w:cs="Arial"/>
        </w:rPr>
        <w:t>ą zgodnie z </w:t>
      </w:r>
      <w:r w:rsidRPr="00712FC4">
        <w:rPr>
          <w:rFonts w:ascii="Arial" w:hAnsi="Arial" w:cs="Arial"/>
        </w:rPr>
        <w:t xml:space="preserve">hierarchią </w:t>
      </w:r>
      <w:r>
        <w:rPr>
          <w:rFonts w:ascii="Arial" w:hAnsi="Arial" w:cs="Arial"/>
        </w:rPr>
        <w:t xml:space="preserve">sposobów </w:t>
      </w:r>
      <w:r w:rsidRPr="00712FC4">
        <w:rPr>
          <w:rFonts w:ascii="Arial" w:hAnsi="Arial" w:cs="Arial"/>
        </w:rPr>
        <w:t xml:space="preserve">postępowania </w:t>
      </w:r>
      <w:r w:rsidR="00AE45C0" w:rsidRPr="00712FC4">
        <w:rPr>
          <w:rFonts w:ascii="Arial" w:hAnsi="Arial" w:cs="Arial"/>
        </w:rPr>
        <w:t>z</w:t>
      </w:r>
      <w:r w:rsidR="00AE45C0">
        <w:rPr>
          <w:rFonts w:ascii="Arial" w:hAnsi="Arial" w:cs="Arial"/>
        </w:rPr>
        <w:t> </w:t>
      </w:r>
      <w:r w:rsidRPr="00712FC4">
        <w:rPr>
          <w:rFonts w:ascii="Arial" w:hAnsi="Arial" w:cs="Arial"/>
        </w:rPr>
        <w:t xml:space="preserve">odpadami, m.in.: infrastrukturę do selektywnej zbiórki </w:t>
      </w:r>
      <w:r w:rsidR="00AE45C0" w:rsidRPr="00712FC4">
        <w:rPr>
          <w:rFonts w:ascii="Arial" w:hAnsi="Arial" w:cs="Arial"/>
        </w:rPr>
        <w:t>i</w:t>
      </w:r>
      <w:r w:rsidR="00AE45C0">
        <w:rPr>
          <w:rFonts w:ascii="Arial" w:hAnsi="Arial" w:cs="Arial"/>
        </w:rPr>
        <w:t> </w:t>
      </w:r>
      <w:r w:rsidRPr="00712FC4">
        <w:rPr>
          <w:rFonts w:ascii="Arial" w:hAnsi="Arial" w:cs="Arial"/>
        </w:rPr>
        <w:t xml:space="preserve">przetwarzania odpadów: szkła, metalu, plastiku, papieru, odpadów biodegradowalnych oraz pozostałych odpadów komunalnych </w:t>
      </w:r>
      <w:r w:rsidR="00AE45C0" w:rsidRPr="00712FC4">
        <w:rPr>
          <w:rFonts w:ascii="Arial" w:hAnsi="Arial" w:cs="Arial"/>
        </w:rPr>
        <w:t>w</w:t>
      </w:r>
      <w:r w:rsidR="00AE45C0">
        <w:rPr>
          <w:rFonts w:ascii="Arial" w:hAnsi="Arial" w:cs="Arial"/>
        </w:rPr>
        <w:t> </w:t>
      </w:r>
      <w:r w:rsidRPr="00712FC4">
        <w:rPr>
          <w:rFonts w:ascii="Arial" w:hAnsi="Arial" w:cs="Arial"/>
        </w:rPr>
        <w:t xml:space="preserve">połączeniu </w:t>
      </w:r>
      <w:r w:rsidR="00AE45C0" w:rsidRPr="00712FC4">
        <w:rPr>
          <w:rFonts w:ascii="Arial" w:hAnsi="Arial" w:cs="Arial"/>
        </w:rPr>
        <w:t>z</w:t>
      </w:r>
      <w:r w:rsidR="00AE45C0">
        <w:rPr>
          <w:rFonts w:ascii="Arial" w:hAnsi="Arial" w:cs="Arial"/>
        </w:rPr>
        <w:t> </w:t>
      </w:r>
      <w:r w:rsidRPr="00712FC4">
        <w:rPr>
          <w:rFonts w:ascii="Arial" w:hAnsi="Arial" w:cs="Arial"/>
        </w:rPr>
        <w:t>edukacją lokalnej społecz</w:t>
      </w:r>
      <w:r>
        <w:rPr>
          <w:rFonts w:ascii="Arial" w:hAnsi="Arial" w:cs="Arial"/>
        </w:rPr>
        <w:t xml:space="preserve">ności objętej projektem, </w:t>
      </w:r>
      <w:r w:rsidRPr="00712FC4">
        <w:rPr>
          <w:rFonts w:ascii="Arial" w:hAnsi="Arial" w:cs="Arial"/>
        </w:rPr>
        <w:t xml:space="preserve">infrastrukturę do recyklingu, sortowania </w:t>
      </w:r>
      <w:r w:rsidR="00AE45C0" w:rsidRPr="00712FC4">
        <w:rPr>
          <w:rFonts w:ascii="Arial" w:hAnsi="Arial" w:cs="Arial"/>
        </w:rPr>
        <w:t>i</w:t>
      </w:r>
      <w:r w:rsidR="00AE45C0">
        <w:rPr>
          <w:rFonts w:ascii="Arial" w:hAnsi="Arial" w:cs="Arial"/>
        </w:rPr>
        <w:t> </w:t>
      </w:r>
      <w:r w:rsidRPr="00712FC4">
        <w:rPr>
          <w:rFonts w:ascii="Arial" w:hAnsi="Arial" w:cs="Arial"/>
        </w:rPr>
        <w:t xml:space="preserve">kompostowania, infrastrukturę do zbiórki, przetwarzania </w:t>
      </w:r>
      <w:r w:rsidR="00AE45C0" w:rsidRPr="00712FC4">
        <w:rPr>
          <w:rFonts w:ascii="Arial" w:hAnsi="Arial" w:cs="Arial"/>
        </w:rPr>
        <w:t>i</w:t>
      </w:r>
      <w:r w:rsidR="00AE45C0">
        <w:rPr>
          <w:rFonts w:ascii="Arial" w:hAnsi="Arial" w:cs="Arial"/>
        </w:rPr>
        <w:t> </w:t>
      </w:r>
      <w:r w:rsidRPr="00712FC4">
        <w:rPr>
          <w:rFonts w:ascii="Arial" w:hAnsi="Arial" w:cs="Arial"/>
        </w:rPr>
        <w:t>utylizacji odpadów niebezpiecznych.</w:t>
      </w:r>
    </w:p>
    <w:p w14:paraId="4F370223" w14:textId="5BB24DBB" w:rsidR="00CF37BB" w:rsidRPr="0092439B" w:rsidRDefault="00A76008" w:rsidP="005D5676">
      <w:pPr>
        <w:autoSpaceDE w:val="0"/>
        <w:autoSpaceDN w:val="0"/>
        <w:adjustRightInd w:val="0"/>
        <w:spacing w:after="0"/>
        <w:rPr>
          <w:rFonts w:ascii="Arial" w:hAnsi="Arial"/>
          <w:u w:val="single"/>
        </w:rPr>
      </w:pPr>
      <w:r>
        <w:rPr>
          <w:rFonts w:ascii="Arial" w:hAnsi="Arial" w:cs="Arial"/>
        </w:rPr>
        <w:t>W</w:t>
      </w:r>
      <w:r w:rsidRPr="001106D7">
        <w:rPr>
          <w:rFonts w:ascii="Arial" w:hAnsi="Arial" w:cs="Arial"/>
        </w:rPr>
        <w:t>arunkiem wsparcia inwestycji będzie ich uwzględni</w:t>
      </w:r>
      <w:r>
        <w:rPr>
          <w:rFonts w:ascii="Arial" w:hAnsi="Arial" w:cs="Arial"/>
        </w:rPr>
        <w:t xml:space="preserve">enie </w:t>
      </w:r>
      <w:r w:rsidR="00AE45C0">
        <w:rPr>
          <w:rFonts w:ascii="Arial" w:hAnsi="Arial" w:cs="Arial"/>
        </w:rPr>
        <w:t>w </w:t>
      </w:r>
      <w:r>
        <w:rPr>
          <w:rFonts w:ascii="Arial" w:hAnsi="Arial" w:cs="Arial"/>
        </w:rPr>
        <w:t>planie inwestycyjnym w </w:t>
      </w:r>
      <w:r w:rsidRPr="001106D7">
        <w:rPr>
          <w:rFonts w:ascii="Arial" w:hAnsi="Arial" w:cs="Arial"/>
        </w:rPr>
        <w:t>zakresie gospodarki odpadami komunalnymi</w:t>
      </w:r>
      <w:r>
        <w:rPr>
          <w:rFonts w:ascii="Arial" w:hAnsi="Arial" w:cs="Arial"/>
        </w:rPr>
        <w:t xml:space="preserve">, </w:t>
      </w:r>
      <w:r w:rsidR="00AE45C0">
        <w:rPr>
          <w:rFonts w:ascii="Arial" w:hAnsi="Arial" w:cs="Arial"/>
        </w:rPr>
        <w:t>o </w:t>
      </w:r>
      <w:r>
        <w:rPr>
          <w:rFonts w:ascii="Arial" w:hAnsi="Arial" w:cs="Arial"/>
        </w:rPr>
        <w:t xml:space="preserve">którym mowa </w:t>
      </w:r>
      <w:r w:rsidR="00AE45C0">
        <w:rPr>
          <w:rFonts w:ascii="Arial" w:hAnsi="Arial" w:cs="Arial"/>
        </w:rPr>
        <w:t>w </w:t>
      </w:r>
      <w:r>
        <w:rPr>
          <w:rFonts w:ascii="Arial" w:hAnsi="Arial" w:cs="Arial"/>
        </w:rPr>
        <w:t>Umowie Partnerstwa</w:t>
      </w:r>
      <w:r w:rsidRPr="001106D7">
        <w:rPr>
          <w:rFonts w:ascii="Arial" w:hAnsi="Arial" w:cs="Arial"/>
        </w:rPr>
        <w:t>. Projekty będą za</w:t>
      </w:r>
      <w:r>
        <w:rPr>
          <w:rFonts w:ascii="Arial" w:hAnsi="Arial" w:cs="Arial"/>
        </w:rPr>
        <w:t xml:space="preserve">planowane </w:t>
      </w:r>
      <w:r w:rsidR="00AE45C0">
        <w:rPr>
          <w:rFonts w:ascii="Arial" w:hAnsi="Arial" w:cs="Arial"/>
        </w:rPr>
        <w:t>w </w:t>
      </w:r>
      <w:r>
        <w:rPr>
          <w:rFonts w:ascii="Arial" w:hAnsi="Arial" w:cs="Arial"/>
        </w:rPr>
        <w:t xml:space="preserve">oparciu </w:t>
      </w:r>
      <w:r w:rsidR="00AE45C0">
        <w:rPr>
          <w:rFonts w:ascii="Arial" w:hAnsi="Arial" w:cs="Arial"/>
        </w:rPr>
        <w:t>o </w:t>
      </w:r>
      <w:r>
        <w:rPr>
          <w:rFonts w:ascii="Arial" w:hAnsi="Arial" w:cs="Arial"/>
        </w:rPr>
        <w:t>selektywną</w:t>
      </w:r>
      <w:r w:rsidRPr="001106D7">
        <w:rPr>
          <w:rFonts w:ascii="Arial" w:hAnsi="Arial" w:cs="Arial"/>
        </w:rPr>
        <w:t xml:space="preserve"> zbiórkę odpadów </w:t>
      </w:r>
      <w:r w:rsidR="00AE45C0" w:rsidRPr="001106D7">
        <w:rPr>
          <w:rFonts w:ascii="Arial" w:hAnsi="Arial" w:cs="Arial"/>
        </w:rPr>
        <w:t>u</w:t>
      </w:r>
      <w:r w:rsidR="00AE45C0">
        <w:rPr>
          <w:rFonts w:ascii="Arial" w:hAnsi="Arial" w:cs="Arial"/>
        </w:rPr>
        <w:t> </w:t>
      </w:r>
      <w:r w:rsidRPr="001106D7">
        <w:rPr>
          <w:rFonts w:ascii="Arial" w:hAnsi="Arial" w:cs="Arial"/>
        </w:rPr>
        <w:t>źródła.</w:t>
      </w:r>
    </w:p>
    <w:p w14:paraId="0C59D33B" w14:textId="60889239" w:rsidR="0092439B" w:rsidRPr="008F5AD1" w:rsidRDefault="0092439B" w:rsidP="005D5676">
      <w:pPr>
        <w:autoSpaceDE w:val="0"/>
        <w:autoSpaceDN w:val="0"/>
        <w:adjustRightInd w:val="0"/>
        <w:spacing w:before="120" w:after="120"/>
        <w:rPr>
          <w:rFonts w:ascii="Arial" w:hAnsi="Arial" w:cs="Arial"/>
        </w:rPr>
      </w:pPr>
      <w:r w:rsidRPr="008F5AD1">
        <w:rPr>
          <w:rFonts w:ascii="Arial" w:hAnsi="Arial" w:cs="Arial"/>
        </w:rPr>
        <w:lastRenderedPageBreak/>
        <w:t xml:space="preserve">Wsparcie nie będzie udzielane na budowę nowych instalacji mechaniczno-biologicznego przetwarzania odpadów lub na działania prowadzące do zwiększania mocy przerobowych istniejących instalacji </w:t>
      </w:r>
      <w:r w:rsidR="00AE45C0" w:rsidRPr="008F5AD1">
        <w:rPr>
          <w:rFonts w:ascii="Arial" w:hAnsi="Arial" w:cs="Arial"/>
        </w:rPr>
        <w:t>w </w:t>
      </w:r>
      <w:r w:rsidRPr="008F5AD1">
        <w:rPr>
          <w:rFonts w:ascii="Arial" w:hAnsi="Arial" w:cs="Arial"/>
        </w:rPr>
        <w:t>zakresie przetwarzania zmieszanych odpadów komunalnych.</w:t>
      </w:r>
    </w:p>
    <w:p w14:paraId="6D094217" w14:textId="6F57C7DD" w:rsidR="00A76008" w:rsidRPr="008F5AD1" w:rsidRDefault="008943C3" w:rsidP="00185118">
      <w:pPr>
        <w:autoSpaceDE w:val="0"/>
        <w:autoSpaceDN w:val="0"/>
        <w:adjustRightInd w:val="0"/>
        <w:spacing w:after="160"/>
        <w:rPr>
          <w:rFonts w:ascii="Arial" w:hAnsi="Arial" w:cs="Arial"/>
        </w:rPr>
      </w:pPr>
      <w:r w:rsidRPr="008F5AD1">
        <w:rPr>
          <w:rFonts w:ascii="Arial" w:hAnsi="Arial" w:cs="Arial"/>
        </w:rPr>
        <w:t>W przypadku projektów dotyczących PSZOK podział interwencji pomiędzy poziom krajowy a</w:t>
      </w:r>
      <w:r w:rsidR="00AB687A" w:rsidRPr="008F5AD1">
        <w:rPr>
          <w:rFonts w:ascii="Arial" w:hAnsi="Arial" w:cs="Arial"/>
        </w:rPr>
        <w:t> </w:t>
      </w:r>
      <w:r w:rsidRPr="008F5AD1">
        <w:rPr>
          <w:rFonts w:ascii="Arial" w:hAnsi="Arial" w:cs="Arial"/>
        </w:rPr>
        <w:t xml:space="preserve">regionalny będzie przebiegał </w:t>
      </w:r>
      <w:r w:rsidR="00AE45C0" w:rsidRPr="008F5AD1">
        <w:rPr>
          <w:rFonts w:ascii="Arial" w:hAnsi="Arial" w:cs="Arial"/>
        </w:rPr>
        <w:t>w </w:t>
      </w:r>
      <w:r w:rsidRPr="008F5AD1">
        <w:rPr>
          <w:rFonts w:ascii="Arial" w:hAnsi="Arial" w:cs="Arial"/>
        </w:rPr>
        <w:t xml:space="preserve">oparciu </w:t>
      </w:r>
      <w:r w:rsidR="00AE45C0" w:rsidRPr="008F5AD1">
        <w:rPr>
          <w:rFonts w:ascii="Arial" w:hAnsi="Arial" w:cs="Arial"/>
        </w:rPr>
        <w:t>o </w:t>
      </w:r>
      <w:r w:rsidRPr="008F5AD1">
        <w:rPr>
          <w:rFonts w:ascii="Arial" w:hAnsi="Arial" w:cs="Arial"/>
        </w:rPr>
        <w:t xml:space="preserve">próg kwotowy, ustalony </w:t>
      </w:r>
      <w:r w:rsidR="00AE45C0" w:rsidRPr="008F5AD1">
        <w:rPr>
          <w:rFonts w:ascii="Arial" w:hAnsi="Arial" w:cs="Arial"/>
        </w:rPr>
        <w:t>w </w:t>
      </w:r>
      <w:r w:rsidRPr="008F5AD1">
        <w:rPr>
          <w:rFonts w:ascii="Arial" w:hAnsi="Arial" w:cs="Arial"/>
        </w:rPr>
        <w:t xml:space="preserve">poszczególnych programach operacyjnych, </w:t>
      </w:r>
      <w:r w:rsidR="00AE45C0" w:rsidRPr="008F5AD1">
        <w:rPr>
          <w:rFonts w:ascii="Arial" w:hAnsi="Arial" w:cs="Arial"/>
        </w:rPr>
        <w:t>i </w:t>
      </w:r>
      <w:r w:rsidRPr="008F5AD1">
        <w:rPr>
          <w:rFonts w:ascii="Arial" w:hAnsi="Arial" w:cs="Arial"/>
        </w:rPr>
        <w:t xml:space="preserve">liczbę obsługiwanych mieszkańców. Natomiast podział interwencji </w:t>
      </w:r>
      <w:r w:rsidR="00AE45C0" w:rsidRPr="008F5AD1">
        <w:rPr>
          <w:rFonts w:ascii="Arial" w:hAnsi="Arial" w:cs="Arial"/>
        </w:rPr>
        <w:t>w </w:t>
      </w:r>
      <w:r w:rsidRPr="008F5AD1">
        <w:rPr>
          <w:rFonts w:ascii="Arial" w:hAnsi="Arial" w:cs="Arial"/>
        </w:rPr>
        <w:t xml:space="preserve">przypadku pozostałych projektów </w:t>
      </w:r>
      <w:r w:rsidR="00AE45C0" w:rsidRPr="008F5AD1">
        <w:rPr>
          <w:rFonts w:ascii="Arial" w:hAnsi="Arial" w:cs="Arial"/>
        </w:rPr>
        <w:t>z </w:t>
      </w:r>
      <w:r w:rsidRPr="008F5AD1">
        <w:rPr>
          <w:rFonts w:ascii="Arial" w:hAnsi="Arial" w:cs="Arial"/>
        </w:rPr>
        <w:t xml:space="preserve">sektora odpadów (poza PSZOK) </w:t>
      </w:r>
      <w:r w:rsidR="00A93EAB" w:rsidRPr="008F5AD1">
        <w:rPr>
          <w:rFonts w:ascii="Arial" w:hAnsi="Arial" w:cs="Arial"/>
        </w:rPr>
        <w:t xml:space="preserve">będzie </w:t>
      </w:r>
      <w:r w:rsidRPr="008F5AD1">
        <w:rPr>
          <w:rFonts w:ascii="Arial" w:hAnsi="Arial" w:cs="Arial"/>
        </w:rPr>
        <w:t>przebiegał w</w:t>
      </w:r>
      <w:r w:rsidR="00AB687A" w:rsidRPr="008F5AD1">
        <w:rPr>
          <w:rFonts w:ascii="Arial" w:hAnsi="Arial" w:cs="Arial"/>
        </w:rPr>
        <w:t> </w:t>
      </w:r>
      <w:r w:rsidRPr="008F5AD1">
        <w:rPr>
          <w:rFonts w:ascii="Arial" w:hAnsi="Arial" w:cs="Arial"/>
        </w:rPr>
        <w:t xml:space="preserve">oparciu </w:t>
      </w:r>
      <w:r w:rsidR="00AE45C0" w:rsidRPr="008F5AD1">
        <w:rPr>
          <w:rFonts w:ascii="Arial" w:hAnsi="Arial" w:cs="Arial"/>
        </w:rPr>
        <w:t>o </w:t>
      </w:r>
      <w:r w:rsidRPr="008F5AD1">
        <w:rPr>
          <w:rFonts w:ascii="Arial" w:hAnsi="Arial" w:cs="Arial"/>
        </w:rPr>
        <w:t>kwotę lub tryb realizacji inwestycji.</w:t>
      </w:r>
    </w:p>
    <w:p w14:paraId="11261A5A" w14:textId="625CD3AD" w:rsidR="00A76008" w:rsidRPr="008F5AD1" w:rsidRDefault="00A76008" w:rsidP="00185118">
      <w:pPr>
        <w:autoSpaceDE w:val="0"/>
        <w:autoSpaceDN w:val="0"/>
        <w:adjustRightInd w:val="0"/>
        <w:spacing w:after="160" w:line="23" w:lineRule="atLeast"/>
        <w:rPr>
          <w:rFonts w:ascii="Arial" w:hAnsi="Arial" w:cs="Arial"/>
          <w:i/>
        </w:rPr>
      </w:pPr>
      <w:r w:rsidRPr="008F5AD1">
        <w:rPr>
          <w:rFonts w:ascii="Arial" w:eastAsia="Times New Roman" w:hAnsi="Arial" w:cs="Arial"/>
          <w:i/>
          <w:lang w:eastAsia="pl-PL"/>
        </w:rPr>
        <w:t>Typy projektów:</w:t>
      </w:r>
    </w:p>
    <w:p w14:paraId="7DCDA8B0" w14:textId="17B2ACD5" w:rsidR="00D00470" w:rsidRPr="004E2464" w:rsidRDefault="00D00470" w:rsidP="005D5676">
      <w:pPr>
        <w:pStyle w:val="Akapitzlist"/>
        <w:numPr>
          <w:ilvl w:val="0"/>
          <w:numId w:val="46"/>
        </w:numPr>
        <w:tabs>
          <w:tab w:val="left" w:pos="426"/>
        </w:tabs>
        <w:autoSpaceDE w:val="0"/>
        <w:autoSpaceDN w:val="0"/>
        <w:adjustRightInd w:val="0"/>
        <w:spacing w:after="0"/>
        <w:rPr>
          <w:rFonts w:ascii="Arial" w:hAnsi="Arial" w:cs="Arial"/>
          <w:sz w:val="22"/>
          <w:szCs w:val="22"/>
        </w:rPr>
      </w:pPr>
      <w:r w:rsidRPr="004E2464">
        <w:rPr>
          <w:rFonts w:ascii="Arial" w:hAnsi="Arial" w:cs="Arial"/>
          <w:sz w:val="22"/>
          <w:szCs w:val="22"/>
        </w:rPr>
        <w:t>punkty selektywnej zbiórki odpadów komunalnych,</w:t>
      </w:r>
      <w:r w:rsidR="004D62E1" w:rsidRPr="004E2464">
        <w:rPr>
          <w:rFonts w:ascii="Arial" w:hAnsi="Arial" w:cs="Arial"/>
          <w:sz w:val="22"/>
          <w:szCs w:val="22"/>
        </w:rPr>
        <w:t xml:space="preserve"> zgodnie </w:t>
      </w:r>
      <w:r w:rsidR="00AE45C0" w:rsidRPr="004E2464">
        <w:rPr>
          <w:rFonts w:ascii="Arial" w:hAnsi="Arial" w:cs="Arial"/>
          <w:sz w:val="22"/>
          <w:szCs w:val="22"/>
        </w:rPr>
        <w:t>z</w:t>
      </w:r>
      <w:r w:rsidR="00AE45C0">
        <w:rPr>
          <w:rFonts w:ascii="Arial" w:hAnsi="Arial" w:cs="Arial"/>
          <w:sz w:val="22"/>
          <w:szCs w:val="22"/>
        </w:rPr>
        <w:t> </w:t>
      </w:r>
      <w:r w:rsidR="004D62E1" w:rsidRPr="004E2464">
        <w:rPr>
          <w:rFonts w:ascii="Arial" w:hAnsi="Arial" w:cs="Arial"/>
          <w:sz w:val="22"/>
          <w:szCs w:val="22"/>
        </w:rPr>
        <w:t>planem inwestycyjnym</w:t>
      </w:r>
      <w:r w:rsidR="00CF37BB" w:rsidRPr="004E2464">
        <w:rPr>
          <w:rFonts w:ascii="Arial" w:hAnsi="Arial" w:cs="Arial"/>
          <w:sz w:val="22"/>
          <w:szCs w:val="22"/>
          <w:lang w:val="pl-PL"/>
        </w:rPr>
        <w:t xml:space="preserve"> </w:t>
      </w:r>
      <w:r w:rsidR="000541A0" w:rsidRPr="004E2464">
        <w:rPr>
          <w:rFonts w:ascii="Arial" w:hAnsi="Arial" w:cs="Arial"/>
          <w:sz w:val="22"/>
          <w:szCs w:val="22"/>
          <w:lang w:val="pl-PL"/>
        </w:rPr>
        <w:t>dotyczącym</w:t>
      </w:r>
      <w:r w:rsidR="000541A0" w:rsidRPr="004E2464">
        <w:rPr>
          <w:rFonts w:ascii="Arial" w:hAnsi="Arial" w:cs="Arial"/>
          <w:sz w:val="22"/>
          <w:szCs w:val="22"/>
        </w:rPr>
        <w:t xml:space="preserve"> gospodarki odpadami komunalnymi, o</w:t>
      </w:r>
      <w:r w:rsidR="000541A0" w:rsidRPr="004E2464">
        <w:rPr>
          <w:rFonts w:ascii="Arial" w:hAnsi="Arial" w:cs="Arial"/>
          <w:sz w:val="22"/>
          <w:szCs w:val="22"/>
          <w:lang w:val="pl-PL"/>
        </w:rPr>
        <w:t> </w:t>
      </w:r>
      <w:r w:rsidR="000541A0" w:rsidRPr="004E2464">
        <w:rPr>
          <w:rFonts w:ascii="Arial" w:hAnsi="Arial" w:cs="Arial"/>
          <w:sz w:val="22"/>
          <w:szCs w:val="22"/>
        </w:rPr>
        <w:t xml:space="preserve">którym mowa </w:t>
      </w:r>
      <w:r w:rsidR="00AE45C0" w:rsidRPr="004E2464">
        <w:rPr>
          <w:rFonts w:ascii="Arial" w:hAnsi="Arial" w:cs="Arial"/>
          <w:sz w:val="22"/>
          <w:szCs w:val="22"/>
        </w:rPr>
        <w:t>w</w:t>
      </w:r>
      <w:r w:rsidR="00AE45C0">
        <w:rPr>
          <w:rFonts w:ascii="Arial" w:hAnsi="Arial" w:cs="Arial"/>
          <w:sz w:val="22"/>
          <w:szCs w:val="22"/>
        </w:rPr>
        <w:t> </w:t>
      </w:r>
      <w:r w:rsidR="000541A0" w:rsidRPr="004E2464">
        <w:rPr>
          <w:rFonts w:ascii="Arial" w:hAnsi="Arial" w:cs="Arial"/>
          <w:sz w:val="22"/>
          <w:szCs w:val="22"/>
        </w:rPr>
        <w:t xml:space="preserve">UP, tworzonym przez Zarząd Województwa </w:t>
      </w:r>
      <w:r w:rsidR="00AE45C0" w:rsidRPr="004E2464">
        <w:rPr>
          <w:rFonts w:ascii="Arial" w:hAnsi="Arial" w:cs="Arial"/>
          <w:sz w:val="22"/>
          <w:szCs w:val="22"/>
        </w:rPr>
        <w:t>i</w:t>
      </w:r>
      <w:r w:rsidR="00AE45C0">
        <w:rPr>
          <w:rFonts w:ascii="Arial" w:hAnsi="Arial" w:cs="Arial"/>
          <w:sz w:val="22"/>
          <w:szCs w:val="22"/>
        </w:rPr>
        <w:t> </w:t>
      </w:r>
      <w:r w:rsidR="000541A0" w:rsidRPr="004E2464">
        <w:rPr>
          <w:rFonts w:ascii="Arial" w:hAnsi="Arial" w:cs="Arial"/>
          <w:sz w:val="22"/>
          <w:szCs w:val="22"/>
        </w:rPr>
        <w:t>uzgodnionym przez ministra właściwego ds. środowiska</w:t>
      </w:r>
      <w:r w:rsidR="004D62E1" w:rsidRPr="004E2464">
        <w:rPr>
          <w:rFonts w:ascii="Arial" w:hAnsi="Arial" w:cs="Arial"/>
          <w:sz w:val="22"/>
          <w:szCs w:val="22"/>
          <w:lang w:val="pl-PL"/>
        </w:rPr>
        <w:t>,</w:t>
      </w:r>
    </w:p>
    <w:p w14:paraId="55CD5867" w14:textId="2EB46763" w:rsidR="00A76008" w:rsidRPr="004E2464" w:rsidRDefault="00A76008" w:rsidP="005D5676">
      <w:pPr>
        <w:pStyle w:val="Akapitzlist"/>
        <w:numPr>
          <w:ilvl w:val="0"/>
          <w:numId w:val="46"/>
        </w:numPr>
        <w:tabs>
          <w:tab w:val="left" w:pos="426"/>
        </w:tabs>
        <w:autoSpaceDE w:val="0"/>
        <w:autoSpaceDN w:val="0"/>
        <w:adjustRightInd w:val="0"/>
        <w:spacing w:after="0"/>
        <w:rPr>
          <w:rFonts w:ascii="Arial" w:hAnsi="Arial" w:cs="Arial"/>
          <w:sz w:val="22"/>
          <w:szCs w:val="22"/>
        </w:rPr>
      </w:pPr>
      <w:r w:rsidRPr="004E2464">
        <w:rPr>
          <w:rFonts w:ascii="Arial" w:hAnsi="Arial" w:cs="Arial"/>
          <w:sz w:val="22"/>
          <w:szCs w:val="22"/>
        </w:rPr>
        <w:t xml:space="preserve">kompleksowe działania skierowane na poprawę gospodarowania odpadami komunalnymi zgodnie </w:t>
      </w:r>
      <w:r w:rsidR="00AE45C0" w:rsidRPr="004E2464">
        <w:rPr>
          <w:rFonts w:ascii="Arial" w:hAnsi="Arial" w:cs="Arial"/>
          <w:sz w:val="22"/>
          <w:szCs w:val="22"/>
        </w:rPr>
        <w:t>z</w:t>
      </w:r>
      <w:r w:rsidR="00AE45C0">
        <w:rPr>
          <w:rFonts w:ascii="Arial" w:hAnsi="Arial" w:cs="Arial"/>
          <w:sz w:val="22"/>
          <w:szCs w:val="22"/>
        </w:rPr>
        <w:t> </w:t>
      </w:r>
      <w:r w:rsidRPr="004E2464">
        <w:rPr>
          <w:rFonts w:ascii="Arial" w:hAnsi="Arial" w:cs="Arial"/>
          <w:sz w:val="22"/>
          <w:szCs w:val="22"/>
        </w:rPr>
        <w:t xml:space="preserve">planem inwestycyjnym, </w:t>
      </w:r>
      <w:r w:rsidR="000541A0" w:rsidRPr="004E2464">
        <w:rPr>
          <w:rFonts w:ascii="Arial" w:hAnsi="Arial" w:cs="Arial"/>
          <w:sz w:val="22"/>
          <w:szCs w:val="22"/>
          <w:lang w:val="pl-PL"/>
        </w:rPr>
        <w:t>dotyczącym gospodarki odpadami komunalnymi, o</w:t>
      </w:r>
      <w:r w:rsidR="00AB687A">
        <w:rPr>
          <w:rFonts w:ascii="Arial" w:hAnsi="Arial" w:cs="Arial"/>
          <w:sz w:val="22"/>
          <w:szCs w:val="22"/>
          <w:lang w:val="pl-PL"/>
        </w:rPr>
        <w:t> </w:t>
      </w:r>
      <w:r w:rsidR="000541A0" w:rsidRPr="004E2464">
        <w:rPr>
          <w:rFonts w:ascii="Arial" w:hAnsi="Arial" w:cs="Arial"/>
          <w:sz w:val="22"/>
          <w:szCs w:val="22"/>
          <w:lang w:val="pl-PL"/>
        </w:rPr>
        <w:t xml:space="preserve">którym mowa </w:t>
      </w:r>
      <w:r w:rsidR="00AE45C0" w:rsidRPr="004E2464">
        <w:rPr>
          <w:rFonts w:ascii="Arial" w:hAnsi="Arial" w:cs="Arial"/>
          <w:sz w:val="22"/>
          <w:szCs w:val="22"/>
          <w:lang w:val="pl-PL"/>
        </w:rPr>
        <w:t>w</w:t>
      </w:r>
      <w:r w:rsidR="00AE45C0">
        <w:rPr>
          <w:rFonts w:ascii="Arial" w:hAnsi="Arial" w:cs="Arial"/>
          <w:sz w:val="22"/>
          <w:szCs w:val="22"/>
          <w:lang w:val="pl-PL"/>
        </w:rPr>
        <w:t> </w:t>
      </w:r>
      <w:r w:rsidR="000541A0" w:rsidRPr="004E2464">
        <w:rPr>
          <w:rFonts w:ascii="Arial" w:hAnsi="Arial" w:cs="Arial"/>
          <w:sz w:val="22"/>
          <w:szCs w:val="22"/>
          <w:lang w:val="pl-PL"/>
        </w:rPr>
        <w:t xml:space="preserve">UP, tworzonym przez Zarząd Województwa </w:t>
      </w:r>
      <w:r w:rsidR="00AE45C0" w:rsidRPr="004E2464">
        <w:rPr>
          <w:rFonts w:ascii="Arial" w:hAnsi="Arial" w:cs="Arial"/>
          <w:sz w:val="22"/>
          <w:szCs w:val="22"/>
          <w:lang w:val="pl-PL"/>
        </w:rPr>
        <w:t>i</w:t>
      </w:r>
      <w:r w:rsidR="00AE45C0">
        <w:rPr>
          <w:rFonts w:ascii="Arial" w:hAnsi="Arial" w:cs="Arial"/>
          <w:sz w:val="22"/>
          <w:szCs w:val="22"/>
          <w:lang w:val="pl-PL"/>
        </w:rPr>
        <w:t> </w:t>
      </w:r>
      <w:r w:rsidR="000541A0" w:rsidRPr="004E2464">
        <w:rPr>
          <w:rFonts w:ascii="Arial" w:hAnsi="Arial" w:cs="Arial"/>
          <w:sz w:val="22"/>
          <w:szCs w:val="22"/>
          <w:lang w:val="pl-PL"/>
        </w:rPr>
        <w:t>uzgodnionym przez ministra właściwego ds. środowiska</w:t>
      </w:r>
      <w:r w:rsidR="009F6005" w:rsidRPr="004E2464">
        <w:rPr>
          <w:rFonts w:ascii="Arial" w:hAnsi="Arial" w:cs="Arial"/>
          <w:sz w:val="22"/>
          <w:szCs w:val="22"/>
          <w:lang w:val="pl-PL"/>
        </w:rPr>
        <w:t>,</w:t>
      </w:r>
    </w:p>
    <w:p w14:paraId="41C559FC" w14:textId="3892A9BF"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4E2464">
        <w:rPr>
          <w:rFonts w:ascii="Arial" w:hAnsi="Arial" w:cs="Arial"/>
          <w:sz w:val="22"/>
          <w:szCs w:val="22"/>
        </w:rPr>
        <w:t>kompleksowe działania skierowane na poprawę gos</w:t>
      </w:r>
      <w:r w:rsidR="00D27500">
        <w:rPr>
          <w:rFonts w:ascii="Arial" w:hAnsi="Arial" w:cs="Arial"/>
          <w:sz w:val="22"/>
          <w:szCs w:val="22"/>
        </w:rPr>
        <w:t>podarowania odpadami innymi niż</w:t>
      </w:r>
      <w:r w:rsidR="00D27500">
        <w:rPr>
          <w:rFonts w:ascii="Arial" w:hAnsi="Arial" w:cs="Arial"/>
          <w:sz w:val="22"/>
          <w:szCs w:val="22"/>
          <w:lang w:val="pl-PL"/>
        </w:rPr>
        <w:t> </w:t>
      </w:r>
      <w:r w:rsidRPr="004E2464">
        <w:rPr>
          <w:rFonts w:ascii="Arial" w:hAnsi="Arial" w:cs="Arial"/>
          <w:sz w:val="22"/>
          <w:szCs w:val="22"/>
        </w:rPr>
        <w:t xml:space="preserve">komunalne, </w:t>
      </w:r>
      <w:r w:rsidR="00AE45C0" w:rsidRPr="004E2464">
        <w:rPr>
          <w:rFonts w:ascii="Arial" w:hAnsi="Arial" w:cs="Arial"/>
          <w:sz w:val="22"/>
          <w:szCs w:val="22"/>
        </w:rPr>
        <w:t>w</w:t>
      </w:r>
      <w:r w:rsidR="00AE45C0">
        <w:rPr>
          <w:rFonts w:ascii="Arial" w:hAnsi="Arial" w:cs="Arial"/>
          <w:sz w:val="22"/>
          <w:szCs w:val="22"/>
        </w:rPr>
        <w:t> </w:t>
      </w:r>
      <w:r w:rsidRPr="004E2464">
        <w:rPr>
          <w:rFonts w:ascii="Arial" w:hAnsi="Arial" w:cs="Arial"/>
          <w:sz w:val="22"/>
          <w:szCs w:val="22"/>
        </w:rPr>
        <w:t xml:space="preserve">tym wsparcie infrastruktury zbierania </w:t>
      </w:r>
      <w:r w:rsidR="00AE45C0" w:rsidRPr="004E2464">
        <w:rPr>
          <w:rFonts w:ascii="Arial" w:hAnsi="Arial" w:cs="Arial"/>
          <w:sz w:val="22"/>
          <w:szCs w:val="22"/>
        </w:rPr>
        <w:t>i</w:t>
      </w:r>
      <w:r w:rsidR="00AE45C0">
        <w:rPr>
          <w:rFonts w:ascii="Arial" w:hAnsi="Arial" w:cs="Arial"/>
          <w:sz w:val="22"/>
          <w:szCs w:val="22"/>
        </w:rPr>
        <w:t> </w:t>
      </w:r>
      <w:r w:rsidRPr="004E2464">
        <w:rPr>
          <w:rFonts w:ascii="Arial" w:hAnsi="Arial" w:cs="Arial"/>
          <w:sz w:val="22"/>
          <w:szCs w:val="22"/>
        </w:rPr>
        <w:t>przetwarzania odpadów</w:t>
      </w:r>
      <w:r w:rsidRPr="009F0645">
        <w:rPr>
          <w:rFonts w:ascii="Arial" w:hAnsi="Arial" w:cs="Arial"/>
          <w:sz w:val="22"/>
          <w:szCs w:val="22"/>
        </w:rPr>
        <w:t xml:space="preserve"> inny</w:t>
      </w:r>
      <w:r w:rsidR="008C70B8">
        <w:rPr>
          <w:rFonts w:ascii="Arial" w:hAnsi="Arial" w:cs="Arial"/>
          <w:sz w:val="22"/>
          <w:szCs w:val="22"/>
          <w:lang w:val="pl-PL"/>
        </w:rPr>
        <w:t>ch</w:t>
      </w:r>
      <w:r w:rsidRPr="009F0645">
        <w:rPr>
          <w:rFonts w:ascii="Arial" w:hAnsi="Arial" w:cs="Arial"/>
          <w:sz w:val="22"/>
          <w:szCs w:val="22"/>
        </w:rPr>
        <w:t xml:space="preserve"> niż komunalne</w:t>
      </w:r>
      <w:r w:rsidR="009F6005">
        <w:rPr>
          <w:rFonts w:ascii="Arial" w:hAnsi="Arial" w:cs="Arial"/>
          <w:sz w:val="22"/>
          <w:szCs w:val="22"/>
          <w:lang w:val="pl-PL"/>
        </w:rPr>
        <w:t>,</w:t>
      </w:r>
      <w:r w:rsidRPr="009F0645">
        <w:rPr>
          <w:rFonts w:ascii="Arial" w:hAnsi="Arial" w:cs="Arial"/>
          <w:sz w:val="22"/>
          <w:szCs w:val="22"/>
        </w:rPr>
        <w:t xml:space="preserve"> </w:t>
      </w:r>
    </w:p>
    <w:p w14:paraId="4B19E7F8" w14:textId="48DBFD6C" w:rsidR="00A76008" w:rsidRDefault="00A76008" w:rsidP="00185118">
      <w:pPr>
        <w:pStyle w:val="Akapitzlist"/>
        <w:numPr>
          <w:ilvl w:val="0"/>
          <w:numId w:val="46"/>
        </w:numPr>
        <w:tabs>
          <w:tab w:val="left" w:pos="426"/>
        </w:tabs>
        <w:autoSpaceDE w:val="0"/>
        <w:autoSpaceDN w:val="0"/>
        <w:adjustRightInd w:val="0"/>
        <w:spacing w:after="160"/>
        <w:ind w:left="426"/>
        <w:rPr>
          <w:rFonts w:ascii="Arial" w:hAnsi="Arial" w:cs="Arial"/>
          <w:sz w:val="22"/>
          <w:szCs w:val="22"/>
        </w:rPr>
      </w:pPr>
      <w:r w:rsidRPr="009F0645">
        <w:rPr>
          <w:rFonts w:ascii="Arial" w:hAnsi="Arial" w:cs="Arial"/>
          <w:sz w:val="22"/>
          <w:szCs w:val="22"/>
        </w:rPr>
        <w:t xml:space="preserve">zamykanie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rekultywacja składowisk odpadów</w:t>
      </w:r>
      <w:r w:rsidRPr="009F0645">
        <w:rPr>
          <w:rStyle w:val="Odwoanieprzypisudolnego"/>
          <w:sz w:val="22"/>
          <w:szCs w:val="22"/>
        </w:rPr>
        <w:footnoteReference w:id="217"/>
      </w:r>
      <w:r w:rsidR="009F6005">
        <w:rPr>
          <w:rFonts w:ascii="Arial" w:hAnsi="Arial" w:cs="Arial"/>
          <w:sz w:val="22"/>
          <w:szCs w:val="22"/>
          <w:lang w:val="pl-PL"/>
        </w:rPr>
        <w:t>.</w:t>
      </w:r>
    </w:p>
    <w:p w14:paraId="5BC874CD" w14:textId="5289533D" w:rsidR="00A76008" w:rsidRPr="00684C9C" w:rsidRDefault="00A76008" w:rsidP="00185118">
      <w:pPr>
        <w:spacing w:after="160"/>
        <w:rPr>
          <w:rFonts w:ascii="Arial" w:hAnsi="Arial" w:cs="Arial"/>
        </w:rPr>
      </w:pPr>
      <w:r>
        <w:rPr>
          <w:rFonts w:ascii="Arial" w:hAnsi="Arial" w:cs="Arial"/>
        </w:rPr>
        <w:t xml:space="preserve">Zgodnie </w:t>
      </w:r>
      <w:r w:rsidR="00AE45C0">
        <w:rPr>
          <w:rFonts w:ascii="Arial" w:hAnsi="Arial" w:cs="Arial"/>
        </w:rPr>
        <w:t>z </w:t>
      </w:r>
      <w:r>
        <w:rPr>
          <w:rFonts w:ascii="Arial" w:hAnsi="Arial" w:cs="Arial"/>
        </w:rPr>
        <w:t>Umową Partnerstwa d</w:t>
      </w:r>
      <w:r w:rsidRPr="00684C9C">
        <w:rPr>
          <w:rFonts w:ascii="Arial" w:hAnsi="Arial" w:cs="Arial"/>
        </w:rPr>
        <w:t xml:space="preserve">o kompleksowych projektów zalicza się projekty zaplanowane zgodnie </w:t>
      </w:r>
      <w:r w:rsidR="00AE45C0" w:rsidRPr="00684C9C">
        <w:rPr>
          <w:rFonts w:ascii="Arial" w:hAnsi="Arial" w:cs="Arial"/>
        </w:rPr>
        <w:t>z</w:t>
      </w:r>
      <w:r w:rsidR="00AE45C0">
        <w:rPr>
          <w:rFonts w:ascii="Arial" w:hAnsi="Arial" w:cs="Arial"/>
        </w:rPr>
        <w:t> </w:t>
      </w:r>
      <w:r w:rsidRPr="00684C9C">
        <w:rPr>
          <w:rFonts w:ascii="Arial" w:hAnsi="Arial" w:cs="Arial"/>
        </w:rPr>
        <w:t>hierarchią</w:t>
      </w:r>
      <w:r>
        <w:rPr>
          <w:rFonts w:ascii="Arial" w:hAnsi="Arial" w:cs="Arial"/>
        </w:rPr>
        <w:t xml:space="preserve"> </w:t>
      </w:r>
      <w:r w:rsidRPr="00684C9C">
        <w:rPr>
          <w:rFonts w:ascii="Arial" w:hAnsi="Arial" w:cs="Arial"/>
        </w:rPr>
        <w:t>sposob</w:t>
      </w:r>
      <w:r>
        <w:rPr>
          <w:rFonts w:ascii="Arial" w:hAnsi="Arial" w:cs="Arial"/>
        </w:rPr>
        <w:t>ów</w:t>
      </w:r>
      <w:r w:rsidRPr="00684C9C">
        <w:rPr>
          <w:rFonts w:ascii="Arial" w:hAnsi="Arial" w:cs="Arial"/>
        </w:rPr>
        <w:t xml:space="preserve"> postępowania </w:t>
      </w:r>
      <w:r w:rsidR="00AE45C0" w:rsidRPr="00684C9C">
        <w:rPr>
          <w:rFonts w:ascii="Arial" w:hAnsi="Arial" w:cs="Arial"/>
        </w:rPr>
        <w:t>z</w:t>
      </w:r>
      <w:r w:rsidR="00AE45C0">
        <w:rPr>
          <w:rFonts w:ascii="Arial" w:hAnsi="Arial" w:cs="Arial"/>
        </w:rPr>
        <w:t> </w:t>
      </w:r>
      <w:r w:rsidRPr="00684C9C">
        <w:rPr>
          <w:rFonts w:ascii="Arial" w:hAnsi="Arial" w:cs="Arial"/>
        </w:rPr>
        <w:t xml:space="preserve">odpadami </w:t>
      </w:r>
      <w:r w:rsidR="00AE45C0" w:rsidRPr="00684C9C">
        <w:rPr>
          <w:rFonts w:ascii="Arial" w:hAnsi="Arial" w:cs="Arial"/>
        </w:rPr>
        <w:t>i</w:t>
      </w:r>
      <w:r w:rsidR="00AE45C0">
        <w:rPr>
          <w:rFonts w:ascii="Arial" w:hAnsi="Arial" w:cs="Arial"/>
        </w:rPr>
        <w:t> </w:t>
      </w:r>
      <w:r w:rsidRPr="00684C9C">
        <w:rPr>
          <w:rFonts w:ascii="Arial" w:hAnsi="Arial" w:cs="Arial"/>
        </w:rPr>
        <w:t>umożliwiające osiągnięcie celu dyrektywy 2008/98/UW, obejmujące następujące</w:t>
      </w:r>
      <w:r>
        <w:rPr>
          <w:rFonts w:ascii="Arial" w:hAnsi="Arial" w:cs="Arial"/>
        </w:rPr>
        <w:t xml:space="preserve"> </w:t>
      </w:r>
      <w:r w:rsidRPr="00684C9C">
        <w:rPr>
          <w:rFonts w:ascii="Arial" w:hAnsi="Arial" w:cs="Arial"/>
        </w:rPr>
        <w:t>elementy: selektywna zbiórka odpadów komunalnych (</w:t>
      </w:r>
      <w:r w:rsidR="00AE45C0" w:rsidRPr="00684C9C">
        <w:rPr>
          <w:rFonts w:ascii="Arial" w:hAnsi="Arial" w:cs="Arial"/>
        </w:rPr>
        <w:t>w</w:t>
      </w:r>
      <w:r w:rsidR="00AE45C0">
        <w:rPr>
          <w:rFonts w:ascii="Arial" w:hAnsi="Arial" w:cs="Arial"/>
        </w:rPr>
        <w:t> </w:t>
      </w:r>
      <w:r w:rsidRPr="00684C9C">
        <w:rPr>
          <w:rFonts w:ascii="Arial" w:hAnsi="Arial" w:cs="Arial"/>
        </w:rPr>
        <w:t>tym papier, metal, plastik, szkło oraz odpady</w:t>
      </w:r>
      <w:r>
        <w:rPr>
          <w:rFonts w:ascii="Arial" w:hAnsi="Arial" w:cs="Arial"/>
        </w:rPr>
        <w:t xml:space="preserve"> </w:t>
      </w:r>
      <w:r w:rsidR="00D27500">
        <w:rPr>
          <w:rFonts w:ascii="Arial" w:hAnsi="Arial" w:cs="Arial"/>
        </w:rPr>
        <w:t>biodegradowalne), instalacje do </w:t>
      </w:r>
      <w:r w:rsidRPr="00684C9C">
        <w:rPr>
          <w:rFonts w:ascii="Arial" w:hAnsi="Arial" w:cs="Arial"/>
        </w:rPr>
        <w:t xml:space="preserve">odzysku </w:t>
      </w:r>
      <w:r w:rsidR="00AE45C0" w:rsidRPr="00684C9C">
        <w:rPr>
          <w:rFonts w:ascii="Arial" w:hAnsi="Arial" w:cs="Arial"/>
        </w:rPr>
        <w:t>i</w:t>
      </w:r>
      <w:r w:rsidR="00AE45C0">
        <w:rPr>
          <w:rFonts w:ascii="Arial" w:hAnsi="Arial" w:cs="Arial"/>
        </w:rPr>
        <w:t> </w:t>
      </w:r>
      <w:r w:rsidRPr="00684C9C">
        <w:rPr>
          <w:rFonts w:ascii="Arial" w:hAnsi="Arial" w:cs="Arial"/>
        </w:rPr>
        <w:t>recyklingu odpadów (</w:t>
      </w:r>
      <w:r w:rsidR="00AE45C0" w:rsidRPr="00684C9C">
        <w:rPr>
          <w:rFonts w:ascii="Arial" w:hAnsi="Arial" w:cs="Arial"/>
        </w:rPr>
        <w:t>w</w:t>
      </w:r>
      <w:r w:rsidR="00AE45C0">
        <w:rPr>
          <w:rFonts w:ascii="Arial" w:hAnsi="Arial" w:cs="Arial"/>
        </w:rPr>
        <w:t> </w:t>
      </w:r>
      <w:r w:rsidRPr="00684C9C">
        <w:rPr>
          <w:rFonts w:ascii="Arial" w:hAnsi="Arial" w:cs="Arial"/>
        </w:rPr>
        <w:t>tym kompostowanie dla odpadów organicznych)</w:t>
      </w:r>
      <w:r>
        <w:rPr>
          <w:rFonts w:ascii="Arial" w:hAnsi="Arial" w:cs="Arial"/>
        </w:rPr>
        <w:t xml:space="preserve"> </w:t>
      </w:r>
      <w:r w:rsidR="00D27500">
        <w:rPr>
          <w:rFonts w:ascii="Arial" w:hAnsi="Arial" w:cs="Arial"/>
        </w:rPr>
        <w:t>oraz </w:t>
      </w:r>
      <w:r w:rsidRPr="00684C9C">
        <w:rPr>
          <w:rFonts w:ascii="Arial" w:hAnsi="Arial" w:cs="Arial"/>
        </w:rPr>
        <w:t xml:space="preserve">instalacje do odzysku energii lub mechaniczno-biologiczne instalacje do </w:t>
      </w:r>
      <w:r>
        <w:rPr>
          <w:rFonts w:ascii="Arial" w:hAnsi="Arial" w:cs="Arial"/>
        </w:rPr>
        <w:t>przetwarzania</w:t>
      </w:r>
      <w:r w:rsidRPr="00684C9C">
        <w:rPr>
          <w:rFonts w:ascii="Arial" w:hAnsi="Arial" w:cs="Arial"/>
        </w:rPr>
        <w:t xml:space="preserve"> dla pozostałych odpadów.</w:t>
      </w:r>
    </w:p>
    <w:p w14:paraId="3435C35A" w14:textId="77777777" w:rsidR="00A76008" w:rsidRPr="008F5AD1" w:rsidRDefault="00A76008" w:rsidP="005D5676">
      <w:pPr>
        <w:spacing w:after="120" w:line="23" w:lineRule="atLeast"/>
        <w:rPr>
          <w:rFonts w:ascii="Arial" w:hAnsi="Arial" w:cs="Arial"/>
          <w:i/>
        </w:rPr>
      </w:pPr>
      <w:r w:rsidRPr="008F5AD1">
        <w:rPr>
          <w:rFonts w:ascii="Arial" w:hAnsi="Arial" w:cs="Arial"/>
          <w:i/>
        </w:rPr>
        <w:t>Typy beneficjentów:</w:t>
      </w:r>
    </w:p>
    <w:p w14:paraId="0D94163C" w14:textId="603DE1AA"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jednostki samorządu terytorialnego, ich związki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stowarzyszenia</w:t>
      </w:r>
      <w:r w:rsidR="009F6005">
        <w:rPr>
          <w:rFonts w:ascii="Arial" w:hAnsi="Arial" w:cs="Arial"/>
          <w:sz w:val="22"/>
          <w:szCs w:val="22"/>
          <w:lang w:val="pl-PL"/>
        </w:rPr>
        <w:t>,</w:t>
      </w:r>
    </w:p>
    <w:p w14:paraId="0525BAAA" w14:textId="7777777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jednostki sektora finansów publicznych posiadające osobowość prawną</w:t>
      </w:r>
      <w:r w:rsidR="009F6005">
        <w:rPr>
          <w:rFonts w:ascii="Arial" w:hAnsi="Arial" w:cs="Arial"/>
          <w:sz w:val="22"/>
          <w:szCs w:val="22"/>
          <w:lang w:val="pl-PL"/>
        </w:rPr>
        <w:t>,</w:t>
      </w:r>
    </w:p>
    <w:p w14:paraId="1376CE72" w14:textId="3912B6CA"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podmioty,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których większość udziałów lub akcji posiadają jednostki samorządu terytorialnego lub ich związki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stowarzyszenia</w:t>
      </w:r>
      <w:r w:rsidR="009F6005">
        <w:rPr>
          <w:rFonts w:ascii="Arial" w:hAnsi="Arial" w:cs="Arial"/>
          <w:sz w:val="22"/>
          <w:szCs w:val="22"/>
          <w:lang w:val="pl-PL"/>
        </w:rPr>
        <w:t>,</w:t>
      </w:r>
    </w:p>
    <w:p w14:paraId="4FDAB837" w14:textId="7777777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przedsiębiorstwa</w:t>
      </w:r>
      <w:r w:rsidR="009F6005">
        <w:rPr>
          <w:rFonts w:ascii="Arial" w:hAnsi="Arial" w:cs="Arial"/>
          <w:sz w:val="22"/>
          <w:szCs w:val="22"/>
          <w:lang w:val="pl-PL"/>
        </w:rPr>
        <w:t>,</w:t>
      </w:r>
    </w:p>
    <w:p w14:paraId="14D9F6CA" w14:textId="77777777" w:rsidR="00A76008" w:rsidRDefault="00A76008" w:rsidP="00185118">
      <w:pPr>
        <w:pStyle w:val="Akapitzlist"/>
        <w:numPr>
          <w:ilvl w:val="0"/>
          <w:numId w:val="46"/>
        </w:numPr>
        <w:tabs>
          <w:tab w:val="left" w:pos="426"/>
        </w:tabs>
        <w:autoSpaceDE w:val="0"/>
        <w:autoSpaceDN w:val="0"/>
        <w:adjustRightInd w:val="0"/>
        <w:spacing w:after="160"/>
        <w:ind w:left="426"/>
        <w:rPr>
          <w:rFonts w:ascii="Arial" w:hAnsi="Arial" w:cs="Arial"/>
          <w:sz w:val="22"/>
          <w:szCs w:val="22"/>
        </w:rPr>
      </w:pPr>
      <w:r w:rsidRPr="009F0645">
        <w:rPr>
          <w:rFonts w:ascii="Arial" w:hAnsi="Arial" w:cs="Arial"/>
          <w:sz w:val="22"/>
          <w:szCs w:val="22"/>
        </w:rPr>
        <w:t>porozumienia podmiotów wyżej wymienionych, reprezentowane przez lidera</w:t>
      </w:r>
      <w:r w:rsidR="009F6005">
        <w:rPr>
          <w:rFonts w:ascii="Arial" w:hAnsi="Arial" w:cs="Arial"/>
          <w:sz w:val="22"/>
          <w:szCs w:val="22"/>
          <w:lang w:val="pl-PL"/>
        </w:rPr>
        <w:t>.</w:t>
      </w:r>
    </w:p>
    <w:p w14:paraId="32425A97" w14:textId="77777777" w:rsidR="00A76008" w:rsidRPr="008F5AD1" w:rsidRDefault="00A76008" w:rsidP="00185118">
      <w:pPr>
        <w:spacing w:after="160" w:line="23" w:lineRule="atLeast"/>
        <w:rPr>
          <w:rFonts w:ascii="Arial" w:eastAsia="Times New Roman" w:hAnsi="Arial" w:cs="Arial"/>
          <w:i/>
          <w:lang w:eastAsia="pl-PL"/>
        </w:rPr>
      </w:pPr>
      <w:r w:rsidRPr="008F5AD1">
        <w:rPr>
          <w:rFonts w:ascii="Arial" w:eastAsia="Times New Roman" w:hAnsi="Arial" w:cs="Arial"/>
          <w:i/>
          <w:lang w:eastAsia="pl-PL"/>
        </w:rPr>
        <w:t>Grupy docelowe:</w:t>
      </w:r>
    </w:p>
    <w:p w14:paraId="369A1D8F" w14:textId="011AB9ED" w:rsidR="00A76008" w:rsidRDefault="00A76008" w:rsidP="00185118">
      <w:pPr>
        <w:pStyle w:val="Akapitzlist"/>
        <w:numPr>
          <w:ilvl w:val="0"/>
          <w:numId w:val="46"/>
        </w:numPr>
        <w:tabs>
          <w:tab w:val="left" w:pos="426"/>
        </w:tabs>
        <w:autoSpaceDE w:val="0"/>
        <w:autoSpaceDN w:val="0"/>
        <w:adjustRightInd w:val="0"/>
        <w:spacing w:after="160"/>
        <w:ind w:left="426"/>
        <w:rPr>
          <w:rFonts w:ascii="Arial" w:hAnsi="Arial" w:cs="Arial"/>
          <w:sz w:val="22"/>
          <w:szCs w:val="22"/>
        </w:rPr>
      </w:pPr>
      <w:r w:rsidRPr="009F0645">
        <w:rPr>
          <w:rFonts w:ascii="Arial" w:hAnsi="Arial" w:cs="Arial"/>
          <w:sz w:val="22"/>
          <w:szCs w:val="22"/>
        </w:rPr>
        <w:t xml:space="preserve">osoby, instytucje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przedsiębiorstwa korzystające </w:t>
      </w:r>
      <w:r w:rsidR="00AE45C0" w:rsidRPr="009F0645">
        <w:rPr>
          <w:rFonts w:ascii="Arial" w:hAnsi="Arial" w:cs="Arial"/>
          <w:sz w:val="22"/>
          <w:szCs w:val="22"/>
        </w:rPr>
        <w:t>z</w:t>
      </w:r>
      <w:r w:rsidR="00AE45C0">
        <w:rPr>
          <w:rFonts w:ascii="Arial" w:hAnsi="Arial" w:cs="Arial"/>
          <w:sz w:val="22"/>
          <w:szCs w:val="22"/>
        </w:rPr>
        <w:t> </w:t>
      </w:r>
      <w:r w:rsidRPr="009F0645">
        <w:rPr>
          <w:rFonts w:ascii="Arial" w:hAnsi="Arial" w:cs="Arial"/>
          <w:sz w:val="22"/>
          <w:szCs w:val="22"/>
        </w:rPr>
        <w:t>rezultatów projektu</w:t>
      </w:r>
      <w:r w:rsidR="009F6005">
        <w:rPr>
          <w:rFonts w:ascii="Arial" w:hAnsi="Arial" w:cs="Arial"/>
          <w:sz w:val="22"/>
          <w:szCs w:val="22"/>
          <w:lang w:val="pl-PL"/>
        </w:rPr>
        <w:t>.</w:t>
      </w:r>
    </w:p>
    <w:p w14:paraId="571F80B7" w14:textId="77777777" w:rsidR="00A76008" w:rsidRPr="008F5AD1" w:rsidRDefault="00A76008" w:rsidP="00185118">
      <w:pPr>
        <w:spacing w:after="160" w:line="23" w:lineRule="atLeast"/>
        <w:rPr>
          <w:rFonts w:ascii="Arial" w:hAnsi="Arial" w:cs="Arial"/>
          <w:i/>
        </w:rPr>
      </w:pPr>
      <w:r w:rsidRPr="008F5AD1">
        <w:rPr>
          <w:rFonts w:ascii="Arial" w:eastAsia="Times New Roman" w:hAnsi="Arial" w:cs="Arial"/>
          <w:i/>
        </w:rPr>
        <w:t>Terytorialny obszar realizacji</w:t>
      </w:r>
      <w:r w:rsidRPr="008F5AD1">
        <w:rPr>
          <w:rFonts w:ascii="Arial" w:hAnsi="Arial" w:cs="Arial"/>
          <w:i/>
        </w:rPr>
        <w:t>:</w:t>
      </w:r>
    </w:p>
    <w:p w14:paraId="6E99E21E" w14:textId="6FA04C7D" w:rsidR="00A76008" w:rsidRPr="0074552D" w:rsidRDefault="00A76008" w:rsidP="005D5676">
      <w:pPr>
        <w:autoSpaceDE w:val="0"/>
        <w:autoSpaceDN w:val="0"/>
        <w:adjustRightInd w:val="0"/>
        <w:spacing w:after="120"/>
        <w:rPr>
          <w:rFonts w:ascii="Arial" w:hAnsi="Arial" w:cs="Arial"/>
        </w:rPr>
      </w:pPr>
      <w:r w:rsidRPr="0074552D">
        <w:rPr>
          <w:rFonts w:ascii="Arial" w:hAnsi="Arial" w:cs="Arial"/>
        </w:rPr>
        <w:lastRenderedPageBreak/>
        <w:t xml:space="preserve">Projekty objęte priorytetem inwestycyjnym realizowane będą na terenie całego województwa, zgodnie </w:t>
      </w:r>
      <w:r w:rsidR="00AE45C0" w:rsidRPr="0074552D">
        <w:rPr>
          <w:rFonts w:ascii="Arial" w:hAnsi="Arial" w:cs="Arial"/>
        </w:rPr>
        <w:t>z</w:t>
      </w:r>
      <w:r w:rsidR="00AE45C0">
        <w:rPr>
          <w:rFonts w:ascii="Arial" w:hAnsi="Arial" w:cs="Arial"/>
        </w:rPr>
        <w:t> </w:t>
      </w:r>
      <w:r w:rsidRPr="0074552D">
        <w:rPr>
          <w:rFonts w:ascii="Arial" w:hAnsi="Arial" w:cs="Arial"/>
        </w:rPr>
        <w:t xml:space="preserve">Planem Gospodarki Odpadami dla </w:t>
      </w:r>
      <w:r w:rsidRPr="009A1E3B">
        <w:rPr>
          <w:rFonts w:ascii="Arial" w:hAnsi="Arial" w:cs="Arial"/>
        </w:rPr>
        <w:t xml:space="preserve">Województwa Podkarpackiego oraz planem inwestycyjnym </w:t>
      </w:r>
      <w:r w:rsidR="00AE45C0" w:rsidRPr="009A1E3B">
        <w:rPr>
          <w:rFonts w:ascii="Arial" w:hAnsi="Arial" w:cs="Arial"/>
        </w:rPr>
        <w:t>w</w:t>
      </w:r>
      <w:r w:rsidR="00AE45C0">
        <w:rPr>
          <w:rFonts w:ascii="Arial" w:hAnsi="Arial" w:cs="Arial"/>
        </w:rPr>
        <w:t> </w:t>
      </w:r>
      <w:r w:rsidRPr="009A1E3B">
        <w:rPr>
          <w:rFonts w:ascii="Arial" w:hAnsi="Arial" w:cs="Arial"/>
        </w:rPr>
        <w:t xml:space="preserve">zakresie gospodarki odpadami, </w:t>
      </w:r>
      <w:r w:rsidR="00AE45C0" w:rsidRPr="009A1E3B">
        <w:rPr>
          <w:rFonts w:ascii="Arial" w:hAnsi="Arial" w:cs="Arial"/>
        </w:rPr>
        <w:t>o</w:t>
      </w:r>
      <w:r w:rsidR="00AE45C0">
        <w:rPr>
          <w:rFonts w:ascii="Arial" w:hAnsi="Arial" w:cs="Arial"/>
        </w:rPr>
        <w:t> </w:t>
      </w:r>
      <w:r w:rsidRPr="009A1E3B">
        <w:rPr>
          <w:rFonts w:ascii="Arial" w:hAnsi="Arial" w:cs="Arial"/>
        </w:rPr>
        <w:t>któr</w:t>
      </w:r>
      <w:r>
        <w:rPr>
          <w:rFonts w:ascii="Arial" w:hAnsi="Arial" w:cs="Arial"/>
        </w:rPr>
        <w:t xml:space="preserve">ym mowa </w:t>
      </w:r>
      <w:r w:rsidR="00AE45C0">
        <w:rPr>
          <w:rFonts w:ascii="Arial" w:hAnsi="Arial" w:cs="Arial"/>
        </w:rPr>
        <w:t>w </w:t>
      </w:r>
      <w:r>
        <w:rPr>
          <w:rFonts w:ascii="Arial" w:hAnsi="Arial" w:cs="Arial"/>
        </w:rPr>
        <w:t>Umowie Partnerstwa</w:t>
      </w:r>
      <w:r w:rsidR="004D62E1">
        <w:rPr>
          <w:rFonts w:ascii="Arial" w:hAnsi="Arial" w:cs="Arial"/>
        </w:rPr>
        <w:t>.</w:t>
      </w:r>
    </w:p>
    <w:p w14:paraId="2084797C" w14:textId="68800DAD" w:rsidR="00A76008" w:rsidRPr="00010DFD" w:rsidRDefault="00A76008" w:rsidP="00185118">
      <w:pPr>
        <w:tabs>
          <w:tab w:val="left" w:pos="3969"/>
        </w:tabs>
        <w:autoSpaceDE w:val="0"/>
        <w:autoSpaceDN w:val="0"/>
        <w:adjustRightInd w:val="0"/>
        <w:spacing w:before="160" w:after="160"/>
        <w:rPr>
          <w:rFonts w:ascii="Arial" w:hAnsi="Arial" w:cs="Arial"/>
          <w:lang w:eastAsia="pl-PL"/>
        </w:rPr>
      </w:pPr>
      <w:r w:rsidRPr="0063085E">
        <w:rPr>
          <w:rFonts w:ascii="Arial" w:hAnsi="Arial" w:cs="Arial"/>
        </w:rPr>
        <w:t xml:space="preserve">Planuje się również realizację projektów </w:t>
      </w:r>
      <w:r w:rsidR="00AE45C0" w:rsidRPr="0063085E">
        <w:rPr>
          <w:rFonts w:ascii="Arial" w:hAnsi="Arial" w:cs="Arial"/>
        </w:rPr>
        <w:t>w</w:t>
      </w:r>
      <w:r w:rsidR="00AE45C0">
        <w:rPr>
          <w:rFonts w:ascii="Arial" w:hAnsi="Arial" w:cs="Arial"/>
        </w:rPr>
        <w:t> </w:t>
      </w:r>
      <w:r w:rsidRPr="0063085E">
        <w:rPr>
          <w:rFonts w:ascii="Arial" w:hAnsi="Arial" w:cs="Arial"/>
        </w:rPr>
        <w:t>ramach instrumentów wspierających rozwój terytorialny (ZIT). Dodatkowo, planuje się</w:t>
      </w:r>
      <w:r>
        <w:rPr>
          <w:rFonts w:ascii="Arial" w:hAnsi="Arial" w:cs="Arial"/>
        </w:rPr>
        <w:t xml:space="preserve"> przeprowadzenie dedykowanych konkursów</w:t>
      </w:r>
      <w:r w:rsidR="00D27500">
        <w:rPr>
          <w:rFonts w:ascii="Arial" w:hAnsi="Arial" w:cs="Arial"/>
        </w:rPr>
        <w:t xml:space="preserve"> dla </w:t>
      </w:r>
      <w:r w:rsidRPr="0063085E">
        <w:rPr>
          <w:rFonts w:ascii="Arial" w:hAnsi="Arial" w:cs="Arial"/>
        </w:rPr>
        <w:t>obszarów funkcjonalnych 8 regionalnych biegunów wzrostu, tj. MOF Krosno, Dębica-Ropczyce, Przemyśl, Mielec, Tarnobrzeg, Jarosław-Przeworsk, Sanok-Lesko, Stalowa Wola.</w:t>
      </w:r>
    </w:p>
    <w:p w14:paraId="374F464D" w14:textId="77777777" w:rsidR="00A76008" w:rsidRPr="008F5AD1" w:rsidRDefault="00A76008" w:rsidP="00185118">
      <w:pPr>
        <w:spacing w:before="160" w:after="160" w:line="23" w:lineRule="atLeast"/>
        <w:rPr>
          <w:rFonts w:ascii="Arial" w:eastAsia="Times New Roman" w:hAnsi="Arial" w:cs="Arial"/>
          <w:i/>
        </w:rPr>
      </w:pPr>
      <w:r w:rsidRPr="008F5AD1">
        <w:rPr>
          <w:rFonts w:ascii="Arial" w:eastAsia="Times New Roman" w:hAnsi="Arial" w:cs="Arial"/>
          <w:i/>
        </w:rPr>
        <w:t>Finansowanie krzyżowe:</w:t>
      </w:r>
    </w:p>
    <w:p w14:paraId="7748BD6E" w14:textId="77777777" w:rsidR="00A76008" w:rsidRPr="002E05CB" w:rsidRDefault="00A76008" w:rsidP="00185118">
      <w:pPr>
        <w:spacing w:before="160" w:after="160" w:line="23" w:lineRule="atLeast"/>
        <w:rPr>
          <w:rFonts w:ascii="Arial" w:hAnsi="Arial" w:cs="Arial"/>
        </w:rPr>
      </w:pPr>
      <w:r w:rsidRPr="002E05CB">
        <w:rPr>
          <w:rFonts w:ascii="Arial" w:hAnsi="Arial" w:cs="Arial"/>
        </w:rPr>
        <w:t>Nie</w:t>
      </w:r>
      <w:r w:rsidR="009F6005">
        <w:rPr>
          <w:rFonts w:ascii="Arial" w:hAnsi="Arial" w:cs="Arial"/>
        </w:rPr>
        <w:t>.</w:t>
      </w:r>
    </w:p>
    <w:p w14:paraId="30475714" w14:textId="1E317E66" w:rsidR="00A76008" w:rsidRPr="00185118" w:rsidRDefault="00A76008" w:rsidP="00185118">
      <w:pPr>
        <w:pStyle w:val="Nagwek6"/>
        <w:spacing w:before="160" w:after="160"/>
        <w:rPr>
          <w:rFonts w:ascii="Arial" w:hAnsi="Arial" w:cs="Arial"/>
          <w:sz w:val="20"/>
          <w:szCs w:val="20"/>
        </w:rPr>
      </w:pPr>
      <w:bookmarkStart w:id="188" w:name="_Toc181624847"/>
      <w:r w:rsidRPr="00185118">
        <w:rPr>
          <w:rFonts w:ascii="Arial" w:hAnsi="Arial" w:cs="Arial"/>
          <w:sz w:val="20"/>
          <w:szCs w:val="20"/>
        </w:rPr>
        <w:t>2.A.6.2 Kierunkowe zasady wyboru projektów</w:t>
      </w:r>
      <w:bookmarkEnd w:id="188"/>
    </w:p>
    <w:p w14:paraId="3BE45D41" w14:textId="77777777" w:rsidR="00A76008" w:rsidRPr="00956279" w:rsidRDefault="00A76008" w:rsidP="005D5676">
      <w:pPr>
        <w:spacing w:after="0" w:line="360" w:lineRule="auto"/>
        <w:rPr>
          <w:rFonts w:ascii="Arial" w:hAnsi="Arial" w:cs="Arial"/>
        </w:rPr>
      </w:pPr>
      <w:r w:rsidRPr="00956279">
        <w:rPr>
          <w:rFonts w:ascii="Arial" w:hAnsi="Arial" w:cs="Arial"/>
        </w:rPr>
        <w:t>W ramach priorytetu przewiduje się następujące tryby wyboru projektów:</w:t>
      </w:r>
    </w:p>
    <w:p w14:paraId="42DA48ED" w14:textId="77777777" w:rsidR="00A76008" w:rsidRDefault="00A76008" w:rsidP="005D5676">
      <w:pPr>
        <w:numPr>
          <w:ilvl w:val="0"/>
          <w:numId w:val="30"/>
        </w:numPr>
        <w:autoSpaceDE w:val="0"/>
        <w:autoSpaceDN w:val="0"/>
        <w:adjustRightInd w:val="0"/>
        <w:spacing w:before="240"/>
        <w:ind w:left="426" w:hanging="284"/>
        <w:contextualSpacing/>
        <w:rPr>
          <w:rFonts w:ascii="Arial" w:eastAsia="Times New Roman" w:hAnsi="Arial" w:cs="Arial"/>
          <w:lang w:eastAsia="pl-PL"/>
        </w:rPr>
      </w:pPr>
      <w:r w:rsidRPr="001B1E67">
        <w:rPr>
          <w:rFonts w:ascii="Arial" w:hAnsi="Arial" w:cs="Arial"/>
        </w:rPr>
        <w:t>tryb konkursowy</w:t>
      </w:r>
      <w:r w:rsidR="00425E3E">
        <w:rPr>
          <w:rFonts w:ascii="Arial" w:hAnsi="Arial" w:cs="Arial"/>
        </w:rPr>
        <w:t>,</w:t>
      </w:r>
    </w:p>
    <w:p w14:paraId="4B2C7C6C" w14:textId="6BCACDC4" w:rsidR="00A76008" w:rsidRPr="00425E3E" w:rsidRDefault="00A76008" w:rsidP="005D5676">
      <w:pPr>
        <w:numPr>
          <w:ilvl w:val="0"/>
          <w:numId w:val="30"/>
        </w:numPr>
        <w:autoSpaceDE w:val="0"/>
        <w:autoSpaceDN w:val="0"/>
        <w:adjustRightInd w:val="0"/>
        <w:spacing w:before="240" w:after="0"/>
        <w:ind w:left="426" w:hanging="284"/>
        <w:contextualSpacing/>
        <w:rPr>
          <w:rFonts w:ascii="Arial" w:eastAsia="Times New Roman" w:hAnsi="Arial" w:cs="Arial"/>
          <w:lang w:eastAsia="pl-PL"/>
        </w:rPr>
      </w:pPr>
      <w:r w:rsidRPr="007C6E6E">
        <w:rPr>
          <w:rFonts w:ascii="Arial" w:hAnsi="Arial" w:cs="Arial"/>
        </w:rPr>
        <w:t xml:space="preserve">tryb pozakonkursowy – projekty realizowane </w:t>
      </w:r>
      <w:r w:rsidR="00AE45C0" w:rsidRPr="007C6E6E">
        <w:rPr>
          <w:rFonts w:ascii="Arial" w:hAnsi="Arial" w:cs="Arial"/>
        </w:rPr>
        <w:t>w</w:t>
      </w:r>
      <w:r w:rsidR="00AE45C0">
        <w:rPr>
          <w:rFonts w:ascii="Arial" w:hAnsi="Arial" w:cs="Arial"/>
        </w:rPr>
        <w:t> </w:t>
      </w:r>
      <w:r w:rsidRPr="007C6E6E">
        <w:rPr>
          <w:rFonts w:ascii="Arial" w:eastAsia="Times New Roman" w:hAnsi="Arial" w:cs="Arial"/>
          <w:lang w:eastAsia="pl-PL"/>
        </w:rPr>
        <w:t>formule ZIT</w:t>
      </w:r>
      <w:r w:rsidR="00425E3E">
        <w:rPr>
          <w:rFonts w:ascii="Arial" w:eastAsia="Times New Roman" w:hAnsi="Arial" w:cs="Arial"/>
          <w:lang w:eastAsia="pl-PL"/>
        </w:rPr>
        <w:t>.</w:t>
      </w:r>
    </w:p>
    <w:p w14:paraId="04AE0A4A" w14:textId="77777777" w:rsidR="00425E3E" w:rsidRPr="00425E3E" w:rsidRDefault="00425E3E" w:rsidP="005D5676">
      <w:pPr>
        <w:spacing w:after="0"/>
        <w:rPr>
          <w:rFonts w:ascii="Arial" w:eastAsia="Times New Roman" w:hAnsi="Arial" w:cs="Arial"/>
          <w:sz w:val="8"/>
          <w:szCs w:val="8"/>
          <w:lang w:eastAsia="pl-PL"/>
        </w:rPr>
      </w:pPr>
    </w:p>
    <w:p w14:paraId="23CD5E33" w14:textId="5E44D9AD" w:rsidR="00A76008" w:rsidRDefault="00A76008" w:rsidP="005D5676">
      <w:pPr>
        <w:spacing w:after="0"/>
        <w:rPr>
          <w:rFonts w:ascii="Arial" w:eastAsia="Times New Roman" w:hAnsi="Arial" w:cs="Arial"/>
          <w:lang w:eastAsia="pl-PL"/>
        </w:rPr>
      </w:pPr>
      <w:r>
        <w:rPr>
          <w:rFonts w:ascii="Arial" w:eastAsia="Times New Roman" w:hAnsi="Arial" w:cs="Arial"/>
          <w:lang w:eastAsia="pl-PL"/>
        </w:rPr>
        <w:t xml:space="preserve">W ramach priorytetu inwestycyjnego przewiduje się możliwość zastosowania trybu pozakonkursowego dla projektów </w:t>
      </w:r>
      <w:r w:rsidR="00AE45C0">
        <w:rPr>
          <w:rFonts w:ascii="Arial" w:eastAsia="Times New Roman" w:hAnsi="Arial" w:cs="Arial"/>
          <w:lang w:eastAsia="pl-PL"/>
        </w:rPr>
        <w:t>o </w:t>
      </w:r>
      <w:r>
        <w:rPr>
          <w:rFonts w:ascii="Arial" w:eastAsia="Times New Roman" w:hAnsi="Arial" w:cs="Arial"/>
          <w:lang w:eastAsia="pl-PL"/>
        </w:rPr>
        <w:t xml:space="preserve">strategicznym znaczeniu dla rozwoju społeczno-gospodarczego ROF, </w:t>
      </w:r>
      <w:r w:rsidR="00AE45C0">
        <w:rPr>
          <w:rFonts w:ascii="Arial" w:eastAsia="Times New Roman" w:hAnsi="Arial" w:cs="Arial"/>
          <w:lang w:eastAsia="pl-PL"/>
        </w:rPr>
        <w:t>a </w:t>
      </w:r>
      <w:r>
        <w:rPr>
          <w:rFonts w:ascii="Arial" w:eastAsia="Times New Roman" w:hAnsi="Arial" w:cs="Arial"/>
          <w:lang w:eastAsia="pl-PL"/>
        </w:rPr>
        <w:t>tym samym całego województwa, realizowanych w formule ZIT. Zastosowanie w/</w:t>
      </w:r>
      <w:r w:rsidR="00AE45C0">
        <w:rPr>
          <w:rFonts w:ascii="Arial" w:eastAsia="Times New Roman" w:hAnsi="Arial" w:cs="Arial"/>
          <w:lang w:eastAsia="pl-PL"/>
        </w:rPr>
        <w:t>w </w:t>
      </w:r>
      <w:r>
        <w:rPr>
          <w:rFonts w:ascii="Arial" w:eastAsia="Times New Roman" w:hAnsi="Arial" w:cs="Arial"/>
          <w:lang w:eastAsia="pl-PL"/>
        </w:rPr>
        <w:t xml:space="preserve">trybu </w:t>
      </w:r>
      <w:r w:rsidR="00AE45C0">
        <w:rPr>
          <w:rFonts w:ascii="Arial" w:eastAsia="Times New Roman" w:hAnsi="Arial" w:cs="Arial"/>
          <w:lang w:eastAsia="pl-PL"/>
        </w:rPr>
        <w:t>w </w:t>
      </w:r>
      <w:r>
        <w:rPr>
          <w:rFonts w:ascii="Arial" w:eastAsia="Times New Roman" w:hAnsi="Arial" w:cs="Arial"/>
          <w:lang w:eastAsia="pl-PL"/>
        </w:rPr>
        <w:t xml:space="preserve">odniesieniu do projektów ZIT wynika wprost </w:t>
      </w:r>
      <w:r w:rsidR="00AE45C0">
        <w:rPr>
          <w:rFonts w:ascii="Arial" w:eastAsia="Times New Roman" w:hAnsi="Arial" w:cs="Arial"/>
          <w:lang w:eastAsia="pl-PL"/>
        </w:rPr>
        <w:t>z </w:t>
      </w:r>
      <w:r>
        <w:rPr>
          <w:rFonts w:ascii="Arial" w:eastAsia="Times New Roman" w:hAnsi="Arial" w:cs="Arial"/>
          <w:lang w:eastAsia="pl-PL"/>
        </w:rPr>
        <w:t xml:space="preserve">zapisów UP - projekty te są wskazane </w:t>
      </w:r>
      <w:r w:rsidR="00AE45C0">
        <w:rPr>
          <w:rFonts w:ascii="Arial" w:eastAsia="Times New Roman" w:hAnsi="Arial" w:cs="Arial"/>
          <w:lang w:eastAsia="pl-PL"/>
        </w:rPr>
        <w:t>w </w:t>
      </w:r>
      <w:r>
        <w:rPr>
          <w:rFonts w:ascii="Arial" w:eastAsia="Times New Roman" w:hAnsi="Arial" w:cs="Arial"/>
          <w:lang w:eastAsia="pl-PL"/>
        </w:rPr>
        <w:t xml:space="preserve">Strategii ZIT przygotowywanej przez miasto </w:t>
      </w:r>
      <w:r w:rsidR="00AE45C0">
        <w:rPr>
          <w:rFonts w:ascii="Arial" w:eastAsia="Times New Roman" w:hAnsi="Arial" w:cs="Arial"/>
          <w:lang w:eastAsia="pl-PL"/>
        </w:rPr>
        <w:t>i </w:t>
      </w:r>
      <w:r w:rsidR="00F65C84" w:rsidRPr="00F2653C">
        <w:rPr>
          <w:rFonts w:ascii="Arial" w:eastAsia="Times New Roman" w:hAnsi="Arial" w:cs="Arial"/>
          <w:lang w:eastAsia="pl-PL"/>
        </w:rPr>
        <w:t>opiniowanej</w:t>
      </w:r>
      <w:r w:rsidR="00F65098" w:rsidRPr="00F2653C">
        <w:rPr>
          <w:rFonts w:ascii="Arial" w:eastAsia="Times New Roman" w:hAnsi="Arial" w:cs="Arial"/>
          <w:lang w:eastAsia="pl-PL"/>
        </w:rPr>
        <w:t xml:space="preserve"> </w:t>
      </w:r>
      <w:r w:rsidRPr="00F2653C">
        <w:rPr>
          <w:rFonts w:ascii="Arial" w:eastAsia="Times New Roman" w:hAnsi="Arial" w:cs="Arial"/>
          <w:lang w:eastAsia="pl-PL"/>
        </w:rPr>
        <w:t>przez</w:t>
      </w:r>
      <w:r>
        <w:rPr>
          <w:rFonts w:ascii="Arial" w:eastAsia="Times New Roman" w:hAnsi="Arial" w:cs="Arial"/>
          <w:lang w:eastAsia="pl-PL"/>
        </w:rPr>
        <w:t xml:space="preserve"> IZ. Zastosowanie formuły ZIT </w:t>
      </w:r>
      <w:r w:rsidR="00AE45C0">
        <w:rPr>
          <w:rFonts w:ascii="Arial" w:eastAsia="Times New Roman" w:hAnsi="Arial" w:cs="Arial"/>
          <w:lang w:eastAsia="pl-PL"/>
        </w:rPr>
        <w:t>w </w:t>
      </w:r>
      <w:r>
        <w:rPr>
          <w:rFonts w:ascii="Arial" w:eastAsia="Times New Roman" w:hAnsi="Arial" w:cs="Arial"/>
          <w:lang w:eastAsia="pl-PL"/>
        </w:rPr>
        <w:t>ramach w/</w:t>
      </w:r>
      <w:r w:rsidR="00AE45C0">
        <w:rPr>
          <w:rFonts w:ascii="Arial" w:eastAsia="Times New Roman" w:hAnsi="Arial" w:cs="Arial"/>
          <w:lang w:eastAsia="pl-PL"/>
        </w:rPr>
        <w:t>w </w:t>
      </w:r>
      <w:r>
        <w:rPr>
          <w:rFonts w:ascii="Arial" w:eastAsia="Times New Roman" w:hAnsi="Arial" w:cs="Arial"/>
          <w:lang w:eastAsia="pl-PL"/>
        </w:rPr>
        <w:t>PI pozwoli</w:t>
      </w:r>
      <w:r w:rsidR="00D27500">
        <w:rPr>
          <w:rFonts w:ascii="Arial" w:eastAsia="Times New Roman" w:hAnsi="Arial" w:cs="Arial"/>
          <w:lang w:eastAsia="pl-PL"/>
        </w:rPr>
        <w:t xml:space="preserve"> na dostosowanie interwencji do </w:t>
      </w:r>
      <w:r>
        <w:rPr>
          <w:rFonts w:ascii="Arial" w:eastAsia="Times New Roman" w:hAnsi="Arial" w:cs="Arial"/>
          <w:lang w:eastAsia="pl-PL"/>
        </w:rPr>
        <w:t xml:space="preserve">specyficznych potencjałów </w:t>
      </w:r>
      <w:r w:rsidR="00AE45C0">
        <w:rPr>
          <w:rFonts w:ascii="Arial" w:eastAsia="Times New Roman" w:hAnsi="Arial" w:cs="Arial"/>
          <w:lang w:eastAsia="pl-PL"/>
        </w:rPr>
        <w:t>i </w:t>
      </w:r>
      <w:r>
        <w:rPr>
          <w:rFonts w:ascii="Arial" w:eastAsia="Times New Roman" w:hAnsi="Arial" w:cs="Arial"/>
          <w:lang w:eastAsia="pl-PL"/>
        </w:rPr>
        <w:t>deficytów ROF.</w:t>
      </w:r>
    </w:p>
    <w:p w14:paraId="18A38F8A" w14:textId="125FBD42" w:rsidR="00A76008" w:rsidRPr="0019325B" w:rsidRDefault="00A76008" w:rsidP="005D5676">
      <w:pPr>
        <w:spacing w:before="120" w:after="120"/>
        <w:rPr>
          <w:rFonts w:ascii="Arial" w:eastAsia="Times New Roman" w:hAnsi="Arial" w:cs="Arial"/>
          <w:lang w:eastAsia="pl-PL"/>
        </w:rPr>
      </w:pPr>
      <w:r>
        <w:rPr>
          <w:rFonts w:ascii="Arial" w:eastAsia="Times New Roman" w:hAnsi="Arial" w:cs="Arial"/>
        </w:rPr>
        <w:t>Wybór projektów do dofinansowania (realizowanych za</w:t>
      </w:r>
      <w:r w:rsidR="00D27500">
        <w:rPr>
          <w:rFonts w:ascii="Arial" w:eastAsia="Times New Roman" w:hAnsi="Arial" w:cs="Arial"/>
        </w:rPr>
        <w:t xml:space="preserve">równo </w:t>
      </w:r>
      <w:r w:rsidR="00AE45C0">
        <w:rPr>
          <w:rFonts w:ascii="Arial" w:eastAsia="Times New Roman" w:hAnsi="Arial" w:cs="Arial"/>
        </w:rPr>
        <w:t>w </w:t>
      </w:r>
      <w:r w:rsidR="00D27500">
        <w:rPr>
          <w:rFonts w:ascii="Arial" w:eastAsia="Times New Roman" w:hAnsi="Arial" w:cs="Arial"/>
        </w:rPr>
        <w:t>trybie konkursowym, jak </w:t>
      </w:r>
      <w:r>
        <w:rPr>
          <w:rFonts w:ascii="Arial" w:eastAsia="Times New Roman" w:hAnsi="Arial" w:cs="Arial"/>
        </w:rPr>
        <w:t xml:space="preserve">i pozakonkursowym </w:t>
      </w:r>
      <w:r w:rsidR="00AE45C0">
        <w:rPr>
          <w:rFonts w:ascii="Arial" w:eastAsia="Times New Roman" w:hAnsi="Arial" w:cs="Arial"/>
        </w:rPr>
        <w:t>w </w:t>
      </w:r>
      <w:r>
        <w:rPr>
          <w:rFonts w:ascii="Arial" w:eastAsia="Times New Roman" w:hAnsi="Arial" w:cs="Arial"/>
        </w:rPr>
        <w:t xml:space="preserve">formule ZIT)  odbywać się będzie </w:t>
      </w:r>
      <w:r w:rsidR="00AE45C0">
        <w:rPr>
          <w:rFonts w:ascii="Arial" w:eastAsia="Times New Roman" w:hAnsi="Arial" w:cs="Arial"/>
        </w:rPr>
        <w:t>w </w:t>
      </w:r>
      <w:r>
        <w:rPr>
          <w:rFonts w:ascii="Arial" w:eastAsia="Times New Roman" w:hAnsi="Arial" w:cs="Arial"/>
        </w:rPr>
        <w:t xml:space="preserve">oparciu </w:t>
      </w:r>
      <w:r w:rsidR="00AE45C0">
        <w:rPr>
          <w:rFonts w:ascii="Arial" w:eastAsia="Times New Roman" w:hAnsi="Arial" w:cs="Arial"/>
        </w:rPr>
        <w:t>o </w:t>
      </w:r>
      <w:r>
        <w:rPr>
          <w:rFonts w:ascii="Arial" w:eastAsia="Times New Roman"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Pr>
          <w:rFonts w:ascii="Arial" w:eastAsia="Times New Roman" w:hAnsi="Arial" w:cs="Arial"/>
        </w:rPr>
        <w:t xml:space="preserve">, opracowane przy uwzględnieniu takich aspektów jak: obiektywność, precyzyjność, mierzalność, spójność, rozłączność. Kryteria wyboru będą służyły </w:t>
      </w:r>
      <w:r w:rsidRPr="0019325B">
        <w:rPr>
          <w:rFonts w:ascii="Arial" w:eastAsia="Times New Roman" w:hAnsi="Arial" w:cs="Arial"/>
        </w:rPr>
        <w:t xml:space="preserve">zapewnieniu efektywnej </w:t>
      </w:r>
      <w:r w:rsidR="00AE45C0" w:rsidRPr="0019325B">
        <w:rPr>
          <w:rFonts w:ascii="Arial" w:eastAsia="Times New Roman" w:hAnsi="Arial" w:cs="Arial"/>
        </w:rPr>
        <w:t>i</w:t>
      </w:r>
      <w:r w:rsidR="00AE45C0">
        <w:rPr>
          <w:rFonts w:ascii="Arial" w:eastAsia="Times New Roman" w:hAnsi="Arial" w:cs="Arial"/>
        </w:rPr>
        <w:t> </w:t>
      </w:r>
      <w:r w:rsidRPr="0019325B">
        <w:rPr>
          <w:rFonts w:ascii="Arial" w:eastAsia="Times New Roman" w:hAnsi="Arial" w:cs="Arial"/>
        </w:rPr>
        <w:t>prawidłowej realizacji priorytetu inwestycyjnego.</w:t>
      </w:r>
    </w:p>
    <w:p w14:paraId="55C65FC6" w14:textId="1DFB3BBA" w:rsidR="00A76008" w:rsidRDefault="00A76008" w:rsidP="005D5676">
      <w:pPr>
        <w:autoSpaceDE w:val="0"/>
        <w:autoSpaceDN w:val="0"/>
        <w:adjustRightInd w:val="0"/>
        <w:spacing w:before="120" w:after="120"/>
        <w:rPr>
          <w:rFonts w:ascii="Arial" w:hAnsi="Arial" w:cs="Arial"/>
        </w:rPr>
      </w:pPr>
      <w:r>
        <w:rPr>
          <w:rFonts w:ascii="Arial" w:hAnsi="Arial" w:cs="Arial"/>
        </w:rPr>
        <w:t xml:space="preserve">Wspierane </w:t>
      </w:r>
      <w:r w:rsidR="00AE45C0">
        <w:rPr>
          <w:rFonts w:ascii="Arial" w:hAnsi="Arial" w:cs="Arial"/>
        </w:rPr>
        <w:t>w </w:t>
      </w:r>
      <w:r>
        <w:rPr>
          <w:rFonts w:ascii="Arial" w:hAnsi="Arial" w:cs="Arial"/>
        </w:rPr>
        <w:t xml:space="preserve">ramach ZIT działania </w:t>
      </w:r>
      <w:r w:rsidR="00AE45C0">
        <w:rPr>
          <w:rFonts w:ascii="Arial" w:hAnsi="Arial" w:cs="Arial"/>
        </w:rPr>
        <w:t>w </w:t>
      </w:r>
      <w:r>
        <w:rPr>
          <w:rFonts w:ascii="Arial" w:hAnsi="Arial" w:cs="Arial"/>
        </w:rPr>
        <w:t>ramach w/</w:t>
      </w:r>
      <w:r w:rsidR="00AE45C0">
        <w:rPr>
          <w:rFonts w:ascii="Arial" w:hAnsi="Arial" w:cs="Arial"/>
        </w:rPr>
        <w:t>w </w:t>
      </w:r>
      <w:r>
        <w:rPr>
          <w:rFonts w:ascii="Arial" w:hAnsi="Arial" w:cs="Arial"/>
        </w:rPr>
        <w:t xml:space="preserve">PI  </w:t>
      </w:r>
      <w:r w:rsidR="00F65098">
        <w:rPr>
          <w:rFonts w:ascii="Arial" w:hAnsi="Arial" w:cs="Arial"/>
        </w:rPr>
        <w:t>mają</w:t>
      </w:r>
      <w:r w:rsidR="00FD780F">
        <w:rPr>
          <w:rFonts w:ascii="Arial" w:hAnsi="Arial" w:cs="Arial"/>
        </w:rPr>
        <w:t xml:space="preserve"> charakter komplementarny w </w:t>
      </w:r>
      <w:r>
        <w:rPr>
          <w:rFonts w:ascii="Arial" w:hAnsi="Arial" w:cs="Arial"/>
        </w:rPr>
        <w:t xml:space="preserve">stosunku do projektów realizowanych </w:t>
      </w:r>
      <w:r w:rsidR="00AE45C0">
        <w:rPr>
          <w:rFonts w:ascii="Arial" w:hAnsi="Arial" w:cs="Arial"/>
        </w:rPr>
        <w:t>z </w:t>
      </w:r>
      <w:r>
        <w:rPr>
          <w:rFonts w:ascii="Arial" w:hAnsi="Arial" w:cs="Arial"/>
        </w:rPr>
        <w:t>poziomu krajo</w:t>
      </w:r>
      <w:r w:rsidR="00D27500">
        <w:rPr>
          <w:rFonts w:ascii="Arial" w:hAnsi="Arial" w:cs="Arial"/>
        </w:rPr>
        <w:t>wego, kompleksowo wpływające na </w:t>
      </w:r>
      <w:r>
        <w:rPr>
          <w:rFonts w:ascii="Arial" w:hAnsi="Arial" w:cs="Arial"/>
        </w:rPr>
        <w:t>rozwój ROF.</w:t>
      </w:r>
    </w:p>
    <w:p w14:paraId="36550313" w14:textId="38ABDBF5" w:rsidR="00A76008" w:rsidRPr="00060AA8" w:rsidRDefault="00A76008" w:rsidP="005D5676">
      <w:pPr>
        <w:autoSpaceDE w:val="0"/>
        <w:autoSpaceDN w:val="0"/>
        <w:adjustRightInd w:val="0"/>
        <w:spacing w:before="120" w:after="120"/>
        <w:rPr>
          <w:rFonts w:ascii="Arial" w:hAnsi="Arial" w:cs="Arial"/>
        </w:rPr>
      </w:pPr>
      <w:r>
        <w:rPr>
          <w:rFonts w:ascii="Arial" w:hAnsi="Arial" w:cs="Arial"/>
        </w:rPr>
        <w:t>W</w:t>
      </w:r>
      <w:r w:rsidRPr="00D169A3">
        <w:rPr>
          <w:rFonts w:ascii="Arial" w:hAnsi="Arial" w:cs="Arial"/>
        </w:rPr>
        <w:t>spierane będą inwestycje</w:t>
      </w:r>
      <w:r>
        <w:rPr>
          <w:rFonts w:ascii="Arial" w:hAnsi="Arial" w:cs="Arial"/>
        </w:rPr>
        <w:t>,</w:t>
      </w:r>
      <w:r w:rsidRPr="00D169A3">
        <w:rPr>
          <w:rFonts w:ascii="Arial" w:hAnsi="Arial" w:cs="Arial"/>
        </w:rPr>
        <w:t xml:space="preserve"> dla których podstawą</w:t>
      </w:r>
      <w:r>
        <w:rPr>
          <w:rFonts w:ascii="Arial" w:hAnsi="Arial" w:cs="Arial"/>
        </w:rPr>
        <w:t xml:space="preserve"> będą: dyrektywa 2008/98/WE ws. </w:t>
      </w:r>
      <w:r w:rsidRPr="00D169A3">
        <w:rPr>
          <w:rFonts w:ascii="Arial" w:hAnsi="Arial" w:cs="Arial"/>
        </w:rPr>
        <w:t xml:space="preserve">odpadów (ramowa dyrektywa odpadowa) </w:t>
      </w:r>
      <w:r w:rsidR="00AE45C0" w:rsidRPr="00D169A3">
        <w:rPr>
          <w:rFonts w:ascii="Arial" w:hAnsi="Arial" w:cs="Arial"/>
        </w:rPr>
        <w:t>i</w:t>
      </w:r>
      <w:r w:rsidR="00AE45C0">
        <w:rPr>
          <w:rFonts w:ascii="Arial" w:hAnsi="Arial" w:cs="Arial"/>
        </w:rPr>
        <w:t> </w:t>
      </w:r>
      <w:r w:rsidRPr="00D169A3">
        <w:rPr>
          <w:rFonts w:ascii="Arial" w:hAnsi="Arial" w:cs="Arial"/>
        </w:rPr>
        <w:t>dyrektywa 1999/31/WE ws. składowania odpadów (dyrektywa składowiskowa), Wojewódzki pl</w:t>
      </w:r>
      <w:r>
        <w:rPr>
          <w:rFonts w:ascii="Arial" w:hAnsi="Arial" w:cs="Arial"/>
        </w:rPr>
        <w:t>an gospodarki odpadami (WPGO) i </w:t>
      </w:r>
      <w:r w:rsidR="00D27500">
        <w:rPr>
          <w:rFonts w:ascii="Arial" w:hAnsi="Arial" w:cs="Arial"/>
        </w:rPr>
        <w:t>wskazane w </w:t>
      </w:r>
      <w:r w:rsidRPr="00D169A3">
        <w:rPr>
          <w:rFonts w:ascii="Arial" w:hAnsi="Arial" w:cs="Arial"/>
        </w:rPr>
        <w:t xml:space="preserve">nim zadania oraz plan inwestycyjny </w:t>
      </w:r>
      <w:r w:rsidR="00AE45C0" w:rsidRPr="00D169A3">
        <w:rPr>
          <w:rFonts w:ascii="Arial" w:hAnsi="Arial" w:cs="Arial"/>
        </w:rPr>
        <w:t>w</w:t>
      </w:r>
      <w:r w:rsidR="00AE45C0">
        <w:rPr>
          <w:rFonts w:ascii="Arial" w:hAnsi="Arial" w:cs="Arial"/>
        </w:rPr>
        <w:t> </w:t>
      </w:r>
      <w:r w:rsidRPr="00D169A3">
        <w:rPr>
          <w:rFonts w:ascii="Arial" w:hAnsi="Arial" w:cs="Arial"/>
        </w:rPr>
        <w:t>zakresie gospodarki odpadami komunalnymi, stanowiący uzupełnienie WPGO</w:t>
      </w:r>
      <w:r>
        <w:rPr>
          <w:rFonts w:ascii="Arial" w:hAnsi="Arial" w:cs="Arial"/>
        </w:rPr>
        <w:t>.</w:t>
      </w:r>
    </w:p>
    <w:p w14:paraId="7663C910" w14:textId="4A2F07F7" w:rsidR="00A76008" w:rsidRDefault="00A76008" w:rsidP="005D5676">
      <w:pPr>
        <w:autoSpaceDE w:val="0"/>
        <w:autoSpaceDN w:val="0"/>
        <w:adjustRightInd w:val="0"/>
        <w:spacing w:before="120" w:after="120"/>
        <w:rPr>
          <w:rFonts w:ascii="Arial" w:hAnsi="Arial" w:cs="Arial"/>
        </w:rPr>
      </w:pPr>
      <w:r w:rsidRPr="007E0556">
        <w:rPr>
          <w:rFonts w:ascii="Arial" w:hAnsi="Arial" w:cs="Arial"/>
        </w:rPr>
        <w:t xml:space="preserve">Inwestycje </w:t>
      </w:r>
      <w:r w:rsidR="00AE45C0" w:rsidRPr="007E0556">
        <w:rPr>
          <w:rFonts w:ascii="Arial" w:hAnsi="Arial" w:cs="Arial"/>
        </w:rPr>
        <w:t>w</w:t>
      </w:r>
      <w:r w:rsidR="00AE45C0">
        <w:rPr>
          <w:rFonts w:ascii="Arial" w:hAnsi="Arial" w:cs="Arial"/>
        </w:rPr>
        <w:t> </w:t>
      </w:r>
      <w:r w:rsidRPr="007E0556">
        <w:rPr>
          <w:rFonts w:ascii="Arial" w:hAnsi="Arial" w:cs="Arial"/>
        </w:rPr>
        <w:t xml:space="preserve">sektorze gospodarki odpadami będą realizowane zgodnie </w:t>
      </w:r>
      <w:r w:rsidR="00AE45C0" w:rsidRPr="007E0556">
        <w:rPr>
          <w:rFonts w:ascii="Arial" w:hAnsi="Arial" w:cs="Arial"/>
        </w:rPr>
        <w:t>z</w:t>
      </w:r>
      <w:r w:rsidR="00AE45C0">
        <w:rPr>
          <w:rFonts w:ascii="Arial" w:hAnsi="Arial" w:cs="Arial"/>
        </w:rPr>
        <w:t> </w:t>
      </w:r>
      <w:r w:rsidRPr="007E0556">
        <w:rPr>
          <w:rFonts w:ascii="Arial" w:hAnsi="Arial" w:cs="Arial"/>
        </w:rPr>
        <w:t>unijną hierarchią sposobów postępowania</w:t>
      </w:r>
      <w:r>
        <w:rPr>
          <w:rFonts w:ascii="Arial" w:hAnsi="Arial" w:cs="Arial"/>
        </w:rPr>
        <w:t xml:space="preserve"> </w:t>
      </w:r>
      <w:r w:rsidR="00AE45C0" w:rsidRPr="007E0556">
        <w:rPr>
          <w:rFonts w:ascii="Arial" w:hAnsi="Arial" w:cs="Arial"/>
        </w:rPr>
        <w:t>z</w:t>
      </w:r>
      <w:r w:rsidR="00AE45C0">
        <w:rPr>
          <w:rFonts w:ascii="Arial" w:hAnsi="Arial" w:cs="Arial"/>
        </w:rPr>
        <w:t> </w:t>
      </w:r>
      <w:r w:rsidRPr="007E0556">
        <w:rPr>
          <w:rFonts w:ascii="Arial" w:hAnsi="Arial" w:cs="Arial"/>
        </w:rPr>
        <w:t xml:space="preserve">odpadami wskazaną </w:t>
      </w:r>
      <w:r w:rsidR="00AE45C0" w:rsidRPr="007E0556">
        <w:rPr>
          <w:rFonts w:ascii="Arial" w:hAnsi="Arial" w:cs="Arial"/>
        </w:rPr>
        <w:t>w</w:t>
      </w:r>
      <w:r w:rsidR="00AE45C0">
        <w:rPr>
          <w:rFonts w:ascii="Arial" w:hAnsi="Arial" w:cs="Arial"/>
        </w:rPr>
        <w:t> </w:t>
      </w:r>
      <w:r w:rsidRPr="007E0556">
        <w:rPr>
          <w:rFonts w:ascii="Arial" w:hAnsi="Arial" w:cs="Arial"/>
        </w:rPr>
        <w:t xml:space="preserve">dyrektywie 2008/98/WE </w:t>
      </w:r>
      <w:r w:rsidR="00AE45C0" w:rsidRPr="007E0556">
        <w:rPr>
          <w:rFonts w:ascii="Arial" w:hAnsi="Arial" w:cs="Arial"/>
        </w:rPr>
        <w:t>w</w:t>
      </w:r>
      <w:r w:rsidR="00AE45C0">
        <w:rPr>
          <w:rFonts w:ascii="Arial" w:hAnsi="Arial" w:cs="Arial"/>
        </w:rPr>
        <w:t> </w:t>
      </w:r>
      <w:r w:rsidRPr="007E0556">
        <w:rPr>
          <w:rFonts w:ascii="Arial" w:hAnsi="Arial" w:cs="Arial"/>
        </w:rPr>
        <w:t xml:space="preserve">sprawie odpadów (tzw. ramowa dyrektywa </w:t>
      </w:r>
      <w:r w:rsidR="00AE45C0" w:rsidRPr="007E0556">
        <w:rPr>
          <w:rFonts w:ascii="Arial" w:hAnsi="Arial" w:cs="Arial"/>
        </w:rPr>
        <w:t>o</w:t>
      </w:r>
      <w:r w:rsidR="00AE45C0">
        <w:rPr>
          <w:rFonts w:ascii="Arial" w:hAnsi="Arial" w:cs="Arial"/>
        </w:rPr>
        <w:t> </w:t>
      </w:r>
      <w:r w:rsidRPr="007E0556">
        <w:rPr>
          <w:rFonts w:ascii="Arial" w:hAnsi="Arial" w:cs="Arial"/>
        </w:rPr>
        <w:t>odpadach), która</w:t>
      </w:r>
      <w:r>
        <w:rPr>
          <w:rFonts w:ascii="Arial" w:hAnsi="Arial" w:cs="Arial"/>
        </w:rPr>
        <w:t xml:space="preserve"> </w:t>
      </w:r>
      <w:r w:rsidRPr="007E0556">
        <w:rPr>
          <w:rFonts w:ascii="Arial" w:hAnsi="Arial" w:cs="Arial"/>
        </w:rPr>
        <w:t xml:space="preserve">nadaje priorytet zapobieganiu powstawaniu odpadów, przygotowaniu do ponownego użycia </w:t>
      </w:r>
      <w:r w:rsidR="00AE45C0" w:rsidRPr="007E0556">
        <w:rPr>
          <w:rFonts w:ascii="Arial" w:hAnsi="Arial" w:cs="Arial"/>
        </w:rPr>
        <w:t>i</w:t>
      </w:r>
      <w:r w:rsidR="00AE45C0">
        <w:rPr>
          <w:rFonts w:ascii="Arial" w:hAnsi="Arial" w:cs="Arial"/>
        </w:rPr>
        <w:t> </w:t>
      </w:r>
      <w:r w:rsidRPr="007E0556">
        <w:rPr>
          <w:rFonts w:ascii="Arial" w:hAnsi="Arial" w:cs="Arial"/>
        </w:rPr>
        <w:t>recyklingowi.</w:t>
      </w:r>
    </w:p>
    <w:p w14:paraId="6D2570DB" w14:textId="214E7767" w:rsidR="00A76008" w:rsidRDefault="00A76008" w:rsidP="005D5676">
      <w:pPr>
        <w:autoSpaceDE w:val="0"/>
        <w:autoSpaceDN w:val="0"/>
        <w:adjustRightInd w:val="0"/>
        <w:spacing w:before="120" w:after="120"/>
        <w:rPr>
          <w:rFonts w:ascii="Arial" w:hAnsi="Arial" w:cs="Arial"/>
        </w:rPr>
      </w:pPr>
      <w:r w:rsidRPr="007E0556">
        <w:rPr>
          <w:rFonts w:ascii="Arial" w:hAnsi="Arial" w:cs="Arial"/>
        </w:rPr>
        <w:t>Projekty dotyczące mechaniczno-biologicznego</w:t>
      </w:r>
      <w:r>
        <w:rPr>
          <w:rFonts w:ascii="Arial" w:hAnsi="Arial" w:cs="Arial"/>
        </w:rPr>
        <w:t xml:space="preserve"> </w:t>
      </w:r>
      <w:r w:rsidRPr="007E0556">
        <w:rPr>
          <w:rFonts w:ascii="Arial" w:hAnsi="Arial" w:cs="Arial"/>
        </w:rPr>
        <w:t>przetwarzania odpadów muszą więc stanowić część szerszego</w:t>
      </w:r>
      <w:r>
        <w:rPr>
          <w:rFonts w:ascii="Arial" w:hAnsi="Arial" w:cs="Arial"/>
        </w:rPr>
        <w:t xml:space="preserve"> </w:t>
      </w:r>
      <w:r w:rsidRPr="007E0556">
        <w:rPr>
          <w:rFonts w:ascii="Arial" w:hAnsi="Arial" w:cs="Arial"/>
        </w:rPr>
        <w:t xml:space="preserve">systemu gospodarki odpadami komunalnymi, zawierającego wspomniane elementy usytuowane najwyżej </w:t>
      </w:r>
      <w:r w:rsidR="00AE45C0" w:rsidRPr="007E0556">
        <w:rPr>
          <w:rFonts w:ascii="Arial" w:hAnsi="Arial" w:cs="Arial"/>
        </w:rPr>
        <w:t>w</w:t>
      </w:r>
      <w:r w:rsidR="00AE45C0">
        <w:rPr>
          <w:rFonts w:ascii="Arial" w:hAnsi="Arial" w:cs="Arial"/>
        </w:rPr>
        <w:t> </w:t>
      </w:r>
      <w:r w:rsidRPr="007E0556">
        <w:rPr>
          <w:rFonts w:ascii="Arial" w:hAnsi="Arial" w:cs="Arial"/>
        </w:rPr>
        <w:t>hierarchii.</w:t>
      </w:r>
    </w:p>
    <w:p w14:paraId="5067801D" w14:textId="28FFAE07" w:rsidR="000E03EB" w:rsidRPr="00F07731" w:rsidRDefault="000E03EB" w:rsidP="005D5676">
      <w:pPr>
        <w:autoSpaceDE w:val="0"/>
        <w:autoSpaceDN w:val="0"/>
        <w:adjustRightInd w:val="0"/>
        <w:spacing w:after="120"/>
        <w:rPr>
          <w:rFonts w:ascii="Arial" w:eastAsia="Times New Roman" w:hAnsi="Arial" w:cs="Arial"/>
        </w:rPr>
      </w:pPr>
      <w:r w:rsidRPr="00421143">
        <w:rPr>
          <w:rFonts w:ascii="Arial" w:eastAsia="Times New Roman" w:hAnsi="Arial" w:cs="Arial"/>
        </w:rPr>
        <w:lastRenderedPageBreak/>
        <w:t xml:space="preserve">W ramach PI wykluczone jest wsparcie inwestycji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infrastrukturę instytucji opiekuńczo-pobytowych (rozumianych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Wytycznymi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zakr</w:t>
      </w:r>
      <w:r>
        <w:rPr>
          <w:rFonts w:ascii="Arial" w:eastAsia="Times New Roman" w:hAnsi="Arial" w:cs="Arial"/>
        </w:rPr>
        <w:t>esie realizacji przedsięwzięć w </w:t>
      </w:r>
      <w:r w:rsidRPr="00421143">
        <w:rPr>
          <w:rFonts w:ascii="Arial" w:eastAsia="Times New Roman" w:hAnsi="Arial" w:cs="Arial"/>
        </w:rPr>
        <w:t xml:space="preserve">obszarze włączenia społecznego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zwalczania ubóstwa</w:t>
      </w:r>
      <w:r>
        <w:rPr>
          <w:rFonts w:ascii="Arial" w:eastAsia="Times New Roman" w:hAnsi="Arial" w:cs="Arial"/>
        </w:rPr>
        <w:t xml:space="preserve"> </w:t>
      </w:r>
      <w:r w:rsidR="00AE45C0">
        <w:rPr>
          <w:rFonts w:ascii="Arial" w:eastAsia="Times New Roman" w:hAnsi="Arial" w:cs="Arial"/>
        </w:rPr>
        <w:t>z </w:t>
      </w:r>
      <w:r>
        <w:rPr>
          <w:rFonts w:ascii="Arial" w:eastAsia="Times New Roman" w:hAnsi="Arial" w:cs="Arial"/>
        </w:rPr>
        <w:t>wykorzystaniem środków EFS i </w:t>
      </w:r>
      <w:r w:rsidRPr="00421143">
        <w:rPr>
          <w:rFonts w:ascii="Arial" w:eastAsia="Times New Roman" w:hAnsi="Arial" w:cs="Arial"/>
        </w:rPr>
        <w:t xml:space="preserve">EFRR na lata 2014-2020, </w:t>
      </w:r>
      <w:r w:rsidR="00AE45C0" w:rsidRPr="00421143">
        <w:rPr>
          <w:rFonts w:ascii="Arial" w:eastAsia="Times New Roman" w:hAnsi="Arial" w:cs="Arial"/>
        </w:rPr>
        <w:t>a</w:t>
      </w:r>
      <w:r w:rsidR="00AE45C0">
        <w:rPr>
          <w:rFonts w:ascii="Arial" w:eastAsia="Times New Roman" w:hAnsi="Arial" w:cs="Arial"/>
        </w:rPr>
        <w:t>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przypadku instytucji zdrowotnych –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Policy Paper dla</w:t>
      </w:r>
      <w:r w:rsidR="00D27500">
        <w:rPr>
          <w:rFonts w:ascii="Arial" w:eastAsia="Times New Roman" w:hAnsi="Arial" w:cs="Arial"/>
        </w:rPr>
        <w:t> </w:t>
      </w:r>
      <w:r w:rsidRPr="00421143">
        <w:rPr>
          <w:rFonts w:ascii="Arial" w:eastAsia="Times New Roman" w:hAnsi="Arial" w:cs="Arial"/>
        </w:rPr>
        <w:t>ochrony zdrowia na lata 2014-2020)</w:t>
      </w:r>
      <w:r>
        <w:rPr>
          <w:rFonts w:ascii="Arial" w:eastAsia="Times New Roman" w:hAnsi="Arial" w:cs="Arial"/>
        </w:rPr>
        <w:t xml:space="preserve"> świadczących opiekę dla osób z </w:t>
      </w:r>
      <w:r w:rsidRPr="00421143">
        <w:rPr>
          <w:rFonts w:ascii="Arial" w:eastAsia="Times New Roman" w:hAnsi="Arial" w:cs="Arial"/>
        </w:rPr>
        <w:t xml:space="preserve">niepełnosprawnościami, osób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problemami psychicznymi oraz dzieci pozbawionych opieki rodzicielskiej chyba że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nich został proces przechodzenia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opieki zinstytucjonalizowanej do opieki świadczonej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społeczności lokalnej lub proces ten zostanie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okresie realizacji projektu. Zasada ta obowią</w:t>
      </w:r>
      <w:r>
        <w:rPr>
          <w:rFonts w:ascii="Arial" w:eastAsia="Times New Roman" w:hAnsi="Arial" w:cs="Arial"/>
        </w:rPr>
        <w:t>zuje dla naborów ogłoszonych po </w:t>
      </w:r>
      <w:r w:rsidRPr="00421143">
        <w:rPr>
          <w:rFonts w:ascii="Arial" w:eastAsia="Times New Roman" w:hAnsi="Arial" w:cs="Arial"/>
        </w:rPr>
        <w:t xml:space="preserve">wejściu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życie zmienionego programu.</w:t>
      </w:r>
    </w:p>
    <w:p w14:paraId="2DAAAA6F" w14:textId="18E73E29" w:rsidR="00A76008" w:rsidRPr="002E05CB" w:rsidRDefault="00A76008" w:rsidP="005D5676">
      <w:pPr>
        <w:autoSpaceDE w:val="0"/>
        <w:autoSpaceDN w:val="0"/>
        <w:adjustRightInd w:val="0"/>
        <w:spacing w:before="120" w:after="120"/>
        <w:rPr>
          <w:rFonts w:ascii="Arial" w:hAnsi="Arial" w:cs="Arial"/>
        </w:rPr>
      </w:pPr>
      <w:r w:rsidRPr="002E05CB">
        <w:rPr>
          <w:rFonts w:ascii="Arial" w:hAnsi="Arial" w:cs="Arial"/>
        </w:rPr>
        <w:t xml:space="preserve">Z uwagi na horyzontalny wymiar polityk zrównoważonego rozwoju, równości szans i zapobiegania dyskryminacji oraz promowania równouprawnienia kobiet </w:t>
      </w:r>
      <w:r w:rsidR="00AE45C0" w:rsidRPr="002E05CB">
        <w:rPr>
          <w:rFonts w:ascii="Arial" w:hAnsi="Arial" w:cs="Arial"/>
        </w:rPr>
        <w:t>i</w:t>
      </w:r>
      <w:r w:rsidR="00AE45C0">
        <w:rPr>
          <w:rFonts w:ascii="Arial" w:hAnsi="Arial" w:cs="Arial"/>
        </w:rPr>
        <w:t> </w:t>
      </w:r>
      <w:r w:rsidRPr="002E05CB">
        <w:rPr>
          <w:rFonts w:ascii="Arial" w:hAnsi="Arial" w:cs="Arial"/>
        </w:rPr>
        <w:t>mężczyzn, będą one przestrzegane na każdym etapie realizacji Programu.</w:t>
      </w:r>
    </w:p>
    <w:p w14:paraId="0303A1D8" w14:textId="332C4E2E" w:rsidR="00A76008" w:rsidRPr="00185118" w:rsidRDefault="00A76008" w:rsidP="00185118">
      <w:pPr>
        <w:autoSpaceDE w:val="0"/>
        <w:autoSpaceDN w:val="0"/>
        <w:adjustRightInd w:val="0"/>
        <w:spacing w:before="160" w:after="160"/>
        <w:rPr>
          <w:rFonts w:ascii="Arial" w:hAnsi="Arial" w:cs="Arial"/>
        </w:rPr>
      </w:pPr>
      <w:r w:rsidRPr="002E05CB">
        <w:rPr>
          <w:rFonts w:ascii="Arial" w:hAnsi="Arial" w:cs="Arial"/>
        </w:rPr>
        <w:t xml:space="preserve">Na etapie wyboru projektów mogą zostać zastosowane dodatkowe kryteria wyboru premiujące projekty, </w:t>
      </w:r>
      <w:r w:rsidR="00AE45C0" w:rsidRPr="002E05CB">
        <w:rPr>
          <w:rFonts w:ascii="Arial" w:hAnsi="Arial" w:cs="Arial"/>
        </w:rPr>
        <w:t>w</w:t>
      </w:r>
      <w:r w:rsidR="00AE45C0">
        <w:rPr>
          <w:rFonts w:ascii="Arial" w:hAnsi="Arial" w:cs="Arial"/>
        </w:rPr>
        <w:t> </w:t>
      </w:r>
      <w:r w:rsidRPr="002E05CB">
        <w:rPr>
          <w:rFonts w:ascii="Arial" w:hAnsi="Arial" w:cs="Arial"/>
        </w:rPr>
        <w:t>których poprzez zaplanowane działania wspierana będą ww. polityki horyzontalne.</w:t>
      </w:r>
    </w:p>
    <w:p w14:paraId="53DB61F6" w14:textId="09516DD1" w:rsidR="00A76008" w:rsidRPr="00185118" w:rsidRDefault="00A76008" w:rsidP="00185118">
      <w:pPr>
        <w:pStyle w:val="Nagwek6"/>
        <w:spacing w:before="160" w:after="160"/>
        <w:rPr>
          <w:rFonts w:ascii="Arial" w:hAnsi="Arial" w:cs="Arial"/>
          <w:sz w:val="20"/>
          <w:szCs w:val="20"/>
        </w:rPr>
      </w:pPr>
      <w:bookmarkStart w:id="189" w:name="_Toc181624848"/>
      <w:r w:rsidRPr="00185118">
        <w:rPr>
          <w:rFonts w:ascii="Arial" w:hAnsi="Arial" w:cs="Arial"/>
          <w:sz w:val="20"/>
          <w:szCs w:val="20"/>
        </w:rPr>
        <w:t>2.A.6.3 Planowane wykorzystanie instrumentów finansowych</w:t>
      </w:r>
      <w:bookmarkEnd w:id="189"/>
    </w:p>
    <w:p w14:paraId="2249FACD" w14:textId="77777777" w:rsidR="00A76008" w:rsidRDefault="00D00470" w:rsidP="00185118">
      <w:pPr>
        <w:spacing w:before="160" w:after="160"/>
        <w:rPr>
          <w:rFonts w:ascii="Arial" w:hAnsi="Arial" w:cs="Arial"/>
          <w:iCs/>
        </w:rPr>
      </w:pPr>
      <w:r w:rsidRPr="00D00470">
        <w:rPr>
          <w:rFonts w:ascii="Arial" w:hAnsi="Arial" w:cs="Arial"/>
          <w:iCs/>
        </w:rPr>
        <w:t>W przypadku projektów poza punktami selektywnej zbiórki odpadów komunalnych oraz dotyczących składowisk</w:t>
      </w:r>
      <w:r w:rsidR="008B2C9A">
        <w:rPr>
          <w:rFonts w:ascii="Arial" w:hAnsi="Arial" w:cs="Arial"/>
          <w:iCs/>
        </w:rPr>
        <w:t>,</w:t>
      </w:r>
      <w:r w:rsidRPr="00D00470">
        <w:rPr>
          <w:rFonts w:ascii="Arial" w:hAnsi="Arial" w:cs="Arial"/>
          <w:iCs/>
        </w:rPr>
        <w:t xml:space="preserve"> możliwe jest zastosowanie pomocy zwrotnej.</w:t>
      </w:r>
    </w:p>
    <w:p w14:paraId="2E52FA7B" w14:textId="13EEB1A9" w:rsidR="00A76008" w:rsidRPr="00185118" w:rsidRDefault="00A76008" w:rsidP="00185118">
      <w:pPr>
        <w:pStyle w:val="Nagwek6"/>
        <w:spacing w:after="160"/>
        <w:rPr>
          <w:rFonts w:ascii="Arial" w:hAnsi="Arial" w:cs="Arial"/>
          <w:sz w:val="20"/>
          <w:szCs w:val="20"/>
        </w:rPr>
      </w:pPr>
      <w:bookmarkStart w:id="190" w:name="_Toc181624849"/>
      <w:r w:rsidRPr="00185118">
        <w:rPr>
          <w:rFonts w:ascii="Arial" w:hAnsi="Arial" w:cs="Arial"/>
          <w:sz w:val="20"/>
          <w:szCs w:val="20"/>
        </w:rPr>
        <w:t>2.A.6.4 Planowane wykorzystanie dużych projektów</w:t>
      </w:r>
      <w:bookmarkEnd w:id="190"/>
    </w:p>
    <w:p w14:paraId="40600970" w14:textId="1C3E02C6" w:rsidR="00A76008" w:rsidRPr="00B47389" w:rsidRDefault="00A76008" w:rsidP="00185118">
      <w:pPr>
        <w:spacing w:after="160"/>
        <w:rPr>
          <w:rFonts w:ascii="Arial" w:hAnsi="Arial" w:cs="Arial"/>
          <w:sz w:val="20"/>
          <w:szCs w:val="20"/>
        </w:rPr>
      </w:pPr>
      <w:r w:rsidRPr="00C46AE8">
        <w:rPr>
          <w:rFonts w:ascii="Arial" w:hAnsi="Arial" w:cs="Arial"/>
          <w:spacing w:val="4"/>
        </w:rPr>
        <w:t xml:space="preserve">W ramach niniejszego priorytetu nie przewiduje się wsparcia dużych projektów w rozumieniu art. 100 Rozporządzenia Parlamentu Europejskiego </w:t>
      </w:r>
      <w:r w:rsidR="00AE45C0" w:rsidRPr="00C46AE8">
        <w:rPr>
          <w:rFonts w:ascii="Arial" w:hAnsi="Arial" w:cs="Arial"/>
          <w:spacing w:val="4"/>
        </w:rPr>
        <w:t>i</w:t>
      </w:r>
      <w:r w:rsidR="00AE45C0">
        <w:rPr>
          <w:rFonts w:ascii="Arial" w:hAnsi="Arial" w:cs="Arial"/>
          <w:spacing w:val="4"/>
        </w:rPr>
        <w:t> </w:t>
      </w:r>
      <w:r w:rsidRPr="00C46AE8">
        <w:rPr>
          <w:rFonts w:ascii="Arial" w:hAnsi="Arial" w:cs="Arial"/>
          <w:spacing w:val="4"/>
        </w:rPr>
        <w:t>Rad</w:t>
      </w:r>
      <w:r>
        <w:rPr>
          <w:rFonts w:ascii="Arial" w:hAnsi="Arial" w:cs="Arial"/>
          <w:spacing w:val="4"/>
        </w:rPr>
        <w:t>y</w:t>
      </w:r>
      <w:r w:rsidRPr="00C46AE8">
        <w:rPr>
          <w:rFonts w:ascii="Arial" w:hAnsi="Arial" w:cs="Arial"/>
          <w:spacing w:val="4"/>
        </w:rPr>
        <w:t xml:space="preserve"> (UE) Nr 1303/2013 </w:t>
      </w:r>
      <w:r w:rsidR="00AE45C0" w:rsidRPr="00C46AE8">
        <w:rPr>
          <w:rFonts w:ascii="Arial" w:hAnsi="Arial" w:cs="Arial"/>
          <w:spacing w:val="4"/>
        </w:rPr>
        <w:t>z</w:t>
      </w:r>
      <w:r w:rsidR="00AE45C0">
        <w:rPr>
          <w:rFonts w:ascii="Arial" w:hAnsi="Arial" w:cs="Arial"/>
          <w:spacing w:val="4"/>
        </w:rPr>
        <w:t> </w:t>
      </w:r>
      <w:r w:rsidRPr="00C46AE8">
        <w:rPr>
          <w:rFonts w:ascii="Arial" w:hAnsi="Arial" w:cs="Arial"/>
          <w:spacing w:val="4"/>
        </w:rPr>
        <w:t>dnia 17 grudnia 2013 r.</w:t>
      </w:r>
    </w:p>
    <w:p w14:paraId="0621FF04" w14:textId="472265DA" w:rsidR="00A76008" w:rsidRPr="00487F80" w:rsidRDefault="00A76008" w:rsidP="00487F80">
      <w:pPr>
        <w:pStyle w:val="Nagwek6"/>
        <w:spacing w:after="160"/>
        <w:rPr>
          <w:rFonts w:ascii="Arial" w:hAnsi="Arial" w:cs="Arial"/>
          <w:sz w:val="20"/>
          <w:szCs w:val="20"/>
        </w:rPr>
      </w:pPr>
      <w:bookmarkStart w:id="191" w:name="_Toc181624850"/>
      <w:r w:rsidRPr="00487F80">
        <w:rPr>
          <w:rFonts w:ascii="Arial" w:hAnsi="Arial" w:cs="Arial"/>
          <w:sz w:val="20"/>
          <w:szCs w:val="20"/>
        </w:rPr>
        <w:t xml:space="preserve">2.A.6.5 Wskaźniki produktu </w:t>
      </w:r>
      <w:r w:rsidR="00AE45C0" w:rsidRPr="00487F80">
        <w:rPr>
          <w:rFonts w:ascii="Arial" w:hAnsi="Arial" w:cs="Arial"/>
          <w:sz w:val="20"/>
          <w:szCs w:val="20"/>
        </w:rPr>
        <w:t>w </w:t>
      </w:r>
      <w:r w:rsidRPr="00487F80">
        <w:rPr>
          <w:rFonts w:ascii="Arial" w:hAnsi="Arial" w:cs="Arial"/>
          <w:sz w:val="20"/>
          <w:szCs w:val="20"/>
        </w:rPr>
        <w:t xml:space="preserve">podziale na priorytety inwestycyjne oraz, </w:t>
      </w:r>
      <w:r w:rsidR="00AE45C0" w:rsidRPr="00487F80">
        <w:rPr>
          <w:rFonts w:ascii="Arial" w:hAnsi="Arial" w:cs="Arial"/>
          <w:sz w:val="20"/>
          <w:szCs w:val="20"/>
        </w:rPr>
        <w:t>w </w:t>
      </w:r>
      <w:r w:rsidRPr="00487F80">
        <w:rPr>
          <w:rFonts w:ascii="Arial" w:hAnsi="Arial" w:cs="Arial"/>
          <w:sz w:val="20"/>
          <w:szCs w:val="20"/>
        </w:rPr>
        <w:t>stosownych przypadkach, na kategorie regionu</w:t>
      </w:r>
      <w:bookmarkEnd w:id="191"/>
    </w:p>
    <w:p w14:paraId="614101FC" w14:textId="0DE56F55" w:rsidR="00A76008" w:rsidRPr="00383EE6" w:rsidRDefault="00A76008" w:rsidP="00487F80">
      <w:pPr>
        <w:autoSpaceDE w:val="0"/>
        <w:autoSpaceDN w:val="0"/>
        <w:adjustRightInd w:val="0"/>
        <w:spacing w:before="120"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Pr>
          <w:rFonts w:ascii="Arial" w:eastAsia="Times New Roman" w:hAnsi="Arial" w:cs="Arial"/>
          <w:i/>
          <w:sz w:val="20"/>
          <w:szCs w:val="20"/>
          <w:lang w:eastAsia="pl-PL"/>
        </w:rPr>
        <w:t>PI 6a</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6a"/>
        <w:tblDescription w:val="Tabela przedstawia wspólne i specyficzne dla programu wskaźniki produktu (wg priorytetu inwestycyjnego, w podziale na kategorie regionów - w odniesieniu do EFS oraz w stosownych przypadkach w odniesieniu do EFRR) - PI 6a."/>
      </w:tblPr>
      <w:tblGrid>
        <w:gridCol w:w="515"/>
        <w:gridCol w:w="2704"/>
        <w:gridCol w:w="709"/>
        <w:gridCol w:w="851"/>
        <w:gridCol w:w="1417"/>
        <w:gridCol w:w="425"/>
        <w:gridCol w:w="426"/>
        <w:gridCol w:w="425"/>
        <w:gridCol w:w="1276"/>
        <w:gridCol w:w="1085"/>
      </w:tblGrid>
      <w:tr w:rsidR="00B04FE2" w:rsidRPr="000516E3" w14:paraId="62AB67EF" w14:textId="77777777" w:rsidTr="00E44C87">
        <w:trPr>
          <w:trHeight w:val="1015"/>
          <w:jc w:val="center"/>
        </w:trPr>
        <w:tc>
          <w:tcPr>
            <w:tcW w:w="515" w:type="dxa"/>
            <w:vMerge w:val="restart"/>
            <w:shd w:val="clear" w:color="auto" w:fill="D9D9D9"/>
            <w:textDirection w:val="btLr"/>
            <w:vAlign w:val="center"/>
          </w:tcPr>
          <w:p w14:paraId="15F60FF8"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Lp.</w:t>
            </w:r>
          </w:p>
        </w:tc>
        <w:tc>
          <w:tcPr>
            <w:tcW w:w="2704" w:type="dxa"/>
            <w:vMerge w:val="restart"/>
            <w:shd w:val="clear" w:color="auto" w:fill="D9D9D9"/>
            <w:textDirection w:val="btLr"/>
            <w:vAlign w:val="center"/>
          </w:tcPr>
          <w:p w14:paraId="1BCF5465"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Wskaźnik</w:t>
            </w:r>
          </w:p>
        </w:tc>
        <w:tc>
          <w:tcPr>
            <w:tcW w:w="709" w:type="dxa"/>
            <w:vMerge w:val="restart"/>
            <w:shd w:val="clear" w:color="auto" w:fill="D9D9D9"/>
            <w:textDirection w:val="btLr"/>
            <w:vAlign w:val="center"/>
          </w:tcPr>
          <w:p w14:paraId="7BE55C1D"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Jednostka pomiaru</w:t>
            </w:r>
          </w:p>
        </w:tc>
        <w:tc>
          <w:tcPr>
            <w:tcW w:w="851" w:type="dxa"/>
            <w:vMerge w:val="restart"/>
            <w:shd w:val="clear" w:color="auto" w:fill="D9D9D9"/>
            <w:textDirection w:val="btLr"/>
            <w:vAlign w:val="center"/>
          </w:tcPr>
          <w:p w14:paraId="290BB1EF"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Fundusz</w:t>
            </w:r>
          </w:p>
        </w:tc>
        <w:tc>
          <w:tcPr>
            <w:tcW w:w="1417" w:type="dxa"/>
            <w:vMerge w:val="restart"/>
            <w:shd w:val="clear" w:color="auto" w:fill="D9D9D9"/>
            <w:textDirection w:val="btLr"/>
            <w:vAlign w:val="center"/>
          </w:tcPr>
          <w:p w14:paraId="1B4ABBB7" w14:textId="2524BCEE" w:rsidR="00A76008" w:rsidRPr="001A251C" w:rsidRDefault="00A76008" w:rsidP="00487F80">
            <w:pPr>
              <w:pStyle w:val="NormalnyWeb"/>
              <w:spacing w:after="0" w:line="240" w:lineRule="auto"/>
              <w:ind w:left="113" w:right="113"/>
              <w:rPr>
                <w:rFonts w:ascii="Arial" w:hAnsi="Arial" w:cs="Arial"/>
                <w:b/>
                <w:sz w:val="16"/>
                <w:szCs w:val="16"/>
              </w:rPr>
            </w:pPr>
            <w:r w:rsidRPr="001A251C">
              <w:rPr>
                <w:rFonts w:ascii="Arial" w:hAnsi="Arial" w:cs="Arial"/>
                <w:b/>
                <w:sz w:val="16"/>
                <w:szCs w:val="16"/>
              </w:rPr>
              <w:t>Kategoria regionu (</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c>
          <w:tcPr>
            <w:tcW w:w="1276" w:type="dxa"/>
            <w:gridSpan w:val="3"/>
            <w:shd w:val="clear" w:color="auto" w:fill="D9D9D9"/>
            <w:textDirection w:val="btLr"/>
            <w:vAlign w:val="center"/>
          </w:tcPr>
          <w:p w14:paraId="1D10186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docelowa (2023)</w:t>
            </w:r>
          </w:p>
        </w:tc>
        <w:tc>
          <w:tcPr>
            <w:tcW w:w="1276" w:type="dxa"/>
            <w:vMerge w:val="restart"/>
            <w:shd w:val="clear" w:color="auto" w:fill="D9D9D9"/>
            <w:textDirection w:val="btLr"/>
            <w:vAlign w:val="center"/>
          </w:tcPr>
          <w:p w14:paraId="0D84CE62"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Źródło danych</w:t>
            </w:r>
          </w:p>
        </w:tc>
        <w:tc>
          <w:tcPr>
            <w:tcW w:w="1085" w:type="dxa"/>
            <w:vMerge w:val="restart"/>
            <w:shd w:val="clear" w:color="auto" w:fill="D9D9D9"/>
            <w:textDirection w:val="btLr"/>
            <w:vAlign w:val="center"/>
          </w:tcPr>
          <w:p w14:paraId="3AEE4A7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Częstotliwość pomiaru</w:t>
            </w:r>
          </w:p>
        </w:tc>
      </w:tr>
      <w:tr w:rsidR="00B04FE2" w:rsidRPr="000516E3" w14:paraId="2BA1ADFA" w14:textId="77777777" w:rsidTr="00E44C87">
        <w:trPr>
          <w:trHeight w:val="840"/>
          <w:jc w:val="center"/>
        </w:trPr>
        <w:tc>
          <w:tcPr>
            <w:tcW w:w="515" w:type="dxa"/>
            <w:vMerge/>
            <w:shd w:val="clear" w:color="auto" w:fill="D9D9D9"/>
            <w:vAlign w:val="center"/>
          </w:tcPr>
          <w:p w14:paraId="64BF1835" w14:textId="77777777" w:rsidR="00A76008" w:rsidRPr="001A251C" w:rsidRDefault="00A76008"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1210A809" w14:textId="77777777" w:rsidR="00A76008" w:rsidRPr="001A251C" w:rsidRDefault="00A76008"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240B21A3" w14:textId="77777777" w:rsidR="00A76008" w:rsidRPr="001A251C" w:rsidRDefault="00A76008"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5A161ED0" w14:textId="77777777" w:rsidR="00A76008" w:rsidRPr="001A251C" w:rsidRDefault="00A76008"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1DA8FF09" w14:textId="77777777" w:rsidR="00A76008" w:rsidRPr="001A251C" w:rsidRDefault="00A76008"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774CBE34"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M</w:t>
            </w:r>
          </w:p>
        </w:tc>
        <w:tc>
          <w:tcPr>
            <w:tcW w:w="426" w:type="dxa"/>
            <w:shd w:val="clear" w:color="auto" w:fill="D9D9D9"/>
            <w:vAlign w:val="center"/>
          </w:tcPr>
          <w:p w14:paraId="5629CB19"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K</w:t>
            </w:r>
          </w:p>
        </w:tc>
        <w:tc>
          <w:tcPr>
            <w:tcW w:w="425" w:type="dxa"/>
            <w:shd w:val="clear" w:color="auto" w:fill="D9D9D9"/>
            <w:vAlign w:val="center"/>
          </w:tcPr>
          <w:p w14:paraId="1C6161D0"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O</w:t>
            </w:r>
          </w:p>
        </w:tc>
        <w:tc>
          <w:tcPr>
            <w:tcW w:w="1276" w:type="dxa"/>
            <w:vMerge/>
            <w:shd w:val="clear" w:color="auto" w:fill="D9D9D9"/>
            <w:vAlign w:val="center"/>
          </w:tcPr>
          <w:p w14:paraId="5EF23955" w14:textId="77777777" w:rsidR="00A76008" w:rsidRPr="001A251C" w:rsidRDefault="00A76008"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0D8E6ABE" w14:textId="77777777" w:rsidR="00A76008" w:rsidRPr="001A251C" w:rsidRDefault="00A76008" w:rsidP="005D5676">
            <w:pPr>
              <w:pStyle w:val="NormalnyWeb"/>
              <w:spacing w:after="0" w:line="240" w:lineRule="auto"/>
              <w:rPr>
                <w:rFonts w:ascii="Arial" w:hAnsi="Arial" w:cs="Arial"/>
                <w:b/>
                <w:sz w:val="16"/>
                <w:szCs w:val="16"/>
              </w:rPr>
            </w:pPr>
          </w:p>
        </w:tc>
      </w:tr>
      <w:tr w:rsidR="00A76008" w:rsidRPr="000516E3" w14:paraId="56537228" w14:textId="77777777" w:rsidTr="0032066A">
        <w:trPr>
          <w:trHeight w:val="832"/>
          <w:jc w:val="center"/>
        </w:trPr>
        <w:tc>
          <w:tcPr>
            <w:tcW w:w="515" w:type="dxa"/>
            <w:shd w:val="clear" w:color="auto" w:fill="auto"/>
            <w:vAlign w:val="center"/>
          </w:tcPr>
          <w:p w14:paraId="749C171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2704" w:type="dxa"/>
            <w:vAlign w:val="center"/>
          </w:tcPr>
          <w:p w14:paraId="232E2A24" w14:textId="77777777" w:rsidR="00A76008" w:rsidRPr="000516E3"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Liczba wspartych zakładów </w:t>
            </w:r>
            <w:r>
              <w:rPr>
                <w:rFonts w:ascii="Arial" w:eastAsia="Times New Roman" w:hAnsi="Arial" w:cs="Arial"/>
                <w:sz w:val="16"/>
                <w:szCs w:val="16"/>
                <w:lang w:eastAsia="pl-PL"/>
              </w:rPr>
              <w:t>przetwarzania</w:t>
            </w:r>
            <w:r w:rsidRPr="000516E3">
              <w:rPr>
                <w:rFonts w:ascii="Arial" w:eastAsia="Times New Roman" w:hAnsi="Arial" w:cs="Arial"/>
                <w:sz w:val="16"/>
                <w:szCs w:val="16"/>
                <w:lang w:eastAsia="pl-PL"/>
              </w:rPr>
              <w:t xml:space="preserve"> odpadów </w:t>
            </w:r>
          </w:p>
        </w:tc>
        <w:tc>
          <w:tcPr>
            <w:tcW w:w="709" w:type="dxa"/>
            <w:vAlign w:val="center"/>
          </w:tcPr>
          <w:p w14:paraId="3D1372D5"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szt.</w:t>
            </w:r>
          </w:p>
        </w:tc>
        <w:tc>
          <w:tcPr>
            <w:tcW w:w="851" w:type="dxa"/>
            <w:vAlign w:val="center"/>
          </w:tcPr>
          <w:p w14:paraId="2E29215C"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7AF180F0"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1DEC721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4</w:t>
            </w:r>
          </w:p>
        </w:tc>
        <w:tc>
          <w:tcPr>
            <w:tcW w:w="1276" w:type="dxa"/>
            <w:vAlign w:val="center"/>
          </w:tcPr>
          <w:p w14:paraId="12E0F22F"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5AB7C027"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67ABA5AB" w14:textId="77777777" w:rsidTr="0032066A">
        <w:trPr>
          <w:trHeight w:val="832"/>
          <w:jc w:val="center"/>
        </w:trPr>
        <w:tc>
          <w:tcPr>
            <w:tcW w:w="515" w:type="dxa"/>
            <w:shd w:val="clear" w:color="auto" w:fill="auto"/>
            <w:vAlign w:val="center"/>
          </w:tcPr>
          <w:p w14:paraId="5A4F482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2</w:t>
            </w:r>
          </w:p>
        </w:tc>
        <w:tc>
          <w:tcPr>
            <w:tcW w:w="2704" w:type="dxa"/>
            <w:vAlign w:val="center"/>
          </w:tcPr>
          <w:p w14:paraId="2E8F5E3A" w14:textId="77777777" w:rsidR="00A76008" w:rsidRPr="000516E3"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9E6611">
              <w:rPr>
                <w:rFonts w:ascii="Arial" w:eastAsia="Times New Roman" w:hAnsi="Arial" w:cs="Arial"/>
                <w:sz w:val="16"/>
                <w:szCs w:val="16"/>
                <w:lang w:eastAsia="pl-PL"/>
              </w:rPr>
              <w:t>Liczba wspartych Punktów Selektywnego Zbierania Odpadów Komunalnych</w:t>
            </w:r>
          </w:p>
        </w:tc>
        <w:tc>
          <w:tcPr>
            <w:tcW w:w="709" w:type="dxa"/>
            <w:vAlign w:val="center"/>
          </w:tcPr>
          <w:p w14:paraId="4D1EA60B"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szt.</w:t>
            </w:r>
          </w:p>
        </w:tc>
        <w:tc>
          <w:tcPr>
            <w:tcW w:w="851" w:type="dxa"/>
            <w:vAlign w:val="center"/>
          </w:tcPr>
          <w:p w14:paraId="2BD4DF12"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207E7EAC"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18167F6B" w14:textId="77777777" w:rsidR="005A6F09" w:rsidRPr="005A6F09" w:rsidRDefault="005A6F09" w:rsidP="005D5676">
            <w:pPr>
              <w:pStyle w:val="NormalnyWeb"/>
              <w:spacing w:after="0" w:line="240" w:lineRule="auto"/>
              <w:rPr>
                <w:rFonts w:ascii="Arial" w:hAnsi="Arial" w:cs="Arial"/>
                <w:sz w:val="16"/>
                <w:szCs w:val="16"/>
              </w:rPr>
            </w:pPr>
            <w:r>
              <w:rPr>
                <w:rFonts w:ascii="Arial" w:hAnsi="Arial" w:cs="Arial"/>
                <w:sz w:val="16"/>
                <w:szCs w:val="16"/>
                <w:lang w:val="pl-PL"/>
              </w:rPr>
              <w:t>35</w:t>
            </w:r>
          </w:p>
        </w:tc>
        <w:tc>
          <w:tcPr>
            <w:tcW w:w="1276" w:type="dxa"/>
            <w:vAlign w:val="center"/>
          </w:tcPr>
          <w:p w14:paraId="3222F347"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01DBC89B"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1417A5E3" w14:textId="77777777" w:rsidTr="0032066A">
        <w:trPr>
          <w:trHeight w:val="832"/>
          <w:jc w:val="center"/>
        </w:trPr>
        <w:tc>
          <w:tcPr>
            <w:tcW w:w="515" w:type="dxa"/>
            <w:shd w:val="clear" w:color="auto" w:fill="auto"/>
            <w:vAlign w:val="center"/>
          </w:tcPr>
          <w:p w14:paraId="3EFF7647"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3</w:t>
            </w:r>
          </w:p>
        </w:tc>
        <w:tc>
          <w:tcPr>
            <w:tcW w:w="2704" w:type="dxa"/>
            <w:vAlign w:val="center"/>
          </w:tcPr>
          <w:p w14:paraId="69695483" w14:textId="0D70B33B" w:rsidR="00A76008" w:rsidRPr="000516E3"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9E6611">
              <w:rPr>
                <w:rFonts w:ascii="Arial" w:eastAsia="Times New Roman" w:hAnsi="Arial" w:cs="Arial"/>
                <w:sz w:val="16"/>
                <w:szCs w:val="16"/>
                <w:lang w:eastAsia="pl-PL"/>
              </w:rPr>
              <w:t>Liczba</w:t>
            </w:r>
            <w:r w:rsidR="00F72033" w:rsidRPr="00F72033">
              <w:rPr>
                <w:rFonts w:ascii="Arial" w:eastAsia="Times New Roman" w:hAnsi="Arial" w:cs="Arial"/>
                <w:sz w:val="16"/>
                <w:szCs w:val="16"/>
                <w:lang w:eastAsia="pl-PL"/>
              </w:rPr>
              <w:t xml:space="preserve"> zamkniętych lub </w:t>
            </w:r>
            <w:r w:rsidRPr="009E6611">
              <w:rPr>
                <w:rFonts w:ascii="Arial" w:eastAsia="Times New Roman" w:hAnsi="Arial" w:cs="Arial"/>
                <w:sz w:val="16"/>
                <w:szCs w:val="16"/>
                <w:lang w:eastAsia="pl-PL"/>
              </w:rPr>
              <w:t>zrekultywowanych składowisk odpadów</w:t>
            </w:r>
          </w:p>
        </w:tc>
        <w:tc>
          <w:tcPr>
            <w:tcW w:w="709" w:type="dxa"/>
            <w:vAlign w:val="center"/>
          </w:tcPr>
          <w:p w14:paraId="08DC13D0"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szt.</w:t>
            </w:r>
          </w:p>
        </w:tc>
        <w:tc>
          <w:tcPr>
            <w:tcW w:w="851" w:type="dxa"/>
            <w:vAlign w:val="center"/>
          </w:tcPr>
          <w:p w14:paraId="7DF0CD74"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1A06D281"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5F5CCDBD" w14:textId="77777777" w:rsidR="005A6F09" w:rsidRPr="005A6F09" w:rsidRDefault="005A6F09" w:rsidP="005D5676">
            <w:pPr>
              <w:pStyle w:val="NormalnyWeb"/>
              <w:spacing w:after="0" w:line="240" w:lineRule="auto"/>
              <w:rPr>
                <w:rFonts w:ascii="Arial" w:hAnsi="Arial" w:cs="Arial"/>
                <w:sz w:val="16"/>
                <w:szCs w:val="16"/>
              </w:rPr>
            </w:pPr>
            <w:r>
              <w:rPr>
                <w:rFonts w:ascii="Arial" w:hAnsi="Arial" w:cs="Arial"/>
                <w:sz w:val="16"/>
                <w:szCs w:val="16"/>
                <w:lang w:val="pl-PL"/>
              </w:rPr>
              <w:t>6</w:t>
            </w:r>
          </w:p>
        </w:tc>
        <w:tc>
          <w:tcPr>
            <w:tcW w:w="1276" w:type="dxa"/>
            <w:vAlign w:val="center"/>
          </w:tcPr>
          <w:p w14:paraId="064DB649"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6E56D433"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4E921C97" w14:textId="77777777" w:rsidTr="0032066A">
        <w:trPr>
          <w:trHeight w:val="832"/>
          <w:jc w:val="center"/>
        </w:trPr>
        <w:tc>
          <w:tcPr>
            <w:tcW w:w="515" w:type="dxa"/>
            <w:shd w:val="clear" w:color="auto" w:fill="auto"/>
            <w:vAlign w:val="center"/>
          </w:tcPr>
          <w:p w14:paraId="6A43A498"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lastRenderedPageBreak/>
              <w:t>4</w:t>
            </w:r>
          </w:p>
        </w:tc>
        <w:tc>
          <w:tcPr>
            <w:tcW w:w="2704" w:type="dxa"/>
            <w:vAlign w:val="center"/>
          </w:tcPr>
          <w:p w14:paraId="400E3EB9" w14:textId="1A078AF7" w:rsidR="00A76008" w:rsidRPr="009E6611"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2A0B5A">
              <w:rPr>
                <w:rFonts w:ascii="Arial" w:eastAsia="Times New Roman" w:hAnsi="Arial" w:cs="Arial"/>
                <w:sz w:val="16"/>
                <w:szCs w:val="16"/>
                <w:lang w:eastAsia="pl-PL"/>
              </w:rPr>
              <w:t xml:space="preserve">Dodatkowe możliwości przerobowe </w:t>
            </w:r>
            <w:r w:rsidR="00AE45C0" w:rsidRPr="002A0B5A">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2A0B5A">
              <w:rPr>
                <w:rFonts w:ascii="Arial" w:eastAsia="Times New Roman" w:hAnsi="Arial" w:cs="Arial"/>
                <w:sz w:val="16"/>
                <w:szCs w:val="16"/>
                <w:lang w:eastAsia="pl-PL"/>
              </w:rPr>
              <w:t xml:space="preserve">zakresie recyklingu odpadów </w:t>
            </w:r>
            <w:r>
              <w:rPr>
                <w:rFonts w:ascii="Arial" w:eastAsia="Times New Roman" w:hAnsi="Arial" w:cs="Arial"/>
                <w:sz w:val="16"/>
                <w:szCs w:val="16"/>
                <w:lang w:eastAsia="pl-PL"/>
              </w:rPr>
              <w:t>(CI 17)</w:t>
            </w:r>
          </w:p>
        </w:tc>
        <w:tc>
          <w:tcPr>
            <w:tcW w:w="709" w:type="dxa"/>
            <w:vAlign w:val="center"/>
          </w:tcPr>
          <w:p w14:paraId="7D89216F" w14:textId="77777777" w:rsidR="00A76008" w:rsidRPr="001A251C" w:rsidRDefault="004068B8" w:rsidP="005D5676">
            <w:pPr>
              <w:pStyle w:val="NormalnyWeb"/>
              <w:spacing w:after="0" w:line="240" w:lineRule="auto"/>
              <w:rPr>
                <w:rFonts w:ascii="Arial" w:hAnsi="Arial" w:cs="Arial"/>
                <w:sz w:val="16"/>
                <w:szCs w:val="16"/>
              </w:rPr>
            </w:pPr>
            <w:r>
              <w:rPr>
                <w:rFonts w:ascii="Arial" w:hAnsi="Arial" w:cs="Arial"/>
                <w:sz w:val="16"/>
                <w:szCs w:val="16"/>
                <w:lang w:val="pl-PL"/>
              </w:rPr>
              <w:t>T</w:t>
            </w:r>
            <w:r w:rsidR="00986594">
              <w:rPr>
                <w:rFonts w:ascii="Arial" w:hAnsi="Arial" w:cs="Arial"/>
                <w:sz w:val="16"/>
                <w:szCs w:val="16"/>
                <w:lang w:val="pl-PL"/>
              </w:rPr>
              <w:t>on</w:t>
            </w:r>
            <w:r>
              <w:rPr>
                <w:rFonts w:ascii="Arial" w:hAnsi="Arial" w:cs="Arial"/>
                <w:sz w:val="16"/>
                <w:szCs w:val="16"/>
                <w:lang w:val="pl-PL"/>
              </w:rPr>
              <w:t>y</w:t>
            </w:r>
            <w:r w:rsidR="00A76008" w:rsidRPr="001A251C">
              <w:rPr>
                <w:rFonts w:ascii="Arial" w:hAnsi="Arial" w:cs="Arial"/>
                <w:sz w:val="16"/>
                <w:szCs w:val="16"/>
              </w:rPr>
              <w:t>/rok</w:t>
            </w:r>
          </w:p>
        </w:tc>
        <w:tc>
          <w:tcPr>
            <w:tcW w:w="851" w:type="dxa"/>
            <w:vAlign w:val="center"/>
          </w:tcPr>
          <w:p w14:paraId="10D4A48D"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48B9673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50C0A29A" w14:textId="37989DD3" w:rsidR="005A6F09" w:rsidRPr="005A6F09" w:rsidRDefault="005A6F09" w:rsidP="00487F80">
            <w:pPr>
              <w:pStyle w:val="NormalnyWeb"/>
              <w:spacing w:after="0" w:line="240" w:lineRule="auto"/>
              <w:rPr>
                <w:rFonts w:ascii="Arial" w:hAnsi="Arial" w:cs="Arial"/>
                <w:sz w:val="16"/>
                <w:szCs w:val="16"/>
              </w:rPr>
            </w:pPr>
            <w:r>
              <w:rPr>
                <w:rFonts w:ascii="Arial" w:hAnsi="Arial" w:cs="Arial"/>
                <w:sz w:val="16"/>
                <w:szCs w:val="16"/>
              </w:rPr>
              <w:t> </w:t>
            </w:r>
            <w:r>
              <w:rPr>
                <w:rFonts w:ascii="Arial" w:hAnsi="Arial" w:cs="Arial"/>
                <w:sz w:val="16"/>
                <w:szCs w:val="16"/>
                <w:lang w:val="pl-PL"/>
              </w:rPr>
              <w:t>22 000</w:t>
            </w:r>
          </w:p>
        </w:tc>
        <w:tc>
          <w:tcPr>
            <w:tcW w:w="1276" w:type="dxa"/>
            <w:vAlign w:val="center"/>
          </w:tcPr>
          <w:p w14:paraId="092ADB0B"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4C21FA74"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bl>
    <w:p w14:paraId="56C12BD0" w14:textId="74EB74C0" w:rsidR="00A76008" w:rsidRPr="00185118" w:rsidRDefault="00A76008" w:rsidP="00185118">
      <w:pPr>
        <w:pStyle w:val="Nagwek5"/>
        <w:spacing w:before="160" w:after="160"/>
        <w:rPr>
          <w:rFonts w:ascii="Arial" w:hAnsi="Arial" w:cs="Arial"/>
          <w:sz w:val="20"/>
          <w:szCs w:val="20"/>
        </w:rPr>
      </w:pPr>
      <w:bookmarkStart w:id="192" w:name="_Toc181624851"/>
      <w:r w:rsidRPr="00185118">
        <w:rPr>
          <w:rFonts w:ascii="Arial" w:hAnsi="Arial" w:cs="Arial"/>
          <w:sz w:val="20"/>
          <w:szCs w:val="20"/>
        </w:rPr>
        <w:t>2.A.4 Priorytet inwestycyjny</w:t>
      </w:r>
      <w:bookmarkEnd w:id="1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42"/>
      </w:tblGrid>
      <w:tr w:rsidR="00A76008" w:rsidRPr="000516E3" w14:paraId="383C6CAE" w14:textId="77777777" w:rsidTr="0032066A">
        <w:trPr>
          <w:trHeight w:val="1533"/>
          <w:jc w:val="center"/>
        </w:trPr>
        <w:tc>
          <w:tcPr>
            <w:tcW w:w="2235" w:type="dxa"/>
            <w:shd w:val="clear" w:color="auto" w:fill="C6D9F1"/>
            <w:vAlign w:val="center"/>
          </w:tcPr>
          <w:p w14:paraId="4BBAB902" w14:textId="77777777" w:rsidR="00A76008" w:rsidRPr="000B0A32" w:rsidRDefault="00A76008" w:rsidP="000B0A32">
            <w:pPr>
              <w:rPr>
                <w:rFonts w:ascii="Arial" w:hAnsi="Arial" w:cs="Arial"/>
                <w:b/>
              </w:rPr>
            </w:pPr>
            <w:r w:rsidRPr="000B0A32">
              <w:rPr>
                <w:rFonts w:ascii="Arial" w:hAnsi="Arial" w:cs="Arial"/>
                <w:b/>
              </w:rPr>
              <w:t>Priorytet inwestycyjny</w:t>
            </w:r>
          </w:p>
        </w:tc>
        <w:tc>
          <w:tcPr>
            <w:tcW w:w="6970" w:type="dxa"/>
            <w:shd w:val="clear" w:color="auto" w:fill="C6D9F1"/>
            <w:vAlign w:val="center"/>
          </w:tcPr>
          <w:p w14:paraId="55585186" w14:textId="35241CA9" w:rsidR="00A76008" w:rsidRPr="000B0A32" w:rsidRDefault="00A76008" w:rsidP="000B0A32">
            <w:pPr>
              <w:rPr>
                <w:rFonts w:ascii="Arial" w:hAnsi="Arial" w:cs="Arial"/>
                <w:b/>
                <w:i/>
              </w:rPr>
            </w:pPr>
            <w:bookmarkStart w:id="193" w:name="_Toc488915699"/>
            <w:bookmarkStart w:id="194" w:name="_Toc499634200"/>
            <w:bookmarkStart w:id="195" w:name="_Toc181615489"/>
            <w:r w:rsidRPr="000B0A32">
              <w:rPr>
                <w:rFonts w:ascii="Arial" w:hAnsi="Arial" w:cs="Arial"/>
                <w:b/>
              </w:rPr>
              <w:t xml:space="preserve">Inwestowanie </w:t>
            </w:r>
            <w:r w:rsidR="00AE45C0" w:rsidRPr="000B0A32">
              <w:rPr>
                <w:rFonts w:ascii="Arial" w:hAnsi="Arial" w:cs="Arial"/>
                <w:b/>
              </w:rPr>
              <w:t>w </w:t>
            </w:r>
            <w:r w:rsidRPr="000B0A32">
              <w:rPr>
                <w:rFonts w:ascii="Arial" w:hAnsi="Arial" w:cs="Arial"/>
                <w:b/>
              </w:rPr>
              <w:t xml:space="preserve">sektor gospodarki wodnej celem wypełnienia zobowiązań określonych </w:t>
            </w:r>
            <w:r w:rsidR="00AE45C0" w:rsidRPr="000B0A32">
              <w:rPr>
                <w:rFonts w:ascii="Arial" w:hAnsi="Arial" w:cs="Arial"/>
                <w:b/>
              </w:rPr>
              <w:t>w </w:t>
            </w:r>
            <w:r w:rsidRPr="000B0A32">
              <w:rPr>
                <w:rFonts w:ascii="Arial" w:hAnsi="Arial" w:cs="Arial"/>
                <w:b/>
              </w:rPr>
              <w:t xml:space="preserve">dorobku prawnym Unii </w:t>
            </w:r>
            <w:r w:rsidR="00AE45C0" w:rsidRPr="000B0A32">
              <w:rPr>
                <w:rFonts w:ascii="Arial" w:hAnsi="Arial" w:cs="Arial"/>
                <w:b/>
              </w:rPr>
              <w:t>w </w:t>
            </w:r>
            <w:r w:rsidRPr="000B0A32">
              <w:rPr>
                <w:rFonts w:ascii="Arial" w:hAnsi="Arial" w:cs="Arial"/>
                <w:b/>
              </w:rPr>
              <w:t>zakresie środowiska oraz zaspokojenia wykraczających poza te zobowiązania potrzeb inwestycyjnych, określonych przez państwa członkowskie (PI 6b)</w:t>
            </w:r>
            <w:bookmarkEnd w:id="193"/>
            <w:bookmarkEnd w:id="194"/>
            <w:bookmarkEnd w:id="195"/>
          </w:p>
        </w:tc>
      </w:tr>
    </w:tbl>
    <w:p w14:paraId="13015244" w14:textId="07EAE66F" w:rsidR="00A76008" w:rsidRPr="00185118" w:rsidRDefault="00A76008" w:rsidP="00185118">
      <w:pPr>
        <w:pStyle w:val="Nagwek5"/>
        <w:spacing w:before="160" w:after="160"/>
        <w:rPr>
          <w:rFonts w:ascii="Arial" w:hAnsi="Arial" w:cs="Arial"/>
          <w:sz w:val="20"/>
          <w:szCs w:val="20"/>
        </w:rPr>
      </w:pPr>
      <w:bookmarkStart w:id="196" w:name="_Toc181624852"/>
      <w:r w:rsidRPr="00185118">
        <w:rPr>
          <w:rFonts w:ascii="Arial" w:hAnsi="Arial" w:cs="Arial"/>
          <w:sz w:val="20"/>
          <w:szCs w:val="20"/>
        </w:rPr>
        <w:t xml:space="preserve">2.A.5 Cele szczegółowe priorytetu inwestycyjnego </w:t>
      </w:r>
      <w:r w:rsidR="00AE45C0" w:rsidRPr="00185118">
        <w:rPr>
          <w:rFonts w:ascii="Arial" w:hAnsi="Arial" w:cs="Arial"/>
          <w:sz w:val="20"/>
          <w:szCs w:val="20"/>
        </w:rPr>
        <w:t>i </w:t>
      </w:r>
      <w:r w:rsidRPr="00185118">
        <w:rPr>
          <w:rFonts w:ascii="Arial" w:hAnsi="Arial" w:cs="Arial"/>
          <w:sz w:val="20"/>
          <w:szCs w:val="20"/>
        </w:rPr>
        <w:t>oczekiwane rezultaty</w:t>
      </w:r>
      <w:bookmarkEnd w:id="196"/>
    </w:p>
    <w:p w14:paraId="34BDABA2" w14:textId="5996ED64" w:rsidR="00A76008" w:rsidRDefault="00A76008" w:rsidP="00185118">
      <w:pPr>
        <w:autoSpaceDE w:val="0"/>
        <w:autoSpaceDN w:val="0"/>
        <w:adjustRightInd w:val="0"/>
        <w:spacing w:before="120" w:after="160"/>
        <w:rPr>
          <w:rFonts w:ascii="Arial" w:hAnsi="Arial" w:cs="Arial"/>
        </w:rPr>
      </w:pPr>
      <w:r w:rsidRPr="002E05CB">
        <w:rPr>
          <w:rFonts w:ascii="Arial" w:hAnsi="Arial" w:cs="Arial"/>
          <w:b/>
          <w:bCs/>
          <w:sz w:val="23"/>
          <w:szCs w:val="23"/>
        </w:rPr>
        <w:t xml:space="preserve">Cel szczegółowy: </w:t>
      </w:r>
      <w:r w:rsidRPr="0099010E">
        <w:rPr>
          <w:rFonts w:ascii="Arial" w:hAnsi="Arial" w:cs="Arial"/>
          <w:b/>
          <w:bCs/>
          <w:sz w:val="23"/>
          <w:szCs w:val="23"/>
        </w:rPr>
        <w:t xml:space="preserve">Zwiększony odsetek ludności korzystającej </w:t>
      </w:r>
      <w:r w:rsidR="00AE45C0" w:rsidRPr="0099010E">
        <w:rPr>
          <w:rFonts w:ascii="Arial" w:hAnsi="Arial" w:cs="Arial"/>
          <w:b/>
          <w:bCs/>
          <w:sz w:val="23"/>
          <w:szCs w:val="23"/>
        </w:rPr>
        <w:t>z</w:t>
      </w:r>
      <w:r w:rsidR="00AE45C0">
        <w:rPr>
          <w:rFonts w:ascii="Arial" w:hAnsi="Arial" w:cs="Arial"/>
          <w:b/>
          <w:bCs/>
          <w:sz w:val="23"/>
          <w:szCs w:val="23"/>
        </w:rPr>
        <w:t> </w:t>
      </w:r>
      <w:r w:rsidRPr="0099010E">
        <w:rPr>
          <w:rFonts w:ascii="Arial" w:hAnsi="Arial" w:cs="Arial"/>
          <w:b/>
          <w:bCs/>
          <w:sz w:val="23"/>
          <w:szCs w:val="23"/>
        </w:rPr>
        <w:t>systemu oczyszczania ścieków</w:t>
      </w:r>
    </w:p>
    <w:p w14:paraId="7F0B70DA" w14:textId="268D6D66" w:rsidR="00A76008" w:rsidRDefault="00A76008" w:rsidP="00185118">
      <w:pPr>
        <w:autoSpaceDE w:val="0"/>
        <w:autoSpaceDN w:val="0"/>
        <w:adjustRightInd w:val="0"/>
        <w:spacing w:after="160"/>
        <w:rPr>
          <w:rFonts w:ascii="Arial" w:hAnsi="Arial" w:cs="Arial"/>
        </w:rPr>
      </w:pPr>
      <w:r w:rsidRPr="002E05CB">
        <w:rPr>
          <w:rFonts w:ascii="Arial" w:hAnsi="Arial" w:cs="Arial"/>
        </w:rPr>
        <w:t xml:space="preserve">Jednym </w:t>
      </w:r>
      <w:r w:rsidR="00AE45C0" w:rsidRPr="002E05CB">
        <w:rPr>
          <w:rFonts w:ascii="Arial" w:hAnsi="Arial" w:cs="Arial"/>
        </w:rPr>
        <w:t>z</w:t>
      </w:r>
      <w:r w:rsidR="00AE45C0">
        <w:rPr>
          <w:rFonts w:ascii="Arial" w:hAnsi="Arial" w:cs="Arial"/>
        </w:rPr>
        <w:t> </w:t>
      </w:r>
      <w:r w:rsidRPr="002E05CB">
        <w:rPr>
          <w:rFonts w:ascii="Arial" w:hAnsi="Arial" w:cs="Arial"/>
        </w:rPr>
        <w:t xml:space="preserve">głównych problemów </w:t>
      </w:r>
      <w:r w:rsidR="00AE45C0" w:rsidRPr="002E05CB">
        <w:rPr>
          <w:rFonts w:ascii="Arial" w:hAnsi="Arial" w:cs="Arial"/>
        </w:rPr>
        <w:t>w</w:t>
      </w:r>
      <w:r w:rsidR="00AE45C0">
        <w:rPr>
          <w:rFonts w:ascii="Arial" w:hAnsi="Arial" w:cs="Arial"/>
        </w:rPr>
        <w:t> </w:t>
      </w:r>
      <w:r w:rsidRPr="002E05CB">
        <w:rPr>
          <w:rFonts w:ascii="Arial" w:hAnsi="Arial" w:cs="Arial"/>
        </w:rPr>
        <w:t xml:space="preserve">województwie podkarpackim nadal jest kwestia gospodarki wodno-ściekowej. Pomimo że </w:t>
      </w:r>
      <w:r w:rsidR="00AE45C0" w:rsidRPr="002E05CB">
        <w:rPr>
          <w:rFonts w:ascii="Arial" w:hAnsi="Arial" w:cs="Arial"/>
        </w:rPr>
        <w:t>w</w:t>
      </w:r>
      <w:r w:rsidR="00AE45C0">
        <w:rPr>
          <w:rFonts w:ascii="Arial" w:hAnsi="Arial" w:cs="Arial"/>
        </w:rPr>
        <w:t> </w:t>
      </w:r>
      <w:r w:rsidRPr="002E05CB">
        <w:rPr>
          <w:rFonts w:ascii="Arial" w:hAnsi="Arial" w:cs="Arial"/>
        </w:rPr>
        <w:t xml:space="preserve">okresie programowania 2007-2013 realizowano szereg inwestycji </w:t>
      </w:r>
      <w:r w:rsidR="00AE45C0" w:rsidRPr="002E05CB">
        <w:rPr>
          <w:rFonts w:ascii="Arial" w:hAnsi="Arial" w:cs="Arial"/>
        </w:rPr>
        <w:t>w</w:t>
      </w:r>
      <w:r w:rsidR="00AE45C0">
        <w:rPr>
          <w:rFonts w:ascii="Arial" w:hAnsi="Arial" w:cs="Arial"/>
        </w:rPr>
        <w:t> </w:t>
      </w:r>
      <w:r w:rsidRPr="002E05CB">
        <w:rPr>
          <w:rFonts w:ascii="Arial" w:hAnsi="Arial" w:cs="Arial"/>
        </w:rPr>
        <w:t xml:space="preserve">tym zakresie, wciąż istnieje dysproporcja między liczbą osób obsługiwanych przez oczyszczalnie ścieków </w:t>
      </w:r>
      <w:r w:rsidR="00AE45C0" w:rsidRPr="002E05CB">
        <w:rPr>
          <w:rFonts w:ascii="Arial" w:hAnsi="Arial" w:cs="Arial"/>
        </w:rPr>
        <w:t>w</w:t>
      </w:r>
      <w:r w:rsidR="00AE45C0">
        <w:rPr>
          <w:rFonts w:ascii="Arial" w:hAnsi="Arial" w:cs="Arial"/>
        </w:rPr>
        <w:t> </w:t>
      </w:r>
      <w:r w:rsidRPr="002E05CB">
        <w:rPr>
          <w:rFonts w:ascii="Arial" w:hAnsi="Arial" w:cs="Arial"/>
        </w:rPr>
        <w:t xml:space="preserve">miastach </w:t>
      </w:r>
      <w:r w:rsidR="00AE45C0" w:rsidRPr="002E05CB">
        <w:rPr>
          <w:rFonts w:ascii="Arial" w:hAnsi="Arial" w:cs="Arial"/>
        </w:rPr>
        <w:t>i</w:t>
      </w:r>
      <w:r w:rsidR="00AE45C0">
        <w:rPr>
          <w:rFonts w:ascii="Arial" w:hAnsi="Arial" w:cs="Arial"/>
        </w:rPr>
        <w:t> </w:t>
      </w:r>
      <w:r w:rsidRPr="002E05CB">
        <w:rPr>
          <w:rFonts w:ascii="Arial" w:hAnsi="Arial" w:cs="Arial"/>
        </w:rPr>
        <w:t xml:space="preserve">na wsi oraz dysproporcja między długością sieci wodociągowej, </w:t>
      </w:r>
      <w:r w:rsidR="00AE45C0" w:rsidRPr="002E05CB">
        <w:rPr>
          <w:rFonts w:ascii="Arial" w:hAnsi="Arial" w:cs="Arial"/>
        </w:rPr>
        <w:t>a</w:t>
      </w:r>
      <w:r w:rsidR="00AE45C0">
        <w:rPr>
          <w:rFonts w:ascii="Arial" w:hAnsi="Arial" w:cs="Arial"/>
        </w:rPr>
        <w:t> </w:t>
      </w:r>
      <w:r w:rsidRPr="002E05CB">
        <w:rPr>
          <w:rFonts w:ascii="Arial" w:hAnsi="Arial" w:cs="Arial"/>
        </w:rPr>
        <w:t>długością sieci kanalizacyjnej</w:t>
      </w:r>
      <w:r>
        <w:rPr>
          <w:rFonts w:ascii="Arial" w:hAnsi="Arial" w:cs="Arial"/>
        </w:rPr>
        <w:t xml:space="preserve"> </w:t>
      </w:r>
      <w:r w:rsidRPr="002E05CB">
        <w:rPr>
          <w:rFonts w:ascii="Arial" w:hAnsi="Arial" w:cs="Arial"/>
        </w:rPr>
        <w:t>(</w:t>
      </w:r>
      <w:r w:rsidR="00AE45C0" w:rsidRPr="002E05CB">
        <w:rPr>
          <w:rFonts w:ascii="Arial" w:hAnsi="Arial" w:cs="Arial"/>
        </w:rPr>
        <w:t>z</w:t>
      </w:r>
      <w:r w:rsidR="00AE45C0">
        <w:rPr>
          <w:rFonts w:ascii="Arial" w:hAnsi="Arial" w:cs="Arial"/>
        </w:rPr>
        <w:t> </w:t>
      </w:r>
      <w:r w:rsidRPr="002E05CB">
        <w:rPr>
          <w:rFonts w:ascii="Arial" w:hAnsi="Arial" w:cs="Arial"/>
        </w:rPr>
        <w:t xml:space="preserve">sieci wodociągowej korzysta 76% mieszkańców województwa, natomiast </w:t>
      </w:r>
      <w:r w:rsidR="00AE45C0" w:rsidRPr="002E05CB">
        <w:rPr>
          <w:rFonts w:ascii="Arial" w:hAnsi="Arial" w:cs="Arial"/>
        </w:rPr>
        <w:t>z</w:t>
      </w:r>
      <w:r w:rsidR="00AE45C0">
        <w:rPr>
          <w:rFonts w:ascii="Arial" w:hAnsi="Arial" w:cs="Arial"/>
        </w:rPr>
        <w:t> </w:t>
      </w:r>
      <w:r w:rsidRPr="002E05CB">
        <w:rPr>
          <w:rFonts w:ascii="Arial" w:hAnsi="Arial" w:cs="Arial"/>
        </w:rPr>
        <w:t xml:space="preserve">sieci kanalizacyjnej korzysta 60,7% mieszkańców). Konieczność wspierania tego obszaru potwierdzają również rekomendacje Komisji Europejskiej dla Polski, </w:t>
      </w:r>
      <w:r w:rsidR="00AE45C0" w:rsidRPr="002E05CB">
        <w:rPr>
          <w:rFonts w:ascii="Arial" w:hAnsi="Arial" w:cs="Arial"/>
        </w:rPr>
        <w:t>w</w:t>
      </w:r>
      <w:r w:rsidR="00AE45C0">
        <w:rPr>
          <w:rFonts w:ascii="Arial" w:hAnsi="Arial" w:cs="Arial"/>
        </w:rPr>
        <w:t> </w:t>
      </w:r>
      <w:r w:rsidRPr="002E05CB">
        <w:rPr>
          <w:rFonts w:ascii="Arial" w:hAnsi="Arial" w:cs="Arial"/>
        </w:rPr>
        <w:t>których zwrócono uwagę na potrzebę spełnienia wymogów prawodawstwa UE, m.in. poprzez implementację dyrektywy ściekowej oraz Ramowej Dyrektywy Wodnej.</w:t>
      </w:r>
    </w:p>
    <w:p w14:paraId="74F569EE" w14:textId="102993DD" w:rsidR="00A76008" w:rsidRDefault="00A76008" w:rsidP="00185118">
      <w:pPr>
        <w:autoSpaceDE w:val="0"/>
        <w:autoSpaceDN w:val="0"/>
        <w:adjustRightInd w:val="0"/>
        <w:spacing w:after="160"/>
        <w:rPr>
          <w:rFonts w:ascii="Arial" w:hAnsi="Arial" w:cs="Arial"/>
        </w:rPr>
      </w:pPr>
      <w:r w:rsidRPr="008F0805">
        <w:rPr>
          <w:rFonts w:ascii="Arial" w:hAnsi="Arial" w:cs="Arial"/>
        </w:rPr>
        <w:t xml:space="preserve">Dlatego też wsparcie </w:t>
      </w:r>
      <w:r w:rsidR="00AE45C0" w:rsidRPr="008F0805">
        <w:rPr>
          <w:rFonts w:ascii="Arial" w:hAnsi="Arial" w:cs="Arial"/>
        </w:rPr>
        <w:t>w</w:t>
      </w:r>
      <w:r w:rsidR="00AE45C0">
        <w:rPr>
          <w:rFonts w:ascii="Arial" w:hAnsi="Arial" w:cs="Arial"/>
        </w:rPr>
        <w:t> </w:t>
      </w:r>
      <w:r w:rsidRPr="008F0805">
        <w:rPr>
          <w:rFonts w:ascii="Arial" w:hAnsi="Arial" w:cs="Arial"/>
        </w:rPr>
        <w:t>ramach priorytetu inwestycyjnego 6</w:t>
      </w:r>
      <w:r>
        <w:rPr>
          <w:rFonts w:ascii="Arial" w:hAnsi="Arial" w:cs="Arial"/>
        </w:rPr>
        <w:t>b</w:t>
      </w:r>
      <w:r w:rsidR="00D27500">
        <w:rPr>
          <w:rFonts w:ascii="Arial" w:hAnsi="Arial" w:cs="Arial"/>
        </w:rPr>
        <w:t xml:space="preserve"> ukierunkowane będzie na </w:t>
      </w:r>
      <w:r w:rsidRPr="008F0805">
        <w:rPr>
          <w:rFonts w:ascii="Arial" w:hAnsi="Arial" w:cs="Arial"/>
        </w:rPr>
        <w:t xml:space="preserve">działania, </w:t>
      </w:r>
      <w:r w:rsidR="00AE45C0" w:rsidRPr="008F0805">
        <w:rPr>
          <w:rFonts w:ascii="Arial" w:hAnsi="Arial" w:cs="Arial"/>
        </w:rPr>
        <w:t>w</w:t>
      </w:r>
      <w:r w:rsidR="00AE45C0">
        <w:rPr>
          <w:rFonts w:ascii="Arial" w:hAnsi="Arial" w:cs="Arial"/>
        </w:rPr>
        <w:t> </w:t>
      </w:r>
      <w:r w:rsidRPr="008F0805">
        <w:rPr>
          <w:rFonts w:ascii="Arial" w:hAnsi="Arial" w:cs="Arial"/>
        </w:rPr>
        <w:t>efekcie których dojdzie do poprawy sta</w:t>
      </w:r>
      <w:r>
        <w:rPr>
          <w:rFonts w:ascii="Arial" w:hAnsi="Arial" w:cs="Arial"/>
        </w:rPr>
        <w:t>nu gospodarki wodno-ściekowej i </w:t>
      </w:r>
      <w:r w:rsidRPr="008F0805">
        <w:rPr>
          <w:rFonts w:ascii="Arial" w:hAnsi="Arial" w:cs="Arial"/>
        </w:rPr>
        <w:t>osiągnięcia dobrego stanu ekologicznego wód,</w:t>
      </w:r>
      <w:r>
        <w:rPr>
          <w:rFonts w:ascii="Arial" w:hAnsi="Arial" w:cs="Arial"/>
        </w:rPr>
        <w:t xml:space="preserve"> tak aby możliwe było</w:t>
      </w:r>
      <w:r w:rsidRPr="008F0805">
        <w:rPr>
          <w:rFonts w:ascii="Arial" w:hAnsi="Arial" w:cs="Arial"/>
        </w:rPr>
        <w:t xml:space="preserve"> dokończenie wypełnienia zobowiązań wynikających </w:t>
      </w:r>
      <w:r w:rsidR="00AE45C0" w:rsidRPr="008F0805">
        <w:rPr>
          <w:rFonts w:ascii="Arial" w:hAnsi="Arial" w:cs="Arial"/>
        </w:rPr>
        <w:t>z</w:t>
      </w:r>
      <w:r w:rsidR="00AE45C0">
        <w:rPr>
          <w:rFonts w:ascii="Arial" w:hAnsi="Arial" w:cs="Arial"/>
        </w:rPr>
        <w:t> </w:t>
      </w:r>
      <w:r w:rsidRPr="008F0805">
        <w:rPr>
          <w:rFonts w:ascii="Arial" w:hAnsi="Arial" w:cs="Arial"/>
        </w:rPr>
        <w:t>dyrektywy 91/271/EWG dotyczącej oczyszczania ścieków komunalnych</w:t>
      </w:r>
      <w:r>
        <w:rPr>
          <w:rFonts w:ascii="Arial" w:hAnsi="Arial" w:cs="Arial"/>
        </w:rPr>
        <w:t xml:space="preserve">. </w:t>
      </w:r>
      <w:r w:rsidRPr="002E05CB">
        <w:rPr>
          <w:rFonts w:ascii="Arial" w:hAnsi="Arial" w:cs="Arial"/>
        </w:rPr>
        <w:t xml:space="preserve">Wdrożenie określonych inwestycji przyczyni się do podniesienia jakości życia mieszkańców województwa podkarpackiego, </w:t>
      </w:r>
      <w:r w:rsidR="00AE45C0" w:rsidRPr="002E05CB">
        <w:rPr>
          <w:rFonts w:ascii="Arial" w:hAnsi="Arial" w:cs="Arial"/>
        </w:rPr>
        <w:t>a</w:t>
      </w:r>
      <w:r w:rsidR="00AE45C0">
        <w:rPr>
          <w:rFonts w:ascii="Arial" w:hAnsi="Arial" w:cs="Arial"/>
        </w:rPr>
        <w:t> </w:t>
      </w:r>
      <w:r w:rsidRPr="002E05CB">
        <w:rPr>
          <w:rFonts w:ascii="Arial" w:hAnsi="Arial" w:cs="Arial"/>
        </w:rPr>
        <w:t xml:space="preserve">także ochrony stanu środowiska naturalnego, </w:t>
      </w:r>
      <w:r w:rsidR="00AE45C0" w:rsidRPr="002E05CB">
        <w:rPr>
          <w:rFonts w:ascii="Arial" w:hAnsi="Arial" w:cs="Arial"/>
        </w:rPr>
        <w:t>w</w:t>
      </w:r>
      <w:r w:rsidR="00AE45C0">
        <w:rPr>
          <w:rFonts w:ascii="Arial" w:hAnsi="Arial" w:cs="Arial"/>
        </w:rPr>
        <w:t> </w:t>
      </w:r>
      <w:r w:rsidRPr="002E05CB">
        <w:rPr>
          <w:rFonts w:ascii="Arial" w:hAnsi="Arial" w:cs="Arial"/>
        </w:rPr>
        <w:t>tym podziemnych zbiorników wodnych oraz akwenów powierzchniowych.</w:t>
      </w:r>
    </w:p>
    <w:p w14:paraId="0F6CBCB3" w14:textId="60652D8B" w:rsidR="00A76008" w:rsidRPr="00691E58" w:rsidRDefault="00A76008" w:rsidP="00185118">
      <w:pPr>
        <w:autoSpaceDE w:val="0"/>
        <w:autoSpaceDN w:val="0"/>
        <w:adjustRightInd w:val="0"/>
        <w:spacing w:after="160" w:line="240" w:lineRule="auto"/>
        <w:rPr>
          <w:rFonts w:ascii="Arial" w:hAnsi="Arial" w:cs="Arial"/>
          <w:i/>
          <w:sz w:val="20"/>
          <w:szCs w:val="20"/>
        </w:rPr>
      </w:pPr>
      <w:r w:rsidRPr="007E3E5A">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w:t>
      </w:r>
      <w:r>
        <w:rPr>
          <w:rFonts w:ascii="Arial" w:eastAsia="Times New Roman" w:hAnsi="Arial" w:cs="Arial"/>
          <w:i/>
          <w:sz w:val="20"/>
          <w:szCs w:val="20"/>
          <w:lang w:eastAsia="pl-PL"/>
        </w:rPr>
        <w:t xml:space="preserve"> - </w:t>
      </w:r>
      <w:r w:rsidRPr="002E05CB">
        <w:rPr>
          <w:rFonts w:ascii="Arial" w:eastAsia="Times New Roman" w:hAnsi="Arial" w:cs="Arial"/>
          <w:i/>
          <w:sz w:val="20"/>
          <w:szCs w:val="20"/>
          <w:lang w:eastAsia="pl-PL"/>
        </w:rPr>
        <w:t>PI 6</w:t>
      </w:r>
      <w:r>
        <w:rPr>
          <w:rFonts w:ascii="Arial" w:eastAsia="Times New Roman" w:hAnsi="Arial" w:cs="Arial"/>
          <w:i/>
          <w:sz w:val="20"/>
          <w:szCs w:val="20"/>
          <w:lang w:eastAsia="pl-PL"/>
        </w:rPr>
        <w:t>b</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6b"/>
        <w:tblDescription w:val="Tabela przedstawia specyficzne dla programu wskaźniki rezultatu w podziale na poszczególne cele (w odniesieniu do Europejskiego Funduszu Rozwoju Regionalnego i Funduszu Spójności) - PI 6b."/>
      </w:tblPr>
      <w:tblGrid>
        <w:gridCol w:w="567"/>
        <w:gridCol w:w="2852"/>
        <w:gridCol w:w="851"/>
        <w:gridCol w:w="1275"/>
        <w:gridCol w:w="851"/>
        <w:gridCol w:w="709"/>
        <w:gridCol w:w="749"/>
        <w:gridCol w:w="993"/>
        <w:gridCol w:w="993"/>
      </w:tblGrid>
      <w:tr w:rsidR="00B04FE2" w:rsidRPr="000516E3" w14:paraId="37DBFA8B" w14:textId="77777777" w:rsidTr="00E44C87">
        <w:trPr>
          <w:cantSplit/>
          <w:trHeight w:val="1399"/>
          <w:jc w:val="center"/>
        </w:trPr>
        <w:tc>
          <w:tcPr>
            <w:tcW w:w="567" w:type="dxa"/>
            <w:shd w:val="clear" w:color="auto" w:fill="D9D9D9"/>
            <w:textDirection w:val="btLr"/>
            <w:vAlign w:val="center"/>
          </w:tcPr>
          <w:p w14:paraId="598FC5B0"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Lp.</w:t>
            </w:r>
          </w:p>
        </w:tc>
        <w:tc>
          <w:tcPr>
            <w:tcW w:w="2852" w:type="dxa"/>
            <w:shd w:val="clear" w:color="auto" w:fill="D9D9D9"/>
            <w:textDirection w:val="btLr"/>
            <w:vAlign w:val="center"/>
          </w:tcPr>
          <w:p w14:paraId="7B9FE6A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Wskaźnik</w:t>
            </w:r>
          </w:p>
        </w:tc>
        <w:tc>
          <w:tcPr>
            <w:tcW w:w="851" w:type="dxa"/>
            <w:shd w:val="clear" w:color="auto" w:fill="D9D9D9"/>
            <w:textDirection w:val="btLr"/>
            <w:vAlign w:val="center"/>
          </w:tcPr>
          <w:p w14:paraId="406055DB"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Jednostka pomiaru</w:t>
            </w:r>
          </w:p>
        </w:tc>
        <w:tc>
          <w:tcPr>
            <w:tcW w:w="1275" w:type="dxa"/>
            <w:shd w:val="clear" w:color="auto" w:fill="D9D9D9"/>
            <w:textDirection w:val="btLr"/>
            <w:vAlign w:val="center"/>
          </w:tcPr>
          <w:p w14:paraId="4ACA8D99" w14:textId="775469C0"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Kategoria regionu (</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c>
          <w:tcPr>
            <w:tcW w:w="851" w:type="dxa"/>
            <w:shd w:val="clear" w:color="auto" w:fill="D9D9D9"/>
            <w:textDirection w:val="btLr"/>
            <w:vAlign w:val="center"/>
          </w:tcPr>
          <w:p w14:paraId="57A6F4A8"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bazowa</w:t>
            </w:r>
          </w:p>
        </w:tc>
        <w:tc>
          <w:tcPr>
            <w:tcW w:w="709" w:type="dxa"/>
            <w:shd w:val="clear" w:color="auto" w:fill="D9D9D9"/>
            <w:textDirection w:val="btLr"/>
            <w:vAlign w:val="center"/>
          </w:tcPr>
          <w:p w14:paraId="3B04B53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Rok bazowy</w:t>
            </w:r>
          </w:p>
        </w:tc>
        <w:tc>
          <w:tcPr>
            <w:tcW w:w="749" w:type="dxa"/>
            <w:shd w:val="clear" w:color="auto" w:fill="D9D9D9"/>
            <w:textDirection w:val="btLr"/>
            <w:vAlign w:val="center"/>
          </w:tcPr>
          <w:p w14:paraId="67FB6DE0" w14:textId="4489CAE8" w:rsidR="00A76008" w:rsidRPr="001A251C" w:rsidRDefault="00A76008" w:rsidP="003562B6">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docelowa</w:t>
            </w:r>
            <w:r w:rsidR="003562B6">
              <w:rPr>
                <w:rFonts w:ascii="Arial" w:hAnsi="Arial" w:cs="Arial"/>
                <w:b/>
                <w:sz w:val="16"/>
                <w:szCs w:val="16"/>
                <w:lang w:val="pl-PL"/>
              </w:rPr>
              <w:t xml:space="preserve"> </w:t>
            </w:r>
            <w:r w:rsidRPr="001A251C">
              <w:rPr>
                <w:rFonts w:ascii="Arial" w:hAnsi="Arial" w:cs="Arial"/>
                <w:b/>
                <w:sz w:val="16"/>
                <w:szCs w:val="16"/>
              </w:rPr>
              <w:t>(2023)</w:t>
            </w:r>
          </w:p>
        </w:tc>
        <w:tc>
          <w:tcPr>
            <w:tcW w:w="993" w:type="dxa"/>
            <w:shd w:val="clear" w:color="auto" w:fill="D9D9D9"/>
            <w:textDirection w:val="btLr"/>
            <w:vAlign w:val="center"/>
          </w:tcPr>
          <w:p w14:paraId="33B305F0"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Źródło danych</w:t>
            </w:r>
          </w:p>
        </w:tc>
        <w:tc>
          <w:tcPr>
            <w:tcW w:w="993" w:type="dxa"/>
            <w:shd w:val="clear" w:color="auto" w:fill="D9D9D9"/>
            <w:textDirection w:val="btLr"/>
            <w:vAlign w:val="center"/>
          </w:tcPr>
          <w:p w14:paraId="75F7A0AD"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Częstotliwość pomiaru</w:t>
            </w:r>
          </w:p>
        </w:tc>
      </w:tr>
      <w:tr w:rsidR="00A76008" w:rsidRPr="000516E3" w14:paraId="650DBC0E" w14:textId="77777777" w:rsidTr="0032066A">
        <w:trPr>
          <w:cantSplit/>
          <w:trHeight w:val="754"/>
          <w:jc w:val="center"/>
        </w:trPr>
        <w:tc>
          <w:tcPr>
            <w:tcW w:w="567" w:type="dxa"/>
            <w:shd w:val="clear" w:color="auto" w:fill="auto"/>
            <w:vAlign w:val="center"/>
          </w:tcPr>
          <w:p w14:paraId="0D277D57"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2852" w:type="dxa"/>
            <w:shd w:val="clear" w:color="auto" w:fill="auto"/>
            <w:vAlign w:val="center"/>
          </w:tcPr>
          <w:p w14:paraId="3F003A16" w14:textId="77777777" w:rsidR="00A76008" w:rsidRPr="000516E3"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0516E3">
              <w:rPr>
                <w:rFonts w:ascii="Arial" w:hAnsi="Arial" w:cs="Arial"/>
                <w:sz w:val="16"/>
                <w:szCs w:val="16"/>
                <w:lang w:eastAsia="pl-PL"/>
              </w:rPr>
              <w:t>Odsetek ludności korzystającej z</w:t>
            </w:r>
            <w:r w:rsidR="00876304">
              <w:rPr>
                <w:rFonts w:ascii="Arial" w:hAnsi="Arial" w:cs="Arial"/>
                <w:sz w:val="16"/>
                <w:szCs w:val="16"/>
                <w:lang w:eastAsia="pl-PL"/>
              </w:rPr>
              <w:t> </w:t>
            </w:r>
            <w:r w:rsidRPr="000516E3">
              <w:rPr>
                <w:rFonts w:ascii="Arial" w:hAnsi="Arial" w:cs="Arial"/>
                <w:sz w:val="16"/>
                <w:szCs w:val="16"/>
                <w:lang w:eastAsia="pl-PL"/>
              </w:rPr>
              <w:t>oczyszczalni ścieków</w:t>
            </w:r>
          </w:p>
        </w:tc>
        <w:tc>
          <w:tcPr>
            <w:tcW w:w="851" w:type="dxa"/>
            <w:shd w:val="clear" w:color="auto" w:fill="auto"/>
            <w:vAlign w:val="center"/>
          </w:tcPr>
          <w:p w14:paraId="06C142C6"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w:t>
            </w:r>
          </w:p>
        </w:tc>
        <w:tc>
          <w:tcPr>
            <w:tcW w:w="1275" w:type="dxa"/>
            <w:shd w:val="clear" w:color="auto" w:fill="auto"/>
            <w:vAlign w:val="center"/>
          </w:tcPr>
          <w:p w14:paraId="3F2B652B"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851" w:type="dxa"/>
            <w:shd w:val="clear" w:color="auto" w:fill="auto"/>
            <w:vAlign w:val="center"/>
          </w:tcPr>
          <w:p w14:paraId="7ED50825"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69,9</w:t>
            </w:r>
          </w:p>
        </w:tc>
        <w:tc>
          <w:tcPr>
            <w:tcW w:w="709" w:type="dxa"/>
            <w:shd w:val="clear" w:color="auto" w:fill="auto"/>
            <w:vAlign w:val="center"/>
          </w:tcPr>
          <w:p w14:paraId="4DA6785D"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2013</w:t>
            </w:r>
          </w:p>
        </w:tc>
        <w:tc>
          <w:tcPr>
            <w:tcW w:w="749" w:type="dxa"/>
            <w:shd w:val="clear" w:color="auto" w:fill="auto"/>
            <w:vAlign w:val="center"/>
          </w:tcPr>
          <w:p w14:paraId="06646A9F"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80</w:t>
            </w:r>
          </w:p>
        </w:tc>
        <w:tc>
          <w:tcPr>
            <w:tcW w:w="993" w:type="dxa"/>
            <w:shd w:val="clear" w:color="auto" w:fill="auto"/>
            <w:vAlign w:val="center"/>
          </w:tcPr>
          <w:p w14:paraId="555AF947"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eastAsia="pl-PL"/>
              </w:rPr>
              <w:t>GUS</w:t>
            </w:r>
          </w:p>
        </w:tc>
        <w:tc>
          <w:tcPr>
            <w:tcW w:w="993" w:type="dxa"/>
            <w:shd w:val="clear" w:color="auto" w:fill="auto"/>
            <w:vAlign w:val="center"/>
          </w:tcPr>
          <w:p w14:paraId="1E19F661"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 xml:space="preserve">Roczna </w:t>
            </w:r>
          </w:p>
        </w:tc>
      </w:tr>
    </w:tbl>
    <w:p w14:paraId="11A0E3DF" w14:textId="4D2936AD" w:rsidR="00A76008" w:rsidRPr="00185118" w:rsidRDefault="00A76008" w:rsidP="00185118">
      <w:pPr>
        <w:pStyle w:val="Nagwek5"/>
        <w:spacing w:after="160"/>
        <w:rPr>
          <w:rFonts w:ascii="Arial" w:hAnsi="Arial" w:cs="Arial"/>
          <w:sz w:val="20"/>
          <w:szCs w:val="20"/>
        </w:rPr>
      </w:pPr>
      <w:bookmarkStart w:id="197" w:name="_Toc181624853"/>
      <w:r w:rsidRPr="00185118">
        <w:rPr>
          <w:rFonts w:ascii="Arial" w:hAnsi="Arial" w:cs="Arial"/>
          <w:sz w:val="20"/>
          <w:szCs w:val="20"/>
        </w:rPr>
        <w:lastRenderedPageBreak/>
        <w:t xml:space="preserve">2.A.6 Przedsięwzięcie, które ma zostać objęte wsparciem </w:t>
      </w:r>
      <w:r w:rsidR="00AE45C0" w:rsidRPr="00185118">
        <w:rPr>
          <w:rFonts w:ascii="Arial" w:hAnsi="Arial" w:cs="Arial"/>
          <w:sz w:val="20"/>
          <w:szCs w:val="20"/>
        </w:rPr>
        <w:t>w </w:t>
      </w:r>
      <w:r w:rsidRPr="00185118">
        <w:rPr>
          <w:rFonts w:ascii="Arial" w:hAnsi="Arial" w:cs="Arial"/>
          <w:sz w:val="20"/>
          <w:szCs w:val="20"/>
        </w:rPr>
        <w:t>ramach priorytetu inwestycyjnego</w:t>
      </w:r>
      <w:bookmarkEnd w:id="197"/>
    </w:p>
    <w:p w14:paraId="502F2338" w14:textId="0113A39A" w:rsidR="00A76008" w:rsidRPr="00185118" w:rsidRDefault="00A76008" w:rsidP="00185118">
      <w:pPr>
        <w:pStyle w:val="Nagwek6"/>
        <w:spacing w:after="160"/>
        <w:rPr>
          <w:rFonts w:ascii="Arial" w:hAnsi="Arial" w:cs="Arial"/>
          <w:sz w:val="20"/>
          <w:szCs w:val="20"/>
        </w:rPr>
      </w:pPr>
      <w:bookmarkStart w:id="198" w:name="_Toc181624854"/>
      <w:r w:rsidRPr="00185118">
        <w:rPr>
          <w:rFonts w:ascii="Arial" w:hAnsi="Arial" w:cs="Arial"/>
          <w:sz w:val="20"/>
          <w:szCs w:val="20"/>
        </w:rPr>
        <w:t xml:space="preserve">2.A.6.1 Opis typów </w:t>
      </w:r>
      <w:r w:rsidR="00AE45C0" w:rsidRPr="00185118">
        <w:rPr>
          <w:rFonts w:ascii="Arial" w:hAnsi="Arial" w:cs="Arial"/>
          <w:sz w:val="20"/>
          <w:szCs w:val="20"/>
        </w:rPr>
        <w:t>i </w:t>
      </w:r>
      <w:r w:rsidRPr="00185118">
        <w:rPr>
          <w:rFonts w:ascii="Arial" w:hAnsi="Arial" w:cs="Arial"/>
          <w:sz w:val="20"/>
          <w:szCs w:val="20"/>
        </w:rPr>
        <w:t xml:space="preserve">przykłady przedsięwzięć, które mają zostać objęte wsparciem, ich oczekiwany wkład </w:t>
      </w:r>
      <w:r w:rsidR="00AE45C0" w:rsidRPr="00185118">
        <w:rPr>
          <w:rFonts w:ascii="Arial" w:hAnsi="Arial" w:cs="Arial"/>
          <w:sz w:val="20"/>
          <w:szCs w:val="20"/>
        </w:rPr>
        <w:t>w </w:t>
      </w:r>
      <w:r w:rsidRPr="00185118">
        <w:rPr>
          <w:rFonts w:ascii="Arial" w:hAnsi="Arial" w:cs="Arial"/>
          <w:sz w:val="20"/>
          <w:szCs w:val="20"/>
        </w:rPr>
        <w:t xml:space="preserve">realizację celów szczegółowych, </w:t>
      </w:r>
      <w:r w:rsidR="00AE45C0" w:rsidRPr="00185118">
        <w:rPr>
          <w:rFonts w:ascii="Arial" w:hAnsi="Arial" w:cs="Arial"/>
          <w:sz w:val="20"/>
          <w:szCs w:val="20"/>
        </w:rPr>
        <w:t>w </w:t>
      </w:r>
      <w:r w:rsidRPr="00185118">
        <w:rPr>
          <w:rFonts w:ascii="Arial" w:hAnsi="Arial" w:cs="Arial"/>
          <w:sz w:val="20"/>
          <w:szCs w:val="20"/>
        </w:rPr>
        <w:t xml:space="preserve">stosownych przypadkach, wskazanie głównych grup docelowych, poszczególnych terytoriów docelowych </w:t>
      </w:r>
      <w:r w:rsidR="00AE45C0" w:rsidRPr="00185118">
        <w:rPr>
          <w:rFonts w:ascii="Arial" w:hAnsi="Arial" w:cs="Arial"/>
          <w:sz w:val="20"/>
          <w:szCs w:val="20"/>
        </w:rPr>
        <w:t>i </w:t>
      </w:r>
      <w:r w:rsidRPr="00185118">
        <w:rPr>
          <w:rFonts w:ascii="Arial" w:hAnsi="Arial" w:cs="Arial"/>
          <w:sz w:val="20"/>
          <w:szCs w:val="20"/>
        </w:rPr>
        <w:t>typów beneficjentów</w:t>
      </w:r>
      <w:bookmarkEnd w:id="198"/>
    </w:p>
    <w:p w14:paraId="3B66F3D6" w14:textId="6535A9A0" w:rsidR="00A76008" w:rsidRPr="00FA1984" w:rsidRDefault="00A76008" w:rsidP="005D5676">
      <w:pPr>
        <w:autoSpaceDE w:val="0"/>
        <w:autoSpaceDN w:val="0"/>
        <w:adjustRightInd w:val="0"/>
        <w:spacing w:before="120" w:after="120"/>
        <w:rPr>
          <w:rFonts w:ascii="Arial" w:hAnsi="Arial" w:cs="Arial"/>
        </w:rPr>
      </w:pPr>
      <w:r w:rsidRPr="00FA1984">
        <w:rPr>
          <w:rFonts w:ascii="Arial" w:hAnsi="Arial" w:cs="Arial"/>
        </w:rPr>
        <w:t xml:space="preserve">Podstawowym instrumentem wdrożenia postanowień dyrektywy ściekowej jest Krajowy program oczyszczania ścieków komunalnych (KPOŚK), którego celem, poprzez realizację ujętych </w:t>
      </w:r>
      <w:r w:rsidR="00AE45C0" w:rsidRPr="00FA1984">
        <w:rPr>
          <w:rFonts w:ascii="Arial" w:hAnsi="Arial" w:cs="Arial"/>
        </w:rPr>
        <w:t>w</w:t>
      </w:r>
      <w:r w:rsidR="00AE45C0">
        <w:rPr>
          <w:rFonts w:ascii="Arial" w:hAnsi="Arial" w:cs="Arial"/>
        </w:rPr>
        <w:t> </w:t>
      </w:r>
      <w:r w:rsidRPr="00FA1984">
        <w:rPr>
          <w:rFonts w:ascii="Arial" w:hAnsi="Arial" w:cs="Arial"/>
        </w:rPr>
        <w:t xml:space="preserve">nim inwestycji, jest ograniczenie ilości nieoczyszczonych ścieków, </w:t>
      </w:r>
      <w:r w:rsidR="00AE45C0" w:rsidRPr="00FA1984">
        <w:rPr>
          <w:rFonts w:ascii="Arial" w:hAnsi="Arial" w:cs="Arial"/>
        </w:rPr>
        <w:t>a</w:t>
      </w:r>
      <w:r w:rsidR="00AE45C0">
        <w:rPr>
          <w:rFonts w:ascii="Arial" w:hAnsi="Arial" w:cs="Arial"/>
        </w:rPr>
        <w:t> </w:t>
      </w:r>
      <w:r w:rsidRPr="00FA1984">
        <w:rPr>
          <w:rFonts w:ascii="Arial" w:hAnsi="Arial" w:cs="Arial"/>
        </w:rPr>
        <w:t>co za tym idzie ochrona środowiska wodnego przed zanieczyszcze</w:t>
      </w:r>
      <w:r>
        <w:rPr>
          <w:rFonts w:ascii="Arial" w:hAnsi="Arial" w:cs="Arial"/>
        </w:rPr>
        <w:t xml:space="preserve">niem, </w:t>
      </w:r>
      <w:r w:rsidR="00AE45C0">
        <w:rPr>
          <w:rFonts w:ascii="Arial" w:hAnsi="Arial" w:cs="Arial"/>
        </w:rPr>
        <w:t>w </w:t>
      </w:r>
      <w:r>
        <w:rPr>
          <w:rFonts w:ascii="Arial" w:hAnsi="Arial" w:cs="Arial"/>
        </w:rPr>
        <w:t>tym eutrofizacją wraz z </w:t>
      </w:r>
      <w:r w:rsidRPr="00FA1984">
        <w:rPr>
          <w:rFonts w:ascii="Arial" w:hAnsi="Arial" w:cs="Arial"/>
        </w:rPr>
        <w:t xml:space="preserve">Masterplanem dla wdrażania dyrektywy 91/271/EWG, zawierającym listę potrzeb inwestycyjnych </w:t>
      </w:r>
      <w:r w:rsidR="00AE45C0" w:rsidRPr="00FA1984">
        <w:rPr>
          <w:rFonts w:ascii="Arial" w:hAnsi="Arial" w:cs="Arial"/>
        </w:rPr>
        <w:t>w</w:t>
      </w:r>
      <w:r w:rsidR="00AE45C0">
        <w:rPr>
          <w:rFonts w:ascii="Arial" w:hAnsi="Arial" w:cs="Arial"/>
        </w:rPr>
        <w:t> </w:t>
      </w:r>
      <w:r w:rsidRPr="00FA1984">
        <w:rPr>
          <w:rFonts w:ascii="Arial" w:hAnsi="Arial" w:cs="Arial"/>
        </w:rPr>
        <w:t>poszczególnych aglomeracjach.</w:t>
      </w:r>
    </w:p>
    <w:p w14:paraId="77A52012" w14:textId="41235BFF" w:rsidR="00A76008" w:rsidRDefault="00A76008" w:rsidP="005D5676">
      <w:pPr>
        <w:autoSpaceDE w:val="0"/>
        <w:autoSpaceDN w:val="0"/>
        <w:adjustRightInd w:val="0"/>
        <w:spacing w:before="120" w:after="120"/>
        <w:rPr>
          <w:rFonts w:ascii="Arial" w:hAnsi="Arial" w:cs="Arial"/>
        </w:rPr>
      </w:pPr>
      <w:r w:rsidRPr="00FA1984">
        <w:rPr>
          <w:rFonts w:ascii="Arial" w:hAnsi="Arial" w:cs="Arial"/>
        </w:rPr>
        <w:t xml:space="preserve">Jedynie niewielka część realizowanych na terenie województwa inwestycji </w:t>
      </w:r>
      <w:r w:rsidR="00AE45C0" w:rsidRPr="00FA1984">
        <w:rPr>
          <w:rFonts w:ascii="Arial" w:hAnsi="Arial" w:cs="Arial"/>
        </w:rPr>
        <w:t>z</w:t>
      </w:r>
      <w:r w:rsidR="00AE45C0">
        <w:rPr>
          <w:rFonts w:ascii="Arial" w:hAnsi="Arial" w:cs="Arial"/>
        </w:rPr>
        <w:t> </w:t>
      </w:r>
      <w:r w:rsidRPr="00FA1984">
        <w:rPr>
          <w:rFonts w:ascii="Arial" w:hAnsi="Arial" w:cs="Arial"/>
        </w:rPr>
        <w:t>zakresu gospodarki wodno-ściekowej cechuje się kompleksow</w:t>
      </w:r>
      <w:r w:rsidR="00D27500">
        <w:rPr>
          <w:rFonts w:ascii="Arial" w:hAnsi="Arial" w:cs="Arial"/>
        </w:rPr>
        <w:t>ością rozwiązań, pozwalającą na </w:t>
      </w:r>
      <w:r w:rsidRPr="00FA1984">
        <w:rPr>
          <w:rFonts w:ascii="Arial" w:hAnsi="Arial" w:cs="Arial"/>
        </w:rPr>
        <w:t>realizację założeń KPOŚK.</w:t>
      </w:r>
    </w:p>
    <w:p w14:paraId="14CC4FBF" w14:textId="0BC9E9B1" w:rsidR="00A76008" w:rsidRPr="00FA1984" w:rsidRDefault="00A76008" w:rsidP="005D5676">
      <w:pPr>
        <w:autoSpaceDE w:val="0"/>
        <w:autoSpaceDN w:val="0"/>
        <w:adjustRightInd w:val="0"/>
        <w:spacing w:before="120" w:after="120"/>
        <w:rPr>
          <w:rFonts w:ascii="Arial" w:hAnsi="Arial" w:cs="Arial"/>
        </w:rPr>
      </w:pPr>
      <w:r>
        <w:rPr>
          <w:rFonts w:ascii="Arial" w:hAnsi="Arial" w:cs="Arial"/>
        </w:rPr>
        <w:t>J</w:t>
      </w:r>
      <w:r w:rsidRPr="002E05CB" w:rsidDel="003D3984">
        <w:rPr>
          <w:rFonts w:ascii="Arial" w:hAnsi="Arial" w:cs="Arial"/>
        </w:rPr>
        <w:t xml:space="preserve">ednym </w:t>
      </w:r>
      <w:r w:rsidR="00AE45C0" w:rsidRPr="002E05CB" w:rsidDel="003D3984">
        <w:rPr>
          <w:rFonts w:ascii="Arial" w:hAnsi="Arial" w:cs="Arial"/>
        </w:rPr>
        <w:t>z</w:t>
      </w:r>
      <w:r w:rsidR="00AE45C0">
        <w:rPr>
          <w:rFonts w:ascii="Arial" w:hAnsi="Arial" w:cs="Arial"/>
        </w:rPr>
        <w:t> </w:t>
      </w:r>
      <w:r w:rsidRPr="002E05CB" w:rsidDel="003D3984">
        <w:rPr>
          <w:rFonts w:ascii="Arial" w:hAnsi="Arial" w:cs="Arial"/>
        </w:rPr>
        <w:t>główny</w:t>
      </w:r>
      <w:r>
        <w:rPr>
          <w:rFonts w:ascii="Arial" w:hAnsi="Arial" w:cs="Arial"/>
        </w:rPr>
        <w:t xml:space="preserve">ch problemów gospodarki wodnej </w:t>
      </w:r>
      <w:r w:rsidR="00AE45C0" w:rsidRPr="002E05CB" w:rsidDel="003D3984">
        <w:rPr>
          <w:rFonts w:ascii="Arial" w:hAnsi="Arial" w:cs="Arial"/>
        </w:rPr>
        <w:t>w</w:t>
      </w:r>
      <w:r w:rsidR="00AE45C0">
        <w:rPr>
          <w:rFonts w:ascii="Arial" w:hAnsi="Arial" w:cs="Arial"/>
        </w:rPr>
        <w:t> </w:t>
      </w:r>
      <w:r w:rsidRPr="002E05CB" w:rsidDel="003D3984">
        <w:rPr>
          <w:rFonts w:ascii="Arial" w:hAnsi="Arial" w:cs="Arial"/>
        </w:rPr>
        <w:t>województwie podkarpackim jest zanieczyszczenie</w:t>
      </w:r>
      <w:r>
        <w:rPr>
          <w:rFonts w:ascii="Arial" w:hAnsi="Arial" w:cs="Arial"/>
        </w:rPr>
        <w:t xml:space="preserve"> wód powierzchniowych związane </w:t>
      </w:r>
      <w:r w:rsidR="00AE45C0" w:rsidRPr="002E05CB" w:rsidDel="003D3984">
        <w:rPr>
          <w:rFonts w:ascii="Arial" w:hAnsi="Arial" w:cs="Arial"/>
        </w:rPr>
        <w:t>z</w:t>
      </w:r>
      <w:r w:rsidR="00AE45C0">
        <w:rPr>
          <w:rFonts w:ascii="Arial" w:hAnsi="Arial" w:cs="Arial"/>
        </w:rPr>
        <w:t> </w:t>
      </w:r>
      <w:r w:rsidRPr="002E05CB" w:rsidDel="003D3984">
        <w:rPr>
          <w:rFonts w:ascii="Arial" w:hAnsi="Arial" w:cs="Arial"/>
        </w:rPr>
        <w:t>emisją ścieków komunalnych.</w:t>
      </w:r>
    </w:p>
    <w:p w14:paraId="7D1C19F1" w14:textId="048D149D" w:rsidR="00A76008" w:rsidRPr="002E05CB" w:rsidRDefault="00B4629F" w:rsidP="005D5676">
      <w:pPr>
        <w:autoSpaceDE w:val="0"/>
        <w:autoSpaceDN w:val="0"/>
        <w:adjustRightInd w:val="0"/>
        <w:spacing w:before="120" w:after="120"/>
        <w:rPr>
          <w:rFonts w:ascii="Arial" w:hAnsi="Arial" w:cs="Arial"/>
        </w:rPr>
      </w:pPr>
      <w:r>
        <w:rPr>
          <w:rFonts w:ascii="Arial" w:hAnsi="Arial" w:cs="Arial"/>
        </w:rPr>
        <w:t>Dlatego tak</w:t>
      </w:r>
      <w:r w:rsidR="00A76008" w:rsidRPr="00FA1984">
        <w:rPr>
          <w:rFonts w:ascii="Arial" w:hAnsi="Arial" w:cs="Arial"/>
        </w:rPr>
        <w:t xml:space="preserve"> istotne jest wspieranie inwestycji </w:t>
      </w:r>
      <w:r w:rsidR="00AE45C0" w:rsidRPr="00FA1984">
        <w:rPr>
          <w:rFonts w:ascii="Arial" w:hAnsi="Arial" w:cs="Arial"/>
        </w:rPr>
        <w:t>w</w:t>
      </w:r>
      <w:r w:rsidR="00AE45C0">
        <w:rPr>
          <w:rFonts w:ascii="Arial" w:hAnsi="Arial" w:cs="Arial"/>
        </w:rPr>
        <w:t> </w:t>
      </w:r>
      <w:r w:rsidR="00A76008" w:rsidRPr="00FA1984">
        <w:rPr>
          <w:rFonts w:ascii="Arial" w:hAnsi="Arial" w:cs="Arial"/>
        </w:rPr>
        <w:t>zakresie infras</w:t>
      </w:r>
      <w:r w:rsidR="00B42835">
        <w:rPr>
          <w:rFonts w:ascii="Arial" w:hAnsi="Arial" w:cs="Arial"/>
        </w:rPr>
        <w:t>truktury wodno-kanalizacyjnej w </w:t>
      </w:r>
      <w:r w:rsidR="00A76008" w:rsidRPr="00FA1984">
        <w:rPr>
          <w:rFonts w:ascii="Arial" w:hAnsi="Arial" w:cs="Arial"/>
        </w:rPr>
        <w:t xml:space="preserve">aglomeracjach </w:t>
      </w:r>
      <w:r w:rsidR="00AE45C0" w:rsidRPr="00FA1984">
        <w:rPr>
          <w:rFonts w:ascii="Arial" w:hAnsi="Arial" w:cs="Arial"/>
        </w:rPr>
        <w:t>z</w:t>
      </w:r>
      <w:r w:rsidR="00AE45C0">
        <w:rPr>
          <w:rFonts w:ascii="Arial" w:hAnsi="Arial" w:cs="Arial"/>
        </w:rPr>
        <w:t> </w:t>
      </w:r>
      <w:r w:rsidR="00A76008" w:rsidRPr="00FA1984">
        <w:rPr>
          <w:rFonts w:ascii="Arial" w:hAnsi="Arial" w:cs="Arial"/>
        </w:rPr>
        <w:t xml:space="preserve">przedziału 2-10 tys. RLM. W związku </w:t>
      </w:r>
      <w:r w:rsidR="00AE45C0" w:rsidRPr="00FA1984">
        <w:rPr>
          <w:rFonts w:ascii="Arial" w:hAnsi="Arial" w:cs="Arial"/>
        </w:rPr>
        <w:t>z</w:t>
      </w:r>
      <w:r w:rsidR="00AE45C0">
        <w:rPr>
          <w:rFonts w:ascii="Arial" w:hAnsi="Arial" w:cs="Arial"/>
        </w:rPr>
        <w:t> </w:t>
      </w:r>
      <w:r w:rsidR="00A76008" w:rsidRPr="00FA1984">
        <w:rPr>
          <w:rFonts w:ascii="Arial" w:hAnsi="Arial" w:cs="Arial"/>
        </w:rPr>
        <w:t xml:space="preserve">powyższym wsparcie </w:t>
      </w:r>
      <w:r w:rsidR="00AE45C0" w:rsidRPr="00FA1984">
        <w:rPr>
          <w:rFonts w:ascii="Arial" w:hAnsi="Arial" w:cs="Arial"/>
        </w:rPr>
        <w:t>w</w:t>
      </w:r>
      <w:r w:rsidR="00AE45C0">
        <w:rPr>
          <w:rFonts w:ascii="Arial" w:hAnsi="Arial" w:cs="Arial"/>
        </w:rPr>
        <w:t> </w:t>
      </w:r>
      <w:r w:rsidR="00A76008" w:rsidRPr="00FA1984">
        <w:rPr>
          <w:rFonts w:ascii="Arial" w:hAnsi="Arial" w:cs="Arial"/>
        </w:rPr>
        <w:t xml:space="preserve">ramach PI 6b nakierowane będzie głównie na kontynuację realizacji zadań </w:t>
      </w:r>
      <w:r w:rsidR="00AE45C0" w:rsidRPr="00FA1984">
        <w:rPr>
          <w:rFonts w:ascii="Arial" w:hAnsi="Arial" w:cs="Arial"/>
        </w:rPr>
        <w:t>w</w:t>
      </w:r>
      <w:r w:rsidR="00AE45C0">
        <w:rPr>
          <w:rFonts w:ascii="Arial" w:hAnsi="Arial" w:cs="Arial"/>
        </w:rPr>
        <w:t> </w:t>
      </w:r>
      <w:r w:rsidR="00A76008" w:rsidRPr="00FA1984">
        <w:rPr>
          <w:rFonts w:ascii="Arial" w:hAnsi="Arial" w:cs="Arial"/>
        </w:rPr>
        <w:t xml:space="preserve">ramach gospodarki wodno-ściekowej określonych </w:t>
      </w:r>
      <w:r w:rsidR="00AE45C0" w:rsidRPr="00FA1984">
        <w:rPr>
          <w:rFonts w:ascii="Arial" w:hAnsi="Arial" w:cs="Arial"/>
        </w:rPr>
        <w:t>w</w:t>
      </w:r>
      <w:r w:rsidR="00AE45C0">
        <w:rPr>
          <w:rFonts w:ascii="Arial" w:hAnsi="Arial" w:cs="Arial"/>
        </w:rPr>
        <w:t> </w:t>
      </w:r>
      <w:r w:rsidR="00A76008" w:rsidRPr="00FA1984">
        <w:rPr>
          <w:rFonts w:ascii="Arial" w:hAnsi="Arial" w:cs="Arial"/>
        </w:rPr>
        <w:t xml:space="preserve">Krajowym </w:t>
      </w:r>
      <w:r w:rsidR="00A40366">
        <w:rPr>
          <w:rFonts w:ascii="Arial" w:hAnsi="Arial" w:cs="Arial"/>
        </w:rPr>
        <w:t>p</w:t>
      </w:r>
      <w:r w:rsidR="00A76008" w:rsidRPr="00FA1984">
        <w:rPr>
          <w:rFonts w:ascii="Arial" w:hAnsi="Arial" w:cs="Arial"/>
        </w:rPr>
        <w:t xml:space="preserve">rogramie </w:t>
      </w:r>
      <w:r w:rsidR="00A40366">
        <w:rPr>
          <w:rFonts w:ascii="Arial" w:hAnsi="Arial" w:cs="Arial"/>
        </w:rPr>
        <w:t>o</w:t>
      </w:r>
      <w:r w:rsidR="00A76008" w:rsidRPr="00FA1984">
        <w:rPr>
          <w:rFonts w:ascii="Arial" w:hAnsi="Arial" w:cs="Arial"/>
        </w:rPr>
        <w:t xml:space="preserve">czyszczania </w:t>
      </w:r>
      <w:r w:rsidR="00A40366">
        <w:rPr>
          <w:rFonts w:ascii="Arial" w:hAnsi="Arial" w:cs="Arial"/>
        </w:rPr>
        <w:t>ś</w:t>
      </w:r>
      <w:r w:rsidR="00A76008" w:rsidRPr="00FA1984">
        <w:rPr>
          <w:rFonts w:ascii="Arial" w:hAnsi="Arial" w:cs="Arial"/>
        </w:rPr>
        <w:t xml:space="preserve">cieków </w:t>
      </w:r>
      <w:r w:rsidR="00A40366">
        <w:rPr>
          <w:rFonts w:ascii="Arial" w:hAnsi="Arial" w:cs="Arial"/>
        </w:rPr>
        <w:t>k</w:t>
      </w:r>
      <w:r w:rsidR="00D27500">
        <w:rPr>
          <w:rFonts w:ascii="Arial" w:hAnsi="Arial" w:cs="Arial"/>
        </w:rPr>
        <w:t>omunalnych oraz </w:t>
      </w:r>
      <w:r w:rsidR="00A76008" w:rsidRPr="00FA1984">
        <w:rPr>
          <w:rFonts w:ascii="Arial" w:hAnsi="Arial" w:cs="Arial"/>
        </w:rPr>
        <w:t xml:space="preserve">Masterplanie dla wdrażania dyrektywy 91/271/EWG dotyczącej oczyszczania ścieków komunalnych </w:t>
      </w:r>
      <w:r w:rsidR="00AE45C0" w:rsidRPr="00FA1984">
        <w:rPr>
          <w:rFonts w:ascii="Arial" w:hAnsi="Arial" w:cs="Arial"/>
        </w:rPr>
        <w:t>w</w:t>
      </w:r>
      <w:r w:rsidR="00AE45C0">
        <w:rPr>
          <w:rFonts w:ascii="Arial" w:hAnsi="Arial" w:cs="Arial"/>
        </w:rPr>
        <w:t> </w:t>
      </w:r>
      <w:r w:rsidR="00A76008" w:rsidRPr="00FA1984">
        <w:rPr>
          <w:rFonts w:ascii="Arial" w:hAnsi="Arial" w:cs="Arial"/>
        </w:rPr>
        <w:t>zakresie budowy, rozbudowy lub moder</w:t>
      </w:r>
      <w:r w:rsidR="00A76008">
        <w:rPr>
          <w:rFonts w:ascii="Arial" w:hAnsi="Arial" w:cs="Arial"/>
        </w:rPr>
        <w:t>nizacji sieci kanalizacyjnych i </w:t>
      </w:r>
      <w:r w:rsidR="00A76008" w:rsidRPr="00FA1984">
        <w:rPr>
          <w:rFonts w:ascii="Arial" w:hAnsi="Arial" w:cs="Arial"/>
        </w:rPr>
        <w:t xml:space="preserve">oczyszczalni ścieków komunalnych, </w:t>
      </w:r>
      <w:r w:rsidR="00AE45C0" w:rsidRPr="00FA1984">
        <w:rPr>
          <w:rFonts w:ascii="Arial" w:hAnsi="Arial" w:cs="Arial"/>
        </w:rPr>
        <w:t>a</w:t>
      </w:r>
      <w:r w:rsidR="00AE45C0">
        <w:rPr>
          <w:rFonts w:ascii="Arial" w:hAnsi="Arial" w:cs="Arial"/>
        </w:rPr>
        <w:t> </w:t>
      </w:r>
      <w:r w:rsidR="00A76008" w:rsidRPr="00FA1984">
        <w:rPr>
          <w:rFonts w:ascii="Arial" w:hAnsi="Arial" w:cs="Arial"/>
        </w:rPr>
        <w:t xml:space="preserve">podejmowane działania będą zgodne </w:t>
      </w:r>
      <w:r w:rsidR="00AE45C0" w:rsidRPr="00FA1984">
        <w:rPr>
          <w:rFonts w:ascii="Arial" w:hAnsi="Arial" w:cs="Arial"/>
        </w:rPr>
        <w:t>z</w:t>
      </w:r>
      <w:r w:rsidR="00AE45C0">
        <w:rPr>
          <w:rFonts w:ascii="Arial" w:hAnsi="Arial" w:cs="Arial"/>
        </w:rPr>
        <w:t> </w:t>
      </w:r>
      <w:r w:rsidR="00A76008">
        <w:rPr>
          <w:rFonts w:ascii="Arial" w:hAnsi="Arial" w:cs="Arial"/>
        </w:rPr>
        <w:t>ww.</w:t>
      </w:r>
      <w:r w:rsidR="00A76008" w:rsidRPr="00FA1984">
        <w:rPr>
          <w:rFonts w:ascii="Arial" w:hAnsi="Arial" w:cs="Arial"/>
        </w:rPr>
        <w:t xml:space="preserve"> dyrektywą 91/271/EWG.</w:t>
      </w:r>
    </w:p>
    <w:p w14:paraId="3A1C1E4C" w14:textId="63210D30" w:rsidR="00A76008" w:rsidRDefault="00A76008" w:rsidP="00185118">
      <w:pPr>
        <w:autoSpaceDE w:val="0"/>
        <w:autoSpaceDN w:val="0"/>
        <w:adjustRightInd w:val="0"/>
        <w:spacing w:before="120" w:after="160"/>
        <w:rPr>
          <w:rFonts w:ascii="Arial" w:hAnsi="Arial" w:cs="Arial"/>
        </w:rPr>
      </w:pPr>
      <w:r w:rsidRPr="002E05CB">
        <w:rPr>
          <w:rFonts w:ascii="Arial" w:hAnsi="Arial" w:cs="Arial"/>
        </w:rPr>
        <w:t xml:space="preserve">Ponadto wsparciem winny zostać objęte projekty dotyczące budowy, rozbudowy i modernizacji systemów zaopatrzenia </w:t>
      </w:r>
      <w:r w:rsidR="00AE45C0" w:rsidRPr="002E05CB">
        <w:rPr>
          <w:rFonts w:ascii="Arial" w:hAnsi="Arial" w:cs="Arial"/>
        </w:rPr>
        <w:t>w</w:t>
      </w:r>
      <w:r w:rsidR="00AE45C0">
        <w:rPr>
          <w:rFonts w:ascii="Arial" w:hAnsi="Arial" w:cs="Arial"/>
        </w:rPr>
        <w:t> </w:t>
      </w:r>
      <w:r w:rsidRPr="002E05CB">
        <w:rPr>
          <w:rFonts w:ascii="Arial" w:hAnsi="Arial" w:cs="Arial"/>
        </w:rPr>
        <w:t>wodę (tj.: ujęcia, stacje uzdatniania wody, sieci wodociągowe)</w:t>
      </w:r>
      <w:r>
        <w:rPr>
          <w:rFonts w:ascii="Arial" w:hAnsi="Arial" w:cs="Arial"/>
        </w:rPr>
        <w:t>.</w:t>
      </w:r>
      <w:r w:rsidRPr="00A37F43">
        <w:rPr>
          <w:rFonts w:ascii="Arial" w:hAnsi="Arial" w:cs="Arial"/>
        </w:rPr>
        <w:t xml:space="preserve"> </w:t>
      </w:r>
      <w:r>
        <w:rPr>
          <w:rFonts w:ascii="Arial" w:hAnsi="Arial" w:cs="Arial"/>
        </w:rPr>
        <w:t xml:space="preserve">Zgodnie </w:t>
      </w:r>
      <w:r w:rsidR="00AE45C0">
        <w:rPr>
          <w:rFonts w:ascii="Arial" w:hAnsi="Arial" w:cs="Arial"/>
        </w:rPr>
        <w:t>z </w:t>
      </w:r>
      <w:r>
        <w:rPr>
          <w:rFonts w:ascii="Arial" w:hAnsi="Arial" w:cs="Arial"/>
        </w:rPr>
        <w:t xml:space="preserve">Umową Partnerstwa inwestowanie </w:t>
      </w:r>
      <w:r w:rsidR="00AE45C0">
        <w:rPr>
          <w:rFonts w:ascii="Arial" w:hAnsi="Arial" w:cs="Arial"/>
        </w:rPr>
        <w:t>w </w:t>
      </w:r>
      <w:r>
        <w:rPr>
          <w:rFonts w:ascii="Arial" w:hAnsi="Arial" w:cs="Arial"/>
        </w:rPr>
        <w:t xml:space="preserve">budowę </w:t>
      </w:r>
      <w:r w:rsidR="00AE45C0">
        <w:rPr>
          <w:rFonts w:ascii="Arial" w:hAnsi="Arial" w:cs="Arial"/>
        </w:rPr>
        <w:t>i </w:t>
      </w:r>
      <w:r>
        <w:rPr>
          <w:rFonts w:ascii="Arial" w:hAnsi="Arial" w:cs="Arial"/>
        </w:rPr>
        <w:t xml:space="preserve">modernizację infrastruktury wodociągowej dopuszczone będzie </w:t>
      </w:r>
      <w:r w:rsidR="00AE45C0" w:rsidRPr="00774A94">
        <w:rPr>
          <w:rFonts w:ascii="Arial" w:hAnsi="Arial" w:cs="Arial"/>
        </w:rPr>
        <w:t>w</w:t>
      </w:r>
      <w:r w:rsidR="00AE45C0">
        <w:rPr>
          <w:rFonts w:ascii="Arial" w:hAnsi="Arial" w:cs="Arial"/>
        </w:rPr>
        <w:t> </w:t>
      </w:r>
      <w:r w:rsidRPr="00774A94">
        <w:rPr>
          <w:rFonts w:ascii="Arial" w:hAnsi="Arial" w:cs="Arial"/>
        </w:rPr>
        <w:t>ramach kompleksowych projektów regulujących gospodarkę ściekową</w:t>
      </w:r>
      <w:r w:rsidRPr="002E05CB">
        <w:rPr>
          <w:rFonts w:ascii="Arial" w:hAnsi="Arial" w:cs="Arial"/>
        </w:rPr>
        <w:t>.</w:t>
      </w:r>
    </w:p>
    <w:p w14:paraId="515EB700" w14:textId="77777777" w:rsidR="00A76008" w:rsidRPr="003562B6" w:rsidRDefault="00A76008" w:rsidP="00185118">
      <w:pPr>
        <w:spacing w:after="160" w:line="23" w:lineRule="atLeast"/>
        <w:rPr>
          <w:rFonts w:ascii="Arial" w:hAnsi="Arial" w:cs="Arial"/>
          <w:i/>
        </w:rPr>
      </w:pPr>
      <w:r w:rsidRPr="003562B6">
        <w:rPr>
          <w:rFonts w:ascii="Arial" w:eastAsia="Times New Roman" w:hAnsi="Arial" w:cs="Arial"/>
          <w:i/>
          <w:lang w:eastAsia="pl-PL"/>
        </w:rPr>
        <w:t>Typy projektów:</w:t>
      </w:r>
    </w:p>
    <w:p w14:paraId="399F4DCC" w14:textId="335C8FBF" w:rsidR="00A76008" w:rsidRDefault="00A76008" w:rsidP="005D5676">
      <w:pPr>
        <w:pStyle w:val="Akapitzlist"/>
        <w:numPr>
          <w:ilvl w:val="0"/>
          <w:numId w:val="51"/>
        </w:numPr>
        <w:tabs>
          <w:tab w:val="clear" w:pos="720"/>
          <w:tab w:val="left" w:pos="567"/>
        </w:tabs>
        <w:autoSpaceDE w:val="0"/>
        <w:autoSpaceDN w:val="0"/>
        <w:adjustRightInd w:val="0"/>
        <w:spacing w:after="0"/>
        <w:ind w:left="567" w:hanging="578"/>
        <w:rPr>
          <w:rFonts w:ascii="Arial" w:hAnsi="Arial" w:cs="Arial"/>
          <w:sz w:val="22"/>
          <w:szCs w:val="22"/>
        </w:rPr>
      </w:pPr>
      <w:r w:rsidRPr="009F0645">
        <w:rPr>
          <w:rFonts w:ascii="Arial" w:hAnsi="Arial" w:cs="Arial"/>
          <w:sz w:val="22"/>
          <w:szCs w:val="22"/>
        </w:rPr>
        <w:t xml:space="preserve">inwestycje dotyczące oczyszczalni ścieków celem spełnienia wymagań dyrektywy ściekowej dotyczącej jakości oczyszczonych ścieków dla aglomeracji </w:t>
      </w:r>
      <w:r w:rsidR="00AE45C0" w:rsidRPr="009F0645">
        <w:rPr>
          <w:rFonts w:ascii="Arial" w:hAnsi="Arial" w:cs="Arial"/>
          <w:sz w:val="22"/>
          <w:szCs w:val="22"/>
        </w:rPr>
        <w:t>z</w:t>
      </w:r>
      <w:r w:rsidR="00AE45C0">
        <w:rPr>
          <w:rFonts w:ascii="Arial" w:hAnsi="Arial" w:cs="Arial"/>
          <w:sz w:val="22"/>
          <w:szCs w:val="22"/>
        </w:rPr>
        <w:t> </w:t>
      </w:r>
      <w:r w:rsidRPr="009F0645">
        <w:rPr>
          <w:rFonts w:ascii="Arial" w:hAnsi="Arial" w:cs="Arial"/>
          <w:sz w:val="22"/>
          <w:szCs w:val="22"/>
        </w:rPr>
        <w:t>przedziału 2-10 tys. RLM</w:t>
      </w:r>
      <w:r w:rsidR="009F6005">
        <w:rPr>
          <w:rFonts w:ascii="Arial" w:hAnsi="Arial" w:cs="Arial"/>
          <w:sz w:val="22"/>
          <w:szCs w:val="22"/>
          <w:lang w:val="pl-PL"/>
        </w:rPr>
        <w:t>,</w:t>
      </w:r>
    </w:p>
    <w:p w14:paraId="2F7859EF" w14:textId="47F7434E" w:rsidR="00A76008" w:rsidRDefault="00A76008" w:rsidP="005D5676">
      <w:pPr>
        <w:pStyle w:val="Akapitzlist"/>
        <w:numPr>
          <w:ilvl w:val="0"/>
          <w:numId w:val="51"/>
        </w:numPr>
        <w:tabs>
          <w:tab w:val="clear" w:pos="720"/>
          <w:tab w:val="left" w:pos="567"/>
        </w:tabs>
        <w:autoSpaceDE w:val="0"/>
        <w:autoSpaceDN w:val="0"/>
        <w:adjustRightInd w:val="0"/>
        <w:spacing w:after="0"/>
        <w:ind w:left="567" w:hanging="578"/>
        <w:rPr>
          <w:rFonts w:ascii="Arial" w:hAnsi="Arial" w:cs="Arial"/>
          <w:sz w:val="22"/>
          <w:szCs w:val="22"/>
        </w:rPr>
      </w:pPr>
      <w:r w:rsidRPr="009F0645">
        <w:rPr>
          <w:rFonts w:ascii="Arial" w:hAnsi="Arial" w:cs="Arial"/>
          <w:sz w:val="22"/>
          <w:szCs w:val="22"/>
        </w:rPr>
        <w:t xml:space="preserve">budowa kanalizacji ściekowej dla aglomeracji </w:t>
      </w:r>
      <w:r w:rsidR="00AE45C0" w:rsidRPr="009F0645">
        <w:rPr>
          <w:rFonts w:ascii="Arial" w:hAnsi="Arial" w:cs="Arial"/>
          <w:sz w:val="22"/>
          <w:szCs w:val="22"/>
        </w:rPr>
        <w:t>z</w:t>
      </w:r>
      <w:r w:rsidR="00AE45C0">
        <w:rPr>
          <w:rFonts w:ascii="Arial" w:hAnsi="Arial" w:cs="Arial"/>
          <w:sz w:val="22"/>
          <w:szCs w:val="22"/>
        </w:rPr>
        <w:t> </w:t>
      </w:r>
      <w:r w:rsidRPr="009F0645">
        <w:rPr>
          <w:rFonts w:ascii="Arial" w:hAnsi="Arial" w:cs="Arial"/>
          <w:sz w:val="22"/>
          <w:szCs w:val="22"/>
        </w:rPr>
        <w:t>przedziału 2 - 10 tys. RLM</w:t>
      </w:r>
      <w:r w:rsidR="009F6005">
        <w:rPr>
          <w:rFonts w:ascii="Arial" w:hAnsi="Arial" w:cs="Arial"/>
          <w:sz w:val="22"/>
          <w:szCs w:val="22"/>
          <w:lang w:val="pl-PL"/>
        </w:rPr>
        <w:t>,</w:t>
      </w:r>
    </w:p>
    <w:p w14:paraId="371F02F6" w14:textId="5592D8D0" w:rsidR="00A76008" w:rsidRDefault="00A76008" w:rsidP="005D5676">
      <w:pPr>
        <w:pStyle w:val="Akapitzlist"/>
        <w:numPr>
          <w:ilvl w:val="0"/>
          <w:numId w:val="51"/>
        </w:numPr>
        <w:tabs>
          <w:tab w:val="clear" w:pos="720"/>
          <w:tab w:val="left" w:pos="567"/>
        </w:tabs>
        <w:autoSpaceDE w:val="0"/>
        <w:autoSpaceDN w:val="0"/>
        <w:adjustRightInd w:val="0"/>
        <w:spacing w:after="0"/>
        <w:ind w:left="567" w:hanging="578"/>
        <w:rPr>
          <w:rFonts w:ascii="Arial" w:hAnsi="Arial" w:cs="Arial"/>
          <w:sz w:val="22"/>
          <w:szCs w:val="22"/>
        </w:rPr>
      </w:pPr>
      <w:r w:rsidRPr="009F0645">
        <w:rPr>
          <w:rFonts w:ascii="Arial" w:hAnsi="Arial" w:cs="Arial"/>
          <w:sz w:val="22"/>
          <w:szCs w:val="22"/>
        </w:rPr>
        <w:t xml:space="preserve">realizacja inwestycji dotyczących budowy, rozbudowy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modernizacji systemów zaopatrzenia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wodę (ujęcia, stacje uzdatniania wody, sieci wodociągowe) </w:t>
      </w:r>
      <w:r w:rsidR="00B42835">
        <w:rPr>
          <w:rFonts w:ascii="Arial" w:hAnsi="Arial" w:cs="Arial"/>
          <w:sz w:val="22"/>
          <w:szCs w:val="22"/>
        </w:rPr>
        <w:t>w</w:t>
      </w:r>
      <w:r w:rsidR="00B42835">
        <w:rPr>
          <w:rFonts w:ascii="Arial" w:hAnsi="Arial" w:cs="Arial"/>
          <w:sz w:val="22"/>
          <w:szCs w:val="22"/>
          <w:lang w:val="pl-PL"/>
        </w:rPr>
        <w:t> </w:t>
      </w:r>
      <w:r w:rsidRPr="009F0645">
        <w:rPr>
          <w:rFonts w:ascii="Arial" w:hAnsi="Arial" w:cs="Arial"/>
          <w:sz w:val="22"/>
          <w:szCs w:val="22"/>
        </w:rPr>
        <w:t xml:space="preserve">ramach kompleksowych projektów </w:t>
      </w:r>
      <w:r w:rsidRPr="00BD14EB">
        <w:rPr>
          <w:rFonts w:ascii="Arial" w:hAnsi="Arial" w:cs="Arial"/>
          <w:sz w:val="22"/>
          <w:szCs w:val="22"/>
        </w:rPr>
        <w:t xml:space="preserve">(razem </w:t>
      </w:r>
      <w:r w:rsidR="00AE45C0" w:rsidRPr="00BD14EB">
        <w:rPr>
          <w:rFonts w:ascii="Arial" w:hAnsi="Arial" w:cs="Arial"/>
          <w:sz w:val="22"/>
          <w:szCs w:val="22"/>
        </w:rPr>
        <w:t>z</w:t>
      </w:r>
      <w:r w:rsidR="00AE45C0">
        <w:rPr>
          <w:rFonts w:ascii="Arial" w:hAnsi="Arial" w:cs="Arial"/>
          <w:sz w:val="22"/>
          <w:szCs w:val="22"/>
        </w:rPr>
        <w:t> </w:t>
      </w:r>
      <w:r w:rsidRPr="00BD14EB">
        <w:rPr>
          <w:rFonts w:ascii="Arial" w:hAnsi="Arial" w:cs="Arial"/>
          <w:sz w:val="22"/>
          <w:szCs w:val="22"/>
        </w:rPr>
        <w:t xml:space="preserve">kanalizacją albo gdy zapewniona jest już gospodarka ściekowa zgodna </w:t>
      </w:r>
      <w:r w:rsidR="00AE45C0" w:rsidRPr="00BD14EB">
        <w:rPr>
          <w:rFonts w:ascii="Arial" w:hAnsi="Arial" w:cs="Arial"/>
          <w:sz w:val="22"/>
          <w:szCs w:val="22"/>
        </w:rPr>
        <w:t>z</w:t>
      </w:r>
      <w:r w:rsidR="00AE45C0">
        <w:rPr>
          <w:rFonts w:ascii="Arial" w:hAnsi="Arial" w:cs="Arial"/>
          <w:sz w:val="22"/>
          <w:szCs w:val="22"/>
        </w:rPr>
        <w:t> </w:t>
      </w:r>
      <w:r w:rsidRPr="00BD14EB">
        <w:rPr>
          <w:rFonts w:ascii="Arial" w:hAnsi="Arial" w:cs="Arial"/>
          <w:sz w:val="22"/>
          <w:szCs w:val="22"/>
        </w:rPr>
        <w:t xml:space="preserve">przepisami krajowymi </w:t>
      </w:r>
      <w:r w:rsidR="00AE45C0" w:rsidRPr="00BD14EB">
        <w:rPr>
          <w:rFonts w:ascii="Arial" w:hAnsi="Arial" w:cs="Arial"/>
          <w:sz w:val="22"/>
          <w:szCs w:val="22"/>
        </w:rPr>
        <w:t>i</w:t>
      </w:r>
      <w:r w:rsidR="00AE45C0">
        <w:rPr>
          <w:rFonts w:ascii="Arial" w:hAnsi="Arial" w:cs="Arial"/>
          <w:sz w:val="22"/>
          <w:szCs w:val="22"/>
        </w:rPr>
        <w:t> </w:t>
      </w:r>
      <w:r w:rsidRPr="00BD14EB">
        <w:rPr>
          <w:rFonts w:ascii="Arial" w:hAnsi="Arial" w:cs="Arial"/>
          <w:sz w:val="22"/>
          <w:szCs w:val="22"/>
        </w:rPr>
        <w:t>unijnymi)</w:t>
      </w:r>
      <w:r w:rsidR="009F6005">
        <w:rPr>
          <w:rFonts w:ascii="Arial" w:hAnsi="Arial" w:cs="Arial"/>
          <w:sz w:val="22"/>
          <w:szCs w:val="22"/>
          <w:lang w:val="pl-PL"/>
        </w:rPr>
        <w:t>,</w:t>
      </w:r>
    </w:p>
    <w:p w14:paraId="3BC168BD" w14:textId="60311DE4" w:rsidR="00A76008" w:rsidRDefault="00A76008" w:rsidP="00185118">
      <w:pPr>
        <w:pStyle w:val="Akapitzlist"/>
        <w:numPr>
          <w:ilvl w:val="0"/>
          <w:numId w:val="51"/>
        </w:numPr>
        <w:tabs>
          <w:tab w:val="clear" w:pos="720"/>
          <w:tab w:val="left" w:pos="567"/>
        </w:tabs>
        <w:autoSpaceDE w:val="0"/>
        <w:autoSpaceDN w:val="0"/>
        <w:adjustRightInd w:val="0"/>
        <w:spacing w:after="160"/>
        <w:ind w:left="567" w:hanging="578"/>
        <w:rPr>
          <w:rFonts w:ascii="Arial" w:hAnsi="Arial" w:cs="Arial"/>
          <w:sz w:val="22"/>
          <w:szCs w:val="22"/>
        </w:rPr>
      </w:pPr>
      <w:r w:rsidRPr="009F0645">
        <w:rPr>
          <w:rFonts w:ascii="Arial" w:hAnsi="Arial" w:cs="Arial"/>
          <w:sz w:val="22"/>
          <w:szCs w:val="22"/>
        </w:rPr>
        <w:t xml:space="preserve">zakup urządzeń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aparatury pomiarowej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zakresie gospodarki wodno-ściekowej (np. mobilne laboratoria, </w:t>
      </w:r>
      <w:r w:rsidR="009F6005">
        <w:rPr>
          <w:rFonts w:ascii="Arial" w:hAnsi="Arial" w:cs="Arial"/>
          <w:sz w:val="22"/>
          <w:szCs w:val="22"/>
        </w:rPr>
        <w:t>instalacje kontrolno-pomiarowe).</w:t>
      </w:r>
    </w:p>
    <w:p w14:paraId="63C0D2D7" w14:textId="77777777" w:rsidR="00A76008" w:rsidRPr="003562B6" w:rsidRDefault="00A76008" w:rsidP="00185118">
      <w:pPr>
        <w:spacing w:after="160" w:line="23" w:lineRule="atLeast"/>
        <w:rPr>
          <w:rFonts w:ascii="Arial" w:hAnsi="Arial" w:cs="Arial"/>
          <w:i/>
        </w:rPr>
      </w:pPr>
      <w:r w:rsidRPr="003562B6">
        <w:rPr>
          <w:rFonts w:ascii="Arial" w:hAnsi="Arial" w:cs="Arial"/>
          <w:i/>
        </w:rPr>
        <w:t>Typy beneficjentów:</w:t>
      </w:r>
    </w:p>
    <w:p w14:paraId="776572B8" w14:textId="5DC91A4B" w:rsidR="00A76008" w:rsidRDefault="00A76008" w:rsidP="005D5676">
      <w:pPr>
        <w:pStyle w:val="Akapitzlist"/>
        <w:numPr>
          <w:ilvl w:val="0"/>
          <w:numId w:val="51"/>
        </w:numPr>
        <w:tabs>
          <w:tab w:val="clear" w:pos="720"/>
          <w:tab w:val="left" w:pos="567"/>
          <w:tab w:val="left" w:pos="3969"/>
        </w:tabs>
        <w:autoSpaceDE w:val="0"/>
        <w:autoSpaceDN w:val="0"/>
        <w:adjustRightInd w:val="0"/>
        <w:spacing w:after="0"/>
        <w:ind w:left="567" w:hanging="425"/>
        <w:rPr>
          <w:rFonts w:ascii="Arial" w:hAnsi="Arial" w:cs="Arial"/>
          <w:sz w:val="22"/>
          <w:szCs w:val="22"/>
        </w:rPr>
      </w:pPr>
      <w:r w:rsidRPr="009F0645">
        <w:rPr>
          <w:rFonts w:ascii="Arial" w:hAnsi="Arial" w:cs="Arial"/>
          <w:sz w:val="22"/>
          <w:szCs w:val="22"/>
        </w:rPr>
        <w:t xml:space="preserve">jednostki samorządu terytorialnego, ich związki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stowarzyszenia</w:t>
      </w:r>
      <w:r w:rsidR="009F6005">
        <w:rPr>
          <w:rFonts w:ascii="Arial" w:hAnsi="Arial" w:cs="Arial"/>
          <w:sz w:val="22"/>
          <w:szCs w:val="22"/>
          <w:lang w:val="pl-PL"/>
        </w:rPr>
        <w:t>,</w:t>
      </w:r>
    </w:p>
    <w:p w14:paraId="09EEFD46" w14:textId="3838FB1B" w:rsidR="00A76008" w:rsidRDefault="00A76008" w:rsidP="005D5676">
      <w:pPr>
        <w:pStyle w:val="Akapitzlist"/>
        <w:numPr>
          <w:ilvl w:val="0"/>
          <w:numId w:val="51"/>
        </w:numPr>
        <w:tabs>
          <w:tab w:val="clear" w:pos="720"/>
          <w:tab w:val="left" w:pos="567"/>
          <w:tab w:val="left" w:pos="3969"/>
        </w:tabs>
        <w:autoSpaceDE w:val="0"/>
        <w:autoSpaceDN w:val="0"/>
        <w:adjustRightInd w:val="0"/>
        <w:spacing w:after="0"/>
        <w:ind w:left="567" w:hanging="425"/>
        <w:rPr>
          <w:rFonts w:ascii="Arial" w:hAnsi="Arial" w:cs="Arial"/>
          <w:sz w:val="22"/>
          <w:szCs w:val="22"/>
        </w:rPr>
      </w:pPr>
      <w:r w:rsidRPr="009F0645">
        <w:rPr>
          <w:rFonts w:ascii="Arial" w:hAnsi="Arial" w:cs="Arial"/>
          <w:sz w:val="22"/>
          <w:szCs w:val="22"/>
        </w:rPr>
        <w:t xml:space="preserve">podmioty,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których większość udziałów lub akcji posiadają jednostki samorządu terytorialnego lub ich związki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stowarzyszenia</w:t>
      </w:r>
      <w:r w:rsidR="009F6005">
        <w:rPr>
          <w:rFonts w:ascii="Arial" w:hAnsi="Arial" w:cs="Arial"/>
          <w:sz w:val="22"/>
          <w:szCs w:val="22"/>
          <w:lang w:val="pl-PL"/>
        </w:rPr>
        <w:t>,</w:t>
      </w:r>
    </w:p>
    <w:p w14:paraId="307726CB" w14:textId="77777777" w:rsidR="00A76008" w:rsidRDefault="00A76008" w:rsidP="005D5676">
      <w:pPr>
        <w:pStyle w:val="Akapitzlist"/>
        <w:numPr>
          <w:ilvl w:val="0"/>
          <w:numId w:val="51"/>
        </w:numPr>
        <w:tabs>
          <w:tab w:val="clear" w:pos="720"/>
          <w:tab w:val="left" w:pos="567"/>
          <w:tab w:val="left" w:pos="3969"/>
        </w:tabs>
        <w:autoSpaceDE w:val="0"/>
        <w:autoSpaceDN w:val="0"/>
        <w:adjustRightInd w:val="0"/>
        <w:spacing w:after="0"/>
        <w:ind w:left="567" w:hanging="425"/>
        <w:rPr>
          <w:rFonts w:ascii="Arial" w:hAnsi="Arial" w:cs="Arial"/>
          <w:sz w:val="22"/>
          <w:szCs w:val="22"/>
        </w:rPr>
      </w:pPr>
      <w:r w:rsidRPr="009F0645">
        <w:rPr>
          <w:rFonts w:ascii="Arial" w:hAnsi="Arial" w:cs="Arial"/>
          <w:sz w:val="22"/>
          <w:szCs w:val="22"/>
        </w:rPr>
        <w:lastRenderedPageBreak/>
        <w:t>jednostki sektora finansów publicznych posiadające osobowość prawną</w:t>
      </w:r>
      <w:r w:rsidR="009F6005">
        <w:rPr>
          <w:rFonts w:ascii="Arial" w:hAnsi="Arial" w:cs="Arial"/>
          <w:sz w:val="22"/>
          <w:szCs w:val="22"/>
          <w:lang w:val="pl-PL"/>
        </w:rPr>
        <w:t>,</w:t>
      </w:r>
    </w:p>
    <w:p w14:paraId="661814B5" w14:textId="77777777" w:rsidR="00A76008" w:rsidRDefault="00A76008" w:rsidP="005D5676">
      <w:pPr>
        <w:pStyle w:val="Akapitzlist"/>
        <w:numPr>
          <w:ilvl w:val="0"/>
          <w:numId w:val="51"/>
        </w:numPr>
        <w:tabs>
          <w:tab w:val="clear" w:pos="720"/>
          <w:tab w:val="left" w:pos="567"/>
          <w:tab w:val="left" w:pos="3969"/>
        </w:tabs>
        <w:autoSpaceDE w:val="0"/>
        <w:autoSpaceDN w:val="0"/>
        <w:adjustRightInd w:val="0"/>
        <w:spacing w:after="0"/>
        <w:ind w:left="567" w:hanging="425"/>
        <w:rPr>
          <w:rFonts w:ascii="Arial" w:hAnsi="Arial" w:cs="Arial"/>
          <w:sz w:val="22"/>
          <w:szCs w:val="22"/>
        </w:rPr>
      </w:pPr>
      <w:r w:rsidRPr="009F0645">
        <w:rPr>
          <w:rFonts w:ascii="Arial" w:hAnsi="Arial" w:cs="Arial"/>
          <w:sz w:val="22"/>
          <w:szCs w:val="22"/>
        </w:rPr>
        <w:t>organy administracji rządowej</w:t>
      </w:r>
      <w:r w:rsidR="009F6005">
        <w:rPr>
          <w:rFonts w:ascii="Arial" w:hAnsi="Arial" w:cs="Arial"/>
          <w:sz w:val="22"/>
          <w:szCs w:val="22"/>
          <w:lang w:val="pl-PL"/>
        </w:rPr>
        <w:t>,</w:t>
      </w:r>
    </w:p>
    <w:p w14:paraId="44DF5139" w14:textId="77777777" w:rsidR="00A76008" w:rsidRDefault="00A76008" w:rsidP="00185118">
      <w:pPr>
        <w:pStyle w:val="Akapitzlist"/>
        <w:numPr>
          <w:ilvl w:val="0"/>
          <w:numId w:val="51"/>
        </w:numPr>
        <w:tabs>
          <w:tab w:val="clear" w:pos="720"/>
          <w:tab w:val="left" w:pos="567"/>
          <w:tab w:val="left" w:pos="3969"/>
        </w:tabs>
        <w:autoSpaceDE w:val="0"/>
        <w:autoSpaceDN w:val="0"/>
        <w:adjustRightInd w:val="0"/>
        <w:spacing w:after="160"/>
        <w:ind w:left="567" w:hanging="425"/>
        <w:rPr>
          <w:rFonts w:ascii="Arial" w:hAnsi="Arial" w:cs="Arial"/>
          <w:sz w:val="22"/>
          <w:szCs w:val="22"/>
        </w:rPr>
      </w:pPr>
      <w:r w:rsidRPr="009F0645">
        <w:rPr>
          <w:rFonts w:ascii="Arial" w:hAnsi="Arial" w:cs="Arial"/>
          <w:sz w:val="22"/>
          <w:szCs w:val="22"/>
        </w:rPr>
        <w:t>porozumienia podmiotów wyżej wymienionych, reprezentowane przez lidera</w:t>
      </w:r>
      <w:r w:rsidR="009F6005">
        <w:rPr>
          <w:rFonts w:ascii="Arial" w:hAnsi="Arial" w:cs="Arial"/>
          <w:sz w:val="22"/>
          <w:szCs w:val="22"/>
          <w:lang w:val="pl-PL"/>
        </w:rPr>
        <w:t>.</w:t>
      </w:r>
    </w:p>
    <w:p w14:paraId="020D8093" w14:textId="77777777" w:rsidR="00A76008" w:rsidRPr="003562B6" w:rsidRDefault="00A76008" w:rsidP="00185118">
      <w:pPr>
        <w:spacing w:after="160" w:line="23" w:lineRule="atLeast"/>
        <w:rPr>
          <w:rFonts w:ascii="Arial" w:hAnsi="Arial" w:cs="Arial"/>
          <w:i/>
        </w:rPr>
      </w:pPr>
      <w:r w:rsidRPr="003562B6">
        <w:rPr>
          <w:rFonts w:ascii="Arial" w:hAnsi="Arial" w:cs="Arial"/>
          <w:i/>
        </w:rPr>
        <w:t>Grupy docelowe:</w:t>
      </w:r>
    </w:p>
    <w:p w14:paraId="5B0A44B1" w14:textId="63E84E42" w:rsidR="00A76008" w:rsidRDefault="00A76008" w:rsidP="00185118">
      <w:pPr>
        <w:pStyle w:val="Akapitzlist"/>
        <w:numPr>
          <w:ilvl w:val="0"/>
          <w:numId w:val="51"/>
        </w:numPr>
        <w:tabs>
          <w:tab w:val="clear" w:pos="720"/>
          <w:tab w:val="left" w:pos="567"/>
        </w:tabs>
        <w:autoSpaceDE w:val="0"/>
        <w:autoSpaceDN w:val="0"/>
        <w:adjustRightInd w:val="0"/>
        <w:spacing w:after="160"/>
        <w:ind w:left="567" w:hanging="578"/>
        <w:rPr>
          <w:rFonts w:ascii="Arial" w:hAnsi="Arial" w:cs="Arial"/>
          <w:sz w:val="22"/>
          <w:szCs w:val="22"/>
        </w:rPr>
      </w:pPr>
      <w:r w:rsidRPr="00225752">
        <w:rPr>
          <w:rFonts w:ascii="Arial" w:hAnsi="Arial" w:cs="Arial"/>
          <w:sz w:val="22"/>
          <w:szCs w:val="22"/>
        </w:rPr>
        <w:t xml:space="preserve">osoby, instytucje </w:t>
      </w:r>
      <w:r w:rsidR="00AE45C0" w:rsidRPr="00225752">
        <w:rPr>
          <w:rFonts w:ascii="Arial" w:hAnsi="Arial" w:cs="Arial"/>
          <w:sz w:val="22"/>
          <w:szCs w:val="22"/>
        </w:rPr>
        <w:t>i</w:t>
      </w:r>
      <w:r w:rsidR="00AE45C0">
        <w:rPr>
          <w:rFonts w:ascii="Arial" w:hAnsi="Arial" w:cs="Arial"/>
          <w:sz w:val="22"/>
          <w:szCs w:val="22"/>
        </w:rPr>
        <w:t> </w:t>
      </w:r>
      <w:r w:rsidRPr="00225752">
        <w:rPr>
          <w:rFonts w:ascii="Arial" w:hAnsi="Arial" w:cs="Arial"/>
          <w:sz w:val="22"/>
          <w:szCs w:val="22"/>
        </w:rPr>
        <w:t xml:space="preserve">przedsiębiorstwa korzystające </w:t>
      </w:r>
      <w:r w:rsidR="00AE45C0" w:rsidRPr="00225752">
        <w:rPr>
          <w:rFonts w:ascii="Arial" w:hAnsi="Arial" w:cs="Arial"/>
          <w:sz w:val="22"/>
          <w:szCs w:val="22"/>
        </w:rPr>
        <w:t>z</w:t>
      </w:r>
      <w:r w:rsidR="00AE45C0">
        <w:rPr>
          <w:rFonts w:ascii="Arial" w:hAnsi="Arial" w:cs="Arial"/>
          <w:sz w:val="22"/>
          <w:szCs w:val="22"/>
        </w:rPr>
        <w:t> </w:t>
      </w:r>
      <w:r w:rsidRPr="00225752">
        <w:rPr>
          <w:rFonts w:ascii="Arial" w:hAnsi="Arial" w:cs="Arial"/>
          <w:sz w:val="22"/>
          <w:szCs w:val="22"/>
        </w:rPr>
        <w:t>rezultatów projektu</w:t>
      </w:r>
      <w:r w:rsidR="009F6005">
        <w:rPr>
          <w:rFonts w:ascii="Arial" w:hAnsi="Arial" w:cs="Arial"/>
          <w:sz w:val="22"/>
          <w:szCs w:val="22"/>
          <w:lang w:val="pl-PL"/>
        </w:rPr>
        <w:t>.</w:t>
      </w:r>
    </w:p>
    <w:p w14:paraId="1F3C2B37" w14:textId="77777777" w:rsidR="00A76008" w:rsidRPr="003562B6" w:rsidRDefault="00A76008" w:rsidP="00185118">
      <w:pPr>
        <w:spacing w:after="160" w:line="23" w:lineRule="atLeast"/>
        <w:rPr>
          <w:rFonts w:ascii="Arial" w:hAnsi="Arial" w:cs="Arial"/>
          <w:i/>
        </w:rPr>
      </w:pPr>
      <w:r w:rsidRPr="003562B6">
        <w:rPr>
          <w:rFonts w:ascii="Arial" w:hAnsi="Arial" w:cs="Arial"/>
          <w:i/>
        </w:rPr>
        <w:t>Terytorialny obszar realizacji:</w:t>
      </w:r>
    </w:p>
    <w:p w14:paraId="6252ACDA" w14:textId="467079BC" w:rsidR="00A76008" w:rsidRDefault="00A76008" w:rsidP="005D5676">
      <w:pPr>
        <w:autoSpaceDE w:val="0"/>
        <w:autoSpaceDN w:val="0"/>
        <w:adjustRightInd w:val="0"/>
        <w:spacing w:after="120"/>
        <w:rPr>
          <w:rFonts w:ascii="Arial" w:hAnsi="Arial" w:cs="Arial"/>
        </w:rPr>
      </w:pPr>
      <w:r w:rsidRPr="002E05CB">
        <w:rPr>
          <w:rFonts w:ascii="Arial" w:hAnsi="Arial" w:cs="Arial"/>
        </w:rPr>
        <w:t xml:space="preserve">Projekty </w:t>
      </w:r>
      <w:r w:rsidR="00AE45C0">
        <w:rPr>
          <w:rFonts w:ascii="Arial" w:hAnsi="Arial" w:cs="Arial"/>
        </w:rPr>
        <w:t>z </w:t>
      </w:r>
      <w:r>
        <w:rPr>
          <w:rFonts w:ascii="Arial" w:hAnsi="Arial" w:cs="Arial"/>
        </w:rPr>
        <w:t>zakresu gospodarki ściekowej</w:t>
      </w:r>
      <w:r w:rsidRPr="002E05CB">
        <w:rPr>
          <w:rFonts w:ascii="Arial" w:hAnsi="Arial" w:cs="Arial"/>
        </w:rPr>
        <w:t xml:space="preserve"> realizowane będą na terenie województwa</w:t>
      </w:r>
      <w:r>
        <w:rPr>
          <w:rFonts w:ascii="Arial" w:hAnsi="Arial" w:cs="Arial"/>
        </w:rPr>
        <w:t xml:space="preserve"> podkarpackiego </w:t>
      </w:r>
      <w:r w:rsidR="00AE45C0">
        <w:rPr>
          <w:rFonts w:ascii="Arial" w:hAnsi="Arial" w:cs="Arial"/>
        </w:rPr>
        <w:t>w </w:t>
      </w:r>
      <w:r w:rsidRPr="007E3E5A">
        <w:rPr>
          <w:rFonts w:ascii="Arial" w:hAnsi="Arial" w:cs="Arial"/>
        </w:rPr>
        <w:t>aglomeracj</w:t>
      </w:r>
      <w:r>
        <w:rPr>
          <w:rFonts w:ascii="Arial" w:hAnsi="Arial" w:cs="Arial"/>
        </w:rPr>
        <w:t>ach</w:t>
      </w:r>
      <w:r w:rsidRPr="007E3E5A">
        <w:rPr>
          <w:rFonts w:ascii="Arial" w:hAnsi="Arial" w:cs="Arial"/>
        </w:rPr>
        <w:t xml:space="preserve"> </w:t>
      </w:r>
      <w:r w:rsidR="00AE45C0" w:rsidRPr="007E3E5A">
        <w:rPr>
          <w:rFonts w:ascii="Arial" w:hAnsi="Arial" w:cs="Arial"/>
        </w:rPr>
        <w:t>z</w:t>
      </w:r>
      <w:r w:rsidR="00AE45C0">
        <w:rPr>
          <w:rFonts w:ascii="Arial" w:hAnsi="Arial" w:cs="Arial"/>
        </w:rPr>
        <w:t> </w:t>
      </w:r>
      <w:r w:rsidRPr="007E3E5A">
        <w:rPr>
          <w:rFonts w:ascii="Arial" w:hAnsi="Arial" w:cs="Arial"/>
        </w:rPr>
        <w:t>przedziału 2 - 10 tys. RLM</w:t>
      </w:r>
      <w:r w:rsidRPr="002E05CB">
        <w:rPr>
          <w:rFonts w:ascii="Arial" w:hAnsi="Arial" w:cs="Arial"/>
        </w:rPr>
        <w:t xml:space="preserve">, (zgodnie ze standardami wyznaczonymi </w:t>
      </w:r>
      <w:r w:rsidR="00AE45C0" w:rsidRPr="002E05CB">
        <w:rPr>
          <w:rFonts w:ascii="Arial" w:hAnsi="Arial" w:cs="Arial"/>
        </w:rPr>
        <w:t>w</w:t>
      </w:r>
      <w:r w:rsidR="00AE45C0">
        <w:rPr>
          <w:rFonts w:ascii="Arial" w:hAnsi="Arial" w:cs="Arial"/>
        </w:rPr>
        <w:t> </w:t>
      </w:r>
      <w:r w:rsidRPr="002E05CB">
        <w:rPr>
          <w:rFonts w:ascii="Arial" w:hAnsi="Arial" w:cs="Arial"/>
        </w:rPr>
        <w:t xml:space="preserve">dokumentach unijnych oraz krajowych), </w:t>
      </w:r>
      <w:r w:rsidR="00AE45C0" w:rsidRPr="002E05CB">
        <w:rPr>
          <w:rFonts w:ascii="Arial" w:hAnsi="Arial" w:cs="Arial"/>
        </w:rPr>
        <w:t>w</w:t>
      </w:r>
      <w:r w:rsidR="00AE45C0">
        <w:rPr>
          <w:rFonts w:ascii="Arial" w:hAnsi="Arial" w:cs="Arial"/>
        </w:rPr>
        <w:t> </w:t>
      </w:r>
      <w:r w:rsidRPr="002E05CB">
        <w:rPr>
          <w:rFonts w:ascii="Arial" w:hAnsi="Arial" w:cs="Arial"/>
        </w:rPr>
        <w:t>szczególności na obszarach aglomeracji pozbawionych infrastruktury kanalizacyjnej spełniających wymóg dotyczący współczynnika koncentracji osób na km sieci.</w:t>
      </w:r>
    </w:p>
    <w:p w14:paraId="18BE192A" w14:textId="62524A5F" w:rsidR="00A76008" w:rsidRPr="0063085E" w:rsidRDefault="00A76008" w:rsidP="00185118">
      <w:pPr>
        <w:tabs>
          <w:tab w:val="left" w:pos="3969"/>
        </w:tabs>
        <w:autoSpaceDE w:val="0"/>
        <w:autoSpaceDN w:val="0"/>
        <w:adjustRightInd w:val="0"/>
        <w:spacing w:before="160" w:after="160"/>
        <w:rPr>
          <w:rFonts w:ascii="Arial" w:hAnsi="Arial" w:cs="Arial"/>
        </w:rPr>
      </w:pPr>
      <w:r w:rsidRPr="0063085E">
        <w:rPr>
          <w:rFonts w:ascii="Arial" w:hAnsi="Arial" w:cs="Arial"/>
        </w:rPr>
        <w:t xml:space="preserve">Planuje się również realizację projektów </w:t>
      </w:r>
      <w:r w:rsidR="00AE45C0" w:rsidRPr="0063085E">
        <w:rPr>
          <w:rFonts w:ascii="Arial" w:hAnsi="Arial" w:cs="Arial"/>
        </w:rPr>
        <w:t>w</w:t>
      </w:r>
      <w:r w:rsidR="00AE45C0">
        <w:rPr>
          <w:rFonts w:ascii="Arial" w:hAnsi="Arial" w:cs="Arial"/>
        </w:rPr>
        <w:t> </w:t>
      </w:r>
      <w:r w:rsidRPr="0063085E">
        <w:rPr>
          <w:rFonts w:ascii="Arial" w:hAnsi="Arial" w:cs="Arial"/>
        </w:rPr>
        <w:t>ramach instrumentów wspierających rozwój terytorialny (ZIT). Dodatkowo, planuje się</w:t>
      </w:r>
      <w:r>
        <w:rPr>
          <w:rFonts w:ascii="Arial" w:hAnsi="Arial" w:cs="Arial"/>
        </w:rPr>
        <w:t xml:space="preserve"> przeprowadzenie dedykowanych konkursów</w:t>
      </w:r>
      <w:r w:rsidR="00D27500">
        <w:rPr>
          <w:rFonts w:ascii="Arial" w:hAnsi="Arial" w:cs="Arial"/>
        </w:rPr>
        <w:t xml:space="preserve"> dla </w:t>
      </w:r>
      <w:r w:rsidRPr="0063085E">
        <w:rPr>
          <w:rFonts w:ascii="Arial" w:hAnsi="Arial" w:cs="Arial"/>
        </w:rPr>
        <w:t>obszarów funkcjonalnych 8 regionalnych biegunów wzrostu, tj. MOF Krosno, Dębica-Ropczyce, Przemyśl, Mielec, Tarnobrzeg, Jarosław-Przeworsk, Sanok-Lesko, Stalowa Wola.</w:t>
      </w:r>
    </w:p>
    <w:p w14:paraId="310F32BC" w14:textId="77777777" w:rsidR="00A76008" w:rsidRPr="005A141F" w:rsidRDefault="00A76008" w:rsidP="00185118">
      <w:pPr>
        <w:spacing w:before="160" w:after="160" w:line="23" w:lineRule="atLeast"/>
        <w:rPr>
          <w:rFonts w:ascii="Arial" w:hAnsi="Arial" w:cs="Arial"/>
          <w:i/>
        </w:rPr>
      </w:pPr>
      <w:r w:rsidRPr="005A141F">
        <w:rPr>
          <w:rFonts w:ascii="Arial" w:hAnsi="Arial" w:cs="Arial"/>
          <w:i/>
        </w:rPr>
        <w:t>Finansowanie krzyżowe:</w:t>
      </w:r>
    </w:p>
    <w:p w14:paraId="19CCAADD" w14:textId="73E0F862" w:rsidR="006B5150" w:rsidRDefault="00A76008" w:rsidP="00185118">
      <w:pPr>
        <w:spacing w:before="160" w:after="160" w:line="23" w:lineRule="atLeast"/>
        <w:rPr>
          <w:rFonts w:ascii="Arial" w:hAnsi="Arial" w:cs="Arial"/>
          <w:b/>
          <w:bCs/>
          <w:iCs/>
        </w:rPr>
      </w:pPr>
      <w:r w:rsidRPr="002E05CB">
        <w:rPr>
          <w:rFonts w:ascii="Arial" w:hAnsi="Arial" w:cs="Arial"/>
        </w:rPr>
        <w:t>Nie</w:t>
      </w:r>
      <w:r w:rsidR="009F6005">
        <w:rPr>
          <w:rFonts w:ascii="Arial" w:hAnsi="Arial" w:cs="Arial"/>
        </w:rPr>
        <w:t>.</w:t>
      </w:r>
    </w:p>
    <w:p w14:paraId="7CFF23DB" w14:textId="248A10ED" w:rsidR="00A76008" w:rsidRPr="00185118" w:rsidRDefault="00A76008" w:rsidP="00185118">
      <w:pPr>
        <w:pStyle w:val="Nagwek6"/>
        <w:spacing w:after="160"/>
        <w:rPr>
          <w:rFonts w:ascii="Arial" w:hAnsi="Arial" w:cs="Arial"/>
          <w:sz w:val="20"/>
          <w:szCs w:val="20"/>
        </w:rPr>
      </w:pPr>
      <w:bookmarkStart w:id="199" w:name="_Toc181624855"/>
      <w:r w:rsidRPr="00185118">
        <w:rPr>
          <w:rFonts w:ascii="Arial" w:hAnsi="Arial" w:cs="Arial"/>
          <w:sz w:val="20"/>
          <w:szCs w:val="20"/>
        </w:rPr>
        <w:t>2.A.6.2 Kierunkowe zasady wyboru projektów</w:t>
      </w:r>
      <w:bookmarkEnd w:id="199"/>
    </w:p>
    <w:p w14:paraId="630F8B62" w14:textId="77777777" w:rsidR="00A76008" w:rsidRPr="00956279" w:rsidRDefault="00A76008" w:rsidP="005D5676">
      <w:pPr>
        <w:spacing w:after="0" w:line="360" w:lineRule="auto"/>
        <w:rPr>
          <w:rFonts w:ascii="Arial" w:hAnsi="Arial" w:cs="Arial"/>
        </w:rPr>
      </w:pPr>
      <w:r w:rsidRPr="00956279">
        <w:rPr>
          <w:rFonts w:ascii="Arial" w:hAnsi="Arial" w:cs="Arial"/>
        </w:rPr>
        <w:t>W ramach priorytetu przewiduje się następujące tryby wyboru projektów:</w:t>
      </w:r>
    </w:p>
    <w:p w14:paraId="66630E22" w14:textId="77777777" w:rsidR="00A76008" w:rsidRDefault="00A76008" w:rsidP="005D5676">
      <w:pPr>
        <w:numPr>
          <w:ilvl w:val="0"/>
          <w:numId w:val="30"/>
        </w:numPr>
        <w:autoSpaceDE w:val="0"/>
        <w:autoSpaceDN w:val="0"/>
        <w:adjustRightInd w:val="0"/>
        <w:spacing w:before="240"/>
        <w:ind w:left="426" w:hanging="284"/>
        <w:contextualSpacing/>
        <w:rPr>
          <w:rFonts w:ascii="Arial" w:eastAsia="Times New Roman" w:hAnsi="Arial" w:cs="Arial"/>
          <w:lang w:eastAsia="pl-PL"/>
        </w:rPr>
      </w:pPr>
      <w:r w:rsidRPr="001B1E67">
        <w:rPr>
          <w:rFonts w:ascii="Arial" w:hAnsi="Arial" w:cs="Arial"/>
        </w:rPr>
        <w:t>tryb konkursowy</w:t>
      </w:r>
      <w:r w:rsidR="00425E3E">
        <w:rPr>
          <w:rFonts w:ascii="Arial" w:hAnsi="Arial" w:cs="Arial"/>
        </w:rPr>
        <w:t>,</w:t>
      </w:r>
    </w:p>
    <w:p w14:paraId="01221EE6" w14:textId="5FB80998" w:rsidR="00A76008" w:rsidRPr="007C6E6E" w:rsidRDefault="00A76008" w:rsidP="005A141F">
      <w:pPr>
        <w:numPr>
          <w:ilvl w:val="0"/>
          <w:numId w:val="30"/>
        </w:numPr>
        <w:autoSpaceDE w:val="0"/>
        <w:autoSpaceDN w:val="0"/>
        <w:adjustRightInd w:val="0"/>
        <w:spacing w:before="240" w:after="160"/>
        <w:ind w:left="426" w:hanging="284"/>
        <w:rPr>
          <w:rFonts w:ascii="Arial" w:eastAsia="Times New Roman" w:hAnsi="Arial" w:cs="Arial"/>
          <w:lang w:eastAsia="pl-PL"/>
        </w:rPr>
      </w:pPr>
      <w:r w:rsidRPr="007C6E6E">
        <w:rPr>
          <w:rFonts w:ascii="Arial" w:hAnsi="Arial" w:cs="Arial"/>
        </w:rPr>
        <w:t xml:space="preserve">tryb pozakonkursowy – projekty realizowane </w:t>
      </w:r>
      <w:r w:rsidR="00AE45C0" w:rsidRPr="007C6E6E">
        <w:rPr>
          <w:rFonts w:ascii="Arial" w:hAnsi="Arial" w:cs="Arial"/>
        </w:rPr>
        <w:t>w</w:t>
      </w:r>
      <w:r w:rsidR="00AE45C0">
        <w:rPr>
          <w:rFonts w:ascii="Arial" w:hAnsi="Arial" w:cs="Arial"/>
        </w:rPr>
        <w:t> </w:t>
      </w:r>
      <w:r w:rsidRPr="007C6E6E">
        <w:rPr>
          <w:rFonts w:ascii="Arial" w:eastAsia="Times New Roman" w:hAnsi="Arial" w:cs="Arial"/>
          <w:lang w:eastAsia="pl-PL"/>
        </w:rPr>
        <w:t>formule ZIT</w:t>
      </w:r>
      <w:r w:rsidR="00425E3E">
        <w:rPr>
          <w:rFonts w:ascii="Arial" w:eastAsia="Times New Roman" w:hAnsi="Arial" w:cs="Arial"/>
          <w:lang w:eastAsia="pl-PL"/>
        </w:rPr>
        <w:t>.</w:t>
      </w:r>
    </w:p>
    <w:p w14:paraId="707F7D37" w14:textId="32550095" w:rsidR="00A76008" w:rsidRDefault="00A76008" w:rsidP="005A141F">
      <w:pPr>
        <w:spacing w:after="160"/>
        <w:rPr>
          <w:rFonts w:ascii="Arial" w:eastAsia="Times New Roman" w:hAnsi="Arial" w:cs="Arial"/>
          <w:lang w:eastAsia="pl-PL"/>
        </w:rPr>
      </w:pPr>
      <w:r>
        <w:rPr>
          <w:rFonts w:ascii="Arial" w:eastAsia="Times New Roman" w:hAnsi="Arial" w:cs="Arial"/>
          <w:lang w:eastAsia="pl-PL"/>
        </w:rPr>
        <w:t xml:space="preserve">W ramach priorytetu inwestycyjnego przewiduje się możliwość zastosowania trybu pozakonkursowego dla projektów </w:t>
      </w:r>
      <w:r w:rsidR="00AE45C0">
        <w:rPr>
          <w:rFonts w:ascii="Arial" w:eastAsia="Times New Roman" w:hAnsi="Arial" w:cs="Arial"/>
          <w:lang w:eastAsia="pl-PL"/>
        </w:rPr>
        <w:t>o </w:t>
      </w:r>
      <w:r>
        <w:rPr>
          <w:rFonts w:ascii="Arial" w:eastAsia="Times New Roman" w:hAnsi="Arial" w:cs="Arial"/>
          <w:lang w:eastAsia="pl-PL"/>
        </w:rPr>
        <w:t xml:space="preserve">strategicznym znaczeniu dla rozwoju społeczno-gospodarczego ROF, </w:t>
      </w:r>
      <w:r w:rsidR="00AE45C0">
        <w:rPr>
          <w:rFonts w:ascii="Arial" w:eastAsia="Times New Roman" w:hAnsi="Arial" w:cs="Arial"/>
          <w:lang w:eastAsia="pl-PL"/>
        </w:rPr>
        <w:t>a </w:t>
      </w:r>
      <w:r>
        <w:rPr>
          <w:rFonts w:ascii="Arial" w:eastAsia="Times New Roman" w:hAnsi="Arial" w:cs="Arial"/>
          <w:lang w:eastAsia="pl-PL"/>
        </w:rPr>
        <w:t>tym samym całego województwa, realizowanych w formule ZIT. Zastosowanie w/</w:t>
      </w:r>
      <w:r w:rsidR="00AE45C0">
        <w:rPr>
          <w:rFonts w:ascii="Arial" w:eastAsia="Times New Roman" w:hAnsi="Arial" w:cs="Arial"/>
          <w:lang w:eastAsia="pl-PL"/>
        </w:rPr>
        <w:t>w </w:t>
      </w:r>
      <w:r>
        <w:rPr>
          <w:rFonts w:ascii="Arial" w:eastAsia="Times New Roman" w:hAnsi="Arial" w:cs="Arial"/>
          <w:lang w:eastAsia="pl-PL"/>
        </w:rPr>
        <w:t xml:space="preserve">trybu </w:t>
      </w:r>
      <w:r w:rsidR="00AE45C0">
        <w:rPr>
          <w:rFonts w:ascii="Arial" w:eastAsia="Times New Roman" w:hAnsi="Arial" w:cs="Arial"/>
          <w:lang w:eastAsia="pl-PL"/>
        </w:rPr>
        <w:t>w </w:t>
      </w:r>
      <w:r>
        <w:rPr>
          <w:rFonts w:ascii="Arial" w:eastAsia="Times New Roman" w:hAnsi="Arial" w:cs="Arial"/>
          <w:lang w:eastAsia="pl-PL"/>
        </w:rPr>
        <w:t xml:space="preserve">odniesieniu do projektów ZIT wynika wprost </w:t>
      </w:r>
      <w:r w:rsidR="00AE45C0">
        <w:rPr>
          <w:rFonts w:ascii="Arial" w:eastAsia="Times New Roman" w:hAnsi="Arial" w:cs="Arial"/>
          <w:lang w:eastAsia="pl-PL"/>
        </w:rPr>
        <w:t>z </w:t>
      </w:r>
      <w:r>
        <w:rPr>
          <w:rFonts w:ascii="Arial" w:eastAsia="Times New Roman" w:hAnsi="Arial" w:cs="Arial"/>
          <w:lang w:eastAsia="pl-PL"/>
        </w:rPr>
        <w:t xml:space="preserve">zapisów UP - projekty te są wskazane </w:t>
      </w:r>
      <w:r w:rsidR="00AE45C0">
        <w:rPr>
          <w:rFonts w:ascii="Arial" w:eastAsia="Times New Roman" w:hAnsi="Arial" w:cs="Arial"/>
          <w:lang w:eastAsia="pl-PL"/>
        </w:rPr>
        <w:t>w </w:t>
      </w:r>
      <w:r>
        <w:rPr>
          <w:rFonts w:ascii="Arial" w:eastAsia="Times New Roman" w:hAnsi="Arial" w:cs="Arial"/>
          <w:lang w:eastAsia="pl-PL"/>
        </w:rPr>
        <w:t xml:space="preserve">Strategii ZIT przygotowywanej przez miasto </w:t>
      </w:r>
      <w:r w:rsidR="00AE45C0" w:rsidRPr="00F2653C">
        <w:rPr>
          <w:rFonts w:ascii="Arial" w:eastAsia="Times New Roman" w:hAnsi="Arial" w:cs="Arial"/>
          <w:lang w:eastAsia="pl-PL"/>
        </w:rPr>
        <w:t>i</w:t>
      </w:r>
      <w:r w:rsidR="00AE45C0">
        <w:rPr>
          <w:rFonts w:ascii="Arial" w:eastAsia="Times New Roman" w:hAnsi="Arial" w:cs="Arial"/>
          <w:lang w:eastAsia="pl-PL"/>
        </w:rPr>
        <w:t> </w:t>
      </w:r>
      <w:r w:rsidR="00F65C84" w:rsidRPr="00F2653C">
        <w:rPr>
          <w:rFonts w:ascii="Arial" w:eastAsia="Times New Roman" w:hAnsi="Arial" w:cs="Arial"/>
          <w:lang w:eastAsia="pl-PL"/>
        </w:rPr>
        <w:t>opiniowanej</w:t>
      </w:r>
      <w:r w:rsidR="000106C3" w:rsidRPr="00F2653C">
        <w:rPr>
          <w:rFonts w:ascii="Arial" w:eastAsia="Times New Roman" w:hAnsi="Arial" w:cs="Arial"/>
          <w:lang w:eastAsia="pl-PL"/>
        </w:rPr>
        <w:t xml:space="preserve"> </w:t>
      </w:r>
      <w:r w:rsidRPr="00F2653C">
        <w:rPr>
          <w:rFonts w:ascii="Arial" w:eastAsia="Times New Roman" w:hAnsi="Arial" w:cs="Arial"/>
          <w:lang w:eastAsia="pl-PL"/>
        </w:rPr>
        <w:t>przez</w:t>
      </w:r>
      <w:r>
        <w:rPr>
          <w:rFonts w:ascii="Arial" w:eastAsia="Times New Roman" w:hAnsi="Arial" w:cs="Arial"/>
          <w:lang w:eastAsia="pl-PL"/>
        </w:rPr>
        <w:t xml:space="preserve"> IZ. Zastosowanie formuły ZIT </w:t>
      </w:r>
      <w:r w:rsidR="00AE45C0">
        <w:rPr>
          <w:rFonts w:ascii="Arial" w:eastAsia="Times New Roman" w:hAnsi="Arial" w:cs="Arial"/>
          <w:lang w:eastAsia="pl-PL"/>
        </w:rPr>
        <w:t>w </w:t>
      </w:r>
      <w:r>
        <w:rPr>
          <w:rFonts w:ascii="Arial" w:eastAsia="Times New Roman" w:hAnsi="Arial" w:cs="Arial"/>
          <w:lang w:eastAsia="pl-PL"/>
        </w:rPr>
        <w:t>ramach w/</w:t>
      </w:r>
      <w:r w:rsidR="00AE45C0">
        <w:rPr>
          <w:rFonts w:ascii="Arial" w:eastAsia="Times New Roman" w:hAnsi="Arial" w:cs="Arial"/>
          <w:lang w:eastAsia="pl-PL"/>
        </w:rPr>
        <w:t>w </w:t>
      </w:r>
      <w:r>
        <w:rPr>
          <w:rFonts w:ascii="Arial" w:eastAsia="Times New Roman" w:hAnsi="Arial" w:cs="Arial"/>
          <w:lang w:eastAsia="pl-PL"/>
        </w:rPr>
        <w:t>PI pozwoli na dostosowanie interwencji do</w:t>
      </w:r>
      <w:r w:rsidR="00AB687A">
        <w:rPr>
          <w:rFonts w:ascii="Arial" w:eastAsia="Times New Roman" w:hAnsi="Arial" w:cs="Arial"/>
          <w:lang w:eastAsia="pl-PL"/>
        </w:rPr>
        <w:t> </w:t>
      </w:r>
      <w:r>
        <w:rPr>
          <w:rFonts w:ascii="Arial" w:eastAsia="Times New Roman" w:hAnsi="Arial" w:cs="Arial"/>
          <w:lang w:eastAsia="pl-PL"/>
        </w:rPr>
        <w:t xml:space="preserve">specyficznych potencjałów </w:t>
      </w:r>
      <w:r w:rsidR="00AE45C0">
        <w:rPr>
          <w:rFonts w:ascii="Arial" w:eastAsia="Times New Roman" w:hAnsi="Arial" w:cs="Arial"/>
          <w:lang w:eastAsia="pl-PL"/>
        </w:rPr>
        <w:t>i </w:t>
      </w:r>
      <w:r>
        <w:rPr>
          <w:rFonts w:ascii="Arial" w:eastAsia="Times New Roman" w:hAnsi="Arial" w:cs="Arial"/>
          <w:lang w:eastAsia="pl-PL"/>
        </w:rPr>
        <w:t>deficytów ROF.</w:t>
      </w:r>
    </w:p>
    <w:p w14:paraId="65F3A57F" w14:textId="392551FC" w:rsidR="00A76008" w:rsidRPr="0019325B" w:rsidRDefault="00A76008" w:rsidP="005D5676">
      <w:pPr>
        <w:spacing w:before="120" w:after="120"/>
        <w:rPr>
          <w:rFonts w:ascii="Arial" w:eastAsia="Times New Roman" w:hAnsi="Arial" w:cs="Arial"/>
          <w:lang w:eastAsia="pl-PL"/>
        </w:rPr>
      </w:pPr>
      <w:r>
        <w:rPr>
          <w:rFonts w:ascii="Arial" w:eastAsia="Times New Roman" w:hAnsi="Arial" w:cs="Arial"/>
        </w:rPr>
        <w:t xml:space="preserve">Wybór projektów do dofinansowania (realizowanych zarówno </w:t>
      </w:r>
      <w:r w:rsidR="00AE45C0">
        <w:rPr>
          <w:rFonts w:ascii="Arial" w:eastAsia="Times New Roman" w:hAnsi="Arial" w:cs="Arial"/>
        </w:rPr>
        <w:t>w </w:t>
      </w:r>
      <w:r>
        <w:rPr>
          <w:rFonts w:ascii="Arial" w:eastAsia="Times New Roman" w:hAnsi="Arial" w:cs="Arial"/>
        </w:rPr>
        <w:t xml:space="preserve">trybie konkursowym, jak i pozakonkursowym </w:t>
      </w:r>
      <w:r w:rsidR="00AE45C0">
        <w:rPr>
          <w:rFonts w:ascii="Arial" w:eastAsia="Times New Roman" w:hAnsi="Arial" w:cs="Arial"/>
        </w:rPr>
        <w:t>w </w:t>
      </w:r>
      <w:r>
        <w:rPr>
          <w:rFonts w:ascii="Arial" w:eastAsia="Times New Roman" w:hAnsi="Arial" w:cs="Arial"/>
        </w:rPr>
        <w:t xml:space="preserve">formule ZIT)  odbywać się będzie </w:t>
      </w:r>
      <w:r w:rsidR="00AE45C0">
        <w:rPr>
          <w:rFonts w:ascii="Arial" w:eastAsia="Times New Roman" w:hAnsi="Arial" w:cs="Arial"/>
        </w:rPr>
        <w:t>w </w:t>
      </w:r>
      <w:r>
        <w:rPr>
          <w:rFonts w:ascii="Arial" w:eastAsia="Times New Roman" w:hAnsi="Arial" w:cs="Arial"/>
        </w:rPr>
        <w:t xml:space="preserve">oparciu </w:t>
      </w:r>
      <w:r w:rsidR="00AE45C0">
        <w:rPr>
          <w:rFonts w:ascii="Arial" w:eastAsia="Times New Roman" w:hAnsi="Arial" w:cs="Arial"/>
        </w:rPr>
        <w:t>o </w:t>
      </w:r>
      <w:r>
        <w:rPr>
          <w:rFonts w:ascii="Arial" w:eastAsia="Times New Roman"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Pr>
          <w:rFonts w:ascii="Arial" w:eastAsia="Times New Roman" w:hAnsi="Arial" w:cs="Arial"/>
        </w:rPr>
        <w:t xml:space="preserve">, opracowane przy uwzględnieniu takich aspektów jak: obiektywność, precyzyjność, mierzalność, spójność, rozłączność. Kryteria wyboru będą służyły </w:t>
      </w:r>
      <w:r w:rsidRPr="0019325B">
        <w:rPr>
          <w:rFonts w:ascii="Arial" w:eastAsia="Times New Roman" w:hAnsi="Arial" w:cs="Arial"/>
        </w:rPr>
        <w:t xml:space="preserve">zapewnieniu efektywnej </w:t>
      </w:r>
      <w:r w:rsidR="00AE45C0" w:rsidRPr="0019325B">
        <w:rPr>
          <w:rFonts w:ascii="Arial" w:eastAsia="Times New Roman" w:hAnsi="Arial" w:cs="Arial"/>
        </w:rPr>
        <w:t>i</w:t>
      </w:r>
      <w:r w:rsidR="00AE45C0">
        <w:rPr>
          <w:rFonts w:ascii="Arial" w:eastAsia="Times New Roman" w:hAnsi="Arial" w:cs="Arial"/>
        </w:rPr>
        <w:t> </w:t>
      </w:r>
      <w:r w:rsidRPr="0019325B">
        <w:rPr>
          <w:rFonts w:ascii="Arial" w:eastAsia="Times New Roman" w:hAnsi="Arial" w:cs="Arial"/>
        </w:rPr>
        <w:t>prawidłowej realizacji priorytetu inwestycyjnego.</w:t>
      </w:r>
    </w:p>
    <w:p w14:paraId="4F20DAC5" w14:textId="67C6FF12" w:rsidR="00A76008" w:rsidRPr="004F1BB0" w:rsidRDefault="00A76008" w:rsidP="005D5676">
      <w:pPr>
        <w:pStyle w:val="NormalnyWeb"/>
        <w:spacing w:before="120" w:after="120"/>
        <w:rPr>
          <w:rFonts w:ascii="Arial" w:eastAsia="Times New Roman" w:hAnsi="Arial" w:cs="Arial"/>
          <w:sz w:val="22"/>
          <w:szCs w:val="22"/>
        </w:rPr>
      </w:pPr>
      <w:r w:rsidRPr="004F1BB0">
        <w:rPr>
          <w:rFonts w:ascii="Arial" w:eastAsia="Times New Roman" w:hAnsi="Arial" w:cs="Arial"/>
          <w:sz w:val="22"/>
          <w:szCs w:val="22"/>
          <w:lang w:val="pl-PL" w:eastAsia="en-US"/>
        </w:rPr>
        <w:t xml:space="preserve">Wspierane </w:t>
      </w:r>
      <w:r w:rsidR="00AE45C0" w:rsidRPr="004F1BB0">
        <w:rPr>
          <w:rFonts w:ascii="Arial" w:eastAsia="Times New Roman" w:hAnsi="Arial" w:cs="Arial"/>
          <w:sz w:val="22"/>
          <w:szCs w:val="22"/>
          <w:lang w:val="pl-PL" w:eastAsia="en-US"/>
        </w:rPr>
        <w:t>w</w:t>
      </w:r>
      <w:r w:rsidR="00AE45C0">
        <w:rPr>
          <w:rFonts w:ascii="Arial" w:eastAsia="Times New Roman" w:hAnsi="Arial" w:cs="Arial"/>
          <w:sz w:val="22"/>
          <w:szCs w:val="22"/>
          <w:lang w:val="pl-PL" w:eastAsia="en-US"/>
        </w:rPr>
        <w:t> </w:t>
      </w:r>
      <w:r w:rsidRPr="004F1BB0">
        <w:rPr>
          <w:rFonts w:ascii="Arial" w:eastAsia="Times New Roman" w:hAnsi="Arial" w:cs="Arial"/>
          <w:sz w:val="22"/>
          <w:szCs w:val="22"/>
          <w:lang w:val="pl-PL" w:eastAsia="en-US"/>
        </w:rPr>
        <w:t xml:space="preserve">ramach ZIT działania </w:t>
      </w:r>
      <w:r w:rsidR="00AE45C0" w:rsidRPr="004F1BB0">
        <w:rPr>
          <w:rFonts w:ascii="Arial" w:eastAsia="Times New Roman" w:hAnsi="Arial" w:cs="Arial"/>
          <w:sz w:val="22"/>
          <w:szCs w:val="22"/>
          <w:lang w:val="pl-PL" w:eastAsia="en-US"/>
        </w:rPr>
        <w:t>w</w:t>
      </w:r>
      <w:r w:rsidR="00AE45C0">
        <w:rPr>
          <w:rFonts w:ascii="Arial" w:eastAsia="Times New Roman" w:hAnsi="Arial" w:cs="Arial"/>
          <w:sz w:val="22"/>
          <w:szCs w:val="22"/>
          <w:lang w:val="pl-PL" w:eastAsia="en-US"/>
        </w:rPr>
        <w:t> </w:t>
      </w:r>
      <w:r w:rsidRPr="004F1BB0">
        <w:rPr>
          <w:rFonts w:ascii="Arial" w:eastAsia="Times New Roman" w:hAnsi="Arial" w:cs="Arial"/>
          <w:sz w:val="22"/>
          <w:szCs w:val="22"/>
          <w:lang w:val="pl-PL" w:eastAsia="en-US"/>
        </w:rPr>
        <w:t>ramach w/</w:t>
      </w:r>
      <w:r w:rsidR="00AE45C0" w:rsidRPr="004F1BB0">
        <w:rPr>
          <w:rFonts w:ascii="Arial" w:eastAsia="Times New Roman" w:hAnsi="Arial" w:cs="Arial"/>
          <w:sz w:val="22"/>
          <w:szCs w:val="22"/>
          <w:lang w:val="pl-PL" w:eastAsia="en-US"/>
        </w:rPr>
        <w:t>w</w:t>
      </w:r>
      <w:r w:rsidR="00AE45C0">
        <w:rPr>
          <w:rFonts w:ascii="Arial" w:eastAsia="Times New Roman" w:hAnsi="Arial" w:cs="Arial"/>
          <w:sz w:val="22"/>
          <w:szCs w:val="22"/>
          <w:lang w:val="pl-PL" w:eastAsia="en-US"/>
        </w:rPr>
        <w:t> </w:t>
      </w:r>
      <w:r w:rsidRPr="004F1BB0">
        <w:rPr>
          <w:rFonts w:ascii="Arial" w:eastAsia="Times New Roman" w:hAnsi="Arial" w:cs="Arial"/>
          <w:sz w:val="22"/>
          <w:szCs w:val="22"/>
          <w:lang w:val="pl-PL" w:eastAsia="en-US"/>
        </w:rPr>
        <w:t xml:space="preserve">PI  </w:t>
      </w:r>
      <w:r w:rsidR="000106C3">
        <w:rPr>
          <w:rFonts w:ascii="Arial" w:eastAsia="Times New Roman" w:hAnsi="Arial" w:cs="Arial"/>
          <w:sz w:val="22"/>
          <w:szCs w:val="22"/>
          <w:lang w:val="pl-PL" w:eastAsia="en-US"/>
        </w:rPr>
        <w:t>mają</w:t>
      </w:r>
      <w:r w:rsidR="00876304">
        <w:rPr>
          <w:rFonts w:ascii="Arial" w:eastAsia="Times New Roman" w:hAnsi="Arial" w:cs="Arial"/>
          <w:sz w:val="22"/>
          <w:szCs w:val="22"/>
          <w:lang w:val="pl-PL" w:eastAsia="en-US"/>
        </w:rPr>
        <w:t xml:space="preserve"> charakter komplementarny w </w:t>
      </w:r>
      <w:r w:rsidRPr="004F1BB0">
        <w:rPr>
          <w:rFonts w:ascii="Arial" w:eastAsia="Times New Roman" w:hAnsi="Arial" w:cs="Arial"/>
          <w:sz w:val="22"/>
          <w:szCs w:val="22"/>
          <w:lang w:val="pl-PL" w:eastAsia="en-US"/>
        </w:rPr>
        <w:t xml:space="preserve">stosunku do projektów realizowanych </w:t>
      </w:r>
      <w:r w:rsidR="00AE45C0" w:rsidRPr="004F1BB0">
        <w:rPr>
          <w:rFonts w:ascii="Arial" w:eastAsia="Times New Roman" w:hAnsi="Arial" w:cs="Arial"/>
          <w:sz w:val="22"/>
          <w:szCs w:val="22"/>
          <w:lang w:val="pl-PL" w:eastAsia="en-US"/>
        </w:rPr>
        <w:t>z</w:t>
      </w:r>
      <w:r w:rsidR="00AE45C0">
        <w:rPr>
          <w:rFonts w:ascii="Arial" w:eastAsia="Times New Roman" w:hAnsi="Arial" w:cs="Arial"/>
          <w:sz w:val="22"/>
          <w:szCs w:val="22"/>
          <w:lang w:val="pl-PL" w:eastAsia="en-US"/>
        </w:rPr>
        <w:t> </w:t>
      </w:r>
      <w:r w:rsidRPr="004F1BB0">
        <w:rPr>
          <w:rFonts w:ascii="Arial" w:eastAsia="Times New Roman" w:hAnsi="Arial" w:cs="Arial"/>
          <w:sz w:val="22"/>
          <w:szCs w:val="22"/>
          <w:lang w:val="pl-PL" w:eastAsia="en-US"/>
        </w:rPr>
        <w:t>poziomu krajowego, kompleksowo wpływające na</w:t>
      </w:r>
      <w:r w:rsidR="00AB687A">
        <w:rPr>
          <w:rFonts w:ascii="Arial" w:eastAsia="Times New Roman" w:hAnsi="Arial" w:cs="Arial"/>
          <w:sz w:val="22"/>
          <w:szCs w:val="22"/>
          <w:lang w:val="pl-PL" w:eastAsia="en-US"/>
        </w:rPr>
        <w:t> </w:t>
      </w:r>
      <w:r w:rsidRPr="004F1BB0">
        <w:rPr>
          <w:rFonts w:ascii="Arial" w:eastAsia="Times New Roman" w:hAnsi="Arial" w:cs="Arial"/>
          <w:sz w:val="22"/>
          <w:szCs w:val="22"/>
          <w:lang w:val="pl-PL" w:eastAsia="en-US"/>
        </w:rPr>
        <w:t>rozwój ROF.</w:t>
      </w:r>
    </w:p>
    <w:p w14:paraId="3A75850B" w14:textId="671B561D" w:rsidR="00A76008" w:rsidRDefault="00A76008" w:rsidP="005D5676">
      <w:pPr>
        <w:pStyle w:val="NormalnyWeb"/>
        <w:spacing w:before="120" w:after="120"/>
        <w:rPr>
          <w:rFonts w:ascii="Arial" w:hAnsi="Arial" w:cs="Arial"/>
          <w:sz w:val="22"/>
          <w:szCs w:val="22"/>
        </w:rPr>
      </w:pPr>
      <w:r w:rsidRPr="004B237D">
        <w:rPr>
          <w:rFonts w:ascii="Arial" w:hAnsi="Arial" w:cs="Arial"/>
          <w:sz w:val="22"/>
          <w:szCs w:val="22"/>
        </w:rPr>
        <w:t xml:space="preserve">Wsparcie uzyskają inwestycje </w:t>
      </w:r>
      <w:r w:rsidR="00AE45C0" w:rsidRPr="004B237D">
        <w:rPr>
          <w:rFonts w:ascii="Arial" w:hAnsi="Arial" w:cs="Arial"/>
          <w:sz w:val="22"/>
          <w:szCs w:val="22"/>
        </w:rPr>
        <w:t>w</w:t>
      </w:r>
      <w:r w:rsidR="00AE45C0">
        <w:rPr>
          <w:rFonts w:ascii="Arial" w:hAnsi="Arial" w:cs="Arial"/>
          <w:sz w:val="22"/>
          <w:szCs w:val="22"/>
        </w:rPr>
        <w:t> </w:t>
      </w:r>
      <w:r w:rsidRPr="004B237D">
        <w:rPr>
          <w:rFonts w:ascii="Arial" w:hAnsi="Arial" w:cs="Arial"/>
          <w:sz w:val="22"/>
          <w:szCs w:val="22"/>
        </w:rPr>
        <w:t xml:space="preserve">sieci kanalizacyjne na terenach objętych KPOŚK </w:t>
      </w:r>
      <w:r w:rsidR="00D27500">
        <w:rPr>
          <w:rFonts w:ascii="Arial" w:hAnsi="Arial" w:cs="Arial"/>
          <w:sz w:val="22"/>
          <w:szCs w:val="22"/>
        </w:rPr>
        <w:t>oraz</w:t>
      </w:r>
      <w:r w:rsidR="00D27500">
        <w:rPr>
          <w:rFonts w:ascii="Arial" w:hAnsi="Arial" w:cs="Arial"/>
          <w:sz w:val="22"/>
          <w:szCs w:val="22"/>
          <w:lang w:val="pl-PL"/>
        </w:rPr>
        <w:t> </w:t>
      </w:r>
      <w:r w:rsidRPr="004B237D">
        <w:rPr>
          <w:rFonts w:ascii="Arial" w:hAnsi="Arial" w:cs="Arial"/>
          <w:sz w:val="22"/>
          <w:szCs w:val="22"/>
        </w:rPr>
        <w:t xml:space="preserve">Masterplanem dla wdrażania dyrektywy 91/271/EWG dotyczącej oczyszczania ścieków komunalnych, </w:t>
      </w:r>
      <w:r w:rsidR="00AE45C0" w:rsidRPr="004B237D">
        <w:rPr>
          <w:rFonts w:ascii="Arial" w:hAnsi="Arial" w:cs="Arial"/>
          <w:sz w:val="22"/>
          <w:szCs w:val="22"/>
        </w:rPr>
        <w:t>w</w:t>
      </w:r>
      <w:r w:rsidR="00AE45C0">
        <w:rPr>
          <w:rFonts w:ascii="Arial" w:hAnsi="Arial" w:cs="Arial"/>
          <w:sz w:val="22"/>
          <w:szCs w:val="22"/>
        </w:rPr>
        <w:t> </w:t>
      </w:r>
      <w:r w:rsidRPr="004B237D">
        <w:rPr>
          <w:rFonts w:ascii="Arial" w:hAnsi="Arial" w:cs="Arial"/>
          <w:sz w:val="22"/>
          <w:szCs w:val="22"/>
        </w:rPr>
        <w:t xml:space="preserve">aglomeracjach </w:t>
      </w:r>
      <w:r w:rsidR="00AE45C0" w:rsidRPr="004B237D">
        <w:rPr>
          <w:rFonts w:ascii="Arial" w:hAnsi="Arial" w:cs="Arial"/>
          <w:sz w:val="22"/>
          <w:szCs w:val="22"/>
        </w:rPr>
        <w:t>z</w:t>
      </w:r>
      <w:r w:rsidR="00AE45C0">
        <w:rPr>
          <w:rFonts w:ascii="Arial" w:hAnsi="Arial" w:cs="Arial"/>
          <w:sz w:val="22"/>
          <w:szCs w:val="22"/>
        </w:rPr>
        <w:t> </w:t>
      </w:r>
      <w:r w:rsidRPr="004B237D">
        <w:rPr>
          <w:rFonts w:ascii="Arial" w:hAnsi="Arial" w:cs="Arial"/>
          <w:sz w:val="22"/>
          <w:szCs w:val="22"/>
        </w:rPr>
        <w:t xml:space="preserve">przedziału 2 - 10 tys. RLM (zgodnie </w:t>
      </w:r>
      <w:r w:rsidR="00AE45C0" w:rsidRPr="004B237D">
        <w:rPr>
          <w:rFonts w:ascii="Arial" w:hAnsi="Arial" w:cs="Arial"/>
          <w:sz w:val="22"/>
          <w:szCs w:val="22"/>
        </w:rPr>
        <w:t>z</w:t>
      </w:r>
      <w:r w:rsidR="00AE45C0">
        <w:rPr>
          <w:rFonts w:ascii="Arial" w:hAnsi="Arial" w:cs="Arial"/>
          <w:sz w:val="22"/>
          <w:szCs w:val="22"/>
        </w:rPr>
        <w:t> </w:t>
      </w:r>
      <w:r w:rsidRPr="004B237D">
        <w:rPr>
          <w:rFonts w:ascii="Arial" w:hAnsi="Arial" w:cs="Arial"/>
          <w:sz w:val="22"/>
          <w:szCs w:val="22"/>
        </w:rPr>
        <w:t xml:space="preserve">Linią demarkacyjną), </w:t>
      </w:r>
      <w:r w:rsidRPr="004B237D">
        <w:rPr>
          <w:rFonts w:ascii="Arial" w:hAnsi="Arial" w:cs="Arial"/>
          <w:sz w:val="22"/>
          <w:szCs w:val="22"/>
        </w:rPr>
        <w:lastRenderedPageBreak/>
        <w:t xml:space="preserve">tak aby możliwe było dokończenie wypełnienia zobowiązań wynikających </w:t>
      </w:r>
      <w:r w:rsidR="00AE45C0" w:rsidRPr="004B237D">
        <w:rPr>
          <w:rFonts w:ascii="Arial" w:hAnsi="Arial" w:cs="Arial"/>
          <w:sz w:val="22"/>
          <w:szCs w:val="22"/>
        </w:rPr>
        <w:t>z</w:t>
      </w:r>
      <w:r w:rsidR="00AE45C0">
        <w:rPr>
          <w:rFonts w:ascii="Arial" w:hAnsi="Arial" w:cs="Arial"/>
          <w:sz w:val="22"/>
          <w:szCs w:val="22"/>
        </w:rPr>
        <w:t> </w:t>
      </w:r>
      <w:r>
        <w:rPr>
          <w:rFonts w:ascii="Arial" w:hAnsi="Arial" w:cs="Arial"/>
          <w:sz w:val="22"/>
          <w:szCs w:val="22"/>
        </w:rPr>
        <w:t>ww.</w:t>
      </w:r>
      <w:r w:rsidRPr="004B237D">
        <w:rPr>
          <w:rFonts w:ascii="Arial" w:hAnsi="Arial" w:cs="Arial"/>
          <w:sz w:val="22"/>
          <w:szCs w:val="22"/>
        </w:rPr>
        <w:t xml:space="preserve"> dyrektywy 91/271/EWG.</w:t>
      </w:r>
    </w:p>
    <w:p w14:paraId="497DC9CB" w14:textId="2B1762A5" w:rsidR="00A76008" w:rsidRPr="0032066A" w:rsidRDefault="00A76008" w:rsidP="005D5676">
      <w:pPr>
        <w:pStyle w:val="NormalnyWeb"/>
        <w:spacing w:before="120" w:after="120"/>
        <w:rPr>
          <w:rFonts w:ascii="Arial" w:hAnsi="Arial"/>
          <w:sz w:val="22"/>
        </w:rPr>
      </w:pPr>
      <w:r w:rsidRPr="00BD14EB">
        <w:rPr>
          <w:rFonts w:ascii="Arial" w:hAnsi="Arial" w:cs="Arial"/>
          <w:sz w:val="22"/>
          <w:szCs w:val="22"/>
        </w:rPr>
        <w:t xml:space="preserve">Projekty dotyczące sieci wodociągowych mogą być realizowane jedynie jako projekty kompleksowe  (razem </w:t>
      </w:r>
      <w:r w:rsidR="00AE45C0" w:rsidRPr="00BD14EB">
        <w:rPr>
          <w:rFonts w:ascii="Arial" w:hAnsi="Arial" w:cs="Arial"/>
          <w:sz w:val="22"/>
          <w:szCs w:val="22"/>
        </w:rPr>
        <w:t>z</w:t>
      </w:r>
      <w:r w:rsidR="00AE45C0">
        <w:rPr>
          <w:rFonts w:ascii="Arial" w:hAnsi="Arial" w:cs="Arial"/>
          <w:sz w:val="22"/>
          <w:szCs w:val="22"/>
        </w:rPr>
        <w:t> </w:t>
      </w:r>
      <w:r w:rsidRPr="00BD14EB">
        <w:rPr>
          <w:rFonts w:ascii="Arial" w:hAnsi="Arial" w:cs="Arial"/>
          <w:sz w:val="22"/>
          <w:szCs w:val="22"/>
        </w:rPr>
        <w:t xml:space="preserve">kanalizacją albo gdy zapewniona jest już gospodarka ściekowa zgodna </w:t>
      </w:r>
      <w:r w:rsidR="00AE45C0" w:rsidRPr="00BD14EB">
        <w:rPr>
          <w:rFonts w:ascii="Arial" w:hAnsi="Arial" w:cs="Arial"/>
          <w:sz w:val="22"/>
          <w:szCs w:val="22"/>
        </w:rPr>
        <w:t>z</w:t>
      </w:r>
      <w:r w:rsidR="00AE45C0">
        <w:rPr>
          <w:rFonts w:ascii="Arial" w:hAnsi="Arial" w:cs="Arial"/>
          <w:sz w:val="22"/>
          <w:szCs w:val="22"/>
        </w:rPr>
        <w:t> </w:t>
      </w:r>
      <w:r w:rsidRPr="00BD14EB">
        <w:rPr>
          <w:rFonts w:ascii="Arial" w:hAnsi="Arial" w:cs="Arial"/>
          <w:sz w:val="22"/>
          <w:szCs w:val="22"/>
        </w:rPr>
        <w:t xml:space="preserve">przepisami krajowymi </w:t>
      </w:r>
      <w:r w:rsidR="00AE45C0" w:rsidRPr="00BD14EB">
        <w:rPr>
          <w:rFonts w:ascii="Arial" w:hAnsi="Arial" w:cs="Arial"/>
          <w:sz w:val="22"/>
          <w:szCs w:val="22"/>
        </w:rPr>
        <w:t>i</w:t>
      </w:r>
      <w:r w:rsidR="00AE45C0">
        <w:rPr>
          <w:rFonts w:ascii="Arial" w:hAnsi="Arial" w:cs="Arial"/>
          <w:sz w:val="22"/>
          <w:szCs w:val="22"/>
        </w:rPr>
        <w:t> </w:t>
      </w:r>
      <w:r w:rsidRPr="00BD14EB">
        <w:rPr>
          <w:rFonts w:ascii="Arial" w:hAnsi="Arial" w:cs="Arial"/>
          <w:sz w:val="22"/>
          <w:szCs w:val="22"/>
        </w:rPr>
        <w:t>unijnymi).</w:t>
      </w:r>
    </w:p>
    <w:p w14:paraId="79B33F91" w14:textId="1850D822" w:rsidR="004E444D" w:rsidRPr="00721C38" w:rsidRDefault="004E444D" w:rsidP="005D5676">
      <w:pPr>
        <w:autoSpaceDE w:val="0"/>
        <w:autoSpaceDN w:val="0"/>
        <w:adjustRightInd w:val="0"/>
        <w:spacing w:after="120"/>
        <w:rPr>
          <w:rFonts w:ascii="Arial" w:eastAsia="Times New Roman" w:hAnsi="Arial" w:cs="Arial"/>
        </w:rPr>
      </w:pPr>
      <w:r w:rsidRPr="00421143">
        <w:rPr>
          <w:rFonts w:ascii="Arial" w:eastAsia="Times New Roman" w:hAnsi="Arial" w:cs="Arial"/>
        </w:rPr>
        <w:t xml:space="preserve">W ramach PI wykluczone jest wsparcie inwestycji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infrastrukturę instytucji opiekuńczo-pobytowych (rozumianych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Wytycznymi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zakr</w:t>
      </w:r>
      <w:r>
        <w:rPr>
          <w:rFonts w:ascii="Arial" w:eastAsia="Times New Roman" w:hAnsi="Arial" w:cs="Arial"/>
        </w:rPr>
        <w:t>esie realizacji przedsięwzięć w </w:t>
      </w:r>
      <w:r w:rsidRPr="00421143">
        <w:rPr>
          <w:rFonts w:ascii="Arial" w:eastAsia="Times New Roman" w:hAnsi="Arial" w:cs="Arial"/>
        </w:rPr>
        <w:t xml:space="preserve">obszarze włączenia społecznego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zwalczania ubóstwa</w:t>
      </w:r>
      <w:r>
        <w:rPr>
          <w:rFonts w:ascii="Arial" w:eastAsia="Times New Roman" w:hAnsi="Arial" w:cs="Arial"/>
        </w:rPr>
        <w:t xml:space="preserve"> </w:t>
      </w:r>
      <w:r w:rsidR="00AE45C0">
        <w:rPr>
          <w:rFonts w:ascii="Arial" w:eastAsia="Times New Roman" w:hAnsi="Arial" w:cs="Arial"/>
        </w:rPr>
        <w:t>z </w:t>
      </w:r>
      <w:r>
        <w:rPr>
          <w:rFonts w:ascii="Arial" w:eastAsia="Times New Roman" w:hAnsi="Arial" w:cs="Arial"/>
        </w:rPr>
        <w:t>wykorzystaniem środków EFS i </w:t>
      </w:r>
      <w:r w:rsidRPr="00421143">
        <w:rPr>
          <w:rFonts w:ascii="Arial" w:eastAsia="Times New Roman" w:hAnsi="Arial" w:cs="Arial"/>
        </w:rPr>
        <w:t xml:space="preserve">EFRR na lata 2014-2020, </w:t>
      </w:r>
      <w:r w:rsidR="00AE45C0" w:rsidRPr="00421143">
        <w:rPr>
          <w:rFonts w:ascii="Arial" w:eastAsia="Times New Roman" w:hAnsi="Arial" w:cs="Arial"/>
        </w:rPr>
        <w:t>a</w:t>
      </w:r>
      <w:r w:rsidR="00AE45C0">
        <w:rPr>
          <w:rFonts w:ascii="Arial" w:eastAsia="Times New Roman" w:hAnsi="Arial" w:cs="Arial"/>
        </w:rPr>
        <w:t>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przypadku instytucji zdrowotnych –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Policy Paper dla</w:t>
      </w:r>
      <w:r w:rsidR="00D27500">
        <w:rPr>
          <w:rFonts w:ascii="Arial" w:eastAsia="Times New Roman" w:hAnsi="Arial" w:cs="Arial"/>
        </w:rPr>
        <w:t> </w:t>
      </w:r>
      <w:r w:rsidRPr="00421143">
        <w:rPr>
          <w:rFonts w:ascii="Arial" w:eastAsia="Times New Roman" w:hAnsi="Arial" w:cs="Arial"/>
        </w:rPr>
        <w:t>ochrony zdrowia na lata 2014-2020)</w:t>
      </w:r>
      <w:r>
        <w:rPr>
          <w:rFonts w:ascii="Arial" w:eastAsia="Times New Roman" w:hAnsi="Arial" w:cs="Arial"/>
        </w:rPr>
        <w:t xml:space="preserve"> świadczących opiekę dla osób z </w:t>
      </w:r>
      <w:r w:rsidRPr="00421143">
        <w:rPr>
          <w:rFonts w:ascii="Arial" w:eastAsia="Times New Roman" w:hAnsi="Arial" w:cs="Arial"/>
        </w:rPr>
        <w:t xml:space="preserve">niepełnosprawnościami, osób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problemami psychicznymi oraz dzieci pozbawionych opieki rodzicielskiej chyba że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nich został proces przechodzenia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opieki zinstytucjonalizowanej do opieki świadczonej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społeczności lokalnej lub proces ten zostanie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okresie realizacji projektu. Zasada ta obowią</w:t>
      </w:r>
      <w:r>
        <w:rPr>
          <w:rFonts w:ascii="Arial" w:eastAsia="Times New Roman" w:hAnsi="Arial" w:cs="Arial"/>
        </w:rPr>
        <w:t>zuje dla naborów ogłoszonych po </w:t>
      </w:r>
      <w:r w:rsidRPr="00421143">
        <w:rPr>
          <w:rFonts w:ascii="Arial" w:eastAsia="Times New Roman" w:hAnsi="Arial" w:cs="Arial"/>
        </w:rPr>
        <w:t xml:space="preserve">wejściu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życie zmienionego programu.</w:t>
      </w:r>
    </w:p>
    <w:p w14:paraId="6C9AA12C" w14:textId="47A61C14" w:rsidR="00A76008" w:rsidRPr="002E05CB" w:rsidRDefault="00A76008" w:rsidP="005D5676">
      <w:pPr>
        <w:autoSpaceDE w:val="0"/>
        <w:autoSpaceDN w:val="0"/>
        <w:adjustRightInd w:val="0"/>
        <w:spacing w:before="120" w:after="120"/>
        <w:rPr>
          <w:rFonts w:ascii="Arial" w:hAnsi="Arial" w:cs="Arial"/>
        </w:rPr>
      </w:pPr>
      <w:r w:rsidRPr="002E05CB">
        <w:rPr>
          <w:rFonts w:ascii="Arial" w:hAnsi="Arial" w:cs="Arial"/>
        </w:rPr>
        <w:t xml:space="preserve">Z uwagi na horyzontalny wymiar polityk zrównoważonego rozwoju, równości szans i zapobiegania dyskryminacji oraz promowania równouprawnienia kobiet </w:t>
      </w:r>
      <w:r w:rsidR="00AE45C0" w:rsidRPr="002E05CB">
        <w:rPr>
          <w:rFonts w:ascii="Arial" w:hAnsi="Arial" w:cs="Arial"/>
        </w:rPr>
        <w:t>i</w:t>
      </w:r>
      <w:r w:rsidR="00AE45C0">
        <w:rPr>
          <w:rFonts w:ascii="Arial" w:hAnsi="Arial" w:cs="Arial"/>
        </w:rPr>
        <w:t> </w:t>
      </w:r>
      <w:r w:rsidRPr="002E05CB">
        <w:rPr>
          <w:rFonts w:ascii="Arial" w:hAnsi="Arial" w:cs="Arial"/>
        </w:rPr>
        <w:t>mężczyzn, będą one przestrzegane na każdym etapie realizacji Programu.</w:t>
      </w:r>
    </w:p>
    <w:p w14:paraId="03260CCC" w14:textId="0CF09313" w:rsidR="00A76008" w:rsidRDefault="00A76008" w:rsidP="005D5676">
      <w:pPr>
        <w:autoSpaceDE w:val="0"/>
        <w:autoSpaceDN w:val="0"/>
        <w:adjustRightInd w:val="0"/>
        <w:spacing w:before="120" w:after="120"/>
        <w:rPr>
          <w:rFonts w:ascii="Arial" w:hAnsi="Arial" w:cs="Arial"/>
        </w:rPr>
      </w:pPr>
      <w:r w:rsidRPr="002E05CB">
        <w:rPr>
          <w:rFonts w:ascii="Arial" w:hAnsi="Arial" w:cs="Arial"/>
        </w:rPr>
        <w:t xml:space="preserve">Na etapie wyboru projektów mogą zostać zastosowane dodatkowe kryteria wyboru premiujące projekty, </w:t>
      </w:r>
      <w:r w:rsidR="00AE45C0" w:rsidRPr="002E05CB">
        <w:rPr>
          <w:rFonts w:ascii="Arial" w:hAnsi="Arial" w:cs="Arial"/>
        </w:rPr>
        <w:t>w</w:t>
      </w:r>
      <w:r w:rsidR="00AE45C0">
        <w:rPr>
          <w:rFonts w:ascii="Arial" w:hAnsi="Arial" w:cs="Arial"/>
        </w:rPr>
        <w:t> </w:t>
      </w:r>
      <w:r w:rsidRPr="002E05CB">
        <w:rPr>
          <w:rFonts w:ascii="Arial" w:hAnsi="Arial" w:cs="Arial"/>
        </w:rPr>
        <w:t>których poprzez zaplanowane działania wspierana będą ww. polityki horyzontalne.</w:t>
      </w:r>
    </w:p>
    <w:p w14:paraId="6C642BAD" w14:textId="1EC378EB" w:rsidR="00A76008" w:rsidRPr="00E81BC4" w:rsidRDefault="00A76008" w:rsidP="00E81BC4">
      <w:pPr>
        <w:pStyle w:val="Nagwek6"/>
        <w:spacing w:after="160"/>
        <w:rPr>
          <w:rFonts w:ascii="Arial" w:hAnsi="Arial" w:cs="Arial"/>
          <w:sz w:val="20"/>
          <w:szCs w:val="20"/>
        </w:rPr>
      </w:pPr>
      <w:bookmarkStart w:id="200" w:name="_Toc181624856"/>
      <w:r w:rsidRPr="00E81BC4">
        <w:rPr>
          <w:rFonts w:ascii="Arial" w:hAnsi="Arial" w:cs="Arial"/>
          <w:sz w:val="20"/>
          <w:szCs w:val="20"/>
        </w:rPr>
        <w:t>2.A.6.3 Planowane wykorzystanie instrumentów finansowych</w:t>
      </w:r>
      <w:bookmarkEnd w:id="200"/>
    </w:p>
    <w:p w14:paraId="59EC8FB8" w14:textId="77777777" w:rsidR="00A76008" w:rsidRPr="002E1FB6" w:rsidRDefault="00D00470" w:rsidP="00E81BC4">
      <w:pPr>
        <w:spacing w:after="160"/>
        <w:rPr>
          <w:rFonts w:ascii="Arial" w:hAnsi="Arial" w:cs="Arial"/>
          <w:bCs/>
          <w:i/>
          <w:iCs/>
          <w:sz w:val="20"/>
          <w:szCs w:val="20"/>
        </w:rPr>
      </w:pPr>
      <w:r w:rsidRPr="00D00470">
        <w:rPr>
          <w:rFonts w:ascii="Arial" w:hAnsi="Arial" w:cs="Arial"/>
          <w:iCs/>
        </w:rPr>
        <w:t>W ramach niniejszego priorytetu nie przewiduje się wykorzystania instrumentów finansowych.</w:t>
      </w:r>
    </w:p>
    <w:p w14:paraId="6E2160B9" w14:textId="4C0295CE" w:rsidR="00A76008" w:rsidRPr="00E81BC4" w:rsidRDefault="00A76008" w:rsidP="00E81BC4">
      <w:pPr>
        <w:pStyle w:val="Nagwek6"/>
        <w:spacing w:after="160"/>
        <w:rPr>
          <w:rFonts w:ascii="Arial" w:hAnsi="Arial" w:cs="Arial"/>
          <w:sz w:val="20"/>
          <w:szCs w:val="20"/>
        </w:rPr>
      </w:pPr>
      <w:bookmarkStart w:id="201" w:name="_Toc181624857"/>
      <w:r w:rsidRPr="00E81BC4">
        <w:rPr>
          <w:rFonts w:ascii="Arial" w:hAnsi="Arial" w:cs="Arial"/>
          <w:sz w:val="20"/>
          <w:szCs w:val="20"/>
        </w:rPr>
        <w:t>2.A.6.4 Planowane wykorzystanie dużych projektów</w:t>
      </w:r>
      <w:bookmarkEnd w:id="201"/>
    </w:p>
    <w:p w14:paraId="118879CB" w14:textId="495BBC8C" w:rsidR="00A76008" w:rsidRPr="00B47389" w:rsidRDefault="00A76008" w:rsidP="00E81BC4">
      <w:pPr>
        <w:spacing w:after="160"/>
        <w:rPr>
          <w:rFonts w:ascii="Arial" w:hAnsi="Arial" w:cs="Arial"/>
          <w:sz w:val="20"/>
          <w:szCs w:val="20"/>
        </w:rPr>
      </w:pPr>
      <w:r w:rsidRPr="00C46AE8">
        <w:rPr>
          <w:rFonts w:ascii="Arial" w:hAnsi="Arial" w:cs="Arial"/>
          <w:spacing w:val="4"/>
        </w:rPr>
        <w:t xml:space="preserve">W ramach niniejszego priorytetu nie przewiduje się wsparcia dużych projektów w rozumieniu art. 100 Rozporządzenia Parlamentu Europejskiego </w:t>
      </w:r>
      <w:r w:rsidR="00AE45C0" w:rsidRPr="00C46AE8">
        <w:rPr>
          <w:rFonts w:ascii="Arial" w:hAnsi="Arial" w:cs="Arial"/>
          <w:spacing w:val="4"/>
        </w:rPr>
        <w:t>i</w:t>
      </w:r>
      <w:r w:rsidR="00AE45C0">
        <w:rPr>
          <w:rFonts w:ascii="Arial" w:hAnsi="Arial" w:cs="Arial"/>
          <w:spacing w:val="4"/>
        </w:rPr>
        <w:t> </w:t>
      </w:r>
      <w:r w:rsidRPr="00C46AE8">
        <w:rPr>
          <w:rFonts w:ascii="Arial" w:hAnsi="Arial" w:cs="Arial"/>
          <w:spacing w:val="4"/>
        </w:rPr>
        <w:t>Rad</w:t>
      </w:r>
      <w:r>
        <w:rPr>
          <w:rFonts w:ascii="Arial" w:hAnsi="Arial" w:cs="Arial"/>
          <w:spacing w:val="4"/>
        </w:rPr>
        <w:t>y</w:t>
      </w:r>
      <w:r w:rsidRPr="00C46AE8">
        <w:rPr>
          <w:rFonts w:ascii="Arial" w:hAnsi="Arial" w:cs="Arial"/>
          <w:spacing w:val="4"/>
        </w:rPr>
        <w:t xml:space="preserve"> (UE) Nr 1303/2013 </w:t>
      </w:r>
      <w:r w:rsidR="00AE45C0" w:rsidRPr="00C46AE8">
        <w:rPr>
          <w:rFonts w:ascii="Arial" w:hAnsi="Arial" w:cs="Arial"/>
          <w:spacing w:val="4"/>
        </w:rPr>
        <w:t>z</w:t>
      </w:r>
      <w:r w:rsidR="00AE45C0">
        <w:rPr>
          <w:rFonts w:ascii="Arial" w:hAnsi="Arial" w:cs="Arial"/>
          <w:spacing w:val="4"/>
        </w:rPr>
        <w:t> </w:t>
      </w:r>
      <w:r w:rsidRPr="00C46AE8">
        <w:rPr>
          <w:rFonts w:ascii="Arial" w:hAnsi="Arial" w:cs="Arial"/>
          <w:spacing w:val="4"/>
        </w:rPr>
        <w:t>dnia 17 grudnia 2013 r.</w:t>
      </w:r>
    </w:p>
    <w:p w14:paraId="217FA235" w14:textId="1A39CFC9" w:rsidR="00A76008" w:rsidRPr="00E81BC4" w:rsidRDefault="00A76008" w:rsidP="009A2954">
      <w:pPr>
        <w:pStyle w:val="Nagwek6"/>
        <w:spacing w:after="160"/>
        <w:rPr>
          <w:rFonts w:ascii="Arial" w:hAnsi="Arial" w:cs="Arial"/>
          <w:sz w:val="20"/>
          <w:szCs w:val="20"/>
        </w:rPr>
      </w:pPr>
      <w:bookmarkStart w:id="202" w:name="_Toc181624858"/>
      <w:r w:rsidRPr="00E81BC4">
        <w:rPr>
          <w:rFonts w:ascii="Arial" w:hAnsi="Arial" w:cs="Arial"/>
          <w:sz w:val="20"/>
          <w:szCs w:val="20"/>
        </w:rPr>
        <w:t xml:space="preserve">2.A.6.5 Wskaźniki produktu </w:t>
      </w:r>
      <w:r w:rsidR="00AE45C0" w:rsidRPr="00E81BC4">
        <w:rPr>
          <w:rFonts w:ascii="Arial" w:hAnsi="Arial" w:cs="Arial"/>
          <w:sz w:val="20"/>
          <w:szCs w:val="20"/>
        </w:rPr>
        <w:t>w </w:t>
      </w:r>
      <w:r w:rsidRPr="00E81BC4">
        <w:rPr>
          <w:rFonts w:ascii="Arial" w:hAnsi="Arial" w:cs="Arial"/>
          <w:sz w:val="20"/>
          <w:szCs w:val="20"/>
        </w:rPr>
        <w:t xml:space="preserve">podziale na priorytety inwestycyjne oraz, </w:t>
      </w:r>
      <w:r w:rsidR="00AE45C0" w:rsidRPr="00E81BC4">
        <w:rPr>
          <w:rFonts w:ascii="Arial" w:hAnsi="Arial" w:cs="Arial"/>
          <w:sz w:val="20"/>
          <w:szCs w:val="20"/>
        </w:rPr>
        <w:t>w </w:t>
      </w:r>
      <w:r w:rsidRPr="00E81BC4">
        <w:rPr>
          <w:rFonts w:ascii="Arial" w:hAnsi="Arial" w:cs="Arial"/>
          <w:sz w:val="20"/>
          <w:szCs w:val="20"/>
        </w:rPr>
        <w:t>stosownych przypadkach, na kategorie regionu</w:t>
      </w:r>
      <w:bookmarkEnd w:id="202"/>
    </w:p>
    <w:p w14:paraId="387E9B34" w14:textId="6A546705" w:rsidR="00A76008" w:rsidRPr="00EE5795" w:rsidRDefault="00A76008" w:rsidP="009A2954">
      <w:pPr>
        <w:autoSpaceDE w:val="0"/>
        <w:autoSpaceDN w:val="0"/>
        <w:adjustRightInd w:val="0"/>
        <w:spacing w:before="120"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sidRPr="002E05CB">
        <w:rPr>
          <w:rFonts w:ascii="Arial" w:eastAsia="Times New Roman" w:hAnsi="Arial" w:cs="Arial"/>
          <w:i/>
          <w:sz w:val="20"/>
          <w:szCs w:val="20"/>
          <w:lang w:eastAsia="pl-PL"/>
        </w:rPr>
        <w:t>PI 6</w:t>
      </w:r>
      <w:r>
        <w:rPr>
          <w:rFonts w:ascii="Arial" w:eastAsia="Times New Roman" w:hAnsi="Arial" w:cs="Arial"/>
          <w:i/>
          <w:sz w:val="20"/>
          <w:szCs w:val="20"/>
          <w:lang w:eastAsia="pl-PL"/>
        </w:rPr>
        <w:t>b</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6b"/>
        <w:tblDescription w:val="Tabela przedstawia wspólne i specyficzne dla programu wskaźniki produktu (wg priorytetu inwestycyjnego, w podziale na kategorie regionów - w odniesieniu do EFS oraz w stosownych przypadkach w odniesieniu do EFRR) - PI 6b."/>
      </w:tblPr>
      <w:tblGrid>
        <w:gridCol w:w="515"/>
        <w:gridCol w:w="2704"/>
        <w:gridCol w:w="709"/>
        <w:gridCol w:w="851"/>
        <w:gridCol w:w="1417"/>
        <w:gridCol w:w="425"/>
        <w:gridCol w:w="426"/>
        <w:gridCol w:w="425"/>
        <w:gridCol w:w="1276"/>
        <w:gridCol w:w="1085"/>
      </w:tblGrid>
      <w:tr w:rsidR="00B04FE2" w:rsidRPr="000516E3" w14:paraId="59C225BA" w14:textId="77777777" w:rsidTr="00E44C87">
        <w:trPr>
          <w:trHeight w:val="1015"/>
          <w:jc w:val="center"/>
        </w:trPr>
        <w:tc>
          <w:tcPr>
            <w:tcW w:w="515" w:type="dxa"/>
            <w:vMerge w:val="restart"/>
            <w:shd w:val="clear" w:color="auto" w:fill="D9D9D9"/>
            <w:textDirection w:val="btLr"/>
            <w:vAlign w:val="center"/>
          </w:tcPr>
          <w:p w14:paraId="6C14EC7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Lp.</w:t>
            </w:r>
          </w:p>
        </w:tc>
        <w:tc>
          <w:tcPr>
            <w:tcW w:w="2704" w:type="dxa"/>
            <w:vMerge w:val="restart"/>
            <w:shd w:val="clear" w:color="auto" w:fill="D9D9D9"/>
            <w:textDirection w:val="btLr"/>
            <w:vAlign w:val="center"/>
          </w:tcPr>
          <w:p w14:paraId="79C04B2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Wskaźnik</w:t>
            </w:r>
          </w:p>
        </w:tc>
        <w:tc>
          <w:tcPr>
            <w:tcW w:w="709" w:type="dxa"/>
            <w:vMerge w:val="restart"/>
            <w:shd w:val="clear" w:color="auto" w:fill="D9D9D9"/>
            <w:textDirection w:val="btLr"/>
            <w:vAlign w:val="center"/>
          </w:tcPr>
          <w:p w14:paraId="610FDA61"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Jednostka pomiaru</w:t>
            </w:r>
          </w:p>
        </w:tc>
        <w:tc>
          <w:tcPr>
            <w:tcW w:w="851" w:type="dxa"/>
            <w:vMerge w:val="restart"/>
            <w:shd w:val="clear" w:color="auto" w:fill="D9D9D9"/>
            <w:textDirection w:val="btLr"/>
            <w:vAlign w:val="center"/>
          </w:tcPr>
          <w:p w14:paraId="38399288"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Fundusz</w:t>
            </w:r>
          </w:p>
        </w:tc>
        <w:tc>
          <w:tcPr>
            <w:tcW w:w="1417" w:type="dxa"/>
            <w:vMerge w:val="restart"/>
            <w:shd w:val="clear" w:color="auto" w:fill="D9D9D9"/>
            <w:textDirection w:val="btLr"/>
            <w:vAlign w:val="center"/>
          </w:tcPr>
          <w:p w14:paraId="76AC4D4B" w14:textId="7975E764" w:rsidR="00A76008" w:rsidRPr="001A251C" w:rsidRDefault="00A76008" w:rsidP="009A2954">
            <w:pPr>
              <w:pStyle w:val="NormalnyWeb"/>
              <w:spacing w:after="0" w:line="240" w:lineRule="auto"/>
              <w:ind w:left="113" w:right="113"/>
              <w:rPr>
                <w:rFonts w:ascii="Arial" w:hAnsi="Arial" w:cs="Arial"/>
                <w:b/>
                <w:sz w:val="16"/>
                <w:szCs w:val="16"/>
              </w:rPr>
            </w:pPr>
            <w:r w:rsidRPr="001A251C">
              <w:rPr>
                <w:rFonts w:ascii="Arial" w:hAnsi="Arial" w:cs="Arial"/>
                <w:b/>
                <w:sz w:val="16"/>
                <w:szCs w:val="16"/>
              </w:rPr>
              <w:t>Kategoria regionu (</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c>
          <w:tcPr>
            <w:tcW w:w="1276" w:type="dxa"/>
            <w:gridSpan w:val="3"/>
            <w:shd w:val="clear" w:color="auto" w:fill="D9D9D9"/>
            <w:textDirection w:val="btLr"/>
            <w:vAlign w:val="center"/>
          </w:tcPr>
          <w:p w14:paraId="4B1E1E19"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docelowa (2023)</w:t>
            </w:r>
          </w:p>
        </w:tc>
        <w:tc>
          <w:tcPr>
            <w:tcW w:w="1276" w:type="dxa"/>
            <w:vMerge w:val="restart"/>
            <w:shd w:val="clear" w:color="auto" w:fill="D9D9D9"/>
            <w:textDirection w:val="btLr"/>
            <w:vAlign w:val="center"/>
          </w:tcPr>
          <w:p w14:paraId="5D7575A1"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Źródło danych</w:t>
            </w:r>
          </w:p>
        </w:tc>
        <w:tc>
          <w:tcPr>
            <w:tcW w:w="1085" w:type="dxa"/>
            <w:vMerge w:val="restart"/>
            <w:shd w:val="clear" w:color="auto" w:fill="D9D9D9"/>
            <w:textDirection w:val="btLr"/>
            <w:vAlign w:val="center"/>
          </w:tcPr>
          <w:p w14:paraId="7E2E8570"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Częstotliwość pomiaru</w:t>
            </w:r>
          </w:p>
        </w:tc>
      </w:tr>
      <w:tr w:rsidR="00B04FE2" w:rsidRPr="000516E3" w14:paraId="5A60F35C" w14:textId="77777777" w:rsidTr="00E44C87">
        <w:trPr>
          <w:trHeight w:val="840"/>
          <w:jc w:val="center"/>
        </w:trPr>
        <w:tc>
          <w:tcPr>
            <w:tcW w:w="515" w:type="dxa"/>
            <w:vMerge/>
            <w:shd w:val="clear" w:color="auto" w:fill="D9D9D9"/>
            <w:vAlign w:val="center"/>
          </w:tcPr>
          <w:p w14:paraId="082E3D25" w14:textId="77777777" w:rsidR="00A76008" w:rsidRPr="001A251C" w:rsidRDefault="00A76008"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70EC6F7B" w14:textId="77777777" w:rsidR="00A76008" w:rsidRPr="001A251C" w:rsidRDefault="00A76008"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397DC6FB" w14:textId="77777777" w:rsidR="00A76008" w:rsidRPr="001A251C" w:rsidRDefault="00A76008"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29476A6B" w14:textId="77777777" w:rsidR="00A76008" w:rsidRPr="001A251C" w:rsidRDefault="00A76008"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33CA5F8B" w14:textId="77777777" w:rsidR="00A76008" w:rsidRPr="001A251C" w:rsidRDefault="00A76008"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75C014B6"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M</w:t>
            </w:r>
          </w:p>
        </w:tc>
        <w:tc>
          <w:tcPr>
            <w:tcW w:w="426" w:type="dxa"/>
            <w:shd w:val="clear" w:color="auto" w:fill="D9D9D9"/>
            <w:vAlign w:val="center"/>
          </w:tcPr>
          <w:p w14:paraId="64E77351"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K</w:t>
            </w:r>
          </w:p>
        </w:tc>
        <w:tc>
          <w:tcPr>
            <w:tcW w:w="425" w:type="dxa"/>
            <w:shd w:val="clear" w:color="auto" w:fill="D9D9D9"/>
            <w:vAlign w:val="center"/>
          </w:tcPr>
          <w:p w14:paraId="1E3FC52B"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O</w:t>
            </w:r>
          </w:p>
        </w:tc>
        <w:tc>
          <w:tcPr>
            <w:tcW w:w="1276" w:type="dxa"/>
            <w:vMerge/>
            <w:shd w:val="clear" w:color="auto" w:fill="D9D9D9"/>
            <w:vAlign w:val="center"/>
          </w:tcPr>
          <w:p w14:paraId="0F7BB4D4" w14:textId="77777777" w:rsidR="00A76008" w:rsidRPr="001A251C" w:rsidRDefault="00A76008"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17D4D0F5" w14:textId="77777777" w:rsidR="00A76008" w:rsidRPr="001A251C" w:rsidRDefault="00A76008" w:rsidP="005D5676">
            <w:pPr>
              <w:pStyle w:val="NormalnyWeb"/>
              <w:spacing w:after="0" w:line="240" w:lineRule="auto"/>
              <w:rPr>
                <w:rFonts w:ascii="Arial" w:hAnsi="Arial" w:cs="Arial"/>
                <w:b/>
                <w:sz w:val="16"/>
                <w:szCs w:val="16"/>
              </w:rPr>
            </w:pPr>
          </w:p>
        </w:tc>
      </w:tr>
      <w:tr w:rsidR="00A76008" w:rsidRPr="000516E3" w14:paraId="1829C993" w14:textId="77777777" w:rsidTr="0032066A">
        <w:trPr>
          <w:trHeight w:val="832"/>
          <w:jc w:val="center"/>
        </w:trPr>
        <w:tc>
          <w:tcPr>
            <w:tcW w:w="515" w:type="dxa"/>
            <w:shd w:val="clear" w:color="auto" w:fill="auto"/>
            <w:vAlign w:val="center"/>
          </w:tcPr>
          <w:p w14:paraId="5464FEA4"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2704" w:type="dxa"/>
            <w:vAlign w:val="center"/>
          </w:tcPr>
          <w:p w14:paraId="4189BAD6" w14:textId="77777777" w:rsidR="00A76008" w:rsidRPr="000516E3"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Liczba wspartych oczyszczalni ścieków komunalnych </w:t>
            </w:r>
          </w:p>
        </w:tc>
        <w:tc>
          <w:tcPr>
            <w:tcW w:w="709" w:type="dxa"/>
            <w:vAlign w:val="center"/>
          </w:tcPr>
          <w:p w14:paraId="5BD174BD"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szt.</w:t>
            </w:r>
          </w:p>
        </w:tc>
        <w:tc>
          <w:tcPr>
            <w:tcW w:w="851" w:type="dxa"/>
            <w:vAlign w:val="center"/>
          </w:tcPr>
          <w:p w14:paraId="0D785E11"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5DBD58C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44031F95" w14:textId="77777777" w:rsidR="00A76008" w:rsidRPr="001A251C" w:rsidRDefault="009B4620" w:rsidP="005D5676">
            <w:pPr>
              <w:pStyle w:val="NormalnyWeb"/>
              <w:spacing w:after="0" w:line="240" w:lineRule="auto"/>
              <w:rPr>
                <w:rFonts w:ascii="Arial" w:hAnsi="Arial" w:cs="Arial"/>
                <w:sz w:val="16"/>
                <w:szCs w:val="16"/>
              </w:rPr>
            </w:pPr>
            <w:r>
              <w:rPr>
                <w:rFonts w:ascii="Arial" w:hAnsi="Arial" w:cs="Arial"/>
                <w:sz w:val="16"/>
                <w:szCs w:val="16"/>
                <w:lang w:val="pl-PL"/>
              </w:rPr>
              <w:t>49</w:t>
            </w:r>
          </w:p>
        </w:tc>
        <w:tc>
          <w:tcPr>
            <w:tcW w:w="1276" w:type="dxa"/>
            <w:vAlign w:val="center"/>
          </w:tcPr>
          <w:p w14:paraId="46DF82CD"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07A9CCFD"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0E8628B5" w14:textId="77777777" w:rsidTr="0032066A">
        <w:trPr>
          <w:trHeight w:val="845"/>
          <w:jc w:val="center"/>
        </w:trPr>
        <w:tc>
          <w:tcPr>
            <w:tcW w:w="515" w:type="dxa"/>
            <w:shd w:val="clear" w:color="auto" w:fill="auto"/>
            <w:vAlign w:val="center"/>
          </w:tcPr>
          <w:p w14:paraId="1626C0B5"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lastRenderedPageBreak/>
              <w:t>2</w:t>
            </w:r>
          </w:p>
        </w:tc>
        <w:tc>
          <w:tcPr>
            <w:tcW w:w="2704" w:type="dxa"/>
            <w:vAlign w:val="center"/>
          </w:tcPr>
          <w:p w14:paraId="67BB8AFC" w14:textId="77777777" w:rsidR="00A76008" w:rsidRPr="000516E3"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Długość sieci kanalizacji sanitarnej </w:t>
            </w:r>
          </w:p>
        </w:tc>
        <w:tc>
          <w:tcPr>
            <w:tcW w:w="709" w:type="dxa"/>
            <w:vAlign w:val="center"/>
          </w:tcPr>
          <w:p w14:paraId="20CFDE55"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km</w:t>
            </w:r>
          </w:p>
        </w:tc>
        <w:tc>
          <w:tcPr>
            <w:tcW w:w="851" w:type="dxa"/>
            <w:vAlign w:val="center"/>
          </w:tcPr>
          <w:p w14:paraId="6191353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1AB3BD7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7C77B446" w14:textId="77777777" w:rsidR="00A76008" w:rsidRPr="0032066A" w:rsidRDefault="009B4620" w:rsidP="005D5676">
            <w:pPr>
              <w:pStyle w:val="NormalnyWeb"/>
              <w:spacing w:after="0" w:line="240" w:lineRule="auto"/>
              <w:rPr>
                <w:rFonts w:ascii="Arial" w:hAnsi="Arial"/>
                <w:sz w:val="16"/>
              </w:rPr>
            </w:pPr>
            <w:r>
              <w:rPr>
                <w:rFonts w:ascii="Arial" w:hAnsi="Arial" w:cs="Arial"/>
                <w:sz w:val="16"/>
                <w:szCs w:val="16"/>
                <w:lang w:val="pl-PL"/>
              </w:rPr>
              <w:t>740</w:t>
            </w:r>
          </w:p>
        </w:tc>
        <w:tc>
          <w:tcPr>
            <w:tcW w:w="1276" w:type="dxa"/>
            <w:vAlign w:val="center"/>
          </w:tcPr>
          <w:p w14:paraId="174BD6EC"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5380C804"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166CE622" w14:textId="77777777" w:rsidTr="0032066A">
        <w:trPr>
          <w:trHeight w:val="845"/>
          <w:jc w:val="center"/>
        </w:trPr>
        <w:tc>
          <w:tcPr>
            <w:tcW w:w="515" w:type="dxa"/>
            <w:shd w:val="clear" w:color="auto" w:fill="auto"/>
            <w:vAlign w:val="center"/>
          </w:tcPr>
          <w:p w14:paraId="4BD466C5"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3</w:t>
            </w:r>
          </w:p>
        </w:tc>
        <w:tc>
          <w:tcPr>
            <w:tcW w:w="2704" w:type="dxa"/>
            <w:vAlign w:val="center"/>
          </w:tcPr>
          <w:p w14:paraId="2E776431" w14:textId="77777777" w:rsidR="00A76008" w:rsidRPr="000516E3"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A302D9">
              <w:rPr>
                <w:rFonts w:ascii="Arial" w:eastAsia="Times New Roman" w:hAnsi="Arial" w:cs="Arial"/>
                <w:sz w:val="16"/>
                <w:szCs w:val="16"/>
                <w:lang w:eastAsia="pl-PL"/>
              </w:rPr>
              <w:t>Długość sieci wodociągowej</w:t>
            </w:r>
          </w:p>
        </w:tc>
        <w:tc>
          <w:tcPr>
            <w:tcW w:w="709" w:type="dxa"/>
            <w:vAlign w:val="center"/>
          </w:tcPr>
          <w:p w14:paraId="354B705C"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km</w:t>
            </w:r>
          </w:p>
        </w:tc>
        <w:tc>
          <w:tcPr>
            <w:tcW w:w="851" w:type="dxa"/>
            <w:vAlign w:val="center"/>
          </w:tcPr>
          <w:p w14:paraId="2A225AFB"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030915B2"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11D278CD" w14:textId="77777777" w:rsidR="00E20D0D" w:rsidRPr="00E20D0D" w:rsidRDefault="00E20D0D" w:rsidP="005D5676">
            <w:pPr>
              <w:pStyle w:val="NormalnyWeb"/>
              <w:spacing w:after="0" w:line="240" w:lineRule="auto"/>
              <w:rPr>
                <w:rFonts w:ascii="Arial" w:hAnsi="Arial" w:cs="Arial"/>
                <w:sz w:val="16"/>
                <w:szCs w:val="16"/>
              </w:rPr>
            </w:pPr>
            <w:r>
              <w:rPr>
                <w:rFonts w:ascii="Arial" w:hAnsi="Arial" w:cs="Arial"/>
                <w:sz w:val="16"/>
                <w:szCs w:val="16"/>
                <w:lang w:val="pl-PL"/>
              </w:rPr>
              <w:t>150</w:t>
            </w:r>
          </w:p>
        </w:tc>
        <w:tc>
          <w:tcPr>
            <w:tcW w:w="1276" w:type="dxa"/>
            <w:vAlign w:val="center"/>
          </w:tcPr>
          <w:p w14:paraId="5270FB68"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5369A1B1"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205567A2" w14:textId="77777777" w:rsidTr="0032066A">
        <w:trPr>
          <w:trHeight w:val="845"/>
          <w:jc w:val="center"/>
        </w:trPr>
        <w:tc>
          <w:tcPr>
            <w:tcW w:w="515" w:type="dxa"/>
            <w:shd w:val="clear" w:color="auto" w:fill="auto"/>
            <w:vAlign w:val="center"/>
          </w:tcPr>
          <w:p w14:paraId="6AC5703B"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4</w:t>
            </w:r>
          </w:p>
        </w:tc>
        <w:tc>
          <w:tcPr>
            <w:tcW w:w="2704" w:type="dxa"/>
            <w:vAlign w:val="center"/>
          </w:tcPr>
          <w:p w14:paraId="336F6505" w14:textId="59513FEB" w:rsidR="00A76008" w:rsidRPr="00A302D9"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763045">
              <w:rPr>
                <w:rFonts w:ascii="Arial" w:eastAsia="Times New Roman" w:hAnsi="Arial" w:cs="Arial"/>
                <w:sz w:val="16"/>
                <w:szCs w:val="16"/>
                <w:lang w:eastAsia="pl-PL"/>
              </w:rPr>
              <w:t xml:space="preserve">Liczba dodatkowych osób korzystających </w:t>
            </w:r>
            <w:r w:rsidR="00AE45C0" w:rsidRPr="00763045">
              <w:rPr>
                <w:rFonts w:ascii="Arial" w:eastAsia="Times New Roman" w:hAnsi="Arial" w:cs="Arial"/>
                <w:sz w:val="16"/>
                <w:szCs w:val="16"/>
                <w:lang w:eastAsia="pl-PL"/>
              </w:rPr>
              <w:t>z</w:t>
            </w:r>
            <w:r w:rsidR="00AE45C0">
              <w:rPr>
                <w:rFonts w:ascii="Arial" w:eastAsia="Times New Roman" w:hAnsi="Arial" w:cs="Arial"/>
                <w:sz w:val="16"/>
                <w:szCs w:val="16"/>
                <w:lang w:eastAsia="pl-PL"/>
              </w:rPr>
              <w:t> </w:t>
            </w:r>
            <w:r w:rsidRPr="00763045">
              <w:rPr>
                <w:rFonts w:ascii="Arial" w:eastAsia="Times New Roman" w:hAnsi="Arial" w:cs="Arial"/>
                <w:sz w:val="16"/>
                <w:szCs w:val="16"/>
                <w:lang w:eastAsia="pl-PL"/>
              </w:rPr>
              <w:t>ulepszonego oczyszczania ścieków (CI</w:t>
            </w:r>
            <w:r>
              <w:rPr>
                <w:rFonts w:ascii="Arial" w:eastAsia="Times New Roman" w:hAnsi="Arial" w:cs="Arial"/>
                <w:sz w:val="16"/>
                <w:szCs w:val="16"/>
                <w:lang w:eastAsia="pl-PL"/>
              </w:rPr>
              <w:t xml:space="preserve"> 19</w:t>
            </w:r>
            <w:r w:rsidRPr="00763045">
              <w:rPr>
                <w:rFonts w:ascii="Arial" w:eastAsia="Times New Roman" w:hAnsi="Arial" w:cs="Arial"/>
                <w:sz w:val="16"/>
                <w:szCs w:val="16"/>
                <w:lang w:eastAsia="pl-PL"/>
              </w:rPr>
              <w:t>)</w:t>
            </w:r>
          </w:p>
        </w:tc>
        <w:tc>
          <w:tcPr>
            <w:tcW w:w="709" w:type="dxa"/>
            <w:vAlign w:val="center"/>
          </w:tcPr>
          <w:p w14:paraId="538345B6"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RLM</w:t>
            </w:r>
          </w:p>
        </w:tc>
        <w:tc>
          <w:tcPr>
            <w:tcW w:w="851" w:type="dxa"/>
            <w:vAlign w:val="center"/>
          </w:tcPr>
          <w:p w14:paraId="6E16293C"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6338E5FF"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5519335F" w14:textId="65575F94" w:rsidR="004402C1" w:rsidRPr="0032066A" w:rsidRDefault="004402C1" w:rsidP="00332CC9">
            <w:pPr>
              <w:pStyle w:val="NormalnyWeb"/>
              <w:spacing w:after="0" w:line="240" w:lineRule="auto"/>
              <w:rPr>
                <w:rFonts w:ascii="Arial" w:hAnsi="Arial"/>
                <w:sz w:val="16"/>
              </w:rPr>
            </w:pPr>
            <w:r>
              <w:rPr>
                <w:rFonts w:ascii="Arial" w:hAnsi="Arial"/>
                <w:sz w:val="16"/>
                <w:lang w:val="pl-PL"/>
              </w:rPr>
              <w:t> </w:t>
            </w:r>
            <w:r w:rsidR="00A01E44">
              <w:rPr>
                <w:rFonts w:ascii="Arial" w:hAnsi="Arial"/>
                <w:sz w:val="16"/>
                <w:lang w:val="pl-PL"/>
              </w:rPr>
              <w:t>20</w:t>
            </w:r>
            <w:r>
              <w:rPr>
                <w:rFonts w:ascii="Arial" w:hAnsi="Arial"/>
                <w:sz w:val="16"/>
                <w:lang w:val="pl-PL"/>
              </w:rPr>
              <w:t>0 000</w:t>
            </w:r>
          </w:p>
        </w:tc>
        <w:tc>
          <w:tcPr>
            <w:tcW w:w="1276" w:type="dxa"/>
            <w:vAlign w:val="center"/>
          </w:tcPr>
          <w:p w14:paraId="42D49C9A" w14:textId="77777777" w:rsidR="00A76008"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718898A8"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6256D7FB" w14:textId="77777777" w:rsidTr="0032066A">
        <w:trPr>
          <w:trHeight w:val="845"/>
          <w:jc w:val="center"/>
        </w:trPr>
        <w:tc>
          <w:tcPr>
            <w:tcW w:w="515" w:type="dxa"/>
            <w:shd w:val="clear" w:color="auto" w:fill="auto"/>
            <w:vAlign w:val="center"/>
          </w:tcPr>
          <w:p w14:paraId="07757C6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5</w:t>
            </w:r>
          </w:p>
        </w:tc>
        <w:tc>
          <w:tcPr>
            <w:tcW w:w="2704" w:type="dxa"/>
            <w:vAlign w:val="center"/>
          </w:tcPr>
          <w:p w14:paraId="4132715B" w14:textId="2D18DB95" w:rsidR="00A76008" w:rsidRPr="00A302D9"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763045">
              <w:rPr>
                <w:rFonts w:ascii="Arial" w:eastAsia="Times New Roman" w:hAnsi="Arial" w:cs="Arial"/>
                <w:sz w:val="16"/>
                <w:szCs w:val="16"/>
                <w:lang w:eastAsia="pl-PL"/>
              </w:rPr>
              <w:t xml:space="preserve">Liczba dodatkowych osób korzystających </w:t>
            </w:r>
            <w:r w:rsidR="00AE45C0" w:rsidRPr="00763045">
              <w:rPr>
                <w:rFonts w:ascii="Arial" w:eastAsia="Times New Roman" w:hAnsi="Arial" w:cs="Arial"/>
                <w:sz w:val="16"/>
                <w:szCs w:val="16"/>
                <w:lang w:eastAsia="pl-PL"/>
              </w:rPr>
              <w:t>z</w:t>
            </w:r>
            <w:r w:rsidR="00AE45C0">
              <w:rPr>
                <w:rFonts w:ascii="Arial" w:eastAsia="Times New Roman" w:hAnsi="Arial" w:cs="Arial"/>
                <w:sz w:val="16"/>
                <w:szCs w:val="16"/>
                <w:lang w:eastAsia="pl-PL"/>
              </w:rPr>
              <w:t> </w:t>
            </w:r>
            <w:r w:rsidRPr="00763045">
              <w:rPr>
                <w:rFonts w:ascii="Arial" w:eastAsia="Times New Roman" w:hAnsi="Arial" w:cs="Arial"/>
                <w:sz w:val="16"/>
                <w:szCs w:val="16"/>
                <w:lang w:eastAsia="pl-PL"/>
              </w:rPr>
              <w:t xml:space="preserve">ulepszonego zaopatrzenia </w:t>
            </w:r>
            <w:r w:rsidR="00AE45C0" w:rsidRPr="00763045">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763045">
              <w:rPr>
                <w:rFonts w:ascii="Arial" w:eastAsia="Times New Roman" w:hAnsi="Arial" w:cs="Arial"/>
                <w:sz w:val="16"/>
                <w:szCs w:val="16"/>
                <w:lang w:eastAsia="pl-PL"/>
              </w:rPr>
              <w:t>wodę (CI</w:t>
            </w:r>
            <w:r>
              <w:rPr>
                <w:rFonts w:ascii="Arial" w:eastAsia="Times New Roman" w:hAnsi="Arial" w:cs="Arial"/>
                <w:sz w:val="16"/>
                <w:szCs w:val="16"/>
                <w:lang w:eastAsia="pl-PL"/>
              </w:rPr>
              <w:t xml:space="preserve"> 18</w:t>
            </w:r>
            <w:r w:rsidRPr="00763045">
              <w:rPr>
                <w:rFonts w:ascii="Arial" w:eastAsia="Times New Roman" w:hAnsi="Arial" w:cs="Arial"/>
                <w:sz w:val="16"/>
                <w:szCs w:val="16"/>
                <w:lang w:eastAsia="pl-PL"/>
              </w:rPr>
              <w:t>)</w:t>
            </w:r>
          </w:p>
        </w:tc>
        <w:tc>
          <w:tcPr>
            <w:tcW w:w="709" w:type="dxa"/>
            <w:vAlign w:val="center"/>
          </w:tcPr>
          <w:p w14:paraId="47338627"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osoby</w:t>
            </w:r>
          </w:p>
        </w:tc>
        <w:tc>
          <w:tcPr>
            <w:tcW w:w="851" w:type="dxa"/>
            <w:vAlign w:val="center"/>
          </w:tcPr>
          <w:p w14:paraId="1EAE54B2"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20F3F1EE"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4994F2F4" w14:textId="77777777" w:rsidR="004402C1" w:rsidRPr="009B4620" w:rsidRDefault="00954AD6" w:rsidP="005D5676">
            <w:pPr>
              <w:pStyle w:val="NormalnyWeb"/>
              <w:spacing w:after="0" w:line="240" w:lineRule="auto"/>
              <w:rPr>
                <w:rFonts w:ascii="Arial" w:hAnsi="Arial" w:cs="Arial"/>
                <w:sz w:val="16"/>
                <w:szCs w:val="16"/>
              </w:rPr>
            </w:pPr>
            <w:r>
              <w:rPr>
                <w:rFonts w:ascii="Arial" w:hAnsi="Arial" w:cs="Arial"/>
                <w:sz w:val="16"/>
                <w:szCs w:val="16"/>
                <w:lang w:val="pl-PL"/>
              </w:rPr>
              <w:t>180 000</w:t>
            </w:r>
          </w:p>
        </w:tc>
        <w:tc>
          <w:tcPr>
            <w:tcW w:w="1276" w:type="dxa"/>
            <w:vAlign w:val="center"/>
          </w:tcPr>
          <w:p w14:paraId="72395D05" w14:textId="77777777" w:rsidR="00A76008"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1DB2759D"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bl>
    <w:p w14:paraId="1A9D4A36" w14:textId="77777777" w:rsidR="003A0D37" w:rsidRDefault="003A0D37" w:rsidP="005D5676">
      <w:pPr>
        <w:spacing w:after="0" w:line="240" w:lineRule="auto"/>
        <w:rPr>
          <w:rFonts w:ascii="Arial" w:hAnsi="Arial" w:cs="Arial"/>
          <w:b/>
          <w:bCs/>
          <w:i/>
          <w:color w:val="33339A"/>
          <w:sz w:val="20"/>
          <w:szCs w:val="20"/>
        </w:rPr>
      </w:pPr>
      <w:r>
        <w:rPr>
          <w:rFonts w:ascii="Arial" w:hAnsi="Arial" w:cs="Arial"/>
          <w:b/>
          <w:bCs/>
          <w:i/>
          <w:color w:val="33339A"/>
          <w:sz w:val="20"/>
          <w:szCs w:val="20"/>
        </w:rPr>
        <w:br w:type="page"/>
      </w:r>
    </w:p>
    <w:p w14:paraId="1F34C9DE" w14:textId="63FAAD5F" w:rsidR="00A76008" w:rsidRPr="00195CC7" w:rsidRDefault="00A76008" w:rsidP="00195CC7">
      <w:pPr>
        <w:pStyle w:val="Nagwek5"/>
        <w:spacing w:after="160"/>
        <w:rPr>
          <w:rFonts w:ascii="Arial" w:hAnsi="Arial" w:cs="Arial"/>
          <w:sz w:val="20"/>
          <w:szCs w:val="20"/>
        </w:rPr>
      </w:pPr>
      <w:bookmarkStart w:id="203" w:name="_Toc181624859"/>
      <w:r w:rsidRPr="00195CC7">
        <w:rPr>
          <w:rFonts w:ascii="Arial" w:hAnsi="Arial" w:cs="Arial"/>
          <w:sz w:val="20"/>
          <w:szCs w:val="20"/>
        </w:rPr>
        <w:lastRenderedPageBreak/>
        <w:t>2.A.4 Priorytet inwestycyjny</w:t>
      </w:r>
      <w:bookmarkEnd w:id="2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42"/>
      </w:tblGrid>
      <w:tr w:rsidR="00A76008" w:rsidRPr="000516E3" w14:paraId="56AFAAEE" w14:textId="77777777" w:rsidTr="00083564">
        <w:trPr>
          <w:trHeight w:val="570"/>
          <w:jc w:val="center"/>
        </w:trPr>
        <w:tc>
          <w:tcPr>
            <w:tcW w:w="2235" w:type="dxa"/>
            <w:shd w:val="clear" w:color="auto" w:fill="C6D9F1"/>
            <w:vAlign w:val="center"/>
          </w:tcPr>
          <w:p w14:paraId="473111BB" w14:textId="77777777" w:rsidR="00A76008" w:rsidRPr="000B0A32" w:rsidRDefault="00A76008" w:rsidP="000B0A32">
            <w:pPr>
              <w:rPr>
                <w:rFonts w:ascii="Arial" w:hAnsi="Arial" w:cs="Arial"/>
                <w:b/>
              </w:rPr>
            </w:pPr>
            <w:r w:rsidRPr="000B0A32">
              <w:rPr>
                <w:rFonts w:ascii="Arial" w:hAnsi="Arial" w:cs="Arial"/>
                <w:b/>
              </w:rPr>
              <w:t>Priorytet inwestycyjny</w:t>
            </w:r>
          </w:p>
        </w:tc>
        <w:tc>
          <w:tcPr>
            <w:tcW w:w="6970" w:type="dxa"/>
            <w:shd w:val="clear" w:color="auto" w:fill="C6D9F1"/>
            <w:vAlign w:val="center"/>
          </w:tcPr>
          <w:p w14:paraId="408202BC" w14:textId="21A30893" w:rsidR="00A76008" w:rsidRPr="000B0A32" w:rsidRDefault="00A76008" w:rsidP="000B0A32">
            <w:pPr>
              <w:rPr>
                <w:rFonts w:ascii="Arial" w:hAnsi="Arial" w:cs="Arial"/>
                <w:b/>
                <w:i/>
              </w:rPr>
            </w:pPr>
            <w:bookmarkStart w:id="204" w:name="_Toc488915700"/>
            <w:bookmarkStart w:id="205" w:name="_Toc499634201"/>
            <w:bookmarkStart w:id="206" w:name="_Toc181615490"/>
            <w:r w:rsidRPr="000B0A32">
              <w:rPr>
                <w:rFonts w:ascii="Arial" w:hAnsi="Arial" w:cs="Arial"/>
                <w:b/>
              </w:rPr>
              <w:t xml:space="preserve">Zachowanie, ochrona, promowanie </w:t>
            </w:r>
            <w:r w:rsidR="00AE45C0" w:rsidRPr="000B0A32">
              <w:rPr>
                <w:rFonts w:ascii="Arial" w:hAnsi="Arial" w:cs="Arial"/>
                <w:b/>
              </w:rPr>
              <w:t>i </w:t>
            </w:r>
            <w:r w:rsidRPr="000B0A32">
              <w:rPr>
                <w:rFonts w:ascii="Arial" w:hAnsi="Arial" w:cs="Arial"/>
                <w:b/>
              </w:rPr>
              <w:t xml:space="preserve">rozwój dziedzictwa naturalnego </w:t>
            </w:r>
            <w:r w:rsidR="00AE45C0" w:rsidRPr="000B0A32">
              <w:rPr>
                <w:rFonts w:ascii="Arial" w:hAnsi="Arial" w:cs="Arial"/>
                <w:b/>
              </w:rPr>
              <w:t>i </w:t>
            </w:r>
            <w:r w:rsidRPr="000B0A32">
              <w:rPr>
                <w:rFonts w:ascii="Arial" w:hAnsi="Arial" w:cs="Arial"/>
                <w:b/>
              </w:rPr>
              <w:t>kulturowego (PI 6c)</w:t>
            </w:r>
            <w:bookmarkEnd w:id="204"/>
            <w:bookmarkEnd w:id="205"/>
            <w:bookmarkEnd w:id="206"/>
          </w:p>
        </w:tc>
      </w:tr>
    </w:tbl>
    <w:p w14:paraId="47F2304C" w14:textId="22D9F1FA" w:rsidR="00A76008" w:rsidRPr="00195CC7" w:rsidRDefault="00A76008" w:rsidP="00332CC9">
      <w:pPr>
        <w:pStyle w:val="Nagwek5"/>
        <w:spacing w:before="160" w:after="160"/>
        <w:rPr>
          <w:rFonts w:ascii="Arial" w:hAnsi="Arial" w:cs="Arial"/>
          <w:sz w:val="20"/>
          <w:szCs w:val="20"/>
        </w:rPr>
      </w:pPr>
      <w:bookmarkStart w:id="207" w:name="_Toc181624860"/>
      <w:r w:rsidRPr="00195CC7">
        <w:rPr>
          <w:rFonts w:ascii="Arial" w:hAnsi="Arial" w:cs="Arial"/>
          <w:sz w:val="20"/>
          <w:szCs w:val="20"/>
        </w:rPr>
        <w:t xml:space="preserve">2.A.5 Cele szczegółowe priorytetu inwestycyjnego </w:t>
      </w:r>
      <w:r w:rsidR="00AE45C0" w:rsidRPr="00195CC7">
        <w:rPr>
          <w:rFonts w:ascii="Arial" w:hAnsi="Arial" w:cs="Arial"/>
          <w:sz w:val="20"/>
          <w:szCs w:val="20"/>
        </w:rPr>
        <w:t>i </w:t>
      </w:r>
      <w:r w:rsidRPr="00195CC7">
        <w:rPr>
          <w:rFonts w:ascii="Arial" w:hAnsi="Arial" w:cs="Arial"/>
          <w:sz w:val="20"/>
          <w:szCs w:val="20"/>
        </w:rPr>
        <w:t>oczekiwane rezultaty</w:t>
      </w:r>
      <w:bookmarkEnd w:id="207"/>
    </w:p>
    <w:p w14:paraId="3133AAE7" w14:textId="1E24BCD8" w:rsidR="00A76008" w:rsidRPr="006270B9" w:rsidRDefault="00A76008" w:rsidP="00195CC7">
      <w:pPr>
        <w:autoSpaceDE w:val="0"/>
        <w:autoSpaceDN w:val="0"/>
        <w:adjustRightInd w:val="0"/>
        <w:spacing w:after="160"/>
        <w:rPr>
          <w:rFonts w:ascii="Arial" w:hAnsi="Arial" w:cs="Arial"/>
          <w:b/>
        </w:rPr>
      </w:pPr>
      <w:r w:rsidRPr="006270B9">
        <w:rPr>
          <w:rFonts w:ascii="Arial" w:hAnsi="Arial" w:cs="Arial"/>
          <w:b/>
        </w:rPr>
        <w:t>Cel szczegółowy: Podniesi</w:t>
      </w:r>
      <w:r>
        <w:rPr>
          <w:rFonts w:ascii="Arial" w:hAnsi="Arial" w:cs="Arial"/>
          <w:b/>
        </w:rPr>
        <w:t>ona</w:t>
      </w:r>
      <w:r w:rsidRPr="006270B9">
        <w:rPr>
          <w:rFonts w:ascii="Arial" w:hAnsi="Arial" w:cs="Arial"/>
          <w:b/>
        </w:rPr>
        <w:t xml:space="preserve"> atrakcyjnoś</w:t>
      </w:r>
      <w:r>
        <w:rPr>
          <w:rFonts w:ascii="Arial" w:hAnsi="Arial" w:cs="Arial"/>
          <w:b/>
        </w:rPr>
        <w:t>ć</w:t>
      </w:r>
      <w:r w:rsidRPr="006270B9">
        <w:rPr>
          <w:rFonts w:ascii="Arial" w:hAnsi="Arial" w:cs="Arial"/>
          <w:b/>
        </w:rPr>
        <w:t xml:space="preserve"> kulturaln</w:t>
      </w:r>
      <w:r>
        <w:rPr>
          <w:rFonts w:ascii="Arial" w:hAnsi="Arial" w:cs="Arial"/>
          <w:b/>
        </w:rPr>
        <w:t>a</w:t>
      </w:r>
      <w:r w:rsidRPr="006270B9">
        <w:rPr>
          <w:rFonts w:ascii="Arial" w:hAnsi="Arial" w:cs="Arial"/>
          <w:b/>
        </w:rPr>
        <w:t xml:space="preserve"> regionu </w:t>
      </w:r>
      <w:r w:rsidR="00AE45C0" w:rsidRPr="006270B9">
        <w:rPr>
          <w:rFonts w:ascii="Arial" w:hAnsi="Arial" w:cs="Arial"/>
          <w:b/>
        </w:rPr>
        <w:t>i</w:t>
      </w:r>
      <w:r w:rsidR="00AE45C0">
        <w:rPr>
          <w:rFonts w:ascii="Arial" w:hAnsi="Arial" w:cs="Arial"/>
          <w:b/>
        </w:rPr>
        <w:t> </w:t>
      </w:r>
      <w:r w:rsidRPr="006270B9">
        <w:rPr>
          <w:rFonts w:ascii="Arial" w:hAnsi="Arial" w:cs="Arial"/>
          <w:b/>
        </w:rPr>
        <w:t>zwiększon</w:t>
      </w:r>
      <w:r>
        <w:rPr>
          <w:rFonts w:ascii="Arial" w:hAnsi="Arial" w:cs="Arial"/>
          <w:b/>
        </w:rPr>
        <w:t>a</w:t>
      </w:r>
      <w:r w:rsidRPr="006270B9">
        <w:rPr>
          <w:rFonts w:ascii="Arial" w:hAnsi="Arial" w:cs="Arial"/>
          <w:b/>
        </w:rPr>
        <w:t xml:space="preserve"> dostępnoś</w:t>
      </w:r>
      <w:r>
        <w:rPr>
          <w:rFonts w:ascii="Arial" w:hAnsi="Arial" w:cs="Arial"/>
          <w:b/>
        </w:rPr>
        <w:t>ć</w:t>
      </w:r>
      <w:r w:rsidRPr="006270B9">
        <w:rPr>
          <w:rFonts w:ascii="Arial" w:hAnsi="Arial" w:cs="Arial"/>
          <w:b/>
        </w:rPr>
        <w:t xml:space="preserve"> dóbr kultury</w:t>
      </w:r>
    </w:p>
    <w:p w14:paraId="20E892E3" w14:textId="481FB5AD" w:rsidR="00A76008" w:rsidRPr="002E05CB" w:rsidRDefault="00A76008" w:rsidP="00195CC7">
      <w:pPr>
        <w:autoSpaceDE w:val="0"/>
        <w:autoSpaceDN w:val="0"/>
        <w:adjustRightInd w:val="0"/>
        <w:spacing w:after="160"/>
        <w:rPr>
          <w:rFonts w:ascii="Arial" w:hAnsi="Arial" w:cs="Arial"/>
          <w:lang w:eastAsia="pl-PL"/>
        </w:rPr>
      </w:pPr>
      <w:r w:rsidRPr="002E05CB">
        <w:rPr>
          <w:rFonts w:ascii="Arial" w:hAnsi="Arial" w:cs="Arial"/>
        </w:rPr>
        <w:t xml:space="preserve">Zachowanie dziedzictwa kulturowego, tak jak </w:t>
      </w:r>
      <w:r w:rsidRPr="002E05CB">
        <w:rPr>
          <w:rFonts w:ascii="Arial" w:hAnsi="Arial" w:cs="Arial"/>
          <w:lang w:eastAsia="pl-PL"/>
        </w:rPr>
        <w:t xml:space="preserve">ochrona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poprawa stanu środowiska naturalnego, to fundamenty dla rozwoju społeczno-gospodarczego.</w:t>
      </w:r>
    </w:p>
    <w:p w14:paraId="1557CFF5" w14:textId="5F9F9634" w:rsidR="00A76008" w:rsidRPr="002E05CB" w:rsidRDefault="00A76008" w:rsidP="005D5676">
      <w:pPr>
        <w:autoSpaceDE w:val="0"/>
        <w:autoSpaceDN w:val="0"/>
        <w:adjustRightInd w:val="0"/>
        <w:spacing w:before="120" w:after="120"/>
        <w:rPr>
          <w:rFonts w:ascii="Arial" w:hAnsi="Arial" w:cs="Arial"/>
          <w:lang w:eastAsia="pl-PL"/>
        </w:rPr>
      </w:pPr>
      <w:r w:rsidRPr="002E05CB">
        <w:rPr>
          <w:rFonts w:ascii="Arial" w:hAnsi="Arial" w:cs="Arial"/>
          <w:lang w:eastAsia="pl-PL"/>
        </w:rPr>
        <w:t xml:space="preserve">Atrakcyjność kulturowa województwa podkarpackiego, oparta jest na wielonarodowym, wielowyznaniowym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 xml:space="preserve">wielokulturowym jego dziedzictwie obecnym </w:t>
      </w:r>
      <w:r w:rsidR="00AE45C0" w:rsidRPr="002E05CB">
        <w:rPr>
          <w:rFonts w:ascii="Arial" w:hAnsi="Arial" w:cs="Arial"/>
          <w:lang w:eastAsia="pl-PL"/>
        </w:rPr>
        <w:t>w</w:t>
      </w:r>
      <w:r w:rsidR="00AE45C0">
        <w:rPr>
          <w:rFonts w:ascii="Arial" w:hAnsi="Arial" w:cs="Arial"/>
          <w:lang w:eastAsia="pl-PL"/>
        </w:rPr>
        <w:t> </w:t>
      </w:r>
      <w:r w:rsidRPr="002E05CB">
        <w:rPr>
          <w:rFonts w:ascii="Arial" w:hAnsi="Arial" w:cs="Arial"/>
          <w:lang w:eastAsia="pl-PL"/>
        </w:rPr>
        <w:t xml:space="preserve">architekturze, zbiorach muzealnych, folklorze, organizowanych imprezach kulturalnych. Do zasobów materialnego dziedzictwa kulturowego regionu należą między innymi: historyczne układy urbanistyczne i ruralistyczne, architektura sakralna, rezydencjonalna, obronna, użyteczności publicznej, mieszkalna, budownictwo ludowe oraz przemysłowe, zabytkowe: założenia zieleni i cmentarze, </w:t>
      </w:r>
      <w:r w:rsidR="00AE45C0" w:rsidRPr="002E05CB">
        <w:rPr>
          <w:rFonts w:ascii="Arial" w:hAnsi="Arial" w:cs="Arial"/>
          <w:lang w:eastAsia="pl-PL"/>
        </w:rPr>
        <w:t>a</w:t>
      </w:r>
      <w:r w:rsidR="00AE45C0">
        <w:rPr>
          <w:rFonts w:ascii="Arial" w:hAnsi="Arial" w:cs="Arial"/>
          <w:lang w:eastAsia="pl-PL"/>
        </w:rPr>
        <w:t> </w:t>
      </w:r>
      <w:r w:rsidRPr="002E05CB">
        <w:rPr>
          <w:rFonts w:ascii="Arial" w:hAnsi="Arial" w:cs="Arial"/>
          <w:lang w:eastAsia="pl-PL"/>
        </w:rPr>
        <w:t xml:space="preserve">także mała architektura. </w:t>
      </w:r>
      <w:r>
        <w:rPr>
          <w:rFonts w:ascii="Arial" w:hAnsi="Arial" w:cs="Arial"/>
          <w:lang w:eastAsia="pl-PL"/>
        </w:rPr>
        <w:t xml:space="preserve">Dlatego też wsparcie będzie kierowane na zachowanie dziedzictwa kulturowego województwa. Wymiernym efektem interwencji ma być zatem wykreowanie </w:t>
      </w:r>
      <w:r w:rsidRPr="002E05CB">
        <w:rPr>
          <w:rFonts w:ascii="Arial" w:hAnsi="Arial" w:cs="Arial"/>
          <w:lang w:eastAsia="pl-PL"/>
        </w:rPr>
        <w:t xml:space="preserve">wizerunku </w:t>
      </w:r>
      <w:r>
        <w:rPr>
          <w:rFonts w:ascii="Arial" w:hAnsi="Arial" w:cs="Arial"/>
          <w:lang w:eastAsia="pl-PL"/>
        </w:rPr>
        <w:t xml:space="preserve">regionu dbającego </w:t>
      </w:r>
      <w:r w:rsidR="00AE45C0">
        <w:rPr>
          <w:rFonts w:ascii="Arial" w:hAnsi="Arial" w:cs="Arial"/>
          <w:lang w:eastAsia="pl-PL"/>
        </w:rPr>
        <w:t>o </w:t>
      </w:r>
      <w:r>
        <w:rPr>
          <w:rFonts w:ascii="Arial" w:hAnsi="Arial" w:cs="Arial"/>
          <w:lang w:eastAsia="pl-PL"/>
        </w:rPr>
        <w:t>przeszłość przy jednoczesnym podnoszeniu atrakcyjności turystycznej województwa</w:t>
      </w:r>
      <w:r w:rsidRPr="002E05CB">
        <w:rPr>
          <w:rFonts w:ascii="Arial" w:hAnsi="Arial" w:cs="Arial"/>
          <w:lang w:eastAsia="pl-PL"/>
        </w:rPr>
        <w:t>.</w:t>
      </w:r>
    </w:p>
    <w:p w14:paraId="64D19409" w14:textId="56FCA130" w:rsidR="00A76008" w:rsidRPr="002E05CB" w:rsidRDefault="00A76008" w:rsidP="005D5676">
      <w:pPr>
        <w:autoSpaceDE w:val="0"/>
        <w:autoSpaceDN w:val="0"/>
        <w:adjustRightInd w:val="0"/>
        <w:spacing w:before="120" w:after="120"/>
        <w:rPr>
          <w:rFonts w:ascii="Arial" w:hAnsi="Arial" w:cs="Arial"/>
          <w:lang w:eastAsia="pl-PL"/>
        </w:rPr>
      </w:pPr>
      <w:r w:rsidRPr="00A30047">
        <w:rPr>
          <w:rFonts w:ascii="Arial" w:hAnsi="Arial" w:cs="Arial"/>
          <w:lang w:eastAsia="pl-PL"/>
        </w:rPr>
        <w:t xml:space="preserve">W ostatnich latach coraz większy nacisk kładzie się na rolę kultury </w:t>
      </w:r>
      <w:r w:rsidR="00AE45C0" w:rsidRPr="00A30047">
        <w:rPr>
          <w:rFonts w:ascii="Arial" w:hAnsi="Arial" w:cs="Arial"/>
          <w:lang w:eastAsia="pl-PL"/>
        </w:rPr>
        <w:t>w</w:t>
      </w:r>
      <w:r w:rsidR="00AE45C0">
        <w:rPr>
          <w:rFonts w:ascii="Arial" w:hAnsi="Arial" w:cs="Arial"/>
          <w:lang w:eastAsia="pl-PL"/>
        </w:rPr>
        <w:t> </w:t>
      </w:r>
      <w:r w:rsidRPr="00A30047">
        <w:rPr>
          <w:rFonts w:ascii="Arial" w:hAnsi="Arial" w:cs="Arial"/>
          <w:lang w:eastAsia="pl-PL"/>
        </w:rPr>
        <w:t xml:space="preserve">procesie jednoczenia obywateli, rozwijania umiejętności współpracy, kreatywności jednostek </w:t>
      </w:r>
      <w:r w:rsidR="00AE45C0" w:rsidRPr="00A30047">
        <w:rPr>
          <w:rFonts w:ascii="Arial" w:hAnsi="Arial" w:cs="Arial"/>
          <w:lang w:eastAsia="pl-PL"/>
        </w:rPr>
        <w:t>i</w:t>
      </w:r>
      <w:r w:rsidR="00AE45C0">
        <w:rPr>
          <w:rFonts w:ascii="Arial" w:hAnsi="Arial" w:cs="Arial"/>
          <w:lang w:eastAsia="pl-PL"/>
        </w:rPr>
        <w:t> </w:t>
      </w:r>
      <w:r w:rsidRPr="00A30047">
        <w:rPr>
          <w:rFonts w:ascii="Arial" w:hAnsi="Arial" w:cs="Arial"/>
          <w:lang w:eastAsia="pl-PL"/>
        </w:rPr>
        <w:t xml:space="preserve">wzmacniania więzi międzyludzkich. </w:t>
      </w:r>
      <w:r>
        <w:rPr>
          <w:rFonts w:ascii="Arial" w:hAnsi="Arial" w:cs="Arial"/>
          <w:lang w:eastAsia="pl-PL"/>
        </w:rPr>
        <w:t xml:space="preserve">Dlatego, </w:t>
      </w:r>
      <w:r w:rsidR="00AE45C0">
        <w:rPr>
          <w:rFonts w:ascii="Arial" w:hAnsi="Arial" w:cs="Arial"/>
          <w:lang w:eastAsia="pl-PL"/>
        </w:rPr>
        <w:t>w </w:t>
      </w:r>
      <w:r w:rsidRPr="00A30047">
        <w:rPr>
          <w:rFonts w:ascii="Arial" w:hAnsi="Arial" w:cs="Arial"/>
          <w:lang w:eastAsia="pl-PL"/>
        </w:rPr>
        <w:t>kontekście zrównoważonego rozwoju społecznego</w:t>
      </w:r>
      <w:r>
        <w:rPr>
          <w:rFonts w:ascii="Arial" w:hAnsi="Arial" w:cs="Arial"/>
          <w:lang w:eastAsia="pl-PL"/>
        </w:rPr>
        <w:t>, planowana interwencja przyczynić się ma</w:t>
      </w:r>
      <w:r w:rsidRPr="00A30047">
        <w:rPr>
          <w:rFonts w:ascii="Arial" w:hAnsi="Arial" w:cs="Arial"/>
          <w:lang w:eastAsia="pl-PL"/>
        </w:rPr>
        <w:t xml:space="preserve"> </w:t>
      </w:r>
      <w:r>
        <w:rPr>
          <w:rFonts w:ascii="Arial" w:hAnsi="Arial" w:cs="Arial"/>
          <w:lang w:eastAsia="pl-PL"/>
        </w:rPr>
        <w:t>do</w:t>
      </w:r>
      <w:r w:rsidRPr="00A30047">
        <w:rPr>
          <w:rFonts w:ascii="Arial" w:hAnsi="Arial" w:cs="Arial"/>
          <w:lang w:eastAsia="pl-PL"/>
        </w:rPr>
        <w:t xml:space="preserve"> zapewnieni</w:t>
      </w:r>
      <w:r>
        <w:rPr>
          <w:rFonts w:ascii="Arial" w:hAnsi="Arial" w:cs="Arial"/>
          <w:lang w:eastAsia="pl-PL"/>
        </w:rPr>
        <w:t>a</w:t>
      </w:r>
      <w:r w:rsidRPr="00A30047">
        <w:rPr>
          <w:rFonts w:ascii="Arial" w:hAnsi="Arial" w:cs="Arial"/>
          <w:lang w:eastAsia="pl-PL"/>
        </w:rPr>
        <w:t xml:space="preserve"> mieszkańcom </w:t>
      </w:r>
      <w:r>
        <w:rPr>
          <w:rFonts w:ascii="Arial" w:hAnsi="Arial" w:cs="Arial"/>
          <w:lang w:eastAsia="pl-PL"/>
        </w:rPr>
        <w:t xml:space="preserve">regionu </w:t>
      </w:r>
      <w:r w:rsidRPr="00A30047">
        <w:rPr>
          <w:rFonts w:ascii="Arial" w:hAnsi="Arial" w:cs="Arial"/>
          <w:lang w:eastAsia="pl-PL"/>
        </w:rPr>
        <w:t xml:space="preserve">możliwie równych szans korzystania </w:t>
      </w:r>
      <w:r w:rsidR="00AE45C0" w:rsidRPr="00A30047">
        <w:rPr>
          <w:rFonts w:ascii="Arial" w:hAnsi="Arial" w:cs="Arial"/>
          <w:lang w:eastAsia="pl-PL"/>
        </w:rPr>
        <w:t>z</w:t>
      </w:r>
      <w:r w:rsidR="00AE45C0">
        <w:rPr>
          <w:rFonts w:ascii="Arial" w:hAnsi="Arial" w:cs="Arial"/>
          <w:lang w:eastAsia="pl-PL"/>
        </w:rPr>
        <w:t> </w:t>
      </w:r>
      <w:r w:rsidRPr="00A30047">
        <w:rPr>
          <w:rFonts w:ascii="Arial" w:hAnsi="Arial" w:cs="Arial"/>
          <w:lang w:eastAsia="pl-PL"/>
        </w:rPr>
        <w:t>dóbr kultury</w:t>
      </w:r>
      <w:r>
        <w:rPr>
          <w:rFonts w:ascii="Arial" w:hAnsi="Arial" w:cs="Arial"/>
          <w:lang w:eastAsia="pl-PL"/>
        </w:rPr>
        <w:t xml:space="preserve">, </w:t>
      </w:r>
      <w:r w:rsidR="00AE45C0">
        <w:rPr>
          <w:rFonts w:ascii="Arial" w:hAnsi="Arial" w:cs="Arial"/>
          <w:lang w:eastAsia="pl-PL"/>
        </w:rPr>
        <w:t>a </w:t>
      </w:r>
      <w:r>
        <w:rPr>
          <w:rFonts w:ascii="Arial" w:hAnsi="Arial" w:cs="Arial"/>
          <w:lang w:eastAsia="pl-PL"/>
        </w:rPr>
        <w:t xml:space="preserve">co za tym idzie do </w:t>
      </w:r>
      <w:r w:rsidRPr="00A30047">
        <w:rPr>
          <w:rFonts w:ascii="Arial" w:hAnsi="Arial" w:cs="Arial"/>
          <w:lang w:eastAsia="pl-PL"/>
        </w:rPr>
        <w:t>stopniow</w:t>
      </w:r>
      <w:r>
        <w:rPr>
          <w:rFonts w:ascii="Arial" w:hAnsi="Arial" w:cs="Arial"/>
          <w:lang w:eastAsia="pl-PL"/>
        </w:rPr>
        <w:t>ego</w:t>
      </w:r>
      <w:r w:rsidRPr="00A30047">
        <w:rPr>
          <w:rFonts w:ascii="Arial" w:hAnsi="Arial" w:cs="Arial"/>
          <w:lang w:eastAsia="pl-PL"/>
        </w:rPr>
        <w:t xml:space="preserve"> eliminowani</w:t>
      </w:r>
      <w:r>
        <w:rPr>
          <w:rFonts w:ascii="Arial" w:hAnsi="Arial" w:cs="Arial"/>
          <w:lang w:eastAsia="pl-PL"/>
        </w:rPr>
        <w:t>a</w:t>
      </w:r>
      <w:r w:rsidRPr="00A30047">
        <w:rPr>
          <w:rFonts w:ascii="Arial" w:hAnsi="Arial" w:cs="Arial"/>
          <w:lang w:eastAsia="pl-PL"/>
        </w:rPr>
        <w:t xml:space="preserve"> marginalizacji niektórych rejonów województwa </w:t>
      </w:r>
      <w:r w:rsidR="00AE45C0" w:rsidRPr="00A30047">
        <w:rPr>
          <w:rFonts w:ascii="Arial" w:hAnsi="Arial" w:cs="Arial"/>
          <w:lang w:eastAsia="pl-PL"/>
        </w:rPr>
        <w:t>w</w:t>
      </w:r>
      <w:r w:rsidR="00AE45C0">
        <w:rPr>
          <w:rFonts w:ascii="Arial" w:hAnsi="Arial" w:cs="Arial"/>
          <w:lang w:eastAsia="pl-PL"/>
        </w:rPr>
        <w:t> </w:t>
      </w:r>
      <w:r w:rsidRPr="00A30047">
        <w:rPr>
          <w:rFonts w:ascii="Arial" w:hAnsi="Arial" w:cs="Arial"/>
          <w:lang w:eastAsia="pl-PL"/>
        </w:rPr>
        <w:t>tym zakresie</w:t>
      </w:r>
      <w:r>
        <w:rPr>
          <w:rFonts w:ascii="Arial" w:hAnsi="Arial" w:cs="Arial"/>
          <w:lang w:eastAsia="pl-PL"/>
        </w:rPr>
        <w:t>.</w:t>
      </w:r>
    </w:p>
    <w:p w14:paraId="572919A6" w14:textId="7BBCEB07" w:rsidR="00A76008" w:rsidRPr="0023153B" w:rsidRDefault="00A76008" w:rsidP="004F2B89">
      <w:pPr>
        <w:autoSpaceDE w:val="0"/>
        <w:autoSpaceDN w:val="0"/>
        <w:adjustRightInd w:val="0"/>
        <w:spacing w:before="120" w:after="160"/>
        <w:rPr>
          <w:rFonts w:ascii="Arial" w:hAnsi="Arial" w:cs="Arial"/>
        </w:rPr>
      </w:pPr>
      <w:r>
        <w:rPr>
          <w:rFonts w:ascii="Arial" w:hAnsi="Arial" w:cs="Arial"/>
        </w:rPr>
        <w:t xml:space="preserve"> W związku </w:t>
      </w:r>
      <w:r w:rsidR="00AE45C0">
        <w:rPr>
          <w:rFonts w:ascii="Arial" w:hAnsi="Arial" w:cs="Arial"/>
        </w:rPr>
        <w:t>z </w:t>
      </w:r>
      <w:r>
        <w:rPr>
          <w:rFonts w:ascii="Arial" w:hAnsi="Arial" w:cs="Arial"/>
        </w:rPr>
        <w:t xml:space="preserve">powyższym </w:t>
      </w:r>
      <w:r w:rsidR="00AE45C0" w:rsidRPr="002E05CB">
        <w:rPr>
          <w:rFonts w:ascii="Arial" w:hAnsi="Arial" w:cs="Arial"/>
        </w:rPr>
        <w:t>w</w:t>
      </w:r>
      <w:r w:rsidR="00AE45C0">
        <w:rPr>
          <w:rFonts w:ascii="Arial" w:hAnsi="Arial" w:cs="Arial"/>
        </w:rPr>
        <w:t> </w:t>
      </w:r>
      <w:r w:rsidRPr="002E05CB">
        <w:rPr>
          <w:rFonts w:ascii="Arial" w:hAnsi="Arial" w:cs="Arial"/>
        </w:rPr>
        <w:t>ramach priorytetu inwestycyjnego 6</w:t>
      </w:r>
      <w:r>
        <w:rPr>
          <w:rFonts w:ascii="Arial" w:hAnsi="Arial" w:cs="Arial"/>
        </w:rPr>
        <w:t>c</w:t>
      </w:r>
      <w:r w:rsidRPr="002E05CB">
        <w:rPr>
          <w:rFonts w:ascii="Arial" w:hAnsi="Arial" w:cs="Arial"/>
        </w:rPr>
        <w:t xml:space="preserve"> wsparcie ukierunkowane będzie zarówno na działania, które przyczynią się do polepszenia stanu obiektów dziedzictwa kulturowego </w:t>
      </w:r>
      <w:r w:rsidR="00AE45C0" w:rsidRPr="002E05CB">
        <w:rPr>
          <w:rFonts w:ascii="Arial" w:hAnsi="Arial" w:cs="Arial"/>
        </w:rPr>
        <w:t>i</w:t>
      </w:r>
      <w:r w:rsidR="00AE45C0">
        <w:rPr>
          <w:rFonts w:ascii="Arial" w:hAnsi="Arial" w:cs="Arial"/>
        </w:rPr>
        <w:t> </w:t>
      </w:r>
      <w:r w:rsidRPr="002E05CB">
        <w:rPr>
          <w:rFonts w:ascii="Arial" w:hAnsi="Arial" w:cs="Arial"/>
        </w:rPr>
        <w:t xml:space="preserve">obiektów zabytkowych, jaki </w:t>
      </w:r>
      <w:r w:rsidR="00AE45C0" w:rsidRPr="002E05CB">
        <w:rPr>
          <w:rFonts w:ascii="Arial" w:hAnsi="Arial" w:cs="Arial"/>
        </w:rPr>
        <w:t>i</w:t>
      </w:r>
      <w:r w:rsidR="00AE45C0">
        <w:rPr>
          <w:rFonts w:ascii="Arial" w:hAnsi="Arial" w:cs="Arial"/>
        </w:rPr>
        <w:t> </w:t>
      </w:r>
      <w:r w:rsidRPr="002E05CB">
        <w:rPr>
          <w:rFonts w:ascii="Arial" w:hAnsi="Arial" w:cs="Arial"/>
        </w:rPr>
        <w:t>działania wpływające na rozwój zasobów kultury m.in. poprzez poprawę jakości funkcjonowania instytucji kultury.</w:t>
      </w:r>
      <w:r>
        <w:rPr>
          <w:rFonts w:ascii="Arial" w:hAnsi="Arial" w:cs="Arial"/>
        </w:rPr>
        <w:t xml:space="preserve"> </w:t>
      </w:r>
      <w:r w:rsidR="00B42835">
        <w:rPr>
          <w:rFonts w:ascii="Arial" w:hAnsi="Arial" w:cs="Arial"/>
        </w:rPr>
        <w:t>Przyczyni się to do </w:t>
      </w:r>
      <w:r w:rsidRPr="000F5B3B">
        <w:rPr>
          <w:rFonts w:ascii="Arial" w:hAnsi="Arial" w:cs="Arial"/>
        </w:rPr>
        <w:t xml:space="preserve">podniesienia atrakcyjności kulturalno-turystycznej regionu </w:t>
      </w:r>
      <w:r w:rsidR="00AE45C0" w:rsidRPr="000F5B3B">
        <w:rPr>
          <w:rFonts w:ascii="Arial" w:hAnsi="Arial" w:cs="Arial"/>
        </w:rPr>
        <w:t>i</w:t>
      </w:r>
      <w:r w:rsidR="00AE45C0">
        <w:rPr>
          <w:rFonts w:ascii="Arial" w:hAnsi="Arial" w:cs="Arial"/>
        </w:rPr>
        <w:t> </w:t>
      </w:r>
      <w:r w:rsidRPr="000F5B3B">
        <w:rPr>
          <w:rFonts w:ascii="Arial" w:hAnsi="Arial" w:cs="Arial"/>
        </w:rPr>
        <w:t>zwiększenia dostępu do dóbr kultury.</w:t>
      </w:r>
    </w:p>
    <w:p w14:paraId="021EED75" w14:textId="463CA0E3" w:rsidR="00A76008" w:rsidRPr="00691E58" w:rsidRDefault="00A76008" w:rsidP="004F2B89">
      <w:pPr>
        <w:autoSpaceDE w:val="0"/>
        <w:autoSpaceDN w:val="0"/>
        <w:adjustRightInd w:val="0"/>
        <w:spacing w:after="160" w:line="240" w:lineRule="auto"/>
        <w:rPr>
          <w:rFonts w:ascii="Arial" w:hAnsi="Arial" w:cs="Arial"/>
          <w:i/>
          <w:sz w:val="20"/>
          <w:szCs w:val="20"/>
        </w:rPr>
      </w:pPr>
      <w:r w:rsidRPr="0089120D">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Pr>
          <w:rFonts w:ascii="Arial" w:eastAsia="Times New Roman" w:hAnsi="Arial" w:cs="Arial"/>
          <w:i/>
          <w:sz w:val="20"/>
          <w:szCs w:val="20"/>
          <w:lang w:eastAsia="pl-PL"/>
        </w:rPr>
        <w:t>PI 6c</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6c"/>
        <w:tblDescription w:val="Tabela przedstawia specyficzne dla programu wskaźniki rezultatu w podziale na poszczególne cele (w odniesieniu do Europejskiego Funduszu Rozwoju Regionalnego i Funduszu Spójności) - PI 6c."/>
      </w:tblPr>
      <w:tblGrid>
        <w:gridCol w:w="567"/>
        <w:gridCol w:w="2852"/>
        <w:gridCol w:w="851"/>
        <w:gridCol w:w="1275"/>
        <w:gridCol w:w="851"/>
        <w:gridCol w:w="709"/>
        <w:gridCol w:w="796"/>
        <w:gridCol w:w="992"/>
        <w:gridCol w:w="947"/>
      </w:tblGrid>
      <w:tr w:rsidR="00B04FE2" w:rsidRPr="000516E3" w14:paraId="1FCC6717" w14:textId="77777777" w:rsidTr="00E44C87">
        <w:trPr>
          <w:cantSplit/>
          <w:trHeight w:val="1399"/>
          <w:jc w:val="center"/>
        </w:trPr>
        <w:tc>
          <w:tcPr>
            <w:tcW w:w="567" w:type="dxa"/>
            <w:shd w:val="clear" w:color="auto" w:fill="D9D9D9"/>
            <w:textDirection w:val="btLr"/>
            <w:vAlign w:val="center"/>
          </w:tcPr>
          <w:p w14:paraId="77885C9F"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Lp.</w:t>
            </w:r>
          </w:p>
        </w:tc>
        <w:tc>
          <w:tcPr>
            <w:tcW w:w="2852" w:type="dxa"/>
            <w:shd w:val="clear" w:color="auto" w:fill="D9D9D9"/>
            <w:textDirection w:val="btLr"/>
            <w:vAlign w:val="center"/>
          </w:tcPr>
          <w:p w14:paraId="455625AB"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Wskaźnik</w:t>
            </w:r>
          </w:p>
        </w:tc>
        <w:tc>
          <w:tcPr>
            <w:tcW w:w="851" w:type="dxa"/>
            <w:shd w:val="clear" w:color="auto" w:fill="D9D9D9"/>
            <w:textDirection w:val="btLr"/>
            <w:vAlign w:val="center"/>
          </w:tcPr>
          <w:p w14:paraId="14EFDCE0"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Jednostka pomiaru</w:t>
            </w:r>
          </w:p>
        </w:tc>
        <w:tc>
          <w:tcPr>
            <w:tcW w:w="1275" w:type="dxa"/>
            <w:shd w:val="clear" w:color="auto" w:fill="D9D9D9"/>
            <w:textDirection w:val="btLr"/>
            <w:vAlign w:val="center"/>
          </w:tcPr>
          <w:p w14:paraId="50F9495A" w14:textId="05442A3C"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Kategoria regionu (</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c>
          <w:tcPr>
            <w:tcW w:w="851" w:type="dxa"/>
            <w:shd w:val="clear" w:color="auto" w:fill="D9D9D9"/>
            <w:textDirection w:val="btLr"/>
            <w:vAlign w:val="center"/>
          </w:tcPr>
          <w:p w14:paraId="067FE295"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bazowa</w:t>
            </w:r>
          </w:p>
        </w:tc>
        <w:tc>
          <w:tcPr>
            <w:tcW w:w="709" w:type="dxa"/>
            <w:shd w:val="clear" w:color="auto" w:fill="D9D9D9"/>
            <w:textDirection w:val="btLr"/>
            <w:vAlign w:val="center"/>
          </w:tcPr>
          <w:p w14:paraId="73241C48"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Rok bazowy</w:t>
            </w:r>
          </w:p>
        </w:tc>
        <w:tc>
          <w:tcPr>
            <w:tcW w:w="796" w:type="dxa"/>
            <w:shd w:val="clear" w:color="auto" w:fill="D9D9D9"/>
            <w:textDirection w:val="btLr"/>
            <w:vAlign w:val="center"/>
          </w:tcPr>
          <w:p w14:paraId="6E200069" w14:textId="74E24F52" w:rsidR="00A76008" w:rsidRPr="001A251C" w:rsidRDefault="00A76008" w:rsidP="004F2B89">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docelowa</w:t>
            </w:r>
            <w:r w:rsidR="004F2B89">
              <w:rPr>
                <w:rFonts w:ascii="Arial" w:hAnsi="Arial" w:cs="Arial"/>
                <w:b/>
                <w:sz w:val="16"/>
                <w:szCs w:val="16"/>
                <w:lang w:val="pl-PL"/>
              </w:rPr>
              <w:t xml:space="preserve"> </w:t>
            </w:r>
            <w:r w:rsidRPr="001A251C">
              <w:rPr>
                <w:rFonts w:ascii="Arial" w:hAnsi="Arial" w:cs="Arial"/>
                <w:b/>
                <w:sz w:val="16"/>
                <w:szCs w:val="16"/>
              </w:rPr>
              <w:t>(2023)</w:t>
            </w:r>
          </w:p>
        </w:tc>
        <w:tc>
          <w:tcPr>
            <w:tcW w:w="992" w:type="dxa"/>
            <w:shd w:val="clear" w:color="auto" w:fill="D9D9D9"/>
            <w:textDirection w:val="btLr"/>
            <w:vAlign w:val="center"/>
          </w:tcPr>
          <w:p w14:paraId="5CBC9D1A"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Źródło danych</w:t>
            </w:r>
          </w:p>
        </w:tc>
        <w:tc>
          <w:tcPr>
            <w:tcW w:w="947" w:type="dxa"/>
            <w:shd w:val="clear" w:color="auto" w:fill="D9D9D9"/>
            <w:textDirection w:val="btLr"/>
            <w:vAlign w:val="center"/>
          </w:tcPr>
          <w:p w14:paraId="4AE3CA15"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Częstotliwość pomiaru</w:t>
            </w:r>
          </w:p>
        </w:tc>
      </w:tr>
      <w:tr w:rsidR="00A76008" w:rsidRPr="000516E3" w14:paraId="11EAF7C2" w14:textId="77777777" w:rsidTr="0032066A">
        <w:trPr>
          <w:cantSplit/>
          <w:trHeight w:val="754"/>
          <w:jc w:val="center"/>
        </w:trPr>
        <w:tc>
          <w:tcPr>
            <w:tcW w:w="567" w:type="dxa"/>
            <w:shd w:val="clear" w:color="auto" w:fill="auto"/>
            <w:vAlign w:val="center"/>
          </w:tcPr>
          <w:p w14:paraId="7F9BA090"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2852" w:type="dxa"/>
            <w:shd w:val="clear" w:color="auto" w:fill="auto"/>
            <w:vAlign w:val="center"/>
          </w:tcPr>
          <w:p w14:paraId="106BB1E5" w14:textId="6FF4CB58" w:rsidR="00A76008" w:rsidRPr="000516E3" w:rsidRDefault="00A76008" w:rsidP="005D5676">
            <w:pPr>
              <w:autoSpaceDE w:val="0"/>
              <w:autoSpaceDN w:val="0"/>
              <w:adjustRightInd w:val="0"/>
              <w:spacing w:after="0" w:line="240" w:lineRule="auto"/>
              <w:rPr>
                <w:rFonts w:ascii="Arial" w:hAnsi="Arial" w:cs="Arial"/>
                <w:sz w:val="16"/>
                <w:szCs w:val="16"/>
                <w:lang w:eastAsia="pl-PL"/>
              </w:rPr>
            </w:pPr>
            <w:r w:rsidRPr="00643FD6">
              <w:rPr>
                <w:rFonts w:ascii="Arial" w:hAnsi="Arial" w:cs="Arial"/>
                <w:sz w:val="16"/>
                <w:szCs w:val="16"/>
                <w:lang w:eastAsia="pl-PL"/>
              </w:rPr>
              <w:t>K</w:t>
            </w:r>
            <w:r w:rsidR="0021560C">
              <w:rPr>
                <w:rFonts w:ascii="Arial" w:hAnsi="Arial" w:cs="Arial"/>
                <w:sz w:val="16"/>
                <w:szCs w:val="16"/>
                <w:lang w:eastAsia="pl-PL"/>
              </w:rPr>
              <w:t xml:space="preserve">orzystający </w:t>
            </w:r>
            <w:r w:rsidR="00AE45C0">
              <w:rPr>
                <w:rFonts w:ascii="Arial" w:hAnsi="Arial" w:cs="Arial"/>
                <w:sz w:val="16"/>
                <w:szCs w:val="16"/>
                <w:lang w:eastAsia="pl-PL"/>
              </w:rPr>
              <w:t>z </w:t>
            </w:r>
            <w:r w:rsidR="0021560C">
              <w:rPr>
                <w:rFonts w:ascii="Arial" w:hAnsi="Arial" w:cs="Arial"/>
                <w:sz w:val="16"/>
                <w:szCs w:val="16"/>
                <w:lang w:eastAsia="pl-PL"/>
              </w:rPr>
              <w:t>teatrów, muzeów</w:t>
            </w:r>
            <w:r w:rsidR="00AB07A9">
              <w:rPr>
                <w:rFonts w:ascii="Arial" w:hAnsi="Arial" w:cs="Arial"/>
                <w:sz w:val="16"/>
                <w:szCs w:val="16"/>
                <w:lang w:eastAsia="pl-PL"/>
              </w:rPr>
              <w:t>,</w:t>
            </w:r>
            <w:r w:rsidR="0021560C">
              <w:rPr>
                <w:rFonts w:ascii="Arial" w:hAnsi="Arial" w:cs="Arial"/>
                <w:sz w:val="16"/>
                <w:szCs w:val="16"/>
                <w:lang w:eastAsia="pl-PL"/>
              </w:rPr>
              <w:t xml:space="preserve"> </w:t>
            </w:r>
            <w:r w:rsidRPr="00643FD6">
              <w:rPr>
                <w:rFonts w:ascii="Arial" w:hAnsi="Arial" w:cs="Arial"/>
                <w:sz w:val="16"/>
                <w:szCs w:val="16"/>
                <w:lang w:eastAsia="pl-PL"/>
              </w:rPr>
              <w:t xml:space="preserve">bibliotek (ogółem) na </w:t>
            </w:r>
            <w:r>
              <w:rPr>
                <w:rFonts w:ascii="Arial" w:hAnsi="Arial" w:cs="Arial"/>
                <w:sz w:val="16"/>
                <w:szCs w:val="16"/>
                <w:lang w:eastAsia="pl-PL"/>
              </w:rPr>
              <w:t xml:space="preserve">1000 </w:t>
            </w:r>
            <w:r w:rsidRPr="00643FD6">
              <w:rPr>
                <w:rFonts w:ascii="Arial" w:hAnsi="Arial" w:cs="Arial"/>
                <w:sz w:val="16"/>
                <w:szCs w:val="16"/>
                <w:lang w:eastAsia="pl-PL"/>
              </w:rPr>
              <w:t>mieszkańców</w:t>
            </w:r>
          </w:p>
        </w:tc>
        <w:tc>
          <w:tcPr>
            <w:tcW w:w="851" w:type="dxa"/>
            <w:shd w:val="clear" w:color="auto" w:fill="auto"/>
            <w:vAlign w:val="center"/>
          </w:tcPr>
          <w:p w14:paraId="0E946228" w14:textId="77777777" w:rsidR="00A76008" w:rsidRPr="00A802DB" w:rsidRDefault="00A76008" w:rsidP="005D5676">
            <w:pPr>
              <w:autoSpaceDE w:val="0"/>
              <w:autoSpaceDN w:val="0"/>
              <w:adjustRightInd w:val="0"/>
              <w:spacing w:after="0" w:line="240" w:lineRule="auto"/>
              <w:rPr>
                <w:rFonts w:ascii="Arial" w:hAnsi="Arial" w:cs="Arial"/>
                <w:sz w:val="16"/>
                <w:szCs w:val="16"/>
                <w:lang w:eastAsia="pl-PL"/>
              </w:rPr>
            </w:pPr>
            <w:r w:rsidRPr="00A802DB">
              <w:rPr>
                <w:rFonts w:ascii="Arial" w:hAnsi="Arial" w:cs="Arial"/>
                <w:sz w:val="16"/>
                <w:szCs w:val="16"/>
              </w:rPr>
              <w:t>osób/</w:t>
            </w:r>
            <w:r>
              <w:rPr>
                <w:rFonts w:ascii="Arial" w:hAnsi="Arial" w:cs="Arial"/>
                <w:sz w:val="16"/>
                <w:szCs w:val="16"/>
              </w:rPr>
              <w:t>1000</w:t>
            </w:r>
          </w:p>
        </w:tc>
        <w:tc>
          <w:tcPr>
            <w:tcW w:w="1275" w:type="dxa"/>
            <w:shd w:val="clear" w:color="auto" w:fill="auto"/>
            <w:vAlign w:val="center"/>
          </w:tcPr>
          <w:p w14:paraId="6D864257" w14:textId="77777777" w:rsidR="00A76008" w:rsidRPr="00A802DB" w:rsidRDefault="00A76008" w:rsidP="005D5676">
            <w:pPr>
              <w:autoSpaceDE w:val="0"/>
              <w:autoSpaceDN w:val="0"/>
              <w:adjustRightInd w:val="0"/>
              <w:spacing w:after="0" w:line="240" w:lineRule="auto"/>
              <w:rPr>
                <w:rFonts w:ascii="Arial" w:hAnsi="Arial" w:cs="Arial"/>
                <w:sz w:val="16"/>
                <w:szCs w:val="16"/>
              </w:rPr>
            </w:pPr>
            <w:r w:rsidRPr="00A802DB">
              <w:rPr>
                <w:rFonts w:ascii="Arial" w:hAnsi="Arial" w:cs="Arial"/>
                <w:sz w:val="16"/>
                <w:szCs w:val="16"/>
              </w:rPr>
              <w:t>Słabiej rozwinięty</w:t>
            </w:r>
          </w:p>
        </w:tc>
        <w:tc>
          <w:tcPr>
            <w:tcW w:w="851" w:type="dxa"/>
            <w:shd w:val="clear" w:color="auto" w:fill="auto"/>
            <w:vAlign w:val="center"/>
          </w:tcPr>
          <w:p w14:paraId="52ABEB15" w14:textId="77777777" w:rsidR="00A76008" w:rsidRPr="0032066A" w:rsidRDefault="00AB07A9" w:rsidP="005D5676">
            <w:pPr>
              <w:pStyle w:val="NormalnyWeb"/>
              <w:spacing w:after="0" w:line="240" w:lineRule="auto"/>
              <w:rPr>
                <w:rFonts w:ascii="Arial" w:hAnsi="Arial"/>
                <w:sz w:val="16"/>
              </w:rPr>
            </w:pPr>
            <w:r>
              <w:rPr>
                <w:rFonts w:ascii="Arial" w:hAnsi="Arial" w:cs="Arial"/>
                <w:sz w:val="16"/>
                <w:szCs w:val="16"/>
                <w:lang w:val="pl-PL"/>
              </w:rPr>
              <w:t>748</w:t>
            </w:r>
          </w:p>
        </w:tc>
        <w:tc>
          <w:tcPr>
            <w:tcW w:w="709" w:type="dxa"/>
            <w:shd w:val="clear" w:color="auto" w:fill="auto"/>
            <w:vAlign w:val="center"/>
          </w:tcPr>
          <w:p w14:paraId="286658A0"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2013</w:t>
            </w:r>
          </w:p>
        </w:tc>
        <w:tc>
          <w:tcPr>
            <w:tcW w:w="796" w:type="dxa"/>
            <w:shd w:val="clear" w:color="auto" w:fill="auto"/>
            <w:vAlign w:val="center"/>
          </w:tcPr>
          <w:p w14:paraId="7962BD5A" w14:textId="77777777" w:rsidR="00A76008" w:rsidRPr="0032066A" w:rsidRDefault="00AB07A9" w:rsidP="005D5676">
            <w:pPr>
              <w:pStyle w:val="NormalnyWeb"/>
              <w:spacing w:after="0" w:line="240" w:lineRule="auto"/>
              <w:rPr>
                <w:rFonts w:ascii="Arial" w:hAnsi="Arial"/>
                <w:sz w:val="16"/>
              </w:rPr>
            </w:pPr>
            <w:r>
              <w:rPr>
                <w:rFonts w:ascii="Arial" w:hAnsi="Arial" w:cs="Arial"/>
                <w:sz w:val="16"/>
                <w:szCs w:val="16"/>
                <w:lang w:val="pl-PL"/>
              </w:rPr>
              <w:t>915</w:t>
            </w:r>
          </w:p>
        </w:tc>
        <w:tc>
          <w:tcPr>
            <w:tcW w:w="992" w:type="dxa"/>
            <w:shd w:val="clear" w:color="auto" w:fill="auto"/>
            <w:vAlign w:val="center"/>
          </w:tcPr>
          <w:p w14:paraId="5C070D9F"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eastAsia="pl-PL"/>
              </w:rPr>
              <w:t>GUS</w:t>
            </w:r>
          </w:p>
        </w:tc>
        <w:tc>
          <w:tcPr>
            <w:tcW w:w="947" w:type="dxa"/>
            <w:shd w:val="clear" w:color="auto" w:fill="auto"/>
            <w:vAlign w:val="center"/>
          </w:tcPr>
          <w:p w14:paraId="15A26435"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sz w:val="16"/>
                <w:szCs w:val="16"/>
              </w:rPr>
              <w:t>Roczna</w:t>
            </w:r>
          </w:p>
        </w:tc>
      </w:tr>
    </w:tbl>
    <w:p w14:paraId="5D571C9D" w14:textId="77777777" w:rsidR="00F41B50" w:rsidRDefault="00F41B50" w:rsidP="005D5676">
      <w:pPr>
        <w:spacing w:after="0" w:line="240" w:lineRule="auto"/>
        <w:rPr>
          <w:rFonts w:ascii="Arial" w:hAnsi="Arial" w:cs="Arial"/>
          <w:b/>
          <w:bCs/>
          <w:i/>
          <w:color w:val="33339A"/>
          <w:sz w:val="20"/>
          <w:szCs w:val="20"/>
        </w:rPr>
      </w:pPr>
      <w:r>
        <w:rPr>
          <w:rFonts w:ascii="Arial" w:hAnsi="Arial" w:cs="Arial"/>
          <w:b/>
          <w:bCs/>
          <w:i/>
          <w:color w:val="33339A"/>
          <w:sz w:val="20"/>
          <w:szCs w:val="20"/>
        </w:rPr>
        <w:br w:type="page"/>
      </w:r>
    </w:p>
    <w:p w14:paraId="71F1AC92" w14:textId="2909F773" w:rsidR="00A76008" w:rsidRPr="00195CC7" w:rsidRDefault="00A76008" w:rsidP="00195CC7">
      <w:pPr>
        <w:pStyle w:val="Nagwek5"/>
        <w:spacing w:after="160"/>
        <w:rPr>
          <w:rFonts w:ascii="Arial" w:hAnsi="Arial" w:cs="Arial"/>
          <w:sz w:val="20"/>
          <w:szCs w:val="20"/>
        </w:rPr>
      </w:pPr>
      <w:bookmarkStart w:id="208" w:name="_Toc181624861"/>
      <w:r w:rsidRPr="00195CC7">
        <w:rPr>
          <w:rFonts w:ascii="Arial" w:hAnsi="Arial" w:cs="Arial"/>
          <w:sz w:val="20"/>
          <w:szCs w:val="20"/>
        </w:rPr>
        <w:lastRenderedPageBreak/>
        <w:t xml:space="preserve">2.A.6 Przedsięwzięcie, które ma zostać objęte wsparciem </w:t>
      </w:r>
      <w:r w:rsidR="00AE45C0" w:rsidRPr="00195CC7">
        <w:rPr>
          <w:rFonts w:ascii="Arial" w:hAnsi="Arial" w:cs="Arial"/>
          <w:sz w:val="20"/>
          <w:szCs w:val="20"/>
        </w:rPr>
        <w:t>w </w:t>
      </w:r>
      <w:r w:rsidRPr="00195CC7">
        <w:rPr>
          <w:rFonts w:ascii="Arial" w:hAnsi="Arial" w:cs="Arial"/>
          <w:sz w:val="20"/>
          <w:szCs w:val="20"/>
        </w:rPr>
        <w:t>ramach priorytetu inwestycyjnego</w:t>
      </w:r>
      <w:bookmarkEnd w:id="208"/>
    </w:p>
    <w:p w14:paraId="5668F8CC" w14:textId="0FB386AC" w:rsidR="00A76008" w:rsidRPr="00195CC7" w:rsidRDefault="00A76008" w:rsidP="00195CC7">
      <w:pPr>
        <w:pStyle w:val="Nagwek6"/>
        <w:spacing w:after="160"/>
        <w:rPr>
          <w:rFonts w:ascii="Arial" w:hAnsi="Arial" w:cs="Arial"/>
          <w:sz w:val="20"/>
          <w:szCs w:val="20"/>
        </w:rPr>
      </w:pPr>
      <w:bookmarkStart w:id="209" w:name="_Toc181624862"/>
      <w:r w:rsidRPr="00195CC7">
        <w:rPr>
          <w:rFonts w:ascii="Arial" w:hAnsi="Arial" w:cs="Arial"/>
          <w:sz w:val="20"/>
          <w:szCs w:val="20"/>
        </w:rPr>
        <w:t xml:space="preserve">2.A.6.1 Opis typów </w:t>
      </w:r>
      <w:r w:rsidR="00AE45C0" w:rsidRPr="00195CC7">
        <w:rPr>
          <w:rFonts w:ascii="Arial" w:hAnsi="Arial" w:cs="Arial"/>
          <w:sz w:val="20"/>
          <w:szCs w:val="20"/>
        </w:rPr>
        <w:t>i </w:t>
      </w:r>
      <w:r w:rsidRPr="00195CC7">
        <w:rPr>
          <w:rFonts w:ascii="Arial" w:hAnsi="Arial" w:cs="Arial"/>
          <w:sz w:val="20"/>
          <w:szCs w:val="20"/>
        </w:rPr>
        <w:t xml:space="preserve">przykłady przedsięwzięć, które mają zostać objęte wsparciem, ich oczekiwany wkład </w:t>
      </w:r>
      <w:r w:rsidR="00AE45C0" w:rsidRPr="00195CC7">
        <w:rPr>
          <w:rFonts w:ascii="Arial" w:hAnsi="Arial" w:cs="Arial"/>
          <w:sz w:val="20"/>
          <w:szCs w:val="20"/>
        </w:rPr>
        <w:t>w </w:t>
      </w:r>
      <w:r w:rsidRPr="00195CC7">
        <w:rPr>
          <w:rFonts w:ascii="Arial" w:hAnsi="Arial" w:cs="Arial"/>
          <w:sz w:val="20"/>
          <w:szCs w:val="20"/>
        </w:rPr>
        <w:t xml:space="preserve">realizację celów szczegółowych, </w:t>
      </w:r>
      <w:r w:rsidR="00AE45C0" w:rsidRPr="00195CC7">
        <w:rPr>
          <w:rFonts w:ascii="Arial" w:hAnsi="Arial" w:cs="Arial"/>
          <w:sz w:val="20"/>
          <w:szCs w:val="20"/>
        </w:rPr>
        <w:t>w </w:t>
      </w:r>
      <w:r w:rsidRPr="00195CC7">
        <w:rPr>
          <w:rFonts w:ascii="Arial" w:hAnsi="Arial" w:cs="Arial"/>
          <w:sz w:val="20"/>
          <w:szCs w:val="20"/>
        </w:rPr>
        <w:t xml:space="preserve">stosownych przypadkach, wskazanie głównych grup docelowych, poszczególnych terytoriów docelowych </w:t>
      </w:r>
      <w:r w:rsidR="00AE45C0" w:rsidRPr="00195CC7">
        <w:rPr>
          <w:rFonts w:ascii="Arial" w:hAnsi="Arial" w:cs="Arial"/>
          <w:sz w:val="20"/>
          <w:szCs w:val="20"/>
        </w:rPr>
        <w:t>i </w:t>
      </w:r>
      <w:r w:rsidRPr="00195CC7">
        <w:rPr>
          <w:rFonts w:ascii="Arial" w:hAnsi="Arial" w:cs="Arial"/>
          <w:sz w:val="20"/>
          <w:szCs w:val="20"/>
        </w:rPr>
        <w:t>typów beneficjentów</w:t>
      </w:r>
      <w:bookmarkEnd w:id="209"/>
    </w:p>
    <w:p w14:paraId="141D7E2F" w14:textId="7E66B796" w:rsidR="00A76008" w:rsidRPr="002E05CB" w:rsidRDefault="00A76008" w:rsidP="005D5676">
      <w:pPr>
        <w:autoSpaceDE w:val="0"/>
        <w:autoSpaceDN w:val="0"/>
        <w:adjustRightInd w:val="0"/>
        <w:spacing w:before="120" w:after="120"/>
        <w:rPr>
          <w:rFonts w:ascii="Arial" w:hAnsi="Arial" w:cs="Arial"/>
        </w:rPr>
      </w:pPr>
      <w:r w:rsidRPr="002E05CB">
        <w:rPr>
          <w:rFonts w:ascii="Arial" w:hAnsi="Arial" w:cs="Arial"/>
        </w:rPr>
        <w:t xml:space="preserve">Dziedzictwo kulturowe powinno być </w:t>
      </w:r>
      <w:r w:rsidR="00AE45C0" w:rsidRPr="002E05CB">
        <w:rPr>
          <w:rFonts w:ascii="Arial" w:hAnsi="Arial" w:cs="Arial"/>
        </w:rPr>
        <w:t>z</w:t>
      </w:r>
      <w:r w:rsidR="00AE45C0">
        <w:rPr>
          <w:rFonts w:ascii="Arial" w:hAnsi="Arial" w:cs="Arial"/>
        </w:rPr>
        <w:t> </w:t>
      </w:r>
      <w:r w:rsidRPr="002E05CB">
        <w:rPr>
          <w:rFonts w:ascii="Arial" w:hAnsi="Arial" w:cs="Arial"/>
        </w:rPr>
        <w:t xml:space="preserve">jednej strony przedmiotem ochrony </w:t>
      </w:r>
      <w:r w:rsidR="00AE45C0" w:rsidRPr="002E05CB">
        <w:rPr>
          <w:rFonts w:ascii="Arial" w:hAnsi="Arial" w:cs="Arial"/>
        </w:rPr>
        <w:t>i</w:t>
      </w:r>
      <w:r w:rsidR="00AE45C0">
        <w:rPr>
          <w:rFonts w:ascii="Arial" w:hAnsi="Arial" w:cs="Arial"/>
        </w:rPr>
        <w:t> </w:t>
      </w:r>
      <w:r w:rsidRPr="002E05CB">
        <w:rPr>
          <w:rFonts w:ascii="Arial" w:hAnsi="Arial" w:cs="Arial"/>
        </w:rPr>
        <w:t xml:space="preserve">opieki, </w:t>
      </w:r>
      <w:r w:rsidR="00AE45C0" w:rsidRPr="002E05CB">
        <w:rPr>
          <w:rFonts w:ascii="Arial" w:hAnsi="Arial" w:cs="Arial"/>
        </w:rPr>
        <w:t>z</w:t>
      </w:r>
      <w:r w:rsidR="00AE45C0">
        <w:rPr>
          <w:rFonts w:ascii="Arial" w:hAnsi="Arial" w:cs="Arial"/>
        </w:rPr>
        <w:t> </w:t>
      </w:r>
      <w:r w:rsidRPr="002E05CB">
        <w:rPr>
          <w:rFonts w:ascii="Arial" w:hAnsi="Arial" w:cs="Arial"/>
        </w:rPr>
        <w:t xml:space="preserve">drugiej zaś potencjałem, który winien zostać wykorzystany dla rozwoju województwa </w:t>
      </w:r>
      <w:r w:rsidR="00AE45C0" w:rsidRPr="002E05CB">
        <w:rPr>
          <w:rFonts w:ascii="Arial" w:hAnsi="Arial" w:cs="Arial"/>
        </w:rPr>
        <w:t>i</w:t>
      </w:r>
      <w:r w:rsidR="00AE45C0">
        <w:rPr>
          <w:rFonts w:ascii="Arial" w:hAnsi="Arial" w:cs="Arial"/>
        </w:rPr>
        <w:t> </w:t>
      </w:r>
      <w:r w:rsidRPr="002E05CB">
        <w:rPr>
          <w:rFonts w:ascii="Arial" w:hAnsi="Arial" w:cs="Arial"/>
        </w:rPr>
        <w:t>budowania kapitału społecznego. Konieczne jest podejmowanie pr</w:t>
      </w:r>
      <w:r w:rsidR="00D27500">
        <w:rPr>
          <w:rFonts w:ascii="Arial" w:hAnsi="Arial" w:cs="Arial"/>
        </w:rPr>
        <w:t>zedsięwzięć, ukierunkowanych na </w:t>
      </w:r>
      <w:r w:rsidRPr="002E05CB">
        <w:rPr>
          <w:rFonts w:ascii="Arial" w:hAnsi="Arial" w:cs="Arial"/>
        </w:rPr>
        <w:t xml:space="preserve">kompleksową ochronę </w:t>
      </w:r>
      <w:r w:rsidR="00AE45C0" w:rsidRPr="002E05CB">
        <w:rPr>
          <w:rFonts w:ascii="Arial" w:hAnsi="Arial" w:cs="Arial"/>
        </w:rPr>
        <w:t>i</w:t>
      </w:r>
      <w:r w:rsidR="00AE45C0">
        <w:rPr>
          <w:rFonts w:ascii="Arial" w:hAnsi="Arial" w:cs="Arial"/>
        </w:rPr>
        <w:t> </w:t>
      </w:r>
      <w:r w:rsidRPr="002E05CB">
        <w:rPr>
          <w:rFonts w:ascii="Arial" w:hAnsi="Arial" w:cs="Arial"/>
        </w:rPr>
        <w:t xml:space="preserve">zachowanie zasobów dziedzictwa kulturowego (m.in. poprzez zwiększenie funduszy na prace remontowo-konserwatorskie), </w:t>
      </w:r>
      <w:r w:rsidR="00AE45C0" w:rsidRPr="002E05CB">
        <w:rPr>
          <w:rFonts w:ascii="Arial" w:hAnsi="Arial" w:cs="Arial"/>
        </w:rPr>
        <w:t>w</w:t>
      </w:r>
      <w:r w:rsidR="00AE45C0">
        <w:rPr>
          <w:rFonts w:ascii="Arial" w:hAnsi="Arial" w:cs="Arial"/>
        </w:rPr>
        <w:t> </w:t>
      </w:r>
      <w:r w:rsidRPr="002E05CB">
        <w:rPr>
          <w:rFonts w:ascii="Arial" w:hAnsi="Arial" w:cs="Arial"/>
        </w:rPr>
        <w:t xml:space="preserve">celu przywrócenia ich dawnej świetności, zabezpieczenie przed degradacją </w:t>
      </w:r>
      <w:r w:rsidR="00AE45C0" w:rsidRPr="002E05CB">
        <w:rPr>
          <w:rFonts w:ascii="Arial" w:hAnsi="Arial" w:cs="Arial"/>
        </w:rPr>
        <w:t>w</w:t>
      </w:r>
      <w:r w:rsidR="00AE45C0">
        <w:rPr>
          <w:rFonts w:ascii="Arial" w:hAnsi="Arial" w:cs="Arial"/>
        </w:rPr>
        <w:t> </w:t>
      </w:r>
      <w:r w:rsidRPr="002E05CB">
        <w:rPr>
          <w:rFonts w:ascii="Arial" w:hAnsi="Arial" w:cs="Arial"/>
        </w:rPr>
        <w:t>przyszłości oraz udostępnienie, jako atrakcji kulturalnych regionu.</w:t>
      </w:r>
    </w:p>
    <w:p w14:paraId="4A7E7CE8" w14:textId="459DFA44" w:rsidR="00A76008" w:rsidRDefault="00A76008" w:rsidP="005D5676">
      <w:pPr>
        <w:autoSpaceDE w:val="0"/>
        <w:autoSpaceDN w:val="0"/>
        <w:adjustRightInd w:val="0"/>
        <w:spacing w:before="120" w:after="120"/>
        <w:rPr>
          <w:rFonts w:ascii="Arial" w:hAnsi="Arial" w:cs="Arial"/>
        </w:rPr>
      </w:pPr>
      <w:r w:rsidRPr="002E05CB">
        <w:rPr>
          <w:rFonts w:ascii="Arial" w:hAnsi="Arial" w:cs="Arial"/>
          <w:lang w:eastAsia="pl-PL"/>
        </w:rPr>
        <w:t xml:space="preserve">Oprócz bogatego materialnego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 xml:space="preserve">niematerialnego dziedzictwa kulturowego istotnym atutem województwa podkarpackiego jest działalność instytucjonalna </w:t>
      </w:r>
      <w:r w:rsidR="00AE45C0" w:rsidRPr="002E05CB">
        <w:rPr>
          <w:rFonts w:ascii="Arial" w:hAnsi="Arial" w:cs="Arial"/>
          <w:lang w:eastAsia="pl-PL"/>
        </w:rPr>
        <w:t>w</w:t>
      </w:r>
      <w:r w:rsidR="00AE45C0">
        <w:rPr>
          <w:rFonts w:ascii="Arial" w:hAnsi="Arial" w:cs="Arial"/>
          <w:lang w:eastAsia="pl-PL"/>
        </w:rPr>
        <w:t> </w:t>
      </w:r>
      <w:r w:rsidRPr="002E05CB">
        <w:rPr>
          <w:rFonts w:ascii="Arial" w:hAnsi="Arial" w:cs="Arial"/>
          <w:lang w:eastAsia="pl-PL"/>
        </w:rPr>
        <w:t xml:space="preserve">dziedzinie kultury. Życie kulturalne regionu skupione jest przede wszystkim </w:t>
      </w:r>
      <w:r w:rsidR="00AE45C0" w:rsidRPr="002E05CB">
        <w:rPr>
          <w:rFonts w:ascii="Arial" w:hAnsi="Arial" w:cs="Arial"/>
          <w:lang w:eastAsia="pl-PL"/>
        </w:rPr>
        <w:t>w</w:t>
      </w:r>
      <w:r w:rsidR="00AE45C0">
        <w:rPr>
          <w:rFonts w:ascii="Arial" w:hAnsi="Arial" w:cs="Arial"/>
          <w:lang w:eastAsia="pl-PL"/>
        </w:rPr>
        <w:t> </w:t>
      </w:r>
      <w:r w:rsidRPr="002E05CB">
        <w:rPr>
          <w:rFonts w:ascii="Arial" w:hAnsi="Arial" w:cs="Arial"/>
          <w:lang w:eastAsia="pl-PL"/>
        </w:rPr>
        <w:t>głównyc</w:t>
      </w:r>
      <w:r w:rsidR="0023649C">
        <w:rPr>
          <w:rFonts w:ascii="Arial" w:hAnsi="Arial" w:cs="Arial"/>
          <w:lang w:eastAsia="pl-PL"/>
        </w:rPr>
        <w:t>h ośrodkach miejskich, a więc </w:t>
      </w:r>
      <w:r w:rsidR="00D27500">
        <w:rPr>
          <w:rFonts w:ascii="Arial" w:hAnsi="Arial" w:cs="Arial"/>
          <w:lang w:eastAsia="pl-PL"/>
        </w:rPr>
        <w:t>w </w:t>
      </w:r>
      <w:r w:rsidRPr="002E05CB">
        <w:rPr>
          <w:rFonts w:ascii="Arial" w:hAnsi="Arial" w:cs="Arial"/>
          <w:lang w:eastAsia="pl-PL"/>
        </w:rPr>
        <w:t xml:space="preserve">stolicy województwa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pozostałych miastach na prawach powiatu. Na terenie województwa podkarpackiego nie brakuje również obszarów, które ze względu na swoje peryferyjne położenie oraz niekorzystne warunki ekonom</w:t>
      </w:r>
      <w:r w:rsidR="00B42835">
        <w:rPr>
          <w:rFonts w:ascii="Arial" w:hAnsi="Arial" w:cs="Arial"/>
          <w:lang w:eastAsia="pl-PL"/>
        </w:rPr>
        <w:t>iczne mają utrudniony dostęp do </w:t>
      </w:r>
      <w:r w:rsidRPr="002E05CB">
        <w:rPr>
          <w:rFonts w:ascii="Arial" w:hAnsi="Arial" w:cs="Arial"/>
          <w:lang w:eastAsia="pl-PL"/>
        </w:rPr>
        <w:t xml:space="preserve">oferty kulturalnej, </w:t>
      </w:r>
      <w:r w:rsidR="00AE45C0" w:rsidRPr="002E05CB">
        <w:rPr>
          <w:rFonts w:ascii="Arial" w:hAnsi="Arial" w:cs="Arial"/>
          <w:lang w:eastAsia="pl-PL"/>
        </w:rPr>
        <w:t>a</w:t>
      </w:r>
      <w:r w:rsidR="00AE45C0">
        <w:rPr>
          <w:rFonts w:ascii="Arial" w:hAnsi="Arial" w:cs="Arial"/>
          <w:lang w:eastAsia="pl-PL"/>
        </w:rPr>
        <w:t> </w:t>
      </w:r>
      <w:r w:rsidRPr="002E05CB">
        <w:rPr>
          <w:rFonts w:ascii="Arial" w:hAnsi="Arial" w:cs="Arial"/>
          <w:lang w:eastAsia="pl-PL"/>
        </w:rPr>
        <w:t>uczestnictwo ich mies</w:t>
      </w:r>
      <w:r w:rsidR="00B42835">
        <w:rPr>
          <w:rFonts w:ascii="Arial" w:hAnsi="Arial" w:cs="Arial"/>
          <w:lang w:eastAsia="pl-PL"/>
        </w:rPr>
        <w:t xml:space="preserve">zkańców </w:t>
      </w:r>
      <w:r w:rsidR="00AE45C0">
        <w:rPr>
          <w:rFonts w:ascii="Arial" w:hAnsi="Arial" w:cs="Arial"/>
          <w:lang w:eastAsia="pl-PL"/>
        </w:rPr>
        <w:t>w </w:t>
      </w:r>
      <w:r w:rsidR="00B42835">
        <w:rPr>
          <w:rFonts w:ascii="Arial" w:hAnsi="Arial" w:cs="Arial"/>
          <w:lang w:eastAsia="pl-PL"/>
        </w:rPr>
        <w:t>życiu kulturalnym i w </w:t>
      </w:r>
      <w:r w:rsidRPr="002E05CB">
        <w:rPr>
          <w:rFonts w:ascii="Arial" w:hAnsi="Arial" w:cs="Arial"/>
          <w:lang w:eastAsia="pl-PL"/>
        </w:rPr>
        <w:t xml:space="preserve">przedsięwzięciach kultury wysokiej ma charakter incydentalny. </w:t>
      </w:r>
      <w:r>
        <w:rPr>
          <w:rFonts w:ascii="Arial" w:hAnsi="Arial" w:cs="Arial"/>
        </w:rPr>
        <w:t>Dlatego z</w:t>
      </w:r>
      <w:r w:rsidRPr="002E05CB">
        <w:rPr>
          <w:rFonts w:ascii="Arial" w:hAnsi="Arial" w:cs="Arial"/>
        </w:rPr>
        <w:t xml:space="preserve">a istotną należy również uznać poprawę, jakości funkcjonowania instytucji kultury, tak by miało to przełożenie we wzroście udziału mieszkańców regionu </w:t>
      </w:r>
      <w:r w:rsidR="00AE45C0" w:rsidRPr="002E05CB">
        <w:rPr>
          <w:rFonts w:ascii="Arial" w:hAnsi="Arial" w:cs="Arial"/>
        </w:rPr>
        <w:t>w</w:t>
      </w:r>
      <w:r w:rsidR="00AE45C0">
        <w:rPr>
          <w:rFonts w:ascii="Arial" w:hAnsi="Arial" w:cs="Arial"/>
        </w:rPr>
        <w:t> </w:t>
      </w:r>
      <w:r w:rsidRPr="002E05CB">
        <w:rPr>
          <w:rFonts w:ascii="Arial" w:hAnsi="Arial" w:cs="Arial"/>
        </w:rPr>
        <w:t>życiu kulturalnym.</w:t>
      </w:r>
    </w:p>
    <w:p w14:paraId="718AB415" w14:textId="5896D772" w:rsidR="00A76008" w:rsidRDefault="00A76008" w:rsidP="005D5676">
      <w:pPr>
        <w:autoSpaceDE w:val="0"/>
        <w:autoSpaceDN w:val="0"/>
        <w:adjustRightInd w:val="0"/>
        <w:spacing w:before="120" w:after="120"/>
        <w:rPr>
          <w:rFonts w:ascii="Arial" w:hAnsi="Arial" w:cs="Arial"/>
        </w:rPr>
      </w:pPr>
      <w:r>
        <w:rPr>
          <w:rFonts w:ascii="Arial" w:hAnsi="Arial" w:cs="Arial"/>
        </w:rPr>
        <w:t xml:space="preserve">Wsparcie będzie się koncentrować na ochronie dziedzictwa kulturowego, </w:t>
      </w:r>
      <w:r w:rsidR="00AE45C0">
        <w:rPr>
          <w:rFonts w:ascii="Arial" w:hAnsi="Arial" w:cs="Arial"/>
        </w:rPr>
        <w:t>w </w:t>
      </w:r>
      <w:r>
        <w:rPr>
          <w:rFonts w:ascii="Arial" w:hAnsi="Arial" w:cs="Arial"/>
        </w:rPr>
        <w:t xml:space="preserve">szczególności obiektów zabytkowych ważnych </w:t>
      </w:r>
      <w:r w:rsidR="00AE45C0">
        <w:rPr>
          <w:rFonts w:ascii="Arial" w:hAnsi="Arial" w:cs="Arial"/>
        </w:rPr>
        <w:t>z </w:t>
      </w:r>
      <w:r>
        <w:rPr>
          <w:rFonts w:ascii="Arial" w:hAnsi="Arial" w:cs="Arial"/>
        </w:rPr>
        <w:t xml:space="preserve">punktu widzenia regionu wynikających ze strategii rozwoju, </w:t>
      </w:r>
      <w:r w:rsidR="00AE45C0">
        <w:rPr>
          <w:rFonts w:ascii="Arial" w:hAnsi="Arial" w:cs="Arial"/>
        </w:rPr>
        <w:t>a </w:t>
      </w:r>
      <w:r>
        <w:rPr>
          <w:rFonts w:ascii="Arial" w:hAnsi="Arial" w:cs="Arial"/>
        </w:rPr>
        <w:t xml:space="preserve">także na rozwoju zasobów kultury. Przy czym, zgodnie </w:t>
      </w:r>
      <w:r w:rsidR="00AE45C0">
        <w:rPr>
          <w:rFonts w:ascii="Arial" w:hAnsi="Arial" w:cs="Arial"/>
        </w:rPr>
        <w:t>z </w:t>
      </w:r>
      <w:r>
        <w:rPr>
          <w:rFonts w:ascii="Arial" w:hAnsi="Arial" w:cs="Arial"/>
        </w:rPr>
        <w:t>Umową Partnerstwa, w</w:t>
      </w:r>
      <w:r w:rsidRPr="00A112B5">
        <w:rPr>
          <w:rFonts w:ascii="Arial" w:hAnsi="Arial" w:cs="Arial"/>
        </w:rPr>
        <w:t xml:space="preserve">sparcie nie będzie kierowane na budowę od podstaw nowej infrastruktury kulturalnej. Możliwe będą </w:t>
      </w:r>
      <w:r>
        <w:rPr>
          <w:rFonts w:ascii="Arial" w:hAnsi="Arial" w:cs="Arial"/>
        </w:rPr>
        <w:t xml:space="preserve">natomiast </w:t>
      </w:r>
      <w:r w:rsidRPr="00A112B5">
        <w:rPr>
          <w:rFonts w:ascii="Arial" w:hAnsi="Arial" w:cs="Arial"/>
        </w:rPr>
        <w:t>inwestycje infrastrukturalne mające</w:t>
      </w:r>
      <w:r>
        <w:rPr>
          <w:rFonts w:ascii="Arial" w:hAnsi="Arial" w:cs="Arial"/>
        </w:rPr>
        <w:t xml:space="preserve"> </w:t>
      </w:r>
      <w:r w:rsidRPr="00A112B5">
        <w:rPr>
          <w:rFonts w:ascii="Arial" w:hAnsi="Arial" w:cs="Arial"/>
        </w:rPr>
        <w:t xml:space="preserve">na celu niezbędne dostosowanie istniejącego obiektu do nowych funkcji kulturalnych, </w:t>
      </w:r>
      <w:r w:rsidR="00AE45C0" w:rsidRPr="00A112B5">
        <w:rPr>
          <w:rFonts w:ascii="Arial" w:hAnsi="Arial" w:cs="Arial"/>
        </w:rPr>
        <w:t>w</w:t>
      </w:r>
      <w:r w:rsidR="00AE45C0">
        <w:rPr>
          <w:rFonts w:ascii="Arial" w:hAnsi="Arial" w:cs="Arial"/>
        </w:rPr>
        <w:t> </w:t>
      </w:r>
      <w:r w:rsidRPr="00A112B5">
        <w:rPr>
          <w:rFonts w:ascii="Arial" w:hAnsi="Arial" w:cs="Arial"/>
        </w:rPr>
        <w:t>tym edukacyjnych.</w:t>
      </w:r>
    </w:p>
    <w:p w14:paraId="712B87BB" w14:textId="62B4C1A9" w:rsidR="00A76008" w:rsidRDefault="00A76008" w:rsidP="005D5676">
      <w:pPr>
        <w:autoSpaceDE w:val="0"/>
        <w:autoSpaceDN w:val="0"/>
        <w:adjustRightInd w:val="0"/>
        <w:spacing w:before="120" w:after="120"/>
        <w:rPr>
          <w:rFonts w:ascii="Arial" w:hAnsi="Arial" w:cs="Arial"/>
        </w:rPr>
      </w:pPr>
      <w:r>
        <w:rPr>
          <w:rFonts w:ascii="Arial" w:hAnsi="Arial" w:cs="Arial"/>
        </w:rPr>
        <w:t xml:space="preserve">Podkreślić jednak należy, iż dofinansowanie </w:t>
      </w:r>
      <w:r w:rsidR="00AE45C0">
        <w:rPr>
          <w:rFonts w:ascii="Arial" w:hAnsi="Arial" w:cs="Arial"/>
        </w:rPr>
        <w:t>z </w:t>
      </w:r>
      <w:r>
        <w:rPr>
          <w:rFonts w:ascii="Arial" w:hAnsi="Arial" w:cs="Arial"/>
        </w:rPr>
        <w:t xml:space="preserve">EFRR nie może zastępować finansowania z budżetu państwa przeznaczonego na ochronę dziedzictwa kulturowego. Dlatego projekty z zakresu kultury muszą spełniać wszystkie kryteria wynikające </w:t>
      </w:r>
      <w:r w:rsidR="00AE45C0">
        <w:rPr>
          <w:rFonts w:ascii="Arial" w:hAnsi="Arial" w:cs="Arial"/>
        </w:rPr>
        <w:t>z </w:t>
      </w:r>
      <w:r>
        <w:rPr>
          <w:rFonts w:ascii="Arial" w:hAnsi="Arial" w:cs="Arial"/>
        </w:rPr>
        <w:t xml:space="preserve">Umowy Partnerstwa, </w:t>
      </w:r>
      <w:r w:rsidR="00AE45C0">
        <w:rPr>
          <w:rFonts w:ascii="Arial" w:hAnsi="Arial" w:cs="Arial"/>
        </w:rPr>
        <w:t>w </w:t>
      </w:r>
      <w:r>
        <w:rPr>
          <w:rFonts w:ascii="Arial" w:hAnsi="Arial" w:cs="Arial"/>
        </w:rPr>
        <w:t>tym dotyczące analizy popytu, czy zapewnienia trwałości efektów.</w:t>
      </w:r>
    </w:p>
    <w:p w14:paraId="2E0305C0" w14:textId="020FA5B9" w:rsidR="00A76008" w:rsidRDefault="00A76008" w:rsidP="005D5676">
      <w:pPr>
        <w:autoSpaceDE w:val="0"/>
        <w:autoSpaceDN w:val="0"/>
        <w:adjustRightInd w:val="0"/>
        <w:spacing w:before="120" w:after="120"/>
        <w:rPr>
          <w:rFonts w:ascii="Arial" w:hAnsi="Arial" w:cs="Arial"/>
        </w:rPr>
      </w:pPr>
      <w:r>
        <w:rPr>
          <w:rFonts w:ascii="Arial" w:hAnsi="Arial" w:cs="Arial"/>
        </w:rPr>
        <w:t xml:space="preserve">W ramach PI 6c nie będą finansowane projekty dotyczące imprez </w:t>
      </w:r>
      <w:r w:rsidR="00AE45C0">
        <w:rPr>
          <w:rFonts w:ascii="Arial" w:hAnsi="Arial" w:cs="Arial"/>
        </w:rPr>
        <w:t>o </w:t>
      </w:r>
      <w:r>
        <w:rPr>
          <w:rFonts w:ascii="Arial" w:hAnsi="Arial" w:cs="Arial"/>
        </w:rPr>
        <w:t>charakterze kulturalnym, takich jak wystawy, festiwale.</w:t>
      </w:r>
    </w:p>
    <w:p w14:paraId="4500511F" w14:textId="674AB94A" w:rsidR="00A76008" w:rsidRPr="002E05CB" w:rsidRDefault="00A76008" w:rsidP="005D5676">
      <w:pPr>
        <w:autoSpaceDE w:val="0"/>
        <w:autoSpaceDN w:val="0"/>
        <w:adjustRightInd w:val="0"/>
        <w:spacing w:before="120" w:after="120"/>
        <w:rPr>
          <w:rFonts w:ascii="Arial" w:hAnsi="Arial" w:cs="Arial"/>
        </w:rPr>
      </w:pPr>
      <w:r>
        <w:rPr>
          <w:rFonts w:ascii="Arial" w:hAnsi="Arial" w:cs="Arial"/>
        </w:rPr>
        <w:t xml:space="preserve">Tak jak to zostało określone </w:t>
      </w:r>
      <w:r w:rsidR="00AE45C0">
        <w:rPr>
          <w:rFonts w:ascii="Arial" w:hAnsi="Arial" w:cs="Arial"/>
        </w:rPr>
        <w:t>w </w:t>
      </w:r>
      <w:r>
        <w:rPr>
          <w:rFonts w:ascii="Arial" w:hAnsi="Arial" w:cs="Arial"/>
        </w:rPr>
        <w:t xml:space="preserve">Umowie Partnerstwa </w:t>
      </w:r>
      <w:r w:rsidR="00AE45C0">
        <w:rPr>
          <w:rFonts w:ascii="Arial" w:hAnsi="Arial" w:cs="Arial"/>
        </w:rPr>
        <w:t>w </w:t>
      </w:r>
      <w:r>
        <w:rPr>
          <w:rFonts w:ascii="Arial" w:hAnsi="Arial" w:cs="Arial"/>
        </w:rPr>
        <w:t>proje</w:t>
      </w:r>
      <w:r w:rsidR="0023649C">
        <w:rPr>
          <w:rFonts w:ascii="Arial" w:hAnsi="Arial" w:cs="Arial"/>
        </w:rPr>
        <w:t xml:space="preserve">ktach realizowanych </w:t>
      </w:r>
      <w:r w:rsidR="00AE45C0">
        <w:rPr>
          <w:rFonts w:ascii="Arial" w:hAnsi="Arial" w:cs="Arial"/>
        </w:rPr>
        <w:t>w </w:t>
      </w:r>
      <w:r w:rsidR="0023649C">
        <w:rPr>
          <w:rFonts w:ascii="Arial" w:hAnsi="Arial" w:cs="Arial"/>
        </w:rPr>
        <w:t>ramach PI </w:t>
      </w:r>
      <w:r>
        <w:rPr>
          <w:rFonts w:ascii="Arial" w:hAnsi="Arial" w:cs="Arial"/>
        </w:rPr>
        <w:t xml:space="preserve">6c </w:t>
      </w:r>
      <w:r w:rsidRPr="00540230">
        <w:rPr>
          <w:rFonts w:ascii="Arial" w:hAnsi="Arial" w:cs="Arial"/>
        </w:rPr>
        <w:t xml:space="preserve">musi zostać wykazana trwałość ich finansowania </w:t>
      </w:r>
      <w:r w:rsidR="00AE45C0" w:rsidRPr="00540230">
        <w:rPr>
          <w:rFonts w:ascii="Arial" w:hAnsi="Arial" w:cs="Arial"/>
        </w:rPr>
        <w:t>w</w:t>
      </w:r>
      <w:r w:rsidR="00AE45C0">
        <w:rPr>
          <w:rFonts w:ascii="Arial" w:hAnsi="Arial" w:cs="Arial"/>
        </w:rPr>
        <w:t> </w:t>
      </w:r>
      <w:r w:rsidRPr="00540230">
        <w:rPr>
          <w:rFonts w:ascii="Arial" w:hAnsi="Arial" w:cs="Arial"/>
        </w:rPr>
        <w:t>okresie eksploatacyjnym</w:t>
      </w:r>
      <w:r>
        <w:rPr>
          <w:rFonts w:ascii="Arial" w:hAnsi="Arial" w:cs="Arial"/>
        </w:rPr>
        <w:t>.</w:t>
      </w:r>
    </w:p>
    <w:p w14:paraId="5E6FB45A" w14:textId="77777777" w:rsidR="00A76008" w:rsidRPr="004F2B89" w:rsidRDefault="00A76008" w:rsidP="005D5676">
      <w:pPr>
        <w:spacing w:after="120" w:line="23" w:lineRule="atLeast"/>
        <w:rPr>
          <w:rFonts w:ascii="Arial" w:hAnsi="Arial" w:cs="Arial"/>
          <w:i/>
        </w:rPr>
      </w:pPr>
      <w:r w:rsidRPr="004F2B89">
        <w:rPr>
          <w:rFonts w:ascii="Arial" w:eastAsia="Times New Roman" w:hAnsi="Arial" w:cs="Arial"/>
          <w:i/>
          <w:lang w:eastAsia="pl-PL"/>
        </w:rPr>
        <w:t>Typy projektów:</w:t>
      </w:r>
    </w:p>
    <w:p w14:paraId="7E66D162" w14:textId="2DD41AF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ochrona obiektów dziedzictwa kulturowego ruchomych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nieruchomych poprzez dążenie do przywrócenia ich dawnej świetności, zabezpieczenie przed degradacją w przyszłości oraz udostępnienie jako atrakcji kulturalnych regionu</w:t>
      </w:r>
      <w:r w:rsidR="009F6005">
        <w:rPr>
          <w:rFonts w:ascii="Arial" w:hAnsi="Arial" w:cs="Arial"/>
          <w:sz w:val="22"/>
          <w:szCs w:val="22"/>
          <w:lang w:val="pl-PL"/>
        </w:rPr>
        <w:t>,</w:t>
      </w:r>
    </w:p>
    <w:p w14:paraId="497BA3FF" w14:textId="3D1B3472" w:rsidR="00A76008" w:rsidRPr="00A4318E" w:rsidRDefault="00A76008" w:rsidP="005D5676">
      <w:pPr>
        <w:pStyle w:val="Akapitzlist"/>
        <w:numPr>
          <w:ilvl w:val="0"/>
          <w:numId w:val="46"/>
        </w:numPr>
        <w:tabs>
          <w:tab w:val="left" w:pos="426"/>
        </w:tabs>
        <w:autoSpaceDE w:val="0"/>
        <w:autoSpaceDN w:val="0"/>
        <w:adjustRightInd w:val="0"/>
        <w:spacing w:after="120"/>
        <w:ind w:left="425" w:hanging="357"/>
        <w:rPr>
          <w:rFonts w:ascii="Arial" w:hAnsi="Arial" w:cs="Arial"/>
          <w:sz w:val="22"/>
          <w:szCs w:val="22"/>
        </w:rPr>
      </w:pPr>
      <w:r w:rsidRPr="009F0645">
        <w:rPr>
          <w:rFonts w:ascii="Arial" w:hAnsi="Arial" w:cs="Arial"/>
          <w:sz w:val="22"/>
          <w:szCs w:val="22"/>
        </w:rPr>
        <w:t xml:space="preserve">rozwój zasobów kultury poprzez inwestycje dotyczące infrastruktury służącej działalności kulturalnej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ochronie dziedzictwa kulturowego, umożliwiający podniesienie atrakcyjności kulturalnej regionu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zwiększenie dostępności dóbr kultury</w:t>
      </w:r>
      <w:r w:rsidR="009F6005">
        <w:rPr>
          <w:rFonts w:ascii="Arial" w:hAnsi="Arial" w:cs="Arial"/>
          <w:sz w:val="22"/>
          <w:szCs w:val="22"/>
          <w:lang w:val="pl-PL"/>
        </w:rPr>
        <w:t>.</w:t>
      </w:r>
    </w:p>
    <w:p w14:paraId="28C355FE" w14:textId="77777777" w:rsidR="00A76008" w:rsidRPr="004F2B89" w:rsidRDefault="00A76008" w:rsidP="005D5676">
      <w:pPr>
        <w:spacing w:after="120" w:line="23" w:lineRule="atLeast"/>
        <w:rPr>
          <w:rFonts w:ascii="Arial" w:hAnsi="Arial" w:cs="Arial"/>
          <w:i/>
        </w:rPr>
      </w:pPr>
      <w:r w:rsidRPr="004F2B89">
        <w:rPr>
          <w:rFonts w:ascii="Arial" w:hAnsi="Arial" w:cs="Arial"/>
          <w:i/>
        </w:rPr>
        <w:t>Typy beneficjentów:</w:t>
      </w:r>
    </w:p>
    <w:p w14:paraId="68C6B8FA" w14:textId="4B1145A1"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lastRenderedPageBreak/>
        <w:t xml:space="preserve">jednostki samorządu terytorialnego, ich związki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stowarzyszenia</w:t>
      </w:r>
      <w:r w:rsidR="009F6005">
        <w:rPr>
          <w:rFonts w:ascii="Arial" w:hAnsi="Arial" w:cs="Arial"/>
          <w:sz w:val="22"/>
          <w:szCs w:val="22"/>
          <w:lang w:val="pl-PL"/>
        </w:rPr>
        <w:t>,</w:t>
      </w:r>
    </w:p>
    <w:p w14:paraId="2AB34881" w14:textId="4E70199F"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podmioty,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których większość udziałów lub akcji posiadają jednostki samorządu terytorialnego lub ich związki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stowarzyszenia</w:t>
      </w:r>
      <w:r w:rsidR="009F6005">
        <w:rPr>
          <w:rFonts w:ascii="Arial" w:hAnsi="Arial" w:cs="Arial"/>
          <w:sz w:val="22"/>
          <w:szCs w:val="22"/>
          <w:lang w:val="pl-PL"/>
        </w:rPr>
        <w:t>,</w:t>
      </w:r>
    </w:p>
    <w:p w14:paraId="3AF1561A" w14:textId="7777777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jednostki sektora finansów publicznych posiadające osobowość prawną</w:t>
      </w:r>
      <w:r w:rsidR="009F6005">
        <w:rPr>
          <w:rFonts w:ascii="Arial" w:hAnsi="Arial" w:cs="Arial"/>
          <w:sz w:val="22"/>
          <w:szCs w:val="22"/>
          <w:lang w:val="pl-PL"/>
        </w:rPr>
        <w:t>,</w:t>
      </w:r>
    </w:p>
    <w:p w14:paraId="57810A19" w14:textId="7777777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instytucje kultury</w:t>
      </w:r>
      <w:r w:rsidR="009F6005">
        <w:rPr>
          <w:rFonts w:ascii="Arial" w:hAnsi="Arial" w:cs="Arial"/>
          <w:sz w:val="22"/>
          <w:szCs w:val="22"/>
          <w:lang w:val="pl-PL"/>
        </w:rPr>
        <w:t>,</w:t>
      </w:r>
    </w:p>
    <w:p w14:paraId="0C6D3515" w14:textId="7777777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organizacje pozarządowe</w:t>
      </w:r>
      <w:r w:rsidR="009F6005">
        <w:rPr>
          <w:rFonts w:ascii="Arial" w:hAnsi="Arial" w:cs="Arial"/>
          <w:sz w:val="22"/>
          <w:szCs w:val="22"/>
          <w:lang w:val="pl-PL"/>
        </w:rPr>
        <w:t>,</w:t>
      </w:r>
    </w:p>
    <w:p w14:paraId="549A0B7E" w14:textId="38E8D490"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kościoły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związki wyznaniowe oraz osoby prawne kościołów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związków wyznaniowych</w:t>
      </w:r>
      <w:r w:rsidR="009F6005">
        <w:rPr>
          <w:rFonts w:ascii="Arial" w:hAnsi="Arial" w:cs="Arial"/>
          <w:sz w:val="22"/>
          <w:szCs w:val="22"/>
          <w:lang w:val="pl-PL"/>
        </w:rPr>
        <w:t>,</w:t>
      </w:r>
    </w:p>
    <w:p w14:paraId="34B7C8B3" w14:textId="77777777" w:rsidR="00A76008" w:rsidRDefault="00A76008" w:rsidP="00497BBE">
      <w:pPr>
        <w:pStyle w:val="Akapitzlist"/>
        <w:numPr>
          <w:ilvl w:val="0"/>
          <w:numId w:val="46"/>
        </w:numPr>
        <w:tabs>
          <w:tab w:val="left" w:pos="426"/>
        </w:tabs>
        <w:autoSpaceDE w:val="0"/>
        <w:autoSpaceDN w:val="0"/>
        <w:adjustRightInd w:val="0"/>
        <w:spacing w:after="160"/>
        <w:ind w:left="426"/>
        <w:rPr>
          <w:rFonts w:ascii="Arial" w:hAnsi="Arial" w:cs="Arial"/>
          <w:sz w:val="22"/>
          <w:szCs w:val="22"/>
        </w:rPr>
      </w:pPr>
      <w:r w:rsidRPr="009F0645">
        <w:rPr>
          <w:rFonts w:ascii="Arial" w:hAnsi="Arial" w:cs="Arial"/>
          <w:sz w:val="22"/>
          <w:szCs w:val="22"/>
        </w:rPr>
        <w:t>porozumienia podmiotów wyżej wymienionych, reprezentowane przez lidera</w:t>
      </w:r>
      <w:r w:rsidR="009F6005">
        <w:rPr>
          <w:rFonts w:ascii="Arial" w:hAnsi="Arial" w:cs="Arial"/>
          <w:sz w:val="22"/>
          <w:szCs w:val="22"/>
          <w:lang w:val="pl-PL"/>
        </w:rPr>
        <w:t>.</w:t>
      </w:r>
    </w:p>
    <w:p w14:paraId="26B4BE97" w14:textId="77777777" w:rsidR="00A76008" w:rsidRPr="004F2B89" w:rsidRDefault="00A76008" w:rsidP="00497BBE">
      <w:pPr>
        <w:spacing w:after="160" w:line="23" w:lineRule="atLeast"/>
        <w:rPr>
          <w:rFonts w:ascii="Arial" w:hAnsi="Arial" w:cs="Arial"/>
          <w:i/>
        </w:rPr>
      </w:pPr>
      <w:r w:rsidRPr="004F2B89">
        <w:rPr>
          <w:rFonts w:ascii="Arial" w:hAnsi="Arial" w:cs="Arial"/>
          <w:i/>
        </w:rPr>
        <w:t>Grupy docelowe:</w:t>
      </w:r>
    </w:p>
    <w:p w14:paraId="7F006EC8" w14:textId="42EB166C" w:rsidR="00A76008" w:rsidRDefault="00A76008" w:rsidP="00497BBE">
      <w:pPr>
        <w:pStyle w:val="Akapitzlist"/>
        <w:numPr>
          <w:ilvl w:val="0"/>
          <w:numId w:val="46"/>
        </w:numPr>
        <w:tabs>
          <w:tab w:val="left" w:pos="426"/>
        </w:tabs>
        <w:autoSpaceDE w:val="0"/>
        <w:autoSpaceDN w:val="0"/>
        <w:adjustRightInd w:val="0"/>
        <w:spacing w:after="160"/>
        <w:ind w:left="426"/>
        <w:rPr>
          <w:rFonts w:ascii="Arial" w:hAnsi="Arial" w:cs="Arial"/>
          <w:sz w:val="22"/>
          <w:szCs w:val="22"/>
        </w:rPr>
      </w:pPr>
      <w:r w:rsidRPr="009F0645">
        <w:rPr>
          <w:rFonts w:ascii="Arial" w:hAnsi="Arial" w:cs="Arial"/>
          <w:sz w:val="22"/>
          <w:szCs w:val="22"/>
        </w:rPr>
        <w:t xml:space="preserve">osoby, instytucje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przedsiębiorstwa kor</w:t>
      </w:r>
      <w:r>
        <w:rPr>
          <w:rFonts w:ascii="Arial" w:hAnsi="Arial" w:cs="Arial"/>
          <w:sz w:val="22"/>
          <w:szCs w:val="22"/>
        </w:rPr>
        <w:t xml:space="preserve">zystające </w:t>
      </w:r>
      <w:r w:rsidR="00AE45C0">
        <w:rPr>
          <w:rFonts w:ascii="Arial" w:hAnsi="Arial" w:cs="Arial"/>
          <w:sz w:val="22"/>
          <w:szCs w:val="22"/>
        </w:rPr>
        <w:t>z </w:t>
      </w:r>
      <w:r>
        <w:rPr>
          <w:rFonts w:ascii="Arial" w:hAnsi="Arial" w:cs="Arial"/>
          <w:sz w:val="22"/>
          <w:szCs w:val="22"/>
        </w:rPr>
        <w:t>rezultatów projektu</w:t>
      </w:r>
      <w:r w:rsidR="009F6005">
        <w:rPr>
          <w:rFonts w:ascii="Arial" w:hAnsi="Arial" w:cs="Arial"/>
          <w:sz w:val="22"/>
          <w:szCs w:val="22"/>
          <w:lang w:val="pl-PL"/>
        </w:rPr>
        <w:t>.</w:t>
      </w:r>
    </w:p>
    <w:p w14:paraId="774E26D6" w14:textId="77777777" w:rsidR="00A76008" w:rsidRPr="004F2B89" w:rsidRDefault="00A76008" w:rsidP="00497BBE">
      <w:pPr>
        <w:spacing w:after="160"/>
        <w:rPr>
          <w:rFonts w:ascii="Arial" w:hAnsi="Arial" w:cs="Arial"/>
          <w:i/>
        </w:rPr>
      </w:pPr>
      <w:r w:rsidRPr="004F2B89">
        <w:rPr>
          <w:rFonts w:ascii="Arial" w:eastAsia="Times New Roman" w:hAnsi="Arial" w:cs="Arial"/>
          <w:i/>
        </w:rPr>
        <w:t>Terytorialny obszar realizacji</w:t>
      </w:r>
      <w:r w:rsidRPr="004F2B89">
        <w:rPr>
          <w:rFonts w:ascii="Arial" w:hAnsi="Arial" w:cs="Arial"/>
          <w:i/>
        </w:rPr>
        <w:t>:</w:t>
      </w:r>
    </w:p>
    <w:p w14:paraId="0C34CE7D" w14:textId="57B7D487" w:rsidR="00A76008" w:rsidRPr="0063085E" w:rsidRDefault="00A76008" w:rsidP="005D5676">
      <w:pPr>
        <w:tabs>
          <w:tab w:val="left" w:pos="3969"/>
        </w:tabs>
        <w:autoSpaceDE w:val="0"/>
        <w:autoSpaceDN w:val="0"/>
        <w:adjustRightInd w:val="0"/>
        <w:spacing w:after="0"/>
        <w:rPr>
          <w:rFonts w:ascii="Arial" w:hAnsi="Arial" w:cs="Arial"/>
        </w:rPr>
      </w:pPr>
      <w:r w:rsidRPr="0063085E">
        <w:rPr>
          <w:rFonts w:ascii="Arial" w:hAnsi="Arial" w:cs="Arial"/>
        </w:rPr>
        <w:t xml:space="preserve">Projekty objęte priorytetem realizowane będą na terenie całego województwa. Planuje się również realizację projektów </w:t>
      </w:r>
      <w:r w:rsidR="00AE45C0" w:rsidRPr="0063085E">
        <w:rPr>
          <w:rFonts w:ascii="Arial" w:hAnsi="Arial" w:cs="Arial"/>
        </w:rPr>
        <w:t>w</w:t>
      </w:r>
      <w:r w:rsidR="00AE45C0">
        <w:rPr>
          <w:rFonts w:ascii="Arial" w:hAnsi="Arial" w:cs="Arial"/>
        </w:rPr>
        <w:t> </w:t>
      </w:r>
      <w:r w:rsidRPr="0063085E">
        <w:rPr>
          <w:rFonts w:ascii="Arial" w:hAnsi="Arial" w:cs="Arial"/>
        </w:rPr>
        <w:t>ramach instrumentów wspierających rozwój terytorialny (ZIT).</w:t>
      </w:r>
    </w:p>
    <w:p w14:paraId="60E256DE" w14:textId="77777777" w:rsidR="00A76008" w:rsidRPr="0063085E" w:rsidRDefault="00A76008" w:rsidP="00497BBE">
      <w:pPr>
        <w:tabs>
          <w:tab w:val="left" w:pos="3969"/>
        </w:tabs>
        <w:autoSpaceDE w:val="0"/>
        <w:autoSpaceDN w:val="0"/>
        <w:adjustRightInd w:val="0"/>
        <w:spacing w:before="160" w:after="160"/>
        <w:rPr>
          <w:rFonts w:ascii="Arial" w:hAnsi="Arial" w:cs="Arial"/>
          <w:lang w:eastAsia="pl-PL"/>
        </w:rPr>
      </w:pPr>
      <w:r w:rsidRPr="0063085E">
        <w:rPr>
          <w:rFonts w:ascii="Arial" w:hAnsi="Arial" w:cs="Arial"/>
        </w:rPr>
        <w:t>Dodatkowo, planuje się</w:t>
      </w:r>
      <w:r>
        <w:rPr>
          <w:rFonts w:ascii="Arial" w:hAnsi="Arial" w:cs="Arial"/>
        </w:rPr>
        <w:t xml:space="preserve"> przeprowadzenie dedykowanych konkursów</w:t>
      </w:r>
      <w:r w:rsidRPr="0063085E">
        <w:rPr>
          <w:rFonts w:ascii="Arial" w:hAnsi="Arial" w:cs="Arial"/>
        </w:rPr>
        <w:t xml:space="preserve"> dla obszarów funkcjonalnych 8 regionalnych biegunów wzrostu, tj. MOF Krosno, Dębica-Ropczyce, Przemyśl, Mielec, Tarnobrzeg, Jarosław-Przeworsk, Sanok-Lesko, Stalowa Wola.</w:t>
      </w:r>
    </w:p>
    <w:p w14:paraId="2AB87FDD" w14:textId="77777777" w:rsidR="00A76008" w:rsidRPr="004F2B89" w:rsidRDefault="00A76008" w:rsidP="00497BBE">
      <w:pPr>
        <w:spacing w:before="160" w:after="160" w:line="23" w:lineRule="atLeast"/>
        <w:rPr>
          <w:rFonts w:ascii="Arial" w:eastAsia="Times New Roman" w:hAnsi="Arial" w:cs="Arial"/>
          <w:i/>
        </w:rPr>
      </w:pPr>
      <w:r w:rsidRPr="004F2B89">
        <w:rPr>
          <w:rFonts w:ascii="Arial" w:eastAsia="Times New Roman" w:hAnsi="Arial" w:cs="Arial"/>
          <w:i/>
        </w:rPr>
        <w:t>Finansowanie krzyżowe:</w:t>
      </w:r>
    </w:p>
    <w:p w14:paraId="030E1CB4" w14:textId="77777777" w:rsidR="00A76008" w:rsidRPr="003159F4" w:rsidRDefault="00A76008" w:rsidP="00497BBE">
      <w:pPr>
        <w:spacing w:before="160" w:after="160" w:line="23" w:lineRule="atLeast"/>
        <w:rPr>
          <w:rFonts w:ascii="Arial" w:hAnsi="Arial" w:cs="Arial"/>
        </w:rPr>
      </w:pPr>
      <w:r w:rsidRPr="002E05CB">
        <w:rPr>
          <w:rFonts w:ascii="Arial" w:hAnsi="Arial" w:cs="Arial"/>
        </w:rPr>
        <w:t>Nie</w:t>
      </w:r>
      <w:r w:rsidR="009F6005">
        <w:rPr>
          <w:rFonts w:ascii="Arial" w:hAnsi="Arial" w:cs="Arial"/>
        </w:rPr>
        <w:t>.</w:t>
      </w:r>
    </w:p>
    <w:p w14:paraId="0E9528B5" w14:textId="42611416" w:rsidR="00A76008" w:rsidRPr="00497BBE" w:rsidRDefault="00A76008" w:rsidP="00497BBE">
      <w:pPr>
        <w:pStyle w:val="Nagwek6"/>
        <w:spacing w:after="160"/>
        <w:rPr>
          <w:rFonts w:ascii="Arial" w:hAnsi="Arial" w:cs="Arial"/>
          <w:sz w:val="20"/>
          <w:szCs w:val="20"/>
        </w:rPr>
      </w:pPr>
      <w:bookmarkStart w:id="210" w:name="_Toc181624863"/>
      <w:r w:rsidRPr="00497BBE">
        <w:rPr>
          <w:rFonts w:ascii="Arial" w:hAnsi="Arial" w:cs="Arial"/>
          <w:sz w:val="20"/>
          <w:szCs w:val="20"/>
        </w:rPr>
        <w:t>2.A.6.2 Kierunkowe zasady wyboru projektów</w:t>
      </w:r>
      <w:bookmarkEnd w:id="210"/>
    </w:p>
    <w:p w14:paraId="0B476E7D" w14:textId="77777777" w:rsidR="00A76008" w:rsidRPr="00956279" w:rsidRDefault="00A76008" w:rsidP="00497BBE">
      <w:pPr>
        <w:spacing w:after="0" w:line="360" w:lineRule="auto"/>
        <w:rPr>
          <w:rFonts w:ascii="Arial" w:hAnsi="Arial" w:cs="Arial"/>
        </w:rPr>
      </w:pPr>
      <w:r w:rsidRPr="00956279">
        <w:rPr>
          <w:rFonts w:ascii="Arial" w:hAnsi="Arial" w:cs="Arial"/>
        </w:rPr>
        <w:t>W ramach priorytetu przewiduje się następujące tryby wyboru projektów:</w:t>
      </w:r>
    </w:p>
    <w:p w14:paraId="4E6676DE" w14:textId="77777777" w:rsidR="00A76008" w:rsidRDefault="00A76008" w:rsidP="004F2B89">
      <w:pPr>
        <w:numPr>
          <w:ilvl w:val="0"/>
          <w:numId w:val="30"/>
        </w:numPr>
        <w:autoSpaceDE w:val="0"/>
        <w:autoSpaceDN w:val="0"/>
        <w:adjustRightInd w:val="0"/>
        <w:spacing w:after="0"/>
        <w:ind w:left="426" w:hanging="284"/>
        <w:contextualSpacing/>
        <w:rPr>
          <w:rFonts w:ascii="Arial" w:eastAsia="Times New Roman" w:hAnsi="Arial" w:cs="Arial"/>
          <w:lang w:eastAsia="pl-PL"/>
        </w:rPr>
      </w:pPr>
      <w:r w:rsidRPr="001B1E67">
        <w:rPr>
          <w:rFonts w:ascii="Arial" w:hAnsi="Arial" w:cs="Arial"/>
        </w:rPr>
        <w:t>tryb konkursowy</w:t>
      </w:r>
      <w:r w:rsidR="00A4318E">
        <w:rPr>
          <w:rFonts w:ascii="Arial" w:hAnsi="Arial" w:cs="Arial"/>
        </w:rPr>
        <w:t>,</w:t>
      </w:r>
    </w:p>
    <w:p w14:paraId="4BEB0B19" w14:textId="214C700D" w:rsidR="00A76008" w:rsidRPr="00A4318E" w:rsidRDefault="00A76008" w:rsidP="004F2B89">
      <w:pPr>
        <w:numPr>
          <w:ilvl w:val="0"/>
          <w:numId w:val="30"/>
        </w:numPr>
        <w:autoSpaceDE w:val="0"/>
        <w:autoSpaceDN w:val="0"/>
        <w:adjustRightInd w:val="0"/>
        <w:spacing w:after="160"/>
        <w:ind w:left="426" w:hanging="284"/>
        <w:rPr>
          <w:rFonts w:ascii="Arial" w:eastAsia="Times New Roman" w:hAnsi="Arial" w:cs="Arial"/>
          <w:lang w:eastAsia="pl-PL"/>
        </w:rPr>
      </w:pPr>
      <w:r w:rsidRPr="007C6E6E">
        <w:rPr>
          <w:rFonts w:ascii="Arial" w:hAnsi="Arial" w:cs="Arial"/>
        </w:rPr>
        <w:t xml:space="preserve">tryb pozakonkursowy – projekty realizowane </w:t>
      </w:r>
      <w:r w:rsidR="00AE45C0" w:rsidRPr="007C6E6E">
        <w:rPr>
          <w:rFonts w:ascii="Arial" w:hAnsi="Arial" w:cs="Arial"/>
        </w:rPr>
        <w:t>w</w:t>
      </w:r>
      <w:r w:rsidR="00AE45C0">
        <w:rPr>
          <w:rFonts w:ascii="Arial" w:hAnsi="Arial" w:cs="Arial"/>
        </w:rPr>
        <w:t> </w:t>
      </w:r>
      <w:r w:rsidRPr="007C6E6E">
        <w:rPr>
          <w:rFonts w:ascii="Arial" w:eastAsia="Times New Roman" w:hAnsi="Arial" w:cs="Arial"/>
          <w:lang w:eastAsia="pl-PL"/>
        </w:rPr>
        <w:t>formule ZIT</w:t>
      </w:r>
      <w:r w:rsidR="00A4318E">
        <w:rPr>
          <w:rFonts w:ascii="Arial" w:eastAsia="Times New Roman" w:hAnsi="Arial" w:cs="Arial"/>
          <w:lang w:eastAsia="pl-PL"/>
        </w:rPr>
        <w:t>.</w:t>
      </w:r>
    </w:p>
    <w:p w14:paraId="3FA2BCB3" w14:textId="0C737752" w:rsidR="00A76008" w:rsidRDefault="00A76008" w:rsidP="004F2B89">
      <w:pPr>
        <w:spacing w:after="160"/>
        <w:rPr>
          <w:rFonts w:ascii="Arial" w:eastAsia="Times New Roman" w:hAnsi="Arial" w:cs="Arial"/>
          <w:lang w:eastAsia="pl-PL"/>
        </w:rPr>
      </w:pPr>
      <w:r>
        <w:rPr>
          <w:rFonts w:ascii="Arial" w:eastAsia="Times New Roman" w:hAnsi="Arial" w:cs="Arial"/>
          <w:lang w:eastAsia="pl-PL"/>
        </w:rPr>
        <w:t xml:space="preserve">W ramach priorytetu inwestycyjnego przewiduje się możliwość zastosowania trybu pozakonkursowego dla projektów </w:t>
      </w:r>
      <w:r w:rsidR="00AE45C0">
        <w:rPr>
          <w:rFonts w:ascii="Arial" w:eastAsia="Times New Roman" w:hAnsi="Arial" w:cs="Arial"/>
          <w:lang w:eastAsia="pl-PL"/>
        </w:rPr>
        <w:t>o </w:t>
      </w:r>
      <w:r>
        <w:rPr>
          <w:rFonts w:ascii="Arial" w:eastAsia="Times New Roman" w:hAnsi="Arial" w:cs="Arial"/>
          <w:lang w:eastAsia="pl-PL"/>
        </w:rPr>
        <w:t xml:space="preserve">strategicznym znaczeniu dla rozwoju społeczno-gospodarczego ROF, </w:t>
      </w:r>
      <w:r w:rsidR="00AE45C0">
        <w:rPr>
          <w:rFonts w:ascii="Arial" w:eastAsia="Times New Roman" w:hAnsi="Arial" w:cs="Arial"/>
          <w:lang w:eastAsia="pl-PL"/>
        </w:rPr>
        <w:t>a </w:t>
      </w:r>
      <w:r>
        <w:rPr>
          <w:rFonts w:ascii="Arial" w:eastAsia="Times New Roman" w:hAnsi="Arial" w:cs="Arial"/>
          <w:lang w:eastAsia="pl-PL"/>
        </w:rPr>
        <w:t>tym samym całego województwa, realizowanych w formule ZIT. Zastosowanie w/</w:t>
      </w:r>
      <w:r w:rsidR="00AE45C0">
        <w:rPr>
          <w:rFonts w:ascii="Arial" w:eastAsia="Times New Roman" w:hAnsi="Arial" w:cs="Arial"/>
          <w:lang w:eastAsia="pl-PL"/>
        </w:rPr>
        <w:t>w </w:t>
      </w:r>
      <w:r>
        <w:rPr>
          <w:rFonts w:ascii="Arial" w:eastAsia="Times New Roman" w:hAnsi="Arial" w:cs="Arial"/>
          <w:lang w:eastAsia="pl-PL"/>
        </w:rPr>
        <w:t xml:space="preserve">trybu </w:t>
      </w:r>
      <w:r w:rsidR="00AE45C0">
        <w:rPr>
          <w:rFonts w:ascii="Arial" w:eastAsia="Times New Roman" w:hAnsi="Arial" w:cs="Arial"/>
          <w:lang w:eastAsia="pl-PL"/>
        </w:rPr>
        <w:t>w </w:t>
      </w:r>
      <w:r>
        <w:rPr>
          <w:rFonts w:ascii="Arial" w:eastAsia="Times New Roman" w:hAnsi="Arial" w:cs="Arial"/>
          <w:lang w:eastAsia="pl-PL"/>
        </w:rPr>
        <w:t xml:space="preserve">odniesieniu do projektów ZIT wynika wprost </w:t>
      </w:r>
      <w:r w:rsidR="00AE45C0">
        <w:rPr>
          <w:rFonts w:ascii="Arial" w:eastAsia="Times New Roman" w:hAnsi="Arial" w:cs="Arial"/>
          <w:lang w:eastAsia="pl-PL"/>
        </w:rPr>
        <w:t>z </w:t>
      </w:r>
      <w:r>
        <w:rPr>
          <w:rFonts w:ascii="Arial" w:eastAsia="Times New Roman" w:hAnsi="Arial" w:cs="Arial"/>
          <w:lang w:eastAsia="pl-PL"/>
        </w:rPr>
        <w:t xml:space="preserve">zapisów UP - projekty te są wskazane </w:t>
      </w:r>
      <w:r w:rsidR="00AE45C0">
        <w:rPr>
          <w:rFonts w:ascii="Arial" w:eastAsia="Times New Roman" w:hAnsi="Arial" w:cs="Arial"/>
          <w:lang w:eastAsia="pl-PL"/>
        </w:rPr>
        <w:t>w </w:t>
      </w:r>
      <w:r>
        <w:rPr>
          <w:rFonts w:ascii="Arial" w:eastAsia="Times New Roman" w:hAnsi="Arial" w:cs="Arial"/>
          <w:lang w:eastAsia="pl-PL"/>
        </w:rPr>
        <w:t xml:space="preserve">Strategii ZIT przygotowywanej przez miasto </w:t>
      </w:r>
      <w:r w:rsidR="00AE45C0" w:rsidRPr="00F2653C">
        <w:rPr>
          <w:rFonts w:ascii="Arial" w:eastAsia="Times New Roman" w:hAnsi="Arial" w:cs="Arial"/>
          <w:lang w:eastAsia="pl-PL"/>
        </w:rPr>
        <w:t>i</w:t>
      </w:r>
      <w:r w:rsidR="00AE45C0">
        <w:rPr>
          <w:rFonts w:ascii="Arial" w:eastAsia="Times New Roman" w:hAnsi="Arial" w:cs="Arial"/>
          <w:lang w:eastAsia="pl-PL"/>
        </w:rPr>
        <w:t> </w:t>
      </w:r>
      <w:r w:rsidR="00F65C84" w:rsidRPr="00F2653C">
        <w:rPr>
          <w:rFonts w:ascii="Arial" w:eastAsia="Times New Roman" w:hAnsi="Arial" w:cs="Arial"/>
          <w:lang w:eastAsia="pl-PL"/>
        </w:rPr>
        <w:t>opiniowanej</w:t>
      </w:r>
      <w:r w:rsidR="0084315D" w:rsidRPr="00F2653C">
        <w:rPr>
          <w:rFonts w:ascii="Arial" w:eastAsia="Times New Roman" w:hAnsi="Arial" w:cs="Arial"/>
          <w:lang w:eastAsia="pl-PL"/>
        </w:rPr>
        <w:t xml:space="preserve"> </w:t>
      </w:r>
      <w:r w:rsidRPr="00F2653C">
        <w:rPr>
          <w:rFonts w:ascii="Arial" w:eastAsia="Times New Roman" w:hAnsi="Arial" w:cs="Arial"/>
          <w:lang w:eastAsia="pl-PL"/>
        </w:rPr>
        <w:t>przez</w:t>
      </w:r>
      <w:r>
        <w:rPr>
          <w:rFonts w:ascii="Arial" w:eastAsia="Times New Roman" w:hAnsi="Arial" w:cs="Arial"/>
          <w:lang w:eastAsia="pl-PL"/>
        </w:rPr>
        <w:t xml:space="preserve"> IZ. Zastosowanie formuły ZIT </w:t>
      </w:r>
      <w:r w:rsidR="00AE45C0">
        <w:rPr>
          <w:rFonts w:ascii="Arial" w:eastAsia="Times New Roman" w:hAnsi="Arial" w:cs="Arial"/>
          <w:lang w:eastAsia="pl-PL"/>
        </w:rPr>
        <w:t>w </w:t>
      </w:r>
      <w:r>
        <w:rPr>
          <w:rFonts w:ascii="Arial" w:eastAsia="Times New Roman" w:hAnsi="Arial" w:cs="Arial"/>
          <w:lang w:eastAsia="pl-PL"/>
        </w:rPr>
        <w:t>ramach w/</w:t>
      </w:r>
      <w:r w:rsidR="00AE45C0">
        <w:rPr>
          <w:rFonts w:ascii="Arial" w:eastAsia="Times New Roman" w:hAnsi="Arial" w:cs="Arial"/>
          <w:lang w:eastAsia="pl-PL"/>
        </w:rPr>
        <w:t>w </w:t>
      </w:r>
      <w:r>
        <w:rPr>
          <w:rFonts w:ascii="Arial" w:eastAsia="Times New Roman" w:hAnsi="Arial" w:cs="Arial"/>
          <w:lang w:eastAsia="pl-PL"/>
        </w:rPr>
        <w:t>PI pozwoli</w:t>
      </w:r>
      <w:r w:rsidR="0023649C">
        <w:rPr>
          <w:rFonts w:ascii="Arial" w:eastAsia="Times New Roman" w:hAnsi="Arial" w:cs="Arial"/>
          <w:lang w:eastAsia="pl-PL"/>
        </w:rPr>
        <w:t xml:space="preserve"> na dostosowanie interwencji do </w:t>
      </w:r>
      <w:r>
        <w:rPr>
          <w:rFonts w:ascii="Arial" w:eastAsia="Times New Roman" w:hAnsi="Arial" w:cs="Arial"/>
          <w:lang w:eastAsia="pl-PL"/>
        </w:rPr>
        <w:t xml:space="preserve">specyficznych potencjałów </w:t>
      </w:r>
      <w:r w:rsidR="00AE45C0">
        <w:rPr>
          <w:rFonts w:ascii="Arial" w:eastAsia="Times New Roman" w:hAnsi="Arial" w:cs="Arial"/>
          <w:lang w:eastAsia="pl-PL"/>
        </w:rPr>
        <w:t>i </w:t>
      </w:r>
      <w:r>
        <w:rPr>
          <w:rFonts w:ascii="Arial" w:eastAsia="Times New Roman" w:hAnsi="Arial" w:cs="Arial"/>
          <w:lang w:eastAsia="pl-PL"/>
        </w:rPr>
        <w:t>deficytów ROF.</w:t>
      </w:r>
    </w:p>
    <w:p w14:paraId="612DE994" w14:textId="44B53B0A" w:rsidR="00A76008" w:rsidRPr="001F699C" w:rsidRDefault="00A76008" w:rsidP="005D5676">
      <w:pPr>
        <w:spacing w:before="120" w:after="120"/>
      </w:pPr>
      <w:r>
        <w:rPr>
          <w:rFonts w:ascii="Arial" w:eastAsia="Times New Roman" w:hAnsi="Arial" w:cs="Arial"/>
        </w:rPr>
        <w:t xml:space="preserve">Wybór projektów do dofinansowania (realizowanych zarówno </w:t>
      </w:r>
      <w:r w:rsidR="00AE45C0">
        <w:rPr>
          <w:rFonts w:ascii="Arial" w:eastAsia="Times New Roman" w:hAnsi="Arial" w:cs="Arial"/>
        </w:rPr>
        <w:t>w </w:t>
      </w:r>
      <w:r>
        <w:rPr>
          <w:rFonts w:ascii="Arial" w:eastAsia="Times New Roman" w:hAnsi="Arial" w:cs="Arial"/>
        </w:rPr>
        <w:t xml:space="preserve">trybie konkursowym, jak i pozakonkursowym </w:t>
      </w:r>
      <w:r w:rsidR="00AE45C0">
        <w:rPr>
          <w:rFonts w:ascii="Arial" w:eastAsia="Times New Roman" w:hAnsi="Arial" w:cs="Arial"/>
        </w:rPr>
        <w:t>w </w:t>
      </w:r>
      <w:r>
        <w:rPr>
          <w:rFonts w:ascii="Arial" w:eastAsia="Times New Roman" w:hAnsi="Arial" w:cs="Arial"/>
        </w:rPr>
        <w:t xml:space="preserve">formule ZIT)  odbywać się będzie </w:t>
      </w:r>
      <w:r w:rsidR="00AE45C0">
        <w:rPr>
          <w:rFonts w:ascii="Arial" w:eastAsia="Times New Roman" w:hAnsi="Arial" w:cs="Arial"/>
        </w:rPr>
        <w:t>w </w:t>
      </w:r>
      <w:r>
        <w:rPr>
          <w:rFonts w:ascii="Arial" w:eastAsia="Times New Roman" w:hAnsi="Arial" w:cs="Arial"/>
        </w:rPr>
        <w:t xml:space="preserve">oparciu </w:t>
      </w:r>
      <w:r w:rsidR="00AE45C0">
        <w:rPr>
          <w:rFonts w:ascii="Arial" w:eastAsia="Times New Roman" w:hAnsi="Arial" w:cs="Arial"/>
        </w:rPr>
        <w:t>o </w:t>
      </w:r>
      <w:r>
        <w:rPr>
          <w:rFonts w:ascii="Arial" w:eastAsia="Times New Roman"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Pr>
          <w:rFonts w:ascii="Arial" w:eastAsia="Times New Roman" w:hAnsi="Arial" w:cs="Arial"/>
        </w:rPr>
        <w:t xml:space="preserve">, opracowane przy uwzględnieniu takich aspektów jak: obiektywność, precyzyjność, mierzalność, spójność, rozłączność. Kryteria wyboru będą służyły </w:t>
      </w:r>
      <w:r w:rsidRPr="0019325B">
        <w:rPr>
          <w:rFonts w:ascii="Arial" w:eastAsia="Times New Roman" w:hAnsi="Arial" w:cs="Arial"/>
        </w:rPr>
        <w:t xml:space="preserve">zapewnieniu efektywnej </w:t>
      </w:r>
      <w:r w:rsidR="00AE45C0" w:rsidRPr="0019325B">
        <w:rPr>
          <w:rFonts w:ascii="Arial" w:eastAsia="Times New Roman" w:hAnsi="Arial" w:cs="Arial"/>
        </w:rPr>
        <w:t>i</w:t>
      </w:r>
      <w:r w:rsidR="00AE45C0">
        <w:rPr>
          <w:rFonts w:ascii="Arial" w:eastAsia="Times New Roman" w:hAnsi="Arial" w:cs="Arial"/>
        </w:rPr>
        <w:t> </w:t>
      </w:r>
      <w:r w:rsidRPr="0019325B">
        <w:rPr>
          <w:rFonts w:ascii="Arial" w:eastAsia="Times New Roman" w:hAnsi="Arial" w:cs="Arial"/>
        </w:rPr>
        <w:t>prawidłowej realizacji priorytetu inwestycyjnego.</w:t>
      </w:r>
    </w:p>
    <w:p w14:paraId="3966C8B4" w14:textId="77A6B596" w:rsidR="00A76008" w:rsidRDefault="00A76008" w:rsidP="005D5676">
      <w:pPr>
        <w:autoSpaceDE w:val="0"/>
        <w:autoSpaceDN w:val="0"/>
        <w:adjustRightInd w:val="0"/>
        <w:spacing w:before="120" w:after="120"/>
        <w:rPr>
          <w:rFonts w:ascii="Arial" w:eastAsia="Times New Roman" w:hAnsi="Arial" w:cs="Arial"/>
          <w:lang w:eastAsia="pl-PL"/>
        </w:rPr>
      </w:pPr>
      <w:r>
        <w:rPr>
          <w:rFonts w:ascii="Arial" w:hAnsi="Arial" w:cs="Arial"/>
        </w:rPr>
        <w:t xml:space="preserve">Wspierane </w:t>
      </w:r>
      <w:r w:rsidR="00AE45C0">
        <w:rPr>
          <w:rFonts w:ascii="Arial" w:hAnsi="Arial" w:cs="Arial"/>
        </w:rPr>
        <w:t>w </w:t>
      </w:r>
      <w:r>
        <w:rPr>
          <w:rFonts w:ascii="Arial" w:hAnsi="Arial" w:cs="Arial"/>
        </w:rPr>
        <w:t xml:space="preserve">ramach ZIT działania </w:t>
      </w:r>
      <w:r w:rsidR="00AE45C0">
        <w:rPr>
          <w:rFonts w:ascii="Arial" w:hAnsi="Arial" w:cs="Arial"/>
        </w:rPr>
        <w:t>w </w:t>
      </w:r>
      <w:r>
        <w:rPr>
          <w:rFonts w:ascii="Arial" w:hAnsi="Arial" w:cs="Arial"/>
        </w:rPr>
        <w:t>ramach w/</w:t>
      </w:r>
      <w:r w:rsidR="00AE45C0">
        <w:rPr>
          <w:rFonts w:ascii="Arial" w:hAnsi="Arial" w:cs="Arial"/>
        </w:rPr>
        <w:t>w </w:t>
      </w:r>
      <w:r>
        <w:rPr>
          <w:rFonts w:ascii="Arial" w:hAnsi="Arial" w:cs="Arial"/>
        </w:rPr>
        <w:t xml:space="preserve">PI  </w:t>
      </w:r>
      <w:r w:rsidR="0084315D">
        <w:rPr>
          <w:rFonts w:ascii="Arial" w:hAnsi="Arial" w:cs="Arial"/>
        </w:rPr>
        <w:t>mają</w:t>
      </w:r>
      <w:r w:rsidR="0021560C">
        <w:rPr>
          <w:rFonts w:ascii="Arial" w:hAnsi="Arial" w:cs="Arial"/>
        </w:rPr>
        <w:t xml:space="preserve"> charakter komplementarny w </w:t>
      </w:r>
      <w:r>
        <w:rPr>
          <w:rFonts w:ascii="Arial" w:hAnsi="Arial" w:cs="Arial"/>
        </w:rPr>
        <w:t xml:space="preserve">stosunku do projektów realizowanych </w:t>
      </w:r>
      <w:r w:rsidR="00AE45C0">
        <w:rPr>
          <w:rFonts w:ascii="Arial" w:hAnsi="Arial" w:cs="Arial"/>
        </w:rPr>
        <w:t>z </w:t>
      </w:r>
      <w:r>
        <w:rPr>
          <w:rFonts w:ascii="Arial" w:hAnsi="Arial" w:cs="Arial"/>
        </w:rPr>
        <w:t>poziomu krajo</w:t>
      </w:r>
      <w:r w:rsidR="00086341">
        <w:rPr>
          <w:rFonts w:ascii="Arial" w:hAnsi="Arial" w:cs="Arial"/>
        </w:rPr>
        <w:t>wego, kompleksowo wpływające na </w:t>
      </w:r>
      <w:r>
        <w:rPr>
          <w:rFonts w:ascii="Arial" w:hAnsi="Arial" w:cs="Arial"/>
        </w:rPr>
        <w:t>rozwój ROF.</w:t>
      </w:r>
    </w:p>
    <w:p w14:paraId="372E777C" w14:textId="5186DE54" w:rsidR="00A76008" w:rsidRPr="00575589" w:rsidRDefault="00A76008" w:rsidP="005D5676">
      <w:pPr>
        <w:autoSpaceDE w:val="0"/>
        <w:autoSpaceDN w:val="0"/>
        <w:adjustRightInd w:val="0"/>
        <w:spacing w:before="120" w:after="120"/>
        <w:rPr>
          <w:rFonts w:ascii="Arial" w:hAnsi="Arial" w:cs="Arial"/>
        </w:rPr>
      </w:pPr>
      <w:r>
        <w:rPr>
          <w:rFonts w:ascii="Arial" w:hAnsi="Arial" w:cs="Arial"/>
        </w:rPr>
        <w:t xml:space="preserve">Zgodnie </w:t>
      </w:r>
      <w:r w:rsidR="00AE45C0">
        <w:rPr>
          <w:rFonts w:ascii="Arial" w:hAnsi="Arial" w:cs="Arial"/>
        </w:rPr>
        <w:t>z </w:t>
      </w:r>
      <w:r>
        <w:rPr>
          <w:rFonts w:ascii="Arial" w:hAnsi="Arial" w:cs="Arial"/>
        </w:rPr>
        <w:t>Umową Partnerstwa p</w:t>
      </w:r>
      <w:r w:rsidRPr="00575589">
        <w:rPr>
          <w:rFonts w:ascii="Arial" w:hAnsi="Arial" w:cs="Arial"/>
        </w:rPr>
        <w:t xml:space="preserve">rojekty </w:t>
      </w:r>
      <w:r w:rsidR="00AE45C0" w:rsidRPr="00575589">
        <w:rPr>
          <w:rFonts w:ascii="Arial" w:hAnsi="Arial" w:cs="Arial"/>
        </w:rPr>
        <w:t>w</w:t>
      </w:r>
      <w:r w:rsidR="00AE45C0">
        <w:rPr>
          <w:rFonts w:ascii="Arial" w:hAnsi="Arial" w:cs="Arial"/>
        </w:rPr>
        <w:t> </w:t>
      </w:r>
      <w:r w:rsidRPr="00575589">
        <w:rPr>
          <w:rFonts w:ascii="Arial" w:hAnsi="Arial" w:cs="Arial"/>
        </w:rPr>
        <w:t xml:space="preserve">zakresie kultury muszą przyczyniać się do osiągania wymiernych </w:t>
      </w:r>
      <w:r w:rsidR="00AE45C0" w:rsidRPr="00575589">
        <w:rPr>
          <w:rFonts w:ascii="Arial" w:hAnsi="Arial" w:cs="Arial"/>
        </w:rPr>
        <w:t>i</w:t>
      </w:r>
      <w:r w:rsidR="00AE45C0">
        <w:rPr>
          <w:rFonts w:ascii="Arial" w:hAnsi="Arial" w:cs="Arial"/>
        </w:rPr>
        <w:t> </w:t>
      </w:r>
      <w:r w:rsidRPr="00575589">
        <w:rPr>
          <w:rFonts w:ascii="Arial" w:hAnsi="Arial" w:cs="Arial"/>
        </w:rPr>
        <w:t>trwałych korzyści</w:t>
      </w:r>
      <w:r>
        <w:rPr>
          <w:rFonts w:ascii="Arial" w:hAnsi="Arial" w:cs="Arial"/>
        </w:rPr>
        <w:t xml:space="preserve"> społeczno-gospodarczych m.in. </w:t>
      </w:r>
      <w:r w:rsidRPr="00575589">
        <w:rPr>
          <w:rFonts w:ascii="Arial" w:hAnsi="Arial" w:cs="Arial"/>
        </w:rPr>
        <w:t>poprzez zwiększenie potencjału turystycznego.</w:t>
      </w:r>
    </w:p>
    <w:p w14:paraId="0CAA9E93" w14:textId="250A7D36" w:rsidR="00A76008" w:rsidRDefault="00A76008" w:rsidP="005D5676">
      <w:pPr>
        <w:autoSpaceDE w:val="0"/>
        <w:autoSpaceDN w:val="0"/>
        <w:adjustRightInd w:val="0"/>
        <w:spacing w:before="120" w:after="120"/>
        <w:rPr>
          <w:rFonts w:ascii="Arial" w:hAnsi="Arial" w:cs="Arial"/>
        </w:rPr>
      </w:pPr>
      <w:r w:rsidRPr="0064287C">
        <w:rPr>
          <w:rFonts w:ascii="Arial" w:hAnsi="Arial" w:cs="Arial"/>
        </w:rPr>
        <w:lastRenderedPageBreak/>
        <w:t xml:space="preserve">Przy wyborze projektów do dofinansowania obok elementów takich jak analiza ekonomiczna, analiza finansowa czy analiza ryzyka, odzwierciedlenie </w:t>
      </w:r>
      <w:r w:rsidR="00AE45C0" w:rsidRPr="0064287C">
        <w:rPr>
          <w:rFonts w:ascii="Arial" w:hAnsi="Arial" w:cs="Arial"/>
        </w:rPr>
        <w:t>w</w:t>
      </w:r>
      <w:r w:rsidR="00AE45C0">
        <w:rPr>
          <w:rFonts w:ascii="Arial" w:hAnsi="Arial" w:cs="Arial"/>
        </w:rPr>
        <w:t> </w:t>
      </w:r>
      <w:r w:rsidRPr="0064287C">
        <w:rPr>
          <w:rFonts w:ascii="Arial" w:hAnsi="Arial" w:cs="Arial"/>
        </w:rPr>
        <w:t>kryteriach wyboru projektów znajdą następujące aspekty:</w:t>
      </w:r>
      <w:r>
        <w:rPr>
          <w:rFonts w:ascii="Arial" w:hAnsi="Arial" w:cs="Arial"/>
        </w:rPr>
        <w:t xml:space="preserve"> </w:t>
      </w:r>
      <w:r w:rsidRPr="00CE5746">
        <w:rPr>
          <w:rFonts w:ascii="Arial" w:hAnsi="Arial" w:cs="Arial"/>
        </w:rPr>
        <w:t>analiza popytu</w:t>
      </w:r>
      <w:r>
        <w:rPr>
          <w:rFonts w:ascii="Arial" w:hAnsi="Arial" w:cs="Arial"/>
        </w:rPr>
        <w:t xml:space="preserve">, </w:t>
      </w:r>
      <w:r w:rsidRPr="00CE5746">
        <w:rPr>
          <w:rFonts w:ascii="Arial" w:hAnsi="Arial" w:cs="Arial"/>
        </w:rPr>
        <w:t>realiza</w:t>
      </w:r>
      <w:r>
        <w:rPr>
          <w:rFonts w:ascii="Arial" w:hAnsi="Arial" w:cs="Arial"/>
        </w:rPr>
        <w:t>cja priorytetów rozwoju kultury,</w:t>
      </w:r>
      <w:r w:rsidRPr="00CE5746">
        <w:rPr>
          <w:rFonts w:ascii="Arial" w:hAnsi="Arial" w:cs="Arial"/>
        </w:rPr>
        <w:t xml:space="preserve"> zapewnienie trwałości efektów, </w:t>
      </w:r>
      <w:r w:rsidR="00AE45C0" w:rsidRPr="00CE5746">
        <w:rPr>
          <w:rFonts w:ascii="Arial" w:hAnsi="Arial" w:cs="Arial"/>
        </w:rPr>
        <w:t>w</w:t>
      </w:r>
      <w:r w:rsidR="00AE45C0">
        <w:rPr>
          <w:rFonts w:ascii="Arial" w:hAnsi="Arial" w:cs="Arial"/>
        </w:rPr>
        <w:t> </w:t>
      </w:r>
      <w:r w:rsidRPr="00CE5746">
        <w:rPr>
          <w:rFonts w:ascii="Arial" w:hAnsi="Arial" w:cs="Arial"/>
        </w:rPr>
        <w:t>t</w:t>
      </w:r>
      <w:r>
        <w:rPr>
          <w:rFonts w:ascii="Arial" w:hAnsi="Arial" w:cs="Arial"/>
        </w:rPr>
        <w:t>ym generowane efekty mnożnikowe, tworzenie nowych miejsc pracy.</w:t>
      </w:r>
    </w:p>
    <w:p w14:paraId="08922EAB" w14:textId="4E96956F" w:rsidR="000E03EB" w:rsidRPr="00607B06" w:rsidRDefault="004E444D" w:rsidP="005D5676">
      <w:pPr>
        <w:autoSpaceDE w:val="0"/>
        <w:autoSpaceDN w:val="0"/>
        <w:adjustRightInd w:val="0"/>
        <w:spacing w:after="120"/>
        <w:rPr>
          <w:rFonts w:ascii="Arial" w:eastAsia="Times New Roman" w:hAnsi="Arial" w:cs="Arial"/>
        </w:rPr>
      </w:pPr>
      <w:r w:rsidRPr="00421143">
        <w:rPr>
          <w:rFonts w:ascii="Arial" w:eastAsia="Times New Roman" w:hAnsi="Arial" w:cs="Arial"/>
        </w:rPr>
        <w:t xml:space="preserve">W ramach PI wykluczone jest wsparcie inwestycji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infrastrukturę instytucji opiekuńczo-pobytowych (rozumianych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Wytycznymi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zakr</w:t>
      </w:r>
      <w:r>
        <w:rPr>
          <w:rFonts w:ascii="Arial" w:eastAsia="Times New Roman" w:hAnsi="Arial" w:cs="Arial"/>
        </w:rPr>
        <w:t>esie realizacji przedsięwzięć w </w:t>
      </w:r>
      <w:r w:rsidRPr="00421143">
        <w:rPr>
          <w:rFonts w:ascii="Arial" w:eastAsia="Times New Roman" w:hAnsi="Arial" w:cs="Arial"/>
        </w:rPr>
        <w:t xml:space="preserve">obszarze włączenia społecznego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zwalczania ubóstwa</w:t>
      </w:r>
      <w:r>
        <w:rPr>
          <w:rFonts w:ascii="Arial" w:eastAsia="Times New Roman" w:hAnsi="Arial" w:cs="Arial"/>
        </w:rPr>
        <w:t xml:space="preserve"> </w:t>
      </w:r>
      <w:r w:rsidR="00AE45C0">
        <w:rPr>
          <w:rFonts w:ascii="Arial" w:eastAsia="Times New Roman" w:hAnsi="Arial" w:cs="Arial"/>
        </w:rPr>
        <w:t>z </w:t>
      </w:r>
      <w:r>
        <w:rPr>
          <w:rFonts w:ascii="Arial" w:eastAsia="Times New Roman" w:hAnsi="Arial" w:cs="Arial"/>
        </w:rPr>
        <w:t>wykorzystaniem środków EFS i </w:t>
      </w:r>
      <w:r w:rsidRPr="00421143">
        <w:rPr>
          <w:rFonts w:ascii="Arial" w:eastAsia="Times New Roman" w:hAnsi="Arial" w:cs="Arial"/>
        </w:rPr>
        <w:t xml:space="preserve">EFRR na lata 2014-2020, </w:t>
      </w:r>
      <w:r w:rsidR="00AE45C0" w:rsidRPr="00421143">
        <w:rPr>
          <w:rFonts w:ascii="Arial" w:eastAsia="Times New Roman" w:hAnsi="Arial" w:cs="Arial"/>
        </w:rPr>
        <w:t>a</w:t>
      </w:r>
      <w:r w:rsidR="00AE45C0">
        <w:rPr>
          <w:rFonts w:ascii="Arial" w:eastAsia="Times New Roman" w:hAnsi="Arial" w:cs="Arial"/>
        </w:rPr>
        <w:t>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przypadku instytucji zdrowotnych –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Policy Paper dla</w:t>
      </w:r>
      <w:r w:rsidR="0023649C">
        <w:rPr>
          <w:rFonts w:ascii="Arial" w:eastAsia="Times New Roman" w:hAnsi="Arial" w:cs="Arial"/>
        </w:rPr>
        <w:t> </w:t>
      </w:r>
      <w:r w:rsidRPr="00421143">
        <w:rPr>
          <w:rFonts w:ascii="Arial" w:eastAsia="Times New Roman" w:hAnsi="Arial" w:cs="Arial"/>
        </w:rPr>
        <w:t>ochrony zdrowia na lata 2014-2020)</w:t>
      </w:r>
      <w:r>
        <w:rPr>
          <w:rFonts w:ascii="Arial" w:eastAsia="Times New Roman" w:hAnsi="Arial" w:cs="Arial"/>
        </w:rPr>
        <w:t xml:space="preserve"> świadczących opiekę dla osób z </w:t>
      </w:r>
      <w:r w:rsidRPr="00421143">
        <w:rPr>
          <w:rFonts w:ascii="Arial" w:eastAsia="Times New Roman" w:hAnsi="Arial" w:cs="Arial"/>
        </w:rPr>
        <w:t xml:space="preserve">niepełnosprawnościami, osób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problemami psychicznymi oraz dzieci pozbawionych opieki rodzicielskiej chyba że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nich został proces przechodzenia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opieki zinstytucjonalizowanej do opieki świadczonej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społeczności lokalnej lub proces ten zostanie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okresie realizacji projektu. Zasada ta obowią</w:t>
      </w:r>
      <w:r>
        <w:rPr>
          <w:rFonts w:ascii="Arial" w:eastAsia="Times New Roman" w:hAnsi="Arial" w:cs="Arial"/>
        </w:rPr>
        <w:t>zuje dla naborów ogłoszonych po </w:t>
      </w:r>
      <w:r w:rsidRPr="00421143">
        <w:rPr>
          <w:rFonts w:ascii="Arial" w:eastAsia="Times New Roman" w:hAnsi="Arial" w:cs="Arial"/>
        </w:rPr>
        <w:t xml:space="preserve">wejściu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życie zmienionego programu.</w:t>
      </w:r>
    </w:p>
    <w:p w14:paraId="6B15119D" w14:textId="65D62529" w:rsidR="00A76008" w:rsidRPr="002E05CB" w:rsidRDefault="00A76008" w:rsidP="005D5676">
      <w:pPr>
        <w:autoSpaceDE w:val="0"/>
        <w:autoSpaceDN w:val="0"/>
        <w:adjustRightInd w:val="0"/>
        <w:spacing w:before="120" w:after="120"/>
        <w:rPr>
          <w:rFonts w:ascii="Arial" w:hAnsi="Arial" w:cs="Arial"/>
        </w:rPr>
      </w:pPr>
      <w:r w:rsidRPr="0064287C">
        <w:rPr>
          <w:rFonts w:ascii="Arial" w:hAnsi="Arial" w:cs="Arial"/>
        </w:rPr>
        <w:t xml:space="preserve">Z uwagi na horyzontalny wymiar polityk zrównoważonego rozwoju, równości szans i zapobiegania dyskryminacji oraz promowania równouprawnienia kobiet </w:t>
      </w:r>
      <w:r w:rsidR="00AE45C0" w:rsidRPr="0064287C">
        <w:rPr>
          <w:rFonts w:ascii="Arial" w:hAnsi="Arial" w:cs="Arial"/>
        </w:rPr>
        <w:t>i</w:t>
      </w:r>
      <w:r w:rsidR="00AE45C0">
        <w:rPr>
          <w:rFonts w:ascii="Arial" w:hAnsi="Arial" w:cs="Arial"/>
        </w:rPr>
        <w:t> </w:t>
      </w:r>
      <w:r w:rsidRPr="0064287C">
        <w:rPr>
          <w:rFonts w:ascii="Arial" w:hAnsi="Arial" w:cs="Arial"/>
        </w:rPr>
        <w:t>mężczyzn, będą one przestrzegane na każdym etapie realizacji Programu</w:t>
      </w:r>
      <w:r w:rsidRPr="002E05CB">
        <w:rPr>
          <w:rFonts w:ascii="Arial" w:hAnsi="Arial" w:cs="Arial"/>
        </w:rPr>
        <w:t>.</w:t>
      </w:r>
    </w:p>
    <w:p w14:paraId="2251966B" w14:textId="28DDD6F3" w:rsidR="00E97B77" w:rsidRPr="00010DFD" w:rsidRDefault="00A76008" w:rsidP="00497BBE">
      <w:pPr>
        <w:autoSpaceDE w:val="0"/>
        <w:autoSpaceDN w:val="0"/>
        <w:adjustRightInd w:val="0"/>
        <w:spacing w:before="160" w:after="160"/>
        <w:rPr>
          <w:rFonts w:ascii="Arial" w:hAnsi="Arial" w:cs="Arial"/>
        </w:rPr>
      </w:pPr>
      <w:r w:rsidRPr="002E05CB">
        <w:rPr>
          <w:rFonts w:ascii="Arial" w:hAnsi="Arial" w:cs="Arial"/>
        </w:rPr>
        <w:t xml:space="preserve">Na etapie wyboru projektów mogą zostać zastosowane dodatkowe kryteria wyboru premiujące projekty, </w:t>
      </w:r>
      <w:r w:rsidR="00AE45C0" w:rsidRPr="002E05CB">
        <w:rPr>
          <w:rFonts w:ascii="Arial" w:hAnsi="Arial" w:cs="Arial"/>
        </w:rPr>
        <w:t>w</w:t>
      </w:r>
      <w:r w:rsidR="00AE45C0">
        <w:rPr>
          <w:rFonts w:ascii="Arial" w:hAnsi="Arial" w:cs="Arial"/>
        </w:rPr>
        <w:t> </w:t>
      </w:r>
      <w:r w:rsidRPr="002E05CB">
        <w:rPr>
          <w:rFonts w:ascii="Arial" w:hAnsi="Arial" w:cs="Arial"/>
        </w:rPr>
        <w:t>których poprzez zaplanowane działania wspierana będą ww. polityki horyzontalne.</w:t>
      </w:r>
    </w:p>
    <w:p w14:paraId="53195927" w14:textId="77777777" w:rsidR="00A76008" w:rsidRPr="00497BBE" w:rsidRDefault="00A76008" w:rsidP="00497BBE">
      <w:pPr>
        <w:pStyle w:val="Nagwek6"/>
        <w:spacing w:before="160" w:after="160"/>
        <w:rPr>
          <w:rFonts w:ascii="Arial" w:hAnsi="Arial" w:cs="Arial"/>
          <w:sz w:val="20"/>
          <w:szCs w:val="20"/>
        </w:rPr>
      </w:pPr>
      <w:bookmarkStart w:id="211" w:name="_Toc181624864"/>
      <w:r w:rsidRPr="00497BBE">
        <w:rPr>
          <w:rFonts w:ascii="Arial" w:hAnsi="Arial" w:cs="Arial"/>
          <w:sz w:val="20"/>
          <w:szCs w:val="20"/>
        </w:rPr>
        <w:t>2.A.6.3 Planowane wykorzystanie instrumentów finansowych</w:t>
      </w:r>
      <w:bookmarkEnd w:id="211"/>
      <w:r w:rsidRPr="00497BBE">
        <w:rPr>
          <w:rFonts w:ascii="Arial" w:hAnsi="Arial" w:cs="Arial"/>
          <w:sz w:val="20"/>
          <w:szCs w:val="20"/>
        </w:rPr>
        <w:t xml:space="preserve"> </w:t>
      </w:r>
    </w:p>
    <w:p w14:paraId="0E7E21FC" w14:textId="77777777" w:rsidR="00A76008" w:rsidRPr="00A4318E" w:rsidRDefault="00D00470" w:rsidP="00497BBE">
      <w:pPr>
        <w:spacing w:before="160" w:after="160"/>
        <w:rPr>
          <w:rFonts w:ascii="Arial" w:hAnsi="Arial" w:cs="Arial"/>
          <w:bCs/>
          <w:i/>
          <w:iCs/>
          <w:sz w:val="20"/>
          <w:szCs w:val="20"/>
        </w:rPr>
      </w:pPr>
      <w:r w:rsidRPr="00D00470">
        <w:rPr>
          <w:rFonts w:ascii="Arial" w:hAnsi="Arial" w:cs="Arial"/>
          <w:iCs/>
        </w:rPr>
        <w:t>W ramach niniejszego priorytetu nie przewiduje się wykorzystania instrumentów finansowych.</w:t>
      </w:r>
    </w:p>
    <w:p w14:paraId="19777016" w14:textId="1F303BD2" w:rsidR="00A76008" w:rsidRPr="00E365B2" w:rsidRDefault="00A76008" w:rsidP="00497BBE">
      <w:pPr>
        <w:pStyle w:val="Nagwek6"/>
        <w:rPr>
          <w:rFonts w:ascii="Arial" w:hAnsi="Arial" w:cs="Arial"/>
          <w:sz w:val="20"/>
          <w:szCs w:val="20"/>
        </w:rPr>
      </w:pPr>
      <w:bookmarkStart w:id="212" w:name="_Toc181624865"/>
      <w:r w:rsidRPr="00E365B2">
        <w:rPr>
          <w:rFonts w:ascii="Arial" w:hAnsi="Arial" w:cs="Arial"/>
          <w:sz w:val="20"/>
          <w:szCs w:val="20"/>
        </w:rPr>
        <w:t>2.A.6.4 Planowane wykorzystanie dużych projektów</w:t>
      </w:r>
      <w:bookmarkEnd w:id="212"/>
    </w:p>
    <w:p w14:paraId="1613B7A3" w14:textId="0205C511" w:rsidR="00A76008" w:rsidRPr="00B47389" w:rsidRDefault="00A76008" w:rsidP="00E365B2">
      <w:pPr>
        <w:spacing w:before="160" w:after="160"/>
        <w:rPr>
          <w:rFonts w:ascii="Arial" w:hAnsi="Arial" w:cs="Arial"/>
          <w:sz w:val="20"/>
          <w:szCs w:val="20"/>
        </w:rPr>
      </w:pPr>
      <w:r w:rsidRPr="00C46AE8">
        <w:rPr>
          <w:rFonts w:ascii="Arial" w:hAnsi="Arial" w:cs="Arial"/>
          <w:spacing w:val="4"/>
        </w:rPr>
        <w:t xml:space="preserve">W ramach niniejszego priorytetu nie przewiduje się wsparcia dużych projektów w rozumieniu art. 100 Rozporządzenia Parlamentu Europejskiego </w:t>
      </w:r>
      <w:r w:rsidR="00AE45C0" w:rsidRPr="00C46AE8">
        <w:rPr>
          <w:rFonts w:ascii="Arial" w:hAnsi="Arial" w:cs="Arial"/>
          <w:spacing w:val="4"/>
        </w:rPr>
        <w:t>i</w:t>
      </w:r>
      <w:r w:rsidR="00AE45C0">
        <w:rPr>
          <w:rFonts w:ascii="Arial" w:hAnsi="Arial" w:cs="Arial"/>
          <w:spacing w:val="4"/>
        </w:rPr>
        <w:t> </w:t>
      </w:r>
      <w:r w:rsidRPr="00C46AE8">
        <w:rPr>
          <w:rFonts w:ascii="Arial" w:hAnsi="Arial" w:cs="Arial"/>
          <w:spacing w:val="4"/>
        </w:rPr>
        <w:t>Rad</w:t>
      </w:r>
      <w:r>
        <w:rPr>
          <w:rFonts w:ascii="Arial" w:hAnsi="Arial" w:cs="Arial"/>
          <w:spacing w:val="4"/>
        </w:rPr>
        <w:t>y</w:t>
      </w:r>
      <w:r w:rsidRPr="00C46AE8">
        <w:rPr>
          <w:rFonts w:ascii="Arial" w:hAnsi="Arial" w:cs="Arial"/>
          <w:spacing w:val="4"/>
        </w:rPr>
        <w:t xml:space="preserve"> (UE) Nr 1303/2013 </w:t>
      </w:r>
      <w:r w:rsidR="00AE45C0" w:rsidRPr="00C46AE8">
        <w:rPr>
          <w:rFonts w:ascii="Arial" w:hAnsi="Arial" w:cs="Arial"/>
          <w:spacing w:val="4"/>
        </w:rPr>
        <w:t>z</w:t>
      </w:r>
      <w:r w:rsidR="00AE45C0">
        <w:rPr>
          <w:rFonts w:ascii="Arial" w:hAnsi="Arial" w:cs="Arial"/>
          <w:spacing w:val="4"/>
        </w:rPr>
        <w:t> </w:t>
      </w:r>
      <w:r w:rsidRPr="00C46AE8">
        <w:rPr>
          <w:rFonts w:ascii="Arial" w:hAnsi="Arial" w:cs="Arial"/>
          <w:spacing w:val="4"/>
        </w:rPr>
        <w:t>dnia 17 grudnia 2013 r.</w:t>
      </w:r>
    </w:p>
    <w:p w14:paraId="6A58002C" w14:textId="1873B358" w:rsidR="00A76008" w:rsidRPr="00E365B2" w:rsidRDefault="00A76008" w:rsidP="004F2B89">
      <w:pPr>
        <w:pStyle w:val="Nagwek6"/>
        <w:spacing w:before="160" w:after="160"/>
        <w:rPr>
          <w:rFonts w:ascii="Arial" w:hAnsi="Arial" w:cs="Arial"/>
          <w:sz w:val="20"/>
          <w:szCs w:val="20"/>
        </w:rPr>
      </w:pPr>
      <w:bookmarkStart w:id="213" w:name="_Toc181624866"/>
      <w:r w:rsidRPr="00E365B2">
        <w:rPr>
          <w:rFonts w:ascii="Arial" w:hAnsi="Arial" w:cs="Arial"/>
          <w:sz w:val="20"/>
          <w:szCs w:val="20"/>
        </w:rPr>
        <w:t xml:space="preserve">2.A.6.5 Wskaźniki produktu </w:t>
      </w:r>
      <w:r w:rsidR="00AE45C0" w:rsidRPr="00E365B2">
        <w:rPr>
          <w:rFonts w:ascii="Arial" w:hAnsi="Arial" w:cs="Arial"/>
          <w:sz w:val="20"/>
          <w:szCs w:val="20"/>
        </w:rPr>
        <w:t>w </w:t>
      </w:r>
      <w:r w:rsidRPr="00E365B2">
        <w:rPr>
          <w:rFonts w:ascii="Arial" w:hAnsi="Arial" w:cs="Arial"/>
          <w:sz w:val="20"/>
          <w:szCs w:val="20"/>
        </w:rPr>
        <w:t xml:space="preserve">podziale na priorytety inwestycyjne oraz, </w:t>
      </w:r>
      <w:r w:rsidR="00AE45C0" w:rsidRPr="00E365B2">
        <w:rPr>
          <w:rFonts w:ascii="Arial" w:hAnsi="Arial" w:cs="Arial"/>
          <w:sz w:val="20"/>
          <w:szCs w:val="20"/>
        </w:rPr>
        <w:t>w </w:t>
      </w:r>
      <w:r w:rsidRPr="00E365B2">
        <w:rPr>
          <w:rFonts w:ascii="Arial" w:hAnsi="Arial" w:cs="Arial"/>
          <w:sz w:val="20"/>
          <w:szCs w:val="20"/>
        </w:rPr>
        <w:t>stosownych przypadkach, na kategorie regionu</w:t>
      </w:r>
      <w:bookmarkEnd w:id="213"/>
    </w:p>
    <w:p w14:paraId="4D0B8F0C" w14:textId="732E4F76" w:rsidR="00A76008" w:rsidRPr="00EE5795" w:rsidRDefault="00A76008" w:rsidP="004F2B89">
      <w:pPr>
        <w:autoSpaceDE w:val="0"/>
        <w:autoSpaceDN w:val="0"/>
        <w:adjustRightInd w:val="0"/>
        <w:spacing w:before="120"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sidRPr="002E05CB">
        <w:rPr>
          <w:rFonts w:ascii="Arial" w:eastAsia="Times New Roman" w:hAnsi="Arial" w:cs="Arial"/>
          <w:i/>
          <w:sz w:val="20"/>
          <w:szCs w:val="20"/>
          <w:lang w:eastAsia="pl-PL"/>
        </w:rPr>
        <w:t>PI 6</w:t>
      </w:r>
      <w:r>
        <w:rPr>
          <w:rFonts w:ascii="Arial" w:eastAsia="Times New Roman" w:hAnsi="Arial" w:cs="Arial"/>
          <w:i/>
          <w:sz w:val="20"/>
          <w:szCs w:val="20"/>
          <w:lang w:eastAsia="pl-PL"/>
        </w:rPr>
        <w:t>c</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6c"/>
        <w:tblDescription w:val="Tabela przedstawia wspólne i specyficzne dla programu wskaźniki produktu (wg priorytetu inwestycyjnego, w podziale na kategorie regionów - w odniesieniu do EFS oraz w stosownych przypadkach w odniesieniu do EFRR) - PI 6c."/>
      </w:tblPr>
      <w:tblGrid>
        <w:gridCol w:w="515"/>
        <w:gridCol w:w="2704"/>
        <w:gridCol w:w="709"/>
        <w:gridCol w:w="851"/>
        <w:gridCol w:w="1417"/>
        <w:gridCol w:w="425"/>
        <w:gridCol w:w="426"/>
        <w:gridCol w:w="425"/>
        <w:gridCol w:w="1276"/>
        <w:gridCol w:w="1085"/>
      </w:tblGrid>
      <w:tr w:rsidR="00B04FE2" w:rsidRPr="000516E3" w14:paraId="75E1DBC6" w14:textId="77777777" w:rsidTr="00E44C87">
        <w:trPr>
          <w:trHeight w:val="1015"/>
          <w:jc w:val="center"/>
        </w:trPr>
        <w:tc>
          <w:tcPr>
            <w:tcW w:w="515" w:type="dxa"/>
            <w:vMerge w:val="restart"/>
            <w:shd w:val="clear" w:color="auto" w:fill="D9D9D9"/>
            <w:textDirection w:val="btLr"/>
            <w:vAlign w:val="center"/>
          </w:tcPr>
          <w:p w14:paraId="4F7B8AE3"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Lp.</w:t>
            </w:r>
          </w:p>
        </w:tc>
        <w:tc>
          <w:tcPr>
            <w:tcW w:w="2704" w:type="dxa"/>
            <w:vMerge w:val="restart"/>
            <w:shd w:val="clear" w:color="auto" w:fill="D9D9D9"/>
            <w:textDirection w:val="btLr"/>
            <w:vAlign w:val="center"/>
          </w:tcPr>
          <w:p w14:paraId="518C03E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Wskaźnik</w:t>
            </w:r>
          </w:p>
        </w:tc>
        <w:tc>
          <w:tcPr>
            <w:tcW w:w="709" w:type="dxa"/>
            <w:vMerge w:val="restart"/>
            <w:shd w:val="clear" w:color="auto" w:fill="D9D9D9"/>
            <w:textDirection w:val="btLr"/>
            <w:vAlign w:val="center"/>
          </w:tcPr>
          <w:p w14:paraId="037E7BCE"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Jednostka pomiaru</w:t>
            </w:r>
          </w:p>
        </w:tc>
        <w:tc>
          <w:tcPr>
            <w:tcW w:w="851" w:type="dxa"/>
            <w:vMerge w:val="restart"/>
            <w:shd w:val="clear" w:color="auto" w:fill="D9D9D9"/>
            <w:textDirection w:val="btLr"/>
            <w:vAlign w:val="center"/>
          </w:tcPr>
          <w:p w14:paraId="26603ADF"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Fundusz</w:t>
            </w:r>
          </w:p>
        </w:tc>
        <w:tc>
          <w:tcPr>
            <w:tcW w:w="1417" w:type="dxa"/>
            <w:vMerge w:val="restart"/>
            <w:shd w:val="clear" w:color="auto" w:fill="D9D9D9"/>
            <w:textDirection w:val="btLr"/>
            <w:vAlign w:val="center"/>
          </w:tcPr>
          <w:p w14:paraId="46A85217" w14:textId="7A43EA42" w:rsidR="00A76008" w:rsidRPr="001A251C" w:rsidRDefault="00A76008" w:rsidP="004F2B89">
            <w:pPr>
              <w:pStyle w:val="NormalnyWeb"/>
              <w:spacing w:after="0" w:line="240" w:lineRule="auto"/>
              <w:ind w:left="113" w:right="113"/>
              <w:rPr>
                <w:rFonts w:ascii="Arial" w:hAnsi="Arial" w:cs="Arial"/>
                <w:b/>
                <w:sz w:val="16"/>
                <w:szCs w:val="16"/>
              </w:rPr>
            </w:pPr>
            <w:r w:rsidRPr="001A251C">
              <w:rPr>
                <w:rFonts w:ascii="Arial" w:hAnsi="Arial" w:cs="Arial"/>
                <w:b/>
                <w:sz w:val="16"/>
                <w:szCs w:val="16"/>
              </w:rPr>
              <w:t>Kategoria regionu (</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c>
          <w:tcPr>
            <w:tcW w:w="1276" w:type="dxa"/>
            <w:gridSpan w:val="3"/>
            <w:shd w:val="clear" w:color="auto" w:fill="D9D9D9"/>
            <w:textDirection w:val="btLr"/>
            <w:vAlign w:val="center"/>
          </w:tcPr>
          <w:p w14:paraId="426210BA"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docelowa (2023)</w:t>
            </w:r>
          </w:p>
        </w:tc>
        <w:tc>
          <w:tcPr>
            <w:tcW w:w="1276" w:type="dxa"/>
            <w:vMerge w:val="restart"/>
            <w:shd w:val="clear" w:color="auto" w:fill="D9D9D9"/>
            <w:textDirection w:val="btLr"/>
            <w:vAlign w:val="center"/>
          </w:tcPr>
          <w:p w14:paraId="47287747"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Źródło danych</w:t>
            </w:r>
          </w:p>
        </w:tc>
        <w:tc>
          <w:tcPr>
            <w:tcW w:w="1085" w:type="dxa"/>
            <w:vMerge w:val="restart"/>
            <w:shd w:val="clear" w:color="auto" w:fill="D9D9D9"/>
            <w:textDirection w:val="btLr"/>
            <w:vAlign w:val="center"/>
          </w:tcPr>
          <w:p w14:paraId="7674B21C"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Częstotliwość pomiaru</w:t>
            </w:r>
          </w:p>
        </w:tc>
      </w:tr>
      <w:tr w:rsidR="00B04FE2" w:rsidRPr="000516E3" w14:paraId="7103FAE4" w14:textId="77777777" w:rsidTr="00E44C87">
        <w:trPr>
          <w:trHeight w:val="840"/>
          <w:jc w:val="center"/>
        </w:trPr>
        <w:tc>
          <w:tcPr>
            <w:tcW w:w="515" w:type="dxa"/>
            <w:vMerge/>
            <w:shd w:val="clear" w:color="auto" w:fill="D9D9D9"/>
            <w:vAlign w:val="center"/>
          </w:tcPr>
          <w:p w14:paraId="74B921A7" w14:textId="77777777" w:rsidR="00A76008" w:rsidRPr="001A251C" w:rsidRDefault="00A76008"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7D4D0511" w14:textId="77777777" w:rsidR="00A76008" w:rsidRPr="001A251C" w:rsidRDefault="00A76008"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0EC851B1" w14:textId="77777777" w:rsidR="00A76008" w:rsidRPr="001A251C" w:rsidRDefault="00A76008"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35F2B829" w14:textId="77777777" w:rsidR="00A76008" w:rsidRPr="001A251C" w:rsidRDefault="00A76008"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3B8FD3F6" w14:textId="77777777" w:rsidR="00A76008" w:rsidRPr="001A251C" w:rsidRDefault="00A76008"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17C360C2"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M</w:t>
            </w:r>
          </w:p>
        </w:tc>
        <w:tc>
          <w:tcPr>
            <w:tcW w:w="426" w:type="dxa"/>
            <w:shd w:val="clear" w:color="auto" w:fill="D9D9D9"/>
            <w:vAlign w:val="center"/>
          </w:tcPr>
          <w:p w14:paraId="3D63A487"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K</w:t>
            </w:r>
          </w:p>
        </w:tc>
        <w:tc>
          <w:tcPr>
            <w:tcW w:w="425" w:type="dxa"/>
            <w:shd w:val="clear" w:color="auto" w:fill="D9D9D9"/>
            <w:vAlign w:val="center"/>
          </w:tcPr>
          <w:p w14:paraId="32ABB5C5"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O</w:t>
            </w:r>
          </w:p>
        </w:tc>
        <w:tc>
          <w:tcPr>
            <w:tcW w:w="1276" w:type="dxa"/>
            <w:vMerge/>
            <w:shd w:val="clear" w:color="auto" w:fill="D9D9D9"/>
            <w:vAlign w:val="center"/>
          </w:tcPr>
          <w:p w14:paraId="00692189" w14:textId="77777777" w:rsidR="00A76008" w:rsidRPr="001A251C" w:rsidRDefault="00A76008"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5C382583" w14:textId="77777777" w:rsidR="00A76008" w:rsidRPr="001A251C" w:rsidRDefault="00A76008" w:rsidP="005D5676">
            <w:pPr>
              <w:pStyle w:val="NormalnyWeb"/>
              <w:spacing w:after="0" w:line="240" w:lineRule="auto"/>
              <w:rPr>
                <w:rFonts w:ascii="Arial" w:hAnsi="Arial" w:cs="Arial"/>
                <w:b/>
                <w:sz w:val="16"/>
                <w:szCs w:val="16"/>
              </w:rPr>
            </w:pPr>
          </w:p>
        </w:tc>
      </w:tr>
      <w:tr w:rsidR="00A76008" w:rsidRPr="000516E3" w14:paraId="44154FB6" w14:textId="77777777" w:rsidTr="0032066A">
        <w:trPr>
          <w:trHeight w:val="845"/>
          <w:jc w:val="center"/>
        </w:trPr>
        <w:tc>
          <w:tcPr>
            <w:tcW w:w="515" w:type="dxa"/>
            <w:shd w:val="clear" w:color="auto" w:fill="auto"/>
            <w:vAlign w:val="center"/>
          </w:tcPr>
          <w:p w14:paraId="40BCDF0F"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2704" w:type="dxa"/>
            <w:vAlign w:val="center"/>
          </w:tcPr>
          <w:p w14:paraId="28C62163" w14:textId="14C4DF5A" w:rsidR="00A76008" w:rsidRPr="000516E3"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E664B9">
              <w:rPr>
                <w:rFonts w:ascii="Arial" w:eastAsia="Times New Roman" w:hAnsi="Arial" w:cs="Arial"/>
                <w:sz w:val="16"/>
                <w:szCs w:val="16"/>
                <w:lang w:eastAsia="pl-PL"/>
              </w:rPr>
              <w:t xml:space="preserve">Wzrost oczekiwanej liczby odwiedzin </w:t>
            </w:r>
            <w:r w:rsidR="00AE45C0" w:rsidRPr="00E664B9">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E664B9">
              <w:rPr>
                <w:rFonts w:ascii="Arial" w:eastAsia="Times New Roman" w:hAnsi="Arial" w:cs="Arial"/>
                <w:sz w:val="16"/>
                <w:szCs w:val="16"/>
                <w:lang w:eastAsia="pl-PL"/>
              </w:rPr>
              <w:t>objętych wsparciem miejscach należącyc</w:t>
            </w:r>
            <w:r w:rsidR="00596215">
              <w:rPr>
                <w:rFonts w:ascii="Arial" w:eastAsia="Times New Roman" w:hAnsi="Arial" w:cs="Arial"/>
                <w:sz w:val="16"/>
                <w:szCs w:val="16"/>
                <w:lang w:eastAsia="pl-PL"/>
              </w:rPr>
              <w:t>h do dziedzictwa kulturalnego i </w:t>
            </w:r>
            <w:r w:rsidRPr="00E664B9">
              <w:rPr>
                <w:rFonts w:ascii="Arial" w:eastAsia="Times New Roman" w:hAnsi="Arial" w:cs="Arial"/>
                <w:sz w:val="16"/>
                <w:szCs w:val="16"/>
                <w:lang w:eastAsia="pl-PL"/>
              </w:rPr>
              <w:t xml:space="preserve">naturalnego oraz stanowiących atrakcje turystyczne </w:t>
            </w:r>
            <w:r>
              <w:rPr>
                <w:rFonts w:ascii="Arial" w:eastAsia="Times New Roman" w:hAnsi="Arial" w:cs="Arial"/>
                <w:sz w:val="16"/>
                <w:szCs w:val="16"/>
                <w:lang w:eastAsia="pl-PL"/>
              </w:rPr>
              <w:t>(CI 9)</w:t>
            </w:r>
          </w:p>
        </w:tc>
        <w:tc>
          <w:tcPr>
            <w:tcW w:w="709" w:type="dxa"/>
            <w:vAlign w:val="center"/>
          </w:tcPr>
          <w:p w14:paraId="53FB8BC2"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eastAsia="pl-PL"/>
              </w:rPr>
              <w:t>szt.</w:t>
            </w:r>
          </w:p>
        </w:tc>
        <w:tc>
          <w:tcPr>
            <w:tcW w:w="851" w:type="dxa"/>
            <w:vAlign w:val="center"/>
          </w:tcPr>
          <w:p w14:paraId="742D858A"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1168E6D6"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006C6235" w14:textId="77777777" w:rsidR="00E20D0D" w:rsidRPr="00476355" w:rsidRDefault="00A76008" w:rsidP="005D5676">
            <w:pPr>
              <w:spacing w:after="0" w:line="240" w:lineRule="auto"/>
              <w:rPr>
                <w:rFonts w:ascii="Arial" w:eastAsia="Times New Roman" w:hAnsi="Arial" w:cs="Arial"/>
                <w:sz w:val="16"/>
                <w:szCs w:val="16"/>
                <w:lang w:eastAsia="pl-PL"/>
              </w:rPr>
            </w:pPr>
            <w:r w:rsidRPr="00E07CB2">
              <w:rPr>
                <w:rFonts w:ascii="Arial" w:eastAsia="Times New Roman" w:hAnsi="Arial" w:cs="Arial"/>
                <w:sz w:val="16"/>
                <w:szCs w:val="16"/>
                <w:lang w:eastAsia="pl-PL"/>
              </w:rPr>
              <w:t>400 000</w:t>
            </w:r>
          </w:p>
        </w:tc>
        <w:tc>
          <w:tcPr>
            <w:tcW w:w="1276" w:type="dxa"/>
            <w:vAlign w:val="center"/>
          </w:tcPr>
          <w:p w14:paraId="59004326"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7A1CF5F9"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3B5BAC3C" w14:textId="77777777" w:rsidTr="0032066A">
        <w:trPr>
          <w:trHeight w:val="845"/>
          <w:jc w:val="center"/>
        </w:trPr>
        <w:tc>
          <w:tcPr>
            <w:tcW w:w="515" w:type="dxa"/>
            <w:shd w:val="clear" w:color="auto" w:fill="auto"/>
            <w:vAlign w:val="center"/>
          </w:tcPr>
          <w:p w14:paraId="009FD582"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lastRenderedPageBreak/>
              <w:t>2</w:t>
            </w:r>
          </w:p>
        </w:tc>
        <w:tc>
          <w:tcPr>
            <w:tcW w:w="2704" w:type="dxa"/>
            <w:vAlign w:val="center"/>
          </w:tcPr>
          <w:p w14:paraId="0ECE8E48" w14:textId="77777777" w:rsidR="00A76008" w:rsidRPr="00E664B9"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1B2635">
              <w:rPr>
                <w:rFonts w:ascii="Arial" w:eastAsia="Times New Roman" w:hAnsi="Arial" w:cs="Arial"/>
                <w:sz w:val="16"/>
                <w:szCs w:val="16"/>
                <w:lang w:eastAsia="pl-PL"/>
              </w:rPr>
              <w:t xml:space="preserve">Liczba zabytków nieruchomych objętych wsparciem </w:t>
            </w:r>
          </w:p>
        </w:tc>
        <w:tc>
          <w:tcPr>
            <w:tcW w:w="709" w:type="dxa"/>
            <w:vAlign w:val="center"/>
          </w:tcPr>
          <w:p w14:paraId="25352086" w14:textId="77777777" w:rsidR="00A76008" w:rsidRPr="001A251C" w:rsidRDefault="00A76008" w:rsidP="005D5676">
            <w:pPr>
              <w:pStyle w:val="NormalnyWeb"/>
              <w:spacing w:after="0" w:line="240" w:lineRule="auto"/>
              <w:rPr>
                <w:rFonts w:ascii="Arial" w:eastAsia="Times New Roman" w:hAnsi="Arial" w:cs="Arial"/>
                <w:sz w:val="16"/>
                <w:szCs w:val="16"/>
                <w:lang w:eastAsia="pl-PL"/>
              </w:rPr>
            </w:pPr>
            <w:r w:rsidRPr="001A251C">
              <w:rPr>
                <w:rFonts w:ascii="Arial" w:eastAsia="Times New Roman" w:hAnsi="Arial" w:cs="Arial"/>
                <w:sz w:val="16"/>
                <w:szCs w:val="16"/>
                <w:lang w:eastAsia="pl-PL"/>
              </w:rPr>
              <w:t>szt.</w:t>
            </w:r>
          </w:p>
        </w:tc>
        <w:tc>
          <w:tcPr>
            <w:tcW w:w="851" w:type="dxa"/>
            <w:vAlign w:val="center"/>
          </w:tcPr>
          <w:p w14:paraId="022D74C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24E5F26A"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7F22658C" w14:textId="77777777" w:rsidR="00FD73BF" w:rsidRPr="00B92A7A" w:rsidRDefault="0057495E"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8</w:t>
            </w:r>
            <w:r w:rsidR="009B4620">
              <w:rPr>
                <w:rFonts w:ascii="Arial" w:eastAsia="Times New Roman" w:hAnsi="Arial" w:cs="Arial"/>
                <w:sz w:val="16"/>
                <w:szCs w:val="16"/>
                <w:lang w:eastAsia="pl-PL"/>
              </w:rPr>
              <w:t>7</w:t>
            </w:r>
          </w:p>
        </w:tc>
        <w:tc>
          <w:tcPr>
            <w:tcW w:w="1276" w:type="dxa"/>
            <w:vAlign w:val="center"/>
          </w:tcPr>
          <w:p w14:paraId="659EA953"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12D2C852"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2D20F54D" w14:textId="77777777" w:rsidTr="0032066A">
        <w:trPr>
          <w:trHeight w:val="845"/>
          <w:jc w:val="center"/>
        </w:trPr>
        <w:tc>
          <w:tcPr>
            <w:tcW w:w="515" w:type="dxa"/>
            <w:shd w:val="clear" w:color="auto" w:fill="auto"/>
            <w:vAlign w:val="center"/>
          </w:tcPr>
          <w:p w14:paraId="46EB475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3</w:t>
            </w:r>
          </w:p>
        </w:tc>
        <w:tc>
          <w:tcPr>
            <w:tcW w:w="2704" w:type="dxa"/>
            <w:vAlign w:val="center"/>
          </w:tcPr>
          <w:p w14:paraId="4B1CFB19" w14:textId="77777777" w:rsidR="00A76008" w:rsidRPr="00E664B9" w:rsidRDefault="00A76008" w:rsidP="005D5676">
            <w:pPr>
              <w:autoSpaceDE w:val="0"/>
              <w:autoSpaceDN w:val="0"/>
              <w:adjustRightInd w:val="0"/>
              <w:spacing w:after="0" w:line="240" w:lineRule="auto"/>
              <w:rPr>
                <w:rFonts w:ascii="Arial" w:eastAsia="Times New Roman" w:hAnsi="Arial" w:cs="Arial"/>
                <w:sz w:val="16"/>
                <w:szCs w:val="16"/>
                <w:lang w:eastAsia="pl-PL"/>
              </w:rPr>
            </w:pPr>
            <w:r w:rsidRPr="001B2635">
              <w:rPr>
                <w:rFonts w:ascii="Arial" w:eastAsia="Times New Roman" w:hAnsi="Arial" w:cs="Arial"/>
                <w:sz w:val="16"/>
                <w:szCs w:val="16"/>
                <w:lang w:eastAsia="pl-PL"/>
              </w:rPr>
              <w:t xml:space="preserve">Liczba instytucji kultury objętych wsparciem </w:t>
            </w:r>
          </w:p>
        </w:tc>
        <w:tc>
          <w:tcPr>
            <w:tcW w:w="709" w:type="dxa"/>
            <w:vAlign w:val="center"/>
          </w:tcPr>
          <w:p w14:paraId="31D9B8C9" w14:textId="77777777" w:rsidR="00A76008" w:rsidRPr="001A251C" w:rsidRDefault="00A76008" w:rsidP="005D5676">
            <w:pPr>
              <w:pStyle w:val="NormalnyWeb"/>
              <w:spacing w:after="0" w:line="240" w:lineRule="auto"/>
              <w:rPr>
                <w:rFonts w:ascii="Arial" w:eastAsia="Times New Roman" w:hAnsi="Arial" w:cs="Arial"/>
                <w:sz w:val="16"/>
                <w:szCs w:val="16"/>
                <w:lang w:eastAsia="pl-PL"/>
              </w:rPr>
            </w:pPr>
            <w:r w:rsidRPr="001A251C">
              <w:rPr>
                <w:rFonts w:ascii="Arial" w:eastAsia="Times New Roman" w:hAnsi="Arial" w:cs="Arial"/>
                <w:sz w:val="16"/>
                <w:szCs w:val="16"/>
                <w:lang w:eastAsia="pl-PL"/>
              </w:rPr>
              <w:t>szt.</w:t>
            </w:r>
          </w:p>
        </w:tc>
        <w:tc>
          <w:tcPr>
            <w:tcW w:w="851" w:type="dxa"/>
            <w:vAlign w:val="center"/>
          </w:tcPr>
          <w:p w14:paraId="0892D48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03F0334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4B2689D5" w14:textId="77777777" w:rsidR="00FD73BF" w:rsidRPr="00B92A7A" w:rsidRDefault="00954AD6"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67</w:t>
            </w:r>
          </w:p>
        </w:tc>
        <w:tc>
          <w:tcPr>
            <w:tcW w:w="1276" w:type="dxa"/>
            <w:vAlign w:val="center"/>
          </w:tcPr>
          <w:p w14:paraId="20828F64"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4BC3AF17"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bl>
    <w:p w14:paraId="01571366" w14:textId="1A7EE761" w:rsidR="00A76008" w:rsidRPr="005F5D2B" w:rsidRDefault="00A76008" w:rsidP="005F5D2B">
      <w:pPr>
        <w:pStyle w:val="Nagwek5"/>
        <w:spacing w:before="160" w:after="160"/>
        <w:rPr>
          <w:rFonts w:ascii="Arial" w:hAnsi="Arial" w:cs="Arial"/>
          <w:sz w:val="20"/>
          <w:szCs w:val="20"/>
        </w:rPr>
      </w:pPr>
      <w:bookmarkStart w:id="214" w:name="_Toc181624867"/>
      <w:r w:rsidRPr="005F5D2B">
        <w:rPr>
          <w:rFonts w:ascii="Arial" w:hAnsi="Arial" w:cs="Arial"/>
          <w:sz w:val="20"/>
          <w:szCs w:val="20"/>
        </w:rPr>
        <w:t>2.A.4 Priorytet inwestycyjny</w:t>
      </w:r>
      <w:bookmarkEnd w:id="2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A76008" w:rsidRPr="000516E3" w14:paraId="6B44ED30" w14:textId="77777777" w:rsidTr="0032066A">
        <w:trPr>
          <w:trHeight w:val="1192"/>
          <w:jc w:val="center"/>
        </w:trPr>
        <w:tc>
          <w:tcPr>
            <w:tcW w:w="2235" w:type="dxa"/>
            <w:shd w:val="clear" w:color="auto" w:fill="C6D9F1"/>
            <w:vAlign w:val="center"/>
          </w:tcPr>
          <w:p w14:paraId="048FD260" w14:textId="77777777" w:rsidR="00A76008" w:rsidRPr="000B0A32" w:rsidRDefault="00A76008" w:rsidP="000B0A32">
            <w:pPr>
              <w:rPr>
                <w:rFonts w:ascii="Arial" w:hAnsi="Arial" w:cs="Arial"/>
                <w:b/>
              </w:rPr>
            </w:pPr>
            <w:r w:rsidRPr="000B0A32">
              <w:rPr>
                <w:rFonts w:ascii="Arial" w:hAnsi="Arial" w:cs="Arial"/>
                <w:b/>
              </w:rPr>
              <w:t>Priorytet inwestycyjny</w:t>
            </w:r>
          </w:p>
        </w:tc>
        <w:tc>
          <w:tcPr>
            <w:tcW w:w="6970" w:type="dxa"/>
            <w:shd w:val="clear" w:color="auto" w:fill="C6D9F1"/>
            <w:vAlign w:val="center"/>
          </w:tcPr>
          <w:p w14:paraId="1C8667B3" w14:textId="00284E98" w:rsidR="00A76008" w:rsidRPr="000B0A32" w:rsidRDefault="00A76008" w:rsidP="000B0A32">
            <w:pPr>
              <w:rPr>
                <w:rFonts w:ascii="Arial" w:hAnsi="Arial" w:cs="Arial"/>
                <w:b/>
                <w:i/>
              </w:rPr>
            </w:pPr>
            <w:bookmarkStart w:id="215" w:name="_Toc488915701"/>
            <w:bookmarkStart w:id="216" w:name="_Toc499634202"/>
            <w:bookmarkStart w:id="217" w:name="_Toc181615491"/>
            <w:r w:rsidRPr="000B0A32">
              <w:rPr>
                <w:rFonts w:ascii="Arial" w:hAnsi="Arial" w:cs="Arial"/>
                <w:b/>
              </w:rPr>
              <w:t xml:space="preserve">Ochrona </w:t>
            </w:r>
            <w:r w:rsidR="00AE45C0" w:rsidRPr="000B0A32">
              <w:rPr>
                <w:rFonts w:ascii="Arial" w:hAnsi="Arial" w:cs="Arial"/>
                <w:b/>
              </w:rPr>
              <w:t>i </w:t>
            </w:r>
            <w:r w:rsidRPr="000B0A32">
              <w:rPr>
                <w:rFonts w:ascii="Arial" w:hAnsi="Arial" w:cs="Arial"/>
                <w:b/>
              </w:rPr>
              <w:t xml:space="preserve">przywrócenie różnorodności biologicznej, ochrona i rekultywacja gleby oraz wspieranie usług ekosystemowych, także poprzez program „Natura 2000” </w:t>
            </w:r>
            <w:r w:rsidR="00AE45C0" w:rsidRPr="000B0A32">
              <w:rPr>
                <w:rFonts w:ascii="Arial" w:hAnsi="Arial" w:cs="Arial"/>
                <w:b/>
              </w:rPr>
              <w:t>i </w:t>
            </w:r>
            <w:r w:rsidRPr="000B0A32">
              <w:rPr>
                <w:rFonts w:ascii="Arial" w:hAnsi="Arial" w:cs="Arial"/>
                <w:b/>
              </w:rPr>
              <w:t>zieloną infrastrukturę (PI 6d)</w:t>
            </w:r>
            <w:bookmarkEnd w:id="215"/>
            <w:bookmarkEnd w:id="216"/>
            <w:bookmarkEnd w:id="217"/>
          </w:p>
        </w:tc>
      </w:tr>
    </w:tbl>
    <w:p w14:paraId="5DCBAEF6" w14:textId="117F4264" w:rsidR="00A76008" w:rsidRPr="005F5D2B" w:rsidRDefault="00A76008" w:rsidP="005F5D2B">
      <w:pPr>
        <w:pStyle w:val="Nagwek5"/>
        <w:spacing w:before="160"/>
        <w:rPr>
          <w:rFonts w:ascii="Arial" w:hAnsi="Arial" w:cs="Arial"/>
          <w:sz w:val="20"/>
          <w:szCs w:val="20"/>
        </w:rPr>
      </w:pPr>
      <w:bookmarkStart w:id="218" w:name="_Toc181624868"/>
      <w:r w:rsidRPr="005F5D2B">
        <w:rPr>
          <w:rFonts w:ascii="Arial" w:hAnsi="Arial" w:cs="Arial"/>
          <w:sz w:val="20"/>
          <w:szCs w:val="20"/>
        </w:rPr>
        <w:t xml:space="preserve">2.A.5 Cele szczegółowe priorytetu inwestycyjnego </w:t>
      </w:r>
      <w:r w:rsidR="00AE45C0" w:rsidRPr="005F5D2B">
        <w:rPr>
          <w:rFonts w:ascii="Arial" w:hAnsi="Arial" w:cs="Arial"/>
          <w:sz w:val="20"/>
          <w:szCs w:val="20"/>
        </w:rPr>
        <w:t>i </w:t>
      </w:r>
      <w:r w:rsidRPr="005F5D2B">
        <w:rPr>
          <w:rFonts w:ascii="Arial" w:hAnsi="Arial" w:cs="Arial"/>
          <w:sz w:val="20"/>
          <w:szCs w:val="20"/>
        </w:rPr>
        <w:t>oczekiwane rezultaty</w:t>
      </w:r>
      <w:bookmarkEnd w:id="218"/>
    </w:p>
    <w:p w14:paraId="6A040E66" w14:textId="77777777" w:rsidR="00A76008" w:rsidRPr="00913654" w:rsidRDefault="00A76008" w:rsidP="005F5D2B">
      <w:pPr>
        <w:autoSpaceDE w:val="0"/>
        <w:autoSpaceDN w:val="0"/>
        <w:adjustRightInd w:val="0"/>
        <w:spacing w:before="120" w:after="160"/>
        <w:rPr>
          <w:rFonts w:ascii="Arial" w:hAnsi="Arial" w:cs="Arial"/>
          <w:b/>
        </w:rPr>
      </w:pPr>
      <w:r w:rsidRPr="00997937">
        <w:rPr>
          <w:rFonts w:ascii="Arial" w:hAnsi="Arial" w:cs="Arial"/>
          <w:b/>
        </w:rPr>
        <w:t>Cel szczegółowy:</w:t>
      </w:r>
      <w:r w:rsidRPr="0000676E">
        <w:rPr>
          <w:rFonts w:ascii="Arial" w:hAnsi="Arial" w:cs="Arial"/>
          <w:b/>
        </w:rPr>
        <w:t xml:space="preserve"> Wzmocnione mechanizmy ochrony różnorodności biologicznej </w:t>
      </w:r>
      <w:r w:rsidR="00A12CD9">
        <w:rPr>
          <w:rFonts w:ascii="Arial" w:hAnsi="Arial" w:cs="Arial"/>
          <w:b/>
        </w:rPr>
        <w:t>w </w:t>
      </w:r>
      <w:r w:rsidRPr="0000676E">
        <w:rPr>
          <w:rFonts w:ascii="Arial" w:hAnsi="Arial" w:cs="Arial"/>
          <w:b/>
        </w:rPr>
        <w:t>regionie</w:t>
      </w:r>
    </w:p>
    <w:p w14:paraId="506E2A0D" w14:textId="393B6220" w:rsidR="00A76008" w:rsidRPr="002E05CB" w:rsidRDefault="00A76008" w:rsidP="005F5D2B">
      <w:pPr>
        <w:autoSpaceDE w:val="0"/>
        <w:autoSpaceDN w:val="0"/>
        <w:adjustRightInd w:val="0"/>
        <w:spacing w:after="160"/>
        <w:rPr>
          <w:rFonts w:ascii="Arial" w:hAnsi="Arial" w:cs="Arial"/>
          <w:lang w:eastAsia="pl-PL"/>
        </w:rPr>
      </w:pPr>
      <w:r w:rsidRPr="002E05CB">
        <w:rPr>
          <w:rFonts w:ascii="Arial" w:hAnsi="Arial" w:cs="Arial"/>
          <w:lang w:eastAsia="pl-PL"/>
        </w:rPr>
        <w:t xml:space="preserve">Wybór tego kierunku działań wynika </w:t>
      </w:r>
      <w:r w:rsidR="00AE45C0" w:rsidRPr="002E05CB">
        <w:rPr>
          <w:rFonts w:ascii="Arial" w:hAnsi="Arial" w:cs="Arial"/>
          <w:lang w:eastAsia="pl-PL"/>
        </w:rPr>
        <w:t>z</w:t>
      </w:r>
      <w:r w:rsidR="00AE45C0">
        <w:rPr>
          <w:rFonts w:ascii="Arial" w:hAnsi="Arial" w:cs="Arial"/>
          <w:lang w:eastAsia="pl-PL"/>
        </w:rPr>
        <w:t> </w:t>
      </w:r>
      <w:r w:rsidRPr="002E05CB">
        <w:rPr>
          <w:rFonts w:ascii="Arial" w:hAnsi="Arial" w:cs="Arial"/>
          <w:lang w:eastAsia="pl-PL"/>
        </w:rPr>
        <w:t xml:space="preserve">faktu, iż na terenie województwa podkarpackiego, mimo postępujących procesów rozwojowych, </w:t>
      </w:r>
      <w:r w:rsidR="00AE45C0" w:rsidRPr="002E05CB">
        <w:rPr>
          <w:rFonts w:ascii="Arial" w:hAnsi="Arial" w:cs="Arial"/>
          <w:lang w:eastAsia="pl-PL"/>
        </w:rPr>
        <w:t>w</w:t>
      </w:r>
      <w:r w:rsidR="00AE45C0">
        <w:rPr>
          <w:rFonts w:ascii="Arial" w:hAnsi="Arial" w:cs="Arial"/>
          <w:lang w:eastAsia="pl-PL"/>
        </w:rPr>
        <w:t> </w:t>
      </w:r>
      <w:r w:rsidRPr="002E05CB">
        <w:rPr>
          <w:rFonts w:ascii="Arial" w:hAnsi="Arial" w:cs="Arial"/>
          <w:lang w:eastAsia="pl-PL"/>
        </w:rPr>
        <w:t xml:space="preserve">dalszym ciągu znajduje się wiele cennych siedlisk przyrodniczych oraz siedlisk różnych gatunków zwierząt, roślin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 xml:space="preserve">grzybów. Strategia Rozwoju Województwa </w:t>
      </w:r>
      <w:r w:rsidRPr="002E05CB">
        <w:rPr>
          <w:rFonts w:ascii="Arial" w:hAnsi="Arial" w:cs="Arial"/>
        </w:rPr>
        <w:t>– Podkarpackie 2020</w:t>
      </w:r>
      <w:r w:rsidRPr="002E05CB">
        <w:rPr>
          <w:rFonts w:ascii="Arial" w:hAnsi="Arial" w:cs="Arial"/>
          <w:lang w:eastAsia="pl-PL"/>
        </w:rPr>
        <w:t xml:space="preserve"> silnie akcentuje powiązanie rozwoju województwa z działaniami na rzecz ochrony zasobów naturalnych, różnorodności biologicznej i krajobrazu. Różnorodność biologiczna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krajobrazowa stanowią bowiem jeden z fundamentów, na który</w:t>
      </w:r>
      <w:r>
        <w:rPr>
          <w:rFonts w:ascii="Arial" w:hAnsi="Arial" w:cs="Arial"/>
          <w:lang w:eastAsia="pl-PL"/>
        </w:rPr>
        <w:t>m</w:t>
      </w:r>
      <w:r w:rsidRPr="002E05CB">
        <w:rPr>
          <w:rFonts w:ascii="Arial" w:hAnsi="Arial" w:cs="Arial"/>
          <w:lang w:eastAsia="pl-PL"/>
        </w:rPr>
        <w:t xml:space="preserve"> można budować przewagi konkurencyjne regionu.</w:t>
      </w:r>
    </w:p>
    <w:p w14:paraId="2D500F76" w14:textId="5A22BB1C" w:rsidR="00A76008" w:rsidRPr="002E05CB" w:rsidRDefault="00A76008" w:rsidP="005D5676">
      <w:pPr>
        <w:autoSpaceDE w:val="0"/>
        <w:autoSpaceDN w:val="0"/>
        <w:adjustRightInd w:val="0"/>
        <w:spacing w:before="120" w:after="120"/>
        <w:rPr>
          <w:rFonts w:ascii="Arial" w:hAnsi="Arial" w:cs="Arial"/>
          <w:lang w:eastAsia="pl-PL"/>
        </w:rPr>
      </w:pPr>
      <w:r w:rsidRPr="002E05CB">
        <w:rPr>
          <w:rFonts w:ascii="Arial" w:hAnsi="Arial" w:cs="Arial"/>
          <w:lang w:eastAsia="pl-PL"/>
        </w:rPr>
        <w:t xml:space="preserve">Bogactwo różnorodności biologicznej jest jednym </w:t>
      </w:r>
      <w:r w:rsidR="00AE45C0" w:rsidRPr="002E05CB">
        <w:rPr>
          <w:rFonts w:ascii="Arial" w:hAnsi="Arial" w:cs="Arial"/>
          <w:lang w:eastAsia="pl-PL"/>
        </w:rPr>
        <w:t>z</w:t>
      </w:r>
      <w:r w:rsidR="00AE45C0">
        <w:rPr>
          <w:rFonts w:ascii="Arial" w:hAnsi="Arial" w:cs="Arial"/>
          <w:lang w:eastAsia="pl-PL"/>
        </w:rPr>
        <w:t> </w:t>
      </w:r>
      <w:r w:rsidRPr="002E05CB">
        <w:rPr>
          <w:rFonts w:ascii="Arial" w:hAnsi="Arial" w:cs="Arial"/>
          <w:lang w:eastAsia="pl-PL"/>
        </w:rPr>
        <w:t xml:space="preserve">podstawowych wyróżników naszego regionu na tle kraju, dlatego traktowane powinno być </w:t>
      </w:r>
      <w:r w:rsidR="00AE45C0" w:rsidRPr="002E05CB">
        <w:rPr>
          <w:rFonts w:ascii="Arial" w:hAnsi="Arial" w:cs="Arial"/>
          <w:lang w:eastAsia="pl-PL"/>
        </w:rPr>
        <w:t>z</w:t>
      </w:r>
      <w:r w:rsidR="00AE45C0">
        <w:rPr>
          <w:rFonts w:ascii="Arial" w:hAnsi="Arial" w:cs="Arial"/>
          <w:lang w:eastAsia="pl-PL"/>
        </w:rPr>
        <w:t> </w:t>
      </w:r>
      <w:r w:rsidRPr="002E05CB">
        <w:rPr>
          <w:rFonts w:ascii="Arial" w:hAnsi="Arial" w:cs="Arial"/>
          <w:lang w:eastAsia="pl-PL"/>
        </w:rPr>
        <w:t xml:space="preserve">należytą troską, przy przestrzeganiu prawa wspólnotowego (głównie dyrektywa ptasia oraz siedliskowa) oraz krajowego w zakresie poszanowania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zachowania różnorodności biologicznej.</w:t>
      </w:r>
    </w:p>
    <w:p w14:paraId="736DFA6E" w14:textId="56B3A0F4" w:rsidR="00A76008" w:rsidRPr="002E05CB" w:rsidRDefault="00A76008" w:rsidP="005D5676">
      <w:pPr>
        <w:autoSpaceDE w:val="0"/>
        <w:autoSpaceDN w:val="0"/>
        <w:adjustRightInd w:val="0"/>
        <w:spacing w:before="120" w:after="0"/>
        <w:rPr>
          <w:rFonts w:ascii="Arial" w:hAnsi="Arial" w:cs="Arial"/>
        </w:rPr>
      </w:pPr>
      <w:r>
        <w:rPr>
          <w:rFonts w:ascii="Arial" w:hAnsi="Arial" w:cs="Arial"/>
        </w:rPr>
        <w:t xml:space="preserve">Interwencja </w:t>
      </w:r>
      <w:r w:rsidR="00AE45C0">
        <w:rPr>
          <w:rFonts w:ascii="Arial" w:hAnsi="Arial" w:cs="Arial"/>
        </w:rPr>
        <w:t>w </w:t>
      </w:r>
      <w:r>
        <w:rPr>
          <w:rFonts w:ascii="Arial" w:hAnsi="Arial" w:cs="Arial"/>
        </w:rPr>
        <w:t xml:space="preserve">ramach PI 6d ukierunkowana została zatem </w:t>
      </w:r>
      <w:r w:rsidR="00AE45C0">
        <w:rPr>
          <w:rFonts w:ascii="Arial" w:hAnsi="Arial" w:cs="Arial"/>
        </w:rPr>
        <w:t>w </w:t>
      </w:r>
      <w:r>
        <w:rPr>
          <w:rFonts w:ascii="Arial" w:hAnsi="Arial" w:cs="Arial"/>
        </w:rPr>
        <w:t xml:space="preserve">sposób umożliwiający osiągnięcie efektów </w:t>
      </w:r>
      <w:r w:rsidR="00AE45C0">
        <w:rPr>
          <w:rFonts w:ascii="Arial" w:hAnsi="Arial" w:cs="Arial"/>
        </w:rPr>
        <w:t>w </w:t>
      </w:r>
      <w:r>
        <w:rPr>
          <w:rFonts w:ascii="Arial" w:hAnsi="Arial" w:cs="Arial"/>
        </w:rPr>
        <w:t>postaci:</w:t>
      </w:r>
    </w:p>
    <w:p w14:paraId="5D2D429F" w14:textId="017117A3" w:rsidR="00A76008" w:rsidRDefault="00A76008" w:rsidP="005D5676">
      <w:pPr>
        <w:numPr>
          <w:ilvl w:val="0"/>
          <w:numId w:val="127"/>
        </w:numPr>
        <w:autoSpaceDE w:val="0"/>
        <w:autoSpaceDN w:val="0"/>
        <w:adjustRightInd w:val="0"/>
        <w:spacing w:after="0"/>
        <w:rPr>
          <w:rFonts w:ascii="Arial" w:hAnsi="Arial" w:cs="Arial"/>
          <w:sz w:val="20"/>
          <w:szCs w:val="20"/>
          <w:lang w:eastAsia="pl-PL"/>
        </w:rPr>
      </w:pPr>
      <w:r>
        <w:rPr>
          <w:rFonts w:ascii="Arial" w:hAnsi="Arial" w:cs="Arial"/>
        </w:rPr>
        <w:t xml:space="preserve">przywrócenia </w:t>
      </w:r>
      <w:r w:rsidR="00AE45C0">
        <w:rPr>
          <w:rFonts w:ascii="Arial" w:hAnsi="Arial" w:cs="Arial"/>
        </w:rPr>
        <w:t>i </w:t>
      </w:r>
      <w:r w:rsidRPr="002E05CB">
        <w:rPr>
          <w:rFonts w:ascii="Arial" w:hAnsi="Arial" w:cs="Arial"/>
        </w:rPr>
        <w:t>zachowania  różnorodności biologicznej,</w:t>
      </w:r>
    </w:p>
    <w:p w14:paraId="2C61C6EC" w14:textId="6AA4825B" w:rsidR="00A76008" w:rsidRDefault="00A76008" w:rsidP="005D5676">
      <w:pPr>
        <w:numPr>
          <w:ilvl w:val="0"/>
          <w:numId w:val="127"/>
        </w:numPr>
        <w:autoSpaceDE w:val="0"/>
        <w:autoSpaceDN w:val="0"/>
        <w:adjustRightInd w:val="0"/>
        <w:spacing w:after="0"/>
        <w:rPr>
          <w:rFonts w:ascii="Arial" w:hAnsi="Arial" w:cs="Arial"/>
          <w:sz w:val="20"/>
          <w:szCs w:val="20"/>
          <w:lang w:eastAsia="pl-PL"/>
        </w:rPr>
      </w:pPr>
      <w:r w:rsidRPr="002A3DB3">
        <w:rPr>
          <w:rFonts w:ascii="Arial" w:hAnsi="Arial" w:cs="Arial"/>
        </w:rPr>
        <w:t>ukierunkowani</w:t>
      </w:r>
      <w:r>
        <w:rPr>
          <w:rFonts w:ascii="Arial" w:hAnsi="Arial" w:cs="Arial"/>
        </w:rPr>
        <w:t>a</w:t>
      </w:r>
      <w:r w:rsidDel="00DE11AB">
        <w:rPr>
          <w:rFonts w:ascii="Arial" w:hAnsi="Arial" w:cs="Arial"/>
        </w:rPr>
        <w:t xml:space="preserve"> </w:t>
      </w:r>
      <w:r w:rsidRPr="00DE58F0">
        <w:rPr>
          <w:rFonts w:ascii="Arial" w:hAnsi="Arial" w:cs="Arial"/>
        </w:rPr>
        <w:t xml:space="preserve">ruchu turystycznego </w:t>
      </w:r>
      <w:r w:rsidR="00AE45C0" w:rsidRPr="00DE58F0">
        <w:rPr>
          <w:rFonts w:ascii="Arial" w:hAnsi="Arial" w:cs="Arial"/>
        </w:rPr>
        <w:t>w</w:t>
      </w:r>
      <w:r w:rsidR="00AE45C0">
        <w:rPr>
          <w:rFonts w:ascii="Arial" w:hAnsi="Arial" w:cs="Arial"/>
        </w:rPr>
        <w:t> </w:t>
      </w:r>
      <w:r w:rsidRPr="00DE58F0">
        <w:rPr>
          <w:rFonts w:ascii="Arial" w:hAnsi="Arial" w:cs="Arial"/>
        </w:rPr>
        <w:t>sposób</w:t>
      </w:r>
      <w:r>
        <w:rPr>
          <w:rFonts w:ascii="Arial" w:hAnsi="Arial" w:cs="Arial"/>
        </w:rPr>
        <w:t>,</w:t>
      </w:r>
      <w:r w:rsidRPr="00DE58F0">
        <w:rPr>
          <w:rFonts w:ascii="Arial" w:hAnsi="Arial" w:cs="Arial"/>
        </w:rPr>
        <w:t xml:space="preserve"> który przyczyni sie do ochrony dziedzictwa przyrodniczego </w:t>
      </w:r>
      <w:r w:rsidR="00AE45C0" w:rsidRPr="00DE58F0">
        <w:rPr>
          <w:rFonts w:ascii="Arial" w:hAnsi="Arial" w:cs="Arial"/>
        </w:rPr>
        <w:t>i</w:t>
      </w:r>
      <w:r w:rsidR="00AE45C0">
        <w:rPr>
          <w:rFonts w:ascii="Arial" w:hAnsi="Arial" w:cs="Arial"/>
        </w:rPr>
        <w:t> </w:t>
      </w:r>
      <w:r w:rsidRPr="00DE58F0">
        <w:rPr>
          <w:rFonts w:ascii="Arial" w:hAnsi="Arial" w:cs="Arial"/>
        </w:rPr>
        <w:t xml:space="preserve">promowania wartości chronionych </w:t>
      </w:r>
      <w:r>
        <w:rPr>
          <w:rFonts w:ascii="Arial" w:hAnsi="Arial" w:cs="Arial"/>
        </w:rPr>
        <w:t>(</w:t>
      </w:r>
      <w:r w:rsidR="00AE45C0" w:rsidRPr="00DE58F0">
        <w:rPr>
          <w:rFonts w:ascii="Arial" w:hAnsi="Arial" w:cs="Arial"/>
        </w:rPr>
        <w:t>w</w:t>
      </w:r>
      <w:r w:rsidR="00AE45C0">
        <w:rPr>
          <w:rFonts w:ascii="Arial" w:hAnsi="Arial" w:cs="Arial"/>
        </w:rPr>
        <w:t> </w:t>
      </w:r>
      <w:r w:rsidRPr="00DE58F0">
        <w:rPr>
          <w:rFonts w:ascii="Arial" w:hAnsi="Arial" w:cs="Arial"/>
        </w:rPr>
        <w:t>ramach pr</w:t>
      </w:r>
      <w:r>
        <w:rPr>
          <w:rFonts w:ascii="Arial" w:hAnsi="Arial" w:cs="Arial"/>
        </w:rPr>
        <w:t>ojektów skierowanych na ochronę różnorodności biologicznej),</w:t>
      </w:r>
    </w:p>
    <w:p w14:paraId="3E191A8F" w14:textId="7FFF313D" w:rsidR="00A76008" w:rsidRPr="0023153B" w:rsidRDefault="00A76008" w:rsidP="004F2B89">
      <w:pPr>
        <w:numPr>
          <w:ilvl w:val="0"/>
          <w:numId w:val="127"/>
        </w:numPr>
        <w:autoSpaceDE w:val="0"/>
        <w:autoSpaceDN w:val="0"/>
        <w:adjustRightInd w:val="0"/>
        <w:spacing w:after="160"/>
        <w:rPr>
          <w:rFonts w:ascii="Arial" w:hAnsi="Arial" w:cs="Arial"/>
          <w:sz w:val="20"/>
          <w:szCs w:val="20"/>
          <w:lang w:eastAsia="pl-PL"/>
        </w:rPr>
      </w:pPr>
      <w:r w:rsidRPr="002E05CB">
        <w:rPr>
          <w:rFonts w:ascii="Arial" w:hAnsi="Arial" w:cs="Arial"/>
        </w:rPr>
        <w:t xml:space="preserve">wzrostu poziomu świadomości ekologicznej mieszkańców </w:t>
      </w:r>
      <w:r w:rsidR="00AE45C0" w:rsidRPr="002E05CB">
        <w:rPr>
          <w:rFonts w:ascii="Arial" w:hAnsi="Arial" w:cs="Arial"/>
        </w:rPr>
        <w:t>i</w:t>
      </w:r>
      <w:r w:rsidR="00AE45C0">
        <w:rPr>
          <w:rFonts w:ascii="Arial" w:hAnsi="Arial" w:cs="Arial"/>
        </w:rPr>
        <w:t> </w:t>
      </w:r>
      <w:r w:rsidRPr="002E05CB">
        <w:rPr>
          <w:rFonts w:ascii="Arial" w:hAnsi="Arial" w:cs="Arial"/>
        </w:rPr>
        <w:t>jakości informacji o środowisku.</w:t>
      </w:r>
    </w:p>
    <w:p w14:paraId="13527999" w14:textId="47C82553" w:rsidR="00A76008" w:rsidRPr="00691E58" w:rsidRDefault="00A76008" w:rsidP="004F2B89">
      <w:pPr>
        <w:autoSpaceDE w:val="0"/>
        <w:autoSpaceDN w:val="0"/>
        <w:adjustRightInd w:val="0"/>
        <w:spacing w:after="160" w:line="240" w:lineRule="auto"/>
        <w:rPr>
          <w:rFonts w:ascii="Arial" w:eastAsia="Times New Roman" w:hAnsi="Arial" w:cs="Arial"/>
          <w:i/>
          <w:sz w:val="20"/>
          <w:szCs w:val="20"/>
          <w:lang w:eastAsia="pl-PL"/>
        </w:rPr>
      </w:pPr>
      <w:r w:rsidRPr="0089120D">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sidRPr="002E05CB">
        <w:rPr>
          <w:rFonts w:ascii="Arial" w:eastAsia="Times New Roman" w:hAnsi="Arial" w:cs="Arial"/>
          <w:i/>
          <w:sz w:val="20"/>
          <w:szCs w:val="20"/>
          <w:lang w:eastAsia="pl-PL"/>
        </w:rPr>
        <w:t>PI 6</w:t>
      </w:r>
      <w:r>
        <w:rPr>
          <w:rFonts w:ascii="Arial" w:eastAsia="Times New Roman" w:hAnsi="Arial" w:cs="Arial"/>
          <w:i/>
          <w:sz w:val="20"/>
          <w:szCs w:val="20"/>
          <w:lang w:eastAsia="pl-PL"/>
        </w:rPr>
        <w:t>d</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6d"/>
        <w:tblDescription w:val="Tabela przedstawia specyficzne dla programu wskaźniki rezultatu w podziale na poszczególne cele (w odniesieniu do Europejskiego Funduszu Rozwoju Regionalnego i Funduszu Spójności) - PI 6d."/>
      </w:tblPr>
      <w:tblGrid>
        <w:gridCol w:w="567"/>
        <w:gridCol w:w="2852"/>
        <w:gridCol w:w="851"/>
        <w:gridCol w:w="1275"/>
        <w:gridCol w:w="851"/>
        <w:gridCol w:w="709"/>
        <w:gridCol w:w="749"/>
        <w:gridCol w:w="993"/>
        <w:gridCol w:w="993"/>
      </w:tblGrid>
      <w:tr w:rsidR="00B04FE2" w:rsidRPr="000516E3" w14:paraId="66B1AA09" w14:textId="77777777" w:rsidTr="00E44C87">
        <w:trPr>
          <w:cantSplit/>
          <w:trHeight w:val="1399"/>
          <w:jc w:val="center"/>
        </w:trPr>
        <w:tc>
          <w:tcPr>
            <w:tcW w:w="567" w:type="dxa"/>
            <w:shd w:val="clear" w:color="auto" w:fill="D9D9D9"/>
            <w:textDirection w:val="btLr"/>
            <w:vAlign w:val="center"/>
          </w:tcPr>
          <w:p w14:paraId="5E0F8B91"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Lp.</w:t>
            </w:r>
          </w:p>
        </w:tc>
        <w:tc>
          <w:tcPr>
            <w:tcW w:w="2852" w:type="dxa"/>
            <w:shd w:val="clear" w:color="auto" w:fill="D9D9D9"/>
            <w:textDirection w:val="btLr"/>
            <w:vAlign w:val="center"/>
          </w:tcPr>
          <w:p w14:paraId="156A213B"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Wskaźnik</w:t>
            </w:r>
          </w:p>
        </w:tc>
        <w:tc>
          <w:tcPr>
            <w:tcW w:w="851" w:type="dxa"/>
            <w:shd w:val="clear" w:color="auto" w:fill="D9D9D9"/>
            <w:textDirection w:val="btLr"/>
            <w:vAlign w:val="center"/>
          </w:tcPr>
          <w:p w14:paraId="238988F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Jednostka pomiaru</w:t>
            </w:r>
          </w:p>
        </w:tc>
        <w:tc>
          <w:tcPr>
            <w:tcW w:w="1275" w:type="dxa"/>
            <w:shd w:val="clear" w:color="auto" w:fill="D9D9D9"/>
            <w:textDirection w:val="btLr"/>
            <w:vAlign w:val="center"/>
          </w:tcPr>
          <w:p w14:paraId="6E580581" w14:textId="78F29BFA"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Kategoria regionu (</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c>
          <w:tcPr>
            <w:tcW w:w="851" w:type="dxa"/>
            <w:shd w:val="clear" w:color="auto" w:fill="D9D9D9"/>
            <w:textDirection w:val="btLr"/>
            <w:vAlign w:val="center"/>
          </w:tcPr>
          <w:p w14:paraId="41D81249"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bazowa</w:t>
            </w:r>
          </w:p>
        </w:tc>
        <w:tc>
          <w:tcPr>
            <w:tcW w:w="709" w:type="dxa"/>
            <w:shd w:val="clear" w:color="auto" w:fill="D9D9D9"/>
            <w:textDirection w:val="btLr"/>
            <w:vAlign w:val="center"/>
          </w:tcPr>
          <w:p w14:paraId="19424E11"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Rok bazowy</w:t>
            </w:r>
          </w:p>
        </w:tc>
        <w:tc>
          <w:tcPr>
            <w:tcW w:w="749" w:type="dxa"/>
            <w:shd w:val="clear" w:color="auto" w:fill="D9D9D9"/>
            <w:textDirection w:val="btLr"/>
            <w:vAlign w:val="center"/>
          </w:tcPr>
          <w:p w14:paraId="30B9F64B" w14:textId="6AAB0CC4" w:rsidR="00A76008" w:rsidRPr="001A251C" w:rsidRDefault="00A76008" w:rsidP="004F2B89">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docelowa</w:t>
            </w:r>
            <w:r w:rsidR="004F2B89">
              <w:rPr>
                <w:rFonts w:ascii="Arial" w:hAnsi="Arial" w:cs="Arial"/>
                <w:b/>
                <w:sz w:val="16"/>
                <w:szCs w:val="16"/>
                <w:lang w:val="pl-PL"/>
              </w:rPr>
              <w:t xml:space="preserve"> </w:t>
            </w:r>
            <w:r w:rsidRPr="001A251C">
              <w:rPr>
                <w:rFonts w:ascii="Arial" w:hAnsi="Arial" w:cs="Arial"/>
                <w:b/>
                <w:sz w:val="16"/>
                <w:szCs w:val="16"/>
              </w:rPr>
              <w:t>(2023)</w:t>
            </w:r>
          </w:p>
        </w:tc>
        <w:tc>
          <w:tcPr>
            <w:tcW w:w="993" w:type="dxa"/>
            <w:shd w:val="clear" w:color="auto" w:fill="D9D9D9"/>
            <w:textDirection w:val="btLr"/>
            <w:vAlign w:val="center"/>
          </w:tcPr>
          <w:p w14:paraId="692A705D"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Źródło danych</w:t>
            </w:r>
          </w:p>
        </w:tc>
        <w:tc>
          <w:tcPr>
            <w:tcW w:w="993" w:type="dxa"/>
            <w:shd w:val="clear" w:color="auto" w:fill="D9D9D9"/>
            <w:textDirection w:val="btLr"/>
            <w:vAlign w:val="center"/>
          </w:tcPr>
          <w:p w14:paraId="1C2586D0"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Częstotliwość pomiaru</w:t>
            </w:r>
          </w:p>
        </w:tc>
      </w:tr>
      <w:tr w:rsidR="00A76008" w:rsidRPr="000516E3" w14:paraId="1F6A5D91" w14:textId="77777777" w:rsidTr="0032066A">
        <w:trPr>
          <w:cantSplit/>
          <w:trHeight w:val="754"/>
          <w:jc w:val="center"/>
        </w:trPr>
        <w:tc>
          <w:tcPr>
            <w:tcW w:w="567" w:type="dxa"/>
            <w:shd w:val="clear" w:color="auto" w:fill="auto"/>
            <w:vAlign w:val="center"/>
          </w:tcPr>
          <w:p w14:paraId="48D4F841"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2852" w:type="dxa"/>
            <w:shd w:val="clear" w:color="auto" w:fill="auto"/>
            <w:vAlign w:val="center"/>
          </w:tcPr>
          <w:p w14:paraId="2D44BF6A" w14:textId="3F15A261" w:rsidR="00A76008" w:rsidRPr="000516E3" w:rsidRDefault="00A76008" w:rsidP="005D5676">
            <w:pPr>
              <w:pStyle w:val="Default"/>
              <w:rPr>
                <w:rFonts w:ascii="Arial" w:hAnsi="Arial" w:cs="Arial"/>
                <w:color w:val="auto"/>
                <w:sz w:val="16"/>
                <w:szCs w:val="16"/>
              </w:rPr>
            </w:pPr>
            <w:r w:rsidRPr="000516E3">
              <w:rPr>
                <w:rFonts w:ascii="Arial" w:hAnsi="Arial" w:cs="Arial"/>
                <w:color w:val="auto"/>
                <w:sz w:val="16"/>
                <w:szCs w:val="16"/>
              </w:rPr>
              <w:t>Powierzchnia form ochrony przyrody objęta planami</w:t>
            </w:r>
            <w:r w:rsidRPr="000516E3">
              <w:rPr>
                <w:rFonts w:ascii="Arial" w:hAnsi="Arial" w:cs="Arial"/>
                <w:color w:val="auto"/>
                <w:szCs w:val="16"/>
              </w:rPr>
              <w:t xml:space="preserve"> </w:t>
            </w:r>
            <w:r w:rsidRPr="000516E3">
              <w:rPr>
                <w:rFonts w:ascii="Arial" w:hAnsi="Arial" w:cs="Arial"/>
                <w:color w:val="auto"/>
                <w:sz w:val="16"/>
                <w:szCs w:val="16"/>
              </w:rPr>
              <w:t xml:space="preserve">(parki krajobrazowe </w:t>
            </w:r>
            <w:r w:rsidR="00AE45C0" w:rsidRPr="000516E3">
              <w:rPr>
                <w:rFonts w:ascii="Arial" w:hAnsi="Arial" w:cs="Arial"/>
                <w:color w:val="auto"/>
                <w:sz w:val="16"/>
                <w:szCs w:val="16"/>
              </w:rPr>
              <w:t>i</w:t>
            </w:r>
            <w:r w:rsidR="00AE45C0">
              <w:rPr>
                <w:rFonts w:ascii="Arial" w:hAnsi="Arial" w:cs="Arial"/>
                <w:color w:val="auto"/>
                <w:sz w:val="16"/>
                <w:szCs w:val="16"/>
              </w:rPr>
              <w:t> </w:t>
            </w:r>
            <w:r w:rsidRPr="000516E3">
              <w:rPr>
                <w:rFonts w:ascii="Arial" w:hAnsi="Arial" w:cs="Arial"/>
                <w:color w:val="auto"/>
                <w:sz w:val="16"/>
                <w:szCs w:val="16"/>
              </w:rPr>
              <w:t>rezerwaty przyrody)</w:t>
            </w:r>
          </w:p>
        </w:tc>
        <w:tc>
          <w:tcPr>
            <w:tcW w:w="851" w:type="dxa"/>
            <w:shd w:val="clear" w:color="auto" w:fill="auto"/>
            <w:vAlign w:val="center"/>
          </w:tcPr>
          <w:p w14:paraId="41700B44" w14:textId="77777777" w:rsidR="00A76008" w:rsidRPr="00BE262B" w:rsidRDefault="00A76008" w:rsidP="005D5676">
            <w:pPr>
              <w:pStyle w:val="Default"/>
              <w:rPr>
                <w:rFonts w:ascii="Arial" w:hAnsi="Arial" w:cs="Arial"/>
                <w:color w:val="auto"/>
                <w:sz w:val="16"/>
                <w:szCs w:val="16"/>
              </w:rPr>
            </w:pPr>
            <w:r w:rsidRPr="00BE262B">
              <w:rPr>
                <w:rFonts w:ascii="Arial" w:hAnsi="Arial" w:cs="Arial"/>
                <w:color w:val="auto"/>
                <w:sz w:val="16"/>
                <w:szCs w:val="16"/>
              </w:rPr>
              <w:t xml:space="preserve">% </w:t>
            </w:r>
          </w:p>
        </w:tc>
        <w:tc>
          <w:tcPr>
            <w:tcW w:w="1275" w:type="dxa"/>
            <w:shd w:val="clear" w:color="auto" w:fill="auto"/>
            <w:vAlign w:val="center"/>
          </w:tcPr>
          <w:p w14:paraId="026D0DAB"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851" w:type="dxa"/>
            <w:shd w:val="clear" w:color="auto" w:fill="auto"/>
            <w:vAlign w:val="center"/>
          </w:tcPr>
          <w:p w14:paraId="2CB2040E"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54,2</w:t>
            </w:r>
          </w:p>
        </w:tc>
        <w:tc>
          <w:tcPr>
            <w:tcW w:w="709" w:type="dxa"/>
            <w:shd w:val="clear" w:color="auto" w:fill="auto"/>
            <w:vAlign w:val="center"/>
          </w:tcPr>
          <w:p w14:paraId="44526A00"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2013</w:t>
            </w:r>
          </w:p>
        </w:tc>
        <w:tc>
          <w:tcPr>
            <w:tcW w:w="749" w:type="dxa"/>
            <w:shd w:val="clear" w:color="auto" w:fill="auto"/>
            <w:vAlign w:val="center"/>
          </w:tcPr>
          <w:p w14:paraId="28B9557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100</w:t>
            </w:r>
          </w:p>
        </w:tc>
        <w:tc>
          <w:tcPr>
            <w:tcW w:w="993" w:type="dxa"/>
            <w:shd w:val="clear" w:color="auto" w:fill="auto"/>
            <w:vAlign w:val="center"/>
          </w:tcPr>
          <w:p w14:paraId="6910C3C5" w14:textId="77777777" w:rsidR="00A76008" w:rsidRPr="000516E3" w:rsidRDefault="00A76008" w:rsidP="005D5676">
            <w:pPr>
              <w:pStyle w:val="Default"/>
              <w:rPr>
                <w:rFonts w:ascii="Arial" w:hAnsi="Arial" w:cs="Arial"/>
                <w:color w:val="auto"/>
                <w:sz w:val="16"/>
                <w:szCs w:val="16"/>
              </w:rPr>
            </w:pPr>
            <w:r w:rsidRPr="00B72034">
              <w:rPr>
                <w:rFonts w:ascii="Arial" w:hAnsi="Arial" w:cs="Arial"/>
                <w:color w:val="auto"/>
                <w:sz w:val="16"/>
                <w:szCs w:val="16"/>
              </w:rPr>
              <w:t>GUS</w:t>
            </w:r>
          </w:p>
        </w:tc>
        <w:tc>
          <w:tcPr>
            <w:tcW w:w="993" w:type="dxa"/>
            <w:shd w:val="clear" w:color="auto" w:fill="auto"/>
            <w:vAlign w:val="center"/>
          </w:tcPr>
          <w:p w14:paraId="43333AFA"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 xml:space="preserve">Roczna </w:t>
            </w:r>
          </w:p>
        </w:tc>
      </w:tr>
    </w:tbl>
    <w:p w14:paraId="6D5AE31C" w14:textId="3C0341A6" w:rsidR="00A76008" w:rsidRPr="005F5D2B" w:rsidRDefault="00A76008" w:rsidP="005F5D2B">
      <w:pPr>
        <w:pStyle w:val="Nagwek5"/>
        <w:spacing w:after="160"/>
        <w:rPr>
          <w:rFonts w:ascii="Arial" w:hAnsi="Arial" w:cs="Arial"/>
          <w:sz w:val="20"/>
          <w:szCs w:val="20"/>
        </w:rPr>
      </w:pPr>
      <w:bookmarkStart w:id="219" w:name="_Toc181624869"/>
      <w:r w:rsidRPr="005F5D2B">
        <w:rPr>
          <w:rFonts w:ascii="Arial" w:hAnsi="Arial" w:cs="Arial"/>
          <w:sz w:val="20"/>
          <w:szCs w:val="20"/>
        </w:rPr>
        <w:lastRenderedPageBreak/>
        <w:t xml:space="preserve">2.A.6 Przedsięwzięcie, które ma zostać objęte wsparciem </w:t>
      </w:r>
      <w:r w:rsidR="00AE45C0" w:rsidRPr="005F5D2B">
        <w:rPr>
          <w:rFonts w:ascii="Arial" w:hAnsi="Arial" w:cs="Arial"/>
          <w:sz w:val="20"/>
          <w:szCs w:val="20"/>
        </w:rPr>
        <w:t>w </w:t>
      </w:r>
      <w:r w:rsidRPr="005F5D2B">
        <w:rPr>
          <w:rFonts w:ascii="Arial" w:hAnsi="Arial" w:cs="Arial"/>
          <w:sz w:val="20"/>
          <w:szCs w:val="20"/>
        </w:rPr>
        <w:t>ramach priorytetu inwestycyjnego</w:t>
      </w:r>
      <w:bookmarkEnd w:id="219"/>
    </w:p>
    <w:p w14:paraId="5001A1E6" w14:textId="6E056515" w:rsidR="00A76008" w:rsidRPr="005F5D2B" w:rsidRDefault="00A76008" w:rsidP="005F5D2B">
      <w:pPr>
        <w:pStyle w:val="Nagwek6"/>
        <w:spacing w:after="160"/>
        <w:rPr>
          <w:rFonts w:ascii="Arial" w:hAnsi="Arial" w:cs="Arial"/>
          <w:sz w:val="20"/>
          <w:szCs w:val="20"/>
        </w:rPr>
      </w:pPr>
      <w:bookmarkStart w:id="220" w:name="_Toc181624870"/>
      <w:r w:rsidRPr="005F5D2B">
        <w:rPr>
          <w:rFonts w:ascii="Arial" w:hAnsi="Arial" w:cs="Arial"/>
          <w:sz w:val="20"/>
          <w:szCs w:val="20"/>
        </w:rPr>
        <w:t xml:space="preserve">2.A.6.1 Opis typów </w:t>
      </w:r>
      <w:r w:rsidR="00AE45C0" w:rsidRPr="005F5D2B">
        <w:rPr>
          <w:rFonts w:ascii="Arial" w:hAnsi="Arial" w:cs="Arial"/>
          <w:sz w:val="20"/>
          <w:szCs w:val="20"/>
        </w:rPr>
        <w:t>i </w:t>
      </w:r>
      <w:r w:rsidRPr="005F5D2B">
        <w:rPr>
          <w:rFonts w:ascii="Arial" w:hAnsi="Arial" w:cs="Arial"/>
          <w:sz w:val="20"/>
          <w:szCs w:val="20"/>
        </w:rPr>
        <w:t xml:space="preserve">przykłady przedsięwzięć, które mają zostać objęte wsparciem, ich oczekiwany wkład </w:t>
      </w:r>
      <w:r w:rsidR="00AE45C0" w:rsidRPr="005F5D2B">
        <w:rPr>
          <w:rFonts w:ascii="Arial" w:hAnsi="Arial" w:cs="Arial"/>
          <w:sz w:val="20"/>
          <w:szCs w:val="20"/>
        </w:rPr>
        <w:t>w </w:t>
      </w:r>
      <w:r w:rsidRPr="005F5D2B">
        <w:rPr>
          <w:rFonts w:ascii="Arial" w:hAnsi="Arial" w:cs="Arial"/>
          <w:sz w:val="20"/>
          <w:szCs w:val="20"/>
        </w:rPr>
        <w:t xml:space="preserve">realizację celów szczegółowych, </w:t>
      </w:r>
      <w:r w:rsidR="00AE45C0" w:rsidRPr="005F5D2B">
        <w:rPr>
          <w:rFonts w:ascii="Arial" w:hAnsi="Arial" w:cs="Arial"/>
          <w:sz w:val="20"/>
          <w:szCs w:val="20"/>
        </w:rPr>
        <w:t>w </w:t>
      </w:r>
      <w:r w:rsidRPr="005F5D2B">
        <w:rPr>
          <w:rFonts w:ascii="Arial" w:hAnsi="Arial" w:cs="Arial"/>
          <w:sz w:val="20"/>
          <w:szCs w:val="20"/>
        </w:rPr>
        <w:t xml:space="preserve">stosownych przypadkach, wskazanie głównych grup docelowych, poszczególnych terytoriów docelowych </w:t>
      </w:r>
      <w:r w:rsidR="00AE45C0" w:rsidRPr="005F5D2B">
        <w:rPr>
          <w:rFonts w:ascii="Arial" w:hAnsi="Arial" w:cs="Arial"/>
          <w:sz w:val="20"/>
          <w:szCs w:val="20"/>
        </w:rPr>
        <w:t>i </w:t>
      </w:r>
      <w:r w:rsidRPr="005F5D2B">
        <w:rPr>
          <w:rFonts w:ascii="Arial" w:hAnsi="Arial" w:cs="Arial"/>
          <w:sz w:val="20"/>
          <w:szCs w:val="20"/>
        </w:rPr>
        <w:t>typów beneficjentów</w:t>
      </w:r>
      <w:bookmarkEnd w:id="220"/>
    </w:p>
    <w:p w14:paraId="69ACD01D" w14:textId="26E933A4" w:rsidR="00A76008" w:rsidRPr="002E05CB" w:rsidRDefault="00A76008" w:rsidP="005D5676">
      <w:pPr>
        <w:autoSpaceDE w:val="0"/>
        <w:autoSpaceDN w:val="0"/>
        <w:adjustRightInd w:val="0"/>
        <w:spacing w:before="120" w:after="120"/>
        <w:rPr>
          <w:rFonts w:ascii="Arial" w:hAnsi="Arial" w:cs="Arial"/>
          <w:lang w:eastAsia="pl-PL"/>
        </w:rPr>
      </w:pPr>
      <w:r w:rsidRPr="002E05CB">
        <w:rPr>
          <w:rFonts w:ascii="Arial" w:hAnsi="Arial" w:cs="Arial"/>
          <w:lang w:eastAsia="pl-PL"/>
        </w:rPr>
        <w:t>Województwo podkarpackie, jest miejscem występowani</w:t>
      </w:r>
      <w:r>
        <w:rPr>
          <w:rFonts w:ascii="Arial" w:hAnsi="Arial" w:cs="Arial"/>
          <w:lang w:eastAsia="pl-PL"/>
        </w:rPr>
        <w:t>a wielu chronionych gatunków, w </w:t>
      </w:r>
      <w:r w:rsidR="0023649C">
        <w:rPr>
          <w:rFonts w:ascii="Arial" w:hAnsi="Arial" w:cs="Arial"/>
          <w:lang w:eastAsia="pl-PL"/>
        </w:rPr>
        <w:t>tym </w:t>
      </w:r>
      <w:r w:rsidRPr="002E05CB">
        <w:rPr>
          <w:rFonts w:ascii="Arial" w:hAnsi="Arial" w:cs="Arial"/>
          <w:lang w:eastAsia="pl-PL"/>
        </w:rPr>
        <w:t xml:space="preserve">szeregu zagrożonych wyginięciem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 xml:space="preserve">zanikających. Warunkiem skutecznej ochrony gatunkowej jest </w:t>
      </w:r>
      <w:r w:rsidR="00AE45C0" w:rsidRPr="002E05CB">
        <w:rPr>
          <w:rFonts w:ascii="Arial" w:hAnsi="Arial" w:cs="Arial"/>
          <w:lang w:eastAsia="pl-PL"/>
        </w:rPr>
        <w:t>w</w:t>
      </w:r>
      <w:r w:rsidR="00AE45C0">
        <w:rPr>
          <w:rFonts w:ascii="Arial" w:hAnsi="Arial" w:cs="Arial"/>
          <w:lang w:eastAsia="pl-PL"/>
        </w:rPr>
        <w:t> </w:t>
      </w:r>
      <w:r w:rsidRPr="002E05CB">
        <w:rPr>
          <w:rFonts w:ascii="Arial" w:hAnsi="Arial" w:cs="Arial"/>
          <w:lang w:eastAsia="pl-PL"/>
        </w:rPr>
        <w:t xml:space="preserve">dużej mierze ochrona ich miejsc występowania (zabezpieczenie odpowiedniej przestrzeni życiowej, </w:t>
      </w:r>
      <w:r w:rsidR="00AE45C0" w:rsidRPr="002E05CB">
        <w:rPr>
          <w:rFonts w:ascii="Arial" w:hAnsi="Arial" w:cs="Arial"/>
          <w:lang w:eastAsia="pl-PL"/>
        </w:rPr>
        <w:t>w</w:t>
      </w:r>
      <w:r w:rsidR="00AE45C0">
        <w:rPr>
          <w:rFonts w:ascii="Arial" w:hAnsi="Arial" w:cs="Arial"/>
          <w:lang w:eastAsia="pl-PL"/>
        </w:rPr>
        <w:t> </w:t>
      </w:r>
      <w:r w:rsidRPr="002E05CB">
        <w:rPr>
          <w:rFonts w:ascii="Arial" w:hAnsi="Arial" w:cs="Arial"/>
          <w:lang w:eastAsia="pl-PL"/>
        </w:rPr>
        <w:t>tym siedlisk przyrodniczych oraz zapewnienie swobodnej wymiany genetycznej).</w:t>
      </w:r>
    </w:p>
    <w:p w14:paraId="25B8E764" w14:textId="42B139BC" w:rsidR="00A76008" w:rsidRPr="002E05CB" w:rsidRDefault="00A76008" w:rsidP="005D5676">
      <w:pPr>
        <w:autoSpaceDE w:val="0"/>
        <w:autoSpaceDN w:val="0"/>
        <w:adjustRightInd w:val="0"/>
        <w:spacing w:before="120" w:after="120"/>
        <w:rPr>
          <w:rFonts w:ascii="Arial" w:hAnsi="Arial" w:cs="Arial"/>
          <w:lang w:eastAsia="pl-PL"/>
        </w:rPr>
      </w:pPr>
      <w:r w:rsidRPr="002E05CB">
        <w:rPr>
          <w:rFonts w:ascii="Arial" w:hAnsi="Arial" w:cs="Arial"/>
          <w:lang w:eastAsia="pl-PL"/>
        </w:rPr>
        <w:t xml:space="preserve">Nieodłącznym zjawiskiem zachodzących procesów cywilizacyjnych jest agresywna antropopresja na poszczególne elementy środowiska przyrodniczego. Składają się na nią m.in.: postępująca urbanizacja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zajmowanie przez ludzi terenów będących naturalnymi siedliskami zwierząt, roślin oraz grzybów, niekorzystna zmia</w:t>
      </w:r>
      <w:r w:rsidR="0023649C">
        <w:rPr>
          <w:rFonts w:ascii="Arial" w:hAnsi="Arial" w:cs="Arial"/>
          <w:lang w:eastAsia="pl-PL"/>
        </w:rPr>
        <w:t>na sposobów użytkowania ziemi i </w:t>
      </w:r>
      <w:r w:rsidRPr="002E05CB">
        <w:rPr>
          <w:rFonts w:ascii="Arial" w:hAnsi="Arial" w:cs="Arial"/>
          <w:lang w:eastAsia="pl-PL"/>
        </w:rPr>
        <w:t xml:space="preserve">przekształcanie dolin rzecznych. Znaczącym zjawiskiem związanym </w:t>
      </w:r>
      <w:r w:rsidR="00AE45C0" w:rsidRPr="002E05CB">
        <w:rPr>
          <w:rFonts w:ascii="Arial" w:hAnsi="Arial" w:cs="Arial"/>
          <w:lang w:eastAsia="pl-PL"/>
        </w:rPr>
        <w:t>z</w:t>
      </w:r>
      <w:r w:rsidR="00AE45C0">
        <w:rPr>
          <w:rFonts w:ascii="Arial" w:hAnsi="Arial" w:cs="Arial"/>
          <w:lang w:eastAsia="pl-PL"/>
        </w:rPr>
        <w:t> </w:t>
      </w:r>
      <w:r w:rsidRPr="002E05CB">
        <w:rPr>
          <w:rFonts w:ascii="Arial" w:hAnsi="Arial" w:cs="Arial"/>
          <w:lang w:eastAsia="pl-PL"/>
        </w:rPr>
        <w:t xml:space="preserve">antropopresją jest  również zanieczyszczenie poszczególnych elementów środowiska. Z tego względu ważna jest realizacja przedsięwzięć, które przyczynią się do </w:t>
      </w:r>
      <w:r>
        <w:rPr>
          <w:rFonts w:ascii="Arial" w:hAnsi="Arial" w:cs="Arial"/>
          <w:lang w:eastAsia="pl-PL"/>
        </w:rPr>
        <w:t xml:space="preserve">zachowania różnorodności biologicznej </w:t>
      </w:r>
      <w:r w:rsidR="0023649C">
        <w:rPr>
          <w:rFonts w:ascii="Arial" w:hAnsi="Arial" w:cs="Arial"/>
          <w:lang w:eastAsia="pl-PL"/>
        </w:rPr>
        <w:t>w </w:t>
      </w:r>
      <w:r w:rsidRPr="002E05CB">
        <w:rPr>
          <w:rFonts w:ascii="Arial" w:hAnsi="Arial" w:cs="Arial"/>
          <w:lang w:eastAsia="pl-PL"/>
        </w:rPr>
        <w:t>regionie.</w:t>
      </w:r>
    </w:p>
    <w:p w14:paraId="4191AEA9" w14:textId="63FA520C" w:rsidR="00A76008" w:rsidRPr="002E05CB" w:rsidRDefault="00A76008" w:rsidP="005D5676">
      <w:pPr>
        <w:autoSpaceDE w:val="0"/>
        <w:autoSpaceDN w:val="0"/>
        <w:adjustRightInd w:val="0"/>
        <w:spacing w:before="120" w:after="120"/>
        <w:rPr>
          <w:rFonts w:ascii="Arial" w:hAnsi="Arial" w:cs="Arial"/>
          <w:lang w:eastAsia="pl-PL"/>
        </w:rPr>
      </w:pPr>
      <w:r w:rsidRPr="002E05CB">
        <w:rPr>
          <w:rFonts w:ascii="Arial" w:hAnsi="Arial" w:cs="Arial"/>
          <w:lang w:eastAsia="pl-PL"/>
        </w:rPr>
        <w:t>Niezmiernie istotne j</w:t>
      </w:r>
      <w:r>
        <w:rPr>
          <w:rFonts w:ascii="Arial" w:hAnsi="Arial" w:cs="Arial"/>
          <w:lang w:eastAsia="pl-PL"/>
        </w:rPr>
        <w:t>est właściwe chronienie</w:t>
      </w:r>
      <w:r w:rsidRPr="002E05CB">
        <w:rPr>
          <w:rFonts w:ascii="Arial" w:hAnsi="Arial" w:cs="Arial"/>
          <w:lang w:eastAsia="pl-PL"/>
        </w:rPr>
        <w:t xml:space="preserve"> cennych przyrodniczo siedlisk, gatunków zwierząt, roślin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 xml:space="preserve">grzybów oraz </w:t>
      </w:r>
      <w:r w:rsidR="00AE45C0" w:rsidRPr="002E05CB">
        <w:rPr>
          <w:rFonts w:ascii="Arial" w:hAnsi="Arial" w:cs="Arial"/>
          <w:lang w:eastAsia="pl-PL"/>
        </w:rPr>
        <w:t>w</w:t>
      </w:r>
      <w:r w:rsidR="00AE45C0">
        <w:rPr>
          <w:rFonts w:ascii="Arial" w:hAnsi="Arial" w:cs="Arial"/>
          <w:lang w:eastAsia="pl-PL"/>
        </w:rPr>
        <w:t> </w:t>
      </w:r>
      <w:r w:rsidRPr="002E05CB">
        <w:rPr>
          <w:rFonts w:ascii="Arial" w:hAnsi="Arial" w:cs="Arial"/>
          <w:lang w:eastAsia="pl-PL"/>
        </w:rPr>
        <w:t>szczególności g</w:t>
      </w:r>
      <w:r w:rsidR="0023649C">
        <w:rPr>
          <w:rFonts w:ascii="Arial" w:hAnsi="Arial" w:cs="Arial"/>
          <w:lang w:eastAsia="pl-PL"/>
        </w:rPr>
        <w:t>atunków wymagających ochrony na </w:t>
      </w:r>
      <w:r w:rsidRPr="002E05CB">
        <w:rPr>
          <w:rFonts w:ascii="Arial" w:hAnsi="Arial" w:cs="Arial"/>
          <w:lang w:eastAsia="pl-PL"/>
        </w:rPr>
        <w:t>podstawie prawa wspólnotowego.</w:t>
      </w:r>
    </w:p>
    <w:p w14:paraId="0CE6603D" w14:textId="3502BA63" w:rsidR="00A76008" w:rsidRPr="007E3E5A" w:rsidRDefault="00A76008" w:rsidP="005D5676">
      <w:pPr>
        <w:autoSpaceDE w:val="0"/>
        <w:autoSpaceDN w:val="0"/>
        <w:adjustRightInd w:val="0"/>
        <w:spacing w:before="120" w:after="120"/>
        <w:rPr>
          <w:rFonts w:ascii="Arial" w:hAnsi="Arial" w:cs="Arial"/>
          <w:lang w:eastAsia="pl-PL"/>
        </w:rPr>
      </w:pPr>
      <w:r w:rsidRPr="002E05CB">
        <w:rPr>
          <w:rFonts w:ascii="Arial" w:hAnsi="Arial" w:cs="Arial"/>
          <w:lang w:eastAsia="pl-PL"/>
        </w:rPr>
        <w:t xml:space="preserve">Do atrakcji naturalnych regionu należą m.in. tereny górskie występujące </w:t>
      </w:r>
      <w:r w:rsidR="00AE45C0" w:rsidRPr="002E05CB">
        <w:rPr>
          <w:rFonts w:ascii="Arial" w:hAnsi="Arial" w:cs="Arial"/>
          <w:lang w:eastAsia="pl-PL"/>
        </w:rPr>
        <w:t>w</w:t>
      </w:r>
      <w:r w:rsidR="00AE45C0">
        <w:rPr>
          <w:rFonts w:ascii="Arial" w:hAnsi="Arial" w:cs="Arial"/>
          <w:lang w:eastAsia="pl-PL"/>
        </w:rPr>
        <w:t> </w:t>
      </w:r>
      <w:r w:rsidRPr="002E05CB">
        <w:rPr>
          <w:rFonts w:ascii="Arial" w:hAnsi="Arial" w:cs="Arial"/>
          <w:lang w:eastAsia="pl-PL"/>
        </w:rPr>
        <w:t xml:space="preserve">południowej jego części. Wzbogacają one krajobraz oraz zapewniają ekspozycję atrakcyjnych panoram górskich, szczególnie </w:t>
      </w:r>
      <w:r w:rsidR="00AE45C0" w:rsidRPr="002E05CB">
        <w:rPr>
          <w:rFonts w:ascii="Arial" w:hAnsi="Arial" w:cs="Arial"/>
          <w:lang w:eastAsia="pl-PL"/>
        </w:rPr>
        <w:t>z</w:t>
      </w:r>
      <w:r w:rsidR="00AE45C0">
        <w:rPr>
          <w:rFonts w:ascii="Arial" w:hAnsi="Arial" w:cs="Arial"/>
          <w:lang w:eastAsia="pl-PL"/>
        </w:rPr>
        <w:t> </w:t>
      </w:r>
      <w:r w:rsidRPr="002E05CB">
        <w:rPr>
          <w:rFonts w:ascii="Arial" w:hAnsi="Arial" w:cs="Arial"/>
          <w:lang w:eastAsia="pl-PL"/>
        </w:rPr>
        <w:t xml:space="preserve">łąk zwanych połoninami. Tereny te sprzyjają wędrówkom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spacerom górskim oraz innym formom turystyki aktywnej np</w:t>
      </w:r>
      <w:r w:rsidRPr="007E3E5A">
        <w:rPr>
          <w:rFonts w:ascii="Arial" w:hAnsi="Arial" w:cs="Arial"/>
          <w:lang w:eastAsia="pl-PL"/>
        </w:rPr>
        <w:t xml:space="preserve">. rowerowej, narciarskiej czy konnej. Realizacja inwestycji wykorzystujących lokalne zasoby przyrodnicze powinna mieć na celu ograniczanie degradacji środowiska przyrodniczego </w:t>
      </w:r>
      <w:r w:rsidR="00AE45C0" w:rsidRPr="007E3E5A">
        <w:rPr>
          <w:rFonts w:ascii="Arial" w:hAnsi="Arial" w:cs="Arial"/>
          <w:lang w:eastAsia="pl-PL"/>
        </w:rPr>
        <w:t>w</w:t>
      </w:r>
      <w:r w:rsidR="00AE45C0">
        <w:rPr>
          <w:rFonts w:ascii="Arial" w:hAnsi="Arial" w:cs="Arial"/>
          <w:lang w:eastAsia="pl-PL"/>
        </w:rPr>
        <w:t> </w:t>
      </w:r>
      <w:r w:rsidRPr="007E3E5A">
        <w:rPr>
          <w:rFonts w:ascii="Arial" w:hAnsi="Arial" w:cs="Arial"/>
          <w:lang w:eastAsia="pl-PL"/>
        </w:rPr>
        <w:t xml:space="preserve">miejscach wypoczynku, na szlakach turystycznych </w:t>
      </w:r>
      <w:r w:rsidR="00AE45C0" w:rsidRPr="007E3E5A">
        <w:rPr>
          <w:rFonts w:ascii="Arial" w:hAnsi="Arial" w:cs="Arial"/>
          <w:lang w:eastAsia="pl-PL"/>
        </w:rPr>
        <w:t>i</w:t>
      </w:r>
      <w:r w:rsidR="00AE45C0">
        <w:rPr>
          <w:rFonts w:ascii="Arial" w:hAnsi="Arial" w:cs="Arial"/>
          <w:lang w:eastAsia="pl-PL"/>
        </w:rPr>
        <w:t> </w:t>
      </w:r>
      <w:r w:rsidRPr="007E3E5A">
        <w:rPr>
          <w:rFonts w:ascii="Arial" w:hAnsi="Arial" w:cs="Arial"/>
          <w:lang w:eastAsia="pl-PL"/>
        </w:rPr>
        <w:t xml:space="preserve">spacerowych, przebiegających przez cenne zbiorowiska oraz ostoje gatunków rzadkich </w:t>
      </w:r>
      <w:r w:rsidR="00AE45C0" w:rsidRPr="007E3E5A">
        <w:rPr>
          <w:rFonts w:ascii="Arial" w:hAnsi="Arial" w:cs="Arial"/>
          <w:lang w:eastAsia="pl-PL"/>
        </w:rPr>
        <w:t>i</w:t>
      </w:r>
      <w:r w:rsidR="00AE45C0">
        <w:rPr>
          <w:rFonts w:ascii="Arial" w:hAnsi="Arial" w:cs="Arial"/>
          <w:lang w:eastAsia="pl-PL"/>
        </w:rPr>
        <w:t> </w:t>
      </w:r>
      <w:r w:rsidRPr="007E3E5A">
        <w:rPr>
          <w:rFonts w:ascii="Arial" w:hAnsi="Arial" w:cs="Arial"/>
          <w:lang w:eastAsia="pl-PL"/>
        </w:rPr>
        <w:t>chronionych.</w:t>
      </w:r>
    </w:p>
    <w:p w14:paraId="7D06CBA3" w14:textId="152A80E9" w:rsidR="00A76008" w:rsidRPr="004E2464" w:rsidRDefault="00A76008" w:rsidP="005D5676">
      <w:pPr>
        <w:autoSpaceDE w:val="0"/>
        <w:autoSpaceDN w:val="0"/>
        <w:adjustRightInd w:val="0"/>
        <w:spacing w:before="120" w:after="120"/>
        <w:rPr>
          <w:rFonts w:ascii="Arial" w:hAnsi="Arial" w:cs="Arial"/>
          <w:lang w:eastAsia="pl-PL"/>
        </w:rPr>
      </w:pPr>
      <w:r w:rsidRPr="002E05CB">
        <w:rPr>
          <w:rFonts w:ascii="Arial" w:hAnsi="Arial" w:cs="Arial"/>
          <w:lang w:eastAsia="pl-PL"/>
        </w:rPr>
        <w:t>Warunkiem koniecznym poprawy jakości środowiska oraz zachowania krajobrazu jest zwiększenie świadomości mieszkańców co do wpływu</w:t>
      </w:r>
      <w:r w:rsidR="0023649C">
        <w:rPr>
          <w:rFonts w:ascii="Arial" w:hAnsi="Arial" w:cs="Arial"/>
          <w:lang w:eastAsia="pl-PL"/>
        </w:rPr>
        <w:t xml:space="preserve"> czynników antropogenicznych na </w:t>
      </w:r>
      <w:r w:rsidRPr="002E05CB">
        <w:rPr>
          <w:rFonts w:ascii="Arial" w:hAnsi="Arial" w:cs="Arial"/>
          <w:lang w:eastAsia="pl-PL"/>
        </w:rPr>
        <w:t xml:space="preserve">otoczenie przyrodnicze </w:t>
      </w:r>
      <w:r w:rsidR="00AE45C0" w:rsidRPr="002E05CB">
        <w:rPr>
          <w:rFonts w:ascii="Arial" w:hAnsi="Arial" w:cs="Arial"/>
          <w:lang w:eastAsia="pl-PL"/>
        </w:rPr>
        <w:t>i</w:t>
      </w:r>
      <w:r w:rsidR="00AE45C0">
        <w:rPr>
          <w:rFonts w:ascii="Arial" w:hAnsi="Arial" w:cs="Arial"/>
          <w:lang w:eastAsia="pl-PL"/>
        </w:rPr>
        <w:t> </w:t>
      </w:r>
      <w:r w:rsidRPr="002E05CB">
        <w:rPr>
          <w:rFonts w:ascii="Arial" w:hAnsi="Arial" w:cs="Arial"/>
          <w:lang w:eastAsia="pl-PL"/>
        </w:rPr>
        <w:t xml:space="preserve">szerzej na całe systemy ekologiczne regionu. W celu poprawy świadomości ekologicznej mieszkańców regionu konieczne będzie wsparcie inwestycyjne ośrodków prowadzących działalność </w:t>
      </w:r>
      <w:r w:rsidR="00AE45C0" w:rsidRPr="002E05CB">
        <w:rPr>
          <w:rFonts w:ascii="Arial" w:hAnsi="Arial" w:cs="Arial"/>
          <w:lang w:eastAsia="pl-PL"/>
        </w:rPr>
        <w:t>w</w:t>
      </w:r>
      <w:r w:rsidR="00AE45C0">
        <w:rPr>
          <w:rFonts w:ascii="Arial" w:hAnsi="Arial" w:cs="Arial"/>
          <w:lang w:eastAsia="pl-PL"/>
        </w:rPr>
        <w:t> </w:t>
      </w:r>
      <w:r w:rsidRPr="002E05CB">
        <w:rPr>
          <w:rFonts w:ascii="Arial" w:hAnsi="Arial" w:cs="Arial"/>
          <w:lang w:eastAsia="pl-PL"/>
        </w:rPr>
        <w:t xml:space="preserve">zakresie edukacji ekologicznej (m.in. </w:t>
      </w:r>
      <w:r w:rsidR="00AE45C0" w:rsidRPr="002E05CB">
        <w:rPr>
          <w:rFonts w:ascii="Arial" w:hAnsi="Arial" w:cs="Arial"/>
          <w:lang w:eastAsia="pl-PL"/>
        </w:rPr>
        <w:t>w</w:t>
      </w:r>
      <w:r w:rsidR="00AE45C0">
        <w:rPr>
          <w:rFonts w:ascii="Arial" w:hAnsi="Arial" w:cs="Arial"/>
          <w:lang w:eastAsia="pl-PL"/>
        </w:rPr>
        <w:t> </w:t>
      </w:r>
      <w:r w:rsidRPr="002E05CB">
        <w:rPr>
          <w:rFonts w:ascii="Arial" w:hAnsi="Arial" w:cs="Arial"/>
          <w:lang w:eastAsia="pl-PL"/>
        </w:rPr>
        <w:t xml:space="preserve">parkach </w:t>
      </w:r>
      <w:r w:rsidRPr="004E2464">
        <w:rPr>
          <w:rFonts w:ascii="Arial" w:hAnsi="Arial" w:cs="Arial"/>
          <w:lang w:eastAsia="pl-PL"/>
        </w:rPr>
        <w:t>krajobrazowych).</w:t>
      </w:r>
    </w:p>
    <w:p w14:paraId="08BF375C" w14:textId="56579EF1" w:rsidR="00E67AC3" w:rsidRPr="002E05CB" w:rsidRDefault="00E67AC3" w:rsidP="005D5676">
      <w:pPr>
        <w:autoSpaceDE w:val="0"/>
        <w:autoSpaceDN w:val="0"/>
        <w:adjustRightInd w:val="0"/>
        <w:spacing w:before="120" w:after="120"/>
        <w:rPr>
          <w:rFonts w:ascii="Arial" w:hAnsi="Arial" w:cs="Arial"/>
          <w:lang w:eastAsia="pl-PL"/>
        </w:rPr>
      </w:pPr>
      <w:r w:rsidRPr="004E2464">
        <w:rPr>
          <w:rFonts w:ascii="Arial" w:hAnsi="Arial" w:cs="Arial"/>
          <w:lang w:eastAsia="pl-PL"/>
        </w:rPr>
        <w:t xml:space="preserve">Ochrona bioróżnorodności </w:t>
      </w:r>
      <w:r w:rsidR="00AE45C0" w:rsidRPr="004E2464">
        <w:rPr>
          <w:rFonts w:ascii="Arial" w:hAnsi="Arial" w:cs="Arial"/>
          <w:lang w:eastAsia="pl-PL"/>
        </w:rPr>
        <w:t>i</w:t>
      </w:r>
      <w:r w:rsidR="00AE45C0">
        <w:rPr>
          <w:rFonts w:ascii="Arial" w:hAnsi="Arial" w:cs="Arial"/>
          <w:lang w:eastAsia="pl-PL"/>
        </w:rPr>
        <w:t> </w:t>
      </w:r>
      <w:r w:rsidRPr="004E2464">
        <w:rPr>
          <w:rFonts w:ascii="Arial" w:hAnsi="Arial" w:cs="Arial"/>
          <w:lang w:eastAsia="pl-PL"/>
        </w:rPr>
        <w:t xml:space="preserve">walorów naturalnych obszarów objętych Programem Strategicznego Rozwoju Bieszczad </w:t>
      </w:r>
      <w:r w:rsidR="00AE45C0" w:rsidRPr="004E2464">
        <w:rPr>
          <w:rFonts w:ascii="Arial" w:hAnsi="Arial" w:cs="Arial"/>
          <w:lang w:eastAsia="pl-PL"/>
        </w:rPr>
        <w:t>i</w:t>
      </w:r>
      <w:r w:rsidR="00AE45C0">
        <w:rPr>
          <w:rFonts w:ascii="Arial" w:hAnsi="Arial" w:cs="Arial"/>
          <w:lang w:eastAsia="pl-PL"/>
        </w:rPr>
        <w:t> </w:t>
      </w:r>
      <w:r w:rsidRPr="004E2464">
        <w:rPr>
          <w:rFonts w:ascii="Arial" w:hAnsi="Arial" w:cs="Arial"/>
          <w:lang w:eastAsia="pl-PL"/>
        </w:rPr>
        <w:t xml:space="preserve">Programem Strategicznym „Błękitny San” jest jednym z priorytetów województwa podkarpackiego. Celem jest zmniejszenie presji cywilizacyjnej na cenne przyrodniczo tereny, </w:t>
      </w:r>
      <w:r w:rsidR="00AE45C0" w:rsidRPr="004E2464">
        <w:rPr>
          <w:rFonts w:ascii="Arial" w:hAnsi="Arial" w:cs="Arial"/>
          <w:lang w:eastAsia="pl-PL"/>
        </w:rPr>
        <w:t>w</w:t>
      </w:r>
      <w:r w:rsidR="00AE45C0">
        <w:rPr>
          <w:rFonts w:ascii="Arial" w:hAnsi="Arial" w:cs="Arial"/>
          <w:lang w:eastAsia="pl-PL"/>
        </w:rPr>
        <w:t> </w:t>
      </w:r>
      <w:r w:rsidRPr="004E2464">
        <w:rPr>
          <w:rFonts w:ascii="Arial" w:hAnsi="Arial" w:cs="Arial"/>
          <w:lang w:eastAsia="pl-PL"/>
        </w:rPr>
        <w:t xml:space="preserve">tym zmniejszenie zanieczyszczenia wód </w:t>
      </w:r>
      <w:r w:rsidR="00AE45C0" w:rsidRPr="004E2464">
        <w:rPr>
          <w:rFonts w:ascii="Arial" w:hAnsi="Arial" w:cs="Arial"/>
          <w:lang w:eastAsia="pl-PL"/>
        </w:rPr>
        <w:t>i</w:t>
      </w:r>
      <w:r w:rsidR="00AE45C0">
        <w:rPr>
          <w:rFonts w:ascii="Arial" w:hAnsi="Arial" w:cs="Arial"/>
          <w:lang w:eastAsia="pl-PL"/>
        </w:rPr>
        <w:t> </w:t>
      </w:r>
      <w:r w:rsidRPr="004E2464">
        <w:rPr>
          <w:rFonts w:ascii="Arial" w:hAnsi="Arial" w:cs="Arial"/>
          <w:lang w:eastAsia="pl-PL"/>
        </w:rPr>
        <w:t xml:space="preserve">gleb związanego z działalnością człowieka. W związku </w:t>
      </w:r>
      <w:r w:rsidR="00AE45C0" w:rsidRPr="004E2464">
        <w:rPr>
          <w:rFonts w:ascii="Arial" w:hAnsi="Arial" w:cs="Arial"/>
          <w:lang w:eastAsia="pl-PL"/>
        </w:rPr>
        <w:t>z</w:t>
      </w:r>
      <w:r w:rsidR="00AE45C0">
        <w:rPr>
          <w:rFonts w:ascii="Arial" w:hAnsi="Arial" w:cs="Arial"/>
          <w:lang w:eastAsia="pl-PL"/>
        </w:rPr>
        <w:t> </w:t>
      </w:r>
      <w:r w:rsidRPr="004E2464">
        <w:rPr>
          <w:rFonts w:ascii="Arial" w:hAnsi="Arial" w:cs="Arial"/>
          <w:lang w:eastAsia="pl-PL"/>
        </w:rPr>
        <w:t xml:space="preserve">tym dopuszcza się na tych obszarach realizację projektów służących zachowaniu bioróżnorodności </w:t>
      </w:r>
      <w:r w:rsidR="00AE45C0" w:rsidRPr="004E2464">
        <w:rPr>
          <w:rFonts w:ascii="Arial" w:hAnsi="Arial" w:cs="Arial"/>
          <w:lang w:eastAsia="pl-PL"/>
        </w:rPr>
        <w:t>i</w:t>
      </w:r>
      <w:r w:rsidR="00AE45C0">
        <w:rPr>
          <w:rFonts w:ascii="Arial" w:hAnsi="Arial" w:cs="Arial"/>
          <w:lang w:eastAsia="pl-PL"/>
        </w:rPr>
        <w:t> </w:t>
      </w:r>
      <w:r w:rsidRPr="004E2464">
        <w:rPr>
          <w:rFonts w:ascii="Arial" w:hAnsi="Arial" w:cs="Arial"/>
          <w:lang w:eastAsia="pl-PL"/>
        </w:rPr>
        <w:t xml:space="preserve">minimalizacji negatywnego wpływu osadnictwa </w:t>
      </w:r>
      <w:r w:rsidR="00AE45C0" w:rsidRPr="004E2464">
        <w:rPr>
          <w:rFonts w:ascii="Arial" w:hAnsi="Arial" w:cs="Arial"/>
          <w:lang w:eastAsia="pl-PL"/>
        </w:rPr>
        <w:t>i</w:t>
      </w:r>
      <w:r w:rsidR="00AE45C0">
        <w:rPr>
          <w:rFonts w:ascii="Arial" w:hAnsi="Arial" w:cs="Arial"/>
          <w:lang w:eastAsia="pl-PL"/>
        </w:rPr>
        <w:t> </w:t>
      </w:r>
      <w:r w:rsidRPr="004E2464">
        <w:rPr>
          <w:rFonts w:ascii="Arial" w:hAnsi="Arial" w:cs="Arial"/>
          <w:lang w:eastAsia="pl-PL"/>
        </w:rPr>
        <w:t>turystyki, zawierających między innymi komponenty zrównoważonej gospodarki wodno-ściekowej dostosowanej do lokalnych potrzeb oczyszczania ścieków.</w:t>
      </w:r>
    </w:p>
    <w:p w14:paraId="76B9AFCA" w14:textId="1AA0295D" w:rsidR="00A76008" w:rsidRPr="004F2B89" w:rsidRDefault="00A76008" w:rsidP="005D5676">
      <w:pPr>
        <w:spacing w:after="120" w:line="23" w:lineRule="atLeast"/>
        <w:rPr>
          <w:rFonts w:ascii="Arial" w:hAnsi="Arial" w:cs="Arial"/>
          <w:i/>
        </w:rPr>
      </w:pPr>
      <w:r w:rsidRPr="004F2B89">
        <w:rPr>
          <w:rFonts w:ascii="Arial" w:eastAsia="Times New Roman" w:hAnsi="Arial" w:cs="Arial"/>
          <w:i/>
          <w:lang w:eastAsia="pl-PL"/>
        </w:rPr>
        <w:t>Typy projektów:</w:t>
      </w:r>
    </w:p>
    <w:p w14:paraId="4C99D92F" w14:textId="0D5F898A"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lastRenderedPageBreak/>
        <w:t xml:space="preserve">ochrona in-situ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ex-situ zagrożonych gatunków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siedlisk przyrodniczych na obszarach parków krajobrazowych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rezerwatów przyrody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tym położonych na obszarach Natura 2000)</w:t>
      </w:r>
      <w:r w:rsidR="009F6005">
        <w:rPr>
          <w:rFonts w:ascii="Arial" w:hAnsi="Arial" w:cs="Arial"/>
          <w:sz w:val="22"/>
          <w:szCs w:val="22"/>
          <w:lang w:val="pl-PL"/>
        </w:rPr>
        <w:t>,</w:t>
      </w:r>
    </w:p>
    <w:p w14:paraId="452DC334" w14:textId="46541D74"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tworzenie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wyposażenie centrów ochrony różnorodności biologicznej na obszarach miejskich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pozamiejskich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oparciu </w:t>
      </w:r>
      <w:r w:rsidR="00AE45C0" w:rsidRPr="009F0645">
        <w:rPr>
          <w:rFonts w:ascii="Arial" w:hAnsi="Arial" w:cs="Arial"/>
          <w:sz w:val="22"/>
          <w:szCs w:val="22"/>
        </w:rPr>
        <w:t>o</w:t>
      </w:r>
      <w:r w:rsidR="00AE45C0">
        <w:rPr>
          <w:rFonts w:ascii="Arial" w:hAnsi="Arial" w:cs="Arial"/>
          <w:sz w:val="22"/>
          <w:szCs w:val="22"/>
        </w:rPr>
        <w:t> </w:t>
      </w:r>
      <w:r w:rsidRPr="009F0645">
        <w:rPr>
          <w:rFonts w:ascii="Arial" w:hAnsi="Arial" w:cs="Arial"/>
          <w:sz w:val="22"/>
          <w:szCs w:val="22"/>
        </w:rPr>
        <w:t>gatunki rodzime np. banki genowe, parki miejsk</w:t>
      </w:r>
      <w:r w:rsidR="009F6005">
        <w:rPr>
          <w:rFonts w:ascii="Arial" w:hAnsi="Arial" w:cs="Arial"/>
          <w:sz w:val="22"/>
          <w:szCs w:val="22"/>
        </w:rPr>
        <w:t>ie, ogrody botaniczne, ekoparki</w:t>
      </w:r>
      <w:r w:rsidR="009F6005">
        <w:rPr>
          <w:rFonts w:ascii="Arial" w:hAnsi="Arial" w:cs="Arial"/>
          <w:sz w:val="22"/>
          <w:szCs w:val="22"/>
          <w:lang w:val="pl-PL"/>
        </w:rPr>
        <w:t>,</w:t>
      </w:r>
    </w:p>
    <w:p w14:paraId="07A687A6" w14:textId="31DAD3F6"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budowa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modernizacja niezbędnej infrastruktury związanej </w:t>
      </w:r>
      <w:r w:rsidR="00AE45C0" w:rsidRPr="009F0645">
        <w:rPr>
          <w:rFonts w:ascii="Arial" w:hAnsi="Arial" w:cs="Arial"/>
          <w:sz w:val="22"/>
          <w:szCs w:val="22"/>
        </w:rPr>
        <w:t>z</w:t>
      </w:r>
      <w:r w:rsidR="00AE45C0">
        <w:rPr>
          <w:rFonts w:ascii="Arial" w:hAnsi="Arial" w:cs="Arial"/>
          <w:sz w:val="22"/>
          <w:szCs w:val="22"/>
        </w:rPr>
        <w:t> </w:t>
      </w:r>
      <w:r w:rsidRPr="009F0645">
        <w:rPr>
          <w:rFonts w:ascii="Arial" w:hAnsi="Arial" w:cs="Arial"/>
          <w:sz w:val="22"/>
          <w:szCs w:val="22"/>
        </w:rPr>
        <w:t xml:space="preserve">ochroną, przywróceniem właściwego stanu siedlisk przyrodniczych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gatunków (również na terenach chronionych)</w:t>
      </w:r>
      <w:r w:rsidR="009F6005">
        <w:rPr>
          <w:rFonts w:ascii="Arial" w:hAnsi="Arial" w:cs="Arial"/>
          <w:sz w:val="22"/>
          <w:szCs w:val="22"/>
          <w:lang w:val="pl-PL"/>
        </w:rPr>
        <w:t>,</w:t>
      </w:r>
    </w:p>
    <w:p w14:paraId="1AAE920C" w14:textId="6F5AC1BE"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projekty dotyczące waloryzacji istniejących form ochrony przyrody (w szczególności obszarów chronionego krajobrazu) oraz zadań wynikających z potrzeby ochrony krajobrazu,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tym opracowywanie planów/programów ochrony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zarządzania oraz innych dokumentów dla obszarów cennych przyrodniczo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krajobrazowo</w:t>
      </w:r>
      <w:r w:rsidR="009F6005">
        <w:rPr>
          <w:rFonts w:ascii="Arial" w:hAnsi="Arial" w:cs="Arial"/>
          <w:sz w:val="22"/>
          <w:szCs w:val="22"/>
          <w:lang w:val="pl-PL"/>
        </w:rPr>
        <w:t>,</w:t>
      </w:r>
    </w:p>
    <w:p w14:paraId="36258650" w14:textId="20D4F3D1"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inwestycje dotyczące infrastruktury mającej na celu </w:t>
      </w:r>
      <w:r w:rsidRPr="009F0267">
        <w:rPr>
          <w:rFonts w:ascii="Arial" w:hAnsi="Arial" w:cs="Arial"/>
          <w:sz w:val="22"/>
          <w:szCs w:val="22"/>
        </w:rPr>
        <w:t>ograniczanie negatywnego oddzia</w:t>
      </w:r>
      <w:r>
        <w:rPr>
          <w:rFonts w:ascii="Arial" w:hAnsi="Arial" w:cs="Arial"/>
          <w:sz w:val="22"/>
          <w:szCs w:val="22"/>
        </w:rPr>
        <w:t xml:space="preserve">ływania </w:t>
      </w:r>
      <w:r w:rsidRPr="009F0645">
        <w:rPr>
          <w:rFonts w:ascii="Arial" w:hAnsi="Arial" w:cs="Arial"/>
          <w:sz w:val="22"/>
          <w:szCs w:val="22"/>
        </w:rPr>
        <w:t xml:space="preserve">turystyki </w:t>
      </w:r>
      <w:r>
        <w:rPr>
          <w:rFonts w:ascii="Arial" w:hAnsi="Arial" w:cs="Arial"/>
          <w:sz w:val="22"/>
          <w:szCs w:val="22"/>
        </w:rPr>
        <w:t xml:space="preserve">na obszary cenne przyrodniczo </w:t>
      </w:r>
      <w:r w:rsidRPr="009F0645">
        <w:rPr>
          <w:rFonts w:ascii="Arial" w:hAnsi="Arial" w:cs="Arial"/>
          <w:sz w:val="22"/>
          <w:szCs w:val="22"/>
        </w:rPr>
        <w:t>oraz promowanie form ochrony przyrody</w:t>
      </w:r>
      <w:r w:rsidRPr="009F0645">
        <w:rPr>
          <w:rStyle w:val="Odwoanieprzypisudolnego"/>
          <w:sz w:val="22"/>
          <w:szCs w:val="22"/>
        </w:rPr>
        <w:footnoteReference w:id="218"/>
      </w:r>
      <w:r w:rsidRPr="009F0645">
        <w:rPr>
          <w:rFonts w:ascii="Arial" w:hAnsi="Arial" w:cs="Arial"/>
          <w:sz w:val="22"/>
          <w:szCs w:val="22"/>
        </w:rPr>
        <w:t xml:space="preserve"> - jako element projektów dotyczących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podstawowym zakresie różnorodności biologicznej</w:t>
      </w:r>
      <w:r w:rsidR="009F6005">
        <w:rPr>
          <w:rFonts w:ascii="Arial" w:hAnsi="Arial" w:cs="Arial"/>
          <w:sz w:val="22"/>
          <w:szCs w:val="22"/>
          <w:lang w:val="pl-PL"/>
        </w:rPr>
        <w:t>,</w:t>
      </w:r>
    </w:p>
    <w:p w14:paraId="589E8E7E" w14:textId="272F2C01"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wsparcie ośrodków prowadzących działalność bezpośrednio związaną </w:t>
      </w:r>
      <w:r w:rsidR="00AE45C0" w:rsidRPr="009F0645">
        <w:rPr>
          <w:rFonts w:ascii="Arial" w:hAnsi="Arial" w:cs="Arial"/>
          <w:sz w:val="22"/>
          <w:szCs w:val="22"/>
        </w:rPr>
        <w:t>z</w:t>
      </w:r>
      <w:r w:rsidR="00AE45C0">
        <w:rPr>
          <w:rFonts w:ascii="Arial" w:hAnsi="Arial" w:cs="Arial"/>
          <w:sz w:val="22"/>
          <w:szCs w:val="22"/>
        </w:rPr>
        <w:t> </w:t>
      </w:r>
      <w:r w:rsidRPr="009F0645">
        <w:rPr>
          <w:rFonts w:ascii="Arial" w:hAnsi="Arial" w:cs="Arial"/>
          <w:sz w:val="22"/>
          <w:szCs w:val="22"/>
        </w:rPr>
        <w:t>edukacją ekologiczną (m.in. w parkach krajobrazowych)</w:t>
      </w:r>
      <w:r w:rsidR="009F6005">
        <w:rPr>
          <w:rFonts w:ascii="Arial" w:hAnsi="Arial" w:cs="Arial"/>
          <w:sz w:val="22"/>
          <w:szCs w:val="22"/>
          <w:lang w:val="pl-PL"/>
        </w:rPr>
        <w:t>,</w:t>
      </w:r>
    </w:p>
    <w:p w14:paraId="55CD5309" w14:textId="062DD912" w:rsidR="006110D4" w:rsidRPr="006110D4"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sporządzanie inwentaryzacji nieleśnych siedlisk przyrodniczych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granicach obszarów </w:t>
      </w:r>
      <w:r w:rsidRPr="004E2464">
        <w:rPr>
          <w:rFonts w:ascii="Arial" w:hAnsi="Arial" w:cs="Arial"/>
          <w:sz w:val="22"/>
          <w:szCs w:val="22"/>
        </w:rPr>
        <w:t>NATURA 2000  (</w:t>
      </w:r>
      <w:r w:rsidR="00AE45C0" w:rsidRPr="004E2464">
        <w:rPr>
          <w:rFonts w:ascii="Arial" w:hAnsi="Arial" w:cs="Arial"/>
          <w:sz w:val="22"/>
          <w:szCs w:val="22"/>
        </w:rPr>
        <w:t>w</w:t>
      </w:r>
      <w:r w:rsidR="00AE45C0">
        <w:rPr>
          <w:rFonts w:ascii="Arial" w:hAnsi="Arial" w:cs="Arial"/>
          <w:sz w:val="22"/>
          <w:szCs w:val="22"/>
        </w:rPr>
        <w:t> </w:t>
      </w:r>
      <w:r w:rsidRPr="004E2464">
        <w:rPr>
          <w:rFonts w:ascii="Arial" w:hAnsi="Arial" w:cs="Arial"/>
          <w:sz w:val="22"/>
          <w:szCs w:val="22"/>
        </w:rPr>
        <w:t xml:space="preserve">uzgodnieniu </w:t>
      </w:r>
      <w:r w:rsidR="00AE45C0" w:rsidRPr="004E2464">
        <w:rPr>
          <w:rFonts w:ascii="Arial" w:hAnsi="Arial" w:cs="Arial"/>
          <w:sz w:val="22"/>
          <w:szCs w:val="22"/>
        </w:rPr>
        <w:t>z</w:t>
      </w:r>
      <w:r w:rsidR="00AE45C0">
        <w:rPr>
          <w:rFonts w:ascii="Arial" w:hAnsi="Arial" w:cs="Arial"/>
          <w:sz w:val="22"/>
          <w:szCs w:val="22"/>
        </w:rPr>
        <w:t> </w:t>
      </w:r>
      <w:r w:rsidRPr="004E2464">
        <w:rPr>
          <w:rFonts w:ascii="Arial" w:hAnsi="Arial" w:cs="Arial"/>
          <w:sz w:val="22"/>
          <w:szCs w:val="22"/>
        </w:rPr>
        <w:t>GDOŚ)</w:t>
      </w:r>
      <w:r w:rsidR="009F6005" w:rsidRPr="004E2464">
        <w:rPr>
          <w:rFonts w:ascii="Arial" w:hAnsi="Arial" w:cs="Arial"/>
          <w:sz w:val="22"/>
          <w:szCs w:val="22"/>
          <w:lang w:val="pl-PL"/>
        </w:rPr>
        <w:t>.</w:t>
      </w:r>
    </w:p>
    <w:p w14:paraId="40F76340" w14:textId="3111F7AD" w:rsidR="00E67AC3" w:rsidRPr="006110D4" w:rsidRDefault="006110D4" w:rsidP="009A7F57">
      <w:pPr>
        <w:pStyle w:val="Akapitzlist"/>
        <w:numPr>
          <w:ilvl w:val="0"/>
          <w:numId w:val="46"/>
        </w:numPr>
        <w:tabs>
          <w:tab w:val="left" w:pos="426"/>
        </w:tabs>
        <w:autoSpaceDE w:val="0"/>
        <w:autoSpaceDN w:val="0"/>
        <w:adjustRightInd w:val="0"/>
        <w:spacing w:after="160"/>
        <w:rPr>
          <w:rFonts w:ascii="Arial" w:hAnsi="Arial" w:cs="Arial"/>
          <w:sz w:val="22"/>
          <w:szCs w:val="22"/>
        </w:rPr>
      </w:pPr>
      <w:r w:rsidRPr="006110D4">
        <w:rPr>
          <w:rFonts w:ascii="Arial" w:hAnsi="Arial" w:cs="Arial"/>
          <w:sz w:val="22"/>
          <w:szCs w:val="22"/>
        </w:rPr>
        <w:t xml:space="preserve">minimalizacja zanieczyszczeń wód </w:t>
      </w:r>
      <w:r w:rsidR="00AE45C0" w:rsidRPr="006110D4">
        <w:rPr>
          <w:rFonts w:ascii="Arial" w:hAnsi="Arial" w:cs="Arial"/>
          <w:sz w:val="22"/>
          <w:szCs w:val="22"/>
        </w:rPr>
        <w:t>i</w:t>
      </w:r>
      <w:r w:rsidR="00AE45C0">
        <w:rPr>
          <w:rFonts w:ascii="Arial" w:hAnsi="Arial" w:cs="Arial"/>
          <w:sz w:val="22"/>
          <w:szCs w:val="22"/>
        </w:rPr>
        <w:t> </w:t>
      </w:r>
      <w:r w:rsidRPr="006110D4">
        <w:rPr>
          <w:rFonts w:ascii="Arial" w:hAnsi="Arial" w:cs="Arial"/>
          <w:sz w:val="22"/>
          <w:szCs w:val="22"/>
        </w:rPr>
        <w:t>gleb</w:t>
      </w:r>
      <w:r w:rsidR="00FC092A">
        <w:rPr>
          <w:rFonts w:ascii="Arial" w:hAnsi="Arial" w:cs="Arial"/>
          <w:sz w:val="22"/>
          <w:szCs w:val="22"/>
          <w:lang w:val="pl-PL"/>
        </w:rPr>
        <w:t xml:space="preserve"> </w:t>
      </w:r>
      <w:r w:rsidR="00FC092A" w:rsidRPr="00FC092A">
        <w:rPr>
          <w:rFonts w:ascii="Arial" w:hAnsi="Arial" w:cs="Arial"/>
          <w:sz w:val="22"/>
          <w:szCs w:val="22"/>
        </w:rPr>
        <w:t xml:space="preserve">na obszarach Natura2000 </w:t>
      </w:r>
      <w:r w:rsidR="00AE45C0" w:rsidRPr="006110D4">
        <w:rPr>
          <w:rFonts w:ascii="Arial" w:hAnsi="Arial" w:cs="Arial"/>
          <w:sz w:val="22"/>
          <w:szCs w:val="22"/>
        </w:rPr>
        <w:t>w</w:t>
      </w:r>
      <w:r w:rsidR="00AE45C0">
        <w:rPr>
          <w:rFonts w:ascii="Arial" w:hAnsi="Arial" w:cs="Arial"/>
          <w:sz w:val="22"/>
          <w:szCs w:val="22"/>
        </w:rPr>
        <w:t> </w:t>
      </w:r>
      <w:r w:rsidRPr="006110D4">
        <w:rPr>
          <w:rFonts w:ascii="Arial" w:hAnsi="Arial" w:cs="Arial"/>
          <w:sz w:val="22"/>
          <w:szCs w:val="22"/>
        </w:rPr>
        <w:t>celu ograniczenia zagrożeń dla bioróżnorodności.</w:t>
      </w:r>
    </w:p>
    <w:p w14:paraId="4A036F85" w14:textId="77777777" w:rsidR="00A76008" w:rsidRPr="004F2B89" w:rsidRDefault="00A76008" w:rsidP="009A7F57">
      <w:pPr>
        <w:spacing w:after="160" w:line="23" w:lineRule="atLeast"/>
        <w:rPr>
          <w:rFonts w:ascii="Arial" w:hAnsi="Arial" w:cs="Arial"/>
          <w:i/>
        </w:rPr>
      </w:pPr>
      <w:r w:rsidRPr="004F2B89">
        <w:rPr>
          <w:rFonts w:ascii="Arial" w:hAnsi="Arial" w:cs="Arial"/>
          <w:i/>
        </w:rPr>
        <w:t>Typy beneficjentów:</w:t>
      </w:r>
    </w:p>
    <w:p w14:paraId="00DA16F7" w14:textId="13F2FF63"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jednostki samorządu terytorialnego, ich związki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stowarzyszenia</w:t>
      </w:r>
      <w:r w:rsidR="009F6005">
        <w:rPr>
          <w:rFonts w:ascii="Arial" w:hAnsi="Arial" w:cs="Arial"/>
          <w:sz w:val="22"/>
          <w:szCs w:val="22"/>
          <w:lang w:val="pl-PL"/>
        </w:rPr>
        <w:t>,</w:t>
      </w:r>
    </w:p>
    <w:p w14:paraId="49AFA672" w14:textId="47E8B3A4"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podmioty, </w:t>
      </w:r>
      <w:r w:rsidR="00AE45C0" w:rsidRPr="009F0645">
        <w:rPr>
          <w:rFonts w:ascii="Arial" w:hAnsi="Arial" w:cs="Arial"/>
          <w:sz w:val="22"/>
          <w:szCs w:val="22"/>
        </w:rPr>
        <w:t>w</w:t>
      </w:r>
      <w:r w:rsidR="00AE45C0">
        <w:rPr>
          <w:rFonts w:ascii="Arial" w:hAnsi="Arial" w:cs="Arial"/>
          <w:sz w:val="22"/>
          <w:szCs w:val="22"/>
        </w:rPr>
        <w:t> </w:t>
      </w:r>
      <w:r w:rsidRPr="009F0645">
        <w:rPr>
          <w:rFonts w:ascii="Arial" w:hAnsi="Arial" w:cs="Arial"/>
          <w:sz w:val="22"/>
          <w:szCs w:val="22"/>
        </w:rPr>
        <w:t xml:space="preserve">których większość udziałów lub akcji posiadają jednostki samorządu terytorialnego lub ich związki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stowarzyszenia</w:t>
      </w:r>
      <w:r w:rsidR="009F6005">
        <w:rPr>
          <w:rFonts w:ascii="Arial" w:hAnsi="Arial" w:cs="Arial"/>
          <w:sz w:val="22"/>
          <w:szCs w:val="22"/>
          <w:lang w:val="pl-PL"/>
        </w:rPr>
        <w:t>,</w:t>
      </w:r>
    </w:p>
    <w:p w14:paraId="72913D67" w14:textId="7777777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organizacje pozarządowe</w:t>
      </w:r>
      <w:r w:rsidR="009F6005">
        <w:rPr>
          <w:rFonts w:ascii="Arial" w:hAnsi="Arial" w:cs="Arial"/>
          <w:sz w:val="22"/>
          <w:szCs w:val="22"/>
          <w:lang w:val="pl-PL"/>
        </w:rPr>
        <w:t>,</w:t>
      </w:r>
    </w:p>
    <w:p w14:paraId="48ED837E" w14:textId="79501AD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parki narodowe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krajobrazowe</w:t>
      </w:r>
      <w:r w:rsidR="009F6005">
        <w:rPr>
          <w:rFonts w:ascii="Arial" w:hAnsi="Arial" w:cs="Arial"/>
          <w:sz w:val="22"/>
          <w:szCs w:val="22"/>
          <w:lang w:val="pl-PL"/>
        </w:rPr>
        <w:t>,</w:t>
      </w:r>
    </w:p>
    <w:p w14:paraId="5ADA41FA" w14:textId="21590BB3"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 xml:space="preserve">Państwowe Gospodarstwo Leśne Lasy Państwowe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jego jednostki organizacyjne</w:t>
      </w:r>
      <w:r w:rsidR="009F6005">
        <w:rPr>
          <w:rFonts w:ascii="Arial" w:hAnsi="Arial" w:cs="Arial"/>
          <w:sz w:val="22"/>
          <w:szCs w:val="22"/>
          <w:lang w:val="pl-PL"/>
        </w:rPr>
        <w:t>,</w:t>
      </w:r>
    </w:p>
    <w:p w14:paraId="0221FF6C" w14:textId="7777777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organy administracji rządowej</w:t>
      </w:r>
      <w:r w:rsidR="009F6005">
        <w:rPr>
          <w:rFonts w:ascii="Arial" w:hAnsi="Arial" w:cs="Arial"/>
          <w:sz w:val="22"/>
          <w:szCs w:val="22"/>
          <w:lang w:val="pl-PL"/>
        </w:rPr>
        <w:t>,</w:t>
      </w:r>
    </w:p>
    <w:p w14:paraId="6D507F6A" w14:textId="77777777" w:rsidR="00A76008" w:rsidRDefault="00A76008"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9F0645">
        <w:rPr>
          <w:rFonts w:ascii="Arial" w:hAnsi="Arial" w:cs="Arial"/>
          <w:sz w:val="22"/>
          <w:szCs w:val="22"/>
        </w:rPr>
        <w:t>jednostki naukowe</w:t>
      </w:r>
      <w:r w:rsidR="009F6005">
        <w:rPr>
          <w:rFonts w:ascii="Arial" w:hAnsi="Arial" w:cs="Arial"/>
          <w:sz w:val="22"/>
          <w:szCs w:val="22"/>
          <w:lang w:val="pl-PL"/>
        </w:rPr>
        <w:t>,</w:t>
      </w:r>
    </w:p>
    <w:p w14:paraId="4434F3A8" w14:textId="77777777" w:rsidR="00A76008" w:rsidRDefault="00A76008" w:rsidP="009A7F57">
      <w:pPr>
        <w:pStyle w:val="Akapitzlist"/>
        <w:numPr>
          <w:ilvl w:val="0"/>
          <w:numId w:val="46"/>
        </w:numPr>
        <w:tabs>
          <w:tab w:val="left" w:pos="426"/>
        </w:tabs>
        <w:autoSpaceDE w:val="0"/>
        <w:autoSpaceDN w:val="0"/>
        <w:adjustRightInd w:val="0"/>
        <w:spacing w:after="160"/>
        <w:ind w:left="426"/>
        <w:rPr>
          <w:rFonts w:ascii="Arial" w:hAnsi="Arial" w:cs="Arial"/>
          <w:sz w:val="22"/>
          <w:szCs w:val="22"/>
        </w:rPr>
      </w:pPr>
      <w:r w:rsidRPr="009F0645">
        <w:rPr>
          <w:rFonts w:ascii="Arial" w:hAnsi="Arial" w:cs="Arial"/>
          <w:sz w:val="22"/>
          <w:szCs w:val="22"/>
        </w:rPr>
        <w:t>porozumienia podmiotów wyżej wymienionych, reprezentowane przez lidera</w:t>
      </w:r>
      <w:r w:rsidR="009F6005">
        <w:rPr>
          <w:rFonts w:ascii="Arial" w:hAnsi="Arial" w:cs="Arial"/>
          <w:sz w:val="22"/>
          <w:szCs w:val="22"/>
          <w:lang w:val="pl-PL"/>
        </w:rPr>
        <w:t>.</w:t>
      </w:r>
    </w:p>
    <w:p w14:paraId="0CA30F4B" w14:textId="77777777" w:rsidR="00A76008" w:rsidRPr="004F2B89" w:rsidRDefault="00A76008" w:rsidP="009A7F57">
      <w:pPr>
        <w:spacing w:after="160" w:line="23" w:lineRule="atLeast"/>
        <w:rPr>
          <w:rFonts w:ascii="Arial" w:hAnsi="Arial" w:cs="Arial"/>
          <w:i/>
        </w:rPr>
      </w:pPr>
      <w:r w:rsidRPr="004F2B89">
        <w:rPr>
          <w:rFonts w:ascii="Arial" w:hAnsi="Arial" w:cs="Arial"/>
          <w:i/>
        </w:rPr>
        <w:t>Grupy docelowe:</w:t>
      </w:r>
    </w:p>
    <w:p w14:paraId="668E6D9C" w14:textId="6E74E94F" w:rsidR="00A76008" w:rsidRDefault="00A76008" w:rsidP="009A7F57">
      <w:pPr>
        <w:pStyle w:val="Akapitzlist"/>
        <w:numPr>
          <w:ilvl w:val="0"/>
          <w:numId w:val="46"/>
        </w:numPr>
        <w:tabs>
          <w:tab w:val="left" w:pos="426"/>
        </w:tabs>
        <w:autoSpaceDE w:val="0"/>
        <w:autoSpaceDN w:val="0"/>
        <w:adjustRightInd w:val="0"/>
        <w:spacing w:after="160"/>
        <w:ind w:left="426"/>
        <w:rPr>
          <w:rFonts w:ascii="Arial" w:hAnsi="Arial" w:cs="Arial"/>
          <w:sz w:val="22"/>
          <w:szCs w:val="22"/>
        </w:rPr>
      </w:pPr>
      <w:r w:rsidRPr="009F0645">
        <w:rPr>
          <w:rFonts w:ascii="Arial" w:hAnsi="Arial" w:cs="Arial"/>
          <w:sz w:val="22"/>
          <w:szCs w:val="22"/>
        </w:rPr>
        <w:t xml:space="preserve">osoby, instytucje </w:t>
      </w:r>
      <w:r w:rsidR="00AE45C0" w:rsidRPr="009F0645">
        <w:rPr>
          <w:rFonts w:ascii="Arial" w:hAnsi="Arial" w:cs="Arial"/>
          <w:sz w:val="22"/>
          <w:szCs w:val="22"/>
        </w:rPr>
        <w:t>i</w:t>
      </w:r>
      <w:r w:rsidR="00AE45C0">
        <w:rPr>
          <w:rFonts w:ascii="Arial" w:hAnsi="Arial" w:cs="Arial"/>
          <w:sz w:val="22"/>
          <w:szCs w:val="22"/>
        </w:rPr>
        <w:t> </w:t>
      </w:r>
      <w:r w:rsidRPr="009F0645">
        <w:rPr>
          <w:rFonts w:ascii="Arial" w:hAnsi="Arial" w:cs="Arial"/>
          <w:sz w:val="22"/>
          <w:szCs w:val="22"/>
        </w:rPr>
        <w:t xml:space="preserve">przedsiębiorstwa korzystające </w:t>
      </w:r>
      <w:r w:rsidR="00AE45C0" w:rsidRPr="009F0645">
        <w:rPr>
          <w:rFonts w:ascii="Arial" w:hAnsi="Arial" w:cs="Arial"/>
          <w:sz w:val="22"/>
          <w:szCs w:val="22"/>
        </w:rPr>
        <w:t>z</w:t>
      </w:r>
      <w:r w:rsidR="00AE45C0">
        <w:rPr>
          <w:rFonts w:ascii="Arial" w:hAnsi="Arial" w:cs="Arial"/>
          <w:sz w:val="22"/>
          <w:szCs w:val="22"/>
        </w:rPr>
        <w:t> </w:t>
      </w:r>
      <w:r w:rsidRPr="009F0645">
        <w:rPr>
          <w:rFonts w:ascii="Arial" w:hAnsi="Arial" w:cs="Arial"/>
          <w:sz w:val="22"/>
          <w:szCs w:val="22"/>
        </w:rPr>
        <w:t>rezultatów projektu</w:t>
      </w:r>
      <w:r w:rsidR="009F6005">
        <w:rPr>
          <w:rFonts w:ascii="Arial" w:hAnsi="Arial" w:cs="Arial"/>
          <w:sz w:val="22"/>
          <w:szCs w:val="22"/>
          <w:lang w:val="pl-PL"/>
        </w:rPr>
        <w:t>.</w:t>
      </w:r>
    </w:p>
    <w:p w14:paraId="5B9607B2" w14:textId="77777777" w:rsidR="00A76008" w:rsidRPr="004F2B89" w:rsidRDefault="00A76008" w:rsidP="009A7F57">
      <w:pPr>
        <w:spacing w:after="160" w:line="23" w:lineRule="atLeast"/>
        <w:rPr>
          <w:rFonts w:ascii="Arial" w:hAnsi="Arial" w:cs="Arial"/>
          <w:i/>
        </w:rPr>
      </w:pPr>
      <w:r w:rsidRPr="004F2B89">
        <w:rPr>
          <w:rFonts w:ascii="Arial" w:hAnsi="Arial" w:cs="Arial"/>
          <w:i/>
        </w:rPr>
        <w:t>Terytorialny obszar realizacji:</w:t>
      </w:r>
    </w:p>
    <w:p w14:paraId="25B210FB" w14:textId="6E3D7A6B" w:rsidR="00A76008" w:rsidRDefault="00A76008" w:rsidP="005D5676">
      <w:pPr>
        <w:autoSpaceDE w:val="0"/>
        <w:autoSpaceDN w:val="0"/>
        <w:adjustRightInd w:val="0"/>
        <w:spacing w:after="120"/>
        <w:rPr>
          <w:rFonts w:ascii="Arial" w:hAnsi="Arial" w:cs="Arial"/>
          <w:lang w:eastAsia="pl-PL"/>
        </w:rPr>
      </w:pPr>
      <w:r w:rsidRPr="002E05CB">
        <w:rPr>
          <w:rFonts w:ascii="Arial" w:hAnsi="Arial" w:cs="Arial"/>
          <w:lang w:eastAsia="pl-PL"/>
        </w:rPr>
        <w:t>Projekty objęte priorytetem realizowane będą na terenie całego województwa, w szczególności na obszarach objętych różnymi formami ochrony przyrody (</w:t>
      </w:r>
      <w:r w:rsidR="00AE45C0" w:rsidRPr="002E05CB">
        <w:rPr>
          <w:rFonts w:ascii="Arial" w:hAnsi="Arial" w:cs="Arial"/>
          <w:lang w:eastAsia="pl-PL"/>
        </w:rPr>
        <w:t>w</w:t>
      </w:r>
      <w:r w:rsidR="00AE45C0">
        <w:rPr>
          <w:rFonts w:ascii="Arial" w:hAnsi="Arial" w:cs="Arial"/>
          <w:lang w:eastAsia="pl-PL"/>
        </w:rPr>
        <w:t> </w:t>
      </w:r>
      <w:r w:rsidRPr="002E05CB">
        <w:rPr>
          <w:rFonts w:ascii="Arial" w:hAnsi="Arial" w:cs="Arial"/>
          <w:lang w:eastAsia="pl-PL"/>
        </w:rPr>
        <w:t>tym Natur</w:t>
      </w:r>
      <w:r>
        <w:rPr>
          <w:rFonts w:ascii="Arial" w:hAnsi="Arial" w:cs="Arial"/>
          <w:lang w:eastAsia="pl-PL"/>
        </w:rPr>
        <w:t>a 2000).</w:t>
      </w:r>
    </w:p>
    <w:p w14:paraId="3B423FE8" w14:textId="080B3C49" w:rsidR="00A76008" w:rsidRPr="0063085E" w:rsidRDefault="00A76008" w:rsidP="006E3D22">
      <w:pPr>
        <w:tabs>
          <w:tab w:val="left" w:pos="3969"/>
        </w:tabs>
        <w:autoSpaceDE w:val="0"/>
        <w:autoSpaceDN w:val="0"/>
        <w:adjustRightInd w:val="0"/>
        <w:spacing w:before="160" w:after="160"/>
        <w:rPr>
          <w:rFonts w:ascii="Arial" w:hAnsi="Arial" w:cs="Arial"/>
        </w:rPr>
      </w:pPr>
      <w:r>
        <w:rPr>
          <w:rFonts w:ascii="Arial" w:hAnsi="Arial" w:cs="Arial"/>
          <w:lang w:eastAsia="pl-PL"/>
        </w:rPr>
        <w:t>Planuje się również realizację projektów</w:t>
      </w:r>
      <w:r w:rsidRPr="00153ED3">
        <w:rPr>
          <w:rFonts w:ascii="Arial" w:hAnsi="Arial" w:cs="Arial"/>
          <w:lang w:eastAsia="pl-PL"/>
        </w:rPr>
        <w:t xml:space="preserve"> </w:t>
      </w:r>
      <w:r w:rsidR="00AE45C0" w:rsidRPr="00153ED3">
        <w:rPr>
          <w:rFonts w:ascii="Arial" w:hAnsi="Arial" w:cs="Arial"/>
          <w:lang w:eastAsia="pl-PL"/>
        </w:rPr>
        <w:t>w</w:t>
      </w:r>
      <w:r w:rsidR="00AE45C0">
        <w:rPr>
          <w:rFonts w:ascii="Arial" w:hAnsi="Arial" w:cs="Arial"/>
          <w:lang w:eastAsia="pl-PL"/>
        </w:rPr>
        <w:t> </w:t>
      </w:r>
      <w:r w:rsidRPr="00153ED3">
        <w:rPr>
          <w:rFonts w:ascii="Arial" w:hAnsi="Arial" w:cs="Arial"/>
          <w:lang w:eastAsia="pl-PL"/>
        </w:rPr>
        <w:t>ramach instrumentów wspierając</w:t>
      </w:r>
      <w:r>
        <w:rPr>
          <w:rFonts w:ascii="Arial" w:hAnsi="Arial" w:cs="Arial"/>
          <w:lang w:eastAsia="pl-PL"/>
        </w:rPr>
        <w:t>ych rozwój terytorialny (ZIT</w:t>
      </w:r>
      <w:r w:rsidRPr="00153ED3">
        <w:rPr>
          <w:rFonts w:ascii="Arial" w:hAnsi="Arial" w:cs="Arial"/>
          <w:lang w:eastAsia="pl-PL"/>
        </w:rPr>
        <w:t>).</w:t>
      </w:r>
      <w:r>
        <w:rPr>
          <w:rFonts w:ascii="Arial" w:hAnsi="Arial" w:cs="Arial"/>
          <w:lang w:eastAsia="pl-PL"/>
        </w:rPr>
        <w:t xml:space="preserve"> </w:t>
      </w:r>
      <w:r w:rsidRPr="0063085E">
        <w:rPr>
          <w:rFonts w:ascii="Arial" w:hAnsi="Arial" w:cs="Arial"/>
        </w:rPr>
        <w:t>Dodatkowo, planuje się</w:t>
      </w:r>
      <w:r>
        <w:rPr>
          <w:rFonts w:ascii="Arial" w:hAnsi="Arial" w:cs="Arial"/>
        </w:rPr>
        <w:t xml:space="preserve"> przeprowadzenie dedykowanych konkursów</w:t>
      </w:r>
      <w:r w:rsidRPr="0063085E">
        <w:rPr>
          <w:rFonts w:ascii="Arial" w:hAnsi="Arial" w:cs="Arial"/>
        </w:rPr>
        <w:t xml:space="preserve"> dla </w:t>
      </w:r>
      <w:r w:rsidRPr="0063085E">
        <w:rPr>
          <w:rFonts w:ascii="Arial" w:hAnsi="Arial" w:cs="Arial"/>
        </w:rPr>
        <w:lastRenderedPageBreak/>
        <w:t>obszarów funkcjonalnych 8 regionalnych biegunów wzrostu, tj. MOF Krosno, Dębica-Ropczyce, Przemyśl, Mielec, Tarnobrzeg, Jarosław-Przeworsk, Sanok-Lesko, Stalowa Wola.</w:t>
      </w:r>
    </w:p>
    <w:p w14:paraId="7AA672F8" w14:textId="77777777" w:rsidR="00A76008" w:rsidRPr="004F2B89" w:rsidRDefault="00A76008" w:rsidP="006E3D22">
      <w:pPr>
        <w:spacing w:before="160" w:after="160" w:line="23" w:lineRule="atLeast"/>
        <w:rPr>
          <w:rFonts w:ascii="Arial" w:hAnsi="Arial" w:cs="Arial"/>
          <w:i/>
        </w:rPr>
      </w:pPr>
      <w:r w:rsidRPr="004F2B89">
        <w:rPr>
          <w:rFonts w:ascii="Arial" w:hAnsi="Arial" w:cs="Arial"/>
          <w:i/>
        </w:rPr>
        <w:t>Finansowanie krzyżowe:</w:t>
      </w:r>
    </w:p>
    <w:p w14:paraId="5E958B9A" w14:textId="77777777" w:rsidR="00A76008" w:rsidRPr="002E05CB" w:rsidRDefault="00A76008" w:rsidP="006E3D22">
      <w:pPr>
        <w:spacing w:before="160" w:after="160" w:line="23" w:lineRule="atLeast"/>
        <w:rPr>
          <w:rFonts w:ascii="Arial" w:hAnsi="Arial" w:cs="Arial"/>
        </w:rPr>
      </w:pPr>
      <w:r w:rsidRPr="002E05CB">
        <w:rPr>
          <w:rFonts w:ascii="Arial" w:hAnsi="Arial" w:cs="Arial"/>
        </w:rPr>
        <w:t>Nie</w:t>
      </w:r>
      <w:r w:rsidR="009F6005">
        <w:rPr>
          <w:rFonts w:ascii="Arial" w:hAnsi="Arial" w:cs="Arial"/>
        </w:rPr>
        <w:t>.</w:t>
      </w:r>
    </w:p>
    <w:p w14:paraId="3090FD1A" w14:textId="77777777" w:rsidR="00A76008" w:rsidRPr="006E3D22" w:rsidRDefault="00A76008" w:rsidP="006E3D22">
      <w:pPr>
        <w:pStyle w:val="Nagwek6"/>
        <w:spacing w:before="160" w:after="160"/>
        <w:rPr>
          <w:rFonts w:ascii="Arial" w:hAnsi="Arial" w:cs="Arial"/>
          <w:sz w:val="20"/>
          <w:szCs w:val="20"/>
        </w:rPr>
      </w:pPr>
      <w:bookmarkStart w:id="221" w:name="_Toc181624871"/>
      <w:r w:rsidRPr="006E3D22">
        <w:rPr>
          <w:rFonts w:ascii="Arial" w:hAnsi="Arial" w:cs="Arial"/>
          <w:sz w:val="20"/>
          <w:szCs w:val="20"/>
        </w:rPr>
        <w:t>2.A.6.2 Kierunkowe zasady wyboru projektów</w:t>
      </w:r>
      <w:bookmarkEnd w:id="221"/>
      <w:r w:rsidRPr="006E3D22">
        <w:rPr>
          <w:rFonts w:ascii="Arial" w:hAnsi="Arial" w:cs="Arial"/>
          <w:sz w:val="20"/>
          <w:szCs w:val="20"/>
        </w:rPr>
        <w:t xml:space="preserve"> </w:t>
      </w:r>
    </w:p>
    <w:p w14:paraId="454A9374" w14:textId="77777777" w:rsidR="00A76008" w:rsidRPr="00956279" w:rsidRDefault="00A76008" w:rsidP="006E3D22">
      <w:pPr>
        <w:spacing w:after="0" w:line="360" w:lineRule="auto"/>
        <w:rPr>
          <w:rFonts w:ascii="Arial" w:hAnsi="Arial" w:cs="Arial"/>
        </w:rPr>
      </w:pPr>
      <w:r w:rsidRPr="00956279">
        <w:rPr>
          <w:rFonts w:ascii="Arial" w:hAnsi="Arial" w:cs="Arial"/>
        </w:rPr>
        <w:t>W ramach priorytetu przewiduje się następujące tryby wyboru projektów:</w:t>
      </w:r>
    </w:p>
    <w:p w14:paraId="5907AE25" w14:textId="77777777" w:rsidR="00A76008" w:rsidRDefault="00A76008" w:rsidP="004F2B89">
      <w:pPr>
        <w:numPr>
          <w:ilvl w:val="0"/>
          <w:numId w:val="30"/>
        </w:numPr>
        <w:autoSpaceDE w:val="0"/>
        <w:autoSpaceDN w:val="0"/>
        <w:adjustRightInd w:val="0"/>
        <w:spacing w:after="0"/>
        <w:ind w:left="426" w:hanging="284"/>
        <w:rPr>
          <w:rFonts w:ascii="Arial" w:eastAsia="Times New Roman" w:hAnsi="Arial" w:cs="Arial"/>
          <w:lang w:eastAsia="pl-PL"/>
        </w:rPr>
      </w:pPr>
      <w:r w:rsidRPr="001B1E67">
        <w:rPr>
          <w:rFonts w:ascii="Arial" w:hAnsi="Arial" w:cs="Arial"/>
        </w:rPr>
        <w:t>tryb konkursowy</w:t>
      </w:r>
      <w:r w:rsidR="00A4318E">
        <w:rPr>
          <w:rFonts w:ascii="Arial" w:hAnsi="Arial" w:cs="Arial"/>
        </w:rPr>
        <w:t>,</w:t>
      </w:r>
    </w:p>
    <w:p w14:paraId="16B09597" w14:textId="252C21D1" w:rsidR="00A76008" w:rsidRPr="00A4318E" w:rsidRDefault="00A76008" w:rsidP="004F2B89">
      <w:pPr>
        <w:numPr>
          <w:ilvl w:val="0"/>
          <w:numId w:val="30"/>
        </w:numPr>
        <w:autoSpaceDE w:val="0"/>
        <w:autoSpaceDN w:val="0"/>
        <w:adjustRightInd w:val="0"/>
        <w:spacing w:after="160"/>
        <w:ind w:left="426" w:hanging="284"/>
        <w:rPr>
          <w:rFonts w:ascii="Arial" w:eastAsia="Times New Roman" w:hAnsi="Arial" w:cs="Arial"/>
          <w:lang w:eastAsia="pl-PL"/>
        </w:rPr>
      </w:pPr>
      <w:r w:rsidRPr="007C6E6E">
        <w:rPr>
          <w:rFonts w:ascii="Arial" w:hAnsi="Arial" w:cs="Arial"/>
        </w:rPr>
        <w:t xml:space="preserve">tryb pozakonkursowy – projekty realizowane </w:t>
      </w:r>
      <w:r w:rsidR="00AE45C0" w:rsidRPr="007C6E6E">
        <w:rPr>
          <w:rFonts w:ascii="Arial" w:hAnsi="Arial" w:cs="Arial"/>
        </w:rPr>
        <w:t>w</w:t>
      </w:r>
      <w:r w:rsidR="00AE45C0">
        <w:rPr>
          <w:rFonts w:ascii="Arial" w:hAnsi="Arial" w:cs="Arial"/>
        </w:rPr>
        <w:t> </w:t>
      </w:r>
      <w:r w:rsidRPr="007C6E6E">
        <w:rPr>
          <w:rFonts w:ascii="Arial" w:eastAsia="Times New Roman" w:hAnsi="Arial" w:cs="Arial"/>
          <w:lang w:eastAsia="pl-PL"/>
        </w:rPr>
        <w:t>formule ZIT</w:t>
      </w:r>
      <w:r w:rsidR="00A4318E">
        <w:rPr>
          <w:rFonts w:ascii="Arial" w:eastAsia="Times New Roman" w:hAnsi="Arial" w:cs="Arial"/>
          <w:lang w:eastAsia="pl-PL"/>
        </w:rPr>
        <w:t>.</w:t>
      </w:r>
    </w:p>
    <w:p w14:paraId="0EF330B8" w14:textId="5CA11A50" w:rsidR="00A76008" w:rsidRDefault="00A76008" w:rsidP="004F2B89">
      <w:pPr>
        <w:spacing w:after="160"/>
        <w:rPr>
          <w:rFonts w:ascii="Arial" w:eastAsia="Times New Roman" w:hAnsi="Arial" w:cs="Arial"/>
          <w:lang w:eastAsia="pl-PL"/>
        </w:rPr>
      </w:pPr>
      <w:r>
        <w:rPr>
          <w:rFonts w:ascii="Arial" w:eastAsia="Times New Roman" w:hAnsi="Arial" w:cs="Arial"/>
          <w:lang w:eastAsia="pl-PL"/>
        </w:rPr>
        <w:t xml:space="preserve">W ramach priorytetu inwestycyjnego przewiduje się możliwość zastosowania trybu pozakonkursowego dla projektów </w:t>
      </w:r>
      <w:r w:rsidR="00AE45C0">
        <w:rPr>
          <w:rFonts w:ascii="Arial" w:eastAsia="Times New Roman" w:hAnsi="Arial" w:cs="Arial"/>
          <w:lang w:eastAsia="pl-PL"/>
        </w:rPr>
        <w:t>o </w:t>
      </w:r>
      <w:r>
        <w:rPr>
          <w:rFonts w:ascii="Arial" w:eastAsia="Times New Roman" w:hAnsi="Arial" w:cs="Arial"/>
          <w:lang w:eastAsia="pl-PL"/>
        </w:rPr>
        <w:t xml:space="preserve">strategicznym znaczeniu dla rozwoju społeczno-gospodarczego ROF, </w:t>
      </w:r>
      <w:r w:rsidR="00AE45C0">
        <w:rPr>
          <w:rFonts w:ascii="Arial" w:eastAsia="Times New Roman" w:hAnsi="Arial" w:cs="Arial"/>
          <w:lang w:eastAsia="pl-PL"/>
        </w:rPr>
        <w:t>a </w:t>
      </w:r>
      <w:r>
        <w:rPr>
          <w:rFonts w:ascii="Arial" w:eastAsia="Times New Roman" w:hAnsi="Arial" w:cs="Arial"/>
          <w:lang w:eastAsia="pl-PL"/>
        </w:rPr>
        <w:t>tym samym całego województwa, realizowanych w formule ZIT. Zastosowanie w/</w:t>
      </w:r>
      <w:r w:rsidR="00AE45C0">
        <w:rPr>
          <w:rFonts w:ascii="Arial" w:eastAsia="Times New Roman" w:hAnsi="Arial" w:cs="Arial"/>
          <w:lang w:eastAsia="pl-PL"/>
        </w:rPr>
        <w:t>w </w:t>
      </w:r>
      <w:r>
        <w:rPr>
          <w:rFonts w:ascii="Arial" w:eastAsia="Times New Roman" w:hAnsi="Arial" w:cs="Arial"/>
          <w:lang w:eastAsia="pl-PL"/>
        </w:rPr>
        <w:t xml:space="preserve">trybu </w:t>
      </w:r>
      <w:r w:rsidR="00AE45C0">
        <w:rPr>
          <w:rFonts w:ascii="Arial" w:eastAsia="Times New Roman" w:hAnsi="Arial" w:cs="Arial"/>
          <w:lang w:eastAsia="pl-PL"/>
        </w:rPr>
        <w:t>w </w:t>
      </w:r>
      <w:r>
        <w:rPr>
          <w:rFonts w:ascii="Arial" w:eastAsia="Times New Roman" w:hAnsi="Arial" w:cs="Arial"/>
          <w:lang w:eastAsia="pl-PL"/>
        </w:rPr>
        <w:t xml:space="preserve">odniesieniu do projektów ZIT wynika wprost </w:t>
      </w:r>
      <w:r w:rsidR="00AE45C0">
        <w:rPr>
          <w:rFonts w:ascii="Arial" w:eastAsia="Times New Roman" w:hAnsi="Arial" w:cs="Arial"/>
          <w:lang w:eastAsia="pl-PL"/>
        </w:rPr>
        <w:t>z </w:t>
      </w:r>
      <w:r>
        <w:rPr>
          <w:rFonts w:ascii="Arial" w:eastAsia="Times New Roman" w:hAnsi="Arial" w:cs="Arial"/>
          <w:lang w:eastAsia="pl-PL"/>
        </w:rPr>
        <w:t xml:space="preserve">zapisów UP - projekty te są wskazane </w:t>
      </w:r>
      <w:r w:rsidR="00AE45C0">
        <w:rPr>
          <w:rFonts w:ascii="Arial" w:eastAsia="Times New Roman" w:hAnsi="Arial" w:cs="Arial"/>
          <w:lang w:eastAsia="pl-PL"/>
        </w:rPr>
        <w:t>w </w:t>
      </w:r>
      <w:r>
        <w:rPr>
          <w:rFonts w:ascii="Arial" w:eastAsia="Times New Roman" w:hAnsi="Arial" w:cs="Arial"/>
          <w:lang w:eastAsia="pl-PL"/>
        </w:rPr>
        <w:t xml:space="preserve">Strategii ZIT przygotowywanej przez miasto </w:t>
      </w:r>
      <w:r w:rsidR="00AE45C0" w:rsidRPr="00F2653C">
        <w:rPr>
          <w:rFonts w:ascii="Arial" w:eastAsia="Times New Roman" w:hAnsi="Arial" w:cs="Arial"/>
          <w:lang w:eastAsia="pl-PL"/>
        </w:rPr>
        <w:t>i</w:t>
      </w:r>
      <w:r w:rsidR="00AE45C0">
        <w:rPr>
          <w:rFonts w:ascii="Arial" w:eastAsia="Times New Roman" w:hAnsi="Arial" w:cs="Arial"/>
          <w:lang w:eastAsia="pl-PL"/>
        </w:rPr>
        <w:t> </w:t>
      </w:r>
      <w:r w:rsidR="00F65C84" w:rsidRPr="00F2653C">
        <w:rPr>
          <w:rFonts w:ascii="Arial" w:eastAsia="Times New Roman" w:hAnsi="Arial" w:cs="Arial"/>
          <w:lang w:eastAsia="pl-PL"/>
        </w:rPr>
        <w:t>opiniowanej</w:t>
      </w:r>
      <w:r w:rsidR="00946E4A" w:rsidRPr="00F2653C">
        <w:rPr>
          <w:rFonts w:ascii="Arial" w:eastAsia="Times New Roman" w:hAnsi="Arial" w:cs="Arial"/>
          <w:lang w:eastAsia="pl-PL"/>
        </w:rPr>
        <w:t xml:space="preserve"> </w:t>
      </w:r>
      <w:r w:rsidRPr="00F2653C">
        <w:rPr>
          <w:rFonts w:ascii="Arial" w:eastAsia="Times New Roman" w:hAnsi="Arial" w:cs="Arial"/>
          <w:lang w:eastAsia="pl-PL"/>
        </w:rPr>
        <w:t>przez</w:t>
      </w:r>
      <w:r>
        <w:rPr>
          <w:rFonts w:ascii="Arial" w:eastAsia="Times New Roman" w:hAnsi="Arial" w:cs="Arial"/>
          <w:lang w:eastAsia="pl-PL"/>
        </w:rPr>
        <w:t xml:space="preserve"> IZ. Zastosowanie formuły ZIT </w:t>
      </w:r>
      <w:r w:rsidR="00AE45C0">
        <w:rPr>
          <w:rFonts w:ascii="Arial" w:eastAsia="Times New Roman" w:hAnsi="Arial" w:cs="Arial"/>
          <w:lang w:eastAsia="pl-PL"/>
        </w:rPr>
        <w:t>w </w:t>
      </w:r>
      <w:r>
        <w:rPr>
          <w:rFonts w:ascii="Arial" w:eastAsia="Times New Roman" w:hAnsi="Arial" w:cs="Arial"/>
          <w:lang w:eastAsia="pl-PL"/>
        </w:rPr>
        <w:t>ramach w/</w:t>
      </w:r>
      <w:r w:rsidR="00AE45C0">
        <w:rPr>
          <w:rFonts w:ascii="Arial" w:eastAsia="Times New Roman" w:hAnsi="Arial" w:cs="Arial"/>
          <w:lang w:eastAsia="pl-PL"/>
        </w:rPr>
        <w:t>w </w:t>
      </w:r>
      <w:r>
        <w:rPr>
          <w:rFonts w:ascii="Arial" w:eastAsia="Times New Roman" w:hAnsi="Arial" w:cs="Arial"/>
          <w:lang w:eastAsia="pl-PL"/>
        </w:rPr>
        <w:t>PI pozwoli</w:t>
      </w:r>
      <w:r w:rsidR="0023649C">
        <w:rPr>
          <w:rFonts w:ascii="Arial" w:eastAsia="Times New Roman" w:hAnsi="Arial" w:cs="Arial"/>
          <w:lang w:eastAsia="pl-PL"/>
        </w:rPr>
        <w:t xml:space="preserve"> na dostosowanie interwencji do </w:t>
      </w:r>
      <w:r>
        <w:rPr>
          <w:rFonts w:ascii="Arial" w:eastAsia="Times New Roman" w:hAnsi="Arial" w:cs="Arial"/>
          <w:lang w:eastAsia="pl-PL"/>
        </w:rPr>
        <w:t xml:space="preserve">specyficznych potencjałów </w:t>
      </w:r>
      <w:r w:rsidR="00AE45C0">
        <w:rPr>
          <w:rFonts w:ascii="Arial" w:eastAsia="Times New Roman" w:hAnsi="Arial" w:cs="Arial"/>
          <w:lang w:eastAsia="pl-PL"/>
        </w:rPr>
        <w:t>i </w:t>
      </w:r>
      <w:r>
        <w:rPr>
          <w:rFonts w:ascii="Arial" w:eastAsia="Times New Roman" w:hAnsi="Arial" w:cs="Arial"/>
          <w:lang w:eastAsia="pl-PL"/>
        </w:rPr>
        <w:t>deficytów ROF.</w:t>
      </w:r>
    </w:p>
    <w:p w14:paraId="22A0B499" w14:textId="2B7B44A2" w:rsidR="00A76008" w:rsidRPr="00946E4A" w:rsidRDefault="00A76008" w:rsidP="005D5676">
      <w:pPr>
        <w:spacing w:before="120" w:after="120"/>
      </w:pPr>
      <w:r>
        <w:rPr>
          <w:rFonts w:ascii="Arial" w:eastAsia="Times New Roman" w:hAnsi="Arial" w:cs="Arial"/>
        </w:rPr>
        <w:t>Wybór projektów do dofinansowania (realizowanych za</w:t>
      </w:r>
      <w:r w:rsidR="0023649C">
        <w:rPr>
          <w:rFonts w:ascii="Arial" w:eastAsia="Times New Roman" w:hAnsi="Arial" w:cs="Arial"/>
        </w:rPr>
        <w:t xml:space="preserve">równo </w:t>
      </w:r>
      <w:r w:rsidR="00AE45C0">
        <w:rPr>
          <w:rFonts w:ascii="Arial" w:eastAsia="Times New Roman" w:hAnsi="Arial" w:cs="Arial"/>
        </w:rPr>
        <w:t>w </w:t>
      </w:r>
      <w:r w:rsidR="0023649C">
        <w:rPr>
          <w:rFonts w:ascii="Arial" w:eastAsia="Times New Roman" w:hAnsi="Arial" w:cs="Arial"/>
        </w:rPr>
        <w:t>trybie konkursowym, jak </w:t>
      </w:r>
      <w:r>
        <w:rPr>
          <w:rFonts w:ascii="Arial" w:eastAsia="Times New Roman" w:hAnsi="Arial" w:cs="Arial"/>
        </w:rPr>
        <w:t xml:space="preserve">i pozakonkursowym </w:t>
      </w:r>
      <w:r w:rsidR="00AE45C0">
        <w:rPr>
          <w:rFonts w:ascii="Arial" w:eastAsia="Times New Roman" w:hAnsi="Arial" w:cs="Arial"/>
        </w:rPr>
        <w:t>w </w:t>
      </w:r>
      <w:r>
        <w:rPr>
          <w:rFonts w:ascii="Arial" w:eastAsia="Times New Roman" w:hAnsi="Arial" w:cs="Arial"/>
        </w:rPr>
        <w:t xml:space="preserve">formule ZIT)  odbywać się będzie </w:t>
      </w:r>
      <w:r w:rsidR="00AE45C0">
        <w:rPr>
          <w:rFonts w:ascii="Arial" w:eastAsia="Times New Roman" w:hAnsi="Arial" w:cs="Arial"/>
        </w:rPr>
        <w:t>w </w:t>
      </w:r>
      <w:r>
        <w:rPr>
          <w:rFonts w:ascii="Arial" w:eastAsia="Times New Roman" w:hAnsi="Arial" w:cs="Arial"/>
        </w:rPr>
        <w:t xml:space="preserve">oparciu </w:t>
      </w:r>
      <w:r w:rsidR="00AE45C0">
        <w:rPr>
          <w:rFonts w:ascii="Arial" w:eastAsia="Times New Roman" w:hAnsi="Arial" w:cs="Arial"/>
        </w:rPr>
        <w:t>o </w:t>
      </w:r>
      <w:r>
        <w:rPr>
          <w:rFonts w:ascii="Arial" w:eastAsia="Times New Roman"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Pr>
          <w:rFonts w:ascii="Arial" w:eastAsia="Times New Roman" w:hAnsi="Arial" w:cs="Arial"/>
        </w:rPr>
        <w:t xml:space="preserve">, opracowane przy uwzględnieniu takich aspektów jak: obiektywność, precyzyjność, mierzalność, spójność, rozłączność. Kryteria wyboru będą służyły </w:t>
      </w:r>
      <w:r w:rsidRPr="0019325B">
        <w:rPr>
          <w:rFonts w:ascii="Arial" w:eastAsia="Times New Roman" w:hAnsi="Arial" w:cs="Arial"/>
        </w:rPr>
        <w:t xml:space="preserve">zapewnieniu efektywnej </w:t>
      </w:r>
      <w:r w:rsidR="00AE45C0" w:rsidRPr="0019325B">
        <w:rPr>
          <w:rFonts w:ascii="Arial" w:eastAsia="Times New Roman" w:hAnsi="Arial" w:cs="Arial"/>
        </w:rPr>
        <w:t>i</w:t>
      </w:r>
      <w:r w:rsidR="00AE45C0">
        <w:rPr>
          <w:rFonts w:ascii="Arial" w:eastAsia="Times New Roman" w:hAnsi="Arial" w:cs="Arial"/>
        </w:rPr>
        <w:t> </w:t>
      </w:r>
      <w:r w:rsidRPr="0019325B">
        <w:rPr>
          <w:rFonts w:ascii="Arial" w:eastAsia="Times New Roman" w:hAnsi="Arial" w:cs="Arial"/>
        </w:rPr>
        <w:t>prawidłowej realizacji priorytetu inwestycyjnego.</w:t>
      </w:r>
    </w:p>
    <w:p w14:paraId="0A3D1C70" w14:textId="3304BEF6" w:rsidR="00A76008" w:rsidRDefault="00A76008" w:rsidP="005D5676">
      <w:pPr>
        <w:autoSpaceDE w:val="0"/>
        <w:autoSpaceDN w:val="0"/>
        <w:adjustRightInd w:val="0"/>
        <w:spacing w:before="120" w:after="120"/>
        <w:rPr>
          <w:rFonts w:ascii="Arial" w:hAnsi="Arial" w:cs="Arial"/>
        </w:rPr>
      </w:pPr>
      <w:r>
        <w:rPr>
          <w:rFonts w:ascii="Arial" w:hAnsi="Arial" w:cs="Arial"/>
        </w:rPr>
        <w:t xml:space="preserve">Wspierane </w:t>
      </w:r>
      <w:r w:rsidR="00AE45C0">
        <w:rPr>
          <w:rFonts w:ascii="Arial" w:hAnsi="Arial" w:cs="Arial"/>
        </w:rPr>
        <w:t>w </w:t>
      </w:r>
      <w:r>
        <w:rPr>
          <w:rFonts w:ascii="Arial" w:hAnsi="Arial" w:cs="Arial"/>
        </w:rPr>
        <w:t xml:space="preserve">ramach ZIT działania </w:t>
      </w:r>
      <w:r w:rsidR="00AE45C0">
        <w:rPr>
          <w:rFonts w:ascii="Arial" w:hAnsi="Arial" w:cs="Arial"/>
        </w:rPr>
        <w:t>w </w:t>
      </w:r>
      <w:r>
        <w:rPr>
          <w:rFonts w:ascii="Arial" w:hAnsi="Arial" w:cs="Arial"/>
        </w:rPr>
        <w:t>ramach w/</w:t>
      </w:r>
      <w:r w:rsidR="00AE45C0">
        <w:rPr>
          <w:rFonts w:ascii="Arial" w:hAnsi="Arial" w:cs="Arial"/>
        </w:rPr>
        <w:t>w </w:t>
      </w:r>
      <w:r>
        <w:rPr>
          <w:rFonts w:ascii="Arial" w:hAnsi="Arial" w:cs="Arial"/>
        </w:rPr>
        <w:t xml:space="preserve">PI  </w:t>
      </w:r>
      <w:r w:rsidR="00946E4A">
        <w:rPr>
          <w:rFonts w:ascii="Arial" w:hAnsi="Arial" w:cs="Arial"/>
        </w:rPr>
        <w:t>mają</w:t>
      </w:r>
      <w:r w:rsidR="004122D3">
        <w:rPr>
          <w:rFonts w:ascii="Arial" w:hAnsi="Arial" w:cs="Arial"/>
        </w:rPr>
        <w:t xml:space="preserve"> charakter komplementarny w </w:t>
      </w:r>
      <w:r>
        <w:rPr>
          <w:rFonts w:ascii="Arial" w:hAnsi="Arial" w:cs="Arial"/>
        </w:rPr>
        <w:t xml:space="preserve">stosunku do projektów realizowanych </w:t>
      </w:r>
      <w:r w:rsidR="00AE45C0">
        <w:rPr>
          <w:rFonts w:ascii="Arial" w:hAnsi="Arial" w:cs="Arial"/>
        </w:rPr>
        <w:t>z </w:t>
      </w:r>
      <w:r>
        <w:rPr>
          <w:rFonts w:ascii="Arial" w:hAnsi="Arial" w:cs="Arial"/>
        </w:rPr>
        <w:t>poziomu krajo</w:t>
      </w:r>
      <w:r w:rsidR="0023649C">
        <w:rPr>
          <w:rFonts w:ascii="Arial" w:hAnsi="Arial" w:cs="Arial"/>
        </w:rPr>
        <w:t>wego, kompleksowo wpływające na </w:t>
      </w:r>
      <w:r>
        <w:rPr>
          <w:rFonts w:ascii="Arial" w:hAnsi="Arial" w:cs="Arial"/>
        </w:rPr>
        <w:t>rozwój ROF.</w:t>
      </w:r>
    </w:p>
    <w:p w14:paraId="6578B9C5" w14:textId="44F6C901" w:rsidR="00A76008" w:rsidRDefault="00A76008" w:rsidP="005D5676">
      <w:pPr>
        <w:autoSpaceDE w:val="0"/>
        <w:autoSpaceDN w:val="0"/>
        <w:adjustRightInd w:val="0"/>
        <w:spacing w:before="120" w:after="120"/>
        <w:rPr>
          <w:rFonts w:ascii="Arial" w:hAnsi="Arial" w:cs="Arial"/>
        </w:rPr>
      </w:pPr>
      <w:r w:rsidRPr="00A756A2">
        <w:rPr>
          <w:rFonts w:ascii="Arial" w:hAnsi="Arial" w:cs="Arial"/>
        </w:rPr>
        <w:t>W celu zapewnienia trwałości efektu wspieranego działania pr</w:t>
      </w:r>
      <w:r w:rsidR="0023649C">
        <w:rPr>
          <w:rFonts w:ascii="Arial" w:hAnsi="Arial" w:cs="Arial"/>
        </w:rPr>
        <w:t>zyznanie wsparcia dla działań z </w:t>
      </w:r>
      <w:r w:rsidRPr="00A756A2">
        <w:rPr>
          <w:rFonts w:ascii="Arial" w:hAnsi="Arial" w:cs="Arial"/>
        </w:rPr>
        <w:t>zakresu ochrony różnorodności</w:t>
      </w:r>
      <w:r>
        <w:rPr>
          <w:rFonts w:ascii="Arial" w:hAnsi="Arial" w:cs="Arial"/>
        </w:rPr>
        <w:t xml:space="preserve"> biologicznej</w:t>
      </w:r>
      <w:r w:rsidRPr="00A756A2">
        <w:rPr>
          <w:rFonts w:ascii="Arial" w:hAnsi="Arial" w:cs="Arial"/>
        </w:rPr>
        <w:t xml:space="preserve">, </w:t>
      </w:r>
      <w:r w:rsidR="00AE45C0" w:rsidRPr="00A756A2">
        <w:rPr>
          <w:rFonts w:ascii="Arial" w:hAnsi="Arial" w:cs="Arial"/>
        </w:rPr>
        <w:t>w</w:t>
      </w:r>
      <w:r w:rsidR="00AE45C0">
        <w:rPr>
          <w:rFonts w:ascii="Arial" w:hAnsi="Arial" w:cs="Arial"/>
        </w:rPr>
        <w:t> </w:t>
      </w:r>
      <w:r w:rsidRPr="00A756A2">
        <w:rPr>
          <w:rFonts w:ascii="Arial" w:hAnsi="Arial" w:cs="Arial"/>
        </w:rPr>
        <w:t xml:space="preserve">tym dla parków krajobrazowych, powinno być uwarunkowane komplementarnością wspieranego działania </w:t>
      </w:r>
      <w:r w:rsidR="00AE45C0" w:rsidRPr="00A756A2">
        <w:rPr>
          <w:rFonts w:ascii="Arial" w:hAnsi="Arial" w:cs="Arial"/>
        </w:rPr>
        <w:t>z</w:t>
      </w:r>
      <w:r w:rsidR="00AE45C0">
        <w:rPr>
          <w:rFonts w:ascii="Arial" w:hAnsi="Arial" w:cs="Arial"/>
        </w:rPr>
        <w:t> </w:t>
      </w:r>
      <w:r w:rsidRPr="00A756A2">
        <w:rPr>
          <w:rFonts w:ascii="Arial" w:hAnsi="Arial" w:cs="Arial"/>
        </w:rPr>
        <w:t>aktami prawa miejscowego dotyczącymi: parku krajobrazowego, pomnika przyrody, zespołu przyrodniczo-krajobrazowego,</w:t>
      </w:r>
      <w:r>
        <w:rPr>
          <w:rFonts w:ascii="Arial" w:hAnsi="Arial" w:cs="Arial"/>
        </w:rPr>
        <w:t xml:space="preserve"> </w:t>
      </w:r>
      <w:r w:rsidRPr="00A756A2">
        <w:rPr>
          <w:rFonts w:ascii="Arial" w:hAnsi="Arial" w:cs="Arial"/>
        </w:rPr>
        <w:t xml:space="preserve">stanowiska dokumentacyjnego, </w:t>
      </w:r>
      <w:r w:rsidR="00AE45C0" w:rsidRPr="00A756A2">
        <w:rPr>
          <w:rFonts w:ascii="Arial" w:hAnsi="Arial" w:cs="Arial"/>
        </w:rPr>
        <w:t>z</w:t>
      </w:r>
      <w:r w:rsidR="00AE45C0">
        <w:rPr>
          <w:rFonts w:ascii="Arial" w:hAnsi="Arial" w:cs="Arial"/>
        </w:rPr>
        <w:t> </w:t>
      </w:r>
      <w:r w:rsidRPr="00A756A2">
        <w:rPr>
          <w:rFonts w:ascii="Arial" w:hAnsi="Arial" w:cs="Arial"/>
        </w:rPr>
        <w:t xml:space="preserve">planem ochrony lub zadaniami ochronnymi dla rezerwatu przyrody lub parku narodowego, </w:t>
      </w:r>
      <w:r w:rsidR="00AE45C0" w:rsidRPr="00A756A2">
        <w:rPr>
          <w:rFonts w:ascii="Arial" w:hAnsi="Arial" w:cs="Arial"/>
        </w:rPr>
        <w:t>z</w:t>
      </w:r>
      <w:r w:rsidR="00AE45C0">
        <w:rPr>
          <w:rFonts w:ascii="Arial" w:hAnsi="Arial" w:cs="Arial"/>
        </w:rPr>
        <w:t> </w:t>
      </w:r>
      <w:r w:rsidRPr="00A756A2">
        <w:rPr>
          <w:rFonts w:ascii="Arial" w:hAnsi="Arial" w:cs="Arial"/>
        </w:rPr>
        <w:t>planem ochrony lub planem zadań</w:t>
      </w:r>
      <w:r w:rsidR="001B4A53">
        <w:rPr>
          <w:rFonts w:ascii="Arial" w:hAnsi="Arial" w:cs="Arial"/>
        </w:rPr>
        <w:t xml:space="preserve"> ochronnych obszaru Natura 2000</w:t>
      </w:r>
      <w:r w:rsidRPr="00A756A2">
        <w:rPr>
          <w:rFonts w:ascii="Arial" w:hAnsi="Arial" w:cs="Arial"/>
        </w:rPr>
        <w:t xml:space="preserve"> lub </w:t>
      </w:r>
      <w:r w:rsidR="00AE45C0" w:rsidRPr="00A756A2">
        <w:rPr>
          <w:rFonts w:ascii="Arial" w:hAnsi="Arial" w:cs="Arial"/>
        </w:rPr>
        <w:t>z</w:t>
      </w:r>
      <w:r w:rsidR="00AE45C0">
        <w:rPr>
          <w:rFonts w:ascii="Arial" w:hAnsi="Arial" w:cs="Arial"/>
        </w:rPr>
        <w:t> </w:t>
      </w:r>
      <w:r w:rsidRPr="00A756A2">
        <w:rPr>
          <w:rFonts w:ascii="Arial" w:hAnsi="Arial" w:cs="Arial"/>
        </w:rPr>
        <w:t>ochroną gatunkową.</w:t>
      </w:r>
    </w:p>
    <w:p w14:paraId="637BA689" w14:textId="581EC17A" w:rsidR="00A76008" w:rsidRDefault="00A76008" w:rsidP="005D5676">
      <w:pPr>
        <w:autoSpaceDE w:val="0"/>
        <w:autoSpaceDN w:val="0"/>
        <w:adjustRightInd w:val="0"/>
        <w:spacing w:before="120" w:after="120"/>
        <w:rPr>
          <w:rFonts w:ascii="Arial" w:hAnsi="Arial" w:cs="Arial"/>
        </w:rPr>
      </w:pPr>
      <w:r>
        <w:rPr>
          <w:rFonts w:ascii="Arial" w:hAnsi="Arial" w:cs="Arial"/>
        </w:rPr>
        <w:t xml:space="preserve">W przypadku wsparcia działań dotyczących </w:t>
      </w:r>
      <w:r w:rsidRPr="00A756A2">
        <w:rPr>
          <w:rFonts w:ascii="Arial" w:hAnsi="Arial" w:cs="Arial"/>
        </w:rPr>
        <w:t>Sieci Natura 2000</w:t>
      </w:r>
      <w:r w:rsidR="0023649C">
        <w:rPr>
          <w:rFonts w:ascii="Arial" w:hAnsi="Arial" w:cs="Arial"/>
        </w:rPr>
        <w:t>, należy mieć na uwadze, aby </w:t>
      </w:r>
      <w:r>
        <w:rPr>
          <w:rFonts w:ascii="Arial" w:hAnsi="Arial" w:cs="Arial"/>
        </w:rPr>
        <w:t>były one</w:t>
      </w:r>
      <w:r w:rsidRPr="00A756A2">
        <w:rPr>
          <w:rFonts w:ascii="Arial" w:hAnsi="Arial" w:cs="Arial"/>
        </w:rPr>
        <w:t xml:space="preserve"> </w:t>
      </w:r>
      <w:r>
        <w:rPr>
          <w:rFonts w:ascii="Arial" w:hAnsi="Arial" w:cs="Arial"/>
        </w:rPr>
        <w:t>zgodne</w:t>
      </w:r>
      <w:r w:rsidRPr="00A756A2">
        <w:rPr>
          <w:rFonts w:ascii="Arial" w:hAnsi="Arial" w:cs="Arial"/>
        </w:rPr>
        <w:t xml:space="preserve"> </w:t>
      </w:r>
      <w:r w:rsidR="00AE45C0" w:rsidRPr="00A756A2">
        <w:rPr>
          <w:rFonts w:ascii="Arial" w:hAnsi="Arial" w:cs="Arial"/>
        </w:rPr>
        <w:t>z</w:t>
      </w:r>
      <w:r w:rsidR="00AE45C0">
        <w:rPr>
          <w:rFonts w:ascii="Arial" w:hAnsi="Arial" w:cs="Arial"/>
        </w:rPr>
        <w:t> </w:t>
      </w:r>
      <w:r w:rsidRPr="00A756A2">
        <w:rPr>
          <w:rFonts w:ascii="Arial" w:hAnsi="Arial" w:cs="Arial"/>
        </w:rPr>
        <w:t>„Priorytetowymi ramami działań dla Sieci Natura 2000”.</w:t>
      </w:r>
    </w:p>
    <w:p w14:paraId="19B0CC29" w14:textId="62C8029E" w:rsidR="004E444D" w:rsidRPr="002F0A28" w:rsidRDefault="004E444D" w:rsidP="005D5676">
      <w:pPr>
        <w:autoSpaceDE w:val="0"/>
        <w:autoSpaceDN w:val="0"/>
        <w:adjustRightInd w:val="0"/>
        <w:spacing w:after="120"/>
        <w:rPr>
          <w:rFonts w:ascii="Arial" w:eastAsia="Times New Roman" w:hAnsi="Arial" w:cs="Arial"/>
        </w:rPr>
      </w:pPr>
      <w:r w:rsidRPr="00421143">
        <w:rPr>
          <w:rFonts w:ascii="Arial" w:eastAsia="Times New Roman" w:hAnsi="Arial" w:cs="Arial"/>
        </w:rPr>
        <w:t xml:space="preserve">W ramach PI wykluczone jest wsparcie inwestycji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infrastrukturę instytucji opiekuńczo-pobytowych (rozumianych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Wytycznymi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zakr</w:t>
      </w:r>
      <w:r>
        <w:rPr>
          <w:rFonts w:ascii="Arial" w:eastAsia="Times New Roman" w:hAnsi="Arial" w:cs="Arial"/>
        </w:rPr>
        <w:t>esie realizacji przedsięwzięć w </w:t>
      </w:r>
      <w:r w:rsidRPr="00421143">
        <w:rPr>
          <w:rFonts w:ascii="Arial" w:eastAsia="Times New Roman" w:hAnsi="Arial" w:cs="Arial"/>
        </w:rPr>
        <w:t xml:space="preserve">obszarze włączenia społecznego </w:t>
      </w:r>
      <w:r w:rsidR="00AE45C0" w:rsidRPr="00421143">
        <w:rPr>
          <w:rFonts w:ascii="Arial" w:eastAsia="Times New Roman" w:hAnsi="Arial" w:cs="Arial"/>
        </w:rPr>
        <w:t>i</w:t>
      </w:r>
      <w:r w:rsidR="00AE45C0">
        <w:rPr>
          <w:rFonts w:ascii="Arial" w:eastAsia="Times New Roman" w:hAnsi="Arial" w:cs="Arial"/>
        </w:rPr>
        <w:t> </w:t>
      </w:r>
      <w:r w:rsidRPr="00421143">
        <w:rPr>
          <w:rFonts w:ascii="Arial" w:eastAsia="Times New Roman" w:hAnsi="Arial" w:cs="Arial"/>
        </w:rPr>
        <w:t>zwalczania ubóstwa</w:t>
      </w:r>
      <w:r>
        <w:rPr>
          <w:rFonts w:ascii="Arial" w:eastAsia="Times New Roman" w:hAnsi="Arial" w:cs="Arial"/>
        </w:rPr>
        <w:t xml:space="preserve"> </w:t>
      </w:r>
      <w:r w:rsidR="00AE45C0">
        <w:rPr>
          <w:rFonts w:ascii="Arial" w:eastAsia="Times New Roman" w:hAnsi="Arial" w:cs="Arial"/>
        </w:rPr>
        <w:t>z </w:t>
      </w:r>
      <w:r>
        <w:rPr>
          <w:rFonts w:ascii="Arial" w:eastAsia="Times New Roman" w:hAnsi="Arial" w:cs="Arial"/>
        </w:rPr>
        <w:t>wykorzystaniem środków EFS i </w:t>
      </w:r>
      <w:r w:rsidRPr="00421143">
        <w:rPr>
          <w:rFonts w:ascii="Arial" w:eastAsia="Times New Roman" w:hAnsi="Arial" w:cs="Arial"/>
        </w:rPr>
        <w:t xml:space="preserve">EFRR na lata 2014-2020, </w:t>
      </w:r>
      <w:r w:rsidR="00AE45C0" w:rsidRPr="00421143">
        <w:rPr>
          <w:rFonts w:ascii="Arial" w:eastAsia="Times New Roman" w:hAnsi="Arial" w:cs="Arial"/>
        </w:rPr>
        <w:t>a</w:t>
      </w:r>
      <w:r w:rsidR="00AE45C0">
        <w:rPr>
          <w:rFonts w:ascii="Arial" w:eastAsia="Times New Roman" w:hAnsi="Arial" w:cs="Arial"/>
        </w:rPr>
        <w:t>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przypadku instytucji zdrowotnych – zgodnie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Policy Paper dla ochrony zdrowia na lata 2014-2020)</w:t>
      </w:r>
      <w:r>
        <w:rPr>
          <w:rFonts w:ascii="Arial" w:eastAsia="Times New Roman" w:hAnsi="Arial" w:cs="Arial"/>
        </w:rPr>
        <w:t xml:space="preserve"> świadczących opiekę dla osób z </w:t>
      </w:r>
      <w:r w:rsidRPr="00421143">
        <w:rPr>
          <w:rFonts w:ascii="Arial" w:eastAsia="Times New Roman" w:hAnsi="Arial" w:cs="Arial"/>
        </w:rPr>
        <w:t xml:space="preserve">niepełnosprawnościami, osób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problemami psychicznymi oraz dzieci pozbawionych opieki rodzicielskiej chyba że</w:t>
      </w:r>
      <w:r w:rsidR="0023649C">
        <w:rPr>
          <w:rFonts w:ascii="Arial" w:eastAsia="Times New Roman" w:hAnsi="Arial" w:cs="Arial"/>
        </w:rPr>
        <w:t> </w:t>
      </w:r>
      <w:r w:rsidRPr="00421143">
        <w:rPr>
          <w:rFonts w:ascii="Arial" w:eastAsia="Times New Roman" w:hAnsi="Arial" w:cs="Arial"/>
        </w:rPr>
        <w:t xml:space="preserve">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nich został proces przechodzenia </w:t>
      </w:r>
      <w:r w:rsidR="00AE45C0" w:rsidRPr="00421143">
        <w:rPr>
          <w:rFonts w:ascii="Arial" w:eastAsia="Times New Roman" w:hAnsi="Arial" w:cs="Arial"/>
        </w:rPr>
        <w:t>z</w:t>
      </w:r>
      <w:r w:rsidR="00AE45C0">
        <w:rPr>
          <w:rFonts w:ascii="Arial" w:eastAsia="Times New Roman" w:hAnsi="Arial" w:cs="Arial"/>
        </w:rPr>
        <w:t> </w:t>
      </w:r>
      <w:r w:rsidRPr="00421143">
        <w:rPr>
          <w:rFonts w:ascii="Arial" w:eastAsia="Times New Roman" w:hAnsi="Arial" w:cs="Arial"/>
        </w:rPr>
        <w:t xml:space="preserve">opieki zinstytucjonalizowanej do opieki świadczonej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 xml:space="preserve">społeczności lokalnej lub proces ten zostanie rozpoczęty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okresie realizacji projektu. Zasada ta obowią</w:t>
      </w:r>
      <w:r>
        <w:rPr>
          <w:rFonts w:ascii="Arial" w:eastAsia="Times New Roman" w:hAnsi="Arial" w:cs="Arial"/>
        </w:rPr>
        <w:t>zuje dla naborów ogłoszonych po </w:t>
      </w:r>
      <w:r w:rsidRPr="00421143">
        <w:rPr>
          <w:rFonts w:ascii="Arial" w:eastAsia="Times New Roman" w:hAnsi="Arial" w:cs="Arial"/>
        </w:rPr>
        <w:t xml:space="preserve">wejściu </w:t>
      </w:r>
      <w:r w:rsidR="00AE45C0" w:rsidRPr="00421143">
        <w:rPr>
          <w:rFonts w:ascii="Arial" w:eastAsia="Times New Roman" w:hAnsi="Arial" w:cs="Arial"/>
        </w:rPr>
        <w:t>w</w:t>
      </w:r>
      <w:r w:rsidR="00AE45C0">
        <w:rPr>
          <w:rFonts w:ascii="Arial" w:eastAsia="Times New Roman" w:hAnsi="Arial" w:cs="Arial"/>
        </w:rPr>
        <w:t> </w:t>
      </w:r>
      <w:r w:rsidRPr="00421143">
        <w:rPr>
          <w:rFonts w:ascii="Arial" w:eastAsia="Times New Roman" w:hAnsi="Arial" w:cs="Arial"/>
        </w:rPr>
        <w:t>życie zmienionego programu.</w:t>
      </w:r>
    </w:p>
    <w:p w14:paraId="2E94F412" w14:textId="5DA52E2E" w:rsidR="00A76008" w:rsidRPr="00FE0F6D" w:rsidRDefault="00A76008" w:rsidP="005D5676">
      <w:pPr>
        <w:autoSpaceDE w:val="0"/>
        <w:autoSpaceDN w:val="0"/>
        <w:adjustRightInd w:val="0"/>
        <w:spacing w:before="120" w:after="120"/>
        <w:rPr>
          <w:rFonts w:ascii="Arial" w:hAnsi="Arial" w:cs="Arial"/>
          <w:lang w:eastAsia="pl-PL"/>
        </w:rPr>
      </w:pPr>
      <w:r w:rsidRPr="00FE0F6D">
        <w:rPr>
          <w:rFonts w:ascii="Arial" w:hAnsi="Arial" w:cs="Arial"/>
          <w:lang w:eastAsia="pl-PL"/>
        </w:rPr>
        <w:lastRenderedPageBreak/>
        <w:t xml:space="preserve">Z uwagi na horyzontalny wymiar polityk zrównoważonego rozwoju, równości szans i zapobiegania dyskryminacji oraz promowania równouprawnienia kobiet </w:t>
      </w:r>
      <w:r w:rsidR="00AE45C0" w:rsidRPr="00FE0F6D">
        <w:rPr>
          <w:rFonts w:ascii="Arial" w:hAnsi="Arial" w:cs="Arial"/>
          <w:lang w:eastAsia="pl-PL"/>
        </w:rPr>
        <w:t>i</w:t>
      </w:r>
      <w:r w:rsidR="00AE45C0">
        <w:rPr>
          <w:rFonts w:ascii="Arial" w:hAnsi="Arial" w:cs="Arial"/>
          <w:lang w:eastAsia="pl-PL"/>
        </w:rPr>
        <w:t> </w:t>
      </w:r>
      <w:r w:rsidRPr="00FE0F6D">
        <w:rPr>
          <w:rFonts w:ascii="Arial" w:hAnsi="Arial" w:cs="Arial"/>
          <w:lang w:eastAsia="pl-PL"/>
        </w:rPr>
        <w:t>mężczyzn, będą one przestrzegane na każdym etapie realizacji Programu.</w:t>
      </w:r>
    </w:p>
    <w:p w14:paraId="236432B4" w14:textId="1FF0F0FD" w:rsidR="00A76008" w:rsidRDefault="00A76008" w:rsidP="006E3D22">
      <w:pPr>
        <w:autoSpaceDE w:val="0"/>
        <w:autoSpaceDN w:val="0"/>
        <w:adjustRightInd w:val="0"/>
        <w:spacing w:before="120" w:after="160"/>
        <w:rPr>
          <w:rFonts w:ascii="Arial" w:hAnsi="Arial" w:cs="Arial"/>
          <w:lang w:eastAsia="pl-PL"/>
        </w:rPr>
      </w:pPr>
      <w:r w:rsidRPr="00956279">
        <w:rPr>
          <w:rFonts w:ascii="Arial" w:hAnsi="Arial" w:cs="Arial"/>
          <w:lang w:eastAsia="pl-PL"/>
        </w:rPr>
        <w:t xml:space="preserve">Na etapie wyboru projektów mogą zostać zastosowane dodatkowe kryteria wyboru premiujące projekty, </w:t>
      </w:r>
      <w:r w:rsidR="00AE45C0" w:rsidRPr="00956279">
        <w:rPr>
          <w:rFonts w:ascii="Arial" w:hAnsi="Arial" w:cs="Arial"/>
          <w:lang w:eastAsia="pl-PL"/>
        </w:rPr>
        <w:t>w</w:t>
      </w:r>
      <w:r w:rsidR="00AE45C0">
        <w:rPr>
          <w:rFonts w:ascii="Arial" w:hAnsi="Arial" w:cs="Arial"/>
          <w:lang w:eastAsia="pl-PL"/>
        </w:rPr>
        <w:t> </w:t>
      </w:r>
      <w:r w:rsidRPr="00956279">
        <w:rPr>
          <w:rFonts w:ascii="Arial" w:hAnsi="Arial" w:cs="Arial"/>
          <w:lang w:eastAsia="pl-PL"/>
        </w:rPr>
        <w:t>których poprzez zaplano</w:t>
      </w:r>
      <w:r>
        <w:rPr>
          <w:rFonts w:ascii="Arial" w:hAnsi="Arial" w:cs="Arial"/>
          <w:lang w:eastAsia="pl-PL"/>
        </w:rPr>
        <w:t xml:space="preserve">wane działania wspierana będą ww. </w:t>
      </w:r>
      <w:r w:rsidRPr="00956279">
        <w:rPr>
          <w:rFonts w:ascii="Arial" w:hAnsi="Arial" w:cs="Arial"/>
          <w:lang w:eastAsia="pl-PL"/>
        </w:rPr>
        <w:t>polityk</w:t>
      </w:r>
      <w:r>
        <w:rPr>
          <w:rFonts w:ascii="Arial" w:hAnsi="Arial" w:cs="Arial"/>
          <w:lang w:eastAsia="pl-PL"/>
        </w:rPr>
        <w:t>i</w:t>
      </w:r>
      <w:r w:rsidRPr="00956279">
        <w:rPr>
          <w:rFonts w:ascii="Arial" w:hAnsi="Arial" w:cs="Arial"/>
          <w:lang w:eastAsia="pl-PL"/>
        </w:rPr>
        <w:t xml:space="preserve"> </w:t>
      </w:r>
      <w:r>
        <w:rPr>
          <w:rFonts w:ascii="Arial" w:hAnsi="Arial" w:cs="Arial"/>
          <w:lang w:eastAsia="pl-PL"/>
        </w:rPr>
        <w:t>horyzontalne.</w:t>
      </w:r>
    </w:p>
    <w:p w14:paraId="6F1BF8A4" w14:textId="2EF1448E" w:rsidR="00A76008" w:rsidRPr="006E3D22" w:rsidRDefault="00A76008" w:rsidP="006E3D22">
      <w:pPr>
        <w:pStyle w:val="Nagwek6"/>
        <w:spacing w:after="160"/>
        <w:rPr>
          <w:rFonts w:ascii="Arial" w:hAnsi="Arial" w:cs="Arial"/>
          <w:sz w:val="20"/>
          <w:szCs w:val="20"/>
        </w:rPr>
      </w:pPr>
      <w:bookmarkStart w:id="222" w:name="_Toc181624872"/>
      <w:r w:rsidRPr="006E3D22">
        <w:rPr>
          <w:rFonts w:ascii="Arial" w:hAnsi="Arial" w:cs="Arial"/>
          <w:sz w:val="20"/>
          <w:szCs w:val="20"/>
        </w:rPr>
        <w:t>2.A.6.3 Planowane wykorzystanie instrumentów finansowych</w:t>
      </w:r>
      <w:bookmarkEnd w:id="222"/>
    </w:p>
    <w:p w14:paraId="1F1EABC8" w14:textId="77777777" w:rsidR="00A76008" w:rsidRDefault="00D00470" w:rsidP="006E3D22">
      <w:pPr>
        <w:spacing w:after="160"/>
        <w:rPr>
          <w:rFonts w:ascii="Arial" w:hAnsi="Arial" w:cs="Arial"/>
          <w:bCs/>
          <w:i/>
          <w:iCs/>
          <w:sz w:val="20"/>
          <w:szCs w:val="20"/>
        </w:rPr>
      </w:pPr>
      <w:r w:rsidRPr="00D00470">
        <w:rPr>
          <w:rFonts w:ascii="Arial" w:hAnsi="Arial" w:cs="Arial"/>
          <w:iCs/>
        </w:rPr>
        <w:t>W ramach niniejszego priorytetu nie przewiduje się wykorzystania instrumentów finansowych.</w:t>
      </w:r>
    </w:p>
    <w:p w14:paraId="7BF6F4C6" w14:textId="78DFD040" w:rsidR="00A76008" w:rsidRPr="006E3D22" w:rsidRDefault="00A76008" w:rsidP="006E3D22">
      <w:pPr>
        <w:pStyle w:val="Nagwek6"/>
        <w:spacing w:after="160"/>
        <w:rPr>
          <w:rFonts w:ascii="Arial" w:hAnsi="Arial" w:cs="Arial"/>
          <w:sz w:val="20"/>
          <w:szCs w:val="20"/>
        </w:rPr>
      </w:pPr>
      <w:bookmarkStart w:id="223" w:name="_Toc181624873"/>
      <w:r w:rsidRPr="006E3D22">
        <w:rPr>
          <w:rFonts w:ascii="Arial" w:hAnsi="Arial" w:cs="Arial"/>
          <w:sz w:val="20"/>
          <w:szCs w:val="20"/>
        </w:rPr>
        <w:t>2.A.6.4 Planowane wykorzystanie dużych projektów</w:t>
      </w:r>
      <w:bookmarkEnd w:id="223"/>
    </w:p>
    <w:p w14:paraId="4C19408C" w14:textId="3D453132" w:rsidR="00A76008" w:rsidRPr="002E05CB" w:rsidRDefault="00A76008" w:rsidP="006E3D22">
      <w:pPr>
        <w:autoSpaceDE w:val="0"/>
        <w:autoSpaceDN w:val="0"/>
        <w:adjustRightInd w:val="0"/>
        <w:spacing w:before="120" w:after="160"/>
        <w:rPr>
          <w:rFonts w:ascii="Arial" w:hAnsi="Arial" w:cs="Arial"/>
          <w:bCs/>
          <w:i/>
          <w:iCs/>
          <w:sz w:val="20"/>
          <w:szCs w:val="20"/>
        </w:rPr>
      </w:pPr>
      <w:r w:rsidRPr="002E05CB">
        <w:rPr>
          <w:rFonts w:ascii="Arial" w:hAnsi="Arial" w:cs="Arial"/>
          <w:spacing w:val="4"/>
        </w:rPr>
        <w:t xml:space="preserve">W ramach niniejszego priorytetu nie przewiduje się wsparcia dużych projektów w rozumieniu art. 100 Rozporządzenia Parlamentu Europejskiego </w:t>
      </w:r>
      <w:r w:rsidR="00AE45C0" w:rsidRPr="002E05CB">
        <w:rPr>
          <w:rFonts w:ascii="Arial" w:hAnsi="Arial" w:cs="Arial"/>
          <w:spacing w:val="4"/>
        </w:rPr>
        <w:t>i</w:t>
      </w:r>
      <w:r w:rsidR="00AE45C0">
        <w:rPr>
          <w:rFonts w:ascii="Arial" w:hAnsi="Arial" w:cs="Arial"/>
          <w:spacing w:val="4"/>
        </w:rPr>
        <w:t> </w:t>
      </w:r>
      <w:r w:rsidRPr="002E05CB">
        <w:rPr>
          <w:rFonts w:ascii="Arial" w:hAnsi="Arial" w:cs="Arial"/>
          <w:spacing w:val="4"/>
        </w:rPr>
        <w:t xml:space="preserve">Rady (UE) Nr 1303/2013 </w:t>
      </w:r>
      <w:r w:rsidR="00AE45C0" w:rsidRPr="002E05CB">
        <w:rPr>
          <w:rFonts w:ascii="Arial" w:hAnsi="Arial" w:cs="Arial"/>
          <w:spacing w:val="4"/>
        </w:rPr>
        <w:t>z</w:t>
      </w:r>
      <w:r w:rsidR="00AE45C0">
        <w:rPr>
          <w:rFonts w:ascii="Arial" w:hAnsi="Arial" w:cs="Arial"/>
          <w:spacing w:val="4"/>
        </w:rPr>
        <w:t> </w:t>
      </w:r>
      <w:r w:rsidRPr="002E05CB">
        <w:rPr>
          <w:rFonts w:ascii="Arial" w:hAnsi="Arial" w:cs="Arial"/>
          <w:spacing w:val="4"/>
        </w:rPr>
        <w:t>dnia 17 grudnia 2013 r.</w:t>
      </w:r>
    </w:p>
    <w:p w14:paraId="2008682F" w14:textId="227D0E14" w:rsidR="00A76008" w:rsidRPr="006E3D22" w:rsidRDefault="00A76008" w:rsidP="00226EC0">
      <w:pPr>
        <w:pStyle w:val="Nagwek6"/>
        <w:spacing w:after="160"/>
        <w:rPr>
          <w:rFonts w:ascii="Arial" w:hAnsi="Arial" w:cs="Arial"/>
          <w:sz w:val="20"/>
          <w:szCs w:val="20"/>
        </w:rPr>
      </w:pPr>
      <w:bookmarkStart w:id="224" w:name="_Toc181624874"/>
      <w:r w:rsidRPr="006E3D22">
        <w:rPr>
          <w:rFonts w:ascii="Arial" w:hAnsi="Arial" w:cs="Arial"/>
          <w:sz w:val="20"/>
          <w:szCs w:val="20"/>
        </w:rPr>
        <w:t xml:space="preserve">2.A.6.5 Wskaźniki produktu </w:t>
      </w:r>
      <w:r w:rsidR="00AE45C0" w:rsidRPr="006E3D22">
        <w:rPr>
          <w:rFonts w:ascii="Arial" w:hAnsi="Arial" w:cs="Arial"/>
          <w:sz w:val="20"/>
          <w:szCs w:val="20"/>
        </w:rPr>
        <w:t>w </w:t>
      </w:r>
      <w:r w:rsidRPr="006E3D22">
        <w:rPr>
          <w:rFonts w:ascii="Arial" w:hAnsi="Arial" w:cs="Arial"/>
          <w:sz w:val="20"/>
          <w:szCs w:val="20"/>
        </w:rPr>
        <w:t xml:space="preserve">podziale na priorytety inwestycyjne oraz, </w:t>
      </w:r>
      <w:r w:rsidR="00AE45C0" w:rsidRPr="006E3D22">
        <w:rPr>
          <w:rFonts w:ascii="Arial" w:hAnsi="Arial" w:cs="Arial"/>
          <w:sz w:val="20"/>
          <w:szCs w:val="20"/>
        </w:rPr>
        <w:t>w </w:t>
      </w:r>
      <w:r w:rsidRPr="006E3D22">
        <w:rPr>
          <w:rFonts w:ascii="Arial" w:hAnsi="Arial" w:cs="Arial"/>
          <w:sz w:val="20"/>
          <w:szCs w:val="20"/>
        </w:rPr>
        <w:t>stosownych przypadkach, na kategorie regionu</w:t>
      </w:r>
      <w:bookmarkEnd w:id="224"/>
    </w:p>
    <w:p w14:paraId="7D919C20" w14:textId="7C5823AB" w:rsidR="00A76008" w:rsidRPr="00EE5795" w:rsidRDefault="00A76008" w:rsidP="00226EC0">
      <w:pPr>
        <w:autoSpaceDE w:val="0"/>
        <w:autoSpaceDN w:val="0"/>
        <w:adjustRightInd w:val="0"/>
        <w:spacing w:before="120" w:after="160" w:line="240" w:lineRule="auto"/>
        <w:rPr>
          <w:rFonts w:ascii="Arial" w:eastAsia="Times New Roman" w:hAnsi="Arial" w:cs="Arial"/>
          <w:i/>
          <w:sz w:val="20"/>
          <w:szCs w:val="20"/>
          <w:lang w:eastAsia="pl-PL"/>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Pr>
          <w:rFonts w:ascii="Arial" w:eastAsia="Times New Roman" w:hAnsi="Arial" w:cs="Arial"/>
          <w:i/>
          <w:sz w:val="20"/>
          <w:szCs w:val="20"/>
          <w:lang w:eastAsia="pl-PL"/>
        </w:rPr>
        <w:t>PI 6d</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6d"/>
        <w:tblDescription w:val="Tabela 5: Wspólne i specyficzne dla programu wskaźniki produktu (wg priorytetu inwestycyjnego, w podziale na kategorie regionów - w odniesieniu do EFS oraz w stosownych przypadkach w odniesieniu do EFRR) - PI 6d."/>
      </w:tblPr>
      <w:tblGrid>
        <w:gridCol w:w="515"/>
        <w:gridCol w:w="2704"/>
        <w:gridCol w:w="709"/>
        <w:gridCol w:w="851"/>
        <w:gridCol w:w="1417"/>
        <w:gridCol w:w="425"/>
        <w:gridCol w:w="426"/>
        <w:gridCol w:w="425"/>
        <w:gridCol w:w="1276"/>
        <w:gridCol w:w="1085"/>
      </w:tblGrid>
      <w:tr w:rsidR="00B04FE2" w:rsidRPr="000516E3" w14:paraId="55D0F2AF" w14:textId="77777777" w:rsidTr="00E44C87">
        <w:trPr>
          <w:trHeight w:val="1015"/>
          <w:jc w:val="center"/>
        </w:trPr>
        <w:tc>
          <w:tcPr>
            <w:tcW w:w="515" w:type="dxa"/>
            <w:vMerge w:val="restart"/>
            <w:shd w:val="clear" w:color="auto" w:fill="D9D9D9"/>
            <w:textDirection w:val="btLr"/>
            <w:vAlign w:val="center"/>
          </w:tcPr>
          <w:p w14:paraId="561F7BA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Lp.</w:t>
            </w:r>
          </w:p>
        </w:tc>
        <w:tc>
          <w:tcPr>
            <w:tcW w:w="2704" w:type="dxa"/>
            <w:vMerge w:val="restart"/>
            <w:shd w:val="clear" w:color="auto" w:fill="D9D9D9"/>
            <w:textDirection w:val="btLr"/>
            <w:vAlign w:val="center"/>
          </w:tcPr>
          <w:p w14:paraId="10D76B3F"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Wskaźnik</w:t>
            </w:r>
          </w:p>
        </w:tc>
        <w:tc>
          <w:tcPr>
            <w:tcW w:w="709" w:type="dxa"/>
            <w:vMerge w:val="restart"/>
            <w:shd w:val="clear" w:color="auto" w:fill="D9D9D9"/>
            <w:textDirection w:val="btLr"/>
            <w:vAlign w:val="center"/>
          </w:tcPr>
          <w:p w14:paraId="3339FE7E"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Jednostka pomiaru</w:t>
            </w:r>
          </w:p>
        </w:tc>
        <w:tc>
          <w:tcPr>
            <w:tcW w:w="851" w:type="dxa"/>
            <w:vMerge w:val="restart"/>
            <w:shd w:val="clear" w:color="auto" w:fill="D9D9D9"/>
            <w:textDirection w:val="btLr"/>
            <w:vAlign w:val="center"/>
          </w:tcPr>
          <w:p w14:paraId="52E500DD"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Fundusz</w:t>
            </w:r>
          </w:p>
        </w:tc>
        <w:tc>
          <w:tcPr>
            <w:tcW w:w="1417" w:type="dxa"/>
            <w:vMerge w:val="restart"/>
            <w:shd w:val="clear" w:color="auto" w:fill="D9D9D9"/>
            <w:textDirection w:val="btLr"/>
            <w:vAlign w:val="center"/>
          </w:tcPr>
          <w:p w14:paraId="7436973C" w14:textId="204F075F" w:rsidR="00A76008" w:rsidRPr="001A251C" w:rsidRDefault="00A76008" w:rsidP="00226EC0">
            <w:pPr>
              <w:pStyle w:val="NormalnyWeb"/>
              <w:spacing w:after="0" w:line="240" w:lineRule="auto"/>
              <w:ind w:left="113" w:right="113"/>
              <w:rPr>
                <w:rFonts w:ascii="Arial" w:hAnsi="Arial" w:cs="Arial"/>
                <w:b/>
                <w:sz w:val="16"/>
                <w:szCs w:val="16"/>
              </w:rPr>
            </w:pPr>
            <w:r w:rsidRPr="001A251C">
              <w:rPr>
                <w:rFonts w:ascii="Arial" w:hAnsi="Arial" w:cs="Arial"/>
                <w:b/>
                <w:sz w:val="16"/>
                <w:szCs w:val="16"/>
              </w:rPr>
              <w:t>Kategoria regionu (</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c>
          <w:tcPr>
            <w:tcW w:w="1276" w:type="dxa"/>
            <w:gridSpan w:val="3"/>
            <w:shd w:val="clear" w:color="auto" w:fill="D9D9D9"/>
            <w:textDirection w:val="btLr"/>
            <w:vAlign w:val="center"/>
          </w:tcPr>
          <w:p w14:paraId="6D54C9A3"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Wartość docelowa (2023)</w:t>
            </w:r>
          </w:p>
        </w:tc>
        <w:tc>
          <w:tcPr>
            <w:tcW w:w="1276" w:type="dxa"/>
            <w:vMerge w:val="restart"/>
            <w:shd w:val="clear" w:color="auto" w:fill="D9D9D9"/>
            <w:textDirection w:val="btLr"/>
            <w:vAlign w:val="center"/>
          </w:tcPr>
          <w:p w14:paraId="68C86155"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Źródło danych</w:t>
            </w:r>
          </w:p>
        </w:tc>
        <w:tc>
          <w:tcPr>
            <w:tcW w:w="1085" w:type="dxa"/>
            <w:vMerge w:val="restart"/>
            <w:shd w:val="clear" w:color="auto" w:fill="D9D9D9"/>
            <w:textDirection w:val="btLr"/>
            <w:vAlign w:val="center"/>
          </w:tcPr>
          <w:p w14:paraId="6A4AE21A"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Częstotliwość pomiaru</w:t>
            </w:r>
          </w:p>
        </w:tc>
      </w:tr>
      <w:tr w:rsidR="00B04FE2" w:rsidRPr="000516E3" w14:paraId="486F3161" w14:textId="77777777" w:rsidTr="00E44C87">
        <w:trPr>
          <w:trHeight w:val="840"/>
          <w:jc w:val="center"/>
        </w:trPr>
        <w:tc>
          <w:tcPr>
            <w:tcW w:w="515" w:type="dxa"/>
            <w:vMerge/>
            <w:shd w:val="clear" w:color="auto" w:fill="D9D9D9"/>
            <w:vAlign w:val="center"/>
          </w:tcPr>
          <w:p w14:paraId="4BFB0B59" w14:textId="77777777" w:rsidR="00A76008" w:rsidRPr="001A251C" w:rsidRDefault="00A76008"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78EF451F" w14:textId="77777777" w:rsidR="00A76008" w:rsidRPr="001A251C" w:rsidRDefault="00A76008"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0E3BB6C4" w14:textId="77777777" w:rsidR="00A76008" w:rsidRPr="001A251C" w:rsidRDefault="00A76008"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23DF4476" w14:textId="77777777" w:rsidR="00A76008" w:rsidRPr="001A251C" w:rsidRDefault="00A76008"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475232BE" w14:textId="77777777" w:rsidR="00A76008" w:rsidRPr="001A251C" w:rsidRDefault="00A76008"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37716EA0"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M</w:t>
            </w:r>
          </w:p>
        </w:tc>
        <w:tc>
          <w:tcPr>
            <w:tcW w:w="426" w:type="dxa"/>
            <w:shd w:val="clear" w:color="auto" w:fill="D9D9D9"/>
            <w:vAlign w:val="center"/>
          </w:tcPr>
          <w:p w14:paraId="15ADD488"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K</w:t>
            </w:r>
          </w:p>
        </w:tc>
        <w:tc>
          <w:tcPr>
            <w:tcW w:w="425" w:type="dxa"/>
            <w:shd w:val="clear" w:color="auto" w:fill="D9D9D9"/>
            <w:vAlign w:val="center"/>
          </w:tcPr>
          <w:p w14:paraId="48BF282B"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O</w:t>
            </w:r>
          </w:p>
        </w:tc>
        <w:tc>
          <w:tcPr>
            <w:tcW w:w="1276" w:type="dxa"/>
            <w:vMerge/>
            <w:shd w:val="clear" w:color="auto" w:fill="D9D9D9"/>
            <w:vAlign w:val="center"/>
          </w:tcPr>
          <w:p w14:paraId="6874CD64" w14:textId="77777777" w:rsidR="00A76008" w:rsidRPr="001A251C" w:rsidRDefault="00A76008"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63F85203" w14:textId="77777777" w:rsidR="00A76008" w:rsidRPr="001A251C" w:rsidRDefault="00A76008" w:rsidP="005D5676">
            <w:pPr>
              <w:pStyle w:val="NormalnyWeb"/>
              <w:spacing w:after="0" w:line="240" w:lineRule="auto"/>
              <w:rPr>
                <w:rFonts w:ascii="Arial" w:hAnsi="Arial" w:cs="Arial"/>
                <w:b/>
                <w:sz w:val="16"/>
                <w:szCs w:val="16"/>
              </w:rPr>
            </w:pPr>
          </w:p>
        </w:tc>
      </w:tr>
      <w:tr w:rsidR="00A76008" w:rsidRPr="000516E3" w14:paraId="6834B177" w14:textId="77777777" w:rsidTr="0032066A">
        <w:trPr>
          <w:trHeight w:val="832"/>
          <w:jc w:val="center"/>
        </w:trPr>
        <w:tc>
          <w:tcPr>
            <w:tcW w:w="515" w:type="dxa"/>
            <w:shd w:val="clear" w:color="auto" w:fill="auto"/>
            <w:vAlign w:val="center"/>
          </w:tcPr>
          <w:p w14:paraId="6CC62C7A"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2704" w:type="dxa"/>
            <w:vAlign w:val="center"/>
          </w:tcPr>
          <w:p w14:paraId="09A54726" w14:textId="77777777" w:rsidR="00A76008" w:rsidRPr="000516E3" w:rsidRDefault="00A76008" w:rsidP="005D5676">
            <w:pPr>
              <w:spacing w:after="0" w:line="240" w:lineRule="auto"/>
              <w:rPr>
                <w:rFonts w:ascii="Arial" w:hAnsi="Arial" w:cs="Arial"/>
                <w:sz w:val="16"/>
                <w:szCs w:val="16"/>
              </w:rPr>
            </w:pPr>
            <w:r w:rsidRPr="000516E3">
              <w:rPr>
                <w:rFonts w:ascii="Arial" w:hAnsi="Arial" w:cs="Arial"/>
                <w:sz w:val="16"/>
                <w:szCs w:val="16"/>
              </w:rPr>
              <w:t>Liczba wspartych form ochrony przyrody</w:t>
            </w:r>
          </w:p>
        </w:tc>
        <w:tc>
          <w:tcPr>
            <w:tcW w:w="709" w:type="dxa"/>
            <w:vAlign w:val="center"/>
          </w:tcPr>
          <w:p w14:paraId="24A735FA"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szt.</w:t>
            </w:r>
          </w:p>
        </w:tc>
        <w:tc>
          <w:tcPr>
            <w:tcW w:w="851" w:type="dxa"/>
            <w:vAlign w:val="center"/>
          </w:tcPr>
          <w:p w14:paraId="3DCE8200"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365E0D1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35FFA186" w14:textId="77777777" w:rsidR="00FD73BF" w:rsidRPr="00FD73BF" w:rsidRDefault="00FD73BF" w:rsidP="005D5676">
            <w:pPr>
              <w:pStyle w:val="NormalnyWeb"/>
              <w:spacing w:after="0" w:line="240" w:lineRule="auto"/>
              <w:rPr>
                <w:rFonts w:ascii="Arial" w:hAnsi="Arial" w:cs="Arial"/>
                <w:sz w:val="16"/>
                <w:szCs w:val="16"/>
              </w:rPr>
            </w:pPr>
            <w:r>
              <w:rPr>
                <w:rFonts w:ascii="Arial" w:hAnsi="Arial" w:cs="Arial"/>
                <w:sz w:val="16"/>
                <w:szCs w:val="16"/>
                <w:lang w:val="pl-PL"/>
              </w:rPr>
              <w:t>51</w:t>
            </w:r>
          </w:p>
        </w:tc>
        <w:tc>
          <w:tcPr>
            <w:tcW w:w="1276" w:type="dxa"/>
            <w:vAlign w:val="center"/>
          </w:tcPr>
          <w:p w14:paraId="2AE4648D"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16F24B05"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63BD2211" w14:textId="77777777" w:rsidTr="0032066A">
        <w:trPr>
          <w:trHeight w:val="832"/>
          <w:jc w:val="center"/>
        </w:trPr>
        <w:tc>
          <w:tcPr>
            <w:tcW w:w="515" w:type="dxa"/>
            <w:shd w:val="clear" w:color="auto" w:fill="auto"/>
            <w:vAlign w:val="center"/>
          </w:tcPr>
          <w:p w14:paraId="48891A57"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2</w:t>
            </w:r>
          </w:p>
        </w:tc>
        <w:tc>
          <w:tcPr>
            <w:tcW w:w="2704" w:type="dxa"/>
            <w:vAlign w:val="center"/>
          </w:tcPr>
          <w:p w14:paraId="4EC45BF6" w14:textId="77777777" w:rsidR="00A76008" w:rsidRPr="005F4875" w:rsidRDefault="00A76008" w:rsidP="005D5676">
            <w:pPr>
              <w:spacing w:after="0" w:line="240" w:lineRule="auto"/>
              <w:rPr>
                <w:rFonts w:ascii="Arial" w:hAnsi="Arial" w:cs="Arial"/>
                <w:sz w:val="16"/>
                <w:szCs w:val="16"/>
              </w:rPr>
            </w:pPr>
            <w:r w:rsidRPr="00ED416D">
              <w:rPr>
                <w:rFonts w:ascii="Arial" w:hAnsi="Arial" w:cs="Arial"/>
                <w:sz w:val="16"/>
                <w:szCs w:val="16"/>
              </w:rPr>
              <w:t>Po</w:t>
            </w:r>
            <w:r w:rsidR="00CA42B8">
              <w:rPr>
                <w:rFonts w:ascii="Arial" w:hAnsi="Arial" w:cs="Arial"/>
                <w:sz w:val="16"/>
                <w:szCs w:val="16"/>
              </w:rPr>
              <w:t>wierzchnia siedlisk wspartych w </w:t>
            </w:r>
            <w:r w:rsidRPr="00ED416D">
              <w:rPr>
                <w:rFonts w:ascii="Arial" w:hAnsi="Arial" w:cs="Arial"/>
                <w:sz w:val="16"/>
                <w:szCs w:val="16"/>
              </w:rPr>
              <w:t>zakresie uzys</w:t>
            </w:r>
            <w:r>
              <w:rPr>
                <w:rFonts w:ascii="Arial" w:hAnsi="Arial" w:cs="Arial"/>
                <w:sz w:val="16"/>
                <w:szCs w:val="16"/>
              </w:rPr>
              <w:t>kania lepszego statusu ochrony</w:t>
            </w:r>
            <w:r w:rsidRPr="00ED416D">
              <w:rPr>
                <w:rFonts w:ascii="Arial" w:hAnsi="Arial" w:cs="Arial"/>
                <w:sz w:val="16"/>
                <w:szCs w:val="16"/>
              </w:rPr>
              <w:t xml:space="preserve"> </w:t>
            </w:r>
            <w:r>
              <w:rPr>
                <w:rFonts w:ascii="Arial" w:hAnsi="Arial" w:cs="Arial"/>
                <w:sz w:val="16"/>
                <w:szCs w:val="16"/>
              </w:rPr>
              <w:t>(CI 23)</w:t>
            </w:r>
          </w:p>
        </w:tc>
        <w:tc>
          <w:tcPr>
            <w:tcW w:w="709" w:type="dxa"/>
            <w:vAlign w:val="center"/>
          </w:tcPr>
          <w:p w14:paraId="5E08DCD5"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ha</w:t>
            </w:r>
          </w:p>
        </w:tc>
        <w:tc>
          <w:tcPr>
            <w:tcW w:w="851" w:type="dxa"/>
            <w:vAlign w:val="center"/>
          </w:tcPr>
          <w:p w14:paraId="150CC9DF"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26A93878"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44E81FDF"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200</w:t>
            </w:r>
          </w:p>
        </w:tc>
        <w:tc>
          <w:tcPr>
            <w:tcW w:w="1276" w:type="dxa"/>
            <w:vAlign w:val="center"/>
          </w:tcPr>
          <w:p w14:paraId="181B8468"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72B34DD0"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r w:rsidR="00A76008" w:rsidRPr="000516E3" w14:paraId="5302F9C3" w14:textId="77777777" w:rsidTr="0032066A">
        <w:trPr>
          <w:trHeight w:val="832"/>
          <w:jc w:val="center"/>
        </w:trPr>
        <w:tc>
          <w:tcPr>
            <w:tcW w:w="515" w:type="dxa"/>
            <w:shd w:val="clear" w:color="auto" w:fill="auto"/>
            <w:vAlign w:val="center"/>
          </w:tcPr>
          <w:p w14:paraId="69D0C99A" w14:textId="77777777" w:rsidR="00A76008" w:rsidRPr="001A251C" w:rsidRDefault="00A76008" w:rsidP="005D5676">
            <w:pPr>
              <w:pStyle w:val="NormalnyWeb"/>
              <w:spacing w:after="0" w:line="240" w:lineRule="auto"/>
              <w:rPr>
                <w:rFonts w:ascii="Arial" w:hAnsi="Arial" w:cs="Arial"/>
                <w:sz w:val="16"/>
                <w:szCs w:val="16"/>
              </w:rPr>
            </w:pPr>
            <w:r>
              <w:rPr>
                <w:rFonts w:ascii="Arial" w:hAnsi="Arial" w:cs="Arial"/>
                <w:sz w:val="16"/>
                <w:szCs w:val="16"/>
              </w:rPr>
              <w:t>3</w:t>
            </w:r>
          </w:p>
        </w:tc>
        <w:tc>
          <w:tcPr>
            <w:tcW w:w="2704" w:type="dxa"/>
            <w:vAlign w:val="center"/>
          </w:tcPr>
          <w:p w14:paraId="09D31A93" w14:textId="712D5DBF" w:rsidR="00A76008" w:rsidRPr="00255844" w:rsidRDefault="00A76008" w:rsidP="005D5676">
            <w:pPr>
              <w:spacing w:after="0" w:line="240" w:lineRule="auto"/>
              <w:rPr>
                <w:rFonts w:ascii="Arial" w:hAnsi="Arial" w:cs="Arial"/>
                <w:sz w:val="16"/>
                <w:szCs w:val="16"/>
              </w:rPr>
            </w:pPr>
            <w:r w:rsidRPr="00255844">
              <w:rPr>
                <w:rFonts w:ascii="Arial" w:hAnsi="Arial" w:cs="Arial"/>
                <w:sz w:val="16"/>
                <w:szCs w:val="16"/>
              </w:rPr>
              <w:t xml:space="preserve">Liczba ośrodków prowadzących działalność </w:t>
            </w:r>
            <w:r w:rsidR="00AE45C0" w:rsidRPr="00255844">
              <w:rPr>
                <w:rFonts w:ascii="Arial" w:hAnsi="Arial" w:cs="Arial"/>
                <w:sz w:val="16"/>
                <w:szCs w:val="16"/>
              </w:rPr>
              <w:t>w</w:t>
            </w:r>
            <w:r w:rsidR="00AE45C0">
              <w:rPr>
                <w:rFonts w:ascii="Arial" w:hAnsi="Arial" w:cs="Arial"/>
                <w:sz w:val="16"/>
                <w:szCs w:val="16"/>
              </w:rPr>
              <w:t> </w:t>
            </w:r>
            <w:r w:rsidRPr="00255844">
              <w:rPr>
                <w:rFonts w:ascii="Arial" w:hAnsi="Arial" w:cs="Arial"/>
                <w:sz w:val="16"/>
                <w:szCs w:val="16"/>
              </w:rPr>
              <w:t>zakresie edukacji ekologicznej objętych wsparciem</w:t>
            </w:r>
          </w:p>
        </w:tc>
        <w:tc>
          <w:tcPr>
            <w:tcW w:w="709" w:type="dxa"/>
            <w:vAlign w:val="center"/>
          </w:tcPr>
          <w:p w14:paraId="02AF3606"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szt.</w:t>
            </w:r>
          </w:p>
        </w:tc>
        <w:tc>
          <w:tcPr>
            <w:tcW w:w="851" w:type="dxa"/>
            <w:vAlign w:val="center"/>
          </w:tcPr>
          <w:p w14:paraId="16B835A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1417" w:type="dxa"/>
            <w:vAlign w:val="center"/>
          </w:tcPr>
          <w:p w14:paraId="33EE5D3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76" w:type="dxa"/>
            <w:gridSpan w:val="3"/>
            <w:vAlign w:val="center"/>
          </w:tcPr>
          <w:p w14:paraId="1D1F94B5" w14:textId="77777777" w:rsidR="00FD73BF" w:rsidRPr="00FD73BF" w:rsidRDefault="00FD73BF" w:rsidP="005D5676">
            <w:pPr>
              <w:pStyle w:val="NormalnyWeb"/>
              <w:spacing w:after="0" w:line="240" w:lineRule="auto"/>
              <w:rPr>
                <w:rFonts w:ascii="Arial" w:hAnsi="Arial" w:cs="Arial"/>
                <w:sz w:val="16"/>
                <w:szCs w:val="16"/>
              </w:rPr>
            </w:pPr>
            <w:r>
              <w:rPr>
                <w:rFonts w:ascii="Arial" w:hAnsi="Arial" w:cs="Arial"/>
                <w:sz w:val="16"/>
                <w:szCs w:val="16"/>
                <w:lang w:val="pl-PL"/>
              </w:rPr>
              <w:t>6</w:t>
            </w:r>
          </w:p>
        </w:tc>
        <w:tc>
          <w:tcPr>
            <w:tcW w:w="1276" w:type="dxa"/>
            <w:vAlign w:val="center"/>
          </w:tcPr>
          <w:p w14:paraId="5F989C53" w14:textId="77777777" w:rsidR="00A76008" w:rsidRPr="000516E3" w:rsidRDefault="00A76008"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SL2014</w:t>
            </w:r>
          </w:p>
        </w:tc>
        <w:tc>
          <w:tcPr>
            <w:tcW w:w="1085" w:type="dxa"/>
            <w:vAlign w:val="center"/>
          </w:tcPr>
          <w:p w14:paraId="7CB1FB4F" w14:textId="77777777" w:rsidR="00A76008" w:rsidRPr="000516E3" w:rsidRDefault="00A76008" w:rsidP="005D5676">
            <w:pPr>
              <w:spacing w:after="0" w:line="240" w:lineRule="auto"/>
              <w:rPr>
                <w:rFonts w:ascii="Arial" w:eastAsia="Times New Roman" w:hAnsi="Arial" w:cs="Arial"/>
                <w:sz w:val="16"/>
                <w:szCs w:val="16"/>
                <w:lang w:eastAsia="pl-PL"/>
              </w:rPr>
            </w:pPr>
            <w:r w:rsidRPr="000516E3">
              <w:rPr>
                <w:rFonts w:ascii="Arial" w:eastAsia="Times New Roman" w:hAnsi="Arial" w:cs="Arial"/>
                <w:sz w:val="16"/>
                <w:szCs w:val="16"/>
                <w:lang w:eastAsia="pl-PL"/>
              </w:rPr>
              <w:t xml:space="preserve">Roczna </w:t>
            </w:r>
          </w:p>
        </w:tc>
      </w:tr>
    </w:tbl>
    <w:p w14:paraId="605C97D4" w14:textId="12DA7C6A" w:rsidR="00A76008" w:rsidRPr="007E712A" w:rsidRDefault="00A76008" w:rsidP="007E712A">
      <w:pPr>
        <w:pStyle w:val="Nagwek5"/>
        <w:spacing w:before="160" w:after="160"/>
        <w:rPr>
          <w:rFonts w:ascii="Arial" w:hAnsi="Arial" w:cs="Arial"/>
          <w:sz w:val="20"/>
          <w:szCs w:val="20"/>
        </w:rPr>
      </w:pPr>
      <w:r w:rsidRPr="007E712A" w:rsidDel="00A92A30">
        <w:rPr>
          <w:rFonts w:ascii="Arial" w:eastAsia="Times New Roman" w:hAnsi="Arial" w:cs="Arial"/>
          <w:sz w:val="20"/>
          <w:szCs w:val="20"/>
          <w:shd w:val="clear" w:color="auto" w:fill="D9D9D9"/>
          <w:lang w:eastAsia="pl-PL"/>
        </w:rPr>
        <w:t xml:space="preserve"> </w:t>
      </w:r>
      <w:bookmarkStart w:id="225" w:name="_Toc181624875"/>
      <w:r w:rsidRPr="007E712A">
        <w:rPr>
          <w:rFonts w:ascii="Arial" w:hAnsi="Arial" w:cs="Arial"/>
          <w:sz w:val="20"/>
          <w:szCs w:val="20"/>
        </w:rPr>
        <w:t xml:space="preserve">2.A.7 Innowacje społeczne, współpraca ponadnarodowa </w:t>
      </w:r>
      <w:r w:rsidR="00AE45C0" w:rsidRPr="007E712A">
        <w:rPr>
          <w:rFonts w:ascii="Arial" w:hAnsi="Arial" w:cs="Arial"/>
          <w:sz w:val="20"/>
          <w:szCs w:val="20"/>
        </w:rPr>
        <w:t>i </w:t>
      </w:r>
      <w:r w:rsidRPr="007E712A">
        <w:rPr>
          <w:rFonts w:ascii="Arial" w:hAnsi="Arial" w:cs="Arial"/>
          <w:sz w:val="20"/>
          <w:szCs w:val="20"/>
        </w:rPr>
        <w:t xml:space="preserve">wkład EFS </w:t>
      </w:r>
      <w:r w:rsidR="00AE45C0" w:rsidRPr="007E712A">
        <w:rPr>
          <w:rFonts w:ascii="Arial" w:hAnsi="Arial" w:cs="Arial"/>
          <w:sz w:val="20"/>
          <w:szCs w:val="20"/>
        </w:rPr>
        <w:t>w </w:t>
      </w:r>
      <w:r w:rsidRPr="007E712A">
        <w:rPr>
          <w:rFonts w:ascii="Arial" w:hAnsi="Arial" w:cs="Arial"/>
          <w:sz w:val="20"/>
          <w:szCs w:val="20"/>
        </w:rPr>
        <w:t>realizację celów tematycznych 1-7</w:t>
      </w:r>
      <w:bookmarkEnd w:id="225"/>
    </w:p>
    <w:p w14:paraId="5B397A27" w14:textId="77777777" w:rsidR="00A76008" w:rsidRDefault="00A76008" w:rsidP="007E712A">
      <w:pPr>
        <w:spacing w:before="160" w:after="160"/>
        <w:rPr>
          <w:rFonts w:ascii="Arial" w:hAnsi="Arial" w:cs="Arial"/>
        </w:rPr>
      </w:pPr>
      <w:r>
        <w:rPr>
          <w:rFonts w:ascii="Arial" w:hAnsi="Arial" w:cs="Arial"/>
        </w:rPr>
        <w:t>Nie dotyczy</w:t>
      </w:r>
    </w:p>
    <w:p w14:paraId="05AB44F8" w14:textId="77777777" w:rsidR="00A76008" w:rsidRPr="007E712A" w:rsidRDefault="00A76008" w:rsidP="007E712A">
      <w:pPr>
        <w:pStyle w:val="Nagwek5"/>
        <w:spacing w:before="160" w:after="160"/>
        <w:rPr>
          <w:rFonts w:ascii="Arial" w:hAnsi="Arial" w:cs="Arial"/>
          <w:sz w:val="20"/>
          <w:szCs w:val="20"/>
        </w:rPr>
      </w:pPr>
      <w:bookmarkStart w:id="226" w:name="_Toc181624876"/>
      <w:r w:rsidRPr="007E712A">
        <w:rPr>
          <w:rFonts w:ascii="Arial" w:hAnsi="Arial" w:cs="Arial"/>
          <w:sz w:val="20"/>
          <w:szCs w:val="20"/>
        </w:rPr>
        <w:t>2.A.8 Ramy wykonania</w:t>
      </w:r>
      <w:bookmarkEnd w:id="226"/>
      <w:r w:rsidRPr="007E712A">
        <w:rPr>
          <w:rFonts w:ascii="Arial" w:hAnsi="Arial" w:cs="Arial"/>
          <w:sz w:val="20"/>
          <w:szCs w:val="20"/>
        </w:rPr>
        <w:t xml:space="preserve"> </w:t>
      </w:r>
    </w:p>
    <w:p w14:paraId="1681A461" w14:textId="0C46935A" w:rsidR="00A76008" w:rsidRPr="001727BE" w:rsidRDefault="00A76008" w:rsidP="007E712A">
      <w:pPr>
        <w:autoSpaceDE w:val="0"/>
        <w:autoSpaceDN w:val="0"/>
        <w:adjustRightInd w:val="0"/>
        <w:spacing w:before="160" w:after="160" w:line="240" w:lineRule="auto"/>
        <w:rPr>
          <w:rFonts w:ascii="Arial" w:hAnsi="Arial" w:cs="Arial"/>
          <w:i/>
          <w:sz w:val="20"/>
          <w:szCs w:val="20"/>
        </w:rPr>
      </w:pPr>
      <w:r w:rsidRPr="00C51DAC">
        <w:rPr>
          <w:rFonts w:ascii="Arial" w:hAnsi="Arial" w:cs="Arial"/>
          <w:i/>
          <w:sz w:val="20"/>
          <w:szCs w:val="20"/>
        </w:rPr>
        <w:t>Tabela 6: Ramy wykonania osi priorytetowej (</w:t>
      </w:r>
      <w:r w:rsidR="00AE45C0" w:rsidRPr="00C51DAC">
        <w:rPr>
          <w:rFonts w:ascii="Arial" w:hAnsi="Arial" w:cs="Arial"/>
          <w:i/>
          <w:sz w:val="20"/>
          <w:szCs w:val="20"/>
        </w:rPr>
        <w:t>w</w:t>
      </w:r>
      <w:r w:rsidR="00AE45C0">
        <w:rPr>
          <w:rFonts w:ascii="Arial" w:hAnsi="Arial" w:cs="Arial"/>
          <w:i/>
          <w:sz w:val="20"/>
          <w:szCs w:val="20"/>
        </w:rPr>
        <w:t> </w:t>
      </w:r>
      <w:r w:rsidRPr="00C51DAC">
        <w:rPr>
          <w:rFonts w:ascii="Arial" w:hAnsi="Arial" w:cs="Arial"/>
          <w:i/>
          <w:sz w:val="20"/>
          <w:szCs w:val="20"/>
        </w:rPr>
        <w:t xml:space="preserve">podziale na </w:t>
      </w:r>
      <w:r>
        <w:rPr>
          <w:rFonts w:ascii="Arial" w:hAnsi="Arial" w:cs="Arial"/>
          <w:i/>
          <w:sz w:val="20"/>
          <w:szCs w:val="20"/>
        </w:rPr>
        <w:t xml:space="preserve">fundusze </w:t>
      </w:r>
      <w:r w:rsidR="00AE45C0">
        <w:rPr>
          <w:rFonts w:ascii="Arial" w:hAnsi="Arial" w:cs="Arial"/>
          <w:i/>
          <w:sz w:val="20"/>
          <w:szCs w:val="20"/>
        </w:rPr>
        <w:t>i </w:t>
      </w:r>
      <w:r>
        <w:rPr>
          <w:rFonts w:ascii="Arial" w:hAnsi="Arial" w:cs="Arial"/>
          <w:i/>
          <w:sz w:val="20"/>
          <w:szCs w:val="20"/>
        </w:rPr>
        <w:t>kategorie regionów w </w:t>
      </w:r>
      <w:r w:rsidRPr="00C51DAC">
        <w:rPr>
          <w:rFonts w:ascii="Arial" w:hAnsi="Arial" w:cs="Arial"/>
          <w:i/>
          <w:sz w:val="20"/>
          <w:szCs w:val="20"/>
        </w:rPr>
        <w:t>stosownych</w:t>
      </w:r>
      <w:r>
        <w:rPr>
          <w:rFonts w:ascii="Arial" w:hAnsi="Arial" w:cs="Arial"/>
          <w:i/>
          <w:sz w:val="20"/>
          <w:szCs w:val="20"/>
        </w:rPr>
        <w:t xml:space="preserve"> przypadkach</w:t>
      </w:r>
      <w:r w:rsidRPr="00C51DAC">
        <w:rPr>
          <w:rFonts w:ascii="Arial" w:hAnsi="Arial" w:cs="Arial"/>
          <w:i/>
          <w:sz w:val="20"/>
          <w:szCs w:val="20"/>
        </w:rPr>
        <w:t>)</w:t>
      </w:r>
      <w:r>
        <w:rPr>
          <w:rFonts w:ascii="Arial" w:hAnsi="Arial" w:cs="Arial"/>
          <w:i/>
          <w:sz w:val="20"/>
          <w:szCs w:val="20"/>
        </w:rPr>
        <w:t xml:space="preserve"> - OP 4</w:t>
      </w:r>
    </w:p>
    <w:tbl>
      <w:tblPr>
        <w:tblW w:w="11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Ramy wykonania osi priorytetowej (w podziale na fundusze i kategorie regionów w stosownych przypadkach) - OP 4"/>
        <w:tblDescription w:val="Tabela przedstawia ramy wykonania osi priorytetowej (w podziale na fundusze i kategorie regionów w stosownych przypadkach) - OP 4."/>
      </w:tblPr>
      <w:tblGrid>
        <w:gridCol w:w="407"/>
        <w:gridCol w:w="1468"/>
        <w:gridCol w:w="428"/>
        <w:gridCol w:w="1871"/>
        <w:gridCol w:w="708"/>
        <w:gridCol w:w="709"/>
        <w:gridCol w:w="992"/>
        <w:gridCol w:w="426"/>
        <w:gridCol w:w="425"/>
        <w:gridCol w:w="394"/>
        <w:gridCol w:w="426"/>
        <w:gridCol w:w="425"/>
        <w:gridCol w:w="425"/>
        <w:gridCol w:w="570"/>
        <w:gridCol w:w="1445"/>
      </w:tblGrid>
      <w:tr w:rsidR="00B04FE2" w:rsidRPr="000516E3" w14:paraId="5D6C4DA7" w14:textId="77777777" w:rsidTr="00E44C87">
        <w:trPr>
          <w:trHeight w:val="1421"/>
          <w:jc w:val="center"/>
        </w:trPr>
        <w:tc>
          <w:tcPr>
            <w:tcW w:w="407" w:type="dxa"/>
            <w:vMerge w:val="restart"/>
            <w:shd w:val="clear" w:color="auto" w:fill="D9D9D9"/>
            <w:textDirection w:val="btLr"/>
            <w:vAlign w:val="center"/>
          </w:tcPr>
          <w:p w14:paraId="068BDF41"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lastRenderedPageBreak/>
              <w:t>Oś priorytetowa</w:t>
            </w:r>
          </w:p>
        </w:tc>
        <w:tc>
          <w:tcPr>
            <w:tcW w:w="1468" w:type="dxa"/>
            <w:vMerge w:val="restart"/>
            <w:shd w:val="clear" w:color="auto" w:fill="D9D9D9"/>
            <w:textDirection w:val="btLr"/>
            <w:vAlign w:val="center"/>
          </w:tcPr>
          <w:p w14:paraId="4AF34646" w14:textId="05033B59" w:rsidR="00A76008" w:rsidRPr="001A251C" w:rsidRDefault="00A76008" w:rsidP="00B7003E">
            <w:pPr>
              <w:pStyle w:val="NormalnyWeb"/>
              <w:spacing w:after="0" w:line="240" w:lineRule="auto"/>
              <w:ind w:left="113" w:right="113"/>
              <w:rPr>
                <w:rFonts w:ascii="Arial" w:hAnsi="Arial" w:cs="Arial"/>
                <w:b/>
                <w:sz w:val="16"/>
                <w:szCs w:val="16"/>
              </w:rPr>
            </w:pPr>
            <w:r w:rsidRPr="001A251C">
              <w:rPr>
                <w:rFonts w:ascii="Arial" w:hAnsi="Arial" w:cs="Arial"/>
                <w:b/>
                <w:sz w:val="16"/>
                <w:szCs w:val="16"/>
              </w:rPr>
              <w:t>Typ wskaźnika</w:t>
            </w:r>
            <w:r w:rsidR="00B7003E">
              <w:rPr>
                <w:rFonts w:ascii="Arial" w:hAnsi="Arial" w:cs="Arial"/>
                <w:b/>
                <w:sz w:val="16"/>
                <w:szCs w:val="16"/>
                <w:lang w:val="pl-PL"/>
              </w:rPr>
              <w:t xml:space="preserve"> </w:t>
            </w:r>
            <w:r w:rsidRPr="001A251C">
              <w:rPr>
                <w:rFonts w:ascii="Arial" w:hAnsi="Arial" w:cs="Arial"/>
                <w:b/>
                <w:sz w:val="16"/>
                <w:szCs w:val="16"/>
              </w:rPr>
              <w:t>(KEW,</w:t>
            </w:r>
            <w:r w:rsidR="00B7003E">
              <w:rPr>
                <w:rFonts w:ascii="Arial" w:hAnsi="Arial" w:cs="Arial"/>
                <w:b/>
                <w:sz w:val="16"/>
                <w:szCs w:val="16"/>
                <w:lang w:val="pl-PL"/>
              </w:rPr>
              <w:t xml:space="preserve"> </w:t>
            </w:r>
            <w:r w:rsidRPr="001A251C">
              <w:rPr>
                <w:rFonts w:ascii="Arial" w:hAnsi="Arial" w:cs="Arial"/>
                <w:b/>
                <w:sz w:val="16"/>
                <w:szCs w:val="16"/>
              </w:rPr>
              <w:t>wskaźnik postępu finansowego, produktu, lub jeśli właściwe-</w:t>
            </w:r>
            <w:r w:rsidR="00B7003E">
              <w:rPr>
                <w:rFonts w:ascii="Arial" w:hAnsi="Arial" w:cs="Arial"/>
                <w:b/>
                <w:sz w:val="16"/>
                <w:szCs w:val="16"/>
                <w:lang w:val="pl-PL"/>
              </w:rPr>
              <w:t xml:space="preserve"> </w:t>
            </w:r>
            <w:r w:rsidRPr="001A251C">
              <w:rPr>
                <w:rFonts w:ascii="Arial" w:hAnsi="Arial" w:cs="Arial"/>
                <w:b/>
                <w:sz w:val="16"/>
                <w:szCs w:val="16"/>
              </w:rPr>
              <w:t xml:space="preserve">wskaźnik </w:t>
            </w:r>
            <w:r w:rsidR="00B7003E">
              <w:rPr>
                <w:rFonts w:ascii="Arial" w:hAnsi="Arial" w:cs="Arial"/>
                <w:b/>
                <w:sz w:val="16"/>
                <w:szCs w:val="16"/>
                <w:lang w:val="pl-PL"/>
              </w:rPr>
              <w:t xml:space="preserve"> </w:t>
            </w:r>
            <w:r w:rsidRPr="001A251C">
              <w:rPr>
                <w:rFonts w:ascii="Arial" w:hAnsi="Arial" w:cs="Arial"/>
                <w:b/>
                <w:sz w:val="16"/>
                <w:szCs w:val="16"/>
              </w:rPr>
              <w:t>rezultatu</w:t>
            </w:r>
          </w:p>
        </w:tc>
        <w:tc>
          <w:tcPr>
            <w:tcW w:w="428" w:type="dxa"/>
            <w:vMerge w:val="restart"/>
            <w:shd w:val="clear" w:color="auto" w:fill="D9D9D9"/>
            <w:textDirection w:val="btLr"/>
            <w:vAlign w:val="center"/>
          </w:tcPr>
          <w:p w14:paraId="71DBB814"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Lp.</w:t>
            </w:r>
          </w:p>
        </w:tc>
        <w:tc>
          <w:tcPr>
            <w:tcW w:w="1871" w:type="dxa"/>
            <w:vMerge w:val="restart"/>
            <w:shd w:val="clear" w:color="auto" w:fill="D9D9D9"/>
            <w:textDirection w:val="btLr"/>
            <w:vAlign w:val="center"/>
          </w:tcPr>
          <w:p w14:paraId="1531D081"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Wskaźnik lub KEW</w:t>
            </w:r>
          </w:p>
        </w:tc>
        <w:tc>
          <w:tcPr>
            <w:tcW w:w="708" w:type="dxa"/>
            <w:vMerge w:val="restart"/>
            <w:shd w:val="clear" w:color="auto" w:fill="D9D9D9"/>
            <w:textDirection w:val="btLr"/>
            <w:vAlign w:val="center"/>
          </w:tcPr>
          <w:p w14:paraId="51039A00" w14:textId="677A3B15" w:rsidR="00A76008" w:rsidRPr="001A251C" w:rsidRDefault="00A76008" w:rsidP="00B7003E">
            <w:pPr>
              <w:pStyle w:val="NormalnyWeb"/>
              <w:spacing w:after="0" w:line="240" w:lineRule="auto"/>
              <w:ind w:left="113" w:right="113"/>
              <w:rPr>
                <w:rFonts w:ascii="Arial" w:hAnsi="Arial" w:cs="Arial"/>
                <w:b/>
                <w:sz w:val="16"/>
                <w:szCs w:val="16"/>
              </w:rPr>
            </w:pPr>
            <w:r w:rsidRPr="001A251C">
              <w:rPr>
                <w:rFonts w:ascii="Arial" w:hAnsi="Arial" w:cs="Arial"/>
                <w:b/>
                <w:sz w:val="16"/>
                <w:szCs w:val="16"/>
              </w:rPr>
              <w:t>Jednostka pomiaru</w:t>
            </w:r>
            <w:r w:rsidR="00B7003E">
              <w:rPr>
                <w:rFonts w:ascii="Arial" w:hAnsi="Arial" w:cs="Arial"/>
                <w:b/>
                <w:sz w:val="16"/>
                <w:szCs w:val="16"/>
                <w:lang w:val="pl-PL"/>
              </w:rPr>
              <w:t xml:space="preserve"> </w:t>
            </w:r>
            <w:r w:rsidRPr="001A251C">
              <w:rPr>
                <w:rFonts w:ascii="Arial" w:hAnsi="Arial" w:cs="Arial"/>
                <w:b/>
                <w:sz w:val="16"/>
                <w:szCs w:val="16"/>
              </w:rPr>
              <w:t>(</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c>
          <w:tcPr>
            <w:tcW w:w="709" w:type="dxa"/>
            <w:vMerge w:val="restart"/>
            <w:shd w:val="clear" w:color="auto" w:fill="D9D9D9"/>
            <w:textDirection w:val="btLr"/>
            <w:vAlign w:val="center"/>
          </w:tcPr>
          <w:p w14:paraId="1237E1DF"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Fundusz</w:t>
            </w:r>
          </w:p>
        </w:tc>
        <w:tc>
          <w:tcPr>
            <w:tcW w:w="992" w:type="dxa"/>
            <w:vMerge w:val="restart"/>
            <w:shd w:val="clear" w:color="auto" w:fill="D9D9D9"/>
            <w:textDirection w:val="btLr"/>
            <w:vAlign w:val="center"/>
          </w:tcPr>
          <w:p w14:paraId="04E0E2C2"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Kategoria regionu</w:t>
            </w:r>
          </w:p>
        </w:tc>
        <w:tc>
          <w:tcPr>
            <w:tcW w:w="1245" w:type="dxa"/>
            <w:gridSpan w:val="3"/>
            <w:shd w:val="clear" w:color="auto" w:fill="D9D9D9"/>
            <w:textDirection w:val="btLr"/>
            <w:vAlign w:val="center"/>
          </w:tcPr>
          <w:p w14:paraId="4267EF8A"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Cel pośredni (2018)</w:t>
            </w:r>
          </w:p>
        </w:tc>
        <w:tc>
          <w:tcPr>
            <w:tcW w:w="1276" w:type="dxa"/>
            <w:gridSpan w:val="3"/>
            <w:shd w:val="clear" w:color="auto" w:fill="D9D9D9"/>
            <w:textDirection w:val="btLr"/>
            <w:vAlign w:val="center"/>
          </w:tcPr>
          <w:p w14:paraId="285D4A6A"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Cel końcowy (2023)</w:t>
            </w:r>
          </w:p>
        </w:tc>
        <w:tc>
          <w:tcPr>
            <w:tcW w:w="570" w:type="dxa"/>
            <w:vMerge w:val="restart"/>
            <w:shd w:val="clear" w:color="auto" w:fill="D9D9D9"/>
            <w:textDirection w:val="btLr"/>
            <w:vAlign w:val="center"/>
          </w:tcPr>
          <w:p w14:paraId="1DFC90B6" w14:textId="77777777"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Źródło danych</w:t>
            </w:r>
          </w:p>
        </w:tc>
        <w:tc>
          <w:tcPr>
            <w:tcW w:w="1445" w:type="dxa"/>
            <w:vMerge w:val="restart"/>
            <w:shd w:val="clear" w:color="auto" w:fill="D9D9D9"/>
            <w:textDirection w:val="btLr"/>
            <w:vAlign w:val="center"/>
          </w:tcPr>
          <w:p w14:paraId="7D48658A" w14:textId="1340D82F" w:rsidR="00A76008" w:rsidRPr="001A251C" w:rsidRDefault="00A76008"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rPr>
              <w:t>Wyjaśnienie adekwatności wskaźnika (</w:t>
            </w:r>
            <w:r w:rsidR="00AE45C0" w:rsidRPr="001A251C">
              <w:rPr>
                <w:rFonts w:ascii="Arial" w:hAnsi="Arial" w:cs="Arial"/>
                <w:b/>
                <w:sz w:val="16"/>
                <w:szCs w:val="16"/>
              </w:rPr>
              <w:t>w</w:t>
            </w:r>
            <w:r w:rsidR="00AE45C0">
              <w:rPr>
                <w:rFonts w:ascii="Arial" w:hAnsi="Arial" w:cs="Arial"/>
                <w:b/>
                <w:sz w:val="16"/>
                <w:szCs w:val="16"/>
              </w:rPr>
              <w:t> </w:t>
            </w:r>
            <w:r w:rsidRPr="001A251C">
              <w:rPr>
                <w:rFonts w:ascii="Arial" w:hAnsi="Arial" w:cs="Arial"/>
                <w:b/>
                <w:sz w:val="16"/>
                <w:szCs w:val="16"/>
              </w:rPr>
              <w:t>stosownych przypadkach)</w:t>
            </w:r>
          </w:p>
        </w:tc>
      </w:tr>
      <w:tr w:rsidR="00B04FE2" w:rsidRPr="000516E3" w14:paraId="22C42BE6" w14:textId="77777777" w:rsidTr="00E44C87">
        <w:trPr>
          <w:trHeight w:val="1111"/>
          <w:jc w:val="center"/>
        </w:trPr>
        <w:tc>
          <w:tcPr>
            <w:tcW w:w="407" w:type="dxa"/>
            <w:vMerge/>
            <w:shd w:val="clear" w:color="auto" w:fill="D9D9D9"/>
          </w:tcPr>
          <w:p w14:paraId="1EEBD683" w14:textId="77777777" w:rsidR="00A76008" w:rsidRPr="001A251C" w:rsidRDefault="00A76008" w:rsidP="005D5676">
            <w:pPr>
              <w:pStyle w:val="NormalnyWeb"/>
              <w:spacing w:after="0" w:line="240" w:lineRule="auto"/>
              <w:rPr>
                <w:rFonts w:ascii="Arial" w:hAnsi="Arial" w:cs="Arial"/>
                <w:b/>
                <w:sz w:val="16"/>
                <w:szCs w:val="16"/>
              </w:rPr>
            </w:pPr>
          </w:p>
        </w:tc>
        <w:tc>
          <w:tcPr>
            <w:tcW w:w="1468" w:type="dxa"/>
            <w:vMerge/>
            <w:shd w:val="clear" w:color="auto" w:fill="D9D9D9"/>
            <w:vAlign w:val="center"/>
          </w:tcPr>
          <w:p w14:paraId="58912712" w14:textId="77777777" w:rsidR="00A76008" w:rsidRPr="001A251C" w:rsidRDefault="00A76008" w:rsidP="005D5676">
            <w:pPr>
              <w:pStyle w:val="NormalnyWeb"/>
              <w:spacing w:after="0" w:line="240" w:lineRule="auto"/>
              <w:rPr>
                <w:rFonts w:ascii="Arial" w:hAnsi="Arial" w:cs="Arial"/>
                <w:b/>
                <w:sz w:val="16"/>
                <w:szCs w:val="16"/>
              </w:rPr>
            </w:pPr>
          </w:p>
        </w:tc>
        <w:tc>
          <w:tcPr>
            <w:tcW w:w="428" w:type="dxa"/>
            <w:vMerge/>
            <w:shd w:val="clear" w:color="auto" w:fill="D9D9D9"/>
            <w:vAlign w:val="center"/>
          </w:tcPr>
          <w:p w14:paraId="5394C251" w14:textId="77777777" w:rsidR="00A76008" w:rsidRPr="001A251C" w:rsidRDefault="00A76008" w:rsidP="005D5676">
            <w:pPr>
              <w:pStyle w:val="NormalnyWeb"/>
              <w:spacing w:after="0" w:line="240" w:lineRule="auto"/>
              <w:rPr>
                <w:rFonts w:ascii="Arial" w:hAnsi="Arial" w:cs="Arial"/>
                <w:b/>
                <w:sz w:val="16"/>
                <w:szCs w:val="16"/>
              </w:rPr>
            </w:pPr>
          </w:p>
        </w:tc>
        <w:tc>
          <w:tcPr>
            <w:tcW w:w="1871" w:type="dxa"/>
            <w:vMerge/>
            <w:shd w:val="clear" w:color="auto" w:fill="D9D9D9"/>
          </w:tcPr>
          <w:p w14:paraId="0CEF8308" w14:textId="77777777" w:rsidR="00A76008" w:rsidRPr="001A251C" w:rsidRDefault="00A76008" w:rsidP="005D5676">
            <w:pPr>
              <w:pStyle w:val="NormalnyWeb"/>
              <w:spacing w:after="0" w:line="240" w:lineRule="auto"/>
              <w:rPr>
                <w:rFonts w:ascii="Arial" w:hAnsi="Arial" w:cs="Arial"/>
                <w:b/>
                <w:sz w:val="16"/>
                <w:szCs w:val="16"/>
              </w:rPr>
            </w:pPr>
          </w:p>
        </w:tc>
        <w:tc>
          <w:tcPr>
            <w:tcW w:w="708" w:type="dxa"/>
            <w:vMerge/>
            <w:shd w:val="clear" w:color="auto" w:fill="D9D9D9"/>
            <w:vAlign w:val="center"/>
          </w:tcPr>
          <w:p w14:paraId="5B828912" w14:textId="77777777" w:rsidR="00A76008" w:rsidRPr="001A251C" w:rsidRDefault="00A76008"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39D15619" w14:textId="77777777" w:rsidR="00A76008" w:rsidRPr="001A251C" w:rsidRDefault="00A76008" w:rsidP="005D5676">
            <w:pPr>
              <w:pStyle w:val="NormalnyWeb"/>
              <w:spacing w:after="0" w:line="240" w:lineRule="auto"/>
              <w:rPr>
                <w:rFonts w:ascii="Arial" w:hAnsi="Arial" w:cs="Arial"/>
                <w:b/>
                <w:sz w:val="16"/>
                <w:szCs w:val="16"/>
              </w:rPr>
            </w:pPr>
          </w:p>
        </w:tc>
        <w:tc>
          <w:tcPr>
            <w:tcW w:w="992" w:type="dxa"/>
            <w:vMerge/>
            <w:shd w:val="clear" w:color="auto" w:fill="D9D9D9"/>
            <w:vAlign w:val="center"/>
          </w:tcPr>
          <w:p w14:paraId="2EE0DFC4" w14:textId="77777777" w:rsidR="00A76008" w:rsidRPr="001A251C" w:rsidRDefault="00A76008" w:rsidP="005D5676">
            <w:pPr>
              <w:pStyle w:val="NormalnyWeb"/>
              <w:spacing w:after="0" w:line="240" w:lineRule="auto"/>
              <w:rPr>
                <w:rFonts w:ascii="Arial" w:hAnsi="Arial" w:cs="Arial"/>
                <w:b/>
                <w:sz w:val="16"/>
                <w:szCs w:val="16"/>
              </w:rPr>
            </w:pPr>
          </w:p>
        </w:tc>
        <w:tc>
          <w:tcPr>
            <w:tcW w:w="426" w:type="dxa"/>
            <w:shd w:val="clear" w:color="auto" w:fill="D9D9D9"/>
            <w:vAlign w:val="center"/>
          </w:tcPr>
          <w:p w14:paraId="03F51E26"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M</w:t>
            </w:r>
          </w:p>
        </w:tc>
        <w:tc>
          <w:tcPr>
            <w:tcW w:w="425" w:type="dxa"/>
            <w:shd w:val="clear" w:color="auto" w:fill="D9D9D9"/>
            <w:vAlign w:val="center"/>
          </w:tcPr>
          <w:p w14:paraId="6D925744"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K</w:t>
            </w:r>
          </w:p>
        </w:tc>
        <w:tc>
          <w:tcPr>
            <w:tcW w:w="394" w:type="dxa"/>
            <w:shd w:val="clear" w:color="auto" w:fill="D9D9D9"/>
            <w:vAlign w:val="center"/>
          </w:tcPr>
          <w:p w14:paraId="222AC623"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O</w:t>
            </w:r>
          </w:p>
        </w:tc>
        <w:tc>
          <w:tcPr>
            <w:tcW w:w="426" w:type="dxa"/>
            <w:shd w:val="clear" w:color="auto" w:fill="D9D9D9"/>
            <w:vAlign w:val="center"/>
          </w:tcPr>
          <w:p w14:paraId="5DFFFF0F"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M</w:t>
            </w:r>
          </w:p>
        </w:tc>
        <w:tc>
          <w:tcPr>
            <w:tcW w:w="425" w:type="dxa"/>
            <w:shd w:val="clear" w:color="auto" w:fill="D9D9D9"/>
            <w:vAlign w:val="center"/>
          </w:tcPr>
          <w:p w14:paraId="40E8D431"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K</w:t>
            </w:r>
          </w:p>
        </w:tc>
        <w:tc>
          <w:tcPr>
            <w:tcW w:w="425" w:type="dxa"/>
            <w:shd w:val="clear" w:color="auto" w:fill="D9D9D9"/>
            <w:vAlign w:val="center"/>
          </w:tcPr>
          <w:p w14:paraId="3F212B4D" w14:textId="77777777" w:rsidR="00A76008" w:rsidRPr="001A251C" w:rsidRDefault="00A76008" w:rsidP="005D5676">
            <w:pPr>
              <w:pStyle w:val="NormalnyWeb"/>
              <w:spacing w:after="0" w:line="240" w:lineRule="auto"/>
              <w:rPr>
                <w:rFonts w:ascii="Arial" w:hAnsi="Arial" w:cs="Arial"/>
                <w:b/>
                <w:sz w:val="16"/>
                <w:szCs w:val="16"/>
              </w:rPr>
            </w:pPr>
            <w:r w:rsidRPr="001A251C">
              <w:rPr>
                <w:rFonts w:ascii="Arial" w:hAnsi="Arial" w:cs="Arial"/>
                <w:b/>
                <w:sz w:val="16"/>
                <w:szCs w:val="16"/>
              </w:rPr>
              <w:t>O</w:t>
            </w:r>
          </w:p>
        </w:tc>
        <w:tc>
          <w:tcPr>
            <w:tcW w:w="570" w:type="dxa"/>
            <w:vMerge/>
            <w:shd w:val="clear" w:color="auto" w:fill="D9D9D9"/>
            <w:vAlign w:val="center"/>
          </w:tcPr>
          <w:p w14:paraId="7686F818" w14:textId="77777777" w:rsidR="00A76008" w:rsidRPr="001A251C" w:rsidRDefault="00A76008" w:rsidP="005D5676">
            <w:pPr>
              <w:pStyle w:val="NormalnyWeb"/>
              <w:spacing w:after="0" w:line="240" w:lineRule="auto"/>
              <w:rPr>
                <w:rFonts w:ascii="Arial" w:hAnsi="Arial" w:cs="Arial"/>
                <w:b/>
                <w:sz w:val="16"/>
                <w:szCs w:val="16"/>
              </w:rPr>
            </w:pPr>
          </w:p>
        </w:tc>
        <w:tc>
          <w:tcPr>
            <w:tcW w:w="1445" w:type="dxa"/>
            <w:vMerge/>
            <w:shd w:val="clear" w:color="auto" w:fill="D9D9D9"/>
            <w:vAlign w:val="center"/>
          </w:tcPr>
          <w:p w14:paraId="32E8A9BB" w14:textId="77777777" w:rsidR="00A76008" w:rsidRPr="001A251C" w:rsidRDefault="00A76008" w:rsidP="005D5676">
            <w:pPr>
              <w:pStyle w:val="NormalnyWeb"/>
              <w:spacing w:after="0" w:line="240" w:lineRule="auto"/>
              <w:rPr>
                <w:rFonts w:ascii="Arial" w:hAnsi="Arial" w:cs="Arial"/>
                <w:b/>
                <w:sz w:val="16"/>
                <w:szCs w:val="16"/>
              </w:rPr>
            </w:pPr>
          </w:p>
        </w:tc>
      </w:tr>
      <w:tr w:rsidR="00A76008" w:rsidRPr="000516E3" w14:paraId="29175687" w14:textId="77777777" w:rsidTr="0032066A">
        <w:trPr>
          <w:trHeight w:val="966"/>
          <w:jc w:val="center"/>
        </w:trPr>
        <w:tc>
          <w:tcPr>
            <w:tcW w:w="407" w:type="dxa"/>
            <w:vMerge w:val="restart"/>
            <w:vAlign w:val="center"/>
          </w:tcPr>
          <w:p w14:paraId="5AD4DC89"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4</w:t>
            </w:r>
          </w:p>
        </w:tc>
        <w:tc>
          <w:tcPr>
            <w:tcW w:w="1468" w:type="dxa"/>
            <w:vAlign w:val="center"/>
          </w:tcPr>
          <w:p w14:paraId="331D66A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Wskaźnik produktu</w:t>
            </w:r>
          </w:p>
        </w:tc>
        <w:tc>
          <w:tcPr>
            <w:tcW w:w="428" w:type="dxa"/>
            <w:vAlign w:val="center"/>
          </w:tcPr>
          <w:p w14:paraId="09F74027"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1871" w:type="dxa"/>
            <w:vAlign w:val="center"/>
          </w:tcPr>
          <w:p w14:paraId="6D64CFD6"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Długość sieci kanalizacji sanitarnej</w:t>
            </w:r>
          </w:p>
        </w:tc>
        <w:tc>
          <w:tcPr>
            <w:tcW w:w="708" w:type="dxa"/>
            <w:vAlign w:val="center"/>
          </w:tcPr>
          <w:p w14:paraId="4F86435F"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km</w:t>
            </w:r>
          </w:p>
        </w:tc>
        <w:tc>
          <w:tcPr>
            <w:tcW w:w="709" w:type="dxa"/>
            <w:vAlign w:val="center"/>
          </w:tcPr>
          <w:p w14:paraId="6CD36C7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992" w:type="dxa"/>
            <w:vAlign w:val="center"/>
          </w:tcPr>
          <w:p w14:paraId="05F468EC"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45" w:type="dxa"/>
            <w:gridSpan w:val="3"/>
            <w:vAlign w:val="center"/>
          </w:tcPr>
          <w:p w14:paraId="0C69E401" w14:textId="77777777" w:rsidR="00A76008" w:rsidRPr="001A251C" w:rsidRDefault="00A76008" w:rsidP="005D5676">
            <w:pPr>
              <w:pStyle w:val="NormalnyWeb"/>
              <w:spacing w:after="0" w:line="240" w:lineRule="auto"/>
              <w:rPr>
                <w:rFonts w:ascii="Arial" w:hAnsi="Arial" w:cs="Arial"/>
                <w:sz w:val="16"/>
                <w:szCs w:val="16"/>
              </w:rPr>
            </w:pPr>
            <w:r>
              <w:rPr>
                <w:rFonts w:ascii="Arial" w:hAnsi="Arial" w:cs="Arial"/>
                <w:sz w:val="16"/>
                <w:szCs w:val="16"/>
              </w:rPr>
              <w:t>162</w:t>
            </w:r>
          </w:p>
        </w:tc>
        <w:tc>
          <w:tcPr>
            <w:tcW w:w="1276" w:type="dxa"/>
            <w:gridSpan w:val="3"/>
            <w:vAlign w:val="center"/>
          </w:tcPr>
          <w:p w14:paraId="555CABAA" w14:textId="77777777" w:rsidR="00A76008" w:rsidRPr="0032066A" w:rsidRDefault="00BE3056" w:rsidP="005D5676">
            <w:pPr>
              <w:pStyle w:val="NormalnyWeb"/>
              <w:spacing w:after="0" w:line="240" w:lineRule="auto"/>
              <w:rPr>
                <w:rFonts w:ascii="Arial" w:hAnsi="Arial"/>
                <w:sz w:val="16"/>
              </w:rPr>
            </w:pPr>
            <w:r>
              <w:rPr>
                <w:rFonts w:ascii="Arial" w:hAnsi="Arial" w:cs="Arial"/>
                <w:sz w:val="16"/>
                <w:szCs w:val="16"/>
                <w:lang w:val="pl-PL"/>
              </w:rPr>
              <w:t>740</w:t>
            </w:r>
          </w:p>
        </w:tc>
        <w:tc>
          <w:tcPr>
            <w:tcW w:w="570" w:type="dxa"/>
            <w:vAlign w:val="center"/>
          </w:tcPr>
          <w:p w14:paraId="5F328687"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SL2014</w:t>
            </w:r>
          </w:p>
        </w:tc>
        <w:tc>
          <w:tcPr>
            <w:tcW w:w="1445" w:type="dxa"/>
            <w:vAlign w:val="center"/>
          </w:tcPr>
          <w:p w14:paraId="655C82EB" w14:textId="7E36DF84" w:rsidR="00A76008" w:rsidRPr="001A251C" w:rsidRDefault="00A76008" w:rsidP="007E712A">
            <w:pPr>
              <w:pStyle w:val="NormalnyWeb"/>
              <w:spacing w:after="0" w:line="240" w:lineRule="auto"/>
              <w:rPr>
                <w:rFonts w:ascii="Arial" w:hAnsi="Arial" w:cs="Arial"/>
                <w:sz w:val="16"/>
                <w:szCs w:val="16"/>
              </w:rPr>
            </w:pPr>
            <w:r w:rsidRPr="001A251C">
              <w:rPr>
                <w:rFonts w:ascii="Arial" w:hAnsi="Arial" w:cs="Arial"/>
                <w:sz w:val="16"/>
                <w:szCs w:val="16"/>
              </w:rPr>
              <w:t xml:space="preserve">Powiązane </w:t>
            </w:r>
            <w:r w:rsidR="00AE45C0" w:rsidRPr="001A251C">
              <w:rPr>
                <w:rFonts w:ascii="Arial" w:hAnsi="Arial" w:cs="Arial"/>
                <w:sz w:val="16"/>
                <w:szCs w:val="16"/>
              </w:rPr>
              <w:t>z</w:t>
            </w:r>
            <w:r w:rsidR="00AE45C0">
              <w:rPr>
                <w:rFonts w:ascii="Arial" w:hAnsi="Arial" w:cs="Arial"/>
                <w:sz w:val="16"/>
                <w:szCs w:val="16"/>
              </w:rPr>
              <w:t> </w:t>
            </w:r>
            <w:r w:rsidRPr="001A251C">
              <w:rPr>
                <w:rFonts w:ascii="Arial" w:hAnsi="Arial" w:cs="Arial"/>
                <w:sz w:val="16"/>
                <w:szCs w:val="16"/>
              </w:rPr>
              <w:t xml:space="preserve">nim typy projektów odpowiadają za </w:t>
            </w:r>
            <w:r w:rsidR="00DD183F">
              <w:rPr>
                <w:rFonts w:ascii="Arial" w:hAnsi="Arial" w:cs="Arial"/>
                <w:sz w:val="16"/>
                <w:szCs w:val="16"/>
                <w:lang w:val="pl-PL"/>
              </w:rPr>
              <w:t>29</w:t>
            </w:r>
            <w:r w:rsidRPr="001A251C">
              <w:rPr>
                <w:rFonts w:ascii="Arial" w:hAnsi="Arial" w:cs="Arial"/>
                <w:sz w:val="16"/>
                <w:szCs w:val="16"/>
              </w:rPr>
              <w:t>% alokacji</w:t>
            </w:r>
            <w:r w:rsidR="007E712A">
              <w:rPr>
                <w:rFonts w:ascii="Arial" w:hAnsi="Arial" w:cs="Arial"/>
                <w:sz w:val="16"/>
                <w:szCs w:val="16"/>
                <w:lang w:val="pl-PL"/>
              </w:rPr>
              <w:t xml:space="preserve"> </w:t>
            </w:r>
            <w:r w:rsidRPr="001A251C">
              <w:rPr>
                <w:rFonts w:ascii="Arial" w:hAnsi="Arial" w:cs="Arial"/>
                <w:sz w:val="16"/>
                <w:szCs w:val="16"/>
              </w:rPr>
              <w:t>OP 4</w:t>
            </w:r>
          </w:p>
        </w:tc>
      </w:tr>
      <w:tr w:rsidR="00D4636B" w:rsidRPr="000516E3" w14:paraId="281A8BAE" w14:textId="77777777" w:rsidTr="00E44C87">
        <w:trPr>
          <w:trHeight w:val="435"/>
          <w:jc w:val="center"/>
        </w:trPr>
        <w:tc>
          <w:tcPr>
            <w:tcW w:w="407" w:type="dxa"/>
            <w:vMerge/>
            <w:vAlign w:val="center"/>
          </w:tcPr>
          <w:p w14:paraId="7F5F34C2" w14:textId="77777777" w:rsidR="00D4636B" w:rsidRPr="000516E3" w:rsidRDefault="00D4636B" w:rsidP="005D5676">
            <w:pPr>
              <w:spacing w:line="240" w:lineRule="auto"/>
              <w:rPr>
                <w:rFonts w:ascii="Arial" w:hAnsi="Arial" w:cs="Arial"/>
                <w:sz w:val="16"/>
                <w:szCs w:val="16"/>
              </w:rPr>
            </w:pPr>
          </w:p>
        </w:tc>
        <w:tc>
          <w:tcPr>
            <w:tcW w:w="1468" w:type="dxa"/>
            <w:vAlign w:val="center"/>
          </w:tcPr>
          <w:p w14:paraId="0277EDC4" w14:textId="77777777" w:rsidR="00D4636B" w:rsidRPr="009C75CE" w:rsidRDefault="009C75CE" w:rsidP="005D5676">
            <w:pPr>
              <w:pStyle w:val="NormalnyWeb"/>
              <w:spacing w:after="0" w:line="240" w:lineRule="auto"/>
              <w:rPr>
                <w:rFonts w:ascii="Arial" w:hAnsi="Arial" w:cs="Arial"/>
                <w:sz w:val="16"/>
                <w:szCs w:val="16"/>
              </w:rPr>
            </w:pPr>
            <w:r>
              <w:rPr>
                <w:rFonts w:ascii="Arial" w:hAnsi="Arial" w:cs="Arial"/>
                <w:sz w:val="16"/>
                <w:szCs w:val="16"/>
                <w:lang w:val="pl-PL"/>
              </w:rPr>
              <w:t>Wskaźnik produktu</w:t>
            </w:r>
          </w:p>
        </w:tc>
        <w:tc>
          <w:tcPr>
            <w:tcW w:w="428" w:type="dxa"/>
            <w:vAlign w:val="center"/>
          </w:tcPr>
          <w:p w14:paraId="4DE93246" w14:textId="77777777" w:rsidR="00D4636B" w:rsidRPr="00F3222D" w:rsidRDefault="00F3222D" w:rsidP="005D5676">
            <w:pPr>
              <w:pStyle w:val="NormalnyWeb"/>
              <w:spacing w:after="0" w:line="240" w:lineRule="auto"/>
              <w:rPr>
                <w:rFonts w:ascii="Arial" w:hAnsi="Arial" w:cs="Arial"/>
                <w:sz w:val="16"/>
                <w:szCs w:val="16"/>
              </w:rPr>
            </w:pPr>
            <w:r>
              <w:rPr>
                <w:rFonts w:ascii="Arial" w:hAnsi="Arial" w:cs="Arial"/>
                <w:sz w:val="16"/>
                <w:szCs w:val="16"/>
                <w:lang w:val="pl-PL"/>
              </w:rPr>
              <w:t>2</w:t>
            </w:r>
          </w:p>
        </w:tc>
        <w:tc>
          <w:tcPr>
            <w:tcW w:w="1871" w:type="dxa"/>
            <w:vAlign w:val="center"/>
          </w:tcPr>
          <w:p w14:paraId="063A7882" w14:textId="77777777" w:rsidR="00D4636B" w:rsidRPr="009C75CE" w:rsidRDefault="009C75CE" w:rsidP="005D5676">
            <w:pPr>
              <w:pStyle w:val="NormalnyWeb"/>
              <w:spacing w:after="0" w:line="240" w:lineRule="auto"/>
              <w:rPr>
                <w:rFonts w:ascii="Arial" w:hAnsi="Arial" w:cs="Arial"/>
                <w:sz w:val="16"/>
                <w:szCs w:val="16"/>
              </w:rPr>
            </w:pPr>
            <w:r>
              <w:rPr>
                <w:rFonts w:ascii="Arial" w:hAnsi="Arial" w:cs="Arial"/>
                <w:sz w:val="16"/>
                <w:szCs w:val="16"/>
                <w:lang w:val="pl-PL"/>
              </w:rPr>
              <w:t>Liczba wspartych oczyszczalni ścieków komunalnych</w:t>
            </w:r>
          </w:p>
        </w:tc>
        <w:tc>
          <w:tcPr>
            <w:tcW w:w="708" w:type="dxa"/>
            <w:vAlign w:val="center"/>
          </w:tcPr>
          <w:p w14:paraId="0C2DCBE0" w14:textId="77777777" w:rsidR="00D4636B" w:rsidRPr="009C75CE" w:rsidRDefault="009C75CE" w:rsidP="005D5676">
            <w:pPr>
              <w:pStyle w:val="NormalnyWeb"/>
              <w:spacing w:after="0" w:line="240" w:lineRule="auto"/>
              <w:rPr>
                <w:rFonts w:ascii="Arial" w:hAnsi="Arial" w:cs="Arial"/>
                <w:sz w:val="16"/>
                <w:szCs w:val="16"/>
              </w:rPr>
            </w:pPr>
            <w:r>
              <w:rPr>
                <w:rFonts w:ascii="Arial" w:hAnsi="Arial" w:cs="Arial"/>
                <w:sz w:val="16"/>
                <w:szCs w:val="16"/>
                <w:lang w:val="pl-PL"/>
              </w:rPr>
              <w:t>szt.</w:t>
            </w:r>
          </w:p>
        </w:tc>
        <w:tc>
          <w:tcPr>
            <w:tcW w:w="709" w:type="dxa"/>
            <w:vAlign w:val="center"/>
          </w:tcPr>
          <w:p w14:paraId="53F31023" w14:textId="77777777" w:rsidR="00D4636B" w:rsidRPr="009C75CE" w:rsidRDefault="009C75CE" w:rsidP="005D5676">
            <w:pPr>
              <w:pStyle w:val="NormalnyWeb"/>
              <w:spacing w:after="0" w:line="240" w:lineRule="auto"/>
              <w:rPr>
                <w:rFonts w:ascii="Arial" w:hAnsi="Arial" w:cs="Arial"/>
                <w:sz w:val="16"/>
                <w:szCs w:val="16"/>
              </w:rPr>
            </w:pPr>
            <w:r>
              <w:rPr>
                <w:rFonts w:ascii="Arial" w:hAnsi="Arial" w:cs="Arial"/>
                <w:sz w:val="16"/>
                <w:szCs w:val="16"/>
                <w:lang w:val="pl-PL"/>
              </w:rPr>
              <w:t>EFRR</w:t>
            </w:r>
          </w:p>
        </w:tc>
        <w:tc>
          <w:tcPr>
            <w:tcW w:w="992" w:type="dxa"/>
            <w:vAlign w:val="center"/>
          </w:tcPr>
          <w:p w14:paraId="2EBEFEA9" w14:textId="77777777" w:rsidR="00D4636B" w:rsidRPr="001A251C" w:rsidRDefault="009C75CE"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45" w:type="dxa"/>
            <w:gridSpan w:val="3"/>
            <w:vAlign w:val="center"/>
          </w:tcPr>
          <w:p w14:paraId="703C5B1B" w14:textId="77777777" w:rsidR="00D4636B" w:rsidRPr="009C75CE" w:rsidRDefault="009C75CE" w:rsidP="005D5676">
            <w:pPr>
              <w:pStyle w:val="NormalnyWeb"/>
              <w:spacing w:after="0" w:line="240" w:lineRule="auto"/>
              <w:rPr>
                <w:rFonts w:ascii="Arial" w:hAnsi="Arial" w:cs="Arial"/>
                <w:sz w:val="16"/>
                <w:szCs w:val="16"/>
              </w:rPr>
            </w:pPr>
            <w:r>
              <w:rPr>
                <w:rFonts w:ascii="Arial" w:hAnsi="Arial" w:cs="Arial"/>
                <w:sz w:val="16"/>
                <w:szCs w:val="16"/>
                <w:lang w:val="pl-PL"/>
              </w:rPr>
              <w:t>4</w:t>
            </w:r>
          </w:p>
        </w:tc>
        <w:tc>
          <w:tcPr>
            <w:tcW w:w="1276" w:type="dxa"/>
            <w:gridSpan w:val="3"/>
            <w:vAlign w:val="center"/>
          </w:tcPr>
          <w:p w14:paraId="5680001C" w14:textId="77777777" w:rsidR="00D4636B" w:rsidRPr="009C75CE" w:rsidRDefault="00BE3056" w:rsidP="005D5676">
            <w:pPr>
              <w:pStyle w:val="NormalnyWeb"/>
              <w:spacing w:after="0" w:line="240" w:lineRule="auto"/>
              <w:rPr>
                <w:rFonts w:ascii="Arial" w:hAnsi="Arial" w:cs="Arial"/>
                <w:sz w:val="16"/>
                <w:szCs w:val="16"/>
              </w:rPr>
            </w:pPr>
            <w:r>
              <w:rPr>
                <w:rFonts w:ascii="Arial" w:hAnsi="Arial" w:cs="Arial"/>
                <w:sz w:val="16"/>
                <w:szCs w:val="16"/>
                <w:lang w:val="pl-PL"/>
              </w:rPr>
              <w:t>49</w:t>
            </w:r>
          </w:p>
        </w:tc>
        <w:tc>
          <w:tcPr>
            <w:tcW w:w="570" w:type="dxa"/>
            <w:vAlign w:val="center"/>
          </w:tcPr>
          <w:p w14:paraId="07912232" w14:textId="77777777" w:rsidR="00D4636B" w:rsidRPr="009C75CE" w:rsidRDefault="009C75CE" w:rsidP="005D5676">
            <w:pPr>
              <w:pStyle w:val="NormalnyWeb"/>
              <w:spacing w:after="0" w:line="240" w:lineRule="auto"/>
              <w:rPr>
                <w:rFonts w:ascii="Arial" w:hAnsi="Arial" w:cs="Arial"/>
                <w:sz w:val="16"/>
                <w:szCs w:val="16"/>
              </w:rPr>
            </w:pPr>
            <w:r>
              <w:rPr>
                <w:rFonts w:ascii="Arial" w:hAnsi="Arial" w:cs="Arial"/>
                <w:sz w:val="16"/>
                <w:szCs w:val="16"/>
                <w:lang w:val="pl-PL"/>
              </w:rPr>
              <w:t>SL2014</w:t>
            </w:r>
          </w:p>
        </w:tc>
        <w:tc>
          <w:tcPr>
            <w:tcW w:w="1445" w:type="dxa"/>
            <w:vAlign w:val="center"/>
          </w:tcPr>
          <w:p w14:paraId="633CA1DD" w14:textId="7FF9F5C0" w:rsidR="00D4636B" w:rsidRPr="001A251C" w:rsidRDefault="009C75CE" w:rsidP="007E712A">
            <w:pPr>
              <w:pStyle w:val="NormalnyWeb"/>
              <w:spacing w:after="0" w:line="240" w:lineRule="auto"/>
              <w:rPr>
                <w:rFonts w:ascii="Arial" w:hAnsi="Arial" w:cs="Arial"/>
                <w:sz w:val="16"/>
                <w:szCs w:val="16"/>
              </w:rPr>
            </w:pPr>
            <w:r w:rsidRPr="001A251C">
              <w:rPr>
                <w:rFonts w:ascii="Arial" w:hAnsi="Arial" w:cs="Arial"/>
                <w:sz w:val="16"/>
                <w:szCs w:val="16"/>
              </w:rPr>
              <w:t xml:space="preserve">Powiązane </w:t>
            </w:r>
            <w:r w:rsidR="00AE45C0" w:rsidRPr="001A251C">
              <w:rPr>
                <w:rFonts w:ascii="Arial" w:hAnsi="Arial" w:cs="Arial"/>
                <w:sz w:val="16"/>
                <w:szCs w:val="16"/>
              </w:rPr>
              <w:t>z</w:t>
            </w:r>
            <w:r w:rsidR="00AE45C0">
              <w:rPr>
                <w:rFonts w:ascii="Arial" w:hAnsi="Arial" w:cs="Arial"/>
                <w:sz w:val="16"/>
                <w:szCs w:val="16"/>
              </w:rPr>
              <w:t> </w:t>
            </w:r>
            <w:r w:rsidRPr="001A251C">
              <w:rPr>
                <w:rFonts w:ascii="Arial" w:hAnsi="Arial" w:cs="Arial"/>
                <w:sz w:val="16"/>
                <w:szCs w:val="16"/>
              </w:rPr>
              <w:t xml:space="preserve">nim </w:t>
            </w:r>
            <w:r>
              <w:rPr>
                <w:rFonts w:ascii="Arial" w:hAnsi="Arial" w:cs="Arial"/>
                <w:sz w:val="16"/>
                <w:szCs w:val="16"/>
              </w:rPr>
              <w:t xml:space="preserve">typy projektów odpowiadają za </w:t>
            </w:r>
            <w:r w:rsidR="00DD183F">
              <w:rPr>
                <w:rFonts w:ascii="Arial" w:hAnsi="Arial" w:cs="Arial"/>
                <w:sz w:val="16"/>
                <w:szCs w:val="16"/>
                <w:lang w:val="pl-PL"/>
              </w:rPr>
              <w:t>24</w:t>
            </w:r>
            <w:r w:rsidRPr="001A251C">
              <w:rPr>
                <w:rFonts w:ascii="Arial" w:hAnsi="Arial" w:cs="Arial"/>
                <w:sz w:val="16"/>
                <w:szCs w:val="16"/>
              </w:rPr>
              <w:t>% alokacji</w:t>
            </w:r>
            <w:r w:rsidR="007E712A">
              <w:rPr>
                <w:rFonts w:ascii="Arial" w:hAnsi="Arial" w:cs="Arial"/>
                <w:sz w:val="16"/>
                <w:szCs w:val="16"/>
                <w:lang w:val="pl-PL"/>
              </w:rPr>
              <w:t xml:space="preserve"> </w:t>
            </w:r>
            <w:r w:rsidRPr="001A251C">
              <w:rPr>
                <w:rFonts w:ascii="Arial" w:hAnsi="Arial" w:cs="Arial"/>
                <w:sz w:val="16"/>
                <w:szCs w:val="16"/>
              </w:rPr>
              <w:t>OP 4</w:t>
            </w:r>
          </w:p>
        </w:tc>
      </w:tr>
      <w:tr w:rsidR="00A76008" w:rsidRPr="000516E3" w14:paraId="4ECF7AD4" w14:textId="77777777" w:rsidTr="0032066A">
        <w:trPr>
          <w:trHeight w:val="435"/>
          <w:jc w:val="center"/>
        </w:trPr>
        <w:tc>
          <w:tcPr>
            <w:tcW w:w="407" w:type="dxa"/>
            <w:vMerge/>
            <w:vAlign w:val="center"/>
          </w:tcPr>
          <w:p w14:paraId="1D6D575F" w14:textId="77777777" w:rsidR="00A76008" w:rsidRPr="000516E3" w:rsidRDefault="00A76008" w:rsidP="005D5676">
            <w:pPr>
              <w:spacing w:line="240" w:lineRule="auto"/>
              <w:rPr>
                <w:rFonts w:ascii="Arial" w:hAnsi="Arial" w:cs="Arial"/>
                <w:sz w:val="16"/>
                <w:szCs w:val="16"/>
              </w:rPr>
            </w:pPr>
          </w:p>
        </w:tc>
        <w:tc>
          <w:tcPr>
            <w:tcW w:w="1468" w:type="dxa"/>
            <w:vAlign w:val="center"/>
          </w:tcPr>
          <w:p w14:paraId="06BDA418"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Wskaźnik produktu</w:t>
            </w:r>
          </w:p>
        </w:tc>
        <w:tc>
          <w:tcPr>
            <w:tcW w:w="428" w:type="dxa"/>
            <w:vAlign w:val="center"/>
          </w:tcPr>
          <w:p w14:paraId="344CD242" w14:textId="77777777" w:rsidR="00A76008" w:rsidRPr="00F3222D" w:rsidDel="000D47BD" w:rsidRDefault="00F3222D" w:rsidP="005D5676">
            <w:pPr>
              <w:pStyle w:val="NormalnyWeb"/>
              <w:spacing w:after="0" w:line="240" w:lineRule="auto"/>
              <w:rPr>
                <w:rFonts w:ascii="Arial" w:hAnsi="Arial" w:cs="Arial"/>
                <w:sz w:val="16"/>
                <w:szCs w:val="16"/>
              </w:rPr>
            </w:pPr>
            <w:r>
              <w:rPr>
                <w:rFonts w:ascii="Arial" w:hAnsi="Arial" w:cs="Arial"/>
                <w:sz w:val="16"/>
                <w:szCs w:val="16"/>
                <w:lang w:val="pl-PL"/>
              </w:rPr>
              <w:t>3</w:t>
            </w:r>
          </w:p>
        </w:tc>
        <w:tc>
          <w:tcPr>
            <w:tcW w:w="1871" w:type="dxa"/>
            <w:vAlign w:val="center"/>
          </w:tcPr>
          <w:p w14:paraId="022B07E5"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 xml:space="preserve">Liczba zabytków nieruchomych objętych wsparciem </w:t>
            </w:r>
          </w:p>
        </w:tc>
        <w:tc>
          <w:tcPr>
            <w:tcW w:w="708" w:type="dxa"/>
            <w:vAlign w:val="center"/>
          </w:tcPr>
          <w:p w14:paraId="47DA8E78"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szt.</w:t>
            </w:r>
          </w:p>
        </w:tc>
        <w:tc>
          <w:tcPr>
            <w:tcW w:w="709" w:type="dxa"/>
            <w:vAlign w:val="center"/>
          </w:tcPr>
          <w:p w14:paraId="269866DE"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992" w:type="dxa"/>
            <w:vAlign w:val="center"/>
          </w:tcPr>
          <w:p w14:paraId="3FAF11E3"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45" w:type="dxa"/>
            <w:gridSpan w:val="3"/>
            <w:vAlign w:val="center"/>
          </w:tcPr>
          <w:p w14:paraId="3A4E16FE" w14:textId="77777777" w:rsidR="00A76008" w:rsidRPr="001A251C" w:rsidRDefault="00A76008" w:rsidP="005D5676">
            <w:pPr>
              <w:pStyle w:val="NormalnyWeb"/>
              <w:spacing w:after="0" w:line="240" w:lineRule="auto"/>
              <w:rPr>
                <w:rFonts w:ascii="Arial" w:hAnsi="Arial" w:cs="Arial"/>
                <w:sz w:val="16"/>
                <w:szCs w:val="16"/>
              </w:rPr>
            </w:pPr>
            <w:r>
              <w:rPr>
                <w:rFonts w:ascii="Arial" w:hAnsi="Arial" w:cs="Arial"/>
                <w:sz w:val="16"/>
                <w:szCs w:val="16"/>
              </w:rPr>
              <w:t>6</w:t>
            </w:r>
          </w:p>
        </w:tc>
        <w:tc>
          <w:tcPr>
            <w:tcW w:w="1276" w:type="dxa"/>
            <w:gridSpan w:val="3"/>
            <w:vAlign w:val="center"/>
          </w:tcPr>
          <w:p w14:paraId="638E8A0F" w14:textId="77777777" w:rsidR="00FD73BF" w:rsidRPr="00934359" w:rsidRDefault="00BE3056" w:rsidP="005D5676">
            <w:pPr>
              <w:pStyle w:val="NormalnyWeb"/>
              <w:spacing w:after="0" w:line="240" w:lineRule="auto"/>
              <w:rPr>
                <w:rFonts w:ascii="Arial" w:hAnsi="Arial"/>
                <w:sz w:val="16"/>
              </w:rPr>
            </w:pPr>
            <w:r>
              <w:rPr>
                <w:rFonts w:ascii="Arial" w:hAnsi="Arial" w:cs="Arial"/>
                <w:sz w:val="16"/>
                <w:szCs w:val="16"/>
                <w:lang w:val="pl-PL"/>
              </w:rPr>
              <w:t>87</w:t>
            </w:r>
          </w:p>
        </w:tc>
        <w:tc>
          <w:tcPr>
            <w:tcW w:w="570" w:type="dxa"/>
            <w:vAlign w:val="center"/>
          </w:tcPr>
          <w:p w14:paraId="6E5343C1"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SL2014</w:t>
            </w:r>
          </w:p>
        </w:tc>
        <w:tc>
          <w:tcPr>
            <w:tcW w:w="1445" w:type="dxa"/>
            <w:vAlign w:val="center"/>
          </w:tcPr>
          <w:p w14:paraId="433E79B2" w14:textId="1A29D5DF" w:rsidR="00A76008" w:rsidRPr="001A251C" w:rsidRDefault="00A76008" w:rsidP="007E712A">
            <w:pPr>
              <w:pStyle w:val="NormalnyWeb"/>
              <w:spacing w:after="0" w:line="240" w:lineRule="auto"/>
              <w:rPr>
                <w:rFonts w:ascii="Arial" w:hAnsi="Arial" w:cs="Arial"/>
                <w:sz w:val="16"/>
                <w:szCs w:val="16"/>
              </w:rPr>
            </w:pPr>
            <w:r w:rsidRPr="001A251C">
              <w:rPr>
                <w:rFonts w:ascii="Arial" w:hAnsi="Arial" w:cs="Arial"/>
                <w:sz w:val="16"/>
                <w:szCs w:val="16"/>
              </w:rPr>
              <w:t xml:space="preserve">Powiązane </w:t>
            </w:r>
            <w:r w:rsidR="00AE45C0" w:rsidRPr="001A251C">
              <w:rPr>
                <w:rFonts w:ascii="Arial" w:hAnsi="Arial" w:cs="Arial"/>
                <w:sz w:val="16"/>
                <w:szCs w:val="16"/>
              </w:rPr>
              <w:t>z</w:t>
            </w:r>
            <w:r w:rsidR="00AE45C0">
              <w:rPr>
                <w:rFonts w:ascii="Arial" w:hAnsi="Arial" w:cs="Arial"/>
                <w:sz w:val="16"/>
                <w:szCs w:val="16"/>
              </w:rPr>
              <w:t> </w:t>
            </w:r>
            <w:r w:rsidRPr="001A251C">
              <w:rPr>
                <w:rFonts w:ascii="Arial" w:hAnsi="Arial" w:cs="Arial"/>
                <w:sz w:val="16"/>
                <w:szCs w:val="16"/>
              </w:rPr>
              <w:t xml:space="preserve">nim typy projektów odpowiadają za </w:t>
            </w:r>
            <w:r w:rsidR="00DB336C">
              <w:rPr>
                <w:rFonts w:ascii="Arial" w:hAnsi="Arial" w:cs="Arial"/>
                <w:sz w:val="16"/>
                <w:szCs w:val="16"/>
                <w:lang w:val="pl-PL"/>
              </w:rPr>
              <w:t>13</w:t>
            </w:r>
            <w:r w:rsidRPr="001A251C">
              <w:rPr>
                <w:rFonts w:ascii="Arial" w:hAnsi="Arial" w:cs="Arial"/>
                <w:sz w:val="16"/>
                <w:szCs w:val="16"/>
              </w:rPr>
              <w:t>% alokacji</w:t>
            </w:r>
            <w:r w:rsidR="007E712A">
              <w:rPr>
                <w:rFonts w:ascii="Arial" w:hAnsi="Arial" w:cs="Arial"/>
                <w:sz w:val="16"/>
                <w:szCs w:val="16"/>
                <w:lang w:val="pl-PL"/>
              </w:rPr>
              <w:t xml:space="preserve"> </w:t>
            </w:r>
            <w:r w:rsidRPr="001A251C">
              <w:rPr>
                <w:rFonts w:ascii="Arial" w:hAnsi="Arial" w:cs="Arial"/>
                <w:sz w:val="16"/>
                <w:szCs w:val="16"/>
              </w:rPr>
              <w:t>OP 4</w:t>
            </w:r>
          </w:p>
        </w:tc>
      </w:tr>
      <w:tr w:rsidR="00A76008" w:rsidRPr="000516E3" w14:paraId="7B0CA619" w14:textId="77777777" w:rsidTr="0032066A">
        <w:trPr>
          <w:trHeight w:val="435"/>
          <w:jc w:val="center"/>
        </w:trPr>
        <w:tc>
          <w:tcPr>
            <w:tcW w:w="407" w:type="dxa"/>
            <w:vMerge/>
            <w:vAlign w:val="center"/>
          </w:tcPr>
          <w:p w14:paraId="08A7F6B4" w14:textId="77777777" w:rsidR="00A76008" w:rsidRPr="000516E3" w:rsidRDefault="00A76008" w:rsidP="005D5676">
            <w:pPr>
              <w:spacing w:line="240" w:lineRule="auto"/>
              <w:rPr>
                <w:rFonts w:ascii="Arial" w:hAnsi="Arial" w:cs="Arial"/>
                <w:sz w:val="16"/>
                <w:szCs w:val="16"/>
              </w:rPr>
            </w:pPr>
          </w:p>
        </w:tc>
        <w:tc>
          <w:tcPr>
            <w:tcW w:w="1468" w:type="dxa"/>
            <w:vAlign w:val="center"/>
          </w:tcPr>
          <w:p w14:paraId="2EB00925"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Wskaźnik produktu</w:t>
            </w:r>
          </w:p>
        </w:tc>
        <w:tc>
          <w:tcPr>
            <w:tcW w:w="428" w:type="dxa"/>
            <w:vAlign w:val="center"/>
          </w:tcPr>
          <w:p w14:paraId="325B9B4C" w14:textId="77777777" w:rsidR="00A76008" w:rsidRPr="00F3222D" w:rsidRDefault="00F3222D" w:rsidP="005D5676">
            <w:pPr>
              <w:pStyle w:val="NormalnyWeb"/>
              <w:spacing w:after="0" w:line="240" w:lineRule="auto"/>
              <w:rPr>
                <w:rFonts w:ascii="Arial" w:hAnsi="Arial" w:cs="Arial"/>
                <w:sz w:val="16"/>
                <w:szCs w:val="16"/>
              </w:rPr>
            </w:pPr>
            <w:r>
              <w:rPr>
                <w:rFonts w:ascii="Arial" w:hAnsi="Arial" w:cs="Arial"/>
                <w:sz w:val="16"/>
                <w:szCs w:val="16"/>
                <w:lang w:val="pl-PL"/>
              </w:rPr>
              <w:t>4</w:t>
            </w:r>
          </w:p>
        </w:tc>
        <w:tc>
          <w:tcPr>
            <w:tcW w:w="1871" w:type="dxa"/>
            <w:vAlign w:val="center"/>
          </w:tcPr>
          <w:p w14:paraId="7F6177B1"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 xml:space="preserve">Liczba instytucji kultury objętych wsparciem </w:t>
            </w:r>
          </w:p>
        </w:tc>
        <w:tc>
          <w:tcPr>
            <w:tcW w:w="708" w:type="dxa"/>
            <w:vAlign w:val="center"/>
          </w:tcPr>
          <w:p w14:paraId="5939AD45"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szt.</w:t>
            </w:r>
          </w:p>
        </w:tc>
        <w:tc>
          <w:tcPr>
            <w:tcW w:w="709" w:type="dxa"/>
            <w:vAlign w:val="center"/>
          </w:tcPr>
          <w:p w14:paraId="14B92688"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992" w:type="dxa"/>
            <w:vAlign w:val="center"/>
          </w:tcPr>
          <w:p w14:paraId="1E07E98E"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45" w:type="dxa"/>
            <w:gridSpan w:val="3"/>
            <w:vAlign w:val="center"/>
          </w:tcPr>
          <w:p w14:paraId="30979E44"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1</w:t>
            </w:r>
          </w:p>
        </w:tc>
        <w:tc>
          <w:tcPr>
            <w:tcW w:w="1276" w:type="dxa"/>
            <w:gridSpan w:val="3"/>
            <w:vAlign w:val="center"/>
          </w:tcPr>
          <w:p w14:paraId="53631C0F" w14:textId="77777777" w:rsidR="00FD73BF" w:rsidRPr="00FD73BF" w:rsidRDefault="00990D35" w:rsidP="005D5676">
            <w:pPr>
              <w:pStyle w:val="NormalnyWeb"/>
              <w:spacing w:after="0" w:line="240" w:lineRule="auto"/>
              <w:rPr>
                <w:rFonts w:ascii="Arial" w:hAnsi="Arial"/>
                <w:sz w:val="16"/>
              </w:rPr>
            </w:pPr>
            <w:r>
              <w:rPr>
                <w:rFonts w:ascii="Arial" w:hAnsi="Arial" w:cs="Arial"/>
                <w:sz w:val="16"/>
                <w:szCs w:val="16"/>
                <w:lang w:val="pl-PL"/>
              </w:rPr>
              <w:t>67</w:t>
            </w:r>
          </w:p>
        </w:tc>
        <w:tc>
          <w:tcPr>
            <w:tcW w:w="570" w:type="dxa"/>
            <w:vAlign w:val="center"/>
          </w:tcPr>
          <w:p w14:paraId="1C38570C"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SL2014</w:t>
            </w:r>
          </w:p>
        </w:tc>
        <w:tc>
          <w:tcPr>
            <w:tcW w:w="1445" w:type="dxa"/>
            <w:vAlign w:val="center"/>
          </w:tcPr>
          <w:p w14:paraId="44909E10" w14:textId="51FE9CDC" w:rsidR="00A76008" w:rsidRPr="001A251C" w:rsidRDefault="00A76008" w:rsidP="007E712A">
            <w:pPr>
              <w:pStyle w:val="NormalnyWeb"/>
              <w:spacing w:after="0" w:line="240" w:lineRule="auto"/>
              <w:rPr>
                <w:rFonts w:ascii="Arial" w:hAnsi="Arial" w:cs="Arial"/>
                <w:sz w:val="16"/>
                <w:szCs w:val="16"/>
              </w:rPr>
            </w:pPr>
            <w:r w:rsidRPr="001A251C">
              <w:rPr>
                <w:rFonts w:ascii="Arial" w:hAnsi="Arial" w:cs="Arial"/>
                <w:sz w:val="16"/>
                <w:szCs w:val="16"/>
              </w:rPr>
              <w:t xml:space="preserve">Powiązane </w:t>
            </w:r>
            <w:r w:rsidR="00AE45C0" w:rsidRPr="001A251C">
              <w:rPr>
                <w:rFonts w:ascii="Arial" w:hAnsi="Arial" w:cs="Arial"/>
                <w:sz w:val="16"/>
                <w:szCs w:val="16"/>
              </w:rPr>
              <w:t>z</w:t>
            </w:r>
            <w:r w:rsidR="00AE45C0">
              <w:rPr>
                <w:rFonts w:ascii="Arial" w:hAnsi="Arial" w:cs="Arial"/>
                <w:sz w:val="16"/>
                <w:szCs w:val="16"/>
              </w:rPr>
              <w:t> </w:t>
            </w:r>
            <w:r w:rsidRPr="001A251C">
              <w:rPr>
                <w:rFonts w:ascii="Arial" w:hAnsi="Arial" w:cs="Arial"/>
                <w:sz w:val="16"/>
                <w:szCs w:val="16"/>
              </w:rPr>
              <w:t xml:space="preserve">nim typy projektów odpowiadają za </w:t>
            </w:r>
            <w:r w:rsidR="00DB336C">
              <w:rPr>
                <w:rFonts w:ascii="Arial" w:hAnsi="Arial" w:cs="Arial"/>
                <w:sz w:val="16"/>
                <w:szCs w:val="16"/>
                <w:lang w:val="pl-PL"/>
              </w:rPr>
              <w:t>10</w:t>
            </w:r>
            <w:r w:rsidRPr="001A251C">
              <w:rPr>
                <w:rFonts w:ascii="Arial" w:hAnsi="Arial" w:cs="Arial"/>
                <w:sz w:val="16"/>
                <w:szCs w:val="16"/>
              </w:rPr>
              <w:t>% alokacji</w:t>
            </w:r>
            <w:r w:rsidR="007E712A">
              <w:rPr>
                <w:rFonts w:ascii="Arial" w:hAnsi="Arial" w:cs="Arial"/>
                <w:sz w:val="16"/>
                <w:szCs w:val="16"/>
                <w:lang w:val="pl-PL"/>
              </w:rPr>
              <w:t xml:space="preserve"> </w:t>
            </w:r>
            <w:r w:rsidRPr="001A251C">
              <w:rPr>
                <w:rFonts w:ascii="Arial" w:hAnsi="Arial" w:cs="Arial"/>
                <w:sz w:val="16"/>
                <w:szCs w:val="16"/>
              </w:rPr>
              <w:t>OP 4</w:t>
            </w:r>
          </w:p>
        </w:tc>
      </w:tr>
      <w:tr w:rsidR="00A76008" w:rsidRPr="000516E3" w14:paraId="0D0E29A5" w14:textId="77777777" w:rsidTr="0032066A">
        <w:trPr>
          <w:trHeight w:val="435"/>
          <w:jc w:val="center"/>
        </w:trPr>
        <w:tc>
          <w:tcPr>
            <w:tcW w:w="407" w:type="dxa"/>
            <w:vMerge/>
            <w:vAlign w:val="center"/>
          </w:tcPr>
          <w:p w14:paraId="2F4D0891" w14:textId="77777777" w:rsidR="00A76008" w:rsidRPr="000516E3" w:rsidRDefault="00A76008" w:rsidP="005D5676">
            <w:pPr>
              <w:spacing w:line="240" w:lineRule="auto"/>
              <w:rPr>
                <w:rFonts w:ascii="Arial" w:hAnsi="Arial" w:cs="Arial"/>
                <w:sz w:val="16"/>
                <w:szCs w:val="16"/>
              </w:rPr>
            </w:pPr>
          </w:p>
        </w:tc>
        <w:tc>
          <w:tcPr>
            <w:tcW w:w="1468" w:type="dxa"/>
            <w:vAlign w:val="center"/>
          </w:tcPr>
          <w:p w14:paraId="394E6357"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Wskaźnik postępu finansowego</w:t>
            </w:r>
          </w:p>
        </w:tc>
        <w:tc>
          <w:tcPr>
            <w:tcW w:w="428" w:type="dxa"/>
            <w:vAlign w:val="center"/>
          </w:tcPr>
          <w:p w14:paraId="0F45D115" w14:textId="77777777" w:rsidR="00A76008" w:rsidRPr="00F3222D" w:rsidRDefault="00F3222D" w:rsidP="005D5676">
            <w:pPr>
              <w:pStyle w:val="NormalnyWeb"/>
              <w:spacing w:after="0" w:line="240" w:lineRule="auto"/>
              <w:rPr>
                <w:rFonts w:ascii="Arial" w:hAnsi="Arial" w:cs="Arial"/>
                <w:sz w:val="16"/>
                <w:szCs w:val="16"/>
              </w:rPr>
            </w:pPr>
            <w:r>
              <w:rPr>
                <w:rFonts w:ascii="Arial" w:hAnsi="Arial" w:cs="Arial"/>
                <w:sz w:val="16"/>
                <w:szCs w:val="16"/>
                <w:lang w:val="pl-PL"/>
              </w:rPr>
              <w:t>5</w:t>
            </w:r>
          </w:p>
        </w:tc>
        <w:tc>
          <w:tcPr>
            <w:tcW w:w="1871" w:type="dxa"/>
            <w:vAlign w:val="center"/>
          </w:tcPr>
          <w:p w14:paraId="0472C941" w14:textId="77777777" w:rsidR="00A76008" w:rsidRPr="001A251C" w:rsidRDefault="00A76008" w:rsidP="005D5676">
            <w:pPr>
              <w:pStyle w:val="NormalnyWeb"/>
              <w:spacing w:after="0" w:line="240" w:lineRule="auto"/>
              <w:rPr>
                <w:rFonts w:ascii="Arial" w:hAnsi="Arial" w:cs="Arial"/>
                <w:sz w:val="16"/>
                <w:szCs w:val="16"/>
                <w:highlight w:val="yellow"/>
              </w:rPr>
            </w:pPr>
            <w:r w:rsidRPr="001A251C">
              <w:rPr>
                <w:rFonts w:ascii="Arial" w:hAnsi="Arial" w:cs="Arial"/>
                <w:sz w:val="16"/>
                <w:szCs w:val="16"/>
              </w:rPr>
              <w:t xml:space="preserve">Całkowita kwota certyfikowanych wydatków kwalifikowanych </w:t>
            </w:r>
          </w:p>
        </w:tc>
        <w:tc>
          <w:tcPr>
            <w:tcW w:w="708" w:type="dxa"/>
            <w:vAlign w:val="center"/>
          </w:tcPr>
          <w:p w14:paraId="429F860D"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EUR</w:t>
            </w:r>
          </w:p>
        </w:tc>
        <w:tc>
          <w:tcPr>
            <w:tcW w:w="709" w:type="dxa"/>
            <w:vAlign w:val="center"/>
          </w:tcPr>
          <w:p w14:paraId="7CE6667A"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EFRR</w:t>
            </w:r>
          </w:p>
        </w:tc>
        <w:tc>
          <w:tcPr>
            <w:tcW w:w="992" w:type="dxa"/>
            <w:vAlign w:val="center"/>
          </w:tcPr>
          <w:p w14:paraId="2DF65AA5"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Słabiej rozwinięty</w:t>
            </w:r>
          </w:p>
        </w:tc>
        <w:tc>
          <w:tcPr>
            <w:tcW w:w="1245" w:type="dxa"/>
            <w:gridSpan w:val="3"/>
            <w:vAlign w:val="center"/>
          </w:tcPr>
          <w:p w14:paraId="5F003D63" w14:textId="77777777" w:rsidR="00A76008" w:rsidRPr="0032066A" w:rsidRDefault="008F4B82" w:rsidP="005D5676">
            <w:pPr>
              <w:pStyle w:val="NormalnyWeb"/>
              <w:spacing w:after="0" w:line="240" w:lineRule="auto"/>
              <w:rPr>
                <w:rFonts w:ascii="Arial" w:hAnsi="Arial"/>
                <w:sz w:val="16"/>
              </w:rPr>
            </w:pPr>
            <w:r>
              <w:rPr>
                <w:rFonts w:ascii="Arial" w:hAnsi="Arial" w:cs="Arial"/>
                <w:sz w:val="16"/>
                <w:szCs w:val="16"/>
                <w:lang w:val="pl-PL"/>
              </w:rPr>
              <w:t>24 196 100</w:t>
            </w:r>
          </w:p>
        </w:tc>
        <w:tc>
          <w:tcPr>
            <w:tcW w:w="1276" w:type="dxa"/>
            <w:gridSpan w:val="3"/>
            <w:vAlign w:val="center"/>
          </w:tcPr>
          <w:p w14:paraId="59F9AB26" w14:textId="4B687214" w:rsidR="00FD73BF" w:rsidRPr="00F13369" w:rsidRDefault="00FD73BF" w:rsidP="007E712A">
            <w:pPr>
              <w:pStyle w:val="NormalnyWeb"/>
              <w:spacing w:after="0" w:line="240" w:lineRule="auto"/>
              <w:rPr>
                <w:rFonts w:ascii="Arial" w:hAnsi="Arial" w:cs="Arial"/>
                <w:sz w:val="16"/>
                <w:szCs w:val="16"/>
                <w:lang w:val="pl-PL"/>
              </w:rPr>
            </w:pPr>
            <w:r>
              <w:rPr>
                <w:rFonts w:ascii="Arial" w:hAnsi="Arial" w:cs="Arial"/>
                <w:sz w:val="16"/>
                <w:szCs w:val="16"/>
              </w:rPr>
              <w:t> </w:t>
            </w:r>
            <w:r w:rsidR="00D322CC">
              <w:rPr>
                <w:rFonts w:ascii="Arial" w:hAnsi="Arial"/>
                <w:color w:val="000000"/>
                <w:sz w:val="16"/>
                <w:lang w:val="pl-PL"/>
              </w:rPr>
              <w:t>216 980 468</w:t>
            </w:r>
          </w:p>
        </w:tc>
        <w:tc>
          <w:tcPr>
            <w:tcW w:w="570" w:type="dxa"/>
            <w:vAlign w:val="center"/>
          </w:tcPr>
          <w:p w14:paraId="5A27C1CC"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SL2014</w:t>
            </w:r>
          </w:p>
        </w:tc>
        <w:tc>
          <w:tcPr>
            <w:tcW w:w="1445" w:type="dxa"/>
            <w:vAlign w:val="center"/>
          </w:tcPr>
          <w:p w14:paraId="424285A7" w14:textId="77777777" w:rsidR="00A76008" w:rsidRPr="001A251C" w:rsidRDefault="00A76008" w:rsidP="005D5676">
            <w:pPr>
              <w:pStyle w:val="NormalnyWeb"/>
              <w:spacing w:after="0" w:line="240" w:lineRule="auto"/>
              <w:rPr>
                <w:rFonts w:ascii="Arial" w:hAnsi="Arial" w:cs="Arial"/>
                <w:sz w:val="16"/>
                <w:szCs w:val="16"/>
              </w:rPr>
            </w:pPr>
            <w:r w:rsidRPr="001A251C">
              <w:rPr>
                <w:rFonts w:ascii="Arial" w:hAnsi="Arial" w:cs="Arial"/>
                <w:sz w:val="16"/>
                <w:szCs w:val="16"/>
              </w:rPr>
              <w:t>Obowiązkowy</w:t>
            </w:r>
          </w:p>
        </w:tc>
      </w:tr>
    </w:tbl>
    <w:p w14:paraId="4FA2F76D" w14:textId="68087A74" w:rsidR="00A76008" w:rsidRPr="007E712A" w:rsidRDefault="0023153B" w:rsidP="007E712A">
      <w:pPr>
        <w:pStyle w:val="Nagwek5"/>
        <w:rPr>
          <w:rFonts w:ascii="Arial" w:hAnsi="Arial" w:cs="Arial"/>
          <w:sz w:val="20"/>
          <w:szCs w:val="20"/>
        </w:rPr>
      </w:pPr>
      <w:r>
        <w:br w:type="page"/>
      </w:r>
      <w:bookmarkStart w:id="227" w:name="_Toc181624877"/>
      <w:r w:rsidR="00A76008" w:rsidRPr="007E712A">
        <w:rPr>
          <w:rFonts w:ascii="Arial" w:hAnsi="Arial" w:cs="Arial"/>
          <w:sz w:val="20"/>
          <w:szCs w:val="20"/>
        </w:rPr>
        <w:lastRenderedPageBreak/>
        <w:t>2.A.9 Kategorie interwencji</w:t>
      </w:r>
      <w:bookmarkEnd w:id="227"/>
    </w:p>
    <w:p w14:paraId="39FADDD9" w14:textId="451C3674" w:rsidR="00A76008" w:rsidRPr="00C34497" w:rsidRDefault="00A76008" w:rsidP="005D5676">
      <w:pPr>
        <w:autoSpaceDE w:val="0"/>
        <w:autoSpaceDN w:val="0"/>
        <w:adjustRightInd w:val="0"/>
        <w:spacing w:before="120" w:after="120" w:line="240" w:lineRule="auto"/>
        <w:rPr>
          <w:rFonts w:ascii="Arial" w:hAnsi="Arial" w:cs="Arial"/>
          <w:i/>
          <w:sz w:val="20"/>
          <w:szCs w:val="20"/>
        </w:rPr>
      </w:pPr>
      <w:r>
        <w:rPr>
          <w:rFonts w:ascii="Arial" w:hAnsi="Arial" w:cs="Arial"/>
          <w:i/>
          <w:sz w:val="20"/>
          <w:szCs w:val="20"/>
        </w:rPr>
        <w:t>Tabele 7-10</w:t>
      </w:r>
      <w:r w:rsidRPr="009874E0">
        <w:rPr>
          <w:rFonts w:ascii="Arial" w:hAnsi="Arial" w:cs="Arial"/>
          <w:i/>
          <w:sz w:val="20"/>
          <w:szCs w:val="20"/>
        </w:rPr>
        <w:t xml:space="preserve">: Tabele przedstawiające zastosowane </w:t>
      </w:r>
      <w:r w:rsidR="00AE45C0" w:rsidRPr="009874E0">
        <w:rPr>
          <w:rFonts w:ascii="Arial" w:hAnsi="Arial" w:cs="Arial"/>
          <w:i/>
          <w:sz w:val="20"/>
          <w:szCs w:val="20"/>
        </w:rPr>
        <w:t>w</w:t>
      </w:r>
      <w:r w:rsidR="00AE45C0">
        <w:rPr>
          <w:rFonts w:ascii="Arial" w:hAnsi="Arial" w:cs="Arial"/>
          <w:i/>
          <w:sz w:val="20"/>
          <w:szCs w:val="20"/>
        </w:rPr>
        <w:t> </w:t>
      </w:r>
      <w:r w:rsidRPr="009874E0">
        <w:rPr>
          <w:rFonts w:ascii="Arial" w:hAnsi="Arial" w:cs="Arial"/>
          <w:i/>
          <w:sz w:val="20"/>
          <w:szCs w:val="20"/>
        </w:rPr>
        <w:t>osi priorytetowej kategorie interwencji - OP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e przedstawiające zastosowane w osi priorytetowej kategorie interwencji - OP 4"/>
        <w:tblDescription w:val="Tabele przedstawiają zastosowane w osi priorytetowej kategorie interwencji - OP 4."/>
      </w:tblPr>
      <w:tblGrid>
        <w:gridCol w:w="875"/>
        <w:gridCol w:w="1410"/>
        <w:gridCol w:w="789"/>
        <w:gridCol w:w="1420"/>
        <w:gridCol w:w="802"/>
        <w:gridCol w:w="1418"/>
        <w:gridCol w:w="855"/>
        <w:gridCol w:w="1462"/>
      </w:tblGrid>
      <w:tr w:rsidR="00A76008" w14:paraId="5645D12E" w14:textId="77777777" w:rsidTr="0032066A">
        <w:trPr>
          <w:trHeight w:val="595"/>
          <w:jc w:val="center"/>
        </w:trPr>
        <w:tc>
          <w:tcPr>
            <w:tcW w:w="9031" w:type="dxa"/>
            <w:gridSpan w:val="8"/>
            <w:shd w:val="clear" w:color="auto" w:fill="D9D9D9"/>
            <w:vAlign w:val="center"/>
          </w:tcPr>
          <w:p w14:paraId="681DB215" w14:textId="77777777" w:rsidR="00A76008" w:rsidRPr="002823F5" w:rsidRDefault="00A76008" w:rsidP="005D5676">
            <w:pPr>
              <w:spacing w:after="0"/>
              <w:rPr>
                <w:rFonts w:ascii="Arial" w:eastAsia="Times New Roman" w:hAnsi="Arial" w:cs="Arial"/>
                <w:i/>
                <w:u w:val="single"/>
              </w:rPr>
            </w:pPr>
            <w:r w:rsidRPr="002823F5">
              <w:rPr>
                <w:rFonts w:ascii="Arial" w:hAnsi="Arial" w:cs="Arial"/>
                <w:b/>
                <w:iCs/>
                <w:sz w:val="16"/>
                <w:szCs w:val="16"/>
              </w:rPr>
              <w:t>Europejski Fundusz Rozwoju Regionalnego: Region słabiej rozwinięty</w:t>
            </w:r>
          </w:p>
        </w:tc>
      </w:tr>
      <w:tr w:rsidR="00A76008" w:rsidRPr="000A64A5" w14:paraId="73B5D36F" w14:textId="77777777" w:rsidTr="0032066A">
        <w:trPr>
          <w:jc w:val="center"/>
        </w:trPr>
        <w:tc>
          <w:tcPr>
            <w:tcW w:w="2285" w:type="dxa"/>
            <w:gridSpan w:val="2"/>
            <w:shd w:val="clear" w:color="auto" w:fill="D9D9D9"/>
            <w:vAlign w:val="center"/>
          </w:tcPr>
          <w:p w14:paraId="7A60D33B" w14:textId="17560D62" w:rsidR="00A76008" w:rsidRPr="00F6493E" w:rsidRDefault="00A76008" w:rsidP="007E712A">
            <w:pPr>
              <w:pStyle w:val="NormalnyWeb"/>
              <w:spacing w:after="0"/>
              <w:rPr>
                <w:rFonts w:ascii="Arial" w:hAnsi="Arial" w:cs="Arial"/>
                <w:b/>
                <w:sz w:val="16"/>
                <w:szCs w:val="16"/>
              </w:rPr>
            </w:pPr>
            <w:r w:rsidRPr="007E3655">
              <w:rPr>
                <w:rFonts w:ascii="Arial" w:hAnsi="Arial" w:cs="Arial"/>
                <w:b/>
                <w:sz w:val="16"/>
                <w:szCs w:val="16"/>
              </w:rPr>
              <w:t>Tabela 7:</w:t>
            </w:r>
            <w:r w:rsidR="007E712A">
              <w:rPr>
                <w:rFonts w:ascii="Arial" w:hAnsi="Arial" w:cs="Arial"/>
                <w:b/>
                <w:sz w:val="16"/>
                <w:szCs w:val="16"/>
                <w:lang w:val="pl-PL"/>
              </w:rPr>
              <w:t xml:space="preserve"> </w:t>
            </w:r>
            <w:r w:rsidRPr="00A60D51">
              <w:rPr>
                <w:rFonts w:ascii="Arial" w:hAnsi="Arial" w:cs="Arial"/>
                <w:b/>
                <w:sz w:val="16"/>
                <w:szCs w:val="16"/>
              </w:rPr>
              <w:t>Wymiar 1</w:t>
            </w:r>
            <w:r w:rsidR="007E712A">
              <w:rPr>
                <w:rFonts w:ascii="Arial" w:hAnsi="Arial" w:cs="Arial"/>
                <w:b/>
                <w:sz w:val="16"/>
                <w:szCs w:val="16"/>
                <w:lang w:val="pl-PL"/>
              </w:rPr>
              <w:t xml:space="preserve"> </w:t>
            </w:r>
            <w:r w:rsidRPr="00F6493E">
              <w:rPr>
                <w:rFonts w:ascii="Arial" w:hAnsi="Arial" w:cs="Arial"/>
                <w:b/>
                <w:sz w:val="16"/>
                <w:szCs w:val="16"/>
              </w:rPr>
              <w:t>Zakres interwencji</w:t>
            </w:r>
          </w:p>
        </w:tc>
        <w:tc>
          <w:tcPr>
            <w:tcW w:w="2209" w:type="dxa"/>
            <w:gridSpan w:val="2"/>
            <w:shd w:val="clear" w:color="auto" w:fill="D9D9D9"/>
            <w:vAlign w:val="center"/>
          </w:tcPr>
          <w:p w14:paraId="59E6399D" w14:textId="42EEFD36" w:rsidR="00A76008" w:rsidRPr="009F3C23" w:rsidRDefault="00A76008" w:rsidP="007E712A">
            <w:pPr>
              <w:pStyle w:val="NormalnyWeb"/>
              <w:spacing w:after="0"/>
              <w:rPr>
                <w:rFonts w:ascii="Arial" w:hAnsi="Arial" w:cs="Arial"/>
                <w:b/>
                <w:sz w:val="16"/>
                <w:szCs w:val="16"/>
              </w:rPr>
            </w:pPr>
            <w:r w:rsidRPr="00850855">
              <w:rPr>
                <w:rFonts w:ascii="Arial" w:hAnsi="Arial" w:cs="Arial"/>
                <w:b/>
                <w:sz w:val="16"/>
                <w:szCs w:val="16"/>
              </w:rPr>
              <w:t>Tabela 8:</w:t>
            </w:r>
            <w:r w:rsidR="007E712A">
              <w:rPr>
                <w:rFonts w:ascii="Arial" w:hAnsi="Arial" w:cs="Arial"/>
                <w:b/>
                <w:sz w:val="16"/>
                <w:szCs w:val="16"/>
                <w:lang w:val="pl-PL"/>
              </w:rPr>
              <w:t xml:space="preserve"> </w:t>
            </w:r>
            <w:r w:rsidRPr="00E5059A">
              <w:rPr>
                <w:rFonts w:ascii="Arial" w:hAnsi="Arial" w:cs="Arial"/>
                <w:b/>
                <w:sz w:val="16"/>
                <w:szCs w:val="16"/>
              </w:rPr>
              <w:t>Wymiar 2</w:t>
            </w:r>
            <w:r w:rsidR="007E712A">
              <w:rPr>
                <w:rFonts w:ascii="Arial" w:hAnsi="Arial" w:cs="Arial"/>
                <w:b/>
                <w:sz w:val="16"/>
                <w:szCs w:val="16"/>
                <w:lang w:val="pl-PL"/>
              </w:rPr>
              <w:t xml:space="preserve">  </w:t>
            </w:r>
            <w:r w:rsidRPr="009F3C23">
              <w:rPr>
                <w:rFonts w:ascii="Arial" w:hAnsi="Arial" w:cs="Arial"/>
                <w:b/>
                <w:sz w:val="16"/>
                <w:szCs w:val="16"/>
              </w:rPr>
              <w:t>Forma finansowania</w:t>
            </w:r>
          </w:p>
        </w:tc>
        <w:tc>
          <w:tcPr>
            <w:tcW w:w="2220" w:type="dxa"/>
            <w:gridSpan w:val="2"/>
            <w:shd w:val="clear" w:color="auto" w:fill="D9D9D9"/>
            <w:vAlign w:val="center"/>
          </w:tcPr>
          <w:p w14:paraId="232DFEEA" w14:textId="601DF48B" w:rsidR="00A76008" w:rsidRPr="000A64A5" w:rsidRDefault="00A76008" w:rsidP="007E712A">
            <w:pPr>
              <w:pStyle w:val="NormalnyWeb"/>
              <w:spacing w:after="0"/>
              <w:rPr>
                <w:rFonts w:ascii="Arial" w:hAnsi="Arial" w:cs="Arial"/>
                <w:b/>
                <w:sz w:val="16"/>
                <w:szCs w:val="16"/>
              </w:rPr>
            </w:pPr>
            <w:r w:rsidRPr="00435D7D">
              <w:rPr>
                <w:rFonts w:ascii="Arial" w:hAnsi="Arial" w:cs="Arial"/>
                <w:b/>
                <w:sz w:val="16"/>
                <w:szCs w:val="16"/>
              </w:rPr>
              <w:t>Tabela 9:</w:t>
            </w:r>
            <w:r w:rsidR="007E712A">
              <w:rPr>
                <w:rFonts w:ascii="Arial" w:hAnsi="Arial" w:cs="Arial"/>
                <w:b/>
                <w:sz w:val="16"/>
                <w:szCs w:val="16"/>
                <w:lang w:val="pl-PL"/>
              </w:rPr>
              <w:t xml:space="preserve"> </w:t>
            </w:r>
            <w:r w:rsidRPr="000A64A5">
              <w:rPr>
                <w:rFonts w:ascii="Arial" w:hAnsi="Arial" w:cs="Arial"/>
                <w:b/>
                <w:sz w:val="16"/>
                <w:szCs w:val="16"/>
              </w:rPr>
              <w:t>Wymiar 3</w:t>
            </w:r>
            <w:r w:rsidR="007E712A">
              <w:rPr>
                <w:rFonts w:ascii="Arial" w:hAnsi="Arial" w:cs="Arial"/>
                <w:b/>
                <w:sz w:val="16"/>
                <w:szCs w:val="16"/>
                <w:lang w:val="pl-PL"/>
              </w:rPr>
              <w:t xml:space="preserve"> </w:t>
            </w:r>
            <w:r w:rsidRPr="000A64A5">
              <w:rPr>
                <w:rFonts w:ascii="Arial" w:hAnsi="Arial" w:cs="Arial"/>
                <w:b/>
                <w:sz w:val="16"/>
                <w:szCs w:val="16"/>
                <w:shd w:val="clear" w:color="auto" w:fill="D9D9D9"/>
              </w:rPr>
              <w:t>Typ t</w:t>
            </w:r>
            <w:r w:rsidRPr="000A64A5">
              <w:rPr>
                <w:rFonts w:ascii="Arial" w:hAnsi="Arial" w:cs="Arial"/>
                <w:b/>
                <w:sz w:val="16"/>
                <w:szCs w:val="16"/>
              </w:rPr>
              <w:t>erytorium</w:t>
            </w:r>
          </w:p>
        </w:tc>
        <w:tc>
          <w:tcPr>
            <w:tcW w:w="2317" w:type="dxa"/>
            <w:gridSpan w:val="2"/>
            <w:shd w:val="clear" w:color="auto" w:fill="D9D9D9"/>
            <w:vAlign w:val="center"/>
          </w:tcPr>
          <w:p w14:paraId="500BE750" w14:textId="001956F2" w:rsidR="00A76008" w:rsidRPr="000A64A5" w:rsidRDefault="00A76008" w:rsidP="007E712A">
            <w:pPr>
              <w:pStyle w:val="NormalnyWeb"/>
              <w:spacing w:after="0"/>
              <w:rPr>
                <w:rFonts w:ascii="Arial" w:hAnsi="Arial" w:cs="Arial"/>
                <w:b/>
                <w:sz w:val="16"/>
                <w:szCs w:val="16"/>
              </w:rPr>
            </w:pPr>
            <w:r w:rsidRPr="000A64A5">
              <w:rPr>
                <w:rFonts w:ascii="Arial" w:hAnsi="Arial" w:cs="Arial"/>
                <w:b/>
                <w:sz w:val="16"/>
                <w:szCs w:val="16"/>
              </w:rPr>
              <w:t>Tabela 10:</w:t>
            </w:r>
            <w:r w:rsidR="007E712A">
              <w:rPr>
                <w:rFonts w:ascii="Arial" w:hAnsi="Arial" w:cs="Arial"/>
                <w:b/>
                <w:sz w:val="16"/>
                <w:szCs w:val="16"/>
                <w:lang w:val="pl-PL"/>
              </w:rPr>
              <w:t xml:space="preserve"> </w:t>
            </w:r>
            <w:r w:rsidRPr="000A64A5">
              <w:rPr>
                <w:rFonts w:ascii="Arial" w:hAnsi="Arial" w:cs="Arial"/>
                <w:b/>
                <w:sz w:val="16"/>
                <w:szCs w:val="16"/>
              </w:rPr>
              <w:t xml:space="preserve">Wymiar </w:t>
            </w:r>
            <w:r w:rsidR="00347706">
              <w:rPr>
                <w:rFonts w:ascii="Arial" w:hAnsi="Arial" w:cs="Arial"/>
                <w:b/>
                <w:sz w:val="16"/>
                <w:szCs w:val="16"/>
                <w:lang w:val="pl-PL"/>
              </w:rPr>
              <w:t>4</w:t>
            </w:r>
            <w:r w:rsidR="007E712A">
              <w:rPr>
                <w:rFonts w:ascii="Arial" w:hAnsi="Arial" w:cs="Arial"/>
                <w:b/>
                <w:sz w:val="16"/>
                <w:szCs w:val="16"/>
                <w:lang w:val="pl-PL"/>
              </w:rPr>
              <w:t xml:space="preserve"> </w:t>
            </w:r>
            <w:r w:rsidRPr="000A64A5">
              <w:rPr>
                <w:rFonts w:ascii="Arial" w:hAnsi="Arial" w:cs="Arial"/>
                <w:b/>
                <w:sz w:val="16"/>
                <w:szCs w:val="16"/>
              </w:rPr>
              <w:t>Terytorialne mechanizmy wdrażania</w:t>
            </w:r>
          </w:p>
        </w:tc>
      </w:tr>
      <w:tr w:rsidR="00B04FE2" w:rsidRPr="000A64A5" w14:paraId="111AD189" w14:textId="77777777" w:rsidTr="00E44C87">
        <w:trPr>
          <w:trHeight w:val="334"/>
          <w:jc w:val="center"/>
        </w:trPr>
        <w:tc>
          <w:tcPr>
            <w:tcW w:w="875" w:type="dxa"/>
            <w:shd w:val="clear" w:color="auto" w:fill="D9D9D9"/>
            <w:vAlign w:val="center"/>
          </w:tcPr>
          <w:p w14:paraId="217D2E54" w14:textId="77777777" w:rsidR="00A76008" w:rsidRPr="000A64A5" w:rsidRDefault="00A76008" w:rsidP="005D5676">
            <w:pPr>
              <w:pStyle w:val="NormalnyWeb"/>
              <w:spacing w:after="0"/>
              <w:rPr>
                <w:rFonts w:ascii="Arial" w:hAnsi="Arial" w:cs="Arial"/>
                <w:b/>
                <w:sz w:val="16"/>
                <w:szCs w:val="16"/>
              </w:rPr>
            </w:pPr>
            <w:r w:rsidRPr="000A64A5">
              <w:rPr>
                <w:rFonts w:ascii="Arial" w:hAnsi="Arial" w:cs="Arial"/>
                <w:b/>
                <w:sz w:val="16"/>
                <w:szCs w:val="16"/>
              </w:rPr>
              <w:t>Kod</w:t>
            </w:r>
          </w:p>
        </w:tc>
        <w:tc>
          <w:tcPr>
            <w:tcW w:w="1410" w:type="dxa"/>
            <w:tcBorders>
              <w:bottom w:val="single" w:sz="4" w:space="0" w:color="auto"/>
            </w:tcBorders>
            <w:shd w:val="clear" w:color="auto" w:fill="D9D9D9"/>
            <w:vAlign w:val="center"/>
          </w:tcPr>
          <w:p w14:paraId="5A6720A9" w14:textId="77777777" w:rsidR="00A76008" w:rsidRPr="000A64A5" w:rsidRDefault="00A76008" w:rsidP="005D5676">
            <w:pPr>
              <w:pStyle w:val="NormalnyWeb"/>
              <w:spacing w:after="0"/>
              <w:rPr>
                <w:rFonts w:ascii="Arial" w:hAnsi="Arial" w:cs="Arial"/>
                <w:b/>
                <w:sz w:val="16"/>
                <w:szCs w:val="16"/>
              </w:rPr>
            </w:pPr>
            <w:r w:rsidRPr="000A64A5">
              <w:rPr>
                <w:rFonts w:ascii="Arial" w:hAnsi="Arial" w:cs="Arial"/>
                <w:b/>
                <w:sz w:val="16"/>
                <w:szCs w:val="16"/>
                <w:lang w:eastAsia="en-GB"/>
              </w:rPr>
              <w:t>€</w:t>
            </w:r>
          </w:p>
        </w:tc>
        <w:tc>
          <w:tcPr>
            <w:tcW w:w="789" w:type="dxa"/>
            <w:tcBorders>
              <w:bottom w:val="single" w:sz="4" w:space="0" w:color="auto"/>
            </w:tcBorders>
            <w:shd w:val="clear" w:color="auto" w:fill="D9D9D9"/>
            <w:vAlign w:val="center"/>
          </w:tcPr>
          <w:p w14:paraId="415CCC8F" w14:textId="77777777" w:rsidR="00A76008" w:rsidRPr="000A64A5" w:rsidRDefault="00A76008" w:rsidP="005D5676">
            <w:pPr>
              <w:pStyle w:val="NormalnyWeb"/>
              <w:spacing w:after="0"/>
              <w:rPr>
                <w:rFonts w:ascii="Arial" w:hAnsi="Arial" w:cs="Arial"/>
                <w:b/>
                <w:sz w:val="16"/>
                <w:szCs w:val="16"/>
              </w:rPr>
            </w:pPr>
            <w:r w:rsidRPr="000A64A5">
              <w:rPr>
                <w:rFonts w:ascii="Arial" w:hAnsi="Arial" w:cs="Arial"/>
                <w:b/>
                <w:sz w:val="16"/>
                <w:szCs w:val="16"/>
              </w:rPr>
              <w:t>Kod</w:t>
            </w:r>
          </w:p>
        </w:tc>
        <w:tc>
          <w:tcPr>
            <w:tcW w:w="1420" w:type="dxa"/>
            <w:tcBorders>
              <w:bottom w:val="single" w:sz="4" w:space="0" w:color="auto"/>
            </w:tcBorders>
            <w:shd w:val="clear" w:color="auto" w:fill="D9D9D9"/>
            <w:vAlign w:val="center"/>
          </w:tcPr>
          <w:p w14:paraId="202069A3" w14:textId="77777777" w:rsidR="00A76008" w:rsidRPr="000A64A5" w:rsidRDefault="00A76008" w:rsidP="005D5676">
            <w:pPr>
              <w:pStyle w:val="NormalnyWeb"/>
              <w:spacing w:after="0"/>
              <w:rPr>
                <w:rFonts w:ascii="Arial" w:hAnsi="Arial" w:cs="Arial"/>
                <w:b/>
                <w:sz w:val="16"/>
                <w:szCs w:val="16"/>
              </w:rPr>
            </w:pPr>
            <w:r w:rsidRPr="000A64A5">
              <w:rPr>
                <w:rFonts w:ascii="Arial" w:hAnsi="Arial" w:cs="Arial"/>
                <w:b/>
                <w:sz w:val="16"/>
                <w:szCs w:val="16"/>
                <w:lang w:eastAsia="en-GB"/>
              </w:rPr>
              <w:t>€</w:t>
            </w:r>
          </w:p>
        </w:tc>
        <w:tc>
          <w:tcPr>
            <w:tcW w:w="802" w:type="dxa"/>
            <w:tcBorders>
              <w:bottom w:val="single" w:sz="4" w:space="0" w:color="auto"/>
            </w:tcBorders>
            <w:shd w:val="clear" w:color="auto" w:fill="D9D9D9"/>
            <w:vAlign w:val="center"/>
          </w:tcPr>
          <w:p w14:paraId="168143F8" w14:textId="77777777" w:rsidR="00A76008" w:rsidRPr="000A64A5" w:rsidRDefault="00A76008" w:rsidP="005D5676">
            <w:pPr>
              <w:pStyle w:val="NormalnyWeb"/>
              <w:spacing w:after="0"/>
              <w:rPr>
                <w:rFonts w:ascii="Arial" w:hAnsi="Arial" w:cs="Arial"/>
                <w:b/>
                <w:sz w:val="16"/>
                <w:szCs w:val="16"/>
              </w:rPr>
            </w:pPr>
            <w:r w:rsidRPr="000A64A5">
              <w:rPr>
                <w:rFonts w:ascii="Arial" w:hAnsi="Arial" w:cs="Arial"/>
                <w:b/>
                <w:sz w:val="16"/>
                <w:szCs w:val="16"/>
              </w:rPr>
              <w:t>Kod</w:t>
            </w:r>
          </w:p>
        </w:tc>
        <w:tc>
          <w:tcPr>
            <w:tcW w:w="1418" w:type="dxa"/>
            <w:shd w:val="clear" w:color="auto" w:fill="D9D9D9"/>
            <w:vAlign w:val="center"/>
          </w:tcPr>
          <w:p w14:paraId="78194BF2" w14:textId="77777777" w:rsidR="00A76008" w:rsidRPr="000A64A5" w:rsidRDefault="00A76008" w:rsidP="005D5676">
            <w:pPr>
              <w:pStyle w:val="NormalnyWeb"/>
              <w:spacing w:after="0"/>
              <w:rPr>
                <w:rFonts w:ascii="Arial" w:hAnsi="Arial" w:cs="Arial"/>
                <w:b/>
                <w:sz w:val="16"/>
                <w:szCs w:val="16"/>
              </w:rPr>
            </w:pPr>
            <w:r w:rsidRPr="000A64A5">
              <w:rPr>
                <w:rFonts w:ascii="Arial" w:hAnsi="Arial" w:cs="Arial"/>
                <w:b/>
                <w:sz w:val="16"/>
                <w:szCs w:val="16"/>
                <w:lang w:eastAsia="en-GB"/>
              </w:rPr>
              <w:t>€</w:t>
            </w:r>
          </w:p>
        </w:tc>
        <w:tc>
          <w:tcPr>
            <w:tcW w:w="855" w:type="dxa"/>
            <w:tcBorders>
              <w:bottom w:val="single" w:sz="4" w:space="0" w:color="auto"/>
            </w:tcBorders>
            <w:shd w:val="clear" w:color="auto" w:fill="D9D9D9"/>
            <w:vAlign w:val="center"/>
          </w:tcPr>
          <w:p w14:paraId="7D836E5C" w14:textId="77777777" w:rsidR="00A76008" w:rsidRPr="000A64A5" w:rsidRDefault="00A76008" w:rsidP="005D5676">
            <w:pPr>
              <w:pStyle w:val="NormalnyWeb"/>
              <w:spacing w:after="0"/>
              <w:rPr>
                <w:rFonts w:ascii="Arial" w:hAnsi="Arial" w:cs="Arial"/>
                <w:b/>
                <w:sz w:val="16"/>
                <w:szCs w:val="16"/>
              </w:rPr>
            </w:pPr>
            <w:r w:rsidRPr="000A64A5">
              <w:rPr>
                <w:rFonts w:ascii="Arial" w:hAnsi="Arial" w:cs="Arial"/>
                <w:b/>
                <w:sz w:val="16"/>
                <w:szCs w:val="16"/>
              </w:rPr>
              <w:t>Kod</w:t>
            </w:r>
          </w:p>
        </w:tc>
        <w:tc>
          <w:tcPr>
            <w:tcW w:w="1462" w:type="dxa"/>
            <w:tcBorders>
              <w:bottom w:val="single" w:sz="4" w:space="0" w:color="auto"/>
            </w:tcBorders>
            <w:shd w:val="clear" w:color="auto" w:fill="D9D9D9"/>
            <w:vAlign w:val="center"/>
          </w:tcPr>
          <w:p w14:paraId="362DAB8B" w14:textId="77777777" w:rsidR="00A76008" w:rsidRPr="000A64A5" w:rsidRDefault="00A76008" w:rsidP="005D5676">
            <w:pPr>
              <w:pStyle w:val="NormalnyWeb"/>
              <w:spacing w:after="0"/>
              <w:rPr>
                <w:rFonts w:ascii="Arial" w:hAnsi="Arial" w:cs="Arial"/>
                <w:b/>
                <w:sz w:val="16"/>
                <w:szCs w:val="16"/>
              </w:rPr>
            </w:pPr>
            <w:r w:rsidRPr="000A64A5">
              <w:rPr>
                <w:rFonts w:ascii="Arial" w:hAnsi="Arial" w:cs="Arial"/>
                <w:b/>
                <w:sz w:val="16"/>
                <w:szCs w:val="16"/>
                <w:lang w:eastAsia="en-GB"/>
              </w:rPr>
              <w:t>€</w:t>
            </w:r>
          </w:p>
        </w:tc>
      </w:tr>
      <w:tr w:rsidR="00A76008" w:rsidRPr="000A64A5" w14:paraId="4366624B" w14:textId="77777777" w:rsidTr="0032066A">
        <w:trPr>
          <w:trHeight w:val="417"/>
          <w:jc w:val="center"/>
        </w:trPr>
        <w:tc>
          <w:tcPr>
            <w:tcW w:w="875" w:type="dxa"/>
            <w:vAlign w:val="center"/>
          </w:tcPr>
          <w:p w14:paraId="4CE526AC"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017</w:t>
            </w:r>
          </w:p>
        </w:tc>
        <w:tc>
          <w:tcPr>
            <w:tcW w:w="1410" w:type="dxa"/>
            <w:tcBorders>
              <w:bottom w:val="single" w:sz="4" w:space="0" w:color="auto"/>
            </w:tcBorders>
            <w:vAlign w:val="center"/>
          </w:tcPr>
          <w:p w14:paraId="0E096D47"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5 660 850</w:t>
            </w:r>
          </w:p>
        </w:tc>
        <w:tc>
          <w:tcPr>
            <w:tcW w:w="789" w:type="dxa"/>
            <w:tcBorders>
              <w:bottom w:val="single" w:sz="4" w:space="0" w:color="auto"/>
            </w:tcBorders>
            <w:vAlign w:val="center"/>
          </w:tcPr>
          <w:p w14:paraId="1AB1F9A3"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01</w:t>
            </w:r>
          </w:p>
        </w:tc>
        <w:tc>
          <w:tcPr>
            <w:tcW w:w="1420" w:type="dxa"/>
            <w:tcBorders>
              <w:bottom w:val="single" w:sz="4" w:space="0" w:color="auto"/>
            </w:tcBorders>
            <w:vAlign w:val="center"/>
          </w:tcPr>
          <w:p w14:paraId="38C2A893" w14:textId="080D791A" w:rsidR="004D175A" w:rsidRPr="000A64A5" w:rsidRDefault="007E3655" w:rsidP="005D5676">
            <w:pPr>
              <w:pStyle w:val="NormalnyWeb"/>
              <w:spacing w:after="0"/>
              <w:rPr>
                <w:rFonts w:ascii="Czcionka tekstu podstawowego" w:hAnsi="Czcionka tekstu podstawowego"/>
                <w:sz w:val="22"/>
                <w:szCs w:val="22"/>
                <w:lang w:val="pl-PL"/>
              </w:rPr>
            </w:pPr>
            <w:r w:rsidRPr="000A64A5">
              <w:rPr>
                <w:rFonts w:ascii="Arial" w:hAnsi="Arial" w:cs="Arial"/>
                <w:sz w:val="16"/>
                <w:szCs w:val="16"/>
                <w:lang w:val="pl-PL"/>
              </w:rPr>
              <w:t>184 433 397</w:t>
            </w:r>
          </w:p>
        </w:tc>
        <w:tc>
          <w:tcPr>
            <w:tcW w:w="802" w:type="dxa"/>
            <w:tcBorders>
              <w:bottom w:val="single" w:sz="4" w:space="0" w:color="auto"/>
            </w:tcBorders>
            <w:vAlign w:val="center"/>
          </w:tcPr>
          <w:p w14:paraId="1EC9D863"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01</w:t>
            </w:r>
          </w:p>
        </w:tc>
        <w:tc>
          <w:tcPr>
            <w:tcW w:w="1418" w:type="dxa"/>
            <w:tcBorders>
              <w:bottom w:val="single" w:sz="4" w:space="0" w:color="auto"/>
            </w:tcBorders>
            <w:vAlign w:val="center"/>
          </w:tcPr>
          <w:p w14:paraId="407EFE4B" w14:textId="07EB9771" w:rsidR="00921F2E" w:rsidRPr="000A64A5" w:rsidRDefault="00921F2E" w:rsidP="005D5676">
            <w:pPr>
              <w:pStyle w:val="NormalnyWeb"/>
              <w:spacing w:after="0"/>
              <w:rPr>
                <w:rFonts w:ascii="Arial" w:hAnsi="Arial" w:cs="Arial"/>
                <w:sz w:val="16"/>
                <w:szCs w:val="16"/>
              </w:rPr>
            </w:pPr>
            <w:r w:rsidRPr="000A64A5">
              <w:rPr>
                <w:rFonts w:ascii="Arial" w:hAnsi="Arial" w:cs="Arial"/>
                <w:sz w:val="16"/>
                <w:szCs w:val="16"/>
              </w:rPr>
              <w:t> </w:t>
            </w:r>
            <w:r w:rsidR="002E5D8D" w:rsidRPr="002E5D8D">
              <w:rPr>
                <w:rFonts w:ascii="Arial" w:hAnsi="Arial" w:cs="Arial"/>
                <w:sz w:val="16"/>
                <w:szCs w:val="16"/>
                <w:lang w:val="pl-PL"/>
              </w:rPr>
              <w:t>46 108 349</w:t>
            </w:r>
          </w:p>
        </w:tc>
        <w:tc>
          <w:tcPr>
            <w:tcW w:w="855" w:type="dxa"/>
            <w:tcBorders>
              <w:bottom w:val="single" w:sz="4" w:space="0" w:color="auto"/>
            </w:tcBorders>
            <w:vAlign w:val="center"/>
          </w:tcPr>
          <w:p w14:paraId="62EE6327"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01</w:t>
            </w:r>
          </w:p>
        </w:tc>
        <w:tc>
          <w:tcPr>
            <w:tcW w:w="1462" w:type="dxa"/>
            <w:tcBorders>
              <w:bottom w:val="single" w:sz="4" w:space="0" w:color="auto"/>
            </w:tcBorders>
            <w:vAlign w:val="center"/>
          </w:tcPr>
          <w:p w14:paraId="6E5EBC30" w14:textId="741D77FB" w:rsidR="00B520BD" w:rsidRPr="000A64A5" w:rsidRDefault="00414EEA" w:rsidP="005D5676">
            <w:pPr>
              <w:pStyle w:val="NormalnyWeb"/>
              <w:spacing w:after="0"/>
              <w:rPr>
                <w:rFonts w:ascii="Arial" w:hAnsi="Arial" w:cs="Arial"/>
                <w:sz w:val="16"/>
                <w:szCs w:val="16"/>
              </w:rPr>
            </w:pPr>
            <w:r w:rsidRPr="000A64A5">
              <w:rPr>
                <w:rFonts w:ascii="Arial" w:hAnsi="Arial" w:cs="Arial"/>
                <w:sz w:val="16"/>
                <w:szCs w:val="16"/>
              </w:rPr>
              <w:t> </w:t>
            </w:r>
            <w:r w:rsidR="00055246" w:rsidRPr="000A64A5">
              <w:rPr>
                <w:rFonts w:ascii="Arial" w:hAnsi="Arial"/>
                <w:sz w:val="16"/>
                <w:lang w:val="pl-PL"/>
              </w:rPr>
              <w:t>7 154 930</w:t>
            </w:r>
          </w:p>
        </w:tc>
      </w:tr>
      <w:tr w:rsidR="00A76008" w:rsidRPr="000A64A5" w14:paraId="27264FD4" w14:textId="77777777" w:rsidTr="0032066A">
        <w:trPr>
          <w:jc w:val="center"/>
        </w:trPr>
        <w:tc>
          <w:tcPr>
            <w:tcW w:w="875" w:type="dxa"/>
            <w:vAlign w:val="center"/>
          </w:tcPr>
          <w:p w14:paraId="49D59D9A"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018</w:t>
            </w:r>
          </w:p>
        </w:tc>
        <w:tc>
          <w:tcPr>
            <w:tcW w:w="1410" w:type="dxa"/>
            <w:tcBorders>
              <w:right w:val="single" w:sz="4" w:space="0" w:color="auto"/>
            </w:tcBorders>
            <w:vAlign w:val="center"/>
          </w:tcPr>
          <w:p w14:paraId="230C0C4A" w14:textId="77777777" w:rsidR="00FD73BF" w:rsidRPr="000A64A5" w:rsidRDefault="00FD73BF" w:rsidP="005D5676">
            <w:pPr>
              <w:pStyle w:val="NormalnyWeb"/>
              <w:spacing w:after="0"/>
              <w:rPr>
                <w:rFonts w:ascii="Arial" w:hAnsi="Arial" w:cs="Arial"/>
                <w:sz w:val="16"/>
                <w:szCs w:val="16"/>
              </w:rPr>
            </w:pPr>
            <w:r w:rsidRPr="000A64A5">
              <w:rPr>
                <w:rFonts w:ascii="Arial" w:hAnsi="Arial" w:cs="Arial"/>
                <w:sz w:val="16"/>
                <w:szCs w:val="16"/>
              </w:rPr>
              <w:t> </w:t>
            </w:r>
            <w:r w:rsidR="00302448" w:rsidRPr="000A64A5">
              <w:rPr>
                <w:rFonts w:ascii="Arial" w:hAnsi="Arial" w:cs="Arial"/>
                <w:sz w:val="16"/>
                <w:szCs w:val="16"/>
                <w:lang w:val="pl-PL"/>
              </w:rPr>
              <w:t>2 390 167</w:t>
            </w:r>
          </w:p>
        </w:tc>
        <w:tc>
          <w:tcPr>
            <w:tcW w:w="789" w:type="dxa"/>
            <w:tcBorders>
              <w:top w:val="single" w:sz="4" w:space="0" w:color="auto"/>
              <w:left w:val="single" w:sz="4" w:space="0" w:color="auto"/>
              <w:bottom w:val="nil"/>
              <w:right w:val="nil"/>
            </w:tcBorders>
            <w:vAlign w:val="center"/>
          </w:tcPr>
          <w:p w14:paraId="20404994" w14:textId="77777777" w:rsidR="00A76008" w:rsidRPr="000A64A5" w:rsidRDefault="00A76008" w:rsidP="005D5676">
            <w:pPr>
              <w:pStyle w:val="NormalnyWeb"/>
              <w:rPr>
                <w:rFonts w:ascii="Arial" w:hAnsi="Arial" w:cs="Arial"/>
                <w:sz w:val="16"/>
                <w:szCs w:val="16"/>
              </w:rPr>
            </w:pPr>
          </w:p>
        </w:tc>
        <w:tc>
          <w:tcPr>
            <w:tcW w:w="1420" w:type="dxa"/>
            <w:tcBorders>
              <w:top w:val="single" w:sz="4" w:space="0" w:color="auto"/>
              <w:left w:val="nil"/>
              <w:bottom w:val="nil"/>
              <w:right w:val="single" w:sz="4" w:space="0" w:color="auto"/>
            </w:tcBorders>
            <w:vAlign w:val="center"/>
          </w:tcPr>
          <w:p w14:paraId="5D536C4F" w14:textId="77777777" w:rsidR="00A76008" w:rsidRPr="000A64A5" w:rsidRDefault="00A76008" w:rsidP="005D5676">
            <w:pPr>
              <w:spacing w:after="120"/>
              <w:rPr>
                <w:rFonts w:ascii="Arial" w:eastAsia="Times New Roman" w:hAnsi="Arial" w:cs="Arial"/>
                <w:i/>
                <w:u w:val="single"/>
              </w:rPr>
            </w:pPr>
          </w:p>
        </w:tc>
        <w:tc>
          <w:tcPr>
            <w:tcW w:w="802" w:type="dxa"/>
            <w:tcBorders>
              <w:left w:val="single" w:sz="4" w:space="0" w:color="auto"/>
              <w:bottom w:val="single" w:sz="4" w:space="0" w:color="auto"/>
            </w:tcBorders>
            <w:vAlign w:val="center"/>
          </w:tcPr>
          <w:p w14:paraId="646EFFB8"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02</w:t>
            </w:r>
          </w:p>
        </w:tc>
        <w:tc>
          <w:tcPr>
            <w:tcW w:w="1418" w:type="dxa"/>
            <w:tcBorders>
              <w:bottom w:val="single" w:sz="4" w:space="0" w:color="auto"/>
              <w:right w:val="single" w:sz="4" w:space="0" w:color="auto"/>
            </w:tcBorders>
            <w:vAlign w:val="center"/>
          </w:tcPr>
          <w:p w14:paraId="11551AB3" w14:textId="31072AF6" w:rsidR="00921F2E" w:rsidRPr="000A64A5" w:rsidRDefault="002E5D8D" w:rsidP="005D5676">
            <w:pPr>
              <w:pStyle w:val="NormalnyWeb"/>
              <w:spacing w:after="0"/>
              <w:rPr>
                <w:rFonts w:ascii="Arial" w:hAnsi="Arial" w:cs="Arial"/>
                <w:sz w:val="16"/>
                <w:szCs w:val="16"/>
              </w:rPr>
            </w:pPr>
            <w:r w:rsidRPr="002E5D8D">
              <w:rPr>
                <w:rFonts w:ascii="Arial" w:hAnsi="Arial" w:cs="Arial"/>
                <w:sz w:val="16"/>
                <w:szCs w:val="16"/>
                <w:lang w:val="pl-PL"/>
              </w:rPr>
              <w:t>46 108 349</w:t>
            </w:r>
          </w:p>
        </w:tc>
        <w:tc>
          <w:tcPr>
            <w:tcW w:w="855" w:type="dxa"/>
            <w:tcBorders>
              <w:top w:val="single" w:sz="4" w:space="0" w:color="auto"/>
              <w:left w:val="single" w:sz="4" w:space="0" w:color="auto"/>
              <w:bottom w:val="single" w:sz="4" w:space="0" w:color="auto"/>
              <w:right w:val="single" w:sz="4" w:space="0" w:color="auto"/>
            </w:tcBorders>
            <w:vAlign w:val="center"/>
          </w:tcPr>
          <w:p w14:paraId="08EE0B3D"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07</w:t>
            </w:r>
          </w:p>
        </w:tc>
        <w:tc>
          <w:tcPr>
            <w:tcW w:w="1462" w:type="dxa"/>
            <w:tcBorders>
              <w:top w:val="single" w:sz="4" w:space="0" w:color="auto"/>
              <w:left w:val="single" w:sz="4" w:space="0" w:color="auto"/>
              <w:bottom w:val="single" w:sz="4" w:space="0" w:color="auto"/>
              <w:right w:val="single" w:sz="4" w:space="0" w:color="auto"/>
            </w:tcBorders>
            <w:vAlign w:val="center"/>
          </w:tcPr>
          <w:p w14:paraId="2F31DE34" w14:textId="7B07F83B" w:rsidR="00921F2E" w:rsidRPr="000A64A5" w:rsidRDefault="00921F2E" w:rsidP="005D5676">
            <w:pPr>
              <w:pStyle w:val="NormalnyWeb"/>
              <w:spacing w:after="0"/>
              <w:rPr>
                <w:rFonts w:ascii="Arial" w:hAnsi="Arial" w:cs="Arial"/>
                <w:sz w:val="16"/>
                <w:szCs w:val="16"/>
              </w:rPr>
            </w:pPr>
            <w:r w:rsidRPr="000A64A5">
              <w:rPr>
                <w:rFonts w:ascii="Arial" w:hAnsi="Arial" w:cs="Arial"/>
                <w:sz w:val="16"/>
                <w:szCs w:val="16"/>
              </w:rPr>
              <w:t> </w:t>
            </w:r>
            <w:r w:rsidR="00055246" w:rsidRPr="000A64A5">
              <w:rPr>
                <w:rFonts w:ascii="Arial" w:hAnsi="Arial"/>
                <w:sz w:val="16"/>
                <w:lang w:val="pl-PL"/>
              </w:rPr>
              <w:t>177 278 467</w:t>
            </w:r>
          </w:p>
        </w:tc>
      </w:tr>
      <w:tr w:rsidR="00A76008" w:rsidRPr="000A64A5" w14:paraId="7A73CAB7" w14:textId="77777777" w:rsidTr="0032066A">
        <w:trPr>
          <w:jc w:val="center"/>
        </w:trPr>
        <w:tc>
          <w:tcPr>
            <w:tcW w:w="875" w:type="dxa"/>
            <w:vAlign w:val="center"/>
          </w:tcPr>
          <w:p w14:paraId="03D130D1"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019</w:t>
            </w:r>
          </w:p>
        </w:tc>
        <w:tc>
          <w:tcPr>
            <w:tcW w:w="1410" w:type="dxa"/>
            <w:tcBorders>
              <w:right w:val="single" w:sz="4" w:space="0" w:color="auto"/>
            </w:tcBorders>
            <w:vAlign w:val="center"/>
          </w:tcPr>
          <w:p w14:paraId="0B4A6944" w14:textId="2FBE4E91" w:rsidR="00954380" w:rsidRPr="000A64A5" w:rsidRDefault="000826D1" w:rsidP="005D5676">
            <w:pPr>
              <w:pStyle w:val="NormalnyWeb"/>
              <w:spacing w:after="0"/>
              <w:rPr>
                <w:rFonts w:ascii="Arial" w:hAnsi="Arial" w:cs="Arial"/>
                <w:sz w:val="16"/>
                <w:szCs w:val="16"/>
              </w:rPr>
            </w:pPr>
            <w:r w:rsidRPr="000826D1">
              <w:rPr>
                <w:rFonts w:ascii="Arial" w:hAnsi="Arial" w:cs="Arial"/>
                <w:sz w:val="16"/>
                <w:szCs w:val="16"/>
                <w:lang w:val="pl-PL"/>
              </w:rPr>
              <w:t>1 934 046</w:t>
            </w:r>
          </w:p>
        </w:tc>
        <w:tc>
          <w:tcPr>
            <w:tcW w:w="789" w:type="dxa"/>
            <w:tcBorders>
              <w:top w:val="nil"/>
              <w:left w:val="single" w:sz="4" w:space="0" w:color="auto"/>
              <w:bottom w:val="nil"/>
              <w:right w:val="nil"/>
            </w:tcBorders>
            <w:vAlign w:val="center"/>
          </w:tcPr>
          <w:p w14:paraId="40B5170A" w14:textId="77777777" w:rsidR="00A76008" w:rsidRPr="000A64A5" w:rsidRDefault="00A76008" w:rsidP="005D5676">
            <w:pPr>
              <w:spacing w:after="120"/>
              <w:rPr>
                <w:rFonts w:ascii="Arial" w:eastAsia="Times New Roman" w:hAnsi="Arial" w:cs="Arial"/>
                <w:i/>
                <w:u w:val="single"/>
              </w:rPr>
            </w:pPr>
          </w:p>
        </w:tc>
        <w:tc>
          <w:tcPr>
            <w:tcW w:w="1420" w:type="dxa"/>
            <w:tcBorders>
              <w:top w:val="nil"/>
              <w:left w:val="nil"/>
              <w:bottom w:val="nil"/>
              <w:right w:val="single" w:sz="4" w:space="0" w:color="auto"/>
            </w:tcBorders>
            <w:vAlign w:val="center"/>
          </w:tcPr>
          <w:p w14:paraId="7E41C374" w14:textId="77777777" w:rsidR="00A76008" w:rsidRPr="000A64A5" w:rsidRDefault="00A76008" w:rsidP="005D5676">
            <w:pPr>
              <w:spacing w:after="120"/>
              <w:rPr>
                <w:rFonts w:ascii="Arial" w:eastAsia="Times New Roman" w:hAnsi="Arial" w:cs="Arial"/>
                <w:i/>
                <w:u w:val="single"/>
              </w:rPr>
            </w:pPr>
          </w:p>
        </w:tc>
        <w:tc>
          <w:tcPr>
            <w:tcW w:w="802" w:type="dxa"/>
            <w:tcBorders>
              <w:left w:val="single" w:sz="4" w:space="0" w:color="auto"/>
              <w:bottom w:val="single" w:sz="4" w:space="0" w:color="auto"/>
              <w:right w:val="single" w:sz="4" w:space="0" w:color="auto"/>
            </w:tcBorders>
            <w:vAlign w:val="center"/>
          </w:tcPr>
          <w:p w14:paraId="3BF43DC4"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03</w:t>
            </w:r>
          </w:p>
        </w:tc>
        <w:tc>
          <w:tcPr>
            <w:tcW w:w="1418" w:type="dxa"/>
            <w:tcBorders>
              <w:left w:val="single" w:sz="4" w:space="0" w:color="auto"/>
              <w:bottom w:val="single" w:sz="4" w:space="0" w:color="auto"/>
              <w:right w:val="single" w:sz="4" w:space="0" w:color="auto"/>
            </w:tcBorders>
            <w:vAlign w:val="center"/>
          </w:tcPr>
          <w:p w14:paraId="23F24F2A" w14:textId="2FD84EF2" w:rsidR="00921F2E" w:rsidRPr="000A64A5" w:rsidRDefault="002E5D8D" w:rsidP="005D5676">
            <w:pPr>
              <w:pStyle w:val="NormalnyWeb"/>
              <w:spacing w:after="0"/>
              <w:rPr>
                <w:rFonts w:ascii="Arial" w:hAnsi="Arial" w:cs="Arial"/>
                <w:sz w:val="16"/>
                <w:szCs w:val="16"/>
              </w:rPr>
            </w:pPr>
            <w:r w:rsidRPr="002E5D8D">
              <w:rPr>
                <w:rFonts w:ascii="Arial" w:hAnsi="Arial" w:cs="Arial"/>
                <w:sz w:val="16"/>
                <w:szCs w:val="16"/>
                <w:lang w:val="pl-PL"/>
              </w:rPr>
              <w:t>92 216 699</w:t>
            </w:r>
          </w:p>
        </w:tc>
        <w:tc>
          <w:tcPr>
            <w:tcW w:w="855" w:type="dxa"/>
            <w:tcBorders>
              <w:top w:val="single" w:sz="4" w:space="0" w:color="auto"/>
              <w:left w:val="single" w:sz="4" w:space="0" w:color="auto"/>
              <w:bottom w:val="nil"/>
              <w:right w:val="nil"/>
            </w:tcBorders>
            <w:vAlign w:val="center"/>
          </w:tcPr>
          <w:p w14:paraId="21D3B243" w14:textId="77777777" w:rsidR="00A76008" w:rsidRPr="000A64A5" w:rsidRDefault="00A76008" w:rsidP="005D5676">
            <w:pPr>
              <w:pStyle w:val="NormalnyWeb"/>
              <w:rPr>
                <w:rFonts w:ascii="Arial" w:hAnsi="Arial" w:cs="Arial"/>
                <w:sz w:val="16"/>
                <w:szCs w:val="16"/>
              </w:rPr>
            </w:pPr>
          </w:p>
        </w:tc>
        <w:tc>
          <w:tcPr>
            <w:tcW w:w="1462" w:type="dxa"/>
            <w:tcBorders>
              <w:top w:val="single" w:sz="4" w:space="0" w:color="auto"/>
              <w:left w:val="nil"/>
              <w:bottom w:val="nil"/>
              <w:right w:val="nil"/>
            </w:tcBorders>
            <w:vAlign w:val="center"/>
          </w:tcPr>
          <w:p w14:paraId="516A6A10" w14:textId="77777777" w:rsidR="00A76008" w:rsidRPr="000A64A5" w:rsidRDefault="00A76008" w:rsidP="005D5676">
            <w:pPr>
              <w:spacing w:after="120"/>
              <w:rPr>
                <w:rFonts w:ascii="Arial" w:eastAsia="Times New Roman" w:hAnsi="Arial" w:cs="Arial"/>
                <w:i/>
                <w:u w:val="single"/>
              </w:rPr>
            </w:pPr>
          </w:p>
        </w:tc>
      </w:tr>
      <w:tr w:rsidR="00A76008" w:rsidRPr="000A64A5" w14:paraId="1E45C7B6" w14:textId="77777777" w:rsidTr="0032066A">
        <w:trPr>
          <w:jc w:val="center"/>
        </w:trPr>
        <w:tc>
          <w:tcPr>
            <w:tcW w:w="875" w:type="dxa"/>
            <w:vAlign w:val="center"/>
          </w:tcPr>
          <w:p w14:paraId="4734C5B1"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020</w:t>
            </w:r>
          </w:p>
        </w:tc>
        <w:tc>
          <w:tcPr>
            <w:tcW w:w="1410" w:type="dxa"/>
            <w:tcBorders>
              <w:right w:val="single" w:sz="4" w:space="0" w:color="auto"/>
            </w:tcBorders>
            <w:vAlign w:val="center"/>
          </w:tcPr>
          <w:p w14:paraId="4E90F0D7" w14:textId="3A27EB62" w:rsidR="00FD73BF" w:rsidRPr="000A64A5" w:rsidRDefault="00055246" w:rsidP="005D5676">
            <w:pPr>
              <w:pStyle w:val="NormalnyWeb"/>
              <w:spacing w:after="0"/>
              <w:rPr>
                <w:rFonts w:ascii="Arial" w:hAnsi="Arial" w:cs="Arial"/>
                <w:sz w:val="16"/>
                <w:szCs w:val="16"/>
              </w:rPr>
            </w:pPr>
            <w:r w:rsidRPr="000A64A5">
              <w:rPr>
                <w:rFonts w:ascii="Arial" w:hAnsi="Arial" w:cs="Arial"/>
                <w:sz w:val="16"/>
                <w:szCs w:val="16"/>
                <w:lang w:val="pl-PL"/>
              </w:rPr>
              <w:t>12 620 910</w:t>
            </w:r>
          </w:p>
        </w:tc>
        <w:tc>
          <w:tcPr>
            <w:tcW w:w="789" w:type="dxa"/>
            <w:tcBorders>
              <w:top w:val="nil"/>
              <w:left w:val="single" w:sz="4" w:space="0" w:color="auto"/>
              <w:bottom w:val="nil"/>
              <w:right w:val="nil"/>
            </w:tcBorders>
            <w:vAlign w:val="center"/>
          </w:tcPr>
          <w:p w14:paraId="29744445" w14:textId="77777777" w:rsidR="00A76008" w:rsidRPr="000A64A5" w:rsidRDefault="00A76008" w:rsidP="005D5676">
            <w:pPr>
              <w:spacing w:after="120"/>
              <w:rPr>
                <w:rFonts w:ascii="Arial" w:eastAsia="Times New Roman" w:hAnsi="Arial" w:cs="Arial"/>
                <w:i/>
                <w:u w:val="single"/>
              </w:rPr>
            </w:pPr>
          </w:p>
        </w:tc>
        <w:tc>
          <w:tcPr>
            <w:tcW w:w="1420" w:type="dxa"/>
            <w:tcBorders>
              <w:top w:val="nil"/>
              <w:left w:val="nil"/>
              <w:bottom w:val="nil"/>
              <w:right w:val="nil"/>
            </w:tcBorders>
            <w:vAlign w:val="center"/>
          </w:tcPr>
          <w:p w14:paraId="6C6BCE93" w14:textId="77777777" w:rsidR="00A76008" w:rsidRPr="000A64A5" w:rsidRDefault="00A76008" w:rsidP="005D5676">
            <w:pPr>
              <w:spacing w:after="120"/>
              <w:rPr>
                <w:rFonts w:ascii="Arial" w:eastAsia="Times New Roman" w:hAnsi="Arial" w:cs="Arial"/>
                <w:i/>
                <w:u w:val="single"/>
              </w:rPr>
            </w:pPr>
          </w:p>
        </w:tc>
        <w:tc>
          <w:tcPr>
            <w:tcW w:w="802" w:type="dxa"/>
            <w:tcBorders>
              <w:top w:val="single" w:sz="4" w:space="0" w:color="auto"/>
              <w:left w:val="nil"/>
              <w:bottom w:val="nil"/>
              <w:right w:val="nil"/>
            </w:tcBorders>
            <w:vAlign w:val="center"/>
          </w:tcPr>
          <w:p w14:paraId="7EE0D07D" w14:textId="77777777" w:rsidR="00A76008" w:rsidRPr="000A64A5" w:rsidRDefault="00A76008" w:rsidP="005D5676">
            <w:pPr>
              <w:spacing w:after="120"/>
              <w:rPr>
                <w:rFonts w:ascii="Arial" w:eastAsia="Times New Roman" w:hAnsi="Arial" w:cs="Arial"/>
                <w:i/>
                <w:u w:val="single"/>
              </w:rPr>
            </w:pPr>
          </w:p>
        </w:tc>
        <w:tc>
          <w:tcPr>
            <w:tcW w:w="1418" w:type="dxa"/>
            <w:tcBorders>
              <w:top w:val="single" w:sz="4" w:space="0" w:color="auto"/>
              <w:left w:val="nil"/>
              <w:bottom w:val="nil"/>
              <w:right w:val="nil"/>
            </w:tcBorders>
            <w:vAlign w:val="center"/>
          </w:tcPr>
          <w:p w14:paraId="11AB4B9E" w14:textId="77777777" w:rsidR="00A76008" w:rsidRPr="000A64A5" w:rsidRDefault="00A76008" w:rsidP="005D5676">
            <w:pPr>
              <w:spacing w:after="120"/>
              <w:rPr>
                <w:rFonts w:ascii="Arial" w:eastAsia="Times New Roman" w:hAnsi="Arial" w:cs="Arial"/>
                <w:i/>
                <w:u w:val="single"/>
              </w:rPr>
            </w:pPr>
          </w:p>
        </w:tc>
        <w:tc>
          <w:tcPr>
            <w:tcW w:w="855" w:type="dxa"/>
            <w:tcBorders>
              <w:top w:val="nil"/>
              <w:left w:val="nil"/>
              <w:bottom w:val="nil"/>
              <w:right w:val="nil"/>
            </w:tcBorders>
            <w:vAlign w:val="center"/>
          </w:tcPr>
          <w:p w14:paraId="738097C7" w14:textId="77777777" w:rsidR="00A76008" w:rsidRPr="000A64A5" w:rsidRDefault="00A76008" w:rsidP="005D5676">
            <w:pPr>
              <w:spacing w:after="120"/>
              <w:rPr>
                <w:rFonts w:ascii="Arial" w:eastAsia="Times New Roman" w:hAnsi="Arial" w:cs="Arial"/>
                <w:i/>
                <w:u w:val="single"/>
              </w:rPr>
            </w:pPr>
          </w:p>
        </w:tc>
        <w:tc>
          <w:tcPr>
            <w:tcW w:w="1462" w:type="dxa"/>
            <w:tcBorders>
              <w:top w:val="nil"/>
              <w:left w:val="nil"/>
              <w:bottom w:val="nil"/>
              <w:right w:val="nil"/>
            </w:tcBorders>
            <w:vAlign w:val="center"/>
          </w:tcPr>
          <w:p w14:paraId="274BB404" w14:textId="77777777" w:rsidR="00A76008" w:rsidRPr="000A64A5" w:rsidRDefault="00A76008" w:rsidP="005D5676">
            <w:pPr>
              <w:spacing w:after="120"/>
              <w:rPr>
                <w:rFonts w:ascii="Arial" w:eastAsia="Times New Roman" w:hAnsi="Arial" w:cs="Arial"/>
                <w:i/>
                <w:u w:val="single"/>
              </w:rPr>
            </w:pPr>
          </w:p>
        </w:tc>
      </w:tr>
      <w:tr w:rsidR="00A76008" w:rsidRPr="000A64A5" w14:paraId="32077970" w14:textId="77777777" w:rsidTr="0032066A">
        <w:trPr>
          <w:jc w:val="center"/>
        </w:trPr>
        <w:tc>
          <w:tcPr>
            <w:tcW w:w="875" w:type="dxa"/>
            <w:vAlign w:val="center"/>
          </w:tcPr>
          <w:p w14:paraId="760B44D1"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022</w:t>
            </w:r>
          </w:p>
        </w:tc>
        <w:tc>
          <w:tcPr>
            <w:tcW w:w="1410" w:type="dxa"/>
            <w:tcBorders>
              <w:right w:val="single" w:sz="4" w:space="0" w:color="auto"/>
            </w:tcBorders>
            <w:vAlign w:val="center"/>
          </w:tcPr>
          <w:p w14:paraId="295BEC81" w14:textId="287DD3FD" w:rsidR="00D71D33" w:rsidRPr="000A64A5" w:rsidRDefault="00D71D33" w:rsidP="005D5676">
            <w:pPr>
              <w:pStyle w:val="NormalnyWeb"/>
              <w:spacing w:after="0"/>
              <w:rPr>
                <w:rFonts w:ascii="Arial" w:hAnsi="Arial" w:cs="Arial"/>
                <w:sz w:val="16"/>
                <w:szCs w:val="16"/>
              </w:rPr>
            </w:pPr>
            <w:r w:rsidRPr="000A64A5">
              <w:rPr>
                <w:rFonts w:ascii="Arial" w:hAnsi="Arial" w:cs="Arial"/>
                <w:sz w:val="16"/>
                <w:szCs w:val="16"/>
              </w:rPr>
              <w:t> </w:t>
            </w:r>
            <w:r w:rsidR="00055246" w:rsidRPr="000A64A5">
              <w:rPr>
                <w:rFonts w:ascii="Arial" w:hAnsi="Arial" w:cs="Arial"/>
                <w:sz w:val="16"/>
                <w:szCs w:val="16"/>
                <w:lang w:val="pl-PL"/>
              </w:rPr>
              <w:t>90 910 396</w:t>
            </w:r>
          </w:p>
        </w:tc>
        <w:tc>
          <w:tcPr>
            <w:tcW w:w="789" w:type="dxa"/>
            <w:tcBorders>
              <w:top w:val="nil"/>
              <w:left w:val="single" w:sz="4" w:space="0" w:color="auto"/>
              <w:bottom w:val="nil"/>
              <w:right w:val="nil"/>
            </w:tcBorders>
            <w:vAlign w:val="center"/>
          </w:tcPr>
          <w:p w14:paraId="468CDDF7" w14:textId="77777777" w:rsidR="00A76008" w:rsidRPr="000A64A5" w:rsidRDefault="00A76008" w:rsidP="005D5676">
            <w:pPr>
              <w:spacing w:after="120"/>
              <w:rPr>
                <w:rFonts w:ascii="Arial" w:eastAsia="Times New Roman" w:hAnsi="Arial" w:cs="Arial"/>
                <w:i/>
                <w:u w:val="single"/>
              </w:rPr>
            </w:pPr>
          </w:p>
        </w:tc>
        <w:tc>
          <w:tcPr>
            <w:tcW w:w="1420" w:type="dxa"/>
            <w:tcBorders>
              <w:top w:val="nil"/>
              <w:left w:val="nil"/>
              <w:bottom w:val="nil"/>
              <w:right w:val="nil"/>
            </w:tcBorders>
            <w:vAlign w:val="center"/>
          </w:tcPr>
          <w:p w14:paraId="252C230D" w14:textId="77777777" w:rsidR="00A76008" w:rsidRPr="000A64A5" w:rsidRDefault="00A76008" w:rsidP="005D5676">
            <w:pPr>
              <w:spacing w:after="120"/>
              <w:rPr>
                <w:rFonts w:ascii="Arial" w:eastAsia="Times New Roman" w:hAnsi="Arial" w:cs="Arial"/>
                <w:i/>
                <w:u w:val="single"/>
              </w:rPr>
            </w:pPr>
          </w:p>
        </w:tc>
        <w:tc>
          <w:tcPr>
            <w:tcW w:w="802" w:type="dxa"/>
            <w:tcBorders>
              <w:top w:val="nil"/>
              <w:left w:val="nil"/>
              <w:bottom w:val="nil"/>
              <w:right w:val="nil"/>
            </w:tcBorders>
            <w:vAlign w:val="center"/>
          </w:tcPr>
          <w:p w14:paraId="294966CA" w14:textId="77777777" w:rsidR="00A76008" w:rsidRPr="000A64A5" w:rsidRDefault="00A76008" w:rsidP="005D5676">
            <w:pPr>
              <w:spacing w:after="120"/>
              <w:rPr>
                <w:rFonts w:ascii="Arial" w:eastAsia="Times New Roman" w:hAnsi="Arial" w:cs="Arial"/>
                <w:i/>
                <w:u w:val="single"/>
              </w:rPr>
            </w:pPr>
          </w:p>
        </w:tc>
        <w:tc>
          <w:tcPr>
            <w:tcW w:w="1418" w:type="dxa"/>
            <w:tcBorders>
              <w:top w:val="nil"/>
              <w:left w:val="nil"/>
              <w:bottom w:val="nil"/>
              <w:right w:val="nil"/>
            </w:tcBorders>
            <w:vAlign w:val="center"/>
          </w:tcPr>
          <w:p w14:paraId="7FF92EA4" w14:textId="77777777" w:rsidR="00A76008" w:rsidRPr="000A64A5" w:rsidRDefault="00A76008" w:rsidP="005D5676">
            <w:pPr>
              <w:spacing w:after="120"/>
              <w:rPr>
                <w:rFonts w:ascii="Arial" w:eastAsia="Times New Roman" w:hAnsi="Arial" w:cs="Arial"/>
                <w:i/>
                <w:u w:val="single"/>
              </w:rPr>
            </w:pPr>
          </w:p>
        </w:tc>
        <w:tc>
          <w:tcPr>
            <w:tcW w:w="855" w:type="dxa"/>
            <w:tcBorders>
              <w:top w:val="nil"/>
              <w:left w:val="nil"/>
              <w:bottom w:val="nil"/>
              <w:right w:val="nil"/>
            </w:tcBorders>
            <w:vAlign w:val="center"/>
          </w:tcPr>
          <w:p w14:paraId="157F52ED" w14:textId="77777777" w:rsidR="00A76008" w:rsidRPr="000A64A5" w:rsidRDefault="00A76008" w:rsidP="005D5676">
            <w:pPr>
              <w:spacing w:after="120"/>
              <w:rPr>
                <w:rFonts w:ascii="Arial" w:eastAsia="Times New Roman" w:hAnsi="Arial" w:cs="Arial"/>
                <w:i/>
                <w:u w:val="single"/>
              </w:rPr>
            </w:pPr>
          </w:p>
        </w:tc>
        <w:tc>
          <w:tcPr>
            <w:tcW w:w="1462" w:type="dxa"/>
            <w:tcBorders>
              <w:top w:val="nil"/>
              <w:left w:val="nil"/>
              <w:bottom w:val="nil"/>
              <w:right w:val="nil"/>
            </w:tcBorders>
            <w:vAlign w:val="center"/>
          </w:tcPr>
          <w:p w14:paraId="509CFFA0" w14:textId="77777777" w:rsidR="00A76008" w:rsidRPr="000A64A5" w:rsidRDefault="00A76008" w:rsidP="005D5676">
            <w:pPr>
              <w:spacing w:after="120"/>
              <w:rPr>
                <w:rFonts w:ascii="Arial" w:eastAsia="Times New Roman" w:hAnsi="Arial" w:cs="Arial"/>
                <w:i/>
                <w:u w:val="single"/>
              </w:rPr>
            </w:pPr>
          </w:p>
        </w:tc>
      </w:tr>
      <w:tr w:rsidR="00A76008" w:rsidRPr="000A64A5" w14:paraId="46FEB1F3" w14:textId="77777777" w:rsidTr="0032066A">
        <w:trPr>
          <w:jc w:val="center"/>
        </w:trPr>
        <w:tc>
          <w:tcPr>
            <w:tcW w:w="875" w:type="dxa"/>
            <w:vAlign w:val="center"/>
          </w:tcPr>
          <w:p w14:paraId="63CA8F22"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085</w:t>
            </w:r>
          </w:p>
        </w:tc>
        <w:tc>
          <w:tcPr>
            <w:tcW w:w="1410" w:type="dxa"/>
            <w:tcBorders>
              <w:right w:val="single" w:sz="4" w:space="0" w:color="auto"/>
            </w:tcBorders>
            <w:vAlign w:val="center"/>
          </w:tcPr>
          <w:p w14:paraId="6CE1F632" w14:textId="458D086E" w:rsidR="00D71D33" w:rsidRPr="000A64A5" w:rsidRDefault="000826D1" w:rsidP="005D5676">
            <w:pPr>
              <w:pStyle w:val="NormalnyWeb"/>
              <w:spacing w:after="0"/>
              <w:rPr>
                <w:rFonts w:ascii="Arial" w:hAnsi="Arial" w:cs="Arial"/>
                <w:sz w:val="16"/>
                <w:szCs w:val="16"/>
              </w:rPr>
            </w:pPr>
            <w:r w:rsidRPr="000826D1">
              <w:rPr>
                <w:rFonts w:ascii="Arial" w:hAnsi="Arial" w:cs="Arial"/>
                <w:sz w:val="16"/>
                <w:szCs w:val="16"/>
              </w:rPr>
              <w:t>5 482 073</w:t>
            </w:r>
          </w:p>
        </w:tc>
        <w:tc>
          <w:tcPr>
            <w:tcW w:w="789" w:type="dxa"/>
            <w:tcBorders>
              <w:top w:val="nil"/>
              <w:left w:val="single" w:sz="4" w:space="0" w:color="auto"/>
              <w:bottom w:val="nil"/>
              <w:right w:val="nil"/>
            </w:tcBorders>
            <w:vAlign w:val="center"/>
          </w:tcPr>
          <w:p w14:paraId="33AEDD1E" w14:textId="77777777" w:rsidR="00A76008" w:rsidRPr="000A64A5" w:rsidRDefault="00A76008" w:rsidP="005D5676">
            <w:pPr>
              <w:spacing w:after="120"/>
              <w:rPr>
                <w:rFonts w:ascii="Arial" w:eastAsia="Times New Roman" w:hAnsi="Arial" w:cs="Arial"/>
                <w:i/>
                <w:u w:val="single"/>
              </w:rPr>
            </w:pPr>
          </w:p>
        </w:tc>
        <w:tc>
          <w:tcPr>
            <w:tcW w:w="1420" w:type="dxa"/>
            <w:tcBorders>
              <w:top w:val="nil"/>
              <w:left w:val="nil"/>
              <w:bottom w:val="nil"/>
              <w:right w:val="nil"/>
            </w:tcBorders>
            <w:vAlign w:val="center"/>
          </w:tcPr>
          <w:p w14:paraId="5665929A" w14:textId="77777777" w:rsidR="00A76008" w:rsidRPr="000A64A5" w:rsidRDefault="00A76008" w:rsidP="005D5676">
            <w:pPr>
              <w:spacing w:after="120"/>
              <w:rPr>
                <w:rFonts w:ascii="Arial" w:eastAsia="Times New Roman" w:hAnsi="Arial" w:cs="Arial"/>
                <w:i/>
                <w:u w:val="single"/>
              </w:rPr>
            </w:pPr>
          </w:p>
        </w:tc>
        <w:tc>
          <w:tcPr>
            <w:tcW w:w="802" w:type="dxa"/>
            <w:tcBorders>
              <w:top w:val="nil"/>
              <w:left w:val="nil"/>
              <w:bottom w:val="nil"/>
              <w:right w:val="nil"/>
            </w:tcBorders>
            <w:vAlign w:val="center"/>
          </w:tcPr>
          <w:p w14:paraId="11B5FB75" w14:textId="77777777" w:rsidR="00A76008" w:rsidRPr="000A64A5" w:rsidRDefault="00A76008" w:rsidP="005D5676">
            <w:pPr>
              <w:spacing w:after="120"/>
              <w:rPr>
                <w:rFonts w:ascii="Arial" w:eastAsia="Times New Roman" w:hAnsi="Arial" w:cs="Arial"/>
                <w:i/>
                <w:u w:val="single"/>
              </w:rPr>
            </w:pPr>
          </w:p>
        </w:tc>
        <w:tc>
          <w:tcPr>
            <w:tcW w:w="1418" w:type="dxa"/>
            <w:tcBorders>
              <w:top w:val="nil"/>
              <w:left w:val="nil"/>
              <w:bottom w:val="nil"/>
              <w:right w:val="nil"/>
            </w:tcBorders>
            <w:vAlign w:val="center"/>
          </w:tcPr>
          <w:p w14:paraId="0D7C855C" w14:textId="77777777" w:rsidR="00A76008" w:rsidRPr="000A64A5" w:rsidRDefault="00A76008" w:rsidP="005D5676">
            <w:pPr>
              <w:spacing w:after="120"/>
              <w:rPr>
                <w:rFonts w:ascii="Arial" w:eastAsia="Times New Roman" w:hAnsi="Arial" w:cs="Arial"/>
                <w:i/>
                <w:u w:val="single"/>
              </w:rPr>
            </w:pPr>
          </w:p>
        </w:tc>
        <w:tc>
          <w:tcPr>
            <w:tcW w:w="855" w:type="dxa"/>
            <w:tcBorders>
              <w:top w:val="nil"/>
              <w:left w:val="nil"/>
              <w:bottom w:val="nil"/>
              <w:right w:val="nil"/>
            </w:tcBorders>
            <w:vAlign w:val="center"/>
          </w:tcPr>
          <w:p w14:paraId="7D14C354" w14:textId="77777777" w:rsidR="00A76008" w:rsidRPr="000A64A5" w:rsidRDefault="00A76008" w:rsidP="005D5676">
            <w:pPr>
              <w:spacing w:after="120"/>
              <w:rPr>
                <w:rFonts w:ascii="Arial" w:eastAsia="Times New Roman" w:hAnsi="Arial" w:cs="Arial"/>
                <w:i/>
                <w:u w:val="single"/>
              </w:rPr>
            </w:pPr>
          </w:p>
        </w:tc>
        <w:tc>
          <w:tcPr>
            <w:tcW w:w="1462" w:type="dxa"/>
            <w:tcBorders>
              <w:top w:val="nil"/>
              <w:left w:val="nil"/>
              <w:bottom w:val="nil"/>
              <w:right w:val="nil"/>
            </w:tcBorders>
            <w:vAlign w:val="center"/>
          </w:tcPr>
          <w:p w14:paraId="20967477" w14:textId="77777777" w:rsidR="00A76008" w:rsidRPr="000A64A5" w:rsidRDefault="00A76008" w:rsidP="005D5676">
            <w:pPr>
              <w:spacing w:after="120"/>
              <w:rPr>
                <w:rFonts w:ascii="Arial" w:eastAsia="Times New Roman" w:hAnsi="Arial" w:cs="Arial"/>
                <w:i/>
                <w:u w:val="single"/>
              </w:rPr>
            </w:pPr>
          </w:p>
        </w:tc>
      </w:tr>
      <w:tr w:rsidR="00A76008" w:rsidRPr="000A64A5" w14:paraId="2445E1B4" w14:textId="77777777" w:rsidTr="0032066A">
        <w:trPr>
          <w:jc w:val="center"/>
        </w:trPr>
        <w:tc>
          <w:tcPr>
            <w:tcW w:w="875" w:type="dxa"/>
            <w:vAlign w:val="center"/>
          </w:tcPr>
          <w:p w14:paraId="33FDA460"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087</w:t>
            </w:r>
          </w:p>
        </w:tc>
        <w:tc>
          <w:tcPr>
            <w:tcW w:w="1410" w:type="dxa"/>
            <w:tcBorders>
              <w:right w:val="single" w:sz="4" w:space="0" w:color="auto"/>
            </w:tcBorders>
            <w:vAlign w:val="center"/>
          </w:tcPr>
          <w:p w14:paraId="2497BC56" w14:textId="7FE9EC1A" w:rsidR="00D71D33" w:rsidRPr="000A64A5" w:rsidRDefault="000826D1" w:rsidP="005D5676">
            <w:pPr>
              <w:pStyle w:val="NormalnyWeb"/>
              <w:spacing w:after="0"/>
              <w:rPr>
                <w:rFonts w:ascii="Arial" w:hAnsi="Arial" w:cs="Arial"/>
                <w:sz w:val="16"/>
                <w:szCs w:val="16"/>
              </w:rPr>
            </w:pPr>
            <w:r w:rsidRPr="000826D1">
              <w:rPr>
                <w:rFonts w:ascii="Arial" w:hAnsi="Arial" w:cs="Arial"/>
                <w:sz w:val="16"/>
                <w:szCs w:val="16"/>
              </w:rPr>
              <w:t>18 545 943</w:t>
            </w:r>
          </w:p>
        </w:tc>
        <w:tc>
          <w:tcPr>
            <w:tcW w:w="789" w:type="dxa"/>
            <w:tcBorders>
              <w:top w:val="nil"/>
              <w:left w:val="single" w:sz="4" w:space="0" w:color="auto"/>
              <w:bottom w:val="nil"/>
              <w:right w:val="nil"/>
            </w:tcBorders>
            <w:vAlign w:val="center"/>
          </w:tcPr>
          <w:p w14:paraId="6C20F154" w14:textId="77777777" w:rsidR="00A76008" w:rsidRPr="000A64A5" w:rsidRDefault="00A76008" w:rsidP="005D5676">
            <w:pPr>
              <w:spacing w:after="120"/>
              <w:rPr>
                <w:rFonts w:ascii="Arial" w:eastAsia="Times New Roman" w:hAnsi="Arial" w:cs="Arial"/>
                <w:i/>
                <w:u w:val="single"/>
              </w:rPr>
            </w:pPr>
          </w:p>
        </w:tc>
        <w:tc>
          <w:tcPr>
            <w:tcW w:w="1420" w:type="dxa"/>
            <w:tcBorders>
              <w:top w:val="nil"/>
              <w:left w:val="nil"/>
              <w:bottom w:val="nil"/>
              <w:right w:val="nil"/>
            </w:tcBorders>
            <w:vAlign w:val="center"/>
          </w:tcPr>
          <w:p w14:paraId="46D7054C" w14:textId="77777777" w:rsidR="00A76008" w:rsidRPr="000A64A5" w:rsidRDefault="00A76008" w:rsidP="005D5676">
            <w:pPr>
              <w:spacing w:after="120"/>
              <w:rPr>
                <w:rFonts w:ascii="Arial" w:eastAsia="Times New Roman" w:hAnsi="Arial" w:cs="Arial"/>
                <w:i/>
                <w:u w:val="single"/>
              </w:rPr>
            </w:pPr>
          </w:p>
        </w:tc>
        <w:tc>
          <w:tcPr>
            <w:tcW w:w="802" w:type="dxa"/>
            <w:tcBorders>
              <w:top w:val="nil"/>
              <w:left w:val="nil"/>
              <w:bottom w:val="nil"/>
              <w:right w:val="nil"/>
            </w:tcBorders>
            <w:vAlign w:val="center"/>
          </w:tcPr>
          <w:p w14:paraId="41F31019" w14:textId="77777777" w:rsidR="00A76008" w:rsidRPr="000A64A5" w:rsidRDefault="00A76008" w:rsidP="005D5676">
            <w:pPr>
              <w:spacing w:after="120"/>
              <w:rPr>
                <w:rFonts w:ascii="Arial" w:eastAsia="Times New Roman" w:hAnsi="Arial" w:cs="Arial"/>
                <w:i/>
                <w:u w:val="single"/>
              </w:rPr>
            </w:pPr>
          </w:p>
        </w:tc>
        <w:tc>
          <w:tcPr>
            <w:tcW w:w="1418" w:type="dxa"/>
            <w:tcBorders>
              <w:top w:val="nil"/>
              <w:left w:val="nil"/>
              <w:bottom w:val="nil"/>
              <w:right w:val="nil"/>
            </w:tcBorders>
            <w:vAlign w:val="center"/>
          </w:tcPr>
          <w:p w14:paraId="24BD609B" w14:textId="77777777" w:rsidR="00A76008" w:rsidRPr="000A64A5" w:rsidRDefault="00A76008" w:rsidP="005D5676">
            <w:pPr>
              <w:spacing w:after="120"/>
              <w:rPr>
                <w:rFonts w:ascii="Arial" w:eastAsia="Times New Roman" w:hAnsi="Arial" w:cs="Arial"/>
                <w:i/>
                <w:u w:val="single"/>
              </w:rPr>
            </w:pPr>
          </w:p>
        </w:tc>
        <w:tc>
          <w:tcPr>
            <w:tcW w:w="855" w:type="dxa"/>
            <w:tcBorders>
              <w:top w:val="nil"/>
              <w:left w:val="nil"/>
              <w:bottom w:val="nil"/>
              <w:right w:val="nil"/>
            </w:tcBorders>
            <w:vAlign w:val="center"/>
          </w:tcPr>
          <w:p w14:paraId="102FE5C4" w14:textId="77777777" w:rsidR="00A76008" w:rsidRPr="000A64A5" w:rsidRDefault="00A76008" w:rsidP="005D5676">
            <w:pPr>
              <w:spacing w:after="120"/>
              <w:rPr>
                <w:rFonts w:ascii="Arial" w:eastAsia="Times New Roman" w:hAnsi="Arial" w:cs="Arial"/>
                <w:i/>
                <w:u w:val="single"/>
              </w:rPr>
            </w:pPr>
          </w:p>
        </w:tc>
        <w:tc>
          <w:tcPr>
            <w:tcW w:w="1462" w:type="dxa"/>
            <w:tcBorders>
              <w:top w:val="nil"/>
              <w:left w:val="nil"/>
              <w:bottom w:val="nil"/>
              <w:right w:val="nil"/>
            </w:tcBorders>
            <w:vAlign w:val="center"/>
          </w:tcPr>
          <w:p w14:paraId="188E404F" w14:textId="77777777" w:rsidR="00A76008" w:rsidRPr="000A64A5" w:rsidRDefault="00A76008" w:rsidP="005D5676">
            <w:pPr>
              <w:spacing w:after="120"/>
              <w:rPr>
                <w:rFonts w:ascii="Arial" w:eastAsia="Times New Roman" w:hAnsi="Arial" w:cs="Arial"/>
                <w:i/>
                <w:u w:val="single"/>
              </w:rPr>
            </w:pPr>
          </w:p>
        </w:tc>
      </w:tr>
      <w:tr w:rsidR="00A76008" w:rsidRPr="000A64A5" w14:paraId="268491EE" w14:textId="77777777" w:rsidTr="0032066A">
        <w:trPr>
          <w:jc w:val="center"/>
        </w:trPr>
        <w:tc>
          <w:tcPr>
            <w:tcW w:w="875" w:type="dxa"/>
            <w:vAlign w:val="center"/>
          </w:tcPr>
          <w:p w14:paraId="27F0896A"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091</w:t>
            </w:r>
          </w:p>
        </w:tc>
        <w:tc>
          <w:tcPr>
            <w:tcW w:w="1410" w:type="dxa"/>
            <w:tcBorders>
              <w:right w:val="single" w:sz="4" w:space="0" w:color="auto"/>
            </w:tcBorders>
            <w:vAlign w:val="center"/>
          </w:tcPr>
          <w:p w14:paraId="51D464E0" w14:textId="77777777" w:rsidR="00A76008" w:rsidRPr="000A64A5" w:rsidRDefault="00C3547E" w:rsidP="005D5676">
            <w:pPr>
              <w:pStyle w:val="NormalnyWeb"/>
              <w:spacing w:after="0"/>
              <w:rPr>
                <w:rFonts w:ascii="Arial" w:hAnsi="Arial" w:cs="Arial"/>
                <w:sz w:val="16"/>
                <w:szCs w:val="16"/>
                <w:lang w:val="pl-PL"/>
              </w:rPr>
            </w:pPr>
            <w:r w:rsidRPr="000A64A5">
              <w:rPr>
                <w:rFonts w:ascii="Arial" w:hAnsi="Arial" w:cs="Arial"/>
                <w:sz w:val="16"/>
                <w:szCs w:val="16"/>
                <w:lang w:val="pl-PL"/>
              </w:rPr>
              <w:t>245 294</w:t>
            </w:r>
          </w:p>
        </w:tc>
        <w:tc>
          <w:tcPr>
            <w:tcW w:w="789" w:type="dxa"/>
            <w:tcBorders>
              <w:top w:val="nil"/>
              <w:left w:val="single" w:sz="4" w:space="0" w:color="auto"/>
              <w:bottom w:val="nil"/>
              <w:right w:val="nil"/>
            </w:tcBorders>
            <w:vAlign w:val="center"/>
          </w:tcPr>
          <w:p w14:paraId="5C2EB625" w14:textId="77777777" w:rsidR="00A76008" w:rsidRPr="000A64A5" w:rsidRDefault="00A76008" w:rsidP="005D5676">
            <w:pPr>
              <w:spacing w:after="120"/>
              <w:rPr>
                <w:rFonts w:ascii="Arial" w:eastAsia="Times New Roman" w:hAnsi="Arial" w:cs="Arial"/>
                <w:i/>
                <w:u w:val="single"/>
              </w:rPr>
            </w:pPr>
          </w:p>
        </w:tc>
        <w:tc>
          <w:tcPr>
            <w:tcW w:w="1420" w:type="dxa"/>
            <w:tcBorders>
              <w:top w:val="nil"/>
              <w:left w:val="nil"/>
              <w:bottom w:val="nil"/>
              <w:right w:val="nil"/>
            </w:tcBorders>
            <w:vAlign w:val="center"/>
          </w:tcPr>
          <w:p w14:paraId="070EA24E" w14:textId="77777777" w:rsidR="00A76008" w:rsidRPr="000A64A5" w:rsidRDefault="00A76008" w:rsidP="005D5676">
            <w:pPr>
              <w:spacing w:after="120"/>
              <w:rPr>
                <w:rFonts w:ascii="Arial" w:eastAsia="Times New Roman" w:hAnsi="Arial" w:cs="Arial"/>
                <w:i/>
                <w:u w:val="single"/>
              </w:rPr>
            </w:pPr>
          </w:p>
        </w:tc>
        <w:tc>
          <w:tcPr>
            <w:tcW w:w="802" w:type="dxa"/>
            <w:tcBorders>
              <w:top w:val="nil"/>
              <w:left w:val="nil"/>
              <w:bottom w:val="nil"/>
              <w:right w:val="nil"/>
            </w:tcBorders>
            <w:vAlign w:val="center"/>
          </w:tcPr>
          <w:p w14:paraId="57753D49" w14:textId="77777777" w:rsidR="00A76008" w:rsidRPr="000A64A5" w:rsidRDefault="00A76008" w:rsidP="005D5676">
            <w:pPr>
              <w:spacing w:after="120"/>
              <w:rPr>
                <w:rFonts w:ascii="Arial" w:eastAsia="Times New Roman" w:hAnsi="Arial" w:cs="Arial"/>
                <w:i/>
                <w:u w:val="single"/>
              </w:rPr>
            </w:pPr>
          </w:p>
        </w:tc>
        <w:tc>
          <w:tcPr>
            <w:tcW w:w="1418" w:type="dxa"/>
            <w:tcBorders>
              <w:top w:val="nil"/>
              <w:left w:val="nil"/>
              <w:bottom w:val="nil"/>
              <w:right w:val="nil"/>
            </w:tcBorders>
            <w:vAlign w:val="center"/>
          </w:tcPr>
          <w:p w14:paraId="47BD0724" w14:textId="77777777" w:rsidR="00A76008" w:rsidRPr="000A64A5" w:rsidRDefault="00A76008" w:rsidP="005D5676">
            <w:pPr>
              <w:spacing w:after="120"/>
              <w:rPr>
                <w:rFonts w:ascii="Arial" w:eastAsia="Times New Roman" w:hAnsi="Arial" w:cs="Arial"/>
                <w:i/>
                <w:u w:val="single"/>
              </w:rPr>
            </w:pPr>
          </w:p>
        </w:tc>
        <w:tc>
          <w:tcPr>
            <w:tcW w:w="855" w:type="dxa"/>
            <w:tcBorders>
              <w:top w:val="nil"/>
              <w:left w:val="nil"/>
              <w:bottom w:val="nil"/>
              <w:right w:val="nil"/>
            </w:tcBorders>
            <w:vAlign w:val="center"/>
          </w:tcPr>
          <w:p w14:paraId="39C7BFF4" w14:textId="77777777" w:rsidR="00A76008" w:rsidRPr="000A64A5" w:rsidRDefault="00A76008" w:rsidP="005D5676">
            <w:pPr>
              <w:spacing w:after="120"/>
              <w:rPr>
                <w:rFonts w:ascii="Arial" w:eastAsia="Times New Roman" w:hAnsi="Arial" w:cs="Arial"/>
                <w:i/>
                <w:u w:val="single"/>
              </w:rPr>
            </w:pPr>
          </w:p>
        </w:tc>
        <w:tc>
          <w:tcPr>
            <w:tcW w:w="1462" w:type="dxa"/>
            <w:tcBorders>
              <w:top w:val="nil"/>
              <w:left w:val="nil"/>
              <w:bottom w:val="nil"/>
              <w:right w:val="nil"/>
            </w:tcBorders>
            <w:vAlign w:val="center"/>
          </w:tcPr>
          <w:p w14:paraId="3F1BBF3E" w14:textId="77777777" w:rsidR="00A76008" w:rsidRPr="000A64A5" w:rsidRDefault="00A76008" w:rsidP="005D5676">
            <w:pPr>
              <w:spacing w:after="120"/>
              <w:rPr>
                <w:rFonts w:ascii="Arial" w:eastAsia="Times New Roman" w:hAnsi="Arial" w:cs="Arial"/>
                <w:i/>
                <w:u w:val="single"/>
              </w:rPr>
            </w:pPr>
          </w:p>
        </w:tc>
      </w:tr>
      <w:tr w:rsidR="00A76008" w:rsidRPr="000A64A5" w14:paraId="41688707" w14:textId="77777777" w:rsidTr="0032066A">
        <w:trPr>
          <w:jc w:val="center"/>
        </w:trPr>
        <w:tc>
          <w:tcPr>
            <w:tcW w:w="875" w:type="dxa"/>
            <w:vAlign w:val="center"/>
          </w:tcPr>
          <w:p w14:paraId="46DF1A39" w14:textId="77777777" w:rsidR="00A76008" w:rsidRPr="000A64A5" w:rsidRDefault="00A76008" w:rsidP="005D5676">
            <w:pPr>
              <w:pStyle w:val="NormalnyWeb"/>
              <w:spacing w:after="0"/>
              <w:rPr>
                <w:rFonts w:ascii="Arial" w:hAnsi="Arial" w:cs="Arial"/>
                <w:sz w:val="16"/>
                <w:szCs w:val="16"/>
              </w:rPr>
            </w:pPr>
            <w:r w:rsidRPr="000A64A5">
              <w:rPr>
                <w:rFonts w:ascii="Arial" w:hAnsi="Arial" w:cs="Arial"/>
                <w:sz w:val="16"/>
                <w:szCs w:val="16"/>
              </w:rPr>
              <w:t>094</w:t>
            </w:r>
          </w:p>
        </w:tc>
        <w:tc>
          <w:tcPr>
            <w:tcW w:w="1410" w:type="dxa"/>
            <w:tcBorders>
              <w:right w:val="single" w:sz="4" w:space="0" w:color="auto"/>
            </w:tcBorders>
            <w:vAlign w:val="center"/>
          </w:tcPr>
          <w:p w14:paraId="77FDD079" w14:textId="5AFC8673" w:rsidR="00D71D33" w:rsidRPr="000A64A5" w:rsidRDefault="00D71D33" w:rsidP="005D5676">
            <w:pPr>
              <w:pStyle w:val="NormalnyWeb"/>
              <w:spacing w:after="0"/>
              <w:rPr>
                <w:rFonts w:ascii="Arial" w:hAnsi="Arial" w:cs="Arial"/>
                <w:sz w:val="16"/>
                <w:szCs w:val="16"/>
              </w:rPr>
            </w:pPr>
            <w:r w:rsidRPr="000A64A5">
              <w:rPr>
                <w:rFonts w:ascii="Arial" w:hAnsi="Arial" w:cs="Arial"/>
                <w:sz w:val="16"/>
                <w:szCs w:val="16"/>
              </w:rPr>
              <w:t> </w:t>
            </w:r>
            <w:r w:rsidR="00055246" w:rsidRPr="000A64A5">
              <w:rPr>
                <w:rFonts w:ascii="Arial" w:hAnsi="Arial" w:cs="Arial"/>
                <w:sz w:val="16"/>
                <w:szCs w:val="16"/>
                <w:lang w:val="pl-PL"/>
              </w:rPr>
              <w:t>46 643 718</w:t>
            </w:r>
          </w:p>
        </w:tc>
        <w:tc>
          <w:tcPr>
            <w:tcW w:w="789" w:type="dxa"/>
            <w:tcBorders>
              <w:top w:val="nil"/>
              <w:left w:val="single" w:sz="4" w:space="0" w:color="auto"/>
              <w:bottom w:val="nil"/>
              <w:right w:val="nil"/>
            </w:tcBorders>
            <w:vAlign w:val="center"/>
          </w:tcPr>
          <w:p w14:paraId="5F33B501" w14:textId="77777777" w:rsidR="00A76008" w:rsidRPr="000A64A5" w:rsidRDefault="00A76008" w:rsidP="005D5676">
            <w:pPr>
              <w:spacing w:after="120"/>
              <w:rPr>
                <w:rFonts w:ascii="Arial" w:eastAsia="Times New Roman" w:hAnsi="Arial" w:cs="Arial"/>
                <w:i/>
                <w:u w:val="single"/>
              </w:rPr>
            </w:pPr>
          </w:p>
        </w:tc>
        <w:tc>
          <w:tcPr>
            <w:tcW w:w="1420" w:type="dxa"/>
            <w:tcBorders>
              <w:top w:val="nil"/>
              <w:left w:val="nil"/>
              <w:bottom w:val="nil"/>
              <w:right w:val="nil"/>
            </w:tcBorders>
            <w:vAlign w:val="center"/>
          </w:tcPr>
          <w:p w14:paraId="5DB3DBBA" w14:textId="77777777" w:rsidR="00A76008" w:rsidRPr="000A64A5" w:rsidRDefault="00A76008" w:rsidP="005D5676">
            <w:pPr>
              <w:spacing w:after="120"/>
              <w:rPr>
                <w:rFonts w:ascii="Arial" w:eastAsia="Times New Roman" w:hAnsi="Arial" w:cs="Arial"/>
                <w:i/>
                <w:u w:val="single"/>
              </w:rPr>
            </w:pPr>
          </w:p>
        </w:tc>
        <w:tc>
          <w:tcPr>
            <w:tcW w:w="802" w:type="dxa"/>
            <w:tcBorders>
              <w:top w:val="nil"/>
              <w:left w:val="nil"/>
              <w:bottom w:val="nil"/>
              <w:right w:val="nil"/>
            </w:tcBorders>
            <w:vAlign w:val="center"/>
          </w:tcPr>
          <w:p w14:paraId="58014BC8" w14:textId="77777777" w:rsidR="00A76008" w:rsidRPr="000A64A5" w:rsidRDefault="00A76008" w:rsidP="005D5676">
            <w:pPr>
              <w:spacing w:after="120"/>
              <w:rPr>
                <w:rFonts w:ascii="Arial" w:eastAsia="Times New Roman" w:hAnsi="Arial" w:cs="Arial"/>
                <w:i/>
                <w:u w:val="single"/>
              </w:rPr>
            </w:pPr>
          </w:p>
        </w:tc>
        <w:tc>
          <w:tcPr>
            <w:tcW w:w="1418" w:type="dxa"/>
            <w:tcBorders>
              <w:top w:val="nil"/>
              <w:left w:val="nil"/>
              <w:bottom w:val="nil"/>
              <w:right w:val="nil"/>
            </w:tcBorders>
            <w:vAlign w:val="center"/>
          </w:tcPr>
          <w:p w14:paraId="44C50FFF" w14:textId="77777777" w:rsidR="00A76008" w:rsidRPr="000A64A5" w:rsidRDefault="00A76008" w:rsidP="005D5676">
            <w:pPr>
              <w:spacing w:after="120"/>
              <w:rPr>
                <w:rFonts w:ascii="Arial" w:eastAsia="Times New Roman" w:hAnsi="Arial" w:cs="Arial"/>
                <w:i/>
                <w:u w:val="single"/>
              </w:rPr>
            </w:pPr>
          </w:p>
        </w:tc>
        <w:tc>
          <w:tcPr>
            <w:tcW w:w="855" w:type="dxa"/>
            <w:tcBorders>
              <w:top w:val="nil"/>
              <w:left w:val="nil"/>
              <w:bottom w:val="nil"/>
              <w:right w:val="nil"/>
            </w:tcBorders>
            <w:vAlign w:val="center"/>
          </w:tcPr>
          <w:p w14:paraId="57038965" w14:textId="77777777" w:rsidR="00A76008" w:rsidRPr="000A64A5" w:rsidRDefault="00A76008" w:rsidP="005D5676">
            <w:pPr>
              <w:spacing w:after="120"/>
              <w:rPr>
                <w:rFonts w:ascii="Arial" w:eastAsia="Times New Roman" w:hAnsi="Arial" w:cs="Arial"/>
                <w:i/>
                <w:u w:val="single"/>
              </w:rPr>
            </w:pPr>
          </w:p>
        </w:tc>
        <w:tc>
          <w:tcPr>
            <w:tcW w:w="1462" w:type="dxa"/>
            <w:tcBorders>
              <w:top w:val="nil"/>
              <w:left w:val="nil"/>
              <w:bottom w:val="nil"/>
              <w:right w:val="nil"/>
            </w:tcBorders>
            <w:vAlign w:val="center"/>
          </w:tcPr>
          <w:p w14:paraId="3DBAC6C7" w14:textId="77777777" w:rsidR="00A76008" w:rsidRPr="000A64A5" w:rsidRDefault="00A76008" w:rsidP="005D5676">
            <w:pPr>
              <w:spacing w:after="120"/>
              <w:rPr>
                <w:rFonts w:ascii="Arial" w:eastAsia="Times New Roman" w:hAnsi="Arial" w:cs="Arial"/>
                <w:i/>
                <w:u w:val="single"/>
              </w:rPr>
            </w:pPr>
          </w:p>
        </w:tc>
      </w:tr>
    </w:tbl>
    <w:p w14:paraId="3BFB3173" w14:textId="6D2A53FE" w:rsidR="00A76008" w:rsidRPr="007E712A" w:rsidRDefault="00A76008" w:rsidP="007E712A">
      <w:pPr>
        <w:pStyle w:val="Nagwek5"/>
        <w:spacing w:before="160" w:after="160"/>
        <w:rPr>
          <w:rFonts w:ascii="Arial" w:hAnsi="Arial" w:cs="Arial"/>
          <w:sz w:val="20"/>
          <w:szCs w:val="20"/>
        </w:rPr>
      </w:pPr>
      <w:bookmarkStart w:id="228" w:name="_Toc181624878"/>
      <w:r w:rsidRPr="007E712A">
        <w:rPr>
          <w:rFonts w:ascii="Arial" w:hAnsi="Arial" w:cs="Arial"/>
          <w:sz w:val="20"/>
          <w:szCs w:val="20"/>
        </w:rPr>
        <w:t xml:space="preserve">2.A.10 Podsumowanie planowanego wykorzystania pomocy technicznej, z uwzględnieniem, w razie potrzeby, działań wzmacniających potencjał administracyjny instytucji zaangażowanych </w:t>
      </w:r>
      <w:r w:rsidR="00AE45C0" w:rsidRPr="007E712A">
        <w:rPr>
          <w:rFonts w:ascii="Arial" w:hAnsi="Arial" w:cs="Arial"/>
          <w:sz w:val="20"/>
          <w:szCs w:val="20"/>
        </w:rPr>
        <w:t>w </w:t>
      </w:r>
      <w:r w:rsidRPr="007E712A">
        <w:rPr>
          <w:rFonts w:ascii="Arial" w:hAnsi="Arial" w:cs="Arial"/>
          <w:sz w:val="20"/>
          <w:szCs w:val="20"/>
        </w:rPr>
        <w:t xml:space="preserve">zarządzanie programami </w:t>
      </w:r>
      <w:r w:rsidR="00AE45C0" w:rsidRPr="007E712A">
        <w:rPr>
          <w:rFonts w:ascii="Arial" w:hAnsi="Arial" w:cs="Arial"/>
          <w:sz w:val="20"/>
          <w:szCs w:val="20"/>
        </w:rPr>
        <w:t>i </w:t>
      </w:r>
      <w:r w:rsidRPr="007E712A">
        <w:rPr>
          <w:rFonts w:ascii="Arial" w:hAnsi="Arial" w:cs="Arial"/>
          <w:sz w:val="20"/>
          <w:szCs w:val="20"/>
        </w:rPr>
        <w:t>ich kontrolę oraz beneficjentów</w:t>
      </w:r>
      <w:bookmarkEnd w:id="228"/>
    </w:p>
    <w:p w14:paraId="07C74B5E" w14:textId="4A6D5053" w:rsidR="005F36E5" w:rsidRDefault="00A76008" w:rsidP="00B7003E">
      <w:pPr>
        <w:spacing w:after="0"/>
        <w:rPr>
          <w:rFonts w:ascii="Arial" w:hAnsi="Arial" w:cs="Arial"/>
          <w:bCs/>
          <w:i/>
          <w:color w:val="333399"/>
        </w:rPr>
      </w:pPr>
      <w:r w:rsidRPr="008E35C3">
        <w:rPr>
          <w:rFonts w:ascii="Arial" w:hAnsi="Arial" w:cs="Arial"/>
          <w:spacing w:val="4"/>
        </w:rPr>
        <w:t>Planowane wykorzystanie pomocy technicznej zost</w:t>
      </w:r>
      <w:r>
        <w:rPr>
          <w:rFonts w:ascii="Arial" w:hAnsi="Arial" w:cs="Arial"/>
          <w:spacing w:val="4"/>
        </w:rPr>
        <w:t xml:space="preserve">ało opisane </w:t>
      </w:r>
      <w:r w:rsidR="00AE45C0">
        <w:rPr>
          <w:rFonts w:ascii="Arial" w:hAnsi="Arial" w:cs="Arial"/>
          <w:spacing w:val="4"/>
        </w:rPr>
        <w:t>w </w:t>
      </w:r>
      <w:r>
        <w:rPr>
          <w:rFonts w:ascii="Arial" w:hAnsi="Arial" w:cs="Arial"/>
          <w:spacing w:val="4"/>
        </w:rPr>
        <w:t>osi priorytetowej</w:t>
      </w:r>
      <w:r w:rsidR="00B7003E">
        <w:rPr>
          <w:rFonts w:ascii="Arial" w:hAnsi="Arial" w:cs="Arial"/>
          <w:spacing w:val="4"/>
        </w:rPr>
        <w:t xml:space="preserve"> </w:t>
      </w:r>
      <w:r>
        <w:rPr>
          <w:rFonts w:ascii="Arial" w:hAnsi="Arial" w:cs="Arial"/>
          <w:i/>
          <w:spacing w:val="4"/>
        </w:rPr>
        <w:t xml:space="preserve">X. </w:t>
      </w:r>
      <w:r w:rsidRPr="008E35C3">
        <w:rPr>
          <w:rFonts w:ascii="Arial" w:hAnsi="Arial" w:cs="Arial"/>
          <w:i/>
          <w:spacing w:val="4"/>
        </w:rPr>
        <w:t>Pomoc Techniczna</w:t>
      </w:r>
      <w:r>
        <w:rPr>
          <w:rFonts w:ascii="Arial" w:hAnsi="Arial" w:cs="Arial"/>
          <w:i/>
          <w:spacing w:val="4"/>
        </w:rPr>
        <w:t>.</w:t>
      </w:r>
      <w:r w:rsidR="002B37A6">
        <w:rPr>
          <w:rFonts w:ascii="Arial" w:hAnsi="Arial" w:cs="Arial"/>
          <w:bCs/>
          <w:i/>
          <w:color w:val="333399"/>
        </w:rPr>
        <w:br w:type="page"/>
      </w:r>
    </w:p>
    <w:p w14:paraId="03A2F958" w14:textId="260A4658" w:rsidR="00D5269E" w:rsidRPr="0079786C" w:rsidRDefault="00D5269E" w:rsidP="007E712A">
      <w:pPr>
        <w:pStyle w:val="Nagwek4"/>
        <w:spacing w:after="160"/>
        <w:rPr>
          <w:rFonts w:ascii="Arial" w:hAnsi="Arial" w:cs="Arial"/>
          <w:i w:val="0"/>
          <w:sz w:val="22"/>
          <w:szCs w:val="22"/>
        </w:rPr>
      </w:pPr>
      <w:bookmarkStart w:id="229" w:name="_Toc488915702"/>
      <w:bookmarkStart w:id="230" w:name="_Toc499634203"/>
      <w:bookmarkStart w:id="231" w:name="_Toc181624879"/>
      <w:r w:rsidRPr="0079786C">
        <w:rPr>
          <w:rFonts w:ascii="Arial" w:hAnsi="Arial" w:cs="Arial"/>
          <w:i w:val="0"/>
          <w:sz w:val="22"/>
          <w:szCs w:val="22"/>
        </w:rPr>
        <w:lastRenderedPageBreak/>
        <w:t>2.A.1 Oś priorytetowa V – INFRASTRUKTURA KOMUNIKACYJNA</w:t>
      </w:r>
      <w:bookmarkEnd w:id="229"/>
      <w:bookmarkEnd w:id="230"/>
      <w:bookmarkEnd w:id="231"/>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D5269E" w:rsidRPr="000516E3" w14:paraId="40E32037" w14:textId="77777777" w:rsidTr="007E712A">
        <w:trPr>
          <w:jc w:val="center"/>
        </w:trPr>
        <w:tc>
          <w:tcPr>
            <w:tcW w:w="8981" w:type="dxa"/>
            <w:shd w:val="clear" w:color="auto" w:fill="DBE5F1"/>
          </w:tcPr>
          <w:p w14:paraId="4CBB1A0C" w14:textId="086133D8" w:rsidR="00D5269E" w:rsidRPr="000516E3" w:rsidRDefault="00D5269E" w:rsidP="007E712A">
            <w:pPr>
              <w:spacing w:after="0" w:line="240" w:lineRule="auto"/>
            </w:pPr>
            <w:r w:rsidRPr="000516E3">
              <w:rPr>
                <w:rFonts w:ascii="Arial" w:hAnsi="Arial" w:cs="Arial"/>
                <w:b/>
                <w:sz w:val="28"/>
                <w:szCs w:val="28"/>
              </w:rPr>
              <w:t xml:space="preserve">OŚ PRIORYTETOWA V </w:t>
            </w:r>
            <w:r w:rsidR="00B7003E">
              <w:rPr>
                <w:rFonts w:ascii="Arial" w:hAnsi="Arial" w:cs="Arial"/>
                <w:b/>
                <w:sz w:val="28"/>
                <w:szCs w:val="28"/>
              </w:rPr>
              <w:t xml:space="preserve"> </w:t>
            </w:r>
            <w:r w:rsidRPr="000516E3">
              <w:rPr>
                <w:rFonts w:ascii="Arial" w:hAnsi="Arial" w:cs="Arial"/>
                <w:b/>
                <w:sz w:val="28"/>
                <w:szCs w:val="28"/>
              </w:rPr>
              <w:t>INFRASTRUKTURA KOMUNIKACYJNA</w:t>
            </w:r>
          </w:p>
        </w:tc>
      </w:tr>
    </w:tbl>
    <w:p w14:paraId="6457C05C" w14:textId="77777777" w:rsidR="00D5269E" w:rsidRDefault="00D5269E" w:rsidP="005D5676">
      <w:pPr>
        <w:autoSpaceDE w:val="0"/>
        <w:autoSpaceDN w:val="0"/>
        <w:adjustRightInd w:val="0"/>
        <w:spacing w:after="120"/>
        <w:rPr>
          <w:rFonts w:ascii="Arial" w:hAnsi="Arial" w:cs="Arial"/>
          <w:b/>
          <w:bCs/>
          <w:i/>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5139"/>
      </w:tblGrid>
      <w:tr w:rsidR="00D5269E" w:rsidRPr="000516E3" w14:paraId="259199D2" w14:textId="77777777" w:rsidTr="0032066A">
        <w:trPr>
          <w:trHeight w:val="452"/>
          <w:jc w:val="center"/>
        </w:trPr>
        <w:tc>
          <w:tcPr>
            <w:tcW w:w="3969" w:type="dxa"/>
            <w:shd w:val="clear" w:color="auto" w:fill="auto"/>
            <w:vAlign w:val="center"/>
          </w:tcPr>
          <w:p w14:paraId="157B7638" w14:textId="77777777" w:rsidR="00D5269E" w:rsidRPr="000516E3" w:rsidRDefault="00D5269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Nr identyfikacyjny osi priorytetowej</w:t>
            </w:r>
          </w:p>
        </w:tc>
        <w:tc>
          <w:tcPr>
            <w:tcW w:w="5204" w:type="dxa"/>
            <w:shd w:val="clear" w:color="auto" w:fill="auto"/>
            <w:vAlign w:val="center"/>
          </w:tcPr>
          <w:p w14:paraId="3C73124B" w14:textId="77777777" w:rsidR="00D5269E" w:rsidRPr="000516E3" w:rsidRDefault="00D5269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V</w:t>
            </w:r>
          </w:p>
        </w:tc>
      </w:tr>
      <w:tr w:rsidR="00D5269E" w:rsidRPr="000516E3" w14:paraId="65162D5C" w14:textId="77777777" w:rsidTr="0032066A">
        <w:trPr>
          <w:trHeight w:val="416"/>
          <w:jc w:val="center"/>
        </w:trPr>
        <w:tc>
          <w:tcPr>
            <w:tcW w:w="3969" w:type="dxa"/>
            <w:shd w:val="clear" w:color="auto" w:fill="auto"/>
            <w:vAlign w:val="center"/>
          </w:tcPr>
          <w:p w14:paraId="5DC6C735" w14:textId="77777777" w:rsidR="00D5269E" w:rsidRPr="000516E3" w:rsidRDefault="00D5269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Nazwa osi priorytetowej</w:t>
            </w:r>
          </w:p>
        </w:tc>
        <w:tc>
          <w:tcPr>
            <w:tcW w:w="5204" w:type="dxa"/>
            <w:shd w:val="clear" w:color="auto" w:fill="auto"/>
            <w:vAlign w:val="center"/>
          </w:tcPr>
          <w:p w14:paraId="2DD525C1" w14:textId="77777777" w:rsidR="00D5269E" w:rsidRPr="000516E3" w:rsidRDefault="00D5269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INFRASTRUKTURA KOMUNIKACYJNA</w:t>
            </w:r>
          </w:p>
        </w:tc>
      </w:tr>
    </w:tbl>
    <w:p w14:paraId="1ED710DE" w14:textId="77777777" w:rsidR="00D5269E" w:rsidRDefault="00D5269E" w:rsidP="005D5676">
      <w:pPr>
        <w:autoSpaceDE w:val="0"/>
        <w:autoSpaceDN w:val="0"/>
        <w:adjustRightInd w:val="0"/>
        <w:spacing w:after="0"/>
        <w:ind w:left="426"/>
        <w:rPr>
          <w:rFonts w:ascii="Arial" w:hAnsi="Arial" w:cs="Arial"/>
          <w:bCs/>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129"/>
      </w:tblGrid>
      <w:tr w:rsidR="00D5269E" w:rsidRPr="000516E3" w14:paraId="5DFE90DF" w14:textId="77777777" w:rsidTr="00B7003E">
        <w:trPr>
          <w:jc w:val="center"/>
        </w:trPr>
        <w:tc>
          <w:tcPr>
            <w:tcW w:w="3932" w:type="dxa"/>
            <w:shd w:val="clear" w:color="auto" w:fill="auto"/>
            <w:vAlign w:val="center"/>
          </w:tcPr>
          <w:p w14:paraId="3F7ED469" w14:textId="77777777" w:rsidR="00D5269E" w:rsidRPr="000516E3" w:rsidRDefault="00D5269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wyłącznie przy wykorzystaniu instrumentów finansowych</w:t>
            </w:r>
          </w:p>
        </w:tc>
        <w:tc>
          <w:tcPr>
            <w:tcW w:w="5129" w:type="dxa"/>
            <w:shd w:val="clear" w:color="auto" w:fill="auto"/>
            <w:vAlign w:val="center"/>
          </w:tcPr>
          <w:p w14:paraId="7FA7A8AA" w14:textId="77777777" w:rsidR="00D5269E" w:rsidRPr="000516E3" w:rsidRDefault="00D5269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D5269E" w:rsidRPr="000516E3" w14:paraId="144F218A" w14:textId="77777777" w:rsidTr="00B7003E">
        <w:trPr>
          <w:jc w:val="center"/>
        </w:trPr>
        <w:tc>
          <w:tcPr>
            <w:tcW w:w="3932" w:type="dxa"/>
            <w:shd w:val="clear" w:color="auto" w:fill="auto"/>
            <w:vAlign w:val="center"/>
          </w:tcPr>
          <w:p w14:paraId="0A089275" w14:textId="77777777" w:rsidR="00D5269E" w:rsidRPr="000516E3" w:rsidRDefault="00D5269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wyłącznie przy wykorzystaniu instrumentów finansowych utworzonych na poziomie Unii</w:t>
            </w:r>
          </w:p>
        </w:tc>
        <w:tc>
          <w:tcPr>
            <w:tcW w:w="5129" w:type="dxa"/>
            <w:shd w:val="clear" w:color="auto" w:fill="auto"/>
            <w:vAlign w:val="center"/>
          </w:tcPr>
          <w:p w14:paraId="05E74502" w14:textId="77777777" w:rsidR="00D5269E" w:rsidRPr="000516E3" w:rsidRDefault="00D5269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D5269E" w:rsidRPr="000516E3" w14:paraId="6E017DD1" w14:textId="77777777" w:rsidTr="00B7003E">
        <w:trPr>
          <w:jc w:val="center"/>
        </w:trPr>
        <w:tc>
          <w:tcPr>
            <w:tcW w:w="3932" w:type="dxa"/>
            <w:shd w:val="clear" w:color="auto" w:fill="auto"/>
            <w:vAlign w:val="center"/>
          </w:tcPr>
          <w:p w14:paraId="3AC66D5F" w14:textId="77777777" w:rsidR="00D5269E" w:rsidRPr="000516E3" w:rsidRDefault="00D5269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przy zastosowaniu formuły rozwoju lokalnego kierowanego przez społeczność</w:t>
            </w:r>
          </w:p>
        </w:tc>
        <w:tc>
          <w:tcPr>
            <w:tcW w:w="5129" w:type="dxa"/>
            <w:shd w:val="clear" w:color="auto" w:fill="auto"/>
            <w:vAlign w:val="center"/>
          </w:tcPr>
          <w:p w14:paraId="695E9EDD" w14:textId="77777777" w:rsidR="00D5269E" w:rsidRPr="000516E3" w:rsidRDefault="00D5269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D5269E" w:rsidRPr="000516E3" w14:paraId="153877DE" w14:textId="77777777" w:rsidTr="00B7003E">
        <w:trPr>
          <w:jc w:val="center"/>
        </w:trPr>
        <w:tc>
          <w:tcPr>
            <w:tcW w:w="3932" w:type="dxa"/>
            <w:shd w:val="clear" w:color="auto" w:fill="auto"/>
            <w:vAlign w:val="center"/>
          </w:tcPr>
          <w:p w14:paraId="4A44AC97" w14:textId="77777777" w:rsidR="00D5269E" w:rsidRPr="000516E3" w:rsidRDefault="00D5269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W odniesieniu do EFS: całość osi priorytetowej jest poświęcona innowacjom społecznym, współpracy transnarodowej lub obydwu tym obszarom</w:t>
            </w:r>
          </w:p>
        </w:tc>
        <w:tc>
          <w:tcPr>
            <w:tcW w:w="5129" w:type="dxa"/>
            <w:shd w:val="clear" w:color="auto" w:fill="auto"/>
            <w:vAlign w:val="center"/>
          </w:tcPr>
          <w:p w14:paraId="479E0BD3" w14:textId="77777777" w:rsidR="00D5269E" w:rsidRPr="000516E3" w:rsidRDefault="00D5269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BB03A4" w:rsidRPr="000516E3" w14:paraId="52F99213" w14:textId="77777777" w:rsidTr="00B7003E">
        <w:trPr>
          <w:jc w:val="center"/>
        </w:trPr>
        <w:tc>
          <w:tcPr>
            <w:tcW w:w="3932" w:type="dxa"/>
            <w:shd w:val="clear" w:color="auto" w:fill="auto"/>
            <w:vAlign w:val="center"/>
          </w:tcPr>
          <w:p w14:paraId="325B4DCD" w14:textId="3944DF76"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W odniesieniu do EFRR: Całość osi priorytetowej jest poświęcona operacjom odbudowy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następstwie poważnej lub regionalnej klęski żywiołowej</w:t>
            </w:r>
          </w:p>
        </w:tc>
        <w:tc>
          <w:tcPr>
            <w:tcW w:w="5129" w:type="dxa"/>
            <w:shd w:val="clear" w:color="auto" w:fill="auto"/>
            <w:vAlign w:val="center"/>
          </w:tcPr>
          <w:p w14:paraId="73C47641"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0516E3" w14:paraId="71913E36" w14:textId="77777777" w:rsidTr="00B7003E">
        <w:trPr>
          <w:jc w:val="center"/>
        </w:trPr>
        <w:tc>
          <w:tcPr>
            <w:tcW w:w="3932" w:type="dxa"/>
            <w:shd w:val="clear" w:color="auto" w:fill="auto"/>
            <w:vAlign w:val="center"/>
          </w:tcPr>
          <w:p w14:paraId="4B65C37C" w14:textId="77777777"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W odniesieniu do EFRR: Całość osi priorytetowej jest poświęcona MŚP (art. 39)</w:t>
            </w:r>
          </w:p>
        </w:tc>
        <w:tc>
          <w:tcPr>
            <w:tcW w:w="5129" w:type="dxa"/>
            <w:shd w:val="clear" w:color="auto" w:fill="auto"/>
            <w:vAlign w:val="center"/>
          </w:tcPr>
          <w:p w14:paraId="1A094B0F"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0516E3" w14:paraId="5C447E4C" w14:textId="77777777" w:rsidTr="00B7003E">
        <w:trPr>
          <w:jc w:val="center"/>
        </w:trPr>
        <w:tc>
          <w:tcPr>
            <w:tcW w:w="3932" w:type="dxa"/>
            <w:shd w:val="clear" w:color="auto" w:fill="auto"/>
            <w:vAlign w:val="center"/>
          </w:tcPr>
          <w:p w14:paraId="6C0C8D8F" w14:textId="3C4E24BF"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Całość osi priorytetowej jest przeznaczona na wspieranie kryzysowych działań naprawczych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ramach REACT-EU</w:t>
            </w:r>
          </w:p>
        </w:tc>
        <w:tc>
          <w:tcPr>
            <w:tcW w:w="5129" w:type="dxa"/>
            <w:shd w:val="clear" w:color="auto" w:fill="auto"/>
            <w:vAlign w:val="center"/>
          </w:tcPr>
          <w:p w14:paraId="389F8F2D"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bl>
    <w:p w14:paraId="718B90A9" w14:textId="55ADDD1A" w:rsidR="00D5269E" w:rsidRPr="00746D1F" w:rsidRDefault="00D5269E" w:rsidP="00B7003E">
      <w:pPr>
        <w:spacing w:before="160" w:after="160"/>
        <w:rPr>
          <w:rFonts w:ascii="Arial" w:hAnsi="Arial" w:cs="Arial"/>
          <w:i/>
          <w:sz w:val="20"/>
          <w:szCs w:val="20"/>
        </w:rPr>
      </w:pPr>
      <w:r w:rsidRPr="00746D1F">
        <w:rPr>
          <w:rFonts w:ascii="Arial" w:hAnsi="Arial" w:cs="Arial"/>
          <w:i/>
          <w:sz w:val="20"/>
          <w:szCs w:val="20"/>
        </w:rPr>
        <w:t xml:space="preserve">Priorytety inwestycyjne </w:t>
      </w:r>
      <w:r w:rsidR="00AE45C0" w:rsidRPr="00746D1F">
        <w:rPr>
          <w:rFonts w:ascii="Arial" w:hAnsi="Arial" w:cs="Arial"/>
          <w:i/>
          <w:sz w:val="20"/>
          <w:szCs w:val="20"/>
        </w:rPr>
        <w:t>w</w:t>
      </w:r>
      <w:r w:rsidR="00AE45C0">
        <w:rPr>
          <w:rFonts w:ascii="Arial" w:hAnsi="Arial" w:cs="Arial"/>
          <w:i/>
          <w:sz w:val="20"/>
          <w:szCs w:val="20"/>
        </w:rPr>
        <w:t> </w:t>
      </w:r>
      <w:r w:rsidRPr="00746D1F">
        <w:rPr>
          <w:rFonts w:ascii="Arial" w:hAnsi="Arial" w:cs="Arial"/>
          <w:i/>
          <w:sz w:val="20"/>
          <w:szCs w:val="20"/>
        </w:rPr>
        <w:t>ramach OP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ytety inwestycyjne w ramach OP 5"/>
        <w:tblDescription w:val="Tabela przedstawia Priorytet inwestycyjn w ramach OP 5."/>
      </w:tblPr>
      <w:tblGrid>
        <w:gridCol w:w="2252"/>
        <w:gridCol w:w="6135"/>
        <w:gridCol w:w="674"/>
      </w:tblGrid>
      <w:tr w:rsidR="00D5269E" w:rsidRPr="000516E3" w14:paraId="44F31C9C" w14:textId="77777777" w:rsidTr="0032066A">
        <w:trPr>
          <w:trHeight w:val="348"/>
          <w:jc w:val="center"/>
        </w:trPr>
        <w:tc>
          <w:tcPr>
            <w:tcW w:w="9180" w:type="dxa"/>
            <w:gridSpan w:val="3"/>
            <w:shd w:val="clear" w:color="auto" w:fill="D9D9D9"/>
            <w:vAlign w:val="center"/>
          </w:tcPr>
          <w:p w14:paraId="12398D6C" w14:textId="77777777" w:rsidR="00D5269E" w:rsidRPr="000516E3" w:rsidRDefault="00D5269E" w:rsidP="005D5676">
            <w:pPr>
              <w:spacing w:after="0" w:line="240" w:lineRule="auto"/>
              <w:rPr>
                <w:rFonts w:ascii="Arial" w:hAnsi="Arial" w:cs="Arial"/>
                <w:b/>
                <w:sz w:val="16"/>
                <w:szCs w:val="16"/>
              </w:rPr>
            </w:pPr>
            <w:r w:rsidRPr="000516E3">
              <w:rPr>
                <w:rFonts w:ascii="Arial" w:hAnsi="Arial" w:cs="Arial"/>
                <w:b/>
                <w:sz w:val="16"/>
                <w:szCs w:val="16"/>
              </w:rPr>
              <w:t>Oś priorytetowa V. Infrastruktura komunikacyjna</w:t>
            </w:r>
          </w:p>
        </w:tc>
      </w:tr>
      <w:tr w:rsidR="00D5269E" w:rsidRPr="000516E3" w14:paraId="209B9F06" w14:textId="77777777" w:rsidTr="0032066A">
        <w:trPr>
          <w:trHeight w:val="751"/>
          <w:jc w:val="center"/>
        </w:trPr>
        <w:tc>
          <w:tcPr>
            <w:tcW w:w="2268" w:type="dxa"/>
            <w:vMerge w:val="restart"/>
            <w:vAlign w:val="center"/>
          </w:tcPr>
          <w:p w14:paraId="2328B897" w14:textId="42443851" w:rsidR="00D5269E" w:rsidRPr="000516E3" w:rsidRDefault="00D5269E" w:rsidP="00B7003E">
            <w:pPr>
              <w:spacing w:after="0" w:line="240" w:lineRule="auto"/>
              <w:rPr>
                <w:rFonts w:ascii="Arial" w:hAnsi="Arial" w:cs="Arial"/>
                <w:b/>
                <w:sz w:val="16"/>
                <w:szCs w:val="16"/>
              </w:rPr>
            </w:pPr>
            <w:r w:rsidRPr="000516E3">
              <w:rPr>
                <w:rFonts w:ascii="Arial" w:hAnsi="Arial" w:cs="Arial"/>
                <w:b/>
                <w:sz w:val="16"/>
                <w:szCs w:val="16"/>
              </w:rPr>
              <w:t>CT 7</w:t>
            </w:r>
            <w:r w:rsidR="00B7003E">
              <w:rPr>
                <w:rFonts w:ascii="Arial" w:hAnsi="Arial" w:cs="Arial"/>
                <w:b/>
                <w:sz w:val="16"/>
                <w:szCs w:val="16"/>
              </w:rPr>
              <w:t xml:space="preserve"> </w:t>
            </w:r>
            <w:r w:rsidRPr="000516E3">
              <w:rPr>
                <w:rFonts w:ascii="Arial" w:hAnsi="Arial" w:cs="Arial"/>
                <w:b/>
                <w:bCs/>
                <w:sz w:val="16"/>
                <w:szCs w:val="16"/>
              </w:rPr>
              <w:t xml:space="preserve">Promowanie zrównoważonego transportu </w:t>
            </w:r>
            <w:r w:rsidR="00AE45C0" w:rsidRPr="000516E3">
              <w:rPr>
                <w:rFonts w:ascii="Arial" w:hAnsi="Arial" w:cs="Arial"/>
                <w:b/>
                <w:bCs/>
                <w:sz w:val="16"/>
                <w:szCs w:val="16"/>
              </w:rPr>
              <w:t>i</w:t>
            </w:r>
            <w:r w:rsidR="00AE45C0">
              <w:rPr>
                <w:rFonts w:ascii="Arial" w:hAnsi="Arial" w:cs="Arial"/>
                <w:b/>
                <w:bCs/>
                <w:sz w:val="16"/>
                <w:szCs w:val="16"/>
              </w:rPr>
              <w:t> </w:t>
            </w:r>
            <w:r w:rsidRPr="000516E3">
              <w:rPr>
                <w:rFonts w:ascii="Arial" w:hAnsi="Arial" w:cs="Arial"/>
                <w:b/>
                <w:bCs/>
                <w:sz w:val="16"/>
                <w:szCs w:val="16"/>
              </w:rPr>
              <w:t xml:space="preserve">usuwanie niedoborów przepustowości </w:t>
            </w:r>
            <w:r w:rsidR="00AE45C0" w:rsidRPr="000516E3">
              <w:rPr>
                <w:rFonts w:ascii="Arial" w:hAnsi="Arial" w:cs="Arial"/>
                <w:b/>
                <w:bCs/>
                <w:sz w:val="16"/>
                <w:szCs w:val="16"/>
              </w:rPr>
              <w:t>w</w:t>
            </w:r>
            <w:r w:rsidR="00AE45C0">
              <w:rPr>
                <w:rFonts w:ascii="Arial" w:hAnsi="Arial" w:cs="Arial"/>
                <w:b/>
                <w:bCs/>
                <w:sz w:val="16"/>
                <w:szCs w:val="16"/>
              </w:rPr>
              <w:t> </w:t>
            </w:r>
            <w:r w:rsidRPr="000516E3">
              <w:rPr>
                <w:rFonts w:ascii="Arial" w:hAnsi="Arial" w:cs="Arial"/>
                <w:b/>
                <w:bCs/>
                <w:sz w:val="16"/>
                <w:szCs w:val="16"/>
              </w:rPr>
              <w:t>działaniu najważniejszej infrastruktury sieciowej</w:t>
            </w:r>
          </w:p>
        </w:tc>
        <w:tc>
          <w:tcPr>
            <w:tcW w:w="6238" w:type="dxa"/>
            <w:vAlign w:val="center"/>
          </w:tcPr>
          <w:p w14:paraId="6C3E40B6" w14:textId="4779136F" w:rsidR="00D5269E" w:rsidRPr="000516E3" w:rsidRDefault="00D5269E" w:rsidP="005D5676">
            <w:pPr>
              <w:spacing w:after="0" w:line="240" w:lineRule="auto"/>
              <w:rPr>
                <w:rFonts w:ascii="Arial" w:hAnsi="Arial" w:cs="Arial"/>
                <w:sz w:val="16"/>
                <w:szCs w:val="16"/>
              </w:rPr>
            </w:pPr>
            <w:r w:rsidRPr="000516E3">
              <w:rPr>
                <w:rFonts w:ascii="Arial" w:eastAsia="Times New Roman" w:hAnsi="Arial" w:cs="Arial"/>
                <w:sz w:val="16"/>
                <w:szCs w:val="16"/>
              </w:rPr>
              <w:t xml:space="preserve">7b Zwiększanie </w:t>
            </w:r>
            <w:r w:rsidRPr="000516E3">
              <w:rPr>
                <w:rFonts w:ascii="Arial" w:hAnsi="Arial" w:cs="Arial"/>
                <w:sz w:val="16"/>
                <w:szCs w:val="16"/>
              </w:rPr>
              <w:t xml:space="preserve">mobilności regionalnej poprzez łączenie węzłów drugorzędnych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trzeciorzędnych </w:t>
            </w:r>
            <w:r w:rsidR="00AE45C0" w:rsidRPr="000516E3">
              <w:rPr>
                <w:rFonts w:ascii="Arial" w:hAnsi="Arial" w:cs="Arial"/>
                <w:sz w:val="16"/>
                <w:szCs w:val="16"/>
              </w:rPr>
              <w:t>z</w:t>
            </w:r>
            <w:r w:rsidR="00AE45C0">
              <w:rPr>
                <w:rFonts w:ascii="Arial" w:hAnsi="Arial" w:cs="Arial"/>
                <w:sz w:val="16"/>
                <w:szCs w:val="16"/>
              </w:rPr>
              <w:t> </w:t>
            </w:r>
            <w:r w:rsidRPr="000516E3">
              <w:rPr>
                <w:rFonts w:ascii="Arial" w:hAnsi="Arial" w:cs="Arial"/>
                <w:sz w:val="16"/>
                <w:szCs w:val="16"/>
              </w:rPr>
              <w:t xml:space="preserve">infrastrukturą TEN-T,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tym </w:t>
            </w:r>
            <w:r w:rsidR="00AE45C0" w:rsidRPr="000516E3">
              <w:rPr>
                <w:rFonts w:ascii="Arial" w:hAnsi="Arial" w:cs="Arial"/>
                <w:sz w:val="16"/>
                <w:szCs w:val="16"/>
              </w:rPr>
              <w:t>z</w:t>
            </w:r>
            <w:r w:rsidR="00AE45C0">
              <w:rPr>
                <w:rFonts w:ascii="Arial" w:hAnsi="Arial" w:cs="Arial"/>
                <w:sz w:val="16"/>
                <w:szCs w:val="16"/>
              </w:rPr>
              <w:t> </w:t>
            </w:r>
            <w:r w:rsidRPr="000516E3">
              <w:rPr>
                <w:rFonts w:ascii="Arial" w:hAnsi="Arial" w:cs="Arial"/>
                <w:sz w:val="16"/>
                <w:szCs w:val="16"/>
              </w:rPr>
              <w:t>węzłami multimodalnymi</w:t>
            </w:r>
          </w:p>
        </w:tc>
        <w:tc>
          <w:tcPr>
            <w:tcW w:w="674" w:type="dxa"/>
            <w:vMerge w:val="restart"/>
            <w:vAlign w:val="center"/>
          </w:tcPr>
          <w:p w14:paraId="2B456760"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EFRR</w:t>
            </w:r>
          </w:p>
        </w:tc>
      </w:tr>
      <w:tr w:rsidR="00D5269E" w:rsidRPr="000516E3" w14:paraId="5961454C" w14:textId="77777777" w:rsidTr="0032066A">
        <w:trPr>
          <w:trHeight w:val="1122"/>
          <w:jc w:val="center"/>
        </w:trPr>
        <w:tc>
          <w:tcPr>
            <w:tcW w:w="2268" w:type="dxa"/>
            <w:vMerge/>
            <w:vAlign w:val="center"/>
          </w:tcPr>
          <w:p w14:paraId="0D307828" w14:textId="77777777" w:rsidR="00D5269E" w:rsidRPr="000516E3" w:rsidRDefault="00D5269E" w:rsidP="005D5676">
            <w:pPr>
              <w:spacing w:after="0" w:line="240" w:lineRule="auto"/>
              <w:rPr>
                <w:rFonts w:ascii="Arial" w:hAnsi="Arial" w:cs="Arial"/>
                <w:b/>
                <w:sz w:val="16"/>
                <w:szCs w:val="16"/>
              </w:rPr>
            </w:pPr>
          </w:p>
        </w:tc>
        <w:tc>
          <w:tcPr>
            <w:tcW w:w="6238" w:type="dxa"/>
            <w:vAlign w:val="center"/>
          </w:tcPr>
          <w:p w14:paraId="177E5B3E" w14:textId="5D527C61" w:rsidR="00D5269E" w:rsidRPr="000516E3" w:rsidRDefault="00D5269E" w:rsidP="005D5676">
            <w:pPr>
              <w:spacing w:after="0" w:line="240" w:lineRule="auto"/>
              <w:rPr>
                <w:rFonts w:ascii="EUAlbertina" w:hAnsi="EUAlbertina" w:cs="EUAlbertina"/>
                <w:sz w:val="24"/>
                <w:szCs w:val="24"/>
              </w:rPr>
            </w:pPr>
            <w:r w:rsidRPr="000516E3">
              <w:rPr>
                <w:rFonts w:ascii="Arial" w:hAnsi="Arial" w:cs="Arial"/>
                <w:sz w:val="16"/>
                <w:szCs w:val="16"/>
              </w:rPr>
              <w:t xml:space="preserve">7c Rozwój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usprawnianie przyjaznych środowisku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tym </w:t>
            </w:r>
            <w:r w:rsidR="00AE45C0" w:rsidRPr="000516E3">
              <w:rPr>
                <w:rFonts w:ascii="Arial" w:hAnsi="Arial" w:cs="Arial"/>
                <w:sz w:val="16"/>
                <w:szCs w:val="16"/>
              </w:rPr>
              <w:t>o</w:t>
            </w:r>
            <w:r w:rsidR="00AE45C0">
              <w:rPr>
                <w:rFonts w:ascii="Arial" w:hAnsi="Arial" w:cs="Arial"/>
                <w:sz w:val="16"/>
                <w:szCs w:val="16"/>
              </w:rPr>
              <w:t> </w:t>
            </w:r>
            <w:r w:rsidRPr="000516E3">
              <w:rPr>
                <w:rFonts w:ascii="Arial" w:hAnsi="Arial" w:cs="Arial"/>
                <w:sz w:val="16"/>
                <w:szCs w:val="16"/>
              </w:rPr>
              <w:t xml:space="preserve">obniżonej emisji hałasu)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niskoemisyjnych systemów transportu,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tym śródlądowych dróg wodnych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transportu morskiego, portów, połączeń multimodalnych oraz infrastruktury portów lotniczych,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 xml:space="preserve">celu promowania zrównoważonej mobilności regionalnej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lokalnej</w:t>
            </w:r>
          </w:p>
        </w:tc>
        <w:tc>
          <w:tcPr>
            <w:tcW w:w="674" w:type="dxa"/>
            <w:vMerge/>
            <w:vAlign w:val="center"/>
          </w:tcPr>
          <w:p w14:paraId="657F22A7" w14:textId="77777777" w:rsidR="00D5269E" w:rsidRPr="000516E3" w:rsidRDefault="00D5269E" w:rsidP="005D5676">
            <w:pPr>
              <w:spacing w:after="0" w:line="240" w:lineRule="auto"/>
              <w:rPr>
                <w:rFonts w:ascii="Arial" w:hAnsi="Arial" w:cs="Arial"/>
                <w:sz w:val="16"/>
                <w:szCs w:val="16"/>
              </w:rPr>
            </w:pPr>
          </w:p>
        </w:tc>
      </w:tr>
      <w:tr w:rsidR="00D5269E" w:rsidRPr="000516E3" w14:paraId="32F885F8" w14:textId="77777777" w:rsidTr="0032066A">
        <w:trPr>
          <w:trHeight w:val="1090"/>
          <w:jc w:val="center"/>
        </w:trPr>
        <w:tc>
          <w:tcPr>
            <w:tcW w:w="2268" w:type="dxa"/>
            <w:vMerge/>
            <w:vAlign w:val="center"/>
          </w:tcPr>
          <w:p w14:paraId="03AC4C48" w14:textId="77777777" w:rsidR="00D5269E" w:rsidRPr="000516E3" w:rsidRDefault="00D5269E" w:rsidP="005D5676">
            <w:pPr>
              <w:spacing w:after="0" w:line="240" w:lineRule="auto"/>
              <w:rPr>
                <w:rFonts w:ascii="Arial" w:hAnsi="Arial" w:cs="Arial"/>
                <w:b/>
                <w:sz w:val="16"/>
                <w:szCs w:val="16"/>
              </w:rPr>
            </w:pPr>
          </w:p>
        </w:tc>
        <w:tc>
          <w:tcPr>
            <w:tcW w:w="6238" w:type="dxa"/>
            <w:vAlign w:val="center"/>
          </w:tcPr>
          <w:p w14:paraId="03F70734" w14:textId="7DE9A216"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 xml:space="preserve">7d Rozwój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rehabilitacja kompleksowych, wysokiej jakości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interoperacyjnych systemów transportu kolejowego oraz propagowanie działań służących zmniejszeniu hałasu</w:t>
            </w:r>
          </w:p>
        </w:tc>
        <w:tc>
          <w:tcPr>
            <w:tcW w:w="674" w:type="dxa"/>
            <w:vMerge/>
          </w:tcPr>
          <w:p w14:paraId="36DC0D57" w14:textId="77777777" w:rsidR="00D5269E" w:rsidRPr="000516E3" w:rsidRDefault="00D5269E" w:rsidP="005D5676">
            <w:pPr>
              <w:spacing w:after="0" w:line="240" w:lineRule="auto"/>
              <w:rPr>
                <w:rFonts w:ascii="Arial" w:hAnsi="Arial" w:cs="Arial"/>
                <w:sz w:val="16"/>
                <w:szCs w:val="16"/>
              </w:rPr>
            </w:pPr>
          </w:p>
        </w:tc>
      </w:tr>
      <w:tr w:rsidR="00D5269E" w:rsidRPr="000516E3" w14:paraId="46967D4B" w14:textId="77777777" w:rsidTr="0032066A">
        <w:trPr>
          <w:trHeight w:val="1417"/>
          <w:jc w:val="center"/>
        </w:trPr>
        <w:tc>
          <w:tcPr>
            <w:tcW w:w="2268" w:type="dxa"/>
            <w:vAlign w:val="center"/>
          </w:tcPr>
          <w:p w14:paraId="7BC95CFF" w14:textId="2688D892" w:rsidR="00D5269E" w:rsidRPr="000516E3" w:rsidRDefault="00D5269E" w:rsidP="00B7003E">
            <w:pPr>
              <w:spacing w:after="0" w:line="240" w:lineRule="auto"/>
              <w:rPr>
                <w:rFonts w:ascii="Arial" w:hAnsi="Arial" w:cs="Arial"/>
                <w:b/>
                <w:sz w:val="16"/>
                <w:szCs w:val="16"/>
              </w:rPr>
            </w:pPr>
            <w:r w:rsidRPr="000516E3">
              <w:rPr>
                <w:rFonts w:ascii="Arial" w:hAnsi="Arial" w:cs="Arial"/>
                <w:b/>
                <w:sz w:val="16"/>
                <w:szCs w:val="16"/>
              </w:rPr>
              <w:lastRenderedPageBreak/>
              <w:t>CT 4</w:t>
            </w:r>
            <w:r w:rsidR="00B7003E">
              <w:rPr>
                <w:rFonts w:ascii="Arial" w:hAnsi="Arial" w:cs="Arial"/>
                <w:b/>
                <w:sz w:val="16"/>
                <w:szCs w:val="16"/>
              </w:rPr>
              <w:t xml:space="preserve"> </w:t>
            </w:r>
            <w:r w:rsidRPr="000516E3">
              <w:rPr>
                <w:rFonts w:ascii="Arial" w:hAnsi="Arial" w:cs="Arial"/>
                <w:b/>
                <w:sz w:val="16"/>
                <w:szCs w:val="16"/>
              </w:rPr>
              <w:t>Wspieranie przejścia na gospodarkę niskoemisyjną we wszystkich sektorach</w:t>
            </w:r>
          </w:p>
        </w:tc>
        <w:tc>
          <w:tcPr>
            <w:tcW w:w="6238" w:type="dxa"/>
            <w:vAlign w:val="center"/>
          </w:tcPr>
          <w:p w14:paraId="77019A12" w14:textId="6225D835" w:rsidR="00D5269E" w:rsidRPr="000516E3" w:rsidRDefault="00D5269E" w:rsidP="005D5676">
            <w:pPr>
              <w:spacing w:after="0" w:line="240" w:lineRule="auto"/>
              <w:rPr>
                <w:rFonts w:ascii="Arial" w:hAnsi="Arial" w:cs="Arial"/>
                <w:sz w:val="16"/>
                <w:szCs w:val="16"/>
              </w:rPr>
            </w:pPr>
            <w:r w:rsidRPr="000516E3">
              <w:rPr>
                <w:rFonts w:ascii="Arial" w:eastAsia="Times New Roman" w:hAnsi="Arial" w:cs="Arial"/>
                <w:sz w:val="16"/>
                <w:szCs w:val="16"/>
              </w:rPr>
              <w:t xml:space="preserve">4e Promowanie strategii niskoemisyjnych dla wszystkich rodzajów terytoriów, </w:t>
            </w:r>
            <w:r w:rsidR="00AE45C0" w:rsidRPr="000516E3">
              <w:rPr>
                <w:rFonts w:ascii="Arial" w:eastAsia="Times New Roman" w:hAnsi="Arial" w:cs="Arial"/>
                <w:sz w:val="16"/>
                <w:szCs w:val="16"/>
              </w:rPr>
              <w:t>w</w:t>
            </w:r>
            <w:r w:rsidR="00AE45C0">
              <w:rPr>
                <w:rFonts w:ascii="Arial" w:eastAsia="Times New Roman" w:hAnsi="Arial" w:cs="Arial"/>
                <w:sz w:val="16"/>
                <w:szCs w:val="16"/>
              </w:rPr>
              <w:t> </w:t>
            </w:r>
            <w:r w:rsidRPr="000516E3">
              <w:rPr>
                <w:rFonts w:ascii="Arial" w:eastAsia="Times New Roman" w:hAnsi="Arial" w:cs="Arial"/>
                <w:sz w:val="16"/>
                <w:szCs w:val="16"/>
              </w:rPr>
              <w:t xml:space="preserve">szczególności obszarach dla obszarów miejskich, </w:t>
            </w:r>
            <w:r w:rsidR="00AE45C0" w:rsidRPr="000516E3">
              <w:rPr>
                <w:rFonts w:ascii="Arial" w:eastAsia="Times New Roman" w:hAnsi="Arial" w:cs="Arial"/>
                <w:sz w:val="16"/>
                <w:szCs w:val="16"/>
              </w:rPr>
              <w:t>w</w:t>
            </w:r>
            <w:r w:rsidR="00AE45C0">
              <w:rPr>
                <w:rFonts w:ascii="Arial" w:eastAsia="Times New Roman" w:hAnsi="Arial" w:cs="Arial"/>
                <w:sz w:val="16"/>
                <w:szCs w:val="16"/>
              </w:rPr>
              <w:t> </w:t>
            </w:r>
            <w:r w:rsidRPr="000516E3">
              <w:rPr>
                <w:rFonts w:ascii="Arial" w:eastAsia="Times New Roman" w:hAnsi="Arial" w:cs="Arial"/>
                <w:sz w:val="16"/>
                <w:szCs w:val="16"/>
              </w:rPr>
              <w:t xml:space="preserve">tym wspieranie zrównoważonej multimodalnej mobilności miejskiej </w:t>
            </w:r>
            <w:r w:rsidR="00AE45C0" w:rsidRPr="000516E3">
              <w:rPr>
                <w:rFonts w:ascii="Arial" w:eastAsia="Times New Roman" w:hAnsi="Arial" w:cs="Arial"/>
                <w:sz w:val="16"/>
                <w:szCs w:val="16"/>
              </w:rPr>
              <w:t>i</w:t>
            </w:r>
            <w:r w:rsidR="00AE45C0">
              <w:rPr>
                <w:rFonts w:ascii="Arial" w:eastAsia="Times New Roman" w:hAnsi="Arial" w:cs="Arial"/>
                <w:sz w:val="16"/>
                <w:szCs w:val="16"/>
              </w:rPr>
              <w:t> </w:t>
            </w:r>
            <w:r w:rsidRPr="000516E3">
              <w:rPr>
                <w:rFonts w:ascii="Arial" w:eastAsia="Times New Roman" w:hAnsi="Arial" w:cs="Arial"/>
                <w:sz w:val="16"/>
                <w:szCs w:val="16"/>
              </w:rPr>
              <w:t>działań adaptacyjnych mających oddziaływanie łagodzące na zmiany klimatu</w:t>
            </w:r>
          </w:p>
        </w:tc>
        <w:tc>
          <w:tcPr>
            <w:tcW w:w="674" w:type="dxa"/>
            <w:vMerge/>
          </w:tcPr>
          <w:p w14:paraId="13809310" w14:textId="77777777" w:rsidR="00D5269E" w:rsidRPr="000516E3" w:rsidRDefault="00D5269E" w:rsidP="005D5676">
            <w:pPr>
              <w:spacing w:after="0" w:line="240" w:lineRule="auto"/>
              <w:rPr>
                <w:rFonts w:ascii="Arial" w:hAnsi="Arial" w:cs="Arial"/>
                <w:sz w:val="16"/>
                <w:szCs w:val="16"/>
              </w:rPr>
            </w:pPr>
          </w:p>
        </w:tc>
      </w:tr>
    </w:tbl>
    <w:p w14:paraId="4CEB5D59" w14:textId="6AE90F96" w:rsidR="00D5269E" w:rsidRPr="007E712A" w:rsidRDefault="00D5269E" w:rsidP="007E712A">
      <w:pPr>
        <w:pStyle w:val="Nagwek5"/>
        <w:rPr>
          <w:rFonts w:ascii="Arial" w:hAnsi="Arial" w:cs="Arial"/>
          <w:sz w:val="20"/>
          <w:szCs w:val="20"/>
        </w:rPr>
      </w:pPr>
      <w:bookmarkStart w:id="232" w:name="_Toc181624880"/>
      <w:r w:rsidRPr="007E712A">
        <w:rPr>
          <w:rFonts w:ascii="Arial" w:hAnsi="Arial" w:cs="Arial"/>
          <w:sz w:val="20"/>
          <w:szCs w:val="20"/>
        </w:rPr>
        <w:t>2.A.2 Uzasadnienie utworzenia osi priorytetowej obejmującej więcej niż jedną kategorię regionu, więcej niż jeden cel tematyczny lub więcej niż jeden fundusz (</w:t>
      </w:r>
      <w:r w:rsidR="00AE45C0" w:rsidRPr="007E712A">
        <w:rPr>
          <w:rFonts w:ascii="Arial" w:hAnsi="Arial" w:cs="Arial"/>
          <w:sz w:val="20"/>
          <w:szCs w:val="20"/>
        </w:rPr>
        <w:t>w </w:t>
      </w:r>
      <w:r w:rsidRPr="007E712A">
        <w:rPr>
          <w:rFonts w:ascii="Arial" w:hAnsi="Arial" w:cs="Arial"/>
          <w:sz w:val="20"/>
          <w:szCs w:val="20"/>
        </w:rPr>
        <w:t>stosownych przypadkach)</w:t>
      </w:r>
      <w:bookmarkEnd w:id="232"/>
    </w:p>
    <w:p w14:paraId="7C6904EE" w14:textId="3D462D39" w:rsidR="00D5269E" w:rsidRPr="00F756EC" w:rsidRDefault="00D5269E" w:rsidP="005D5676">
      <w:pPr>
        <w:autoSpaceDE w:val="0"/>
        <w:autoSpaceDN w:val="0"/>
        <w:adjustRightInd w:val="0"/>
        <w:spacing w:before="120" w:after="120"/>
        <w:rPr>
          <w:rFonts w:ascii="Arial" w:hAnsi="Arial" w:cs="Arial"/>
        </w:rPr>
      </w:pPr>
      <w:r w:rsidRPr="00F756EC">
        <w:rPr>
          <w:rFonts w:ascii="Arial" w:eastAsia="Times New Roman" w:hAnsi="Arial" w:cs="Arial"/>
        </w:rPr>
        <w:t xml:space="preserve">Oś priorytetowa V obejmuje swoim zakresem interwencji </w:t>
      </w:r>
      <w:r w:rsidRPr="00EF5B42">
        <w:rPr>
          <w:rFonts w:ascii="Arial" w:eastAsia="Times New Roman" w:hAnsi="Arial" w:cs="Arial"/>
          <w:b/>
        </w:rPr>
        <w:t xml:space="preserve">cele tematyczne 7 </w:t>
      </w:r>
      <w:r w:rsidRPr="00EF5B42">
        <w:rPr>
          <w:rFonts w:ascii="Arial" w:hAnsi="Arial" w:cs="Arial"/>
          <w:b/>
          <w:bCs/>
          <w:i/>
        </w:rPr>
        <w:t xml:space="preserve">Promowanie zrównoważonego transportu </w:t>
      </w:r>
      <w:r w:rsidR="00AE45C0" w:rsidRPr="00EF5B42">
        <w:rPr>
          <w:rFonts w:ascii="Arial" w:hAnsi="Arial" w:cs="Arial"/>
          <w:b/>
          <w:bCs/>
          <w:i/>
        </w:rPr>
        <w:t>i</w:t>
      </w:r>
      <w:r w:rsidR="00AE45C0">
        <w:rPr>
          <w:rFonts w:ascii="Arial" w:hAnsi="Arial" w:cs="Arial"/>
          <w:b/>
          <w:bCs/>
          <w:i/>
        </w:rPr>
        <w:t> </w:t>
      </w:r>
      <w:r w:rsidRPr="00EF5B42">
        <w:rPr>
          <w:rFonts w:ascii="Arial" w:hAnsi="Arial" w:cs="Arial"/>
          <w:b/>
          <w:bCs/>
          <w:i/>
        </w:rPr>
        <w:t xml:space="preserve">usuwanie niedoborów przepustowości </w:t>
      </w:r>
      <w:r w:rsidR="00AE45C0" w:rsidRPr="00EF5B42">
        <w:rPr>
          <w:rFonts w:ascii="Arial" w:hAnsi="Arial" w:cs="Arial"/>
          <w:b/>
          <w:bCs/>
          <w:i/>
        </w:rPr>
        <w:t>w</w:t>
      </w:r>
      <w:r w:rsidR="00AE45C0">
        <w:rPr>
          <w:rFonts w:ascii="Arial" w:hAnsi="Arial" w:cs="Arial"/>
          <w:b/>
          <w:bCs/>
          <w:i/>
        </w:rPr>
        <w:t> </w:t>
      </w:r>
      <w:r w:rsidRPr="00EF5B42">
        <w:rPr>
          <w:rFonts w:ascii="Arial" w:hAnsi="Arial" w:cs="Arial"/>
          <w:b/>
          <w:bCs/>
          <w:i/>
        </w:rPr>
        <w:t>działaniu najważniejsz</w:t>
      </w:r>
      <w:r>
        <w:rPr>
          <w:rFonts w:ascii="Arial" w:hAnsi="Arial" w:cs="Arial"/>
          <w:b/>
          <w:bCs/>
          <w:i/>
        </w:rPr>
        <w:t>ej</w:t>
      </w:r>
      <w:r w:rsidRPr="00EF5B42">
        <w:rPr>
          <w:rFonts w:ascii="Arial" w:hAnsi="Arial" w:cs="Arial"/>
          <w:b/>
          <w:bCs/>
          <w:i/>
        </w:rPr>
        <w:t xml:space="preserve"> infrastruktur</w:t>
      </w:r>
      <w:r>
        <w:rPr>
          <w:rFonts w:ascii="Arial" w:hAnsi="Arial" w:cs="Arial"/>
          <w:b/>
          <w:bCs/>
          <w:i/>
        </w:rPr>
        <w:t>y</w:t>
      </w:r>
      <w:r w:rsidRPr="00EF5B42">
        <w:rPr>
          <w:rFonts w:ascii="Arial" w:hAnsi="Arial" w:cs="Arial"/>
          <w:b/>
          <w:bCs/>
          <w:i/>
        </w:rPr>
        <w:t xml:space="preserve"> sieciow</w:t>
      </w:r>
      <w:r>
        <w:rPr>
          <w:rFonts w:ascii="Arial" w:hAnsi="Arial" w:cs="Arial"/>
          <w:b/>
          <w:bCs/>
          <w:i/>
        </w:rPr>
        <w:t>ej</w:t>
      </w:r>
      <w:r w:rsidRPr="00EF5B42">
        <w:rPr>
          <w:rFonts w:ascii="Arial" w:eastAsia="Times New Roman" w:hAnsi="Arial" w:cs="Arial"/>
          <w:b/>
        </w:rPr>
        <w:t xml:space="preserve"> </w:t>
      </w:r>
      <w:r w:rsidR="00AE45C0">
        <w:rPr>
          <w:rFonts w:ascii="Arial" w:eastAsia="Times New Roman" w:hAnsi="Arial" w:cs="Arial"/>
        </w:rPr>
        <w:t>i </w:t>
      </w:r>
      <w:r w:rsidRPr="00EF5B42">
        <w:rPr>
          <w:rFonts w:ascii="Arial" w:eastAsia="Times New Roman" w:hAnsi="Arial" w:cs="Arial"/>
          <w:b/>
        </w:rPr>
        <w:t xml:space="preserve">4 </w:t>
      </w:r>
      <w:r w:rsidRPr="00EF5B42">
        <w:rPr>
          <w:rFonts w:ascii="Arial" w:hAnsi="Arial" w:cs="Arial"/>
          <w:b/>
          <w:i/>
        </w:rPr>
        <w:t>Wspieranie przejścia na gospodarkę niskoemisyjną we wszystkich sektorach</w:t>
      </w:r>
      <w:r>
        <w:rPr>
          <w:rFonts w:ascii="Arial" w:hAnsi="Arial" w:cs="Arial"/>
          <w:bCs/>
        </w:rPr>
        <w:t>.</w:t>
      </w:r>
    </w:p>
    <w:p w14:paraId="63EF2A5A" w14:textId="40D654CE" w:rsidR="00D5269E" w:rsidRDefault="00D5269E" w:rsidP="005D5676">
      <w:pPr>
        <w:autoSpaceDE w:val="0"/>
        <w:autoSpaceDN w:val="0"/>
        <w:adjustRightInd w:val="0"/>
        <w:spacing w:before="120" w:after="120"/>
        <w:rPr>
          <w:rFonts w:ascii="Arial" w:eastAsia="Times New Roman" w:hAnsi="Arial" w:cs="Arial"/>
        </w:rPr>
      </w:pPr>
      <w:r w:rsidRPr="00C4157A">
        <w:rPr>
          <w:rFonts w:ascii="Arial" w:hAnsi="Arial" w:cs="Arial"/>
        </w:rPr>
        <w:t xml:space="preserve">Zagadnienia związane ze zwiększeniem dostępności transportowej oraz </w:t>
      </w:r>
      <w:r w:rsidR="00AE45C0" w:rsidRPr="00C4157A">
        <w:rPr>
          <w:rFonts w:ascii="Arial" w:hAnsi="Arial" w:cs="Arial"/>
        </w:rPr>
        <w:t>z</w:t>
      </w:r>
      <w:r w:rsidR="00AE45C0">
        <w:rPr>
          <w:rFonts w:ascii="Arial" w:hAnsi="Arial" w:cs="Arial"/>
        </w:rPr>
        <w:t> </w:t>
      </w:r>
      <w:r w:rsidRPr="00C4157A">
        <w:rPr>
          <w:rFonts w:ascii="Arial" w:hAnsi="Arial" w:cs="Arial"/>
        </w:rPr>
        <w:t xml:space="preserve">promocją proekologicznych rozwiązań transportowych są ściśle powiązane </w:t>
      </w:r>
      <w:r w:rsidR="00AE45C0" w:rsidRPr="00C4157A">
        <w:rPr>
          <w:rFonts w:ascii="Arial" w:hAnsi="Arial" w:cs="Arial"/>
        </w:rPr>
        <w:t>z</w:t>
      </w:r>
      <w:r w:rsidR="00AE45C0">
        <w:rPr>
          <w:rFonts w:ascii="Arial" w:hAnsi="Arial" w:cs="Arial"/>
        </w:rPr>
        <w:t> </w:t>
      </w:r>
      <w:r w:rsidRPr="00C4157A">
        <w:rPr>
          <w:rFonts w:ascii="Arial" w:hAnsi="Arial" w:cs="Arial"/>
        </w:rPr>
        <w:t>interwencjami na rzecz gospodarki niskoemisyjnej</w:t>
      </w:r>
      <w:r>
        <w:rPr>
          <w:rFonts w:ascii="Arial" w:eastAsia="Times New Roman" w:hAnsi="Arial" w:cs="Arial"/>
        </w:rPr>
        <w:t>.</w:t>
      </w:r>
    </w:p>
    <w:p w14:paraId="69389D54" w14:textId="0A07D054" w:rsidR="00D5269E" w:rsidRPr="00AC652E" w:rsidRDefault="00D5269E" w:rsidP="005D5676">
      <w:pPr>
        <w:spacing w:after="120"/>
        <w:rPr>
          <w:rFonts w:ascii="Arial" w:hAnsi="Arial" w:cs="Arial"/>
          <w:color w:val="000000"/>
        </w:rPr>
      </w:pPr>
      <w:r w:rsidRPr="00AC652E">
        <w:rPr>
          <w:rFonts w:ascii="Arial" w:hAnsi="Arial" w:cs="Arial"/>
        </w:rPr>
        <w:t xml:space="preserve">Zastosowanie wielotematycznej osi priorytetowej realizującej wsparcie </w:t>
      </w:r>
      <w:r w:rsidR="00AE45C0" w:rsidRPr="00AC652E">
        <w:rPr>
          <w:rFonts w:ascii="Arial" w:hAnsi="Arial" w:cs="Arial"/>
        </w:rPr>
        <w:t>w</w:t>
      </w:r>
      <w:r w:rsidR="00AE45C0">
        <w:rPr>
          <w:rFonts w:ascii="Arial" w:hAnsi="Arial" w:cs="Arial"/>
        </w:rPr>
        <w:t> </w:t>
      </w:r>
      <w:r w:rsidRPr="00AC652E">
        <w:rPr>
          <w:rFonts w:ascii="Arial" w:hAnsi="Arial" w:cs="Arial"/>
        </w:rPr>
        <w:t xml:space="preserve">zakresie CT </w:t>
      </w:r>
      <w:r>
        <w:rPr>
          <w:rFonts w:ascii="Arial" w:hAnsi="Arial" w:cs="Arial"/>
        </w:rPr>
        <w:t>7</w:t>
      </w:r>
      <w:r w:rsidRPr="00AC652E">
        <w:rPr>
          <w:rFonts w:ascii="Arial" w:hAnsi="Arial" w:cs="Arial"/>
        </w:rPr>
        <w:t xml:space="preserve"> </w:t>
      </w:r>
      <w:r w:rsidR="00AE45C0" w:rsidRPr="00AC652E">
        <w:rPr>
          <w:rFonts w:ascii="Arial" w:hAnsi="Arial" w:cs="Arial"/>
        </w:rPr>
        <w:t>i</w:t>
      </w:r>
      <w:r w:rsidR="00AE45C0">
        <w:rPr>
          <w:rFonts w:ascii="Arial" w:hAnsi="Arial" w:cs="Arial"/>
        </w:rPr>
        <w:t> </w:t>
      </w:r>
      <w:r w:rsidRPr="00AC652E">
        <w:rPr>
          <w:rFonts w:ascii="Arial" w:hAnsi="Arial" w:cs="Arial"/>
        </w:rPr>
        <w:t xml:space="preserve">CT </w:t>
      </w:r>
      <w:r>
        <w:rPr>
          <w:rFonts w:ascii="Arial" w:hAnsi="Arial" w:cs="Arial"/>
        </w:rPr>
        <w:t>4</w:t>
      </w:r>
      <w:r w:rsidRPr="00AC652E">
        <w:rPr>
          <w:rFonts w:ascii="Arial" w:hAnsi="Arial" w:cs="Arial"/>
        </w:rPr>
        <w:t xml:space="preserve"> pozwoli na koncentrację </w:t>
      </w:r>
      <w:r w:rsidR="00AE45C0" w:rsidRPr="00AC652E">
        <w:rPr>
          <w:rFonts w:ascii="Arial" w:hAnsi="Arial" w:cs="Arial"/>
        </w:rPr>
        <w:t>w</w:t>
      </w:r>
      <w:r w:rsidR="00AE45C0">
        <w:rPr>
          <w:rFonts w:ascii="Arial" w:hAnsi="Arial" w:cs="Arial"/>
        </w:rPr>
        <w:t> </w:t>
      </w:r>
      <w:r w:rsidRPr="00AC652E">
        <w:rPr>
          <w:rFonts w:ascii="Arial" w:hAnsi="Arial" w:cs="Arial"/>
        </w:rPr>
        <w:t xml:space="preserve">ramach jednej osi priorytetowej interwencji na rzecz </w:t>
      </w:r>
      <w:r>
        <w:rPr>
          <w:rFonts w:ascii="Arial" w:hAnsi="Arial" w:cs="Arial"/>
        </w:rPr>
        <w:t>transportu</w:t>
      </w:r>
      <w:r w:rsidRPr="00AC652E">
        <w:rPr>
          <w:rFonts w:ascii="Arial" w:hAnsi="Arial" w:cs="Arial"/>
        </w:rPr>
        <w:t>.</w:t>
      </w:r>
      <w:r w:rsidRPr="00AC652E">
        <w:t xml:space="preserve"> </w:t>
      </w:r>
      <w:r w:rsidRPr="00AC652E">
        <w:rPr>
          <w:rFonts w:ascii="Arial" w:hAnsi="Arial" w:cs="Arial"/>
          <w:color w:val="000000"/>
        </w:rPr>
        <w:t xml:space="preserve">Powyższe przyczyni się do zmaksymalizowania oczekiwanych efektów realizacji interwencji </w:t>
      </w:r>
      <w:r w:rsidR="00AE45C0" w:rsidRPr="00AC652E">
        <w:rPr>
          <w:rFonts w:ascii="Arial" w:hAnsi="Arial" w:cs="Arial"/>
          <w:color w:val="000000"/>
        </w:rPr>
        <w:t>w</w:t>
      </w:r>
      <w:r w:rsidR="00AE45C0">
        <w:rPr>
          <w:rFonts w:ascii="Arial" w:hAnsi="Arial" w:cs="Arial"/>
          <w:color w:val="000000"/>
        </w:rPr>
        <w:t> </w:t>
      </w:r>
      <w:r w:rsidRPr="00AC652E">
        <w:rPr>
          <w:rFonts w:ascii="Arial" w:hAnsi="Arial" w:cs="Arial"/>
          <w:color w:val="000000"/>
        </w:rPr>
        <w:t xml:space="preserve">ramach poszczególnych priorytetów inwestycyjnych </w:t>
      </w:r>
      <w:r w:rsidR="00AE45C0" w:rsidRPr="00AC652E">
        <w:rPr>
          <w:rFonts w:ascii="Arial" w:hAnsi="Arial" w:cs="Arial"/>
          <w:color w:val="000000"/>
        </w:rPr>
        <w:t>i</w:t>
      </w:r>
      <w:r w:rsidR="00AE45C0">
        <w:rPr>
          <w:rFonts w:ascii="Arial" w:hAnsi="Arial" w:cs="Arial"/>
          <w:color w:val="000000"/>
        </w:rPr>
        <w:t> </w:t>
      </w:r>
      <w:r w:rsidRPr="00AC652E">
        <w:rPr>
          <w:rFonts w:ascii="Arial" w:hAnsi="Arial" w:cs="Arial"/>
          <w:color w:val="000000"/>
        </w:rPr>
        <w:t xml:space="preserve">stanowić będzie bardziej skuteczne rozwiązanie niż realizacja przedsięwzięć </w:t>
      </w:r>
      <w:r w:rsidR="00AE45C0" w:rsidRPr="00AC652E">
        <w:rPr>
          <w:rFonts w:ascii="Arial" w:hAnsi="Arial" w:cs="Arial"/>
          <w:color w:val="000000"/>
        </w:rPr>
        <w:t>w</w:t>
      </w:r>
      <w:r w:rsidR="00AE45C0">
        <w:rPr>
          <w:rFonts w:ascii="Arial" w:hAnsi="Arial" w:cs="Arial"/>
          <w:color w:val="000000"/>
        </w:rPr>
        <w:t> </w:t>
      </w:r>
      <w:r w:rsidRPr="00AC652E">
        <w:rPr>
          <w:rFonts w:ascii="Arial" w:hAnsi="Arial" w:cs="Arial"/>
          <w:color w:val="000000"/>
        </w:rPr>
        <w:t xml:space="preserve">ramach osi monotematycznych. Oś priorytetowa realizowana przez jeden cel tematyczny ograniczałaby możliwości </w:t>
      </w:r>
      <w:r>
        <w:rPr>
          <w:rFonts w:ascii="Arial" w:hAnsi="Arial" w:cs="Arial"/>
        </w:rPr>
        <w:t xml:space="preserve">zapewnienia komplementarności realizowanej interwencji, jak również </w:t>
      </w:r>
      <w:r w:rsidRPr="00AC652E">
        <w:rPr>
          <w:rFonts w:ascii="Arial" w:hAnsi="Arial" w:cs="Arial"/>
          <w:color w:val="000000"/>
        </w:rPr>
        <w:t xml:space="preserve">kompleksowego </w:t>
      </w:r>
      <w:r w:rsidR="00AE45C0" w:rsidRPr="00AC652E">
        <w:rPr>
          <w:rFonts w:ascii="Arial" w:hAnsi="Arial" w:cs="Arial"/>
          <w:color w:val="000000"/>
        </w:rPr>
        <w:t>i</w:t>
      </w:r>
      <w:r w:rsidR="00AE45C0">
        <w:rPr>
          <w:rFonts w:ascii="Arial" w:hAnsi="Arial" w:cs="Arial"/>
          <w:color w:val="000000"/>
        </w:rPr>
        <w:t> </w:t>
      </w:r>
      <w:r w:rsidRPr="00AC652E">
        <w:rPr>
          <w:rFonts w:ascii="Arial" w:hAnsi="Arial" w:cs="Arial"/>
          <w:color w:val="000000"/>
        </w:rPr>
        <w:t xml:space="preserve">zintegrowanego rozwiązania problemów </w:t>
      </w:r>
      <w:r w:rsidR="00AE45C0" w:rsidRPr="00AC652E">
        <w:rPr>
          <w:rFonts w:ascii="Arial" w:hAnsi="Arial" w:cs="Arial"/>
          <w:color w:val="000000"/>
        </w:rPr>
        <w:t>w</w:t>
      </w:r>
      <w:r w:rsidR="00AE45C0">
        <w:rPr>
          <w:rFonts w:ascii="Arial" w:hAnsi="Arial" w:cs="Arial"/>
          <w:color w:val="000000"/>
        </w:rPr>
        <w:t> </w:t>
      </w:r>
      <w:r w:rsidRPr="00AC652E">
        <w:rPr>
          <w:rFonts w:ascii="Arial" w:hAnsi="Arial" w:cs="Arial"/>
          <w:color w:val="000000"/>
        </w:rPr>
        <w:t xml:space="preserve">zakresie poprawy </w:t>
      </w:r>
      <w:r w:rsidRPr="00104665">
        <w:rPr>
          <w:rFonts w:ascii="Arial" w:hAnsi="Arial" w:cs="Arial"/>
        </w:rPr>
        <w:t>p</w:t>
      </w:r>
      <w:r>
        <w:rPr>
          <w:rFonts w:ascii="Arial" w:hAnsi="Arial" w:cs="Arial"/>
        </w:rPr>
        <w:t xml:space="preserve">owiązań komunikacyjnych </w:t>
      </w:r>
      <w:r w:rsidRPr="00104665">
        <w:rPr>
          <w:rFonts w:ascii="Arial" w:hAnsi="Arial" w:cs="Arial"/>
        </w:rPr>
        <w:t>województw</w:t>
      </w:r>
      <w:r>
        <w:rPr>
          <w:rFonts w:ascii="Arial" w:hAnsi="Arial" w:cs="Arial"/>
        </w:rPr>
        <w:t>a</w:t>
      </w:r>
      <w:r w:rsidRPr="00AC652E">
        <w:rPr>
          <w:rFonts w:ascii="Arial" w:hAnsi="Arial" w:cs="Arial"/>
          <w:color w:val="000000"/>
        </w:rPr>
        <w:t>.</w:t>
      </w:r>
    </w:p>
    <w:p w14:paraId="3BF8892A" w14:textId="68CFCA1B" w:rsidR="00D5269E" w:rsidRDefault="00D5269E" w:rsidP="005D5676">
      <w:pPr>
        <w:autoSpaceDE w:val="0"/>
        <w:autoSpaceDN w:val="0"/>
        <w:adjustRightInd w:val="0"/>
        <w:spacing w:before="120" w:after="120"/>
        <w:rPr>
          <w:rFonts w:ascii="Arial" w:hAnsi="Arial" w:cs="Arial"/>
        </w:rPr>
      </w:pPr>
      <w:r>
        <w:rPr>
          <w:rFonts w:ascii="Arial" w:eastAsia="Times New Roman" w:hAnsi="Arial" w:cs="Arial"/>
        </w:rPr>
        <w:t xml:space="preserve">Koncentracja wsparcia </w:t>
      </w:r>
      <w:r w:rsidR="00AE45C0">
        <w:rPr>
          <w:rFonts w:ascii="Arial" w:eastAsia="Times New Roman" w:hAnsi="Arial" w:cs="Arial"/>
        </w:rPr>
        <w:t>w </w:t>
      </w:r>
      <w:r>
        <w:rPr>
          <w:rFonts w:ascii="Arial" w:eastAsia="Times New Roman" w:hAnsi="Arial" w:cs="Arial"/>
        </w:rPr>
        <w:t xml:space="preserve">obszarze transportu </w:t>
      </w:r>
      <w:r w:rsidR="00AE45C0">
        <w:rPr>
          <w:rFonts w:ascii="Arial" w:eastAsia="Times New Roman" w:hAnsi="Arial" w:cs="Arial"/>
        </w:rPr>
        <w:t>w </w:t>
      </w:r>
      <w:r>
        <w:rPr>
          <w:rFonts w:ascii="Arial" w:eastAsia="Times New Roman" w:hAnsi="Arial" w:cs="Arial"/>
        </w:rPr>
        <w:t xml:space="preserve">jednej osi priorytetowej zapewni spójność planowania </w:t>
      </w:r>
      <w:r w:rsidR="00AE45C0">
        <w:rPr>
          <w:rFonts w:ascii="Arial" w:eastAsia="Times New Roman" w:hAnsi="Arial" w:cs="Arial"/>
        </w:rPr>
        <w:t>i </w:t>
      </w:r>
      <w:r>
        <w:rPr>
          <w:rFonts w:ascii="Arial" w:eastAsia="Times New Roman" w:hAnsi="Arial" w:cs="Arial"/>
        </w:rPr>
        <w:t xml:space="preserve">wdrażania projektów transportowych, </w:t>
      </w:r>
      <w:r>
        <w:rPr>
          <w:rFonts w:ascii="Arial" w:hAnsi="Arial" w:cs="Arial"/>
        </w:rPr>
        <w:t xml:space="preserve">wpływających na poprawę jakości oferty </w:t>
      </w:r>
      <w:r w:rsidRPr="004C1652">
        <w:rPr>
          <w:rFonts w:ascii="Arial" w:hAnsi="Arial" w:cs="Arial"/>
        </w:rPr>
        <w:t>systemu transportowego regionu (drogi, koleje, czysty transport miejski, transport multimodalny). Realizacja tego typu inwestycji przyczyni się do poprawy powiązań komunikacyjnych województwa. Lepsze połączenia transportowe, rozwój transportu publicznego oraz multimodalnego w</w:t>
      </w:r>
      <w:r w:rsidRPr="004C1652">
        <w:rPr>
          <w:rFonts w:ascii="Arial" w:hAnsi="Arial" w:cs="Arial"/>
          <w:bCs/>
        </w:rPr>
        <w:t>płyną również na poprawę spójności terytorialnej</w:t>
      </w:r>
      <w:r w:rsidRPr="00104665">
        <w:rPr>
          <w:rFonts w:ascii="Arial" w:hAnsi="Arial" w:cs="Arial"/>
          <w:bCs/>
        </w:rPr>
        <w:t xml:space="preserve"> </w:t>
      </w:r>
      <w:r w:rsidRPr="00104665">
        <w:rPr>
          <w:rFonts w:ascii="Arial" w:hAnsi="Arial" w:cs="Arial"/>
        </w:rPr>
        <w:t xml:space="preserve">województwa, </w:t>
      </w:r>
      <w:r>
        <w:rPr>
          <w:rFonts w:ascii="Arial" w:hAnsi="Arial" w:cs="Arial"/>
        </w:rPr>
        <w:t>jak również</w:t>
      </w:r>
      <w:r w:rsidRPr="00104665">
        <w:rPr>
          <w:rFonts w:ascii="Arial" w:hAnsi="Arial" w:cs="Arial"/>
        </w:rPr>
        <w:t xml:space="preserve"> wzrost konkurencyjności </w:t>
      </w:r>
      <w:r w:rsidR="00AE45C0" w:rsidRPr="00104665">
        <w:rPr>
          <w:rFonts w:ascii="Arial" w:hAnsi="Arial" w:cs="Arial"/>
        </w:rPr>
        <w:t>i</w:t>
      </w:r>
      <w:r w:rsidR="00AE45C0">
        <w:rPr>
          <w:rFonts w:ascii="Arial" w:hAnsi="Arial" w:cs="Arial"/>
        </w:rPr>
        <w:t> </w:t>
      </w:r>
      <w:r w:rsidRPr="00104665">
        <w:rPr>
          <w:rFonts w:ascii="Arial" w:hAnsi="Arial" w:cs="Arial"/>
        </w:rPr>
        <w:t>ożywienia przedsiębiorczości</w:t>
      </w:r>
      <w:r>
        <w:rPr>
          <w:rFonts w:ascii="Arial" w:hAnsi="Arial" w:cs="Arial"/>
        </w:rPr>
        <w:t xml:space="preserve"> </w:t>
      </w:r>
      <w:r w:rsidRPr="000A6C5A">
        <w:rPr>
          <w:rFonts w:ascii="Arial" w:hAnsi="Arial" w:cs="Arial"/>
        </w:rPr>
        <w:t>(ograniczenie kosztów transportu), wywieraj</w:t>
      </w:r>
      <w:r w:rsidRPr="000A6C5A">
        <w:rPr>
          <w:rFonts w:ascii="Arial" w:eastAsia="TimesNewRoman" w:hAnsi="Arial" w:cs="Arial"/>
        </w:rPr>
        <w:t>ą</w:t>
      </w:r>
      <w:r w:rsidRPr="000A6C5A">
        <w:rPr>
          <w:rFonts w:ascii="Arial" w:hAnsi="Arial" w:cs="Arial"/>
        </w:rPr>
        <w:t>c pozytywny wpływ na</w:t>
      </w:r>
      <w:r>
        <w:rPr>
          <w:rFonts w:ascii="Arial" w:hAnsi="Arial" w:cs="Arial"/>
        </w:rPr>
        <w:t xml:space="preserve"> </w:t>
      </w:r>
      <w:r w:rsidRPr="00F756EC">
        <w:rPr>
          <w:rFonts w:ascii="Arial" w:hAnsi="Arial" w:cs="Arial"/>
        </w:rPr>
        <w:t>dostępnoś</w:t>
      </w:r>
      <w:r>
        <w:rPr>
          <w:rFonts w:ascii="Arial" w:hAnsi="Arial" w:cs="Arial"/>
        </w:rPr>
        <w:t>ć</w:t>
      </w:r>
      <w:r w:rsidRPr="00F756EC">
        <w:rPr>
          <w:rFonts w:ascii="Arial" w:hAnsi="Arial" w:cs="Arial"/>
        </w:rPr>
        <w:t xml:space="preserve"> rynków pracy, nauki </w:t>
      </w:r>
      <w:r w:rsidR="00AE45C0" w:rsidRPr="00F756EC">
        <w:rPr>
          <w:rFonts w:ascii="Arial" w:hAnsi="Arial" w:cs="Arial"/>
        </w:rPr>
        <w:t>i</w:t>
      </w:r>
      <w:r w:rsidR="00AE45C0">
        <w:rPr>
          <w:rFonts w:ascii="Arial" w:hAnsi="Arial" w:cs="Arial"/>
        </w:rPr>
        <w:t> </w:t>
      </w:r>
      <w:r w:rsidRPr="00F756EC">
        <w:rPr>
          <w:rFonts w:ascii="Arial" w:hAnsi="Arial" w:cs="Arial"/>
        </w:rPr>
        <w:t>usług</w:t>
      </w:r>
      <w:r>
        <w:rPr>
          <w:rFonts w:ascii="Arial" w:hAnsi="Arial" w:cs="Arial"/>
        </w:rPr>
        <w:t xml:space="preserve"> (</w:t>
      </w:r>
      <w:r w:rsidRPr="000A6C5A">
        <w:rPr>
          <w:rFonts w:ascii="Arial" w:hAnsi="Arial" w:cs="Arial"/>
        </w:rPr>
        <w:t>ułatwi</w:t>
      </w:r>
      <w:r>
        <w:rPr>
          <w:rFonts w:ascii="Arial" w:hAnsi="Arial" w:cs="Arial"/>
        </w:rPr>
        <w:t>enie</w:t>
      </w:r>
      <w:r w:rsidRPr="000A6C5A">
        <w:rPr>
          <w:rFonts w:ascii="Arial" w:eastAsia="TimesNewRoman" w:hAnsi="Arial" w:cs="Arial"/>
        </w:rPr>
        <w:t xml:space="preserve"> </w:t>
      </w:r>
      <w:r w:rsidRPr="000A6C5A">
        <w:rPr>
          <w:rFonts w:ascii="Arial" w:hAnsi="Arial" w:cs="Arial"/>
        </w:rPr>
        <w:t>dojazd</w:t>
      </w:r>
      <w:r>
        <w:rPr>
          <w:rFonts w:ascii="Arial" w:hAnsi="Arial" w:cs="Arial"/>
        </w:rPr>
        <w:t>ów</w:t>
      </w:r>
      <w:r w:rsidRPr="000A6C5A">
        <w:rPr>
          <w:rFonts w:ascii="Arial" w:hAnsi="Arial" w:cs="Arial"/>
        </w:rPr>
        <w:t xml:space="preserve"> zarówno pod wzgl</w:t>
      </w:r>
      <w:r w:rsidRPr="000A6C5A">
        <w:rPr>
          <w:rFonts w:ascii="Arial" w:eastAsia="TimesNewRoman" w:hAnsi="Arial" w:cs="Arial"/>
        </w:rPr>
        <w:t>ę</w:t>
      </w:r>
      <w:r w:rsidRPr="000A6C5A">
        <w:rPr>
          <w:rFonts w:ascii="Arial" w:hAnsi="Arial" w:cs="Arial"/>
        </w:rPr>
        <w:t xml:space="preserve">dem kosztów, jak </w:t>
      </w:r>
      <w:r w:rsidR="00AE45C0" w:rsidRPr="000A6C5A">
        <w:rPr>
          <w:rFonts w:ascii="Arial" w:hAnsi="Arial" w:cs="Arial"/>
        </w:rPr>
        <w:t>i</w:t>
      </w:r>
      <w:r w:rsidR="00AE45C0">
        <w:rPr>
          <w:rFonts w:ascii="Arial" w:hAnsi="Arial" w:cs="Arial"/>
        </w:rPr>
        <w:t> </w:t>
      </w:r>
      <w:r w:rsidRPr="000A6C5A">
        <w:rPr>
          <w:rFonts w:ascii="Arial" w:hAnsi="Arial" w:cs="Arial"/>
        </w:rPr>
        <w:t>czasu</w:t>
      </w:r>
      <w:r>
        <w:rPr>
          <w:rFonts w:ascii="Arial" w:hAnsi="Arial" w:cs="Arial"/>
        </w:rPr>
        <w:t>)</w:t>
      </w:r>
      <w:r w:rsidRPr="000A6C5A">
        <w:rPr>
          <w:rFonts w:ascii="Arial" w:hAnsi="Arial" w:cs="Arial"/>
        </w:rPr>
        <w:t>.</w:t>
      </w:r>
    </w:p>
    <w:p w14:paraId="48B2EE71" w14:textId="7A10343A" w:rsidR="00D5269E" w:rsidRDefault="00D5269E" w:rsidP="005D5676">
      <w:pPr>
        <w:autoSpaceDE w:val="0"/>
        <w:autoSpaceDN w:val="0"/>
        <w:adjustRightInd w:val="0"/>
        <w:spacing w:before="120" w:after="120"/>
        <w:rPr>
          <w:rFonts w:ascii="Arial" w:hAnsi="Arial" w:cs="Arial"/>
        </w:rPr>
      </w:pPr>
      <w:r w:rsidRPr="005B7CEE">
        <w:rPr>
          <w:rFonts w:ascii="Arial" w:hAnsi="Arial" w:cs="Arial"/>
          <w:color w:val="000000"/>
        </w:rPr>
        <w:t xml:space="preserve">Interwencja </w:t>
      </w:r>
      <w:r w:rsidR="00AE45C0" w:rsidRPr="005B7CEE">
        <w:rPr>
          <w:rFonts w:ascii="Arial" w:hAnsi="Arial" w:cs="Arial"/>
          <w:color w:val="000000"/>
        </w:rPr>
        <w:t>w</w:t>
      </w:r>
      <w:r w:rsidR="00AE45C0">
        <w:rPr>
          <w:rFonts w:ascii="Arial" w:hAnsi="Arial" w:cs="Arial"/>
          <w:color w:val="000000"/>
        </w:rPr>
        <w:t> </w:t>
      </w:r>
      <w:r w:rsidRPr="005B7CEE">
        <w:rPr>
          <w:rFonts w:ascii="Arial" w:hAnsi="Arial" w:cs="Arial"/>
          <w:color w:val="000000"/>
        </w:rPr>
        <w:t xml:space="preserve">ramach poszczególnych priorytetów inwestycyjnych osi priorytetowej </w:t>
      </w:r>
      <w:r>
        <w:rPr>
          <w:rFonts w:ascii="Arial" w:hAnsi="Arial" w:cs="Arial"/>
          <w:i/>
          <w:color w:val="000000"/>
        </w:rPr>
        <w:t xml:space="preserve">V Infrastruktura komunikacyjna </w:t>
      </w:r>
      <w:r w:rsidRPr="005B7CEE">
        <w:rPr>
          <w:rFonts w:ascii="Arial" w:hAnsi="Arial" w:cs="Arial"/>
          <w:color w:val="000000"/>
        </w:rPr>
        <w:t>przyczyni</w:t>
      </w:r>
      <w:r>
        <w:rPr>
          <w:rFonts w:ascii="Arial" w:hAnsi="Arial" w:cs="Arial"/>
          <w:color w:val="000000"/>
        </w:rPr>
        <w:t>ać się będzie do realizacji celów</w:t>
      </w:r>
      <w:r w:rsidRPr="005B7CEE">
        <w:rPr>
          <w:rFonts w:ascii="Arial" w:hAnsi="Arial" w:cs="Arial"/>
          <w:color w:val="000000"/>
        </w:rPr>
        <w:t xml:space="preserve"> główn</w:t>
      </w:r>
      <w:r>
        <w:rPr>
          <w:rFonts w:ascii="Arial" w:hAnsi="Arial" w:cs="Arial"/>
          <w:color w:val="000000"/>
        </w:rPr>
        <w:t>ych</w:t>
      </w:r>
      <w:r w:rsidRPr="005B7CEE">
        <w:rPr>
          <w:rFonts w:ascii="Arial" w:hAnsi="Arial" w:cs="Arial"/>
          <w:color w:val="000000"/>
        </w:rPr>
        <w:t xml:space="preserve"> Umowy Partnerstwa</w:t>
      </w:r>
      <w:r>
        <w:rPr>
          <w:rFonts w:ascii="Arial" w:hAnsi="Arial" w:cs="Arial"/>
          <w:color w:val="000000"/>
        </w:rPr>
        <w:t>,</w:t>
      </w:r>
      <w:r w:rsidRPr="005B7CEE">
        <w:rPr>
          <w:rFonts w:ascii="Arial" w:hAnsi="Arial" w:cs="Arial"/>
          <w:color w:val="000000"/>
        </w:rPr>
        <w:t xml:space="preserve"> tj. </w:t>
      </w:r>
      <w:r w:rsidRPr="004E2775">
        <w:rPr>
          <w:rFonts w:ascii="Arial" w:hAnsi="Arial" w:cs="Arial"/>
          <w:i/>
          <w:color w:val="000000"/>
        </w:rPr>
        <w:t>zwiększenia konkurencyjności gospodarki</w:t>
      </w:r>
      <w:r w:rsidRPr="005B7CEE">
        <w:rPr>
          <w:rFonts w:ascii="Arial" w:hAnsi="Arial" w:cs="Arial"/>
          <w:color w:val="000000"/>
        </w:rPr>
        <w:t xml:space="preserve"> oraz </w:t>
      </w:r>
      <w:r w:rsidRPr="004E2775">
        <w:rPr>
          <w:rFonts w:ascii="Arial" w:hAnsi="Arial" w:cs="Arial"/>
          <w:i/>
          <w:color w:val="000000"/>
        </w:rPr>
        <w:t xml:space="preserve">poprawy spójności społecznej </w:t>
      </w:r>
      <w:r w:rsidR="00AE45C0" w:rsidRPr="004E2775">
        <w:rPr>
          <w:rFonts w:ascii="Arial" w:hAnsi="Arial" w:cs="Arial"/>
          <w:i/>
          <w:color w:val="000000"/>
        </w:rPr>
        <w:t>i</w:t>
      </w:r>
      <w:r w:rsidR="00AE45C0">
        <w:rPr>
          <w:rFonts w:ascii="Arial" w:hAnsi="Arial" w:cs="Arial"/>
          <w:i/>
          <w:color w:val="000000"/>
        </w:rPr>
        <w:t> </w:t>
      </w:r>
      <w:r w:rsidRPr="004E2775">
        <w:rPr>
          <w:rFonts w:ascii="Arial" w:hAnsi="Arial" w:cs="Arial"/>
          <w:i/>
          <w:color w:val="000000"/>
        </w:rPr>
        <w:t>terytorialnej</w:t>
      </w:r>
      <w:r w:rsidRPr="005B7CEE">
        <w:rPr>
          <w:rFonts w:ascii="Arial" w:hAnsi="Arial" w:cs="Arial"/>
          <w:color w:val="000000"/>
        </w:rPr>
        <w:t xml:space="preserve">, jak również </w:t>
      </w:r>
      <w:r>
        <w:rPr>
          <w:rFonts w:ascii="Arial" w:hAnsi="Arial" w:cs="Arial"/>
          <w:color w:val="000000"/>
        </w:rPr>
        <w:t xml:space="preserve">jej </w:t>
      </w:r>
      <w:r w:rsidRPr="005B7CEE">
        <w:rPr>
          <w:rFonts w:ascii="Arial" w:hAnsi="Arial" w:cs="Arial"/>
          <w:color w:val="000000"/>
        </w:rPr>
        <w:t>celów szczegółowych tj</w:t>
      </w:r>
      <w:r>
        <w:rPr>
          <w:rFonts w:ascii="Arial" w:hAnsi="Arial" w:cs="Arial"/>
          <w:color w:val="000000"/>
        </w:rPr>
        <w:t>.</w:t>
      </w:r>
      <w:r w:rsidRPr="005B7CEE">
        <w:rPr>
          <w:rFonts w:ascii="Arial" w:hAnsi="Arial" w:cs="Arial"/>
          <w:color w:val="000000"/>
        </w:rPr>
        <w:t>:</w:t>
      </w:r>
      <w:r>
        <w:rPr>
          <w:rFonts w:ascii="Arial" w:hAnsi="Arial" w:cs="Arial"/>
          <w:color w:val="000000"/>
        </w:rPr>
        <w:t xml:space="preserve"> </w:t>
      </w:r>
      <w:r w:rsidRPr="004E2775">
        <w:rPr>
          <w:rFonts w:ascii="Arial" w:hAnsi="Arial" w:cs="Arial"/>
          <w:i/>
          <w:color w:val="000000"/>
        </w:rPr>
        <w:t xml:space="preserve">zmniejszenia emisyjności gospodarki </w:t>
      </w:r>
      <w:r w:rsidRPr="00930A53">
        <w:rPr>
          <w:rFonts w:ascii="Arial" w:hAnsi="Arial" w:cs="Arial"/>
          <w:i/>
          <w:color w:val="000000"/>
        </w:rPr>
        <w:t>oraz</w:t>
      </w:r>
      <w:r w:rsidRPr="004E2775">
        <w:rPr>
          <w:rFonts w:ascii="Arial" w:hAnsi="Arial" w:cs="Arial"/>
          <w:i/>
          <w:color w:val="000000"/>
        </w:rPr>
        <w:t xml:space="preserve"> poprawy jakości </w:t>
      </w:r>
      <w:r w:rsidR="00AE45C0" w:rsidRPr="004E2775">
        <w:rPr>
          <w:rFonts w:ascii="Arial" w:hAnsi="Arial" w:cs="Arial"/>
          <w:i/>
          <w:color w:val="000000"/>
        </w:rPr>
        <w:t>i</w:t>
      </w:r>
      <w:r w:rsidR="00AE45C0">
        <w:rPr>
          <w:rFonts w:ascii="Arial" w:hAnsi="Arial" w:cs="Arial"/>
          <w:i/>
          <w:color w:val="000000"/>
        </w:rPr>
        <w:t> </w:t>
      </w:r>
      <w:r w:rsidRPr="004E2775">
        <w:rPr>
          <w:rFonts w:ascii="Arial" w:hAnsi="Arial" w:cs="Arial"/>
          <w:i/>
          <w:color w:val="000000"/>
        </w:rPr>
        <w:t>funkcjonowania oferty systemu transportowego</w:t>
      </w:r>
      <w:r>
        <w:rPr>
          <w:rFonts w:ascii="Arial" w:hAnsi="Arial" w:cs="Arial"/>
          <w:color w:val="000000"/>
        </w:rPr>
        <w:t>, jak również</w:t>
      </w:r>
      <w:r w:rsidRPr="00930A53">
        <w:rPr>
          <w:rFonts w:ascii="Arial" w:hAnsi="Arial" w:cs="Arial"/>
          <w:color w:val="000000"/>
        </w:rPr>
        <w:t xml:space="preserve"> </w:t>
      </w:r>
      <w:r w:rsidRPr="004E2775">
        <w:rPr>
          <w:rFonts w:ascii="Arial" w:hAnsi="Arial" w:cs="Arial"/>
          <w:i/>
          <w:color w:val="000000"/>
        </w:rPr>
        <w:t xml:space="preserve">zwiększenia transportowej dostępności kraju </w:t>
      </w:r>
      <w:r w:rsidR="00AE45C0" w:rsidRPr="004E2775">
        <w:rPr>
          <w:rFonts w:ascii="Arial" w:hAnsi="Arial" w:cs="Arial"/>
          <w:i/>
          <w:color w:val="000000"/>
        </w:rPr>
        <w:t>w</w:t>
      </w:r>
      <w:r w:rsidR="00AE45C0">
        <w:rPr>
          <w:rFonts w:ascii="Arial" w:hAnsi="Arial" w:cs="Arial"/>
          <w:i/>
          <w:color w:val="000000"/>
        </w:rPr>
        <w:t> </w:t>
      </w:r>
      <w:r w:rsidRPr="004E2775">
        <w:rPr>
          <w:rFonts w:ascii="Arial" w:hAnsi="Arial" w:cs="Arial"/>
          <w:i/>
          <w:color w:val="000000"/>
        </w:rPr>
        <w:t>układzie krajowym</w:t>
      </w:r>
      <w:r w:rsidRPr="005B7CEE">
        <w:rPr>
          <w:rFonts w:ascii="Arial" w:hAnsi="Arial" w:cs="Arial"/>
          <w:color w:val="000000"/>
        </w:rPr>
        <w:t>.</w:t>
      </w:r>
    </w:p>
    <w:p w14:paraId="13724B42" w14:textId="77777777" w:rsidR="00D5269E" w:rsidRDefault="00D5269E" w:rsidP="005D5676">
      <w:pPr>
        <w:autoSpaceDE w:val="0"/>
        <w:autoSpaceDN w:val="0"/>
        <w:adjustRightInd w:val="0"/>
        <w:spacing w:before="120" w:after="120"/>
        <w:rPr>
          <w:rFonts w:ascii="Arial" w:hAnsi="Arial" w:cs="Arial"/>
        </w:rPr>
      </w:pPr>
      <w:r w:rsidRPr="003E481F">
        <w:rPr>
          <w:rFonts w:ascii="Arial" w:hAnsi="Arial" w:cs="Arial"/>
        </w:rPr>
        <w:t>Oś priorytetowa V jest osią jednofunduszową, współfinansowaną z Europejskiego Funduszu Rozwoju Regionalnego.</w:t>
      </w:r>
    </w:p>
    <w:p w14:paraId="22BDCD2A" w14:textId="77777777" w:rsidR="00D5269E" w:rsidRPr="00CD5DF8" w:rsidRDefault="00D5269E" w:rsidP="005D5676">
      <w:pPr>
        <w:autoSpaceDE w:val="0"/>
        <w:autoSpaceDN w:val="0"/>
        <w:adjustRightInd w:val="0"/>
        <w:spacing w:before="120" w:after="120"/>
        <w:rPr>
          <w:rFonts w:ascii="Arial" w:hAnsi="Arial" w:cs="Arial"/>
          <w:b/>
        </w:rPr>
      </w:pPr>
      <w:r>
        <w:rPr>
          <w:rFonts w:ascii="Arial" w:hAnsi="Arial" w:cs="Arial"/>
        </w:rPr>
        <w:t>C</w:t>
      </w:r>
      <w:r w:rsidRPr="00C30BF0">
        <w:rPr>
          <w:rFonts w:ascii="Arial" w:hAnsi="Arial" w:cs="Arial"/>
        </w:rPr>
        <w:t>el</w:t>
      </w:r>
      <w:r>
        <w:rPr>
          <w:rFonts w:ascii="Arial" w:hAnsi="Arial" w:cs="Arial"/>
        </w:rPr>
        <w:t>em nadrzędnym osi priorytetowej V</w:t>
      </w:r>
      <w:r w:rsidRPr="00C30BF0">
        <w:rPr>
          <w:rFonts w:ascii="Arial" w:hAnsi="Arial" w:cs="Arial"/>
          <w:i/>
        </w:rPr>
        <w:t>.</w:t>
      </w:r>
      <w:r>
        <w:rPr>
          <w:rFonts w:ascii="Arial" w:hAnsi="Arial" w:cs="Arial"/>
          <w:i/>
        </w:rPr>
        <w:t xml:space="preserve"> Infrastruktura komunikacyjna </w:t>
      </w:r>
      <w:r>
        <w:rPr>
          <w:rFonts w:ascii="Arial" w:eastAsia="Times New Roman" w:hAnsi="Arial" w:cs="Arial"/>
        </w:rPr>
        <w:t xml:space="preserve">jest </w:t>
      </w:r>
      <w:r w:rsidRPr="003E481F">
        <w:rPr>
          <w:rFonts w:ascii="Arial" w:hAnsi="Arial" w:cs="Arial"/>
          <w:b/>
        </w:rPr>
        <w:t>popraw</w:t>
      </w:r>
      <w:r>
        <w:rPr>
          <w:rFonts w:ascii="Arial" w:hAnsi="Arial" w:cs="Arial"/>
          <w:b/>
        </w:rPr>
        <w:t>a</w:t>
      </w:r>
      <w:r w:rsidRPr="003E481F">
        <w:rPr>
          <w:rFonts w:ascii="Arial" w:hAnsi="Arial" w:cs="Arial"/>
          <w:b/>
        </w:rPr>
        <w:t xml:space="preserve"> powiązań komunikacyjnych województwa</w:t>
      </w:r>
      <w:r>
        <w:rPr>
          <w:rFonts w:ascii="Arial" w:hAnsi="Arial" w:cs="Arial"/>
          <w:b/>
        </w:rPr>
        <w:t>.</w:t>
      </w:r>
    </w:p>
    <w:p w14:paraId="667481D9" w14:textId="77777777" w:rsidR="00554556" w:rsidRPr="00554556" w:rsidRDefault="00554556" w:rsidP="005D5676">
      <w:pPr>
        <w:autoSpaceDE w:val="0"/>
        <w:autoSpaceDN w:val="0"/>
        <w:adjustRightInd w:val="0"/>
        <w:spacing w:after="0"/>
        <w:rPr>
          <w:rFonts w:ascii="Arial" w:hAnsi="Arial" w:cs="Arial"/>
        </w:rPr>
      </w:pPr>
      <w:r w:rsidRPr="00554556">
        <w:rPr>
          <w:rFonts w:ascii="Arial" w:hAnsi="Arial" w:cs="Arial"/>
        </w:rPr>
        <w:t>Jest możliwa realizacja projektów, które służą opracowaniu dokumentacji niezbędnej na potrzeby kolejnej perspektywy finansowej UE.</w:t>
      </w:r>
    </w:p>
    <w:p w14:paraId="1EA64783" w14:textId="01C4FFF9" w:rsidR="00D5269E" w:rsidRDefault="00554556" w:rsidP="005D5676">
      <w:pPr>
        <w:autoSpaceDE w:val="0"/>
        <w:autoSpaceDN w:val="0"/>
        <w:adjustRightInd w:val="0"/>
        <w:spacing w:after="0"/>
        <w:rPr>
          <w:rFonts w:ascii="Arial" w:hAnsi="Arial" w:cs="Arial"/>
        </w:rPr>
      </w:pPr>
      <w:r w:rsidRPr="00554556">
        <w:rPr>
          <w:rFonts w:ascii="Arial" w:hAnsi="Arial" w:cs="Arial"/>
        </w:rPr>
        <w:t xml:space="preserve">Opracowania / analizy będą zgodne </w:t>
      </w:r>
      <w:r w:rsidR="00AE45C0" w:rsidRPr="00554556">
        <w:rPr>
          <w:rFonts w:ascii="Arial" w:hAnsi="Arial" w:cs="Arial"/>
        </w:rPr>
        <w:t>z</w:t>
      </w:r>
      <w:r w:rsidR="00AE45C0">
        <w:rPr>
          <w:rFonts w:ascii="Arial" w:hAnsi="Arial" w:cs="Arial"/>
        </w:rPr>
        <w:t> </w:t>
      </w:r>
      <w:r w:rsidRPr="00554556">
        <w:rPr>
          <w:rFonts w:ascii="Arial" w:hAnsi="Arial" w:cs="Arial"/>
        </w:rPr>
        <w:t xml:space="preserve">zakresem merytorycznym OP </w:t>
      </w:r>
      <w:r>
        <w:rPr>
          <w:rFonts w:ascii="Arial" w:hAnsi="Arial" w:cs="Arial"/>
        </w:rPr>
        <w:t>5</w:t>
      </w:r>
      <w:r w:rsidRPr="00554556">
        <w:rPr>
          <w:rFonts w:ascii="Arial" w:hAnsi="Arial" w:cs="Arial"/>
        </w:rPr>
        <w:t xml:space="preserve">, zaś beneficjentem wsparcia będzie </w:t>
      </w:r>
      <w:r w:rsidR="00C10358">
        <w:rPr>
          <w:rFonts w:ascii="Arial" w:hAnsi="Arial" w:cs="Arial"/>
        </w:rPr>
        <w:t xml:space="preserve">Samorząd </w:t>
      </w:r>
      <w:r w:rsidRPr="00554556">
        <w:rPr>
          <w:rFonts w:ascii="Arial" w:hAnsi="Arial" w:cs="Arial"/>
        </w:rPr>
        <w:t>Województw</w:t>
      </w:r>
      <w:r w:rsidR="00C10358">
        <w:rPr>
          <w:rFonts w:ascii="Arial" w:hAnsi="Arial" w:cs="Arial"/>
        </w:rPr>
        <w:t>a</w:t>
      </w:r>
      <w:r w:rsidRPr="00554556">
        <w:rPr>
          <w:rFonts w:ascii="Arial" w:hAnsi="Arial" w:cs="Arial"/>
        </w:rPr>
        <w:t xml:space="preserve"> Podkarpackie</w:t>
      </w:r>
      <w:r w:rsidR="00C10358">
        <w:rPr>
          <w:rFonts w:ascii="Arial" w:hAnsi="Arial" w:cs="Arial"/>
        </w:rPr>
        <w:t>go</w:t>
      </w:r>
      <w:r w:rsidRPr="00554556">
        <w:rPr>
          <w:rFonts w:ascii="Arial" w:hAnsi="Arial" w:cs="Arial"/>
        </w:rPr>
        <w:t>.</w:t>
      </w:r>
    </w:p>
    <w:p w14:paraId="6C1232B8" w14:textId="3DD3E4FD" w:rsidR="00D5269E" w:rsidRPr="007E712A" w:rsidRDefault="00D5269E" w:rsidP="007E712A">
      <w:pPr>
        <w:pStyle w:val="Nagwek5"/>
        <w:spacing w:before="160" w:after="160"/>
        <w:rPr>
          <w:rFonts w:ascii="Arial" w:hAnsi="Arial" w:cs="Arial"/>
          <w:sz w:val="20"/>
          <w:szCs w:val="20"/>
        </w:rPr>
      </w:pPr>
      <w:r>
        <w:br w:type="page"/>
      </w:r>
      <w:bookmarkStart w:id="233" w:name="_Toc181624881"/>
      <w:r w:rsidRPr="007E712A">
        <w:rPr>
          <w:rFonts w:ascii="Arial" w:hAnsi="Arial" w:cs="Arial"/>
          <w:sz w:val="20"/>
          <w:szCs w:val="20"/>
        </w:rPr>
        <w:lastRenderedPageBreak/>
        <w:t xml:space="preserve">2.A.3 Fundusz, kategoria regionu </w:t>
      </w:r>
      <w:r w:rsidR="00AE45C0" w:rsidRPr="007E712A">
        <w:rPr>
          <w:rFonts w:ascii="Arial" w:hAnsi="Arial" w:cs="Arial"/>
          <w:sz w:val="20"/>
          <w:szCs w:val="20"/>
        </w:rPr>
        <w:t>i </w:t>
      </w:r>
      <w:r w:rsidRPr="007E712A">
        <w:rPr>
          <w:rFonts w:ascii="Arial" w:hAnsi="Arial" w:cs="Arial"/>
          <w:sz w:val="20"/>
          <w:szCs w:val="20"/>
        </w:rPr>
        <w:t>podstawa dla kalkulacji wsparcia unijnego</w:t>
      </w:r>
      <w:bookmarkEnd w:id="233"/>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undusz, kategoria regionu i podstawa dla kalkulacji wsparcia unijnego"/>
        <w:tblDescription w:val="Tabela przedstawia fundusz, kategorie regionu i podstawe dla kalkulacji wsparcia unijnego."/>
      </w:tblPr>
      <w:tblGrid>
        <w:gridCol w:w="4111"/>
        <w:gridCol w:w="5103"/>
      </w:tblGrid>
      <w:tr w:rsidR="00D5269E" w:rsidRPr="000516E3" w14:paraId="0AD5064C" w14:textId="77777777" w:rsidTr="0032066A">
        <w:trPr>
          <w:trHeight w:val="628"/>
          <w:jc w:val="center"/>
        </w:trPr>
        <w:tc>
          <w:tcPr>
            <w:tcW w:w="4111" w:type="dxa"/>
            <w:shd w:val="clear" w:color="auto" w:fill="auto"/>
            <w:vAlign w:val="center"/>
          </w:tcPr>
          <w:p w14:paraId="1130BDA6" w14:textId="77777777" w:rsidR="00D5269E" w:rsidRPr="000516E3" w:rsidRDefault="00D5269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Fundusz</w:t>
            </w:r>
          </w:p>
        </w:tc>
        <w:tc>
          <w:tcPr>
            <w:tcW w:w="5103" w:type="dxa"/>
            <w:shd w:val="clear" w:color="auto" w:fill="auto"/>
            <w:vAlign w:val="center"/>
          </w:tcPr>
          <w:p w14:paraId="15E84613" w14:textId="77777777" w:rsidR="00D5269E" w:rsidRPr="000516E3" w:rsidRDefault="00D5269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Europejski Fundusz Rozwoju Regionalnego</w:t>
            </w:r>
          </w:p>
        </w:tc>
      </w:tr>
      <w:tr w:rsidR="00D5269E" w:rsidRPr="000516E3" w14:paraId="664AB7BC" w14:textId="77777777" w:rsidTr="0032066A">
        <w:trPr>
          <w:trHeight w:val="565"/>
          <w:jc w:val="center"/>
        </w:trPr>
        <w:tc>
          <w:tcPr>
            <w:tcW w:w="4111" w:type="dxa"/>
            <w:shd w:val="clear" w:color="auto" w:fill="auto"/>
            <w:vAlign w:val="center"/>
          </w:tcPr>
          <w:p w14:paraId="295F3859" w14:textId="77777777" w:rsidR="00D5269E" w:rsidRPr="000516E3" w:rsidRDefault="00D5269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Kategoria regionu</w:t>
            </w:r>
          </w:p>
        </w:tc>
        <w:tc>
          <w:tcPr>
            <w:tcW w:w="5103" w:type="dxa"/>
            <w:shd w:val="clear" w:color="auto" w:fill="auto"/>
            <w:vAlign w:val="center"/>
          </w:tcPr>
          <w:p w14:paraId="450184A6" w14:textId="77777777" w:rsidR="00D5269E" w:rsidRPr="000516E3" w:rsidRDefault="00D5269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Region słabiej rozwinięty</w:t>
            </w:r>
          </w:p>
        </w:tc>
      </w:tr>
      <w:tr w:rsidR="00D5269E" w:rsidRPr="000516E3" w14:paraId="1856A448" w14:textId="77777777" w:rsidTr="0032066A">
        <w:trPr>
          <w:trHeight w:val="546"/>
          <w:jc w:val="center"/>
        </w:trPr>
        <w:tc>
          <w:tcPr>
            <w:tcW w:w="4111" w:type="dxa"/>
            <w:shd w:val="clear" w:color="auto" w:fill="auto"/>
            <w:vAlign w:val="center"/>
          </w:tcPr>
          <w:p w14:paraId="5B77828F" w14:textId="77777777" w:rsidR="00D5269E" w:rsidRPr="000516E3" w:rsidRDefault="00D5269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Podstawa kalkulacji (publiczne lub ogółem)</w:t>
            </w:r>
          </w:p>
        </w:tc>
        <w:tc>
          <w:tcPr>
            <w:tcW w:w="5103" w:type="dxa"/>
            <w:shd w:val="clear" w:color="auto" w:fill="auto"/>
            <w:vAlign w:val="center"/>
          </w:tcPr>
          <w:p w14:paraId="12D88AEF" w14:textId="77777777" w:rsidR="00D5269E" w:rsidRPr="000516E3" w:rsidRDefault="00D5269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Wydatki kwalifikowalne ogółem</w:t>
            </w:r>
          </w:p>
        </w:tc>
      </w:tr>
      <w:tr w:rsidR="00D5269E" w:rsidRPr="000516E3" w14:paraId="56352DA1" w14:textId="77777777" w:rsidTr="0032066A">
        <w:trPr>
          <w:trHeight w:val="376"/>
          <w:jc w:val="center"/>
        </w:trPr>
        <w:tc>
          <w:tcPr>
            <w:tcW w:w="4111" w:type="dxa"/>
            <w:shd w:val="clear" w:color="auto" w:fill="auto"/>
            <w:vAlign w:val="center"/>
          </w:tcPr>
          <w:p w14:paraId="4EE90D23" w14:textId="60C1201B" w:rsidR="00D5269E" w:rsidRPr="000516E3" w:rsidRDefault="00D5269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 xml:space="preserve">Kategoria regionu dla regionów najbardziej oddalonych </w:t>
            </w:r>
            <w:r w:rsidR="00AE45C0" w:rsidRPr="000516E3">
              <w:rPr>
                <w:rFonts w:ascii="Arial" w:hAnsi="Arial" w:cs="Arial"/>
                <w:b/>
                <w:bCs/>
                <w:sz w:val="20"/>
                <w:szCs w:val="20"/>
              </w:rPr>
              <w:t>i</w:t>
            </w:r>
            <w:r w:rsidR="00AE45C0">
              <w:rPr>
                <w:rFonts w:ascii="Arial" w:hAnsi="Arial" w:cs="Arial"/>
                <w:b/>
                <w:bCs/>
                <w:sz w:val="20"/>
                <w:szCs w:val="20"/>
              </w:rPr>
              <w:t> </w:t>
            </w:r>
            <w:r w:rsidRPr="000516E3">
              <w:rPr>
                <w:rFonts w:ascii="Arial" w:hAnsi="Arial" w:cs="Arial"/>
                <w:b/>
                <w:bCs/>
                <w:sz w:val="20"/>
                <w:szCs w:val="20"/>
              </w:rPr>
              <w:t>północnych słabo zaludnionych regionów (</w:t>
            </w:r>
            <w:r w:rsidR="00AE45C0" w:rsidRPr="000516E3">
              <w:rPr>
                <w:rFonts w:ascii="Arial" w:hAnsi="Arial" w:cs="Arial"/>
                <w:b/>
                <w:bCs/>
                <w:sz w:val="20"/>
                <w:szCs w:val="20"/>
              </w:rPr>
              <w:t>w</w:t>
            </w:r>
            <w:r w:rsidR="00AE45C0">
              <w:rPr>
                <w:rFonts w:ascii="Arial" w:hAnsi="Arial" w:cs="Arial"/>
                <w:b/>
                <w:bCs/>
                <w:sz w:val="20"/>
                <w:szCs w:val="20"/>
              </w:rPr>
              <w:t> </w:t>
            </w:r>
            <w:r w:rsidRPr="000516E3">
              <w:rPr>
                <w:rFonts w:ascii="Arial" w:hAnsi="Arial" w:cs="Arial"/>
                <w:b/>
                <w:bCs/>
                <w:sz w:val="20"/>
                <w:szCs w:val="20"/>
              </w:rPr>
              <w:t>stosownych przypadkach)</w:t>
            </w:r>
          </w:p>
        </w:tc>
        <w:tc>
          <w:tcPr>
            <w:tcW w:w="5103" w:type="dxa"/>
            <w:shd w:val="clear" w:color="auto" w:fill="auto"/>
            <w:vAlign w:val="center"/>
          </w:tcPr>
          <w:p w14:paraId="5DA9CD48" w14:textId="77777777" w:rsidR="00D5269E" w:rsidRPr="000516E3" w:rsidRDefault="00D5269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 dotyczy</w:t>
            </w:r>
          </w:p>
        </w:tc>
      </w:tr>
    </w:tbl>
    <w:p w14:paraId="3A389198" w14:textId="0504914F" w:rsidR="00D5269E" w:rsidRPr="007E712A" w:rsidRDefault="00D5269E" w:rsidP="007E712A">
      <w:pPr>
        <w:pStyle w:val="Nagwek5"/>
        <w:spacing w:before="160" w:after="160"/>
        <w:rPr>
          <w:rFonts w:ascii="Arial" w:hAnsi="Arial" w:cs="Arial"/>
          <w:sz w:val="20"/>
          <w:szCs w:val="20"/>
        </w:rPr>
      </w:pPr>
      <w:bookmarkStart w:id="234" w:name="_Toc181624882"/>
      <w:r w:rsidRPr="007E712A">
        <w:rPr>
          <w:rFonts w:ascii="Arial" w:hAnsi="Arial" w:cs="Arial"/>
          <w:sz w:val="20"/>
          <w:szCs w:val="20"/>
        </w:rPr>
        <w:t>2.A.4 Priorytet inwestycyjny</w:t>
      </w:r>
      <w:bookmarkEnd w:id="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D5269E" w:rsidRPr="000516E3" w14:paraId="1B988339" w14:textId="77777777" w:rsidTr="0032066A">
        <w:trPr>
          <w:trHeight w:val="892"/>
          <w:jc w:val="center"/>
        </w:trPr>
        <w:tc>
          <w:tcPr>
            <w:tcW w:w="2235" w:type="dxa"/>
            <w:shd w:val="clear" w:color="auto" w:fill="C6D9F1"/>
            <w:vAlign w:val="center"/>
          </w:tcPr>
          <w:p w14:paraId="273657F3" w14:textId="77777777" w:rsidR="00D5269E" w:rsidRPr="000B0A32" w:rsidRDefault="00D5269E" w:rsidP="000B0A32">
            <w:pPr>
              <w:rPr>
                <w:rFonts w:ascii="Arial" w:hAnsi="Arial" w:cs="Arial"/>
                <w:b/>
                <w:bCs/>
                <w:sz w:val="20"/>
                <w:szCs w:val="20"/>
              </w:rPr>
            </w:pPr>
            <w:r w:rsidRPr="000B0A32">
              <w:rPr>
                <w:rFonts w:ascii="Arial" w:hAnsi="Arial" w:cs="Arial"/>
                <w:b/>
              </w:rPr>
              <w:t>Priorytet inwestycyjny</w:t>
            </w:r>
          </w:p>
        </w:tc>
        <w:tc>
          <w:tcPr>
            <w:tcW w:w="6970" w:type="dxa"/>
            <w:shd w:val="clear" w:color="auto" w:fill="C6D9F1"/>
            <w:vAlign w:val="center"/>
          </w:tcPr>
          <w:p w14:paraId="6AD8D60C" w14:textId="266D2651" w:rsidR="00D5269E" w:rsidRPr="000B0A32" w:rsidRDefault="00D5269E" w:rsidP="000B0A32">
            <w:pPr>
              <w:rPr>
                <w:rFonts w:ascii="Arial" w:hAnsi="Arial" w:cs="Arial"/>
                <w:b/>
                <w:bCs/>
                <w:i/>
                <w:sz w:val="20"/>
              </w:rPr>
            </w:pPr>
            <w:bookmarkStart w:id="235" w:name="_Toc488915703"/>
            <w:bookmarkStart w:id="236" w:name="_Toc499634204"/>
            <w:bookmarkStart w:id="237" w:name="_Toc181615492"/>
            <w:r w:rsidRPr="000B0A32">
              <w:rPr>
                <w:rFonts w:ascii="Arial" w:hAnsi="Arial" w:cs="Arial"/>
                <w:b/>
              </w:rPr>
              <w:t xml:space="preserve">Zwiększanie mobilności regionalnej poprzez łączenie węzłów drugorzędnych i trzeciorzędnych </w:t>
            </w:r>
            <w:r w:rsidR="00AE45C0" w:rsidRPr="000B0A32">
              <w:rPr>
                <w:rFonts w:ascii="Arial" w:hAnsi="Arial" w:cs="Arial"/>
                <w:b/>
              </w:rPr>
              <w:t>z </w:t>
            </w:r>
            <w:r w:rsidRPr="000B0A32">
              <w:rPr>
                <w:rFonts w:ascii="Arial" w:hAnsi="Arial" w:cs="Arial"/>
                <w:b/>
              </w:rPr>
              <w:t xml:space="preserve">infrastrukturą TEN-T, </w:t>
            </w:r>
            <w:r w:rsidR="00AE45C0" w:rsidRPr="000B0A32">
              <w:rPr>
                <w:rFonts w:ascii="Arial" w:hAnsi="Arial" w:cs="Arial"/>
                <w:b/>
              </w:rPr>
              <w:t>w </w:t>
            </w:r>
            <w:r w:rsidRPr="000B0A32">
              <w:rPr>
                <w:rFonts w:ascii="Arial" w:hAnsi="Arial" w:cs="Arial"/>
                <w:b/>
              </w:rPr>
              <w:t>tym z węzłami multimodalnymi (PI 7b)</w:t>
            </w:r>
            <w:bookmarkEnd w:id="235"/>
            <w:bookmarkEnd w:id="236"/>
            <w:bookmarkEnd w:id="237"/>
          </w:p>
        </w:tc>
      </w:tr>
    </w:tbl>
    <w:p w14:paraId="1963FE86" w14:textId="1B473D8C" w:rsidR="00D5269E" w:rsidRPr="007E712A" w:rsidRDefault="00D5269E" w:rsidP="00B26447">
      <w:pPr>
        <w:pStyle w:val="Nagwek5"/>
        <w:spacing w:before="160" w:after="160"/>
        <w:rPr>
          <w:rFonts w:ascii="Arial" w:hAnsi="Arial" w:cs="Arial"/>
          <w:sz w:val="20"/>
          <w:szCs w:val="20"/>
        </w:rPr>
      </w:pPr>
      <w:bookmarkStart w:id="238" w:name="_Toc181624883"/>
      <w:r w:rsidRPr="007E712A">
        <w:rPr>
          <w:rFonts w:ascii="Arial" w:hAnsi="Arial" w:cs="Arial"/>
          <w:sz w:val="20"/>
          <w:szCs w:val="20"/>
        </w:rPr>
        <w:t xml:space="preserve">2.A.5 Cele szczegółowe priorytetu inwestycyjnego </w:t>
      </w:r>
      <w:r w:rsidR="00AE45C0" w:rsidRPr="007E712A">
        <w:rPr>
          <w:rFonts w:ascii="Arial" w:hAnsi="Arial" w:cs="Arial"/>
          <w:sz w:val="20"/>
          <w:szCs w:val="20"/>
        </w:rPr>
        <w:t>i </w:t>
      </w:r>
      <w:r w:rsidRPr="007E712A">
        <w:rPr>
          <w:rFonts w:ascii="Arial" w:hAnsi="Arial" w:cs="Arial"/>
          <w:sz w:val="20"/>
          <w:szCs w:val="20"/>
        </w:rPr>
        <w:t>oczekiwane rezultaty</w:t>
      </w:r>
      <w:bookmarkEnd w:id="238"/>
    </w:p>
    <w:p w14:paraId="2C28266F" w14:textId="4E6AFF36" w:rsidR="00D5269E" w:rsidRPr="0094414E" w:rsidRDefault="00D5269E" w:rsidP="00B26447">
      <w:pPr>
        <w:pStyle w:val="NormalnyWeb"/>
        <w:spacing w:before="160" w:after="160"/>
        <w:rPr>
          <w:rFonts w:ascii="Arial" w:hAnsi="Arial" w:cs="Arial"/>
          <w:b/>
          <w:sz w:val="22"/>
          <w:szCs w:val="22"/>
        </w:rPr>
      </w:pPr>
      <w:r w:rsidRPr="00F23F50">
        <w:rPr>
          <w:rFonts w:ascii="Arial" w:hAnsi="Arial" w:cs="Arial"/>
          <w:b/>
          <w:sz w:val="22"/>
          <w:szCs w:val="22"/>
        </w:rPr>
        <w:t>Cel szczegółowy:</w:t>
      </w:r>
      <w:r>
        <w:rPr>
          <w:rFonts w:ascii="Arial" w:hAnsi="Arial" w:cs="Arial"/>
          <w:b/>
          <w:sz w:val="22"/>
          <w:szCs w:val="22"/>
        </w:rPr>
        <w:t xml:space="preserve"> Lepsza dostępność transportowa województwa </w:t>
      </w:r>
      <w:r w:rsidR="00AE45C0">
        <w:rPr>
          <w:rFonts w:ascii="Arial" w:hAnsi="Arial" w:cs="Arial"/>
          <w:b/>
          <w:sz w:val="22"/>
          <w:szCs w:val="22"/>
        </w:rPr>
        <w:t>w </w:t>
      </w:r>
      <w:r>
        <w:rPr>
          <w:rFonts w:ascii="Arial" w:hAnsi="Arial" w:cs="Arial"/>
          <w:b/>
          <w:sz w:val="22"/>
          <w:szCs w:val="22"/>
        </w:rPr>
        <w:t>ruchu drogowym</w:t>
      </w:r>
    </w:p>
    <w:p w14:paraId="7CB136DA" w14:textId="625C2C95" w:rsidR="00D5269E" w:rsidRPr="001669FC" w:rsidRDefault="00D5269E" w:rsidP="00B26447">
      <w:pPr>
        <w:spacing w:before="160" w:after="160"/>
        <w:rPr>
          <w:rFonts w:ascii="Arial" w:hAnsi="Arial" w:cs="Arial"/>
          <w:color w:val="000000"/>
        </w:rPr>
      </w:pPr>
      <w:r w:rsidRPr="001669FC">
        <w:rPr>
          <w:rFonts w:ascii="Arial" w:hAnsi="Arial" w:cs="Arial"/>
          <w:color w:val="000000"/>
        </w:rPr>
        <w:t xml:space="preserve">W zakresie infrastruktury drogowej podstawowym wyzwaniem jest lepsze skomunikowanie województwa </w:t>
      </w:r>
      <w:r w:rsidR="00AE45C0" w:rsidRPr="001669FC">
        <w:rPr>
          <w:rFonts w:ascii="Arial" w:hAnsi="Arial" w:cs="Arial"/>
          <w:color w:val="000000"/>
        </w:rPr>
        <w:t>z</w:t>
      </w:r>
      <w:r w:rsidR="00AE45C0">
        <w:rPr>
          <w:rFonts w:ascii="Arial" w:hAnsi="Arial" w:cs="Arial"/>
          <w:color w:val="000000"/>
        </w:rPr>
        <w:t> </w:t>
      </w:r>
      <w:r>
        <w:rPr>
          <w:rFonts w:ascii="Arial" w:hAnsi="Arial" w:cs="Arial"/>
          <w:color w:val="000000"/>
        </w:rPr>
        <w:t xml:space="preserve">siecią TEN-T oraz </w:t>
      </w:r>
      <w:r w:rsidRPr="001669FC">
        <w:rPr>
          <w:rFonts w:ascii="Arial" w:hAnsi="Arial" w:cs="Arial"/>
          <w:color w:val="000000"/>
        </w:rPr>
        <w:t>siecią dróg krajowy</w:t>
      </w:r>
      <w:r>
        <w:rPr>
          <w:rFonts w:ascii="Arial" w:hAnsi="Arial" w:cs="Arial"/>
          <w:color w:val="000000"/>
        </w:rPr>
        <w:t>ch łączących się bezpośrednio z </w:t>
      </w:r>
      <w:r w:rsidRPr="001669FC">
        <w:rPr>
          <w:rFonts w:ascii="Arial" w:hAnsi="Arial" w:cs="Arial"/>
          <w:color w:val="000000"/>
        </w:rPr>
        <w:t>autostradą A4</w:t>
      </w:r>
      <w:r>
        <w:rPr>
          <w:rFonts w:ascii="Arial" w:hAnsi="Arial" w:cs="Arial"/>
          <w:color w:val="000000"/>
        </w:rPr>
        <w:t xml:space="preserve"> lub drogą ekspresową S19</w:t>
      </w:r>
      <w:r w:rsidRPr="001669FC">
        <w:rPr>
          <w:rFonts w:ascii="Arial" w:hAnsi="Arial" w:cs="Arial"/>
          <w:color w:val="000000"/>
        </w:rPr>
        <w:t>, zwiększenie jej przepustowości oraz likwidacja „wąskich gardeł” poprzez budowę obwodnic obszarów zurbanizowanych.</w:t>
      </w:r>
    </w:p>
    <w:p w14:paraId="35924414" w14:textId="6F37EADB" w:rsidR="00D5269E" w:rsidRPr="001669FC" w:rsidRDefault="00D5269E" w:rsidP="005D5676">
      <w:pPr>
        <w:spacing w:before="120" w:after="120"/>
        <w:rPr>
          <w:rFonts w:ascii="Arial" w:hAnsi="Arial" w:cs="Arial"/>
          <w:color w:val="000000"/>
        </w:rPr>
      </w:pPr>
      <w:r w:rsidRPr="001669FC">
        <w:rPr>
          <w:rFonts w:ascii="Arial" w:hAnsi="Arial" w:cs="Arial"/>
          <w:color w:val="000000"/>
        </w:rPr>
        <w:t xml:space="preserve">Kluczowym kierunkiem interwencji </w:t>
      </w:r>
      <w:r w:rsidR="00AE45C0" w:rsidRPr="001669FC">
        <w:rPr>
          <w:rFonts w:ascii="Arial" w:hAnsi="Arial" w:cs="Arial"/>
          <w:color w:val="000000"/>
        </w:rPr>
        <w:t>w</w:t>
      </w:r>
      <w:r w:rsidR="00AE45C0">
        <w:rPr>
          <w:rFonts w:ascii="Arial" w:hAnsi="Arial" w:cs="Arial"/>
          <w:color w:val="000000"/>
        </w:rPr>
        <w:t> </w:t>
      </w:r>
      <w:r w:rsidRPr="001669FC">
        <w:rPr>
          <w:rFonts w:ascii="Arial" w:hAnsi="Arial" w:cs="Arial"/>
          <w:color w:val="000000"/>
        </w:rPr>
        <w:t xml:space="preserve">ww. zakresie jest wsparcie inwestycji prowadzących do autostrady </w:t>
      </w:r>
      <w:r w:rsidR="00AE45C0" w:rsidRPr="001669FC">
        <w:rPr>
          <w:rFonts w:ascii="Arial" w:hAnsi="Arial" w:cs="Arial"/>
          <w:color w:val="000000"/>
        </w:rPr>
        <w:t>i</w:t>
      </w:r>
      <w:r w:rsidR="00AE45C0">
        <w:rPr>
          <w:rFonts w:ascii="Arial" w:hAnsi="Arial" w:cs="Arial"/>
          <w:color w:val="000000"/>
        </w:rPr>
        <w:t> </w:t>
      </w:r>
      <w:r w:rsidRPr="001669FC">
        <w:rPr>
          <w:rFonts w:ascii="Arial" w:hAnsi="Arial" w:cs="Arial"/>
          <w:color w:val="000000"/>
        </w:rPr>
        <w:t xml:space="preserve">rozprowadzających </w:t>
      </w:r>
      <w:r w:rsidR="00AE45C0" w:rsidRPr="001669FC">
        <w:rPr>
          <w:rFonts w:ascii="Arial" w:hAnsi="Arial" w:cs="Arial"/>
          <w:color w:val="000000"/>
        </w:rPr>
        <w:t>z</w:t>
      </w:r>
      <w:r w:rsidR="00AE45C0">
        <w:rPr>
          <w:rFonts w:ascii="Arial" w:hAnsi="Arial" w:cs="Arial"/>
          <w:color w:val="000000"/>
        </w:rPr>
        <w:t> </w:t>
      </w:r>
      <w:r w:rsidRPr="001669FC">
        <w:rPr>
          <w:rFonts w:ascii="Arial" w:hAnsi="Arial" w:cs="Arial"/>
          <w:color w:val="000000"/>
        </w:rPr>
        <w:t xml:space="preserve">niej ruch, jak również </w:t>
      </w:r>
      <w:r>
        <w:rPr>
          <w:rFonts w:ascii="Arial" w:hAnsi="Arial" w:cs="Arial"/>
          <w:color w:val="000000"/>
        </w:rPr>
        <w:t>kontynuacja modernizacji</w:t>
      </w:r>
      <w:r w:rsidRPr="001669FC">
        <w:rPr>
          <w:rFonts w:ascii="Arial" w:hAnsi="Arial" w:cs="Arial"/>
          <w:color w:val="000000"/>
        </w:rPr>
        <w:t xml:space="preserve"> ciągów komunikacyjnych, </w:t>
      </w:r>
      <w:r>
        <w:rPr>
          <w:rFonts w:ascii="Arial" w:hAnsi="Arial" w:cs="Arial"/>
          <w:color w:val="000000"/>
        </w:rPr>
        <w:t xml:space="preserve">rozpoczętych </w:t>
      </w:r>
      <w:r w:rsidR="00AE45C0" w:rsidRPr="001669FC">
        <w:rPr>
          <w:rFonts w:ascii="Arial" w:hAnsi="Arial" w:cs="Arial"/>
          <w:color w:val="000000"/>
        </w:rPr>
        <w:t>w</w:t>
      </w:r>
      <w:r w:rsidR="00AE45C0">
        <w:rPr>
          <w:rFonts w:ascii="Arial" w:hAnsi="Arial" w:cs="Arial"/>
          <w:color w:val="000000"/>
        </w:rPr>
        <w:t> </w:t>
      </w:r>
      <w:r w:rsidRPr="001669FC">
        <w:rPr>
          <w:rFonts w:ascii="Arial" w:hAnsi="Arial" w:cs="Arial"/>
          <w:color w:val="000000"/>
        </w:rPr>
        <w:t>perspektywie finansowej 2007-2013</w:t>
      </w:r>
      <w:r>
        <w:rPr>
          <w:rFonts w:ascii="Arial" w:hAnsi="Arial" w:cs="Arial"/>
          <w:color w:val="000000"/>
        </w:rPr>
        <w:t xml:space="preserve">, powiązanych bezpośrednio lub pośrednio </w:t>
      </w:r>
      <w:r w:rsidR="00AE45C0">
        <w:rPr>
          <w:rFonts w:ascii="Arial" w:hAnsi="Arial" w:cs="Arial"/>
          <w:color w:val="000000"/>
        </w:rPr>
        <w:t>z </w:t>
      </w:r>
      <w:r>
        <w:rPr>
          <w:rFonts w:ascii="Arial" w:hAnsi="Arial" w:cs="Arial"/>
          <w:color w:val="000000"/>
        </w:rPr>
        <w:t xml:space="preserve">dojazdem do autostrady A4 lub drogi ekspresowej S19 oraz wsparcie budowy obwodnic </w:t>
      </w:r>
      <w:r w:rsidR="00AE45C0">
        <w:rPr>
          <w:rFonts w:ascii="Arial" w:hAnsi="Arial" w:cs="Arial"/>
          <w:color w:val="000000"/>
        </w:rPr>
        <w:t>w </w:t>
      </w:r>
      <w:r>
        <w:rPr>
          <w:rFonts w:ascii="Arial" w:hAnsi="Arial" w:cs="Arial"/>
          <w:color w:val="000000"/>
        </w:rPr>
        <w:t xml:space="preserve">ciągach </w:t>
      </w:r>
      <w:r w:rsidR="00AE45C0">
        <w:rPr>
          <w:rFonts w:ascii="Arial" w:hAnsi="Arial" w:cs="Arial"/>
          <w:color w:val="000000"/>
        </w:rPr>
        <w:t>o </w:t>
      </w:r>
      <w:r>
        <w:rPr>
          <w:rFonts w:ascii="Arial" w:hAnsi="Arial" w:cs="Arial"/>
          <w:color w:val="000000"/>
        </w:rPr>
        <w:t>największym natężeniu ruchu. Wsparcie w </w:t>
      </w:r>
      <w:r w:rsidRPr="001669FC">
        <w:rPr>
          <w:rFonts w:ascii="Arial" w:hAnsi="Arial" w:cs="Arial"/>
          <w:color w:val="000000"/>
        </w:rPr>
        <w:t xml:space="preserve">powyższym zakresie przyczyni się do wzrostu funkcjonalności regionalnego systemu transportowego. Podejmowane </w:t>
      </w:r>
      <w:r w:rsidR="00AE45C0" w:rsidRPr="001669FC">
        <w:rPr>
          <w:rFonts w:ascii="Arial" w:hAnsi="Arial" w:cs="Arial"/>
          <w:color w:val="000000"/>
        </w:rPr>
        <w:t>w</w:t>
      </w:r>
      <w:r w:rsidR="00AE45C0">
        <w:rPr>
          <w:rFonts w:ascii="Arial" w:hAnsi="Arial" w:cs="Arial"/>
          <w:color w:val="000000"/>
        </w:rPr>
        <w:t> </w:t>
      </w:r>
      <w:r w:rsidRPr="001669FC">
        <w:rPr>
          <w:rFonts w:ascii="Arial" w:hAnsi="Arial" w:cs="Arial"/>
          <w:color w:val="000000"/>
        </w:rPr>
        <w:t>ramach niniejszego priorytetu inwestycyjnego działania przełożą się również na poprawę bezpieczeństwa ruchu</w:t>
      </w:r>
      <w:r w:rsidRPr="00AE4340">
        <w:rPr>
          <w:rStyle w:val="Odwoanieprzypisudolnego"/>
          <w:rFonts w:ascii="Arial" w:hAnsi="Arial" w:cs="Arial"/>
          <w:color w:val="000000"/>
        </w:rPr>
        <w:footnoteReference w:id="219"/>
      </w:r>
      <w:r>
        <w:rPr>
          <w:rFonts w:ascii="Arial" w:hAnsi="Arial" w:cs="Arial"/>
          <w:color w:val="000000"/>
        </w:rPr>
        <w:t xml:space="preserve">, również dzięki wyprowadzeniu ruchu drogowego </w:t>
      </w:r>
      <w:r w:rsidR="00AE45C0">
        <w:rPr>
          <w:rFonts w:ascii="Arial" w:hAnsi="Arial" w:cs="Arial"/>
          <w:color w:val="000000"/>
        </w:rPr>
        <w:t>z </w:t>
      </w:r>
      <w:r>
        <w:rPr>
          <w:rFonts w:ascii="Arial" w:hAnsi="Arial" w:cs="Arial"/>
          <w:color w:val="000000"/>
        </w:rPr>
        <w:t>obszarów miejskich</w:t>
      </w:r>
      <w:r w:rsidRPr="001669FC">
        <w:rPr>
          <w:rFonts w:ascii="Arial" w:hAnsi="Arial" w:cs="Arial"/>
          <w:color w:val="000000"/>
        </w:rPr>
        <w:t>.</w:t>
      </w:r>
      <w:r>
        <w:rPr>
          <w:rFonts w:ascii="Arial" w:hAnsi="Arial" w:cs="Arial"/>
          <w:color w:val="000000"/>
        </w:rPr>
        <w:t xml:space="preserve"> Ponadto inwestycje </w:t>
      </w:r>
      <w:r w:rsidR="00AE45C0">
        <w:rPr>
          <w:rFonts w:ascii="Arial" w:hAnsi="Arial" w:cs="Arial"/>
          <w:color w:val="000000"/>
        </w:rPr>
        <w:t>w </w:t>
      </w:r>
      <w:r>
        <w:rPr>
          <w:rFonts w:ascii="Arial" w:hAnsi="Arial" w:cs="Arial"/>
          <w:color w:val="000000"/>
        </w:rPr>
        <w:t xml:space="preserve">ww. zakresie </w:t>
      </w:r>
      <w:r w:rsidR="00AE45C0">
        <w:rPr>
          <w:rFonts w:ascii="Arial" w:hAnsi="Arial" w:cs="Arial"/>
          <w:color w:val="000000"/>
        </w:rPr>
        <w:t>w </w:t>
      </w:r>
      <w:r>
        <w:rPr>
          <w:rFonts w:ascii="Arial" w:hAnsi="Arial" w:cs="Arial"/>
          <w:color w:val="000000"/>
        </w:rPr>
        <w:t xml:space="preserve">sposób pośredni przyczynią się do </w:t>
      </w:r>
      <w:r w:rsidRPr="001669FC">
        <w:rPr>
          <w:rFonts w:ascii="Arial" w:hAnsi="Arial" w:cs="Arial"/>
          <w:color w:val="000000"/>
        </w:rPr>
        <w:t>poprawy dostępności czasowej do ośrodka wojewódzkiego</w:t>
      </w:r>
      <w:r>
        <w:rPr>
          <w:rFonts w:ascii="Arial" w:hAnsi="Arial" w:cs="Arial"/>
          <w:color w:val="000000"/>
        </w:rPr>
        <w:t>.</w:t>
      </w:r>
    </w:p>
    <w:p w14:paraId="11731DBA" w14:textId="052732AA" w:rsidR="000B2115" w:rsidRPr="00B26447" w:rsidRDefault="00D5269E" w:rsidP="00B26447">
      <w:pPr>
        <w:spacing w:before="120" w:after="120"/>
        <w:rPr>
          <w:rFonts w:ascii="Arial" w:hAnsi="Arial" w:cs="Arial"/>
          <w:color w:val="000000"/>
        </w:rPr>
      </w:pPr>
      <w:r>
        <w:rPr>
          <w:rFonts w:ascii="Arial" w:hAnsi="Arial" w:cs="Arial"/>
        </w:rPr>
        <w:t xml:space="preserve">Działania </w:t>
      </w:r>
      <w:r w:rsidR="00AE45C0">
        <w:rPr>
          <w:rFonts w:ascii="Arial" w:hAnsi="Arial" w:cs="Arial"/>
        </w:rPr>
        <w:t>z </w:t>
      </w:r>
      <w:r>
        <w:rPr>
          <w:rFonts w:ascii="Arial" w:hAnsi="Arial" w:cs="Arial"/>
        </w:rPr>
        <w:t>zakresu PI 7b w</w:t>
      </w:r>
      <w:r w:rsidRPr="003A247C">
        <w:rPr>
          <w:rFonts w:ascii="Arial" w:hAnsi="Arial" w:cs="Arial"/>
        </w:rPr>
        <w:t xml:space="preserve">spierane </w:t>
      </w:r>
      <w:r w:rsidR="00AE45C0" w:rsidRPr="003A247C">
        <w:rPr>
          <w:rFonts w:ascii="Arial" w:hAnsi="Arial" w:cs="Arial"/>
        </w:rPr>
        <w:t>w</w:t>
      </w:r>
      <w:r w:rsidR="00AE45C0">
        <w:rPr>
          <w:rFonts w:ascii="Arial" w:hAnsi="Arial" w:cs="Arial"/>
        </w:rPr>
        <w:t> </w:t>
      </w:r>
      <w:r w:rsidRPr="003A247C">
        <w:rPr>
          <w:rFonts w:ascii="Arial" w:hAnsi="Arial" w:cs="Arial"/>
        </w:rPr>
        <w:t>ramach RPO</w:t>
      </w:r>
      <w:r>
        <w:rPr>
          <w:rFonts w:ascii="Arial" w:hAnsi="Arial" w:cs="Arial"/>
        </w:rPr>
        <w:t xml:space="preserve"> WP 2014-2020</w:t>
      </w:r>
      <w:r w:rsidRPr="003A247C">
        <w:rPr>
          <w:rFonts w:ascii="Arial" w:hAnsi="Arial" w:cs="Arial"/>
        </w:rPr>
        <w:t xml:space="preserve"> będą </w:t>
      </w:r>
      <w:r>
        <w:rPr>
          <w:rFonts w:ascii="Arial" w:hAnsi="Arial" w:cs="Arial"/>
        </w:rPr>
        <w:t>k</w:t>
      </w:r>
      <w:r w:rsidRPr="003A247C">
        <w:rPr>
          <w:rFonts w:ascii="Arial" w:hAnsi="Arial" w:cs="Arial"/>
        </w:rPr>
        <w:t xml:space="preserve">omplementarne do </w:t>
      </w:r>
      <w:r>
        <w:rPr>
          <w:rFonts w:ascii="Arial" w:hAnsi="Arial" w:cs="Arial"/>
        </w:rPr>
        <w:t xml:space="preserve">realizowanych </w:t>
      </w:r>
      <w:r w:rsidR="00AE45C0">
        <w:rPr>
          <w:rFonts w:ascii="Arial" w:hAnsi="Arial" w:cs="Arial"/>
        </w:rPr>
        <w:t>w </w:t>
      </w:r>
      <w:r>
        <w:rPr>
          <w:rFonts w:ascii="Arial" w:hAnsi="Arial" w:cs="Arial"/>
        </w:rPr>
        <w:t xml:space="preserve">ramach </w:t>
      </w:r>
      <w:r w:rsidRPr="003A247C">
        <w:rPr>
          <w:rFonts w:ascii="Arial" w:hAnsi="Arial" w:cs="Arial"/>
        </w:rPr>
        <w:t xml:space="preserve">PO PW </w:t>
      </w:r>
      <w:r>
        <w:rPr>
          <w:rFonts w:ascii="Arial" w:hAnsi="Arial" w:cs="Arial"/>
        </w:rPr>
        <w:t xml:space="preserve">projektów </w:t>
      </w:r>
      <w:r w:rsidR="00AE45C0">
        <w:rPr>
          <w:rFonts w:ascii="Arial" w:hAnsi="Arial" w:cs="Arial"/>
        </w:rPr>
        <w:t>z </w:t>
      </w:r>
      <w:r>
        <w:rPr>
          <w:rFonts w:ascii="Arial" w:hAnsi="Arial" w:cs="Arial"/>
        </w:rPr>
        <w:t>zakresu przebudowy dró</w:t>
      </w:r>
      <w:r w:rsidRPr="003A247C">
        <w:rPr>
          <w:rFonts w:ascii="Arial" w:hAnsi="Arial" w:cs="Arial"/>
        </w:rPr>
        <w:t>g</w:t>
      </w:r>
      <w:r>
        <w:rPr>
          <w:rFonts w:ascii="Arial" w:hAnsi="Arial" w:cs="Arial"/>
        </w:rPr>
        <w:t xml:space="preserve"> </w:t>
      </w:r>
      <w:r w:rsidRPr="003A247C">
        <w:rPr>
          <w:rFonts w:ascii="Arial" w:hAnsi="Arial" w:cs="Arial"/>
        </w:rPr>
        <w:t>prowadzących do węzłów drugorzę</w:t>
      </w:r>
      <w:r>
        <w:rPr>
          <w:rFonts w:ascii="Arial" w:hAnsi="Arial" w:cs="Arial"/>
        </w:rPr>
        <w:t>dnych TEN-T</w:t>
      </w:r>
      <w:r w:rsidRPr="003A247C">
        <w:rPr>
          <w:rFonts w:ascii="Arial" w:hAnsi="Arial" w:cs="Arial"/>
        </w:rPr>
        <w:t xml:space="preserve">. Przedsięwzięcia te będą przyczyniać się do wzmocnienia </w:t>
      </w:r>
      <w:r>
        <w:rPr>
          <w:rFonts w:ascii="Arial" w:hAnsi="Arial" w:cs="Arial"/>
        </w:rPr>
        <w:t xml:space="preserve">drogowej </w:t>
      </w:r>
      <w:r w:rsidRPr="003A247C">
        <w:rPr>
          <w:rFonts w:ascii="Arial" w:hAnsi="Arial" w:cs="Arial"/>
        </w:rPr>
        <w:t>dostępności wewnętrznej</w:t>
      </w:r>
      <w:r>
        <w:rPr>
          <w:rFonts w:ascii="Arial" w:hAnsi="Arial" w:cs="Arial"/>
        </w:rPr>
        <w:t xml:space="preserve"> </w:t>
      </w:r>
      <w:r w:rsidR="00AE45C0" w:rsidRPr="003A247C">
        <w:rPr>
          <w:rFonts w:ascii="Arial" w:hAnsi="Arial" w:cs="Arial"/>
        </w:rPr>
        <w:t>i</w:t>
      </w:r>
      <w:r w:rsidR="00AE45C0">
        <w:rPr>
          <w:rFonts w:ascii="Arial" w:hAnsi="Arial" w:cs="Arial"/>
        </w:rPr>
        <w:t> </w:t>
      </w:r>
      <w:r w:rsidRPr="003A247C">
        <w:rPr>
          <w:rFonts w:ascii="Arial" w:hAnsi="Arial" w:cs="Arial"/>
        </w:rPr>
        <w:t xml:space="preserve">zewnętrznej województw Polski Wschodniej. Działania, prowadzone </w:t>
      </w:r>
      <w:r w:rsidR="00AE45C0" w:rsidRPr="003A247C">
        <w:rPr>
          <w:rFonts w:ascii="Arial" w:hAnsi="Arial" w:cs="Arial"/>
        </w:rPr>
        <w:t>w</w:t>
      </w:r>
      <w:r w:rsidR="00AE45C0">
        <w:rPr>
          <w:rFonts w:ascii="Arial" w:hAnsi="Arial" w:cs="Arial"/>
        </w:rPr>
        <w:t> </w:t>
      </w:r>
      <w:r w:rsidRPr="003A247C">
        <w:rPr>
          <w:rFonts w:ascii="Arial" w:hAnsi="Arial" w:cs="Arial"/>
        </w:rPr>
        <w:t>ramach RPO</w:t>
      </w:r>
      <w:r>
        <w:rPr>
          <w:rFonts w:ascii="Arial" w:hAnsi="Arial" w:cs="Arial"/>
        </w:rPr>
        <w:t xml:space="preserve"> WP 2014-2020</w:t>
      </w:r>
      <w:r w:rsidRPr="003A247C">
        <w:rPr>
          <w:rFonts w:ascii="Arial" w:hAnsi="Arial" w:cs="Arial"/>
        </w:rPr>
        <w:t xml:space="preserve"> przyczynią się</w:t>
      </w:r>
      <w:r>
        <w:rPr>
          <w:rFonts w:ascii="Arial" w:hAnsi="Arial" w:cs="Arial"/>
        </w:rPr>
        <w:t xml:space="preserve"> również </w:t>
      </w:r>
      <w:r w:rsidRPr="003A247C">
        <w:rPr>
          <w:rFonts w:ascii="Arial" w:hAnsi="Arial" w:cs="Arial"/>
        </w:rPr>
        <w:t xml:space="preserve">do maksymalizacji efektów wsparcia projektów PO PW </w:t>
      </w:r>
      <w:r w:rsidR="00AE45C0" w:rsidRPr="003A247C">
        <w:rPr>
          <w:rFonts w:ascii="Arial" w:hAnsi="Arial" w:cs="Arial"/>
        </w:rPr>
        <w:t>z</w:t>
      </w:r>
      <w:r w:rsidR="00AE45C0">
        <w:rPr>
          <w:rFonts w:ascii="Arial" w:hAnsi="Arial" w:cs="Arial"/>
        </w:rPr>
        <w:t> </w:t>
      </w:r>
      <w:r w:rsidRPr="003A247C">
        <w:rPr>
          <w:rFonts w:ascii="Arial" w:hAnsi="Arial" w:cs="Arial"/>
        </w:rPr>
        <w:t>zakresu przebudowy układu drogowego</w:t>
      </w:r>
      <w:r>
        <w:rPr>
          <w:rFonts w:ascii="Arial" w:hAnsi="Arial" w:cs="Arial"/>
        </w:rPr>
        <w:t xml:space="preserve"> </w:t>
      </w:r>
      <w:r w:rsidRPr="003A247C">
        <w:rPr>
          <w:rFonts w:ascii="Arial" w:hAnsi="Arial" w:cs="Arial"/>
        </w:rPr>
        <w:t>miast</w:t>
      </w:r>
      <w:r>
        <w:rPr>
          <w:rFonts w:ascii="Arial" w:hAnsi="Arial" w:cs="Arial"/>
        </w:rPr>
        <w:t>a</w:t>
      </w:r>
      <w:r w:rsidRPr="003A247C">
        <w:rPr>
          <w:rFonts w:ascii="Arial" w:hAnsi="Arial" w:cs="Arial"/>
        </w:rPr>
        <w:t xml:space="preserve"> </w:t>
      </w:r>
      <w:r>
        <w:rPr>
          <w:rFonts w:ascii="Arial" w:hAnsi="Arial" w:cs="Arial"/>
        </w:rPr>
        <w:t xml:space="preserve">Rzeszowa </w:t>
      </w:r>
      <w:r w:rsidR="00AE45C0">
        <w:rPr>
          <w:rFonts w:ascii="Arial" w:hAnsi="Arial" w:cs="Arial"/>
        </w:rPr>
        <w:t>i </w:t>
      </w:r>
      <w:r>
        <w:rPr>
          <w:rFonts w:ascii="Arial" w:hAnsi="Arial" w:cs="Arial"/>
        </w:rPr>
        <w:t>jego obszaru</w:t>
      </w:r>
      <w:r w:rsidRPr="003A247C">
        <w:rPr>
          <w:rFonts w:ascii="Arial" w:hAnsi="Arial" w:cs="Arial"/>
        </w:rPr>
        <w:t xml:space="preserve"> funkcjonaln</w:t>
      </w:r>
      <w:r>
        <w:rPr>
          <w:rFonts w:ascii="Arial" w:hAnsi="Arial" w:cs="Arial"/>
        </w:rPr>
        <w:t>ego.</w:t>
      </w:r>
    </w:p>
    <w:p w14:paraId="08481C33" w14:textId="6E230934" w:rsidR="00D5269E" w:rsidRPr="00DD6937" w:rsidRDefault="00D5269E" w:rsidP="005D5676">
      <w:pPr>
        <w:autoSpaceDE w:val="0"/>
        <w:autoSpaceDN w:val="0"/>
        <w:adjustRightInd w:val="0"/>
        <w:spacing w:after="120" w:line="240" w:lineRule="auto"/>
        <w:rPr>
          <w:rFonts w:ascii="Arial" w:hAnsi="Arial" w:cs="Arial"/>
          <w:i/>
          <w:sz w:val="20"/>
          <w:szCs w:val="20"/>
        </w:rPr>
      </w:pPr>
      <w:r w:rsidRPr="0089120D">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Pr>
          <w:rFonts w:ascii="Arial" w:eastAsia="Times New Roman" w:hAnsi="Arial" w:cs="Arial"/>
          <w:i/>
          <w:sz w:val="20"/>
          <w:szCs w:val="20"/>
        </w:rPr>
        <w:t>PI 7b</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7b"/>
        <w:tblDescription w:val="Tabela przedstawiająca specyficzne dla programu wskaźniki rezultatu w podziale na poszczególne cele (w odniesieniu do Europejskiego Funduszu Rozwoju Regionalnego i Funduszu Spójności) - PI 7b."/>
      </w:tblPr>
      <w:tblGrid>
        <w:gridCol w:w="567"/>
        <w:gridCol w:w="2852"/>
        <w:gridCol w:w="851"/>
        <w:gridCol w:w="1275"/>
        <w:gridCol w:w="851"/>
        <w:gridCol w:w="709"/>
        <w:gridCol w:w="749"/>
        <w:gridCol w:w="993"/>
        <w:gridCol w:w="993"/>
      </w:tblGrid>
      <w:tr w:rsidR="00B04FE2" w:rsidRPr="000516E3" w14:paraId="0C4E27B9" w14:textId="77777777" w:rsidTr="00381CFA">
        <w:trPr>
          <w:cantSplit/>
          <w:trHeight w:val="1399"/>
          <w:jc w:val="center"/>
        </w:trPr>
        <w:tc>
          <w:tcPr>
            <w:tcW w:w="567" w:type="dxa"/>
            <w:shd w:val="clear" w:color="auto" w:fill="D9D9D9"/>
            <w:textDirection w:val="btLr"/>
            <w:vAlign w:val="center"/>
          </w:tcPr>
          <w:p w14:paraId="516E89C6"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lastRenderedPageBreak/>
              <w:t>Lp.</w:t>
            </w:r>
          </w:p>
        </w:tc>
        <w:tc>
          <w:tcPr>
            <w:tcW w:w="2852" w:type="dxa"/>
            <w:shd w:val="clear" w:color="auto" w:fill="D9D9D9"/>
            <w:textDirection w:val="btLr"/>
            <w:vAlign w:val="center"/>
          </w:tcPr>
          <w:p w14:paraId="18A84214"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shd w:val="clear" w:color="auto" w:fill="D9D9D9"/>
            <w:textDirection w:val="btLr"/>
            <w:vAlign w:val="center"/>
          </w:tcPr>
          <w:p w14:paraId="09FBC83E"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shd w:val="clear" w:color="auto" w:fill="D9D9D9"/>
            <w:textDirection w:val="btLr"/>
            <w:vAlign w:val="center"/>
          </w:tcPr>
          <w:p w14:paraId="1B3DB73C" w14:textId="7F86AACF"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shd w:val="clear" w:color="auto" w:fill="D9D9D9"/>
            <w:textDirection w:val="btLr"/>
            <w:vAlign w:val="center"/>
          </w:tcPr>
          <w:p w14:paraId="29AB41EE"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2A0D05BA"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749" w:type="dxa"/>
            <w:shd w:val="clear" w:color="auto" w:fill="D9D9D9"/>
            <w:textDirection w:val="btLr"/>
            <w:vAlign w:val="center"/>
          </w:tcPr>
          <w:p w14:paraId="50A1883C"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p>
          <w:p w14:paraId="5FF45391"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(2023)</w:t>
            </w:r>
          </w:p>
        </w:tc>
        <w:tc>
          <w:tcPr>
            <w:tcW w:w="993" w:type="dxa"/>
            <w:shd w:val="clear" w:color="auto" w:fill="D9D9D9"/>
            <w:textDirection w:val="btLr"/>
            <w:vAlign w:val="center"/>
          </w:tcPr>
          <w:p w14:paraId="3B36BF7D"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shd w:val="clear" w:color="auto" w:fill="D9D9D9"/>
            <w:textDirection w:val="btLr"/>
            <w:vAlign w:val="center"/>
          </w:tcPr>
          <w:p w14:paraId="3E5CE1C5"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D5269E" w:rsidRPr="000516E3" w14:paraId="5FCD1209" w14:textId="77777777" w:rsidTr="0032066A">
        <w:trPr>
          <w:cantSplit/>
          <w:trHeight w:val="754"/>
          <w:jc w:val="center"/>
        </w:trPr>
        <w:tc>
          <w:tcPr>
            <w:tcW w:w="567" w:type="dxa"/>
            <w:shd w:val="clear" w:color="auto" w:fill="auto"/>
            <w:vAlign w:val="center"/>
          </w:tcPr>
          <w:p w14:paraId="2D569FED"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shd w:val="clear" w:color="auto" w:fill="auto"/>
            <w:vAlign w:val="center"/>
          </w:tcPr>
          <w:p w14:paraId="6F421805" w14:textId="77777777" w:rsidR="00D5269E" w:rsidRPr="000516E3" w:rsidRDefault="00D5269E" w:rsidP="005D5676">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Wskaźnik Drogowej Dostępności Transportowej - </w:t>
            </w:r>
            <w:r w:rsidRPr="001557D5">
              <w:rPr>
                <w:rFonts w:ascii="Arial" w:hAnsi="Arial" w:cs="Arial"/>
                <w:sz w:val="16"/>
                <w:szCs w:val="16"/>
              </w:rPr>
              <w:t>WDDT II (</w:t>
            </w:r>
            <w:r>
              <w:rPr>
                <w:rFonts w:ascii="Arial" w:hAnsi="Arial" w:cs="Arial"/>
                <w:sz w:val="16"/>
                <w:szCs w:val="16"/>
              </w:rPr>
              <w:t>syntetyczny)</w:t>
            </w:r>
          </w:p>
        </w:tc>
        <w:tc>
          <w:tcPr>
            <w:tcW w:w="851" w:type="dxa"/>
            <w:shd w:val="clear" w:color="auto" w:fill="auto"/>
            <w:vAlign w:val="center"/>
          </w:tcPr>
          <w:p w14:paraId="55A05840"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nd</w:t>
            </w:r>
          </w:p>
        </w:tc>
        <w:tc>
          <w:tcPr>
            <w:tcW w:w="1275" w:type="dxa"/>
            <w:shd w:val="clear" w:color="auto" w:fill="auto"/>
            <w:vAlign w:val="center"/>
          </w:tcPr>
          <w:p w14:paraId="03666067"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851" w:type="dxa"/>
            <w:shd w:val="clear" w:color="auto" w:fill="auto"/>
            <w:vAlign w:val="center"/>
          </w:tcPr>
          <w:p w14:paraId="098CF808"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19,65</w:t>
            </w:r>
          </w:p>
        </w:tc>
        <w:tc>
          <w:tcPr>
            <w:tcW w:w="709" w:type="dxa"/>
            <w:shd w:val="clear" w:color="auto" w:fill="auto"/>
            <w:vAlign w:val="center"/>
          </w:tcPr>
          <w:p w14:paraId="00140F9F"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2013</w:t>
            </w:r>
          </w:p>
        </w:tc>
        <w:tc>
          <w:tcPr>
            <w:tcW w:w="749" w:type="dxa"/>
            <w:shd w:val="clear" w:color="auto" w:fill="auto"/>
            <w:vAlign w:val="center"/>
          </w:tcPr>
          <w:p w14:paraId="1CA7E988" w14:textId="77777777" w:rsidR="00D5269E" w:rsidRPr="001A251C" w:rsidRDefault="00CE10B8" w:rsidP="005D5676">
            <w:pPr>
              <w:pStyle w:val="NormalnyWeb"/>
              <w:spacing w:after="0" w:line="240" w:lineRule="auto"/>
              <w:rPr>
                <w:rFonts w:ascii="Arial" w:hAnsi="Arial" w:cs="Arial"/>
                <w:sz w:val="16"/>
                <w:szCs w:val="16"/>
              </w:rPr>
            </w:pPr>
            <w:r>
              <w:rPr>
                <w:rFonts w:ascii="Arial" w:hAnsi="Arial" w:cs="Arial"/>
                <w:sz w:val="16"/>
                <w:szCs w:val="16"/>
                <w:lang w:val="pl-PL" w:eastAsia="en-US"/>
              </w:rPr>
              <w:t>25,78</w:t>
            </w:r>
          </w:p>
        </w:tc>
        <w:tc>
          <w:tcPr>
            <w:tcW w:w="993" w:type="dxa"/>
            <w:shd w:val="clear" w:color="auto" w:fill="auto"/>
            <w:vAlign w:val="center"/>
          </w:tcPr>
          <w:p w14:paraId="70B6C4AC"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MIiR</w:t>
            </w:r>
          </w:p>
        </w:tc>
        <w:tc>
          <w:tcPr>
            <w:tcW w:w="993" w:type="dxa"/>
            <w:shd w:val="clear" w:color="auto" w:fill="auto"/>
            <w:vAlign w:val="center"/>
          </w:tcPr>
          <w:p w14:paraId="2EA3DFCA"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Od 2013 roku/ co 2-3 lata</w:t>
            </w:r>
          </w:p>
        </w:tc>
      </w:tr>
    </w:tbl>
    <w:p w14:paraId="1082C2EB" w14:textId="42A3FEE2" w:rsidR="00D5269E" w:rsidRPr="007E712A" w:rsidRDefault="00D5269E" w:rsidP="00592DD7">
      <w:pPr>
        <w:pStyle w:val="Nagwek5"/>
        <w:spacing w:before="160" w:after="160"/>
        <w:rPr>
          <w:rFonts w:ascii="Arial" w:hAnsi="Arial" w:cs="Arial"/>
          <w:sz w:val="20"/>
          <w:szCs w:val="20"/>
        </w:rPr>
      </w:pPr>
      <w:bookmarkStart w:id="239" w:name="_Toc181624884"/>
      <w:r w:rsidRPr="007E712A">
        <w:rPr>
          <w:rFonts w:ascii="Arial" w:hAnsi="Arial" w:cs="Arial"/>
          <w:sz w:val="20"/>
          <w:szCs w:val="20"/>
        </w:rPr>
        <w:t xml:space="preserve">2.A.6 Przedsięwzięcie, które ma zostać objęte wsparciem </w:t>
      </w:r>
      <w:r w:rsidR="00AE45C0" w:rsidRPr="007E712A">
        <w:rPr>
          <w:rFonts w:ascii="Arial" w:hAnsi="Arial" w:cs="Arial"/>
          <w:sz w:val="20"/>
          <w:szCs w:val="20"/>
        </w:rPr>
        <w:t>w </w:t>
      </w:r>
      <w:r w:rsidRPr="007E712A">
        <w:rPr>
          <w:rFonts w:ascii="Arial" w:hAnsi="Arial" w:cs="Arial"/>
          <w:sz w:val="20"/>
          <w:szCs w:val="20"/>
        </w:rPr>
        <w:t>ramach priorytetu inwestycyjnego</w:t>
      </w:r>
      <w:bookmarkEnd w:id="239"/>
    </w:p>
    <w:p w14:paraId="58DC0BFB" w14:textId="199C6249" w:rsidR="00D5269E" w:rsidRPr="007E712A" w:rsidRDefault="00D5269E" w:rsidP="007E712A">
      <w:pPr>
        <w:pStyle w:val="Nagwek6"/>
        <w:spacing w:after="160"/>
        <w:rPr>
          <w:rFonts w:ascii="Arial" w:hAnsi="Arial" w:cs="Arial"/>
          <w:sz w:val="20"/>
          <w:szCs w:val="20"/>
        </w:rPr>
      </w:pPr>
      <w:bookmarkStart w:id="240" w:name="_Toc181624885"/>
      <w:r w:rsidRPr="007E712A">
        <w:rPr>
          <w:rFonts w:ascii="Arial" w:hAnsi="Arial" w:cs="Arial"/>
          <w:sz w:val="20"/>
          <w:szCs w:val="20"/>
        </w:rPr>
        <w:t xml:space="preserve">2.A.6.1 Opis typów </w:t>
      </w:r>
      <w:r w:rsidR="00AE45C0" w:rsidRPr="007E712A">
        <w:rPr>
          <w:rFonts w:ascii="Arial" w:hAnsi="Arial" w:cs="Arial"/>
          <w:sz w:val="20"/>
          <w:szCs w:val="20"/>
        </w:rPr>
        <w:t>i </w:t>
      </w:r>
      <w:r w:rsidRPr="007E712A">
        <w:rPr>
          <w:rFonts w:ascii="Arial" w:hAnsi="Arial" w:cs="Arial"/>
          <w:sz w:val="20"/>
          <w:szCs w:val="20"/>
        </w:rPr>
        <w:t xml:space="preserve">przykłady przedsięwzięć, które mają zostać objęte wsparciem, ich oczekiwany wkład </w:t>
      </w:r>
      <w:r w:rsidR="00AE45C0" w:rsidRPr="007E712A">
        <w:rPr>
          <w:rFonts w:ascii="Arial" w:hAnsi="Arial" w:cs="Arial"/>
          <w:sz w:val="20"/>
          <w:szCs w:val="20"/>
        </w:rPr>
        <w:t>w </w:t>
      </w:r>
      <w:r w:rsidRPr="007E712A">
        <w:rPr>
          <w:rFonts w:ascii="Arial" w:hAnsi="Arial" w:cs="Arial"/>
          <w:sz w:val="20"/>
          <w:szCs w:val="20"/>
        </w:rPr>
        <w:t xml:space="preserve">realizację celów szczegółowych, </w:t>
      </w:r>
      <w:r w:rsidR="00AE45C0" w:rsidRPr="007E712A">
        <w:rPr>
          <w:rFonts w:ascii="Arial" w:hAnsi="Arial" w:cs="Arial"/>
          <w:sz w:val="20"/>
          <w:szCs w:val="20"/>
        </w:rPr>
        <w:t>w </w:t>
      </w:r>
      <w:r w:rsidRPr="007E712A">
        <w:rPr>
          <w:rFonts w:ascii="Arial" w:hAnsi="Arial" w:cs="Arial"/>
          <w:sz w:val="20"/>
          <w:szCs w:val="20"/>
        </w:rPr>
        <w:t xml:space="preserve">stosownych przypadkach, wskazanie głównych grup docelowych, poszczególnych terytoriów docelowych </w:t>
      </w:r>
      <w:r w:rsidR="00AE45C0" w:rsidRPr="007E712A">
        <w:rPr>
          <w:rFonts w:ascii="Arial" w:hAnsi="Arial" w:cs="Arial"/>
          <w:sz w:val="20"/>
          <w:szCs w:val="20"/>
        </w:rPr>
        <w:t>i </w:t>
      </w:r>
      <w:r w:rsidRPr="007E712A">
        <w:rPr>
          <w:rFonts w:ascii="Arial" w:hAnsi="Arial" w:cs="Arial"/>
          <w:sz w:val="20"/>
          <w:szCs w:val="20"/>
        </w:rPr>
        <w:t>typów beneficjentów</w:t>
      </w:r>
      <w:bookmarkEnd w:id="240"/>
    </w:p>
    <w:p w14:paraId="0CC48E74" w14:textId="50A2C4D0" w:rsidR="00D5269E" w:rsidRPr="00505071" w:rsidRDefault="00D5269E" w:rsidP="005D5676">
      <w:pPr>
        <w:autoSpaceDE w:val="0"/>
        <w:autoSpaceDN w:val="0"/>
        <w:adjustRightInd w:val="0"/>
        <w:spacing w:before="120" w:after="120"/>
        <w:rPr>
          <w:rFonts w:ascii="Arial" w:hAnsi="Arial" w:cs="Arial"/>
        </w:rPr>
      </w:pPr>
      <w:r w:rsidRPr="00505071">
        <w:rPr>
          <w:rFonts w:ascii="Arial" w:hAnsi="Arial" w:cs="Arial"/>
        </w:rPr>
        <w:t xml:space="preserve">Wsparcie infrastruktury drogowej </w:t>
      </w:r>
      <w:r w:rsidR="00AE45C0" w:rsidRPr="00505071">
        <w:rPr>
          <w:rFonts w:ascii="Arial" w:hAnsi="Arial" w:cs="Arial"/>
        </w:rPr>
        <w:t>o</w:t>
      </w:r>
      <w:r w:rsidR="00AE45C0">
        <w:rPr>
          <w:rFonts w:ascii="Arial" w:hAnsi="Arial" w:cs="Arial"/>
        </w:rPr>
        <w:t> </w:t>
      </w:r>
      <w:r w:rsidRPr="00505071">
        <w:rPr>
          <w:rFonts w:ascii="Arial" w:hAnsi="Arial" w:cs="Arial"/>
        </w:rPr>
        <w:t xml:space="preserve">znaczeniu regionalnym </w:t>
      </w:r>
      <w:r w:rsidR="00AE45C0" w:rsidRPr="00505071">
        <w:rPr>
          <w:rFonts w:ascii="Arial" w:hAnsi="Arial" w:cs="Arial"/>
        </w:rPr>
        <w:t>w</w:t>
      </w:r>
      <w:r w:rsidR="00AE45C0">
        <w:rPr>
          <w:rFonts w:ascii="Arial" w:hAnsi="Arial" w:cs="Arial"/>
        </w:rPr>
        <w:t> </w:t>
      </w:r>
      <w:r w:rsidRPr="00505071">
        <w:rPr>
          <w:rFonts w:ascii="Arial" w:hAnsi="Arial" w:cs="Arial"/>
        </w:rPr>
        <w:t xml:space="preserve">ramach niniejszego priorytetu dotyczyć będzie przede wszystkim dróg wojewódzkich, jako kluczowych szlaków komunikacyjnych </w:t>
      </w:r>
      <w:r w:rsidR="00AE45C0" w:rsidRPr="00505071">
        <w:rPr>
          <w:rFonts w:ascii="Arial" w:hAnsi="Arial" w:cs="Arial"/>
        </w:rPr>
        <w:t>z</w:t>
      </w:r>
      <w:r w:rsidR="00AE45C0">
        <w:rPr>
          <w:rFonts w:ascii="Arial" w:hAnsi="Arial" w:cs="Arial"/>
        </w:rPr>
        <w:t> </w:t>
      </w:r>
      <w:r w:rsidRPr="00505071">
        <w:rPr>
          <w:rFonts w:ascii="Arial" w:hAnsi="Arial" w:cs="Arial"/>
        </w:rPr>
        <w:t xml:space="preserve">punktu widzenia połączeń </w:t>
      </w:r>
      <w:r w:rsidR="00AE45C0" w:rsidRPr="00505071">
        <w:rPr>
          <w:rFonts w:ascii="Arial" w:hAnsi="Arial" w:cs="Arial"/>
        </w:rPr>
        <w:t>z</w:t>
      </w:r>
      <w:r w:rsidR="00AE45C0">
        <w:rPr>
          <w:rFonts w:ascii="Arial" w:hAnsi="Arial" w:cs="Arial"/>
        </w:rPr>
        <w:t> </w:t>
      </w:r>
      <w:r w:rsidRPr="00505071">
        <w:rPr>
          <w:rFonts w:ascii="Arial" w:hAnsi="Arial" w:cs="Arial"/>
        </w:rPr>
        <w:t xml:space="preserve">autostradą A4 uwzględnioną </w:t>
      </w:r>
      <w:r w:rsidR="00AE45C0" w:rsidRPr="00505071">
        <w:rPr>
          <w:rFonts w:ascii="Arial" w:hAnsi="Arial" w:cs="Arial"/>
        </w:rPr>
        <w:t>w</w:t>
      </w:r>
      <w:r w:rsidR="00AE45C0">
        <w:rPr>
          <w:rFonts w:ascii="Arial" w:hAnsi="Arial" w:cs="Arial"/>
        </w:rPr>
        <w:t> </w:t>
      </w:r>
      <w:r w:rsidRPr="00505071">
        <w:rPr>
          <w:rFonts w:ascii="Arial" w:hAnsi="Arial" w:cs="Arial"/>
        </w:rPr>
        <w:t>sieci TEN-T,</w:t>
      </w:r>
      <w:r w:rsidRPr="002954D6">
        <w:rPr>
          <w:rFonts w:ascii="Arial" w:hAnsi="Arial" w:cs="Arial"/>
        </w:rPr>
        <w:t xml:space="preserve"> </w:t>
      </w:r>
      <w:r w:rsidRPr="00505071">
        <w:rPr>
          <w:rFonts w:ascii="Arial" w:hAnsi="Arial" w:cs="Arial"/>
        </w:rPr>
        <w:t>dr</w:t>
      </w:r>
      <w:r>
        <w:rPr>
          <w:rFonts w:ascii="Arial" w:hAnsi="Arial" w:cs="Arial"/>
        </w:rPr>
        <w:t>ogą</w:t>
      </w:r>
      <w:r w:rsidRPr="00505071">
        <w:rPr>
          <w:rFonts w:ascii="Arial" w:hAnsi="Arial" w:cs="Arial"/>
        </w:rPr>
        <w:t xml:space="preserve"> ekspresow</w:t>
      </w:r>
      <w:r>
        <w:rPr>
          <w:rFonts w:ascii="Arial" w:hAnsi="Arial" w:cs="Arial"/>
        </w:rPr>
        <w:t>ą S19, drogami krajowymi</w:t>
      </w:r>
      <w:r w:rsidRPr="00505071">
        <w:rPr>
          <w:rFonts w:ascii="Arial" w:hAnsi="Arial" w:cs="Arial"/>
        </w:rPr>
        <w:t xml:space="preserve">, </w:t>
      </w:r>
      <w:r w:rsidR="00AE45C0" w:rsidRPr="00505071">
        <w:rPr>
          <w:rFonts w:ascii="Arial" w:hAnsi="Arial" w:cs="Arial"/>
        </w:rPr>
        <w:t>a</w:t>
      </w:r>
      <w:r w:rsidR="00AE45C0">
        <w:rPr>
          <w:rFonts w:ascii="Arial" w:hAnsi="Arial" w:cs="Arial"/>
        </w:rPr>
        <w:t> </w:t>
      </w:r>
      <w:r w:rsidRPr="00505071">
        <w:rPr>
          <w:rFonts w:ascii="Arial" w:hAnsi="Arial" w:cs="Arial"/>
        </w:rPr>
        <w:t>także przejściami granicznymi.</w:t>
      </w:r>
    </w:p>
    <w:p w14:paraId="6B99ABB0" w14:textId="3565F591" w:rsidR="00D5269E" w:rsidRPr="00505071" w:rsidRDefault="00D5269E" w:rsidP="005D5676">
      <w:pPr>
        <w:autoSpaceDE w:val="0"/>
        <w:autoSpaceDN w:val="0"/>
        <w:adjustRightInd w:val="0"/>
        <w:spacing w:before="120" w:after="120"/>
        <w:rPr>
          <w:rFonts w:ascii="Arial" w:hAnsi="Arial" w:cs="Arial"/>
        </w:rPr>
      </w:pPr>
      <w:r w:rsidRPr="00505071">
        <w:rPr>
          <w:rFonts w:ascii="Arial" w:hAnsi="Arial" w:cs="Arial"/>
        </w:rPr>
        <w:t>Projekty realizowane na drogach wojewódzkich powin</w:t>
      </w:r>
      <w:r>
        <w:rPr>
          <w:rFonts w:ascii="Arial" w:hAnsi="Arial" w:cs="Arial"/>
        </w:rPr>
        <w:t>ny wykazywać komplementarność z </w:t>
      </w:r>
      <w:r w:rsidRPr="00505071">
        <w:rPr>
          <w:rFonts w:ascii="Arial" w:hAnsi="Arial" w:cs="Arial"/>
        </w:rPr>
        <w:t xml:space="preserve">układem transportowym na poziomie ponadregionalnym. Podkreślić przy tym należy, iż poprawa stanu technicznego dróg </w:t>
      </w:r>
      <w:r>
        <w:rPr>
          <w:rFonts w:ascii="Arial" w:hAnsi="Arial" w:cs="Arial"/>
        </w:rPr>
        <w:t>wojewódzkich,</w:t>
      </w:r>
      <w:r w:rsidRPr="00505071">
        <w:rPr>
          <w:rFonts w:ascii="Arial" w:hAnsi="Arial" w:cs="Arial"/>
        </w:rPr>
        <w:t xml:space="preserve"> uzupełnienie braków </w:t>
      </w:r>
      <w:r w:rsidR="00AE45C0" w:rsidRPr="00505071">
        <w:rPr>
          <w:rFonts w:ascii="Arial" w:hAnsi="Arial" w:cs="Arial"/>
        </w:rPr>
        <w:t>w</w:t>
      </w:r>
      <w:r w:rsidR="00AE45C0">
        <w:rPr>
          <w:rFonts w:ascii="Arial" w:hAnsi="Arial" w:cs="Arial"/>
        </w:rPr>
        <w:t> </w:t>
      </w:r>
      <w:r w:rsidRPr="00505071">
        <w:rPr>
          <w:rFonts w:ascii="Arial" w:hAnsi="Arial" w:cs="Arial"/>
        </w:rPr>
        <w:t xml:space="preserve">układzie ich sieci </w:t>
      </w:r>
      <w:r>
        <w:rPr>
          <w:rFonts w:ascii="Arial" w:hAnsi="Arial" w:cs="Arial"/>
        </w:rPr>
        <w:t xml:space="preserve">oraz budowa obwodnic </w:t>
      </w:r>
      <w:r w:rsidRPr="00505071">
        <w:rPr>
          <w:rFonts w:ascii="Arial" w:hAnsi="Arial" w:cs="Arial"/>
        </w:rPr>
        <w:t xml:space="preserve">przełoży się na wzrost płynności ruchu </w:t>
      </w:r>
      <w:r w:rsidR="00AE45C0" w:rsidRPr="00505071">
        <w:rPr>
          <w:rFonts w:ascii="Arial" w:hAnsi="Arial" w:cs="Arial"/>
        </w:rPr>
        <w:t>i</w:t>
      </w:r>
      <w:r w:rsidR="00AE45C0">
        <w:rPr>
          <w:rFonts w:ascii="Arial" w:hAnsi="Arial" w:cs="Arial"/>
        </w:rPr>
        <w:t> </w:t>
      </w:r>
      <w:r w:rsidRPr="00505071">
        <w:rPr>
          <w:rFonts w:ascii="Arial" w:hAnsi="Arial" w:cs="Arial"/>
        </w:rPr>
        <w:t xml:space="preserve">dostępności do sieci dróg wyższego rzędu. Preferowane będą inwestycje </w:t>
      </w:r>
      <w:r>
        <w:rPr>
          <w:rFonts w:ascii="Arial" w:hAnsi="Arial" w:cs="Arial"/>
        </w:rPr>
        <w:t>stanowiące kontynuację</w:t>
      </w:r>
      <w:r w:rsidRPr="00505071">
        <w:rPr>
          <w:rFonts w:ascii="Arial" w:hAnsi="Arial" w:cs="Arial"/>
        </w:rPr>
        <w:t xml:space="preserve"> modernizacj</w:t>
      </w:r>
      <w:r>
        <w:rPr>
          <w:rFonts w:ascii="Arial" w:hAnsi="Arial" w:cs="Arial"/>
        </w:rPr>
        <w:t>i</w:t>
      </w:r>
      <w:r w:rsidRPr="00505071">
        <w:rPr>
          <w:rFonts w:ascii="Arial" w:hAnsi="Arial" w:cs="Arial"/>
        </w:rPr>
        <w:t xml:space="preserve"> ciągów drogowych rozpoczętych </w:t>
      </w:r>
      <w:r w:rsidR="00AE45C0" w:rsidRPr="00505071">
        <w:rPr>
          <w:rFonts w:ascii="Arial" w:hAnsi="Arial" w:cs="Arial"/>
        </w:rPr>
        <w:t>w</w:t>
      </w:r>
      <w:r w:rsidR="00AE45C0">
        <w:rPr>
          <w:rFonts w:ascii="Arial" w:hAnsi="Arial" w:cs="Arial"/>
        </w:rPr>
        <w:t> </w:t>
      </w:r>
      <w:r>
        <w:rPr>
          <w:rFonts w:ascii="Arial" w:hAnsi="Arial" w:cs="Arial"/>
        </w:rPr>
        <w:t>poprzednich</w:t>
      </w:r>
      <w:r w:rsidRPr="00505071">
        <w:rPr>
          <w:rFonts w:ascii="Arial" w:hAnsi="Arial" w:cs="Arial"/>
        </w:rPr>
        <w:t xml:space="preserve"> latach oraz odcinki charakteryzujące się najwyższym natężeniem ruchu, prowadzące pośrednio do autostrady.</w:t>
      </w:r>
    </w:p>
    <w:p w14:paraId="015C7DF2" w14:textId="40D088F6" w:rsidR="00D5269E" w:rsidRPr="002D54FD" w:rsidRDefault="00D5269E" w:rsidP="005D5676">
      <w:pPr>
        <w:rPr>
          <w:rFonts w:ascii="Arial" w:hAnsi="Arial" w:cs="Arial"/>
        </w:rPr>
      </w:pPr>
      <w:r w:rsidRPr="00F71476">
        <w:rPr>
          <w:rFonts w:ascii="Arial" w:hAnsi="Arial" w:cs="Arial"/>
        </w:rPr>
        <w:t xml:space="preserve">Inwestycje </w:t>
      </w:r>
      <w:r w:rsidR="00AE45C0" w:rsidRPr="00F71476">
        <w:rPr>
          <w:rFonts w:ascii="Arial" w:hAnsi="Arial" w:cs="Arial"/>
        </w:rPr>
        <w:t>w</w:t>
      </w:r>
      <w:r w:rsidR="00AE45C0">
        <w:rPr>
          <w:rFonts w:ascii="Arial" w:hAnsi="Arial" w:cs="Arial"/>
        </w:rPr>
        <w:t> </w:t>
      </w:r>
      <w:r w:rsidRPr="00F71476">
        <w:rPr>
          <w:rFonts w:ascii="Arial" w:hAnsi="Arial" w:cs="Arial"/>
        </w:rPr>
        <w:t xml:space="preserve">drogi </w:t>
      </w:r>
      <w:r w:rsidRPr="005B1D7E">
        <w:rPr>
          <w:rFonts w:ascii="Arial" w:hAnsi="Arial" w:cs="Arial"/>
        </w:rPr>
        <w:t xml:space="preserve">lokalne </w:t>
      </w:r>
      <w:r w:rsidRPr="00552289">
        <w:rPr>
          <w:rFonts w:ascii="Arial" w:hAnsi="Arial" w:cs="Arial"/>
        </w:rPr>
        <w:t xml:space="preserve">(gminne </w:t>
      </w:r>
      <w:r w:rsidR="00AE45C0" w:rsidRPr="00552289">
        <w:rPr>
          <w:rFonts w:ascii="Arial" w:hAnsi="Arial" w:cs="Arial"/>
        </w:rPr>
        <w:t>i</w:t>
      </w:r>
      <w:r w:rsidR="00AE45C0">
        <w:rPr>
          <w:rFonts w:ascii="Arial" w:hAnsi="Arial" w:cs="Arial"/>
        </w:rPr>
        <w:t> </w:t>
      </w:r>
      <w:r w:rsidRPr="00552289">
        <w:rPr>
          <w:rFonts w:ascii="Arial" w:hAnsi="Arial" w:cs="Arial"/>
        </w:rPr>
        <w:t xml:space="preserve">powiatowe) </w:t>
      </w:r>
      <w:r w:rsidRPr="005B1D7E">
        <w:rPr>
          <w:rFonts w:ascii="Arial" w:hAnsi="Arial" w:cs="Arial"/>
        </w:rPr>
        <w:t>będą</w:t>
      </w:r>
      <w:r>
        <w:rPr>
          <w:rFonts w:ascii="Arial" w:hAnsi="Arial" w:cs="Arial"/>
        </w:rPr>
        <w:t xml:space="preserve"> możliwe jedynie wówczas</w:t>
      </w:r>
      <w:r w:rsidRPr="002D54FD">
        <w:rPr>
          <w:rFonts w:ascii="Arial" w:hAnsi="Arial" w:cs="Arial"/>
        </w:rPr>
        <w:t xml:space="preserve">, </w:t>
      </w:r>
      <w:r w:rsidRPr="005B1D7E">
        <w:rPr>
          <w:rFonts w:ascii="Arial" w:hAnsi="Arial" w:cs="Arial"/>
        </w:rPr>
        <w:t xml:space="preserve">gdy zapewnią konieczne bezpośrednie połączenia </w:t>
      </w:r>
      <w:r w:rsidR="00AE45C0" w:rsidRPr="005B1D7E">
        <w:rPr>
          <w:rFonts w:ascii="Arial" w:hAnsi="Arial" w:cs="Arial"/>
        </w:rPr>
        <w:t>z</w:t>
      </w:r>
      <w:r w:rsidR="00AE45C0">
        <w:rPr>
          <w:rFonts w:ascii="Arial" w:hAnsi="Arial" w:cs="Arial"/>
        </w:rPr>
        <w:t> </w:t>
      </w:r>
      <w:r w:rsidRPr="005B1D7E">
        <w:rPr>
          <w:rFonts w:ascii="Arial" w:hAnsi="Arial" w:cs="Arial"/>
        </w:rPr>
        <w:t>siecią TEN-T, przejściami granicznymi, portami lotniczymi,</w:t>
      </w:r>
      <w:r>
        <w:rPr>
          <w:rFonts w:ascii="Arial" w:hAnsi="Arial" w:cs="Arial"/>
        </w:rPr>
        <w:t xml:space="preserve"> </w:t>
      </w:r>
      <w:r w:rsidRPr="005B1D7E">
        <w:rPr>
          <w:rFonts w:ascii="Arial" w:hAnsi="Arial" w:cs="Arial"/>
        </w:rPr>
        <w:t>terminalami towarowymi, centrami lub platformami logistycznymi</w:t>
      </w:r>
      <w:r>
        <w:rPr>
          <w:rFonts w:ascii="Arial" w:hAnsi="Arial" w:cs="Arial"/>
        </w:rPr>
        <w:t>.</w:t>
      </w:r>
    </w:p>
    <w:p w14:paraId="54585BE5" w14:textId="77777777" w:rsidR="00D5269E" w:rsidRPr="00592DD7" w:rsidRDefault="00D5269E" w:rsidP="005D5676">
      <w:pPr>
        <w:spacing w:after="120"/>
        <w:rPr>
          <w:rFonts w:ascii="Arial" w:eastAsia="Times New Roman" w:hAnsi="Arial" w:cs="Arial"/>
          <w:i/>
        </w:rPr>
      </w:pPr>
      <w:r w:rsidRPr="00592DD7">
        <w:rPr>
          <w:rFonts w:ascii="Arial" w:eastAsia="Times New Roman" w:hAnsi="Arial" w:cs="Arial"/>
          <w:i/>
        </w:rPr>
        <w:t>Typy projektów:</w:t>
      </w:r>
    </w:p>
    <w:p w14:paraId="5CCA35C2" w14:textId="0F65344F" w:rsidR="00D5269E" w:rsidRPr="00836B3C" w:rsidRDefault="00D5269E" w:rsidP="005D5676">
      <w:pPr>
        <w:pStyle w:val="Akapitzlist"/>
        <w:numPr>
          <w:ilvl w:val="0"/>
          <w:numId w:val="46"/>
        </w:numPr>
        <w:autoSpaceDE w:val="0"/>
        <w:autoSpaceDN w:val="0"/>
        <w:adjustRightInd w:val="0"/>
        <w:spacing w:after="0"/>
        <w:ind w:left="426"/>
        <w:rPr>
          <w:rFonts w:ascii="Arial" w:hAnsi="Arial" w:cs="Arial"/>
          <w:sz w:val="22"/>
          <w:szCs w:val="22"/>
        </w:rPr>
      </w:pPr>
      <w:r w:rsidRPr="00836B3C">
        <w:rPr>
          <w:rFonts w:ascii="Arial" w:hAnsi="Arial" w:cs="Arial"/>
          <w:sz w:val="22"/>
          <w:szCs w:val="22"/>
        </w:rPr>
        <w:t xml:space="preserve">inwestycje dotyczące dróg wojewódzkich prowadzących bezpośrednio lub pośrednio do autostrady/drogi ekspresowej lub dróg krajowych, lub wypełniających luki </w:t>
      </w:r>
      <w:r w:rsidR="00AE45C0" w:rsidRPr="00836B3C">
        <w:rPr>
          <w:rFonts w:ascii="Arial" w:hAnsi="Arial" w:cs="Arial"/>
          <w:sz w:val="22"/>
          <w:szCs w:val="22"/>
        </w:rPr>
        <w:t>w</w:t>
      </w:r>
      <w:r w:rsidR="00AE45C0">
        <w:rPr>
          <w:rFonts w:ascii="Arial" w:hAnsi="Arial" w:cs="Arial"/>
          <w:sz w:val="22"/>
          <w:szCs w:val="22"/>
        </w:rPr>
        <w:t> </w:t>
      </w:r>
      <w:r w:rsidRPr="00836B3C">
        <w:rPr>
          <w:rFonts w:ascii="Arial" w:hAnsi="Arial" w:cs="Arial"/>
          <w:sz w:val="22"/>
          <w:szCs w:val="22"/>
        </w:rPr>
        <w:t>sieci dróg pomiędzy miastami subregionalnymi i/lub ośrodkiem wojewódzkim</w:t>
      </w:r>
      <w:r w:rsidR="009F6005">
        <w:rPr>
          <w:rFonts w:ascii="Arial" w:hAnsi="Arial" w:cs="Arial"/>
          <w:sz w:val="22"/>
          <w:szCs w:val="22"/>
          <w:lang w:val="pl-PL"/>
        </w:rPr>
        <w:t>,</w:t>
      </w:r>
    </w:p>
    <w:p w14:paraId="547D496A" w14:textId="486097E0" w:rsidR="00D5269E" w:rsidRPr="00836B3C" w:rsidRDefault="00D5269E" w:rsidP="005D5676">
      <w:pPr>
        <w:pStyle w:val="Akapitzlist"/>
        <w:numPr>
          <w:ilvl w:val="0"/>
          <w:numId w:val="46"/>
        </w:numPr>
        <w:autoSpaceDE w:val="0"/>
        <w:autoSpaceDN w:val="0"/>
        <w:adjustRightInd w:val="0"/>
        <w:spacing w:after="0"/>
        <w:ind w:left="426"/>
        <w:rPr>
          <w:rFonts w:ascii="Arial" w:hAnsi="Arial" w:cs="Arial"/>
          <w:sz w:val="22"/>
          <w:szCs w:val="22"/>
        </w:rPr>
      </w:pPr>
      <w:r w:rsidRPr="00836B3C">
        <w:rPr>
          <w:rFonts w:ascii="Arial" w:hAnsi="Arial" w:cs="Arial"/>
          <w:sz w:val="22"/>
          <w:szCs w:val="22"/>
        </w:rPr>
        <w:t xml:space="preserve">inwestycje dotyczące dróg lokalnych stanowiących konieczne bezpośrednie połączenia </w:t>
      </w:r>
      <w:r w:rsidR="00AE45C0" w:rsidRPr="00836B3C">
        <w:rPr>
          <w:rFonts w:ascii="Arial" w:hAnsi="Arial" w:cs="Arial"/>
          <w:sz w:val="22"/>
          <w:szCs w:val="22"/>
        </w:rPr>
        <w:t>z</w:t>
      </w:r>
      <w:r w:rsidR="00AE45C0">
        <w:rPr>
          <w:rFonts w:ascii="Arial" w:hAnsi="Arial" w:cs="Arial"/>
          <w:sz w:val="22"/>
          <w:szCs w:val="22"/>
        </w:rPr>
        <w:t> </w:t>
      </w:r>
      <w:r w:rsidRPr="00836B3C">
        <w:rPr>
          <w:rFonts w:ascii="Arial" w:hAnsi="Arial" w:cs="Arial"/>
          <w:sz w:val="22"/>
          <w:szCs w:val="22"/>
        </w:rPr>
        <w:t>siecią TEN-T, przejściami granicznymi, portami lotniczymi, terminalami towarowymi, centrami lub platformami logistycznymi</w:t>
      </w:r>
      <w:r w:rsidR="008943C3">
        <w:rPr>
          <w:rFonts w:ascii="Arial" w:hAnsi="Arial" w:cs="Arial"/>
          <w:sz w:val="22"/>
          <w:szCs w:val="22"/>
          <w:lang w:val="pl-PL"/>
        </w:rPr>
        <w:t xml:space="preserve"> lub </w:t>
      </w:r>
      <w:r w:rsidR="008943C3" w:rsidRPr="008943C3">
        <w:rPr>
          <w:rFonts w:ascii="Arial" w:hAnsi="Arial" w:cs="Arial"/>
          <w:sz w:val="22"/>
          <w:szCs w:val="22"/>
          <w:lang w:val="pl-PL"/>
        </w:rPr>
        <w:t xml:space="preserve">gdy zapewnią konieczne bezpośrednie połączenia </w:t>
      </w:r>
      <w:r w:rsidR="00AE45C0" w:rsidRPr="008943C3">
        <w:rPr>
          <w:rFonts w:ascii="Arial" w:hAnsi="Arial" w:cs="Arial"/>
          <w:sz w:val="22"/>
          <w:szCs w:val="22"/>
          <w:lang w:val="pl-PL"/>
        </w:rPr>
        <w:t>z</w:t>
      </w:r>
      <w:r w:rsidR="00AE45C0">
        <w:rPr>
          <w:rFonts w:ascii="Arial" w:hAnsi="Arial" w:cs="Arial"/>
          <w:sz w:val="22"/>
          <w:szCs w:val="22"/>
          <w:lang w:val="pl-PL"/>
        </w:rPr>
        <w:t> </w:t>
      </w:r>
      <w:r w:rsidR="008943C3" w:rsidRPr="008943C3">
        <w:rPr>
          <w:rFonts w:ascii="Arial" w:hAnsi="Arial" w:cs="Arial"/>
          <w:sz w:val="22"/>
          <w:szCs w:val="22"/>
          <w:lang w:val="pl-PL"/>
        </w:rPr>
        <w:t>istniejącymi lub nowymi terenami inwestycyjnymi</w:t>
      </w:r>
      <w:r w:rsidR="008943C3">
        <w:rPr>
          <w:rFonts w:ascii="Arial" w:hAnsi="Arial" w:cs="Arial"/>
          <w:sz w:val="22"/>
          <w:szCs w:val="22"/>
          <w:lang w:val="pl-PL"/>
        </w:rPr>
        <w:t>.</w:t>
      </w:r>
    </w:p>
    <w:p w14:paraId="65763D99" w14:textId="7AA46139" w:rsidR="00907F48" w:rsidRDefault="00907F48" w:rsidP="005D5676">
      <w:pPr>
        <w:spacing w:after="0"/>
        <w:rPr>
          <w:rFonts w:ascii="Arial" w:hAnsi="Arial" w:cs="Arial"/>
        </w:rPr>
      </w:pPr>
      <w:r w:rsidRPr="00907F48">
        <w:rPr>
          <w:rFonts w:ascii="Arial" w:hAnsi="Arial" w:cs="Arial"/>
        </w:rPr>
        <w:t>W ramach w/</w:t>
      </w:r>
      <w:r w:rsidR="00AE45C0" w:rsidRPr="00907F48">
        <w:rPr>
          <w:rFonts w:ascii="Arial" w:hAnsi="Arial" w:cs="Arial"/>
        </w:rPr>
        <w:t>w</w:t>
      </w:r>
      <w:r w:rsidR="00AE45C0">
        <w:rPr>
          <w:rFonts w:ascii="Arial" w:hAnsi="Arial" w:cs="Arial"/>
        </w:rPr>
        <w:t> </w:t>
      </w:r>
      <w:r w:rsidRPr="00907F48">
        <w:rPr>
          <w:rFonts w:ascii="Arial" w:hAnsi="Arial" w:cs="Arial"/>
        </w:rPr>
        <w:t xml:space="preserve">typów projektów możliwa jest również realizacja przedsięwzięć polegających na włączeniu do dróg krajowych, zgodnie </w:t>
      </w:r>
      <w:r w:rsidR="00AE45C0" w:rsidRPr="00907F48">
        <w:rPr>
          <w:rFonts w:ascii="Arial" w:hAnsi="Arial" w:cs="Arial"/>
        </w:rPr>
        <w:t>z</w:t>
      </w:r>
      <w:r w:rsidR="00AE45C0">
        <w:rPr>
          <w:rFonts w:ascii="Arial" w:hAnsi="Arial" w:cs="Arial"/>
        </w:rPr>
        <w:t> </w:t>
      </w:r>
      <w:r w:rsidRPr="00907F48">
        <w:rPr>
          <w:rFonts w:ascii="Arial" w:hAnsi="Arial" w:cs="Arial"/>
        </w:rPr>
        <w:t xml:space="preserve">ustawą </w:t>
      </w:r>
      <w:r w:rsidR="00AE45C0" w:rsidRPr="00907F48">
        <w:rPr>
          <w:rFonts w:ascii="Arial" w:hAnsi="Arial" w:cs="Arial"/>
        </w:rPr>
        <w:t>o</w:t>
      </w:r>
      <w:r w:rsidR="00AE45C0">
        <w:rPr>
          <w:rFonts w:ascii="Arial" w:hAnsi="Arial" w:cs="Arial"/>
        </w:rPr>
        <w:t> </w:t>
      </w:r>
      <w:r w:rsidRPr="00907F48">
        <w:rPr>
          <w:rFonts w:ascii="Arial" w:hAnsi="Arial" w:cs="Arial"/>
        </w:rPr>
        <w:t>drogach publicznych.</w:t>
      </w:r>
    </w:p>
    <w:p w14:paraId="04260B79" w14:textId="2FD46D10" w:rsidR="00D5269E" w:rsidRPr="008943C3" w:rsidRDefault="00115D6B" w:rsidP="00592DD7">
      <w:pPr>
        <w:spacing w:after="160"/>
        <w:rPr>
          <w:rFonts w:ascii="Arial" w:hAnsi="Arial" w:cs="Arial"/>
        </w:rPr>
      </w:pPr>
      <w:r w:rsidRPr="00731D88">
        <w:rPr>
          <w:rFonts w:ascii="Arial" w:hAnsi="Arial" w:cs="Arial"/>
        </w:rPr>
        <w:t xml:space="preserve">Zgodnie </w:t>
      </w:r>
      <w:r w:rsidR="00AE45C0" w:rsidRPr="00731D88">
        <w:rPr>
          <w:rFonts w:ascii="Arial" w:hAnsi="Arial" w:cs="Arial"/>
        </w:rPr>
        <w:t>z</w:t>
      </w:r>
      <w:r w:rsidR="00AE45C0">
        <w:rPr>
          <w:rFonts w:ascii="Arial" w:hAnsi="Arial" w:cs="Arial"/>
        </w:rPr>
        <w:t> </w:t>
      </w:r>
      <w:r w:rsidRPr="00731D88">
        <w:rPr>
          <w:rFonts w:ascii="Arial" w:hAnsi="Arial" w:cs="Arial"/>
        </w:rPr>
        <w:t xml:space="preserve">zapisami UP, </w:t>
      </w:r>
      <w:r w:rsidR="00AE45C0" w:rsidRPr="00731D88">
        <w:rPr>
          <w:rFonts w:ascii="Arial" w:hAnsi="Arial" w:cs="Arial"/>
        </w:rPr>
        <w:t>w</w:t>
      </w:r>
      <w:r w:rsidR="00AE45C0">
        <w:rPr>
          <w:rFonts w:ascii="Arial" w:hAnsi="Arial" w:cs="Arial"/>
        </w:rPr>
        <w:t> </w:t>
      </w:r>
      <w:r w:rsidRPr="00731D88">
        <w:rPr>
          <w:rFonts w:ascii="Arial" w:hAnsi="Arial" w:cs="Arial"/>
        </w:rPr>
        <w:t xml:space="preserve">przypadku gdy droga lokalna lub wojewódzka łączy się </w:t>
      </w:r>
      <w:r w:rsidR="00AE45C0" w:rsidRPr="00731D88">
        <w:rPr>
          <w:rFonts w:ascii="Arial" w:hAnsi="Arial" w:cs="Arial"/>
        </w:rPr>
        <w:t>z</w:t>
      </w:r>
      <w:r w:rsidR="00AE45C0">
        <w:rPr>
          <w:rFonts w:ascii="Arial" w:hAnsi="Arial" w:cs="Arial"/>
        </w:rPr>
        <w:t> </w:t>
      </w:r>
      <w:r w:rsidRPr="00731D88">
        <w:rPr>
          <w:rFonts w:ascii="Arial" w:hAnsi="Arial" w:cs="Arial"/>
        </w:rPr>
        <w:t xml:space="preserve">drogą krajową – cała inwestycja łącznie ze skrzyżowaniem może być finansowana </w:t>
      </w:r>
      <w:r w:rsidR="00AE45C0" w:rsidRPr="00731D88">
        <w:rPr>
          <w:rFonts w:ascii="Arial" w:hAnsi="Arial" w:cs="Arial"/>
        </w:rPr>
        <w:t>w</w:t>
      </w:r>
      <w:r w:rsidR="00AE45C0">
        <w:rPr>
          <w:rFonts w:ascii="Arial" w:hAnsi="Arial" w:cs="Arial"/>
        </w:rPr>
        <w:t> </w:t>
      </w:r>
      <w:r w:rsidRPr="00731D88">
        <w:rPr>
          <w:rFonts w:ascii="Arial" w:hAnsi="Arial" w:cs="Arial"/>
        </w:rPr>
        <w:t xml:space="preserve">ramach RPO WP 2014-2020. W przypadku gdy droga lokalna łączy się </w:t>
      </w:r>
      <w:r w:rsidR="00AE45C0" w:rsidRPr="00731D88">
        <w:rPr>
          <w:rFonts w:ascii="Arial" w:hAnsi="Arial" w:cs="Arial"/>
        </w:rPr>
        <w:t>z</w:t>
      </w:r>
      <w:r w:rsidR="00AE45C0">
        <w:rPr>
          <w:rFonts w:ascii="Arial" w:hAnsi="Arial" w:cs="Arial"/>
        </w:rPr>
        <w:t> </w:t>
      </w:r>
      <w:r w:rsidRPr="00731D88">
        <w:rPr>
          <w:rFonts w:ascii="Arial" w:hAnsi="Arial" w:cs="Arial"/>
        </w:rPr>
        <w:t xml:space="preserve">drogą wojewódzką lub krajową – cała inwestycja traktowana jest jako lokalna gdy inwestorem jest samorząd lokalny, </w:t>
      </w:r>
      <w:r w:rsidR="00AE45C0" w:rsidRPr="00731D88">
        <w:rPr>
          <w:rFonts w:ascii="Arial" w:hAnsi="Arial" w:cs="Arial"/>
        </w:rPr>
        <w:t>a</w:t>
      </w:r>
      <w:r w:rsidR="00AE45C0">
        <w:rPr>
          <w:rFonts w:ascii="Arial" w:hAnsi="Arial" w:cs="Arial"/>
        </w:rPr>
        <w:t> </w:t>
      </w:r>
      <w:r w:rsidRPr="00731D88">
        <w:rPr>
          <w:rFonts w:ascii="Arial" w:hAnsi="Arial" w:cs="Arial"/>
        </w:rPr>
        <w:t xml:space="preserve">jako wojewódzka gdy inwestorem jest samorząd województwa. Właściwe </w:t>
      </w:r>
      <w:r w:rsidR="00AE45C0" w:rsidRPr="00731D88">
        <w:rPr>
          <w:rFonts w:ascii="Arial" w:hAnsi="Arial" w:cs="Arial"/>
        </w:rPr>
        <w:t>w</w:t>
      </w:r>
      <w:r w:rsidR="00AE45C0">
        <w:rPr>
          <w:rFonts w:ascii="Arial" w:hAnsi="Arial" w:cs="Arial"/>
        </w:rPr>
        <w:t> </w:t>
      </w:r>
      <w:r w:rsidRPr="00731D88">
        <w:rPr>
          <w:rFonts w:ascii="Arial" w:hAnsi="Arial" w:cs="Arial"/>
        </w:rPr>
        <w:t xml:space="preserve">tym względzie są odpowiednie przepisy prawa krajowego (Rozdział 3 art. 25 Ustawy </w:t>
      </w:r>
      <w:r w:rsidR="00AE45C0" w:rsidRPr="00731D88">
        <w:rPr>
          <w:rFonts w:ascii="Arial" w:hAnsi="Arial" w:cs="Arial"/>
        </w:rPr>
        <w:t>z</w:t>
      </w:r>
      <w:r w:rsidR="00AE45C0">
        <w:rPr>
          <w:rFonts w:ascii="Arial" w:hAnsi="Arial" w:cs="Arial"/>
        </w:rPr>
        <w:t> </w:t>
      </w:r>
      <w:r w:rsidRPr="00731D88">
        <w:rPr>
          <w:rFonts w:ascii="Arial" w:hAnsi="Arial" w:cs="Arial"/>
        </w:rPr>
        <w:t xml:space="preserve">dnia 21 marca 1985 r. </w:t>
      </w:r>
      <w:r w:rsidR="00AE45C0" w:rsidRPr="00731D88">
        <w:rPr>
          <w:rFonts w:ascii="Arial" w:hAnsi="Arial" w:cs="Arial"/>
        </w:rPr>
        <w:t>o</w:t>
      </w:r>
      <w:r w:rsidR="00AE45C0">
        <w:rPr>
          <w:rFonts w:ascii="Arial" w:hAnsi="Arial" w:cs="Arial"/>
        </w:rPr>
        <w:t> </w:t>
      </w:r>
      <w:r w:rsidRPr="00731D88">
        <w:rPr>
          <w:rFonts w:ascii="Arial" w:hAnsi="Arial" w:cs="Arial"/>
        </w:rPr>
        <w:t>drogach publicznych).</w:t>
      </w:r>
    </w:p>
    <w:p w14:paraId="17FD6034" w14:textId="77777777" w:rsidR="00D5269E" w:rsidRPr="00592DD7" w:rsidRDefault="00D5269E" w:rsidP="00592DD7">
      <w:pPr>
        <w:spacing w:after="160"/>
        <w:rPr>
          <w:rFonts w:ascii="Arial" w:hAnsi="Arial" w:cs="Arial"/>
          <w:i/>
        </w:rPr>
      </w:pPr>
      <w:r w:rsidRPr="00592DD7">
        <w:rPr>
          <w:rFonts w:ascii="Arial" w:hAnsi="Arial" w:cs="Arial"/>
          <w:i/>
        </w:rPr>
        <w:t>T</w:t>
      </w:r>
      <w:r w:rsidRPr="00592DD7">
        <w:rPr>
          <w:rFonts w:ascii="Arial" w:eastAsia="Times New Roman" w:hAnsi="Arial" w:cs="Arial"/>
          <w:i/>
        </w:rPr>
        <w:t>ypy beneficjentów</w:t>
      </w:r>
      <w:r w:rsidRPr="00592DD7">
        <w:rPr>
          <w:rFonts w:ascii="Arial" w:hAnsi="Arial" w:cs="Arial"/>
          <w:i/>
        </w:rPr>
        <w:t xml:space="preserve">: </w:t>
      </w:r>
    </w:p>
    <w:p w14:paraId="6E6066E8" w14:textId="11DAF36C" w:rsidR="00D5269E" w:rsidRPr="00836B3C" w:rsidRDefault="00D5269E" w:rsidP="00592DD7">
      <w:pPr>
        <w:pStyle w:val="Akapitzlist"/>
        <w:numPr>
          <w:ilvl w:val="0"/>
          <w:numId w:val="46"/>
        </w:numPr>
        <w:autoSpaceDE w:val="0"/>
        <w:autoSpaceDN w:val="0"/>
        <w:adjustRightInd w:val="0"/>
        <w:spacing w:after="160"/>
        <w:ind w:left="426"/>
        <w:rPr>
          <w:rFonts w:ascii="Arial" w:hAnsi="Arial" w:cs="Arial"/>
          <w:sz w:val="22"/>
          <w:szCs w:val="22"/>
        </w:rPr>
      </w:pPr>
      <w:r w:rsidRPr="00836B3C">
        <w:rPr>
          <w:rFonts w:ascii="Arial" w:hAnsi="Arial" w:cs="Arial"/>
          <w:sz w:val="22"/>
          <w:szCs w:val="22"/>
        </w:rPr>
        <w:lastRenderedPageBreak/>
        <w:t xml:space="preserve">jednostki samorządu terytorialnego, ich związki </w:t>
      </w:r>
      <w:r w:rsidR="00AE45C0" w:rsidRPr="00836B3C">
        <w:rPr>
          <w:rFonts w:ascii="Arial" w:hAnsi="Arial" w:cs="Arial"/>
          <w:sz w:val="22"/>
          <w:szCs w:val="22"/>
        </w:rPr>
        <w:t>i</w:t>
      </w:r>
      <w:r w:rsidR="00AE45C0">
        <w:rPr>
          <w:rFonts w:ascii="Arial" w:hAnsi="Arial" w:cs="Arial"/>
          <w:sz w:val="22"/>
          <w:szCs w:val="22"/>
        </w:rPr>
        <w:t> </w:t>
      </w:r>
      <w:r w:rsidRPr="00836B3C">
        <w:rPr>
          <w:rFonts w:ascii="Arial" w:hAnsi="Arial" w:cs="Arial"/>
          <w:sz w:val="22"/>
          <w:szCs w:val="22"/>
        </w:rPr>
        <w:t>stowarzyszenia</w:t>
      </w:r>
      <w:r w:rsidR="009F6005">
        <w:rPr>
          <w:rFonts w:ascii="Arial" w:hAnsi="Arial" w:cs="Arial"/>
          <w:sz w:val="22"/>
          <w:szCs w:val="22"/>
          <w:lang w:val="pl-PL"/>
        </w:rPr>
        <w:t>.</w:t>
      </w:r>
    </w:p>
    <w:p w14:paraId="7EA73236" w14:textId="77777777" w:rsidR="00D5269E" w:rsidRPr="00592DD7" w:rsidRDefault="00D5269E" w:rsidP="00592DD7">
      <w:pPr>
        <w:spacing w:after="160"/>
        <w:rPr>
          <w:rFonts w:ascii="Arial" w:hAnsi="Arial" w:cs="Arial"/>
        </w:rPr>
      </w:pPr>
      <w:r w:rsidRPr="00592DD7">
        <w:rPr>
          <w:rFonts w:ascii="Arial" w:hAnsi="Arial" w:cs="Arial"/>
          <w:i/>
        </w:rPr>
        <w:t>Grupy docelowe:</w:t>
      </w:r>
    </w:p>
    <w:p w14:paraId="6F3E3A8D" w14:textId="3C8A3665" w:rsidR="00D5269E" w:rsidRPr="00202F1B" w:rsidRDefault="00D5269E" w:rsidP="00592DD7">
      <w:pPr>
        <w:pStyle w:val="Akapitzlist"/>
        <w:numPr>
          <w:ilvl w:val="0"/>
          <w:numId w:val="46"/>
        </w:numPr>
        <w:autoSpaceDE w:val="0"/>
        <w:autoSpaceDN w:val="0"/>
        <w:adjustRightInd w:val="0"/>
        <w:spacing w:before="160" w:after="160"/>
        <w:ind w:left="426"/>
        <w:contextualSpacing w:val="0"/>
        <w:rPr>
          <w:rFonts w:ascii="Arial" w:hAnsi="Arial" w:cs="Arial"/>
          <w:sz w:val="22"/>
          <w:szCs w:val="22"/>
        </w:rPr>
      </w:pPr>
      <w:r w:rsidRPr="00836B3C">
        <w:rPr>
          <w:rFonts w:ascii="Arial" w:hAnsi="Arial" w:cs="Arial"/>
          <w:sz w:val="22"/>
          <w:szCs w:val="22"/>
        </w:rPr>
        <w:t xml:space="preserve">osoby </w:t>
      </w:r>
      <w:r w:rsidR="00AE45C0" w:rsidRPr="00836B3C">
        <w:rPr>
          <w:rFonts w:ascii="Arial" w:hAnsi="Arial" w:cs="Arial"/>
          <w:sz w:val="22"/>
          <w:szCs w:val="22"/>
        </w:rPr>
        <w:t>i</w:t>
      </w:r>
      <w:r w:rsidR="00AE45C0">
        <w:rPr>
          <w:rFonts w:ascii="Arial" w:hAnsi="Arial" w:cs="Arial"/>
          <w:sz w:val="22"/>
          <w:szCs w:val="22"/>
        </w:rPr>
        <w:t> </w:t>
      </w:r>
      <w:r w:rsidRPr="00836B3C">
        <w:rPr>
          <w:rFonts w:ascii="Arial" w:hAnsi="Arial" w:cs="Arial"/>
          <w:sz w:val="22"/>
          <w:szCs w:val="22"/>
        </w:rPr>
        <w:t xml:space="preserve">podmioty korzystające </w:t>
      </w:r>
      <w:r w:rsidR="00AE45C0" w:rsidRPr="00836B3C">
        <w:rPr>
          <w:rFonts w:ascii="Arial" w:hAnsi="Arial" w:cs="Arial"/>
          <w:sz w:val="22"/>
          <w:szCs w:val="22"/>
        </w:rPr>
        <w:t>z</w:t>
      </w:r>
      <w:r w:rsidR="00AE45C0">
        <w:rPr>
          <w:rFonts w:ascii="Arial" w:hAnsi="Arial" w:cs="Arial"/>
          <w:sz w:val="22"/>
          <w:szCs w:val="22"/>
        </w:rPr>
        <w:t> </w:t>
      </w:r>
      <w:r w:rsidRPr="00836B3C">
        <w:rPr>
          <w:rFonts w:ascii="Arial" w:hAnsi="Arial" w:cs="Arial"/>
          <w:sz w:val="22"/>
          <w:szCs w:val="22"/>
        </w:rPr>
        <w:t>rezultatów wspartych projektów</w:t>
      </w:r>
      <w:r w:rsidR="009F6005">
        <w:rPr>
          <w:rFonts w:ascii="Arial" w:hAnsi="Arial" w:cs="Arial"/>
          <w:sz w:val="22"/>
          <w:szCs w:val="22"/>
          <w:lang w:val="pl-PL"/>
        </w:rPr>
        <w:t>.</w:t>
      </w:r>
    </w:p>
    <w:p w14:paraId="1153E52F" w14:textId="77777777" w:rsidR="00D5269E" w:rsidRPr="00592DD7" w:rsidRDefault="00D5269E" w:rsidP="00592DD7">
      <w:pPr>
        <w:spacing w:before="160" w:after="160"/>
        <w:rPr>
          <w:rFonts w:ascii="Arial" w:eastAsia="Times New Roman" w:hAnsi="Arial" w:cs="Arial"/>
          <w:i/>
        </w:rPr>
      </w:pPr>
      <w:r w:rsidRPr="00592DD7">
        <w:rPr>
          <w:rFonts w:ascii="Arial" w:eastAsia="Times New Roman" w:hAnsi="Arial" w:cs="Arial"/>
          <w:i/>
        </w:rPr>
        <w:t>Terytorialny obszar realizacji:</w:t>
      </w:r>
    </w:p>
    <w:p w14:paraId="5A8BE4AF" w14:textId="5F955BCA" w:rsidR="00D5269E" w:rsidRPr="00FE04EF" w:rsidRDefault="00D5269E" w:rsidP="005D5676">
      <w:pPr>
        <w:spacing w:after="0"/>
        <w:rPr>
          <w:rFonts w:ascii="Arial" w:hAnsi="Arial" w:cs="Arial"/>
        </w:rPr>
      </w:pPr>
      <w:r w:rsidRPr="00552289">
        <w:rPr>
          <w:rFonts w:ascii="Arial" w:hAnsi="Arial" w:cs="Arial"/>
        </w:rPr>
        <w:t xml:space="preserve">W zakresie PI 7b RPO WP 2014-2020 przewiduje do realizacji inwestycje </w:t>
      </w:r>
      <w:r>
        <w:rPr>
          <w:rFonts w:ascii="Arial" w:hAnsi="Arial" w:cs="Arial"/>
        </w:rPr>
        <w:t xml:space="preserve">dotyczące dróg wojewódzkich </w:t>
      </w:r>
      <w:r w:rsidRPr="00552289">
        <w:rPr>
          <w:rFonts w:ascii="Arial" w:hAnsi="Arial" w:cs="Arial"/>
        </w:rPr>
        <w:t xml:space="preserve">na terenie całego województwa </w:t>
      </w:r>
      <w:r w:rsidR="00AE45C0" w:rsidRPr="00552289">
        <w:rPr>
          <w:rFonts w:ascii="Arial" w:hAnsi="Arial" w:cs="Arial"/>
        </w:rPr>
        <w:t>z</w:t>
      </w:r>
      <w:r w:rsidR="00AE45C0">
        <w:rPr>
          <w:rFonts w:ascii="Arial" w:hAnsi="Arial" w:cs="Arial"/>
        </w:rPr>
        <w:t> </w:t>
      </w:r>
      <w:r w:rsidRPr="00552289">
        <w:rPr>
          <w:rFonts w:ascii="Arial" w:hAnsi="Arial" w:cs="Arial"/>
        </w:rPr>
        <w:t xml:space="preserve">wyłączeniem miasta wojewódzkiego </w:t>
      </w:r>
      <w:r w:rsidR="00AE45C0" w:rsidRPr="00552289">
        <w:rPr>
          <w:rFonts w:ascii="Arial" w:hAnsi="Arial" w:cs="Arial"/>
        </w:rPr>
        <w:t>i</w:t>
      </w:r>
      <w:r w:rsidR="00AE45C0">
        <w:rPr>
          <w:rFonts w:ascii="Arial" w:hAnsi="Arial" w:cs="Arial"/>
        </w:rPr>
        <w:t> </w:t>
      </w:r>
      <w:r w:rsidRPr="00552289">
        <w:rPr>
          <w:rFonts w:ascii="Arial" w:hAnsi="Arial" w:cs="Arial"/>
        </w:rPr>
        <w:t xml:space="preserve">jego obszaru funkcjonalnego, gdzie inwestycje będą finansowane </w:t>
      </w:r>
      <w:r w:rsidR="00AE45C0" w:rsidRPr="00552289">
        <w:rPr>
          <w:rFonts w:ascii="Arial" w:hAnsi="Arial" w:cs="Arial"/>
        </w:rPr>
        <w:t>z</w:t>
      </w:r>
      <w:r w:rsidR="00AE45C0">
        <w:rPr>
          <w:rFonts w:ascii="Arial" w:hAnsi="Arial" w:cs="Arial"/>
        </w:rPr>
        <w:t> </w:t>
      </w:r>
      <w:r w:rsidRPr="00552289">
        <w:rPr>
          <w:rFonts w:ascii="Arial" w:hAnsi="Arial" w:cs="Arial"/>
        </w:rPr>
        <w:t>PO PW</w:t>
      </w:r>
      <w:r w:rsidR="008943C3" w:rsidRPr="008943C3">
        <w:t xml:space="preserve"> </w:t>
      </w:r>
      <w:r w:rsidR="008943C3" w:rsidRPr="008943C3">
        <w:rPr>
          <w:rFonts w:ascii="Arial" w:hAnsi="Arial" w:cs="Arial"/>
        </w:rPr>
        <w:t xml:space="preserve">pod warunkiem ich uwzględnienia </w:t>
      </w:r>
      <w:r w:rsidR="00AE45C0" w:rsidRPr="008943C3">
        <w:rPr>
          <w:rFonts w:ascii="Arial" w:hAnsi="Arial" w:cs="Arial"/>
        </w:rPr>
        <w:t>w</w:t>
      </w:r>
      <w:r w:rsidR="00AE45C0">
        <w:rPr>
          <w:rFonts w:ascii="Arial" w:hAnsi="Arial" w:cs="Arial"/>
        </w:rPr>
        <w:t> </w:t>
      </w:r>
      <w:r w:rsidR="008943C3" w:rsidRPr="008943C3">
        <w:rPr>
          <w:rFonts w:ascii="Arial" w:hAnsi="Arial" w:cs="Arial"/>
        </w:rPr>
        <w:t xml:space="preserve">Planie Transportowym dla Programu Operacyjnego Polska Wschodnia 2014-2020. Inwestycje dotyczące dróg wojewódzkich na terenie miasta wojewódzkiego </w:t>
      </w:r>
      <w:r w:rsidR="00AE45C0" w:rsidRPr="008943C3">
        <w:rPr>
          <w:rFonts w:ascii="Arial" w:hAnsi="Arial" w:cs="Arial"/>
        </w:rPr>
        <w:t>i</w:t>
      </w:r>
      <w:r w:rsidR="00AE45C0">
        <w:rPr>
          <w:rFonts w:ascii="Arial" w:hAnsi="Arial" w:cs="Arial"/>
        </w:rPr>
        <w:t> </w:t>
      </w:r>
      <w:r w:rsidR="008943C3" w:rsidRPr="008943C3">
        <w:rPr>
          <w:rFonts w:ascii="Arial" w:hAnsi="Arial" w:cs="Arial"/>
        </w:rPr>
        <w:t xml:space="preserve">jego obszaru funkcjonalnego nie objęte Planem Transportowym dla Programu Operacyjnego Polska Wschodnia 2014-2020 mogą być finansowane </w:t>
      </w:r>
      <w:r w:rsidR="00AE45C0" w:rsidRPr="008943C3">
        <w:rPr>
          <w:rFonts w:ascii="Arial" w:hAnsi="Arial" w:cs="Arial"/>
        </w:rPr>
        <w:t>w</w:t>
      </w:r>
      <w:r w:rsidR="00AE45C0">
        <w:rPr>
          <w:rFonts w:ascii="Arial" w:hAnsi="Arial" w:cs="Arial"/>
        </w:rPr>
        <w:t> </w:t>
      </w:r>
      <w:r w:rsidR="008943C3" w:rsidRPr="008943C3">
        <w:rPr>
          <w:rFonts w:ascii="Arial" w:hAnsi="Arial" w:cs="Arial"/>
        </w:rPr>
        <w:t xml:space="preserve">ramach RPO WP 2014-2020, pod warunkiem uwzględnienia ich </w:t>
      </w:r>
      <w:r w:rsidR="00AE45C0" w:rsidRPr="008943C3">
        <w:rPr>
          <w:rFonts w:ascii="Arial" w:hAnsi="Arial" w:cs="Arial"/>
        </w:rPr>
        <w:t>w</w:t>
      </w:r>
      <w:r w:rsidR="00AE45C0">
        <w:rPr>
          <w:rFonts w:ascii="Arial" w:hAnsi="Arial" w:cs="Arial"/>
        </w:rPr>
        <w:t> </w:t>
      </w:r>
      <w:r w:rsidR="008943C3" w:rsidRPr="008943C3">
        <w:rPr>
          <w:rFonts w:ascii="Arial" w:hAnsi="Arial" w:cs="Arial"/>
        </w:rPr>
        <w:t>regionalnym planie transportowym</w:t>
      </w:r>
      <w:r w:rsidR="00C942BF">
        <w:rPr>
          <w:rFonts w:ascii="Arial" w:hAnsi="Arial" w:cs="Arial"/>
        </w:rPr>
        <w:t xml:space="preserve"> </w:t>
      </w:r>
      <w:r w:rsidR="00C942BF" w:rsidRPr="00C942BF">
        <w:rPr>
          <w:rFonts w:ascii="Arial" w:hAnsi="Arial" w:cs="Arial"/>
        </w:rPr>
        <w:t>przygotowywanym na potrzeby warunkow</w:t>
      </w:r>
      <w:r w:rsidR="00C942BF">
        <w:rPr>
          <w:rFonts w:ascii="Arial" w:hAnsi="Arial" w:cs="Arial"/>
        </w:rPr>
        <w:t>o</w:t>
      </w:r>
      <w:r w:rsidR="00C942BF" w:rsidRPr="00C942BF">
        <w:rPr>
          <w:rFonts w:ascii="Arial" w:hAnsi="Arial" w:cs="Arial"/>
        </w:rPr>
        <w:t>ści ex</w:t>
      </w:r>
      <w:r w:rsidR="00C942BF">
        <w:rPr>
          <w:rFonts w:ascii="Arial" w:hAnsi="Arial" w:cs="Arial"/>
        </w:rPr>
        <w:t>-</w:t>
      </w:r>
      <w:r w:rsidR="00C942BF" w:rsidRPr="00C942BF">
        <w:rPr>
          <w:rFonts w:ascii="Arial" w:hAnsi="Arial" w:cs="Arial"/>
        </w:rPr>
        <w:t>ante</w:t>
      </w:r>
      <w:r w:rsidRPr="00552289">
        <w:rPr>
          <w:rFonts w:ascii="Arial" w:hAnsi="Arial" w:cs="Arial"/>
        </w:rPr>
        <w:t>.</w:t>
      </w:r>
    </w:p>
    <w:p w14:paraId="43D0F8A6" w14:textId="59EBA13B" w:rsidR="00D5269E" w:rsidRDefault="00D5269E" w:rsidP="00592DD7">
      <w:pPr>
        <w:spacing w:after="160"/>
        <w:rPr>
          <w:rFonts w:ascii="Arial" w:hAnsi="Arial" w:cs="Arial"/>
        </w:rPr>
      </w:pPr>
      <w:r w:rsidRPr="00505071">
        <w:rPr>
          <w:rFonts w:ascii="Arial" w:hAnsi="Arial" w:cs="Arial"/>
        </w:rPr>
        <w:t xml:space="preserve">Projekty </w:t>
      </w:r>
      <w:r>
        <w:rPr>
          <w:rFonts w:ascii="Arial" w:hAnsi="Arial" w:cs="Arial"/>
        </w:rPr>
        <w:t>dotyczące dróg lokalnych</w:t>
      </w:r>
      <w:r w:rsidRPr="00505071">
        <w:rPr>
          <w:rFonts w:ascii="Arial" w:hAnsi="Arial" w:cs="Arial"/>
        </w:rPr>
        <w:t xml:space="preserve"> </w:t>
      </w:r>
      <w:r w:rsidR="00AE45C0" w:rsidRPr="00505071">
        <w:rPr>
          <w:rFonts w:ascii="Arial" w:hAnsi="Arial" w:cs="Arial"/>
        </w:rPr>
        <w:t>w</w:t>
      </w:r>
      <w:r w:rsidR="00AE45C0">
        <w:rPr>
          <w:rFonts w:ascii="Arial" w:hAnsi="Arial" w:cs="Arial"/>
        </w:rPr>
        <w:t> </w:t>
      </w:r>
      <w:r w:rsidRPr="00505071">
        <w:rPr>
          <w:rFonts w:ascii="Arial" w:hAnsi="Arial" w:cs="Arial"/>
        </w:rPr>
        <w:t xml:space="preserve">ramach PI </w:t>
      </w:r>
      <w:r>
        <w:rPr>
          <w:rFonts w:ascii="Arial" w:hAnsi="Arial" w:cs="Arial"/>
        </w:rPr>
        <w:t xml:space="preserve">7b </w:t>
      </w:r>
      <w:r w:rsidRPr="00505071">
        <w:rPr>
          <w:rFonts w:ascii="Arial" w:hAnsi="Arial" w:cs="Arial"/>
        </w:rPr>
        <w:t>realizowane będą na obszarze</w:t>
      </w:r>
      <w:r>
        <w:rPr>
          <w:rFonts w:ascii="Arial" w:hAnsi="Arial" w:cs="Arial"/>
        </w:rPr>
        <w:t xml:space="preserve"> całego województwa zgodnie </w:t>
      </w:r>
      <w:r w:rsidR="00AE45C0">
        <w:rPr>
          <w:rFonts w:ascii="Arial" w:hAnsi="Arial" w:cs="Arial"/>
        </w:rPr>
        <w:t>z </w:t>
      </w:r>
      <w:r>
        <w:rPr>
          <w:rFonts w:ascii="Arial" w:hAnsi="Arial" w:cs="Arial"/>
        </w:rPr>
        <w:t>zapisami UP.</w:t>
      </w:r>
    </w:p>
    <w:p w14:paraId="1D0CA3F5" w14:textId="77777777" w:rsidR="00D5269E" w:rsidRPr="00592DD7" w:rsidRDefault="00D5269E" w:rsidP="00592DD7">
      <w:pPr>
        <w:spacing w:after="160"/>
        <w:rPr>
          <w:rFonts w:ascii="Arial" w:eastAsia="Times New Roman" w:hAnsi="Arial" w:cs="Arial"/>
          <w:i/>
        </w:rPr>
      </w:pPr>
      <w:r w:rsidRPr="00592DD7">
        <w:rPr>
          <w:rFonts w:ascii="Arial" w:eastAsia="Times New Roman" w:hAnsi="Arial" w:cs="Arial"/>
          <w:i/>
        </w:rPr>
        <w:t>Finansowanie krzyżowe:</w:t>
      </w:r>
    </w:p>
    <w:p w14:paraId="08FA9F4F" w14:textId="77777777" w:rsidR="00D5269E" w:rsidRPr="004B65E4" w:rsidRDefault="00D5269E" w:rsidP="00592DD7">
      <w:pPr>
        <w:spacing w:after="160"/>
        <w:rPr>
          <w:rFonts w:ascii="Arial" w:hAnsi="Arial" w:cs="Arial"/>
          <w:b/>
        </w:rPr>
      </w:pPr>
      <w:r w:rsidRPr="003220A5">
        <w:rPr>
          <w:rFonts w:ascii="Arial" w:eastAsia="Times New Roman" w:hAnsi="Arial" w:cs="Arial"/>
        </w:rPr>
        <w:t>Nie</w:t>
      </w:r>
      <w:r w:rsidR="009F6005">
        <w:rPr>
          <w:rFonts w:ascii="Arial" w:eastAsia="Times New Roman" w:hAnsi="Arial" w:cs="Arial"/>
        </w:rPr>
        <w:t>.</w:t>
      </w:r>
    </w:p>
    <w:p w14:paraId="4FA0269E" w14:textId="78C933E0" w:rsidR="000B2115" w:rsidRPr="007E712A" w:rsidRDefault="00D5269E" w:rsidP="00592DD7">
      <w:pPr>
        <w:pStyle w:val="Nagwek6"/>
        <w:spacing w:after="160"/>
        <w:rPr>
          <w:rFonts w:ascii="Arial" w:hAnsi="Arial" w:cs="Arial"/>
          <w:sz w:val="20"/>
          <w:szCs w:val="20"/>
        </w:rPr>
      </w:pPr>
      <w:bookmarkStart w:id="241" w:name="_Toc181624886"/>
      <w:r w:rsidRPr="007E712A">
        <w:rPr>
          <w:rFonts w:ascii="Arial" w:hAnsi="Arial" w:cs="Arial"/>
          <w:sz w:val="20"/>
          <w:szCs w:val="20"/>
        </w:rPr>
        <w:t>2.A.6.2 Kierunkowe zasady wyboru projektów</w:t>
      </w:r>
      <w:bookmarkEnd w:id="241"/>
    </w:p>
    <w:p w14:paraId="4DF6651F" w14:textId="77777777" w:rsidR="00D5269E" w:rsidRPr="00956279" w:rsidRDefault="00D5269E" w:rsidP="005D5676">
      <w:pPr>
        <w:spacing w:after="0" w:line="360" w:lineRule="auto"/>
        <w:rPr>
          <w:rFonts w:ascii="Arial" w:hAnsi="Arial" w:cs="Arial"/>
        </w:rPr>
      </w:pPr>
      <w:r w:rsidRPr="00956279">
        <w:rPr>
          <w:rFonts w:ascii="Arial" w:hAnsi="Arial" w:cs="Arial"/>
        </w:rPr>
        <w:t>W ramach priorytetu przewiduje się następujące tryby wyboru projektów:</w:t>
      </w:r>
    </w:p>
    <w:p w14:paraId="00923B6B" w14:textId="7CCAC5B4" w:rsidR="00D5269E" w:rsidRDefault="00D5269E" w:rsidP="005D5676">
      <w:pPr>
        <w:numPr>
          <w:ilvl w:val="0"/>
          <w:numId w:val="30"/>
        </w:numPr>
        <w:autoSpaceDE w:val="0"/>
        <w:autoSpaceDN w:val="0"/>
        <w:adjustRightInd w:val="0"/>
        <w:spacing w:before="240"/>
        <w:ind w:left="426" w:hanging="284"/>
        <w:contextualSpacing/>
        <w:rPr>
          <w:rFonts w:ascii="Arial" w:eastAsia="Times New Roman" w:hAnsi="Arial" w:cs="Arial"/>
          <w:lang w:eastAsia="pl-PL"/>
        </w:rPr>
      </w:pPr>
      <w:r w:rsidRPr="001B1E67">
        <w:rPr>
          <w:rFonts w:ascii="Arial" w:hAnsi="Arial" w:cs="Arial"/>
        </w:rPr>
        <w:t>tryb konkursowy</w:t>
      </w:r>
      <w:r w:rsidR="000B2115">
        <w:rPr>
          <w:rFonts w:ascii="Arial" w:hAnsi="Arial" w:cs="Arial"/>
        </w:rPr>
        <w:t xml:space="preserve"> (inwestycje </w:t>
      </w:r>
      <w:r w:rsidR="00AE45C0">
        <w:rPr>
          <w:rFonts w:ascii="Arial" w:hAnsi="Arial" w:cs="Arial"/>
        </w:rPr>
        <w:t>w </w:t>
      </w:r>
      <w:r w:rsidR="000B2115">
        <w:rPr>
          <w:rFonts w:ascii="Arial" w:hAnsi="Arial" w:cs="Arial"/>
        </w:rPr>
        <w:t>drogi lokalne),</w:t>
      </w:r>
    </w:p>
    <w:p w14:paraId="04FE3398" w14:textId="59D803F9" w:rsidR="00D5269E" w:rsidRPr="007C6E6E" w:rsidRDefault="00D5269E" w:rsidP="009B095C">
      <w:pPr>
        <w:numPr>
          <w:ilvl w:val="0"/>
          <w:numId w:val="30"/>
        </w:numPr>
        <w:autoSpaceDE w:val="0"/>
        <w:autoSpaceDN w:val="0"/>
        <w:adjustRightInd w:val="0"/>
        <w:spacing w:before="240" w:after="160"/>
        <w:ind w:left="426" w:hanging="284"/>
        <w:rPr>
          <w:rFonts w:ascii="Arial" w:eastAsia="Times New Roman" w:hAnsi="Arial" w:cs="Arial"/>
          <w:lang w:eastAsia="pl-PL"/>
        </w:rPr>
      </w:pPr>
      <w:r w:rsidRPr="007C6E6E">
        <w:rPr>
          <w:rFonts w:ascii="Arial" w:hAnsi="Arial" w:cs="Arial"/>
        </w:rPr>
        <w:t>tryb pozakonkursowy</w:t>
      </w:r>
      <w:r>
        <w:rPr>
          <w:rFonts w:ascii="Arial" w:hAnsi="Arial" w:cs="Arial"/>
        </w:rPr>
        <w:t>.</w:t>
      </w:r>
    </w:p>
    <w:p w14:paraId="5E0DD639" w14:textId="278C49B4" w:rsidR="00D5269E" w:rsidRDefault="00D5269E" w:rsidP="009B095C">
      <w:pPr>
        <w:spacing w:after="160"/>
        <w:rPr>
          <w:rFonts w:ascii="Arial" w:hAnsi="Arial" w:cs="Arial"/>
          <w:spacing w:val="4"/>
        </w:rPr>
      </w:pPr>
      <w:r>
        <w:rPr>
          <w:rFonts w:ascii="Arial" w:hAnsi="Arial" w:cs="Arial"/>
          <w:spacing w:val="4"/>
        </w:rPr>
        <w:t xml:space="preserve">Realizacja projektów </w:t>
      </w:r>
      <w:r w:rsidR="00AE45C0">
        <w:rPr>
          <w:rFonts w:ascii="Arial" w:hAnsi="Arial" w:cs="Arial"/>
          <w:spacing w:val="4"/>
        </w:rPr>
        <w:t>w </w:t>
      </w:r>
      <w:r>
        <w:rPr>
          <w:rFonts w:ascii="Arial" w:hAnsi="Arial" w:cs="Arial"/>
          <w:spacing w:val="4"/>
        </w:rPr>
        <w:t xml:space="preserve">trybie pozakonkursowym </w:t>
      </w:r>
      <w:r w:rsidRPr="00872D2C">
        <w:rPr>
          <w:rFonts w:ascii="Arial" w:hAnsi="Arial" w:cs="Arial"/>
          <w:spacing w:val="4"/>
        </w:rPr>
        <w:t xml:space="preserve">umożliwi precyzyjne skierowanie środków na zdiagnozowane potrzeby dotyczące sieci dróg </w:t>
      </w:r>
      <w:r w:rsidR="00AE45C0" w:rsidRPr="00872D2C">
        <w:rPr>
          <w:rFonts w:ascii="Arial" w:hAnsi="Arial" w:cs="Arial"/>
          <w:spacing w:val="4"/>
        </w:rPr>
        <w:t>w</w:t>
      </w:r>
      <w:r w:rsidR="00AE45C0">
        <w:rPr>
          <w:rFonts w:ascii="Arial" w:hAnsi="Arial" w:cs="Arial"/>
          <w:spacing w:val="4"/>
        </w:rPr>
        <w:t> </w:t>
      </w:r>
      <w:r>
        <w:rPr>
          <w:rFonts w:ascii="Arial" w:hAnsi="Arial" w:cs="Arial"/>
          <w:spacing w:val="4"/>
        </w:rPr>
        <w:t>województwie</w:t>
      </w:r>
      <w:r w:rsidRPr="00872D2C">
        <w:rPr>
          <w:rFonts w:ascii="Arial" w:hAnsi="Arial" w:cs="Arial"/>
          <w:spacing w:val="4"/>
        </w:rPr>
        <w:t xml:space="preserve"> oraz przyczyni się </w:t>
      </w:r>
      <w:r w:rsidR="00AE45C0" w:rsidRPr="00872D2C">
        <w:rPr>
          <w:rFonts w:ascii="Arial" w:hAnsi="Arial" w:cs="Arial"/>
          <w:spacing w:val="4"/>
        </w:rPr>
        <w:t>w</w:t>
      </w:r>
      <w:r w:rsidR="00AE45C0">
        <w:rPr>
          <w:rFonts w:ascii="Arial" w:hAnsi="Arial" w:cs="Arial"/>
          <w:spacing w:val="4"/>
        </w:rPr>
        <w:t> </w:t>
      </w:r>
      <w:r w:rsidRPr="00872D2C">
        <w:rPr>
          <w:rFonts w:ascii="Arial" w:hAnsi="Arial" w:cs="Arial"/>
          <w:spacing w:val="4"/>
        </w:rPr>
        <w:t>optymalny sposób do osiągnięcia celów osi priorytetowej.</w:t>
      </w:r>
    </w:p>
    <w:p w14:paraId="53E020C9" w14:textId="037F443A" w:rsidR="00D5269E" w:rsidRDefault="00D5269E" w:rsidP="005D5676">
      <w:pPr>
        <w:spacing w:before="120" w:after="120"/>
        <w:rPr>
          <w:rFonts w:ascii="Arial" w:hAnsi="Arial" w:cs="Arial"/>
          <w:spacing w:val="4"/>
        </w:rPr>
      </w:pPr>
      <w:r>
        <w:rPr>
          <w:rFonts w:ascii="Arial" w:hAnsi="Arial" w:cs="Arial"/>
          <w:spacing w:val="4"/>
        </w:rPr>
        <w:t xml:space="preserve">Realizacja projektów </w:t>
      </w:r>
      <w:r w:rsidR="00AE45C0">
        <w:rPr>
          <w:rFonts w:ascii="Arial" w:hAnsi="Arial" w:cs="Arial"/>
          <w:spacing w:val="4"/>
        </w:rPr>
        <w:t>w </w:t>
      </w:r>
      <w:r>
        <w:rPr>
          <w:rFonts w:ascii="Arial" w:hAnsi="Arial" w:cs="Arial"/>
          <w:spacing w:val="4"/>
        </w:rPr>
        <w:t xml:space="preserve">trybie pozakonkursowym związana jest również </w:t>
      </w:r>
      <w:r w:rsidR="00AE45C0">
        <w:rPr>
          <w:rFonts w:ascii="Arial" w:hAnsi="Arial" w:cs="Arial"/>
          <w:spacing w:val="4"/>
        </w:rPr>
        <w:t>z </w:t>
      </w:r>
      <w:r>
        <w:rPr>
          <w:rFonts w:ascii="Arial" w:hAnsi="Arial" w:cs="Arial"/>
          <w:spacing w:val="4"/>
        </w:rPr>
        <w:t>koniecznością wypełnienia w</w:t>
      </w:r>
      <w:r w:rsidR="00B60A98">
        <w:rPr>
          <w:rFonts w:ascii="Arial" w:hAnsi="Arial" w:cs="Arial"/>
          <w:spacing w:val="4"/>
        </w:rPr>
        <w:t xml:space="preserve">arunkowości ex-ante </w:t>
      </w:r>
      <w:r w:rsidR="00AE45C0">
        <w:rPr>
          <w:rFonts w:ascii="Arial" w:hAnsi="Arial" w:cs="Arial"/>
          <w:spacing w:val="4"/>
        </w:rPr>
        <w:t>w </w:t>
      </w:r>
      <w:r w:rsidR="00B60A98">
        <w:rPr>
          <w:rFonts w:ascii="Arial" w:hAnsi="Arial" w:cs="Arial"/>
          <w:spacing w:val="4"/>
        </w:rPr>
        <w:t xml:space="preserve">ramach CT </w:t>
      </w:r>
      <w:r>
        <w:rPr>
          <w:rFonts w:ascii="Arial" w:hAnsi="Arial" w:cs="Arial"/>
          <w:spacing w:val="4"/>
        </w:rPr>
        <w:t xml:space="preserve">7 </w:t>
      </w:r>
      <w:r w:rsidR="00AE45C0">
        <w:rPr>
          <w:rFonts w:ascii="Arial" w:hAnsi="Arial" w:cs="Arial"/>
          <w:spacing w:val="4"/>
        </w:rPr>
        <w:t>i </w:t>
      </w:r>
      <w:r>
        <w:rPr>
          <w:rFonts w:ascii="Arial" w:hAnsi="Arial" w:cs="Arial"/>
          <w:spacing w:val="4"/>
        </w:rPr>
        <w:t xml:space="preserve">uprzedniego bezpośredniego zidentyfikowania konkretnych projektów transportowych ujętych zgodnie </w:t>
      </w:r>
      <w:r w:rsidR="00AE45C0">
        <w:rPr>
          <w:rFonts w:ascii="Arial" w:hAnsi="Arial" w:cs="Arial"/>
          <w:spacing w:val="4"/>
        </w:rPr>
        <w:t>z </w:t>
      </w:r>
      <w:r>
        <w:rPr>
          <w:rFonts w:ascii="Arial" w:hAnsi="Arial" w:cs="Arial"/>
          <w:spacing w:val="4"/>
        </w:rPr>
        <w:t>zapi</w:t>
      </w:r>
      <w:r w:rsidR="008976BB">
        <w:rPr>
          <w:rFonts w:ascii="Arial" w:hAnsi="Arial" w:cs="Arial"/>
          <w:spacing w:val="4"/>
        </w:rPr>
        <w:t xml:space="preserve">sami </w:t>
      </w:r>
      <w:r w:rsidR="008200D9">
        <w:rPr>
          <w:rFonts w:ascii="Arial" w:hAnsi="Arial" w:cs="Arial"/>
          <w:spacing w:val="4"/>
        </w:rPr>
        <w:t xml:space="preserve">UP </w:t>
      </w:r>
      <w:r w:rsidR="00AE45C0">
        <w:rPr>
          <w:rFonts w:ascii="Arial" w:hAnsi="Arial" w:cs="Arial"/>
          <w:spacing w:val="4"/>
        </w:rPr>
        <w:t>w </w:t>
      </w:r>
      <w:r>
        <w:rPr>
          <w:rFonts w:ascii="Arial" w:hAnsi="Arial" w:cs="Arial"/>
          <w:spacing w:val="4"/>
        </w:rPr>
        <w:t>regionalnym zestawieniu</w:t>
      </w:r>
      <w:r w:rsidRPr="00684D40">
        <w:rPr>
          <w:rFonts w:ascii="Arial" w:hAnsi="Arial" w:cs="Arial"/>
        </w:rPr>
        <w:t xml:space="preserve"> </w:t>
      </w:r>
      <w:r w:rsidRPr="00872D2C">
        <w:rPr>
          <w:rFonts w:ascii="Arial" w:hAnsi="Arial" w:cs="Arial"/>
        </w:rPr>
        <w:t>projektów priorytetowych</w:t>
      </w:r>
      <w:r>
        <w:rPr>
          <w:rFonts w:ascii="Arial" w:hAnsi="Arial" w:cs="Arial"/>
        </w:rPr>
        <w:t>.</w:t>
      </w:r>
    </w:p>
    <w:p w14:paraId="58569988" w14:textId="50E5027E" w:rsidR="00D5269E" w:rsidRPr="000D511B" w:rsidRDefault="00D5269E" w:rsidP="005D5676">
      <w:pPr>
        <w:spacing w:before="120" w:after="120"/>
        <w:rPr>
          <w:rFonts w:ascii="Arial" w:eastAsia="Times New Roman" w:hAnsi="Arial" w:cs="Arial"/>
        </w:rPr>
      </w:pPr>
      <w:r w:rsidRPr="00722940">
        <w:rPr>
          <w:rFonts w:ascii="Arial" w:eastAsia="Times New Roman" w:hAnsi="Arial" w:cs="Arial"/>
        </w:rPr>
        <w:t xml:space="preserve">Wybór projektów do dofinansowania odbywać się będzie </w:t>
      </w:r>
      <w:r w:rsidR="00AE45C0" w:rsidRPr="00722940">
        <w:rPr>
          <w:rFonts w:ascii="Arial" w:eastAsia="Times New Roman" w:hAnsi="Arial" w:cs="Arial"/>
        </w:rPr>
        <w:t>w</w:t>
      </w:r>
      <w:r w:rsidR="00AE45C0">
        <w:rPr>
          <w:rFonts w:ascii="Arial" w:eastAsia="Times New Roman" w:hAnsi="Arial" w:cs="Arial"/>
        </w:rPr>
        <w:t> </w:t>
      </w:r>
      <w:r w:rsidRPr="00722940">
        <w:rPr>
          <w:rFonts w:ascii="Arial" w:eastAsia="Times New Roman" w:hAnsi="Arial" w:cs="Arial"/>
        </w:rPr>
        <w:t xml:space="preserve">oparciu </w:t>
      </w:r>
      <w:r w:rsidR="00AE45C0" w:rsidRPr="00722940">
        <w:rPr>
          <w:rFonts w:ascii="Arial" w:eastAsia="Times New Roman" w:hAnsi="Arial" w:cs="Arial"/>
        </w:rPr>
        <w:t>o</w:t>
      </w:r>
      <w:r w:rsidR="00AE45C0">
        <w:rPr>
          <w:rFonts w:ascii="Arial" w:eastAsia="Times New Roman" w:hAnsi="Arial" w:cs="Arial"/>
        </w:rPr>
        <w:t> </w:t>
      </w:r>
      <w:r w:rsidRPr="00722940">
        <w:rPr>
          <w:rFonts w:ascii="Arial" w:eastAsia="Times New Roman" w:hAnsi="Arial" w:cs="Arial"/>
        </w:rPr>
        <w:t>kryteria wyboru przyjęte przez Komitet Monitorujący</w:t>
      </w:r>
      <w:r w:rsidR="00A342E3">
        <w:rPr>
          <w:rFonts w:ascii="Arial" w:eastAsia="Times New Roman" w:hAnsi="Arial" w:cs="Arial"/>
        </w:rPr>
        <w:t xml:space="preserve"> RPO WP 2014-2020</w:t>
      </w:r>
      <w:r w:rsidRPr="00722940">
        <w:rPr>
          <w:rFonts w:ascii="Arial" w:eastAsia="Times New Roman" w:hAnsi="Arial" w:cs="Arial"/>
        </w:rPr>
        <w:t>,</w:t>
      </w:r>
      <w:r w:rsidRPr="00AA7CE5">
        <w:rPr>
          <w:rFonts w:ascii="Arial" w:eastAsia="Times New Roman" w:hAnsi="Arial" w:cs="Arial"/>
        </w:rPr>
        <w:t xml:space="preserve"> opracowane przy uwzględnieniu takich aspektów jak: obiektywność, precyzyjność, mierzalność, spójność, rozłączność.</w:t>
      </w:r>
      <w:r>
        <w:rPr>
          <w:rFonts w:ascii="Arial" w:eastAsia="Times New Roman" w:hAnsi="Arial" w:cs="Arial"/>
        </w:rPr>
        <w:t xml:space="preserve"> Kryteria wyboru będą służyły zapewnieniu efektywnej i prawidłowej realizacji priorytetu inwestycyjnego</w:t>
      </w:r>
      <w:r w:rsidRPr="000D511B">
        <w:rPr>
          <w:rFonts w:ascii="Arial" w:eastAsia="Times New Roman" w:hAnsi="Arial" w:cs="Arial"/>
        </w:rPr>
        <w:t>.</w:t>
      </w:r>
    </w:p>
    <w:p w14:paraId="0D4CE06F" w14:textId="59969196" w:rsidR="00D5269E" w:rsidRPr="006778E4" w:rsidRDefault="00D5269E" w:rsidP="005D5676">
      <w:pPr>
        <w:pStyle w:val="NormalnyWeb"/>
        <w:spacing w:after="0"/>
        <w:rPr>
          <w:rFonts w:ascii="Arial" w:hAnsi="Arial" w:cs="Arial"/>
          <w:sz w:val="22"/>
          <w:szCs w:val="22"/>
        </w:rPr>
      </w:pPr>
      <w:r>
        <w:rPr>
          <w:rFonts w:ascii="Arial" w:hAnsi="Arial" w:cs="Arial"/>
          <w:sz w:val="22"/>
          <w:szCs w:val="22"/>
        </w:rPr>
        <w:t xml:space="preserve">Podstawowe kryteria wsparcia </w:t>
      </w:r>
      <w:r w:rsidR="00AE45C0">
        <w:rPr>
          <w:rFonts w:ascii="Arial" w:hAnsi="Arial" w:cs="Arial"/>
          <w:sz w:val="22"/>
          <w:szCs w:val="22"/>
        </w:rPr>
        <w:t>w </w:t>
      </w:r>
      <w:r>
        <w:rPr>
          <w:rFonts w:ascii="Arial" w:hAnsi="Arial" w:cs="Arial"/>
          <w:sz w:val="22"/>
          <w:szCs w:val="22"/>
        </w:rPr>
        <w:t xml:space="preserve">zakresie </w:t>
      </w:r>
      <w:r w:rsidRPr="00DB30F3">
        <w:rPr>
          <w:rFonts w:ascii="Arial" w:hAnsi="Arial" w:cs="Arial"/>
          <w:sz w:val="22"/>
          <w:szCs w:val="22"/>
        </w:rPr>
        <w:t xml:space="preserve">projektów drogowych </w:t>
      </w:r>
      <w:r w:rsidR="00AE45C0" w:rsidRPr="00DB30F3">
        <w:rPr>
          <w:rFonts w:ascii="Arial" w:hAnsi="Arial" w:cs="Arial"/>
          <w:sz w:val="22"/>
          <w:szCs w:val="22"/>
        </w:rPr>
        <w:t>w</w:t>
      </w:r>
      <w:r w:rsidR="00AE45C0">
        <w:rPr>
          <w:rFonts w:ascii="Arial" w:hAnsi="Arial" w:cs="Arial"/>
          <w:sz w:val="22"/>
          <w:szCs w:val="22"/>
        </w:rPr>
        <w:t> </w:t>
      </w:r>
      <w:r w:rsidRPr="00DB30F3">
        <w:rPr>
          <w:rFonts w:ascii="Arial" w:hAnsi="Arial" w:cs="Arial"/>
          <w:sz w:val="22"/>
          <w:szCs w:val="22"/>
        </w:rPr>
        <w:t xml:space="preserve">ciągu dróg wojewódzkich, których dotyczyć będzie zdecydowana większość inwestycji </w:t>
      </w:r>
      <w:r w:rsidR="00AE45C0" w:rsidRPr="00DB30F3">
        <w:rPr>
          <w:rFonts w:ascii="Arial" w:hAnsi="Arial" w:cs="Arial"/>
          <w:sz w:val="22"/>
          <w:szCs w:val="22"/>
        </w:rPr>
        <w:t>w</w:t>
      </w:r>
      <w:r w:rsidR="00AE45C0">
        <w:rPr>
          <w:rFonts w:ascii="Arial" w:hAnsi="Arial" w:cs="Arial"/>
          <w:sz w:val="22"/>
          <w:szCs w:val="22"/>
        </w:rPr>
        <w:t> </w:t>
      </w:r>
      <w:r w:rsidRPr="00DB30F3">
        <w:rPr>
          <w:rFonts w:ascii="Arial" w:hAnsi="Arial" w:cs="Arial"/>
          <w:sz w:val="22"/>
          <w:szCs w:val="22"/>
        </w:rPr>
        <w:t xml:space="preserve">ramach PI </w:t>
      </w:r>
      <w:r>
        <w:rPr>
          <w:rFonts w:ascii="Arial" w:hAnsi="Arial" w:cs="Arial"/>
          <w:sz w:val="22"/>
          <w:szCs w:val="22"/>
        </w:rPr>
        <w:t>7b</w:t>
      </w:r>
      <w:r w:rsidRPr="00DB30F3">
        <w:rPr>
          <w:rFonts w:ascii="Arial" w:hAnsi="Arial" w:cs="Arial"/>
          <w:sz w:val="22"/>
          <w:szCs w:val="22"/>
        </w:rPr>
        <w:t xml:space="preserve">, </w:t>
      </w:r>
      <w:r>
        <w:rPr>
          <w:rFonts w:ascii="Arial" w:hAnsi="Arial" w:cs="Arial"/>
          <w:sz w:val="22"/>
          <w:szCs w:val="22"/>
        </w:rPr>
        <w:t>dotyczyć</w:t>
      </w:r>
      <w:r w:rsidRPr="00DB30F3">
        <w:rPr>
          <w:rFonts w:ascii="Arial" w:hAnsi="Arial" w:cs="Arial"/>
          <w:sz w:val="22"/>
          <w:szCs w:val="22"/>
        </w:rPr>
        <w:t xml:space="preserve"> będą:</w:t>
      </w:r>
    </w:p>
    <w:p w14:paraId="594AB69F" w14:textId="77777777" w:rsidR="00D5269E" w:rsidRPr="00894538" w:rsidRDefault="00D5269E" w:rsidP="005D5676">
      <w:pPr>
        <w:pStyle w:val="NormalnyWeb"/>
        <w:numPr>
          <w:ilvl w:val="0"/>
          <w:numId w:val="128"/>
        </w:numPr>
        <w:spacing w:after="0"/>
        <w:ind w:left="426" w:hanging="284"/>
        <w:rPr>
          <w:rFonts w:ascii="Arial" w:hAnsi="Arial" w:cs="Arial"/>
          <w:sz w:val="22"/>
          <w:szCs w:val="22"/>
        </w:rPr>
      </w:pPr>
      <w:r>
        <w:rPr>
          <w:rFonts w:ascii="Arial" w:hAnsi="Arial" w:cs="Arial"/>
          <w:sz w:val="22"/>
          <w:szCs w:val="22"/>
        </w:rPr>
        <w:t>rejestrowanego natężenia ruchu,</w:t>
      </w:r>
    </w:p>
    <w:p w14:paraId="224CE9B9" w14:textId="77777777" w:rsidR="00D5269E" w:rsidRPr="006778E4" w:rsidRDefault="00D5269E" w:rsidP="005D5676">
      <w:pPr>
        <w:pStyle w:val="NormalnyWeb"/>
        <w:numPr>
          <w:ilvl w:val="0"/>
          <w:numId w:val="128"/>
        </w:numPr>
        <w:spacing w:after="0"/>
        <w:ind w:left="426" w:hanging="284"/>
        <w:rPr>
          <w:rFonts w:ascii="Arial" w:hAnsi="Arial" w:cs="Arial"/>
          <w:sz w:val="22"/>
          <w:szCs w:val="22"/>
        </w:rPr>
      </w:pPr>
      <w:r w:rsidRPr="00632B95">
        <w:rPr>
          <w:rFonts w:ascii="Arial" w:hAnsi="Arial" w:cs="Arial"/>
          <w:color w:val="000000"/>
          <w:sz w:val="22"/>
          <w:szCs w:val="22"/>
        </w:rPr>
        <w:t>kontynuacji ciągu</w:t>
      </w:r>
      <w:r w:rsidR="000B2115">
        <w:rPr>
          <w:rFonts w:ascii="Arial" w:hAnsi="Arial" w:cs="Arial"/>
          <w:color w:val="000000"/>
          <w:sz w:val="22"/>
          <w:szCs w:val="22"/>
          <w:lang w:val="pl-PL"/>
        </w:rPr>
        <w:t>,</w:t>
      </w:r>
    </w:p>
    <w:p w14:paraId="7BAF30A0" w14:textId="77777777" w:rsidR="00D5269E" w:rsidRDefault="00D5269E" w:rsidP="005D5676">
      <w:pPr>
        <w:pStyle w:val="NormalnyWeb"/>
        <w:numPr>
          <w:ilvl w:val="0"/>
          <w:numId w:val="128"/>
        </w:numPr>
        <w:spacing w:after="0"/>
        <w:ind w:left="426" w:hanging="284"/>
        <w:rPr>
          <w:rFonts w:ascii="Arial" w:hAnsi="Arial" w:cs="Arial"/>
        </w:rPr>
      </w:pPr>
      <w:r w:rsidRPr="00DB30F3">
        <w:rPr>
          <w:rFonts w:ascii="Arial" w:hAnsi="Arial" w:cs="Arial"/>
          <w:color w:val="000000"/>
          <w:sz w:val="22"/>
          <w:szCs w:val="22"/>
        </w:rPr>
        <w:t>funkcji drogi</w:t>
      </w:r>
      <w:r w:rsidR="000B2115">
        <w:rPr>
          <w:rFonts w:ascii="Arial" w:hAnsi="Arial" w:cs="Arial"/>
          <w:color w:val="000000"/>
          <w:sz w:val="22"/>
          <w:szCs w:val="22"/>
          <w:lang w:val="pl-PL"/>
        </w:rPr>
        <w:t>,</w:t>
      </w:r>
    </w:p>
    <w:p w14:paraId="0AE962D7" w14:textId="6838770D" w:rsidR="00D5269E" w:rsidRDefault="00AE45C0" w:rsidP="005D5676">
      <w:pPr>
        <w:spacing w:before="120" w:after="120"/>
        <w:rPr>
          <w:rFonts w:ascii="Arial" w:hAnsi="Arial" w:cs="Arial"/>
        </w:rPr>
      </w:pPr>
      <w:r w:rsidRPr="002529E8">
        <w:rPr>
          <w:rFonts w:ascii="Arial" w:hAnsi="Arial" w:cs="Arial"/>
        </w:rPr>
        <w:t>i</w:t>
      </w:r>
      <w:r>
        <w:rPr>
          <w:rFonts w:ascii="Arial" w:hAnsi="Arial" w:cs="Arial"/>
        </w:rPr>
        <w:t> </w:t>
      </w:r>
      <w:r w:rsidR="00D5269E" w:rsidRPr="002529E8">
        <w:rPr>
          <w:rFonts w:ascii="Arial" w:hAnsi="Arial" w:cs="Arial"/>
        </w:rPr>
        <w:t>z</w:t>
      </w:r>
      <w:r w:rsidR="00D5269E" w:rsidRPr="00552289">
        <w:rPr>
          <w:rFonts w:ascii="Arial" w:hAnsi="Arial" w:cs="Arial"/>
        </w:rPr>
        <w:t xml:space="preserve">godnie </w:t>
      </w:r>
      <w:r w:rsidRPr="00552289">
        <w:rPr>
          <w:rFonts w:ascii="Arial" w:hAnsi="Arial" w:cs="Arial"/>
        </w:rPr>
        <w:t>z</w:t>
      </w:r>
      <w:r>
        <w:rPr>
          <w:rFonts w:ascii="Arial" w:hAnsi="Arial" w:cs="Arial"/>
        </w:rPr>
        <w:t> </w:t>
      </w:r>
      <w:r w:rsidR="00D5269E" w:rsidRPr="00552289">
        <w:rPr>
          <w:rFonts w:ascii="Arial" w:hAnsi="Arial" w:cs="Arial"/>
        </w:rPr>
        <w:t xml:space="preserve">zapisami UP, planowane interwencje transportowe będą wynikały </w:t>
      </w:r>
      <w:r w:rsidRPr="00552289">
        <w:rPr>
          <w:rFonts w:ascii="Arial" w:hAnsi="Arial" w:cs="Arial"/>
        </w:rPr>
        <w:t>z</w:t>
      </w:r>
      <w:r>
        <w:rPr>
          <w:rFonts w:ascii="Arial" w:hAnsi="Arial" w:cs="Arial"/>
        </w:rPr>
        <w:t> </w:t>
      </w:r>
      <w:r w:rsidR="00D5269E" w:rsidRPr="00552289">
        <w:rPr>
          <w:rFonts w:ascii="Arial" w:hAnsi="Arial" w:cs="Arial"/>
        </w:rPr>
        <w:t>regionalnego</w:t>
      </w:r>
      <w:r w:rsidR="00F7100E">
        <w:rPr>
          <w:rFonts w:ascii="Arial" w:hAnsi="Arial" w:cs="Arial"/>
        </w:rPr>
        <w:t xml:space="preserve"> </w:t>
      </w:r>
      <w:r w:rsidR="008943C3" w:rsidRPr="008943C3">
        <w:rPr>
          <w:rFonts w:ascii="Arial" w:hAnsi="Arial" w:cs="Arial"/>
        </w:rPr>
        <w:t xml:space="preserve">planu transportowego przygotowanego </w:t>
      </w:r>
      <w:r w:rsidRPr="008943C3">
        <w:rPr>
          <w:rFonts w:ascii="Arial" w:hAnsi="Arial" w:cs="Arial"/>
        </w:rPr>
        <w:t>w</w:t>
      </w:r>
      <w:r>
        <w:rPr>
          <w:rFonts w:ascii="Arial" w:hAnsi="Arial" w:cs="Arial"/>
        </w:rPr>
        <w:t> </w:t>
      </w:r>
      <w:r w:rsidR="008943C3" w:rsidRPr="008943C3">
        <w:rPr>
          <w:rFonts w:ascii="Arial" w:hAnsi="Arial" w:cs="Arial"/>
        </w:rPr>
        <w:t>ramach warunkowości ex-ante</w:t>
      </w:r>
      <w:r w:rsidR="002C06BC">
        <w:rPr>
          <w:rFonts w:ascii="Arial" w:hAnsi="Arial" w:cs="Arial"/>
        </w:rPr>
        <w:t>.</w:t>
      </w:r>
    </w:p>
    <w:p w14:paraId="36817732" w14:textId="77777777" w:rsidR="00D5269E" w:rsidRPr="00D11A77" w:rsidRDefault="00D5269E" w:rsidP="005D5676">
      <w:pPr>
        <w:spacing w:before="120" w:after="120"/>
        <w:rPr>
          <w:rFonts w:ascii="Arial" w:hAnsi="Arial" w:cs="Arial"/>
        </w:rPr>
      </w:pPr>
      <w:r>
        <w:rPr>
          <w:rFonts w:ascii="Arial" w:hAnsi="Arial" w:cs="Arial"/>
        </w:rPr>
        <w:lastRenderedPageBreak/>
        <w:t>Na etapie projektowania, wykonawstwa, wprowadzania organizacji ruchu oraz użytkowania dróg respektowane będą przepisy dotyczące bezpieczeństwa ruchu drogowego.</w:t>
      </w:r>
    </w:p>
    <w:p w14:paraId="1FC68FA2" w14:textId="10DF161F" w:rsidR="00D5269E" w:rsidRPr="002529E8" w:rsidRDefault="00D5269E" w:rsidP="005D5676">
      <w:pPr>
        <w:pStyle w:val="NormalnyWeb"/>
        <w:spacing w:before="120" w:after="120"/>
        <w:rPr>
          <w:rFonts w:ascii="Arial" w:hAnsi="Arial" w:cs="Arial"/>
          <w:sz w:val="22"/>
          <w:szCs w:val="22"/>
        </w:rPr>
      </w:pPr>
      <w:r w:rsidRPr="002529E8">
        <w:rPr>
          <w:rFonts w:ascii="Arial" w:hAnsi="Arial" w:cs="Arial"/>
          <w:sz w:val="22"/>
          <w:szCs w:val="22"/>
        </w:rPr>
        <w:t xml:space="preserve">Na etapie wyboru </w:t>
      </w:r>
      <w:r>
        <w:rPr>
          <w:rFonts w:ascii="Arial" w:hAnsi="Arial" w:cs="Arial"/>
          <w:sz w:val="22"/>
          <w:szCs w:val="22"/>
        </w:rPr>
        <w:t xml:space="preserve">do dofinansowania </w:t>
      </w:r>
      <w:r w:rsidRPr="002529E8">
        <w:rPr>
          <w:rFonts w:ascii="Arial" w:hAnsi="Arial" w:cs="Arial"/>
          <w:sz w:val="22"/>
          <w:szCs w:val="22"/>
        </w:rPr>
        <w:t xml:space="preserve">premiowane będą projekty uwzględniające </w:t>
      </w:r>
      <w:r w:rsidR="00AE45C0">
        <w:rPr>
          <w:rFonts w:ascii="Arial" w:hAnsi="Arial" w:cs="Arial"/>
          <w:sz w:val="22"/>
          <w:szCs w:val="22"/>
        </w:rPr>
        <w:t>w </w:t>
      </w:r>
      <w:r>
        <w:rPr>
          <w:rFonts w:ascii="Arial" w:hAnsi="Arial" w:cs="Arial"/>
          <w:sz w:val="22"/>
          <w:szCs w:val="22"/>
        </w:rPr>
        <w:t>swoim zakresie środki poprawy</w:t>
      </w:r>
      <w:r w:rsidRPr="002529E8">
        <w:rPr>
          <w:rFonts w:ascii="Arial" w:hAnsi="Arial" w:cs="Arial"/>
          <w:sz w:val="22"/>
          <w:szCs w:val="22"/>
        </w:rPr>
        <w:t xml:space="preserve"> bezpieczeństwa </w:t>
      </w:r>
      <w:r w:rsidR="00AE45C0" w:rsidRPr="002529E8">
        <w:rPr>
          <w:rFonts w:ascii="Arial" w:hAnsi="Arial" w:cs="Arial"/>
          <w:sz w:val="22"/>
          <w:szCs w:val="22"/>
        </w:rPr>
        <w:t>w</w:t>
      </w:r>
      <w:r w:rsidR="00AE45C0">
        <w:rPr>
          <w:rFonts w:ascii="Arial" w:hAnsi="Arial" w:cs="Arial"/>
          <w:sz w:val="22"/>
          <w:szCs w:val="22"/>
        </w:rPr>
        <w:t> </w:t>
      </w:r>
      <w:r w:rsidRPr="002529E8">
        <w:rPr>
          <w:rFonts w:ascii="Arial" w:hAnsi="Arial" w:cs="Arial"/>
          <w:sz w:val="22"/>
          <w:szCs w:val="22"/>
        </w:rPr>
        <w:t>ruchu drogowym</w:t>
      </w:r>
      <w:r>
        <w:rPr>
          <w:rFonts w:ascii="Arial" w:hAnsi="Arial" w:cs="Arial"/>
          <w:sz w:val="22"/>
          <w:szCs w:val="22"/>
        </w:rPr>
        <w:t xml:space="preserve"> oraz projekty </w:t>
      </w:r>
      <w:r w:rsidR="00AE45C0">
        <w:rPr>
          <w:rFonts w:ascii="Arial" w:hAnsi="Arial" w:cs="Arial"/>
          <w:sz w:val="22"/>
          <w:szCs w:val="22"/>
        </w:rPr>
        <w:t>o </w:t>
      </w:r>
      <w:r>
        <w:rPr>
          <w:rFonts w:ascii="Arial" w:hAnsi="Arial" w:cs="Arial"/>
          <w:sz w:val="22"/>
          <w:szCs w:val="22"/>
        </w:rPr>
        <w:t>najwyższej efektywności kosztowej, co oznacza, iż najniższym kosztem wkładu unijnego uzyskany zostanie największy efekt</w:t>
      </w:r>
      <w:r w:rsidRPr="002529E8">
        <w:rPr>
          <w:rFonts w:ascii="Arial" w:hAnsi="Arial" w:cs="Arial"/>
          <w:sz w:val="22"/>
          <w:szCs w:val="22"/>
        </w:rPr>
        <w:t>.</w:t>
      </w:r>
    </w:p>
    <w:p w14:paraId="1F8104DB" w14:textId="2DD800EE" w:rsidR="00D5269E" w:rsidRDefault="00D5269E" w:rsidP="005D5676">
      <w:pPr>
        <w:pStyle w:val="NormalnyWeb"/>
        <w:spacing w:before="120" w:after="120"/>
        <w:rPr>
          <w:rFonts w:ascii="Arial" w:hAnsi="Arial" w:cs="Arial"/>
          <w:sz w:val="22"/>
          <w:szCs w:val="22"/>
        </w:rPr>
      </w:pPr>
      <w:r w:rsidRPr="002529E8">
        <w:rPr>
          <w:rFonts w:ascii="Arial" w:hAnsi="Arial" w:cs="Arial"/>
          <w:sz w:val="22"/>
          <w:szCs w:val="22"/>
        </w:rPr>
        <w:t xml:space="preserve">Inwestycje </w:t>
      </w:r>
      <w:r w:rsidR="00AE45C0" w:rsidRPr="002529E8">
        <w:rPr>
          <w:rFonts w:ascii="Arial" w:hAnsi="Arial" w:cs="Arial"/>
          <w:sz w:val="22"/>
          <w:szCs w:val="22"/>
        </w:rPr>
        <w:t>w</w:t>
      </w:r>
      <w:r w:rsidR="00AE45C0">
        <w:rPr>
          <w:rFonts w:ascii="Arial" w:hAnsi="Arial" w:cs="Arial"/>
          <w:sz w:val="22"/>
          <w:szCs w:val="22"/>
        </w:rPr>
        <w:t> </w:t>
      </w:r>
      <w:r w:rsidRPr="002529E8">
        <w:rPr>
          <w:rFonts w:ascii="Arial" w:hAnsi="Arial" w:cs="Arial"/>
          <w:sz w:val="22"/>
          <w:szCs w:val="22"/>
        </w:rPr>
        <w:t>drogi</w:t>
      </w:r>
      <w:r w:rsidRPr="00552289">
        <w:rPr>
          <w:rFonts w:ascii="Arial" w:hAnsi="Arial" w:cs="Arial"/>
          <w:sz w:val="22"/>
          <w:szCs w:val="22"/>
        </w:rPr>
        <w:t xml:space="preserve"> </w:t>
      </w:r>
      <w:r w:rsidRPr="002529E8">
        <w:rPr>
          <w:rFonts w:ascii="Arial" w:hAnsi="Arial" w:cs="Arial"/>
          <w:sz w:val="22"/>
          <w:szCs w:val="22"/>
        </w:rPr>
        <w:t xml:space="preserve">lokalne </w:t>
      </w:r>
      <w:r w:rsidR="00AE45C0" w:rsidRPr="002529E8">
        <w:rPr>
          <w:rFonts w:ascii="Arial" w:hAnsi="Arial" w:cs="Arial"/>
          <w:sz w:val="22"/>
          <w:szCs w:val="22"/>
        </w:rPr>
        <w:t>w</w:t>
      </w:r>
      <w:r w:rsidR="00AE45C0">
        <w:rPr>
          <w:rFonts w:ascii="Arial" w:hAnsi="Arial" w:cs="Arial"/>
          <w:sz w:val="22"/>
          <w:szCs w:val="22"/>
        </w:rPr>
        <w:t> </w:t>
      </w:r>
      <w:r w:rsidRPr="002529E8">
        <w:rPr>
          <w:rFonts w:ascii="Arial" w:hAnsi="Arial" w:cs="Arial"/>
          <w:sz w:val="22"/>
          <w:szCs w:val="22"/>
        </w:rPr>
        <w:t xml:space="preserve">ramach </w:t>
      </w:r>
      <w:r w:rsidRPr="00552289">
        <w:rPr>
          <w:rFonts w:ascii="Arial" w:hAnsi="Arial" w:cs="Arial"/>
          <w:sz w:val="22"/>
          <w:szCs w:val="22"/>
        </w:rPr>
        <w:t xml:space="preserve">PI 7b </w:t>
      </w:r>
      <w:r w:rsidRPr="002529E8">
        <w:rPr>
          <w:rFonts w:ascii="Arial" w:hAnsi="Arial" w:cs="Arial"/>
          <w:sz w:val="22"/>
          <w:szCs w:val="22"/>
        </w:rPr>
        <w:t xml:space="preserve">nie </w:t>
      </w:r>
      <w:r>
        <w:rPr>
          <w:rFonts w:ascii="Arial" w:hAnsi="Arial" w:cs="Arial"/>
          <w:sz w:val="22"/>
          <w:szCs w:val="22"/>
        </w:rPr>
        <w:t>będą stanowiły</w:t>
      </w:r>
      <w:r w:rsidRPr="002529E8">
        <w:rPr>
          <w:rFonts w:ascii="Arial" w:hAnsi="Arial" w:cs="Arial"/>
          <w:sz w:val="22"/>
          <w:szCs w:val="22"/>
        </w:rPr>
        <w:t xml:space="preserve"> więcej niż 15%</w:t>
      </w:r>
      <w:r w:rsidRPr="00552289">
        <w:rPr>
          <w:rFonts w:ascii="Arial" w:hAnsi="Arial" w:cs="Arial"/>
          <w:sz w:val="22"/>
          <w:szCs w:val="22"/>
        </w:rPr>
        <w:t xml:space="preserve"> alokacji przeznaczonej na niniejszy PI</w:t>
      </w:r>
      <w:r w:rsidRPr="002529E8">
        <w:rPr>
          <w:rFonts w:ascii="Arial" w:hAnsi="Arial" w:cs="Arial"/>
          <w:sz w:val="22"/>
          <w:szCs w:val="22"/>
        </w:rPr>
        <w:t>.</w:t>
      </w:r>
    </w:p>
    <w:p w14:paraId="33A41895" w14:textId="4C251C57" w:rsidR="009B1EE0" w:rsidRPr="002529E8" w:rsidRDefault="00AE342E" w:rsidP="005D5676">
      <w:pPr>
        <w:pStyle w:val="NormalnyWeb"/>
        <w:spacing w:before="120" w:after="120"/>
        <w:rPr>
          <w:rFonts w:ascii="Arial" w:hAnsi="Arial" w:cs="Arial"/>
          <w:sz w:val="22"/>
          <w:szCs w:val="22"/>
        </w:rPr>
      </w:pPr>
      <w:r w:rsidRPr="00AE342E">
        <w:rPr>
          <w:rFonts w:ascii="Arial" w:hAnsi="Arial" w:cs="Arial"/>
          <w:sz w:val="22"/>
          <w:szCs w:val="22"/>
        </w:rPr>
        <w:t xml:space="preserve">Realizowane inwestycje drogowe będą umożliwiały ruch pojazdów </w:t>
      </w:r>
      <w:r w:rsidR="00AE45C0" w:rsidRPr="00AE342E">
        <w:rPr>
          <w:rFonts w:ascii="Arial" w:hAnsi="Arial" w:cs="Arial"/>
          <w:sz w:val="22"/>
          <w:szCs w:val="22"/>
        </w:rPr>
        <w:t>o</w:t>
      </w:r>
      <w:r w:rsidR="00AE45C0">
        <w:rPr>
          <w:rFonts w:ascii="Arial" w:hAnsi="Arial" w:cs="Arial"/>
          <w:sz w:val="22"/>
          <w:szCs w:val="22"/>
        </w:rPr>
        <w:t> </w:t>
      </w:r>
      <w:r w:rsidRPr="00AE342E">
        <w:rPr>
          <w:rFonts w:ascii="Arial" w:hAnsi="Arial" w:cs="Arial"/>
          <w:sz w:val="22"/>
          <w:szCs w:val="22"/>
        </w:rPr>
        <w:t xml:space="preserve">dopuszczalnym nacisku osi napędowej do 11,5 tony (zapis wprowadzony </w:t>
      </w:r>
      <w:r w:rsidR="00AE45C0" w:rsidRPr="00AE342E">
        <w:rPr>
          <w:rFonts w:ascii="Arial" w:hAnsi="Arial" w:cs="Arial"/>
          <w:sz w:val="22"/>
          <w:szCs w:val="22"/>
        </w:rPr>
        <w:t>w</w:t>
      </w:r>
      <w:r w:rsidR="00AE45C0">
        <w:rPr>
          <w:rFonts w:ascii="Arial" w:hAnsi="Arial" w:cs="Arial"/>
          <w:sz w:val="22"/>
          <w:szCs w:val="22"/>
        </w:rPr>
        <w:t> </w:t>
      </w:r>
      <w:r w:rsidRPr="00AE342E">
        <w:rPr>
          <w:rFonts w:ascii="Arial" w:hAnsi="Arial" w:cs="Arial"/>
          <w:sz w:val="22"/>
          <w:szCs w:val="22"/>
        </w:rPr>
        <w:t>ramach przeglądu śródokresowego).</w:t>
      </w:r>
    </w:p>
    <w:p w14:paraId="394FC97F" w14:textId="2E9B790F" w:rsidR="00731D88" w:rsidRDefault="00731D88" w:rsidP="005D5676">
      <w:pPr>
        <w:spacing w:after="120"/>
        <w:rPr>
          <w:rFonts w:ascii="Arial" w:hAnsi="Arial" w:cs="Arial"/>
        </w:rPr>
      </w:pPr>
      <w:r w:rsidRPr="00421143">
        <w:rPr>
          <w:rFonts w:ascii="Arial" w:hAnsi="Arial" w:cs="Arial"/>
        </w:rPr>
        <w:t xml:space="preserve">W ramach PI wykluczone jest wsparcie inwestycji </w:t>
      </w:r>
      <w:r w:rsidR="00AE45C0" w:rsidRPr="00421143">
        <w:rPr>
          <w:rFonts w:ascii="Arial" w:hAnsi="Arial" w:cs="Arial"/>
        </w:rPr>
        <w:t>w</w:t>
      </w:r>
      <w:r w:rsidR="00AE45C0">
        <w:rPr>
          <w:rFonts w:ascii="Arial" w:hAnsi="Arial" w:cs="Arial"/>
        </w:rPr>
        <w:t> </w:t>
      </w:r>
      <w:r w:rsidRPr="00421143">
        <w:rPr>
          <w:rFonts w:ascii="Arial" w:hAnsi="Arial" w:cs="Arial"/>
        </w:rPr>
        <w:t xml:space="preserve">infrastrukturę instytucji opiekuńczo-pobytowych (rozumianych zgodnie </w:t>
      </w:r>
      <w:r w:rsidR="00AE45C0" w:rsidRPr="00421143">
        <w:rPr>
          <w:rFonts w:ascii="Arial" w:hAnsi="Arial" w:cs="Arial"/>
        </w:rPr>
        <w:t>z</w:t>
      </w:r>
      <w:r w:rsidR="00AE45C0">
        <w:rPr>
          <w:rFonts w:ascii="Arial" w:hAnsi="Arial" w:cs="Arial"/>
        </w:rPr>
        <w:t> </w:t>
      </w:r>
      <w:r w:rsidRPr="00421143">
        <w:rPr>
          <w:rFonts w:ascii="Arial" w:hAnsi="Arial" w:cs="Arial"/>
        </w:rPr>
        <w:t xml:space="preserve">Wytycznymi </w:t>
      </w:r>
      <w:r w:rsidR="00AE45C0" w:rsidRPr="00421143">
        <w:rPr>
          <w:rFonts w:ascii="Arial" w:hAnsi="Arial" w:cs="Arial"/>
        </w:rPr>
        <w:t>w</w:t>
      </w:r>
      <w:r w:rsidR="00AE45C0">
        <w:rPr>
          <w:rFonts w:ascii="Arial" w:hAnsi="Arial" w:cs="Arial"/>
        </w:rPr>
        <w:t> </w:t>
      </w:r>
      <w:r w:rsidRPr="00421143">
        <w:rPr>
          <w:rFonts w:ascii="Arial" w:hAnsi="Arial" w:cs="Arial"/>
        </w:rPr>
        <w:t xml:space="preserve">zakresie realizacji przedsięwzięć </w:t>
      </w:r>
      <w:r w:rsidR="00AE45C0" w:rsidRPr="00421143">
        <w:rPr>
          <w:rFonts w:ascii="Arial" w:hAnsi="Arial" w:cs="Arial"/>
        </w:rPr>
        <w:t>w</w:t>
      </w:r>
      <w:r w:rsidR="00AE45C0">
        <w:rPr>
          <w:rFonts w:ascii="Arial" w:hAnsi="Arial" w:cs="Arial"/>
        </w:rPr>
        <w:t> </w:t>
      </w:r>
      <w:r w:rsidRPr="00421143">
        <w:rPr>
          <w:rFonts w:ascii="Arial" w:hAnsi="Arial" w:cs="Arial"/>
        </w:rPr>
        <w:t xml:space="preserve">obszarze włączenia społecznego </w:t>
      </w:r>
      <w:r w:rsidR="00AE45C0" w:rsidRPr="00421143">
        <w:rPr>
          <w:rFonts w:ascii="Arial" w:hAnsi="Arial" w:cs="Arial"/>
        </w:rPr>
        <w:t>i</w:t>
      </w:r>
      <w:r w:rsidR="00AE45C0">
        <w:rPr>
          <w:rFonts w:ascii="Arial" w:hAnsi="Arial" w:cs="Arial"/>
        </w:rPr>
        <w:t> </w:t>
      </w:r>
      <w:r w:rsidRPr="00421143">
        <w:rPr>
          <w:rFonts w:ascii="Arial" w:hAnsi="Arial" w:cs="Arial"/>
        </w:rPr>
        <w:t xml:space="preserve">zwalczania ubóstwa </w:t>
      </w:r>
      <w:r w:rsidR="00AE45C0" w:rsidRPr="00421143">
        <w:rPr>
          <w:rFonts w:ascii="Arial" w:hAnsi="Arial" w:cs="Arial"/>
        </w:rPr>
        <w:t>z</w:t>
      </w:r>
      <w:r w:rsidR="00AE45C0">
        <w:rPr>
          <w:rFonts w:ascii="Arial" w:hAnsi="Arial" w:cs="Arial"/>
        </w:rPr>
        <w:t> </w:t>
      </w:r>
      <w:r w:rsidRPr="00421143">
        <w:rPr>
          <w:rFonts w:ascii="Arial" w:hAnsi="Arial" w:cs="Arial"/>
        </w:rPr>
        <w:t xml:space="preserve">wykorzystaniem środków EFS </w:t>
      </w:r>
      <w:r w:rsidR="00AE45C0" w:rsidRPr="00421143">
        <w:rPr>
          <w:rFonts w:ascii="Arial" w:hAnsi="Arial" w:cs="Arial"/>
        </w:rPr>
        <w:t>i</w:t>
      </w:r>
      <w:r w:rsidR="00AE45C0">
        <w:rPr>
          <w:rFonts w:ascii="Arial" w:hAnsi="Arial" w:cs="Arial"/>
        </w:rPr>
        <w:t> </w:t>
      </w:r>
      <w:r w:rsidRPr="00421143">
        <w:rPr>
          <w:rFonts w:ascii="Arial" w:hAnsi="Arial" w:cs="Arial"/>
        </w:rPr>
        <w:t xml:space="preserve">EFRR na lata 2014-2020, </w:t>
      </w:r>
      <w:r w:rsidR="00AE45C0" w:rsidRPr="00421143">
        <w:rPr>
          <w:rFonts w:ascii="Arial" w:hAnsi="Arial" w:cs="Arial"/>
        </w:rPr>
        <w:t>a</w:t>
      </w:r>
      <w:r w:rsidR="00AE45C0">
        <w:rPr>
          <w:rFonts w:ascii="Arial" w:hAnsi="Arial" w:cs="Arial"/>
        </w:rPr>
        <w:t> </w:t>
      </w:r>
      <w:r w:rsidR="00AE45C0" w:rsidRPr="00421143">
        <w:rPr>
          <w:rFonts w:ascii="Arial" w:hAnsi="Arial" w:cs="Arial"/>
        </w:rPr>
        <w:t>w</w:t>
      </w:r>
      <w:r w:rsidR="00AE45C0">
        <w:rPr>
          <w:rFonts w:ascii="Arial" w:hAnsi="Arial" w:cs="Arial"/>
        </w:rPr>
        <w:t> </w:t>
      </w:r>
      <w:r w:rsidRPr="00421143">
        <w:rPr>
          <w:rFonts w:ascii="Arial" w:hAnsi="Arial" w:cs="Arial"/>
        </w:rPr>
        <w:t xml:space="preserve">przypadku instytucji zdrowotnych – zgodnie </w:t>
      </w:r>
      <w:r w:rsidR="00AE45C0" w:rsidRPr="00421143">
        <w:rPr>
          <w:rFonts w:ascii="Arial" w:hAnsi="Arial" w:cs="Arial"/>
        </w:rPr>
        <w:t>z</w:t>
      </w:r>
      <w:r w:rsidR="00AE45C0">
        <w:rPr>
          <w:rFonts w:ascii="Arial" w:hAnsi="Arial" w:cs="Arial"/>
        </w:rPr>
        <w:t> </w:t>
      </w:r>
      <w:r w:rsidRPr="00421143">
        <w:rPr>
          <w:rFonts w:ascii="Arial" w:hAnsi="Arial" w:cs="Arial"/>
        </w:rPr>
        <w:t xml:space="preserve">Policy Paper dla ochrony zdrowia na lata 2014-2020) świadczących opiekę dla osób </w:t>
      </w:r>
      <w:r w:rsidR="00AE45C0" w:rsidRPr="00421143">
        <w:rPr>
          <w:rFonts w:ascii="Arial" w:hAnsi="Arial" w:cs="Arial"/>
        </w:rPr>
        <w:t>z</w:t>
      </w:r>
      <w:r w:rsidR="00AE45C0">
        <w:rPr>
          <w:rFonts w:ascii="Arial" w:hAnsi="Arial" w:cs="Arial"/>
        </w:rPr>
        <w:t> </w:t>
      </w:r>
      <w:r w:rsidRPr="00421143">
        <w:rPr>
          <w:rFonts w:ascii="Arial" w:hAnsi="Arial" w:cs="Arial"/>
        </w:rPr>
        <w:t xml:space="preserve">niepełnosprawnościami, osób </w:t>
      </w:r>
      <w:r w:rsidR="00AE45C0" w:rsidRPr="00421143">
        <w:rPr>
          <w:rFonts w:ascii="Arial" w:hAnsi="Arial" w:cs="Arial"/>
        </w:rPr>
        <w:t>z</w:t>
      </w:r>
      <w:r w:rsidR="00AE45C0">
        <w:rPr>
          <w:rFonts w:ascii="Arial" w:hAnsi="Arial" w:cs="Arial"/>
        </w:rPr>
        <w:t> </w:t>
      </w:r>
      <w:r w:rsidRPr="00421143">
        <w:rPr>
          <w:rFonts w:ascii="Arial" w:hAnsi="Arial" w:cs="Arial"/>
        </w:rPr>
        <w:t xml:space="preserve">problemami psychicznymi oraz dzieci pozbawionych opieki rodzicielskiej chyba że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nich został proces przechodzenia </w:t>
      </w:r>
      <w:r w:rsidR="00AE45C0" w:rsidRPr="00421143">
        <w:rPr>
          <w:rFonts w:ascii="Arial" w:hAnsi="Arial" w:cs="Arial"/>
        </w:rPr>
        <w:t>z</w:t>
      </w:r>
      <w:r w:rsidR="00AE45C0">
        <w:rPr>
          <w:rFonts w:ascii="Arial" w:hAnsi="Arial" w:cs="Arial"/>
        </w:rPr>
        <w:t> </w:t>
      </w:r>
      <w:r w:rsidRPr="00421143">
        <w:rPr>
          <w:rFonts w:ascii="Arial" w:hAnsi="Arial" w:cs="Arial"/>
        </w:rPr>
        <w:t xml:space="preserve">opieki zinstytucjonalizowanej do opieki świadczonej </w:t>
      </w:r>
      <w:r w:rsidR="00AE45C0" w:rsidRPr="00421143">
        <w:rPr>
          <w:rFonts w:ascii="Arial" w:hAnsi="Arial" w:cs="Arial"/>
        </w:rPr>
        <w:t>w</w:t>
      </w:r>
      <w:r w:rsidR="00AE45C0">
        <w:rPr>
          <w:rFonts w:ascii="Arial" w:hAnsi="Arial" w:cs="Arial"/>
        </w:rPr>
        <w:t> </w:t>
      </w:r>
      <w:r w:rsidRPr="00421143">
        <w:rPr>
          <w:rFonts w:ascii="Arial" w:hAnsi="Arial" w:cs="Arial"/>
        </w:rPr>
        <w:t xml:space="preserve">społeczności lokalnej lub proces ten zostanie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okresie realizacji projektu. Zasada ta obowiązuje dla naborów ogłoszonych po wejściu </w:t>
      </w:r>
      <w:r w:rsidR="00AE45C0" w:rsidRPr="00421143">
        <w:rPr>
          <w:rFonts w:ascii="Arial" w:hAnsi="Arial" w:cs="Arial"/>
        </w:rPr>
        <w:t>w</w:t>
      </w:r>
      <w:r w:rsidR="00AE45C0">
        <w:rPr>
          <w:rFonts w:ascii="Arial" w:hAnsi="Arial" w:cs="Arial"/>
        </w:rPr>
        <w:t> </w:t>
      </w:r>
      <w:r w:rsidRPr="00421143">
        <w:rPr>
          <w:rFonts w:ascii="Arial" w:hAnsi="Arial" w:cs="Arial"/>
        </w:rPr>
        <w:t>życie zmienionego programu.</w:t>
      </w:r>
    </w:p>
    <w:p w14:paraId="44F1DDE9" w14:textId="31BE582E" w:rsidR="00D5269E" w:rsidRPr="006405DC" w:rsidRDefault="00D5269E" w:rsidP="005D5676">
      <w:pPr>
        <w:spacing w:after="120"/>
        <w:rPr>
          <w:rFonts w:ascii="Arial" w:eastAsia="Times New Roman" w:hAnsi="Arial" w:cs="Arial"/>
        </w:rPr>
      </w:pPr>
      <w:r w:rsidRPr="00722940">
        <w:rPr>
          <w:rFonts w:ascii="Arial" w:eastAsia="Times New Roman" w:hAnsi="Arial" w:cs="Arial"/>
        </w:rPr>
        <w:t>Z uwagi na horyzontalny wymiar polityk zrównoważonego rozwoju, równości szans i</w:t>
      </w:r>
      <w:r>
        <w:rPr>
          <w:rFonts w:ascii="Arial" w:eastAsia="Times New Roman" w:hAnsi="Arial" w:cs="Arial"/>
        </w:rPr>
        <w:t> </w:t>
      </w:r>
      <w:r w:rsidRPr="006405DC">
        <w:rPr>
          <w:rFonts w:ascii="Arial" w:eastAsia="Times New Roman" w:hAnsi="Arial" w:cs="Arial"/>
        </w:rPr>
        <w:t xml:space="preserve">zapobiegania dyskryminacji oraz promowania równouprawnienia kobiet </w:t>
      </w:r>
      <w:r w:rsidR="00AE45C0" w:rsidRPr="006405DC">
        <w:rPr>
          <w:rFonts w:ascii="Arial" w:eastAsia="Times New Roman" w:hAnsi="Arial" w:cs="Arial"/>
        </w:rPr>
        <w:t>i</w:t>
      </w:r>
      <w:r w:rsidR="00AE45C0">
        <w:rPr>
          <w:rFonts w:ascii="Arial" w:eastAsia="Times New Roman" w:hAnsi="Arial" w:cs="Arial"/>
        </w:rPr>
        <w:t> </w:t>
      </w:r>
      <w:r w:rsidRPr="006405DC">
        <w:rPr>
          <w:rFonts w:ascii="Arial" w:eastAsia="Times New Roman" w:hAnsi="Arial" w:cs="Arial"/>
        </w:rPr>
        <w:t xml:space="preserve">mężczyzn, </w:t>
      </w:r>
      <w:r>
        <w:rPr>
          <w:rFonts w:ascii="Arial" w:eastAsia="Times New Roman" w:hAnsi="Arial" w:cs="Arial"/>
        </w:rPr>
        <w:t xml:space="preserve">będą </w:t>
      </w:r>
      <w:r w:rsidRPr="006405DC">
        <w:rPr>
          <w:rFonts w:ascii="Arial" w:eastAsia="Times New Roman" w:hAnsi="Arial" w:cs="Arial"/>
        </w:rPr>
        <w:t>on</w:t>
      </w:r>
      <w:r>
        <w:rPr>
          <w:rFonts w:ascii="Arial" w:eastAsia="Times New Roman" w:hAnsi="Arial" w:cs="Arial"/>
        </w:rPr>
        <w:t>e</w:t>
      </w:r>
      <w:r w:rsidRPr="006405DC">
        <w:rPr>
          <w:rFonts w:ascii="Arial" w:eastAsia="Times New Roman" w:hAnsi="Arial" w:cs="Arial"/>
        </w:rPr>
        <w:t xml:space="preserve"> przestrzegan</w:t>
      </w:r>
      <w:r>
        <w:rPr>
          <w:rFonts w:ascii="Arial" w:eastAsia="Times New Roman" w:hAnsi="Arial" w:cs="Arial"/>
        </w:rPr>
        <w:t>e</w:t>
      </w:r>
      <w:r w:rsidRPr="006405DC">
        <w:rPr>
          <w:rFonts w:ascii="Arial" w:eastAsia="Times New Roman" w:hAnsi="Arial" w:cs="Arial"/>
        </w:rPr>
        <w:t xml:space="preserve"> na każdym etapie realizacji </w:t>
      </w:r>
      <w:r>
        <w:rPr>
          <w:rFonts w:ascii="Arial" w:eastAsia="Times New Roman" w:hAnsi="Arial" w:cs="Arial"/>
        </w:rPr>
        <w:t>Programu.</w:t>
      </w:r>
    </w:p>
    <w:p w14:paraId="0DDB0625" w14:textId="2BBAE529" w:rsidR="00D5269E" w:rsidRDefault="00D5269E" w:rsidP="009B095C">
      <w:pPr>
        <w:spacing w:before="160" w:after="160"/>
        <w:rPr>
          <w:rFonts w:ascii="Arial" w:hAnsi="Arial" w:cs="Arial"/>
        </w:rPr>
      </w:pPr>
      <w:r w:rsidRPr="00956279">
        <w:rPr>
          <w:rFonts w:ascii="Arial" w:hAnsi="Arial" w:cs="Arial"/>
        </w:rPr>
        <w:t xml:space="preserve">Na etapie wyboru projektów mogą zostać zastosowane dodatkowe kryteria wyboru premiujące projekty, </w:t>
      </w:r>
      <w:r w:rsidR="00AE45C0" w:rsidRPr="00956279">
        <w:rPr>
          <w:rFonts w:ascii="Arial" w:hAnsi="Arial" w:cs="Arial"/>
        </w:rPr>
        <w:t>w</w:t>
      </w:r>
      <w:r w:rsidR="00AE45C0">
        <w:rPr>
          <w:rFonts w:ascii="Arial" w:hAnsi="Arial" w:cs="Arial"/>
        </w:rPr>
        <w:t> </w:t>
      </w:r>
      <w:r w:rsidRPr="00956279">
        <w:rPr>
          <w:rFonts w:ascii="Arial" w:hAnsi="Arial" w:cs="Arial"/>
        </w:rPr>
        <w:t>których poprzez zaplano</w:t>
      </w:r>
      <w:r>
        <w:rPr>
          <w:rFonts w:ascii="Arial" w:hAnsi="Arial" w:cs="Arial"/>
        </w:rPr>
        <w:t xml:space="preserve">wane działania wspierane będą ww. </w:t>
      </w:r>
      <w:r w:rsidRPr="00956279">
        <w:rPr>
          <w:rFonts w:ascii="Arial" w:hAnsi="Arial" w:cs="Arial"/>
        </w:rPr>
        <w:t>polityk</w:t>
      </w:r>
      <w:r>
        <w:rPr>
          <w:rFonts w:ascii="Arial" w:hAnsi="Arial" w:cs="Arial"/>
        </w:rPr>
        <w:t>i</w:t>
      </w:r>
      <w:r w:rsidRPr="00956279">
        <w:rPr>
          <w:rFonts w:ascii="Arial" w:hAnsi="Arial" w:cs="Arial"/>
        </w:rPr>
        <w:t xml:space="preserve"> </w:t>
      </w:r>
      <w:r>
        <w:rPr>
          <w:rFonts w:ascii="Arial" w:hAnsi="Arial" w:cs="Arial"/>
        </w:rPr>
        <w:t>horyzontalne.</w:t>
      </w:r>
    </w:p>
    <w:p w14:paraId="345625F3" w14:textId="7C9D78AE" w:rsidR="00D5269E" w:rsidRPr="007E712A" w:rsidRDefault="00D5269E" w:rsidP="009B095C">
      <w:pPr>
        <w:pStyle w:val="Nagwek6"/>
        <w:spacing w:before="160" w:after="160"/>
        <w:rPr>
          <w:rFonts w:ascii="Arial" w:hAnsi="Arial" w:cs="Arial"/>
          <w:sz w:val="20"/>
          <w:szCs w:val="20"/>
        </w:rPr>
      </w:pPr>
      <w:bookmarkStart w:id="242" w:name="_Toc181624887"/>
      <w:r w:rsidRPr="007E712A">
        <w:rPr>
          <w:rFonts w:ascii="Arial" w:hAnsi="Arial" w:cs="Arial"/>
          <w:sz w:val="20"/>
          <w:szCs w:val="20"/>
        </w:rPr>
        <w:t>2.A.6.3 Planowane wykorzystanie instrumentów finansowych</w:t>
      </w:r>
      <w:bookmarkEnd w:id="242"/>
    </w:p>
    <w:p w14:paraId="67FAAB26" w14:textId="77777777" w:rsidR="002E1FB6" w:rsidRDefault="00F52BED" w:rsidP="007E712A">
      <w:pPr>
        <w:spacing w:after="160"/>
        <w:rPr>
          <w:rFonts w:ascii="Arial" w:hAnsi="Arial" w:cs="Arial"/>
          <w:iCs/>
        </w:rPr>
      </w:pPr>
      <w:r>
        <w:rPr>
          <w:rFonts w:ascii="Arial" w:hAnsi="Arial" w:cs="Arial"/>
          <w:iCs/>
        </w:rPr>
        <w:t>W ramach ni</w:t>
      </w:r>
      <w:r w:rsidR="008943C3" w:rsidRPr="008943C3">
        <w:rPr>
          <w:rFonts w:ascii="Arial" w:hAnsi="Arial" w:cs="Arial"/>
          <w:iCs/>
        </w:rPr>
        <w:t>niejszego priorytetu nie przewiduje się wykorzystania instrumentów finansowych.</w:t>
      </w:r>
    </w:p>
    <w:p w14:paraId="7E30E3F8" w14:textId="46E42AB8" w:rsidR="00D5269E" w:rsidRPr="007E712A" w:rsidRDefault="00D5269E" w:rsidP="007E712A">
      <w:pPr>
        <w:pStyle w:val="Nagwek6"/>
        <w:spacing w:after="160"/>
        <w:rPr>
          <w:rFonts w:ascii="Arial" w:hAnsi="Arial" w:cs="Arial"/>
          <w:sz w:val="20"/>
          <w:szCs w:val="20"/>
        </w:rPr>
      </w:pPr>
      <w:bookmarkStart w:id="243" w:name="_Toc181624888"/>
      <w:r w:rsidRPr="007E712A">
        <w:rPr>
          <w:rFonts w:ascii="Arial" w:hAnsi="Arial" w:cs="Arial"/>
          <w:sz w:val="20"/>
          <w:szCs w:val="20"/>
        </w:rPr>
        <w:t>2.A.6.4 Planowane wykorzystanie dużych projektów</w:t>
      </w:r>
      <w:bookmarkEnd w:id="243"/>
    </w:p>
    <w:p w14:paraId="10989A78" w14:textId="6B8F3B09" w:rsidR="00D5269E" w:rsidRPr="009B095C" w:rsidRDefault="00D5269E" w:rsidP="009B095C">
      <w:pPr>
        <w:spacing w:after="160"/>
        <w:rPr>
          <w:rStyle w:val="Nagwek6Znak"/>
          <w:rFonts w:ascii="Arial" w:hAnsi="Arial" w:cs="Arial"/>
          <w:sz w:val="20"/>
          <w:szCs w:val="20"/>
        </w:rPr>
      </w:pPr>
      <w:r w:rsidRPr="0084776E">
        <w:rPr>
          <w:rFonts w:ascii="Arial" w:hAnsi="Arial" w:cs="Arial"/>
          <w:spacing w:val="4"/>
        </w:rPr>
        <w:t xml:space="preserve">W ramach niniejszego priorytetu nie przewiduje się wsparcia dużych projektów w rozumieniu art. </w:t>
      </w:r>
      <w:r>
        <w:rPr>
          <w:rFonts w:ascii="Arial" w:hAnsi="Arial" w:cs="Arial"/>
          <w:spacing w:val="4"/>
        </w:rPr>
        <w:t>100</w:t>
      </w:r>
      <w:r w:rsidRPr="0084776E">
        <w:rPr>
          <w:rFonts w:ascii="Arial" w:hAnsi="Arial" w:cs="Arial"/>
          <w:spacing w:val="4"/>
        </w:rPr>
        <w:t xml:space="preserve"> </w:t>
      </w:r>
      <w:r>
        <w:rPr>
          <w:rFonts w:ascii="Arial" w:hAnsi="Arial" w:cs="Arial"/>
        </w:rPr>
        <w:t>R</w:t>
      </w:r>
      <w:r w:rsidRPr="002E3E40">
        <w:rPr>
          <w:rFonts w:ascii="Arial" w:hAnsi="Arial" w:cs="Arial"/>
        </w:rPr>
        <w:t xml:space="preserve">ozporządzenia </w:t>
      </w:r>
      <w:r>
        <w:rPr>
          <w:rFonts w:ascii="Arial" w:hAnsi="Arial" w:cs="Arial"/>
        </w:rPr>
        <w:t>P</w:t>
      </w:r>
      <w:r w:rsidRPr="00E61F98">
        <w:rPr>
          <w:rFonts w:ascii="Arial" w:hAnsi="Arial" w:cs="Arial"/>
        </w:rPr>
        <w:t xml:space="preserve">arlamentu </w:t>
      </w:r>
      <w:r>
        <w:rPr>
          <w:rFonts w:ascii="Arial" w:hAnsi="Arial" w:cs="Arial"/>
        </w:rPr>
        <w:t xml:space="preserve">Europejskiego </w:t>
      </w:r>
      <w:r w:rsidR="00AE45C0">
        <w:rPr>
          <w:rFonts w:ascii="Arial" w:hAnsi="Arial" w:cs="Arial"/>
        </w:rPr>
        <w:t>i </w:t>
      </w:r>
      <w:r>
        <w:rPr>
          <w:rFonts w:ascii="Arial" w:hAnsi="Arial" w:cs="Arial"/>
        </w:rPr>
        <w:t>Rady (UE) Nr 13</w:t>
      </w:r>
      <w:r w:rsidRPr="00E61F98">
        <w:rPr>
          <w:rFonts w:ascii="Arial" w:hAnsi="Arial" w:cs="Arial"/>
        </w:rPr>
        <w:t xml:space="preserve">03/2013 </w:t>
      </w:r>
      <w:r w:rsidR="00AE45C0" w:rsidRPr="00E61F98">
        <w:rPr>
          <w:rFonts w:ascii="Arial" w:hAnsi="Arial" w:cs="Arial"/>
        </w:rPr>
        <w:t>z</w:t>
      </w:r>
      <w:r w:rsidR="00AE45C0">
        <w:rPr>
          <w:rFonts w:ascii="Arial" w:hAnsi="Arial" w:cs="Arial"/>
        </w:rPr>
        <w:t> </w:t>
      </w:r>
      <w:r w:rsidRPr="00E61F98">
        <w:rPr>
          <w:rFonts w:ascii="Arial" w:hAnsi="Arial" w:cs="Arial"/>
        </w:rPr>
        <w:t>dnia 17 grudnia 2013 r.</w:t>
      </w:r>
      <w:r w:rsidR="007E712A">
        <w:br w:type="column"/>
      </w:r>
      <w:r w:rsidRPr="009B095C">
        <w:rPr>
          <w:rStyle w:val="Nagwek6Znak"/>
          <w:rFonts w:ascii="Arial" w:hAnsi="Arial" w:cs="Arial"/>
          <w:sz w:val="20"/>
          <w:szCs w:val="20"/>
        </w:rPr>
        <w:lastRenderedPageBreak/>
        <w:t xml:space="preserve">2.A.6.5 Wskaźniki produktu </w:t>
      </w:r>
      <w:r w:rsidR="00AE45C0" w:rsidRPr="009B095C">
        <w:rPr>
          <w:rStyle w:val="Nagwek6Znak"/>
          <w:rFonts w:ascii="Arial" w:hAnsi="Arial" w:cs="Arial"/>
          <w:sz w:val="20"/>
          <w:szCs w:val="20"/>
        </w:rPr>
        <w:t>w </w:t>
      </w:r>
      <w:r w:rsidRPr="009B095C">
        <w:rPr>
          <w:rStyle w:val="Nagwek6Znak"/>
          <w:rFonts w:ascii="Arial" w:hAnsi="Arial" w:cs="Arial"/>
          <w:sz w:val="20"/>
          <w:szCs w:val="20"/>
        </w:rPr>
        <w:t xml:space="preserve">podziale na priorytety inwestycyjne oraz, </w:t>
      </w:r>
      <w:r w:rsidR="00AE45C0" w:rsidRPr="009B095C">
        <w:rPr>
          <w:rStyle w:val="Nagwek6Znak"/>
          <w:rFonts w:ascii="Arial" w:hAnsi="Arial" w:cs="Arial"/>
          <w:sz w:val="20"/>
          <w:szCs w:val="20"/>
        </w:rPr>
        <w:t>w </w:t>
      </w:r>
      <w:r w:rsidRPr="009B095C">
        <w:rPr>
          <w:rStyle w:val="Nagwek6Znak"/>
          <w:rFonts w:ascii="Arial" w:hAnsi="Arial" w:cs="Arial"/>
          <w:sz w:val="20"/>
          <w:szCs w:val="20"/>
        </w:rPr>
        <w:t>stosownych przypadkach, na kategorie regionu</w:t>
      </w:r>
    </w:p>
    <w:p w14:paraId="496AA783" w14:textId="08280221" w:rsidR="00D5269E" w:rsidRPr="00EE5795" w:rsidRDefault="00D5269E" w:rsidP="009B095C">
      <w:pPr>
        <w:autoSpaceDE w:val="0"/>
        <w:autoSpaceDN w:val="0"/>
        <w:adjustRightInd w:val="0"/>
        <w:spacing w:before="120"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sidRPr="008D0780">
        <w:rPr>
          <w:rFonts w:ascii="Arial" w:eastAsia="Times New Roman" w:hAnsi="Arial" w:cs="Arial"/>
          <w:i/>
          <w:sz w:val="20"/>
          <w:szCs w:val="20"/>
        </w:rPr>
        <w:t xml:space="preserve">PI </w:t>
      </w:r>
      <w:r>
        <w:rPr>
          <w:rFonts w:ascii="Arial" w:eastAsia="Times New Roman" w:hAnsi="Arial" w:cs="Arial"/>
          <w:i/>
          <w:sz w:val="20"/>
          <w:szCs w:val="20"/>
        </w:rPr>
        <w:t>7b</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7b"/>
        <w:tblDescription w:val="Tabela przedstawia wspólne i specyficzne dla programu wskaźniki produktu (wg priorytetu inwestycyjnego, w podziale na kategorie regionów - w odniesieniu do EFS oraz w stosownych przypadkach w odniesieniu do EFRR) - PI 7b."/>
      </w:tblPr>
      <w:tblGrid>
        <w:gridCol w:w="515"/>
        <w:gridCol w:w="2704"/>
        <w:gridCol w:w="709"/>
        <w:gridCol w:w="851"/>
        <w:gridCol w:w="1417"/>
        <w:gridCol w:w="425"/>
        <w:gridCol w:w="426"/>
        <w:gridCol w:w="425"/>
        <w:gridCol w:w="1276"/>
        <w:gridCol w:w="1085"/>
      </w:tblGrid>
      <w:tr w:rsidR="00B04FE2" w:rsidRPr="000516E3" w14:paraId="1AA45442" w14:textId="77777777" w:rsidTr="00381CFA">
        <w:trPr>
          <w:trHeight w:val="1015"/>
          <w:jc w:val="center"/>
        </w:trPr>
        <w:tc>
          <w:tcPr>
            <w:tcW w:w="515" w:type="dxa"/>
            <w:vMerge w:val="restart"/>
            <w:shd w:val="clear" w:color="auto" w:fill="D9D9D9"/>
            <w:textDirection w:val="btLr"/>
            <w:vAlign w:val="center"/>
          </w:tcPr>
          <w:p w14:paraId="1BA93617"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4" w:type="dxa"/>
            <w:vMerge w:val="restart"/>
            <w:shd w:val="clear" w:color="auto" w:fill="D9D9D9"/>
            <w:textDirection w:val="btLr"/>
            <w:vAlign w:val="center"/>
          </w:tcPr>
          <w:p w14:paraId="458CE09B"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shd w:val="clear" w:color="auto" w:fill="D9D9D9"/>
            <w:textDirection w:val="btLr"/>
            <w:vAlign w:val="center"/>
          </w:tcPr>
          <w:p w14:paraId="48916264"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0C786621"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596DF049" w14:textId="1B0909AE" w:rsidR="00D5269E" w:rsidRPr="001A251C" w:rsidRDefault="00D5269E" w:rsidP="004915F5">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69A80945"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6E788A5C"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2160D3A6"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0516E3" w14:paraId="2B3CAA34" w14:textId="77777777" w:rsidTr="00381CFA">
        <w:trPr>
          <w:trHeight w:val="840"/>
          <w:jc w:val="center"/>
        </w:trPr>
        <w:tc>
          <w:tcPr>
            <w:tcW w:w="515" w:type="dxa"/>
            <w:vMerge/>
            <w:shd w:val="clear" w:color="auto" w:fill="D9D9D9"/>
            <w:vAlign w:val="center"/>
          </w:tcPr>
          <w:p w14:paraId="2D41305C" w14:textId="77777777" w:rsidR="00D5269E" w:rsidRPr="001A251C" w:rsidRDefault="00D5269E"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38E8FEBB" w14:textId="77777777" w:rsidR="00D5269E" w:rsidRPr="001A251C" w:rsidRDefault="00D5269E"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5D812672" w14:textId="77777777" w:rsidR="00D5269E" w:rsidRPr="001A251C" w:rsidRDefault="00D5269E"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3EACCD70" w14:textId="77777777" w:rsidR="00D5269E" w:rsidRPr="001A251C" w:rsidRDefault="00D5269E"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06521C5B" w14:textId="77777777" w:rsidR="00D5269E" w:rsidRPr="001A251C" w:rsidRDefault="00D5269E"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17167A4C"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545E61AB"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43D5AF78"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77B959F8" w14:textId="77777777" w:rsidR="00D5269E" w:rsidRPr="001A251C" w:rsidRDefault="00D5269E"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1CBD74F5" w14:textId="77777777" w:rsidR="00D5269E" w:rsidRPr="001A251C" w:rsidRDefault="00D5269E" w:rsidP="005D5676">
            <w:pPr>
              <w:pStyle w:val="NormalnyWeb"/>
              <w:spacing w:after="0" w:line="240" w:lineRule="auto"/>
              <w:rPr>
                <w:rFonts w:ascii="Arial" w:hAnsi="Arial" w:cs="Arial"/>
                <w:b/>
                <w:sz w:val="16"/>
                <w:szCs w:val="16"/>
              </w:rPr>
            </w:pPr>
          </w:p>
        </w:tc>
      </w:tr>
      <w:tr w:rsidR="00D5269E" w:rsidRPr="000516E3" w14:paraId="11011AB5" w14:textId="77777777" w:rsidTr="0032066A">
        <w:trPr>
          <w:trHeight w:val="832"/>
          <w:jc w:val="center"/>
        </w:trPr>
        <w:tc>
          <w:tcPr>
            <w:tcW w:w="515" w:type="dxa"/>
            <w:shd w:val="clear" w:color="auto" w:fill="auto"/>
            <w:vAlign w:val="center"/>
          </w:tcPr>
          <w:p w14:paraId="515A6681"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4" w:type="dxa"/>
            <w:vAlign w:val="center"/>
          </w:tcPr>
          <w:p w14:paraId="75590706" w14:textId="666811CE" w:rsidR="00D5269E" w:rsidRPr="00BD23A9" w:rsidRDefault="00D5269E" w:rsidP="009B095C">
            <w:pPr>
              <w:spacing w:after="0" w:line="240" w:lineRule="auto"/>
            </w:pPr>
            <w:r w:rsidRPr="00041D78">
              <w:rPr>
                <w:rFonts w:ascii="Arial" w:hAnsi="Arial" w:cs="Arial"/>
                <w:sz w:val="16"/>
                <w:szCs w:val="16"/>
              </w:rPr>
              <w:t>Całkowita długość now</w:t>
            </w:r>
            <w:r>
              <w:rPr>
                <w:rFonts w:ascii="Arial" w:hAnsi="Arial" w:cs="Arial"/>
                <w:sz w:val="16"/>
                <w:szCs w:val="16"/>
              </w:rPr>
              <w:t>o wybudowanych, przebudowanych lub zmodernizowanych</w:t>
            </w:r>
            <w:r w:rsidRPr="00041D78">
              <w:rPr>
                <w:rFonts w:ascii="Arial" w:hAnsi="Arial" w:cs="Arial"/>
                <w:sz w:val="16"/>
                <w:szCs w:val="16"/>
              </w:rPr>
              <w:t xml:space="preserve"> dróg</w:t>
            </w:r>
            <w:r>
              <w:rPr>
                <w:rFonts w:ascii="Arial" w:hAnsi="Arial" w:cs="Arial"/>
                <w:sz w:val="16"/>
                <w:szCs w:val="16"/>
              </w:rPr>
              <w:t xml:space="preserve"> (CI 13, 14)</w:t>
            </w:r>
          </w:p>
        </w:tc>
        <w:tc>
          <w:tcPr>
            <w:tcW w:w="709" w:type="dxa"/>
            <w:vAlign w:val="center"/>
          </w:tcPr>
          <w:p w14:paraId="736F64A4" w14:textId="77777777" w:rsidR="00D5269E" w:rsidRPr="00BD23A9" w:rsidRDefault="00D5269E" w:rsidP="005D5676">
            <w:pPr>
              <w:spacing w:after="0" w:line="240" w:lineRule="auto"/>
            </w:pPr>
            <w:r w:rsidRPr="000516E3">
              <w:rPr>
                <w:rFonts w:ascii="Arial" w:hAnsi="Arial" w:cs="Arial"/>
                <w:bCs/>
                <w:sz w:val="16"/>
                <w:szCs w:val="16"/>
              </w:rPr>
              <w:t>km</w:t>
            </w:r>
          </w:p>
        </w:tc>
        <w:tc>
          <w:tcPr>
            <w:tcW w:w="851" w:type="dxa"/>
            <w:vAlign w:val="center"/>
          </w:tcPr>
          <w:p w14:paraId="1374E456" w14:textId="77777777" w:rsidR="00D5269E" w:rsidRPr="00BD23A9" w:rsidRDefault="00D5269E" w:rsidP="005D5676">
            <w:pPr>
              <w:spacing w:after="0" w:line="240" w:lineRule="auto"/>
            </w:pPr>
            <w:r w:rsidRPr="000516E3">
              <w:rPr>
                <w:rFonts w:ascii="Arial" w:hAnsi="Arial" w:cs="Arial"/>
                <w:sz w:val="16"/>
                <w:szCs w:val="16"/>
              </w:rPr>
              <w:t>EFRR</w:t>
            </w:r>
          </w:p>
        </w:tc>
        <w:tc>
          <w:tcPr>
            <w:tcW w:w="1417" w:type="dxa"/>
            <w:vAlign w:val="center"/>
          </w:tcPr>
          <w:p w14:paraId="06687B5B" w14:textId="77777777" w:rsidR="00D5269E" w:rsidRPr="00BD23A9" w:rsidRDefault="00D5269E" w:rsidP="005D5676">
            <w:pPr>
              <w:spacing w:after="0" w:line="240" w:lineRule="auto"/>
            </w:pPr>
            <w:r w:rsidRPr="000516E3">
              <w:rPr>
                <w:rFonts w:ascii="Arial" w:hAnsi="Arial" w:cs="Arial"/>
                <w:sz w:val="16"/>
                <w:szCs w:val="16"/>
              </w:rPr>
              <w:t>Słabiej rozwinięty</w:t>
            </w:r>
          </w:p>
        </w:tc>
        <w:tc>
          <w:tcPr>
            <w:tcW w:w="1276" w:type="dxa"/>
            <w:gridSpan w:val="3"/>
            <w:vAlign w:val="center"/>
          </w:tcPr>
          <w:p w14:paraId="715109CD" w14:textId="77777777" w:rsidR="00D5269E" w:rsidRPr="000516E3" w:rsidRDefault="00843125" w:rsidP="005D5676">
            <w:pPr>
              <w:spacing w:after="0" w:line="240" w:lineRule="auto"/>
              <w:rPr>
                <w:rFonts w:ascii="Arial" w:eastAsia="Times New Roman" w:hAnsi="Arial" w:cs="Arial"/>
                <w:sz w:val="16"/>
                <w:szCs w:val="16"/>
              </w:rPr>
            </w:pPr>
            <w:r>
              <w:rPr>
                <w:rFonts w:ascii="Arial" w:eastAsia="Times New Roman" w:hAnsi="Arial" w:cs="Arial"/>
                <w:sz w:val="16"/>
                <w:szCs w:val="16"/>
              </w:rPr>
              <w:t>200</w:t>
            </w:r>
          </w:p>
        </w:tc>
        <w:tc>
          <w:tcPr>
            <w:tcW w:w="1276" w:type="dxa"/>
            <w:vAlign w:val="center"/>
          </w:tcPr>
          <w:p w14:paraId="4CF20312" w14:textId="77777777" w:rsidR="00D5269E" w:rsidRPr="000516E3" w:rsidRDefault="00D5269E"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5" w:type="dxa"/>
            <w:vAlign w:val="center"/>
          </w:tcPr>
          <w:p w14:paraId="7B6C9E48" w14:textId="77777777" w:rsidR="00D5269E" w:rsidRPr="000516E3" w:rsidRDefault="00D5269E" w:rsidP="005D5676">
            <w:pPr>
              <w:spacing w:after="0" w:line="240" w:lineRule="auto"/>
              <w:rPr>
                <w:rFonts w:ascii="Arial" w:eastAsia="Times New Roman" w:hAnsi="Arial" w:cs="Arial"/>
                <w:sz w:val="16"/>
                <w:szCs w:val="16"/>
              </w:rPr>
            </w:pPr>
            <w:r w:rsidRPr="000516E3">
              <w:rPr>
                <w:rFonts w:ascii="Arial" w:eastAsia="Times New Roman" w:hAnsi="Arial" w:cs="Arial"/>
                <w:sz w:val="16"/>
                <w:szCs w:val="16"/>
              </w:rPr>
              <w:t xml:space="preserve">Roczna </w:t>
            </w:r>
          </w:p>
        </w:tc>
      </w:tr>
      <w:tr w:rsidR="00D5269E" w:rsidRPr="000516E3" w14:paraId="79854B03" w14:textId="77777777" w:rsidTr="0032066A">
        <w:trPr>
          <w:trHeight w:val="832"/>
          <w:jc w:val="center"/>
        </w:trPr>
        <w:tc>
          <w:tcPr>
            <w:tcW w:w="515" w:type="dxa"/>
            <w:shd w:val="clear" w:color="auto" w:fill="auto"/>
            <w:vAlign w:val="center"/>
          </w:tcPr>
          <w:p w14:paraId="726A509E"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704" w:type="dxa"/>
            <w:vAlign w:val="center"/>
          </w:tcPr>
          <w:p w14:paraId="73A3A672" w14:textId="77777777" w:rsidR="00D5269E" w:rsidRPr="00041D78" w:rsidRDefault="00D5269E" w:rsidP="005D5676">
            <w:pPr>
              <w:spacing w:after="0" w:line="240" w:lineRule="auto"/>
              <w:rPr>
                <w:rFonts w:ascii="Arial" w:hAnsi="Arial" w:cs="Arial"/>
                <w:sz w:val="16"/>
                <w:szCs w:val="16"/>
              </w:rPr>
            </w:pPr>
            <w:r w:rsidRPr="00A47E66">
              <w:rPr>
                <w:rFonts w:ascii="Arial" w:hAnsi="Arial" w:cs="Arial"/>
                <w:sz w:val="16"/>
                <w:szCs w:val="16"/>
              </w:rPr>
              <w:t>Całkowita długość nowych dróg</w:t>
            </w:r>
            <w:r>
              <w:rPr>
                <w:rFonts w:ascii="Arial" w:hAnsi="Arial" w:cs="Arial"/>
                <w:sz w:val="16"/>
                <w:szCs w:val="16"/>
              </w:rPr>
              <w:t xml:space="preserve"> (CI 13)</w:t>
            </w:r>
          </w:p>
        </w:tc>
        <w:tc>
          <w:tcPr>
            <w:tcW w:w="709" w:type="dxa"/>
            <w:vAlign w:val="center"/>
          </w:tcPr>
          <w:p w14:paraId="683556BA" w14:textId="77777777" w:rsidR="00D5269E" w:rsidRPr="000516E3" w:rsidRDefault="00D5269E" w:rsidP="005D5676">
            <w:pPr>
              <w:spacing w:after="0" w:line="240" w:lineRule="auto"/>
              <w:rPr>
                <w:rFonts w:ascii="Arial" w:hAnsi="Arial" w:cs="Arial"/>
                <w:bCs/>
                <w:sz w:val="16"/>
                <w:szCs w:val="16"/>
              </w:rPr>
            </w:pPr>
            <w:r>
              <w:rPr>
                <w:rFonts w:ascii="Arial" w:hAnsi="Arial" w:cs="Arial"/>
                <w:bCs/>
                <w:sz w:val="16"/>
                <w:szCs w:val="16"/>
              </w:rPr>
              <w:t>km</w:t>
            </w:r>
          </w:p>
        </w:tc>
        <w:tc>
          <w:tcPr>
            <w:tcW w:w="851" w:type="dxa"/>
            <w:vAlign w:val="center"/>
          </w:tcPr>
          <w:p w14:paraId="614D0C63"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EFRR</w:t>
            </w:r>
          </w:p>
        </w:tc>
        <w:tc>
          <w:tcPr>
            <w:tcW w:w="1417" w:type="dxa"/>
            <w:vAlign w:val="center"/>
          </w:tcPr>
          <w:p w14:paraId="63E1249A"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Słabiej rozwinięty</w:t>
            </w:r>
          </w:p>
        </w:tc>
        <w:tc>
          <w:tcPr>
            <w:tcW w:w="1276" w:type="dxa"/>
            <w:gridSpan w:val="3"/>
            <w:vAlign w:val="center"/>
          </w:tcPr>
          <w:p w14:paraId="4F4624B3" w14:textId="77777777" w:rsidR="00D5269E" w:rsidRDefault="00843125" w:rsidP="005D5676">
            <w:pPr>
              <w:spacing w:after="0" w:line="240" w:lineRule="auto"/>
              <w:rPr>
                <w:rFonts w:ascii="Arial" w:eastAsia="Times New Roman" w:hAnsi="Arial" w:cs="Arial"/>
                <w:sz w:val="16"/>
                <w:szCs w:val="16"/>
              </w:rPr>
            </w:pPr>
            <w:r>
              <w:rPr>
                <w:rFonts w:ascii="Arial" w:eastAsia="Times New Roman" w:hAnsi="Arial" w:cs="Arial"/>
                <w:sz w:val="16"/>
                <w:szCs w:val="16"/>
              </w:rPr>
              <w:t>68</w:t>
            </w:r>
          </w:p>
        </w:tc>
        <w:tc>
          <w:tcPr>
            <w:tcW w:w="1276" w:type="dxa"/>
            <w:vAlign w:val="center"/>
          </w:tcPr>
          <w:p w14:paraId="50FAD16D" w14:textId="77777777" w:rsidR="00D5269E" w:rsidRPr="000516E3" w:rsidDel="00A47E66" w:rsidRDefault="00D5269E"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5" w:type="dxa"/>
            <w:vAlign w:val="center"/>
          </w:tcPr>
          <w:p w14:paraId="414119BD" w14:textId="77777777" w:rsidR="00D5269E" w:rsidRPr="000516E3" w:rsidRDefault="00D5269E" w:rsidP="005D5676">
            <w:pPr>
              <w:spacing w:after="0" w:line="240" w:lineRule="auto"/>
              <w:rPr>
                <w:rFonts w:ascii="Arial" w:eastAsia="Times New Roman" w:hAnsi="Arial" w:cs="Arial"/>
                <w:sz w:val="16"/>
                <w:szCs w:val="16"/>
              </w:rPr>
            </w:pPr>
            <w:r w:rsidRPr="000516E3">
              <w:rPr>
                <w:rFonts w:ascii="Arial" w:eastAsia="Times New Roman" w:hAnsi="Arial" w:cs="Arial"/>
                <w:sz w:val="16"/>
                <w:szCs w:val="16"/>
              </w:rPr>
              <w:t xml:space="preserve">Roczna </w:t>
            </w:r>
          </w:p>
        </w:tc>
      </w:tr>
      <w:tr w:rsidR="00D5269E" w:rsidRPr="000516E3" w14:paraId="2F5124B8" w14:textId="77777777" w:rsidTr="0032066A">
        <w:trPr>
          <w:trHeight w:val="832"/>
          <w:jc w:val="center"/>
        </w:trPr>
        <w:tc>
          <w:tcPr>
            <w:tcW w:w="515" w:type="dxa"/>
            <w:shd w:val="clear" w:color="auto" w:fill="auto"/>
            <w:vAlign w:val="center"/>
          </w:tcPr>
          <w:p w14:paraId="099BACC0"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3</w:t>
            </w:r>
          </w:p>
        </w:tc>
        <w:tc>
          <w:tcPr>
            <w:tcW w:w="2704" w:type="dxa"/>
            <w:vAlign w:val="center"/>
          </w:tcPr>
          <w:p w14:paraId="343F0290" w14:textId="77777777" w:rsidR="00D5269E" w:rsidRPr="00041D78" w:rsidRDefault="00D5269E" w:rsidP="005D5676">
            <w:pPr>
              <w:spacing w:after="0" w:line="240" w:lineRule="auto"/>
              <w:rPr>
                <w:rFonts w:ascii="Arial" w:hAnsi="Arial" w:cs="Arial"/>
                <w:sz w:val="16"/>
                <w:szCs w:val="16"/>
              </w:rPr>
            </w:pPr>
            <w:r w:rsidRPr="00A47E66">
              <w:rPr>
                <w:rFonts w:ascii="Arial" w:hAnsi="Arial" w:cs="Arial"/>
                <w:sz w:val="16"/>
                <w:szCs w:val="16"/>
              </w:rPr>
              <w:t>Całkowita długość przebudowanych lub zmodernizowanych dróg</w:t>
            </w:r>
            <w:r>
              <w:rPr>
                <w:rFonts w:ascii="Arial" w:hAnsi="Arial" w:cs="Arial"/>
                <w:sz w:val="16"/>
                <w:szCs w:val="16"/>
              </w:rPr>
              <w:t xml:space="preserve"> (CI 14)</w:t>
            </w:r>
          </w:p>
        </w:tc>
        <w:tc>
          <w:tcPr>
            <w:tcW w:w="709" w:type="dxa"/>
            <w:vAlign w:val="center"/>
          </w:tcPr>
          <w:p w14:paraId="70522CB8" w14:textId="77777777" w:rsidR="00D5269E" w:rsidRPr="000516E3" w:rsidRDefault="00D5269E" w:rsidP="005D5676">
            <w:pPr>
              <w:spacing w:after="0" w:line="240" w:lineRule="auto"/>
              <w:rPr>
                <w:rFonts w:ascii="Arial" w:hAnsi="Arial" w:cs="Arial"/>
                <w:bCs/>
                <w:sz w:val="16"/>
                <w:szCs w:val="16"/>
              </w:rPr>
            </w:pPr>
            <w:r>
              <w:rPr>
                <w:rFonts w:ascii="Arial" w:hAnsi="Arial" w:cs="Arial"/>
                <w:bCs/>
                <w:sz w:val="16"/>
                <w:szCs w:val="16"/>
              </w:rPr>
              <w:t>km</w:t>
            </w:r>
          </w:p>
        </w:tc>
        <w:tc>
          <w:tcPr>
            <w:tcW w:w="851" w:type="dxa"/>
            <w:vAlign w:val="center"/>
          </w:tcPr>
          <w:p w14:paraId="1B8A89F4"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EFRR</w:t>
            </w:r>
          </w:p>
        </w:tc>
        <w:tc>
          <w:tcPr>
            <w:tcW w:w="1417" w:type="dxa"/>
            <w:vAlign w:val="center"/>
          </w:tcPr>
          <w:p w14:paraId="2CDB19E7"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Słabiej rozwinięty</w:t>
            </w:r>
          </w:p>
        </w:tc>
        <w:tc>
          <w:tcPr>
            <w:tcW w:w="1276" w:type="dxa"/>
            <w:gridSpan w:val="3"/>
            <w:vAlign w:val="center"/>
          </w:tcPr>
          <w:p w14:paraId="6C7D7899" w14:textId="77777777" w:rsidR="00D5269E" w:rsidRDefault="00843125" w:rsidP="005D5676">
            <w:pPr>
              <w:spacing w:after="0" w:line="240" w:lineRule="auto"/>
              <w:rPr>
                <w:rFonts w:ascii="Arial" w:eastAsia="Times New Roman" w:hAnsi="Arial" w:cs="Arial"/>
                <w:sz w:val="16"/>
                <w:szCs w:val="16"/>
              </w:rPr>
            </w:pPr>
            <w:r>
              <w:rPr>
                <w:rFonts w:ascii="Arial" w:eastAsia="Times New Roman" w:hAnsi="Arial" w:cs="Arial"/>
                <w:sz w:val="16"/>
                <w:szCs w:val="16"/>
              </w:rPr>
              <w:t>132</w:t>
            </w:r>
          </w:p>
        </w:tc>
        <w:tc>
          <w:tcPr>
            <w:tcW w:w="1276" w:type="dxa"/>
            <w:vAlign w:val="center"/>
          </w:tcPr>
          <w:p w14:paraId="248882F0" w14:textId="77777777" w:rsidR="00D5269E" w:rsidRPr="000516E3" w:rsidDel="00A47E66" w:rsidRDefault="00D5269E"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5" w:type="dxa"/>
            <w:vAlign w:val="center"/>
          </w:tcPr>
          <w:p w14:paraId="241406AF" w14:textId="77777777" w:rsidR="00D5269E" w:rsidRPr="000516E3" w:rsidRDefault="00D5269E" w:rsidP="005D5676">
            <w:pPr>
              <w:spacing w:after="0" w:line="240" w:lineRule="auto"/>
              <w:rPr>
                <w:rFonts w:ascii="Arial" w:eastAsia="Times New Roman" w:hAnsi="Arial" w:cs="Arial"/>
                <w:sz w:val="16"/>
                <w:szCs w:val="16"/>
              </w:rPr>
            </w:pPr>
            <w:r w:rsidRPr="000516E3">
              <w:rPr>
                <w:rFonts w:ascii="Arial" w:eastAsia="Times New Roman" w:hAnsi="Arial" w:cs="Arial"/>
                <w:sz w:val="16"/>
                <w:szCs w:val="16"/>
              </w:rPr>
              <w:t xml:space="preserve">Roczna </w:t>
            </w:r>
          </w:p>
        </w:tc>
      </w:tr>
    </w:tbl>
    <w:p w14:paraId="5EA9BEFA" w14:textId="417FF230" w:rsidR="00D5269E" w:rsidRPr="00174FF2" w:rsidRDefault="000B2115" w:rsidP="008B5D64">
      <w:pPr>
        <w:pStyle w:val="Nagwek5"/>
        <w:spacing w:after="160"/>
      </w:pPr>
      <w:r>
        <w:br w:type="page"/>
      </w:r>
      <w:bookmarkStart w:id="244" w:name="_Toc181624889"/>
      <w:r w:rsidR="00D5269E" w:rsidRPr="00CE6B60">
        <w:lastRenderedPageBreak/>
        <w:t>2.A.4 Priorytet inwestycyjny</w:t>
      </w:r>
      <w:bookmarkEnd w:id="2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D5269E" w:rsidRPr="000516E3" w14:paraId="66AD42F8" w14:textId="77777777" w:rsidTr="0032066A">
        <w:trPr>
          <w:jc w:val="center"/>
        </w:trPr>
        <w:tc>
          <w:tcPr>
            <w:tcW w:w="2235" w:type="dxa"/>
            <w:shd w:val="clear" w:color="auto" w:fill="C6D9F1"/>
            <w:vAlign w:val="center"/>
          </w:tcPr>
          <w:p w14:paraId="31105503" w14:textId="77777777" w:rsidR="00D5269E" w:rsidRPr="000B0A32" w:rsidRDefault="00D5269E" w:rsidP="000B0A32">
            <w:pPr>
              <w:rPr>
                <w:rFonts w:ascii="Arial" w:hAnsi="Arial" w:cs="Arial"/>
                <w:b/>
              </w:rPr>
            </w:pPr>
            <w:r w:rsidRPr="000B0A32">
              <w:rPr>
                <w:rFonts w:ascii="Arial" w:hAnsi="Arial" w:cs="Arial"/>
                <w:b/>
              </w:rPr>
              <w:t>Priorytet inwestycyjny</w:t>
            </w:r>
          </w:p>
        </w:tc>
        <w:tc>
          <w:tcPr>
            <w:tcW w:w="6970" w:type="dxa"/>
            <w:shd w:val="clear" w:color="auto" w:fill="C6D9F1"/>
            <w:vAlign w:val="center"/>
          </w:tcPr>
          <w:p w14:paraId="5A9A25E9" w14:textId="5C064F03" w:rsidR="00D5269E" w:rsidRPr="000B0A32" w:rsidRDefault="00D5269E" w:rsidP="000B0A32">
            <w:pPr>
              <w:rPr>
                <w:rFonts w:ascii="Arial" w:hAnsi="Arial" w:cs="Arial"/>
                <w:b/>
                <w:i/>
              </w:rPr>
            </w:pPr>
            <w:bookmarkStart w:id="245" w:name="_Toc488915704"/>
            <w:bookmarkStart w:id="246" w:name="_Toc499634205"/>
            <w:bookmarkStart w:id="247" w:name="_Toc181615493"/>
            <w:r w:rsidRPr="000B0A32">
              <w:rPr>
                <w:rFonts w:ascii="Arial" w:hAnsi="Arial" w:cs="Arial"/>
                <w:b/>
              </w:rPr>
              <w:t xml:space="preserve">Rozwój </w:t>
            </w:r>
            <w:r w:rsidR="00AE45C0" w:rsidRPr="000B0A32">
              <w:rPr>
                <w:rFonts w:ascii="Arial" w:hAnsi="Arial" w:cs="Arial"/>
                <w:b/>
              </w:rPr>
              <w:t>i </w:t>
            </w:r>
            <w:r w:rsidRPr="000B0A32">
              <w:rPr>
                <w:rFonts w:ascii="Arial" w:hAnsi="Arial" w:cs="Arial"/>
                <w:b/>
              </w:rPr>
              <w:t>usprawnianie przyjaznych środowisku (</w:t>
            </w:r>
            <w:r w:rsidR="00AE45C0" w:rsidRPr="000B0A32">
              <w:rPr>
                <w:rFonts w:ascii="Arial" w:hAnsi="Arial" w:cs="Arial"/>
                <w:b/>
              </w:rPr>
              <w:t>w </w:t>
            </w:r>
            <w:r w:rsidRPr="000B0A32">
              <w:rPr>
                <w:rFonts w:ascii="Arial" w:hAnsi="Arial" w:cs="Arial"/>
                <w:b/>
              </w:rPr>
              <w:t xml:space="preserve">tym o obniżonej emisji hałasu) </w:t>
            </w:r>
            <w:r w:rsidR="00AE45C0" w:rsidRPr="000B0A32">
              <w:rPr>
                <w:rFonts w:ascii="Arial" w:hAnsi="Arial" w:cs="Arial"/>
                <w:b/>
              </w:rPr>
              <w:t>i </w:t>
            </w:r>
            <w:r w:rsidRPr="000B0A32">
              <w:rPr>
                <w:rFonts w:ascii="Arial" w:hAnsi="Arial" w:cs="Arial"/>
                <w:b/>
              </w:rPr>
              <w:t xml:space="preserve">niskoemisyjnych systemów transportu, </w:t>
            </w:r>
            <w:r w:rsidR="00AE45C0" w:rsidRPr="000B0A32">
              <w:rPr>
                <w:rFonts w:ascii="Arial" w:hAnsi="Arial" w:cs="Arial"/>
                <w:b/>
              </w:rPr>
              <w:t>w </w:t>
            </w:r>
            <w:r w:rsidRPr="000B0A32">
              <w:rPr>
                <w:rFonts w:ascii="Arial" w:hAnsi="Arial" w:cs="Arial"/>
                <w:b/>
              </w:rPr>
              <w:t xml:space="preserve">tym śródlądowych dróg wodnych </w:t>
            </w:r>
            <w:r w:rsidR="00AE45C0" w:rsidRPr="000B0A32">
              <w:rPr>
                <w:rFonts w:ascii="Arial" w:hAnsi="Arial" w:cs="Arial"/>
                <w:b/>
              </w:rPr>
              <w:t>i </w:t>
            </w:r>
            <w:r w:rsidRPr="000B0A32">
              <w:rPr>
                <w:rFonts w:ascii="Arial" w:hAnsi="Arial" w:cs="Arial"/>
                <w:b/>
              </w:rPr>
              <w:t xml:space="preserve">transportu morskiego, portów, połączeń multimodalnych oraz infrastruktury portów lotniczych, </w:t>
            </w:r>
            <w:r w:rsidR="00AE45C0" w:rsidRPr="000B0A32">
              <w:rPr>
                <w:rFonts w:ascii="Arial" w:hAnsi="Arial" w:cs="Arial"/>
                <w:b/>
              </w:rPr>
              <w:t>w </w:t>
            </w:r>
            <w:r w:rsidRPr="000B0A32">
              <w:rPr>
                <w:rFonts w:ascii="Arial" w:hAnsi="Arial" w:cs="Arial"/>
                <w:b/>
              </w:rPr>
              <w:t xml:space="preserve">celu promowania zrównoważonej mobilności regionalnej </w:t>
            </w:r>
            <w:r w:rsidR="00AE45C0" w:rsidRPr="000B0A32">
              <w:rPr>
                <w:rFonts w:ascii="Arial" w:hAnsi="Arial" w:cs="Arial"/>
                <w:b/>
              </w:rPr>
              <w:t>i </w:t>
            </w:r>
            <w:r w:rsidRPr="000B0A32">
              <w:rPr>
                <w:rFonts w:ascii="Arial" w:hAnsi="Arial" w:cs="Arial"/>
                <w:b/>
              </w:rPr>
              <w:t>lokalnej (PI 7c)</w:t>
            </w:r>
            <w:bookmarkEnd w:id="245"/>
            <w:bookmarkEnd w:id="246"/>
            <w:bookmarkEnd w:id="247"/>
          </w:p>
        </w:tc>
      </w:tr>
    </w:tbl>
    <w:p w14:paraId="31568B8E" w14:textId="647AF9EC" w:rsidR="00D5269E" w:rsidRPr="008B5D64" w:rsidRDefault="00D5269E" w:rsidP="009B095C">
      <w:pPr>
        <w:pStyle w:val="Nagwek5"/>
        <w:spacing w:before="160" w:after="160"/>
        <w:rPr>
          <w:rFonts w:ascii="Arial" w:hAnsi="Arial" w:cs="Arial"/>
          <w:sz w:val="20"/>
          <w:szCs w:val="20"/>
        </w:rPr>
      </w:pPr>
      <w:bookmarkStart w:id="248" w:name="_Toc181624890"/>
      <w:r w:rsidRPr="008B5D64">
        <w:rPr>
          <w:rFonts w:ascii="Arial" w:hAnsi="Arial" w:cs="Arial"/>
          <w:sz w:val="20"/>
          <w:szCs w:val="20"/>
        </w:rPr>
        <w:t xml:space="preserve">2.A.5 Cele szczegółowe priorytetu inwestycyjnego </w:t>
      </w:r>
      <w:r w:rsidR="00AE45C0" w:rsidRPr="008B5D64">
        <w:rPr>
          <w:rFonts w:ascii="Arial" w:hAnsi="Arial" w:cs="Arial"/>
          <w:sz w:val="20"/>
          <w:szCs w:val="20"/>
        </w:rPr>
        <w:t>i </w:t>
      </w:r>
      <w:r w:rsidRPr="008B5D64">
        <w:rPr>
          <w:rFonts w:ascii="Arial" w:hAnsi="Arial" w:cs="Arial"/>
          <w:sz w:val="20"/>
          <w:szCs w:val="20"/>
        </w:rPr>
        <w:t>oczekiwane rezultaty</w:t>
      </w:r>
      <w:bookmarkEnd w:id="248"/>
    </w:p>
    <w:p w14:paraId="60348B85" w14:textId="77777777" w:rsidR="00D5269E" w:rsidRPr="00E94DC8" w:rsidRDefault="00D5269E" w:rsidP="008B5D64">
      <w:pPr>
        <w:pStyle w:val="NormalnyWeb"/>
        <w:spacing w:after="160"/>
        <w:rPr>
          <w:rFonts w:ascii="Arial" w:hAnsi="Arial" w:cs="Arial"/>
          <w:b/>
          <w:sz w:val="22"/>
          <w:szCs w:val="22"/>
        </w:rPr>
      </w:pPr>
      <w:r w:rsidRPr="00E94DC8">
        <w:rPr>
          <w:rFonts w:ascii="Arial" w:hAnsi="Arial" w:cs="Arial"/>
          <w:b/>
          <w:sz w:val="22"/>
          <w:szCs w:val="22"/>
        </w:rPr>
        <w:t xml:space="preserve">Cel szczegółowy: </w:t>
      </w:r>
      <w:r>
        <w:rPr>
          <w:rFonts w:ascii="Arial" w:hAnsi="Arial" w:cs="Arial"/>
          <w:b/>
          <w:sz w:val="22"/>
          <w:szCs w:val="22"/>
        </w:rPr>
        <w:t xml:space="preserve">Zwiększona ilość przewozów towarowych </w:t>
      </w:r>
      <w:r w:rsidRPr="00552289">
        <w:rPr>
          <w:rFonts w:ascii="Arial" w:hAnsi="Arial" w:cs="Arial"/>
          <w:b/>
          <w:sz w:val="22"/>
          <w:szCs w:val="22"/>
        </w:rPr>
        <w:t>LHS na stacji Wola Baranowska</w:t>
      </w:r>
    </w:p>
    <w:p w14:paraId="5D2C93F6" w14:textId="75575FEE" w:rsidR="00D5269E" w:rsidRPr="00232A63" w:rsidRDefault="00D5269E" w:rsidP="008B5D64">
      <w:pPr>
        <w:spacing w:after="160"/>
        <w:rPr>
          <w:rFonts w:ascii="Arial" w:hAnsi="Arial" w:cs="Arial"/>
        </w:rPr>
      </w:pPr>
      <w:r w:rsidRPr="00232A63">
        <w:rPr>
          <w:rFonts w:ascii="Arial" w:hAnsi="Arial" w:cs="Arial"/>
        </w:rPr>
        <w:t xml:space="preserve">W celu stworzenia spójnego systemu transportu pozwalającego łączyć możliwości przewozowe różnych rodzajów transportu, </w:t>
      </w:r>
      <w:r w:rsidR="00AE45C0" w:rsidRPr="00232A63">
        <w:rPr>
          <w:rFonts w:ascii="Arial" w:hAnsi="Arial" w:cs="Arial"/>
        </w:rPr>
        <w:t>w</w:t>
      </w:r>
      <w:r w:rsidR="00AE45C0">
        <w:rPr>
          <w:rFonts w:ascii="Arial" w:hAnsi="Arial" w:cs="Arial"/>
        </w:rPr>
        <w:t> </w:t>
      </w:r>
      <w:r w:rsidRPr="00232A63">
        <w:rPr>
          <w:rFonts w:ascii="Arial" w:hAnsi="Arial" w:cs="Arial"/>
        </w:rPr>
        <w:t xml:space="preserve">ramach niniejszego priorytetu zakłada się wsparcie infrastruktury służącej rozwojowi infrastruktury terminali przeładunkowych nie należących do sieci TEN-T, celem umożliwienia ich większego wykorzystania </w:t>
      </w:r>
      <w:r w:rsidR="00AE45C0" w:rsidRPr="00232A63">
        <w:rPr>
          <w:rFonts w:ascii="Arial" w:hAnsi="Arial" w:cs="Arial"/>
        </w:rPr>
        <w:t>w</w:t>
      </w:r>
      <w:r w:rsidR="00AE45C0">
        <w:rPr>
          <w:rFonts w:ascii="Arial" w:hAnsi="Arial" w:cs="Arial"/>
        </w:rPr>
        <w:t> </w:t>
      </w:r>
      <w:r w:rsidRPr="00232A63">
        <w:rPr>
          <w:rFonts w:ascii="Arial" w:hAnsi="Arial" w:cs="Arial"/>
        </w:rPr>
        <w:t>transporcie towarów.</w:t>
      </w:r>
    </w:p>
    <w:p w14:paraId="1AAC6ABD" w14:textId="536DA406" w:rsidR="00D5269E" w:rsidRPr="00DD6937" w:rsidRDefault="00D5269E" w:rsidP="008B5D64">
      <w:pPr>
        <w:autoSpaceDE w:val="0"/>
        <w:autoSpaceDN w:val="0"/>
        <w:adjustRightInd w:val="0"/>
        <w:spacing w:after="160" w:line="240" w:lineRule="auto"/>
        <w:rPr>
          <w:rFonts w:ascii="Arial" w:eastAsia="Times New Roman" w:hAnsi="Arial" w:cs="Arial"/>
          <w:i/>
          <w:sz w:val="20"/>
          <w:szCs w:val="20"/>
        </w:rPr>
      </w:pPr>
      <w:r w:rsidRPr="0089120D">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Pr>
          <w:rFonts w:ascii="Arial" w:eastAsia="Times New Roman" w:hAnsi="Arial" w:cs="Arial"/>
          <w:i/>
          <w:sz w:val="20"/>
          <w:szCs w:val="20"/>
        </w:rPr>
        <w:t>PI 7c</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7c"/>
        <w:tblDescription w:val="Tabela przedstawia specyficzne dla programu wskaźniki rezultatu w podziale na poszczególne cele (w odniesieniu do Europejskiego Funduszu Rozwoju Regionalnego i Funduszu Spójności) - PI 7c."/>
      </w:tblPr>
      <w:tblGrid>
        <w:gridCol w:w="567"/>
        <w:gridCol w:w="2852"/>
        <w:gridCol w:w="655"/>
        <w:gridCol w:w="992"/>
        <w:gridCol w:w="851"/>
        <w:gridCol w:w="708"/>
        <w:gridCol w:w="1229"/>
        <w:gridCol w:w="993"/>
        <w:gridCol w:w="993"/>
      </w:tblGrid>
      <w:tr w:rsidR="00B04FE2" w:rsidRPr="000516E3" w14:paraId="45C6F7E4" w14:textId="77777777" w:rsidTr="00381CFA">
        <w:trPr>
          <w:cantSplit/>
          <w:trHeight w:val="1399"/>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3879B04"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452D7CB"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655"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92D83CD"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99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2262F62" w14:textId="426B0235"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DF48942"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9428DD5"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122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6FF5DE6" w14:textId="3A03168A" w:rsidR="00D5269E" w:rsidRPr="001A251C" w:rsidRDefault="00D5269E" w:rsidP="009B095C">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r w:rsidR="009B095C">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99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DC21F7D"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B3EDD92"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D5269E" w:rsidRPr="000516E3" w14:paraId="4E974137" w14:textId="77777777" w:rsidTr="0032066A">
        <w:trPr>
          <w:cantSplit/>
          <w:trHeight w:val="754"/>
          <w:jc w:val="center"/>
        </w:trPr>
        <w:tc>
          <w:tcPr>
            <w:tcW w:w="567" w:type="dxa"/>
            <w:tcBorders>
              <w:top w:val="single" w:sz="4" w:space="0" w:color="auto"/>
              <w:left w:val="single" w:sz="4" w:space="0" w:color="auto"/>
              <w:bottom w:val="single" w:sz="4" w:space="0" w:color="auto"/>
              <w:right w:val="single" w:sz="4" w:space="0" w:color="auto"/>
            </w:tcBorders>
            <w:vAlign w:val="center"/>
          </w:tcPr>
          <w:p w14:paraId="7D20B519"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tcBorders>
              <w:top w:val="single" w:sz="4" w:space="0" w:color="auto"/>
              <w:left w:val="single" w:sz="4" w:space="0" w:color="auto"/>
              <w:bottom w:val="single" w:sz="4" w:space="0" w:color="auto"/>
              <w:right w:val="single" w:sz="4" w:space="0" w:color="auto"/>
            </w:tcBorders>
            <w:vAlign w:val="center"/>
          </w:tcPr>
          <w:p w14:paraId="6AD08707" w14:textId="77777777" w:rsidR="00D5269E" w:rsidRPr="000516E3" w:rsidRDefault="00D5269E" w:rsidP="005D5676">
            <w:pPr>
              <w:autoSpaceDE w:val="0"/>
              <w:autoSpaceDN w:val="0"/>
              <w:adjustRightInd w:val="0"/>
              <w:spacing w:after="0" w:line="240" w:lineRule="auto"/>
              <w:rPr>
                <w:rFonts w:ascii="Arial" w:hAnsi="Arial" w:cs="Arial"/>
                <w:sz w:val="16"/>
                <w:szCs w:val="16"/>
              </w:rPr>
            </w:pPr>
            <w:r w:rsidRPr="00AE7D44">
              <w:rPr>
                <w:rFonts w:ascii="Arial" w:hAnsi="Arial" w:cs="Arial"/>
                <w:sz w:val="16"/>
                <w:szCs w:val="16"/>
              </w:rPr>
              <w:t>Wielkość przewozów towarowych LHS na stacji Wola Baranowska</w:t>
            </w:r>
          </w:p>
        </w:tc>
        <w:tc>
          <w:tcPr>
            <w:tcW w:w="655" w:type="dxa"/>
            <w:tcBorders>
              <w:top w:val="single" w:sz="4" w:space="0" w:color="auto"/>
              <w:left w:val="single" w:sz="4" w:space="0" w:color="auto"/>
              <w:bottom w:val="single" w:sz="4" w:space="0" w:color="auto"/>
              <w:right w:val="single" w:sz="4" w:space="0" w:color="auto"/>
            </w:tcBorders>
            <w:vAlign w:val="center"/>
          </w:tcPr>
          <w:p w14:paraId="5CD8F6A0"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Mg</w:t>
            </w:r>
          </w:p>
        </w:tc>
        <w:tc>
          <w:tcPr>
            <w:tcW w:w="992" w:type="dxa"/>
            <w:tcBorders>
              <w:top w:val="single" w:sz="4" w:space="0" w:color="auto"/>
              <w:left w:val="single" w:sz="4" w:space="0" w:color="auto"/>
              <w:bottom w:val="single" w:sz="4" w:space="0" w:color="auto"/>
              <w:right w:val="single" w:sz="4" w:space="0" w:color="auto"/>
            </w:tcBorders>
            <w:vAlign w:val="center"/>
          </w:tcPr>
          <w:p w14:paraId="0A7A454D"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851" w:type="dxa"/>
            <w:tcBorders>
              <w:top w:val="single" w:sz="4" w:space="0" w:color="auto"/>
              <w:left w:val="single" w:sz="4" w:space="0" w:color="auto"/>
              <w:bottom w:val="single" w:sz="4" w:space="0" w:color="auto"/>
              <w:right w:val="single" w:sz="4" w:space="0" w:color="auto"/>
            </w:tcBorders>
            <w:vAlign w:val="center"/>
          </w:tcPr>
          <w:p w14:paraId="0FC1410A" w14:textId="77777777" w:rsidR="00D5269E" w:rsidRPr="001A251C" w:rsidRDefault="00D5269E" w:rsidP="005D5676">
            <w:pPr>
              <w:pStyle w:val="NormalnyWeb"/>
              <w:spacing w:after="0" w:line="240" w:lineRule="auto"/>
              <w:rPr>
                <w:rFonts w:ascii="Arial" w:hAnsi="Arial" w:cs="Arial"/>
                <w:sz w:val="16"/>
                <w:szCs w:val="16"/>
                <w:highlight w:val="yellow"/>
              </w:rPr>
            </w:pPr>
            <w:r w:rsidRPr="001A251C">
              <w:rPr>
                <w:rFonts w:ascii="Arial" w:hAnsi="Arial" w:cs="Arial"/>
                <w:sz w:val="16"/>
                <w:szCs w:val="16"/>
                <w:lang w:val="pl-PL" w:eastAsia="en-US"/>
              </w:rPr>
              <w:t>697 748</w:t>
            </w:r>
          </w:p>
        </w:tc>
        <w:tc>
          <w:tcPr>
            <w:tcW w:w="708" w:type="dxa"/>
            <w:tcBorders>
              <w:top w:val="single" w:sz="4" w:space="0" w:color="auto"/>
              <w:left w:val="single" w:sz="4" w:space="0" w:color="auto"/>
              <w:bottom w:val="single" w:sz="4" w:space="0" w:color="auto"/>
              <w:right w:val="single" w:sz="4" w:space="0" w:color="auto"/>
            </w:tcBorders>
            <w:vAlign w:val="center"/>
          </w:tcPr>
          <w:p w14:paraId="03E8DA9A"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2013</w:t>
            </w:r>
          </w:p>
        </w:tc>
        <w:tc>
          <w:tcPr>
            <w:tcW w:w="1229" w:type="dxa"/>
            <w:tcBorders>
              <w:top w:val="single" w:sz="4" w:space="0" w:color="auto"/>
              <w:left w:val="single" w:sz="4" w:space="0" w:color="auto"/>
              <w:bottom w:val="single" w:sz="4" w:space="0" w:color="auto"/>
              <w:right w:val="single" w:sz="4" w:space="0" w:color="auto"/>
            </w:tcBorders>
            <w:vAlign w:val="center"/>
          </w:tcPr>
          <w:p w14:paraId="171701BE"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1 218 457</w:t>
            </w:r>
          </w:p>
        </w:tc>
        <w:tc>
          <w:tcPr>
            <w:tcW w:w="993" w:type="dxa"/>
            <w:tcBorders>
              <w:top w:val="single" w:sz="4" w:space="0" w:color="auto"/>
              <w:left w:val="single" w:sz="4" w:space="0" w:color="auto"/>
              <w:bottom w:val="single" w:sz="4" w:space="0" w:color="auto"/>
              <w:right w:val="single" w:sz="4" w:space="0" w:color="auto"/>
            </w:tcBorders>
            <w:vAlign w:val="center"/>
          </w:tcPr>
          <w:p w14:paraId="68AA878D"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PKP LHS</w:t>
            </w:r>
          </w:p>
        </w:tc>
        <w:tc>
          <w:tcPr>
            <w:tcW w:w="993" w:type="dxa"/>
            <w:tcBorders>
              <w:top w:val="single" w:sz="4" w:space="0" w:color="auto"/>
              <w:left w:val="single" w:sz="4" w:space="0" w:color="auto"/>
              <w:bottom w:val="single" w:sz="4" w:space="0" w:color="auto"/>
              <w:right w:val="single" w:sz="4" w:space="0" w:color="auto"/>
            </w:tcBorders>
            <w:vAlign w:val="center"/>
          </w:tcPr>
          <w:p w14:paraId="711F0888"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Roczna</w:t>
            </w:r>
          </w:p>
        </w:tc>
      </w:tr>
    </w:tbl>
    <w:p w14:paraId="091ADED5" w14:textId="2B992FB6" w:rsidR="00D5269E" w:rsidRPr="008B5D64" w:rsidRDefault="00D5269E" w:rsidP="008B5D64">
      <w:pPr>
        <w:pStyle w:val="Nagwek5"/>
        <w:spacing w:after="160"/>
        <w:rPr>
          <w:rFonts w:ascii="Arial" w:hAnsi="Arial" w:cs="Arial"/>
          <w:sz w:val="20"/>
          <w:szCs w:val="20"/>
        </w:rPr>
      </w:pPr>
      <w:bookmarkStart w:id="249" w:name="_Toc181624891"/>
      <w:r w:rsidRPr="008B5D64">
        <w:rPr>
          <w:rFonts w:ascii="Arial" w:hAnsi="Arial" w:cs="Arial"/>
          <w:sz w:val="20"/>
          <w:szCs w:val="20"/>
        </w:rPr>
        <w:t xml:space="preserve">2.A.6 Przedsięwzięcie, które ma zostać objęte wsparciem </w:t>
      </w:r>
      <w:r w:rsidR="00AE45C0" w:rsidRPr="008B5D64">
        <w:rPr>
          <w:rFonts w:ascii="Arial" w:hAnsi="Arial" w:cs="Arial"/>
          <w:sz w:val="20"/>
          <w:szCs w:val="20"/>
        </w:rPr>
        <w:t>w </w:t>
      </w:r>
      <w:r w:rsidRPr="008B5D64">
        <w:rPr>
          <w:rFonts w:ascii="Arial" w:hAnsi="Arial" w:cs="Arial"/>
          <w:sz w:val="20"/>
          <w:szCs w:val="20"/>
        </w:rPr>
        <w:t>ramach priorytetu inwestycyjnego</w:t>
      </w:r>
      <w:bookmarkEnd w:id="249"/>
    </w:p>
    <w:p w14:paraId="37681C25" w14:textId="1374C5B2" w:rsidR="00D5269E" w:rsidRPr="008B5D64" w:rsidRDefault="00D5269E" w:rsidP="008B5D64">
      <w:pPr>
        <w:pStyle w:val="Nagwek6"/>
        <w:spacing w:after="160"/>
        <w:rPr>
          <w:rFonts w:ascii="Arial" w:hAnsi="Arial" w:cs="Arial"/>
          <w:sz w:val="20"/>
          <w:szCs w:val="20"/>
        </w:rPr>
      </w:pPr>
      <w:bookmarkStart w:id="250" w:name="_Toc181624892"/>
      <w:r w:rsidRPr="008B5D64">
        <w:rPr>
          <w:rFonts w:ascii="Arial" w:hAnsi="Arial" w:cs="Arial"/>
          <w:sz w:val="20"/>
          <w:szCs w:val="20"/>
        </w:rPr>
        <w:t xml:space="preserve">2.A.6.1 Opis typów </w:t>
      </w:r>
      <w:r w:rsidR="00AE45C0" w:rsidRPr="008B5D64">
        <w:rPr>
          <w:rFonts w:ascii="Arial" w:hAnsi="Arial" w:cs="Arial"/>
          <w:sz w:val="20"/>
          <w:szCs w:val="20"/>
        </w:rPr>
        <w:t>i </w:t>
      </w:r>
      <w:r w:rsidRPr="008B5D64">
        <w:rPr>
          <w:rFonts w:ascii="Arial" w:hAnsi="Arial" w:cs="Arial"/>
          <w:sz w:val="20"/>
          <w:szCs w:val="20"/>
        </w:rPr>
        <w:t xml:space="preserve">przykłady przedsięwzięć, które mają zostać objęte wsparciem, ich oczekiwany wkład </w:t>
      </w:r>
      <w:r w:rsidR="00AE45C0" w:rsidRPr="008B5D64">
        <w:rPr>
          <w:rFonts w:ascii="Arial" w:hAnsi="Arial" w:cs="Arial"/>
          <w:sz w:val="20"/>
          <w:szCs w:val="20"/>
        </w:rPr>
        <w:t>w </w:t>
      </w:r>
      <w:r w:rsidRPr="008B5D64">
        <w:rPr>
          <w:rFonts w:ascii="Arial" w:hAnsi="Arial" w:cs="Arial"/>
          <w:sz w:val="20"/>
          <w:szCs w:val="20"/>
        </w:rPr>
        <w:t xml:space="preserve">realizację celów szczegółowych, </w:t>
      </w:r>
      <w:r w:rsidR="00AE45C0" w:rsidRPr="008B5D64">
        <w:rPr>
          <w:rFonts w:ascii="Arial" w:hAnsi="Arial" w:cs="Arial"/>
          <w:sz w:val="20"/>
          <w:szCs w:val="20"/>
        </w:rPr>
        <w:t>w </w:t>
      </w:r>
      <w:r w:rsidRPr="008B5D64">
        <w:rPr>
          <w:rFonts w:ascii="Arial" w:hAnsi="Arial" w:cs="Arial"/>
          <w:sz w:val="20"/>
          <w:szCs w:val="20"/>
        </w:rPr>
        <w:t xml:space="preserve">stosownych przypadkach, wskazanie głównych grup docelowych, poszczególnych terytoriów docelowych </w:t>
      </w:r>
      <w:r w:rsidR="00AE45C0" w:rsidRPr="008B5D64">
        <w:rPr>
          <w:rFonts w:ascii="Arial" w:hAnsi="Arial" w:cs="Arial"/>
          <w:sz w:val="20"/>
          <w:szCs w:val="20"/>
        </w:rPr>
        <w:t>i </w:t>
      </w:r>
      <w:r w:rsidRPr="008B5D64">
        <w:rPr>
          <w:rFonts w:ascii="Arial" w:hAnsi="Arial" w:cs="Arial"/>
          <w:sz w:val="20"/>
          <w:szCs w:val="20"/>
        </w:rPr>
        <w:t>typów beneficjentów</w:t>
      </w:r>
      <w:bookmarkEnd w:id="250"/>
    </w:p>
    <w:p w14:paraId="300C93FB" w14:textId="77777777" w:rsidR="00D5269E" w:rsidRPr="009B095C" w:rsidRDefault="00D5269E" w:rsidP="005D5676">
      <w:pPr>
        <w:spacing w:after="120"/>
        <w:rPr>
          <w:rFonts w:ascii="Arial" w:eastAsia="Times New Roman" w:hAnsi="Arial" w:cs="Arial"/>
          <w:i/>
        </w:rPr>
      </w:pPr>
      <w:r w:rsidRPr="009B095C">
        <w:rPr>
          <w:rFonts w:ascii="Arial" w:eastAsia="Times New Roman" w:hAnsi="Arial" w:cs="Arial"/>
          <w:i/>
        </w:rPr>
        <w:t>Typy projektów:</w:t>
      </w:r>
    </w:p>
    <w:p w14:paraId="6D95C42B" w14:textId="2360122C" w:rsidR="00D5269E" w:rsidRPr="00E85135" w:rsidRDefault="00D5269E" w:rsidP="005D5676">
      <w:pPr>
        <w:pStyle w:val="NormalnyWeb"/>
        <w:numPr>
          <w:ilvl w:val="0"/>
          <w:numId w:val="47"/>
        </w:numPr>
        <w:autoSpaceDE w:val="0"/>
        <w:autoSpaceDN w:val="0"/>
        <w:adjustRightInd w:val="0"/>
        <w:spacing w:after="0"/>
        <w:ind w:left="426"/>
        <w:contextualSpacing/>
        <w:rPr>
          <w:rFonts w:ascii="Arial" w:eastAsia="Times New Roman" w:hAnsi="Arial" w:cs="Arial"/>
          <w:sz w:val="22"/>
          <w:szCs w:val="22"/>
        </w:rPr>
      </w:pPr>
      <w:r w:rsidRPr="00E85135">
        <w:rPr>
          <w:rFonts w:ascii="Arial" w:hAnsi="Arial" w:cs="Arial"/>
          <w:sz w:val="22"/>
          <w:szCs w:val="22"/>
        </w:rPr>
        <w:t>projekty dotyczące infrastruktury terminali przeładunkowych nie należących do sieci TEN-T</w:t>
      </w:r>
      <w:r>
        <w:rPr>
          <w:rFonts w:ascii="Arial" w:hAnsi="Arial" w:cs="Arial"/>
          <w:sz w:val="22"/>
          <w:szCs w:val="22"/>
        </w:rPr>
        <w:t xml:space="preserve">, </w:t>
      </w:r>
      <w:r w:rsidR="00AE45C0">
        <w:rPr>
          <w:rFonts w:ascii="Arial" w:hAnsi="Arial" w:cs="Arial"/>
          <w:sz w:val="22"/>
          <w:szCs w:val="22"/>
        </w:rPr>
        <w:t>w </w:t>
      </w:r>
      <w:r>
        <w:rPr>
          <w:rFonts w:ascii="Arial" w:hAnsi="Arial" w:cs="Arial"/>
          <w:sz w:val="22"/>
          <w:szCs w:val="22"/>
        </w:rPr>
        <w:t>tym:</w:t>
      </w:r>
    </w:p>
    <w:p w14:paraId="2593AA79" w14:textId="24DCABD1" w:rsidR="00D5269E" w:rsidRPr="005F61EE" w:rsidRDefault="00D5269E" w:rsidP="009B095C">
      <w:pPr>
        <w:pStyle w:val="NormalnyWeb"/>
        <w:numPr>
          <w:ilvl w:val="0"/>
          <w:numId w:val="129"/>
        </w:numPr>
        <w:autoSpaceDE w:val="0"/>
        <w:autoSpaceDN w:val="0"/>
        <w:adjustRightInd w:val="0"/>
        <w:spacing w:after="0"/>
        <w:ind w:left="426" w:hanging="426"/>
        <w:contextualSpacing/>
        <w:rPr>
          <w:rFonts w:ascii="Arial" w:hAnsi="Arial" w:cs="Arial"/>
          <w:sz w:val="22"/>
          <w:szCs w:val="22"/>
        </w:rPr>
      </w:pPr>
      <w:r w:rsidRPr="00E85135">
        <w:rPr>
          <w:rFonts w:ascii="Arial" w:hAnsi="Arial" w:cs="Arial"/>
          <w:sz w:val="22"/>
          <w:szCs w:val="22"/>
        </w:rPr>
        <w:t>budowa, przebudowa lub modernizacja t</w:t>
      </w:r>
      <w:r w:rsidR="00F93A6A">
        <w:rPr>
          <w:rFonts w:ascii="Arial" w:hAnsi="Arial" w:cs="Arial"/>
          <w:sz w:val="22"/>
          <w:szCs w:val="22"/>
        </w:rPr>
        <w:t>erminali przeładunkowych wraz z</w:t>
      </w:r>
      <w:r w:rsidR="00F93A6A">
        <w:rPr>
          <w:rFonts w:ascii="Arial" w:hAnsi="Arial" w:cs="Arial"/>
          <w:sz w:val="22"/>
          <w:szCs w:val="22"/>
          <w:lang w:val="pl-PL"/>
        </w:rPr>
        <w:t> </w:t>
      </w:r>
      <w:r w:rsidRPr="00E85135">
        <w:rPr>
          <w:rFonts w:ascii="Arial" w:hAnsi="Arial" w:cs="Arial"/>
          <w:sz w:val="22"/>
          <w:szCs w:val="22"/>
        </w:rPr>
        <w:t>niezbędną do realizacji projektu infrastrukturą towarzyszącą,</w:t>
      </w:r>
    </w:p>
    <w:p w14:paraId="2CFF9962" w14:textId="1AEA43E6" w:rsidR="00D5269E" w:rsidRDefault="00D5269E" w:rsidP="009B095C">
      <w:pPr>
        <w:pStyle w:val="NormalnyWeb"/>
        <w:numPr>
          <w:ilvl w:val="0"/>
          <w:numId w:val="129"/>
        </w:numPr>
        <w:autoSpaceDE w:val="0"/>
        <w:autoSpaceDN w:val="0"/>
        <w:adjustRightInd w:val="0"/>
        <w:spacing w:after="0"/>
        <w:ind w:left="426" w:hanging="426"/>
        <w:contextualSpacing/>
        <w:rPr>
          <w:rFonts w:ascii="Arial" w:eastAsia="Times New Roman" w:hAnsi="Arial" w:cs="Arial"/>
          <w:sz w:val="22"/>
          <w:szCs w:val="22"/>
        </w:rPr>
      </w:pPr>
      <w:r w:rsidRPr="00E85135">
        <w:rPr>
          <w:rFonts w:ascii="Arial" w:hAnsi="Arial" w:cs="Arial"/>
          <w:sz w:val="22"/>
          <w:szCs w:val="22"/>
        </w:rPr>
        <w:t>budowa, przebudowa, modernizacja infrastruktury</w:t>
      </w:r>
      <w:r w:rsidR="00F93A6A">
        <w:rPr>
          <w:rFonts w:ascii="Arial" w:hAnsi="Arial" w:cs="Arial"/>
          <w:sz w:val="22"/>
          <w:szCs w:val="22"/>
        </w:rPr>
        <w:t xml:space="preserve"> technicznej lub operacyjnej, w</w:t>
      </w:r>
      <w:r w:rsidR="00F93A6A">
        <w:rPr>
          <w:rFonts w:ascii="Arial" w:hAnsi="Arial" w:cs="Arial"/>
          <w:sz w:val="22"/>
          <w:szCs w:val="22"/>
          <w:lang w:val="pl-PL"/>
        </w:rPr>
        <w:t> </w:t>
      </w:r>
      <w:r w:rsidRPr="00E85135">
        <w:rPr>
          <w:rFonts w:ascii="Arial" w:hAnsi="Arial" w:cs="Arial"/>
          <w:sz w:val="22"/>
          <w:szCs w:val="22"/>
        </w:rPr>
        <w:t xml:space="preserve">tym placów składowych </w:t>
      </w:r>
      <w:r w:rsidR="00AE45C0" w:rsidRPr="00E85135">
        <w:rPr>
          <w:rFonts w:ascii="Arial" w:hAnsi="Arial" w:cs="Arial"/>
          <w:sz w:val="22"/>
          <w:szCs w:val="22"/>
        </w:rPr>
        <w:t>i</w:t>
      </w:r>
      <w:r w:rsidR="00AE45C0">
        <w:rPr>
          <w:rFonts w:ascii="Arial" w:hAnsi="Arial" w:cs="Arial"/>
          <w:sz w:val="22"/>
          <w:szCs w:val="22"/>
        </w:rPr>
        <w:t> </w:t>
      </w:r>
      <w:r w:rsidRPr="00E85135">
        <w:rPr>
          <w:rFonts w:ascii="Arial" w:hAnsi="Arial" w:cs="Arial"/>
          <w:sz w:val="22"/>
          <w:szCs w:val="22"/>
        </w:rPr>
        <w:t>przeładunkowych, magazynów, parkingów, dróg wewnętrznych</w:t>
      </w:r>
      <w:r>
        <w:rPr>
          <w:rFonts w:ascii="Arial" w:hAnsi="Arial" w:cs="Arial"/>
          <w:sz w:val="22"/>
          <w:szCs w:val="22"/>
        </w:rPr>
        <w:t>,</w:t>
      </w:r>
    </w:p>
    <w:p w14:paraId="64AC0BA2" w14:textId="77777777" w:rsidR="00D5269E" w:rsidRPr="00C713C2" w:rsidRDefault="00D5269E" w:rsidP="009B095C">
      <w:pPr>
        <w:pStyle w:val="NormalnyWeb"/>
        <w:numPr>
          <w:ilvl w:val="0"/>
          <w:numId w:val="129"/>
        </w:numPr>
        <w:autoSpaceDE w:val="0"/>
        <w:autoSpaceDN w:val="0"/>
        <w:adjustRightInd w:val="0"/>
        <w:spacing w:after="0"/>
        <w:ind w:left="426" w:hanging="426"/>
        <w:contextualSpacing/>
        <w:rPr>
          <w:rFonts w:ascii="Arial" w:eastAsia="Times New Roman" w:hAnsi="Arial" w:cs="Arial"/>
          <w:sz w:val="22"/>
          <w:szCs w:val="22"/>
        </w:rPr>
      </w:pPr>
      <w:r w:rsidRPr="00C713C2">
        <w:rPr>
          <w:rFonts w:ascii="Arial" w:hAnsi="Arial" w:cs="Arial"/>
          <w:sz w:val="22"/>
          <w:szCs w:val="22"/>
        </w:rPr>
        <w:t>zakup lub modernizacja urządzeń wykorzystywanych wyłącznie przy świadczeniu usług przewozowych/przeładunkowych,</w:t>
      </w:r>
    </w:p>
    <w:p w14:paraId="3747272F" w14:textId="77777777" w:rsidR="00D5269E" w:rsidRPr="00F36D89" w:rsidRDefault="00D5269E" w:rsidP="009B095C">
      <w:pPr>
        <w:pStyle w:val="NormalnyWeb"/>
        <w:numPr>
          <w:ilvl w:val="0"/>
          <w:numId w:val="129"/>
        </w:numPr>
        <w:autoSpaceDE w:val="0"/>
        <w:autoSpaceDN w:val="0"/>
        <w:adjustRightInd w:val="0"/>
        <w:spacing w:after="160"/>
        <w:ind w:left="426" w:hanging="426"/>
        <w:rPr>
          <w:rFonts w:ascii="Arial" w:eastAsia="Times New Roman" w:hAnsi="Arial" w:cs="Arial"/>
          <w:sz w:val="22"/>
          <w:szCs w:val="22"/>
        </w:rPr>
      </w:pPr>
      <w:r>
        <w:rPr>
          <w:rFonts w:ascii="Arial" w:hAnsi="Arial" w:cs="Arial"/>
          <w:sz w:val="22"/>
          <w:szCs w:val="22"/>
        </w:rPr>
        <w:t>zakup lub modernizacja systemów teleinformatycznych wykorzystywanych przy świadczeniu usług przewozowych/przeładunkowych.</w:t>
      </w:r>
    </w:p>
    <w:p w14:paraId="3FB70E0A" w14:textId="5CD77325" w:rsidR="00D5269E" w:rsidRPr="009B095C" w:rsidRDefault="00D5269E" w:rsidP="009B095C">
      <w:pPr>
        <w:spacing w:after="160"/>
        <w:rPr>
          <w:rFonts w:ascii="Arial" w:hAnsi="Arial" w:cs="Arial"/>
          <w:i/>
        </w:rPr>
      </w:pPr>
      <w:r w:rsidRPr="009B095C">
        <w:rPr>
          <w:rFonts w:ascii="Arial" w:hAnsi="Arial" w:cs="Arial"/>
          <w:i/>
        </w:rPr>
        <w:t>T</w:t>
      </w:r>
      <w:r w:rsidRPr="009B095C">
        <w:rPr>
          <w:rFonts w:ascii="Arial" w:eastAsia="Times New Roman" w:hAnsi="Arial" w:cs="Arial"/>
          <w:i/>
        </w:rPr>
        <w:t>ypy beneficjentów</w:t>
      </w:r>
      <w:r w:rsidRPr="009B095C">
        <w:rPr>
          <w:rFonts w:ascii="Arial" w:hAnsi="Arial" w:cs="Arial"/>
          <w:i/>
        </w:rPr>
        <w:t>:</w:t>
      </w:r>
    </w:p>
    <w:p w14:paraId="6CA278E9" w14:textId="77777777" w:rsidR="00D5269E" w:rsidRPr="00E94DC8" w:rsidRDefault="00195842" w:rsidP="009B095C">
      <w:pPr>
        <w:pStyle w:val="NormalnyWeb"/>
        <w:numPr>
          <w:ilvl w:val="0"/>
          <w:numId w:val="47"/>
        </w:numPr>
        <w:autoSpaceDE w:val="0"/>
        <w:autoSpaceDN w:val="0"/>
        <w:adjustRightInd w:val="0"/>
        <w:spacing w:after="160"/>
        <w:ind w:left="426"/>
        <w:rPr>
          <w:rFonts w:ascii="Arial" w:hAnsi="Arial" w:cs="Arial"/>
          <w:sz w:val="22"/>
          <w:szCs w:val="22"/>
        </w:rPr>
      </w:pPr>
      <w:r>
        <w:rPr>
          <w:rFonts w:ascii="Arial" w:hAnsi="Arial" w:cs="Arial"/>
          <w:sz w:val="22"/>
          <w:szCs w:val="22"/>
        </w:rPr>
        <w:t>przedsiębior</w:t>
      </w:r>
      <w:r>
        <w:rPr>
          <w:rFonts w:ascii="Arial" w:hAnsi="Arial" w:cs="Arial"/>
          <w:sz w:val="22"/>
          <w:szCs w:val="22"/>
          <w:lang w:val="pl-PL"/>
        </w:rPr>
        <w:t>stwa</w:t>
      </w:r>
      <w:r w:rsidR="009F6005">
        <w:rPr>
          <w:rFonts w:ascii="Arial" w:hAnsi="Arial" w:cs="Arial"/>
          <w:sz w:val="22"/>
          <w:szCs w:val="22"/>
          <w:lang w:val="pl-PL"/>
        </w:rPr>
        <w:t>.</w:t>
      </w:r>
    </w:p>
    <w:p w14:paraId="5C99861A" w14:textId="77777777" w:rsidR="00D5269E" w:rsidRPr="009B095C" w:rsidRDefault="00D5269E" w:rsidP="009B095C">
      <w:pPr>
        <w:spacing w:after="160"/>
        <w:rPr>
          <w:rFonts w:ascii="Arial" w:hAnsi="Arial" w:cs="Arial"/>
        </w:rPr>
      </w:pPr>
      <w:r w:rsidRPr="009B095C">
        <w:rPr>
          <w:rFonts w:ascii="Arial" w:hAnsi="Arial" w:cs="Arial"/>
          <w:i/>
        </w:rPr>
        <w:lastRenderedPageBreak/>
        <w:t>Grupy docelowe:</w:t>
      </w:r>
    </w:p>
    <w:p w14:paraId="08BA6A84" w14:textId="5EBA8F51" w:rsidR="00D5269E" w:rsidRPr="00E94DC8" w:rsidRDefault="00D5269E" w:rsidP="009B095C">
      <w:pPr>
        <w:pStyle w:val="NormalnyWeb"/>
        <w:numPr>
          <w:ilvl w:val="0"/>
          <w:numId w:val="47"/>
        </w:numPr>
        <w:autoSpaceDE w:val="0"/>
        <w:autoSpaceDN w:val="0"/>
        <w:adjustRightInd w:val="0"/>
        <w:spacing w:after="160"/>
        <w:ind w:left="426"/>
        <w:rPr>
          <w:rFonts w:ascii="Arial" w:hAnsi="Arial" w:cs="Arial"/>
          <w:sz w:val="22"/>
          <w:szCs w:val="22"/>
        </w:rPr>
      </w:pPr>
      <w:r w:rsidRPr="00E94DC8">
        <w:rPr>
          <w:rFonts w:ascii="Arial" w:hAnsi="Arial" w:cs="Arial"/>
          <w:sz w:val="22"/>
          <w:szCs w:val="22"/>
        </w:rPr>
        <w:t xml:space="preserve">podmioty korzystające </w:t>
      </w:r>
      <w:r w:rsidR="00AE45C0" w:rsidRPr="00E94DC8">
        <w:rPr>
          <w:rFonts w:ascii="Arial" w:hAnsi="Arial" w:cs="Arial"/>
          <w:sz w:val="22"/>
          <w:szCs w:val="22"/>
        </w:rPr>
        <w:t>z</w:t>
      </w:r>
      <w:r w:rsidR="00AE45C0">
        <w:rPr>
          <w:rFonts w:ascii="Arial" w:hAnsi="Arial" w:cs="Arial"/>
          <w:sz w:val="22"/>
          <w:szCs w:val="22"/>
        </w:rPr>
        <w:t> </w:t>
      </w:r>
      <w:r w:rsidRPr="00E94DC8">
        <w:rPr>
          <w:rFonts w:ascii="Arial" w:hAnsi="Arial" w:cs="Arial"/>
          <w:sz w:val="22"/>
          <w:szCs w:val="22"/>
        </w:rPr>
        <w:t>rezultatów wspartych projektów</w:t>
      </w:r>
      <w:r w:rsidR="009F6005">
        <w:rPr>
          <w:rFonts w:ascii="Arial" w:hAnsi="Arial" w:cs="Arial"/>
          <w:sz w:val="22"/>
          <w:szCs w:val="22"/>
          <w:lang w:val="pl-PL"/>
        </w:rPr>
        <w:t>.</w:t>
      </w:r>
    </w:p>
    <w:p w14:paraId="592CF23C" w14:textId="77777777" w:rsidR="00D5269E" w:rsidRPr="009B095C" w:rsidRDefault="00D5269E" w:rsidP="009B095C">
      <w:pPr>
        <w:spacing w:after="160"/>
        <w:rPr>
          <w:rFonts w:ascii="Arial" w:eastAsia="Times New Roman" w:hAnsi="Arial" w:cs="Arial"/>
          <w:i/>
        </w:rPr>
      </w:pPr>
      <w:r w:rsidRPr="009B095C">
        <w:rPr>
          <w:rFonts w:ascii="Arial" w:eastAsia="Times New Roman" w:hAnsi="Arial" w:cs="Arial"/>
          <w:i/>
        </w:rPr>
        <w:t>Terytorialny obszar realizacji:</w:t>
      </w:r>
    </w:p>
    <w:p w14:paraId="2C55CE86" w14:textId="76F12F36" w:rsidR="00D5269E" w:rsidRDefault="00D5269E" w:rsidP="009B095C">
      <w:pPr>
        <w:spacing w:after="160"/>
        <w:rPr>
          <w:rFonts w:ascii="Arial" w:hAnsi="Arial" w:cs="Arial"/>
        </w:rPr>
      </w:pPr>
      <w:r w:rsidRPr="00122584">
        <w:rPr>
          <w:rFonts w:ascii="Arial" w:hAnsi="Arial" w:cs="Arial"/>
        </w:rPr>
        <w:t xml:space="preserve">Projekty </w:t>
      </w:r>
      <w:r w:rsidR="00AE45C0" w:rsidRPr="00122584">
        <w:rPr>
          <w:rFonts w:ascii="Arial" w:hAnsi="Arial" w:cs="Arial"/>
        </w:rPr>
        <w:t>w</w:t>
      </w:r>
      <w:r w:rsidR="00AE45C0">
        <w:rPr>
          <w:rFonts w:ascii="Arial" w:hAnsi="Arial" w:cs="Arial"/>
        </w:rPr>
        <w:t> </w:t>
      </w:r>
      <w:r w:rsidRPr="00122584">
        <w:rPr>
          <w:rFonts w:ascii="Arial" w:hAnsi="Arial" w:cs="Arial"/>
        </w:rPr>
        <w:t xml:space="preserve">ramach PI </w:t>
      </w:r>
      <w:r>
        <w:rPr>
          <w:rFonts w:ascii="Arial" w:hAnsi="Arial" w:cs="Arial"/>
        </w:rPr>
        <w:t>7c</w:t>
      </w:r>
      <w:r w:rsidRPr="00122584">
        <w:rPr>
          <w:rFonts w:ascii="Arial" w:hAnsi="Arial" w:cs="Arial"/>
        </w:rPr>
        <w:t xml:space="preserve"> realizowane będą </w:t>
      </w:r>
      <w:r w:rsidR="00AE45C0" w:rsidRPr="00CC2969">
        <w:rPr>
          <w:rFonts w:ascii="Arial" w:hAnsi="Arial" w:cs="Arial"/>
        </w:rPr>
        <w:t>w</w:t>
      </w:r>
      <w:r w:rsidR="00AE45C0">
        <w:rPr>
          <w:rFonts w:ascii="Arial" w:hAnsi="Arial" w:cs="Arial"/>
        </w:rPr>
        <w:t> </w:t>
      </w:r>
      <w:r w:rsidRPr="00CC2969">
        <w:rPr>
          <w:rFonts w:ascii="Arial" w:hAnsi="Arial" w:cs="Arial"/>
        </w:rPr>
        <w:t xml:space="preserve">obrębie stacji kolejowej Wola Baranowska LHS, zlokalizowanej </w:t>
      </w:r>
      <w:r w:rsidR="00AE45C0" w:rsidRPr="00CC2969">
        <w:rPr>
          <w:rFonts w:ascii="Arial" w:hAnsi="Arial" w:cs="Arial"/>
        </w:rPr>
        <w:t>w</w:t>
      </w:r>
      <w:r w:rsidR="00AE45C0">
        <w:rPr>
          <w:rFonts w:ascii="Arial" w:hAnsi="Arial" w:cs="Arial"/>
        </w:rPr>
        <w:t> </w:t>
      </w:r>
      <w:r w:rsidRPr="00CC2969">
        <w:rPr>
          <w:rFonts w:ascii="Arial" w:hAnsi="Arial" w:cs="Arial"/>
        </w:rPr>
        <w:t xml:space="preserve">województwie </w:t>
      </w:r>
      <w:r>
        <w:rPr>
          <w:rFonts w:ascii="Arial" w:hAnsi="Arial" w:cs="Arial"/>
        </w:rPr>
        <w:t>p</w:t>
      </w:r>
      <w:r w:rsidRPr="00CC2969">
        <w:rPr>
          <w:rFonts w:ascii="Arial" w:hAnsi="Arial" w:cs="Arial"/>
        </w:rPr>
        <w:t>odkarpackim,</w:t>
      </w:r>
      <w:r>
        <w:rPr>
          <w:rFonts w:ascii="Arial" w:hAnsi="Arial" w:cs="Arial"/>
        </w:rPr>
        <w:t xml:space="preserve"> na terenie dwóch powiatów, tj. powiatu t</w:t>
      </w:r>
      <w:r w:rsidRPr="00CC2969">
        <w:rPr>
          <w:rFonts w:ascii="Arial" w:hAnsi="Arial" w:cs="Arial"/>
        </w:rPr>
        <w:t xml:space="preserve">arnobrzeskiego oraz </w:t>
      </w:r>
      <w:r>
        <w:rPr>
          <w:rFonts w:ascii="Arial" w:hAnsi="Arial" w:cs="Arial"/>
        </w:rPr>
        <w:t>m</w:t>
      </w:r>
      <w:r w:rsidRPr="00CC2969">
        <w:rPr>
          <w:rFonts w:ascii="Arial" w:hAnsi="Arial" w:cs="Arial"/>
        </w:rPr>
        <w:t>ieleckiego</w:t>
      </w:r>
      <w:r>
        <w:rPr>
          <w:rFonts w:ascii="Arial" w:hAnsi="Arial" w:cs="Arial"/>
        </w:rPr>
        <w:t>.</w:t>
      </w:r>
    </w:p>
    <w:p w14:paraId="340B120D" w14:textId="77777777" w:rsidR="00D5269E" w:rsidRPr="009B095C" w:rsidRDefault="00D5269E" w:rsidP="009B095C">
      <w:pPr>
        <w:spacing w:after="160"/>
        <w:rPr>
          <w:rFonts w:ascii="Arial" w:eastAsia="Times New Roman" w:hAnsi="Arial" w:cs="Arial"/>
          <w:i/>
        </w:rPr>
      </w:pPr>
      <w:r w:rsidRPr="009B095C">
        <w:rPr>
          <w:rFonts w:ascii="Arial" w:eastAsia="Times New Roman" w:hAnsi="Arial" w:cs="Arial"/>
          <w:i/>
        </w:rPr>
        <w:t>Finansowanie krzyżowe:</w:t>
      </w:r>
    </w:p>
    <w:p w14:paraId="27C03EBC" w14:textId="77777777" w:rsidR="00D5269E" w:rsidRPr="00232A63" w:rsidRDefault="00D5269E" w:rsidP="009B095C">
      <w:pPr>
        <w:spacing w:before="160" w:after="160"/>
        <w:rPr>
          <w:rFonts w:ascii="Arial" w:hAnsi="Arial" w:cs="Arial"/>
          <w:b/>
        </w:rPr>
      </w:pPr>
      <w:r w:rsidRPr="00232A63">
        <w:rPr>
          <w:rFonts w:ascii="Arial" w:eastAsia="Times New Roman" w:hAnsi="Arial" w:cs="Arial"/>
        </w:rPr>
        <w:t>Nie</w:t>
      </w:r>
      <w:r w:rsidR="009F6005">
        <w:rPr>
          <w:rFonts w:ascii="Arial" w:eastAsia="Times New Roman" w:hAnsi="Arial" w:cs="Arial"/>
        </w:rPr>
        <w:t>.</w:t>
      </w:r>
    </w:p>
    <w:p w14:paraId="75B94AB4" w14:textId="30A34724" w:rsidR="00D5269E" w:rsidRPr="008E1152" w:rsidRDefault="00D5269E" w:rsidP="009B095C">
      <w:pPr>
        <w:pStyle w:val="Nagwek6"/>
        <w:spacing w:before="160" w:after="160"/>
        <w:rPr>
          <w:rFonts w:ascii="Arial" w:hAnsi="Arial" w:cs="Arial"/>
          <w:sz w:val="20"/>
          <w:szCs w:val="20"/>
        </w:rPr>
      </w:pPr>
      <w:bookmarkStart w:id="251" w:name="_Toc181624893"/>
      <w:r w:rsidRPr="008E1152">
        <w:rPr>
          <w:rFonts w:ascii="Arial" w:hAnsi="Arial" w:cs="Arial"/>
          <w:sz w:val="20"/>
          <w:szCs w:val="20"/>
        </w:rPr>
        <w:t>2.A.6.2 Kierunkowe zasady wyboru projektów</w:t>
      </w:r>
      <w:bookmarkEnd w:id="251"/>
    </w:p>
    <w:p w14:paraId="6073CBEE" w14:textId="02ECFB3C" w:rsidR="00D5269E" w:rsidRPr="00232A63" w:rsidRDefault="00D5269E" w:rsidP="005D5676">
      <w:pPr>
        <w:spacing w:after="0"/>
        <w:rPr>
          <w:rFonts w:ascii="Arial" w:hAnsi="Arial" w:cs="Arial"/>
          <w:spacing w:val="4"/>
        </w:rPr>
      </w:pPr>
      <w:r w:rsidRPr="00232A63">
        <w:rPr>
          <w:rFonts w:ascii="Arial" w:hAnsi="Arial" w:cs="Arial"/>
        </w:rPr>
        <w:t xml:space="preserve">W ramach priorytetu przewiduje </w:t>
      </w:r>
      <w:r w:rsidRPr="003962A9">
        <w:rPr>
          <w:rFonts w:ascii="Arial" w:hAnsi="Arial" w:cs="Arial"/>
        </w:rPr>
        <w:t xml:space="preserve">się </w:t>
      </w:r>
      <w:r w:rsidR="007C0E8B" w:rsidRPr="003962A9">
        <w:rPr>
          <w:rFonts w:ascii="Arial" w:hAnsi="Arial" w:cs="Arial"/>
        </w:rPr>
        <w:t xml:space="preserve">konkursowy </w:t>
      </w:r>
      <w:r w:rsidRPr="003962A9">
        <w:rPr>
          <w:rFonts w:ascii="Arial" w:hAnsi="Arial" w:cs="Arial"/>
        </w:rPr>
        <w:t>tryb</w:t>
      </w:r>
      <w:r w:rsidRPr="00232A63">
        <w:rPr>
          <w:rFonts w:ascii="Arial" w:hAnsi="Arial" w:cs="Arial"/>
        </w:rPr>
        <w:t xml:space="preserve"> wyboru projektów.</w:t>
      </w:r>
    </w:p>
    <w:p w14:paraId="55636312" w14:textId="6B2C74A0" w:rsidR="00D5269E" w:rsidRPr="00232A63" w:rsidRDefault="00D5269E" w:rsidP="005D5676">
      <w:pPr>
        <w:spacing w:before="120" w:after="120"/>
        <w:rPr>
          <w:rFonts w:ascii="Arial" w:eastAsia="Times New Roman" w:hAnsi="Arial" w:cs="Arial"/>
        </w:rPr>
      </w:pPr>
      <w:r w:rsidRPr="00232A63">
        <w:rPr>
          <w:rFonts w:ascii="Arial" w:eastAsia="Times New Roman" w:hAnsi="Arial" w:cs="Arial"/>
        </w:rPr>
        <w:t xml:space="preserve">Wybór projektów do dofinansowania odbywać się będzie </w:t>
      </w:r>
      <w:r w:rsidR="00AE45C0" w:rsidRPr="00232A63">
        <w:rPr>
          <w:rFonts w:ascii="Arial" w:eastAsia="Times New Roman" w:hAnsi="Arial" w:cs="Arial"/>
        </w:rPr>
        <w:t>w</w:t>
      </w:r>
      <w:r w:rsidR="00AE45C0">
        <w:rPr>
          <w:rFonts w:ascii="Arial" w:eastAsia="Times New Roman" w:hAnsi="Arial" w:cs="Arial"/>
        </w:rPr>
        <w:t> </w:t>
      </w:r>
      <w:r w:rsidRPr="00232A63">
        <w:rPr>
          <w:rFonts w:ascii="Arial" w:eastAsia="Times New Roman" w:hAnsi="Arial" w:cs="Arial"/>
        </w:rPr>
        <w:t xml:space="preserve">oparciu </w:t>
      </w:r>
      <w:r w:rsidR="00AE45C0" w:rsidRPr="00232A63">
        <w:rPr>
          <w:rFonts w:ascii="Arial" w:eastAsia="Times New Roman" w:hAnsi="Arial" w:cs="Arial"/>
        </w:rPr>
        <w:t>o</w:t>
      </w:r>
      <w:r w:rsidR="00AE45C0">
        <w:rPr>
          <w:rFonts w:ascii="Arial" w:eastAsia="Times New Roman" w:hAnsi="Arial" w:cs="Arial"/>
        </w:rPr>
        <w:t> </w:t>
      </w:r>
      <w:r w:rsidRPr="00232A63">
        <w:rPr>
          <w:rFonts w:ascii="Arial" w:eastAsia="Times New Roman" w:hAnsi="Arial" w:cs="Arial"/>
        </w:rPr>
        <w:t>kryteria wyboru przyjęte przez Komitet Monitorujący</w:t>
      </w:r>
      <w:r w:rsidR="00A342E3">
        <w:rPr>
          <w:rFonts w:ascii="Arial" w:eastAsia="Times New Roman" w:hAnsi="Arial" w:cs="Arial"/>
        </w:rPr>
        <w:t xml:space="preserve"> RPO WP 2014-2020</w:t>
      </w:r>
      <w:r w:rsidRPr="00232A63">
        <w:rPr>
          <w:rFonts w:ascii="Arial" w:eastAsia="Times New Roman" w:hAnsi="Arial" w:cs="Arial"/>
        </w:rPr>
        <w:t xml:space="preserve">, opracowane przy uwzględnieniu takich aspektów jak: obiektywność, precyzyjność, mierzalność, spójność, rozłączność. Kryteria wyboru będą służyły zapewnieniu efektywnej </w:t>
      </w:r>
      <w:r w:rsidR="00AE45C0" w:rsidRPr="00232A63">
        <w:rPr>
          <w:rFonts w:ascii="Arial" w:eastAsia="Times New Roman" w:hAnsi="Arial" w:cs="Arial"/>
        </w:rPr>
        <w:t>i</w:t>
      </w:r>
      <w:r w:rsidR="00AE45C0">
        <w:rPr>
          <w:rFonts w:ascii="Arial" w:eastAsia="Times New Roman" w:hAnsi="Arial" w:cs="Arial"/>
        </w:rPr>
        <w:t> </w:t>
      </w:r>
      <w:r w:rsidRPr="00232A63">
        <w:rPr>
          <w:rFonts w:ascii="Arial" w:eastAsia="Times New Roman" w:hAnsi="Arial" w:cs="Arial"/>
        </w:rPr>
        <w:t>prawidłowej realizacji priorytetu inwestycyjnego.</w:t>
      </w:r>
    </w:p>
    <w:p w14:paraId="60DC7BCF" w14:textId="0A1860D6" w:rsidR="00D5269E" w:rsidRPr="00232A63" w:rsidRDefault="00D5269E" w:rsidP="005D5676">
      <w:pPr>
        <w:spacing w:after="120"/>
        <w:rPr>
          <w:rFonts w:ascii="Arial" w:eastAsia="Times New Roman" w:hAnsi="Arial" w:cs="Arial"/>
        </w:rPr>
      </w:pPr>
      <w:r w:rsidRPr="00232A63">
        <w:rPr>
          <w:rFonts w:ascii="Arial" w:eastAsia="Times New Roman" w:hAnsi="Arial" w:cs="Arial"/>
        </w:rPr>
        <w:t>Z uwagi na horyzontalny wymiar polityk zrównoważ</w:t>
      </w:r>
      <w:r>
        <w:rPr>
          <w:rFonts w:ascii="Arial" w:eastAsia="Times New Roman" w:hAnsi="Arial" w:cs="Arial"/>
        </w:rPr>
        <w:t>onego rozwoju, równości szans i </w:t>
      </w:r>
      <w:r w:rsidRPr="00232A63">
        <w:rPr>
          <w:rFonts w:ascii="Arial" w:eastAsia="Times New Roman" w:hAnsi="Arial" w:cs="Arial"/>
        </w:rPr>
        <w:t xml:space="preserve">zapobiegania dyskryminacji oraz promowania równouprawnienia kobiet </w:t>
      </w:r>
      <w:r w:rsidR="00AE45C0" w:rsidRPr="00232A63">
        <w:rPr>
          <w:rFonts w:ascii="Arial" w:eastAsia="Times New Roman" w:hAnsi="Arial" w:cs="Arial"/>
        </w:rPr>
        <w:t>i</w:t>
      </w:r>
      <w:r w:rsidR="00AE45C0">
        <w:rPr>
          <w:rFonts w:ascii="Arial" w:eastAsia="Times New Roman" w:hAnsi="Arial" w:cs="Arial"/>
        </w:rPr>
        <w:t> </w:t>
      </w:r>
      <w:r w:rsidRPr="00232A63">
        <w:rPr>
          <w:rFonts w:ascii="Arial" w:eastAsia="Times New Roman" w:hAnsi="Arial" w:cs="Arial"/>
        </w:rPr>
        <w:t>mężczyzn, będą one przestrzegane na każdym etapie realizacji Programu.</w:t>
      </w:r>
    </w:p>
    <w:p w14:paraId="05869EFA" w14:textId="39E6C523" w:rsidR="00D5269E" w:rsidRDefault="00D5269E" w:rsidP="005D5676">
      <w:pPr>
        <w:spacing w:before="120" w:after="120"/>
        <w:rPr>
          <w:rFonts w:ascii="Arial" w:hAnsi="Arial" w:cs="Arial"/>
        </w:rPr>
      </w:pPr>
      <w:r w:rsidRPr="00232A63">
        <w:rPr>
          <w:rFonts w:ascii="Arial" w:hAnsi="Arial" w:cs="Arial"/>
        </w:rPr>
        <w:t xml:space="preserve">Na etapie wyboru projektów mogą zostać zastosowane dodatkowe kryteria wyboru premiujące projekty, </w:t>
      </w:r>
      <w:r w:rsidR="00AE45C0" w:rsidRPr="00232A63">
        <w:rPr>
          <w:rFonts w:ascii="Arial" w:hAnsi="Arial" w:cs="Arial"/>
        </w:rPr>
        <w:t>w</w:t>
      </w:r>
      <w:r w:rsidR="00AE45C0">
        <w:rPr>
          <w:rFonts w:ascii="Arial" w:hAnsi="Arial" w:cs="Arial"/>
        </w:rPr>
        <w:t> </w:t>
      </w:r>
      <w:r w:rsidRPr="00232A63">
        <w:rPr>
          <w:rFonts w:ascii="Arial" w:hAnsi="Arial" w:cs="Arial"/>
        </w:rPr>
        <w:t>których poprzez zaplanowane działania wspierane będą ww. polityki horyzontalne.</w:t>
      </w:r>
    </w:p>
    <w:p w14:paraId="188D8A14" w14:textId="73652E4C" w:rsidR="000F47BB" w:rsidRPr="00232A63" w:rsidRDefault="000F47BB" w:rsidP="005D5676">
      <w:pPr>
        <w:spacing w:before="120" w:after="120"/>
        <w:rPr>
          <w:rFonts w:ascii="Arial" w:hAnsi="Arial" w:cs="Arial"/>
        </w:rPr>
      </w:pPr>
      <w:r w:rsidRPr="0063085E">
        <w:rPr>
          <w:rFonts w:ascii="Arial" w:eastAsia="Times New Roman" w:hAnsi="Arial" w:cs="Arial"/>
        </w:rPr>
        <w:t xml:space="preserve">W przypadku, gdy pomoc </w:t>
      </w:r>
      <w:r w:rsidR="00AE45C0" w:rsidRPr="0063085E">
        <w:rPr>
          <w:rFonts w:ascii="Arial" w:eastAsia="Times New Roman" w:hAnsi="Arial" w:cs="Arial"/>
        </w:rPr>
        <w:t>z</w:t>
      </w:r>
      <w:r w:rsidR="00AE45C0">
        <w:rPr>
          <w:rFonts w:ascii="Arial" w:eastAsia="Times New Roman" w:hAnsi="Arial" w:cs="Arial"/>
        </w:rPr>
        <w:t> </w:t>
      </w:r>
      <w:r w:rsidRPr="0063085E">
        <w:rPr>
          <w:rFonts w:ascii="Arial" w:eastAsia="Times New Roman" w:hAnsi="Arial" w:cs="Arial"/>
        </w:rPr>
        <w:t xml:space="preserve">funduszy przyznawana jest dużemu przedsiębiorstwu, Instytucja Zarządzająca zapewni, że wkład finansowy </w:t>
      </w:r>
      <w:r w:rsidR="00AE45C0" w:rsidRPr="0063085E">
        <w:rPr>
          <w:rFonts w:ascii="Arial" w:eastAsia="Times New Roman" w:hAnsi="Arial" w:cs="Arial"/>
        </w:rPr>
        <w:t>z</w:t>
      </w:r>
      <w:r w:rsidR="00AE45C0">
        <w:rPr>
          <w:rFonts w:ascii="Arial" w:eastAsia="Times New Roman" w:hAnsi="Arial" w:cs="Arial"/>
        </w:rPr>
        <w:t> </w:t>
      </w:r>
      <w:r w:rsidRPr="0063085E">
        <w:rPr>
          <w:rFonts w:ascii="Arial" w:eastAsia="Times New Roman" w:hAnsi="Arial" w:cs="Arial"/>
        </w:rPr>
        <w:t xml:space="preserve">funduszy nie spowoduje znacznego ubytku liczby miejsc pracy </w:t>
      </w:r>
      <w:r w:rsidR="00AE45C0" w:rsidRPr="0063085E">
        <w:rPr>
          <w:rFonts w:ascii="Arial" w:eastAsia="Times New Roman" w:hAnsi="Arial" w:cs="Arial"/>
        </w:rPr>
        <w:t>w</w:t>
      </w:r>
      <w:r w:rsidR="00AE45C0">
        <w:rPr>
          <w:rFonts w:ascii="Arial" w:eastAsia="Times New Roman" w:hAnsi="Arial" w:cs="Arial"/>
        </w:rPr>
        <w:t> </w:t>
      </w:r>
      <w:r w:rsidRPr="0063085E">
        <w:rPr>
          <w:rFonts w:ascii="Arial" w:eastAsia="Times New Roman" w:hAnsi="Arial" w:cs="Arial"/>
        </w:rPr>
        <w:t>istniejących lokalizacjach na terytorium UE</w:t>
      </w:r>
    </w:p>
    <w:p w14:paraId="08F6F005" w14:textId="77777777" w:rsidR="00D5269E" w:rsidRDefault="00D5269E" w:rsidP="009B095C">
      <w:pPr>
        <w:autoSpaceDE w:val="0"/>
        <w:autoSpaceDN w:val="0"/>
        <w:adjustRightInd w:val="0"/>
        <w:spacing w:after="160"/>
        <w:rPr>
          <w:rFonts w:ascii="Arial" w:hAnsi="Arial" w:cs="Arial"/>
        </w:rPr>
      </w:pPr>
      <w:r w:rsidRPr="005579C6">
        <w:rPr>
          <w:rFonts w:ascii="Arial" w:hAnsi="Arial" w:cs="Arial"/>
        </w:rPr>
        <w:t>W kontekści</w:t>
      </w:r>
      <w:r>
        <w:rPr>
          <w:rFonts w:ascii="Arial" w:hAnsi="Arial" w:cs="Arial"/>
        </w:rPr>
        <w:t xml:space="preserve">e planowanego zakresu wsparcia </w:t>
      </w:r>
      <w:r w:rsidRPr="005579C6">
        <w:rPr>
          <w:rFonts w:ascii="Arial" w:hAnsi="Arial" w:cs="Arial"/>
        </w:rPr>
        <w:t>istnieje prawdopodobieństwo wystąpienia pomocy publicznej.</w:t>
      </w:r>
    </w:p>
    <w:p w14:paraId="08FF672D" w14:textId="30C0002C" w:rsidR="00D5269E" w:rsidRPr="008E1152" w:rsidRDefault="00731D88" w:rsidP="009B095C">
      <w:pPr>
        <w:spacing w:after="160"/>
        <w:rPr>
          <w:rFonts w:ascii="Arial" w:hAnsi="Arial" w:cs="Arial"/>
          <w:sz w:val="20"/>
          <w:szCs w:val="20"/>
        </w:rPr>
      </w:pPr>
      <w:r w:rsidRPr="00421143">
        <w:rPr>
          <w:rFonts w:ascii="Arial" w:hAnsi="Arial" w:cs="Arial"/>
        </w:rPr>
        <w:t xml:space="preserve">W ramach PI wykluczone jest wsparcie inwestycji </w:t>
      </w:r>
      <w:r w:rsidR="00AE45C0" w:rsidRPr="00421143">
        <w:rPr>
          <w:rFonts w:ascii="Arial" w:hAnsi="Arial" w:cs="Arial"/>
        </w:rPr>
        <w:t>w</w:t>
      </w:r>
      <w:r w:rsidR="00AE45C0">
        <w:rPr>
          <w:rFonts w:ascii="Arial" w:hAnsi="Arial" w:cs="Arial"/>
        </w:rPr>
        <w:t> </w:t>
      </w:r>
      <w:r w:rsidRPr="00421143">
        <w:rPr>
          <w:rFonts w:ascii="Arial" w:hAnsi="Arial" w:cs="Arial"/>
        </w:rPr>
        <w:t xml:space="preserve">infrastrukturę instytucji opiekuńczo-pobytowych (rozumianych zgodnie </w:t>
      </w:r>
      <w:r w:rsidR="00AE45C0" w:rsidRPr="00421143">
        <w:rPr>
          <w:rFonts w:ascii="Arial" w:hAnsi="Arial" w:cs="Arial"/>
        </w:rPr>
        <w:t>z</w:t>
      </w:r>
      <w:r w:rsidR="00AE45C0">
        <w:rPr>
          <w:rFonts w:ascii="Arial" w:hAnsi="Arial" w:cs="Arial"/>
        </w:rPr>
        <w:t> </w:t>
      </w:r>
      <w:r w:rsidRPr="00421143">
        <w:rPr>
          <w:rFonts w:ascii="Arial" w:hAnsi="Arial" w:cs="Arial"/>
        </w:rPr>
        <w:t xml:space="preserve">Wytycznymi </w:t>
      </w:r>
      <w:r w:rsidR="00AE45C0" w:rsidRPr="00421143">
        <w:rPr>
          <w:rFonts w:ascii="Arial" w:hAnsi="Arial" w:cs="Arial"/>
        </w:rPr>
        <w:t>w</w:t>
      </w:r>
      <w:r w:rsidR="00AE45C0">
        <w:rPr>
          <w:rFonts w:ascii="Arial" w:hAnsi="Arial" w:cs="Arial"/>
        </w:rPr>
        <w:t> </w:t>
      </w:r>
      <w:r w:rsidRPr="00421143">
        <w:rPr>
          <w:rFonts w:ascii="Arial" w:hAnsi="Arial" w:cs="Arial"/>
        </w:rPr>
        <w:t xml:space="preserve">zakresie realizacji przedsięwzięć </w:t>
      </w:r>
      <w:r w:rsidR="00AE45C0" w:rsidRPr="00421143">
        <w:rPr>
          <w:rFonts w:ascii="Arial" w:hAnsi="Arial" w:cs="Arial"/>
        </w:rPr>
        <w:t>w</w:t>
      </w:r>
      <w:r w:rsidR="00AE45C0">
        <w:rPr>
          <w:rFonts w:ascii="Arial" w:hAnsi="Arial" w:cs="Arial"/>
        </w:rPr>
        <w:t> </w:t>
      </w:r>
      <w:r w:rsidRPr="00421143">
        <w:rPr>
          <w:rFonts w:ascii="Arial" w:hAnsi="Arial" w:cs="Arial"/>
        </w:rPr>
        <w:t xml:space="preserve">obszarze włączenia społecznego </w:t>
      </w:r>
      <w:r w:rsidR="00AE45C0" w:rsidRPr="00421143">
        <w:rPr>
          <w:rFonts w:ascii="Arial" w:hAnsi="Arial" w:cs="Arial"/>
        </w:rPr>
        <w:t>i</w:t>
      </w:r>
      <w:r w:rsidR="00AE45C0">
        <w:rPr>
          <w:rFonts w:ascii="Arial" w:hAnsi="Arial" w:cs="Arial"/>
        </w:rPr>
        <w:t> </w:t>
      </w:r>
      <w:r w:rsidRPr="00421143">
        <w:rPr>
          <w:rFonts w:ascii="Arial" w:hAnsi="Arial" w:cs="Arial"/>
        </w:rPr>
        <w:t xml:space="preserve">zwalczania ubóstwa </w:t>
      </w:r>
      <w:r w:rsidR="00AE45C0" w:rsidRPr="00421143">
        <w:rPr>
          <w:rFonts w:ascii="Arial" w:hAnsi="Arial" w:cs="Arial"/>
        </w:rPr>
        <w:t>z</w:t>
      </w:r>
      <w:r w:rsidR="00AE45C0">
        <w:rPr>
          <w:rFonts w:ascii="Arial" w:hAnsi="Arial" w:cs="Arial"/>
        </w:rPr>
        <w:t> </w:t>
      </w:r>
      <w:r w:rsidRPr="00421143">
        <w:rPr>
          <w:rFonts w:ascii="Arial" w:hAnsi="Arial" w:cs="Arial"/>
        </w:rPr>
        <w:t xml:space="preserve">wykorzystaniem środków EFS </w:t>
      </w:r>
      <w:r w:rsidR="00AE45C0" w:rsidRPr="00421143">
        <w:rPr>
          <w:rFonts w:ascii="Arial" w:hAnsi="Arial" w:cs="Arial"/>
        </w:rPr>
        <w:t>i</w:t>
      </w:r>
      <w:r w:rsidR="00AE45C0">
        <w:rPr>
          <w:rFonts w:ascii="Arial" w:hAnsi="Arial" w:cs="Arial"/>
        </w:rPr>
        <w:t> </w:t>
      </w:r>
      <w:r w:rsidRPr="00421143">
        <w:rPr>
          <w:rFonts w:ascii="Arial" w:hAnsi="Arial" w:cs="Arial"/>
        </w:rPr>
        <w:t xml:space="preserve">EFRR na lata 2014-2020, </w:t>
      </w:r>
      <w:r w:rsidR="00AE45C0" w:rsidRPr="00421143">
        <w:rPr>
          <w:rFonts w:ascii="Arial" w:hAnsi="Arial" w:cs="Arial"/>
        </w:rPr>
        <w:t>a</w:t>
      </w:r>
      <w:r w:rsidR="00AE45C0">
        <w:rPr>
          <w:rFonts w:ascii="Arial" w:hAnsi="Arial" w:cs="Arial"/>
        </w:rPr>
        <w:t> </w:t>
      </w:r>
      <w:r w:rsidR="00AE45C0" w:rsidRPr="00421143">
        <w:rPr>
          <w:rFonts w:ascii="Arial" w:hAnsi="Arial" w:cs="Arial"/>
        </w:rPr>
        <w:t>w</w:t>
      </w:r>
      <w:r w:rsidR="00AE45C0">
        <w:rPr>
          <w:rFonts w:ascii="Arial" w:hAnsi="Arial" w:cs="Arial"/>
        </w:rPr>
        <w:t> </w:t>
      </w:r>
      <w:r w:rsidRPr="00421143">
        <w:rPr>
          <w:rFonts w:ascii="Arial" w:hAnsi="Arial" w:cs="Arial"/>
        </w:rPr>
        <w:t xml:space="preserve">przypadku instytucji zdrowotnych – zgodnie </w:t>
      </w:r>
      <w:r w:rsidR="00AE45C0" w:rsidRPr="00421143">
        <w:rPr>
          <w:rFonts w:ascii="Arial" w:hAnsi="Arial" w:cs="Arial"/>
        </w:rPr>
        <w:t>z</w:t>
      </w:r>
      <w:r w:rsidR="00AE45C0">
        <w:rPr>
          <w:rFonts w:ascii="Arial" w:hAnsi="Arial" w:cs="Arial"/>
        </w:rPr>
        <w:t> </w:t>
      </w:r>
      <w:r w:rsidRPr="00421143">
        <w:rPr>
          <w:rFonts w:ascii="Arial" w:hAnsi="Arial" w:cs="Arial"/>
        </w:rPr>
        <w:t xml:space="preserve">Policy Paper dla ochrony zdrowia na lata 2014-2020) świadczących opiekę dla osób </w:t>
      </w:r>
      <w:r w:rsidR="00AE45C0" w:rsidRPr="00421143">
        <w:rPr>
          <w:rFonts w:ascii="Arial" w:hAnsi="Arial" w:cs="Arial"/>
        </w:rPr>
        <w:t>z</w:t>
      </w:r>
      <w:r w:rsidR="00AE45C0">
        <w:rPr>
          <w:rFonts w:ascii="Arial" w:hAnsi="Arial" w:cs="Arial"/>
        </w:rPr>
        <w:t> </w:t>
      </w:r>
      <w:r w:rsidRPr="00421143">
        <w:rPr>
          <w:rFonts w:ascii="Arial" w:hAnsi="Arial" w:cs="Arial"/>
        </w:rPr>
        <w:t xml:space="preserve">niepełnosprawnościami, osób </w:t>
      </w:r>
      <w:r w:rsidR="00AE45C0" w:rsidRPr="00421143">
        <w:rPr>
          <w:rFonts w:ascii="Arial" w:hAnsi="Arial" w:cs="Arial"/>
        </w:rPr>
        <w:t>z</w:t>
      </w:r>
      <w:r w:rsidR="00AE45C0">
        <w:rPr>
          <w:rFonts w:ascii="Arial" w:hAnsi="Arial" w:cs="Arial"/>
        </w:rPr>
        <w:t> </w:t>
      </w:r>
      <w:r w:rsidRPr="00421143">
        <w:rPr>
          <w:rFonts w:ascii="Arial" w:hAnsi="Arial" w:cs="Arial"/>
        </w:rPr>
        <w:t xml:space="preserve">problemami psychicznymi oraz dzieci pozbawionych opieki rodzicielskiej chyba że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nich został proces przechodzenia </w:t>
      </w:r>
      <w:r w:rsidR="00AE45C0" w:rsidRPr="00421143">
        <w:rPr>
          <w:rFonts w:ascii="Arial" w:hAnsi="Arial" w:cs="Arial"/>
        </w:rPr>
        <w:t>z</w:t>
      </w:r>
      <w:r w:rsidR="00AE45C0">
        <w:rPr>
          <w:rFonts w:ascii="Arial" w:hAnsi="Arial" w:cs="Arial"/>
        </w:rPr>
        <w:t> </w:t>
      </w:r>
      <w:r w:rsidRPr="00421143">
        <w:rPr>
          <w:rFonts w:ascii="Arial" w:hAnsi="Arial" w:cs="Arial"/>
        </w:rPr>
        <w:t xml:space="preserve">opieki zinstytucjonalizowanej do opieki świadczonej </w:t>
      </w:r>
      <w:r w:rsidR="00AE45C0" w:rsidRPr="00421143">
        <w:rPr>
          <w:rFonts w:ascii="Arial" w:hAnsi="Arial" w:cs="Arial"/>
        </w:rPr>
        <w:t>w</w:t>
      </w:r>
      <w:r w:rsidR="00AE45C0">
        <w:rPr>
          <w:rFonts w:ascii="Arial" w:hAnsi="Arial" w:cs="Arial"/>
        </w:rPr>
        <w:t> </w:t>
      </w:r>
      <w:r w:rsidRPr="00421143">
        <w:rPr>
          <w:rFonts w:ascii="Arial" w:hAnsi="Arial" w:cs="Arial"/>
        </w:rPr>
        <w:t xml:space="preserve">społeczności lokalnej lub proces ten zostanie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okresie realizacji projektu. Zasada ta obowiązuje dla naborów ogłoszonych po wejściu </w:t>
      </w:r>
      <w:r w:rsidR="00AE45C0" w:rsidRPr="00421143">
        <w:rPr>
          <w:rFonts w:ascii="Arial" w:hAnsi="Arial" w:cs="Arial"/>
        </w:rPr>
        <w:t>w</w:t>
      </w:r>
      <w:r w:rsidR="00AE45C0">
        <w:rPr>
          <w:rFonts w:ascii="Arial" w:hAnsi="Arial" w:cs="Arial"/>
        </w:rPr>
        <w:t> </w:t>
      </w:r>
      <w:r w:rsidRPr="00421143">
        <w:rPr>
          <w:rFonts w:ascii="Arial" w:hAnsi="Arial" w:cs="Arial"/>
        </w:rPr>
        <w:t>życie zmienionego programu.</w:t>
      </w:r>
      <w:r w:rsidR="008E1152">
        <w:br w:type="column"/>
      </w:r>
      <w:r w:rsidR="00D5269E" w:rsidRPr="009B095C">
        <w:rPr>
          <w:rStyle w:val="Nagwek6Znak"/>
          <w:rFonts w:ascii="Arial" w:hAnsi="Arial" w:cs="Arial"/>
          <w:sz w:val="20"/>
          <w:szCs w:val="20"/>
        </w:rPr>
        <w:lastRenderedPageBreak/>
        <w:t>2.A.6.3 Planowane wykorzystanie instrumentów finansowych</w:t>
      </w:r>
    </w:p>
    <w:p w14:paraId="4925E2BE" w14:textId="77777777" w:rsidR="00D5269E" w:rsidRPr="002E1FB6" w:rsidRDefault="008943C3" w:rsidP="008E1152">
      <w:pPr>
        <w:spacing w:after="160"/>
        <w:rPr>
          <w:rFonts w:ascii="Arial" w:hAnsi="Arial" w:cs="Arial"/>
          <w:bCs/>
          <w:i/>
          <w:iCs/>
          <w:sz w:val="20"/>
          <w:szCs w:val="20"/>
        </w:rPr>
      </w:pPr>
      <w:r w:rsidRPr="008943C3">
        <w:rPr>
          <w:rFonts w:ascii="Arial" w:hAnsi="Arial" w:cs="Arial"/>
          <w:iCs/>
        </w:rPr>
        <w:t>W ramac</w:t>
      </w:r>
      <w:r w:rsidR="00F52BED">
        <w:rPr>
          <w:rFonts w:ascii="Arial" w:hAnsi="Arial" w:cs="Arial"/>
          <w:iCs/>
        </w:rPr>
        <w:t>h ni</w:t>
      </w:r>
      <w:r w:rsidRPr="008943C3">
        <w:rPr>
          <w:rFonts w:ascii="Arial" w:hAnsi="Arial" w:cs="Arial"/>
          <w:iCs/>
        </w:rPr>
        <w:t>niejszego priorytetu nie przewiduje się wykorzystania instrumentów finansowych.</w:t>
      </w:r>
    </w:p>
    <w:p w14:paraId="20BE62E8" w14:textId="3E2E8D28" w:rsidR="00D5269E" w:rsidRPr="008E1152" w:rsidRDefault="00D5269E" w:rsidP="008E1152">
      <w:pPr>
        <w:pStyle w:val="Nagwek6"/>
        <w:spacing w:after="160"/>
        <w:rPr>
          <w:rFonts w:ascii="Arial" w:hAnsi="Arial" w:cs="Arial"/>
          <w:sz w:val="20"/>
          <w:szCs w:val="20"/>
        </w:rPr>
      </w:pPr>
      <w:bookmarkStart w:id="252" w:name="_Toc181624894"/>
      <w:r w:rsidRPr="008E1152">
        <w:rPr>
          <w:rFonts w:ascii="Arial" w:hAnsi="Arial" w:cs="Arial"/>
          <w:sz w:val="20"/>
          <w:szCs w:val="20"/>
        </w:rPr>
        <w:t>2.A.6.4 Planowane wykorzystanie dużych projektów</w:t>
      </w:r>
      <w:bookmarkEnd w:id="252"/>
    </w:p>
    <w:p w14:paraId="42E523BD" w14:textId="5DF7706C" w:rsidR="00D5269E" w:rsidRDefault="00D5269E" w:rsidP="008E1152">
      <w:pPr>
        <w:spacing w:after="160"/>
        <w:rPr>
          <w:rFonts w:ascii="Arial" w:hAnsi="Arial" w:cs="Arial"/>
        </w:rPr>
      </w:pPr>
      <w:r w:rsidRPr="00232A63">
        <w:rPr>
          <w:rFonts w:ascii="Arial" w:hAnsi="Arial" w:cs="Arial"/>
          <w:spacing w:val="4"/>
        </w:rPr>
        <w:t xml:space="preserve">W ramach niniejszego priorytetu nie przewiduje się wsparcia dużych projektów w rozumieniu art. 100 </w:t>
      </w:r>
      <w:r w:rsidRPr="00232A63">
        <w:rPr>
          <w:rFonts w:ascii="Arial" w:hAnsi="Arial" w:cs="Arial"/>
        </w:rPr>
        <w:t>Rozporządzenia Parlamen</w:t>
      </w:r>
      <w:r>
        <w:rPr>
          <w:rFonts w:ascii="Arial" w:hAnsi="Arial" w:cs="Arial"/>
        </w:rPr>
        <w:t xml:space="preserve">tu Europejskiego </w:t>
      </w:r>
      <w:r w:rsidR="00AE45C0">
        <w:rPr>
          <w:rFonts w:ascii="Arial" w:hAnsi="Arial" w:cs="Arial"/>
        </w:rPr>
        <w:t>i </w:t>
      </w:r>
      <w:r>
        <w:rPr>
          <w:rFonts w:ascii="Arial" w:hAnsi="Arial" w:cs="Arial"/>
        </w:rPr>
        <w:t>Rady (UE) Nr </w:t>
      </w:r>
      <w:r w:rsidRPr="00232A63">
        <w:rPr>
          <w:rFonts w:ascii="Arial" w:hAnsi="Arial" w:cs="Arial"/>
        </w:rPr>
        <w:t xml:space="preserve">1303/2013 </w:t>
      </w:r>
      <w:r w:rsidR="00AE45C0" w:rsidRPr="00232A63">
        <w:rPr>
          <w:rFonts w:ascii="Arial" w:hAnsi="Arial" w:cs="Arial"/>
        </w:rPr>
        <w:t>z</w:t>
      </w:r>
      <w:r w:rsidR="00AE45C0">
        <w:rPr>
          <w:rFonts w:ascii="Arial" w:hAnsi="Arial" w:cs="Arial"/>
        </w:rPr>
        <w:t> </w:t>
      </w:r>
      <w:r w:rsidRPr="00232A63">
        <w:rPr>
          <w:rFonts w:ascii="Arial" w:hAnsi="Arial" w:cs="Arial"/>
        </w:rPr>
        <w:t>dnia 17 grudnia 2013 r.</w:t>
      </w:r>
    </w:p>
    <w:p w14:paraId="658CFDF4" w14:textId="1AEA0DA0" w:rsidR="00D5269E" w:rsidRPr="00FD5FEE" w:rsidRDefault="00D5269E" w:rsidP="009B095C">
      <w:pPr>
        <w:pStyle w:val="Nagwek6"/>
        <w:spacing w:after="160"/>
        <w:rPr>
          <w:rFonts w:ascii="Arial" w:hAnsi="Arial" w:cs="Arial"/>
          <w:sz w:val="20"/>
          <w:szCs w:val="20"/>
        </w:rPr>
      </w:pPr>
      <w:bookmarkStart w:id="253" w:name="_Toc181624895"/>
      <w:r w:rsidRPr="00FD5FEE">
        <w:rPr>
          <w:rFonts w:ascii="Arial" w:hAnsi="Arial" w:cs="Arial"/>
          <w:sz w:val="20"/>
          <w:szCs w:val="20"/>
        </w:rPr>
        <w:t xml:space="preserve">2.A.6.5 Wskaźniki produktu </w:t>
      </w:r>
      <w:r w:rsidR="00AE45C0" w:rsidRPr="00FD5FEE">
        <w:rPr>
          <w:rFonts w:ascii="Arial" w:hAnsi="Arial" w:cs="Arial"/>
          <w:sz w:val="20"/>
          <w:szCs w:val="20"/>
        </w:rPr>
        <w:t>w </w:t>
      </w:r>
      <w:r w:rsidRPr="00FD5FEE">
        <w:rPr>
          <w:rFonts w:ascii="Arial" w:hAnsi="Arial" w:cs="Arial"/>
          <w:sz w:val="20"/>
          <w:szCs w:val="20"/>
        </w:rPr>
        <w:t xml:space="preserve">podziale na priorytety inwestycyjne oraz, </w:t>
      </w:r>
      <w:r w:rsidR="00AE45C0" w:rsidRPr="00FD5FEE">
        <w:rPr>
          <w:rFonts w:ascii="Arial" w:hAnsi="Arial" w:cs="Arial"/>
          <w:sz w:val="20"/>
          <w:szCs w:val="20"/>
        </w:rPr>
        <w:t>w </w:t>
      </w:r>
      <w:r w:rsidRPr="00FD5FEE">
        <w:rPr>
          <w:rFonts w:ascii="Arial" w:hAnsi="Arial" w:cs="Arial"/>
          <w:sz w:val="20"/>
          <w:szCs w:val="20"/>
        </w:rPr>
        <w:t>stosownych przypadkach, na kategorie regionu</w:t>
      </w:r>
      <w:bookmarkEnd w:id="253"/>
    </w:p>
    <w:p w14:paraId="6CF75520" w14:textId="05D58932" w:rsidR="00D5269E" w:rsidRPr="00EE5795" w:rsidRDefault="00D5269E" w:rsidP="009B095C">
      <w:pPr>
        <w:autoSpaceDE w:val="0"/>
        <w:autoSpaceDN w:val="0"/>
        <w:adjustRightInd w:val="0"/>
        <w:spacing w:before="120"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Pr>
          <w:rFonts w:ascii="Arial" w:eastAsia="Times New Roman" w:hAnsi="Arial" w:cs="Arial"/>
          <w:i/>
          <w:sz w:val="20"/>
          <w:szCs w:val="20"/>
        </w:rPr>
        <w:t>PI 7c</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7c"/>
        <w:tblDescription w:val="Tabela przedstawia wspólne i specyficzne dla programu wskaźniki produktu (wg priorytetu inwestycyjnego, w podziale na kategorie regionów - w odniesieniu do EFS oraz w stosownych przypadkach w odniesieniu do EFRR) - PI 7c."/>
      </w:tblPr>
      <w:tblGrid>
        <w:gridCol w:w="515"/>
        <w:gridCol w:w="2706"/>
        <w:gridCol w:w="710"/>
        <w:gridCol w:w="852"/>
        <w:gridCol w:w="1418"/>
        <w:gridCol w:w="425"/>
        <w:gridCol w:w="426"/>
        <w:gridCol w:w="425"/>
        <w:gridCol w:w="1277"/>
        <w:gridCol w:w="1086"/>
      </w:tblGrid>
      <w:tr w:rsidR="00B04FE2" w:rsidRPr="000516E3" w14:paraId="2EC3FAEC" w14:textId="77777777" w:rsidTr="00381CFA">
        <w:trPr>
          <w:trHeight w:val="1015"/>
          <w:jc w:val="center"/>
        </w:trPr>
        <w:tc>
          <w:tcPr>
            <w:tcW w:w="51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789A482"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679010B"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B29D978"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F88753B"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3A7DA2A8" w14:textId="2B1962CD" w:rsidR="00D5269E" w:rsidRPr="001A251C" w:rsidRDefault="00D5269E" w:rsidP="009B095C">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0D5D7CF"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6C4CC55"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6DFB231"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0516E3" w14:paraId="1E9A2F94" w14:textId="77777777" w:rsidTr="00381CFA">
        <w:trPr>
          <w:trHeight w:val="840"/>
          <w:jc w:val="center"/>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2F7E0E4C" w14:textId="77777777" w:rsidR="00D5269E" w:rsidRPr="000516E3" w:rsidRDefault="00D5269E" w:rsidP="005D5676">
            <w:pPr>
              <w:spacing w:after="0" w:line="240" w:lineRule="auto"/>
              <w:rPr>
                <w:rFonts w:ascii="Arial" w:hAnsi="Arial" w:cs="Arial"/>
                <w:b/>
                <w:sz w:val="16"/>
                <w:szCs w:val="16"/>
              </w:rPr>
            </w:pPr>
          </w:p>
        </w:tc>
        <w:tc>
          <w:tcPr>
            <w:tcW w:w="2706" w:type="dxa"/>
            <w:vMerge/>
            <w:tcBorders>
              <w:top w:val="single" w:sz="4" w:space="0" w:color="auto"/>
              <w:left w:val="single" w:sz="4" w:space="0" w:color="auto"/>
              <w:bottom w:val="single" w:sz="4" w:space="0" w:color="auto"/>
              <w:right w:val="single" w:sz="4" w:space="0" w:color="auto"/>
            </w:tcBorders>
            <w:vAlign w:val="center"/>
            <w:hideMark/>
          </w:tcPr>
          <w:p w14:paraId="11F735EE" w14:textId="77777777" w:rsidR="00D5269E" w:rsidRPr="000516E3" w:rsidRDefault="00D5269E" w:rsidP="005D5676">
            <w:pPr>
              <w:spacing w:after="0" w:line="240" w:lineRule="auto"/>
              <w:rPr>
                <w:rFonts w:ascii="Arial" w:hAnsi="Arial" w:cs="Arial"/>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53DCA767" w14:textId="77777777" w:rsidR="00D5269E" w:rsidRPr="000516E3" w:rsidRDefault="00D5269E" w:rsidP="005D5676">
            <w:pPr>
              <w:spacing w:after="0" w:line="240" w:lineRule="auto"/>
              <w:rPr>
                <w:rFonts w:ascii="Arial" w:hAnsi="Arial" w:cs="Arial"/>
                <w:b/>
                <w:sz w:val="16"/>
                <w:szCs w:val="16"/>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530F003F" w14:textId="77777777" w:rsidR="00D5269E" w:rsidRPr="000516E3" w:rsidRDefault="00D5269E" w:rsidP="005D5676">
            <w:pPr>
              <w:spacing w:after="0" w:line="240" w:lineRule="auto"/>
              <w:rPr>
                <w:rFonts w:ascii="Arial" w:hAnsi="Arial" w:cs="Arial"/>
                <w:b/>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18944F6" w14:textId="77777777" w:rsidR="00D5269E" w:rsidRPr="000516E3" w:rsidRDefault="00D5269E" w:rsidP="005D5676">
            <w:pPr>
              <w:spacing w:after="0" w:line="240" w:lineRule="auto"/>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273D34"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63B156"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96ED1E"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46139B49" w14:textId="77777777" w:rsidR="00D5269E" w:rsidRPr="000516E3" w:rsidRDefault="00D5269E" w:rsidP="005D5676">
            <w:pPr>
              <w:spacing w:after="0" w:line="240" w:lineRule="auto"/>
              <w:rPr>
                <w:rFonts w:ascii="Arial" w:hAnsi="Arial" w:cs="Arial"/>
                <w:b/>
                <w:sz w:val="16"/>
                <w:szCs w:val="16"/>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14:paraId="793919A8" w14:textId="77777777" w:rsidR="00D5269E" w:rsidRPr="000516E3" w:rsidRDefault="00D5269E" w:rsidP="005D5676">
            <w:pPr>
              <w:spacing w:after="0" w:line="240" w:lineRule="auto"/>
              <w:rPr>
                <w:rFonts w:ascii="Arial" w:hAnsi="Arial" w:cs="Arial"/>
                <w:b/>
                <w:sz w:val="16"/>
                <w:szCs w:val="16"/>
              </w:rPr>
            </w:pPr>
          </w:p>
        </w:tc>
      </w:tr>
      <w:tr w:rsidR="00D5269E" w:rsidRPr="000516E3" w14:paraId="5CCC6370" w14:textId="77777777" w:rsidTr="0032066A">
        <w:trPr>
          <w:trHeight w:val="832"/>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1C2009D3"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4259AF4" w14:textId="77777777" w:rsidR="00D5269E" w:rsidRPr="00C84350" w:rsidRDefault="00D5269E" w:rsidP="005D5676">
            <w:pPr>
              <w:spacing w:after="0" w:line="240" w:lineRule="auto"/>
            </w:pPr>
            <w:r w:rsidRPr="000516E3">
              <w:rPr>
                <w:rFonts w:ascii="Arial" w:hAnsi="Arial" w:cs="Arial"/>
                <w:sz w:val="16"/>
                <w:szCs w:val="16"/>
              </w:rPr>
              <w:t xml:space="preserve">Liczba wspartych terminali przeładunkowych </w:t>
            </w:r>
          </w:p>
        </w:tc>
        <w:tc>
          <w:tcPr>
            <w:tcW w:w="710" w:type="dxa"/>
            <w:tcBorders>
              <w:top w:val="single" w:sz="4" w:space="0" w:color="auto"/>
              <w:left w:val="single" w:sz="4" w:space="0" w:color="auto"/>
              <w:bottom w:val="single" w:sz="4" w:space="0" w:color="auto"/>
              <w:right w:val="single" w:sz="4" w:space="0" w:color="auto"/>
            </w:tcBorders>
            <w:vAlign w:val="center"/>
            <w:hideMark/>
          </w:tcPr>
          <w:p w14:paraId="01B63812" w14:textId="77777777" w:rsidR="00D5269E" w:rsidRPr="00C84350" w:rsidRDefault="00D5269E" w:rsidP="005D5676">
            <w:pPr>
              <w:spacing w:after="0" w:line="240" w:lineRule="auto"/>
            </w:pPr>
            <w:r w:rsidRPr="000516E3">
              <w:rPr>
                <w:rFonts w:ascii="Arial" w:hAnsi="Arial" w:cs="Arial"/>
                <w:bCs/>
                <w:sz w:val="16"/>
                <w:szCs w:val="16"/>
              </w:rPr>
              <w:t>szt.</w:t>
            </w:r>
          </w:p>
        </w:tc>
        <w:tc>
          <w:tcPr>
            <w:tcW w:w="852" w:type="dxa"/>
            <w:tcBorders>
              <w:top w:val="single" w:sz="4" w:space="0" w:color="auto"/>
              <w:left w:val="single" w:sz="4" w:space="0" w:color="auto"/>
              <w:bottom w:val="single" w:sz="4" w:space="0" w:color="auto"/>
              <w:right w:val="single" w:sz="4" w:space="0" w:color="auto"/>
            </w:tcBorders>
            <w:vAlign w:val="center"/>
            <w:hideMark/>
          </w:tcPr>
          <w:p w14:paraId="4691AB35" w14:textId="77777777" w:rsidR="00D5269E" w:rsidRPr="00C84350" w:rsidRDefault="00D5269E" w:rsidP="005D5676">
            <w:pPr>
              <w:spacing w:after="0" w:line="240" w:lineRule="auto"/>
            </w:pPr>
            <w:r w:rsidRPr="000516E3">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61F196" w14:textId="77777777" w:rsidR="00D5269E" w:rsidRPr="00C84350" w:rsidRDefault="00D5269E" w:rsidP="005D5676">
            <w:pPr>
              <w:spacing w:after="0" w:line="240" w:lineRule="auto"/>
            </w:pPr>
            <w:r w:rsidRPr="000516E3">
              <w:rPr>
                <w:rFonts w:ascii="Arial"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117DF677" w14:textId="77777777" w:rsidR="00D5269E" w:rsidRPr="000516E3" w:rsidRDefault="002E5916" w:rsidP="005D5676">
            <w:pPr>
              <w:spacing w:after="0" w:line="240" w:lineRule="auto"/>
              <w:rPr>
                <w:rFonts w:ascii="Arial" w:hAnsi="Arial" w:cs="Arial"/>
                <w:sz w:val="16"/>
                <w:szCs w:val="16"/>
              </w:rPr>
            </w:pPr>
            <w:r>
              <w:rPr>
                <w:rFonts w:ascii="Arial" w:hAnsi="Arial" w:cs="Arial"/>
                <w:sz w:val="16"/>
                <w:szCs w:val="16"/>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864E715" w14:textId="77777777" w:rsidR="00D5269E" w:rsidRPr="000516E3" w:rsidRDefault="00BD47F9"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4201DEC8" w14:textId="77777777" w:rsidR="00D5269E" w:rsidRPr="000516E3" w:rsidRDefault="00D5269E" w:rsidP="005D5676">
            <w:pPr>
              <w:spacing w:after="0" w:line="240" w:lineRule="auto"/>
              <w:rPr>
                <w:rFonts w:ascii="Arial" w:eastAsia="Times New Roman" w:hAnsi="Arial" w:cs="Arial"/>
                <w:sz w:val="16"/>
                <w:szCs w:val="16"/>
              </w:rPr>
            </w:pPr>
            <w:r w:rsidRPr="000516E3">
              <w:rPr>
                <w:rFonts w:ascii="Arial" w:eastAsia="Times New Roman" w:hAnsi="Arial" w:cs="Arial"/>
                <w:sz w:val="16"/>
                <w:szCs w:val="16"/>
              </w:rPr>
              <w:t xml:space="preserve">Roczna </w:t>
            </w:r>
          </w:p>
        </w:tc>
      </w:tr>
      <w:tr w:rsidR="00D5269E" w:rsidRPr="000516E3" w14:paraId="25587264" w14:textId="77777777" w:rsidTr="0032066A">
        <w:trPr>
          <w:trHeight w:val="832"/>
          <w:jc w:val="center"/>
        </w:trPr>
        <w:tc>
          <w:tcPr>
            <w:tcW w:w="515" w:type="dxa"/>
            <w:tcBorders>
              <w:top w:val="single" w:sz="4" w:space="0" w:color="auto"/>
              <w:left w:val="single" w:sz="4" w:space="0" w:color="auto"/>
              <w:bottom w:val="single" w:sz="4" w:space="0" w:color="auto"/>
              <w:right w:val="single" w:sz="4" w:space="0" w:color="auto"/>
            </w:tcBorders>
            <w:vAlign w:val="center"/>
            <w:hideMark/>
          </w:tcPr>
          <w:p w14:paraId="280FB627"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DCBB04F" w14:textId="77777777" w:rsidR="00D5269E" w:rsidRPr="000516E3" w:rsidRDefault="00D5269E" w:rsidP="005D5676">
            <w:pPr>
              <w:spacing w:after="0" w:line="240" w:lineRule="auto"/>
              <w:rPr>
                <w:rFonts w:ascii="Arial" w:hAnsi="Arial" w:cs="Arial"/>
                <w:sz w:val="16"/>
                <w:szCs w:val="16"/>
              </w:rPr>
            </w:pPr>
            <w:r w:rsidRPr="00AE7D44">
              <w:rPr>
                <w:rFonts w:ascii="Arial" w:hAnsi="Arial" w:cs="Arial"/>
                <w:sz w:val="16"/>
                <w:szCs w:val="16"/>
              </w:rPr>
              <w:t>Dodatkowa zdolność przerobowa terminali przeładunkowych</w:t>
            </w:r>
          </w:p>
        </w:tc>
        <w:tc>
          <w:tcPr>
            <w:tcW w:w="710" w:type="dxa"/>
            <w:tcBorders>
              <w:top w:val="single" w:sz="4" w:space="0" w:color="auto"/>
              <w:left w:val="single" w:sz="4" w:space="0" w:color="auto"/>
              <w:bottom w:val="single" w:sz="4" w:space="0" w:color="auto"/>
              <w:right w:val="single" w:sz="4" w:space="0" w:color="auto"/>
            </w:tcBorders>
            <w:vAlign w:val="center"/>
            <w:hideMark/>
          </w:tcPr>
          <w:p w14:paraId="0A37C51B" w14:textId="77777777" w:rsidR="00D5269E" w:rsidRPr="000516E3" w:rsidRDefault="00D5269E" w:rsidP="005D5676">
            <w:pPr>
              <w:spacing w:after="0" w:line="240" w:lineRule="auto"/>
              <w:rPr>
                <w:rFonts w:ascii="Arial" w:hAnsi="Arial" w:cs="Arial"/>
                <w:bCs/>
                <w:sz w:val="16"/>
                <w:szCs w:val="16"/>
              </w:rPr>
            </w:pPr>
            <w:r>
              <w:rPr>
                <w:rFonts w:ascii="Arial" w:hAnsi="Arial" w:cs="Arial"/>
                <w:bCs/>
                <w:sz w:val="16"/>
                <w:szCs w:val="16"/>
              </w:rPr>
              <w:t>Mg</w:t>
            </w:r>
          </w:p>
        </w:tc>
        <w:tc>
          <w:tcPr>
            <w:tcW w:w="852" w:type="dxa"/>
            <w:tcBorders>
              <w:top w:val="single" w:sz="4" w:space="0" w:color="auto"/>
              <w:left w:val="single" w:sz="4" w:space="0" w:color="auto"/>
              <w:bottom w:val="single" w:sz="4" w:space="0" w:color="auto"/>
              <w:right w:val="single" w:sz="4" w:space="0" w:color="auto"/>
            </w:tcBorders>
            <w:vAlign w:val="center"/>
            <w:hideMark/>
          </w:tcPr>
          <w:p w14:paraId="189160C5"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EFRR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3A35BE"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Słabiej rozwinięty</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002C7B24" w14:textId="77777777" w:rsidR="00D5269E" w:rsidRPr="0045740A" w:rsidRDefault="002E5916" w:rsidP="005D5676">
            <w:pPr>
              <w:spacing w:after="0" w:line="240" w:lineRule="auto"/>
              <w:rPr>
                <w:rFonts w:ascii="Arial" w:hAnsi="Arial" w:cs="Arial"/>
                <w:sz w:val="16"/>
                <w:szCs w:val="16"/>
              </w:rPr>
            </w:pPr>
            <w:r>
              <w:rPr>
                <w:rFonts w:ascii="Arial" w:hAnsi="Arial" w:cs="Arial"/>
                <w:sz w:val="16"/>
                <w:szCs w:val="16"/>
              </w:rPr>
              <w:t> 2 944 040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57CC1A2" w14:textId="77777777" w:rsidR="00D5269E" w:rsidRPr="000516E3" w:rsidRDefault="00BD47F9"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E1D4E79" w14:textId="77777777" w:rsidR="00D5269E" w:rsidRPr="000516E3" w:rsidRDefault="00D5269E" w:rsidP="005D5676">
            <w:pPr>
              <w:spacing w:after="0" w:line="240" w:lineRule="auto"/>
              <w:rPr>
                <w:rFonts w:ascii="Arial" w:eastAsia="Times New Roman" w:hAnsi="Arial" w:cs="Arial"/>
                <w:sz w:val="16"/>
                <w:szCs w:val="16"/>
              </w:rPr>
            </w:pPr>
            <w:r w:rsidRPr="000516E3">
              <w:rPr>
                <w:rFonts w:ascii="Arial" w:eastAsia="Times New Roman" w:hAnsi="Arial" w:cs="Arial"/>
                <w:sz w:val="16"/>
                <w:szCs w:val="16"/>
              </w:rPr>
              <w:t>Roczna</w:t>
            </w:r>
          </w:p>
        </w:tc>
      </w:tr>
    </w:tbl>
    <w:p w14:paraId="269E7CCA" w14:textId="07F0251F" w:rsidR="00D5269E" w:rsidRPr="00BD352A" w:rsidRDefault="00D5269E" w:rsidP="00FD5FEE">
      <w:pPr>
        <w:pStyle w:val="Nagwek5"/>
        <w:spacing w:before="160" w:after="160"/>
      </w:pPr>
      <w:bookmarkStart w:id="254" w:name="_Toc181624896"/>
      <w:r w:rsidRPr="00CE6B60">
        <w:t>2.A.4 Priorytet inwestycyjny</w:t>
      </w:r>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D5269E" w:rsidRPr="000516E3" w14:paraId="4727485B" w14:textId="77777777" w:rsidTr="0032066A">
        <w:trPr>
          <w:trHeight w:val="1024"/>
          <w:jc w:val="center"/>
        </w:trPr>
        <w:tc>
          <w:tcPr>
            <w:tcW w:w="2235" w:type="dxa"/>
            <w:shd w:val="clear" w:color="auto" w:fill="C6D9F1"/>
            <w:vAlign w:val="center"/>
          </w:tcPr>
          <w:p w14:paraId="29261FC2" w14:textId="77777777" w:rsidR="00D5269E" w:rsidRPr="000B0A32" w:rsidRDefault="00D5269E" w:rsidP="000B0A32">
            <w:pPr>
              <w:rPr>
                <w:rFonts w:ascii="Arial" w:hAnsi="Arial" w:cs="Arial"/>
                <w:b/>
              </w:rPr>
            </w:pPr>
            <w:r w:rsidRPr="000B0A32">
              <w:rPr>
                <w:rFonts w:ascii="Arial" w:hAnsi="Arial" w:cs="Arial"/>
                <w:b/>
              </w:rPr>
              <w:t>Priorytet inwestycyjny</w:t>
            </w:r>
          </w:p>
        </w:tc>
        <w:tc>
          <w:tcPr>
            <w:tcW w:w="6970" w:type="dxa"/>
            <w:shd w:val="clear" w:color="auto" w:fill="C6D9F1"/>
            <w:vAlign w:val="center"/>
          </w:tcPr>
          <w:p w14:paraId="369D2F2B" w14:textId="2428E29B" w:rsidR="00D5269E" w:rsidRPr="000B0A32" w:rsidRDefault="00D5269E" w:rsidP="000B0A32">
            <w:pPr>
              <w:rPr>
                <w:rFonts w:ascii="Arial" w:hAnsi="Arial" w:cs="Arial"/>
                <w:b/>
                <w:i/>
              </w:rPr>
            </w:pPr>
            <w:bookmarkStart w:id="255" w:name="_Toc488915705"/>
            <w:bookmarkStart w:id="256" w:name="_Toc499634206"/>
            <w:bookmarkStart w:id="257" w:name="_Toc181615494"/>
            <w:r w:rsidRPr="000B0A32">
              <w:rPr>
                <w:rFonts w:ascii="Arial" w:hAnsi="Arial" w:cs="Arial"/>
                <w:b/>
              </w:rPr>
              <w:t xml:space="preserve">Rozwój </w:t>
            </w:r>
            <w:r w:rsidR="00AE45C0" w:rsidRPr="000B0A32">
              <w:rPr>
                <w:rFonts w:ascii="Arial" w:hAnsi="Arial" w:cs="Arial"/>
                <w:b/>
              </w:rPr>
              <w:t>i </w:t>
            </w:r>
            <w:r w:rsidRPr="000B0A32">
              <w:rPr>
                <w:rFonts w:ascii="Arial" w:hAnsi="Arial" w:cs="Arial"/>
                <w:b/>
              </w:rPr>
              <w:t>rehabilitacja kompleksowych, wysokiej jakości i interoperacyjnych systemów transportu kolejowego oraz propagowanie działań służących zmniejszeniu hałasu</w:t>
            </w:r>
            <w:r w:rsidRPr="000B0A32" w:rsidDel="00196354">
              <w:rPr>
                <w:rFonts w:ascii="Arial" w:hAnsi="Arial" w:cs="Arial"/>
                <w:b/>
              </w:rPr>
              <w:t xml:space="preserve"> </w:t>
            </w:r>
            <w:r w:rsidRPr="000B0A32">
              <w:rPr>
                <w:rFonts w:ascii="Arial" w:hAnsi="Arial" w:cs="Arial"/>
                <w:b/>
              </w:rPr>
              <w:t>(PI 7d)</w:t>
            </w:r>
            <w:bookmarkEnd w:id="255"/>
            <w:bookmarkEnd w:id="256"/>
            <w:bookmarkEnd w:id="257"/>
          </w:p>
        </w:tc>
      </w:tr>
    </w:tbl>
    <w:p w14:paraId="7960CFC6" w14:textId="22CCD727" w:rsidR="00D5269E" w:rsidRPr="00FD5FEE" w:rsidRDefault="00D5269E" w:rsidP="00FD5FEE">
      <w:pPr>
        <w:pStyle w:val="Nagwek5"/>
        <w:spacing w:before="160" w:after="160"/>
        <w:rPr>
          <w:rFonts w:ascii="Arial" w:hAnsi="Arial" w:cs="Arial"/>
          <w:sz w:val="20"/>
          <w:szCs w:val="20"/>
        </w:rPr>
      </w:pPr>
      <w:bookmarkStart w:id="258" w:name="_Toc181624897"/>
      <w:r w:rsidRPr="00FD5FEE">
        <w:rPr>
          <w:rFonts w:ascii="Arial" w:hAnsi="Arial" w:cs="Arial"/>
          <w:sz w:val="20"/>
          <w:szCs w:val="20"/>
        </w:rPr>
        <w:t xml:space="preserve">2.A.5 Cele szczegółowe priorytetu inwestycyjnego </w:t>
      </w:r>
      <w:r w:rsidR="00AE45C0" w:rsidRPr="00FD5FEE">
        <w:rPr>
          <w:rFonts w:ascii="Arial" w:hAnsi="Arial" w:cs="Arial"/>
          <w:sz w:val="20"/>
          <w:szCs w:val="20"/>
        </w:rPr>
        <w:t>i </w:t>
      </w:r>
      <w:r w:rsidRPr="00FD5FEE">
        <w:rPr>
          <w:rFonts w:ascii="Arial" w:hAnsi="Arial" w:cs="Arial"/>
          <w:sz w:val="20"/>
          <w:szCs w:val="20"/>
        </w:rPr>
        <w:t>oczekiwane rezultaty</w:t>
      </w:r>
      <w:bookmarkEnd w:id="258"/>
    </w:p>
    <w:p w14:paraId="120FD818" w14:textId="13E830F4" w:rsidR="00D5269E" w:rsidRPr="007E4321" w:rsidRDefault="00D5269E" w:rsidP="00FD5FEE">
      <w:pPr>
        <w:pStyle w:val="NormalnyWeb"/>
        <w:spacing w:after="160"/>
        <w:rPr>
          <w:rFonts w:ascii="Arial" w:hAnsi="Arial" w:cs="Arial"/>
          <w:b/>
          <w:sz w:val="22"/>
          <w:szCs w:val="22"/>
        </w:rPr>
      </w:pPr>
      <w:r w:rsidRPr="00C764CB">
        <w:rPr>
          <w:rFonts w:ascii="Arial" w:hAnsi="Arial" w:cs="Arial"/>
          <w:b/>
          <w:sz w:val="22"/>
          <w:szCs w:val="22"/>
        </w:rPr>
        <w:t>Cel szczegółowy:</w:t>
      </w:r>
      <w:r>
        <w:rPr>
          <w:rFonts w:ascii="Arial" w:hAnsi="Arial" w:cs="Arial"/>
          <w:b/>
          <w:sz w:val="22"/>
          <w:szCs w:val="22"/>
        </w:rPr>
        <w:t xml:space="preserve"> Lepsza dostępność transportowa województwa </w:t>
      </w:r>
      <w:r w:rsidR="00AE45C0">
        <w:rPr>
          <w:rFonts w:ascii="Arial" w:hAnsi="Arial" w:cs="Arial"/>
          <w:b/>
          <w:sz w:val="22"/>
          <w:szCs w:val="22"/>
        </w:rPr>
        <w:t>w </w:t>
      </w:r>
      <w:r>
        <w:rPr>
          <w:rFonts w:ascii="Arial" w:hAnsi="Arial" w:cs="Arial"/>
          <w:b/>
          <w:sz w:val="22"/>
          <w:szCs w:val="22"/>
        </w:rPr>
        <w:t>ruchu kolejowym</w:t>
      </w:r>
    </w:p>
    <w:p w14:paraId="628CD6B7" w14:textId="2766B22F" w:rsidR="00D5269E" w:rsidRPr="00D77E82" w:rsidRDefault="00D5269E" w:rsidP="00FD5FEE">
      <w:pPr>
        <w:autoSpaceDE w:val="0"/>
        <w:autoSpaceDN w:val="0"/>
        <w:adjustRightInd w:val="0"/>
        <w:spacing w:after="160"/>
        <w:rPr>
          <w:rFonts w:ascii="Arial" w:hAnsi="Arial" w:cs="Arial"/>
        </w:rPr>
      </w:pPr>
      <w:r w:rsidRPr="00D77E82">
        <w:rPr>
          <w:rFonts w:ascii="Arial" w:hAnsi="Arial" w:cs="Arial"/>
        </w:rPr>
        <w:t xml:space="preserve">Mając na uwadze, iż </w:t>
      </w:r>
      <w:r w:rsidRPr="00345E07">
        <w:rPr>
          <w:rFonts w:ascii="Arial" w:hAnsi="Arial" w:cs="Arial"/>
        </w:rPr>
        <w:t>transport kolejowy</w:t>
      </w:r>
      <w:r w:rsidRPr="00D77E82">
        <w:rPr>
          <w:rFonts w:ascii="Arial" w:hAnsi="Arial" w:cs="Arial"/>
        </w:rPr>
        <w:t>, prowadzo</w:t>
      </w:r>
      <w:r>
        <w:rPr>
          <w:rFonts w:ascii="Arial" w:hAnsi="Arial" w:cs="Arial"/>
        </w:rPr>
        <w:t xml:space="preserve">ny </w:t>
      </w:r>
      <w:r w:rsidR="00AE45C0">
        <w:rPr>
          <w:rFonts w:ascii="Arial" w:hAnsi="Arial" w:cs="Arial"/>
        </w:rPr>
        <w:t>w </w:t>
      </w:r>
      <w:r>
        <w:rPr>
          <w:rFonts w:ascii="Arial" w:hAnsi="Arial" w:cs="Arial"/>
        </w:rPr>
        <w:t xml:space="preserve">oparciu </w:t>
      </w:r>
      <w:r w:rsidR="00AE45C0">
        <w:rPr>
          <w:rFonts w:ascii="Arial" w:hAnsi="Arial" w:cs="Arial"/>
        </w:rPr>
        <w:t>o </w:t>
      </w:r>
      <w:r>
        <w:rPr>
          <w:rFonts w:ascii="Arial" w:hAnsi="Arial" w:cs="Arial"/>
        </w:rPr>
        <w:t>zmodernizowaną i </w:t>
      </w:r>
      <w:r w:rsidRPr="00D77E82">
        <w:rPr>
          <w:rFonts w:ascii="Arial" w:hAnsi="Arial" w:cs="Arial"/>
        </w:rPr>
        <w:t xml:space="preserve">rozwiniętą infrastrukturę oraz nowoczesny tabor powinien stanowić ważny element systemu transportowego </w:t>
      </w:r>
      <w:r w:rsidR="00AE45C0" w:rsidRPr="00D77E82">
        <w:rPr>
          <w:rFonts w:ascii="Arial" w:hAnsi="Arial" w:cs="Arial"/>
        </w:rPr>
        <w:t>w</w:t>
      </w:r>
      <w:r w:rsidR="00AE45C0">
        <w:rPr>
          <w:rFonts w:ascii="Arial" w:hAnsi="Arial" w:cs="Arial"/>
        </w:rPr>
        <w:t> </w:t>
      </w:r>
      <w:r w:rsidRPr="00D77E82">
        <w:rPr>
          <w:rFonts w:ascii="Arial" w:hAnsi="Arial" w:cs="Arial"/>
        </w:rPr>
        <w:t xml:space="preserve">regionie, za jedne </w:t>
      </w:r>
      <w:r w:rsidR="00AE45C0" w:rsidRPr="00D77E82">
        <w:rPr>
          <w:rFonts w:ascii="Arial" w:hAnsi="Arial" w:cs="Arial"/>
        </w:rPr>
        <w:t>z</w:t>
      </w:r>
      <w:r w:rsidR="00AE45C0">
        <w:rPr>
          <w:rFonts w:ascii="Arial" w:hAnsi="Arial" w:cs="Arial"/>
        </w:rPr>
        <w:t> </w:t>
      </w:r>
      <w:r w:rsidRPr="00D77E82">
        <w:rPr>
          <w:rFonts w:ascii="Arial" w:hAnsi="Arial" w:cs="Arial"/>
        </w:rPr>
        <w:t xml:space="preserve">priorytetowych </w:t>
      </w:r>
      <w:r w:rsidR="00AE45C0" w:rsidRPr="00D77E82">
        <w:rPr>
          <w:rFonts w:ascii="Arial" w:hAnsi="Arial" w:cs="Arial"/>
        </w:rPr>
        <w:t>w</w:t>
      </w:r>
      <w:r w:rsidR="00AE45C0">
        <w:rPr>
          <w:rFonts w:ascii="Arial" w:hAnsi="Arial" w:cs="Arial"/>
        </w:rPr>
        <w:t> </w:t>
      </w:r>
      <w:r w:rsidRPr="00D77E82">
        <w:rPr>
          <w:rFonts w:ascii="Arial" w:hAnsi="Arial" w:cs="Arial"/>
        </w:rPr>
        <w:t xml:space="preserve">ramach niniejszej osi uznano inwestycje </w:t>
      </w:r>
      <w:r w:rsidR="00AE45C0" w:rsidRPr="00D77E82">
        <w:rPr>
          <w:rFonts w:ascii="Arial" w:hAnsi="Arial" w:cs="Arial"/>
        </w:rPr>
        <w:t>w</w:t>
      </w:r>
      <w:r w:rsidR="00AE45C0">
        <w:rPr>
          <w:rFonts w:ascii="Arial" w:hAnsi="Arial" w:cs="Arial"/>
        </w:rPr>
        <w:t> </w:t>
      </w:r>
      <w:r w:rsidRPr="00D77E82">
        <w:rPr>
          <w:rFonts w:ascii="Arial" w:hAnsi="Arial" w:cs="Arial"/>
        </w:rPr>
        <w:t>regionalną infrastrukturę kolejową, jak również modernizację oraz zakup nowoczesn</w:t>
      </w:r>
      <w:r>
        <w:rPr>
          <w:rFonts w:ascii="Arial" w:hAnsi="Arial" w:cs="Arial"/>
        </w:rPr>
        <w:t>ego</w:t>
      </w:r>
      <w:r w:rsidRPr="00D77E82">
        <w:rPr>
          <w:rFonts w:ascii="Arial" w:hAnsi="Arial" w:cs="Arial"/>
        </w:rPr>
        <w:t xml:space="preserve"> </w:t>
      </w:r>
      <w:r w:rsidR="00AE45C0" w:rsidRPr="00D77E82">
        <w:rPr>
          <w:rFonts w:ascii="Arial" w:hAnsi="Arial" w:cs="Arial"/>
        </w:rPr>
        <w:t>i</w:t>
      </w:r>
      <w:r w:rsidR="00AE45C0">
        <w:rPr>
          <w:rFonts w:ascii="Arial" w:hAnsi="Arial" w:cs="Arial"/>
        </w:rPr>
        <w:t> </w:t>
      </w:r>
      <w:r w:rsidRPr="00D77E82">
        <w:rPr>
          <w:rFonts w:ascii="Arial" w:hAnsi="Arial" w:cs="Arial"/>
        </w:rPr>
        <w:t>ekonomiczn</w:t>
      </w:r>
      <w:r>
        <w:rPr>
          <w:rFonts w:ascii="Arial" w:hAnsi="Arial" w:cs="Arial"/>
        </w:rPr>
        <w:t>ego</w:t>
      </w:r>
      <w:r w:rsidRPr="00D77E82">
        <w:rPr>
          <w:rFonts w:ascii="Arial" w:hAnsi="Arial" w:cs="Arial"/>
        </w:rPr>
        <w:t xml:space="preserve"> taboru kolejowego. </w:t>
      </w:r>
      <w:r>
        <w:rPr>
          <w:rFonts w:ascii="Arial" w:hAnsi="Arial" w:cs="Arial"/>
        </w:rPr>
        <w:t xml:space="preserve">Istniejące braki </w:t>
      </w:r>
      <w:r w:rsidR="00AE45C0">
        <w:rPr>
          <w:rFonts w:ascii="Arial" w:hAnsi="Arial" w:cs="Arial"/>
        </w:rPr>
        <w:t>w </w:t>
      </w:r>
      <w:r>
        <w:rPr>
          <w:rFonts w:ascii="Arial" w:hAnsi="Arial" w:cs="Arial"/>
        </w:rPr>
        <w:t xml:space="preserve">zasobach taborowych oraz zły stan infrastruktury kolejowej obniżają atrakcyjność oferty transportu kolejowego. Zakłada się, iż inwestycje </w:t>
      </w:r>
      <w:r w:rsidR="00AE45C0">
        <w:rPr>
          <w:rFonts w:ascii="Arial" w:hAnsi="Arial" w:cs="Arial"/>
        </w:rPr>
        <w:t>w </w:t>
      </w:r>
      <w:r>
        <w:rPr>
          <w:rFonts w:ascii="Arial" w:hAnsi="Arial" w:cs="Arial"/>
        </w:rPr>
        <w:t xml:space="preserve">powyższym zakresie pozwolą zwiększyć obecnie niski udział transportu kolejowego </w:t>
      </w:r>
      <w:r w:rsidR="00AE45C0">
        <w:rPr>
          <w:rFonts w:ascii="Arial" w:hAnsi="Arial" w:cs="Arial"/>
        </w:rPr>
        <w:t>w </w:t>
      </w:r>
      <w:r>
        <w:rPr>
          <w:rFonts w:ascii="Arial" w:hAnsi="Arial" w:cs="Arial"/>
        </w:rPr>
        <w:t xml:space="preserve">przewozach pasażerskich </w:t>
      </w:r>
      <w:r w:rsidR="00AE45C0">
        <w:rPr>
          <w:rFonts w:ascii="Arial" w:hAnsi="Arial" w:cs="Arial"/>
        </w:rPr>
        <w:t>w </w:t>
      </w:r>
      <w:r>
        <w:rPr>
          <w:rFonts w:ascii="Arial" w:hAnsi="Arial" w:cs="Arial"/>
        </w:rPr>
        <w:t xml:space="preserve">województwie podkarpackim, zwiększając tym samym jego </w:t>
      </w:r>
      <w:r w:rsidRPr="00D77E82">
        <w:rPr>
          <w:rFonts w:ascii="Arial" w:hAnsi="Arial" w:cs="Arial"/>
        </w:rPr>
        <w:t>konkurencyjnoś</w:t>
      </w:r>
      <w:r>
        <w:rPr>
          <w:rFonts w:ascii="Arial" w:hAnsi="Arial" w:cs="Arial"/>
        </w:rPr>
        <w:t>ć</w:t>
      </w:r>
      <w:r w:rsidRPr="00D77E82">
        <w:rPr>
          <w:rFonts w:ascii="Arial" w:hAnsi="Arial" w:cs="Arial"/>
        </w:rPr>
        <w:t xml:space="preserve">, jako transportu szczególnie przyjaznego dla środowiska. Przeprowadzenie tego rodzaju inwestycji ma </w:t>
      </w:r>
      <w:r>
        <w:rPr>
          <w:rFonts w:ascii="Arial" w:hAnsi="Arial" w:cs="Arial"/>
        </w:rPr>
        <w:t xml:space="preserve">szczególne </w:t>
      </w:r>
      <w:r w:rsidRPr="00D77E82">
        <w:rPr>
          <w:rFonts w:ascii="Arial" w:hAnsi="Arial" w:cs="Arial"/>
        </w:rPr>
        <w:t xml:space="preserve">znaczenie dla poprawy </w:t>
      </w:r>
      <w:r>
        <w:rPr>
          <w:rFonts w:ascii="Arial" w:hAnsi="Arial" w:cs="Arial"/>
        </w:rPr>
        <w:t xml:space="preserve">dostępności transportowej województwa </w:t>
      </w:r>
      <w:r w:rsidR="00AE45C0">
        <w:rPr>
          <w:rFonts w:ascii="Arial" w:hAnsi="Arial" w:cs="Arial"/>
        </w:rPr>
        <w:t>w </w:t>
      </w:r>
      <w:r>
        <w:rPr>
          <w:rFonts w:ascii="Arial" w:hAnsi="Arial" w:cs="Arial"/>
        </w:rPr>
        <w:t xml:space="preserve">ruchu kolejowym, poprawy jego </w:t>
      </w:r>
      <w:r w:rsidRPr="00D77E82">
        <w:rPr>
          <w:rFonts w:ascii="Arial" w:hAnsi="Arial" w:cs="Arial"/>
        </w:rPr>
        <w:t xml:space="preserve">bezpieczeństwa </w:t>
      </w:r>
      <w:r>
        <w:rPr>
          <w:rFonts w:ascii="Arial" w:hAnsi="Arial" w:cs="Arial"/>
        </w:rPr>
        <w:t xml:space="preserve">oraz jakości </w:t>
      </w:r>
      <w:r w:rsidR="00AE45C0">
        <w:rPr>
          <w:rFonts w:ascii="Arial" w:hAnsi="Arial" w:cs="Arial"/>
        </w:rPr>
        <w:t>i </w:t>
      </w:r>
      <w:r w:rsidRPr="00D77E82">
        <w:rPr>
          <w:rFonts w:ascii="Arial" w:hAnsi="Arial" w:cs="Arial"/>
        </w:rPr>
        <w:t>ef</w:t>
      </w:r>
      <w:r>
        <w:rPr>
          <w:rFonts w:ascii="Arial" w:hAnsi="Arial" w:cs="Arial"/>
        </w:rPr>
        <w:t>ektywności przewozów kolejowych</w:t>
      </w:r>
      <w:r w:rsidRPr="00D77E82">
        <w:rPr>
          <w:rFonts w:ascii="Arial" w:hAnsi="Arial" w:cs="Arial"/>
        </w:rPr>
        <w:t>.</w:t>
      </w:r>
    </w:p>
    <w:p w14:paraId="50161E18" w14:textId="19F3DC1C" w:rsidR="00D5269E" w:rsidRPr="00D77E82" w:rsidRDefault="00D5269E" w:rsidP="005D5676">
      <w:pPr>
        <w:spacing w:before="120" w:after="120"/>
        <w:rPr>
          <w:rFonts w:ascii="Arial" w:hAnsi="Arial" w:cs="Arial"/>
        </w:rPr>
      </w:pPr>
      <w:r w:rsidRPr="00D77E82">
        <w:rPr>
          <w:rFonts w:ascii="Arial" w:hAnsi="Arial" w:cs="Arial"/>
        </w:rPr>
        <w:lastRenderedPageBreak/>
        <w:t xml:space="preserve">Konieczność znacznych </w:t>
      </w:r>
      <w:r w:rsidR="00AE45C0" w:rsidRPr="00D77E82">
        <w:rPr>
          <w:rFonts w:ascii="Arial" w:hAnsi="Arial" w:cs="Arial"/>
        </w:rPr>
        <w:t>i</w:t>
      </w:r>
      <w:r w:rsidR="00AE45C0">
        <w:rPr>
          <w:rFonts w:ascii="Arial" w:hAnsi="Arial" w:cs="Arial"/>
        </w:rPr>
        <w:t> </w:t>
      </w:r>
      <w:r w:rsidRPr="00D77E82">
        <w:rPr>
          <w:rFonts w:ascii="Arial" w:hAnsi="Arial" w:cs="Arial"/>
        </w:rPr>
        <w:t xml:space="preserve">coraz większych inwestycji </w:t>
      </w:r>
      <w:r w:rsidR="00AE45C0" w:rsidRPr="00D77E82">
        <w:rPr>
          <w:rFonts w:ascii="Arial" w:hAnsi="Arial" w:cs="Arial"/>
        </w:rPr>
        <w:t>w</w:t>
      </w:r>
      <w:r w:rsidR="00AE45C0">
        <w:rPr>
          <w:rFonts w:ascii="Arial" w:hAnsi="Arial" w:cs="Arial"/>
        </w:rPr>
        <w:t> </w:t>
      </w:r>
      <w:r w:rsidRPr="00D77E82">
        <w:rPr>
          <w:rFonts w:ascii="Arial" w:hAnsi="Arial" w:cs="Arial"/>
        </w:rPr>
        <w:t xml:space="preserve">podupadającą infrastrukturę kolejową </w:t>
      </w:r>
      <w:r w:rsidR="00AE45C0" w:rsidRPr="00D77E82">
        <w:rPr>
          <w:rFonts w:ascii="Arial" w:hAnsi="Arial" w:cs="Arial"/>
        </w:rPr>
        <w:t>w</w:t>
      </w:r>
      <w:r w:rsidR="00AE45C0">
        <w:rPr>
          <w:rFonts w:ascii="Arial" w:hAnsi="Arial" w:cs="Arial"/>
        </w:rPr>
        <w:t> </w:t>
      </w:r>
      <w:r w:rsidRPr="00D77E82">
        <w:rPr>
          <w:rFonts w:ascii="Arial" w:hAnsi="Arial" w:cs="Arial"/>
        </w:rPr>
        <w:t xml:space="preserve">Polsce wskazuje </w:t>
      </w:r>
      <w:r w:rsidRPr="00345E07">
        <w:rPr>
          <w:rFonts w:ascii="Arial" w:hAnsi="Arial" w:cs="Arial"/>
          <w:i/>
        </w:rPr>
        <w:t xml:space="preserve">Zalecenie Rady </w:t>
      </w:r>
      <w:r w:rsidR="00AE45C0" w:rsidRPr="00345E07">
        <w:rPr>
          <w:rFonts w:ascii="Arial" w:hAnsi="Arial" w:cs="Arial"/>
          <w:i/>
        </w:rPr>
        <w:t>w</w:t>
      </w:r>
      <w:r w:rsidR="00AE45C0">
        <w:rPr>
          <w:rFonts w:ascii="Arial" w:hAnsi="Arial" w:cs="Arial"/>
          <w:i/>
        </w:rPr>
        <w:t> </w:t>
      </w:r>
      <w:r w:rsidRPr="00345E07">
        <w:rPr>
          <w:rFonts w:ascii="Arial" w:hAnsi="Arial" w:cs="Arial"/>
          <w:i/>
        </w:rPr>
        <w:t xml:space="preserve">sprawie krajowego programu reform Polski </w:t>
      </w:r>
      <w:r w:rsidR="00AE45C0" w:rsidRPr="00345E07">
        <w:rPr>
          <w:rFonts w:ascii="Arial" w:hAnsi="Arial" w:cs="Arial"/>
          <w:i/>
        </w:rPr>
        <w:t>z</w:t>
      </w:r>
      <w:r w:rsidR="00AE45C0">
        <w:rPr>
          <w:rFonts w:ascii="Arial" w:hAnsi="Arial" w:cs="Arial"/>
          <w:i/>
        </w:rPr>
        <w:t> </w:t>
      </w:r>
      <w:r w:rsidRPr="00345E07">
        <w:rPr>
          <w:rFonts w:ascii="Arial" w:hAnsi="Arial" w:cs="Arial"/>
          <w:i/>
        </w:rPr>
        <w:t>2013 r.</w:t>
      </w:r>
      <w:r w:rsidRPr="00D77E82">
        <w:rPr>
          <w:rFonts w:ascii="Arial" w:hAnsi="Arial" w:cs="Arial"/>
        </w:rPr>
        <w:t xml:space="preserve"> </w:t>
      </w:r>
      <w:r w:rsidRPr="009252D8">
        <w:rPr>
          <w:rFonts w:ascii="Arial" w:hAnsi="Arial" w:cs="Arial"/>
          <w:i/>
        </w:rPr>
        <w:t>oraz zawierające opinię Rady na temat przedstawionego przez Polskę programu konwergencji na lata 2012-2016</w:t>
      </w:r>
      <w:r w:rsidRPr="00D77E82">
        <w:rPr>
          <w:rFonts w:ascii="Arial" w:hAnsi="Arial" w:cs="Arial"/>
        </w:rPr>
        <w:t xml:space="preserve"> (CSR).</w:t>
      </w:r>
    </w:p>
    <w:p w14:paraId="7B8D62F8" w14:textId="3F70C740" w:rsidR="00D5269E" w:rsidRDefault="00D5269E" w:rsidP="005D5676">
      <w:pPr>
        <w:autoSpaceDE w:val="0"/>
        <w:autoSpaceDN w:val="0"/>
        <w:adjustRightInd w:val="0"/>
        <w:spacing w:before="120" w:after="0"/>
        <w:rPr>
          <w:rFonts w:ascii="Arial" w:hAnsi="Arial" w:cs="Arial"/>
        </w:rPr>
      </w:pPr>
      <w:r>
        <w:rPr>
          <w:rFonts w:ascii="Arial" w:hAnsi="Arial" w:cs="Arial"/>
        </w:rPr>
        <w:t>Konieczność</w:t>
      </w:r>
      <w:r w:rsidRPr="00717446">
        <w:rPr>
          <w:rFonts w:ascii="Arial" w:hAnsi="Arial" w:cs="Arial"/>
        </w:rPr>
        <w:t xml:space="preserve"> podjęcia działań, które wpłyną pozytywnie na podniesienie konkurencyjności kolei </w:t>
      </w:r>
      <w:r w:rsidR="00AE45C0" w:rsidRPr="00717446">
        <w:rPr>
          <w:rFonts w:ascii="Arial" w:hAnsi="Arial" w:cs="Arial"/>
        </w:rPr>
        <w:t>w</w:t>
      </w:r>
      <w:r w:rsidR="00AE45C0">
        <w:rPr>
          <w:rFonts w:ascii="Arial" w:hAnsi="Arial" w:cs="Arial"/>
        </w:rPr>
        <w:t> </w:t>
      </w:r>
      <w:r w:rsidRPr="00717446">
        <w:rPr>
          <w:rFonts w:ascii="Arial" w:hAnsi="Arial" w:cs="Arial"/>
        </w:rPr>
        <w:t>stosunku</w:t>
      </w:r>
      <w:r>
        <w:rPr>
          <w:rFonts w:ascii="Arial" w:hAnsi="Arial" w:cs="Arial"/>
        </w:rPr>
        <w:t xml:space="preserve"> do innych rodzajów transportu </w:t>
      </w:r>
      <w:r w:rsidRPr="00717446">
        <w:rPr>
          <w:rFonts w:ascii="Arial" w:hAnsi="Arial" w:cs="Arial"/>
        </w:rPr>
        <w:t xml:space="preserve">wskazują </w:t>
      </w:r>
      <w:r>
        <w:rPr>
          <w:rFonts w:ascii="Arial" w:hAnsi="Arial" w:cs="Arial"/>
        </w:rPr>
        <w:t xml:space="preserve">również </w:t>
      </w:r>
      <w:r w:rsidRPr="00717446">
        <w:rPr>
          <w:rFonts w:ascii="Arial" w:hAnsi="Arial" w:cs="Arial"/>
        </w:rPr>
        <w:t>zapisy Strategii Rozwoju Transportu do 2020 roku (</w:t>
      </w:r>
      <w:r w:rsidR="00AE45C0" w:rsidRPr="00717446">
        <w:rPr>
          <w:rFonts w:ascii="Arial" w:hAnsi="Arial" w:cs="Arial"/>
        </w:rPr>
        <w:t>z</w:t>
      </w:r>
      <w:r w:rsidR="00AE45C0">
        <w:rPr>
          <w:rFonts w:ascii="Arial" w:hAnsi="Arial" w:cs="Arial"/>
        </w:rPr>
        <w:t> </w:t>
      </w:r>
      <w:r w:rsidRPr="00717446">
        <w:rPr>
          <w:rFonts w:ascii="Arial" w:hAnsi="Arial" w:cs="Arial"/>
        </w:rPr>
        <w:t>perspektywą do 2030 roku)</w:t>
      </w:r>
      <w:r>
        <w:rPr>
          <w:rFonts w:ascii="Arial" w:hAnsi="Arial" w:cs="Arial"/>
        </w:rPr>
        <w:t>.</w:t>
      </w:r>
    </w:p>
    <w:p w14:paraId="7A1AC5A4" w14:textId="4E65716A" w:rsidR="00D5269E" w:rsidRDefault="00D5269E" w:rsidP="00731A97">
      <w:pPr>
        <w:spacing w:after="160"/>
        <w:rPr>
          <w:rFonts w:ascii="Arial" w:hAnsi="Arial" w:cs="Arial"/>
        </w:rPr>
      </w:pPr>
      <w:r>
        <w:rPr>
          <w:rFonts w:ascii="Arial" w:hAnsi="Arial" w:cs="Arial"/>
        </w:rPr>
        <w:t xml:space="preserve">Działania </w:t>
      </w:r>
      <w:r w:rsidR="00AE45C0">
        <w:rPr>
          <w:rFonts w:ascii="Arial" w:hAnsi="Arial" w:cs="Arial"/>
        </w:rPr>
        <w:t>z </w:t>
      </w:r>
      <w:r w:rsidR="009252D8">
        <w:rPr>
          <w:rFonts w:ascii="Arial" w:hAnsi="Arial" w:cs="Arial"/>
        </w:rPr>
        <w:t xml:space="preserve">zakresu </w:t>
      </w:r>
      <w:r>
        <w:rPr>
          <w:rFonts w:ascii="Arial" w:hAnsi="Arial" w:cs="Arial"/>
        </w:rPr>
        <w:t>PI 7d w</w:t>
      </w:r>
      <w:r w:rsidRPr="003A247C">
        <w:rPr>
          <w:rFonts w:ascii="Arial" w:hAnsi="Arial" w:cs="Arial"/>
        </w:rPr>
        <w:t xml:space="preserve">spierane </w:t>
      </w:r>
      <w:r w:rsidR="00AE45C0" w:rsidRPr="003A247C">
        <w:rPr>
          <w:rFonts w:ascii="Arial" w:hAnsi="Arial" w:cs="Arial"/>
        </w:rPr>
        <w:t>w</w:t>
      </w:r>
      <w:r w:rsidR="00AE45C0">
        <w:rPr>
          <w:rFonts w:ascii="Arial" w:hAnsi="Arial" w:cs="Arial"/>
        </w:rPr>
        <w:t> </w:t>
      </w:r>
      <w:r w:rsidRPr="003A247C">
        <w:rPr>
          <w:rFonts w:ascii="Arial" w:hAnsi="Arial" w:cs="Arial"/>
        </w:rPr>
        <w:t>ramach RPO</w:t>
      </w:r>
      <w:r>
        <w:rPr>
          <w:rFonts w:ascii="Arial" w:hAnsi="Arial" w:cs="Arial"/>
        </w:rPr>
        <w:t xml:space="preserve"> WP 2014-2020</w:t>
      </w:r>
      <w:r w:rsidRPr="003A247C">
        <w:rPr>
          <w:rFonts w:ascii="Arial" w:hAnsi="Arial" w:cs="Arial"/>
        </w:rPr>
        <w:t xml:space="preserve"> będą </w:t>
      </w:r>
      <w:r>
        <w:rPr>
          <w:rFonts w:ascii="Arial" w:hAnsi="Arial" w:cs="Arial"/>
        </w:rPr>
        <w:t>k</w:t>
      </w:r>
      <w:r w:rsidRPr="003A247C">
        <w:rPr>
          <w:rFonts w:ascii="Arial" w:hAnsi="Arial" w:cs="Arial"/>
        </w:rPr>
        <w:t xml:space="preserve">omplementarne do </w:t>
      </w:r>
      <w:r w:rsidRPr="002C5A5F">
        <w:rPr>
          <w:rFonts w:ascii="Arial" w:hAnsi="Arial" w:cs="Arial"/>
        </w:rPr>
        <w:t xml:space="preserve">realizowanych </w:t>
      </w:r>
      <w:r w:rsidR="00AE45C0" w:rsidRPr="002C5A5F">
        <w:rPr>
          <w:rFonts w:ascii="Arial" w:hAnsi="Arial" w:cs="Arial"/>
        </w:rPr>
        <w:t>w</w:t>
      </w:r>
      <w:r w:rsidR="00AE45C0">
        <w:rPr>
          <w:rFonts w:ascii="Arial" w:hAnsi="Arial" w:cs="Arial"/>
        </w:rPr>
        <w:t> </w:t>
      </w:r>
      <w:r w:rsidRPr="002C5A5F">
        <w:rPr>
          <w:rFonts w:ascii="Arial" w:hAnsi="Arial" w:cs="Arial"/>
        </w:rPr>
        <w:t xml:space="preserve">ramach PO PW projektów </w:t>
      </w:r>
      <w:r w:rsidR="00AE45C0" w:rsidRPr="002C5A5F">
        <w:rPr>
          <w:rFonts w:ascii="Arial" w:hAnsi="Arial" w:cs="Arial"/>
        </w:rPr>
        <w:t>z</w:t>
      </w:r>
      <w:r w:rsidR="00AE45C0">
        <w:rPr>
          <w:rFonts w:ascii="Arial" w:hAnsi="Arial" w:cs="Arial"/>
        </w:rPr>
        <w:t> </w:t>
      </w:r>
      <w:r w:rsidRPr="002C5A5F">
        <w:rPr>
          <w:rFonts w:ascii="Arial" w:hAnsi="Arial" w:cs="Arial"/>
        </w:rPr>
        <w:t xml:space="preserve">zakresu przebudowy regionalnych linii kolejowych. Przedsięwzięcia te będą przyczyniać się do wzmocnienia kolejowej dostępności wewnętrznej </w:t>
      </w:r>
      <w:r w:rsidR="00AE45C0" w:rsidRPr="002C5A5F">
        <w:rPr>
          <w:rFonts w:ascii="Arial" w:hAnsi="Arial" w:cs="Arial"/>
        </w:rPr>
        <w:t>i</w:t>
      </w:r>
      <w:r w:rsidR="00AE45C0">
        <w:rPr>
          <w:rFonts w:ascii="Arial" w:hAnsi="Arial" w:cs="Arial"/>
        </w:rPr>
        <w:t> </w:t>
      </w:r>
      <w:r w:rsidRPr="002C5A5F">
        <w:rPr>
          <w:rFonts w:ascii="Arial" w:hAnsi="Arial" w:cs="Arial"/>
        </w:rPr>
        <w:t>zewnętrznej województw Polski Wschodniej, maksymalizując efekty wsparcia PO PW.</w:t>
      </w:r>
    </w:p>
    <w:p w14:paraId="296F1A86" w14:textId="799230E7" w:rsidR="00D5269E" w:rsidRPr="00DD6937" w:rsidRDefault="00D5269E" w:rsidP="00731A97">
      <w:pPr>
        <w:autoSpaceDE w:val="0"/>
        <w:autoSpaceDN w:val="0"/>
        <w:adjustRightInd w:val="0"/>
        <w:spacing w:after="160" w:line="240" w:lineRule="auto"/>
        <w:rPr>
          <w:rFonts w:ascii="Arial" w:hAnsi="Arial" w:cs="Arial"/>
          <w:i/>
          <w:sz w:val="20"/>
          <w:szCs w:val="20"/>
        </w:rPr>
      </w:pPr>
      <w:r w:rsidRPr="0089120D">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Pr>
          <w:rFonts w:ascii="Arial" w:eastAsia="Times New Roman" w:hAnsi="Arial" w:cs="Arial"/>
          <w:i/>
          <w:sz w:val="20"/>
          <w:szCs w:val="20"/>
        </w:rPr>
        <w:t>PI 7d</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7d"/>
        <w:tblDescription w:val="Tabela przedstawia specyficzne dla programu wskaźniki rezultatu w podziale na poszczególne cele (w odniesieniu do Europejskiego Funduszu Rozwoju Regionalnego i Funduszu Spójności) - PI 7d."/>
      </w:tblPr>
      <w:tblGrid>
        <w:gridCol w:w="567"/>
        <w:gridCol w:w="2852"/>
        <w:gridCol w:w="851"/>
        <w:gridCol w:w="1275"/>
        <w:gridCol w:w="851"/>
        <w:gridCol w:w="709"/>
        <w:gridCol w:w="749"/>
        <w:gridCol w:w="993"/>
        <w:gridCol w:w="993"/>
      </w:tblGrid>
      <w:tr w:rsidR="00B04FE2" w:rsidRPr="000516E3" w14:paraId="54AB163A" w14:textId="77777777" w:rsidTr="00381CFA">
        <w:trPr>
          <w:cantSplit/>
          <w:trHeight w:val="1399"/>
          <w:jc w:val="center"/>
        </w:trPr>
        <w:tc>
          <w:tcPr>
            <w:tcW w:w="567" w:type="dxa"/>
            <w:shd w:val="clear" w:color="auto" w:fill="D9D9D9"/>
            <w:textDirection w:val="btLr"/>
            <w:vAlign w:val="center"/>
          </w:tcPr>
          <w:p w14:paraId="26595E93"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shd w:val="clear" w:color="auto" w:fill="D9D9D9"/>
            <w:textDirection w:val="btLr"/>
            <w:vAlign w:val="center"/>
          </w:tcPr>
          <w:p w14:paraId="4D8DE35A"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shd w:val="clear" w:color="auto" w:fill="D9D9D9"/>
            <w:textDirection w:val="btLr"/>
            <w:vAlign w:val="center"/>
          </w:tcPr>
          <w:p w14:paraId="5757C524"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shd w:val="clear" w:color="auto" w:fill="D9D9D9"/>
            <w:textDirection w:val="btLr"/>
            <w:vAlign w:val="center"/>
          </w:tcPr>
          <w:p w14:paraId="5D32E0ED" w14:textId="5CE30542"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shd w:val="clear" w:color="auto" w:fill="D9D9D9"/>
            <w:textDirection w:val="btLr"/>
            <w:vAlign w:val="center"/>
          </w:tcPr>
          <w:p w14:paraId="03EBBEB1"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05FF3092"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749" w:type="dxa"/>
            <w:shd w:val="clear" w:color="auto" w:fill="D9D9D9"/>
            <w:textDirection w:val="btLr"/>
            <w:vAlign w:val="center"/>
          </w:tcPr>
          <w:p w14:paraId="03F69352" w14:textId="59A7DF8A" w:rsidR="00D5269E" w:rsidRPr="001A251C" w:rsidRDefault="00D5269E" w:rsidP="009B095C">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r w:rsidR="009B095C">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993" w:type="dxa"/>
            <w:shd w:val="clear" w:color="auto" w:fill="D9D9D9"/>
            <w:textDirection w:val="btLr"/>
            <w:vAlign w:val="center"/>
          </w:tcPr>
          <w:p w14:paraId="257E5954"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shd w:val="clear" w:color="auto" w:fill="D9D9D9"/>
            <w:textDirection w:val="btLr"/>
            <w:vAlign w:val="center"/>
          </w:tcPr>
          <w:p w14:paraId="7B35A941"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D5269E" w:rsidRPr="000516E3" w14:paraId="06225902" w14:textId="77777777" w:rsidTr="0032066A">
        <w:trPr>
          <w:cantSplit/>
          <w:trHeight w:val="754"/>
          <w:jc w:val="center"/>
        </w:trPr>
        <w:tc>
          <w:tcPr>
            <w:tcW w:w="567" w:type="dxa"/>
            <w:shd w:val="clear" w:color="auto" w:fill="auto"/>
            <w:vAlign w:val="center"/>
          </w:tcPr>
          <w:p w14:paraId="42809366"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shd w:val="clear" w:color="auto" w:fill="auto"/>
            <w:vAlign w:val="center"/>
          </w:tcPr>
          <w:p w14:paraId="59A39236" w14:textId="77777777" w:rsidR="00D5269E" w:rsidRPr="000516E3" w:rsidRDefault="00D5269E" w:rsidP="005D5676">
            <w:pPr>
              <w:autoSpaceDE w:val="0"/>
              <w:autoSpaceDN w:val="0"/>
              <w:adjustRightInd w:val="0"/>
              <w:spacing w:after="0" w:line="240" w:lineRule="auto"/>
              <w:rPr>
                <w:rFonts w:ascii="Arial" w:hAnsi="Arial" w:cs="Arial"/>
                <w:sz w:val="16"/>
                <w:szCs w:val="16"/>
              </w:rPr>
            </w:pPr>
            <w:r>
              <w:rPr>
                <w:rFonts w:ascii="Arial" w:hAnsi="Arial" w:cs="Arial"/>
                <w:sz w:val="16"/>
                <w:szCs w:val="16"/>
              </w:rPr>
              <w:t>W</w:t>
            </w:r>
            <w:r w:rsidRPr="00245787">
              <w:rPr>
                <w:rFonts w:ascii="Arial" w:hAnsi="Arial" w:cs="Arial"/>
                <w:sz w:val="16"/>
                <w:szCs w:val="16"/>
              </w:rPr>
              <w:t xml:space="preserve">skaźnik </w:t>
            </w:r>
            <w:r>
              <w:rPr>
                <w:rFonts w:ascii="Arial" w:hAnsi="Arial" w:cs="Arial"/>
                <w:sz w:val="16"/>
                <w:szCs w:val="16"/>
              </w:rPr>
              <w:t>K</w:t>
            </w:r>
            <w:r w:rsidRPr="00245787">
              <w:rPr>
                <w:rFonts w:ascii="Arial" w:hAnsi="Arial" w:cs="Arial"/>
                <w:sz w:val="16"/>
                <w:szCs w:val="16"/>
              </w:rPr>
              <w:t>olejowej</w:t>
            </w:r>
            <w:r>
              <w:rPr>
                <w:rFonts w:ascii="Arial" w:hAnsi="Arial" w:cs="Arial"/>
                <w:sz w:val="16"/>
                <w:szCs w:val="16"/>
              </w:rPr>
              <w:t xml:space="preserve"> Dostępności T</w:t>
            </w:r>
            <w:r w:rsidRPr="00245787">
              <w:rPr>
                <w:rFonts w:ascii="Arial" w:hAnsi="Arial" w:cs="Arial"/>
                <w:sz w:val="16"/>
                <w:szCs w:val="16"/>
              </w:rPr>
              <w:t>ransportowej – WKDT II</w:t>
            </w:r>
            <w:r>
              <w:rPr>
                <w:rFonts w:ascii="Arial" w:hAnsi="Arial" w:cs="Arial"/>
                <w:sz w:val="16"/>
                <w:szCs w:val="16"/>
              </w:rPr>
              <w:t xml:space="preserve"> (syntetyczny)</w:t>
            </w:r>
          </w:p>
        </w:tc>
        <w:tc>
          <w:tcPr>
            <w:tcW w:w="851" w:type="dxa"/>
            <w:shd w:val="clear" w:color="auto" w:fill="auto"/>
            <w:vAlign w:val="center"/>
          </w:tcPr>
          <w:p w14:paraId="732CF981"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nd</w:t>
            </w:r>
          </w:p>
        </w:tc>
        <w:tc>
          <w:tcPr>
            <w:tcW w:w="1275" w:type="dxa"/>
            <w:shd w:val="clear" w:color="auto" w:fill="auto"/>
            <w:vAlign w:val="center"/>
          </w:tcPr>
          <w:p w14:paraId="1F6CCC8A"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851" w:type="dxa"/>
            <w:shd w:val="clear" w:color="auto" w:fill="auto"/>
            <w:vAlign w:val="center"/>
          </w:tcPr>
          <w:p w14:paraId="2BEF9B95"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14,50</w:t>
            </w:r>
          </w:p>
        </w:tc>
        <w:tc>
          <w:tcPr>
            <w:tcW w:w="709" w:type="dxa"/>
            <w:shd w:val="clear" w:color="auto" w:fill="auto"/>
            <w:vAlign w:val="center"/>
          </w:tcPr>
          <w:p w14:paraId="2230679E"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2013</w:t>
            </w:r>
          </w:p>
        </w:tc>
        <w:tc>
          <w:tcPr>
            <w:tcW w:w="749" w:type="dxa"/>
            <w:shd w:val="clear" w:color="auto" w:fill="auto"/>
            <w:vAlign w:val="center"/>
          </w:tcPr>
          <w:p w14:paraId="3603CCA0" w14:textId="77777777" w:rsidR="00D5269E" w:rsidRPr="001A251C" w:rsidRDefault="000317BD" w:rsidP="005D5676">
            <w:pPr>
              <w:pStyle w:val="NormalnyWeb"/>
              <w:spacing w:after="0" w:line="240" w:lineRule="auto"/>
              <w:rPr>
                <w:rFonts w:ascii="Arial" w:hAnsi="Arial" w:cs="Arial"/>
                <w:sz w:val="16"/>
                <w:szCs w:val="16"/>
              </w:rPr>
            </w:pPr>
            <w:r>
              <w:rPr>
                <w:rFonts w:ascii="Arial" w:hAnsi="Arial" w:cs="Arial"/>
                <w:sz w:val="16"/>
                <w:szCs w:val="16"/>
                <w:lang w:val="pl-PL" w:eastAsia="en-US"/>
              </w:rPr>
              <w:t>30,75</w:t>
            </w:r>
          </w:p>
        </w:tc>
        <w:tc>
          <w:tcPr>
            <w:tcW w:w="993" w:type="dxa"/>
            <w:shd w:val="clear" w:color="auto" w:fill="auto"/>
            <w:vAlign w:val="center"/>
          </w:tcPr>
          <w:p w14:paraId="4ACDE0C1"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MIiR</w:t>
            </w:r>
          </w:p>
        </w:tc>
        <w:tc>
          <w:tcPr>
            <w:tcW w:w="993" w:type="dxa"/>
            <w:shd w:val="clear" w:color="auto" w:fill="auto"/>
            <w:vAlign w:val="center"/>
          </w:tcPr>
          <w:p w14:paraId="573422A8"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Od 2013 roku/ co 2-3 lata</w:t>
            </w:r>
          </w:p>
        </w:tc>
      </w:tr>
    </w:tbl>
    <w:p w14:paraId="420772AA" w14:textId="183791B8" w:rsidR="00D5269E" w:rsidRPr="005F5C11" w:rsidRDefault="00D5269E" w:rsidP="005F5C11">
      <w:pPr>
        <w:pStyle w:val="Nagwek5"/>
        <w:spacing w:before="160" w:after="160"/>
        <w:rPr>
          <w:rFonts w:ascii="Arial" w:hAnsi="Arial" w:cs="Arial"/>
          <w:sz w:val="20"/>
          <w:szCs w:val="20"/>
        </w:rPr>
      </w:pPr>
      <w:bookmarkStart w:id="259" w:name="_Toc181624898"/>
      <w:r w:rsidRPr="005F5C11">
        <w:rPr>
          <w:rFonts w:ascii="Arial" w:hAnsi="Arial" w:cs="Arial"/>
          <w:sz w:val="20"/>
          <w:szCs w:val="20"/>
        </w:rPr>
        <w:t xml:space="preserve">2.A.6 Przedsięwzięcie, które ma zostać objęte wsparciem </w:t>
      </w:r>
      <w:r w:rsidR="00AE45C0" w:rsidRPr="005F5C11">
        <w:rPr>
          <w:rFonts w:ascii="Arial" w:hAnsi="Arial" w:cs="Arial"/>
          <w:sz w:val="20"/>
          <w:szCs w:val="20"/>
        </w:rPr>
        <w:t>w </w:t>
      </w:r>
      <w:r w:rsidRPr="005F5C11">
        <w:rPr>
          <w:rFonts w:ascii="Arial" w:hAnsi="Arial" w:cs="Arial"/>
          <w:sz w:val="20"/>
          <w:szCs w:val="20"/>
        </w:rPr>
        <w:t>ramach priorytetu inwestycyjnego</w:t>
      </w:r>
      <w:bookmarkEnd w:id="259"/>
    </w:p>
    <w:p w14:paraId="0EF6D627" w14:textId="0FD51270" w:rsidR="00D5269E" w:rsidRPr="00731A97" w:rsidRDefault="00D5269E" w:rsidP="00731A97">
      <w:pPr>
        <w:pStyle w:val="Nagwek6"/>
        <w:rPr>
          <w:rFonts w:ascii="Arial" w:hAnsi="Arial" w:cs="Arial"/>
          <w:sz w:val="20"/>
          <w:szCs w:val="20"/>
        </w:rPr>
      </w:pPr>
      <w:bookmarkStart w:id="260" w:name="_Toc181624899"/>
      <w:r w:rsidRPr="00731A97">
        <w:rPr>
          <w:rFonts w:ascii="Arial" w:hAnsi="Arial" w:cs="Arial"/>
          <w:sz w:val="20"/>
          <w:szCs w:val="20"/>
        </w:rPr>
        <w:t xml:space="preserve">2.A.6.1 Opis typów </w:t>
      </w:r>
      <w:r w:rsidR="00AE45C0" w:rsidRPr="00731A97">
        <w:rPr>
          <w:rFonts w:ascii="Arial" w:hAnsi="Arial" w:cs="Arial"/>
          <w:sz w:val="20"/>
          <w:szCs w:val="20"/>
        </w:rPr>
        <w:t>i </w:t>
      </w:r>
      <w:r w:rsidRPr="00731A97">
        <w:rPr>
          <w:rFonts w:ascii="Arial" w:hAnsi="Arial" w:cs="Arial"/>
          <w:sz w:val="20"/>
          <w:szCs w:val="20"/>
        </w:rPr>
        <w:t xml:space="preserve">przykłady przedsięwzięć, które mają zostać objęte wsparciem, ich oczekiwany wkład </w:t>
      </w:r>
      <w:r w:rsidR="00AE45C0" w:rsidRPr="00731A97">
        <w:rPr>
          <w:rFonts w:ascii="Arial" w:hAnsi="Arial" w:cs="Arial"/>
          <w:sz w:val="20"/>
          <w:szCs w:val="20"/>
        </w:rPr>
        <w:t>w </w:t>
      </w:r>
      <w:r w:rsidRPr="00731A97">
        <w:rPr>
          <w:rFonts w:ascii="Arial" w:hAnsi="Arial" w:cs="Arial"/>
          <w:sz w:val="20"/>
          <w:szCs w:val="20"/>
        </w:rPr>
        <w:t xml:space="preserve">realizację celów szczegółowych, </w:t>
      </w:r>
      <w:r w:rsidR="00AE45C0" w:rsidRPr="00731A97">
        <w:rPr>
          <w:rFonts w:ascii="Arial" w:hAnsi="Arial" w:cs="Arial"/>
          <w:sz w:val="20"/>
          <w:szCs w:val="20"/>
        </w:rPr>
        <w:t>w </w:t>
      </w:r>
      <w:r w:rsidRPr="00731A97">
        <w:rPr>
          <w:rFonts w:ascii="Arial" w:hAnsi="Arial" w:cs="Arial"/>
          <w:sz w:val="20"/>
          <w:szCs w:val="20"/>
        </w:rPr>
        <w:t xml:space="preserve">stosownych przypadkach, wskazanie głównych grup docelowych, poszczególnych terytoriów docelowych </w:t>
      </w:r>
      <w:r w:rsidR="00AE45C0" w:rsidRPr="00731A97">
        <w:rPr>
          <w:rFonts w:ascii="Arial" w:hAnsi="Arial" w:cs="Arial"/>
          <w:sz w:val="20"/>
          <w:szCs w:val="20"/>
        </w:rPr>
        <w:t>i </w:t>
      </w:r>
      <w:r w:rsidRPr="00731A97">
        <w:rPr>
          <w:rFonts w:ascii="Arial" w:hAnsi="Arial" w:cs="Arial"/>
          <w:sz w:val="20"/>
          <w:szCs w:val="20"/>
        </w:rPr>
        <w:t>typów beneficjentów</w:t>
      </w:r>
      <w:bookmarkEnd w:id="260"/>
    </w:p>
    <w:p w14:paraId="2E8247B2" w14:textId="6F760E1C" w:rsidR="00D5269E" w:rsidRDefault="00D5269E" w:rsidP="005D5676">
      <w:pPr>
        <w:spacing w:before="120" w:after="120"/>
        <w:rPr>
          <w:rFonts w:ascii="Arial" w:hAnsi="Arial" w:cs="Arial"/>
        </w:rPr>
      </w:pPr>
      <w:r>
        <w:rPr>
          <w:rFonts w:ascii="Arial" w:eastAsia="Times New Roman" w:hAnsi="Arial" w:cs="Arial"/>
        </w:rPr>
        <w:t xml:space="preserve">Wsparcie </w:t>
      </w:r>
      <w:r w:rsidRPr="00526BAA">
        <w:rPr>
          <w:rFonts w:ascii="Arial" w:hAnsi="Arial" w:cs="Arial"/>
        </w:rPr>
        <w:t xml:space="preserve">systemu transportu kolejowego </w:t>
      </w:r>
      <w:r w:rsidR="00AE45C0" w:rsidRPr="00526BAA">
        <w:rPr>
          <w:rFonts w:ascii="Arial" w:hAnsi="Arial" w:cs="Arial"/>
        </w:rPr>
        <w:t>w</w:t>
      </w:r>
      <w:r w:rsidR="00AE45C0">
        <w:rPr>
          <w:rFonts w:ascii="Arial" w:hAnsi="Arial" w:cs="Arial"/>
        </w:rPr>
        <w:t> </w:t>
      </w:r>
      <w:r w:rsidRPr="00526BAA">
        <w:rPr>
          <w:rFonts w:ascii="Arial" w:hAnsi="Arial" w:cs="Arial"/>
        </w:rPr>
        <w:t xml:space="preserve">województwie </w:t>
      </w:r>
      <w:r w:rsidR="00AE45C0">
        <w:rPr>
          <w:rFonts w:ascii="Arial" w:hAnsi="Arial" w:cs="Arial"/>
        </w:rPr>
        <w:t>w </w:t>
      </w:r>
      <w:r>
        <w:rPr>
          <w:rFonts w:ascii="Arial" w:hAnsi="Arial" w:cs="Arial"/>
        </w:rPr>
        <w:t xml:space="preserve">ramach niniejszego priorytetu inwestycyjnego dotyczyć będzie m.in. </w:t>
      </w:r>
      <w:r w:rsidRPr="00526BAA">
        <w:rPr>
          <w:rFonts w:ascii="Arial" w:hAnsi="Arial" w:cs="Arial"/>
        </w:rPr>
        <w:t>modernizacji</w:t>
      </w:r>
      <w:r>
        <w:rPr>
          <w:rFonts w:ascii="Arial" w:hAnsi="Arial" w:cs="Arial"/>
        </w:rPr>
        <w:t>, rehabilitacji</w:t>
      </w:r>
      <w:r w:rsidRPr="00552289">
        <w:rPr>
          <w:rStyle w:val="Odwoanieprzypisudolnego"/>
          <w:rFonts w:ascii="Arial" w:hAnsi="Arial" w:cs="Arial"/>
        </w:rPr>
        <w:footnoteReference w:id="220"/>
      </w:r>
      <w:r>
        <w:rPr>
          <w:rFonts w:ascii="Arial" w:hAnsi="Arial" w:cs="Arial"/>
        </w:rPr>
        <w:t xml:space="preserve"> oraz rewitalizacji</w:t>
      </w:r>
      <w:r w:rsidRPr="00552289">
        <w:rPr>
          <w:rStyle w:val="Odwoanieprzypisudolnego"/>
          <w:rFonts w:ascii="Arial" w:hAnsi="Arial" w:cs="Arial"/>
        </w:rPr>
        <w:footnoteReference w:id="221"/>
      </w:r>
      <w:r>
        <w:rPr>
          <w:rFonts w:ascii="Arial" w:hAnsi="Arial" w:cs="Arial"/>
        </w:rPr>
        <w:t xml:space="preserve"> linii kolejowych </w:t>
      </w:r>
      <w:r w:rsidR="00AE45C0">
        <w:rPr>
          <w:rFonts w:ascii="Arial" w:hAnsi="Arial" w:cs="Arial"/>
        </w:rPr>
        <w:t>i </w:t>
      </w:r>
      <w:r>
        <w:rPr>
          <w:rFonts w:ascii="Arial" w:hAnsi="Arial" w:cs="Arial"/>
        </w:rPr>
        <w:t xml:space="preserve">infrastruktury dworcowej </w:t>
      </w:r>
      <w:r w:rsidRPr="00526BAA">
        <w:rPr>
          <w:rFonts w:ascii="Arial" w:hAnsi="Arial" w:cs="Arial"/>
        </w:rPr>
        <w:t>szczególnie ważn</w:t>
      </w:r>
      <w:r>
        <w:rPr>
          <w:rFonts w:ascii="Arial" w:hAnsi="Arial" w:cs="Arial"/>
        </w:rPr>
        <w:t>ych</w:t>
      </w:r>
      <w:r w:rsidRPr="00526BAA">
        <w:rPr>
          <w:rFonts w:ascii="Arial" w:hAnsi="Arial" w:cs="Arial"/>
        </w:rPr>
        <w:t xml:space="preserve"> dla przewozów regionalnych</w:t>
      </w:r>
      <w:r w:rsidR="00EE3D76">
        <w:rPr>
          <w:rFonts w:ascii="Arial" w:hAnsi="Arial" w:cs="Arial"/>
        </w:rPr>
        <w:t xml:space="preserve"> z </w:t>
      </w:r>
      <w:r>
        <w:rPr>
          <w:rFonts w:ascii="Arial" w:hAnsi="Arial" w:cs="Arial"/>
        </w:rPr>
        <w:t xml:space="preserve">punktu widzenia transportu pasażerskiego oraz poprawy dostępności do sieci TEN-T, </w:t>
      </w:r>
      <w:r w:rsidRPr="00C713C2">
        <w:rPr>
          <w:rFonts w:ascii="Arial" w:hAnsi="Arial" w:cs="Arial"/>
        </w:rPr>
        <w:t>jak również poprawy dostępności do węzłów przeładunkowych poza siecią TEN-T.</w:t>
      </w:r>
      <w:r>
        <w:rPr>
          <w:rFonts w:ascii="Arial" w:hAnsi="Arial" w:cs="Arial"/>
        </w:rPr>
        <w:t xml:space="preserve"> </w:t>
      </w:r>
      <w:r w:rsidRPr="00256A6A">
        <w:rPr>
          <w:rFonts w:ascii="Arial" w:hAnsi="Arial" w:cs="Arial"/>
        </w:rPr>
        <w:t>W ograniczonym zakresie możliwa będzie również budowa wybranych odcinków linii.</w:t>
      </w:r>
      <w:r>
        <w:rPr>
          <w:rFonts w:ascii="Arial" w:hAnsi="Arial" w:cs="Arial"/>
        </w:rPr>
        <w:t xml:space="preserve"> Uzupełnieniem inwestycji na liniach kolejowych będą inwestycje mające na celu unowocześnienie (zakup, modernizacja) </w:t>
      </w:r>
      <w:r w:rsidRPr="00105B07">
        <w:rPr>
          <w:rFonts w:ascii="Arial" w:hAnsi="Arial" w:cs="Arial"/>
        </w:rPr>
        <w:t>taboru kolejowego</w:t>
      </w:r>
      <w:r w:rsidRPr="00731D88">
        <w:rPr>
          <w:rFonts w:ascii="Arial" w:hAnsi="Arial" w:cs="Arial"/>
        </w:rPr>
        <w:t>.</w:t>
      </w:r>
      <w:r w:rsidR="004029C2" w:rsidRPr="00731D88">
        <w:rPr>
          <w:rFonts w:ascii="Arial" w:hAnsi="Arial" w:cs="Arial"/>
        </w:rPr>
        <w:t xml:space="preserve"> </w:t>
      </w:r>
      <w:r w:rsidR="00C942BF" w:rsidRPr="00C942BF">
        <w:rPr>
          <w:rFonts w:ascii="Arial" w:hAnsi="Arial" w:cs="Arial"/>
        </w:rPr>
        <w:t xml:space="preserve">W uzasadnionych przypadkach możliwe będzie finansowanie dokumentacji przedprojektowej </w:t>
      </w:r>
      <w:r w:rsidR="00AE45C0" w:rsidRPr="00C942BF">
        <w:rPr>
          <w:rFonts w:ascii="Arial" w:hAnsi="Arial" w:cs="Arial"/>
        </w:rPr>
        <w:t>i</w:t>
      </w:r>
      <w:r w:rsidR="00AE45C0">
        <w:rPr>
          <w:rFonts w:ascii="Arial" w:hAnsi="Arial" w:cs="Arial"/>
        </w:rPr>
        <w:t> </w:t>
      </w:r>
      <w:r w:rsidR="00C942BF" w:rsidRPr="00C942BF">
        <w:rPr>
          <w:rFonts w:ascii="Arial" w:hAnsi="Arial" w:cs="Arial"/>
        </w:rPr>
        <w:t xml:space="preserve">projektowej kolejowej infrastruktury technicznej ujętej </w:t>
      </w:r>
      <w:r w:rsidR="00AE45C0" w:rsidRPr="00C942BF">
        <w:rPr>
          <w:rFonts w:ascii="Arial" w:hAnsi="Arial" w:cs="Arial"/>
        </w:rPr>
        <w:t>w</w:t>
      </w:r>
      <w:r w:rsidR="00AE45C0">
        <w:rPr>
          <w:rFonts w:ascii="Arial" w:hAnsi="Arial" w:cs="Arial"/>
        </w:rPr>
        <w:t> </w:t>
      </w:r>
      <w:r w:rsidR="00C942BF" w:rsidRPr="00C942BF">
        <w:rPr>
          <w:rFonts w:ascii="Arial" w:hAnsi="Arial" w:cs="Arial"/>
        </w:rPr>
        <w:t>regionalnym planie transportowym.</w:t>
      </w:r>
    </w:p>
    <w:p w14:paraId="570553FA" w14:textId="249FC43F" w:rsidR="00D5269E" w:rsidRDefault="00D5269E" w:rsidP="00731A97">
      <w:pPr>
        <w:autoSpaceDE w:val="0"/>
        <w:autoSpaceDN w:val="0"/>
        <w:adjustRightInd w:val="0"/>
        <w:spacing w:before="160" w:after="160"/>
        <w:rPr>
          <w:rFonts w:ascii="Arial" w:hAnsi="Arial" w:cs="Arial"/>
        </w:rPr>
      </w:pPr>
      <w:r w:rsidRPr="00526BAA">
        <w:rPr>
          <w:rFonts w:ascii="Arial" w:hAnsi="Arial" w:cs="Arial"/>
        </w:rPr>
        <w:t xml:space="preserve">Realizacja </w:t>
      </w:r>
      <w:r>
        <w:rPr>
          <w:rFonts w:ascii="Arial" w:hAnsi="Arial" w:cs="Arial"/>
        </w:rPr>
        <w:t xml:space="preserve">projektów </w:t>
      </w:r>
      <w:r w:rsidR="00AE45C0">
        <w:rPr>
          <w:rFonts w:ascii="Arial" w:hAnsi="Arial" w:cs="Arial"/>
        </w:rPr>
        <w:t>w </w:t>
      </w:r>
      <w:r>
        <w:rPr>
          <w:rFonts w:ascii="Arial" w:hAnsi="Arial" w:cs="Arial"/>
        </w:rPr>
        <w:t xml:space="preserve">zakresie </w:t>
      </w:r>
      <w:r w:rsidRPr="00526BAA">
        <w:rPr>
          <w:rFonts w:ascii="Arial" w:hAnsi="Arial" w:cs="Arial"/>
        </w:rPr>
        <w:t xml:space="preserve">wybranych </w:t>
      </w:r>
      <w:r>
        <w:rPr>
          <w:rFonts w:ascii="Arial" w:hAnsi="Arial" w:cs="Arial"/>
        </w:rPr>
        <w:t>odcinków</w:t>
      </w:r>
      <w:r w:rsidRPr="00526BAA">
        <w:rPr>
          <w:rFonts w:ascii="Arial" w:hAnsi="Arial" w:cs="Arial"/>
        </w:rPr>
        <w:t xml:space="preserve"> linii</w:t>
      </w:r>
      <w:r>
        <w:rPr>
          <w:rFonts w:ascii="Arial" w:hAnsi="Arial" w:cs="Arial"/>
        </w:rPr>
        <w:t xml:space="preserve"> </w:t>
      </w:r>
      <w:r w:rsidRPr="00526BAA">
        <w:rPr>
          <w:rFonts w:ascii="Arial" w:hAnsi="Arial" w:cs="Arial"/>
        </w:rPr>
        <w:t xml:space="preserve">kolejowych przyczyni się do poprawy </w:t>
      </w:r>
      <w:r>
        <w:rPr>
          <w:rFonts w:ascii="Arial" w:hAnsi="Arial" w:cs="Arial"/>
        </w:rPr>
        <w:t xml:space="preserve">połączeń </w:t>
      </w:r>
      <w:r w:rsidRPr="001672F1">
        <w:rPr>
          <w:rFonts w:ascii="Arial" w:hAnsi="Arial" w:cs="Arial"/>
        </w:rPr>
        <w:t xml:space="preserve">regionalnej sieci transportowej </w:t>
      </w:r>
      <w:r w:rsidR="00AE45C0" w:rsidRPr="001672F1">
        <w:rPr>
          <w:rFonts w:ascii="Arial" w:hAnsi="Arial" w:cs="Arial"/>
        </w:rPr>
        <w:t>z</w:t>
      </w:r>
      <w:r w:rsidR="00AE45C0">
        <w:rPr>
          <w:rFonts w:ascii="Arial" w:hAnsi="Arial" w:cs="Arial"/>
        </w:rPr>
        <w:t> </w:t>
      </w:r>
      <w:r w:rsidRPr="001672F1">
        <w:rPr>
          <w:rFonts w:ascii="Arial" w:hAnsi="Arial" w:cs="Arial"/>
        </w:rPr>
        <w:t>siecią TEN-T</w:t>
      </w:r>
      <w:r>
        <w:rPr>
          <w:rFonts w:ascii="Arial" w:hAnsi="Arial" w:cs="Arial"/>
        </w:rPr>
        <w:t xml:space="preserve">, jak również poprawy </w:t>
      </w:r>
      <w:r w:rsidRPr="00526BAA">
        <w:rPr>
          <w:rFonts w:ascii="Arial" w:hAnsi="Arial" w:cs="Arial"/>
        </w:rPr>
        <w:t xml:space="preserve">spójności terytorialnej </w:t>
      </w:r>
      <w:r w:rsidRPr="00105B07">
        <w:rPr>
          <w:rFonts w:ascii="Arial" w:hAnsi="Arial" w:cs="Arial"/>
        </w:rPr>
        <w:t xml:space="preserve">województwa </w:t>
      </w:r>
      <w:r w:rsidR="00AE45C0">
        <w:rPr>
          <w:rFonts w:ascii="Arial" w:hAnsi="Arial" w:cs="Arial"/>
        </w:rPr>
        <w:t>i </w:t>
      </w:r>
      <w:r>
        <w:rPr>
          <w:rFonts w:ascii="Arial" w:hAnsi="Arial" w:cs="Arial"/>
        </w:rPr>
        <w:t>dostępności do regionalnych/</w:t>
      </w:r>
      <w:r w:rsidRPr="00105B07">
        <w:rPr>
          <w:rFonts w:ascii="Arial" w:hAnsi="Arial" w:cs="Arial"/>
        </w:rPr>
        <w:t xml:space="preserve">subregionalnych ośrodków miejskich. </w:t>
      </w:r>
      <w:r>
        <w:rPr>
          <w:rFonts w:ascii="Arial" w:hAnsi="Arial" w:cs="Arial"/>
        </w:rPr>
        <w:t xml:space="preserve">Realizacja inwestycji infrastrukturalnych na liniach towarowych </w:t>
      </w:r>
      <w:r w:rsidRPr="00F31742">
        <w:rPr>
          <w:rFonts w:ascii="Arial" w:hAnsi="Arial" w:cs="Arial"/>
        </w:rPr>
        <w:lastRenderedPageBreak/>
        <w:t>poprawiając</w:t>
      </w:r>
      <w:r>
        <w:rPr>
          <w:rFonts w:ascii="Arial" w:hAnsi="Arial" w:cs="Arial"/>
        </w:rPr>
        <w:t>a</w:t>
      </w:r>
      <w:r w:rsidRPr="00F31742">
        <w:rPr>
          <w:rFonts w:ascii="Arial" w:hAnsi="Arial" w:cs="Arial"/>
        </w:rPr>
        <w:t xml:space="preserve"> dostępność do węzłów przeładunkowych poza siecią TEN-T </w:t>
      </w:r>
      <w:r>
        <w:rPr>
          <w:rFonts w:ascii="Arial" w:hAnsi="Arial" w:cs="Arial"/>
        </w:rPr>
        <w:t>przyczyni się pośrednio do rozwoju</w:t>
      </w:r>
      <w:r w:rsidRPr="00F31742">
        <w:rPr>
          <w:rFonts w:ascii="Arial" w:hAnsi="Arial" w:cs="Arial"/>
        </w:rPr>
        <w:t xml:space="preserve"> przedsiębior</w:t>
      </w:r>
      <w:r>
        <w:rPr>
          <w:rFonts w:ascii="Arial" w:hAnsi="Arial" w:cs="Arial"/>
        </w:rPr>
        <w:t>czości.</w:t>
      </w:r>
    </w:p>
    <w:p w14:paraId="21806E8E" w14:textId="77777777" w:rsidR="00D5269E" w:rsidRPr="009B095C" w:rsidRDefault="00D5269E" w:rsidP="00731A97">
      <w:pPr>
        <w:spacing w:before="160" w:after="160"/>
        <w:rPr>
          <w:rFonts w:ascii="Arial" w:eastAsia="Times New Roman" w:hAnsi="Arial" w:cs="Arial"/>
          <w:i/>
        </w:rPr>
      </w:pPr>
      <w:r w:rsidRPr="009B095C">
        <w:rPr>
          <w:rFonts w:ascii="Arial" w:eastAsia="Times New Roman" w:hAnsi="Arial" w:cs="Arial"/>
          <w:i/>
        </w:rPr>
        <w:t>Typy projektów:</w:t>
      </w:r>
    </w:p>
    <w:p w14:paraId="571DF1D0" w14:textId="77777777" w:rsidR="00D5269E" w:rsidRPr="00C713C2" w:rsidRDefault="00D5269E" w:rsidP="005D5676">
      <w:pPr>
        <w:pStyle w:val="Akapitzlist"/>
        <w:numPr>
          <w:ilvl w:val="0"/>
          <w:numId w:val="46"/>
        </w:numPr>
        <w:autoSpaceDE w:val="0"/>
        <w:autoSpaceDN w:val="0"/>
        <w:adjustRightInd w:val="0"/>
        <w:spacing w:after="0"/>
        <w:ind w:left="426"/>
        <w:rPr>
          <w:rFonts w:ascii="Arial" w:hAnsi="Arial" w:cs="Arial"/>
          <w:sz w:val="22"/>
          <w:szCs w:val="22"/>
        </w:rPr>
      </w:pPr>
      <w:r w:rsidRPr="00C713C2">
        <w:rPr>
          <w:rFonts w:ascii="Arial" w:hAnsi="Arial" w:cs="Arial"/>
          <w:sz w:val="22"/>
          <w:szCs w:val="22"/>
        </w:rPr>
        <w:t>inwestycje dotyczące taboru kolejowego dla połączeń regionalnych</w:t>
      </w:r>
      <w:r w:rsidR="009F6005">
        <w:rPr>
          <w:rFonts w:ascii="Arial" w:hAnsi="Arial" w:cs="Arial"/>
          <w:sz w:val="22"/>
          <w:szCs w:val="22"/>
          <w:lang w:val="pl-PL"/>
        </w:rPr>
        <w:t>,</w:t>
      </w:r>
    </w:p>
    <w:p w14:paraId="32D29A32" w14:textId="77777777" w:rsidR="00381E61" w:rsidRPr="002A34CD" w:rsidRDefault="00D5269E" w:rsidP="005D5676">
      <w:pPr>
        <w:pStyle w:val="Akapitzlist"/>
        <w:numPr>
          <w:ilvl w:val="0"/>
          <w:numId w:val="46"/>
        </w:numPr>
        <w:autoSpaceDE w:val="0"/>
        <w:autoSpaceDN w:val="0"/>
        <w:adjustRightInd w:val="0"/>
        <w:spacing w:after="0"/>
        <w:ind w:left="426"/>
        <w:rPr>
          <w:rFonts w:ascii="Arial" w:hAnsi="Arial" w:cs="Arial"/>
          <w:sz w:val="22"/>
          <w:szCs w:val="22"/>
        </w:rPr>
      </w:pPr>
      <w:r w:rsidRPr="00C713C2">
        <w:rPr>
          <w:rFonts w:ascii="Arial" w:hAnsi="Arial" w:cs="Arial"/>
          <w:sz w:val="22"/>
          <w:szCs w:val="22"/>
        </w:rPr>
        <w:t>inwestycje dotyczące modernizacji/rehabilitacji/rewitaliz</w:t>
      </w:r>
      <w:r w:rsidR="00EE3D76">
        <w:rPr>
          <w:rFonts w:ascii="Arial" w:hAnsi="Arial" w:cs="Arial"/>
          <w:sz w:val="22"/>
          <w:szCs w:val="22"/>
        </w:rPr>
        <w:t>acji infrastruktury kolejowej o</w:t>
      </w:r>
      <w:r w:rsidR="00EE3D76">
        <w:rPr>
          <w:rFonts w:ascii="Arial" w:hAnsi="Arial" w:cs="Arial"/>
          <w:sz w:val="22"/>
          <w:szCs w:val="22"/>
          <w:lang w:val="pl-PL"/>
        </w:rPr>
        <w:t> </w:t>
      </w:r>
      <w:r w:rsidRPr="00C713C2">
        <w:rPr>
          <w:rFonts w:ascii="Arial" w:hAnsi="Arial" w:cs="Arial"/>
          <w:sz w:val="22"/>
          <w:szCs w:val="22"/>
        </w:rPr>
        <w:t>znaczeniu regionalnym (linie kolejowe, w tym wąskotorowe, dworce, zaplecze techniczne)</w:t>
      </w:r>
      <w:r w:rsidR="00381E61">
        <w:rPr>
          <w:rFonts w:ascii="Arial" w:hAnsi="Arial" w:cs="Arial"/>
          <w:sz w:val="22"/>
          <w:szCs w:val="22"/>
          <w:lang w:val="pl-PL"/>
        </w:rPr>
        <w:t>,</w:t>
      </w:r>
    </w:p>
    <w:p w14:paraId="3DB38F60" w14:textId="6B0E73D1" w:rsidR="00D5269E" w:rsidRPr="00731A97" w:rsidRDefault="002A34CD" w:rsidP="00731A97">
      <w:pPr>
        <w:pStyle w:val="Akapitzlist"/>
        <w:numPr>
          <w:ilvl w:val="0"/>
          <w:numId w:val="46"/>
        </w:numPr>
        <w:autoSpaceDE w:val="0"/>
        <w:autoSpaceDN w:val="0"/>
        <w:adjustRightInd w:val="0"/>
        <w:spacing w:before="160" w:after="0"/>
        <w:rPr>
          <w:rFonts w:ascii="Arial" w:hAnsi="Arial" w:cs="Arial"/>
          <w:sz w:val="22"/>
          <w:szCs w:val="22"/>
        </w:rPr>
      </w:pPr>
      <w:r w:rsidRPr="00F07731">
        <w:rPr>
          <w:rFonts w:ascii="Arial" w:hAnsi="Arial" w:cs="Arial"/>
          <w:sz w:val="22"/>
          <w:szCs w:val="22"/>
        </w:rPr>
        <w:t xml:space="preserve">przygotowanie dokumentacji </w:t>
      </w:r>
      <w:r w:rsidR="00C942BF" w:rsidRPr="00C942BF">
        <w:rPr>
          <w:rFonts w:ascii="Arial" w:hAnsi="Arial" w:cs="Arial"/>
          <w:sz w:val="22"/>
          <w:szCs w:val="22"/>
        </w:rPr>
        <w:t xml:space="preserve">przedprojektowej </w:t>
      </w:r>
      <w:r w:rsidR="00AE45C0" w:rsidRPr="00C942BF">
        <w:rPr>
          <w:rFonts w:ascii="Arial" w:hAnsi="Arial" w:cs="Arial"/>
          <w:sz w:val="22"/>
          <w:szCs w:val="22"/>
        </w:rPr>
        <w:t>i</w:t>
      </w:r>
      <w:r w:rsidR="00AE45C0">
        <w:rPr>
          <w:rFonts w:ascii="Arial" w:hAnsi="Arial" w:cs="Arial"/>
          <w:sz w:val="22"/>
          <w:szCs w:val="22"/>
        </w:rPr>
        <w:t> </w:t>
      </w:r>
      <w:r w:rsidR="00C942BF" w:rsidRPr="00C942BF">
        <w:rPr>
          <w:rFonts w:ascii="Arial" w:hAnsi="Arial" w:cs="Arial"/>
          <w:sz w:val="22"/>
          <w:szCs w:val="22"/>
        </w:rPr>
        <w:t>projektowej kolejowej infrastruktury technicznej</w:t>
      </w:r>
      <w:r w:rsidR="00D5269E" w:rsidRPr="00F07731">
        <w:rPr>
          <w:rFonts w:ascii="Arial" w:hAnsi="Arial" w:cs="Arial"/>
          <w:sz w:val="22"/>
          <w:szCs w:val="22"/>
        </w:rPr>
        <w:t>.</w:t>
      </w:r>
    </w:p>
    <w:p w14:paraId="2C9024B3" w14:textId="77777777" w:rsidR="00D5269E" w:rsidRPr="00E446C2" w:rsidRDefault="00D5269E" w:rsidP="00731A97">
      <w:pPr>
        <w:spacing w:before="160" w:after="0"/>
        <w:rPr>
          <w:rFonts w:ascii="Arial" w:eastAsia="Times New Roman" w:hAnsi="Arial" w:cs="Arial"/>
          <w:i/>
        </w:rPr>
      </w:pPr>
      <w:r w:rsidRPr="00E446C2">
        <w:rPr>
          <w:rFonts w:ascii="Arial" w:hAnsi="Arial" w:cs="Arial"/>
          <w:i/>
        </w:rPr>
        <w:t>T</w:t>
      </w:r>
      <w:r w:rsidRPr="00E446C2">
        <w:rPr>
          <w:rFonts w:ascii="Arial" w:eastAsia="Times New Roman" w:hAnsi="Arial" w:cs="Arial"/>
          <w:i/>
        </w:rPr>
        <w:t>ypy beneficjentów:</w:t>
      </w:r>
    </w:p>
    <w:p w14:paraId="30DCC42A" w14:textId="7D636497" w:rsidR="00D5269E" w:rsidRPr="00C713C2" w:rsidRDefault="00D5269E" w:rsidP="005D5676">
      <w:pPr>
        <w:pStyle w:val="Akapitzlist"/>
        <w:numPr>
          <w:ilvl w:val="0"/>
          <w:numId w:val="27"/>
        </w:numPr>
        <w:spacing w:after="0"/>
        <w:ind w:left="426"/>
        <w:rPr>
          <w:rFonts w:ascii="Arial" w:eastAsia="Calibri" w:hAnsi="Arial" w:cs="Arial"/>
          <w:sz w:val="22"/>
          <w:szCs w:val="22"/>
        </w:rPr>
      </w:pPr>
      <w:r w:rsidRPr="00C713C2">
        <w:rPr>
          <w:rFonts w:ascii="Arial" w:eastAsia="Calibri" w:hAnsi="Arial" w:cs="Arial"/>
          <w:sz w:val="22"/>
          <w:szCs w:val="22"/>
        </w:rPr>
        <w:t xml:space="preserve">jednostki samorządu terytorialnego, ich związki </w:t>
      </w:r>
      <w:r w:rsidR="00AE45C0" w:rsidRPr="00C713C2">
        <w:rPr>
          <w:rFonts w:ascii="Arial" w:eastAsia="Calibri" w:hAnsi="Arial" w:cs="Arial"/>
          <w:sz w:val="22"/>
          <w:szCs w:val="22"/>
        </w:rPr>
        <w:t>i</w:t>
      </w:r>
      <w:r w:rsidR="00AE45C0">
        <w:rPr>
          <w:rFonts w:ascii="Arial" w:eastAsia="Calibri" w:hAnsi="Arial" w:cs="Arial"/>
          <w:sz w:val="22"/>
          <w:szCs w:val="22"/>
        </w:rPr>
        <w:t> </w:t>
      </w:r>
      <w:r w:rsidRPr="00C713C2">
        <w:rPr>
          <w:rFonts w:ascii="Arial" w:eastAsia="Calibri" w:hAnsi="Arial" w:cs="Arial"/>
          <w:sz w:val="22"/>
          <w:szCs w:val="22"/>
        </w:rPr>
        <w:t>stowarzyszenia</w:t>
      </w:r>
      <w:r w:rsidR="009F6005">
        <w:rPr>
          <w:rFonts w:ascii="Arial" w:eastAsia="Calibri" w:hAnsi="Arial" w:cs="Arial"/>
          <w:sz w:val="22"/>
          <w:szCs w:val="22"/>
          <w:lang w:val="pl-PL"/>
        </w:rPr>
        <w:t>,</w:t>
      </w:r>
    </w:p>
    <w:p w14:paraId="205E50A2" w14:textId="77777777" w:rsidR="00D5269E" w:rsidRPr="00C713C2" w:rsidRDefault="00D5269E" w:rsidP="005D5676">
      <w:pPr>
        <w:pStyle w:val="Akapitzlist"/>
        <w:numPr>
          <w:ilvl w:val="0"/>
          <w:numId w:val="27"/>
        </w:numPr>
        <w:spacing w:after="0"/>
        <w:ind w:left="426"/>
        <w:rPr>
          <w:rFonts w:ascii="Arial" w:eastAsia="Calibri" w:hAnsi="Arial" w:cs="Arial"/>
          <w:b/>
          <w:sz w:val="22"/>
          <w:szCs w:val="22"/>
        </w:rPr>
      </w:pPr>
      <w:r w:rsidRPr="00C713C2">
        <w:rPr>
          <w:rFonts w:ascii="Arial" w:eastAsia="Calibri" w:hAnsi="Arial" w:cs="Arial"/>
          <w:sz w:val="22"/>
          <w:szCs w:val="22"/>
        </w:rPr>
        <w:t>podmioty zarządzające infrastrukturą kolejową</w:t>
      </w:r>
      <w:r w:rsidR="009F6005">
        <w:rPr>
          <w:rFonts w:ascii="Arial" w:eastAsia="Calibri" w:hAnsi="Arial" w:cs="Arial"/>
          <w:sz w:val="22"/>
          <w:szCs w:val="22"/>
          <w:lang w:val="pl-PL"/>
        </w:rPr>
        <w:t>,</w:t>
      </w:r>
    </w:p>
    <w:p w14:paraId="5D48145E" w14:textId="77777777" w:rsidR="00D5269E" w:rsidRPr="00C713C2" w:rsidRDefault="00D5269E" w:rsidP="00731A97">
      <w:pPr>
        <w:pStyle w:val="Akapitzlist"/>
        <w:numPr>
          <w:ilvl w:val="0"/>
          <w:numId w:val="27"/>
        </w:numPr>
        <w:spacing w:after="160"/>
        <w:ind w:left="426"/>
        <w:rPr>
          <w:rFonts w:ascii="Arial" w:eastAsia="Calibri" w:hAnsi="Arial" w:cs="Arial"/>
          <w:sz w:val="22"/>
          <w:szCs w:val="22"/>
        </w:rPr>
      </w:pPr>
      <w:r w:rsidRPr="00C713C2">
        <w:rPr>
          <w:rFonts w:ascii="Arial" w:eastAsia="Calibri" w:hAnsi="Arial" w:cs="Arial"/>
          <w:sz w:val="22"/>
          <w:szCs w:val="22"/>
        </w:rPr>
        <w:t>przedsiębior</w:t>
      </w:r>
      <w:r w:rsidR="00195842">
        <w:rPr>
          <w:rFonts w:ascii="Arial" w:eastAsia="Calibri" w:hAnsi="Arial" w:cs="Arial"/>
          <w:sz w:val="22"/>
          <w:szCs w:val="22"/>
          <w:lang w:val="pl-PL"/>
        </w:rPr>
        <w:t>stwa</w:t>
      </w:r>
      <w:r w:rsidRPr="00C713C2">
        <w:rPr>
          <w:rStyle w:val="Odwoanieprzypisudolnego"/>
          <w:rFonts w:ascii="Arial" w:eastAsia="Calibri" w:hAnsi="Arial" w:cs="Arial"/>
          <w:sz w:val="22"/>
          <w:szCs w:val="22"/>
        </w:rPr>
        <w:footnoteReference w:id="222"/>
      </w:r>
      <w:r w:rsidRPr="00C713C2">
        <w:rPr>
          <w:rFonts w:ascii="Arial" w:eastAsia="Calibri" w:hAnsi="Arial" w:cs="Arial"/>
          <w:sz w:val="22"/>
          <w:szCs w:val="22"/>
        </w:rPr>
        <w:t>.</w:t>
      </w:r>
    </w:p>
    <w:p w14:paraId="548C1A2D" w14:textId="77777777" w:rsidR="00D5269E" w:rsidRPr="00E446C2" w:rsidRDefault="00D5269E" w:rsidP="00731A97">
      <w:pPr>
        <w:spacing w:after="160"/>
        <w:rPr>
          <w:rFonts w:ascii="Arial" w:hAnsi="Arial" w:cs="Arial"/>
          <w:i/>
        </w:rPr>
      </w:pPr>
      <w:r w:rsidRPr="00E446C2">
        <w:rPr>
          <w:rFonts w:ascii="Arial" w:hAnsi="Arial" w:cs="Arial"/>
          <w:i/>
        </w:rPr>
        <w:t>Grupy docelowe:</w:t>
      </w:r>
    </w:p>
    <w:p w14:paraId="1DD50A6A" w14:textId="499D9731" w:rsidR="00D5269E" w:rsidRPr="00C713C2" w:rsidRDefault="00D5269E" w:rsidP="00731A97">
      <w:pPr>
        <w:pStyle w:val="Akapitzlist"/>
        <w:numPr>
          <w:ilvl w:val="0"/>
          <w:numId w:val="27"/>
        </w:numPr>
        <w:spacing w:after="160"/>
        <w:ind w:left="426"/>
        <w:rPr>
          <w:rFonts w:ascii="Arial" w:eastAsia="Calibri" w:hAnsi="Arial" w:cs="Arial"/>
          <w:sz w:val="22"/>
          <w:szCs w:val="22"/>
        </w:rPr>
      </w:pPr>
      <w:r w:rsidRPr="00C713C2">
        <w:rPr>
          <w:rFonts w:ascii="Arial" w:eastAsia="Calibri" w:hAnsi="Arial" w:cs="Arial"/>
          <w:sz w:val="22"/>
          <w:szCs w:val="22"/>
        </w:rPr>
        <w:t xml:space="preserve">osoby </w:t>
      </w:r>
      <w:r w:rsidR="00AE45C0" w:rsidRPr="00C713C2">
        <w:rPr>
          <w:rFonts w:ascii="Arial" w:eastAsia="Calibri" w:hAnsi="Arial" w:cs="Arial"/>
          <w:sz w:val="22"/>
          <w:szCs w:val="22"/>
        </w:rPr>
        <w:t>i</w:t>
      </w:r>
      <w:r w:rsidR="00AE45C0">
        <w:rPr>
          <w:rFonts w:ascii="Arial" w:eastAsia="Calibri" w:hAnsi="Arial" w:cs="Arial"/>
          <w:sz w:val="22"/>
          <w:szCs w:val="22"/>
        </w:rPr>
        <w:t> </w:t>
      </w:r>
      <w:r w:rsidRPr="00C713C2">
        <w:rPr>
          <w:rFonts w:ascii="Arial" w:eastAsia="Calibri" w:hAnsi="Arial" w:cs="Arial"/>
          <w:sz w:val="22"/>
          <w:szCs w:val="22"/>
        </w:rPr>
        <w:t xml:space="preserve">podmioty korzystające </w:t>
      </w:r>
      <w:r w:rsidR="00AE45C0" w:rsidRPr="00C713C2">
        <w:rPr>
          <w:rFonts w:ascii="Arial" w:eastAsia="Calibri" w:hAnsi="Arial" w:cs="Arial"/>
          <w:sz w:val="22"/>
          <w:szCs w:val="22"/>
        </w:rPr>
        <w:t>z</w:t>
      </w:r>
      <w:r w:rsidR="00AE45C0">
        <w:rPr>
          <w:rFonts w:ascii="Arial" w:eastAsia="Calibri" w:hAnsi="Arial" w:cs="Arial"/>
          <w:sz w:val="22"/>
          <w:szCs w:val="22"/>
        </w:rPr>
        <w:t> </w:t>
      </w:r>
      <w:r w:rsidRPr="00C713C2">
        <w:rPr>
          <w:rFonts w:ascii="Arial" w:eastAsia="Calibri" w:hAnsi="Arial" w:cs="Arial"/>
          <w:sz w:val="22"/>
          <w:szCs w:val="22"/>
        </w:rPr>
        <w:t>rezultatów wspartych projektów</w:t>
      </w:r>
      <w:r w:rsidR="009252D8">
        <w:rPr>
          <w:rFonts w:ascii="Arial" w:eastAsia="Calibri" w:hAnsi="Arial" w:cs="Arial"/>
          <w:sz w:val="22"/>
          <w:szCs w:val="22"/>
          <w:lang w:val="pl-PL"/>
        </w:rPr>
        <w:t>.</w:t>
      </w:r>
    </w:p>
    <w:p w14:paraId="5F423A3B" w14:textId="77777777" w:rsidR="00D5269E" w:rsidRPr="00E446C2" w:rsidRDefault="00D5269E" w:rsidP="00731A97">
      <w:pPr>
        <w:spacing w:after="160"/>
        <w:rPr>
          <w:rFonts w:ascii="Arial" w:eastAsia="Times New Roman" w:hAnsi="Arial" w:cs="Arial"/>
          <w:i/>
        </w:rPr>
      </w:pPr>
      <w:r w:rsidRPr="00E446C2">
        <w:rPr>
          <w:rFonts w:ascii="Arial" w:eastAsia="Times New Roman" w:hAnsi="Arial" w:cs="Arial"/>
          <w:i/>
        </w:rPr>
        <w:t>Terytorialny obszar realizacji:</w:t>
      </w:r>
    </w:p>
    <w:p w14:paraId="0AC0DF26" w14:textId="2D526CB9" w:rsidR="00D5269E" w:rsidRDefault="00D5269E" w:rsidP="005D5676">
      <w:pPr>
        <w:spacing w:after="120"/>
        <w:rPr>
          <w:rFonts w:ascii="Arial" w:hAnsi="Arial" w:cs="Arial"/>
        </w:rPr>
      </w:pPr>
      <w:r w:rsidRPr="00C04264">
        <w:rPr>
          <w:rFonts w:ascii="Arial" w:hAnsi="Arial" w:cs="Arial"/>
        </w:rPr>
        <w:t xml:space="preserve">Projekty </w:t>
      </w:r>
      <w:r w:rsidR="00AE45C0" w:rsidRPr="00C04264">
        <w:rPr>
          <w:rFonts w:ascii="Arial" w:hAnsi="Arial" w:cs="Arial"/>
        </w:rPr>
        <w:t>w</w:t>
      </w:r>
      <w:r w:rsidR="00AE45C0">
        <w:rPr>
          <w:rFonts w:ascii="Arial" w:hAnsi="Arial" w:cs="Arial"/>
        </w:rPr>
        <w:t> </w:t>
      </w:r>
      <w:r w:rsidRPr="00C04264">
        <w:rPr>
          <w:rFonts w:ascii="Arial" w:hAnsi="Arial" w:cs="Arial"/>
        </w:rPr>
        <w:t xml:space="preserve">ramach PI </w:t>
      </w:r>
      <w:r>
        <w:rPr>
          <w:rFonts w:ascii="Arial" w:hAnsi="Arial" w:cs="Arial"/>
        </w:rPr>
        <w:t>7d</w:t>
      </w:r>
      <w:r w:rsidRPr="00C04264">
        <w:rPr>
          <w:rFonts w:ascii="Arial" w:hAnsi="Arial" w:cs="Arial"/>
        </w:rPr>
        <w:t xml:space="preserve"> realizowane będą na obszarze gmin województwa podkarpackiego, przez które przebiegają lub są planowane linie kolejowe.</w:t>
      </w:r>
    </w:p>
    <w:p w14:paraId="243D75FF" w14:textId="3C386F8D" w:rsidR="00D5269E" w:rsidRDefault="00D5269E" w:rsidP="00731A97">
      <w:pPr>
        <w:spacing w:after="160"/>
        <w:rPr>
          <w:rFonts w:ascii="Arial" w:hAnsi="Arial" w:cs="Arial"/>
        </w:rPr>
      </w:pPr>
      <w:r w:rsidRPr="0047539B">
        <w:rPr>
          <w:rFonts w:ascii="Arial" w:hAnsi="Arial" w:cs="Arial"/>
        </w:rPr>
        <w:t xml:space="preserve">Interwencja RPO WP 2014-2020 będzie komplementarna do inwestycji </w:t>
      </w:r>
      <w:r w:rsidR="00AE45C0" w:rsidRPr="0047539B">
        <w:rPr>
          <w:rFonts w:ascii="Arial" w:hAnsi="Arial" w:cs="Arial"/>
        </w:rPr>
        <w:t>o</w:t>
      </w:r>
      <w:r w:rsidR="00AE45C0">
        <w:rPr>
          <w:rFonts w:ascii="Arial" w:hAnsi="Arial" w:cs="Arial"/>
        </w:rPr>
        <w:t> </w:t>
      </w:r>
      <w:r w:rsidRPr="0047539B">
        <w:rPr>
          <w:rFonts w:ascii="Arial" w:hAnsi="Arial" w:cs="Arial"/>
        </w:rPr>
        <w:t xml:space="preserve">znaczeniu ponadregionalnym, finansowanych </w:t>
      </w:r>
      <w:r w:rsidR="00AE45C0" w:rsidRPr="0047539B">
        <w:rPr>
          <w:rFonts w:ascii="Arial" w:hAnsi="Arial" w:cs="Arial"/>
        </w:rPr>
        <w:t>z</w:t>
      </w:r>
      <w:r w:rsidR="00AE45C0">
        <w:rPr>
          <w:rFonts w:ascii="Arial" w:hAnsi="Arial" w:cs="Arial"/>
        </w:rPr>
        <w:t> </w:t>
      </w:r>
      <w:r w:rsidRPr="0047539B">
        <w:rPr>
          <w:rFonts w:ascii="Arial" w:hAnsi="Arial" w:cs="Arial"/>
        </w:rPr>
        <w:t xml:space="preserve">PO PW. W PO PW przewidziane do realizacji projekty zostały ujęte </w:t>
      </w:r>
      <w:r w:rsidR="00AE45C0" w:rsidRPr="0047539B">
        <w:rPr>
          <w:rFonts w:ascii="Arial" w:hAnsi="Arial" w:cs="Arial"/>
        </w:rPr>
        <w:t>w</w:t>
      </w:r>
      <w:r w:rsidR="00AE45C0">
        <w:rPr>
          <w:rFonts w:ascii="Arial" w:hAnsi="Arial" w:cs="Arial"/>
        </w:rPr>
        <w:t> </w:t>
      </w:r>
      <w:r w:rsidRPr="0047539B">
        <w:rPr>
          <w:rFonts w:ascii="Arial" w:hAnsi="Arial" w:cs="Arial"/>
        </w:rPr>
        <w:t>Dokumencie Implementacyjnym do Strategii Rozwoju Transportu do 2020 ro</w:t>
      </w:r>
      <w:r>
        <w:rPr>
          <w:rFonts w:ascii="Arial" w:hAnsi="Arial" w:cs="Arial"/>
        </w:rPr>
        <w:t>ku (</w:t>
      </w:r>
      <w:r w:rsidR="00AE45C0">
        <w:rPr>
          <w:rFonts w:ascii="Arial" w:hAnsi="Arial" w:cs="Arial"/>
        </w:rPr>
        <w:t>z </w:t>
      </w:r>
      <w:r>
        <w:rPr>
          <w:rFonts w:ascii="Arial" w:hAnsi="Arial" w:cs="Arial"/>
        </w:rPr>
        <w:t xml:space="preserve">perspektywą do 2030 roku) - </w:t>
      </w:r>
      <w:r w:rsidRPr="0047539B">
        <w:rPr>
          <w:rFonts w:ascii="Arial" w:hAnsi="Arial" w:cs="Arial"/>
        </w:rPr>
        <w:t xml:space="preserve">inwestycje </w:t>
      </w:r>
      <w:r>
        <w:rPr>
          <w:rFonts w:ascii="Arial" w:hAnsi="Arial" w:cs="Arial"/>
        </w:rPr>
        <w:t>p</w:t>
      </w:r>
      <w:r w:rsidRPr="0047539B">
        <w:rPr>
          <w:rFonts w:ascii="Arial" w:hAnsi="Arial" w:cs="Arial"/>
        </w:rPr>
        <w:t xml:space="preserve">lanowane </w:t>
      </w:r>
      <w:r w:rsidR="00AE45C0" w:rsidRPr="0047539B">
        <w:rPr>
          <w:rFonts w:ascii="Arial" w:hAnsi="Arial" w:cs="Arial"/>
        </w:rPr>
        <w:t>w</w:t>
      </w:r>
      <w:r w:rsidR="00AE45C0">
        <w:rPr>
          <w:rFonts w:ascii="Arial" w:hAnsi="Arial" w:cs="Arial"/>
        </w:rPr>
        <w:t> </w:t>
      </w:r>
      <w:r w:rsidRPr="0047539B">
        <w:rPr>
          <w:rFonts w:ascii="Arial" w:hAnsi="Arial" w:cs="Arial"/>
        </w:rPr>
        <w:t>ramach makroregionalnego korytarza transportowego - Magistrali Wschodniej, stanowiącej szczególną koncepcję połączenia miast wojewódzkich Polski Wschodniej.</w:t>
      </w:r>
    </w:p>
    <w:p w14:paraId="2A164766" w14:textId="77777777" w:rsidR="00D5269E" w:rsidRPr="00E446C2" w:rsidRDefault="00D5269E" w:rsidP="00731A97">
      <w:pPr>
        <w:spacing w:after="160"/>
        <w:rPr>
          <w:rFonts w:ascii="Arial" w:eastAsia="Times New Roman" w:hAnsi="Arial" w:cs="Arial"/>
          <w:i/>
        </w:rPr>
      </w:pPr>
      <w:r w:rsidRPr="00E446C2">
        <w:rPr>
          <w:rFonts w:ascii="Arial" w:eastAsia="Times New Roman" w:hAnsi="Arial" w:cs="Arial"/>
          <w:i/>
        </w:rPr>
        <w:t>Finansowanie krzyżowe:</w:t>
      </w:r>
    </w:p>
    <w:p w14:paraId="6C165EB5" w14:textId="4F3AF085" w:rsidR="00D5269E" w:rsidRPr="00731A97" w:rsidRDefault="00D5269E" w:rsidP="00743B79">
      <w:pPr>
        <w:spacing w:after="160"/>
        <w:rPr>
          <w:rFonts w:ascii="Arial" w:hAnsi="Arial" w:cs="Arial"/>
          <w:sz w:val="20"/>
          <w:szCs w:val="20"/>
        </w:rPr>
      </w:pPr>
      <w:r w:rsidRPr="003220A5">
        <w:rPr>
          <w:rFonts w:ascii="Arial" w:eastAsia="Times New Roman" w:hAnsi="Arial" w:cs="Arial"/>
        </w:rPr>
        <w:t>Nie</w:t>
      </w:r>
      <w:r w:rsidR="009F6005">
        <w:rPr>
          <w:rFonts w:ascii="Arial" w:eastAsia="Times New Roman" w:hAnsi="Arial" w:cs="Arial"/>
        </w:rPr>
        <w:t>.</w:t>
      </w:r>
      <w:r w:rsidR="00731A97">
        <w:br w:type="column"/>
      </w:r>
      <w:r w:rsidRPr="00743B79">
        <w:rPr>
          <w:rStyle w:val="Nagwek5Znak"/>
          <w:rFonts w:ascii="Arial" w:hAnsi="Arial" w:cs="Arial"/>
          <w:sz w:val="20"/>
          <w:szCs w:val="20"/>
        </w:rPr>
        <w:lastRenderedPageBreak/>
        <w:t>2.A.6.2 Kierunkowe zasady wyboru projektów</w:t>
      </w:r>
    </w:p>
    <w:p w14:paraId="313C2AD5" w14:textId="77777777" w:rsidR="00D5269E" w:rsidRPr="001639CE" w:rsidRDefault="00D5269E" w:rsidP="00743B79">
      <w:pPr>
        <w:spacing w:after="160"/>
        <w:rPr>
          <w:rFonts w:ascii="Arial" w:hAnsi="Arial" w:cs="Arial"/>
        </w:rPr>
      </w:pPr>
      <w:r w:rsidRPr="002C5A5F">
        <w:rPr>
          <w:rFonts w:ascii="Arial" w:hAnsi="Arial" w:cs="Arial"/>
        </w:rPr>
        <w:t>W ramach priorytetu przewiduje się pozakonkursowy tryb wyboru projektów.</w:t>
      </w:r>
    </w:p>
    <w:p w14:paraId="6C440890" w14:textId="60283FBE" w:rsidR="00D5269E" w:rsidRDefault="00D5269E" w:rsidP="005D5676">
      <w:pPr>
        <w:spacing w:before="120" w:after="120"/>
        <w:rPr>
          <w:rFonts w:ascii="Arial" w:eastAsia="Times New Roman" w:hAnsi="Arial" w:cs="Arial"/>
        </w:rPr>
      </w:pPr>
      <w:r w:rsidRPr="00AA7CE5">
        <w:rPr>
          <w:rFonts w:ascii="Arial" w:eastAsia="Times New Roman" w:hAnsi="Arial" w:cs="Arial"/>
        </w:rPr>
        <w:t xml:space="preserve">Wybór projektów do dofinansowania odbywać się będzie </w:t>
      </w:r>
      <w:r w:rsidR="00AE45C0" w:rsidRPr="00AA7CE5">
        <w:rPr>
          <w:rFonts w:ascii="Arial" w:eastAsia="Times New Roman" w:hAnsi="Arial" w:cs="Arial"/>
        </w:rPr>
        <w:t>w</w:t>
      </w:r>
      <w:r w:rsidR="00AE45C0">
        <w:rPr>
          <w:rFonts w:ascii="Arial" w:eastAsia="Times New Roman" w:hAnsi="Arial" w:cs="Arial"/>
        </w:rPr>
        <w:t> </w:t>
      </w:r>
      <w:r w:rsidRPr="00AA7CE5">
        <w:rPr>
          <w:rFonts w:ascii="Arial" w:eastAsia="Times New Roman" w:hAnsi="Arial" w:cs="Arial"/>
        </w:rPr>
        <w:t xml:space="preserve">oparciu </w:t>
      </w:r>
      <w:r w:rsidR="00AE45C0" w:rsidRPr="00AA7CE5">
        <w:rPr>
          <w:rFonts w:ascii="Arial" w:eastAsia="Times New Roman" w:hAnsi="Arial" w:cs="Arial"/>
        </w:rPr>
        <w:t>o</w:t>
      </w:r>
      <w:r w:rsidR="00AE45C0">
        <w:rPr>
          <w:rFonts w:ascii="Arial" w:eastAsia="Times New Roman" w:hAnsi="Arial" w:cs="Arial"/>
        </w:rPr>
        <w:t> </w:t>
      </w:r>
      <w:r w:rsidRPr="00AA7CE5">
        <w:rPr>
          <w:rFonts w:ascii="Arial" w:eastAsia="Times New Roman" w:hAnsi="Arial" w:cs="Arial"/>
        </w:rPr>
        <w:t>kryteria wyboru przyjęte przez Komitet Monitorujący</w:t>
      </w:r>
      <w:r w:rsidR="00A342E3">
        <w:rPr>
          <w:rFonts w:ascii="Arial" w:eastAsia="Times New Roman" w:hAnsi="Arial" w:cs="Arial"/>
        </w:rPr>
        <w:t xml:space="preserve"> RPO WP 2014-2020</w:t>
      </w:r>
      <w:r w:rsidRPr="00AA7CE5">
        <w:rPr>
          <w:rFonts w:ascii="Arial" w:eastAsia="Times New Roman" w:hAnsi="Arial" w:cs="Arial"/>
        </w:rPr>
        <w:t>, opracowane przy uwzględnieniu takich aspektów jak: obiektywność, precyzyjność, mierzalność, spójność, rozłączność.</w:t>
      </w:r>
      <w:r>
        <w:rPr>
          <w:rFonts w:ascii="Arial" w:eastAsia="Times New Roman" w:hAnsi="Arial" w:cs="Arial"/>
        </w:rPr>
        <w:t xml:space="preserve"> Kryteria wyboru będą służyły zapewnieniu efektywnej </w:t>
      </w:r>
      <w:r w:rsidR="00AE45C0">
        <w:rPr>
          <w:rFonts w:ascii="Arial" w:eastAsia="Times New Roman" w:hAnsi="Arial" w:cs="Arial"/>
        </w:rPr>
        <w:t>i </w:t>
      </w:r>
      <w:r>
        <w:rPr>
          <w:rFonts w:ascii="Arial" w:eastAsia="Times New Roman" w:hAnsi="Arial" w:cs="Arial"/>
        </w:rPr>
        <w:t>prawidłowej realizacji priorytetu inwestycyjnego.</w:t>
      </w:r>
    </w:p>
    <w:p w14:paraId="09097EB1" w14:textId="5F0C4752" w:rsidR="00D5269E" w:rsidRDefault="00D5269E" w:rsidP="005D5676">
      <w:pPr>
        <w:spacing w:before="120" w:after="120"/>
        <w:rPr>
          <w:rFonts w:ascii="Arial" w:eastAsia="Times New Roman" w:hAnsi="Arial" w:cs="Arial"/>
        </w:rPr>
      </w:pPr>
      <w:r>
        <w:rPr>
          <w:rFonts w:ascii="Arial" w:eastAsia="Times New Roman" w:hAnsi="Arial" w:cs="Arial"/>
        </w:rPr>
        <w:t xml:space="preserve">Na etapie wyboru do dofinansowania premiowane będą projekty przyczyniające się do poprawy połączeń </w:t>
      </w:r>
      <w:r w:rsidR="00AE45C0">
        <w:rPr>
          <w:rFonts w:ascii="Arial" w:eastAsia="Times New Roman" w:hAnsi="Arial" w:cs="Arial"/>
        </w:rPr>
        <w:t>z </w:t>
      </w:r>
      <w:r>
        <w:rPr>
          <w:rFonts w:ascii="Arial" w:eastAsia="Times New Roman" w:hAnsi="Arial" w:cs="Arial"/>
        </w:rPr>
        <w:t xml:space="preserve">siecią TEN-T oraz stanowiące kontynuację </w:t>
      </w:r>
      <w:r w:rsidRPr="00552289">
        <w:rPr>
          <w:rFonts w:ascii="Arial" w:eastAsia="Times New Roman" w:hAnsi="Arial" w:cs="Arial"/>
        </w:rPr>
        <w:t xml:space="preserve">odcinków sieci kolejowej zrealizowanych lub rozpoczętych </w:t>
      </w:r>
      <w:r w:rsidR="00AE45C0" w:rsidRPr="00552289">
        <w:rPr>
          <w:rFonts w:ascii="Arial" w:eastAsia="Times New Roman" w:hAnsi="Arial" w:cs="Arial"/>
        </w:rPr>
        <w:t>w</w:t>
      </w:r>
      <w:r w:rsidR="00AE45C0">
        <w:rPr>
          <w:rFonts w:ascii="Arial" w:eastAsia="Times New Roman" w:hAnsi="Arial" w:cs="Arial"/>
        </w:rPr>
        <w:t> </w:t>
      </w:r>
      <w:r w:rsidRPr="00552289">
        <w:rPr>
          <w:rFonts w:ascii="Arial" w:eastAsia="Times New Roman" w:hAnsi="Arial" w:cs="Arial"/>
        </w:rPr>
        <w:t>poprzednich latach</w:t>
      </w:r>
      <w:r>
        <w:rPr>
          <w:rFonts w:ascii="Arial" w:eastAsia="Times New Roman" w:hAnsi="Arial" w:cs="Arial"/>
        </w:rPr>
        <w:t xml:space="preserve">. Ich realizacja przyczyni się bowiem do usunięcia istniejących wąskich gardeł oraz uzupełnienia deficytów </w:t>
      </w:r>
      <w:r w:rsidR="00AE45C0">
        <w:rPr>
          <w:rFonts w:ascii="Arial" w:eastAsia="Times New Roman" w:hAnsi="Arial" w:cs="Arial"/>
        </w:rPr>
        <w:t>w </w:t>
      </w:r>
      <w:r>
        <w:rPr>
          <w:rFonts w:ascii="Arial" w:eastAsia="Times New Roman" w:hAnsi="Arial" w:cs="Arial"/>
        </w:rPr>
        <w:t>ramach sieci kolejowej.</w:t>
      </w:r>
    </w:p>
    <w:p w14:paraId="4C4E01E0" w14:textId="77777777" w:rsidR="00D5269E" w:rsidRDefault="00D5269E" w:rsidP="005D5676">
      <w:pPr>
        <w:spacing w:before="120" w:after="120"/>
        <w:rPr>
          <w:rFonts w:ascii="Arial" w:hAnsi="Arial" w:cs="Arial"/>
        </w:rPr>
      </w:pPr>
      <w:r>
        <w:rPr>
          <w:rFonts w:ascii="Arial" w:hAnsi="Arial" w:cs="Arial"/>
        </w:rPr>
        <w:t>Kryteria wyboru obejmowały będą również wpływ projektów na poprawę bezpieczeństwa w</w:t>
      </w:r>
      <w:r w:rsidR="00A342E3">
        <w:rPr>
          <w:rFonts w:ascii="Arial" w:hAnsi="Arial" w:cs="Arial"/>
        </w:rPr>
        <w:t> </w:t>
      </w:r>
      <w:r>
        <w:rPr>
          <w:rFonts w:ascii="Arial" w:hAnsi="Arial" w:cs="Arial"/>
        </w:rPr>
        <w:t>ruchu kolejowym oraz efektywność kosztową.</w:t>
      </w:r>
    </w:p>
    <w:p w14:paraId="67AAC357" w14:textId="38701ED0" w:rsidR="00D5269E" w:rsidRDefault="00D5269E" w:rsidP="005D5676">
      <w:pPr>
        <w:spacing w:before="120" w:after="120"/>
        <w:rPr>
          <w:rFonts w:ascii="Arial" w:hAnsi="Arial" w:cs="Arial"/>
        </w:rPr>
      </w:pPr>
      <w:r w:rsidRPr="000B2E82">
        <w:rPr>
          <w:rFonts w:ascii="Arial" w:hAnsi="Arial" w:cs="Arial"/>
        </w:rPr>
        <w:t xml:space="preserve">Zgodnie </w:t>
      </w:r>
      <w:r w:rsidR="00AE45C0" w:rsidRPr="000B2E82">
        <w:rPr>
          <w:rFonts w:ascii="Arial" w:hAnsi="Arial" w:cs="Arial"/>
        </w:rPr>
        <w:t>z</w:t>
      </w:r>
      <w:r w:rsidR="00AE45C0">
        <w:rPr>
          <w:rFonts w:ascii="Arial" w:hAnsi="Arial" w:cs="Arial"/>
        </w:rPr>
        <w:t> </w:t>
      </w:r>
      <w:r w:rsidRPr="000B2E82">
        <w:rPr>
          <w:rFonts w:ascii="Arial" w:hAnsi="Arial" w:cs="Arial"/>
        </w:rPr>
        <w:t>zapisami UP, planowane interwencje transportowe</w:t>
      </w:r>
      <w:r>
        <w:rPr>
          <w:rFonts w:ascii="Arial" w:hAnsi="Arial" w:cs="Arial"/>
        </w:rPr>
        <w:t xml:space="preserve">, </w:t>
      </w:r>
      <w:r w:rsidR="00AE45C0">
        <w:rPr>
          <w:rFonts w:ascii="Arial" w:hAnsi="Arial" w:cs="Arial"/>
        </w:rPr>
        <w:t>w </w:t>
      </w:r>
      <w:r>
        <w:rPr>
          <w:rFonts w:ascii="Arial" w:hAnsi="Arial" w:cs="Arial"/>
        </w:rPr>
        <w:t xml:space="preserve">tym </w:t>
      </w:r>
      <w:r w:rsidR="00AE45C0">
        <w:rPr>
          <w:rFonts w:ascii="Arial" w:hAnsi="Arial" w:cs="Arial"/>
        </w:rPr>
        <w:t>w </w:t>
      </w:r>
      <w:r>
        <w:rPr>
          <w:rFonts w:ascii="Arial" w:hAnsi="Arial" w:cs="Arial"/>
        </w:rPr>
        <w:t>zakresie kolei,</w:t>
      </w:r>
      <w:r w:rsidRPr="000B2E82">
        <w:rPr>
          <w:rFonts w:ascii="Arial" w:hAnsi="Arial" w:cs="Arial"/>
        </w:rPr>
        <w:t xml:space="preserve"> </w:t>
      </w:r>
      <w:r w:rsidRPr="00294507">
        <w:rPr>
          <w:rFonts w:ascii="Arial" w:hAnsi="Arial" w:cs="Arial"/>
        </w:rPr>
        <w:t xml:space="preserve">będą wynikały </w:t>
      </w:r>
      <w:r w:rsidR="00AE45C0" w:rsidRPr="00294507">
        <w:rPr>
          <w:rFonts w:ascii="Arial" w:hAnsi="Arial" w:cs="Arial"/>
        </w:rPr>
        <w:t>z</w:t>
      </w:r>
      <w:r w:rsidR="00AE45C0">
        <w:rPr>
          <w:rFonts w:ascii="Arial" w:hAnsi="Arial" w:cs="Arial"/>
        </w:rPr>
        <w:t> </w:t>
      </w:r>
      <w:r w:rsidRPr="00294507">
        <w:rPr>
          <w:rFonts w:ascii="Arial" w:hAnsi="Arial" w:cs="Arial"/>
        </w:rPr>
        <w:t>regionalnego zestawienia projektów priorytetowych</w:t>
      </w:r>
      <w:r>
        <w:rPr>
          <w:rFonts w:ascii="Arial" w:hAnsi="Arial" w:cs="Arial"/>
        </w:rPr>
        <w:t>.</w:t>
      </w:r>
      <w:r w:rsidRPr="00294507">
        <w:rPr>
          <w:rFonts w:ascii="Arial" w:hAnsi="Arial" w:cs="Arial"/>
        </w:rPr>
        <w:t xml:space="preserve"> </w:t>
      </w:r>
      <w:r>
        <w:rPr>
          <w:rFonts w:ascii="Arial" w:hAnsi="Arial" w:cs="Arial"/>
          <w:spacing w:val="4"/>
        </w:rPr>
        <w:t xml:space="preserve">Ich realizacja </w:t>
      </w:r>
      <w:r w:rsidRPr="00137734">
        <w:rPr>
          <w:rFonts w:ascii="Arial" w:hAnsi="Arial" w:cs="Arial"/>
          <w:spacing w:val="4"/>
        </w:rPr>
        <w:t xml:space="preserve">umożliwi precyzyjne skierowanie środków na zdiagnozowane potrzeby dotyczące </w:t>
      </w:r>
      <w:r>
        <w:rPr>
          <w:rFonts w:ascii="Arial" w:hAnsi="Arial" w:cs="Arial"/>
          <w:spacing w:val="4"/>
        </w:rPr>
        <w:t>infrastruktury kolejowej</w:t>
      </w:r>
      <w:r w:rsidRPr="00137734">
        <w:rPr>
          <w:rFonts w:ascii="Arial" w:hAnsi="Arial" w:cs="Arial"/>
          <w:spacing w:val="4"/>
        </w:rPr>
        <w:t xml:space="preserve"> </w:t>
      </w:r>
      <w:r w:rsidR="00AE45C0">
        <w:rPr>
          <w:rFonts w:ascii="Arial" w:hAnsi="Arial" w:cs="Arial"/>
          <w:spacing w:val="4"/>
        </w:rPr>
        <w:t>o </w:t>
      </w:r>
      <w:r>
        <w:rPr>
          <w:rFonts w:ascii="Arial" w:hAnsi="Arial" w:cs="Arial"/>
          <w:spacing w:val="4"/>
        </w:rPr>
        <w:t>znaczeniu regionalnym</w:t>
      </w:r>
      <w:r w:rsidRPr="00137734">
        <w:rPr>
          <w:rFonts w:ascii="Arial" w:hAnsi="Arial" w:cs="Arial"/>
          <w:spacing w:val="4"/>
        </w:rPr>
        <w:t xml:space="preserve"> oraz przyczyni się </w:t>
      </w:r>
      <w:r w:rsidR="00AE45C0" w:rsidRPr="00137734">
        <w:rPr>
          <w:rFonts w:ascii="Arial" w:hAnsi="Arial" w:cs="Arial"/>
          <w:spacing w:val="4"/>
        </w:rPr>
        <w:t>w</w:t>
      </w:r>
      <w:r w:rsidR="00AE45C0">
        <w:rPr>
          <w:rFonts w:ascii="Arial" w:hAnsi="Arial" w:cs="Arial"/>
          <w:spacing w:val="4"/>
        </w:rPr>
        <w:t> </w:t>
      </w:r>
      <w:r w:rsidRPr="00137734">
        <w:rPr>
          <w:rFonts w:ascii="Arial" w:hAnsi="Arial" w:cs="Arial"/>
          <w:spacing w:val="4"/>
        </w:rPr>
        <w:t>optymalny sposób do osiągnięcia celów osi priorytetowej.</w:t>
      </w:r>
    </w:p>
    <w:p w14:paraId="1D14E010" w14:textId="1B13762F" w:rsidR="00731D88" w:rsidRDefault="00731D88" w:rsidP="005D5676">
      <w:pPr>
        <w:spacing w:after="120"/>
        <w:rPr>
          <w:rFonts w:ascii="Arial" w:hAnsi="Arial" w:cs="Arial"/>
        </w:rPr>
      </w:pPr>
      <w:r w:rsidRPr="00421143">
        <w:rPr>
          <w:rFonts w:ascii="Arial" w:hAnsi="Arial" w:cs="Arial"/>
        </w:rPr>
        <w:t xml:space="preserve">W ramach PI wykluczone jest wsparcie inwestycji </w:t>
      </w:r>
      <w:r w:rsidR="00AE45C0" w:rsidRPr="00421143">
        <w:rPr>
          <w:rFonts w:ascii="Arial" w:hAnsi="Arial" w:cs="Arial"/>
        </w:rPr>
        <w:t>w</w:t>
      </w:r>
      <w:r w:rsidR="00AE45C0">
        <w:rPr>
          <w:rFonts w:ascii="Arial" w:hAnsi="Arial" w:cs="Arial"/>
        </w:rPr>
        <w:t> </w:t>
      </w:r>
      <w:r w:rsidRPr="00421143">
        <w:rPr>
          <w:rFonts w:ascii="Arial" w:hAnsi="Arial" w:cs="Arial"/>
        </w:rPr>
        <w:t xml:space="preserve">infrastrukturę instytucji opiekuńczo-pobytowych (rozumianych zgodnie </w:t>
      </w:r>
      <w:r w:rsidR="00AE45C0" w:rsidRPr="00421143">
        <w:rPr>
          <w:rFonts w:ascii="Arial" w:hAnsi="Arial" w:cs="Arial"/>
        </w:rPr>
        <w:t>z</w:t>
      </w:r>
      <w:r w:rsidR="00AE45C0">
        <w:rPr>
          <w:rFonts w:ascii="Arial" w:hAnsi="Arial" w:cs="Arial"/>
        </w:rPr>
        <w:t> </w:t>
      </w:r>
      <w:r w:rsidRPr="00421143">
        <w:rPr>
          <w:rFonts w:ascii="Arial" w:hAnsi="Arial" w:cs="Arial"/>
        </w:rPr>
        <w:t xml:space="preserve">Wytycznymi </w:t>
      </w:r>
      <w:r w:rsidR="00AE45C0" w:rsidRPr="00421143">
        <w:rPr>
          <w:rFonts w:ascii="Arial" w:hAnsi="Arial" w:cs="Arial"/>
        </w:rPr>
        <w:t>w</w:t>
      </w:r>
      <w:r w:rsidR="00AE45C0">
        <w:rPr>
          <w:rFonts w:ascii="Arial" w:hAnsi="Arial" w:cs="Arial"/>
        </w:rPr>
        <w:t> </w:t>
      </w:r>
      <w:r w:rsidRPr="00421143">
        <w:rPr>
          <w:rFonts w:ascii="Arial" w:hAnsi="Arial" w:cs="Arial"/>
        </w:rPr>
        <w:t xml:space="preserve">zakresie realizacji przedsięwzięć </w:t>
      </w:r>
      <w:r w:rsidR="00AE45C0" w:rsidRPr="00421143">
        <w:rPr>
          <w:rFonts w:ascii="Arial" w:hAnsi="Arial" w:cs="Arial"/>
        </w:rPr>
        <w:t>w</w:t>
      </w:r>
      <w:r w:rsidR="00AE45C0">
        <w:rPr>
          <w:rFonts w:ascii="Arial" w:hAnsi="Arial" w:cs="Arial"/>
        </w:rPr>
        <w:t> </w:t>
      </w:r>
      <w:r w:rsidRPr="00421143">
        <w:rPr>
          <w:rFonts w:ascii="Arial" w:hAnsi="Arial" w:cs="Arial"/>
        </w:rPr>
        <w:t xml:space="preserve">obszarze włączenia społecznego </w:t>
      </w:r>
      <w:r w:rsidR="00AE45C0" w:rsidRPr="00421143">
        <w:rPr>
          <w:rFonts w:ascii="Arial" w:hAnsi="Arial" w:cs="Arial"/>
        </w:rPr>
        <w:t>i</w:t>
      </w:r>
      <w:r w:rsidR="00AE45C0">
        <w:rPr>
          <w:rFonts w:ascii="Arial" w:hAnsi="Arial" w:cs="Arial"/>
        </w:rPr>
        <w:t> </w:t>
      </w:r>
      <w:r w:rsidRPr="00421143">
        <w:rPr>
          <w:rFonts w:ascii="Arial" w:hAnsi="Arial" w:cs="Arial"/>
        </w:rPr>
        <w:t xml:space="preserve">zwalczania ubóstwa </w:t>
      </w:r>
      <w:r w:rsidR="00AE45C0" w:rsidRPr="00421143">
        <w:rPr>
          <w:rFonts w:ascii="Arial" w:hAnsi="Arial" w:cs="Arial"/>
        </w:rPr>
        <w:t>z</w:t>
      </w:r>
      <w:r w:rsidR="00AE45C0">
        <w:rPr>
          <w:rFonts w:ascii="Arial" w:hAnsi="Arial" w:cs="Arial"/>
        </w:rPr>
        <w:t> </w:t>
      </w:r>
      <w:r w:rsidRPr="00421143">
        <w:rPr>
          <w:rFonts w:ascii="Arial" w:hAnsi="Arial" w:cs="Arial"/>
        </w:rPr>
        <w:t xml:space="preserve">wykorzystaniem środków EFS </w:t>
      </w:r>
      <w:r w:rsidR="00AE45C0" w:rsidRPr="00421143">
        <w:rPr>
          <w:rFonts w:ascii="Arial" w:hAnsi="Arial" w:cs="Arial"/>
        </w:rPr>
        <w:t>i</w:t>
      </w:r>
      <w:r w:rsidR="00AE45C0">
        <w:rPr>
          <w:rFonts w:ascii="Arial" w:hAnsi="Arial" w:cs="Arial"/>
        </w:rPr>
        <w:t> </w:t>
      </w:r>
      <w:r w:rsidRPr="00421143">
        <w:rPr>
          <w:rFonts w:ascii="Arial" w:hAnsi="Arial" w:cs="Arial"/>
        </w:rPr>
        <w:t xml:space="preserve">EFRR na lata 2014-2020, </w:t>
      </w:r>
      <w:r w:rsidR="00AE45C0" w:rsidRPr="00421143">
        <w:rPr>
          <w:rFonts w:ascii="Arial" w:hAnsi="Arial" w:cs="Arial"/>
        </w:rPr>
        <w:t>a</w:t>
      </w:r>
      <w:r w:rsidR="00AE45C0">
        <w:rPr>
          <w:rFonts w:ascii="Arial" w:hAnsi="Arial" w:cs="Arial"/>
        </w:rPr>
        <w:t> </w:t>
      </w:r>
      <w:r w:rsidR="00AE45C0" w:rsidRPr="00421143">
        <w:rPr>
          <w:rFonts w:ascii="Arial" w:hAnsi="Arial" w:cs="Arial"/>
        </w:rPr>
        <w:t>w</w:t>
      </w:r>
      <w:r w:rsidR="00AE45C0">
        <w:rPr>
          <w:rFonts w:ascii="Arial" w:hAnsi="Arial" w:cs="Arial"/>
        </w:rPr>
        <w:t> </w:t>
      </w:r>
      <w:r w:rsidRPr="00421143">
        <w:rPr>
          <w:rFonts w:ascii="Arial" w:hAnsi="Arial" w:cs="Arial"/>
        </w:rPr>
        <w:t xml:space="preserve">przypadku instytucji zdrowotnych – zgodnie </w:t>
      </w:r>
      <w:r w:rsidR="00AE45C0" w:rsidRPr="00421143">
        <w:rPr>
          <w:rFonts w:ascii="Arial" w:hAnsi="Arial" w:cs="Arial"/>
        </w:rPr>
        <w:t>z</w:t>
      </w:r>
      <w:r w:rsidR="00AE45C0">
        <w:rPr>
          <w:rFonts w:ascii="Arial" w:hAnsi="Arial" w:cs="Arial"/>
        </w:rPr>
        <w:t> </w:t>
      </w:r>
      <w:r w:rsidRPr="00421143">
        <w:rPr>
          <w:rFonts w:ascii="Arial" w:hAnsi="Arial" w:cs="Arial"/>
        </w:rPr>
        <w:t xml:space="preserve">Policy Paper dla ochrony zdrowia na lata 2014-2020) świadczących opiekę dla osób </w:t>
      </w:r>
      <w:r w:rsidR="00AE45C0" w:rsidRPr="00421143">
        <w:rPr>
          <w:rFonts w:ascii="Arial" w:hAnsi="Arial" w:cs="Arial"/>
        </w:rPr>
        <w:t>z</w:t>
      </w:r>
      <w:r w:rsidR="00AE45C0">
        <w:rPr>
          <w:rFonts w:ascii="Arial" w:hAnsi="Arial" w:cs="Arial"/>
        </w:rPr>
        <w:t> </w:t>
      </w:r>
      <w:r w:rsidRPr="00421143">
        <w:rPr>
          <w:rFonts w:ascii="Arial" w:hAnsi="Arial" w:cs="Arial"/>
        </w:rPr>
        <w:t xml:space="preserve">niepełnosprawnościami, osób </w:t>
      </w:r>
      <w:r w:rsidR="00AE45C0" w:rsidRPr="00421143">
        <w:rPr>
          <w:rFonts w:ascii="Arial" w:hAnsi="Arial" w:cs="Arial"/>
        </w:rPr>
        <w:t>z</w:t>
      </w:r>
      <w:r w:rsidR="00AE45C0">
        <w:rPr>
          <w:rFonts w:ascii="Arial" w:hAnsi="Arial" w:cs="Arial"/>
        </w:rPr>
        <w:t> </w:t>
      </w:r>
      <w:r w:rsidRPr="00421143">
        <w:rPr>
          <w:rFonts w:ascii="Arial" w:hAnsi="Arial" w:cs="Arial"/>
        </w:rPr>
        <w:t xml:space="preserve">problemami psychicznymi oraz dzieci pozbawionych opieki rodzicielskiej chyba że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nich został proces przechodzenia </w:t>
      </w:r>
      <w:r w:rsidR="00AE45C0" w:rsidRPr="00421143">
        <w:rPr>
          <w:rFonts w:ascii="Arial" w:hAnsi="Arial" w:cs="Arial"/>
        </w:rPr>
        <w:t>z</w:t>
      </w:r>
      <w:r w:rsidR="00AE45C0">
        <w:rPr>
          <w:rFonts w:ascii="Arial" w:hAnsi="Arial" w:cs="Arial"/>
        </w:rPr>
        <w:t> </w:t>
      </w:r>
      <w:r w:rsidRPr="00421143">
        <w:rPr>
          <w:rFonts w:ascii="Arial" w:hAnsi="Arial" w:cs="Arial"/>
        </w:rPr>
        <w:t xml:space="preserve">opieki zinstytucjonalizowanej do opieki świadczonej </w:t>
      </w:r>
      <w:r w:rsidR="00AE45C0" w:rsidRPr="00421143">
        <w:rPr>
          <w:rFonts w:ascii="Arial" w:hAnsi="Arial" w:cs="Arial"/>
        </w:rPr>
        <w:t>w</w:t>
      </w:r>
      <w:r w:rsidR="00AE45C0">
        <w:rPr>
          <w:rFonts w:ascii="Arial" w:hAnsi="Arial" w:cs="Arial"/>
        </w:rPr>
        <w:t> </w:t>
      </w:r>
      <w:r w:rsidRPr="00421143">
        <w:rPr>
          <w:rFonts w:ascii="Arial" w:hAnsi="Arial" w:cs="Arial"/>
        </w:rPr>
        <w:t xml:space="preserve">społeczności lokalnej lub proces ten zostanie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okresie realizacji projektu. Zasada ta obowiązuje dla naborów ogłoszonych po wejściu </w:t>
      </w:r>
      <w:r w:rsidR="00AE45C0" w:rsidRPr="00421143">
        <w:rPr>
          <w:rFonts w:ascii="Arial" w:hAnsi="Arial" w:cs="Arial"/>
        </w:rPr>
        <w:t>w</w:t>
      </w:r>
      <w:r w:rsidR="00AE45C0">
        <w:rPr>
          <w:rFonts w:ascii="Arial" w:hAnsi="Arial" w:cs="Arial"/>
        </w:rPr>
        <w:t> </w:t>
      </w:r>
      <w:r w:rsidRPr="00421143">
        <w:rPr>
          <w:rFonts w:ascii="Arial" w:hAnsi="Arial" w:cs="Arial"/>
        </w:rPr>
        <w:t>życie zmienionego programu.</w:t>
      </w:r>
    </w:p>
    <w:p w14:paraId="44E4782A" w14:textId="3D12EA00" w:rsidR="00D5269E" w:rsidRDefault="00D5269E" w:rsidP="005D5676">
      <w:pPr>
        <w:spacing w:before="120" w:after="120"/>
        <w:rPr>
          <w:rFonts w:ascii="Arial" w:hAnsi="Arial" w:cs="Arial"/>
        </w:rPr>
      </w:pPr>
      <w:r w:rsidRPr="006405DC">
        <w:rPr>
          <w:rFonts w:ascii="Arial" w:eastAsia="Times New Roman" w:hAnsi="Arial" w:cs="Arial"/>
        </w:rPr>
        <w:t xml:space="preserve">Z uwagi na horyzontalny wymiar </w:t>
      </w:r>
      <w:r>
        <w:rPr>
          <w:rFonts w:ascii="Arial" w:eastAsia="Times New Roman" w:hAnsi="Arial" w:cs="Arial"/>
        </w:rPr>
        <w:t xml:space="preserve">polityk </w:t>
      </w:r>
      <w:r w:rsidRPr="006405DC">
        <w:rPr>
          <w:rFonts w:ascii="Arial" w:eastAsia="Times New Roman" w:hAnsi="Arial" w:cs="Arial"/>
        </w:rPr>
        <w:t>zrównoważ</w:t>
      </w:r>
      <w:r>
        <w:rPr>
          <w:rFonts w:ascii="Arial" w:eastAsia="Times New Roman" w:hAnsi="Arial" w:cs="Arial"/>
        </w:rPr>
        <w:t>onego rozwoju, równości szans i </w:t>
      </w:r>
      <w:r w:rsidRPr="006405DC">
        <w:rPr>
          <w:rFonts w:ascii="Arial" w:eastAsia="Times New Roman" w:hAnsi="Arial" w:cs="Arial"/>
        </w:rPr>
        <w:t xml:space="preserve">zapobiegania dyskryminacji oraz promowania równouprawnienia kobiet </w:t>
      </w:r>
      <w:r w:rsidR="00AE45C0" w:rsidRPr="006405DC">
        <w:rPr>
          <w:rFonts w:ascii="Arial" w:eastAsia="Times New Roman" w:hAnsi="Arial" w:cs="Arial"/>
        </w:rPr>
        <w:t>i</w:t>
      </w:r>
      <w:r w:rsidR="00AE45C0">
        <w:rPr>
          <w:rFonts w:ascii="Arial" w:eastAsia="Times New Roman" w:hAnsi="Arial" w:cs="Arial"/>
        </w:rPr>
        <w:t> </w:t>
      </w:r>
      <w:r w:rsidRPr="006405DC">
        <w:rPr>
          <w:rFonts w:ascii="Arial" w:eastAsia="Times New Roman" w:hAnsi="Arial" w:cs="Arial"/>
        </w:rPr>
        <w:t xml:space="preserve">mężczyzn, </w:t>
      </w:r>
      <w:r>
        <w:rPr>
          <w:rFonts w:ascii="Arial" w:eastAsia="Times New Roman" w:hAnsi="Arial" w:cs="Arial"/>
        </w:rPr>
        <w:t xml:space="preserve">będą </w:t>
      </w:r>
      <w:r w:rsidRPr="006405DC">
        <w:rPr>
          <w:rFonts w:ascii="Arial" w:eastAsia="Times New Roman" w:hAnsi="Arial" w:cs="Arial"/>
        </w:rPr>
        <w:t>on</w:t>
      </w:r>
      <w:r>
        <w:rPr>
          <w:rFonts w:ascii="Arial" w:eastAsia="Times New Roman" w:hAnsi="Arial" w:cs="Arial"/>
        </w:rPr>
        <w:t>e</w:t>
      </w:r>
      <w:r w:rsidRPr="006405DC">
        <w:rPr>
          <w:rFonts w:ascii="Arial" w:eastAsia="Times New Roman" w:hAnsi="Arial" w:cs="Arial"/>
        </w:rPr>
        <w:t xml:space="preserve"> przestrzegan</w:t>
      </w:r>
      <w:r>
        <w:rPr>
          <w:rFonts w:ascii="Arial" w:eastAsia="Times New Roman" w:hAnsi="Arial" w:cs="Arial"/>
        </w:rPr>
        <w:t>e</w:t>
      </w:r>
      <w:r w:rsidRPr="006405DC">
        <w:rPr>
          <w:rFonts w:ascii="Arial" w:eastAsia="Times New Roman" w:hAnsi="Arial" w:cs="Arial"/>
        </w:rPr>
        <w:t xml:space="preserve"> na każdym etapie realizacji </w:t>
      </w:r>
      <w:r>
        <w:rPr>
          <w:rFonts w:ascii="Arial" w:eastAsia="Times New Roman" w:hAnsi="Arial" w:cs="Arial"/>
        </w:rPr>
        <w:t>Programu.</w:t>
      </w:r>
      <w:r w:rsidRPr="0012228B">
        <w:rPr>
          <w:rFonts w:ascii="Arial" w:hAnsi="Arial" w:cs="Arial"/>
        </w:rPr>
        <w:t xml:space="preserve"> </w:t>
      </w:r>
    </w:p>
    <w:p w14:paraId="0BE2BF7F" w14:textId="3CE66326" w:rsidR="00D5269E" w:rsidRDefault="00D5269E" w:rsidP="005D5676">
      <w:pPr>
        <w:spacing w:before="120" w:after="120"/>
        <w:rPr>
          <w:rFonts w:ascii="Arial" w:hAnsi="Arial" w:cs="Arial"/>
        </w:rPr>
      </w:pPr>
      <w:r w:rsidRPr="00956279">
        <w:rPr>
          <w:rFonts w:ascii="Arial" w:hAnsi="Arial" w:cs="Arial"/>
        </w:rPr>
        <w:t xml:space="preserve">Na etapie wyboru projektów mogą zostać zastosowane dodatkowe kryteria wyboru premiujące projekty, </w:t>
      </w:r>
      <w:r w:rsidR="00AE45C0" w:rsidRPr="00956279">
        <w:rPr>
          <w:rFonts w:ascii="Arial" w:hAnsi="Arial" w:cs="Arial"/>
        </w:rPr>
        <w:t>w</w:t>
      </w:r>
      <w:r w:rsidR="00AE45C0">
        <w:rPr>
          <w:rFonts w:ascii="Arial" w:hAnsi="Arial" w:cs="Arial"/>
        </w:rPr>
        <w:t> </w:t>
      </w:r>
      <w:r w:rsidRPr="00956279">
        <w:rPr>
          <w:rFonts w:ascii="Arial" w:hAnsi="Arial" w:cs="Arial"/>
        </w:rPr>
        <w:t>których poprzez zaplano</w:t>
      </w:r>
      <w:r>
        <w:rPr>
          <w:rFonts w:ascii="Arial" w:hAnsi="Arial" w:cs="Arial"/>
        </w:rPr>
        <w:t xml:space="preserve">wane działania wspierana będą ww. </w:t>
      </w:r>
      <w:r w:rsidRPr="00956279">
        <w:rPr>
          <w:rFonts w:ascii="Arial" w:hAnsi="Arial" w:cs="Arial"/>
        </w:rPr>
        <w:t>polityk</w:t>
      </w:r>
      <w:r>
        <w:rPr>
          <w:rFonts w:ascii="Arial" w:hAnsi="Arial" w:cs="Arial"/>
        </w:rPr>
        <w:t>i</w:t>
      </w:r>
      <w:r w:rsidRPr="00956279">
        <w:rPr>
          <w:rFonts w:ascii="Arial" w:hAnsi="Arial" w:cs="Arial"/>
        </w:rPr>
        <w:t xml:space="preserve"> </w:t>
      </w:r>
      <w:r>
        <w:rPr>
          <w:rFonts w:ascii="Arial" w:hAnsi="Arial" w:cs="Arial"/>
        </w:rPr>
        <w:t>horyzontalne.</w:t>
      </w:r>
    </w:p>
    <w:p w14:paraId="14D9359E" w14:textId="4CF67227" w:rsidR="00897DF2" w:rsidRPr="00232A63" w:rsidRDefault="00897DF2" w:rsidP="005D5676">
      <w:pPr>
        <w:spacing w:before="120" w:after="120"/>
        <w:rPr>
          <w:rFonts w:ascii="Arial" w:hAnsi="Arial" w:cs="Arial"/>
        </w:rPr>
      </w:pPr>
      <w:r w:rsidRPr="0063085E">
        <w:rPr>
          <w:rFonts w:ascii="Arial" w:eastAsia="Times New Roman" w:hAnsi="Arial" w:cs="Arial"/>
        </w:rPr>
        <w:t xml:space="preserve">W przypadku, gdy pomoc </w:t>
      </w:r>
      <w:r w:rsidR="00AE45C0" w:rsidRPr="0063085E">
        <w:rPr>
          <w:rFonts w:ascii="Arial" w:eastAsia="Times New Roman" w:hAnsi="Arial" w:cs="Arial"/>
        </w:rPr>
        <w:t>z</w:t>
      </w:r>
      <w:r w:rsidR="00AE45C0">
        <w:rPr>
          <w:rFonts w:ascii="Arial" w:eastAsia="Times New Roman" w:hAnsi="Arial" w:cs="Arial"/>
        </w:rPr>
        <w:t> </w:t>
      </w:r>
      <w:r w:rsidRPr="0063085E">
        <w:rPr>
          <w:rFonts w:ascii="Arial" w:eastAsia="Times New Roman" w:hAnsi="Arial" w:cs="Arial"/>
        </w:rPr>
        <w:t xml:space="preserve">funduszy przyznawana jest dużemu przedsiębiorstwu, Instytucja Zarządzająca zapewni, że wkład finansowy </w:t>
      </w:r>
      <w:r w:rsidR="00AE45C0" w:rsidRPr="0063085E">
        <w:rPr>
          <w:rFonts w:ascii="Arial" w:eastAsia="Times New Roman" w:hAnsi="Arial" w:cs="Arial"/>
        </w:rPr>
        <w:t>z</w:t>
      </w:r>
      <w:r w:rsidR="00AE45C0">
        <w:rPr>
          <w:rFonts w:ascii="Arial" w:eastAsia="Times New Roman" w:hAnsi="Arial" w:cs="Arial"/>
        </w:rPr>
        <w:t> </w:t>
      </w:r>
      <w:r w:rsidRPr="0063085E">
        <w:rPr>
          <w:rFonts w:ascii="Arial" w:eastAsia="Times New Roman" w:hAnsi="Arial" w:cs="Arial"/>
        </w:rPr>
        <w:t xml:space="preserve">funduszy nie spowoduje znacznego ubytku liczby miejsc pracy </w:t>
      </w:r>
      <w:r w:rsidR="00AE45C0" w:rsidRPr="0063085E">
        <w:rPr>
          <w:rFonts w:ascii="Arial" w:eastAsia="Times New Roman" w:hAnsi="Arial" w:cs="Arial"/>
        </w:rPr>
        <w:t>w</w:t>
      </w:r>
      <w:r w:rsidR="00AE45C0">
        <w:rPr>
          <w:rFonts w:ascii="Arial" w:eastAsia="Times New Roman" w:hAnsi="Arial" w:cs="Arial"/>
        </w:rPr>
        <w:t> </w:t>
      </w:r>
      <w:r w:rsidRPr="0063085E">
        <w:rPr>
          <w:rFonts w:ascii="Arial" w:eastAsia="Times New Roman" w:hAnsi="Arial" w:cs="Arial"/>
        </w:rPr>
        <w:t>istniejących lokalizacjach na terytorium UE</w:t>
      </w:r>
    </w:p>
    <w:p w14:paraId="6BEAB700" w14:textId="4C1396EF" w:rsidR="00D5269E" w:rsidRDefault="00D5269E" w:rsidP="00731A97">
      <w:pPr>
        <w:spacing w:before="160" w:after="160"/>
        <w:rPr>
          <w:rFonts w:ascii="Arial" w:hAnsi="Arial" w:cs="Arial"/>
          <w:b/>
          <w:i/>
          <w:u w:val="single"/>
        </w:rPr>
      </w:pPr>
      <w:r w:rsidRPr="003B6892">
        <w:rPr>
          <w:rFonts w:ascii="Arial" w:hAnsi="Arial" w:cs="Arial"/>
        </w:rPr>
        <w:t xml:space="preserve">Planowana kwota alokacji na sektor kolejowy wynosi </w:t>
      </w:r>
      <w:r w:rsidR="00F36216">
        <w:rPr>
          <w:rFonts w:ascii="Arial" w:hAnsi="Arial" w:cs="Arial"/>
        </w:rPr>
        <w:t>ponad</w:t>
      </w:r>
      <w:r>
        <w:rPr>
          <w:rFonts w:ascii="Arial" w:hAnsi="Arial" w:cs="Arial"/>
        </w:rPr>
        <w:t xml:space="preserve"> </w:t>
      </w:r>
      <w:r w:rsidR="00E27C2B">
        <w:rPr>
          <w:rFonts w:ascii="Arial" w:hAnsi="Arial" w:cs="Arial"/>
        </w:rPr>
        <w:t xml:space="preserve">129 </w:t>
      </w:r>
      <w:r w:rsidRPr="003B6892">
        <w:rPr>
          <w:rFonts w:ascii="Arial" w:hAnsi="Arial" w:cs="Arial"/>
        </w:rPr>
        <w:t xml:space="preserve">mln </w:t>
      </w:r>
      <w:r>
        <w:rPr>
          <w:rFonts w:ascii="Arial" w:hAnsi="Arial" w:cs="Arial"/>
        </w:rPr>
        <w:t>euro.</w:t>
      </w:r>
    </w:p>
    <w:p w14:paraId="6A40AAEA" w14:textId="4A85DAC5" w:rsidR="00D5269E" w:rsidRPr="00731A97" w:rsidRDefault="00D5269E" w:rsidP="00731A97">
      <w:pPr>
        <w:pStyle w:val="Nagwek6"/>
        <w:spacing w:before="160" w:after="160"/>
        <w:rPr>
          <w:rFonts w:ascii="Arial" w:hAnsi="Arial" w:cs="Arial"/>
          <w:sz w:val="20"/>
          <w:szCs w:val="20"/>
        </w:rPr>
      </w:pPr>
      <w:bookmarkStart w:id="261" w:name="_Toc181624900"/>
      <w:r w:rsidRPr="00731A97">
        <w:rPr>
          <w:rFonts w:ascii="Arial" w:hAnsi="Arial" w:cs="Arial"/>
          <w:sz w:val="20"/>
          <w:szCs w:val="20"/>
        </w:rPr>
        <w:t>2.A.6.3 Planowane wykorzystanie instrumentów finansowych</w:t>
      </w:r>
      <w:bookmarkEnd w:id="261"/>
    </w:p>
    <w:p w14:paraId="4DE9BE28" w14:textId="77777777" w:rsidR="002E1FB6" w:rsidRDefault="00F52BED" w:rsidP="00731A97">
      <w:pPr>
        <w:spacing w:after="160"/>
        <w:rPr>
          <w:rFonts w:ascii="Arial" w:hAnsi="Arial" w:cs="Arial"/>
          <w:iCs/>
        </w:rPr>
      </w:pPr>
      <w:r>
        <w:rPr>
          <w:rFonts w:ascii="Arial" w:hAnsi="Arial" w:cs="Arial"/>
          <w:iCs/>
        </w:rPr>
        <w:t>W ramach ni</w:t>
      </w:r>
      <w:r w:rsidR="008943C3" w:rsidRPr="008943C3">
        <w:rPr>
          <w:rFonts w:ascii="Arial" w:hAnsi="Arial" w:cs="Arial"/>
          <w:iCs/>
        </w:rPr>
        <w:t>niejszego priorytetu nie przewiduje się wykorzystania instrumentów finansowych.</w:t>
      </w:r>
    </w:p>
    <w:p w14:paraId="1B681119" w14:textId="0C26A172" w:rsidR="00D5269E" w:rsidRPr="00731A97" w:rsidRDefault="00D5269E" w:rsidP="00731A97">
      <w:pPr>
        <w:pStyle w:val="Nagwek6"/>
        <w:spacing w:after="160"/>
        <w:rPr>
          <w:rFonts w:ascii="Arial" w:hAnsi="Arial" w:cs="Arial"/>
          <w:sz w:val="20"/>
          <w:szCs w:val="20"/>
        </w:rPr>
      </w:pPr>
      <w:bookmarkStart w:id="262" w:name="_Toc181624901"/>
      <w:r w:rsidRPr="00731A97">
        <w:rPr>
          <w:rFonts w:ascii="Arial" w:hAnsi="Arial" w:cs="Arial"/>
          <w:sz w:val="20"/>
          <w:szCs w:val="20"/>
        </w:rPr>
        <w:lastRenderedPageBreak/>
        <w:t>2.A.6.4 Planowane wykorzystanie dużych projektów</w:t>
      </w:r>
      <w:bookmarkEnd w:id="262"/>
    </w:p>
    <w:p w14:paraId="0264B54B" w14:textId="62DDF5F9" w:rsidR="00D5269E" w:rsidRPr="007E3C0F" w:rsidRDefault="00230D74" w:rsidP="00731A97">
      <w:pPr>
        <w:spacing w:after="160"/>
        <w:rPr>
          <w:rFonts w:ascii="Arial" w:hAnsi="Arial" w:cs="Arial"/>
          <w:b/>
          <w:i/>
          <w:u w:val="single"/>
        </w:rPr>
      </w:pPr>
      <w:r w:rsidRPr="00232A63">
        <w:rPr>
          <w:rFonts w:ascii="Arial" w:hAnsi="Arial" w:cs="Arial"/>
          <w:spacing w:val="4"/>
        </w:rPr>
        <w:t xml:space="preserve">W ramach niniejszego priorytetu nie przewiduje się wsparcia dużych projektów w rozumieniu art. 100 </w:t>
      </w:r>
      <w:r w:rsidRPr="00232A63">
        <w:rPr>
          <w:rFonts w:ascii="Arial" w:hAnsi="Arial" w:cs="Arial"/>
        </w:rPr>
        <w:t>Rozporządzenia Parlamen</w:t>
      </w:r>
      <w:r>
        <w:rPr>
          <w:rFonts w:ascii="Arial" w:hAnsi="Arial" w:cs="Arial"/>
        </w:rPr>
        <w:t>tu Europejskiego i Rady (UE) Nr </w:t>
      </w:r>
      <w:r w:rsidRPr="00232A63">
        <w:rPr>
          <w:rFonts w:ascii="Arial" w:hAnsi="Arial" w:cs="Arial"/>
        </w:rPr>
        <w:t>1303/2013 z</w:t>
      </w:r>
      <w:r>
        <w:rPr>
          <w:rFonts w:ascii="Arial" w:hAnsi="Arial" w:cs="Arial"/>
        </w:rPr>
        <w:t> </w:t>
      </w:r>
      <w:r w:rsidRPr="00232A63">
        <w:rPr>
          <w:rFonts w:ascii="Arial" w:hAnsi="Arial" w:cs="Arial"/>
        </w:rPr>
        <w:t>dnia 17 grudnia 2013 r</w:t>
      </w:r>
      <w:r w:rsidR="006E45E0" w:rsidRPr="006E45E0">
        <w:rPr>
          <w:rFonts w:ascii="Arial" w:hAnsi="Arial" w:cs="Arial"/>
        </w:rPr>
        <w:t>.</w:t>
      </w:r>
    </w:p>
    <w:p w14:paraId="43175B72" w14:textId="410C38C7" w:rsidR="00D5269E" w:rsidRPr="00731A97" w:rsidRDefault="00D5269E" w:rsidP="00731A97">
      <w:pPr>
        <w:pStyle w:val="Nagwek6"/>
        <w:rPr>
          <w:rFonts w:ascii="Arial" w:hAnsi="Arial" w:cs="Arial"/>
          <w:sz w:val="20"/>
          <w:szCs w:val="20"/>
        </w:rPr>
      </w:pPr>
      <w:bookmarkStart w:id="263" w:name="_Toc181624902"/>
      <w:r w:rsidRPr="00731A97">
        <w:rPr>
          <w:rFonts w:ascii="Arial" w:hAnsi="Arial" w:cs="Arial"/>
          <w:sz w:val="20"/>
          <w:szCs w:val="20"/>
        </w:rPr>
        <w:t xml:space="preserve">2.A.6.5 Wskaźniki produktu </w:t>
      </w:r>
      <w:r w:rsidR="00AE45C0" w:rsidRPr="00731A97">
        <w:rPr>
          <w:rFonts w:ascii="Arial" w:hAnsi="Arial" w:cs="Arial"/>
          <w:sz w:val="20"/>
          <w:szCs w:val="20"/>
        </w:rPr>
        <w:t>w </w:t>
      </w:r>
      <w:r w:rsidRPr="00731A97">
        <w:rPr>
          <w:rFonts w:ascii="Arial" w:hAnsi="Arial" w:cs="Arial"/>
          <w:sz w:val="20"/>
          <w:szCs w:val="20"/>
        </w:rPr>
        <w:t xml:space="preserve">podziale na priorytety inwestycyjne oraz, </w:t>
      </w:r>
      <w:r w:rsidR="00AE45C0" w:rsidRPr="00731A97">
        <w:rPr>
          <w:rFonts w:ascii="Arial" w:hAnsi="Arial" w:cs="Arial"/>
          <w:sz w:val="20"/>
          <w:szCs w:val="20"/>
        </w:rPr>
        <w:t>w </w:t>
      </w:r>
      <w:r w:rsidRPr="00731A97">
        <w:rPr>
          <w:rFonts w:ascii="Arial" w:hAnsi="Arial" w:cs="Arial"/>
          <w:sz w:val="20"/>
          <w:szCs w:val="20"/>
        </w:rPr>
        <w:t>stosownych przypadkach, na kategorie regionu</w:t>
      </w:r>
      <w:bookmarkEnd w:id="263"/>
    </w:p>
    <w:p w14:paraId="721C0332" w14:textId="73E2AEFB" w:rsidR="00D5269E" w:rsidRPr="00EE5795" w:rsidRDefault="00D5269E" w:rsidP="005D5676">
      <w:pPr>
        <w:autoSpaceDE w:val="0"/>
        <w:autoSpaceDN w:val="0"/>
        <w:adjustRightInd w:val="0"/>
        <w:spacing w:before="120" w:after="12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Pr>
          <w:rFonts w:ascii="Arial" w:eastAsia="Times New Roman" w:hAnsi="Arial" w:cs="Arial"/>
          <w:i/>
          <w:sz w:val="20"/>
          <w:szCs w:val="20"/>
        </w:rPr>
        <w:t>PI 7d</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7d"/>
        <w:tblDescription w:val="Tabela przedstawia wspólne i specyficzne dla programu wskaźniki produktu (wg priorytetu inwestycyjnego, w podziale na kategorie regionów - w odniesieniu do EFS oraz w stosownych przypadkach w odniesieniu do EFRR) - PI 7d."/>
      </w:tblPr>
      <w:tblGrid>
        <w:gridCol w:w="515"/>
        <w:gridCol w:w="2704"/>
        <w:gridCol w:w="709"/>
        <w:gridCol w:w="851"/>
        <w:gridCol w:w="1417"/>
        <w:gridCol w:w="425"/>
        <w:gridCol w:w="426"/>
        <w:gridCol w:w="425"/>
        <w:gridCol w:w="1276"/>
        <w:gridCol w:w="1085"/>
      </w:tblGrid>
      <w:tr w:rsidR="00B04FE2" w:rsidRPr="000516E3" w14:paraId="3B74B936" w14:textId="77777777" w:rsidTr="00381CFA">
        <w:trPr>
          <w:trHeight w:val="1015"/>
          <w:jc w:val="center"/>
        </w:trPr>
        <w:tc>
          <w:tcPr>
            <w:tcW w:w="515" w:type="dxa"/>
            <w:vMerge w:val="restart"/>
            <w:shd w:val="clear" w:color="auto" w:fill="D9D9D9"/>
            <w:textDirection w:val="btLr"/>
            <w:vAlign w:val="center"/>
          </w:tcPr>
          <w:p w14:paraId="37B38CC0"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4" w:type="dxa"/>
            <w:vMerge w:val="restart"/>
            <w:shd w:val="clear" w:color="auto" w:fill="D9D9D9"/>
            <w:textDirection w:val="btLr"/>
            <w:vAlign w:val="center"/>
          </w:tcPr>
          <w:p w14:paraId="7E2B77B0"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shd w:val="clear" w:color="auto" w:fill="D9D9D9"/>
            <w:textDirection w:val="btLr"/>
            <w:vAlign w:val="center"/>
          </w:tcPr>
          <w:p w14:paraId="649BA840"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42928F45"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0ACF0A93" w14:textId="2F0A5E06" w:rsidR="00D5269E" w:rsidRPr="001A251C" w:rsidRDefault="00D5269E" w:rsidP="00743B79">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43D54D11"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68FA70B2"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6AC24F9A"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0516E3" w14:paraId="2F40D2C1" w14:textId="77777777" w:rsidTr="00381CFA">
        <w:trPr>
          <w:trHeight w:val="840"/>
          <w:jc w:val="center"/>
        </w:trPr>
        <w:tc>
          <w:tcPr>
            <w:tcW w:w="515" w:type="dxa"/>
            <w:vMerge/>
            <w:shd w:val="clear" w:color="auto" w:fill="D9D9D9"/>
            <w:vAlign w:val="center"/>
          </w:tcPr>
          <w:p w14:paraId="07F22689" w14:textId="77777777" w:rsidR="00D5269E" w:rsidRPr="001A251C" w:rsidRDefault="00D5269E"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6FBD080B" w14:textId="77777777" w:rsidR="00D5269E" w:rsidRPr="001A251C" w:rsidRDefault="00D5269E"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41EA89A1" w14:textId="77777777" w:rsidR="00D5269E" w:rsidRPr="001A251C" w:rsidRDefault="00D5269E"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5DAEB43D" w14:textId="77777777" w:rsidR="00D5269E" w:rsidRPr="001A251C" w:rsidRDefault="00D5269E"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12455E55" w14:textId="77777777" w:rsidR="00D5269E" w:rsidRPr="001A251C" w:rsidRDefault="00D5269E"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0A409203"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6A2E3A3B"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0A7CCBAB"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709E179D" w14:textId="77777777" w:rsidR="00D5269E" w:rsidRPr="001A251C" w:rsidRDefault="00D5269E"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7BFCE096" w14:textId="77777777" w:rsidR="00D5269E" w:rsidRPr="001A251C" w:rsidRDefault="00D5269E" w:rsidP="005D5676">
            <w:pPr>
              <w:pStyle w:val="NormalnyWeb"/>
              <w:spacing w:after="0" w:line="240" w:lineRule="auto"/>
              <w:rPr>
                <w:rFonts w:ascii="Arial" w:hAnsi="Arial" w:cs="Arial"/>
                <w:b/>
                <w:sz w:val="16"/>
                <w:szCs w:val="16"/>
              </w:rPr>
            </w:pPr>
          </w:p>
        </w:tc>
      </w:tr>
      <w:tr w:rsidR="00D5269E" w:rsidRPr="000516E3" w14:paraId="126F5946" w14:textId="77777777" w:rsidTr="0032066A">
        <w:trPr>
          <w:trHeight w:val="832"/>
          <w:jc w:val="center"/>
        </w:trPr>
        <w:tc>
          <w:tcPr>
            <w:tcW w:w="515" w:type="dxa"/>
            <w:shd w:val="clear" w:color="auto" w:fill="auto"/>
            <w:vAlign w:val="center"/>
          </w:tcPr>
          <w:p w14:paraId="64E1FE1E"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4" w:type="dxa"/>
            <w:vAlign w:val="center"/>
          </w:tcPr>
          <w:p w14:paraId="4CDEB417"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Całkowita długość przebudowanych lub zmodernizowanych linii kolejowych</w:t>
            </w:r>
            <w:r>
              <w:rPr>
                <w:rFonts w:ascii="Arial" w:hAnsi="Arial" w:cs="Arial"/>
                <w:sz w:val="16"/>
                <w:szCs w:val="16"/>
              </w:rPr>
              <w:t xml:space="preserve"> (CI 12)</w:t>
            </w:r>
            <w:r w:rsidRPr="000516E3">
              <w:rPr>
                <w:rFonts w:ascii="Arial" w:hAnsi="Arial" w:cs="Arial"/>
                <w:sz w:val="16"/>
                <w:szCs w:val="16"/>
              </w:rPr>
              <w:t xml:space="preserve"> </w:t>
            </w:r>
          </w:p>
        </w:tc>
        <w:tc>
          <w:tcPr>
            <w:tcW w:w="709" w:type="dxa"/>
            <w:vAlign w:val="center"/>
          </w:tcPr>
          <w:p w14:paraId="16AFC57A" w14:textId="77777777" w:rsidR="00D5269E" w:rsidRPr="000516E3" w:rsidRDefault="00D5269E" w:rsidP="005D5676">
            <w:pPr>
              <w:spacing w:after="0" w:line="240" w:lineRule="auto"/>
              <w:rPr>
                <w:rFonts w:ascii="Arial" w:hAnsi="Arial" w:cs="Arial"/>
                <w:bCs/>
                <w:sz w:val="16"/>
                <w:szCs w:val="16"/>
              </w:rPr>
            </w:pPr>
            <w:r w:rsidRPr="000516E3">
              <w:rPr>
                <w:rFonts w:ascii="Arial" w:hAnsi="Arial" w:cs="Arial"/>
                <w:bCs/>
                <w:sz w:val="16"/>
                <w:szCs w:val="16"/>
              </w:rPr>
              <w:t>km</w:t>
            </w:r>
          </w:p>
        </w:tc>
        <w:tc>
          <w:tcPr>
            <w:tcW w:w="851" w:type="dxa"/>
            <w:vAlign w:val="center"/>
          </w:tcPr>
          <w:p w14:paraId="70379B1B"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EFRR</w:t>
            </w:r>
          </w:p>
        </w:tc>
        <w:tc>
          <w:tcPr>
            <w:tcW w:w="1417" w:type="dxa"/>
            <w:vAlign w:val="center"/>
          </w:tcPr>
          <w:p w14:paraId="20464715"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Słabiej rozwinięty</w:t>
            </w:r>
          </w:p>
        </w:tc>
        <w:tc>
          <w:tcPr>
            <w:tcW w:w="1276" w:type="dxa"/>
            <w:gridSpan w:val="3"/>
            <w:vAlign w:val="center"/>
          </w:tcPr>
          <w:p w14:paraId="4321B63D" w14:textId="77777777" w:rsidR="00D5269E" w:rsidRPr="001A251C" w:rsidRDefault="00F623E4" w:rsidP="005D5676">
            <w:pPr>
              <w:pStyle w:val="NormalnyWeb"/>
              <w:spacing w:after="0" w:line="240" w:lineRule="auto"/>
              <w:rPr>
                <w:rFonts w:ascii="Arial" w:hAnsi="Arial" w:cs="Arial"/>
                <w:sz w:val="16"/>
                <w:szCs w:val="16"/>
              </w:rPr>
            </w:pPr>
            <w:r>
              <w:rPr>
                <w:rFonts w:ascii="Arial" w:hAnsi="Arial" w:cs="Arial"/>
                <w:sz w:val="16"/>
                <w:szCs w:val="16"/>
                <w:lang w:val="pl-PL" w:eastAsia="en-US"/>
              </w:rPr>
              <w:t>71</w:t>
            </w:r>
          </w:p>
        </w:tc>
        <w:tc>
          <w:tcPr>
            <w:tcW w:w="1276" w:type="dxa"/>
            <w:vAlign w:val="center"/>
          </w:tcPr>
          <w:p w14:paraId="7F59122E" w14:textId="77777777" w:rsidR="00D5269E" w:rsidRPr="000516E3" w:rsidRDefault="00BD47F9"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5" w:type="dxa"/>
            <w:vAlign w:val="center"/>
          </w:tcPr>
          <w:p w14:paraId="171B6E9E" w14:textId="77777777" w:rsidR="00D5269E" w:rsidRPr="000516E3" w:rsidRDefault="00D5269E" w:rsidP="005D5676">
            <w:pPr>
              <w:spacing w:after="0" w:line="240" w:lineRule="auto"/>
              <w:rPr>
                <w:rFonts w:ascii="Arial" w:eastAsia="Times New Roman" w:hAnsi="Arial" w:cs="Arial"/>
                <w:sz w:val="16"/>
                <w:szCs w:val="16"/>
              </w:rPr>
            </w:pPr>
            <w:r w:rsidRPr="000516E3">
              <w:rPr>
                <w:rFonts w:ascii="Arial" w:eastAsia="Times New Roman" w:hAnsi="Arial" w:cs="Arial"/>
                <w:sz w:val="16"/>
                <w:szCs w:val="16"/>
              </w:rPr>
              <w:t xml:space="preserve">Roczna </w:t>
            </w:r>
          </w:p>
        </w:tc>
      </w:tr>
      <w:tr w:rsidR="00D5269E" w:rsidRPr="000516E3" w14:paraId="092A4F58" w14:textId="77777777" w:rsidTr="0032066A">
        <w:trPr>
          <w:trHeight w:val="845"/>
          <w:jc w:val="center"/>
        </w:trPr>
        <w:tc>
          <w:tcPr>
            <w:tcW w:w="515" w:type="dxa"/>
            <w:shd w:val="clear" w:color="auto" w:fill="auto"/>
            <w:vAlign w:val="center"/>
          </w:tcPr>
          <w:p w14:paraId="54C09CE8"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704" w:type="dxa"/>
            <w:vAlign w:val="center"/>
          </w:tcPr>
          <w:p w14:paraId="7C505F3F"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Liczba zakupionych lub zmodernizowanych pojazdów kolejowych</w:t>
            </w:r>
          </w:p>
        </w:tc>
        <w:tc>
          <w:tcPr>
            <w:tcW w:w="709" w:type="dxa"/>
            <w:vAlign w:val="center"/>
          </w:tcPr>
          <w:p w14:paraId="3262F477" w14:textId="77777777" w:rsidR="00D5269E" w:rsidRPr="000516E3" w:rsidRDefault="00D5269E" w:rsidP="005D5676">
            <w:pPr>
              <w:spacing w:after="0" w:line="240" w:lineRule="auto"/>
              <w:rPr>
                <w:rFonts w:ascii="Arial" w:hAnsi="Arial" w:cs="Arial"/>
                <w:bCs/>
                <w:sz w:val="16"/>
                <w:szCs w:val="16"/>
              </w:rPr>
            </w:pPr>
            <w:r w:rsidRPr="000516E3">
              <w:rPr>
                <w:rFonts w:ascii="Arial" w:hAnsi="Arial" w:cs="Arial"/>
                <w:bCs/>
                <w:sz w:val="16"/>
                <w:szCs w:val="16"/>
              </w:rPr>
              <w:t>szt.</w:t>
            </w:r>
          </w:p>
        </w:tc>
        <w:tc>
          <w:tcPr>
            <w:tcW w:w="851" w:type="dxa"/>
            <w:vAlign w:val="center"/>
          </w:tcPr>
          <w:p w14:paraId="19494762"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EFRR</w:t>
            </w:r>
          </w:p>
        </w:tc>
        <w:tc>
          <w:tcPr>
            <w:tcW w:w="1417" w:type="dxa"/>
            <w:vAlign w:val="center"/>
          </w:tcPr>
          <w:p w14:paraId="2B443F63"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Słabiej rozwinięty</w:t>
            </w:r>
          </w:p>
        </w:tc>
        <w:tc>
          <w:tcPr>
            <w:tcW w:w="1276" w:type="dxa"/>
            <w:gridSpan w:val="3"/>
            <w:vAlign w:val="center"/>
          </w:tcPr>
          <w:p w14:paraId="7440890F"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9</w:t>
            </w:r>
          </w:p>
        </w:tc>
        <w:tc>
          <w:tcPr>
            <w:tcW w:w="1276" w:type="dxa"/>
            <w:vAlign w:val="center"/>
          </w:tcPr>
          <w:p w14:paraId="6AD70B51" w14:textId="77777777" w:rsidR="00D5269E" w:rsidRPr="000516E3" w:rsidRDefault="00BD47F9"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5" w:type="dxa"/>
            <w:vAlign w:val="center"/>
          </w:tcPr>
          <w:p w14:paraId="56DA20D4" w14:textId="77777777" w:rsidR="00D5269E" w:rsidRPr="000516E3" w:rsidRDefault="00D5269E" w:rsidP="005D5676">
            <w:pPr>
              <w:spacing w:after="0" w:line="240" w:lineRule="auto"/>
              <w:rPr>
                <w:rFonts w:ascii="Arial" w:eastAsia="Times New Roman" w:hAnsi="Arial" w:cs="Arial"/>
                <w:sz w:val="16"/>
                <w:szCs w:val="16"/>
              </w:rPr>
            </w:pPr>
            <w:r w:rsidRPr="000516E3">
              <w:rPr>
                <w:rFonts w:ascii="Arial" w:eastAsia="Times New Roman" w:hAnsi="Arial" w:cs="Arial"/>
                <w:sz w:val="16"/>
                <w:szCs w:val="16"/>
              </w:rPr>
              <w:t xml:space="preserve">Roczna </w:t>
            </w:r>
          </w:p>
        </w:tc>
      </w:tr>
    </w:tbl>
    <w:p w14:paraId="6D317A7C" w14:textId="3BC5E592" w:rsidR="00D5269E" w:rsidRPr="00731A97" w:rsidRDefault="00D5269E" w:rsidP="00731A97">
      <w:pPr>
        <w:pStyle w:val="Nagwek5"/>
        <w:spacing w:before="160" w:after="160"/>
        <w:rPr>
          <w:rFonts w:ascii="Arial" w:hAnsi="Arial" w:cs="Arial"/>
          <w:sz w:val="20"/>
          <w:szCs w:val="20"/>
        </w:rPr>
      </w:pPr>
      <w:bookmarkStart w:id="264" w:name="_Toc181624903"/>
      <w:r w:rsidRPr="00731A97">
        <w:rPr>
          <w:rFonts w:ascii="Arial" w:hAnsi="Arial" w:cs="Arial"/>
          <w:sz w:val="20"/>
          <w:szCs w:val="20"/>
        </w:rPr>
        <w:t>2.A.4 Priorytet inwestycyjny</w:t>
      </w:r>
      <w:bookmarkEnd w:id="2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D5269E" w:rsidRPr="000516E3" w14:paraId="55A41D7C" w14:textId="77777777" w:rsidTr="0032066A">
        <w:trPr>
          <w:jc w:val="center"/>
        </w:trPr>
        <w:tc>
          <w:tcPr>
            <w:tcW w:w="2235" w:type="dxa"/>
            <w:shd w:val="clear" w:color="auto" w:fill="C6D9F1"/>
            <w:vAlign w:val="center"/>
          </w:tcPr>
          <w:p w14:paraId="1E34D1AC" w14:textId="77777777" w:rsidR="00D5269E" w:rsidRPr="000B0A32" w:rsidRDefault="00D5269E" w:rsidP="000B0A32">
            <w:pPr>
              <w:rPr>
                <w:rFonts w:ascii="Arial" w:hAnsi="Arial" w:cs="Arial"/>
                <w:b/>
              </w:rPr>
            </w:pPr>
            <w:r w:rsidRPr="000B0A32">
              <w:rPr>
                <w:rFonts w:ascii="Arial" w:hAnsi="Arial" w:cs="Arial"/>
                <w:b/>
              </w:rPr>
              <w:t>Priorytet inwestycyjny</w:t>
            </w:r>
          </w:p>
        </w:tc>
        <w:tc>
          <w:tcPr>
            <w:tcW w:w="6970" w:type="dxa"/>
            <w:shd w:val="clear" w:color="auto" w:fill="C6D9F1"/>
            <w:vAlign w:val="center"/>
          </w:tcPr>
          <w:p w14:paraId="6B5C793E" w14:textId="173FED9F" w:rsidR="00D5269E" w:rsidRPr="000B0A32" w:rsidRDefault="00D5269E" w:rsidP="000B0A32">
            <w:pPr>
              <w:rPr>
                <w:rFonts w:ascii="Arial" w:hAnsi="Arial" w:cs="Arial"/>
                <w:b/>
                <w:i/>
              </w:rPr>
            </w:pPr>
            <w:bookmarkStart w:id="265" w:name="_Toc488915706"/>
            <w:bookmarkStart w:id="266" w:name="_Toc499634207"/>
            <w:bookmarkStart w:id="267" w:name="_Toc181615495"/>
            <w:r w:rsidRPr="000B0A32">
              <w:rPr>
                <w:rFonts w:ascii="Arial" w:hAnsi="Arial" w:cs="Arial"/>
                <w:b/>
              </w:rPr>
              <w:t xml:space="preserve">Promowanie strategii niskoemisyjnych dla wszystkich rodzajów terytoriów, </w:t>
            </w:r>
            <w:r w:rsidR="00AE45C0" w:rsidRPr="000B0A32">
              <w:rPr>
                <w:rFonts w:ascii="Arial" w:hAnsi="Arial" w:cs="Arial"/>
                <w:b/>
              </w:rPr>
              <w:t>w </w:t>
            </w:r>
            <w:r w:rsidRPr="000B0A32">
              <w:rPr>
                <w:rFonts w:ascii="Arial" w:hAnsi="Arial" w:cs="Arial"/>
                <w:b/>
              </w:rPr>
              <w:t xml:space="preserve">szczególności obszarach dla obszarów miejskich, </w:t>
            </w:r>
            <w:r w:rsidR="00AE45C0" w:rsidRPr="000B0A32">
              <w:rPr>
                <w:rFonts w:ascii="Arial" w:hAnsi="Arial" w:cs="Arial"/>
                <w:b/>
              </w:rPr>
              <w:t>w </w:t>
            </w:r>
            <w:r w:rsidRPr="000B0A32">
              <w:rPr>
                <w:rFonts w:ascii="Arial" w:hAnsi="Arial" w:cs="Arial"/>
                <w:b/>
              </w:rPr>
              <w:t xml:space="preserve">tym wspieranie zrównoważonej multimodalnej mobilności miejskiej </w:t>
            </w:r>
            <w:r w:rsidR="00AE45C0" w:rsidRPr="000B0A32">
              <w:rPr>
                <w:rFonts w:ascii="Arial" w:hAnsi="Arial" w:cs="Arial"/>
                <w:b/>
              </w:rPr>
              <w:t>i </w:t>
            </w:r>
            <w:r w:rsidRPr="000B0A32">
              <w:rPr>
                <w:rFonts w:ascii="Arial" w:hAnsi="Arial" w:cs="Arial"/>
                <w:b/>
              </w:rPr>
              <w:t>działań adaptacyjnych mających oddziaływanie łagodzące na zmiany klimatu</w:t>
            </w:r>
            <w:r w:rsidRPr="000B0A32" w:rsidDel="00196354">
              <w:rPr>
                <w:rFonts w:ascii="Arial" w:hAnsi="Arial" w:cs="Arial"/>
                <w:b/>
              </w:rPr>
              <w:t xml:space="preserve"> </w:t>
            </w:r>
            <w:r w:rsidRPr="000B0A32">
              <w:rPr>
                <w:rFonts w:ascii="Arial" w:hAnsi="Arial" w:cs="Arial"/>
                <w:b/>
              </w:rPr>
              <w:t>(PI 4e)</w:t>
            </w:r>
            <w:bookmarkEnd w:id="265"/>
            <w:bookmarkEnd w:id="266"/>
            <w:bookmarkEnd w:id="267"/>
          </w:p>
        </w:tc>
      </w:tr>
    </w:tbl>
    <w:p w14:paraId="28EF9F9F" w14:textId="3204E044" w:rsidR="00D5269E" w:rsidRPr="00731A97" w:rsidRDefault="00D5269E" w:rsidP="00731A97">
      <w:pPr>
        <w:pStyle w:val="Nagwek5"/>
        <w:spacing w:before="160" w:after="160"/>
        <w:rPr>
          <w:rFonts w:ascii="Arial" w:hAnsi="Arial" w:cs="Arial"/>
          <w:sz w:val="20"/>
          <w:szCs w:val="20"/>
        </w:rPr>
      </w:pPr>
      <w:bookmarkStart w:id="268" w:name="_Toc181624904"/>
      <w:r w:rsidRPr="00731A97">
        <w:rPr>
          <w:rFonts w:ascii="Arial" w:hAnsi="Arial" w:cs="Arial"/>
          <w:sz w:val="20"/>
          <w:szCs w:val="20"/>
        </w:rPr>
        <w:t xml:space="preserve">2.A.5 Cele szczegółowe priorytetu inwestycyjnego </w:t>
      </w:r>
      <w:r w:rsidR="00AE45C0" w:rsidRPr="00731A97">
        <w:rPr>
          <w:rFonts w:ascii="Arial" w:hAnsi="Arial" w:cs="Arial"/>
          <w:sz w:val="20"/>
          <w:szCs w:val="20"/>
        </w:rPr>
        <w:t>i </w:t>
      </w:r>
      <w:r w:rsidRPr="00731A97">
        <w:rPr>
          <w:rFonts w:ascii="Arial" w:hAnsi="Arial" w:cs="Arial"/>
          <w:sz w:val="20"/>
          <w:szCs w:val="20"/>
        </w:rPr>
        <w:t>oczekiwane rezultaty</w:t>
      </w:r>
      <w:bookmarkEnd w:id="268"/>
    </w:p>
    <w:p w14:paraId="0BCB715B" w14:textId="11FE49FF" w:rsidR="00D5269E" w:rsidRPr="003D3F45" w:rsidRDefault="00D5269E" w:rsidP="00731A97">
      <w:pPr>
        <w:autoSpaceDE w:val="0"/>
        <w:autoSpaceDN w:val="0"/>
        <w:adjustRightInd w:val="0"/>
        <w:spacing w:before="160" w:after="160"/>
        <w:rPr>
          <w:rFonts w:ascii="Arial" w:hAnsi="Arial" w:cs="Arial"/>
          <w:b/>
        </w:rPr>
      </w:pPr>
      <w:r w:rsidRPr="0084776E">
        <w:rPr>
          <w:rFonts w:ascii="Arial" w:hAnsi="Arial" w:cs="Arial"/>
          <w:b/>
          <w:bCs/>
        </w:rPr>
        <w:t xml:space="preserve">Cel szczegółowy: </w:t>
      </w:r>
      <w:r>
        <w:rPr>
          <w:rFonts w:ascii="Arial" w:hAnsi="Arial" w:cs="Arial"/>
          <w:b/>
        </w:rPr>
        <w:t xml:space="preserve">Większe wykorzystanie transportu zbiorowego </w:t>
      </w:r>
      <w:r w:rsidR="00AE45C0">
        <w:rPr>
          <w:rFonts w:ascii="Arial" w:hAnsi="Arial" w:cs="Arial"/>
          <w:b/>
        </w:rPr>
        <w:t>w </w:t>
      </w:r>
      <w:r>
        <w:rPr>
          <w:rFonts w:ascii="Arial" w:hAnsi="Arial" w:cs="Arial"/>
          <w:b/>
        </w:rPr>
        <w:t>miastach</w:t>
      </w:r>
    </w:p>
    <w:p w14:paraId="1E57CAB2" w14:textId="200179C5" w:rsidR="00D5269E" w:rsidRPr="0084776E" w:rsidRDefault="00D5269E" w:rsidP="00731A97">
      <w:pPr>
        <w:spacing w:before="160" w:after="160"/>
        <w:rPr>
          <w:rFonts w:ascii="Arial" w:hAnsi="Arial" w:cs="Arial"/>
        </w:rPr>
      </w:pPr>
      <w:r w:rsidRPr="0084776E">
        <w:rPr>
          <w:rFonts w:ascii="Arial" w:hAnsi="Arial" w:cs="Arial"/>
          <w:color w:val="000000"/>
        </w:rPr>
        <w:t xml:space="preserve">Jednym </w:t>
      </w:r>
      <w:r w:rsidR="00AE45C0" w:rsidRPr="0084776E">
        <w:rPr>
          <w:rFonts w:ascii="Arial" w:hAnsi="Arial" w:cs="Arial"/>
          <w:color w:val="000000"/>
        </w:rPr>
        <w:t>z</w:t>
      </w:r>
      <w:r w:rsidR="00AE45C0">
        <w:rPr>
          <w:rFonts w:ascii="Arial" w:hAnsi="Arial" w:cs="Arial"/>
          <w:color w:val="000000"/>
        </w:rPr>
        <w:t> </w:t>
      </w:r>
      <w:r w:rsidRPr="0084776E">
        <w:rPr>
          <w:rFonts w:ascii="Arial" w:hAnsi="Arial" w:cs="Arial"/>
          <w:color w:val="000000"/>
        </w:rPr>
        <w:t xml:space="preserve">kluczowych kierunków rozwoju województwa podkarpackiego jest zapewnienie wysokiej jakości środowiska naturalnego, m.in. poprzez wspieranie rozwoju niskoemisyjnej gospodarki. </w:t>
      </w:r>
      <w:r w:rsidRPr="0084776E">
        <w:rPr>
          <w:rFonts w:ascii="Arial" w:hAnsi="Arial" w:cs="Arial"/>
        </w:rPr>
        <w:t xml:space="preserve">Projekty realizowane </w:t>
      </w:r>
      <w:r w:rsidR="00AE45C0" w:rsidRPr="0084776E">
        <w:rPr>
          <w:rFonts w:ascii="Arial" w:hAnsi="Arial" w:cs="Arial"/>
        </w:rPr>
        <w:t>w</w:t>
      </w:r>
      <w:r w:rsidR="00AE45C0">
        <w:rPr>
          <w:rFonts w:ascii="Arial" w:hAnsi="Arial" w:cs="Arial"/>
        </w:rPr>
        <w:t> </w:t>
      </w:r>
      <w:r w:rsidRPr="0084776E">
        <w:rPr>
          <w:rFonts w:ascii="Arial" w:hAnsi="Arial" w:cs="Arial"/>
        </w:rPr>
        <w:t xml:space="preserve">tym priorytecie inwestycyjnym przyczyniają się do realizacji celów strategii </w:t>
      </w:r>
      <w:r w:rsidRPr="0084776E">
        <w:rPr>
          <w:rFonts w:ascii="Arial" w:hAnsi="Arial" w:cs="Arial"/>
          <w:i/>
        </w:rPr>
        <w:t>Europa 2020</w:t>
      </w:r>
      <w:r w:rsidRPr="0084776E">
        <w:rPr>
          <w:rFonts w:ascii="Arial" w:hAnsi="Arial" w:cs="Arial"/>
        </w:rPr>
        <w:t xml:space="preserve"> </w:t>
      </w:r>
      <w:r w:rsidR="00AE45C0" w:rsidRPr="0084776E">
        <w:rPr>
          <w:rFonts w:ascii="Arial" w:hAnsi="Arial" w:cs="Arial"/>
        </w:rPr>
        <w:t>w</w:t>
      </w:r>
      <w:r w:rsidR="00AE45C0">
        <w:rPr>
          <w:rFonts w:ascii="Arial" w:hAnsi="Arial" w:cs="Arial"/>
        </w:rPr>
        <w:t> </w:t>
      </w:r>
      <w:r w:rsidRPr="0084776E">
        <w:rPr>
          <w:rFonts w:ascii="Arial" w:hAnsi="Arial" w:cs="Arial"/>
        </w:rPr>
        <w:t>ramach priorytetu – Zrównoważony Rozwój. Powyższe oznacza budowanie bardziej konkurencyjnej gos</w:t>
      </w:r>
      <w:r>
        <w:rPr>
          <w:rFonts w:ascii="Arial" w:hAnsi="Arial" w:cs="Arial"/>
        </w:rPr>
        <w:t>podarki niskoemisyjnej, która w </w:t>
      </w:r>
      <w:r w:rsidRPr="0084776E">
        <w:rPr>
          <w:rFonts w:ascii="Arial" w:hAnsi="Arial" w:cs="Arial"/>
        </w:rPr>
        <w:t xml:space="preserve">wydajny, zrównoważony sposób wykorzystuje zasoby </w:t>
      </w:r>
      <w:r w:rsidR="00AE45C0" w:rsidRPr="0084776E">
        <w:rPr>
          <w:rFonts w:ascii="Arial" w:hAnsi="Arial" w:cs="Arial"/>
        </w:rPr>
        <w:t>i</w:t>
      </w:r>
      <w:r w:rsidR="00AE45C0">
        <w:rPr>
          <w:rFonts w:ascii="Arial" w:hAnsi="Arial" w:cs="Arial"/>
        </w:rPr>
        <w:t> </w:t>
      </w:r>
      <w:r w:rsidRPr="0084776E">
        <w:rPr>
          <w:rFonts w:ascii="Arial" w:hAnsi="Arial" w:cs="Arial"/>
        </w:rPr>
        <w:t xml:space="preserve">zmniejsza emisje zanieczyszczeń. Opiera się on m.in. na właściwej relacji pomiędzy rozwojem transportu </w:t>
      </w:r>
      <w:r w:rsidR="00AE45C0" w:rsidRPr="0084776E">
        <w:rPr>
          <w:rFonts w:ascii="Arial" w:hAnsi="Arial" w:cs="Arial"/>
        </w:rPr>
        <w:t>i</w:t>
      </w:r>
      <w:r w:rsidR="00AE45C0">
        <w:rPr>
          <w:rFonts w:ascii="Arial" w:hAnsi="Arial" w:cs="Arial"/>
        </w:rPr>
        <w:t> </w:t>
      </w:r>
      <w:r w:rsidRPr="0084776E">
        <w:rPr>
          <w:rFonts w:ascii="Arial" w:hAnsi="Arial" w:cs="Arial"/>
        </w:rPr>
        <w:t>środowiskiem.</w:t>
      </w:r>
    </w:p>
    <w:p w14:paraId="2907E0A3" w14:textId="1518F45D" w:rsidR="00D5269E" w:rsidRPr="002471F6" w:rsidRDefault="00D5269E" w:rsidP="005D5676">
      <w:pPr>
        <w:autoSpaceDE w:val="0"/>
        <w:autoSpaceDN w:val="0"/>
        <w:adjustRightInd w:val="0"/>
        <w:spacing w:before="120" w:after="120"/>
        <w:rPr>
          <w:rFonts w:ascii="Arial" w:hAnsi="Arial" w:cs="Arial"/>
          <w:color w:val="000000"/>
        </w:rPr>
      </w:pPr>
      <w:r w:rsidRPr="0084776E">
        <w:rPr>
          <w:rFonts w:ascii="Arial" w:hAnsi="Arial" w:cs="Arial"/>
          <w:color w:val="000000"/>
        </w:rPr>
        <w:t xml:space="preserve">Realizowane projekty powinny przyczyniać się do budowy spójnego </w:t>
      </w:r>
      <w:r w:rsidR="00AE45C0" w:rsidRPr="0084776E">
        <w:rPr>
          <w:rFonts w:ascii="Arial" w:hAnsi="Arial" w:cs="Arial"/>
          <w:color w:val="000000"/>
        </w:rPr>
        <w:t>i</w:t>
      </w:r>
      <w:r w:rsidR="00AE45C0">
        <w:rPr>
          <w:rFonts w:ascii="Arial" w:hAnsi="Arial" w:cs="Arial"/>
          <w:color w:val="000000"/>
        </w:rPr>
        <w:t> </w:t>
      </w:r>
      <w:r w:rsidRPr="0084776E">
        <w:rPr>
          <w:rFonts w:ascii="Arial" w:hAnsi="Arial" w:cs="Arial"/>
          <w:color w:val="000000"/>
        </w:rPr>
        <w:t xml:space="preserve">efektywnego systemu przewozów pasażerskich na terenie </w:t>
      </w:r>
      <w:r>
        <w:rPr>
          <w:rFonts w:ascii="Arial" w:hAnsi="Arial" w:cs="Arial"/>
          <w:color w:val="000000"/>
        </w:rPr>
        <w:t xml:space="preserve">miast </w:t>
      </w:r>
      <w:r w:rsidR="00AE45C0">
        <w:rPr>
          <w:rFonts w:ascii="Arial" w:hAnsi="Arial" w:cs="Arial"/>
          <w:color w:val="000000"/>
        </w:rPr>
        <w:t>i </w:t>
      </w:r>
      <w:r>
        <w:rPr>
          <w:rFonts w:ascii="Arial" w:hAnsi="Arial" w:cs="Arial"/>
          <w:color w:val="000000"/>
        </w:rPr>
        <w:t>ich obszarów funkcjonalnych.</w:t>
      </w:r>
    </w:p>
    <w:p w14:paraId="2E419C1E" w14:textId="79634995" w:rsidR="00D5269E" w:rsidRPr="0084776E" w:rsidRDefault="00D5269E" w:rsidP="00731A97">
      <w:pPr>
        <w:spacing w:after="160"/>
        <w:rPr>
          <w:rFonts w:ascii="Arial" w:hAnsi="Arial" w:cs="Arial"/>
          <w:color w:val="000000"/>
        </w:rPr>
      </w:pPr>
      <w:r w:rsidRPr="0084776E">
        <w:rPr>
          <w:rFonts w:ascii="Arial" w:hAnsi="Arial" w:cs="Arial"/>
        </w:rPr>
        <w:t xml:space="preserve">Poprawa dostępności transportu publicznego, </w:t>
      </w:r>
      <w:r w:rsidR="00AE45C0" w:rsidRPr="0084776E">
        <w:rPr>
          <w:rFonts w:ascii="Arial" w:hAnsi="Arial" w:cs="Arial"/>
        </w:rPr>
        <w:t>a</w:t>
      </w:r>
      <w:r w:rsidR="00AE45C0">
        <w:rPr>
          <w:rFonts w:ascii="Arial" w:hAnsi="Arial" w:cs="Arial"/>
        </w:rPr>
        <w:t> </w:t>
      </w:r>
      <w:r w:rsidRPr="0084776E">
        <w:rPr>
          <w:rFonts w:ascii="Arial" w:hAnsi="Arial" w:cs="Arial"/>
        </w:rPr>
        <w:t xml:space="preserve">wraz </w:t>
      </w:r>
      <w:r w:rsidR="00AE45C0" w:rsidRPr="0084776E">
        <w:rPr>
          <w:rFonts w:ascii="Arial" w:hAnsi="Arial" w:cs="Arial"/>
        </w:rPr>
        <w:t>z</w:t>
      </w:r>
      <w:r w:rsidR="00AE45C0">
        <w:rPr>
          <w:rFonts w:ascii="Arial" w:hAnsi="Arial" w:cs="Arial"/>
        </w:rPr>
        <w:t> </w:t>
      </w:r>
      <w:r w:rsidRPr="0084776E">
        <w:rPr>
          <w:rFonts w:ascii="Arial" w:hAnsi="Arial" w:cs="Arial"/>
        </w:rPr>
        <w:t xml:space="preserve">nią </w:t>
      </w:r>
      <w:r>
        <w:rPr>
          <w:rFonts w:ascii="Arial" w:hAnsi="Arial" w:cs="Arial"/>
        </w:rPr>
        <w:t>spójności sieci jest kluczowa w </w:t>
      </w:r>
      <w:r w:rsidRPr="0084776E">
        <w:rPr>
          <w:rFonts w:ascii="Arial" w:hAnsi="Arial" w:cs="Arial"/>
        </w:rPr>
        <w:t>całym systemie hierarchii osadniczej województwa. Dzięki</w:t>
      </w:r>
      <w:r w:rsidRPr="0084776E">
        <w:rPr>
          <w:rFonts w:ascii="Arial" w:hAnsi="Arial" w:cs="Arial"/>
          <w:color w:val="000000"/>
        </w:rPr>
        <w:t xml:space="preserve"> wsparciu niskoemisyjnych systemów transportu publicznego zwiększy się mobilność mieszkańców województwa podkarpackiego, </w:t>
      </w:r>
      <w:r>
        <w:rPr>
          <w:rFonts w:ascii="Arial" w:hAnsi="Arial" w:cs="Arial"/>
          <w:color w:val="000000"/>
        </w:rPr>
        <w:t xml:space="preserve">ograniczona zostanie również emisja zanieczyszczeń z transportu </w:t>
      </w:r>
      <w:r>
        <w:rPr>
          <w:rFonts w:ascii="Arial" w:hAnsi="Arial" w:cs="Arial"/>
          <w:color w:val="000000"/>
        </w:rPr>
        <w:lastRenderedPageBreak/>
        <w:t>w </w:t>
      </w:r>
      <w:r w:rsidRPr="0084776E">
        <w:rPr>
          <w:rFonts w:ascii="Arial" w:hAnsi="Arial" w:cs="Arial"/>
          <w:color w:val="000000"/>
        </w:rPr>
        <w:t xml:space="preserve">obrębie miast, co </w:t>
      </w:r>
      <w:r w:rsidR="00AE45C0" w:rsidRPr="0084776E">
        <w:rPr>
          <w:rFonts w:ascii="Arial" w:hAnsi="Arial" w:cs="Arial"/>
          <w:color w:val="000000"/>
        </w:rPr>
        <w:t>w</w:t>
      </w:r>
      <w:r w:rsidR="00AE45C0">
        <w:rPr>
          <w:rFonts w:ascii="Arial" w:hAnsi="Arial" w:cs="Arial"/>
          <w:color w:val="000000"/>
        </w:rPr>
        <w:t> </w:t>
      </w:r>
      <w:r w:rsidRPr="0084776E">
        <w:rPr>
          <w:rFonts w:ascii="Arial" w:hAnsi="Arial" w:cs="Arial"/>
          <w:color w:val="000000"/>
        </w:rPr>
        <w:t>rezultacie będzie miało pozytywny wpływ na poprawę jakości środowiska naturalnego oraz jakości życia mieszkańców.</w:t>
      </w:r>
    </w:p>
    <w:p w14:paraId="24FFA8D5" w14:textId="19378675" w:rsidR="00D5269E" w:rsidRPr="00EE5795" w:rsidRDefault="00D5269E" w:rsidP="00731A97">
      <w:pPr>
        <w:autoSpaceDE w:val="0"/>
        <w:autoSpaceDN w:val="0"/>
        <w:adjustRightInd w:val="0"/>
        <w:spacing w:after="160" w:line="240" w:lineRule="auto"/>
        <w:rPr>
          <w:rFonts w:ascii="Arial" w:eastAsia="Times New Roman" w:hAnsi="Arial" w:cs="Arial"/>
          <w:i/>
          <w:sz w:val="20"/>
          <w:szCs w:val="20"/>
        </w:rPr>
      </w:pPr>
      <w:r w:rsidRPr="0089120D">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Pr>
          <w:rFonts w:ascii="Arial" w:eastAsia="Times New Roman" w:hAnsi="Arial" w:cs="Arial"/>
          <w:i/>
          <w:sz w:val="20"/>
          <w:szCs w:val="20"/>
        </w:rPr>
        <w:t>PI 4e</w:t>
      </w:r>
      <w:r w:rsidRPr="001C1115">
        <w:rPr>
          <w:rFonts w:ascii="Arial" w:eastAsia="Times New Roman" w:hAnsi="Arial" w:cs="Arial"/>
          <w:i/>
          <w:sz w:val="20"/>
          <w:szCs w:val="20"/>
        </w:rPr>
        <w:t xml:space="preserve"> – OP </w:t>
      </w:r>
      <w:r>
        <w:rPr>
          <w:rFonts w:ascii="Arial" w:eastAsia="Times New Roman" w:hAnsi="Arial" w:cs="Arial"/>
          <w:i/>
          <w:sz w:val="20"/>
          <w:szCs w:val="20"/>
        </w:rPr>
        <w:t>5</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4e – OP 5"/>
        <w:tblDescription w:val="Tabela przedstawia specyficzne dla programu wskaźniki rezultatu w podziale na poszczególne cele (w odniesieniu do Europejskiego Funduszu Rozwoju Regionalnego i Funduszu Spójności) - PI 4e – OP 5."/>
      </w:tblPr>
      <w:tblGrid>
        <w:gridCol w:w="567"/>
        <w:gridCol w:w="2852"/>
        <w:gridCol w:w="851"/>
        <w:gridCol w:w="1275"/>
        <w:gridCol w:w="851"/>
        <w:gridCol w:w="709"/>
        <w:gridCol w:w="749"/>
        <w:gridCol w:w="993"/>
        <w:gridCol w:w="993"/>
      </w:tblGrid>
      <w:tr w:rsidR="00B04FE2" w:rsidRPr="000516E3" w14:paraId="44EBD550" w14:textId="77777777" w:rsidTr="00381CFA">
        <w:trPr>
          <w:cantSplit/>
          <w:trHeight w:val="1399"/>
          <w:jc w:val="center"/>
        </w:trPr>
        <w:tc>
          <w:tcPr>
            <w:tcW w:w="567" w:type="dxa"/>
            <w:shd w:val="clear" w:color="auto" w:fill="D9D9D9"/>
            <w:textDirection w:val="btLr"/>
            <w:vAlign w:val="center"/>
          </w:tcPr>
          <w:p w14:paraId="7EFCB144"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shd w:val="clear" w:color="auto" w:fill="D9D9D9"/>
            <w:textDirection w:val="btLr"/>
            <w:vAlign w:val="center"/>
          </w:tcPr>
          <w:p w14:paraId="3F297F41"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shd w:val="clear" w:color="auto" w:fill="D9D9D9"/>
            <w:textDirection w:val="btLr"/>
            <w:vAlign w:val="center"/>
          </w:tcPr>
          <w:p w14:paraId="3603BCB3"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shd w:val="clear" w:color="auto" w:fill="D9D9D9"/>
            <w:textDirection w:val="btLr"/>
            <w:vAlign w:val="center"/>
          </w:tcPr>
          <w:p w14:paraId="486B01EF" w14:textId="41DE187F"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shd w:val="clear" w:color="auto" w:fill="D9D9D9"/>
            <w:textDirection w:val="btLr"/>
            <w:vAlign w:val="center"/>
          </w:tcPr>
          <w:p w14:paraId="4C35FEAC"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4E77E5F3"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749" w:type="dxa"/>
            <w:shd w:val="clear" w:color="auto" w:fill="D9D9D9"/>
            <w:textDirection w:val="btLr"/>
            <w:vAlign w:val="center"/>
          </w:tcPr>
          <w:p w14:paraId="46909997" w14:textId="0B438E25" w:rsidR="00D5269E" w:rsidRPr="001A251C" w:rsidRDefault="00D5269E" w:rsidP="00CB727D">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r w:rsidR="00CB727D">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993" w:type="dxa"/>
            <w:shd w:val="clear" w:color="auto" w:fill="D9D9D9"/>
            <w:textDirection w:val="btLr"/>
            <w:vAlign w:val="center"/>
          </w:tcPr>
          <w:p w14:paraId="34610235"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shd w:val="clear" w:color="auto" w:fill="D9D9D9"/>
            <w:textDirection w:val="btLr"/>
            <w:vAlign w:val="center"/>
          </w:tcPr>
          <w:p w14:paraId="089E889E"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D5269E" w:rsidRPr="000516E3" w14:paraId="415105BB" w14:textId="77777777" w:rsidTr="0032066A">
        <w:trPr>
          <w:cantSplit/>
          <w:trHeight w:val="754"/>
          <w:jc w:val="center"/>
        </w:trPr>
        <w:tc>
          <w:tcPr>
            <w:tcW w:w="567" w:type="dxa"/>
            <w:shd w:val="clear" w:color="auto" w:fill="auto"/>
            <w:vAlign w:val="center"/>
          </w:tcPr>
          <w:p w14:paraId="26633595"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shd w:val="clear" w:color="auto" w:fill="auto"/>
            <w:vAlign w:val="center"/>
          </w:tcPr>
          <w:p w14:paraId="470B4E99" w14:textId="53FD6390"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Liczba przewozów pasażerskich komunikacją miejską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przeliczeniu na 1 mieszkańca obszarów miejskich województwa podkarpackiego</w:t>
            </w:r>
          </w:p>
        </w:tc>
        <w:tc>
          <w:tcPr>
            <w:tcW w:w="851" w:type="dxa"/>
            <w:shd w:val="clear" w:color="auto" w:fill="auto"/>
            <w:vAlign w:val="center"/>
          </w:tcPr>
          <w:p w14:paraId="17D329A3"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szt./ osobę</w:t>
            </w:r>
          </w:p>
        </w:tc>
        <w:tc>
          <w:tcPr>
            <w:tcW w:w="1275" w:type="dxa"/>
            <w:shd w:val="clear" w:color="auto" w:fill="auto"/>
            <w:vAlign w:val="center"/>
          </w:tcPr>
          <w:p w14:paraId="1AF114D4"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851" w:type="dxa"/>
            <w:shd w:val="clear" w:color="auto" w:fill="auto"/>
            <w:vAlign w:val="center"/>
          </w:tcPr>
          <w:p w14:paraId="2DB8CEDA"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62,28</w:t>
            </w:r>
          </w:p>
        </w:tc>
        <w:tc>
          <w:tcPr>
            <w:tcW w:w="709" w:type="dxa"/>
            <w:shd w:val="clear" w:color="auto" w:fill="auto"/>
            <w:vAlign w:val="center"/>
          </w:tcPr>
          <w:p w14:paraId="25E43FC3"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2013</w:t>
            </w:r>
          </w:p>
        </w:tc>
        <w:tc>
          <w:tcPr>
            <w:tcW w:w="749" w:type="dxa"/>
            <w:shd w:val="clear" w:color="auto" w:fill="auto"/>
            <w:vAlign w:val="center"/>
          </w:tcPr>
          <w:p w14:paraId="406EE904"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67,29</w:t>
            </w:r>
          </w:p>
        </w:tc>
        <w:tc>
          <w:tcPr>
            <w:tcW w:w="993" w:type="dxa"/>
            <w:shd w:val="clear" w:color="auto" w:fill="auto"/>
            <w:vAlign w:val="center"/>
          </w:tcPr>
          <w:p w14:paraId="79EE1BBC" w14:textId="77777777" w:rsidR="00D5269E" w:rsidRPr="005304AE" w:rsidRDefault="005538DF" w:rsidP="005D5676">
            <w:pPr>
              <w:pStyle w:val="TabelaTekst"/>
              <w:jc w:val="left"/>
            </w:pPr>
            <w:r w:rsidRPr="006B6F73">
              <w:rPr>
                <w:rFonts w:ascii="Arial" w:hAnsi="Arial" w:cs="Arial"/>
                <w:szCs w:val="16"/>
              </w:rPr>
              <w:t>GUS</w:t>
            </w:r>
          </w:p>
        </w:tc>
        <w:tc>
          <w:tcPr>
            <w:tcW w:w="993" w:type="dxa"/>
            <w:shd w:val="clear" w:color="auto" w:fill="auto"/>
            <w:vAlign w:val="center"/>
          </w:tcPr>
          <w:p w14:paraId="3EAB00F8"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Roczna</w:t>
            </w:r>
          </w:p>
        </w:tc>
      </w:tr>
    </w:tbl>
    <w:p w14:paraId="28F98C23" w14:textId="39B0CF99" w:rsidR="00D5269E" w:rsidRPr="00731A97" w:rsidRDefault="00D5269E" w:rsidP="00731A97">
      <w:pPr>
        <w:pStyle w:val="Nagwek5"/>
        <w:spacing w:before="160"/>
        <w:rPr>
          <w:rFonts w:ascii="Arial" w:hAnsi="Arial" w:cs="Arial"/>
          <w:sz w:val="20"/>
          <w:szCs w:val="20"/>
        </w:rPr>
      </w:pPr>
      <w:bookmarkStart w:id="269" w:name="_Toc181624905"/>
      <w:r w:rsidRPr="00731A97">
        <w:rPr>
          <w:rFonts w:ascii="Arial" w:hAnsi="Arial" w:cs="Arial"/>
          <w:sz w:val="20"/>
          <w:szCs w:val="20"/>
        </w:rPr>
        <w:t xml:space="preserve">2.A.6 Przedsięwzięcie, które ma zostać objęte wsparciem </w:t>
      </w:r>
      <w:r w:rsidR="00AE45C0" w:rsidRPr="00731A97">
        <w:rPr>
          <w:rFonts w:ascii="Arial" w:hAnsi="Arial" w:cs="Arial"/>
          <w:sz w:val="20"/>
          <w:szCs w:val="20"/>
        </w:rPr>
        <w:t>w </w:t>
      </w:r>
      <w:r w:rsidRPr="00731A97">
        <w:rPr>
          <w:rFonts w:ascii="Arial" w:hAnsi="Arial" w:cs="Arial"/>
          <w:sz w:val="20"/>
          <w:szCs w:val="20"/>
        </w:rPr>
        <w:t>ramach priorytetu inwestycyjnego</w:t>
      </w:r>
      <w:bookmarkEnd w:id="269"/>
    </w:p>
    <w:p w14:paraId="79486305" w14:textId="1936BC95" w:rsidR="00D5269E" w:rsidRPr="00731A97" w:rsidRDefault="00D5269E" w:rsidP="00731A97">
      <w:pPr>
        <w:pStyle w:val="Nagwek6"/>
        <w:spacing w:before="160" w:after="160"/>
        <w:rPr>
          <w:rFonts w:ascii="Arial" w:hAnsi="Arial" w:cs="Arial"/>
          <w:sz w:val="20"/>
          <w:szCs w:val="20"/>
        </w:rPr>
      </w:pPr>
      <w:bookmarkStart w:id="270" w:name="_Toc181624906"/>
      <w:r w:rsidRPr="00731A97">
        <w:rPr>
          <w:rFonts w:ascii="Arial" w:hAnsi="Arial" w:cs="Arial"/>
          <w:sz w:val="20"/>
          <w:szCs w:val="20"/>
        </w:rPr>
        <w:t xml:space="preserve">2.A.6.1 Opis typów </w:t>
      </w:r>
      <w:r w:rsidR="00AE45C0" w:rsidRPr="00731A97">
        <w:rPr>
          <w:rFonts w:ascii="Arial" w:hAnsi="Arial" w:cs="Arial"/>
          <w:sz w:val="20"/>
          <w:szCs w:val="20"/>
        </w:rPr>
        <w:t>i </w:t>
      </w:r>
      <w:r w:rsidRPr="00731A97">
        <w:rPr>
          <w:rFonts w:ascii="Arial" w:hAnsi="Arial" w:cs="Arial"/>
          <w:sz w:val="20"/>
          <w:szCs w:val="20"/>
        </w:rPr>
        <w:t xml:space="preserve">przykłady przedsięwzięć, które mają zostać objęte wsparciem, ich oczekiwany wkład </w:t>
      </w:r>
      <w:r w:rsidR="00AE45C0" w:rsidRPr="00731A97">
        <w:rPr>
          <w:rFonts w:ascii="Arial" w:hAnsi="Arial" w:cs="Arial"/>
          <w:sz w:val="20"/>
          <w:szCs w:val="20"/>
        </w:rPr>
        <w:t>w </w:t>
      </w:r>
      <w:r w:rsidRPr="00731A97">
        <w:rPr>
          <w:rFonts w:ascii="Arial" w:hAnsi="Arial" w:cs="Arial"/>
          <w:sz w:val="20"/>
          <w:szCs w:val="20"/>
        </w:rPr>
        <w:t xml:space="preserve">realizację celów szczegółowych, </w:t>
      </w:r>
      <w:r w:rsidR="00AE45C0" w:rsidRPr="00731A97">
        <w:rPr>
          <w:rFonts w:ascii="Arial" w:hAnsi="Arial" w:cs="Arial"/>
          <w:sz w:val="20"/>
          <w:szCs w:val="20"/>
        </w:rPr>
        <w:t>w </w:t>
      </w:r>
      <w:r w:rsidRPr="00731A97">
        <w:rPr>
          <w:rFonts w:ascii="Arial" w:hAnsi="Arial" w:cs="Arial"/>
          <w:sz w:val="20"/>
          <w:szCs w:val="20"/>
        </w:rPr>
        <w:t xml:space="preserve">stosownych przypadkach, wskazanie głównych grup docelowych, poszczególnych terytoriów docelowych </w:t>
      </w:r>
      <w:r w:rsidR="00AE45C0" w:rsidRPr="00731A97">
        <w:rPr>
          <w:rFonts w:ascii="Arial" w:hAnsi="Arial" w:cs="Arial"/>
          <w:sz w:val="20"/>
          <w:szCs w:val="20"/>
        </w:rPr>
        <w:t>i </w:t>
      </w:r>
      <w:r w:rsidRPr="00731A97">
        <w:rPr>
          <w:rFonts w:ascii="Arial" w:hAnsi="Arial" w:cs="Arial"/>
          <w:sz w:val="20"/>
          <w:szCs w:val="20"/>
        </w:rPr>
        <w:t>typów beneficjentów</w:t>
      </w:r>
      <w:bookmarkEnd w:id="270"/>
    </w:p>
    <w:p w14:paraId="690B9E4A" w14:textId="0B949003" w:rsidR="00D5269E" w:rsidRPr="00A459D3" w:rsidRDefault="00D5269E" w:rsidP="00731A97">
      <w:pPr>
        <w:autoSpaceDE w:val="0"/>
        <w:autoSpaceDN w:val="0"/>
        <w:adjustRightInd w:val="0"/>
        <w:spacing w:after="160"/>
        <w:rPr>
          <w:rFonts w:ascii="Arial" w:hAnsi="Arial" w:cs="Arial"/>
        </w:rPr>
      </w:pPr>
      <w:r>
        <w:rPr>
          <w:rFonts w:ascii="Arial" w:hAnsi="Arial" w:cs="Arial"/>
        </w:rPr>
        <w:t xml:space="preserve">Wsparcie </w:t>
      </w:r>
      <w:r w:rsidR="00AE45C0">
        <w:rPr>
          <w:rFonts w:ascii="Arial" w:hAnsi="Arial" w:cs="Arial"/>
        </w:rPr>
        <w:t>w </w:t>
      </w:r>
      <w:r>
        <w:rPr>
          <w:rFonts w:ascii="Arial" w:hAnsi="Arial" w:cs="Arial"/>
        </w:rPr>
        <w:t>zakresie PI 4e</w:t>
      </w:r>
      <w:r w:rsidRPr="00A459D3">
        <w:rPr>
          <w:rFonts w:ascii="Arial" w:hAnsi="Arial" w:cs="Arial"/>
        </w:rPr>
        <w:t xml:space="preserve"> </w:t>
      </w:r>
      <w:r w:rsidR="00AE45C0" w:rsidRPr="00A459D3">
        <w:rPr>
          <w:rFonts w:ascii="Arial" w:hAnsi="Arial" w:cs="Arial"/>
        </w:rPr>
        <w:t>w</w:t>
      </w:r>
      <w:r w:rsidR="00AE45C0">
        <w:rPr>
          <w:rFonts w:ascii="Arial" w:hAnsi="Arial" w:cs="Arial"/>
        </w:rPr>
        <w:t> </w:t>
      </w:r>
      <w:r w:rsidRPr="00A459D3">
        <w:rPr>
          <w:rFonts w:ascii="Arial" w:hAnsi="Arial" w:cs="Arial"/>
        </w:rPr>
        <w:t xml:space="preserve">ramach OP 5 dotyczyć </w:t>
      </w:r>
      <w:r>
        <w:rPr>
          <w:rFonts w:ascii="Arial" w:hAnsi="Arial" w:cs="Arial"/>
        </w:rPr>
        <w:t xml:space="preserve">będzie </w:t>
      </w:r>
      <w:r w:rsidR="00AE45C0">
        <w:rPr>
          <w:rFonts w:ascii="Arial" w:hAnsi="Arial" w:cs="Arial"/>
        </w:rPr>
        <w:t>w </w:t>
      </w:r>
      <w:r>
        <w:rPr>
          <w:rFonts w:ascii="Arial" w:hAnsi="Arial" w:cs="Arial"/>
        </w:rPr>
        <w:t>szczególności zakupu i </w:t>
      </w:r>
      <w:r w:rsidRPr="00A459D3">
        <w:rPr>
          <w:rFonts w:ascii="Arial" w:hAnsi="Arial" w:cs="Arial"/>
        </w:rPr>
        <w:t xml:space="preserve">modernizacji taboru na potrzeby publicznego transportu zbiorowego </w:t>
      </w:r>
      <w:r w:rsidR="00AE45C0" w:rsidRPr="00A459D3">
        <w:rPr>
          <w:rFonts w:ascii="Arial" w:hAnsi="Arial" w:cs="Arial"/>
        </w:rPr>
        <w:t>w</w:t>
      </w:r>
      <w:r w:rsidR="00AE45C0">
        <w:rPr>
          <w:rFonts w:ascii="Arial" w:hAnsi="Arial" w:cs="Arial"/>
        </w:rPr>
        <w:t> </w:t>
      </w:r>
      <w:r w:rsidRPr="00A459D3">
        <w:rPr>
          <w:rFonts w:ascii="Arial" w:hAnsi="Arial" w:cs="Arial"/>
        </w:rPr>
        <w:t xml:space="preserve">miastach </w:t>
      </w:r>
      <w:r w:rsidR="00AE45C0" w:rsidRPr="00A459D3">
        <w:rPr>
          <w:rFonts w:ascii="Arial" w:hAnsi="Arial" w:cs="Arial"/>
        </w:rPr>
        <w:t>i</w:t>
      </w:r>
      <w:r w:rsidR="00AE45C0">
        <w:rPr>
          <w:rFonts w:ascii="Arial" w:hAnsi="Arial" w:cs="Arial"/>
        </w:rPr>
        <w:t> </w:t>
      </w:r>
      <w:r w:rsidRPr="00A459D3">
        <w:rPr>
          <w:rFonts w:ascii="Arial" w:hAnsi="Arial" w:cs="Arial"/>
        </w:rPr>
        <w:t xml:space="preserve">obszarach powiązanych </w:t>
      </w:r>
      <w:r w:rsidR="00AE45C0" w:rsidRPr="00A459D3">
        <w:rPr>
          <w:rFonts w:ascii="Arial" w:hAnsi="Arial" w:cs="Arial"/>
        </w:rPr>
        <w:t>z</w:t>
      </w:r>
      <w:r w:rsidR="00AE45C0">
        <w:rPr>
          <w:rFonts w:ascii="Arial" w:hAnsi="Arial" w:cs="Arial"/>
        </w:rPr>
        <w:t> </w:t>
      </w:r>
      <w:r w:rsidRPr="00A459D3">
        <w:rPr>
          <w:rFonts w:ascii="Arial" w:hAnsi="Arial" w:cs="Arial"/>
        </w:rPr>
        <w:t xml:space="preserve">nimi funkcjonalnie wraz </w:t>
      </w:r>
      <w:r w:rsidR="00AE45C0" w:rsidRPr="00A459D3">
        <w:rPr>
          <w:rFonts w:ascii="Arial" w:hAnsi="Arial" w:cs="Arial"/>
        </w:rPr>
        <w:t>z</w:t>
      </w:r>
      <w:r w:rsidR="00AE45C0">
        <w:rPr>
          <w:rFonts w:ascii="Arial" w:hAnsi="Arial" w:cs="Arial"/>
        </w:rPr>
        <w:t> </w:t>
      </w:r>
      <w:r w:rsidRPr="00A459D3">
        <w:rPr>
          <w:rFonts w:ascii="Arial" w:hAnsi="Arial" w:cs="Arial"/>
        </w:rPr>
        <w:t>niezbędną infrastrukturą. Możliwa także będzie realizacja</w:t>
      </w:r>
      <w:r w:rsidRPr="00024789">
        <w:rPr>
          <w:rFonts w:ascii="Arial" w:hAnsi="Arial" w:cs="Arial"/>
        </w:rPr>
        <w:t xml:space="preserve"> </w:t>
      </w:r>
      <w:r>
        <w:rPr>
          <w:rFonts w:ascii="Arial" w:hAnsi="Arial" w:cs="Arial"/>
        </w:rPr>
        <w:t>inwestycji</w:t>
      </w:r>
      <w:r w:rsidRPr="006D238A">
        <w:rPr>
          <w:rFonts w:ascii="Arial" w:hAnsi="Arial" w:cs="Arial"/>
        </w:rPr>
        <w:t xml:space="preserve"> </w:t>
      </w:r>
      <w:r w:rsidR="00AE45C0" w:rsidRPr="006D238A">
        <w:rPr>
          <w:rFonts w:ascii="Arial" w:hAnsi="Arial" w:cs="Arial"/>
        </w:rPr>
        <w:t>z</w:t>
      </w:r>
      <w:r w:rsidR="00AE45C0">
        <w:rPr>
          <w:rFonts w:ascii="Arial" w:hAnsi="Arial" w:cs="Arial"/>
        </w:rPr>
        <w:t> </w:t>
      </w:r>
      <w:r w:rsidRPr="006D238A">
        <w:rPr>
          <w:rFonts w:ascii="Arial" w:hAnsi="Arial" w:cs="Arial"/>
        </w:rPr>
        <w:t>zakresu organizacji ruchu, ułatwi</w:t>
      </w:r>
      <w:r>
        <w:rPr>
          <w:rFonts w:ascii="Arial" w:hAnsi="Arial" w:cs="Arial"/>
        </w:rPr>
        <w:t>ających</w:t>
      </w:r>
      <w:r w:rsidRPr="006D238A">
        <w:rPr>
          <w:rFonts w:ascii="Arial" w:hAnsi="Arial" w:cs="Arial"/>
        </w:rPr>
        <w:t xml:space="preserve"> sprawne poruszanie się pojazdów komunikacji zbiorowej</w:t>
      </w:r>
      <w:r w:rsidRPr="00A459D3">
        <w:rPr>
          <w:rFonts w:ascii="Arial" w:hAnsi="Arial" w:cs="Arial"/>
        </w:rPr>
        <w:t>.</w:t>
      </w:r>
    </w:p>
    <w:p w14:paraId="7DC4773D" w14:textId="3D40AD9B" w:rsidR="00D5269E" w:rsidRPr="00024789" w:rsidRDefault="00D5269E" w:rsidP="00731A97">
      <w:pPr>
        <w:autoSpaceDE w:val="0"/>
        <w:autoSpaceDN w:val="0"/>
        <w:adjustRightInd w:val="0"/>
        <w:spacing w:before="160" w:after="0"/>
        <w:rPr>
          <w:rFonts w:ascii="Arial" w:hAnsi="Arial" w:cs="Arial"/>
        </w:rPr>
      </w:pPr>
      <w:r w:rsidRPr="00A459D3">
        <w:rPr>
          <w:rFonts w:ascii="Arial" w:hAnsi="Arial" w:cs="Arial"/>
        </w:rPr>
        <w:t>Modernizacja czy rozbudowa systemu transportu publiczne</w:t>
      </w:r>
      <w:r>
        <w:rPr>
          <w:rFonts w:ascii="Arial" w:hAnsi="Arial" w:cs="Arial"/>
        </w:rPr>
        <w:t>go nie będzie już celem samym w </w:t>
      </w:r>
      <w:r w:rsidRPr="00A459D3">
        <w:rPr>
          <w:rFonts w:ascii="Arial" w:hAnsi="Arial" w:cs="Arial"/>
        </w:rPr>
        <w:t xml:space="preserve">sobie, ale musi być widziana </w:t>
      </w:r>
      <w:r w:rsidR="00AE45C0" w:rsidRPr="00A459D3">
        <w:rPr>
          <w:rFonts w:ascii="Arial" w:hAnsi="Arial" w:cs="Arial"/>
        </w:rPr>
        <w:t>w</w:t>
      </w:r>
      <w:r w:rsidR="00AE45C0">
        <w:rPr>
          <w:rFonts w:ascii="Arial" w:hAnsi="Arial" w:cs="Arial"/>
        </w:rPr>
        <w:t> </w:t>
      </w:r>
      <w:r w:rsidRPr="00A459D3">
        <w:rPr>
          <w:rFonts w:ascii="Arial" w:hAnsi="Arial" w:cs="Arial"/>
        </w:rPr>
        <w:t xml:space="preserve">kontekście zmian </w:t>
      </w:r>
      <w:r w:rsidR="00AE45C0" w:rsidRPr="00A459D3">
        <w:rPr>
          <w:rFonts w:ascii="Arial" w:hAnsi="Arial" w:cs="Arial"/>
        </w:rPr>
        <w:t>w</w:t>
      </w:r>
      <w:r w:rsidR="00AE45C0">
        <w:rPr>
          <w:rFonts w:ascii="Arial" w:hAnsi="Arial" w:cs="Arial"/>
        </w:rPr>
        <w:t> </w:t>
      </w:r>
      <w:r w:rsidRPr="00A459D3">
        <w:rPr>
          <w:rFonts w:ascii="Arial" w:hAnsi="Arial" w:cs="Arial"/>
        </w:rPr>
        <w:t xml:space="preserve">mobilności miejskiej </w:t>
      </w:r>
      <w:r w:rsidRPr="0084776E">
        <w:rPr>
          <w:rFonts w:ascii="Arial" w:hAnsi="Arial" w:cs="Arial"/>
        </w:rPr>
        <w:t xml:space="preserve">prowadzących do zmniejszenia emisji zanieczyszczeń uciążliwych dla środowiska </w:t>
      </w:r>
      <w:r w:rsidR="00AE45C0" w:rsidRPr="0084776E">
        <w:rPr>
          <w:rFonts w:ascii="Arial" w:hAnsi="Arial" w:cs="Arial"/>
        </w:rPr>
        <w:t>i</w:t>
      </w:r>
      <w:r w:rsidR="00AE45C0">
        <w:rPr>
          <w:rFonts w:ascii="Arial" w:hAnsi="Arial" w:cs="Arial"/>
        </w:rPr>
        <w:t> </w:t>
      </w:r>
      <w:r w:rsidRPr="0084776E">
        <w:rPr>
          <w:rFonts w:ascii="Arial" w:hAnsi="Arial" w:cs="Arial"/>
        </w:rPr>
        <w:t>mieszkańców aglomeracji.</w:t>
      </w:r>
    </w:p>
    <w:p w14:paraId="4D69BDAD" w14:textId="77777777" w:rsidR="00D5269E" w:rsidRPr="00CB727D" w:rsidRDefault="00D5269E" w:rsidP="00731A97">
      <w:pPr>
        <w:spacing w:before="160" w:after="0"/>
        <w:rPr>
          <w:rFonts w:ascii="Arial" w:hAnsi="Arial" w:cs="Arial"/>
          <w:i/>
        </w:rPr>
      </w:pPr>
      <w:r w:rsidRPr="00CB727D">
        <w:rPr>
          <w:rFonts w:ascii="Arial" w:hAnsi="Arial" w:cs="Arial"/>
          <w:i/>
        </w:rPr>
        <w:t>Typy projektów:</w:t>
      </w:r>
    </w:p>
    <w:p w14:paraId="6C9E6D49" w14:textId="74F4FF24" w:rsidR="00D5269E" w:rsidRPr="00C713C2" w:rsidRDefault="00D5269E" w:rsidP="005D5676">
      <w:pPr>
        <w:pStyle w:val="Akapitzlist"/>
        <w:numPr>
          <w:ilvl w:val="0"/>
          <w:numId w:val="46"/>
        </w:numPr>
        <w:autoSpaceDE w:val="0"/>
        <w:autoSpaceDN w:val="0"/>
        <w:adjustRightInd w:val="0"/>
        <w:spacing w:after="0"/>
        <w:ind w:left="426"/>
        <w:rPr>
          <w:rFonts w:ascii="Arial" w:eastAsia="Calibri" w:hAnsi="Arial" w:cs="Arial"/>
          <w:sz w:val="22"/>
          <w:szCs w:val="22"/>
        </w:rPr>
      </w:pPr>
      <w:r w:rsidRPr="00C713C2">
        <w:rPr>
          <w:rFonts w:ascii="Arial" w:eastAsia="Calibri" w:hAnsi="Arial" w:cs="Arial"/>
          <w:sz w:val="22"/>
          <w:szCs w:val="22"/>
        </w:rPr>
        <w:t>inwestycje dotyczące niskoemisyjnego</w:t>
      </w:r>
      <w:r w:rsidR="001227CE" w:rsidRPr="0032066A">
        <w:rPr>
          <w:rFonts w:ascii="Arial" w:eastAsia="Calibri" w:hAnsi="Arial"/>
          <w:sz w:val="22"/>
          <w:lang w:val="pl-PL"/>
        </w:rPr>
        <w:t xml:space="preserve"> </w:t>
      </w:r>
      <w:r w:rsidR="00AE45C0" w:rsidRPr="00731D3D">
        <w:rPr>
          <w:rFonts w:ascii="Arial" w:eastAsia="Calibri" w:hAnsi="Arial" w:cs="Arial"/>
          <w:sz w:val="22"/>
          <w:szCs w:val="22"/>
        </w:rPr>
        <w:t>i</w:t>
      </w:r>
      <w:r w:rsidR="00AE45C0">
        <w:rPr>
          <w:rFonts w:ascii="Arial" w:eastAsia="Calibri" w:hAnsi="Arial" w:cs="Arial"/>
          <w:sz w:val="22"/>
          <w:szCs w:val="22"/>
        </w:rPr>
        <w:t> </w:t>
      </w:r>
      <w:r w:rsidR="00731D3D" w:rsidRPr="00731D3D">
        <w:rPr>
          <w:rFonts w:ascii="Arial" w:eastAsia="Calibri" w:hAnsi="Arial" w:cs="Arial"/>
          <w:sz w:val="22"/>
          <w:szCs w:val="22"/>
        </w:rPr>
        <w:t>bezemisyjnego</w:t>
      </w:r>
      <w:r w:rsidRPr="00C713C2">
        <w:rPr>
          <w:rFonts w:ascii="Arial" w:eastAsia="Calibri" w:hAnsi="Arial" w:cs="Arial"/>
          <w:sz w:val="22"/>
          <w:szCs w:val="22"/>
        </w:rPr>
        <w:t xml:space="preserve"> taboru </w:t>
      </w:r>
      <w:r w:rsidR="00731D3D" w:rsidRPr="00731D3D">
        <w:rPr>
          <w:rFonts w:ascii="Arial" w:eastAsia="Calibri" w:hAnsi="Arial" w:cs="Arial"/>
          <w:sz w:val="22"/>
          <w:szCs w:val="22"/>
        </w:rPr>
        <w:t>zasilanego paliwem alternatywnym</w:t>
      </w:r>
      <w:r w:rsidR="00731D3D" w:rsidRPr="0032066A">
        <w:rPr>
          <w:rFonts w:ascii="Arial" w:eastAsia="Calibri" w:hAnsi="Arial"/>
          <w:sz w:val="22"/>
          <w:lang w:val="pl-PL"/>
        </w:rPr>
        <w:t xml:space="preserve"> </w:t>
      </w:r>
      <w:r w:rsidRPr="00C713C2">
        <w:rPr>
          <w:rFonts w:ascii="Arial" w:eastAsia="Calibri" w:hAnsi="Arial" w:cs="Arial"/>
          <w:sz w:val="22"/>
          <w:szCs w:val="22"/>
        </w:rPr>
        <w:t xml:space="preserve">oraz infrastruktury transportu publicznego na terenie miast lub miast </w:t>
      </w:r>
      <w:r w:rsidR="00AE45C0" w:rsidRPr="00C713C2">
        <w:rPr>
          <w:rFonts w:ascii="Arial" w:eastAsia="Calibri" w:hAnsi="Arial" w:cs="Arial"/>
          <w:sz w:val="22"/>
          <w:szCs w:val="22"/>
        </w:rPr>
        <w:t>i</w:t>
      </w:r>
      <w:r w:rsidR="00AE45C0">
        <w:rPr>
          <w:rFonts w:ascii="Arial" w:eastAsia="Calibri" w:hAnsi="Arial" w:cs="Arial"/>
          <w:sz w:val="22"/>
          <w:szCs w:val="22"/>
        </w:rPr>
        <w:t> </w:t>
      </w:r>
      <w:r w:rsidRPr="00C713C2">
        <w:rPr>
          <w:rFonts w:ascii="Arial" w:eastAsia="Calibri" w:hAnsi="Arial" w:cs="Arial"/>
          <w:sz w:val="22"/>
          <w:szCs w:val="22"/>
        </w:rPr>
        <w:t xml:space="preserve">obszarów powiązanych </w:t>
      </w:r>
      <w:r w:rsidR="00AE45C0" w:rsidRPr="00C713C2">
        <w:rPr>
          <w:rFonts w:ascii="Arial" w:eastAsia="Calibri" w:hAnsi="Arial" w:cs="Arial"/>
          <w:sz w:val="22"/>
          <w:szCs w:val="22"/>
        </w:rPr>
        <w:t>z</w:t>
      </w:r>
      <w:r w:rsidR="00AE45C0">
        <w:rPr>
          <w:rFonts w:ascii="Arial" w:eastAsia="Calibri" w:hAnsi="Arial" w:cs="Arial"/>
          <w:sz w:val="22"/>
          <w:szCs w:val="22"/>
        </w:rPr>
        <w:t> </w:t>
      </w:r>
      <w:r w:rsidRPr="00C713C2">
        <w:rPr>
          <w:rFonts w:ascii="Arial" w:eastAsia="Calibri" w:hAnsi="Arial" w:cs="Arial"/>
          <w:sz w:val="22"/>
          <w:szCs w:val="22"/>
        </w:rPr>
        <w:t xml:space="preserve">nimi funkcjonalnie - uzupełnienie projektów realizowanych </w:t>
      </w:r>
      <w:r w:rsidR="00AE45C0" w:rsidRPr="00C713C2">
        <w:rPr>
          <w:rFonts w:ascii="Arial" w:eastAsia="Calibri" w:hAnsi="Arial" w:cs="Arial"/>
          <w:sz w:val="22"/>
          <w:szCs w:val="22"/>
        </w:rPr>
        <w:t>z</w:t>
      </w:r>
      <w:r w:rsidR="00AE45C0">
        <w:rPr>
          <w:rFonts w:ascii="Arial" w:eastAsia="Calibri" w:hAnsi="Arial" w:cs="Arial"/>
          <w:sz w:val="22"/>
          <w:szCs w:val="22"/>
        </w:rPr>
        <w:t> </w:t>
      </w:r>
      <w:r w:rsidRPr="00C713C2">
        <w:rPr>
          <w:rFonts w:ascii="Arial" w:eastAsia="Calibri" w:hAnsi="Arial" w:cs="Arial"/>
          <w:sz w:val="22"/>
          <w:szCs w:val="22"/>
        </w:rPr>
        <w:t>poziomu krajowego</w:t>
      </w:r>
      <w:r w:rsidR="009F6005">
        <w:rPr>
          <w:rFonts w:ascii="Arial" w:eastAsia="Calibri" w:hAnsi="Arial" w:cs="Arial"/>
          <w:sz w:val="22"/>
          <w:szCs w:val="22"/>
          <w:lang w:val="pl-PL"/>
        </w:rPr>
        <w:t>,</w:t>
      </w:r>
    </w:p>
    <w:p w14:paraId="14D388C0" w14:textId="27144AE4" w:rsidR="00D5269E" w:rsidRPr="00C713C2" w:rsidRDefault="00D5269E" w:rsidP="00731A97">
      <w:pPr>
        <w:pStyle w:val="Akapitzlist"/>
        <w:numPr>
          <w:ilvl w:val="0"/>
          <w:numId w:val="46"/>
        </w:numPr>
        <w:autoSpaceDE w:val="0"/>
        <w:autoSpaceDN w:val="0"/>
        <w:adjustRightInd w:val="0"/>
        <w:spacing w:after="160"/>
        <w:ind w:left="426"/>
        <w:rPr>
          <w:rFonts w:ascii="Arial" w:eastAsia="Calibri" w:hAnsi="Arial" w:cs="Arial"/>
          <w:sz w:val="22"/>
          <w:szCs w:val="22"/>
        </w:rPr>
      </w:pPr>
      <w:r w:rsidRPr="00C713C2">
        <w:rPr>
          <w:rFonts w:ascii="Arial" w:eastAsia="Calibri" w:hAnsi="Arial" w:cs="Arial"/>
          <w:sz w:val="22"/>
          <w:szCs w:val="22"/>
        </w:rPr>
        <w:t xml:space="preserve">rozwiązania </w:t>
      </w:r>
      <w:r w:rsidR="00AE45C0" w:rsidRPr="00C713C2">
        <w:rPr>
          <w:rFonts w:ascii="Arial" w:eastAsia="Calibri" w:hAnsi="Arial" w:cs="Arial"/>
          <w:sz w:val="22"/>
          <w:szCs w:val="22"/>
        </w:rPr>
        <w:t>z</w:t>
      </w:r>
      <w:r w:rsidR="00AE45C0">
        <w:rPr>
          <w:rFonts w:ascii="Arial" w:eastAsia="Calibri" w:hAnsi="Arial" w:cs="Arial"/>
          <w:sz w:val="22"/>
          <w:szCs w:val="22"/>
        </w:rPr>
        <w:t> </w:t>
      </w:r>
      <w:r w:rsidRPr="00C713C2">
        <w:rPr>
          <w:rFonts w:ascii="Arial" w:eastAsia="Calibri" w:hAnsi="Arial" w:cs="Arial"/>
          <w:sz w:val="22"/>
          <w:szCs w:val="22"/>
        </w:rPr>
        <w:t>zakresu organizacji ruchu, ułatwiające sprawne poruszanie się pojazdów komunikacji zbiorowej (np. budowa, remont, przebudowa pętli, zatok, dworców lub wydzielenie pasów ruchu dla autobusów komunikacji zbiorowej</w:t>
      </w:r>
      <w:r w:rsidR="00A70A3C">
        <w:rPr>
          <w:rFonts w:ascii="Arial" w:eastAsia="Calibri" w:hAnsi="Arial" w:cs="Arial"/>
          <w:sz w:val="22"/>
          <w:szCs w:val="22"/>
          <w:lang w:val="pl-PL"/>
        </w:rPr>
        <w:t>)</w:t>
      </w:r>
      <w:r w:rsidR="009F6005">
        <w:rPr>
          <w:rFonts w:ascii="Arial" w:eastAsia="Calibri" w:hAnsi="Arial" w:cs="Arial"/>
          <w:sz w:val="22"/>
          <w:szCs w:val="22"/>
          <w:lang w:val="pl-PL"/>
        </w:rPr>
        <w:t>,</w:t>
      </w:r>
    </w:p>
    <w:p w14:paraId="2112A34B" w14:textId="4F18F639" w:rsidR="00D5269E" w:rsidRPr="00CB727D" w:rsidRDefault="00D5269E" w:rsidP="00731A97">
      <w:pPr>
        <w:spacing w:after="160"/>
        <w:rPr>
          <w:rFonts w:ascii="Arial" w:hAnsi="Arial" w:cs="Arial"/>
          <w:i/>
        </w:rPr>
      </w:pPr>
      <w:r w:rsidRPr="00CB727D">
        <w:rPr>
          <w:rFonts w:ascii="Arial" w:hAnsi="Arial" w:cs="Arial"/>
          <w:i/>
        </w:rPr>
        <w:t>T</w:t>
      </w:r>
      <w:r w:rsidRPr="00CB727D">
        <w:rPr>
          <w:rFonts w:ascii="Arial" w:eastAsia="Times New Roman" w:hAnsi="Arial" w:cs="Arial"/>
          <w:i/>
        </w:rPr>
        <w:t>ypy beneficjentów</w:t>
      </w:r>
      <w:r w:rsidRPr="00CB727D">
        <w:rPr>
          <w:rFonts w:ascii="Arial" w:hAnsi="Arial" w:cs="Arial"/>
          <w:i/>
        </w:rPr>
        <w:t>:</w:t>
      </w:r>
    </w:p>
    <w:p w14:paraId="630F355B" w14:textId="18961F1F" w:rsidR="00D5269E" w:rsidRPr="00C713C2" w:rsidRDefault="00D5269E" w:rsidP="005D5676">
      <w:pPr>
        <w:pStyle w:val="Akapitzlist"/>
        <w:numPr>
          <w:ilvl w:val="0"/>
          <w:numId w:val="26"/>
        </w:numPr>
        <w:spacing w:after="0"/>
        <w:ind w:left="426"/>
        <w:rPr>
          <w:rFonts w:ascii="Arial" w:eastAsia="Calibri" w:hAnsi="Arial" w:cs="Arial"/>
          <w:sz w:val="22"/>
          <w:szCs w:val="22"/>
        </w:rPr>
      </w:pPr>
      <w:r w:rsidRPr="00C713C2">
        <w:rPr>
          <w:rFonts w:ascii="Arial" w:eastAsia="Calibri" w:hAnsi="Arial" w:cs="Arial"/>
          <w:sz w:val="22"/>
          <w:szCs w:val="22"/>
        </w:rPr>
        <w:t>jednostki samorządu terytorialnego, ich zw</w:t>
      </w:r>
      <w:r w:rsidR="009F6005">
        <w:rPr>
          <w:rFonts w:ascii="Arial" w:eastAsia="Calibri" w:hAnsi="Arial" w:cs="Arial"/>
          <w:sz w:val="22"/>
          <w:szCs w:val="22"/>
        </w:rPr>
        <w:t xml:space="preserve">iązki </w:t>
      </w:r>
      <w:r w:rsidR="00AE45C0">
        <w:rPr>
          <w:rFonts w:ascii="Arial" w:eastAsia="Calibri" w:hAnsi="Arial" w:cs="Arial"/>
          <w:sz w:val="22"/>
          <w:szCs w:val="22"/>
        </w:rPr>
        <w:t>i </w:t>
      </w:r>
      <w:r w:rsidR="009F6005">
        <w:rPr>
          <w:rFonts w:ascii="Arial" w:eastAsia="Calibri" w:hAnsi="Arial" w:cs="Arial"/>
          <w:sz w:val="22"/>
          <w:szCs w:val="22"/>
        </w:rPr>
        <w:t>stowarzyszenia,</w:t>
      </w:r>
    </w:p>
    <w:p w14:paraId="597EDE57" w14:textId="77777777" w:rsidR="00D5269E" w:rsidRPr="00C713C2" w:rsidRDefault="00D5269E" w:rsidP="005D5676">
      <w:pPr>
        <w:pStyle w:val="Akapitzlist"/>
        <w:numPr>
          <w:ilvl w:val="0"/>
          <w:numId w:val="26"/>
        </w:numPr>
        <w:spacing w:after="0"/>
        <w:ind w:left="426"/>
        <w:rPr>
          <w:rFonts w:ascii="Arial" w:eastAsia="Calibri" w:hAnsi="Arial" w:cs="Arial"/>
          <w:sz w:val="22"/>
          <w:szCs w:val="22"/>
        </w:rPr>
      </w:pPr>
      <w:r w:rsidRPr="00C713C2">
        <w:rPr>
          <w:rFonts w:ascii="Arial" w:eastAsia="Calibri" w:hAnsi="Arial" w:cs="Arial"/>
          <w:sz w:val="22"/>
          <w:szCs w:val="22"/>
        </w:rPr>
        <w:t>przedsiębior</w:t>
      </w:r>
      <w:r w:rsidR="00195842">
        <w:rPr>
          <w:rFonts w:ascii="Arial" w:eastAsia="Calibri" w:hAnsi="Arial" w:cs="Arial"/>
          <w:sz w:val="22"/>
          <w:szCs w:val="22"/>
          <w:lang w:val="pl-PL"/>
        </w:rPr>
        <w:t>stwa</w:t>
      </w:r>
      <w:r w:rsidRPr="00C713C2">
        <w:rPr>
          <w:rStyle w:val="Odwoanieprzypisudolnego"/>
          <w:rFonts w:ascii="Arial" w:eastAsia="Calibri" w:hAnsi="Arial" w:cs="Arial"/>
          <w:sz w:val="22"/>
          <w:szCs w:val="22"/>
        </w:rPr>
        <w:footnoteReference w:id="223"/>
      </w:r>
      <w:r w:rsidR="009F6005">
        <w:rPr>
          <w:rFonts w:ascii="Arial" w:eastAsia="Calibri" w:hAnsi="Arial" w:cs="Arial"/>
          <w:sz w:val="22"/>
          <w:szCs w:val="22"/>
          <w:lang w:val="pl-PL"/>
        </w:rPr>
        <w:t>,</w:t>
      </w:r>
    </w:p>
    <w:p w14:paraId="73249A3A" w14:textId="77777777" w:rsidR="00D5269E" w:rsidRPr="00C713C2" w:rsidRDefault="00D5269E" w:rsidP="00731A97">
      <w:pPr>
        <w:pStyle w:val="Akapitzlist"/>
        <w:numPr>
          <w:ilvl w:val="0"/>
          <w:numId w:val="26"/>
        </w:numPr>
        <w:spacing w:after="160"/>
        <w:ind w:left="426"/>
        <w:rPr>
          <w:rFonts w:ascii="Arial" w:eastAsia="Calibri" w:hAnsi="Arial" w:cs="Arial"/>
          <w:sz w:val="22"/>
          <w:szCs w:val="22"/>
        </w:rPr>
      </w:pPr>
      <w:r w:rsidRPr="00C713C2">
        <w:rPr>
          <w:rFonts w:ascii="Arial" w:eastAsia="Calibri" w:hAnsi="Arial" w:cs="Arial"/>
          <w:sz w:val="22"/>
          <w:szCs w:val="22"/>
        </w:rPr>
        <w:t>porozumienia podmiotów wyżej wymienionych, reprezentowane przez lidera</w:t>
      </w:r>
      <w:r w:rsidR="009F6005">
        <w:rPr>
          <w:rFonts w:ascii="Arial" w:eastAsia="Calibri" w:hAnsi="Arial" w:cs="Arial"/>
          <w:sz w:val="22"/>
          <w:szCs w:val="22"/>
          <w:lang w:val="pl-PL"/>
        </w:rPr>
        <w:t>.</w:t>
      </w:r>
    </w:p>
    <w:p w14:paraId="7AA84909" w14:textId="77777777" w:rsidR="00D5269E" w:rsidRPr="00CB727D" w:rsidRDefault="00D5269E" w:rsidP="00731A97">
      <w:pPr>
        <w:spacing w:after="160"/>
        <w:rPr>
          <w:rFonts w:ascii="Arial" w:eastAsia="Times New Roman" w:hAnsi="Arial" w:cs="Arial"/>
          <w:i/>
        </w:rPr>
      </w:pPr>
      <w:r w:rsidRPr="00CB727D">
        <w:rPr>
          <w:rFonts w:ascii="Arial" w:hAnsi="Arial" w:cs="Arial"/>
          <w:i/>
        </w:rPr>
        <w:t>G</w:t>
      </w:r>
      <w:r w:rsidRPr="00CB727D">
        <w:rPr>
          <w:rFonts w:ascii="Arial" w:eastAsia="Times New Roman" w:hAnsi="Arial" w:cs="Arial"/>
          <w:i/>
        </w:rPr>
        <w:t>rupy docelowe:</w:t>
      </w:r>
    </w:p>
    <w:p w14:paraId="2506E7FD" w14:textId="5B86B5DA" w:rsidR="00D5269E" w:rsidRPr="00C713C2" w:rsidRDefault="00D5269E" w:rsidP="00731A97">
      <w:pPr>
        <w:pStyle w:val="Akapitzlist"/>
        <w:numPr>
          <w:ilvl w:val="0"/>
          <w:numId w:val="26"/>
        </w:numPr>
        <w:spacing w:after="160"/>
        <w:ind w:left="426"/>
        <w:rPr>
          <w:rFonts w:ascii="Arial" w:eastAsia="Calibri" w:hAnsi="Arial" w:cs="Arial"/>
          <w:sz w:val="22"/>
          <w:szCs w:val="22"/>
        </w:rPr>
      </w:pPr>
      <w:r w:rsidRPr="00C713C2">
        <w:rPr>
          <w:rFonts w:ascii="Arial" w:eastAsia="Calibri" w:hAnsi="Arial" w:cs="Arial"/>
          <w:sz w:val="22"/>
          <w:szCs w:val="22"/>
        </w:rPr>
        <w:t xml:space="preserve">osoby </w:t>
      </w:r>
      <w:r w:rsidR="00AE45C0" w:rsidRPr="00C713C2">
        <w:rPr>
          <w:rFonts w:ascii="Arial" w:eastAsia="Calibri" w:hAnsi="Arial" w:cs="Arial"/>
          <w:sz w:val="22"/>
          <w:szCs w:val="22"/>
        </w:rPr>
        <w:t>i</w:t>
      </w:r>
      <w:r w:rsidR="00AE45C0">
        <w:rPr>
          <w:rFonts w:ascii="Arial" w:eastAsia="Calibri" w:hAnsi="Arial" w:cs="Arial"/>
          <w:sz w:val="22"/>
          <w:szCs w:val="22"/>
        </w:rPr>
        <w:t> </w:t>
      </w:r>
      <w:r w:rsidRPr="00C713C2">
        <w:rPr>
          <w:rFonts w:ascii="Arial" w:eastAsia="Calibri" w:hAnsi="Arial" w:cs="Arial"/>
          <w:sz w:val="22"/>
          <w:szCs w:val="22"/>
        </w:rPr>
        <w:t xml:space="preserve">podmioty korzystające </w:t>
      </w:r>
      <w:r w:rsidR="00AE45C0" w:rsidRPr="00C713C2">
        <w:rPr>
          <w:rFonts w:ascii="Arial" w:eastAsia="Calibri" w:hAnsi="Arial" w:cs="Arial"/>
          <w:sz w:val="22"/>
          <w:szCs w:val="22"/>
        </w:rPr>
        <w:t>z</w:t>
      </w:r>
      <w:r w:rsidR="00AE45C0">
        <w:rPr>
          <w:rFonts w:ascii="Arial" w:eastAsia="Calibri" w:hAnsi="Arial" w:cs="Arial"/>
          <w:sz w:val="22"/>
          <w:szCs w:val="22"/>
        </w:rPr>
        <w:t> </w:t>
      </w:r>
      <w:r w:rsidRPr="00C713C2">
        <w:rPr>
          <w:rFonts w:ascii="Arial" w:eastAsia="Calibri" w:hAnsi="Arial" w:cs="Arial"/>
          <w:sz w:val="22"/>
          <w:szCs w:val="22"/>
        </w:rPr>
        <w:t>rezultatów wspartych projektów</w:t>
      </w:r>
      <w:r w:rsidR="009F6005">
        <w:rPr>
          <w:rFonts w:ascii="Arial" w:eastAsia="Calibri" w:hAnsi="Arial" w:cs="Arial"/>
          <w:sz w:val="22"/>
          <w:szCs w:val="22"/>
          <w:lang w:val="pl-PL"/>
        </w:rPr>
        <w:t>.</w:t>
      </w:r>
    </w:p>
    <w:p w14:paraId="08B3D6BD" w14:textId="77777777" w:rsidR="00D5269E" w:rsidRPr="00CB727D" w:rsidRDefault="00D5269E" w:rsidP="00731A97">
      <w:pPr>
        <w:spacing w:after="160"/>
        <w:rPr>
          <w:rFonts w:ascii="Arial" w:hAnsi="Arial" w:cs="Arial"/>
        </w:rPr>
      </w:pPr>
      <w:r w:rsidRPr="00CB727D">
        <w:rPr>
          <w:rFonts w:ascii="Arial" w:eastAsia="Times New Roman" w:hAnsi="Arial" w:cs="Arial"/>
          <w:i/>
        </w:rPr>
        <w:lastRenderedPageBreak/>
        <w:t>Terytorialny obszar realizacji:</w:t>
      </w:r>
    </w:p>
    <w:p w14:paraId="7641B97E" w14:textId="0BAADA27" w:rsidR="00D5269E" w:rsidRDefault="00D5269E" w:rsidP="005D5676">
      <w:pPr>
        <w:spacing w:after="120"/>
        <w:rPr>
          <w:rFonts w:ascii="Arial" w:hAnsi="Arial" w:cs="Arial"/>
        </w:rPr>
      </w:pPr>
      <w:r w:rsidRPr="0084776E">
        <w:rPr>
          <w:rFonts w:ascii="Arial" w:hAnsi="Arial" w:cs="Arial"/>
        </w:rPr>
        <w:t xml:space="preserve">Inwestycje </w:t>
      </w:r>
      <w:r>
        <w:rPr>
          <w:rFonts w:ascii="Arial" w:hAnsi="Arial" w:cs="Arial"/>
        </w:rPr>
        <w:t xml:space="preserve">wspierane </w:t>
      </w:r>
      <w:r w:rsidR="00AE45C0">
        <w:rPr>
          <w:rFonts w:ascii="Arial" w:hAnsi="Arial" w:cs="Arial"/>
        </w:rPr>
        <w:t>w </w:t>
      </w:r>
      <w:r>
        <w:rPr>
          <w:rFonts w:ascii="Arial" w:hAnsi="Arial" w:cs="Arial"/>
        </w:rPr>
        <w:t xml:space="preserve">ramach PI 4e </w:t>
      </w:r>
      <w:r w:rsidR="00AE45C0">
        <w:rPr>
          <w:rFonts w:ascii="Arial" w:hAnsi="Arial" w:cs="Arial"/>
        </w:rPr>
        <w:t>w </w:t>
      </w:r>
      <w:r>
        <w:rPr>
          <w:rFonts w:ascii="Arial" w:hAnsi="Arial" w:cs="Arial"/>
        </w:rPr>
        <w:t xml:space="preserve">OP 5 </w:t>
      </w:r>
      <w:r w:rsidRPr="0084776E">
        <w:rPr>
          <w:rFonts w:ascii="Arial" w:hAnsi="Arial" w:cs="Arial"/>
        </w:rPr>
        <w:t xml:space="preserve">realizowane będą </w:t>
      </w:r>
      <w:r>
        <w:rPr>
          <w:rFonts w:ascii="Arial" w:hAnsi="Arial" w:cs="Arial"/>
        </w:rPr>
        <w:t xml:space="preserve">na obszarze </w:t>
      </w:r>
      <w:r w:rsidRPr="00630F11">
        <w:rPr>
          <w:rFonts w:ascii="Arial" w:hAnsi="Arial" w:cs="Arial"/>
        </w:rPr>
        <w:t xml:space="preserve">miast lub miast </w:t>
      </w:r>
      <w:r w:rsidR="00AE45C0" w:rsidRPr="00630F11">
        <w:rPr>
          <w:rFonts w:ascii="Arial" w:hAnsi="Arial" w:cs="Arial"/>
        </w:rPr>
        <w:t>i</w:t>
      </w:r>
      <w:r w:rsidR="00AE45C0">
        <w:rPr>
          <w:rFonts w:ascii="Arial" w:hAnsi="Arial" w:cs="Arial"/>
        </w:rPr>
        <w:t> </w:t>
      </w:r>
      <w:r w:rsidRPr="00630F11">
        <w:rPr>
          <w:rFonts w:ascii="Arial" w:hAnsi="Arial" w:cs="Arial"/>
        </w:rPr>
        <w:t xml:space="preserve">ich obszarów funkcjonalnych </w:t>
      </w:r>
      <w:r w:rsidR="00AE45C0" w:rsidRPr="00630F11">
        <w:rPr>
          <w:rFonts w:ascii="Arial" w:hAnsi="Arial" w:cs="Arial"/>
        </w:rPr>
        <w:t>w</w:t>
      </w:r>
      <w:r w:rsidR="00AE45C0">
        <w:rPr>
          <w:rFonts w:ascii="Arial" w:hAnsi="Arial" w:cs="Arial"/>
        </w:rPr>
        <w:t> </w:t>
      </w:r>
      <w:r>
        <w:rPr>
          <w:rFonts w:ascii="Arial" w:hAnsi="Arial" w:cs="Arial"/>
        </w:rPr>
        <w:t>województwie podkarpackim.</w:t>
      </w:r>
    </w:p>
    <w:p w14:paraId="527616C0" w14:textId="27D6FE76" w:rsidR="00D5269E" w:rsidRPr="00B2671E" w:rsidRDefault="00D5269E" w:rsidP="00731A97">
      <w:pPr>
        <w:tabs>
          <w:tab w:val="left" w:pos="3969"/>
        </w:tabs>
        <w:autoSpaceDE w:val="0"/>
        <w:autoSpaceDN w:val="0"/>
        <w:adjustRightInd w:val="0"/>
        <w:spacing w:before="160" w:after="160"/>
        <w:rPr>
          <w:rFonts w:ascii="Arial" w:hAnsi="Arial" w:cs="Arial"/>
          <w:lang w:eastAsia="pl-PL"/>
        </w:rPr>
      </w:pPr>
      <w:r>
        <w:rPr>
          <w:rFonts w:ascii="Arial" w:hAnsi="Arial" w:cs="Arial"/>
          <w:lang w:eastAsia="pl-PL"/>
        </w:rPr>
        <w:t>Planuje się również realizację projektów</w:t>
      </w:r>
      <w:r w:rsidRPr="00153ED3">
        <w:rPr>
          <w:rFonts w:ascii="Arial" w:hAnsi="Arial" w:cs="Arial"/>
          <w:lang w:eastAsia="pl-PL"/>
        </w:rPr>
        <w:t xml:space="preserve"> </w:t>
      </w:r>
      <w:r w:rsidR="00AE45C0" w:rsidRPr="00153ED3">
        <w:rPr>
          <w:rFonts w:ascii="Arial" w:hAnsi="Arial" w:cs="Arial"/>
          <w:lang w:eastAsia="pl-PL"/>
        </w:rPr>
        <w:t>w</w:t>
      </w:r>
      <w:r w:rsidR="00AE45C0">
        <w:rPr>
          <w:rFonts w:ascii="Arial" w:hAnsi="Arial" w:cs="Arial"/>
          <w:lang w:eastAsia="pl-PL"/>
        </w:rPr>
        <w:t> </w:t>
      </w:r>
      <w:r w:rsidRPr="00153ED3">
        <w:rPr>
          <w:rFonts w:ascii="Arial" w:hAnsi="Arial" w:cs="Arial"/>
          <w:lang w:eastAsia="pl-PL"/>
        </w:rPr>
        <w:t>ramach instrumentów wspierając</w:t>
      </w:r>
      <w:r>
        <w:rPr>
          <w:rFonts w:ascii="Arial" w:hAnsi="Arial" w:cs="Arial"/>
          <w:lang w:eastAsia="pl-PL"/>
        </w:rPr>
        <w:t>ych rozwój terytorialny (ZIT</w:t>
      </w:r>
      <w:r w:rsidRPr="00153ED3">
        <w:rPr>
          <w:rFonts w:ascii="Arial" w:hAnsi="Arial" w:cs="Arial"/>
          <w:lang w:eastAsia="pl-PL"/>
        </w:rPr>
        <w:t>).</w:t>
      </w:r>
      <w:r>
        <w:rPr>
          <w:rFonts w:ascii="Arial" w:hAnsi="Arial" w:cs="Arial"/>
          <w:lang w:eastAsia="pl-PL"/>
        </w:rPr>
        <w:t xml:space="preserve"> </w:t>
      </w:r>
      <w:r w:rsidRPr="00F83459">
        <w:rPr>
          <w:rFonts w:ascii="Arial" w:hAnsi="Arial" w:cs="Arial"/>
        </w:rPr>
        <w:t xml:space="preserve">Dodatkowo, planuje się </w:t>
      </w:r>
      <w:r w:rsidR="00206B6A">
        <w:rPr>
          <w:rFonts w:ascii="Arial" w:hAnsi="Arial" w:cs="Arial"/>
        </w:rPr>
        <w:t>przeprowadzenie dedykowanych konkursów</w:t>
      </w:r>
      <w:r w:rsidRPr="00F83459">
        <w:rPr>
          <w:rFonts w:ascii="Arial" w:hAnsi="Arial" w:cs="Arial"/>
        </w:rPr>
        <w:t xml:space="preserve"> </w:t>
      </w:r>
      <w:r>
        <w:rPr>
          <w:rFonts w:ascii="Arial" w:hAnsi="Arial" w:cs="Arial"/>
        </w:rPr>
        <w:t xml:space="preserve">dla </w:t>
      </w:r>
      <w:r w:rsidRPr="00B2671E">
        <w:rPr>
          <w:rFonts w:ascii="Arial" w:hAnsi="Arial" w:cs="Arial"/>
        </w:rPr>
        <w:t>obszarów funkcjonalnych 8 regionalnych biegunów wzrostu, tj. MOF Krosno, Dębica-Ropczyce, Przemyśl, Mielec, Tarnobrzeg, Jarosław-Przeworsk, Sanok-Lesko, Stalowa Wola</w:t>
      </w:r>
      <w:r w:rsidRPr="00B2671E">
        <w:rPr>
          <w:rFonts w:ascii="Arial" w:hAnsi="Arial" w:cs="Arial"/>
          <w:color w:val="000000"/>
        </w:rPr>
        <w:t>.</w:t>
      </w:r>
    </w:p>
    <w:p w14:paraId="7F35EB7D" w14:textId="77777777" w:rsidR="00D5269E" w:rsidRPr="00CB727D" w:rsidRDefault="00D5269E" w:rsidP="00731A97">
      <w:pPr>
        <w:spacing w:before="160" w:after="160"/>
        <w:rPr>
          <w:rFonts w:ascii="Arial" w:eastAsia="Times New Roman" w:hAnsi="Arial" w:cs="Arial"/>
          <w:i/>
        </w:rPr>
      </w:pPr>
      <w:r w:rsidRPr="00CB727D">
        <w:rPr>
          <w:rFonts w:ascii="Arial" w:eastAsia="Times New Roman" w:hAnsi="Arial" w:cs="Arial"/>
          <w:i/>
        </w:rPr>
        <w:t>Finansowanie krzyżowe:</w:t>
      </w:r>
    </w:p>
    <w:p w14:paraId="52980DE0" w14:textId="77777777" w:rsidR="00D5269E" w:rsidRPr="004B65E4" w:rsidRDefault="00D5269E" w:rsidP="00731A97">
      <w:pPr>
        <w:spacing w:before="160" w:after="160"/>
        <w:rPr>
          <w:rFonts w:ascii="Arial" w:hAnsi="Arial" w:cs="Arial"/>
          <w:b/>
        </w:rPr>
      </w:pPr>
      <w:r w:rsidRPr="003220A5">
        <w:rPr>
          <w:rFonts w:ascii="Arial" w:eastAsia="Times New Roman" w:hAnsi="Arial" w:cs="Arial"/>
        </w:rPr>
        <w:t>Nie</w:t>
      </w:r>
      <w:r w:rsidR="009F6005">
        <w:rPr>
          <w:rFonts w:ascii="Arial" w:eastAsia="Times New Roman" w:hAnsi="Arial" w:cs="Arial"/>
        </w:rPr>
        <w:t>.</w:t>
      </w:r>
    </w:p>
    <w:p w14:paraId="2C4AE99A" w14:textId="347FBDCB" w:rsidR="00D5269E" w:rsidRPr="00731A97" w:rsidRDefault="00D5269E" w:rsidP="00731A97">
      <w:pPr>
        <w:pStyle w:val="Nagwek6"/>
        <w:spacing w:before="160" w:after="160"/>
        <w:rPr>
          <w:rFonts w:ascii="Arial" w:hAnsi="Arial" w:cs="Arial"/>
          <w:sz w:val="20"/>
          <w:szCs w:val="20"/>
        </w:rPr>
      </w:pPr>
      <w:bookmarkStart w:id="271" w:name="_Toc181624907"/>
      <w:r w:rsidRPr="00731A97">
        <w:rPr>
          <w:rFonts w:ascii="Arial" w:hAnsi="Arial" w:cs="Arial"/>
          <w:sz w:val="20"/>
          <w:szCs w:val="20"/>
        </w:rPr>
        <w:t>2.A.6.2 Kierunkowe zasady wyboru projektów</w:t>
      </w:r>
      <w:bookmarkEnd w:id="271"/>
    </w:p>
    <w:p w14:paraId="50F09016" w14:textId="77777777" w:rsidR="00D5269E" w:rsidRPr="00956279" w:rsidRDefault="00D5269E" w:rsidP="005D5676">
      <w:pPr>
        <w:spacing w:after="0"/>
        <w:rPr>
          <w:rFonts w:ascii="Arial" w:hAnsi="Arial" w:cs="Arial"/>
        </w:rPr>
      </w:pPr>
      <w:r w:rsidRPr="00956279">
        <w:rPr>
          <w:rFonts w:ascii="Arial" w:hAnsi="Arial" w:cs="Arial"/>
        </w:rPr>
        <w:t>W ramach priorytetu przewiduje się następujące tryby wyboru projektów:</w:t>
      </w:r>
    </w:p>
    <w:p w14:paraId="37D47F59" w14:textId="23A0F45B" w:rsidR="00D5269E" w:rsidRPr="00956279" w:rsidRDefault="00D5269E" w:rsidP="005D5676">
      <w:pPr>
        <w:numPr>
          <w:ilvl w:val="0"/>
          <w:numId w:val="44"/>
        </w:numPr>
        <w:spacing w:after="0"/>
        <w:ind w:left="426" w:hanging="426"/>
        <w:rPr>
          <w:rFonts w:ascii="Arial" w:hAnsi="Arial" w:cs="Arial"/>
        </w:rPr>
      </w:pPr>
      <w:r w:rsidRPr="00956279">
        <w:rPr>
          <w:rFonts w:ascii="Arial" w:hAnsi="Arial" w:cs="Arial"/>
        </w:rPr>
        <w:t xml:space="preserve"> tryb konkursowy</w:t>
      </w:r>
      <w:r w:rsidR="000B2115">
        <w:rPr>
          <w:rFonts w:ascii="Arial" w:hAnsi="Arial" w:cs="Arial"/>
        </w:rPr>
        <w:t>,</w:t>
      </w:r>
    </w:p>
    <w:p w14:paraId="6E264DA0" w14:textId="309EC2C1" w:rsidR="00D5269E" w:rsidRPr="00443E1E" w:rsidRDefault="00D5269E" w:rsidP="00CB727D">
      <w:pPr>
        <w:numPr>
          <w:ilvl w:val="0"/>
          <w:numId w:val="44"/>
        </w:numPr>
        <w:autoSpaceDE w:val="0"/>
        <w:autoSpaceDN w:val="0"/>
        <w:adjustRightInd w:val="0"/>
        <w:spacing w:after="160"/>
        <w:ind w:left="426" w:hanging="426"/>
        <w:rPr>
          <w:rFonts w:ascii="Arial" w:hAnsi="Arial" w:cs="Arial"/>
        </w:rPr>
      </w:pPr>
      <w:r w:rsidRPr="00956279">
        <w:rPr>
          <w:rFonts w:ascii="Arial" w:hAnsi="Arial" w:cs="Arial"/>
        </w:rPr>
        <w:t xml:space="preserve"> tryb pozakonkursowy</w:t>
      </w:r>
      <w:r>
        <w:rPr>
          <w:rFonts w:ascii="Arial" w:hAnsi="Arial" w:cs="Arial"/>
        </w:rPr>
        <w:t xml:space="preserve">– </w:t>
      </w:r>
      <w:r w:rsidRPr="00B87FFB">
        <w:rPr>
          <w:rFonts w:ascii="Arial" w:hAnsi="Arial" w:cs="Arial"/>
        </w:rPr>
        <w:t xml:space="preserve">projekty realizowane </w:t>
      </w:r>
      <w:r w:rsidR="00AE45C0" w:rsidRPr="00B87FFB">
        <w:rPr>
          <w:rFonts w:ascii="Arial" w:hAnsi="Arial" w:cs="Arial"/>
        </w:rPr>
        <w:t>w</w:t>
      </w:r>
      <w:r w:rsidR="00AE45C0">
        <w:rPr>
          <w:rFonts w:ascii="Arial" w:hAnsi="Arial" w:cs="Arial"/>
        </w:rPr>
        <w:t> </w:t>
      </w:r>
      <w:r w:rsidRPr="00B87FFB">
        <w:rPr>
          <w:rFonts w:ascii="Arial" w:eastAsia="Times New Roman" w:hAnsi="Arial" w:cs="Arial"/>
        </w:rPr>
        <w:t xml:space="preserve">formule </w:t>
      </w:r>
      <w:r>
        <w:rPr>
          <w:rFonts w:ascii="Arial" w:eastAsia="Times New Roman" w:hAnsi="Arial" w:cs="Arial"/>
        </w:rPr>
        <w:t>ZIT.</w:t>
      </w:r>
    </w:p>
    <w:p w14:paraId="26CCBA83" w14:textId="70CB1834" w:rsidR="00D5269E" w:rsidRDefault="00D5269E" w:rsidP="00CB727D">
      <w:pPr>
        <w:spacing w:after="160"/>
        <w:rPr>
          <w:rFonts w:ascii="Arial" w:eastAsia="Times New Roman" w:hAnsi="Arial" w:cs="Arial"/>
          <w:lang w:eastAsia="pl-PL"/>
        </w:rPr>
      </w:pPr>
      <w:r>
        <w:rPr>
          <w:rFonts w:ascii="Arial" w:eastAsia="Times New Roman" w:hAnsi="Arial" w:cs="Arial"/>
        </w:rPr>
        <w:t xml:space="preserve">W ramach priorytetu inwestycyjnego przewiduje się możliwość zastosowania trybu pozakonkursowego dla projektów </w:t>
      </w:r>
      <w:r w:rsidR="00AE45C0">
        <w:rPr>
          <w:rFonts w:ascii="Arial" w:eastAsia="Times New Roman" w:hAnsi="Arial" w:cs="Arial"/>
        </w:rPr>
        <w:t>o </w:t>
      </w:r>
      <w:r>
        <w:rPr>
          <w:rFonts w:ascii="Arial" w:eastAsia="Times New Roman" w:hAnsi="Arial" w:cs="Arial"/>
        </w:rPr>
        <w:t xml:space="preserve">strategicznym znaczeniu dla rozwoju społeczno-gospodarczego danego ROF, </w:t>
      </w:r>
      <w:r w:rsidR="00AE45C0">
        <w:rPr>
          <w:rFonts w:ascii="Arial" w:eastAsia="Times New Roman" w:hAnsi="Arial" w:cs="Arial"/>
        </w:rPr>
        <w:t>a </w:t>
      </w:r>
      <w:r>
        <w:rPr>
          <w:rFonts w:ascii="Arial" w:eastAsia="Times New Roman" w:hAnsi="Arial" w:cs="Arial"/>
        </w:rPr>
        <w:t>tym samym całego województwa, realizowanych w formule ZIT. Zastosowanie w/</w:t>
      </w:r>
      <w:r w:rsidR="00AE45C0">
        <w:rPr>
          <w:rFonts w:ascii="Arial" w:eastAsia="Times New Roman" w:hAnsi="Arial" w:cs="Arial"/>
        </w:rPr>
        <w:t>w </w:t>
      </w:r>
      <w:r>
        <w:rPr>
          <w:rFonts w:ascii="Arial" w:eastAsia="Times New Roman" w:hAnsi="Arial" w:cs="Arial"/>
        </w:rPr>
        <w:t xml:space="preserve">trybu </w:t>
      </w:r>
      <w:r w:rsidR="00AE45C0">
        <w:rPr>
          <w:rFonts w:ascii="Arial" w:eastAsia="Times New Roman" w:hAnsi="Arial" w:cs="Arial"/>
        </w:rPr>
        <w:t>w </w:t>
      </w:r>
      <w:r>
        <w:rPr>
          <w:rFonts w:ascii="Arial" w:eastAsia="Times New Roman" w:hAnsi="Arial" w:cs="Arial"/>
        </w:rPr>
        <w:t xml:space="preserve">odniesieniu do projektów ZIT wynika wprost </w:t>
      </w:r>
      <w:r w:rsidR="00AE45C0">
        <w:rPr>
          <w:rFonts w:ascii="Arial" w:eastAsia="Times New Roman" w:hAnsi="Arial" w:cs="Arial"/>
        </w:rPr>
        <w:t>z </w:t>
      </w:r>
      <w:r>
        <w:rPr>
          <w:rFonts w:ascii="Arial" w:eastAsia="Times New Roman" w:hAnsi="Arial" w:cs="Arial"/>
        </w:rPr>
        <w:t>zapisów UP</w:t>
      </w:r>
      <w:r>
        <w:rPr>
          <w:rFonts w:ascii="Arial" w:eastAsia="Times New Roman" w:hAnsi="Arial" w:cs="Arial"/>
          <w:lang w:eastAsia="pl-PL"/>
        </w:rPr>
        <w:t xml:space="preserve">- projekty te są wskazane </w:t>
      </w:r>
      <w:r w:rsidR="00AE45C0">
        <w:rPr>
          <w:rFonts w:ascii="Arial" w:eastAsia="Times New Roman" w:hAnsi="Arial" w:cs="Arial"/>
          <w:lang w:eastAsia="pl-PL"/>
        </w:rPr>
        <w:t>w </w:t>
      </w:r>
      <w:r>
        <w:rPr>
          <w:rFonts w:ascii="Arial" w:eastAsia="Times New Roman" w:hAnsi="Arial" w:cs="Arial"/>
          <w:lang w:eastAsia="pl-PL"/>
        </w:rPr>
        <w:t xml:space="preserve">Strategii ZIT przygotowywanej przez </w:t>
      </w:r>
      <w:r w:rsidRPr="00F87111">
        <w:rPr>
          <w:rFonts w:ascii="Arial" w:eastAsia="Times New Roman" w:hAnsi="Arial" w:cs="Arial"/>
          <w:lang w:eastAsia="pl-PL"/>
        </w:rPr>
        <w:t xml:space="preserve">miasto </w:t>
      </w:r>
      <w:r w:rsidR="00AE45C0" w:rsidRPr="00F87111">
        <w:rPr>
          <w:rFonts w:ascii="Arial" w:eastAsia="Times New Roman" w:hAnsi="Arial" w:cs="Arial"/>
          <w:lang w:eastAsia="pl-PL"/>
        </w:rPr>
        <w:t>i</w:t>
      </w:r>
      <w:r w:rsidR="00AE45C0">
        <w:rPr>
          <w:rFonts w:ascii="Arial" w:eastAsia="Times New Roman" w:hAnsi="Arial" w:cs="Arial"/>
          <w:lang w:eastAsia="pl-PL"/>
        </w:rPr>
        <w:t> </w:t>
      </w:r>
      <w:r w:rsidR="00F65C84" w:rsidRPr="00F87111">
        <w:rPr>
          <w:rFonts w:ascii="Arial" w:eastAsia="Times New Roman" w:hAnsi="Arial" w:cs="Arial"/>
          <w:lang w:eastAsia="pl-PL"/>
        </w:rPr>
        <w:t>opiniowanej</w:t>
      </w:r>
      <w:r w:rsidR="00CE53EF" w:rsidRPr="00F87111">
        <w:rPr>
          <w:rFonts w:ascii="Arial" w:eastAsia="Times New Roman" w:hAnsi="Arial" w:cs="Arial"/>
          <w:lang w:eastAsia="pl-PL"/>
        </w:rPr>
        <w:t xml:space="preserve"> </w:t>
      </w:r>
      <w:r w:rsidRPr="00F87111">
        <w:rPr>
          <w:rFonts w:ascii="Arial" w:eastAsia="Times New Roman" w:hAnsi="Arial" w:cs="Arial"/>
          <w:lang w:eastAsia="pl-PL"/>
        </w:rPr>
        <w:t xml:space="preserve">przez IZ. Zastosowanie formuły ZIT </w:t>
      </w:r>
      <w:r w:rsidR="00AE45C0" w:rsidRPr="00F87111">
        <w:rPr>
          <w:rFonts w:ascii="Arial" w:eastAsia="Times New Roman" w:hAnsi="Arial" w:cs="Arial"/>
          <w:lang w:eastAsia="pl-PL"/>
        </w:rPr>
        <w:t>w</w:t>
      </w:r>
      <w:r w:rsidR="00AE45C0">
        <w:rPr>
          <w:rFonts w:ascii="Arial" w:eastAsia="Times New Roman" w:hAnsi="Arial" w:cs="Arial"/>
          <w:lang w:eastAsia="pl-PL"/>
        </w:rPr>
        <w:t> </w:t>
      </w:r>
      <w:r w:rsidRPr="00F87111">
        <w:rPr>
          <w:rFonts w:ascii="Arial" w:eastAsia="Times New Roman" w:hAnsi="Arial" w:cs="Arial"/>
          <w:lang w:eastAsia="pl-PL"/>
        </w:rPr>
        <w:t>ramach w/</w:t>
      </w:r>
      <w:r w:rsidR="00AE45C0" w:rsidRPr="00F87111">
        <w:rPr>
          <w:rFonts w:ascii="Arial" w:eastAsia="Times New Roman" w:hAnsi="Arial" w:cs="Arial"/>
          <w:lang w:eastAsia="pl-PL"/>
        </w:rPr>
        <w:t>w</w:t>
      </w:r>
      <w:r w:rsidR="00AE45C0">
        <w:rPr>
          <w:rFonts w:ascii="Arial" w:eastAsia="Times New Roman" w:hAnsi="Arial" w:cs="Arial"/>
          <w:lang w:eastAsia="pl-PL"/>
        </w:rPr>
        <w:t> </w:t>
      </w:r>
      <w:r w:rsidRPr="00F87111">
        <w:rPr>
          <w:rFonts w:ascii="Arial" w:eastAsia="Times New Roman" w:hAnsi="Arial" w:cs="Arial"/>
          <w:lang w:eastAsia="pl-PL"/>
        </w:rPr>
        <w:t xml:space="preserve">PI pozwoli na dostosowanie interwencji do specyficznych potencjałów </w:t>
      </w:r>
      <w:r w:rsidR="00AE45C0" w:rsidRPr="00F87111">
        <w:rPr>
          <w:rFonts w:ascii="Arial" w:eastAsia="Times New Roman" w:hAnsi="Arial" w:cs="Arial"/>
          <w:lang w:eastAsia="pl-PL"/>
        </w:rPr>
        <w:t>i</w:t>
      </w:r>
      <w:r w:rsidR="00AE45C0">
        <w:rPr>
          <w:rFonts w:ascii="Arial" w:eastAsia="Times New Roman" w:hAnsi="Arial" w:cs="Arial"/>
          <w:lang w:eastAsia="pl-PL"/>
        </w:rPr>
        <w:t> </w:t>
      </w:r>
      <w:r w:rsidRPr="00F87111">
        <w:rPr>
          <w:rFonts w:ascii="Arial" w:eastAsia="Times New Roman" w:hAnsi="Arial" w:cs="Arial"/>
          <w:lang w:eastAsia="pl-PL"/>
        </w:rPr>
        <w:t>deficytów ROF.</w:t>
      </w:r>
    </w:p>
    <w:p w14:paraId="171C0C75" w14:textId="52E5EFA7" w:rsidR="00D5269E" w:rsidRPr="00C713C2" w:rsidRDefault="00D5269E" w:rsidP="005D5676">
      <w:pPr>
        <w:spacing w:before="120" w:after="120"/>
        <w:rPr>
          <w:rFonts w:ascii="Arial" w:eastAsia="Times New Roman" w:hAnsi="Arial" w:cs="Arial"/>
        </w:rPr>
      </w:pPr>
      <w:r w:rsidRPr="00AA7CE5">
        <w:rPr>
          <w:rFonts w:ascii="Arial" w:eastAsia="Times New Roman" w:hAnsi="Arial" w:cs="Arial"/>
        </w:rPr>
        <w:t xml:space="preserve">Wybór projektów do dofinansowania </w:t>
      </w:r>
      <w:r w:rsidRPr="00B87FFB">
        <w:rPr>
          <w:rFonts w:ascii="Arial" w:eastAsia="Times New Roman" w:hAnsi="Arial" w:cs="Arial"/>
        </w:rPr>
        <w:t>(realizowanych zaró</w:t>
      </w:r>
      <w:r>
        <w:rPr>
          <w:rFonts w:ascii="Arial" w:eastAsia="Times New Roman" w:hAnsi="Arial" w:cs="Arial"/>
        </w:rPr>
        <w:t xml:space="preserve">wno </w:t>
      </w:r>
      <w:r w:rsidR="00AE45C0">
        <w:rPr>
          <w:rFonts w:ascii="Arial" w:eastAsia="Times New Roman" w:hAnsi="Arial" w:cs="Arial"/>
        </w:rPr>
        <w:t>w </w:t>
      </w:r>
      <w:r>
        <w:rPr>
          <w:rFonts w:ascii="Arial" w:eastAsia="Times New Roman" w:hAnsi="Arial" w:cs="Arial"/>
        </w:rPr>
        <w:t>trybie konkursowym, jak i </w:t>
      </w:r>
      <w:r w:rsidRPr="00B87FFB">
        <w:rPr>
          <w:rFonts w:ascii="Arial" w:eastAsia="Times New Roman" w:hAnsi="Arial" w:cs="Arial"/>
        </w:rPr>
        <w:t xml:space="preserve">pozakonkursowym </w:t>
      </w:r>
      <w:r w:rsidR="00AE45C0" w:rsidRPr="00B87FFB">
        <w:rPr>
          <w:rFonts w:ascii="Arial" w:eastAsia="Times New Roman" w:hAnsi="Arial" w:cs="Arial"/>
        </w:rPr>
        <w:t>w</w:t>
      </w:r>
      <w:r w:rsidR="00AE45C0">
        <w:rPr>
          <w:rFonts w:ascii="Arial" w:eastAsia="Times New Roman" w:hAnsi="Arial" w:cs="Arial"/>
        </w:rPr>
        <w:t> </w:t>
      </w:r>
      <w:r w:rsidRPr="00B87FFB">
        <w:rPr>
          <w:rFonts w:ascii="Arial" w:eastAsia="Times New Roman" w:hAnsi="Arial" w:cs="Arial"/>
        </w:rPr>
        <w:t xml:space="preserve">formule </w:t>
      </w:r>
      <w:r>
        <w:rPr>
          <w:rFonts w:ascii="Arial" w:eastAsia="Times New Roman" w:hAnsi="Arial" w:cs="Arial"/>
        </w:rPr>
        <w:t>ZIT</w:t>
      </w:r>
      <w:r w:rsidRPr="00B87FFB">
        <w:rPr>
          <w:rFonts w:ascii="Arial" w:eastAsia="Times New Roman" w:hAnsi="Arial" w:cs="Arial"/>
        </w:rPr>
        <w:t>)</w:t>
      </w:r>
      <w:r>
        <w:rPr>
          <w:rFonts w:ascii="Arial" w:eastAsia="Times New Roman" w:hAnsi="Arial" w:cs="Arial"/>
          <w:color w:val="FF0000"/>
        </w:rPr>
        <w:t xml:space="preserve"> </w:t>
      </w:r>
      <w:r w:rsidRPr="00AA7CE5">
        <w:rPr>
          <w:rFonts w:ascii="Arial" w:eastAsia="Times New Roman" w:hAnsi="Arial" w:cs="Arial"/>
        </w:rPr>
        <w:t xml:space="preserve">odbywać się będzie </w:t>
      </w:r>
      <w:r w:rsidR="00AE45C0" w:rsidRPr="00AA7CE5">
        <w:rPr>
          <w:rFonts w:ascii="Arial" w:eastAsia="Times New Roman" w:hAnsi="Arial" w:cs="Arial"/>
        </w:rPr>
        <w:t>w</w:t>
      </w:r>
      <w:r w:rsidR="00AE45C0">
        <w:rPr>
          <w:rFonts w:ascii="Arial" w:eastAsia="Times New Roman" w:hAnsi="Arial" w:cs="Arial"/>
        </w:rPr>
        <w:t> </w:t>
      </w:r>
      <w:r w:rsidRPr="00AA7CE5">
        <w:rPr>
          <w:rFonts w:ascii="Arial" w:eastAsia="Times New Roman" w:hAnsi="Arial" w:cs="Arial"/>
        </w:rPr>
        <w:t xml:space="preserve">oparciu </w:t>
      </w:r>
      <w:r w:rsidR="00AE45C0" w:rsidRPr="00AA7CE5">
        <w:rPr>
          <w:rFonts w:ascii="Arial" w:eastAsia="Times New Roman" w:hAnsi="Arial" w:cs="Arial"/>
        </w:rPr>
        <w:t>o</w:t>
      </w:r>
      <w:r w:rsidR="00AE45C0">
        <w:rPr>
          <w:rFonts w:ascii="Arial" w:eastAsia="Times New Roman" w:hAnsi="Arial" w:cs="Arial"/>
        </w:rPr>
        <w:t> </w:t>
      </w:r>
      <w:r w:rsidRPr="00AA7CE5">
        <w:rPr>
          <w:rFonts w:ascii="Arial" w:eastAsia="Times New Roman" w:hAnsi="Arial" w:cs="Arial"/>
        </w:rPr>
        <w:t>kryteria wyboru przyjęte przez Komitet Monitorujący</w:t>
      </w:r>
      <w:r w:rsidR="00A342E3">
        <w:rPr>
          <w:rFonts w:ascii="Arial" w:eastAsia="Times New Roman" w:hAnsi="Arial" w:cs="Arial"/>
        </w:rPr>
        <w:t xml:space="preserve"> RPO WP 2014-2020</w:t>
      </w:r>
      <w:r w:rsidRPr="00AA7CE5">
        <w:rPr>
          <w:rFonts w:ascii="Arial" w:eastAsia="Times New Roman" w:hAnsi="Arial" w:cs="Arial"/>
        </w:rPr>
        <w:t>, opracowane przy uwzględnieniu takich aspektów jak: obiektywność, precyzyjność, mierzalność, spójność, rozłączność.</w:t>
      </w:r>
      <w:r>
        <w:rPr>
          <w:rFonts w:ascii="Arial" w:eastAsia="Times New Roman" w:hAnsi="Arial" w:cs="Arial"/>
        </w:rPr>
        <w:t xml:space="preserve"> Kryteria wyboru będą służyły zapewnieniu efektywnej </w:t>
      </w:r>
      <w:r w:rsidR="00AE45C0">
        <w:rPr>
          <w:rFonts w:ascii="Arial" w:eastAsia="Times New Roman" w:hAnsi="Arial" w:cs="Arial"/>
        </w:rPr>
        <w:t>i </w:t>
      </w:r>
      <w:r>
        <w:rPr>
          <w:rFonts w:ascii="Arial" w:eastAsia="Times New Roman" w:hAnsi="Arial" w:cs="Arial"/>
        </w:rPr>
        <w:t>prawidłowej realizacji priorytetu inwestycyjnego.</w:t>
      </w:r>
    </w:p>
    <w:p w14:paraId="2A16A851" w14:textId="702E60EE" w:rsidR="00D5269E" w:rsidRPr="00166E97" w:rsidRDefault="00D5269E" w:rsidP="005D5676">
      <w:pPr>
        <w:rPr>
          <w:rFonts w:ascii="Arial" w:hAnsi="Arial" w:cs="Arial"/>
        </w:rPr>
      </w:pPr>
      <w:r w:rsidRPr="00166E97">
        <w:rPr>
          <w:rFonts w:ascii="Arial" w:hAnsi="Arial" w:cs="Arial"/>
        </w:rPr>
        <w:t xml:space="preserve">Inwestycje </w:t>
      </w:r>
      <w:r w:rsidR="00AE45C0" w:rsidRPr="00166E97">
        <w:rPr>
          <w:rFonts w:ascii="Arial" w:hAnsi="Arial" w:cs="Arial"/>
        </w:rPr>
        <w:t>w</w:t>
      </w:r>
      <w:r w:rsidR="00AE45C0">
        <w:rPr>
          <w:rFonts w:ascii="Arial" w:hAnsi="Arial" w:cs="Arial"/>
        </w:rPr>
        <w:t> </w:t>
      </w:r>
      <w:r w:rsidRPr="00166E97">
        <w:rPr>
          <w:rFonts w:ascii="Arial" w:hAnsi="Arial" w:cs="Arial"/>
        </w:rPr>
        <w:t xml:space="preserve">transport miejski </w:t>
      </w:r>
      <w:r w:rsidR="00AE45C0">
        <w:rPr>
          <w:rFonts w:ascii="Arial" w:hAnsi="Arial" w:cs="Arial"/>
        </w:rPr>
        <w:t>w </w:t>
      </w:r>
      <w:r w:rsidRPr="00166E97">
        <w:rPr>
          <w:rFonts w:ascii="Arial" w:hAnsi="Arial" w:cs="Arial"/>
        </w:rPr>
        <w:t xml:space="preserve">ramach PI4e będą przyczyniać się do osiągnięcia niskoemisyjnej </w:t>
      </w:r>
      <w:r w:rsidR="00AE45C0" w:rsidRPr="00166E97">
        <w:rPr>
          <w:rFonts w:ascii="Arial" w:hAnsi="Arial" w:cs="Arial"/>
        </w:rPr>
        <w:t>i</w:t>
      </w:r>
      <w:r w:rsidR="00AE45C0">
        <w:rPr>
          <w:rFonts w:ascii="Arial" w:hAnsi="Arial" w:cs="Arial"/>
        </w:rPr>
        <w:t> </w:t>
      </w:r>
      <w:r w:rsidRPr="00166E97">
        <w:rPr>
          <w:rFonts w:ascii="Arial" w:hAnsi="Arial" w:cs="Arial"/>
        </w:rPr>
        <w:t xml:space="preserve">zrównoważonej mobilności </w:t>
      </w:r>
      <w:r w:rsidR="00AE45C0" w:rsidRPr="00166E97">
        <w:rPr>
          <w:rFonts w:ascii="Arial" w:hAnsi="Arial" w:cs="Arial"/>
        </w:rPr>
        <w:t>w</w:t>
      </w:r>
      <w:r w:rsidR="00AE45C0">
        <w:rPr>
          <w:rFonts w:ascii="Arial" w:hAnsi="Arial" w:cs="Arial"/>
        </w:rPr>
        <w:t> </w:t>
      </w:r>
      <w:r w:rsidRPr="00166E97">
        <w:rPr>
          <w:rFonts w:ascii="Arial" w:hAnsi="Arial" w:cs="Arial"/>
        </w:rPr>
        <w:t xml:space="preserve">miastach. Muszą one wynikać </w:t>
      </w:r>
      <w:r w:rsidR="00AE45C0" w:rsidRPr="00166E97">
        <w:rPr>
          <w:rFonts w:ascii="Arial" w:hAnsi="Arial" w:cs="Arial"/>
        </w:rPr>
        <w:t>z</w:t>
      </w:r>
      <w:r w:rsidR="00AE45C0">
        <w:rPr>
          <w:rFonts w:ascii="Arial" w:hAnsi="Arial" w:cs="Arial"/>
        </w:rPr>
        <w:t> </w:t>
      </w:r>
      <w:r w:rsidRPr="00166E97">
        <w:rPr>
          <w:rFonts w:ascii="Arial" w:hAnsi="Arial" w:cs="Arial"/>
        </w:rPr>
        <w:t xml:space="preserve">przygotowanych przez samorządy planów, zawierających odniesienia do kwestii przechodzenia na bardziej ekologiczne </w:t>
      </w:r>
      <w:r w:rsidR="00AE45C0" w:rsidRPr="00166E97">
        <w:rPr>
          <w:rFonts w:ascii="Arial" w:hAnsi="Arial" w:cs="Arial"/>
        </w:rPr>
        <w:t>i</w:t>
      </w:r>
      <w:r w:rsidR="00AE45C0">
        <w:rPr>
          <w:rFonts w:ascii="Arial" w:hAnsi="Arial" w:cs="Arial"/>
        </w:rPr>
        <w:t> </w:t>
      </w:r>
      <w:r w:rsidRPr="00166E97">
        <w:rPr>
          <w:rFonts w:ascii="Arial" w:hAnsi="Arial" w:cs="Arial"/>
        </w:rPr>
        <w:t xml:space="preserve">zrównoważone systemy transportowe </w:t>
      </w:r>
      <w:r w:rsidR="00AE45C0" w:rsidRPr="00166E97">
        <w:rPr>
          <w:rFonts w:ascii="Arial" w:hAnsi="Arial" w:cs="Arial"/>
        </w:rPr>
        <w:t>w</w:t>
      </w:r>
      <w:r w:rsidR="00AE45C0">
        <w:rPr>
          <w:rFonts w:ascii="Arial" w:hAnsi="Arial" w:cs="Arial"/>
        </w:rPr>
        <w:t> </w:t>
      </w:r>
      <w:r w:rsidRPr="00166E97">
        <w:rPr>
          <w:rFonts w:ascii="Arial" w:hAnsi="Arial" w:cs="Arial"/>
        </w:rPr>
        <w:t xml:space="preserve">miastach. Funkcję takich dokumentów mogą pełnić plany dotyczące gospodarki niskoemisyjnej lub Strategie ZIT lub plany mobilności miejskiej. Dokumenty te powinny określać lokalne uwarunkowania oraz kierunki planowanych interwencji na danym obszarze </w:t>
      </w:r>
      <w:r w:rsidR="00AE45C0" w:rsidRPr="00166E97">
        <w:rPr>
          <w:rFonts w:ascii="Arial" w:hAnsi="Arial" w:cs="Arial"/>
        </w:rPr>
        <w:t>i</w:t>
      </w:r>
      <w:r w:rsidR="00AE45C0">
        <w:rPr>
          <w:rFonts w:ascii="Arial" w:hAnsi="Arial" w:cs="Arial"/>
        </w:rPr>
        <w:t> </w:t>
      </w:r>
      <w:r w:rsidR="00AE45C0" w:rsidRPr="00166E97">
        <w:rPr>
          <w:rFonts w:ascii="Arial" w:hAnsi="Arial" w:cs="Arial"/>
        </w:rPr>
        <w:t>w</w:t>
      </w:r>
      <w:r w:rsidR="00AE45C0">
        <w:rPr>
          <w:rFonts w:ascii="Arial" w:hAnsi="Arial" w:cs="Arial"/>
        </w:rPr>
        <w:t> </w:t>
      </w:r>
      <w:r w:rsidRPr="00166E97">
        <w:rPr>
          <w:rFonts w:ascii="Arial" w:hAnsi="Arial" w:cs="Arial"/>
        </w:rPr>
        <w:t>zależności od zidentyfikowanych potrzeb zawierać odniesienia lub wskazywać adekwatne obowiązujące dokumenty zawierające odniesienia do takich kwestii jak: zbiorowy transport pasażerski, transport niezmotoryzowany, intermodalność, transport drogowy, zarz</w:t>
      </w:r>
      <w:r w:rsidR="00F46627">
        <w:rPr>
          <w:rFonts w:ascii="Arial" w:hAnsi="Arial" w:cs="Arial"/>
        </w:rPr>
        <w:t>ą</w:t>
      </w:r>
      <w:r w:rsidRPr="00166E97">
        <w:rPr>
          <w:rFonts w:ascii="Arial" w:hAnsi="Arial" w:cs="Arial"/>
        </w:rPr>
        <w:t xml:space="preserve">dzanie mobilnością, wykorzystanie inteligentnych systemów transportowych (ITS), logistyka miejska, bezpieczeństwo ruchu drogowego </w:t>
      </w:r>
      <w:r w:rsidR="00AE45C0" w:rsidRPr="00166E97">
        <w:rPr>
          <w:rFonts w:ascii="Arial" w:hAnsi="Arial" w:cs="Arial"/>
        </w:rPr>
        <w:t>w</w:t>
      </w:r>
      <w:r w:rsidR="00AE45C0">
        <w:rPr>
          <w:rFonts w:ascii="Arial" w:hAnsi="Arial" w:cs="Arial"/>
        </w:rPr>
        <w:t> </w:t>
      </w:r>
      <w:r w:rsidRPr="00166E97">
        <w:rPr>
          <w:rFonts w:ascii="Arial" w:hAnsi="Arial" w:cs="Arial"/>
        </w:rPr>
        <w:t xml:space="preserve">miastach, wdrażanie nowych wzorców użytkowania czy promocja ekologicznie czystych </w:t>
      </w:r>
      <w:r w:rsidR="00AE45C0" w:rsidRPr="00166E97">
        <w:rPr>
          <w:rFonts w:ascii="Arial" w:hAnsi="Arial" w:cs="Arial"/>
        </w:rPr>
        <w:t>i</w:t>
      </w:r>
      <w:r w:rsidR="00AE45C0">
        <w:rPr>
          <w:rFonts w:ascii="Arial" w:hAnsi="Arial" w:cs="Arial"/>
        </w:rPr>
        <w:t> </w:t>
      </w:r>
      <w:r w:rsidRPr="00166E97">
        <w:rPr>
          <w:rFonts w:ascii="Arial" w:hAnsi="Arial" w:cs="Arial"/>
        </w:rPr>
        <w:t xml:space="preserve">energooszczędnych pojazdów (czyste paliwa </w:t>
      </w:r>
      <w:r w:rsidR="00AE45C0" w:rsidRPr="00166E97">
        <w:rPr>
          <w:rFonts w:ascii="Arial" w:hAnsi="Arial" w:cs="Arial"/>
        </w:rPr>
        <w:t>i</w:t>
      </w:r>
      <w:r w:rsidR="00AE45C0">
        <w:rPr>
          <w:rFonts w:ascii="Arial" w:hAnsi="Arial" w:cs="Arial"/>
        </w:rPr>
        <w:t> </w:t>
      </w:r>
      <w:r w:rsidRPr="00166E97">
        <w:rPr>
          <w:rFonts w:ascii="Arial" w:hAnsi="Arial" w:cs="Arial"/>
        </w:rPr>
        <w:t>pojazdy).</w:t>
      </w:r>
    </w:p>
    <w:p w14:paraId="4243EDAA" w14:textId="5707476E" w:rsidR="00D5269E" w:rsidRPr="00166E97" w:rsidRDefault="00D5269E" w:rsidP="005D5676">
      <w:pPr>
        <w:spacing w:after="0"/>
        <w:rPr>
          <w:rFonts w:ascii="Arial" w:hAnsi="Arial" w:cs="Arial"/>
        </w:rPr>
      </w:pPr>
      <w:bookmarkStart w:id="272" w:name="_Hlk501442059"/>
      <w:r w:rsidRPr="00166E97">
        <w:rPr>
          <w:rFonts w:ascii="Arial" w:hAnsi="Arial" w:cs="Arial"/>
        </w:rPr>
        <w:t xml:space="preserve">Inwestycje dotyczące transportu miejskiego </w:t>
      </w:r>
      <w:r w:rsidR="00AE45C0" w:rsidRPr="00166E97">
        <w:rPr>
          <w:rFonts w:ascii="Arial" w:hAnsi="Arial" w:cs="Arial"/>
        </w:rPr>
        <w:t>w</w:t>
      </w:r>
      <w:r w:rsidR="00AE45C0">
        <w:rPr>
          <w:rFonts w:ascii="Arial" w:hAnsi="Arial" w:cs="Arial"/>
        </w:rPr>
        <w:t> </w:t>
      </w:r>
      <w:r w:rsidRPr="00166E97">
        <w:rPr>
          <w:rFonts w:ascii="Arial" w:hAnsi="Arial" w:cs="Arial"/>
        </w:rPr>
        <w:t>ramach PI4e powinny ponadto spełniać poniższe warunki:</w:t>
      </w:r>
    </w:p>
    <w:p w14:paraId="43015C1D" w14:textId="3C9BCF14" w:rsidR="00D5269E" w:rsidRPr="00166E97" w:rsidRDefault="009F6005" w:rsidP="005D5676">
      <w:pPr>
        <w:numPr>
          <w:ilvl w:val="3"/>
          <w:numId w:val="130"/>
        </w:numPr>
        <w:spacing w:after="0"/>
        <w:ind w:left="426" w:hanging="426"/>
        <w:rPr>
          <w:rFonts w:ascii="Arial" w:hAnsi="Arial" w:cs="Arial"/>
        </w:rPr>
      </w:pPr>
      <w:r>
        <w:rPr>
          <w:rFonts w:ascii="Arial" w:hAnsi="Arial" w:cs="Arial"/>
        </w:rPr>
        <w:lastRenderedPageBreak/>
        <w:t>i</w:t>
      </w:r>
      <w:r w:rsidR="00D5269E" w:rsidRPr="00166E97">
        <w:rPr>
          <w:rFonts w:ascii="Arial" w:hAnsi="Arial" w:cs="Arial"/>
        </w:rPr>
        <w:t xml:space="preserve">nwestycje </w:t>
      </w:r>
      <w:r w:rsidR="00AE45C0" w:rsidRPr="00166E97">
        <w:rPr>
          <w:rFonts w:ascii="Arial" w:hAnsi="Arial" w:cs="Arial"/>
        </w:rPr>
        <w:t>z</w:t>
      </w:r>
      <w:r w:rsidR="00AE45C0">
        <w:rPr>
          <w:rFonts w:ascii="Arial" w:hAnsi="Arial" w:cs="Arial"/>
        </w:rPr>
        <w:t> </w:t>
      </w:r>
      <w:r w:rsidR="00D5269E" w:rsidRPr="00166E97">
        <w:rPr>
          <w:rFonts w:ascii="Arial" w:hAnsi="Arial" w:cs="Arial"/>
        </w:rPr>
        <w:t xml:space="preserve">RPO będą komplementarne </w:t>
      </w:r>
      <w:r w:rsidR="00AE45C0" w:rsidRPr="00166E97">
        <w:rPr>
          <w:rFonts w:ascii="Arial" w:hAnsi="Arial" w:cs="Arial"/>
        </w:rPr>
        <w:t>z</w:t>
      </w:r>
      <w:r w:rsidR="00AE45C0">
        <w:rPr>
          <w:rFonts w:ascii="Arial" w:hAnsi="Arial" w:cs="Arial"/>
        </w:rPr>
        <w:t> </w:t>
      </w:r>
      <w:r w:rsidR="00D5269E" w:rsidRPr="00166E97">
        <w:rPr>
          <w:rFonts w:ascii="Arial" w:hAnsi="Arial" w:cs="Arial"/>
        </w:rPr>
        <w:t xml:space="preserve">inwestycjami realizowanymi </w:t>
      </w:r>
      <w:r w:rsidR="00AE45C0" w:rsidRPr="00166E97">
        <w:rPr>
          <w:rFonts w:ascii="Arial" w:hAnsi="Arial" w:cs="Arial"/>
        </w:rPr>
        <w:t>w</w:t>
      </w:r>
      <w:r w:rsidR="00AE45C0">
        <w:rPr>
          <w:rFonts w:ascii="Arial" w:hAnsi="Arial" w:cs="Arial"/>
        </w:rPr>
        <w:t> </w:t>
      </w:r>
      <w:r w:rsidR="00D5269E" w:rsidRPr="00166E97">
        <w:rPr>
          <w:rFonts w:ascii="Arial" w:hAnsi="Arial" w:cs="Arial"/>
        </w:rPr>
        <w:t>ramach właściwych krajowych programów operacyjnych. W</w:t>
      </w:r>
      <w:r w:rsidR="00D5269E">
        <w:rPr>
          <w:rFonts w:ascii="Arial" w:hAnsi="Arial" w:cs="Arial"/>
        </w:rPr>
        <w:t xml:space="preserve"> przypadku miast wojewódzkich i </w:t>
      </w:r>
      <w:r w:rsidR="00D5269E" w:rsidRPr="00166E97">
        <w:rPr>
          <w:rFonts w:ascii="Arial" w:hAnsi="Arial" w:cs="Arial"/>
        </w:rPr>
        <w:t xml:space="preserve">powiązanych </w:t>
      </w:r>
      <w:r w:rsidR="00AE45C0" w:rsidRPr="00166E97">
        <w:rPr>
          <w:rFonts w:ascii="Arial" w:hAnsi="Arial" w:cs="Arial"/>
        </w:rPr>
        <w:t>z</w:t>
      </w:r>
      <w:r w:rsidR="00AE45C0">
        <w:rPr>
          <w:rFonts w:ascii="Arial" w:hAnsi="Arial" w:cs="Arial"/>
        </w:rPr>
        <w:t> </w:t>
      </w:r>
      <w:r w:rsidR="00D5269E" w:rsidRPr="00166E97">
        <w:rPr>
          <w:rFonts w:ascii="Arial" w:hAnsi="Arial" w:cs="Arial"/>
        </w:rPr>
        <w:t>nimi funkcjonalnie obszarów instrumentem koordynacji jest Strate</w:t>
      </w:r>
      <w:r>
        <w:rPr>
          <w:rFonts w:ascii="Arial" w:hAnsi="Arial" w:cs="Arial"/>
        </w:rPr>
        <w:t>gia ZIT;</w:t>
      </w:r>
    </w:p>
    <w:p w14:paraId="263797B5" w14:textId="27E3A3CE" w:rsidR="00D5269E" w:rsidRPr="00166E97" w:rsidRDefault="009F6005" w:rsidP="005D5676">
      <w:pPr>
        <w:numPr>
          <w:ilvl w:val="3"/>
          <w:numId w:val="130"/>
        </w:numPr>
        <w:spacing w:after="0"/>
        <w:ind w:left="426" w:hanging="426"/>
        <w:rPr>
          <w:rFonts w:ascii="Arial" w:hAnsi="Arial" w:cs="Arial"/>
        </w:rPr>
      </w:pPr>
      <w:r>
        <w:rPr>
          <w:rFonts w:ascii="Arial" w:hAnsi="Arial" w:cs="Arial"/>
        </w:rPr>
        <w:t>i</w:t>
      </w:r>
      <w:r w:rsidR="00D5269E" w:rsidRPr="00166E97">
        <w:rPr>
          <w:rFonts w:ascii="Arial" w:hAnsi="Arial" w:cs="Arial"/>
        </w:rPr>
        <w:t xml:space="preserve">nwestycje </w:t>
      </w:r>
      <w:r w:rsidR="00AE45C0" w:rsidRPr="00166E97">
        <w:rPr>
          <w:rFonts w:ascii="Arial" w:hAnsi="Arial" w:cs="Arial"/>
        </w:rPr>
        <w:t>w</w:t>
      </w:r>
      <w:r w:rsidR="00AE45C0">
        <w:rPr>
          <w:rFonts w:ascii="Arial" w:hAnsi="Arial" w:cs="Arial"/>
        </w:rPr>
        <w:t> </w:t>
      </w:r>
      <w:r w:rsidR="00D5269E" w:rsidRPr="00166E97">
        <w:rPr>
          <w:rFonts w:ascii="Arial" w:hAnsi="Arial" w:cs="Arial"/>
        </w:rPr>
        <w:t>drogi lokalne lub regionalne mogą być finans</w:t>
      </w:r>
      <w:r w:rsidR="00D5269E">
        <w:rPr>
          <w:rFonts w:ascii="Arial" w:hAnsi="Arial" w:cs="Arial"/>
        </w:rPr>
        <w:t>owane jedynie, jako niezbędny i </w:t>
      </w:r>
      <w:r w:rsidR="00D5269E" w:rsidRPr="00166E97">
        <w:rPr>
          <w:rFonts w:ascii="Arial" w:hAnsi="Arial" w:cs="Arial"/>
        </w:rPr>
        <w:t xml:space="preserve">uzupełniający element projektu dotyczącego systemu zrównoważonej mobilności miejskiej. Samodzielne projekty dotyczące wyłącznie infrastruktury </w:t>
      </w:r>
      <w:r w:rsidR="00D5269E">
        <w:rPr>
          <w:rFonts w:ascii="Arial" w:hAnsi="Arial" w:cs="Arial"/>
        </w:rPr>
        <w:t>drogowej nie będą akceptowane w </w:t>
      </w:r>
      <w:r>
        <w:rPr>
          <w:rFonts w:ascii="Arial" w:hAnsi="Arial" w:cs="Arial"/>
        </w:rPr>
        <w:t>ramach PI 4e;</w:t>
      </w:r>
    </w:p>
    <w:p w14:paraId="3DC3C60F" w14:textId="08989114" w:rsidR="00D5269E" w:rsidRPr="00131696" w:rsidRDefault="0015361D" w:rsidP="005D5676">
      <w:pPr>
        <w:numPr>
          <w:ilvl w:val="3"/>
          <w:numId w:val="130"/>
        </w:numPr>
        <w:spacing w:after="0"/>
        <w:ind w:left="426" w:hanging="426"/>
        <w:rPr>
          <w:rFonts w:ascii="Arial" w:hAnsi="Arial" w:cs="Arial"/>
        </w:rPr>
      </w:pPr>
      <w:r w:rsidRPr="00F07731">
        <w:rPr>
          <w:rFonts w:ascii="Arial" w:hAnsi="Arial" w:cs="Arial"/>
        </w:rPr>
        <w:t xml:space="preserve">od momentu wejścia </w:t>
      </w:r>
      <w:r w:rsidR="00AE45C0" w:rsidRPr="00F07731">
        <w:rPr>
          <w:rFonts w:ascii="Arial" w:hAnsi="Arial" w:cs="Arial"/>
        </w:rPr>
        <w:t>w</w:t>
      </w:r>
      <w:r w:rsidR="00AE45C0">
        <w:rPr>
          <w:rFonts w:ascii="Arial" w:hAnsi="Arial" w:cs="Arial"/>
        </w:rPr>
        <w:t> </w:t>
      </w:r>
      <w:r w:rsidRPr="00F07731">
        <w:rPr>
          <w:rFonts w:ascii="Arial" w:hAnsi="Arial" w:cs="Arial"/>
        </w:rPr>
        <w:t>życie zmienionej Umowy Partnerstwa (tj. od 23 października 2017r.) oraz zmiany RPO WP 2014-2020 nie jest możliwe ogłaszanie nowych naborów wniosków dopuszczających pojazdy zasilane dieslem EURO</w:t>
      </w:r>
      <w:r w:rsidR="001227CE" w:rsidRPr="00731D88">
        <w:rPr>
          <w:rFonts w:ascii="Arial" w:hAnsi="Arial" w:cs="Arial"/>
        </w:rPr>
        <w:t xml:space="preserve"> VI</w:t>
      </w:r>
      <w:r w:rsidR="008C2EF3" w:rsidRPr="00731D88">
        <w:rPr>
          <w:rFonts w:ascii="Arial" w:hAnsi="Arial" w:cs="Arial"/>
        </w:rPr>
        <w:t>.</w:t>
      </w:r>
      <w:r w:rsidR="008C2EF3">
        <w:rPr>
          <w:rFonts w:ascii="Arial" w:hAnsi="Arial" w:cs="Arial"/>
        </w:rPr>
        <w:t xml:space="preserve"> J</w:t>
      </w:r>
      <w:r w:rsidR="00D5269E" w:rsidRPr="00131696">
        <w:rPr>
          <w:rFonts w:ascii="Arial" w:hAnsi="Arial" w:cs="Arial"/>
        </w:rPr>
        <w:t xml:space="preserve">eżeli </w:t>
      </w:r>
      <w:r w:rsidR="00AE45C0" w:rsidRPr="00131696">
        <w:rPr>
          <w:rFonts w:ascii="Arial" w:hAnsi="Arial" w:cs="Arial"/>
        </w:rPr>
        <w:t>z</w:t>
      </w:r>
      <w:r w:rsidR="00AE45C0">
        <w:rPr>
          <w:rFonts w:ascii="Arial" w:hAnsi="Arial" w:cs="Arial"/>
        </w:rPr>
        <w:t> </w:t>
      </w:r>
      <w:r w:rsidR="00D5269E" w:rsidRPr="00131696">
        <w:rPr>
          <w:rFonts w:ascii="Arial" w:hAnsi="Arial" w:cs="Arial"/>
        </w:rPr>
        <w:t xml:space="preserve">planów lub dokumentów strategicznych albo </w:t>
      </w:r>
      <w:r w:rsidR="00AE45C0" w:rsidRPr="00131696">
        <w:rPr>
          <w:rFonts w:ascii="Arial" w:hAnsi="Arial" w:cs="Arial"/>
        </w:rPr>
        <w:t>z</w:t>
      </w:r>
      <w:r w:rsidR="00AE45C0">
        <w:rPr>
          <w:rFonts w:ascii="Arial" w:hAnsi="Arial" w:cs="Arial"/>
        </w:rPr>
        <w:t> </w:t>
      </w:r>
      <w:r w:rsidR="00D5269E" w:rsidRPr="00131696">
        <w:rPr>
          <w:rFonts w:ascii="Arial" w:hAnsi="Arial" w:cs="Arial"/>
        </w:rPr>
        <w:t xml:space="preserve">analizy kosztów </w:t>
      </w:r>
      <w:r w:rsidR="00AE45C0" w:rsidRPr="00131696">
        <w:rPr>
          <w:rFonts w:ascii="Arial" w:hAnsi="Arial" w:cs="Arial"/>
        </w:rPr>
        <w:t>i</w:t>
      </w:r>
      <w:r w:rsidR="00AE45C0">
        <w:rPr>
          <w:rFonts w:ascii="Arial" w:hAnsi="Arial" w:cs="Arial"/>
        </w:rPr>
        <w:t> </w:t>
      </w:r>
      <w:r w:rsidR="00D5269E" w:rsidRPr="00131696">
        <w:rPr>
          <w:rFonts w:ascii="Arial" w:hAnsi="Arial" w:cs="Arial"/>
        </w:rPr>
        <w:t xml:space="preserve">korzyści odnoszących się do zrównoważonej mobilności miejskiej wynika potrzeba zakupu autobusów, dozwolony jest zakup pojazdów </w:t>
      </w:r>
      <w:r w:rsidR="00171E17" w:rsidRPr="00F07731">
        <w:rPr>
          <w:rFonts w:ascii="Arial" w:hAnsi="Arial" w:cs="Arial"/>
        </w:rPr>
        <w:t>zasilanych paliwem alternatywnym</w:t>
      </w:r>
      <w:r w:rsidR="00D5269E" w:rsidRPr="00131696">
        <w:rPr>
          <w:rFonts w:ascii="Arial" w:hAnsi="Arial" w:cs="Arial"/>
        </w:rPr>
        <w:t>. Priorytetowo będzie jednak traktowany zakup pojazdów</w:t>
      </w:r>
      <w:r w:rsidR="00731D3D" w:rsidRPr="0032066A">
        <w:t xml:space="preserve"> </w:t>
      </w:r>
      <w:r w:rsidR="00731D3D" w:rsidRPr="00131696">
        <w:rPr>
          <w:rFonts w:ascii="Arial" w:hAnsi="Arial" w:cs="Arial"/>
        </w:rPr>
        <w:t>bezemisyjnych</w:t>
      </w:r>
      <w:r w:rsidR="00CE10C5">
        <w:rPr>
          <w:rFonts w:ascii="Arial" w:hAnsi="Arial" w:cs="Arial"/>
        </w:rPr>
        <w:t>;</w:t>
      </w:r>
    </w:p>
    <w:p w14:paraId="1A91F5FB" w14:textId="481C9CCD" w:rsidR="00D5269E" w:rsidRDefault="009F6005" w:rsidP="00731A97">
      <w:pPr>
        <w:numPr>
          <w:ilvl w:val="3"/>
          <w:numId w:val="130"/>
        </w:numPr>
        <w:spacing w:after="160"/>
        <w:ind w:left="426" w:hanging="426"/>
        <w:rPr>
          <w:rFonts w:ascii="Arial" w:hAnsi="Arial" w:cs="Arial"/>
        </w:rPr>
      </w:pPr>
      <w:r>
        <w:rPr>
          <w:rFonts w:ascii="Arial" w:hAnsi="Arial" w:cs="Arial"/>
        </w:rPr>
        <w:t>z</w:t>
      </w:r>
      <w:r w:rsidR="00D5269E" w:rsidRPr="00166E97">
        <w:rPr>
          <w:rFonts w:ascii="Arial" w:hAnsi="Arial" w:cs="Arial"/>
        </w:rPr>
        <w:t xml:space="preserve">akupowi niskoemisyjnego taboru powinny towarzyszyć inwestycje </w:t>
      </w:r>
      <w:r w:rsidR="00AE45C0" w:rsidRPr="00166E97">
        <w:rPr>
          <w:rFonts w:ascii="Arial" w:hAnsi="Arial" w:cs="Arial"/>
        </w:rPr>
        <w:t>w</w:t>
      </w:r>
      <w:r w:rsidR="00AE45C0">
        <w:rPr>
          <w:rFonts w:ascii="Arial" w:hAnsi="Arial" w:cs="Arial"/>
        </w:rPr>
        <w:t> </w:t>
      </w:r>
      <w:r w:rsidR="00D5269E" w:rsidRPr="00166E97">
        <w:rPr>
          <w:rFonts w:ascii="Arial" w:hAnsi="Arial" w:cs="Arial"/>
        </w:rPr>
        <w:t>niezbędną dla właściwego funkcjonowania zrównoważonej mobilności infrastrukturę.</w:t>
      </w:r>
    </w:p>
    <w:bookmarkEnd w:id="272"/>
    <w:p w14:paraId="628A5B3B" w14:textId="43354E93" w:rsidR="00731D88" w:rsidRDefault="00731D88" w:rsidP="00731A97">
      <w:pPr>
        <w:spacing w:after="160"/>
        <w:rPr>
          <w:rFonts w:ascii="Arial" w:hAnsi="Arial" w:cs="Arial"/>
        </w:rPr>
      </w:pPr>
      <w:r w:rsidRPr="00421143">
        <w:rPr>
          <w:rFonts w:ascii="Arial" w:hAnsi="Arial" w:cs="Arial"/>
        </w:rPr>
        <w:t xml:space="preserve">W ramach PI wykluczone jest wsparcie inwestycji </w:t>
      </w:r>
      <w:r w:rsidR="00AE45C0" w:rsidRPr="00421143">
        <w:rPr>
          <w:rFonts w:ascii="Arial" w:hAnsi="Arial" w:cs="Arial"/>
        </w:rPr>
        <w:t>w</w:t>
      </w:r>
      <w:r w:rsidR="00AE45C0">
        <w:rPr>
          <w:rFonts w:ascii="Arial" w:hAnsi="Arial" w:cs="Arial"/>
        </w:rPr>
        <w:t> </w:t>
      </w:r>
      <w:r w:rsidRPr="00421143">
        <w:rPr>
          <w:rFonts w:ascii="Arial" w:hAnsi="Arial" w:cs="Arial"/>
        </w:rPr>
        <w:t xml:space="preserve">infrastrukturę instytucji opiekuńczo-pobytowych (rozumianych zgodnie </w:t>
      </w:r>
      <w:r w:rsidR="00AE45C0" w:rsidRPr="00421143">
        <w:rPr>
          <w:rFonts w:ascii="Arial" w:hAnsi="Arial" w:cs="Arial"/>
        </w:rPr>
        <w:t>z</w:t>
      </w:r>
      <w:r w:rsidR="00AE45C0">
        <w:rPr>
          <w:rFonts w:ascii="Arial" w:hAnsi="Arial" w:cs="Arial"/>
        </w:rPr>
        <w:t> </w:t>
      </w:r>
      <w:r w:rsidRPr="00421143">
        <w:rPr>
          <w:rFonts w:ascii="Arial" w:hAnsi="Arial" w:cs="Arial"/>
        </w:rPr>
        <w:t xml:space="preserve">Wytycznymi </w:t>
      </w:r>
      <w:r w:rsidR="00AE45C0" w:rsidRPr="00421143">
        <w:rPr>
          <w:rFonts w:ascii="Arial" w:hAnsi="Arial" w:cs="Arial"/>
        </w:rPr>
        <w:t>w</w:t>
      </w:r>
      <w:r w:rsidR="00AE45C0">
        <w:rPr>
          <w:rFonts w:ascii="Arial" w:hAnsi="Arial" w:cs="Arial"/>
        </w:rPr>
        <w:t> </w:t>
      </w:r>
      <w:r w:rsidRPr="00421143">
        <w:rPr>
          <w:rFonts w:ascii="Arial" w:hAnsi="Arial" w:cs="Arial"/>
        </w:rPr>
        <w:t xml:space="preserve">zakresie realizacji przedsięwzięć </w:t>
      </w:r>
      <w:r w:rsidR="00AE45C0" w:rsidRPr="00421143">
        <w:rPr>
          <w:rFonts w:ascii="Arial" w:hAnsi="Arial" w:cs="Arial"/>
        </w:rPr>
        <w:t>w</w:t>
      </w:r>
      <w:r w:rsidR="00AE45C0">
        <w:rPr>
          <w:rFonts w:ascii="Arial" w:hAnsi="Arial" w:cs="Arial"/>
        </w:rPr>
        <w:t> </w:t>
      </w:r>
      <w:r w:rsidRPr="00421143">
        <w:rPr>
          <w:rFonts w:ascii="Arial" w:hAnsi="Arial" w:cs="Arial"/>
        </w:rPr>
        <w:t xml:space="preserve">obszarze włączenia społecznego </w:t>
      </w:r>
      <w:r w:rsidR="00AE45C0" w:rsidRPr="00421143">
        <w:rPr>
          <w:rFonts w:ascii="Arial" w:hAnsi="Arial" w:cs="Arial"/>
        </w:rPr>
        <w:t>i</w:t>
      </w:r>
      <w:r w:rsidR="00AE45C0">
        <w:rPr>
          <w:rFonts w:ascii="Arial" w:hAnsi="Arial" w:cs="Arial"/>
        </w:rPr>
        <w:t> </w:t>
      </w:r>
      <w:r w:rsidRPr="00421143">
        <w:rPr>
          <w:rFonts w:ascii="Arial" w:hAnsi="Arial" w:cs="Arial"/>
        </w:rPr>
        <w:t xml:space="preserve">zwalczania ubóstwa </w:t>
      </w:r>
      <w:r w:rsidR="00AE45C0" w:rsidRPr="00421143">
        <w:rPr>
          <w:rFonts w:ascii="Arial" w:hAnsi="Arial" w:cs="Arial"/>
        </w:rPr>
        <w:t>z</w:t>
      </w:r>
      <w:r w:rsidR="00AE45C0">
        <w:rPr>
          <w:rFonts w:ascii="Arial" w:hAnsi="Arial" w:cs="Arial"/>
        </w:rPr>
        <w:t> </w:t>
      </w:r>
      <w:r w:rsidRPr="00421143">
        <w:rPr>
          <w:rFonts w:ascii="Arial" w:hAnsi="Arial" w:cs="Arial"/>
        </w:rPr>
        <w:t xml:space="preserve">wykorzystaniem środków EFS </w:t>
      </w:r>
      <w:r w:rsidR="00AE45C0" w:rsidRPr="00421143">
        <w:rPr>
          <w:rFonts w:ascii="Arial" w:hAnsi="Arial" w:cs="Arial"/>
        </w:rPr>
        <w:t>i</w:t>
      </w:r>
      <w:r w:rsidR="00AE45C0">
        <w:rPr>
          <w:rFonts w:ascii="Arial" w:hAnsi="Arial" w:cs="Arial"/>
        </w:rPr>
        <w:t> </w:t>
      </w:r>
      <w:r w:rsidRPr="00421143">
        <w:rPr>
          <w:rFonts w:ascii="Arial" w:hAnsi="Arial" w:cs="Arial"/>
        </w:rPr>
        <w:t xml:space="preserve">EFRR na lata 2014-2020, </w:t>
      </w:r>
      <w:r w:rsidR="00AE45C0" w:rsidRPr="00421143">
        <w:rPr>
          <w:rFonts w:ascii="Arial" w:hAnsi="Arial" w:cs="Arial"/>
        </w:rPr>
        <w:t>a</w:t>
      </w:r>
      <w:r w:rsidR="00AE45C0">
        <w:rPr>
          <w:rFonts w:ascii="Arial" w:hAnsi="Arial" w:cs="Arial"/>
        </w:rPr>
        <w:t> </w:t>
      </w:r>
      <w:r w:rsidR="00AE45C0" w:rsidRPr="00421143">
        <w:rPr>
          <w:rFonts w:ascii="Arial" w:hAnsi="Arial" w:cs="Arial"/>
        </w:rPr>
        <w:t>w</w:t>
      </w:r>
      <w:r w:rsidR="00AE45C0">
        <w:rPr>
          <w:rFonts w:ascii="Arial" w:hAnsi="Arial" w:cs="Arial"/>
        </w:rPr>
        <w:t> </w:t>
      </w:r>
      <w:r w:rsidRPr="00421143">
        <w:rPr>
          <w:rFonts w:ascii="Arial" w:hAnsi="Arial" w:cs="Arial"/>
        </w:rPr>
        <w:t xml:space="preserve">przypadku instytucji zdrowotnych – zgodnie </w:t>
      </w:r>
      <w:r w:rsidR="00AE45C0" w:rsidRPr="00421143">
        <w:rPr>
          <w:rFonts w:ascii="Arial" w:hAnsi="Arial" w:cs="Arial"/>
        </w:rPr>
        <w:t>z</w:t>
      </w:r>
      <w:r w:rsidR="00AE45C0">
        <w:rPr>
          <w:rFonts w:ascii="Arial" w:hAnsi="Arial" w:cs="Arial"/>
        </w:rPr>
        <w:t> </w:t>
      </w:r>
      <w:r w:rsidRPr="00421143">
        <w:rPr>
          <w:rFonts w:ascii="Arial" w:hAnsi="Arial" w:cs="Arial"/>
        </w:rPr>
        <w:t xml:space="preserve">Policy Paper dla ochrony zdrowia na lata 2014-2020) świadczących opiekę dla osób </w:t>
      </w:r>
      <w:r w:rsidR="00AE45C0" w:rsidRPr="00421143">
        <w:rPr>
          <w:rFonts w:ascii="Arial" w:hAnsi="Arial" w:cs="Arial"/>
        </w:rPr>
        <w:t>z</w:t>
      </w:r>
      <w:r w:rsidR="00AE45C0">
        <w:rPr>
          <w:rFonts w:ascii="Arial" w:hAnsi="Arial" w:cs="Arial"/>
        </w:rPr>
        <w:t> </w:t>
      </w:r>
      <w:r w:rsidRPr="00421143">
        <w:rPr>
          <w:rFonts w:ascii="Arial" w:hAnsi="Arial" w:cs="Arial"/>
        </w:rPr>
        <w:t xml:space="preserve">niepełnosprawnościami, osób </w:t>
      </w:r>
      <w:r w:rsidR="00AE45C0" w:rsidRPr="00421143">
        <w:rPr>
          <w:rFonts w:ascii="Arial" w:hAnsi="Arial" w:cs="Arial"/>
        </w:rPr>
        <w:t>z</w:t>
      </w:r>
      <w:r w:rsidR="00AE45C0">
        <w:rPr>
          <w:rFonts w:ascii="Arial" w:hAnsi="Arial" w:cs="Arial"/>
        </w:rPr>
        <w:t> </w:t>
      </w:r>
      <w:r w:rsidRPr="00421143">
        <w:rPr>
          <w:rFonts w:ascii="Arial" w:hAnsi="Arial" w:cs="Arial"/>
        </w:rPr>
        <w:t xml:space="preserve">problemami psychicznymi oraz dzieci pozbawionych opieki rodzicielskiej chyba że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nich został proces przechodzenia </w:t>
      </w:r>
      <w:r w:rsidR="00AE45C0" w:rsidRPr="00421143">
        <w:rPr>
          <w:rFonts w:ascii="Arial" w:hAnsi="Arial" w:cs="Arial"/>
        </w:rPr>
        <w:t>z</w:t>
      </w:r>
      <w:r w:rsidR="00AE45C0">
        <w:rPr>
          <w:rFonts w:ascii="Arial" w:hAnsi="Arial" w:cs="Arial"/>
        </w:rPr>
        <w:t> </w:t>
      </w:r>
      <w:r w:rsidRPr="00421143">
        <w:rPr>
          <w:rFonts w:ascii="Arial" w:hAnsi="Arial" w:cs="Arial"/>
        </w:rPr>
        <w:t xml:space="preserve">opieki zinstytucjonalizowanej do opieki świadczonej </w:t>
      </w:r>
      <w:r w:rsidR="00AE45C0" w:rsidRPr="00421143">
        <w:rPr>
          <w:rFonts w:ascii="Arial" w:hAnsi="Arial" w:cs="Arial"/>
        </w:rPr>
        <w:t>w</w:t>
      </w:r>
      <w:r w:rsidR="00AE45C0">
        <w:rPr>
          <w:rFonts w:ascii="Arial" w:hAnsi="Arial" w:cs="Arial"/>
        </w:rPr>
        <w:t> </w:t>
      </w:r>
      <w:r w:rsidRPr="00421143">
        <w:rPr>
          <w:rFonts w:ascii="Arial" w:hAnsi="Arial" w:cs="Arial"/>
        </w:rPr>
        <w:t xml:space="preserve">społeczności lokalnej lub proces ten zostanie rozpoczęty </w:t>
      </w:r>
      <w:r w:rsidR="00AE45C0" w:rsidRPr="00421143">
        <w:rPr>
          <w:rFonts w:ascii="Arial" w:hAnsi="Arial" w:cs="Arial"/>
        </w:rPr>
        <w:t>w</w:t>
      </w:r>
      <w:r w:rsidR="00AE45C0">
        <w:rPr>
          <w:rFonts w:ascii="Arial" w:hAnsi="Arial" w:cs="Arial"/>
        </w:rPr>
        <w:t> </w:t>
      </w:r>
      <w:r w:rsidRPr="00421143">
        <w:rPr>
          <w:rFonts w:ascii="Arial" w:hAnsi="Arial" w:cs="Arial"/>
        </w:rPr>
        <w:t xml:space="preserve">okresie realizacji projektu. Zasada ta obowiązuje dla naborów ogłoszonych po wejściu </w:t>
      </w:r>
      <w:r w:rsidR="00AE45C0" w:rsidRPr="00421143">
        <w:rPr>
          <w:rFonts w:ascii="Arial" w:hAnsi="Arial" w:cs="Arial"/>
        </w:rPr>
        <w:t>w</w:t>
      </w:r>
      <w:r w:rsidR="00AE45C0">
        <w:rPr>
          <w:rFonts w:ascii="Arial" w:hAnsi="Arial" w:cs="Arial"/>
        </w:rPr>
        <w:t> </w:t>
      </w:r>
      <w:r w:rsidRPr="00421143">
        <w:rPr>
          <w:rFonts w:ascii="Arial" w:hAnsi="Arial" w:cs="Arial"/>
        </w:rPr>
        <w:t>życie zmienionego programu.</w:t>
      </w:r>
    </w:p>
    <w:p w14:paraId="159E719E" w14:textId="56EB114E" w:rsidR="00195201" w:rsidRPr="00731A97" w:rsidRDefault="00195201" w:rsidP="00731A97">
      <w:pPr>
        <w:pStyle w:val="Nagwek6"/>
        <w:spacing w:after="160"/>
        <w:rPr>
          <w:rFonts w:ascii="Arial" w:hAnsi="Arial" w:cs="Arial"/>
          <w:sz w:val="20"/>
          <w:szCs w:val="20"/>
        </w:rPr>
      </w:pPr>
      <w:bookmarkStart w:id="273" w:name="_Toc181624908"/>
      <w:r w:rsidRPr="00731A97">
        <w:rPr>
          <w:rFonts w:ascii="Arial" w:hAnsi="Arial" w:cs="Arial"/>
          <w:sz w:val="20"/>
          <w:szCs w:val="20"/>
        </w:rPr>
        <w:t>2.A.6.3 Planowane wykorzystanie instrumentów finansowych</w:t>
      </w:r>
      <w:bookmarkEnd w:id="273"/>
    </w:p>
    <w:p w14:paraId="7A79810D" w14:textId="77777777" w:rsidR="002E1FB6" w:rsidRDefault="00F52BED" w:rsidP="00731A97">
      <w:pPr>
        <w:spacing w:after="160"/>
        <w:rPr>
          <w:rFonts w:ascii="Arial" w:hAnsi="Arial" w:cs="Arial"/>
          <w:bCs/>
          <w:i/>
          <w:iCs/>
          <w:sz w:val="20"/>
          <w:szCs w:val="20"/>
        </w:rPr>
      </w:pPr>
      <w:r>
        <w:rPr>
          <w:rFonts w:ascii="Arial" w:hAnsi="Arial" w:cs="Arial"/>
          <w:iCs/>
        </w:rPr>
        <w:t>W ramach ni</w:t>
      </w:r>
      <w:r w:rsidR="008943C3" w:rsidRPr="008943C3">
        <w:rPr>
          <w:rFonts w:ascii="Arial" w:hAnsi="Arial" w:cs="Arial"/>
          <w:iCs/>
        </w:rPr>
        <w:t>niejszego priorytetu nie przewiduje się wykorzystania instrumentów finansowych.</w:t>
      </w:r>
    </w:p>
    <w:p w14:paraId="45D415E9" w14:textId="77777777" w:rsidR="00D5269E" w:rsidRPr="00731A97" w:rsidRDefault="00D5269E" w:rsidP="00731A97">
      <w:pPr>
        <w:pStyle w:val="Nagwek6"/>
        <w:spacing w:after="160"/>
        <w:rPr>
          <w:rFonts w:ascii="Arial" w:hAnsi="Arial" w:cs="Arial"/>
          <w:sz w:val="20"/>
          <w:szCs w:val="20"/>
        </w:rPr>
      </w:pPr>
      <w:bookmarkStart w:id="274" w:name="_Toc181624909"/>
      <w:r w:rsidRPr="00731A97">
        <w:rPr>
          <w:rFonts w:ascii="Arial" w:hAnsi="Arial" w:cs="Arial"/>
          <w:sz w:val="20"/>
          <w:szCs w:val="20"/>
        </w:rPr>
        <w:t>2.A.6.4 Planowane wykorzystanie dużych projektów</w:t>
      </w:r>
      <w:bookmarkEnd w:id="274"/>
      <w:r w:rsidRPr="00731A97">
        <w:rPr>
          <w:rFonts w:ascii="Arial" w:hAnsi="Arial" w:cs="Arial"/>
          <w:sz w:val="20"/>
          <w:szCs w:val="20"/>
        </w:rPr>
        <w:t xml:space="preserve"> </w:t>
      </w:r>
    </w:p>
    <w:p w14:paraId="7459549F" w14:textId="64F55FFF" w:rsidR="00D5269E" w:rsidRDefault="00D5269E" w:rsidP="00731A97">
      <w:pPr>
        <w:spacing w:after="160"/>
        <w:rPr>
          <w:rFonts w:ascii="Arial" w:hAnsi="Arial" w:cs="Arial"/>
        </w:rPr>
      </w:pPr>
      <w:r w:rsidRPr="0084776E">
        <w:rPr>
          <w:rFonts w:ascii="Arial" w:hAnsi="Arial" w:cs="Arial"/>
          <w:spacing w:val="4"/>
        </w:rPr>
        <w:t xml:space="preserve">W ramach niniejszego priorytetu nie przewiduje się wsparcia dużych projektów w rozumieniu art. </w:t>
      </w:r>
      <w:r>
        <w:rPr>
          <w:rFonts w:ascii="Arial" w:hAnsi="Arial" w:cs="Arial"/>
          <w:spacing w:val="4"/>
        </w:rPr>
        <w:t>100</w:t>
      </w:r>
      <w:r w:rsidRPr="0084776E">
        <w:rPr>
          <w:rFonts w:ascii="Arial" w:hAnsi="Arial" w:cs="Arial"/>
          <w:spacing w:val="4"/>
        </w:rPr>
        <w:t xml:space="preserve"> </w:t>
      </w:r>
      <w:r>
        <w:rPr>
          <w:rFonts w:ascii="Arial" w:hAnsi="Arial" w:cs="Arial"/>
        </w:rPr>
        <w:t>R</w:t>
      </w:r>
      <w:r w:rsidRPr="002E3E40">
        <w:rPr>
          <w:rFonts w:ascii="Arial" w:hAnsi="Arial" w:cs="Arial"/>
        </w:rPr>
        <w:t xml:space="preserve">ozporządzenia </w:t>
      </w:r>
      <w:r>
        <w:rPr>
          <w:rFonts w:ascii="Arial" w:hAnsi="Arial" w:cs="Arial"/>
        </w:rPr>
        <w:t>P</w:t>
      </w:r>
      <w:r w:rsidRPr="00E61F98">
        <w:rPr>
          <w:rFonts w:ascii="Arial" w:hAnsi="Arial" w:cs="Arial"/>
        </w:rPr>
        <w:t xml:space="preserve">arlamentu </w:t>
      </w:r>
      <w:r>
        <w:rPr>
          <w:rFonts w:ascii="Arial" w:hAnsi="Arial" w:cs="Arial"/>
        </w:rPr>
        <w:t xml:space="preserve">Europejskiego </w:t>
      </w:r>
      <w:r w:rsidR="00AE45C0">
        <w:rPr>
          <w:rFonts w:ascii="Arial" w:hAnsi="Arial" w:cs="Arial"/>
        </w:rPr>
        <w:t>i </w:t>
      </w:r>
      <w:r>
        <w:rPr>
          <w:rFonts w:ascii="Arial" w:hAnsi="Arial" w:cs="Arial"/>
        </w:rPr>
        <w:t>Rady (UE) Nr 13</w:t>
      </w:r>
      <w:r w:rsidRPr="00E61F98">
        <w:rPr>
          <w:rFonts w:ascii="Arial" w:hAnsi="Arial" w:cs="Arial"/>
        </w:rPr>
        <w:t xml:space="preserve">03/2013 </w:t>
      </w:r>
      <w:r w:rsidR="00AE45C0" w:rsidRPr="00E61F98">
        <w:rPr>
          <w:rFonts w:ascii="Arial" w:hAnsi="Arial" w:cs="Arial"/>
        </w:rPr>
        <w:t>z</w:t>
      </w:r>
      <w:r w:rsidR="00AE45C0">
        <w:rPr>
          <w:rFonts w:ascii="Arial" w:hAnsi="Arial" w:cs="Arial"/>
        </w:rPr>
        <w:t> </w:t>
      </w:r>
      <w:r w:rsidRPr="00E61F98">
        <w:rPr>
          <w:rFonts w:ascii="Arial" w:hAnsi="Arial" w:cs="Arial"/>
        </w:rPr>
        <w:t>dnia 17 grudnia 2013 r.</w:t>
      </w:r>
    </w:p>
    <w:p w14:paraId="6792B5E8" w14:textId="51925ED8" w:rsidR="00D5269E" w:rsidRPr="00951954" w:rsidRDefault="00D5269E" w:rsidP="00951954">
      <w:pPr>
        <w:pStyle w:val="Nagwek6"/>
        <w:spacing w:before="0" w:after="160"/>
        <w:rPr>
          <w:rFonts w:ascii="Arial" w:hAnsi="Arial" w:cs="Arial"/>
          <w:sz w:val="20"/>
          <w:szCs w:val="20"/>
        </w:rPr>
      </w:pPr>
      <w:bookmarkStart w:id="275" w:name="_Toc181624910"/>
      <w:r w:rsidRPr="00951954">
        <w:rPr>
          <w:rFonts w:ascii="Arial" w:hAnsi="Arial" w:cs="Arial"/>
          <w:sz w:val="20"/>
          <w:szCs w:val="20"/>
        </w:rPr>
        <w:t xml:space="preserve">2.A.6.5 Wskaźniki produktu </w:t>
      </w:r>
      <w:r w:rsidR="00AE45C0" w:rsidRPr="00951954">
        <w:rPr>
          <w:rFonts w:ascii="Arial" w:hAnsi="Arial" w:cs="Arial"/>
          <w:sz w:val="20"/>
          <w:szCs w:val="20"/>
        </w:rPr>
        <w:t>w </w:t>
      </w:r>
      <w:r w:rsidRPr="00951954">
        <w:rPr>
          <w:rFonts w:ascii="Arial" w:hAnsi="Arial" w:cs="Arial"/>
          <w:sz w:val="20"/>
          <w:szCs w:val="20"/>
        </w:rPr>
        <w:t xml:space="preserve">podziale na priorytety inwestycyjne oraz, </w:t>
      </w:r>
      <w:r w:rsidR="00AE45C0" w:rsidRPr="00951954">
        <w:rPr>
          <w:rFonts w:ascii="Arial" w:hAnsi="Arial" w:cs="Arial"/>
          <w:sz w:val="20"/>
          <w:szCs w:val="20"/>
        </w:rPr>
        <w:t>w </w:t>
      </w:r>
      <w:r w:rsidRPr="00951954">
        <w:rPr>
          <w:rFonts w:ascii="Arial" w:hAnsi="Arial" w:cs="Arial"/>
          <w:sz w:val="20"/>
          <w:szCs w:val="20"/>
        </w:rPr>
        <w:t>stosownych przypadkach, na kategorie regionu</w:t>
      </w:r>
      <w:bookmarkEnd w:id="275"/>
      <w:r w:rsidRPr="00951954">
        <w:rPr>
          <w:rFonts w:ascii="Arial" w:hAnsi="Arial" w:cs="Arial"/>
          <w:sz w:val="20"/>
          <w:szCs w:val="20"/>
        </w:rPr>
        <w:t xml:space="preserve"> </w:t>
      </w:r>
    </w:p>
    <w:p w14:paraId="3D8E2CCD" w14:textId="08A48D9E" w:rsidR="00D5269E" w:rsidRPr="00EE5795" w:rsidRDefault="00D5269E" w:rsidP="00951954">
      <w:pPr>
        <w:autoSpaceDE w:val="0"/>
        <w:autoSpaceDN w:val="0"/>
        <w:adjustRightInd w:val="0"/>
        <w:spacing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sidRPr="008D0780">
        <w:rPr>
          <w:rFonts w:ascii="Arial" w:eastAsia="Times New Roman" w:hAnsi="Arial" w:cs="Arial"/>
          <w:i/>
          <w:sz w:val="20"/>
          <w:szCs w:val="20"/>
        </w:rPr>
        <w:t xml:space="preserve">PI </w:t>
      </w:r>
      <w:r>
        <w:rPr>
          <w:rFonts w:ascii="Arial" w:eastAsia="Times New Roman" w:hAnsi="Arial" w:cs="Arial"/>
          <w:i/>
          <w:sz w:val="20"/>
          <w:szCs w:val="20"/>
        </w:rPr>
        <w:t>4e</w:t>
      </w:r>
      <w:r w:rsidRPr="008D0780">
        <w:rPr>
          <w:rFonts w:ascii="Arial" w:eastAsia="Times New Roman" w:hAnsi="Arial" w:cs="Arial"/>
          <w:i/>
          <w:sz w:val="20"/>
          <w:szCs w:val="20"/>
        </w:rPr>
        <w:t xml:space="preserve"> – OP </w:t>
      </w:r>
      <w:r>
        <w:rPr>
          <w:rFonts w:ascii="Arial" w:eastAsia="Times New Roman" w:hAnsi="Arial" w:cs="Arial"/>
          <w:i/>
          <w:sz w:val="20"/>
          <w:szCs w:val="20"/>
        </w:rPr>
        <w:t>5</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4e – OP 5"/>
        <w:tblDescription w:val="Tabela przedstawia wspólne i specyficzne dla programu wskaźniki produktu (wg priorytetu inwestycyjnego, w podziale na kategorie regionów - w odniesieniu do EFS oraz w stosownych przypadkach w odniesieniu do EFRR) - PI 4e – OP 5."/>
      </w:tblPr>
      <w:tblGrid>
        <w:gridCol w:w="515"/>
        <w:gridCol w:w="2704"/>
        <w:gridCol w:w="709"/>
        <w:gridCol w:w="851"/>
        <w:gridCol w:w="1417"/>
        <w:gridCol w:w="425"/>
        <w:gridCol w:w="426"/>
        <w:gridCol w:w="425"/>
        <w:gridCol w:w="1276"/>
        <w:gridCol w:w="1085"/>
      </w:tblGrid>
      <w:tr w:rsidR="00B04FE2" w:rsidRPr="000516E3" w14:paraId="1FCE0962" w14:textId="77777777" w:rsidTr="00381CFA">
        <w:trPr>
          <w:trHeight w:val="1015"/>
          <w:jc w:val="center"/>
        </w:trPr>
        <w:tc>
          <w:tcPr>
            <w:tcW w:w="515" w:type="dxa"/>
            <w:vMerge w:val="restart"/>
            <w:shd w:val="clear" w:color="auto" w:fill="D9D9D9"/>
            <w:textDirection w:val="btLr"/>
            <w:vAlign w:val="center"/>
          </w:tcPr>
          <w:p w14:paraId="12597B10"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4" w:type="dxa"/>
            <w:vMerge w:val="restart"/>
            <w:shd w:val="clear" w:color="auto" w:fill="D9D9D9"/>
            <w:textDirection w:val="btLr"/>
            <w:vAlign w:val="center"/>
          </w:tcPr>
          <w:p w14:paraId="0DD2BCFA"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shd w:val="clear" w:color="auto" w:fill="D9D9D9"/>
            <w:textDirection w:val="btLr"/>
            <w:vAlign w:val="center"/>
          </w:tcPr>
          <w:p w14:paraId="68A88415"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23DFFB7D"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62BFA66D"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 xml:space="preserve">Kategoria regionu </w:t>
            </w:r>
          </w:p>
          <w:p w14:paraId="6D609064" w14:textId="3B18F6E3"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2C9042A4"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3559603A"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40CD51F5" w14:textId="77777777" w:rsidR="00D5269E" w:rsidRPr="001A251C" w:rsidRDefault="00D5269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0516E3" w14:paraId="6FB37680" w14:textId="77777777" w:rsidTr="00381CFA">
        <w:trPr>
          <w:trHeight w:val="840"/>
          <w:jc w:val="center"/>
        </w:trPr>
        <w:tc>
          <w:tcPr>
            <w:tcW w:w="515" w:type="dxa"/>
            <w:vMerge/>
            <w:shd w:val="clear" w:color="auto" w:fill="D9D9D9"/>
            <w:vAlign w:val="center"/>
          </w:tcPr>
          <w:p w14:paraId="3E4AC53A" w14:textId="77777777" w:rsidR="00D5269E" w:rsidRPr="001A251C" w:rsidRDefault="00D5269E"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557D06A1" w14:textId="77777777" w:rsidR="00D5269E" w:rsidRPr="001A251C" w:rsidRDefault="00D5269E"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3874300C" w14:textId="77777777" w:rsidR="00D5269E" w:rsidRPr="001A251C" w:rsidRDefault="00D5269E"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5C6402DE" w14:textId="77777777" w:rsidR="00D5269E" w:rsidRPr="001A251C" w:rsidRDefault="00D5269E"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03CED592" w14:textId="77777777" w:rsidR="00D5269E" w:rsidRPr="001A251C" w:rsidRDefault="00D5269E"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30E3EA20"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3299AE49"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4CBFE622"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78EC885B" w14:textId="77777777" w:rsidR="00D5269E" w:rsidRPr="001A251C" w:rsidRDefault="00D5269E"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2537FB61" w14:textId="77777777" w:rsidR="00D5269E" w:rsidRPr="001A251C" w:rsidRDefault="00D5269E" w:rsidP="005D5676">
            <w:pPr>
              <w:pStyle w:val="NormalnyWeb"/>
              <w:spacing w:after="0" w:line="240" w:lineRule="auto"/>
              <w:rPr>
                <w:rFonts w:ascii="Arial" w:hAnsi="Arial" w:cs="Arial"/>
                <w:b/>
                <w:sz w:val="16"/>
                <w:szCs w:val="16"/>
              </w:rPr>
            </w:pPr>
          </w:p>
        </w:tc>
      </w:tr>
      <w:tr w:rsidR="00D5269E" w:rsidRPr="000516E3" w14:paraId="2AA0E30B" w14:textId="77777777" w:rsidTr="0032066A">
        <w:trPr>
          <w:trHeight w:val="832"/>
          <w:jc w:val="center"/>
        </w:trPr>
        <w:tc>
          <w:tcPr>
            <w:tcW w:w="515" w:type="dxa"/>
            <w:shd w:val="clear" w:color="auto" w:fill="auto"/>
            <w:vAlign w:val="center"/>
          </w:tcPr>
          <w:p w14:paraId="52D60A87"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4" w:type="dxa"/>
          </w:tcPr>
          <w:p w14:paraId="785ECAF6" w14:textId="7A53D732" w:rsidR="00D5269E" w:rsidRPr="00443A84" w:rsidRDefault="00D5269E" w:rsidP="005D5676">
            <w:pPr>
              <w:spacing w:after="0" w:line="240" w:lineRule="auto"/>
            </w:pPr>
            <w:r w:rsidRPr="000516E3">
              <w:rPr>
                <w:rFonts w:ascii="Arial" w:hAnsi="Arial" w:cs="Arial"/>
                <w:sz w:val="16"/>
                <w:szCs w:val="16"/>
              </w:rPr>
              <w:t xml:space="preserve">Liczba zakupionych lub zmodernizowanych jednostek taboru pasażerskiego </w:t>
            </w:r>
            <w:r w:rsidR="00AE45C0" w:rsidRPr="000516E3">
              <w:rPr>
                <w:rFonts w:ascii="Arial" w:hAnsi="Arial" w:cs="Arial"/>
                <w:sz w:val="16"/>
                <w:szCs w:val="16"/>
              </w:rPr>
              <w:t>w</w:t>
            </w:r>
            <w:r w:rsidR="00AE45C0">
              <w:rPr>
                <w:rFonts w:ascii="Arial" w:hAnsi="Arial" w:cs="Arial"/>
                <w:sz w:val="16"/>
                <w:szCs w:val="16"/>
              </w:rPr>
              <w:t> </w:t>
            </w:r>
            <w:r w:rsidRPr="000516E3">
              <w:rPr>
                <w:rFonts w:ascii="Arial" w:hAnsi="Arial" w:cs="Arial"/>
                <w:sz w:val="16"/>
                <w:szCs w:val="16"/>
              </w:rPr>
              <w:t>publicznym transporcie zbiorowym komunikacji miejskiej</w:t>
            </w:r>
          </w:p>
        </w:tc>
        <w:tc>
          <w:tcPr>
            <w:tcW w:w="709" w:type="dxa"/>
            <w:vAlign w:val="center"/>
          </w:tcPr>
          <w:p w14:paraId="679D2B1D" w14:textId="77777777" w:rsidR="00D5269E" w:rsidRPr="00443A84" w:rsidRDefault="00D5269E" w:rsidP="005D5676">
            <w:pPr>
              <w:spacing w:after="0" w:line="240" w:lineRule="auto"/>
            </w:pPr>
            <w:r w:rsidRPr="000516E3">
              <w:rPr>
                <w:rFonts w:ascii="Arial" w:hAnsi="Arial" w:cs="Arial"/>
                <w:sz w:val="16"/>
                <w:szCs w:val="16"/>
              </w:rPr>
              <w:t>szt.</w:t>
            </w:r>
          </w:p>
        </w:tc>
        <w:tc>
          <w:tcPr>
            <w:tcW w:w="851" w:type="dxa"/>
            <w:vAlign w:val="center"/>
          </w:tcPr>
          <w:p w14:paraId="138BD92B" w14:textId="77777777" w:rsidR="00D5269E" w:rsidRPr="00443A84" w:rsidRDefault="00D5269E" w:rsidP="005D5676">
            <w:pPr>
              <w:spacing w:after="0" w:line="240" w:lineRule="auto"/>
            </w:pPr>
            <w:r w:rsidRPr="000516E3">
              <w:rPr>
                <w:rFonts w:ascii="Arial" w:hAnsi="Arial" w:cs="Arial"/>
                <w:sz w:val="16"/>
                <w:szCs w:val="16"/>
              </w:rPr>
              <w:t>EFRR</w:t>
            </w:r>
          </w:p>
        </w:tc>
        <w:tc>
          <w:tcPr>
            <w:tcW w:w="1417" w:type="dxa"/>
            <w:vAlign w:val="center"/>
          </w:tcPr>
          <w:p w14:paraId="77171418" w14:textId="77777777" w:rsidR="00D5269E" w:rsidRPr="00443A84" w:rsidRDefault="00D5269E" w:rsidP="005D5676">
            <w:pPr>
              <w:spacing w:after="0" w:line="240" w:lineRule="auto"/>
            </w:pPr>
            <w:r w:rsidRPr="000516E3">
              <w:rPr>
                <w:rFonts w:ascii="Arial" w:hAnsi="Arial" w:cs="Arial"/>
                <w:sz w:val="16"/>
                <w:szCs w:val="16"/>
              </w:rPr>
              <w:t>Słabiej rozwinięty</w:t>
            </w:r>
          </w:p>
        </w:tc>
        <w:tc>
          <w:tcPr>
            <w:tcW w:w="1276" w:type="dxa"/>
            <w:gridSpan w:val="3"/>
            <w:vAlign w:val="center"/>
          </w:tcPr>
          <w:p w14:paraId="4B6AD5E1" w14:textId="77777777" w:rsidR="00D5269E" w:rsidRPr="000516E3" w:rsidRDefault="00307E1E" w:rsidP="005D5676">
            <w:pPr>
              <w:spacing w:after="0" w:line="240" w:lineRule="auto"/>
              <w:rPr>
                <w:rFonts w:ascii="Arial" w:hAnsi="Arial" w:cs="Arial"/>
                <w:sz w:val="16"/>
                <w:szCs w:val="16"/>
              </w:rPr>
            </w:pPr>
            <w:r>
              <w:rPr>
                <w:rFonts w:ascii="Arial" w:eastAsia="Times New Roman" w:hAnsi="Arial" w:cs="Arial"/>
                <w:sz w:val="16"/>
                <w:szCs w:val="16"/>
              </w:rPr>
              <w:t>180</w:t>
            </w:r>
          </w:p>
        </w:tc>
        <w:tc>
          <w:tcPr>
            <w:tcW w:w="1276" w:type="dxa"/>
            <w:vAlign w:val="center"/>
          </w:tcPr>
          <w:p w14:paraId="5C9BE7A3" w14:textId="77777777" w:rsidR="00D5269E" w:rsidRPr="000516E3" w:rsidRDefault="00D5269E"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5" w:type="dxa"/>
            <w:vAlign w:val="center"/>
          </w:tcPr>
          <w:p w14:paraId="64123C51" w14:textId="77777777" w:rsidR="00D5269E" w:rsidRPr="000516E3" w:rsidRDefault="00D5269E" w:rsidP="005D5676">
            <w:pPr>
              <w:spacing w:after="0" w:line="240" w:lineRule="auto"/>
              <w:rPr>
                <w:rFonts w:ascii="Arial" w:eastAsia="Times New Roman" w:hAnsi="Arial" w:cs="Arial"/>
                <w:sz w:val="16"/>
                <w:szCs w:val="16"/>
              </w:rPr>
            </w:pPr>
            <w:r w:rsidRPr="000516E3">
              <w:rPr>
                <w:rFonts w:ascii="Arial" w:eastAsia="Times New Roman" w:hAnsi="Arial" w:cs="Arial"/>
                <w:sz w:val="16"/>
                <w:szCs w:val="16"/>
              </w:rPr>
              <w:t xml:space="preserve">Roczna </w:t>
            </w:r>
          </w:p>
        </w:tc>
      </w:tr>
      <w:tr w:rsidR="00D5269E" w:rsidRPr="000516E3" w14:paraId="5D7C7E93" w14:textId="77777777" w:rsidTr="0032066A">
        <w:trPr>
          <w:trHeight w:val="832"/>
          <w:jc w:val="center"/>
        </w:trPr>
        <w:tc>
          <w:tcPr>
            <w:tcW w:w="515" w:type="dxa"/>
            <w:shd w:val="clear" w:color="auto" w:fill="auto"/>
            <w:vAlign w:val="center"/>
          </w:tcPr>
          <w:p w14:paraId="7932DAE2"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704" w:type="dxa"/>
            <w:vAlign w:val="center"/>
          </w:tcPr>
          <w:p w14:paraId="2F0411A7" w14:textId="77777777" w:rsidR="00D5269E" w:rsidRPr="000516E3" w:rsidRDefault="00D5269E" w:rsidP="005D5676">
            <w:pPr>
              <w:spacing w:after="0" w:line="240" w:lineRule="auto"/>
              <w:rPr>
                <w:rFonts w:ascii="Arial" w:hAnsi="Arial" w:cs="Arial"/>
                <w:sz w:val="16"/>
                <w:szCs w:val="16"/>
              </w:rPr>
            </w:pPr>
            <w:r w:rsidRPr="002700F7">
              <w:rPr>
                <w:rFonts w:ascii="Arial" w:hAnsi="Arial" w:cs="Arial"/>
                <w:sz w:val="16"/>
                <w:szCs w:val="16"/>
              </w:rPr>
              <w:t>Liczba zainstalowanych inteligentnych systemów transportowych</w:t>
            </w:r>
          </w:p>
        </w:tc>
        <w:tc>
          <w:tcPr>
            <w:tcW w:w="709" w:type="dxa"/>
            <w:vAlign w:val="center"/>
          </w:tcPr>
          <w:p w14:paraId="4A260FC1"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szt.</w:t>
            </w:r>
          </w:p>
        </w:tc>
        <w:tc>
          <w:tcPr>
            <w:tcW w:w="851" w:type="dxa"/>
            <w:vAlign w:val="center"/>
          </w:tcPr>
          <w:p w14:paraId="31374205"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EFRR</w:t>
            </w:r>
          </w:p>
        </w:tc>
        <w:tc>
          <w:tcPr>
            <w:tcW w:w="1417" w:type="dxa"/>
            <w:vAlign w:val="center"/>
          </w:tcPr>
          <w:p w14:paraId="2FEC8AAA" w14:textId="77777777" w:rsidR="00D5269E" w:rsidRPr="000516E3" w:rsidRDefault="00D5269E" w:rsidP="005D5676">
            <w:pPr>
              <w:spacing w:after="0" w:line="240" w:lineRule="auto"/>
              <w:rPr>
                <w:rFonts w:ascii="Arial" w:hAnsi="Arial" w:cs="Arial"/>
                <w:sz w:val="16"/>
                <w:szCs w:val="16"/>
              </w:rPr>
            </w:pPr>
            <w:r w:rsidRPr="000516E3">
              <w:rPr>
                <w:rFonts w:ascii="Arial" w:hAnsi="Arial" w:cs="Arial"/>
                <w:sz w:val="16"/>
                <w:szCs w:val="16"/>
              </w:rPr>
              <w:t>Słabiej rozwinięty</w:t>
            </w:r>
          </w:p>
        </w:tc>
        <w:tc>
          <w:tcPr>
            <w:tcW w:w="1276" w:type="dxa"/>
            <w:gridSpan w:val="3"/>
            <w:vAlign w:val="center"/>
          </w:tcPr>
          <w:p w14:paraId="20907539" w14:textId="77777777" w:rsidR="00D5269E" w:rsidRPr="00D5269E" w:rsidRDefault="00D5269E" w:rsidP="005D5676">
            <w:pPr>
              <w:spacing w:after="0" w:line="240" w:lineRule="auto"/>
              <w:rPr>
                <w:rFonts w:ascii="Arial" w:eastAsia="Times New Roman" w:hAnsi="Arial" w:cs="Arial"/>
                <w:sz w:val="16"/>
                <w:szCs w:val="16"/>
              </w:rPr>
            </w:pPr>
            <w:r w:rsidRPr="00D5269E">
              <w:rPr>
                <w:rFonts w:ascii="Arial" w:eastAsia="Times New Roman" w:hAnsi="Arial" w:cs="Arial"/>
                <w:sz w:val="16"/>
                <w:szCs w:val="16"/>
              </w:rPr>
              <w:t>4</w:t>
            </w:r>
          </w:p>
        </w:tc>
        <w:tc>
          <w:tcPr>
            <w:tcW w:w="1276" w:type="dxa"/>
            <w:vAlign w:val="center"/>
          </w:tcPr>
          <w:p w14:paraId="60EDE0E6" w14:textId="77777777" w:rsidR="00D5269E" w:rsidRPr="000516E3" w:rsidDel="005723D7" w:rsidRDefault="00D5269E"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5" w:type="dxa"/>
            <w:vAlign w:val="center"/>
          </w:tcPr>
          <w:p w14:paraId="20D9C58D" w14:textId="77777777" w:rsidR="00D5269E" w:rsidRPr="000516E3" w:rsidRDefault="00D5269E" w:rsidP="005D5676">
            <w:pPr>
              <w:spacing w:after="0" w:line="240" w:lineRule="auto"/>
              <w:rPr>
                <w:rFonts w:ascii="Arial" w:eastAsia="Times New Roman" w:hAnsi="Arial" w:cs="Arial"/>
                <w:sz w:val="16"/>
                <w:szCs w:val="16"/>
              </w:rPr>
            </w:pPr>
            <w:r>
              <w:rPr>
                <w:rFonts w:ascii="Arial" w:eastAsia="Times New Roman" w:hAnsi="Arial" w:cs="Arial"/>
                <w:sz w:val="16"/>
                <w:szCs w:val="16"/>
              </w:rPr>
              <w:t xml:space="preserve">Roczna </w:t>
            </w:r>
          </w:p>
        </w:tc>
      </w:tr>
    </w:tbl>
    <w:p w14:paraId="7673E11D" w14:textId="0F1BA98F" w:rsidR="00D5269E" w:rsidRPr="00951954" w:rsidRDefault="00D5269E" w:rsidP="00951954">
      <w:pPr>
        <w:pStyle w:val="Nagwek5"/>
        <w:spacing w:before="160" w:after="160"/>
        <w:rPr>
          <w:rFonts w:ascii="Arial" w:hAnsi="Arial" w:cs="Arial"/>
          <w:sz w:val="20"/>
          <w:szCs w:val="20"/>
        </w:rPr>
      </w:pPr>
      <w:bookmarkStart w:id="276" w:name="_Toc181624911"/>
      <w:r w:rsidRPr="00951954">
        <w:rPr>
          <w:rFonts w:ascii="Arial" w:hAnsi="Arial" w:cs="Arial"/>
          <w:sz w:val="20"/>
          <w:szCs w:val="20"/>
        </w:rPr>
        <w:t xml:space="preserve">2.A.7 Innowacje społeczne, współpraca ponadnarodowa </w:t>
      </w:r>
      <w:r w:rsidR="00AE45C0" w:rsidRPr="00951954">
        <w:rPr>
          <w:rFonts w:ascii="Arial" w:hAnsi="Arial" w:cs="Arial"/>
          <w:sz w:val="20"/>
          <w:szCs w:val="20"/>
        </w:rPr>
        <w:t>i </w:t>
      </w:r>
      <w:r w:rsidRPr="00951954">
        <w:rPr>
          <w:rFonts w:ascii="Arial" w:hAnsi="Arial" w:cs="Arial"/>
          <w:sz w:val="20"/>
          <w:szCs w:val="20"/>
        </w:rPr>
        <w:t xml:space="preserve">wkład EFS </w:t>
      </w:r>
      <w:r w:rsidR="00AE45C0" w:rsidRPr="00951954">
        <w:rPr>
          <w:rFonts w:ascii="Arial" w:hAnsi="Arial" w:cs="Arial"/>
          <w:sz w:val="20"/>
          <w:szCs w:val="20"/>
        </w:rPr>
        <w:t>w </w:t>
      </w:r>
      <w:r w:rsidRPr="00951954">
        <w:rPr>
          <w:rFonts w:ascii="Arial" w:hAnsi="Arial" w:cs="Arial"/>
          <w:sz w:val="20"/>
          <w:szCs w:val="20"/>
        </w:rPr>
        <w:t>realizację celów tematycznych 1-7</w:t>
      </w:r>
      <w:bookmarkEnd w:id="276"/>
      <w:r w:rsidRPr="00951954">
        <w:rPr>
          <w:rFonts w:ascii="Arial" w:hAnsi="Arial" w:cs="Arial"/>
          <w:sz w:val="20"/>
          <w:szCs w:val="20"/>
        </w:rPr>
        <w:t xml:space="preserve"> </w:t>
      </w:r>
    </w:p>
    <w:p w14:paraId="5690136A" w14:textId="77777777" w:rsidR="00D5269E" w:rsidRPr="001C2444" w:rsidRDefault="00D5269E" w:rsidP="00951954">
      <w:pPr>
        <w:spacing w:before="160" w:after="160"/>
        <w:rPr>
          <w:rFonts w:ascii="Arial" w:hAnsi="Arial" w:cs="Arial"/>
        </w:rPr>
      </w:pPr>
      <w:r>
        <w:rPr>
          <w:rFonts w:ascii="Arial" w:hAnsi="Arial" w:cs="Arial"/>
        </w:rPr>
        <w:t>Nie dotyczy</w:t>
      </w:r>
    </w:p>
    <w:p w14:paraId="3B7E54A9" w14:textId="77777777" w:rsidR="00D5269E" w:rsidRPr="00951954" w:rsidRDefault="00D5269E" w:rsidP="00951954">
      <w:pPr>
        <w:pStyle w:val="Nagwek5"/>
        <w:spacing w:before="160" w:after="160"/>
        <w:rPr>
          <w:rFonts w:ascii="Arial" w:hAnsi="Arial" w:cs="Arial"/>
          <w:sz w:val="20"/>
          <w:szCs w:val="20"/>
        </w:rPr>
      </w:pPr>
      <w:bookmarkStart w:id="277" w:name="_Toc181624912"/>
      <w:r w:rsidRPr="00951954">
        <w:rPr>
          <w:rFonts w:ascii="Arial" w:hAnsi="Arial" w:cs="Arial"/>
          <w:sz w:val="20"/>
          <w:szCs w:val="20"/>
        </w:rPr>
        <w:t>2.A.8 Ramy wykonania</w:t>
      </w:r>
      <w:bookmarkEnd w:id="277"/>
      <w:r w:rsidRPr="00951954">
        <w:rPr>
          <w:rFonts w:ascii="Arial" w:hAnsi="Arial" w:cs="Arial"/>
          <w:sz w:val="20"/>
          <w:szCs w:val="20"/>
        </w:rPr>
        <w:t xml:space="preserve"> </w:t>
      </w:r>
    </w:p>
    <w:p w14:paraId="78829A27" w14:textId="65BA6A0D" w:rsidR="00D5269E" w:rsidRDefault="00D5269E" w:rsidP="00951954">
      <w:pPr>
        <w:autoSpaceDE w:val="0"/>
        <w:autoSpaceDN w:val="0"/>
        <w:adjustRightInd w:val="0"/>
        <w:spacing w:before="160" w:after="160" w:line="240" w:lineRule="auto"/>
        <w:rPr>
          <w:rFonts w:ascii="Arial" w:hAnsi="Arial" w:cs="Arial"/>
          <w:i/>
          <w:sz w:val="20"/>
          <w:szCs w:val="20"/>
        </w:rPr>
      </w:pPr>
      <w:r w:rsidRPr="00C51DAC">
        <w:rPr>
          <w:rFonts w:ascii="Arial" w:hAnsi="Arial" w:cs="Arial"/>
          <w:i/>
          <w:sz w:val="20"/>
          <w:szCs w:val="20"/>
        </w:rPr>
        <w:t>Tabela 6: Ramy wykonania osi priorytetowej (</w:t>
      </w:r>
      <w:r w:rsidR="00AE45C0" w:rsidRPr="00C51DAC">
        <w:rPr>
          <w:rFonts w:ascii="Arial" w:hAnsi="Arial" w:cs="Arial"/>
          <w:i/>
          <w:sz w:val="20"/>
          <w:szCs w:val="20"/>
        </w:rPr>
        <w:t>w</w:t>
      </w:r>
      <w:r w:rsidR="00AE45C0">
        <w:rPr>
          <w:rFonts w:ascii="Arial" w:hAnsi="Arial" w:cs="Arial"/>
          <w:i/>
          <w:sz w:val="20"/>
          <w:szCs w:val="20"/>
        </w:rPr>
        <w:t> </w:t>
      </w:r>
      <w:r w:rsidRPr="00C51DAC">
        <w:rPr>
          <w:rFonts w:ascii="Arial" w:hAnsi="Arial" w:cs="Arial"/>
          <w:i/>
          <w:sz w:val="20"/>
          <w:szCs w:val="20"/>
        </w:rPr>
        <w:t xml:space="preserve">podziale na </w:t>
      </w:r>
      <w:r>
        <w:rPr>
          <w:rFonts w:ascii="Arial" w:hAnsi="Arial" w:cs="Arial"/>
          <w:i/>
          <w:sz w:val="20"/>
          <w:szCs w:val="20"/>
        </w:rPr>
        <w:t xml:space="preserve">fundusze </w:t>
      </w:r>
      <w:r w:rsidR="00AE45C0">
        <w:rPr>
          <w:rFonts w:ascii="Arial" w:hAnsi="Arial" w:cs="Arial"/>
          <w:i/>
          <w:sz w:val="20"/>
          <w:szCs w:val="20"/>
        </w:rPr>
        <w:t>i </w:t>
      </w:r>
      <w:r>
        <w:rPr>
          <w:rFonts w:ascii="Arial" w:hAnsi="Arial" w:cs="Arial"/>
          <w:i/>
          <w:sz w:val="20"/>
          <w:szCs w:val="20"/>
        </w:rPr>
        <w:t>kategorie regionów w </w:t>
      </w:r>
      <w:r w:rsidRPr="00C51DAC">
        <w:rPr>
          <w:rFonts w:ascii="Arial" w:hAnsi="Arial" w:cs="Arial"/>
          <w:i/>
          <w:sz w:val="20"/>
          <w:szCs w:val="20"/>
        </w:rPr>
        <w:t>stosownych</w:t>
      </w:r>
      <w:r>
        <w:rPr>
          <w:rFonts w:ascii="Arial" w:hAnsi="Arial" w:cs="Arial"/>
          <w:i/>
          <w:sz w:val="20"/>
          <w:szCs w:val="20"/>
        </w:rPr>
        <w:t xml:space="preserve"> przypadkach</w:t>
      </w:r>
      <w:r w:rsidRPr="00C51DAC">
        <w:rPr>
          <w:rFonts w:ascii="Arial" w:hAnsi="Arial" w:cs="Arial"/>
          <w:i/>
          <w:sz w:val="20"/>
          <w:szCs w:val="20"/>
        </w:rPr>
        <w:t>)</w:t>
      </w:r>
      <w:r>
        <w:rPr>
          <w:rFonts w:ascii="Arial" w:hAnsi="Arial" w:cs="Arial"/>
          <w:i/>
          <w:sz w:val="20"/>
          <w:szCs w:val="20"/>
        </w:rPr>
        <w:t xml:space="preserve"> - OP 5</w:t>
      </w:r>
    </w:p>
    <w:tbl>
      <w:tblPr>
        <w:tblW w:w="11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Ramy wykonania osi priorytetowej (w podziale na fundusze i kategorie regionów w stosownych przypadkach) - OP 5"/>
        <w:tblDescription w:val="Tabela przedstawia ramy wykonania osi priorytetowej (w podziale na fundusze i kategorie regionów w stosownych przypadkach) - OP 5."/>
      </w:tblPr>
      <w:tblGrid>
        <w:gridCol w:w="407"/>
        <w:gridCol w:w="1468"/>
        <w:gridCol w:w="518"/>
        <w:gridCol w:w="1781"/>
        <w:gridCol w:w="708"/>
        <w:gridCol w:w="709"/>
        <w:gridCol w:w="992"/>
        <w:gridCol w:w="426"/>
        <w:gridCol w:w="425"/>
        <w:gridCol w:w="394"/>
        <w:gridCol w:w="426"/>
        <w:gridCol w:w="425"/>
        <w:gridCol w:w="425"/>
        <w:gridCol w:w="709"/>
        <w:gridCol w:w="1477"/>
      </w:tblGrid>
      <w:tr w:rsidR="00B04FE2" w:rsidRPr="00440675" w14:paraId="41B01095" w14:textId="77777777" w:rsidTr="00935A99">
        <w:trPr>
          <w:trHeight w:val="1421"/>
          <w:jc w:val="center"/>
        </w:trPr>
        <w:tc>
          <w:tcPr>
            <w:tcW w:w="407" w:type="dxa"/>
            <w:vMerge w:val="restart"/>
            <w:shd w:val="clear" w:color="auto" w:fill="D9D9D9"/>
            <w:textDirection w:val="btLr"/>
            <w:vAlign w:val="center"/>
          </w:tcPr>
          <w:p w14:paraId="4560C44D" w14:textId="77777777" w:rsidR="00D5269E" w:rsidRPr="00440675" w:rsidRDefault="00D5269E" w:rsidP="005D5676">
            <w:pPr>
              <w:pStyle w:val="NormalnyWeb"/>
              <w:spacing w:after="0" w:line="240" w:lineRule="auto"/>
              <w:ind w:left="113" w:right="113"/>
              <w:rPr>
                <w:rFonts w:ascii="Arial" w:hAnsi="Arial" w:cs="Arial"/>
                <w:b/>
                <w:sz w:val="16"/>
                <w:szCs w:val="16"/>
              </w:rPr>
            </w:pPr>
            <w:r w:rsidRPr="00440675">
              <w:rPr>
                <w:rFonts w:ascii="Arial" w:hAnsi="Arial" w:cs="Arial"/>
                <w:b/>
                <w:sz w:val="16"/>
                <w:szCs w:val="16"/>
                <w:lang w:val="pl-PL" w:eastAsia="en-US"/>
              </w:rPr>
              <w:t>Oś priorytetowa</w:t>
            </w:r>
          </w:p>
        </w:tc>
        <w:tc>
          <w:tcPr>
            <w:tcW w:w="1468" w:type="dxa"/>
            <w:vMerge w:val="restart"/>
            <w:shd w:val="clear" w:color="auto" w:fill="D9D9D9"/>
            <w:textDirection w:val="btLr"/>
            <w:vAlign w:val="center"/>
          </w:tcPr>
          <w:p w14:paraId="7D0D9644" w14:textId="3DDA2366" w:rsidR="00D5269E" w:rsidRPr="00440675" w:rsidRDefault="00D5269E" w:rsidP="00223DE0">
            <w:pPr>
              <w:pStyle w:val="NormalnyWeb"/>
              <w:spacing w:after="0" w:line="240" w:lineRule="auto"/>
              <w:ind w:left="113" w:right="113"/>
              <w:rPr>
                <w:rFonts w:ascii="Arial" w:hAnsi="Arial" w:cs="Arial"/>
                <w:b/>
                <w:sz w:val="16"/>
                <w:szCs w:val="16"/>
              </w:rPr>
            </w:pPr>
            <w:r w:rsidRPr="00440675">
              <w:rPr>
                <w:rFonts w:ascii="Arial" w:hAnsi="Arial" w:cs="Arial"/>
                <w:b/>
                <w:sz w:val="16"/>
                <w:szCs w:val="16"/>
                <w:lang w:val="pl-PL" w:eastAsia="en-US"/>
              </w:rPr>
              <w:t>Typ wskaźnika</w:t>
            </w:r>
            <w:r w:rsidR="00223DE0">
              <w:rPr>
                <w:rFonts w:ascii="Arial" w:hAnsi="Arial" w:cs="Arial"/>
                <w:b/>
                <w:sz w:val="16"/>
                <w:szCs w:val="16"/>
                <w:lang w:val="pl-PL" w:eastAsia="en-US"/>
              </w:rPr>
              <w:t xml:space="preserve"> </w:t>
            </w:r>
            <w:r w:rsidRPr="00440675">
              <w:rPr>
                <w:rFonts w:ascii="Arial" w:hAnsi="Arial" w:cs="Arial"/>
                <w:b/>
                <w:sz w:val="16"/>
                <w:szCs w:val="16"/>
                <w:lang w:val="pl-PL" w:eastAsia="en-US"/>
              </w:rPr>
              <w:t>(KEW,</w:t>
            </w:r>
            <w:r w:rsidR="00223DE0">
              <w:rPr>
                <w:rFonts w:ascii="Arial" w:hAnsi="Arial" w:cs="Arial"/>
                <w:b/>
                <w:sz w:val="16"/>
                <w:szCs w:val="16"/>
                <w:lang w:val="pl-PL" w:eastAsia="en-US"/>
              </w:rPr>
              <w:t xml:space="preserve"> </w:t>
            </w:r>
            <w:r w:rsidRPr="00440675">
              <w:rPr>
                <w:rFonts w:ascii="Arial" w:hAnsi="Arial" w:cs="Arial"/>
                <w:b/>
                <w:sz w:val="16"/>
                <w:szCs w:val="16"/>
                <w:lang w:val="pl-PL" w:eastAsia="en-US"/>
              </w:rPr>
              <w:t>wskaźnik postępu finansowego, produktu, lub jeśli właściwe-</w:t>
            </w:r>
            <w:r w:rsidR="00223DE0">
              <w:rPr>
                <w:rFonts w:ascii="Arial" w:hAnsi="Arial" w:cs="Arial"/>
                <w:b/>
                <w:sz w:val="16"/>
                <w:szCs w:val="16"/>
                <w:lang w:val="pl-PL" w:eastAsia="en-US"/>
              </w:rPr>
              <w:t xml:space="preserve"> </w:t>
            </w:r>
            <w:r w:rsidRPr="00440675">
              <w:rPr>
                <w:rFonts w:ascii="Arial" w:hAnsi="Arial" w:cs="Arial"/>
                <w:b/>
                <w:sz w:val="16"/>
                <w:szCs w:val="16"/>
                <w:lang w:val="pl-PL" w:eastAsia="en-US"/>
              </w:rPr>
              <w:t>wskaźnik rezultatu</w:t>
            </w:r>
          </w:p>
        </w:tc>
        <w:tc>
          <w:tcPr>
            <w:tcW w:w="518" w:type="dxa"/>
            <w:vMerge w:val="restart"/>
            <w:shd w:val="clear" w:color="auto" w:fill="D9D9D9"/>
            <w:textDirection w:val="btLr"/>
            <w:vAlign w:val="center"/>
          </w:tcPr>
          <w:p w14:paraId="0D4AB4D4" w14:textId="77777777" w:rsidR="00D5269E" w:rsidRPr="00440675" w:rsidRDefault="00D5269E" w:rsidP="005D5676">
            <w:pPr>
              <w:pStyle w:val="NormalnyWeb"/>
              <w:spacing w:after="0" w:line="240" w:lineRule="auto"/>
              <w:ind w:left="113" w:right="113"/>
              <w:rPr>
                <w:rFonts w:ascii="Arial" w:hAnsi="Arial" w:cs="Arial"/>
                <w:b/>
                <w:sz w:val="16"/>
                <w:szCs w:val="16"/>
              </w:rPr>
            </w:pPr>
            <w:r w:rsidRPr="00440675">
              <w:rPr>
                <w:rFonts w:ascii="Arial" w:hAnsi="Arial" w:cs="Arial"/>
                <w:b/>
                <w:sz w:val="16"/>
                <w:szCs w:val="16"/>
                <w:lang w:val="pl-PL" w:eastAsia="en-US"/>
              </w:rPr>
              <w:t>Lp.</w:t>
            </w:r>
          </w:p>
        </w:tc>
        <w:tc>
          <w:tcPr>
            <w:tcW w:w="1781" w:type="dxa"/>
            <w:vMerge w:val="restart"/>
            <w:shd w:val="clear" w:color="auto" w:fill="D9D9D9"/>
            <w:textDirection w:val="btLr"/>
            <w:vAlign w:val="center"/>
          </w:tcPr>
          <w:p w14:paraId="0607E1E4" w14:textId="77777777" w:rsidR="00D5269E" w:rsidRPr="00440675" w:rsidRDefault="00D5269E" w:rsidP="005D5676">
            <w:pPr>
              <w:pStyle w:val="NormalnyWeb"/>
              <w:spacing w:after="0" w:line="240" w:lineRule="auto"/>
              <w:ind w:left="113" w:right="113"/>
              <w:rPr>
                <w:rFonts w:ascii="Arial" w:hAnsi="Arial" w:cs="Arial"/>
                <w:b/>
                <w:sz w:val="16"/>
                <w:szCs w:val="16"/>
              </w:rPr>
            </w:pPr>
            <w:r w:rsidRPr="00440675">
              <w:rPr>
                <w:rFonts w:ascii="Arial" w:hAnsi="Arial" w:cs="Arial"/>
                <w:b/>
                <w:sz w:val="16"/>
                <w:szCs w:val="16"/>
                <w:lang w:val="pl-PL" w:eastAsia="en-US"/>
              </w:rPr>
              <w:t>Wskaźnik lub KEW</w:t>
            </w:r>
          </w:p>
        </w:tc>
        <w:tc>
          <w:tcPr>
            <w:tcW w:w="708" w:type="dxa"/>
            <w:vMerge w:val="restart"/>
            <w:shd w:val="clear" w:color="auto" w:fill="D9D9D9"/>
            <w:textDirection w:val="btLr"/>
            <w:vAlign w:val="center"/>
          </w:tcPr>
          <w:p w14:paraId="5B9979EE" w14:textId="5181481A" w:rsidR="00D5269E" w:rsidRPr="00440675" w:rsidRDefault="00D5269E" w:rsidP="00223DE0">
            <w:pPr>
              <w:pStyle w:val="NormalnyWeb"/>
              <w:spacing w:after="0" w:line="240" w:lineRule="auto"/>
              <w:ind w:left="113" w:right="113"/>
              <w:rPr>
                <w:rFonts w:ascii="Arial" w:hAnsi="Arial" w:cs="Arial"/>
                <w:b/>
                <w:sz w:val="16"/>
                <w:szCs w:val="16"/>
              </w:rPr>
            </w:pPr>
            <w:r w:rsidRPr="00440675">
              <w:rPr>
                <w:rFonts w:ascii="Arial" w:hAnsi="Arial" w:cs="Arial"/>
                <w:b/>
                <w:sz w:val="16"/>
                <w:szCs w:val="16"/>
                <w:lang w:val="pl-PL" w:eastAsia="en-US"/>
              </w:rPr>
              <w:t>Jednostka pomiaru</w:t>
            </w:r>
            <w:r w:rsidR="00223DE0">
              <w:rPr>
                <w:rFonts w:ascii="Arial" w:hAnsi="Arial" w:cs="Arial"/>
                <w:b/>
                <w:sz w:val="16"/>
                <w:szCs w:val="16"/>
                <w:lang w:val="pl-PL" w:eastAsia="en-US"/>
              </w:rPr>
              <w:t xml:space="preserve"> </w:t>
            </w:r>
            <w:r w:rsidRPr="00440675">
              <w:rPr>
                <w:rFonts w:ascii="Arial" w:hAnsi="Arial" w:cs="Arial"/>
                <w:b/>
                <w:sz w:val="16"/>
                <w:szCs w:val="16"/>
                <w:lang w:val="pl-PL" w:eastAsia="en-US"/>
              </w:rPr>
              <w:t>(</w:t>
            </w:r>
            <w:r w:rsidR="00AE45C0" w:rsidRPr="00440675">
              <w:rPr>
                <w:rFonts w:ascii="Arial" w:hAnsi="Arial" w:cs="Arial"/>
                <w:b/>
                <w:sz w:val="16"/>
                <w:szCs w:val="16"/>
                <w:lang w:val="pl-PL" w:eastAsia="en-US"/>
              </w:rPr>
              <w:t>w</w:t>
            </w:r>
            <w:r w:rsidR="00AE45C0">
              <w:rPr>
                <w:rFonts w:ascii="Arial" w:hAnsi="Arial" w:cs="Arial"/>
                <w:b/>
                <w:sz w:val="16"/>
                <w:szCs w:val="16"/>
                <w:lang w:val="pl-PL" w:eastAsia="en-US"/>
              </w:rPr>
              <w:t> </w:t>
            </w:r>
            <w:r w:rsidRPr="00440675">
              <w:rPr>
                <w:rFonts w:ascii="Arial" w:hAnsi="Arial" w:cs="Arial"/>
                <w:b/>
                <w:sz w:val="16"/>
                <w:szCs w:val="16"/>
                <w:lang w:val="pl-PL" w:eastAsia="en-US"/>
              </w:rPr>
              <w:t>stosownych przypadkach)</w:t>
            </w:r>
          </w:p>
        </w:tc>
        <w:tc>
          <w:tcPr>
            <w:tcW w:w="709" w:type="dxa"/>
            <w:vMerge w:val="restart"/>
            <w:shd w:val="clear" w:color="auto" w:fill="D9D9D9"/>
            <w:textDirection w:val="btLr"/>
            <w:vAlign w:val="center"/>
          </w:tcPr>
          <w:p w14:paraId="29E788BD" w14:textId="77777777" w:rsidR="00D5269E" w:rsidRPr="00440675" w:rsidRDefault="00D5269E" w:rsidP="005D5676">
            <w:pPr>
              <w:pStyle w:val="NormalnyWeb"/>
              <w:spacing w:after="0" w:line="240" w:lineRule="auto"/>
              <w:ind w:left="113" w:right="113"/>
              <w:rPr>
                <w:rFonts w:ascii="Arial" w:hAnsi="Arial" w:cs="Arial"/>
                <w:b/>
                <w:sz w:val="16"/>
                <w:szCs w:val="16"/>
              </w:rPr>
            </w:pPr>
            <w:r w:rsidRPr="00440675">
              <w:rPr>
                <w:rFonts w:ascii="Arial" w:hAnsi="Arial" w:cs="Arial"/>
                <w:b/>
                <w:sz w:val="16"/>
                <w:szCs w:val="16"/>
                <w:lang w:val="pl-PL" w:eastAsia="en-US"/>
              </w:rPr>
              <w:t>Fundusz</w:t>
            </w:r>
          </w:p>
        </w:tc>
        <w:tc>
          <w:tcPr>
            <w:tcW w:w="992" w:type="dxa"/>
            <w:vMerge w:val="restart"/>
            <w:shd w:val="clear" w:color="auto" w:fill="D9D9D9"/>
            <w:textDirection w:val="btLr"/>
            <w:vAlign w:val="center"/>
          </w:tcPr>
          <w:p w14:paraId="32757601" w14:textId="77777777" w:rsidR="00D5269E" w:rsidRPr="00440675" w:rsidRDefault="00D5269E" w:rsidP="005D5676">
            <w:pPr>
              <w:pStyle w:val="NormalnyWeb"/>
              <w:spacing w:after="0" w:line="240" w:lineRule="auto"/>
              <w:ind w:left="113" w:right="113"/>
              <w:rPr>
                <w:rFonts w:ascii="Arial" w:hAnsi="Arial" w:cs="Arial"/>
                <w:b/>
                <w:sz w:val="16"/>
                <w:szCs w:val="16"/>
              </w:rPr>
            </w:pPr>
            <w:r w:rsidRPr="00440675">
              <w:rPr>
                <w:rFonts w:ascii="Arial" w:hAnsi="Arial" w:cs="Arial"/>
                <w:b/>
                <w:sz w:val="16"/>
                <w:szCs w:val="16"/>
                <w:lang w:val="pl-PL" w:eastAsia="en-US"/>
              </w:rPr>
              <w:t>Kategoria regionu</w:t>
            </w:r>
          </w:p>
        </w:tc>
        <w:tc>
          <w:tcPr>
            <w:tcW w:w="1245" w:type="dxa"/>
            <w:gridSpan w:val="3"/>
            <w:shd w:val="clear" w:color="auto" w:fill="D9D9D9"/>
            <w:textDirection w:val="btLr"/>
            <w:vAlign w:val="center"/>
          </w:tcPr>
          <w:p w14:paraId="5F3CD8CE" w14:textId="77777777" w:rsidR="00D5269E" w:rsidRPr="00440675" w:rsidRDefault="00D5269E" w:rsidP="005D5676">
            <w:pPr>
              <w:pStyle w:val="NormalnyWeb"/>
              <w:spacing w:after="0" w:line="240" w:lineRule="auto"/>
              <w:ind w:left="113" w:right="113"/>
              <w:rPr>
                <w:rFonts w:ascii="Arial" w:hAnsi="Arial" w:cs="Arial"/>
                <w:b/>
                <w:sz w:val="16"/>
                <w:szCs w:val="16"/>
              </w:rPr>
            </w:pPr>
            <w:r w:rsidRPr="00440675">
              <w:rPr>
                <w:rFonts w:ascii="Arial" w:hAnsi="Arial" w:cs="Arial"/>
                <w:b/>
                <w:sz w:val="16"/>
                <w:szCs w:val="16"/>
                <w:lang w:val="pl-PL" w:eastAsia="en-US"/>
              </w:rPr>
              <w:t>Cel pośredni (2018)</w:t>
            </w:r>
          </w:p>
        </w:tc>
        <w:tc>
          <w:tcPr>
            <w:tcW w:w="1276" w:type="dxa"/>
            <w:gridSpan w:val="3"/>
            <w:shd w:val="clear" w:color="auto" w:fill="D9D9D9"/>
            <w:textDirection w:val="btLr"/>
            <w:vAlign w:val="center"/>
          </w:tcPr>
          <w:p w14:paraId="3C564BE0" w14:textId="77777777" w:rsidR="00D5269E" w:rsidRPr="00440675" w:rsidRDefault="00D5269E" w:rsidP="005D5676">
            <w:pPr>
              <w:pStyle w:val="NormalnyWeb"/>
              <w:spacing w:after="0" w:line="240" w:lineRule="auto"/>
              <w:ind w:left="113" w:right="113"/>
              <w:rPr>
                <w:rFonts w:ascii="Arial" w:hAnsi="Arial" w:cs="Arial"/>
                <w:b/>
                <w:sz w:val="16"/>
                <w:szCs w:val="16"/>
              </w:rPr>
            </w:pPr>
            <w:r w:rsidRPr="00440675">
              <w:rPr>
                <w:rFonts w:ascii="Arial" w:hAnsi="Arial" w:cs="Arial"/>
                <w:b/>
                <w:sz w:val="16"/>
                <w:szCs w:val="16"/>
                <w:lang w:val="pl-PL" w:eastAsia="en-US"/>
              </w:rPr>
              <w:t>Cel końcowy (2023)</w:t>
            </w:r>
          </w:p>
        </w:tc>
        <w:tc>
          <w:tcPr>
            <w:tcW w:w="709" w:type="dxa"/>
            <w:vMerge w:val="restart"/>
            <w:shd w:val="clear" w:color="auto" w:fill="D9D9D9"/>
            <w:textDirection w:val="btLr"/>
            <w:vAlign w:val="center"/>
          </w:tcPr>
          <w:p w14:paraId="55A99F93" w14:textId="77777777" w:rsidR="00D5269E" w:rsidRPr="00440675" w:rsidRDefault="00D5269E" w:rsidP="005D5676">
            <w:pPr>
              <w:pStyle w:val="NormalnyWeb"/>
              <w:spacing w:after="0" w:line="240" w:lineRule="auto"/>
              <w:ind w:left="113" w:right="113"/>
              <w:rPr>
                <w:rFonts w:ascii="Arial" w:hAnsi="Arial" w:cs="Arial"/>
                <w:b/>
                <w:sz w:val="16"/>
                <w:szCs w:val="16"/>
              </w:rPr>
            </w:pPr>
            <w:r w:rsidRPr="00440675">
              <w:rPr>
                <w:rFonts w:ascii="Arial" w:hAnsi="Arial" w:cs="Arial"/>
                <w:b/>
                <w:sz w:val="16"/>
                <w:szCs w:val="16"/>
                <w:lang w:val="pl-PL" w:eastAsia="en-US"/>
              </w:rPr>
              <w:t>Źródło danych</w:t>
            </w:r>
          </w:p>
        </w:tc>
        <w:tc>
          <w:tcPr>
            <w:tcW w:w="1477" w:type="dxa"/>
            <w:vMerge w:val="restart"/>
            <w:shd w:val="clear" w:color="auto" w:fill="D9D9D9"/>
            <w:textDirection w:val="btLr"/>
            <w:vAlign w:val="center"/>
          </w:tcPr>
          <w:p w14:paraId="675BA404" w14:textId="16DD36EA" w:rsidR="00D5269E" w:rsidRPr="00440675" w:rsidRDefault="00D5269E" w:rsidP="005D5676">
            <w:pPr>
              <w:pStyle w:val="NormalnyWeb"/>
              <w:spacing w:after="0" w:line="240" w:lineRule="auto"/>
              <w:ind w:left="113" w:right="113"/>
              <w:rPr>
                <w:rFonts w:ascii="Arial" w:hAnsi="Arial" w:cs="Arial"/>
                <w:b/>
                <w:sz w:val="16"/>
                <w:szCs w:val="16"/>
              </w:rPr>
            </w:pPr>
            <w:r w:rsidRPr="00440675">
              <w:rPr>
                <w:rFonts w:ascii="Arial" w:hAnsi="Arial" w:cs="Arial"/>
                <w:b/>
                <w:sz w:val="16"/>
                <w:szCs w:val="16"/>
                <w:lang w:val="pl-PL" w:eastAsia="en-US"/>
              </w:rPr>
              <w:t>Wyjaśnienie adekwatności wskaźnika (</w:t>
            </w:r>
            <w:r w:rsidR="00AE45C0" w:rsidRPr="00440675">
              <w:rPr>
                <w:rFonts w:ascii="Arial" w:hAnsi="Arial" w:cs="Arial"/>
                <w:b/>
                <w:sz w:val="16"/>
                <w:szCs w:val="16"/>
                <w:lang w:val="pl-PL" w:eastAsia="en-US"/>
              </w:rPr>
              <w:t>w</w:t>
            </w:r>
            <w:r w:rsidR="00AE45C0">
              <w:rPr>
                <w:rFonts w:ascii="Arial" w:hAnsi="Arial" w:cs="Arial"/>
                <w:b/>
                <w:sz w:val="16"/>
                <w:szCs w:val="16"/>
                <w:lang w:val="pl-PL" w:eastAsia="en-US"/>
              </w:rPr>
              <w:t> </w:t>
            </w:r>
            <w:r w:rsidRPr="00440675">
              <w:rPr>
                <w:rFonts w:ascii="Arial" w:hAnsi="Arial" w:cs="Arial"/>
                <w:b/>
                <w:sz w:val="16"/>
                <w:szCs w:val="16"/>
                <w:lang w:val="pl-PL" w:eastAsia="en-US"/>
              </w:rPr>
              <w:t>stosownych przypadkach)</w:t>
            </w:r>
          </w:p>
        </w:tc>
      </w:tr>
      <w:tr w:rsidR="00B04FE2" w:rsidRPr="00440675" w14:paraId="787529F9" w14:textId="77777777" w:rsidTr="00935A99">
        <w:trPr>
          <w:trHeight w:val="1111"/>
          <w:jc w:val="center"/>
        </w:trPr>
        <w:tc>
          <w:tcPr>
            <w:tcW w:w="407" w:type="dxa"/>
            <w:vMerge/>
            <w:shd w:val="clear" w:color="auto" w:fill="D9D9D9"/>
          </w:tcPr>
          <w:p w14:paraId="1A7909E2" w14:textId="77777777" w:rsidR="00D5269E" w:rsidRPr="00440675" w:rsidRDefault="00D5269E" w:rsidP="005D5676">
            <w:pPr>
              <w:pStyle w:val="NormalnyWeb"/>
              <w:spacing w:after="0" w:line="240" w:lineRule="auto"/>
              <w:rPr>
                <w:rFonts w:ascii="Arial" w:hAnsi="Arial" w:cs="Arial"/>
                <w:b/>
                <w:sz w:val="16"/>
                <w:szCs w:val="16"/>
              </w:rPr>
            </w:pPr>
          </w:p>
        </w:tc>
        <w:tc>
          <w:tcPr>
            <w:tcW w:w="1468" w:type="dxa"/>
            <w:vMerge/>
            <w:shd w:val="clear" w:color="auto" w:fill="D9D9D9"/>
            <w:vAlign w:val="center"/>
          </w:tcPr>
          <w:p w14:paraId="307CF034" w14:textId="77777777" w:rsidR="00D5269E" w:rsidRPr="00440675" w:rsidRDefault="00D5269E" w:rsidP="005D5676">
            <w:pPr>
              <w:pStyle w:val="NormalnyWeb"/>
              <w:spacing w:after="0" w:line="240" w:lineRule="auto"/>
              <w:rPr>
                <w:rFonts w:ascii="Arial" w:hAnsi="Arial" w:cs="Arial"/>
                <w:b/>
                <w:sz w:val="16"/>
                <w:szCs w:val="16"/>
              </w:rPr>
            </w:pPr>
          </w:p>
        </w:tc>
        <w:tc>
          <w:tcPr>
            <w:tcW w:w="518" w:type="dxa"/>
            <w:vMerge/>
            <w:shd w:val="clear" w:color="auto" w:fill="D9D9D9"/>
            <w:vAlign w:val="center"/>
          </w:tcPr>
          <w:p w14:paraId="4417D135" w14:textId="77777777" w:rsidR="00D5269E" w:rsidRPr="00440675" w:rsidRDefault="00D5269E" w:rsidP="005D5676">
            <w:pPr>
              <w:pStyle w:val="NormalnyWeb"/>
              <w:spacing w:after="0" w:line="240" w:lineRule="auto"/>
              <w:rPr>
                <w:rFonts w:ascii="Arial" w:hAnsi="Arial" w:cs="Arial"/>
                <w:b/>
                <w:sz w:val="16"/>
                <w:szCs w:val="16"/>
              </w:rPr>
            </w:pPr>
          </w:p>
        </w:tc>
        <w:tc>
          <w:tcPr>
            <w:tcW w:w="1781" w:type="dxa"/>
            <w:vMerge/>
            <w:shd w:val="clear" w:color="auto" w:fill="D9D9D9"/>
          </w:tcPr>
          <w:p w14:paraId="60C1C1AF" w14:textId="77777777" w:rsidR="00D5269E" w:rsidRPr="00440675" w:rsidRDefault="00D5269E" w:rsidP="005D5676">
            <w:pPr>
              <w:pStyle w:val="NormalnyWeb"/>
              <w:spacing w:after="0" w:line="240" w:lineRule="auto"/>
              <w:rPr>
                <w:rFonts w:ascii="Arial" w:hAnsi="Arial" w:cs="Arial"/>
                <w:b/>
                <w:sz w:val="16"/>
                <w:szCs w:val="16"/>
              </w:rPr>
            </w:pPr>
          </w:p>
        </w:tc>
        <w:tc>
          <w:tcPr>
            <w:tcW w:w="708" w:type="dxa"/>
            <w:vMerge/>
            <w:shd w:val="clear" w:color="auto" w:fill="D9D9D9"/>
            <w:vAlign w:val="center"/>
          </w:tcPr>
          <w:p w14:paraId="043031D7" w14:textId="77777777" w:rsidR="00D5269E" w:rsidRPr="00440675" w:rsidRDefault="00D5269E"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47F4C1B9" w14:textId="77777777" w:rsidR="00D5269E" w:rsidRPr="00440675" w:rsidRDefault="00D5269E" w:rsidP="005D5676">
            <w:pPr>
              <w:pStyle w:val="NormalnyWeb"/>
              <w:spacing w:after="0" w:line="240" w:lineRule="auto"/>
              <w:rPr>
                <w:rFonts w:ascii="Arial" w:hAnsi="Arial" w:cs="Arial"/>
                <w:b/>
                <w:sz w:val="16"/>
                <w:szCs w:val="16"/>
              </w:rPr>
            </w:pPr>
          </w:p>
        </w:tc>
        <w:tc>
          <w:tcPr>
            <w:tcW w:w="992" w:type="dxa"/>
            <w:vMerge/>
            <w:shd w:val="clear" w:color="auto" w:fill="D9D9D9"/>
            <w:vAlign w:val="center"/>
          </w:tcPr>
          <w:p w14:paraId="13B8AE07" w14:textId="77777777" w:rsidR="00D5269E" w:rsidRPr="00440675" w:rsidRDefault="00D5269E" w:rsidP="005D5676">
            <w:pPr>
              <w:pStyle w:val="NormalnyWeb"/>
              <w:spacing w:after="0" w:line="240" w:lineRule="auto"/>
              <w:rPr>
                <w:rFonts w:ascii="Arial" w:hAnsi="Arial" w:cs="Arial"/>
                <w:b/>
                <w:sz w:val="16"/>
                <w:szCs w:val="16"/>
              </w:rPr>
            </w:pPr>
          </w:p>
        </w:tc>
        <w:tc>
          <w:tcPr>
            <w:tcW w:w="426" w:type="dxa"/>
            <w:shd w:val="clear" w:color="auto" w:fill="D9D9D9"/>
            <w:vAlign w:val="center"/>
          </w:tcPr>
          <w:p w14:paraId="2EF8F186" w14:textId="77777777" w:rsidR="00D5269E" w:rsidRPr="00440675" w:rsidRDefault="00D5269E" w:rsidP="005D5676">
            <w:pPr>
              <w:pStyle w:val="NormalnyWeb"/>
              <w:spacing w:after="0" w:line="240" w:lineRule="auto"/>
              <w:rPr>
                <w:rFonts w:ascii="Arial" w:hAnsi="Arial" w:cs="Arial"/>
                <w:b/>
                <w:sz w:val="16"/>
                <w:szCs w:val="16"/>
              </w:rPr>
            </w:pPr>
            <w:r w:rsidRPr="00440675">
              <w:rPr>
                <w:rFonts w:ascii="Arial" w:hAnsi="Arial" w:cs="Arial"/>
                <w:b/>
                <w:sz w:val="16"/>
                <w:szCs w:val="16"/>
                <w:lang w:val="pl-PL" w:eastAsia="en-US"/>
              </w:rPr>
              <w:t>M</w:t>
            </w:r>
          </w:p>
        </w:tc>
        <w:tc>
          <w:tcPr>
            <w:tcW w:w="425" w:type="dxa"/>
            <w:shd w:val="clear" w:color="auto" w:fill="D9D9D9"/>
            <w:vAlign w:val="center"/>
          </w:tcPr>
          <w:p w14:paraId="1F567740" w14:textId="77777777" w:rsidR="00D5269E" w:rsidRPr="00440675" w:rsidRDefault="00D5269E" w:rsidP="005D5676">
            <w:pPr>
              <w:pStyle w:val="NormalnyWeb"/>
              <w:spacing w:after="0" w:line="240" w:lineRule="auto"/>
              <w:rPr>
                <w:rFonts w:ascii="Arial" w:hAnsi="Arial" w:cs="Arial"/>
                <w:b/>
                <w:sz w:val="16"/>
                <w:szCs w:val="16"/>
              </w:rPr>
            </w:pPr>
            <w:r w:rsidRPr="00440675">
              <w:rPr>
                <w:rFonts w:ascii="Arial" w:hAnsi="Arial" w:cs="Arial"/>
                <w:b/>
                <w:sz w:val="16"/>
                <w:szCs w:val="16"/>
                <w:lang w:val="pl-PL" w:eastAsia="en-US"/>
              </w:rPr>
              <w:t>K</w:t>
            </w:r>
          </w:p>
        </w:tc>
        <w:tc>
          <w:tcPr>
            <w:tcW w:w="394" w:type="dxa"/>
            <w:shd w:val="clear" w:color="auto" w:fill="D9D9D9"/>
            <w:vAlign w:val="center"/>
          </w:tcPr>
          <w:p w14:paraId="5329965C" w14:textId="77777777" w:rsidR="00D5269E" w:rsidRPr="00440675" w:rsidRDefault="00D5269E" w:rsidP="005D5676">
            <w:pPr>
              <w:pStyle w:val="NormalnyWeb"/>
              <w:spacing w:after="0" w:line="240" w:lineRule="auto"/>
              <w:rPr>
                <w:rFonts w:ascii="Arial" w:hAnsi="Arial" w:cs="Arial"/>
                <w:b/>
                <w:sz w:val="16"/>
                <w:szCs w:val="16"/>
              </w:rPr>
            </w:pPr>
            <w:r w:rsidRPr="00440675">
              <w:rPr>
                <w:rFonts w:ascii="Arial" w:hAnsi="Arial" w:cs="Arial"/>
                <w:b/>
                <w:sz w:val="16"/>
                <w:szCs w:val="16"/>
                <w:lang w:val="pl-PL" w:eastAsia="en-US"/>
              </w:rPr>
              <w:t>O</w:t>
            </w:r>
          </w:p>
        </w:tc>
        <w:tc>
          <w:tcPr>
            <w:tcW w:w="426" w:type="dxa"/>
            <w:shd w:val="clear" w:color="auto" w:fill="D9D9D9"/>
            <w:vAlign w:val="center"/>
          </w:tcPr>
          <w:p w14:paraId="7D7A2587" w14:textId="77777777" w:rsidR="00D5269E" w:rsidRPr="00440675" w:rsidRDefault="00D5269E" w:rsidP="005D5676">
            <w:pPr>
              <w:pStyle w:val="NormalnyWeb"/>
              <w:spacing w:after="0" w:line="240" w:lineRule="auto"/>
              <w:rPr>
                <w:rFonts w:ascii="Arial" w:hAnsi="Arial" w:cs="Arial"/>
                <w:b/>
                <w:sz w:val="16"/>
                <w:szCs w:val="16"/>
              </w:rPr>
            </w:pPr>
            <w:r w:rsidRPr="00440675">
              <w:rPr>
                <w:rFonts w:ascii="Arial" w:hAnsi="Arial" w:cs="Arial"/>
                <w:b/>
                <w:sz w:val="16"/>
                <w:szCs w:val="16"/>
                <w:lang w:val="pl-PL" w:eastAsia="en-US"/>
              </w:rPr>
              <w:t>M</w:t>
            </w:r>
          </w:p>
        </w:tc>
        <w:tc>
          <w:tcPr>
            <w:tcW w:w="425" w:type="dxa"/>
            <w:shd w:val="clear" w:color="auto" w:fill="D9D9D9"/>
            <w:vAlign w:val="center"/>
          </w:tcPr>
          <w:p w14:paraId="51FEB1A4" w14:textId="77777777" w:rsidR="00D5269E" w:rsidRPr="00440675" w:rsidRDefault="00D5269E" w:rsidP="005D5676">
            <w:pPr>
              <w:pStyle w:val="NormalnyWeb"/>
              <w:spacing w:after="0" w:line="240" w:lineRule="auto"/>
              <w:rPr>
                <w:rFonts w:ascii="Arial" w:hAnsi="Arial" w:cs="Arial"/>
                <w:b/>
                <w:sz w:val="16"/>
                <w:szCs w:val="16"/>
              </w:rPr>
            </w:pPr>
            <w:r w:rsidRPr="00440675">
              <w:rPr>
                <w:rFonts w:ascii="Arial" w:hAnsi="Arial" w:cs="Arial"/>
                <w:b/>
                <w:sz w:val="16"/>
                <w:szCs w:val="16"/>
                <w:lang w:val="pl-PL" w:eastAsia="en-US"/>
              </w:rPr>
              <w:t>K</w:t>
            </w:r>
          </w:p>
        </w:tc>
        <w:tc>
          <w:tcPr>
            <w:tcW w:w="425" w:type="dxa"/>
            <w:shd w:val="clear" w:color="auto" w:fill="D9D9D9"/>
            <w:vAlign w:val="center"/>
          </w:tcPr>
          <w:p w14:paraId="32F1B553" w14:textId="77777777" w:rsidR="00D5269E" w:rsidRPr="00440675" w:rsidRDefault="00D5269E" w:rsidP="005D5676">
            <w:pPr>
              <w:pStyle w:val="NormalnyWeb"/>
              <w:spacing w:after="0" w:line="240" w:lineRule="auto"/>
              <w:rPr>
                <w:rFonts w:ascii="Arial" w:hAnsi="Arial" w:cs="Arial"/>
                <w:b/>
                <w:sz w:val="16"/>
                <w:szCs w:val="16"/>
              </w:rPr>
            </w:pPr>
            <w:r w:rsidRPr="00440675">
              <w:rPr>
                <w:rFonts w:ascii="Arial" w:hAnsi="Arial" w:cs="Arial"/>
                <w:b/>
                <w:sz w:val="16"/>
                <w:szCs w:val="16"/>
                <w:lang w:val="pl-PL" w:eastAsia="en-US"/>
              </w:rPr>
              <w:t>O</w:t>
            </w:r>
          </w:p>
        </w:tc>
        <w:tc>
          <w:tcPr>
            <w:tcW w:w="709" w:type="dxa"/>
            <w:vMerge/>
            <w:shd w:val="clear" w:color="auto" w:fill="D9D9D9"/>
            <w:vAlign w:val="center"/>
          </w:tcPr>
          <w:p w14:paraId="7DC5F555" w14:textId="77777777" w:rsidR="00D5269E" w:rsidRPr="00440675" w:rsidRDefault="00D5269E" w:rsidP="005D5676">
            <w:pPr>
              <w:pStyle w:val="NormalnyWeb"/>
              <w:spacing w:after="0" w:line="240" w:lineRule="auto"/>
              <w:rPr>
                <w:rFonts w:ascii="Arial" w:hAnsi="Arial" w:cs="Arial"/>
                <w:b/>
                <w:sz w:val="16"/>
                <w:szCs w:val="16"/>
              </w:rPr>
            </w:pPr>
          </w:p>
        </w:tc>
        <w:tc>
          <w:tcPr>
            <w:tcW w:w="1477" w:type="dxa"/>
            <w:vMerge/>
            <w:shd w:val="clear" w:color="auto" w:fill="D9D9D9"/>
            <w:vAlign w:val="center"/>
          </w:tcPr>
          <w:p w14:paraId="2E61C952" w14:textId="77777777" w:rsidR="00D5269E" w:rsidRPr="00440675" w:rsidRDefault="00D5269E" w:rsidP="005D5676">
            <w:pPr>
              <w:pStyle w:val="NormalnyWeb"/>
              <w:spacing w:after="0" w:line="240" w:lineRule="auto"/>
              <w:rPr>
                <w:rFonts w:ascii="Arial" w:hAnsi="Arial" w:cs="Arial"/>
                <w:b/>
                <w:sz w:val="16"/>
                <w:szCs w:val="16"/>
              </w:rPr>
            </w:pPr>
          </w:p>
        </w:tc>
      </w:tr>
      <w:tr w:rsidR="00D5269E" w:rsidRPr="00440675" w14:paraId="0101545F" w14:textId="77777777" w:rsidTr="0032066A">
        <w:trPr>
          <w:trHeight w:val="435"/>
          <w:jc w:val="center"/>
        </w:trPr>
        <w:tc>
          <w:tcPr>
            <w:tcW w:w="407" w:type="dxa"/>
            <w:vMerge w:val="restart"/>
            <w:vAlign w:val="center"/>
          </w:tcPr>
          <w:p w14:paraId="41D837D5" w14:textId="77777777" w:rsidR="00D5269E" w:rsidRPr="00440675" w:rsidRDefault="00D5269E" w:rsidP="005D5676">
            <w:pPr>
              <w:pStyle w:val="NormalnyWeb"/>
              <w:spacing w:after="0" w:line="240" w:lineRule="auto"/>
              <w:rPr>
                <w:rFonts w:ascii="Arial" w:hAnsi="Arial" w:cs="Arial"/>
                <w:sz w:val="16"/>
                <w:szCs w:val="16"/>
              </w:rPr>
            </w:pPr>
            <w:r w:rsidRPr="00440675">
              <w:rPr>
                <w:rFonts w:ascii="Arial" w:hAnsi="Arial" w:cs="Arial"/>
                <w:sz w:val="16"/>
                <w:szCs w:val="16"/>
                <w:lang w:val="pl-PL" w:eastAsia="en-US"/>
              </w:rPr>
              <w:t>5</w:t>
            </w:r>
          </w:p>
        </w:tc>
        <w:tc>
          <w:tcPr>
            <w:tcW w:w="1468" w:type="dxa"/>
            <w:vAlign w:val="center"/>
          </w:tcPr>
          <w:p w14:paraId="1EE2C251" w14:textId="77777777" w:rsidR="00D5269E" w:rsidRPr="00440675" w:rsidRDefault="00D5269E" w:rsidP="005D5676">
            <w:pPr>
              <w:spacing w:after="0" w:line="240" w:lineRule="auto"/>
              <w:rPr>
                <w:rFonts w:ascii="Arial" w:hAnsi="Arial" w:cs="Arial"/>
                <w:sz w:val="16"/>
                <w:szCs w:val="16"/>
              </w:rPr>
            </w:pPr>
            <w:r w:rsidRPr="00440675">
              <w:rPr>
                <w:rFonts w:ascii="Arial" w:hAnsi="Arial" w:cs="Arial"/>
                <w:sz w:val="16"/>
                <w:szCs w:val="16"/>
              </w:rPr>
              <w:t>Wskaźnik produktu</w:t>
            </w:r>
          </w:p>
        </w:tc>
        <w:tc>
          <w:tcPr>
            <w:tcW w:w="518" w:type="dxa"/>
            <w:vAlign w:val="center"/>
          </w:tcPr>
          <w:p w14:paraId="7C457264" w14:textId="77777777" w:rsidR="00D5269E" w:rsidRPr="00440675" w:rsidRDefault="00D5269E" w:rsidP="005D5676">
            <w:pPr>
              <w:spacing w:after="0" w:line="240" w:lineRule="auto"/>
              <w:rPr>
                <w:rFonts w:ascii="Arial" w:hAnsi="Arial" w:cs="Arial"/>
                <w:sz w:val="16"/>
                <w:szCs w:val="16"/>
              </w:rPr>
            </w:pPr>
            <w:r w:rsidRPr="00440675">
              <w:rPr>
                <w:rFonts w:ascii="Arial" w:hAnsi="Arial" w:cs="Arial"/>
                <w:sz w:val="16"/>
                <w:szCs w:val="16"/>
              </w:rPr>
              <w:t>1</w:t>
            </w:r>
          </w:p>
        </w:tc>
        <w:tc>
          <w:tcPr>
            <w:tcW w:w="1781" w:type="dxa"/>
            <w:vAlign w:val="center"/>
          </w:tcPr>
          <w:p w14:paraId="0F4265C9" w14:textId="77777777" w:rsidR="00D5269E" w:rsidRPr="00440675" w:rsidRDefault="00D5269E" w:rsidP="005D5676">
            <w:pPr>
              <w:spacing w:after="0" w:line="240" w:lineRule="auto"/>
              <w:rPr>
                <w:rFonts w:ascii="Arial" w:hAnsi="Arial" w:cs="Arial"/>
                <w:sz w:val="16"/>
                <w:szCs w:val="16"/>
              </w:rPr>
            </w:pPr>
            <w:r w:rsidRPr="00440675">
              <w:rPr>
                <w:rFonts w:ascii="Arial" w:hAnsi="Arial" w:cs="Arial"/>
                <w:sz w:val="16"/>
                <w:szCs w:val="16"/>
              </w:rPr>
              <w:t>Całkowita długość nowo wybudowanych, przebudowanych lub zmodernizowanych dróg (CI 13,14)</w:t>
            </w:r>
          </w:p>
        </w:tc>
        <w:tc>
          <w:tcPr>
            <w:tcW w:w="708" w:type="dxa"/>
            <w:vAlign w:val="center"/>
          </w:tcPr>
          <w:p w14:paraId="01478273" w14:textId="302EDCF1" w:rsidR="00D5269E" w:rsidRPr="00440675" w:rsidRDefault="00223DE0" w:rsidP="005D5676">
            <w:pPr>
              <w:spacing w:after="0" w:line="240" w:lineRule="auto"/>
              <w:rPr>
                <w:rFonts w:ascii="Arial" w:hAnsi="Arial" w:cs="Arial"/>
                <w:sz w:val="16"/>
                <w:szCs w:val="16"/>
              </w:rPr>
            </w:pPr>
            <w:r w:rsidRPr="00440675">
              <w:rPr>
                <w:rFonts w:ascii="Arial" w:hAnsi="Arial" w:cs="Arial"/>
                <w:sz w:val="16"/>
                <w:szCs w:val="16"/>
              </w:rPr>
              <w:t>K</w:t>
            </w:r>
            <w:r w:rsidR="00D5269E" w:rsidRPr="00440675">
              <w:rPr>
                <w:rFonts w:ascii="Arial" w:hAnsi="Arial" w:cs="Arial"/>
                <w:sz w:val="16"/>
                <w:szCs w:val="16"/>
              </w:rPr>
              <w:t>m</w:t>
            </w:r>
          </w:p>
        </w:tc>
        <w:tc>
          <w:tcPr>
            <w:tcW w:w="709" w:type="dxa"/>
            <w:vAlign w:val="center"/>
          </w:tcPr>
          <w:p w14:paraId="2F64329F" w14:textId="77777777" w:rsidR="00D5269E" w:rsidRPr="00440675" w:rsidRDefault="00D5269E" w:rsidP="005D5676">
            <w:pPr>
              <w:spacing w:after="0" w:line="240" w:lineRule="auto"/>
              <w:rPr>
                <w:rFonts w:ascii="Arial" w:hAnsi="Arial" w:cs="Arial"/>
                <w:sz w:val="16"/>
                <w:szCs w:val="16"/>
              </w:rPr>
            </w:pPr>
            <w:r w:rsidRPr="00440675">
              <w:rPr>
                <w:rFonts w:ascii="Arial" w:hAnsi="Arial" w:cs="Arial"/>
                <w:sz w:val="16"/>
                <w:szCs w:val="16"/>
              </w:rPr>
              <w:t>EFRR</w:t>
            </w:r>
          </w:p>
        </w:tc>
        <w:tc>
          <w:tcPr>
            <w:tcW w:w="992" w:type="dxa"/>
            <w:vAlign w:val="center"/>
          </w:tcPr>
          <w:p w14:paraId="31F6C41F" w14:textId="77777777" w:rsidR="00D5269E" w:rsidRPr="00440675" w:rsidRDefault="00D5269E" w:rsidP="005D5676">
            <w:pPr>
              <w:spacing w:after="0" w:line="240" w:lineRule="auto"/>
              <w:rPr>
                <w:rFonts w:ascii="Arial" w:hAnsi="Arial" w:cs="Arial"/>
                <w:sz w:val="16"/>
                <w:szCs w:val="16"/>
              </w:rPr>
            </w:pPr>
            <w:r w:rsidRPr="00440675">
              <w:rPr>
                <w:rFonts w:ascii="Arial" w:hAnsi="Arial" w:cs="Arial"/>
                <w:sz w:val="16"/>
                <w:szCs w:val="16"/>
              </w:rPr>
              <w:t>Słabiej rozwinięty</w:t>
            </w:r>
          </w:p>
        </w:tc>
        <w:tc>
          <w:tcPr>
            <w:tcW w:w="1245" w:type="dxa"/>
            <w:gridSpan w:val="3"/>
            <w:shd w:val="clear" w:color="auto" w:fill="auto"/>
            <w:vAlign w:val="center"/>
          </w:tcPr>
          <w:p w14:paraId="62CEADBE" w14:textId="77777777" w:rsidR="00D5269E" w:rsidRPr="00440675" w:rsidRDefault="00D5269E" w:rsidP="005D5676">
            <w:pPr>
              <w:pStyle w:val="NormalnyWeb"/>
              <w:spacing w:after="0" w:line="240" w:lineRule="auto"/>
              <w:rPr>
                <w:rFonts w:ascii="Arial" w:hAnsi="Arial" w:cs="Arial"/>
                <w:sz w:val="16"/>
                <w:szCs w:val="16"/>
              </w:rPr>
            </w:pPr>
            <w:r w:rsidRPr="00440675">
              <w:rPr>
                <w:rFonts w:ascii="Arial" w:hAnsi="Arial" w:cs="Arial"/>
                <w:sz w:val="16"/>
                <w:szCs w:val="16"/>
                <w:lang w:val="pl-PL" w:eastAsia="en-US"/>
              </w:rPr>
              <w:t>38</w:t>
            </w:r>
          </w:p>
        </w:tc>
        <w:tc>
          <w:tcPr>
            <w:tcW w:w="1276" w:type="dxa"/>
            <w:gridSpan w:val="3"/>
            <w:shd w:val="clear" w:color="auto" w:fill="auto"/>
            <w:vAlign w:val="center"/>
          </w:tcPr>
          <w:p w14:paraId="2DEC375E" w14:textId="77777777" w:rsidR="00D5269E" w:rsidRPr="00440675" w:rsidRDefault="00307E1E" w:rsidP="005D5676">
            <w:pPr>
              <w:pStyle w:val="NormalnyWeb"/>
              <w:spacing w:after="0" w:line="240" w:lineRule="auto"/>
              <w:rPr>
                <w:rFonts w:ascii="Arial" w:hAnsi="Arial" w:cs="Arial"/>
                <w:sz w:val="16"/>
                <w:szCs w:val="16"/>
              </w:rPr>
            </w:pPr>
            <w:r>
              <w:rPr>
                <w:rFonts w:ascii="Arial" w:hAnsi="Arial" w:cs="Arial"/>
                <w:sz w:val="16"/>
                <w:szCs w:val="16"/>
                <w:lang w:val="pl-PL" w:eastAsia="en-US"/>
              </w:rPr>
              <w:t>200</w:t>
            </w:r>
          </w:p>
        </w:tc>
        <w:tc>
          <w:tcPr>
            <w:tcW w:w="709" w:type="dxa"/>
            <w:vAlign w:val="center"/>
          </w:tcPr>
          <w:p w14:paraId="6AC2148B" w14:textId="5EFD93D0" w:rsidR="00D5269E" w:rsidRPr="00440675" w:rsidRDefault="00BD47F9" w:rsidP="00223DE0">
            <w:pPr>
              <w:pStyle w:val="NormalnyWeb"/>
              <w:spacing w:after="0" w:line="240" w:lineRule="auto"/>
              <w:rPr>
                <w:rFonts w:ascii="Arial" w:hAnsi="Arial" w:cs="Arial"/>
                <w:sz w:val="16"/>
                <w:szCs w:val="16"/>
              </w:rPr>
            </w:pPr>
            <w:r w:rsidRPr="00440675">
              <w:rPr>
                <w:rFonts w:ascii="Arial" w:hAnsi="Arial" w:cs="Arial"/>
                <w:sz w:val="16"/>
                <w:szCs w:val="16"/>
                <w:lang w:val="pl-PL" w:eastAsia="en-US"/>
              </w:rPr>
              <w:t>SL</w:t>
            </w:r>
            <w:r w:rsidR="00223DE0">
              <w:rPr>
                <w:rFonts w:ascii="Arial" w:hAnsi="Arial" w:cs="Arial"/>
                <w:sz w:val="16"/>
                <w:szCs w:val="16"/>
                <w:lang w:val="pl-PL" w:eastAsia="en-US"/>
              </w:rPr>
              <w:t xml:space="preserve"> </w:t>
            </w:r>
            <w:r w:rsidRPr="00440675">
              <w:rPr>
                <w:rFonts w:ascii="Arial" w:hAnsi="Arial" w:cs="Arial"/>
                <w:sz w:val="16"/>
                <w:szCs w:val="16"/>
                <w:lang w:val="pl-PL" w:eastAsia="en-US"/>
              </w:rPr>
              <w:t>2014</w:t>
            </w:r>
          </w:p>
        </w:tc>
        <w:tc>
          <w:tcPr>
            <w:tcW w:w="1477" w:type="dxa"/>
            <w:vAlign w:val="center"/>
          </w:tcPr>
          <w:p w14:paraId="329B0AFD" w14:textId="6A4A6197" w:rsidR="00D5269E" w:rsidRPr="00440675" w:rsidRDefault="00D5269E" w:rsidP="005D5676">
            <w:pPr>
              <w:pStyle w:val="NormalnyWeb"/>
              <w:spacing w:after="0" w:line="240" w:lineRule="auto"/>
              <w:rPr>
                <w:rFonts w:ascii="Arial" w:hAnsi="Arial" w:cs="Arial"/>
                <w:sz w:val="16"/>
                <w:szCs w:val="16"/>
              </w:rPr>
            </w:pPr>
            <w:r w:rsidRPr="00440675">
              <w:rPr>
                <w:rFonts w:ascii="Arial" w:hAnsi="Arial" w:cs="Arial"/>
                <w:sz w:val="16"/>
                <w:szCs w:val="16"/>
                <w:lang w:val="pl-PL" w:eastAsia="en-US"/>
              </w:rPr>
              <w:t xml:space="preserve">Powiązane </w:t>
            </w:r>
            <w:r w:rsidR="00AE45C0" w:rsidRPr="00440675">
              <w:rPr>
                <w:rFonts w:ascii="Arial" w:hAnsi="Arial" w:cs="Arial"/>
                <w:sz w:val="16"/>
                <w:szCs w:val="16"/>
                <w:lang w:val="pl-PL" w:eastAsia="en-US"/>
              </w:rPr>
              <w:t>z</w:t>
            </w:r>
            <w:r w:rsidR="00AE45C0">
              <w:rPr>
                <w:rFonts w:ascii="Arial" w:hAnsi="Arial" w:cs="Arial"/>
                <w:sz w:val="16"/>
                <w:szCs w:val="16"/>
                <w:lang w:val="pl-PL" w:eastAsia="en-US"/>
              </w:rPr>
              <w:t> </w:t>
            </w:r>
            <w:r w:rsidRPr="00440675">
              <w:rPr>
                <w:rFonts w:ascii="Arial" w:hAnsi="Arial" w:cs="Arial"/>
                <w:sz w:val="16"/>
                <w:szCs w:val="16"/>
                <w:lang w:val="pl-PL" w:eastAsia="en-US"/>
              </w:rPr>
              <w:t>nim typy</w:t>
            </w:r>
            <w:r w:rsidR="009F06DB">
              <w:rPr>
                <w:rFonts w:ascii="Arial" w:hAnsi="Arial" w:cs="Arial"/>
                <w:sz w:val="16"/>
                <w:szCs w:val="16"/>
                <w:lang w:val="pl-PL" w:eastAsia="en-US"/>
              </w:rPr>
              <w:t xml:space="preserve"> projektów odpowiadają za 52,</w:t>
            </w:r>
            <w:r w:rsidR="004E26CD">
              <w:rPr>
                <w:rFonts w:ascii="Arial" w:hAnsi="Arial" w:cs="Arial"/>
                <w:sz w:val="16"/>
                <w:szCs w:val="16"/>
                <w:lang w:val="pl-PL" w:eastAsia="en-US"/>
              </w:rPr>
              <w:t>77</w:t>
            </w:r>
            <w:r w:rsidRPr="00440675">
              <w:rPr>
                <w:rFonts w:ascii="Arial" w:hAnsi="Arial" w:cs="Arial"/>
                <w:sz w:val="16"/>
                <w:szCs w:val="16"/>
                <w:lang w:val="pl-PL" w:eastAsia="en-US"/>
              </w:rPr>
              <w:t>% alokacji OP 5</w:t>
            </w:r>
          </w:p>
        </w:tc>
      </w:tr>
      <w:tr w:rsidR="00935A99" w:rsidRPr="00440675" w14:paraId="634C7791" w14:textId="77777777" w:rsidTr="0032066A">
        <w:trPr>
          <w:trHeight w:val="435"/>
          <w:jc w:val="center"/>
        </w:trPr>
        <w:tc>
          <w:tcPr>
            <w:tcW w:w="407" w:type="dxa"/>
            <w:vMerge/>
            <w:vAlign w:val="center"/>
          </w:tcPr>
          <w:p w14:paraId="2B0E666D" w14:textId="77777777" w:rsidR="00935A99" w:rsidRPr="00440675" w:rsidRDefault="00935A99" w:rsidP="005D5676">
            <w:pPr>
              <w:pStyle w:val="NormalnyWeb"/>
              <w:spacing w:after="0" w:line="240" w:lineRule="auto"/>
              <w:rPr>
                <w:rFonts w:ascii="Arial" w:hAnsi="Arial" w:cs="Arial"/>
                <w:sz w:val="16"/>
                <w:szCs w:val="16"/>
              </w:rPr>
            </w:pPr>
          </w:p>
        </w:tc>
        <w:tc>
          <w:tcPr>
            <w:tcW w:w="1468" w:type="dxa"/>
            <w:vAlign w:val="center"/>
          </w:tcPr>
          <w:p w14:paraId="627C39FD" w14:textId="429FDDC8" w:rsidR="00935A99" w:rsidRPr="00440675" w:rsidRDefault="00935A99" w:rsidP="005D5676">
            <w:pPr>
              <w:spacing w:after="0" w:line="240" w:lineRule="auto"/>
              <w:rPr>
                <w:rFonts w:ascii="Arial" w:hAnsi="Arial" w:cs="Arial"/>
                <w:sz w:val="16"/>
                <w:szCs w:val="16"/>
              </w:rPr>
            </w:pPr>
            <w:r w:rsidRPr="00440675">
              <w:rPr>
                <w:rFonts w:ascii="Arial" w:hAnsi="Arial" w:cs="Arial"/>
                <w:sz w:val="16"/>
                <w:szCs w:val="16"/>
              </w:rPr>
              <w:t xml:space="preserve">KEW powiązany </w:t>
            </w:r>
            <w:r w:rsidR="00AE45C0" w:rsidRPr="00440675">
              <w:rPr>
                <w:rFonts w:ascii="Arial" w:hAnsi="Arial" w:cs="Arial"/>
                <w:sz w:val="16"/>
                <w:szCs w:val="16"/>
              </w:rPr>
              <w:t>z</w:t>
            </w:r>
            <w:r w:rsidR="00AE45C0">
              <w:rPr>
                <w:rFonts w:ascii="Arial" w:hAnsi="Arial" w:cs="Arial"/>
                <w:sz w:val="16"/>
                <w:szCs w:val="16"/>
              </w:rPr>
              <w:t> </w:t>
            </w:r>
            <w:r w:rsidRPr="00440675">
              <w:rPr>
                <w:rFonts w:ascii="Arial" w:hAnsi="Arial" w:cs="Arial"/>
                <w:sz w:val="16"/>
                <w:szCs w:val="16"/>
              </w:rPr>
              <w:t>WP 1</w:t>
            </w:r>
          </w:p>
        </w:tc>
        <w:tc>
          <w:tcPr>
            <w:tcW w:w="518" w:type="dxa"/>
            <w:vAlign w:val="center"/>
          </w:tcPr>
          <w:p w14:paraId="52C994CF" w14:textId="77777777" w:rsidR="00935A99" w:rsidRPr="00440675" w:rsidRDefault="00935A99" w:rsidP="005D5676">
            <w:pPr>
              <w:spacing w:after="0" w:line="240" w:lineRule="auto"/>
              <w:rPr>
                <w:rFonts w:ascii="Arial" w:hAnsi="Arial" w:cs="Arial"/>
                <w:sz w:val="16"/>
                <w:szCs w:val="16"/>
              </w:rPr>
            </w:pPr>
            <w:r w:rsidRPr="00440675">
              <w:rPr>
                <w:rFonts w:ascii="Arial" w:hAnsi="Arial" w:cs="Arial"/>
                <w:sz w:val="16"/>
                <w:szCs w:val="16"/>
              </w:rPr>
              <w:t>2</w:t>
            </w:r>
          </w:p>
        </w:tc>
        <w:tc>
          <w:tcPr>
            <w:tcW w:w="1781" w:type="dxa"/>
            <w:vAlign w:val="center"/>
          </w:tcPr>
          <w:p w14:paraId="1A5EAEF4" w14:textId="02EC0683" w:rsidR="00935A99" w:rsidRPr="00440675" w:rsidRDefault="00935A99" w:rsidP="005D5676">
            <w:pPr>
              <w:spacing w:after="0" w:line="240" w:lineRule="auto"/>
              <w:rPr>
                <w:rFonts w:ascii="Arial" w:hAnsi="Arial" w:cs="Arial"/>
                <w:sz w:val="16"/>
                <w:szCs w:val="16"/>
              </w:rPr>
            </w:pPr>
            <w:r w:rsidRPr="00440675">
              <w:rPr>
                <w:rFonts w:ascii="Arial" w:hAnsi="Arial" w:cs="Arial"/>
                <w:sz w:val="16"/>
                <w:szCs w:val="16"/>
              </w:rPr>
              <w:t>Szac</w:t>
            </w:r>
            <w:r w:rsidR="00533114" w:rsidRPr="00440675">
              <w:rPr>
                <w:rFonts w:ascii="Arial" w:hAnsi="Arial" w:cs="Arial"/>
                <w:sz w:val="16"/>
                <w:szCs w:val="16"/>
              </w:rPr>
              <w:t>unkowa</w:t>
            </w:r>
            <w:r w:rsidRPr="00440675">
              <w:rPr>
                <w:rFonts w:ascii="Arial" w:hAnsi="Arial" w:cs="Arial"/>
                <w:sz w:val="16"/>
                <w:szCs w:val="16"/>
              </w:rPr>
              <w:t xml:space="preserve"> wartość wskaźnika produktu na podstawie podpisanych umów </w:t>
            </w:r>
            <w:r w:rsidR="00AE45C0" w:rsidRPr="00440675">
              <w:rPr>
                <w:rFonts w:ascii="Arial" w:hAnsi="Arial" w:cs="Arial"/>
                <w:sz w:val="16"/>
                <w:szCs w:val="16"/>
              </w:rPr>
              <w:t>o</w:t>
            </w:r>
            <w:r w:rsidR="00AE45C0">
              <w:rPr>
                <w:rFonts w:ascii="Arial" w:hAnsi="Arial" w:cs="Arial"/>
                <w:sz w:val="16"/>
                <w:szCs w:val="16"/>
              </w:rPr>
              <w:t> </w:t>
            </w:r>
            <w:r w:rsidRPr="00440675">
              <w:rPr>
                <w:rFonts w:ascii="Arial" w:hAnsi="Arial" w:cs="Arial"/>
                <w:sz w:val="16"/>
                <w:szCs w:val="16"/>
              </w:rPr>
              <w:t>dofinansowanie</w:t>
            </w:r>
          </w:p>
        </w:tc>
        <w:tc>
          <w:tcPr>
            <w:tcW w:w="708" w:type="dxa"/>
            <w:vAlign w:val="center"/>
          </w:tcPr>
          <w:p w14:paraId="3D6A93BE" w14:textId="77777777" w:rsidR="00935A99" w:rsidRPr="00440675" w:rsidRDefault="00935A99" w:rsidP="005D5676">
            <w:pPr>
              <w:spacing w:after="0" w:line="240" w:lineRule="auto"/>
              <w:rPr>
                <w:rFonts w:ascii="Arial" w:hAnsi="Arial" w:cs="Arial"/>
                <w:sz w:val="16"/>
                <w:szCs w:val="16"/>
              </w:rPr>
            </w:pPr>
            <w:r w:rsidRPr="00440675">
              <w:rPr>
                <w:rFonts w:ascii="Arial" w:hAnsi="Arial" w:cs="Arial"/>
                <w:sz w:val="16"/>
                <w:szCs w:val="16"/>
              </w:rPr>
              <w:t>km</w:t>
            </w:r>
          </w:p>
        </w:tc>
        <w:tc>
          <w:tcPr>
            <w:tcW w:w="709" w:type="dxa"/>
            <w:vAlign w:val="center"/>
          </w:tcPr>
          <w:p w14:paraId="3CB2B657" w14:textId="77777777" w:rsidR="00935A99" w:rsidRPr="00440675" w:rsidRDefault="00935A99" w:rsidP="005D5676">
            <w:pPr>
              <w:spacing w:after="0" w:line="240" w:lineRule="auto"/>
              <w:rPr>
                <w:rFonts w:ascii="Arial" w:hAnsi="Arial" w:cs="Arial"/>
                <w:sz w:val="16"/>
                <w:szCs w:val="16"/>
              </w:rPr>
            </w:pPr>
            <w:r w:rsidRPr="00440675">
              <w:rPr>
                <w:rFonts w:ascii="Arial" w:hAnsi="Arial" w:cs="Arial"/>
                <w:sz w:val="16"/>
                <w:szCs w:val="16"/>
              </w:rPr>
              <w:t>EFRR</w:t>
            </w:r>
          </w:p>
        </w:tc>
        <w:tc>
          <w:tcPr>
            <w:tcW w:w="992" w:type="dxa"/>
            <w:vAlign w:val="center"/>
          </w:tcPr>
          <w:p w14:paraId="2F0A0B09" w14:textId="77777777" w:rsidR="00935A99" w:rsidRPr="00440675" w:rsidRDefault="00935A99" w:rsidP="005D5676">
            <w:pPr>
              <w:spacing w:after="0" w:line="240" w:lineRule="auto"/>
              <w:rPr>
                <w:rFonts w:ascii="Arial" w:hAnsi="Arial" w:cs="Arial"/>
                <w:sz w:val="16"/>
                <w:szCs w:val="16"/>
              </w:rPr>
            </w:pPr>
            <w:r w:rsidRPr="00440675">
              <w:rPr>
                <w:rFonts w:ascii="Arial" w:eastAsia="Times New Roman" w:hAnsi="Arial" w:cs="Arial"/>
                <w:sz w:val="16"/>
                <w:szCs w:val="16"/>
                <w:lang w:eastAsia="pl-PL"/>
              </w:rPr>
              <w:t xml:space="preserve">Słabiej rozwinięty </w:t>
            </w:r>
          </w:p>
        </w:tc>
        <w:tc>
          <w:tcPr>
            <w:tcW w:w="1245" w:type="dxa"/>
            <w:gridSpan w:val="3"/>
            <w:shd w:val="clear" w:color="auto" w:fill="auto"/>
            <w:vAlign w:val="center"/>
          </w:tcPr>
          <w:p w14:paraId="2F563389" w14:textId="77777777" w:rsidR="00935A99" w:rsidRPr="00440675" w:rsidRDefault="00935A99" w:rsidP="005D5676">
            <w:pPr>
              <w:pStyle w:val="NormalnyWeb"/>
              <w:spacing w:after="0" w:line="240" w:lineRule="auto"/>
              <w:rPr>
                <w:rFonts w:ascii="Arial" w:hAnsi="Arial" w:cs="Arial"/>
                <w:sz w:val="16"/>
                <w:szCs w:val="16"/>
              </w:rPr>
            </w:pPr>
            <w:r w:rsidRPr="00440675">
              <w:rPr>
                <w:rFonts w:ascii="Arial" w:hAnsi="Arial" w:cs="Arial"/>
                <w:sz w:val="16"/>
                <w:szCs w:val="16"/>
                <w:lang w:val="pl-PL" w:eastAsia="en-US"/>
              </w:rPr>
              <w:t>81</w:t>
            </w:r>
          </w:p>
        </w:tc>
        <w:tc>
          <w:tcPr>
            <w:tcW w:w="1276" w:type="dxa"/>
            <w:gridSpan w:val="3"/>
            <w:shd w:val="clear" w:color="auto" w:fill="auto"/>
            <w:vAlign w:val="center"/>
          </w:tcPr>
          <w:p w14:paraId="1903CB64" w14:textId="77777777" w:rsidR="00935A99" w:rsidRPr="00440675" w:rsidRDefault="00935A99" w:rsidP="005D5676">
            <w:pPr>
              <w:pStyle w:val="NormalnyWeb"/>
              <w:spacing w:after="0" w:line="240" w:lineRule="auto"/>
              <w:rPr>
                <w:rFonts w:ascii="Arial" w:hAnsi="Arial" w:cs="Arial"/>
                <w:sz w:val="16"/>
                <w:szCs w:val="16"/>
              </w:rPr>
            </w:pPr>
            <w:r w:rsidRPr="00440675">
              <w:rPr>
                <w:rFonts w:ascii="Arial" w:hAnsi="Arial" w:cs="Arial"/>
                <w:sz w:val="16"/>
                <w:szCs w:val="16"/>
                <w:lang w:val="pl-PL" w:eastAsia="en-US"/>
              </w:rPr>
              <w:t>nd</w:t>
            </w:r>
          </w:p>
        </w:tc>
        <w:tc>
          <w:tcPr>
            <w:tcW w:w="709" w:type="dxa"/>
            <w:vAlign w:val="center"/>
          </w:tcPr>
          <w:p w14:paraId="419E6CC8" w14:textId="77777777" w:rsidR="00935A99" w:rsidRPr="00440675" w:rsidRDefault="00935A99" w:rsidP="005D5676">
            <w:pPr>
              <w:pStyle w:val="NormalnyWeb"/>
              <w:spacing w:after="0" w:line="240" w:lineRule="auto"/>
              <w:rPr>
                <w:rFonts w:ascii="Arial" w:hAnsi="Arial" w:cs="Arial"/>
                <w:sz w:val="16"/>
                <w:szCs w:val="16"/>
              </w:rPr>
            </w:pPr>
            <w:r w:rsidRPr="00440675">
              <w:rPr>
                <w:rFonts w:ascii="Arial" w:hAnsi="Arial" w:cs="Arial"/>
                <w:sz w:val="16"/>
                <w:szCs w:val="16"/>
                <w:lang w:val="pl-PL" w:eastAsia="en-US"/>
              </w:rPr>
              <w:t>SL 2014</w:t>
            </w:r>
          </w:p>
        </w:tc>
        <w:tc>
          <w:tcPr>
            <w:tcW w:w="1477" w:type="dxa"/>
            <w:vAlign w:val="center"/>
          </w:tcPr>
          <w:p w14:paraId="75C009FF" w14:textId="77777777" w:rsidR="00935A99" w:rsidRPr="00440675" w:rsidRDefault="00935A99" w:rsidP="005D5676">
            <w:pPr>
              <w:pStyle w:val="NormalnyWeb"/>
              <w:spacing w:after="0" w:line="240" w:lineRule="auto"/>
              <w:rPr>
                <w:rFonts w:ascii="Arial" w:hAnsi="Arial" w:cs="Arial"/>
                <w:sz w:val="16"/>
                <w:szCs w:val="16"/>
              </w:rPr>
            </w:pPr>
            <w:r w:rsidRPr="00440675">
              <w:rPr>
                <w:rFonts w:ascii="Arial" w:hAnsi="Arial" w:cs="Arial"/>
                <w:sz w:val="16"/>
                <w:szCs w:val="16"/>
                <w:lang w:val="pl-PL" w:eastAsia="en-US"/>
              </w:rPr>
              <w:t>KEW dla wskaźnika produktu</w:t>
            </w:r>
            <w:r w:rsidRPr="00440675">
              <w:rPr>
                <w:rFonts w:ascii="Arial" w:hAnsi="Arial" w:cs="Arial"/>
                <w:sz w:val="16"/>
                <w:szCs w:val="16"/>
              </w:rPr>
              <w:t xml:space="preserve"> </w:t>
            </w:r>
            <w:r w:rsidRPr="00440675">
              <w:rPr>
                <w:rFonts w:ascii="Arial" w:hAnsi="Arial" w:cs="Arial"/>
                <w:sz w:val="16"/>
                <w:szCs w:val="16"/>
                <w:lang w:val="pl-PL"/>
              </w:rPr>
              <w:t xml:space="preserve">1 </w:t>
            </w:r>
            <w:r w:rsidRPr="00440675">
              <w:rPr>
                <w:rFonts w:ascii="Arial" w:hAnsi="Arial" w:cs="Arial"/>
                <w:i/>
                <w:sz w:val="16"/>
                <w:szCs w:val="16"/>
              </w:rPr>
              <w:t>Całkowita długość nowo wybudowanych, przebudowanych lub zmodernizowa</w:t>
            </w:r>
            <w:r w:rsidRPr="00440675">
              <w:rPr>
                <w:rFonts w:ascii="Arial" w:hAnsi="Arial" w:cs="Arial"/>
                <w:i/>
                <w:sz w:val="16"/>
                <w:szCs w:val="16"/>
                <w:lang w:val="pl-PL"/>
              </w:rPr>
              <w:t xml:space="preserve"> </w:t>
            </w:r>
            <w:r w:rsidRPr="00440675">
              <w:rPr>
                <w:rFonts w:ascii="Arial" w:hAnsi="Arial" w:cs="Arial"/>
                <w:i/>
                <w:sz w:val="16"/>
                <w:szCs w:val="16"/>
              </w:rPr>
              <w:t xml:space="preserve">nych dróg </w:t>
            </w:r>
            <w:r w:rsidRPr="00440675">
              <w:rPr>
                <w:rFonts w:ascii="Arial" w:hAnsi="Arial" w:cs="Arial"/>
                <w:i/>
                <w:sz w:val="16"/>
                <w:szCs w:val="16"/>
                <w:lang w:val="pl-PL"/>
              </w:rPr>
              <w:t xml:space="preserve">       </w:t>
            </w:r>
            <w:r w:rsidRPr="00440675">
              <w:rPr>
                <w:rFonts w:ascii="Arial" w:hAnsi="Arial" w:cs="Arial"/>
                <w:i/>
                <w:sz w:val="16"/>
                <w:szCs w:val="16"/>
              </w:rPr>
              <w:t>(CI 13,14)</w:t>
            </w:r>
          </w:p>
        </w:tc>
      </w:tr>
      <w:tr w:rsidR="00D5269E" w:rsidRPr="00440675" w14:paraId="1103BDF1" w14:textId="77777777" w:rsidTr="0032066A">
        <w:trPr>
          <w:trHeight w:val="435"/>
          <w:jc w:val="center"/>
        </w:trPr>
        <w:tc>
          <w:tcPr>
            <w:tcW w:w="407" w:type="dxa"/>
            <w:vMerge/>
            <w:vAlign w:val="center"/>
          </w:tcPr>
          <w:p w14:paraId="0793E04D" w14:textId="77777777" w:rsidR="00D5269E" w:rsidRPr="00440675" w:rsidRDefault="00D5269E" w:rsidP="005D5676">
            <w:pPr>
              <w:spacing w:after="0" w:line="240" w:lineRule="auto"/>
              <w:rPr>
                <w:rFonts w:ascii="Arial" w:hAnsi="Arial" w:cs="Arial"/>
                <w:sz w:val="16"/>
                <w:szCs w:val="16"/>
              </w:rPr>
            </w:pPr>
          </w:p>
        </w:tc>
        <w:tc>
          <w:tcPr>
            <w:tcW w:w="1468" w:type="dxa"/>
            <w:vAlign w:val="center"/>
          </w:tcPr>
          <w:p w14:paraId="4F10AFA8" w14:textId="77777777" w:rsidR="00D5269E" w:rsidRPr="00440675" w:rsidRDefault="00D5269E" w:rsidP="005D5676">
            <w:pPr>
              <w:spacing w:after="0" w:line="240" w:lineRule="auto"/>
              <w:rPr>
                <w:rFonts w:ascii="Arial" w:hAnsi="Arial" w:cs="Arial"/>
                <w:sz w:val="16"/>
                <w:szCs w:val="16"/>
              </w:rPr>
            </w:pPr>
            <w:r w:rsidRPr="00440675">
              <w:rPr>
                <w:rFonts w:ascii="Arial" w:hAnsi="Arial" w:cs="Arial"/>
                <w:sz w:val="16"/>
                <w:szCs w:val="16"/>
              </w:rPr>
              <w:t>Wskaźnik postępu finansowego</w:t>
            </w:r>
          </w:p>
        </w:tc>
        <w:tc>
          <w:tcPr>
            <w:tcW w:w="518" w:type="dxa"/>
            <w:vAlign w:val="center"/>
          </w:tcPr>
          <w:p w14:paraId="4E2F9706" w14:textId="77777777" w:rsidR="00D5269E" w:rsidRPr="00440675" w:rsidRDefault="003F19CD" w:rsidP="005D5676">
            <w:pPr>
              <w:spacing w:after="0" w:line="240" w:lineRule="auto"/>
              <w:rPr>
                <w:rFonts w:ascii="Arial" w:hAnsi="Arial" w:cs="Arial"/>
                <w:sz w:val="16"/>
                <w:szCs w:val="16"/>
              </w:rPr>
            </w:pPr>
            <w:r w:rsidRPr="00440675">
              <w:rPr>
                <w:rFonts w:ascii="Arial" w:hAnsi="Arial" w:cs="Arial"/>
                <w:sz w:val="16"/>
                <w:szCs w:val="16"/>
              </w:rPr>
              <w:t>3</w:t>
            </w:r>
          </w:p>
        </w:tc>
        <w:tc>
          <w:tcPr>
            <w:tcW w:w="1781" w:type="dxa"/>
            <w:vAlign w:val="center"/>
          </w:tcPr>
          <w:p w14:paraId="12C1969A" w14:textId="77777777" w:rsidR="00D5269E" w:rsidRPr="00440675" w:rsidRDefault="00D5269E" w:rsidP="005D5676">
            <w:pPr>
              <w:spacing w:after="0" w:line="240" w:lineRule="auto"/>
              <w:rPr>
                <w:rFonts w:ascii="Arial" w:hAnsi="Arial" w:cs="Arial"/>
                <w:sz w:val="16"/>
                <w:szCs w:val="16"/>
              </w:rPr>
            </w:pPr>
            <w:r w:rsidRPr="00440675">
              <w:rPr>
                <w:rFonts w:ascii="Arial" w:hAnsi="Arial" w:cs="Arial"/>
                <w:sz w:val="16"/>
                <w:szCs w:val="16"/>
              </w:rPr>
              <w:t xml:space="preserve">Całkowita kwota certyfikowanych wydatków kwalifikowanych </w:t>
            </w:r>
          </w:p>
        </w:tc>
        <w:tc>
          <w:tcPr>
            <w:tcW w:w="708" w:type="dxa"/>
            <w:vAlign w:val="center"/>
          </w:tcPr>
          <w:p w14:paraId="27BB481F" w14:textId="77777777" w:rsidR="00D5269E" w:rsidRPr="00440675" w:rsidRDefault="00D5269E" w:rsidP="005D5676">
            <w:pPr>
              <w:spacing w:after="0" w:line="240" w:lineRule="auto"/>
              <w:rPr>
                <w:rFonts w:ascii="Arial" w:hAnsi="Arial" w:cs="Arial"/>
                <w:sz w:val="16"/>
                <w:szCs w:val="16"/>
              </w:rPr>
            </w:pPr>
            <w:r w:rsidRPr="00440675">
              <w:rPr>
                <w:rFonts w:ascii="Arial" w:hAnsi="Arial" w:cs="Arial"/>
                <w:sz w:val="16"/>
                <w:szCs w:val="16"/>
              </w:rPr>
              <w:t>EUR</w:t>
            </w:r>
          </w:p>
        </w:tc>
        <w:tc>
          <w:tcPr>
            <w:tcW w:w="709" w:type="dxa"/>
            <w:vAlign w:val="center"/>
          </w:tcPr>
          <w:p w14:paraId="56CA8D40" w14:textId="77777777" w:rsidR="00D5269E" w:rsidRPr="00440675" w:rsidRDefault="00D5269E" w:rsidP="005D5676">
            <w:pPr>
              <w:spacing w:after="0" w:line="240" w:lineRule="auto"/>
              <w:rPr>
                <w:rFonts w:ascii="Arial" w:hAnsi="Arial" w:cs="Arial"/>
                <w:sz w:val="16"/>
                <w:szCs w:val="16"/>
              </w:rPr>
            </w:pPr>
            <w:r w:rsidRPr="00440675">
              <w:rPr>
                <w:rFonts w:ascii="Arial" w:hAnsi="Arial" w:cs="Arial"/>
                <w:sz w:val="16"/>
                <w:szCs w:val="16"/>
              </w:rPr>
              <w:t>EFRR</w:t>
            </w:r>
          </w:p>
        </w:tc>
        <w:tc>
          <w:tcPr>
            <w:tcW w:w="992" w:type="dxa"/>
            <w:vAlign w:val="center"/>
          </w:tcPr>
          <w:p w14:paraId="3399AEBC" w14:textId="77777777" w:rsidR="00D5269E" w:rsidRPr="00440675" w:rsidRDefault="00D5269E" w:rsidP="005D5676">
            <w:pPr>
              <w:spacing w:after="0" w:line="240" w:lineRule="auto"/>
              <w:rPr>
                <w:rFonts w:ascii="Arial" w:hAnsi="Arial" w:cs="Arial"/>
                <w:sz w:val="16"/>
                <w:szCs w:val="16"/>
              </w:rPr>
            </w:pPr>
            <w:r w:rsidRPr="00440675">
              <w:rPr>
                <w:rFonts w:ascii="Arial" w:hAnsi="Arial" w:cs="Arial"/>
                <w:sz w:val="16"/>
                <w:szCs w:val="16"/>
              </w:rPr>
              <w:t>Słabiej rozwinięty</w:t>
            </w:r>
          </w:p>
        </w:tc>
        <w:tc>
          <w:tcPr>
            <w:tcW w:w="1245" w:type="dxa"/>
            <w:gridSpan w:val="3"/>
            <w:vAlign w:val="center"/>
          </w:tcPr>
          <w:p w14:paraId="29D13E03" w14:textId="77777777" w:rsidR="00D5269E" w:rsidRPr="00440675" w:rsidRDefault="008F4B82" w:rsidP="005D5676">
            <w:pPr>
              <w:pStyle w:val="NormalnyWeb"/>
              <w:spacing w:after="0" w:line="240" w:lineRule="auto"/>
              <w:rPr>
                <w:rFonts w:ascii="Arial" w:hAnsi="Arial" w:cs="Arial"/>
                <w:sz w:val="16"/>
                <w:szCs w:val="16"/>
              </w:rPr>
            </w:pPr>
            <w:r>
              <w:rPr>
                <w:rFonts w:ascii="Arial" w:hAnsi="Arial" w:cs="Arial"/>
                <w:sz w:val="16"/>
                <w:szCs w:val="16"/>
                <w:lang w:val="pl-PL" w:eastAsia="en-US"/>
              </w:rPr>
              <w:t>53 833 047</w:t>
            </w:r>
          </w:p>
        </w:tc>
        <w:tc>
          <w:tcPr>
            <w:tcW w:w="1276" w:type="dxa"/>
            <w:gridSpan w:val="3"/>
            <w:vAlign w:val="center"/>
          </w:tcPr>
          <w:p w14:paraId="5B44B927" w14:textId="7A8EA11C" w:rsidR="00D5269E" w:rsidRPr="00F13369" w:rsidRDefault="004E26CD" w:rsidP="005D5676">
            <w:pPr>
              <w:pStyle w:val="NormalnyWeb"/>
              <w:spacing w:after="0" w:line="240" w:lineRule="auto"/>
              <w:rPr>
                <w:rFonts w:ascii="Arial" w:hAnsi="Arial" w:cs="Arial"/>
                <w:sz w:val="16"/>
                <w:szCs w:val="16"/>
                <w:lang w:val="pl-PL"/>
              </w:rPr>
            </w:pPr>
            <w:r>
              <w:rPr>
                <w:rFonts w:ascii="Arial" w:hAnsi="Arial" w:cs="Arial"/>
                <w:sz w:val="16"/>
                <w:szCs w:val="16"/>
                <w:lang w:val="pl-PL"/>
              </w:rPr>
              <w:t>471 597 990</w:t>
            </w:r>
          </w:p>
        </w:tc>
        <w:tc>
          <w:tcPr>
            <w:tcW w:w="709" w:type="dxa"/>
            <w:vAlign w:val="center"/>
          </w:tcPr>
          <w:p w14:paraId="258B955B" w14:textId="7DA7E6BE" w:rsidR="00D5269E" w:rsidRPr="00440675" w:rsidRDefault="00BD47F9" w:rsidP="00223DE0">
            <w:pPr>
              <w:pStyle w:val="NormalnyWeb"/>
              <w:spacing w:after="0" w:line="240" w:lineRule="auto"/>
              <w:rPr>
                <w:rFonts w:ascii="Arial" w:hAnsi="Arial" w:cs="Arial"/>
                <w:sz w:val="16"/>
                <w:szCs w:val="16"/>
              </w:rPr>
            </w:pPr>
            <w:r w:rsidRPr="00440675">
              <w:rPr>
                <w:rFonts w:ascii="Arial" w:hAnsi="Arial" w:cs="Arial"/>
                <w:sz w:val="16"/>
                <w:szCs w:val="16"/>
                <w:lang w:val="pl-PL" w:eastAsia="en-US"/>
              </w:rPr>
              <w:t>SL</w:t>
            </w:r>
            <w:r w:rsidR="00223DE0">
              <w:rPr>
                <w:rFonts w:ascii="Arial" w:hAnsi="Arial" w:cs="Arial"/>
                <w:sz w:val="16"/>
                <w:szCs w:val="16"/>
                <w:lang w:val="pl-PL" w:eastAsia="en-US"/>
              </w:rPr>
              <w:t xml:space="preserve"> </w:t>
            </w:r>
            <w:r w:rsidRPr="00440675">
              <w:rPr>
                <w:rFonts w:ascii="Arial" w:hAnsi="Arial" w:cs="Arial"/>
                <w:sz w:val="16"/>
                <w:szCs w:val="16"/>
                <w:lang w:val="pl-PL" w:eastAsia="en-US"/>
              </w:rPr>
              <w:t>2014</w:t>
            </w:r>
          </w:p>
        </w:tc>
        <w:tc>
          <w:tcPr>
            <w:tcW w:w="1477" w:type="dxa"/>
            <w:vAlign w:val="center"/>
          </w:tcPr>
          <w:p w14:paraId="76ED8492" w14:textId="77777777" w:rsidR="00D5269E" w:rsidRPr="00440675" w:rsidRDefault="00D5269E" w:rsidP="005D5676">
            <w:pPr>
              <w:spacing w:after="0" w:line="240" w:lineRule="auto"/>
              <w:rPr>
                <w:rFonts w:ascii="Arial" w:hAnsi="Arial" w:cs="Arial"/>
                <w:sz w:val="16"/>
                <w:szCs w:val="16"/>
              </w:rPr>
            </w:pPr>
            <w:r w:rsidRPr="00440675">
              <w:rPr>
                <w:rFonts w:ascii="Arial" w:hAnsi="Arial" w:cs="Arial"/>
                <w:sz w:val="16"/>
                <w:szCs w:val="16"/>
              </w:rPr>
              <w:t>Obowiązkowy</w:t>
            </w:r>
          </w:p>
        </w:tc>
      </w:tr>
    </w:tbl>
    <w:p w14:paraId="523D66C0" w14:textId="77777777" w:rsidR="00C57EE9" w:rsidRPr="007A4A79" w:rsidRDefault="00935A99" w:rsidP="007A4A79">
      <w:pPr>
        <w:pStyle w:val="Nagwek5"/>
        <w:spacing w:before="160" w:after="160"/>
        <w:rPr>
          <w:rFonts w:ascii="Arial" w:hAnsi="Arial" w:cs="Arial"/>
          <w:sz w:val="20"/>
          <w:szCs w:val="20"/>
        </w:rPr>
      </w:pPr>
      <w:bookmarkStart w:id="278" w:name="_Toc181624913"/>
      <w:r w:rsidRPr="007A4A79">
        <w:rPr>
          <w:rFonts w:ascii="Arial" w:hAnsi="Arial" w:cs="Arial"/>
          <w:sz w:val="20"/>
          <w:szCs w:val="20"/>
        </w:rPr>
        <w:t>Dodatkowe informacje jakościowe na temat ustanowienia ram wykonania</w:t>
      </w:r>
      <w:bookmarkEnd w:id="278"/>
    </w:p>
    <w:p w14:paraId="189BB48F" w14:textId="3D17F528" w:rsidR="00935A99" w:rsidRDefault="00935A99" w:rsidP="005D5676">
      <w:pPr>
        <w:spacing w:after="120"/>
        <w:rPr>
          <w:rFonts w:ascii="Arial" w:hAnsi="Arial" w:cs="Arial"/>
        </w:rPr>
      </w:pPr>
      <w:r w:rsidRPr="00CF33BB">
        <w:rPr>
          <w:rFonts w:ascii="Arial" w:hAnsi="Arial" w:cs="Arial"/>
        </w:rPr>
        <w:t xml:space="preserve">W odniesieniu do kluczowego etapu wdrażania </w:t>
      </w:r>
      <w:r>
        <w:rPr>
          <w:rFonts w:ascii="Arial" w:hAnsi="Arial" w:cs="Arial"/>
        </w:rPr>
        <w:t xml:space="preserve">dla WP1 </w:t>
      </w:r>
      <w:r w:rsidRPr="00CF33BB">
        <w:rPr>
          <w:rFonts w:ascii="Arial" w:hAnsi="Arial" w:cs="Arial"/>
          <w:i/>
        </w:rPr>
        <w:t xml:space="preserve">Szacunkowa wartość wskaźnika produktu na podstawie podpisanych umów </w:t>
      </w:r>
      <w:r w:rsidR="00AE45C0" w:rsidRPr="00CF33BB">
        <w:rPr>
          <w:rFonts w:ascii="Arial" w:hAnsi="Arial" w:cs="Arial"/>
          <w:i/>
        </w:rPr>
        <w:t>o</w:t>
      </w:r>
      <w:r w:rsidR="00AE45C0">
        <w:rPr>
          <w:rFonts w:ascii="Arial" w:hAnsi="Arial" w:cs="Arial"/>
          <w:i/>
        </w:rPr>
        <w:t> </w:t>
      </w:r>
      <w:r w:rsidRPr="00CF33BB">
        <w:rPr>
          <w:rFonts w:ascii="Arial" w:hAnsi="Arial" w:cs="Arial"/>
          <w:i/>
        </w:rPr>
        <w:t>dofinansowanie</w:t>
      </w:r>
      <w:r>
        <w:rPr>
          <w:rFonts w:ascii="Arial" w:hAnsi="Arial" w:cs="Arial"/>
          <w:i/>
        </w:rPr>
        <w:t xml:space="preserve"> </w:t>
      </w:r>
      <w:r>
        <w:rPr>
          <w:rFonts w:ascii="Arial" w:hAnsi="Arial" w:cs="Arial"/>
        </w:rPr>
        <w:t xml:space="preserve">do końca 2018 r., realizacja wskaźnika produktu </w:t>
      </w:r>
      <w:r w:rsidRPr="00935A99">
        <w:rPr>
          <w:rFonts w:ascii="Arial" w:hAnsi="Arial" w:cs="Arial"/>
          <w:i/>
          <w:iCs/>
        </w:rPr>
        <w:t>Całkowita długość nowo wybudowanych, przebudowanych lub zmodernizowanych dróg</w:t>
      </w:r>
      <w:r>
        <w:rPr>
          <w:rFonts w:ascii="Arial" w:hAnsi="Arial" w:cs="Arial"/>
        </w:rPr>
        <w:t xml:space="preserve"> planowana jest na poziomie 81 km </w:t>
      </w:r>
      <w:r w:rsidR="00AE45C0">
        <w:rPr>
          <w:rFonts w:ascii="Arial" w:hAnsi="Arial" w:cs="Arial"/>
        </w:rPr>
        <w:t>z </w:t>
      </w:r>
      <w:r>
        <w:rPr>
          <w:rFonts w:ascii="Arial" w:hAnsi="Arial" w:cs="Arial"/>
        </w:rPr>
        <w:t xml:space="preserve">szacowanych </w:t>
      </w:r>
      <w:r w:rsidR="00666583">
        <w:rPr>
          <w:rFonts w:ascii="Arial" w:hAnsi="Arial" w:cs="Arial"/>
        </w:rPr>
        <w:t xml:space="preserve">200 </w:t>
      </w:r>
      <w:r>
        <w:rPr>
          <w:rFonts w:ascii="Arial" w:hAnsi="Arial" w:cs="Arial"/>
        </w:rPr>
        <w:t>km.</w:t>
      </w:r>
    </w:p>
    <w:p w14:paraId="1D75CB44" w14:textId="77777777" w:rsidR="00D5269E" w:rsidRPr="007A4A79" w:rsidRDefault="00D5269E" w:rsidP="007A4A79">
      <w:pPr>
        <w:pStyle w:val="Nagwek5"/>
        <w:spacing w:before="0" w:after="160"/>
        <w:rPr>
          <w:rFonts w:ascii="Arial" w:hAnsi="Arial" w:cs="Arial"/>
          <w:sz w:val="20"/>
          <w:szCs w:val="20"/>
        </w:rPr>
      </w:pPr>
      <w:bookmarkStart w:id="279" w:name="_Toc181624914"/>
      <w:r w:rsidRPr="007A4A79">
        <w:rPr>
          <w:rFonts w:ascii="Arial" w:hAnsi="Arial" w:cs="Arial"/>
          <w:sz w:val="20"/>
          <w:szCs w:val="20"/>
        </w:rPr>
        <w:t>2.A.9 Kategorie interwencji</w:t>
      </w:r>
      <w:bookmarkEnd w:id="279"/>
      <w:r w:rsidRPr="007A4A79">
        <w:rPr>
          <w:rFonts w:ascii="Arial" w:hAnsi="Arial" w:cs="Arial"/>
          <w:sz w:val="20"/>
          <w:szCs w:val="20"/>
        </w:rPr>
        <w:t xml:space="preserve"> </w:t>
      </w:r>
    </w:p>
    <w:p w14:paraId="4B03BA68" w14:textId="7879F20A" w:rsidR="00D5269E" w:rsidRDefault="00D5269E" w:rsidP="007A4A79">
      <w:pPr>
        <w:autoSpaceDE w:val="0"/>
        <w:autoSpaceDN w:val="0"/>
        <w:adjustRightInd w:val="0"/>
        <w:spacing w:after="160" w:line="240" w:lineRule="auto"/>
        <w:rPr>
          <w:rFonts w:ascii="Arial" w:hAnsi="Arial" w:cs="Arial"/>
          <w:i/>
          <w:sz w:val="20"/>
          <w:szCs w:val="20"/>
        </w:rPr>
      </w:pPr>
      <w:r w:rsidRPr="00C81935">
        <w:rPr>
          <w:rFonts w:ascii="Arial" w:hAnsi="Arial" w:cs="Arial"/>
          <w:i/>
          <w:sz w:val="20"/>
          <w:szCs w:val="20"/>
        </w:rPr>
        <w:t>Tabele 7-1</w:t>
      </w:r>
      <w:r>
        <w:rPr>
          <w:rFonts w:ascii="Arial" w:hAnsi="Arial" w:cs="Arial"/>
          <w:i/>
          <w:sz w:val="20"/>
          <w:szCs w:val="20"/>
        </w:rPr>
        <w:t>0</w:t>
      </w:r>
      <w:r w:rsidRPr="00C81935">
        <w:rPr>
          <w:rFonts w:ascii="Arial" w:hAnsi="Arial" w:cs="Arial"/>
          <w:i/>
          <w:sz w:val="20"/>
          <w:szCs w:val="20"/>
        </w:rPr>
        <w:t xml:space="preserve">: Tabele przedstawiające zastosowane </w:t>
      </w:r>
      <w:r w:rsidR="00AE45C0" w:rsidRPr="00C81935">
        <w:rPr>
          <w:rFonts w:ascii="Arial" w:hAnsi="Arial" w:cs="Arial"/>
          <w:i/>
          <w:sz w:val="20"/>
          <w:szCs w:val="20"/>
        </w:rPr>
        <w:t>w</w:t>
      </w:r>
      <w:r w:rsidR="00AE45C0">
        <w:rPr>
          <w:rFonts w:ascii="Arial" w:hAnsi="Arial" w:cs="Arial"/>
          <w:i/>
          <w:sz w:val="20"/>
          <w:szCs w:val="20"/>
        </w:rPr>
        <w:t> </w:t>
      </w:r>
      <w:r w:rsidRPr="00C81935">
        <w:rPr>
          <w:rFonts w:ascii="Arial" w:hAnsi="Arial" w:cs="Arial"/>
          <w:i/>
          <w:sz w:val="20"/>
          <w:szCs w:val="20"/>
        </w:rPr>
        <w:t>osi priorytetowej kategorie interwencji - OP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e 7-10: Tabele przedstawiające zastosowane w osi priorytetowej kategorie interwencji - OP 5"/>
        <w:tblDescription w:val="Tabele przedstawiają zastosowane w osi priorytetowej kategorie interwencji - OP 5."/>
      </w:tblPr>
      <w:tblGrid>
        <w:gridCol w:w="875"/>
        <w:gridCol w:w="1410"/>
        <w:gridCol w:w="789"/>
        <w:gridCol w:w="1420"/>
        <w:gridCol w:w="802"/>
        <w:gridCol w:w="1418"/>
        <w:gridCol w:w="855"/>
        <w:gridCol w:w="1462"/>
      </w:tblGrid>
      <w:tr w:rsidR="00D5269E" w:rsidRPr="000516E3" w14:paraId="19BEDC19" w14:textId="77777777" w:rsidTr="0032066A">
        <w:trPr>
          <w:trHeight w:val="595"/>
          <w:jc w:val="center"/>
        </w:trPr>
        <w:tc>
          <w:tcPr>
            <w:tcW w:w="9031" w:type="dxa"/>
            <w:gridSpan w:val="8"/>
            <w:shd w:val="clear" w:color="auto" w:fill="D9D9D9"/>
            <w:vAlign w:val="center"/>
          </w:tcPr>
          <w:p w14:paraId="6913054A" w14:textId="77777777" w:rsidR="00D5269E" w:rsidRPr="000516E3" w:rsidRDefault="00D5269E" w:rsidP="005D5676">
            <w:pPr>
              <w:spacing w:after="0" w:line="240" w:lineRule="auto"/>
              <w:rPr>
                <w:rFonts w:ascii="Arial" w:eastAsia="Times New Roman" w:hAnsi="Arial" w:cs="Arial"/>
                <w:i/>
                <w:u w:val="single"/>
              </w:rPr>
            </w:pPr>
            <w:r w:rsidRPr="000516E3">
              <w:rPr>
                <w:rFonts w:ascii="Arial" w:hAnsi="Arial" w:cs="Arial"/>
                <w:b/>
                <w:iCs/>
                <w:sz w:val="16"/>
                <w:szCs w:val="16"/>
              </w:rPr>
              <w:lastRenderedPageBreak/>
              <w:t>Europejski Fundusz Rozwoju Regionalnego: Region słabiej rozwinięty</w:t>
            </w:r>
          </w:p>
        </w:tc>
      </w:tr>
      <w:tr w:rsidR="00D5269E" w:rsidRPr="000516E3" w14:paraId="02A0CA9F" w14:textId="77777777" w:rsidTr="0032066A">
        <w:trPr>
          <w:jc w:val="center"/>
        </w:trPr>
        <w:tc>
          <w:tcPr>
            <w:tcW w:w="2285" w:type="dxa"/>
            <w:gridSpan w:val="2"/>
            <w:shd w:val="clear" w:color="auto" w:fill="D9D9D9"/>
            <w:vAlign w:val="center"/>
          </w:tcPr>
          <w:p w14:paraId="6DCA079E" w14:textId="43B92706" w:rsidR="00D5269E" w:rsidRPr="001A251C" w:rsidRDefault="00D5269E" w:rsidP="007A4A79">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7:</w:t>
            </w:r>
            <w:r w:rsidR="007A4A79">
              <w:rPr>
                <w:rFonts w:ascii="Arial" w:hAnsi="Arial" w:cs="Arial"/>
                <w:b/>
                <w:sz w:val="16"/>
                <w:szCs w:val="16"/>
                <w:lang w:val="pl-PL" w:eastAsia="en-US"/>
              </w:rPr>
              <w:t xml:space="preserve"> </w:t>
            </w:r>
            <w:r w:rsidRPr="001A251C">
              <w:rPr>
                <w:rFonts w:ascii="Arial" w:hAnsi="Arial" w:cs="Arial"/>
                <w:b/>
                <w:sz w:val="16"/>
                <w:szCs w:val="16"/>
                <w:lang w:val="pl-PL" w:eastAsia="en-US"/>
              </w:rPr>
              <w:t>Wymiar 1</w:t>
            </w:r>
            <w:r w:rsidR="007A4A79">
              <w:rPr>
                <w:rFonts w:ascii="Arial" w:hAnsi="Arial" w:cs="Arial"/>
                <w:b/>
                <w:sz w:val="16"/>
                <w:szCs w:val="16"/>
                <w:lang w:val="pl-PL" w:eastAsia="en-US"/>
              </w:rPr>
              <w:t xml:space="preserve"> </w:t>
            </w:r>
            <w:r w:rsidRPr="001A251C">
              <w:rPr>
                <w:rFonts w:ascii="Arial" w:hAnsi="Arial" w:cs="Arial"/>
                <w:b/>
                <w:sz w:val="16"/>
                <w:szCs w:val="16"/>
                <w:lang w:val="pl-PL" w:eastAsia="en-US"/>
              </w:rPr>
              <w:t>Zakres interwencji</w:t>
            </w:r>
          </w:p>
        </w:tc>
        <w:tc>
          <w:tcPr>
            <w:tcW w:w="2209" w:type="dxa"/>
            <w:gridSpan w:val="2"/>
            <w:shd w:val="clear" w:color="auto" w:fill="D9D9D9"/>
            <w:vAlign w:val="center"/>
          </w:tcPr>
          <w:p w14:paraId="2F135E56" w14:textId="1E19AF8A" w:rsidR="00D5269E" w:rsidRPr="001A251C" w:rsidRDefault="00D5269E" w:rsidP="007A4A79">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8:</w:t>
            </w:r>
            <w:r w:rsidR="007A4A79">
              <w:rPr>
                <w:rFonts w:ascii="Arial" w:hAnsi="Arial" w:cs="Arial"/>
                <w:b/>
                <w:sz w:val="16"/>
                <w:szCs w:val="16"/>
                <w:lang w:val="pl-PL" w:eastAsia="en-US"/>
              </w:rPr>
              <w:t xml:space="preserve"> </w:t>
            </w:r>
            <w:r w:rsidRPr="001A251C">
              <w:rPr>
                <w:rFonts w:ascii="Arial" w:hAnsi="Arial" w:cs="Arial"/>
                <w:b/>
                <w:sz w:val="16"/>
                <w:szCs w:val="16"/>
                <w:lang w:val="pl-PL" w:eastAsia="en-US"/>
              </w:rPr>
              <w:t>Wymiar 2</w:t>
            </w:r>
            <w:r w:rsidR="007A4A79">
              <w:rPr>
                <w:rFonts w:ascii="Arial" w:hAnsi="Arial" w:cs="Arial"/>
                <w:b/>
                <w:sz w:val="16"/>
                <w:szCs w:val="16"/>
                <w:lang w:val="pl-PL" w:eastAsia="en-US"/>
              </w:rPr>
              <w:t xml:space="preserve"> </w:t>
            </w:r>
            <w:r w:rsidRPr="001A251C">
              <w:rPr>
                <w:rFonts w:ascii="Arial" w:hAnsi="Arial" w:cs="Arial"/>
                <w:b/>
                <w:sz w:val="16"/>
                <w:szCs w:val="16"/>
                <w:lang w:val="pl-PL" w:eastAsia="en-US"/>
              </w:rPr>
              <w:t>Forma finansowania</w:t>
            </w:r>
          </w:p>
        </w:tc>
        <w:tc>
          <w:tcPr>
            <w:tcW w:w="2220" w:type="dxa"/>
            <w:gridSpan w:val="2"/>
            <w:shd w:val="clear" w:color="auto" w:fill="D9D9D9"/>
            <w:vAlign w:val="center"/>
          </w:tcPr>
          <w:p w14:paraId="72625E4F" w14:textId="4EDE141A" w:rsidR="00D5269E" w:rsidRPr="001A251C" w:rsidRDefault="00D5269E" w:rsidP="007A4A79">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9:</w:t>
            </w:r>
            <w:r w:rsidR="007A4A79">
              <w:rPr>
                <w:rFonts w:ascii="Arial" w:hAnsi="Arial" w:cs="Arial"/>
                <w:b/>
                <w:sz w:val="16"/>
                <w:szCs w:val="16"/>
                <w:lang w:val="pl-PL" w:eastAsia="en-US"/>
              </w:rPr>
              <w:t xml:space="preserve"> </w:t>
            </w:r>
            <w:r w:rsidRPr="001A251C">
              <w:rPr>
                <w:rFonts w:ascii="Arial" w:hAnsi="Arial" w:cs="Arial"/>
                <w:b/>
                <w:sz w:val="16"/>
                <w:szCs w:val="16"/>
                <w:lang w:val="pl-PL" w:eastAsia="en-US"/>
              </w:rPr>
              <w:t>Wymiar 3</w:t>
            </w:r>
            <w:r w:rsidR="007A4A79">
              <w:rPr>
                <w:rFonts w:ascii="Arial" w:hAnsi="Arial" w:cs="Arial"/>
                <w:b/>
                <w:sz w:val="16"/>
                <w:szCs w:val="16"/>
                <w:lang w:val="pl-PL" w:eastAsia="en-US"/>
              </w:rPr>
              <w:t xml:space="preserve"> </w:t>
            </w:r>
            <w:r w:rsidRPr="001A251C">
              <w:rPr>
                <w:rFonts w:ascii="Arial" w:hAnsi="Arial" w:cs="Arial"/>
                <w:b/>
                <w:sz w:val="16"/>
                <w:szCs w:val="16"/>
                <w:shd w:val="clear" w:color="auto" w:fill="D9D9D9"/>
                <w:lang w:val="pl-PL" w:eastAsia="en-US"/>
              </w:rPr>
              <w:t>Typ t</w:t>
            </w:r>
            <w:r w:rsidRPr="001A251C">
              <w:rPr>
                <w:rFonts w:ascii="Arial" w:hAnsi="Arial" w:cs="Arial"/>
                <w:b/>
                <w:sz w:val="16"/>
                <w:szCs w:val="16"/>
                <w:lang w:val="pl-PL" w:eastAsia="en-US"/>
              </w:rPr>
              <w:t>erytorium</w:t>
            </w:r>
          </w:p>
        </w:tc>
        <w:tc>
          <w:tcPr>
            <w:tcW w:w="2317" w:type="dxa"/>
            <w:gridSpan w:val="2"/>
            <w:shd w:val="clear" w:color="auto" w:fill="D9D9D9"/>
            <w:vAlign w:val="center"/>
          </w:tcPr>
          <w:p w14:paraId="4B4073A1" w14:textId="401F2370" w:rsidR="00D5269E" w:rsidRPr="001A251C" w:rsidRDefault="00D5269E" w:rsidP="007A4A79">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10:</w:t>
            </w:r>
            <w:r w:rsidR="007A4A79">
              <w:rPr>
                <w:rFonts w:ascii="Arial" w:hAnsi="Arial" w:cs="Arial"/>
                <w:b/>
                <w:sz w:val="16"/>
                <w:szCs w:val="16"/>
                <w:lang w:val="pl-PL" w:eastAsia="en-US"/>
              </w:rPr>
              <w:t xml:space="preserve"> </w:t>
            </w:r>
            <w:r w:rsidRPr="001A251C">
              <w:rPr>
                <w:rFonts w:ascii="Arial" w:hAnsi="Arial" w:cs="Arial"/>
                <w:b/>
                <w:sz w:val="16"/>
                <w:szCs w:val="16"/>
                <w:lang w:val="pl-PL" w:eastAsia="en-US"/>
              </w:rPr>
              <w:t xml:space="preserve">Wymiar </w:t>
            </w:r>
            <w:r w:rsidR="00347706">
              <w:rPr>
                <w:rFonts w:ascii="Arial" w:hAnsi="Arial" w:cs="Arial"/>
                <w:b/>
                <w:sz w:val="16"/>
                <w:szCs w:val="16"/>
                <w:lang w:val="pl-PL" w:eastAsia="en-US"/>
              </w:rPr>
              <w:t>4</w:t>
            </w:r>
            <w:r w:rsidR="007A4A79">
              <w:rPr>
                <w:rFonts w:ascii="Arial" w:hAnsi="Arial" w:cs="Arial"/>
                <w:b/>
                <w:sz w:val="16"/>
                <w:szCs w:val="16"/>
                <w:lang w:val="pl-PL" w:eastAsia="en-US"/>
              </w:rPr>
              <w:t xml:space="preserve"> </w:t>
            </w:r>
            <w:r w:rsidRPr="001A251C">
              <w:rPr>
                <w:rFonts w:ascii="Arial" w:hAnsi="Arial" w:cs="Arial"/>
                <w:b/>
                <w:sz w:val="16"/>
                <w:szCs w:val="16"/>
                <w:lang w:val="pl-PL" w:eastAsia="en-US"/>
              </w:rPr>
              <w:t>Terytorialne mechanizmy wdrażania</w:t>
            </w:r>
          </w:p>
        </w:tc>
      </w:tr>
      <w:tr w:rsidR="00B04FE2" w:rsidRPr="000516E3" w14:paraId="635EF4EE" w14:textId="77777777" w:rsidTr="00381CFA">
        <w:trPr>
          <w:trHeight w:val="334"/>
          <w:jc w:val="center"/>
        </w:trPr>
        <w:tc>
          <w:tcPr>
            <w:tcW w:w="875" w:type="dxa"/>
            <w:shd w:val="clear" w:color="auto" w:fill="D9D9D9"/>
            <w:vAlign w:val="center"/>
          </w:tcPr>
          <w:p w14:paraId="6D89F526"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1410" w:type="dxa"/>
            <w:shd w:val="clear" w:color="auto" w:fill="D9D9D9"/>
            <w:vAlign w:val="center"/>
          </w:tcPr>
          <w:p w14:paraId="608EA645"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c>
          <w:tcPr>
            <w:tcW w:w="789" w:type="dxa"/>
            <w:tcBorders>
              <w:bottom w:val="single" w:sz="4" w:space="0" w:color="auto"/>
            </w:tcBorders>
            <w:shd w:val="clear" w:color="auto" w:fill="D9D9D9"/>
            <w:vAlign w:val="center"/>
          </w:tcPr>
          <w:p w14:paraId="5B8D9263"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1420" w:type="dxa"/>
            <w:tcBorders>
              <w:bottom w:val="single" w:sz="4" w:space="0" w:color="auto"/>
            </w:tcBorders>
            <w:shd w:val="clear" w:color="auto" w:fill="D9D9D9"/>
            <w:vAlign w:val="center"/>
          </w:tcPr>
          <w:p w14:paraId="6135BA54"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c>
          <w:tcPr>
            <w:tcW w:w="802" w:type="dxa"/>
            <w:shd w:val="clear" w:color="auto" w:fill="D9D9D9"/>
            <w:vAlign w:val="center"/>
          </w:tcPr>
          <w:p w14:paraId="653A049A"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1418" w:type="dxa"/>
            <w:shd w:val="clear" w:color="auto" w:fill="D9D9D9"/>
            <w:vAlign w:val="center"/>
          </w:tcPr>
          <w:p w14:paraId="7DCF6AD9"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c>
          <w:tcPr>
            <w:tcW w:w="855" w:type="dxa"/>
            <w:tcBorders>
              <w:bottom w:val="single" w:sz="4" w:space="0" w:color="auto"/>
            </w:tcBorders>
            <w:shd w:val="clear" w:color="auto" w:fill="D9D9D9"/>
            <w:vAlign w:val="center"/>
          </w:tcPr>
          <w:p w14:paraId="1942FE0C"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1462" w:type="dxa"/>
            <w:tcBorders>
              <w:bottom w:val="single" w:sz="4" w:space="0" w:color="auto"/>
            </w:tcBorders>
            <w:shd w:val="clear" w:color="auto" w:fill="D9D9D9"/>
            <w:vAlign w:val="center"/>
          </w:tcPr>
          <w:p w14:paraId="3A18C589" w14:textId="77777777" w:rsidR="00D5269E" w:rsidRPr="001A251C" w:rsidRDefault="00D5269E"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r>
      <w:tr w:rsidR="00D5269E" w:rsidRPr="000516E3" w14:paraId="08D92D97" w14:textId="77777777" w:rsidTr="0032066A">
        <w:trPr>
          <w:trHeight w:val="434"/>
          <w:jc w:val="center"/>
        </w:trPr>
        <w:tc>
          <w:tcPr>
            <w:tcW w:w="875" w:type="dxa"/>
            <w:vAlign w:val="center"/>
          </w:tcPr>
          <w:p w14:paraId="4CE73856"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026</w:t>
            </w:r>
          </w:p>
        </w:tc>
        <w:tc>
          <w:tcPr>
            <w:tcW w:w="1410" w:type="dxa"/>
            <w:tcBorders>
              <w:bottom w:val="single" w:sz="4" w:space="0" w:color="auto"/>
            </w:tcBorders>
            <w:vAlign w:val="center"/>
          </w:tcPr>
          <w:p w14:paraId="5D6907F8" w14:textId="77777777" w:rsidR="00D5269E" w:rsidRPr="001A251C" w:rsidRDefault="00D2157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r>
              <w:rPr>
                <w:rFonts w:ascii="Arial" w:hAnsi="Arial" w:cs="Arial"/>
                <w:sz w:val="16"/>
                <w:szCs w:val="16"/>
                <w:lang w:val="pl-PL" w:eastAsia="en-US"/>
              </w:rPr>
              <w:t>0</w:t>
            </w:r>
            <w:r w:rsidRPr="001A251C">
              <w:rPr>
                <w:rFonts w:ascii="Arial" w:hAnsi="Arial" w:cs="Arial"/>
                <w:sz w:val="16"/>
                <w:szCs w:val="16"/>
                <w:lang w:val="pl-PL" w:eastAsia="en-US"/>
              </w:rPr>
              <w:t>1</w:t>
            </w:r>
            <w:r w:rsidR="00C73E01">
              <w:rPr>
                <w:rFonts w:ascii="Arial" w:hAnsi="Arial" w:cs="Arial"/>
                <w:sz w:val="16"/>
                <w:szCs w:val="16"/>
                <w:lang w:val="pl-PL" w:eastAsia="en-US"/>
              </w:rPr>
              <w:t> </w:t>
            </w:r>
            <w:r w:rsidR="00D5269E" w:rsidRPr="001A251C">
              <w:rPr>
                <w:rFonts w:ascii="Arial" w:hAnsi="Arial" w:cs="Arial"/>
                <w:sz w:val="16"/>
                <w:szCs w:val="16"/>
                <w:lang w:val="pl-PL" w:eastAsia="en-US"/>
              </w:rPr>
              <w:t>562</w:t>
            </w:r>
            <w:r w:rsidR="00C73E01">
              <w:rPr>
                <w:rFonts w:ascii="Arial" w:hAnsi="Arial" w:cs="Arial"/>
                <w:sz w:val="16"/>
                <w:szCs w:val="16"/>
                <w:lang w:val="pl-PL" w:eastAsia="en-US"/>
              </w:rPr>
              <w:t> </w:t>
            </w:r>
            <w:r w:rsidR="00D5269E" w:rsidRPr="001A251C">
              <w:rPr>
                <w:rFonts w:ascii="Arial" w:hAnsi="Arial" w:cs="Arial"/>
                <w:sz w:val="16"/>
                <w:szCs w:val="16"/>
                <w:lang w:val="pl-PL" w:eastAsia="en-US"/>
              </w:rPr>
              <w:t>865</w:t>
            </w:r>
          </w:p>
        </w:tc>
        <w:tc>
          <w:tcPr>
            <w:tcW w:w="789" w:type="dxa"/>
            <w:tcBorders>
              <w:bottom w:val="single" w:sz="4" w:space="0" w:color="auto"/>
            </w:tcBorders>
            <w:vAlign w:val="center"/>
          </w:tcPr>
          <w:p w14:paraId="21638EEF"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w:t>
            </w:r>
          </w:p>
        </w:tc>
        <w:tc>
          <w:tcPr>
            <w:tcW w:w="1420" w:type="dxa"/>
            <w:tcBorders>
              <w:bottom w:val="single" w:sz="4" w:space="0" w:color="auto"/>
            </w:tcBorders>
            <w:vAlign w:val="center"/>
          </w:tcPr>
          <w:p w14:paraId="036F3880" w14:textId="72D4BDEF" w:rsidR="00D5269E" w:rsidRPr="001A251C" w:rsidRDefault="00362501" w:rsidP="005D5676">
            <w:pPr>
              <w:pStyle w:val="NormalnyWeb"/>
              <w:spacing w:after="0" w:line="240" w:lineRule="auto"/>
              <w:rPr>
                <w:rFonts w:ascii="Arial" w:hAnsi="Arial" w:cs="Arial"/>
                <w:sz w:val="16"/>
                <w:szCs w:val="16"/>
              </w:rPr>
            </w:pPr>
            <w:r>
              <w:rPr>
                <w:rFonts w:ascii="Arial" w:hAnsi="Arial" w:cs="Arial"/>
                <w:sz w:val="16"/>
                <w:szCs w:val="16"/>
                <w:lang w:val="pl-PL" w:eastAsia="en-US"/>
              </w:rPr>
              <w:t> 400 858 291</w:t>
            </w:r>
          </w:p>
        </w:tc>
        <w:tc>
          <w:tcPr>
            <w:tcW w:w="802" w:type="dxa"/>
            <w:tcBorders>
              <w:bottom w:val="single" w:sz="4" w:space="0" w:color="auto"/>
            </w:tcBorders>
            <w:vAlign w:val="center"/>
          </w:tcPr>
          <w:p w14:paraId="5CD73986"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w:t>
            </w:r>
          </w:p>
        </w:tc>
        <w:tc>
          <w:tcPr>
            <w:tcW w:w="1418" w:type="dxa"/>
            <w:tcBorders>
              <w:bottom w:val="single" w:sz="4" w:space="0" w:color="auto"/>
            </w:tcBorders>
            <w:vAlign w:val="center"/>
          </w:tcPr>
          <w:p w14:paraId="47C6BE45" w14:textId="77777777" w:rsidR="00D5269E" w:rsidRPr="001A251C" w:rsidRDefault="00D14A83" w:rsidP="005D5676">
            <w:pPr>
              <w:pStyle w:val="NormalnyWeb"/>
              <w:spacing w:after="0" w:line="240" w:lineRule="auto"/>
              <w:rPr>
                <w:rFonts w:ascii="Arial" w:hAnsi="Arial" w:cs="Arial"/>
                <w:sz w:val="16"/>
                <w:szCs w:val="16"/>
              </w:rPr>
            </w:pPr>
            <w:r>
              <w:rPr>
                <w:rFonts w:ascii="Arial" w:hAnsi="Arial" w:cs="Arial"/>
                <w:sz w:val="16"/>
                <w:szCs w:val="16"/>
                <w:lang w:val="pl-PL" w:eastAsia="en-US"/>
              </w:rPr>
              <w:t>70 144 843</w:t>
            </w:r>
          </w:p>
        </w:tc>
        <w:tc>
          <w:tcPr>
            <w:tcW w:w="855" w:type="dxa"/>
            <w:tcBorders>
              <w:bottom w:val="single" w:sz="4" w:space="0" w:color="auto"/>
            </w:tcBorders>
            <w:vAlign w:val="center"/>
          </w:tcPr>
          <w:p w14:paraId="2E7E28D2"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w:t>
            </w:r>
          </w:p>
        </w:tc>
        <w:tc>
          <w:tcPr>
            <w:tcW w:w="1462" w:type="dxa"/>
            <w:tcBorders>
              <w:bottom w:val="single" w:sz="4" w:space="0" w:color="auto"/>
            </w:tcBorders>
            <w:vAlign w:val="center"/>
          </w:tcPr>
          <w:p w14:paraId="38F0CC44" w14:textId="38F0060E" w:rsidR="00D5269E" w:rsidRPr="001A251C" w:rsidRDefault="004B14AA" w:rsidP="005D5676">
            <w:pPr>
              <w:pStyle w:val="NormalnyWeb"/>
              <w:spacing w:after="0" w:line="240" w:lineRule="auto"/>
              <w:rPr>
                <w:rFonts w:ascii="Arial" w:hAnsi="Arial" w:cs="Arial"/>
                <w:sz w:val="16"/>
                <w:szCs w:val="16"/>
              </w:rPr>
            </w:pPr>
            <w:r>
              <w:rPr>
                <w:rFonts w:ascii="Arial" w:hAnsi="Arial" w:cs="Arial"/>
                <w:sz w:val="16"/>
                <w:szCs w:val="16"/>
                <w:lang w:val="pl-PL" w:eastAsia="en-US"/>
              </w:rPr>
              <w:t>19 988 233</w:t>
            </w:r>
          </w:p>
        </w:tc>
      </w:tr>
      <w:tr w:rsidR="00D5269E" w:rsidRPr="000516E3" w14:paraId="1CFC82FB" w14:textId="77777777" w:rsidTr="0032066A">
        <w:trPr>
          <w:jc w:val="center"/>
        </w:trPr>
        <w:tc>
          <w:tcPr>
            <w:tcW w:w="875" w:type="dxa"/>
            <w:vAlign w:val="center"/>
          </w:tcPr>
          <w:p w14:paraId="0EB6A804"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027</w:t>
            </w:r>
          </w:p>
        </w:tc>
        <w:tc>
          <w:tcPr>
            <w:tcW w:w="1410" w:type="dxa"/>
            <w:tcBorders>
              <w:right w:val="single" w:sz="4" w:space="0" w:color="auto"/>
            </w:tcBorders>
            <w:vAlign w:val="center"/>
          </w:tcPr>
          <w:p w14:paraId="105850BC" w14:textId="6B252784" w:rsidR="00D5269E" w:rsidRPr="001A251C" w:rsidRDefault="0078016E" w:rsidP="005D5676">
            <w:pPr>
              <w:pStyle w:val="NormalnyWeb"/>
              <w:spacing w:after="0" w:line="240" w:lineRule="auto"/>
              <w:rPr>
                <w:rFonts w:ascii="Arial" w:hAnsi="Arial" w:cs="Arial"/>
                <w:sz w:val="16"/>
                <w:szCs w:val="16"/>
              </w:rPr>
            </w:pPr>
            <w:r>
              <w:rPr>
                <w:rFonts w:ascii="Arial" w:hAnsi="Arial" w:cs="Arial"/>
                <w:sz w:val="16"/>
                <w:szCs w:val="16"/>
                <w:lang w:val="pl-PL" w:eastAsia="en-US"/>
              </w:rPr>
              <w:t>27 815 871</w:t>
            </w:r>
          </w:p>
        </w:tc>
        <w:tc>
          <w:tcPr>
            <w:tcW w:w="789" w:type="dxa"/>
            <w:tcBorders>
              <w:top w:val="single" w:sz="4" w:space="0" w:color="auto"/>
              <w:left w:val="single" w:sz="4" w:space="0" w:color="auto"/>
              <w:bottom w:val="nil"/>
              <w:right w:val="nil"/>
            </w:tcBorders>
            <w:vAlign w:val="center"/>
          </w:tcPr>
          <w:p w14:paraId="271E0760" w14:textId="77777777" w:rsidR="00D5269E" w:rsidRPr="001A251C" w:rsidRDefault="00D5269E" w:rsidP="005D5676">
            <w:pPr>
              <w:pStyle w:val="NormalnyWeb"/>
              <w:spacing w:after="0" w:line="240" w:lineRule="auto"/>
              <w:rPr>
                <w:rFonts w:ascii="Arial" w:hAnsi="Arial" w:cs="Arial"/>
                <w:sz w:val="16"/>
                <w:szCs w:val="16"/>
              </w:rPr>
            </w:pPr>
          </w:p>
        </w:tc>
        <w:tc>
          <w:tcPr>
            <w:tcW w:w="1420" w:type="dxa"/>
            <w:tcBorders>
              <w:top w:val="single" w:sz="4" w:space="0" w:color="auto"/>
              <w:left w:val="nil"/>
              <w:bottom w:val="nil"/>
              <w:right w:val="single" w:sz="4" w:space="0" w:color="auto"/>
            </w:tcBorders>
            <w:vAlign w:val="center"/>
          </w:tcPr>
          <w:p w14:paraId="460DC7DD" w14:textId="77777777" w:rsidR="00D5269E" w:rsidRPr="000516E3" w:rsidRDefault="00D5269E" w:rsidP="005D5676">
            <w:pPr>
              <w:spacing w:after="120" w:line="240" w:lineRule="auto"/>
              <w:rPr>
                <w:rFonts w:ascii="Arial" w:eastAsia="Times New Roman" w:hAnsi="Arial" w:cs="Arial"/>
                <w:i/>
                <w:u w:val="single"/>
              </w:rPr>
            </w:pPr>
          </w:p>
        </w:tc>
        <w:tc>
          <w:tcPr>
            <w:tcW w:w="802" w:type="dxa"/>
            <w:tcBorders>
              <w:left w:val="single" w:sz="4" w:space="0" w:color="auto"/>
            </w:tcBorders>
            <w:vAlign w:val="center"/>
          </w:tcPr>
          <w:p w14:paraId="19B948E5"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02</w:t>
            </w:r>
          </w:p>
        </w:tc>
        <w:tc>
          <w:tcPr>
            <w:tcW w:w="1418" w:type="dxa"/>
            <w:tcBorders>
              <w:right w:val="single" w:sz="4" w:space="0" w:color="auto"/>
            </w:tcBorders>
            <w:vAlign w:val="center"/>
          </w:tcPr>
          <w:p w14:paraId="742E4A56" w14:textId="72FD1758" w:rsidR="00D5269E" w:rsidRPr="001A251C" w:rsidRDefault="00362501" w:rsidP="005D5676">
            <w:pPr>
              <w:pStyle w:val="NormalnyWeb"/>
              <w:spacing w:after="0" w:line="240" w:lineRule="auto"/>
              <w:rPr>
                <w:rFonts w:ascii="Arial" w:hAnsi="Arial" w:cs="Arial"/>
                <w:sz w:val="16"/>
                <w:szCs w:val="16"/>
              </w:rPr>
            </w:pPr>
            <w:r w:rsidRPr="00362501">
              <w:rPr>
                <w:rFonts w:ascii="Arial" w:hAnsi="Arial" w:cs="Arial"/>
                <w:sz w:val="16"/>
                <w:szCs w:val="16"/>
                <w:lang w:val="pl-PL" w:eastAsia="en-US"/>
              </w:rPr>
              <w:t>208</w:t>
            </w:r>
            <w:r>
              <w:rPr>
                <w:rFonts w:ascii="Arial" w:hAnsi="Arial" w:cs="Arial"/>
                <w:sz w:val="16"/>
                <w:szCs w:val="16"/>
                <w:lang w:val="pl-PL" w:eastAsia="en-US"/>
              </w:rPr>
              <w:t> </w:t>
            </w:r>
            <w:r w:rsidRPr="00362501">
              <w:rPr>
                <w:rFonts w:ascii="Arial" w:hAnsi="Arial" w:cs="Arial"/>
                <w:sz w:val="16"/>
                <w:szCs w:val="16"/>
                <w:lang w:val="pl-PL" w:eastAsia="en-US"/>
              </w:rPr>
              <w:t>119</w:t>
            </w:r>
            <w:r>
              <w:rPr>
                <w:rFonts w:ascii="Arial" w:hAnsi="Arial" w:cs="Arial"/>
                <w:sz w:val="16"/>
                <w:szCs w:val="16"/>
                <w:lang w:val="pl-PL" w:eastAsia="en-US"/>
              </w:rPr>
              <w:t> </w:t>
            </w:r>
            <w:r w:rsidRPr="00362501">
              <w:rPr>
                <w:rFonts w:ascii="Arial" w:hAnsi="Arial" w:cs="Arial"/>
                <w:sz w:val="16"/>
                <w:szCs w:val="16"/>
                <w:lang w:val="pl-PL" w:eastAsia="en-US"/>
              </w:rPr>
              <w:t>493</w:t>
            </w:r>
          </w:p>
        </w:tc>
        <w:tc>
          <w:tcPr>
            <w:tcW w:w="855" w:type="dxa"/>
            <w:tcBorders>
              <w:top w:val="single" w:sz="4" w:space="0" w:color="auto"/>
              <w:left w:val="single" w:sz="4" w:space="0" w:color="auto"/>
              <w:bottom w:val="single" w:sz="4" w:space="0" w:color="auto"/>
              <w:right w:val="single" w:sz="4" w:space="0" w:color="auto"/>
            </w:tcBorders>
            <w:vAlign w:val="center"/>
          </w:tcPr>
          <w:p w14:paraId="2EE6BA95"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07</w:t>
            </w:r>
          </w:p>
        </w:tc>
        <w:tc>
          <w:tcPr>
            <w:tcW w:w="1462" w:type="dxa"/>
            <w:tcBorders>
              <w:top w:val="single" w:sz="4" w:space="0" w:color="auto"/>
              <w:left w:val="single" w:sz="4" w:space="0" w:color="auto"/>
              <w:bottom w:val="single" w:sz="4" w:space="0" w:color="auto"/>
              <w:right w:val="single" w:sz="4" w:space="0" w:color="auto"/>
            </w:tcBorders>
            <w:vAlign w:val="center"/>
          </w:tcPr>
          <w:p w14:paraId="6490AAFC" w14:textId="4AC4DC54" w:rsidR="00D5269E" w:rsidRPr="001A251C" w:rsidRDefault="004B14AA" w:rsidP="005D5676">
            <w:pPr>
              <w:pStyle w:val="NormalnyWeb"/>
              <w:spacing w:after="0" w:line="240" w:lineRule="auto"/>
              <w:rPr>
                <w:rFonts w:ascii="Arial" w:hAnsi="Arial" w:cs="Arial"/>
                <w:sz w:val="16"/>
                <w:szCs w:val="16"/>
              </w:rPr>
            </w:pPr>
            <w:r>
              <w:rPr>
                <w:rFonts w:ascii="Arial" w:hAnsi="Arial" w:cs="Arial"/>
                <w:sz w:val="16"/>
                <w:szCs w:val="16"/>
                <w:lang w:val="pl-PL" w:eastAsia="en-US"/>
              </w:rPr>
              <w:t>380 870 058</w:t>
            </w:r>
          </w:p>
        </w:tc>
      </w:tr>
      <w:tr w:rsidR="00D5269E" w:rsidRPr="000516E3" w14:paraId="7292C492" w14:textId="77777777" w:rsidTr="0032066A">
        <w:trPr>
          <w:jc w:val="center"/>
        </w:trPr>
        <w:tc>
          <w:tcPr>
            <w:tcW w:w="875" w:type="dxa"/>
            <w:vAlign w:val="center"/>
          </w:tcPr>
          <w:p w14:paraId="1E398D36"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031</w:t>
            </w:r>
          </w:p>
        </w:tc>
        <w:tc>
          <w:tcPr>
            <w:tcW w:w="1410" w:type="dxa"/>
            <w:tcBorders>
              <w:right w:val="single" w:sz="4" w:space="0" w:color="auto"/>
            </w:tcBorders>
            <w:vAlign w:val="center"/>
          </w:tcPr>
          <w:p w14:paraId="20EB02AC" w14:textId="1528F749"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89 907 481</w:t>
            </w:r>
          </w:p>
        </w:tc>
        <w:tc>
          <w:tcPr>
            <w:tcW w:w="789" w:type="dxa"/>
            <w:tcBorders>
              <w:top w:val="nil"/>
              <w:left w:val="single" w:sz="4" w:space="0" w:color="auto"/>
              <w:bottom w:val="nil"/>
              <w:right w:val="nil"/>
            </w:tcBorders>
            <w:vAlign w:val="center"/>
          </w:tcPr>
          <w:p w14:paraId="72D240D8" w14:textId="77777777" w:rsidR="00D5269E" w:rsidRPr="000516E3" w:rsidRDefault="00D5269E" w:rsidP="005D5676">
            <w:pPr>
              <w:spacing w:after="120" w:line="240" w:lineRule="auto"/>
              <w:rPr>
                <w:rFonts w:ascii="Arial" w:eastAsia="Times New Roman" w:hAnsi="Arial" w:cs="Arial"/>
                <w:i/>
                <w:u w:val="single"/>
              </w:rPr>
            </w:pPr>
          </w:p>
        </w:tc>
        <w:tc>
          <w:tcPr>
            <w:tcW w:w="1420" w:type="dxa"/>
            <w:tcBorders>
              <w:top w:val="nil"/>
              <w:left w:val="nil"/>
              <w:bottom w:val="nil"/>
              <w:right w:val="single" w:sz="4" w:space="0" w:color="auto"/>
            </w:tcBorders>
            <w:vAlign w:val="center"/>
          </w:tcPr>
          <w:p w14:paraId="070E9FCC" w14:textId="77777777" w:rsidR="00D5269E" w:rsidRPr="000516E3" w:rsidRDefault="00D5269E" w:rsidP="005D5676">
            <w:pPr>
              <w:spacing w:after="120" w:line="240" w:lineRule="auto"/>
              <w:rPr>
                <w:rFonts w:ascii="Arial" w:eastAsia="Times New Roman" w:hAnsi="Arial" w:cs="Arial"/>
                <w:i/>
                <w:u w:val="single"/>
              </w:rPr>
            </w:pPr>
          </w:p>
        </w:tc>
        <w:tc>
          <w:tcPr>
            <w:tcW w:w="802" w:type="dxa"/>
            <w:tcBorders>
              <w:left w:val="single" w:sz="4" w:space="0" w:color="auto"/>
              <w:bottom w:val="single" w:sz="4" w:space="0" w:color="auto"/>
              <w:right w:val="single" w:sz="4" w:space="0" w:color="auto"/>
            </w:tcBorders>
            <w:vAlign w:val="center"/>
          </w:tcPr>
          <w:p w14:paraId="57151C5D"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03</w:t>
            </w:r>
          </w:p>
        </w:tc>
        <w:tc>
          <w:tcPr>
            <w:tcW w:w="1418" w:type="dxa"/>
            <w:tcBorders>
              <w:left w:val="single" w:sz="4" w:space="0" w:color="auto"/>
              <w:bottom w:val="single" w:sz="4" w:space="0" w:color="auto"/>
              <w:right w:val="single" w:sz="4" w:space="0" w:color="auto"/>
            </w:tcBorders>
            <w:vAlign w:val="center"/>
          </w:tcPr>
          <w:p w14:paraId="5FEE1205" w14:textId="77777777" w:rsidR="00D5269E" w:rsidRPr="001A251C" w:rsidRDefault="00D14A83" w:rsidP="005D5676">
            <w:pPr>
              <w:pStyle w:val="NormalnyWeb"/>
              <w:spacing w:after="0" w:line="240" w:lineRule="auto"/>
              <w:rPr>
                <w:rFonts w:ascii="Arial" w:hAnsi="Arial" w:cs="Arial"/>
                <w:sz w:val="16"/>
                <w:szCs w:val="16"/>
              </w:rPr>
            </w:pPr>
            <w:r>
              <w:rPr>
                <w:rFonts w:ascii="Arial" w:hAnsi="Arial" w:cs="Arial"/>
                <w:sz w:val="16"/>
                <w:szCs w:val="16"/>
                <w:lang w:val="pl-PL" w:eastAsia="en-US"/>
              </w:rPr>
              <w:t>122 593 955</w:t>
            </w:r>
          </w:p>
        </w:tc>
        <w:tc>
          <w:tcPr>
            <w:tcW w:w="855" w:type="dxa"/>
            <w:tcBorders>
              <w:top w:val="single" w:sz="4" w:space="0" w:color="auto"/>
              <w:left w:val="nil"/>
              <w:bottom w:val="nil"/>
              <w:right w:val="nil"/>
            </w:tcBorders>
            <w:vAlign w:val="center"/>
          </w:tcPr>
          <w:p w14:paraId="4B363BC8" w14:textId="77777777" w:rsidR="00D5269E" w:rsidRPr="000516E3" w:rsidRDefault="00D5269E" w:rsidP="005D5676">
            <w:pPr>
              <w:spacing w:after="120" w:line="240" w:lineRule="auto"/>
              <w:rPr>
                <w:rFonts w:ascii="Arial" w:eastAsia="Times New Roman" w:hAnsi="Arial" w:cs="Arial"/>
                <w:i/>
                <w:u w:val="single"/>
              </w:rPr>
            </w:pPr>
          </w:p>
        </w:tc>
        <w:tc>
          <w:tcPr>
            <w:tcW w:w="1462" w:type="dxa"/>
            <w:tcBorders>
              <w:top w:val="single" w:sz="4" w:space="0" w:color="auto"/>
              <w:left w:val="nil"/>
              <w:bottom w:val="nil"/>
              <w:right w:val="nil"/>
            </w:tcBorders>
            <w:vAlign w:val="center"/>
          </w:tcPr>
          <w:p w14:paraId="7AA04C0F" w14:textId="77777777" w:rsidR="00D5269E" w:rsidRPr="000516E3" w:rsidRDefault="00D5269E" w:rsidP="005D5676">
            <w:pPr>
              <w:spacing w:after="120" w:line="240" w:lineRule="auto"/>
              <w:rPr>
                <w:rFonts w:ascii="Arial" w:eastAsia="Times New Roman" w:hAnsi="Arial" w:cs="Arial"/>
                <w:i/>
                <w:u w:val="single"/>
              </w:rPr>
            </w:pPr>
          </w:p>
        </w:tc>
      </w:tr>
      <w:tr w:rsidR="00D5269E" w:rsidRPr="000516E3" w14:paraId="6DA64D83" w14:textId="77777777" w:rsidTr="0032066A">
        <w:trPr>
          <w:jc w:val="center"/>
        </w:trPr>
        <w:tc>
          <w:tcPr>
            <w:tcW w:w="875" w:type="dxa"/>
            <w:vAlign w:val="center"/>
          </w:tcPr>
          <w:p w14:paraId="038C0F40"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032</w:t>
            </w:r>
          </w:p>
        </w:tc>
        <w:tc>
          <w:tcPr>
            <w:tcW w:w="1410" w:type="dxa"/>
            <w:tcBorders>
              <w:right w:val="single" w:sz="4" w:space="0" w:color="auto"/>
            </w:tcBorders>
            <w:vAlign w:val="center"/>
          </w:tcPr>
          <w:p w14:paraId="2F31C79E"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15 866 026</w:t>
            </w:r>
          </w:p>
        </w:tc>
        <w:tc>
          <w:tcPr>
            <w:tcW w:w="789" w:type="dxa"/>
            <w:tcBorders>
              <w:top w:val="nil"/>
              <w:left w:val="single" w:sz="4" w:space="0" w:color="auto"/>
              <w:bottom w:val="nil"/>
              <w:right w:val="nil"/>
            </w:tcBorders>
            <w:vAlign w:val="center"/>
          </w:tcPr>
          <w:p w14:paraId="23C3C92C" w14:textId="77777777" w:rsidR="00D5269E" w:rsidRPr="000516E3" w:rsidRDefault="00D5269E" w:rsidP="005D5676">
            <w:pPr>
              <w:spacing w:after="120" w:line="240" w:lineRule="auto"/>
              <w:rPr>
                <w:rFonts w:ascii="Arial" w:eastAsia="Times New Roman" w:hAnsi="Arial" w:cs="Arial"/>
                <w:i/>
                <w:u w:val="single"/>
              </w:rPr>
            </w:pPr>
          </w:p>
        </w:tc>
        <w:tc>
          <w:tcPr>
            <w:tcW w:w="1420" w:type="dxa"/>
            <w:tcBorders>
              <w:top w:val="nil"/>
              <w:left w:val="nil"/>
              <w:bottom w:val="nil"/>
              <w:right w:val="nil"/>
            </w:tcBorders>
            <w:vAlign w:val="center"/>
          </w:tcPr>
          <w:p w14:paraId="29096F7B" w14:textId="77777777" w:rsidR="00D5269E" w:rsidRPr="000516E3" w:rsidRDefault="00D5269E" w:rsidP="005D5676">
            <w:pPr>
              <w:spacing w:after="120" w:line="240" w:lineRule="auto"/>
              <w:rPr>
                <w:rFonts w:ascii="Arial" w:eastAsia="Times New Roman" w:hAnsi="Arial" w:cs="Arial"/>
                <w:i/>
                <w:u w:val="single"/>
              </w:rPr>
            </w:pPr>
          </w:p>
        </w:tc>
        <w:tc>
          <w:tcPr>
            <w:tcW w:w="802" w:type="dxa"/>
            <w:tcBorders>
              <w:top w:val="single" w:sz="4" w:space="0" w:color="auto"/>
              <w:left w:val="nil"/>
              <w:bottom w:val="nil"/>
              <w:right w:val="nil"/>
            </w:tcBorders>
            <w:vAlign w:val="center"/>
          </w:tcPr>
          <w:p w14:paraId="6A069AFF" w14:textId="77777777" w:rsidR="00D5269E" w:rsidRPr="000516E3" w:rsidRDefault="00D5269E" w:rsidP="005D5676">
            <w:pPr>
              <w:spacing w:after="120" w:line="240" w:lineRule="auto"/>
              <w:rPr>
                <w:rFonts w:ascii="Arial" w:eastAsia="Times New Roman" w:hAnsi="Arial" w:cs="Arial"/>
                <w:i/>
                <w:u w:val="single"/>
              </w:rPr>
            </w:pPr>
          </w:p>
        </w:tc>
        <w:tc>
          <w:tcPr>
            <w:tcW w:w="1418" w:type="dxa"/>
            <w:tcBorders>
              <w:top w:val="single" w:sz="4" w:space="0" w:color="auto"/>
              <w:left w:val="nil"/>
              <w:bottom w:val="nil"/>
              <w:right w:val="nil"/>
            </w:tcBorders>
            <w:vAlign w:val="center"/>
          </w:tcPr>
          <w:p w14:paraId="1A751642" w14:textId="77777777" w:rsidR="00D5269E" w:rsidRPr="000516E3" w:rsidRDefault="00D5269E" w:rsidP="005D5676">
            <w:pPr>
              <w:spacing w:after="120" w:line="240" w:lineRule="auto"/>
              <w:rPr>
                <w:rFonts w:ascii="Arial" w:eastAsia="Times New Roman" w:hAnsi="Arial" w:cs="Arial"/>
                <w:i/>
                <w:u w:val="single"/>
              </w:rPr>
            </w:pPr>
          </w:p>
        </w:tc>
        <w:tc>
          <w:tcPr>
            <w:tcW w:w="855" w:type="dxa"/>
            <w:tcBorders>
              <w:top w:val="nil"/>
              <w:left w:val="nil"/>
              <w:bottom w:val="nil"/>
              <w:right w:val="nil"/>
            </w:tcBorders>
            <w:vAlign w:val="center"/>
          </w:tcPr>
          <w:p w14:paraId="18E3B1DA" w14:textId="77777777" w:rsidR="00D5269E" w:rsidRPr="000516E3" w:rsidRDefault="00D5269E" w:rsidP="005D5676">
            <w:pPr>
              <w:spacing w:after="120" w:line="240" w:lineRule="auto"/>
              <w:rPr>
                <w:rFonts w:ascii="Arial" w:eastAsia="Times New Roman" w:hAnsi="Arial" w:cs="Arial"/>
                <w:i/>
                <w:u w:val="single"/>
              </w:rPr>
            </w:pPr>
          </w:p>
        </w:tc>
        <w:tc>
          <w:tcPr>
            <w:tcW w:w="1462" w:type="dxa"/>
            <w:tcBorders>
              <w:top w:val="nil"/>
              <w:left w:val="nil"/>
              <w:bottom w:val="nil"/>
              <w:right w:val="nil"/>
            </w:tcBorders>
            <w:vAlign w:val="center"/>
          </w:tcPr>
          <w:p w14:paraId="722AC3CC" w14:textId="77777777" w:rsidR="00D5269E" w:rsidRPr="000516E3" w:rsidRDefault="00D5269E" w:rsidP="005D5676">
            <w:pPr>
              <w:spacing w:after="120" w:line="240" w:lineRule="auto"/>
              <w:rPr>
                <w:rFonts w:ascii="Arial" w:eastAsia="Times New Roman" w:hAnsi="Arial" w:cs="Arial"/>
                <w:i/>
                <w:u w:val="single"/>
              </w:rPr>
            </w:pPr>
          </w:p>
        </w:tc>
      </w:tr>
      <w:tr w:rsidR="00D5269E" w:rsidRPr="000516E3" w14:paraId="2CDD9949" w14:textId="77777777" w:rsidTr="0032066A">
        <w:trPr>
          <w:jc w:val="center"/>
        </w:trPr>
        <w:tc>
          <w:tcPr>
            <w:tcW w:w="875" w:type="dxa"/>
            <w:vAlign w:val="center"/>
          </w:tcPr>
          <w:p w14:paraId="1FF883B7"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034</w:t>
            </w:r>
          </w:p>
        </w:tc>
        <w:tc>
          <w:tcPr>
            <w:tcW w:w="1410" w:type="dxa"/>
            <w:tcBorders>
              <w:right w:val="single" w:sz="4" w:space="0" w:color="auto"/>
            </w:tcBorders>
            <w:vAlign w:val="center"/>
          </w:tcPr>
          <w:p w14:paraId="1BE1D754"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105 773 506 </w:t>
            </w:r>
          </w:p>
        </w:tc>
        <w:tc>
          <w:tcPr>
            <w:tcW w:w="789" w:type="dxa"/>
            <w:tcBorders>
              <w:top w:val="nil"/>
              <w:left w:val="single" w:sz="4" w:space="0" w:color="auto"/>
              <w:bottom w:val="nil"/>
              <w:right w:val="nil"/>
            </w:tcBorders>
            <w:vAlign w:val="center"/>
          </w:tcPr>
          <w:p w14:paraId="420E6ECF" w14:textId="77777777" w:rsidR="00D5269E" w:rsidRPr="000516E3" w:rsidRDefault="00D5269E" w:rsidP="005D5676">
            <w:pPr>
              <w:spacing w:after="120" w:line="240" w:lineRule="auto"/>
              <w:rPr>
                <w:rFonts w:ascii="Arial" w:eastAsia="Times New Roman" w:hAnsi="Arial" w:cs="Arial"/>
                <w:i/>
                <w:u w:val="single"/>
              </w:rPr>
            </w:pPr>
          </w:p>
        </w:tc>
        <w:tc>
          <w:tcPr>
            <w:tcW w:w="1420" w:type="dxa"/>
            <w:tcBorders>
              <w:top w:val="nil"/>
              <w:left w:val="nil"/>
              <w:bottom w:val="nil"/>
              <w:right w:val="nil"/>
            </w:tcBorders>
            <w:vAlign w:val="center"/>
          </w:tcPr>
          <w:p w14:paraId="3EBDC501" w14:textId="77777777" w:rsidR="00D5269E" w:rsidRPr="000516E3" w:rsidRDefault="00D5269E" w:rsidP="005D5676">
            <w:pPr>
              <w:spacing w:after="120" w:line="240" w:lineRule="auto"/>
              <w:rPr>
                <w:rFonts w:ascii="Arial" w:eastAsia="Times New Roman" w:hAnsi="Arial" w:cs="Arial"/>
                <w:i/>
                <w:u w:val="single"/>
              </w:rPr>
            </w:pPr>
          </w:p>
        </w:tc>
        <w:tc>
          <w:tcPr>
            <w:tcW w:w="802" w:type="dxa"/>
            <w:tcBorders>
              <w:top w:val="nil"/>
              <w:left w:val="nil"/>
              <w:bottom w:val="nil"/>
              <w:right w:val="nil"/>
            </w:tcBorders>
            <w:vAlign w:val="center"/>
          </w:tcPr>
          <w:p w14:paraId="113B8DFC" w14:textId="77777777" w:rsidR="00D5269E" w:rsidRPr="000516E3" w:rsidRDefault="00D5269E" w:rsidP="005D5676">
            <w:pPr>
              <w:spacing w:after="120" w:line="240" w:lineRule="auto"/>
              <w:rPr>
                <w:rFonts w:ascii="Arial" w:eastAsia="Times New Roman" w:hAnsi="Arial" w:cs="Arial"/>
                <w:i/>
                <w:u w:val="single"/>
              </w:rPr>
            </w:pPr>
          </w:p>
        </w:tc>
        <w:tc>
          <w:tcPr>
            <w:tcW w:w="1418" w:type="dxa"/>
            <w:tcBorders>
              <w:top w:val="nil"/>
              <w:left w:val="nil"/>
              <w:bottom w:val="nil"/>
              <w:right w:val="nil"/>
            </w:tcBorders>
            <w:vAlign w:val="center"/>
          </w:tcPr>
          <w:p w14:paraId="34C2AF20" w14:textId="77777777" w:rsidR="00D5269E" w:rsidRPr="000516E3" w:rsidRDefault="00D5269E" w:rsidP="005D5676">
            <w:pPr>
              <w:spacing w:after="120" w:line="240" w:lineRule="auto"/>
              <w:rPr>
                <w:rFonts w:ascii="Arial" w:eastAsia="Times New Roman" w:hAnsi="Arial" w:cs="Arial"/>
                <w:i/>
                <w:u w:val="single"/>
              </w:rPr>
            </w:pPr>
          </w:p>
        </w:tc>
        <w:tc>
          <w:tcPr>
            <w:tcW w:w="855" w:type="dxa"/>
            <w:tcBorders>
              <w:top w:val="nil"/>
              <w:left w:val="nil"/>
              <w:bottom w:val="nil"/>
              <w:right w:val="nil"/>
            </w:tcBorders>
            <w:vAlign w:val="center"/>
          </w:tcPr>
          <w:p w14:paraId="2BC52968" w14:textId="77777777" w:rsidR="00D5269E" w:rsidRPr="000516E3" w:rsidRDefault="00D5269E" w:rsidP="005D5676">
            <w:pPr>
              <w:spacing w:after="120" w:line="240" w:lineRule="auto"/>
              <w:rPr>
                <w:rFonts w:ascii="Arial" w:eastAsia="Times New Roman" w:hAnsi="Arial" w:cs="Arial"/>
                <w:i/>
                <w:u w:val="single"/>
              </w:rPr>
            </w:pPr>
          </w:p>
        </w:tc>
        <w:tc>
          <w:tcPr>
            <w:tcW w:w="1462" w:type="dxa"/>
            <w:tcBorders>
              <w:top w:val="nil"/>
              <w:left w:val="nil"/>
              <w:bottom w:val="nil"/>
              <w:right w:val="nil"/>
            </w:tcBorders>
            <w:vAlign w:val="center"/>
          </w:tcPr>
          <w:p w14:paraId="45D238E6" w14:textId="77777777" w:rsidR="00D5269E" w:rsidRPr="000516E3" w:rsidRDefault="00D5269E" w:rsidP="005D5676">
            <w:pPr>
              <w:spacing w:after="120" w:line="240" w:lineRule="auto"/>
              <w:rPr>
                <w:rFonts w:ascii="Arial" w:eastAsia="Times New Roman" w:hAnsi="Arial" w:cs="Arial"/>
                <w:i/>
                <w:u w:val="single"/>
              </w:rPr>
            </w:pPr>
          </w:p>
        </w:tc>
      </w:tr>
      <w:tr w:rsidR="00D2157B" w:rsidRPr="000516E3" w14:paraId="3473630E" w14:textId="77777777" w:rsidTr="00381CFA">
        <w:trPr>
          <w:jc w:val="center"/>
        </w:trPr>
        <w:tc>
          <w:tcPr>
            <w:tcW w:w="875" w:type="dxa"/>
            <w:vAlign w:val="center"/>
          </w:tcPr>
          <w:p w14:paraId="4C4E552B" w14:textId="77777777" w:rsidR="00D2157B" w:rsidRPr="001A251C" w:rsidRDefault="00D2157B" w:rsidP="005D5676">
            <w:pPr>
              <w:pStyle w:val="NormalnyWeb"/>
              <w:spacing w:after="0" w:line="240" w:lineRule="auto"/>
              <w:rPr>
                <w:rFonts w:ascii="Arial" w:hAnsi="Arial" w:cs="Arial"/>
                <w:sz w:val="16"/>
                <w:szCs w:val="16"/>
              </w:rPr>
            </w:pPr>
            <w:r>
              <w:rPr>
                <w:rFonts w:ascii="Arial" w:hAnsi="Arial" w:cs="Arial"/>
                <w:sz w:val="16"/>
                <w:szCs w:val="16"/>
                <w:lang w:val="pl-PL" w:eastAsia="en-US"/>
              </w:rPr>
              <w:t>036</w:t>
            </w:r>
          </w:p>
        </w:tc>
        <w:tc>
          <w:tcPr>
            <w:tcW w:w="1410" w:type="dxa"/>
            <w:tcBorders>
              <w:right w:val="single" w:sz="4" w:space="0" w:color="auto"/>
            </w:tcBorders>
            <w:vAlign w:val="center"/>
          </w:tcPr>
          <w:p w14:paraId="74262FAE" w14:textId="7D455FA6" w:rsidR="00D2157B" w:rsidRPr="001A251C" w:rsidRDefault="00A10EAB" w:rsidP="005D5676">
            <w:pPr>
              <w:pStyle w:val="NormalnyWeb"/>
              <w:spacing w:after="0" w:line="240" w:lineRule="auto"/>
              <w:rPr>
                <w:rFonts w:ascii="Arial" w:hAnsi="Arial" w:cs="Arial"/>
                <w:sz w:val="16"/>
                <w:szCs w:val="16"/>
              </w:rPr>
            </w:pPr>
            <w:r>
              <w:rPr>
                <w:rFonts w:ascii="Arial" w:hAnsi="Arial" w:cs="Arial"/>
                <w:sz w:val="16"/>
                <w:szCs w:val="16"/>
                <w:lang w:val="pl-PL" w:eastAsia="en-US"/>
              </w:rPr>
              <w:t> </w:t>
            </w:r>
            <w:r w:rsidR="0078016E">
              <w:rPr>
                <w:rFonts w:ascii="Arial" w:hAnsi="Arial" w:cs="Arial"/>
                <w:sz w:val="16"/>
                <w:szCs w:val="16"/>
                <w:lang w:val="pl-PL" w:eastAsia="en-US"/>
              </w:rPr>
              <w:t>9 091 205</w:t>
            </w:r>
          </w:p>
        </w:tc>
        <w:tc>
          <w:tcPr>
            <w:tcW w:w="789" w:type="dxa"/>
            <w:tcBorders>
              <w:top w:val="nil"/>
              <w:left w:val="single" w:sz="4" w:space="0" w:color="auto"/>
              <w:bottom w:val="nil"/>
              <w:right w:val="nil"/>
            </w:tcBorders>
            <w:vAlign w:val="center"/>
          </w:tcPr>
          <w:p w14:paraId="780016FA" w14:textId="77777777" w:rsidR="00D2157B" w:rsidRPr="000516E3" w:rsidRDefault="00D2157B" w:rsidP="005D5676">
            <w:pPr>
              <w:spacing w:after="120" w:line="240" w:lineRule="auto"/>
              <w:rPr>
                <w:rFonts w:ascii="Arial" w:eastAsia="Times New Roman" w:hAnsi="Arial" w:cs="Arial"/>
                <w:i/>
                <w:u w:val="single"/>
              </w:rPr>
            </w:pPr>
          </w:p>
        </w:tc>
        <w:tc>
          <w:tcPr>
            <w:tcW w:w="1420" w:type="dxa"/>
            <w:tcBorders>
              <w:top w:val="nil"/>
              <w:left w:val="nil"/>
              <w:bottom w:val="nil"/>
              <w:right w:val="nil"/>
            </w:tcBorders>
            <w:vAlign w:val="center"/>
          </w:tcPr>
          <w:p w14:paraId="367E5CE6" w14:textId="77777777" w:rsidR="00D2157B" w:rsidRPr="000516E3" w:rsidRDefault="00D2157B" w:rsidP="005D5676">
            <w:pPr>
              <w:spacing w:after="120" w:line="240" w:lineRule="auto"/>
              <w:rPr>
                <w:rFonts w:ascii="Arial" w:eastAsia="Times New Roman" w:hAnsi="Arial" w:cs="Arial"/>
                <w:i/>
                <w:u w:val="single"/>
              </w:rPr>
            </w:pPr>
          </w:p>
        </w:tc>
        <w:tc>
          <w:tcPr>
            <w:tcW w:w="802" w:type="dxa"/>
            <w:tcBorders>
              <w:top w:val="nil"/>
              <w:left w:val="nil"/>
              <w:bottom w:val="nil"/>
              <w:right w:val="nil"/>
            </w:tcBorders>
            <w:vAlign w:val="center"/>
          </w:tcPr>
          <w:p w14:paraId="28BEA292" w14:textId="77777777" w:rsidR="00D2157B" w:rsidRPr="000516E3" w:rsidRDefault="00D2157B" w:rsidP="005D5676">
            <w:pPr>
              <w:spacing w:after="120" w:line="240" w:lineRule="auto"/>
              <w:rPr>
                <w:rFonts w:ascii="Arial" w:eastAsia="Times New Roman" w:hAnsi="Arial" w:cs="Arial"/>
                <w:i/>
                <w:u w:val="single"/>
              </w:rPr>
            </w:pPr>
          </w:p>
        </w:tc>
        <w:tc>
          <w:tcPr>
            <w:tcW w:w="1418" w:type="dxa"/>
            <w:tcBorders>
              <w:top w:val="nil"/>
              <w:left w:val="nil"/>
              <w:bottom w:val="nil"/>
              <w:right w:val="nil"/>
            </w:tcBorders>
            <w:vAlign w:val="center"/>
          </w:tcPr>
          <w:p w14:paraId="346F8BAA" w14:textId="77777777" w:rsidR="00D2157B" w:rsidRPr="000516E3" w:rsidRDefault="00D2157B" w:rsidP="005D5676">
            <w:pPr>
              <w:spacing w:after="120" w:line="240" w:lineRule="auto"/>
              <w:rPr>
                <w:rFonts w:ascii="Arial" w:eastAsia="Times New Roman" w:hAnsi="Arial" w:cs="Arial"/>
                <w:i/>
                <w:u w:val="single"/>
              </w:rPr>
            </w:pPr>
          </w:p>
        </w:tc>
        <w:tc>
          <w:tcPr>
            <w:tcW w:w="855" w:type="dxa"/>
            <w:tcBorders>
              <w:top w:val="nil"/>
              <w:left w:val="nil"/>
              <w:bottom w:val="nil"/>
              <w:right w:val="nil"/>
            </w:tcBorders>
            <w:vAlign w:val="center"/>
          </w:tcPr>
          <w:p w14:paraId="364DBD51" w14:textId="77777777" w:rsidR="00D2157B" w:rsidRPr="000516E3" w:rsidRDefault="00D2157B" w:rsidP="005D5676">
            <w:pPr>
              <w:spacing w:after="120" w:line="240" w:lineRule="auto"/>
              <w:rPr>
                <w:rFonts w:ascii="Arial" w:eastAsia="Times New Roman" w:hAnsi="Arial" w:cs="Arial"/>
                <w:i/>
                <w:u w:val="single"/>
              </w:rPr>
            </w:pPr>
          </w:p>
        </w:tc>
        <w:tc>
          <w:tcPr>
            <w:tcW w:w="1462" w:type="dxa"/>
            <w:tcBorders>
              <w:top w:val="nil"/>
              <w:left w:val="nil"/>
              <w:bottom w:val="nil"/>
              <w:right w:val="nil"/>
            </w:tcBorders>
            <w:vAlign w:val="center"/>
          </w:tcPr>
          <w:p w14:paraId="5F64ADFB" w14:textId="77777777" w:rsidR="00D2157B" w:rsidRPr="000516E3" w:rsidRDefault="00D2157B" w:rsidP="005D5676">
            <w:pPr>
              <w:spacing w:after="120" w:line="240" w:lineRule="auto"/>
              <w:rPr>
                <w:rFonts w:ascii="Arial" w:eastAsia="Times New Roman" w:hAnsi="Arial" w:cs="Arial"/>
                <w:i/>
                <w:u w:val="single"/>
              </w:rPr>
            </w:pPr>
          </w:p>
        </w:tc>
      </w:tr>
      <w:tr w:rsidR="00D5269E" w:rsidRPr="000516E3" w14:paraId="2AB3FFEF" w14:textId="77777777" w:rsidTr="0032066A">
        <w:trPr>
          <w:jc w:val="center"/>
        </w:trPr>
        <w:tc>
          <w:tcPr>
            <w:tcW w:w="875" w:type="dxa"/>
            <w:tcBorders>
              <w:bottom w:val="single" w:sz="4" w:space="0" w:color="auto"/>
            </w:tcBorders>
            <w:vAlign w:val="center"/>
          </w:tcPr>
          <w:p w14:paraId="49ABE701" w14:textId="77777777" w:rsidR="00D5269E" w:rsidRPr="001A251C" w:rsidRDefault="00D5269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043</w:t>
            </w:r>
          </w:p>
        </w:tc>
        <w:tc>
          <w:tcPr>
            <w:tcW w:w="1410" w:type="dxa"/>
            <w:tcBorders>
              <w:bottom w:val="single" w:sz="4" w:space="0" w:color="auto"/>
              <w:right w:val="single" w:sz="4" w:space="0" w:color="auto"/>
            </w:tcBorders>
            <w:vAlign w:val="center"/>
          </w:tcPr>
          <w:p w14:paraId="62C9DFD0" w14:textId="69735B0A" w:rsidR="00D5269E" w:rsidRPr="001A251C" w:rsidRDefault="004B14AA" w:rsidP="005D5676">
            <w:pPr>
              <w:pStyle w:val="NormalnyWeb"/>
              <w:spacing w:after="0" w:line="240" w:lineRule="auto"/>
              <w:rPr>
                <w:rFonts w:ascii="Arial" w:hAnsi="Arial" w:cs="Arial"/>
                <w:sz w:val="16"/>
                <w:szCs w:val="16"/>
              </w:rPr>
            </w:pPr>
            <w:r>
              <w:rPr>
                <w:rFonts w:ascii="Arial" w:hAnsi="Arial" w:cs="Arial"/>
                <w:sz w:val="16"/>
                <w:szCs w:val="16"/>
                <w:lang w:val="pl-PL" w:eastAsia="en-US"/>
              </w:rPr>
              <w:t>50 841 337</w:t>
            </w:r>
          </w:p>
        </w:tc>
        <w:tc>
          <w:tcPr>
            <w:tcW w:w="789" w:type="dxa"/>
            <w:tcBorders>
              <w:top w:val="nil"/>
              <w:left w:val="single" w:sz="4" w:space="0" w:color="auto"/>
              <w:bottom w:val="nil"/>
              <w:right w:val="nil"/>
            </w:tcBorders>
            <w:vAlign w:val="center"/>
          </w:tcPr>
          <w:p w14:paraId="759C0F38" w14:textId="77777777" w:rsidR="00D5269E" w:rsidRPr="000516E3" w:rsidRDefault="00D5269E" w:rsidP="005D5676">
            <w:pPr>
              <w:spacing w:after="120" w:line="240" w:lineRule="auto"/>
              <w:rPr>
                <w:rFonts w:ascii="Arial" w:eastAsia="Times New Roman" w:hAnsi="Arial" w:cs="Arial"/>
                <w:i/>
                <w:u w:val="single"/>
              </w:rPr>
            </w:pPr>
          </w:p>
        </w:tc>
        <w:tc>
          <w:tcPr>
            <w:tcW w:w="1420" w:type="dxa"/>
            <w:tcBorders>
              <w:top w:val="nil"/>
              <w:left w:val="nil"/>
              <w:bottom w:val="nil"/>
              <w:right w:val="nil"/>
            </w:tcBorders>
            <w:vAlign w:val="center"/>
          </w:tcPr>
          <w:p w14:paraId="7F00BD51" w14:textId="77777777" w:rsidR="00D5269E" w:rsidRPr="000516E3" w:rsidRDefault="00D5269E" w:rsidP="005D5676">
            <w:pPr>
              <w:spacing w:after="120" w:line="240" w:lineRule="auto"/>
              <w:rPr>
                <w:rFonts w:ascii="Arial" w:eastAsia="Times New Roman" w:hAnsi="Arial" w:cs="Arial"/>
                <w:i/>
                <w:u w:val="single"/>
              </w:rPr>
            </w:pPr>
          </w:p>
        </w:tc>
        <w:tc>
          <w:tcPr>
            <w:tcW w:w="802" w:type="dxa"/>
            <w:tcBorders>
              <w:top w:val="nil"/>
              <w:left w:val="nil"/>
              <w:bottom w:val="nil"/>
              <w:right w:val="nil"/>
            </w:tcBorders>
            <w:vAlign w:val="center"/>
          </w:tcPr>
          <w:p w14:paraId="5A6BD4DE" w14:textId="77777777" w:rsidR="00D5269E" w:rsidRPr="000516E3" w:rsidRDefault="00D5269E" w:rsidP="005D5676">
            <w:pPr>
              <w:spacing w:after="120" w:line="240" w:lineRule="auto"/>
              <w:rPr>
                <w:rFonts w:ascii="Arial" w:eastAsia="Times New Roman" w:hAnsi="Arial" w:cs="Arial"/>
                <w:i/>
                <w:u w:val="single"/>
              </w:rPr>
            </w:pPr>
          </w:p>
        </w:tc>
        <w:tc>
          <w:tcPr>
            <w:tcW w:w="1418" w:type="dxa"/>
            <w:tcBorders>
              <w:top w:val="nil"/>
              <w:left w:val="nil"/>
              <w:bottom w:val="nil"/>
              <w:right w:val="nil"/>
            </w:tcBorders>
            <w:vAlign w:val="center"/>
          </w:tcPr>
          <w:p w14:paraId="75D24002" w14:textId="77777777" w:rsidR="00D5269E" w:rsidRPr="000516E3" w:rsidRDefault="00D5269E" w:rsidP="005D5676">
            <w:pPr>
              <w:spacing w:after="120" w:line="240" w:lineRule="auto"/>
              <w:rPr>
                <w:rFonts w:ascii="Arial" w:eastAsia="Times New Roman" w:hAnsi="Arial" w:cs="Arial"/>
                <w:i/>
                <w:u w:val="single"/>
              </w:rPr>
            </w:pPr>
          </w:p>
        </w:tc>
        <w:tc>
          <w:tcPr>
            <w:tcW w:w="855" w:type="dxa"/>
            <w:tcBorders>
              <w:top w:val="nil"/>
              <w:left w:val="nil"/>
              <w:bottom w:val="nil"/>
              <w:right w:val="nil"/>
            </w:tcBorders>
            <w:vAlign w:val="center"/>
          </w:tcPr>
          <w:p w14:paraId="1DEE7421" w14:textId="77777777" w:rsidR="00D5269E" w:rsidRPr="000516E3" w:rsidRDefault="00D5269E" w:rsidP="005D5676">
            <w:pPr>
              <w:spacing w:after="120" w:line="240" w:lineRule="auto"/>
              <w:rPr>
                <w:rFonts w:ascii="Arial" w:eastAsia="Times New Roman" w:hAnsi="Arial" w:cs="Arial"/>
                <w:i/>
                <w:u w:val="single"/>
              </w:rPr>
            </w:pPr>
          </w:p>
        </w:tc>
        <w:tc>
          <w:tcPr>
            <w:tcW w:w="1462" w:type="dxa"/>
            <w:tcBorders>
              <w:top w:val="nil"/>
              <w:left w:val="nil"/>
              <w:bottom w:val="nil"/>
              <w:right w:val="nil"/>
            </w:tcBorders>
            <w:vAlign w:val="center"/>
          </w:tcPr>
          <w:p w14:paraId="5FE9E2F0" w14:textId="77777777" w:rsidR="00D5269E" w:rsidRPr="000516E3" w:rsidRDefault="00D5269E" w:rsidP="005D5676">
            <w:pPr>
              <w:spacing w:after="120" w:line="240" w:lineRule="auto"/>
              <w:rPr>
                <w:rFonts w:ascii="Arial" w:eastAsia="Times New Roman" w:hAnsi="Arial" w:cs="Arial"/>
                <w:i/>
                <w:u w:val="single"/>
              </w:rPr>
            </w:pPr>
          </w:p>
        </w:tc>
      </w:tr>
    </w:tbl>
    <w:p w14:paraId="5D92A7DD" w14:textId="74D8BB9B" w:rsidR="00D5269E" w:rsidRPr="007A4A79" w:rsidRDefault="00D5269E" w:rsidP="007A4A79">
      <w:pPr>
        <w:pStyle w:val="Nagwek5"/>
        <w:spacing w:before="160" w:after="160"/>
        <w:rPr>
          <w:rFonts w:ascii="Arial" w:hAnsi="Arial" w:cs="Arial"/>
          <w:sz w:val="20"/>
          <w:szCs w:val="20"/>
        </w:rPr>
      </w:pPr>
      <w:bookmarkStart w:id="280" w:name="_Toc181624915"/>
      <w:r w:rsidRPr="007A4A79">
        <w:rPr>
          <w:rFonts w:ascii="Arial" w:hAnsi="Arial" w:cs="Arial"/>
          <w:sz w:val="20"/>
          <w:szCs w:val="20"/>
        </w:rPr>
        <w:t xml:space="preserve">2.A.10 Podsumowanie planowanego wykorzystania pomocy technicznej, z uwzględnieniem, w razie potrzeby, działań wzmacniających potencjał administracyjny instytucji zaangażowanych </w:t>
      </w:r>
      <w:r w:rsidR="00AE45C0" w:rsidRPr="007A4A79">
        <w:rPr>
          <w:rFonts w:ascii="Arial" w:hAnsi="Arial" w:cs="Arial"/>
          <w:sz w:val="20"/>
          <w:szCs w:val="20"/>
        </w:rPr>
        <w:t>w </w:t>
      </w:r>
      <w:r w:rsidRPr="007A4A79">
        <w:rPr>
          <w:rFonts w:ascii="Arial" w:hAnsi="Arial" w:cs="Arial"/>
          <w:sz w:val="20"/>
          <w:szCs w:val="20"/>
        </w:rPr>
        <w:t xml:space="preserve">zarządzanie programami </w:t>
      </w:r>
      <w:r w:rsidR="00AE45C0" w:rsidRPr="007A4A79">
        <w:rPr>
          <w:rFonts w:ascii="Arial" w:hAnsi="Arial" w:cs="Arial"/>
          <w:sz w:val="20"/>
          <w:szCs w:val="20"/>
        </w:rPr>
        <w:t>i </w:t>
      </w:r>
      <w:r w:rsidRPr="007A4A79">
        <w:rPr>
          <w:rFonts w:ascii="Arial" w:hAnsi="Arial" w:cs="Arial"/>
          <w:sz w:val="20"/>
          <w:szCs w:val="20"/>
        </w:rPr>
        <w:t>ich kontrolę oraz beneficjentów</w:t>
      </w:r>
      <w:bookmarkEnd w:id="280"/>
      <w:r w:rsidRPr="007A4A79">
        <w:rPr>
          <w:rFonts w:ascii="Arial" w:hAnsi="Arial" w:cs="Arial"/>
          <w:sz w:val="20"/>
          <w:szCs w:val="20"/>
        </w:rPr>
        <w:t xml:space="preserve"> </w:t>
      </w:r>
    </w:p>
    <w:p w14:paraId="5E3EB34F" w14:textId="68316509" w:rsidR="006760D6" w:rsidRDefault="00D5269E" w:rsidP="007A4A79">
      <w:pPr>
        <w:spacing w:before="160" w:after="160"/>
        <w:rPr>
          <w:rFonts w:ascii="Arial" w:eastAsia="Times New Roman" w:hAnsi="Arial" w:cs="Arial"/>
          <w:b/>
          <w:caps/>
          <w:u w:val="single"/>
        </w:rPr>
      </w:pPr>
      <w:r w:rsidRPr="008E35C3">
        <w:rPr>
          <w:rFonts w:ascii="Arial" w:hAnsi="Arial" w:cs="Arial"/>
          <w:spacing w:val="4"/>
        </w:rPr>
        <w:t>Planowane wykorzystanie pomocy technicznej zost</w:t>
      </w:r>
      <w:r>
        <w:rPr>
          <w:rFonts w:ascii="Arial" w:hAnsi="Arial" w:cs="Arial"/>
          <w:spacing w:val="4"/>
        </w:rPr>
        <w:t xml:space="preserve">ało opisane </w:t>
      </w:r>
      <w:r w:rsidR="00AE45C0">
        <w:rPr>
          <w:rFonts w:ascii="Arial" w:hAnsi="Arial" w:cs="Arial"/>
          <w:spacing w:val="4"/>
        </w:rPr>
        <w:t>w </w:t>
      </w:r>
      <w:r>
        <w:rPr>
          <w:rFonts w:ascii="Arial" w:hAnsi="Arial" w:cs="Arial"/>
          <w:spacing w:val="4"/>
        </w:rPr>
        <w:t>osi priorytetowej</w:t>
      </w:r>
      <w:r>
        <w:rPr>
          <w:rFonts w:ascii="Arial" w:hAnsi="Arial" w:cs="Arial"/>
          <w:spacing w:val="4"/>
        </w:rPr>
        <w:br/>
      </w:r>
      <w:r>
        <w:rPr>
          <w:rFonts w:ascii="Arial" w:hAnsi="Arial" w:cs="Arial"/>
          <w:i/>
          <w:spacing w:val="4"/>
        </w:rPr>
        <w:t xml:space="preserve">X. </w:t>
      </w:r>
      <w:r w:rsidRPr="008E35C3">
        <w:rPr>
          <w:rFonts w:ascii="Arial" w:hAnsi="Arial" w:cs="Arial"/>
          <w:i/>
          <w:spacing w:val="4"/>
        </w:rPr>
        <w:t>Pomoc Techniczna</w:t>
      </w:r>
      <w:r>
        <w:rPr>
          <w:rFonts w:ascii="Arial" w:hAnsi="Arial" w:cs="Arial"/>
          <w:i/>
          <w:spacing w:val="4"/>
        </w:rPr>
        <w:t>.</w:t>
      </w:r>
    </w:p>
    <w:p w14:paraId="2671B85D" w14:textId="77777777" w:rsidR="0011771B" w:rsidRPr="0079786C" w:rsidRDefault="00C713C2" w:rsidP="005A30F1">
      <w:pPr>
        <w:pStyle w:val="Nagwek4"/>
        <w:spacing w:after="200"/>
        <w:rPr>
          <w:rFonts w:ascii="Arial" w:hAnsi="Arial" w:cs="Arial"/>
          <w:i w:val="0"/>
          <w:color w:val="33339A"/>
          <w:sz w:val="22"/>
          <w:szCs w:val="22"/>
        </w:rPr>
      </w:pPr>
      <w:r>
        <w:br w:type="page"/>
      </w:r>
      <w:bookmarkStart w:id="281" w:name="_Toc488915707"/>
      <w:bookmarkStart w:id="282" w:name="_Toc499634208"/>
      <w:bookmarkStart w:id="283" w:name="_Toc181624916"/>
      <w:r w:rsidR="0011771B" w:rsidRPr="0079786C">
        <w:rPr>
          <w:rFonts w:ascii="Arial" w:hAnsi="Arial" w:cs="Arial"/>
          <w:i w:val="0"/>
          <w:sz w:val="22"/>
          <w:szCs w:val="22"/>
        </w:rPr>
        <w:lastRenderedPageBreak/>
        <w:t>2.A.1 Oś priorytetowa VI – SPÓJNOŚĆ PRZESTRZENNA I SPOŁECZNA</w:t>
      </w:r>
      <w:bookmarkEnd w:id="281"/>
      <w:bookmarkEnd w:id="282"/>
      <w:bookmarkEnd w:id="283"/>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11771B" w:rsidRPr="000516E3" w14:paraId="5D9D17BB" w14:textId="77777777" w:rsidTr="005A30F1">
        <w:trPr>
          <w:jc w:val="center"/>
        </w:trPr>
        <w:tc>
          <w:tcPr>
            <w:tcW w:w="8981" w:type="dxa"/>
            <w:shd w:val="clear" w:color="auto" w:fill="DBE5F1"/>
          </w:tcPr>
          <w:p w14:paraId="332CED6C" w14:textId="1EBABE82" w:rsidR="0011771B" w:rsidRPr="000516E3" w:rsidRDefault="0011771B" w:rsidP="005A30F1">
            <w:pPr>
              <w:spacing w:after="0" w:line="240" w:lineRule="auto"/>
            </w:pPr>
            <w:r w:rsidRPr="000516E3">
              <w:rPr>
                <w:rFonts w:ascii="Arial" w:hAnsi="Arial" w:cs="Arial"/>
                <w:b/>
                <w:sz w:val="28"/>
                <w:szCs w:val="28"/>
              </w:rPr>
              <w:t>OŚ PRIORYTETOWA VI SPÓJNOŚĆ PRZESTRZENNA I SPOŁECZNA</w:t>
            </w:r>
          </w:p>
        </w:tc>
      </w:tr>
    </w:tbl>
    <w:p w14:paraId="6EA4566B" w14:textId="77777777" w:rsidR="0011771B" w:rsidRDefault="0011771B" w:rsidP="005A30F1">
      <w:pPr>
        <w:autoSpaceDE w:val="0"/>
        <w:autoSpaceDN w:val="0"/>
        <w:adjustRightInd w:val="0"/>
        <w:spacing w:after="160"/>
        <w:rPr>
          <w:rFonts w:ascii="Arial" w:hAnsi="Arial" w:cs="Arial"/>
          <w:b/>
          <w:bCs/>
          <w:i/>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5137"/>
      </w:tblGrid>
      <w:tr w:rsidR="0011771B" w:rsidRPr="000516E3" w14:paraId="47818C29" w14:textId="77777777" w:rsidTr="0032066A">
        <w:trPr>
          <w:trHeight w:val="452"/>
          <w:jc w:val="center"/>
        </w:trPr>
        <w:tc>
          <w:tcPr>
            <w:tcW w:w="3969" w:type="dxa"/>
            <w:shd w:val="clear" w:color="auto" w:fill="auto"/>
            <w:vAlign w:val="center"/>
          </w:tcPr>
          <w:p w14:paraId="31943FE2" w14:textId="77777777" w:rsidR="0011771B" w:rsidRPr="000516E3" w:rsidRDefault="0011771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Nr identyfikacyjny osi priorytetowej</w:t>
            </w:r>
          </w:p>
        </w:tc>
        <w:tc>
          <w:tcPr>
            <w:tcW w:w="5204" w:type="dxa"/>
            <w:shd w:val="clear" w:color="auto" w:fill="auto"/>
            <w:vAlign w:val="center"/>
          </w:tcPr>
          <w:p w14:paraId="1F638211" w14:textId="77777777" w:rsidR="0011771B" w:rsidRPr="000516E3" w:rsidRDefault="0011771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VI</w:t>
            </w:r>
          </w:p>
        </w:tc>
      </w:tr>
      <w:tr w:rsidR="0011771B" w:rsidRPr="000516E3" w14:paraId="2A0575F2" w14:textId="77777777" w:rsidTr="0032066A">
        <w:trPr>
          <w:trHeight w:val="416"/>
          <w:jc w:val="center"/>
        </w:trPr>
        <w:tc>
          <w:tcPr>
            <w:tcW w:w="3969" w:type="dxa"/>
            <w:shd w:val="clear" w:color="auto" w:fill="auto"/>
            <w:vAlign w:val="center"/>
          </w:tcPr>
          <w:p w14:paraId="4FEACD65" w14:textId="77777777" w:rsidR="0011771B" w:rsidRPr="000516E3" w:rsidRDefault="0011771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Nazwa osi priorytetowej</w:t>
            </w:r>
          </w:p>
        </w:tc>
        <w:tc>
          <w:tcPr>
            <w:tcW w:w="5204" w:type="dxa"/>
            <w:shd w:val="clear" w:color="auto" w:fill="auto"/>
            <w:vAlign w:val="center"/>
          </w:tcPr>
          <w:p w14:paraId="7DD686FC" w14:textId="77777777" w:rsidR="0011771B" w:rsidRPr="000516E3" w:rsidRDefault="0011771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SPÓJNOŚĆ PRZESTRZENNA I SPOŁECZNA</w:t>
            </w:r>
          </w:p>
        </w:tc>
      </w:tr>
    </w:tbl>
    <w:p w14:paraId="2E8A9D42" w14:textId="77777777" w:rsidR="0011771B" w:rsidRDefault="0011771B" w:rsidP="005D5676">
      <w:pPr>
        <w:autoSpaceDE w:val="0"/>
        <w:autoSpaceDN w:val="0"/>
        <w:adjustRightInd w:val="0"/>
        <w:spacing w:after="0"/>
        <w:ind w:left="426"/>
        <w:rPr>
          <w:rFonts w:ascii="Arial" w:hAnsi="Arial" w:cs="Arial"/>
          <w:bCs/>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129"/>
      </w:tblGrid>
      <w:tr w:rsidR="0011771B" w:rsidRPr="000516E3" w14:paraId="316EBDE3" w14:textId="77777777" w:rsidTr="0065563B">
        <w:trPr>
          <w:jc w:val="center"/>
        </w:trPr>
        <w:tc>
          <w:tcPr>
            <w:tcW w:w="3932" w:type="dxa"/>
            <w:shd w:val="clear" w:color="auto" w:fill="auto"/>
            <w:vAlign w:val="center"/>
          </w:tcPr>
          <w:p w14:paraId="515E6998" w14:textId="77777777" w:rsidR="0011771B" w:rsidRPr="000516E3" w:rsidRDefault="0011771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wyłącznie przy wykorzystaniu instrumentów finansowych</w:t>
            </w:r>
          </w:p>
        </w:tc>
        <w:tc>
          <w:tcPr>
            <w:tcW w:w="5129" w:type="dxa"/>
            <w:shd w:val="clear" w:color="auto" w:fill="auto"/>
            <w:vAlign w:val="center"/>
          </w:tcPr>
          <w:p w14:paraId="2E05D951" w14:textId="77777777" w:rsidR="0011771B" w:rsidRPr="000516E3" w:rsidRDefault="0011771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11771B" w:rsidRPr="000516E3" w14:paraId="5E933FC7" w14:textId="77777777" w:rsidTr="0065563B">
        <w:trPr>
          <w:jc w:val="center"/>
        </w:trPr>
        <w:tc>
          <w:tcPr>
            <w:tcW w:w="3932" w:type="dxa"/>
            <w:shd w:val="clear" w:color="auto" w:fill="auto"/>
            <w:vAlign w:val="center"/>
          </w:tcPr>
          <w:p w14:paraId="00776F8E" w14:textId="77777777" w:rsidR="0011771B" w:rsidRPr="000516E3" w:rsidRDefault="0011771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wyłącznie przy wykorzystaniu instrumentów finansowych utworzonych na poziomie Unii</w:t>
            </w:r>
          </w:p>
        </w:tc>
        <w:tc>
          <w:tcPr>
            <w:tcW w:w="5129" w:type="dxa"/>
            <w:shd w:val="clear" w:color="auto" w:fill="auto"/>
            <w:vAlign w:val="center"/>
          </w:tcPr>
          <w:p w14:paraId="00FF5602" w14:textId="77777777" w:rsidR="0011771B" w:rsidRPr="000516E3" w:rsidRDefault="0011771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11771B" w:rsidRPr="000516E3" w14:paraId="4D8C1CBB" w14:textId="77777777" w:rsidTr="0065563B">
        <w:trPr>
          <w:jc w:val="center"/>
        </w:trPr>
        <w:tc>
          <w:tcPr>
            <w:tcW w:w="3932" w:type="dxa"/>
            <w:shd w:val="clear" w:color="auto" w:fill="auto"/>
            <w:vAlign w:val="center"/>
          </w:tcPr>
          <w:p w14:paraId="52028B58" w14:textId="77777777" w:rsidR="0011771B" w:rsidRPr="000516E3" w:rsidRDefault="0011771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przy zastosowaniu formuły rozwoju lokalnego kierowanego przez społeczność</w:t>
            </w:r>
          </w:p>
        </w:tc>
        <w:tc>
          <w:tcPr>
            <w:tcW w:w="5129" w:type="dxa"/>
            <w:shd w:val="clear" w:color="auto" w:fill="auto"/>
            <w:vAlign w:val="center"/>
          </w:tcPr>
          <w:p w14:paraId="46A89C97" w14:textId="77777777" w:rsidR="0011771B" w:rsidRPr="000516E3" w:rsidRDefault="0011771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11771B" w:rsidRPr="000516E3" w14:paraId="5E35621B" w14:textId="77777777" w:rsidTr="0065563B">
        <w:trPr>
          <w:jc w:val="center"/>
        </w:trPr>
        <w:tc>
          <w:tcPr>
            <w:tcW w:w="3932" w:type="dxa"/>
            <w:shd w:val="clear" w:color="auto" w:fill="auto"/>
            <w:vAlign w:val="center"/>
          </w:tcPr>
          <w:p w14:paraId="1336FD8A" w14:textId="77777777" w:rsidR="0011771B" w:rsidRPr="000516E3" w:rsidRDefault="0011771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W odniesieniu do EFS: całość osi priorytetowej jest poświęcona innowacjom społecznym, współpracy transnarodowej lub obydwu tym obszarom</w:t>
            </w:r>
          </w:p>
        </w:tc>
        <w:tc>
          <w:tcPr>
            <w:tcW w:w="5129" w:type="dxa"/>
            <w:shd w:val="clear" w:color="auto" w:fill="auto"/>
            <w:vAlign w:val="center"/>
          </w:tcPr>
          <w:p w14:paraId="3FA9552C" w14:textId="77777777" w:rsidR="0011771B" w:rsidRPr="000516E3" w:rsidRDefault="0011771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BB03A4" w:rsidRPr="000516E3" w14:paraId="1EA59B17" w14:textId="77777777" w:rsidTr="0065563B">
        <w:trPr>
          <w:jc w:val="center"/>
        </w:trPr>
        <w:tc>
          <w:tcPr>
            <w:tcW w:w="3932" w:type="dxa"/>
            <w:shd w:val="clear" w:color="auto" w:fill="auto"/>
            <w:vAlign w:val="center"/>
          </w:tcPr>
          <w:p w14:paraId="41019FF1" w14:textId="6A9934D0"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W odniesieniu do EFRR: Całość osi priorytetowej jest poświęcona operacjom odbudowy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następstwie poważnej lub regionalnej klęski żywiołowej</w:t>
            </w:r>
          </w:p>
        </w:tc>
        <w:tc>
          <w:tcPr>
            <w:tcW w:w="5129" w:type="dxa"/>
            <w:shd w:val="clear" w:color="auto" w:fill="auto"/>
            <w:vAlign w:val="center"/>
          </w:tcPr>
          <w:p w14:paraId="7661BD3C"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0516E3" w14:paraId="727BAE5C" w14:textId="77777777" w:rsidTr="0065563B">
        <w:trPr>
          <w:jc w:val="center"/>
        </w:trPr>
        <w:tc>
          <w:tcPr>
            <w:tcW w:w="3932" w:type="dxa"/>
            <w:shd w:val="clear" w:color="auto" w:fill="auto"/>
            <w:vAlign w:val="center"/>
          </w:tcPr>
          <w:p w14:paraId="523B713C" w14:textId="77777777"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W odniesieniu do EFRR: Całość osi priorytetowej jest poświęcona MŚP (art. 39)</w:t>
            </w:r>
          </w:p>
        </w:tc>
        <w:tc>
          <w:tcPr>
            <w:tcW w:w="5129" w:type="dxa"/>
            <w:shd w:val="clear" w:color="auto" w:fill="auto"/>
            <w:vAlign w:val="center"/>
          </w:tcPr>
          <w:p w14:paraId="4D73E742"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0516E3" w14:paraId="12CCFEB1" w14:textId="77777777" w:rsidTr="0065563B">
        <w:trPr>
          <w:jc w:val="center"/>
        </w:trPr>
        <w:tc>
          <w:tcPr>
            <w:tcW w:w="3932" w:type="dxa"/>
            <w:shd w:val="clear" w:color="auto" w:fill="auto"/>
            <w:vAlign w:val="center"/>
          </w:tcPr>
          <w:p w14:paraId="0DDCE208" w14:textId="7793AEBE" w:rsidR="00BB03A4" w:rsidRPr="000516E3"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Całość osi priorytetowej jest przeznaczona na wspieranie kryzysowych działań naprawczych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ramach REACT-EU</w:t>
            </w:r>
          </w:p>
        </w:tc>
        <w:tc>
          <w:tcPr>
            <w:tcW w:w="5129" w:type="dxa"/>
            <w:shd w:val="clear" w:color="auto" w:fill="auto"/>
            <w:vAlign w:val="center"/>
          </w:tcPr>
          <w:p w14:paraId="6DD801E1" w14:textId="77777777" w:rsidR="00BB03A4" w:rsidRPr="000516E3"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bl>
    <w:p w14:paraId="0431B3DF" w14:textId="5091D6D5" w:rsidR="0011771B" w:rsidRPr="00B65B5F" w:rsidRDefault="0011771B" w:rsidP="00CC1B9F">
      <w:pPr>
        <w:spacing w:before="160" w:after="160"/>
        <w:rPr>
          <w:rFonts w:ascii="Arial" w:hAnsi="Arial" w:cs="Arial"/>
          <w:i/>
          <w:sz w:val="20"/>
          <w:szCs w:val="20"/>
        </w:rPr>
      </w:pPr>
      <w:r w:rsidRPr="00C26875">
        <w:rPr>
          <w:rFonts w:ascii="Arial" w:hAnsi="Arial" w:cs="Arial"/>
          <w:i/>
          <w:sz w:val="20"/>
          <w:szCs w:val="20"/>
        </w:rPr>
        <w:t xml:space="preserve">Priorytety inwestycyjne </w:t>
      </w:r>
      <w:r w:rsidR="00AE45C0" w:rsidRPr="00C26875">
        <w:rPr>
          <w:rFonts w:ascii="Arial" w:hAnsi="Arial" w:cs="Arial"/>
          <w:i/>
          <w:sz w:val="20"/>
          <w:szCs w:val="20"/>
        </w:rPr>
        <w:t>w</w:t>
      </w:r>
      <w:r w:rsidR="00AE45C0">
        <w:rPr>
          <w:rFonts w:ascii="Arial" w:hAnsi="Arial" w:cs="Arial"/>
          <w:i/>
          <w:sz w:val="20"/>
          <w:szCs w:val="20"/>
        </w:rPr>
        <w:t> </w:t>
      </w:r>
      <w:r w:rsidRPr="00C26875">
        <w:rPr>
          <w:rFonts w:ascii="Arial" w:hAnsi="Arial" w:cs="Arial"/>
          <w:i/>
          <w:sz w:val="20"/>
          <w:szCs w:val="20"/>
        </w:rPr>
        <w:t>ramach OP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ytety inwestycyjne w ramach OP 6"/>
        <w:tblDescription w:val="Tabela przedstawia priorytet inwestycyjny w ramach OP 6."/>
      </w:tblPr>
      <w:tblGrid>
        <w:gridCol w:w="1694"/>
        <w:gridCol w:w="6699"/>
        <w:gridCol w:w="668"/>
      </w:tblGrid>
      <w:tr w:rsidR="0011771B" w:rsidRPr="000516E3" w14:paraId="5C0563A4" w14:textId="77777777" w:rsidTr="0032066A">
        <w:trPr>
          <w:trHeight w:val="348"/>
          <w:jc w:val="center"/>
        </w:trPr>
        <w:tc>
          <w:tcPr>
            <w:tcW w:w="9173" w:type="dxa"/>
            <w:gridSpan w:val="3"/>
            <w:shd w:val="clear" w:color="auto" w:fill="D9D9D9"/>
            <w:vAlign w:val="center"/>
          </w:tcPr>
          <w:p w14:paraId="01CE2245" w14:textId="7015E378" w:rsidR="0011771B" w:rsidRPr="000516E3" w:rsidRDefault="0011771B" w:rsidP="005D5676">
            <w:pPr>
              <w:spacing w:after="0" w:line="240" w:lineRule="auto"/>
              <w:rPr>
                <w:rFonts w:ascii="Arial" w:hAnsi="Arial" w:cs="Arial"/>
                <w:b/>
                <w:sz w:val="16"/>
                <w:szCs w:val="16"/>
              </w:rPr>
            </w:pPr>
            <w:r w:rsidRPr="000516E3">
              <w:rPr>
                <w:rFonts w:ascii="Arial" w:hAnsi="Arial" w:cs="Arial"/>
                <w:b/>
                <w:sz w:val="16"/>
                <w:szCs w:val="16"/>
              </w:rPr>
              <w:t xml:space="preserve">Oś priorytetowa VI. Spójność przestrzenna </w:t>
            </w:r>
            <w:r w:rsidR="00AE45C0" w:rsidRPr="000516E3">
              <w:rPr>
                <w:rFonts w:ascii="Arial" w:hAnsi="Arial" w:cs="Arial"/>
                <w:b/>
                <w:sz w:val="16"/>
                <w:szCs w:val="16"/>
              </w:rPr>
              <w:t>i</w:t>
            </w:r>
            <w:r w:rsidR="00AE45C0">
              <w:rPr>
                <w:rFonts w:ascii="Arial" w:hAnsi="Arial" w:cs="Arial"/>
                <w:b/>
                <w:sz w:val="16"/>
                <w:szCs w:val="16"/>
              </w:rPr>
              <w:t> </w:t>
            </w:r>
            <w:r w:rsidRPr="000516E3">
              <w:rPr>
                <w:rFonts w:ascii="Arial" w:hAnsi="Arial" w:cs="Arial"/>
                <w:b/>
                <w:sz w:val="16"/>
                <w:szCs w:val="16"/>
              </w:rPr>
              <w:t>społeczna</w:t>
            </w:r>
          </w:p>
        </w:tc>
      </w:tr>
      <w:tr w:rsidR="0011771B" w:rsidRPr="000516E3" w14:paraId="382B0E40" w14:textId="77777777" w:rsidTr="0032066A">
        <w:trPr>
          <w:trHeight w:val="1821"/>
          <w:jc w:val="center"/>
        </w:trPr>
        <w:tc>
          <w:tcPr>
            <w:tcW w:w="1701" w:type="dxa"/>
            <w:shd w:val="clear" w:color="auto" w:fill="auto"/>
            <w:vAlign w:val="center"/>
          </w:tcPr>
          <w:p w14:paraId="1744802E" w14:textId="101E6FBD" w:rsidR="0011771B" w:rsidRPr="000516E3" w:rsidRDefault="0011771B" w:rsidP="00CC1B9F">
            <w:pPr>
              <w:spacing w:after="0" w:line="240" w:lineRule="auto"/>
              <w:rPr>
                <w:rFonts w:ascii="Arial" w:hAnsi="Arial" w:cs="Arial"/>
                <w:b/>
                <w:sz w:val="16"/>
                <w:szCs w:val="16"/>
              </w:rPr>
            </w:pPr>
            <w:r w:rsidRPr="000516E3">
              <w:rPr>
                <w:rFonts w:ascii="Arial" w:hAnsi="Arial" w:cs="Arial"/>
                <w:b/>
                <w:sz w:val="16"/>
                <w:szCs w:val="16"/>
              </w:rPr>
              <w:t>CT 8</w:t>
            </w:r>
            <w:r w:rsidR="00CC1B9F">
              <w:rPr>
                <w:rFonts w:ascii="Arial" w:hAnsi="Arial" w:cs="Arial"/>
                <w:b/>
                <w:sz w:val="16"/>
                <w:szCs w:val="16"/>
              </w:rPr>
              <w:t xml:space="preserve"> </w:t>
            </w:r>
            <w:r w:rsidRPr="000516E3">
              <w:rPr>
                <w:rFonts w:ascii="Arial" w:hAnsi="Arial" w:cs="Arial"/>
                <w:b/>
                <w:sz w:val="16"/>
                <w:szCs w:val="16"/>
              </w:rPr>
              <w:t xml:space="preserve">Promowanie trwałego </w:t>
            </w:r>
            <w:r w:rsidR="00AE45C0" w:rsidRPr="000516E3">
              <w:rPr>
                <w:rFonts w:ascii="Arial" w:hAnsi="Arial" w:cs="Arial"/>
                <w:b/>
                <w:sz w:val="16"/>
                <w:szCs w:val="16"/>
              </w:rPr>
              <w:t>i</w:t>
            </w:r>
            <w:r w:rsidR="00AE45C0">
              <w:rPr>
                <w:rFonts w:ascii="Arial" w:hAnsi="Arial" w:cs="Arial"/>
                <w:b/>
                <w:sz w:val="16"/>
                <w:szCs w:val="16"/>
              </w:rPr>
              <w:t> </w:t>
            </w:r>
            <w:r w:rsidRPr="000516E3">
              <w:rPr>
                <w:rFonts w:ascii="Arial" w:hAnsi="Arial" w:cs="Arial"/>
                <w:b/>
                <w:sz w:val="16"/>
                <w:szCs w:val="16"/>
              </w:rPr>
              <w:t>wysokiej jakości zatrudnienia oraz wsparcie mobilności pracowników</w:t>
            </w:r>
          </w:p>
        </w:tc>
        <w:tc>
          <w:tcPr>
            <w:tcW w:w="6804" w:type="dxa"/>
            <w:shd w:val="clear" w:color="auto" w:fill="auto"/>
            <w:vAlign w:val="center"/>
          </w:tcPr>
          <w:p w14:paraId="39F6352F" w14:textId="03E8A088" w:rsidR="0011771B" w:rsidRPr="000516E3" w:rsidRDefault="0011771B" w:rsidP="005D5676">
            <w:pPr>
              <w:spacing w:after="0" w:line="240" w:lineRule="auto"/>
              <w:rPr>
                <w:rFonts w:ascii="Arial" w:hAnsi="Arial" w:cs="Arial"/>
                <w:b/>
                <w:sz w:val="16"/>
                <w:szCs w:val="16"/>
              </w:rPr>
            </w:pPr>
            <w:r>
              <w:rPr>
                <w:rFonts w:ascii="Arial" w:hAnsi="Arial" w:cs="Arial"/>
                <w:color w:val="000000"/>
                <w:sz w:val="16"/>
                <w:szCs w:val="16"/>
              </w:rPr>
              <w:t>8</w:t>
            </w:r>
            <w:r w:rsidRPr="000516E3">
              <w:rPr>
                <w:rFonts w:ascii="Arial" w:hAnsi="Arial" w:cs="Arial"/>
                <w:color w:val="000000"/>
                <w:sz w:val="16"/>
                <w:szCs w:val="16"/>
              </w:rPr>
              <w:t>b</w:t>
            </w:r>
            <w:r w:rsidRPr="000516E3" w:rsidDel="004D13E3">
              <w:rPr>
                <w:rFonts w:ascii="Arial" w:hAnsi="Arial" w:cs="Arial"/>
                <w:color w:val="000000"/>
                <w:sz w:val="16"/>
                <w:szCs w:val="16"/>
              </w:rPr>
              <w:t xml:space="preserve"> </w:t>
            </w:r>
            <w:r w:rsidRPr="000516E3">
              <w:rPr>
                <w:rFonts w:ascii="Arial" w:hAnsi="Arial" w:cs="Arial"/>
                <w:color w:val="000000"/>
                <w:sz w:val="16"/>
                <w:szCs w:val="16"/>
              </w:rPr>
              <w:t>Wspieranie wzrostu gospodarczego sprzyjającego zatrudnieniu poprzez rozwój potencjału endogenicznego jako elementu strategii terytori</w:t>
            </w:r>
            <w:r>
              <w:rPr>
                <w:rFonts w:ascii="Arial" w:hAnsi="Arial" w:cs="Arial"/>
                <w:color w:val="000000"/>
                <w:sz w:val="16"/>
                <w:szCs w:val="16"/>
              </w:rPr>
              <w:t>alnej dla określonych obszarów,</w:t>
            </w:r>
            <w:r w:rsidR="00CC1B9F">
              <w:rPr>
                <w:rFonts w:ascii="Arial" w:hAnsi="Arial" w:cs="Arial"/>
                <w:color w:val="000000"/>
                <w:sz w:val="16"/>
                <w:szCs w:val="16"/>
              </w:rPr>
              <w:t xml:space="preserve"> </w:t>
            </w:r>
            <w:r w:rsidR="00AE45C0" w:rsidRPr="000516E3">
              <w:rPr>
                <w:rFonts w:ascii="Arial" w:hAnsi="Arial" w:cs="Arial"/>
                <w:color w:val="000000"/>
                <w:sz w:val="16"/>
                <w:szCs w:val="16"/>
              </w:rPr>
              <w:t>w</w:t>
            </w:r>
            <w:r w:rsidR="00AE45C0">
              <w:rPr>
                <w:rFonts w:ascii="Arial" w:hAnsi="Arial" w:cs="Arial"/>
                <w:color w:val="000000"/>
                <w:sz w:val="16"/>
                <w:szCs w:val="16"/>
              </w:rPr>
              <w:t> </w:t>
            </w:r>
            <w:r w:rsidRPr="000516E3">
              <w:rPr>
                <w:rFonts w:ascii="Arial" w:hAnsi="Arial" w:cs="Arial"/>
                <w:color w:val="000000"/>
                <w:sz w:val="16"/>
                <w:szCs w:val="16"/>
              </w:rPr>
              <w:t xml:space="preserve">tym poprzez przekształcenie upadających regionów przemysłowych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 xml:space="preserve">zwiększenie dostępu do określonych zasobów naturalnych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kulturalnych oraz ich rozwój</w:t>
            </w:r>
          </w:p>
        </w:tc>
        <w:tc>
          <w:tcPr>
            <w:tcW w:w="668" w:type="dxa"/>
            <w:vMerge w:val="restart"/>
            <w:shd w:val="clear" w:color="auto" w:fill="auto"/>
            <w:vAlign w:val="center"/>
          </w:tcPr>
          <w:p w14:paraId="35632910" w14:textId="77777777" w:rsidR="0011771B" w:rsidRPr="000516E3" w:rsidRDefault="0011771B" w:rsidP="005D5676">
            <w:pPr>
              <w:spacing w:after="0" w:line="240" w:lineRule="auto"/>
              <w:rPr>
                <w:rFonts w:ascii="Arial" w:hAnsi="Arial" w:cs="Arial"/>
                <w:b/>
                <w:sz w:val="16"/>
                <w:szCs w:val="16"/>
              </w:rPr>
            </w:pPr>
            <w:r w:rsidRPr="000516E3">
              <w:rPr>
                <w:rFonts w:ascii="Arial" w:hAnsi="Arial" w:cs="Arial"/>
                <w:sz w:val="16"/>
                <w:szCs w:val="16"/>
              </w:rPr>
              <w:t>EFRR</w:t>
            </w:r>
          </w:p>
        </w:tc>
      </w:tr>
      <w:tr w:rsidR="0011771B" w:rsidRPr="000516E3" w14:paraId="1357DE60" w14:textId="77777777" w:rsidTr="0032066A">
        <w:trPr>
          <w:trHeight w:val="1208"/>
          <w:jc w:val="center"/>
        </w:trPr>
        <w:tc>
          <w:tcPr>
            <w:tcW w:w="1701" w:type="dxa"/>
            <w:vMerge w:val="restart"/>
            <w:vAlign w:val="center"/>
          </w:tcPr>
          <w:p w14:paraId="532ABE3C" w14:textId="7F7AF00D" w:rsidR="0011771B" w:rsidRPr="000516E3" w:rsidRDefault="0011771B" w:rsidP="00CC1B9F">
            <w:pPr>
              <w:spacing w:after="0" w:line="240" w:lineRule="auto"/>
              <w:rPr>
                <w:rFonts w:ascii="Arial" w:hAnsi="Arial" w:cs="Arial"/>
                <w:b/>
                <w:sz w:val="16"/>
                <w:szCs w:val="16"/>
              </w:rPr>
            </w:pPr>
            <w:r w:rsidRPr="000516E3">
              <w:rPr>
                <w:rFonts w:ascii="Arial" w:hAnsi="Arial" w:cs="Arial"/>
                <w:b/>
                <w:sz w:val="16"/>
                <w:szCs w:val="16"/>
              </w:rPr>
              <w:t>CT 9</w:t>
            </w:r>
            <w:r w:rsidR="00CC1B9F">
              <w:rPr>
                <w:rFonts w:ascii="Arial" w:hAnsi="Arial" w:cs="Arial"/>
                <w:b/>
                <w:sz w:val="16"/>
                <w:szCs w:val="16"/>
              </w:rPr>
              <w:t xml:space="preserve"> </w:t>
            </w:r>
            <w:r w:rsidRPr="000516E3">
              <w:rPr>
                <w:rFonts w:ascii="Arial" w:hAnsi="Arial" w:cs="Arial"/>
                <w:b/>
                <w:sz w:val="16"/>
                <w:szCs w:val="16"/>
              </w:rPr>
              <w:t>Promowanie włączeni</w:t>
            </w:r>
            <w:r>
              <w:rPr>
                <w:rFonts w:ascii="Arial" w:hAnsi="Arial" w:cs="Arial"/>
                <w:b/>
                <w:sz w:val="16"/>
                <w:szCs w:val="16"/>
              </w:rPr>
              <w:t xml:space="preserve">a społecznego, walka </w:t>
            </w:r>
            <w:r w:rsidR="00AE45C0">
              <w:rPr>
                <w:rFonts w:ascii="Arial" w:hAnsi="Arial" w:cs="Arial"/>
                <w:b/>
                <w:sz w:val="16"/>
                <w:szCs w:val="16"/>
              </w:rPr>
              <w:t>z </w:t>
            </w:r>
            <w:r>
              <w:rPr>
                <w:rFonts w:ascii="Arial" w:hAnsi="Arial" w:cs="Arial"/>
                <w:b/>
                <w:sz w:val="16"/>
                <w:szCs w:val="16"/>
              </w:rPr>
              <w:t>ubóstwem</w:t>
            </w:r>
            <w:r w:rsidR="00CC1B9F">
              <w:rPr>
                <w:rFonts w:ascii="Arial" w:hAnsi="Arial" w:cs="Arial"/>
                <w:b/>
                <w:sz w:val="16"/>
                <w:szCs w:val="16"/>
              </w:rPr>
              <w:t xml:space="preserve"> </w:t>
            </w:r>
            <w:r w:rsidR="00AE45C0" w:rsidRPr="000516E3">
              <w:rPr>
                <w:rFonts w:ascii="Arial" w:hAnsi="Arial" w:cs="Arial"/>
                <w:b/>
                <w:sz w:val="16"/>
                <w:szCs w:val="16"/>
              </w:rPr>
              <w:t>i</w:t>
            </w:r>
            <w:r w:rsidR="00AE45C0">
              <w:rPr>
                <w:rFonts w:ascii="Arial" w:hAnsi="Arial" w:cs="Arial"/>
                <w:b/>
                <w:sz w:val="16"/>
                <w:szCs w:val="16"/>
              </w:rPr>
              <w:t> </w:t>
            </w:r>
            <w:r w:rsidRPr="000516E3">
              <w:rPr>
                <w:rFonts w:ascii="Arial" w:hAnsi="Arial" w:cs="Arial"/>
                <w:b/>
                <w:sz w:val="16"/>
                <w:szCs w:val="16"/>
              </w:rPr>
              <w:t>wszelką dyskryminacją.</w:t>
            </w:r>
          </w:p>
        </w:tc>
        <w:tc>
          <w:tcPr>
            <w:tcW w:w="6804" w:type="dxa"/>
            <w:vAlign w:val="center"/>
          </w:tcPr>
          <w:p w14:paraId="29D0E0B6" w14:textId="761168AF" w:rsidR="0011771B" w:rsidRPr="000516E3" w:rsidRDefault="0011771B" w:rsidP="005D5676">
            <w:pPr>
              <w:spacing w:after="0" w:line="240" w:lineRule="auto"/>
              <w:rPr>
                <w:rFonts w:ascii="Arial" w:hAnsi="Arial" w:cs="Arial"/>
                <w:sz w:val="16"/>
                <w:szCs w:val="16"/>
              </w:rPr>
            </w:pPr>
            <w:r>
              <w:rPr>
                <w:rFonts w:ascii="Arial" w:hAnsi="Arial" w:cs="Arial"/>
                <w:sz w:val="16"/>
                <w:szCs w:val="16"/>
              </w:rPr>
              <w:t>9</w:t>
            </w:r>
            <w:r w:rsidRPr="000516E3">
              <w:rPr>
                <w:rFonts w:ascii="Arial" w:hAnsi="Arial" w:cs="Arial"/>
                <w:sz w:val="16"/>
                <w:szCs w:val="16"/>
              </w:rPr>
              <w:t>a</w:t>
            </w:r>
            <w:r w:rsidRPr="000516E3" w:rsidDel="004D13E3">
              <w:rPr>
                <w:rFonts w:ascii="Arial" w:hAnsi="Arial" w:cs="Arial"/>
                <w:sz w:val="16"/>
                <w:szCs w:val="16"/>
              </w:rPr>
              <w:t xml:space="preserve"> </w:t>
            </w:r>
            <w:r w:rsidRPr="000516E3">
              <w:rPr>
                <w:rFonts w:ascii="Arial" w:hAnsi="Arial" w:cs="Arial"/>
                <w:color w:val="000000"/>
                <w:sz w:val="16"/>
                <w:szCs w:val="16"/>
              </w:rPr>
              <w:t>Inwest</w:t>
            </w:r>
            <w:r>
              <w:rPr>
                <w:rFonts w:ascii="Arial" w:hAnsi="Arial" w:cs="Arial"/>
                <w:color w:val="000000"/>
                <w:sz w:val="16"/>
                <w:szCs w:val="16"/>
              </w:rPr>
              <w:t>ycje</w:t>
            </w:r>
            <w:r w:rsidRPr="000516E3">
              <w:rPr>
                <w:rFonts w:ascii="Arial" w:hAnsi="Arial" w:cs="Arial"/>
                <w:color w:val="000000"/>
                <w:sz w:val="16"/>
                <w:szCs w:val="16"/>
              </w:rPr>
              <w:t xml:space="preserve"> </w:t>
            </w:r>
            <w:r w:rsidR="00AE45C0" w:rsidRPr="000516E3">
              <w:rPr>
                <w:rFonts w:ascii="Arial" w:hAnsi="Arial" w:cs="Arial"/>
                <w:color w:val="000000"/>
                <w:sz w:val="16"/>
                <w:szCs w:val="16"/>
              </w:rPr>
              <w:t>w</w:t>
            </w:r>
            <w:r w:rsidR="00AE45C0">
              <w:rPr>
                <w:rFonts w:ascii="Arial" w:hAnsi="Arial" w:cs="Arial"/>
                <w:color w:val="000000"/>
                <w:sz w:val="16"/>
                <w:szCs w:val="16"/>
              </w:rPr>
              <w:t> </w:t>
            </w:r>
            <w:r w:rsidRPr="000516E3">
              <w:rPr>
                <w:rFonts w:ascii="Arial" w:hAnsi="Arial" w:cs="Arial"/>
                <w:color w:val="000000"/>
                <w:sz w:val="16"/>
                <w:szCs w:val="16"/>
              </w:rPr>
              <w:t xml:space="preserve">infrastrukturę zdrowotną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społeczną, któr</w:t>
            </w:r>
            <w:r>
              <w:rPr>
                <w:rFonts w:ascii="Arial" w:hAnsi="Arial" w:cs="Arial"/>
                <w:color w:val="000000"/>
                <w:sz w:val="16"/>
                <w:szCs w:val="16"/>
              </w:rPr>
              <w:t>e</w:t>
            </w:r>
            <w:r w:rsidRPr="000516E3">
              <w:rPr>
                <w:rFonts w:ascii="Arial" w:hAnsi="Arial" w:cs="Arial"/>
                <w:color w:val="000000"/>
                <w:sz w:val="16"/>
                <w:szCs w:val="16"/>
              </w:rPr>
              <w:t xml:space="preserve"> przyczyni</w:t>
            </w:r>
            <w:r>
              <w:rPr>
                <w:rFonts w:ascii="Arial" w:hAnsi="Arial" w:cs="Arial"/>
                <w:color w:val="000000"/>
                <w:sz w:val="16"/>
                <w:szCs w:val="16"/>
              </w:rPr>
              <w:t>ają</w:t>
            </w:r>
            <w:r w:rsidRPr="000516E3">
              <w:rPr>
                <w:rFonts w:ascii="Arial" w:hAnsi="Arial" w:cs="Arial"/>
                <w:color w:val="000000"/>
                <w:sz w:val="16"/>
                <w:szCs w:val="16"/>
              </w:rPr>
              <w:t xml:space="preserve"> się do rozwoju krajowego, regionalnego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lokalnego, zmniejsz</w:t>
            </w:r>
            <w:r>
              <w:rPr>
                <w:rFonts w:ascii="Arial" w:hAnsi="Arial" w:cs="Arial"/>
                <w:color w:val="000000"/>
                <w:sz w:val="16"/>
                <w:szCs w:val="16"/>
              </w:rPr>
              <w:t>ania</w:t>
            </w:r>
            <w:r w:rsidRPr="000516E3">
              <w:rPr>
                <w:rFonts w:ascii="Arial" w:hAnsi="Arial" w:cs="Arial"/>
                <w:color w:val="000000"/>
                <w:sz w:val="16"/>
                <w:szCs w:val="16"/>
              </w:rPr>
              <w:t xml:space="preserve"> nierówności </w:t>
            </w:r>
            <w:r w:rsidR="00AE45C0" w:rsidRPr="000516E3">
              <w:rPr>
                <w:rFonts w:ascii="Arial" w:hAnsi="Arial" w:cs="Arial"/>
                <w:color w:val="000000"/>
                <w:sz w:val="16"/>
                <w:szCs w:val="16"/>
              </w:rPr>
              <w:t>w</w:t>
            </w:r>
            <w:r w:rsidR="00AE45C0">
              <w:rPr>
                <w:rFonts w:ascii="Arial" w:hAnsi="Arial" w:cs="Arial"/>
                <w:color w:val="000000"/>
                <w:sz w:val="16"/>
                <w:szCs w:val="16"/>
              </w:rPr>
              <w:t> </w:t>
            </w:r>
            <w:r w:rsidRPr="000516E3">
              <w:rPr>
                <w:rFonts w:ascii="Arial" w:hAnsi="Arial" w:cs="Arial"/>
                <w:color w:val="000000"/>
                <w:sz w:val="16"/>
                <w:szCs w:val="16"/>
              </w:rPr>
              <w:t xml:space="preserve">zakresie stanu zdrowia, promowanie włączenia społecznego poprzez lepszy dostęp do usług społecznych, kulturalnych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 xml:space="preserve">rekreacyjnych, oraz przejścia </w:t>
            </w:r>
            <w:r w:rsidR="00AE45C0" w:rsidRPr="000516E3">
              <w:rPr>
                <w:rFonts w:ascii="Arial" w:hAnsi="Arial" w:cs="Arial"/>
                <w:color w:val="000000"/>
                <w:sz w:val="16"/>
                <w:szCs w:val="16"/>
              </w:rPr>
              <w:t>z</w:t>
            </w:r>
            <w:r w:rsidR="00AE45C0">
              <w:rPr>
                <w:rFonts w:ascii="Arial" w:hAnsi="Arial" w:cs="Arial"/>
                <w:color w:val="000000"/>
                <w:sz w:val="16"/>
                <w:szCs w:val="16"/>
              </w:rPr>
              <w:t> </w:t>
            </w:r>
            <w:r w:rsidRPr="000516E3">
              <w:rPr>
                <w:rFonts w:ascii="Arial" w:hAnsi="Arial" w:cs="Arial"/>
                <w:color w:val="000000"/>
                <w:sz w:val="16"/>
                <w:szCs w:val="16"/>
              </w:rPr>
              <w:t>usług instytucjonalnych na usługi na poziomie społeczności lokalnych</w:t>
            </w:r>
          </w:p>
        </w:tc>
        <w:tc>
          <w:tcPr>
            <w:tcW w:w="668" w:type="dxa"/>
            <w:vMerge/>
            <w:shd w:val="clear" w:color="auto" w:fill="auto"/>
            <w:vAlign w:val="center"/>
          </w:tcPr>
          <w:p w14:paraId="4D496295" w14:textId="77777777" w:rsidR="0011771B" w:rsidRPr="000516E3" w:rsidRDefault="0011771B" w:rsidP="005D5676">
            <w:pPr>
              <w:spacing w:after="0" w:line="240" w:lineRule="auto"/>
              <w:rPr>
                <w:rFonts w:ascii="Arial" w:hAnsi="Arial" w:cs="Arial"/>
                <w:sz w:val="16"/>
                <w:szCs w:val="16"/>
              </w:rPr>
            </w:pPr>
          </w:p>
        </w:tc>
      </w:tr>
      <w:tr w:rsidR="0011771B" w:rsidRPr="000516E3" w14:paraId="354EE37F" w14:textId="77777777" w:rsidTr="0032066A">
        <w:trPr>
          <w:trHeight w:val="700"/>
          <w:jc w:val="center"/>
        </w:trPr>
        <w:tc>
          <w:tcPr>
            <w:tcW w:w="1701" w:type="dxa"/>
            <w:vMerge/>
          </w:tcPr>
          <w:p w14:paraId="2CFAC019" w14:textId="77777777" w:rsidR="0011771B" w:rsidRPr="000516E3" w:rsidRDefault="0011771B" w:rsidP="005D5676">
            <w:pPr>
              <w:spacing w:after="0" w:line="240" w:lineRule="auto"/>
              <w:rPr>
                <w:rFonts w:ascii="Arial" w:hAnsi="Arial" w:cs="Arial"/>
                <w:b/>
                <w:sz w:val="16"/>
                <w:szCs w:val="16"/>
              </w:rPr>
            </w:pPr>
          </w:p>
        </w:tc>
        <w:tc>
          <w:tcPr>
            <w:tcW w:w="6804" w:type="dxa"/>
            <w:vAlign w:val="center"/>
          </w:tcPr>
          <w:p w14:paraId="2AA853E7" w14:textId="7430EEF0" w:rsidR="0011771B" w:rsidRPr="000516E3" w:rsidRDefault="0011771B" w:rsidP="005D5676">
            <w:pPr>
              <w:spacing w:after="0" w:line="240" w:lineRule="auto"/>
              <w:rPr>
                <w:rFonts w:ascii="Arial" w:hAnsi="Arial" w:cs="Arial"/>
                <w:sz w:val="16"/>
                <w:szCs w:val="16"/>
              </w:rPr>
            </w:pPr>
            <w:r>
              <w:rPr>
                <w:rFonts w:ascii="Arial" w:hAnsi="Arial" w:cs="Arial"/>
                <w:sz w:val="16"/>
                <w:szCs w:val="16"/>
              </w:rPr>
              <w:t>9</w:t>
            </w:r>
            <w:r w:rsidRPr="000516E3">
              <w:rPr>
                <w:rFonts w:ascii="Arial" w:hAnsi="Arial" w:cs="Arial"/>
                <w:sz w:val="16"/>
                <w:szCs w:val="16"/>
              </w:rPr>
              <w:t>b</w:t>
            </w:r>
            <w:r w:rsidRPr="000516E3" w:rsidDel="004D13E3">
              <w:rPr>
                <w:rFonts w:ascii="Arial" w:hAnsi="Arial" w:cs="Arial"/>
                <w:sz w:val="16"/>
                <w:szCs w:val="16"/>
              </w:rPr>
              <w:t xml:space="preserve"> </w:t>
            </w:r>
            <w:r w:rsidRPr="000516E3">
              <w:rPr>
                <w:rFonts w:ascii="Arial" w:hAnsi="Arial" w:cs="Arial"/>
                <w:sz w:val="16"/>
                <w:szCs w:val="16"/>
              </w:rPr>
              <w:t xml:space="preserve">Wspieranie rewitalizacji fizycznej, gospodarczej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 xml:space="preserve">społecznej ubogich społeczności na obszarach miejskich </w:t>
            </w:r>
            <w:r w:rsidR="00AE45C0" w:rsidRPr="000516E3">
              <w:rPr>
                <w:rFonts w:ascii="Arial" w:hAnsi="Arial" w:cs="Arial"/>
                <w:sz w:val="16"/>
                <w:szCs w:val="16"/>
              </w:rPr>
              <w:t>i</w:t>
            </w:r>
            <w:r w:rsidR="00AE45C0">
              <w:rPr>
                <w:rFonts w:ascii="Arial" w:hAnsi="Arial" w:cs="Arial"/>
                <w:sz w:val="16"/>
                <w:szCs w:val="16"/>
              </w:rPr>
              <w:t> </w:t>
            </w:r>
            <w:r w:rsidRPr="000516E3">
              <w:rPr>
                <w:rFonts w:ascii="Arial" w:hAnsi="Arial" w:cs="Arial"/>
                <w:sz w:val="16"/>
                <w:szCs w:val="16"/>
              </w:rPr>
              <w:t>wiejskich</w:t>
            </w:r>
          </w:p>
        </w:tc>
        <w:tc>
          <w:tcPr>
            <w:tcW w:w="668" w:type="dxa"/>
            <w:vMerge/>
            <w:shd w:val="clear" w:color="auto" w:fill="auto"/>
          </w:tcPr>
          <w:p w14:paraId="16A79013" w14:textId="77777777" w:rsidR="0011771B" w:rsidRPr="000516E3" w:rsidRDefault="0011771B" w:rsidP="005D5676">
            <w:pPr>
              <w:spacing w:after="0" w:line="240" w:lineRule="auto"/>
              <w:rPr>
                <w:rFonts w:ascii="Arial" w:hAnsi="Arial" w:cs="Arial"/>
                <w:sz w:val="16"/>
                <w:szCs w:val="16"/>
              </w:rPr>
            </w:pPr>
          </w:p>
        </w:tc>
      </w:tr>
      <w:tr w:rsidR="0011771B" w:rsidRPr="000516E3" w14:paraId="23BB5C0F" w14:textId="77777777" w:rsidTr="0032066A">
        <w:trPr>
          <w:trHeight w:val="2128"/>
          <w:jc w:val="center"/>
        </w:trPr>
        <w:tc>
          <w:tcPr>
            <w:tcW w:w="1701" w:type="dxa"/>
          </w:tcPr>
          <w:p w14:paraId="2AB12CF2" w14:textId="458DA0BE" w:rsidR="0011771B" w:rsidRPr="000516E3" w:rsidRDefault="0011771B" w:rsidP="00CC1B9F">
            <w:pPr>
              <w:spacing w:after="0" w:line="240" w:lineRule="auto"/>
              <w:rPr>
                <w:rFonts w:ascii="Arial" w:hAnsi="Arial" w:cs="Arial"/>
                <w:b/>
                <w:sz w:val="16"/>
                <w:szCs w:val="16"/>
              </w:rPr>
            </w:pPr>
            <w:r w:rsidRPr="000516E3">
              <w:rPr>
                <w:rFonts w:ascii="Arial" w:hAnsi="Arial" w:cs="Arial"/>
                <w:b/>
                <w:color w:val="000000"/>
                <w:sz w:val="16"/>
                <w:szCs w:val="16"/>
              </w:rPr>
              <w:t>CT 10</w:t>
            </w:r>
            <w:r w:rsidR="00CC1B9F">
              <w:rPr>
                <w:rFonts w:ascii="Arial" w:hAnsi="Arial" w:cs="Arial"/>
                <w:b/>
                <w:color w:val="000000"/>
                <w:sz w:val="16"/>
                <w:szCs w:val="16"/>
              </w:rPr>
              <w:t xml:space="preserve"> </w:t>
            </w:r>
            <w:r>
              <w:rPr>
                <w:rFonts w:ascii="Arial" w:hAnsi="Arial" w:cs="Arial"/>
                <w:b/>
                <w:color w:val="000000"/>
                <w:sz w:val="16"/>
                <w:szCs w:val="16"/>
              </w:rPr>
              <w:t>Inwestowanie</w:t>
            </w:r>
            <w:r w:rsidR="00CC1B9F">
              <w:rPr>
                <w:rFonts w:ascii="Arial" w:hAnsi="Arial" w:cs="Arial"/>
                <w:b/>
                <w:color w:val="000000"/>
                <w:sz w:val="16"/>
                <w:szCs w:val="16"/>
              </w:rPr>
              <w:t xml:space="preserve"> </w:t>
            </w:r>
            <w:r w:rsidR="00AE45C0" w:rsidRPr="000516E3">
              <w:rPr>
                <w:rFonts w:ascii="Arial" w:hAnsi="Arial" w:cs="Arial"/>
                <w:b/>
                <w:color w:val="000000"/>
                <w:sz w:val="16"/>
                <w:szCs w:val="16"/>
              </w:rPr>
              <w:t>w</w:t>
            </w:r>
            <w:r w:rsidR="00AE45C0">
              <w:rPr>
                <w:rFonts w:ascii="Arial" w:hAnsi="Arial" w:cs="Arial"/>
                <w:b/>
                <w:color w:val="000000"/>
                <w:sz w:val="16"/>
                <w:szCs w:val="16"/>
              </w:rPr>
              <w:t> </w:t>
            </w:r>
            <w:r w:rsidRPr="000516E3">
              <w:rPr>
                <w:rFonts w:ascii="Arial" w:hAnsi="Arial" w:cs="Arial"/>
                <w:b/>
                <w:color w:val="000000"/>
                <w:sz w:val="16"/>
                <w:szCs w:val="16"/>
              </w:rPr>
              <w:t>kształcenie, szkolenie oraz szkolenie zawodowe n</w:t>
            </w:r>
            <w:r>
              <w:rPr>
                <w:rFonts w:ascii="Arial" w:hAnsi="Arial" w:cs="Arial"/>
                <w:b/>
                <w:color w:val="000000"/>
                <w:sz w:val="16"/>
                <w:szCs w:val="16"/>
              </w:rPr>
              <w:t>a rzecz zdobywania umiejętności</w:t>
            </w:r>
            <w:r w:rsidR="00CC1B9F">
              <w:rPr>
                <w:rFonts w:ascii="Arial" w:hAnsi="Arial" w:cs="Arial"/>
                <w:b/>
                <w:color w:val="000000"/>
                <w:sz w:val="16"/>
                <w:szCs w:val="16"/>
              </w:rPr>
              <w:t xml:space="preserve"> </w:t>
            </w:r>
            <w:r w:rsidR="00AE45C0" w:rsidRPr="000516E3">
              <w:rPr>
                <w:rFonts w:ascii="Arial" w:hAnsi="Arial" w:cs="Arial"/>
                <w:b/>
                <w:color w:val="000000"/>
                <w:sz w:val="16"/>
                <w:szCs w:val="16"/>
              </w:rPr>
              <w:t>i</w:t>
            </w:r>
            <w:r w:rsidR="00AE45C0">
              <w:rPr>
                <w:rFonts w:ascii="Arial" w:hAnsi="Arial" w:cs="Arial"/>
                <w:b/>
                <w:color w:val="000000"/>
                <w:sz w:val="16"/>
                <w:szCs w:val="16"/>
              </w:rPr>
              <w:t> </w:t>
            </w:r>
            <w:r w:rsidRPr="000516E3">
              <w:rPr>
                <w:rFonts w:ascii="Arial" w:hAnsi="Arial" w:cs="Arial"/>
                <w:b/>
                <w:color w:val="000000"/>
                <w:sz w:val="16"/>
                <w:szCs w:val="16"/>
              </w:rPr>
              <w:t>uczenia się przez całe życie</w:t>
            </w:r>
            <w:r>
              <w:rPr>
                <w:rFonts w:ascii="Arial" w:hAnsi="Arial" w:cs="Arial"/>
                <w:b/>
                <w:color w:val="000000"/>
                <w:sz w:val="16"/>
                <w:szCs w:val="16"/>
              </w:rPr>
              <w:t xml:space="preserve"> poprzez rozwój infrastruktury edukacyjnej</w:t>
            </w:r>
            <w:r>
              <w:rPr>
                <w:rFonts w:ascii="Arial" w:hAnsi="Arial" w:cs="Arial"/>
                <w:b/>
                <w:color w:val="000000"/>
                <w:sz w:val="16"/>
                <w:szCs w:val="16"/>
              </w:rPr>
              <w:br/>
            </w:r>
            <w:r w:rsidR="00AE45C0">
              <w:rPr>
                <w:rFonts w:ascii="Arial" w:hAnsi="Arial" w:cs="Arial"/>
                <w:b/>
                <w:color w:val="000000"/>
                <w:sz w:val="16"/>
                <w:szCs w:val="16"/>
              </w:rPr>
              <w:t>i </w:t>
            </w:r>
            <w:r>
              <w:rPr>
                <w:rFonts w:ascii="Arial" w:hAnsi="Arial" w:cs="Arial"/>
                <w:b/>
                <w:color w:val="000000"/>
                <w:sz w:val="16"/>
                <w:szCs w:val="16"/>
              </w:rPr>
              <w:t>szkoleniowej</w:t>
            </w:r>
          </w:p>
        </w:tc>
        <w:tc>
          <w:tcPr>
            <w:tcW w:w="6804" w:type="dxa"/>
            <w:vAlign w:val="center"/>
          </w:tcPr>
          <w:p w14:paraId="6A160AEA" w14:textId="1E6563F0" w:rsidR="0011771B" w:rsidRPr="000516E3" w:rsidRDefault="0011771B" w:rsidP="005D5676">
            <w:pPr>
              <w:spacing w:after="0" w:line="240" w:lineRule="auto"/>
              <w:rPr>
                <w:rFonts w:ascii="Arial" w:hAnsi="Arial" w:cs="Arial"/>
                <w:sz w:val="16"/>
                <w:szCs w:val="16"/>
              </w:rPr>
            </w:pPr>
            <w:r w:rsidRPr="000516E3">
              <w:rPr>
                <w:rFonts w:ascii="Arial" w:hAnsi="Arial" w:cs="Arial"/>
                <w:color w:val="000000"/>
                <w:sz w:val="16"/>
                <w:szCs w:val="16"/>
              </w:rPr>
              <w:t xml:space="preserve">10 Inwestowanie </w:t>
            </w:r>
            <w:r w:rsidR="00AE45C0" w:rsidRPr="000516E3">
              <w:rPr>
                <w:rFonts w:ascii="Arial" w:hAnsi="Arial" w:cs="Arial"/>
                <w:color w:val="000000"/>
                <w:sz w:val="16"/>
                <w:szCs w:val="16"/>
              </w:rPr>
              <w:t>w</w:t>
            </w:r>
            <w:r w:rsidR="00AE45C0">
              <w:rPr>
                <w:rFonts w:ascii="Arial" w:hAnsi="Arial" w:cs="Arial"/>
                <w:color w:val="000000"/>
                <w:sz w:val="16"/>
                <w:szCs w:val="16"/>
              </w:rPr>
              <w:t> </w:t>
            </w:r>
            <w:r w:rsidRPr="000516E3">
              <w:rPr>
                <w:rFonts w:ascii="Arial" w:hAnsi="Arial" w:cs="Arial"/>
                <w:color w:val="000000"/>
                <w:sz w:val="16"/>
                <w:szCs w:val="16"/>
              </w:rPr>
              <w:t xml:space="preserve">kształcenie, szkolenie oraz szkolenie zawodowe na rzecz zdobywania umiejętności </w:t>
            </w:r>
            <w:r w:rsidR="00AE45C0" w:rsidRPr="000516E3">
              <w:rPr>
                <w:rFonts w:ascii="Arial" w:hAnsi="Arial" w:cs="Arial"/>
                <w:color w:val="000000"/>
                <w:sz w:val="16"/>
                <w:szCs w:val="16"/>
              </w:rPr>
              <w:t>i</w:t>
            </w:r>
            <w:r w:rsidR="00AE45C0">
              <w:rPr>
                <w:rFonts w:ascii="Arial" w:hAnsi="Arial" w:cs="Arial"/>
                <w:color w:val="000000"/>
                <w:sz w:val="16"/>
                <w:szCs w:val="16"/>
              </w:rPr>
              <w:t> </w:t>
            </w:r>
            <w:r w:rsidRPr="000516E3">
              <w:rPr>
                <w:rFonts w:ascii="Arial" w:hAnsi="Arial" w:cs="Arial"/>
                <w:color w:val="000000"/>
                <w:sz w:val="16"/>
                <w:szCs w:val="16"/>
              </w:rPr>
              <w:t>uczenia się przez całe życie poprzez rozwój infrastruktury edukacyjnej i szkoleniowej</w:t>
            </w:r>
          </w:p>
        </w:tc>
        <w:tc>
          <w:tcPr>
            <w:tcW w:w="668" w:type="dxa"/>
            <w:vMerge/>
            <w:shd w:val="clear" w:color="auto" w:fill="auto"/>
          </w:tcPr>
          <w:p w14:paraId="6AADAC64" w14:textId="77777777" w:rsidR="0011771B" w:rsidRPr="000516E3" w:rsidRDefault="0011771B" w:rsidP="005D5676">
            <w:pPr>
              <w:spacing w:after="0" w:line="240" w:lineRule="auto"/>
              <w:rPr>
                <w:rFonts w:ascii="Arial" w:hAnsi="Arial" w:cs="Arial"/>
                <w:sz w:val="16"/>
                <w:szCs w:val="16"/>
              </w:rPr>
            </w:pPr>
          </w:p>
        </w:tc>
      </w:tr>
    </w:tbl>
    <w:p w14:paraId="30F56934" w14:textId="37E7FA83" w:rsidR="0011771B" w:rsidRPr="00CC1B9F" w:rsidRDefault="0011771B" w:rsidP="00CC1B9F">
      <w:pPr>
        <w:pStyle w:val="Nagwek5"/>
        <w:spacing w:before="160" w:after="160"/>
        <w:rPr>
          <w:rFonts w:ascii="Arial" w:hAnsi="Arial" w:cs="Arial"/>
          <w:sz w:val="20"/>
          <w:szCs w:val="20"/>
        </w:rPr>
      </w:pPr>
      <w:bookmarkStart w:id="284" w:name="_Toc181624917"/>
      <w:r w:rsidRPr="00CC1B9F">
        <w:rPr>
          <w:rFonts w:ascii="Arial" w:hAnsi="Arial" w:cs="Arial"/>
          <w:sz w:val="20"/>
          <w:szCs w:val="20"/>
        </w:rPr>
        <w:t>2.A.2 Uzasadnienie utworzenia osi priorytetowej obejmującej więcej niż jedną kategorię regionu, więcej niż jeden cel tematyczny lub więcej niż jeden fundusz (</w:t>
      </w:r>
      <w:r w:rsidR="00AE45C0" w:rsidRPr="00CC1B9F">
        <w:rPr>
          <w:rFonts w:ascii="Arial" w:hAnsi="Arial" w:cs="Arial"/>
          <w:sz w:val="20"/>
          <w:szCs w:val="20"/>
        </w:rPr>
        <w:t>w </w:t>
      </w:r>
      <w:r w:rsidRPr="00CC1B9F">
        <w:rPr>
          <w:rFonts w:ascii="Arial" w:hAnsi="Arial" w:cs="Arial"/>
          <w:sz w:val="20"/>
          <w:szCs w:val="20"/>
        </w:rPr>
        <w:t>stosownych przypadkach)</w:t>
      </w:r>
      <w:bookmarkEnd w:id="284"/>
      <w:r w:rsidRPr="00CC1B9F">
        <w:rPr>
          <w:rFonts w:ascii="Arial" w:hAnsi="Arial" w:cs="Arial"/>
          <w:sz w:val="20"/>
          <w:szCs w:val="20"/>
        </w:rPr>
        <w:t xml:space="preserve"> </w:t>
      </w:r>
    </w:p>
    <w:p w14:paraId="51D1C934" w14:textId="4B3116E3" w:rsidR="0011771B" w:rsidRPr="007C5458" w:rsidRDefault="0011771B" w:rsidP="005D5676">
      <w:pPr>
        <w:pStyle w:val="Default"/>
        <w:spacing w:after="120" w:line="276" w:lineRule="auto"/>
        <w:rPr>
          <w:rFonts w:ascii="Arial" w:hAnsi="Arial" w:cs="Arial"/>
          <w:i/>
          <w:sz w:val="22"/>
          <w:szCs w:val="22"/>
        </w:rPr>
      </w:pPr>
      <w:r w:rsidRPr="007C5458">
        <w:rPr>
          <w:rFonts w:ascii="Arial" w:hAnsi="Arial" w:cs="Arial"/>
          <w:sz w:val="22"/>
          <w:szCs w:val="22"/>
        </w:rPr>
        <w:t xml:space="preserve">Oś priorytetowa </w:t>
      </w:r>
      <w:r w:rsidRPr="007C5458">
        <w:rPr>
          <w:rFonts w:ascii="Arial" w:hAnsi="Arial" w:cs="Arial"/>
          <w:i/>
          <w:iCs/>
          <w:sz w:val="22"/>
          <w:szCs w:val="22"/>
        </w:rPr>
        <w:t xml:space="preserve">VI. Spójność przestrzenna </w:t>
      </w:r>
      <w:r w:rsidR="00AE45C0" w:rsidRPr="007C5458">
        <w:rPr>
          <w:rFonts w:ascii="Arial" w:hAnsi="Arial" w:cs="Arial"/>
          <w:i/>
          <w:iCs/>
          <w:sz w:val="22"/>
          <w:szCs w:val="22"/>
        </w:rPr>
        <w:t>i</w:t>
      </w:r>
      <w:r w:rsidR="00AE45C0">
        <w:rPr>
          <w:rFonts w:ascii="Arial" w:hAnsi="Arial" w:cs="Arial"/>
          <w:i/>
          <w:iCs/>
          <w:sz w:val="22"/>
          <w:szCs w:val="22"/>
        </w:rPr>
        <w:t> </w:t>
      </w:r>
      <w:r w:rsidRPr="007C5458">
        <w:rPr>
          <w:rFonts w:ascii="Arial" w:hAnsi="Arial" w:cs="Arial"/>
          <w:i/>
          <w:iCs/>
          <w:sz w:val="22"/>
          <w:szCs w:val="22"/>
        </w:rPr>
        <w:t xml:space="preserve">społeczna </w:t>
      </w:r>
      <w:r w:rsidRPr="007C5458">
        <w:rPr>
          <w:rFonts w:ascii="Arial" w:hAnsi="Arial" w:cs="Arial"/>
          <w:sz w:val="22"/>
          <w:szCs w:val="22"/>
        </w:rPr>
        <w:t xml:space="preserve">jest osią wielotematyczną, realizującą </w:t>
      </w:r>
      <w:r w:rsidRPr="00494A7B">
        <w:rPr>
          <w:rFonts w:ascii="Arial" w:hAnsi="Arial" w:cs="Arial"/>
          <w:sz w:val="22"/>
          <w:szCs w:val="22"/>
        </w:rPr>
        <w:t xml:space="preserve">cel tematyczny 8, 9 </w:t>
      </w:r>
      <w:r w:rsidR="00AE45C0" w:rsidRPr="00494A7B">
        <w:rPr>
          <w:rFonts w:ascii="Arial" w:hAnsi="Arial" w:cs="Arial"/>
          <w:sz w:val="22"/>
          <w:szCs w:val="22"/>
        </w:rPr>
        <w:t>i</w:t>
      </w:r>
      <w:r w:rsidR="00AE45C0">
        <w:rPr>
          <w:rFonts w:ascii="Arial" w:hAnsi="Arial" w:cs="Arial"/>
          <w:sz w:val="22"/>
          <w:szCs w:val="22"/>
        </w:rPr>
        <w:t> </w:t>
      </w:r>
      <w:r w:rsidRPr="00494A7B">
        <w:rPr>
          <w:rFonts w:ascii="Arial" w:hAnsi="Arial" w:cs="Arial"/>
          <w:sz w:val="22"/>
          <w:szCs w:val="22"/>
        </w:rPr>
        <w:t>10, współfinansowaną</w:t>
      </w:r>
      <w:r w:rsidRPr="007C5458">
        <w:rPr>
          <w:rFonts w:ascii="Arial" w:hAnsi="Arial" w:cs="Arial"/>
          <w:sz w:val="22"/>
          <w:szCs w:val="22"/>
        </w:rPr>
        <w:t xml:space="preserve"> ze środków Europejskiego Funduszu Rozwoju Regionalnego. </w:t>
      </w:r>
      <w:r w:rsidRPr="0063540C">
        <w:rPr>
          <w:rFonts w:ascii="Arial" w:hAnsi="Arial" w:cs="Arial"/>
          <w:sz w:val="22"/>
          <w:szCs w:val="22"/>
        </w:rPr>
        <w:t xml:space="preserve">Interwencja </w:t>
      </w:r>
      <w:r w:rsidR="00AE45C0" w:rsidRPr="0063540C">
        <w:rPr>
          <w:rFonts w:ascii="Arial" w:hAnsi="Arial" w:cs="Arial"/>
          <w:sz w:val="22"/>
          <w:szCs w:val="22"/>
        </w:rPr>
        <w:t>w</w:t>
      </w:r>
      <w:r w:rsidR="00AE45C0">
        <w:rPr>
          <w:rFonts w:ascii="Arial" w:hAnsi="Arial" w:cs="Arial"/>
          <w:sz w:val="22"/>
          <w:szCs w:val="22"/>
        </w:rPr>
        <w:t> </w:t>
      </w:r>
      <w:r w:rsidRPr="0063540C">
        <w:rPr>
          <w:rFonts w:ascii="Arial" w:hAnsi="Arial" w:cs="Arial"/>
          <w:sz w:val="22"/>
          <w:szCs w:val="22"/>
        </w:rPr>
        <w:t xml:space="preserve">ramach poniższych priorytetów inwestycyjnych przyczyniać się będzie do realizacji celów głównych Umowy Partnerstwa tj. </w:t>
      </w:r>
      <w:r>
        <w:rPr>
          <w:rFonts w:ascii="Arial" w:hAnsi="Arial" w:cs="Arial"/>
          <w:i/>
          <w:iCs/>
          <w:sz w:val="22"/>
          <w:szCs w:val="22"/>
        </w:rPr>
        <w:t>poprawy spójności społecznej i </w:t>
      </w:r>
      <w:r w:rsidRPr="0063540C">
        <w:rPr>
          <w:rFonts w:ascii="Arial" w:hAnsi="Arial" w:cs="Arial"/>
          <w:i/>
          <w:iCs/>
          <w:sz w:val="22"/>
          <w:szCs w:val="22"/>
        </w:rPr>
        <w:t>terytorialnej</w:t>
      </w:r>
      <w:r w:rsidRPr="0063540C">
        <w:rPr>
          <w:rFonts w:ascii="Arial" w:hAnsi="Arial" w:cs="Arial"/>
          <w:sz w:val="22"/>
          <w:szCs w:val="22"/>
        </w:rPr>
        <w:t xml:space="preserve"> </w:t>
      </w:r>
      <w:r w:rsidRPr="0063540C">
        <w:rPr>
          <w:rFonts w:ascii="Arial" w:hAnsi="Arial" w:cs="Arial"/>
          <w:i/>
          <w:sz w:val="22"/>
          <w:szCs w:val="22"/>
        </w:rPr>
        <w:t>oraz zwiększenia konkurencyjności gospodarki</w:t>
      </w:r>
      <w:r w:rsidRPr="0063540C">
        <w:rPr>
          <w:rFonts w:ascii="Arial" w:hAnsi="Arial" w:cs="Arial"/>
          <w:sz w:val="22"/>
          <w:szCs w:val="22"/>
        </w:rPr>
        <w:t xml:space="preserve">, jak również jej celów szczegółowych tj. </w:t>
      </w:r>
      <w:r w:rsidRPr="0063540C">
        <w:rPr>
          <w:rFonts w:ascii="Arial" w:hAnsi="Arial" w:cs="Arial"/>
          <w:i/>
          <w:iCs/>
          <w:sz w:val="22"/>
          <w:szCs w:val="22"/>
        </w:rPr>
        <w:t xml:space="preserve">ograniczenia ryzyka wykluczenia społecznego spowodowanego dysproporcjami </w:t>
      </w:r>
      <w:r w:rsidR="00AE45C0" w:rsidRPr="0063540C">
        <w:rPr>
          <w:rFonts w:ascii="Arial" w:hAnsi="Arial" w:cs="Arial"/>
          <w:i/>
          <w:iCs/>
          <w:sz w:val="22"/>
          <w:szCs w:val="22"/>
        </w:rPr>
        <w:t>w</w:t>
      </w:r>
      <w:r w:rsidR="00AE45C0">
        <w:rPr>
          <w:rFonts w:ascii="Arial" w:hAnsi="Arial" w:cs="Arial"/>
          <w:i/>
          <w:iCs/>
          <w:sz w:val="22"/>
          <w:szCs w:val="22"/>
        </w:rPr>
        <w:t> </w:t>
      </w:r>
      <w:r w:rsidRPr="0063540C">
        <w:rPr>
          <w:rFonts w:ascii="Arial" w:hAnsi="Arial" w:cs="Arial"/>
          <w:i/>
          <w:iCs/>
          <w:sz w:val="22"/>
          <w:szCs w:val="22"/>
        </w:rPr>
        <w:t>dostępie do usług</w:t>
      </w:r>
      <w:r w:rsidRPr="0063540C">
        <w:rPr>
          <w:rFonts w:ascii="Arial" w:hAnsi="Arial" w:cs="Arial"/>
          <w:sz w:val="22"/>
          <w:szCs w:val="22"/>
        </w:rPr>
        <w:t xml:space="preserve">, </w:t>
      </w:r>
      <w:r w:rsidRPr="0063540C">
        <w:rPr>
          <w:rFonts w:ascii="Arial" w:hAnsi="Arial" w:cs="Arial"/>
          <w:i/>
          <w:sz w:val="22"/>
          <w:szCs w:val="22"/>
        </w:rPr>
        <w:t xml:space="preserve">włączenia społeczności zamieszkałych obszary peryferyjne </w:t>
      </w:r>
      <w:r w:rsidR="00AE45C0" w:rsidRPr="0063540C">
        <w:rPr>
          <w:rFonts w:ascii="Arial" w:hAnsi="Arial" w:cs="Arial"/>
          <w:i/>
          <w:sz w:val="22"/>
          <w:szCs w:val="22"/>
        </w:rPr>
        <w:t>i</w:t>
      </w:r>
      <w:r w:rsidR="00AE45C0">
        <w:rPr>
          <w:rFonts w:ascii="Arial" w:hAnsi="Arial" w:cs="Arial"/>
          <w:i/>
          <w:sz w:val="22"/>
          <w:szCs w:val="22"/>
        </w:rPr>
        <w:t> </w:t>
      </w:r>
      <w:r w:rsidRPr="0063540C">
        <w:rPr>
          <w:rFonts w:ascii="Arial" w:hAnsi="Arial" w:cs="Arial"/>
          <w:i/>
          <w:sz w:val="22"/>
          <w:szCs w:val="22"/>
        </w:rPr>
        <w:t>zdegradowane oraz lepszych kompetencji kadr gospodarki.</w:t>
      </w:r>
    </w:p>
    <w:p w14:paraId="7820BD82" w14:textId="2744132B" w:rsidR="0011771B" w:rsidRPr="003D62B6" w:rsidRDefault="0011771B" w:rsidP="005D5676">
      <w:pPr>
        <w:pStyle w:val="Default"/>
        <w:spacing w:after="120" w:line="276" w:lineRule="auto"/>
        <w:rPr>
          <w:rFonts w:ascii="Arial" w:hAnsi="Arial" w:cs="Arial"/>
          <w:i/>
          <w:color w:val="auto"/>
          <w:sz w:val="22"/>
          <w:szCs w:val="22"/>
        </w:rPr>
      </w:pPr>
      <w:r w:rsidRPr="003D62B6">
        <w:rPr>
          <w:rFonts w:ascii="Arial" w:hAnsi="Arial" w:cs="Arial"/>
          <w:color w:val="auto"/>
          <w:sz w:val="22"/>
          <w:szCs w:val="22"/>
        </w:rPr>
        <w:t xml:space="preserve">Jednym </w:t>
      </w:r>
      <w:r w:rsidR="00AE45C0" w:rsidRPr="003D62B6">
        <w:rPr>
          <w:rFonts w:ascii="Arial" w:hAnsi="Arial" w:cs="Arial"/>
          <w:color w:val="auto"/>
          <w:sz w:val="22"/>
          <w:szCs w:val="22"/>
        </w:rPr>
        <w:t>z</w:t>
      </w:r>
      <w:r w:rsidR="00AE45C0">
        <w:rPr>
          <w:rFonts w:ascii="Arial" w:hAnsi="Arial" w:cs="Arial"/>
          <w:color w:val="auto"/>
          <w:sz w:val="22"/>
          <w:szCs w:val="22"/>
        </w:rPr>
        <w:t> </w:t>
      </w:r>
      <w:r w:rsidRPr="003D62B6">
        <w:rPr>
          <w:rFonts w:ascii="Arial" w:hAnsi="Arial" w:cs="Arial"/>
          <w:color w:val="auto"/>
          <w:sz w:val="22"/>
          <w:szCs w:val="22"/>
        </w:rPr>
        <w:t xml:space="preserve">kluczowych elementów wpływających na zrównoważony rozwój województwa jest dobrze rozwinięta, spełniająca oczekiwania odbiorców infrastruktura publiczna. Wszelkie nierówności </w:t>
      </w:r>
      <w:r w:rsidR="00AE45C0" w:rsidRPr="003D62B6">
        <w:rPr>
          <w:rFonts w:ascii="Arial" w:hAnsi="Arial" w:cs="Arial"/>
          <w:color w:val="auto"/>
          <w:sz w:val="22"/>
          <w:szCs w:val="22"/>
        </w:rPr>
        <w:t>w</w:t>
      </w:r>
      <w:r w:rsidR="00AE45C0">
        <w:rPr>
          <w:rFonts w:ascii="Arial" w:hAnsi="Arial" w:cs="Arial"/>
          <w:color w:val="auto"/>
          <w:sz w:val="22"/>
          <w:szCs w:val="22"/>
        </w:rPr>
        <w:t> </w:t>
      </w:r>
      <w:r w:rsidRPr="003D62B6">
        <w:rPr>
          <w:rFonts w:ascii="Arial" w:hAnsi="Arial" w:cs="Arial"/>
          <w:color w:val="auto"/>
          <w:sz w:val="22"/>
          <w:szCs w:val="22"/>
        </w:rPr>
        <w:t xml:space="preserve">dostępie do usług społecznych są jedną </w:t>
      </w:r>
      <w:r w:rsidR="00AE45C0" w:rsidRPr="003D62B6">
        <w:rPr>
          <w:rFonts w:ascii="Arial" w:hAnsi="Arial" w:cs="Arial"/>
          <w:color w:val="auto"/>
          <w:sz w:val="22"/>
          <w:szCs w:val="22"/>
        </w:rPr>
        <w:t>z</w:t>
      </w:r>
      <w:r w:rsidR="00AE45C0">
        <w:rPr>
          <w:rFonts w:ascii="Arial" w:hAnsi="Arial" w:cs="Arial"/>
          <w:color w:val="auto"/>
          <w:sz w:val="22"/>
          <w:szCs w:val="22"/>
        </w:rPr>
        <w:t> </w:t>
      </w:r>
      <w:r w:rsidRPr="003D62B6">
        <w:rPr>
          <w:rFonts w:ascii="Arial" w:hAnsi="Arial" w:cs="Arial"/>
          <w:color w:val="auto"/>
          <w:sz w:val="22"/>
          <w:szCs w:val="22"/>
        </w:rPr>
        <w:t xml:space="preserve">przyczyn pogłębiającego się wykluczenia społecznego. Rozwój sektora ochrony zdrowia oraz pomocy społecznej na skutek zwiększenia dostępności </w:t>
      </w:r>
      <w:r w:rsidR="00AE45C0" w:rsidRPr="003D62B6">
        <w:rPr>
          <w:rFonts w:ascii="Arial" w:hAnsi="Arial" w:cs="Arial"/>
          <w:color w:val="auto"/>
          <w:sz w:val="22"/>
          <w:szCs w:val="22"/>
        </w:rPr>
        <w:t>i</w:t>
      </w:r>
      <w:r w:rsidR="00AE45C0">
        <w:rPr>
          <w:rFonts w:ascii="Arial" w:hAnsi="Arial" w:cs="Arial"/>
          <w:color w:val="auto"/>
          <w:sz w:val="22"/>
          <w:szCs w:val="22"/>
        </w:rPr>
        <w:t> </w:t>
      </w:r>
      <w:r w:rsidRPr="003D62B6">
        <w:rPr>
          <w:rFonts w:ascii="Arial" w:hAnsi="Arial" w:cs="Arial"/>
          <w:color w:val="auto"/>
          <w:sz w:val="22"/>
          <w:szCs w:val="22"/>
        </w:rPr>
        <w:t xml:space="preserve">wzrostu jakości </w:t>
      </w:r>
      <w:r>
        <w:rPr>
          <w:rFonts w:ascii="Arial" w:hAnsi="Arial" w:cs="Arial"/>
          <w:color w:val="auto"/>
          <w:sz w:val="22"/>
          <w:szCs w:val="22"/>
        </w:rPr>
        <w:t xml:space="preserve">świadczonych </w:t>
      </w:r>
      <w:r w:rsidRPr="003D62B6">
        <w:rPr>
          <w:rFonts w:ascii="Arial" w:hAnsi="Arial" w:cs="Arial"/>
          <w:color w:val="auto"/>
          <w:sz w:val="22"/>
          <w:szCs w:val="22"/>
        </w:rPr>
        <w:t>usług</w:t>
      </w:r>
      <w:r w:rsidR="00E72572">
        <w:rPr>
          <w:rFonts w:ascii="Arial" w:hAnsi="Arial" w:cs="Arial"/>
          <w:color w:val="auto"/>
          <w:sz w:val="22"/>
          <w:szCs w:val="22"/>
        </w:rPr>
        <w:t>,</w:t>
      </w:r>
      <w:r w:rsidRPr="003D62B6">
        <w:rPr>
          <w:rFonts w:ascii="Arial" w:hAnsi="Arial" w:cs="Arial"/>
          <w:color w:val="auto"/>
          <w:sz w:val="22"/>
          <w:szCs w:val="22"/>
        </w:rPr>
        <w:t xml:space="preserve"> pozwoli mieszkańcom regionu na utrzymanie odpowiedniej kondycji psycho-fizycznej oraz czynny udział </w:t>
      </w:r>
      <w:r w:rsidR="00AE45C0" w:rsidRPr="003D62B6">
        <w:rPr>
          <w:rFonts w:ascii="Arial" w:hAnsi="Arial" w:cs="Arial"/>
          <w:color w:val="auto"/>
          <w:sz w:val="22"/>
          <w:szCs w:val="22"/>
        </w:rPr>
        <w:t>w</w:t>
      </w:r>
      <w:r w:rsidR="00AE45C0">
        <w:rPr>
          <w:rFonts w:ascii="Arial" w:hAnsi="Arial" w:cs="Arial"/>
          <w:color w:val="auto"/>
          <w:sz w:val="22"/>
          <w:szCs w:val="22"/>
        </w:rPr>
        <w:t> </w:t>
      </w:r>
      <w:r w:rsidRPr="003D62B6">
        <w:rPr>
          <w:rFonts w:ascii="Arial" w:hAnsi="Arial" w:cs="Arial"/>
          <w:color w:val="auto"/>
          <w:sz w:val="22"/>
          <w:szCs w:val="22"/>
        </w:rPr>
        <w:t xml:space="preserve">życiu społecznym </w:t>
      </w:r>
      <w:r w:rsidR="00AE45C0" w:rsidRPr="003D62B6">
        <w:rPr>
          <w:rFonts w:ascii="Arial" w:hAnsi="Arial" w:cs="Arial"/>
          <w:color w:val="auto"/>
          <w:sz w:val="22"/>
          <w:szCs w:val="22"/>
        </w:rPr>
        <w:t>i</w:t>
      </w:r>
      <w:r w:rsidR="00AE45C0">
        <w:rPr>
          <w:rFonts w:ascii="Arial" w:hAnsi="Arial" w:cs="Arial"/>
          <w:color w:val="auto"/>
          <w:sz w:val="22"/>
          <w:szCs w:val="22"/>
        </w:rPr>
        <w:t> </w:t>
      </w:r>
      <w:r w:rsidRPr="003D62B6">
        <w:rPr>
          <w:rFonts w:ascii="Arial" w:hAnsi="Arial" w:cs="Arial"/>
          <w:color w:val="auto"/>
          <w:sz w:val="22"/>
          <w:szCs w:val="22"/>
        </w:rPr>
        <w:t>gospodarczym. Niebagatelne znaczeni</w:t>
      </w:r>
      <w:r w:rsidR="00E72572">
        <w:rPr>
          <w:rFonts w:ascii="Arial" w:hAnsi="Arial" w:cs="Arial"/>
          <w:color w:val="auto"/>
          <w:sz w:val="22"/>
          <w:szCs w:val="22"/>
        </w:rPr>
        <w:t>e</w:t>
      </w:r>
      <w:r w:rsidRPr="003D62B6">
        <w:rPr>
          <w:rFonts w:ascii="Arial" w:hAnsi="Arial" w:cs="Arial"/>
          <w:color w:val="auto"/>
          <w:sz w:val="22"/>
          <w:szCs w:val="22"/>
        </w:rPr>
        <w:t xml:space="preserve"> ma również wykorzystanie uzdrowiskowych potencjałów województwa. Korzyści dla mieszkańców regionu to nie tylko łatwy dostęp do wysokiej jakości bazy </w:t>
      </w:r>
      <w:r w:rsidR="00AE45C0" w:rsidRPr="003D62B6">
        <w:rPr>
          <w:rFonts w:ascii="Arial" w:hAnsi="Arial" w:cs="Arial"/>
          <w:color w:val="auto"/>
          <w:sz w:val="22"/>
          <w:szCs w:val="22"/>
        </w:rPr>
        <w:t>i</w:t>
      </w:r>
      <w:r w:rsidR="00AE45C0">
        <w:rPr>
          <w:rFonts w:ascii="Arial" w:hAnsi="Arial" w:cs="Arial"/>
          <w:color w:val="auto"/>
          <w:sz w:val="22"/>
          <w:szCs w:val="22"/>
        </w:rPr>
        <w:t> </w:t>
      </w:r>
      <w:r w:rsidRPr="003D62B6">
        <w:rPr>
          <w:rFonts w:ascii="Arial" w:hAnsi="Arial" w:cs="Arial"/>
          <w:color w:val="auto"/>
          <w:sz w:val="22"/>
          <w:szCs w:val="22"/>
        </w:rPr>
        <w:t>usług sanatoryjnych ale również miejsca pracy dla mieszkańców</w:t>
      </w:r>
      <w:r w:rsidR="00E72572">
        <w:rPr>
          <w:rFonts w:ascii="Arial" w:hAnsi="Arial" w:cs="Arial"/>
          <w:color w:val="auto"/>
          <w:sz w:val="22"/>
          <w:szCs w:val="22"/>
        </w:rPr>
        <w:t>,</w:t>
      </w:r>
      <w:r w:rsidRPr="003D62B6">
        <w:rPr>
          <w:rFonts w:ascii="Arial" w:hAnsi="Arial" w:cs="Arial"/>
          <w:color w:val="auto"/>
          <w:sz w:val="22"/>
          <w:szCs w:val="22"/>
        </w:rPr>
        <w:t xml:space="preserve"> związane</w:t>
      </w:r>
      <w:r>
        <w:rPr>
          <w:rFonts w:ascii="Arial" w:hAnsi="Arial" w:cs="Arial"/>
          <w:color w:val="auto"/>
          <w:sz w:val="22"/>
          <w:szCs w:val="22"/>
        </w:rPr>
        <w:t xml:space="preserve"> </w:t>
      </w:r>
      <w:r w:rsidR="00AE45C0">
        <w:rPr>
          <w:rFonts w:ascii="Arial" w:hAnsi="Arial" w:cs="Arial"/>
          <w:color w:val="auto"/>
          <w:sz w:val="22"/>
          <w:szCs w:val="22"/>
        </w:rPr>
        <w:t>z </w:t>
      </w:r>
      <w:r>
        <w:rPr>
          <w:rFonts w:ascii="Arial" w:hAnsi="Arial" w:cs="Arial"/>
          <w:color w:val="auto"/>
          <w:sz w:val="22"/>
          <w:szCs w:val="22"/>
        </w:rPr>
        <w:t>obsługą turystyki uzdrowiskowej</w:t>
      </w:r>
      <w:r w:rsidRPr="003D62B6">
        <w:rPr>
          <w:rFonts w:ascii="Arial" w:hAnsi="Arial" w:cs="Arial"/>
          <w:color w:val="auto"/>
          <w:sz w:val="22"/>
          <w:szCs w:val="22"/>
        </w:rPr>
        <w:t>. Dodatkowo</w:t>
      </w:r>
      <w:r w:rsidR="00E72572">
        <w:rPr>
          <w:rFonts w:ascii="Arial" w:hAnsi="Arial" w:cs="Arial"/>
          <w:color w:val="auto"/>
          <w:sz w:val="22"/>
          <w:szCs w:val="22"/>
        </w:rPr>
        <w:t>,</w:t>
      </w:r>
      <w:r w:rsidRPr="003D62B6">
        <w:rPr>
          <w:rFonts w:ascii="Arial" w:hAnsi="Arial" w:cs="Arial"/>
          <w:color w:val="auto"/>
          <w:sz w:val="22"/>
          <w:szCs w:val="22"/>
        </w:rPr>
        <w:t xml:space="preserve"> odpowiednio dostosowana do potrzeb infrastruktura edukacyjna</w:t>
      </w:r>
      <w:r w:rsidR="00E72572">
        <w:rPr>
          <w:rFonts w:ascii="Arial" w:hAnsi="Arial" w:cs="Arial"/>
          <w:color w:val="auto"/>
          <w:sz w:val="22"/>
          <w:szCs w:val="22"/>
        </w:rPr>
        <w:t>,</w:t>
      </w:r>
      <w:r w:rsidRPr="003D62B6">
        <w:rPr>
          <w:rFonts w:ascii="Arial" w:hAnsi="Arial" w:cs="Arial"/>
          <w:color w:val="auto"/>
          <w:sz w:val="22"/>
          <w:szCs w:val="22"/>
        </w:rPr>
        <w:t xml:space="preserve"> pozwoli na wzrost kompetencji kadr gospodarki opartej na wiedzy. Kompleksowe działania rewitalizacyjne </w:t>
      </w:r>
      <w:r w:rsidR="00AE45C0" w:rsidRPr="003D62B6">
        <w:rPr>
          <w:rFonts w:ascii="Arial" w:hAnsi="Arial" w:cs="Arial"/>
          <w:color w:val="auto"/>
          <w:sz w:val="22"/>
          <w:szCs w:val="22"/>
        </w:rPr>
        <w:t>w</w:t>
      </w:r>
      <w:r w:rsidR="00AE45C0">
        <w:rPr>
          <w:rFonts w:ascii="Arial" w:hAnsi="Arial" w:cs="Arial"/>
          <w:color w:val="auto"/>
          <w:sz w:val="22"/>
          <w:szCs w:val="22"/>
        </w:rPr>
        <w:t> </w:t>
      </w:r>
      <w:r w:rsidRPr="003D62B6">
        <w:rPr>
          <w:rFonts w:ascii="Arial" w:hAnsi="Arial" w:cs="Arial"/>
          <w:color w:val="auto"/>
          <w:sz w:val="22"/>
          <w:szCs w:val="22"/>
        </w:rPr>
        <w:t xml:space="preserve">zakresie rewitalizacji gospodarczej, przestrzennej </w:t>
      </w:r>
      <w:r w:rsidR="00AE45C0" w:rsidRPr="003D62B6">
        <w:rPr>
          <w:rFonts w:ascii="Arial" w:hAnsi="Arial" w:cs="Arial"/>
          <w:color w:val="auto"/>
          <w:sz w:val="22"/>
          <w:szCs w:val="22"/>
        </w:rPr>
        <w:t>i</w:t>
      </w:r>
      <w:r w:rsidR="00AE45C0">
        <w:rPr>
          <w:rFonts w:ascii="Arial" w:hAnsi="Arial" w:cs="Arial"/>
          <w:color w:val="auto"/>
          <w:sz w:val="22"/>
          <w:szCs w:val="22"/>
        </w:rPr>
        <w:t> </w:t>
      </w:r>
      <w:r w:rsidRPr="003D62B6">
        <w:rPr>
          <w:rFonts w:ascii="Arial" w:hAnsi="Arial" w:cs="Arial"/>
          <w:color w:val="auto"/>
          <w:sz w:val="22"/>
          <w:szCs w:val="22"/>
        </w:rPr>
        <w:t xml:space="preserve">społecznej przyczynią się </w:t>
      </w:r>
      <w:r w:rsidR="00AE45C0" w:rsidRPr="003D62B6">
        <w:rPr>
          <w:rFonts w:ascii="Arial" w:hAnsi="Arial" w:cs="Arial"/>
          <w:color w:val="auto"/>
          <w:sz w:val="22"/>
          <w:szCs w:val="22"/>
        </w:rPr>
        <w:t>z</w:t>
      </w:r>
      <w:r w:rsidR="00AE45C0">
        <w:rPr>
          <w:rFonts w:ascii="Arial" w:hAnsi="Arial" w:cs="Arial"/>
          <w:color w:val="auto"/>
          <w:sz w:val="22"/>
          <w:szCs w:val="22"/>
        </w:rPr>
        <w:t> </w:t>
      </w:r>
      <w:r w:rsidRPr="003D62B6">
        <w:rPr>
          <w:rFonts w:ascii="Arial" w:hAnsi="Arial" w:cs="Arial"/>
          <w:color w:val="auto"/>
          <w:sz w:val="22"/>
          <w:szCs w:val="22"/>
        </w:rPr>
        <w:t>kolei do przeciwdziałania pogłębiającemu się zróżnicowaniu przestrzennemu województwa, jak również ograniczeni</w:t>
      </w:r>
      <w:r w:rsidR="00E96667">
        <w:rPr>
          <w:rFonts w:ascii="Arial" w:hAnsi="Arial" w:cs="Arial"/>
          <w:color w:val="auto"/>
          <w:sz w:val="22"/>
          <w:szCs w:val="22"/>
        </w:rPr>
        <w:t>u</w:t>
      </w:r>
      <w:r w:rsidRPr="003D62B6">
        <w:rPr>
          <w:rFonts w:ascii="Arial" w:hAnsi="Arial" w:cs="Arial"/>
          <w:color w:val="auto"/>
          <w:sz w:val="22"/>
          <w:szCs w:val="22"/>
        </w:rPr>
        <w:t xml:space="preserve"> wykluczenia społecznego obszarów rewitalizowanych.</w:t>
      </w:r>
    </w:p>
    <w:p w14:paraId="1B131A77" w14:textId="24856614" w:rsidR="0011771B" w:rsidRPr="00AC652E" w:rsidRDefault="0011771B" w:rsidP="005D5676">
      <w:pPr>
        <w:spacing w:after="120"/>
        <w:rPr>
          <w:rFonts w:ascii="Arial" w:hAnsi="Arial" w:cs="Arial"/>
          <w:color w:val="000000"/>
        </w:rPr>
      </w:pPr>
      <w:r w:rsidRPr="003D62B6">
        <w:rPr>
          <w:rFonts w:ascii="Arial" w:hAnsi="Arial" w:cs="Arial"/>
        </w:rPr>
        <w:t xml:space="preserve">Zastosowanie wielotematycznej osi priorytetowej realizującej wsparcie </w:t>
      </w:r>
      <w:r w:rsidR="00AE45C0" w:rsidRPr="003D62B6">
        <w:rPr>
          <w:rFonts w:ascii="Arial" w:hAnsi="Arial" w:cs="Arial"/>
        </w:rPr>
        <w:t>w</w:t>
      </w:r>
      <w:r w:rsidR="00AE45C0">
        <w:rPr>
          <w:rFonts w:ascii="Arial" w:hAnsi="Arial" w:cs="Arial"/>
        </w:rPr>
        <w:t> </w:t>
      </w:r>
      <w:r w:rsidRPr="003D62B6">
        <w:rPr>
          <w:rFonts w:ascii="Arial" w:hAnsi="Arial" w:cs="Arial"/>
        </w:rPr>
        <w:t xml:space="preserve">zakresie CT 8, </w:t>
      </w:r>
      <w:r>
        <w:rPr>
          <w:rFonts w:ascii="Arial" w:hAnsi="Arial" w:cs="Arial"/>
        </w:rPr>
        <w:t>9 i </w:t>
      </w:r>
      <w:r w:rsidRPr="003D62B6">
        <w:rPr>
          <w:rFonts w:ascii="Arial" w:hAnsi="Arial" w:cs="Arial"/>
        </w:rPr>
        <w:t xml:space="preserve">10 pozwoli na koncentrację </w:t>
      </w:r>
      <w:r w:rsidR="00AE45C0" w:rsidRPr="003D62B6">
        <w:rPr>
          <w:rFonts w:ascii="Arial" w:hAnsi="Arial" w:cs="Arial"/>
        </w:rPr>
        <w:t>w</w:t>
      </w:r>
      <w:r w:rsidR="00AE45C0">
        <w:rPr>
          <w:rFonts w:ascii="Arial" w:hAnsi="Arial" w:cs="Arial"/>
        </w:rPr>
        <w:t> </w:t>
      </w:r>
      <w:r w:rsidRPr="003D62B6">
        <w:rPr>
          <w:rFonts w:ascii="Arial" w:hAnsi="Arial" w:cs="Arial"/>
        </w:rPr>
        <w:t>ramach jednej osi</w:t>
      </w:r>
      <w:r w:rsidR="00E96667">
        <w:rPr>
          <w:rFonts w:ascii="Arial" w:hAnsi="Arial" w:cs="Arial"/>
        </w:rPr>
        <w:t>,</w:t>
      </w:r>
      <w:r w:rsidRPr="003D62B6">
        <w:rPr>
          <w:rFonts w:ascii="Arial" w:hAnsi="Arial" w:cs="Arial"/>
        </w:rPr>
        <w:t xml:space="preserve"> interwencji na rzecz zwiększenia dostępności do wysokiej jakości usług publicznych </w:t>
      </w:r>
      <w:r w:rsidR="00AE45C0" w:rsidRPr="003D62B6">
        <w:rPr>
          <w:rFonts w:ascii="Arial" w:hAnsi="Arial" w:cs="Arial"/>
        </w:rPr>
        <w:t>w</w:t>
      </w:r>
      <w:r w:rsidR="00AE45C0">
        <w:rPr>
          <w:rFonts w:ascii="Arial" w:hAnsi="Arial" w:cs="Arial"/>
        </w:rPr>
        <w:t> </w:t>
      </w:r>
      <w:r w:rsidRPr="003D62B6">
        <w:rPr>
          <w:rFonts w:ascii="Arial" w:hAnsi="Arial" w:cs="Arial"/>
        </w:rPr>
        <w:t xml:space="preserve">obszarze zdrowia (zarówno podstawowe usługi medyczne, jak </w:t>
      </w:r>
      <w:r w:rsidR="00AE45C0" w:rsidRPr="003D62B6">
        <w:rPr>
          <w:rFonts w:ascii="Arial" w:hAnsi="Arial" w:cs="Arial"/>
        </w:rPr>
        <w:t>i</w:t>
      </w:r>
      <w:r w:rsidR="00AE45C0">
        <w:rPr>
          <w:rFonts w:ascii="Arial" w:hAnsi="Arial" w:cs="Arial"/>
        </w:rPr>
        <w:t> </w:t>
      </w:r>
      <w:r w:rsidRPr="003D62B6">
        <w:rPr>
          <w:rFonts w:ascii="Arial" w:hAnsi="Arial" w:cs="Arial"/>
        </w:rPr>
        <w:t>uzupełniające – sanatoryjne), pomocy społecznej i</w:t>
      </w:r>
      <w:r>
        <w:rPr>
          <w:rFonts w:ascii="Arial" w:hAnsi="Arial" w:cs="Arial"/>
        </w:rPr>
        <w:t> </w:t>
      </w:r>
      <w:r w:rsidRPr="003D62B6">
        <w:rPr>
          <w:rFonts w:ascii="Arial" w:hAnsi="Arial" w:cs="Arial"/>
        </w:rPr>
        <w:t xml:space="preserve">edukacji oraz działań rewitalizacyjnych prowadzonych na terenach zdegradowanych.  Powyższe przyczyni się do zmaksymalizowania oczekiwanych efektów realizacji interwencji </w:t>
      </w:r>
      <w:r w:rsidR="00AE45C0" w:rsidRPr="003D62B6">
        <w:rPr>
          <w:rFonts w:ascii="Arial" w:hAnsi="Arial" w:cs="Arial"/>
        </w:rPr>
        <w:t>w</w:t>
      </w:r>
      <w:r w:rsidR="00AE45C0">
        <w:rPr>
          <w:rFonts w:ascii="Arial" w:hAnsi="Arial" w:cs="Arial"/>
        </w:rPr>
        <w:t> </w:t>
      </w:r>
      <w:r w:rsidRPr="003D62B6">
        <w:rPr>
          <w:rFonts w:ascii="Arial" w:hAnsi="Arial" w:cs="Arial"/>
        </w:rPr>
        <w:t xml:space="preserve">ramach poszczególnych priorytetów inwestycyjnych </w:t>
      </w:r>
      <w:r w:rsidR="00AE45C0" w:rsidRPr="003D62B6">
        <w:rPr>
          <w:rFonts w:ascii="Arial" w:hAnsi="Arial" w:cs="Arial"/>
        </w:rPr>
        <w:t>i</w:t>
      </w:r>
      <w:r w:rsidR="00AE45C0">
        <w:rPr>
          <w:rFonts w:ascii="Arial" w:hAnsi="Arial" w:cs="Arial"/>
        </w:rPr>
        <w:t> </w:t>
      </w:r>
      <w:r w:rsidRPr="003D62B6">
        <w:rPr>
          <w:rFonts w:ascii="Arial" w:hAnsi="Arial" w:cs="Arial"/>
        </w:rPr>
        <w:t xml:space="preserve">stanowić będzie bardziej skuteczne rozwiązanie niż realizacja przedsięwzięć </w:t>
      </w:r>
      <w:r w:rsidR="00AE45C0" w:rsidRPr="003D62B6">
        <w:rPr>
          <w:rFonts w:ascii="Arial" w:hAnsi="Arial" w:cs="Arial"/>
        </w:rPr>
        <w:t>w</w:t>
      </w:r>
      <w:r w:rsidR="00AE45C0">
        <w:rPr>
          <w:rFonts w:ascii="Arial" w:hAnsi="Arial" w:cs="Arial"/>
        </w:rPr>
        <w:t> </w:t>
      </w:r>
      <w:r w:rsidRPr="003D62B6">
        <w:rPr>
          <w:rFonts w:ascii="Arial" w:hAnsi="Arial" w:cs="Arial"/>
        </w:rPr>
        <w:t>ramach osi monotematycznych. Oś priorytetowa realizowana przez jeden cel tematyczny</w:t>
      </w:r>
      <w:r w:rsidR="005C5548">
        <w:rPr>
          <w:rFonts w:ascii="Arial" w:hAnsi="Arial" w:cs="Arial"/>
        </w:rPr>
        <w:t>,</w:t>
      </w:r>
      <w:r w:rsidRPr="003D62B6">
        <w:rPr>
          <w:rFonts w:ascii="Arial" w:hAnsi="Arial" w:cs="Arial"/>
        </w:rPr>
        <w:t xml:space="preserve"> ogranicza</w:t>
      </w:r>
      <w:r>
        <w:rPr>
          <w:rFonts w:ascii="Arial" w:hAnsi="Arial" w:cs="Arial"/>
        </w:rPr>
        <w:t xml:space="preserve">łaby możliwości kompleksowego </w:t>
      </w:r>
      <w:r>
        <w:rPr>
          <w:rFonts w:ascii="Arial" w:hAnsi="Arial" w:cs="Arial"/>
        </w:rPr>
        <w:lastRenderedPageBreak/>
        <w:t>i </w:t>
      </w:r>
      <w:r w:rsidRPr="003D62B6">
        <w:rPr>
          <w:rFonts w:ascii="Arial" w:hAnsi="Arial" w:cs="Arial"/>
        </w:rPr>
        <w:t xml:space="preserve">zintegrowanego rozwiązania problemów </w:t>
      </w:r>
      <w:r w:rsidR="00AE45C0" w:rsidRPr="003D62B6">
        <w:rPr>
          <w:rFonts w:ascii="Arial" w:hAnsi="Arial" w:cs="Arial"/>
        </w:rPr>
        <w:t>w</w:t>
      </w:r>
      <w:r w:rsidR="00AE45C0">
        <w:rPr>
          <w:rFonts w:ascii="Arial" w:hAnsi="Arial" w:cs="Arial"/>
        </w:rPr>
        <w:t> </w:t>
      </w:r>
      <w:r w:rsidRPr="003D62B6">
        <w:rPr>
          <w:rFonts w:ascii="Arial" w:hAnsi="Arial" w:cs="Arial"/>
        </w:rPr>
        <w:t>zakresie poprawy dostępności do wysokiej jakości usług publicznych oraz działań rewitalizacyjnych.</w:t>
      </w:r>
    </w:p>
    <w:p w14:paraId="46EB12FC" w14:textId="41514589" w:rsidR="0011771B" w:rsidRPr="00AC652E" w:rsidRDefault="0011771B" w:rsidP="005D5676">
      <w:pPr>
        <w:spacing w:after="120"/>
        <w:rPr>
          <w:rFonts w:ascii="Arial" w:hAnsi="Arial" w:cs="Arial"/>
          <w:color w:val="000000"/>
        </w:rPr>
      </w:pPr>
      <w:r>
        <w:rPr>
          <w:rFonts w:ascii="Arial" w:hAnsi="Arial" w:cs="Arial"/>
        </w:rPr>
        <w:t>P</w:t>
      </w:r>
      <w:r w:rsidRPr="00AC652E">
        <w:rPr>
          <w:rFonts w:ascii="Arial" w:hAnsi="Arial" w:cs="Arial"/>
        </w:rPr>
        <w:t xml:space="preserve">odejmowana </w:t>
      </w:r>
      <w:r>
        <w:rPr>
          <w:rFonts w:ascii="Arial" w:hAnsi="Arial" w:cs="Arial"/>
        </w:rPr>
        <w:t>i</w:t>
      </w:r>
      <w:r w:rsidRPr="00AC652E">
        <w:rPr>
          <w:rFonts w:ascii="Arial" w:hAnsi="Arial" w:cs="Arial"/>
        </w:rPr>
        <w:t xml:space="preserve">nterwencja </w:t>
      </w:r>
      <w:r w:rsidRPr="003D62B6">
        <w:rPr>
          <w:rFonts w:ascii="Arial" w:hAnsi="Arial" w:cs="Arial"/>
        </w:rPr>
        <w:t xml:space="preserve">będzie miała wymiar uzupełniający zakres wsparcia finansowanego </w:t>
      </w:r>
      <w:r w:rsidR="00AE45C0" w:rsidRPr="003D62B6">
        <w:rPr>
          <w:rFonts w:ascii="Arial" w:hAnsi="Arial" w:cs="Arial"/>
        </w:rPr>
        <w:t>z</w:t>
      </w:r>
      <w:r w:rsidR="00AE45C0">
        <w:rPr>
          <w:rFonts w:ascii="Arial" w:hAnsi="Arial" w:cs="Arial"/>
        </w:rPr>
        <w:t> </w:t>
      </w:r>
      <w:r w:rsidRPr="003D62B6">
        <w:rPr>
          <w:rFonts w:ascii="Arial" w:hAnsi="Arial" w:cs="Arial"/>
        </w:rPr>
        <w:t xml:space="preserve">EFS </w:t>
      </w:r>
      <w:r w:rsidR="00AE45C0" w:rsidRPr="003D62B6">
        <w:rPr>
          <w:rFonts w:ascii="Arial" w:hAnsi="Arial" w:cs="Arial"/>
        </w:rPr>
        <w:t>w</w:t>
      </w:r>
      <w:r w:rsidR="00AE45C0">
        <w:rPr>
          <w:rFonts w:ascii="Arial" w:hAnsi="Arial" w:cs="Arial"/>
        </w:rPr>
        <w:t> </w:t>
      </w:r>
      <w:r w:rsidRPr="003D62B6">
        <w:rPr>
          <w:rFonts w:ascii="Arial" w:hAnsi="Arial" w:cs="Arial"/>
        </w:rPr>
        <w:t xml:space="preserve">ramach CT 8, 9 </w:t>
      </w:r>
      <w:r w:rsidR="00AE45C0" w:rsidRPr="003D62B6">
        <w:rPr>
          <w:rFonts w:ascii="Arial" w:hAnsi="Arial" w:cs="Arial"/>
        </w:rPr>
        <w:t>i</w:t>
      </w:r>
      <w:r w:rsidR="00AE45C0">
        <w:rPr>
          <w:rFonts w:ascii="Arial" w:hAnsi="Arial" w:cs="Arial"/>
        </w:rPr>
        <w:t> </w:t>
      </w:r>
      <w:r w:rsidRPr="003D62B6">
        <w:rPr>
          <w:rFonts w:ascii="Arial" w:hAnsi="Arial" w:cs="Arial"/>
        </w:rPr>
        <w:t xml:space="preserve">10, przy jednoczesnym uwzględnieniu konieczności osiągnięcia celów odnoszących się do CT 8, 9 </w:t>
      </w:r>
      <w:r w:rsidR="00AE45C0" w:rsidRPr="003D62B6">
        <w:rPr>
          <w:rFonts w:ascii="Arial" w:hAnsi="Arial" w:cs="Arial"/>
        </w:rPr>
        <w:t>i</w:t>
      </w:r>
      <w:r w:rsidR="00AE45C0">
        <w:rPr>
          <w:rFonts w:ascii="Arial" w:hAnsi="Arial" w:cs="Arial"/>
        </w:rPr>
        <w:t> </w:t>
      </w:r>
      <w:r w:rsidRPr="003D62B6">
        <w:rPr>
          <w:rFonts w:ascii="Arial" w:hAnsi="Arial" w:cs="Arial"/>
        </w:rPr>
        <w:t xml:space="preserve">10. W kontekście powyższego, wsparcie </w:t>
      </w:r>
      <w:r w:rsidR="00AE45C0" w:rsidRPr="003D62B6">
        <w:rPr>
          <w:rFonts w:ascii="Arial" w:hAnsi="Arial" w:cs="Arial"/>
        </w:rPr>
        <w:t>w</w:t>
      </w:r>
      <w:r w:rsidR="00AE45C0">
        <w:rPr>
          <w:rFonts w:ascii="Arial" w:hAnsi="Arial" w:cs="Arial"/>
        </w:rPr>
        <w:t> </w:t>
      </w:r>
      <w:r w:rsidRPr="003D62B6">
        <w:rPr>
          <w:rFonts w:ascii="Arial" w:hAnsi="Arial" w:cs="Arial"/>
        </w:rPr>
        <w:t xml:space="preserve">ramach niniejszej osi zostało zaprogramowane przy uwzględnieniu zakresu interwencji osi priorytetowych współfinansowanych </w:t>
      </w:r>
      <w:r w:rsidR="00AE45C0" w:rsidRPr="003D62B6">
        <w:rPr>
          <w:rFonts w:ascii="Arial" w:hAnsi="Arial" w:cs="Arial"/>
        </w:rPr>
        <w:t>z</w:t>
      </w:r>
      <w:r w:rsidR="00AE45C0">
        <w:rPr>
          <w:rFonts w:ascii="Arial" w:hAnsi="Arial" w:cs="Arial"/>
        </w:rPr>
        <w:t> </w:t>
      </w:r>
      <w:r w:rsidRPr="003D62B6">
        <w:rPr>
          <w:rFonts w:ascii="Arial" w:hAnsi="Arial" w:cs="Arial"/>
        </w:rPr>
        <w:t>EFS</w:t>
      </w:r>
      <w:r>
        <w:rPr>
          <w:rFonts w:ascii="Arial" w:hAnsi="Arial" w:cs="Arial"/>
        </w:rPr>
        <w:t>,</w:t>
      </w:r>
      <w:r w:rsidRPr="003D62B6">
        <w:rPr>
          <w:rFonts w:ascii="Arial" w:hAnsi="Arial" w:cs="Arial"/>
        </w:rPr>
        <w:t xml:space="preserve"> co pozwoli</w:t>
      </w:r>
      <w:r w:rsidRPr="00AC652E">
        <w:rPr>
          <w:rFonts w:ascii="Arial" w:hAnsi="Arial" w:cs="Arial"/>
        </w:rPr>
        <w:t xml:space="preserve"> na realizację działań komplementarnych. </w:t>
      </w:r>
    </w:p>
    <w:p w14:paraId="43441986" w14:textId="61F141DA" w:rsidR="0011771B" w:rsidRDefault="0011771B" w:rsidP="00CC1B9F">
      <w:pPr>
        <w:autoSpaceDE w:val="0"/>
        <w:autoSpaceDN w:val="0"/>
        <w:adjustRightInd w:val="0"/>
        <w:spacing w:after="160"/>
        <w:rPr>
          <w:rFonts w:ascii="Arial" w:hAnsi="Arial" w:cs="Arial"/>
        </w:rPr>
      </w:pPr>
      <w:r w:rsidRPr="00AC652E">
        <w:rPr>
          <w:rFonts w:ascii="Arial" w:hAnsi="Arial" w:cs="Arial"/>
        </w:rPr>
        <w:t xml:space="preserve">Ponadto przyjęcie założeń dla funduszowego rozdzielenia wsparcia oraz zaprojektowanie monofunduszowych osi priorytetowych przekłada się na większą przejrzystość Programu, co </w:t>
      </w:r>
      <w:r w:rsidR="00AE45C0" w:rsidRPr="00AC652E">
        <w:rPr>
          <w:rFonts w:ascii="Arial" w:hAnsi="Arial" w:cs="Arial"/>
        </w:rPr>
        <w:t>w</w:t>
      </w:r>
      <w:r w:rsidR="00AE45C0">
        <w:rPr>
          <w:rFonts w:ascii="Arial" w:hAnsi="Arial" w:cs="Arial"/>
        </w:rPr>
        <w:t> </w:t>
      </w:r>
      <w:r w:rsidRPr="00AC652E">
        <w:rPr>
          <w:rFonts w:ascii="Arial" w:hAnsi="Arial" w:cs="Arial"/>
        </w:rPr>
        <w:t>efekcie</w:t>
      </w:r>
      <w:r w:rsidR="005C5548">
        <w:rPr>
          <w:rFonts w:ascii="Arial" w:hAnsi="Arial" w:cs="Arial"/>
        </w:rPr>
        <w:t>,</w:t>
      </w:r>
      <w:r w:rsidRPr="00AC652E">
        <w:rPr>
          <w:rFonts w:ascii="Arial" w:hAnsi="Arial" w:cs="Arial"/>
        </w:rPr>
        <w:t xml:space="preserve"> pozwoli beneficjentom na sprawniejsze korzystanie.</w:t>
      </w:r>
    </w:p>
    <w:p w14:paraId="18660AD6" w14:textId="77777777" w:rsidR="00580EF4" w:rsidRPr="0043316D" w:rsidRDefault="00580EF4" w:rsidP="00CC1B9F">
      <w:pPr>
        <w:autoSpaceDE w:val="0"/>
        <w:autoSpaceDN w:val="0"/>
        <w:adjustRightInd w:val="0"/>
        <w:spacing w:after="160"/>
        <w:rPr>
          <w:rFonts w:ascii="Arial" w:eastAsia="Times New Roman" w:hAnsi="Arial" w:cs="Arial"/>
          <w:lang w:eastAsia="pl-PL"/>
        </w:rPr>
      </w:pPr>
      <w:r w:rsidRPr="0043316D">
        <w:rPr>
          <w:rFonts w:ascii="Arial" w:eastAsia="Times New Roman" w:hAnsi="Arial" w:cs="Arial"/>
          <w:lang w:eastAsia="pl-PL"/>
        </w:rPr>
        <w:t>Jest możliwa realizacja projektów, które służą opracowaniu dokumentacji niezbędnej na potrzeby kolejnej perspektywy finansowej UE.</w:t>
      </w:r>
    </w:p>
    <w:p w14:paraId="1DBA6306" w14:textId="57C95A04" w:rsidR="00580EF4" w:rsidRDefault="00580EF4" w:rsidP="00CC1B9F">
      <w:pPr>
        <w:autoSpaceDE w:val="0"/>
        <w:autoSpaceDN w:val="0"/>
        <w:adjustRightInd w:val="0"/>
        <w:spacing w:after="160"/>
        <w:rPr>
          <w:rFonts w:ascii="Arial" w:eastAsia="Times New Roman" w:hAnsi="Arial" w:cs="Arial"/>
          <w:lang w:eastAsia="pl-PL"/>
        </w:rPr>
      </w:pPr>
      <w:r w:rsidRPr="0043316D">
        <w:rPr>
          <w:rFonts w:ascii="Arial" w:eastAsia="Times New Roman" w:hAnsi="Arial" w:cs="Arial"/>
          <w:lang w:eastAsia="pl-PL"/>
        </w:rPr>
        <w:t xml:space="preserve">Opracowania / analizy będą zgodne </w:t>
      </w:r>
      <w:r w:rsidR="00AE45C0" w:rsidRPr="0043316D">
        <w:rPr>
          <w:rFonts w:ascii="Arial" w:eastAsia="Times New Roman" w:hAnsi="Arial" w:cs="Arial"/>
          <w:lang w:eastAsia="pl-PL"/>
        </w:rPr>
        <w:t>z</w:t>
      </w:r>
      <w:r w:rsidR="00AE45C0">
        <w:rPr>
          <w:rFonts w:ascii="Arial" w:eastAsia="Times New Roman" w:hAnsi="Arial" w:cs="Arial"/>
          <w:lang w:eastAsia="pl-PL"/>
        </w:rPr>
        <w:t> </w:t>
      </w:r>
      <w:r w:rsidRPr="0043316D">
        <w:rPr>
          <w:rFonts w:ascii="Arial" w:eastAsia="Times New Roman" w:hAnsi="Arial" w:cs="Arial"/>
          <w:lang w:eastAsia="pl-PL"/>
        </w:rPr>
        <w:t xml:space="preserve">zakresem merytorycznym OP </w:t>
      </w:r>
      <w:r>
        <w:rPr>
          <w:rFonts w:ascii="Arial" w:eastAsia="Times New Roman" w:hAnsi="Arial" w:cs="Arial"/>
          <w:lang w:eastAsia="pl-PL"/>
        </w:rPr>
        <w:t>6</w:t>
      </w:r>
      <w:r w:rsidRPr="0043316D">
        <w:rPr>
          <w:rFonts w:ascii="Arial" w:eastAsia="Times New Roman" w:hAnsi="Arial" w:cs="Arial"/>
          <w:lang w:eastAsia="pl-PL"/>
        </w:rPr>
        <w:t xml:space="preserve">, zaś beneficjentem wsparcia będzie </w:t>
      </w:r>
      <w:r w:rsidR="00C10358">
        <w:rPr>
          <w:rFonts w:ascii="Arial" w:eastAsia="Times New Roman" w:hAnsi="Arial" w:cs="Arial"/>
          <w:lang w:eastAsia="pl-PL"/>
        </w:rPr>
        <w:t xml:space="preserve">Samorząd </w:t>
      </w:r>
      <w:r w:rsidRPr="0043316D">
        <w:rPr>
          <w:rFonts w:ascii="Arial" w:eastAsia="Times New Roman" w:hAnsi="Arial" w:cs="Arial"/>
          <w:lang w:eastAsia="pl-PL"/>
        </w:rPr>
        <w:t>Województw</w:t>
      </w:r>
      <w:r w:rsidR="00C10358">
        <w:rPr>
          <w:rFonts w:ascii="Arial" w:eastAsia="Times New Roman" w:hAnsi="Arial" w:cs="Arial"/>
          <w:lang w:eastAsia="pl-PL"/>
        </w:rPr>
        <w:t>a</w:t>
      </w:r>
      <w:r w:rsidRPr="0043316D">
        <w:rPr>
          <w:rFonts w:ascii="Arial" w:eastAsia="Times New Roman" w:hAnsi="Arial" w:cs="Arial"/>
          <w:lang w:eastAsia="pl-PL"/>
        </w:rPr>
        <w:t xml:space="preserve"> Podkarpackie</w:t>
      </w:r>
      <w:r w:rsidR="00C10358">
        <w:rPr>
          <w:rFonts w:ascii="Arial" w:eastAsia="Times New Roman" w:hAnsi="Arial" w:cs="Arial"/>
          <w:lang w:eastAsia="pl-PL"/>
        </w:rPr>
        <w:t>go</w:t>
      </w:r>
      <w:r w:rsidRPr="0043316D">
        <w:rPr>
          <w:rFonts w:ascii="Arial" w:eastAsia="Times New Roman" w:hAnsi="Arial" w:cs="Arial"/>
          <w:lang w:eastAsia="pl-PL"/>
        </w:rPr>
        <w:t>.</w:t>
      </w:r>
    </w:p>
    <w:p w14:paraId="46C4C5F7" w14:textId="66411B5D" w:rsidR="0011771B" w:rsidRPr="00CC1B9F" w:rsidRDefault="0011771B" w:rsidP="00CC1B9F">
      <w:pPr>
        <w:pStyle w:val="Nagwek5"/>
        <w:spacing w:after="160"/>
        <w:rPr>
          <w:rFonts w:ascii="Arial" w:hAnsi="Arial" w:cs="Arial"/>
          <w:sz w:val="20"/>
          <w:szCs w:val="20"/>
        </w:rPr>
      </w:pPr>
      <w:bookmarkStart w:id="285" w:name="_Toc181624918"/>
      <w:r w:rsidRPr="00CC1B9F">
        <w:rPr>
          <w:rFonts w:ascii="Arial" w:hAnsi="Arial" w:cs="Arial"/>
          <w:sz w:val="20"/>
          <w:szCs w:val="20"/>
        </w:rPr>
        <w:t xml:space="preserve">2.A.3 Fundusz, kategoria regionu </w:t>
      </w:r>
      <w:r w:rsidR="00AE45C0" w:rsidRPr="00CC1B9F">
        <w:rPr>
          <w:rFonts w:ascii="Arial" w:hAnsi="Arial" w:cs="Arial"/>
          <w:sz w:val="20"/>
          <w:szCs w:val="20"/>
        </w:rPr>
        <w:t>i </w:t>
      </w:r>
      <w:r w:rsidRPr="00CC1B9F">
        <w:rPr>
          <w:rFonts w:ascii="Arial" w:hAnsi="Arial" w:cs="Arial"/>
          <w:sz w:val="20"/>
          <w:szCs w:val="20"/>
        </w:rPr>
        <w:t>podstawa dla kalkulacji wsparcia unijnego</w:t>
      </w:r>
      <w:bookmarkEnd w:id="285"/>
      <w:r w:rsidRPr="00CC1B9F">
        <w:rPr>
          <w:rFonts w:ascii="Arial" w:hAnsi="Arial" w:cs="Arial"/>
          <w:sz w:val="20"/>
          <w:szCs w:val="20"/>
        </w:rPr>
        <w:t xml:space="preserve"> </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undusz, kategoria regionu i podstawa dla kalkulacji wsparcia unijnego "/>
        <w:tblDescription w:val="Tabela przedstawia fundusz, kategorie regionu i podstawe dla kalkulacji wsparcia unijnego. "/>
      </w:tblPr>
      <w:tblGrid>
        <w:gridCol w:w="4111"/>
        <w:gridCol w:w="5103"/>
      </w:tblGrid>
      <w:tr w:rsidR="0011771B" w:rsidRPr="000516E3" w14:paraId="506C0116" w14:textId="77777777" w:rsidTr="0032066A">
        <w:trPr>
          <w:trHeight w:val="628"/>
          <w:jc w:val="center"/>
        </w:trPr>
        <w:tc>
          <w:tcPr>
            <w:tcW w:w="4111" w:type="dxa"/>
            <w:shd w:val="clear" w:color="auto" w:fill="auto"/>
            <w:vAlign w:val="center"/>
          </w:tcPr>
          <w:p w14:paraId="05EB7458" w14:textId="77777777" w:rsidR="0011771B" w:rsidRPr="000516E3" w:rsidRDefault="0011771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Fundusz</w:t>
            </w:r>
          </w:p>
        </w:tc>
        <w:tc>
          <w:tcPr>
            <w:tcW w:w="5103" w:type="dxa"/>
            <w:shd w:val="clear" w:color="auto" w:fill="auto"/>
            <w:vAlign w:val="center"/>
          </w:tcPr>
          <w:p w14:paraId="34DAFEC1" w14:textId="77777777" w:rsidR="0011771B" w:rsidRPr="000516E3" w:rsidRDefault="0011771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Europejski Fundusz Rozwoju Regionalnego</w:t>
            </w:r>
          </w:p>
        </w:tc>
      </w:tr>
      <w:tr w:rsidR="0011771B" w:rsidRPr="000516E3" w14:paraId="3D82A9F7" w14:textId="77777777" w:rsidTr="0032066A">
        <w:trPr>
          <w:trHeight w:val="565"/>
          <w:jc w:val="center"/>
        </w:trPr>
        <w:tc>
          <w:tcPr>
            <w:tcW w:w="4111" w:type="dxa"/>
            <w:shd w:val="clear" w:color="auto" w:fill="auto"/>
            <w:vAlign w:val="center"/>
          </w:tcPr>
          <w:p w14:paraId="5A729410" w14:textId="77777777" w:rsidR="0011771B" w:rsidRPr="000516E3" w:rsidRDefault="0011771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Kategoria regionu</w:t>
            </w:r>
          </w:p>
        </w:tc>
        <w:tc>
          <w:tcPr>
            <w:tcW w:w="5103" w:type="dxa"/>
            <w:shd w:val="clear" w:color="auto" w:fill="auto"/>
            <w:vAlign w:val="center"/>
          </w:tcPr>
          <w:p w14:paraId="78A7194D" w14:textId="77777777" w:rsidR="0011771B" w:rsidRPr="000516E3" w:rsidRDefault="0011771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Region słabiej rozwinięty</w:t>
            </w:r>
          </w:p>
        </w:tc>
      </w:tr>
      <w:tr w:rsidR="0011771B" w:rsidRPr="000516E3" w14:paraId="2D600692" w14:textId="77777777" w:rsidTr="0032066A">
        <w:trPr>
          <w:trHeight w:val="546"/>
          <w:jc w:val="center"/>
        </w:trPr>
        <w:tc>
          <w:tcPr>
            <w:tcW w:w="4111" w:type="dxa"/>
            <w:shd w:val="clear" w:color="auto" w:fill="auto"/>
            <w:vAlign w:val="center"/>
          </w:tcPr>
          <w:p w14:paraId="58BF4078" w14:textId="77777777" w:rsidR="0011771B" w:rsidRPr="000516E3" w:rsidRDefault="0011771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Podstawa kalkulacji (publiczne lub ogółem)</w:t>
            </w:r>
          </w:p>
        </w:tc>
        <w:tc>
          <w:tcPr>
            <w:tcW w:w="5103" w:type="dxa"/>
            <w:shd w:val="clear" w:color="auto" w:fill="auto"/>
            <w:vAlign w:val="center"/>
          </w:tcPr>
          <w:p w14:paraId="3C193055" w14:textId="77777777" w:rsidR="0011771B" w:rsidRPr="000516E3" w:rsidRDefault="0011771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Wydatki kwalifikowalne ogółem</w:t>
            </w:r>
          </w:p>
        </w:tc>
      </w:tr>
      <w:tr w:rsidR="0011771B" w:rsidRPr="000516E3" w14:paraId="615C7CC9" w14:textId="77777777" w:rsidTr="0032066A">
        <w:trPr>
          <w:trHeight w:val="376"/>
          <w:jc w:val="center"/>
        </w:trPr>
        <w:tc>
          <w:tcPr>
            <w:tcW w:w="4111" w:type="dxa"/>
            <w:shd w:val="clear" w:color="auto" w:fill="auto"/>
            <w:vAlign w:val="center"/>
          </w:tcPr>
          <w:p w14:paraId="57E8D2C6" w14:textId="7A16A58F" w:rsidR="0011771B" w:rsidRPr="000516E3" w:rsidRDefault="0011771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 xml:space="preserve">Kategoria regionu dla regionów najbardziej oddalonych </w:t>
            </w:r>
            <w:r w:rsidR="00AE45C0" w:rsidRPr="000516E3">
              <w:rPr>
                <w:rFonts w:ascii="Arial" w:hAnsi="Arial" w:cs="Arial"/>
                <w:b/>
                <w:bCs/>
                <w:sz w:val="20"/>
                <w:szCs w:val="20"/>
              </w:rPr>
              <w:t>i</w:t>
            </w:r>
            <w:r w:rsidR="00AE45C0">
              <w:rPr>
                <w:rFonts w:ascii="Arial" w:hAnsi="Arial" w:cs="Arial"/>
                <w:b/>
                <w:bCs/>
                <w:sz w:val="20"/>
                <w:szCs w:val="20"/>
              </w:rPr>
              <w:t> </w:t>
            </w:r>
            <w:r w:rsidRPr="000516E3">
              <w:rPr>
                <w:rFonts w:ascii="Arial" w:hAnsi="Arial" w:cs="Arial"/>
                <w:b/>
                <w:bCs/>
                <w:sz w:val="20"/>
                <w:szCs w:val="20"/>
              </w:rPr>
              <w:t>północnych słabo zaludnionych regionów</w:t>
            </w:r>
            <w:r w:rsidR="0086630A">
              <w:rPr>
                <w:rFonts w:ascii="Arial" w:hAnsi="Arial" w:cs="Arial"/>
                <w:b/>
                <w:bCs/>
                <w:sz w:val="20"/>
                <w:szCs w:val="20"/>
              </w:rPr>
              <w:t xml:space="preserve"> </w:t>
            </w:r>
            <w:r w:rsidRPr="000516E3">
              <w:rPr>
                <w:rFonts w:ascii="Arial" w:hAnsi="Arial" w:cs="Arial"/>
                <w:b/>
                <w:bCs/>
                <w:sz w:val="20"/>
                <w:szCs w:val="20"/>
              </w:rPr>
              <w:t>(</w:t>
            </w:r>
            <w:r w:rsidR="00AE45C0" w:rsidRPr="000516E3">
              <w:rPr>
                <w:rFonts w:ascii="Arial" w:hAnsi="Arial" w:cs="Arial"/>
                <w:b/>
                <w:bCs/>
                <w:sz w:val="20"/>
                <w:szCs w:val="20"/>
              </w:rPr>
              <w:t>w</w:t>
            </w:r>
            <w:r w:rsidR="00AE45C0">
              <w:rPr>
                <w:rFonts w:ascii="Arial" w:hAnsi="Arial" w:cs="Arial"/>
                <w:b/>
                <w:bCs/>
                <w:sz w:val="20"/>
                <w:szCs w:val="20"/>
              </w:rPr>
              <w:t> </w:t>
            </w:r>
            <w:r w:rsidRPr="000516E3">
              <w:rPr>
                <w:rFonts w:ascii="Arial" w:hAnsi="Arial" w:cs="Arial"/>
                <w:b/>
                <w:bCs/>
                <w:sz w:val="20"/>
                <w:szCs w:val="20"/>
              </w:rPr>
              <w:t>stosownych przypadkach)</w:t>
            </w:r>
          </w:p>
        </w:tc>
        <w:tc>
          <w:tcPr>
            <w:tcW w:w="5103" w:type="dxa"/>
            <w:shd w:val="clear" w:color="auto" w:fill="auto"/>
            <w:vAlign w:val="center"/>
          </w:tcPr>
          <w:p w14:paraId="19EAD790" w14:textId="77777777" w:rsidR="0011771B" w:rsidRPr="000516E3" w:rsidRDefault="0011771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 dotyczy</w:t>
            </w:r>
          </w:p>
        </w:tc>
      </w:tr>
    </w:tbl>
    <w:p w14:paraId="4717AFE8" w14:textId="77777777" w:rsidR="0011771B" w:rsidRPr="00CC1B9F" w:rsidRDefault="0011771B" w:rsidP="00CC1B9F">
      <w:pPr>
        <w:pStyle w:val="Nagwek5"/>
        <w:spacing w:before="160" w:after="160"/>
        <w:rPr>
          <w:rFonts w:ascii="Arial" w:hAnsi="Arial" w:cs="Arial"/>
          <w:sz w:val="20"/>
          <w:szCs w:val="20"/>
        </w:rPr>
      </w:pPr>
      <w:bookmarkStart w:id="286" w:name="_Toc181624919"/>
      <w:r w:rsidRPr="00CC1B9F">
        <w:rPr>
          <w:rFonts w:ascii="Arial" w:hAnsi="Arial" w:cs="Arial"/>
          <w:sz w:val="20"/>
          <w:szCs w:val="20"/>
        </w:rPr>
        <w:t>2.A.4 Priorytet inwestycyjny</w:t>
      </w:r>
      <w:bookmarkEnd w:id="286"/>
      <w:r w:rsidRPr="00CC1B9F">
        <w:rPr>
          <w:rFonts w:ascii="Arial" w:hAnsi="Arial"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priorytet inwestycyjny PI 8b."/>
        <w:tblDescription w:val="Tabela opisuje priorytet inwestycyjny PI 8b.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10;i kulturalnych oraz ich rozwój (PI 8b).&#10;"/>
      </w:tblPr>
      <w:tblGrid>
        <w:gridCol w:w="2219"/>
        <w:gridCol w:w="6842"/>
      </w:tblGrid>
      <w:tr w:rsidR="0011771B" w:rsidRPr="000516E3" w14:paraId="5E2F43A4" w14:textId="77777777" w:rsidTr="0032066A">
        <w:trPr>
          <w:trHeight w:val="1563"/>
          <w:jc w:val="center"/>
        </w:trPr>
        <w:tc>
          <w:tcPr>
            <w:tcW w:w="2235" w:type="dxa"/>
            <w:shd w:val="clear" w:color="auto" w:fill="C6D9F1"/>
            <w:vAlign w:val="center"/>
          </w:tcPr>
          <w:p w14:paraId="72C428A7" w14:textId="183911FE" w:rsidR="0011771B" w:rsidRPr="0065563B" w:rsidRDefault="0065563B" w:rsidP="0065563B">
            <w:pPr>
              <w:rPr>
                <w:rFonts w:ascii="Arial" w:hAnsi="Arial" w:cs="Arial"/>
                <w:b/>
              </w:rPr>
            </w:pPr>
            <w:r w:rsidRPr="0065563B">
              <w:rPr>
                <w:rFonts w:ascii="Arial" w:hAnsi="Arial" w:cs="Arial"/>
                <w:b/>
              </w:rPr>
              <w:t xml:space="preserve">Priorytet </w:t>
            </w:r>
            <w:r>
              <w:rPr>
                <w:rFonts w:ascii="Arial" w:hAnsi="Arial" w:cs="Arial"/>
                <w:b/>
              </w:rPr>
              <w:t>i</w:t>
            </w:r>
            <w:r w:rsidRPr="0065563B">
              <w:rPr>
                <w:rFonts w:ascii="Arial" w:hAnsi="Arial" w:cs="Arial"/>
                <w:b/>
              </w:rPr>
              <w:t>nwestycyjny</w:t>
            </w:r>
          </w:p>
        </w:tc>
        <w:tc>
          <w:tcPr>
            <w:tcW w:w="6970" w:type="dxa"/>
            <w:shd w:val="clear" w:color="auto" w:fill="C6D9F1"/>
          </w:tcPr>
          <w:p w14:paraId="6A58728C" w14:textId="19C89467" w:rsidR="0011771B" w:rsidRPr="0065563B" w:rsidRDefault="0065563B" w:rsidP="0065563B">
            <w:pPr>
              <w:rPr>
                <w:rFonts w:ascii="Arial" w:hAnsi="Arial" w:cs="Arial"/>
                <w:b/>
                <w:i/>
              </w:rPr>
            </w:pPr>
            <w:bookmarkStart w:id="287" w:name="_Toc488915708"/>
            <w:bookmarkStart w:id="288" w:name="_Toc499634209"/>
            <w:bookmarkStart w:id="289" w:name="_Toc181615496"/>
            <w:r w:rsidRPr="0065563B">
              <w:rPr>
                <w:rFonts w:ascii="Arial" w:hAnsi="Arial" w:cs="Arial"/>
                <w:b/>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 (pi 8b)</w:t>
            </w:r>
            <w:bookmarkEnd w:id="287"/>
            <w:bookmarkEnd w:id="288"/>
            <w:bookmarkEnd w:id="289"/>
          </w:p>
        </w:tc>
      </w:tr>
    </w:tbl>
    <w:p w14:paraId="5EEB3B33" w14:textId="093964F2" w:rsidR="0011771B" w:rsidRPr="0086630A" w:rsidRDefault="0011771B" w:rsidP="0086630A">
      <w:pPr>
        <w:pStyle w:val="Nagwek5"/>
        <w:spacing w:before="160" w:after="160"/>
        <w:rPr>
          <w:rFonts w:ascii="Arial" w:hAnsi="Arial" w:cs="Arial"/>
          <w:sz w:val="20"/>
          <w:szCs w:val="20"/>
        </w:rPr>
      </w:pPr>
      <w:bookmarkStart w:id="290" w:name="_Toc181624920"/>
      <w:r w:rsidRPr="0086630A">
        <w:rPr>
          <w:rFonts w:ascii="Arial" w:hAnsi="Arial" w:cs="Arial"/>
          <w:sz w:val="20"/>
          <w:szCs w:val="20"/>
        </w:rPr>
        <w:t xml:space="preserve">2.A.5 Cele szczegółowe priorytetu inwestycyjnego </w:t>
      </w:r>
      <w:r w:rsidR="00AE45C0" w:rsidRPr="0086630A">
        <w:rPr>
          <w:rFonts w:ascii="Arial" w:hAnsi="Arial" w:cs="Arial"/>
          <w:sz w:val="20"/>
          <w:szCs w:val="20"/>
        </w:rPr>
        <w:t>i </w:t>
      </w:r>
      <w:r w:rsidRPr="0086630A">
        <w:rPr>
          <w:rFonts w:ascii="Arial" w:hAnsi="Arial" w:cs="Arial"/>
          <w:sz w:val="20"/>
          <w:szCs w:val="20"/>
        </w:rPr>
        <w:t>oczekiwane rezultaty</w:t>
      </w:r>
      <w:bookmarkEnd w:id="290"/>
      <w:r w:rsidRPr="0086630A">
        <w:rPr>
          <w:rFonts w:ascii="Arial" w:hAnsi="Arial" w:cs="Arial"/>
          <w:sz w:val="20"/>
          <w:szCs w:val="20"/>
        </w:rPr>
        <w:t xml:space="preserve"> </w:t>
      </w:r>
    </w:p>
    <w:p w14:paraId="014AFA7C" w14:textId="50C2D376" w:rsidR="0011771B" w:rsidRPr="00164C9C" w:rsidRDefault="0011771B" w:rsidP="0086630A">
      <w:pPr>
        <w:spacing w:after="160"/>
        <w:rPr>
          <w:rFonts w:ascii="Arial" w:hAnsi="Arial" w:cs="Arial"/>
          <w:b/>
        </w:rPr>
      </w:pPr>
      <w:r>
        <w:rPr>
          <w:rFonts w:ascii="Arial" w:hAnsi="Arial" w:cs="Arial"/>
          <w:b/>
        </w:rPr>
        <w:t xml:space="preserve">Cel szczegółowy: Poprawiona </w:t>
      </w:r>
      <w:r w:rsidR="00017A45">
        <w:rPr>
          <w:rFonts w:ascii="Arial" w:hAnsi="Arial" w:cs="Arial"/>
          <w:b/>
        </w:rPr>
        <w:t xml:space="preserve">struktura zatrudnienia </w:t>
      </w:r>
      <w:r w:rsidR="00AE45C0">
        <w:rPr>
          <w:rFonts w:ascii="Arial" w:hAnsi="Arial" w:cs="Arial"/>
          <w:b/>
        </w:rPr>
        <w:t>i </w:t>
      </w:r>
      <w:r w:rsidR="00017A45">
        <w:rPr>
          <w:rFonts w:ascii="Arial" w:hAnsi="Arial" w:cs="Arial"/>
          <w:b/>
        </w:rPr>
        <w:t>przedsiębiorczości na obszarach uzdrowiskowych</w:t>
      </w:r>
    </w:p>
    <w:p w14:paraId="7C2BB48B" w14:textId="0CB09715" w:rsidR="0011771B" w:rsidRPr="00584AED" w:rsidRDefault="0011771B" w:rsidP="0086630A">
      <w:pPr>
        <w:pStyle w:val="Tytu"/>
        <w:spacing w:after="160" w:line="276" w:lineRule="auto"/>
        <w:jc w:val="left"/>
        <w:rPr>
          <w:rFonts w:ascii="Arial" w:hAnsi="Arial" w:cs="Arial"/>
          <w:b w:val="0"/>
          <w:sz w:val="22"/>
          <w:szCs w:val="22"/>
          <w:lang w:eastAsia="en-US"/>
        </w:rPr>
      </w:pPr>
      <w:r w:rsidRPr="00164C9C">
        <w:rPr>
          <w:rFonts w:ascii="Arial" w:hAnsi="Arial" w:cs="Arial"/>
          <w:b w:val="0"/>
          <w:sz w:val="22"/>
          <w:szCs w:val="22"/>
          <w:lang w:eastAsia="en-US"/>
        </w:rPr>
        <w:t xml:space="preserve">Obecność wód mineralnych, torfów leczniczych oraz specyficzne cechy mikroklimatu stały się podstawą do działalności </w:t>
      </w:r>
      <w:r w:rsidR="00AE45C0" w:rsidRPr="00164C9C">
        <w:rPr>
          <w:rFonts w:ascii="Arial" w:hAnsi="Arial" w:cs="Arial"/>
          <w:b w:val="0"/>
          <w:sz w:val="22"/>
          <w:szCs w:val="22"/>
          <w:lang w:eastAsia="en-US"/>
        </w:rPr>
        <w:t>w</w:t>
      </w:r>
      <w:r w:rsidR="00AE45C0">
        <w:rPr>
          <w:rFonts w:ascii="Arial" w:hAnsi="Arial" w:cs="Arial"/>
          <w:b w:val="0"/>
          <w:sz w:val="22"/>
          <w:szCs w:val="22"/>
          <w:lang w:eastAsia="en-US"/>
        </w:rPr>
        <w:t> </w:t>
      </w:r>
      <w:r w:rsidRPr="00164C9C">
        <w:rPr>
          <w:rFonts w:ascii="Arial" w:hAnsi="Arial" w:cs="Arial"/>
          <w:b w:val="0"/>
          <w:sz w:val="22"/>
          <w:szCs w:val="22"/>
          <w:lang w:eastAsia="en-US"/>
        </w:rPr>
        <w:t>województwie czterech uzdrowisk. W szczególności są nimi: Iwonicz-Zdrój, Rymanów-Zdrój,</w:t>
      </w:r>
      <w:r>
        <w:rPr>
          <w:rFonts w:ascii="Arial" w:hAnsi="Arial" w:cs="Arial"/>
          <w:b w:val="0"/>
          <w:sz w:val="22"/>
          <w:szCs w:val="22"/>
          <w:lang w:eastAsia="en-US"/>
        </w:rPr>
        <w:t xml:space="preserve"> Polańczyk oraz Horyniec-Zdrój.</w:t>
      </w:r>
    </w:p>
    <w:p w14:paraId="33BA2D6C" w14:textId="143420DF" w:rsidR="00D62DB2" w:rsidRDefault="0011771B" w:rsidP="005D5676">
      <w:pPr>
        <w:autoSpaceDE w:val="0"/>
        <w:autoSpaceDN w:val="0"/>
        <w:adjustRightInd w:val="0"/>
        <w:spacing w:after="120"/>
        <w:rPr>
          <w:rFonts w:ascii="Arial" w:hAnsi="Arial" w:cs="Arial"/>
        </w:rPr>
      </w:pPr>
      <w:r w:rsidRPr="00164C9C">
        <w:rPr>
          <w:rFonts w:ascii="Arial" w:hAnsi="Arial" w:cs="Arial"/>
        </w:rPr>
        <w:t>Miejscowości uzdrowiskowe wymagają utrz</w:t>
      </w:r>
      <w:r w:rsidR="00DC5B5A">
        <w:rPr>
          <w:rFonts w:ascii="Arial" w:hAnsi="Arial" w:cs="Arial"/>
        </w:rPr>
        <w:t xml:space="preserve">ymywania, </w:t>
      </w:r>
      <w:r w:rsidR="00AE45C0">
        <w:rPr>
          <w:rFonts w:ascii="Arial" w:hAnsi="Arial" w:cs="Arial"/>
        </w:rPr>
        <w:t>a </w:t>
      </w:r>
      <w:r w:rsidR="00DC5B5A">
        <w:rPr>
          <w:rFonts w:ascii="Arial" w:hAnsi="Arial" w:cs="Arial"/>
        </w:rPr>
        <w:t>nawet poprawy stanu</w:t>
      </w:r>
      <w:r w:rsidRPr="00164C9C">
        <w:rPr>
          <w:rFonts w:ascii="Arial" w:hAnsi="Arial" w:cs="Arial"/>
        </w:rPr>
        <w:t xml:space="preserve"> jakości środowiska naturalnego. </w:t>
      </w:r>
      <w:r w:rsidR="00D762FB" w:rsidRPr="00164C9C">
        <w:rPr>
          <w:rFonts w:ascii="Arial" w:hAnsi="Arial" w:cs="Arial"/>
        </w:rPr>
        <w:t xml:space="preserve">Pobyty </w:t>
      </w:r>
      <w:r w:rsidR="00AE45C0" w:rsidRPr="00164C9C">
        <w:rPr>
          <w:rFonts w:ascii="Arial" w:hAnsi="Arial" w:cs="Arial"/>
        </w:rPr>
        <w:t>w</w:t>
      </w:r>
      <w:r w:rsidR="00AE45C0">
        <w:rPr>
          <w:rFonts w:ascii="Arial" w:hAnsi="Arial" w:cs="Arial"/>
        </w:rPr>
        <w:t> </w:t>
      </w:r>
      <w:r w:rsidR="00D762FB" w:rsidRPr="00164C9C">
        <w:rPr>
          <w:rFonts w:ascii="Arial" w:hAnsi="Arial" w:cs="Arial"/>
        </w:rPr>
        <w:t>miejscowościach uz</w:t>
      </w:r>
      <w:r w:rsidR="00D762FB">
        <w:rPr>
          <w:rFonts w:ascii="Arial" w:hAnsi="Arial" w:cs="Arial"/>
        </w:rPr>
        <w:t>drowiskowych oprócz korzystania</w:t>
      </w:r>
      <w:r w:rsidR="002B0C76">
        <w:rPr>
          <w:rFonts w:ascii="Arial" w:hAnsi="Arial" w:cs="Arial"/>
        </w:rPr>
        <w:t xml:space="preserve"> </w:t>
      </w:r>
      <w:r w:rsidR="00AE45C0" w:rsidRPr="00164C9C">
        <w:rPr>
          <w:rFonts w:ascii="Arial" w:hAnsi="Arial" w:cs="Arial"/>
        </w:rPr>
        <w:t>z</w:t>
      </w:r>
      <w:r w:rsidR="00AE45C0">
        <w:rPr>
          <w:rFonts w:ascii="Arial" w:hAnsi="Arial" w:cs="Arial"/>
        </w:rPr>
        <w:t> </w:t>
      </w:r>
      <w:r w:rsidR="00D762FB" w:rsidRPr="00164C9C">
        <w:rPr>
          <w:rFonts w:ascii="Arial" w:hAnsi="Arial" w:cs="Arial"/>
        </w:rPr>
        <w:t xml:space="preserve">naturalnych walorów leczniczych oparte są na infrastrukturze </w:t>
      </w:r>
      <w:r w:rsidR="00AE45C0" w:rsidRPr="00164C9C">
        <w:rPr>
          <w:rFonts w:ascii="Arial" w:hAnsi="Arial" w:cs="Arial"/>
        </w:rPr>
        <w:t>i</w:t>
      </w:r>
      <w:r w:rsidR="00AE45C0">
        <w:rPr>
          <w:rFonts w:ascii="Arial" w:hAnsi="Arial" w:cs="Arial"/>
        </w:rPr>
        <w:t> </w:t>
      </w:r>
      <w:r w:rsidR="00D762FB" w:rsidRPr="00164C9C">
        <w:rPr>
          <w:rFonts w:ascii="Arial" w:hAnsi="Arial" w:cs="Arial"/>
        </w:rPr>
        <w:t xml:space="preserve">usługach świadczonych </w:t>
      </w:r>
      <w:r w:rsidR="00D762FB" w:rsidRPr="00164C9C">
        <w:rPr>
          <w:rFonts w:ascii="Arial" w:hAnsi="Arial" w:cs="Arial"/>
        </w:rPr>
        <w:lastRenderedPageBreak/>
        <w:t>przez: szpitale uzdrowiskowe, sa</w:t>
      </w:r>
      <w:r w:rsidR="00D762FB">
        <w:rPr>
          <w:rFonts w:ascii="Arial" w:hAnsi="Arial" w:cs="Arial"/>
        </w:rPr>
        <w:t>natoria, zakłady usług przyrodo</w:t>
      </w:r>
      <w:r w:rsidR="00D762FB" w:rsidRPr="00164C9C">
        <w:rPr>
          <w:rFonts w:ascii="Arial" w:hAnsi="Arial" w:cs="Arial"/>
        </w:rPr>
        <w:t>leczniczych, pijalnie wód mineralnych oraz inne obiekty towarzyszące.</w:t>
      </w:r>
    </w:p>
    <w:p w14:paraId="086D6047" w14:textId="08845679" w:rsidR="00DB0915" w:rsidRDefault="0011771B" w:rsidP="0086630A">
      <w:pPr>
        <w:autoSpaceDE w:val="0"/>
        <w:autoSpaceDN w:val="0"/>
        <w:adjustRightInd w:val="0"/>
        <w:spacing w:after="160"/>
        <w:rPr>
          <w:rFonts w:ascii="Arial" w:hAnsi="Arial" w:cs="Arial"/>
        </w:rPr>
      </w:pPr>
      <w:r>
        <w:rPr>
          <w:rFonts w:ascii="Arial" w:hAnsi="Arial" w:cs="Arial"/>
        </w:rPr>
        <w:t xml:space="preserve">Interwencja </w:t>
      </w:r>
      <w:r w:rsidR="00AE45C0">
        <w:rPr>
          <w:rFonts w:ascii="Arial" w:hAnsi="Arial" w:cs="Arial"/>
        </w:rPr>
        <w:t>w </w:t>
      </w:r>
      <w:r>
        <w:rPr>
          <w:rFonts w:ascii="Arial" w:hAnsi="Arial" w:cs="Arial"/>
        </w:rPr>
        <w:t>ramach tego priorytetu skierowana zostanie na wykorzystanie istniejącego potencjału uzdrowiskowego regionu poprzez podniesienie</w:t>
      </w:r>
      <w:r w:rsidR="00DB0915">
        <w:rPr>
          <w:rFonts w:ascii="Arial" w:hAnsi="Arial" w:cs="Arial"/>
        </w:rPr>
        <w:t xml:space="preserve"> atrakcyjności inwestycyjnej obszarów bazujących na zasobach przyrodniczych, przestrzennych </w:t>
      </w:r>
      <w:r w:rsidR="00AE45C0">
        <w:rPr>
          <w:rFonts w:ascii="Arial" w:hAnsi="Arial" w:cs="Arial"/>
        </w:rPr>
        <w:t>i </w:t>
      </w:r>
      <w:r w:rsidR="00DB0915">
        <w:rPr>
          <w:rFonts w:ascii="Arial" w:hAnsi="Arial" w:cs="Arial"/>
        </w:rPr>
        <w:t xml:space="preserve">kulturowych, co </w:t>
      </w:r>
      <w:r w:rsidR="00AE45C0">
        <w:rPr>
          <w:rFonts w:ascii="Arial" w:hAnsi="Arial" w:cs="Arial"/>
        </w:rPr>
        <w:t>z </w:t>
      </w:r>
      <w:r w:rsidR="00DB0915">
        <w:rPr>
          <w:rFonts w:ascii="Arial" w:hAnsi="Arial" w:cs="Arial"/>
        </w:rPr>
        <w:t xml:space="preserve">kolei przełoży się na stopniowy wzrost zatrudnienia, </w:t>
      </w:r>
      <w:r w:rsidR="00AE45C0">
        <w:rPr>
          <w:rFonts w:ascii="Arial" w:hAnsi="Arial" w:cs="Arial"/>
        </w:rPr>
        <w:t>a w </w:t>
      </w:r>
      <w:r w:rsidR="00DB0915">
        <w:rPr>
          <w:rFonts w:ascii="Arial" w:hAnsi="Arial" w:cs="Arial"/>
        </w:rPr>
        <w:t>konsekwencji rozwój społeczno-gospodarczy regionu.</w:t>
      </w:r>
    </w:p>
    <w:p w14:paraId="69B1A76A" w14:textId="65E19B72" w:rsidR="0011771B" w:rsidRPr="00DD6937" w:rsidRDefault="0011771B" w:rsidP="0086630A">
      <w:pPr>
        <w:autoSpaceDE w:val="0"/>
        <w:autoSpaceDN w:val="0"/>
        <w:adjustRightInd w:val="0"/>
        <w:spacing w:after="160" w:line="240" w:lineRule="auto"/>
        <w:rPr>
          <w:rFonts w:ascii="Arial" w:hAnsi="Arial" w:cs="Arial"/>
          <w:i/>
          <w:sz w:val="20"/>
          <w:szCs w:val="20"/>
        </w:rPr>
      </w:pPr>
      <w:r w:rsidRPr="0089120D">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Pr>
          <w:rFonts w:ascii="Arial" w:eastAsia="Times New Roman" w:hAnsi="Arial" w:cs="Arial"/>
          <w:i/>
          <w:sz w:val="20"/>
          <w:szCs w:val="20"/>
        </w:rPr>
        <w:t>PI 8b</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8b"/>
        <w:tblDescription w:val="Tabela przedstawia specyficzne dla programu wskaźniki rezultatu w podziale na poszczególne cele (w odniesieniu do Europejskiego Funduszu Rozwoju Regionalnego i Funduszu Spójności) - PI 8b."/>
      </w:tblPr>
      <w:tblGrid>
        <w:gridCol w:w="567"/>
        <w:gridCol w:w="2852"/>
        <w:gridCol w:w="851"/>
        <w:gridCol w:w="1275"/>
        <w:gridCol w:w="851"/>
        <w:gridCol w:w="709"/>
        <w:gridCol w:w="749"/>
        <w:gridCol w:w="993"/>
        <w:gridCol w:w="993"/>
      </w:tblGrid>
      <w:tr w:rsidR="00B04FE2" w:rsidRPr="000516E3" w14:paraId="27BD0FDD" w14:textId="77777777" w:rsidTr="0072456A">
        <w:trPr>
          <w:cantSplit/>
          <w:trHeight w:val="1399"/>
          <w:jc w:val="center"/>
        </w:trPr>
        <w:tc>
          <w:tcPr>
            <w:tcW w:w="567" w:type="dxa"/>
            <w:tcBorders>
              <w:bottom w:val="single" w:sz="4" w:space="0" w:color="auto"/>
            </w:tcBorders>
            <w:shd w:val="clear" w:color="auto" w:fill="D9D9D9"/>
            <w:textDirection w:val="btLr"/>
            <w:vAlign w:val="center"/>
          </w:tcPr>
          <w:p w14:paraId="5F70791A"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tcBorders>
              <w:bottom w:val="single" w:sz="4" w:space="0" w:color="auto"/>
            </w:tcBorders>
            <w:shd w:val="clear" w:color="auto" w:fill="D9D9D9"/>
            <w:textDirection w:val="btLr"/>
            <w:vAlign w:val="center"/>
          </w:tcPr>
          <w:p w14:paraId="78E2D45A"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tcBorders>
              <w:bottom w:val="single" w:sz="4" w:space="0" w:color="auto"/>
            </w:tcBorders>
            <w:shd w:val="clear" w:color="auto" w:fill="D9D9D9"/>
            <w:textDirection w:val="btLr"/>
            <w:vAlign w:val="center"/>
          </w:tcPr>
          <w:p w14:paraId="30F96ED7"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tcBorders>
              <w:bottom w:val="single" w:sz="4" w:space="0" w:color="auto"/>
            </w:tcBorders>
            <w:shd w:val="clear" w:color="auto" w:fill="D9D9D9"/>
            <w:textDirection w:val="btLr"/>
            <w:vAlign w:val="center"/>
          </w:tcPr>
          <w:p w14:paraId="6C1E088B" w14:textId="7D548B8C"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tcBorders>
              <w:bottom w:val="single" w:sz="4" w:space="0" w:color="auto"/>
            </w:tcBorders>
            <w:shd w:val="clear" w:color="auto" w:fill="D9D9D9"/>
            <w:textDirection w:val="btLr"/>
            <w:vAlign w:val="center"/>
          </w:tcPr>
          <w:p w14:paraId="573A9F8D"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tcBorders>
              <w:bottom w:val="single" w:sz="4" w:space="0" w:color="auto"/>
            </w:tcBorders>
            <w:shd w:val="clear" w:color="auto" w:fill="D9D9D9"/>
            <w:textDirection w:val="btLr"/>
            <w:vAlign w:val="center"/>
          </w:tcPr>
          <w:p w14:paraId="7F07C327"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749" w:type="dxa"/>
            <w:tcBorders>
              <w:bottom w:val="single" w:sz="4" w:space="0" w:color="auto"/>
            </w:tcBorders>
            <w:shd w:val="clear" w:color="auto" w:fill="D9D9D9"/>
            <w:textDirection w:val="btLr"/>
            <w:vAlign w:val="center"/>
          </w:tcPr>
          <w:p w14:paraId="32DEB827" w14:textId="1A28B7B9" w:rsidR="0011771B" w:rsidRPr="001A251C" w:rsidRDefault="0011771B" w:rsidP="0086630A">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r w:rsidR="0086630A">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993" w:type="dxa"/>
            <w:tcBorders>
              <w:bottom w:val="single" w:sz="4" w:space="0" w:color="auto"/>
            </w:tcBorders>
            <w:shd w:val="clear" w:color="auto" w:fill="D9D9D9"/>
            <w:textDirection w:val="btLr"/>
            <w:vAlign w:val="center"/>
          </w:tcPr>
          <w:p w14:paraId="254B7F72"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tcBorders>
              <w:bottom w:val="single" w:sz="4" w:space="0" w:color="auto"/>
            </w:tcBorders>
            <w:shd w:val="clear" w:color="auto" w:fill="D9D9D9"/>
            <w:textDirection w:val="btLr"/>
            <w:vAlign w:val="center"/>
          </w:tcPr>
          <w:p w14:paraId="5C64F2A2"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11771B" w:rsidRPr="000516E3" w14:paraId="798817BF" w14:textId="77777777" w:rsidTr="0032066A">
        <w:trPr>
          <w:cantSplit/>
          <w:trHeight w:val="754"/>
          <w:jc w:val="center"/>
        </w:trPr>
        <w:tc>
          <w:tcPr>
            <w:tcW w:w="567" w:type="dxa"/>
            <w:shd w:val="clear" w:color="auto" w:fill="auto"/>
            <w:vAlign w:val="center"/>
          </w:tcPr>
          <w:p w14:paraId="1B16510D"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shd w:val="clear" w:color="auto" w:fill="auto"/>
            <w:vAlign w:val="center"/>
          </w:tcPr>
          <w:p w14:paraId="4230294D" w14:textId="76911D47" w:rsidR="0011771B" w:rsidRPr="00017A45" w:rsidRDefault="00017A45" w:rsidP="005D5676">
            <w:pPr>
              <w:pStyle w:val="NormalnyWeb"/>
              <w:spacing w:after="0" w:line="240" w:lineRule="auto"/>
              <w:rPr>
                <w:rFonts w:ascii="Arial" w:hAnsi="Arial" w:cs="Arial"/>
                <w:sz w:val="16"/>
                <w:szCs w:val="16"/>
              </w:rPr>
            </w:pPr>
            <w:r w:rsidRPr="00017A45">
              <w:rPr>
                <w:rFonts w:ascii="Arial" w:hAnsi="Arial" w:cs="Arial"/>
                <w:sz w:val="16"/>
                <w:szCs w:val="16"/>
              </w:rPr>
              <w:t xml:space="preserve">Wskaźnik zatrudnienia osób </w:t>
            </w:r>
            <w:r w:rsidR="00AE45C0" w:rsidRPr="00017A45">
              <w:rPr>
                <w:rFonts w:ascii="Arial" w:hAnsi="Arial" w:cs="Arial"/>
                <w:sz w:val="16"/>
                <w:szCs w:val="16"/>
              </w:rPr>
              <w:t>w</w:t>
            </w:r>
            <w:r w:rsidR="00AE45C0">
              <w:rPr>
                <w:rFonts w:ascii="Arial" w:hAnsi="Arial" w:cs="Arial"/>
                <w:sz w:val="16"/>
                <w:szCs w:val="16"/>
              </w:rPr>
              <w:t> </w:t>
            </w:r>
            <w:r w:rsidRPr="00017A45">
              <w:rPr>
                <w:rFonts w:ascii="Arial" w:hAnsi="Arial" w:cs="Arial"/>
                <w:sz w:val="16"/>
                <w:szCs w:val="16"/>
              </w:rPr>
              <w:t xml:space="preserve">wieku 20 – 64 lat </w:t>
            </w:r>
            <w:r w:rsidR="00AE45C0" w:rsidRPr="00017A45">
              <w:rPr>
                <w:rFonts w:ascii="Arial" w:hAnsi="Arial" w:cs="Arial"/>
                <w:sz w:val="16"/>
                <w:szCs w:val="16"/>
              </w:rPr>
              <w:t>w</w:t>
            </w:r>
            <w:r w:rsidR="00AE45C0">
              <w:rPr>
                <w:rFonts w:ascii="Arial" w:hAnsi="Arial" w:cs="Arial"/>
                <w:sz w:val="16"/>
                <w:szCs w:val="16"/>
              </w:rPr>
              <w:t> </w:t>
            </w:r>
            <w:r w:rsidRPr="00017A45">
              <w:rPr>
                <w:rFonts w:ascii="Arial" w:hAnsi="Arial" w:cs="Arial"/>
                <w:sz w:val="16"/>
                <w:szCs w:val="16"/>
              </w:rPr>
              <w:t>województwie</w:t>
            </w:r>
            <w:r w:rsidRPr="00017A45">
              <w:rPr>
                <w:rFonts w:ascii="Arial" w:hAnsi="Arial" w:cs="Arial"/>
                <w:sz w:val="16"/>
                <w:szCs w:val="16"/>
                <w:lang w:val="pl-PL"/>
              </w:rPr>
              <w:t xml:space="preserve"> podkarpackim</w:t>
            </w:r>
          </w:p>
        </w:tc>
        <w:tc>
          <w:tcPr>
            <w:tcW w:w="851" w:type="dxa"/>
            <w:shd w:val="clear" w:color="auto" w:fill="auto"/>
            <w:vAlign w:val="center"/>
          </w:tcPr>
          <w:p w14:paraId="4CAD570C" w14:textId="77777777" w:rsidR="0011771B" w:rsidRPr="001A251C" w:rsidRDefault="00017A45" w:rsidP="005D5676">
            <w:pPr>
              <w:pStyle w:val="NormalnyWeb"/>
              <w:spacing w:after="0" w:line="240" w:lineRule="auto"/>
              <w:rPr>
                <w:rFonts w:ascii="Arial" w:hAnsi="Arial" w:cs="Arial"/>
                <w:sz w:val="16"/>
                <w:szCs w:val="16"/>
              </w:rPr>
            </w:pPr>
            <w:r>
              <w:rPr>
                <w:rFonts w:ascii="Arial" w:hAnsi="Arial" w:cs="Arial"/>
                <w:sz w:val="16"/>
                <w:szCs w:val="16"/>
                <w:lang w:val="pl-PL" w:eastAsia="en-US"/>
              </w:rPr>
              <w:t>%</w:t>
            </w:r>
          </w:p>
        </w:tc>
        <w:tc>
          <w:tcPr>
            <w:tcW w:w="1275" w:type="dxa"/>
            <w:shd w:val="clear" w:color="auto" w:fill="auto"/>
            <w:vAlign w:val="center"/>
          </w:tcPr>
          <w:p w14:paraId="30F14CAA"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851" w:type="dxa"/>
            <w:shd w:val="clear" w:color="auto" w:fill="auto"/>
            <w:vAlign w:val="center"/>
          </w:tcPr>
          <w:p w14:paraId="3416DF6A" w14:textId="77777777" w:rsidR="0011771B" w:rsidRPr="00017A45" w:rsidRDefault="00017A45" w:rsidP="005D5676">
            <w:pPr>
              <w:pStyle w:val="NormalnyWeb"/>
              <w:spacing w:after="0" w:line="240" w:lineRule="auto"/>
              <w:rPr>
                <w:rFonts w:ascii="Arial" w:hAnsi="Arial" w:cs="Arial"/>
                <w:sz w:val="16"/>
                <w:szCs w:val="16"/>
              </w:rPr>
            </w:pPr>
            <w:r w:rsidRPr="00017A45">
              <w:rPr>
                <w:rFonts w:ascii="Arial" w:hAnsi="Arial" w:cs="Arial"/>
                <w:sz w:val="16"/>
                <w:szCs w:val="16"/>
                <w:lang w:val="pl-PL"/>
              </w:rPr>
              <w:t>62,4</w:t>
            </w:r>
            <w:r w:rsidRPr="00017A45">
              <w:rPr>
                <w:rFonts w:ascii="Arial" w:hAnsi="Arial" w:cs="Arial"/>
                <w:sz w:val="16"/>
                <w:szCs w:val="16"/>
              </w:rPr>
              <w:t> </w:t>
            </w:r>
          </w:p>
        </w:tc>
        <w:tc>
          <w:tcPr>
            <w:tcW w:w="709" w:type="dxa"/>
            <w:shd w:val="clear" w:color="auto" w:fill="auto"/>
            <w:vAlign w:val="center"/>
          </w:tcPr>
          <w:p w14:paraId="6C85AE30"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2013</w:t>
            </w:r>
          </w:p>
        </w:tc>
        <w:tc>
          <w:tcPr>
            <w:tcW w:w="749" w:type="dxa"/>
            <w:shd w:val="clear" w:color="auto" w:fill="auto"/>
            <w:vAlign w:val="center"/>
          </w:tcPr>
          <w:p w14:paraId="5F78489E" w14:textId="77777777" w:rsidR="0011771B" w:rsidRPr="00017A45" w:rsidRDefault="00017A45" w:rsidP="005D5676">
            <w:pPr>
              <w:pStyle w:val="NormalnyWeb"/>
              <w:spacing w:after="0" w:line="240" w:lineRule="auto"/>
              <w:rPr>
                <w:rFonts w:ascii="Arial" w:hAnsi="Arial" w:cs="Arial"/>
                <w:sz w:val="16"/>
                <w:szCs w:val="16"/>
              </w:rPr>
            </w:pPr>
            <w:r w:rsidRPr="00017A45">
              <w:rPr>
                <w:rFonts w:ascii="Arial" w:hAnsi="Arial" w:cs="Arial"/>
                <w:sz w:val="16"/>
                <w:szCs w:val="16"/>
                <w:lang w:val="pl-PL"/>
              </w:rPr>
              <w:t>67</w:t>
            </w:r>
            <w:r w:rsidRPr="00017A45">
              <w:rPr>
                <w:rFonts w:ascii="Arial" w:hAnsi="Arial" w:cs="Arial"/>
                <w:sz w:val="16"/>
                <w:szCs w:val="16"/>
              </w:rPr>
              <w:t> </w:t>
            </w:r>
          </w:p>
        </w:tc>
        <w:tc>
          <w:tcPr>
            <w:tcW w:w="993" w:type="dxa"/>
            <w:shd w:val="clear" w:color="auto" w:fill="auto"/>
            <w:vAlign w:val="center"/>
          </w:tcPr>
          <w:p w14:paraId="2486C5DE" w14:textId="77777777" w:rsidR="0011771B" w:rsidRPr="001A251C" w:rsidRDefault="007C060A" w:rsidP="005D5676">
            <w:pPr>
              <w:pStyle w:val="NormalnyWeb"/>
              <w:spacing w:after="0" w:line="240" w:lineRule="auto"/>
              <w:rPr>
                <w:rFonts w:ascii="Arial" w:hAnsi="Arial" w:cs="Arial"/>
                <w:sz w:val="16"/>
                <w:szCs w:val="16"/>
              </w:rPr>
            </w:pPr>
            <w:r>
              <w:rPr>
                <w:rFonts w:ascii="Arial" w:hAnsi="Arial" w:cs="Arial"/>
                <w:sz w:val="16"/>
                <w:szCs w:val="16"/>
                <w:lang w:val="pl-PL" w:eastAsia="en-US"/>
              </w:rPr>
              <w:t>GUS</w:t>
            </w:r>
          </w:p>
        </w:tc>
        <w:tc>
          <w:tcPr>
            <w:tcW w:w="993" w:type="dxa"/>
            <w:shd w:val="clear" w:color="auto" w:fill="auto"/>
            <w:vAlign w:val="center"/>
          </w:tcPr>
          <w:p w14:paraId="6161A1C6"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Roczna </w:t>
            </w:r>
          </w:p>
        </w:tc>
      </w:tr>
    </w:tbl>
    <w:p w14:paraId="17DBAA0B" w14:textId="22551F67" w:rsidR="0011771B" w:rsidRPr="009F0948" w:rsidRDefault="0011771B" w:rsidP="009F0948">
      <w:pPr>
        <w:pStyle w:val="Nagwek5"/>
        <w:spacing w:before="160" w:after="160"/>
        <w:rPr>
          <w:rFonts w:ascii="Arial" w:hAnsi="Arial" w:cs="Arial"/>
          <w:sz w:val="20"/>
          <w:szCs w:val="20"/>
        </w:rPr>
      </w:pPr>
      <w:bookmarkStart w:id="291" w:name="_Toc181624921"/>
      <w:r w:rsidRPr="009F0948">
        <w:rPr>
          <w:rFonts w:ascii="Arial" w:hAnsi="Arial" w:cs="Arial"/>
          <w:sz w:val="20"/>
          <w:szCs w:val="20"/>
        </w:rPr>
        <w:t xml:space="preserve">2.A.6 Przedsięwzięcie, które ma zostać objęte wsparciem </w:t>
      </w:r>
      <w:r w:rsidR="00AE45C0" w:rsidRPr="009F0948">
        <w:rPr>
          <w:rFonts w:ascii="Arial" w:hAnsi="Arial" w:cs="Arial"/>
          <w:sz w:val="20"/>
          <w:szCs w:val="20"/>
        </w:rPr>
        <w:t>w </w:t>
      </w:r>
      <w:r w:rsidRPr="009F0948">
        <w:rPr>
          <w:rFonts w:ascii="Arial" w:hAnsi="Arial" w:cs="Arial"/>
          <w:sz w:val="20"/>
          <w:szCs w:val="20"/>
        </w:rPr>
        <w:t>ramach priorytetu inwestycyjnego</w:t>
      </w:r>
      <w:bookmarkEnd w:id="291"/>
      <w:r w:rsidRPr="009F0948">
        <w:rPr>
          <w:rFonts w:ascii="Arial" w:hAnsi="Arial" w:cs="Arial"/>
          <w:sz w:val="20"/>
          <w:szCs w:val="20"/>
        </w:rPr>
        <w:t xml:space="preserve"> </w:t>
      </w:r>
    </w:p>
    <w:p w14:paraId="4DED697C" w14:textId="07AD9CF1" w:rsidR="0011771B" w:rsidRPr="002B0C76" w:rsidRDefault="0011771B" w:rsidP="002B0C76">
      <w:pPr>
        <w:pStyle w:val="Nagwek6"/>
        <w:spacing w:after="160"/>
        <w:rPr>
          <w:rFonts w:ascii="Arial" w:hAnsi="Arial" w:cs="Arial"/>
          <w:sz w:val="20"/>
          <w:szCs w:val="20"/>
        </w:rPr>
      </w:pPr>
      <w:bookmarkStart w:id="292" w:name="_Toc181624922"/>
      <w:r w:rsidRPr="002B0C76">
        <w:rPr>
          <w:rFonts w:ascii="Arial" w:hAnsi="Arial" w:cs="Arial"/>
          <w:sz w:val="20"/>
          <w:szCs w:val="20"/>
        </w:rPr>
        <w:t xml:space="preserve">2.A.6.1 Opis typów </w:t>
      </w:r>
      <w:r w:rsidR="00AE45C0" w:rsidRPr="002B0C76">
        <w:rPr>
          <w:rFonts w:ascii="Arial" w:hAnsi="Arial" w:cs="Arial"/>
          <w:sz w:val="20"/>
          <w:szCs w:val="20"/>
        </w:rPr>
        <w:t>i </w:t>
      </w:r>
      <w:r w:rsidRPr="002B0C76">
        <w:rPr>
          <w:rFonts w:ascii="Arial" w:hAnsi="Arial" w:cs="Arial"/>
          <w:sz w:val="20"/>
          <w:szCs w:val="20"/>
        </w:rPr>
        <w:t xml:space="preserve">przykłady przedsięwzięć, które mają zostać objęte wsparciem, ich oczekiwany wkład </w:t>
      </w:r>
      <w:r w:rsidR="00AE45C0" w:rsidRPr="002B0C76">
        <w:rPr>
          <w:rFonts w:ascii="Arial" w:hAnsi="Arial" w:cs="Arial"/>
          <w:sz w:val="20"/>
          <w:szCs w:val="20"/>
        </w:rPr>
        <w:t>w </w:t>
      </w:r>
      <w:r w:rsidRPr="002B0C76">
        <w:rPr>
          <w:rFonts w:ascii="Arial" w:hAnsi="Arial" w:cs="Arial"/>
          <w:sz w:val="20"/>
          <w:szCs w:val="20"/>
        </w:rPr>
        <w:t xml:space="preserve">realizację celów szczegółowych, </w:t>
      </w:r>
      <w:r w:rsidR="00AE45C0" w:rsidRPr="002B0C76">
        <w:rPr>
          <w:rFonts w:ascii="Arial" w:hAnsi="Arial" w:cs="Arial"/>
          <w:sz w:val="20"/>
          <w:szCs w:val="20"/>
        </w:rPr>
        <w:t>w </w:t>
      </w:r>
      <w:r w:rsidRPr="002B0C76">
        <w:rPr>
          <w:rFonts w:ascii="Arial" w:hAnsi="Arial" w:cs="Arial"/>
          <w:sz w:val="20"/>
          <w:szCs w:val="20"/>
        </w:rPr>
        <w:t xml:space="preserve">stosownych przypadkach, wskazanie głównych grup docelowych, poszczególnych terytoriów docelowych </w:t>
      </w:r>
      <w:r w:rsidR="00AE45C0" w:rsidRPr="002B0C76">
        <w:rPr>
          <w:rFonts w:ascii="Arial" w:hAnsi="Arial" w:cs="Arial"/>
          <w:sz w:val="20"/>
          <w:szCs w:val="20"/>
        </w:rPr>
        <w:t>i </w:t>
      </w:r>
      <w:r w:rsidRPr="002B0C76">
        <w:rPr>
          <w:rFonts w:ascii="Arial" w:hAnsi="Arial" w:cs="Arial"/>
          <w:sz w:val="20"/>
          <w:szCs w:val="20"/>
        </w:rPr>
        <w:t>typów beneficjentów</w:t>
      </w:r>
      <w:bookmarkEnd w:id="292"/>
    </w:p>
    <w:p w14:paraId="27F487AD" w14:textId="1109B46D" w:rsidR="0011771B" w:rsidRDefault="0011771B" w:rsidP="002B0C76">
      <w:pPr>
        <w:spacing w:after="160"/>
        <w:rPr>
          <w:rFonts w:ascii="Arial" w:hAnsi="Arial" w:cs="Arial"/>
        </w:rPr>
      </w:pPr>
      <w:r>
        <w:rPr>
          <w:rFonts w:ascii="Arial" w:hAnsi="Arial" w:cs="Arial"/>
        </w:rPr>
        <w:t xml:space="preserve">Województwo Podkarpackie, podobnie jak cały obszar Karpat, charakteryzuje wysoki potencjał walorów przyrodniczych </w:t>
      </w:r>
      <w:r w:rsidR="00AE45C0">
        <w:rPr>
          <w:rFonts w:ascii="Arial" w:hAnsi="Arial" w:cs="Arial"/>
        </w:rPr>
        <w:t>i </w:t>
      </w:r>
      <w:r>
        <w:rPr>
          <w:rFonts w:ascii="Arial" w:hAnsi="Arial" w:cs="Arial"/>
        </w:rPr>
        <w:t>kulturowych. Różnorodność zasobów naturalnych</w:t>
      </w:r>
      <w:r>
        <w:rPr>
          <w:rFonts w:ascii="Arial" w:hAnsi="Arial" w:cs="Arial"/>
        </w:rPr>
        <w:br/>
      </w:r>
      <w:r w:rsidR="00AE45C0">
        <w:rPr>
          <w:rFonts w:ascii="Arial" w:hAnsi="Arial" w:cs="Arial"/>
        </w:rPr>
        <w:t>i </w:t>
      </w:r>
      <w:r>
        <w:rPr>
          <w:rFonts w:ascii="Arial" w:hAnsi="Arial" w:cs="Arial"/>
        </w:rPr>
        <w:t xml:space="preserve">kulturowych jest uśpioną inteligentną specjalizacją Podkarpacia. Przyrodniczo-kulturowy potencjał południa regionu jest wykorzystywany poprzez różnicowanie </w:t>
      </w:r>
      <w:r w:rsidR="00AE45C0">
        <w:rPr>
          <w:rFonts w:ascii="Arial" w:hAnsi="Arial" w:cs="Arial"/>
        </w:rPr>
        <w:t>i </w:t>
      </w:r>
      <w:r>
        <w:rPr>
          <w:rFonts w:ascii="Arial" w:hAnsi="Arial" w:cs="Arial"/>
        </w:rPr>
        <w:t xml:space="preserve">większą specjalizację turystyki </w:t>
      </w:r>
      <w:r w:rsidR="00AE45C0">
        <w:rPr>
          <w:rFonts w:ascii="Arial" w:hAnsi="Arial" w:cs="Arial"/>
        </w:rPr>
        <w:t>i </w:t>
      </w:r>
      <w:r>
        <w:rPr>
          <w:rFonts w:ascii="Arial" w:hAnsi="Arial" w:cs="Arial"/>
        </w:rPr>
        <w:t xml:space="preserve">rekreacji m.in. poprzez rozwój usług rehabilitacyjnych </w:t>
      </w:r>
      <w:r w:rsidR="00AE45C0">
        <w:rPr>
          <w:rFonts w:ascii="Arial" w:hAnsi="Arial" w:cs="Arial"/>
        </w:rPr>
        <w:t>i </w:t>
      </w:r>
      <w:r>
        <w:rPr>
          <w:rFonts w:ascii="Arial" w:hAnsi="Arial" w:cs="Arial"/>
        </w:rPr>
        <w:t xml:space="preserve">sanatoryjnych </w:t>
      </w:r>
      <w:r w:rsidR="00AE45C0">
        <w:rPr>
          <w:rFonts w:ascii="Arial" w:hAnsi="Arial" w:cs="Arial"/>
        </w:rPr>
        <w:t>w </w:t>
      </w:r>
      <w:r>
        <w:rPr>
          <w:rFonts w:ascii="Arial" w:hAnsi="Arial" w:cs="Arial"/>
        </w:rPr>
        <w:t>istniejących ośrodkach uzdrowiskowych.</w:t>
      </w:r>
    </w:p>
    <w:p w14:paraId="6B05B237" w14:textId="501FE52C" w:rsidR="0011771B" w:rsidRDefault="0011771B" w:rsidP="005D5676">
      <w:pPr>
        <w:spacing w:after="120"/>
        <w:rPr>
          <w:rFonts w:ascii="Arial" w:hAnsi="Arial" w:cs="Arial"/>
        </w:rPr>
      </w:pPr>
      <w:r w:rsidRPr="002F2CB3">
        <w:rPr>
          <w:rFonts w:ascii="Arial" w:hAnsi="Arial" w:cs="Arial"/>
        </w:rPr>
        <w:t xml:space="preserve">Miejscowości sanatoryjne </w:t>
      </w:r>
      <w:r w:rsidR="00AE45C0" w:rsidRPr="002F2CB3">
        <w:rPr>
          <w:rFonts w:ascii="Arial" w:hAnsi="Arial" w:cs="Arial"/>
        </w:rPr>
        <w:t>w</w:t>
      </w:r>
      <w:r w:rsidR="00AE45C0">
        <w:rPr>
          <w:rFonts w:ascii="Arial" w:hAnsi="Arial" w:cs="Arial"/>
        </w:rPr>
        <w:t> </w:t>
      </w:r>
      <w:r w:rsidRPr="002F2CB3">
        <w:rPr>
          <w:rFonts w:ascii="Arial" w:hAnsi="Arial" w:cs="Arial"/>
        </w:rPr>
        <w:t xml:space="preserve">województwie podkarpackim zlokalizowane są </w:t>
      </w:r>
      <w:r w:rsidR="00AE45C0" w:rsidRPr="002F2CB3">
        <w:rPr>
          <w:rFonts w:ascii="Arial" w:hAnsi="Arial" w:cs="Arial"/>
        </w:rPr>
        <w:t>w</w:t>
      </w:r>
      <w:r w:rsidR="00AE45C0">
        <w:rPr>
          <w:rFonts w:ascii="Arial" w:hAnsi="Arial" w:cs="Arial"/>
        </w:rPr>
        <w:t> </w:t>
      </w:r>
      <w:r w:rsidRPr="002F2CB3">
        <w:rPr>
          <w:rFonts w:ascii="Arial" w:hAnsi="Arial" w:cs="Arial"/>
        </w:rPr>
        <w:t xml:space="preserve">południowej jego części – głównie na terenie Beskidu Niskiego </w:t>
      </w:r>
      <w:r w:rsidR="00AE45C0" w:rsidRPr="002F2CB3">
        <w:rPr>
          <w:rFonts w:ascii="Arial" w:hAnsi="Arial" w:cs="Arial"/>
        </w:rPr>
        <w:t>i</w:t>
      </w:r>
      <w:r w:rsidR="00AE45C0">
        <w:rPr>
          <w:rFonts w:ascii="Arial" w:hAnsi="Arial" w:cs="Arial"/>
        </w:rPr>
        <w:t> </w:t>
      </w:r>
      <w:r w:rsidRPr="002F2CB3">
        <w:rPr>
          <w:rFonts w:ascii="Arial" w:hAnsi="Arial" w:cs="Arial"/>
        </w:rPr>
        <w:t>Bieszczad oraz na wschodzie regionu</w:t>
      </w:r>
      <w:r w:rsidRPr="00CA0483">
        <w:rPr>
          <w:rFonts w:ascii="Arial" w:hAnsi="Arial" w:cs="Arial"/>
        </w:rPr>
        <w:t xml:space="preserve"> – Roztocze. </w:t>
      </w:r>
      <w:r>
        <w:rPr>
          <w:rFonts w:ascii="Arial" w:hAnsi="Arial" w:cs="Arial"/>
        </w:rPr>
        <w:t xml:space="preserve">W województwie podkarpackim działają cztery uzdrowiska: Iwonicz-Zdrój, Rymanów-Zdrój, Polańczyk-Zdrój oraz Horyniec-Zdrój. </w:t>
      </w:r>
      <w:r w:rsidRPr="00CA0483">
        <w:rPr>
          <w:rFonts w:ascii="Arial" w:hAnsi="Arial" w:cs="Arial"/>
        </w:rPr>
        <w:t>Obszary te charakteryzują się unikalnymi walorami przyrodniczo – krajobrazowymi, licznymi formami ochrony przyrody. Niest</w:t>
      </w:r>
      <w:r>
        <w:rPr>
          <w:rFonts w:ascii="Arial" w:hAnsi="Arial" w:cs="Arial"/>
        </w:rPr>
        <w:t>ety są to równocześnie tereny o </w:t>
      </w:r>
      <w:r w:rsidRPr="00CA0483">
        <w:rPr>
          <w:rFonts w:ascii="Arial" w:hAnsi="Arial" w:cs="Arial"/>
        </w:rPr>
        <w:t xml:space="preserve">gorszej dostępności komunikacyjnej </w:t>
      </w:r>
      <w:r w:rsidR="00AE45C0" w:rsidRPr="00CA0483">
        <w:rPr>
          <w:rFonts w:ascii="Arial" w:hAnsi="Arial" w:cs="Arial"/>
        </w:rPr>
        <w:t>w</w:t>
      </w:r>
      <w:r w:rsidR="00AE45C0">
        <w:rPr>
          <w:rFonts w:ascii="Arial" w:hAnsi="Arial" w:cs="Arial"/>
        </w:rPr>
        <w:t> </w:t>
      </w:r>
      <w:r w:rsidRPr="00CA0483">
        <w:rPr>
          <w:rFonts w:ascii="Arial" w:hAnsi="Arial" w:cs="Arial"/>
        </w:rPr>
        <w:t>skali województwa</w:t>
      </w:r>
      <w:r>
        <w:rPr>
          <w:rFonts w:ascii="Arial" w:hAnsi="Arial" w:cs="Arial"/>
        </w:rPr>
        <w:t xml:space="preserve"> </w:t>
      </w:r>
      <w:r w:rsidR="00AE45C0">
        <w:rPr>
          <w:rFonts w:ascii="Arial" w:hAnsi="Arial" w:cs="Arial"/>
        </w:rPr>
        <w:t>i </w:t>
      </w:r>
      <w:r>
        <w:rPr>
          <w:rFonts w:ascii="Arial" w:hAnsi="Arial" w:cs="Arial"/>
        </w:rPr>
        <w:t>kraju, słabiej rozwinięte, z </w:t>
      </w:r>
      <w:r w:rsidRPr="00CA0483">
        <w:rPr>
          <w:rFonts w:ascii="Arial" w:hAnsi="Arial" w:cs="Arial"/>
        </w:rPr>
        <w:t xml:space="preserve">większym bezrobociem </w:t>
      </w:r>
      <w:r w:rsidR="00AE45C0" w:rsidRPr="00CA0483">
        <w:rPr>
          <w:rFonts w:ascii="Arial" w:hAnsi="Arial" w:cs="Arial"/>
        </w:rPr>
        <w:t>i</w:t>
      </w:r>
      <w:r w:rsidR="00AE45C0">
        <w:rPr>
          <w:rFonts w:ascii="Arial" w:hAnsi="Arial" w:cs="Arial"/>
        </w:rPr>
        <w:t> </w:t>
      </w:r>
      <w:r w:rsidRPr="00CA0483">
        <w:rPr>
          <w:rFonts w:ascii="Arial" w:hAnsi="Arial" w:cs="Arial"/>
        </w:rPr>
        <w:t>częstszymi przypadkami wykluczenia społecznego.</w:t>
      </w:r>
      <w:r>
        <w:rPr>
          <w:rFonts w:ascii="Arial" w:hAnsi="Arial" w:cs="Arial"/>
        </w:rPr>
        <w:t xml:space="preserve"> Zgodnie ze Strategią Rozwoju Województwa – Podkarpackie 2020 konieczne jest dalsze wzmacnianie siły oddziaływania tych obszarów na ruch turystyczny. Na potrzeby odwiedzających województwo</w:t>
      </w:r>
      <w:r w:rsidR="002E4F68">
        <w:rPr>
          <w:rFonts w:ascii="Arial" w:hAnsi="Arial" w:cs="Arial"/>
        </w:rPr>
        <w:t>,</w:t>
      </w:r>
      <w:r>
        <w:rPr>
          <w:rFonts w:ascii="Arial" w:hAnsi="Arial" w:cs="Arial"/>
        </w:rPr>
        <w:t xml:space="preserve"> konieczne jest rozwijanie infrastruktury turystycznej służącej wiodącym formom turystyki przyjazdowej do regionu m.in. uzdrowiskowej (leczniczej), </w:t>
      </w:r>
      <w:r w:rsidR="00AE45C0">
        <w:rPr>
          <w:rFonts w:ascii="Arial" w:hAnsi="Arial" w:cs="Arial"/>
        </w:rPr>
        <w:t>z </w:t>
      </w:r>
      <w:r>
        <w:rPr>
          <w:rFonts w:ascii="Arial" w:hAnsi="Arial" w:cs="Arial"/>
        </w:rPr>
        <w:t xml:space="preserve">zachowaniem wartości przyrodniczych </w:t>
      </w:r>
      <w:r w:rsidR="00AE45C0">
        <w:rPr>
          <w:rFonts w:ascii="Arial" w:hAnsi="Arial" w:cs="Arial"/>
        </w:rPr>
        <w:t>i </w:t>
      </w:r>
      <w:r>
        <w:rPr>
          <w:rFonts w:ascii="Arial" w:hAnsi="Arial" w:cs="Arial"/>
        </w:rPr>
        <w:t xml:space="preserve">krajobrazowych. Kluczowe znaczenie przypisuje się zmianom </w:t>
      </w:r>
      <w:r w:rsidR="00AE45C0">
        <w:rPr>
          <w:rFonts w:ascii="Arial" w:hAnsi="Arial" w:cs="Arial"/>
        </w:rPr>
        <w:t>o </w:t>
      </w:r>
      <w:r>
        <w:rPr>
          <w:rFonts w:ascii="Arial" w:hAnsi="Arial" w:cs="Arial"/>
        </w:rPr>
        <w:t xml:space="preserve">charakterze jakościowym, co wpłynie na wyższą satysfakcję </w:t>
      </w:r>
      <w:r w:rsidR="00AE45C0">
        <w:rPr>
          <w:rFonts w:ascii="Arial" w:hAnsi="Arial" w:cs="Arial"/>
        </w:rPr>
        <w:t>z </w:t>
      </w:r>
      <w:r>
        <w:rPr>
          <w:rFonts w:ascii="Arial" w:hAnsi="Arial" w:cs="Arial"/>
        </w:rPr>
        <w:t>pobytu oraz poprawę turystycznego wizerunku województwa.</w:t>
      </w:r>
    </w:p>
    <w:p w14:paraId="5492D4ED" w14:textId="5CAC2444" w:rsidR="0011771B" w:rsidRPr="002F2CB3" w:rsidRDefault="0011771B" w:rsidP="005D5676">
      <w:pPr>
        <w:spacing w:after="120"/>
        <w:rPr>
          <w:rFonts w:ascii="Arial" w:hAnsi="Arial" w:cs="Arial"/>
          <w:b/>
          <w:i/>
          <w:u w:val="single"/>
        </w:rPr>
      </w:pPr>
      <w:r w:rsidRPr="002F2CB3">
        <w:rPr>
          <w:rFonts w:ascii="Arial" w:hAnsi="Arial" w:cs="Arial"/>
        </w:rPr>
        <w:t xml:space="preserve">Podkarpackie uzdrowiska dysponujące endemicznymi, unikalnymi warunkami przyrodo – leczniczymi to perły architektury </w:t>
      </w:r>
      <w:r w:rsidR="00AE45C0" w:rsidRPr="002F2CB3">
        <w:rPr>
          <w:rFonts w:ascii="Arial" w:hAnsi="Arial" w:cs="Arial"/>
        </w:rPr>
        <w:t>z</w:t>
      </w:r>
      <w:r w:rsidR="00AE45C0">
        <w:rPr>
          <w:rFonts w:ascii="Arial" w:hAnsi="Arial" w:cs="Arial"/>
        </w:rPr>
        <w:t> </w:t>
      </w:r>
      <w:r w:rsidRPr="002F2CB3">
        <w:rPr>
          <w:rFonts w:ascii="Arial" w:hAnsi="Arial" w:cs="Arial"/>
        </w:rPr>
        <w:t xml:space="preserve">przełomu XIX </w:t>
      </w:r>
      <w:r w:rsidR="00AE45C0" w:rsidRPr="002F2CB3">
        <w:rPr>
          <w:rFonts w:ascii="Arial" w:hAnsi="Arial" w:cs="Arial"/>
        </w:rPr>
        <w:t>i</w:t>
      </w:r>
      <w:r w:rsidR="00AE45C0">
        <w:rPr>
          <w:rFonts w:ascii="Arial" w:hAnsi="Arial" w:cs="Arial"/>
        </w:rPr>
        <w:t> </w:t>
      </w:r>
      <w:r w:rsidRPr="002F2CB3">
        <w:rPr>
          <w:rFonts w:ascii="Arial" w:hAnsi="Arial" w:cs="Arial"/>
        </w:rPr>
        <w:t>XX w. Przepiękne zabytkowe obiekty sanatoryjne do dziś wykorzystywane są na cele lecznictwa uzdrowiskowego</w:t>
      </w:r>
      <w:r w:rsidR="002E4F68">
        <w:rPr>
          <w:rFonts w:ascii="Arial" w:hAnsi="Arial" w:cs="Arial"/>
        </w:rPr>
        <w:t>.</w:t>
      </w:r>
      <w:r>
        <w:rPr>
          <w:rFonts w:ascii="Arial" w:hAnsi="Arial" w:cs="Arial"/>
        </w:rPr>
        <w:t xml:space="preserve"> Wymagają one </w:t>
      </w:r>
      <w:r>
        <w:rPr>
          <w:rFonts w:ascii="Arial" w:hAnsi="Arial" w:cs="Arial"/>
        </w:rPr>
        <w:lastRenderedPageBreak/>
        <w:t xml:space="preserve">jednak kompleksowego wsparcia </w:t>
      </w:r>
      <w:r w:rsidRPr="002F2CB3">
        <w:rPr>
          <w:rFonts w:ascii="Arial" w:hAnsi="Arial" w:cs="Arial"/>
        </w:rPr>
        <w:t xml:space="preserve">aby </w:t>
      </w:r>
      <w:r w:rsidR="00AE45C0" w:rsidRPr="002F2CB3">
        <w:rPr>
          <w:rFonts w:ascii="Arial" w:hAnsi="Arial" w:cs="Arial"/>
        </w:rPr>
        <w:t>w</w:t>
      </w:r>
      <w:r w:rsidR="00AE45C0">
        <w:rPr>
          <w:rFonts w:ascii="Arial" w:hAnsi="Arial" w:cs="Arial"/>
        </w:rPr>
        <w:t> </w:t>
      </w:r>
      <w:r w:rsidRPr="002F2CB3">
        <w:rPr>
          <w:rFonts w:ascii="Arial" w:hAnsi="Arial" w:cs="Arial"/>
        </w:rPr>
        <w:t xml:space="preserve">dalszym ciągu </w:t>
      </w:r>
      <w:r>
        <w:rPr>
          <w:rFonts w:ascii="Arial" w:hAnsi="Arial" w:cs="Arial"/>
        </w:rPr>
        <w:t xml:space="preserve">mogły </w:t>
      </w:r>
      <w:r w:rsidRPr="002F2CB3">
        <w:rPr>
          <w:rFonts w:ascii="Arial" w:hAnsi="Arial" w:cs="Arial"/>
        </w:rPr>
        <w:t>służyć kuracjuszom oraz turystom.</w:t>
      </w:r>
    </w:p>
    <w:p w14:paraId="1FFF6623" w14:textId="55C237BA" w:rsidR="0011771B" w:rsidRDefault="0011771B" w:rsidP="005D5676">
      <w:pPr>
        <w:pStyle w:val="NormalnyWeb"/>
        <w:spacing w:after="120"/>
        <w:rPr>
          <w:rFonts w:ascii="Arial" w:hAnsi="Arial" w:cs="Arial"/>
          <w:sz w:val="22"/>
          <w:szCs w:val="22"/>
        </w:rPr>
      </w:pPr>
      <w:r>
        <w:rPr>
          <w:rFonts w:ascii="Arial" w:hAnsi="Arial" w:cs="Arial"/>
          <w:sz w:val="22"/>
          <w:szCs w:val="22"/>
        </w:rPr>
        <w:t xml:space="preserve">Ośrodki uzdrowiskowe odgrywają istotną rolę na rynku pracy, generując nie tylko miejsca pracy </w:t>
      </w:r>
      <w:r w:rsidR="00AE45C0">
        <w:rPr>
          <w:rFonts w:ascii="Arial" w:hAnsi="Arial" w:cs="Arial"/>
          <w:sz w:val="22"/>
          <w:szCs w:val="22"/>
        </w:rPr>
        <w:t>w </w:t>
      </w:r>
      <w:r>
        <w:rPr>
          <w:rFonts w:ascii="Arial" w:hAnsi="Arial" w:cs="Arial"/>
          <w:sz w:val="22"/>
          <w:szCs w:val="22"/>
        </w:rPr>
        <w:t xml:space="preserve">turystyce uzdrowiskowej, ale także </w:t>
      </w:r>
      <w:r w:rsidR="00AE45C0">
        <w:rPr>
          <w:rFonts w:ascii="Arial" w:hAnsi="Arial" w:cs="Arial"/>
          <w:sz w:val="22"/>
          <w:szCs w:val="22"/>
        </w:rPr>
        <w:t>w </w:t>
      </w:r>
      <w:r>
        <w:rPr>
          <w:rFonts w:ascii="Arial" w:hAnsi="Arial" w:cs="Arial"/>
          <w:sz w:val="22"/>
          <w:szCs w:val="22"/>
        </w:rPr>
        <w:t xml:space="preserve">otaczających je usługach, handlu, budownictwie </w:t>
      </w:r>
      <w:r w:rsidR="00AE45C0">
        <w:rPr>
          <w:rFonts w:ascii="Arial" w:hAnsi="Arial" w:cs="Arial"/>
          <w:sz w:val="22"/>
          <w:szCs w:val="22"/>
        </w:rPr>
        <w:t>i </w:t>
      </w:r>
      <w:r>
        <w:rPr>
          <w:rFonts w:ascii="Arial" w:hAnsi="Arial" w:cs="Arial"/>
          <w:sz w:val="22"/>
          <w:szCs w:val="22"/>
        </w:rPr>
        <w:t xml:space="preserve">transporcie. Ponadto, </w:t>
      </w:r>
      <w:r w:rsidR="00AE45C0">
        <w:rPr>
          <w:rFonts w:ascii="Arial" w:hAnsi="Arial" w:cs="Arial"/>
          <w:sz w:val="22"/>
          <w:szCs w:val="22"/>
        </w:rPr>
        <w:t>z </w:t>
      </w:r>
      <w:r>
        <w:rPr>
          <w:rFonts w:ascii="Arial" w:hAnsi="Arial" w:cs="Arial"/>
          <w:sz w:val="22"/>
          <w:szCs w:val="22"/>
        </w:rPr>
        <w:t xml:space="preserve">rozwoju uzdrowisk korzystać będą również przylegające gminy, dzięki specjalizacji </w:t>
      </w:r>
      <w:r w:rsidR="00AE45C0">
        <w:rPr>
          <w:rFonts w:ascii="Arial" w:hAnsi="Arial" w:cs="Arial"/>
          <w:sz w:val="22"/>
          <w:szCs w:val="22"/>
        </w:rPr>
        <w:t>w </w:t>
      </w:r>
      <w:r>
        <w:rPr>
          <w:rFonts w:ascii="Arial" w:hAnsi="Arial" w:cs="Arial"/>
          <w:sz w:val="22"/>
          <w:szCs w:val="22"/>
        </w:rPr>
        <w:t xml:space="preserve">obsłudze ruchu turystycznego, jego przyciąganiu do atrakcji turystycznych oraz </w:t>
      </w:r>
      <w:r w:rsidR="00AE45C0">
        <w:rPr>
          <w:rFonts w:ascii="Arial" w:hAnsi="Arial" w:cs="Arial"/>
          <w:sz w:val="22"/>
          <w:szCs w:val="22"/>
        </w:rPr>
        <w:t>w </w:t>
      </w:r>
      <w:r>
        <w:rPr>
          <w:rFonts w:ascii="Arial" w:hAnsi="Arial" w:cs="Arial"/>
          <w:sz w:val="22"/>
          <w:szCs w:val="22"/>
        </w:rPr>
        <w:t xml:space="preserve">funkcjach pomocniczych (około turystycznych) m.in. pokazy metod wytwarzania produktów rękodzieła, przetwórstwo lokalnych produktów żywnościowych na potrzeby ośrodków uzdrowiskowych. Dla mieszkańców tych terenów rozwój uzdrowisk </w:t>
      </w:r>
      <w:r w:rsidRPr="00CA0483">
        <w:rPr>
          <w:rFonts w:ascii="Arial" w:hAnsi="Arial" w:cs="Arial"/>
          <w:sz w:val="22"/>
          <w:szCs w:val="22"/>
        </w:rPr>
        <w:t>jest szansą na poprawę jakości ich życia. Praca związana</w:t>
      </w:r>
      <w:r>
        <w:rPr>
          <w:rFonts w:ascii="Arial" w:hAnsi="Arial" w:cs="Arial"/>
          <w:sz w:val="22"/>
          <w:szCs w:val="22"/>
        </w:rPr>
        <w:t xml:space="preserve"> </w:t>
      </w:r>
      <w:r w:rsidR="00AE45C0" w:rsidRPr="00CA0483">
        <w:rPr>
          <w:rFonts w:ascii="Arial" w:hAnsi="Arial" w:cs="Arial"/>
          <w:sz w:val="22"/>
          <w:szCs w:val="22"/>
        </w:rPr>
        <w:t>z</w:t>
      </w:r>
      <w:r w:rsidR="00AE45C0">
        <w:rPr>
          <w:rFonts w:ascii="Arial" w:hAnsi="Arial" w:cs="Arial"/>
          <w:sz w:val="22"/>
          <w:szCs w:val="22"/>
        </w:rPr>
        <w:t> </w:t>
      </w:r>
      <w:r w:rsidRPr="00CA0483">
        <w:rPr>
          <w:rFonts w:ascii="Arial" w:hAnsi="Arial" w:cs="Arial"/>
          <w:sz w:val="22"/>
          <w:szCs w:val="22"/>
        </w:rPr>
        <w:t xml:space="preserve">obsługą kuracjuszy </w:t>
      </w:r>
      <w:r w:rsidR="00AE45C0" w:rsidRPr="00CA0483">
        <w:rPr>
          <w:rFonts w:ascii="Arial" w:hAnsi="Arial" w:cs="Arial"/>
          <w:sz w:val="22"/>
          <w:szCs w:val="22"/>
        </w:rPr>
        <w:t>i</w:t>
      </w:r>
      <w:r w:rsidR="00AE45C0">
        <w:rPr>
          <w:rFonts w:ascii="Arial" w:hAnsi="Arial" w:cs="Arial"/>
          <w:sz w:val="22"/>
          <w:szCs w:val="22"/>
        </w:rPr>
        <w:t> </w:t>
      </w:r>
      <w:r w:rsidRPr="00CA0483">
        <w:rPr>
          <w:rFonts w:ascii="Arial" w:hAnsi="Arial" w:cs="Arial"/>
          <w:sz w:val="22"/>
          <w:szCs w:val="22"/>
        </w:rPr>
        <w:t>turystów jest głównym źródłem utrzymania dla wielu mieszkańców. Dlatego istotne jest całoroczne funkcjonowanie maksymalnie dużej liczby sanatoriów, co może zostać osiągnięte dzięki planowanym inwestycjom.</w:t>
      </w:r>
    </w:p>
    <w:p w14:paraId="23FDFE9E" w14:textId="23B9FDEB" w:rsidR="0011771B" w:rsidRDefault="0011771B" w:rsidP="005D5676">
      <w:pPr>
        <w:pStyle w:val="NormalnyWeb"/>
        <w:spacing w:before="120" w:after="120"/>
        <w:rPr>
          <w:rFonts w:ascii="Arial" w:hAnsi="Arial" w:cs="Arial"/>
          <w:sz w:val="22"/>
          <w:szCs w:val="22"/>
        </w:rPr>
      </w:pPr>
      <w:r w:rsidRPr="00277F1C">
        <w:rPr>
          <w:rFonts w:ascii="Arial" w:hAnsi="Arial" w:cs="Arial"/>
          <w:sz w:val="22"/>
          <w:szCs w:val="22"/>
        </w:rPr>
        <w:t xml:space="preserve">Zaplanowane </w:t>
      </w:r>
      <w:r w:rsidR="00AE45C0" w:rsidRPr="00277F1C">
        <w:rPr>
          <w:rFonts w:ascii="Arial" w:hAnsi="Arial" w:cs="Arial"/>
          <w:sz w:val="22"/>
          <w:szCs w:val="22"/>
        </w:rPr>
        <w:t>w</w:t>
      </w:r>
      <w:r w:rsidR="00AE45C0">
        <w:rPr>
          <w:rFonts w:ascii="Arial" w:hAnsi="Arial" w:cs="Arial"/>
          <w:sz w:val="22"/>
          <w:szCs w:val="22"/>
        </w:rPr>
        <w:t> </w:t>
      </w:r>
      <w:r w:rsidRPr="00277F1C">
        <w:rPr>
          <w:rFonts w:ascii="Arial" w:hAnsi="Arial" w:cs="Arial"/>
          <w:sz w:val="22"/>
          <w:szCs w:val="22"/>
        </w:rPr>
        <w:t>ramach priorytetu inwestycje</w:t>
      </w:r>
      <w:r w:rsidR="008F2C0C">
        <w:rPr>
          <w:rFonts w:ascii="Arial" w:hAnsi="Arial" w:cs="Arial"/>
          <w:sz w:val="22"/>
          <w:szCs w:val="22"/>
          <w:lang w:val="pl-PL"/>
        </w:rPr>
        <w:t>,</w:t>
      </w:r>
      <w:r w:rsidRPr="00277F1C">
        <w:rPr>
          <w:rFonts w:ascii="Arial" w:hAnsi="Arial" w:cs="Arial"/>
          <w:sz w:val="22"/>
          <w:szCs w:val="22"/>
        </w:rPr>
        <w:t xml:space="preserve"> winny </w:t>
      </w:r>
      <w:r w:rsidR="00AE45C0" w:rsidRPr="00277F1C">
        <w:rPr>
          <w:rFonts w:ascii="Arial" w:hAnsi="Arial" w:cs="Arial"/>
          <w:sz w:val="22"/>
          <w:szCs w:val="22"/>
        </w:rPr>
        <w:t>w</w:t>
      </w:r>
      <w:r w:rsidR="00AE45C0">
        <w:rPr>
          <w:rFonts w:ascii="Arial" w:hAnsi="Arial" w:cs="Arial"/>
          <w:sz w:val="22"/>
          <w:szCs w:val="22"/>
        </w:rPr>
        <w:t> </w:t>
      </w:r>
      <w:r w:rsidRPr="00277F1C">
        <w:rPr>
          <w:rFonts w:ascii="Arial" w:hAnsi="Arial" w:cs="Arial"/>
          <w:sz w:val="22"/>
          <w:szCs w:val="22"/>
        </w:rPr>
        <w:t xml:space="preserve">jak największym stopniu przyczyniać się do rozwoju społeczno – gospodarczego województwa podkarpackiego oraz tworzenia nowych miejsc pracy </w:t>
      </w:r>
      <w:r w:rsidR="00AE45C0" w:rsidRPr="00277F1C">
        <w:rPr>
          <w:rFonts w:ascii="Arial" w:hAnsi="Arial" w:cs="Arial"/>
          <w:sz w:val="22"/>
          <w:szCs w:val="22"/>
        </w:rPr>
        <w:t>w</w:t>
      </w:r>
      <w:r w:rsidR="00AE45C0">
        <w:rPr>
          <w:rFonts w:ascii="Arial" w:hAnsi="Arial" w:cs="Arial"/>
          <w:sz w:val="22"/>
          <w:szCs w:val="22"/>
        </w:rPr>
        <w:t> </w:t>
      </w:r>
      <w:r w:rsidRPr="00277F1C">
        <w:rPr>
          <w:rFonts w:ascii="Arial" w:hAnsi="Arial" w:cs="Arial"/>
          <w:sz w:val="22"/>
          <w:szCs w:val="22"/>
        </w:rPr>
        <w:t>regionie.</w:t>
      </w:r>
    </w:p>
    <w:p w14:paraId="621DCC30" w14:textId="441C447A" w:rsidR="0011771B" w:rsidRDefault="0011771B" w:rsidP="005D5676">
      <w:pPr>
        <w:pStyle w:val="NormalnyWeb"/>
        <w:spacing w:before="120" w:after="120"/>
        <w:rPr>
          <w:rFonts w:ascii="Arial" w:hAnsi="Arial" w:cs="Arial"/>
          <w:sz w:val="22"/>
          <w:szCs w:val="22"/>
        </w:rPr>
      </w:pPr>
      <w:r w:rsidRPr="00B508B7">
        <w:rPr>
          <w:rFonts w:ascii="Arial" w:hAnsi="Arial" w:cs="Arial"/>
          <w:sz w:val="22"/>
          <w:szCs w:val="22"/>
        </w:rPr>
        <w:t>W celu maksymalnego wykorzystania potencjału uzdrowiskowego województwa podkarpackiego oraz wieloletnich tradycji lecznictwa uzdrowiskowego na naszym terenie, zasadne wydaje się wsparcie uzdrowisk.</w:t>
      </w:r>
      <w:r>
        <w:rPr>
          <w:rFonts w:ascii="Arial" w:hAnsi="Arial" w:cs="Arial"/>
          <w:sz w:val="22"/>
          <w:szCs w:val="22"/>
        </w:rPr>
        <w:t xml:space="preserve"> </w:t>
      </w:r>
      <w:r w:rsidRPr="00B508B7">
        <w:rPr>
          <w:rFonts w:ascii="Arial" w:hAnsi="Arial" w:cs="Arial"/>
          <w:sz w:val="22"/>
          <w:szCs w:val="22"/>
        </w:rPr>
        <w:t>Powinno ono koncentrować się szczególnie na poprawie stanu bazy zabiegowej, jak</w:t>
      </w:r>
      <w:r>
        <w:rPr>
          <w:rFonts w:ascii="Arial" w:hAnsi="Arial" w:cs="Arial"/>
          <w:sz w:val="22"/>
          <w:szCs w:val="22"/>
        </w:rPr>
        <w:t xml:space="preserve"> </w:t>
      </w:r>
      <w:r w:rsidR="00AE45C0" w:rsidRPr="00B508B7">
        <w:rPr>
          <w:rFonts w:ascii="Arial" w:hAnsi="Arial" w:cs="Arial"/>
          <w:sz w:val="22"/>
          <w:szCs w:val="22"/>
        </w:rPr>
        <w:t>i</w:t>
      </w:r>
      <w:r w:rsidR="00AE45C0">
        <w:rPr>
          <w:rFonts w:ascii="Arial" w:hAnsi="Arial" w:cs="Arial"/>
          <w:sz w:val="22"/>
          <w:szCs w:val="22"/>
        </w:rPr>
        <w:t> </w:t>
      </w:r>
      <w:r w:rsidRPr="00B508B7">
        <w:rPr>
          <w:rFonts w:ascii="Arial" w:hAnsi="Arial" w:cs="Arial"/>
          <w:sz w:val="22"/>
          <w:szCs w:val="22"/>
        </w:rPr>
        <w:t>hotel</w:t>
      </w:r>
      <w:r>
        <w:rPr>
          <w:rFonts w:ascii="Arial" w:hAnsi="Arial" w:cs="Arial"/>
          <w:sz w:val="22"/>
          <w:szCs w:val="22"/>
        </w:rPr>
        <w:t>owej oraz wyposażeniu</w:t>
      </w:r>
      <w:r w:rsidR="00AB2183">
        <w:rPr>
          <w:rFonts w:ascii="Arial" w:hAnsi="Arial" w:cs="Arial"/>
          <w:sz w:val="22"/>
          <w:szCs w:val="22"/>
          <w:lang w:val="pl-PL"/>
        </w:rPr>
        <w:t xml:space="preserve"> </w:t>
      </w:r>
      <w:r w:rsidR="00AE45C0" w:rsidRPr="00B508B7">
        <w:rPr>
          <w:rFonts w:ascii="Arial" w:hAnsi="Arial" w:cs="Arial"/>
          <w:sz w:val="22"/>
          <w:szCs w:val="22"/>
        </w:rPr>
        <w:t>w</w:t>
      </w:r>
      <w:r w:rsidR="00AE45C0">
        <w:rPr>
          <w:rFonts w:ascii="Arial" w:hAnsi="Arial" w:cs="Arial"/>
          <w:sz w:val="22"/>
          <w:szCs w:val="22"/>
        </w:rPr>
        <w:t> </w:t>
      </w:r>
      <w:r w:rsidRPr="00B508B7">
        <w:rPr>
          <w:rFonts w:ascii="Arial" w:hAnsi="Arial" w:cs="Arial"/>
          <w:sz w:val="22"/>
          <w:szCs w:val="22"/>
        </w:rPr>
        <w:t xml:space="preserve">wysokiej klasy specjalistyczny sprzęt zabiegowy. </w:t>
      </w:r>
      <w:r>
        <w:rPr>
          <w:rFonts w:ascii="Arial" w:hAnsi="Arial" w:cs="Arial"/>
          <w:sz w:val="22"/>
          <w:szCs w:val="22"/>
        </w:rPr>
        <w:t xml:space="preserve">Planowane inwestycje będą służyły poprawie sytuacji gospodarczej </w:t>
      </w:r>
      <w:r w:rsidR="00AE45C0">
        <w:rPr>
          <w:rFonts w:ascii="Arial" w:hAnsi="Arial" w:cs="Arial"/>
          <w:sz w:val="22"/>
          <w:szCs w:val="22"/>
        </w:rPr>
        <w:t>w </w:t>
      </w:r>
      <w:r>
        <w:rPr>
          <w:rFonts w:ascii="Arial" w:hAnsi="Arial" w:cs="Arial"/>
          <w:sz w:val="22"/>
          <w:szCs w:val="22"/>
        </w:rPr>
        <w:t xml:space="preserve">regionie, ponadto będą miały wpływ na tworzenie warunków do rozwoju przedsiębiorczości </w:t>
      </w:r>
      <w:r w:rsidR="00AE45C0">
        <w:rPr>
          <w:rFonts w:ascii="Arial" w:hAnsi="Arial" w:cs="Arial"/>
          <w:sz w:val="22"/>
          <w:szCs w:val="22"/>
        </w:rPr>
        <w:t>i </w:t>
      </w:r>
      <w:r>
        <w:rPr>
          <w:rFonts w:ascii="Arial" w:hAnsi="Arial" w:cs="Arial"/>
          <w:sz w:val="22"/>
          <w:szCs w:val="22"/>
        </w:rPr>
        <w:t>zatrudnienia. Projekty stanowić będą część lokalnych planów działania.</w:t>
      </w:r>
    </w:p>
    <w:p w14:paraId="2C2F30A5" w14:textId="71EEC1BD" w:rsidR="0011771B" w:rsidRPr="0032066A" w:rsidRDefault="0011771B" w:rsidP="005D5676">
      <w:pPr>
        <w:pStyle w:val="NormalnyWeb"/>
        <w:spacing w:before="120" w:after="120"/>
        <w:rPr>
          <w:rFonts w:ascii="Arial" w:hAnsi="Arial"/>
          <w:sz w:val="22"/>
        </w:rPr>
      </w:pPr>
      <w:r w:rsidRPr="002F2CB3">
        <w:rPr>
          <w:rFonts w:ascii="Arial" w:hAnsi="Arial" w:cs="Arial"/>
          <w:sz w:val="22"/>
          <w:szCs w:val="22"/>
        </w:rPr>
        <w:t xml:space="preserve">Działania </w:t>
      </w:r>
      <w:r w:rsidR="00AE45C0" w:rsidRPr="002F2CB3">
        <w:rPr>
          <w:rFonts w:ascii="Arial" w:hAnsi="Arial" w:cs="Arial"/>
          <w:sz w:val="22"/>
          <w:szCs w:val="22"/>
        </w:rPr>
        <w:t>z</w:t>
      </w:r>
      <w:r w:rsidR="00AE45C0">
        <w:rPr>
          <w:rFonts w:ascii="Arial" w:hAnsi="Arial" w:cs="Arial"/>
          <w:sz w:val="22"/>
          <w:szCs w:val="22"/>
        </w:rPr>
        <w:t> </w:t>
      </w:r>
      <w:r w:rsidRPr="002F2CB3">
        <w:rPr>
          <w:rFonts w:ascii="Arial" w:hAnsi="Arial" w:cs="Arial"/>
          <w:sz w:val="22"/>
          <w:szCs w:val="22"/>
        </w:rPr>
        <w:t xml:space="preserve">EFRR realizowane </w:t>
      </w:r>
      <w:r w:rsidR="00AE45C0" w:rsidRPr="002F2CB3">
        <w:rPr>
          <w:rFonts w:ascii="Arial" w:hAnsi="Arial" w:cs="Arial"/>
          <w:sz w:val="22"/>
          <w:szCs w:val="22"/>
        </w:rPr>
        <w:t>w</w:t>
      </w:r>
      <w:r w:rsidR="00AE45C0">
        <w:rPr>
          <w:rFonts w:ascii="Arial" w:hAnsi="Arial" w:cs="Arial"/>
          <w:sz w:val="22"/>
          <w:szCs w:val="22"/>
        </w:rPr>
        <w:t> </w:t>
      </w:r>
      <w:r w:rsidRPr="002F2CB3">
        <w:rPr>
          <w:rFonts w:ascii="Arial" w:hAnsi="Arial" w:cs="Arial"/>
          <w:sz w:val="22"/>
          <w:szCs w:val="22"/>
        </w:rPr>
        <w:t xml:space="preserve">ramach </w:t>
      </w:r>
      <w:r>
        <w:rPr>
          <w:rFonts w:ascii="Arial" w:hAnsi="Arial" w:cs="Arial"/>
          <w:sz w:val="22"/>
          <w:szCs w:val="22"/>
        </w:rPr>
        <w:t xml:space="preserve">tego </w:t>
      </w:r>
      <w:r w:rsidRPr="002F2CB3">
        <w:rPr>
          <w:rFonts w:ascii="Arial" w:hAnsi="Arial" w:cs="Arial"/>
          <w:sz w:val="22"/>
          <w:szCs w:val="22"/>
        </w:rPr>
        <w:t xml:space="preserve">priorytetu, zgodnie </w:t>
      </w:r>
      <w:r w:rsidR="00AE45C0" w:rsidRPr="002F2CB3">
        <w:rPr>
          <w:rFonts w:ascii="Arial" w:hAnsi="Arial" w:cs="Arial"/>
          <w:sz w:val="22"/>
          <w:szCs w:val="22"/>
        </w:rPr>
        <w:t>z</w:t>
      </w:r>
      <w:r w:rsidR="00AE45C0">
        <w:rPr>
          <w:rFonts w:ascii="Arial" w:hAnsi="Arial" w:cs="Arial"/>
          <w:sz w:val="22"/>
          <w:szCs w:val="22"/>
        </w:rPr>
        <w:t> </w:t>
      </w:r>
      <w:r w:rsidRPr="002F2CB3">
        <w:rPr>
          <w:rFonts w:ascii="Arial" w:hAnsi="Arial" w:cs="Arial"/>
          <w:sz w:val="22"/>
          <w:szCs w:val="22"/>
        </w:rPr>
        <w:t xml:space="preserve">Umową Partnerstwa, będą polegać na poprawie warunków sprzyjających wzrostowi zatrudnienia poprzez wykorzystanie </w:t>
      </w:r>
      <w:r w:rsidR="00AE45C0" w:rsidRPr="002F2CB3">
        <w:rPr>
          <w:rFonts w:ascii="Arial" w:hAnsi="Arial" w:cs="Arial"/>
          <w:sz w:val="22"/>
          <w:szCs w:val="22"/>
        </w:rPr>
        <w:t>i</w:t>
      </w:r>
      <w:r w:rsidR="00AE45C0">
        <w:rPr>
          <w:rFonts w:ascii="Arial" w:hAnsi="Arial" w:cs="Arial"/>
          <w:sz w:val="22"/>
          <w:szCs w:val="22"/>
        </w:rPr>
        <w:t> </w:t>
      </w:r>
      <w:r w:rsidRPr="002F2CB3">
        <w:rPr>
          <w:rFonts w:ascii="Arial" w:hAnsi="Arial" w:cs="Arial"/>
          <w:sz w:val="22"/>
          <w:szCs w:val="22"/>
        </w:rPr>
        <w:t xml:space="preserve">rozwój endogenicznych potencjałów dla zidentyfikowanych </w:t>
      </w:r>
      <w:r>
        <w:rPr>
          <w:rFonts w:ascii="Arial" w:hAnsi="Arial" w:cs="Arial"/>
          <w:sz w:val="22"/>
          <w:szCs w:val="22"/>
        </w:rPr>
        <w:t xml:space="preserve">obszarów wsparcia, wynikających </w:t>
      </w:r>
      <w:r w:rsidR="00AE45C0" w:rsidRPr="002F2CB3">
        <w:rPr>
          <w:rFonts w:ascii="Arial" w:hAnsi="Arial" w:cs="Arial"/>
          <w:sz w:val="22"/>
          <w:szCs w:val="22"/>
        </w:rPr>
        <w:t>w</w:t>
      </w:r>
      <w:r w:rsidR="00AE45C0">
        <w:rPr>
          <w:rFonts w:ascii="Arial" w:hAnsi="Arial" w:cs="Arial"/>
          <w:sz w:val="22"/>
          <w:szCs w:val="22"/>
        </w:rPr>
        <w:t> </w:t>
      </w:r>
      <w:r w:rsidRPr="002F2CB3">
        <w:rPr>
          <w:rFonts w:ascii="Arial" w:hAnsi="Arial" w:cs="Arial"/>
          <w:sz w:val="22"/>
          <w:szCs w:val="22"/>
        </w:rPr>
        <w:t xml:space="preserve">szczególności ze specyficznych uwarunkowań </w:t>
      </w:r>
      <w:r w:rsidR="00AE45C0" w:rsidRPr="002F2CB3">
        <w:rPr>
          <w:rFonts w:ascii="Arial" w:hAnsi="Arial" w:cs="Arial"/>
          <w:sz w:val="22"/>
          <w:szCs w:val="22"/>
        </w:rPr>
        <w:t>i</w:t>
      </w:r>
      <w:r w:rsidR="00AE45C0">
        <w:rPr>
          <w:rFonts w:ascii="Arial" w:hAnsi="Arial" w:cs="Arial"/>
          <w:sz w:val="22"/>
          <w:szCs w:val="22"/>
        </w:rPr>
        <w:t> </w:t>
      </w:r>
      <w:r w:rsidRPr="002F2CB3">
        <w:rPr>
          <w:rFonts w:ascii="Arial" w:hAnsi="Arial" w:cs="Arial"/>
          <w:sz w:val="22"/>
          <w:szCs w:val="22"/>
        </w:rPr>
        <w:t>zasobów</w:t>
      </w:r>
      <w:r>
        <w:rPr>
          <w:rFonts w:ascii="Arial" w:hAnsi="Arial" w:cs="Arial"/>
          <w:sz w:val="22"/>
          <w:szCs w:val="22"/>
        </w:rPr>
        <w:t xml:space="preserve"> przyrodniczych, przestrzennych </w:t>
      </w:r>
      <w:r w:rsidR="00AE45C0">
        <w:rPr>
          <w:rFonts w:ascii="Arial" w:hAnsi="Arial" w:cs="Arial"/>
          <w:sz w:val="22"/>
          <w:szCs w:val="22"/>
        </w:rPr>
        <w:t>i </w:t>
      </w:r>
      <w:r>
        <w:rPr>
          <w:rFonts w:ascii="Arial" w:hAnsi="Arial" w:cs="Arial"/>
          <w:sz w:val="22"/>
          <w:szCs w:val="22"/>
        </w:rPr>
        <w:t xml:space="preserve">kulturowych. Działania </w:t>
      </w:r>
      <w:r w:rsidR="00AE45C0">
        <w:rPr>
          <w:rFonts w:ascii="Arial" w:hAnsi="Arial" w:cs="Arial"/>
          <w:sz w:val="22"/>
          <w:szCs w:val="22"/>
        </w:rPr>
        <w:t>w </w:t>
      </w:r>
      <w:r>
        <w:rPr>
          <w:rFonts w:ascii="Arial" w:hAnsi="Arial" w:cs="Arial"/>
          <w:sz w:val="22"/>
          <w:szCs w:val="22"/>
        </w:rPr>
        <w:t xml:space="preserve">ramach priorytetu będą także polegać na tworzeniu sprzyjających warunków do działalności gospodarczej na obszarach, na których ze względu na uwarunkowania prawne czy związane </w:t>
      </w:r>
      <w:r w:rsidR="00AE45C0">
        <w:rPr>
          <w:rFonts w:ascii="Arial" w:hAnsi="Arial" w:cs="Arial"/>
          <w:sz w:val="22"/>
          <w:szCs w:val="22"/>
        </w:rPr>
        <w:t>z </w:t>
      </w:r>
      <w:r>
        <w:rPr>
          <w:rFonts w:ascii="Arial" w:hAnsi="Arial" w:cs="Arial"/>
          <w:sz w:val="22"/>
          <w:szCs w:val="22"/>
        </w:rPr>
        <w:t xml:space="preserve">ochroną środowiska prowadzenie działalności gospodarczej jest trudniejsze niż na innych obszarach. </w:t>
      </w:r>
      <w:r w:rsidRPr="002F2CB3">
        <w:rPr>
          <w:rFonts w:ascii="Arial" w:hAnsi="Arial" w:cs="Arial"/>
          <w:sz w:val="22"/>
          <w:szCs w:val="22"/>
        </w:rPr>
        <w:t>W ramach priorytetu</w:t>
      </w:r>
      <w:r w:rsidR="008F2C0C">
        <w:rPr>
          <w:rFonts w:ascii="Arial" w:hAnsi="Arial" w:cs="Arial"/>
          <w:sz w:val="22"/>
          <w:szCs w:val="22"/>
          <w:lang w:val="pl-PL"/>
        </w:rPr>
        <w:t>,</w:t>
      </w:r>
      <w:r w:rsidRPr="002F2CB3">
        <w:rPr>
          <w:rFonts w:ascii="Arial" w:hAnsi="Arial" w:cs="Arial"/>
          <w:sz w:val="22"/>
          <w:szCs w:val="22"/>
        </w:rPr>
        <w:t xml:space="preserve"> przewiduje się także</w:t>
      </w:r>
      <w:r w:rsidR="008F2C0C">
        <w:rPr>
          <w:rFonts w:ascii="Arial" w:hAnsi="Arial" w:cs="Arial"/>
          <w:sz w:val="22"/>
          <w:szCs w:val="22"/>
          <w:lang w:val="pl-PL"/>
        </w:rPr>
        <w:t>,</w:t>
      </w:r>
      <w:r w:rsidRPr="002F2CB3">
        <w:rPr>
          <w:rFonts w:ascii="Arial" w:hAnsi="Arial" w:cs="Arial"/>
          <w:sz w:val="22"/>
          <w:szCs w:val="22"/>
        </w:rPr>
        <w:t xml:space="preserve"> realizację projektów związanych ze wsparciem infrastruktury uzdrowisk, które przyczyniać się będą do wzrostu zatrudnienia na danym obszarze.</w:t>
      </w:r>
      <w:r>
        <w:rPr>
          <w:rFonts w:ascii="Arial" w:hAnsi="Arial" w:cs="Arial"/>
          <w:sz w:val="22"/>
          <w:szCs w:val="22"/>
        </w:rPr>
        <w:t xml:space="preserve"> </w:t>
      </w:r>
    </w:p>
    <w:p w14:paraId="2969F04D" w14:textId="28551B9F" w:rsidR="00731D3D" w:rsidRPr="001F2B02" w:rsidRDefault="00731D3D" w:rsidP="005D5676">
      <w:pPr>
        <w:pStyle w:val="NormalnyWeb"/>
        <w:spacing w:before="120" w:after="120"/>
        <w:rPr>
          <w:rFonts w:ascii="Arial" w:hAnsi="Arial" w:cs="Arial"/>
          <w:sz w:val="22"/>
          <w:szCs w:val="22"/>
        </w:rPr>
      </w:pPr>
      <w:r w:rsidRPr="00731D3D">
        <w:rPr>
          <w:rFonts w:ascii="Arial" w:hAnsi="Arial" w:cs="Arial"/>
          <w:sz w:val="22"/>
          <w:szCs w:val="22"/>
          <w:lang w:val="pl-PL"/>
        </w:rPr>
        <w:t xml:space="preserve">W celu zapewnienia zrównoważonego rozwoju województwa podkarpackiego, </w:t>
      </w:r>
      <w:r w:rsidR="00AE45C0" w:rsidRPr="00731D3D">
        <w:rPr>
          <w:rFonts w:ascii="Arial" w:hAnsi="Arial" w:cs="Arial"/>
          <w:sz w:val="22"/>
          <w:szCs w:val="22"/>
          <w:lang w:val="pl-PL"/>
        </w:rPr>
        <w:t>a</w:t>
      </w:r>
      <w:r w:rsidR="00AE45C0">
        <w:rPr>
          <w:rFonts w:ascii="Arial" w:hAnsi="Arial" w:cs="Arial"/>
          <w:sz w:val="22"/>
          <w:szCs w:val="22"/>
          <w:lang w:val="pl-PL"/>
        </w:rPr>
        <w:t> </w:t>
      </w:r>
      <w:r w:rsidRPr="00731D3D">
        <w:rPr>
          <w:rFonts w:ascii="Arial" w:hAnsi="Arial" w:cs="Arial"/>
          <w:sz w:val="22"/>
          <w:szCs w:val="22"/>
          <w:lang w:val="pl-PL"/>
        </w:rPr>
        <w:t>także przy wykorzystaniu endogenicznego potencja</w:t>
      </w:r>
      <w:r w:rsidR="00995607">
        <w:rPr>
          <w:rFonts w:ascii="Arial" w:hAnsi="Arial" w:cs="Arial"/>
          <w:sz w:val="22"/>
          <w:szCs w:val="22"/>
          <w:lang w:val="pl-PL"/>
        </w:rPr>
        <w:t>ł</w:t>
      </w:r>
      <w:r w:rsidRPr="00731D3D">
        <w:rPr>
          <w:rFonts w:ascii="Arial" w:hAnsi="Arial" w:cs="Arial"/>
          <w:sz w:val="22"/>
          <w:szCs w:val="22"/>
          <w:lang w:val="pl-PL"/>
        </w:rPr>
        <w:t xml:space="preserve">u regionu, na terenach dla których na etapie składania wniosku </w:t>
      </w:r>
      <w:r w:rsidR="00AE45C0" w:rsidRPr="00731D3D">
        <w:rPr>
          <w:rFonts w:ascii="Arial" w:hAnsi="Arial" w:cs="Arial"/>
          <w:sz w:val="22"/>
          <w:szCs w:val="22"/>
          <w:lang w:val="pl-PL"/>
        </w:rPr>
        <w:t>o</w:t>
      </w:r>
      <w:r w:rsidR="00AE45C0">
        <w:rPr>
          <w:rFonts w:ascii="Arial" w:hAnsi="Arial" w:cs="Arial"/>
          <w:sz w:val="22"/>
          <w:szCs w:val="22"/>
          <w:lang w:val="pl-PL"/>
        </w:rPr>
        <w:t> </w:t>
      </w:r>
      <w:r w:rsidRPr="00731D3D">
        <w:rPr>
          <w:rFonts w:ascii="Arial" w:hAnsi="Arial" w:cs="Arial"/>
          <w:sz w:val="22"/>
          <w:szCs w:val="22"/>
          <w:lang w:val="pl-PL"/>
        </w:rPr>
        <w:t xml:space="preserve">dofinansowanie sporządzono operat uzdrowiskowy lub które posiadają status obszaru ochrony uzdrowiskowej, </w:t>
      </w:r>
      <w:r w:rsidR="00DC184F" w:rsidRPr="00731D3D">
        <w:rPr>
          <w:rFonts w:ascii="Arial" w:hAnsi="Arial" w:cs="Arial"/>
          <w:sz w:val="22"/>
          <w:szCs w:val="22"/>
          <w:lang w:val="pl-PL"/>
        </w:rPr>
        <w:t xml:space="preserve">będzie </w:t>
      </w:r>
      <w:r w:rsidRPr="00731D3D">
        <w:rPr>
          <w:rFonts w:ascii="Arial" w:hAnsi="Arial" w:cs="Arial"/>
          <w:sz w:val="22"/>
          <w:szCs w:val="22"/>
          <w:lang w:val="pl-PL"/>
        </w:rPr>
        <w:t>istniała możliwość budowy nowych zakładów lecznictwa uzdrowiskowego, pod warunkiem, że taka konieczność wynikać będzie ze Strategii Rozwoju Województwa.</w:t>
      </w:r>
    </w:p>
    <w:p w14:paraId="603482F4" w14:textId="3BAA7BD5" w:rsidR="0011771B" w:rsidRDefault="0011771B" w:rsidP="005D5676">
      <w:pPr>
        <w:pStyle w:val="NormalnyWeb"/>
        <w:spacing w:before="120" w:after="120"/>
        <w:rPr>
          <w:rFonts w:ascii="Arial" w:hAnsi="Arial" w:cs="Arial"/>
          <w:sz w:val="22"/>
          <w:szCs w:val="22"/>
        </w:rPr>
      </w:pPr>
      <w:r>
        <w:rPr>
          <w:rFonts w:ascii="Arial" w:hAnsi="Arial" w:cs="Arial"/>
          <w:sz w:val="22"/>
          <w:szCs w:val="22"/>
        </w:rPr>
        <w:t>Efektem rozwoju turystyki uzdrowiskowej</w:t>
      </w:r>
      <w:r w:rsidR="008F2C0C">
        <w:rPr>
          <w:rFonts w:ascii="Arial" w:hAnsi="Arial" w:cs="Arial"/>
          <w:sz w:val="22"/>
          <w:szCs w:val="22"/>
          <w:lang w:val="pl-PL"/>
        </w:rPr>
        <w:t>,</w:t>
      </w:r>
      <w:r>
        <w:rPr>
          <w:rFonts w:ascii="Arial" w:hAnsi="Arial" w:cs="Arial"/>
          <w:sz w:val="22"/>
          <w:szCs w:val="22"/>
        </w:rPr>
        <w:t xml:space="preserve"> będzie wzrost usług powiązanych </w:t>
      </w:r>
      <w:r w:rsidR="00AE45C0">
        <w:rPr>
          <w:rFonts w:ascii="Arial" w:hAnsi="Arial" w:cs="Arial"/>
          <w:sz w:val="22"/>
          <w:szCs w:val="22"/>
        </w:rPr>
        <w:t>z </w:t>
      </w:r>
      <w:r>
        <w:rPr>
          <w:rFonts w:ascii="Arial" w:hAnsi="Arial" w:cs="Arial"/>
          <w:sz w:val="22"/>
          <w:szCs w:val="22"/>
        </w:rPr>
        <w:t xml:space="preserve">działalnością uzdrowisk (gastronomia, hotelarstwo, handel), ewentualna produkcja wyrobów stworzonych na bazie wód mineralnych (kosmetyki), rozwój infrastruktury około turystycznej. Możliwe będzie również poszerzenie oferty dla turystyki wypoczynkowej. Wymienione efekty rozwoju turystyki uzdrowiskowej będą generować nowe miejsca na rynku pracy. Będą one </w:t>
      </w:r>
      <w:r>
        <w:rPr>
          <w:rFonts w:ascii="Arial" w:hAnsi="Arial" w:cs="Arial"/>
          <w:sz w:val="22"/>
          <w:szCs w:val="22"/>
        </w:rPr>
        <w:lastRenderedPageBreak/>
        <w:t xml:space="preserve">koncentrować się wokół obsługi ruchu turystycznego, ochrony zdrowia </w:t>
      </w:r>
      <w:r w:rsidR="00AE45C0">
        <w:rPr>
          <w:rFonts w:ascii="Arial" w:hAnsi="Arial" w:cs="Arial"/>
          <w:sz w:val="22"/>
          <w:szCs w:val="22"/>
        </w:rPr>
        <w:t>i </w:t>
      </w:r>
      <w:r>
        <w:rPr>
          <w:rFonts w:ascii="Arial" w:hAnsi="Arial" w:cs="Arial"/>
          <w:sz w:val="22"/>
          <w:szCs w:val="22"/>
        </w:rPr>
        <w:t>usług powiązanych</w:t>
      </w:r>
      <w:r w:rsidR="00AB2183">
        <w:rPr>
          <w:rFonts w:ascii="Arial" w:hAnsi="Arial" w:cs="Arial"/>
          <w:sz w:val="22"/>
          <w:szCs w:val="22"/>
          <w:lang w:val="pl-PL"/>
        </w:rPr>
        <w:t xml:space="preserve"> </w:t>
      </w:r>
      <w:r w:rsidR="00AE45C0">
        <w:rPr>
          <w:rFonts w:ascii="Arial" w:hAnsi="Arial" w:cs="Arial"/>
          <w:sz w:val="22"/>
          <w:szCs w:val="22"/>
        </w:rPr>
        <w:t>z </w:t>
      </w:r>
      <w:r>
        <w:rPr>
          <w:rFonts w:ascii="Arial" w:hAnsi="Arial" w:cs="Arial"/>
          <w:sz w:val="22"/>
          <w:szCs w:val="22"/>
        </w:rPr>
        <w:t>turystyką uzdrowiskową (handel, gastronomia, budownictwo, transport).</w:t>
      </w:r>
    </w:p>
    <w:p w14:paraId="5990A155" w14:textId="6B6ADFD8" w:rsidR="0011771B" w:rsidRDefault="0011771B" w:rsidP="005D5676">
      <w:pPr>
        <w:pStyle w:val="NormalnyWeb"/>
        <w:spacing w:before="120" w:after="120"/>
        <w:rPr>
          <w:rFonts w:ascii="Arial" w:hAnsi="Arial" w:cs="Arial"/>
          <w:sz w:val="22"/>
          <w:szCs w:val="22"/>
        </w:rPr>
      </w:pPr>
      <w:r>
        <w:rPr>
          <w:rFonts w:ascii="Arial" w:hAnsi="Arial" w:cs="Arial"/>
          <w:sz w:val="22"/>
          <w:szCs w:val="22"/>
        </w:rPr>
        <w:t xml:space="preserve">Rosnąca przeciętna długość trwania życia </w:t>
      </w:r>
      <w:r w:rsidR="00AE45C0">
        <w:rPr>
          <w:rFonts w:ascii="Arial" w:hAnsi="Arial" w:cs="Arial"/>
          <w:sz w:val="22"/>
          <w:szCs w:val="22"/>
        </w:rPr>
        <w:t>w </w:t>
      </w:r>
      <w:r>
        <w:rPr>
          <w:rFonts w:ascii="Arial" w:hAnsi="Arial" w:cs="Arial"/>
          <w:sz w:val="22"/>
          <w:szCs w:val="22"/>
        </w:rPr>
        <w:t xml:space="preserve">województwie podkarpackim, </w:t>
      </w:r>
      <w:r w:rsidR="00AE45C0">
        <w:rPr>
          <w:rFonts w:ascii="Arial" w:hAnsi="Arial" w:cs="Arial"/>
          <w:sz w:val="22"/>
          <w:szCs w:val="22"/>
        </w:rPr>
        <w:t>a </w:t>
      </w:r>
      <w:r>
        <w:rPr>
          <w:rFonts w:ascii="Arial" w:hAnsi="Arial" w:cs="Arial"/>
          <w:sz w:val="22"/>
          <w:szCs w:val="22"/>
        </w:rPr>
        <w:t xml:space="preserve">także wynikająca </w:t>
      </w:r>
      <w:r w:rsidR="00AE45C0">
        <w:rPr>
          <w:rFonts w:ascii="Arial" w:hAnsi="Arial" w:cs="Arial"/>
          <w:sz w:val="22"/>
          <w:szCs w:val="22"/>
        </w:rPr>
        <w:t>z </w:t>
      </w:r>
      <w:r>
        <w:rPr>
          <w:rFonts w:ascii="Arial" w:hAnsi="Arial" w:cs="Arial"/>
          <w:sz w:val="22"/>
          <w:szCs w:val="22"/>
        </w:rPr>
        <w:t xml:space="preserve">tego rosnąca liczba ludzi starszych, może spowodować zwiększenie liczby potencjalnych kuracjuszy, </w:t>
      </w:r>
      <w:r w:rsidR="00AE45C0">
        <w:rPr>
          <w:rFonts w:ascii="Arial" w:hAnsi="Arial" w:cs="Arial"/>
          <w:sz w:val="22"/>
          <w:szCs w:val="22"/>
        </w:rPr>
        <w:t>a </w:t>
      </w:r>
      <w:r>
        <w:rPr>
          <w:rFonts w:ascii="Arial" w:hAnsi="Arial" w:cs="Arial"/>
          <w:sz w:val="22"/>
          <w:szCs w:val="22"/>
        </w:rPr>
        <w:t>tym samym</w:t>
      </w:r>
      <w:r w:rsidR="008F2C0C">
        <w:rPr>
          <w:rFonts w:ascii="Arial" w:hAnsi="Arial" w:cs="Arial"/>
          <w:sz w:val="22"/>
          <w:szCs w:val="22"/>
          <w:lang w:val="pl-PL"/>
        </w:rPr>
        <w:t>,</w:t>
      </w:r>
      <w:r>
        <w:rPr>
          <w:rFonts w:ascii="Arial" w:hAnsi="Arial" w:cs="Arial"/>
          <w:sz w:val="22"/>
          <w:szCs w:val="22"/>
        </w:rPr>
        <w:t xml:space="preserve"> może spowodować wzrost wielkości popytu na usługi uzdrowiskowe. Ponadto, rosnąca „jakość życia”, widoczna m.in. poprzez kreowanie nowych ofert ukierunkowanych na tzw. modę na zdrowy styl życia, </w:t>
      </w:r>
      <w:r w:rsidR="00AE45C0">
        <w:rPr>
          <w:rFonts w:ascii="Arial" w:hAnsi="Arial" w:cs="Arial"/>
          <w:sz w:val="22"/>
          <w:szCs w:val="22"/>
        </w:rPr>
        <w:t>a </w:t>
      </w:r>
      <w:r>
        <w:rPr>
          <w:rFonts w:ascii="Arial" w:hAnsi="Arial" w:cs="Arial"/>
          <w:sz w:val="22"/>
          <w:szCs w:val="22"/>
        </w:rPr>
        <w:t xml:space="preserve">także większy wachlarz usług </w:t>
      </w:r>
      <w:r w:rsidR="00AE45C0">
        <w:rPr>
          <w:rFonts w:ascii="Arial" w:hAnsi="Arial" w:cs="Arial"/>
          <w:sz w:val="22"/>
          <w:szCs w:val="22"/>
        </w:rPr>
        <w:t>i </w:t>
      </w:r>
      <w:r>
        <w:rPr>
          <w:rFonts w:ascii="Arial" w:hAnsi="Arial" w:cs="Arial"/>
          <w:sz w:val="22"/>
          <w:szCs w:val="22"/>
        </w:rPr>
        <w:t>większa różnorodność</w:t>
      </w:r>
      <w:r w:rsidR="008F2C0C">
        <w:rPr>
          <w:rFonts w:ascii="Arial" w:hAnsi="Arial" w:cs="Arial"/>
          <w:sz w:val="22"/>
          <w:szCs w:val="22"/>
          <w:lang w:val="pl-PL"/>
        </w:rPr>
        <w:t>,</w:t>
      </w:r>
      <w:r>
        <w:rPr>
          <w:rFonts w:ascii="Arial" w:hAnsi="Arial" w:cs="Arial"/>
          <w:sz w:val="22"/>
          <w:szCs w:val="22"/>
        </w:rPr>
        <w:t xml:space="preserve"> może zwiększyć zainteresowanie pobytami uzdrowiskowymi. Kuracjuszy mogą też przyciągnąć dobrze wypromowane miejsca (zabytki architektury, obiekty sakralne, ścieżki ekologiczne, gospody, wytwórnie produktów lokalnych itp.). Natomiast, bezpośrednie inwestycje </w:t>
      </w:r>
      <w:r w:rsidR="00AE45C0">
        <w:rPr>
          <w:rFonts w:ascii="Arial" w:hAnsi="Arial" w:cs="Arial"/>
          <w:sz w:val="22"/>
          <w:szCs w:val="22"/>
        </w:rPr>
        <w:t>w </w:t>
      </w:r>
      <w:r>
        <w:rPr>
          <w:rFonts w:ascii="Arial" w:hAnsi="Arial" w:cs="Arial"/>
          <w:sz w:val="22"/>
          <w:szCs w:val="22"/>
        </w:rPr>
        <w:t xml:space="preserve">uzdrowiska przyczynią się do zwiększenia  liczby firm powiązanych </w:t>
      </w:r>
      <w:r w:rsidR="00AE45C0">
        <w:rPr>
          <w:rFonts w:ascii="Arial" w:hAnsi="Arial" w:cs="Arial"/>
          <w:sz w:val="22"/>
          <w:szCs w:val="22"/>
        </w:rPr>
        <w:t>z </w:t>
      </w:r>
      <w:r>
        <w:rPr>
          <w:rFonts w:ascii="Arial" w:hAnsi="Arial" w:cs="Arial"/>
          <w:sz w:val="22"/>
          <w:szCs w:val="22"/>
        </w:rPr>
        <w:t xml:space="preserve">uzdrowiskami. Większa liczba przyjeżdżających kuracjuszy </w:t>
      </w:r>
      <w:r w:rsidR="00AE45C0">
        <w:rPr>
          <w:rFonts w:ascii="Arial" w:hAnsi="Arial" w:cs="Arial"/>
          <w:sz w:val="22"/>
          <w:szCs w:val="22"/>
        </w:rPr>
        <w:t>i </w:t>
      </w:r>
      <w:r>
        <w:rPr>
          <w:rFonts w:ascii="Arial" w:hAnsi="Arial" w:cs="Arial"/>
          <w:sz w:val="22"/>
          <w:szCs w:val="22"/>
        </w:rPr>
        <w:t xml:space="preserve">turystów przyczyni się do zwiększonej potrzeby ich </w:t>
      </w:r>
      <w:r w:rsidR="008F2C0C">
        <w:rPr>
          <w:rFonts w:ascii="Arial" w:hAnsi="Arial" w:cs="Arial"/>
          <w:sz w:val="22"/>
          <w:szCs w:val="22"/>
        </w:rPr>
        <w:t>obsługi</w:t>
      </w:r>
      <w:r w:rsidR="008F2C0C">
        <w:rPr>
          <w:rFonts w:ascii="Arial" w:hAnsi="Arial" w:cs="Arial"/>
          <w:sz w:val="22"/>
          <w:szCs w:val="22"/>
          <w:lang w:val="pl-PL"/>
        </w:rPr>
        <w:t xml:space="preserve">, </w:t>
      </w:r>
      <w:r>
        <w:rPr>
          <w:rFonts w:ascii="Arial" w:hAnsi="Arial" w:cs="Arial"/>
          <w:sz w:val="22"/>
          <w:szCs w:val="22"/>
        </w:rPr>
        <w:t>co pozwoli zwiększyć zatrudnienie.</w:t>
      </w:r>
    </w:p>
    <w:p w14:paraId="1C8A19CA" w14:textId="4878E3F4" w:rsidR="0070775D" w:rsidRDefault="0011771B" w:rsidP="005D5676">
      <w:pPr>
        <w:pStyle w:val="NormalnyWeb"/>
        <w:spacing w:after="120"/>
        <w:rPr>
          <w:rFonts w:ascii="Arial" w:hAnsi="Arial" w:cs="Arial"/>
          <w:sz w:val="22"/>
          <w:szCs w:val="22"/>
        </w:rPr>
      </w:pPr>
      <w:r>
        <w:rPr>
          <w:rFonts w:ascii="Arial" w:hAnsi="Arial" w:cs="Arial"/>
          <w:sz w:val="22"/>
          <w:szCs w:val="22"/>
        </w:rPr>
        <w:t>Ponadto, komplementarnie</w:t>
      </w:r>
      <w:r w:rsidRPr="00CA0483">
        <w:rPr>
          <w:rFonts w:ascii="Arial" w:hAnsi="Arial" w:cs="Arial"/>
          <w:sz w:val="22"/>
          <w:szCs w:val="22"/>
        </w:rPr>
        <w:t xml:space="preserve"> do działań inwestycyjnych</w:t>
      </w:r>
      <w:r>
        <w:rPr>
          <w:rFonts w:ascii="Arial" w:hAnsi="Arial" w:cs="Arial"/>
          <w:sz w:val="22"/>
          <w:szCs w:val="22"/>
        </w:rPr>
        <w:t xml:space="preserve"> (EFRR)</w:t>
      </w:r>
      <w:r w:rsidRPr="00CA0483">
        <w:rPr>
          <w:rFonts w:ascii="Arial" w:hAnsi="Arial" w:cs="Arial"/>
          <w:sz w:val="22"/>
          <w:szCs w:val="22"/>
        </w:rPr>
        <w:t xml:space="preserve"> podejmowanych </w:t>
      </w:r>
      <w:r w:rsidR="00AE45C0" w:rsidRPr="00CA0483">
        <w:rPr>
          <w:rFonts w:ascii="Arial" w:hAnsi="Arial" w:cs="Arial"/>
          <w:sz w:val="22"/>
          <w:szCs w:val="22"/>
        </w:rPr>
        <w:t>w</w:t>
      </w:r>
      <w:r w:rsidR="00AE45C0">
        <w:rPr>
          <w:rFonts w:ascii="Arial" w:hAnsi="Arial" w:cs="Arial"/>
          <w:sz w:val="22"/>
          <w:szCs w:val="22"/>
        </w:rPr>
        <w:t> </w:t>
      </w:r>
      <w:r w:rsidRPr="00CA0483">
        <w:rPr>
          <w:rFonts w:ascii="Arial" w:hAnsi="Arial" w:cs="Arial"/>
          <w:sz w:val="22"/>
          <w:szCs w:val="22"/>
        </w:rPr>
        <w:t xml:space="preserve">ramach tego priorytetu, </w:t>
      </w:r>
      <w:r>
        <w:rPr>
          <w:rFonts w:ascii="Arial" w:hAnsi="Arial" w:cs="Arial"/>
          <w:sz w:val="22"/>
          <w:szCs w:val="22"/>
        </w:rPr>
        <w:t>planowane są</w:t>
      </w:r>
      <w:r w:rsidRPr="00CA0483">
        <w:rPr>
          <w:rFonts w:ascii="Arial" w:hAnsi="Arial" w:cs="Arial"/>
          <w:sz w:val="22"/>
          <w:szCs w:val="22"/>
        </w:rPr>
        <w:t xml:space="preserve"> </w:t>
      </w:r>
      <w:r>
        <w:rPr>
          <w:rFonts w:ascii="Arial" w:hAnsi="Arial" w:cs="Arial"/>
          <w:sz w:val="22"/>
          <w:szCs w:val="22"/>
        </w:rPr>
        <w:t xml:space="preserve">także </w:t>
      </w:r>
      <w:r w:rsidRPr="00CA0483">
        <w:rPr>
          <w:rFonts w:ascii="Arial" w:hAnsi="Arial" w:cs="Arial"/>
          <w:sz w:val="22"/>
          <w:szCs w:val="22"/>
        </w:rPr>
        <w:t xml:space="preserve">działania </w:t>
      </w:r>
      <w:r>
        <w:rPr>
          <w:rFonts w:ascii="Arial" w:hAnsi="Arial" w:cs="Arial"/>
          <w:sz w:val="22"/>
          <w:szCs w:val="22"/>
        </w:rPr>
        <w:t xml:space="preserve">finansowane </w:t>
      </w:r>
      <w:r w:rsidR="00AE45C0">
        <w:rPr>
          <w:rFonts w:ascii="Arial" w:hAnsi="Arial" w:cs="Arial"/>
          <w:sz w:val="22"/>
          <w:szCs w:val="22"/>
        </w:rPr>
        <w:t>z </w:t>
      </w:r>
      <w:r>
        <w:rPr>
          <w:rFonts w:ascii="Arial" w:hAnsi="Arial" w:cs="Arial"/>
          <w:sz w:val="22"/>
          <w:szCs w:val="22"/>
        </w:rPr>
        <w:t>EFS,</w:t>
      </w:r>
      <w:r w:rsidRPr="00CA0483">
        <w:rPr>
          <w:rFonts w:ascii="Arial" w:hAnsi="Arial" w:cs="Arial"/>
          <w:sz w:val="22"/>
          <w:szCs w:val="22"/>
        </w:rPr>
        <w:t xml:space="preserve"> </w:t>
      </w:r>
      <w:r w:rsidR="00AE45C0">
        <w:rPr>
          <w:rFonts w:ascii="Arial" w:hAnsi="Arial" w:cs="Arial"/>
          <w:sz w:val="22"/>
          <w:szCs w:val="22"/>
        </w:rPr>
        <w:t>z </w:t>
      </w:r>
      <w:r>
        <w:rPr>
          <w:rFonts w:ascii="Arial" w:hAnsi="Arial" w:cs="Arial"/>
          <w:sz w:val="22"/>
          <w:szCs w:val="22"/>
        </w:rPr>
        <w:t xml:space="preserve">których będą również mogły skorzystać </w:t>
      </w:r>
      <w:r w:rsidRPr="00CA0483">
        <w:rPr>
          <w:rFonts w:ascii="Arial" w:hAnsi="Arial" w:cs="Arial"/>
          <w:sz w:val="22"/>
          <w:szCs w:val="22"/>
        </w:rPr>
        <w:t>os</w:t>
      </w:r>
      <w:r>
        <w:rPr>
          <w:rFonts w:ascii="Arial" w:hAnsi="Arial" w:cs="Arial"/>
          <w:sz w:val="22"/>
          <w:szCs w:val="22"/>
        </w:rPr>
        <w:t>oby</w:t>
      </w:r>
      <w:r w:rsidRPr="00CA0483">
        <w:rPr>
          <w:rFonts w:ascii="Arial" w:hAnsi="Arial" w:cs="Arial"/>
          <w:sz w:val="22"/>
          <w:szCs w:val="22"/>
        </w:rPr>
        <w:t xml:space="preserve"> </w:t>
      </w:r>
      <w:r>
        <w:rPr>
          <w:rFonts w:ascii="Arial" w:hAnsi="Arial" w:cs="Arial"/>
          <w:sz w:val="22"/>
          <w:szCs w:val="22"/>
        </w:rPr>
        <w:t xml:space="preserve">zatrudnione </w:t>
      </w:r>
      <w:r w:rsidR="00AE45C0" w:rsidRPr="00CA0483">
        <w:rPr>
          <w:rFonts w:ascii="Arial" w:hAnsi="Arial" w:cs="Arial"/>
          <w:sz w:val="22"/>
          <w:szCs w:val="22"/>
        </w:rPr>
        <w:t>w</w:t>
      </w:r>
      <w:r w:rsidR="00AE45C0">
        <w:rPr>
          <w:rFonts w:ascii="Arial" w:hAnsi="Arial" w:cs="Arial"/>
          <w:sz w:val="22"/>
          <w:szCs w:val="22"/>
        </w:rPr>
        <w:t> </w:t>
      </w:r>
      <w:r w:rsidRPr="00CA0483">
        <w:rPr>
          <w:rFonts w:ascii="Arial" w:hAnsi="Arial" w:cs="Arial"/>
          <w:sz w:val="22"/>
          <w:szCs w:val="22"/>
        </w:rPr>
        <w:t>uzdrowiskach</w:t>
      </w:r>
      <w:r>
        <w:rPr>
          <w:rFonts w:ascii="Arial" w:hAnsi="Arial" w:cs="Arial"/>
          <w:sz w:val="22"/>
          <w:szCs w:val="22"/>
        </w:rPr>
        <w:t xml:space="preserve">. </w:t>
      </w:r>
      <w:r w:rsidRPr="00CA0483">
        <w:rPr>
          <w:rFonts w:ascii="Arial" w:hAnsi="Arial" w:cs="Arial"/>
          <w:sz w:val="22"/>
          <w:szCs w:val="22"/>
        </w:rPr>
        <w:t xml:space="preserve">Objęta nimi musi zostać zarówno kadra medyczna, jak </w:t>
      </w:r>
      <w:r w:rsidR="00AE45C0" w:rsidRPr="00CA0483">
        <w:rPr>
          <w:rFonts w:ascii="Arial" w:hAnsi="Arial" w:cs="Arial"/>
          <w:sz w:val="22"/>
          <w:szCs w:val="22"/>
        </w:rPr>
        <w:t>i</w:t>
      </w:r>
      <w:r w:rsidR="00AE45C0">
        <w:rPr>
          <w:rFonts w:ascii="Arial" w:hAnsi="Arial" w:cs="Arial"/>
          <w:sz w:val="22"/>
          <w:szCs w:val="22"/>
        </w:rPr>
        <w:t> </w:t>
      </w:r>
      <w:r w:rsidRPr="00CA0483">
        <w:rPr>
          <w:rFonts w:ascii="Arial" w:hAnsi="Arial" w:cs="Arial"/>
          <w:sz w:val="22"/>
          <w:szCs w:val="22"/>
        </w:rPr>
        <w:t xml:space="preserve">personel pozamedyczny obsługujący sanatoria, celem doskonalenia ich umiejętności, kwalifikacji, poszerzania pakietu </w:t>
      </w:r>
      <w:r w:rsidR="00AE45C0" w:rsidRPr="00CA0483">
        <w:rPr>
          <w:rFonts w:ascii="Arial" w:hAnsi="Arial" w:cs="Arial"/>
          <w:sz w:val="22"/>
          <w:szCs w:val="22"/>
        </w:rPr>
        <w:t>i</w:t>
      </w:r>
      <w:r w:rsidR="00AE45C0">
        <w:rPr>
          <w:rFonts w:ascii="Arial" w:hAnsi="Arial" w:cs="Arial"/>
          <w:sz w:val="22"/>
          <w:szCs w:val="22"/>
        </w:rPr>
        <w:t> </w:t>
      </w:r>
      <w:r w:rsidRPr="00CA0483">
        <w:rPr>
          <w:rFonts w:ascii="Arial" w:hAnsi="Arial" w:cs="Arial"/>
          <w:sz w:val="22"/>
          <w:szCs w:val="22"/>
        </w:rPr>
        <w:t>jakości świadczonych usług itd. Wszystk</w:t>
      </w:r>
      <w:r>
        <w:rPr>
          <w:rFonts w:ascii="Arial" w:hAnsi="Arial" w:cs="Arial"/>
          <w:sz w:val="22"/>
          <w:szCs w:val="22"/>
        </w:rPr>
        <w:t>o w </w:t>
      </w:r>
      <w:r w:rsidRPr="00CA0483">
        <w:rPr>
          <w:rFonts w:ascii="Arial" w:hAnsi="Arial" w:cs="Arial"/>
          <w:sz w:val="22"/>
          <w:szCs w:val="22"/>
        </w:rPr>
        <w:t xml:space="preserve">trosce </w:t>
      </w:r>
      <w:r w:rsidR="00AE45C0" w:rsidRPr="00CA0483">
        <w:rPr>
          <w:rFonts w:ascii="Arial" w:hAnsi="Arial" w:cs="Arial"/>
          <w:sz w:val="22"/>
          <w:szCs w:val="22"/>
        </w:rPr>
        <w:t>o</w:t>
      </w:r>
      <w:r w:rsidR="00AE45C0">
        <w:rPr>
          <w:rFonts w:ascii="Arial" w:hAnsi="Arial" w:cs="Arial"/>
          <w:sz w:val="22"/>
          <w:szCs w:val="22"/>
        </w:rPr>
        <w:t> </w:t>
      </w:r>
      <w:r w:rsidRPr="00CA0483">
        <w:rPr>
          <w:rFonts w:ascii="Arial" w:hAnsi="Arial" w:cs="Arial"/>
          <w:sz w:val="22"/>
          <w:szCs w:val="22"/>
        </w:rPr>
        <w:t>pacjentów</w:t>
      </w:r>
      <w:r>
        <w:rPr>
          <w:rFonts w:ascii="Arial" w:hAnsi="Arial" w:cs="Arial"/>
          <w:sz w:val="22"/>
          <w:szCs w:val="22"/>
        </w:rPr>
        <w:t xml:space="preserve"> </w:t>
      </w:r>
      <w:r w:rsidR="00AE45C0" w:rsidRPr="00CA0483">
        <w:rPr>
          <w:rFonts w:ascii="Arial" w:hAnsi="Arial" w:cs="Arial"/>
          <w:sz w:val="22"/>
          <w:szCs w:val="22"/>
        </w:rPr>
        <w:t>i</w:t>
      </w:r>
      <w:r w:rsidR="00AE45C0">
        <w:rPr>
          <w:rFonts w:ascii="Arial" w:hAnsi="Arial" w:cs="Arial"/>
          <w:sz w:val="22"/>
          <w:szCs w:val="22"/>
        </w:rPr>
        <w:t> </w:t>
      </w:r>
      <w:r w:rsidRPr="00CA0483">
        <w:rPr>
          <w:rFonts w:ascii="Arial" w:hAnsi="Arial" w:cs="Arial"/>
          <w:sz w:val="22"/>
          <w:szCs w:val="22"/>
        </w:rPr>
        <w:t>turystów.</w:t>
      </w:r>
    </w:p>
    <w:p w14:paraId="790C2109" w14:textId="113C8014" w:rsidR="0011771B" w:rsidRPr="0070775D" w:rsidRDefault="0011771B" w:rsidP="005D5676">
      <w:pPr>
        <w:pStyle w:val="NormalnyWeb"/>
        <w:spacing w:after="120"/>
        <w:rPr>
          <w:rFonts w:ascii="Arial" w:hAnsi="Arial" w:cs="Arial"/>
          <w:sz w:val="22"/>
          <w:szCs w:val="22"/>
        </w:rPr>
      </w:pPr>
      <w:r>
        <w:rPr>
          <w:rFonts w:ascii="Arial" w:hAnsi="Arial" w:cs="Arial"/>
          <w:sz w:val="22"/>
          <w:szCs w:val="22"/>
        </w:rPr>
        <w:t xml:space="preserve">Funkcja uzdrowiskowa stanowi warunek konieczny dla społeczno-ekonomicznego rozwoju analizowanych gmin </w:t>
      </w:r>
      <w:r w:rsidR="00AE45C0">
        <w:rPr>
          <w:rFonts w:ascii="Arial" w:hAnsi="Arial" w:cs="Arial"/>
          <w:sz w:val="22"/>
          <w:szCs w:val="22"/>
        </w:rPr>
        <w:t>i </w:t>
      </w:r>
      <w:r>
        <w:rPr>
          <w:rFonts w:ascii="Arial" w:hAnsi="Arial" w:cs="Arial"/>
          <w:sz w:val="22"/>
          <w:szCs w:val="22"/>
        </w:rPr>
        <w:t xml:space="preserve">poprawy jakości życia tamtejszych mieszkańców </w:t>
      </w:r>
      <w:r w:rsidR="00AE45C0">
        <w:rPr>
          <w:rFonts w:ascii="Arial" w:hAnsi="Arial" w:cs="Arial"/>
          <w:sz w:val="22"/>
          <w:szCs w:val="22"/>
        </w:rPr>
        <w:t>i </w:t>
      </w:r>
      <w:r>
        <w:rPr>
          <w:rFonts w:ascii="Arial" w:hAnsi="Arial" w:cs="Arial"/>
          <w:sz w:val="22"/>
          <w:szCs w:val="22"/>
        </w:rPr>
        <w:t xml:space="preserve">musi być zintegrowana </w:t>
      </w:r>
      <w:r w:rsidR="00AE45C0">
        <w:rPr>
          <w:rFonts w:ascii="Arial" w:hAnsi="Arial" w:cs="Arial"/>
          <w:sz w:val="22"/>
          <w:szCs w:val="22"/>
        </w:rPr>
        <w:t>z </w:t>
      </w:r>
      <w:r>
        <w:rPr>
          <w:rFonts w:ascii="Arial" w:hAnsi="Arial" w:cs="Arial"/>
          <w:sz w:val="22"/>
          <w:szCs w:val="22"/>
        </w:rPr>
        <w:t xml:space="preserve">ich ofertą turystyczną. Uzdrowiska stanowią istotny potencjał endogeniczny obszarów peryferyjnych. Bez rozwijających się uzdrowisk rola gmin Horyniec-Zdrój, Iwonicz-Zdrój </w:t>
      </w:r>
      <w:r w:rsidR="00AE45C0">
        <w:rPr>
          <w:rFonts w:ascii="Arial" w:hAnsi="Arial" w:cs="Arial"/>
          <w:sz w:val="22"/>
          <w:szCs w:val="22"/>
        </w:rPr>
        <w:t>i </w:t>
      </w:r>
      <w:r>
        <w:rPr>
          <w:rFonts w:ascii="Arial" w:hAnsi="Arial" w:cs="Arial"/>
          <w:sz w:val="22"/>
          <w:szCs w:val="22"/>
        </w:rPr>
        <w:t xml:space="preserve">Rymanów-Zdrój może ulec marginalizacji. Uzdrowiska Podkarpacia chcą skutecznie konkurować na krajowym rynku uzdrowiskowym </w:t>
      </w:r>
      <w:r w:rsidR="00AE45C0">
        <w:rPr>
          <w:rFonts w:ascii="Arial" w:hAnsi="Arial" w:cs="Arial"/>
          <w:sz w:val="22"/>
          <w:szCs w:val="22"/>
        </w:rPr>
        <w:t>i </w:t>
      </w:r>
      <w:r>
        <w:rPr>
          <w:rFonts w:ascii="Arial" w:hAnsi="Arial" w:cs="Arial"/>
          <w:sz w:val="22"/>
          <w:szCs w:val="22"/>
        </w:rPr>
        <w:t>dlatego zasadne jest zadbać nie tylko</w:t>
      </w:r>
      <w:r>
        <w:rPr>
          <w:rFonts w:ascii="Arial" w:hAnsi="Arial" w:cs="Arial"/>
          <w:sz w:val="22"/>
          <w:szCs w:val="22"/>
        </w:rPr>
        <w:br/>
      </w:r>
      <w:r w:rsidR="00AE45C0">
        <w:rPr>
          <w:rFonts w:ascii="Arial" w:hAnsi="Arial" w:cs="Arial"/>
          <w:sz w:val="22"/>
          <w:szCs w:val="22"/>
        </w:rPr>
        <w:t>o </w:t>
      </w:r>
      <w:r>
        <w:rPr>
          <w:rFonts w:ascii="Arial" w:hAnsi="Arial" w:cs="Arial"/>
          <w:sz w:val="22"/>
          <w:szCs w:val="22"/>
        </w:rPr>
        <w:t xml:space="preserve">atrakcyjną ofertę usług leczniczych </w:t>
      </w:r>
      <w:r w:rsidR="00AE45C0">
        <w:rPr>
          <w:rFonts w:ascii="Arial" w:hAnsi="Arial" w:cs="Arial"/>
          <w:sz w:val="22"/>
          <w:szCs w:val="22"/>
        </w:rPr>
        <w:t>i </w:t>
      </w:r>
      <w:r>
        <w:rPr>
          <w:rFonts w:ascii="Arial" w:hAnsi="Arial" w:cs="Arial"/>
          <w:sz w:val="22"/>
          <w:szCs w:val="22"/>
        </w:rPr>
        <w:t xml:space="preserve">zdrowotnych, ale równocześnie </w:t>
      </w:r>
      <w:r w:rsidR="00AE45C0">
        <w:rPr>
          <w:rFonts w:ascii="Arial" w:hAnsi="Arial" w:cs="Arial"/>
          <w:sz w:val="22"/>
          <w:szCs w:val="22"/>
        </w:rPr>
        <w:t>o </w:t>
      </w:r>
      <w:r>
        <w:rPr>
          <w:rFonts w:ascii="Arial" w:hAnsi="Arial" w:cs="Arial"/>
          <w:sz w:val="22"/>
          <w:szCs w:val="22"/>
        </w:rPr>
        <w:t xml:space="preserve">infrastrukturę obiektów </w:t>
      </w:r>
      <w:r w:rsidR="00AE45C0">
        <w:rPr>
          <w:rFonts w:ascii="Arial" w:hAnsi="Arial" w:cs="Arial"/>
          <w:sz w:val="22"/>
          <w:szCs w:val="22"/>
        </w:rPr>
        <w:t>i </w:t>
      </w:r>
      <w:r>
        <w:rPr>
          <w:rFonts w:ascii="Arial" w:hAnsi="Arial" w:cs="Arial"/>
          <w:sz w:val="22"/>
          <w:szCs w:val="22"/>
        </w:rPr>
        <w:t xml:space="preserve">miejscowości kuracyjnej </w:t>
      </w:r>
      <w:r w:rsidR="00AE45C0">
        <w:rPr>
          <w:rFonts w:ascii="Arial" w:hAnsi="Arial" w:cs="Arial"/>
          <w:sz w:val="22"/>
          <w:szCs w:val="22"/>
        </w:rPr>
        <w:t>i </w:t>
      </w:r>
      <w:r>
        <w:rPr>
          <w:rFonts w:ascii="Arial" w:hAnsi="Arial" w:cs="Arial"/>
          <w:sz w:val="22"/>
          <w:szCs w:val="22"/>
        </w:rPr>
        <w:t>jej sąsiedztwa (</w:t>
      </w:r>
      <w:r w:rsidR="00AE45C0">
        <w:rPr>
          <w:rFonts w:ascii="Arial" w:hAnsi="Arial" w:cs="Arial"/>
          <w:sz w:val="22"/>
          <w:szCs w:val="22"/>
        </w:rPr>
        <w:t>w </w:t>
      </w:r>
      <w:r>
        <w:rPr>
          <w:rFonts w:ascii="Arial" w:hAnsi="Arial" w:cs="Arial"/>
          <w:sz w:val="22"/>
          <w:szCs w:val="22"/>
        </w:rPr>
        <w:t xml:space="preserve">tym szczególnie </w:t>
      </w:r>
      <w:r w:rsidR="00AE45C0">
        <w:rPr>
          <w:rFonts w:ascii="Arial" w:hAnsi="Arial" w:cs="Arial"/>
          <w:sz w:val="22"/>
          <w:szCs w:val="22"/>
        </w:rPr>
        <w:t>w </w:t>
      </w:r>
      <w:r>
        <w:rPr>
          <w:rFonts w:ascii="Arial" w:hAnsi="Arial" w:cs="Arial"/>
          <w:sz w:val="22"/>
          <w:szCs w:val="22"/>
        </w:rPr>
        <w:t xml:space="preserve">infrastrukturę turystyczną </w:t>
      </w:r>
      <w:r w:rsidR="00AE45C0">
        <w:rPr>
          <w:rFonts w:ascii="Arial" w:hAnsi="Arial" w:cs="Arial"/>
          <w:sz w:val="22"/>
          <w:szCs w:val="22"/>
        </w:rPr>
        <w:t>i </w:t>
      </w:r>
      <w:r>
        <w:rPr>
          <w:rFonts w:ascii="Arial" w:hAnsi="Arial" w:cs="Arial"/>
          <w:sz w:val="22"/>
          <w:szCs w:val="22"/>
        </w:rPr>
        <w:t xml:space="preserve">około turystyczną) zgodnie </w:t>
      </w:r>
      <w:r w:rsidR="00AE45C0">
        <w:rPr>
          <w:rFonts w:ascii="Arial" w:hAnsi="Arial" w:cs="Arial"/>
          <w:sz w:val="22"/>
          <w:szCs w:val="22"/>
        </w:rPr>
        <w:t>z </w:t>
      </w:r>
      <w:r>
        <w:rPr>
          <w:rFonts w:ascii="Arial" w:hAnsi="Arial" w:cs="Arial"/>
          <w:sz w:val="22"/>
          <w:szCs w:val="22"/>
        </w:rPr>
        <w:t xml:space="preserve">wymaganiami ekologii </w:t>
      </w:r>
      <w:r w:rsidR="00AE45C0">
        <w:rPr>
          <w:rFonts w:ascii="Arial" w:hAnsi="Arial" w:cs="Arial"/>
          <w:sz w:val="22"/>
          <w:szCs w:val="22"/>
        </w:rPr>
        <w:t>i </w:t>
      </w:r>
      <w:r>
        <w:rPr>
          <w:rFonts w:ascii="Arial" w:hAnsi="Arial" w:cs="Arial"/>
          <w:sz w:val="22"/>
          <w:szCs w:val="22"/>
        </w:rPr>
        <w:t xml:space="preserve">zrównoważonego rozwoju. Walory uzdrowiskowe powinny stanowić element przyciągający turystów. Potencjał przyrodniczy </w:t>
      </w:r>
      <w:r w:rsidR="00AE45C0">
        <w:rPr>
          <w:rFonts w:ascii="Arial" w:hAnsi="Arial" w:cs="Arial"/>
          <w:sz w:val="22"/>
          <w:szCs w:val="22"/>
        </w:rPr>
        <w:t>i </w:t>
      </w:r>
      <w:r>
        <w:rPr>
          <w:rFonts w:ascii="Arial" w:hAnsi="Arial" w:cs="Arial"/>
          <w:sz w:val="22"/>
          <w:szCs w:val="22"/>
        </w:rPr>
        <w:t xml:space="preserve">kulturowy ośrodków podkarpackich sprawia, że wskazanym jest różnicowanie form leczenia – metody tradycyjne </w:t>
      </w:r>
      <w:r w:rsidR="00AE45C0">
        <w:rPr>
          <w:rFonts w:ascii="Arial" w:hAnsi="Arial" w:cs="Arial"/>
          <w:sz w:val="22"/>
          <w:szCs w:val="22"/>
        </w:rPr>
        <w:t>i </w:t>
      </w:r>
      <w:r>
        <w:rPr>
          <w:rFonts w:ascii="Arial" w:hAnsi="Arial" w:cs="Arial"/>
          <w:sz w:val="22"/>
          <w:szCs w:val="22"/>
        </w:rPr>
        <w:t>niekonwencjonalne (aktywny wypoczynek wykorzystujący potencjał obszaru)</w:t>
      </w:r>
      <w:r w:rsidR="0070775D">
        <w:rPr>
          <w:rFonts w:ascii="Arial" w:hAnsi="Arial" w:cs="Arial"/>
          <w:sz w:val="22"/>
          <w:szCs w:val="22"/>
          <w:lang w:val="pl-PL"/>
        </w:rPr>
        <w:t>.</w:t>
      </w:r>
    </w:p>
    <w:p w14:paraId="615C617C" w14:textId="1527AFB8" w:rsidR="0011771B" w:rsidRDefault="0011771B" w:rsidP="00AB2183">
      <w:pPr>
        <w:spacing w:after="160"/>
        <w:rPr>
          <w:rFonts w:ascii="Arial" w:hAnsi="Arial" w:cs="Arial"/>
        </w:rPr>
      </w:pPr>
      <w:r>
        <w:rPr>
          <w:rFonts w:ascii="Arial" w:hAnsi="Arial" w:cs="Arial"/>
        </w:rPr>
        <w:t xml:space="preserve">Wszystkie projekty będą ukierunkowane na podmioty działające </w:t>
      </w:r>
      <w:r w:rsidR="00AE45C0">
        <w:rPr>
          <w:rFonts w:ascii="Arial" w:hAnsi="Arial" w:cs="Arial"/>
        </w:rPr>
        <w:t>w </w:t>
      </w:r>
      <w:r>
        <w:rPr>
          <w:rFonts w:ascii="Arial" w:hAnsi="Arial" w:cs="Arial"/>
        </w:rPr>
        <w:t xml:space="preserve">ramach turystyki uzdrowiskowej, posłużą poprawie ich konkurencyjności, zgodnie ze Strategią </w:t>
      </w:r>
      <w:r w:rsidR="007B6E20">
        <w:rPr>
          <w:rFonts w:ascii="Arial" w:hAnsi="Arial" w:cs="Arial"/>
        </w:rPr>
        <w:t xml:space="preserve">Rozwoju </w:t>
      </w:r>
      <w:r>
        <w:rPr>
          <w:rFonts w:ascii="Arial" w:hAnsi="Arial" w:cs="Arial"/>
        </w:rPr>
        <w:t>Województwa – Podkarpackie 2020.</w:t>
      </w:r>
    </w:p>
    <w:p w14:paraId="26E7548C" w14:textId="77777777" w:rsidR="0011771B" w:rsidRPr="00A3532D" w:rsidRDefault="0011771B" w:rsidP="00AB2183">
      <w:pPr>
        <w:spacing w:after="160"/>
        <w:rPr>
          <w:rFonts w:ascii="Arial" w:hAnsi="Arial" w:cs="Arial"/>
          <w:i/>
        </w:rPr>
      </w:pPr>
      <w:r w:rsidRPr="00A3532D">
        <w:rPr>
          <w:rFonts w:ascii="Arial" w:hAnsi="Arial" w:cs="Arial"/>
          <w:i/>
        </w:rPr>
        <w:t>Typy projektów:</w:t>
      </w:r>
    </w:p>
    <w:p w14:paraId="13A3558E" w14:textId="0219CA45" w:rsidR="0011771B" w:rsidRPr="00F83459"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F83459">
        <w:rPr>
          <w:rFonts w:ascii="Arial" w:hAnsi="Arial" w:cs="Arial"/>
          <w:sz w:val="22"/>
          <w:szCs w:val="22"/>
        </w:rPr>
        <w:t xml:space="preserve">działania inwestycyjne mające na celu wykorzystanie </w:t>
      </w:r>
      <w:r w:rsidR="00AE45C0" w:rsidRPr="00F83459">
        <w:rPr>
          <w:rFonts w:ascii="Arial" w:hAnsi="Arial" w:cs="Arial"/>
          <w:sz w:val="22"/>
          <w:szCs w:val="22"/>
        </w:rPr>
        <w:t>i</w:t>
      </w:r>
      <w:r w:rsidR="00AE45C0">
        <w:rPr>
          <w:rFonts w:ascii="Arial" w:hAnsi="Arial" w:cs="Arial"/>
          <w:sz w:val="22"/>
          <w:szCs w:val="22"/>
        </w:rPr>
        <w:t> </w:t>
      </w:r>
      <w:r w:rsidRPr="00F83459">
        <w:rPr>
          <w:rFonts w:ascii="Arial" w:hAnsi="Arial" w:cs="Arial"/>
          <w:sz w:val="22"/>
          <w:szCs w:val="22"/>
        </w:rPr>
        <w:t xml:space="preserve">rozwój specyficznych walorów uzdrowisk m.in. inwestycje </w:t>
      </w:r>
      <w:r w:rsidR="00AE45C0" w:rsidRPr="00F83459">
        <w:rPr>
          <w:rFonts w:ascii="Arial" w:hAnsi="Arial" w:cs="Arial"/>
          <w:sz w:val="22"/>
          <w:szCs w:val="22"/>
        </w:rPr>
        <w:t>w</w:t>
      </w:r>
      <w:r w:rsidR="00AE45C0">
        <w:rPr>
          <w:rFonts w:ascii="Arial" w:hAnsi="Arial" w:cs="Arial"/>
          <w:sz w:val="22"/>
          <w:szCs w:val="22"/>
        </w:rPr>
        <w:t> </w:t>
      </w:r>
      <w:r w:rsidRPr="00F83459">
        <w:rPr>
          <w:rFonts w:ascii="Arial" w:hAnsi="Arial" w:cs="Arial"/>
          <w:sz w:val="22"/>
          <w:szCs w:val="22"/>
        </w:rPr>
        <w:t xml:space="preserve">ogólnodostępne obiekty </w:t>
      </w:r>
      <w:r w:rsidR="00AE45C0" w:rsidRPr="00F83459">
        <w:rPr>
          <w:rFonts w:ascii="Arial" w:hAnsi="Arial" w:cs="Arial"/>
          <w:sz w:val="22"/>
          <w:szCs w:val="22"/>
        </w:rPr>
        <w:t>i</w:t>
      </w:r>
      <w:r w:rsidR="00AE45C0">
        <w:rPr>
          <w:rFonts w:ascii="Arial" w:hAnsi="Arial" w:cs="Arial"/>
          <w:sz w:val="22"/>
          <w:szCs w:val="22"/>
        </w:rPr>
        <w:t> </w:t>
      </w:r>
      <w:r w:rsidRPr="00F83459">
        <w:rPr>
          <w:rFonts w:ascii="Arial" w:hAnsi="Arial" w:cs="Arial"/>
          <w:sz w:val="22"/>
          <w:szCs w:val="22"/>
        </w:rPr>
        <w:t>infrastrukturę uzdrowiskową</w:t>
      </w:r>
      <w:r w:rsidR="009F6005">
        <w:rPr>
          <w:rFonts w:ascii="Arial" w:hAnsi="Arial" w:cs="Arial"/>
          <w:sz w:val="22"/>
          <w:szCs w:val="22"/>
          <w:lang w:val="pl-PL"/>
        </w:rPr>
        <w:t>,</w:t>
      </w:r>
    </w:p>
    <w:p w14:paraId="7C15E221" w14:textId="01A18E4F" w:rsidR="0011771B" w:rsidRPr="0070775D"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F83459">
        <w:rPr>
          <w:rFonts w:ascii="Arial" w:hAnsi="Arial" w:cs="Arial"/>
          <w:sz w:val="22"/>
          <w:szCs w:val="22"/>
        </w:rPr>
        <w:t xml:space="preserve">rozwój infrastruktury turystycznej </w:t>
      </w:r>
      <w:r w:rsidR="00AE45C0" w:rsidRPr="00F83459">
        <w:rPr>
          <w:rFonts w:ascii="Arial" w:hAnsi="Arial" w:cs="Arial"/>
          <w:sz w:val="22"/>
          <w:szCs w:val="22"/>
        </w:rPr>
        <w:t>i</w:t>
      </w:r>
      <w:r w:rsidR="00AE45C0">
        <w:rPr>
          <w:rFonts w:ascii="Arial" w:hAnsi="Arial" w:cs="Arial"/>
          <w:sz w:val="22"/>
          <w:szCs w:val="22"/>
        </w:rPr>
        <w:t> </w:t>
      </w:r>
      <w:r w:rsidRPr="00F83459">
        <w:rPr>
          <w:rFonts w:ascii="Arial" w:hAnsi="Arial" w:cs="Arial"/>
          <w:sz w:val="22"/>
          <w:szCs w:val="22"/>
        </w:rPr>
        <w:t xml:space="preserve">rekreacyjnej </w:t>
      </w:r>
      <w:r w:rsidR="00AE45C0" w:rsidRPr="00F83459">
        <w:rPr>
          <w:rFonts w:ascii="Arial" w:hAnsi="Arial" w:cs="Arial"/>
          <w:sz w:val="22"/>
          <w:szCs w:val="22"/>
        </w:rPr>
        <w:t>w</w:t>
      </w:r>
      <w:r w:rsidR="00AE45C0">
        <w:rPr>
          <w:rFonts w:ascii="Arial" w:hAnsi="Arial" w:cs="Arial"/>
          <w:sz w:val="22"/>
          <w:szCs w:val="22"/>
        </w:rPr>
        <w:t> </w:t>
      </w:r>
      <w:r w:rsidRPr="00F83459">
        <w:rPr>
          <w:rFonts w:ascii="Arial" w:hAnsi="Arial" w:cs="Arial"/>
          <w:sz w:val="22"/>
          <w:szCs w:val="22"/>
        </w:rPr>
        <w:t xml:space="preserve">oparciu </w:t>
      </w:r>
      <w:r w:rsidR="00AE45C0" w:rsidRPr="00F83459">
        <w:rPr>
          <w:rFonts w:ascii="Arial" w:hAnsi="Arial" w:cs="Arial"/>
          <w:sz w:val="22"/>
          <w:szCs w:val="22"/>
        </w:rPr>
        <w:t>o</w:t>
      </w:r>
      <w:r w:rsidR="00AE45C0">
        <w:rPr>
          <w:rFonts w:ascii="Arial" w:hAnsi="Arial" w:cs="Arial"/>
          <w:sz w:val="22"/>
          <w:szCs w:val="22"/>
        </w:rPr>
        <w:t> </w:t>
      </w:r>
      <w:r w:rsidRPr="00F83459">
        <w:rPr>
          <w:rFonts w:ascii="Arial" w:hAnsi="Arial" w:cs="Arial"/>
          <w:sz w:val="22"/>
          <w:szCs w:val="22"/>
        </w:rPr>
        <w:t xml:space="preserve">lokalne zasoby przyrodnicze </w:t>
      </w:r>
      <w:r w:rsidR="00AE45C0" w:rsidRPr="00F83459">
        <w:rPr>
          <w:rFonts w:ascii="Arial" w:hAnsi="Arial" w:cs="Arial"/>
          <w:sz w:val="22"/>
          <w:szCs w:val="22"/>
        </w:rPr>
        <w:t>i</w:t>
      </w:r>
      <w:r w:rsidR="00AE45C0">
        <w:rPr>
          <w:rFonts w:ascii="Arial" w:hAnsi="Arial" w:cs="Arial"/>
          <w:sz w:val="22"/>
          <w:szCs w:val="22"/>
        </w:rPr>
        <w:t> </w:t>
      </w:r>
      <w:r w:rsidRPr="00F83459">
        <w:rPr>
          <w:rFonts w:ascii="Arial" w:hAnsi="Arial" w:cs="Arial"/>
          <w:sz w:val="22"/>
          <w:szCs w:val="22"/>
        </w:rPr>
        <w:t>uzdrowiskowe</w:t>
      </w:r>
      <w:r w:rsidR="009F6005">
        <w:rPr>
          <w:rFonts w:ascii="Arial" w:hAnsi="Arial" w:cs="Arial"/>
          <w:sz w:val="22"/>
          <w:szCs w:val="22"/>
          <w:lang w:val="pl-PL"/>
        </w:rPr>
        <w:t>.</w:t>
      </w:r>
    </w:p>
    <w:p w14:paraId="4AADA6A8" w14:textId="5E82C732" w:rsidR="0070775D" w:rsidRDefault="0011771B" w:rsidP="00AB2183">
      <w:pPr>
        <w:autoSpaceDE w:val="0"/>
        <w:autoSpaceDN w:val="0"/>
        <w:adjustRightInd w:val="0"/>
        <w:spacing w:after="160" w:line="240" w:lineRule="auto"/>
        <w:rPr>
          <w:rFonts w:ascii="Arial" w:hAnsi="Arial" w:cs="Arial"/>
        </w:rPr>
      </w:pPr>
      <w:r w:rsidRPr="005105E9">
        <w:rPr>
          <w:rFonts w:ascii="Arial" w:hAnsi="Arial" w:cs="Arial"/>
        </w:rPr>
        <w:t xml:space="preserve">W PI 8b finansowane będą </w:t>
      </w:r>
      <w:r>
        <w:rPr>
          <w:rFonts w:ascii="Arial" w:hAnsi="Arial" w:cs="Arial"/>
        </w:rPr>
        <w:t>inwestycje</w:t>
      </w:r>
      <w:r w:rsidRPr="005105E9">
        <w:rPr>
          <w:rFonts w:ascii="Arial" w:hAnsi="Arial" w:cs="Arial"/>
        </w:rPr>
        <w:t xml:space="preserve">, </w:t>
      </w:r>
      <w:r w:rsidR="00AE45C0" w:rsidRPr="005105E9">
        <w:rPr>
          <w:rFonts w:ascii="Arial" w:hAnsi="Arial" w:cs="Arial"/>
        </w:rPr>
        <w:t>w</w:t>
      </w:r>
      <w:r w:rsidR="00AE45C0">
        <w:rPr>
          <w:rFonts w:ascii="Arial" w:hAnsi="Arial" w:cs="Arial"/>
        </w:rPr>
        <w:t> </w:t>
      </w:r>
      <w:r w:rsidRPr="005105E9">
        <w:rPr>
          <w:rFonts w:ascii="Arial" w:hAnsi="Arial" w:cs="Arial"/>
        </w:rPr>
        <w:t>ramach których</w:t>
      </w:r>
      <w:r>
        <w:rPr>
          <w:rFonts w:ascii="Arial" w:hAnsi="Arial" w:cs="Arial"/>
        </w:rPr>
        <w:t>,</w:t>
      </w:r>
      <w:r w:rsidRPr="005105E9">
        <w:rPr>
          <w:rFonts w:ascii="Arial" w:hAnsi="Arial" w:cs="Arial"/>
        </w:rPr>
        <w:t xml:space="preserve"> </w:t>
      </w:r>
      <w:r>
        <w:rPr>
          <w:rFonts w:ascii="Arial" w:hAnsi="Arial" w:cs="Arial"/>
        </w:rPr>
        <w:t xml:space="preserve">zagwarantowana zostanie </w:t>
      </w:r>
      <w:r w:rsidRPr="005105E9">
        <w:rPr>
          <w:rFonts w:ascii="Arial" w:hAnsi="Arial" w:cs="Arial"/>
        </w:rPr>
        <w:t>trwało</w:t>
      </w:r>
      <w:r>
        <w:rPr>
          <w:rFonts w:ascii="Arial" w:hAnsi="Arial" w:cs="Arial"/>
        </w:rPr>
        <w:t xml:space="preserve">ść </w:t>
      </w:r>
      <w:r w:rsidRPr="005105E9">
        <w:rPr>
          <w:rFonts w:ascii="Arial" w:hAnsi="Arial" w:cs="Arial"/>
        </w:rPr>
        <w:t>projektu.</w:t>
      </w:r>
      <w:r>
        <w:rPr>
          <w:rFonts w:ascii="Arial" w:hAnsi="Arial" w:cs="Arial"/>
        </w:rPr>
        <w:t xml:space="preserve"> </w:t>
      </w:r>
    </w:p>
    <w:p w14:paraId="48025556" w14:textId="77777777" w:rsidR="0011771B" w:rsidRPr="00A3532D" w:rsidRDefault="0011771B" w:rsidP="00AB2183">
      <w:pPr>
        <w:spacing w:after="160"/>
        <w:rPr>
          <w:rFonts w:ascii="Arial" w:hAnsi="Arial" w:cs="Arial"/>
          <w:i/>
        </w:rPr>
      </w:pPr>
      <w:r w:rsidRPr="00A3532D">
        <w:rPr>
          <w:rFonts w:ascii="Arial" w:hAnsi="Arial" w:cs="Arial"/>
          <w:i/>
        </w:rPr>
        <w:t xml:space="preserve">Typy beneficjentów: </w:t>
      </w:r>
    </w:p>
    <w:p w14:paraId="1C9090E5" w14:textId="2A51F269" w:rsidR="0011771B" w:rsidRPr="00F83459"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F83459">
        <w:rPr>
          <w:rFonts w:ascii="Arial" w:hAnsi="Arial" w:cs="Arial"/>
          <w:sz w:val="22"/>
          <w:szCs w:val="22"/>
        </w:rPr>
        <w:t xml:space="preserve">jednostki samorządu terytorialnego, ich związki </w:t>
      </w:r>
      <w:r w:rsidR="00AE45C0" w:rsidRPr="00F83459">
        <w:rPr>
          <w:rFonts w:ascii="Arial" w:hAnsi="Arial" w:cs="Arial"/>
          <w:sz w:val="22"/>
          <w:szCs w:val="22"/>
        </w:rPr>
        <w:t>i</w:t>
      </w:r>
      <w:r w:rsidR="00AE45C0">
        <w:rPr>
          <w:rFonts w:ascii="Arial" w:hAnsi="Arial" w:cs="Arial"/>
          <w:sz w:val="22"/>
          <w:szCs w:val="22"/>
        </w:rPr>
        <w:t> </w:t>
      </w:r>
      <w:r w:rsidRPr="00F83459">
        <w:rPr>
          <w:rFonts w:ascii="Arial" w:hAnsi="Arial" w:cs="Arial"/>
          <w:sz w:val="22"/>
          <w:szCs w:val="22"/>
        </w:rPr>
        <w:t>stowarzyszenia</w:t>
      </w:r>
      <w:r w:rsidR="009F6005">
        <w:rPr>
          <w:rFonts w:ascii="Arial" w:hAnsi="Arial" w:cs="Arial"/>
          <w:sz w:val="22"/>
          <w:szCs w:val="22"/>
          <w:lang w:val="pl-PL"/>
        </w:rPr>
        <w:t>,</w:t>
      </w:r>
    </w:p>
    <w:p w14:paraId="7113740F" w14:textId="77777777" w:rsidR="0011771B" w:rsidRPr="00F83459"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F83459">
        <w:rPr>
          <w:rFonts w:ascii="Arial" w:hAnsi="Arial" w:cs="Arial"/>
          <w:sz w:val="22"/>
          <w:szCs w:val="22"/>
        </w:rPr>
        <w:lastRenderedPageBreak/>
        <w:t>jednostki organizacyjne JST posiadające osobowość prawną</w:t>
      </w:r>
      <w:r w:rsidR="009F6005">
        <w:rPr>
          <w:rFonts w:ascii="Arial" w:hAnsi="Arial" w:cs="Arial"/>
          <w:sz w:val="22"/>
          <w:szCs w:val="22"/>
          <w:lang w:val="pl-PL"/>
        </w:rPr>
        <w:t>,</w:t>
      </w:r>
    </w:p>
    <w:p w14:paraId="12585F9C" w14:textId="77777777" w:rsidR="0011771B" w:rsidRPr="00F83459"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F83459">
        <w:rPr>
          <w:rFonts w:ascii="Arial" w:hAnsi="Arial" w:cs="Arial"/>
          <w:sz w:val="22"/>
          <w:szCs w:val="22"/>
        </w:rPr>
        <w:t>przedsiębiorstwa - podmioty świadczące kompleksowe usługi sanatoryjne/ uzdrowiskowe</w:t>
      </w:r>
      <w:r w:rsidR="009F6005">
        <w:rPr>
          <w:rFonts w:ascii="Arial" w:hAnsi="Arial" w:cs="Arial"/>
          <w:sz w:val="22"/>
          <w:szCs w:val="22"/>
          <w:lang w:val="pl-PL"/>
        </w:rPr>
        <w:t>,</w:t>
      </w:r>
    </w:p>
    <w:p w14:paraId="63589666" w14:textId="120C8C4E" w:rsidR="0011771B" w:rsidRPr="00F83459" w:rsidRDefault="00731D3D" w:rsidP="00AB2183">
      <w:pPr>
        <w:pStyle w:val="Akapitzlist"/>
        <w:numPr>
          <w:ilvl w:val="0"/>
          <w:numId w:val="46"/>
        </w:numPr>
        <w:autoSpaceDE w:val="0"/>
        <w:autoSpaceDN w:val="0"/>
        <w:adjustRightInd w:val="0"/>
        <w:spacing w:after="160"/>
        <w:ind w:left="426"/>
        <w:rPr>
          <w:rFonts w:ascii="Arial" w:hAnsi="Arial" w:cs="Arial"/>
          <w:sz w:val="22"/>
          <w:szCs w:val="22"/>
        </w:rPr>
      </w:pPr>
      <w:r w:rsidRPr="00731D3D">
        <w:rPr>
          <w:rFonts w:ascii="Arial" w:hAnsi="Arial" w:cs="Arial"/>
          <w:sz w:val="22"/>
          <w:szCs w:val="22"/>
        </w:rPr>
        <w:t>organizacje pozarządowe oraz partnerzy społeczn</w:t>
      </w:r>
      <w:r w:rsidR="000E516D" w:rsidRPr="0032066A">
        <w:rPr>
          <w:rFonts w:ascii="Arial" w:hAnsi="Arial"/>
          <w:sz w:val="22"/>
          <w:lang w:val="pl-PL"/>
        </w:rPr>
        <w:t xml:space="preserve">i </w:t>
      </w:r>
      <w:r w:rsidR="00AE45C0" w:rsidRPr="0032066A">
        <w:rPr>
          <w:rFonts w:ascii="Arial" w:hAnsi="Arial"/>
          <w:sz w:val="22"/>
          <w:lang w:val="pl-PL"/>
        </w:rPr>
        <w:t>i</w:t>
      </w:r>
      <w:r w:rsidR="00AE45C0">
        <w:rPr>
          <w:rFonts w:ascii="Arial" w:hAnsi="Arial"/>
          <w:sz w:val="22"/>
          <w:lang w:val="pl-PL"/>
        </w:rPr>
        <w:t> </w:t>
      </w:r>
      <w:r w:rsidRPr="00731D3D">
        <w:rPr>
          <w:rFonts w:ascii="Arial" w:hAnsi="Arial" w:cs="Arial"/>
          <w:sz w:val="22"/>
          <w:szCs w:val="22"/>
        </w:rPr>
        <w:t>gospodarczy</w:t>
      </w:r>
      <w:r w:rsidR="009F6005">
        <w:rPr>
          <w:rFonts w:ascii="Arial" w:hAnsi="Arial" w:cs="Arial"/>
          <w:sz w:val="22"/>
          <w:szCs w:val="22"/>
          <w:lang w:val="pl-PL"/>
        </w:rPr>
        <w:t>,</w:t>
      </w:r>
    </w:p>
    <w:p w14:paraId="729424CD" w14:textId="77777777" w:rsidR="0011771B" w:rsidRPr="00A3532D" w:rsidRDefault="0011771B" w:rsidP="00AB2183">
      <w:pPr>
        <w:spacing w:after="160"/>
        <w:rPr>
          <w:rFonts w:ascii="Arial" w:hAnsi="Arial" w:cs="Arial"/>
          <w:i/>
        </w:rPr>
      </w:pPr>
      <w:r w:rsidRPr="00A3532D">
        <w:rPr>
          <w:rFonts w:ascii="Arial" w:hAnsi="Arial" w:cs="Arial"/>
          <w:i/>
        </w:rPr>
        <w:t>Grupy docelowe:</w:t>
      </w:r>
    </w:p>
    <w:p w14:paraId="3854BD51" w14:textId="77777777" w:rsidR="0011771B" w:rsidRPr="00F83459" w:rsidRDefault="0011771B" w:rsidP="00AB2183">
      <w:pPr>
        <w:pStyle w:val="Akapitzlist"/>
        <w:numPr>
          <w:ilvl w:val="0"/>
          <w:numId w:val="46"/>
        </w:numPr>
        <w:autoSpaceDE w:val="0"/>
        <w:autoSpaceDN w:val="0"/>
        <w:adjustRightInd w:val="0"/>
        <w:spacing w:after="160"/>
        <w:ind w:left="426"/>
        <w:rPr>
          <w:rFonts w:ascii="Arial" w:hAnsi="Arial" w:cs="Arial"/>
          <w:sz w:val="22"/>
          <w:szCs w:val="22"/>
        </w:rPr>
      </w:pPr>
      <w:r w:rsidRPr="00F83459">
        <w:rPr>
          <w:rFonts w:ascii="Arial" w:hAnsi="Arial" w:cs="Arial"/>
          <w:sz w:val="22"/>
          <w:szCs w:val="22"/>
        </w:rPr>
        <w:t>mieszkańcy regionu oraz turyści odwiedzający region</w:t>
      </w:r>
      <w:r w:rsidR="009F6005">
        <w:rPr>
          <w:rFonts w:ascii="Arial" w:hAnsi="Arial" w:cs="Arial"/>
          <w:sz w:val="22"/>
          <w:szCs w:val="22"/>
          <w:lang w:val="pl-PL"/>
        </w:rPr>
        <w:t>.</w:t>
      </w:r>
    </w:p>
    <w:p w14:paraId="733AEDDC" w14:textId="77777777" w:rsidR="0011771B" w:rsidRPr="00A3532D" w:rsidRDefault="0011771B" w:rsidP="00AB2183">
      <w:pPr>
        <w:spacing w:after="160"/>
        <w:rPr>
          <w:rFonts w:ascii="Arial" w:hAnsi="Arial" w:cs="Arial"/>
          <w:i/>
        </w:rPr>
      </w:pPr>
      <w:r w:rsidRPr="00A3532D">
        <w:rPr>
          <w:rFonts w:ascii="Arial" w:hAnsi="Arial" w:cs="Arial"/>
          <w:i/>
        </w:rPr>
        <w:t>Terytorialny obszar realizacji:</w:t>
      </w:r>
    </w:p>
    <w:p w14:paraId="36C3FD32" w14:textId="292C455E" w:rsidR="0011771B" w:rsidRDefault="0011771B" w:rsidP="00AB2183">
      <w:pPr>
        <w:pStyle w:val="Akapitzlist"/>
        <w:autoSpaceDE w:val="0"/>
        <w:autoSpaceDN w:val="0"/>
        <w:adjustRightInd w:val="0"/>
        <w:spacing w:after="160"/>
        <w:ind w:left="0"/>
        <w:rPr>
          <w:rFonts w:ascii="Arial" w:hAnsi="Arial" w:cs="Arial"/>
          <w:sz w:val="22"/>
          <w:szCs w:val="22"/>
        </w:rPr>
      </w:pPr>
      <w:r w:rsidRPr="00F83459">
        <w:rPr>
          <w:rFonts w:ascii="Arial" w:hAnsi="Arial" w:cs="Arial"/>
          <w:sz w:val="22"/>
          <w:szCs w:val="22"/>
        </w:rPr>
        <w:t xml:space="preserve">Powiaty, na terenie których znajdują się obszary </w:t>
      </w:r>
      <w:r w:rsidR="00AE45C0" w:rsidRPr="00F83459">
        <w:rPr>
          <w:rFonts w:ascii="Arial" w:hAnsi="Arial" w:cs="Arial"/>
          <w:sz w:val="22"/>
          <w:szCs w:val="22"/>
        </w:rPr>
        <w:t>o</w:t>
      </w:r>
      <w:r w:rsidR="00AE45C0">
        <w:rPr>
          <w:rFonts w:ascii="Arial" w:hAnsi="Arial" w:cs="Arial"/>
          <w:sz w:val="22"/>
          <w:szCs w:val="22"/>
        </w:rPr>
        <w:t> </w:t>
      </w:r>
      <w:r w:rsidRPr="00F83459">
        <w:rPr>
          <w:rFonts w:ascii="Arial" w:hAnsi="Arial" w:cs="Arial"/>
          <w:sz w:val="22"/>
          <w:szCs w:val="22"/>
        </w:rPr>
        <w:t xml:space="preserve">potencjale uzdrowiskowym. </w:t>
      </w:r>
      <w:r w:rsidR="007F1C25">
        <w:rPr>
          <w:rFonts w:ascii="Arial" w:eastAsia="Calibri" w:hAnsi="Arial" w:cs="Arial"/>
          <w:sz w:val="22"/>
          <w:szCs w:val="22"/>
          <w:lang w:val="pl-PL" w:eastAsia="en-US"/>
        </w:rPr>
        <w:t>Ponadto</w:t>
      </w:r>
      <w:r w:rsidR="008F2C0C">
        <w:rPr>
          <w:rFonts w:ascii="Arial" w:eastAsia="Calibri" w:hAnsi="Arial" w:cs="Arial"/>
          <w:sz w:val="22"/>
          <w:szCs w:val="22"/>
          <w:lang w:val="pl-PL" w:eastAsia="en-US"/>
        </w:rPr>
        <w:t>,</w:t>
      </w:r>
      <w:r w:rsidR="007F1C25">
        <w:rPr>
          <w:rFonts w:ascii="Arial" w:eastAsia="Calibri" w:hAnsi="Arial" w:cs="Arial"/>
          <w:sz w:val="22"/>
          <w:szCs w:val="22"/>
          <w:lang w:val="pl-PL" w:eastAsia="en-US"/>
        </w:rPr>
        <w:t xml:space="preserve"> przewidziano preferencyjne wsparcie </w:t>
      </w:r>
      <w:r w:rsidR="007F1C25" w:rsidRPr="00111FF7">
        <w:rPr>
          <w:rFonts w:ascii="Arial" w:eastAsia="Calibri" w:hAnsi="Arial" w:cs="Arial"/>
          <w:sz w:val="22"/>
          <w:szCs w:val="22"/>
          <w:lang w:val="pl-PL" w:eastAsia="en-US"/>
        </w:rPr>
        <w:t xml:space="preserve">dla </w:t>
      </w:r>
      <w:r w:rsidR="007F1C25">
        <w:rPr>
          <w:rFonts w:ascii="Arial" w:eastAsia="Calibri" w:hAnsi="Arial" w:cs="Arial"/>
          <w:sz w:val="22"/>
          <w:szCs w:val="22"/>
          <w:lang w:val="pl-PL" w:eastAsia="en-US"/>
        </w:rPr>
        <w:t>następujących</w:t>
      </w:r>
      <w:r w:rsidR="007F1C25" w:rsidRPr="00111FF7">
        <w:rPr>
          <w:rFonts w:ascii="Arial" w:eastAsia="Calibri" w:hAnsi="Arial" w:cs="Arial"/>
          <w:sz w:val="22"/>
          <w:szCs w:val="22"/>
          <w:lang w:val="pl-PL" w:eastAsia="en-US"/>
        </w:rPr>
        <w:t xml:space="preserve"> </w:t>
      </w:r>
      <w:r w:rsidR="007F1C25">
        <w:rPr>
          <w:rFonts w:ascii="Arial" w:eastAsia="Calibri" w:hAnsi="Arial" w:cs="Arial"/>
          <w:sz w:val="22"/>
          <w:szCs w:val="22"/>
          <w:lang w:val="pl-PL" w:eastAsia="en-US"/>
        </w:rPr>
        <w:t>powiatów</w:t>
      </w:r>
      <w:r w:rsidR="007F1C25">
        <w:rPr>
          <w:rFonts w:ascii="Arial" w:hAnsi="Arial" w:cs="Arial"/>
          <w:sz w:val="22"/>
          <w:szCs w:val="22"/>
          <w:lang w:val="pl-PL"/>
        </w:rPr>
        <w:t>:</w:t>
      </w:r>
      <w:r w:rsidRPr="00F83459">
        <w:rPr>
          <w:rFonts w:ascii="Arial" w:hAnsi="Arial" w:cs="Arial"/>
          <w:sz w:val="22"/>
          <w:szCs w:val="22"/>
        </w:rPr>
        <w:t xml:space="preserve"> jasielskiego, strzyżowskiego, brzozowskiego, przemyskiego ziemskiego, leskiego, bieszczadzkiego, niżańskiego, lubaczowskiego, kolbuszowskiego, leżajskiego, przeworskiego.</w:t>
      </w:r>
    </w:p>
    <w:p w14:paraId="682377F3" w14:textId="77777777" w:rsidR="0011771B" w:rsidRPr="00A3532D" w:rsidRDefault="0011771B" w:rsidP="00AB2183">
      <w:pPr>
        <w:spacing w:after="160"/>
        <w:rPr>
          <w:rFonts w:ascii="Arial" w:hAnsi="Arial" w:cs="Arial"/>
          <w:i/>
        </w:rPr>
      </w:pPr>
      <w:r w:rsidRPr="00A3532D">
        <w:rPr>
          <w:rFonts w:ascii="Arial" w:hAnsi="Arial" w:cs="Arial"/>
          <w:i/>
        </w:rPr>
        <w:t>Finansowanie krzyżowe:</w:t>
      </w:r>
    </w:p>
    <w:p w14:paraId="33BDA52E" w14:textId="77777777" w:rsidR="0011771B" w:rsidRPr="00C22902" w:rsidRDefault="0011771B" w:rsidP="00AB2183">
      <w:pPr>
        <w:spacing w:after="160"/>
        <w:rPr>
          <w:rFonts w:ascii="Arial" w:hAnsi="Arial" w:cs="Arial"/>
          <w:b/>
        </w:rPr>
      </w:pPr>
      <w:r w:rsidRPr="003220A5">
        <w:rPr>
          <w:rFonts w:ascii="Arial" w:eastAsia="Times New Roman" w:hAnsi="Arial" w:cs="Arial"/>
        </w:rPr>
        <w:t>Nie</w:t>
      </w:r>
      <w:r w:rsidR="009F6005">
        <w:rPr>
          <w:rFonts w:ascii="Arial" w:eastAsia="Times New Roman" w:hAnsi="Arial" w:cs="Arial"/>
        </w:rPr>
        <w:t>.</w:t>
      </w:r>
    </w:p>
    <w:p w14:paraId="1D92A1E3" w14:textId="77777777" w:rsidR="0011771B" w:rsidRPr="00AB2183" w:rsidRDefault="0011771B" w:rsidP="00AB2183">
      <w:pPr>
        <w:pStyle w:val="Nagwek6"/>
        <w:spacing w:after="160"/>
        <w:rPr>
          <w:rFonts w:ascii="Arial" w:hAnsi="Arial" w:cs="Arial"/>
          <w:sz w:val="20"/>
          <w:szCs w:val="20"/>
        </w:rPr>
      </w:pPr>
      <w:bookmarkStart w:id="293" w:name="_Toc181624923"/>
      <w:r w:rsidRPr="00AB2183">
        <w:rPr>
          <w:rFonts w:ascii="Arial" w:hAnsi="Arial" w:cs="Arial"/>
          <w:sz w:val="20"/>
          <w:szCs w:val="20"/>
        </w:rPr>
        <w:t>2.A.6.2 Kierunkowe zasady wyboru projektów</w:t>
      </w:r>
      <w:bookmarkEnd w:id="293"/>
      <w:r w:rsidRPr="00AB2183">
        <w:rPr>
          <w:rFonts w:ascii="Arial" w:hAnsi="Arial" w:cs="Arial"/>
          <w:sz w:val="20"/>
          <w:szCs w:val="20"/>
        </w:rPr>
        <w:t xml:space="preserve"> </w:t>
      </w:r>
    </w:p>
    <w:p w14:paraId="1D594E32" w14:textId="77777777" w:rsidR="0011771B" w:rsidRPr="00C22902" w:rsidRDefault="0011771B" w:rsidP="00AB2183">
      <w:pPr>
        <w:spacing w:after="160"/>
        <w:rPr>
          <w:rFonts w:ascii="Arial" w:hAnsi="Arial" w:cs="Arial"/>
        </w:rPr>
      </w:pPr>
      <w:r w:rsidRPr="00C22902">
        <w:rPr>
          <w:rFonts w:ascii="Arial" w:hAnsi="Arial" w:cs="Arial"/>
        </w:rPr>
        <w:t>W ramach priorytetu przewiduje się konkursowy tryb</w:t>
      </w:r>
      <w:r>
        <w:rPr>
          <w:rFonts w:ascii="Arial" w:hAnsi="Arial" w:cs="Arial"/>
        </w:rPr>
        <w:t xml:space="preserve"> wyboru projektów.</w:t>
      </w:r>
    </w:p>
    <w:p w14:paraId="061987A5" w14:textId="1DF23D30" w:rsidR="0011771B" w:rsidRPr="00CB097E" w:rsidRDefault="0011771B" w:rsidP="005D5676">
      <w:pPr>
        <w:spacing w:before="120" w:after="120"/>
        <w:rPr>
          <w:rFonts w:ascii="Arial" w:hAnsi="Arial" w:cs="Arial"/>
        </w:rPr>
      </w:pPr>
      <w:r w:rsidRPr="00CB097E">
        <w:rPr>
          <w:rFonts w:ascii="Arial" w:hAnsi="Arial" w:cs="Arial"/>
        </w:rPr>
        <w:t xml:space="preserve">Wybór projektów do dofinansowania odbywać się będzie </w:t>
      </w:r>
      <w:r w:rsidR="00AE45C0" w:rsidRPr="00CB097E">
        <w:rPr>
          <w:rFonts w:ascii="Arial" w:hAnsi="Arial" w:cs="Arial"/>
        </w:rPr>
        <w:t>w</w:t>
      </w:r>
      <w:r w:rsidR="00AE45C0">
        <w:rPr>
          <w:rFonts w:ascii="Arial" w:hAnsi="Arial" w:cs="Arial"/>
        </w:rPr>
        <w:t> </w:t>
      </w:r>
      <w:r w:rsidRPr="00CB097E">
        <w:rPr>
          <w:rFonts w:ascii="Arial" w:hAnsi="Arial" w:cs="Arial"/>
        </w:rPr>
        <w:t xml:space="preserve">oparciu </w:t>
      </w:r>
      <w:r w:rsidR="00AE45C0" w:rsidRPr="00CB097E">
        <w:rPr>
          <w:rFonts w:ascii="Arial" w:hAnsi="Arial" w:cs="Arial"/>
        </w:rPr>
        <w:t>o</w:t>
      </w:r>
      <w:r w:rsidR="00AE45C0">
        <w:rPr>
          <w:rFonts w:ascii="Arial" w:hAnsi="Arial" w:cs="Arial"/>
        </w:rPr>
        <w:t> </w:t>
      </w:r>
      <w:r w:rsidRPr="00CB097E">
        <w:rPr>
          <w:rFonts w:ascii="Arial"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sidRPr="00CB097E">
        <w:rPr>
          <w:rFonts w:ascii="Arial" w:hAnsi="Arial" w:cs="Arial"/>
        </w:rPr>
        <w:t xml:space="preserve">, opracowane przy uwzględnieniu takich aspektów jak: obiektywność, precyzyjność, mierzalność, spójność, rozłączność. Kryteria wyboru będą służyły zapewnieniu efektywnej </w:t>
      </w:r>
      <w:r w:rsidR="00AE45C0" w:rsidRPr="00CB097E">
        <w:rPr>
          <w:rFonts w:ascii="Arial" w:hAnsi="Arial" w:cs="Arial"/>
        </w:rPr>
        <w:t>i</w:t>
      </w:r>
      <w:r w:rsidR="00AE45C0">
        <w:rPr>
          <w:rFonts w:ascii="Arial" w:hAnsi="Arial" w:cs="Arial"/>
        </w:rPr>
        <w:t> </w:t>
      </w:r>
      <w:r w:rsidRPr="00CB097E">
        <w:rPr>
          <w:rFonts w:ascii="Arial" w:hAnsi="Arial" w:cs="Arial"/>
        </w:rPr>
        <w:t>prawidłowej realizacji priorytetu inwestycyjnego.</w:t>
      </w:r>
    </w:p>
    <w:p w14:paraId="1C757041" w14:textId="29E9067A" w:rsidR="0011771B" w:rsidRDefault="0011771B" w:rsidP="005D5676">
      <w:pPr>
        <w:spacing w:before="120" w:after="120"/>
        <w:rPr>
          <w:rFonts w:ascii="Arial" w:hAnsi="Arial" w:cs="Arial"/>
        </w:rPr>
      </w:pPr>
      <w:r w:rsidRPr="00CB097E">
        <w:rPr>
          <w:rFonts w:ascii="Arial" w:hAnsi="Arial" w:cs="Arial"/>
        </w:rPr>
        <w:t xml:space="preserve">Wsparcie inwestycyjne ma być uzupełnieniem wsparcia realizowanego w ramach CT </w:t>
      </w:r>
      <w:r>
        <w:rPr>
          <w:rFonts w:ascii="Arial" w:hAnsi="Arial" w:cs="Arial"/>
        </w:rPr>
        <w:t xml:space="preserve">8, </w:t>
      </w:r>
      <w:r w:rsidRPr="00CB097E">
        <w:rPr>
          <w:rFonts w:ascii="Arial" w:hAnsi="Arial" w:cs="Arial"/>
        </w:rPr>
        <w:t xml:space="preserve">9 </w:t>
      </w:r>
      <w:r w:rsidR="00AE45C0" w:rsidRPr="00CB097E">
        <w:rPr>
          <w:rFonts w:ascii="Arial" w:hAnsi="Arial" w:cs="Arial"/>
        </w:rPr>
        <w:t>i</w:t>
      </w:r>
      <w:r w:rsidR="00AE45C0">
        <w:rPr>
          <w:rFonts w:ascii="Arial" w:hAnsi="Arial" w:cs="Arial"/>
        </w:rPr>
        <w:t> </w:t>
      </w:r>
      <w:r w:rsidRPr="00CB097E">
        <w:rPr>
          <w:rFonts w:ascii="Arial" w:hAnsi="Arial" w:cs="Arial"/>
        </w:rPr>
        <w:t xml:space="preserve">10, które będzie koncentrować się na zdiagnozowanych potrzebach </w:t>
      </w:r>
      <w:r w:rsidR="00AE45C0" w:rsidRPr="00CB097E">
        <w:rPr>
          <w:rFonts w:ascii="Arial" w:hAnsi="Arial" w:cs="Arial"/>
        </w:rPr>
        <w:t>i</w:t>
      </w:r>
      <w:r w:rsidR="00AE45C0">
        <w:rPr>
          <w:rFonts w:ascii="Arial" w:hAnsi="Arial" w:cs="Arial"/>
        </w:rPr>
        <w:t> </w:t>
      </w:r>
      <w:r w:rsidRPr="00CB097E">
        <w:rPr>
          <w:rFonts w:ascii="Arial" w:hAnsi="Arial" w:cs="Arial"/>
        </w:rPr>
        <w:t xml:space="preserve">uwarunkowane będzie spełnieniem kryteriów spójności </w:t>
      </w:r>
      <w:r w:rsidR="00AE45C0" w:rsidRPr="00CB097E">
        <w:rPr>
          <w:rFonts w:ascii="Arial" w:hAnsi="Arial" w:cs="Arial"/>
        </w:rPr>
        <w:t>i</w:t>
      </w:r>
      <w:r w:rsidR="00AE45C0">
        <w:rPr>
          <w:rFonts w:ascii="Arial" w:hAnsi="Arial" w:cs="Arial"/>
        </w:rPr>
        <w:t> </w:t>
      </w:r>
      <w:r w:rsidRPr="00CB097E">
        <w:rPr>
          <w:rFonts w:ascii="Arial" w:hAnsi="Arial" w:cs="Arial"/>
        </w:rPr>
        <w:t xml:space="preserve">efektywności wsparcia </w:t>
      </w:r>
      <w:r w:rsidR="00AE45C0" w:rsidRPr="00CB097E">
        <w:rPr>
          <w:rFonts w:ascii="Arial" w:hAnsi="Arial" w:cs="Arial"/>
        </w:rPr>
        <w:t>w</w:t>
      </w:r>
      <w:r w:rsidR="00AE45C0">
        <w:rPr>
          <w:rFonts w:ascii="Arial" w:hAnsi="Arial" w:cs="Arial"/>
        </w:rPr>
        <w:t> </w:t>
      </w:r>
      <w:r w:rsidRPr="00CB097E">
        <w:rPr>
          <w:rFonts w:ascii="Arial" w:hAnsi="Arial" w:cs="Arial"/>
        </w:rPr>
        <w:t xml:space="preserve">szczególności </w:t>
      </w:r>
      <w:r w:rsidR="00AE45C0" w:rsidRPr="00CB097E">
        <w:rPr>
          <w:rFonts w:ascii="Arial" w:hAnsi="Arial" w:cs="Arial"/>
        </w:rPr>
        <w:t>w</w:t>
      </w:r>
      <w:r w:rsidR="00AE45C0">
        <w:rPr>
          <w:rFonts w:ascii="Arial" w:hAnsi="Arial" w:cs="Arial"/>
        </w:rPr>
        <w:t> </w:t>
      </w:r>
      <w:r w:rsidRPr="00CB097E">
        <w:rPr>
          <w:rFonts w:ascii="Arial" w:hAnsi="Arial" w:cs="Arial"/>
        </w:rPr>
        <w:t>wymiarze wpływu planowanych przedsięwzięć na wzrost zatrudnienia na danym terytorium oraz zmniejszenie zjawiska wykluczenia społecznego.</w:t>
      </w:r>
    </w:p>
    <w:p w14:paraId="606020A3" w14:textId="7B2D8F3A" w:rsidR="0011771B" w:rsidRPr="00F83459" w:rsidRDefault="0011771B" w:rsidP="005D5676">
      <w:pPr>
        <w:pStyle w:val="NormalnyWeb"/>
        <w:spacing w:before="120" w:after="120"/>
        <w:rPr>
          <w:rFonts w:ascii="Arial" w:hAnsi="Arial" w:cs="Arial"/>
          <w:sz w:val="22"/>
          <w:szCs w:val="22"/>
        </w:rPr>
      </w:pPr>
      <w:r w:rsidRPr="00F83459">
        <w:rPr>
          <w:rFonts w:ascii="Arial" w:hAnsi="Arial" w:cs="Arial"/>
          <w:sz w:val="22"/>
          <w:szCs w:val="22"/>
        </w:rPr>
        <w:t xml:space="preserve">Oznacza to, iż działania </w:t>
      </w:r>
      <w:r w:rsidR="00AE45C0" w:rsidRPr="00F83459">
        <w:rPr>
          <w:rFonts w:ascii="Arial" w:hAnsi="Arial" w:cs="Arial"/>
          <w:sz w:val="22"/>
          <w:szCs w:val="22"/>
        </w:rPr>
        <w:t>w</w:t>
      </w:r>
      <w:r w:rsidR="00AE45C0">
        <w:rPr>
          <w:rFonts w:ascii="Arial" w:hAnsi="Arial" w:cs="Arial"/>
          <w:sz w:val="22"/>
          <w:szCs w:val="22"/>
        </w:rPr>
        <w:t> </w:t>
      </w:r>
      <w:r w:rsidRPr="00F83459">
        <w:rPr>
          <w:rFonts w:ascii="Arial" w:hAnsi="Arial" w:cs="Arial"/>
          <w:sz w:val="22"/>
          <w:szCs w:val="22"/>
        </w:rPr>
        <w:t xml:space="preserve">ramach niniejszego priorytetu muszą być spójne </w:t>
      </w:r>
      <w:r w:rsidR="00AE45C0" w:rsidRPr="00F83459">
        <w:rPr>
          <w:rFonts w:ascii="Arial" w:hAnsi="Arial" w:cs="Arial"/>
          <w:sz w:val="22"/>
          <w:szCs w:val="22"/>
        </w:rPr>
        <w:t>z</w:t>
      </w:r>
      <w:r w:rsidR="00AE45C0">
        <w:rPr>
          <w:rFonts w:ascii="Arial" w:hAnsi="Arial" w:cs="Arial"/>
          <w:sz w:val="22"/>
          <w:szCs w:val="22"/>
        </w:rPr>
        <w:t> </w:t>
      </w:r>
      <w:r w:rsidRPr="00F83459">
        <w:rPr>
          <w:rFonts w:ascii="Arial" w:hAnsi="Arial" w:cs="Arial"/>
          <w:sz w:val="22"/>
          <w:szCs w:val="22"/>
        </w:rPr>
        <w:t xml:space="preserve">działaniami realizowanymi </w:t>
      </w:r>
      <w:r w:rsidR="00AE45C0" w:rsidRPr="00F83459">
        <w:rPr>
          <w:rFonts w:ascii="Arial" w:hAnsi="Arial" w:cs="Arial"/>
          <w:sz w:val="22"/>
          <w:szCs w:val="22"/>
        </w:rPr>
        <w:t>w</w:t>
      </w:r>
      <w:r w:rsidR="00AE45C0">
        <w:rPr>
          <w:rFonts w:ascii="Arial" w:hAnsi="Arial" w:cs="Arial"/>
          <w:sz w:val="22"/>
          <w:szCs w:val="22"/>
        </w:rPr>
        <w:t> </w:t>
      </w:r>
      <w:r w:rsidRPr="00F83459">
        <w:rPr>
          <w:rFonts w:ascii="Arial" w:hAnsi="Arial" w:cs="Arial"/>
          <w:sz w:val="22"/>
          <w:szCs w:val="22"/>
        </w:rPr>
        <w:t xml:space="preserve">ramach osi współfinansowanych </w:t>
      </w:r>
      <w:r w:rsidR="00AE45C0" w:rsidRPr="00F83459">
        <w:rPr>
          <w:rFonts w:ascii="Arial" w:hAnsi="Arial" w:cs="Arial"/>
          <w:sz w:val="22"/>
          <w:szCs w:val="22"/>
        </w:rPr>
        <w:t>z</w:t>
      </w:r>
      <w:r w:rsidR="00AE45C0">
        <w:rPr>
          <w:rFonts w:ascii="Arial" w:hAnsi="Arial" w:cs="Arial"/>
          <w:sz w:val="22"/>
          <w:szCs w:val="22"/>
        </w:rPr>
        <w:t> </w:t>
      </w:r>
      <w:r w:rsidRPr="00F83459">
        <w:rPr>
          <w:rFonts w:ascii="Arial" w:hAnsi="Arial" w:cs="Arial"/>
          <w:sz w:val="22"/>
          <w:szCs w:val="22"/>
        </w:rPr>
        <w:t>EFS</w:t>
      </w:r>
      <w:r w:rsidR="008F2C0C">
        <w:rPr>
          <w:rFonts w:ascii="Arial" w:hAnsi="Arial" w:cs="Arial"/>
          <w:sz w:val="22"/>
          <w:szCs w:val="22"/>
          <w:lang w:val="pl-PL"/>
        </w:rPr>
        <w:t>.</w:t>
      </w:r>
      <w:r w:rsidRPr="00F83459">
        <w:rPr>
          <w:rFonts w:ascii="Arial" w:hAnsi="Arial" w:cs="Arial"/>
          <w:sz w:val="22"/>
          <w:szCs w:val="22"/>
        </w:rPr>
        <w:t xml:space="preserve"> Wsparcie </w:t>
      </w:r>
      <w:r w:rsidR="00AE45C0" w:rsidRPr="00F83459">
        <w:rPr>
          <w:rFonts w:ascii="Arial" w:hAnsi="Arial" w:cs="Arial"/>
          <w:sz w:val="22"/>
          <w:szCs w:val="22"/>
        </w:rPr>
        <w:t>w</w:t>
      </w:r>
      <w:r w:rsidR="00AE45C0">
        <w:rPr>
          <w:rFonts w:ascii="Arial" w:hAnsi="Arial" w:cs="Arial"/>
          <w:sz w:val="22"/>
          <w:szCs w:val="22"/>
        </w:rPr>
        <w:t> </w:t>
      </w:r>
      <w:r w:rsidRPr="00F83459">
        <w:rPr>
          <w:rFonts w:ascii="Arial" w:hAnsi="Arial" w:cs="Arial"/>
          <w:sz w:val="22"/>
          <w:szCs w:val="22"/>
        </w:rPr>
        <w:t xml:space="preserve">ramach tego priorytetu inwestycyjnego otrzymają inwestycje, które wykażą wyraźny wpływ na tworzenie miejsc pracy </w:t>
      </w:r>
      <w:r w:rsidR="00AE45C0" w:rsidRPr="00F83459">
        <w:rPr>
          <w:rFonts w:ascii="Arial" w:hAnsi="Arial" w:cs="Arial"/>
          <w:sz w:val="22"/>
          <w:szCs w:val="22"/>
        </w:rPr>
        <w:t>i</w:t>
      </w:r>
      <w:r w:rsidR="00AE45C0">
        <w:rPr>
          <w:rFonts w:ascii="Arial" w:hAnsi="Arial" w:cs="Arial"/>
          <w:sz w:val="22"/>
          <w:szCs w:val="22"/>
        </w:rPr>
        <w:t> </w:t>
      </w:r>
      <w:r w:rsidRPr="00F83459">
        <w:rPr>
          <w:rFonts w:ascii="Arial" w:hAnsi="Arial" w:cs="Arial"/>
          <w:sz w:val="22"/>
          <w:szCs w:val="22"/>
        </w:rPr>
        <w:t xml:space="preserve">rozwój przedsiębiorczości na obszarach, na których ze względu na uwarunkowania prawne czy związane </w:t>
      </w:r>
      <w:r w:rsidR="00AE45C0" w:rsidRPr="00F83459">
        <w:rPr>
          <w:rFonts w:ascii="Arial" w:hAnsi="Arial" w:cs="Arial"/>
          <w:sz w:val="22"/>
          <w:szCs w:val="22"/>
        </w:rPr>
        <w:t>z</w:t>
      </w:r>
      <w:r w:rsidR="00AE45C0">
        <w:rPr>
          <w:rFonts w:ascii="Arial" w:hAnsi="Arial" w:cs="Arial"/>
          <w:sz w:val="22"/>
          <w:szCs w:val="22"/>
        </w:rPr>
        <w:t> </w:t>
      </w:r>
      <w:r w:rsidRPr="00F83459">
        <w:rPr>
          <w:rFonts w:ascii="Arial" w:hAnsi="Arial" w:cs="Arial"/>
          <w:sz w:val="22"/>
          <w:szCs w:val="22"/>
        </w:rPr>
        <w:t>ochroną środowiska</w:t>
      </w:r>
      <w:r w:rsidR="008F2C0C">
        <w:rPr>
          <w:rFonts w:ascii="Arial" w:hAnsi="Arial" w:cs="Arial"/>
          <w:sz w:val="22"/>
          <w:szCs w:val="22"/>
          <w:lang w:val="pl-PL"/>
        </w:rPr>
        <w:t>,</w:t>
      </w:r>
      <w:r w:rsidRPr="00F83459">
        <w:rPr>
          <w:rFonts w:ascii="Arial" w:hAnsi="Arial" w:cs="Arial"/>
          <w:sz w:val="22"/>
          <w:szCs w:val="22"/>
        </w:rPr>
        <w:t xml:space="preserve"> prowadzenie działalności gospodarczej jest trudniejsze niż na innych obszarach. Planowane inwestycj</w:t>
      </w:r>
      <w:r w:rsidR="008F2C0C">
        <w:rPr>
          <w:rFonts w:ascii="Arial" w:hAnsi="Arial" w:cs="Arial"/>
          <w:sz w:val="22"/>
          <w:szCs w:val="22"/>
          <w:lang w:val="pl-PL"/>
        </w:rPr>
        <w:t>e</w:t>
      </w:r>
      <w:r w:rsidRPr="00F83459">
        <w:rPr>
          <w:rFonts w:ascii="Arial" w:hAnsi="Arial" w:cs="Arial"/>
          <w:sz w:val="22"/>
          <w:szCs w:val="22"/>
        </w:rPr>
        <w:t xml:space="preserve"> będą odzwierciedlać tę postawę. W ramach priorytetu przewiduje się także realizację projektów związanych ze wsparciem infrastruktury uzdrowisk, które przyczyniać się będą do wzrostu zatrudnienia na danym obszarze. </w:t>
      </w:r>
      <w:r>
        <w:rPr>
          <w:rFonts w:ascii="Arial" w:hAnsi="Arial" w:cs="Arial"/>
          <w:sz w:val="22"/>
          <w:szCs w:val="22"/>
        </w:rPr>
        <w:t>B</w:t>
      </w:r>
      <w:r w:rsidRPr="00F83459">
        <w:rPr>
          <w:rFonts w:ascii="Arial" w:hAnsi="Arial" w:cs="Arial"/>
          <w:sz w:val="22"/>
          <w:szCs w:val="22"/>
        </w:rPr>
        <w:t xml:space="preserve">ezpośrednie inwestycje </w:t>
      </w:r>
      <w:r w:rsidR="00AE45C0" w:rsidRPr="00F83459">
        <w:rPr>
          <w:rFonts w:ascii="Arial" w:hAnsi="Arial" w:cs="Arial"/>
          <w:sz w:val="22"/>
          <w:szCs w:val="22"/>
        </w:rPr>
        <w:t>w</w:t>
      </w:r>
      <w:r w:rsidR="00AE45C0">
        <w:rPr>
          <w:rFonts w:ascii="Arial" w:hAnsi="Arial" w:cs="Arial"/>
          <w:sz w:val="22"/>
          <w:szCs w:val="22"/>
        </w:rPr>
        <w:t> </w:t>
      </w:r>
      <w:r w:rsidRPr="00F83459">
        <w:rPr>
          <w:rFonts w:ascii="Arial" w:hAnsi="Arial" w:cs="Arial"/>
          <w:sz w:val="22"/>
          <w:szCs w:val="22"/>
        </w:rPr>
        <w:t xml:space="preserve">uzdrowiska mogą przyczynić się do rozwoju małych </w:t>
      </w:r>
      <w:r w:rsidR="00AE45C0" w:rsidRPr="00F83459">
        <w:rPr>
          <w:rFonts w:ascii="Arial" w:hAnsi="Arial" w:cs="Arial"/>
          <w:sz w:val="22"/>
          <w:szCs w:val="22"/>
        </w:rPr>
        <w:t>i</w:t>
      </w:r>
      <w:r w:rsidR="00AE45C0">
        <w:rPr>
          <w:rFonts w:ascii="Arial" w:hAnsi="Arial" w:cs="Arial"/>
          <w:sz w:val="22"/>
          <w:szCs w:val="22"/>
        </w:rPr>
        <w:t> </w:t>
      </w:r>
      <w:r w:rsidRPr="00F83459">
        <w:rPr>
          <w:rFonts w:ascii="Arial" w:hAnsi="Arial" w:cs="Arial"/>
          <w:sz w:val="22"/>
          <w:szCs w:val="22"/>
        </w:rPr>
        <w:t xml:space="preserve">średnich przedsiębiorstw powiązanych </w:t>
      </w:r>
      <w:r w:rsidR="00AE45C0" w:rsidRPr="00F83459">
        <w:rPr>
          <w:rFonts w:ascii="Arial" w:hAnsi="Arial" w:cs="Arial"/>
          <w:sz w:val="22"/>
          <w:szCs w:val="22"/>
        </w:rPr>
        <w:t>z</w:t>
      </w:r>
      <w:r w:rsidR="00AE45C0">
        <w:rPr>
          <w:rFonts w:ascii="Arial" w:hAnsi="Arial" w:cs="Arial"/>
          <w:sz w:val="22"/>
          <w:szCs w:val="22"/>
        </w:rPr>
        <w:t> </w:t>
      </w:r>
      <w:r w:rsidRPr="00F83459">
        <w:rPr>
          <w:rFonts w:ascii="Arial" w:hAnsi="Arial" w:cs="Arial"/>
          <w:sz w:val="22"/>
          <w:szCs w:val="22"/>
        </w:rPr>
        <w:t>u</w:t>
      </w:r>
      <w:r>
        <w:rPr>
          <w:rFonts w:ascii="Arial" w:hAnsi="Arial" w:cs="Arial"/>
          <w:sz w:val="22"/>
          <w:szCs w:val="22"/>
        </w:rPr>
        <w:t>zdrowiskami. Inwestycje</w:t>
      </w:r>
      <w:r w:rsidR="00CF13D9">
        <w:rPr>
          <w:rFonts w:ascii="Arial" w:hAnsi="Arial" w:cs="Arial"/>
          <w:sz w:val="22"/>
          <w:szCs w:val="22"/>
          <w:lang w:val="pl-PL"/>
        </w:rPr>
        <w:t xml:space="preserve"> </w:t>
      </w:r>
      <w:r w:rsidR="00AE45C0" w:rsidRPr="00F83459">
        <w:rPr>
          <w:rFonts w:ascii="Arial" w:hAnsi="Arial" w:cs="Arial"/>
          <w:sz w:val="22"/>
          <w:szCs w:val="22"/>
        </w:rPr>
        <w:t>w</w:t>
      </w:r>
      <w:r w:rsidR="00AE45C0">
        <w:rPr>
          <w:rFonts w:ascii="Arial" w:hAnsi="Arial" w:cs="Arial"/>
          <w:sz w:val="22"/>
          <w:szCs w:val="22"/>
        </w:rPr>
        <w:t> </w:t>
      </w:r>
      <w:r w:rsidRPr="00F83459">
        <w:rPr>
          <w:rFonts w:ascii="Arial" w:hAnsi="Arial" w:cs="Arial"/>
          <w:sz w:val="22"/>
          <w:szCs w:val="22"/>
        </w:rPr>
        <w:t>uzdrowiska zwiększą możliwość rozwoju p</w:t>
      </w:r>
      <w:r>
        <w:rPr>
          <w:rFonts w:ascii="Arial" w:hAnsi="Arial" w:cs="Arial"/>
          <w:sz w:val="22"/>
          <w:szCs w:val="22"/>
        </w:rPr>
        <w:t>odmiotów handlowych, usługowych</w:t>
      </w:r>
      <w:r w:rsidR="00CF13D9">
        <w:rPr>
          <w:rFonts w:ascii="Arial" w:hAnsi="Arial" w:cs="Arial"/>
          <w:sz w:val="22"/>
          <w:szCs w:val="22"/>
          <w:lang w:val="pl-PL"/>
        </w:rPr>
        <w:t xml:space="preserve"> </w:t>
      </w:r>
      <w:r w:rsidR="00AE45C0" w:rsidRPr="00F83459">
        <w:rPr>
          <w:rFonts w:ascii="Arial" w:hAnsi="Arial" w:cs="Arial"/>
          <w:sz w:val="22"/>
          <w:szCs w:val="22"/>
        </w:rPr>
        <w:t>i</w:t>
      </w:r>
      <w:r w:rsidR="00AE45C0">
        <w:rPr>
          <w:rFonts w:ascii="Arial" w:hAnsi="Arial" w:cs="Arial"/>
          <w:sz w:val="22"/>
          <w:szCs w:val="22"/>
        </w:rPr>
        <w:t> </w:t>
      </w:r>
      <w:r w:rsidRPr="00F83459">
        <w:rPr>
          <w:rFonts w:ascii="Arial" w:hAnsi="Arial" w:cs="Arial"/>
          <w:sz w:val="22"/>
          <w:szCs w:val="22"/>
        </w:rPr>
        <w:t>rzemieślniczych.</w:t>
      </w:r>
    </w:p>
    <w:p w14:paraId="62D101CD" w14:textId="77777777" w:rsidR="0011771B" w:rsidRDefault="0011771B" w:rsidP="005D5676">
      <w:pPr>
        <w:spacing w:before="120" w:after="120"/>
        <w:rPr>
          <w:rFonts w:ascii="Arial" w:hAnsi="Arial" w:cs="Arial"/>
        </w:rPr>
      </w:pPr>
      <w:r>
        <w:rPr>
          <w:rFonts w:ascii="Arial" w:hAnsi="Arial" w:cs="Arial"/>
        </w:rPr>
        <w:t xml:space="preserve">Dla zapewnienia skuteczności interwencji, wsparcie będzie warunkowane posiadaniem przez jednostkę/jednostki samorządu terytorialnego (gminę, gminy lub samorząd województwa) planu działań, opartego na strategii danego obszaru, zawierającego spójną zintegrowaną koncepcję rozwoju danego terytorium, wskazującego powiązane ze sobą projekty lub typy projektów. Biorąc pod uwagę m.in. analizę wpływu potencjałów endogenicznych na rozwój </w:t>
      </w:r>
      <w:r>
        <w:rPr>
          <w:rFonts w:ascii="Arial" w:hAnsi="Arial" w:cs="Arial"/>
        </w:rPr>
        <w:lastRenderedPageBreak/>
        <w:t>przedsiębiorczości będzie to miało na celu m.in. zwiększenie trwałości istniejących lub nowo utworzonych miejsc pracy.</w:t>
      </w:r>
    </w:p>
    <w:p w14:paraId="073F0798" w14:textId="7729E507" w:rsidR="0011771B" w:rsidRDefault="0011771B" w:rsidP="005D5676">
      <w:pPr>
        <w:spacing w:before="120" w:after="120"/>
        <w:rPr>
          <w:rFonts w:ascii="Arial" w:hAnsi="Arial" w:cs="Arial"/>
        </w:rPr>
      </w:pPr>
      <w:r>
        <w:rPr>
          <w:rFonts w:ascii="Arial" w:hAnsi="Arial" w:cs="Arial"/>
        </w:rPr>
        <w:t xml:space="preserve">Interwencja dotycząca danego obszaru realizowana komplementarnie poprzez wiązkę jednofunduszowych projektów, współfinansowanych ze środków EFRR </w:t>
      </w:r>
      <w:r w:rsidR="00AE45C0">
        <w:rPr>
          <w:rFonts w:ascii="Arial" w:hAnsi="Arial" w:cs="Arial"/>
        </w:rPr>
        <w:t>w </w:t>
      </w:r>
      <w:r>
        <w:rPr>
          <w:rFonts w:ascii="Arial" w:hAnsi="Arial" w:cs="Arial"/>
        </w:rPr>
        <w:t xml:space="preserve">ramach priorytetu oraz projektów EFS </w:t>
      </w:r>
      <w:r w:rsidR="00AE45C0">
        <w:rPr>
          <w:rFonts w:ascii="Arial" w:hAnsi="Arial" w:cs="Arial"/>
        </w:rPr>
        <w:t>w </w:t>
      </w:r>
      <w:r>
        <w:rPr>
          <w:rFonts w:ascii="Arial" w:hAnsi="Arial" w:cs="Arial"/>
        </w:rPr>
        <w:t xml:space="preserve">ramach innych priorytetów inwestycyjnych, będzie koncentrować się na zdiagnozowanych potencjałach </w:t>
      </w:r>
      <w:r w:rsidR="00AE45C0">
        <w:rPr>
          <w:rFonts w:ascii="Arial" w:hAnsi="Arial" w:cs="Arial"/>
        </w:rPr>
        <w:t>i </w:t>
      </w:r>
      <w:r>
        <w:rPr>
          <w:rFonts w:ascii="Arial" w:hAnsi="Arial" w:cs="Arial"/>
        </w:rPr>
        <w:t>będzie uwarunkowana spełnieniem kryteriów dotyczących wpływu planowanych przedsięwzięć na wzrost zatrudnienia na danym terytorium</w:t>
      </w:r>
      <w:r w:rsidR="00D22E0B">
        <w:rPr>
          <w:rFonts w:ascii="Arial" w:hAnsi="Arial" w:cs="Arial"/>
        </w:rPr>
        <w:t>,</w:t>
      </w:r>
      <w:r>
        <w:rPr>
          <w:rFonts w:ascii="Arial" w:hAnsi="Arial" w:cs="Arial"/>
        </w:rPr>
        <w:t xml:space="preserve"> poprzez samozatrudnienie </w:t>
      </w:r>
      <w:r w:rsidR="00AE45C0">
        <w:rPr>
          <w:rFonts w:ascii="Arial" w:hAnsi="Arial" w:cs="Arial"/>
        </w:rPr>
        <w:t>i </w:t>
      </w:r>
      <w:r>
        <w:rPr>
          <w:rFonts w:ascii="Arial" w:hAnsi="Arial" w:cs="Arial"/>
        </w:rPr>
        <w:t>tworzenie nowych miejsc pracy.</w:t>
      </w:r>
      <w:r w:rsidR="00731D3D">
        <w:rPr>
          <w:rFonts w:ascii="Arial" w:hAnsi="Arial" w:cs="Arial"/>
        </w:rPr>
        <w:t xml:space="preserve"> </w:t>
      </w:r>
      <w:r w:rsidR="00731D3D" w:rsidRPr="00731D3D">
        <w:rPr>
          <w:rFonts w:ascii="Arial" w:hAnsi="Arial" w:cs="Arial"/>
        </w:rPr>
        <w:t xml:space="preserve">Na terenach uzdrowiskowych </w:t>
      </w:r>
      <w:r w:rsidR="00AE45C0">
        <w:rPr>
          <w:rFonts w:ascii="Arial" w:hAnsi="Arial" w:cs="Arial"/>
        </w:rPr>
        <w:t>w </w:t>
      </w:r>
      <w:r w:rsidR="00FF03DE">
        <w:rPr>
          <w:rFonts w:ascii="Arial" w:hAnsi="Arial" w:cs="Arial"/>
        </w:rPr>
        <w:t xml:space="preserve">ramach PI 8b </w:t>
      </w:r>
      <w:r w:rsidR="00731D3D" w:rsidRPr="00731D3D">
        <w:rPr>
          <w:rFonts w:ascii="Arial" w:hAnsi="Arial" w:cs="Arial"/>
        </w:rPr>
        <w:t>nie będą dopuszczalne roboty budowlane dotyczące infrastruktury kulturalnej oraz budowa nowych obiektów szpitalnych</w:t>
      </w:r>
      <w:r w:rsidR="000E516D">
        <w:rPr>
          <w:rFonts w:ascii="Arial" w:hAnsi="Arial" w:cs="Arial"/>
        </w:rPr>
        <w:t>, za wyjątkiem infrastruktury podmiotów prowadzących lecznictwo uzdrowiskowe. Możliwość budowy od podstaw nowych zakładów lecznictwa uzdrowiskowego będzie uzależniona od ich specyfiki.</w:t>
      </w:r>
    </w:p>
    <w:p w14:paraId="1812F7D6" w14:textId="1691C773" w:rsidR="00FC6130" w:rsidRDefault="0011771B" w:rsidP="005D5676">
      <w:pPr>
        <w:spacing w:before="120" w:after="120"/>
        <w:rPr>
          <w:rFonts w:ascii="Arial" w:hAnsi="Arial" w:cs="Arial"/>
        </w:rPr>
      </w:pPr>
      <w:r>
        <w:rPr>
          <w:rFonts w:ascii="Arial" w:hAnsi="Arial" w:cs="Arial"/>
        </w:rPr>
        <w:t xml:space="preserve">Ponadto, zgodnie </w:t>
      </w:r>
      <w:r w:rsidR="00AE45C0">
        <w:rPr>
          <w:rFonts w:ascii="Arial" w:hAnsi="Arial" w:cs="Arial"/>
        </w:rPr>
        <w:t>z </w:t>
      </w:r>
      <w:r>
        <w:rPr>
          <w:rFonts w:ascii="Arial" w:hAnsi="Arial" w:cs="Arial"/>
        </w:rPr>
        <w:t xml:space="preserve">Umową Partnerstwa inwestycje podejmowane </w:t>
      </w:r>
      <w:r w:rsidR="00AE45C0">
        <w:rPr>
          <w:rFonts w:ascii="Arial" w:hAnsi="Arial" w:cs="Arial"/>
        </w:rPr>
        <w:t>w </w:t>
      </w:r>
      <w:r>
        <w:rPr>
          <w:rFonts w:ascii="Arial" w:hAnsi="Arial" w:cs="Arial"/>
        </w:rPr>
        <w:t>ramach priorytetu</w:t>
      </w:r>
      <w:r w:rsidR="00D22E0B">
        <w:rPr>
          <w:rFonts w:ascii="Arial" w:hAnsi="Arial" w:cs="Arial"/>
        </w:rPr>
        <w:t>,</w:t>
      </w:r>
      <w:r>
        <w:rPr>
          <w:rFonts w:ascii="Arial" w:hAnsi="Arial" w:cs="Arial"/>
        </w:rPr>
        <w:t xml:space="preserve"> odnoszące się do kultury</w:t>
      </w:r>
      <w:r w:rsidR="00D22E0B">
        <w:rPr>
          <w:rFonts w:ascii="Arial" w:hAnsi="Arial" w:cs="Arial"/>
        </w:rPr>
        <w:t>,</w:t>
      </w:r>
      <w:r>
        <w:rPr>
          <w:rFonts w:ascii="Arial" w:hAnsi="Arial" w:cs="Arial"/>
        </w:rPr>
        <w:t xml:space="preserve"> stanowić będą uzupełnienie dla interwencji </w:t>
      </w:r>
      <w:r w:rsidR="00AE45C0">
        <w:rPr>
          <w:rFonts w:ascii="Arial" w:hAnsi="Arial" w:cs="Arial"/>
        </w:rPr>
        <w:t>w </w:t>
      </w:r>
      <w:r>
        <w:rPr>
          <w:rFonts w:ascii="Arial" w:hAnsi="Arial" w:cs="Arial"/>
        </w:rPr>
        <w:t xml:space="preserve">tym sektorze podejmowane </w:t>
      </w:r>
      <w:r w:rsidR="00AE45C0">
        <w:rPr>
          <w:rFonts w:ascii="Arial" w:hAnsi="Arial" w:cs="Arial"/>
        </w:rPr>
        <w:t>w </w:t>
      </w:r>
      <w:r>
        <w:rPr>
          <w:rFonts w:ascii="Arial" w:hAnsi="Arial" w:cs="Arial"/>
        </w:rPr>
        <w:t xml:space="preserve">ramach CT 6 </w:t>
      </w:r>
      <w:r w:rsidR="00AE45C0">
        <w:rPr>
          <w:rFonts w:ascii="Arial" w:hAnsi="Arial" w:cs="Arial"/>
        </w:rPr>
        <w:t>i </w:t>
      </w:r>
      <w:r>
        <w:rPr>
          <w:rFonts w:ascii="Arial" w:hAnsi="Arial" w:cs="Arial"/>
        </w:rPr>
        <w:t xml:space="preserve">powinny być ściśle powiązane </w:t>
      </w:r>
      <w:r w:rsidR="00AE45C0">
        <w:rPr>
          <w:rFonts w:ascii="Arial" w:hAnsi="Arial" w:cs="Arial"/>
        </w:rPr>
        <w:t>z </w:t>
      </w:r>
      <w:r>
        <w:rPr>
          <w:rFonts w:ascii="Arial" w:hAnsi="Arial" w:cs="Arial"/>
        </w:rPr>
        <w:t>potrzebami rynku oraz zapewnić włączenie sektora prywatnego.</w:t>
      </w:r>
      <w:r w:rsidR="00FC6130">
        <w:rPr>
          <w:rFonts w:ascii="Arial" w:hAnsi="Arial" w:cs="Arial"/>
        </w:rPr>
        <w:t xml:space="preserve"> </w:t>
      </w:r>
    </w:p>
    <w:p w14:paraId="2ABA8743" w14:textId="26283DA2" w:rsidR="00327C86" w:rsidRDefault="00327C86" w:rsidP="005D5676">
      <w:pPr>
        <w:spacing w:before="120" w:after="120"/>
        <w:rPr>
          <w:rFonts w:ascii="Arial" w:hAnsi="Arial" w:cs="Arial"/>
        </w:rPr>
      </w:pPr>
      <w:r w:rsidRPr="00327C86">
        <w:rPr>
          <w:rFonts w:ascii="Arial" w:hAnsi="Arial" w:cs="Arial"/>
        </w:rPr>
        <w:t xml:space="preserve">W ramach PI wykluczone jest wsparcie inwestycji </w:t>
      </w:r>
      <w:r w:rsidR="00AE45C0" w:rsidRPr="00327C86">
        <w:rPr>
          <w:rFonts w:ascii="Arial" w:hAnsi="Arial" w:cs="Arial"/>
        </w:rPr>
        <w:t>w</w:t>
      </w:r>
      <w:r w:rsidR="00AE45C0">
        <w:rPr>
          <w:rFonts w:ascii="Arial" w:hAnsi="Arial" w:cs="Arial"/>
        </w:rPr>
        <w:t> </w:t>
      </w:r>
      <w:r w:rsidRPr="00327C86">
        <w:rPr>
          <w:rFonts w:ascii="Arial" w:hAnsi="Arial" w:cs="Arial"/>
        </w:rPr>
        <w:t xml:space="preserve">infrastrukturę instytucji opiekuńczo-pobytowych (rozumianych zgodnie </w:t>
      </w:r>
      <w:r w:rsidR="00AE45C0" w:rsidRPr="00327C86">
        <w:rPr>
          <w:rFonts w:ascii="Arial" w:hAnsi="Arial" w:cs="Arial"/>
        </w:rPr>
        <w:t>z</w:t>
      </w:r>
      <w:r w:rsidR="00AE45C0">
        <w:rPr>
          <w:rFonts w:ascii="Arial" w:hAnsi="Arial" w:cs="Arial"/>
        </w:rPr>
        <w:t> </w:t>
      </w:r>
      <w:r w:rsidRPr="00327C86">
        <w:rPr>
          <w:rFonts w:ascii="Arial" w:hAnsi="Arial" w:cs="Arial"/>
        </w:rPr>
        <w:t xml:space="preserve">Wytycznymi </w:t>
      </w:r>
      <w:r w:rsidR="00AE45C0" w:rsidRPr="00327C86">
        <w:rPr>
          <w:rFonts w:ascii="Arial" w:hAnsi="Arial" w:cs="Arial"/>
        </w:rPr>
        <w:t>w</w:t>
      </w:r>
      <w:r w:rsidR="00AE45C0">
        <w:rPr>
          <w:rFonts w:ascii="Arial" w:hAnsi="Arial" w:cs="Arial"/>
        </w:rPr>
        <w:t> </w:t>
      </w:r>
      <w:r w:rsidRPr="00327C86">
        <w:rPr>
          <w:rFonts w:ascii="Arial" w:hAnsi="Arial" w:cs="Arial"/>
        </w:rPr>
        <w:t xml:space="preserve">zakresie realizacji przedsięwzięć </w:t>
      </w:r>
      <w:r>
        <w:rPr>
          <w:rFonts w:ascii="Arial" w:hAnsi="Arial" w:cs="Arial"/>
        </w:rPr>
        <w:br/>
      </w:r>
      <w:r w:rsidR="00AE45C0" w:rsidRPr="00327C86">
        <w:rPr>
          <w:rFonts w:ascii="Arial" w:hAnsi="Arial" w:cs="Arial"/>
        </w:rPr>
        <w:t>w</w:t>
      </w:r>
      <w:r w:rsidR="00AE45C0">
        <w:rPr>
          <w:rFonts w:ascii="Arial" w:hAnsi="Arial" w:cs="Arial"/>
        </w:rPr>
        <w:t> </w:t>
      </w:r>
      <w:r w:rsidRPr="00327C86">
        <w:rPr>
          <w:rFonts w:ascii="Arial" w:hAnsi="Arial" w:cs="Arial"/>
        </w:rPr>
        <w:t xml:space="preserve">obszarze włączenia społecznego </w:t>
      </w:r>
      <w:r w:rsidR="00AE45C0" w:rsidRPr="00327C86">
        <w:rPr>
          <w:rFonts w:ascii="Arial" w:hAnsi="Arial" w:cs="Arial"/>
        </w:rPr>
        <w:t>i</w:t>
      </w:r>
      <w:r w:rsidR="00AE45C0">
        <w:rPr>
          <w:rFonts w:ascii="Arial" w:hAnsi="Arial" w:cs="Arial"/>
        </w:rPr>
        <w:t> </w:t>
      </w:r>
      <w:r w:rsidRPr="00327C86">
        <w:rPr>
          <w:rFonts w:ascii="Arial" w:hAnsi="Arial" w:cs="Arial"/>
        </w:rPr>
        <w:t xml:space="preserve">zwalczania ubóstwa </w:t>
      </w:r>
      <w:r w:rsidR="00AE45C0" w:rsidRPr="00327C86">
        <w:rPr>
          <w:rFonts w:ascii="Arial" w:hAnsi="Arial" w:cs="Arial"/>
        </w:rPr>
        <w:t>z</w:t>
      </w:r>
      <w:r w:rsidR="00AE45C0">
        <w:rPr>
          <w:rFonts w:ascii="Arial" w:hAnsi="Arial" w:cs="Arial"/>
        </w:rPr>
        <w:t> </w:t>
      </w:r>
      <w:r w:rsidRPr="00327C86">
        <w:rPr>
          <w:rFonts w:ascii="Arial" w:hAnsi="Arial" w:cs="Arial"/>
        </w:rPr>
        <w:t xml:space="preserve">wykorzystaniem środków EFS </w:t>
      </w:r>
      <w:r>
        <w:rPr>
          <w:rFonts w:ascii="Arial" w:hAnsi="Arial" w:cs="Arial"/>
        </w:rPr>
        <w:br/>
      </w:r>
      <w:r w:rsidR="00AE45C0" w:rsidRPr="00327C86">
        <w:rPr>
          <w:rFonts w:ascii="Arial" w:hAnsi="Arial" w:cs="Arial"/>
        </w:rPr>
        <w:t>i</w:t>
      </w:r>
      <w:r w:rsidR="00AE45C0">
        <w:rPr>
          <w:rFonts w:ascii="Arial" w:hAnsi="Arial" w:cs="Arial"/>
        </w:rPr>
        <w:t> </w:t>
      </w:r>
      <w:r w:rsidRPr="00327C86">
        <w:rPr>
          <w:rFonts w:ascii="Arial" w:hAnsi="Arial" w:cs="Arial"/>
        </w:rPr>
        <w:t xml:space="preserve">EFRR na lata 2014-2020, </w:t>
      </w:r>
      <w:r w:rsidR="00AE45C0" w:rsidRPr="00327C86">
        <w:rPr>
          <w:rFonts w:ascii="Arial" w:hAnsi="Arial" w:cs="Arial"/>
        </w:rPr>
        <w:t>a</w:t>
      </w:r>
      <w:r w:rsidR="00AE45C0">
        <w:rPr>
          <w:rFonts w:ascii="Arial" w:hAnsi="Arial" w:cs="Arial"/>
        </w:rPr>
        <w:t> </w:t>
      </w:r>
      <w:r w:rsidR="00AE45C0" w:rsidRPr="00327C86">
        <w:rPr>
          <w:rFonts w:ascii="Arial" w:hAnsi="Arial" w:cs="Arial"/>
        </w:rPr>
        <w:t>w</w:t>
      </w:r>
      <w:r w:rsidR="00AE45C0">
        <w:rPr>
          <w:rFonts w:ascii="Arial" w:hAnsi="Arial" w:cs="Arial"/>
        </w:rPr>
        <w:t> </w:t>
      </w:r>
      <w:r w:rsidRPr="00327C86">
        <w:rPr>
          <w:rFonts w:ascii="Arial" w:hAnsi="Arial" w:cs="Arial"/>
        </w:rPr>
        <w:t xml:space="preserve">przypadku instytucji zdrowotnych – zgodnie </w:t>
      </w:r>
      <w:r w:rsidR="00AE45C0" w:rsidRPr="00327C86">
        <w:rPr>
          <w:rFonts w:ascii="Arial" w:hAnsi="Arial" w:cs="Arial"/>
        </w:rPr>
        <w:t>z</w:t>
      </w:r>
      <w:r w:rsidR="00AE45C0">
        <w:rPr>
          <w:rFonts w:ascii="Arial" w:hAnsi="Arial" w:cs="Arial"/>
        </w:rPr>
        <w:t> </w:t>
      </w:r>
      <w:r w:rsidRPr="00327C86">
        <w:rPr>
          <w:rFonts w:ascii="Arial" w:hAnsi="Arial" w:cs="Arial"/>
        </w:rPr>
        <w:t xml:space="preserve">Policy Paper dla ochrony zdrowia na lata 2014-2020) świadczących opiekę dla osób </w:t>
      </w:r>
      <w:r>
        <w:rPr>
          <w:rFonts w:ascii="Arial" w:hAnsi="Arial" w:cs="Arial"/>
        </w:rPr>
        <w:br/>
      </w:r>
      <w:r w:rsidR="00AE45C0" w:rsidRPr="00327C86">
        <w:rPr>
          <w:rFonts w:ascii="Arial" w:hAnsi="Arial" w:cs="Arial"/>
        </w:rPr>
        <w:t>z</w:t>
      </w:r>
      <w:r w:rsidR="00AE45C0">
        <w:rPr>
          <w:rFonts w:ascii="Arial" w:hAnsi="Arial" w:cs="Arial"/>
        </w:rPr>
        <w:t> </w:t>
      </w:r>
      <w:r w:rsidRPr="00327C86">
        <w:rPr>
          <w:rFonts w:ascii="Arial" w:hAnsi="Arial" w:cs="Arial"/>
        </w:rPr>
        <w:t xml:space="preserve">niepełnosprawnościami, osób </w:t>
      </w:r>
      <w:r w:rsidR="00AE45C0" w:rsidRPr="00327C86">
        <w:rPr>
          <w:rFonts w:ascii="Arial" w:hAnsi="Arial" w:cs="Arial"/>
        </w:rPr>
        <w:t>z</w:t>
      </w:r>
      <w:r w:rsidR="00AE45C0">
        <w:rPr>
          <w:rFonts w:ascii="Arial" w:hAnsi="Arial" w:cs="Arial"/>
        </w:rPr>
        <w:t> </w:t>
      </w:r>
      <w:r w:rsidRPr="00327C86">
        <w:rPr>
          <w:rFonts w:ascii="Arial" w:hAnsi="Arial" w:cs="Arial"/>
        </w:rPr>
        <w:t xml:space="preserve">problemami psychicznymi oraz dzieci pozbawionych opieki rodzicielskiej chyba że rozpoczęty </w:t>
      </w:r>
      <w:r w:rsidR="00AE45C0" w:rsidRPr="00327C86">
        <w:rPr>
          <w:rFonts w:ascii="Arial" w:hAnsi="Arial" w:cs="Arial"/>
        </w:rPr>
        <w:t>w</w:t>
      </w:r>
      <w:r w:rsidR="00AE45C0">
        <w:rPr>
          <w:rFonts w:ascii="Arial" w:hAnsi="Arial" w:cs="Arial"/>
        </w:rPr>
        <w:t> </w:t>
      </w:r>
      <w:r w:rsidRPr="00327C86">
        <w:rPr>
          <w:rFonts w:ascii="Arial" w:hAnsi="Arial" w:cs="Arial"/>
        </w:rPr>
        <w:t xml:space="preserve">nich został proces przechodzenia </w:t>
      </w:r>
      <w:r w:rsidR="00AE45C0" w:rsidRPr="00327C86">
        <w:rPr>
          <w:rFonts w:ascii="Arial" w:hAnsi="Arial" w:cs="Arial"/>
        </w:rPr>
        <w:t>z</w:t>
      </w:r>
      <w:r w:rsidR="00AE45C0">
        <w:rPr>
          <w:rFonts w:ascii="Arial" w:hAnsi="Arial" w:cs="Arial"/>
        </w:rPr>
        <w:t> </w:t>
      </w:r>
      <w:r w:rsidRPr="00327C86">
        <w:rPr>
          <w:rFonts w:ascii="Arial" w:hAnsi="Arial" w:cs="Arial"/>
        </w:rPr>
        <w:t xml:space="preserve">opieki zinstytucjonalizowanej do opieki świadczonej </w:t>
      </w:r>
      <w:r w:rsidR="00AE45C0" w:rsidRPr="00327C86">
        <w:rPr>
          <w:rFonts w:ascii="Arial" w:hAnsi="Arial" w:cs="Arial"/>
        </w:rPr>
        <w:t>w</w:t>
      </w:r>
      <w:r w:rsidR="00AE45C0">
        <w:rPr>
          <w:rFonts w:ascii="Arial" w:hAnsi="Arial" w:cs="Arial"/>
        </w:rPr>
        <w:t> </w:t>
      </w:r>
      <w:r w:rsidRPr="00327C86">
        <w:rPr>
          <w:rFonts w:ascii="Arial" w:hAnsi="Arial" w:cs="Arial"/>
        </w:rPr>
        <w:t xml:space="preserve">społeczności lokalnej lub proces ten zostanie rozpoczęty </w:t>
      </w:r>
      <w:r w:rsidR="00AE45C0" w:rsidRPr="00327C86">
        <w:rPr>
          <w:rFonts w:ascii="Arial" w:hAnsi="Arial" w:cs="Arial"/>
        </w:rPr>
        <w:t>w</w:t>
      </w:r>
      <w:r w:rsidR="00AE45C0">
        <w:rPr>
          <w:rFonts w:ascii="Arial" w:hAnsi="Arial" w:cs="Arial"/>
        </w:rPr>
        <w:t> </w:t>
      </w:r>
      <w:r w:rsidRPr="00327C86">
        <w:rPr>
          <w:rFonts w:ascii="Arial" w:hAnsi="Arial" w:cs="Arial"/>
        </w:rPr>
        <w:t xml:space="preserve">okresie realizacji projektu. Zasada ta obowiązuje dla naborów ogłoszonych po wejściu </w:t>
      </w:r>
      <w:r w:rsidR="00AE45C0" w:rsidRPr="00327C86">
        <w:rPr>
          <w:rFonts w:ascii="Arial" w:hAnsi="Arial" w:cs="Arial"/>
        </w:rPr>
        <w:t>w</w:t>
      </w:r>
      <w:r w:rsidR="00AE45C0">
        <w:rPr>
          <w:rFonts w:ascii="Arial" w:hAnsi="Arial" w:cs="Arial"/>
        </w:rPr>
        <w:t> </w:t>
      </w:r>
      <w:r w:rsidRPr="00327C86">
        <w:rPr>
          <w:rFonts w:ascii="Arial" w:hAnsi="Arial" w:cs="Arial"/>
        </w:rPr>
        <w:t>życie zmienionego programu.</w:t>
      </w:r>
    </w:p>
    <w:p w14:paraId="50E3E9DC" w14:textId="3B8087CA" w:rsidR="0011771B" w:rsidRPr="00CB097E" w:rsidRDefault="0011771B" w:rsidP="005D5676">
      <w:pPr>
        <w:spacing w:before="120" w:after="120"/>
        <w:rPr>
          <w:rFonts w:ascii="Arial" w:hAnsi="Arial" w:cs="Arial"/>
        </w:rPr>
      </w:pPr>
      <w:r w:rsidRPr="00CB097E">
        <w:rPr>
          <w:rFonts w:ascii="Arial" w:hAnsi="Arial" w:cs="Arial"/>
        </w:rPr>
        <w:t xml:space="preserve">Z uwagi na horyzontalny wymiar polityk zrównoważonego rozwoju, równości szans </w:t>
      </w:r>
      <w:r w:rsidRPr="00CB097E">
        <w:rPr>
          <w:rFonts w:ascii="Arial" w:hAnsi="Arial" w:cs="Arial"/>
        </w:rPr>
        <w:br/>
      </w:r>
      <w:r w:rsidR="00AE45C0" w:rsidRPr="00CB097E">
        <w:rPr>
          <w:rFonts w:ascii="Arial" w:hAnsi="Arial" w:cs="Arial"/>
        </w:rPr>
        <w:t>i</w:t>
      </w:r>
      <w:r w:rsidR="00AE45C0">
        <w:rPr>
          <w:rFonts w:ascii="Arial" w:hAnsi="Arial" w:cs="Arial"/>
        </w:rPr>
        <w:t> </w:t>
      </w:r>
      <w:r w:rsidRPr="00CB097E">
        <w:rPr>
          <w:rFonts w:ascii="Arial" w:hAnsi="Arial" w:cs="Arial"/>
        </w:rPr>
        <w:t xml:space="preserve">zapobiegania dyskryminacji oraz promowania równouprawnienia kobiet </w:t>
      </w:r>
      <w:r w:rsidR="00AE45C0" w:rsidRPr="00CB097E">
        <w:rPr>
          <w:rFonts w:ascii="Arial" w:hAnsi="Arial" w:cs="Arial"/>
        </w:rPr>
        <w:t>i</w:t>
      </w:r>
      <w:r w:rsidR="00AE45C0">
        <w:rPr>
          <w:rFonts w:ascii="Arial" w:hAnsi="Arial" w:cs="Arial"/>
        </w:rPr>
        <w:t> </w:t>
      </w:r>
      <w:r w:rsidRPr="00CB097E">
        <w:rPr>
          <w:rFonts w:ascii="Arial" w:hAnsi="Arial" w:cs="Arial"/>
        </w:rPr>
        <w:t>mężczyzn, będą one przestrzegane na każdym etapie realizacji Programu.</w:t>
      </w:r>
    </w:p>
    <w:p w14:paraId="528F7290" w14:textId="7EEE26E9" w:rsidR="0011771B" w:rsidRDefault="0011771B" w:rsidP="005D5676">
      <w:pPr>
        <w:spacing w:before="120" w:after="120"/>
        <w:rPr>
          <w:rFonts w:ascii="Arial" w:hAnsi="Arial" w:cs="Arial"/>
        </w:rPr>
      </w:pPr>
      <w:r w:rsidRPr="00CB097E">
        <w:rPr>
          <w:rFonts w:ascii="Arial" w:hAnsi="Arial" w:cs="Arial"/>
        </w:rPr>
        <w:t xml:space="preserve">Na etapie wyboru projektów mogą zostać zastosowane dodatkowe kryteria wyboru premiujące projekty, </w:t>
      </w:r>
      <w:r w:rsidR="00AE45C0" w:rsidRPr="00CB097E">
        <w:rPr>
          <w:rFonts w:ascii="Arial" w:hAnsi="Arial" w:cs="Arial"/>
        </w:rPr>
        <w:t>w</w:t>
      </w:r>
      <w:r w:rsidR="00AE45C0">
        <w:rPr>
          <w:rFonts w:ascii="Arial" w:hAnsi="Arial" w:cs="Arial"/>
        </w:rPr>
        <w:t> </w:t>
      </w:r>
      <w:r w:rsidRPr="00CB097E">
        <w:rPr>
          <w:rFonts w:ascii="Arial" w:hAnsi="Arial" w:cs="Arial"/>
        </w:rPr>
        <w:t>których poprzez zaplanowane działania wspieran</w:t>
      </w:r>
      <w:r>
        <w:rPr>
          <w:rFonts w:ascii="Arial" w:hAnsi="Arial" w:cs="Arial"/>
        </w:rPr>
        <w:t>e</w:t>
      </w:r>
      <w:r w:rsidRPr="00CB097E">
        <w:rPr>
          <w:rFonts w:ascii="Arial" w:hAnsi="Arial" w:cs="Arial"/>
        </w:rPr>
        <w:t xml:space="preserve"> będą ww</w:t>
      </w:r>
      <w:r>
        <w:rPr>
          <w:rFonts w:ascii="Arial" w:hAnsi="Arial" w:cs="Arial"/>
        </w:rPr>
        <w:t>.</w:t>
      </w:r>
      <w:r w:rsidRPr="00CB097E">
        <w:rPr>
          <w:rFonts w:ascii="Arial" w:hAnsi="Arial" w:cs="Arial"/>
        </w:rPr>
        <w:t xml:space="preserve"> polityki horyzontalne.</w:t>
      </w:r>
    </w:p>
    <w:p w14:paraId="642AEFC1" w14:textId="77777777" w:rsidR="0011771B" w:rsidRDefault="0011771B" w:rsidP="005D5676">
      <w:pPr>
        <w:spacing w:before="120" w:after="120"/>
        <w:rPr>
          <w:rFonts w:ascii="Arial" w:hAnsi="Arial" w:cs="Arial"/>
        </w:rPr>
      </w:pPr>
      <w:r>
        <w:rPr>
          <w:rFonts w:ascii="Arial" w:hAnsi="Arial" w:cs="Arial"/>
        </w:rPr>
        <w:t xml:space="preserve">Wszystkie projekty będą zrównoważone finansowo. </w:t>
      </w:r>
    </w:p>
    <w:p w14:paraId="5E3C991A" w14:textId="12A09022" w:rsidR="005E078C" w:rsidRPr="00003829" w:rsidRDefault="00DA05F5" w:rsidP="00CF13D9">
      <w:pPr>
        <w:pStyle w:val="NormalnyWeb"/>
        <w:spacing w:after="160"/>
        <w:rPr>
          <w:rFonts w:ascii="Arial" w:hAnsi="Arial" w:cs="Arial"/>
          <w:sz w:val="22"/>
          <w:szCs w:val="22"/>
          <w:lang w:val="pl-PL" w:eastAsia="en-US"/>
        </w:rPr>
      </w:pPr>
      <w:r w:rsidRPr="00003829">
        <w:rPr>
          <w:rFonts w:ascii="Arial" w:hAnsi="Arial" w:cs="Arial"/>
          <w:sz w:val="22"/>
          <w:szCs w:val="22"/>
          <w:lang w:val="pl-PL" w:eastAsia="en-US"/>
        </w:rPr>
        <w:t xml:space="preserve">Maksymalna </w:t>
      </w:r>
      <w:r w:rsidR="00770698" w:rsidRPr="00003829">
        <w:rPr>
          <w:rFonts w:ascii="Arial" w:hAnsi="Arial" w:cs="Arial"/>
          <w:sz w:val="22"/>
          <w:szCs w:val="22"/>
          <w:lang w:val="pl-PL" w:eastAsia="en-US"/>
        </w:rPr>
        <w:t>kwota wydatków kwalifikowalnych na</w:t>
      </w:r>
      <w:r w:rsidRPr="00003829">
        <w:rPr>
          <w:rFonts w:ascii="Arial" w:hAnsi="Arial" w:cs="Arial"/>
          <w:sz w:val="22"/>
          <w:szCs w:val="22"/>
          <w:lang w:val="pl-PL" w:eastAsia="en-US"/>
        </w:rPr>
        <w:t xml:space="preserve"> </w:t>
      </w:r>
      <w:r w:rsidR="00770698" w:rsidRPr="00003829">
        <w:rPr>
          <w:rFonts w:ascii="Arial" w:hAnsi="Arial" w:cs="Arial"/>
          <w:sz w:val="22"/>
          <w:szCs w:val="22"/>
          <w:lang w:val="pl-PL" w:eastAsia="en-US"/>
        </w:rPr>
        <w:t xml:space="preserve">projekt </w:t>
      </w:r>
      <w:r w:rsidR="00AE45C0" w:rsidRPr="00003829">
        <w:rPr>
          <w:rFonts w:ascii="Arial" w:hAnsi="Arial" w:cs="Arial"/>
          <w:sz w:val="22"/>
          <w:szCs w:val="22"/>
          <w:lang w:val="pl-PL" w:eastAsia="en-US"/>
        </w:rPr>
        <w:t>w </w:t>
      </w:r>
      <w:r w:rsidR="00770698" w:rsidRPr="00003829">
        <w:rPr>
          <w:rFonts w:ascii="Arial" w:hAnsi="Arial" w:cs="Arial"/>
          <w:sz w:val="22"/>
          <w:szCs w:val="22"/>
          <w:lang w:val="pl-PL" w:eastAsia="en-US"/>
        </w:rPr>
        <w:t xml:space="preserve">PI 8b </w:t>
      </w:r>
      <w:r w:rsidR="00AE45C0" w:rsidRPr="00003829">
        <w:rPr>
          <w:rFonts w:ascii="Arial" w:hAnsi="Arial" w:cs="Arial"/>
          <w:sz w:val="22"/>
          <w:szCs w:val="22"/>
          <w:lang w:val="pl-PL" w:eastAsia="en-US"/>
        </w:rPr>
        <w:t>w </w:t>
      </w:r>
      <w:r w:rsidRPr="00003829">
        <w:rPr>
          <w:rFonts w:ascii="Arial" w:hAnsi="Arial" w:cs="Arial"/>
          <w:sz w:val="22"/>
          <w:szCs w:val="22"/>
          <w:lang w:val="pl-PL" w:eastAsia="en-US"/>
        </w:rPr>
        <w:t xml:space="preserve">zakresie kultury </w:t>
      </w:r>
      <w:r w:rsidR="00AE45C0" w:rsidRPr="00003829">
        <w:rPr>
          <w:rFonts w:ascii="Arial" w:hAnsi="Arial" w:cs="Arial"/>
          <w:sz w:val="22"/>
          <w:szCs w:val="22"/>
          <w:lang w:val="pl-PL" w:eastAsia="en-US"/>
        </w:rPr>
        <w:t>i </w:t>
      </w:r>
      <w:r w:rsidR="00770698" w:rsidRPr="00003829">
        <w:rPr>
          <w:rFonts w:ascii="Arial" w:hAnsi="Arial" w:cs="Arial"/>
          <w:sz w:val="22"/>
          <w:szCs w:val="22"/>
          <w:lang w:val="pl-PL" w:eastAsia="en-US"/>
        </w:rPr>
        <w:t xml:space="preserve">turystyki </w:t>
      </w:r>
      <w:r w:rsidRPr="00003829">
        <w:rPr>
          <w:rFonts w:ascii="Arial" w:hAnsi="Arial" w:cs="Arial"/>
          <w:sz w:val="22"/>
          <w:szCs w:val="22"/>
          <w:lang w:val="pl-PL" w:eastAsia="en-US"/>
        </w:rPr>
        <w:t>wynosi 2 mln euro.</w:t>
      </w:r>
    </w:p>
    <w:p w14:paraId="166D44B6" w14:textId="77777777" w:rsidR="0011771B" w:rsidRPr="00CF13D9" w:rsidRDefault="0011771B" w:rsidP="00CF13D9">
      <w:pPr>
        <w:pStyle w:val="Nagwek6"/>
        <w:spacing w:after="160"/>
        <w:rPr>
          <w:rFonts w:ascii="Arial" w:hAnsi="Arial" w:cs="Arial"/>
          <w:sz w:val="20"/>
          <w:szCs w:val="20"/>
        </w:rPr>
      </w:pPr>
      <w:bookmarkStart w:id="294" w:name="_Toc181624924"/>
      <w:r w:rsidRPr="00CF13D9">
        <w:rPr>
          <w:rFonts w:ascii="Arial" w:hAnsi="Arial" w:cs="Arial"/>
          <w:sz w:val="20"/>
          <w:szCs w:val="20"/>
        </w:rPr>
        <w:t>2.A.6.3 Planowane wykorzystanie instrumentów finansowych</w:t>
      </w:r>
      <w:bookmarkEnd w:id="294"/>
      <w:r w:rsidRPr="00CF13D9">
        <w:rPr>
          <w:rFonts w:ascii="Arial" w:hAnsi="Arial" w:cs="Arial"/>
          <w:sz w:val="20"/>
          <w:szCs w:val="20"/>
        </w:rPr>
        <w:t xml:space="preserve"> </w:t>
      </w:r>
    </w:p>
    <w:p w14:paraId="78F1B861" w14:textId="77777777" w:rsidR="00225AD7" w:rsidRDefault="00731D3D" w:rsidP="005D5676">
      <w:pPr>
        <w:autoSpaceDE w:val="0"/>
        <w:autoSpaceDN w:val="0"/>
        <w:adjustRightInd w:val="0"/>
        <w:spacing w:before="120" w:after="0"/>
        <w:rPr>
          <w:rFonts w:ascii="Arial" w:hAnsi="Arial" w:cs="Arial"/>
          <w:iCs/>
        </w:rPr>
      </w:pPr>
      <w:r w:rsidRPr="00731D3D">
        <w:rPr>
          <w:rFonts w:ascii="Arial" w:hAnsi="Arial" w:cs="Arial"/>
          <w:iCs/>
        </w:rPr>
        <w:t>W ramach niniejszego priorytetu nie przewiduje się wykorzystania instrumentów finansowych.</w:t>
      </w:r>
    </w:p>
    <w:p w14:paraId="3CC2A1A0" w14:textId="77777777" w:rsidR="0011771B" w:rsidRPr="00CF13D9" w:rsidRDefault="0011771B" w:rsidP="00CF13D9">
      <w:pPr>
        <w:pStyle w:val="Nagwek6"/>
        <w:spacing w:after="160"/>
        <w:rPr>
          <w:rFonts w:ascii="Arial" w:hAnsi="Arial" w:cs="Arial"/>
          <w:sz w:val="20"/>
          <w:szCs w:val="20"/>
        </w:rPr>
      </w:pPr>
      <w:bookmarkStart w:id="295" w:name="_Toc181624925"/>
      <w:r w:rsidRPr="00CF13D9">
        <w:rPr>
          <w:rFonts w:ascii="Arial" w:hAnsi="Arial" w:cs="Arial"/>
          <w:sz w:val="20"/>
          <w:szCs w:val="20"/>
        </w:rPr>
        <w:t>2.A.6.4 Planowane wykorzystanie dużych projektów</w:t>
      </w:r>
      <w:bookmarkEnd w:id="295"/>
      <w:r w:rsidRPr="00CF13D9">
        <w:rPr>
          <w:rFonts w:ascii="Arial" w:hAnsi="Arial" w:cs="Arial"/>
          <w:sz w:val="20"/>
          <w:szCs w:val="20"/>
        </w:rPr>
        <w:t xml:space="preserve"> </w:t>
      </w:r>
    </w:p>
    <w:p w14:paraId="11BF3C96" w14:textId="259E1682" w:rsidR="0011771B" w:rsidRPr="00E72573" w:rsidRDefault="0011771B" w:rsidP="00CF13D9">
      <w:pPr>
        <w:pStyle w:val="NormalnyWeb"/>
        <w:spacing w:after="160"/>
        <w:rPr>
          <w:rFonts w:ascii="Arial" w:hAnsi="Arial" w:cs="Arial"/>
          <w:spacing w:val="4"/>
          <w:sz w:val="22"/>
          <w:szCs w:val="22"/>
        </w:rPr>
      </w:pPr>
      <w:r w:rsidRPr="007E14BC">
        <w:rPr>
          <w:rFonts w:ascii="Arial" w:hAnsi="Arial" w:cs="Arial"/>
          <w:spacing w:val="4"/>
          <w:sz w:val="22"/>
          <w:szCs w:val="22"/>
        </w:rPr>
        <w:t xml:space="preserve">W ramach niniejszego priorytetu nie przewiduje się wsparcia dużych projektów w rozumieniu art. 100 Rozporządzenia Parlamentu Europejskiego </w:t>
      </w:r>
      <w:r w:rsidR="00AE45C0" w:rsidRPr="007E14BC">
        <w:rPr>
          <w:rFonts w:ascii="Arial" w:hAnsi="Arial" w:cs="Arial"/>
          <w:spacing w:val="4"/>
          <w:sz w:val="22"/>
          <w:szCs w:val="22"/>
        </w:rPr>
        <w:t>i</w:t>
      </w:r>
      <w:r w:rsidR="00AE45C0">
        <w:rPr>
          <w:rFonts w:ascii="Arial" w:hAnsi="Arial" w:cs="Arial"/>
          <w:spacing w:val="4"/>
          <w:sz w:val="22"/>
          <w:szCs w:val="22"/>
        </w:rPr>
        <w:t> </w:t>
      </w:r>
      <w:r w:rsidRPr="007E14BC">
        <w:rPr>
          <w:rFonts w:ascii="Arial" w:hAnsi="Arial" w:cs="Arial"/>
          <w:spacing w:val="4"/>
          <w:sz w:val="22"/>
          <w:szCs w:val="22"/>
        </w:rPr>
        <w:t xml:space="preserve">Rady (UE) Nr 1303/2013 </w:t>
      </w:r>
      <w:r w:rsidR="00AE45C0" w:rsidRPr="007E14BC">
        <w:rPr>
          <w:rFonts w:ascii="Arial" w:hAnsi="Arial" w:cs="Arial"/>
          <w:spacing w:val="4"/>
          <w:sz w:val="22"/>
          <w:szCs w:val="22"/>
        </w:rPr>
        <w:t>z</w:t>
      </w:r>
      <w:r w:rsidR="00AE45C0">
        <w:rPr>
          <w:rFonts w:ascii="Arial" w:hAnsi="Arial" w:cs="Arial"/>
          <w:spacing w:val="4"/>
          <w:sz w:val="22"/>
          <w:szCs w:val="22"/>
        </w:rPr>
        <w:t> </w:t>
      </w:r>
      <w:r w:rsidRPr="007E14BC">
        <w:rPr>
          <w:rFonts w:ascii="Arial" w:hAnsi="Arial" w:cs="Arial"/>
          <w:spacing w:val="4"/>
          <w:sz w:val="22"/>
          <w:szCs w:val="22"/>
        </w:rPr>
        <w:t>dnia 17 grudnia 2013 r.</w:t>
      </w:r>
    </w:p>
    <w:p w14:paraId="1449F78D" w14:textId="0A75F128" w:rsidR="0011771B" w:rsidRPr="00CF13D9" w:rsidRDefault="0011771B" w:rsidP="00CF13D9">
      <w:pPr>
        <w:pStyle w:val="Nagwek6"/>
        <w:spacing w:after="160"/>
        <w:rPr>
          <w:rFonts w:ascii="Arial" w:hAnsi="Arial" w:cs="Arial"/>
          <w:sz w:val="20"/>
          <w:szCs w:val="20"/>
        </w:rPr>
      </w:pPr>
      <w:bookmarkStart w:id="296" w:name="_Toc181624926"/>
      <w:r w:rsidRPr="00CF13D9">
        <w:rPr>
          <w:rFonts w:ascii="Arial" w:hAnsi="Arial" w:cs="Arial"/>
          <w:sz w:val="20"/>
          <w:szCs w:val="20"/>
        </w:rPr>
        <w:lastRenderedPageBreak/>
        <w:t xml:space="preserve">2.A.6.5 Wskaźniki produktu </w:t>
      </w:r>
      <w:r w:rsidR="00AE45C0" w:rsidRPr="00CF13D9">
        <w:rPr>
          <w:rFonts w:ascii="Arial" w:hAnsi="Arial" w:cs="Arial"/>
          <w:sz w:val="20"/>
          <w:szCs w:val="20"/>
        </w:rPr>
        <w:t>w </w:t>
      </w:r>
      <w:r w:rsidRPr="00CF13D9">
        <w:rPr>
          <w:rFonts w:ascii="Arial" w:hAnsi="Arial" w:cs="Arial"/>
          <w:sz w:val="20"/>
          <w:szCs w:val="20"/>
        </w:rPr>
        <w:t xml:space="preserve">podziale na priorytety inwestycyjne oraz, </w:t>
      </w:r>
      <w:r w:rsidR="00AE45C0" w:rsidRPr="00CF13D9">
        <w:rPr>
          <w:rFonts w:ascii="Arial" w:hAnsi="Arial" w:cs="Arial"/>
          <w:sz w:val="20"/>
          <w:szCs w:val="20"/>
        </w:rPr>
        <w:t>w </w:t>
      </w:r>
      <w:r w:rsidRPr="00CF13D9">
        <w:rPr>
          <w:rFonts w:ascii="Arial" w:hAnsi="Arial" w:cs="Arial"/>
          <w:sz w:val="20"/>
          <w:szCs w:val="20"/>
        </w:rPr>
        <w:t>stosownych przypadkach, na kategorie regionu</w:t>
      </w:r>
      <w:bookmarkEnd w:id="296"/>
      <w:r w:rsidRPr="00CF13D9">
        <w:rPr>
          <w:rFonts w:ascii="Arial" w:hAnsi="Arial" w:cs="Arial"/>
          <w:sz w:val="20"/>
          <w:szCs w:val="20"/>
        </w:rPr>
        <w:t xml:space="preserve"> </w:t>
      </w:r>
    </w:p>
    <w:p w14:paraId="74AA9158" w14:textId="49E745AB" w:rsidR="0011771B" w:rsidRPr="00EE5795" w:rsidRDefault="0011771B" w:rsidP="00CF13D9">
      <w:pPr>
        <w:autoSpaceDE w:val="0"/>
        <w:autoSpaceDN w:val="0"/>
        <w:adjustRightInd w:val="0"/>
        <w:spacing w:before="120"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Pr>
          <w:rFonts w:ascii="Arial" w:eastAsia="Times New Roman" w:hAnsi="Arial" w:cs="Arial"/>
          <w:i/>
          <w:sz w:val="20"/>
          <w:szCs w:val="20"/>
        </w:rPr>
        <w:t>PI 8b</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8b"/>
        <w:tblDescription w:val="Tabela przedstawia wspólne i specyficzne dla programu wskaźniki produktu (wg priorytetu inwestycyjnego, w podziale na kategorie regionów - w odniesieniu do EFS oraz w stosownych przypadkach w odniesieniu do EFRR) - PI 8b."/>
      </w:tblPr>
      <w:tblGrid>
        <w:gridCol w:w="515"/>
        <w:gridCol w:w="2704"/>
        <w:gridCol w:w="709"/>
        <w:gridCol w:w="851"/>
        <w:gridCol w:w="1417"/>
        <w:gridCol w:w="425"/>
        <w:gridCol w:w="426"/>
        <w:gridCol w:w="425"/>
        <w:gridCol w:w="1276"/>
        <w:gridCol w:w="1085"/>
      </w:tblGrid>
      <w:tr w:rsidR="00B04FE2" w:rsidRPr="000516E3" w14:paraId="0B1CCD1E" w14:textId="77777777" w:rsidTr="0072456A">
        <w:trPr>
          <w:trHeight w:val="1015"/>
          <w:jc w:val="center"/>
        </w:trPr>
        <w:tc>
          <w:tcPr>
            <w:tcW w:w="515" w:type="dxa"/>
            <w:vMerge w:val="restart"/>
            <w:shd w:val="clear" w:color="auto" w:fill="D9D9D9"/>
            <w:textDirection w:val="btLr"/>
            <w:vAlign w:val="center"/>
          </w:tcPr>
          <w:p w14:paraId="4E96D4DA"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4" w:type="dxa"/>
            <w:vMerge w:val="restart"/>
            <w:shd w:val="clear" w:color="auto" w:fill="D9D9D9"/>
            <w:textDirection w:val="btLr"/>
            <w:vAlign w:val="center"/>
          </w:tcPr>
          <w:p w14:paraId="0B70A104"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shd w:val="clear" w:color="auto" w:fill="D9D9D9"/>
            <w:textDirection w:val="btLr"/>
            <w:vAlign w:val="center"/>
          </w:tcPr>
          <w:p w14:paraId="7ADDC68E"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291726F4"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0506E400" w14:textId="174EC768" w:rsidR="0011771B" w:rsidRPr="001A251C" w:rsidRDefault="0011771B" w:rsidP="00CF13D9">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74657A49"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74113BC0"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542E310E"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0516E3" w14:paraId="0D6CD22B" w14:textId="77777777" w:rsidTr="0072456A">
        <w:trPr>
          <w:trHeight w:val="840"/>
          <w:jc w:val="center"/>
        </w:trPr>
        <w:tc>
          <w:tcPr>
            <w:tcW w:w="515" w:type="dxa"/>
            <w:vMerge/>
            <w:shd w:val="clear" w:color="auto" w:fill="D9D9D9"/>
            <w:vAlign w:val="center"/>
          </w:tcPr>
          <w:p w14:paraId="6AF5A201" w14:textId="77777777" w:rsidR="0011771B" w:rsidRPr="001A251C" w:rsidRDefault="0011771B"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6C5503B6" w14:textId="77777777" w:rsidR="0011771B" w:rsidRPr="001A251C" w:rsidRDefault="0011771B"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147C46FE" w14:textId="77777777" w:rsidR="0011771B" w:rsidRPr="001A251C" w:rsidRDefault="0011771B"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7EBC4B12" w14:textId="77777777" w:rsidR="0011771B" w:rsidRPr="001A251C" w:rsidRDefault="0011771B"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1898F8B6" w14:textId="77777777" w:rsidR="0011771B" w:rsidRPr="001A251C" w:rsidRDefault="0011771B"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3F8A2BAB"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32BA18E3"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2859872C"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0DA35A23" w14:textId="77777777" w:rsidR="0011771B" w:rsidRPr="001A251C" w:rsidRDefault="0011771B"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4EC59834" w14:textId="77777777" w:rsidR="0011771B" w:rsidRPr="001A251C" w:rsidRDefault="0011771B" w:rsidP="005D5676">
            <w:pPr>
              <w:pStyle w:val="NormalnyWeb"/>
              <w:spacing w:after="0" w:line="240" w:lineRule="auto"/>
              <w:rPr>
                <w:rFonts w:ascii="Arial" w:hAnsi="Arial" w:cs="Arial"/>
                <w:b/>
                <w:sz w:val="16"/>
                <w:szCs w:val="16"/>
              </w:rPr>
            </w:pPr>
          </w:p>
        </w:tc>
      </w:tr>
      <w:tr w:rsidR="0011771B" w:rsidRPr="000516E3" w14:paraId="4A8E84F4" w14:textId="77777777" w:rsidTr="0032066A">
        <w:trPr>
          <w:trHeight w:val="832"/>
          <w:jc w:val="center"/>
        </w:trPr>
        <w:tc>
          <w:tcPr>
            <w:tcW w:w="515" w:type="dxa"/>
            <w:shd w:val="clear" w:color="auto" w:fill="auto"/>
            <w:vAlign w:val="center"/>
          </w:tcPr>
          <w:p w14:paraId="22C775D8"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4" w:type="dxa"/>
            <w:vAlign w:val="center"/>
          </w:tcPr>
          <w:p w14:paraId="5900981D"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Liczba wspartych podmiotów  świadczących kompleksowe usługi</w:t>
            </w:r>
          </w:p>
        </w:tc>
        <w:tc>
          <w:tcPr>
            <w:tcW w:w="709" w:type="dxa"/>
            <w:vAlign w:val="center"/>
          </w:tcPr>
          <w:p w14:paraId="06D876AB"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szt.</w:t>
            </w:r>
          </w:p>
        </w:tc>
        <w:tc>
          <w:tcPr>
            <w:tcW w:w="851" w:type="dxa"/>
            <w:vAlign w:val="center"/>
          </w:tcPr>
          <w:p w14:paraId="394D2157"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1417" w:type="dxa"/>
            <w:vAlign w:val="center"/>
          </w:tcPr>
          <w:p w14:paraId="5F04C851"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76" w:type="dxa"/>
            <w:gridSpan w:val="3"/>
            <w:vAlign w:val="center"/>
          </w:tcPr>
          <w:p w14:paraId="5585B0BA" w14:textId="77777777" w:rsidR="0011771B" w:rsidRPr="001A251C" w:rsidRDefault="00A32115" w:rsidP="005D5676">
            <w:pPr>
              <w:pStyle w:val="NormalnyWeb"/>
              <w:spacing w:after="0" w:line="240" w:lineRule="auto"/>
              <w:rPr>
                <w:rFonts w:ascii="Arial" w:hAnsi="Arial" w:cs="Arial"/>
                <w:sz w:val="16"/>
                <w:szCs w:val="16"/>
              </w:rPr>
            </w:pPr>
            <w:r>
              <w:rPr>
                <w:rFonts w:ascii="Arial" w:hAnsi="Arial" w:cs="Arial"/>
                <w:sz w:val="16"/>
                <w:szCs w:val="16"/>
                <w:lang w:val="pl-PL" w:eastAsia="en-US"/>
              </w:rPr>
              <w:t>17</w:t>
            </w:r>
          </w:p>
        </w:tc>
        <w:tc>
          <w:tcPr>
            <w:tcW w:w="1276" w:type="dxa"/>
            <w:vAlign w:val="center"/>
          </w:tcPr>
          <w:p w14:paraId="04D9BF98" w14:textId="77777777" w:rsidR="0011771B" w:rsidRPr="001A251C" w:rsidRDefault="00116ED9"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SL2014</w:t>
            </w:r>
          </w:p>
        </w:tc>
        <w:tc>
          <w:tcPr>
            <w:tcW w:w="1085" w:type="dxa"/>
            <w:vAlign w:val="center"/>
          </w:tcPr>
          <w:p w14:paraId="3097CC8A"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Roczna</w:t>
            </w:r>
          </w:p>
        </w:tc>
      </w:tr>
      <w:tr w:rsidR="00D355D3" w:rsidRPr="000516E3" w14:paraId="411E9083" w14:textId="77777777" w:rsidTr="0032066A">
        <w:trPr>
          <w:trHeight w:val="832"/>
          <w:jc w:val="center"/>
        </w:trPr>
        <w:tc>
          <w:tcPr>
            <w:tcW w:w="515" w:type="dxa"/>
            <w:shd w:val="clear" w:color="auto" w:fill="auto"/>
            <w:vAlign w:val="center"/>
          </w:tcPr>
          <w:p w14:paraId="588F4EAB" w14:textId="77777777" w:rsidR="00D355D3" w:rsidRPr="001A251C" w:rsidRDefault="00D355D3" w:rsidP="005D5676">
            <w:pPr>
              <w:pStyle w:val="NormalnyWeb"/>
              <w:spacing w:after="0" w:line="240" w:lineRule="auto"/>
              <w:rPr>
                <w:rFonts w:ascii="Arial" w:hAnsi="Arial" w:cs="Arial"/>
                <w:sz w:val="16"/>
                <w:szCs w:val="16"/>
              </w:rPr>
            </w:pPr>
            <w:r>
              <w:rPr>
                <w:rFonts w:ascii="Arial" w:hAnsi="Arial" w:cs="Arial"/>
                <w:sz w:val="16"/>
                <w:szCs w:val="16"/>
                <w:lang w:val="pl-PL" w:eastAsia="en-US"/>
              </w:rPr>
              <w:t>2</w:t>
            </w:r>
          </w:p>
        </w:tc>
        <w:tc>
          <w:tcPr>
            <w:tcW w:w="2704" w:type="dxa"/>
            <w:vAlign w:val="center"/>
          </w:tcPr>
          <w:p w14:paraId="0CC9E1A6" w14:textId="77777777" w:rsidR="00D355D3" w:rsidRPr="00D355D3" w:rsidRDefault="00D355D3" w:rsidP="005D5676">
            <w:pPr>
              <w:pStyle w:val="NormalnyWeb"/>
              <w:spacing w:after="0" w:line="240" w:lineRule="auto"/>
              <w:rPr>
                <w:rFonts w:ascii="Arial" w:hAnsi="Arial" w:cs="Arial"/>
                <w:sz w:val="16"/>
                <w:szCs w:val="16"/>
              </w:rPr>
            </w:pPr>
            <w:r w:rsidRPr="00D355D3">
              <w:rPr>
                <w:rFonts w:ascii="Arial" w:hAnsi="Arial" w:cs="Arial"/>
                <w:sz w:val="16"/>
                <w:szCs w:val="16"/>
                <w:lang w:val="pl-PL" w:eastAsia="en-US"/>
              </w:rPr>
              <w:t>Wzrost zatrudnienia we wspieranych przedsiębiorstwach</w:t>
            </w:r>
            <w:r w:rsidR="00943F15">
              <w:rPr>
                <w:rFonts w:ascii="Arial" w:hAnsi="Arial" w:cs="Arial"/>
                <w:sz w:val="16"/>
                <w:szCs w:val="16"/>
                <w:lang w:val="pl-PL" w:eastAsia="en-US"/>
              </w:rPr>
              <w:t xml:space="preserve"> (CI 8)</w:t>
            </w:r>
          </w:p>
        </w:tc>
        <w:tc>
          <w:tcPr>
            <w:tcW w:w="709" w:type="dxa"/>
            <w:vAlign w:val="center"/>
          </w:tcPr>
          <w:p w14:paraId="37E24385" w14:textId="77777777" w:rsidR="00D355D3" w:rsidRPr="001A251C" w:rsidRDefault="00D355D3" w:rsidP="005D5676">
            <w:pPr>
              <w:pStyle w:val="NormalnyWeb"/>
              <w:spacing w:after="0" w:line="240" w:lineRule="auto"/>
              <w:rPr>
                <w:rFonts w:ascii="Arial" w:hAnsi="Arial" w:cs="Arial"/>
                <w:sz w:val="16"/>
                <w:szCs w:val="16"/>
              </w:rPr>
            </w:pPr>
            <w:r>
              <w:rPr>
                <w:rFonts w:ascii="Arial" w:hAnsi="Arial" w:cs="Arial"/>
                <w:sz w:val="16"/>
                <w:szCs w:val="16"/>
                <w:lang w:val="pl-PL" w:eastAsia="en-US"/>
              </w:rPr>
              <w:t>EPC</w:t>
            </w:r>
          </w:p>
        </w:tc>
        <w:tc>
          <w:tcPr>
            <w:tcW w:w="851" w:type="dxa"/>
            <w:vAlign w:val="center"/>
          </w:tcPr>
          <w:p w14:paraId="7E451137" w14:textId="77777777" w:rsidR="00D355D3" w:rsidRPr="001A251C" w:rsidRDefault="00D355D3" w:rsidP="005D5676">
            <w:pPr>
              <w:pStyle w:val="NormalnyWeb"/>
              <w:spacing w:after="0" w:line="240" w:lineRule="auto"/>
              <w:rPr>
                <w:rFonts w:ascii="Arial" w:hAnsi="Arial" w:cs="Arial"/>
                <w:sz w:val="16"/>
                <w:szCs w:val="16"/>
              </w:rPr>
            </w:pPr>
            <w:r>
              <w:rPr>
                <w:rFonts w:ascii="Arial" w:hAnsi="Arial" w:cs="Arial"/>
                <w:sz w:val="16"/>
                <w:szCs w:val="16"/>
                <w:lang w:val="pl-PL" w:eastAsia="en-US"/>
              </w:rPr>
              <w:t>EFRR</w:t>
            </w:r>
          </w:p>
        </w:tc>
        <w:tc>
          <w:tcPr>
            <w:tcW w:w="1417" w:type="dxa"/>
            <w:vAlign w:val="center"/>
          </w:tcPr>
          <w:p w14:paraId="3AB26B42" w14:textId="77777777" w:rsidR="00D355D3" w:rsidRPr="001A251C" w:rsidRDefault="00D355D3"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76" w:type="dxa"/>
            <w:gridSpan w:val="3"/>
            <w:vAlign w:val="center"/>
          </w:tcPr>
          <w:p w14:paraId="69C99B9D" w14:textId="77777777" w:rsidR="00D355D3" w:rsidRPr="001A251C" w:rsidRDefault="00A32115" w:rsidP="005D5676">
            <w:pPr>
              <w:pStyle w:val="NormalnyWeb"/>
              <w:spacing w:after="0" w:line="240" w:lineRule="auto"/>
              <w:rPr>
                <w:rFonts w:ascii="Arial" w:hAnsi="Arial" w:cs="Arial"/>
                <w:sz w:val="16"/>
                <w:szCs w:val="16"/>
              </w:rPr>
            </w:pPr>
            <w:r>
              <w:rPr>
                <w:rFonts w:ascii="Arial" w:hAnsi="Arial" w:cs="Arial"/>
                <w:sz w:val="16"/>
                <w:szCs w:val="16"/>
                <w:lang w:val="pl-PL" w:eastAsia="en-US"/>
              </w:rPr>
              <w:t>23</w:t>
            </w:r>
          </w:p>
        </w:tc>
        <w:tc>
          <w:tcPr>
            <w:tcW w:w="1276" w:type="dxa"/>
            <w:vAlign w:val="center"/>
          </w:tcPr>
          <w:p w14:paraId="7663D1AA" w14:textId="77777777" w:rsidR="00D355D3" w:rsidRPr="001A251C" w:rsidRDefault="007B747F" w:rsidP="005D5676">
            <w:pPr>
              <w:pStyle w:val="NormalnyWeb"/>
              <w:spacing w:after="0" w:line="240" w:lineRule="auto"/>
              <w:rPr>
                <w:rFonts w:ascii="Arial" w:hAnsi="Arial" w:cs="Arial"/>
                <w:sz w:val="16"/>
                <w:szCs w:val="16"/>
              </w:rPr>
            </w:pPr>
            <w:r>
              <w:rPr>
                <w:rFonts w:ascii="Arial" w:hAnsi="Arial" w:cs="Arial"/>
                <w:sz w:val="16"/>
                <w:szCs w:val="16"/>
                <w:lang w:val="pl-PL" w:eastAsia="en-US"/>
              </w:rPr>
              <w:t>SL2014</w:t>
            </w:r>
          </w:p>
        </w:tc>
        <w:tc>
          <w:tcPr>
            <w:tcW w:w="1085" w:type="dxa"/>
            <w:vAlign w:val="center"/>
          </w:tcPr>
          <w:p w14:paraId="6E6F5BB8" w14:textId="77777777" w:rsidR="00D355D3" w:rsidRPr="001A251C" w:rsidRDefault="00D355D3" w:rsidP="005D5676">
            <w:pPr>
              <w:pStyle w:val="NormalnyWeb"/>
              <w:spacing w:after="0" w:line="240" w:lineRule="auto"/>
              <w:rPr>
                <w:rFonts w:ascii="Arial" w:hAnsi="Arial" w:cs="Arial"/>
                <w:sz w:val="16"/>
                <w:szCs w:val="16"/>
              </w:rPr>
            </w:pPr>
            <w:r>
              <w:rPr>
                <w:rFonts w:ascii="Arial" w:hAnsi="Arial" w:cs="Arial"/>
                <w:sz w:val="16"/>
                <w:szCs w:val="16"/>
                <w:lang w:val="pl-PL" w:eastAsia="en-US"/>
              </w:rPr>
              <w:t>Roczna</w:t>
            </w:r>
          </w:p>
        </w:tc>
      </w:tr>
    </w:tbl>
    <w:p w14:paraId="14C8E048" w14:textId="77777777" w:rsidR="0011771B" w:rsidRPr="00CF13D9" w:rsidRDefault="0011771B" w:rsidP="00CF13D9">
      <w:pPr>
        <w:pStyle w:val="Nagwek5"/>
        <w:spacing w:before="160" w:after="160"/>
        <w:rPr>
          <w:rFonts w:ascii="Arial" w:hAnsi="Arial" w:cs="Arial"/>
          <w:sz w:val="20"/>
          <w:szCs w:val="20"/>
        </w:rPr>
      </w:pPr>
      <w:bookmarkStart w:id="297" w:name="_Toc181624927"/>
      <w:r w:rsidRPr="00CF13D9">
        <w:rPr>
          <w:rFonts w:ascii="Arial" w:hAnsi="Arial" w:cs="Arial"/>
          <w:sz w:val="20"/>
          <w:szCs w:val="20"/>
        </w:rPr>
        <w:t>2.A.4 Priorytet inwestycyjny</w:t>
      </w:r>
      <w:bookmarkEnd w:id="297"/>
      <w:r w:rsidRPr="00CF13D9">
        <w:rPr>
          <w:rFonts w:ascii="Arial" w:hAnsi="Arial"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przedstawia priorytet inwestycyjny PI 9a. "/>
        <w:tblDescription w:val="Tabela przedstawia priorytet inwestycyjny PI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 (PI 9a)."/>
      </w:tblPr>
      <w:tblGrid>
        <w:gridCol w:w="2218"/>
        <w:gridCol w:w="6843"/>
      </w:tblGrid>
      <w:tr w:rsidR="0011771B" w:rsidRPr="00B74011" w14:paraId="616BA438" w14:textId="77777777" w:rsidTr="0032066A">
        <w:trPr>
          <w:trHeight w:val="1876"/>
          <w:jc w:val="center"/>
        </w:trPr>
        <w:tc>
          <w:tcPr>
            <w:tcW w:w="2235" w:type="dxa"/>
            <w:shd w:val="clear" w:color="auto" w:fill="C6D9F1"/>
            <w:vAlign w:val="center"/>
          </w:tcPr>
          <w:p w14:paraId="7950E26D" w14:textId="77777777" w:rsidR="0011771B" w:rsidRPr="00E6413E" w:rsidRDefault="0011771B" w:rsidP="00E6413E">
            <w:pPr>
              <w:rPr>
                <w:rFonts w:ascii="Arial" w:hAnsi="Arial" w:cs="Arial"/>
                <w:b/>
              </w:rPr>
            </w:pPr>
            <w:r w:rsidRPr="00E6413E">
              <w:rPr>
                <w:rFonts w:ascii="Arial" w:hAnsi="Arial" w:cs="Arial"/>
                <w:b/>
              </w:rPr>
              <w:t>Priorytet inwestycyjny</w:t>
            </w:r>
          </w:p>
        </w:tc>
        <w:tc>
          <w:tcPr>
            <w:tcW w:w="6970" w:type="dxa"/>
            <w:shd w:val="clear" w:color="auto" w:fill="C6D9F1"/>
            <w:vAlign w:val="center"/>
          </w:tcPr>
          <w:p w14:paraId="2F0B593F" w14:textId="75B69350" w:rsidR="0011771B" w:rsidRPr="00E6413E" w:rsidRDefault="00E6413E" w:rsidP="00E6413E">
            <w:pPr>
              <w:rPr>
                <w:rFonts w:ascii="Arial" w:hAnsi="Arial" w:cs="Arial"/>
                <w:b/>
                <w:i/>
              </w:rPr>
            </w:pPr>
            <w:bookmarkStart w:id="298" w:name="_Toc488915709"/>
            <w:bookmarkStart w:id="299" w:name="_Toc499634210"/>
            <w:bookmarkStart w:id="300" w:name="_Toc181615497"/>
            <w:r w:rsidRPr="00E6413E">
              <w:rPr>
                <w:rFonts w:ascii="Arial" w:hAnsi="Arial" w:cs="Arial"/>
                <w:b/>
              </w:rPr>
              <w:t>Inwestycje w</w:t>
            </w:r>
            <w:r w:rsidR="00AE45C0" w:rsidRPr="00E6413E">
              <w:rPr>
                <w:rFonts w:ascii="Arial" w:hAnsi="Arial" w:cs="Arial"/>
                <w:b/>
                <w:caps/>
              </w:rPr>
              <w:t> </w:t>
            </w:r>
            <w:r w:rsidRPr="00E6413E">
              <w:rPr>
                <w:rFonts w:ascii="Arial" w:hAnsi="Arial" w:cs="Arial"/>
                <w:b/>
              </w:rPr>
              <w:t>infrastrukturę zdrowotną i</w:t>
            </w:r>
            <w:r w:rsidR="00AE45C0" w:rsidRPr="00E6413E">
              <w:rPr>
                <w:rFonts w:ascii="Arial" w:hAnsi="Arial" w:cs="Arial"/>
                <w:b/>
                <w:caps/>
              </w:rPr>
              <w:t> </w:t>
            </w:r>
            <w:r w:rsidRPr="00E6413E">
              <w:rPr>
                <w:rFonts w:ascii="Arial" w:hAnsi="Arial" w:cs="Arial"/>
                <w:b/>
              </w:rPr>
              <w:t>społeczną, które przyczyniają się do rozwoju krajowego, regionalnego</w:t>
            </w:r>
            <w:r w:rsidR="00CF13D9" w:rsidRPr="00E6413E">
              <w:rPr>
                <w:rFonts w:ascii="Arial" w:hAnsi="Arial" w:cs="Arial"/>
                <w:b/>
                <w:caps/>
              </w:rPr>
              <w:t xml:space="preserve"> </w:t>
            </w:r>
            <w:r w:rsidRPr="00E6413E">
              <w:rPr>
                <w:rFonts w:ascii="Arial" w:hAnsi="Arial" w:cs="Arial"/>
                <w:b/>
              </w:rPr>
              <w:t>i</w:t>
            </w:r>
            <w:r w:rsidR="00AE45C0" w:rsidRPr="00E6413E">
              <w:rPr>
                <w:rFonts w:ascii="Arial" w:hAnsi="Arial" w:cs="Arial"/>
                <w:b/>
                <w:caps/>
              </w:rPr>
              <w:t> </w:t>
            </w:r>
            <w:r w:rsidRPr="00E6413E">
              <w:rPr>
                <w:rFonts w:ascii="Arial" w:hAnsi="Arial" w:cs="Arial"/>
                <w:b/>
              </w:rPr>
              <w:t>lokalnego, zmniejszania nierówności w</w:t>
            </w:r>
            <w:r w:rsidR="00AE45C0" w:rsidRPr="00E6413E">
              <w:rPr>
                <w:rFonts w:ascii="Arial" w:hAnsi="Arial" w:cs="Arial"/>
                <w:b/>
                <w:caps/>
              </w:rPr>
              <w:t> </w:t>
            </w:r>
            <w:r w:rsidRPr="00E6413E">
              <w:rPr>
                <w:rFonts w:ascii="Arial" w:hAnsi="Arial" w:cs="Arial"/>
                <w:b/>
              </w:rPr>
              <w:t>zakresie stanu zdrowia, promowanie włączenia społecznego poprzez lepszy dostęp do usług społecznych, kulturalnych i</w:t>
            </w:r>
            <w:r w:rsidR="00AE45C0" w:rsidRPr="00E6413E">
              <w:rPr>
                <w:rFonts w:ascii="Arial" w:hAnsi="Arial" w:cs="Arial"/>
                <w:b/>
                <w:caps/>
              </w:rPr>
              <w:t> </w:t>
            </w:r>
            <w:r w:rsidRPr="00E6413E">
              <w:rPr>
                <w:rFonts w:ascii="Arial" w:hAnsi="Arial" w:cs="Arial"/>
                <w:b/>
              </w:rPr>
              <w:t>rekreacyjnych, oraz przejścia z usług instytucjonalnych na usługi na poziomie społeczności lokalnych</w:t>
            </w:r>
            <w:r w:rsidR="0011771B" w:rsidRPr="00E6413E" w:rsidDel="001678E2">
              <w:rPr>
                <w:rFonts w:ascii="Arial" w:hAnsi="Arial" w:cs="Arial"/>
                <w:b/>
                <w:caps/>
              </w:rPr>
              <w:t xml:space="preserve"> </w:t>
            </w:r>
            <w:r w:rsidRPr="00E6413E">
              <w:rPr>
                <w:rFonts w:ascii="Arial" w:hAnsi="Arial" w:cs="Arial"/>
                <w:b/>
              </w:rPr>
              <w:t>(pi 9a)</w:t>
            </w:r>
            <w:bookmarkEnd w:id="298"/>
            <w:bookmarkEnd w:id="299"/>
            <w:bookmarkEnd w:id="300"/>
          </w:p>
        </w:tc>
      </w:tr>
    </w:tbl>
    <w:p w14:paraId="6E88195A" w14:textId="4A4FFB87" w:rsidR="0011771B" w:rsidRPr="00964055" w:rsidRDefault="0011771B" w:rsidP="00964055">
      <w:pPr>
        <w:pStyle w:val="Nagwek5"/>
        <w:spacing w:before="160" w:after="160"/>
        <w:rPr>
          <w:rFonts w:ascii="Arial" w:hAnsi="Arial" w:cs="Arial"/>
          <w:sz w:val="20"/>
          <w:szCs w:val="20"/>
        </w:rPr>
      </w:pPr>
      <w:bookmarkStart w:id="301" w:name="_Toc181624928"/>
      <w:r w:rsidRPr="00964055">
        <w:rPr>
          <w:rFonts w:ascii="Arial" w:hAnsi="Arial" w:cs="Arial"/>
          <w:sz w:val="20"/>
          <w:szCs w:val="20"/>
        </w:rPr>
        <w:t xml:space="preserve">2.A.5 Cele szczegółowe priorytetu inwestycyjnego </w:t>
      </w:r>
      <w:r w:rsidR="00AE45C0" w:rsidRPr="00964055">
        <w:rPr>
          <w:rFonts w:ascii="Arial" w:hAnsi="Arial" w:cs="Arial"/>
          <w:sz w:val="20"/>
          <w:szCs w:val="20"/>
        </w:rPr>
        <w:t>i </w:t>
      </w:r>
      <w:r w:rsidRPr="00964055">
        <w:rPr>
          <w:rFonts w:ascii="Arial" w:hAnsi="Arial" w:cs="Arial"/>
          <w:sz w:val="20"/>
          <w:szCs w:val="20"/>
        </w:rPr>
        <w:t>oczekiwane rezultaty</w:t>
      </w:r>
      <w:bookmarkEnd w:id="301"/>
    </w:p>
    <w:p w14:paraId="76417679" w14:textId="79713C63" w:rsidR="0011771B" w:rsidRDefault="0011771B" w:rsidP="00964055">
      <w:pPr>
        <w:spacing w:after="160"/>
        <w:rPr>
          <w:rFonts w:ascii="Arial" w:hAnsi="Arial" w:cs="Arial"/>
          <w:b/>
        </w:rPr>
      </w:pPr>
      <w:r w:rsidRPr="00757B12">
        <w:rPr>
          <w:rFonts w:ascii="Arial" w:hAnsi="Arial" w:cs="Arial"/>
          <w:b/>
        </w:rPr>
        <w:t>Cel szczegółowy</w:t>
      </w:r>
      <w:r>
        <w:rPr>
          <w:rFonts w:ascii="Arial" w:hAnsi="Arial" w:cs="Arial"/>
          <w:b/>
        </w:rPr>
        <w:t xml:space="preserve"> 1: </w:t>
      </w:r>
      <w:r w:rsidR="005B78DF">
        <w:rPr>
          <w:rFonts w:ascii="Arial" w:hAnsi="Arial" w:cs="Arial"/>
          <w:b/>
        </w:rPr>
        <w:t xml:space="preserve">Zwiększona dostępność </w:t>
      </w:r>
      <w:r w:rsidR="00AE45C0">
        <w:rPr>
          <w:rFonts w:ascii="Arial" w:hAnsi="Arial" w:cs="Arial"/>
          <w:b/>
        </w:rPr>
        <w:t>i </w:t>
      </w:r>
      <w:r w:rsidR="005B78DF">
        <w:rPr>
          <w:rFonts w:ascii="Arial" w:hAnsi="Arial" w:cs="Arial"/>
          <w:b/>
        </w:rPr>
        <w:t xml:space="preserve">jakość usług zdrowotnych </w:t>
      </w:r>
      <w:r w:rsidR="00AE45C0">
        <w:rPr>
          <w:rFonts w:ascii="Arial" w:hAnsi="Arial" w:cs="Arial"/>
          <w:b/>
        </w:rPr>
        <w:t>w </w:t>
      </w:r>
      <w:r w:rsidR="005B78DF">
        <w:rPr>
          <w:rFonts w:ascii="Arial" w:hAnsi="Arial" w:cs="Arial"/>
          <w:b/>
        </w:rPr>
        <w:t>regionie</w:t>
      </w:r>
    </w:p>
    <w:p w14:paraId="47F8646C" w14:textId="5EBAE90D" w:rsidR="0011771B" w:rsidRDefault="0011771B" w:rsidP="00964055">
      <w:pPr>
        <w:pStyle w:val="NormalnyWeb"/>
        <w:spacing w:after="160"/>
        <w:rPr>
          <w:rFonts w:ascii="Arial" w:hAnsi="Arial" w:cs="Arial"/>
          <w:sz w:val="22"/>
          <w:szCs w:val="22"/>
        </w:rPr>
      </w:pPr>
      <w:r>
        <w:rPr>
          <w:rFonts w:ascii="Arial" w:hAnsi="Arial" w:cs="Arial"/>
          <w:sz w:val="22"/>
          <w:szCs w:val="22"/>
        </w:rPr>
        <w:t>Dobry stan zdrowia jest istotną determinantą wzrostu gospodarczego. Zgodnie</w:t>
      </w:r>
      <w:r w:rsidR="00964055">
        <w:rPr>
          <w:rFonts w:ascii="Arial" w:hAnsi="Arial" w:cs="Arial"/>
          <w:sz w:val="22"/>
          <w:szCs w:val="22"/>
          <w:lang w:val="pl-PL"/>
        </w:rPr>
        <w:t xml:space="preserve"> </w:t>
      </w:r>
      <w:r w:rsidR="00AE45C0">
        <w:rPr>
          <w:rFonts w:ascii="Arial" w:hAnsi="Arial" w:cs="Arial"/>
          <w:sz w:val="22"/>
          <w:szCs w:val="22"/>
        </w:rPr>
        <w:t>z </w:t>
      </w:r>
      <w:r>
        <w:rPr>
          <w:rFonts w:ascii="Arial" w:hAnsi="Arial" w:cs="Arial"/>
          <w:sz w:val="22"/>
          <w:szCs w:val="22"/>
        </w:rPr>
        <w:t>Długookresową Strategią Rozwoju Kraju Polska 2030</w:t>
      </w:r>
      <w:r w:rsidR="002907E0">
        <w:rPr>
          <w:rFonts w:ascii="Arial" w:hAnsi="Arial" w:cs="Arial"/>
          <w:sz w:val="22"/>
          <w:szCs w:val="22"/>
          <w:lang w:val="pl-PL"/>
        </w:rPr>
        <w:t>,</w:t>
      </w:r>
      <w:r>
        <w:rPr>
          <w:rFonts w:ascii="Arial" w:hAnsi="Arial" w:cs="Arial"/>
          <w:sz w:val="22"/>
          <w:szCs w:val="22"/>
        </w:rPr>
        <w:t xml:space="preserve"> zapewnienie efektywnej opieki zdrowotnej jest jednym </w:t>
      </w:r>
      <w:r w:rsidR="00AE45C0">
        <w:rPr>
          <w:rFonts w:ascii="Arial" w:hAnsi="Arial" w:cs="Arial"/>
          <w:sz w:val="22"/>
          <w:szCs w:val="22"/>
        </w:rPr>
        <w:t>z </w:t>
      </w:r>
      <w:r>
        <w:rPr>
          <w:rFonts w:ascii="Arial" w:hAnsi="Arial" w:cs="Arial"/>
          <w:sz w:val="22"/>
          <w:szCs w:val="22"/>
        </w:rPr>
        <w:t>kluczowych warunków dla tworzenia optymalnego rozwoju</w:t>
      </w:r>
      <w:r w:rsidR="00BA5EE0">
        <w:rPr>
          <w:rFonts w:ascii="Arial" w:hAnsi="Arial" w:cs="Arial"/>
          <w:sz w:val="22"/>
          <w:szCs w:val="22"/>
          <w:lang w:val="pl-PL"/>
        </w:rPr>
        <w:t xml:space="preserve"> </w:t>
      </w:r>
      <w:r w:rsidR="00AE45C0">
        <w:rPr>
          <w:rFonts w:ascii="Arial" w:hAnsi="Arial" w:cs="Arial"/>
          <w:sz w:val="22"/>
          <w:szCs w:val="22"/>
        </w:rPr>
        <w:t>w </w:t>
      </w:r>
      <w:r>
        <w:rPr>
          <w:rFonts w:ascii="Arial" w:hAnsi="Arial" w:cs="Arial"/>
          <w:sz w:val="22"/>
          <w:szCs w:val="22"/>
        </w:rPr>
        <w:t>XXI wieku. Dążenie do kompleksowego rozwoju „jakości życia”, która przejawia się m.in.</w:t>
      </w:r>
      <w:r w:rsidR="00BA5EE0">
        <w:rPr>
          <w:rFonts w:ascii="Arial" w:hAnsi="Arial" w:cs="Arial"/>
          <w:sz w:val="22"/>
          <w:szCs w:val="22"/>
          <w:lang w:val="pl-PL"/>
        </w:rPr>
        <w:t xml:space="preserve"> </w:t>
      </w:r>
      <w:r w:rsidR="00AE45C0">
        <w:rPr>
          <w:rFonts w:ascii="Arial" w:hAnsi="Arial" w:cs="Arial"/>
          <w:sz w:val="22"/>
          <w:szCs w:val="22"/>
        </w:rPr>
        <w:t>w </w:t>
      </w:r>
      <w:r>
        <w:rPr>
          <w:rFonts w:ascii="Arial" w:hAnsi="Arial" w:cs="Arial"/>
          <w:sz w:val="22"/>
          <w:szCs w:val="22"/>
        </w:rPr>
        <w:t xml:space="preserve">długości życia </w:t>
      </w:r>
      <w:r w:rsidR="00AE45C0">
        <w:rPr>
          <w:rFonts w:ascii="Arial" w:hAnsi="Arial" w:cs="Arial"/>
          <w:sz w:val="22"/>
          <w:szCs w:val="22"/>
        </w:rPr>
        <w:t>w </w:t>
      </w:r>
      <w:r>
        <w:rPr>
          <w:rFonts w:ascii="Arial" w:hAnsi="Arial" w:cs="Arial"/>
          <w:sz w:val="22"/>
          <w:szCs w:val="22"/>
        </w:rPr>
        <w:t xml:space="preserve">zdrowiu, możliwe jest dzięki inwestycjom </w:t>
      </w:r>
      <w:r w:rsidR="00AE45C0">
        <w:rPr>
          <w:rFonts w:ascii="Arial" w:hAnsi="Arial" w:cs="Arial"/>
          <w:sz w:val="22"/>
          <w:szCs w:val="22"/>
        </w:rPr>
        <w:t>w </w:t>
      </w:r>
      <w:r>
        <w:rPr>
          <w:rFonts w:ascii="Arial" w:hAnsi="Arial" w:cs="Arial"/>
          <w:sz w:val="22"/>
          <w:szCs w:val="22"/>
        </w:rPr>
        <w:t xml:space="preserve">zdrowie. </w:t>
      </w:r>
      <w:r w:rsidRPr="000E6E23">
        <w:rPr>
          <w:rFonts w:ascii="Arial" w:hAnsi="Arial" w:cs="Arial"/>
          <w:sz w:val="22"/>
          <w:szCs w:val="22"/>
        </w:rPr>
        <w:t xml:space="preserve">Zdrowe </w:t>
      </w:r>
      <w:r w:rsidR="00AE45C0" w:rsidRPr="000E6E23">
        <w:rPr>
          <w:rFonts w:ascii="Arial" w:hAnsi="Arial" w:cs="Arial"/>
          <w:sz w:val="22"/>
          <w:szCs w:val="22"/>
        </w:rPr>
        <w:t>i</w:t>
      </w:r>
      <w:r w:rsidR="00AE45C0">
        <w:rPr>
          <w:rFonts w:ascii="Arial" w:hAnsi="Arial" w:cs="Arial"/>
          <w:sz w:val="22"/>
          <w:szCs w:val="22"/>
        </w:rPr>
        <w:t> </w:t>
      </w:r>
      <w:r w:rsidRPr="000E6E23">
        <w:rPr>
          <w:rFonts w:ascii="Arial" w:hAnsi="Arial" w:cs="Arial"/>
          <w:sz w:val="22"/>
          <w:szCs w:val="22"/>
        </w:rPr>
        <w:t>aktywne społeczeństwo przyczynia się do budowania regionalnego rynku pracy</w:t>
      </w:r>
      <w:r w:rsidR="002907E0">
        <w:rPr>
          <w:rFonts w:ascii="Arial" w:hAnsi="Arial" w:cs="Arial"/>
          <w:sz w:val="22"/>
          <w:szCs w:val="22"/>
          <w:lang w:val="pl-PL"/>
        </w:rPr>
        <w:t>,</w:t>
      </w:r>
      <w:r w:rsidRPr="000E6E23">
        <w:rPr>
          <w:rFonts w:ascii="Arial" w:hAnsi="Arial" w:cs="Arial"/>
          <w:sz w:val="22"/>
          <w:szCs w:val="22"/>
        </w:rPr>
        <w:t xml:space="preserve"> odpowiadającego na wyzwania współczesnej gospodarki oraz potrzeby lokalnych pracodawców.</w:t>
      </w:r>
    </w:p>
    <w:p w14:paraId="1F3164A5" w14:textId="5A283A6C" w:rsidR="0011771B" w:rsidRDefault="0011771B" w:rsidP="005D5676">
      <w:pPr>
        <w:pStyle w:val="NormalnyWeb"/>
        <w:spacing w:after="0"/>
        <w:rPr>
          <w:rFonts w:ascii="Arial" w:hAnsi="Arial" w:cs="Arial"/>
          <w:sz w:val="22"/>
          <w:szCs w:val="22"/>
        </w:rPr>
      </w:pPr>
      <w:r>
        <w:rPr>
          <w:rFonts w:ascii="Arial" w:hAnsi="Arial" w:cs="Arial"/>
          <w:sz w:val="22"/>
          <w:szCs w:val="22"/>
        </w:rPr>
        <w:t xml:space="preserve">Jednym </w:t>
      </w:r>
      <w:r w:rsidR="00AE45C0">
        <w:rPr>
          <w:rFonts w:ascii="Arial" w:hAnsi="Arial" w:cs="Arial"/>
          <w:sz w:val="22"/>
          <w:szCs w:val="22"/>
        </w:rPr>
        <w:t>z </w:t>
      </w:r>
      <w:r>
        <w:rPr>
          <w:rFonts w:ascii="Arial" w:hAnsi="Arial" w:cs="Arial"/>
          <w:sz w:val="22"/>
          <w:szCs w:val="22"/>
        </w:rPr>
        <w:t xml:space="preserve">kluczowych elementów systemu, wpływających na jakość </w:t>
      </w:r>
      <w:r w:rsidR="00AE45C0">
        <w:rPr>
          <w:rFonts w:ascii="Arial" w:hAnsi="Arial" w:cs="Arial"/>
          <w:sz w:val="22"/>
          <w:szCs w:val="22"/>
        </w:rPr>
        <w:t>i </w:t>
      </w:r>
      <w:r>
        <w:rPr>
          <w:rFonts w:ascii="Arial" w:hAnsi="Arial" w:cs="Arial"/>
          <w:sz w:val="22"/>
          <w:szCs w:val="22"/>
        </w:rPr>
        <w:t>dostępność udzielanych świadczeń opieki zdrowotnej, jest stan oraz ilość infrastruktury ochrony zdrowia.</w:t>
      </w:r>
    </w:p>
    <w:p w14:paraId="44EEC683" w14:textId="77777777" w:rsidR="003403BA" w:rsidRDefault="0011771B" w:rsidP="005D5676">
      <w:pPr>
        <w:pStyle w:val="NormalnyWeb"/>
        <w:spacing w:after="120"/>
        <w:rPr>
          <w:rFonts w:ascii="Arial" w:hAnsi="Arial" w:cs="Arial"/>
          <w:sz w:val="22"/>
          <w:szCs w:val="22"/>
        </w:rPr>
      </w:pPr>
      <w:r>
        <w:rPr>
          <w:rFonts w:ascii="Arial" w:hAnsi="Arial" w:cs="Arial"/>
          <w:sz w:val="22"/>
          <w:szCs w:val="22"/>
        </w:rPr>
        <w:t>O</w:t>
      </w:r>
      <w:r w:rsidRPr="000E6E23">
        <w:rPr>
          <w:rFonts w:ascii="Arial" w:hAnsi="Arial" w:cs="Arial"/>
          <w:sz w:val="22"/>
          <w:szCs w:val="22"/>
        </w:rPr>
        <w:t>dpowiednio przystosowana i wyposażona infrastruktura publiczna</w:t>
      </w:r>
      <w:r w:rsidR="002907E0">
        <w:rPr>
          <w:rFonts w:ascii="Arial" w:hAnsi="Arial" w:cs="Arial"/>
          <w:sz w:val="22"/>
          <w:szCs w:val="22"/>
          <w:lang w:val="pl-PL"/>
        </w:rPr>
        <w:t>,</w:t>
      </w:r>
      <w:r>
        <w:rPr>
          <w:rFonts w:ascii="Arial" w:hAnsi="Arial" w:cs="Arial"/>
          <w:sz w:val="22"/>
          <w:szCs w:val="22"/>
        </w:rPr>
        <w:t xml:space="preserve"> wpłynie </w:t>
      </w:r>
      <w:r w:rsidRPr="000E6E23">
        <w:rPr>
          <w:rFonts w:ascii="Arial" w:hAnsi="Arial" w:cs="Arial"/>
          <w:sz w:val="22"/>
          <w:szCs w:val="22"/>
        </w:rPr>
        <w:t>na wzrost rozwoju województwa oraz jakość życia mieszkańców</w:t>
      </w:r>
      <w:r>
        <w:rPr>
          <w:rFonts w:ascii="Arial" w:hAnsi="Arial" w:cs="Arial"/>
          <w:sz w:val="22"/>
          <w:szCs w:val="22"/>
        </w:rPr>
        <w:t>.</w:t>
      </w:r>
    </w:p>
    <w:p w14:paraId="17426EC0" w14:textId="5C813A14" w:rsidR="0011771B" w:rsidRPr="00054BC5" w:rsidRDefault="0011771B" w:rsidP="005D5676">
      <w:pPr>
        <w:pStyle w:val="NormalnyWeb"/>
        <w:spacing w:after="120"/>
        <w:rPr>
          <w:rFonts w:ascii="Arial" w:hAnsi="Arial" w:cs="Arial"/>
          <w:sz w:val="22"/>
          <w:szCs w:val="22"/>
        </w:rPr>
      </w:pPr>
      <w:r>
        <w:rPr>
          <w:rFonts w:ascii="Arial" w:hAnsi="Arial" w:cs="Arial"/>
          <w:sz w:val="22"/>
          <w:szCs w:val="22"/>
        </w:rPr>
        <w:t xml:space="preserve">W celu zaspokojenia potrzeb pacjentów, zmniejszenia zachorowalności </w:t>
      </w:r>
      <w:r w:rsidR="00AE45C0">
        <w:rPr>
          <w:rFonts w:ascii="Arial" w:hAnsi="Arial" w:cs="Arial"/>
          <w:sz w:val="22"/>
          <w:szCs w:val="22"/>
        </w:rPr>
        <w:t>i </w:t>
      </w:r>
      <w:r>
        <w:rPr>
          <w:rFonts w:ascii="Arial" w:hAnsi="Arial" w:cs="Arial"/>
          <w:sz w:val="22"/>
          <w:szCs w:val="22"/>
        </w:rPr>
        <w:t>umieralności,</w:t>
      </w:r>
      <w:r w:rsidR="00BA5EE0">
        <w:rPr>
          <w:rFonts w:ascii="Arial" w:hAnsi="Arial" w:cs="Arial"/>
          <w:sz w:val="22"/>
          <w:szCs w:val="22"/>
          <w:lang w:val="pl-PL"/>
        </w:rPr>
        <w:t xml:space="preserve"> </w:t>
      </w:r>
      <w:r w:rsidR="00AE45C0">
        <w:rPr>
          <w:rFonts w:ascii="Arial" w:hAnsi="Arial" w:cs="Arial"/>
          <w:sz w:val="22"/>
          <w:szCs w:val="22"/>
        </w:rPr>
        <w:t>a </w:t>
      </w:r>
      <w:r>
        <w:rPr>
          <w:rFonts w:ascii="Arial" w:hAnsi="Arial" w:cs="Arial"/>
          <w:sz w:val="22"/>
          <w:szCs w:val="22"/>
        </w:rPr>
        <w:t xml:space="preserve">także mając na uwadze poprawę jakości życia mieszkańców Podkarpacia i ich </w:t>
      </w:r>
      <w:r w:rsidRPr="000E6E23">
        <w:rPr>
          <w:rFonts w:ascii="Arial" w:hAnsi="Arial" w:cs="Arial"/>
          <w:sz w:val="22"/>
          <w:szCs w:val="22"/>
        </w:rPr>
        <w:t>odpowiedni</w:t>
      </w:r>
      <w:r>
        <w:rPr>
          <w:rFonts w:ascii="Arial" w:hAnsi="Arial" w:cs="Arial"/>
          <w:sz w:val="22"/>
          <w:szCs w:val="22"/>
        </w:rPr>
        <w:t xml:space="preserve">ą </w:t>
      </w:r>
      <w:r w:rsidRPr="000E6E23">
        <w:rPr>
          <w:rFonts w:ascii="Arial" w:hAnsi="Arial" w:cs="Arial"/>
          <w:sz w:val="22"/>
          <w:szCs w:val="22"/>
        </w:rPr>
        <w:t>aktywnoś</w:t>
      </w:r>
      <w:r>
        <w:rPr>
          <w:rFonts w:ascii="Arial" w:hAnsi="Arial" w:cs="Arial"/>
          <w:sz w:val="22"/>
          <w:szCs w:val="22"/>
        </w:rPr>
        <w:t>ć</w:t>
      </w:r>
      <w:r w:rsidRPr="000E6E23">
        <w:rPr>
          <w:rFonts w:ascii="Arial" w:hAnsi="Arial" w:cs="Arial"/>
          <w:sz w:val="22"/>
          <w:szCs w:val="22"/>
        </w:rPr>
        <w:t xml:space="preserve"> na rynku pracy</w:t>
      </w:r>
      <w:r>
        <w:rPr>
          <w:rFonts w:ascii="Arial" w:hAnsi="Arial" w:cs="Arial"/>
          <w:sz w:val="22"/>
          <w:szCs w:val="22"/>
        </w:rPr>
        <w:t xml:space="preserve">, interwencja skierowana zostanie, zgodnie ze Strategią Rozwoju Województwa – Podkarpackie 2020, na wsparciu działań mających na celu zwiększenie dostępności kompleksowych usług medycznych, podniesieniu standardów </w:t>
      </w:r>
      <w:r>
        <w:rPr>
          <w:rFonts w:ascii="Arial" w:hAnsi="Arial" w:cs="Arial"/>
          <w:sz w:val="22"/>
          <w:szCs w:val="22"/>
        </w:rPr>
        <w:lastRenderedPageBreak/>
        <w:t xml:space="preserve">opieki medycznej oraz modernizacji </w:t>
      </w:r>
      <w:r w:rsidR="00AE45C0">
        <w:rPr>
          <w:rFonts w:ascii="Arial" w:hAnsi="Arial" w:cs="Arial"/>
          <w:sz w:val="22"/>
          <w:szCs w:val="22"/>
        </w:rPr>
        <w:t>i </w:t>
      </w:r>
      <w:r>
        <w:rPr>
          <w:rFonts w:ascii="Arial" w:hAnsi="Arial" w:cs="Arial"/>
          <w:sz w:val="22"/>
          <w:szCs w:val="22"/>
        </w:rPr>
        <w:t xml:space="preserve">rozbudowie istniejącej bazy ochrony zdrowia. </w:t>
      </w:r>
      <w:r w:rsidRPr="00C43A6C">
        <w:rPr>
          <w:rFonts w:ascii="Arial" w:hAnsi="Arial" w:cs="Arial"/>
          <w:sz w:val="22"/>
          <w:szCs w:val="22"/>
        </w:rPr>
        <w:t xml:space="preserve">Inwestycje będą realizowane wyłącznie przez podmioty wykonujące działalność leczniczą (publiczne </w:t>
      </w:r>
      <w:r w:rsidR="00AE45C0" w:rsidRPr="00C43A6C">
        <w:rPr>
          <w:rFonts w:ascii="Arial" w:hAnsi="Arial" w:cs="Arial"/>
          <w:sz w:val="22"/>
          <w:szCs w:val="22"/>
        </w:rPr>
        <w:t>i</w:t>
      </w:r>
      <w:r w:rsidR="00AE45C0">
        <w:rPr>
          <w:rFonts w:ascii="Arial" w:hAnsi="Arial" w:cs="Arial"/>
          <w:sz w:val="22"/>
          <w:szCs w:val="22"/>
        </w:rPr>
        <w:t> </w:t>
      </w:r>
      <w:r w:rsidRPr="00C43A6C">
        <w:rPr>
          <w:rFonts w:ascii="Arial" w:hAnsi="Arial" w:cs="Arial"/>
          <w:sz w:val="22"/>
          <w:szCs w:val="22"/>
        </w:rPr>
        <w:t>prywatne) udzielające świadczeń opieki zdrowotnej finansowanych ze środków publicznych.</w:t>
      </w:r>
    </w:p>
    <w:p w14:paraId="6A9F8973" w14:textId="7363FA8F" w:rsidR="005E078C" w:rsidRPr="007D597C" w:rsidRDefault="0011771B" w:rsidP="00BA5EE0">
      <w:pPr>
        <w:pStyle w:val="NormalnyWeb"/>
        <w:spacing w:after="160"/>
        <w:rPr>
          <w:rFonts w:ascii="Arial" w:hAnsi="Arial" w:cs="Arial"/>
          <w:sz w:val="22"/>
          <w:szCs w:val="22"/>
          <w:lang w:eastAsia="pl-PL"/>
        </w:rPr>
      </w:pPr>
      <w:r>
        <w:rPr>
          <w:rFonts w:ascii="Arial" w:hAnsi="Arial" w:cs="Arial"/>
          <w:sz w:val="22"/>
          <w:szCs w:val="22"/>
          <w:lang w:eastAsia="pl-PL"/>
        </w:rPr>
        <w:t xml:space="preserve">Celem głównym interwencji jest zwiększenie długości trwania życia </w:t>
      </w:r>
      <w:r w:rsidR="00AE45C0">
        <w:rPr>
          <w:rFonts w:ascii="Arial" w:hAnsi="Arial" w:cs="Arial"/>
          <w:sz w:val="22"/>
          <w:szCs w:val="22"/>
          <w:lang w:eastAsia="pl-PL"/>
        </w:rPr>
        <w:t>w </w:t>
      </w:r>
      <w:r>
        <w:rPr>
          <w:rFonts w:ascii="Arial" w:hAnsi="Arial" w:cs="Arial"/>
          <w:sz w:val="22"/>
          <w:szCs w:val="22"/>
          <w:lang w:eastAsia="pl-PL"/>
        </w:rPr>
        <w:t>zdrowiu</w:t>
      </w:r>
      <w:r w:rsidR="002907E0">
        <w:rPr>
          <w:rFonts w:ascii="Arial" w:hAnsi="Arial" w:cs="Arial"/>
          <w:sz w:val="22"/>
          <w:szCs w:val="22"/>
          <w:lang w:val="pl-PL" w:eastAsia="pl-PL"/>
        </w:rPr>
        <w:t>,</w:t>
      </w:r>
      <w:r>
        <w:rPr>
          <w:rFonts w:ascii="Arial" w:hAnsi="Arial" w:cs="Arial"/>
          <w:sz w:val="22"/>
          <w:szCs w:val="22"/>
          <w:lang w:eastAsia="pl-PL"/>
        </w:rPr>
        <w:t xml:space="preserve"> jako czynnika wpływającego na jakość życia </w:t>
      </w:r>
      <w:r w:rsidR="00AE45C0">
        <w:rPr>
          <w:rFonts w:ascii="Arial" w:hAnsi="Arial" w:cs="Arial"/>
          <w:sz w:val="22"/>
          <w:szCs w:val="22"/>
          <w:lang w:eastAsia="pl-PL"/>
        </w:rPr>
        <w:t>i </w:t>
      </w:r>
      <w:r>
        <w:rPr>
          <w:rFonts w:ascii="Arial" w:hAnsi="Arial" w:cs="Arial"/>
          <w:sz w:val="22"/>
          <w:szCs w:val="22"/>
          <w:lang w:eastAsia="pl-PL"/>
        </w:rPr>
        <w:t>wzrost gospodarczy.</w:t>
      </w:r>
    </w:p>
    <w:p w14:paraId="24AB7926" w14:textId="20E975F9" w:rsidR="0011771B" w:rsidRPr="00310B87" w:rsidRDefault="0011771B" w:rsidP="00BA5EE0">
      <w:pPr>
        <w:autoSpaceDE w:val="0"/>
        <w:autoSpaceDN w:val="0"/>
        <w:adjustRightInd w:val="0"/>
        <w:spacing w:after="160" w:line="240" w:lineRule="auto"/>
        <w:rPr>
          <w:rFonts w:ascii="Arial" w:hAnsi="Arial" w:cs="Arial"/>
          <w:i/>
          <w:sz w:val="20"/>
          <w:szCs w:val="20"/>
        </w:rPr>
      </w:pPr>
      <w:r w:rsidRPr="00310B87">
        <w:rPr>
          <w:rFonts w:ascii="Arial" w:hAnsi="Arial" w:cs="Arial"/>
          <w:i/>
          <w:sz w:val="20"/>
          <w:szCs w:val="20"/>
        </w:rPr>
        <w:t xml:space="preserve">Tabela 3: Specyficzne dla programu wskaźniki rezultatu </w:t>
      </w:r>
      <w:r w:rsidR="00AE45C0" w:rsidRPr="00310B87">
        <w:rPr>
          <w:rFonts w:ascii="Arial" w:hAnsi="Arial" w:cs="Arial"/>
          <w:i/>
          <w:sz w:val="20"/>
          <w:szCs w:val="20"/>
        </w:rPr>
        <w:t>w</w:t>
      </w:r>
      <w:r w:rsidR="00AE45C0">
        <w:rPr>
          <w:rFonts w:ascii="Arial" w:hAnsi="Arial" w:cs="Arial"/>
          <w:i/>
          <w:sz w:val="20"/>
          <w:szCs w:val="20"/>
        </w:rPr>
        <w:t> </w:t>
      </w:r>
      <w:r w:rsidRPr="00310B87">
        <w:rPr>
          <w:rFonts w:ascii="Arial" w:hAnsi="Arial" w:cs="Arial"/>
          <w:i/>
          <w:sz w:val="20"/>
          <w:szCs w:val="20"/>
        </w:rPr>
        <w:t xml:space="preserve">podziale na poszczególne cele (w odniesieniu do Europejskiego Funduszu Rozwoju Regionalnego </w:t>
      </w:r>
      <w:r w:rsidR="00AE45C0" w:rsidRPr="00310B87">
        <w:rPr>
          <w:rFonts w:ascii="Arial" w:hAnsi="Arial" w:cs="Arial"/>
          <w:i/>
          <w:sz w:val="20"/>
          <w:szCs w:val="20"/>
        </w:rPr>
        <w:t>i</w:t>
      </w:r>
      <w:r w:rsidR="00AE45C0">
        <w:rPr>
          <w:rFonts w:ascii="Arial" w:hAnsi="Arial" w:cs="Arial"/>
          <w:i/>
          <w:sz w:val="20"/>
          <w:szCs w:val="20"/>
        </w:rPr>
        <w:t> </w:t>
      </w:r>
      <w:r w:rsidRPr="00310B87">
        <w:rPr>
          <w:rFonts w:ascii="Arial" w:hAnsi="Arial" w:cs="Arial"/>
          <w:i/>
          <w:sz w:val="20"/>
          <w:szCs w:val="20"/>
        </w:rPr>
        <w:t xml:space="preserve">Funduszu Spójności) - </w:t>
      </w:r>
      <w:r w:rsidRPr="00310B87">
        <w:rPr>
          <w:rFonts w:ascii="Arial" w:eastAsia="Times New Roman" w:hAnsi="Arial" w:cs="Arial"/>
          <w:i/>
          <w:sz w:val="20"/>
          <w:szCs w:val="20"/>
          <w:lang w:eastAsia="pl-PL"/>
        </w:rPr>
        <w:t>PI 9a</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9a"/>
        <w:tblDescription w:val="Tabela przedstawia specyficzne dla programu wskaźniki rezultatu w podziale na poszczególne cele (w odniesieniu do Europejskiego Funduszu Rozwoju Regionalnego i Funduszu Spójności) - PI 9a."/>
      </w:tblPr>
      <w:tblGrid>
        <w:gridCol w:w="567"/>
        <w:gridCol w:w="2515"/>
        <w:gridCol w:w="708"/>
        <w:gridCol w:w="993"/>
        <w:gridCol w:w="1275"/>
        <w:gridCol w:w="709"/>
        <w:gridCol w:w="1276"/>
        <w:gridCol w:w="992"/>
        <w:gridCol w:w="805"/>
      </w:tblGrid>
      <w:tr w:rsidR="00B04FE2" w:rsidRPr="00310B87" w14:paraId="29E75436" w14:textId="77777777" w:rsidTr="0072456A">
        <w:trPr>
          <w:cantSplit/>
          <w:trHeight w:val="1399"/>
          <w:jc w:val="center"/>
        </w:trPr>
        <w:tc>
          <w:tcPr>
            <w:tcW w:w="567" w:type="dxa"/>
            <w:shd w:val="clear" w:color="auto" w:fill="D9D9D9"/>
            <w:textDirection w:val="btLr"/>
            <w:vAlign w:val="center"/>
          </w:tcPr>
          <w:p w14:paraId="61535EB3"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Lp.</w:t>
            </w:r>
          </w:p>
        </w:tc>
        <w:tc>
          <w:tcPr>
            <w:tcW w:w="2515" w:type="dxa"/>
            <w:shd w:val="clear" w:color="auto" w:fill="D9D9D9"/>
            <w:textDirection w:val="btLr"/>
            <w:vAlign w:val="center"/>
          </w:tcPr>
          <w:p w14:paraId="5664E632"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Wskaźnik</w:t>
            </w:r>
          </w:p>
        </w:tc>
        <w:tc>
          <w:tcPr>
            <w:tcW w:w="708" w:type="dxa"/>
            <w:shd w:val="clear" w:color="auto" w:fill="D9D9D9"/>
            <w:textDirection w:val="btLr"/>
            <w:vAlign w:val="center"/>
          </w:tcPr>
          <w:p w14:paraId="77DFFEF3"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993" w:type="dxa"/>
            <w:shd w:val="clear" w:color="auto" w:fill="D9D9D9"/>
            <w:textDirection w:val="btLr"/>
            <w:vAlign w:val="center"/>
          </w:tcPr>
          <w:p w14:paraId="6744BAF8" w14:textId="5FF3594B"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5" w:type="dxa"/>
            <w:shd w:val="clear" w:color="auto" w:fill="D9D9D9"/>
            <w:textDirection w:val="btLr"/>
            <w:vAlign w:val="center"/>
          </w:tcPr>
          <w:p w14:paraId="52C59E53"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0257B504"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Rok bazowy</w:t>
            </w:r>
          </w:p>
        </w:tc>
        <w:tc>
          <w:tcPr>
            <w:tcW w:w="1276" w:type="dxa"/>
            <w:shd w:val="clear" w:color="auto" w:fill="D9D9D9"/>
            <w:textDirection w:val="btLr"/>
            <w:vAlign w:val="center"/>
          </w:tcPr>
          <w:p w14:paraId="0A8BF7FC" w14:textId="475D2475" w:rsidR="0011771B" w:rsidRPr="001A251C" w:rsidRDefault="0011771B" w:rsidP="00BA5EE0">
            <w:pPr>
              <w:pStyle w:val="NormalnyWeb"/>
              <w:ind w:left="113" w:right="113"/>
              <w:rPr>
                <w:rFonts w:ascii="Arial" w:hAnsi="Arial" w:cs="Arial"/>
                <w:b/>
                <w:sz w:val="16"/>
                <w:szCs w:val="16"/>
              </w:rPr>
            </w:pPr>
            <w:r w:rsidRPr="001A251C">
              <w:rPr>
                <w:rFonts w:ascii="Arial" w:hAnsi="Arial" w:cs="Arial"/>
                <w:b/>
                <w:sz w:val="16"/>
                <w:szCs w:val="16"/>
                <w:lang w:val="pl-PL" w:eastAsia="en-US"/>
              </w:rPr>
              <w:t>Wartość docelowa</w:t>
            </w:r>
            <w:r w:rsidR="00BA5EE0">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992" w:type="dxa"/>
            <w:shd w:val="clear" w:color="auto" w:fill="D9D9D9"/>
            <w:textDirection w:val="btLr"/>
            <w:vAlign w:val="center"/>
          </w:tcPr>
          <w:p w14:paraId="36B5303A"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805" w:type="dxa"/>
            <w:shd w:val="clear" w:color="auto" w:fill="D9D9D9"/>
            <w:textDirection w:val="btLr"/>
            <w:vAlign w:val="center"/>
          </w:tcPr>
          <w:p w14:paraId="6007E4F4"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F845FB" w:rsidRPr="00956279" w14:paraId="7AFD8010" w14:textId="77777777" w:rsidTr="0032066A">
        <w:trPr>
          <w:cantSplit/>
          <w:trHeight w:val="466"/>
          <w:jc w:val="center"/>
        </w:trPr>
        <w:tc>
          <w:tcPr>
            <w:tcW w:w="567" w:type="dxa"/>
            <w:tcBorders>
              <w:bottom w:val="single" w:sz="4" w:space="0" w:color="auto"/>
            </w:tcBorders>
            <w:shd w:val="clear" w:color="auto" w:fill="auto"/>
            <w:vAlign w:val="center"/>
          </w:tcPr>
          <w:p w14:paraId="2A9660DA" w14:textId="77777777" w:rsidR="00F845FB" w:rsidRPr="001A251C" w:rsidRDefault="00F845FB" w:rsidP="005D5676">
            <w:pPr>
              <w:pStyle w:val="NormalnyWeb"/>
              <w:spacing w:after="0"/>
              <w:rPr>
                <w:rFonts w:ascii="Arial" w:hAnsi="Arial" w:cs="Arial"/>
                <w:sz w:val="16"/>
                <w:szCs w:val="16"/>
              </w:rPr>
            </w:pPr>
            <w:r w:rsidRPr="001A251C">
              <w:rPr>
                <w:rFonts w:ascii="Arial" w:hAnsi="Arial" w:cs="Arial"/>
                <w:sz w:val="16"/>
                <w:szCs w:val="16"/>
                <w:lang w:val="pl-PL" w:eastAsia="en-US"/>
              </w:rPr>
              <w:t>1</w:t>
            </w:r>
          </w:p>
        </w:tc>
        <w:tc>
          <w:tcPr>
            <w:tcW w:w="2515" w:type="dxa"/>
            <w:tcBorders>
              <w:bottom w:val="single" w:sz="4" w:space="0" w:color="auto"/>
            </w:tcBorders>
            <w:shd w:val="clear" w:color="auto" w:fill="auto"/>
            <w:vAlign w:val="center"/>
          </w:tcPr>
          <w:p w14:paraId="660E5EBD" w14:textId="21E02310" w:rsidR="00F845FB" w:rsidRPr="001A251C" w:rsidRDefault="0057432E" w:rsidP="005D5676">
            <w:pPr>
              <w:pStyle w:val="NormalnyWeb"/>
              <w:spacing w:after="0"/>
              <w:rPr>
                <w:rFonts w:ascii="Arial" w:hAnsi="Arial" w:cs="Arial"/>
                <w:sz w:val="16"/>
                <w:szCs w:val="16"/>
              </w:rPr>
            </w:pPr>
            <w:r>
              <w:rPr>
                <w:rFonts w:ascii="Arial" w:hAnsi="Arial" w:cs="Arial"/>
                <w:sz w:val="16"/>
                <w:szCs w:val="16"/>
                <w:lang w:val="pl-PL" w:eastAsia="en-US"/>
              </w:rPr>
              <w:t>Liczba porad udzielonych</w:t>
            </w:r>
            <w:r w:rsidR="00BA5EE0">
              <w:rPr>
                <w:rFonts w:ascii="Arial" w:hAnsi="Arial" w:cs="Arial"/>
                <w:sz w:val="16"/>
                <w:szCs w:val="16"/>
                <w:lang w:val="pl-PL" w:eastAsia="en-US"/>
              </w:rPr>
              <w:t xml:space="preserve">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00F845FB" w:rsidRPr="001A251C">
              <w:rPr>
                <w:rFonts w:ascii="Arial" w:hAnsi="Arial" w:cs="Arial"/>
                <w:sz w:val="16"/>
                <w:szCs w:val="16"/>
                <w:lang w:val="pl-PL" w:eastAsia="en-US"/>
              </w:rPr>
              <w:t>ambulatoryjnej opiece zdrowotnej przypadających na jednego mieszkańca</w:t>
            </w:r>
          </w:p>
        </w:tc>
        <w:tc>
          <w:tcPr>
            <w:tcW w:w="708" w:type="dxa"/>
            <w:tcBorders>
              <w:bottom w:val="single" w:sz="4" w:space="0" w:color="auto"/>
            </w:tcBorders>
            <w:shd w:val="clear" w:color="auto" w:fill="auto"/>
            <w:vAlign w:val="center"/>
          </w:tcPr>
          <w:p w14:paraId="505566CE" w14:textId="77777777" w:rsidR="00F845FB" w:rsidRPr="001A251C" w:rsidRDefault="00F845FB" w:rsidP="005D5676">
            <w:pPr>
              <w:pStyle w:val="NormalnyWeb"/>
              <w:spacing w:after="0"/>
              <w:rPr>
                <w:rFonts w:ascii="Arial" w:hAnsi="Arial" w:cs="Arial"/>
                <w:sz w:val="16"/>
                <w:szCs w:val="16"/>
              </w:rPr>
            </w:pPr>
            <w:r w:rsidRPr="001A251C">
              <w:rPr>
                <w:rFonts w:ascii="Arial" w:hAnsi="Arial" w:cs="Arial"/>
                <w:sz w:val="16"/>
                <w:szCs w:val="16"/>
                <w:lang w:val="pl-PL" w:eastAsia="en-US"/>
              </w:rPr>
              <w:t>szt.</w:t>
            </w:r>
          </w:p>
        </w:tc>
        <w:tc>
          <w:tcPr>
            <w:tcW w:w="993" w:type="dxa"/>
            <w:tcBorders>
              <w:bottom w:val="single" w:sz="4" w:space="0" w:color="auto"/>
            </w:tcBorders>
            <w:shd w:val="clear" w:color="auto" w:fill="auto"/>
            <w:vAlign w:val="center"/>
          </w:tcPr>
          <w:p w14:paraId="7755C71F" w14:textId="77777777" w:rsidR="00F845FB" w:rsidRPr="00F845FB" w:rsidRDefault="00F845FB" w:rsidP="005D5676">
            <w:pPr>
              <w:spacing w:after="0"/>
              <w:rPr>
                <w:rFonts w:ascii="Arial" w:hAnsi="Arial" w:cs="Arial"/>
                <w:sz w:val="16"/>
                <w:szCs w:val="16"/>
              </w:rPr>
            </w:pPr>
            <w:r w:rsidRPr="00F845FB">
              <w:rPr>
                <w:rFonts w:ascii="Arial" w:hAnsi="Arial" w:cs="Arial"/>
                <w:sz w:val="16"/>
                <w:szCs w:val="16"/>
              </w:rPr>
              <w:t>Słabiej rozwinięty</w:t>
            </w:r>
          </w:p>
        </w:tc>
        <w:tc>
          <w:tcPr>
            <w:tcW w:w="1275" w:type="dxa"/>
            <w:tcBorders>
              <w:bottom w:val="single" w:sz="4" w:space="0" w:color="auto"/>
            </w:tcBorders>
            <w:shd w:val="clear" w:color="auto" w:fill="auto"/>
            <w:vAlign w:val="center"/>
          </w:tcPr>
          <w:p w14:paraId="30C4EBBF" w14:textId="77777777" w:rsidR="00F845FB" w:rsidRPr="00F845FB" w:rsidRDefault="00F845FB" w:rsidP="005D5676">
            <w:pPr>
              <w:spacing w:after="0"/>
              <w:rPr>
                <w:rFonts w:ascii="Arial" w:hAnsi="Arial" w:cs="Arial"/>
                <w:color w:val="000000"/>
                <w:sz w:val="16"/>
                <w:szCs w:val="16"/>
              </w:rPr>
            </w:pPr>
            <w:r w:rsidRPr="00F845FB">
              <w:rPr>
                <w:rFonts w:ascii="Arial" w:hAnsi="Arial" w:cs="Arial"/>
                <w:color w:val="000000"/>
                <w:sz w:val="16"/>
                <w:szCs w:val="16"/>
              </w:rPr>
              <w:t>6,46</w:t>
            </w:r>
          </w:p>
        </w:tc>
        <w:tc>
          <w:tcPr>
            <w:tcW w:w="709" w:type="dxa"/>
            <w:tcBorders>
              <w:bottom w:val="single" w:sz="4" w:space="0" w:color="auto"/>
            </w:tcBorders>
            <w:shd w:val="clear" w:color="auto" w:fill="auto"/>
            <w:vAlign w:val="center"/>
          </w:tcPr>
          <w:p w14:paraId="0D94BF0E" w14:textId="77777777" w:rsidR="00F845FB" w:rsidRPr="00F845FB" w:rsidRDefault="00F845FB" w:rsidP="005D5676">
            <w:pPr>
              <w:spacing w:after="0"/>
              <w:rPr>
                <w:rFonts w:ascii="Arial" w:hAnsi="Arial" w:cs="Arial"/>
                <w:sz w:val="16"/>
                <w:szCs w:val="16"/>
              </w:rPr>
            </w:pPr>
            <w:r w:rsidRPr="00F845FB">
              <w:rPr>
                <w:rFonts w:ascii="Arial" w:hAnsi="Arial" w:cs="Arial"/>
                <w:sz w:val="16"/>
                <w:szCs w:val="16"/>
              </w:rPr>
              <w:t>2013</w:t>
            </w:r>
          </w:p>
        </w:tc>
        <w:tc>
          <w:tcPr>
            <w:tcW w:w="1276" w:type="dxa"/>
            <w:tcBorders>
              <w:bottom w:val="single" w:sz="4" w:space="0" w:color="auto"/>
            </w:tcBorders>
            <w:shd w:val="clear" w:color="auto" w:fill="auto"/>
            <w:vAlign w:val="center"/>
          </w:tcPr>
          <w:p w14:paraId="1E722633" w14:textId="77777777" w:rsidR="00F845FB" w:rsidRPr="00F845FB" w:rsidRDefault="00F845FB" w:rsidP="005D5676">
            <w:pPr>
              <w:spacing w:after="0"/>
              <w:rPr>
                <w:rFonts w:ascii="Arial" w:hAnsi="Arial" w:cs="Arial"/>
                <w:color w:val="000000"/>
                <w:sz w:val="16"/>
                <w:szCs w:val="16"/>
              </w:rPr>
            </w:pPr>
            <w:r w:rsidRPr="00F845FB">
              <w:rPr>
                <w:rFonts w:ascii="Arial" w:hAnsi="Arial" w:cs="Arial"/>
                <w:color w:val="000000"/>
                <w:sz w:val="16"/>
                <w:szCs w:val="16"/>
              </w:rPr>
              <w:t>6,96</w:t>
            </w:r>
          </w:p>
        </w:tc>
        <w:tc>
          <w:tcPr>
            <w:tcW w:w="992" w:type="dxa"/>
            <w:tcBorders>
              <w:bottom w:val="single" w:sz="4" w:space="0" w:color="auto"/>
            </w:tcBorders>
            <w:shd w:val="clear" w:color="auto" w:fill="auto"/>
            <w:vAlign w:val="center"/>
          </w:tcPr>
          <w:p w14:paraId="1C302927" w14:textId="77777777" w:rsidR="00F845FB" w:rsidRPr="00F845FB" w:rsidRDefault="00F845FB" w:rsidP="005D5676">
            <w:pPr>
              <w:spacing w:after="0"/>
              <w:rPr>
                <w:rFonts w:ascii="Arial" w:eastAsia="Times New Roman" w:hAnsi="Arial" w:cs="Arial"/>
                <w:sz w:val="16"/>
                <w:szCs w:val="16"/>
                <w:lang w:eastAsia="pl-PL"/>
              </w:rPr>
            </w:pPr>
            <w:r w:rsidRPr="00F845FB">
              <w:rPr>
                <w:rFonts w:ascii="Arial" w:eastAsia="Times New Roman" w:hAnsi="Arial" w:cs="Arial"/>
                <w:sz w:val="16"/>
                <w:szCs w:val="16"/>
                <w:lang w:eastAsia="pl-PL"/>
              </w:rPr>
              <w:t>GUS</w:t>
            </w:r>
          </w:p>
        </w:tc>
        <w:tc>
          <w:tcPr>
            <w:tcW w:w="805" w:type="dxa"/>
            <w:tcBorders>
              <w:bottom w:val="single" w:sz="4" w:space="0" w:color="auto"/>
            </w:tcBorders>
            <w:shd w:val="clear" w:color="auto" w:fill="auto"/>
            <w:vAlign w:val="center"/>
          </w:tcPr>
          <w:p w14:paraId="7EA7809A" w14:textId="77777777" w:rsidR="00F845FB" w:rsidRPr="00F845FB" w:rsidRDefault="00F845FB" w:rsidP="005D5676">
            <w:pPr>
              <w:spacing w:after="0"/>
              <w:rPr>
                <w:rFonts w:ascii="Arial" w:eastAsia="Times New Roman" w:hAnsi="Arial" w:cs="Arial"/>
                <w:sz w:val="16"/>
                <w:szCs w:val="16"/>
                <w:lang w:eastAsia="pl-PL"/>
              </w:rPr>
            </w:pPr>
            <w:r w:rsidRPr="00F845FB">
              <w:rPr>
                <w:rFonts w:ascii="Arial" w:eastAsia="Times New Roman" w:hAnsi="Arial" w:cs="Arial"/>
                <w:sz w:val="16"/>
                <w:szCs w:val="16"/>
                <w:lang w:eastAsia="pl-PL"/>
              </w:rPr>
              <w:t>Roczna</w:t>
            </w:r>
          </w:p>
        </w:tc>
      </w:tr>
    </w:tbl>
    <w:p w14:paraId="71F3F1F4" w14:textId="7453B4E7" w:rsidR="0011771B" w:rsidRPr="00BA5EE0" w:rsidRDefault="0011771B" w:rsidP="00BA5EE0">
      <w:pPr>
        <w:pStyle w:val="Nagwek5"/>
        <w:spacing w:before="160"/>
        <w:rPr>
          <w:rFonts w:ascii="Arial" w:hAnsi="Arial" w:cs="Arial"/>
          <w:sz w:val="20"/>
          <w:szCs w:val="20"/>
        </w:rPr>
      </w:pPr>
      <w:bookmarkStart w:id="302" w:name="_Toc181624929"/>
      <w:r w:rsidRPr="00BA5EE0">
        <w:rPr>
          <w:rFonts w:ascii="Arial" w:hAnsi="Arial" w:cs="Arial"/>
          <w:sz w:val="20"/>
          <w:szCs w:val="20"/>
        </w:rPr>
        <w:t xml:space="preserve">2.A.6 Przedsięwzięcie, które ma zostać objęte wsparciem </w:t>
      </w:r>
      <w:r w:rsidR="00AE45C0" w:rsidRPr="00BA5EE0">
        <w:rPr>
          <w:rFonts w:ascii="Arial" w:hAnsi="Arial" w:cs="Arial"/>
          <w:sz w:val="20"/>
          <w:szCs w:val="20"/>
        </w:rPr>
        <w:t>w </w:t>
      </w:r>
      <w:r w:rsidRPr="00BA5EE0">
        <w:rPr>
          <w:rFonts w:ascii="Arial" w:hAnsi="Arial" w:cs="Arial"/>
          <w:sz w:val="20"/>
          <w:szCs w:val="20"/>
        </w:rPr>
        <w:t>ramach priorytetu inwestycyjnego</w:t>
      </w:r>
      <w:bookmarkEnd w:id="302"/>
    </w:p>
    <w:p w14:paraId="38E6CF13" w14:textId="5901D208" w:rsidR="0011771B" w:rsidRPr="00BA5EE0" w:rsidRDefault="0011771B" w:rsidP="00BA5EE0">
      <w:pPr>
        <w:pStyle w:val="Nagwek6"/>
        <w:spacing w:before="160" w:after="160"/>
        <w:rPr>
          <w:rFonts w:ascii="Arial" w:hAnsi="Arial" w:cs="Arial"/>
          <w:sz w:val="20"/>
          <w:szCs w:val="20"/>
        </w:rPr>
      </w:pPr>
      <w:bookmarkStart w:id="303" w:name="_Toc181624930"/>
      <w:r w:rsidRPr="00BA5EE0">
        <w:rPr>
          <w:rFonts w:ascii="Arial" w:hAnsi="Arial" w:cs="Arial"/>
          <w:sz w:val="20"/>
          <w:szCs w:val="20"/>
        </w:rPr>
        <w:t xml:space="preserve">2.A.6.1 Opis typów </w:t>
      </w:r>
      <w:r w:rsidR="00AE45C0" w:rsidRPr="00BA5EE0">
        <w:rPr>
          <w:rFonts w:ascii="Arial" w:hAnsi="Arial" w:cs="Arial"/>
          <w:sz w:val="20"/>
          <w:szCs w:val="20"/>
        </w:rPr>
        <w:t>i </w:t>
      </w:r>
      <w:r w:rsidRPr="00BA5EE0">
        <w:rPr>
          <w:rFonts w:ascii="Arial" w:hAnsi="Arial" w:cs="Arial"/>
          <w:sz w:val="20"/>
          <w:szCs w:val="20"/>
        </w:rPr>
        <w:t xml:space="preserve">przykłady przedsięwzięć, które mają zostać objęte wsparciem, ich oczekiwany wkład </w:t>
      </w:r>
      <w:r w:rsidR="00AE45C0" w:rsidRPr="00BA5EE0">
        <w:rPr>
          <w:rFonts w:ascii="Arial" w:hAnsi="Arial" w:cs="Arial"/>
          <w:sz w:val="20"/>
          <w:szCs w:val="20"/>
        </w:rPr>
        <w:t>w </w:t>
      </w:r>
      <w:r w:rsidRPr="00BA5EE0">
        <w:rPr>
          <w:rFonts w:ascii="Arial" w:hAnsi="Arial" w:cs="Arial"/>
          <w:sz w:val="20"/>
          <w:szCs w:val="20"/>
        </w:rPr>
        <w:t xml:space="preserve">realizację celów szczegółowych, </w:t>
      </w:r>
      <w:r w:rsidR="00AE45C0" w:rsidRPr="00BA5EE0">
        <w:rPr>
          <w:rFonts w:ascii="Arial" w:hAnsi="Arial" w:cs="Arial"/>
          <w:sz w:val="20"/>
          <w:szCs w:val="20"/>
        </w:rPr>
        <w:t>w </w:t>
      </w:r>
      <w:r w:rsidRPr="00BA5EE0">
        <w:rPr>
          <w:rFonts w:ascii="Arial" w:hAnsi="Arial" w:cs="Arial"/>
          <w:sz w:val="20"/>
          <w:szCs w:val="20"/>
        </w:rPr>
        <w:t xml:space="preserve">stosownych przypadkach, wskazanie głównych grup docelowych, poszczególnych terytoriów docelowych </w:t>
      </w:r>
      <w:r w:rsidR="00AE45C0" w:rsidRPr="00BA5EE0">
        <w:rPr>
          <w:rFonts w:ascii="Arial" w:hAnsi="Arial" w:cs="Arial"/>
          <w:sz w:val="20"/>
          <w:szCs w:val="20"/>
        </w:rPr>
        <w:t>i </w:t>
      </w:r>
      <w:r w:rsidRPr="00BA5EE0">
        <w:rPr>
          <w:rFonts w:ascii="Arial" w:hAnsi="Arial" w:cs="Arial"/>
          <w:sz w:val="20"/>
          <w:szCs w:val="20"/>
        </w:rPr>
        <w:t>typów beneficjentów</w:t>
      </w:r>
      <w:bookmarkEnd w:id="303"/>
    </w:p>
    <w:p w14:paraId="09A2E093" w14:textId="0B4F17E0" w:rsidR="00952A5D" w:rsidRDefault="0011771B" w:rsidP="00BA5EE0">
      <w:pPr>
        <w:pStyle w:val="NormalnyWeb"/>
        <w:spacing w:after="160"/>
        <w:rPr>
          <w:rFonts w:ascii="Arial" w:hAnsi="Arial" w:cs="Arial"/>
          <w:sz w:val="22"/>
          <w:szCs w:val="22"/>
          <w:shd w:val="clear" w:color="auto" w:fill="FFFFFF"/>
        </w:rPr>
      </w:pPr>
      <w:r w:rsidRPr="000E6E23">
        <w:rPr>
          <w:rFonts w:ascii="Arial" w:hAnsi="Arial" w:cs="Arial"/>
          <w:sz w:val="22"/>
          <w:szCs w:val="22"/>
        </w:rPr>
        <w:t xml:space="preserve">W celu zwiększenia </w:t>
      </w:r>
      <w:r w:rsidR="0027226D">
        <w:rPr>
          <w:rFonts w:ascii="Arial" w:hAnsi="Arial" w:cs="Arial"/>
          <w:sz w:val="22"/>
          <w:szCs w:val="22"/>
          <w:lang w:val="pl-PL"/>
        </w:rPr>
        <w:t>dostępności</w:t>
      </w:r>
      <w:r w:rsidR="00952A5D">
        <w:rPr>
          <w:rFonts w:ascii="Arial" w:hAnsi="Arial" w:cs="Arial"/>
          <w:sz w:val="22"/>
          <w:szCs w:val="22"/>
          <w:lang w:val="pl-PL"/>
        </w:rPr>
        <w:t xml:space="preserve"> </w:t>
      </w:r>
      <w:r w:rsidR="00AE45C0">
        <w:rPr>
          <w:rFonts w:ascii="Arial" w:hAnsi="Arial" w:cs="Arial"/>
          <w:sz w:val="22"/>
          <w:szCs w:val="22"/>
          <w:lang w:val="pl-PL"/>
        </w:rPr>
        <w:t>i </w:t>
      </w:r>
      <w:r w:rsidR="0027226D">
        <w:rPr>
          <w:rFonts w:ascii="Arial" w:hAnsi="Arial" w:cs="Arial"/>
          <w:sz w:val="22"/>
          <w:szCs w:val="22"/>
          <w:lang w:val="pl-PL"/>
        </w:rPr>
        <w:t xml:space="preserve">jakości usług zdrowotnych </w:t>
      </w:r>
      <w:r w:rsidR="00AE45C0">
        <w:rPr>
          <w:rFonts w:ascii="Arial" w:hAnsi="Arial" w:cs="Arial"/>
          <w:sz w:val="22"/>
          <w:szCs w:val="22"/>
          <w:lang w:val="pl-PL"/>
        </w:rPr>
        <w:t>w </w:t>
      </w:r>
      <w:r w:rsidR="0027226D">
        <w:rPr>
          <w:rFonts w:ascii="Arial" w:hAnsi="Arial" w:cs="Arial"/>
          <w:sz w:val="22"/>
          <w:szCs w:val="22"/>
          <w:lang w:val="pl-PL"/>
        </w:rPr>
        <w:t>regionie</w:t>
      </w:r>
      <w:r w:rsidR="00952A5D">
        <w:rPr>
          <w:rFonts w:ascii="Arial" w:hAnsi="Arial" w:cs="Arial"/>
          <w:sz w:val="22"/>
          <w:szCs w:val="22"/>
          <w:lang w:val="pl-PL"/>
        </w:rPr>
        <w:t>,</w:t>
      </w:r>
      <w:r w:rsidRPr="000E6E23">
        <w:rPr>
          <w:rFonts w:ascii="Arial" w:hAnsi="Arial" w:cs="Arial"/>
          <w:sz w:val="22"/>
          <w:szCs w:val="22"/>
        </w:rPr>
        <w:t xml:space="preserve"> należy podjąć działania zmierzające do dostosowania infrastruktury</w:t>
      </w:r>
      <w:r>
        <w:rPr>
          <w:rFonts w:ascii="Arial" w:hAnsi="Arial" w:cs="Arial"/>
          <w:sz w:val="22"/>
          <w:szCs w:val="22"/>
        </w:rPr>
        <w:t xml:space="preserve"> </w:t>
      </w:r>
      <w:r w:rsidRPr="000E6E23">
        <w:rPr>
          <w:rFonts w:ascii="Arial" w:hAnsi="Arial" w:cs="Arial"/>
          <w:sz w:val="22"/>
          <w:szCs w:val="22"/>
        </w:rPr>
        <w:t>ochrony zdrowia do zac</w:t>
      </w:r>
      <w:r>
        <w:rPr>
          <w:rFonts w:ascii="Arial" w:hAnsi="Arial" w:cs="Arial"/>
          <w:sz w:val="22"/>
          <w:szCs w:val="22"/>
        </w:rPr>
        <w:t xml:space="preserve">hodzących zmian </w:t>
      </w:r>
      <w:r w:rsidRPr="00711EE6">
        <w:rPr>
          <w:rFonts w:ascii="Arial" w:hAnsi="Arial" w:cs="Arial"/>
          <w:sz w:val="22"/>
          <w:szCs w:val="22"/>
        </w:rPr>
        <w:t>demograficznych</w:t>
      </w:r>
      <w:r w:rsidR="00952A5D">
        <w:rPr>
          <w:rFonts w:ascii="Arial" w:hAnsi="Arial" w:cs="Arial"/>
          <w:sz w:val="22"/>
          <w:szCs w:val="22"/>
          <w:lang w:val="pl-PL"/>
        </w:rPr>
        <w:t xml:space="preserve"> </w:t>
      </w:r>
      <w:r w:rsidR="00AE45C0" w:rsidRPr="00711EE6">
        <w:rPr>
          <w:rFonts w:ascii="Arial" w:hAnsi="Arial" w:cs="Arial"/>
          <w:sz w:val="22"/>
          <w:szCs w:val="22"/>
        </w:rPr>
        <w:t>i</w:t>
      </w:r>
      <w:r w:rsidR="00AE45C0">
        <w:rPr>
          <w:rFonts w:ascii="Arial" w:hAnsi="Arial" w:cs="Arial"/>
          <w:sz w:val="22"/>
          <w:szCs w:val="22"/>
        </w:rPr>
        <w:t> </w:t>
      </w:r>
      <w:r w:rsidRPr="00711EE6">
        <w:rPr>
          <w:rFonts w:ascii="Arial" w:hAnsi="Arial" w:cs="Arial"/>
          <w:sz w:val="22"/>
          <w:szCs w:val="22"/>
        </w:rPr>
        <w:t>epidemiologicznych</w:t>
      </w:r>
      <w:r>
        <w:rPr>
          <w:rFonts w:ascii="Arial" w:hAnsi="Arial" w:cs="Arial"/>
          <w:sz w:val="22"/>
          <w:szCs w:val="22"/>
        </w:rPr>
        <w:t>. Stąd</w:t>
      </w:r>
      <w:r w:rsidR="00952A5D">
        <w:rPr>
          <w:rFonts w:ascii="Arial" w:hAnsi="Arial" w:cs="Arial"/>
          <w:sz w:val="22"/>
          <w:szCs w:val="22"/>
          <w:lang w:val="pl-PL"/>
        </w:rPr>
        <w:t>,</w:t>
      </w:r>
      <w:r>
        <w:rPr>
          <w:rFonts w:ascii="Arial" w:hAnsi="Arial" w:cs="Arial"/>
          <w:sz w:val="22"/>
          <w:szCs w:val="22"/>
        </w:rPr>
        <w:t xml:space="preserve"> przewiduje się koncentrację działań na – po pierwsze:</w:t>
      </w:r>
      <w:r w:rsidRPr="000E6E23">
        <w:rPr>
          <w:rFonts w:ascii="Arial" w:hAnsi="Arial" w:cs="Arial"/>
          <w:sz w:val="22"/>
          <w:szCs w:val="22"/>
        </w:rPr>
        <w:t xml:space="preserve"> poprawie</w:t>
      </w:r>
      <w:r>
        <w:rPr>
          <w:rFonts w:ascii="Arial" w:hAnsi="Arial" w:cs="Arial"/>
          <w:sz w:val="22"/>
          <w:szCs w:val="22"/>
        </w:rPr>
        <w:t xml:space="preserve"> infrastruktury </w:t>
      </w:r>
      <w:r w:rsidR="00AE45C0" w:rsidRPr="000E6E23">
        <w:rPr>
          <w:rFonts w:ascii="Arial" w:hAnsi="Arial" w:cs="Arial"/>
          <w:sz w:val="22"/>
          <w:szCs w:val="22"/>
        </w:rPr>
        <w:t>w</w:t>
      </w:r>
      <w:r w:rsidR="00AE45C0">
        <w:rPr>
          <w:rFonts w:ascii="Arial" w:hAnsi="Arial" w:cs="Arial"/>
          <w:sz w:val="22"/>
          <w:szCs w:val="22"/>
        </w:rPr>
        <w:t> </w:t>
      </w:r>
      <w:r>
        <w:rPr>
          <w:rFonts w:ascii="Arial" w:hAnsi="Arial" w:cs="Arial"/>
          <w:sz w:val="22"/>
          <w:szCs w:val="22"/>
        </w:rPr>
        <w:t>obszarze zdiagnozowanych 5 głównych grup zachorowań</w:t>
      </w:r>
      <w:r w:rsidRPr="000E6E23">
        <w:rPr>
          <w:rFonts w:ascii="Arial" w:hAnsi="Arial" w:cs="Arial"/>
          <w:sz w:val="22"/>
          <w:szCs w:val="22"/>
        </w:rPr>
        <w:t>: chorób nowotworowych, układu krążenia, układu kostn</w:t>
      </w:r>
      <w:r>
        <w:rPr>
          <w:rFonts w:ascii="Arial" w:hAnsi="Arial" w:cs="Arial"/>
          <w:sz w:val="22"/>
          <w:szCs w:val="22"/>
        </w:rPr>
        <w:t>o</w:t>
      </w:r>
      <w:r w:rsidRPr="00711EE6">
        <w:rPr>
          <w:rFonts w:ascii="Arial" w:hAnsi="Arial" w:cs="Arial"/>
          <w:sz w:val="22"/>
          <w:szCs w:val="22"/>
        </w:rPr>
        <w:t>-stawowo-mięśniowego</w:t>
      </w:r>
      <w:r w:rsidRPr="000E6E23">
        <w:rPr>
          <w:rFonts w:ascii="Arial" w:hAnsi="Arial" w:cs="Arial"/>
          <w:sz w:val="22"/>
          <w:szCs w:val="22"/>
        </w:rPr>
        <w:t xml:space="preserve">, </w:t>
      </w:r>
      <w:r w:rsidRPr="001001F7">
        <w:rPr>
          <w:rFonts w:ascii="Arial" w:hAnsi="Arial" w:cs="Arial"/>
          <w:sz w:val="22"/>
          <w:szCs w:val="22"/>
          <w:shd w:val="clear" w:color="auto" w:fill="FFFFFF"/>
        </w:rPr>
        <w:t>układu oddechowego,</w:t>
      </w:r>
      <w:r w:rsidRPr="000E6E23">
        <w:rPr>
          <w:rFonts w:ascii="Arial" w:hAnsi="Arial" w:cs="Arial"/>
          <w:sz w:val="22"/>
          <w:szCs w:val="22"/>
          <w:shd w:val="clear" w:color="auto" w:fill="FFFFFF"/>
        </w:rPr>
        <w:t xml:space="preserve"> chorób</w:t>
      </w:r>
      <w:r>
        <w:rPr>
          <w:rFonts w:ascii="Arial" w:hAnsi="Arial" w:cs="Arial"/>
          <w:sz w:val="22"/>
          <w:szCs w:val="22"/>
          <w:shd w:val="clear" w:color="auto" w:fill="FFFFFF"/>
        </w:rPr>
        <w:t xml:space="preserve"> (zaburzeń)</w:t>
      </w:r>
      <w:r w:rsidRPr="000E6E23">
        <w:rPr>
          <w:rFonts w:ascii="Arial" w:hAnsi="Arial" w:cs="Arial"/>
          <w:sz w:val="22"/>
          <w:szCs w:val="22"/>
          <w:shd w:val="clear" w:color="auto" w:fill="FFFFFF"/>
        </w:rPr>
        <w:t xml:space="preserve"> psychicznych</w:t>
      </w:r>
      <w:r>
        <w:rPr>
          <w:rFonts w:ascii="Arial" w:hAnsi="Arial" w:cs="Arial"/>
          <w:sz w:val="22"/>
          <w:szCs w:val="22"/>
          <w:shd w:val="clear" w:color="auto" w:fill="FFFFFF"/>
        </w:rPr>
        <w:t>.</w:t>
      </w:r>
    </w:p>
    <w:p w14:paraId="488E249E" w14:textId="2EF4F67C" w:rsidR="0011771B" w:rsidRDefault="0011771B" w:rsidP="005D5676">
      <w:pPr>
        <w:pStyle w:val="NormalnyWeb"/>
        <w:spacing w:after="0"/>
        <w:rPr>
          <w:rFonts w:ascii="Arial" w:hAnsi="Arial" w:cs="Arial"/>
          <w:sz w:val="22"/>
          <w:szCs w:val="22"/>
        </w:rPr>
      </w:pPr>
      <w:r w:rsidRPr="00934240">
        <w:rPr>
          <w:rFonts w:ascii="Arial" w:hAnsi="Arial" w:cs="Arial"/>
          <w:sz w:val="22"/>
          <w:szCs w:val="22"/>
        </w:rPr>
        <w:t xml:space="preserve">Mimo, iż </w:t>
      </w:r>
      <w:r w:rsidR="00AE45C0" w:rsidRPr="00711EE6">
        <w:rPr>
          <w:rFonts w:ascii="Arial" w:hAnsi="Arial" w:cs="Arial"/>
          <w:sz w:val="22"/>
          <w:szCs w:val="22"/>
        </w:rPr>
        <w:t>w</w:t>
      </w:r>
      <w:r w:rsidR="00AE45C0">
        <w:rPr>
          <w:rFonts w:ascii="Arial" w:hAnsi="Arial" w:cs="Arial"/>
          <w:sz w:val="22"/>
          <w:szCs w:val="22"/>
        </w:rPr>
        <w:t> </w:t>
      </w:r>
      <w:r w:rsidRPr="00711EE6">
        <w:rPr>
          <w:rFonts w:ascii="Arial" w:hAnsi="Arial" w:cs="Arial"/>
          <w:sz w:val="22"/>
          <w:szCs w:val="22"/>
        </w:rPr>
        <w:t>minionych latach</w:t>
      </w:r>
      <w:r w:rsidRPr="00934240">
        <w:rPr>
          <w:rFonts w:ascii="Arial" w:hAnsi="Arial" w:cs="Arial"/>
          <w:sz w:val="22"/>
          <w:szCs w:val="22"/>
        </w:rPr>
        <w:t xml:space="preserve"> inwestycje </w:t>
      </w:r>
      <w:r w:rsidR="00AE45C0" w:rsidRPr="00934240">
        <w:rPr>
          <w:rFonts w:ascii="Arial" w:hAnsi="Arial" w:cs="Arial"/>
          <w:sz w:val="22"/>
          <w:szCs w:val="22"/>
        </w:rPr>
        <w:t>w</w:t>
      </w:r>
      <w:r w:rsidR="00AE45C0">
        <w:rPr>
          <w:rFonts w:ascii="Arial" w:hAnsi="Arial" w:cs="Arial"/>
          <w:sz w:val="22"/>
          <w:szCs w:val="22"/>
        </w:rPr>
        <w:t> </w:t>
      </w:r>
      <w:r w:rsidRPr="00934240">
        <w:rPr>
          <w:rFonts w:ascii="Arial" w:hAnsi="Arial" w:cs="Arial"/>
          <w:sz w:val="22"/>
          <w:szCs w:val="22"/>
        </w:rPr>
        <w:t>zakresie onkologii</w:t>
      </w:r>
      <w:r>
        <w:rPr>
          <w:rFonts w:ascii="Arial" w:hAnsi="Arial" w:cs="Arial"/>
          <w:sz w:val="22"/>
          <w:szCs w:val="22"/>
        </w:rPr>
        <w:t xml:space="preserve"> na terenie województwa </w:t>
      </w:r>
      <w:r w:rsidRPr="00934240">
        <w:rPr>
          <w:rFonts w:ascii="Arial" w:hAnsi="Arial" w:cs="Arial"/>
          <w:sz w:val="22"/>
          <w:szCs w:val="22"/>
        </w:rPr>
        <w:t xml:space="preserve">umożliwiły usprawnienie funkcjonowania placówek świadczących usługi </w:t>
      </w:r>
      <w:r w:rsidR="00AE45C0" w:rsidRPr="00934240">
        <w:rPr>
          <w:rFonts w:ascii="Arial" w:hAnsi="Arial" w:cs="Arial"/>
          <w:sz w:val="22"/>
          <w:szCs w:val="22"/>
        </w:rPr>
        <w:t>w</w:t>
      </w:r>
      <w:r w:rsidR="00AE45C0">
        <w:rPr>
          <w:rFonts w:ascii="Arial" w:hAnsi="Arial" w:cs="Arial"/>
          <w:sz w:val="22"/>
          <w:szCs w:val="22"/>
        </w:rPr>
        <w:t> </w:t>
      </w:r>
      <w:r w:rsidRPr="00934240">
        <w:rPr>
          <w:rFonts w:ascii="Arial" w:hAnsi="Arial" w:cs="Arial"/>
          <w:sz w:val="22"/>
          <w:szCs w:val="22"/>
        </w:rPr>
        <w:t xml:space="preserve">tym zakresie, to jednak ze względu na wysoki odsetek zachorowalności </w:t>
      </w:r>
      <w:r w:rsidR="00AE45C0" w:rsidRPr="00934240">
        <w:rPr>
          <w:rFonts w:ascii="Arial" w:hAnsi="Arial" w:cs="Arial"/>
          <w:sz w:val="22"/>
          <w:szCs w:val="22"/>
        </w:rPr>
        <w:t>i</w:t>
      </w:r>
      <w:r w:rsidR="00AE45C0">
        <w:rPr>
          <w:rFonts w:ascii="Arial" w:hAnsi="Arial" w:cs="Arial"/>
          <w:sz w:val="22"/>
          <w:szCs w:val="22"/>
        </w:rPr>
        <w:t> </w:t>
      </w:r>
      <w:r w:rsidRPr="00934240">
        <w:rPr>
          <w:rFonts w:ascii="Arial" w:hAnsi="Arial" w:cs="Arial"/>
          <w:sz w:val="22"/>
          <w:szCs w:val="22"/>
        </w:rPr>
        <w:t>zgonów</w:t>
      </w:r>
      <w:r>
        <w:rPr>
          <w:rStyle w:val="Odwoanieprzypisudolnego"/>
          <w:rFonts w:ascii="Arial" w:hAnsi="Arial" w:cs="Arial"/>
          <w:sz w:val="22"/>
          <w:szCs w:val="22"/>
        </w:rPr>
        <w:footnoteReference w:id="224"/>
      </w:r>
      <w:r w:rsidRPr="00934240">
        <w:rPr>
          <w:rFonts w:ascii="Arial" w:hAnsi="Arial" w:cs="Arial"/>
          <w:sz w:val="22"/>
          <w:szCs w:val="22"/>
        </w:rPr>
        <w:t xml:space="preserve"> powodowanych </w:t>
      </w:r>
      <w:r w:rsidRPr="00711EE6">
        <w:rPr>
          <w:rFonts w:ascii="Arial" w:hAnsi="Arial" w:cs="Arial"/>
          <w:sz w:val="22"/>
          <w:szCs w:val="22"/>
        </w:rPr>
        <w:t xml:space="preserve">tymi schorzeniami, niezbędne jest </w:t>
      </w:r>
      <w:r w:rsidR="00AE45C0" w:rsidRPr="00711EE6">
        <w:rPr>
          <w:rFonts w:ascii="Arial" w:hAnsi="Arial" w:cs="Arial"/>
          <w:sz w:val="22"/>
          <w:szCs w:val="22"/>
        </w:rPr>
        <w:t>w</w:t>
      </w:r>
      <w:r w:rsidR="00AE45C0">
        <w:rPr>
          <w:rFonts w:ascii="Arial" w:hAnsi="Arial" w:cs="Arial"/>
          <w:sz w:val="22"/>
          <w:szCs w:val="22"/>
        </w:rPr>
        <w:t> </w:t>
      </w:r>
      <w:r w:rsidRPr="00711EE6">
        <w:rPr>
          <w:rFonts w:ascii="Arial" w:hAnsi="Arial" w:cs="Arial"/>
          <w:sz w:val="22"/>
          <w:szCs w:val="22"/>
        </w:rPr>
        <w:t xml:space="preserve">dalszym ciągu wspieranie tego obszaru, zwłaszcza </w:t>
      </w:r>
      <w:r w:rsidR="00AE45C0" w:rsidRPr="00711EE6">
        <w:rPr>
          <w:rFonts w:ascii="Arial" w:hAnsi="Arial" w:cs="Arial"/>
          <w:sz w:val="22"/>
          <w:szCs w:val="22"/>
        </w:rPr>
        <w:t>w</w:t>
      </w:r>
      <w:r w:rsidR="00AE45C0">
        <w:rPr>
          <w:rFonts w:ascii="Arial" w:hAnsi="Arial" w:cs="Arial"/>
          <w:sz w:val="22"/>
          <w:szCs w:val="22"/>
        </w:rPr>
        <w:t> </w:t>
      </w:r>
      <w:r w:rsidRPr="00711EE6">
        <w:rPr>
          <w:rFonts w:ascii="Arial" w:hAnsi="Arial" w:cs="Arial"/>
          <w:sz w:val="22"/>
          <w:szCs w:val="22"/>
        </w:rPr>
        <w:t xml:space="preserve">obszarze nowoczesnych technik diagnostyki </w:t>
      </w:r>
      <w:r w:rsidR="00AE45C0" w:rsidRPr="00711EE6">
        <w:rPr>
          <w:rFonts w:ascii="Arial" w:hAnsi="Arial" w:cs="Arial"/>
          <w:sz w:val="22"/>
          <w:szCs w:val="22"/>
        </w:rPr>
        <w:t>i</w:t>
      </w:r>
      <w:r w:rsidR="00AE45C0">
        <w:rPr>
          <w:rFonts w:ascii="Arial" w:hAnsi="Arial" w:cs="Arial"/>
          <w:sz w:val="22"/>
          <w:szCs w:val="22"/>
        </w:rPr>
        <w:t> </w:t>
      </w:r>
      <w:r w:rsidRPr="00711EE6">
        <w:rPr>
          <w:rFonts w:ascii="Arial" w:hAnsi="Arial" w:cs="Arial"/>
          <w:sz w:val="22"/>
          <w:szCs w:val="22"/>
        </w:rPr>
        <w:t>leczenia wysokospecjalistycznego.</w:t>
      </w:r>
    </w:p>
    <w:p w14:paraId="101FAA9A" w14:textId="06A0BAC2" w:rsidR="0011771B" w:rsidRDefault="0011771B" w:rsidP="005D5676">
      <w:pPr>
        <w:pStyle w:val="NormalnyWeb"/>
        <w:spacing w:after="120"/>
        <w:rPr>
          <w:rFonts w:ascii="Arial" w:hAnsi="Arial" w:cs="Arial"/>
          <w:sz w:val="22"/>
          <w:szCs w:val="22"/>
        </w:rPr>
      </w:pPr>
      <w:r>
        <w:rPr>
          <w:rFonts w:ascii="Arial" w:hAnsi="Arial" w:cs="Arial"/>
          <w:sz w:val="22"/>
          <w:szCs w:val="22"/>
        </w:rPr>
        <w:t>Schorzenia sercowo</w:t>
      </w:r>
      <w:r w:rsidR="00952A5D">
        <w:rPr>
          <w:rFonts w:ascii="Arial" w:hAnsi="Arial" w:cs="Arial"/>
          <w:sz w:val="22"/>
          <w:szCs w:val="22"/>
          <w:lang w:val="pl-PL"/>
        </w:rPr>
        <w:t xml:space="preserve"> </w:t>
      </w:r>
      <w:r>
        <w:rPr>
          <w:rFonts w:ascii="Arial" w:hAnsi="Arial" w:cs="Arial"/>
          <w:sz w:val="22"/>
          <w:szCs w:val="22"/>
        </w:rPr>
        <w:t>-</w:t>
      </w:r>
      <w:r w:rsidR="00952A5D">
        <w:rPr>
          <w:rFonts w:ascii="Arial" w:hAnsi="Arial" w:cs="Arial"/>
          <w:sz w:val="22"/>
          <w:szCs w:val="22"/>
          <w:lang w:val="pl-PL"/>
        </w:rPr>
        <w:t xml:space="preserve"> </w:t>
      </w:r>
      <w:r>
        <w:rPr>
          <w:rFonts w:ascii="Arial" w:hAnsi="Arial" w:cs="Arial"/>
          <w:sz w:val="22"/>
          <w:szCs w:val="22"/>
        </w:rPr>
        <w:t xml:space="preserve">naczyniowe stanowią nadal rosnącą grupę zachorowań wśród mieszkańców </w:t>
      </w:r>
      <w:r w:rsidR="00AE45C0">
        <w:rPr>
          <w:rFonts w:ascii="Arial" w:hAnsi="Arial" w:cs="Arial"/>
          <w:sz w:val="22"/>
          <w:szCs w:val="22"/>
        </w:rPr>
        <w:t>i </w:t>
      </w:r>
      <w:r>
        <w:rPr>
          <w:rFonts w:ascii="Arial" w:hAnsi="Arial" w:cs="Arial"/>
          <w:sz w:val="22"/>
          <w:szCs w:val="22"/>
        </w:rPr>
        <w:t>główną grupę przyczyn zgonów, niezbędne jest zatem</w:t>
      </w:r>
      <w:r w:rsidR="00952A5D">
        <w:rPr>
          <w:rFonts w:ascii="Arial" w:hAnsi="Arial" w:cs="Arial"/>
          <w:sz w:val="22"/>
          <w:szCs w:val="22"/>
          <w:lang w:val="pl-PL"/>
        </w:rPr>
        <w:t>,</w:t>
      </w:r>
      <w:r>
        <w:rPr>
          <w:rFonts w:ascii="Arial" w:hAnsi="Arial" w:cs="Arial"/>
          <w:sz w:val="22"/>
          <w:szCs w:val="22"/>
        </w:rPr>
        <w:t xml:space="preserve"> stałe uzupełnianie </w:t>
      </w:r>
      <w:r w:rsidR="00AE45C0">
        <w:rPr>
          <w:rFonts w:ascii="Arial" w:hAnsi="Arial" w:cs="Arial"/>
          <w:sz w:val="22"/>
          <w:szCs w:val="22"/>
        </w:rPr>
        <w:t>i </w:t>
      </w:r>
      <w:r>
        <w:rPr>
          <w:rFonts w:ascii="Arial" w:hAnsi="Arial" w:cs="Arial"/>
          <w:sz w:val="22"/>
          <w:szCs w:val="22"/>
        </w:rPr>
        <w:t xml:space="preserve">unowocześnianie infrastruktury </w:t>
      </w:r>
      <w:r w:rsidR="00AE45C0">
        <w:rPr>
          <w:rFonts w:ascii="Arial" w:hAnsi="Arial" w:cs="Arial"/>
          <w:sz w:val="22"/>
          <w:szCs w:val="22"/>
        </w:rPr>
        <w:t>w </w:t>
      </w:r>
      <w:r>
        <w:rPr>
          <w:rFonts w:ascii="Arial" w:hAnsi="Arial" w:cs="Arial"/>
          <w:sz w:val="22"/>
          <w:szCs w:val="22"/>
        </w:rPr>
        <w:t>tym obszarze.</w:t>
      </w:r>
    </w:p>
    <w:p w14:paraId="29E08A52" w14:textId="7C57C2F6" w:rsidR="0011771B" w:rsidRDefault="0011771B" w:rsidP="005D5676">
      <w:pPr>
        <w:pStyle w:val="NormalnyWeb"/>
        <w:spacing w:after="0"/>
        <w:rPr>
          <w:rFonts w:ascii="Arial" w:hAnsi="Arial" w:cs="Arial"/>
          <w:sz w:val="22"/>
          <w:szCs w:val="22"/>
        </w:rPr>
      </w:pPr>
      <w:r>
        <w:rPr>
          <w:rFonts w:ascii="Arial" w:hAnsi="Arial" w:cs="Arial"/>
          <w:sz w:val="22"/>
          <w:szCs w:val="22"/>
        </w:rPr>
        <w:t>Choroby układu kostno</w:t>
      </w:r>
      <w:r w:rsidR="00952A5D">
        <w:rPr>
          <w:rFonts w:ascii="Arial" w:hAnsi="Arial" w:cs="Arial"/>
          <w:sz w:val="22"/>
          <w:szCs w:val="22"/>
          <w:lang w:val="pl-PL"/>
        </w:rPr>
        <w:t xml:space="preserve"> </w:t>
      </w:r>
      <w:r w:rsidR="00952A5D">
        <w:rPr>
          <w:rFonts w:ascii="Arial" w:hAnsi="Arial" w:cs="Arial"/>
          <w:sz w:val="22"/>
          <w:szCs w:val="22"/>
        </w:rPr>
        <w:t>–</w:t>
      </w:r>
      <w:r w:rsidR="00952A5D">
        <w:rPr>
          <w:rFonts w:ascii="Arial" w:hAnsi="Arial" w:cs="Arial"/>
          <w:sz w:val="22"/>
          <w:szCs w:val="22"/>
          <w:lang w:val="pl-PL"/>
        </w:rPr>
        <w:t xml:space="preserve"> </w:t>
      </w:r>
      <w:r>
        <w:rPr>
          <w:rFonts w:ascii="Arial" w:hAnsi="Arial" w:cs="Arial"/>
          <w:sz w:val="22"/>
          <w:szCs w:val="22"/>
        </w:rPr>
        <w:t>stawowo</w:t>
      </w:r>
      <w:r w:rsidR="00952A5D">
        <w:rPr>
          <w:rFonts w:ascii="Arial" w:hAnsi="Arial" w:cs="Arial"/>
          <w:sz w:val="22"/>
          <w:szCs w:val="22"/>
          <w:lang w:val="pl-PL"/>
        </w:rPr>
        <w:t xml:space="preserve"> </w:t>
      </w:r>
      <w:r>
        <w:rPr>
          <w:rFonts w:ascii="Arial" w:hAnsi="Arial" w:cs="Arial"/>
          <w:sz w:val="22"/>
          <w:szCs w:val="22"/>
        </w:rPr>
        <w:t>-</w:t>
      </w:r>
      <w:r w:rsidR="00952A5D">
        <w:rPr>
          <w:rFonts w:ascii="Arial" w:hAnsi="Arial" w:cs="Arial"/>
          <w:sz w:val="22"/>
          <w:szCs w:val="22"/>
          <w:lang w:val="pl-PL"/>
        </w:rPr>
        <w:t xml:space="preserve"> </w:t>
      </w:r>
      <w:r>
        <w:rPr>
          <w:rFonts w:ascii="Arial" w:hAnsi="Arial" w:cs="Arial"/>
          <w:sz w:val="22"/>
          <w:szCs w:val="22"/>
        </w:rPr>
        <w:t xml:space="preserve">mięśniowego </w:t>
      </w:r>
      <w:r w:rsidR="00AE45C0">
        <w:rPr>
          <w:rFonts w:ascii="Arial" w:hAnsi="Arial" w:cs="Arial"/>
          <w:sz w:val="22"/>
          <w:szCs w:val="22"/>
        </w:rPr>
        <w:t>i </w:t>
      </w:r>
      <w:r>
        <w:rPr>
          <w:rFonts w:ascii="Arial" w:hAnsi="Arial" w:cs="Arial"/>
          <w:sz w:val="22"/>
          <w:szCs w:val="22"/>
        </w:rPr>
        <w:t>choroby układu oddechowego (</w:t>
      </w:r>
      <w:r w:rsidR="00AE45C0">
        <w:rPr>
          <w:rFonts w:ascii="Arial" w:hAnsi="Arial" w:cs="Arial"/>
          <w:sz w:val="22"/>
          <w:szCs w:val="22"/>
        </w:rPr>
        <w:t>w </w:t>
      </w:r>
      <w:r>
        <w:rPr>
          <w:rFonts w:ascii="Arial" w:hAnsi="Arial" w:cs="Arial"/>
          <w:sz w:val="22"/>
          <w:szCs w:val="22"/>
        </w:rPr>
        <w:t xml:space="preserve">tym alergie), należą do dwóch kolejnych najliczniejszych grup zachorowań, </w:t>
      </w:r>
      <w:r w:rsidR="00AE45C0">
        <w:rPr>
          <w:rFonts w:ascii="Arial" w:hAnsi="Arial" w:cs="Arial"/>
          <w:sz w:val="22"/>
          <w:szCs w:val="22"/>
        </w:rPr>
        <w:t>z </w:t>
      </w:r>
      <w:r>
        <w:rPr>
          <w:rFonts w:ascii="Arial" w:hAnsi="Arial" w:cs="Arial"/>
          <w:sz w:val="22"/>
          <w:szCs w:val="22"/>
        </w:rPr>
        <w:t xml:space="preserve">tendencją rosnącą, stąd realizowane będą działania podnoszące jakość infrastruktury dotyczącej specjalistycznego leczenia chorób układu oddechowego, </w:t>
      </w:r>
      <w:r w:rsidR="00AE45C0">
        <w:rPr>
          <w:rFonts w:ascii="Arial" w:hAnsi="Arial" w:cs="Arial"/>
          <w:sz w:val="22"/>
          <w:szCs w:val="22"/>
        </w:rPr>
        <w:t>a </w:t>
      </w:r>
      <w:r>
        <w:rPr>
          <w:rFonts w:ascii="Arial" w:hAnsi="Arial" w:cs="Arial"/>
          <w:sz w:val="22"/>
          <w:szCs w:val="22"/>
        </w:rPr>
        <w:t xml:space="preserve">także modernizacja bazy </w:t>
      </w:r>
      <w:r w:rsidR="00AE45C0">
        <w:rPr>
          <w:rFonts w:ascii="Arial" w:hAnsi="Arial" w:cs="Arial"/>
          <w:sz w:val="22"/>
          <w:szCs w:val="22"/>
        </w:rPr>
        <w:t>i </w:t>
      </w:r>
      <w:r>
        <w:rPr>
          <w:rFonts w:ascii="Arial" w:hAnsi="Arial" w:cs="Arial"/>
          <w:sz w:val="22"/>
          <w:szCs w:val="22"/>
        </w:rPr>
        <w:t>wyposażenia</w:t>
      </w:r>
      <w:r w:rsidR="00952A5D">
        <w:rPr>
          <w:rFonts w:ascii="Arial" w:hAnsi="Arial" w:cs="Arial"/>
          <w:sz w:val="22"/>
          <w:szCs w:val="22"/>
          <w:lang w:val="pl-PL"/>
        </w:rPr>
        <w:t>,</w:t>
      </w:r>
      <w:r>
        <w:rPr>
          <w:rFonts w:ascii="Arial" w:hAnsi="Arial" w:cs="Arial"/>
          <w:sz w:val="22"/>
          <w:szCs w:val="22"/>
        </w:rPr>
        <w:t xml:space="preserve"> służących leczeniu schorzeń kostno</w:t>
      </w:r>
      <w:r w:rsidR="00952A5D">
        <w:rPr>
          <w:rFonts w:ascii="Arial" w:hAnsi="Arial" w:cs="Arial"/>
          <w:sz w:val="22"/>
          <w:szCs w:val="22"/>
          <w:lang w:val="pl-PL"/>
        </w:rPr>
        <w:t xml:space="preserve"> </w:t>
      </w:r>
      <w:r w:rsidR="00952A5D">
        <w:rPr>
          <w:rFonts w:ascii="Arial" w:hAnsi="Arial" w:cs="Arial"/>
          <w:sz w:val="22"/>
          <w:szCs w:val="22"/>
        </w:rPr>
        <w:t>–</w:t>
      </w:r>
      <w:r w:rsidR="00952A5D">
        <w:rPr>
          <w:rFonts w:ascii="Arial" w:hAnsi="Arial" w:cs="Arial"/>
          <w:sz w:val="22"/>
          <w:szCs w:val="22"/>
          <w:lang w:val="pl-PL"/>
        </w:rPr>
        <w:t xml:space="preserve"> </w:t>
      </w:r>
      <w:r>
        <w:rPr>
          <w:rFonts w:ascii="Arial" w:hAnsi="Arial" w:cs="Arial"/>
          <w:sz w:val="22"/>
          <w:szCs w:val="22"/>
        </w:rPr>
        <w:t>stawowo-mięśniowych.</w:t>
      </w:r>
    </w:p>
    <w:p w14:paraId="2627445B" w14:textId="4F25E890" w:rsidR="00952A5D" w:rsidRDefault="0011771B" w:rsidP="005D5676">
      <w:pPr>
        <w:spacing w:after="120"/>
        <w:rPr>
          <w:rFonts w:ascii="Arial" w:eastAsia="Times New Roman" w:hAnsi="Arial" w:cs="Arial"/>
        </w:rPr>
      </w:pPr>
      <w:r w:rsidRPr="000E6E23">
        <w:rPr>
          <w:rFonts w:ascii="Arial" w:eastAsia="Times New Roman" w:hAnsi="Arial" w:cs="Arial"/>
        </w:rPr>
        <w:t>Kolejnym ważnym zagrożeniem są zaburzenia psychiczne</w:t>
      </w:r>
      <w:r>
        <w:rPr>
          <w:rFonts w:ascii="Arial" w:eastAsia="Times New Roman" w:hAnsi="Arial" w:cs="Arial"/>
        </w:rPr>
        <w:t xml:space="preserve"> </w:t>
      </w:r>
      <w:r w:rsidR="00AE45C0">
        <w:rPr>
          <w:rFonts w:ascii="Arial" w:eastAsia="Times New Roman" w:hAnsi="Arial" w:cs="Arial"/>
        </w:rPr>
        <w:t>i </w:t>
      </w:r>
      <w:r>
        <w:rPr>
          <w:rFonts w:ascii="Arial" w:eastAsia="Times New Roman" w:hAnsi="Arial" w:cs="Arial"/>
        </w:rPr>
        <w:t>szeroko rozumiane problemy z </w:t>
      </w:r>
      <w:r w:rsidRPr="000E6E23">
        <w:rPr>
          <w:rFonts w:ascii="Arial" w:eastAsia="Times New Roman" w:hAnsi="Arial" w:cs="Arial"/>
        </w:rPr>
        <w:t>zakresu zdrowia psychicznego,</w:t>
      </w:r>
      <w:r>
        <w:rPr>
          <w:rFonts w:ascii="Arial" w:eastAsia="Times New Roman" w:hAnsi="Arial" w:cs="Arial"/>
        </w:rPr>
        <w:t xml:space="preserve"> których odsetek wzrósł </w:t>
      </w:r>
      <w:r w:rsidR="00AE45C0">
        <w:rPr>
          <w:rFonts w:ascii="Arial" w:eastAsia="Times New Roman" w:hAnsi="Arial" w:cs="Arial"/>
        </w:rPr>
        <w:t>w </w:t>
      </w:r>
      <w:r>
        <w:rPr>
          <w:rFonts w:ascii="Arial" w:eastAsia="Times New Roman" w:hAnsi="Arial" w:cs="Arial"/>
        </w:rPr>
        <w:t xml:space="preserve">ostatnich trzech latach </w:t>
      </w:r>
      <w:r w:rsidR="00AE45C0">
        <w:rPr>
          <w:rFonts w:ascii="Arial" w:eastAsia="Times New Roman" w:hAnsi="Arial" w:cs="Arial"/>
        </w:rPr>
        <w:t>o </w:t>
      </w:r>
      <w:r>
        <w:rPr>
          <w:rFonts w:ascii="Arial" w:eastAsia="Times New Roman" w:hAnsi="Arial" w:cs="Arial"/>
        </w:rPr>
        <w:t>ponad 10%.</w:t>
      </w:r>
    </w:p>
    <w:p w14:paraId="4B76255C" w14:textId="68EED51C" w:rsidR="0011771B" w:rsidRDefault="0011771B" w:rsidP="005D5676">
      <w:pPr>
        <w:pStyle w:val="NormalnyWeb"/>
        <w:spacing w:after="120"/>
        <w:rPr>
          <w:rFonts w:ascii="Arial" w:hAnsi="Arial" w:cs="Arial"/>
          <w:sz w:val="22"/>
          <w:szCs w:val="22"/>
        </w:rPr>
      </w:pPr>
      <w:r w:rsidRPr="00737D16">
        <w:rPr>
          <w:rFonts w:ascii="Arial" w:hAnsi="Arial" w:cs="Arial"/>
          <w:sz w:val="22"/>
          <w:szCs w:val="22"/>
        </w:rPr>
        <w:lastRenderedPageBreak/>
        <w:t>Po drugie</w:t>
      </w:r>
      <w:r w:rsidR="00F130E0">
        <w:rPr>
          <w:rFonts w:ascii="Arial" w:hAnsi="Arial" w:cs="Arial"/>
          <w:sz w:val="22"/>
          <w:szCs w:val="22"/>
          <w:lang w:val="pl-PL"/>
        </w:rPr>
        <w:t>,</w:t>
      </w:r>
      <w:r w:rsidRPr="00737D16">
        <w:rPr>
          <w:rFonts w:ascii="Arial" w:hAnsi="Arial" w:cs="Arial"/>
          <w:sz w:val="22"/>
          <w:szCs w:val="22"/>
        </w:rPr>
        <w:t xml:space="preserve"> wspierana będzie infrastruktura ochrony zdrowia </w:t>
      </w:r>
      <w:r w:rsidR="00AE45C0" w:rsidRPr="00737D16">
        <w:rPr>
          <w:rFonts w:ascii="Arial" w:hAnsi="Arial" w:cs="Arial"/>
          <w:sz w:val="22"/>
          <w:szCs w:val="22"/>
        </w:rPr>
        <w:t>w</w:t>
      </w:r>
      <w:r w:rsidR="00AE45C0">
        <w:rPr>
          <w:rFonts w:ascii="Arial" w:hAnsi="Arial" w:cs="Arial"/>
          <w:sz w:val="22"/>
          <w:szCs w:val="22"/>
        </w:rPr>
        <w:t> </w:t>
      </w:r>
      <w:r w:rsidRPr="00737D16">
        <w:rPr>
          <w:rFonts w:ascii="Arial" w:hAnsi="Arial" w:cs="Arial"/>
          <w:sz w:val="22"/>
          <w:szCs w:val="22"/>
        </w:rPr>
        <w:t xml:space="preserve">zakresie przeciwdziałania niekorzystnym zjawiskom demograficznym. W tym kontekście należy zaznaczyć, iż </w:t>
      </w:r>
      <w:r w:rsidR="00AE45C0" w:rsidRPr="00737D16">
        <w:rPr>
          <w:rFonts w:ascii="Arial" w:hAnsi="Arial" w:cs="Arial"/>
          <w:sz w:val="22"/>
          <w:szCs w:val="22"/>
        </w:rPr>
        <w:t>w</w:t>
      </w:r>
      <w:r w:rsidR="00AE45C0">
        <w:rPr>
          <w:rFonts w:ascii="Arial" w:hAnsi="Arial" w:cs="Arial"/>
          <w:sz w:val="22"/>
          <w:szCs w:val="22"/>
        </w:rPr>
        <w:t> </w:t>
      </w:r>
      <w:r w:rsidRPr="00737D16">
        <w:rPr>
          <w:rFonts w:ascii="Arial" w:hAnsi="Arial" w:cs="Arial"/>
          <w:sz w:val="22"/>
          <w:szCs w:val="22"/>
        </w:rPr>
        <w:t>województwie podkarpackim kluczowy problem stanowi konieczność podwyższenia</w:t>
      </w:r>
      <w:r w:rsidR="00F130E0">
        <w:rPr>
          <w:rFonts w:ascii="Arial" w:hAnsi="Arial" w:cs="Arial"/>
          <w:sz w:val="22"/>
          <w:szCs w:val="22"/>
          <w:lang w:val="pl-PL"/>
        </w:rPr>
        <w:t xml:space="preserve"> </w:t>
      </w:r>
      <w:r w:rsidRPr="00737D16">
        <w:rPr>
          <w:rFonts w:ascii="Arial" w:hAnsi="Arial" w:cs="Arial"/>
          <w:sz w:val="22"/>
          <w:szCs w:val="22"/>
        </w:rPr>
        <w:t xml:space="preserve">jakości usług medycznych </w:t>
      </w:r>
      <w:r w:rsidR="00AE45C0" w:rsidRPr="00737D16">
        <w:rPr>
          <w:rFonts w:ascii="Arial" w:hAnsi="Arial" w:cs="Arial"/>
          <w:sz w:val="22"/>
          <w:szCs w:val="22"/>
        </w:rPr>
        <w:t>w</w:t>
      </w:r>
      <w:r w:rsidR="00AE45C0">
        <w:rPr>
          <w:rFonts w:ascii="Arial" w:hAnsi="Arial" w:cs="Arial"/>
          <w:sz w:val="22"/>
          <w:szCs w:val="22"/>
        </w:rPr>
        <w:t> </w:t>
      </w:r>
      <w:r w:rsidRPr="00737D16">
        <w:rPr>
          <w:rFonts w:ascii="Arial" w:hAnsi="Arial" w:cs="Arial"/>
          <w:sz w:val="22"/>
          <w:szCs w:val="22"/>
        </w:rPr>
        <w:t xml:space="preserve">zakresie opieki nad kobietą </w:t>
      </w:r>
      <w:r w:rsidR="00AE45C0" w:rsidRPr="00737D16">
        <w:rPr>
          <w:rFonts w:ascii="Arial" w:hAnsi="Arial" w:cs="Arial"/>
          <w:sz w:val="22"/>
          <w:szCs w:val="22"/>
        </w:rPr>
        <w:t>w</w:t>
      </w:r>
      <w:r w:rsidR="00AE45C0">
        <w:rPr>
          <w:rFonts w:ascii="Arial" w:hAnsi="Arial" w:cs="Arial"/>
          <w:sz w:val="22"/>
          <w:szCs w:val="22"/>
        </w:rPr>
        <w:t> </w:t>
      </w:r>
      <w:r w:rsidRPr="00737D16">
        <w:rPr>
          <w:rFonts w:ascii="Arial" w:hAnsi="Arial" w:cs="Arial"/>
          <w:sz w:val="22"/>
          <w:szCs w:val="22"/>
        </w:rPr>
        <w:t xml:space="preserve">okresie ciąży, porodu, połogu oraz specjalistycznej opieki nad noworodkiem </w:t>
      </w:r>
      <w:r w:rsidR="00AE45C0" w:rsidRPr="00737D16">
        <w:rPr>
          <w:rFonts w:ascii="Arial" w:hAnsi="Arial" w:cs="Arial"/>
          <w:sz w:val="22"/>
          <w:szCs w:val="22"/>
        </w:rPr>
        <w:t>i</w:t>
      </w:r>
      <w:r w:rsidR="00AE45C0">
        <w:rPr>
          <w:rFonts w:ascii="Arial" w:hAnsi="Arial" w:cs="Arial"/>
          <w:sz w:val="22"/>
          <w:szCs w:val="22"/>
        </w:rPr>
        <w:t> </w:t>
      </w:r>
      <w:r w:rsidRPr="00737D16">
        <w:rPr>
          <w:rFonts w:ascii="Arial" w:hAnsi="Arial" w:cs="Arial"/>
          <w:sz w:val="22"/>
          <w:szCs w:val="22"/>
        </w:rPr>
        <w:t>świadczeń zdrowotnych dla dzieci. Działania te mogą wpłynąć korzystanie na przyrost naturalny</w:t>
      </w:r>
      <w:r w:rsidRPr="000E6E23">
        <w:rPr>
          <w:rFonts w:ascii="Arial" w:hAnsi="Arial" w:cs="Arial"/>
          <w:sz w:val="22"/>
          <w:szCs w:val="22"/>
        </w:rPr>
        <w:t xml:space="preserve"> poprzez świadome podejmowanie decyzji </w:t>
      </w:r>
      <w:r w:rsidR="00AE45C0" w:rsidRPr="000E6E23">
        <w:rPr>
          <w:rFonts w:ascii="Arial" w:hAnsi="Arial" w:cs="Arial"/>
          <w:sz w:val="22"/>
          <w:szCs w:val="22"/>
        </w:rPr>
        <w:t>o</w:t>
      </w:r>
      <w:r w:rsidR="00AE45C0">
        <w:rPr>
          <w:rFonts w:ascii="Arial" w:hAnsi="Arial" w:cs="Arial"/>
          <w:sz w:val="22"/>
          <w:szCs w:val="22"/>
        </w:rPr>
        <w:t> </w:t>
      </w:r>
      <w:r w:rsidRPr="000E6E23">
        <w:rPr>
          <w:rFonts w:ascii="Arial" w:hAnsi="Arial" w:cs="Arial"/>
          <w:sz w:val="22"/>
          <w:szCs w:val="22"/>
        </w:rPr>
        <w:t xml:space="preserve">posiadaniu dzieci. </w:t>
      </w:r>
      <w:r>
        <w:rPr>
          <w:rFonts w:ascii="Arial" w:hAnsi="Arial" w:cs="Arial"/>
          <w:sz w:val="22"/>
          <w:szCs w:val="22"/>
        </w:rPr>
        <w:t xml:space="preserve">W tym obszarze niezbędne jest m.in. </w:t>
      </w:r>
      <w:r w:rsidRPr="000E6E23">
        <w:rPr>
          <w:rFonts w:ascii="Arial" w:hAnsi="Arial" w:cs="Arial"/>
          <w:sz w:val="22"/>
          <w:szCs w:val="22"/>
        </w:rPr>
        <w:t>odpowiednie</w:t>
      </w:r>
      <w:r>
        <w:rPr>
          <w:rFonts w:ascii="Arial" w:hAnsi="Arial" w:cs="Arial"/>
          <w:sz w:val="22"/>
          <w:szCs w:val="22"/>
        </w:rPr>
        <w:t xml:space="preserve"> wyposażenie</w:t>
      </w:r>
      <w:r w:rsidR="00F130E0">
        <w:rPr>
          <w:rFonts w:ascii="Arial" w:hAnsi="Arial" w:cs="Arial"/>
          <w:sz w:val="22"/>
          <w:szCs w:val="22"/>
          <w:lang w:val="pl-PL"/>
        </w:rPr>
        <w:t>,</w:t>
      </w:r>
      <w:r>
        <w:rPr>
          <w:rFonts w:ascii="Arial" w:hAnsi="Arial" w:cs="Arial"/>
          <w:sz w:val="22"/>
          <w:szCs w:val="22"/>
        </w:rPr>
        <w:t xml:space="preserve"> niezbędne</w:t>
      </w:r>
      <w:r w:rsidRPr="000E6E23">
        <w:rPr>
          <w:rFonts w:ascii="Arial" w:hAnsi="Arial" w:cs="Arial"/>
          <w:sz w:val="22"/>
          <w:szCs w:val="22"/>
        </w:rPr>
        <w:t xml:space="preserve"> do leczenia </w:t>
      </w:r>
      <w:r w:rsidR="00AE45C0" w:rsidRPr="000E6E23">
        <w:rPr>
          <w:rFonts w:ascii="Arial" w:hAnsi="Arial" w:cs="Arial"/>
          <w:sz w:val="22"/>
          <w:szCs w:val="22"/>
        </w:rPr>
        <w:t>i</w:t>
      </w:r>
      <w:r w:rsidR="00AE45C0">
        <w:rPr>
          <w:rFonts w:ascii="Arial" w:hAnsi="Arial" w:cs="Arial"/>
          <w:sz w:val="22"/>
          <w:szCs w:val="22"/>
        </w:rPr>
        <w:t> </w:t>
      </w:r>
      <w:r w:rsidRPr="000E6E23">
        <w:rPr>
          <w:rFonts w:ascii="Arial" w:hAnsi="Arial" w:cs="Arial"/>
          <w:sz w:val="22"/>
          <w:szCs w:val="22"/>
        </w:rPr>
        <w:t>monitorowania pacjentów na oddziałach intensywnej opieki neonatologicznej</w:t>
      </w:r>
      <w:r>
        <w:rPr>
          <w:rFonts w:ascii="Arial" w:hAnsi="Arial" w:cs="Arial"/>
          <w:sz w:val="22"/>
          <w:szCs w:val="22"/>
        </w:rPr>
        <w:t xml:space="preserve">, utworzenie ośrodka perinatologii </w:t>
      </w:r>
      <w:r w:rsidR="00AE45C0">
        <w:rPr>
          <w:rFonts w:ascii="Arial" w:hAnsi="Arial" w:cs="Arial"/>
          <w:sz w:val="22"/>
          <w:szCs w:val="22"/>
        </w:rPr>
        <w:t>i </w:t>
      </w:r>
      <w:r>
        <w:rPr>
          <w:rFonts w:ascii="Arial" w:hAnsi="Arial" w:cs="Arial"/>
          <w:sz w:val="22"/>
          <w:szCs w:val="22"/>
        </w:rPr>
        <w:t>oddziału intensywnej terapii dla dzieci.</w:t>
      </w:r>
      <w:r w:rsidR="009032A5">
        <w:rPr>
          <w:rFonts w:ascii="Arial" w:hAnsi="Arial" w:cs="Arial"/>
          <w:sz w:val="22"/>
          <w:szCs w:val="22"/>
          <w:lang w:val="pl-PL"/>
        </w:rPr>
        <w:t xml:space="preserve"> </w:t>
      </w:r>
      <w:r>
        <w:rPr>
          <w:rFonts w:ascii="Arial" w:hAnsi="Arial" w:cs="Arial"/>
          <w:sz w:val="22"/>
          <w:szCs w:val="22"/>
        </w:rPr>
        <w:t>W</w:t>
      </w:r>
      <w:r w:rsidRPr="000E6E23">
        <w:rPr>
          <w:rFonts w:ascii="Arial" w:hAnsi="Arial" w:cs="Arial"/>
          <w:sz w:val="22"/>
          <w:szCs w:val="22"/>
        </w:rPr>
        <w:t xml:space="preserve">łaściwa diagnostyka </w:t>
      </w:r>
      <w:r w:rsidR="00AE45C0" w:rsidRPr="000E6E23">
        <w:rPr>
          <w:rFonts w:ascii="Arial" w:hAnsi="Arial" w:cs="Arial"/>
          <w:sz w:val="22"/>
          <w:szCs w:val="22"/>
        </w:rPr>
        <w:t>i</w:t>
      </w:r>
      <w:r w:rsidR="00AE45C0">
        <w:rPr>
          <w:rFonts w:ascii="Arial" w:hAnsi="Arial" w:cs="Arial"/>
          <w:sz w:val="22"/>
          <w:szCs w:val="22"/>
        </w:rPr>
        <w:t> </w:t>
      </w:r>
      <w:r w:rsidRPr="000E6E23">
        <w:rPr>
          <w:rFonts w:ascii="Arial" w:hAnsi="Arial" w:cs="Arial"/>
          <w:sz w:val="22"/>
          <w:szCs w:val="22"/>
        </w:rPr>
        <w:t>terapia zastosowana od najwcześniejszych lat życia, przyczyni się do lepszego stanu zdrowia oraz wyd</w:t>
      </w:r>
      <w:r>
        <w:rPr>
          <w:rFonts w:ascii="Arial" w:hAnsi="Arial" w:cs="Arial"/>
          <w:sz w:val="22"/>
          <w:szCs w:val="22"/>
        </w:rPr>
        <w:t>łużenia okresu lat przeżytych w </w:t>
      </w:r>
      <w:r w:rsidRPr="000E6E23">
        <w:rPr>
          <w:rFonts w:ascii="Arial" w:hAnsi="Arial" w:cs="Arial"/>
          <w:sz w:val="22"/>
          <w:szCs w:val="22"/>
        </w:rPr>
        <w:t>zdrowiu.</w:t>
      </w:r>
    </w:p>
    <w:p w14:paraId="0E840D25" w14:textId="3B155B17" w:rsidR="00F130E0" w:rsidRDefault="0011771B" w:rsidP="005D5676">
      <w:pPr>
        <w:pStyle w:val="NormalnyWeb"/>
        <w:spacing w:after="120"/>
        <w:rPr>
          <w:rFonts w:ascii="Arial" w:hAnsi="Arial" w:cs="Arial"/>
          <w:sz w:val="22"/>
          <w:szCs w:val="22"/>
        </w:rPr>
      </w:pPr>
      <w:r>
        <w:rPr>
          <w:rFonts w:ascii="Arial" w:hAnsi="Arial" w:cs="Arial"/>
          <w:sz w:val="22"/>
          <w:szCs w:val="22"/>
        </w:rPr>
        <w:t>W związku ze zdiagnozowanym zjawiskiem starzenia się mieszkańców Podkarpacia</w:t>
      </w:r>
      <w:r w:rsidR="00F130E0">
        <w:rPr>
          <w:rFonts w:ascii="Arial" w:hAnsi="Arial" w:cs="Arial"/>
          <w:sz w:val="22"/>
          <w:szCs w:val="22"/>
          <w:lang w:val="pl-PL"/>
        </w:rPr>
        <w:t>,</w:t>
      </w:r>
      <w:r w:rsidRPr="000E6E23">
        <w:rPr>
          <w:rFonts w:ascii="Arial" w:hAnsi="Arial" w:cs="Arial"/>
          <w:sz w:val="22"/>
          <w:szCs w:val="22"/>
        </w:rPr>
        <w:t xml:space="preserve"> zwiększ</w:t>
      </w:r>
      <w:r>
        <w:rPr>
          <w:rFonts w:ascii="Arial" w:hAnsi="Arial" w:cs="Arial"/>
          <w:sz w:val="22"/>
          <w:szCs w:val="22"/>
        </w:rPr>
        <w:t xml:space="preserve">y się </w:t>
      </w:r>
      <w:r w:rsidRPr="000E6E23">
        <w:rPr>
          <w:rFonts w:ascii="Arial" w:hAnsi="Arial" w:cs="Arial"/>
          <w:sz w:val="22"/>
          <w:szCs w:val="22"/>
        </w:rPr>
        <w:t>zapotrzebowani</w:t>
      </w:r>
      <w:r>
        <w:rPr>
          <w:rFonts w:ascii="Arial" w:hAnsi="Arial" w:cs="Arial"/>
          <w:sz w:val="22"/>
          <w:szCs w:val="22"/>
        </w:rPr>
        <w:t>e</w:t>
      </w:r>
      <w:r w:rsidRPr="000E6E23">
        <w:rPr>
          <w:rFonts w:ascii="Arial" w:hAnsi="Arial" w:cs="Arial"/>
          <w:sz w:val="22"/>
          <w:szCs w:val="22"/>
        </w:rPr>
        <w:t xml:space="preserve"> </w:t>
      </w:r>
      <w:r>
        <w:rPr>
          <w:rFonts w:ascii="Arial" w:hAnsi="Arial" w:cs="Arial"/>
          <w:sz w:val="22"/>
          <w:szCs w:val="22"/>
        </w:rPr>
        <w:t>na świadczenia</w:t>
      </w:r>
      <w:r w:rsidRPr="000E6E23">
        <w:rPr>
          <w:rFonts w:ascii="Arial" w:hAnsi="Arial" w:cs="Arial"/>
          <w:sz w:val="22"/>
          <w:szCs w:val="22"/>
        </w:rPr>
        <w:t xml:space="preserve"> </w:t>
      </w:r>
      <w:r w:rsidR="00AE45C0" w:rsidRPr="000E6E23">
        <w:rPr>
          <w:rFonts w:ascii="Arial" w:hAnsi="Arial" w:cs="Arial"/>
          <w:sz w:val="22"/>
          <w:szCs w:val="22"/>
        </w:rPr>
        <w:t>w</w:t>
      </w:r>
      <w:r w:rsidR="00AE45C0">
        <w:rPr>
          <w:rFonts w:ascii="Arial" w:hAnsi="Arial" w:cs="Arial"/>
          <w:sz w:val="22"/>
          <w:szCs w:val="22"/>
        </w:rPr>
        <w:t> </w:t>
      </w:r>
      <w:r w:rsidRPr="000E6E23">
        <w:rPr>
          <w:rFonts w:ascii="Arial" w:hAnsi="Arial" w:cs="Arial"/>
          <w:sz w:val="22"/>
          <w:szCs w:val="22"/>
        </w:rPr>
        <w:t>zakresie opieki</w:t>
      </w:r>
      <w:r>
        <w:rPr>
          <w:rFonts w:ascii="Arial" w:hAnsi="Arial" w:cs="Arial"/>
          <w:sz w:val="22"/>
          <w:szCs w:val="22"/>
        </w:rPr>
        <w:t xml:space="preserve"> nad osobami starszymi</w:t>
      </w:r>
      <w:r w:rsidRPr="000E6E23">
        <w:rPr>
          <w:rFonts w:ascii="Arial" w:hAnsi="Arial" w:cs="Arial"/>
          <w:sz w:val="22"/>
          <w:szCs w:val="22"/>
        </w:rPr>
        <w:t xml:space="preserve">. W województwie podkarpackim </w:t>
      </w:r>
      <w:r>
        <w:rPr>
          <w:rFonts w:ascii="Arial" w:hAnsi="Arial" w:cs="Arial"/>
          <w:sz w:val="22"/>
          <w:szCs w:val="22"/>
        </w:rPr>
        <w:t xml:space="preserve">ponadto </w:t>
      </w:r>
      <w:r w:rsidRPr="000E6E23">
        <w:rPr>
          <w:rFonts w:ascii="Arial" w:hAnsi="Arial" w:cs="Arial"/>
          <w:sz w:val="22"/>
          <w:szCs w:val="22"/>
        </w:rPr>
        <w:t xml:space="preserve">niedostatecznie rozwinięty jest system opieki poszpitalnej dla pacjentów przewlekle chorych. </w:t>
      </w:r>
      <w:r w:rsidRPr="00934207">
        <w:rPr>
          <w:rFonts w:ascii="Arial" w:hAnsi="Arial" w:cs="Arial"/>
          <w:sz w:val="22"/>
          <w:szCs w:val="22"/>
        </w:rPr>
        <w:t xml:space="preserve">Opieka długoterminowa, jako wyspecjalizowana forma opieki pozwala na zachowanie ciągłości świadczeń medycznych dla pacjentów wypisanych </w:t>
      </w:r>
      <w:r w:rsidR="00AE45C0" w:rsidRPr="00934207">
        <w:rPr>
          <w:rFonts w:ascii="Arial" w:hAnsi="Arial" w:cs="Arial"/>
          <w:sz w:val="22"/>
          <w:szCs w:val="22"/>
        </w:rPr>
        <w:t>z</w:t>
      </w:r>
      <w:r w:rsidR="00AE45C0">
        <w:rPr>
          <w:rFonts w:ascii="Arial" w:hAnsi="Arial" w:cs="Arial"/>
          <w:sz w:val="22"/>
          <w:szCs w:val="22"/>
        </w:rPr>
        <w:t> </w:t>
      </w:r>
      <w:r w:rsidRPr="00934207">
        <w:rPr>
          <w:rFonts w:ascii="Arial" w:hAnsi="Arial" w:cs="Arial"/>
          <w:sz w:val="22"/>
          <w:szCs w:val="22"/>
        </w:rPr>
        <w:t xml:space="preserve">oddziałów szpitalnych, dla których brakuje miejsca </w:t>
      </w:r>
      <w:r w:rsidR="00AE45C0" w:rsidRPr="00934207">
        <w:rPr>
          <w:rFonts w:ascii="Arial" w:hAnsi="Arial" w:cs="Arial"/>
          <w:sz w:val="22"/>
          <w:szCs w:val="22"/>
        </w:rPr>
        <w:t>w</w:t>
      </w:r>
      <w:r w:rsidR="00AE45C0">
        <w:rPr>
          <w:rFonts w:ascii="Arial" w:hAnsi="Arial" w:cs="Arial"/>
          <w:sz w:val="22"/>
          <w:szCs w:val="22"/>
        </w:rPr>
        <w:t> </w:t>
      </w:r>
      <w:r w:rsidRPr="00934207">
        <w:rPr>
          <w:rFonts w:ascii="Arial" w:hAnsi="Arial" w:cs="Arial"/>
          <w:sz w:val="22"/>
          <w:szCs w:val="22"/>
        </w:rPr>
        <w:t>zakładach opiekuńczo</w:t>
      </w:r>
      <w:r w:rsidR="00F130E0">
        <w:rPr>
          <w:rFonts w:ascii="Arial" w:hAnsi="Arial" w:cs="Arial"/>
          <w:sz w:val="22"/>
          <w:szCs w:val="22"/>
          <w:lang w:val="pl-PL"/>
        </w:rPr>
        <w:t xml:space="preserve"> </w:t>
      </w:r>
      <w:r w:rsidRPr="00934207">
        <w:rPr>
          <w:rFonts w:ascii="Arial" w:hAnsi="Arial" w:cs="Arial"/>
          <w:sz w:val="22"/>
          <w:szCs w:val="22"/>
        </w:rPr>
        <w:t>-</w:t>
      </w:r>
      <w:r w:rsidR="00F130E0">
        <w:rPr>
          <w:rFonts w:ascii="Arial" w:hAnsi="Arial" w:cs="Arial"/>
          <w:sz w:val="22"/>
          <w:szCs w:val="22"/>
          <w:lang w:val="pl-PL"/>
        </w:rPr>
        <w:t xml:space="preserve"> </w:t>
      </w:r>
      <w:r w:rsidRPr="00934207">
        <w:rPr>
          <w:rFonts w:ascii="Arial" w:hAnsi="Arial" w:cs="Arial"/>
          <w:sz w:val="22"/>
          <w:szCs w:val="22"/>
        </w:rPr>
        <w:t xml:space="preserve">leczniczych </w:t>
      </w:r>
      <w:r w:rsidR="00AE45C0" w:rsidRPr="00934207">
        <w:rPr>
          <w:rFonts w:ascii="Arial" w:hAnsi="Arial" w:cs="Arial"/>
          <w:sz w:val="22"/>
          <w:szCs w:val="22"/>
        </w:rPr>
        <w:t>i</w:t>
      </w:r>
      <w:r w:rsidR="00AE45C0">
        <w:rPr>
          <w:rFonts w:ascii="Arial" w:hAnsi="Arial" w:cs="Arial"/>
          <w:sz w:val="22"/>
          <w:szCs w:val="22"/>
        </w:rPr>
        <w:t> </w:t>
      </w:r>
      <w:r w:rsidRPr="00934207">
        <w:rPr>
          <w:rFonts w:ascii="Arial" w:hAnsi="Arial" w:cs="Arial"/>
          <w:sz w:val="22"/>
          <w:szCs w:val="22"/>
        </w:rPr>
        <w:t>zakładach pielęgnacyjno</w:t>
      </w:r>
      <w:r w:rsidR="00F130E0">
        <w:rPr>
          <w:rFonts w:ascii="Arial" w:hAnsi="Arial" w:cs="Arial"/>
          <w:sz w:val="22"/>
          <w:szCs w:val="22"/>
          <w:lang w:val="pl-PL"/>
        </w:rPr>
        <w:t xml:space="preserve"> </w:t>
      </w:r>
      <w:r w:rsidRPr="00934207">
        <w:rPr>
          <w:rFonts w:ascii="Arial" w:hAnsi="Arial" w:cs="Arial"/>
          <w:sz w:val="22"/>
          <w:szCs w:val="22"/>
        </w:rPr>
        <w:t>-</w:t>
      </w:r>
      <w:r w:rsidR="00F130E0">
        <w:rPr>
          <w:rFonts w:ascii="Arial" w:hAnsi="Arial" w:cs="Arial"/>
          <w:sz w:val="22"/>
          <w:szCs w:val="22"/>
          <w:lang w:val="pl-PL"/>
        </w:rPr>
        <w:t xml:space="preserve"> </w:t>
      </w:r>
      <w:r w:rsidRPr="00934207">
        <w:rPr>
          <w:rFonts w:ascii="Arial" w:hAnsi="Arial" w:cs="Arial"/>
          <w:sz w:val="22"/>
          <w:szCs w:val="22"/>
        </w:rPr>
        <w:t>opiekuńczych.</w:t>
      </w:r>
      <w:r w:rsidRPr="000E6E23">
        <w:rPr>
          <w:rFonts w:ascii="Arial" w:hAnsi="Arial" w:cs="Arial"/>
          <w:sz w:val="22"/>
          <w:szCs w:val="22"/>
        </w:rPr>
        <w:t xml:space="preserve"> W związku</w:t>
      </w:r>
      <w:r w:rsidR="00BA5EE0">
        <w:rPr>
          <w:rFonts w:ascii="Arial" w:hAnsi="Arial" w:cs="Arial"/>
          <w:sz w:val="22"/>
          <w:szCs w:val="22"/>
          <w:lang w:val="pl-PL"/>
        </w:rPr>
        <w:t xml:space="preserve"> </w:t>
      </w:r>
      <w:r w:rsidR="00AE45C0" w:rsidRPr="000E6E23">
        <w:rPr>
          <w:rFonts w:ascii="Arial" w:hAnsi="Arial" w:cs="Arial"/>
          <w:sz w:val="22"/>
          <w:szCs w:val="22"/>
        </w:rPr>
        <w:t>z</w:t>
      </w:r>
      <w:r w:rsidR="00AE45C0">
        <w:rPr>
          <w:rFonts w:ascii="Arial" w:hAnsi="Arial" w:cs="Arial"/>
          <w:sz w:val="22"/>
          <w:szCs w:val="22"/>
        </w:rPr>
        <w:t> </w:t>
      </w:r>
      <w:r w:rsidRPr="000E6E23">
        <w:rPr>
          <w:rFonts w:ascii="Arial" w:hAnsi="Arial" w:cs="Arial"/>
          <w:sz w:val="22"/>
          <w:szCs w:val="22"/>
        </w:rPr>
        <w:t>powyższym</w:t>
      </w:r>
      <w:r w:rsidR="00F130E0">
        <w:rPr>
          <w:rFonts w:ascii="Arial" w:hAnsi="Arial" w:cs="Arial"/>
          <w:sz w:val="22"/>
          <w:szCs w:val="22"/>
          <w:lang w:val="pl-PL"/>
        </w:rPr>
        <w:t>,</w:t>
      </w:r>
      <w:r w:rsidRPr="000E6E23">
        <w:rPr>
          <w:rFonts w:ascii="Arial" w:hAnsi="Arial" w:cs="Arial"/>
          <w:sz w:val="22"/>
          <w:szCs w:val="22"/>
        </w:rPr>
        <w:t xml:space="preserve"> osobom </w:t>
      </w:r>
      <w:r w:rsidR="00AE45C0" w:rsidRPr="000E6E23">
        <w:rPr>
          <w:rFonts w:ascii="Arial" w:hAnsi="Arial" w:cs="Arial"/>
          <w:sz w:val="22"/>
          <w:szCs w:val="22"/>
        </w:rPr>
        <w:t>w</w:t>
      </w:r>
      <w:r w:rsidR="00AE45C0">
        <w:rPr>
          <w:rFonts w:ascii="Arial" w:hAnsi="Arial" w:cs="Arial"/>
          <w:sz w:val="22"/>
          <w:szCs w:val="22"/>
        </w:rPr>
        <w:t> </w:t>
      </w:r>
      <w:r w:rsidRPr="000E6E23">
        <w:rPr>
          <w:rFonts w:ascii="Arial" w:hAnsi="Arial" w:cs="Arial"/>
          <w:sz w:val="22"/>
          <w:szCs w:val="22"/>
        </w:rPr>
        <w:t>wieku star</w:t>
      </w:r>
      <w:r>
        <w:rPr>
          <w:rFonts w:ascii="Arial" w:hAnsi="Arial" w:cs="Arial"/>
          <w:sz w:val="22"/>
          <w:szCs w:val="22"/>
        </w:rPr>
        <w:t>s</w:t>
      </w:r>
      <w:r w:rsidRPr="000E6E23">
        <w:rPr>
          <w:rFonts w:ascii="Arial" w:hAnsi="Arial" w:cs="Arial"/>
          <w:sz w:val="22"/>
          <w:szCs w:val="22"/>
        </w:rPr>
        <w:t>zym</w:t>
      </w:r>
      <w:r w:rsidR="00F130E0">
        <w:rPr>
          <w:rFonts w:ascii="Arial" w:hAnsi="Arial" w:cs="Arial"/>
          <w:sz w:val="22"/>
          <w:szCs w:val="22"/>
          <w:lang w:val="pl-PL"/>
        </w:rPr>
        <w:t>,</w:t>
      </w:r>
      <w:r w:rsidRPr="000E6E23">
        <w:rPr>
          <w:rFonts w:ascii="Arial" w:hAnsi="Arial" w:cs="Arial"/>
          <w:sz w:val="22"/>
          <w:szCs w:val="22"/>
        </w:rPr>
        <w:t xml:space="preserve"> należy zapewnić dostęp do kompleksowej opieki medycznej </w:t>
      </w:r>
      <w:r>
        <w:rPr>
          <w:rFonts w:ascii="Arial" w:hAnsi="Arial" w:cs="Arial"/>
          <w:sz w:val="22"/>
          <w:szCs w:val="22"/>
        </w:rPr>
        <w:t xml:space="preserve">oraz usług społecznych </w:t>
      </w:r>
      <w:r w:rsidRPr="000E6E23">
        <w:rPr>
          <w:rFonts w:ascii="Arial" w:hAnsi="Arial" w:cs="Arial"/>
          <w:sz w:val="22"/>
          <w:szCs w:val="22"/>
        </w:rPr>
        <w:t>(</w:t>
      </w:r>
      <w:r w:rsidRPr="00ED48E8">
        <w:rPr>
          <w:rFonts w:ascii="Arial" w:hAnsi="Arial" w:cs="Arial"/>
          <w:sz w:val="22"/>
          <w:szCs w:val="22"/>
        </w:rPr>
        <w:t>poprzez tworzenie na bazie istniejącej już infrastruktury</w:t>
      </w:r>
      <w:r w:rsidR="00F130E0">
        <w:rPr>
          <w:rFonts w:ascii="Arial" w:hAnsi="Arial" w:cs="Arial"/>
          <w:sz w:val="22"/>
          <w:szCs w:val="22"/>
          <w:lang w:val="pl-PL"/>
        </w:rPr>
        <w:t>,</w:t>
      </w:r>
      <w:r w:rsidRPr="00ED48E8">
        <w:rPr>
          <w:rFonts w:ascii="Arial" w:hAnsi="Arial" w:cs="Arial"/>
          <w:sz w:val="22"/>
          <w:szCs w:val="22"/>
        </w:rPr>
        <w:t xml:space="preserve"> </w:t>
      </w:r>
      <w:r w:rsidR="00AE45C0" w:rsidRPr="00ED48E8">
        <w:rPr>
          <w:rFonts w:ascii="Arial" w:hAnsi="Arial" w:cs="Arial"/>
          <w:sz w:val="22"/>
          <w:szCs w:val="22"/>
        </w:rPr>
        <w:t>w</w:t>
      </w:r>
      <w:r w:rsidR="00AE45C0">
        <w:rPr>
          <w:rFonts w:ascii="Arial" w:hAnsi="Arial" w:cs="Arial"/>
          <w:sz w:val="22"/>
          <w:szCs w:val="22"/>
        </w:rPr>
        <w:t> </w:t>
      </w:r>
      <w:r w:rsidRPr="00ED48E8">
        <w:rPr>
          <w:rFonts w:ascii="Arial" w:hAnsi="Arial" w:cs="Arial"/>
          <w:sz w:val="22"/>
          <w:szCs w:val="22"/>
        </w:rPr>
        <w:t>tym również</w:t>
      </w:r>
      <w:r w:rsidR="00F130E0">
        <w:rPr>
          <w:rFonts w:ascii="Arial" w:hAnsi="Arial" w:cs="Arial"/>
          <w:sz w:val="22"/>
          <w:szCs w:val="22"/>
          <w:lang w:val="pl-PL"/>
        </w:rPr>
        <w:t>,</w:t>
      </w:r>
      <w:r w:rsidRPr="00ED48E8">
        <w:rPr>
          <w:rFonts w:ascii="Arial" w:hAnsi="Arial" w:cs="Arial"/>
          <w:sz w:val="22"/>
          <w:szCs w:val="22"/>
        </w:rPr>
        <w:t xml:space="preserve"> infrastruktury oddziałów geriatrycznych, zakładów opiekuńczo</w:t>
      </w:r>
      <w:r w:rsidR="00F130E0">
        <w:rPr>
          <w:rFonts w:ascii="Arial" w:hAnsi="Arial" w:cs="Arial"/>
          <w:sz w:val="22"/>
          <w:szCs w:val="22"/>
          <w:lang w:val="pl-PL"/>
        </w:rPr>
        <w:t xml:space="preserve"> </w:t>
      </w:r>
      <w:r w:rsidRPr="00ED48E8">
        <w:rPr>
          <w:rFonts w:ascii="Arial" w:hAnsi="Arial" w:cs="Arial"/>
          <w:sz w:val="22"/>
          <w:szCs w:val="22"/>
        </w:rPr>
        <w:t>-</w:t>
      </w:r>
      <w:r w:rsidR="00F130E0">
        <w:rPr>
          <w:rFonts w:ascii="Arial" w:hAnsi="Arial" w:cs="Arial"/>
          <w:sz w:val="22"/>
          <w:szCs w:val="22"/>
          <w:lang w:val="pl-PL"/>
        </w:rPr>
        <w:t xml:space="preserve"> </w:t>
      </w:r>
      <w:r w:rsidRPr="00ED48E8">
        <w:rPr>
          <w:rFonts w:ascii="Arial" w:hAnsi="Arial" w:cs="Arial"/>
          <w:sz w:val="22"/>
          <w:szCs w:val="22"/>
        </w:rPr>
        <w:t>leczniczych, zakładów pielęgnacyjno</w:t>
      </w:r>
      <w:r w:rsidR="00F130E0">
        <w:rPr>
          <w:rFonts w:ascii="Arial" w:hAnsi="Arial" w:cs="Arial"/>
          <w:sz w:val="22"/>
          <w:szCs w:val="22"/>
          <w:lang w:val="pl-PL"/>
        </w:rPr>
        <w:t xml:space="preserve">  </w:t>
      </w:r>
      <w:r w:rsidRPr="00ED48E8">
        <w:rPr>
          <w:rFonts w:ascii="Arial" w:hAnsi="Arial" w:cs="Arial"/>
          <w:sz w:val="22"/>
          <w:szCs w:val="22"/>
        </w:rPr>
        <w:t xml:space="preserve">-opiekuńczych, poradni specjalistycznych </w:t>
      </w:r>
      <w:r w:rsidR="00AE45C0" w:rsidRPr="00ED48E8">
        <w:rPr>
          <w:rFonts w:ascii="Arial" w:hAnsi="Arial" w:cs="Arial"/>
          <w:sz w:val="22"/>
          <w:szCs w:val="22"/>
        </w:rPr>
        <w:t>i</w:t>
      </w:r>
      <w:r w:rsidR="00AE45C0">
        <w:rPr>
          <w:rFonts w:ascii="Arial" w:hAnsi="Arial" w:cs="Arial"/>
          <w:sz w:val="22"/>
          <w:szCs w:val="22"/>
        </w:rPr>
        <w:t> </w:t>
      </w:r>
      <w:r w:rsidRPr="00ED48E8">
        <w:rPr>
          <w:rFonts w:ascii="Arial" w:hAnsi="Arial" w:cs="Arial"/>
          <w:sz w:val="22"/>
          <w:szCs w:val="22"/>
        </w:rPr>
        <w:t>innych form opieki).</w:t>
      </w:r>
    </w:p>
    <w:p w14:paraId="7AF90C4B" w14:textId="7BD92489" w:rsidR="0011771B" w:rsidRDefault="0011771B" w:rsidP="005D5676">
      <w:pPr>
        <w:pStyle w:val="NormalnyWeb"/>
        <w:spacing w:after="120"/>
        <w:rPr>
          <w:rFonts w:ascii="Arial" w:hAnsi="Arial" w:cs="Arial"/>
          <w:sz w:val="22"/>
          <w:szCs w:val="22"/>
        </w:rPr>
      </w:pPr>
      <w:r>
        <w:rPr>
          <w:rFonts w:ascii="Arial" w:hAnsi="Arial" w:cs="Arial"/>
          <w:sz w:val="22"/>
          <w:szCs w:val="22"/>
        </w:rPr>
        <w:t>Po trzecie w</w:t>
      </w:r>
      <w:r w:rsidRPr="002623A7">
        <w:rPr>
          <w:rFonts w:ascii="Arial" w:hAnsi="Arial" w:cs="Arial"/>
          <w:sz w:val="22"/>
          <w:szCs w:val="22"/>
        </w:rPr>
        <w:t xml:space="preserve">spierane </w:t>
      </w:r>
      <w:r>
        <w:rPr>
          <w:rFonts w:ascii="Arial" w:hAnsi="Arial" w:cs="Arial"/>
          <w:sz w:val="22"/>
          <w:szCs w:val="22"/>
        </w:rPr>
        <w:t>będą,</w:t>
      </w:r>
      <w:r w:rsidRPr="002623A7">
        <w:rPr>
          <w:rFonts w:ascii="Arial" w:hAnsi="Arial" w:cs="Arial"/>
          <w:sz w:val="22"/>
          <w:szCs w:val="22"/>
        </w:rPr>
        <w:t xml:space="preserve"> przedsięwzięcia zmierzające do poprawy bazy lokalowej oraz wyposażenia podmiotów leczniczych, </w:t>
      </w:r>
      <w:r w:rsidR="00AE45C0" w:rsidRPr="002623A7">
        <w:rPr>
          <w:rFonts w:ascii="Arial" w:hAnsi="Arial" w:cs="Arial"/>
          <w:sz w:val="22"/>
          <w:szCs w:val="22"/>
        </w:rPr>
        <w:t>w</w:t>
      </w:r>
      <w:r w:rsidR="00AE45C0">
        <w:rPr>
          <w:rFonts w:ascii="Arial" w:hAnsi="Arial" w:cs="Arial"/>
          <w:sz w:val="22"/>
          <w:szCs w:val="22"/>
        </w:rPr>
        <w:t> </w:t>
      </w:r>
      <w:r w:rsidRPr="002623A7">
        <w:rPr>
          <w:rFonts w:ascii="Arial" w:hAnsi="Arial" w:cs="Arial"/>
          <w:sz w:val="22"/>
          <w:szCs w:val="22"/>
        </w:rPr>
        <w:t>tym</w:t>
      </w:r>
      <w:r w:rsidR="00F130E0">
        <w:rPr>
          <w:rFonts w:ascii="Arial" w:hAnsi="Arial" w:cs="Arial"/>
          <w:sz w:val="22"/>
          <w:szCs w:val="22"/>
          <w:lang w:val="pl-PL"/>
        </w:rPr>
        <w:t>,</w:t>
      </w:r>
      <w:r w:rsidRPr="002623A7">
        <w:rPr>
          <w:rFonts w:ascii="Arial" w:hAnsi="Arial" w:cs="Arial"/>
          <w:sz w:val="22"/>
          <w:szCs w:val="22"/>
        </w:rPr>
        <w:t xml:space="preserve"> </w:t>
      </w:r>
      <w:r w:rsidR="00AE45C0" w:rsidRPr="002623A7">
        <w:rPr>
          <w:rFonts w:ascii="Arial" w:hAnsi="Arial" w:cs="Arial"/>
          <w:sz w:val="22"/>
          <w:szCs w:val="22"/>
        </w:rPr>
        <w:t>w</w:t>
      </w:r>
      <w:r w:rsidR="00AE45C0">
        <w:rPr>
          <w:rFonts w:ascii="Arial" w:hAnsi="Arial" w:cs="Arial"/>
          <w:sz w:val="22"/>
          <w:szCs w:val="22"/>
        </w:rPr>
        <w:t> </w:t>
      </w:r>
      <w:r w:rsidRPr="002623A7">
        <w:rPr>
          <w:rFonts w:ascii="Arial" w:hAnsi="Arial" w:cs="Arial"/>
          <w:sz w:val="22"/>
          <w:szCs w:val="22"/>
        </w:rPr>
        <w:t xml:space="preserve">odpowiednią aparaturę medyczną oraz specjalistyczny </w:t>
      </w:r>
      <w:r w:rsidR="00AE45C0" w:rsidRPr="002623A7">
        <w:rPr>
          <w:rFonts w:ascii="Arial" w:hAnsi="Arial" w:cs="Arial"/>
          <w:sz w:val="22"/>
          <w:szCs w:val="22"/>
        </w:rPr>
        <w:t>i</w:t>
      </w:r>
      <w:r w:rsidR="00AE45C0">
        <w:rPr>
          <w:rFonts w:ascii="Arial" w:hAnsi="Arial" w:cs="Arial"/>
          <w:sz w:val="22"/>
          <w:szCs w:val="22"/>
        </w:rPr>
        <w:t> </w:t>
      </w:r>
      <w:r w:rsidRPr="002623A7">
        <w:rPr>
          <w:rFonts w:ascii="Arial" w:hAnsi="Arial" w:cs="Arial"/>
          <w:sz w:val="22"/>
          <w:szCs w:val="22"/>
        </w:rPr>
        <w:t>wysokospecjalistyczny sprzęt medyczny</w:t>
      </w:r>
      <w:r>
        <w:rPr>
          <w:rFonts w:ascii="Arial" w:hAnsi="Arial" w:cs="Arial"/>
          <w:sz w:val="22"/>
          <w:szCs w:val="22"/>
        </w:rPr>
        <w:t xml:space="preserve">. Działania te będą się koncentrować zwłaszcza </w:t>
      </w:r>
      <w:r w:rsidR="00AE45C0">
        <w:rPr>
          <w:rFonts w:ascii="Arial" w:hAnsi="Arial" w:cs="Arial"/>
          <w:sz w:val="22"/>
          <w:szCs w:val="22"/>
        </w:rPr>
        <w:t>w </w:t>
      </w:r>
      <w:r>
        <w:rPr>
          <w:rFonts w:ascii="Arial" w:hAnsi="Arial" w:cs="Arial"/>
          <w:sz w:val="22"/>
          <w:szCs w:val="22"/>
        </w:rPr>
        <w:t xml:space="preserve">zakresie zdiagnozowanych deficytów </w:t>
      </w:r>
      <w:r w:rsidR="00AE45C0">
        <w:rPr>
          <w:rFonts w:ascii="Arial" w:hAnsi="Arial" w:cs="Arial"/>
          <w:sz w:val="22"/>
          <w:szCs w:val="22"/>
        </w:rPr>
        <w:t>w </w:t>
      </w:r>
      <w:r>
        <w:rPr>
          <w:rFonts w:ascii="Arial" w:hAnsi="Arial" w:cs="Arial"/>
          <w:sz w:val="22"/>
          <w:szCs w:val="22"/>
        </w:rPr>
        <w:t>infrastrukturze bloków operacyjnych szpitali wielospecjalistycznych, gdzie podejmowane są interwencje medyczne</w:t>
      </w:r>
      <w:r w:rsidR="00F130E0">
        <w:rPr>
          <w:rFonts w:ascii="Arial" w:hAnsi="Arial" w:cs="Arial"/>
          <w:sz w:val="22"/>
          <w:szCs w:val="22"/>
          <w:lang w:val="pl-PL"/>
        </w:rPr>
        <w:t>,</w:t>
      </w:r>
      <w:r>
        <w:rPr>
          <w:rFonts w:ascii="Arial" w:hAnsi="Arial" w:cs="Arial"/>
          <w:sz w:val="22"/>
          <w:szCs w:val="22"/>
        </w:rPr>
        <w:t xml:space="preserve"> między innymi</w:t>
      </w:r>
      <w:r w:rsidR="00F130E0">
        <w:rPr>
          <w:rFonts w:ascii="Arial" w:hAnsi="Arial" w:cs="Arial"/>
          <w:sz w:val="22"/>
          <w:szCs w:val="22"/>
          <w:lang w:val="pl-PL"/>
        </w:rPr>
        <w:t>,</w:t>
      </w:r>
      <w:r>
        <w:rPr>
          <w:rFonts w:ascii="Arial" w:hAnsi="Arial" w:cs="Arial"/>
          <w:sz w:val="22"/>
          <w:szCs w:val="22"/>
        </w:rPr>
        <w:t xml:space="preserve"> </w:t>
      </w:r>
      <w:r w:rsidR="00AE45C0">
        <w:rPr>
          <w:rFonts w:ascii="Arial" w:hAnsi="Arial" w:cs="Arial"/>
          <w:sz w:val="22"/>
          <w:szCs w:val="22"/>
        </w:rPr>
        <w:t>w </w:t>
      </w:r>
      <w:r>
        <w:rPr>
          <w:rFonts w:ascii="Arial" w:hAnsi="Arial" w:cs="Arial"/>
          <w:sz w:val="22"/>
          <w:szCs w:val="22"/>
        </w:rPr>
        <w:t>zakresie 5 głównych grup zachorowań określonych przez MZ.</w:t>
      </w:r>
    </w:p>
    <w:p w14:paraId="3F59A0DE" w14:textId="680F2B59" w:rsidR="0011771B" w:rsidRDefault="0011771B" w:rsidP="005D5676">
      <w:pPr>
        <w:autoSpaceDE w:val="0"/>
        <w:autoSpaceDN w:val="0"/>
        <w:adjustRightInd w:val="0"/>
        <w:spacing w:after="120"/>
        <w:rPr>
          <w:rFonts w:ascii="Arial" w:hAnsi="Arial" w:cs="Arial"/>
        </w:rPr>
      </w:pPr>
      <w:r w:rsidRPr="002623A7">
        <w:rPr>
          <w:rFonts w:ascii="Arial" w:hAnsi="Arial" w:cs="Arial"/>
        </w:rPr>
        <w:t xml:space="preserve">Wsparcie ukierunkowane będzie przede wszystkim na dostosowanie </w:t>
      </w:r>
      <w:r w:rsidR="00AE45C0" w:rsidRPr="002623A7">
        <w:rPr>
          <w:rFonts w:ascii="Arial" w:hAnsi="Arial" w:cs="Arial"/>
        </w:rPr>
        <w:t>i</w:t>
      </w:r>
      <w:r w:rsidR="00AE45C0">
        <w:rPr>
          <w:rFonts w:ascii="Arial" w:hAnsi="Arial" w:cs="Arial"/>
        </w:rPr>
        <w:t> </w:t>
      </w:r>
      <w:r w:rsidRPr="002623A7">
        <w:rPr>
          <w:rFonts w:ascii="Arial" w:hAnsi="Arial" w:cs="Arial"/>
        </w:rPr>
        <w:t>wyposażenie istniejącej infrastruktury.</w:t>
      </w:r>
      <w:r>
        <w:rPr>
          <w:rFonts w:ascii="Arial" w:hAnsi="Arial" w:cs="Arial"/>
        </w:rPr>
        <w:t xml:space="preserve"> </w:t>
      </w:r>
      <w:r w:rsidR="00D23922">
        <w:rPr>
          <w:rFonts w:ascii="Arial" w:hAnsi="Arial" w:cs="Arial"/>
        </w:rPr>
        <w:t>Nie będzie możliwości realizowania inwestycji dotyczących nowej infrastruktury</w:t>
      </w:r>
      <w:r w:rsidR="005B41DB">
        <w:rPr>
          <w:rFonts w:ascii="Arial" w:hAnsi="Arial" w:cs="Arial"/>
        </w:rPr>
        <w:t>.</w:t>
      </w:r>
    </w:p>
    <w:p w14:paraId="6C7D35CB" w14:textId="649DC87A" w:rsidR="0011771B" w:rsidRDefault="0011771B" w:rsidP="005D5676">
      <w:pPr>
        <w:autoSpaceDE w:val="0"/>
        <w:autoSpaceDN w:val="0"/>
        <w:adjustRightInd w:val="0"/>
        <w:spacing w:after="120"/>
        <w:rPr>
          <w:rFonts w:ascii="Arial" w:hAnsi="Arial" w:cs="Arial"/>
        </w:rPr>
      </w:pPr>
      <w:r w:rsidRPr="00F873BA">
        <w:rPr>
          <w:rFonts w:ascii="Arial" w:hAnsi="Arial" w:cs="Arial"/>
        </w:rPr>
        <w:t>Dokument pn. „Policy Paper dla ochrony zdrowia na lata 2014-</w:t>
      </w:r>
      <w:smartTag w:uri="urn:schemas-microsoft-com:office:smarttags" w:element="metricconverter">
        <w:smartTagPr>
          <w:attr w:name="ProductID" w:val="2020”"/>
        </w:smartTagPr>
        <w:r w:rsidRPr="00F873BA">
          <w:rPr>
            <w:rFonts w:ascii="Arial" w:hAnsi="Arial" w:cs="Arial"/>
          </w:rPr>
          <w:t>2020”</w:t>
        </w:r>
      </w:smartTag>
      <w:r w:rsidRPr="00F873BA">
        <w:rPr>
          <w:rFonts w:ascii="Arial" w:hAnsi="Arial" w:cs="Arial"/>
        </w:rPr>
        <w:t xml:space="preserve"> stanowi krajowe ramy strategiczne dla wszystkich przedsięwzięć r</w:t>
      </w:r>
      <w:r>
        <w:rPr>
          <w:rFonts w:ascii="Arial" w:hAnsi="Arial" w:cs="Arial"/>
        </w:rPr>
        <w:t xml:space="preserve">ealizowanych </w:t>
      </w:r>
      <w:r w:rsidR="00AE45C0">
        <w:rPr>
          <w:rFonts w:ascii="Arial" w:hAnsi="Arial" w:cs="Arial"/>
        </w:rPr>
        <w:t>w </w:t>
      </w:r>
      <w:r>
        <w:rPr>
          <w:rFonts w:ascii="Arial" w:hAnsi="Arial" w:cs="Arial"/>
        </w:rPr>
        <w:t>obszarze zdrowia</w:t>
      </w:r>
      <w:r w:rsidR="00BA5EE0">
        <w:rPr>
          <w:rFonts w:ascii="Arial" w:hAnsi="Arial" w:cs="Arial"/>
        </w:rPr>
        <w:t xml:space="preserve"> </w:t>
      </w:r>
      <w:r w:rsidR="00AE45C0" w:rsidRPr="005439F9">
        <w:rPr>
          <w:rFonts w:ascii="Arial" w:hAnsi="Arial" w:cs="Arial"/>
        </w:rPr>
        <w:t>w</w:t>
      </w:r>
      <w:r w:rsidR="00AE45C0">
        <w:rPr>
          <w:rFonts w:ascii="Arial" w:hAnsi="Arial" w:cs="Arial"/>
        </w:rPr>
        <w:t> </w:t>
      </w:r>
      <w:r w:rsidRPr="005439F9">
        <w:rPr>
          <w:rFonts w:ascii="Arial" w:hAnsi="Arial" w:cs="Arial"/>
        </w:rPr>
        <w:t>perspektywie 2014 - 2020.</w:t>
      </w:r>
    </w:p>
    <w:p w14:paraId="1A85A216" w14:textId="68B31FCE" w:rsidR="0011771B" w:rsidRDefault="0011771B" w:rsidP="005D5676">
      <w:pPr>
        <w:autoSpaceDE w:val="0"/>
        <w:autoSpaceDN w:val="0"/>
        <w:adjustRightInd w:val="0"/>
        <w:spacing w:after="120"/>
        <w:rPr>
          <w:rFonts w:ascii="Arial" w:hAnsi="Arial" w:cs="Arial"/>
        </w:rPr>
      </w:pPr>
      <w:r w:rsidRPr="005439F9">
        <w:rPr>
          <w:rFonts w:ascii="Arial" w:hAnsi="Arial" w:cs="Arial"/>
          <w:color w:val="000000"/>
          <w:lang w:eastAsia="pl-PL"/>
        </w:rPr>
        <w:t xml:space="preserve">Głównym narzędziem koordynacji interwencji podejmowanych </w:t>
      </w:r>
      <w:r w:rsidR="00AE45C0" w:rsidRPr="005439F9">
        <w:rPr>
          <w:rFonts w:ascii="Arial" w:hAnsi="Arial" w:cs="Arial"/>
          <w:color w:val="000000"/>
          <w:lang w:eastAsia="pl-PL"/>
        </w:rPr>
        <w:t>w</w:t>
      </w:r>
      <w:r w:rsidR="00AE45C0">
        <w:rPr>
          <w:rFonts w:ascii="Arial" w:hAnsi="Arial" w:cs="Arial"/>
          <w:color w:val="000000"/>
          <w:lang w:eastAsia="pl-PL"/>
        </w:rPr>
        <w:t> </w:t>
      </w:r>
      <w:r w:rsidRPr="005439F9">
        <w:rPr>
          <w:rFonts w:ascii="Arial" w:hAnsi="Arial" w:cs="Arial"/>
          <w:color w:val="000000"/>
          <w:lang w:eastAsia="pl-PL"/>
        </w:rPr>
        <w:t>sektorze zdrowia ze</w:t>
      </w:r>
      <w:r>
        <w:rPr>
          <w:rFonts w:ascii="Arial" w:hAnsi="Arial" w:cs="Arial"/>
          <w:color w:val="000000"/>
          <w:lang w:eastAsia="pl-PL"/>
        </w:rPr>
        <w:t xml:space="preserve"> środków UE jest </w:t>
      </w:r>
      <w:r w:rsidRPr="00F873BA">
        <w:rPr>
          <w:rFonts w:ascii="Arial" w:hAnsi="Arial" w:cs="Arial"/>
          <w:b/>
          <w:bCs/>
        </w:rPr>
        <w:t xml:space="preserve">Komitet Sterujący ds. koordynacji interwencji EFSI </w:t>
      </w:r>
      <w:r w:rsidR="00AE45C0" w:rsidRPr="00F873BA">
        <w:rPr>
          <w:rFonts w:ascii="Arial" w:hAnsi="Arial" w:cs="Arial"/>
          <w:b/>
          <w:bCs/>
        </w:rPr>
        <w:t>w</w:t>
      </w:r>
      <w:r w:rsidR="00AE45C0">
        <w:rPr>
          <w:rFonts w:ascii="Arial" w:hAnsi="Arial" w:cs="Arial"/>
          <w:b/>
          <w:bCs/>
        </w:rPr>
        <w:t> </w:t>
      </w:r>
      <w:r w:rsidRPr="00F873BA">
        <w:rPr>
          <w:rFonts w:ascii="Arial" w:hAnsi="Arial" w:cs="Arial"/>
          <w:b/>
          <w:bCs/>
        </w:rPr>
        <w:t>sektorze zdrowia</w:t>
      </w:r>
      <w:r w:rsidRPr="00F873BA">
        <w:rPr>
          <w:rFonts w:ascii="Arial" w:hAnsi="Arial" w:cs="Arial"/>
        </w:rPr>
        <w:t xml:space="preserve"> działający pod przewodnictwem ministra właściwego ds. zdrowia.</w:t>
      </w:r>
      <w:r w:rsidRPr="00A228AC">
        <w:rPr>
          <w:rFonts w:ascii="Arial" w:hAnsi="Arial" w:cs="Arial"/>
          <w:color w:val="000000"/>
          <w:lang w:eastAsia="pl-PL"/>
        </w:rPr>
        <w:t xml:space="preserve"> </w:t>
      </w:r>
    </w:p>
    <w:p w14:paraId="13A7EADB" w14:textId="1420E057" w:rsidR="0011771B" w:rsidRDefault="0011771B" w:rsidP="005D5676">
      <w:pPr>
        <w:autoSpaceDE w:val="0"/>
        <w:autoSpaceDN w:val="0"/>
        <w:adjustRightInd w:val="0"/>
        <w:spacing w:after="120"/>
        <w:rPr>
          <w:rFonts w:ascii="Arial" w:hAnsi="Arial" w:cs="Arial"/>
        </w:rPr>
      </w:pPr>
      <w:r w:rsidRPr="00A228AC">
        <w:rPr>
          <w:rFonts w:ascii="Arial" w:hAnsi="Arial" w:cs="Arial"/>
          <w:color w:val="000000"/>
          <w:lang w:eastAsia="pl-PL"/>
        </w:rPr>
        <w:t xml:space="preserve">W celu zapewnienia właściwego mechanizmu koordynacji, Komitet na bieżąco analizuje kwestie związane </w:t>
      </w:r>
      <w:r w:rsidR="00AE45C0" w:rsidRPr="00A228AC">
        <w:rPr>
          <w:rFonts w:ascii="Arial" w:hAnsi="Arial" w:cs="Arial"/>
          <w:color w:val="000000"/>
          <w:lang w:eastAsia="pl-PL"/>
        </w:rPr>
        <w:t>z</w:t>
      </w:r>
      <w:r w:rsidR="00AE45C0">
        <w:rPr>
          <w:rFonts w:ascii="Arial" w:hAnsi="Arial" w:cs="Arial"/>
          <w:color w:val="000000"/>
          <w:lang w:eastAsia="pl-PL"/>
        </w:rPr>
        <w:t> </w:t>
      </w:r>
      <w:r w:rsidRPr="00A228AC">
        <w:rPr>
          <w:rFonts w:ascii="Arial" w:hAnsi="Arial" w:cs="Arial"/>
          <w:color w:val="000000"/>
          <w:lang w:eastAsia="pl-PL"/>
        </w:rPr>
        <w:t xml:space="preserve">ochroną zdrowia, </w:t>
      </w:r>
      <w:r w:rsidR="00AE45C0" w:rsidRPr="00A228AC">
        <w:rPr>
          <w:rFonts w:ascii="Arial" w:hAnsi="Arial" w:cs="Arial"/>
          <w:color w:val="000000"/>
          <w:lang w:eastAsia="pl-PL"/>
        </w:rPr>
        <w:t>w</w:t>
      </w:r>
      <w:r w:rsidR="00AE45C0">
        <w:rPr>
          <w:rFonts w:ascii="Arial" w:hAnsi="Arial" w:cs="Arial"/>
          <w:color w:val="000000"/>
          <w:lang w:eastAsia="pl-PL"/>
        </w:rPr>
        <w:t> </w:t>
      </w:r>
      <w:r w:rsidRPr="00A228AC">
        <w:rPr>
          <w:rFonts w:ascii="Arial" w:hAnsi="Arial" w:cs="Arial"/>
          <w:color w:val="000000"/>
          <w:lang w:eastAsia="pl-PL"/>
        </w:rPr>
        <w:t xml:space="preserve">szczególności pod kątem zapewnienia skuteczności </w:t>
      </w:r>
      <w:r w:rsidR="00AE45C0" w:rsidRPr="00A228AC">
        <w:rPr>
          <w:rFonts w:ascii="Arial" w:hAnsi="Arial" w:cs="Arial"/>
          <w:color w:val="000000"/>
          <w:lang w:eastAsia="pl-PL"/>
        </w:rPr>
        <w:t>i</w:t>
      </w:r>
      <w:r w:rsidR="00AE45C0">
        <w:rPr>
          <w:rFonts w:ascii="Arial" w:hAnsi="Arial" w:cs="Arial"/>
          <w:color w:val="000000"/>
          <w:lang w:eastAsia="pl-PL"/>
        </w:rPr>
        <w:t> </w:t>
      </w:r>
      <w:r w:rsidRPr="00A228AC">
        <w:rPr>
          <w:rFonts w:ascii="Arial" w:hAnsi="Arial" w:cs="Arial"/>
          <w:color w:val="000000"/>
          <w:lang w:eastAsia="pl-PL"/>
        </w:rPr>
        <w:t xml:space="preserve">efektywności podejmowanych interwencji ze środków UE, osiągania oczekiwanych rezultatów oraz wpływu realizacji Planu działań na cele Policy Paper </w:t>
      </w:r>
      <w:r w:rsidR="00AE45C0" w:rsidRPr="00A228AC">
        <w:rPr>
          <w:rFonts w:ascii="Arial" w:hAnsi="Arial" w:cs="Arial"/>
          <w:color w:val="000000"/>
          <w:lang w:eastAsia="pl-PL"/>
        </w:rPr>
        <w:t>w</w:t>
      </w:r>
      <w:r w:rsidR="00AE45C0">
        <w:rPr>
          <w:rFonts w:ascii="Arial" w:hAnsi="Arial" w:cs="Arial"/>
          <w:color w:val="000000"/>
          <w:lang w:eastAsia="pl-PL"/>
        </w:rPr>
        <w:t> </w:t>
      </w:r>
      <w:r w:rsidRPr="00A228AC">
        <w:rPr>
          <w:rFonts w:ascii="Arial" w:hAnsi="Arial" w:cs="Arial"/>
          <w:color w:val="000000"/>
          <w:lang w:eastAsia="pl-PL"/>
        </w:rPr>
        <w:t xml:space="preserve">zakresie ochrony zdrowia oraz cele Umowy Partnerstwa </w:t>
      </w:r>
      <w:r w:rsidR="00AE45C0" w:rsidRPr="00A228AC">
        <w:rPr>
          <w:rFonts w:ascii="Arial" w:hAnsi="Arial" w:cs="Arial"/>
          <w:color w:val="000000"/>
          <w:lang w:eastAsia="pl-PL"/>
        </w:rPr>
        <w:t>i</w:t>
      </w:r>
      <w:r w:rsidR="00AE45C0">
        <w:rPr>
          <w:rFonts w:ascii="Arial" w:hAnsi="Arial" w:cs="Arial"/>
          <w:color w:val="000000"/>
          <w:lang w:eastAsia="pl-PL"/>
        </w:rPr>
        <w:t> </w:t>
      </w:r>
      <w:r w:rsidRPr="00A228AC">
        <w:rPr>
          <w:rFonts w:ascii="Arial" w:hAnsi="Arial" w:cs="Arial"/>
          <w:color w:val="000000"/>
          <w:lang w:eastAsia="pl-PL"/>
        </w:rPr>
        <w:t>Programów Operacyjnych.</w:t>
      </w:r>
    </w:p>
    <w:p w14:paraId="2BE98443" w14:textId="4C4B3249" w:rsidR="0011771B" w:rsidRDefault="0011771B" w:rsidP="005D5676">
      <w:pPr>
        <w:tabs>
          <w:tab w:val="left" w:pos="1134"/>
        </w:tabs>
        <w:spacing w:after="120"/>
        <w:rPr>
          <w:rFonts w:ascii="Arial" w:hAnsi="Arial" w:cs="Arial"/>
        </w:rPr>
      </w:pPr>
      <w:r w:rsidRPr="00F873BA">
        <w:rPr>
          <w:rFonts w:ascii="Arial" w:hAnsi="Arial" w:cs="Arial"/>
        </w:rPr>
        <w:t xml:space="preserve">Warunkiem koniecznym dla podejmowania interwencji </w:t>
      </w:r>
      <w:r w:rsidR="00AE45C0" w:rsidRPr="00F873BA">
        <w:rPr>
          <w:rFonts w:ascii="Arial" w:hAnsi="Arial" w:cs="Arial"/>
        </w:rPr>
        <w:t>w</w:t>
      </w:r>
      <w:r w:rsidR="00AE45C0">
        <w:rPr>
          <w:rFonts w:ascii="Arial" w:hAnsi="Arial" w:cs="Arial"/>
        </w:rPr>
        <w:t> </w:t>
      </w:r>
      <w:r w:rsidRPr="00F873BA">
        <w:rPr>
          <w:rFonts w:ascii="Arial" w:hAnsi="Arial" w:cs="Arial"/>
        </w:rPr>
        <w:t xml:space="preserve">sektorze zdrowia ze środków EFSI jest ich zgodność </w:t>
      </w:r>
      <w:r w:rsidR="00AE45C0" w:rsidRPr="00F873BA">
        <w:rPr>
          <w:rFonts w:ascii="Arial" w:hAnsi="Arial" w:cs="Arial"/>
        </w:rPr>
        <w:t>z</w:t>
      </w:r>
      <w:r w:rsidR="00AE45C0">
        <w:rPr>
          <w:rFonts w:ascii="Arial" w:hAnsi="Arial" w:cs="Arial"/>
        </w:rPr>
        <w:t> </w:t>
      </w:r>
      <w:r w:rsidRPr="00F873BA">
        <w:rPr>
          <w:rFonts w:ascii="Arial" w:hAnsi="Arial" w:cs="Arial"/>
        </w:rPr>
        <w:t xml:space="preserve">uzgodnionym przez Komitet Sterujący </w:t>
      </w:r>
      <w:r>
        <w:rPr>
          <w:rFonts w:ascii="Arial" w:hAnsi="Arial" w:cs="Arial"/>
          <w:b/>
          <w:bCs/>
        </w:rPr>
        <w:t xml:space="preserve">Planem działań </w:t>
      </w:r>
      <w:r w:rsidR="00AE45C0" w:rsidRPr="00F873BA">
        <w:rPr>
          <w:rFonts w:ascii="Arial" w:hAnsi="Arial" w:cs="Arial"/>
          <w:b/>
          <w:bCs/>
        </w:rPr>
        <w:t>w</w:t>
      </w:r>
      <w:r w:rsidR="00AE45C0">
        <w:rPr>
          <w:rFonts w:ascii="Arial" w:hAnsi="Arial" w:cs="Arial"/>
          <w:b/>
          <w:bCs/>
        </w:rPr>
        <w:t> </w:t>
      </w:r>
      <w:r w:rsidRPr="00F873BA">
        <w:rPr>
          <w:rFonts w:ascii="Arial" w:hAnsi="Arial" w:cs="Arial"/>
          <w:b/>
          <w:bCs/>
        </w:rPr>
        <w:t xml:space="preserve">sektorze zdrowia </w:t>
      </w:r>
      <w:r w:rsidRPr="00F873BA">
        <w:rPr>
          <w:rFonts w:ascii="Arial" w:hAnsi="Arial" w:cs="Arial"/>
        </w:rPr>
        <w:t>(Plan działań).</w:t>
      </w:r>
    </w:p>
    <w:p w14:paraId="3883DABA" w14:textId="1B489545" w:rsidR="0011771B" w:rsidRDefault="0011771B" w:rsidP="005D5676">
      <w:pPr>
        <w:tabs>
          <w:tab w:val="left" w:pos="0"/>
        </w:tabs>
        <w:spacing w:after="120"/>
        <w:rPr>
          <w:rFonts w:ascii="Arial" w:hAnsi="Arial" w:cs="Arial"/>
          <w:color w:val="000000"/>
        </w:rPr>
      </w:pPr>
      <w:r w:rsidRPr="00C43A6C">
        <w:rPr>
          <w:rFonts w:ascii="Arial" w:hAnsi="Arial" w:cs="Arial"/>
          <w:b/>
        </w:rPr>
        <w:lastRenderedPageBreak/>
        <w:t>Plan działań</w:t>
      </w:r>
      <w:r w:rsidRPr="005439F9">
        <w:rPr>
          <w:rFonts w:ascii="Arial" w:hAnsi="Arial" w:cs="Arial"/>
        </w:rPr>
        <w:t xml:space="preserve"> – bezpośrednio powiązany </w:t>
      </w:r>
      <w:r w:rsidR="00AE45C0" w:rsidRPr="005439F9">
        <w:rPr>
          <w:rFonts w:ascii="Arial" w:hAnsi="Arial" w:cs="Arial"/>
        </w:rPr>
        <w:t>z</w:t>
      </w:r>
      <w:r w:rsidR="00AE45C0">
        <w:rPr>
          <w:rFonts w:ascii="Arial" w:hAnsi="Arial" w:cs="Arial"/>
        </w:rPr>
        <w:t> </w:t>
      </w:r>
      <w:r w:rsidRPr="005439F9">
        <w:rPr>
          <w:rFonts w:ascii="Arial" w:hAnsi="Arial" w:cs="Arial"/>
        </w:rPr>
        <w:t>Umową Partnerstwa oraz uwzględniający inwestycje podejmowane ze środków krajowych (</w:t>
      </w:r>
      <w:r w:rsidR="00AE45C0" w:rsidRPr="005439F9">
        <w:rPr>
          <w:rFonts w:ascii="Arial" w:hAnsi="Arial" w:cs="Arial"/>
        </w:rPr>
        <w:t>w</w:t>
      </w:r>
      <w:r w:rsidR="00AE45C0">
        <w:rPr>
          <w:rFonts w:ascii="Arial" w:hAnsi="Arial" w:cs="Arial"/>
        </w:rPr>
        <w:t> </w:t>
      </w:r>
      <w:r w:rsidRPr="005439F9">
        <w:rPr>
          <w:rFonts w:ascii="Arial" w:hAnsi="Arial" w:cs="Arial"/>
        </w:rPr>
        <w:t xml:space="preserve">tym </w:t>
      </w:r>
      <w:r w:rsidR="00AE45C0" w:rsidRPr="005439F9">
        <w:rPr>
          <w:rFonts w:ascii="Arial" w:hAnsi="Arial" w:cs="Arial"/>
        </w:rPr>
        <w:t>w</w:t>
      </w:r>
      <w:r w:rsidR="00AE45C0">
        <w:rPr>
          <w:rFonts w:ascii="Arial" w:hAnsi="Arial" w:cs="Arial"/>
        </w:rPr>
        <w:t> </w:t>
      </w:r>
      <w:r w:rsidRPr="005439F9">
        <w:rPr>
          <w:rFonts w:ascii="Arial" w:hAnsi="Arial" w:cs="Arial"/>
        </w:rPr>
        <w:t xml:space="preserve">ramach konkursów na zadania finansowane ze środków publicznych oraz kontraktów na świadczone usługi) - zawiera m.in. listę potencjalnych projektów realizowanych na poziomie krajowym </w:t>
      </w:r>
      <w:r w:rsidR="00AE45C0" w:rsidRPr="005439F9">
        <w:rPr>
          <w:rFonts w:ascii="Arial" w:hAnsi="Arial" w:cs="Arial"/>
        </w:rPr>
        <w:t>i</w:t>
      </w:r>
      <w:r w:rsidR="00AE45C0">
        <w:rPr>
          <w:rFonts w:ascii="Arial" w:hAnsi="Arial" w:cs="Arial"/>
        </w:rPr>
        <w:t> </w:t>
      </w:r>
      <w:r w:rsidRPr="005439F9">
        <w:rPr>
          <w:rFonts w:ascii="Arial" w:hAnsi="Arial" w:cs="Arial"/>
        </w:rPr>
        <w:t>regionalnym</w:t>
      </w:r>
      <w:r w:rsidR="00F130E0">
        <w:rPr>
          <w:rFonts w:ascii="Arial" w:hAnsi="Arial" w:cs="Arial"/>
        </w:rPr>
        <w:t>,</w:t>
      </w:r>
      <w:r w:rsidRPr="005439F9">
        <w:rPr>
          <w:rFonts w:ascii="Arial" w:hAnsi="Arial" w:cs="Arial"/>
        </w:rPr>
        <w:t xml:space="preserve"> utworzoną po analizie pod kątem komplementarności </w:t>
      </w:r>
      <w:r w:rsidR="00AE45C0" w:rsidRPr="005439F9">
        <w:rPr>
          <w:rFonts w:ascii="Arial" w:hAnsi="Arial" w:cs="Arial"/>
        </w:rPr>
        <w:t>i</w:t>
      </w:r>
      <w:r w:rsidR="00AE45C0">
        <w:rPr>
          <w:rFonts w:ascii="Arial" w:hAnsi="Arial" w:cs="Arial"/>
        </w:rPr>
        <w:t> </w:t>
      </w:r>
      <w:r w:rsidRPr="005439F9">
        <w:rPr>
          <w:rFonts w:ascii="Arial" w:hAnsi="Arial" w:cs="Arial"/>
        </w:rPr>
        <w:t xml:space="preserve">efektywności kosztowej propozycji przedstawionych przez IZ, zasady dotyczące trybów </w:t>
      </w:r>
      <w:r w:rsidR="00AE45C0" w:rsidRPr="005439F9">
        <w:rPr>
          <w:rFonts w:ascii="Arial" w:hAnsi="Arial" w:cs="Arial"/>
        </w:rPr>
        <w:t>i</w:t>
      </w:r>
      <w:r w:rsidR="00AE45C0">
        <w:rPr>
          <w:rFonts w:ascii="Arial" w:hAnsi="Arial" w:cs="Arial"/>
        </w:rPr>
        <w:t> </w:t>
      </w:r>
      <w:r w:rsidRPr="005439F9">
        <w:rPr>
          <w:rFonts w:ascii="Arial" w:hAnsi="Arial" w:cs="Arial"/>
        </w:rPr>
        <w:t xml:space="preserve">kryteriów wyboru projektów </w:t>
      </w:r>
      <w:r w:rsidR="00AE45C0" w:rsidRPr="005439F9">
        <w:rPr>
          <w:rFonts w:ascii="Arial" w:hAnsi="Arial" w:cs="Arial"/>
        </w:rPr>
        <w:t>w</w:t>
      </w:r>
      <w:r w:rsidR="00AE45C0">
        <w:rPr>
          <w:rFonts w:ascii="Arial" w:hAnsi="Arial" w:cs="Arial"/>
        </w:rPr>
        <w:t> </w:t>
      </w:r>
      <w:r w:rsidRPr="005439F9">
        <w:rPr>
          <w:rFonts w:ascii="Arial" w:hAnsi="Arial" w:cs="Arial"/>
        </w:rPr>
        <w:t xml:space="preserve">ramach naborów ogłaszanych </w:t>
      </w:r>
      <w:r w:rsidR="00AE45C0" w:rsidRPr="005439F9">
        <w:rPr>
          <w:rFonts w:ascii="Arial" w:hAnsi="Arial" w:cs="Arial"/>
        </w:rPr>
        <w:t>w</w:t>
      </w:r>
      <w:r w:rsidR="00AE45C0">
        <w:rPr>
          <w:rFonts w:ascii="Arial" w:hAnsi="Arial" w:cs="Arial"/>
        </w:rPr>
        <w:t> </w:t>
      </w:r>
      <w:r w:rsidRPr="005439F9">
        <w:rPr>
          <w:rFonts w:ascii="Arial" w:hAnsi="Arial" w:cs="Arial"/>
        </w:rPr>
        <w:t xml:space="preserve">ramach programów centralnych </w:t>
      </w:r>
      <w:r w:rsidR="00AE45C0" w:rsidRPr="005439F9">
        <w:rPr>
          <w:rFonts w:ascii="Arial" w:hAnsi="Arial" w:cs="Arial"/>
        </w:rPr>
        <w:t>i</w:t>
      </w:r>
      <w:r w:rsidR="00AE45C0">
        <w:rPr>
          <w:rFonts w:ascii="Arial" w:hAnsi="Arial" w:cs="Arial"/>
        </w:rPr>
        <w:t> </w:t>
      </w:r>
      <w:r w:rsidRPr="005439F9">
        <w:rPr>
          <w:rFonts w:ascii="Arial" w:hAnsi="Arial" w:cs="Arial"/>
        </w:rPr>
        <w:t>regionalnych. Inwestycje będą realizowane wyłącznie przez podmioty wykonujące działalność leczniczą</w:t>
      </w:r>
      <w:r>
        <w:rPr>
          <w:rFonts w:ascii="Arial" w:hAnsi="Arial" w:cs="Arial"/>
        </w:rPr>
        <w:t xml:space="preserve"> (publiczne</w:t>
      </w:r>
      <w:r w:rsidR="00BA5EE0">
        <w:rPr>
          <w:rFonts w:ascii="Arial" w:hAnsi="Arial" w:cs="Arial"/>
        </w:rPr>
        <w:t xml:space="preserve"> </w:t>
      </w:r>
      <w:r w:rsidR="00AE45C0" w:rsidRPr="005439F9">
        <w:rPr>
          <w:rFonts w:ascii="Arial" w:hAnsi="Arial" w:cs="Arial"/>
        </w:rPr>
        <w:t>i</w:t>
      </w:r>
      <w:r w:rsidR="00AE45C0">
        <w:rPr>
          <w:rFonts w:ascii="Arial" w:hAnsi="Arial" w:cs="Arial"/>
        </w:rPr>
        <w:t> </w:t>
      </w:r>
      <w:r w:rsidRPr="005439F9">
        <w:rPr>
          <w:rFonts w:ascii="Arial" w:hAnsi="Arial" w:cs="Arial"/>
        </w:rPr>
        <w:t xml:space="preserve">prywatne), udzielające świadczeń opieki zdrowotnej finansowanych ze środków publicznych. </w:t>
      </w:r>
      <w:r w:rsidRPr="00C43A6C">
        <w:rPr>
          <w:rFonts w:ascii="Arial" w:hAnsi="Arial" w:cs="Arial"/>
          <w:color w:val="000000"/>
        </w:rPr>
        <w:t xml:space="preserve">W przypadku poszerzenia działalności podmiotu wykonującego działalność leczniczą, wymagane będzie zobowiązanie do posiadania umowy na udzielanie świadczeń opieki zdrowotnej finansowanych ze środków publicznych najpóźniej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kolejnym okresie kontraktowania świadczeń po zakończeniu realizacji projektu.</w:t>
      </w:r>
    </w:p>
    <w:p w14:paraId="356AE9FD" w14:textId="72AFA6DC" w:rsidR="0011771B" w:rsidRDefault="0011771B" w:rsidP="005D5676">
      <w:pPr>
        <w:tabs>
          <w:tab w:val="left" w:pos="0"/>
        </w:tabs>
        <w:spacing w:after="120"/>
        <w:rPr>
          <w:rFonts w:ascii="Arial" w:hAnsi="Arial" w:cs="Arial"/>
          <w:b/>
          <w:color w:val="000000"/>
          <w:u w:val="single"/>
        </w:rPr>
      </w:pPr>
      <w:r w:rsidRPr="00C43A6C">
        <w:rPr>
          <w:rFonts w:ascii="Arial" w:hAnsi="Arial" w:cs="Arial"/>
          <w:color w:val="000000"/>
        </w:rPr>
        <w:t>Podejmowane będą wyłącznie inwestycje zweryfikowa</w:t>
      </w:r>
      <w:r w:rsidRPr="005439F9">
        <w:rPr>
          <w:rFonts w:ascii="Arial" w:hAnsi="Arial" w:cs="Arial"/>
          <w:color w:val="000000"/>
        </w:rPr>
        <w:t>ne zidentyfikowanymi deficytami</w:t>
      </w:r>
      <w:r w:rsidR="009032A5">
        <w:rPr>
          <w:rFonts w:ascii="Arial" w:hAnsi="Arial" w:cs="Arial"/>
          <w:color w:val="000000"/>
        </w:rPr>
        <w:t xml:space="preserve"> </w:t>
      </w:r>
      <w:r w:rsidR="00AE45C0" w:rsidRPr="00C43A6C">
        <w:rPr>
          <w:rFonts w:ascii="Arial" w:hAnsi="Arial" w:cs="Arial"/>
          <w:color w:val="000000"/>
        </w:rPr>
        <w:t>i</w:t>
      </w:r>
      <w:r w:rsidR="00AE45C0">
        <w:rPr>
          <w:rFonts w:ascii="Arial" w:hAnsi="Arial" w:cs="Arial"/>
          <w:color w:val="000000"/>
        </w:rPr>
        <w:t> </w:t>
      </w:r>
      <w:r w:rsidRPr="00C43A6C">
        <w:rPr>
          <w:rFonts w:ascii="Arial" w:hAnsi="Arial" w:cs="Arial"/>
          <w:color w:val="000000"/>
        </w:rPr>
        <w:t xml:space="preserve">potrzebami uwzględniającymi sytuację demograficzną </w:t>
      </w:r>
      <w:r w:rsidR="00AE45C0" w:rsidRPr="00C43A6C">
        <w:rPr>
          <w:rFonts w:ascii="Arial" w:hAnsi="Arial" w:cs="Arial"/>
          <w:color w:val="000000"/>
        </w:rPr>
        <w:t>i</w:t>
      </w:r>
      <w:r w:rsidR="00AE45C0">
        <w:rPr>
          <w:rFonts w:ascii="Arial" w:hAnsi="Arial" w:cs="Arial"/>
          <w:color w:val="000000"/>
        </w:rPr>
        <w:t> </w:t>
      </w:r>
      <w:r w:rsidRPr="00C43A6C">
        <w:rPr>
          <w:rFonts w:ascii="Arial" w:hAnsi="Arial" w:cs="Arial"/>
          <w:color w:val="000000"/>
        </w:rPr>
        <w:t xml:space="preserve">epidemiologiczną (odpowiednio identyfikowaną na poziomie województwa –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zależności od specyfiki pod</w:t>
      </w:r>
      <w:r w:rsidRPr="005439F9">
        <w:rPr>
          <w:rFonts w:ascii="Arial" w:hAnsi="Arial" w:cs="Arial"/>
          <w:color w:val="000000"/>
        </w:rPr>
        <w:t>miotu leczniczego</w:t>
      </w:r>
      <w:r w:rsidR="009032A5">
        <w:rPr>
          <w:rFonts w:ascii="Arial" w:hAnsi="Arial" w:cs="Arial"/>
          <w:color w:val="000000"/>
        </w:rPr>
        <w:t xml:space="preserve"> </w:t>
      </w:r>
      <w:r w:rsidR="00AE45C0" w:rsidRPr="00C43A6C">
        <w:rPr>
          <w:rFonts w:ascii="Arial" w:hAnsi="Arial" w:cs="Arial"/>
          <w:color w:val="000000"/>
        </w:rPr>
        <w:t>i</w:t>
      </w:r>
      <w:r w:rsidR="00AE45C0">
        <w:rPr>
          <w:rFonts w:ascii="Arial" w:hAnsi="Arial" w:cs="Arial"/>
          <w:color w:val="000000"/>
        </w:rPr>
        <w:t> </w:t>
      </w:r>
      <w:r w:rsidRPr="00C43A6C">
        <w:rPr>
          <w:rFonts w:ascii="Arial" w:hAnsi="Arial" w:cs="Arial"/>
          <w:color w:val="000000"/>
        </w:rPr>
        <w:t xml:space="preserve">oferowanych przez niego usług) oraz faktycznym zapotrzebowaniem </w:t>
      </w:r>
      <w:r w:rsidR="00AE45C0" w:rsidRPr="00C43A6C">
        <w:rPr>
          <w:rFonts w:ascii="Arial" w:hAnsi="Arial" w:cs="Arial"/>
          <w:color w:val="000000"/>
        </w:rPr>
        <w:t>i</w:t>
      </w:r>
      <w:r w:rsidR="00AE45C0">
        <w:rPr>
          <w:rFonts w:ascii="Arial" w:hAnsi="Arial" w:cs="Arial"/>
          <w:color w:val="000000"/>
        </w:rPr>
        <w:t> </w:t>
      </w:r>
      <w:r w:rsidRPr="00C43A6C">
        <w:rPr>
          <w:rFonts w:ascii="Arial" w:hAnsi="Arial" w:cs="Arial"/>
          <w:color w:val="000000"/>
        </w:rPr>
        <w:t xml:space="preserve">dostępnością infrastruktury ochrony zdrowia na danym obszarze </w:t>
      </w:r>
      <w:r w:rsidR="00AE45C0" w:rsidRPr="00C43A6C">
        <w:rPr>
          <w:rFonts w:ascii="Arial" w:hAnsi="Arial" w:cs="Arial"/>
          <w:color w:val="000000"/>
        </w:rPr>
        <w:t>z</w:t>
      </w:r>
      <w:r w:rsidR="00AE45C0">
        <w:rPr>
          <w:rFonts w:ascii="Arial" w:hAnsi="Arial" w:cs="Arial"/>
          <w:color w:val="000000"/>
        </w:rPr>
        <w:t> </w:t>
      </w:r>
      <w:r w:rsidRPr="005439F9">
        <w:rPr>
          <w:rFonts w:ascii="Arial" w:hAnsi="Arial" w:cs="Arial"/>
          <w:color w:val="000000"/>
        </w:rPr>
        <w:t>wykorzystaniem map zdrowotnych</w:t>
      </w:r>
      <w:r w:rsidR="009032A5">
        <w:rPr>
          <w:rFonts w:ascii="Arial" w:hAnsi="Arial" w:cs="Arial"/>
          <w:color w:val="000000"/>
        </w:rPr>
        <w:t xml:space="preserve">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opracowaniu przez Ministerstwo Zdrowia</w:t>
      </w:r>
      <w:r w:rsidRPr="00C43A6C">
        <w:rPr>
          <w:rStyle w:val="Odwoanieprzypisudolnego"/>
          <w:rFonts w:ascii="Arial" w:hAnsi="Arial" w:cs="Arial"/>
          <w:color w:val="000000"/>
        </w:rPr>
        <w:footnoteReference w:id="225"/>
      </w:r>
      <w:r w:rsidRPr="00C43A6C">
        <w:rPr>
          <w:rFonts w:ascii="Arial" w:hAnsi="Arial" w:cs="Arial"/>
          <w:color w:val="000000"/>
        </w:rPr>
        <w:t xml:space="preserve"> </w:t>
      </w:r>
      <w:r w:rsidR="00AE45C0" w:rsidRPr="005439F9">
        <w:rPr>
          <w:rFonts w:ascii="Arial" w:hAnsi="Arial" w:cs="Arial"/>
          <w:color w:val="000000"/>
        </w:rPr>
        <w:t>z</w:t>
      </w:r>
      <w:r w:rsidR="00AE45C0">
        <w:rPr>
          <w:rFonts w:ascii="Arial" w:hAnsi="Arial" w:cs="Arial"/>
          <w:color w:val="000000"/>
        </w:rPr>
        <w:t> </w:t>
      </w:r>
      <w:r w:rsidRPr="005439F9">
        <w:rPr>
          <w:rFonts w:ascii="Arial" w:hAnsi="Arial" w:cs="Arial"/>
          <w:color w:val="000000"/>
        </w:rPr>
        <w:t>zastrzeżeniem zasad opisanych</w:t>
      </w:r>
      <w:r w:rsidR="009032A5">
        <w:rPr>
          <w:rFonts w:ascii="Arial" w:hAnsi="Arial" w:cs="Arial"/>
          <w:color w:val="000000"/>
        </w:rPr>
        <w:t xml:space="preserve"> </w:t>
      </w:r>
      <w:r w:rsidR="00AE45C0" w:rsidRPr="00C43A6C">
        <w:rPr>
          <w:rFonts w:ascii="Arial" w:hAnsi="Arial" w:cs="Arial"/>
          <w:color w:val="000000"/>
        </w:rPr>
        <w:t>w</w:t>
      </w:r>
      <w:r w:rsidR="00AE45C0">
        <w:rPr>
          <w:rFonts w:ascii="Arial" w:hAnsi="Arial" w:cs="Arial"/>
          <w:color w:val="000000"/>
        </w:rPr>
        <w:t> </w:t>
      </w:r>
      <w:r w:rsidRPr="00A3532D">
        <w:rPr>
          <w:rFonts w:ascii="Arial" w:hAnsi="Arial" w:cs="Arial"/>
          <w:b/>
          <w:color w:val="000000"/>
        </w:rPr>
        <w:t>Kierunkowych zasadach wyboru projektów (guiding principles).</w:t>
      </w:r>
    </w:p>
    <w:p w14:paraId="619F4F46" w14:textId="2B215007" w:rsidR="0011771B" w:rsidRPr="009032A5" w:rsidRDefault="0011771B" w:rsidP="005D5676">
      <w:pPr>
        <w:tabs>
          <w:tab w:val="left" w:pos="0"/>
        </w:tabs>
        <w:spacing w:after="120"/>
        <w:rPr>
          <w:rStyle w:val="hps"/>
          <w:rFonts w:ascii="Arial" w:hAnsi="Arial" w:cs="Arial"/>
          <w:color w:val="000000"/>
        </w:rPr>
      </w:pPr>
      <w:r>
        <w:rPr>
          <w:rFonts w:ascii="Arial" w:hAnsi="Arial" w:cs="Arial"/>
          <w:color w:val="000000"/>
        </w:rPr>
        <w:t xml:space="preserve">Na zasadach </w:t>
      </w:r>
      <w:r w:rsidR="00AE45C0" w:rsidRPr="00C43A6C">
        <w:rPr>
          <w:rFonts w:ascii="Arial" w:hAnsi="Arial" w:cs="Arial"/>
          <w:color w:val="000000"/>
        </w:rPr>
        <w:t>i</w:t>
      </w:r>
      <w:r w:rsidR="00AE45C0">
        <w:rPr>
          <w:rFonts w:ascii="Arial" w:hAnsi="Arial" w:cs="Arial"/>
          <w:color w:val="000000"/>
        </w:rPr>
        <w:t>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 xml:space="preserve">zakresie zgodnym </w:t>
      </w:r>
      <w:r w:rsidR="00AE45C0" w:rsidRPr="00C43A6C">
        <w:rPr>
          <w:rFonts w:ascii="Arial" w:hAnsi="Arial" w:cs="Arial"/>
          <w:color w:val="000000"/>
        </w:rPr>
        <w:t>z</w:t>
      </w:r>
      <w:r w:rsidR="00AE45C0">
        <w:rPr>
          <w:rFonts w:ascii="Arial" w:hAnsi="Arial" w:cs="Arial"/>
          <w:color w:val="000000"/>
        </w:rPr>
        <w:t> </w:t>
      </w:r>
      <w:r w:rsidRPr="00C43A6C">
        <w:rPr>
          <w:rFonts w:ascii="Arial" w:hAnsi="Arial" w:cs="Arial"/>
          <w:color w:val="000000"/>
        </w:rPr>
        <w:t xml:space="preserve">Policy Paper wspierane będą między innymi projekty polegające na przeprowadzeniu niezbędnych, </w:t>
      </w:r>
      <w:r w:rsidR="00AE45C0" w:rsidRPr="00C43A6C">
        <w:rPr>
          <w:rFonts w:ascii="Arial" w:hAnsi="Arial" w:cs="Arial"/>
          <w:color w:val="000000"/>
        </w:rPr>
        <w:t>z</w:t>
      </w:r>
      <w:r w:rsidR="00AE45C0">
        <w:rPr>
          <w:rFonts w:ascii="Arial" w:hAnsi="Arial" w:cs="Arial"/>
          <w:color w:val="000000"/>
        </w:rPr>
        <w:t> </w:t>
      </w:r>
      <w:r w:rsidRPr="00C43A6C">
        <w:rPr>
          <w:rFonts w:ascii="Arial" w:hAnsi="Arial" w:cs="Arial"/>
          <w:color w:val="000000"/>
        </w:rPr>
        <w:t>punktu widzenia udzielania świadczeń zdrowotnych, prac remontowo</w:t>
      </w:r>
      <w:r w:rsidR="00B532B0">
        <w:rPr>
          <w:rFonts w:ascii="Arial" w:hAnsi="Arial" w:cs="Arial"/>
          <w:color w:val="000000"/>
        </w:rPr>
        <w:t xml:space="preserve"> </w:t>
      </w:r>
      <w:r w:rsidRPr="00C43A6C">
        <w:rPr>
          <w:rFonts w:ascii="Arial" w:hAnsi="Arial" w:cs="Arial"/>
          <w:color w:val="000000"/>
        </w:rPr>
        <w:t>-</w:t>
      </w:r>
      <w:r w:rsidR="00B532B0">
        <w:rPr>
          <w:rFonts w:ascii="Arial" w:hAnsi="Arial" w:cs="Arial"/>
          <w:color w:val="000000"/>
        </w:rPr>
        <w:t xml:space="preserve"> </w:t>
      </w:r>
      <w:r w:rsidRPr="00C43A6C">
        <w:rPr>
          <w:rFonts w:ascii="Arial" w:hAnsi="Arial" w:cs="Arial"/>
          <w:color w:val="000000"/>
        </w:rPr>
        <w:t xml:space="preserve">budowlanych,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tym</w:t>
      </w:r>
      <w:r w:rsidR="00B532B0">
        <w:rPr>
          <w:rFonts w:ascii="Arial" w:hAnsi="Arial" w:cs="Arial"/>
          <w:color w:val="000000"/>
        </w:rPr>
        <w:t>,</w:t>
      </w:r>
      <w:r w:rsidRPr="00C43A6C">
        <w:rPr>
          <w:rFonts w:ascii="Arial" w:hAnsi="Arial" w:cs="Arial"/>
          <w:color w:val="000000"/>
        </w:rPr>
        <w:t xml:space="preserve">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 xml:space="preserve">zakresie dostosowania infrastruktury do potrzeb osób starszych </w:t>
      </w:r>
      <w:r w:rsidR="00AE45C0" w:rsidRPr="00C43A6C">
        <w:rPr>
          <w:rFonts w:ascii="Arial" w:hAnsi="Arial" w:cs="Arial"/>
          <w:color w:val="000000"/>
        </w:rPr>
        <w:t>i</w:t>
      </w:r>
      <w:r w:rsidR="00AE45C0">
        <w:rPr>
          <w:rFonts w:ascii="Arial" w:hAnsi="Arial" w:cs="Arial"/>
          <w:color w:val="000000"/>
        </w:rPr>
        <w:t> </w:t>
      </w:r>
      <w:r w:rsidRPr="00C43A6C">
        <w:rPr>
          <w:rFonts w:ascii="Arial" w:hAnsi="Arial" w:cs="Arial"/>
          <w:color w:val="000000"/>
        </w:rPr>
        <w:t xml:space="preserve">niepełnosprawnych, </w:t>
      </w:r>
      <w:r w:rsidR="00AE45C0" w:rsidRPr="00C43A6C">
        <w:rPr>
          <w:rFonts w:ascii="Arial" w:hAnsi="Arial" w:cs="Arial"/>
          <w:color w:val="000000"/>
        </w:rPr>
        <w:t>a</w:t>
      </w:r>
      <w:r w:rsidR="00AE45C0">
        <w:rPr>
          <w:rFonts w:ascii="Arial" w:hAnsi="Arial" w:cs="Arial"/>
          <w:color w:val="000000"/>
        </w:rPr>
        <w:t> </w:t>
      </w:r>
      <w:r w:rsidRPr="00C43A6C">
        <w:rPr>
          <w:rFonts w:ascii="Arial" w:hAnsi="Arial" w:cs="Arial"/>
          <w:color w:val="000000"/>
        </w:rPr>
        <w:t xml:space="preserve">także wyposażeniu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 xml:space="preserve">sprzęt medyczny oraz – jako element projektu – rozwiązaniach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zakres</w:t>
      </w:r>
      <w:r>
        <w:rPr>
          <w:rFonts w:ascii="Arial" w:hAnsi="Arial" w:cs="Arial"/>
          <w:color w:val="000000"/>
        </w:rPr>
        <w:t>ie IT (oprogramowanie, sprzęt).</w:t>
      </w:r>
      <w:r w:rsidR="009032A5">
        <w:rPr>
          <w:rFonts w:ascii="Arial" w:hAnsi="Arial" w:cs="Arial"/>
          <w:color w:val="000000"/>
        </w:rPr>
        <w:t xml:space="preserve"> </w:t>
      </w:r>
      <w:r w:rsidRPr="00C43A6C">
        <w:rPr>
          <w:rFonts w:ascii="Arial" w:hAnsi="Arial" w:cs="Arial"/>
          <w:color w:val="000000"/>
        </w:rPr>
        <w:t xml:space="preserve">Z uwagi na charakter świadczeń realizowanych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 xml:space="preserve">POZ, inwestycje prowadzone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ramach tego typu projektu mogą być ukierunkowane na wszystk</w:t>
      </w:r>
      <w:r w:rsidRPr="00FA14D4">
        <w:rPr>
          <w:rFonts w:ascii="Arial" w:hAnsi="Arial" w:cs="Arial"/>
          <w:color w:val="000000"/>
        </w:rPr>
        <w:t>ie problemy zdr</w:t>
      </w:r>
      <w:r>
        <w:rPr>
          <w:rFonts w:ascii="Arial" w:hAnsi="Arial" w:cs="Arial"/>
          <w:color w:val="000000"/>
        </w:rPr>
        <w:t>owotne dorosłych</w:t>
      </w:r>
      <w:r w:rsidR="009032A5">
        <w:rPr>
          <w:rFonts w:ascii="Arial" w:hAnsi="Arial" w:cs="Arial"/>
          <w:color w:val="000000"/>
        </w:rPr>
        <w:t xml:space="preserve"> </w:t>
      </w:r>
      <w:r w:rsidR="00AE45C0" w:rsidRPr="00C43A6C">
        <w:rPr>
          <w:rFonts w:ascii="Arial" w:hAnsi="Arial" w:cs="Arial"/>
          <w:color w:val="000000"/>
        </w:rPr>
        <w:t>i</w:t>
      </w:r>
      <w:r w:rsidR="00AE45C0">
        <w:rPr>
          <w:rFonts w:ascii="Arial" w:hAnsi="Arial" w:cs="Arial"/>
          <w:color w:val="000000"/>
        </w:rPr>
        <w:t> </w:t>
      </w:r>
      <w:r w:rsidRPr="00C43A6C">
        <w:rPr>
          <w:rFonts w:ascii="Arial" w:hAnsi="Arial" w:cs="Arial"/>
          <w:color w:val="000000"/>
        </w:rPr>
        <w:t xml:space="preserve">dzieci rozwiązywane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 xml:space="preserve">ramach świadczeń gwarantowanych </w:t>
      </w:r>
      <w:r w:rsidR="00AE45C0" w:rsidRPr="00C43A6C">
        <w:rPr>
          <w:rFonts w:ascii="Arial" w:hAnsi="Arial" w:cs="Arial"/>
          <w:color w:val="000000"/>
        </w:rPr>
        <w:t>z</w:t>
      </w:r>
      <w:r w:rsidR="00AE45C0">
        <w:rPr>
          <w:rFonts w:ascii="Arial" w:hAnsi="Arial" w:cs="Arial"/>
          <w:color w:val="000000"/>
        </w:rPr>
        <w:t> </w:t>
      </w:r>
      <w:r w:rsidRPr="00C43A6C">
        <w:rPr>
          <w:rFonts w:ascii="Arial" w:hAnsi="Arial" w:cs="Arial"/>
          <w:color w:val="000000"/>
        </w:rPr>
        <w:t>zakresu podstawowej opieki zdrowotnej, przy czym powinny one przyczyniać się do rozwoju opieki koordynowanej</w:t>
      </w:r>
      <w:r>
        <w:rPr>
          <w:rFonts w:ascii="Arial" w:hAnsi="Arial" w:cs="Arial"/>
          <w:color w:val="000000"/>
        </w:rPr>
        <w:t>,</w:t>
      </w:r>
      <w:r w:rsidR="009032A5">
        <w:rPr>
          <w:rFonts w:ascii="Arial" w:hAnsi="Arial" w:cs="Arial"/>
          <w:color w:val="000000"/>
        </w:rPr>
        <w:t xml:space="preserve"> </w:t>
      </w:r>
      <w:r w:rsidR="00AE45C0" w:rsidRPr="00C43A6C">
        <w:rPr>
          <w:rFonts w:ascii="Arial" w:hAnsi="Arial" w:cs="Arial"/>
          <w:color w:val="000000"/>
        </w:rPr>
        <w:t>z</w:t>
      </w:r>
      <w:r w:rsidR="00AE45C0">
        <w:rPr>
          <w:rFonts w:ascii="Arial" w:hAnsi="Arial" w:cs="Arial"/>
          <w:color w:val="000000"/>
        </w:rPr>
        <w:t> </w:t>
      </w:r>
      <w:r w:rsidRPr="00C43A6C">
        <w:rPr>
          <w:rFonts w:ascii="Arial" w:hAnsi="Arial" w:cs="Arial"/>
          <w:color w:val="000000"/>
        </w:rPr>
        <w:t xml:space="preserve">uwzględnieniem zintegrowanych form opieki środowiskowej. Komplementarnie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 xml:space="preserve">PO WER realizowane będą działania związane </w:t>
      </w:r>
      <w:r w:rsidR="00AE45C0" w:rsidRPr="00C43A6C">
        <w:rPr>
          <w:rFonts w:ascii="Arial" w:hAnsi="Arial" w:cs="Arial"/>
          <w:color w:val="000000"/>
        </w:rPr>
        <w:t>z</w:t>
      </w:r>
      <w:r w:rsidR="00AE45C0">
        <w:rPr>
          <w:rFonts w:ascii="Arial" w:hAnsi="Arial" w:cs="Arial"/>
          <w:color w:val="000000"/>
        </w:rPr>
        <w:t> </w:t>
      </w:r>
      <w:r w:rsidRPr="00C43A6C">
        <w:rPr>
          <w:rFonts w:ascii="Arial" w:hAnsi="Arial" w:cs="Arial"/>
          <w:color w:val="000000"/>
        </w:rPr>
        <w:t xml:space="preserve">doskonaleniem kompetencji lekarzy, </w:t>
      </w:r>
      <w:r w:rsidR="00AE45C0" w:rsidRPr="00C43A6C">
        <w:rPr>
          <w:rFonts w:ascii="Arial" w:hAnsi="Arial" w:cs="Arial"/>
          <w:color w:val="000000"/>
        </w:rPr>
        <w:t>w</w:t>
      </w:r>
      <w:r w:rsidR="00AE45C0">
        <w:rPr>
          <w:rFonts w:ascii="Arial" w:hAnsi="Arial" w:cs="Arial"/>
          <w:color w:val="000000"/>
        </w:rPr>
        <w:t> </w:t>
      </w:r>
      <w:r w:rsidRPr="00C43A6C">
        <w:rPr>
          <w:rFonts w:ascii="Arial" w:hAnsi="Arial" w:cs="Arial"/>
          <w:color w:val="000000"/>
        </w:rPr>
        <w:t xml:space="preserve">tym POZ. Zakres interwencji powinien wynikać </w:t>
      </w:r>
      <w:r w:rsidR="00AE45C0" w:rsidRPr="00C43A6C">
        <w:rPr>
          <w:rFonts w:ascii="Arial" w:hAnsi="Arial" w:cs="Arial"/>
          <w:color w:val="000000"/>
        </w:rPr>
        <w:t>z</w:t>
      </w:r>
      <w:r w:rsidR="00AE45C0">
        <w:rPr>
          <w:rFonts w:ascii="Arial" w:hAnsi="Arial" w:cs="Arial"/>
          <w:color w:val="000000"/>
        </w:rPr>
        <w:t> </w:t>
      </w:r>
      <w:r w:rsidRPr="00C43A6C">
        <w:rPr>
          <w:rStyle w:val="hps"/>
          <w:rFonts w:ascii="Arial" w:hAnsi="Arial" w:cs="Arial"/>
        </w:rPr>
        <w:t xml:space="preserve">diagnozy lub danych ujętych </w:t>
      </w:r>
      <w:r w:rsidR="00AE45C0" w:rsidRPr="00C43A6C">
        <w:rPr>
          <w:rStyle w:val="hps"/>
          <w:rFonts w:ascii="Arial" w:hAnsi="Arial" w:cs="Arial"/>
        </w:rPr>
        <w:t>w</w:t>
      </w:r>
      <w:r w:rsidR="00AE45C0">
        <w:rPr>
          <w:rStyle w:val="hps"/>
          <w:rFonts w:ascii="Arial" w:hAnsi="Arial" w:cs="Arial"/>
        </w:rPr>
        <w:t> </w:t>
      </w:r>
      <w:r w:rsidRPr="00C43A6C">
        <w:rPr>
          <w:rStyle w:val="hps"/>
          <w:rFonts w:ascii="Arial" w:hAnsi="Arial" w:cs="Arial"/>
        </w:rPr>
        <w:t>dostępnych rejestrach, wskazujących na potrzeby.</w:t>
      </w:r>
    </w:p>
    <w:p w14:paraId="4CB07B5D" w14:textId="35DEEBA9" w:rsidR="00003829" w:rsidRDefault="0011771B" w:rsidP="005D5676">
      <w:pPr>
        <w:tabs>
          <w:tab w:val="left" w:pos="0"/>
        </w:tabs>
        <w:spacing w:after="0"/>
        <w:rPr>
          <w:rFonts w:ascii="Arial" w:hAnsi="Arial" w:cs="Arial"/>
        </w:rPr>
      </w:pPr>
      <w:r w:rsidRPr="00FA14D4">
        <w:rPr>
          <w:rFonts w:ascii="Arial" w:hAnsi="Arial" w:cs="Arial"/>
        </w:rPr>
        <w:t xml:space="preserve">Rozwój usług społecznych </w:t>
      </w:r>
      <w:r w:rsidR="00AE45C0" w:rsidRPr="00FA14D4">
        <w:rPr>
          <w:rFonts w:ascii="Arial" w:hAnsi="Arial" w:cs="Arial"/>
        </w:rPr>
        <w:t>i</w:t>
      </w:r>
      <w:r w:rsidR="00AE45C0">
        <w:rPr>
          <w:rFonts w:ascii="Arial" w:hAnsi="Arial" w:cs="Arial"/>
        </w:rPr>
        <w:t> </w:t>
      </w:r>
      <w:r w:rsidRPr="00FA14D4">
        <w:rPr>
          <w:rFonts w:ascii="Arial" w:hAnsi="Arial" w:cs="Arial"/>
        </w:rPr>
        <w:t>zdrowotnych na rzecz osób zagrożonych ubóstwem</w:t>
      </w:r>
      <w:r w:rsidR="009032A5">
        <w:rPr>
          <w:rFonts w:ascii="Arial" w:hAnsi="Arial" w:cs="Arial"/>
        </w:rPr>
        <w:t xml:space="preserve"> </w:t>
      </w:r>
      <w:r w:rsidR="00AE45C0" w:rsidRPr="00FA14D4">
        <w:rPr>
          <w:rFonts w:ascii="Arial" w:hAnsi="Arial" w:cs="Arial"/>
        </w:rPr>
        <w:t>i</w:t>
      </w:r>
      <w:r w:rsidR="00AE45C0">
        <w:rPr>
          <w:rFonts w:ascii="Arial" w:hAnsi="Arial" w:cs="Arial"/>
        </w:rPr>
        <w:t> </w:t>
      </w:r>
      <w:r w:rsidRPr="00FA14D4">
        <w:rPr>
          <w:rFonts w:ascii="Arial" w:hAnsi="Arial" w:cs="Arial"/>
        </w:rPr>
        <w:t xml:space="preserve">wykluczeniem społecznym, wspierany ze środków EFRR, jest zgodny </w:t>
      </w:r>
      <w:r w:rsidR="00AE45C0" w:rsidRPr="00FA14D4">
        <w:rPr>
          <w:rFonts w:ascii="Arial" w:hAnsi="Arial" w:cs="Arial"/>
        </w:rPr>
        <w:t>z</w:t>
      </w:r>
      <w:r w:rsidR="00AE45C0">
        <w:rPr>
          <w:rFonts w:ascii="Arial" w:hAnsi="Arial" w:cs="Arial"/>
        </w:rPr>
        <w:t> </w:t>
      </w:r>
      <w:r w:rsidRPr="00FA14D4">
        <w:rPr>
          <w:rFonts w:ascii="Arial" w:hAnsi="Arial" w:cs="Arial"/>
        </w:rPr>
        <w:t xml:space="preserve">założeniami europejskich zasad przejścia </w:t>
      </w:r>
      <w:r w:rsidR="00AE45C0" w:rsidRPr="00FA14D4">
        <w:rPr>
          <w:rFonts w:ascii="Arial" w:hAnsi="Arial" w:cs="Arial"/>
        </w:rPr>
        <w:t>z</w:t>
      </w:r>
      <w:r w:rsidR="00AE45C0">
        <w:rPr>
          <w:rFonts w:ascii="Arial" w:hAnsi="Arial" w:cs="Arial"/>
        </w:rPr>
        <w:t> </w:t>
      </w:r>
      <w:r w:rsidRPr="00FA14D4">
        <w:rPr>
          <w:rFonts w:ascii="Arial" w:hAnsi="Arial" w:cs="Arial"/>
        </w:rPr>
        <w:t>opieki instytucjonalnej do opieki środowiskowej oraz</w:t>
      </w:r>
      <w:r w:rsidR="009032A5">
        <w:rPr>
          <w:rFonts w:ascii="Arial" w:hAnsi="Arial" w:cs="Arial"/>
        </w:rPr>
        <w:t xml:space="preserve"> </w:t>
      </w:r>
      <w:r w:rsidR="00AE45C0" w:rsidRPr="00FA14D4">
        <w:rPr>
          <w:rFonts w:ascii="Arial" w:hAnsi="Arial" w:cs="Arial"/>
        </w:rPr>
        <w:t>z</w:t>
      </w:r>
      <w:r w:rsidR="00AE45C0">
        <w:rPr>
          <w:rFonts w:ascii="Arial" w:hAnsi="Arial" w:cs="Arial"/>
        </w:rPr>
        <w:t> </w:t>
      </w:r>
      <w:r w:rsidRPr="00FA14D4">
        <w:rPr>
          <w:rFonts w:ascii="Arial" w:hAnsi="Arial" w:cs="Arial"/>
        </w:rPr>
        <w:t xml:space="preserve">kierunkami wskazanymi </w:t>
      </w:r>
      <w:r w:rsidR="00AE45C0" w:rsidRPr="00FA14D4">
        <w:rPr>
          <w:rFonts w:ascii="Arial" w:hAnsi="Arial" w:cs="Arial"/>
        </w:rPr>
        <w:t>w</w:t>
      </w:r>
      <w:r w:rsidR="00AE45C0">
        <w:rPr>
          <w:rFonts w:ascii="Arial" w:hAnsi="Arial" w:cs="Arial"/>
        </w:rPr>
        <w:t> </w:t>
      </w:r>
      <w:r w:rsidRPr="00FA14D4">
        <w:rPr>
          <w:rFonts w:ascii="Arial" w:hAnsi="Arial" w:cs="Arial"/>
        </w:rPr>
        <w:t xml:space="preserve">Programie Przeciwdziałania Ubóstwu </w:t>
      </w:r>
      <w:r w:rsidR="00AE45C0" w:rsidRPr="00FA14D4">
        <w:rPr>
          <w:rFonts w:ascii="Arial" w:hAnsi="Arial" w:cs="Arial"/>
        </w:rPr>
        <w:t>i</w:t>
      </w:r>
      <w:r w:rsidR="00AE45C0">
        <w:rPr>
          <w:rFonts w:ascii="Arial" w:hAnsi="Arial" w:cs="Arial"/>
        </w:rPr>
        <w:t> </w:t>
      </w:r>
      <w:r w:rsidRPr="00FA14D4">
        <w:rPr>
          <w:rFonts w:ascii="Arial" w:hAnsi="Arial" w:cs="Arial"/>
        </w:rPr>
        <w:t>Wykluczeniu Społecznemu 2020.</w:t>
      </w:r>
    </w:p>
    <w:p w14:paraId="1E0EE8CD" w14:textId="77777777" w:rsidR="0011771B" w:rsidRPr="00A3532D" w:rsidRDefault="005E078C" w:rsidP="005D5676">
      <w:pPr>
        <w:tabs>
          <w:tab w:val="left" w:pos="0"/>
        </w:tabs>
        <w:spacing w:after="120" w:line="240" w:lineRule="auto"/>
        <w:rPr>
          <w:rFonts w:ascii="Arial" w:eastAsia="Times New Roman" w:hAnsi="Arial" w:cs="Arial"/>
          <w:i/>
        </w:rPr>
      </w:pPr>
      <w:r w:rsidRPr="00A3532D">
        <w:rPr>
          <w:rFonts w:ascii="Arial" w:eastAsia="Times New Roman" w:hAnsi="Arial" w:cs="Arial"/>
          <w:i/>
        </w:rPr>
        <w:t>T</w:t>
      </w:r>
      <w:r w:rsidR="0011771B" w:rsidRPr="00A3532D">
        <w:rPr>
          <w:rFonts w:ascii="Arial" w:eastAsia="Times New Roman" w:hAnsi="Arial" w:cs="Arial"/>
          <w:i/>
        </w:rPr>
        <w:t>ypy projektów:</w:t>
      </w:r>
    </w:p>
    <w:p w14:paraId="3D05C269" w14:textId="2CF791E6" w:rsidR="00DA3E93" w:rsidRPr="0064422E" w:rsidRDefault="0011771B" w:rsidP="005D5676">
      <w:pPr>
        <w:pStyle w:val="Akapitzlist"/>
        <w:numPr>
          <w:ilvl w:val="0"/>
          <w:numId w:val="46"/>
        </w:numPr>
        <w:autoSpaceDE w:val="0"/>
        <w:autoSpaceDN w:val="0"/>
        <w:adjustRightInd w:val="0"/>
        <w:spacing w:after="0"/>
        <w:ind w:left="425" w:hanging="357"/>
        <w:rPr>
          <w:rFonts w:ascii="Arial" w:hAnsi="Arial" w:cs="Arial"/>
        </w:rPr>
      </w:pPr>
      <w:r w:rsidRPr="00724C4E">
        <w:rPr>
          <w:rFonts w:ascii="Arial" w:hAnsi="Arial" w:cs="Arial"/>
          <w:sz w:val="22"/>
          <w:szCs w:val="22"/>
        </w:rPr>
        <w:t xml:space="preserve">inwestycje związane </w:t>
      </w:r>
      <w:r w:rsidR="00AE45C0" w:rsidRPr="00724C4E">
        <w:rPr>
          <w:rFonts w:ascii="Arial" w:hAnsi="Arial" w:cs="Arial"/>
          <w:sz w:val="22"/>
          <w:szCs w:val="22"/>
        </w:rPr>
        <w:t>z</w:t>
      </w:r>
      <w:r w:rsidR="00AE45C0">
        <w:rPr>
          <w:rFonts w:ascii="Arial" w:hAnsi="Arial" w:cs="Arial"/>
          <w:sz w:val="22"/>
          <w:szCs w:val="22"/>
        </w:rPr>
        <w:t> </w:t>
      </w:r>
      <w:r w:rsidRPr="00724C4E">
        <w:rPr>
          <w:rFonts w:ascii="Arial" w:hAnsi="Arial" w:cs="Arial"/>
          <w:sz w:val="22"/>
          <w:szCs w:val="22"/>
        </w:rPr>
        <w:t>infrastrukturą i/ lub wyposażeniem podmiotów ochrony zdrowia (w tym dostosowanie do potrzeb osób niepełnosprawnych)</w:t>
      </w:r>
      <w:r w:rsidR="00DA3E93">
        <w:rPr>
          <w:rFonts w:ascii="Arial" w:hAnsi="Arial" w:cs="Arial"/>
          <w:sz w:val="22"/>
          <w:szCs w:val="22"/>
          <w:lang w:val="pl-PL"/>
        </w:rPr>
        <w:t>,</w:t>
      </w:r>
    </w:p>
    <w:p w14:paraId="210009FE" w14:textId="1D3685D0" w:rsidR="0011771B" w:rsidRPr="00D14F53" w:rsidRDefault="00DA3E93" w:rsidP="005D5676">
      <w:pPr>
        <w:pStyle w:val="Akapitzlist"/>
        <w:numPr>
          <w:ilvl w:val="0"/>
          <w:numId w:val="46"/>
        </w:numPr>
        <w:autoSpaceDE w:val="0"/>
        <w:autoSpaceDN w:val="0"/>
        <w:adjustRightInd w:val="0"/>
        <w:spacing w:after="0"/>
        <w:ind w:left="425" w:hanging="357"/>
        <w:rPr>
          <w:rFonts w:ascii="Arial" w:hAnsi="Arial" w:cs="Arial"/>
        </w:rPr>
      </w:pPr>
      <w:r w:rsidRPr="006F6E29">
        <w:rPr>
          <w:rFonts w:ascii="Arial" w:hAnsi="Arial" w:cs="Arial"/>
          <w:sz w:val="22"/>
          <w:szCs w:val="22"/>
          <w:lang w:val="pl-PL"/>
        </w:rPr>
        <w:t xml:space="preserve">inwestycje związane </w:t>
      </w:r>
      <w:r w:rsidR="00AE45C0" w:rsidRPr="006F6E29">
        <w:rPr>
          <w:rFonts w:ascii="Arial" w:hAnsi="Arial" w:cs="Arial"/>
          <w:sz w:val="22"/>
          <w:szCs w:val="22"/>
          <w:lang w:val="pl-PL"/>
        </w:rPr>
        <w:t>z</w:t>
      </w:r>
      <w:r w:rsidR="00AE45C0">
        <w:rPr>
          <w:rFonts w:ascii="Arial" w:hAnsi="Arial" w:cs="Arial"/>
          <w:sz w:val="22"/>
          <w:szCs w:val="22"/>
          <w:lang w:val="pl-PL"/>
        </w:rPr>
        <w:t> </w:t>
      </w:r>
      <w:r w:rsidRPr="006F6E29">
        <w:rPr>
          <w:rFonts w:ascii="Arial" w:hAnsi="Arial" w:cs="Arial"/>
          <w:sz w:val="22"/>
          <w:szCs w:val="22"/>
          <w:lang w:val="pl-PL"/>
        </w:rPr>
        <w:t xml:space="preserve">infrastrukturą i/lub wyposażeniem służące opiece długoterminowej, paliatywnej </w:t>
      </w:r>
      <w:r w:rsidR="00AE45C0" w:rsidRPr="006F6E29">
        <w:rPr>
          <w:rFonts w:ascii="Arial" w:hAnsi="Arial" w:cs="Arial"/>
          <w:sz w:val="22"/>
          <w:szCs w:val="22"/>
          <w:lang w:val="pl-PL"/>
        </w:rPr>
        <w:t>i</w:t>
      </w:r>
      <w:r w:rsidR="00AE45C0">
        <w:rPr>
          <w:rFonts w:ascii="Arial" w:hAnsi="Arial" w:cs="Arial"/>
          <w:sz w:val="22"/>
          <w:szCs w:val="22"/>
          <w:lang w:val="pl-PL"/>
        </w:rPr>
        <w:t> </w:t>
      </w:r>
      <w:r w:rsidRPr="006F6E29">
        <w:rPr>
          <w:rFonts w:ascii="Arial" w:hAnsi="Arial" w:cs="Arial"/>
          <w:sz w:val="22"/>
          <w:szCs w:val="22"/>
          <w:lang w:val="pl-PL"/>
        </w:rPr>
        <w:t>hospicyjnej</w:t>
      </w:r>
      <w:r w:rsidR="00DA19C9">
        <w:rPr>
          <w:rFonts w:ascii="Arial" w:hAnsi="Arial" w:cs="Arial"/>
          <w:sz w:val="22"/>
          <w:szCs w:val="22"/>
          <w:lang w:val="pl-PL"/>
        </w:rPr>
        <w:t xml:space="preserve"> </w:t>
      </w:r>
      <w:r w:rsidR="00AE45C0">
        <w:rPr>
          <w:rFonts w:ascii="Arial" w:hAnsi="Arial" w:cs="Arial"/>
          <w:sz w:val="22"/>
          <w:szCs w:val="22"/>
          <w:lang w:val="pl-PL"/>
        </w:rPr>
        <w:t>w </w:t>
      </w:r>
      <w:r w:rsidR="00DA19C9">
        <w:rPr>
          <w:rFonts w:ascii="Arial" w:hAnsi="Arial" w:cs="Arial"/>
          <w:sz w:val="22"/>
          <w:szCs w:val="22"/>
          <w:lang w:val="pl-PL"/>
        </w:rPr>
        <w:t xml:space="preserve">zakresie zgodności </w:t>
      </w:r>
      <w:r w:rsidR="00AE45C0">
        <w:rPr>
          <w:rFonts w:ascii="Arial" w:hAnsi="Arial" w:cs="Arial"/>
          <w:sz w:val="22"/>
          <w:szCs w:val="22"/>
          <w:lang w:val="pl-PL"/>
        </w:rPr>
        <w:t>z </w:t>
      </w:r>
      <w:r w:rsidR="00DA19C9">
        <w:rPr>
          <w:rFonts w:ascii="Arial" w:hAnsi="Arial" w:cs="Arial"/>
          <w:sz w:val="22"/>
          <w:szCs w:val="22"/>
          <w:lang w:val="pl-PL"/>
        </w:rPr>
        <w:t>zasadami deinstytucjonalizacji</w:t>
      </w:r>
      <w:r w:rsidR="00CC3621">
        <w:rPr>
          <w:rFonts w:ascii="Arial" w:hAnsi="Arial" w:cs="Arial"/>
          <w:sz w:val="22"/>
          <w:szCs w:val="22"/>
          <w:lang w:val="pl-PL"/>
        </w:rPr>
        <w:t>,</w:t>
      </w:r>
    </w:p>
    <w:p w14:paraId="2DB10E7B" w14:textId="156A0DFF" w:rsidR="00125DC8" w:rsidRPr="009032A5" w:rsidRDefault="00815A47" w:rsidP="009032A5">
      <w:pPr>
        <w:pStyle w:val="Akapitzlist"/>
        <w:numPr>
          <w:ilvl w:val="0"/>
          <w:numId w:val="46"/>
        </w:numPr>
        <w:autoSpaceDE w:val="0"/>
        <w:autoSpaceDN w:val="0"/>
        <w:adjustRightInd w:val="0"/>
        <w:spacing w:after="160"/>
        <w:ind w:left="426"/>
        <w:rPr>
          <w:rFonts w:ascii="Arial" w:hAnsi="Arial" w:cs="Arial"/>
          <w:sz w:val="22"/>
          <w:szCs w:val="22"/>
        </w:rPr>
      </w:pPr>
      <w:r w:rsidRPr="00D14F53">
        <w:rPr>
          <w:rFonts w:ascii="Arial" w:hAnsi="Arial" w:cs="Arial"/>
          <w:sz w:val="22"/>
          <w:szCs w:val="22"/>
        </w:rPr>
        <w:lastRenderedPageBreak/>
        <w:t xml:space="preserve">przeciwdziałanie rozprzestrzenianiu się koronawirusa SARS-CoV-2 oraz ograniczenie wystąpienia negatywnych skutków COVID-19 na terenie województwa podkarpackiego – typ projektu </w:t>
      </w:r>
      <w:r w:rsidR="004D550A">
        <w:rPr>
          <w:rFonts w:ascii="Arial" w:hAnsi="Arial" w:cs="Arial"/>
          <w:sz w:val="22"/>
          <w:szCs w:val="22"/>
          <w:lang w:val="pl-PL"/>
        </w:rPr>
        <w:t xml:space="preserve">wybrany </w:t>
      </w:r>
      <w:r w:rsidR="00AE45C0" w:rsidRPr="00D14F53">
        <w:rPr>
          <w:rFonts w:ascii="Arial" w:hAnsi="Arial" w:cs="Arial"/>
          <w:sz w:val="22"/>
          <w:szCs w:val="22"/>
        </w:rPr>
        <w:t>w</w:t>
      </w:r>
      <w:r w:rsidR="00AE45C0">
        <w:rPr>
          <w:rFonts w:ascii="Arial" w:hAnsi="Arial" w:cs="Arial"/>
          <w:sz w:val="22"/>
          <w:szCs w:val="22"/>
        </w:rPr>
        <w:t> </w:t>
      </w:r>
      <w:r w:rsidR="00787DFF" w:rsidRPr="00D14F53">
        <w:rPr>
          <w:rFonts w:ascii="Arial" w:hAnsi="Arial" w:cs="Arial"/>
          <w:sz w:val="22"/>
          <w:szCs w:val="22"/>
        </w:rPr>
        <w:t>tryb</w:t>
      </w:r>
      <w:r w:rsidR="00BC338C" w:rsidRPr="00D14F53">
        <w:rPr>
          <w:rFonts w:ascii="Arial" w:hAnsi="Arial" w:cs="Arial"/>
        </w:rPr>
        <w:t xml:space="preserve">ie </w:t>
      </w:r>
      <w:r w:rsidR="00BC338C" w:rsidRPr="00D14F53">
        <w:rPr>
          <w:rFonts w:ascii="Arial" w:hAnsi="Arial" w:cs="Arial"/>
          <w:sz w:val="22"/>
          <w:szCs w:val="22"/>
        </w:rPr>
        <w:t>nadzwyczajnym</w:t>
      </w:r>
      <w:r w:rsidRPr="00D14F53">
        <w:rPr>
          <w:rFonts w:ascii="Arial" w:hAnsi="Arial" w:cs="Arial"/>
          <w:sz w:val="22"/>
          <w:szCs w:val="22"/>
        </w:rPr>
        <w:t>.</w:t>
      </w:r>
    </w:p>
    <w:p w14:paraId="7C855B4C" w14:textId="77777777" w:rsidR="0011771B" w:rsidRPr="00A3532D" w:rsidRDefault="00125DC8" w:rsidP="009032A5">
      <w:pPr>
        <w:tabs>
          <w:tab w:val="left" w:pos="0"/>
        </w:tabs>
        <w:spacing w:after="160" w:line="240" w:lineRule="auto"/>
        <w:rPr>
          <w:rFonts w:ascii="Arial" w:eastAsia="Times New Roman" w:hAnsi="Arial" w:cs="Arial"/>
          <w:i/>
        </w:rPr>
      </w:pPr>
      <w:r w:rsidRPr="00A3532D">
        <w:rPr>
          <w:rFonts w:ascii="Arial" w:eastAsia="Times New Roman" w:hAnsi="Arial" w:cs="Arial"/>
          <w:i/>
        </w:rPr>
        <w:t>Typy beneficjentów</w:t>
      </w:r>
      <w:r w:rsidR="0011771B" w:rsidRPr="00A3532D">
        <w:rPr>
          <w:rFonts w:ascii="Arial" w:eastAsia="Times New Roman" w:hAnsi="Arial" w:cs="Arial"/>
          <w:i/>
        </w:rPr>
        <w:t xml:space="preserve">: </w:t>
      </w:r>
    </w:p>
    <w:p w14:paraId="230C71EA" w14:textId="446A4E7E" w:rsidR="0011771B" w:rsidRPr="0045233E" w:rsidRDefault="00AE45C0" w:rsidP="005D5676">
      <w:pPr>
        <w:pStyle w:val="Akapitzlist"/>
        <w:numPr>
          <w:ilvl w:val="0"/>
          <w:numId w:val="46"/>
        </w:numPr>
        <w:tabs>
          <w:tab w:val="left" w:pos="0"/>
        </w:tabs>
        <w:spacing w:after="0"/>
        <w:ind w:left="426" w:hanging="426"/>
        <w:rPr>
          <w:rFonts w:ascii="Arial" w:hAnsi="Arial" w:cs="Arial"/>
          <w:color w:val="000000"/>
          <w:sz w:val="22"/>
          <w:szCs w:val="22"/>
        </w:rPr>
      </w:pPr>
      <w:r w:rsidRPr="0082785C">
        <w:rPr>
          <w:rFonts w:ascii="Arial" w:hAnsi="Arial" w:cs="Arial"/>
          <w:color w:val="000000"/>
          <w:sz w:val="22"/>
          <w:szCs w:val="22"/>
        </w:rPr>
        <w:t>w</w:t>
      </w:r>
      <w:r>
        <w:rPr>
          <w:rFonts w:ascii="Arial" w:hAnsi="Arial" w:cs="Arial"/>
          <w:color w:val="000000"/>
          <w:sz w:val="22"/>
          <w:szCs w:val="22"/>
        </w:rPr>
        <w:t> </w:t>
      </w:r>
      <w:r w:rsidR="0011771B" w:rsidRPr="0082785C">
        <w:rPr>
          <w:rFonts w:ascii="Arial" w:hAnsi="Arial" w:cs="Arial"/>
          <w:color w:val="000000"/>
          <w:sz w:val="22"/>
          <w:szCs w:val="22"/>
        </w:rPr>
        <w:t>przypadku projektów dotyczących wsparcia podmiotów leczniczych udzielających świadczeń zdrowotnych w zakresie geriatrii, opieki długoter</w:t>
      </w:r>
      <w:r w:rsidR="0023555A">
        <w:rPr>
          <w:rFonts w:ascii="Arial" w:hAnsi="Arial" w:cs="Arial"/>
          <w:color w:val="000000"/>
          <w:sz w:val="22"/>
          <w:szCs w:val="22"/>
        </w:rPr>
        <w:t>minowej oraz opieki paliatywnej</w:t>
      </w:r>
      <w:r w:rsidR="0023555A">
        <w:rPr>
          <w:rFonts w:ascii="Arial" w:hAnsi="Arial" w:cs="Arial"/>
          <w:color w:val="000000"/>
          <w:sz w:val="22"/>
          <w:szCs w:val="22"/>
          <w:lang w:val="pl-PL"/>
        </w:rPr>
        <w:t xml:space="preserve"> </w:t>
      </w:r>
      <w:r w:rsidRPr="0082785C">
        <w:rPr>
          <w:rFonts w:ascii="Arial" w:hAnsi="Arial" w:cs="Arial"/>
          <w:color w:val="000000"/>
          <w:sz w:val="22"/>
          <w:szCs w:val="22"/>
        </w:rPr>
        <w:t>i</w:t>
      </w:r>
      <w:r>
        <w:rPr>
          <w:rFonts w:ascii="Arial" w:hAnsi="Arial" w:cs="Arial"/>
          <w:color w:val="000000"/>
          <w:sz w:val="22"/>
          <w:szCs w:val="22"/>
        </w:rPr>
        <w:t> </w:t>
      </w:r>
      <w:r w:rsidR="0011771B" w:rsidRPr="0082785C">
        <w:rPr>
          <w:rFonts w:ascii="Arial" w:hAnsi="Arial" w:cs="Arial"/>
          <w:color w:val="000000"/>
          <w:sz w:val="22"/>
          <w:szCs w:val="22"/>
        </w:rPr>
        <w:t>hospicyjnej -</w:t>
      </w:r>
      <w:r w:rsidR="00F72E59">
        <w:rPr>
          <w:rFonts w:ascii="Arial" w:hAnsi="Arial" w:cs="Arial"/>
          <w:color w:val="000000"/>
          <w:sz w:val="22"/>
          <w:szCs w:val="22"/>
          <w:lang w:val="pl-PL"/>
        </w:rPr>
        <w:t xml:space="preserve"> </w:t>
      </w:r>
      <w:r w:rsidR="0011771B" w:rsidRPr="0082785C">
        <w:rPr>
          <w:rFonts w:ascii="Arial" w:hAnsi="Arial" w:cs="Arial"/>
          <w:color w:val="000000"/>
          <w:sz w:val="22"/>
          <w:szCs w:val="22"/>
        </w:rPr>
        <w:t xml:space="preserve">podmioty wykonujące działalność leczniczą, udzielające świadczeń opieki zdrowotnej finansowanych ze środków publicznych, </w:t>
      </w:r>
      <w:r w:rsidRPr="0082785C">
        <w:rPr>
          <w:rFonts w:ascii="Arial" w:hAnsi="Arial" w:cs="Arial"/>
          <w:color w:val="000000"/>
          <w:sz w:val="22"/>
          <w:szCs w:val="22"/>
        </w:rPr>
        <w:t>z</w:t>
      </w:r>
      <w:r>
        <w:rPr>
          <w:rFonts w:ascii="Arial" w:hAnsi="Arial" w:cs="Arial"/>
          <w:color w:val="000000"/>
          <w:sz w:val="22"/>
          <w:szCs w:val="22"/>
        </w:rPr>
        <w:t> </w:t>
      </w:r>
      <w:r w:rsidR="0011771B" w:rsidRPr="0082785C">
        <w:rPr>
          <w:rFonts w:ascii="Arial" w:hAnsi="Arial" w:cs="Arial"/>
          <w:color w:val="000000"/>
          <w:sz w:val="22"/>
          <w:szCs w:val="22"/>
        </w:rPr>
        <w:t xml:space="preserve">wyłączeniem podmiotów, które będą kwalifikowały się do otrzymania wsparcia </w:t>
      </w:r>
      <w:r w:rsidRPr="0082785C">
        <w:rPr>
          <w:rFonts w:ascii="Arial" w:hAnsi="Arial" w:cs="Arial"/>
          <w:color w:val="000000"/>
          <w:sz w:val="22"/>
          <w:szCs w:val="22"/>
        </w:rPr>
        <w:t>w</w:t>
      </w:r>
      <w:r>
        <w:rPr>
          <w:rFonts w:ascii="Arial" w:hAnsi="Arial" w:cs="Arial"/>
          <w:color w:val="000000"/>
          <w:sz w:val="22"/>
          <w:szCs w:val="22"/>
        </w:rPr>
        <w:t> </w:t>
      </w:r>
      <w:r w:rsidR="0011771B" w:rsidRPr="0082785C">
        <w:rPr>
          <w:rFonts w:ascii="Arial" w:hAnsi="Arial" w:cs="Arial"/>
          <w:color w:val="000000"/>
          <w:sz w:val="22"/>
          <w:szCs w:val="22"/>
        </w:rPr>
        <w:t>ramach Progr</w:t>
      </w:r>
      <w:r w:rsidR="0011771B">
        <w:rPr>
          <w:rFonts w:ascii="Arial" w:hAnsi="Arial" w:cs="Arial"/>
          <w:color w:val="000000"/>
          <w:sz w:val="22"/>
          <w:szCs w:val="22"/>
        </w:rPr>
        <w:t xml:space="preserve">amu Operacyjnego Infrastruktura </w:t>
      </w:r>
      <w:r w:rsidRPr="0082785C">
        <w:rPr>
          <w:rFonts w:ascii="Arial" w:hAnsi="Arial" w:cs="Arial"/>
          <w:color w:val="000000"/>
          <w:sz w:val="22"/>
          <w:szCs w:val="22"/>
        </w:rPr>
        <w:t>i</w:t>
      </w:r>
      <w:r>
        <w:rPr>
          <w:rFonts w:ascii="Arial" w:hAnsi="Arial" w:cs="Arial"/>
          <w:color w:val="000000"/>
          <w:sz w:val="22"/>
          <w:szCs w:val="22"/>
        </w:rPr>
        <w:t> </w:t>
      </w:r>
      <w:r w:rsidR="0011771B" w:rsidRPr="0082785C">
        <w:rPr>
          <w:rFonts w:ascii="Arial" w:hAnsi="Arial" w:cs="Arial"/>
          <w:color w:val="000000"/>
          <w:sz w:val="22"/>
          <w:szCs w:val="22"/>
        </w:rPr>
        <w:t xml:space="preserve">Środowisko (wyłączenie to nie dotyczy szpitali ponadregionalnych posiadających </w:t>
      </w:r>
      <w:r w:rsidRPr="0082785C">
        <w:rPr>
          <w:rFonts w:ascii="Arial" w:hAnsi="Arial" w:cs="Arial"/>
          <w:color w:val="000000"/>
          <w:sz w:val="22"/>
          <w:szCs w:val="22"/>
        </w:rPr>
        <w:t>w</w:t>
      </w:r>
      <w:r>
        <w:rPr>
          <w:rFonts w:ascii="Arial" w:hAnsi="Arial" w:cs="Arial"/>
          <w:color w:val="000000"/>
          <w:sz w:val="22"/>
          <w:szCs w:val="22"/>
        </w:rPr>
        <w:t> </w:t>
      </w:r>
      <w:r w:rsidR="0011771B" w:rsidRPr="0082785C">
        <w:rPr>
          <w:rFonts w:ascii="Arial" w:hAnsi="Arial" w:cs="Arial"/>
          <w:color w:val="000000"/>
          <w:sz w:val="22"/>
          <w:szCs w:val="22"/>
        </w:rPr>
        <w:t>swoich strukturach oddziały geriatryczne)</w:t>
      </w:r>
      <w:r w:rsidR="009F6005">
        <w:rPr>
          <w:rFonts w:ascii="Arial" w:hAnsi="Arial" w:cs="Arial"/>
          <w:color w:val="000000"/>
          <w:sz w:val="22"/>
          <w:szCs w:val="22"/>
          <w:lang w:val="pl-PL"/>
        </w:rPr>
        <w:t>,</w:t>
      </w:r>
    </w:p>
    <w:p w14:paraId="2F7AE8DD" w14:textId="23531D55" w:rsidR="00F93E58" w:rsidRPr="0032066A" w:rsidRDefault="00AE45C0" w:rsidP="005D5676">
      <w:pPr>
        <w:pStyle w:val="Akapitzlist"/>
        <w:numPr>
          <w:ilvl w:val="0"/>
          <w:numId w:val="46"/>
        </w:numPr>
        <w:autoSpaceDE w:val="0"/>
        <w:autoSpaceDN w:val="0"/>
        <w:adjustRightInd w:val="0"/>
        <w:spacing w:after="0"/>
        <w:ind w:left="426"/>
        <w:rPr>
          <w:rFonts w:ascii="Arial" w:hAnsi="Arial"/>
          <w:sz w:val="22"/>
        </w:rPr>
      </w:pPr>
      <w:r w:rsidRPr="0082785C">
        <w:rPr>
          <w:rFonts w:ascii="Arial" w:hAnsi="Arial" w:cs="Arial"/>
          <w:color w:val="000000"/>
          <w:sz w:val="22"/>
          <w:szCs w:val="22"/>
        </w:rPr>
        <w:t>w</w:t>
      </w:r>
      <w:r>
        <w:rPr>
          <w:rFonts w:ascii="Arial" w:hAnsi="Arial" w:cs="Arial"/>
          <w:color w:val="000000"/>
          <w:sz w:val="22"/>
          <w:szCs w:val="22"/>
        </w:rPr>
        <w:t> </w:t>
      </w:r>
      <w:r w:rsidR="0011771B" w:rsidRPr="0082785C">
        <w:rPr>
          <w:rFonts w:ascii="Arial" w:hAnsi="Arial" w:cs="Arial"/>
          <w:color w:val="000000"/>
          <w:sz w:val="22"/>
          <w:szCs w:val="22"/>
        </w:rPr>
        <w:t xml:space="preserve">przypadku pozostałych projektów - podmioty lecznicze udzielające świadczeń opieki zdrowotnej finansowanych ze środków publicznych: samodzielne publiczne zakłady opieki zdrowotnej, przedsiębiorcy, jednostki budżetowe oraz lekarze </w:t>
      </w:r>
      <w:r w:rsidRPr="0082785C">
        <w:rPr>
          <w:rFonts w:ascii="Arial" w:hAnsi="Arial" w:cs="Arial"/>
          <w:color w:val="000000"/>
          <w:sz w:val="22"/>
          <w:szCs w:val="22"/>
        </w:rPr>
        <w:t>i</w:t>
      </w:r>
      <w:r>
        <w:rPr>
          <w:rFonts w:ascii="Arial" w:hAnsi="Arial" w:cs="Arial"/>
          <w:color w:val="000000"/>
          <w:sz w:val="22"/>
          <w:szCs w:val="22"/>
        </w:rPr>
        <w:t> </w:t>
      </w:r>
      <w:r w:rsidR="0011771B" w:rsidRPr="0082785C">
        <w:rPr>
          <w:rFonts w:ascii="Arial" w:hAnsi="Arial" w:cs="Arial"/>
          <w:color w:val="000000"/>
          <w:sz w:val="22"/>
          <w:szCs w:val="22"/>
        </w:rPr>
        <w:t xml:space="preserve">pielęgniarki, którzy wykonują swój zawód </w:t>
      </w:r>
      <w:r w:rsidRPr="0082785C">
        <w:rPr>
          <w:rFonts w:ascii="Arial" w:hAnsi="Arial" w:cs="Arial"/>
          <w:color w:val="000000"/>
          <w:sz w:val="22"/>
          <w:szCs w:val="22"/>
        </w:rPr>
        <w:t>w</w:t>
      </w:r>
      <w:r>
        <w:rPr>
          <w:rFonts w:ascii="Arial" w:hAnsi="Arial" w:cs="Arial"/>
          <w:color w:val="000000"/>
          <w:sz w:val="22"/>
          <w:szCs w:val="22"/>
        </w:rPr>
        <w:t> </w:t>
      </w:r>
      <w:r w:rsidR="0011771B" w:rsidRPr="0082785C">
        <w:rPr>
          <w:rFonts w:ascii="Arial" w:hAnsi="Arial" w:cs="Arial"/>
          <w:color w:val="000000"/>
          <w:sz w:val="22"/>
          <w:szCs w:val="22"/>
        </w:rPr>
        <w:t xml:space="preserve">ramach działalności leczniczej </w:t>
      </w:r>
      <w:r w:rsidRPr="0082785C">
        <w:rPr>
          <w:rFonts w:ascii="Arial" w:hAnsi="Arial" w:cs="Arial"/>
          <w:color w:val="000000"/>
          <w:sz w:val="22"/>
          <w:szCs w:val="22"/>
        </w:rPr>
        <w:t>i</w:t>
      </w:r>
      <w:r>
        <w:rPr>
          <w:rFonts w:ascii="Arial" w:hAnsi="Arial" w:cs="Arial"/>
          <w:color w:val="000000"/>
          <w:sz w:val="22"/>
          <w:szCs w:val="22"/>
        </w:rPr>
        <w:t> </w:t>
      </w:r>
      <w:r w:rsidR="0011771B" w:rsidRPr="0082785C">
        <w:rPr>
          <w:rFonts w:ascii="Arial" w:hAnsi="Arial" w:cs="Arial"/>
          <w:color w:val="000000"/>
          <w:sz w:val="22"/>
          <w:szCs w:val="22"/>
        </w:rPr>
        <w:t>udzielają świadczeń opieki zdrowotnej finansowanych ze środków publicznych (</w:t>
      </w:r>
      <w:r w:rsidRPr="0082785C">
        <w:rPr>
          <w:rFonts w:ascii="Arial" w:hAnsi="Arial" w:cs="Arial"/>
          <w:color w:val="000000"/>
          <w:sz w:val="22"/>
          <w:szCs w:val="22"/>
        </w:rPr>
        <w:t>z</w:t>
      </w:r>
      <w:r>
        <w:rPr>
          <w:rFonts w:ascii="Arial" w:hAnsi="Arial" w:cs="Arial"/>
          <w:color w:val="000000"/>
          <w:sz w:val="22"/>
          <w:szCs w:val="22"/>
        </w:rPr>
        <w:t> </w:t>
      </w:r>
      <w:r w:rsidR="0011771B" w:rsidRPr="0082785C">
        <w:rPr>
          <w:rFonts w:ascii="Arial" w:hAnsi="Arial" w:cs="Arial"/>
          <w:color w:val="000000"/>
          <w:sz w:val="22"/>
          <w:szCs w:val="22"/>
        </w:rPr>
        <w:t xml:space="preserve">wyłączeniem podmiotów, które będą kwalifikowały się do otrzymania wsparcia </w:t>
      </w:r>
      <w:r w:rsidRPr="0082785C">
        <w:rPr>
          <w:rFonts w:ascii="Arial" w:hAnsi="Arial" w:cs="Arial"/>
          <w:color w:val="000000"/>
          <w:sz w:val="22"/>
          <w:szCs w:val="22"/>
        </w:rPr>
        <w:t>w</w:t>
      </w:r>
      <w:r>
        <w:rPr>
          <w:rFonts w:ascii="Arial" w:hAnsi="Arial" w:cs="Arial"/>
          <w:color w:val="000000"/>
          <w:sz w:val="22"/>
          <w:szCs w:val="22"/>
        </w:rPr>
        <w:t> </w:t>
      </w:r>
      <w:r w:rsidR="0011771B" w:rsidRPr="0082785C">
        <w:rPr>
          <w:rFonts w:ascii="Arial" w:hAnsi="Arial" w:cs="Arial"/>
          <w:color w:val="000000"/>
          <w:sz w:val="22"/>
          <w:szCs w:val="22"/>
        </w:rPr>
        <w:t xml:space="preserve">ramach Programu Operacyjnego Infrastruktura </w:t>
      </w:r>
      <w:r w:rsidRPr="0082785C">
        <w:rPr>
          <w:rFonts w:ascii="Arial" w:hAnsi="Arial" w:cs="Arial"/>
          <w:color w:val="000000"/>
          <w:sz w:val="22"/>
          <w:szCs w:val="22"/>
        </w:rPr>
        <w:t>i</w:t>
      </w:r>
      <w:r>
        <w:rPr>
          <w:rFonts w:ascii="Arial" w:hAnsi="Arial" w:cs="Arial"/>
          <w:color w:val="000000"/>
          <w:sz w:val="22"/>
          <w:szCs w:val="22"/>
        </w:rPr>
        <w:t> </w:t>
      </w:r>
      <w:r w:rsidR="0011771B" w:rsidRPr="0082785C">
        <w:rPr>
          <w:rFonts w:ascii="Arial" w:hAnsi="Arial" w:cs="Arial"/>
          <w:color w:val="000000"/>
          <w:sz w:val="22"/>
          <w:szCs w:val="22"/>
        </w:rPr>
        <w:t xml:space="preserve">Środowisko - wyłączenie to nie dotyczy szpitali ponadregionalnych </w:t>
      </w:r>
      <w:r w:rsidR="0011771B" w:rsidRPr="00DA05F5">
        <w:rPr>
          <w:rFonts w:ascii="Arial" w:hAnsi="Arial" w:cs="Arial"/>
          <w:color w:val="000000"/>
          <w:sz w:val="22"/>
          <w:szCs w:val="22"/>
        </w:rPr>
        <w:t xml:space="preserve">posiadających </w:t>
      </w:r>
      <w:r w:rsidRPr="00DA05F5">
        <w:rPr>
          <w:rFonts w:ascii="Arial" w:hAnsi="Arial" w:cs="Arial"/>
          <w:color w:val="000000"/>
          <w:sz w:val="22"/>
          <w:szCs w:val="22"/>
        </w:rPr>
        <w:t>w</w:t>
      </w:r>
      <w:r>
        <w:rPr>
          <w:rFonts w:ascii="Arial" w:hAnsi="Arial" w:cs="Arial"/>
          <w:color w:val="000000"/>
          <w:sz w:val="22"/>
          <w:szCs w:val="22"/>
        </w:rPr>
        <w:t> </w:t>
      </w:r>
      <w:r w:rsidR="0011771B" w:rsidRPr="00DA05F5">
        <w:rPr>
          <w:rFonts w:ascii="Arial" w:hAnsi="Arial" w:cs="Arial"/>
          <w:color w:val="000000"/>
          <w:sz w:val="22"/>
          <w:szCs w:val="22"/>
        </w:rPr>
        <w:t>swoich strukturach oddziały geriatryczne)</w:t>
      </w:r>
      <w:r w:rsidR="00F93E58" w:rsidRPr="00DA05F5">
        <w:rPr>
          <w:rFonts w:ascii="Arial" w:hAnsi="Arial" w:cs="Arial"/>
          <w:i/>
          <w:sz w:val="22"/>
          <w:szCs w:val="22"/>
          <w:u w:val="single"/>
          <w:lang w:val="pl-PL"/>
        </w:rPr>
        <w:t>,</w:t>
      </w:r>
    </w:p>
    <w:p w14:paraId="19442B5F" w14:textId="77777777" w:rsidR="00815A47" w:rsidRPr="004B081C" w:rsidRDefault="00DA05F5" w:rsidP="005D5676">
      <w:pPr>
        <w:pStyle w:val="Akapitzlist"/>
        <w:numPr>
          <w:ilvl w:val="0"/>
          <w:numId w:val="46"/>
        </w:numPr>
        <w:autoSpaceDE w:val="0"/>
        <w:autoSpaceDN w:val="0"/>
        <w:adjustRightInd w:val="0"/>
        <w:spacing w:after="0"/>
        <w:rPr>
          <w:rFonts w:ascii="Arial" w:eastAsia="Calibri" w:hAnsi="Arial" w:cs="Arial"/>
          <w:color w:val="000000"/>
          <w:sz w:val="22"/>
          <w:szCs w:val="22"/>
          <w:lang w:eastAsia="pl-PL"/>
        </w:rPr>
      </w:pPr>
      <w:r w:rsidRPr="00815A47">
        <w:rPr>
          <w:rFonts w:ascii="Arial" w:hAnsi="Arial" w:cs="Arial"/>
          <w:sz w:val="22"/>
          <w:szCs w:val="22"/>
          <w:lang w:eastAsia="pl-PL"/>
        </w:rPr>
        <w:t>szpital uniwersytecki prowadzony przez Uniwersytet Rzeszowski</w:t>
      </w:r>
      <w:r w:rsidR="00A5184B" w:rsidRPr="00815A47">
        <w:rPr>
          <w:rFonts w:ascii="Arial" w:hAnsi="Arial" w:cs="Arial"/>
          <w:sz w:val="22"/>
          <w:szCs w:val="22"/>
          <w:lang w:val="pl-PL" w:eastAsia="pl-PL"/>
        </w:rPr>
        <w:t>,</w:t>
      </w:r>
    </w:p>
    <w:p w14:paraId="6740A11E" w14:textId="2AD81523" w:rsidR="002403DA" w:rsidRPr="00FA13E5" w:rsidRDefault="00815A47" w:rsidP="009032A5">
      <w:pPr>
        <w:pStyle w:val="Akapitzlist"/>
        <w:numPr>
          <w:ilvl w:val="0"/>
          <w:numId w:val="46"/>
        </w:numPr>
        <w:autoSpaceDE w:val="0"/>
        <w:autoSpaceDN w:val="0"/>
        <w:adjustRightInd w:val="0"/>
        <w:spacing w:after="160"/>
        <w:ind w:left="426" w:hanging="426"/>
        <w:rPr>
          <w:rFonts w:ascii="Arial" w:eastAsia="Calibri" w:hAnsi="Arial" w:cs="Arial"/>
          <w:color w:val="000000"/>
          <w:sz w:val="22"/>
          <w:szCs w:val="22"/>
          <w:lang w:eastAsia="pl-PL"/>
        </w:rPr>
      </w:pPr>
      <w:r w:rsidRPr="004B081C">
        <w:rPr>
          <w:rFonts w:ascii="Arial" w:hAnsi="Arial" w:cs="Arial"/>
          <w:sz w:val="22"/>
          <w:szCs w:val="22"/>
          <w:lang w:eastAsia="pl-PL"/>
        </w:rPr>
        <w:t>dla typu projektu</w:t>
      </w:r>
      <w:r w:rsidRPr="004B081C">
        <w:rPr>
          <w:sz w:val="22"/>
          <w:szCs w:val="22"/>
        </w:rPr>
        <w:t xml:space="preserve"> </w:t>
      </w:r>
      <w:r w:rsidRPr="004B081C">
        <w:rPr>
          <w:rFonts w:ascii="Arial" w:hAnsi="Arial" w:cs="Arial"/>
          <w:sz w:val="22"/>
          <w:szCs w:val="22"/>
          <w:lang w:eastAsia="pl-PL"/>
        </w:rPr>
        <w:t xml:space="preserve">polegającego na przeciwdziałaniu rozprzestrzeniania się koronawirusa SARS-CoV-2 oraz ograniczeniu wystąpienia negatywnych skutków COVID-19 na terenie województwa podkarpackiego – typ projektu </w:t>
      </w:r>
      <w:r w:rsidR="004D550A">
        <w:rPr>
          <w:rFonts w:ascii="Arial" w:hAnsi="Arial" w:cs="Arial"/>
          <w:sz w:val="22"/>
          <w:szCs w:val="22"/>
          <w:lang w:val="pl-PL" w:eastAsia="pl-PL"/>
        </w:rPr>
        <w:t>wybrany</w:t>
      </w:r>
      <w:r w:rsidRPr="004B081C">
        <w:rPr>
          <w:rFonts w:ascii="Arial" w:hAnsi="Arial" w:cs="Arial"/>
          <w:sz w:val="22"/>
          <w:szCs w:val="22"/>
          <w:lang w:eastAsia="pl-PL"/>
        </w:rPr>
        <w:t xml:space="preserve"> </w:t>
      </w:r>
      <w:r w:rsidR="00AE45C0" w:rsidRPr="004B081C">
        <w:rPr>
          <w:rFonts w:ascii="Arial" w:hAnsi="Arial" w:cs="Arial"/>
          <w:sz w:val="22"/>
          <w:szCs w:val="22"/>
          <w:lang w:eastAsia="pl-PL"/>
        </w:rPr>
        <w:t>w</w:t>
      </w:r>
      <w:r w:rsidR="00AE45C0">
        <w:rPr>
          <w:rFonts w:ascii="Arial" w:hAnsi="Arial" w:cs="Arial"/>
          <w:sz w:val="22"/>
          <w:szCs w:val="22"/>
          <w:lang w:eastAsia="pl-PL"/>
        </w:rPr>
        <w:t> </w:t>
      </w:r>
      <w:r w:rsidR="0021238C" w:rsidRPr="004B081C">
        <w:rPr>
          <w:rFonts w:ascii="Arial" w:hAnsi="Arial" w:cs="Arial"/>
          <w:sz w:val="22"/>
          <w:szCs w:val="22"/>
          <w:lang w:eastAsia="pl-PL"/>
        </w:rPr>
        <w:t>trybie nadzwyczajnym</w:t>
      </w:r>
      <w:r w:rsidRPr="004B081C">
        <w:rPr>
          <w:rFonts w:ascii="Arial" w:hAnsi="Arial" w:cs="Arial"/>
          <w:sz w:val="22"/>
          <w:szCs w:val="22"/>
          <w:lang w:eastAsia="pl-PL"/>
        </w:rPr>
        <w:t xml:space="preserve">: Województwo Podkarpackie wraz </w:t>
      </w:r>
      <w:r w:rsidR="00AE45C0" w:rsidRPr="004B081C">
        <w:rPr>
          <w:rFonts w:ascii="Arial" w:hAnsi="Arial" w:cs="Arial"/>
          <w:sz w:val="22"/>
          <w:szCs w:val="22"/>
          <w:lang w:eastAsia="pl-PL"/>
        </w:rPr>
        <w:t>z</w:t>
      </w:r>
      <w:r w:rsidR="00AE45C0">
        <w:rPr>
          <w:rFonts w:ascii="Arial" w:hAnsi="Arial" w:cs="Arial"/>
          <w:sz w:val="22"/>
          <w:szCs w:val="22"/>
          <w:lang w:eastAsia="pl-PL"/>
        </w:rPr>
        <w:t> </w:t>
      </w:r>
      <w:r w:rsidRPr="004B081C">
        <w:rPr>
          <w:rFonts w:ascii="Arial" w:hAnsi="Arial" w:cs="Arial"/>
          <w:sz w:val="22"/>
          <w:szCs w:val="22"/>
          <w:lang w:eastAsia="pl-PL"/>
        </w:rPr>
        <w:t>partnerami projektu, tj. po</w:t>
      </w:r>
      <w:r w:rsidR="001542E0" w:rsidRPr="001542E0">
        <w:rPr>
          <w:rFonts w:ascii="Arial" w:hAnsi="Arial" w:cs="Arial"/>
          <w:sz w:val="22"/>
          <w:szCs w:val="22"/>
          <w:lang w:eastAsia="pl-PL"/>
        </w:rPr>
        <w:t>dmioty lecznicze znajdujące się</w:t>
      </w:r>
      <w:r w:rsidR="00FA13E5">
        <w:rPr>
          <w:rFonts w:ascii="Arial" w:hAnsi="Arial" w:cs="Arial"/>
          <w:sz w:val="22"/>
          <w:szCs w:val="22"/>
          <w:lang w:val="pl-PL" w:eastAsia="pl-PL"/>
        </w:rPr>
        <w:t xml:space="preserve"> </w:t>
      </w:r>
      <w:r w:rsidR="00AE45C0" w:rsidRPr="004B081C">
        <w:rPr>
          <w:rFonts w:ascii="Arial" w:hAnsi="Arial" w:cs="Arial"/>
          <w:sz w:val="22"/>
          <w:szCs w:val="22"/>
          <w:lang w:eastAsia="pl-PL"/>
        </w:rPr>
        <w:t>w</w:t>
      </w:r>
      <w:r w:rsidR="00AE45C0">
        <w:rPr>
          <w:rFonts w:ascii="Arial" w:hAnsi="Arial" w:cs="Arial"/>
          <w:sz w:val="22"/>
          <w:szCs w:val="22"/>
          <w:lang w:eastAsia="pl-PL"/>
        </w:rPr>
        <w:t> </w:t>
      </w:r>
      <w:r w:rsidRPr="004B081C">
        <w:rPr>
          <w:rFonts w:ascii="Arial" w:hAnsi="Arial" w:cs="Arial"/>
          <w:sz w:val="22"/>
          <w:szCs w:val="22"/>
          <w:lang w:eastAsia="pl-PL"/>
        </w:rPr>
        <w:t xml:space="preserve">Wykazie podmiotów udzielających świadczeń opieki zdrowotnej, </w:t>
      </w:r>
      <w:r w:rsidR="00AE45C0" w:rsidRPr="004B081C">
        <w:rPr>
          <w:rFonts w:ascii="Arial" w:hAnsi="Arial" w:cs="Arial"/>
          <w:sz w:val="22"/>
          <w:szCs w:val="22"/>
          <w:lang w:eastAsia="pl-PL"/>
        </w:rPr>
        <w:t>w</w:t>
      </w:r>
      <w:r w:rsidR="00AE45C0">
        <w:rPr>
          <w:rFonts w:ascii="Arial" w:hAnsi="Arial" w:cs="Arial"/>
          <w:sz w:val="22"/>
          <w:szCs w:val="22"/>
          <w:lang w:eastAsia="pl-PL"/>
        </w:rPr>
        <w:t> </w:t>
      </w:r>
      <w:r w:rsidRPr="004B081C">
        <w:rPr>
          <w:rFonts w:ascii="Arial" w:hAnsi="Arial" w:cs="Arial"/>
          <w:sz w:val="22"/>
          <w:szCs w:val="22"/>
          <w:lang w:eastAsia="pl-PL"/>
        </w:rPr>
        <w:t xml:space="preserve">tym transportu sanitarnego, </w:t>
      </w:r>
      <w:r w:rsidR="00AE45C0" w:rsidRPr="004B081C">
        <w:rPr>
          <w:rFonts w:ascii="Arial" w:hAnsi="Arial" w:cs="Arial"/>
          <w:sz w:val="22"/>
          <w:szCs w:val="22"/>
          <w:lang w:eastAsia="pl-PL"/>
        </w:rPr>
        <w:t>w</w:t>
      </w:r>
      <w:r w:rsidR="00AE45C0">
        <w:rPr>
          <w:rFonts w:ascii="Arial" w:hAnsi="Arial" w:cs="Arial"/>
          <w:sz w:val="22"/>
          <w:szCs w:val="22"/>
          <w:lang w:eastAsia="pl-PL"/>
        </w:rPr>
        <w:t> </w:t>
      </w:r>
      <w:r w:rsidRPr="004B081C">
        <w:rPr>
          <w:rFonts w:ascii="Arial" w:hAnsi="Arial" w:cs="Arial"/>
          <w:sz w:val="22"/>
          <w:szCs w:val="22"/>
          <w:lang w:eastAsia="pl-PL"/>
        </w:rPr>
        <w:t xml:space="preserve">związku </w:t>
      </w:r>
      <w:r w:rsidR="00AE45C0" w:rsidRPr="004B081C">
        <w:rPr>
          <w:rFonts w:ascii="Arial" w:hAnsi="Arial" w:cs="Arial"/>
          <w:sz w:val="22"/>
          <w:szCs w:val="22"/>
          <w:lang w:eastAsia="pl-PL"/>
        </w:rPr>
        <w:t>z</w:t>
      </w:r>
      <w:r w:rsidR="00AE45C0">
        <w:rPr>
          <w:rFonts w:ascii="Arial" w:hAnsi="Arial" w:cs="Arial"/>
          <w:sz w:val="22"/>
          <w:szCs w:val="22"/>
          <w:lang w:eastAsia="pl-PL"/>
        </w:rPr>
        <w:t> </w:t>
      </w:r>
      <w:r w:rsidRPr="004B081C">
        <w:rPr>
          <w:rFonts w:ascii="Arial" w:hAnsi="Arial" w:cs="Arial"/>
          <w:sz w:val="22"/>
          <w:szCs w:val="22"/>
          <w:lang w:eastAsia="pl-PL"/>
        </w:rPr>
        <w:t>przeciwdziałaniem COVID-19,</w:t>
      </w:r>
      <w:r w:rsidR="00CC3621" w:rsidRPr="001542E0">
        <w:rPr>
          <w:rFonts w:ascii="Arial" w:hAnsi="Arial" w:cs="Arial"/>
          <w:sz w:val="22"/>
          <w:szCs w:val="22"/>
          <w:lang w:val="pl-PL" w:eastAsia="pl-PL"/>
        </w:rPr>
        <w:t xml:space="preserve"> </w:t>
      </w:r>
      <w:r w:rsidR="00AE45C0" w:rsidRPr="00D14F53">
        <w:rPr>
          <w:rFonts w:ascii="Arial" w:hAnsi="Arial" w:cs="Arial"/>
          <w:sz w:val="22"/>
          <w:szCs w:val="22"/>
          <w:lang w:eastAsia="pl-PL"/>
        </w:rPr>
        <w:t>o</w:t>
      </w:r>
      <w:r w:rsidR="00AE45C0">
        <w:rPr>
          <w:rFonts w:ascii="Arial" w:hAnsi="Arial" w:cs="Arial"/>
          <w:sz w:val="22"/>
          <w:szCs w:val="22"/>
          <w:lang w:eastAsia="pl-PL"/>
        </w:rPr>
        <w:t> </w:t>
      </w:r>
      <w:r w:rsidRPr="00D14F53">
        <w:rPr>
          <w:rFonts w:ascii="Arial" w:hAnsi="Arial" w:cs="Arial"/>
          <w:sz w:val="22"/>
          <w:szCs w:val="22"/>
          <w:lang w:eastAsia="pl-PL"/>
        </w:rPr>
        <w:t xml:space="preserve">których mowa </w:t>
      </w:r>
      <w:r w:rsidR="00AE45C0" w:rsidRPr="00D14F53">
        <w:rPr>
          <w:rFonts w:ascii="Arial" w:hAnsi="Arial" w:cs="Arial"/>
          <w:sz w:val="22"/>
          <w:szCs w:val="22"/>
          <w:lang w:eastAsia="pl-PL"/>
        </w:rPr>
        <w:t>w</w:t>
      </w:r>
      <w:r w:rsidR="00AE45C0">
        <w:rPr>
          <w:rFonts w:ascii="Arial" w:hAnsi="Arial" w:cs="Arial"/>
          <w:sz w:val="22"/>
          <w:szCs w:val="22"/>
          <w:lang w:eastAsia="pl-PL"/>
        </w:rPr>
        <w:t> </w:t>
      </w:r>
      <w:r w:rsidRPr="00D14F53">
        <w:rPr>
          <w:rFonts w:ascii="Arial" w:hAnsi="Arial" w:cs="Arial"/>
          <w:sz w:val="22"/>
          <w:szCs w:val="22"/>
          <w:lang w:eastAsia="pl-PL"/>
        </w:rPr>
        <w:t xml:space="preserve">Obwieszczeniu nr 3 Wojewody Podkarpackiego </w:t>
      </w:r>
      <w:r w:rsidR="00AE45C0" w:rsidRPr="00D14F53">
        <w:rPr>
          <w:rFonts w:ascii="Arial" w:hAnsi="Arial" w:cs="Arial"/>
          <w:sz w:val="22"/>
          <w:szCs w:val="22"/>
          <w:lang w:eastAsia="pl-PL"/>
        </w:rPr>
        <w:t>z</w:t>
      </w:r>
      <w:r w:rsidR="00AE45C0">
        <w:rPr>
          <w:rFonts w:ascii="Arial" w:hAnsi="Arial" w:cs="Arial"/>
          <w:sz w:val="22"/>
          <w:szCs w:val="22"/>
          <w:lang w:eastAsia="pl-PL"/>
        </w:rPr>
        <w:t> </w:t>
      </w:r>
      <w:r w:rsidRPr="00D14F53">
        <w:rPr>
          <w:rFonts w:ascii="Arial" w:hAnsi="Arial" w:cs="Arial"/>
          <w:sz w:val="22"/>
          <w:szCs w:val="22"/>
          <w:lang w:eastAsia="pl-PL"/>
        </w:rPr>
        <w:t xml:space="preserve">dnia 23 marca 2020r. </w:t>
      </w:r>
      <w:r w:rsidR="00AE45C0" w:rsidRPr="00D14F53">
        <w:rPr>
          <w:rFonts w:ascii="Arial" w:hAnsi="Arial" w:cs="Arial"/>
          <w:sz w:val="22"/>
          <w:szCs w:val="22"/>
          <w:lang w:eastAsia="pl-PL"/>
        </w:rPr>
        <w:t>z</w:t>
      </w:r>
      <w:r w:rsidR="00AE45C0">
        <w:rPr>
          <w:rFonts w:ascii="Arial" w:hAnsi="Arial" w:cs="Arial"/>
          <w:sz w:val="22"/>
          <w:szCs w:val="22"/>
          <w:lang w:eastAsia="pl-PL"/>
        </w:rPr>
        <w:t> </w:t>
      </w:r>
      <w:r w:rsidRPr="00D14F53">
        <w:rPr>
          <w:rFonts w:ascii="Arial" w:hAnsi="Arial" w:cs="Arial"/>
          <w:sz w:val="22"/>
          <w:szCs w:val="22"/>
          <w:lang w:eastAsia="pl-PL"/>
        </w:rPr>
        <w:t xml:space="preserve">późn. zm., Wojewódzka Stacja Sanitarno – Epidemiologiczna, Podkarpackie Centrum Medyczne </w:t>
      </w:r>
      <w:r w:rsidR="00AE45C0" w:rsidRPr="00D14F53">
        <w:rPr>
          <w:rFonts w:ascii="Arial" w:hAnsi="Arial" w:cs="Arial"/>
          <w:sz w:val="22"/>
          <w:szCs w:val="22"/>
          <w:lang w:eastAsia="pl-PL"/>
        </w:rPr>
        <w:t>w</w:t>
      </w:r>
      <w:r w:rsidR="00AE45C0">
        <w:rPr>
          <w:rFonts w:ascii="Arial" w:hAnsi="Arial" w:cs="Arial"/>
          <w:sz w:val="22"/>
          <w:szCs w:val="22"/>
          <w:lang w:eastAsia="pl-PL"/>
        </w:rPr>
        <w:t> </w:t>
      </w:r>
      <w:r w:rsidRPr="00D14F53">
        <w:rPr>
          <w:rFonts w:ascii="Arial" w:hAnsi="Arial" w:cs="Arial"/>
          <w:sz w:val="22"/>
          <w:szCs w:val="22"/>
          <w:lang w:eastAsia="pl-PL"/>
        </w:rPr>
        <w:t>Rzeszowie SPZOZ</w:t>
      </w:r>
      <w:r w:rsidR="00D53E9C">
        <w:rPr>
          <w:rFonts w:ascii="Arial" w:hAnsi="Arial" w:cs="Arial"/>
          <w:sz w:val="22"/>
          <w:szCs w:val="22"/>
          <w:lang w:val="pl-PL" w:eastAsia="pl-PL"/>
        </w:rPr>
        <w:t xml:space="preserve">, </w:t>
      </w:r>
      <w:r w:rsidR="00D53E9C" w:rsidRPr="00D53E9C">
        <w:rPr>
          <w:rFonts w:ascii="Arial" w:hAnsi="Arial" w:cs="Arial"/>
          <w:sz w:val="22"/>
          <w:szCs w:val="22"/>
          <w:lang w:val="pl-PL" w:eastAsia="pl-PL"/>
        </w:rPr>
        <w:t xml:space="preserve">Regionalne Centrum Krwiodawstwa </w:t>
      </w:r>
      <w:r w:rsidR="00AE45C0" w:rsidRPr="00D53E9C">
        <w:rPr>
          <w:rFonts w:ascii="Arial" w:hAnsi="Arial" w:cs="Arial"/>
          <w:sz w:val="22"/>
          <w:szCs w:val="22"/>
          <w:lang w:val="pl-PL" w:eastAsia="pl-PL"/>
        </w:rPr>
        <w:t>i</w:t>
      </w:r>
      <w:r w:rsidR="00AE45C0">
        <w:rPr>
          <w:rFonts w:ascii="Arial" w:hAnsi="Arial" w:cs="Arial"/>
          <w:sz w:val="22"/>
          <w:szCs w:val="22"/>
          <w:lang w:val="pl-PL" w:eastAsia="pl-PL"/>
        </w:rPr>
        <w:t> </w:t>
      </w:r>
      <w:r w:rsidR="00D53E9C" w:rsidRPr="00D53E9C">
        <w:rPr>
          <w:rFonts w:ascii="Arial" w:hAnsi="Arial" w:cs="Arial"/>
          <w:sz w:val="22"/>
          <w:szCs w:val="22"/>
          <w:lang w:val="pl-PL" w:eastAsia="pl-PL"/>
        </w:rPr>
        <w:t xml:space="preserve">Krwiolecznictwa </w:t>
      </w:r>
      <w:r w:rsidR="00AE45C0" w:rsidRPr="00D53E9C">
        <w:rPr>
          <w:rFonts w:ascii="Arial" w:hAnsi="Arial" w:cs="Arial"/>
          <w:sz w:val="22"/>
          <w:szCs w:val="22"/>
          <w:lang w:val="pl-PL" w:eastAsia="pl-PL"/>
        </w:rPr>
        <w:t>w</w:t>
      </w:r>
      <w:r w:rsidR="00AE45C0">
        <w:rPr>
          <w:rFonts w:ascii="Arial" w:hAnsi="Arial" w:cs="Arial"/>
          <w:sz w:val="22"/>
          <w:szCs w:val="22"/>
          <w:lang w:val="pl-PL" w:eastAsia="pl-PL"/>
        </w:rPr>
        <w:t> </w:t>
      </w:r>
      <w:r w:rsidR="00D53E9C" w:rsidRPr="00D53E9C">
        <w:rPr>
          <w:rFonts w:ascii="Arial" w:hAnsi="Arial" w:cs="Arial"/>
          <w:sz w:val="22"/>
          <w:szCs w:val="22"/>
          <w:lang w:val="pl-PL" w:eastAsia="pl-PL"/>
        </w:rPr>
        <w:t>Rzeszowie</w:t>
      </w:r>
      <w:r w:rsidR="00DA05F5" w:rsidRPr="004B081C">
        <w:rPr>
          <w:rFonts w:ascii="Arial" w:hAnsi="Arial" w:cs="Arial"/>
          <w:sz w:val="22"/>
          <w:szCs w:val="22"/>
          <w:lang w:eastAsia="pl-PL"/>
        </w:rPr>
        <w:t>.</w:t>
      </w:r>
    </w:p>
    <w:p w14:paraId="6F68B40E" w14:textId="77777777" w:rsidR="0011771B" w:rsidRPr="00A3532D" w:rsidRDefault="00125DC8" w:rsidP="009032A5">
      <w:pPr>
        <w:spacing w:after="160"/>
        <w:rPr>
          <w:rFonts w:ascii="Arial" w:hAnsi="Arial" w:cs="Arial"/>
          <w:i/>
        </w:rPr>
      </w:pPr>
      <w:r w:rsidRPr="00A3532D">
        <w:rPr>
          <w:rFonts w:ascii="Arial" w:hAnsi="Arial" w:cs="Arial"/>
          <w:i/>
        </w:rPr>
        <w:t>G</w:t>
      </w:r>
      <w:r w:rsidR="0011771B" w:rsidRPr="00A3532D">
        <w:rPr>
          <w:rFonts w:ascii="Arial" w:hAnsi="Arial" w:cs="Arial"/>
          <w:i/>
        </w:rPr>
        <w:t>rupy docelowe:</w:t>
      </w:r>
    </w:p>
    <w:p w14:paraId="1ED07F9D" w14:textId="77777777" w:rsidR="0011771B" w:rsidRPr="001348A0" w:rsidRDefault="0011771B" w:rsidP="009032A5">
      <w:pPr>
        <w:pStyle w:val="Akapitzlist"/>
        <w:numPr>
          <w:ilvl w:val="0"/>
          <w:numId w:val="46"/>
        </w:numPr>
        <w:autoSpaceDE w:val="0"/>
        <w:autoSpaceDN w:val="0"/>
        <w:adjustRightInd w:val="0"/>
        <w:spacing w:after="160"/>
        <w:ind w:left="426"/>
        <w:rPr>
          <w:rFonts w:ascii="Arial" w:hAnsi="Arial" w:cs="Arial"/>
          <w:sz w:val="22"/>
          <w:szCs w:val="22"/>
        </w:rPr>
      </w:pPr>
      <w:r w:rsidRPr="00724C4E">
        <w:rPr>
          <w:rFonts w:ascii="Arial" w:hAnsi="Arial" w:cs="Arial"/>
          <w:sz w:val="22"/>
          <w:szCs w:val="22"/>
        </w:rPr>
        <w:t>odbiorcy usług medycznych</w:t>
      </w:r>
      <w:r w:rsidR="009F6005">
        <w:rPr>
          <w:rFonts w:ascii="Arial" w:hAnsi="Arial" w:cs="Arial"/>
          <w:sz w:val="22"/>
          <w:szCs w:val="22"/>
          <w:lang w:val="pl-PL"/>
        </w:rPr>
        <w:t>.</w:t>
      </w:r>
    </w:p>
    <w:p w14:paraId="3AC92054" w14:textId="77777777" w:rsidR="0011771B" w:rsidRPr="00A3532D" w:rsidRDefault="0011771B" w:rsidP="009032A5">
      <w:pPr>
        <w:spacing w:after="160"/>
        <w:rPr>
          <w:rFonts w:ascii="Arial" w:hAnsi="Arial" w:cs="Arial"/>
          <w:i/>
        </w:rPr>
      </w:pPr>
      <w:r w:rsidRPr="00A3532D">
        <w:rPr>
          <w:rFonts w:ascii="Arial" w:hAnsi="Arial" w:cs="Arial"/>
          <w:i/>
        </w:rPr>
        <w:t>Terytorialny obszar realizacji:</w:t>
      </w:r>
    </w:p>
    <w:p w14:paraId="50EA081D" w14:textId="77777777" w:rsidR="0011771B" w:rsidRPr="00F507FA" w:rsidRDefault="0011771B" w:rsidP="009032A5">
      <w:pPr>
        <w:spacing w:after="160"/>
        <w:rPr>
          <w:rFonts w:ascii="Arial" w:eastAsia="Times New Roman" w:hAnsi="Arial" w:cs="Arial"/>
        </w:rPr>
      </w:pPr>
      <w:r w:rsidRPr="000E6E23">
        <w:rPr>
          <w:rFonts w:ascii="Arial" w:eastAsia="Times New Roman" w:hAnsi="Arial" w:cs="Arial"/>
        </w:rPr>
        <w:t xml:space="preserve">Zgodnie ze </w:t>
      </w:r>
      <w:r>
        <w:rPr>
          <w:rFonts w:ascii="Arial" w:eastAsia="Times New Roman" w:hAnsi="Arial" w:cs="Arial"/>
        </w:rPr>
        <w:t>Strategią Rozwoju Województwa wsparciem zostanie objęty obszar całego województwa.</w:t>
      </w:r>
    </w:p>
    <w:p w14:paraId="4452135A" w14:textId="77777777" w:rsidR="0011771B" w:rsidRPr="00A3532D" w:rsidRDefault="00125DC8" w:rsidP="009032A5">
      <w:pPr>
        <w:spacing w:after="160"/>
        <w:rPr>
          <w:rFonts w:ascii="Arial" w:eastAsia="Times New Roman" w:hAnsi="Arial" w:cs="Arial"/>
          <w:i/>
        </w:rPr>
      </w:pPr>
      <w:r w:rsidRPr="00A3532D">
        <w:rPr>
          <w:rFonts w:ascii="Arial" w:eastAsia="Times New Roman" w:hAnsi="Arial" w:cs="Arial"/>
          <w:i/>
        </w:rPr>
        <w:t>F</w:t>
      </w:r>
      <w:r w:rsidR="0011771B" w:rsidRPr="00A3532D">
        <w:rPr>
          <w:rFonts w:ascii="Arial" w:eastAsia="Times New Roman" w:hAnsi="Arial" w:cs="Arial"/>
          <w:i/>
        </w:rPr>
        <w:t>inansowanie krzyżowe:</w:t>
      </w:r>
    </w:p>
    <w:p w14:paraId="1BBD2F13" w14:textId="77777777" w:rsidR="0011771B" w:rsidRDefault="0011771B" w:rsidP="005D5676">
      <w:pPr>
        <w:spacing w:after="0"/>
        <w:rPr>
          <w:rFonts w:ascii="Arial" w:eastAsia="Times New Roman" w:hAnsi="Arial" w:cs="Arial"/>
        </w:rPr>
      </w:pPr>
      <w:r w:rsidRPr="003220A5">
        <w:rPr>
          <w:rFonts w:ascii="Arial" w:eastAsia="Times New Roman" w:hAnsi="Arial" w:cs="Arial"/>
        </w:rPr>
        <w:t>Nie</w:t>
      </w:r>
      <w:r w:rsidR="009F6005">
        <w:rPr>
          <w:rFonts w:ascii="Arial" w:eastAsia="Times New Roman" w:hAnsi="Arial" w:cs="Arial"/>
        </w:rPr>
        <w:t>.</w:t>
      </w:r>
    </w:p>
    <w:p w14:paraId="46F92D8B" w14:textId="77777777" w:rsidR="0011771B" w:rsidRPr="009032A5" w:rsidRDefault="0011771B" w:rsidP="009032A5">
      <w:pPr>
        <w:pStyle w:val="Nagwek6"/>
        <w:spacing w:after="160"/>
        <w:rPr>
          <w:rFonts w:ascii="Arial" w:hAnsi="Arial" w:cs="Arial"/>
          <w:sz w:val="20"/>
          <w:szCs w:val="20"/>
        </w:rPr>
      </w:pPr>
      <w:bookmarkStart w:id="304" w:name="_Toc181624931"/>
      <w:r w:rsidRPr="009032A5">
        <w:rPr>
          <w:rFonts w:ascii="Arial" w:hAnsi="Arial" w:cs="Arial"/>
          <w:sz w:val="20"/>
          <w:szCs w:val="20"/>
        </w:rPr>
        <w:t>2.A.6.2 Kierunkowe zasady wyboru projektów</w:t>
      </w:r>
      <w:bookmarkEnd w:id="304"/>
      <w:r w:rsidRPr="009032A5">
        <w:rPr>
          <w:rFonts w:ascii="Arial" w:hAnsi="Arial" w:cs="Arial"/>
          <w:sz w:val="20"/>
          <w:szCs w:val="20"/>
        </w:rPr>
        <w:t xml:space="preserve"> </w:t>
      </w:r>
    </w:p>
    <w:p w14:paraId="60550024" w14:textId="77777777" w:rsidR="0011771B" w:rsidRPr="00956279" w:rsidRDefault="0011771B" w:rsidP="009032A5">
      <w:pPr>
        <w:spacing w:after="160"/>
        <w:rPr>
          <w:rFonts w:ascii="Arial" w:hAnsi="Arial" w:cs="Arial"/>
        </w:rPr>
      </w:pPr>
      <w:r w:rsidRPr="00956279">
        <w:rPr>
          <w:rFonts w:ascii="Arial" w:hAnsi="Arial" w:cs="Arial"/>
        </w:rPr>
        <w:t xml:space="preserve">W ramach priorytetu </w:t>
      </w:r>
      <w:r>
        <w:rPr>
          <w:rFonts w:ascii="Arial" w:hAnsi="Arial" w:cs="Arial"/>
        </w:rPr>
        <w:t xml:space="preserve">dla celu 1 </w:t>
      </w:r>
      <w:r w:rsidRPr="00956279">
        <w:rPr>
          <w:rFonts w:ascii="Arial" w:hAnsi="Arial" w:cs="Arial"/>
        </w:rPr>
        <w:t>przewiduje się następujące tryby wyboru projektów:</w:t>
      </w:r>
    </w:p>
    <w:p w14:paraId="37F34C55" w14:textId="77777777" w:rsidR="0011771B" w:rsidRPr="00125DC8" w:rsidRDefault="0011771B" w:rsidP="009032A5">
      <w:pPr>
        <w:pStyle w:val="Akapitzlist"/>
        <w:numPr>
          <w:ilvl w:val="0"/>
          <w:numId w:val="46"/>
        </w:numPr>
        <w:autoSpaceDE w:val="0"/>
        <w:autoSpaceDN w:val="0"/>
        <w:adjustRightInd w:val="0"/>
        <w:spacing w:after="160"/>
        <w:ind w:left="426"/>
        <w:rPr>
          <w:rFonts w:ascii="Arial" w:hAnsi="Arial" w:cs="Arial"/>
          <w:sz w:val="22"/>
          <w:szCs w:val="22"/>
        </w:rPr>
      </w:pPr>
      <w:r w:rsidRPr="00125DC8">
        <w:rPr>
          <w:rFonts w:ascii="Arial" w:hAnsi="Arial" w:cs="Arial"/>
          <w:sz w:val="22"/>
          <w:szCs w:val="22"/>
        </w:rPr>
        <w:t>tryb konkursowy</w:t>
      </w:r>
      <w:r w:rsidR="00125DC8">
        <w:rPr>
          <w:rFonts w:ascii="Arial" w:hAnsi="Arial" w:cs="Arial"/>
          <w:sz w:val="22"/>
          <w:szCs w:val="22"/>
          <w:lang w:val="pl-PL"/>
        </w:rPr>
        <w:t>,</w:t>
      </w:r>
    </w:p>
    <w:p w14:paraId="0BC417E6" w14:textId="77777777" w:rsidR="00F27CB5" w:rsidRPr="00D14F5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87DFF">
        <w:rPr>
          <w:rFonts w:ascii="Arial" w:hAnsi="Arial" w:cs="Arial"/>
          <w:sz w:val="22"/>
          <w:szCs w:val="22"/>
        </w:rPr>
        <w:t>tryb pozakonkursowy</w:t>
      </w:r>
    </w:p>
    <w:p w14:paraId="7CD57CD0" w14:textId="0DE7E123" w:rsidR="0011771B" w:rsidRPr="00F052D5" w:rsidRDefault="00F27CB5" w:rsidP="005D5676">
      <w:pPr>
        <w:pStyle w:val="Akapitzlist"/>
        <w:numPr>
          <w:ilvl w:val="0"/>
          <w:numId w:val="46"/>
        </w:numPr>
        <w:autoSpaceDE w:val="0"/>
        <w:autoSpaceDN w:val="0"/>
        <w:adjustRightInd w:val="0"/>
        <w:spacing w:after="0"/>
        <w:rPr>
          <w:rFonts w:ascii="Arial" w:hAnsi="Arial" w:cs="Arial"/>
          <w:sz w:val="22"/>
          <w:szCs w:val="22"/>
        </w:rPr>
      </w:pPr>
      <w:r w:rsidRPr="00F052D5">
        <w:rPr>
          <w:rFonts w:ascii="Arial" w:hAnsi="Arial" w:cs="Arial"/>
          <w:sz w:val="22"/>
          <w:szCs w:val="22"/>
          <w:lang w:val="pl-PL"/>
        </w:rPr>
        <w:lastRenderedPageBreak/>
        <w:t xml:space="preserve">tryb </w:t>
      </w:r>
      <w:r w:rsidRPr="00C35B6F">
        <w:rPr>
          <w:rFonts w:ascii="Arial" w:hAnsi="Arial" w:cs="Arial"/>
          <w:sz w:val="22"/>
          <w:szCs w:val="22"/>
          <w:lang w:val="pl-PL"/>
        </w:rPr>
        <w:t>nadzwyczajny</w:t>
      </w:r>
      <w:r w:rsidR="006039F4" w:rsidRPr="00C35B6F">
        <w:rPr>
          <w:rFonts w:ascii="Arial" w:hAnsi="Arial" w:cs="Arial"/>
          <w:sz w:val="22"/>
          <w:szCs w:val="22"/>
          <w:lang w:val="pl-PL"/>
        </w:rPr>
        <w:t xml:space="preserve"> – </w:t>
      </w:r>
      <w:r w:rsidR="00AE45C0" w:rsidRPr="00F052D5">
        <w:rPr>
          <w:rFonts w:ascii="Arial" w:hAnsi="Arial" w:cs="Arial"/>
          <w:sz w:val="22"/>
          <w:szCs w:val="22"/>
          <w:lang w:val="pl-PL"/>
        </w:rPr>
        <w:t>w</w:t>
      </w:r>
      <w:r w:rsidR="00AE45C0">
        <w:rPr>
          <w:rFonts w:ascii="Arial" w:hAnsi="Arial" w:cs="Arial"/>
          <w:sz w:val="22"/>
          <w:szCs w:val="22"/>
          <w:lang w:val="pl-PL"/>
        </w:rPr>
        <w:t> </w:t>
      </w:r>
      <w:r w:rsidR="00815A47" w:rsidRPr="00F052D5">
        <w:rPr>
          <w:rFonts w:ascii="Arial" w:hAnsi="Arial" w:cs="Arial"/>
          <w:sz w:val="22"/>
          <w:szCs w:val="22"/>
          <w:lang w:val="pl-PL"/>
        </w:rPr>
        <w:t xml:space="preserve">zakresie </w:t>
      </w:r>
      <w:r w:rsidRPr="00F052D5">
        <w:rPr>
          <w:rFonts w:ascii="Arial" w:hAnsi="Arial" w:cs="Arial"/>
          <w:sz w:val="22"/>
          <w:szCs w:val="22"/>
          <w:lang w:val="pl-PL"/>
        </w:rPr>
        <w:t>t</w:t>
      </w:r>
      <w:r w:rsidR="00815A47" w:rsidRPr="00F052D5">
        <w:rPr>
          <w:rFonts w:ascii="Arial" w:hAnsi="Arial" w:cs="Arial"/>
          <w:sz w:val="22"/>
          <w:szCs w:val="22"/>
          <w:lang w:val="pl-PL"/>
        </w:rPr>
        <w:t xml:space="preserve">ypu projektu polegającego na </w:t>
      </w:r>
      <w:r w:rsidR="008255A9" w:rsidRPr="00F052D5">
        <w:rPr>
          <w:rFonts w:ascii="Arial" w:hAnsi="Arial" w:cs="Arial"/>
          <w:sz w:val="22"/>
          <w:szCs w:val="22"/>
          <w:lang w:val="pl-PL"/>
        </w:rPr>
        <w:t xml:space="preserve">natychmiastowym </w:t>
      </w:r>
      <w:r w:rsidR="00815A47" w:rsidRPr="00F052D5">
        <w:rPr>
          <w:rFonts w:ascii="Arial" w:hAnsi="Arial" w:cs="Arial"/>
          <w:sz w:val="22"/>
          <w:szCs w:val="22"/>
          <w:lang w:val="pl-PL"/>
        </w:rPr>
        <w:t>prz</w:t>
      </w:r>
      <w:r w:rsidRPr="00F052D5">
        <w:rPr>
          <w:rFonts w:ascii="Arial" w:hAnsi="Arial" w:cs="Arial"/>
          <w:sz w:val="22"/>
          <w:szCs w:val="22"/>
          <w:lang w:val="pl-PL"/>
        </w:rPr>
        <w:t>eciwdziałaniu rozprzestrzeniania</w:t>
      </w:r>
      <w:r w:rsidR="00815A47" w:rsidRPr="00F052D5">
        <w:rPr>
          <w:rFonts w:ascii="Arial" w:hAnsi="Arial" w:cs="Arial"/>
          <w:sz w:val="22"/>
          <w:szCs w:val="22"/>
          <w:lang w:val="pl-PL"/>
        </w:rPr>
        <w:t xml:space="preserve"> się koronawir</w:t>
      </w:r>
      <w:r w:rsidRPr="00F052D5">
        <w:rPr>
          <w:rFonts w:ascii="Arial" w:hAnsi="Arial" w:cs="Arial"/>
          <w:sz w:val="22"/>
          <w:szCs w:val="22"/>
          <w:lang w:val="pl-PL"/>
        </w:rPr>
        <w:t>usa SARS-CoV-2 oraz ograniczeniu</w:t>
      </w:r>
      <w:r w:rsidR="00815A47" w:rsidRPr="00F052D5">
        <w:rPr>
          <w:rFonts w:ascii="Arial" w:hAnsi="Arial" w:cs="Arial"/>
          <w:sz w:val="22"/>
          <w:szCs w:val="22"/>
          <w:lang w:val="pl-PL"/>
        </w:rPr>
        <w:t xml:space="preserve"> wystąpienia negatywnych skutków COVID-19 na terenie województwa podkarpackiego.</w:t>
      </w:r>
    </w:p>
    <w:p w14:paraId="2522227D" w14:textId="77777777" w:rsidR="00125DC8" w:rsidRPr="00125DC8" w:rsidRDefault="00125DC8" w:rsidP="005D5676">
      <w:pPr>
        <w:pStyle w:val="Akapitzlist"/>
        <w:autoSpaceDE w:val="0"/>
        <w:autoSpaceDN w:val="0"/>
        <w:adjustRightInd w:val="0"/>
        <w:spacing w:after="0"/>
        <w:ind w:left="426"/>
        <w:rPr>
          <w:rFonts w:ascii="Arial" w:hAnsi="Arial" w:cs="Arial"/>
          <w:sz w:val="8"/>
          <w:szCs w:val="8"/>
        </w:rPr>
      </w:pPr>
    </w:p>
    <w:p w14:paraId="2991D0AE" w14:textId="2B43CB3F" w:rsidR="00FA13E5" w:rsidRPr="00FA13E5" w:rsidRDefault="00AC7C27" w:rsidP="005D5676">
      <w:pPr>
        <w:pStyle w:val="Akapitzlist"/>
        <w:numPr>
          <w:ilvl w:val="0"/>
          <w:numId w:val="131"/>
        </w:numPr>
        <w:rPr>
          <w:rFonts w:ascii="Arial" w:hAnsi="Arial"/>
        </w:rPr>
      </w:pPr>
      <w:r w:rsidRPr="007B6CAD">
        <w:rPr>
          <w:rFonts w:ascii="Arial" w:hAnsi="Arial"/>
          <w:sz w:val="22"/>
        </w:rPr>
        <w:t xml:space="preserve">Projekty są kwalifikowalne jeśli są zgodne </w:t>
      </w:r>
      <w:r w:rsidR="00AE45C0" w:rsidRPr="007B6CAD">
        <w:rPr>
          <w:rFonts w:ascii="Arial" w:hAnsi="Arial"/>
          <w:sz w:val="22"/>
        </w:rPr>
        <w:t>z</w:t>
      </w:r>
      <w:r w:rsidR="00AE45C0">
        <w:rPr>
          <w:rFonts w:ascii="Arial" w:hAnsi="Arial"/>
          <w:sz w:val="22"/>
        </w:rPr>
        <w:t> </w:t>
      </w:r>
      <w:r w:rsidRPr="007B6CAD">
        <w:rPr>
          <w:rFonts w:ascii="Arial" w:hAnsi="Arial"/>
          <w:sz w:val="22"/>
        </w:rPr>
        <w:t xml:space="preserve">Planem działań </w:t>
      </w:r>
      <w:r w:rsidR="00AE45C0" w:rsidRPr="007B6CAD">
        <w:rPr>
          <w:rFonts w:ascii="Arial" w:hAnsi="Arial"/>
          <w:sz w:val="22"/>
        </w:rPr>
        <w:t>w</w:t>
      </w:r>
      <w:r w:rsidR="00AE45C0">
        <w:rPr>
          <w:rFonts w:ascii="Arial" w:hAnsi="Arial"/>
          <w:sz w:val="22"/>
        </w:rPr>
        <w:t> </w:t>
      </w:r>
      <w:r w:rsidRPr="007B6CAD">
        <w:rPr>
          <w:rFonts w:ascii="Arial" w:hAnsi="Arial"/>
          <w:sz w:val="22"/>
        </w:rPr>
        <w:t xml:space="preserve">sektorze zdrowia (Plan działań), uzgodnionym przez Komitet Sterujący, </w:t>
      </w:r>
      <w:r w:rsidR="00AE45C0" w:rsidRPr="007B6CAD">
        <w:rPr>
          <w:rFonts w:ascii="Arial" w:hAnsi="Arial"/>
          <w:sz w:val="22"/>
        </w:rPr>
        <w:t>i</w:t>
      </w:r>
      <w:r w:rsidR="00AE45C0">
        <w:rPr>
          <w:rFonts w:ascii="Arial" w:hAnsi="Arial"/>
          <w:sz w:val="22"/>
        </w:rPr>
        <w:t> </w:t>
      </w:r>
      <w:r w:rsidRPr="007B6CAD">
        <w:rPr>
          <w:rFonts w:ascii="Arial" w:hAnsi="Arial"/>
          <w:sz w:val="22"/>
        </w:rPr>
        <w:t xml:space="preserve">jeśli zasadność ich realizacji wynika z map potrzeb. Projekty będą wybierane zgodnie </w:t>
      </w:r>
      <w:r w:rsidR="00AE45C0" w:rsidRPr="007B6CAD">
        <w:rPr>
          <w:rFonts w:ascii="Arial" w:hAnsi="Arial"/>
          <w:sz w:val="22"/>
        </w:rPr>
        <w:t>z</w:t>
      </w:r>
      <w:r w:rsidR="00AE45C0">
        <w:rPr>
          <w:rFonts w:ascii="Arial" w:hAnsi="Arial"/>
          <w:sz w:val="22"/>
        </w:rPr>
        <w:t> </w:t>
      </w:r>
      <w:r w:rsidRPr="007B6CAD">
        <w:rPr>
          <w:rFonts w:ascii="Arial" w:hAnsi="Arial"/>
          <w:sz w:val="22"/>
        </w:rPr>
        <w:t xml:space="preserve">kryteriami wyboru opartymi na rekomendacjach określonych </w:t>
      </w:r>
      <w:r w:rsidR="00AE45C0" w:rsidRPr="007B6CAD">
        <w:rPr>
          <w:rFonts w:ascii="Arial" w:hAnsi="Arial"/>
          <w:sz w:val="22"/>
        </w:rPr>
        <w:t>w</w:t>
      </w:r>
      <w:r w:rsidR="00AE45C0">
        <w:rPr>
          <w:rFonts w:ascii="Arial" w:hAnsi="Arial"/>
          <w:sz w:val="22"/>
        </w:rPr>
        <w:t> </w:t>
      </w:r>
      <w:r w:rsidRPr="007B6CAD">
        <w:rPr>
          <w:rFonts w:ascii="Arial" w:hAnsi="Arial"/>
          <w:sz w:val="22"/>
        </w:rPr>
        <w:t xml:space="preserve">Planie Działań </w:t>
      </w:r>
      <w:r w:rsidRPr="00D14F53">
        <w:rPr>
          <w:rFonts w:ascii="Arial" w:hAnsi="Arial" w:cs="Arial"/>
          <w:sz w:val="22"/>
          <w:szCs w:val="22"/>
        </w:rPr>
        <w:t>-</w:t>
      </w:r>
      <w:r w:rsidRPr="00D14F53">
        <w:rPr>
          <w:sz w:val="22"/>
          <w:szCs w:val="22"/>
        </w:rPr>
        <w:t xml:space="preserve"> </w:t>
      </w:r>
      <w:r w:rsidR="00765331" w:rsidRPr="003716A2">
        <w:rPr>
          <w:rFonts w:ascii="Arial" w:eastAsia="Calibri" w:hAnsi="Arial" w:cs="Arial"/>
          <w:sz w:val="22"/>
          <w:szCs w:val="22"/>
          <w:lang w:val="pl-PL" w:eastAsia="en-US"/>
        </w:rPr>
        <w:t xml:space="preserve">nie dotyczy typu projektu </w:t>
      </w:r>
      <w:r w:rsidR="004D550A">
        <w:rPr>
          <w:rFonts w:ascii="Arial" w:eastAsia="Calibri" w:hAnsi="Arial" w:cs="Arial"/>
          <w:sz w:val="22"/>
          <w:szCs w:val="22"/>
          <w:lang w:val="pl-PL" w:eastAsia="en-US"/>
        </w:rPr>
        <w:t xml:space="preserve">wybranego </w:t>
      </w:r>
      <w:r w:rsidR="00AE45C0" w:rsidRPr="00D14F53">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00C656B3" w:rsidRPr="00D14F53">
        <w:rPr>
          <w:rFonts w:ascii="Arial" w:eastAsia="Calibri" w:hAnsi="Arial" w:cs="Arial"/>
          <w:sz w:val="22"/>
          <w:szCs w:val="22"/>
          <w:lang w:val="pl-PL" w:eastAsia="en-US"/>
        </w:rPr>
        <w:t>trybie nadzwyczajnym</w:t>
      </w:r>
      <w:r w:rsidR="00F27CB5" w:rsidRPr="00BC338C">
        <w:rPr>
          <w:rFonts w:ascii="Arial" w:eastAsia="Calibri" w:hAnsi="Arial" w:cs="Arial"/>
          <w:sz w:val="22"/>
          <w:szCs w:val="22"/>
          <w:lang w:val="pl-PL" w:eastAsia="en-US"/>
        </w:rPr>
        <w:t xml:space="preserve"> </w:t>
      </w:r>
      <w:r w:rsidR="00765331" w:rsidRPr="00BC338C">
        <w:rPr>
          <w:rFonts w:ascii="Arial" w:eastAsia="Calibri" w:hAnsi="Arial" w:cs="Arial"/>
          <w:sz w:val="22"/>
          <w:szCs w:val="22"/>
          <w:lang w:val="pl-PL" w:eastAsia="en-US"/>
        </w:rPr>
        <w:t>związanego</w:t>
      </w:r>
      <w:r w:rsidR="00FA13E5">
        <w:rPr>
          <w:rFonts w:ascii="Arial" w:eastAsia="Calibri" w:hAnsi="Arial" w:cs="Arial"/>
          <w:sz w:val="22"/>
          <w:szCs w:val="22"/>
          <w:lang w:val="pl-PL" w:eastAsia="en-US"/>
        </w:rPr>
        <w:t xml:space="preserve"> </w:t>
      </w:r>
      <w:r w:rsidR="00AE45C0" w:rsidRPr="00BC338C">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00765331" w:rsidRPr="00BC338C">
        <w:rPr>
          <w:rFonts w:ascii="Arial" w:eastAsia="Calibri" w:hAnsi="Arial" w:cs="Arial"/>
          <w:sz w:val="22"/>
          <w:szCs w:val="22"/>
          <w:lang w:val="pl-PL" w:eastAsia="en-US"/>
        </w:rPr>
        <w:t xml:space="preserve">walką </w:t>
      </w:r>
      <w:r w:rsidR="00AE45C0" w:rsidRPr="00BC338C">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00765331" w:rsidRPr="00BC338C">
        <w:rPr>
          <w:rFonts w:ascii="Arial" w:eastAsia="Calibri" w:hAnsi="Arial" w:cs="Arial"/>
          <w:sz w:val="22"/>
          <w:szCs w:val="22"/>
          <w:lang w:val="pl-PL" w:eastAsia="en-US"/>
        </w:rPr>
        <w:t>COVID-19.</w:t>
      </w:r>
    </w:p>
    <w:p w14:paraId="59FF70AF" w14:textId="5B90525B" w:rsidR="006815D9" w:rsidRPr="007B6CAD" w:rsidRDefault="00F27CB5" w:rsidP="005D5676">
      <w:pPr>
        <w:pStyle w:val="Akapitzlist"/>
        <w:ind w:left="360"/>
        <w:rPr>
          <w:rFonts w:ascii="Arial" w:hAnsi="Arial"/>
        </w:rPr>
      </w:pPr>
      <w:r w:rsidRPr="00BC338C">
        <w:rPr>
          <w:rFonts w:ascii="Arial" w:eastAsia="Calibri" w:hAnsi="Arial" w:cs="Arial"/>
          <w:sz w:val="22"/>
          <w:szCs w:val="22"/>
          <w:lang w:val="pl-PL" w:eastAsia="en-US"/>
        </w:rPr>
        <w:t xml:space="preserve">W przypadku projektu związanego </w:t>
      </w:r>
      <w:r w:rsidR="00AE45C0" w:rsidRPr="00BC338C">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Pr="00BC338C">
        <w:rPr>
          <w:rFonts w:ascii="Arial" w:eastAsia="Calibri" w:hAnsi="Arial" w:cs="Arial"/>
          <w:sz w:val="22"/>
          <w:szCs w:val="22"/>
          <w:lang w:val="pl-PL" w:eastAsia="en-US"/>
        </w:rPr>
        <w:t xml:space="preserve">walką </w:t>
      </w:r>
      <w:r w:rsidR="00AE45C0" w:rsidRPr="00BC338C">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Pr="00BC338C">
        <w:rPr>
          <w:rFonts w:ascii="Arial" w:eastAsia="Calibri" w:hAnsi="Arial" w:cs="Arial"/>
          <w:sz w:val="22"/>
          <w:szCs w:val="22"/>
          <w:lang w:val="pl-PL" w:eastAsia="en-US"/>
        </w:rPr>
        <w:t xml:space="preserve">COVID-19 projekt będzie realizowany we współpracy </w:t>
      </w:r>
      <w:r w:rsidR="00AE45C0" w:rsidRPr="00BC338C">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Pr="00BC338C">
        <w:rPr>
          <w:rFonts w:ascii="Arial" w:eastAsia="Calibri" w:hAnsi="Arial" w:cs="Arial"/>
          <w:sz w:val="22"/>
          <w:szCs w:val="22"/>
          <w:lang w:val="pl-PL" w:eastAsia="en-US"/>
        </w:rPr>
        <w:t xml:space="preserve">Wojewodą Podkarpackim. Komitet Sterujący ds. koordynacji interwencji EFSI </w:t>
      </w:r>
      <w:r w:rsidR="00AE45C0" w:rsidRPr="00BC338C">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BC338C">
        <w:rPr>
          <w:rFonts w:ascii="Arial" w:eastAsia="Calibri" w:hAnsi="Arial" w:cs="Arial"/>
          <w:sz w:val="22"/>
          <w:szCs w:val="22"/>
          <w:lang w:val="pl-PL" w:eastAsia="en-US"/>
        </w:rPr>
        <w:t xml:space="preserve">sektorze zdrowia zostanie poinformowany </w:t>
      </w:r>
      <w:r w:rsidR="00AE45C0" w:rsidRPr="00BC338C">
        <w:rPr>
          <w:rFonts w:ascii="Arial" w:eastAsia="Calibri" w:hAnsi="Arial" w:cs="Arial"/>
          <w:sz w:val="22"/>
          <w:szCs w:val="22"/>
          <w:lang w:val="pl-PL" w:eastAsia="en-US"/>
        </w:rPr>
        <w:t>o</w:t>
      </w:r>
      <w:r w:rsidR="00AE45C0">
        <w:rPr>
          <w:rFonts w:ascii="Arial" w:eastAsia="Calibri" w:hAnsi="Arial" w:cs="Arial"/>
          <w:sz w:val="22"/>
          <w:szCs w:val="22"/>
          <w:lang w:val="pl-PL" w:eastAsia="en-US"/>
        </w:rPr>
        <w:t> </w:t>
      </w:r>
      <w:r w:rsidRPr="00BC338C">
        <w:rPr>
          <w:rFonts w:ascii="Arial" w:eastAsia="Calibri" w:hAnsi="Arial" w:cs="Arial"/>
          <w:sz w:val="22"/>
          <w:szCs w:val="22"/>
          <w:lang w:val="pl-PL" w:eastAsia="en-US"/>
        </w:rPr>
        <w:t>realizowanym projekcie po przyjęciu go do dofinansowania.</w:t>
      </w:r>
    </w:p>
    <w:p w14:paraId="3792E2BC" w14:textId="13B4A4EE" w:rsidR="00125DC8" w:rsidRDefault="0011771B" w:rsidP="005D5676">
      <w:pPr>
        <w:numPr>
          <w:ilvl w:val="0"/>
          <w:numId w:val="131"/>
        </w:numPr>
        <w:spacing w:after="120"/>
        <w:ind w:left="426" w:hanging="426"/>
        <w:rPr>
          <w:rFonts w:ascii="Arial" w:hAnsi="Arial" w:cs="Arial"/>
        </w:rPr>
      </w:pPr>
      <w:r w:rsidRPr="00125DC8">
        <w:rPr>
          <w:rFonts w:ascii="Arial" w:hAnsi="Arial" w:cs="Arial"/>
          <w:bCs/>
        </w:rPr>
        <w:t xml:space="preserve">Wydatki ponoszone </w:t>
      </w:r>
      <w:r w:rsidR="00AE45C0" w:rsidRPr="00125DC8">
        <w:rPr>
          <w:rFonts w:ascii="Arial" w:hAnsi="Arial" w:cs="Arial"/>
          <w:bCs/>
        </w:rPr>
        <w:t>w</w:t>
      </w:r>
      <w:r w:rsidR="00AE45C0">
        <w:rPr>
          <w:rFonts w:ascii="Arial" w:hAnsi="Arial" w:cs="Arial"/>
          <w:bCs/>
        </w:rPr>
        <w:t> </w:t>
      </w:r>
      <w:r w:rsidRPr="00125DC8">
        <w:rPr>
          <w:rFonts w:ascii="Arial" w:hAnsi="Arial" w:cs="Arial"/>
          <w:bCs/>
        </w:rPr>
        <w:t xml:space="preserve">ramach </w:t>
      </w:r>
      <w:r w:rsidRPr="00125DC8">
        <w:rPr>
          <w:rFonts w:ascii="Arial" w:hAnsi="Arial" w:cs="Arial"/>
        </w:rPr>
        <w:t xml:space="preserve">projektów dotyczących infrastruktury </w:t>
      </w:r>
      <w:r w:rsidR="00AE45C0" w:rsidRPr="00125DC8">
        <w:rPr>
          <w:rFonts w:ascii="Arial" w:hAnsi="Arial" w:cs="Arial"/>
        </w:rPr>
        <w:t>w</w:t>
      </w:r>
      <w:r w:rsidR="00AE45C0">
        <w:rPr>
          <w:rFonts w:ascii="Arial" w:hAnsi="Arial" w:cs="Arial"/>
        </w:rPr>
        <w:t> </w:t>
      </w:r>
      <w:r w:rsidRPr="00125DC8">
        <w:rPr>
          <w:rFonts w:ascii="Arial" w:hAnsi="Arial" w:cs="Arial"/>
        </w:rPr>
        <w:t>zakresie opieki szpitalnej (</w:t>
      </w:r>
      <w:r w:rsidR="00AE45C0" w:rsidRPr="00125DC8">
        <w:rPr>
          <w:rFonts w:ascii="Arial" w:hAnsi="Arial" w:cs="Arial"/>
        </w:rPr>
        <w:t>w</w:t>
      </w:r>
      <w:r w:rsidR="00AE45C0">
        <w:rPr>
          <w:rFonts w:ascii="Arial" w:hAnsi="Arial" w:cs="Arial"/>
        </w:rPr>
        <w:t> </w:t>
      </w:r>
      <w:r w:rsidRPr="00125DC8">
        <w:rPr>
          <w:rFonts w:ascii="Arial" w:hAnsi="Arial" w:cs="Arial"/>
        </w:rPr>
        <w:t xml:space="preserve">tym przygotowanie </w:t>
      </w:r>
      <w:r w:rsidR="00AE45C0" w:rsidRPr="00125DC8">
        <w:rPr>
          <w:rFonts w:ascii="Arial" w:hAnsi="Arial" w:cs="Arial"/>
        </w:rPr>
        <w:t>i</w:t>
      </w:r>
      <w:r w:rsidR="00AE45C0">
        <w:rPr>
          <w:rFonts w:ascii="Arial" w:hAnsi="Arial" w:cs="Arial"/>
        </w:rPr>
        <w:t> </w:t>
      </w:r>
      <w:r w:rsidRPr="00125DC8">
        <w:rPr>
          <w:rFonts w:ascii="Arial" w:hAnsi="Arial" w:cs="Arial"/>
        </w:rPr>
        <w:t xml:space="preserve">ponoszenie </w:t>
      </w:r>
      <w:r w:rsidR="00AE45C0" w:rsidRPr="00125DC8">
        <w:rPr>
          <w:rFonts w:ascii="Arial" w:hAnsi="Arial" w:cs="Arial"/>
        </w:rPr>
        <w:t>w</w:t>
      </w:r>
      <w:r w:rsidR="00AE45C0">
        <w:rPr>
          <w:rFonts w:ascii="Arial" w:hAnsi="Arial" w:cs="Arial"/>
        </w:rPr>
        <w:t> </w:t>
      </w:r>
      <w:r w:rsidRPr="00125DC8">
        <w:rPr>
          <w:rFonts w:ascii="Arial" w:hAnsi="Arial" w:cs="Arial"/>
        </w:rPr>
        <w:t xml:space="preserve">ich ramach wydatków) mogą być certyfikowane po wprowadzeniu map potrzeb </w:t>
      </w:r>
      <w:r w:rsidR="00AE45C0" w:rsidRPr="00125DC8">
        <w:rPr>
          <w:rFonts w:ascii="Arial" w:hAnsi="Arial" w:cs="Arial"/>
          <w:bCs/>
        </w:rPr>
        <w:t>w</w:t>
      </w:r>
      <w:r w:rsidR="00AE45C0">
        <w:rPr>
          <w:rFonts w:ascii="Arial" w:hAnsi="Arial" w:cs="Arial"/>
          <w:bCs/>
        </w:rPr>
        <w:t> </w:t>
      </w:r>
      <w:r w:rsidRPr="00125DC8">
        <w:rPr>
          <w:rFonts w:ascii="Arial" w:hAnsi="Arial" w:cs="Arial"/>
          <w:bCs/>
        </w:rPr>
        <w:t xml:space="preserve">dziedzinie medycyny oraz rodzaju świadczeń zbieżnym tematycznie </w:t>
      </w:r>
      <w:r w:rsidR="00AE45C0" w:rsidRPr="00125DC8">
        <w:rPr>
          <w:rFonts w:ascii="Arial" w:hAnsi="Arial" w:cs="Arial"/>
          <w:bCs/>
        </w:rPr>
        <w:t>z</w:t>
      </w:r>
      <w:r w:rsidR="00AE45C0">
        <w:rPr>
          <w:rFonts w:ascii="Arial" w:hAnsi="Arial" w:cs="Arial"/>
          <w:bCs/>
        </w:rPr>
        <w:t> </w:t>
      </w:r>
      <w:r w:rsidRPr="00125DC8">
        <w:rPr>
          <w:rFonts w:ascii="Arial" w:hAnsi="Arial" w:cs="Arial"/>
          <w:bCs/>
        </w:rPr>
        <w:t>zakresem danego projektu</w:t>
      </w:r>
      <w:r w:rsidR="00C77471">
        <w:rPr>
          <w:rFonts w:ascii="Arial" w:hAnsi="Arial" w:cs="Arial"/>
          <w:bCs/>
        </w:rPr>
        <w:t xml:space="preserve"> – nie dotyczy typu projektu </w:t>
      </w:r>
      <w:r w:rsidR="00765331">
        <w:rPr>
          <w:rFonts w:ascii="Arial" w:hAnsi="Arial" w:cs="Arial"/>
          <w:bCs/>
        </w:rPr>
        <w:t xml:space="preserve">związanego </w:t>
      </w:r>
      <w:r w:rsidR="00AE45C0">
        <w:rPr>
          <w:rFonts w:ascii="Arial" w:hAnsi="Arial" w:cs="Arial"/>
          <w:bCs/>
        </w:rPr>
        <w:t>z </w:t>
      </w:r>
      <w:r w:rsidR="00765331">
        <w:rPr>
          <w:rFonts w:ascii="Arial" w:hAnsi="Arial" w:cs="Arial"/>
          <w:bCs/>
        </w:rPr>
        <w:t xml:space="preserve">walką </w:t>
      </w:r>
      <w:r w:rsidR="00AE45C0">
        <w:rPr>
          <w:rFonts w:ascii="Arial" w:hAnsi="Arial" w:cs="Arial"/>
          <w:bCs/>
        </w:rPr>
        <w:t>z </w:t>
      </w:r>
      <w:r w:rsidR="00765331">
        <w:rPr>
          <w:rFonts w:ascii="Arial" w:hAnsi="Arial" w:cs="Arial"/>
          <w:bCs/>
        </w:rPr>
        <w:t>COVID-19</w:t>
      </w:r>
      <w:r w:rsidRPr="00125DC8">
        <w:rPr>
          <w:rFonts w:ascii="Arial" w:hAnsi="Arial" w:cs="Arial"/>
          <w:bCs/>
        </w:rPr>
        <w:t>.</w:t>
      </w:r>
    </w:p>
    <w:p w14:paraId="19111520" w14:textId="33186F2E" w:rsidR="00125DC8" w:rsidRDefault="0011771B" w:rsidP="005D5676">
      <w:pPr>
        <w:numPr>
          <w:ilvl w:val="0"/>
          <w:numId w:val="131"/>
        </w:numPr>
        <w:spacing w:after="120"/>
        <w:ind w:left="426" w:hanging="426"/>
        <w:rPr>
          <w:rFonts w:ascii="Arial" w:hAnsi="Arial" w:cs="Arial"/>
        </w:rPr>
      </w:pPr>
      <w:r w:rsidRPr="00125DC8">
        <w:rPr>
          <w:rFonts w:ascii="Arial" w:hAnsi="Arial" w:cs="Arial"/>
          <w:color w:val="000000"/>
        </w:rPr>
        <w:t xml:space="preserve">W drodze wyjątku od warunku określonego </w:t>
      </w:r>
      <w:r w:rsidR="00AE45C0" w:rsidRPr="00125DC8">
        <w:rPr>
          <w:rFonts w:ascii="Arial" w:hAnsi="Arial" w:cs="Arial"/>
          <w:color w:val="000000"/>
        </w:rPr>
        <w:t>w</w:t>
      </w:r>
      <w:r w:rsidR="00AE45C0">
        <w:rPr>
          <w:rFonts w:ascii="Arial" w:hAnsi="Arial" w:cs="Arial"/>
          <w:color w:val="000000"/>
        </w:rPr>
        <w:t> </w:t>
      </w:r>
      <w:r w:rsidRPr="00125DC8">
        <w:rPr>
          <w:rFonts w:ascii="Arial" w:hAnsi="Arial" w:cs="Arial"/>
          <w:color w:val="000000"/>
        </w:rPr>
        <w:t xml:space="preserve">punkcie b, inwestycje dotyczące infrastruktury </w:t>
      </w:r>
      <w:r w:rsidR="00AE45C0" w:rsidRPr="00125DC8">
        <w:rPr>
          <w:rFonts w:ascii="Arial" w:hAnsi="Arial" w:cs="Arial"/>
          <w:color w:val="000000"/>
        </w:rPr>
        <w:t>w</w:t>
      </w:r>
      <w:r w:rsidR="00AE45C0">
        <w:rPr>
          <w:rFonts w:ascii="Arial" w:hAnsi="Arial" w:cs="Arial"/>
          <w:color w:val="000000"/>
        </w:rPr>
        <w:t> </w:t>
      </w:r>
      <w:r w:rsidRPr="00125DC8">
        <w:rPr>
          <w:rFonts w:ascii="Arial" w:hAnsi="Arial" w:cs="Arial"/>
          <w:color w:val="000000"/>
        </w:rPr>
        <w:t xml:space="preserve">kontekście opieki koordynowanej mające na celu wzmocnienie podstawowej opieki zdrowotnej, ambulatoryjnej opieki specjalistycznej oraz środowiskowych form opieki (zarówno </w:t>
      </w:r>
      <w:r w:rsidR="00AE45C0" w:rsidRPr="00125DC8">
        <w:rPr>
          <w:rFonts w:ascii="Arial" w:hAnsi="Arial" w:cs="Arial"/>
          <w:color w:val="000000"/>
        </w:rPr>
        <w:t>w</w:t>
      </w:r>
      <w:r w:rsidR="00AE45C0">
        <w:rPr>
          <w:rFonts w:ascii="Arial" w:hAnsi="Arial" w:cs="Arial"/>
          <w:color w:val="000000"/>
        </w:rPr>
        <w:t> </w:t>
      </w:r>
      <w:r w:rsidRPr="00125DC8">
        <w:rPr>
          <w:rFonts w:ascii="Arial" w:hAnsi="Arial" w:cs="Arial"/>
          <w:color w:val="000000"/>
        </w:rPr>
        <w:t xml:space="preserve">kontekście deinstytucjonalizacji oraz tworzenia środowiskowych form opieki) mogą być współfinansowane od razu po przyjęciu przez Komitet Sterujący Planu działań, pod warunkiem, że diagnoza lub dane </w:t>
      </w:r>
      <w:r w:rsidR="00AE45C0" w:rsidRPr="00125DC8">
        <w:rPr>
          <w:rFonts w:ascii="Arial" w:hAnsi="Arial" w:cs="Arial"/>
          <w:color w:val="000000"/>
        </w:rPr>
        <w:t>w</w:t>
      </w:r>
      <w:r w:rsidR="00AE45C0">
        <w:rPr>
          <w:rFonts w:ascii="Arial" w:hAnsi="Arial" w:cs="Arial"/>
          <w:color w:val="000000"/>
        </w:rPr>
        <w:t> </w:t>
      </w:r>
      <w:r w:rsidRPr="00125DC8">
        <w:rPr>
          <w:rFonts w:ascii="Arial" w:hAnsi="Arial" w:cs="Arial"/>
          <w:color w:val="000000"/>
        </w:rPr>
        <w:t xml:space="preserve">dostępnych rejestrach umożliwiają weryfikację zasadności ich realizacji. Preferencyjnie traktowane będą projekty wspierające przeniesienie akcentów </w:t>
      </w:r>
      <w:r w:rsidR="00AE45C0" w:rsidRPr="00125DC8">
        <w:rPr>
          <w:rFonts w:ascii="Arial" w:hAnsi="Arial" w:cs="Arial"/>
          <w:color w:val="000000"/>
        </w:rPr>
        <w:t>z</w:t>
      </w:r>
      <w:r w:rsidR="00AE45C0">
        <w:rPr>
          <w:rFonts w:ascii="Arial" w:hAnsi="Arial" w:cs="Arial"/>
          <w:color w:val="000000"/>
        </w:rPr>
        <w:t> </w:t>
      </w:r>
      <w:r w:rsidRPr="00125DC8">
        <w:rPr>
          <w:rFonts w:ascii="Arial" w:hAnsi="Arial" w:cs="Arial"/>
          <w:color w:val="000000"/>
        </w:rPr>
        <w:t xml:space="preserve">usług wymagających hospitalizacji na rzecz POZ </w:t>
      </w:r>
      <w:r w:rsidR="00AE45C0" w:rsidRPr="00125DC8">
        <w:rPr>
          <w:rFonts w:ascii="Arial" w:hAnsi="Arial" w:cs="Arial"/>
          <w:color w:val="000000"/>
        </w:rPr>
        <w:t>i</w:t>
      </w:r>
      <w:r w:rsidR="00AE45C0">
        <w:rPr>
          <w:rFonts w:ascii="Arial" w:hAnsi="Arial" w:cs="Arial"/>
          <w:color w:val="000000"/>
        </w:rPr>
        <w:t> </w:t>
      </w:r>
      <w:r w:rsidRPr="00125DC8">
        <w:rPr>
          <w:rFonts w:ascii="Arial" w:hAnsi="Arial" w:cs="Arial"/>
          <w:color w:val="000000"/>
        </w:rPr>
        <w:t>AOS, jak również wspierające</w:t>
      </w:r>
      <w:r w:rsidR="004D1BE0">
        <w:rPr>
          <w:rFonts w:ascii="Arial" w:hAnsi="Arial" w:cs="Arial"/>
          <w:color w:val="000000"/>
        </w:rPr>
        <w:t xml:space="preserve"> rozwój opieki koordynowanej,</w:t>
      </w:r>
      <w:r w:rsidR="00003829">
        <w:rPr>
          <w:rFonts w:ascii="Arial" w:hAnsi="Arial" w:cs="Arial"/>
          <w:color w:val="000000"/>
        </w:rPr>
        <w:t xml:space="preserve"> </w:t>
      </w:r>
      <w:r w:rsidR="004D1BE0">
        <w:rPr>
          <w:rFonts w:ascii="Arial" w:hAnsi="Arial" w:cs="Arial"/>
          <w:color w:val="000000"/>
        </w:rPr>
        <w:t>z </w:t>
      </w:r>
      <w:r w:rsidRPr="00125DC8">
        <w:rPr>
          <w:rFonts w:ascii="Arial" w:hAnsi="Arial" w:cs="Arial"/>
          <w:color w:val="000000"/>
        </w:rPr>
        <w:t>uwzględnie</w:t>
      </w:r>
      <w:r w:rsidR="001641CF" w:rsidRPr="00125DC8">
        <w:rPr>
          <w:rFonts w:ascii="Arial" w:hAnsi="Arial" w:cs="Arial"/>
          <w:color w:val="000000"/>
        </w:rPr>
        <w:t>niem środowiskowych form opieki</w:t>
      </w:r>
      <w:r w:rsidRPr="00125DC8">
        <w:rPr>
          <w:rFonts w:ascii="Arial" w:hAnsi="Arial" w:cs="Arial"/>
        </w:rPr>
        <w:t>)</w:t>
      </w:r>
      <w:r w:rsidR="001641CF" w:rsidRPr="00125DC8">
        <w:rPr>
          <w:rFonts w:ascii="Arial" w:hAnsi="Arial" w:cs="Arial"/>
        </w:rPr>
        <w:t>.</w:t>
      </w:r>
    </w:p>
    <w:p w14:paraId="3F642366" w14:textId="0BAD63E4" w:rsidR="00125DC8" w:rsidRDefault="0011771B" w:rsidP="005D5676">
      <w:pPr>
        <w:numPr>
          <w:ilvl w:val="0"/>
          <w:numId w:val="131"/>
        </w:numPr>
        <w:spacing w:after="120"/>
        <w:ind w:left="426" w:hanging="426"/>
        <w:rPr>
          <w:rFonts w:ascii="Arial" w:hAnsi="Arial" w:cs="Arial"/>
        </w:rPr>
      </w:pPr>
      <w:r w:rsidRPr="00125DC8">
        <w:rPr>
          <w:rFonts w:ascii="Arial" w:hAnsi="Arial" w:cs="Arial"/>
        </w:rPr>
        <w:t xml:space="preserve">Inwestycje polegające na dostosowaniu istniejącej infrastruktury do obowiązujących przepisów są niekwalifikowalne chyba że ich realizacja jest uzasadniona </w:t>
      </w:r>
      <w:r w:rsidR="00AE45C0" w:rsidRPr="00125DC8">
        <w:rPr>
          <w:rFonts w:ascii="Arial" w:hAnsi="Arial" w:cs="Arial"/>
        </w:rPr>
        <w:t>z</w:t>
      </w:r>
      <w:r w:rsidR="00AE45C0">
        <w:rPr>
          <w:rFonts w:ascii="Arial" w:hAnsi="Arial" w:cs="Arial"/>
        </w:rPr>
        <w:t> </w:t>
      </w:r>
      <w:r w:rsidRPr="00125DC8">
        <w:rPr>
          <w:rFonts w:ascii="Arial" w:hAnsi="Arial" w:cs="Arial"/>
        </w:rPr>
        <w:t>punktu widzenia poprawy efektywności (</w:t>
      </w:r>
      <w:r w:rsidR="00AE45C0" w:rsidRPr="00125DC8">
        <w:rPr>
          <w:rFonts w:ascii="Arial" w:hAnsi="Arial" w:cs="Arial"/>
        </w:rPr>
        <w:t>w</w:t>
      </w:r>
      <w:r w:rsidR="00AE45C0">
        <w:rPr>
          <w:rFonts w:ascii="Arial" w:hAnsi="Arial" w:cs="Arial"/>
        </w:rPr>
        <w:t> </w:t>
      </w:r>
      <w:r w:rsidRPr="00125DC8">
        <w:rPr>
          <w:rFonts w:ascii="Arial" w:hAnsi="Arial" w:cs="Arial"/>
        </w:rPr>
        <w:t xml:space="preserve">tym kosztowej) </w:t>
      </w:r>
      <w:r w:rsidR="00AE45C0" w:rsidRPr="00125DC8">
        <w:rPr>
          <w:rFonts w:ascii="Arial" w:hAnsi="Arial" w:cs="Arial"/>
        </w:rPr>
        <w:t>i</w:t>
      </w:r>
      <w:r w:rsidR="00AE45C0">
        <w:rPr>
          <w:rFonts w:ascii="Arial" w:hAnsi="Arial" w:cs="Arial"/>
        </w:rPr>
        <w:t> </w:t>
      </w:r>
      <w:r w:rsidRPr="00125DC8">
        <w:rPr>
          <w:rFonts w:ascii="Arial" w:hAnsi="Arial" w:cs="Arial"/>
        </w:rPr>
        <w:t>dostępu do świadczeń opieki zdrowotnej.</w:t>
      </w:r>
    </w:p>
    <w:p w14:paraId="7FAED16C" w14:textId="77777777" w:rsidR="0011771B" w:rsidRPr="00125DC8" w:rsidRDefault="0011771B" w:rsidP="005D5676">
      <w:pPr>
        <w:numPr>
          <w:ilvl w:val="0"/>
          <w:numId w:val="131"/>
        </w:numPr>
        <w:spacing w:after="0"/>
        <w:ind w:left="425" w:hanging="425"/>
        <w:rPr>
          <w:rFonts w:ascii="Arial" w:hAnsi="Arial" w:cs="Arial"/>
        </w:rPr>
      </w:pPr>
      <w:r w:rsidRPr="00125DC8">
        <w:rPr>
          <w:rFonts w:ascii="Arial" w:hAnsi="Arial" w:cs="Arial"/>
        </w:rPr>
        <w:t>Promowane będą projekty:</w:t>
      </w:r>
    </w:p>
    <w:p w14:paraId="70A52679" w14:textId="19DD60B6" w:rsidR="0011771B" w:rsidRDefault="0011771B" w:rsidP="005D5676">
      <w:pPr>
        <w:numPr>
          <w:ilvl w:val="0"/>
          <w:numId w:val="132"/>
        </w:numPr>
        <w:spacing w:after="0"/>
        <w:rPr>
          <w:rFonts w:ascii="Arial" w:hAnsi="Arial" w:cs="Arial"/>
        </w:rPr>
      </w:pPr>
      <w:r w:rsidRPr="00626ADE">
        <w:rPr>
          <w:rFonts w:ascii="Arial" w:hAnsi="Arial" w:cs="Arial"/>
        </w:rPr>
        <w:t xml:space="preserve">efektywne kosztowo </w:t>
      </w:r>
      <w:r w:rsidR="00AE45C0" w:rsidRPr="00626ADE">
        <w:rPr>
          <w:rFonts w:ascii="Arial" w:hAnsi="Arial" w:cs="Arial"/>
        </w:rPr>
        <w:t>i</w:t>
      </w:r>
      <w:r w:rsidR="00AE45C0">
        <w:rPr>
          <w:rFonts w:ascii="Arial" w:hAnsi="Arial" w:cs="Arial"/>
        </w:rPr>
        <w:t> </w:t>
      </w:r>
      <w:r w:rsidRPr="00626ADE">
        <w:rPr>
          <w:rFonts w:ascii="Arial" w:hAnsi="Arial" w:cs="Arial"/>
        </w:rPr>
        <w:t xml:space="preserve">realizowane przez podmioty, które wykazują największą efektywność </w:t>
      </w:r>
      <w:r w:rsidRPr="00912CDD">
        <w:rPr>
          <w:rFonts w:ascii="Arial" w:hAnsi="Arial" w:cs="Arial"/>
        </w:rPr>
        <w:t>finansową,</w:t>
      </w:r>
    </w:p>
    <w:p w14:paraId="0AC1F51C" w14:textId="76A79DE8" w:rsidR="00912CDD" w:rsidRDefault="0011771B" w:rsidP="005D5676">
      <w:pPr>
        <w:numPr>
          <w:ilvl w:val="0"/>
          <w:numId w:val="132"/>
        </w:numPr>
        <w:spacing w:after="0"/>
        <w:rPr>
          <w:rFonts w:ascii="Arial" w:hAnsi="Arial" w:cs="Arial"/>
        </w:rPr>
      </w:pPr>
      <w:r w:rsidRPr="00912CDD">
        <w:rPr>
          <w:rFonts w:ascii="Arial" w:hAnsi="Arial" w:cs="Arial"/>
        </w:rPr>
        <w:t xml:space="preserve">przewidujące działania konsolidacyjne </w:t>
      </w:r>
      <w:r w:rsidR="00AE45C0" w:rsidRPr="00912CDD">
        <w:rPr>
          <w:rFonts w:ascii="Arial" w:hAnsi="Arial" w:cs="Arial"/>
        </w:rPr>
        <w:t>i</w:t>
      </w:r>
      <w:r w:rsidR="00AE45C0">
        <w:rPr>
          <w:rFonts w:ascii="Arial" w:hAnsi="Arial" w:cs="Arial"/>
        </w:rPr>
        <w:t> </w:t>
      </w:r>
      <w:r w:rsidRPr="00912CDD">
        <w:rPr>
          <w:rFonts w:ascii="Arial" w:hAnsi="Arial" w:cs="Arial"/>
        </w:rPr>
        <w:t>inne formy współpracy podmiotów leczniczych,</w:t>
      </w:r>
    </w:p>
    <w:p w14:paraId="4DE4DE1B" w14:textId="6CF11147" w:rsidR="00912CDD" w:rsidRDefault="00AE45C0" w:rsidP="005D5676">
      <w:pPr>
        <w:numPr>
          <w:ilvl w:val="0"/>
          <w:numId w:val="132"/>
        </w:numPr>
        <w:spacing w:after="0"/>
        <w:rPr>
          <w:rFonts w:ascii="Arial" w:hAnsi="Arial" w:cs="Arial"/>
        </w:rPr>
      </w:pPr>
      <w:r w:rsidRPr="00912CDD">
        <w:rPr>
          <w:rFonts w:ascii="Arial" w:hAnsi="Arial" w:cs="Arial"/>
        </w:rPr>
        <w:t>a</w:t>
      </w:r>
      <w:r>
        <w:rPr>
          <w:rFonts w:ascii="Arial" w:hAnsi="Arial" w:cs="Arial"/>
        </w:rPr>
        <w:t> </w:t>
      </w:r>
      <w:r w:rsidR="0011771B" w:rsidRPr="00912CDD">
        <w:rPr>
          <w:rFonts w:ascii="Arial" w:hAnsi="Arial" w:cs="Arial"/>
        </w:rPr>
        <w:t xml:space="preserve">także działania </w:t>
      </w:r>
      <w:r w:rsidRPr="00912CDD">
        <w:rPr>
          <w:rFonts w:ascii="Arial" w:hAnsi="Arial" w:cs="Arial"/>
        </w:rPr>
        <w:t>w</w:t>
      </w:r>
      <w:r>
        <w:rPr>
          <w:rFonts w:ascii="Arial" w:hAnsi="Arial" w:cs="Arial"/>
        </w:rPr>
        <w:t> </w:t>
      </w:r>
      <w:r w:rsidR="0011771B" w:rsidRPr="00912CDD">
        <w:rPr>
          <w:rFonts w:ascii="Arial" w:hAnsi="Arial" w:cs="Arial"/>
        </w:rPr>
        <w:t xml:space="preserve">zakresie reorganizacji </w:t>
      </w:r>
      <w:r w:rsidRPr="00912CDD">
        <w:rPr>
          <w:rFonts w:ascii="Arial" w:hAnsi="Arial" w:cs="Arial"/>
        </w:rPr>
        <w:t>i</w:t>
      </w:r>
      <w:r>
        <w:rPr>
          <w:rFonts w:ascii="Arial" w:hAnsi="Arial" w:cs="Arial"/>
        </w:rPr>
        <w:t> </w:t>
      </w:r>
      <w:r w:rsidR="0011771B" w:rsidRPr="00912CDD">
        <w:rPr>
          <w:rFonts w:ascii="Arial" w:hAnsi="Arial" w:cs="Arial"/>
        </w:rPr>
        <w:t>restrukturyzacji wewnątrz podmiotów</w:t>
      </w:r>
      <w:r w:rsidR="00555B93" w:rsidRPr="00912CDD">
        <w:rPr>
          <w:rFonts w:ascii="Arial" w:hAnsi="Arial" w:cs="Arial"/>
        </w:rPr>
        <w:t xml:space="preserve"> </w:t>
      </w:r>
      <w:r w:rsidR="0011771B" w:rsidRPr="00912CDD">
        <w:rPr>
          <w:rFonts w:ascii="Arial" w:hAnsi="Arial" w:cs="Arial"/>
        </w:rPr>
        <w:t xml:space="preserve">leczniczych, </w:t>
      </w:r>
      <w:r w:rsidRPr="00912CDD">
        <w:rPr>
          <w:rFonts w:ascii="Arial" w:hAnsi="Arial" w:cs="Arial"/>
        </w:rPr>
        <w:t>w</w:t>
      </w:r>
      <w:r>
        <w:rPr>
          <w:rFonts w:ascii="Arial" w:hAnsi="Arial" w:cs="Arial"/>
        </w:rPr>
        <w:t> </w:t>
      </w:r>
      <w:r w:rsidR="0011771B" w:rsidRPr="00912CDD">
        <w:rPr>
          <w:rFonts w:ascii="Arial" w:hAnsi="Arial" w:cs="Arial"/>
        </w:rPr>
        <w:t xml:space="preserve">celu maksymalizacji wykorzystania infrastruktury, </w:t>
      </w:r>
      <w:r w:rsidRPr="00912CDD">
        <w:rPr>
          <w:rFonts w:ascii="Arial" w:hAnsi="Arial" w:cs="Arial"/>
        </w:rPr>
        <w:t>w</w:t>
      </w:r>
      <w:r>
        <w:rPr>
          <w:rFonts w:ascii="Arial" w:hAnsi="Arial" w:cs="Arial"/>
        </w:rPr>
        <w:t> </w:t>
      </w:r>
      <w:r w:rsidR="0011771B" w:rsidRPr="00912CDD">
        <w:rPr>
          <w:rFonts w:ascii="Arial" w:hAnsi="Arial" w:cs="Arial"/>
        </w:rPr>
        <w:t>tym sąsiadującej, oraz stopnia jej dostosowania do istniejących deficytów,</w:t>
      </w:r>
    </w:p>
    <w:p w14:paraId="60298EB8" w14:textId="15B49E26" w:rsidR="00555B93" w:rsidRDefault="0011771B" w:rsidP="005D5676">
      <w:pPr>
        <w:numPr>
          <w:ilvl w:val="0"/>
          <w:numId w:val="132"/>
        </w:numPr>
        <w:spacing w:after="0"/>
        <w:rPr>
          <w:rFonts w:ascii="Arial" w:hAnsi="Arial" w:cs="Arial"/>
        </w:rPr>
      </w:pPr>
      <w:r w:rsidRPr="00912CDD">
        <w:rPr>
          <w:rFonts w:ascii="Arial" w:hAnsi="Arial" w:cs="Arial"/>
        </w:rPr>
        <w:t xml:space="preserve">przyczyniające się do racjonalizacji systemu opieki zdrowotnej </w:t>
      </w:r>
      <w:r w:rsidR="00AE45C0" w:rsidRPr="00912CDD">
        <w:rPr>
          <w:rFonts w:ascii="Arial" w:hAnsi="Arial" w:cs="Arial"/>
        </w:rPr>
        <w:t>w</w:t>
      </w:r>
      <w:r w:rsidR="00AE45C0">
        <w:rPr>
          <w:rFonts w:ascii="Arial" w:hAnsi="Arial" w:cs="Arial"/>
        </w:rPr>
        <w:t> </w:t>
      </w:r>
      <w:r w:rsidRPr="00912CDD">
        <w:rPr>
          <w:rFonts w:ascii="Arial" w:hAnsi="Arial" w:cs="Arial"/>
        </w:rPr>
        <w:t>regionie.</w:t>
      </w:r>
    </w:p>
    <w:p w14:paraId="35550BAD" w14:textId="7FF200D4" w:rsidR="0011771B" w:rsidRDefault="00327C86" w:rsidP="001E73DF">
      <w:pPr>
        <w:spacing w:after="160"/>
        <w:rPr>
          <w:rFonts w:ascii="Arial" w:hAnsi="Arial" w:cs="Arial"/>
        </w:rPr>
      </w:pPr>
      <w:r w:rsidRPr="00327C86">
        <w:rPr>
          <w:rFonts w:ascii="Arial" w:hAnsi="Arial" w:cs="Arial"/>
        </w:rPr>
        <w:t xml:space="preserve">W ramach PI wykluczone jest wsparcie inwestycji </w:t>
      </w:r>
      <w:r w:rsidR="00AE45C0" w:rsidRPr="00327C86">
        <w:rPr>
          <w:rFonts w:ascii="Arial" w:hAnsi="Arial" w:cs="Arial"/>
        </w:rPr>
        <w:t>w</w:t>
      </w:r>
      <w:r w:rsidR="00AE45C0">
        <w:rPr>
          <w:rFonts w:ascii="Arial" w:hAnsi="Arial" w:cs="Arial"/>
        </w:rPr>
        <w:t> </w:t>
      </w:r>
      <w:r w:rsidRPr="00327C86">
        <w:rPr>
          <w:rFonts w:ascii="Arial" w:hAnsi="Arial" w:cs="Arial"/>
        </w:rPr>
        <w:t xml:space="preserve">infrastrukturę instytucji opiekuńczo-pobytowych (rozumianych zgodnie </w:t>
      </w:r>
      <w:r w:rsidR="00AE45C0" w:rsidRPr="00327C86">
        <w:rPr>
          <w:rFonts w:ascii="Arial" w:hAnsi="Arial" w:cs="Arial"/>
        </w:rPr>
        <w:t>z</w:t>
      </w:r>
      <w:r w:rsidR="00AE45C0">
        <w:rPr>
          <w:rFonts w:ascii="Arial" w:hAnsi="Arial" w:cs="Arial"/>
        </w:rPr>
        <w:t> </w:t>
      </w:r>
      <w:r w:rsidRPr="00327C86">
        <w:rPr>
          <w:rFonts w:ascii="Arial" w:hAnsi="Arial" w:cs="Arial"/>
        </w:rPr>
        <w:t xml:space="preserve">Wytycznymi </w:t>
      </w:r>
      <w:r w:rsidR="00AE45C0" w:rsidRPr="00327C86">
        <w:rPr>
          <w:rFonts w:ascii="Arial" w:hAnsi="Arial" w:cs="Arial"/>
        </w:rPr>
        <w:t>w</w:t>
      </w:r>
      <w:r w:rsidR="00AE45C0">
        <w:rPr>
          <w:rFonts w:ascii="Arial" w:hAnsi="Arial" w:cs="Arial"/>
        </w:rPr>
        <w:t> </w:t>
      </w:r>
      <w:r w:rsidRPr="00327C86">
        <w:rPr>
          <w:rFonts w:ascii="Arial" w:hAnsi="Arial" w:cs="Arial"/>
        </w:rPr>
        <w:t xml:space="preserve">zakresie realizacji przedsięwzięć </w:t>
      </w:r>
      <w:r w:rsidR="00AE45C0" w:rsidRPr="00327C86">
        <w:rPr>
          <w:rFonts w:ascii="Arial" w:hAnsi="Arial" w:cs="Arial"/>
        </w:rPr>
        <w:t>w</w:t>
      </w:r>
      <w:r w:rsidR="00AE45C0">
        <w:rPr>
          <w:rFonts w:ascii="Arial" w:hAnsi="Arial" w:cs="Arial"/>
        </w:rPr>
        <w:t> </w:t>
      </w:r>
      <w:r w:rsidRPr="00327C86">
        <w:rPr>
          <w:rFonts w:ascii="Arial" w:hAnsi="Arial" w:cs="Arial"/>
        </w:rPr>
        <w:t xml:space="preserve">obszarze włączenia społecznego </w:t>
      </w:r>
      <w:r w:rsidR="00AE45C0" w:rsidRPr="00327C86">
        <w:rPr>
          <w:rFonts w:ascii="Arial" w:hAnsi="Arial" w:cs="Arial"/>
        </w:rPr>
        <w:t>i</w:t>
      </w:r>
      <w:r w:rsidR="00AE45C0">
        <w:rPr>
          <w:rFonts w:ascii="Arial" w:hAnsi="Arial" w:cs="Arial"/>
        </w:rPr>
        <w:t> </w:t>
      </w:r>
      <w:r w:rsidRPr="00327C86">
        <w:rPr>
          <w:rFonts w:ascii="Arial" w:hAnsi="Arial" w:cs="Arial"/>
        </w:rPr>
        <w:t xml:space="preserve">zwalczania ubóstwa </w:t>
      </w:r>
      <w:r w:rsidR="00AE45C0" w:rsidRPr="00327C86">
        <w:rPr>
          <w:rFonts w:ascii="Arial" w:hAnsi="Arial" w:cs="Arial"/>
        </w:rPr>
        <w:t>z</w:t>
      </w:r>
      <w:r w:rsidR="00AE45C0">
        <w:rPr>
          <w:rFonts w:ascii="Arial" w:hAnsi="Arial" w:cs="Arial"/>
        </w:rPr>
        <w:t> </w:t>
      </w:r>
      <w:r w:rsidRPr="00327C86">
        <w:rPr>
          <w:rFonts w:ascii="Arial" w:hAnsi="Arial" w:cs="Arial"/>
        </w:rPr>
        <w:t xml:space="preserve">wykorzystaniem środków EFS </w:t>
      </w:r>
      <w:r w:rsidR="00AE45C0" w:rsidRPr="00327C86">
        <w:rPr>
          <w:rFonts w:ascii="Arial" w:hAnsi="Arial" w:cs="Arial"/>
        </w:rPr>
        <w:t>i</w:t>
      </w:r>
      <w:r w:rsidR="00AE45C0">
        <w:rPr>
          <w:rFonts w:ascii="Arial" w:hAnsi="Arial" w:cs="Arial"/>
        </w:rPr>
        <w:t> </w:t>
      </w:r>
      <w:r w:rsidRPr="00327C86">
        <w:rPr>
          <w:rFonts w:ascii="Arial" w:hAnsi="Arial" w:cs="Arial"/>
        </w:rPr>
        <w:t xml:space="preserve">EFRR na lata 2014-2020, </w:t>
      </w:r>
      <w:r w:rsidR="00AE45C0" w:rsidRPr="00327C86">
        <w:rPr>
          <w:rFonts w:ascii="Arial" w:hAnsi="Arial" w:cs="Arial"/>
        </w:rPr>
        <w:t>a</w:t>
      </w:r>
      <w:r w:rsidR="00AE45C0">
        <w:rPr>
          <w:rFonts w:ascii="Arial" w:hAnsi="Arial" w:cs="Arial"/>
        </w:rPr>
        <w:t> </w:t>
      </w:r>
      <w:r w:rsidR="00AE45C0" w:rsidRPr="00327C86">
        <w:rPr>
          <w:rFonts w:ascii="Arial" w:hAnsi="Arial" w:cs="Arial"/>
        </w:rPr>
        <w:t>w</w:t>
      </w:r>
      <w:r w:rsidR="00AE45C0">
        <w:rPr>
          <w:rFonts w:ascii="Arial" w:hAnsi="Arial" w:cs="Arial"/>
        </w:rPr>
        <w:t> </w:t>
      </w:r>
      <w:r w:rsidRPr="00327C86">
        <w:rPr>
          <w:rFonts w:ascii="Arial" w:hAnsi="Arial" w:cs="Arial"/>
        </w:rPr>
        <w:t xml:space="preserve">przypadku instytucji zdrowotnych – zgodnie </w:t>
      </w:r>
      <w:r w:rsidR="00AE45C0" w:rsidRPr="00327C86">
        <w:rPr>
          <w:rFonts w:ascii="Arial" w:hAnsi="Arial" w:cs="Arial"/>
        </w:rPr>
        <w:t>z</w:t>
      </w:r>
      <w:r w:rsidR="00AE45C0">
        <w:rPr>
          <w:rFonts w:ascii="Arial" w:hAnsi="Arial" w:cs="Arial"/>
        </w:rPr>
        <w:t> </w:t>
      </w:r>
      <w:r w:rsidRPr="00327C86">
        <w:rPr>
          <w:rFonts w:ascii="Arial" w:hAnsi="Arial" w:cs="Arial"/>
        </w:rPr>
        <w:t xml:space="preserve">Policy Paper dla ochrony zdrowia na lata 2014-2020) świadczących opiekę dla osób </w:t>
      </w:r>
      <w:r w:rsidR="00AE45C0" w:rsidRPr="00327C86">
        <w:rPr>
          <w:rFonts w:ascii="Arial" w:hAnsi="Arial" w:cs="Arial"/>
        </w:rPr>
        <w:lastRenderedPageBreak/>
        <w:t>z</w:t>
      </w:r>
      <w:r w:rsidR="00AE45C0">
        <w:rPr>
          <w:rFonts w:ascii="Arial" w:hAnsi="Arial" w:cs="Arial"/>
        </w:rPr>
        <w:t> </w:t>
      </w:r>
      <w:r w:rsidRPr="00327C86">
        <w:rPr>
          <w:rFonts w:ascii="Arial" w:hAnsi="Arial" w:cs="Arial"/>
        </w:rPr>
        <w:t xml:space="preserve">niepełnosprawnościami, osób </w:t>
      </w:r>
      <w:r w:rsidR="00AE45C0" w:rsidRPr="00327C86">
        <w:rPr>
          <w:rFonts w:ascii="Arial" w:hAnsi="Arial" w:cs="Arial"/>
        </w:rPr>
        <w:t>z</w:t>
      </w:r>
      <w:r w:rsidR="00AE45C0">
        <w:rPr>
          <w:rFonts w:ascii="Arial" w:hAnsi="Arial" w:cs="Arial"/>
        </w:rPr>
        <w:t> </w:t>
      </w:r>
      <w:r w:rsidRPr="00327C86">
        <w:rPr>
          <w:rFonts w:ascii="Arial" w:hAnsi="Arial" w:cs="Arial"/>
        </w:rPr>
        <w:t xml:space="preserve">problemami psychicznymi oraz dzieci pozbawionych opieki rodzicielskiej chyba że rozpoczęty </w:t>
      </w:r>
      <w:r w:rsidR="00AE45C0" w:rsidRPr="00327C86">
        <w:rPr>
          <w:rFonts w:ascii="Arial" w:hAnsi="Arial" w:cs="Arial"/>
        </w:rPr>
        <w:t>w</w:t>
      </w:r>
      <w:r w:rsidR="00AE45C0">
        <w:rPr>
          <w:rFonts w:ascii="Arial" w:hAnsi="Arial" w:cs="Arial"/>
        </w:rPr>
        <w:t> </w:t>
      </w:r>
      <w:r w:rsidRPr="00327C86">
        <w:rPr>
          <w:rFonts w:ascii="Arial" w:hAnsi="Arial" w:cs="Arial"/>
        </w:rPr>
        <w:t xml:space="preserve">nich został proces przechodzenia </w:t>
      </w:r>
      <w:r w:rsidR="00AE45C0" w:rsidRPr="00327C86">
        <w:rPr>
          <w:rFonts w:ascii="Arial" w:hAnsi="Arial" w:cs="Arial"/>
        </w:rPr>
        <w:t>z</w:t>
      </w:r>
      <w:r w:rsidR="00AE45C0">
        <w:rPr>
          <w:rFonts w:ascii="Arial" w:hAnsi="Arial" w:cs="Arial"/>
        </w:rPr>
        <w:t> </w:t>
      </w:r>
      <w:r w:rsidRPr="00327C86">
        <w:rPr>
          <w:rFonts w:ascii="Arial" w:hAnsi="Arial" w:cs="Arial"/>
        </w:rPr>
        <w:t xml:space="preserve">opieki zinstytucjonalizowanej do opieki świadczonej </w:t>
      </w:r>
      <w:r w:rsidR="00AE45C0" w:rsidRPr="00327C86">
        <w:rPr>
          <w:rFonts w:ascii="Arial" w:hAnsi="Arial" w:cs="Arial"/>
        </w:rPr>
        <w:t>w</w:t>
      </w:r>
      <w:r w:rsidR="00AE45C0">
        <w:rPr>
          <w:rFonts w:ascii="Arial" w:hAnsi="Arial" w:cs="Arial"/>
        </w:rPr>
        <w:t> </w:t>
      </w:r>
      <w:r w:rsidRPr="00327C86">
        <w:rPr>
          <w:rFonts w:ascii="Arial" w:hAnsi="Arial" w:cs="Arial"/>
        </w:rPr>
        <w:t xml:space="preserve">społeczności lokalnej lub proces ten zostanie rozpoczęty </w:t>
      </w:r>
      <w:r w:rsidR="00AE45C0" w:rsidRPr="00327C86">
        <w:rPr>
          <w:rFonts w:ascii="Arial" w:hAnsi="Arial" w:cs="Arial"/>
        </w:rPr>
        <w:t>w</w:t>
      </w:r>
      <w:r w:rsidR="00AE45C0">
        <w:rPr>
          <w:rFonts w:ascii="Arial" w:hAnsi="Arial" w:cs="Arial"/>
        </w:rPr>
        <w:t> </w:t>
      </w:r>
      <w:r w:rsidRPr="00327C86">
        <w:rPr>
          <w:rFonts w:ascii="Arial" w:hAnsi="Arial" w:cs="Arial"/>
        </w:rPr>
        <w:t xml:space="preserve">okresie realizacji projektu. Zasada ta obowiązuje dla naborów ogłoszonych po wejściu </w:t>
      </w:r>
      <w:r w:rsidR="00AE45C0" w:rsidRPr="00327C86">
        <w:rPr>
          <w:rFonts w:ascii="Arial" w:hAnsi="Arial" w:cs="Arial"/>
        </w:rPr>
        <w:t>w</w:t>
      </w:r>
      <w:r w:rsidR="00AE45C0">
        <w:rPr>
          <w:rFonts w:ascii="Arial" w:hAnsi="Arial" w:cs="Arial"/>
        </w:rPr>
        <w:t> </w:t>
      </w:r>
      <w:r w:rsidRPr="00327C86">
        <w:rPr>
          <w:rFonts w:ascii="Arial" w:hAnsi="Arial" w:cs="Arial"/>
        </w:rPr>
        <w:t>życie zmienionego programu.</w:t>
      </w:r>
    </w:p>
    <w:p w14:paraId="15217E29" w14:textId="1883C1D5" w:rsidR="0011771B" w:rsidRPr="004E4638" w:rsidRDefault="00B80F65" w:rsidP="001E73DF">
      <w:pPr>
        <w:spacing w:after="160"/>
        <w:rPr>
          <w:rFonts w:ascii="Arial" w:hAnsi="Arial" w:cs="Arial"/>
          <w:highlight w:val="yellow"/>
        </w:rPr>
      </w:pPr>
      <w:r>
        <w:rPr>
          <w:rFonts w:ascii="Arial" w:hAnsi="Arial" w:cs="Arial"/>
          <w:b/>
        </w:rPr>
        <w:t>Cel szczegółowy 2</w:t>
      </w:r>
      <w:r w:rsidR="0011771B">
        <w:rPr>
          <w:rFonts w:ascii="Arial" w:hAnsi="Arial" w:cs="Arial"/>
          <w:b/>
        </w:rPr>
        <w:t>: Lepsza dostępność usług społecznych</w:t>
      </w:r>
    </w:p>
    <w:p w14:paraId="40F1995A" w14:textId="11AFC3E0" w:rsidR="0011771B" w:rsidRDefault="0011771B" w:rsidP="005D5676">
      <w:pPr>
        <w:pStyle w:val="NormalnyWeb"/>
        <w:spacing w:after="120"/>
        <w:rPr>
          <w:rFonts w:ascii="Arial" w:hAnsi="Arial" w:cs="Arial"/>
          <w:sz w:val="22"/>
          <w:szCs w:val="22"/>
        </w:rPr>
      </w:pPr>
      <w:r>
        <w:rPr>
          <w:rFonts w:ascii="Arial" w:hAnsi="Arial" w:cs="Arial"/>
          <w:sz w:val="22"/>
          <w:szCs w:val="22"/>
        </w:rPr>
        <w:t>K</w:t>
      </w:r>
      <w:r w:rsidRPr="000E6E23">
        <w:rPr>
          <w:rFonts w:ascii="Arial" w:hAnsi="Arial" w:cs="Arial"/>
          <w:sz w:val="22"/>
          <w:szCs w:val="22"/>
        </w:rPr>
        <w:t xml:space="preserve">luczowym elementem jest </w:t>
      </w:r>
      <w:r>
        <w:rPr>
          <w:rFonts w:ascii="Arial" w:hAnsi="Arial" w:cs="Arial"/>
          <w:sz w:val="22"/>
          <w:szCs w:val="22"/>
        </w:rPr>
        <w:t xml:space="preserve">przygotowanie odpowiedniej infrastruktury </w:t>
      </w:r>
      <w:r w:rsidR="00AE45C0">
        <w:rPr>
          <w:rFonts w:ascii="Arial" w:hAnsi="Arial" w:cs="Arial"/>
          <w:sz w:val="22"/>
          <w:szCs w:val="22"/>
        </w:rPr>
        <w:t>w </w:t>
      </w:r>
      <w:r>
        <w:rPr>
          <w:rFonts w:ascii="Arial" w:hAnsi="Arial" w:cs="Arial"/>
          <w:sz w:val="22"/>
          <w:szCs w:val="22"/>
        </w:rPr>
        <w:t xml:space="preserve">zakresie </w:t>
      </w:r>
      <w:r w:rsidRPr="000E6E23">
        <w:rPr>
          <w:rFonts w:ascii="Arial" w:hAnsi="Arial" w:cs="Arial"/>
          <w:sz w:val="22"/>
          <w:szCs w:val="22"/>
        </w:rPr>
        <w:t>pomocy społecznej.</w:t>
      </w:r>
      <w:r>
        <w:rPr>
          <w:rFonts w:ascii="Arial" w:hAnsi="Arial" w:cs="Arial"/>
          <w:sz w:val="22"/>
          <w:szCs w:val="22"/>
        </w:rPr>
        <w:t xml:space="preserve"> </w:t>
      </w:r>
      <w:r w:rsidRPr="000E6E23">
        <w:rPr>
          <w:rFonts w:ascii="Arial" w:hAnsi="Arial" w:cs="Arial"/>
          <w:sz w:val="22"/>
          <w:szCs w:val="22"/>
        </w:rPr>
        <w:t xml:space="preserve">Celem podejmowanych działań będzie </w:t>
      </w:r>
      <w:r>
        <w:rPr>
          <w:rFonts w:ascii="Arial" w:hAnsi="Arial" w:cs="Arial"/>
          <w:sz w:val="22"/>
          <w:szCs w:val="22"/>
        </w:rPr>
        <w:t>zapewnienie lepiej przygotowanej infrastruktury będącej uzupełnieniem</w:t>
      </w:r>
      <w:r w:rsidRPr="000E6E23">
        <w:rPr>
          <w:rFonts w:ascii="Arial" w:hAnsi="Arial" w:cs="Arial"/>
          <w:sz w:val="22"/>
          <w:szCs w:val="22"/>
        </w:rPr>
        <w:t xml:space="preserve"> usług </w:t>
      </w:r>
      <w:r w:rsidR="00AE45C0" w:rsidRPr="000E6E23">
        <w:rPr>
          <w:rFonts w:ascii="Arial" w:hAnsi="Arial" w:cs="Arial"/>
          <w:sz w:val="22"/>
          <w:szCs w:val="22"/>
        </w:rPr>
        <w:t>w</w:t>
      </w:r>
      <w:r w:rsidR="00AE45C0">
        <w:rPr>
          <w:rFonts w:ascii="Arial" w:hAnsi="Arial" w:cs="Arial"/>
          <w:sz w:val="22"/>
          <w:szCs w:val="22"/>
        </w:rPr>
        <w:t> </w:t>
      </w:r>
      <w:r w:rsidRPr="000E6E23">
        <w:rPr>
          <w:rFonts w:ascii="Arial" w:hAnsi="Arial" w:cs="Arial"/>
          <w:sz w:val="22"/>
          <w:szCs w:val="22"/>
        </w:rPr>
        <w:t>zakresie pomocy społecznej, które spełniają standardy</w:t>
      </w:r>
      <w:r w:rsidR="00645C11">
        <w:rPr>
          <w:rFonts w:ascii="Arial" w:hAnsi="Arial" w:cs="Arial"/>
          <w:sz w:val="22"/>
          <w:szCs w:val="22"/>
          <w:lang w:val="pl-PL"/>
        </w:rPr>
        <w:t>,</w:t>
      </w:r>
      <w:r w:rsidRPr="000E6E23">
        <w:rPr>
          <w:rFonts w:ascii="Arial" w:hAnsi="Arial" w:cs="Arial"/>
          <w:sz w:val="22"/>
          <w:szCs w:val="22"/>
        </w:rPr>
        <w:t xml:space="preserve"> </w:t>
      </w:r>
      <w:r w:rsidR="00AE45C0" w:rsidRPr="000E6E23">
        <w:rPr>
          <w:rFonts w:ascii="Arial" w:hAnsi="Arial" w:cs="Arial"/>
          <w:sz w:val="22"/>
          <w:szCs w:val="22"/>
        </w:rPr>
        <w:t>a</w:t>
      </w:r>
      <w:r w:rsidR="00AE45C0">
        <w:rPr>
          <w:rFonts w:ascii="Arial" w:hAnsi="Arial" w:cs="Arial"/>
          <w:sz w:val="22"/>
          <w:szCs w:val="22"/>
        </w:rPr>
        <w:t> </w:t>
      </w:r>
      <w:r w:rsidRPr="000E6E23">
        <w:rPr>
          <w:rFonts w:ascii="Arial" w:hAnsi="Arial" w:cs="Arial"/>
          <w:sz w:val="22"/>
          <w:szCs w:val="22"/>
        </w:rPr>
        <w:t>tym samym są szeroko dostępne.</w:t>
      </w:r>
    </w:p>
    <w:p w14:paraId="0F94DCDA" w14:textId="1EFA2465" w:rsidR="0011771B" w:rsidRDefault="0011771B" w:rsidP="005D5676">
      <w:pPr>
        <w:spacing w:after="120"/>
        <w:rPr>
          <w:rFonts w:ascii="Arial" w:hAnsi="Arial" w:cs="Arial"/>
        </w:rPr>
      </w:pPr>
      <w:r w:rsidRPr="00F74A4F">
        <w:rPr>
          <w:rFonts w:ascii="Arial" w:hAnsi="Arial" w:cs="Arial"/>
        </w:rPr>
        <w:t>Obszarem</w:t>
      </w:r>
      <w:r>
        <w:rPr>
          <w:rFonts w:ascii="Arial" w:hAnsi="Arial" w:cs="Arial"/>
        </w:rPr>
        <w:t>,</w:t>
      </w:r>
      <w:r w:rsidRPr="00F74A4F">
        <w:rPr>
          <w:rFonts w:ascii="Arial" w:hAnsi="Arial" w:cs="Arial"/>
        </w:rPr>
        <w:t xml:space="preserve"> </w:t>
      </w:r>
      <w:r>
        <w:rPr>
          <w:rFonts w:ascii="Arial" w:hAnsi="Arial" w:cs="Arial"/>
        </w:rPr>
        <w:t xml:space="preserve">który objęty zostanie wsparciem, </w:t>
      </w:r>
      <w:r w:rsidRPr="00F74A4F">
        <w:rPr>
          <w:rFonts w:ascii="Arial" w:hAnsi="Arial" w:cs="Arial"/>
        </w:rPr>
        <w:t xml:space="preserve"> jest także opieka żłobkowa. Celem podejmowanej interwencji będzie przygotowanie odpowiedniej infrastruktury niezbędnej do tworzenia nowych miejsc opieki nad dziećmi do lat 3. Działania </w:t>
      </w:r>
      <w:r w:rsidR="00AE45C0" w:rsidRPr="00F74A4F">
        <w:rPr>
          <w:rFonts w:ascii="Arial" w:hAnsi="Arial" w:cs="Arial"/>
        </w:rPr>
        <w:t>w</w:t>
      </w:r>
      <w:r w:rsidR="00AE45C0">
        <w:rPr>
          <w:rFonts w:ascii="Arial" w:hAnsi="Arial" w:cs="Arial"/>
        </w:rPr>
        <w:t> </w:t>
      </w:r>
      <w:r w:rsidRPr="00F74A4F">
        <w:rPr>
          <w:rFonts w:ascii="Arial" w:hAnsi="Arial" w:cs="Arial"/>
        </w:rPr>
        <w:t xml:space="preserve">tym zakresie korespondować będą </w:t>
      </w:r>
      <w:r w:rsidR="00AE45C0" w:rsidRPr="00F74A4F">
        <w:rPr>
          <w:rFonts w:ascii="Arial" w:hAnsi="Arial" w:cs="Arial"/>
        </w:rPr>
        <w:t>z</w:t>
      </w:r>
      <w:r w:rsidR="00AE45C0">
        <w:rPr>
          <w:rFonts w:ascii="Arial" w:hAnsi="Arial" w:cs="Arial"/>
        </w:rPr>
        <w:t> </w:t>
      </w:r>
      <w:r w:rsidRPr="00F74A4F">
        <w:rPr>
          <w:rFonts w:ascii="Arial" w:hAnsi="Arial" w:cs="Arial"/>
        </w:rPr>
        <w:t>usługami realizowanymi na rzecz funkcjonowania powstałej infrastruktury.</w:t>
      </w:r>
    </w:p>
    <w:p w14:paraId="5CE951CA" w14:textId="77777777" w:rsidR="00912CDD" w:rsidRDefault="0011771B" w:rsidP="001E73DF">
      <w:pPr>
        <w:spacing w:after="160"/>
        <w:rPr>
          <w:rFonts w:ascii="Arial" w:hAnsi="Arial" w:cs="Arial"/>
        </w:rPr>
      </w:pPr>
      <w:r w:rsidRPr="000E6E23">
        <w:rPr>
          <w:rFonts w:ascii="Arial" w:hAnsi="Arial" w:cs="Arial"/>
        </w:rPr>
        <w:t>Wsparcie infrastrukturalne będzie miało znaczący wpływ na rozwój społeczno</w:t>
      </w:r>
      <w:r w:rsidR="003D1CB9">
        <w:rPr>
          <w:rFonts w:ascii="Arial" w:hAnsi="Arial" w:cs="Arial"/>
        </w:rPr>
        <w:t xml:space="preserve"> </w:t>
      </w:r>
      <w:r w:rsidRPr="000E6E23">
        <w:rPr>
          <w:rFonts w:ascii="Arial" w:hAnsi="Arial" w:cs="Arial"/>
        </w:rPr>
        <w:t>-</w:t>
      </w:r>
      <w:r w:rsidR="003D1CB9">
        <w:rPr>
          <w:rFonts w:ascii="Arial" w:hAnsi="Arial" w:cs="Arial"/>
        </w:rPr>
        <w:t xml:space="preserve"> </w:t>
      </w:r>
      <w:r w:rsidRPr="000E6E23">
        <w:rPr>
          <w:rFonts w:ascii="Arial" w:hAnsi="Arial" w:cs="Arial"/>
        </w:rPr>
        <w:t>gospodarczy województwa, przyczyni się do upows</w:t>
      </w:r>
      <w:r>
        <w:rPr>
          <w:rFonts w:ascii="Arial" w:hAnsi="Arial" w:cs="Arial"/>
        </w:rPr>
        <w:t xml:space="preserve">zechnienia dostępu do świadczeń. </w:t>
      </w:r>
      <w:r w:rsidRPr="000E6E23">
        <w:rPr>
          <w:rFonts w:ascii="Arial" w:hAnsi="Arial" w:cs="Arial"/>
        </w:rPr>
        <w:t>Jednocześnie podejmowane działania mogą mieć oddziaływanie na zwiększenie aktywności zawodowej mieszkańców regionu, przywrócenie na rynek pracy osób wykluczonych lub zagrożonych wykluczeniem społecznym.</w:t>
      </w:r>
    </w:p>
    <w:p w14:paraId="0396758A" w14:textId="1B50BEDD" w:rsidR="0011771B" w:rsidRDefault="0011771B" w:rsidP="001E73DF">
      <w:pPr>
        <w:spacing w:after="160"/>
        <w:rPr>
          <w:rFonts w:ascii="Arial" w:hAnsi="Arial" w:cs="Arial"/>
          <w:b/>
          <w:i/>
          <w:u w:val="single"/>
        </w:rPr>
      </w:pPr>
      <w:r w:rsidRPr="0089120D">
        <w:rPr>
          <w:rFonts w:ascii="Arial" w:hAnsi="Arial" w:cs="Arial"/>
          <w:i/>
          <w:sz w:val="20"/>
          <w:szCs w:val="20"/>
        </w:rPr>
        <w:t xml:space="preserve">Tabela 3: Specyficzne dla programu wskaźników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Pr>
          <w:rFonts w:ascii="Arial" w:eastAsia="Times New Roman" w:hAnsi="Arial" w:cs="Arial"/>
          <w:i/>
          <w:sz w:val="20"/>
          <w:szCs w:val="20"/>
          <w:lang w:eastAsia="pl-PL"/>
        </w:rPr>
        <w:t>PI 9a</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ów rezultatu w podziale na poszczególne cele (w odniesieniu do Europejskiego Funduszu Rozwoju Regionalnego i Funduszu Spójności) - PI 9a"/>
        <w:tblDescription w:val="Tabela przedstawia specyficzne dla programu wskaźników rezultatu w podziale na poszczególne cele (w odniesieniu do Europejskiego Funduszu Rozwoju Regionalnego i Funduszu Spójności) - PI 9a."/>
      </w:tblPr>
      <w:tblGrid>
        <w:gridCol w:w="567"/>
        <w:gridCol w:w="2852"/>
        <w:gridCol w:w="655"/>
        <w:gridCol w:w="992"/>
        <w:gridCol w:w="992"/>
        <w:gridCol w:w="709"/>
        <w:gridCol w:w="992"/>
        <w:gridCol w:w="1276"/>
        <w:gridCol w:w="805"/>
      </w:tblGrid>
      <w:tr w:rsidR="00B04FE2" w:rsidRPr="00956279" w14:paraId="61368FA4" w14:textId="77777777" w:rsidTr="0072456A">
        <w:trPr>
          <w:cantSplit/>
          <w:trHeight w:val="1399"/>
          <w:jc w:val="center"/>
        </w:trPr>
        <w:tc>
          <w:tcPr>
            <w:tcW w:w="567" w:type="dxa"/>
            <w:shd w:val="clear" w:color="auto" w:fill="D9D9D9"/>
            <w:textDirection w:val="btLr"/>
            <w:vAlign w:val="center"/>
          </w:tcPr>
          <w:p w14:paraId="3E27D439" w14:textId="77777777" w:rsidR="0011771B" w:rsidRPr="001A251C" w:rsidRDefault="0011771B" w:rsidP="005D5676">
            <w:pPr>
              <w:pStyle w:val="NormalnyWeb"/>
              <w:spacing w:after="0"/>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shd w:val="clear" w:color="auto" w:fill="D9D9D9"/>
            <w:textDirection w:val="btLr"/>
            <w:vAlign w:val="center"/>
          </w:tcPr>
          <w:p w14:paraId="1905652D" w14:textId="77777777" w:rsidR="0011771B" w:rsidRPr="001A251C" w:rsidRDefault="0011771B" w:rsidP="005D5676">
            <w:pPr>
              <w:pStyle w:val="NormalnyWeb"/>
              <w:spacing w:after="0"/>
              <w:ind w:left="113" w:right="113"/>
              <w:rPr>
                <w:rFonts w:ascii="Arial" w:hAnsi="Arial" w:cs="Arial"/>
                <w:b/>
                <w:sz w:val="16"/>
                <w:szCs w:val="16"/>
              </w:rPr>
            </w:pPr>
            <w:r w:rsidRPr="001A251C">
              <w:rPr>
                <w:rFonts w:ascii="Arial" w:hAnsi="Arial" w:cs="Arial"/>
                <w:b/>
                <w:sz w:val="16"/>
                <w:szCs w:val="16"/>
                <w:lang w:val="pl-PL" w:eastAsia="en-US"/>
              </w:rPr>
              <w:t>Wskaźnik</w:t>
            </w:r>
          </w:p>
        </w:tc>
        <w:tc>
          <w:tcPr>
            <w:tcW w:w="655" w:type="dxa"/>
            <w:shd w:val="clear" w:color="auto" w:fill="D9D9D9"/>
            <w:textDirection w:val="btLr"/>
            <w:vAlign w:val="center"/>
          </w:tcPr>
          <w:p w14:paraId="7F073A59" w14:textId="77777777" w:rsidR="0011771B" w:rsidRPr="001A251C" w:rsidRDefault="0011771B" w:rsidP="005D5676">
            <w:pPr>
              <w:pStyle w:val="NormalnyWeb"/>
              <w:spacing w:after="0"/>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992" w:type="dxa"/>
            <w:shd w:val="clear" w:color="auto" w:fill="D9D9D9"/>
            <w:textDirection w:val="btLr"/>
            <w:vAlign w:val="center"/>
          </w:tcPr>
          <w:p w14:paraId="535661B7" w14:textId="2F17FF66" w:rsidR="0011771B" w:rsidRPr="001A251C" w:rsidRDefault="0011771B" w:rsidP="005D5676">
            <w:pPr>
              <w:pStyle w:val="NormalnyWeb"/>
              <w:spacing w:after="0"/>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992" w:type="dxa"/>
            <w:shd w:val="clear" w:color="auto" w:fill="D9D9D9"/>
            <w:textDirection w:val="btLr"/>
            <w:vAlign w:val="center"/>
          </w:tcPr>
          <w:p w14:paraId="33EF8D36" w14:textId="77777777" w:rsidR="0011771B" w:rsidRPr="001A251C" w:rsidRDefault="0011771B" w:rsidP="005D5676">
            <w:pPr>
              <w:pStyle w:val="NormalnyWeb"/>
              <w:spacing w:after="0"/>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08092165" w14:textId="77777777" w:rsidR="0011771B" w:rsidRPr="001A251C" w:rsidRDefault="0011771B" w:rsidP="005D5676">
            <w:pPr>
              <w:pStyle w:val="NormalnyWeb"/>
              <w:spacing w:after="0"/>
              <w:ind w:left="113" w:right="113"/>
              <w:rPr>
                <w:rFonts w:ascii="Arial" w:hAnsi="Arial" w:cs="Arial"/>
                <w:b/>
                <w:sz w:val="16"/>
                <w:szCs w:val="16"/>
              </w:rPr>
            </w:pPr>
            <w:r w:rsidRPr="001A251C">
              <w:rPr>
                <w:rFonts w:ascii="Arial" w:hAnsi="Arial" w:cs="Arial"/>
                <w:b/>
                <w:sz w:val="16"/>
                <w:szCs w:val="16"/>
                <w:lang w:val="pl-PL" w:eastAsia="en-US"/>
              </w:rPr>
              <w:t>Rok bazowy</w:t>
            </w:r>
          </w:p>
        </w:tc>
        <w:tc>
          <w:tcPr>
            <w:tcW w:w="992" w:type="dxa"/>
            <w:shd w:val="clear" w:color="auto" w:fill="D9D9D9"/>
            <w:textDirection w:val="btLr"/>
            <w:vAlign w:val="center"/>
          </w:tcPr>
          <w:p w14:paraId="406236F8" w14:textId="718D68A5" w:rsidR="0011771B" w:rsidRPr="001A251C" w:rsidRDefault="0011771B" w:rsidP="007A7540">
            <w:pPr>
              <w:pStyle w:val="NormalnyWeb"/>
              <w:spacing w:after="0"/>
              <w:ind w:left="113" w:right="113"/>
              <w:rPr>
                <w:rFonts w:ascii="Arial" w:hAnsi="Arial" w:cs="Arial"/>
                <w:b/>
                <w:sz w:val="16"/>
                <w:szCs w:val="16"/>
              </w:rPr>
            </w:pPr>
            <w:r w:rsidRPr="001A251C">
              <w:rPr>
                <w:rFonts w:ascii="Arial" w:hAnsi="Arial" w:cs="Arial"/>
                <w:b/>
                <w:sz w:val="16"/>
                <w:szCs w:val="16"/>
                <w:lang w:val="pl-PL" w:eastAsia="en-US"/>
              </w:rPr>
              <w:t>Wartość docelowa</w:t>
            </w:r>
            <w:r w:rsidR="007A7540">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1276" w:type="dxa"/>
            <w:shd w:val="clear" w:color="auto" w:fill="D9D9D9"/>
            <w:textDirection w:val="btLr"/>
            <w:vAlign w:val="center"/>
          </w:tcPr>
          <w:p w14:paraId="12E38F5B" w14:textId="77777777" w:rsidR="0011771B" w:rsidRPr="001A251C" w:rsidRDefault="0011771B" w:rsidP="005D5676">
            <w:pPr>
              <w:pStyle w:val="NormalnyWeb"/>
              <w:spacing w:after="0"/>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805" w:type="dxa"/>
            <w:shd w:val="clear" w:color="auto" w:fill="D9D9D9"/>
            <w:textDirection w:val="btLr"/>
            <w:vAlign w:val="center"/>
          </w:tcPr>
          <w:p w14:paraId="3EFF3F92" w14:textId="77777777" w:rsidR="0011771B" w:rsidRPr="001A251C" w:rsidRDefault="0011771B" w:rsidP="005D5676">
            <w:pPr>
              <w:pStyle w:val="NormalnyWeb"/>
              <w:spacing w:after="0"/>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11771B" w:rsidRPr="00956279" w14:paraId="13D50841" w14:textId="77777777" w:rsidTr="0032066A">
        <w:trPr>
          <w:cantSplit/>
          <w:trHeight w:val="754"/>
          <w:jc w:val="center"/>
        </w:trPr>
        <w:tc>
          <w:tcPr>
            <w:tcW w:w="567" w:type="dxa"/>
            <w:shd w:val="clear" w:color="auto" w:fill="auto"/>
            <w:vAlign w:val="center"/>
          </w:tcPr>
          <w:p w14:paraId="05316AFC" w14:textId="77777777" w:rsidR="0011771B" w:rsidRPr="001A251C" w:rsidRDefault="0011771B" w:rsidP="005D5676">
            <w:pPr>
              <w:pStyle w:val="NormalnyWeb"/>
              <w:spacing w:after="0"/>
              <w:rPr>
                <w:rFonts w:ascii="Arial" w:hAnsi="Arial" w:cs="Arial"/>
                <w:sz w:val="16"/>
                <w:szCs w:val="16"/>
              </w:rPr>
            </w:pPr>
            <w:r w:rsidRPr="001A251C">
              <w:rPr>
                <w:rFonts w:ascii="Arial" w:hAnsi="Arial" w:cs="Arial"/>
                <w:sz w:val="16"/>
                <w:szCs w:val="16"/>
                <w:lang w:val="pl-PL" w:eastAsia="en-US"/>
              </w:rPr>
              <w:t>1</w:t>
            </w:r>
          </w:p>
        </w:tc>
        <w:tc>
          <w:tcPr>
            <w:tcW w:w="2852" w:type="dxa"/>
            <w:shd w:val="clear" w:color="auto" w:fill="auto"/>
            <w:vAlign w:val="center"/>
          </w:tcPr>
          <w:p w14:paraId="53E2084F" w14:textId="77777777" w:rsidR="0011771B" w:rsidRPr="001A251C" w:rsidRDefault="0011771B" w:rsidP="005D5676">
            <w:pPr>
              <w:pStyle w:val="NormalnyWeb"/>
              <w:rPr>
                <w:rFonts w:ascii="Arial" w:hAnsi="Arial" w:cs="Arial"/>
                <w:sz w:val="16"/>
                <w:szCs w:val="16"/>
              </w:rPr>
            </w:pPr>
            <w:r w:rsidRPr="001A251C">
              <w:rPr>
                <w:rFonts w:ascii="Arial" w:hAnsi="Arial" w:cs="Arial"/>
                <w:sz w:val="16"/>
                <w:szCs w:val="16"/>
                <w:lang w:val="pl-PL" w:eastAsia="en-US"/>
              </w:rPr>
              <w:t>Liczba gospodarstw korzystająca ze środowiskowej pomocy społecznej</w:t>
            </w:r>
          </w:p>
        </w:tc>
        <w:tc>
          <w:tcPr>
            <w:tcW w:w="655" w:type="dxa"/>
            <w:shd w:val="clear" w:color="auto" w:fill="auto"/>
            <w:vAlign w:val="center"/>
          </w:tcPr>
          <w:p w14:paraId="21659279" w14:textId="77777777" w:rsidR="0011771B" w:rsidRPr="001A251C" w:rsidRDefault="0011771B" w:rsidP="005D5676">
            <w:pPr>
              <w:pStyle w:val="NormalnyWeb"/>
              <w:rPr>
                <w:rFonts w:ascii="Arial" w:hAnsi="Arial" w:cs="Arial"/>
                <w:sz w:val="16"/>
                <w:szCs w:val="16"/>
              </w:rPr>
            </w:pPr>
            <w:r w:rsidRPr="001A251C">
              <w:rPr>
                <w:rFonts w:ascii="Arial" w:hAnsi="Arial" w:cs="Arial"/>
                <w:sz w:val="16"/>
                <w:szCs w:val="16"/>
                <w:lang w:val="pl-PL" w:eastAsia="en-US"/>
              </w:rPr>
              <w:t>gosp. dom.</w:t>
            </w:r>
          </w:p>
        </w:tc>
        <w:tc>
          <w:tcPr>
            <w:tcW w:w="992" w:type="dxa"/>
            <w:shd w:val="clear" w:color="auto" w:fill="auto"/>
            <w:vAlign w:val="center"/>
          </w:tcPr>
          <w:p w14:paraId="50B0E248" w14:textId="77777777" w:rsidR="0011771B" w:rsidRPr="00724C4E" w:rsidRDefault="0011771B" w:rsidP="005D5676">
            <w:pPr>
              <w:rPr>
                <w:rFonts w:ascii="Arial" w:hAnsi="Arial" w:cs="Arial"/>
                <w:sz w:val="16"/>
                <w:szCs w:val="16"/>
              </w:rPr>
            </w:pPr>
            <w:r w:rsidRPr="00724C4E">
              <w:rPr>
                <w:rFonts w:ascii="Arial" w:hAnsi="Arial" w:cs="Arial"/>
                <w:sz w:val="16"/>
                <w:szCs w:val="16"/>
              </w:rPr>
              <w:t>Słabiej rozwinięty</w:t>
            </w:r>
          </w:p>
        </w:tc>
        <w:tc>
          <w:tcPr>
            <w:tcW w:w="992" w:type="dxa"/>
            <w:shd w:val="clear" w:color="auto" w:fill="auto"/>
            <w:vAlign w:val="center"/>
          </w:tcPr>
          <w:p w14:paraId="2CE5B215" w14:textId="77777777" w:rsidR="0011771B" w:rsidRPr="001A251C" w:rsidRDefault="006F6E29" w:rsidP="005D5676">
            <w:pPr>
              <w:pStyle w:val="NormalnyWeb"/>
              <w:rPr>
                <w:rFonts w:ascii="Arial" w:hAnsi="Arial" w:cs="Arial"/>
                <w:sz w:val="16"/>
                <w:szCs w:val="16"/>
              </w:rPr>
            </w:pPr>
            <w:r>
              <w:rPr>
                <w:rFonts w:ascii="Arial" w:hAnsi="Arial" w:cs="Arial"/>
                <w:sz w:val="16"/>
                <w:szCs w:val="16"/>
                <w:lang w:val="pl-PL" w:eastAsia="en-US"/>
              </w:rPr>
              <w:t> </w:t>
            </w:r>
            <w:r w:rsidRPr="006F6E29">
              <w:rPr>
                <w:rFonts w:ascii="Arial" w:hAnsi="Arial" w:cs="Arial"/>
                <w:sz w:val="16"/>
                <w:szCs w:val="16"/>
                <w:lang w:val="pl-PL" w:eastAsia="en-US"/>
              </w:rPr>
              <w:t>75</w:t>
            </w:r>
            <w:r>
              <w:rPr>
                <w:rFonts w:ascii="Arial" w:hAnsi="Arial" w:cs="Arial"/>
                <w:sz w:val="16"/>
                <w:szCs w:val="16"/>
                <w:lang w:val="pl-PL" w:eastAsia="en-US"/>
              </w:rPr>
              <w:t> </w:t>
            </w:r>
            <w:r w:rsidRPr="006F6E29">
              <w:rPr>
                <w:rFonts w:ascii="Arial" w:hAnsi="Arial" w:cs="Arial"/>
                <w:sz w:val="16"/>
                <w:szCs w:val="16"/>
                <w:lang w:val="pl-PL" w:eastAsia="en-US"/>
              </w:rPr>
              <w:t>629</w:t>
            </w:r>
          </w:p>
        </w:tc>
        <w:tc>
          <w:tcPr>
            <w:tcW w:w="709" w:type="dxa"/>
            <w:shd w:val="clear" w:color="auto" w:fill="auto"/>
            <w:vAlign w:val="center"/>
          </w:tcPr>
          <w:p w14:paraId="02EDA5E0" w14:textId="77777777" w:rsidR="0011771B" w:rsidRPr="00724C4E" w:rsidRDefault="0011771B" w:rsidP="005D5676">
            <w:pPr>
              <w:rPr>
                <w:rFonts w:ascii="Arial" w:hAnsi="Arial" w:cs="Arial"/>
                <w:color w:val="333333"/>
                <w:sz w:val="16"/>
                <w:szCs w:val="16"/>
              </w:rPr>
            </w:pPr>
            <w:r>
              <w:rPr>
                <w:rFonts w:ascii="Arial" w:hAnsi="Arial" w:cs="Arial"/>
                <w:color w:val="333333"/>
                <w:sz w:val="16"/>
                <w:szCs w:val="16"/>
              </w:rPr>
              <w:t xml:space="preserve">2013 </w:t>
            </w:r>
          </w:p>
        </w:tc>
        <w:tc>
          <w:tcPr>
            <w:tcW w:w="992" w:type="dxa"/>
            <w:shd w:val="clear" w:color="auto" w:fill="auto"/>
            <w:vAlign w:val="center"/>
          </w:tcPr>
          <w:p w14:paraId="72013878" w14:textId="77777777" w:rsidR="0011771B" w:rsidRPr="00724C4E" w:rsidRDefault="006F6E29" w:rsidP="005D5676">
            <w:pPr>
              <w:rPr>
                <w:rFonts w:ascii="Arial" w:hAnsi="Arial" w:cs="Arial"/>
                <w:color w:val="333333"/>
                <w:sz w:val="16"/>
                <w:szCs w:val="16"/>
              </w:rPr>
            </w:pPr>
            <w:r w:rsidRPr="006F6E29">
              <w:rPr>
                <w:rFonts w:ascii="Arial" w:hAnsi="Arial" w:cs="Arial"/>
                <w:color w:val="333333"/>
                <w:sz w:val="16"/>
                <w:szCs w:val="16"/>
              </w:rPr>
              <w:t>70</w:t>
            </w:r>
            <w:r>
              <w:rPr>
                <w:rFonts w:ascii="Arial" w:hAnsi="Arial" w:cs="Arial"/>
                <w:color w:val="333333"/>
                <w:sz w:val="16"/>
                <w:szCs w:val="16"/>
              </w:rPr>
              <w:t> </w:t>
            </w:r>
            <w:r w:rsidRPr="006F6E29">
              <w:rPr>
                <w:rFonts w:ascii="Arial" w:hAnsi="Arial" w:cs="Arial"/>
                <w:color w:val="333333"/>
                <w:sz w:val="16"/>
                <w:szCs w:val="16"/>
              </w:rPr>
              <w:t>260</w:t>
            </w:r>
            <w:r>
              <w:rPr>
                <w:rFonts w:ascii="Arial" w:hAnsi="Arial" w:cs="Arial"/>
                <w:color w:val="333333"/>
                <w:sz w:val="16"/>
                <w:szCs w:val="16"/>
              </w:rPr>
              <w:t xml:space="preserve"> </w:t>
            </w:r>
          </w:p>
        </w:tc>
        <w:tc>
          <w:tcPr>
            <w:tcW w:w="1276" w:type="dxa"/>
            <w:shd w:val="clear" w:color="auto" w:fill="auto"/>
            <w:vAlign w:val="center"/>
          </w:tcPr>
          <w:p w14:paraId="33E05958" w14:textId="77777777" w:rsidR="0011771B" w:rsidRPr="00724C4E" w:rsidRDefault="0011771B" w:rsidP="005D5676">
            <w:pPr>
              <w:rPr>
                <w:rFonts w:ascii="Arial" w:eastAsia="Times New Roman" w:hAnsi="Arial" w:cs="Arial"/>
                <w:sz w:val="16"/>
                <w:szCs w:val="16"/>
                <w:lang w:eastAsia="pl-PL"/>
              </w:rPr>
            </w:pPr>
            <w:r w:rsidRPr="00724C4E">
              <w:rPr>
                <w:rFonts w:ascii="Arial" w:eastAsia="Times New Roman" w:hAnsi="Arial" w:cs="Arial"/>
                <w:sz w:val="16"/>
                <w:szCs w:val="16"/>
                <w:lang w:eastAsia="pl-PL"/>
              </w:rPr>
              <w:t>GUS</w:t>
            </w:r>
          </w:p>
        </w:tc>
        <w:tc>
          <w:tcPr>
            <w:tcW w:w="805" w:type="dxa"/>
            <w:shd w:val="clear" w:color="auto" w:fill="auto"/>
            <w:vAlign w:val="center"/>
          </w:tcPr>
          <w:p w14:paraId="40D05837" w14:textId="77777777" w:rsidR="0011771B" w:rsidRPr="00724C4E" w:rsidRDefault="0011771B" w:rsidP="005D5676">
            <w:pPr>
              <w:rPr>
                <w:rFonts w:ascii="Arial" w:eastAsia="Times New Roman" w:hAnsi="Arial" w:cs="Arial"/>
                <w:sz w:val="16"/>
                <w:szCs w:val="16"/>
                <w:lang w:eastAsia="pl-PL"/>
              </w:rPr>
            </w:pPr>
            <w:r w:rsidRPr="00724C4E">
              <w:rPr>
                <w:rFonts w:ascii="Arial" w:eastAsia="Times New Roman" w:hAnsi="Arial" w:cs="Arial"/>
                <w:sz w:val="16"/>
                <w:szCs w:val="16"/>
                <w:lang w:eastAsia="pl-PL"/>
              </w:rPr>
              <w:t xml:space="preserve">Roczna </w:t>
            </w:r>
          </w:p>
        </w:tc>
      </w:tr>
    </w:tbl>
    <w:p w14:paraId="339D6CDF" w14:textId="30A246C0" w:rsidR="0011771B" w:rsidRPr="003A3151" w:rsidRDefault="0011771B" w:rsidP="003A3151">
      <w:pPr>
        <w:pStyle w:val="Nagwek5"/>
        <w:spacing w:before="160"/>
        <w:rPr>
          <w:rFonts w:ascii="Arial" w:hAnsi="Arial" w:cs="Arial"/>
          <w:sz w:val="20"/>
          <w:szCs w:val="20"/>
        </w:rPr>
      </w:pPr>
      <w:bookmarkStart w:id="305" w:name="_Toc181624932"/>
      <w:r w:rsidRPr="003A3151">
        <w:rPr>
          <w:rFonts w:ascii="Arial" w:hAnsi="Arial" w:cs="Arial"/>
          <w:sz w:val="20"/>
          <w:szCs w:val="20"/>
        </w:rPr>
        <w:t xml:space="preserve">2.A.6 Przedsięwzięcie, które ma zostać objęte wsparciem </w:t>
      </w:r>
      <w:r w:rsidR="00AE45C0" w:rsidRPr="003A3151">
        <w:rPr>
          <w:rFonts w:ascii="Arial" w:hAnsi="Arial" w:cs="Arial"/>
          <w:sz w:val="20"/>
          <w:szCs w:val="20"/>
        </w:rPr>
        <w:t>w </w:t>
      </w:r>
      <w:r w:rsidRPr="003A3151">
        <w:rPr>
          <w:rFonts w:ascii="Arial" w:hAnsi="Arial" w:cs="Arial"/>
          <w:sz w:val="20"/>
          <w:szCs w:val="20"/>
        </w:rPr>
        <w:t>ramach priorytetu inwestycyjnego</w:t>
      </w:r>
      <w:bookmarkEnd w:id="305"/>
    </w:p>
    <w:p w14:paraId="281D19E7" w14:textId="3AEEAF01" w:rsidR="0011771B" w:rsidRPr="003A3151" w:rsidRDefault="0011771B" w:rsidP="003A3151">
      <w:pPr>
        <w:pStyle w:val="Nagwek6"/>
        <w:spacing w:before="160" w:after="160"/>
        <w:rPr>
          <w:rFonts w:ascii="Arial" w:hAnsi="Arial" w:cs="Arial"/>
          <w:sz w:val="20"/>
          <w:szCs w:val="20"/>
        </w:rPr>
      </w:pPr>
      <w:bookmarkStart w:id="306" w:name="_Toc181624933"/>
      <w:r w:rsidRPr="003A3151">
        <w:rPr>
          <w:rFonts w:ascii="Arial" w:hAnsi="Arial" w:cs="Arial"/>
          <w:sz w:val="20"/>
          <w:szCs w:val="20"/>
        </w:rPr>
        <w:t xml:space="preserve">2.A.6.2 Opis typów </w:t>
      </w:r>
      <w:r w:rsidR="00AE45C0" w:rsidRPr="003A3151">
        <w:rPr>
          <w:rFonts w:ascii="Arial" w:hAnsi="Arial" w:cs="Arial"/>
          <w:sz w:val="20"/>
          <w:szCs w:val="20"/>
        </w:rPr>
        <w:t>i </w:t>
      </w:r>
      <w:r w:rsidRPr="003A3151">
        <w:rPr>
          <w:rFonts w:ascii="Arial" w:hAnsi="Arial" w:cs="Arial"/>
          <w:sz w:val="20"/>
          <w:szCs w:val="20"/>
        </w:rPr>
        <w:t xml:space="preserve">przykłady przedsięwzięć, które mają zostać objęte wsparciem, ich oczekiwany wkład </w:t>
      </w:r>
      <w:r w:rsidR="00AE45C0" w:rsidRPr="003A3151">
        <w:rPr>
          <w:rFonts w:ascii="Arial" w:hAnsi="Arial" w:cs="Arial"/>
          <w:sz w:val="20"/>
          <w:szCs w:val="20"/>
        </w:rPr>
        <w:t>w </w:t>
      </w:r>
      <w:r w:rsidRPr="003A3151">
        <w:rPr>
          <w:rFonts w:ascii="Arial" w:hAnsi="Arial" w:cs="Arial"/>
          <w:sz w:val="20"/>
          <w:szCs w:val="20"/>
        </w:rPr>
        <w:t xml:space="preserve">realizację celów szczegółowych, </w:t>
      </w:r>
      <w:r w:rsidR="00AE45C0" w:rsidRPr="003A3151">
        <w:rPr>
          <w:rFonts w:ascii="Arial" w:hAnsi="Arial" w:cs="Arial"/>
          <w:sz w:val="20"/>
          <w:szCs w:val="20"/>
        </w:rPr>
        <w:t>w </w:t>
      </w:r>
      <w:r w:rsidRPr="003A3151">
        <w:rPr>
          <w:rFonts w:ascii="Arial" w:hAnsi="Arial" w:cs="Arial"/>
          <w:sz w:val="20"/>
          <w:szCs w:val="20"/>
        </w:rPr>
        <w:t xml:space="preserve">stosownych przypadkach, wskazanie głównych grup docelowych, poszczególnych terytoriów docelowych </w:t>
      </w:r>
      <w:r w:rsidR="00AE45C0" w:rsidRPr="003A3151">
        <w:rPr>
          <w:rFonts w:ascii="Arial" w:hAnsi="Arial" w:cs="Arial"/>
          <w:sz w:val="20"/>
          <w:szCs w:val="20"/>
        </w:rPr>
        <w:t>i </w:t>
      </w:r>
      <w:r w:rsidRPr="003A3151">
        <w:rPr>
          <w:rFonts w:ascii="Arial" w:hAnsi="Arial" w:cs="Arial"/>
          <w:sz w:val="20"/>
          <w:szCs w:val="20"/>
        </w:rPr>
        <w:t>typów beneficjentów</w:t>
      </w:r>
      <w:bookmarkEnd w:id="306"/>
    </w:p>
    <w:p w14:paraId="7F777A19" w14:textId="05D83F20" w:rsidR="0011771B" w:rsidRDefault="0011771B" w:rsidP="003A3151">
      <w:pPr>
        <w:spacing w:after="160"/>
        <w:rPr>
          <w:rFonts w:ascii="Arial" w:hAnsi="Arial" w:cs="Arial"/>
        </w:rPr>
      </w:pPr>
      <w:r w:rsidRPr="00742D95">
        <w:rPr>
          <w:rFonts w:ascii="Arial" w:hAnsi="Arial" w:cs="Arial"/>
        </w:rPr>
        <w:t xml:space="preserve">W związku </w:t>
      </w:r>
      <w:r w:rsidR="00AE45C0" w:rsidRPr="00742D95">
        <w:rPr>
          <w:rFonts w:ascii="Arial" w:hAnsi="Arial" w:cs="Arial"/>
        </w:rPr>
        <w:t>z</w:t>
      </w:r>
      <w:r w:rsidR="00AE45C0">
        <w:rPr>
          <w:rFonts w:ascii="Arial" w:hAnsi="Arial" w:cs="Arial"/>
        </w:rPr>
        <w:t> </w:t>
      </w:r>
      <w:r w:rsidRPr="00742D95">
        <w:rPr>
          <w:rFonts w:ascii="Arial" w:hAnsi="Arial" w:cs="Arial"/>
        </w:rPr>
        <w:t xml:space="preserve">zdiagnozowaniem niedoborów </w:t>
      </w:r>
      <w:r w:rsidR="00AE45C0" w:rsidRPr="00742D95">
        <w:rPr>
          <w:rFonts w:ascii="Arial" w:hAnsi="Arial" w:cs="Arial"/>
        </w:rPr>
        <w:t>w</w:t>
      </w:r>
      <w:r w:rsidR="00AE45C0">
        <w:rPr>
          <w:rFonts w:ascii="Arial" w:hAnsi="Arial" w:cs="Arial"/>
        </w:rPr>
        <w:t> </w:t>
      </w:r>
      <w:r w:rsidRPr="00742D95">
        <w:rPr>
          <w:rFonts w:ascii="Arial" w:hAnsi="Arial" w:cs="Arial"/>
        </w:rPr>
        <w:t xml:space="preserve">zakresie infrastruktury społecznej związanej ze świadczeniem usług socjalnych, </w:t>
      </w:r>
      <w:r w:rsidR="00AE45C0" w:rsidRPr="00742D95">
        <w:rPr>
          <w:rFonts w:ascii="Arial" w:hAnsi="Arial" w:cs="Arial"/>
        </w:rPr>
        <w:t>w</w:t>
      </w:r>
      <w:r w:rsidR="00AE45C0">
        <w:rPr>
          <w:rFonts w:ascii="Arial" w:hAnsi="Arial" w:cs="Arial"/>
        </w:rPr>
        <w:t> </w:t>
      </w:r>
      <w:r w:rsidRPr="00742D95">
        <w:rPr>
          <w:rFonts w:ascii="Arial" w:hAnsi="Arial" w:cs="Arial"/>
        </w:rPr>
        <w:t xml:space="preserve">ramach priorytetu inwestycyjnego finansowane będą inwestycje dotyczące mieszkalnictwa socjalnego, wspomaganego </w:t>
      </w:r>
      <w:r w:rsidR="00AE45C0" w:rsidRPr="00742D95">
        <w:rPr>
          <w:rFonts w:ascii="Arial" w:hAnsi="Arial" w:cs="Arial"/>
        </w:rPr>
        <w:t>i</w:t>
      </w:r>
      <w:r w:rsidR="00AE45C0">
        <w:rPr>
          <w:rFonts w:ascii="Arial" w:hAnsi="Arial" w:cs="Arial"/>
        </w:rPr>
        <w:t> </w:t>
      </w:r>
      <w:r w:rsidRPr="00742D95">
        <w:rPr>
          <w:rFonts w:ascii="Arial" w:hAnsi="Arial" w:cs="Arial"/>
        </w:rPr>
        <w:t xml:space="preserve">chronionego, </w:t>
      </w:r>
      <w:r w:rsidR="00AE45C0" w:rsidRPr="00742D95">
        <w:rPr>
          <w:rFonts w:ascii="Arial" w:hAnsi="Arial" w:cs="Arial"/>
        </w:rPr>
        <w:t>w</w:t>
      </w:r>
      <w:r w:rsidR="00AE45C0">
        <w:rPr>
          <w:rFonts w:ascii="Arial" w:hAnsi="Arial" w:cs="Arial"/>
        </w:rPr>
        <w:t> </w:t>
      </w:r>
      <w:r w:rsidRPr="00742D95">
        <w:rPr>
          <w:rFonts w:ascii="Arial" w:hAnsi="Arial" w:cs="Arial"/>
        </w:rPr>
        <w:t xml:space="preserve">oparciu o istniejącą infrastrukturę, </w:t>
      </w:r>
      <w:r w:rsidR="00AE45C0" w:rsidRPr="00742D95">
        <w:rPr>
          <w:rFonts w:ascii="Arial" w:hAnsi="Arial" w:cs="Arial"/>
        </w:rPr>
        <w:t>w</w:t>
      </w:r>
      <w:r w:rsidR="00AE45C0">
        <w:rPr>
          <w:rFonts w:ascii="Arial" w:hAnsi="Arial" w:cs="Arial"/>
        </w:rPr>
        <w:t> </w:t>
      </w:r>
      <w:r w:rsidRPr="00742D95">
        <w:rPr>
          <w:rFonts w:ascii="Arial" w:hAnsi="Arial" w:cs="Arial"/>
        </w:rPr>
        <w:t xml:space="preserve">powiązaniu </w:t>
      </w:r>
      <w:r w:rsidR="00AE45C0" w:rsidRPr="00742D95">
        <w:rPr>
          <w:rFonts w:ascii="Arial" w:hAnsi="Arial" w:cs="Arial"/>
        </w:rPr>
        <w:t>z</w:t>
      </w:r>
      <w:r w:rsidR="00AE45C0">
        <w:rPr>
          <w:rFonts w:ascii="Arial" w:hAnsi="Arial" w:cs="Arial"/>
        </w:rPr>
        <w:t> </w:t>
      </w:r>
      <w:r w:rsidRPr="00742D95">
        <w:rPr>
          <w:rFonts w:ascii="Arial" w:hAnsi="Arial" w:cs="Arial"/>
        </w:rPr>
        <w:t xml:space="preserve">procesem aktywizacji zawodowej, mające na celu usamodzielnienie ekonomiczne osób zagrożonych wykluczeniem społecznym. Uzasadnieniem podjętego działania są olbrzymie potrzeby </w:t>
      </w:r>
      <w:r w:rsidR="00AE45C0" w:rsidRPr="00742D95">
        <w:rPr>
          <w:rFonts w:ascii="Arial" w:hAnsi="Arial" w:cs="Arial"/>
        </w:rPr>
        <w:t>w</w:t>
      </w:r>
      <w:r w:rsidR="00AE45C0">
        <w:rPr>
          <w:rFonts w:ascii="Arial" w:hAnsi="Arial" w:cs="Arial"/>
        </w:rPr>
        <w:t> </w:t>
      </w:r>
      <w:r w:rsidRPr="00742D95">
        <w:rPr>
          <w:rFonts w:ascii="Arial" w:hAnsi="Arial" w:cs="Arial"/>
        </w:rPr>
        <w:t xml:space="preserve">zakresie mieszkań wspomaganych, chronionych </w:t>
      </w:r>
      <w:r w:rsidR="00AE45C0" w:rsidRPr="00742D95">
        <w:rPr>
          <w:rFonts w:ascii="Arial" w:hAnsi="Arial" w:cs="Arial"/>
        </w:rPr>
        <w:t>i</w:t>
      </w:r>
      <w:r w:rsidR="00AE45C0">
        <w:rPr>
          <w:rFonts w:ascii="Arial" w:hAnsi="Arial" w:cs="Arial"/>
        </w:rPr>
        <w:t> </w:t>
      </w:r>
      <w:r w:rsidRPr="00742D95">
        <w:rPr>
          <w:rFonts w:ascii="Arial" w:hAnsi="Arial" w:cs="Arial"/>
        </w:rPr>
        <w:t xml:space="preserve">socjalnych. Wsparcie uzyskają inwestycje polegające na przebudowie lub remoncie zdegradowanych budynków </w:t>
      </w:r>
      <w:r w:rsidR="00AE45C0" w:rsidRPr="00742D95">
        <w:rPr>
          <w:rFonts w:ascii="Arial" w:hAnsi="Arial" w:cs="Arial"/>
        </w:rPr>
        <w:t>w</w:t>
      </w:r>
      <w:r w:rsidR="00AE45C0">
        <w:rPr>
          <w:rFonts w:ascii="Arial" w:hAnsi="Arial" w:cs="Arial"/>
        </w:rPr>
        <w:t> </w:t>
      </w:r>
      <w:r w:rsidRPr="00742D95">
        <w:rPr>
          <w:rFonts w:ascii="Arial" w:hAnsi="Arial" w:cs="Arial"/>
        </w:rPr>
        <w:t xml:space="preserve">celu ich adaptacji na mieszkania socjalne, wspomagane i chronione. Możliwa będzie interwencja wykraczająca poza części </w:t>
      </w:r>
      <w:r w:rsidRPr="00742D95">
        <w:rPr>
          <w:rFonts w:ascii="Arial" w:hAnsi="Arial" w:cs="Arial"/>
        </w:rPr>
        <w:lastRenderedPageBreak/>
        <w:t xml:space="preserve">wspólne budynków mieszkalnych. Kluczowym efektem wsparcia będzie usamodzielnienie się ekonomiczne i społeczne osób objętych komplementarnym wsparciem </w:t>
      </w:r>
      <w:r w:rsidR="00AE45C0" w:rsidRPr="00742D95">
        <w:rPr>
          <w:rFonts w:ascii="Arial" w:hAnsi="Arial" w:cs="Arial"/>
        </w:rPr>
        <w:t>z</w:t>
      </w:r>
      <w:r w:rsidR="00AE45C0">
        <w:rPr>
          <w:rFonts w:ascii="Arial" w:hAnsi="Arial" w:cs="Arial"/>
        </w:rPr>
        <w:t> </w:t>
      </w:r>
      <w:r w:rsidRPr="00742D95">
        <w:rPr>
          <w:rFonts w:ascii="Arial" w:hAnsi="Arial" w:cs="Arial"/>
        </w:rPr>
        <w:t>EFS.</w:t>
      </w:r>
    </w:p>
    <w:p w14:paraId="2594005A" w14:textId="656C292D" w:rsidR="0011771B" w:rsidRDefault="0011771B" w:rsidP="005D5676">
      <w:pPr>
        <w:spacing w:after="120"/>
        <w:rPr>
          <w:rFonts w:ascii="Arial" w:hAnsi="Arial" w:cs="Arial"/>
        </w:rPr>
      </w:pPr>
      <w:r w:rsidRPr="00C43A6C">
        <w:rPr>
          <w:rFonts w:ascii="Arial" w:hAnsi="Arial" w:cs="Arial"/>
        </w:rPr>
        <w:t xml:space="preserve">Wsparcie powiązane będzie </w:t>
      </w:r>
      <w:r w:rsidR="00AE45C0" w:rsidRPr="00C43A6C">
        <w:rPr>
          <w:rFonts w:ascii="Arial" w:hAnsi="Arial" w:cs="Arial"/>
        </w:rPr>
        <w:t>z</w:t>
      </w:r>
      <w:r w:rsidR="00AE45C0">
        <w:rPr>
          <w:rFonts w:ascii="Arial" w:hAnsi="Arial" w:cs="Arial"/>
        </w:rPr>
        <w:t> </w:t>
      </w:r>
      <w:r w:rsidRPr="00C43A6C">
        <w:rPr>
          <w:rFonts w:ascii="Arial" w:hAnsi="Arial" w:cs="Arial"/>
        </w:rPr>
        <w:t>procesem integracji społecznej, aktywizacji społeczno</w:t>
      </w:r>
      <w:r w:rsidR="009E594A">
        <w:rPr>
          <w:rFonts w:ascii="Arial" w:hAnsi="Arial" w:cs="Arial"/>
        </w:rPr>
        <w:t xml:space="preserve"> </w:t>
      </w:r>
      <w:r w:rsidRPr="00C43A6C">
        <w:rPr>
          <w:rFonts w:ascii="Arial" w:hAnsi="Arial" w:cs="Arial"/>
        </w:rPr>
        <w:t>-</w:t>
      </w:r>
      <w:r w:rsidR="009E594A">
        <w:rPr>
          <w:rFonts w:ascii="Arial" w:hAnsi="Arial" w:cs="Arial"/>
        </w:rPr>
        <w:t xml:space="preserve"> </w:t>
      </w:r>
      <w:r w:rsidRPr="00C43A6C">
        <w:rPr>
          <w:rFonts w:ascii="Arial" w:hAnsi="Arial" w:cs="Arial"/>
        </w:rPr>
        <w:t xml:space="preserve">zawodowej </w:t>
      </w:r>
      <w:r w:rsidR="00AE45C0" w:rsidRPr="00C43A6C">
        <w:rPr>
          <w:rFonts w:ascii="Arial" w:hAnsi="Arial" w:cs="Arial"/>
        </w:rPr>
        <w:t>i</w:t>
      </w:r>
      <w:r w:rsidR="00AE45C0">
        <w:rPr>
          <w:rFonts w:ascii="Arial" w:hAnsi="Arial" w:cs="Arial"/>
        </w:rPr>
        <w:t> </w:t>
      </w:r>
      <w:r w:rsidRPr="00C43A6C">
        <w:rPr>
          <w:rFonts w:ascii="Arial" w:hAnsi="Arial" w:cs="Arial"/>
        </w:rPr>
        <w:t>deinstytucjonalizacji usług (włączając formy stacjonarne). Tworzenie efektywnej opieki środowiskowej będzie elementem równoległym do dostosowania usług społecznych do potrzeb społeczeństwa.</w:t>
      </w:r>
    </w:p>
    <w:p w14:paraId="39DE4C7F" w14:textId="5B8569DC" w:rsidR="0011771B" w:rsidRPr="00135DBB" w:rsidRDefault="0011771B" w:rsidP="005D5676">
      <w:pPr>
        <w:spacing w:after="120"/>
        <w:rPr>
          <w:rFonts w:ascii="Arial" w:hAnsi="Arial" w:cs="Arial"/>
        </w:rPr>
      </w:pPr>
      <w:r w:rsidRPr="00F845FB">
        <w:rPr>
          <w:rFonts w:ascii="Arial" w:hAnsi="Arial" w:cs="Arial"/>
        </w:rPr>
        <w:t xml:space="preserve">Ze względu na zróżnicowanie potrzeb poszczególnych grup docelowych dla zapewnienia efektywności wsparcia, podejmowane interwencje muszą mieć charakter zindywidualizowany, kompleksowy </w:t>
      </w:r>
      <w:r w:rsidR="00AE45C0" w:rsidRPr="00F845FB">
        <w:rPr>
          <w:rFonts w:ascii="Arial" w:hAnsi="Arial" w:cs="Arial"/>
        </w:rPr>
        <w:t>i</w:t>
      </w:r>
      <w:r w:rsidR="00AE45C0">
        <w:rPr>
          <w:rFonts w:ascii="Arial" w:hAnsi="Arial" w:cs="Arial"/>
        </w:rPr>
        <w:t> </w:t>
      </w:r>
      <w:r w:rsidRPr="00F845FB">
        <w:rPr>
          <w:rFonts w:ascii="Arial" w:hAnsi="Arial" w:cs="Arial"/>
        </w:rPr>
        <w:t>długofalowy. Oznacza to, iż projekty finansowane</w:t>
      </w:r>
      <w:r w:rsidR="00E83B13">
        <w:rPr>
          <w:rFonts w:ascii="Arial" w:hAnsi="Arial" w:cs="Arial"/>
        </w:rPr>
        <w:t xml:space="preserve"> </w:t>
      </w:r>
      <w:r w:rsidR="00AE45C0" w:rsidRPr="00F845FB">
        <w:rPr>
          <w:rFonts w:ascii="Arial" w:hAnsi="Arial" w:cs="Arial"/>
        </w:rPr>
        <w:t>z</w:t>
      </w:r>
      <w:r w:rsidR="00AE45C0">
        <w:rPr>
          <w:rFonts w:ascii="Arial" w:hAnsi="Arial" w:cs="Arial"/>
        </w:rPr>
        <w:t> </w:t>
      </w:r>
      <w:r w:rsidRPr="00F845FB">
        <w:rPr>
          <w:rFonts w:ascii="Arial" w:hAnsi="Arial" w:cs="Arial"/>
        </w:rPr>
        <w:t xml:space="preserve">Europejskiego Funduszu Rozwoju Regionalnego będą realizowane </w:t>
      </w:r>
      <w:r w:rsidR="00AE45C0" w:rsidRPr="00F845FB">
        <w:rPr>
          <w:rFonts w:ascii="Arial" w:hAnsi="Arial" w:cs="Arial"/>
        </w:rPr>
        <w:t>w</w:t>
      </w:r>
      <w:r w:rsidR="00AE45C0">
        <w:rPr>
          <w:rFonts w:ascii="Arial" w:hAnsi="Arial" w:cs="Arial"/>
        </w:rPr>
        <w:t> </w:t>
      </w:r>
      <w:r w:rsidRPr="00F845FB">
        <w:rPr>
          <w:rFonts w:ascii="Arial" w:hAnsi="Arial" w:cs="Arial"/>
        </w:rPr>
        <w:t>ścisłym połączeniu</w:t>
      </w:r>
      <w:r w:rsidR="00E83B13">
        <w:rPr>
          <w:rFonts w:ascii="Arial" w:hAnsi="Arial" w:cs="Arial"/>
        </w:rPr>
        <w:t xml:space="preserve"> </w:t>
      </w:r>
      <w:r w:rsidR="00AE45C0" w:rsidRPr="00F845FB">
        <w:rPr>
          <w:rFonts w:ascii="Arial" w:hAnsi="Arial" w:cs="Arial"/>
        </w:rPr>
        <w:t>z</w:t>
      </w:r>
      <w:r w:rsidR="00AE45C0">
        <w:rPr>
          <w:rFonts w:ascii="Arial" w:hAnsi="Arial" w:cs="Arial"/>
        </w:rPr>
        <w:t> </w:t>
      </w:r>
      <w:r w:rsidRPr="00F845FB">
        <w:rPr>
          <w:rFonts w:ascii="Arial" w:hAnsi="Arial" w:cs="Arial"/>
        </w:rPr>
        <w:t xml:space="preserve">działaniami podejmowanymi w ramach wsparcia Europejskiego Funduszu Społecznego, który pełni funkcję wiodącą </w:t>
      </w:r>
      <w:r w:rsidR="00AE45C0" w:rsidRPr="00F845FB">
        <w:rPr>
          <w:rFonts w:ascii="Arial" w:hAnsi="Arial" w:cs="Arial"/>
        </w:rPr>
        <w:t>w</w:t>
      </w:r>
      <w:r w:rsidR="00AE45C0">
        <w:rPr>
          <w:rFonts w:ascii="Arial" w:hAnsi="Arial" w:cs="Arial"/>
        </w:rPr>
        <w:t> </w:t>
      </w:r>
      <w:r w:rsidRPr="00F845FB">
        <w:rPr>
          <w:rFonts w:ascii="Arial" w:hAnsi="Arial" w:cs="Arial"/>
        </w:rPr>
        <w:t>tym obszarze.</w:t>
      </w:r>
    </w:p>
    <w:p w14:paraId="202968C6" w14:textId="4630C106" w:rsidR="0011771B" w:rsidRDefault="0011771B" w:rsidP="005D5676">
      <w:pPr>
        <w:spacing w:after="120"/>
        <w:rPr>
          <w:rFonts w:ascii="Arial" w:eastAsia="Times New Roman" w:hAnsi="Arial" w:cs="Arial"/>
        </w:rPr>
      </w:pPr>
      <w:r>
        <w:rPr>
          <w:rFonts w:ascii="Arial" w:eastAsia="Times New Roman" w:hAnsi="Arial" w:cs="Arial"/>
        </w:rPr>
        <w:t>W</w:t>
      </w:r>
      <w:r w:rsidRPr="000E6E23">
        <w:rPr>
          <w:rFonts w:ascii="Arial" w:eastAsia="Times New Roman" w:hAnsi="Arial" w:cs="Arial"/>
        </w:rPr>
        <w:t xml:space="preserve"> ramach priorytetu, wspierane będą przedsięwzięcia zmierzające do polepszenia bazy lokalowej oraz wypos</w:t>
      </w:r>
      <w:r>
        <w:rPr>
          <w:rFonts w:ascii="Arial" w:eastAsia="Times New Roman" w:hAnsi="Arial" w:cs="Arial"/>
        </w:rPr>
        <w:t>ażenia podmiotów działających w </w:t>
      </w:r>
      <w:r w:rsidRPr="000E6E23">
        <w:rPr>
          <w:rFonts w:ascii="Arial" w:eastAsia="Times New Roman" w:hAnsi="Arial" w:cs="Arial"/>
        </w:rPr>
        <w:t xml:space="preserve">obszarze pomocy społecznej poprzez rozwój infrastruktury </w:t>
      </w:r>
      <w:r>
        <w:rPr>
          <w:rFonts w:ascii="Arial" w:eastAsia="Times New Roman" w:hAnsi="Arial" w:cs="Arial"/>
        </w:rPr>
        <w:t>przeznaczonej dla</w:t>
      </w:r>
      <w:r w:rsidRPr="000E6E23">
        <w:rPr>
          <w:rFonts w:ascii="Arial" w:eastAsia="Times New Roman" w:hAnsi="Arial" w:cs="Arial"/>
        </w:rPr>
        <w:t xml:space="preserve"> osób starszych, niepełnosprawnych, </w:t>
      </w:r>
      <w:r w:rsidR="00AE45C0" w:rsidRPr="000E6E23">
        <w:rPr>
          <w:rFonts w:ascii="Arial" w:eastAsia="Times New Roman" w:hAnsi="Arial" w:cs="Arial"/>
        </w:rPr>
        <w:t>w</w:t>
      </w:r>
      <w:r w:rsidR="00AE45C0">
        <w:rPr>
          <w:rFonts w:ascii="Arial" w:eastAsia="Times New Roman" w:hAnsi="Arial" w:cs="Arial"/>
        </w:rPr>
        <w:t> </w:t>
      </w:r>
      <w:r w:rsidRPr="000E6E23">
        <w:rPr>
          <w:rFonts w:ascii="Arial" w:eastAsia="Times New Roman" w:hAnsi="Arial" w:cs="Arial"/>
        </w:rPr>
        <w:t>tym również osób ci</w:t>
      </w:r>
      <w:r>
        <w:rPr>
          <w:rFonts w:ascii="Arial" w:eastAsia="Times New Roman" w:hAnsi="Arial" w:cs="Arial"/>
        </w:rPr>
        <w:t>erpiących na przewlekłe choroby</w:t>
      </w:r>
      <w:r w:rsidRPr="000E6E23">
        <w:rPr>
          <w:rFonts w:ascii="Arial" w:eastAsia="Times New Roman" w:hAnsi="Arial" w:cs="Arial"/>
        </w:rPr>
        <w:t xml:space="preserve"> </w:t>
      </w:r>
      <w:r w:rsidR="00AE45C0" w:rsidRPr="000E6E23">
        <w:rPr>
          <w:rFonts w:ascii="Arial" w:eastAsia="Times New Roman" w:hAnsi="Arial" w:cs="Arial"/>
        </w:rPr>
        <w:t>i</w:t>
      </w:r>
      <w:r w:rsidR="00AE45C0">
        <w:rPr>
          <w:rFonts w:ascii="Arial" w:eastAsia="Times New Roman" w:hAnsi="Arial" w:cs="Arial"/>
        </w:rPr>
        <w:t> </w:t>
      </w:r>
      <w:r w:rsidRPr="000E6E23">
        <w:rPr>
          <w:rFonts w:ascii="Arial" w:eastAsia="Times New Roman" w:hAnsi="Arial" w:cs="Arial"/>
        </w:rPr>
        <w:t xml:space="preserve">ich rodzin, </w:t>
      </w:r>
      <w:r w:rsidRPr="003F2F54">
        <w:rPr>
          <w:rFonts w:ascii="Arial" w:eastAsia="Times New Roman" w:hAnsi="Arial" w:cs="Arial"/>
        </w:rPr>
        <w:t xml:space="preserve">rodzinnych </w:t>
      </w:r>
      <w:r w:rsidRPr="000E6E23">
        <w:rPr>
          <w:rFonts w:ascii="Arial" w:eastAsia="Times New Roman" w:hAnsi="Arial" w:cs="Arial"/>
        </w:rPr>
        <w:t>domów pomocy</w:t>
      </w:r>
      <w:r w:rsidR="00737131">
        <w:rPr>
          <w:rFonts w:ascii="Arial" w:eastAsia="Times New Roman" w:hAnsi="Arial" w:cs="Arial"/>
        </w:rPr>
        <w:t xml:space="preserve"> </w:t>
      </w:r>
      <w:r w:rsidRPr="000E6E23">
        <w:rPr>
          <w:rFonts w:ascii="Arial" w:eastAsia="Times New Roman" w:hAnsi="Arial" w:cs="Arial"/>
        </w:rPr>
        <w:t>-</w:t>
      </w:r>
      <w:r w:rsidR="00737131">
        <w:rPr>
          <w:rFonts w:ascii="Arial" w:eastAsia="Times New Roman" w:hAnsi="Arial" w:cs="Arial"/>
        </w:rPr>
        <w:t xml:space="preserve"> </w:t>
      </w:r>
      <w:r w:rsidRPr="000E6E23">
        <w:rPr>
          <w:rFonts w:ascii="Arial" w:eastAsia="Times New Roman" w:hAnsi="Arial" w:cs="Arial"/>
        </w:rPr>
        <w:t>społecznej, placówek opiekuńczo</w:t>
      </w:r>
      <w:r w:rsidR="00737131">
        <w:rPr>
          <w:rFonts w:ascii="Arial" w:eastAsia="Times New Roman" w:hAnsi="Arial" w:cs="Arial"/>
        </w:rPr>
        <w:t xml:space="preserve"> </w:t>
      </w:r>
      <w:r w:rsidRPr="000E6E23">
        <w:rPr>
          <w:rFonts w:ascii="Arial" w:eastAsia="Times New Roman" w:hAnsi="Arial" w:cs="Arial"/>
        </w:rPr>
        <w:t>-</w:t>
      </w:r>
      <w:r w:rsidR="00737131">
        <w:rPr>
          <w:rFonts w:ascii="Arial" w:eastAsia="Times New Roman" w:hAnsi="Arial" w:cs="Arial"/>
        </w:rPr>
        <w:t xml:space="preserve"> </w:t>
      </w:r>
      <w:r w:rsidRPr="000E6E23">
        <w:rPr>
          <w:rFonts w:ascii="Arial" w:eastAsia="Times New Roman" w:hAnsi="Arial" w:cs="Arial"/>
        </w:rPr>
        <w:t>wychowawczych, świetlic środ</w:t>
      </w:r>
      <w:r>
        <w:rPr>
          <w:rFonts w:ascii="Arial" w:eastAsia="Times New Roman" w:hAnsi="Arial" w:cs="Arial"/>
        </w:rPr>
        <w:t>owiskowych, ośrodków wsparcia i </w:t>
      </w:r>
      <w:r w:rsidRPr="000E6E23">
        <w:rPr>
          <w:rFonts w:ascii="Arial" w:eastAsia="Times New Roman" w:hAnsi="Arial" w:cs="Arial"/>
        </w:rPr>
        <w:t>innych.</w:t>
      </w:r>
    </w:p>
    <w:p w14:paraId="6FA53617" w14:textId="5769E4BC" w:rsidR="0011771B" w:rsidRPr="00B376D3" w:rsidRDefault="0011771B" w:rsidP="005D5676">
      <w:pPr>
        <w:spacing w:after="120"/>
        <w:rPr>
          <w:rFonts w:ascii="Arial" w:eastAsia="Times New Roman" w:hAnsi="Arial" w:cs="Arial"/>
        </w:rPr>
      </w:pPr>
      <w:r w:rsidRPr="00B376D3">
        <w:rPr>
          <w:rFonts w:ascii="Arial" w:eastAsia="Times New Roman" w:hAnsi="Arial" w:cs="Arial"/>
        </w:rPr>
        <w:t xml:space="preserve">Ponadto </w:t>
      </w:r>
      <w:r w:rsidR="00AE45C0" w:rsidRPr="00B376D3">
        <w:rPr>
          <w:rFonts w:ascii="Arial" w:eastAsia="Times New Roman" w:hAnsi="Arial" w:cs="Arial"/>
        </w:rPr>
        <w:t>w</w:t>
      </w:r>
      <w:r w:rsidR="00AE45C0">
        <w:rPr>
          <w:rFonts w:ascii="Arial" w:eastAsia="Times New Roman" w:hAnsi="Arial" w:cs="Arial"/>
        </w:rPr>
        <w:t> </w:t>
      </w:r>
      <w:r w:rsidRPr="00B376D3">
        <w:rPr>
          <w:rFonts w:ascii="Arial" w:eastAsia="Times New Roman" w:hAnsi="Arial" w:cs="Arial"/>
        </w:rPr>
        <w:t xml:space="preserve">ramach priorytetu wspierane </w:t>
      </w:r>
      <w:r>
        <w:rPr>
          <w:rFonts w:ascii="Arial" w:eastAsia="Times New Roman" w:hAnsi="Arial" w:cs="Arial"/>
        </w:rPr>
        <w:t>będą</w:t>
      </w:r>
      <w:r w:rsidRPr="00B376D3">
        <w:rPr>
          <w:rFonts w:ascii="Arial" w:eastAsia="Times New Roman" w:hAnsi="Arial" w:cs="Arial"/>
        </w:rPr>
        <w:t xml:space="preserve"> przedsięwzięcia mające na celu polepszenie bazy lokalowej oraz wyposażenia jednostek systemu w</w:t>
      </w:r>
      <w:r w:rsidR="00912CDD">
        <w:rPr>
          <w:rFonts w:ascii="Arial" w:eastAsia="Times New Roman" w:hAnsi="Arial" w:cs="Arial"/>
        </w:rPr>
        <w:t>s</w:t>
      </w:r>
      <w:r w:rsidRPr="00B376D3">
        <w:rPr>
          <w:rFonts w:ascii="Arial" w:eastAsia="Times New Roman" w:hAnsi="Arial" w:cs="Arial"/>
        </w:rPr>
        <w:t xml:space="preserve">pierania rodziny </w:t>
      </w:r>
      <w:r w:rsidR="00AE45C0" w:rsidRPr="00B376D3">
        <w:rPr>
          <w:rFonts w:ascii="Arial" w:eastAsia="Times New Roman" w:hAnsi="Arial" w:cs="Arial"/>
        </w:rPr>
        <w:t>i</w:t>
      </w:r>
      <w:r w:rsidR="00AE45C0">
        <w:rPr>
          <w:rFonts w:ascii="Arial" w:eastAsia="Times New Roman" w:hAnsi="Arial" w:cs="Arial"/>
        </w:rPr>
        <w:t> </w:t>
      </w:r>
      <w:r w:rsidRPr="00B376D3">
        <w:rPr>
          <w:rFonts w:ascii="Arial" w:eastAsia="Times New Roman" w:hAnsi="Arial" w:cs="Arial"/>
        </w:rPr>
        <w:t>systemu pieczy zastępczej</w:t>
      </w:r>
      <w:r w:rsidR="00912CDD">
        <w:rPr>
          <w:rFonts w:ascii="Arial" w:eastAsia="Times New Roman" w:hAnsi="Arial" w:cs="Arial"/>
        </w:rPr>
        <w:t>,</w:t>
      </w:r>
      <w:r w:rsidRPr="00B376D3">
        <w:rPr>
          <w:rFonts w:ascii="Arial" w:eastAsia="Times New Roman" w:hAnsi="Arial" w:cs="Arial"/>
        </w:rPr>
        <w:t xml:space="preserve"> </w:t>
      </w:r>
      <w:r w:rsidR="00AE45C0" w:rsidRPr="00B376D3">
        <w:rPr>
          <w:rFonts w:ascii="Arial" w:eastAsia="Times New Roman" w:hAnsi="Arial" w:cs="Arial"/>
        </w:rPr>
        <w:t>w</w:t>
      </w:r>
      <w:r w:rsidR="00AE45C0">
        <w:rPr>
          <w:rFonts w:ascii="Arial" w:eastAsia="Times New Roman" w:hAnsi="Arial" w:cs="Arial"/>
        </w:rPr>
        <w:t> </w:t>
      </w:r>
      <w:r w:rsidRPr="00B376D3">
        <w:rPr>
          <w:rFonts w:ascii="Arial" w:eastAsia="Times New Roman" w:hAnsi="Arial" w:cs="Arial"/>
        </w:rPr>
        <w:t>tym</w:t>
      </w:r>
      <w:r w:rsidR="00912CDD">
        <w:rPr>
          <w:rFonts w:ascii="Arial" w:eastAsia="Times New Roman" w:hAnsi="Arial" w:cs="Arial"/>
        </w:rPr>
        <w:t>,</w:t>
      </w:r>
      <w:r w:rsidRPr="00B376D3">
        <w:rPr>
          <w:rFonts w:ascii="Arial" w:eastAsia="Times New Roman" w:hAnsi="Arial" w:cs="Arial"/>
        </w:rPr>
        <w:t xml:space="preserve"> </w:t>
      </w:r>
      <w:r w:rsidR="00AE45C0" w:rsidRPr="00B376D3">
        <w:rPr>
          <w:rFonts w:ascii="Arial" w:eastAsia="Times New Roman" w:hAnsi="Arial" w:cs="Arial"/>
        </w:rPr>
        <w:t>w</w:t>
      </w:r>
      <w:r w:rsidR="00AE45C0">
        <w:rPr>
          <w:rFonts w:ascii="Arial" w:eastAsia="Times New Roman" w:hAnsi="Arial" w:cs="Arial"/>
        </w:rPr>
        <w:t> </w:t>
      </w:r>
      <w:r w:rsidRPr="00B376D3">
        <w:rPr>
          <w:rFonts w:ascii="Arial" w:eastAsia="Times New Roman" w:hAnsi="Arial" w:cs="Arial"/>
        </w:rPr>
        <w:t xml:space="preserve">szczególności podmiotów realizujących wsparcie dla rodzin </w:t>
      </w:r>
      <w:r w:rsidR="00AE45C0" w:rsidRPr="00B376D3">
        <w:rPr>
          <w:rFonts w:ascii="Arial" w:eastAsia="Times New Roman" w:hAnsi="Arial" w:cs="Arial"/>
        </w:rPr>
        <w:t>z</w:t>
      </w:r>
      <w:r w:rsidR="00AE45C0">
        <w:rPr>
          <w:rFonts w:ascii="Arial" w:eastAsia="Times New Roman" w:hAnsi="Arial" w:cs="Arial"/>
        </w:rPr>
        <w:t> </w:t>
      </w:r>
      <w:r w:rsidRPr="00B376D3">
        <w:rPr>
          <w:rFonts w:ascii="Arial" w:eastAsia="Times New Roman" w:hAnsi="Arial" w:cs="Arial"/>
        </w:rPr>
        <w:t>dziećmi (m.in. placówki wsparcia dziennego).</w:t>
      </w:r>
    </w:p>
    <w:p w14:paraId="3018F91B" w14:textId="77777777" w:rsidR="0011771B" w:rsidRPr="000E6E23" w:rsidRDefault="0011771B" w:rsidP="005D5676">
      <w:pPr>
        <w:spacing w:after="120"/>
        <w:rPr>
          <w:rFonts w:ascii="Arial" w:eastAsia="Times New Roman" w:hAnsi="Arial" w:cs="Arial"/>
        </w:rPr>
      </w:pPr>
      <w:r>
        <w:rPr>
          <w:rFonts w:ascii="Arial" w:eastAsia="Times New Roman" w:hAnsi="Arial" w:cs="Arial"/>
        </w:rPr>
        <w:t>P</w:t>
      </w:r>
      <w:r w:rsidRPr="00B376D3">
        <w:rPr>
          <w:rFonts w:ascii="Arial" w:eastAsia="Times New Roman" w:hAnsi="Arial" w:cs="Arial"/>
        </w:rPr>
        <w:t xml:space="preserve">roces deinstytucjonalizacji pieczy zastępczej </w:t>
      </w:r>
      <w:r>
        <w:rPr>
          <w:rFonts w:ascii="Arial" w:eastAsia="Times New Roman" w:hAnsi="Arial" w:cs="Arial"/>
        </w:rPr>
        <w:t xml:space="preserve">zostanie również </w:t>
      </w:r>
      <w:r w:rsidRPr="00B376D3">
        <w:rPr>
          <w:rFonts w:ascii="Arial" w:eastAsia="Times New Roman" w:hAnsi="Arial" w:cs="Arial"/>
        </w:rPr>
        <w:t>wsparty działaniami na rzecz rozwoju infrastruktury rodzinnej pieczy zastępczej.</w:t>
      </w:r>
    </w:p>
    <w:p w14:paraId="49195840" w14:textId="204C4149" w:rsidR="0011771B" w:rsidRPr="00F74A4F" w:rsidRDefault="0011771B" w:rsidP="005D5676">
      <w:pPr>
        <w:spacing w:after="120"/>
        <w:rPr>
          <w:rFonts w:ascii="Arial" w:hAnsi="Arial" w:cs="Arial"/>
        </w:rPr>
      </w:pPr>
      <w:r w:rsidRPr="00F74A4F">
        <w:rPr>
          <w:rFonts w:ascii="Arial" w:eastAsia="Times New Roman" w:hAnsi="Arial" w:cs="Arial"/>
        </w:rPr>
        <w:t xml:space="preserve">Działania będą się także koncentrować na wsparciu tworzenia infrastruktury niezbędnej do tworzenia </w:t>
      </w:r>
      <w:r w:rsidR="00AE45C0" w:rsidRPr="00F74A4F">
        <w:rPr>
          <w:rFonts w:ascii="Arial" w:eastAsia="Times New Roman" w:hAnsi="Arial" w:cs="Arial"/>
        </w:rPr>
        <w:t>i</w:t>
      </w:r>
      <w:r w:rsidR="00AE45C0">
        <w:rPr>
          <w:rFonts w:ascii="Arial" w:eastAsia="Times New Roman" w:hAnsi="Arial" w:cs="Arial"/>
        </w:rPr>
        <w:t> </w:t>
      </w:r>
      <w:r w:rsidRPr="00F74A4F">
        <w:rPr>
          <w:rFonts w:ascii="Arial" w:eastAsia="Times New Roman" w:hAnsi="Arial" w:cs="Arial"/>
        </w:rPr>
        <w:t xml:space="preserve">funkcjonowania instytucji opieki nad dziećmi do lat 3. </w:t>
      </w:r>
      <w:r w:rsidRPr="00F74A4F">
        <w:rPr>
          <w:rFonts w:ascii="Arial" w:hAnsi="Arial" w:cs="Arial"/>
        </w:rPr>
        <w:t xml:space="preserve">Pod względem liczby dzieci </w:t>
      </w:r>
      <w:r w:rsidR="00AE45C0" w:rsidRPr="00F74A4F">
        <w:rPr>
          <w:rFonts w:ascii="Arial" w:hAnsi="Arial" w:cs="Arial"/>
        </w:rPr>
        <w:t>w</w:t>
      </w:r>
      <w:r w:rsidR="00AE45C0">
        <w:rPr>
          <w:rFonts w:ascii="Arial" w:hAnsi="Arial" w:cs="Arial"/>
        </w:rPr>
        <w:t> </w:t>
      </w:r>
      <w:r w:rsidRPr="00F74A4F">
        <w:rPr>
          <w:rFonts w:ascii="Arial" w:hAnsi="Arial" w:cs="Arial"/>
        </w:rPr>
        <w:t xml:space="preserve">wieku 0-3 lat przypadających na jeden żłobek, województwo podkarpackie </w:t>
      </w:r>
      <w:r w:rsidR="00AE45C0" w:rsidRPr="00F74A4F">
        <w:rPr>
          <w:rFonts w:ascii="Arial" w:hAnsi="Arial" w:cs="Arial"/>
        </w:rPr>
        <w:t>w</w:t>
      </w:r>
      <w:r w:rsidR="00AE45C0">
        <w:rPr>
          <w:rFonts w:ascii="Arial" w:hAnsi="Arial" w:cs="Arial"/>
        </w:rPr>
        <w:t> </w:t>
      </w:r>
      <w:r w:rsidRPr="00F74A4F">
        <w:rPr>
          <w:rFonts w:ascii="Arial" w:hAnsi="Arial" w:cs="Arial"/>
        </w:rPr>
        <w:t xml:space="preserve">2010 r. znalazło się na 11 miejscu wśród wszystkich województw </w:t>
      </w:r>
      <w:r w:rsidR="00AE45C0" w:rsidRPr="00F74A4F">
        <w:rPr>
          <w:rFonts w:ascii="Arial" w:hAnsi="Arial" w:cs="Arial"/>
        </w:rPr>
        <w:t>w</w:t>
      </w:r>
      <w:r w:rsidR="00AE45C0">
        <w:rPr>
          <w:rFonts w:ascii="Arial" w:hAnsi="Arial" w:cs="Arial"/>
        </w:rPr>
        <w:t> </w:t>
      </w:r>
      <w:r w:rsidRPr="00F74A4F">
        <w:rPr>
          <w:rFonts w:ascii="Arial" w:hAnsi="Arial" w:cs="Arial"/>
        </w:rPr>
        <w:t xml:space="preserve">Polsce. Żłobki oraz oddziały żłobkowe mieszczą się głównie </w:t>
      </w:r>
      <w:r w:rsidR="00AE45C0" w:rsidRPr="00F74A4F">
        <w:rPr>
          <w:rFonts w:ascii="Arial" w:hAnsi="Arial" w:cs="Arial"/>
        </w:rPr>
        <w:t>w</w:t>
      </w:r>
      <w:r w:rsidR="00AE45C0">
        <w:rPr>
          <w:rFonts w:ascii="Arial" w:hAnsi="Arial" w:cs="Arial"/>
        </w:rPr>
        <w:t> </w:t>
      </w:r>
      <w:r w:rsidRPr="00F74A4F">
        <w:rPr>
          <w:rFonts w:ascii="Arial" w:hAnsi="Arial" w:cs="Arial"/>
        </w:rPr>
        <w:t xml:space="preserve">większych miastach regionu, </w:t>
      </w:r>
      <w:r w:rsidR="00AE45C0" w:rsidRPr="00F74A4F">
        <w:rPr>
          <w:rFonts w:ascii="Arial" w:hAnsi="Arial" w:cs="Arial"/>
        </w:rPr>
        <w:t>w</w:t>
      </w:r>
      <w:r w:rsidR="00AE45C0">
        <w:rPr>
          <w:rFonts w:ascii="Arial" w:hAnsi="Arial" w:cs="Arial"/>
        </w:rPr>
        <w:t> </w:t>
      </w:r>
      <w:r w:rsidRPr="00F74A4F">
        <w:rPr>
          <w:rFonts w:ascii="Arial" w:hAnsi="Arial" w:cs="Arial"/>
        </w:rPr>
        <w:t>których ze względu na najwyższą aktywność zawodową rodziców zapotrzebowanie na te placówki jest największe. W związk</w:t>
      </w:r>
      <w:r>
        <w:rPr>
          <w:rFonts w:ascii="Arial" w:hAnsi="Arial" w:cs="Arial"/>
        </w:rPr>
        <w:t>u</w:t>
      </w:r>
      <w:r w:rsidRPr="00F74A4F">
        <w:rPr>
          <w:rFonts w:ascii="Arial" w:hAnsi="Arial" w:cs="Arial"/>
        </w:rPr>
        <w:t xml:space="preserve"> </w:t>
      </w:r>
      <w:r w:rsidR="00AE45C0" w:rsidRPr="00F74A4F">
        <w:rPr>
          <w:rFonts w:ascii="Arial" w:hAnsi="Arial" w:cs="Arial"/>
        </w:rPr>
        <w:t>z</w:t>
      </w:r>
      <w:r w:rsidR="00AE45C0">
        <w:rPr>
          <w:rFonts w:ascii="Arial" w:hAnsi="Arial" w:cs="Arial"/>
        </w:rPr>
        <w:t> </w:t>
      </w:r>
      <w:r w:rsidRPr="00F74A4F">
        <w:rPr>
          <w:rFonts w:ascii="Arial" w:hAnsi="Arial" w:cs="Arial"/>
        </w:rPr>
        <w:t xml:space="preserve">tym, największy problem </w:t>
      </w:r>
      <w:r w:rsidR="00AE45C0" w:rsidRPr="00F74A4F">
        <w:rPr>
          <w:rFonts w:ascii="Arial" w:hAnsi="Arial" w:cs="Arial"/>
        </w:rPr>
        <w:t>z</w:t>
      </w:r>
      <w:r w:rsidR="00AE45C0">
        <w:rPr>
          <w:rFonts w:ascii="Arial" w:hAnsi="Arial" w:cs="Arial"/>
        </w:rPr>
        <w:t> </w:t>
      </w:r>
      <w:r w:rsidRPr="00F74A4F">
        <w:rPr>
          <w:rFonts w:ascii="Arial" w:hAnsi="Arial" w:cs="Arial"/>
        </w:rPr>
        <w:t xml:space="preserve">dostępem do ww. placówek mają rodzice dzieci mieszkających na wsi czy też </w:t>
      </w:r>
      <w:r w:rsidR="00AE45C0" w:rsidRPr="00F74A4F">
        <w:rPr>
          <w:rFonts w:ascii="Arial" w:hAnsi="Arial" w:cs="Arial"/>
        </w:rPr>
        <w:t>w</w:t>
      </w:r>
      <w:r w:rsidR="00AE45C0">
        <w:rPr>
          <w:rFonts w:ascii="Arial" w:hAnsi="Arial" w:cs="Arial"/>
        </w:rPr>
        <w:t> </w:t>
      </w:r>
      <w:r w:rsidRPr="00F74A4F">
        <w:rPr>
          <w:rFonts w:ascii="Arial" w:hAnsi="Arial" w:cs="Arial"/>
        </w:rPr>
        <w:t>małych miejscowościach.</w:t>
      </w:r>
    </w:p>
    <w:p w14:paraId="6C5B681D" w14:textId="58F48298" w:rsidR="0011771B" w:rsidRDefault="0011771B" w:rsidP="005D5676">
      <w:pPr>
        <w:pStyle w:val="NormalnyWeb"/>
        <w:spacing w:after="120"/>
        <w:rPr>
          <w:rFonts w:ascii="Arial" w:hAnsi="Arial" w:cs="Arial"/>
          <w:sz w:val="22"/>
          <w:szCs w:val="22"/>
          <w:highlight w:val="yellow"/>
        </w:rPr>
      </w:pPr>
      <w:r>
        <w:rPr>
          <w:rFonts w:ascii="Arial" w:hAnsi="Arial" w:cs="Arial"/>
          <w:sz w:val="22"/>
          <w:szCs w:val="22"/>
        </w:rPr>
        <w:t xml:space="preserve">Należy zaznaczyć, iż tylko </w:t>
      </w:r>
      <w:r w:rsidR="00AE45C0">
        <w:rPr>
          <w:rFonts w:ascii="Arial" w:hAnsi="Arial" w:cs="Arial"/>
          <w:sz w:val="22"/>
          <w:szCs w:val="22"/>
        </w:rPr>
        <w:t>w </w:t>
      </w:r>
      <w:r w:rsidRPr="00215E78">
        <w:rPr>
          <w:rFonts w:ascii="Arial" w:hAnsi="Arial" w:cs="Arial"/>
          <w:sz w:val="22"/>
          <w:szCs w:val="22"/>
        </w:rPr>
        <w:t xml:space="preserve">uzasadnionych przypadkach, popartych odpowiednią analizą potrzeb </w:t>
      </w:r>
      <w:r w:rsidR="00AE45C0" w:rsidRPr="00215E78">
        <w:rPr>
          <w:rFonts w:ascii="Arial" w:hAnsi="Arial" w:cs="Arial"/>
          <w:sz w:val="22"/>
          <w:szCs w:val="22"/>
        </w:rPr>
        <w:t>i</w:t>
      </w:r>
      <w:r w:rsidR="00AE45C0">
        <w:rPr>
          <w:rFonts w:ascii="Arial" w:hAnsi="Arial" w:cs="Arial"/>
          <w:sz w:val="22"/>
          <w:szCs w:val="22"/>
        </w:rPr>
        <w:t> </w:t>
      </w:r>
      <w:r w:rsidRPr="00215E78">
        <w:rPr>
          <w:rFonts w:ascii="Arial" w:hAnsi="Arial" w:cs="Arial"/>
          <w:sz w:val="22"/>
          <w:szCs w:val="22"/>
        </w:rPr>
        <w:t xml:space="preserve">udokumentowanym brakiem możliwości wykorzystania </w:t>
      </w:r>
      <w:r w:rsidRPr="00E53B83">
        <w:rPr>
          <w:rFonts w:ascii="Arial" w:hAnsi="Arial" w:cs="Arial"/>
          <w:sz w:val="22"/>
          <w:szCs w:val="22"/>
        </w:rPr>
        <w:t>istniejącej infrastruktury,</w:t>
      </w:r>
      <w:r>
        <w:rPr>
          <w:rFonts w:ascii="Arial" w:hAnsi="Arial" w:cs="Arial"/>
          <w:sz w:val="22"/>
          <w:szCs w:val="22"/>
        </w:rPr>
        <w:t xml:space="preserve"> możliwym będzie wsparcie </w:t>
      </w:r>
      <w:r w:rsidR="00AE45C0">
        <w:rPr>
          <w:rFonts w:ascii="Arial" w:hAnsi="Arial" w:cs="Arial"/>
          <w:sz w:val="22"/>
          <w:szCs w:val="22"/>
        </w:rPr>
        <w:t>w </w:t>
      </w:r>
      <w:r w:rsidRPr="00215E78">
        <w:rPr>
          <w:rFonts w:ascii="Arial" w:hAnsi="Arial" w:cs="Arial"/>
          <w:sz w:val="22"/>
          <w:szCs w:val="22"/>
        </w:rPr>
        <w:t>zakresie budowy nowych obiektów</w:t>
      </w:r>
      <w:r>
        <w:rPr>
          <w:rFonts w:ascii="Arial" w:hAnsi="Arial" w:cs="Arial"/>
          <w:sz w:val="22"/>
          <w:szCs w:val="22"/>
        </w:rPr>
        <w:t xml:space="preserve"> (nie dotyczy infrastruktury ochrony zdrowia).</w:t>
      </w:r>
    </w:p>
    <w:p w14:paraId="09B60AB6" w14:textId="3742D66A" w:rsidR="0011771B" w:rsidRDefault="0011771B" w:rsidP="007A7540">
      <w:pPr>
        <w:spacing w:after="160"/>
        <w:rPr>
          <w:rFonts w:ascii="Arial" w:hAnsi="Arial" w:cs="Arial"/>
        </w:rPr>
      </w:pPr>
      <w:r w:rsidRPr="00156C5E">
        <w:rPr>
          <w:rFonts w:ascii="Arial" w:hAnsi="Arial" w:cs="Arial"/>
        </w:rPr>
        <w:t xml:space="preserve">Mimo tego, że </w:t>
      </w:r>
      <w:r w:rsidR="00AE45C0" w:rsidRPr="00156C5E">
        <w:rPr>
          <w:rFonts w:ascii="Arial" w:hAnsi="Arial" w:cs="Arial"/>
        </w:rPr>
        <w:t>w</w:t>
      </w:r>
      <w:r w:rsidR="00AE45C0">
        <w:rPr>
          <w:rFonts w:ascii="Arial" w:hAnsi="Arial" w:cs="Arial"/>
        </w:rPr>
        <w:t> </w:t>
      </w:r>
      <w:r w:rsidRPr="00156C5E">
        <w:rPr>
          <w:rFonts w:ascii="Arial" w:hAnsi="Arial" w:cs="Arial"/>
        </w:rPr>
        <w:t>poprzednim okresie programowania usunięto większość barier architektonicznych</w:t>
      </w:r>
      <w:r w:rsidR="00750FDC">
        <w:rPr>
          <w:rFonts w:ascii="Arial" w:hAnsi="Arial" w:cs="Arial"/>
        </w:rPr>
        <w:t>,</w:t>
      </w:r>
      <w:r w:rsidRPr="00156C5E">
        <w:rPr>
          <w:rFonts w:ascii="Arial" w:hAnsi="Arial" w:cs="Arial"/>
        </w:rPr>
        <w:t xml:space="preserve"> </w:t>
      </w:r>
      <w:r w:rsidR="00AE45C0" w:rsidRPr="00156C5E">
        <w:rPr>
          <w:rFonts w:ascii="Arial" w:hAnsi="Arial" w:cs="Arial"/>
        </w:rPr>
        <w:t>a</w:t>
      </w:r>
      <w:r w:rsidR="00AE45C0">
        <w:rPr>
          <w:rFonts w:ascii="Arial" w:hAnsi="Arial" w:cs="Arial"/>
        </w:rPr>
        <w:t> </w:t>
      </w:r>
      <w:r w:rsidRPr="00156C5E">
        <w:rPr>
          <w:rFonts w:ascii="Arial" w:hAnsi="Arial" w:cs="Arial"/>
        </w:rPr>
        <w:t xml:space="preserve">nowobudowane obiekty dostosowywane były do potrzeb osób </w:t>
      </w:r>
      <w:r w:rsidR="00AE45C0">
        <w:rPr>
          <w:rFonts w:ascii="Arial" w:hAnsi="Arial" w:cs="Arial"/>
        </w:rPr>
        <w:t>z </w:t>
      </w:r>
      <w:r>
        <w:rPr>
          <w:rFonts w:ascii="Arial" w:hAnsi="Arial" w:cs="Arial"/>
        </w:rPr>
        <w:t>dysfunkcjami</w:t>
      </w:r>
      <w:r w:rsidRPr="00156C5E">
        <w:rPr>
          <w:rFonts w:ascii="Arial" w:hAnsi="Arial" w:cs="Arial"/>
        </w:rPr>
        <w:t xml:space="preserve">, </w:t>
      </w:r>
      <w:r w:rsidR="00AE45C0" w:rsidRPr="00156C5E">
        <w:rPr>
          <w:rFonts w:ascii="Arial" w:hAnsi="Arial" w:cs="Arial"/>
        </w:rPr>
        <w:t>w</w:t>
      </w:r>
      <w:r w:rsidR="00AE45C0">
        <w:rPr>
          <w:rFonts w:ascii="Arial" w:hAnsi="Arial" w:cs="Arial"/>
        </w:rPr>
        <w:t> </w:t>
      </w:r>
      <w:r w:rsidRPr="00156C5E">
        <w:rPr>
          <w:rFonts w:ascii="Arial" w:hAnsi="Arial" w:cs="Arial"/>
        </w:rPr>
        <w:t xml:space="preserve">dalszym ciągu istnieje konieczność dostosowywania </w:t>
      </w:r>
      <w:r>
        <w:rPr>
          <w:rFonts w:ascii="Arial" w:hAnsi="Arial" w:cs="Arial"/>
        </w:rPr>
        <w:t>infrastruktury</w:t>
      </w:r>
      <w:r w:rsidRPr="00156C5E">
        <w:rPr>
          <w:rFonts w:ascii="Arial" w:hAnsi="Arial" w:cs="Arial"/>
        </w:rPr>
        <w:t xml:space="preserve"> do </w:t>
      </w:r>
      <w:r>
        <w:rPr>
          <w:rFonts w:ascii="Arial" w:hAnsi="Arial" w:cs="Arial"/>
        </w:rPr>
        <w:t xml:space="preserve">ich </w:t>
      </w:r>
      <w:r w:rsidRPr="00156C5E">
        <w:rPr>
          <w:rFonts w:ascii="Arial" w:hAnsi="Arial" w:cs="Arial"/>
        </w:rPr>
        <w:t xml:space="preserve">potrzeb. W związku </w:t>
      </w:r>
      <w:r w:rsidR="00AE45C0" w:rsidRPr="00156C5E">
        <w:rPr>
          <w:rFonts w:ascii="Arial" w:hAnsi="Arial" w:cs="Arial"/>
        </w:rPr>
        <w:t>z</w:t>
      </w:r>
      <w:r w:rsidR="00AE45C0">
        <w:rPr>
          <w:rFonts w:ascii="Arial" w:hAnsi="Arial" w:cs="Arial"/>
        </w:rPr>
        <w:t> </w:t>
      </w:r>
      <w:r w:rsidRPr="00156C5E">
        <w:rPr>
          <w:rFonts w:ascii="Arial" w:hAnsi="Arial" w:cs="Arial"/>
        </w:rPr>
        <w:t xml:space="preserve">powyższym oraz </w:t>
      </w:r>
      <w:r w:rsidR="00AE45C0">
        <w:rPr>
          <w:rFonts w:ascii="Arial" w:hAnsi="Arial" w:cs="Arial"/>
        </w:rPr>
        <w:t>w </w:t>
      </w:r>
      <w:r>
        <w:rPr>
          <w:rFonts w:ascii="Arial" w:hAnsi="Arial" w:cs="Arial"/>
        </w:rPr>
        <w:t>celu poprawy</w:t>
      </w:r>
      <w:r w:rsidRPr="00156C5E">
        <w:rPr>
          <w:rFonts w:ascii="Arial" w:hAnsi="Arial" w:cs="Arial"/>
        </w:rPr>
        <w:t xml:space="preserve"> dostępu do </w:t>
      </w:r>
      <w:r w:rsidRPr="00E53B83">
        <w:rPr>
          <w:rFonts w:ascii="Arial" w:hAnsi="Arial" w:cs="Arial"/>
        </w:rPr>
        <w:t>ww.</w:t>
      </w:r>
      <w:r>
        <w:rPr>
          <w:rFonts w:ascii="Arial" w:hAnsi="Arial" w:cs="Arial"/>
        </w:rPr>
        <w:t xml:space="preserve"> obiektów,</w:t>
      </w:r>
      <w:r w:rsidRPr="00156C5E">
        <w:rPr>
          <w:rFonts w:ascii="Arial" w:hAnsi="Arial" w:cs="Arial"/>
        </w:rPr>
        <w:t xml:space="preserve"> wspierane inwestycje będą uwzględniały konieczność dostosowania infrastruktury </w:t>
      </w:r>
      <w:r w:rsidR="00AE45C0" w:rsidRPr="00156C5E">
        <w:rPr>
          <w:rFonts w:ascii="Arial" w:hAnsi="Arial" w:cs="Arial"/>
        </w:rPr>
        <w:t>i</w:t>
      </w:r>
      <w:r w:rsidR="00AE45C0">
        <w:rPr>
          <w:rFonts w:ascii="Arial" w:hAnsi="Arial" w:cs="Arial"/>
        </w:rPr>
        <w:t> </w:t>
      </w:r>
      <w:r w:rsidRPr="00156C5E">
        <w:rPr>
          <w:rFonts w:ascii="Arial" w:hAnsi="Arial" w:cs="Arial"/>
        </w:rPr>
        <w:t xml:space="preserve">wyposażenia do potrzeb </w:t>
      </w:r>
      <w:r>
        <w:rPr>
          <w:rFonts w:ascii="Arial" w:hAnsi="Arial" w:cs="Arial"/>
        </w:rPr>
        <w:t xml:space="preserve">osób </w:t>
      </w:r>
      <w:r w:rsidR="00AE45C0">
        <w:rPr>
          <w:rFonts w:ascii="Arial" w:hAnsi="Arial" w:cs="Arial"/>
        </w:rPr>
        <w:t>z </w:t>
      </w:r>
      <w:r>
        <w:rPr>
          <w:rFonts w:ascii="Arial" w:hAnsi="Arial" w:cs="Arial"/>
        </w:rPr>
        <w:t>niepełnosprawnościami.</w:t>
      </w:r>
    </w:p>
    <w:p w14:paraId="65280E48" w14:textId="77777777" w:rsidR="0011771B" w:rsidRPr="002C5355" w:rsidRDefault="005F5FE2" w:rsidP="007A7540">
      <w:pPr>
        <w:spacing w:after="160"/>
        <w:rPr>
          <w:rFonts w:ascii="Arial" w:eastAsia="Times New Roman" w:hAnsi="Arial" w:cs="Arial"/>
          <w:i/>
        </w:rPr>
      </w:pPr>
      <w:r w:rsidRPr="002C5355">
        <w:rPr>
          <w:rFonts w:ascii="Arial" w:eastAsia="Times New Roman" w:hAnsi="Arial" w:cs="Arial"/>
          <w:i/>
        </w:rPr>
        <w:t>T</w:t>
      </w:r>
      <w:r w:rsidR="0011771B" w:rsidRPr="002C5355">
        <w:rPr>
          <w:rFonts w:ascii="Arial" w:eastAsia="Times New Roman" w:hAnsi="Arial" w:cs="Arial"/>
          <w:i/>
        </w:rPr>
        <w:t>ypy projektów:</w:t>
      </w:r>
    </w:p>
    <w:p w14:paraId="4CB8D592" w14:textId="0F7E9C82" w:rsidR="0011771B" w:rsidRPr="00724C4E"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24C4E">
        <w:rPr>
          <w:rFonts w:ascii="Arial" w:hAnsi="Arial" w:cs="Arial"/>
          <w:sz w:val="22"/>
          <w:szCs w:val="22"/>
        </w:rPr>
        <w:lastRenderedPageBreak/>
        <w:t xml:space="preserve">inwestycje związane </w:t>
      </w:r>
      <w:r w:rsidR="00AE45C0" w:rsidRPr="00724C4E">
        <w:rPr>
          <w:rFonts w:ascii="Arial" w:hAnsi="Arial" w:cs="Arial"/>
          <w:sz w:val="22"/>
          <w:szCs w:val="22"/>
        </w:rPr>
        <w:t>z</w:t>
      </w:r>
      <w:r w:rsidR="00AE45C0">
        <w:rPr>
          <w:rFonts w:ascii="Arial" w:hAnsi="Arial" w:cs="Arial"/>
          <w:sz w:val="22"/>
          <w:szCs w:val="22"/>
        </w:rPr>
        <w:t> </w:t>
      </w:r>
      <w:r w:rsidRPr="00724C4E">
        <w:rPr>
          <w:rFonts w:ascii="Arial" w:hAnsi="Arial" w:cs="Arial"/>
          <w:sz w:val="22"/>
          <w:szCs w:val="22"/>
        </w:rPr>
        <w:t>infrastrukturą i/ lub wyposażeniem podmiotów świadczących usługi pomocy społecznej (</w:t>
      </w:r>
      <w:r w:rsidR="00AE45C0" w:rsidRPr="00724C4E">
        <w:rPr>
          <w:rFonts w:ascii="Arial" w:hAnsi="Arial" w:cs="Arial"/>
          <w:sz w:val="22"/>
          <w:szCs w:val="22"/>
        </w:rPr>
        <w:t>w</w:t>
      </w:r>
      <w:r w:rsidR="00AE45C0">
        <w:rPr>
          <w:rFonts w:ascii="Arial" w:hAnsi="Arial" w:cs="Arial"/>
          <w:sz w:val="22"/>
          <w:szCs w:val="22"/>
        </w:rPr>
        <w:t> </w:t>
      </w:r>
      <w:r w:rsidRPr="00724C4E">
        <w:rPr>
          <w:rFonts w:ascii="Arial" w:hAnsi="Arial" w:cs="Arial"/>
          <w:sz w:val="22"/>
          <w:szCs w:val="22"/>
        </w:rPr>
        <w:t>tym dostosowanie do potrzeb osób niepełnosprawnych)</w:t>
      </w:r>
      <w:r w:rsidR="009F6005">
        <w:rPr>
          <w:rFonts w:ascii="Arial" w:hAnsi="Arial" w:cs="Arial"/>
          <w:sz w:val="22"/>
          <w:szCs w:val="22"/>
          <w:lang w:val="pl-PL"/>
        </w:rPr>
        <w:t>,</w:t>
      </w:r>
    </w:p>
    <w:p w14:paraId="69E60DB7" w14:textId="5353DA75" w:rsidR="0011771B" w:rsidRPr="00724C4E"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24C4E">
        <w:rPr>
          <w:rFonts w:ascii="Arial" w:hAnsi="Arial" w:cs="Arial"/>
          <w:sz w:val="22"/>
          <w:szCs w:val="22"/>
        </w:rPr>
        <w:t xml:space="preserve">inwestycje związane </w:t>
      </w:r>
      <w:r w:rsidR="00AE45C0" w:rsidRPr="00724C4E">
        <w:rPr>
          <w:rFonts w:ascii="Arial" w:hAnsi="Arial" w:cs="Arial"/>
          <w:sz w:val="22"/>
          <w:szCs w:val="22"/>
        </w:rPr>
        <w:t>z</w:t>
      </w:r>
      <w:r w:rsidR="00AE45C0">
        <w:rPr>
          <w:rFonts w:ascii="Arial" w:hAnsi="Arial" w:cs="Arial"/>
          <w:sz w:val="22"/>
          <w:szCs w:val="22"/>
        </w:rPr>
        <w:t> </w:t>
      </w:r>
      <w:r w:rsidRPr="00724C4E">
        <w:rPr>
          <w:rFonts w:ascii="Arial" w:hAnsi="Arial" w:cs="Arial"/>
          <w:sz w:val="22"/>
          <w:szCs w:val="22"/>
        </w:rPr>
        <w:t xml:space="preserve">infrastrukturą i/lub wyposażeniem podmiotów wsparcia rodziny i systemu pieczy zastępczej oraz </w:t>
      </w:r>
      <w:r w:rsidR="00AE45C0" w:rsidRPr="00724C4E">
        <w:rPr>
          <w:rFonts w:ascii="Arial" w:hAnsi="Arial" w:cs="Arial"/>
          <w:sz w:val="22"/>
          <w:szCs w:val="22"/>
        </w:rPr>
        <w:t>z</w:t>
      </w:r>
      <w:r w:rsidR="00AE45C0">
        <w:rPr>
          <w:rFonts w:ascii="Arial" w:hAnsi="Arial" w:cs="Arial"/>
          <w:sz w:val="22"/>
          <w:szCs w:val="22"/>
        </w:rPr>
        <w:t> </w:t>
      </w:r>
      <w:r w:rsidRPr="00724C4E">
        <w:rPr>
          <w:rFonts w:ascii="Arial" w:hAnsi="Arial" w:cs="Arial"/>
          <w:sz w:val="22"/>
          <w:szCs w:val="22"/>
        </w:rPr>
        <w:t>deinst</w:t>
      </w:r>
      <w:r>
        <w:rPr>
          <w:rFonts w:ascii="Arial" w:hAnsi="Arial" w:cs="Arial"/>
          <w:sz w:val="22"/>
          <w:szCs w:val="22"/>
        </w:rPr>
        <w:t>y</w:t>
      </w:r>
      <w:r w:rsidRPr="00724C4E">
        <w:rPr>
          <w:rFonts w:ascii="Arial" w:hAnsi="Arial" w:cs="Arial"/>
          <w:sz w:val="22"/>
          <w:szCs w:val="22"/>
        </w:rPr>
        <w:t>tucjonalizacją pieczy zastępczej</w:t>
      </w:r>
      <w:r w:rsidR="009F6005">
        <w:rPr>
          <w:rFonts w:ascii="Arial" w:hAnsi="Arial" w:cs="Arial"/>
          <w:sz w:val="22"/>
          <w:szCs w:val="22"/>
          <w:lang w:val="pl-PL"/>
        </w:rPr>
        <w:t>,</w:t>
      </w:r>
    </w:p>
    <w:p w14:paraId="39A910DA" w14:textId="12C91B6B" w:rsidR="0011771B"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24C4E">
        <w:rPr>
          <w:rFonts w:ascii="Arial" w:hAnsi="Arial" w:cs="Arial"/>
          <w:sz w:val="22"/>
          <w:szCs w:val="22"/>
        </w:rPr>
        <w:t xml:space="preserve">inwestycje związane </w:t>
      </w:r>
      <w:r w:rsidR="00AE45C0" w:rsidRPr="00724C4E">
        <w:rPr>
          <w:rFonts w:ascii="Arial" w:hAnsi="Arial" w:cs="Arial"/>
          <w:sz w:val="22"/>
          <w:szCs w:val="22"/>
        </w:rPr>
        <w:t>z</w:t>
      </w:r>
      <w:r w:rsidR="00AE45C0">
        <w:rPr>
          <w:rFonts w:ascii="Arial" w:hAnsi="Arial" w:cs="Arial"/>
          <w:sz w:val="22"/>
          <w:szCs w:val="22"/>
        </w:rPr>
        <w:t> </w:t>
      </w:r>
      <w:r w:rsidRPr="00724C4E">
        <w:rPr>
          <w:rFonts w:ascii="Arial" w:hAnsi="Arial" w:cs="Arial"/>
          <w:sz w:val="22"/>
          <w:szCs w:val="22"/>
        </w:rPr>
        <w:t xml:space="preserve">infrastrukturą i/ lub wyposażeniem </w:t>
      </w:r>
      <w:r w:rsidR="00AE45C0" w:rsidRPr="00724C4E">
        <w:rPr>
          <w:rFonts w:ascii="Arial" w:hAnsi="Arial" w:cs="Arial"/>
          <w:sz w:val="22"/>
          <w:szCs w:val="22"/>
        </w:rPr>
        <w:t>w</w:t>
      </w:r>
      <w:r w:rsidR="00AE45C0">
        <w:rPr>
          <w:rFonts w:ascii="Arial" w:hAnsi="Arial" w:cs="Arial"/>
          <w:sz w:val="22"/>
          <w:szCs w:val="22"/>
        </w:rPr>
        <w:t> </w:t>
      </w:r>
      <w:r w:rsidRPr="00724C4E">
        <w:rPr>
          <w:rFonts w:ascii="Arial" w:hAnsi="Arial" w:cs="Arial"/>
          <w:sz w:val="22"/>
          <w:szCs w:val="22"/>
        </w:rPr>
        <w:t xml:space="preserve">zakresie rozwoju mieszkalnictwa wspomaganego, chronionego </w:t>
      </w:r>
      <w:r w:rsidR="00AE45C0" w:rsidRPr="00724C4E">
        <w:rPr>
          <w:rFonts w:ascii="Arial" w:hAnsi="Arial" w:cs="Arial"/>
          <w:sz w:val="22"/>
          <w:szCs w:val="22"/>
        </w:rPr>
        <w:t>i</w:t>
      </w:r>
      <w:r w:rsidR="00AE45C0">
        <w:rPr>
          <w:rFonts w:ascii="Arial" w:hAnsi="Arial" w:cs="Arial"/>
          <w:sz w:val="22"/>
          <w:szCs w:val="22"/>
        </w:rPr>
        <w:t> </w:t>
      </w:r>
      <w:r w:rsidRPr="00724C4E">
        <w:rPr>
          <w:rFonts w:ascii="Arial" w:hAnsi="Arial" w:cs="Arial"/>
          <w:sz w:val="22"/>
          <w:szCs w:val="22"/>
        </w:rPr>
        <w:t>socjalnego (</w:t>
      </w:r>
      <w:r w:rsidR="00AE45C0" w:rsidRPr="00724C4E">
        <w:rPr>
          <w:rFonts w:ascii="Arial" w:hAnsi="Arial" w:cs="Arial"/>
          <w:sz w:val="22"/>
          <w:szCs w:val="22"/>
        </w:rPr>
        <w:t>w</w:t>
      </w:r>
      <w:r w:rsidR="00AE45C0">
        <w:rPr>
          <w:rFonts w:ascii="Arial" w:hAnsi="Arial" w:cs="Arial"/>
          <w:sz w:val="22"/>
          <w:szCs w:val="22"/>
        </w:rPr>
        <w:t> </w:t>
      </w:r>
      <w:r w:rsidRPr="00724C4E">
        <w:rPr>
          <w:rFonts w:ascii="Arial" w:hAnsi="Arial" w:cs="Arial"/>
          <w:sz w:val="22"/>
          <w:szCs w:val="22"/>
        </w:rPr>
        <w:t>tym dostosowanie do potrzeb osób niepełnosprawnych)</w:t>
      </w:r>
      <w:r w:rsidR="009F6005">
        <w:rPr>
          <w:rFonts w:ascii="Arial" w:hAnsi="Arial" w:cs="Arial"/>
          <w:sz w:val="22"/>
          <w:szCs w:val="22"/>
          <w:lang w:val="pl-PL"/>
        </w:rPr>
        <w:t>,</w:t>
      </w:r>
    </w:p>
    <w:p w14:paraId="25F86033" w14:textId="1EDC62FC" w:rsidR="006F6E29" w:rsidRPr="006F6E29" w:rsidRDefault="0011771B" w:rsidP="00B92AA2">
      <w:pPr>
        <w:pStyle w:val="Akapitzlist"/>
        <w:numPr>
          <w:ilvl w:val="0"/>
          <w:numId w:val="46"/>
        </w:numPr>
        <w:autoSpaceDE w:val="0"/>
        <w:autoSpaceDN w:val="0"/>
        <w:adjustRightInd w:val="0"/>
        <w:spacing w:after="160"/>
        <w:ind w:left="426"/>
        <w:rPr>
          <w:rFonts w:ascii="Arial" w:hAnsi="Arial" w:cs="Arial"/>
          <w:sz w:val="22"/>
          <w:szCs w:val="22"/>
        </w:rPr>
      </w:pPr>
      <w:r w:rsidRPr="004C3E2B">
        <w:rPr>
          <w:rFonts w:ascii="Arial" w:hAnsi="Arial" w:cs="Arial"/>
          <w:sz w:val="22"/>
          <w:szCs w:val="22"/>
        </w:rPr>
        <w:t xml:space="preserve">inwestycje związane </w:t>
      </w:r>
      <w:r w:rsidR="00AE45C0" w:rsidRPr="004C3E2B">
        <w:rPr>
          <w:rFonts w:ascii="Arial" w:hAnsi="Arial" w:cs="Arial"/>
          <w:sz w:val="22"/>
          <w:szCs w:val="22"/>
        </w:rPr>
        <w:t>z</w:t>
      </w:r>
      <w:r w:rsidR="00AE45C0">
        <w:rPr>
          <w:rFonts w:ascii="Arial" w:hAnsi="Arial" w:cs="Arial"/>
          <w:sz w:val="22"/>
          <w:szCs w:val="22"/>
        </w:rPr>
        <w:t> </w:t>
      </w:r>
      <w:r w:rsidRPr="004C3E2B">
        <w:rPr>
          <w:rFonts w:ascii="Arial" w:hAnsi="Arial" w:cs="Arial"/>
          <w:sz w:val="22"/>
          <w:szCs w:val="22"/>
        </w:rPr>
        <w:t>infrastrukturą i/lub wyposażeniem instytucji opieki nad dziećmi do lat 3</w:t>
      </w:r>
      <w:r w:rsidR="006E2245">
        <w:rPr>
          <w:rFonts w:ascii="Arial" w:hAnsi="Arial" w:cs="Arial"/>
          <w:sz w:val="22"/>
          <w:szCs w:val="22"/>
          <w:lang w:val="pl-PL"/>
        </w:rPr>
        <w:t>.</w:t>
      </w:r>
    </w:p>
    <w:p w14:paraId="4A4997A6" w14:textId="77777777" w:rsidR="0011771B" w:rsidRPr="002C5355" w:rsidRDefault="005F5FE2" w:rsidP="00B92AA2">
      <w:pPr>
        <w:spacing w:after="160"/>
        <w:rPr>
          <w:rFonts w:ascii="Arial" w:hAnsi="Arial" w:cs="Arial"/>
          <w:i/>
        </w:rPr>
      </w:pPr>
      <w:r w:rsidRPr="002C5355">
        <w:rPr>
          <w:rFonts w:ascii="Arial" w:hAnsi="Arial" w:cs="Arial"/>
          <w:i/>
        </w:rPr>
        <w:t>T</w:t>
      </w:r>
      <w:r w:rsidR="0011771B" w:rsidRPr="002C5355">
        <w:rPr>
          <w:rFonts w:ascii="Arial" w:hAnsi="Arial" w:cs="Arial"/>
          <w:i/>
        </w:rPr>
        <w:t xml:space="preserve">ypy beneficjentów: </w:t>
      </w:r>
    </w:p>
    <w:p w14:paraId="044B9AFE" w14:textId="2AE453F1" w:rsidR="0011771B" w:rsidRPr="00724C4E"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24C4E">
        <w:rPr>
          <w:rFonts w:ascii="Arial" w:hAnsi="Arial" w:cs="Arial"/>
          <w:sz w:val="22"/>
          <w:szCs w:val="22"/>
        </w:rPr>
        <w:t xml:space="preserve">jednostki samorządu terytorialnego, ich związki </w:t>
      </w:r>
      <w:r w:rsidR="00AE45C0" w:rsidRPr="00724C4E">
        <w:rPr>
          <w:rFonts w:ascii="Arial" w:hAnsi="Arial" w:cs="Arial"/>
          <w:sz w:val="22"/>
          <w:szCs w:val="22"/>
        </w:rPr>
        <w:t>i</w:t>
      </w:r>
      <w:r w:rsidR="00AE45C0">
        <w:rPr>
          <w:rFonts w:ascii="Arial" w:hAnsi="Arial" w:cs="Arial"/>
          <w:sz w:val="22"/>
          <w:szCs w:val="22"/>
        </w:rPr>
        <w:t> </w:t>
      </w:r>
      <w:r w:rsidRPr="00724C4E">
        <w:rPr>
          <w:rFonts w:ascii="Arial" w:hAnsi="Arial" w:cs="Arial"/>
          <w:sz w:val="22"/>
          <w:szCs w:val="22"/>
        </w:rPr>
        <w:t>stowarzyszenia</w:t>
      </w:r>
      <w:r w:rsidR="009F6005">
        <w:rPr>
          <w:rFonts w:ascii="Arial" w:hAnsi="Arial" w:cs="Arial"/>
          <w:sz w:val="22"/>
          <w:szCs w:val="22"/>
          <w:lang w:val="pl-PL"/>
        </w:rPr>
        <w:t>,</w:t>
      </w:r>
    </w:p>
    <w:p w14:paraId="6385B406" w14:textId="1CF275D9" w:rsidR="0011771B" w:rsidRPr="00724C4E"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24C4E">
        <w:rPr>
          <w:rFonts w:ascii="Arial" w:hAnsi="Arial" w:cs="Arial"/>
          <w:sz w:val="22"/>
          <w:szCs w:val="22"/>
        </w:rPr>
        <w:t xml:space="preserve">spółki, </w:t>
      </w:r>
      <w:r w:rsidR="00AE45C0" w:rsidRPr="00724C4E">
        <w:rPr>
          <w:rFonts w:ascii="Arial" w:hAnsi="Arial" w:cs="Arial"/>
          <w:sz w:val="22"/>
          <w:szCs w:val="22"/>
        </w:rPr>
        <w:t>w</w:t>
      </w:r>
      <w:r w:rsidR="00AE45C0">
        <w:rPr>
          <w:rFonts w:ascii="Arial" w:hAnsi="Arial" w:cs="Arial"/>
          <w:sz w:val="22"/>
          <w:szCs w:val="22"/>
        </w:rPr>
        <w:t> </w:t>
      </w:r>
      <w:r w:rsidRPr="00724C4E">
        <w:rPr>
          <w:rFonts w:ascii="Arial" w:hAnsi="Arial" w:cs="Arial"/>
          <w:sz w:val="22"/>
          <w:szCs w:val="22"/>
        </w:rPr>
        <w:t>których JST mają większość udziałów lub akcji</w:t>
      </w:r>
      <w:r w:rsidR="009F6005">
        <w:rPr>
          <w:rFonts w:ascii="Arial" w:hAnsi="Arial" w:cs="Arial"/>
          <w:sz w:val="22"/>
          <w:szCs w:val="22"/>
          <w:lang w:val="pl-PL"/>
        </w:rPr>
        <w:t>,</w:t>
      </w:r>
    </w:p>
    <w:p w14:paraId="1B583B66" w14:textId="41900725" w:rsidR="0011771B"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43A6C">
        <w:rPr>
          <w:rFonts w:ascii="Arial" w:eastAsia="Calibri" w:hAnsi="Arial" w:cs="Arial"/>
          <w:color w:val="000000"/>
          <w:sz w:val="22"/>
          <w:szCs w:val="22"/>
        </w:rPr>
        <w:t xml:space="preserve">podmioty działające </w:t>
      </w:r>
      <w:r w:rsidR="00AE45C0" w:rsidRPr="00C43A6C">
        <w:rPr>
          <w:rFonts w:ascii="Arial" w:eastAsia="Calibri" w:hAnsi="Arial" w:cs="Arial"/>
          <w:color w:val="000000"/>
          <w:sz w:val="22"/>
          <w:szCs w:val="22"/>
        </w:rPr>
        <w:t>w</w:t>
      </w:r>
      <w:r w:rsidR="00AE45C0">
        <w:rPr>
          <w:rFonts w:ascii="Arial" w:eastAsia="Calibri" w:hAnsi="Arial" w:cs="Arial"/>
          <w:color w:val="000000"/>
          <w:sz w:val="22"/>
          <w:szCs w:val="22"/>
        </w:rPr>
        <w:t> </w:t>
      </w:r>
      <w:r w:rsidRPr="00C43A6C">
        <w:rPr>
          <w:rFonts w:ascii="Arial" w:eastAsia="Calibri" w:hAnsi="Arial" w:cs="Arial"/>
          <w:color w:val="000000"/>
          <w:sz w:val="22"/>
          <w:szCs w:val="22"/>
        </w:rPr>
        <w:t xml:space="preserve">oparciu </w:t>
      </w:r>
      <w:r w:rsidR="00AE45C0" w:rsidRPr="00C43A6C">
        <w:rPr>
          <w:rFonts w:ascii="Arial" w:eastAsia="Calibri" w:hAnsi="Arial" w:cs="Arial"/>
          <w:color w:val="000000"/>
          <w:sz w:val="22"/>
          <w:szCs w:val="22"/>
        </w:rPr>
        <w:t>o</w:t>
      </w:r>
      <w:r w:rsidR="00AE45C0">
        <w:rPr>
          <w:rFonts w:ascii="Arial" w:eastAsia="Calibri" w:hAnsi="Arial" w:cs="Arial"/>
          <w:color w:val="000000"/>
          <w:sz w:val="22"/>
          <w:szCs w:val="22"/>
        </w:rPr>
        <w:t> </w:t>
      </w:r>
      <w:r w:rsidRPr="00C43A6C">
        <w:rPr>
          <w:rFonts w:ascii="Arial" w:eastAsia="Calibri" w:hAnsi="Arial" w:cs="Arial"/>
          <w:color w:val="000000"/>
          <w:sz w:val="22"/>
          <w:szCs w:val="22"/>
        </w:rPr>
        <w:t xml:space="preserve">umowę/porozumienie </w:t>
      </w:r>
      <w:r w:rsidR="00AE45C0" w:rsidRPr="00C43A6C">
        <w:rPr>
          <w:rFonts w:ascii="Arial" w:eastAsia="Calibri" w:hAnsi="Arial" w:cs="Arial"/>
          <w:color w:val="000000"/>
          <w:sz w:val="22"/>
          <w:szCs w:val="22"/>
        </w:rPr>
        <w:t>w</w:t>
      </w:r>
      <w:r w:rsidR="00AE45C0">
        <w:rPr>
          <w:rFonts w:ascii="Arial" w:eastAsia="Calibri" w:hAnsi="Arial" w:cs="Arial"/>
          <w:color w:val="000000"/>
          <w:sz w:val="22"/>
          <w:szCs w:val="22"/>
        </w:rPr>
        <w:t> </w:t>
      </w:r>
      <w:r w:rsidRPr="00C43A6C">
        <w:rPr>
          <w:rFonts w:ascii="Arial" w:eastAsia="Calibri" w:hAnsi="Arial" w:cs="Arial"/>
          <w:color w:val="000000"/>
          <w:sz w:val="22"/>
          <w:szCs w:val="22"/>
        </w:rPr>
        <w:t>ramach partnerstwa publiczno</w:t>
      </w:r>
      <w:r w:rsidR="00737131">
        <w:rPr>
          <w:rFonts w:ascii="Arial" w:eastAsia="Calibri" w:hAnsi="Arial" w:cs="Arial"/>
          <w:color w:val="000000"/>
          <w:sz w:val="22"/>
          <w:szCs w:val="22"/>
          <w:lang w:val="pl-PL"/>
        </w:rPr>
        <w:t xml:space="preserve"> </w:t>
      </w:r>
      <w:r w:rsidR="009F6005">
        <w:rPr>
          <w:rFonts w:ascii="Arial" w:eastAsia="Calibri" w:hAnsi="Arial" w:cs="Arial"/>
          <w:color w:val="000000"/>
          <w:sz w:val="22"/>
          <w:szCs w:val="22"/>
        </w:rPr>
        <w:t>–</w:t>
      </w:r>
      <w:r w:rsidR="00737131">
        <w:rPr>
          <w:rFonts w:ascii="Arial" w:eastAsia="Calibri" w:hAnsi="Arial" w:cs="Arial"/>
          <w:color w:val="000000"/>
          <w:sz w:val="22"/>
          <w:szCs w:val="22"/>
          <w:lang w:val="pl-PL"/>
        </w:rPr>
        <w:t xml:space="preserve"> </w:t>
      </w:r>
      <w:r w:rsidRPr="00C43A6C">
        <w:rPr>
          <w:rFonts w:ascii="Arial" w:eastAsia="Calibri" w:hAnsi="Arial" w:cs="Arial"/>
          <w:color w:val="000000"/>
          <w:sz w:val="22"/>
          <w:szCs w:val="22"/>
        </w:rPr>
        <w:t>prywatnego</w:t>
      </w:r>
      <w:r w:rsidR="009F6005">
        <w:rPr>
          <w:rFonts w:ascii="Arial" w:eastAsia="Calibri" w:hAnsi="Arial" w:cs="Arial"/>
          <w:color w:val="000000"/>
          <w:sz w:val="22"/>
          <w:szCs w:val="22"/>
          <w:lang w:val="pl-PL"/>
        </w:rPr>
        <w:t>,</w:t>
      </w:r>
      <w:r w:rsidRPr="00C43A6C">
        <w:rPr>
          <w:rFonts w:ascii="Arial" w:eastAsia="Calibri" w:hAnsi="Arial" w:cs="Arial"/>
          <w:color w:val="000000"/>
          <w:sz w:val="22"/>
          <w:szCs w:val="22"/>
        </w:rPr>
        <w:t xml:space="preserve"> </w:t>
      </w:r>
    </w:p>
    <w:p w14:paraId="22EB7D24" w14:textId="77777777" w:rsidR="0011771B" w:rsidRPr="0064422E"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24C4E">
        <w:rPr>
          <w:rFonts w:ascii="Arial" w:hAnsi="Arial" w:cs="Arial"/>
          <w:sz w:val="22"/>
          <w:szCs w:val="22"/>
        </w:rPr>
        <w:t>inne jednostki zaliczane do sektora finansów publicznych posiadające osobowość prawną</w:t>
      </w:r>
      <w:r w:rsidR="009F6005">
        <w:rPr>
          <w:rFonts w:ascii="Arial" w:hAnsi="Arial" w:cs="Arial"/>
          <w:sz w:val="22"/>
          <w:szCs w:val="22"/>
          <w:lang w:val="pl-PL"/>
        </w:rPr>
        <w:t>,</w:t>
      </w:r>
    </w:p>
    <w:p w14:paraId="3F2C93B0" w14:textId="4A426E3B" w:rsidR="006F6E29" w:rsidRDefault="00132473" w:rsidP="005D5676">
      <w:pPr>
        <w:pStyle w:val="Akapitzlist"/>
        <w:numPr>
          <w:ilvl w:val="0"/>
          <w:numId w:val="46"/>
        </w:numPr>
        <w:autoSpaceDE w:val="0"/>
        <w:autoSpaceDN w:val="0"/>
        <w:adjustRightInd w:val="0"/>
        <w:spacing w:after="0"/>
        <w:ind w:left="426"/>
        <w:rPr>
          <w:rFonts w:ascii="Arial" w:hAnsi="Arial" w:cs="Arial"/>
          <w:sz w:val="22"/>
          <w:szCs w:val="22"/>
        </w:rPr>
      </w:pPr>
      <w:r w:rsidRPr="00332E99">
        <w:rPr>
          <w:rFonts w:ascii="Arial" w:hAnsi="Arial" w:cs="Arial"/>
          <w:sz w:val="22"/>
          <w:szCs w:val="22"/>
          <w:lang w:val="pl-PL"/>
        </w:rPr>
        <w:t xml:space="preserve">podmioty uprawnione do realizacji zadań </w:t>
      </w:r>
      <w:r w:rsidR="00AE45C0" w:rsidRPr="00332E99">
        <w:rPr>
          <w:rFonts w:ascii="Arial" w:hAnsi="Arial" w:cs="Arial"/>
          <w:sz w:val="22"/>
          <w:szCs w:val="22"/>
          <w:lang w:val="pl-PL"/>
        </w:rPr>
        <w:t>w</w:t>
      </w:r>
      <w:r w:rsidR="00AE45C0">
        <w:rPr>
          <w:rFonts w:ascii="Arial" w:hAnsi="Arial" w:cs="Arial"/>
          <w:sz w:val="22"/>
          <w:szCs w:val="22"/>
          <w:lang w:val="pl-PL"/>
        </w:rPr>
        <w:t> </w:t>
      </w:r>
      <w:r w:rsidRPr="00332E99">
        <w:rPr>
          <w:rFonts w:ascii="Arial" w:hAnsi="Arial" w:cs="Arial"/>
          <w:sz w:val="22"/>
          <w:szCs w:val="22"/>
          <w:lang w:val="pl-PL"/>
        </w:rPr>
        <w:t>zakresie wsparcia rodzinnej pieczy zastępczej,</w:t>
      </w:r>
    </w:p>
    <w:p w14:paraId="2C2A96F6" w14:textId="798CD95F" w:rsidR="0011771B" w:rsidRPr="00750FDC" w:rsidRDefault="0011771B" w:rsidP="00B92AA2">
      <w:pPr>
        <w:pStyle w:val="Akapitzlist"/>
        <w:numPr>
          <w:ilvl w:val="0"/>
          <w:numId w:val="46"/>
        </w:numPr>
        <w:autoSpaceDE w:val="0"/>
        <w:autoSpaceDN w:val="0"/>
        <w:adjustRightInd w:val="0"/>
        <w:spacing w:after="160"/>
        <w:ind w:left="426"/>
        <w:rPr>
          <w:rFonts w:ascii="Arial" w:hAnsi="Arial" w:cs="Arial"/>
        </w:rPr>
      </w:pPr>
      <w:r w:rsidRPr="00724C4E">
        <w:rPr>
          <w:rFonts w:ascii="Arial" w:hAnsi="Arial" w:cs="Arial"/>
          <w:sz w:val="22"/>
          <w:szCs w:val="22"/>
        </w:rPr>
        <w:t xml:space="preserve">podmioty wymienione </w:t>
      </w:r>
      <w:r w:rsidR="00AE45C0" w:rsidRPr="00724C4E">
        <w:rPr>
          <w:rFonts w:ascii="Arial" w:hAnsi="Arial" w:cs="Arial"/>
          <w:sz w:val="22"/>
          <w:szCs w:val="22"/>
        </w:rPr>
        <w:t>w</w:t>
      </w:r>
      <w:r w:rsidR="00AE45C0">
        <w:rPr>
          <w:rFonts w:ascii="Arial" w:hAnsi="Arial" w:cs="Arial"/>
          <w:sz w:val="22"/>
          <w:szCs w:val="22"/>
        </w:rPr>
        <w:t> </w:t>
      </w:r>
      <w:r w:rsidRPr="00724C4E">
        <w:rPr>
          <w:rFonts w:ascii="Arial" w:hAnsi="Arial" w:cs="Arial"/>
          <w:sz w:val="22"/>
          <w:szCs w:val="22"/>
        </w:rPr>
        <w:t xml:space="preserve">art. 3 ust. 2 </w:t>
      </w:r>
      <w:r w:rsidR="00AE45C0" w:rsidRPr="00724C4E">
        <w:rPr>
          <w:rFonts w:ascii="Arial" w:hAnsi="Arial" w:cs="Arial"/>
          <w:sz w:val="22"/>
          <w:szCs w:val="22"/>
        </w:rPr>
        <w:t>i</w:t>
      </w:r>
      <w:r w:rsidR="00AE45C0">
        <w:rPr>
          <w:rFonts w:ascii="Arial" w:hAnsi="Arial" w:cs="Arial"/>
          <w:sz w:val="22"/>
          <w:szCs w:val="22"/>
        </w:rPr>
        <w:t> </w:t>
      </w:r>
      <w:r w:rsidRPr="00724C4E">
        <w:rPr>
          <w:rFonts w:ascii="Arial" w:hAnsi="Arial" w:cs="Arial"/>
          <w:sz w:val="22"/>
          <w:szCs w:val="22"/>
        </w:rPr>
        <w:t xml:space="preserve">3 ustawy </w:t>
      </w:r>
      <w:r w:rsidR="00AE45C0" w:rsidRPr="00724C4E">
        <w:rPr>
          <w:rFonts w:ascii="Arial" w:hAnsi="Arial" w:cs="Arial"/>
          <w:sz w:val="22"/>
          <w:szCs w:val="22"/>
        </w:rPr>
        <w:t>o</w:t>
      </w:r>
      <w:r w:rsidR="00AE45C0">
        <w:rPr>
          <w:rFonts w:ascii="Arial" w:hAnsi="Arial" w:cs="Arial"/>
          <w:sz w:val="22"/>
          <w:szCs w:val="22"/>
        </w:rPr>
        <w:t> </w:t>
      </w:r>
      <w:r w:rsidRPr="00724C4E">
        <w:rPr>
          <w:rFonts w:ascii="Arial" w:hAnsi="Arial" w:cs="Arial"/>
          <w:sz w:val="22"/>
          <w:szCs w:val="22"/>
        </w:rPr>
        <w:t xml:space="preserve">działalności pożytku publicznego </w:t>
      </w:r>
      <w:r w:rsidR="00AE45C0" w:rsidRPr="00724C4E">
        <w:rPr>
          <w:rFonts w:ascii="Arial" w:hAnsi="Arial" w:cs="Arial"/>
          <w:sz w:val="22"/>
          <w:szCs w:val="22"/>
        </w:rPr>
        <w:t>i</w:t>
      </w:r>
      <w:r w:rsidR="00AE45C0">
        <w:rPr>
          <w:rFonts w:ascii="Arial" w:hAnsi="Arial" w:cs="Arial"/>
          <w:sz w:val="22"/>
          <w:szCs w:val="22"/>
        </w:rPr>
        <w:t> </w:t>
      </w:r>
      <w:r w:rsidR="00AE45C0" w:rsidRPr="00724C4E">
        <w:rPr>
          <w:rFonts w:ascii="Arial" w:hAnsi="Arial" w:cs="Arial"/>
          <w:sz w:val="22"/>
          <w:szCs w:val="22"/>
        </w:rPr>
        <w:t>o</w:t>
      </w:r>
      <w:r w:rsidR="00AE45C0">
        <w:rPr>
          <w:rFonts w:ascii="Arial" w:hAnsi="Arial" w:cs="Arial"/>
          <w:sz w:val="22"/>
          <w:szCs w:val="22"/>
        </w:rPr>
        <w:t> </w:t>
      </w:r>
      <w:r w:rsidRPr="00724C4E">
        <w:rPr>
          <w:rFonts w:ascii="Arial" w:hAnsi="Arial" w:cs="Arial"/>
          <w:sz w:val="22"/>
          <w:szCs w:val="22"/>
        </w:rPr>
        <w:t>wolontariacie</w:t>
      </w:r>
      <w:r w:rsidRPr="00724C4E" w:rsidDel="00D14817">
        <w:rPr>
          <w:rFonts w:ascii="Arial" w:hAnsi="Arial" w:cs="Arial"/>
          <w:sz w:val="22"/>
          <w:szCs w:val="22"/>
        </w:rPr>
        <w:t xml:space="preserve"> </w:t>
      </w:r>
      <w:r w:rsidRPr="00724C4E">
        <w:rPr>
          <w:rFonts w:ascii="Arial" w:hAnsi="Arial" w:cs="Arial"/>
          <w:sz w:val="22"/>
          <w:szCs w:val="22"/>
        </w:rPr>
        <w:t xml:space="preserve">statutowo działające </w:t>
      </w:r>
      <w:r w:rsidR="00AE45C0" w:rsidRPr="00724C4E">
        <w:rPr>
          <w:rFonts w:ascii="Arial" w:hAnsi="Arial" w:cs="Arial"/>
          <w:sz w:val="22"/>
          <w:szCs w:val="22"/>
        </w:rPr>
        <w:t>w</w:t>
      </w:r>
      <w:r w:rsidR="00AE45C0">
        <w:rPr>
          <w:rFonts w:ascii="Arial" w:hAnsi="Arial" w:cs="Arial"/>
          <w:sz w:val="22"/>
          <w:szCs w:val="22"/>
        </w:rPr>
        <w:t> </w:t>
      </w:r>
      <w:r w:rsidRPr="00724C4E">
        <w:rPr>
          <w:rFonts w:ascii="Arial" w:hAnsi="Arial" w:cs="Arial"/>
          <w:sz w:val="22"/>
          <w:szCs w:val="22"/>
        </w:rPr>
        <w:t xml:space="preserve">obszarze pomocy </w:t>
      </w:r>
      <w:r w:rsidR="00AE45C0" w:rsidRPr="00724C4E">
        <w:rPr>
          <w:rFonts w:ascii="Arial" w:hAnsi="Arial" w:cs="Arial"/>
          <w:sz w:val="22"/>
          <w:szCs w:val="22"/>
        </w:rPr>
        <w:t>i</w:t>
      </w:r>
      <w:r w:rsidR="00AE45C0">
        <w:rPr>
          <w:rFonts w:ascii="Arial" w:hAnsi="Arial" w:cs="Arial"/>
          <w:sz w:val="22"/>
          <w:szCs w:val="22"/>
        </w:rPr>
        <w:t> </w:t>
      </w:r>
      <w:r w:rsidRPr="00724C4E">
        <w:rPr>
          <w:rFonts w:ascii="Arial" w:hAnsi="Arial" w:cs="Arial"/>
          <w:sz w:val="22"/>
          <w:szCs w:val="22"/>
        </w:rPr>
        <w:t xml:space="preserve">integracji społecznej – w zakresie inwestycji związanych </w:t>
      </w:r>
      <w:r w:rsidR="00AE45C0" w:rsidRPr="00724C4E">
        <w:rPr>
          <w:rFonts w:ascii="Arial" w:hAnsi="Arial" w:cs="Arial"/>
          <w:sz w:val="22"/>
          <w:szCs w:val="22"/>
        </w:rPr>
        <w:t>z</w:t>
      </w:r>
      <w:r w:rsidR="00AE45C0">
        <w:rPr>
          <w:rFonts w:ascii="Arial" w:hAnsi="Arial" w:cs="Arial"/>
          <w:sz w:val="22"/>
          <w:szCs w:val="22"/>
        </w:rPr>
        <w:t> </w:t>
      </w:r>
      <w:r w:rsidRPr="00724C4E">
        <w:rPr>
          <w:rFonts w:ascii="Arial" w:hAnsi="Arial" w:cs="Arial"/>
          <w:sz w:val="22"/>
          <w:szCs w:val="22"/>
        </w:rPr>
        <w:t xml:space="preserve">infrastrukturą podmiotów świadczących usługi pomocy społecznej, wspierania rodziny, pieczy zastępczej </w:t>
      </w:r>
      <w:r w:rsidR="00AE45C0" w:rsidRPr="00724C4E">
        <w:rPr>
          <w:rFonts w:ascii="Arial" w:hAnsi="Arial" w:cs="Arial"/>
          <w:sz w:val="22"/>
          <w:szCs w:val="22"/>
        </w:rPr>
        <w:t>i</w:t>
      </w:r>
      <w:r w:rsidR="00AE45C0">
        <w:rPr>
          <w:rFonts w:ascii="Arial" w:hAnsi="Arial" w:cs="Arial"/>
          <w:sz w:val="22"/>
          <w:szCs w:val="22"/>
        </w:rPr>
        <w:t> </w:t>
      </w:r>
      <w:r w:rsidRPr="00724C4E">
        <w:rPr>
          <w:rFonts w:ascii="Arial" w:hAnsi="Arial" w:cs="Arial"/>
          <w:sz w:val="22"/>
          <w:szCs w:val="22"/>
        </w:rPr>
        <w:t xml:space="preserve">rozwoju mieszkalnictwa wspomaganego, chronionego </w:t>
      </w:r>
      <w:r w:rsidR="00AE45C0" w:rsidRPr="00724C4E">
        <w:rPr>
          <w:rFonts w:ascii="Arial" w:hAnsi="Arial" w:cs="Arial"/>
          <w:sz w:val="22"/>
          <w:szCs w:val="22"/>
        </w:rPr>
        <w:t>i</w:t>
      </w:r>
      <w:r w:rsidR="00AE45C0">
        <w:rPr>
          <w:rFonts w:ascii="Arial" w:hAnsi="Arial" w:cs="Arial"/>
          <w:sz w:val="22"/>
          <w:szCs w:val="22"/>
        </w:rPr>
        <w:t> </w:t>
      </w:r>
      <w:r w:rsidRPr="00724C4E">
        <w:rPr>
          <w:rFonts w:ascii="Arial" w:hAnsi="Arial" w:cs="Arial"/>
          <w:sz w:val="22"/>
          <w:szCs w:val="22"/>
        </w:rPr>
        <w:t xml:space="preserve">socjalnego, tworzenia </w:t>
      </w:r>
      <w:r w:rsidR="00AE45C0" w:rsidRPr="00724C4E">
        <w:rPr>
          <w:rFonts w:ascii="Arial" w:hAnsi="Arial" w:cs="Arial"/>
          <w:sz w:val="22"/>
          <w:szCs w:val="22"/>
        </w:rPr>
        <w:t>i</w:t>
      </w:r>
      <w:r w:rsidR="00AE45C0">
        <w:rPr>
          <w:rFonts w:ascii="Arial" w:hAnsi="Arial" w:cs="Arial"/>
          <w:sz w:val="22"/>
          <w:szCs w:val="22"/>
        </w:rPr>
        <w:t> </w:t>
      </w:r>
      <w:r w:rsidRPr="00724C4E">
        <w:rPr>
          <w:rFonts w:ascii="Arial" w:hAnsi="Arial" w:cs="Arial"/>
          <w:sz w:val="22"/>
          <w:szCs w:val="22"/>
        </w:rPr>
        <w:t>funkcjonowania instytucji opieki nad dziećmi do lat 3</w:t>
      </w:r>
      <w:r w:rsidR="009F6005">
        <w:rPr>
          <w:rFonts w:ascii="Arial" w:hAnsi="Arial" w:cs="Arial"/>
          <w:sz w:val="22"/>
          <w:szCs w:val="22"/>
          <w:lang w:val="pl-PL"/>
        </w:rPr>
        <w:t>.</w:t>
      </w:r>
    </w:p>
    <w:p w14:paraId="65708471" w14:textId="77777777" w:rsidR="0011771B" w:rsidRPr="002C5355" w:rsidRDefault="005F5FE2" w:rsidP="00B92AA2">
      <w:pPr>
        <w:spacing w:after="160"/>
        <w:rPr>
          <w:rFonts w:ascii="Arial" w:hAnsi="Arial" w:cs="Arial"/>
          <w:i/>
        </w:rPr>
      </w:pPr>
      <w:r w:rsidRPr="002C5355">
        <w:rPr>
          <w:rFonts w:ascii="Arial" w:hAnsi="Arial" w:cs="Arial"/>
          <w:i/>
        </w:rPr>
        <w:t>G</w:t>
      </w:r>
      <w:r w:rsidR="0011771B" w:rsidRPr="002C5355">
        <w:rPr>
          <w:rFonts w:ascii="Arial" w:hAnsi="Arial" w:cs="Arial"/>
          <w:i/>
        </w:rPr>
        <w:t>rupy docelowe:</w:t>
      </w:r>
    </w:p>
    <w:p w14:paraId="2895CD13" w14:textId="77777777" w:rsidR="0011771B" w:rsidRPr="00724C4E"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24C4E">
        <w:rPr>
          <w:rFonts w:ascii="Arial" w:hAnsi="Arial" w:cs="Arial"/>
          <w:sz w:val="22"/>
          <w:szCs w:val="22"/>
        </w:rPr>
        <w:t>odbiorcy usług pomocy społecznej</w:t>
      </w:r>
      <w:r w:rsidR="009F6005">
        <w:rPr>
          <w:rFonts w:ascii="Arial" w:hAnsi="Arial" w:cs="Arial"/>
          <w:sz w:val="22"/>
          <w:szCs w:val="22"/>
          <w:lang w:val="pl-PL"/>
        </w:rPr>
        <w:t>,</w:t>
      </w:r>
    </w:p>
    <w:p w14:paraId="15E92C92" w14:textId="5B44A99A" w:rsidR="0011771B" w:rsidRPr="00724C4E"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24C4E">
        <w:rPr>
          <w:rFonts w:ascii="Arial" w:hAnsi="Arial" w:cs="Arial"/>
          <w:sz w:val="22"/>
          <w:szCs w:val="22"/>
        </w:rPr>
        <w:t xml:space="preserve">odbiorcy usług systemu wspierania rodziny </w:t>
      </w:r>
      <w:r w:rsidR="00AE45C0" w:rsidRPr="00724C4E">
        <w:rPr>
          <w:rFonts w:ascii="Arial" w:hAnsi="Arial" w:cs="Arial"/>
          <w:sz w:val="22"/>
          <w:szCs w:val="22"/>
        </w:rPr>
        <w:t>i</w:t>
      </w:r>
      <w:r w:rsidR="00AE45C0">
        <w:rPr>
          <w:rFonts w:ascii="Arial" w:hAnsi="Arial" w:cs="Arial"/>
          <w:sz w:val="22"/>
          <w:szCs w:val="22"/>
        </w:rPr>
        <w:t> </w:t>
      </w:r>
      <w:r w:rsidRPr="00724C4E">
        <w:rPr>
          <w:rFonts w:ascii="Arial" w:hAnsi="Arial" w:cs="Arial"/>
          <w:sz w:val="22"/>
          <w:szCs w:val="22"/>
        </w:rPr>
        <w:t>pieczy zastępczej</w:t>
      </w:r>
      <w:r w:rsidR="009F6005">
        <w:rPr>
          <w:rFonts w:ascii="Arial" w:hAnsi="Arial" w:cs="Arial"/>
          <w:sz w:val="22"/>
          <w:szCs w:val="22"/>
          <w:lang w:val="pl-PL"/>
        </w:rPr>
        <w:t>,</w:t>
      </w:r>
    </w:p>
    <w:p w14:paraId="2D5F8846" w14:textId="6BF831AC" w:rsidR="0011771B" w:rsidRPr="00750FDC" w:rsidRDefault="0011771B" w:rsidP="00B92AA2">
      <w:pPr>
        <w:pStyle w:val="Akapitzlist"/>
        <w:numPr>
          <w:ilvl w:val="0"/>
          <w:numId w:val="46"/>
        </w:numPr>
        <w:autoSpaceDE w:val="0"/>
        <w:autoSpaceDN w:val="0"/>
        <w:adjustRightInd w:val="0"/>
        <w:spacing w:after="160"/>
        <w:ind w:left="426"/>
        <w:rPr>
          <w:rFonts w:ascii="Arial" w:hAnsi="Arial" w:cs="Arial"/>
        </w:rPr>
      </w:pPr>
      <w:r w:rsidRPr="00724C4E">
        <w:rPr>
          <w:rFonts w:ascii="Arial" w:hAnsi="Arial" w:cs="Arial"/>
          <w:sz w:val="22"/>
          <w:szCs w:val="22"/>
        </w:rPr>
        <w:t xml:space="preserve">rodzice lub prawni opiekunowie dzieci </w:t>
      </w:r>
      <w:r w:rsidR="00AE45C0" w:rsidRPr="00724C4E">
        <w:rPr>
          <w:rFonts w:ascii="Arial" w:hAnsi="Arial" w:cs="Arial"/>
          <w:sz w:val="22"/>
          <w:szCs w:val="22"/>
        </w:rPr>
        <w:t>w</w:t>
      </w:r>
      <w:r w:rsidR="00AE45C0">
        <w:rPr>
          <w:rFonts w:ascii="Arial" w:hAnsi="Arial" w:cs="Arial"/>
          <w:sz w:val="22"/>
          <w:szCs w:val="22"/>
        </w:rPr>
        <w:t> </w:t>
      </w:r>
      <w:r w:rsidRPr="00724C4E">
        <w:rPr>
          <w:rFonts w:ascii="Arial" w:hAnsi="Arial" w:cs="Arial"/>
          <w:sz w:val="22"/>
          <w:szCs w:val="22"/>
        </w:rPr>
        <w:t>wieku do 3 roku życia</w:t>
      </w:r>
      <w:r w:rsidR="009F6005">
        <w:rPr>
          <w:rFonts w:ascii="Arial" w:hAnsi="Arial" w:cs="Arial"/>
          <w:sz w:val="22"/>
          <w:szCs w:val="22"/>
          <w:lang w:val="pl-PL"/>
        </w:rPr>
        <w:t>,</w:t>
      </w:r>
    </w:p>
    <w:p w14:paraId="77E1DBDF" w14:textId="77777777" w:rsidR="0011771B" w:rsidRPr="002C5355" w:rsidRDefault="0011771B" w:rsidP="00B92AA2">
      <w:pPr>
        <w:spacing w:after="160"/>
        <w:rPr>
          <w:rFonts w:ascii="Arial" w:hAnsi="Arial" w:cs="Arial"/>
          <w:i/>
        </w:rPr>
      </w:pPr>
      <w:r w:rsidRPr="002C5355">
        <w:rPr>
          <w:rFonts w:ascii="Arial" w:hAnsi="Arial" w:cs="Arial"/>
          <w:i/>
        </w:rPr>
        <w:t>Terytorialny obszar realizacji:</w:t>
      </w:r>
    </w:p>
    <w:p w14:paraId="2EBCEF80" w14:textId="77777777" w:rsidR="0011771B" w:rsidRDefault="0011771B" w:rsidP="00B92AA2">
      <w:pPr>
        <w:spacing w:after="160"/>
        <w:rPr>
          <w:rFonts w:ascii="Arial" w:eastAsia="Times New Roman" w:hAnsi="Arial" w:cs="Arial"/>
          <w:i/>
          <w:u w:val="single"/>
        </w:rPr>
      </w:pPr>
      <w:r w:rsidRPr="000E6E23">
        <w:rPr>
          <w:rFonts w:ascii="Arial" w:eastAsia="Times New Roman" w:hAnsi="Arial" w:cs="Arial"/>
        </w:rPr>
        <w:t xml:space="preserve">Zgodnie ze </w:t>
      </w:r>
      <w:r>
        <w:rPr>
          <w:rFonts w:ascii="Arial" w:eastAsia="Times New Roman" w:hAnsi="Arial" w:cs="Arial"/>
        </w:rPr>
        <w:t>Strategią Rozwoju Województwa wsparciem zostanie objęty obszar całego województwa.</w:t>
      </w:r>
    </w:p>
    <w:p w14:paraId="35A376B2" w14:textId="77777777" w:rsidR="0011771B" w:rsidRPr="002C5355" w:rsidRDefault="0011771B" w:rsidP="00B92AA2">
      <w:pPr>
        <w:spacing w:after="160"/>
        <w:rPr>
          <w:rFonts w:ascii="Arial" w:eastAsia="Times New Roman" w:hAnsi="Arial" w:cs="Arial"/>
          <w:i/>
        </w:rPr>
      </w:pPr>
      <w:r w:rsidRPr="002C5355">
        <w:rPr>
          <w:rFonts w:ascii="Arial" w:eastAsia="Times New Roman" w:hAnsi="Arial" w:cs="Arial"/>
          <w:i/>
        </w:rPr>
        <w:t>Przewidywane finansowanie krzyżowe:</w:t>
      </w:r>
    </w:p>
    <w:p w14:paraId="5B0D49AD" w14:textId="77777777" w:rsidR="0011771B" w:rsidRDefault="0011771B" w:rsidP="00B92AA2">
      <w:pPr>
        <w:spacing w:after="160"/>
        <w:rPr>
          <w:rFonts w:ascii="Arial" w:eastAsia="Times New Roman" w:hAnsi="Arial" w:cs="Arial"/>
        </w:rPr>
      </w:pPr>
      <w:r w:rsidRPr="003220A5">
        <w:rPr>
          <w:rFonts w:ascii="Arial" w:eastAsia="Times New Roman" w:hAnsi="Arial" w:cs="Arial"/>
        </w:rPr>
        <w:t>Nie</w:t>
      </w:r>
      <w:r w:rsidR="009F6005">
        <w:rPr>
          <w:rFonts w:ascii="Arial" w:eastAsia="Times New Roman" w:hAnsi="Arial" w:cs="Arial"/>
        </w:rPr>
        <w:t>.</w:t>
      </w:r>
    </w:p>
    <w:p w14:paraId="01529E4E" w14:textId="77777777" w:rsidR="0011771B" w:rsidRPr="00B92AA2" w:rsidRDefault="0011771B" w:rsidP="00B92AA2">
      <w:pPr>
        <w:pStyle w:val="Nagwek6"/>
        <w:spacing w:after="160"/>
        <w:rPr>
          <w:rFonts w:ascii="Arial" w:hAnsi="Arial" w:cs="Arial"/>
          <w:sz w:val="20"/>
          <w:szCs w:val="20"/>
        </w:rPr>
      </w:pPr>
      <w:bookmarkStart w:id="307" w:name="_Toc181624934"/>
      <w:r w:rsidRPr="00B92AA2">
        <w:rPr>
          <w:rFonts w:ascii="Arial" w:hAnsi="Arial" w:cs="Arial"/>
          <w:sz w:val="20"/>
          <w:szCs w:val="20"/>
        </w:rPr>
        <w:t>2.A.6.2 Kierunkowe zasady wyboru projektów</w:t>
      </w:r>
      <w:bookmarkEnd w:id="307"/>
      <w:r w:rsidRPr="00B92AA2">
        <w:rPr>
          <w:rFonts w:ascii="Arial" w:hAnsi="Arial" w:cs="Arial"/>
          <w:sz w:val="20"/>
          <w:szCs w:val="20"/>
        </w:rPr>
        <w:t xml:space="preserve"> </w:t>
      </w:r>
    </w:p>
    <w:p w14:paraId="598FD187" w14:textId="77777777" w:rsidR="0011771B" w:rsidRPr="00956279" w:rsidRDefault="0011771B" w:rsidP="00B92AA2">
      <w:pPr>
        <w:spacing w:after="160"/>
        <w:rPr>
          <w:rFonts w:ascii="Arial" w:hAnsi="Arial" w:cs="Arial"/>
        </w:rPr>
      </w:pPr>
      <w:r w:rsidRPr="00956279">
        <w:rPr>
          <w:rFonts w:ascii="Arial" w:hAnsi="Arial" w:cs="Arial"/>
        </w:rPr>
        <w:t>W ramach priorytetu</w:t>
      </w:r>
      <w:r>
        <w:rPr>
          <w:rFonts w:ascii="Arial" w:hAnsi="Arial" w:cs="Arial"/>
        </w:rPr>
        <w:t xml:space="preserve"> dla celu 2</w:t>
      </w:r>
      <w:r w:rsidRPr="00956279">
        <w:rPr>
          <w:rFonts w:ascii="Arial" w:hAnsi="Arial" w:cs="Arial"/>
        </w:rPr>
        <w:t xml:space="preserve"> przewiduje się </w:t>
      </w:r>
      <w:r>
        <w:rPr>
          <w:rFonts w:ascii="Arial" w:hAnsi="Arial" w:cs="Arial"/>
        </w:rPr>
        <w:t>konkursowy tryb wyboru projektów.</w:t>
      </w:r>
    </w:p>
    <w:p w14:paraId="7D6614E9" w14:textId="58B4466B" w:rsidR="0011771B" w:rsidRDefault="0011771B" w:rsidP="005D5676">
      <w:pPr>
        <w:spacing w:after="120"/>
        <w:rPr>
          <w:rFonts w:ascii="Arial" w:hAnsi="Arial" w:cs="Arial"/>
        </w:rPr>
      </w:pPr>
      <w:r w:rsidRPr="00FA14D4">
        <w:rPr>
          <w:rFonts w:ascii="Arial" w:hAnsi="Arial" w:cs="Arial"/>
        </w:rPr>
        <w:t xml:space="preserve">Rozwój usług społecznych </w:t>
      </w:r>
      <w:r w:rsidR="00AE45C0" w:rsidRPr="00FA14D4">
        <w:rPr>
          <w:rFonts w:ascii="Arial" w:hAnsi="Arial" w:cs="Arial"/>
        </w:rPr>
        <w:t>i</w:t>
      </w:r>
      <w:r w:rsidR="00AE45C0">
        <w:rPr>
          <w:rFonts w:ascii="Arial" w:hAnsi="Arial" w:cs="Arial"/>
        </w:rPr>
        <w:t> </w:t>
      </w:r>
      <w:r w:rsidRPr="00FA14D4">
        <w:rPr>
          <w:rFonts w:ascii="Arial" w:hAnsi="Arial" w:cs="Arial"/>
        </w:rPr>
        <w:t>zdrowotnych na rzecz osób zagrożonych ubóstwem</w:t>
      </w:r>
      <w:r w:rsidR="00B92AA2">
        <w:rPr>
          <w:rFonts w:ascii="Arial" w:hAnsi="Arial" w:cs="Arial"/>
        </w:rPr>
        <w:t xml:space="preserve"> </w:t>
      </w:r>
      <w:r w:rsidR="00AE45C0" w:rsidRPr="00FA14D4">
        <w:rPr>
          <w:rFonts w:ascii="Arial" w:hAnsi="Arial" w:cs="Arial"/>
        </w:rPr>
        <w:t>i</w:t>
      </w:r>
      <w:r w:rsidR="00AE45C0">
        <w:rPr>
          <w:rFonts w:ascii="Arial" w:hAnsi="Arial" w:cs="Arial"/>
        </w:rPr>
        <w:t> </w:t>
      </w:r>
      <w:r w:rsidRPr="00FA14D4">
        <w:rPr>
          <w:rFonts w:ascii="Arial" w:hAnsi="Arial" w:cs="Arial"/>
        </w:rPr>
        <w:t xml:space="preserve">wykluczeniem społecznym, wspierany ze środków EFRR, jest zgodny </w:t>
      </w:r>
      <w:r w:rsidR="00AE45C0" w:rsidRPr="00FA14D4">
        <w:rPr>
          <w:rFonts w:ascii="Arial" w:hAnsi="Arial" w:cs="Arial"/>
        </w:rPr>
        <w:t>z</w:t>
      </w:r>
      <w:r w:rsidR="00AE45C0">
        <w:rPr>
          <w:rFonts w:ascii="Arial" w:hAnsi="Arial" w:cs="Arial"/>
        </w:rPr>
        <w:t> </w:t>
      </w:r>
      <w:r w:rsidRPr="00FA14D4">
        <w:rPr>
          <w:rFonts w:ascii="Arial" w:hAnsi="Arial" w:cs="Arial"/>
        </w:rPr>
        <w:t xml:space="preserve">założeniami europejskich zasad przejścia </w:t>
      </w:r>
      <w:r w:rsidR="00AE45C0" w:rsidRPr="00FA14D4">
        <w:rPr>
          <w:rFonts w:ascii="Arial" w:hAnsi="Arial" w:cs="Arial"/>
        </w:rPr>
        <w:t>z</w:t>
      </w:r>
      <w:r w:rsidR="00AE45C0">
        <w:rPr>
          <w:rFonts w:ascii="Arial" w:hAnsi="Arial" w:cs="Arial"/>
        </w:rPr>
        <w:t> </w:t>
      </w:r>
      <w:r w:rsidRPr="00FA14D4">
        <w:rPr>
          <w:rFonts w:ascii="Arial" w:hAnsi="Arial" w:cs="Arial"/>
        </w:rPr>
        <w:t>opieki instytucjonalnej do opieki środowiskowej oraz</w:t>
      </w:r>
      <w:r w:rsidR="00B92AA2">
        <w:rPr>
          <w:rFonts w:ascii="Arial" w:hAnsi="Arial" w:cs="Arial"/>
        </w:rPr>
        <w:t xml:space="preserve"> </w:t>
      </w:r>
      <w:r w:rsidR="00AE45C0" w:rsidRPr="00FA14D4">
        <w:rPr>
          <w:rFonts w:ascii="Arial" w:hAnsi="Arial" w:cs="Arial"/>
        </w:rPr>
        <w:t>z</w:t>
      </w:r>
      <w:r w:rsidR="00AE45C0">
        <w:rPr>
          <w:rFonts w:ascii="Arial" w:hAnsi="Arial" w:cs="Arial"/>
        </w:rPr>
        <w:t> </w:t>
      </w:r>
      <w:r w:rsidRPr="00FA14D4">
        <w:rPr>
          <w:rFonts w:ascii="Arial" w:hAnsi="Arial" w:cs="Arial"/>
        </w:rPr>
        <w:t xml:space="preserve">kierunkami wskazanymi </w:t>
      </w:r>
      <w:r w:rsidR="00AE45C0" w:rsidRPr="00FA14D4">
        <w:rPr>
          <w:rFonts w:ascii="Arial" w:hAnsi="Arial" w:cs="Arial"/>
        </w:rPr>
        <w:t>w</w:t>
      </w:r>
      <w:r w:rsidR="00AE45C0">
        <w:rPr>
          <w:rFonts w:ascii="Arial" w:hAnsi="Arial" w:cs="Arial"/>
        </w:rPr>
        <w:t> </w:t>
      </w:r>
      <w:r w:rsidRPr="00FA14D4">
        <w:rPr>
          <w:rFonts w:ascii="Arial" w:hAnsi="Arial" w:cs="Arial"/>
        </w:rPr>
        <w:t xml:space="preserve">Programie Przeciwdziałania Ubóstwu </w:t>
      </w:r>
      <w:r w:rsidR="00AE45C0" w:rsidRPr="00FA14D4">
        <w:rPr>
          <w:rFonts w:ascii="Arial" w:hAnsi="Arial" w:cs="Arial"/>
        </w:rPr>
        <w:t>i</w:t>
      </w:r>
      <w:r w:rsidR="00AE45C0">
        <w:rPr>
          <w:rFonts w:ascii="Arial" w:hAnsi="Arial" w:cs="Arial"/>
        </w:rPr>
        <w:t> </w:t>
      </w:r>
      <w:r w:rsidRPr="00FA14D4">
        <w:rPr>
          <w:rFonts w:ascii="Arial" w:hAnsi="Arial" w:cs="Arial"/>
        </w:rPr>
        <w:t>Wykluczeniu Społecznemu 2020.</w:t>
      </w:r>
    </w:p>
    <w:p w14:paraId="503D3763" w14:textId="5B4C129D" w:rsidR="0011771B" w:rsidRPr="0064439A" w:rsidRDefault="0011771B" w:rsidP="005D5676">
      <w:pPr>
        <w:spacing w:after="120"/>
        <w:rPr>
          <w:rFonts w:ascii="Arial" w:hAnsi="Arial" w:cs="Arial"/>
        </w:rPr>
      </w:pPr>
      <w:r w:rsidRPr="00C43A6C">
        <w:rPr>
          <w:rFonts w:ascii="Arial" w:hAnsi="Arial" w:cs="Arial"/>
        </w:rPr>
        <w:lastRenderedPageBreak/>
        <w:t xml:space="preserve">Wsparcie inwestycyjne ma być uzupełnieniem wsparcia realizowanego </w:t>
      </w:r>
      <w:r w:rsidR="00AE45C0" w:rsidRPr="00C43A6C">
        <w:rPr>
          <w:rFonts w:ascii="Arial" w:hAnsi="Arial" w:cs="Arial"/>
        </w:rPr>
        <w:t>w</w:t>
      </w:r>
      <w:r w:rsidR="00AE45C0">
        <w:rPr>
          <w:rFonts w:ascii="Arial" w:hAnsi="Arial" w:cs="Arial"/>
        </w:rPr>
        <w:t> </w:t>
      </w:r>
      <w:r w:rsidRPr="00C43A6C">
        <w:rPr>
          <w:rFonts w:ascii="Arial" w:hAnsi="Arial" w:cs="Arial"/>
        </w:rPr>
        <w:t xml:space="preserve">ramach CT 9. W zakresie infrastruktury społecznej muszą to być inwestycje bezpośrednio wykorzystywane przez osoby zagrożone wykluczeniem społecznym </w:t>
      </w:r>
      <w:r w:rsidR="00AE45C0" w:rsidRPr="00C43A6C">
        <w:rPr>
          <w:rFonts w:ascii="Arial" w:hAnsi="Arial" w:cs="Arial"/>
        </w:rPr>
        <w:t>i</w:t>
      </w:r>
      <w:r w:rsidR="00AE45C0">
        <w:rPr>
          <w:rFonts w:ascii="Arial" w:hAnsi="Arial" w:cs="Arial"/>
        </w:rPr>
        <w:t> </w:t>
      </w:r>
      <w:r w:rsidRPr="00C43A6C">
        <w:rPr>
          <w:rFonts w:ascii="Arial" w:hAnsi="Arial" w:cs="Arial"/>
        </w:rPr>
        <w:t xml:space="preserve">ubóstwem, powiązane </w:t>
      </w:r>
      <w:r w:rsidR="00AE45C0" w:rsidRPr="00C43A6C">
        <w:rPr>
          <w:rFonts w:ascii="Arial" w:hAnsi="Arial" w:cs="Arial"/>
        </w:rPr>
        <w:t>z</w:t>
      </w:r>
      <w:r w:rsidR="00AE45C0">
        <w:rPr>
          <w:rFonts w:ascii="Arial" w:hAnsi="Arial" w:cs="Arial"/>
        </w:rPr>
        <w:t> </w:t>
      </w:r>
      <w:r w:rsidRPr="00C43A6C">
        <w:rPr>
          <w:rFonts w:ascii="Arial" w:hAnsi="Arial" w:cs="Arial"/>
        </w:rPr>
        <w:t>procesem aktywizacji społeczno</w:t>
      </w:r>
      <w:r w:rsidR="00737131">
        <w:rPr>
          <w:rFonts w:ascii="Arial" w:hAnsi="Arial" w:cs="Arial"/>
        </w:rPr>
        <w:t xml:space="preserve"> </w:t>
      </w:r>
      <w:r w:rsidRPr="00C43A6C">
        <w:rPr>
          <w:rFonts w:ascii="Arial" w:hAnsi="Arial" w:cs="Arial"/>
        </w:rPr>
        <w:t>-</w:t>
      </w:r>
      <w:r w:rsidR="00737131">
        <w:rPr>
          <w:rFonts w:ascii="Arial" w:hAnsi="Arial" w:cs="Arial"/>
        </w:rPr>
        <w:t xml:space="preserve"> </w:t>
      </w:r>
      <w:r w:rsidRPr="00C43A6C">
        <w:rPr>
          <w:rFonts w:ascii="Arial" w:hAnsi="Arial" w:cs="Arial"/>
        </w:rPr>
        <w:t xml:space="preserve">zawodowej </w:t>
      </w:r>
      <w:r w:rsidR="00AE45C0" w:rsidRPr="00C43A6C">
        <w:rPr>
          <w:rFonts w:ascii="Arial" w:hAnsi="Arial" w:cs="Arial"/>
        </w:rPr>
        <w:t>i</w:t>
      </w:r>
      <w:r w:rsidR="00AE45C0">
        <w:rPr>
          <w:rFonts w:ascii="Arial" w:hAnsi="Arial" w:cs="Arial"/>
        </w:rPr>
        <w:t> </w:t>
      </w:r>
      <w:r w:rsidRPr="00C43A6C">
        <w:rPr>
          <w:rFonts w:ascii="Arial" w:hAnsi="Arial" w:cs="Arial"/>
        </w:rPr>
        <w:t xml:space="preserve">deinstytucjonalizacji usług oraz przyczyniające się do rozwoju regionalnego </w:t>
      </w:r>
      <w:r w:rsidR="00AE45C0" w:rsidRPr="00C43A6C">
        <w:rPr>
          <w:rFonts w:ascii="Arial" w:hAnsi="Arial" w:cs="Arial"/>
        </w:rPr>
        <w:t>i</w:t>
      </w:r>
      <w:r w:rsidR="00AE45C0">
        <w:rPr>
          <w:rFonts w:ascii="Arial" w:hAnsi="Arial" w:cs="Arial"/>
        </w:rPr>
        <w:t> </w:t>
      </w:r>
      <w:r w:rsidRPr="00C43A6C">
        <w:rPr>
          <w:rFonts w:ascii="Arial" w:hAnsi="Arial" w:cs="Arial"/>
        </w:rPr>
        <w:t xml:space="preserve">lokalnego poprzez eliminowanie barier przyczyniających się do wykluczenia – </w:t>
      </w:r>
      <w:r w:rsidR="00AE45C0" w:rsidRPr="00C43A6C">
        <w:rPr>
          <w:rFonts w:ascii="Arial" w:hAnsi="Arial" w:cs="Arial"/>
        </w:rPr>
        <w:t>w</w:t>
      </w:r>
      <w:r w:rsidR="00AE45C0">
        <w:rPr>
          <w:rFonts w:ascii="Arial" w:hAnsi="Arial" w:cs="Arial"/>
        </w:rPr>
        <w:t> </w:t>
      </w:r>
      <w:r w:rsidRPr="00C43A6C">
        <w:rPr>
          <w:rFonts w:ascii="Arial" w:hAnsi="Arial" w:cs="Arial"/>
        </w:rPr>
        <w:t xml:space="preserve">odniesieniu do zidentyfikowanych obszarów </w:t>
      </w:r>
      <w:r w:rsidR="00AE45C0" w:rsidRPr="00C43A6C">
        <w:rPr>
          <w:rFonts w:ascii="Arial" w:hAnsi="Arial" w:cs="Arial"/>
        </w:rPr>
        <w:t>i</w:t>
      </w:r>
      <w:r w:rsidR="00AE45C0">
        <w:rPr>
          <w:rFonts w:ascii="Arial" w:hAnsi="Arial" w:cs="Arial"/>
        </w:rPr>
        <w:t> </w:t>
      </w:r>
      <w:r w:rsidRPr="00C43A6C">
        <w:rPr>
          <w:rFonts w:ascii="Arial" w:hAnsi="Arial" w:cs="Arial"/>
        </w:rPr>
        <w:t xml:space="preserve">deficytów lokalnych. </w:t>
      </w:r>
      <w:r w:rsidRPr="00C43A6C">
        <w:rPr>
          <w:rFonts w:ascii="Arial" w:eastAsia="Times New Roman" w:hAnsi="Arial" w:cs="Arial"/>
        </w:rPr>
        <w:t xml:space="preserve">Oznacza to, iż działania </w:t>
      </w:r>
      <w:r w:rsidR="00AE45C0" w:rsidRPr="00C43A6C">
        <w:rPr>
          <w:rFonts w:ascii="Arial" w:eastAsia="Times New Roman" w:hAnsi="Arial" w:cs="Arial"/>
        </w:rPr>
        <w:t>w</w:t>
      </w:r>
      <w:r w:rsidR="00AE45C0">
        <w:rPr>
          <w:rFonts w:ascii="Arial" w:eastAsia="Times New Roman" w:hAnsi="Arial" w:cs="Arial"/>
        </w:rPr>
        <w:t> </w:t>
      </w:r>
      <w:r w:rsidRPr="00C43A6C">
        <w:rPr>
          <w:rFonts w:ascii="Arial" w:eastAsia="Times New Roman" w:hAnsi="Arial" w:cs="Arial"/>
        </w:rPr>
        <w:t xml:space="preserve">ramach niniejszego priorytetu muszą być spójne </w:t>
      </w:r>
      <w:r w:rsidR="00AE45C0" w:rsidRPr="00C43A6C">
        <w:rPr>
          <w:rFonts w:ascii="Arial" w:eastAsia="Times New Roman" w:hAnsi="Arial" w:cs="Arial"/>
        </w:rPr>
        <w:t>z</w:t>
      </w:r>
      <w:r w:rsidR="00AE45C0">
        <w:rPr>
          <w:rFonts w:ascii="Arial" w:eastAsia="Times New Roman" w:hAnsi="Arial" w:cs="Arial"/>
        </w:rPr>
        <w:t> </w:t>
      </w:r>
      <w:r w:rsidRPr="00C43A6C">
        <w:rPr>
          <w:rFonts w:ascii="Arial" w:eastAsia="Times New Roman" w:hAnsi="Arial" w:cs="Arial"/>
        </w:rPr>
        <w:t xml:space="preserve">działaniami realizowanymi </w:t>
      </w:r>
      <w:r w:rsidR="00AE45C0" w:rsidRPr="00C43A6C">
        <w:rPr>
          <w:rFonts w:ascii="Arial" w:eastAsia="Times New Roman" w:hAnsi="Arial" w:cs="Arial"/>
        </w:rPr>
        <w:t>w</w:t>
      </w:r>
      <w:r w:rsidR="00AE45C0">
        <w:rPr>
          <w:rFonts w:ascii="Arial" w:eastAsia="Times New Roman" w:hAnsi="Arial" w:cs="Arial"/>
        </w:rPr>
        <w:t> </w:t>
      </w:r>
      <w:r w:rsidRPr="00C43A6C">
        <w:rPr>
          <w:rFonts w:ascii="Arial" w:eastAsia="Times New Roman" w:hAnsi="Arial" w:cs="Arial"/>
        </w:rPr>
        <w:t>ramach osi priorytetowej VIII.</w:t>
      </w:r>
    </w:p>
    <w:p w14:paraId="5782BDD6" w14:textId="5098C76A" w:rsidR="005F5FE2" w:rsidRPr="005F5FE2" w:rsidRDefault="0011771B" w:rsidP="005D5676">
      <w:pPr>
        <w:spacing w:after="120"/>
        <w:rPr>
          <w:rFonts w:ascii="Arial" w:eastAsia="Times New Roman" w:hAnsi="Arial" w:cs="Arial"/>
        </w:rPr>
      </w:pPr>
      <w:r w:rsidRPr="005F5FE2">
        <w:rPr>
          <w:rFonts w:ascii="Arial" w:eastAsia="Times New Roman" w:hAnsi="Arial" w:cs="Arial"/>
        </w:rPr>
        <w:t xml:space="preserve">Wsparcie </w:t>
      </w:r>
      <w:r w:rsidR="00AE45C0" w:rsidRPr="005F5FE2">
        <w:rPr>
          <w:rFonts w:ascii="Arial" w:eastAsia="Times New Roman" w:hAnsi="Arial" w:cs="Arial"/>
        </w:rPr>
        <w:t>w</w:t>
      </w:r>
      <w:r w:rsidR="00AE45C0">
        <w:rPr>
          <w:rFonts w:ascii="Arial" w:eastAsia="Times New Roman" w:hAnsi="Arial" w:cs="Arial"/>
        </w:rPr>
        <w:t> </w:t>
      </w:r>
      <w:r w:rsidRPr="005F5FE2">
        <w:rPr>
          <w:rFonts w:ascii="Arial" w:eastAsia="Times New Roman" w:hAnsi="Arial" w:cs="Arial"/>
        </w:rPr>
        <w:t xml:space="preserve">zakresie rozwoju mieszkalnictwa wspomaganego, chronionego </w:t>
      </w:r>
      <w:r w:rsidR="00AE45C0" w:rsidRPr="005F5FE2">
        <w:rPr>
          <w:rFonts w:ascii="Arial" w:eastAsia="Times New Roman" w:hAnsi="Arial" w:cs="Arial"/>
        </w:rPr>
        <w:t>i</w:t>
      </w:r>
      <w:r w:rsidR="00AE45C0">
        <w:rPr>
          <w:rFonts w:ascii="Arial" w:eastAsia="Times New Roman" w:hAnsi="Arial" w:cs="Arial"/>
        </w:rPr>
        <w:t> </w:t>
      </w:r>
      <w:r w:rsidRPr="005F5FE2">
        <w:rPr>
          <w:rFonts w:ascii="Arial" w:eastAsia="Times New Roman" w:hAnsi="Arial" w:cs="Arial"/>
        </w:rPr>
        <w:t xml:space="preserve">socjalnego, musi być powiązane </w:t>
      </w:r>
      <w:r w:rsidR="00AE45C0" w:rsidRPr="005F5FE2">
        <w:rPr>
          <w:rFonts w:ascii="Arial" w:eastAsia="Times New Roman" w:hAnsi="Arial" w:cs="Arial"/>
        </w:rPr>
        <w:t>z</w:t>
      </w:r>
      <w:r w:rsidR="00AE45C0">
        <w:rPr>
          <w:rFonts w:ascii="Arial" w:eastAsia="Times New Roman" w:hAnsi="Arial" w:cs="Arial"/>
        </w:rPr>
        <w:t> </w:t>
      </w:r>
      <w:r w:rsidRPr="005F5FE2">
        <w:rPr>
          <w:rFonts w:ascii="Arial" w:eastAsia="Times New Roman" w:hAnsi="Arial" w:cs="Arial"/>
        </w:rPr>
        <w:t xml:space="preserve">procesem aktywizacji zawodowej </w:t>
      </w:r>
      <w:r w:rsidR="00AE45C0" w:rsidRPr="005F5FE2">
        <w:rPr>
          <w:rFonts w:ascii="Arial" w:eastAsia="Times New Roman" w:hAnsi="Arial" w:cs="Arial"/>
        </w:rPr>
        <w:t>i</w:t>
      </w:r>
      <w:r w:rsidR="00AE45C0">
        <w:rPr>
          <w:rFonts w:ascii="Arial" w:eastAsia="Times New Roman" w:hAnsi="Arial" w:cs="Arial"/>
        </w:rPr>
        <w:t> </w:t>
      </w:r>
      <w:r w:rsidRPr="005F5FE2">
        <w:rPr>
          <w:rFonts w:ascii="Arial" w:eastAsia="Times New Roman" w:hAnsi="Arial" w:cs="Arial"/>
        </w:rPr>
        <w:t>może trwać do momentu osiągnięcia samodzielności ekonomicznej. Ponadto</w:t>
      </w:r>
      <w:r w:rsidR="00B2601C" w:rsidRPr="005F5FE2">
        <w:rPr>
          <w:rFonts w:ascii="Arial" w:eastAsia="Times New Roman" w:hAnsi="Arial" w:cs="Arial"/>
        </w:rPr>
        <w:t>,</w:t>
      </w:r>
      <w:r w:rsidRPr="005F5FE2">
        <w:rPr>
          <w:rFonts w:ascii="Arial" w:eastAsia="Times New Roman" w:hAnsi="Arial" w:cs="Arial"/>
        </w:rPr>
        <w:t xml:space="preserve"> wsparcie to musi występować </w:t>
      </w:r>
      <w:r w:rsidR="00AE45C0" w:rsidRPr="005F5FE2">
        <w:rPr>
          <w:rFonts w:ascii="Arial" w:eastAsia="Times New Roman" w:hAnsi="Arial" w:cs="Arial"/>
        </w:rPr>
        <w:t>w</w:t>
      </w:r>
      <w:r w:rsidR="00AE45C0">
        <w:rPr>
          <w:rFonts w:ascii="Arial" w:eastAsia="Times New Roman" w:hAnsi="Arial" w:cs="Arial"/>
        </w:rPr>
        <w:t> </w:t>
      </w:r>
      <w:r w:rsidRPr="005F5FE2">
        <w:rPr>
          <w:rFonts w:ascii="Arial" w:eastAsia="Times New Roman" w:hAnsi="Arial" w:cs="Arial"/>
        </w:rPr>
        <w:t xml:space="preserve">ramach kompleksowych projektów </w:t>
      </w:r>
      <w:r w:rsidR="00AE45C0" w:rsidRPr="005F5FE2">
        <w:rPr>
          <w:rFonts w:ascii="Arial" w:eastAsia="Times New Roman" w:hAnsi="Arial" w:cs="Arial"/>
        </w:rPr>
        <w:t>w</w:t>
      </w:r>
      <w:r w:rsidR="00AE45C0">
        <w:rPr>
          <w:rFonts w:ascii="Arial" w:eastAsia="Times New Roman" w:hAnsi="Arial" w:cs="Arial"/>
        </w:rPr>
        <w:t> </w:t>
      </w:r>
      <w:r w:rsidRPr="005F5FE2">
        <w:rPr>
          <w:rFonts w:ascii="Arial" w:eastAsia="Times New Roman" w:hAnsi="Arial" w:cs="Arial"/>
        </w:rPr>
        <w:t xml:space="preserve">powiązaniu ze wsparciem </w:t>
      </w:r>
      <w:r w:rsidR="00AE45C0" w:rsidRPr="005F5FE2">
        <w:rPr>
          <w:rFonts w:ascii="Arial" w:eastAsia="Times New Roman" w:hAnsi="Arial" w:cs="Arial"/>
        </w:rPr>
        <w:t>z</w:t>
      </w:r>
      <w:r w:rsidR="00AE45C0">
        <w:rPr>
          <w:rFonts w:ascii="Arial" w:eastAsia="Times New Roman" w:hAnsi="Arial" w:cs="Arial"/>
        </w:rPr>
        <w:t> </w:t>
      </w:r>
      <w:r w:rsidRPr="005F5FE2">
        <w:rPr>
          <w:rFonts w:ascii="Arial" w:eastAsia="Times New Roman" w:hAnsi="Arial" w:cs="Arial"/>
        </w:rPr>
        <w:t xml:space="preserve">EFS na rzecz osób zagrożonych wykluczeniem społecznym, </w:t>
      </w:r>
      <w:r w:rsidR="00AE45C0" w:rsidRPr="005F5FE2">
        <w:rPr>
          <w:rFonts w:ascii="Arial" w:eastAsia="Times New Roman" w:hAnsi="Arial" w:cs="Arial"/>
        </w:rPr>
        <w:t>z</w:t>
      </w:r>
      <w:r w:rsidR="00AE45C0">
        <w:rPr>
          <w:rFonts w:ascii="Arial" w:eastAsia="Times New Roman" w:hAnsi="Arial" w:cs="Arial"/>
        </w:rPr>
        <w:t> </w:t>
      </w:r>
      <w:r w:rsidRPr="005F5FE2">
        <w:rPr>
          <w:rFonts w:ascii="Arial" w:eastAsia="Times New Roman" w:hAnsi="Arial" w:cs="Arial"/>
        </w:rPr>
        <w:t xml:space="preserve">zastrzeżeniem konieczności zapewnienia trwałości infrastruktury oraz co do zasady </w:t>
      </w:r>
      <w:r w:rsidR="00AE45C0" w:rsidRPr="005F5FE2">
        <w:rPr>
          <w:rFonts w:ascii="Arial" w:eastAsia="Times New Roman" w:hAnsi="Arial" w:cs="Arial"/>
        </w:rPr>
        <w:t>w</w:t>
      </w:r>
      <w:r w:rsidR="00AE45C0">
        <w:rPr>
          <w:rFonts w:ascii="Arial" w:eastAsia="Times New Roman" w:hAnsi="Arial" w:cs="Arial"/>
        </w:rPr>
        <w:t> </w:t>
      </w:r>
      <w:r w:rsidRPr="005F5FE2">
        <w:rPr>
          <w:rFonts w:ascii="Arial" w:eastAsia="Times New Roman" w:hAnsi="Arial" w:cs="Arial"/>
        </w:rPr>
        <w:t xml:space="preserve">oparciu </w:t>
      </w:r>
      <w:r w:rsidR="00AE45C0" w:rsidRPr="005F5FE2">
        <w:rPr>
          <w:rFonts w:ascii="Arial" w:eastAsia="Times New Roman" w:hAnsi="Arial" w:cs="Arial"/>
        </w:rPr>
        <w:t>o</w:t>
      </w:r>
      <w:r w:rsidR="00AE45C0">
        <w:rPr>
          <w:rFonts w:ascii="Arial" w:eastAsia="Times New Roman" w:hAnsi="Arial" w:cs="Arial"/>
        </w:rPr>
        <w:t> </w:t>
      </w:r>
      <w:r w:rsidRPr="005F5FE2">
        <w:rPr>
          <w:rFonts w:ascii="Arial" w:eastAsia="Times New Roman" w:hAnsi="Arial" w:cs="Arial"/>
        </w:rPr>
        <w:t>istniejącą infrastrukturę.</w:t>
      </w:r>
    </w:p>
    <w:p w14:paraId="4DB991A9" w14:textId="61AE3E77" w:rsidR="00FD36C4" w:rsidRPr="005F5FE2" w:rsidRDefault="003B0472" w:rsidP="005D5676">
      <w:pPr>
        <w:spacing w:after="120"/>
        <w:rPr>
          <w:rFonts w:ascii="Arial" w:eastAsia="Times New Roman" w:hAnsi="Arial" w:cs="Arial"/>
        </w:rPr>
      </w:pPr>
      <w:r w:rsidRPr="005F5FE2">
        <w:rPr>
          <w:rFonts w:ascii="Arial" w:eastAsia="Times New Roman" w:hAnsi="Arial" w:cs="Arial"/>
        </w:rPr>
        <w:t xml:space="preserve">Inwestycje EFRR nie powinny być ukierunkowane na duże instytucje </w:t>
      </w:r>
      <w:r w:rsidR="00AE45C0" w:rsidRPr="005F5FE2">
        <w:rPr>
          <w:rFonts w:ascii="Arial" w:eastAsia="Times New Roman" w:hAnsi="Arial" w:cs="Arial"/>
        </w:rPr>
        <w:t>o</w:t>
      </w:r>
      <w:r w:rsidR="00AE45C0">
        <w:rPr>
          <w:rFonts w:ascii="Arial" w:eastAsia="Times New Roman" w:hAnsi="Arial" w:cs="Arial"/>
        </w:rPr>
        <w:t> </w:t>
      </w:r>
      <w:r w:rsidRPr="005F5FE2">
        <w:rPr>
          <w:rFonts w:ascii="Arial" w:eastAsia="Times New Roman" w:hAnsi="Arial" w:cs="Arial"/>
        </w:rPr>
        <w:t>charakterze opiekuńczo</w:t>
      </w:r>
      <w:r w:rsidR="00737131" w:rsidRPr="005F5FE2">
        <w:rPr>
          <w:rFonts w:ascii="Arial" w:eastAsia="Times New Roman" w:hAnsi="Arial" w:cs="Arial"/>
        </w:rPr>
        <w:t xml:space="preserve"> </w:t>
      </w:r>
      <w:r w:rsidRPr="005F5FE2">
        <w:rPr>
          <w:rFonts w:ascii="Arial" w:eastAsia="Times New Roman" w:hAnsi="Arial" w:cs="Arial"/>
        </w:rPr>
        <w:t>-</w:t>
      </w:r>
      <w:r w:rsidR="00737131" w:rsidRPr="005F5FE2">
        <w:rPr>
          <w:rFonts w:ascii="Arial" w:eastAsia="Times New Roman" w:hAnsi="Arial" w:cs="Arial"/>
        </w:rPr>
        <w:t xml:space="preserve"> </w:t>
      </w:r>
      <w:r w:rsidRPr="005F5FE2">
        <w:rPr>
          <w:rFonts w:ascii="Arial" w:eastAsia="Times New Roman" w:hAnsi="Arial" w:cs="Arial"/>
        </w:rPr>
        <w:t xml:space="preserve">pobytowym, zdefiniowane zgodnie </w:t>
      </w:r>
      <w:r w:rsidR="00AE45C0" w:rsidRPr="005F5FE2">
        <w:rPr>
          <w:rFonts w:ascii="Arial" w:eastAsia="Times New Roman" w:hAnsi="Arial" w:cs="Arial"/>
        </w:rPr>
        <w:t>z</w:t>
      </w:r>
      <w:r w:rsidR="00AE45C0">
        <w:rPr>
          <w:rFonts w:ascii="Arial" w:eastAsia="Times New Roman" w:hAnsi="Arial" w:cs="Arial"/>
        </w:rPr>
        <w:t> </w:t>
      </w:r>
      <w:r w:rsidRPr="005F5FE2">
        <w:rPr>
          <w:rFonts w:ascii="Arial" w:eastAsia="Times New Roman" w:hAnsi="Arial" w:cs="Arial"/>
        </w:rPr>
        <w:t>polskim prawodawstwem, świadczące usługi długoterminowej pomocy dla osób niepełnosprawnych, dzieci, osób starszych oraz psychicznie chorych.</w:t>
      </w:r>
    </w:p>
    <w:p w14:paraId="6315CED8" w14:textId="5C32E3BE" w:rsidR="0011771B" w:rsidRDefault="0011771B" w:rsidP="005D5676">
      <w:pPr>
        <w:spacing w:after="120"/>
        <w:rPr>
          <w:rFonts w:ascii="Arial" w:eastAsia="Times New Roman" w:hAnsi="Arial" w:cs="Arial"/>
        </w:rPr>
      </w:pPr>
      <w:r w:rsidRPr="00C43A6C">
        <w:rPr>
          <w:rFonts w:ascii="Arial" w:eastAsia="Times New Roman" w:hAnsi="Arial" w:cs="Arial"/>
        </w:rPr>
        <w:t xml:space="preserve">Wybór projektów do dofinansowania odbywać się będzie </w:t>
      </w:r>
      <w:r w:rsidR="00AE45C0" w:rsidRPr="00C43A6C">
        <w:rPr>
          <w:rFonts w:ascii="Arial" w:eastAsia="Times New Roman" w:hAnsi="Arial" w:cs="Arial"/>
        </w:rPr>
        <w:t>w</w:t>
      </w:r>
      <w:r w:rsidR="00AE45C0">
        <w:rPr>
          <w:rFonts w:ascii="Arial" w:eastAsia="Times New Roman" w:hAnsi="Arial" w:cs="Arial"/>
        </w:rPr>
        <w:t> </w:t>
      </w:r>
      <w:r w:rsidRPr="00C43A6C">
        <w:rPr>
          <w:rFonts w:ascii="Arial" w:eastAsia="Times New Roman" w:hAnsi="Arial" w:cs="Arial"/>
        </w:rPr>
        <w:t xml:space="preserve">oparciu </w:t>
      </w:r>
      <w:r w:rsidR="00AE45C0" w:rsidRPr="00C43A6C">
        <w:rPr>
          <w:rFonts w:ascii="Arial" w:eastAsia="Times New Roman" w:hAnsi="Arial" w:cs="Arial"/>
        </w:rPr>
        <w:t>o</w:t>
      </w:r>
      <w:r w:rsidR="00AE45C0">
        <w:rPr>
          <w:rFonts w:ascii="Arial" w:eastAsia="Times New Roman" w:hAnsi="Arial" w:cs="Arial"/>
        </w:rPr>
        <w:t> </w:t>
      </w:r>
      <w:r w:rsidRPr="00C43A6C">
        <w:rPr>
          <w:rFonts w:ascii="Arial" w:eastAsia="Times New Roman"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sidRPr="00C43A6C">
        <w:rPr>
          <w:rFonts w:ascii="Arial" w:eastAsia="Times New Roman" w:hAnsi="Arial" w:cs="Arial"/>
        </w:rPr>
        <w:t xml:space="preserve">, opracowane przy uwzględnieniu takich aspektów jak: obiektywność, precyzyjność, mierzalność, spójność, rozłączność. Kryteria wyboru będą służyły zapewnieniu efektywnej </w:t>
      </w:r>
      <w:r w:rsidR="00AE45C0" w:rsidRPr="00C43A6C">
        <w:rPr>
          <w:rFonts w:ascii="Arial" w:eastAsia="Times New Roman" w:hAnsi="Arial" w:cs="Arial"/>
        </w:rPr>
        <w:t>i</w:t>
      </w:r>
      <w:r w:rsidR="00AE45C0">
        <w:rPr>
          <w:rFonts w:ascii="Arial" w:eastAsia="Times New Roman" w:hAnsi="Arial" w:cs="Arial"/>
        </w:rPr>
        <w:t> </w:t>
      </w:r>
      <w:r w:rsidRPr="00C43A6C">
        <w:rPr>
          <w:rFonts w:ascii="Arial" w:eastAsia="Times New Roman" w:hAnsi="Arial" w:cs="Arial"/>
        </w:rPr>
        <w:t>prawidłowej realizacji priorytetu inwestycyjnego.</w:t>
      </w:r>
    </w:p>
    <w:p w14:paraId="56AD1520" w14:textId="2D7E65A8" w:rsidR="00327C86" w:rsidRPr="00BB34EA" w:rsidRDefault="00327C86" w:rsidP="005D5676">
      <w:pPr>
        <w:spacing w:after="120"/>
        <w:rPr>
          <w:rFonts w:ascii="Arial" w:eastAsia="Times New Roman" w:hAnsi="Arial" w:cs="Arial"/>
        </w:rPr>
      </w:pPr>
      <w:r w:rsidRPr="00327C86">
        <w:rPr>
          <w:rFonts w:ascii="Arial" w:eastAsia="Times New Roman" w:hAnsi="Arial" w:cs="Arial"/>
        </w:rPr>
        <w:t xml:space="preserve">W ramach PI wykluczone jest wsparcie inwestycji </w:t>
      </w:r>
      <w:r w:rsidR="00AE45C0" w:rsidRPr="00327C86">
        <w:rPr>
          <w:rFonts w:ascii="Arial" w:eastAsia="Times New Roman" w:hAnsi="Arial" w:cs="Arial"/>
        </w:rPr>
        <w:t>w</w:t>
      </w:r>
      <w:r w:rsidR="00AE45C0">
        <w:rPr>
          <w:rFonts w:ascii="Arial" w:eastAsia="Times New Roman" w:hAnsi="Arial" w:cs="Arial"/>
        </w:rPr>
        <w:t> </w:t>
      </w:r>
      <w:r w:rsidRPr="00327C86">
        <w:rPr>
          <w:rFonts w:ascii="Arial" w:eastAsia="Times New Roman" w:hAnsi="Arial" w:cs="Arial"/>
        </w:rPr>
        <w:t xml:space="preserve">infrastrukturę instytucji opiekuńczo-pobytowych (rozumianych zgodnie </w:t>
      </w:r>
      <w:r w:rsidR="00AE45C0" w:rsidRPr="00327C86">
        <w:rPr>
          <w:rFonts w:ascii="Arial" w:eastAsia="Times New Roman" w:hAnsi="Arial" w:cs="Arial"/>
        </w:rPr>
        <w:t>z</w:t>
      </w:r>
      <w:r w:rsidR="00AE45C0">
        <w:rPr>
          <w:rFonts w:ascii="Arial" w:eastAsia="Times New Roman" w:hAnsi="Arial" w:cs="Arial"/>
        </w:rPr>
        <w:t> </w:t>
      </w:r>
      <w:r w:rsidRPr="00327C86">
        <w:rPr>
          <w:rFonts w:ascii="Arial" w:eastAsia="Times New Roman" w:hAnsi="Arial" w:cs="Arial"/>
        </w:rPr>
        <w:t xml:space="preserve">Wytycznymi </w:t>
      </w:r>
      <w:r w:rsidR="00AE45C0" w:rsidRPr="00327C86">
        <w:rPr>
          <w:rFonts w:ascii="Arial" w:eastAsia="Times New Roman" w:hAnsi="Arial" w:cs="Arial"/>
        </w:rPr>
        <w:t>w</w:t>
      </w:r>
      <w:r w:rsidR="00AE45C0">
        <w:rPr>
          <w:rFonts w:ascii="Arial" w:eastAsia="Times New Roman" w:hAnsi="Arial" w:cs="Arial"/>
        </w:rPr>
        <w:t> </w:t>
      </w:r>
      <w:r w:rsidRPr="00327C86">
        <w:rPr>
          <w:rFonts w:ascii="Arial" w:eastAsia="Times New Roman" w:hAnsi="Arial" w:cs="Arial"/>
        </w:rPr>
        <w:t xml:space="preserve">zakresie realizacji przedsięwzięć </w:t>
      </w:r>
      <w:r w:rsidR="00AE45C0" w:rsidRPr="00327C86">
        <w:rPr>
          <w:rFonts w:ascii="Arial" w:eastAsia="Times New Roman" w:hAnsi="Arial" w:cs="Arial"/>
        </w:rPr>
        <w:t>w</w:t>
      </w:r>
      <w:r w:rsidR="00AE45C0">
        <w:rPr>
          <w:rFonts w:ascii="Arial" w:eastAsia="Times New Roman" w:hAnsi="Arial" w:cs="Arial"/>
        </w:rPr>
        <w:t> </w:t>
      </w:r>
      <w:r w:rsidRPr="00327C86">
        <w:rPr>
          <w:rFonts w:ascii="Arial" w:eastAsia="Times New Roman" w:hAnsi="Arial" w:cs="Arial"/>
        </w:rPr>
        <w:t xml:space="preserve">obszarze włączenia społecznego </w:t>
      </w:r>
      <w:r w:rsidR="00AE45C0" w:rsidRPr="00327C86">
        <w:rPr>
          <w:rFonts w:ascii="Arial" w:eastAsia="Times New Roman" w:hAnsi="Arial" w:cs="Arial"/>
        </w:rPr>
        <w:t>i</w:t>
      </w:r>
      <w:r w:rsidR="00AE45C0">
        <w:rPr>
          <w:rFonts w:ascii="Arial" w:eastAsia="Times New Roman" w:hAnsi="Arial" w:cs="Arial"/>
        </w:rPr>
        <w:t> </w:t>
      </w:r>
      <w:r w:rsidRPr="00327C86">
        <w:rPr>
          <w:rFonts w:ascii="Arial" w:eastAsia="Times New Roman" w:hAnsi="Arial" w:cs="Arial"/>
        </w:rPr>
        <w:t xml:space="preserve">zwalczania ubóstwa </w:t>
      </w:r>
      <w:r w:rsidR="00AE45C0" w:rsidRPr="00327C86">
        <w:rPr>
          <w:rFonts w:ascii="Arial" w:eastAsia="Times New Roman" w:hAnsi="Arial" w:cs="Arial"/>
        </w:rPr>
        <w:t>z</w:t>
      </w:r>
      <w:r w:rsidR="00AE45C0">
        <w:rPr>
          <w:rFonts w:ascii="Arial" w:eastAsia="Times New Roman" w:hAnsi="Arial" w:cs="Arial"/>
        </w:rPr>
        <w:t> </w:t>
      </w:r>
      <w:r w:rsidRPr="00327C86">
        <w:rPr>
          <w:rFonts w:ascii="Arial" w:eastAsia="Times New Roman" w:hAnsi="Arial" w:cs="Arial"/>
        </w:rPr>
        <w:t xml:space="preserve">wykorzystaniem środków EFS </w:t>
      </w:r>
      <w:r w:rsidR="00AE45C0" w:rsidRPr="00327C86">
        <w:rPr>
          <w:rFonts w:ascii="Arial" w:eastAsia="Times New Roman" w:hAnsi="Arial" w:cs="Arial"/>
        </w:rPr>
        <w:t>i</w:t>
      </w:r>
      <w:r w:rsidR="00AE45C0">
        <w:rPr>
          <w:rFonts w:ascii="Arial" w:eastAsia="Times New Roman" w:hAnsi="Arial" w:cs="Arial"/>
        </w:rPr>
        <w:t> </w:t>
      </w:r>
      <w:r w:rsidRPr="00327C86">
        <w:rPr>
          <w:rFonts w:ascii="Arial" w:eastAsia="Times New Roman" w:hAnsi="Arial" w:cs="Arial"/>
        </w:rPr>
        <w:t xml:space="preserve">EFRR na lata 2014-2020, </w:t>
      </w:r>
      <w:r w:rsidR="00AE45C0" w:rsidRPr="00327C86">
        <w:rPr>
          <w:rFonts w:ascii="Arial" w:eastAsia="Times New Roman" w:hAnsi="Arial" w:cs="Arial"/>
        </w:rPr>
        <w:t>a</w:t>
      </w:r>
      <w:r w:rsidR="00AE45C0">
        <w:rPr>
          <w:rFonts w:ascii="Arial" w:eastAsia="Times New Roman" w:hAnsi="Arial" w:cs="Arial"/>
        </w:rPr>
        <w:t> </w:t>
      </w:r>
      <w:r w:rsidR="00AE45C0" w:rsidRPr="00327C86">
        <w:rPr>
          <w:rFonts w:ascii="Arial" w:eastAsia="Times New Roman" w:hAnsi="Arial" w:cs="Arial"/>
        </w:rPr>
        <w:t>w</w:t>
      </w:r>
      <w:r w:rsidR="00AE45C0">
        <w:rPr>
          <w:rFonts w:ascii="Arial" w:eastAsia="Times New Roman" w:hAnsi="Arial" w:cs="Arial"/>
        </w:rPr>
        <w:t> </w:t>
      </w:r>
      <w:r w:rsidRPr="00327C86">
        <w:rPr>
          <w:rFonts w:ascii="Arial" w:eastAsia="Times New Roman" w:hAnsi="Arial" w:cs="Arial"/>
        </w:rPr>
        <w:t xml:space="preserve">przypadku instytucji zdrowotnych – zgodnie </w:t>
      </w:r>
      <w:r w:rsidR="00AE45C0" w:rsidRPr="00327C86">
        <w:rPr>
          <w:rFonts w:ascii="Arial" w:eastAsia="Times New Roman" w:hAnsi="Arial" w:cs="Arial"/>
        </w:rPr>
        <w:t>z</w:t>
      </w:r>
      <w:r w:rsidR="00AE45C0">
        <w:rPr>
          <w:rFonts w:ascii="Arial" w:eastAsia="Times New Roman" w:hAnsi="Arial" w:cs="Arial"/>
        </w:rPr>
        <w:t> </w:t>
      </w:r>
      <w:r w:rsidRPr="00327C86">
        <w:rPr>
          <w:rFonts w:ascii="Arial" w:eastAsia="Times New Roman" w:hAnsi="Arial" w:cs="Arial"/>
        </w:rPr>
        <w:t xml:space="preserve">Policy Paper dla ochrony zdrowia na lata 2014-2020) świadczących opiekę dla osób </w:t>
      </w:r>
      <w:r w:rsidR="00AE45C0" w:rsidRPr="00327C86">
        <w:rPr>
          <w:rFonts w:ascii="Arial" w:eastAsia="Times New Roman" w:hAnsi="Arial" w:cs="Arial"/>
        </w:rPr>
        <w:t>z</w:t>
      </w:r>
      <w:r w:rsidR="00AE45C0">
        <w:rPr>
          <w:rFonts w:ascii="Arial" w:eastAsia="Times New Roman" w:hAnsi="Arial" w:cs="Arial"/>
        </w:rPr>
        <w:t> </w:t>
      </w:r>
      <w:r w:rsidRPr="00327C86">
        <w:rPr>
          <w:rFonts w:ascii="Arial" w:eastAsia="Times New Roman" w:hAnsi="Arial" w:cs="Arial"/>
        </w:rPr>
        <w:t xml:space="preserve">niepełnosprawnościami, osób </w:t>
      </w:r>
      <w:r w:rsidR="00AE45C0" w:rsidRPr="00327C86">
        <w:rPr>
          <w:rFonts w:ascii="Arial" w:eastAsia="Times New Roman" w:hAnsi="Arial" w:cs="Arial"/>
        </w:rPr>
        <w:t>z</w:t>
      </w:r>
      <w:r w:rsidR="00AE45C0">
        <w:rPr>
          <w:rFonts w:ascii="Arial" w:eastAsia="Times New Roman" w:hAnsi="Arial" w:cs="Arial"/>
        </w:rPr>
        <w:t> </w:t>
      </w:r>
      <w:r w:rsidRPr="00327C86">
        <w:rPr>
          <w:rFonts w:ascii="Arial" w:eastAsia="Times New Roman" w:hAnsi="Arial" w:cs="Arial"/>
        </w:rPr>
        <w:t xml:space="preserve">problemami psychicznymi oraz dzieci pozbawionych opieki rodzicielskiej chyba że rozpoczęty </w:t>
      </w:r>
      <w:r w:rsidR="00AE45C0" w:rsidRPr="00327C86">
        <w:rPr>
          <w:rFonts w:ascii="Arial" w:eastAsia="Times New Roman" w:hAnsi="Arial" w:cs="Arial"/>
        </w:rPr>
        <w:t>w</w:t>
      </w:r>
      <w:r w:rsidR="00AE45C0">
        <w:rPr>
          <w:rFonts w:ascii="Arial" w:eastAsia="Times New Roman" w:hAnsi="Arial" w:cs="Arial"/>
        </w:rPr>
        <w:t> </w:t>
      </w:r>
      <w:r w:rsidRPr="00327C86">
        <w:rPr>
          <w:rFonts w:ascii="Arial" w:eastAsia="Times New Roman" w:hAnsi="Arial" w:cs="Arial"/>
        </w:rPr>
        <w:t xml:space="preserve">nich został proces przechodzenia </w:t>
      </w:r>
      <w:r w:rsidR="00AE45C0" w:rsidRPr="00327C86">
        <w:rPr>
          <w:rFonts w:ascii="Arial" w:eastAsia="Times New Roman" w:hAnsi="Arial" w:cs="Arial"/>
        </w:rPr>
        <w:t>z</w:t>
      </w:r>
      <w:r w:rsidR="00AE45C0">
        <w:rPr>
          <w:rFonts w:ascii="Arial" w:eastAsia="Times New Roman" w:hAnsi="Arial" w:cs="Arial"/>
        </w:rPr>
        <w:t> </w:t>
      </w:r>
      <w:r w:rsidRPr="00327C86">
        <w:rPr>
          <w:rFonts w:ascii="Arial" w:eastAsia="Times New Roman" w:hAnsi="Arial" w:cs="Arial"/>
        </w:rPr>
        <w:t xml:space="preserve">opieki zinstytucjonalizowanej do opieki świadczonej </w:t>
      </w:r>
      <w:r w:rsidR="00AE45C0" w:rsidRPr="00327C86">
        <w:rPr>
          <w:rFonts w:ascii="Arial" w:eastAsia="Times New Roman" w:hAnsi="Arial" w:cs="Arial"/>
        </w:rPr>
        <w:t>w</w:t>
      </w:r>
      <w:r w:rsidR="00AE45C0">
        <w:rPr>
          <w:rFonts w:ascii="Arial" w:eastAsia="Times New Roman" w:hAnsi="Arial" w:cs="Arial"/>
        </w:rPr>
        <w:t> </w:t>
      </w:r>
      <w:r w:rsidRPr="00327C86">
        <w:rPr>
          <w:rFonts w:ascii="Arial" w:eastAsia="Times New Roman" w:hAnsi="Arial" w:cs="Arial"/>
        </w:rPr>
        <w:t xml:space="preserve">społeczności lokalnej lub proces ten zostanie rozpoczęty </w:t>
      </w:r>
      <w:r w:rsidR="00AE45C0" w:rsidRPr="00327C86">
        <w:rPr>
          <w:rFonts w:ascii="Arial" w:eastAsia="Times New Roman" w:hAnsi="Arial" w:cs="Arial"/>
        </w:rPr>
        <w:t>w</w:t>
      </w:r>
      <w:r w:rsidR="00AE45C0">
        <w:rPr>
          <w:rFonts w:ascii="Arial" w:eastAsia="Times New Roman" w:hAnsi="Arial" w:cs="Arial"/>
        </w:rPr>
        <w:t> </w:t>
      </w:r>
      <w:r w:rsidRPr="00327C86">
        <w:rPr>
          <w:rFonts w:ascii="Arial" w:eastAsia="Times New Roman" w:hAnsi="Arial" w:cs="Arial"/>
        </w:rPr>
        <w:t xml:space="preserve">okresie realizacji projektu. Zasada ta obowiązuje dla naborów ogłoszonych po wejściu </w:t>
      </w:r>
      <w:r w:rsidR="00AE45C0" w:rsidRPr="00327C86">
        <w:rPr>
          <w:rFonts w:ascii="Arial" w:eastAsia="Times New Roman" w:hAnsi="Arial" w:cs="Arial"/>
        </w:rPr>
        <w:t>w</w:t>
      </w:r>
      <w:r w:rsidR="00AE45C0">
        <w:rPr>
          <w:rFonts w:ascii="Arial" w:eastAsia="Times New Roman" w:hAnsi="Arial" w:cs="Arial"/>
        </w:rPr>
        <w:t> </w:t>
      </w:r>
      <w:r w:rsidRPr="00327C86">
        <w:rPr>
          <w:rFonts w:ascii="Arial" w:eastAsia="Times New Roman" w:hAnsi="Arial" w:cs="Arial"/>
        </w:rPr>
        <w:t>życie zmienionego programu.</w:t>
      </w:r>
    </w:p>
    <w:p w14:paraId="4910529A" w14:textId="650EA476" w:rsidR="0011771B" w:rsidRPr="0092108C" w:rsidRDefault="0011771B" w:rsidP="005D5676">
      <w:pPr>
        <w:spacing w:after="120"/>
        <w:rPr>
          <w:rFonts w:ascii="Arial" w:eastAsia="Times New Roman" w:hAnsi="Arial" w:cs="Arial"/>
        </w:rPr>
      </w:pPr>
      <w:r w:rsidRPr="00C43A6C">
        <w:rPr>
          <w:rFonts w:ascii="Arial" w:eastAsia="Times New Roman" w:hAnsi="Arial" w:cs="Arial"/>
        </w:rPr>
        <w:t xml:space="preserve">Z uwagi na horyzontalny wymiar polityk zrównoważonego rozwoju, równości szans </w:t>
      </w:r>
      <w:r w:rsidR="00AE45C0" w:rsidRPr="00C43A6C">
        <w:rPr>
          <w:rFonts w:ascii="Arial" w:eastAsia="Times New Roman" w:hAnsi="Arial" w:cs="Arial"/>
        </w:rPr>
        <w:t>i</w:t>
      </w:r>
      <w:r w:rsidR="00AE45C0">
        <w:rPr>
          <w:rFonts w:ascii="Arial" w:eastAsia="Times New Roman" w:hAnsi="Arial" w:cs="Arial"/>
        </w:rPr>
        <w:t> </w:t>
      </w:r>
      <w:r w:rsidRPr="00C43A6C">
        <w:rPr>
          <w:rFonts w:ascii="Arial" w:eastAsia="Times New Roman" w:hAnsi="Arial" w:cs="Arial"/>
        </w:rPr>
        <w:t xml:space="preserve">zapobiegania dyskryminacji oraz promowania równouprawnienia kobiet </w:t>
      </w:r>
      <w:r w:rsidR="00AE45C0" w:rsidRPr="00C43A6C">
        <w:rPr>
          <w:rFonts w:ascii="Arial" w:eastAsia="Times New Roman" w:hAnsi="Arial" w:cs="Arial"/>
        </w:rPr>
        <w:t>i</w:t>
      </w:r>
      <w:r w:rsidR="00AE45C0">
        <w:rPr>
          <w:rFonts w:ascii="Arial" w:eastAsia="Times New Roman" w:hAnsi="Arial" w:cs="Arial"/>
        </w:rPr>
        <w:t> </w:t>
      </w:r>
      <w:r w:rsidRPr="00C43A6C">
        <w:rPr>
          <w:rFonts w:ascii="Arial" w:eastAsia="Times New Roman" w:hAnsi="Arial" w:cs="Arial"/>
        </w:rPr>
        <w:t>mężczyzn, będą one przestrzegane na każdym etapie realizacji Programu.</w:t>
      </w:r>
    </w:p>
    <w:p w14:paraId="123DBFF4" w14:textId="1C9AD1FA" w:rsidR="0011771B" w:rsidRPr="0092108C" w:rsidRDefault="0011771B" w:rsidP="005D5676">
      <w:pPr>
        <w:spacing w:after="120"/>
        <w:rPr>
          <w:rFonts w:ascii="Arial" w:hAnsi="Arial" w:cs="Arial"/>
        </w:rPr>
      </w:pPr>
      <w:r w:rsidRPr="00C43A6C">
        <w:rPr>
          <w:rFonts w:ascii="Arial" w:hAnsi="Arial" w:cs="Arial"/>
        </w:rPr>
        <w:t xml:space="preserve">Na etapie wyboru projektów mogą zostać zastosowane dodatkowe kryteria wyboru premiujące projekty, </w:t>
      </w:r>
      <w:r w:rsidR="00AE45C0" w:rsidRPr="00C43A6C">
        <w:rPr>
          <w:rFonts w:ascii="Arial" w:hAnsi="Arial" w:cs="Arial"/>
        </w:rPr>
        <w:t>w</w:t>
      </w:r>
      <w:r w:rsidR="00AE45C0">
        <w:rPr>
          <w:rFonts w:ascii="Arial" w:hAnsi="Arial" w:cs="Arial"/>
        </w:rPr>
        <w:t> </w:t>
      </w:r>
      <w:r w:rsidRPr="00C43A6C">
        <w:rPr>
          <w:rFonts w:ascii="Arial" w:hAnsi="Arial" w:cs="Arial"/>
        </w:rPr>
        <w:t>których poprzez zaplanowane działania</w:t>
      </w:r>
      <w:r w:rsidR="00B2601C">
        <w:rPr>
          <w:rFonts w:ascii="Arial" w:hAnsi="Arial" w:cs="Arial"/>
        </w:rPr>
        <w:t>,</w:t>
      </w:r>
      <w:r w:rsidRPr="00C43A6C">
        <w:rPr>
          <w:rFonts w:ascii="Arial" w:hAnsi="Arial" w:cs="Arial"/>
        </w:rPr>
        <w:t xml:space="preserve"> wspierana będą ww. polityki horyzontalne.</w:t>
      </w:r>
    </w:p>
    <w:p w14:paraId="65F9BD98" w14:textId="4E8F2562" w:rsidR="0011771B" w:rsidRDefault="0011771B" w:rsidP="00B92AA2">
      <w:pPr>
        <w:autoSpaceDE w:val="0"/>
        <w:autoSpaceDN w:val="0"/>
        <w:adjustRightInd w:val="0"/>
        <w:spacing w:before="160" w:after="160"/>
        <w:rPr>
          <w:rFonts w:ascii="Arial" w:hAnsi="Arial" w:cs="Arial"/>
        </w:rPr>
      </w:pPr>
      <w:r w:rsidRPr="00C43A6C">
        <w:rPr>
          <w:rFonts w:ascii="Arial" w:hAnsi="Arial" w:cs="Arial"/>
        </w:rPr>
        <w:t xml:space="preserve">Zaplanowane </w:t>
      </w:r>
      <w:r w:rsidR="00AE45C0" w:rsidRPr="00C43A6C">
        <w:rPr>
          <w:rFonts w:ascii="Arial" w:hAnsi="Arial" w:cs="Arial"/>
        </w:rPr>
        <w:t>w</w:t>
      </w:r>
      <w:r w:rsidR="00AE45C0">
        <w:rPr>
          <w:rFonts w:ascii="Arial" w:hAnsi="Arial" w:cs="Arial"/>
        </w:rPr>
        <w:t> </w:t>
      </w:r>
      <w:r w:rsidRPr="00C43A6C">
        <w:rPr>
          <w:rFonts w:ascii="Arial" w:hAnsi="Arial" w:cs="Arial"/>
        </w:rPr>
        <w:t xml:space="preserve">ramach priorytetu inwestycje winny </w:t>
      </w:r>
      <w:r w:rsidR="00AE45C0" w:rsidRPr="00C43A6C">
        <w:rPr>
          <w:rFonts w:ascii="Arial" w:hAnsi="Arial" w:cs="Arial"/>
        </w:rPr>
        <w:t>w</w:t>
      </w:r>
      <w:r w:rsidR="00AE45C0">
        <w:rPr>
          <w:rFonts w:ascii="Arial" w:hAnsi="Arial" w:cs="Arial"/>
        </w:rPr>
        <w:t> </w:t>
      </w:r>
      <w:r w:rsidRPr="00C43A6C">
        <w:rPr>
          <w:rFonts w:ascii="Arial" w:hAnsi="Arial" w:cs="Arial"/>
        </w:rPr>
        <w:t xml:space="preserve">jak największym stopniu przyczyniać się do rozwoju społeczno – gospodarczego województwa podkarpackiego oraz tworzenia nowych miejsc pracy </w:t>
      </w:r>
      <w:r w:rsidR="00AE45C0" w:rsidRPr="00C43A6C">
        <w:rPr>
          <w:rFonts w:ascii="Arial" w:hAnsi="Arial" w:cs="Arial"/>
        </w:rPr>
        <w:t>w</w:t>
      </w:r>
      <w:r w:rsidR="00AE45C0">
        <w:rPr>
          <w:rFonts w:ascii="Arial" w:hAnsi="Arial" w:cs="Arial"/>
        </w:rPr>
        <w:t> </w:t>
      </w:r>
      <w:r w:rsidRPr="00C43A6C">
        <w:rPr>
          <w:rFonts w:ascii="Arial" w:hAnsi="Arial" w:cs="Arial"/>
        </w:rPr>
        <w:t>regionie.</w:t>
      </w:r>
    </w:p>
    <w:p w14:paraId="372000A1" w14:textId="3BC8821B" w:rsidR="0011771B" w:rsidRPr="00CE6B60" w:rsidRDefault="0011771B" w:rsidP="00B92AA2">
      <w:pPr>
        <w:pStyle w:val="Nagwek6"/>
        <w:spacing w:before="160" w:after="160"/>
      </w:pPr>
      <w:bookmarkStart w:id="308" w:name="_Toc181624935"/>
      <w:r w:rsidRPr="00CE6B60">
        <w:lastRenderedPageBreak/>
        <w:t>2.A.6.3 Planowane wykorzystanie instrumentów finansowych</w:t>
      </w:r>
      <w:bookmarkEnd w:id="308"/>
    </w:p>
    <w:p w14:paraId="61C4EC04" w14:textId="77777777" w:rsidR="004A30F8" w:rsidRDefault="004F75D7" w:rsidP="00B92AA2">
      <w:pPr>
        <w:autoSpaceDE w:val="0"/>
        <w:autoSpaceDN w:val="0"/>
        <w:adjustRightInd w:val="0"/>
        <w:spacing w:before="160" w:after="160"/>
        <w:rPr>
          <w:rFonts w:ascii="Arial" w:hAnsi="Arial" w:cs="Arial"/>
          <w:iCs/>
        </w:rPr>
      </w:pPr>
      <w:r w:rsidRPr="004F75D7">
        <w:rPr>
          <w:rFonts w:ascii="Arial" w:hAnsi="Arial" w:cs="Arial"/>
          <w:iCs/>
        </w:rPr>
        <w:t>W ramach niniejszego priorytetu nie przewiduje się wykorzystania instrumentów finansowych.</w:t>
      </w:r>
    </w:p>
    <w:p w14:paraId="28701BB6" w14:textId="16340BB8" w:rsidR="0011771B" w:rsidRPr="00117CF6" w:rsidRDefault="0011771B" w:rsidP="00B92AA2">
      <w:pPr>
        <w:pStyle w:val="Nagwek6"/>
        <w:spacing w:after="160"/>
        <w:rPr>
          <w:rFonts w:ascii="Arial" w:hAnsi="Arial" w:cs="Arial"/>
          <w:sz w:val="20"/>
          <w:szCs w:val="20"/>
        </w:rPr>
      </w:pPr>
      <w:bookmarkStart w:id="309" w:name="_Toc181624936"/>
      <w:r w:rsidRPr="00117CF6">
        <w:rPr>
          <w:rFonts w:ascii="Arial" w:hAnsi="Arial" w:cs="Arial"/>
          <w:sz w:val="20"/>
          <w:szCs w:val="20"/>
        </w:rPr>
        <w:t>2.A.6.4 Planowane wykorzystanie dużych projektów</w:t>
      </w:r>
      <w:bookmarkEnd w:id="309"/>
    </w:p>
    <w:p w14:paraId="6FE3E883" w14:textId="6CC99DE5" w:rsidR="0011771B" w:rsidRDefault="0011771B" w:rsidP="00B92AA2">
      <w:pPr>
        <w:spacing w:after="160"/>
        <w:rPr>
          <w:rFonts w:ascii="Arial" w:hAnsi="Arial" w:cs="Arial"/>
          <w:spacing w:val="4"/>
        </w:rPr>
      </w:pPr>
      <w:r w:rsidRPr="000E6E2F">
        <w:rPr>
          <w:rFonts w:ascii="Arial" w:hAnsi="Arial" w:cs="Arial"/>
          <w:spacing w:val="4"/>
        </w:rPr>
        <w:t>W ramach niniejszego priorytetu nie przewiduje się wsparcia dużych projektów w rozumieniu art. 100 Rozporządzenia</w:t>
      </w:r>
      <w:r>
        <w:rPr>
          <w:rFonts w:ascii="Arial" w:hAnsi="Arial" w:cs="Arial"/>
          <w:spacing w:val="4"/>
        </w:rPr>
        <w:t xml:space="preserve"> Parlamentu Europejskiego </w:t>
      </w:r>
      <w:r w:rsidR="00AE45C0">
        <w:rPr>
          <w:rFonts w:ascii="Arial" w:hAnsi="Arial" w:cs="Arial"/>
          <w:spacing w:val="4"/>
        </w:rPr>
        <w:t>i </w:t>
      </w:r>
      <w:r>
        <w:rPr>
          <w:rFonts w:ascii="Arial" w:hAnsi="Arial" w:cs="Arial"/>
          <w:spacing w:val="4"/>
        </w:rPr>
        <w:t>Rady</w:t>
      </w:r>
      <w:r w:rsidRPr="000E6E2F">
        <w:rPr>
          <w:rFonts w:ascii="Arial" w:hAnsi="Arial" w:cs="Arial"/>
          <w:spacing w:val="4"/>
        </w:rPr>
        <w:t xml:space="preserve"> (UE) Nr 1303/2013 </w:t>
      </w:r>
      <w:r w:rsidR="00AE45C0" w:rsidRPr="000E6E2F">
        <w:rPr>
          <w:rFonts w:ascii="Arial" w:hAnsi="Arial" w:cs="Arial"/>
          <w:spacing w:val="4"/>
        </w:rPr>
        <w:t>z</w:t>
      </w:r>
      <w:r w:rsidR="00AE45C0">
        <w:rPr>
          <w:rFonts w:ascii="Arial" w:hAnsi="Arial" w:cs="Arial"/>
          <w:spacing w:val="4"/>
        </w:rPr>
        <w:t> </w:t>
      </w:r>
      <w:r w:rsidRPr="000E6E2F">
        <w:rPr>
          <w:rFonts w:ascii="Arial" w:hAnsi="Arial" w:cs="Arial"/>
          <w:spacing w:val="4"/>
        </w:rPr>
        <w:t>dnia 17 grudnia 2013 r.</w:t>
      </w:r>
    </w:p>
    <w:p w14:paraId="7D5979A3" w14:textId="65B25760" w:rsidR="0011771B" w:rsidRPr="00117CF6" w:rsidRDefault="0011771B" w:rsidP="00B92AA2">
      <w:pPr>
        <w:pStyle w:val="Nagwek6"/>
        <w:spacing w:after="160"/>
        <w:rPr>
          <w:rFonts w:ascii="Arial" w:hAnsi="Arial" w:cs="Arial"/>
          <w:sz w:val="20"/>
          <w:szCs w:val="20"/>
        </w:rPr>
      </w:pPr>
      <w:bookmarkStart w:id="310" w:name="_Toc181624937"/>
      <w:r w:rsidRPr="00117CF6">
        <w:rPr>
          <w:rFonts w:ascii="Arial" w:hAnsi="Arial" w:cs="Arial"/>
          <w:sz w:val="20"/>
          <w:szCs w:val="20"/>
        </w:rPr>
        <w:t xml:space="preserve">2.A.6.5 Wskaźniki produktu </w:t>
      </w:r>
      <w:r w:rsidR="00AE45C0" w:rsidRPr="00117CF6">
        <w:rPr>
          <w:rFonts w:ascii="Arial" w:hAnsi="Arial" w:cs="Arial"/>
          <w:sz w:val="20"/>
          <w:szCs w:val="20"/>
        </w:rPr>
        <w:t>w </w:t>
      </w:r>
      <w:r w:rsidRPr="00117CF6">
        <w:rPr>
          <w:rFonts w:ascii="Arial" w:hAnsi="Arial" w:cs="Arial"/>
          <w:sz w:val="20"/>
          <w:szCs w:val="20"/>
        </w:rPr>
        <w:t xml:space="preserve">podziale na priorytety inwestycyjne oraz, </w:t>
      </w:r>
      <w:r w:rsidR="00AE45C0" w:rsidRPr="00117CF6">
        <w:rPr>
          <w:rFonts w:ascii="Arial" w:hAnsi="Arial" w:cs="Arial"/>
          <w:sz w:val="20"/>
          <w:szCs w:val="20"/>
        </w:rPr>
        <w:t>w </w:t>
      </w:r>
      <w:r w:rsidRPr="00117CF6">
        <w:rPr>
          <w:rFonts w:ascii="Arial" w:hAnsi="Arial" w:cs="Arial"/>
          <w:sz w:val="20"/>
          <w:szCs w:val="20"/>
        </w:rPr>
        <w:t>stosownych przypadkach, na kategorie regionu</w:t>
      </w:r>
      <w:bookmarkEnd w:id="310"/>
    </w:p>
    <w:p w14:paraId="6C9C5CF2" w14:textId="08EFE217" w:rsidR="0011771B" w:rsidRPr="00EE5795" w:rsidRDefault="0011771B" w:rsidP="00B92AA2">
      <w:pPr>
        <w:autoSpaceDE w:val="0"/>
        <w:autoSpaceDN w:val="0"/>
        <w:adjustRightInd w:val="0"/>
        <w:spacing w:before="120" w:after="160" w:line="240" w:lineRule="auto"/>
        <w:rPr>
          <w:rFonts w:ascii="Arial" w:eastAsia="Times New Roman" w:hAnsi="Arial" w:cs="Arial"/>
          <w:i/>
          <w:sz w:val="20"/>
          <w:szCs w:val="20"/>
          <w:lang w:eastAsia="pl-PL"/>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sidR="006F745D">
        <w:rPr>
          <w:rFonts w:ascii="Arial" w:eastAsia="Times New Roman" w:hAnsi="Arial" w:cs="Arial"/>
          <w:i/>
          <w:sz w:val="20"/>
          <w:szCs w:val="20"/>
          <w:lang w:eastAsia="pl-PL"/>
        </w:rPr>
        <w:t>PI 9a</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9a"/>
        <w:tblDescription w:val="Tabela przedstawia wspólne i specyficzne dla programu wskaźniki produktu (wg priorytetu inwestycyjnego, w podziale na kategorie regionów - w odniesieniu do EFS oraz w stosownych przypadkach w odniesieniu do EFRR) - PI 9a."/>
      </w:tblPr>
      <w:tblGrid>
        <w:gridCol w:w="515"/>
        <w:gridCol w:w="2704"/>
        <w:gridCol w:w="709"/>
        <w:gridCol w:w="851"/>
        <w:gridCol w:w="1417"/>
        <w:gridCol w:w="425"/>
        <w:gridCol w:w="426"/>
        <w:gridCol w:w="425"/>
        <w:gridCol w:w="1276"/>
        <w:gridCol w:w="1085"/>
      </w:tblGrid>
      <w:tr w:rsidR="00B04FE2" w:rsidRPr="00956279" w14:paraId="0EB65C25" w14:textId="77777777" w:rsidTr="0072456A">
        <w:trPr>
          <w:trHeight w:val="1015"/>
          <w:jc w:val="center"/>
        </w:trPr>
        <w:tc>
          <w:tcPr>
            <w:tcW w:w="515" w:type="dxa"/>
            <w:vMerge w:val="restart"/>
            <w:shd w:val="clear" w:color="auto" w:fill="D9D9D9"/>
            <w:textDirection w:val="btLr"/>
            <w:vAlign w:val="center"/>
          </w:tcPr>
          <w:p w14:paraId="45A69E22"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Lp.</w:t>
            </w:r>
          </w:p>
        </w:tc>
        <w:tc>
          <w:tcPr>
            <w:tcW w:w="2704" w:type="dxa"/>
            <w:vMerge w:val="restart"/>
            <w:shd w:val="clear" w:color="auto" w:fill="D9D9D9"/>
            <w:textDirection w:val="btLr"/>
            <w:vAlign w:val="center"/>
          </w:tcPr>
          <w:p w14:paraId="240D5FAF"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shd w:val="clear" w:color="auto" w:fill="D9D9D9"/>
            <w:textDirection w:val="btLr"/>
            <w:vAlign w:val="center"/>
          </w:tcPr>
          <w:p w14:paraId="301C948B"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537B5569"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3B29269A" w14:textId="0652363F" w:rsidR="0011771B" w:rsidRPr="001A251C" w:rsidRDefault="0011771B" w:rsidP="003D216D">
            <w:pPr>
              <w:pStyle w:val="NormalnyWeb"/>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7A588479"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30DF14BD"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792B5705"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956279" w14:paraId="14D2ECC6" w14:textId="77777777" w:rsidTr="0072456A">
        <w:trPr>
          <w:trHeight w:val="840"/>
          <w:jc w:val="center"/>
        </w:trPr>
        <w:tc>
          <w:tcPr>
            <w:tcW w:w="515" w:type="dxa"/>
            <w:vMerge/>
            <w:shd w:val="clear" w:color="auto" w:fill="D9D9D9"/>
            <w:vAlign w:val="center"/>
          </w:tcPr>
          <w:p w14:paraId="04F9BEB4" w14:textId="77777777" w:rsidR="0011771B" w:rsidRPr="001A251C" w:rsidRDefault="0011771B" w:rsidP="005D5676">
            <w:pPr>
              <w:pStyle w:val="NormalnyWeb"/>
              <w:rPr>
                <w:rFonts w:ascii="Arial" w:hAnsi="Arial" w:cs="Arial"/>
                <w:b/>
                <w:sz w:val="16"/>
                <w:szCs w:val="16"/>
              </w:rPr>
            </w:pPr>
          </w:p>
        </w:tc>
        <w:tc>
          <w:tcPr>
            <w:tcW w:w="2704" w:type="dxa"/>
            <w:vMerge/>
            <w:shd w:val="clear" w:color="auto" w:fill="D9D9D9"/>
            <w:vAlign w:val="center"/>
          </w:tcPr>
          <w:p w14:paraId="7C15A8E6" w14:textId="77777777" w:rsidR="0011771B" w:rsidRPr="001A251C" w:rsidRDefault="0011771B" w:rsidP="005D5676">
            <w:pPr>
              <w:pStyle w:val="NormalnyWeb"/>
              <w:rPr>
                <w:rFonts w:ascii="Arial" w:hAnsi="Arial" w:cs="Arial"/>
                <w:b/>
                <w:sz w:val="16"/>
                <w:szCs w:val="16"/>
              </w:rPr>
            </w:pPr>
          </w:p>
        </w:tc>
        <w:tc>
          <w:tcPr>
            <w:tcW w:w="709" w:type="dxa"/>
            <w:vMerge/>
            <w:shd w:val="clear" w:color="auto" w:fill="D9D9D9"/>
            <w:vAlign w:val="center"/>
          </w:tcPr>
          <w:p w14:paraId="65FD7185" w14:textId="77777777" w:rsidR="0011771B" w:rsidRPr="001A251C" w:rsidRDefault="0011771B" w:rsidP="005D5676">
            <w:pPr>
              <w:pStyle w:val="NormalnyWeb"/>
              <w:rPr>
                <w:rFonts w:ascii="Arial" w:hAnsi="Arial" w:cs="Arial"/>
                <w:b/>
                <w:sz w:val="16"/>
                <w:szCs w:val="16"/>
              </w:rPr>
            </w:pPr>
          </w:p>
        </w:tc>
        <w:tc>
          <w:tcPr>
            <w:tcW w:w="851" w:type="dxa"/>
            <w:vMerge/>
            <w:shd w:val="clear" w:color="auto" w:fill="D9D9D9"/>
            <w:vAlign w:val="center"/>
          </w:tcPr>
          <w:p w14:paraId="46F8DFCC" w14:textId="77777777" w:rsidR="0011771B" w:rsidRPr="001A251C" w:rsidRDefault="0011771B" w:rsidP="005D5676">
            <w:pPr>
              <w:pStyle w:val="NormalnyWeb"/>
              <w:rPr>
                <w:rFonts w:ascii="Arial" w:hAnsi="Arial" w:cs="Arial"/>
                <w:b/>
                <w:sz w:val="16"/>
                <w:szCs w:val="16"/>
              </w:rPr>
            </w:pPr>
          </w:p>
        </w:tc>
        <w:tc>
          <w:tcPr>
            <w:tcW w:w="1417" w:type="dxa"/>
            <w:vMerge/>
            <w:shd w:val="clear" w:color="auto" w:fill="D9D9D9"/>
            <w:vAlign w:val="center"/>
          </w:tcPr>
          <w:p w14:paraId="54AE5ED6" w14:textId="77777777" w:rsidR="0011771B" w:rsidRPr="001A251C" w:rsidRDefault="0011771B" w:rsidP="005D5676">
            <w:pPr>
              <w:pStyle w:val="NormalnyWeb"/>
              <w:rPr>
                <w:rFonts w:ascii="Arial" w:hAnsi="Arial" w:cs="Arial"/>
                <w:b/>
                <w:sz w:val="16"/>
                <w:szCs w:val="16"/>
              </w:rPr>
            </w:pPr>
          </w:p>
        </w:tc>
        <w:tc>
          <w:tcPr>
            <w:tcW w:w="425" w:type="dxa"/>
            <w:shd w:val="clear" w:color="auto" w:fill="D9D9D9"/>
            <w:vAlign w:val="center"/>
          </w:tcPr>
          <w:p w14:paraId="40792DC1" w14:textId="77777777" w:rsidR="0011771B" w:rsidRPr="001A251C" w:rsidRDefault="0011771B" w:rsidP="005D5676">
            <w:pPr>
              <w:pStyle w:val="NormalnyWeb"/>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03DD222E" w14:textId="77777777" w:rsidR="0011771B" w:rsidRPr="001A251C" w:rsidRDefault="0011771B" w:rsidP="005D5676">
            <w:pPr>
              <w:pStyle w:val="NormalnyWeb"/>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5574E2C0" w14:textId="77777777" w:rsidR="0011771B" w:rsidRPr="001A251C" w:rsidRDefault="0011771B" w:rsidP="005D5676">
            <w:pPr>
              <w:pStyle w:val="NormalnyWeb"/>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002BC7C1" w14:textId="77777777" w:rsidR="0011771B" w:rsidRPr="001A251C" w:rsidRDefault="0011771B" w:rsidP="005D5676">
            <w:pPr>
              <w:pStyle w:val="NormalnyWeb"/>
              <w:rPr>
                <w:rFonts w:ascii="Arial" w:hAnsi="Arial" w:cs="Arial"/>
                <w:b/>
                <w:sz w:val="16"/>
                <w:szCs w:val="16"/>
              </w:rPr>
            </w:pPr>
          </w:p>
        </w:tc>
        <w:tc>
          <w:tcPr>
            <w:tcW w:w="1085" w:type="dxa"/>
            <w:vMerge/>
            <w:shd w:val="clear" w:color="auto" w:fill="D9D9D9"/>
            <w:vAlign w:val="center"/>
          </w:tcPr>
          <w:p w14:paraId="2A9AEF16" w14:textId="77777777" w:rsidR="0011771B" w:rsidRPr="001A251C" w:rsidRDefault="0011771B" w:rsidP="005D5676">
            <w:pPr>
              <w:pStyle w:val="NormalnyWeb"/>
              <w:rPr>
                <w:rFonts w:ascii="Arial" w:hAnsi="Arial" w:cs="Arial"/>
                <w:b/>
                <w:sz w:val="16"/>
                <w:szCs w:val="16"/>
              </w:rPr>
            </w:pPr>
          </w:p>
        </w:tc>
      </w:tr>
      <w:tr w:rsidR="003566E1" w:rsidRPr="00956279" w14:paraId="13380D53" w14:textId="77777777" w:rsidTr="0032066A">
        <w:trPr>
          <w:trHeight w:val="832"/>
          <w:jc w:val="center"/>
        </w:trPr>
        <w:tc>
          <w:tcPr>
            <w:tcW w:w="515" w:type="dxa"/>
            <w:shd w:val="clear" w:color="auto" w:fill="auto"/>
            <w:vAlign w:val="center"/>
          </w:tcPr>
          <w:p w14:paraId="7AD21841"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1</w:t>
            </w:r>
          </w:p>
        </w:tc>
        <w:tc>
          <w:tcPr>
            <w:tcW w:w="2704" w:type="dxa"/>
            <w:vAlign w:val="center"/>
          </w:tcPr>
          <w:p w14:paraId="68F97BE2"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Liczba wspartych podmiotów leczniczych</w:t>
            </w:r>
          </w:p>
        </w:tc>
        <w:tc>
          <w:tcPr>
            <w:tcW w:w="709" w:type="dxa"/>
            <w:vAlign w:val="center"/>
          </w:tcPr>
          <w:p w14:paraId="46127A1F"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szt.</w:t>
            </w:r>
          </w:p>
        </w:tc>
        <w:tc>
          <w:tcPr>
            <w:tcW w:w="851" w:type="dxa"/>
            <w:vAlign w:val="center"/>
          </w:tcPr>
          <w:p w14:paraId="4DE3DC1D"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EFRR</w:t>
            </w:r>
          </w:p>
        </w:tc>
        <w:tc>
          <w:tcPr>
            <w:tcW w:w="1417" w:type="dxa"/>
            <w:vAlign w:val="center"/>
          </w:tcPr>
          <w:p w14:paraId="3980311B"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Słabiej rozwinięty</w:t>
            </w:r>
          </w:p>
        </w:tc>
        <w:tc>
          <w:tcPr>
            <w:tcW w:w="1276" w:type="dxa"/>
            <w:gridSpan w:val="3"/>
            <w:vAlign w:val="center"/>
          </w:tcPr>
          <w:p w14:paraId="05E8BA38" w14:textId="77777777" w:rsidR="003566E1" w:rsidRPr="003566E1" w:rsidRDefault="00FF725A" w:rsidP="005D5676">
            <w:pPr>
              <w:spacing w:after="0"/>
              <w:rPr>
                <w:rFonts w:ascii="Arial" w:hAnsi="Arial" w:cs="Arial"/>
                <w:sz w:val="16"/>
                <w:szCs w:val="16"/>
              </w:rPr>
            </w:pPr>
            <w:r>
              <w:rPr>
                <w:rFonts w:ascii="Arial" w:hAnsi="Arial" w:cs="Arial"/>
                <w:sz w:val="16"/>
                <w:szCs w:val="16"/>
              </w:rPr>
              <w:t>39</w:t>
            </w:r>
          </w:p>
        </w:tc>
        <w:tc>
          <w:tcPr>
            <w:tcW w:w="1276" w:type="dxa"/>
            <w:vAlign w:val="center"/>
          </w:tcPr>
          <w:p w14:paraId="4C3CAEEA" w14:textId="77777777" w:rsidR="003566E1" w:rsidRDefault="003566E1" w:rsidP="005D5676">
            <w:pPr>
              <w:spacing w:after="0"/>
            </w:pPr>
            <w:r w:rsidRPr="00732F0A">
              <w:rPr>
                <w:rFonts w:ascii="Arial" w:eastAsia="Times New Roman" w:hAnsi="Arial" w:cs="Arial"/>
                <w:sz w:val="16"/>
                <w:szCs w:val="16"/>
                <w:lang w:eastAsia="pl-PL"/>
              </w:rPr>
              <w:t>SL2014</w:t>
            </w:r>
          </w:p>
        </w:tc>
        <w:tc>
          <w:tcPr>
            <w:tcW w:w="1085" w:type="dxa"/>
            <w:vAlign w:val="center"/>
          </w:tcPr>
          <w:p w14:paraId="4F0F262B" w14:textId="77777777" w:rsidR="003566E1" w:rsidRPr="003566E1" w:rsidRDefault="003566E1"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 xml:space="preserve">Roczna </w:t>
            </w:r>
          </w:p>
        </w:tc>
      </w:tr>
      <w:tr w:rsidR="00A70C04" w:rsidRPr="00956279" w14:paraId="2BBC5409" w14:textId="77777777" w:rsidTr="0032066A">
        <w:trPr>
          <w:trHeight w:val="832"/>
          <w:jc w:val="center"/>
        </w:trPr>
        <w:tc>
          <w:tcPr>
            <w:tcW w:w="515" w:type="dxa"/>
            <w:shd w:val="clear" w:color="auto" w:fill="auto"/>
            <w:vAlign w:val="center"/>
          </w:tcPr>
          <w:p w14:paraId="6863EA7D" w14:textId="77777777" w:rsidR="00A70C04" w:rsidRPr="001A251C" w:rsidRDefault="00FD06D7"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2</w:t>
            </w:r>
          </w:p>
        </w:tc>
        <w:tc>
          <w:tcPr>
            <w:tcW w:w="2704" w:type="dxa"/>
            <w:vAlign w:val="center"/>
          </w:tcPr>
          <w:p w14:paraId="5C27A63C" w14:textId="77777777" w:rsidR="00A70C04" w:rsidRPr="001A251C" w:rsidRDefault="00A70C04"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Wartość zakupionych śr</w:t>
            </w:r>
            <w:r w:rsidR="00CC13B9">
              <w:rPr>
                <w:rFonts w:ascii="Arial" w:hAnsi="Arial" w:cs="Arial"/>
                <w:sz w:val="16"/>
                <w:szCs w:val="16"/>
                <w:lang w:val="pl-PL" w:eastAsia="en-US"/>
              </w:rPr>
              <w:t>odków ochrony indywidualnej (CV</w:t>
            </w:r>
            <w:r>
              <w:rPr>
                <w:rFonts w:ascii="Arial" w:hAnsi="Arial" w:cs="Arial"/>
                <w:sz w:val="16"/>
                <w:szCs w:val="16"/>
                <w:lang w:val="pl-PL" w:eastAsia="en-US"/>
              </w:rPr>
              <w:t>1)</w:t>
            </w:r>
          </w:p>
        </w:tc>
        <w:tc>
          <w:tcPr>
            <w:tcW w:w="709" w:type="dxa"/>
            <w:vAlign w:val="center"/>
          </w:tcPr>
          <w:p w14:paraId="78212A0E" w14:textId="77777777" w:rsidR="00A70C04" w:rsidRPr="001A251C" w:rsidRDefault="001E71A7"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EUR</w:t>
            </w:r>
          </w:p>
        </w:tc>
        <w:tc>
          <w:tcPr>
            <w:tcW w:w="851" w:type="dxa"/>
            <w:vAlign w:val="center"/>
          </w:tcPr>
          <w:p w14:paraId="2B574842" w14:textId="77777777" w:rsidR="00A70C04" w:rsidRPr="001A251C" w:rsidRDefault="00A70C04"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EFRR</w:t>
            </w:r>
          </w:p>
        </w:tc>
        <w:tc>
          <w:tcPr>
            <w:tcW w:w="1417" w:type="dxa"/>
            <w:vAlign w:val="center"/>
          </w:tcPr>
          <w:p w14:paraId="4E7BD87A" w14:textId="77777777" w:rsidR="00A70C04" w:rsidRPr="001A251C" w:rsidRDefault="00A70C04" w:rsidP="005D5676">
            <w:pPr>
              <w:pStyle w:val="NormalnyWeb"/>
              <w:spacing w:after="0"/>
              <w:rPr>
                <w:rFonts w:ascii="Arial" w:hAnsi="Arial" w:cs="Arial"/>
                <w:sz w:val="16"/>
                <w:szCs w:val="16"/>
                <w:lang w:val="pl-PL" w:eastAsia="en-US"/>
              </w:rPr>
            </w:pPr>
            <w:r w:rsidRPr="001A251C">
              <w:rPr>
                <w:rFonts w:ascii="Arial" w:hAnsi="Arial" w:cs="Arial"/>
                <w:sz w:val="16"/>
                <w:szCs w:val="16"/>
                <w:lang w:val="pl-PL" w:eastAsia="en-US"/>
              </w:rPr>
              <w:t>Słabiej rozwinięty</w:t>
            </w:r>
          </w:p>
        </w:tc>
        <w:tc>
          <w:tcPr>
            <w:tcW w:w="1276" w:type="dxa"/>
            <w:gridSpan w:val="3"/>
            <w:vAlign w:val="center"/>
          </w:tcPr>
          <w:p w14:paraId="002CAB9F" w14:textId="77777777" w:rsidR="00A70C04" w:rsidRDefault="001E71A7" w:rsidP="005D5676">
            <w:pPr>
              <w:spacing w:after="0"/>
              <w:rPr>
                <w:rFonts w:ascii="Arial" w:hAnsi="Arial" w:cs="Arial"/>
                <w:sz w:val="16"/>
                <w:szCs w:val="16"/>
              </w:rPr>
            </w:pPr>
            <w:r>
              <w:rPr>
                <w:rFonts w:ascii="Arial" w:hAnsi="Arial" w:cs="Arial"/>
                <w:sz w:val="16"/>
                <w:szCs w:val="16"/>
              </w:rPr>
              <w:t>900 000</w:t>
            </w:r>
          </w:p>
        </w:tc>
        <w:tc>
          <w:tcPr>
            <w:tcW w:w="1276" w:type="dxa"/>
            <w:vAlign w:val="center"/>
          </w:tcPr>
          <w:p w14:paraId="4CC0AA6F" w14:textId="77777777" w:rsidR="00A70C04" w:rsidRPr="00732F0A" w:rsidRDefault="00A70C04" w:rsidP="005D5676">
            <w:pPr>
              <w:spacing w:after="0"/>
              <w:rPr>
                <w:rFonts w:ascii="Arial" w:eastAsia="Times New Roman" w:hAnsi="Arial" w:cs="Arial"/>
                <w:sz w:val="16"/>
                <w:szCs w:val="16"/>
                <w:lang w:eastAsia="pl-PL"/>
              </w:rPr>
            </w:pPr>
            <w:r w:rsidRPr="00732F0A">
              <w:rPr>
                <w:rFonts w:ascii="Arial" w:eastAsia="Times New Roman" w:hAnsi="Arial" w:cs="Arial"/>
                <w:sz w:val="16"/>
                <w:szCs w:val="16"/>
                <w:lang w:eastAsia="pl-PL"/>
              </w:rPr>
              <w:t>SL2014</w:t>
            </w:r>
          </w:p>
        </w:tc>
        <w:tc>
          <w:tcPr>
            <w:tcW w:w="1085" w:type="dxa"/>
            <w:vAlign w:val="center"/>
          </w:tcPr>
          <w:p w14:paraId="16573C98" w14:textId="77777777" w:rsidR="00A70C04" w:rsidRPr="003566E1" w:rsidRDefault="00A70C04"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Roczna</w:t>
            </w:r>
          </w:p>
        </w:tc>
      </w:tr>
      <w:tr w:rsidR="00A70C04" w:rsidRPr="00956279" w14:paraId="6E15765D" w14:textId="77777777" w:rsidTr="0032066A">
        <w:trPr>
          <w:trHeight w:val="832"/>
          <w:jc w:val="center"/>
        </w:trPr>
        <w:tc>
          <w:tcPr>
            <w:tcW w:w="515" w:type="dxa"/>
            <w:shd w:val="clear" w:color="auto" w:fill="auto"/>
            <w:vAlign w:val="center"/>
          </w:tcPr>
          <w:p w14:paraId="72F09550" w14:textId="77777777" w:rsidR="00A70C04" w:rsidRPr="001A251C" w:rsidRDefault="00FD06D7"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3</w:t>
            </w:r>
          </w:p>
        </w:tc>
        <w:tc>
          <w:tcPr>
            <w:tcW w:w="2704" w:type="dxa"/>
            <w:vAlign w:val="center"/>
          </w:tcPr>
          <w:p w14:paraId="129D192C" w14:textId="77777777" w:rsidR="00A70C04" w:rsidRPr="001A251C" w:rsidRDefault="00A70C04"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Wartość zak</w:t>
            </w:r>
            <w:r w:rsidR="00CC13B9">
              <w:rPr>
                <w:rFonts w:ascii="Arial" w:hAnsi="Arial" w:cs="Arial"/>
                <w:sz w:val="16"/>
                <w:szCs w:val="16"/>
                <w:lang w:val="pl-PL" w:eastAsia="en-US"/>
              </w:rPr>
              <w:t>upionego sprzętu medycznego (CV</w:t>
            </w:r>
            <w:r>
              <w:rPr>
                <w:rFonts w:ascii="Arial" w:hAnsi="Arial" w:cs="Arial"/>
                <w:sz w:val="16"/>
                <w:szCs w:val="16"/>
                <w:lang w:val="pl-PL" w:eastAsia="en-US"/>
              </w:rPr>
              <w:t>2)</w:t>
            </w:r>
          </w:p>
        </w:tc>
        <w:tc>
          <w:tcPr>
            <w:tcW w:w="709" w:type="dxa"/>
            <w:vAlign w:val="center"/>
          </w:tcPr>
          <w:p w14:paraId="2FDB713F" w14:textId="77777777" w:rsidR="00A70C04" w:rsidRPr="001A251C" w:rsidRDefault="001E71A7"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EUR</w:t>
            </w:r>
          </w:p>
        </w:tc>
        <w:tc>
          <w:tcPr>
            <w:tcW w:w="851" w:type="dxa"/>
            <w:vAlign w:val="center"/>
          </w:tcPr>
          <w:p w14:paraId="10944393" w14:textId="77777777" w:rsidR="00A70C04" w:rsidRPr="001A251C" w:rsidRDefault="00A70C04"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EFRR</w:t>
            </w:r>
          </w:p>
        </w:tc>
        <w:tc>
          <w:tcPr>
            <w:tcW w:w="1417" w:type="dxa"/>
            <w:vAlign w:val="center"/>
          </w:tcPr>
          <w:p w14:paraId="22F10F08" w14:textId="77777777" w:rsidR="00A70C04" w:rsidRPr="001A251C" w:rsidRDefault="00A70C04" w:rsidP="005D5676">
            <w:pPr>
              <w:pStyle w:val="NormalnyWeb"/>
              <w:spacing w:after="0"/>
              <w:rPr>
                <w:rFonts w:ascii="Arial" w:hAnsi="Arial" w:cs="Arial"/>
                <w:sz w:val="16"/>
                <w:szCs w:val="16"/>
                <w:lang w:val="pl-PL" w:eastAsia="en-US"/>
              </w:rPr>
            </w:pPr>
            <w:r w:rsidRPr="001A251C">
              <w:rPr>
                <w:rFonts w:ascii="Arial" w:hAnsi="Arial" w:cs="Arial"/>
                <w:sz w:val="16"/>
                <w:szCs w:val="16"/>
                <w:lang w:val="pl-PL" w:eastAsia="en-US"/>
              </w:rPr>
              <w:t>Słabiej rozwinięty</w:t>
            </w:r>
          </w:p>
        </w:tc>
        <w:tc>
          <w:tcPr>
            <w:tcW w:w="1276" w:type="dxa"/>
            <w:gridSpan w:val="3"/>
            <w:vAlign w:val="center"/>
          </w:tcPr>
          <w:p w14:paraId="14DA7B54" w14:textId="77777777" w:rsidR="00A70C04" w:rsidRDefault="005243E4" w:rsidP="005D5676">
            <w:pPr>
              <w:spacing w:after="0"/>
              <w:rPr>
                <w:rFonts w:ascii="Arial" w:hAnsi="Arial" w:cs="Arial"/>
                <w:sz w:val="16"/>
                <w:szCs w:val="16"/>
              </w:rPr>
            </w:pPr>
            <w:r>
              <w:rPr>
                <w:rFonts w:ascii="Arial" w:hAnsi="Arial" w:cs="Arial"/>
                <w:sz w:val="16"/>
                <w:szCs w:val="16"/>
              </w:rPr>
              <w:t>5 000 000</w:t>
            </w:r>
          </w:p>
        </w:tc>
        <w:tc>
          <w:tcPr>
            <w:tcW w:w="1276" w:type="dxa"/>
            <w:vAlign w:val="center"/>
          </w:tcPr>
          <w:p w14:paraId="1CB9FBB1" w14:textId="77777777" w:rsidR="00A70C04" w:rsidRPr="00732F0A" w:rsidRDefault="00A70C04" w:rsidP="005D5676">
            <w:pPr>
              <w:spacing w:after="0"/>
              <w:rPr>
                <w:rFonts w:ascii="Arial" w:eastAsia="Times New Roman" w:hAnsi="Arial" w:cs="Arial"/>
                <w:sz w:val="16"/>
                <w:szCs w:val="16"/>
                <w:lang w:eastAsia="pl-PL"/>
              </w:rPr>
            </w:pPr>
            <w:r w:rsidRPr="00732F0A">
              <w:rPr>
                <w:rFonts w:ascii="Arial" w:eastAsia="Times New Roman" w:hAnsi="Arial" w:cs="Arial"/>
                <w:sz w:val="16"/>
                <w:szCs w:val="16"/>
                <w:lang w:eastAsia="pl-PL"/>
              </w:rPr>
              <w:t>SL2014</w:t>
            </w:r>
          </w:p>
        </w:tc>
        <w:tc>
          <w:tcPr>
            <w:tcW w:w="1085" w:type="dxa"/>
            <w:vAlign w:val="center"/>
          </w:tcPr>
          <w:p w14:paraId="25F9754B" w14:textId="77777777" w:rsidR="00A70C04" w:rsidRPr="003566E1" w:rsidRDefault="00A70C04"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Roczna</w:t>
            </w:r>
          </w:p>
        </w:tc>
      </w:tr>
      <w:tr w:rsidR="00A70C04" w:rsidRPr="00956279" w14:paraId="3EAC10DA" w14:textId="77777777" w:rsidTr="0032066A">
        <w:trPr>
          <w:trHeight w:val="832"/>
          <w:jc w:val="center"/>
        </w:trPr>
        <w:tc>
          <w:tcPr>
            <w:tcW w:w="515" w:type="dxa"/>
            <w:shd w:val="clear" w:color="auto" w:fill="auto"/>
            <w:vAlign w:val="center"/>
          </w:tcPr>
          <w:p w14:paraId="486ACFDC" w14:textId="77777777" w:rsidR="00A70C04" w:rsidRPr="001A251C" w:rsidRDefault="00FD06D7"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4</w:t>
            </w:r>
          </w:p>
        </w:tc>
        <w:tc>
          <w:tcPr>
            <w:tcW w:w="2704" w:type="dxa"/>
            <w:vAlign w:val="center"/>
          </w:tcPr>
          <w:p w14:paraId="44B51159" w14:textId="0CD67AFB" w:rsidR="00A70C04" w:rsidRPr="001A251C" w:rsidRDefault="00A70C04"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Wartość sprzętu IT oraz oprogramowania/licencji finansowany</w:t>
            </w:r>
            <w:r w:rsidR="00CC13B9">
              <w:rPr>
                <w:rFonts w:ascii="Arial" w:hAnsi="Arial" w:cs="Arial"/>
                <w:sz w:val="16"/>
                <w:szCs w:val="16"/>
                <w:lang w:val="pl-PL" w:eastAsia="en-US"/>
              </w:rPr>
              <w:t xml:space="preserve">ch </w:t>
            </w:r>
            <w:r w:rsidR="00AE45C0">
              <w:rPr>
                <w:rFonts w:ascii="Arial" w:hAnsi="Arial" w:cs="Arial"/>
                <w:sz w:val="16"/>
                <w:szCs w:val="16"/>
                <w:lang w:val="pl-PL" w:eastAsia="en-US"/>
              </w:rPr>
              <w:t>w </w:t>
            </w:r>
            <w:r w:rsidR="00CC13B9">
              <w:rPr>
                <w:rFonts w:ascii="Arial" w:hAnsi="Arial" w:cs="Arial"/>
                <w:sz w:val="16"/>
                <w:szCs w:val="16"/>
                <w:lang w:val="pl-PL" w:eastAsia="en-US"/>
              </w:rPr>
              <w:t>odpowiedzi na COVID-19 (CV</w:t>
            </w:r>
            <w:r>
              <w:rPr>
                <w:rFonts w:ascii="Arial" w:hAnsi="Arial" w:cs="Arial"/>
                <w:sz w:val="16"/>
                <w:szCs w:val="16"/>
                <w:lang w:val="pl-PL" w:eastAsia="en-US"/>
              </w:rPr>
              <w:t>4)</w:t>
            </w:r>
          </w:p>
        </w:tc>
        <w:tc>
          <w:tcPr>
            <w:tcW w:w="709" w:type="dxa"/>
            <w:vAlign w:val="center"/>
          </w:tcPr>
          <w:p w14:paraId="716768C8" w14:textId="77777777" w:rsidR="00A70C04" w:rsidRPr="001A251C" w:rsidRDefault="001E71A7"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EUR</w:t>
            </w:r>
          </w:p>
        </w:tc>
        <w:tc>
          <w:tcPr>
            <w:tcW w:w="851" w:type="dxa"/>
            <w:vAlign w:val="center"/>
          </w:tcPr>
          <w:p w14:paraId="272BBE9D" w14:textId="77777777" w:rsidR="00A70C04" w:rsidRPr="001A251C" w:rsidRDefault="00A70C04"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EFRR</w:t>
            </w:r>
          </w:p>
        </w:tc>
        <w:tc>
          <w:tcPr>
            <w:tcW w:w="1417" w:type="dxa"/>
            <w:vAlign w:val="center"/>
          </w:tcPr>
          <w:p w14:paraId="543C4D8C" w14:textId="77777777" w:rsidR="00A70C04" w:rsidRPr="001A251C" w:rsidRDefault="00A70C04" w:rsidP="005D5676">
            <w:pPr>
              <w:pStyle w:val="NormalnyWeb"/>
              <w:spacing w:after="0"/>
              <w:rPr>
                <w:rFonts w:ascii="Arial" w:hAnsi="Arial" w:cs="Arial"/>
                <w:sz w:val="16"/>
                <w:szCs w:val="16"/>
                <w:lang w:val="pl-PL" w:eastAsia="en-US"/>
              </w:rPr>
            </w:pPr>
            <w:r w:rsidRPr="001A251C">
              <w:rPr>
                <w:rFonts w:ascii="Arial" w:hAnsi="Arial" w:cs="Arial"/>
                <w:sz w:val="16"/>
                <w:szCs w:val="16"/>
                <w:lang w:val="pl-PL" w:eastAsia="en-US"/>
              </w:rPr>
              <w:t>Słabiej rozwinięty</w:t>
            </w:r>
          </w:p>
        </w:tc>
        <w:tc>
          <w:tcPr>
            <w:tcW w:w="1276" w:type="dxa"/>
            <w:gridSpan w:val="3"/>
            <w:vAlign w:val="center"/>
          </w:tcPr>
          <w:p w14:paraId="2877DCC3" w14:textId="77777777" w:rsidR="00A70C04" w:rsidRDefault="005243E4" w:rsidP="005D5676">
            <w:pPr>
              <w:spacing w:after="0"/>
              <w:rPr>
                <w:rFonts w:ascii="Arial" w:hAnsi="Arial" w:cs="Arial"/>
                <w:sz w:val="16"/>
                <w:szCs w:val="16"/>
              </w:rPr>
            </w:pPr>
            <w:r>
              <w:rPr>
                <w:rFonts w:ascii="Arial" w:hAnsi="Arial" w:cs="Arial"/>
                <w:sz w:val="16"/>
                <w:szCs w:val="16"/>
              </w:rPr>
              <w:t>200 000</w:t>
            </w:r>
          </w:p>
        </w:tc>
        <w:tc>
          <w:tcPr>
            <w:tcW w:w="1276" w:type="dxa"/>
            <w:vAlign w:val="center"/>
          </w:tcPr>
          <w:p w14:paraId="195CE3B5" w14:textId="77777777" w:rsidR="00A70C04" w:rsidRPr="00732F0A" w:rsidRDefault="00A70C04" w:rsidP="005D5676">
            <w:pPr>
              <w:spacing w:after="0"/>
              <w:rPr>
                <w:rFonts w:ascii="Arial" w:eastAsia="Times New Roman" w:hAnsi="Arial" w:cs="Arial"/>
                <w:sz w:val="16"/>
                <w:szCs w:val="16"/>
                <w:lang w:eastAsia="pl-PL"/>
              </w:rPr>
            </w:pPr>
            <w:r w:rsidRPr="00732F0A">
              <w:rPr>
                <w:rFonts w:ascii="Arial" w:eastAsia="Times New Roman" w:hAnsi="Arial" w:cs="Arial"/>
                <w:sz w:val="16"/>
                <w:szCs w:val="16"/>
                <w:lang w:eastAsia="pl-PL"/>
              </w:rPr>
              <w:t>SL2014</w:t>
            </w:r>
          </w:p>
        </w:tc>
        <w:tc>
          <w:tcPr>
            <w:tcW w:w="1085" w:type="dxa"/>
            <w:vAlign w:val="center"/>
          </w:tcPr>
          <w:p w14:paraId="1B985971" w14:textId="77777777" w:rsidR="00A70C04" w:rsidRPr="003566E1" w:rsidRDefault="00A70C04"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Roczna</w:t>
            </w:r>
          </w:p>
        </w:tc>
      </w:tr>
      <w:tr w:rsidR="00A70C04" w:rsidRPr="00956279" w14:paraId="124F5249" w14:textId="77777777" w:rsidTr="0032066A">
        <w:trPr>
          <w:trHeight w:val="832"/>
          <w:jc w:val="center"/>
        </w:trPr>
        <w:tc>
          <w:tcPr>
            <w:tcW w:w="515" w:type="dxa"/>
            <w:shd w:val="clear" w:color="auto" w:fill="auto"/>
            <w:vAlign w:val="center"/>
          </w:tcPr>
          <w:p w14:paraId="6A0F5C00" w14:textId="77777777" w:rsidR="00A70C04" w:rsidRPr="001A251C" w:rsidRDefault="00FD06D7"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5</w:t>
            </w:r>
          </w:p>
        </w:tc>
        <w:tc>
          <w:tcPr>
            <w:tcW w:w="2704" w:type="dxa"/>
            <w:vAlign w:val="center"/>
          </w:tcPr>
          <w:p w14:paraId="6A495FE9" w14:textId="6EDEBCEF" w:rsidR="00A70C04" w:rsidRPr="001A251C" w:rsidRDefault="00925B2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 xml:space="preserve">Wartość sprzętu IT oraz oprogramowania/licencji finansowanych </w:t>
            </w:r>
            <w:r w:rsidR="00AE45C0">
              <w:rPr>
                <w:rFonts w:ascii="Arial" w:hAnsi="Arial" w:cs="Arial"/>
                <w:sz w:val="16"/>
                <w:szCs w:val="16"/>
                <w:lang w:val="pl-PL" w:eastAsia="en-US"/>
              </w:rPr>
              <w:t>w </w:t>
            </w:r>
            <w:r>
              <w:rPr>
                <w:rFonts w:ascii="Arial" w:hAnsi="Arial" w:cs="Arial"/>
                <w:sz w:val="16"/>
                <w:szCs w:val="16"/>
                <w:lang w:val="pl-PL" w:eastAsia="en-US"/>
              </w:rPr>
              <w:t xml:space="preserve">odpowiedzi na COVID-19 </w:t>
            </w:r>
            <w:r w:rsidR="00CC13B9">
              <w:rPr>
                <w:rFonts w:ascii="Arial" w:hAnsi="Arial" w:cs="Arial"/>
                <w:sz w:val="16"/>
                <w:szCs w:val="16"/>
                <w:lang w:val="pl-PL" w:eastAsia="en-US"/>
              </w:rPr>
              <w:t>dla sektora ochrony zdrowia (CV</w:t>
            </w:r>
            <w:r>
              <w:rPr>
                <w:rFonts w:ascii="Arial" w:hAnsi="Arial" w:cs="Arial"/>
                <w:sz w:val="16"/>
                <w:szCs w:val="16"/>
                <w:lang w:val="pl-PL" w:eastAsia="en-US"/>
              </w:rPr>
              <w:t>4b)</w:t>
            </w:r>
          </w:p>
        </w:tc>
        <w:tc>
          <w:tcPr>
            <w:tcW w:w="709" w:type="dxa"/>
            <w:vAlign w:val="center"/>
          </w:tcPr>
          <w:p w14:paraId="1BF16DC6" w14:textId="77777777" w:rsidR="00A70C04" w:rsidRPr="001A251C" w:rsidRDefault="001E71A7"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EUR</w:t>
            </w:r>
          </w:p>
        </w:tc>
        <w:tc>
          <w:tcPr>
            <w:tcW w:w="851" w:type="dxa"/>
            <w:vAlign w:val="center"/>
          </w:tcPr>
          <w:p w14:paraId="180D0FA3" w14:textId="77777777" w:rsidR="00A70C04" w:rsidRPr="001A251C" w:rsidRDefault="00925B2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EFRR</w:t>
            </w:r>
          </w:p>
        </w:tc>
        <w:tc>
          <w:tcPr>
            <w:tcW w:w="1417" w:type="dxa"/>
            <w:vAlign w:val="center"/>
          </w:tcPr>
          <w:p w14:paraId="481D975D" w14:textId="77777777" w:rsidR="00A70C04" w:rsidRPr="001A251C" w:rsidRDefault="00925B28" w:rsidP="005D5676">
            <w:pPr>
              <w:pStyle w:val="NormalnyWeb"/>
              <w:spacing w:after="0"/>
              <w:rPr>
                <w:rFonts w:ascii="Arial" w:hAnsi="Arial" w:cs="Arial"/>
                <w:sz w:val="16"/>
                <w:szCs w:val="16"/>
                <w:lang w:val="pl-PL" w:eastAsia="en-US"/>
              </w:rPr>
            </w:pPr>
            <w:r w:rsidRPr="001A251C">
              <w:rPr>
                <w:rFonts w:ascii="Arial" w:hAnsi="Arial" w:cs="Arial"/>
                <w:sz w:val="16"/>
                <w:szCs w:val="16"/>
                <w:lang w:val="pl-PL" w:eastAsia="en-US"/>
              </w:rPr>
              <w:t>Słabiej rozwinięty</w:t>
            </w:r>
          </w:p>
        </w:tc>
        <w:tc>
          <w:tcPr>
            <w:tcW w:w="1276" w:type="dxa"/>
            <w:gridSpan w:val="3"/>
            <w:vAlign w:val="center"/>
          </w:tcPr>
          <w:p w14:paraId="324498A3" w14:textId="77777777" w:rsidR="00A70C04" w:rsidRDefault="005243E4" w:rsidP="005D5676">
            <w:pPr>
              <w:spacing w:after="0"/>
              <w:rPr>
                <w:rFonts w:ascii="Arial" w:hAnsi="Arial" w:cs="Arial"/>
                <w:sz w:val="16"/>
                <w:szCs w:val="16"/>
              </w:rPr>
            </w:pPr>
            <w:r>
              <w:rPr>
                <w:rFonts w:ascii="Arial" w:hAnsi="Arial" w:cs="Arial"/>
                <w:sz w:val="16"/>
                <w:szCs w:val="16"/>
              </w:rPr>
              <w:t>200 000</w:t>
            </w:r>
          </w:p>
        </w:tc>
        <w:tc>
          <w:tcPr>
            <w:tcW w:w="1276" w:type="dxa"/>
            <w:vAlign w:val="center"/>
          </w:tcPr>
          <w:p w14:paraId="0CA0747E" w14:textId="77777777" w:rsidR="00A70C04" w:rsidRPr="00732F0A" w:rsidRDefault="00925B28" w:rsidP="005D5676">
            <w:pPr>
              <w:spacing w:after="0"/>
              <w:rPr>
                <w:rFonts w:ascii="Arial" w:eastAsia="Times New Roman" w:hAnsi="Arial" w:cs="Arial"/>
                <w:sz w:val="16"/>
                <w:szCs w:val="16"/>
                <w:lang w:eastAsia="pl-PL"/>
              </w:rPr>
            </w:pPr>
            <w:r w:rsidRPr="00732F0A">
              <w:rPr>
                <w:rFonts w:ascii="Arial" w:eastAsia="Times New Roman" w:hAnsi="Arial" w:cs="Arial"/>
                <w:sz w:val="16"/>
                <w:szCs w:val="16"/>
                <w:lang w:eastAsia="pl-PL"/>
              </w:rPr>
              <w:t>SL2014</w:t>
            </w:r>
          </w:p>
        </w:tc>
        <w:tc>
          <w:tcPr>
            <w:tcW w:w="1085" w:type="dxa"/>
            <w:vAlign w:val="center"/>
          </w:tcPr>
          <w:p w14:paraId="02A1BFFF" w14:textId="77777777" w:rsidR="00A70C04" w:rsidRPr="003566E1" w:rsidRDefault="00925B28"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Roczna</w:t>
            </w:r>
          </w:p>
        </w:tc>
      </w:tr>
      <w:tr w:rsidR="00925B28" w:rsidRPr="00956279" w14:paraId="0796D79C" w14:textId="77777777" w:rsidTr="0032066A">
        <w:trPr>
          <w:trHeight w:val="832"/>
          <w:jc w:val="center"/>
        </w:trPr>
        <w:tc>
          <w:tcPr>
            <w:tcW w:w="515" w:type="dxa"/>
            <w:shd w:val="clear" w:color="auto" w:fill="auto"/>
            <w:vAlign w:val="center"/>
          </w:tcPr>
          <w:p w14:paraId="08147A4A" w14:textId="77777777" w:rsidR="00925B28" w:rsidRPr="001A251C" w:rsidRDefault="00FD06D7"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6</w:t>
            </w:r>
          </w:p>
        </w:tc>
        <w:tc>
          <w:tcPr>
            <w:tcW w:w="2704" w:type="dxa"/>
            <w:vAlign w:val="center"/>
          </w:tcPr>
          <w:p w14:paraId="14A4231B" w14:textId="77777777" w:rsidR="00925B28" w:rsidRPr="001A251C" w:rsidRDefault="00925B2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Liczba zakupionych śr</w:t>
            </w:r>
            <w:r w:rsidR="00CC13B9">
              <w:rPr>
                <w:rFonts w:ascii="Arial" w:hAnsi="Arial" w:cs="Arial"/>
                <w:sz w:val="16"/>
                <w:szCs w:val="16"/>
                <w:lang w:val="pl-PL" w:eastAsia="en-US"/>
              </w:rPr>
              <w:t>odków ochrony indywidualnej (CV</w:t>
            </w:r>
            <w:r>
              <w:rPr>
                <w:rFonts w:ascii="Arial" w:hAnsi="Arial" w:cs="Arial"/>
                <w:sz w:val="16"/>
                <w:szCs w:val="16"/>
                <w:lang w:val="pl-PL" w:eastAsia="en-US"/>
              </w:rPr>
              <w:t>6)</w:t>
            </w:r>
          </w:p>
        </w:tc>
        <w:tc>
          <w:tcPr>
            <w:tcW w:w="709" w:type="dxa"/>
            <w:vAlign w:val="center"/>
          </w:tcPr>
          <w:p w14:paraId="77E37B74" w14:textId="77777777" w:rsidR="00925B28" w:rsidRPr="001A251C" w:rsidRDefault="00925B2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szt.</w:t>
            </w:r>
          </w:p>
        </w:tc>
        <w:tc>
          <w:tcPr>
            <w:tcW w:w="851" w:type="dxa"/>
            <w:vAlign w:val="center"/>
          </w:tcPr>
          <w:p w14:paraId="6D03F744" w14:textId="77777777" w:rsidR="00925B28" w:rsidRPr="001A251C" w:rsidRDefault="00925B2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EFRR</w:t>
            </w:r>
          </w:p>
        </w:tc>
        <w:tc>
          <w:tcPr>
            <w:tcW w:w="1417" w:type="dxa"/>
            <w:vAlign w:val="center"/>
          </w:tcPr>
          <w:p w14:paraId="4C31DBB8" w14:textId="77777777" w:rsidR="00925B28" w:rsidRPr="001A251C" w:rsidRDefault="00925B28" w:rsidP="005D5676">
            <w:pPr>
              <w:pStyle w:val="NormalnyWeb"/>
              <w:spacing w:after="0"/>
              <w:rPr>
                <w:rFonts w:ascii="Arial" w:hAnsi="Arial" w:cs="Arial"/>
                <w:sz w:val="16"/>
                <w:szCs w:val="16"/>
                <w:lang w:val="pl-PL" w:eastAsia="en-US"/>
              </w:rPr>
            </w:pPr>
            <w:r w:rsidRPr="001A251C">
              <w:rPr>
                <w:rFonts w:ascii="Arial" w:hAnsi="Arial" w:cs="Arial"/>
                <w:sz w:val="16"/>
                <w:szCs w:val="16"/>
                <w:lang w:val="pl-PL" w:eastAsia="en-US"/>
              </w:rPr>
              <w:t>Słabiej rozwinięty</w:t>
            </w:r>
          </w:p>
        </w:tc>
        <w:tc>
          <w:tcPr>
            <w:tcW w:w="1276" w:type="dxa"/>
            <w:gridSpan w:val="3"/>
            <w:vAlign w:val="center"/>
          </w:tcPr>
          <w:p w14:paraId="2FC710F7" w14:textId="77777777" w:rsidR="00925B28" w:rsidRDefault="0058286A" w:rsidP="005D5676">
            <w:pPr>
              <w:spacing w:after="0"/>
              <w:rPr>
                <w:rFonts w:ascii="Arial" w:hAnsi="Arial" w:cs="Arial"/>
                <w:sz w:val="16"/>
                <w:szCs w:val="16"/>
              </w:rPr>
            </w:pPr>
            <w:r>
              <w:rPr>
                <w:rFonts w:ascii="Arial" w:hAnsi="Arial" w:cs="Arial"/>
                <w:sz w:val="16"/>
                <w:szCs w:val="16"/>
              </w:rPr>
              <w:t>569 6</w:t>
            </w:r>
            <w:r w:rsidR="00FF725A">
              <w:rPr>
                <w:rFonts w:ascii="Arial" w:hAnsi="Arial" w:cs="Arial"/>
                <w:sz w:val="16"/>
                <w:szCs w:val="16"/>
              </w:rPr>
              <w:t>13</w:t>
            </w:r>
          </w:p>
        </w:tc>
        <w:tc>
          <w:tcPr>
            <w:tcW w:w="1276" w:type="dxa"/>
            <w:vAlign w:val="center"/>
          </w:tcPr>
          <w:p w14:paraId="02E29586" w14:textId="77777777" w:rsidR="00925B28" w:rsidRPr="00732F0A" w:rsidRDefault="00925B28" w:rsidP="005D5676">
            <w:pPr>
              <w:spacing w:after="0"/>
              <w:rPr>
                <w:rFonts w:ascii="Arial" w:eastAsia="Times New Roman" w:hAnsi="Arial" w:cs="Arial"/>
                <w:sz w:val="16"/>
                <w:szCs w:val="16"/>
                <w:lang w:eastAsia="pl-PL"/>
              </w:rPr>
            </w:pPr>
            <w:r w:rsidRPr="00732F0A">
              <w:rPr>
                <w:rFonts w:ascii="Arial" w:eastAsia="Times New Roman" w:hAnsi="Arial" w:cs="Arial"/>
                <w:sz w:val="16"/>
                <w:szCs w:val="16"/>
                <w:lang w:eastAsia="pl-PL"/>
              </w:rPr>
              <w:t>SL2014</w:t>
            </w:r>
          </w:p>
        </w:tc>
        <w:tc>
          <w:tcPr>
            <w:tcW w:w="1085" w:type="dxa"/>
            <w:vAlign w:val="center"/>
          </w:tcPr>
          <w:p w14:paraId="498ED539" w14:textId="77777777" w:rsidR="00925B28" w:rsidRPr="003566E1" w:rsidRDefault="00925B28"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Roczna</w:t>
            </w:r>
          </w:p>
        </w:tc>
      </w:tr>
      <w:tr w:rsidR="00925B28" w:rsidRPr="00956279" w14:paraId="27E32AF2" w14:textId="77777777" w:rsidTr="0032066A">
        <w:trPr>
          <w:trHeight w:val="832"/>
          <w:jc w:val="center"/>
        </w:trPr>
        <w:tc>
          <w:tcPr>
            <w:tcW w:w="515" w:type="dxa"/>
            <w:shd w:val="clear" w:color="auto" w:fill="auto"/>
            <w:vAlign w:val="center"/>
          </w:tcPr>
          <w:p w14:paraId="40DA355E" w14:textId="77777777" w:rsidR="00925B28" w:rsidRPr="001A251C" w:rsidRDefault="00FD06D7"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7</w:t>
            </w:r>
          </w:p>
        </w:tc>
        <w:tc>
          <w:tcPr>
            <w:tcW w:w="2704" w:type="dxa"/>
            <w:vAlign w:val="center"/>
          </w:tcPr>
          <w:p w14:paraId="0E3E2BBF" w14:textId="11C9771D" w:rsidR="00925B28" w:rsidRPr="001A251C" w:rsidRDefault="00925B2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 xml:space="preserve">Liczba zakupionych respiratorów </w:t>
            </w:r>
            <w:r w:rsidR="00AE45C0">
              <w:rPr>
                <w:rFonts w:ascii="Arial" w:hAnsi="Arial" w:cs="Arial"/>
                <w:sz w:val="16"/>
                <w:szCs w:val="16"/>
                <w:lang w:val="pl-PL" w:eastAsia="en-US"/>
              </w:rPr>
              <w:t>w </w:t>
            </w:r>
            <w:r>
              <w:rPr>
                <w:rFonts w:ascii="Arial" w:hAnsi="Arial" w:cs="Arial"/>
                <w:sz w:val="16"/>
                <w:szCs w:val="16"/>
                <w:lang w:val="pl-PL" w:eastAsia="en-US"/>
              </w:rPr>
              <w:t>celu</w:t>
            </w:r>
            <w:r w:rsidR="00CC13B9">
              <w:rPr>
                <w:rFonts w:ascii="Arial" w:hAnsi="Arial" w:cs="Arial"/>
                <w:sz w:val="16"/>
                <w:szCs w:val="16"/>
                <w:lang w:val="pl-PL" w:eastAsia="en-US"/>
              </w:rPr>
              <w:t xml:space="preserve"> wsparcia leczenia COVID-19 (CV</w:t>
            </w:r>
            <w:r>
              <w:rPr>
                <w:rFonts w:ascii="Arial" w:hAnsi="Arial" w:cs="Arial"/>
                <w:sz w:val="16"/>
                <w:szCs w:val="16"/>
                <w:lang w:val="pl-PL" w:eastAsia="en-US"/>
              </w:rPr>
              <w:t>7)</w:t>
            </w:r>
          </w:p>
        </w:tc>
        <w:tc>
          <w:tcPr>
            <w:tcW w:w="709" w:type="dxa"/>
            <w:vAlign w:val="center"/>
          </w:tcPr>
          <w:p w14:paraId="0220F4A4" w14:textId="77777777" w:rsidR="00925B28" w:rsidRPr="001A251C" w:rsidRDefault="00925B2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szt.</w:t>
            </w:r>
          </w:p>
        </w:tc>
        <w:tc>
          <w:tcPr>
            <w:tcW w:w="851" w:type="dxa"/>
            <w:vAlign w:val="center"/>
          </w:tcPr>
          <w:p w14:paraId="4555D82C" w14:textId="77777777" w:rsidR="00925B28" w:rsidRPr="001A251C" w:rsidRDefault="00925B2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EFRR</w:t>
            </w:r>
          </w:p>
        </w:tc>
        <w:tc>
          <w:tcPr>
            <w:tcW w:w="1417" w:type="dxa"/>
            <w:vAlign w:val="center"/>
          </w:tcPr>
          <w:p w14:paraId="0952EA5B" w14:textId="77777777" w:rsidR="00925B28" w:rsidRPr="001A251C" w:rsidRDefault="00925B28" w:rsidP="005D5676">
            <w:pPr>
              <w:pStyle w:val="NormalnyWeb"/>
              <w:spacing w:after="0"/>
              <w:rPr>
                <w:rFonts w:ascii="Arial" w:hAnsi="Arial" w:cs="Arial"/>
                <w:sz w:val="16"/>
                <w:szCs w:val="16"/>
                <w:lang w:val="pl-PL" w:eastAsia="en-US"/>
              </w:rPr>
            </w:pPr>
            <w:r w:rsidRPr="001A251C">
              <w:rPr>
                <w:rFonts w:ascii="Arial" w:hAnsi="Arial" w:cs="Arial"/>
                <w:sz w:val="16"/>
                <w:szCs w:val="16"/>
                <w:lang w:val="pl-PL" w:eastAsia="en-US"/>
              </w:rPr>
              <w:t>Słabiej rozwinięty</w:t>
            </w:r>
          </w:p>
        </w:tc>
        <w:tc>
          <w:tcPr>
            <w:tcW w:w="1276" w:type="dxa"/>
            <w:gridSpan w:val="3"/>
            <w:vAlign w:val="center"/>
          </w:tcPr>
          <w:p w14:paraId="4CF54B6C" w14:textId="77777777" w:rsidR="00925B28" w:rsidRDefault="005243E4" w:rsidP="005D5676">
            <w:pPr>
              <w:spacing w:after="0"/>
              <w:rPr>
                <w:rFonts w:ascii="Arial" w:hAnsi="Arial" w:cs="Arial"/>
                <w:sz w:val="16"/>
                <w:szCs w:val="16"/>
              </w:rPr>
            </w:pPr>
            <w:r>
              <w:rPr>
                <w:rFonts w:ascii="Arial" w:hAnsi="Arial" w:cs="Arial"/>
                <w:sz w:val="16"/>
                <w:szCs w:val="16"/>
              </w:rPr>
              <w:t>75</w:t>
            </w:r>
          </w:p>
        </w:tc>
        <w:tc>
          <w:tcPr>
            <w:tcW w:w="1276" w:type="dxa"/>
            <w:vAlign w:val="center"/>
          </w:tcPr>
          <w:p w14:paraId="795B4812" w14:textId="77777777" w:rsidR="00925B28" w:rsidRPr="00732F0A" w:rsidRDefault="00925B28" w:rsidP="005D5676">
            <w:pPr>
              <w:spacing w:after="0"/>
              <w:rPr>
                <w:rFonts w:ascii="Arial" w:eastAsia="Times New Roman" w:hAnsi="Arial" w:cs="Arial"/>
                <w:sz w:val="16"/>
                <w:szCs w:val="16"/>
                <w:lang w:eastAsia="pl-PL"/>
              </w:rPr>
            </w:pPr>
            <w:r w:rsidRPr="00732F0A">
              <w:rPr>
                <w:rFonts w:ascii="Arial" w:eastAsia="Times New Roman" w:hAnsi="Arial" w:cs="Arial"/>
                <w:sz w:val="16"/>
                <w:szCs w:val="16"/>
                <w:lang w:eastAsia="pl-PL"/>
              </w:rPr>
              <w:t>SL2014</w:t>
            </w:r>
          </w:p>
        </w:tc>
        <w:tc>
          <w:tcPr>
            <w:tcW w:w="1085" w:type="dxa"/>
            <w:vAlign w:val="center"/>
          </w:tcPr>
          <w:p w14:paraId="3DE8D293" w14:textId="77777777" w:rsidR="00925B28" w:rsidRPr="003566E1" w:rsidRDefault="00925B28"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Roczna</w:t>
            </w:r>
          </w:p>
        </w:tc>
      </w:tr>
      <w:tr w:rsidR="00925B28" w:rsidRPr="00956279" w14:paraId="1272100D" w14:textId="77777777" w:rsidTr="0032066A">
        <w:trPr>
          <w:trHeight w:val="832"/>
          <w:jc w:val="center"/>
        </w:trPr>
        <w:tc>
          <w:tcPr>
            <w:tcW w:w="515" w:type="dxa"/>
            <w:shd w:val="clear" w:color="auto" w:fill="auto"/>
            <w:vAlign w:val="center"/>
          </w:tcPr>
          <w:p w14:paraId="50F33BB6" w14:textId="77777777" w:rsidR="00925B28" w:rsidRPr="001A251C" w:rsidRDefault="00FD06D7"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8</w:t>
            </w:r>
          </w:p>
        </w:tc>
        <w:tc>
          <w:tcPr>
            <w:tcW w:w="2704" w:type="dxa"/>
            <w:vAlign w:val="center"/>
          </w:tcPr>
          <w:p w14:paraId="1E469EFE" w14:textId="098BBAFE" w:rsidR="00925B28" w:rsidRPr="001A251C" w:rsidRDefault="00925B2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 xml:space="preserve">Liczba laboratoriów, które zostały nowowybudowane, nowowyposażone lub </w:t>
            </w:r>
            <w:r w:rsidR="00AE45C0">
              <w:rPr>
                <w:rFonts w:ascii="Arial" w:hAnsi="Arial" w:cs="Arial"/>
                <w:sz w:val="16"/>
                <w:szCs w:val="16"/>
                <w:lang w:val="pl-PL" w:eastAsia="en-US"/>
              </w:rPr>
              <w:t>o </w:t>
            </w:r>
            <w:r>
              <w:rPr>
                <w:rFonts w:ascii="Arial" w:hAnsi="Arial" w:cs="Arial"/>
                <w:sz w:val="16"/>
                <w:szCs w:val="16"/>
                <w:lang w:val="pl-PL" w:eastAsia="en-US"/>
              </w:rPr>
              <w:t>zwiększonych możliw</w:t>
            </w:r>
            <w:r w:rsidR="00CC13B9">
              <w:rPr>
                <w:rFonts w:ascii="Arial" w:hAnsi="Arial" w:cs="Arial"/>
                <w:sz w:val="16"/>
                <w:szCs w:val="16"/>
                <w:lang w:val="pl-PL" w:eastAsia="en-US"/>
              </w:rPr>
              <w:t>ościach testowania COVID-19 (CV</w:t>
            </w:r>
            <w:r>
              <w:rPr>
                <w:rFonts w:ascii="Arial" w:hAnsi="Arial" w:cs="Arial"/>
                <w:sz w:val="16"/>
                <w:szCs w:val="16"/>
                <w:lang w:val="pl-PL" w:eastAsia="en-US"/>
              </w:rPr>
              <w:t>9)</w:t>
            </w:r>
          </w:p>
        </w:tc>
        <w:tc>
          <w:tcPr>
            <w:tcW w:w="709" w:type="dxa"/>
            <w:vAlign w:val="center"/>
          </w:tcPr>
          <w:p w14:paraId="164E4301" w14:textId="77777777" w:rsidR="00925B28" w:rsidRPr="001A251C" w:rsidRDefault="00925B2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szt.</w:t>
            </w:r>
          </w:p>
        </w:tc>
        <w:tc>
          <w:tcPr>
            <w:tcW w:w="851" w:type="dxa"/>
            <w:vAlign w:val="center"/>
          </w:tcPr>
          <w:p w14:paraId="536D30D7" w14:textId="77777777" w:rsidR="00925B28" w:rsidRPr="001A251C" w:rsidRDefault="00925B2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EFRR</w:t>
            </w:r>
          </w:p>
        </w:tc>
        <w:tc>
          <w:tcPr>
            <w:tcW w:w="1417" w:type="dxa"/>
            <w:vAlign w:val="center"/>
          </w:tcPr>
          <w:p w14:paraId="1EF779C8" w14:textId="77777777" w:rsidR="00925B28" w:rsidRPr="001A251C" w:rsidRDefault="00925B28" w:rsidP="005D5676">
            <w:pPr>
              <w:pStyle w:val="NormalnyWeb"/>
              <w:spacing w:after="0"/>
              <w:rPr>
                <w:rFonts w:ascii="Arial" w:hAnsi="Arial" w:cs="Arial"/>
                <w:sz w:val="16"/>
                <w:szCs w:val="16"/>
                <w:lang w:val="pl-PL" w:eastAsia="en-US"/>
              </w:rPr>
            </w:pPr>
            <w:r w:rsidRPr="001A251C">
              <w:rPr>
                <w:rFonts w:ascii="Arial" w:hAnsi="Arial" w:cs="Arial"/>
                <w:sz w:val="16"/>
                <w:szCs w:val="16"/>
                <w:lang w:val="pl-PL" w:eastAsia="en-US"/>
              </w:rPr>
              <w:t>Słabiej rozwinięty</w:t>
            </w:r>
          </w:p>
        </w:tc>
        <w:tc>
          <w:tcPr>
            <w:tcW w:w="1276" w:type="dxa"/>
            <w:gridSpan w:val="3"/>
            <w:vAlign w:val="center"/>
          </w:tcPr>
          <w:p w14:paraId="1707A0AF" w14:textId="77777777" w:rsidR="00925B28" w:rsidRDefault="0058286A" w:rsidP="005D5676">
            <w:pPr>
              <w:spacing w:after="0"/>
              <w:rPr>
                <w:rFonts w:ascii="Arial" w:hAnsi="Arial" w:cs="Arial"/>
                <w:sz w:val="16"/>
                <w:szCs w:val="16"/>
              </w:rPr>
            </w:pPr>
            <w:r>
              <w:rPr>
                <w:rFonts w:ascii="Arial" w:hAnsi="Arial" w:cs="Arial"/>
                <w:sz w:val="16"/>
                <w:szCs w:val="16"/>
              </w:rPr>
              <w:t>6</w:t>
            </w:r>
          </w:p>
        </w:tc>
        <w:tc>
          <w:tcPr>
            <w:tcW w:w="1276" w:type="dxa"/>
            <w:vAlign w:val="center"/>
          </w:tcPr>
          <w:p w14:paraId="1AAC27CD" w14:textId="77777777" w:rsidR="00925B28" w:rsidRPr="00732F0A" w:rsidRDefault="00925B28" w:rsidP="005D5676">
            <w:pPr>
              <w:spacing w:after="0"/>
              <w:rPr>
                <w:rFonts w:ascii="Arial" w:eastAsia="Times New Roman" w:hAnsi="Arial" w:cs="Arial"/>
                <w:sz w:val="16"/>
                <w:szCs w:val="16"/>
                <w:lang w:eastAsia="pl-PL"/>
              </w:rPr>
            </w:pPr>
            <w:r w:rsidRPr="00732F0A">
              <w:rPr>
                <w:rFonts w:ascii="Arial" w:eastAsia="Times New Roman" w:hAnsi="Arial" w:cs="Arial"/>
                <w:sz w:val="16"/>
                <w:szCs w:val="16"/>
                <w:lang w:eastAsia="pl-PL"/>
              </w:rPr>
              <w:t>SL2014</w:t>
            </w:r>
          </w:p>
        </w:tc>
        <w:tc>
          <w:tcPr>
            <w:tcW w:w="1085" w:type="dxa"/>
            <w:vAlign w:val="center"/>
          </w:tcPr>
          <w:p w14:paraId="597FAF39" w14:textId="77777777" w:rsidR="00925B28" w:rsidRPr="003566E1" w:rsidRDefault="00925B28"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Roczna</w:t>
            </w:r>
          </w:p>
        </w:tc>
      </w:tr>
      <w:tr w:rsidR="00F169B8" w:rsidRPr="00956279" w14:paraId="2088635E" w14:textId="77777777" w:rsidTr="0032066A">
        <w:trPr>
          <w:trHeight w:val="832"/>
          <w:jc w:val="center"/>
        </w:trPr>
        <w:tc>
          <w:tcPr>
            <w:tcW w:w="515" w:type="dxa"/>
            <w:shd w:val="clear" w:color="auto" w:fill="auto"/>
            <w:vAlign w:val="center"/>
          </w:tcPr>
          <w:p w14:paraId="3CDE7D3E" w14:textId="77777777" w:rsidR="00F169B8" w:rsidRPr="001A251C" w:rsidRDefault="000A45C1" w:rsidP="005D5676">
            <w:pPr>
              <w:pStyle w:val="NormalnyWeb"/>
              <w:spacing w:after="0"/>
              <w:rPr>
                <w:rFonts w:ascii="Arial" w:hAnsi="Arial" w:cs="Arial"/>
                <w:sz w:val="16"/>
                <w:szCs w:val="16"/>
                <w:lang w:val="pl-PL" w:eastAsia="en-US"/>
              </w:rPr>
            </w:pPr>
            <w:r>
              <w:rPr>
                <w:rFonts w:ascii="Arial" w:hAnsi="Arial" w:cs="Arial"/>
                <w:sz w:val="16"/>
                <w:szCs w:val="16"/>
                <w:lang w:val="pl-PL" w:eastAsia="en-US"/>
              </w:rPr>
              <w:lastRenderedPageBreak/>
              <w:t>9</w:t>
            </w:r>
          </w:p>
        </w:tc>
        <w:tc>
          <w:tcPr>
            <w:tcW w:w="2704" w:type="dxa"/>
            <w:vAlign w:val="center"/>
          </w:tcPr>
          <w:p w14:paraId="3E77880B" w14:textId="16403EF9" w:rsidR="00F169B8" w:rsidRPr="001A251C" w:rsidRDefault="00F169B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 xml:space="preserve">Liczba karetek pogotowia </w:t>
            </w:r>
            <w:r w:rsidR="00AE45C0">
              <w:rPr>
                <w:rFonts w:ascii="Arial" w:hAnsi="Arial" w:cs="Arial"/>
                <w:sz w:val="16"/>
                <w:szCs w:val="16"/>
                <w:lang w:val="pl-PL" w:eastAsia="en-US"/>
              </w:rPr>
              <w:t>i </w:t>
            </w:r>
            <w:r>
              <w:rPr>
                <w:rFonts w:ascii="Arial" w:hAnsi="Arial" w:cs="Arial"/>
                <w:sz w:val="16"/>
                <w:szCs w:val="16"/>
                <w:lang w:val="pl-PL" w:eastAsia="en-US"/>
              </w:rPr>
              <w:t>pojazdów zakupionych na potr</w:t>
            </w:r>
            <w:r w:rsidR="00CC13B9">
              <w:rPr>
                <w:rFonts w:ascii="Arial" w:hAnsi="Arial" w:cs="Arial"/>
                <w:sz w:val="16"/>
                <w:szCs w:val="16"/>
                <w:lang w:val="pl-PL" w:eastAsia="en-US"/>
              </w:rPr>
              <w:t>zeby reagowania kryzysowego (CV</w:t>
            </w:r>
            <w:r>
              <w:rPr>
                <w:rFonts w:ascii="Arial" w:hAnsi="Arial" w:cs="Arial"/>
                <w:sz w:val="16"/>
                <w:szCs w:val="16"/>
                <w:lang w:val="pl-PL" w:eastAsia="en-US"/>
              </w:rPr>
              <w:t>11)</w:t>
            </w:r>
          </w:p>
        </w:tc>
        <w:tc>
          <w:tcPr>
            <w:tcW w:w="709" w:type="dxa"/>
            <w:vAlign w:val="center"/>
          </w:tcPr>
          <w:p w14:paraId="0AAAE3A5" w14:textId="77777777" w:rsidR="00F169B8" w:rsidRPr="001A251C" w:rsidRDefault="00F169B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szt.</w:t>
            </w:r>
          </w:p>
        </w:tc>
        <w:tc>
          <w:tcPr>
            <w:tcW w:w="851" w:type="dxa"/>
            <w:vAlign w:val="center"/>
          </w:tcPr>
          <w:p w14:paraId="58EBD5A8" w14:textId="77777777" w:rsidR="00F169B8" w:rsidRPr="001A251C" w:rsidRDefault="00F169B8" w:rsidP="005D5676">
            <w:pPr>
              <w:pStyle w:val="NormalnyWeb"/>
              <w:spacing w:after="0"/>
              <w:rPr>
                <w:rFonts w:ascii="Arial" w:hAnsi="Arial" w:cs="Arial"/>
                <w:sz w:val="16"/>
                <w:szCs w:val="16"/>
                <w:lang w:val="pl-PL" w:eastAsia="en-US"/>
              </w:rPr>
            </w:pPr>
            <w:r>
              <w:rPr>
                <w:rFonts w:ascii="Arial" w:hAnsi="Arial" w:cs="Arial"/>
                <w:sz w:val="16"/>
                <w:szCs w:val="16"/>
                <w:lang w:val="pl-PL" w:eastAsia="en-US"/>
              </w:rPr>
              <w:t>EFRR</w:t>
            </w:r>
          </w:p>
        </w:tc>
        <w:tc>
          <w:tcPr>
            <w:tcW w:w="1417" w:type="dxa"/>
            <w:vAlign w:val="center"/>
          </w:tcPr>
          <w:p w14:paraId="6A706805" w14:textId="77777777" w:rsidR="00F169B8" w:rsidRPr="001A251C" w:rsidRDefault="00F169B8" w:rsidP="005D5676">
            <w:pPr>
              <w:pStyle w:val="NormalnyWeb"/>
              <w:spacing w:after="0"/>
              <w:rPr>
                <w:rFonts w:ascii="Arial" w:hAnsi="Arial" w:cs="Arial"/>
                <w:sz w:val="16"/>
                <w:szCs w:val="16"/>
                <w:lang w:val="pl-PL" w:eastAsia="en-US"/>
              </w:rPr>
            </w:pPr>
            <w:r w:rsidRPr="001A251C">
              <w:rPr>
                <w:rFonts w:ascii="Arial" w:hAnsi="Arial" w:cs="Arial"/>
                <w:sz w:val="16"/>
                <w:szCs w:val="16"/>
                <w:lang w:val="pl-PL" w:eastAsia="en-US"/>
              </w:rPr>
              <w:t>Słabiej rozwinięty</w:t>
            </w:r>
          </w:p>
        </w:tc>
        <w:tc>
          <w:tcPr>
            <w:tcW w:w="1276" w:type="dxa"/>
            <w:gridSpan w:val="3"/>
            <w:vAlign w:val="center"/>
          </w:tcPr>
          <w:p w14:paraId="7553676C" w14:textId="77777777" w:rsidR="00F169B8" w:rsidRDefault="0058286A" w:rsidP="005D5676">
            <w:pPr>
              <w:spacing w:after="0"/>
              <w:rPr>
                <w:rFonts w:ascii="Arial" w:hAnsi="Arial" w:cs="Arial"/>
                <w:sz w:val="16"/>
                <w:szCs w:val="16"/>
              </w:rPr>
            </w:pPr>
            <w:r>
              <w:rPr>
                <w:rFonts w:ascii="Arial" w:hAnsi="Arial" w:cs="Arial"/>
                <w:sz w:val="16"/>
                <w:szCs w:val="16"/>
              </w:rPr>
              <w:t>22</w:t>
            </w:r>
          </w:p>
        </w:tc>
        <w:tc>
          <w:tcPr>
            <w:tcW w:w="1276" w:type="dxa"/>
            <w:vAlign w:val="center"/>
          </w:tcPr>
          <w:p w14:paraId="1BB391BF" w14:textId="77777777" w:rsidR="00F169B8" w:rsidRPr="00732F0A" w:rsidRDefault="00F169B8" w:rsidP="005D5676">
            <w:pPr>
              <w:spacing w:after="0"/>
              <w:rPr>
                <w:rFonts w:ascii="Arial" w:eastAsia="Times New Roman" w:hAnsi="Arial" w:cs="Arial"/>
                <w:sz w:val="16"/>
                <w:szCs w:val="16"/>
                <w:lang w:eastAsia="pl-PL"/>
              </w:rPr>
            </w:pPr>
            <w:r w:rsidRPr="00732F0A">
              <w:rPr>
                <w:rFonts w:ascii="Arial" w:eastAsia="Times New Roman" w:hAnsi="Arial" w:cs="Arial"/>
                <w:sz w:val="16"/>
                <w:szCs w:val="16"/>
                <w:lang w:eastAsia="pl-PL"/>
              </w:rPr>
              <w:t>SL2014</w:t>
            </w:r>
          </w:p>
        </w:tc>
        <w:tc>
          <w:tcPr>
            <w:tcW w:w="1085" w:type="dxa"/>
            <w:vAlign w:val="center"/>
          </w:tcPr>
          <w:p w14:paraId="52EB1B6F" w14:textId="77777777" w:rsidR="00F169B8" w:rsidRPr="003566E1" w:rsidRDefault="00F169B8"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Roczna</w:t>
            </w:r>
          </w:p>
        </w:tc>
      </w:tr>
      <w:tr w:rsidR="003566E1" w:rsidRPr="00956279" w14:paraId="2FECF5BE" w14:textId="77777777" w:rsidTr="0032066A">
        <w:trPr>
          <w:trHeight w:val="832"/>
          <w:jc w:val="center"/>
        </w:trPr>
        <w:tc>
          <w:tcPr>
            <w:tcW w:w="515" w:type="dxa"/>
            <w:shd w:val="clear" w:color="auto" w:fill="auto"/>
            <w:vAlign w:val="center"/>
          </w:tcPr>
          <w:p w14:paraId="2B58D229" w14:textId="77777777" w:rsidR="003566E1" w:rsidRPr="001A251C" w:rsidRDefault="00FD06D7" w:rsidP="005D5676">
            <w:pPr>
              <w:pStyle w:val="NormalnyWeb"/>
              <w:spacing w:after="0"/>
              <w:rPr>
                <w:rFonts w:ascii="Arial" w:hAnsi="Arial" w:cs="Arial"/>
                <w:sz w:val="16"/>
                <w:szCs w:val="16"/>
              </w:rPr>
            </w:pPr>
            <w:r>
              <w:rPr>
                <w:rFonts w:ascii="Arial" w:hAnsi="Arial" w:cs="Arial"/>
                <w:sz w:val="16"/>
                <w:szCs w:val="16"/>
                <w:lang w:val="pl-PL" w:eastAsia="en-US"/>
              </w:rPr>
              <w:t>1</w:t>
            </w:r>
            <w:r w:rsidR="000A45C1">
              <w:rPr>
                <w:rFonts w:ascii="Arial" w:hAnsi="Arial" w:cs="Arial"/>
                <w:sz w:val="16"/>
                <w:szCs w:val="16"/>
                <w:lang w:val="pl-PL" w:eastAsia="en-US"/>
              </w:rPr>
              <w:t>0</w:t>
            </w:r>
          </w:p>
        </w:tc>
        <w:tc>
          <w:tcPr>
            <w:tcW w:w="2704" w:type="dxa"/>
            <w:vAlign w:val="center"/>
          </w:tcPr>
          <w:p w14:paraId="09832D8A"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Ludność objęta  ulepszonymi usługami  zdrowotnymi (CI 36)</w:t>
            </w:r>
          </w:p>
        </w:tc>
        <w:tc>
          <w:tcPr>
            <w:tcW w:w="709" w:type="dxa"/>
            <w:vAlign w:val="center"/>
          </w:tcPr>
          <w:p w14:paraId="0876B4EB" w14:textId="77777777" w:rsidR="003566E1" w:rsidRPr="001A251C" w:rsidRDefault="005E020B" w:rsidP="005D5676">
            <w:pPr>
              <w:pStyle w:val="NormalnyWeb"/>
              <w:spacing w:after="0"/>
              <w:rPr>
                <w:rFonts w:ascii="Arial" w:hAnsi="Arial" w:cs="Arial"/>
                <w:sz w:val="16"/>
                <w:szCs w:val="16"/>
              </w:rPr>
            </w:pPr>
            <w:r w:rsidRPr="001A251C">
              <w:rPr>
                <w:rFonts w:ascii="Arial" w:hAnsi="Arial" w:cs="Arial"/>
                <w:sz w:val="16"/>
                <w:szCs w:val="16"/>
                <w:lang w:val="pl-PL" w:eastAsia="en-US"/>
              </w:rPr>
              <w:t>osoby</w:t>
            </w:r>
          </w:p>
        </w:tc>
        <w:tc>
          <w:tcPr>
            <w:tcW w:w="851" w:type="dxa"/>
            <w:vAlign w:val="center"/>
          </w:tcPr>
          <w:p w14:paraId="4D074E2C"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EFRR</w:t>
            </w:r>
          </w:p>
        </w:tc>
        <w:tc>
          <w:tcPr>
            <w:tcW w:w="1417" w:type="dxa"/>
            <w:vAlign w:val="center"/>
          </w:tcPr>
          <w:p w14:paraId="2C4ECDAB"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Słabiej rozwinięty</w:t>
            </w:r>
          </w:p>
        </w:tc>
        <w:tc>
          <w:tcPr>
            <w:tcW w:w="1276" w:type="dxa"/>
            <w:gridSpan w:val="3"/>
            <w:vAlign w:val="center"/>
          </w:tcPr>
          <w:p w14:paraId="6634F13C" w14:textId="77777777" w:rsidR="003566E1" w:rsidRPr="003566E1" w:rsidRDefault="00FF725A" w:rsidP="005D5676">
            <w:pPr>
              <w:spacing w:after="0"/>
              <w:rPr>
                <w:rFonts w:ascii="Arial" w:hAnsi="Arial" w:cs="Arial"/>
                <w:sz w:val="16"/>
                <w:szCs w:val="16"/>
              </w:rPr>
            </w:pPr>
            <w:r>
              <w:rPr>
                <w:rFonts w:ascii="Arial" w:hAnsi="Arial" w:cs="Arial"/>
                <w:sz w:val="16"/>
                <w:szCs w:val="16"/>
              </w:rPr>
              <w:t>380 000</w:t>
            </w:r>
          </w:p>
        </w:tc>
        <w:tc>
          <w:tcPr>
            <w:tcW w:w="1276" w:type="dxa"/>
            <w:vAlign w:val="center"/>
          </w:tcPr>
          <w:p w14:paraId="18177C04" w14:textId="77777777" w:rsidR="003566E1" w:rsidRDefault="003566E1" w:rsidP="005D5676">
            <w:pPr>
              <w:spacing w:after="0"/>
            </w:pPr>
            <w:r w:rsidRPr="00732F0A">
              <w:rPr>
                <w:rFonts w:ascii="Arial" w:eastAsia="Times New Roman" w:hAnsi="Arial" w:cs="Arial"/>
                <w:sz w:val="16"/>
                <w:szCs w:val="16"/>
                <w:lang w:eastAsia="pl-PL"/>
              </w:rPr>
              <w:t>SL2014</w:t>
            </w:r>
          </w:p>
        </w:tc>
        <w:tc>
          <w:tcPr>
            <w:tcW w:w="1085" w:type="dxa"/>
            <w:vAlign w:val="center"/>
          </w:tcPr>
          <w:p w14:paraId="57FD6A89" w14:textId="77777777" w:rsidR="003566E1" w:rsidRPr="003566E1" w:rsidRDefault="003566E1"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Roczna</w:t>
            </w:r>
          </w:p>
        </w:tc>
      </w:tr>
      <w:tr w:rsidR="003566E1" w:rsidRPr="00956279" w14:paraId="597C5299" w14:textId="77777777" w:rsidTr="0032066A">
        <w:trPr>
          <w:trHeight w:val="845"/>
          <w:jc w:val="center"/>
        </w:trPr>
        <w:tc>
          <w:tcPr>
            <w:tcW w:w="515" w:type="dxa"/>
            <w:shd w:val="clear" w:color="auto" w:fill="auto"/>
            <w:vAlign w:val="center"/>
          </w:tcPr>
          <w:p w14:paraId="309C4A0C" w14:textId="77777777" w:rsidR="003566E1" w:rsidRPr="001A251C" w:rsidRDefault="00FD06D7" w:rsidP="005D5676">
            <w:pPr>
              <w:pStyle w:val="NormalnyWeb"/>
              <w:spacing w:after="0"/>
              <w:rPr>
                <w:rFonts w:ascii="Arial" w:hAnsi="Arial" w:cs="Arial"/>
                <w:sz w:val="16"/>
                <w:szCs w:val="16"/>
              </w:rPr>
            </w:pPr>
            <w:r>
              <w:rPr>
                <w:rFonts w:ascii="Arial" w:hAnsi="Arial" w:cs="Arial"/>
                <w:sz w:val="16"/>
                <w:szCs w:val="16"/>
                <w:lang w:val="pl-PL" w:eastAsia="en-US"/>
              </w:rPr>
              <w:t>1</w:t>
            </w:r>
            <w:r w:rsidR="000A45C1">
              <w:rPr>
                <w:rFonts w:ascii="Arial" w:hAnsi="Arial" w:cs="Arial"/>
                <w:sz w:val="16"/>
                <w:szCs w:val="16"/>
                <w:lang w:val="pl-PL" w:eastAsia="en-US"/>
              </w:rPr>
              <w:t>1</w:t>
            </w:r>
          </w:p>
        </w:tc>
        <w:tc>
          <w:tcPr>
            <w:tcW w:w="2704" w:type="dxa"/>
            <w:vAlign w:val="center"/>
          </w:tcPr>
          <w:p w14:paraId="76D187E5" w14:textId="49D812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Liczba wybudowanych/ przebudowanych</w:t>
            </w:r>
            <w:r w:rsidR="00363982">
              <w:rPr>
                <w:rFonts w:ascii="Arial" w:hAnsi="Arial" w:cs="Arial"/>
                <w:sz w:val="16"/>
                <w:szCs w:val="16"/>
                <w:lang w:val="pl-PL" w:eastAsia="en-US"/>
              </w:rPr>
              <w:t xml:space="preserve"> obiektów,</w:t>
            </w:r>
            <w:r w:rsidR="0026263A">
              <w:rPr>
                <w:rFonts w:ascii="Arial" w:hAnsi="Arial" w:cs="Arial"/>
                <w:sz w:val="16"/>
                <w:szCs w:val="16"/>
                <w:lang w:val="pl-PL" w:eastAsia="en-US"/>
              </w:rPr>
              <w:t xml:space="preserve"> </w:t>
            </w:r>
            <w:r w:rsidR="00AE45C0">
              <w:rPr>
                <w:rFonts w:ascii="Arial" w:hAnsi="Arial" w:cs="Arial"/>
                <w:sz w:val="16"/>
                <w:szCs w:val="16"/>
                <w:lang w:val="pl-PL" w:eastAsia="en-US"/>
              </w:rPr>
              <w:t>w </w:t>
            </w:r>
            <w:r w:rsidR="00363982">
              <w:rPr>
                <w:rFonts w:ascii="Arial" w:hAnsi="Arial" w:cs="Arial"/>
                <w:sz w:val="16"/>
                <w:szCs w:val="16"/>
                <w:lang w:val="pl-PL" w:eastAsia="en-US"/>
              </w:rPr>
              <w:t xml:space="preserve">których realizowane są usługi </w:t>
            </w:r>
            <w:r w:rsidRPr="001A251C">
              <w:rPr>
                <w:rFonts w:ascii="Arial" w:hAnsi="Arial" w:cs="Arial"/>
                <w:sz w:val="16"/>
                <w:szCs w:val="16"/>
                <w:lang w:val="pl-PL" w:eastAsia="en-US"/>
              </w:rPr>
              <w:t>aktywizacji społeczno-zawodowej</w:t>
            </w:r>
          </w:p>
        </w:tc>
        <w:tc>
          <w:tcPr>
            <w:tcW w:w="709" w:type="dxa"/>
            <w:vAlign w:val="center"/>
          </w:tcPr>
          <w:p w14:paraId="5F575EB7"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szt.</w:t>
            </w:r>
          </w:p>
        </w:tc>
        <w:tc>
          <w:tcPr>
            <w:tcW w:w="851" w:type="dxa"/>
            <w:vAlign w:val="center"/>
          </w:tcPr>
          <w:p w14:paraId="35D97C81"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EFRR</w:t>
            </w:r>
          </w:p>
        </w:tc>
        <w:tc>
          <w:tcPr>
            <w:tcW w:w="1417" w:type="dxa"/>
            <w:vAlign w:val="center"/>
          </w:tcPr>
          <w:p w14:paraId="738A3B86"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Słabiej rozwinięty</w:t>
            </w:r>
          </w:p>
        </w:tc>
        <w:tc>
          <w:tcPr>
            <w:tcW w:w="1276" w:type="dxa"/>
            <w:gridSpan w:val="3"/>
            <w:vAlign w:val="center"/>
          </w:tcPr>
          <w:p w14:paraId="191A7BA5" w14:textId="77777777" w:rsidR="003566E1" w:rsidRPr="003566E1" w:rsidRDefault="000A04CD" w:rsidP="005D5676">
            <w:pPr>
              <w:spacing w:after="0"/>
              <w:rPr>
                <w:rFonts w:ascii="Arial" w:hAnsi="Arial" w:cs="Arial"/>
                <w:sz w:val="16"/>
                <w:szCs w:val="16"/>
              </w:rPr>
            </w:pPr>
            <w:r>
              <w:rPr>
                <w:rFonts w:ascii="Arial" w:hAnsi="Arial" w:cs="Arial"/>
                <w:sz w:val="16"/>
                <w:szCs w:val="16"/>
              </w:rPr>
              <w:t>21</w:t>
            </w:r>
          </w:p>
        </w:tc>
        <w:tc>
          <w:tcPr>
            <w:tcW w:w="1276" w:type="dxa"/>
            <w:vAlign w:val="center"/>
          </w:tcPr>
          <w:p w14:paraId="28061513" w14:textId="77777777" w:rsidR="003566E1" w:rsidRDefault="003566E1" w:rsidP="005D5676">
            <w:pPr>
              <w:spacing w:after="0"/>
            </w:pPr>
            <w:r w:rsidRPr="00732F0A">
              <w:rPr>
                <w:rFonts w:ascii="Arial" w:eastAsia="Times New Roman" w:hAnsi="Arial" w:cs="Arial"/>
                <w:sz w:val="16"/>
                <w:szCs w:val="16"/>
                <w:lang w:eastAsia="pl-PL"/>
              </w:rPr>
              <w:t>SL2014</w:t>
            </w:r>
          </w:p>
        </w:tc>
        <w:tc>
          <w:tcPr>
            <w:tcW w:w="1085" w:type="dxa"/>
            <w:vAlign w:val="center"/>
          </w:tcPr>
          <w:p w14:paraId="0C635338" w14:textId="77777777" w:rsidR="003566E1" w:rsidRPr="003566E1" w:rsidRDefault="003566E1"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 xml:space="preserve">Roczna </w:t>
            </w:r>
          </w:p>
        </w:tc>
      </w:tr>
      <w:tr w:rsidR="003566E1" w:rsidRPr="00956279" w14:paraId="38DF2F34" w14:textId="77777777" w:rsidTr="0032066A">
        <w:trPr>
          <w:trHeight w:val="845"/>
          <w:jc w:val="center"/>
        </w:trPr>
        <w:tc>
          <w:tcPr>
            <w:tcW w:w="515" w:type="dxa"/>
            <w:shd w:val="clear" w:color="auto" w:fill="auto"/>
            <w:vAlign w:val="center"/>
          </w:tcPr>
          <w:p w14:paraId="1179ADD2" w14:textId="77777777" w:rsidR="003566E1" w:rsidRPr="001A251C" w:rsidRDefault="00FD06D7" w:rsidP="005D5676">
            <w:pPr>
              <w:pStyle w:val="NormalnyWeb"/>
              <w:spacing w:after="0"/>
              <w:rPr>
                <w:rFonts w:ascii="Arial" w:hAnsi="Arial" w:cs="Arial"/>
                <w:sz w:val="16"/>
                <w:szCs w:val="16"/>
              </w:rPr>
            </w:pPr>
            <w:r>
              <w:rPr>
                <w:rFonts w:ascii="Arial" w:hAnsi="Arial" w:cs="Arial"/>
                <w:sz w:val="16"/>
                <w:szCs w:val="16"/>
                <w:lang w:val="pl-PL" w:eastAsia="en-US"/>
              </w:rPr>
              <w:t>1</w:t>
            </w:r>
            <w:r w:rsidR="000A45C1">
              <w:rPr>
                <w:rFonts w:ascii="Arial" w:hAnsi="Arial" w:cs="Arial"/>
                <w:sz w:val="16"/>
                <w:szCs w:val="16"/>
                <w:lang w:val="pl-PL" w:eastAsia="en-US"/>
              </w:rPr>
              <w:t>2</w:t>
            </w:r>
          </w:p>
        </w:tc>
        <w:tc>
          <w:tcPr>
            <w:tcW w:w="2704" w:type="dxa"/>
            <w:vAlign w:val="center"/>
          </w:tcPr>
          <w:p w14:paraId="040E1CE5" w14:textId="2D0245CE"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Liczba powstałych miejsc</w:t>
            </w:r>
            <w:r w:rsidR="003D216D">
              <w:rPr>
                <w:rFonts w:ascii="Arial" w:hAnsi="Arial" w:cs="Arial"/>
                <w:sz w:val="16"/>
                <w:szCs w:val="16"/>
                <w:lang w:val="pl-PL" w:eastAsia="en-US"/>
              </w:rPr>
              <w:t xml:space="preserve">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placówkach stacjonarnej pomocy społecznej</w:t>
            </w:r>
          </w:p>
        </w:tc>
        <w:tc>
          <w:tcPr>
            <w:tcW w:w="709" w:type="dxa"/>
            <w:vAlign w:val="center"/>
          </w:tcPr>
          <w:p w14:paraId="2C773B3C"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szt.</w:t>
            </w:r>
          </w:p>
        </w:tc>
        <w:tc>
          <w:tcPr>
            <w:tcW w:w="851" w:type="dxa"/>
            <w:vAlign w:val="center"/>
          </w:tcPr>
          <w:p w14:paraId="75282F8E"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EFRR</w:t>
            </w:r>
          </w:p>
        </w:tc>
        <w:tc>
          <w:tcPr>
            <w:tcW w:w="1417" w:type="dxa"/>
            <w:vAlign w:val="center"/>
          </w:tcPr>
          <w:p w14:paraId="21B554B9" w14:textId="77777777" w:rsidR="003566E1" w:rsidRPr="001A251C" w:rsidRDefault="003566E1" w:rsidP="005D5676">
            <w:pPr>
              <w:pStyle w:val="NormalnyWeb"/>
              <w:spacing w:after="0"/>
              <w:rPr>
                <w:rFonts w:ascii="Arial" w:hAnsi="Arial" w:cs="Arial"/>
                <w:sz w:val="16"/>
                <w:szCs w:val="16"/>
              </w:rPr>
            </w:pPr>
            <w:r w:rsidRPr="001A251C">
              <w:rPr>
                <w:rFonts w:ascii="Arial" w:hAnsi="Arial" w:cs="Arial"/>
                <w:sz w:val="16"/>
                <w:szCs w:val="16"/>
                <w:lang w:val="pl-PL" w:eastAsia="en-US"/>
              </w:rPr>
              <w:t>Słabiej rozwinięty</w:t>
            </w:r>
          </w:p>
        </w:tc>
        <w:tc>
          <w:tcPr>
            <w:tcW w:w="1276" w:type="dxa"/>
            <w:gridSpan w:val="3"/>
            <w:vAlign w:val="center"/>
          </w:tcPr>
          <w:p w14:paraId="447FF3AE" w14:textId="77777777" w:rsidR="003566E1" w:rsidRPr="003566E1" w:rsidRDefault="000A04CD" w:rsidP="005D5676">
            <w:pPr>
              <w:spacing w:after="0"/>
              <w:rPr>
                <w:rFonts w:ascii="Arial" w:hAnsi="Arial" w:cs="Arial"/>
                <w:sz w:val="16"/>
                <w:szCs w:val="16"/>
              </w:rPr>
            </w:pPr>
            <w:r>
              <w:rPr>
                <w:rFonts w:ascii="Arial" w:hAnsi="Arial" w:cs="Arial"/>
                <w:sz w:val="16"/>
                <w:szCs w:val="16"/>
              </w:rPr>
              <w:t>1 000</w:t>
            </w:r>
          </w:p>
        </w:tc>
        <w:tc>
          <w:tcPr>
            <w:tcW w:w="1276" w:type="dxa"/>
            <w:vAlign w:val="center"/>
          </w:tcPr>
          <w:p w14:paraId="7BB43612" w14:textId="77777777" w:rsidR="003566E1" w:rsidRDefault="003566E1" w:rsidP="005D5676">
            <w:pPr>
              <w:spacing w:after="0"/>
            </w:pPr>
            <w:r w:rsidRPr="00732F0A">
              <w:rPr>
                <w:rFonts w:ascii="Arial" w:eastAsia="Times New Roman" w:hAnsi="Arial" w:cs="Arial"/>
                <w:sz w:val="16"/>
                <w:szCs w:val="16"/>
                <w:lang w:eastAsia="pl-PL"/>
              </w:rPr>
              <w:t>SL2014</w:t>
            </w:r>
          </w:p>
        </w:tc>
        <w:tc>
          <w:tcPr>
            <w:tcW w:w="1085" w:type="dxa"/>
            <w:vAlign w:val="center"/>
          </w:tcPr>
          <w:p w14:paraId="4B8B44E7" w14:textId="77777777" w:rsidR="003566E1" w:rsidRPr="003566E1" w:rsidRDefault="003566E1" w:rsidP="005D5676">
            <w:pPr>
              <w:spacing w:after="0"/>
              <w:rPr>
                <w:rFonts w:ascii="Arial" w:eastAsia="Times New Roman" w:hAnsi="Arial" w:cs="Arial"/>
                <w:sz w:val="16"/>
                <w:szCs w:val="16"/>
                <w:lang w:eastAsia="pl-PL"/>
              </w:rPr>
            </w:pPr>
            <w:r w:rsidRPr="003566E1">
              <w:rPr>
                <w:rFonts w:ascii="Arial" w:eastAsia="Times New Roman" w:hAnsi="Arial" w:cs="Arial"/>
                <w:sz w:val="16"/>
                <w:szCs w:val="16"/>
                <w:lang w:eastAsia="pl-PL"/>
              </w:rPr>
              <w:t>Roczna</w:t>
            </w:r>
          </w:p>
        </w:tc>
      </w:tr>
      <w:tr w:rsidR="005E020B" w:rsidRPr="003566E1" w14:paraId="7BFB06D1" w14:textId="77777777" w:rsidTr="0032066A">
        <w:trPr>
          <w:trHeight w:val="845"/>
          <w:jc w:val="center"/>
        </w:trPr>
        <w:tc>
          <w:tcPr>
            <w:tcW w:w="515" w:type="dxa"/>
            <w:shd w:val="clear" w:color="auto" w:fill="auto"/>
            <w:vAlign w:val="center"/>
          </w:tcPr>
          <w:p w14:paraId="6522BD33" w14:textId="77777777" w:rsidR="005E020B" w:rsidRPr="001A251C" w:rsidRDefault="00FD06D7" w:rsidP="005D5676">
            <w:pPr>
              <w:pStyle w:val="NormalnyWeb"/>
              <w:spacing w:after="0"/>
              <w:rPr>
                <w:rFonts w:ascii="Arial" w:hAnsi="Arial" w:cs="Arial"/>
                <w:sz w:val="16"/>
                <w:szCs w:val="16"/>
              </w:rPr>
            </w:pPr>
            <w:r>
              <w:rPr>
                <w:rFonts w:ascii="Arial" w:hAnsi="Arial" w:cs="Arial"/>
                <w:sz w:val="16"/>
                <w:szCs w:val="16"/>
                <w:lang w:val="pl-PL" w:eastAsia="en-US"/>
              </w:rPr>
              <w:t>1</w:t>
            </w:r>
            <w:r w:rsidR="000A45C1">
              <w:rPr>
                <w:rFonts w:ascii="Arial" w:hAnsi="Arial" w:cs="Arial"/>
                <w:sz w:val="16"/>
                <w:szCs w:val="16"/>
                <w:lang w:val="pl-PL" w:eastAsia="en-US"/>
              </w:rPr>
              <w:t>3</w:t>
            </w:r>
          </w:p>
        </w:tc>
        <w:tc>
          <w:tcPr>
            <w:tcW w:w="2704" w:type="dxa"/>
            <w:vAlign w:val="center"/>
          </w:tcPr>
          <w:p w14:paraId="00C1292B" w14:textId="57C003D0" w:rsidR="005E020B" w:rsidRPr="001A251C" w:rsidRDefault="00BE16A8" w:rsidP="005D5676">
            <w:pPr>
              <w:pStyle w:val="NormalnyWeb"/>
              <w:spacing w:after="0"/>
              <w:rPr>
                <w:rFonts w:ascii="Arial" w:hAnsi="Arial" w:cs="Arial"/>
                <w:sz w:val="16"/>
                <w:szCs w:val="16"/>
              </w:rPr>
            </w:pPr>
            <w:r>
              <w:rPr>
                <w:rFonts w:ascii="Arial" w:hAnsi="Arial" w:cs="Arial"/>
                <w:sz w:val="16"/>
                <w:szCs w:val="16"/>
                <w:lang w:val="pl-PL" w:eastAsia="en-US"/>
              </w:rPr>
              <w:t xml:space="preserve">Liczba miejsc </w:t>
            </w:r>
            <w:r w:rsidR="00AE45C0">
              <w:rPr>
                <w:rFonts w:ascii="Arial" w:hAnsi="Arial" w:cs="Arial"/>
                <w:sz w:val="16"/>
                <w:szCs w:val="16"/>
                <w:lang w:val="pl-PL" w:eastAsia="en-US"/>
              </w:rPr>
              <w:t>w </w:t>
            </w:r>
            <w:r>
              <w:rPr>
                <w:rFonts w:ascii="Arial" w:hAnsi="Arial" w:cs="Arial"/>
                <w:sz w:val="16"/>
                <w:szCs w:val="16"/>
                <w:lang w:val="pl-PL" w:eastAsia="en-US"/>
              </w:rPr>
              <w:t xml:space="preserve">objętej wsparciem infrastrukturze </w:t>
            </w:r>
            <w:r w:rsidR="00AE45C0">
              <w:rPr>
                <w:rFonts w:ascii="Arial" w:hAnsi="Arial" w:cs="Arial"/>
                <w:sz w:val="16"/>
                <w:szCs w:val="16"/>
                <w:lang w:val="pl-PL" w:eastAsia="en-US"/>
              </w:rPr>
              <w:t>w </w:t>
            </w:r>
            <w:r>
              <w:rPr>
                <w:rFonts w:ascii="Arial" w:hAnsi="Arial" w:cs="Arial"/>
                <w:sz w:val="16"/>
                <w:szCs w:val="16"/>
                <w:lang w:val="pl-PL" w:eastAsia="en-US"/>
              </w:rPr>
              <w:t>zakresie opieki nad dziećmi lub infrastrukturze edukacyjnej</w:t>
            </w:r>
            <w:r w:rsidR="005E020B" w:rsidRPr="001A251C">
              <w:rPr>
                <w:rFonts w:ascii="Arial" w:hAnsi="Arial" w:cs="Arial"/>
                <w:sz w:val="16"/>
                <w:szCs w:val="16"/>
                <w:lang w:val="pl-PL" w:eastAsia="en-US"/>
              </w:rPr>
              <w:t xml:space="preserve"> (CI 35)</w:t>
            </w:r>
          </w:p>
        </w:tc>
        <w:tc>
          <w:tcPr>
            <w:tcW w:w="709" w:type="dxa"/>
            <w:vAlign w:val="center"/>
          </w:tcPr>
          <w:p w14:paraId="0D550FB8" w14:textId="77777777" w:rsidR="005E020B" w:rsidRPr="001A251C" w:rsidRDefault="005E020B" w:rsidP="005D5676">
            <w:pPr>
              <w:pStyle w:val="NormalnyWeb"/>
              <w:spacing w:after="0"/>
              <w:rPr>
                <w:rFonts w:ascii="Arial" w:hAnsi="Arial" w:cs="Arial"/>
                <w:sz w:val="16"/>
                <w:szCs w:val="16"/>
              </w:rPr>
            </w:pPr>
            <w:r w:rsidRPr="001A251C">
              <w:rPr>
                <w:rFonts w:ascii="Arial" w:hAnsi="Arial" w:cs="Arial"/>
                <w:sz w:val="16"/>
                <w:szCs w:val="16"/>
                <w:lang w:val="pl-PL" w:eastAsia="en-US"/>
              </w:rPr>
              <w:t>osoby</w:t>
            </w:r>
          </w:p>
        </w:tc>
        <w:tc>
          <w:tcPr>
            <w:tcW w:w="851" w:type="dxa"/>
            <w:vAlign w:val="center"/>
          </w:tcPr>
          <w:p w14:paraId="1348C90F" w14:textId="77777777" w:rsidR="005E020B" w:rsidRPr="000C39FE" w:rsidRDefault="005E020B" w:rsidP="005D5676">
            <w:pPr>
              <w:pStyle w:val="NormalnyWeb"/>
              <w:spacing w:after="0"/>
              <w:rPr>
                <w:rFonts w:ascii="Arial" w:hAnsi="Arial" w:cs="Arial"/>
                <w:sz w:val="16"/>
                <w:szCs w:val="16"/>
                <w:lang w:val="en-US"/>
              </w:rPr>
            </w:pPr>
            <w:r w:rsidRPr="001A251C">
              <w:rPr>
                <w:rFonts w:ascii="Arial" w:hAnsi="Arial" w:cs="Arial"/>
                <w:sz w:val="16"/>
                <w:szCs w:val="16"/>
                <w:lang w:val="pl-PL" w:eastAsia="en-US"/>
              </w:rPr>
              <w:t>EFRR</w:t>
            </w:r>
          </w:p>
        </w:tc>
        <w:tc>
          <w:tcPr>
            <w:tcW w:w="1417" w:type="dxa"/>
            <w:vAlign w:val="center"/>
          </w:tcPr>
          <w:p w14:paraId="6A5600CD" w14:textId="77777777" w:rsidR="005E020B" w:rsidRPr="000C39FE" w:rsidRDefault="005E020B" w:rsidP="005D5676">
            <w:pPr>
              <w:pStyle w:val="NormalnyWeb"/>
              <w:spacing w:after="0"/>
              <w:rPr>
                <w:rFonts w:ascii="Arial" w:hAnsi="Arial" w:cs="Arial"/>
                <w:sz w:val="16"/>
                <w:szCs w:val="16"/>
                <w:lang w:val="en-US"/>
              </w:rPr>
            </w:pPr>
            <w:r w:rsidRPr="001A251C">
              <w:rPr>
                <w:rFonts w:ascii="Arial" w:hAnsi="Arial" w:cs="Arial"/>
                <w:sz w:val="16"/>
                <w:szCs w:val="16"/>
                <w:lang w:val="pl-PL" w:eastAsia="en-US"/>
              </w:rPr>
              <w:t>Słabiej rozwinięty</w:t>
            </w:r>
          </w:p>
        </w:tc>
        <w:tc>
          <w:tcPr>
            <w:tcW w:w="1276" w:type="dxa"/>
            <w:gridSpan w:val="3"/>
            <w:vAlign w:val="center"/>
          </w:tcPr>
          <w:p w14:paraId="0069B173" w14:textId="77777777" w:rsidR="005E020B" w:rsidRPr="000C39FE" w:rsidRDefault="000A04CD" w:rsidP="005D5676">
            <w:pPr>
              <w:spacing w:after="0"/>
              <w:rPr>
                <w:rFonts w:ascii="Arial" w:hAnsi="Arial" w:cs="Arial"/>
                <w:sz w:val="16"/>
                <w:szCs w:val="16"/>
                <w:lang w:val="en-US"/>
              </w:rPr>
            </w:pPr>
            <w:r>
              <w:rPr>
                <w:rFonts w:ascii="Arial" w:hAnsi="Arial" w:cs="Arial"/>
                <w:sz w:val="16"/>
                <w:szCs w:val="16"/>
                <w:lang w:val="en-US"/>
              </w:rPr>
              <w:t>350</w:t>
            </w:r>
          </w:p>
        </w:tc>
        <w:tc>
          <w:tcPr>
            <w:tcW w:w="1276" w:type="dxa"/>
            <w:vAlign w:val="center"/>
          </w:tcPr>
          <w:p w14:paraId="71C93309" w14:textId="77777777" w:rsidR="005E020B" w:rsidRPr="000C39FE" w:rsidRDefault="005E020B" w:rsidP="005D5676">
            <w:pPr>
              <w:spacing w:after="0"/>
              <w:rPr>
                <w:rFonts w:ascii="Arial" w:eastAsia="Times New Roman" w:hAnsi="Arial" w:cs="Arial"/>
                <w:sz w:val="16"/>
                <w:szCs w:val="16"/>
                <w:lang w:val="en-US" w:eastAsia="pl-PL"/>
              </w:rPr>
            </w:pPr>
            <w:r>
              <w:rPr>
                <w:rFonts w:ascii="Arial" w:eastAsia="Times New Roman" w:hAnsi="Arial" w:cs="Arial"/>
                <w:sz w:val="16"/>
                <w:szCs w:val="16"/>
                <w:lang w:eastAsia="pl-PL"/>
              </w:rPr>
              <w:t>SL2014</w:t>
            </w:r>
          </w:p>
        </w:tc>
        <w:tc>
          <w:tcPr>
            <w:tcW w:w="1085" w:type="dxa"/>
            <w:vAlign w:val="center"/>
          </w:tcPr>
          <w:p w14:paraId="4EB7CB31" w14:textId="77777777" w:rsidR="005E020B" w:rsidRPr="000C39FE" w:rsidRDefault="005E020B" w:rsidP="005D5676">
            <w:pPr>
              <w:spacing w:after="0"/>
              <w:rPr>
                <w:rFonts w:ascii="Arial" w:eastAsia="Times New Roman" w:hAnsi="Arial" w:cs="Arial"/>
                <w:sz w:val="16"/>
                <w:szCs w:val="16"/>
                <w:lang w:val="en-US" w:eastAsia="pl-PL"/>
              </w:rPr>
            </w:pPr>
            <w:r>
              <w:rPr>
                <w:rFonts w:ascii="Arial" w:eastAsia="Times New Roman" w:hAnsi="Arial" w:cs="Arial"/>
                <w:sz w:val="16"/>
                <w:szCs w:val="16"/>
                <w:lang w:eastAsia="pl-PL"/>
              </w:rPr>
              <w:t>Roczna</w:t>
            </w:r>
          </w:p>
        </w:tc>
      </w:tr>
    </w:tbl>
    <w:p w14:paraId="25828A91" w14:textId="1A05CFE6" w:rsidR="0011771B" w:rsidRPr="003D216D" w:rsidRDefault="00641A97" w:rsidP="003D216D">
      <w:pPr>
        <w:pStyle w:val="Nagwek5"/>
        <w:spacing w:after="160"/>
        <w:rPr>
          <w:rFonts w:ascii="Arial" w:hAnsi="Arial" w:cs="Arial"/>
          <w:sz w:val="20"/>
          <w:szCs w:val="20"/>
        </w:rPr>
      </w:pPr>
      <w:r>
        <w:br w:type="page"/>
      </w:r>
      <w:bookmarkStart w:id="311" w:name="_Toc181624938"/>
      <w:r w:rsidR="0011771B" w:rsidRPr="003D216D">
        <w:rPr>
          <w:rFonts w:ascii="Arial" w:hAnsi="Arial" w:cs="Arial"/>
          <w:sz w:val="20"/>
          <w:szCs w:val="20"/>
        </w:rPr>
        <w:lastRenderedPageBreak/>
        <w:t>2.A.4 Priorytet inwestycyjny</w:t>
      </w:r>
      <w:bookmarkEnd w:id="3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przedstawiająca priorytet inwestycyjny PI 9b."/>
        <w:tblDescription w:val="Tabela przedstawia priorytet inwestycyjny PI 9b. Wspieranie rewitalizacji fizycznej, gospodarczej i społecznej ubogich społeczności na obszarach miejskich i wiejskich (PI 9b)."/>
      </w:tblPr>
      <w:tblGrid>
        <w:gridCol w:w="2219"/>
        <w:gridCol w:w="6842"/>
      </w:tblGrid>
      <w:tr w:rsidR="0011771B" w:rsidRPr="000516E3" w14:paraId="3D4DA4B8" w14:textId="77777777" w:rsidTr="0032066A">
        <w:trPr>
          <w:jc w:val="center"/>
        </w:trPr>
        <w:tc>
          <w:tcPr>
            <w:tcW w:w="2235" w:type="dxa"/>
            <w:shd w:val="clear" w:color="auto" w:fill="C6D9F1"/>
            <w:vAlign w:val="center"/>
          </w:tcPr>
          <w:p w14:paraId="1C0A9998" w14:textId="77777777" w:rsidR="0011771B" w:rsidRPr="00E6413E" w:rsidRDefault="0011771B" w:rsidP="00E6413E">
            <w:pPr>
              <w:rPr>
                <w:rFonts w:ascii="Arial" w:hAnsi="Arial" w:cs="Arial"/>
                <w:b/>
              </w:rPr>
            </w:pPr>
            <w:r w:rsidRPr="00E6413E">
              <w:rPr>
                <w:rFonts w:ascii="Arial" w:hAnsi="Arial" w:cs="Arial"/>
                <w:b/>
              </w:rPr>
              <w:t>Priorytet inwestycyjny</w:t>
            </w:r>
          </w:p>
        </w:tc>
        <w:tc>
          <w:tcPr>
            <w:tcW w:w="6970" w:type="dxa"/>
            <w:shd w:val="clear" w:color="auto" w:fill="C6D9F1"/>
            <w:vAlign w:val="center"/>
          </w:tcPr>
          <w:p w14:paraId="5DB3298B" w14:textId="1FBE8408" w:rsidR="0011771B" w:rsidRPr="00E6413E" w:rsidRDefault="00E6413E" w:rsidP="00E6413E">
            <w:pPr>
              <w:rPr>
                <w:rFonts w:ascii="Arial" w:hAnsi="Arial" w:cs="Arial"/>
                <w:b/>
                <w:i/>
              </w:rPr>
            </w:pPr>
            <w:bookmarkStart w:id="312" w:name="_Toc488915710"/>
            <w:bookmarkStart w:id="313" w:name="_Toc499634211"/>
            <w:bookmarkStart w:id="314" w:name="_Toc181615498"/>
            <w:r w:rsidRPr="00E6413E">
              <w:rPr>
                <w:rFonts w:ascii="Arial" w:hAnsi="Arial" w:cs="Arial"/>
                <w:b/>
              </w:rPr>
              <w:t>Wspieranie rewitalizacji fizycznej, gospodarczej i</w:t>
            </w:r>
            <w:r w:rsidR="00AE45C0" w:rsidRPr="00E6413E">
              <w:rPr>
                <w:rFonts w:ascii="Arial" w:hAnsi="Arial" w:cs="Arial"/>
                <w:b/>
                <w:caps/>
              </w:rPr>
              <w:t> </w:t>
            </w:r>
            <w:r w:rsidRPr="00E6413E">
              <w:rPr>
                <w:rFonts w:ascii="Arial" w:hAnsi="Arial" w:cs="Arial"/>
                <w:b/>
              </w:rPr>
              <w:t>społecznej ubogich społeczności na obszarach miejskich i</w:t>
            </w:r>
            <w:r w:rsidR="00AE45C0" w:rsidRPr="00E6413E">
              <w:rPr>
                <w:rFonts w:ascii="Arial" w:hAnsi="Arial" w:cs="Arial"/>
                <w:b/>
                <w:caps/>
              </w:rPr>
              <w:t> </w:t>
            </w:r>
            <w:r w:rsidRPr="00E6413E">
              <w:rPr>
                <w:rFonts w:ascii="Arial" w:hAnsi="Arial" w:cs="Arial"/>
                <w:b/>
              </w:rPr>
              <w:t>wiejskich (pi 9b)</w:t>
            </w:r>
            <w:bookmarkEnd w:id="312"/>
            <w:bookmarkEnd w:id="313"/>
            <w:bookmarkEnd w:id="314"/>
          </w:p>
        </w:tc>
      </w:tr>
    </w:tbl>
    <w:p w14:paraId="487DB008" w14:textId="40D2707E" w:rsidR="0011771B" w:rsidRPr="00CE6B60" w:rsidRDefault="0011771B" w:rsidP="00D31383">
      <w:pPr>
        <w:pStyle w:val="Nagwek5"/>
        <w:spacing w:before="160" w:after="160"/>
      </w:pPr>
      <w:bookmarkStart w:id="315" w:name="_Toc181624939"/>
      <w:r w:rsidRPr="00CE6B60">
        <w:t xml:space="preserve">2.A.5 Cele szczegółowe priorytetu inwestycyjnego </w:t>
      </w:r>
      <w:r w:rsidR="00AE45C0" w:rsidRPr="00CE6B60">
        <w:t>i</w:t>
      </w:r>
      <w:r w:rsidR="00AE45C0">
        <w:t> </w:t>
      </w:r>
      <w:r w:rsidRPr="00CE6B60">
        <w:t>oczekiwane rezultaty</w:t>
      </w:r>
      <w:bookmarkEnd w:id="315"/>
    </w:p>
    <w:p w14:paraId="18D6FB53" w14:textId="643267B7" w:rsidR="0011771B" w:rsidRPr="0002229F" w:rsidRDefault="0011771B" w:rsidP="00D31383">
      <w:pPr>
        <w:pStyle w:val="NormalnyWeb"/>
        <w:spacing w:after="160"/>
        <w:rPr>
          <w:rFonts w:ascii="Arial" w:hAnsi="Arial" w:cs="Arial"/>
          <w:b/>
          <w:sz w:val="22"/>
          <w:szCs w:val="22"/>
        </w:rPr>
      </w:pPr>
      <w:r w:rsidRPr="0002229F">
        <w:rPr>
          <w:rFonts w:ascii="Arial" w:hAnsi="Arial" w:cs="Arial"/>
          <w:b/>
          <w:sz w:val="22"/>
          <w:szCs w:val="22"/>
        </w:rPr>
        <w:t>Cel szczegółowy: Ogranicz</w:t>
      </w:r>
      <w:r>
        <w:rPr>
          <w:rFonts w:ascii="Arial" w:hAnsi="Arial" w:cs="Arial"/>
          <w:b/>
          <w:sz w:val="22"/>
          <w:szCs w:val="22"/>
        </w:rPr>
        <w:t>one problemy</w:t>
      </w:r>
      <w:r w:rsidRPr="0002229F">
        <w:rPr>
          <w:rFonts w:ascii="Arial" w:hAnsi="Arial" w:cs="Arial"/>
          <w:b/>
          <w:sz w:val="22"/>
          <w:szCs w:val="22"/>
        </w:rPr>
        <w:t xml:space="preserve"> </w:t>
      </w:r>
      <w:r>
        <w:rPr>
          <w:rFonts w:ascii="Arial" w:hAnsi="Arial" w:cs="Arial"/>
          <w:b/>
          <w:sz w:val="22"/>
          <w:szCs w:val="22"/>
        </w:rPr>
        <w:t>społeczne</w:t>
      </w:r>
      <w:r w:rsidRPr="0002229F">
        <w:rPr>
          <w:rFonts w:ascii="Arial" w:hAnsi="Arial" w:cs="Arial"/>
          <w:b/>
          <w:sz w:val="22"/>
          <w:szCs w:val="22"/>
        </w:rPr>
        <w:t xml:space="preserve"> na terenach zdegradowanych</w:t>
      </w:r>
    </w:p>
    <w:p w14:paraId="2D8125EB" w14:textId="6247B41B" w:rsidR="0011771B" w:rsidRPr="0032548A" w:rsidRDefault="0011771B" w:rsidP="00D31383">
      <w:pPr>
        <w:spacing w:after="160"/>
        <w:rPr>
          <w:rFonts w:ascii="Arial" w:hAnsi="Arial" w:cs="Arial"/>
        </w:rPr>
      </w:pPr>
      <w:r w:rsidRPr="0032548A">
        <w:rPr>
          <w:rFonts w:ascii="Arial" w:hAnsi="Arial" w:cs="Arial"/>
        </w:rPr>
        <w:t>Poziom rozwoju społeczno</w:t>
      </w:r>
      <w:r w:rsidR="000F7178">
        <w:rPr>
          <w:rFonts w:ascii="Arial" w:hAnsi="Arial" w:cs="Arial"/>
        </w:rPr>
        <w:t xml:space="preserve"> </w:t>
      </w:r>
      <w:r w:rsidRPr="0032548A">
        <w:rPr>
          <w:rFonts w:ascii="Arial" w:hAnsi="Arial" w:cs="Arial"/>
        </w:rPr>
        <w:t>-</w:t>
      </w:r>
      <w:r w:rsidR="000F7178">
        <w:rPr>
          <w:rFonts w:ascii="Arial" w:hAnsi="Arial" w:cs="Arial"/>
        </w:rPr>
        <w:t xml:space="preserve"> </w:t>
      </w:r>
      <w:r w:rsidRPr="0032548A">
        <w:rPr>
          <w:rFonts w:ascii="Arial" w:hAnsi="Arial" w:cs="Arial"/>
        </w:rPr>
        <w:t>gospodarczego województwa podkarpackiego cechuje znaczne zróżnicowanie przestrzenne. Dlatego niezwykle istotnym celem staje się dążenie do osiągnięcia spójności wewnątrzregionalnej.</w:t>
      </w:r>
    </w:p>
    <w:p w14:paraId="4E986F7A" w14:textId="09C542D4" w:rsidR="0011771B" w:rsidRPr="000E6E23" w:rsidRDefault="0011771B" w:rsidP="005D5676">
      <w:pPr>
        <w:spacing w:after="120"/>
        <w:rPr>
          <w:rFonts w:ascii="Arial" w:hAnsi="Arial" w:cs="Arial"/>
        </w:rPr>
      </w:pPr>
      <w:r w:rsidRPr="0032548A">
        <w:rPr>
          <w:rFonts w:ascii="Arial" w:hAnsi="Arial" w:cs="Arial"/>
        </w:rPr>
        <w:t xml:space="preserve">Degradacja techniczna, gospodarcza, społeczna </w:t>
      </w:r>
      <w:r w:rsidR="00AE45C0" w:rsidRPr="0032548A">
        <w:rPr>
          <w:rFonts w:ascii="Arial" w:hAnsi="Arial" w:cs="Arial"/>
        </w:rPr>
        <w:t>i</w:t>
      </w:r>
      <w:r w:rsidR="00AE45C0">
        <w:rPr>
          <w:rFonts w:ascii="Arial" w:hAnsi="Arial" w:cs="Arial"/>
        </w:rPr>
        <w:t> </w:t>
      </w:r>
      <w:r w:rsidRPr="0032548A">
        <w:rPr>
          <w:rFonts w:ascii="Arial" w:hAnsi="Arial" w:cs="Arial"/>
        </w:rPr>
        <w:t xml:space="preserve">środowiskowa, która przekłada się na pogorszenie jakości życia ich mieszkańców, prowadzi </w:t>
      </w:r>
      <w:r w:rsidR="00AE45C0" w:rsidRPr="0032548A">
        <w:rPr>
          <w:rFonts w:ascii="Arial" w:hAnsi="Arial" w:cs="Arial"/>
        </w:rPr>
        <w:t>w</w:t>
      </w:r>
      <w:r w:rsidR="00AE45C0">
        <w:rPr>
          <w:rFonts w:ascii="Arial" w:hAnsi="Arial" w:cs="Arial"/>
        </w:rPr>
        <w:t> </w:t>
      </w:r>
      <w:r w:rsidRPr="0032548A">
        <w:rPr>
          <w:rFonts w:ascii="Arial" w:hAnsi="Arial" w:cs="Arial"/>
        </w:rPr>
        <w:t>efekcie do zmniejszenia atrakcyjności poszczególnych obszarów dla je</w:t>
      </w:r>
      <w:r>
        <w:rPr>
          <w:rFonts w:ascii="Arial" w:hAnsi="Arial" w:cs="Arial"/>
        </w:rPr>
        <w:t xml:space="preserve">go mieszkańców. </w:t>
      </w:r>
      <w:r w:rsidRPr="0032548A">
        <w:rPr>
          <w:rFonts w:ascii="Arial" w:hAnsi="Arial" w:cs="Arial"/>
        </w:rPr>
        <w:t xml:space="preserve">Kumulacja negatywnych </w:t>
      </w:r>
      <w:r w:rsidRPr="0032548A">
        <w:rPr>
          <w:rFonts w:ascii="Arial" w:eastAsia="Times New Roman" w:hAnsi="Arial" w:cs="Arial"/>
        </w:rPr>
        <w:t>zjawisk społeczno</w:t>
      </w:r>
      <w:r w:rsidR="000F7178">
        <w:rPr>
          <w:rFonts w:ascii="Arial" w:eastAsia="Times New Roman" w:hAnsi="Arial" w:cs="Arial"/>
        </w:rPr>
        <w:t xml:space="preserve"> </w:t>
      </w:r>
      <w:r w:rsidRPr="0032548A">
        <w:rPr>
          <w:rFonts w:ascii="Arial" w:eastAsia="Times New Roman" w:hAnsi="Arial" w:cs="Arial"/>
        </w:rPr>
        <w:t>-</w:t>
      </w:r>
      <w:r w:rsidR="000F7178">
        <w:rPr>
          <w:rFonts w:ascii="Arial" w:eastAsia="Times New Roman" w:hAnsi="Arial" w:cs="Arial"/>
        </w:rPr>
        <w:t xml:space="preserve"> </w:t>
      </w:r>
      <w:r w:rsidRPr="0032548A">
        <w:rPr>
          <w:rFonts w:ascii="Arial" w:eastAsia="Times New Roman" w:hAnsi="Arial" w:cs="Arial"/>
        </w:rPr>
        <w:t>gospodarczych, przestrzennych</w:t>
      </w:r>
      <w:r>
        <w:rPr>
          <w:rFonts w:ascii="Arial" w:eastAsia="Times New Roman" w:hAnsi="Arial" w:cs="Arial"/>
        </w:rPr>
        <w:t xml:space="preserve"> </w:t>
      </w:r>
      <w:r w:rsidR="00AE45C0">
        <w:rPr>
          <w:rFonts w:ascii="Arial" w:eastAsia="Times New Roman" w:hAnsi="Arial" w:cs="Arial"/>
        </w:rPr>
        <w:t>i </w:t>
      </w:r>
      <w:r>
        <w:rPr>
          <w:rFonts w:ascii="Arial" w:eastAsia="Times New Roman" w:hAnsi="Arial" w:cs="Arial"/>
        </w:rPr>
        <w:t>środowiskowych powiązanych z </w:t>
      </w:r>
      <w:r w:rsidRPr="0032548A">
        <w:rPr>
          <w:rFonts w:ascii="Arial" w:eastAsia="Times New Roman" w:hAnsi="Arial" w:cs="Arial"/>
        </w:rPr>
        <w:t xml:space="preserve">degradacją fizyczną najbardziej zauważalna jest </w:t>
      </w:r>
      <w:r w:rsidR="00AE45C0" w:rsidRPr="002C4A03">
        <w:rPr>
          <w:rFonts w:ascii="Arial" w:eastAsia="Times New Roman" w:hAnsi="Arial" w:cs="Arial"/>
        </w:rPr>
        <w:t>w</w:t>
      </w:r>
      <w:r w:rsidR="00AE45C0">
        <w:rPr>
          <w:rFonts w:ascii="Arial" w:eastAsia="Times New Roman" w:hAnsi="Arial" w:cs="Arial"/>
        </w:rPr>
        <w:t> </w:t>
      </w:r>
      <w:r w:rsidRPr="002C4A03">
        <w:rPr>
          <w:rFonts w:ascii="Arial" w:eastAsia="Times New Roman" w:hAnsi="Arial" w:cs="Arial"/>
        </w:rPr>
        <w:t xml:space="preserve">miastach </w:t>
      </w:r>
      <w:r w:rsidR="00AE45C0" w:rsidRPr="002C4A03">
        <w:rPr>
          <w:rFonts w:ascii="Arial" w:eastAsia="Times New Roman" w:hAnsi="Arial" w:cs="Arial"/>
        </w:rPr>
        <w:t>i</w:t>
      </w:r>
      <w:r w:rsidR="00AE45C0">
        <w:rPr>
          <w:rFonts w:ascii="Arial" w:eastAsia="Times New Roman" w:hAnsi="Arial" w:cs="Arial"/>
        </w:rPr>
        <w:t> </w:t>
      </w:r>
      <w:r w:rsidRPr="002C4A03">
        <w:rPr>
          <w:rFonts w:ascii="Arial" w:eastAsia="Times New Roman" w:hAnsi="Arial" w:cs="Arial"/>
        </w:rPr>
        <w:t>ich obszarach funkcjonalnych.</w:t>
      </w:r>
      <w:r w:rsidRPr="0032548A">
        <w:rPr>
          <w:rFonts w:ascii="Arial" w:eastAsia="Times New Roman" w:hAnsi="Arial" w:cs="Arial"/>
        </w:rPr>
        <w:t xml:space="preserve"> </w:t>
      </w:r>
      <w:r w:rsidRPr="0032548A">
        <w:rPr>
          <w:rFonts w:ascii="Arial" w:hAnsi="Arial" w:cs="Arial"/>
        </w:rPr>
        <w:t xml:space="preserve">W obrębie miast gromadzą się nie tylko czynniki dynamizujące rozwój, ale również problemy takie jak: bezrobocie, wykluczenie społeczne </w:t>
      </w:r>
      <w:r w:rsidR="00AE45C0" w:rsidRPr="0032548A">
        <w:rPr>
          <w:rFonts w:ascii="Arial" w:hAnsi="Arial" w:cs="Arial"/>
        </w:rPr>
        <w:t>i</w:t>
      </w:r>
      <w:r w:rsidR="00AE45C0">
        <w:rPr>
          <w:rFonts w:ascii="Arial" w:hAnsi="Arial" w:cs="Arial"/>
        </w:rPr>
        <w:t> </w:t>
      </w:r>
      <w:r w:rsidRPr="0032548A">
        <w:rPr>
          <w:rFonts w:ascii="Arial" w:hAnsi="Arial" w:cs="Arial"/>
        </w:rPr>
        <w:t xml:space="preserve">przestępczość, które często skupiają się na obszarach dotkniętych kryzysem. Na terenach miejskich wymiar środowiskowy, ekonomiczny </w:t>
      </w:r>
      <w:r w:rsidR="00AE45C0" w:rsidRPr="0032548A">
        <w:rPr>
          <w:rFonts w:ascii="Arial" w:hAnsi="Arial" w:cs="Arial"/>
        </w:rPr>
        <w:t>i</w:t>
      </w:r>
      <w:r w:rsidR="00AE45C0">
        <w:rPr>
          <w:rFonts w:ascii="Arial" w:hAnsi="Arial" w:cs="Arial"/>
        </w:rPr>
        <w:t> </w:t>
      </w:r>
      <w:r w:rsidRPr="0032548A">
        <w:rPr>
          <w:rFonts w:ascii="Arial" w:hAnsi="Arial" w:cs="Arial"/>
        </w:rPr>
        <w:t xml:space="preserve">społeczny są ze sobą ściśle powiązane. Podejmowane działania służyć będą wzmocnieniu miast, jako potencjalnych biegunów rozwoju oraz poprawie warunków życia </w:t>
      </w:r>
      <w:r w:rsidR="00AE45C0" w:rsidRPr="0032548A">
        <w:rPr>
          <w:rFonts w:ascii="Arial" w:hAnsi="Arial" w:cs="Arial"/>
        </w:rPr>
        <w:t>w</w:t>
      </w:r>
      <w:r w:rsidR="00AE45C0">
        <w:rPr>
          <w:rFonts w:ascii="Arial" w:hAnsi="Arial" w:cs="Arial"/>
        </w:rPr>
        <w:t> </w:t>
      </w:r>
      <w:r w:rsidRPr="0032548A">
        <w:rPr>
          <w:rFonts w:ascii="Arial" w:hAnsi="Arial" w:cs="Arial"/>
        </w:rPr>
        <w:t xml:space="preserve">miastach tak, aby stawały się one atrakcyjnym miejscem zamieszkania. </w:t>
      </w:r>
      <w:r w:rsidRPr="006677E0">
        <w:rPr>
          <w:rFonts w:ascii="Arial" w:hAnsi="Arial" w:cs="Arial"/>
        </w:rPr>
        <w:t xml:space="preserve">Wsparcie obszarów przeżywających największe trudności strukturalne oraz włączenie ich </w:t>
      </w:r>
      <w:r w:rsidR="00AE45C0" w:rsidRPr="006677E0">
        <w:rPr>
          <w:rFonts w:ascii="Arial" w:hAnsi="Arial" w:cs="Arial"/>
        </w:rPr>
        <w:t>w</w:t>
      </w:r>
      <w:r w:rsidR="00AE45C0">
        <w:rPr>
          <w:rFonts w:ascii="Arial" w:hAnsi="Arial" w:cs="Arial"/>
        </w:rPr>
        <w:t> </w:t>
      </w:r>
      <w:r w:rsidRPr="006677E0">
        <w:rPr>
          <w:rFonts w:ascii="Arial" w:hAnsi="Arial" w:cs="Arial"/>
        </w:rPr>
        <w:t>proces podnoszenia konkurencyjności regionu wpłynie na umocnienie pozycji województwa jako całości</w:t>
      </w:r>
      <w:r w:rsidRPr="000E6E23">
        <w:rPr>
          <w:rFonts w:ascii="Arial" w:hAnsi="Arial" w:cs="Arial"/>
        </w:rPr>
        <w:t>.</w:t>
      </w:r>
    </w:p>
    <w:p w14:paraId="48F9839F" w14:textId="70997F78" w:rsidR="005F5FE2" w:rsidRPr="00994EE0" w:rsidRDefault="0011771B" w:rsidP="00D31383">
      <w:pPr>
        <w:pStyle w:val="NormalnyWeb"/>
        <w:spacing w:after="160"/>
        <w:rPr>
          <w:rFonts w:ascii="Arial" w:hAnsi="Arial" w:cs="Arial"/>
          <w:sz w:val="22"/>
          <w:szCs w:val="22"/>
        </w:rPr>
      </w:pPr>
      <w:r w:rsidRPr="000E6E23">
        <w:rPr>
          <w:rFonts w:ascii="Arial" w:hAnsi="Arial" w:cs="Arial"/>
          <w:sz w:val="22"/>
          <w:szCs w:val="22"/>
        </w:rPr>
        <w:t xml:space="preserve">Działania rewitalizacyjne sprzyjać będą poprawie spójności społecznej </w:t>
      </w:r>
      <w:r w:rsidR="00AE45C0" w:rsidRPr="000E6E23">
        <w:rPr>
          <w:rFonts w:ascii="Arial" w:hAnsi="Arial" w:cs="Arial"/>
          <w:sz w:val="22"/>
          <w:szCs w:val="22"/>
        </w:rPr>
        <w:t>i</w:t>
      </w:r>
      <w:r w:rsidR="00AE45C0">
        <w:rPr>
          <w:rFonts w:ascii="Arial" w:hAnsi="Arial" w:cs="Arial"/>
          <w:sz w:val="22"/>
          <w:szCs w:val="22"/>
        </w:rPr>
        <w:t> </w:t>
      </w:r>
      <w:r w:rsidRPr="000E6E23">
        <w:rPr>
          <w:rFonts w:ascii="Arial" w:hAnsi="Arial" w:cs="Arial"/>
          <w:sz w:val="22"/>
          <w:szCs w:val="22"/>
        </w:rPr>
        <w:t xml:space="preserve">terytorialnej, na obszarach społecznie zdegradowanych </w:t>
      </w:r>
      <w:r w:rsidR="00AE45C0" w:rsidRPr="000E6E23">
        <w:rPr>
          <w:rFonts w:ascii="Arial" w:hAnsi="Arial" w:cs="Arial"/>
          <w:sz w:val="22"/>
          <w:szCs w:val="22"/>
        </w:rPr>
        <w:t>i</w:t>
      </w:r>
      <w:r w:rsidR="00AE45C0">
        <w:rPr>
          <w:rFonts w:ascii="Arial" w:hAnsi="Arial" w:cs="Arial"/>
          <w:sz w:val="22"/>
          <w:szCs w:val="22"/>
        </w:rPr>
        <w:t> </w:t>
      </w:r>
      <w:r w:rsidRPr="000E6E23">
        <w:rPr>
          <w:rFonts w:ascii="Arial" w:hAnsi="Arial" w:cs="Arial"/>
          <w:sz w:val="22"/>
          <w:szCs w:val="22"/>
        </w:rPr>
        <w:t>realizowane</w:t>
      </w:r>
      <w:r>
        <w:rPr>
          <w:rFonts w:ascii="Arial" w:hAnsi="Arial" w:cs="Arial"/>
          <w:sz w:val="22"/>
          <w:szCs w:val="22"/>
        </w:rPr>
        <w:t xml:space="preserve"> będą </w:t>
      </w:r>
      <w:r w:rsidR="00AE45C0">
        <w:rPr>
          <w:rFonts w:ascii="Arial" w:hAnsi="Arial" w:cs="Arial"/>
          <w:sz w:val="22"/>
          <w:szCs w:val="22"/>
        </w:rPr>
        <w:t>w </w:t>
      </w:r>
      <w:r>
        <w:rPr>
          <w:rFonts w:ascii="Arial" w:hAnsi="Arial" w:cs="Arial"/>
          <w:sz w:val="22"/>
          <w:szCs w:val="22"/>
        </w:rPr>
        <w:t xml:space="preserve">oparciu </w:t>
      </w:r>
      <w:r w:rsidR="00AE45C0">
        <w:rPr>
          <w:rFonts w:ascii="Arial" w:hAnsi="Arial" w:cs="Arial"/>
          <w:sz w:val="22"/>
          <w:szCs w:val="22"/>
        </w:rPr>
        <w:t>o </w:t>
      </w:r>
      <w:r>
        <w:rPr>
          <w:rFonts w:ascii="Arial" w:hAnsi="Arial" w:cs="Arial"/>
          <w:sz w:val="22"/>
          <w:szCs w:val="22"/>
        </w:rPr>
        <w:t>kompleksowe i </w:t>
      </w:r>
      <w:r w:rsidRPr="009C0177">
        <w:rPr>
          <w:rFonts w:ascii="Arial" w:hAnsi="Arial" w:cs="Arial"/>
          <w:sz w:val="22"/>
          <w:szCs w:val="22"/>
        </w:rPr>
        <w:t>zintegrowa</w:t>
      </w:r>
      <w:r w:rsidRPr="00360D63">
        <w:rPr>
          <w:rFonts w:ascii="Arial" w:hAnsi="Arial" w:cs="Arial"/>
          <w:sz w:val="22"/>
          <w:szCs w:val="22"/>
        </w:rPr>
        <w:t xml:space="preserve">ne </w:t>
      </w:r>
      <w:r w:rsidRPr="00360D63">
        <w:rPr>
          <w:rFonts w:ascii="Arial" w:hAnsi="Arial"/>
          <w:sz w:val="22"/>
        </w:rPr>
        <w:t>programy</w:t>
      </w:r>
      <w:r w:rsidRPr="000E6E23">
        <w:rPr>
          <w:rFonts w:ascii="Arial" w:hAnsi="Arial" w:cs="Arial"/>
          <w:sz w:val="22"/>
          <w:szCs w:val="22"/>
        </w:rPr>
        <w:t xml:space="preserve"> rewitalizacji, uwzględniające wymiar społeczny, gospodarczy </w:t>
      </w:r>
      <w:r w:rsidR="00AE45C0" w:rsidRPr="000E6E23">
        <w:rPr>
          <w:rFonts w:ascii="Arial" w:hAnsi="Arial" w:cs="Arial"/>
          <w:sz w:val="22"/>
          <w:szCs w:val="22"/>
        </w:rPr>
        <w:t>i</w:t>
      </w:r>
      <w:r w:rsidR="00AE45C0">
        <w:rPr>
          <w:rFonts w:ascii="Arial" w:hAnsi="Arial" w:cs="Arial"/>
          <w:sz w:val="22"/>
          <w:szCs w:val="22"/>
        </w:rPr>
        <w:t> </w:t>
      </w:r>
      <w:r w:rsidRPr="000E6E23">
        <w:rPr>
          <w:rFonts w:ascii="Arial" w:hAnsi="Arial" w:cs="Arial"/>
          <w:sz w:val="22"/>
          <w:szCs w:val="22"/>
        </w:rPr>
        <w:t>infrastrukturalny.</w:t>
      </w:r>
    </w:p>
    <w:p w14:paraId="26DDA3F7" w14:textId="2F327166" w:rsidR="0011771B" w:rsidRPr="009A2635" w:rsidRDefault="0011771B" w:rsidP="00D31383">
      <w:pPr>
        <w:pStyle w:val="NormalnyWeb"/>
        <w:spacing w:after="160"/>
        <w:rPr>
          <w:rFonts w:ascii="Arial" w:hAnsi="Arial" w:cs="Arial"/>
          <w:sz w:val="22"/>
          <w:szCs w:val="22"/>
        </w:rPr>
      </w:pPr>
      <w:r w:rsidRPr="0089120D">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Pr>
          <w:rFonts w:ascii="Arial" w:eastAsia="Times New Roman" w:hAnsi="Arial" w:cs="Arial"/>
          <w:i/>
          <w:sz w:val="20"/>
          <w:szCs w:val="20"/>
        </w:rPr>
        <w:t>PI 9b</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9b"/>
        <w:tblDescription w:val="Tabela przedstawia specyficzne dla programu wskaźniki rezultatu w podziale na poszczególne cele (w odniesieniu do Europejskiego Funduszu Rozwoju Regionalnego i Funduszu Spójności) - PI 9b."/>
      </w:tblPr>
      <w:tblGrid>
        <w:gridCol w:w="567"/>
        <w:gridCol w:w="2852"/>
        <w:gridCol w:w="851"/>
        <w:gridCol w:w="1275"/>
        <w:gridCol w:w="851"/>
        <w:gridCol w:w="709"/>
        <w:gridCol w:w="749"/>
        <w:gridCol w:w="993"/>
        <w:gridCol w:w="993"/>
      </w:tblGrid>
      <w:tr w:rsidR="00B04FE2" w:rsidRPr="000516E3" w14:paraId="6AAAD430" w14:textId="77777777" w:rsidTr="0072456A">
        <w:trPr>
          <w:cantSplit/>
          <w:trHeight w:val="1399"/>
          <w:jc w:val="center"/>
        </w:trPr>
        <w:tc>
          <w:tcPr>
            <w:tcW w:w="567" w:type="dxa"/>
            <w:shd w:val="clear" w:color="auto" w:fill="D9D9D9"/>
            <w:textDirection w:val="btLr"/>
            <w:vAlign w:val="center"/>
          </w:tcPr>
          <w:p w14:paraId="1FE8048A"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shd w:val="clear" w:color="auto" w:fill="D9D9D9"/>
            <w:textDirection w:val="btLr"/>
            <w:vAlign w:val="center"/>
          </w:tcPr>
          <w:p w14:paraId="2302D264"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shd w:val="clear" w:color="auto" w:fill="D9D9D9"/>
            <w:textDirection w:val="btLr"/>
            <w:vAlign w:val="center"/>
          </w:tcPr>
          <w:p w14:paraId="3E4DF8E8"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shd w:val="clear" w:color="auto" w:fill="D9D9D9"/>
            <w:textDirection w:val="btLr"/>
            <w:vAlign w:val="center"/>
          </w:tcPr>
          <w:p w14:paraId="5052A70F" w14:textId="56AFE3E8"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shd w:val="clear" w:color="auto" w:fill="D9D9D9"/>
            <w:textDirection w:val="btLr"/>
            <w:vAlign w:val="center"/>
          </w:tcPr>
          <w:p w14:paraId="0DDFCEEE"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5E124A30"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749" w:type="dxa"/>
            <w:shd w:val="clear" w:color="auto" w:fill="D9D9D9"/>
            <w:textDirection w:val="btLr"/>
            <w:vAlign w:val="center"/>
          </w:tcPr>
          <w:p w14:paraId="7EB50972"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p>
          <w:p w14:paraId="02385DD8"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(2023)</w:t>
            </w:r>
          </w:p>
        </w:tc>
        <w:tc>
          <w:tcPr>
            <w:tcW w:w="993" w:type="dxa"/>
            <w:shd w:val="clear" w:color="auto" w:fill="D9D9D9"/>
            <w:textDirection w:val="btLr"/>
            <w:vAlign w:val="center"/>
          </w:tcPr>
          <w:p w14:paraId="4774CBA9"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shd w:val="clear" w:color="auto" w:fill="D9D9D9"/>
            <w:textDirection w:val="btLr"/>
            <w:vAlign w:val="center"/>
          </w:tcPr>
          <w:p w14:paraId="66B5E1F8"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11771B" w:rsidRPr="000516E3" w14:paraId="242CA43A" w14:textId="77777777" w:rsidTr="0032066A">
        <w:trPr>
          <w:cantSplit/>
          <w:trHeight w:val="754"/>
          <w:jc w:val="center"/>
        </w:trPr>
        <w:tc>
          <w:tcPr>
            <w:tcW w:w="567" w:type="dxa"/>
            <w:shd w:val="clear" w:color="auto" w:fill="auto"/>
            <w:vAlign w:val="center"/>
          </w:tcPr>
          <w:p w14:paraId="369B2143" w14:textId="77777777" w:rsidR="0011771B" w:rsidRPr="000516E3" w:rsidRDefault="0011771B" w:rsidP="005D5676">
            <w:pPr>
              <w:spacing w:after="0" w:line="240" w:lineRule="auto"/>
              <w:rPr>
                <w:rFonts w:ascii="Arial" w:hAnsi="Arial" w:cs="Arial"/>
                <w:sz w:val="16"/>
                <w:szCs w:val="17"/>
              </w:rPr>
            </w:pPr>
            <w:r w:rsidRPr="000516E3">
              <w:rPr>
                <w:rFonts w:ascii="Arial" w:hAnsi="Arial" w:cs="Arial"/>
                <w:sz w:val="16"/>
                <w:szCs w:val="17"/>
              </w:rPr>
              <w:t>1</w:t>
            </w:r>
          </w:p>
        </w:tc>
        <w:tc>
          <w:tcPr>
            <w:tcW w:w="2852" w:type="dxa"/>
            <w:shd w:val="clear" w:color="auto" w:fill="auto"/>
            <w:vAlign w:val="center"/>
          </w:tcPr>
          <w:p w14:paraId="7857C96C" w14:textId="77777777" w:rsidR="0011771B" w:rsidRPr="000516E3" w:rsidRDefault="0011771B" w:rsidP="005D5676">
            <w:pPr>
              <w:spacing w:after="0" w:line="240" w:lineRule="auto"/>
              <w:rPr>
                <w:rFonts w:ascii="Arial" w:hAnsi="Arial" w:cs="Arial"/>
                <w:sz w:val="16"/>
                <w:szCs w:val="16"/>
              </w:rPr>
            </w:pPr>
            <w:r>
              <w:rPr>
                <w:rFonts w:ascii="Arial" w:hAnsi="Arial" w:cs="Arial"/>
                <w:sz w:val="16"/>
                <w:szCs w:val="16"/>
              </w:rPr>
              <w:t>Wskaźnik zagrożenia ubóstwem</w:t>
            </w:r>
            <w:r w:rsidR="005117A8">
              <w:rPr>
                <w:rFonts w:ascii="Arial" w:hAnsi="Arial" w:cs="Arial"/>
                <w:sz w:val="16"/>
                <w:szCs w:val="16"/>
              </w:rPr>
              <w:t xml:space="preserve"> relatywnym</w:t>
            </w:r>
          </w:p>
        </w:tc>
        <w:tc>
          <w:tcPr>
            <w:tcW w:w="851" w:type="dxa"/>
            <w:shd w:val="clear" w:color="auto" w:fill="auto"/>
            <w:vAlign w:val="center"/>
          </w:tcPr>
          <w:p w14:paraId="5AD73C61" w14:textId="77777777" w:rsidR="0011771B" w:rsidRPr="000516E3" w:rsidRDefault="0011771B" w:rsidP="005D5676">
            <w:pPr>
              <w:spacing w:after="0" w:line="240" w:lineRule="auto"/>
              <w:rPr>
                <w:rFonts w:ascii="Arial" w:hAnsi="Arial" w:cs="Arial"/>
                <w:color w:val="333333"/>
                <w:sz w:val="16"/>
                <w:szCs w:val="15"/>
              </w:rPr>
            </w:pPr>
            <w:r>
              <w:rPr>
                <w:rFonts w:ascii="Arial" w:hAnsi="Arial" w:cs="Arial"/>
                <w:color w:val="333333"/>
                <w:sz w:val="16"/>
                <w:szCs w:val="15"/>
              </w:rPr>
              <w:t>%</w:t>
            </w:r>
          </w:p>
        </w:tc>
        <w:tc>
          <w:tcPr>
            <w:tcW w:w="1275" w:type="dxa"/>
            <w:shd w:val="clear" w:color="auto" w:fill="auto"/>
            <w:vAlign w:val="center"/>
          </w:tcPr>
          <w:p w14:paraId="0E3430BB" w14:textId="77777777" w:rsidR="0011771B" w:rsidRPr="000516E3" w:rsidRDefault="0011771B" w:rsidP="005D5676">
            <w:pPr>
              <w:spacing w:after="0" w:line="240" w:lineRule="auto"/>
              <w:rPr>
                <w:rFonts w:ascii="Arial" w:hAnsi="Arial" w:cs="Arial"/>
                <w:sz w:val="16"/>
                <w:szCs w:val="16"/>
              </w:rPr>
            </w:pPr>
            <w:r w:rsidRPr="000516E3">
              <w:rPr>
                <w:rFonts w:ascii="Arial" w:hAnsi="Arial" w:cs="Arial"/>
                <w:sz w:val="16"/>
                <w:szCs w:val="16"/>
              </w:rPr>
              <w:t>Słabiej rozwinięty</w:t>
            </w:r>
          </w:p>
        </w:tc>
        <w:tc>
          <w:tcPr>
            <w:tcW w:w="851" w:type="dxa"/>
            <w:shd w:val="clear" w:color="auto" w:fill="auto"/>
            <w:vAlign w:val="center"/>
          </w:tcPr>
          <w:p w14:paraId="033E2119" w14:textId="77777777" w:rsidR="0011771B" w:rsidRPr="000516E3" w:rsidRDefault="005117A8" w:rsidP="005D5676">
            <w:pPr>
              <w:spacing w:after="0" w:line="240" w:lineRule="auto"/>
              <w:rPr>
                <w:rFonts w:ascii="Arial" w:hAnsi="Arial" w:cs="Arial"/>
                <w:color w:val="333333"/>
                <w:sz w:val="16"/>
                <w:szCs w:val="15"/>
              </w:rPr>
            </w:pPr>
            <w:r>
              <w:rPr>
                <w:rFonts w:ascii="Arial" w:hAnsi="Arial" w:cs="Arial"/>
                <w:color w:val="333333"/>
                <w:sz w:val="16"/>
                <w:szCs w:val="15"/>
              </w:rPr>
              <w:t>20,9</w:t>
            </w:r>
          </w:p>
        </w:tc>
        <w:tc>
          <w:tcPr>
            <w:tcW w:w="709" w:type="dxa"/>
            <w:shd w:val="clear" w:color="auto" w:fill="auto"/>
            <w:vAlign w:val="center"/>
          </w:tcPr>
          <w:p w14:paraId="0188612D" w14:textId="77777777" w:rsidR="0011771B" w:rsidRPr="000516E3" w:rsidRDefault="005117A8" w:rsidP="005D5676">
            <w:pPr>
              <w:spacing w:after="0" w:line="240" w:lineRule="auto"/>
              <w:rPr>
                <w:rFonts w:ascii="Arial" w:hAnsi="Arial" w:cs="Arial"/>
                <w:color w:val="333333"/>
                <w:sz w:val="16"/>
                <w:szCs w:val="15"/>
              </w:rPr>
            </w:pPr>
            <w:r>
              <w:rPr>
                <w:rFonts w:ascii="Arial" w:hAnsi="Arial" w:cs="Arial"/>
                <w:color w:val="333333"/>
                <w:sz w:val="16"/>
                <w:szCs w:val="15"/>
              </w:rPr>
              <w:t>2013</w:t>
            </w:r>
          </w:p>
        </w:tc>
        <w:tc>
          <w:tcPr>
            <w:tcW w:w="749" w:type="dxa"/>
            <w:shd w:val="clear" w:color="auto" w:fill="auto"/>
            <w:vAlign w:val="center"/>
          </w:tcPr>
          <w:p w14:paraId="6804AB74" w14:textId="77777777" w:rsidR="0011771B" w:rsidRPr="000516E3" w:rsidRDefault="005117A8" w:rsidP="005D5676">
            <w:pPr>
              <w:spacing w:after="0" w:line="240" w:lineRule="auto"/>
              <w:rPr>
                <w:rFonts w:ascii="Arial" w:hAnsi="Arial" w:cs="Arial"/>
                <w:color w:val="333333"/>
                <w:sz w:val="16"/>
                <w:szCs w:val="15"/>
              </w:rPr>
            </w:pPr>
            <w:r>
              <w:rPr>
                <w:rFonts w:ascii="Arial" w:hAnsi="Arial" w:cs="Arial"/>
                <w:color w:val="333333"/>
                <w:sz w:val="16"/>
                <w:szCs w:val="15"/>
              </w:rPr>
              <w:t>19,9</w:t>
            </w:r>
          </w:p>
        </w:tc>
        <w:tc>
          <w:tcPr>
            <w:tcW w:w="993" w:type="dxa"/>
            <w:shd w:val="clear" w:color="auto" w:fill="auto"/>
            <w:vAlign w:val="center"/>
          </w:tcPr>
          <w:p w14:paraId="16326325" w14:textId="77777777" w:rsidR="0011771B" w:rsidRPr="000516E3" w:rsidRDefault="0011771B" w:rsidP="005D5676">
            <w:pPr>
              <w:spacing w:after="0" w:line="240" w:lineRule="auto"/>
              <w:rPr>
                <w:rFonts w:ascii="Arial" w:eastAsia="Times New Roman" w:hAnsi="Arial" w:cs="Arial"/>
                <w:sz w:val="16"/>
                <w:szCs w:val="16"/>
              </w:rPr>
            </w:pPr>
            <w:r w:rsidRPr="000516E3">
              <w:rPr>
                <w:rFonts w:ascii="Arial" w:eastAsia="Times New Roman" w:hAnsi="Arial" w:cs="Arial"/>
                <w:sz w:val="16"/>
                <w:szCs w:val="16"/>
              </w:rPr>
              <w:t>GUS</w:t>
            </w:r>
          </w:p>
        </w:tc>
        <w:tc>
          <w:tcPr>
            <w:tcW w:w="993" w:type="dxa"/>
            <w:shd w:val="clear" w:color="auto" w:fill="auto"/>
            <w:vAlign w:val="center"/>
          </w:tcPr>
          <w:p w14:paraId="2612394A" w14:textId="77777777" w:rsidR="0011771B" w:rsidRPr="000516E3" w:rsidRDefault="0011771B" w:rsidP="005D5676">
            <w:pPr>
              <w:spacing w:after="0" w:line="240" w:lineRule="auto"/>
              <w:rPr>
                <w:rFonts w:ascii="Arial" w:eastAsia="Times New Roman" w:hAnsi="Arial" w:cs="Arial"/>
                <w:sz w:val="16"/>
                <w:szCs w:val="16"/>
              </w:rPr>
            </w:pPr>
            <w:r w:rsidRPr="000516E3">
              <w:rPr>
                <w:rFonts w:ascii="Arial" w:eastAsia="Times New Roman" w:hAnsi="Arial" w:cs="Arial"/>
                <w:sz w:val="16"/>
                <w:szCs w:val="16"/>
              </w:rPr>
              <w:t>Roczna</w:t>
            </w:r>
          </w:p>
        </w:tc>
      </w:tr>
    </w:tbl>
    <w:p w14:paraId="6E09BC28" w14:textId="4EAD9C40" w:rsidR="0011771B" w:rsidRPr="00831712" w:rsidRDefault="00641A97" w:rsidP="00831712">
      <w:pPr>
        <w:pStyle w:val="Nagwek5"/>
        <w:spacing w:after="160"/>
        <w:rPr>
          <w:rFonts w:ascii="Arial" w:hAnsi="Arial" w:cs="Arial"/>
          <w:sz w:val="20"/>
          <w:szCs w:val="20"/>
        </w:rPr>
      </w:pPr>
      <w:r>
        <w:br w:type="page"/>
      </w:r>
      <w:bookmarkStart w:id="316" w:name="_Toc181624940"/>
      <w:r w:rsidR="0011771B" w:rsidRPr="00831712">
        <w:rPr>
          <w:rFonts w:ascii="Arial" w:hAnsi="Arial" w:cs="Arial"/>
          <w:sz w:val="20"/>
          <w:szCs w:val="20"/>
        </w:rPr>
        <w:lastRenderedPageBreak/>
        <w:t xml:space="preserve">2.A.6 Przedsięwzięcie, które ma zostać objęte wsparciem </w:t>
      </w:r>
      <w:r w:rsidR="00AE45C0" w:rsidRPr="00831712">
        <w:rPr>
          <w:rFonts w:ascii="Arial" w:hAnsi="Arial" w:cs="Arial"/>
          <w:sz w:val="20"/>
          <w:szCs w:val="20"/>
        </w:rPr>
        <w:t>w </w:t>
      </w:r>
      <w:r w:rsidR="0011771B" w:rsidRPr="00831712">
        <w:rPr>
          <w:rFonts w:ascii="Arial" w:hAnsi="Arial" w:cs="Arial"/>
          <w:sz w:val="20"/>
          <w:szCs w:val="20"/>
        </w:rPr>
        <w:t>ramach priorytetu inwestycyjnego</w:t>
      </w:r>
      <w:bookmarkEnd w:id="316"/>
    </w:p>
    <w:p w14:paraId="19260339" w14:textId="7FA4A1E7" w:rsidR="0011771B" w:rsidRPr="00F92E07" w:rsidRDefault="0011771B" w:rsidP="00F92E07">
      <w:pPr>
        <w:pStyle w:val="Nagwek6"/>
        <w:rPr>
          <w:rFonts w:ascii="Arial" w:hAnsi="Arial" w:cs="Arial"/>
          <w:sz w:val="20"/>
          <w:szCs w:val="20"/>
        </w:rPr>
      </w:pPr>
      <w:bookmarkStart w:id="317" w:name="_Toc181624941"/>
      <w:r w:rsidRPr="00F92E07">
        <w:rPr>
          <w:rFonts w:ascii="Arial" w:hAnsi="Arial" w:cs="Arial"/>
          <w:sz w:val="20"/>
          <w:szCs w:val="20"/>
        </w:rPr>
        <w:t xml:space="preserve">2.A.6.1 Opis typów </w:t>
      </w:r>
      <w:r w:rsidR="00AE45C0" w:rsidRPr="00F92E07">
        <w:rPr>
          <w:rFonts w:ascii="Arial" w:hAnsi="Arial" w:cs="Arial"/>
          <w:sz w:val="20"/>
          <w:szCs w:val="20"/>
        </w:rPr>
        <w:t>i </w:t>
      </w:r>
      <w:r w:rsidRPr="00F92E07">
        <w:rPr>
          <w:rFonts w:ascii="Arial" w:hAnsi="Arial" w:cs="Arial"/>
          <w:sz w:val="20"/>
          <w:szCs w:val="20"/>
        </w:rPr>
        <w:t xml:space="preserve">przykłady przedsięwzięć, które mają zostać objęte wsparciem, ich oczekiwany wkład </w:t>
      </w:r>
      <w:r w:rsidR="00AE45C0" w:rsidRPr="00F92E07">
        <w:rPr>
          <w:rFonts w:ascii="Arial" w:hAnsi="Arial" w:cs="Arial"/>
          <w:sz w:val="20"/>
          <w:szCs w:val="20"/>
        </w:rPr>
        <w:t>w </w:t>
      </w:r>
      <w:r w:rsidRPr="00F92E07">
        <w:rPr>
          <w:rFonts w:ascii="Arial" w:hAnsi="Arial" w:cs="Arial"/>
          <w:sz w:val="20"/>
          <w:szCs w:val="20"/>
        </w:rPr>
        <w:t xml:space="preserve">realizację celów szczegółowych, </w:t>
      </w:r>
      <w:r w:rsidR="00AE45C0" w:rsidRPr="00F92E07">
        <w:rPr>
          <w:rFonts w:ascii="Arial" w:hAnsi="Arial" w:cs="Arial"/>
          <w:sz w:val="20"/>
          <w:szCs w:val="20"/>
        </w:rPr>
        <w:t>w </w:t>
      </w:r>
      <w:r w:rsidRPr="00F92E07">
        <w:rPr>
          <w:rFonts w:ascii="Arial" w:hAnsi="Arial" w:cs="Arial"/>
          <w:sz w:val="20"/>
          <w:szCs w:val="20"/>
        </w:rPr>
        <w:t xml:space="preserve">stosownych przypadkach, wskazanie głównych grup docelowych, poszczególnych terytoriów docelowych </w:t>
      </w:r>
      <w:r w:rsidR="00AE45C0" w:rsidRPr="00F92E07">
        <w:rPr>
          <w:rFonts w:ascii="Arial" w:hAnsi="Arial" w:cs="Arial"/>
          <w:sz w:val="20"/>
          <w:szCs w:val="20"/>
        </w:rPr>
        <w:t>i </w:t>
      </w:r>
      <w:r w:rsidRPr="00F92E07">
        <w:rPr>
          <w:rFonts w:ascii="Arial" w:hAnsi="Arial" w:cs="Arial"/>
          <w:sz w:val="20"/>
          <w:szCs w:val="20"/>
        </w:rPr>
        <w:t>typów beneficjentów</w:t>
      </w:r>
      <w:bookmarkEnd w:id="317"/>
    </w:p>
    <w:p w14:paraId="62566417" w14:textId="7B0EE2FE" w:rsidR="0011771B" w:rsidRDefault="0011771B" w:rsidP="005D5676">
      <w:pPr>
        <w:suppressAutoHyphens/>
        <w:spacing w:before="120" w:after="120"/>
        <w:rPr>
          <w:rFonts w:ascii="Arial" w:hAnsi="Arial" w:cs="Arial"/>
        </w:rPr>
      </w:pPr>
      <w:r w:rsidRPr="000E6E23">
        <w:rPr>
          <w:rFonts w:ascii="Arial" w:hAnsi="Arial" w:cs="Arial"/>
        </w:rPr>
        <w:t xml:space="preserve">Działania rewitalizacyjne, </w:t>
      </w:r>
      <w:r w:rsidR="00AE45C0" w:rsidRPr="000E6E23">
        <w:rPr>
          <w:rFonts w:ascii="Arial" w:hAnsi="Arial" w:cs="Arial"/>
        </w:rPr>
        <w:t>w</w:t>
      </w:r>
      <w:r w:rsidR="00AE45C0">
        <w:rPr>
          <w:rFonts w:ascii="Arial" w:hAnsi="Arial" w:cs="Arial"/>
        </w:rPr>
        <w:t> </w:t>
      </w:r>
      <w:r w:rsidRPr="000E6E23">
        <w:rPr>
          <w:rFonts w:ascii="Arial" w:hAnsi="Arial" w:cs="Arial"/>
        </w:rPr>
        <w:t>tym</w:t>
      </w:r>
      <w:r w:rsidR="000F7178">
        <w:rPr>
          <w:rFonts w:ascii="Arial" w:hAnsi="Arial" w:cs="Arial"/>
        </w:rPr>
        <w:t>,</w:t>
      </w:r>
      <w:r w:rsidRPr="000E6E23">
        <w:rPr>
          <w:rFonts w:ascii="Arial" w:hAnsi="Arial" w:cs="Arial"/>
        </w:rPr>
        <w:t xml:space="preserve"> związane </w:t>
      </w:r>
      <w:r w:rsidR="00AE45C0" w:rsidRPr="000E6E23">
        <w:rPr>
          <w:rFonts w:ascii="Arial" w:hAnsi="Arial" w:cs="Arial"/>
        </w:rPr>
        <w:t>z</w:t>
      </w:r>
      <w:r w:rsidR="00AE45C0">
        <w:rPr>
          <w:rFonts w:ascii="Arial" w:hAnsi="Arial" w:cs="Arial"/>
        </w:rPr>
        <w:t> </w:t>
      </w:r>
      <w:r w:rsidRPr="000E6E23">
        <w:rPr>
          <w:rFonts w:ascii="Arial" w:hAnsi="Arial" w:cs="Arial"/>
        </w:rPr>
        <w:t xml:space="preserve">rewitalizacją przestrzenną, będą podporządkowane celom społecznym związanym </w:t>
      </w:r>
      <w:r w:rsidR="00AE45C0" w:rsidRPr="000E6E23">
        <w:rPr>
          <w:rFonts w:ascii="Arial" w:hAnsi="Arial" w:cs="Arial"/>
        </w:rPr>
        <w:t>z</w:t>
      </w:r>
      <w:r w:rsidR="00AE45C0">
        <w:rPr>
          <w:rFonts w:ascii="Arial" w:hAnsi="Arial" w:cs="Arial"/>
        </w:rPr>
        <w:t> </w:t>
      </w:r>
      <w:r w:rsidRPr="000E6E23">
        <w:rPr>
          <w:rFonts w:ascii="Arial" w:hAnsi="Arial" w:cs="Arial"/>
        </w:rPr>
        <w:t xml:space="preserve">redukcją ubóstwa </w:t>
      </w:r>
      <w:r w:rsidR="00AE45C0" w:rsidRPr="000E6E23">
        <w:rPr>
          <w:rFonts w:ascii="Arial" w:hAnsi="Arial" w:cs="Arial"/>
        </w:rPr>
        <w:t>i</w:t>
      </w:r>
      <w:r w:rsidR="00AE45C0">
        <w:rPr>
          <w:rFonts w:ascii="Arial" w:hAnsi="Arial" w:cs="Arial"/>
        </w:rPr>
        <w:t> </w:t>
      </w:r>
      <w:r w:rsidRPr="000E6E23">
        <w:rPr>
          <w:rFonts w:ascii="Arial" w:hAnsi="Arial" w:cs="Arial"/>
        </w:rPr>
        <w:t xml:space="preserve">wykluczenia społecznego. Celem działań infrastrukturalnych będzie </w:t>
      </w:r>
      <w:r>
        <w:rPr>
          <w:rFonts w:ascii="Arial" w:hAnsi="Arial" w:cs="Arial"/>
        </w:rPr>
        <w:t xml:space="preserve">poprawa jakości życia mieszkańców oraz ożywienie gospodarcze </w:t>
      </w:r>
      <w:r w:rsidR="00AE45C0">
        <w:rPr>
          <w:rFonts w:ascii="Arial" w:hAnsi="Arial" w:cs="Arial"/>
        </w:rPr>
        <w:t>i </w:t>
      </w:r>
      <w:r>
        <w:rPr>
          <w:rFonts w:ascii="Arial" w:hAnsi="Arial" w:cs="Arial"/>
        </w:rPr>
        <w:t>społeczne danego obszaru.</w:t>
      </w:r>
    </w:p>
    <w:p w14:paraId="274AC403" w14:textId="573540D6" w:rsidR="0011771B" w:rsidRDefault="0011771B" w:rsidP="005D5676">
      <w:pPr>
        <w:spacing w:after="120"/>
        <w:rPr>
          <w:rFonts w:ascii="Arial" w:hAnsi="Arial" w:cs="Arial"/>
        </w:rPr>
      </w:pPr>
      <w:r w:rsidRPr="000E6E23">
        <w:rPr>
          <w:rFonts w:ascii="Arial" w:hAnsi="Arial" w:cs="Arial"/>
        </w:rPr>
        <w:t xml:space="preserve">W ramach </w:t>
      </w:r>
      <w:r>
        <w:rPr>
          <w:rFonts w:ascii="Arial" w:hAnsi="Arial" w:cs="Arial"/>
        </w:rPr>
        <w:t>priorytetu inwestycyjnego</w:t>
      </w:r>
      <w:r w:rsidRPr="000E6E23">
        <w:rPr>
          <w:rFonts w:ascii="Arial" w:hAnsi="Arial" w:cs="Arial"/>
        </w:rPr>
        <w:t xml:space="preserve"> oczekuje się opracowania kompletnych pr</w:t>
      </w:r>
      <w:r>
        <w:rPr>
          <w:rFonts w:ascii="Arial" w:hAnsi="Arial" w:cs="Arial"/>
        </w:rPr>
        <w:t>ojektów dotyczących</w:t>
      </w:r>
      <w:r w:rsidRPr="000E6E23">
        <w:rPr>
          <w:rFonts w:ascii="Arial" w:hAnsi="Arial" w:cs="Arial"/>
        </w:rPr>
        <w:t xml:space="preserve"> rewitalizacji społecznej, fizycznej, gospodarczej, środowiskowej </w:t>
      </w:r>
      <w:r w:rsidR="00AE45C0" w:rsidRPr="000E6E23">
        <w:rPr>
          <w:rFonts w:ascii="Arial" w:hAnsi="Arial" w:cs="Arial"/>
        </w:rPr>
        <w:t>i</w:t>
      </w:r>
      <w:r w:rsidR="00AE45C0">
        <w:rPr>
          <w:rFonts w:ascii="Arial" w:hAnsi="Arial" w:cs="Arial"/>
        </w:rPr>
        <w:t> </w:t>
      </w:r>
      <w:r w:rsidRPr="000E6E23">
        <w:rPr>
          <w:rFonts w:ascii="Arial" w:hAnsi="Arial" w:cs="Arial"/>
        </w:rPr>
        <w:t>przestrzennej. Kwestie społeczne powinny obejmować działania na rzecz</w:t>
      </w:r>
      <w:r w:rsidRPr="002C0E2E">
        <w:rPr>
          <w:rFonts w:eastAsia="Times New Roman" w:cs="Calibri"/>
          <w:color w:val="000000"/>
        </w:rPr>
        <w:t xml:space="preserve"> </w:t>
      </w:r>
      <w:r w:rsidRPr="002C0E2E">
        <w:rPr>
          <w:rFonts w:ascii="Arial" w:eastAsia="Times New Roman" w:hAnsi="Arial" w:cs="Arial"/>
          <w:color w:val="000000"/>
        </w:rPr>
        <w:t>grup defaworyzowanych</w:t>
      </w:r>
      <w:r>
        <w:rPr>
          <w:rFonts w:ascii="Arial" w:hAnsi="Arial" w:cs="Arial"/>
        </w:rPr>
        <w:t>.</w:t>
      </w:r>
      <w:r w:rsidRPr="000E6E23">
        <w:rPr>
          <w:rFonts w:ascii="Arial" w:hAnsi="Arial" w:cs="Arial"/>
        </w:rPr>
        <w:t xml:space="preserve"> Kwestie gospodarcze mogą dotyczy</w:t>
      </w:r>
      <w:r>
        <w:rPr>
          <w:rFonts w:ascii="Arial" w:hAnsi="Arial" w:cs="Arial"/>
        </w:rPr>
        <w:t xml:space="preserve">ć wsparcia przedsiębiorczości </w:t>
      </w:r>
      <w:r w:rsidR="00AE45C0">
        <w:rPr>
          <w:rFonts w:ascii="Arial" w:hAnsi="Arial" w:cs="Arial"/>
        </w:rPr>
        <w:t>i </w:t>
      </w:r>
      <w:r w:rsidRPr="000E6E23">
        <w:rPr>
          <w:rFonts w:ascii="Arial" w:hAnsi="Arial" w:cs="Arial"/>
        </w:rPr>
        <w:t xml:space="preserve">samozatrudnienia, wspierania gospodarki społecznej, podejmowania lokalnych inicjatyw na rzecz zatrudnienia oraz wspierania mobilności pracowników. Natomiast </w:t>
      </w:r>
      <w:r w:rsidR="00AE45C0" w:rsidRPr="000E6E23">
        <w:rPr>
          <w:rFonts w:ascii="Arial" w:hAnsi="Arial" w:cs="Arial"/>
        </w:rPr>
        <w:t>w</w:t>
      </w:r>
      <w:r w:rsidR="00AE45C0">
        <w:rPr>
          <w:rFonts w:ascii="Arial" w:hAnsi="Arial" w:cs="Arial"/>
        </w:rPr>
        <w:t> </w:t>
      </w:r>
      <w:r w:rsidRPr="000E6E23">
        <w:rPr>
          <w:rFonts w:ascii="Arial" w:hAnsi="Arial" w:cs="Arial"/>
        </w:rPr>
        <w:t xml:space="preserve">zakres rewitalizacji fizycznej wchodzić będą zadania dotyczące głębokiej przebudowy </w:t>
      </w:r>
      <w:r w:rsidR="00AE45C0" w:rsidRPr="000E6E23">
        <w:rPr>
          <w:rFonts w:ascii="Arial" w:hAnsi="Arial" w:cs="Arial"/>
        </w:rPr>
        <w:t>i</w:t>
      </w:r>
      <w:r w:rsidR="00AE45C0">
        <w:rPr>
          <w:rFonts w:ascii="Arial" w:hAnsi="Arial" w:cs="Arial"/>
        </w:rPr>
        <w:t> </w:t>
      </w:r>
      <w:r w:rsidRPr="000E6E23">
        <w:rPr>
          <w:rFonts w:ascii="Arial" w:hAnsi="Arial" w:cs="Arial"/>
        </w:rPr>
        <w:t>adaptacji zdegradowanych obiektów</w:t>
      </w:r>
      <w:r>
        <w:rPr>
          <w:rFonts w:ascii="Arial" w:hAnsi="Arial" w:cs="Arial"/>
        </w:rPr>
        <w:t xml:space="preserve">, terenów </w:t>
      </w:r>
      <w:r w:rsidR="00AE45C0">
        <w:rPr>
          <w:rFonts w:ascii="Arial" w:hAnsi="Arial" w:cs="Arial"/>
        </w:rPr>
        <w:t>i </w:t>
      </w:r>
      <w:r>
        <w:rPr>
          <w:rFonts w:ascii="Arial" w:hAnsi="Arial" w:cs="Arial"/>
        </w:rPr>
        <w:t>przestrzeni</w:t>
      </w:r>
      <w:r w:rsidRPr="000E6E23">
        <w:rPr>
          <w:rFonts w:ascii="Arial" w:hAnsi="Arial" w:cs="Arial"/>
        </w:rPr>
        <w:t xml:space="preserve"> </w:t>
      </w:r>
      <w:r w:rsidR="00AE45C0" w:rsidRPr="000E6E23">
        <w:rPr>
          <w:rFonts w:ascii="Arial" w:hAnsi="Arial" w:cs="Arial"/>
        </w:rPr>
        <w:t>w</w:t>
      </w:r>
      <w:r w:rsidR="00AE45C0">
        <w:rPr>
          <w:rFonts w:ascii="Arial" w:hAnsi="Arial" w:cs="Arial"/>
        </w:rPr>
        <w:t> </w:t>
      </w:r>
      <w:r w:rsidRPr="000E6E23">
        <w:rPr>
          <w:rFonts w:ascii="Arial" w:hAnsi="Arial" w:cs="Arial"/>
        </w:rPr>
        <w:t>celu przywrócenia lub nadania im nowych funkcji np. kulturalnych, społecznych, gospodarczych. Działania infrastrukturalne powinny być podporządkowane rozwiązywaniu zdiagno</w:t>
      </w:r>
      <w:r>
        <w:rPr>
          <w:rFonts w:ascii="Arial" w:hAnsi="Arial" w:cs="Arial"/>
        </w:rPr>
        <w:t xml:space="preserve">zowanych problemów społecznych. W związku </w:t>
      </w:r>
      <w:r w:rsidR="00AE45C0">
        <w:rPr>
          <w:rFonts w:ascii="Arial" w:hAnsi="Arial" w:cs="Arial"/>
        </w:rPr>
        <w:t>z </w:t>
      </w:r>
      <w:r>
        <w:rPr>
          <w:rFonts w:ascii="Arial" w:hAnsi="Arial" w:cs="Arial"/>
        </w:rPr>
        <w:t xml:space="preserve">powyższym, </w:t>
      </w:r>
      <w:r w:rsidRPr="006A7617">
        <w:rPr>
          <w:rFonts w:ascii="Arial" w:hAnsi="Arial" w:cs="Arial"/>
          <w:bCs/>
        </w:rPr>
        <w:t xml:space="preserve">interwencja </w:t>
      </w:r>
      <w:r w:rsidR="00AE45C0" w:rsidRPr="006A7617">
        <w:rPr>
          <w:rFonts w:ascii="Arial" w:hAnsi="Arial" w:cs="Arial"/>
          <w:bCs/>
        </w:rPr>
        <w:t>w</w:t>
      </w:r>
      <w:r w:rsidR="00AE45C0">
        <w:rPr>
          <w:rFonts w:ascii="Arial" w:hAnsi="Arial" w:cs="Arial"/>
          <w:bCs/>
        </w:rPr>
        <w:t> </w:t>
      </w:r>
      <w:r w:rsidRPr="006A7617">
        <w:rPr>
          <w:rFonts w:ascii="Arial" w:hAnsi="Arial" w:cs="Arial"/>
          <w:bCs/>
        </w:rPr>
        <w:t xml:space="preserve">obszarze dotyczącym kompleksowej rewitalizacji </w:t>
      </w:r>
      <w:r>
        <w:rPr>
          <w:rFonts w:ascii="Arial" w:hAnsi="Arial" w:cs="Arial"/>
          <w:bCs/>
        </w:rPr>
        <w:t>będzie</w:t>
      </w:r>
      <w:r w:rsidRPr="006A7617">
        <w:rPr>
          <w:rFonts w:ascii="Arial" w:hAnsi="Arial" w:cs="Arial"/>
          <w:bCs/>
        </w:rPr>
        <w:t xml:space="preserve"> koncentrować się na uruchomieniu procesu odnowy wybranych obszarów, nie t</w:t>
      </w:r>
      <w:r>
        <w:rPr>
          <w:rFonts w:ascii="Arial" w:hAnsi="Arial" w:cs="Arial"/>
          <w:bCs/>
        </w:rPr>
        <w:t>ylko poprzez poprawę estetyki i </w:t>
      </w:r>
      <w:r w:rsidRPr="006A7617">
        <w:rPr>
          <w:rFonts w:ascii="Arial" w:hAnsi="Arial" w:cs="Arial"/>
          <w:bCs/>
        </w:rPr>
        <w:t xml:space="preserve">spójności przestrzennej zaniedbanych, odizolowanych, zdegradowanych terenów, ale także na działaniach sprzyjających włączeniu społecznemu, które przełożą się na wspieranie gospodarki </w:t>
      </w:r>
      <w:r w:rsidR="00AE45C0" w:rsidRPr="006A7617">
        <w:rPr>
          <w:rFonts w:ascii="Arial" w:hAnsi="Arial" w:cs="Arial"/>
          <w:bCs/>
        </w:rPr>
        <w:t>o</w:t>
      </w:r>
      <w:r w:rsidR="00AE45C0">
        <w:rPr>
          <w:rFonts w:ascii="Arial" w:hAnsi="Arial" w:cs="Arial"/>
          <w:bCs/>
        </w:rPr>
        <w:t> </w:t>
      </w:r>
      <w:r w:rsidRPr="006A7617">
        <w:rPr>
          <w:rFonts w:ascii="Arial" w:hAnsi="Arial" w:cs="Arial"/>
          <w:bCs/>
        </w:rPr>
        <w:t xml:space="preserve">wysokim poziomie zatrudnienia </w:t>
      </w:r>
      <w:r w:rsidR="00AE45C0" w:rsidRPr="006A7617">
        <w:rPr>
          <w:rFonts w:ascii="Arial" w:hAnsi="Arial" w:cs="Arial"/>
          <w:bCs/>
        </w:rPr>
        <w:t>i</w:t>
      </w:r>
      <w:r w:rsidR="00AE45C0">
        <w:rPr>
          <w:rFonts w:ascii="Arial" w:hAnsi="Arial" w:cs="Arial"/>
          <w:bCs/>
        </w:rPr>
        <w:t> </w:t>
      </w:r>
      <w:r w:rsidRPr="006A7617">
        <w:rPr>
          <w:rFonts w:ascii="Arial" w:hAnsi="Arial" w:cs="Arial"/>
          <w:bCs/>
        </w:rPr>
        <w:t>przedsiębiorczości.</w:t>
      </w:r>
    </w:p>
    <w:p w14:paraId="7A4E7204" w14:textId="0DEA58AF" w:rsidR="0011771B" w:rsidRPr="00396A9B" w:rsidRDefault="0011771B" w:rsidP="005D5676">
      <w:pPr>
        <w:spacing w:after="120"/>
        <w:rPr>
          <w:rFonts w:eastAsia="Times New Roman" w:cs="Calibri"/>
          <w:color w:val="000000"/>
        </w:rPr>
      </w:pPr>
      <w:r w:rsidRPr="000E6E23">
        <w:rPr>
          <w:rFonts w:ascii="Arial" w:hAnsi="Arial" w:cs="Arial"/>
        </w:rPr>
        <w:t xml:space="preserve">Podstawą realizacji ww. </w:t>
      </w:r>
      <w:r w:rsidRPr="00360D63">
        <w:rPr>
          <w:rFonts w:ascii="Arial" w:hAnsi="Arial" w:cs="Arial"/>
        </w:rPr>
        <w:t xml:space="preserve">przedsięwzięć będą </w:t>
      </w:r>
      <w:r w:rsidR="005B1C60" w:rsidRPr="00360D63">
        <w:rPr>
          <w:rFonts w:ascii="Arial" w:hAnsi="Arial" w:cs="Arial"/>
        </w:rPr>
        <w:t>Programy</w:t>
      </w:r>
      <w:r w:rsidRPr="00360D63">
        <w:rPr>
          <w:rFonts w:ascii="Arial" w:hAnsi="Arial"/>
        </w:rPr>
        <w:t xml:space="preserve"> Rewitalizacji</w:t>
      </w:r>
      <w:r w:rsidRPr="00360D63">
        <w:rPr>
          <w:rFonts w:ascii="Arial" w:hAnsi="Arial" w:cs="Arial"/>
        </w:rPr>
        <w:t>,</w:t>
      </w:r>
      <w:r w:rsidRPr="00360D63">
        <w:rPr>
          <w:rFonts w:ascii="Arial" w:hAnsi="Arial"/>
        </w:rPr>
        <w:t xml:space="preserve"> </w:t>
      </w:r>
      <w:r w:rsidR="00AE45C0" w:rsidRPr="00360D63">
        <w:rPr>
          <w:rFonts w:ascii="Arial" w:hAnsi="Arial"/>
        </w:rPr>
        <w:t>a</w:t>
      </w:r>
      <w:r w:rsidR="00AE45C0">
        <w:rPr>
          <w:rFonts w:ascii="Arial" w:hAnsi="Arial"/>
        </w:rPr>
        <w:t> </w:t>
      </w:r>
      <w:r w:rsidRPr="00360D63">
        <w:rPr>
          <w:rFonts w:ascii="Arial" w:hAnsi="Arial" w:cs="Arial"/>
        </w:rPr>
        <w:t>punktem wyjścia</w:t>
      </w:r>
      <w:r w:rsidRPr="00210A26">
        <w:rPr>
          <w:rFonts w:ascii="Arial" w:hAnsi="Arial" w:cs="Arial"/>
        </w:rPr>
        <w:t xml:space="preserve"> do ich tworzenia nasilenie problemów społecznych na danym terytorium powiązane</w:t>
      </w:r>
      <w:r w:rsidR="005B1C60">
        <w:rPr>
          <w:rFonts w:ascii="Arial" w:hAnsi="Arial" w:cs="Arial"/>
        </w:rPr>
        <w:t xml:space="preserve"> </w:t>
      </w:r>
      <w:r w:rsidR="00AE45C0" w:rsidRPr="00210A26">
        <w:rPr>
          <w:rFonts w:ascii="Arial" w:hAnsi="Arial" w:cs="Arial"/>
        </w:rPr>
        <w:t>z</w:t>
      </w:r>
      <w:r w:rsidR="00AE45C0">
        <w:rPr>
          <w:rFonts w:ascii="Arial" w:hAnsi="Arial" w:cs="Arial"/>
        </w:rPr>
        <w:t> </w:t>
      </w:r>
      <w:r w:rsidRPr="00210A26">
        <w:rPr>
          <w:rFonts w:ascii="Arial" w:hAnsi="Arial" w:cs="Arial"/>
        </w:rPr>
        <w:t>dewastacją/degradacją przest</w:t>
      </w:r>
      <w:r w:rsidRPr="000E6E23">
        <w:rPr>
          <w:rFonts w:ascii="Arial" w:hAnsi="Arial" w:cs="Arial"/>
        </w:rPr>
        <w:t xml:space="preserve">rzeni. </w:t>
      </w:r>
      <w:r w:rsidRPr="00462233">
        <w:rPr>
          <w:rFonts w:ascii="Arial" w:eastAsia="Times New Roman" w:hAnsi="Arial" w:cs="Arial"/>
          <w:color w:val="000000"/>
        </w:rPr>
        <w:t xml:space="preserve">Projekty </w:t>
      </w:r>
      <w:r w:rsidR="00AE45C0" w:rsidRPr="00462233">
        <w:rPr>
          <w:rFonts w:ascii="Arial" w:eastAsia="Times New Roman" w:hAnsi="Arial" w:cs="Arial"/>
          <w:color w:val="000000"/>
        </w:rPr>
        <w:t>z</w:t>
      </w:r>
      <w:r w:rsidR="00AE45C0">
        <w:rPr>
          <w:rFonts w:ascii="Arial" w:eastAsia="Times New Roman" w:hAnsi="Arial" w:cs="Arial"/>
          <w:color w:val="000000"/>
        </w:rPr>
        <w:t> </w:t>
      </w:r>
      <w:r w:rsidRPr="00462233">
        <w:rPr>
          <w:rFonts w:ascii="Arial" w:eastAsia="Times New Roman" w:hAnsi="Arial" w:cs="Arial"/>
          <w:color w:val="000000"/>
        </w:rPr>
        <w:t xml:space="preserve">zakresu rewitalizacji realizowane będą jako zintegrowane przedsięwzięcia dotyczące wszystkich aspektów danego obszaru. Działania te nie mogą być odseparowane od użytkowników przekształcanego terenu, którzy świadomi zmian zachodzących </w:t>
      </w:r>
      <w:r w:rsidR="00AE45C0" w:rsidRPr="00462233">
        <w:rPr>
          <w:rFonts w:ascii="Arial" w:eastAsia="Times New Roman" w:hAnsi="Arial" w:cs="Arial"/>
          <w:color w:val="000000"/>
        </w:rPr>
        <w:t>w</w:t>
      </w:r>
      <w:r w:rsidR="00AE45C0">
        <w:rPr>
          <w:rFonts w:ascii="Arial" w:eastAsia="Times New Roman" w:hAnsi="Arial" w:cs="Arial"/>
          <w:color w:val="000000"/>
        </w:rPr>
        <w:t> </w:t>
      </w:r>
      <w:r w:rsidRPr="00462233">
        <w:rPr>
          <w:rFonts w:ascii="Arial" w:eastAsia="Times New Roman" w:hAnsi="Arial" w:cs="Arial"/>
          <w:color w:val="000000"/>
        </w:rPr>
        <w:t>ich otoczeniu</w:t>
      </w:r>
      <w:r w:rsidR="000F7178">
        <w:rPr>
          <w:rFonts w:ascii="Arial" w:eastAsia="Times New Roman" w:hAnsi="Arial" w:cs="Arial"/>
          <w:color w:val="000000"/>
        </w:rPr>
        <w:t>,</w:t>
      </w:r>
      <w:r w:rsidRPr="00462233">
        <w:rPr>
          <w:rFonts w:ascii="Arial" w:eastAsia="Times New Roman" w:hAnsi="Arial" w:cs="Arial"/>
          <w:color w:val="000000"/>
        </w:rPr>
        <w:t xml:space="preserve"> muszą być włączani </w:t>
      </w:r>
      <w:r w:rsidR="00AE45C0" w:rsidRPr="00462233">
        <w:rPr>
          <w:rFonts w:ascii="Arial" w:eastAsia="Times New Roman" w:hAnsi="Arial" w:cs="Arial"/>
          <w:color w:val="000000"/>
        </w:rPr>
        <w:t>w</w:t>
      </w:r>
      <w:r w:rsidR="00AE45C0">
        <w:rPr>
          <w:rFonts w:ascii="Arial" w:eastAsia="Times New Roman" w:hAnsi="Arial" w:cs="Arial"/>
          <w:color w:val="000000"/>
        </w:rPr>
        <w:t> </w:t>
      </w:r>
      <w:r w:rsidRPr="00462233">
        <w:rPr>
          <w:rFonts w:ascii="Arial" w:eastAsia="Times New Roman" w:hAnsi="Arial" w:cs="Arial"/>
          <w:color w:val="000000"/>
        </w:rPr>
        <w:t>ciąg przemian, których celem jest nie tylko zagospodarowanie obszaru będącego polem działań, lecz również</w:t>
      </w:r>
      <w:r w:rsidR="000F7178">
        <w:rPr>
          <w:rFonts w:ascii="Arial" w:eastAsia="Times New Roman" w:hAnsi="Arial" w:cs="Arial"/>
          <w:color w:val="000000"/>
        </w:rPr>
        <w:t>,</w:t>
      </w:r>
      <w:r w:rsidRPr="00462233">
        <w:rPr>
          <w:rFonts w:ascii="Arial" w:eastAsia="Times New Roman" w:hAnsi="Arial" w:cs="Arial"/>
          <w:color w:val="000000"/>
        </w:rPr>
        <w:t xml:space="preserve"> aktywizacja społeczności lokalnych. </w:t>
      </w:r>
      <w:r>
        <w:rPr>
          <w:rFonts w:ascii="Arial" w:eastAsia="Times New Roman" w:hAnsi="Arial" w:cs="Arial"/>
          <w:color w:val="000000"/>
        </w:rPr>
        <w:t>Dzięki takiemu podejściu nastąpi poprawa jakości korzystania z </w:t>
      </w:r>
      <w:r w:rsidRPr="00462233">
        <w:rPr>
          <w:rFonts w:ascii="Arial" w:eastAsia="Times New Roman" w:hAnsi="Arial" w:cs="Arial"/>
          <w:color w:val="000000"/>
        </w:rPr>
        <w:t>przestrzeni, likwidacja izolacji obszarów problemowych oraz poprawa ich estetyki</w:t>
      </w:r>
      <w:r>
        <w:rPr>
          <w:rFonts w:ascii="Arial" w:eastAsia="Times New Roman" w:hAnsi="Arial" w:cs="Arial"/>
          <w:color w:val="000000"/>
        </w:rPr>
        <w:t>.</w:t>
      </w:r>
    </w:p>
    <w:p w14:paraId="2E78F5DF" w14:textId="0DCFBBBF" w:rsidR="0011771B" w:rsidRPr="00431ED4" w:rsidRDefault="0011771B" w:rsidP="005D5676">
      <w:pPr>
        <w:spacing w:after="120"/>
        <w:rPr>
          <w:rFonts w:ascii="Arial" w:hAnsi="Arial" w:cs="Arial"/>
        </w:rPr>
      </w:pPr>
      <w:r w:rsidRPr="002C0E2E">
        <w:rPr>
          <w:rFonts w:ascii="Arial" w:hAnsi="Arial" w:cs="Arial"/>
          <w:color w:val="000000"/>
        </w:rPr>
        <w:t>Zintegrowane inwestycje infrastrukturalne nakierowane na rozwiązywanie problemów społecznych przyczynią się do ograniczenia koncentracji ubóstwa oraz wykluczenia społecznego obszarów rewitalizowanych. Dlatego</w:t>
      </w:r>
      <w:r w:rsidR="00CA0870">
        <w:rPr>
          <w:rFonts w:ascii="Arial" w:hAnsi="Arial" w:cs="Arial"/>
          <w:color w:val="000000"/>
        </w:rPr>
        <w:t>,</w:t>
      </w:r>
      <w:r w:rsidRPr="002C0E2E">
        <w:rPr>
          <w:rFonts w:ascii="Arial" w:hAnsi="Arial" w:cs="Arial"/>
          <w:color w:val="000000"/>
        </w:rPr>
        <w:t xml:space="preserve"> preferowane będą rozwiązania rewitalizacyjne, które nie będą prowadzić do</w:t>
      </w:r>
      <w:r>
        <w:rPr>
          <w:rFonts w:ascii="Arial" w:hAnsi="Arial" w:cs="Arial"/>
          <w:color w:val="000000"/>
        </w:rPr>
        <w:t xml:space="preserve"> </w:t>
      </w:r>
      <w:r w:rsidRPr="002C0E2E">
        <w:rPr>
          <w:rFonts w:ascii="Arial" w:hAnsi="Arial" w:cs="Arial"/>
          <w:color w:val="000000"/>
        </w:rPr>
        <w:t xml:space="preserve">nadmiernego </w:t>
      </w:r>
      <w:r>
        <w:rPr>
          <w:rFonts w:ascii="Arial" w:hAnsi="Arial" w:cs="Arial"/>
          <w:color w:val="000000"/>
        </w:rPr>
        <w:t>wzrostu kosztów nieruchomości i </w:t>
      </w:r>
      <w:r w:rsidRPr="002C0E2E">
        <w:rPr>
          <w:rFonts w:ascii="Arial" w:hAnsi="Arial" w:cs="Arial"/>
          <w:color w:val="000000"/>
        </w:rPr>
        <w:t>kosztów życia, zmuszając ludzi ubogich do opuszczenia zrewitalizowanych obszarów</w:t>
      </w:r>
      <w:r>
        <w:rPr>
          <w:rFonts w:ascii="Arial" w:hAnsi="Arial" w:cs="Arial"/>
          <w:color w:val="000000"/>
        </w:rPr>
        <w:t>, jak również projekty</w:t>
      </w:r>
      <w:r w:rsidR="00CA0870">
        <w:rPr>
          <w:rFonts w:ascii="Arial" w:hAnsi="Arial" w:cs="Arial"/>
          <w:color w:val="000000"/>
        </w:rPr>
        <w:t>,</w:t>
      </w:r>
      <w:r w:rsidRPr="00D73D8A">
        <w:t xml:space="preserve"> </w:t>
      </w:r>
      <w:r w:rsidRPr="00D73D8A">
        <w:rPr>
          <w:rFonts w:ascii="Arial" w:hAnsi="Arial" w:cs="Arial"/>
          <w:color w:val="000000"/>
        </w:rPr>
        <w:t>przyczyniające się do zwiększenia zatrudnienia mieszkańców</w:t>
      </w:r>
      <w:r w:rsidRPr="00431ED4">
        <w:rPr>
          <w:rFonts w:ascii="Arial" w:hAnsi="Arial" w:cs="Arial"/>
          <w:color w:val="000000"/>
        </w:rPr>
        <w:t xml:space="preserve">. Preferowane będą również </w:t>
      </w:r>
      <w:r w:rsidRPr="00431ED4">
        <w:rPr>
          <w:rFonts w:ascii="Arial" w:hAnsi="Arial" w:cs="Arial"/>
        </w:rPr>
        <w:t>takie rozwiązania rewitalizacyjne, które stworzą miejsca pracy dla osób zamieszkujących te teren</w:t>
      </w:r>
      <w:r w:rsidR="00CA0870">
        <w:rPr>
          <w:rFonts w:ascii="Arial" w:hAnsi="Arial" w:cs="Arial"/>
        </w:rPr>
        <w:t>y</w:t>
      </w:r>
      <w:r w:rsidRPr="00431ED4">
        <w:rPr>
          <w:rFonts w:ascii="Arial" w:hAnsi="Arial" w:cs="Arial"/>
        </w:rPr>
        <w:t xml:space="preserve"> (np. włączenie </w:t>
      </w:r>
      <w:r w:rsidR="00AE45C0" w:rsidRPr="00431ED4">
        <w:rPr>
          <w:rFonts w:ascii="Arial" w:hAnsi="Arial" w:cs="Arial"/>
        </w:rPr>
        <w:t>w</w:t>
      </w:r>
      <w:r w:rsidR="00AE45C0">
        <w:rPr>
          <w:rFonts w:ascii="Arial" w:hAnsi="Arial" w:cs="Arial"/>
        </w:rPr>
        <w:t> </w:t>
      </w:r>
      <w:r w:rsidRPr="00431ED4">
        <w:rPr>
          <w:rFonts w:ascii="Arial" w:hAnsi="Arial" w:cs="Arial"/>
        </w:rPr>
        <w:t>te działania podmiotów ekonomii społecznej)</w:t>
      </w:r>
      <w:r>
        <w:rPr>
          <w:rFonts w:ascii="Arial" w:hAnsi="Arial" w:cs="Arial"/>
        </w:rPr>
        <w:t>.</w:t>
      </w:r>
    </w:p>
    <w:p w14:paraId="717D2D92" w14:textId="697330E9" w:rsidR="0011771B" w:rsidRPr="000E6E23" w:rsidRDefault="0011771B" w:rsidP="005D5676">
      <w:pPr>
        <w:spacing w:after="120"/>
        <w:rPr>
          <w:rFonts w:ascii="Arial" w:hAnsi="Arial" w:cs="Arial"/>
        </w:rPr>
      </w:pPr>
      <w:r w:rsidRPr="000E6E23">
        <w:rPr>
          <w:rFonts w:ascii="Arial" w:hAnsi="Arial" w:cs="Arial"/>
        </w:rPr>
        <w:t xml:space="preserve">Finansowanie infrastruktury </w:t>
      </w:r>
      <w:r w:rsidR="00AE45C0" w:rsidRPr="000E6E23">
        <w:rPr>
          <w:rFonts w:ascii="Arial" w:hAnsi="Arial" w:cs="Arial"/>
        </w:rPr>
        <w:t>w</w:t>
      </w:r>
      <w:r w:rsidR="00AE45C0">
        <w:rPr>
          <w:rFonts w:ascii="Arial" w:hAnsi="Arial" w:cs="Arial"/>
        </w:rPr>
        <w:t> </w:t>
      </w:r>
      <w:r w:rsidRPr="000E6E23">
        <w:rPr>
          <w:rFonts w:ascii="Arial" w:hAnsi="Arial" w:cs="Arial"/>
        </w:rPr>
        <w:t xml:space="preserve">przedsięwzięciach dotyczących rewitalizacji (m.in. związanych z przygotowaniem lub rozwojem terenów </w:t>
      </w:r>
      <w:r w:rsidR="005B4EDC">
        <w:rPr>
          <w:rFonts w:ascii="Arial" w:hAnsi="Arial" w:cs="Arial"/>
        </w:rPr>
        <w:t xml:space="preserve">rewitalizowanych </w:t>
      </w:r>
      <w:r w:rsidRPr="000E6E23">
        <w:rPr>
          <w:rFonts w:ascii="Arial" w:hAnsi="Arial" w:cs="Arial"/>
        </w:rPr>
        <w:t>oraz inwestycji</w:t>
      </w:r>
      <w:r w:rsidR="0034435F">
        <w:rPr>
          <w:rFonts w:ascii="Arial" w:hAnsi="Arial" w:cs="Arial"/>
        </w:rPr>
        <w:t xml:space="preserve"> </w:t>
      </w:r>
      <w:r>
        <w:rPr>
          <w:rFonts w:ascii="Arial" w:hAnsi="Arial" w:cs="Arial"/>
        </w:rPr>
        <w:t>drogowych</w:t>
      </w:r>
      <w:r w:rsidRPr="000E6E23">
        <w:rPr>
          <w:rFonts w:ascii="Arial" w:hAnsi="Arial" w:cs="Arial"/>
        </w:rPr>
        <w:t>) muszą stanowić element uzupełniający dla realizacji ce</w:t>
      </w:r>
      <w:r>
        <w:rPr>
          <w:rFonts w:ascii="Arial" w:hAnsi="Arial" w:cs="Arial"/>
        </w:rPr>
        <w:t xml:space="preserve">lów </w:t>
      </w:r>
      <w:r w:rsidRPr="00360D63">
        <w:rPr>
          <w:rFonts w:ascii="Arial" w:hAnsi="Arial" w:cs="Arial"/>
        </w:rPr>
        <w:t xml:space="preserve">społecznych </w:t>
      </w:r>
      <w:r w:rsidR="00626846" w:rsidRPr="00360D63">
        <w:rPr>
          <w:rFonts w:ascii="Arial" w:hAnsi="Arial" w:cs="Arial"/>
        </w:rPr>
        <w:t>zgodnych</w:t>
      </w:r>
      <w:r w:rsidR="00626846" w:rsidRPr="00360D63">
        <w:rPr>
          <w:rFonts w:ascii="Arial" w:hAnsi="Arial"/>
        </w:rPr>
        <w:t xml:space="preserve"> </w:t>
      </w:r>
      <w:r w:rsidRPr="00360D63">
        <w:rPr>
          <w:rFonts w:ascii="Arial" w:hAnsi="Arial"/>
        </w:rPr>
        <w:t>z </w:t>
      </w:r>
      <w:r w:rsidR="00626846" w:rsidRPr="00360D63">
        <w:rPr>
          <w:rFonts w:ascii="Arial" w:hAnsi="Arial" w:cs="Arial"/>
        </w:rPr>
        <w:t>celami</w:t>
      </w:r>
      <w:r w:rsidR="009C0177" w:rsidRPr="00360D63">
        <w:rPr>
          <w:rFonts w:ascii="Arial" w:hAnsi="Arial" w:cs="Arial"/>
        </w:rPr>
        <w:t xml:space="preserve"> </w:t>
      </w:r>
      <w:r w:rsidRPr="00360D63">
        <w:rPr>
          <w:rFonts w:ascii="Arial" w:hAnsi="Arial"/>
        </w:rPr>
        <w:t>EFS.</w:t>
      </w:r>
      <w:r w:rsidRPr="00360D63">
        <w:rPr>
          <w:rFonts w:ascii="Arial" w:hAnsi="Arial" w:cs="Arial"/>
        </w:rPr>
        <w:t xml:space="preserve"> Wsparcie infrastruktury musi być zatem uzasadnione brakiem możliwości osiągnięcia</w:t>
      </w:r>
      <w:r w:rsidRPr="000E6E23">
        <w:rPr>
          <w:rFonts w:ascii="Arial" w:hAnsi="Arial" w:cs="Arial"/>
        </w:rPr>
        <w:t xml:space="preserve"> założonych </w:t>
      </w:r>
      <w:r w:rsidR="00AE45C0" w:rsidRPr="000E6E23">
        <w:rPr>
          <w:rFonts w:ascii="Arial" w:hAnsi="Arial" w:cs="Arial"/>
        </w:rPr>
        <w:t>w</w:t>
      </w:r>
      <w:r w:rsidR="00AE45C0">
        <w:rPr>
          <w:rFonts w:ascii="Arial" w:hAnsi="Arial" w:cs="Arial"/>
        </w:rPr>
        <w:t> </w:t>
      </w:r>
      <w:r w:rsidRPr="000E6E23">
        <w:rPr>
          <w:rFonts w:ascii="Arial" w:hAnsi="Arial" w:cs="Arial"/>
        </w:rPr>
        <w:t xml:space="preserve">LPR rezultatów bez realizacji wskazanych działań inwestycyjnych. W związku </w:t>
      </w:r>
      <w:r w:rsidR="00AE45C0" w:rsidRPr="000E6E23">
        <w:rPr>
          <w:rFonts w:ascii="Arial" w:hAnsi="Arial" w:cs="Arial"/>
        </w:rPr>
        <w:t>z</w:t>
      </w:r>
      <w:r w:rsidR="00AE45C0">
        <w:rPr>
          <w:rFonts w:ascii="Arial" w:hAnsi="Arial" w:cs="Arial"/>
        </w:rPr>
        <w:t> </w:t>
      </w:r>
      <w:r w:rsidRPr="000E6E23">
        <w:rPr>
          <w:rFonts w:ascii="Arial" w:hAnsi="Arial" w:cs="Arial"/>
        </w:rPr>
        <w:t>powyższym</w:t>
      </w:r>
      <w:r w:rsidR="0034435F">
        <w:rPr>
          <w:rFonts w:ascii="Arial" w:hAnsi="Arial" w:cs="Arial"/>
        </w:rPr>
        <w:t>,</w:t>
      </w:r>
      <w:r w:rsidRPr="000E6E23">
        <w:rPr>
          <w:rFonts w:ascii="Arial" w:hAnsi="Arial" w:cs="Arial"/>
        </w:rPr>
        <w:t xml:space="preserve"> </w:t>
      </w:r>
      <w:r w:rsidR="00AE45C0" w:rsidRPr="000E6E23">
        <w:rPr>
          <w:rFonts w:ascii="Arial" w:hAnsi="Arial" w:cs="Arial"/>
        </w:rPr>
        <w:t>w</w:t>
      </w:r>
      <w:r w:rsidR="00AE45C0">
        <w:rPr>
          <w:rFonts w:ascii="Arial" w:hAnsi="Arial" w:cs="Arial"/>
        </w:rPr>
        <w:t> </w:t>
      </w:r>
      <w:r w:rsidRPr="000E6E23">
        <w:rPr>
          <w:rFonts w:ascii="Arial" w:hAnsi="Arial" w:cs="Arial"/>
        </w:rPr>
        <w:t>przedsięwzięciach rewitalizacyjnych</w:t>
      </w:r>
      <w:r w:rsidR="0034435F">
        <w:rPr>
          <w:rFonts w:ascii="Arial" w:hAnsi="Arial" w:cs="Arial"/>
        </w:rPr>
        <w:t>,</w:t>
      </w:r>
      <w:r w:rsidRPr="000E6E23">
        <w:rPr>
          <w:rFonts w:ascii="Arial" w:hAnsi="Arial" w:cs="Arial"/>
        </w:rPr>
        <w:t xml:space="preserve"> co do zasady</w:t>
      </w:r>
      <w:r w:rsidR="0034435F">
        <w:rPr>
          <w:rFonts w:ascii="Arial" w:hAnsi="Arial" w:cs="Arial"/>
        </w:rPr>
        <w:t>,</w:t>
      </w:r>
      <w:r w:rsidRPr="000E6E23">
        <w:rPr>
          <w:rFonts w:ascii="Arial" w:hAnsi="Arial" w:cs="Arial"/>
        </w:rPr>
        <w:t xml:space="preserve"> nie powinny być także </w:t>
      </w:r>
      <w:r w:rsidRPr="000E6E23">
        <w:rPr>
          <w:rFonts w:ascii="Arial" w:hAnsi="Arial" w:cs="Arial"/>
        </w:rPr>
        <w:lastRenderedPageBreak/>
        <w:t xml:space="preserve">budowane nowe obiekty. </w:t>
      </w:r>
      <w:r w:rsidRPr="00462233">
        <w:rPr>
          <w:rFonts w:ascii="Arial" w:eastAsia="Times New Roman" w:hAnsi="Arial" w:cs="Arial"/>
          <w:color w:val="000000"/>
        </w:rPr>
        <w:t xml:space="preserve">Działania infrastrukturalne stanowić powinny </w:t>
      </w:r>
      <w:r>
        <w:rPr>
          <w:rFonts w:ascii="Arial" w:eastAsia="Times New Roman" w:hAnsi="Arial" w:cs="Arial"/>
          <w:color w:val="000000"/>
        </w:rPr>
        <w:t xml:space="preserve">jedynie </w:t>
      </w:r>
      <w:r w:rsidRPr="00462233">
        <w:rPr>
          <w:rFonts w:ascii="Arial" w:eastAsia="Times New Roman" w:hAnsi="Arial" w:cs="Arial"/>
          <w:color w:val="000000"/>
        </w:rPr>
        <w:t>środek do osiągnięcia celu ogólnego, jakim jest zwiększenie szans na wszechstronny rozwój lokalny</w:t>
      </w:r>
      <w:r>
        <w:rPr>
          <w:rFonts w:ascii="Arial" w:eastAsia="Times New Roman" w:hAnsi="Arial" w:cs="Arial"/>
          <w:color w:val="000000"/>
        </w:rPr>
        <w:t>.</w:t>
      </w:r>
    </w:p>
    <w:p w14:paraId="6A4A37C4" w14:textId="68735C43" w:rsidR="0011771B" w:rsidRPr="007B52C8" w:rsidRDefault="0011771B" w:rsidP="005D5676">
      <w:pPr>
        <w:spacing w:after="120"/>
        <w:rPr>
          <w:rFonts w:ascii="Arial" w:eastAsia="Times New Roman" w:hAnsi="Arial" w:cs="Arial"/>
        </w:rPr>
      </w:pPr>
      <w:r w:rsidRPr="005F2027">
        <w:rPr>
          <w:rFonts w:ascii="Arial" w:eastAsia="Times New Roman" w:hAnsi="Arial" w:cs="Arial"/>
        </w:rPr>
        <w:t xml:space="preserve">Wsparcie </w:t>
      </w:r>
      <w:r w:rsidR="00AE45C0" w:rsidRPr="005F2027">
        <w:rPr>
          <w:rFonts w:ascii="Arial" w:eastAsia="Times New Roman" w:hAnsi="Arial" w:cs="Arial"/>
        </w:rPr>
        <w:t>w</w:t>
      </w:r>
      <w:r w:rsidR="00AE45C0">
        <w:rPr>
          <w:rFonts w:ascii="Arial" w:eastAsia="Times New Roman" w:hAnsi="Arial" w:cs="Arial"/>
        </w:rPr>
        <w:t> </w:t>
      </w:r>
      <w:r w:rsidRPr="005F2027">
        <w:rPr>
          <w:rFonts w:ascii="Arial" w:eastAsia="Times New Roman" w:hAnsi="Arial" w:cs="Arial"/>
        </w:rPr>
        <w:t xml:space="preserve">ramach </w:t>
      </w:r>
      <w:r>
        <w:rPr>
          <w:rFonts w:ascii="Arial" w:eastAsia="Times New Roman" w:hAnsi="Arial" w:cs="Arial"/>
        </w:rPr>
        <w:t>ww.</w:t>
      </w:r>
      <w:r w:rsidRPr="005F2027">
        <w:rPr>
          <w:rFonts w:ascii="Arial" w:eastAsia="Times New Roman" w:hAnsi="Arial" w:cs="Arial"/>
        </w:rPr>
        <w:t xml:space="preserve"> </w:t>
      </w:r>
      <w:r>
        <w:rPr>
          <w:rFonts w:ascii="Arial" w:eastAsia="Times New Roman" w:hAnsi="Arial" w:cs="Arial"/>
        </w:rPr>
        <w:t>priorytetu inwestycyjnego</w:t>
      </w:r>
      <w:r w:rsidRPr="005F2027">
        <w:rPr>
          <w:rFonts w:ascii="Arial" w:eastAsia="Times New Roman" w:hAnsi="Arial" w:cs="Arial"/>
        </w:rPr>
        <w:t xml:space="preserve"> przekazywane będzie wyłącznie na </w:t>
      </w:r>
      <w:r>
        <w:rPr>
          <w:rFonts w:ascii="Arial" w:eastAsia="Times New Roman" w:hAnsi="Arial" w:cs="Arial"/>
        </w:rPr>
        <w:t xml:space="preserve">projekty </w:t>
      </w:r>
      <w:r w:rsidRPr="005F2027">
        <w:rPr>
          <w:rFonts w:ascii="Arial" w:eastAsia="Times New Roman" w:hAnsi="Arial" w:cs="Arial"/>
        </w:rPr>
        <w:t xml:space="preserve">dotyczące kompleksowej rewitalizacji wspieranej </w:t>
      </w:r>
      <w:r w:rsidR="00AE45C0" w:rsidRPr="005F2027">
        <w:rPr>
          <w:rFonts w:ascii="Arial" w:eastAsia="Times New Roman" w:hAnsi="Arial" w:cs="Arial"/>
        </w:rPr>
        <w:t>z</w:t>
      </w:r>
      <w:r w:rsidR="00AE45C0">
        <w:rPr>
          <w:rFonts w:ascii="Arial" w:eastAsia="Times New Roman" w:hAnsi="Arial" w:cs="Arial"/>
        </w:rPr>
        <w:t> </w:t>
      </w:r>
      <w:r w:rsidRPr="005F2027">
        <w:rPr>
          <w:rFonts w:ascii="Arial" w:eastAsia="Times New Roman" w:hAnsi="Arial" w:cs="Arial"/>
        </w:rPr>
        <w:t xml:space="preserve">dwóch funduszy – wybierane w oparciu </w:t>
      </w:r>
      <w:r w:rsidR="00AE45C0" w:rsidRPr="00360D63">
        <w:rPr>
          <w:rFonts w:ascii="Arial" w:eastAsia="Times New Roman" w:hAnsi="Arial" w:cs="Arial"/>
        </w:rPr>
        <w:t>o</w:t>
      </w:r>
      <w:r w:rsidR="00AE45C0">
        <w:rPr>
          <w:rFonts w:ascii="Arial" w:eastAsia="Times New Roman" w:hAnsi="Arial" w:cs="Arial"/>
        </w:rPr>
        <w:t> </w:t>
      </w:r>
      <w:r w:rsidR="00BD2411" w:rsidRPr="00360D63">
        <w:rPr>
          <w:rFonts w:ascii="Arial" w:eastAsia="Times New Roman" w:hAnsi="Arial" w:cs="Arial"/>
        </w:rPr>
        <w:t>Programy</w:t>
      </w:r>
      <w:r w:rsidRPr="00360D63">
        <w:rPr>
          <w:rFonts w:ascii="Arial" w:eastAsia="Times New Roman" w:hAnsi="Arial" w:cs="Arial"/>
        </w:rPr>
        <w:t xml:space="preserve"> Rewitalizacji (działania inwestycyjne </w:t>
      </w:r>
      <w:r w:rsidR="00AE45C0" w:rsidRPr="00360D63">
        <w:rPr>
          <w:rFonts w:ascii="Arial" w:eastAsia="Times New Roman" w:hAnsi="Arial" w:cs="Arial"/>
        </w:rPr>
        <w:t>z</w:t>
      </w:r>
      <w:r w:rsidR="00AE45C0">
        <w:rPr>
          <w:rFonts w:ascii="Arial" w:eastAsia="Times New Roman" w:hAnsi="Arial" w:cs="Arial"/>
        </w:rPr>
        <w:t> </w:t>
      </w:r>
      <w:r w:rsidRPr="00360D63">
        <w:rPr>
          <w:rFonts w:ascii="Arial" w:eastAsia="Times New Roman" w:hAnsi="Arial" w:cs="Arial"/>
        </w:rPr>
        <w:t xml:space="preserve">EFRR podporządkowane rozwiązywaniu zdiagnozowanych problemów społecznych). </w:t>
      </w:r>
      <w:r w:rsidR="006C4E22" w:rsidRPr="00360D63">
        <w:rPr>
          <w:rFonts w:ascii="Arial" w:eastAsia="Times New Roman" w:hAnsi="Arial" w:cs="Arial"/>
        </w:rPr>
        <w:t xml:space="preserve">Interwencja PI9b związana będzie przede wszystkim </w:t>
      </w:r>
      <w:r w:rsidR="00AE45C0" w:rsidRPr="00360D63">
        <w:rPr>
          <w:rFonts w:ascii="Arial" w:eastAsia="Times New Roman" w:hAnsi="Arial" w:cs="Arial"/>
        </w:rPr>
        <w:t>z</w:t>
      </w:r>
      <w:r w:rsidR="00AE45C0">
        <w:rPr>
          <w:rFonts w:ascii="Arial" w:eastAsia="Times New Roman" w:hAnsi="Arial" w:cs="Arial"/>
        </w:rPr>
        <w:t> </w:t>
      </w:r>
      <w:r w:rsidR="006C4E22" w:rsidRPr="00360D63">
        <w:rPr>
          <w:rFonts w:ascii="Arial" w:eastAsia="Times New Roman" w:hAnsi="Arial" w:cs="Arial"/>
        </w:rPr>
        <w:t xml:space="preserve">rozwiązywaniem problemów społecznych na rewitalizowanym obszarze poprzez przedsięwzięcia infrastrukturalne </w:t>
      </w:r>
      <w:r w:rsidR="00AE45C0" w:rsidRPr="00360D63">
        <w:rPr>
          <w:rFonts w:ascii="Arial" w:eastAsia="Times New Roman" w:hAnsi="Arial" w:cs="Arial"/>
        </w:rPr>
        <w:t>o</w:t>
      </w:r>
      <w:r w:rsidR="00AE45C0">
        <w:rPr>
          <w:rFonts w:ascii="Arial" w:eastAsia="Times New Roman" w:hAnsi="Arial" w:cs="Arial"/>
        </w:rPr>
        <w:t> </w:t>
      </w:r>
      <w:r w:rsidR="006C4E22" w:rsidRPr="00360D63">
        <w:rPr>
          <w:rFonts w:ascii="Arial" w:eastAsia="Times New Roman" w:hAnsi="Arial" w:cs="Arial"/>
        </w:rPr>
        <w:t xml:space="preserve">mniejszej skali, uzupełniane przez inwestycje niezbędne dla rewitalizacji danego obszaru realizowane </w:t>
      </w:r>
      <w:r w:rsidR="00AE45C0" w:rsidRPr="00360D63">
        <w:rPr>
          <w:rFonts w:ascii="Arial" w:eastAsia="Times New Roman" w:hAnsi="Arial" w:cs="Arial"/>
        </w:rPr>
        <w:t>w</w:t>
      </w:r>
      <w:r w:rsidR="00AE45C0">
        <w:rPr>
          <w:rFonts w:ascii="Arial" w:eastAsia="Times New Roman" w:hAnsi="Arial" w:cs="Arial"/>
        </w:rPr>
        <w:t> </w:t>
      </w:r>
      <w:r w:rsidR="006C4E22" w:rsidRPr="00360D63">
        <w:rPr>
          <w:rFonts w:ascii="Arial" w:eastAsia="Times New Roman" w:hAnsi="Arial" w:cs="Arial"/>
        </w:rPr>
        <w:t>ramach innych CT (PI 3a, PI 4c, PI 4e,</w:t>
      </w:r>
      <w:r w:rsidR="005B1C60" w:rsidRPr="00360D63">
        <w:rPr>
          <w:rFonts w:ascii="Arial" w:eastAsia="Times New Roman" w:hAnsi="Arial" w:cs="Arial"/>
        </w:rPr>
        <w:t xml:space="preserve"> PI 6b</w:t>
      </w:r>
      <w:r w:rsidR="00BD7B60" w:rsidRPr="00360D63">
        <w:rPr>
          <w:rFonts w:ascii="Arial" w:eastAsia="Times New Roman" w:hAnsi="Arial" w:cs="Arial"/>
        </w:rPr>
        <w:t xml:space="preserve">, </w:t>
      </w:r>
      <w:r w:rsidR="006C4E22" w:rsidRPr="00360D63">
        <w:rPr>
          <w:rFonts w:ascii="Arial" w:eastAsia="Times New Roman" w:hAnsi="Arial" w:cs="Arial"/>
        </w:rPr>
        <w:t>PI 9a,).</w:t>
      </w:r>
    </w:p>
    <w:p w14:paraId="0A5026E8" w14:textId="77777777" w:rsidR="0011771B" w:rsidRPr="002C5355" w:rsidRDefault="0011771B" w:rsidP="005D5676">
      <w:pPr>
        <w:spacing w:after="120"/>
        <w:rPr>
          <w:rFonts w:ascii="Arial" w:eastAsia="Times New Roman" w:hAnsi="Arial" w:cs="Arial"/>
          <w:i/>
        </w:rPr>
      </w:pPr>
      <w:r w:rsidRPr="002C5355">
        <w:rPr>
          <w:rFonts w:ascii="Arial" w:eastAsia="Times New Roman" w:hAnsi="Arial" w:cs="Arial"/>
          <w:i/>
        </w:rPr>
        <w:t>Typy projektów:</w:t>
      </w:r>
    </w:p>
    <w:p w14:paraId="3FF14BE7" w14:textId="38FF126C" w:rsidR="005D3294" w:rsidRPr="002C5355" w:rsidRDefault="0011771B" w:rsidP="005D5676">
      <w:pPr>
        <w:autoSpaceDE w:val="0"/>
        <w:autoSpaceDN w:val="0"/>
        <w:adjustRightInd w:val="0"/>
        <w:spacing w:after="0"/>
        <w:rPr>
          <w:rFonts w:ascii="Arial" w:hAnsi="Arial" w:cs="Arial"/>
          <w:color w:val="000000"/>
        </w:rPr>
      </w:pPr>
      <w:r w:rsidRPr="000E6E23">
        <w:rPr>
          <w:rFonts w:ascii="Arial" w:hAnsi="Arial" w:cs="Arial"/>
          <w:color w:val="000000"/>
        </w:rPr>
        <w:t xml:space="preserve">Realizacja działań inwestycyjnych, mająca na celu poprawę jakości życia mieszkańców oraz ożywienie gospodarcze </w:t>
      </w:r>
      <w:r w:rsidR="00AE45C0" w:rsidRPr="000E6E23">
        <w:rPr>
          <w:rFonts w:ascii="Arial" w:hAnsi="Arial" w:cs="Arial"/>
          <w:color w:val="000000"/>
        </w:rPr>
        <w:t>i</w:t>
      </w:r>
      <w:r w:rsidR="00AE45C0">
        <w:rPr>
          <w:rFonts w:ascii="Arial" w:hAnsi="Arial" w:cs="Arial"/>
          <w:color w:val="000000"/>
        </w:rPr>
        <w:t> </w:t>
      </w:r>
      <w:r w:rsidRPr="000E6E23">
        <w:rPr>
          <w:rFonts w:ascii="Arial" w:hAnsi="Arial" w:cs="Arial"/>
          <w:color w:val="000000"/>
        </w:rPr>
        <w:t>społeczne tych obszarów.</w:t>
      </w:r>
      <w:r>
        <w:rPr>
          <w:rFonts w:ascii="Arial" w:hAnsi="Arial" w:cs="Arial"/>
          <w:color w:val="000000"/>
        </w:rPr>
        <w:t xml:space="preserve"> </w:t>
      </w:r>
      <w:r w:rsidRPr="002C5355">
        <w:rPr>
          <w:rFonts w:ascii="Arial" w:hAnsi="Arial" w:cs="Arial"/>
          <w:color w:val="000000"/>
        </w:rPr>
        <w:t xml:space="preserve">Projekty </w:t>
      </w:r>
      <w:r w:rsidR="00AE45C0" w:rsidRPr="002C5355">
        <w:rPr>
          <w:rFonts w:ascii="Arial" w:hAnsi="Arial" w:cs="Arial"/>
          <w:color w:val="000000"/>
        </w:rPr>
        <w:t>z </w:t>
      </w:r>
      <w:r w:rsidRPr="002C5355">
        <w:rPr>
          <w:rFonts w:ascii="Arial" w:hAnsi="Arial" w:cs="Arial"/>
          <w:color w:val="000000"/>
        </w:rPr>
        <w:t>zakresu rewitalizacji muszą być realizowane jako kompleksowe przedsięwzięcia dotyczące wszystkich aspektów rewitalizacji danego obszaru:</w:t>
      </w:r>
    </w:p>
    <w:p w14:paraId="26F9AA8C" w14:textId="35BC9906"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 xml:space="preserve">uporządkowanie </w:t>
      </w:r>
      <w:r w:rsidR="00AE45C0" w:rsidRPr="00C94943">
        <w:rPr>
          <w:rFonts w:ascii="Arial" w:hAnsi="Arial" w:cs="Arial"/>
          <w:sz w:val="22"/>
          <w:szCs w:val="22"/>
        </w:rPr>
        <w:t>i</w:t>
      </w:r>
      <w:r w:rsidR="00AE45C0">
        <w:rPr>
          <w:rFonts w:ascii="Arial" w:hAnsi="Arial" w:cs="Arial"/>
          <w:sz w:val="22"/>
          <w:szCs w:val="22"/>
        </w:rPr>
        <w:t> </w:t>
      </w:r>
      <w:r w:rsidRPr="00C94943">
        <w:rPr>
          <w:rFonts w:ascii="Arial" w:hAnsi="Arial" w:cs="Arial"/>
          <w:sz w:val="22"/>
          <w:szCs w:val="22"/>
        </w:rPr>
        <w:t>zagospodarowanie przestrzeni publicznych</w:t>
      </w:r>
      <w:r w:rsidR="009F6005">
        <w:rPr>
          <w:rFonts w:ascii="Arial" w:hAnsi="Arial" w:cs="Arial"/>
          <w:sz w:val="22"/>
          <w:szCs w:val="22"/>
          <w:lang w:val="pl-PL"/>
        </w:rPr>
        <w:t>,</w:t>
      </w:r>
    </w:p>
    <w:p w14:paraId="5310773A" w14:textId="493BCF7D"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zagospodarowanie zdegradowanych przestrzeni na cele publiczne i/lub gospodarcze</w:t>
      </w:r>
      <w:r w:rsidR="003030BE">
        <w:rPr>
          <w:rFonts w:ascii="Arial" w:hAnsi="Arial" w:cs="Arial"/>
          <w:sz w:val="22"/>
          <w:szCs w:val="22"/>
          <w:lang w:val="pl-PL"/>
        </w:rPr>
        <w:t xml:space="preserve"> </w:t>
      </w:r>
      <w:r w:rsidR="00EC33DF">
        <w:rPr>
          <w:rFonts w:ascii="Arial" w:hAnsi="Arial" w:cs="Arial"/>
          <w:sz w:val="22"/>
          <w:szCs w:val="22"/>
          <w:lang w:val="pl-PL"/>
        </w:rPr>
        <w:t>(</w:t>
      </w:r>
      <w:r w:rsidR="00AE45C0">
        <w:rPr>
          <w:rFonts w:ascii="Arial" w:hAnsi="Arial" w:cs="Arial"/>
          <w:sz w:val="22"/>
          <w:szCs w:val="22"/>
          <w:lang w:val="pl-PL"/>
        </w:rPr>
        <w:t>w </w:t>
      </w:r>
      <w:r w:rsidR="00EC33DF">
        <w:rPr>
          <w:rFonts w:ascii="Arial" w:hAnsi="Arial" w:cs="Arial"/>
          <w:sz w:val="22"/>
          <w:szCs w:val="22"/>
          <w:lang w:val="pl-PL"/>
        </w:rPr>
        <w:t xml:space="preserve">tym adaptacja budynków </w:t>
      </w:r>
      <w:r w:rsidR="00AE45C0">
        <w:rPr>
          <w:rFonts w:ascii="Arial" w:hAnsi="Arial" w:cs="Arial"/>
          <w:sz w:val="22"/>
          <w:szCs w:val="22"/>
          <w:lang w:val="pl-PL"/>
        </w:rPr>
        <w:t>i </w:t>
      </w:r>
      <w:r w:rsidR="00EC33DF">
        <w:rPr>
          <w:rFonts w:ascii="Arial" w:hAnsi="Arial" w:cs="Arial"/>
          <w:sz w:val="22"/>
          <w:szCs w:val="22"/>
          <w:lang w:val="pl-PL"/>
        </w:rPr>
        <w:t>obiektów na wskazane cele oraz nadawanie nowych f</w:t>
      </w:r>
      <w:r w:rsidR="00DA34FC">
        <w:rPr>
          <w:rFonts w:ascii="Arial" w:hAnsi="Arial" w:cs="Arial"/>
          <w:sz w:val="22"/>
          <w:szCs w:val="22"/>
          <w:lang w:val="pl-PL"/>
        </w:rPr>
        <w:t>unkcji obszarom rewitalizowanym</w:t>
      </w:r>
      <w:r w:rsidR="00EC33DF">
        <w:rPr>
          <w:rFonts w:ascii="Arial" w:hAnsi="Arial" w:cs="Arial"/>
          <w:sz w:val="22"/>
          <w:szCs w:val="22"/>
          <w:lang w:val="pl-PL"/>
        </w:rPr>
        <w:t>)</w:t>
      </w:r>
      <w:r w:rsidR="009F6005">
        <w:rPr>
          <w:rFonts w:ascii="Arial" w:hAnsi="Arial" w:cs="Arial"/>
          <w:sz w:val="22"/>
          <w:szCs w:val="22"/>
          <w:lang w:val="pl-PL"/>
        </w:rPr>
        <w:t>,</w:t>
      </w:r>
    </w:p>
    <w:p w14:paraId="39BAD904" w14:textId="1CDA3E62"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 xml:space="preserve">poprawa środowiska </w:t>
      </w:r>
      <w:r w:rsidR="00AE45C0" w:rsidRPr="00C94943">
        <w:rPr>
          <w:rFonts w:ascii="Arial" w:hAnsi="Arial" w:cs="Arial"/>
          <w:sz w:val="22"/>
          <w:szCs w:val="22"/>
        </w:rPr>
        <w:t>i</w:t>
      </w:r>
      <w:r w:rsidR="00AE45C0">
        <w:rPr>
          <w:rFonts w:ascii="Arial" w:hAnsi="Arial" w:cs="Arial"/>
          <w:sz w:val="22"/>
          <w:szCs w:val="22"/>
        </w:rPr>
        <w:t> </w:t>
      </w:r>
      <w:r w:rsidRPr="00C94943">
        <w:rPr>
          <w:rFonts w:ascii="Arial" w:hAnsi="Arial" w:cs="Arial"/>
          <w:sz w:val="22"/>
          <w:szCs w:val="22"/>
        </w:rPr>
        <w:t>estetyki przestrzeni miejskiej oraz udostępnienie terenów dla mieszkańców</w:t>
      </w:r>
      <w:r w:rsidR="009F6005">
        <w:rPr>
          <w:rFonts w:ascii="Arial" w:hAnsi="Arial" w:cs="Arial"/>
          <w:sz w:val="22"/>
          <w:szCs w:val="22"/>
          <w:lang w:val="pl-PL"/>
        </w:rPr>
        <w:t>,</w:t>
      </w:r>
    </w:p>
    <w:p w14:paraId="50244C56" w14:textId="0CEEF6FF" w:rsidR="00163823" w:rsidRPr="00163823" w:rsidRDefault="0011771B" w:rsidP="005D5676">
      <w:pPr>
        <w:pStyle w:val="Akapitzlist"/>
        <w:numPr>
          <w:ilvl w:val="0"/>
          <w:numId w:val="46"/>
        </w:numPr>
        <w:autoSpaceDE w:val="0"/>
        <w:autoSpaceDN w:val="0"/>
        <w:adjustRightInd w:val="0"/>
        <w:spacing w:after="0"/>
        <w:ind w:left="426"/>
        <w:rPr>
          <w:sz w:val="22"/>
          <w:szCs w:val="22"/>
        </w:rPr>
      </w:pPr>
      <w:r w:rsidRPr="00C94943">
        <w:rPr>
          <w:rFonts w:ascii="Arial" w:hAnsi="Arial" w:cs="Arial"/>
          <w:sz w:val="22"/>
          <w:szCs w:val="22"/>
        </w:rPr>
        <w:t>systemy poprawy bezpieczeństwa publicznego</w:t>
      </w:r>
      <w:r w:rsidR="009F6005">
        <w:rPr>
          <w:rFonts w:ascii="Arial" w:hAnsi="Arial" w:cs="Arial"/>
          <w:sz w:val="22"/>
          <w:szCs w:val="22"/>
          <w:lang w:val="pl-PL"/>
        </w:rPr>
        <w:t>,</w:t>
      </w:r>
    </w:p>
    <w:p w14:paraId="1B916FF0" w14:textId="379B9FD2" w:rsidR="0011771B" w:rsidRPr="00234DBB" w:rsidRDefault="0011771B" w:rsidP="00F92E07">
      <w:pPr>
        <w:pStyle w:val="Akapitzlist"/>
        <w:numPr>
          <w:ilvl w:val="0"/>
          <w:numId w:val="46"/>
        </w:numPr>
        <w:autoSpaceDE w:val="0"/>
        <w:autoSpaceDN w:val="0"/>
        <w:adjustRightInd w:val="0"/>
        <w:spacing w:after="160"/>
        <w:ind w:left="426"/>
        <w:contextualSpacing w:val="0"/>
        <w:rPr>
          <w:rFonts w:ascii="Arial" w:hAnsi="Arial" w:cs="Arial"/>
        </w:rPr>
      </w:pPr>
      <w:r w:rsidRPr="00C43A6C">
        <w:rPr>
          <w:rFonts w:ascii="Arial" w:hAnsi="Arial" w:cs="Arial"/>
          <w:sz w:val="22"/>
          <w:szCs w:val="22"/>
        </w:rPr>
        <w:t>dostosowanie istniejącej zabudowy publicznej do celów gospodarczych, społeczn</w:t>
      </w:r>
      <w:r>
        <w:rPr>
          <w:rFonts w:ascii="Arial" w:hAnsi="Arial" w:cs="Arial"/>
          <w:sz w:val="22"/>
          <w:szCs w:val="22"/>
        </w:rPr>
        <w:t>y</w:t>
      </w:r>
      <w:r w:rsidR="00163823">
        <w:rPr>
          <w:rFonts w:ascii="Arial" w:hAnsi="Arial" w:cs="Arial"/>
          <w:sz w:val="22"/>
          <w:szCs w:val="22"/>
        </w:rPr>
        <w:t xml:space="preserve">ch, edukacyjnych, kulturalnych </w:t>
      </w:r>
      <w:r w:rsidR="00AE45C0" w:rsidRPr="00C43A6C">
        <w:rPr>
          <w:rFonts w:ascii="Arial" w:hAnsi="Arial" w:cs="Arial"/>
          <w:sz w:val="22"/>
          <w:szCs w:val="22"/>
        </w:rPr>
        <w:t>i</w:t>
      </w:r>
      <w:r w:rsidR="00AE45C0">
        <w:rPr>
          <w:rFonts w:ascii="Arial" w:hAnsi="Arial" w:cs="Arial"/>
          <w:sz w:val="22"/>
          <w:szCs w:val="22"/>
        </w:rPr>
        <w:t> </w:t>
      </w:r>
      <w:r w:rsidRPr="00C43A6C">
        <w:rPr>
          <w:rFonts w:ascii="Arial" w:hAnsi="Arial" w:cs="Arial"/>
          <w:sz w:val="22"/>
          <w:szCs w:val="22"/>
        </w:rPr>
        <w:t>rekreacyjnych itp.</w:t>
      </w:r>
    </w:p>
    <w:p w14:paraId="0B472805" w14:textId="14A04C66" w:rsidR="0011771B" w:rsidRPr="002C5355" w:rsidRDefault="00DA05F5" w:rsidP="00F92E07">
      <w:pPr>
        <w:pStyle w:val="Akapitzlist"/>
        <w:spacing w:after="160"/>
        <w:ind w:left="0"/>
        <w:contextualSpacing w:val="0"/>
        <w:rPr>
          <w:rFonts w:ascii="Arial" w:hAnsi="Arial" w:cs="Arial"/>
          <w:sz w:val="22"/>
          <w:szCs w:val="22"/>
        </w:rPr>
      </w:pPr>
      <w:r w:rsidRPr="00275838">
        <w:rPr>
          <w:rFonts w:ascii="Arial" w:hAnsi="Arial" w:cs="Arial"/>
          <w:sz w:val="22"/>
          <w:szCs w:val="22"/>
        </w:rPr>
        <w:t xml:space="preserve">Maksymalna wartość kosztów kwalifikowalnych </w:t>
      </w:r>
      <w:r w:rsidR="00AE45C0" w:rsidRPr="00275838">
        <w:rPr>
          <w:rFonts w:ascii="Arial" w:hAnsi="Arial"/>
          <w:sz w:val="22"/>
          <w:szCs w:val="22"/>
        </w:rPr>
        <w:t>w</w:t>
      </w:r>
      <w:r w:rsidR="00AE45C0">
        <w:rPr>
          <w:rFonts w:ascii="Arial" w:hAnsi="Arial"/>
          <w:sz w:val="22"/>
          <w:szCs w:val="22"/>
        </w:rPr>
        <w:t> </w:t>
      </w:r>
      <w:r w:rsidRPr="00275838">
        <w:rPr>
          <w:rFonts w:ascii="Arial" w:hAnsi="Arial"/>
          <w:sz w:val="22"/>
          <w:szCs w:val="22"/>
        </w:rPr>
        <w:t xml:space="preserve">zakresie kultury </w:t>
      </w:r>
      <w:r w:rsidR="00AE45C0" w:rsidRPr="00275838">
        <w:rPr>
          <w:rFonts w:ascii="Arial" w:hAnsi="Arial" w:cs="Arial"/>
          <w:sz w:val="22"/>
          <w:szCs w:val="22"/>
        </w:rPr>
        <w:t>w</w:t>
      </w:r>
      <w:r w:rsidR="00AE45C0">
        <w:rPr>
          <w:rFonts w:ascii="Arial" w:hAnsi="Arial" w:cs="Arial"/>
          <w:sz w:val="22"/>
          <w:szCs w:val="22"/>
        </w:rPr>
        <w:t> </w:t>
      </w:r>
      <w:r w:rsidRPr="00275838">
        <w:rPr>
          <w:rFonts w:ascii="Arial" w:hAnsi="Arial" w:cs="Arial"/>
          <w:sz w:val="22"/>
          <w:szCs w:val="22"/>
        </w:rPr>
        <w:t xml:space="preserve">projektach </w:t>
      </w:r>
      <w:r w:rsidRPr="00275838">
        <w:rPr>
          <w:rFonts w:ascii="Arial" w:hAnsi="Arial"/>
          <w:sz w:val="22"/>
          <w:szCs w:val="22"/>
        </w:rPr>
        <w:t>wynosi 2 mln euro</w:t>
      </w:r>
      <w:r w:rsidRPr="00275838">
        <w:rPr>
          <w:rFonts w:ascii="Arial" w:hAnsi="Arial" w:cs="Arial"/>
          <w:sz w:val="22"/>
          <w:szCs w:val="22"/>
        </w:rPr>
        <w:t>.</w:t>
      </w:r>
      <w:r w:rsidR="00275838">
        <w:rPr>
          <w:rFonts w:ascii="Arial" w:hAnsi="Arial" w:cs="Arial"/>
          <w:sz w:val="22"/>
          <w:szCs w:val="22"/>
          <w:lang w:val="pl-PL"/>
        </w:rPr>
        <w:t xml:space="preserve"> </w:t>
      </w:r>
      <w:r w:rsidR="0011771B" w:rsidRPr="002C5355">
        <w:rPr>
          <w:rFonts w:ascii="Arial" w:hAnsi="Arial" w:cs="Arial"/>
          <w:sz w:val="22"/>
          <w:szCs w:val="22"/>
        </w:rPr>
        <w:t>Przy uwzględnieniu ograniczeń dla ww. typów projektów należy mieć na uwadze poniższe:</w:t>
      </w:r>
    </w:p>
    <w:p w14:paraId="43D6EEDB" w14:textId="77777777"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co do zasady brak możliwości realizacji projektów polegających na budowie nowych obiektów</w:t>
      </w:r>
      <w:r w:rsidR="005F5FE2">
        <w:rPr>
          <w:rFonts w:ascii="Arial" w:hAnsi="Arial" w:cs="Arial"/>
          <w:sz w:val="22"/>
          <w:szCs w:val="22"/>
          <w:lang w:val="pl-PL"/>
        </w:rPr>
        <w:t>,</w:t>
      </w:r>
    </w:p>
    <w:p w14:paraId="27961363" w14:textId="79F2CDB8"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 xml:space="preserve">rewitalizacja tkanki mieszkaniowej </w:t>
      </w:r>
      <w:r w:rsidR="00AE45C0" w:rsidRPr="00C94943">
        <w:rPr>
          <w:rFonts w:ascii="Arial" w:hAnsi="Arial" w:cs="Arial"/>
          <w:sz w:val="22"/>
          <w:szCs w:val="22"/>
        </w:rPr>
        <w:t>w</w:t>
      </w:r>
      <w:r w:rsidR="00AE45C0">
        <w:rPr>
          <w:rFonts w:ascii="Arial" w:hAnsi="Arial" w:cs="Arial"/>
          <w:sz w:val="22"/>
          <w:szCs w:val="22"/>
        </w:rPr>
        <w:t> </w:t>
      </w:r>
      <w:r w:rsidRPr="00C94943">
        <w:rPr>
          <w:rFonts w:ascii="Arial" w:hAnsi="Arial" w:cs="Arial"/>
          <w:sz w:val="22"/>
          <w:szCs w:val="22"/>
        </w:rPr>
        <w:t>wąskim zakresie (części wspólne budynków), jako element szerszego projektu</w:t>
      </w:r>
      <w:r w:rsidR="005F5FE2">
        <w:rPr>
          <w:rFonts w:ascii="Arial" w:hAnsi="Arial" w:cs="Arial"/>
          <w:sz w:val="22"/>
          <w:szCs w:val="22"/>
          <w:lang w:val="pl-PL"/>
        </w:rPr>
        <w:t>,</w:t>
      </w:r>
    </w:p>
    <w:p w14:paraId="1D07BA69" w14:textId="5F94C8F3" w:rsidR="005F5FE2" w:rsidRPr="00F92E07" w:rsidRDefault="0011771B" w:rsidP="00F92E07">
      <w:pPr>
        <w:pStyle w:val="Akapitzlist"/>
        <w:numPr>
          <w:ilvl w:val="0"/>
          <w:numId w:val="46"/>
        </w:numPr>
        <w:autoSpaceDE w:val="0"/>
        <w:autoSpaceDN w:val="0"/>
        <w:adjustRightInd w:val="0"/>
        <w:spacing w:after="160"/>
        <w:ind w:left="426"/>
        <w:rPr>
          <w:rFonts w:ascii="Arial" w:hAnsi="Arial" w:cs="Arial"/>
          <w:i/>
          <w:u w:val="single"/>
        </w:rPr>
      </w:pPr>
      <w:r>
        <w:rPr>
          <w:rFonts w:ascii="Arial" w:hAnsi="Arial" w:cs="Arial"/>
          <w:sz w:val="22"/>
          <w:szCs w:val="22"/>
        </w:rPr>
        <w:t xml:space="preserve">zgodnie </w:t>
      </w:r>
      <w:r w:rsidR="00AE45C0">
        <w:rPr>
          <w:rFonts w:ascii="Arial" w:hAnsi="Arial" w:cs="Arial"/>
          <w:sz w:val="22"/>
          <w:szCs w:val="22"/>
        </w:rPr>
        <w:t>z </w:t>
      </w:r>
      <w:r>
        <w:rPr>
          <w:rFonts w:ascii="Arial" w:hAnsi="Arial" w:cs="Arial"/>
          <w:sz w:val="22"/>
          <w:szCs w:val="22"/>
        </w:rPr>
        <w:t xml:space="preserve">Umową Partnerstwa, </w:t>
      </w:r>
      <w:r w:rsidR="00AE45C0" w:rsidRPr="00F20D39">
        <w:rPr>
          <w:rFonts w:ascii="Arial" w:hAnsi="Arial" w:cs="Arial"/>
          <w:sz w:val="22"/>
          <w:szCs w:val="22"/>
        </w:rPr>
        <w:t>w</w:t>
      </w:r>
      <w:r w:rsidR="00AE45C0">
        <w:rPr>
          <w:rFonts w:ascii="Arial" w:hAnsi="Arial" w:cs="Arial"/>
          <w:sz w:val="22"/>
          <w:szCs w:val="22"/>
        </w:rPr>
        <w:t> </w:t>
      </w:r>
      <w:r w:rsidRPr="00F20D39">
        <w:rPr>
          <w:rFonts w:ascii="Arial" w:hAnsi="Arial" w:cs="Arial"/>
          <w:sz w:val="22"/>
          <w:szCs w:val="22"/>
        </w:rPr>
        <w:t xml:space="preserve">ramach rewitalizacji, wydatki na wewnętrzną infrastrukturę komunikacyjną (drogi lokalne) stanowić mogą jedynie </w:t>
      </w:r>
      <w:r>
        <w:rPr>
          <w:rFonts w:ascii="Arial" w:hAnsi="Arial" w:cs="Arial"/>
          <w:sz w:val="22"/>
          <w:szCs w:val="22"/>
        </w:rPr>
        <w:t>mniejszą część budżetu projektu</w:t>
      </w:r>
      <w:r w:rsidR="005F5FE2">
        <w:rPr>
          <w:rFonts w:ascii="Arial" w:hAnsi="Arial" w:cs="Arial"/>
          <w:sz w:val="22"/>
          <w:szCs w:val="22"/>
          <w:lang w:val="pl-PL"/>
        </w:rPr>
        <w:t>.</w:t>
      </w:r>
    </w:p>
    <w:p w14:paraId="4C86FCAD" w14:textId="46864F88" w:rsidR="0011771B" w:rsidRPr="002C5355" w:rsidRDefault="0011771B" w:rsidP="00F92E07">
      <w:pPr>
        <w:spacing w:after="160"/>
        <w:rPr>
          <w:rFonts w:ascii="Arial" w:hAnsi="Arial" w:cs="Arial"/>
          <w:i/>
        </w:rPr>
      </w:pPr>
      <w:r w:rsidRPr="002C5355">
        <w:rPr>
          <w:rFonts w:ascii="Arial" w:hAnsi="Arial" w:cs="Arial"/>
          <w:i/>
        </w:rPr>
        <w:t>Typy beneficjentów:</w:t>
      </w:r>
    </w:p>
    <w:p w14:paraId="71984AF7" w14:textId="5EBBF246"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 xml:space="preserve">jednostki samorządu terytorialnego, ich związki </w:t>
      </w:r>
      <w:r w:rsidR="00AE45C0" w:rsidRPr="00C94943">
        <w:rPr>
          <w:rFonts w:ascii="Arial" w:hAnsi="Arial" w:cs="Arial"/>
          <w:sz w:val="22"/>
          <w:szCs w:val="22"/>
        </w:rPr>
        <w:t>i</w:t>
      </w:r>
      <w:r w:rsidR="00AE45C0">
        <w:rPr>
          <w:rFonts w:ascii="Arial" w:hAnsi="Arial" w:cs="Arial"/>
          <w:sz w:val="22"/>
          <w:szCs w:val="22"/>
        </w:rPr>
        <w:t> </w:t>
      </w:r>
      <w:r w:rsidRPr="00C94943">
        <w:rPr>
          <w:rFonts w:ascii="Arial" w:hAnsi="Arial" w:cs="Arial"/>
          <w:sz w:val="22"/>
          <w:szCs w:val="22"/>
        </w:rPr>
        <w:t>stowarzyszenia</w:t>
      </w:r>
      <w:r w:rsidR="009F6005">
        <w:rPr>
          <w:rFonts w:ascii="Arial" w:hAnsi="Arial" w:cs="Arial"/>
          <w:sz w:val="22"/>
          <w:szCs w:val="22"/>
          <w:lang w:val="pl-PL"/>
        </w:rPr>
        <w:t>,</w:t>
      </w:r>
    </w:p>
    <w:p w14:paraId="7A80E8ED" w14:textId="77777777"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jednostki organizacyjne jednostek samorządu terytorialnego posiadające osobowość prawną</w:t>
      </w:r>
      <w:r w:rsidR="009F6005">
        <w:rPr>
          <w:rFonts w:ascii="Arial" w:hAnsi="Arial" w:cs="Arial"/>
          <w:sz w:val="22"/>
          <w:szCs w:val="22"/>
          <w:lang w:val="pl-PL"/>
        </w:rPr>
        <w:t>,</w:t>
      </w:r>
    </w:p>
    <w:p w14:paraId="3E74CE66" w14:textId="77777777"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jednostki sektora finansów publicznych</w:t>
      </w:r>
      <w:r w:rsidR="009F6005">
        <w:rPr>
          <w:rFonts w:ascii="Arial" w:hAnsi="Arial" w:cs="Arial"/>
          <w:sz w:val="22"/>
          <w:szCs w:val="22"/>
          <w:lang w:val="pl-PL"/>
        </w:rPr>
        <w:t>,</w:t>
      </w:r>
    </w:p>
    <w:p w14:paraId="221EF41A" w14:textId="717ABD24"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 xml:space="preserve">Państwowe Gospodarstwo Leśne Lasy Państwowe </w:t>
      </w:r>
      <w:r w:rsidR="00AE45C0" w:rsidRPr="00C94943">
        <w:rPr>
          <w:rFonts w:ascii="Arial" w:hAnsi="Arial" w:cs="Arial"/>
          <w:sz w:val="22"/>
          <w:szCs w:val="22"/>
        </w:rPr>
        <w:t>i</w:t>
      </w:r>
      <w:r w:rsidR="00AE45C0">
        <w:rPr>
          <w:rFonts w:ascii="Arial" w:hAnsi="Arial" w:cs="Arial"/>
          <w:sz w:val="22"/>
          <w:szCs w:val="22"/>
        </w:rPr>
        <w:t> </w:t>
      </w:r>
      <w:r w:rsidRPr="00C94943">
        <w:rPr>
          <w:rFonts w:ascii="Arial" w:hAnsi="Arial" w:cs="Arial"/>
          <w:sz w:val="22"/>
          <w:szCs w:val="22"/>
        </w:rPr>
        <w:t>jego jednostki organizacyjne</w:t>
      </w:r>
      <w:r w:rsidR="009F6005">
        <w:rPr>
          <w:rFonts w:ascii="Arial" w:hAnsi="Arial" w:cs="Arial"/>
          <w:sz w:val="22"/>
          <w:szCs w:val="22"/>
          <w:lang w:val="pl-PL"/>
        </w:rPr>
        <w:t>,</w:t>
      </w:r>
    </w:p>
    <w:p w14:paraId="18874325" w14:textId="426EEA42"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 xml:space="preserve">partnerzy społeczni </w:t>
      </w:r>
      <w:r w:rsidR="00AE45C0" w:rsidRPr="00C94943">
        <w:rPr>
          <w:rFonts w:ascii="Arial" w:hAnsi="Arial" w:cs="Arial"/>
          <w:sz w:val="22"/>
          <w:szCs w:val="22"/>
        </w:rPr>
        <w:t>i</w:t>
      </w:r>
      <w:r w:rsidR="00AE45C0">
        <w:rPr>
          <w:rFonts w:ascii="Arial" w:hAnsi="Arial" w:cs="Arial"/>
          <w:sz w:val="22"/>
          <w:szCs w:val="22"/>
        </w:rPr>
        <w:t> </w:t>
      </w:r>
      <w:r w:rsidRPr="00C94943">
        <w:rPr>
          <w:rFonts w:ascii="Arial" w:hAnsi="Arial" w:cs="Arial"/>
          <w:sz w:val="22"/>
          <w:szCs w:val="22"/>
        </w:rPr>
        <w:t>gospodarczy</w:t>
      </w:r>
      <w:r w:rsidR="009F6005">
        <w:rPr>
          <w:rFonts w:ascii="Arial" w:hAnsi="Arial" w:cs="Arial"/>
          <w:sz w:val="22"/>
          <w:szCs w:val="22"/>
          <w:lang w:val="pl-PL"/>
        </w:rPr>
        <w:t>,</w:t>
      </w:r>
    </w:p>
    <w:p w14:paraId="182790AD" w14:textId="77777777"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jednostki badawczo</w:t>
      </w:r>
      <w:r w:rsidR="00234DBB">
        <w:rPr>
          <w:rFonts w:ascii="Arial" w:hAnsi="Arial" w:cs="Arial"/>
          <w:sz w:val="22"/>
          <w:szCs w:val="22"/>
          <w:lang w:val="pl-PL"/>
        </w:rPr>
        <w:t xml:space="preserve"> </w:t>
      </w:r>
      <w:r w:rsidR="009F6005">
        <w:rPr>
          <w:rFonts w:ascii="Arial" w:hAnsi="Arial" w:cs="Arial"/>
          <w:sz w:val="22"/>
          <w:szCs w:val="22"/>
        </w:rPr>
        <w:t>–</w:t>
      </w:r>
      <w:r w:rsidRPr="00C94943">
        <w:rPr>
          <w:rFonts w:ascii="Arial" w:hAnsi="Arial" w:cs="Arial"/>
          <w:sz w:val="22"/>
          <w:szCs w:val="22"/>
        </w:rPr>
        <w:t xml:space="preserve"> rozwojowe</w:t>
      </w:r>
      <w:r w:rsidR="009F6005">
        <w:rPr>
          <w:rFonts w:ascii="Arial" w:hAnsi="Arial" w:cs="Arial"/>
          <w:sz w:val="22"/>
          <w:szCs w:val="22"/>
          <w:lang w:val="pl-PL"/>
        </w:rPr>
        <w:t>,</w:t>
      </w:r>
    </w:p>
    <w:p w14:paraId="40E5F319" w14:textId="77777777"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szkoły wyższe</w:t>
      </w:r>
      <w:r w:rsidR="009F6005">
        <w:rPr>
          <w:rFonts w:ascii="Arial" w:hAnsi="Arial" w:cs="Arial"/>
          <w:sz w:val="22"/>
          <w:szCs w:val="22"/>
          <w:lang w:val="pl-PL"/>
        </w:rPr>
        <w:t>,</w:t>
      </w:r>
    </w:p>
    <w:p w14:paraId="50ABCD0A" w14:textId="77777777"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instytucje kultury</w:t>
      </w:r>
      <w:r w:rsidR="009F6005">
        <w:rPr>
          <w:rFonts w:ascii="Arial" w:hAnsi="Arial" w:cs="Arial"/>
          <w:sz w:val="22"/>
          <w:szCs w:val="22"/>
          <w:lang w:val="pl-PL"/>
        </w:rPr>
        <w:t>,</w:t>
      </w:r>
    </w:p>
    <w:p w14:paraId="69E5D2FE" w14:textId="770D39B4" w:rsidR="0011771B" w:rsidRPr="00C94943"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lastRenderedPageBreak/>
        <w:t xml:space="preserve">kościoły </w:t>
      </w:r>
      <w:r w:rsidR="00AE45C0" w:rsidRPr="00C94943">
        <w:rPr>
          <w:rFonts w:ascii="Arial" w:hAnsi="Arial" w:cs="Arial"/>
          <w:sz w:val="22"/>
          <w:szCs w:val="22"/>
        </w:rPr>
        <w:t>i</w:t>
      </w:r>
      <w:r w:rsidR="00AE45C0">
        <w:rPr>
          <w:rFonts w:ascii="Arial" w:hAnsi="Arial" w:cs="Arial"/>
          <w:sz w:val="22"/>
          <w:szCs w:val="22"/>
        </w:rPr>
        <w:t> </w:t>
      </w:r>
      <w:r w:rsidRPr="00C94943">
        <w:rPr>
          <w:rFonts w:ascii="Arial" w:hAnsi="Arial" w:cs="Arial"/>
          <w:sz w:val="22"/>
          <w:szCs w:val="22"/>
        </w:rPr>
        <w:t xml:space="preserve">związki wyznaniowe oraz osoby prawne kościołów </w:t>
      </w:r>
      <w:r w:rsidR="00AE45C0" w:rsidRPr="00C94943">
        <w:rPr>
          <w:rFonts w:ascii="Arial" w:hAnsi="Arial" w:cs="Arial"/>
          <w:sz w:val="22"/>
          <w:szCs w:val="22"/>
        </w:rPr>
        <w:t>i</w:t>
      </w:r>
      <w:r w:rsidR="00AE45C0">
        <w:rPr>
          <w:rFonts w:ascii="Arial" w:hAnsi="Arial" w:cs="Arial"/>
          <w:sz w:val="22"/>
          <w:szCs w:val="22"/>
        </w:rPr>
        <w:t> </w:t>
      </w:r>
      <w:r w:rsidRPr="00C94943">
        <w:rPr>
          <w:rFonts w:ascii="Arial" w:hAnsi="Arial" w:cs="Arial"/>
          <w:sz w:val="22"/>
          <w:szCs w:val="22"/>
        </w:rPr>
        <w:t>związków wyznaniowych</w:t>
      </w:r>
      <w:r w:rsidR="009F6005">
        <w:rPr>
          <w:rFonts w:ascii="Arial" w:hAnsi="Arial" w:cs="Arial"/>
          <w:sz w:val="22"/>
          <w:szCs w:val="22"/>
          <w:lang w:val="pl-PL"/>
        </w:rPr>
        <w:t>,</w:t>
      </w:r>
    </w:p>
    <w:p w14:paraId="30DC5CBA" w14:textId="77777777" w:rsidR="0011771B" w:rsidRPr="0064422E"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C94943">
        <w:rPr>
          <w:rFonts w:ascii="Arial" w:hAnsi="Arial" w:cs="Arial"/>
          <w:sz w:val="22"/>
          <w:szCs w:val="22"/>
        </w:rPr>
        <w:t>spółdzielnie/ wspólnoty mieszkaniowe, TBS</w:t>
      </w:r>
      <w:r w:rsidR="009F6005">
        <w:rPr>
          <w:rFonts w:ascii="Arial" w:hAnsi="Arial" w:cs="Arial"/>
          <w:sz w:val="22"/>
          <w:szCs w:val="22"/>
          <w:lang w:val="pl-PL"/>
        </w:rPr>
        <w:t>,</w:t>
      </w:r>
    </w:p>
    <w:p w14:paraId="10DE081E" w14:textId="65DF1B6C" w:rsidR="004F75D7" w:rsidRPr="00C94943" w:rsidRDefault="004F75D7" w:rsidP="005D5676">
      <w:pPr>
        <w:pStyle w:val="Akapitzlist"/>
        <w:numPr>
          <w:ilvl w:val="0"/>
          <w:numId w:val="46"/>
        </w:numPr>
        <w:autoSpaceDE w:val="0"/>
        <w:autoSpaceDN w:val="0"/>
        <w:adjustRightInd w:val="0"/>
        <w:spacing w:after="0"/>
        <w:ind w:left="426"/>
        <w:rPr>
          <w:rFonts w:ascii="Arial" w:hAnsi="Arial" w:cs="Arial"/>
          <w:sz w:val="22"/>
          <w:szCs w:val="22"/>
        </w:rPr>
      </w:pPr>
      <w:r w:rsidRPr="004F75D7">
        <w:rPr>
          <w:rFonts w:ascii="Arial" w:hAnsi="Arial" w:cs="Arial"/>
          <w:sz w:val="22"/>
          <w:szCs w:val="22"/>
        </w:rPr>
        <w:t xml:space="preserve">podmioty, </w:t>
      </w:r>
      <w:r w:rsidR="00AE45C0" w:rsidRPr="004F75D7">
        <w:rPr>
          <w:rFonts w:ascii="Arial" w:hAnsi="Arial" w:cs="Arial"/>
          <w:sz w:val="22"/>
          <w:szCs w:val="22"/>
        </w:rPr>
        <w:t>w</w:t>
      </w:r>
      <w:r w:rsidR="00AE45C0">
        <w:rPr>
          <w:rFonts w:ascii="Arial" w:hAnsi="Arial" w:cs="Arial"/>
          <w:sz w:val="22"/>
          <w:szCs w:val="22"/>
        </w:rPr>
        <w:t> </w:t>
      </w:r>
      <w:r w:rsidRPr="004F75D7">
        <w:rPr>
          <w:rFonts w:ascii="Arial" w:hAnsi="Arial" w:cs="Arial"/>
          <w:sz w:val="22"/>
          <w:szCs w:val="22"/>
        </w:rPr>
        <w:t>których większość udziałów lub akcji posiada Skarb Państwa lub posiadają jednostki samorządu ter</w:t>
      </w:r>
      <w:r>
        <w:rPr>
          <w:rFonts w:ascii="Arial" w:hAnsi="Arial" w:cs="Arial"/>
          <w:sz w:val="22"/>
          <w:szCs w:val="22"/>
        </w:rPr>
        <w:t xml:space="preserve">ytorialnego lub ich związki </w:t>
      </w:r>
      <w:r w:rsidR="00AE45C0">
        <w:rPr>
          <w:rFonts w:ascii="Arial" w:hAnsi="Arial" w:cs="Arial"/>
          <w:sz w:val="22"/>
          <w:szCs w:val="22"/>
        </w:rPr>
        <w:t>i </w:t>
      </w:r>
      <w:r w:rsidRPr="004F75D7">
        <w:rPr>
          <w:rFonts w:ascii="Arial" w:hAnsi="Arial" w:cs="Arial"/>
          <w:sz w:val="22"/>
          <w:szCs w:val="22"/>
        </w:rPr>
        <w:t>stowarzyszenia,</w:t>
      </w:r>
    </w:p>
    <w:p w14:paraId="30EA1162" w14:textId="77777777" w:rsidR="0011771B" w:rsidRPr="004D6736" w:rsidRDefault="0011771B" w:rsidP="00F92E07">
      <w:pPr>
        <w:pStyle w:val="Akapitzlist"/>
        <w:numPr>
          <w:ilvl w:val="0"/>
          <w:numId w:val="46"/>
        </w:numPr>
        <w:tabs>
          <w:tab w:val="left" w:pos="426"/>
        </w:tabs>
        <w:autoSpaceDE w:val="0"/>
        <w:autoSpaceDN w:val="0"/>
        <w:adjustRightInd w:val="0"/>
        <w:spacing w:after="160"/>
        <w:ind w:left="426"/>
        <w:rPr>
          <w:rFonts w:ascii="Arial" w:hAnsi="Arial" w:cs="Arial"/>
          <w:i/>
          <w:sz w:val="22"/>
          <w:szCs w:val="22"/>
          <w:u w:val="single"/>
        </w:rPr>
      </w:pPr>
      <w:r w:rsidRPr="004D6736">
        <w:rPr>
          <w:rFonts w:ascii="Arial" w:hAnsi="Arial" w:cs="Arial"/>
          <w:sz w:val="22"/>
          <w:szCs w:val="22"/>
        </w:rPr>
        <w:t>porozumienia podmiotów wyżej wymienionych, reprezentowane przez lidera</w:t>
      </w:r>
      <w:r w:rsidR="009F6005">
        <w:rPr>
          <w:rFonts w:ascii="Arial" w:hAnsi="Arial" w:cs="Arial"/>
          <w:sz w:val="22"/>
          <w:szCs w:val="22"/>
          <w:lang w:val="pl-PL"/>
        </w:rPr>
        <w:t>.</w:t>
      </w:r>
    </w:p>
    <w:p w14:paraId="6FBA7F5E" w14:textId="77777777" w:rsidR="0011771B" w:rsidRPr="002C5355" w:rsidRDefault="0011771B" w:rsidP="00F92E07">
      <w:pPr>
        <w:spacing w:after="160"/>
        <w:rPr>
          <w:rFonts w:ascii="Arial" w:hAnsi="Arial" w:cs="Arial"/>
          <w:i/>
        </w:rPr>
      </w:pPr>
      <w:r w:rsidRPr="002C5355">
        <w:rPr>
          <w:rFonts w:ascii="Arial" w:hAnsi="Arial" w:cs="Arial"/>
          <w:i/>
        </w:rPr>
        <w:t>Grupy docelowe:</w:t>
      </w:r>
    </w:p>
    <w:p w14:paraId="60B52724" w14:textId="77777777" w:rsidR="0011771B" w:rsidRPr="008432D1" w:rsidRDefault="0011771B"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8432D1">
        <w:rPr>
          <w:rFonts w:ascii="Arial" w:hAnsi="Arial" w:cs="Arial"/>
          <w:sz w:val="22"/>
          <w:szCs w:val="22"/>
        </w:rPr>
        <w:t>społeczności lokalne</w:t>
      </w:r>
      <w:r w:rsidR="009F6005">
        <w:rPr>
          <w:rFonts w:ascii="Arial" w:hAnsi="Arial" w:cs="Arial"/>
          <w:sz w:val="22"/>
          <w:szCs w:val="22"/>
          <w:lang w:val="pl-PL"/>
        </w:rPr>
        <w:t>,</w:t>
      </w:r>
    </w:p>
    <w:p w14:paraId="20AB82CC" w14:textId="77777777" w:rsidR="0011771B" w:rsidRPr="008432D1" w:rsidRDefault="0011771B" w:rsidP="005D5676">
      <w:pPr>
        <w:pStyle w:val="Akapitzlist"/>
        <w:numPr>
          <w:ilvl w:val="0"/>
          <w:numId w:val="46"/>
        </w:numPr>
        <w:tabs>
          <w:tab w:val="left" w:pos="426"/>
        </w:tabs>
        <w:autoSpaceDE w:val="0"/>
        <w:autoSpaceDN w:val="0"/>
        <w:adjustRightInd w:val="0"/>
        <w:spacing w:after="0"/>
        <w:ind w:left="426"/>
        <w:rPr>
          <w:rFonts w:ascii="Arial" w:hAnsi="Arial" w:cs="Arial"/>
          <w:sz w:val="22"/>
          <w:szCs w:val="22"/>
        </w:rPr>
      </w:pPr>
      <w:r w:rsidRPr="008432D1">
        <w:rPr>
          <w:rFonts w:ascii="Arial" w:hAnsi="Arial" w:cs="Arial"/>
          <w:sz w:val="22"/>
          <w:szCs w:val="22"/>
        </w:rPr>
        <w:t>JST</w:t>
      </w:r>
      <w:r w:rsidR="009F6005">
        <w:rPr>
          <w:rFonts w:ascii="Arial" w:hAnsi="Arial" w:cs="Arial"/>
          <w:sz w:val="22"/>
          <w:szCs w:val="22"/>
          <w:lang w:val="pl-PL"/>
        </w:rPr>
        <w:t>,</w:t>
      </w:r>
    </w:p>
    <w:p w14:paraId="6EC5831B" w14:textId="77777777" w:rsidR="0011771B" w:rsidRPr="004D6736" w:rsidRDefault="0011771B" w:rsidP="00F92E07">
      <w:pPr>
        <w:pStyle w:val="Akapitzlist"/>
        <w:numPr>
          <w:ilvl w:val="0"/>
          <w:numId w:val="46"/>
        </w:numPr>
        <w:tabs>
          <w:tab w:val="left" w:pos="426"/>
        </w:tabs>
        <w:autoSpaceDE w:val="0"/>
        <w:autoSpaceDN w:val="0"/>
        <w:adjustRightInd w:val="0"/>
        <w:spacing w:after="160"/>
        <w:ind w:left="426"/>
        <w:rPr>
          <w:rFonts w:ascii="Arial" w:hAnsi="Arial" w:cs="Arial"/>
          <w:i/>
          <w:u w:val="single"/>
        </w:rPr>
      </w:pPr>
      <w:r w:rsidRPr="008432D1">
        <w:rPr>
          <w:rFonts w:ascii="Arial" w:hAnsi="Arial" w:cs="Arial"/>
          <w:sz w:val="22"/>
          <w:szCs w:val="22"/>
        </w:rPr>
        <w:t>podmioty gospodarcze</w:t>
      </w:r>
      <w:r w:rsidR="009F6005">
        <w:rPr>
          <w:rFonts w:ascii="Arial" w:hAnsi="Arial" w:cs="Arial"/>
          <w:sz w:val="22"/>
          <w:szCs w:val="22"/>
          <w:lang w:val="pl-PL"/>
        </w:rPr>
        <w:t>.</w:t>
      </w:r>
    </w:p>
    <w:p w14:paraId="7BEEE894" w14:textId="77777777" w:rsidR="0011771B" w:rsidRPr="002C5355" w:rsidRDefault="0011771B" w:rsidP="00F92E07">
      <w:pPr>
        <w:spacing w:after="160"/>
        <w:rPr>
          <w:rFonts w:ascii="Arial" w:hAnsi="Arial" w:cs="Arial"/>
          <w:i/>
        </w:rPr>
      </w:pPr>
      <w:r w:rsidRPr="002C5355">
        <w:rPr>
          <w:rFonts w:ascii="Arial" w:hAnsi="Arial" w:cs="Arial"/>
          <w:i/>
        </w:rPr>
        <w:t>Terytorialny obszar realizacji:</w:t>
      </w:r>
    </w:p>
    <w:p w14:paraId="175D82EF" w14:textId="486FEADA" w:rsidR="0011771B" w:rsidRPr="00E66764" w:rsidRDefault="00E66764" w:rsidP="005D5676">
      <w:pPr>
        <w:autoSpaceDE w:val="0"/>
        <w:autoSpaceDN w:val="0"/>
        <w:adjustRightInd w:val="0"/>
        <w:spacing w:after="120"/>
        <w:rPr>
          <w:rFonts w:ascii="Arial" w:hAnsi="Arial" w:cs="Arial"/>
        </w:rPr>
      </w:pPr>
      <w:r>
        <w:rPr>
          <w:rFonts w:ascii="Arial" w:hAnsi="Arial" w:cs="Arial"/>
        </w:rPr>
        <w:t>Projekty objęte priorytetem</w:t>
      </w:r>
      <w:r w:rsidR="0011771B" w:rsidRPr="00C65D31">
        <w:rPr>
          <w:rFonts w:ascii="Arial" w:hAnsi="Arial" w:cs="Arial"/>
        </w:rPr>
        <w:t xml:space="preserve"> realizowane będą na </w:t>
      </w:r>
      <w:r>
        <w:rPr>
          <w:rFonts w:ascii="Arial" w:hAnsi="Arial" w:cs="Arial"/>
        </w:rPr>
        <w:t xml:space="preserve">terenie </w:t>
      </w:r>
      <w:r w:rsidR="0011771B" w:rsidRPr="00C65D31">
        <w:rPr>
          <w:rFonts w:ascii="Arial" w:hAnsi="Arial" w:cs="Arial"/>
        </w:rPr>
        <w:t>całego województwa.</w:t>
      </w:r>
      <w:r w:rsidR="001B2ED8">
        <w:rPr>
          <w:rFonts w:ascii="Arial" w:hAnsi="Arial" w:cs="Arial"/>
        </w:rPr>
        <w:t xml:space="preserve"> </w:t>
      </w:r>
      <w:r w:rsidR="001B2ED8" w:rsidRPr="0063085E">
        <w:rPr>
          <w:rFonts w:ascii="Arial" w:hAnsi="Arial" w:cs="Arial"/>
        </w:rPr>
        <w:t xml:space="preserve">Planuje się również realizację projektów </w:t>
      </w:r>
      <w:r w:rsidR="00AE45C0" w:rsidRPr="0063085E">
        <w:rPr>
          <w:rFonts w:ascii="Arial" w:hAnsi="Arial" w:cs="Arial"/>
        </w:rPr>
        <w:t>w</w:t>
      </w:r>
      <w:r w:rsidR="00AE45C0">
        <w:rPr>
          <w:rFonts w:ascii="Arial" w:hAnsi="Arial" w:cs="Arial"/>
        </w:rPr>
        <w:t> </w:t>
      </w:r>
      <w:r w:rsidR="001B2ED8" w:rsidRPr="0063085E">
        <w:rPr>
          <w:rFonts w:ascii="Arial" w:hAnsi="Arial" w:cs="Arial"/>
        </w:rPr>
        <w:t>ramach instrumentów wspierających rozwój terytorialny (ZIT). Dodatkowo, planuje się</w:t>
      </w:r>
      <w:r w:rsidR="001B2ED8">
        <w:rPr>
          <w:rFonts w:ascii="Arial" w:hAnsi="Arial" w:cs="Arial"/>
        </w:rPr>
        <w:t xml:space="preserve"> przeprowadzenie dedykowanych konkursów</w:t>
      </w:r>
      <w:r w:rsidR="001B2ED8" w:rsidRPr="0063085E">
        <w:rPr>
          <w:rFonts w:ascii="Arial" w:hAnsi="Arial" w:cs="Arial"/>
        </w:rPr>
        <w:t xml:space="preserve"> dla obszarów funkcjonalnych 8 regionalnych biegunów wzrostu, tj. MOF Krosno, Dębica</w:t>
      </w:r>
      <w:r w:rsidR="004D6736">
        <w:rPr>
          <w:rFonts w:ascii="Arial" w:hAnsi="Arial" w:cs="Arial"/>
        </w:rPr>
        <w:t xml:space="preserve"> </w:t>
      </w:r>
      <w:r w:rsidR="001B2ED8" w:rsidRPr="0063085E">
        <w:rPr>
          <w:rFonts w:ascii="Arial" w:hAnsi="Arial" w:cs="Arial"/>
        </w:rPr>
        <w:t>-</w:t>
      </w:r>
      <w:r w:rsidR="004D6736">
        <w:rPr>
          <w:rFonts w:ascii="Arial" w:hAnsi="Arial" w:cs="Arial"/>
        </w:rPr>
        <w:t xml:space="preserve"> </w:t>
      </w:r>
      <w:r w:rsidR="001B2ED8" w:rsidRPr="0063085E">
        <w:rPr>
          <w:rFonts w:ascii="Arial" w:hAnsi="Arial" w:cs="Arial"/>
        </w:rPr>
        <w:t>Ropczyce, Przemyśl, Mielec, Tarnobrzeg, Jarosław</w:t>
      </w:r>
      <w:r w:rsidR="004D6736">
        <w:rPr>
          <w:rFonts w:ascii="Arial" w:hAnsi="Arial" w:cs="Arial"/>
        </w:rPr>
        <w:t xml:space="preserve"> </w:t>
      </w:r>
      <w:r w:rsidR="001B2ED8" w:rsidRPr="0063085E">
        <w:rPr>
          <w:rFonts w:ascii="Arial" w:hAnsi="Arial" w:cs="Arial"/>
        </w:rPr>
        <w:t>-</w:t>
      </w:r>
      <w:r w:rsidR="004D6736">
        <w:rPr>
          <w:rFonts w:ascii="Arial" w:hAnsi="Arial" w:cs="Arial"/>
        </w:rPr>
        <w:t xml:space="preserve"> </w:t>
      </w:r>
      <w:r w:rsidR="001B2ED8" w:rsidRPr="0063085E">
        <w:rPr>
          <w:rFonts w:ascii="Arial" w:hAnsi="Arial" w:cs="Arial"/>
        </w:rPr>
        <w:t>Przeworsk, Sanok</w:t>
      </w:r>
      <w:r w:rsidR="004D6736">
        <w:rPr>
          <w:rFonts w:ascii="Arial" w:hAnsi="Arial" w:cs="Arial"/>
        </w:rPr>
        <w:t xml:space="preserve"> </w:t>
      </w:r>
      <w:r w:rsidR="001B2ED8" w:rsidRPr="0063085E">
        <w:rPr>
          <w:rFonts w:ascii="Arial" w:hAnsi="Arial" w:cs="Arial"/>
        </w:rPr>
        <w:t>-</w:t>
      </w:r>
      <w:r w:rsidR="004D6736">
        <w:rPr>
          <w:rFonts w:ascii="Arial" w:hAnsi="Arial" w:cs="Arial"/>
        </w:rPr>
        <w:t xml:space="preserve"> </w:t>
      </w:r>
      <w:r w:rsidR="001B2ED8" w:rsidRPr="0063085E">
        <w:rPr>
          <w:rFonts w:ascii="Arial" w:hAnsi="Arial" w:cs="Arial"/>
        </w:rPr>
        <w:t>Lesko, Stalowa Wola.</w:t>
      </w:r>
    </w:p>
    <w:p w14:paraId="7974C664" w14:textId="77777777" w:rsidR="0011771B" w:rsidRPr="00C65D31" w:rsidRDefault="007F1C25" w:rsidP="005D5676">
      <w:pPr>
        <w:pStyle w:val="Akapitzlist"/>
        <w:autoSpaceDE w:val="0"/>
        <w:autoSpaceDN w:val="0"/>
        <w:adjustRightInd w:val="0"/>
        <w:spacing w:after="120"/>
        <w:ind w:left="0"/>
        <w:rPr>
          <w:rFonts w:ascii="Arial" w:hAnsi="Arial" w:cs="Arial"/>
          <w:sz w:val="22"/>
          <w:szCs w:val="22"/>
        </w:rPr>
      </w:pPr>
      <w:r>
        <w:rPr>
          <w:rFonts w:ascii="Arial" w:eastAsia="Calibri" w:hAnsi="Arial" w:cs="Arial"/>
          <w:sz w:val="22"/>
          <w:szCs w:val="22"/>
          <w:lang w:val="pl-PL" w:eastAsia="en-US"/>
        </w:rPr>
        <w:t xml:space="preserve">Ponadto przewidziano preferencyjne wsparcie </w:t>
      </w:r>
      <w:r w:rsidRPr="00111FF7">
        <w:rPr>
          <w:rFonts w:ascii="Arial" w:eastAsia="Calibri" w:hAnsi="Arial" w:cs="Arial"/>
          <w:sz w:val="22"/>
          <w:szCs w:val="22"/>
          <w:lang w:val="pl-PL" w:eastAsia="en-US"/>
        </w:rPr>
        <w:t xml:space="preserve">dla </w:t>
      </w:r>
      <w:r>
        <w:rPr>
          <w:rFonts w:ascii="Arial" w:eastAsia="Calibri" w:hAnsi="Arial" w:cs="Arial"/>
          <w:sz w:val="22"/>
          <w:szCs w:val="22"/>
          <w:lang w:val="pl-PL" w:eastAsia="en-US"/>
        </w:rPr>
        <w:t>następujących</w:t>
      </w:r>
      <w:r w:rsidRPr="00111FF7">
        <w:rPr>
          <w:rFonts w:ascii="Arial" w:eastAsia="Calibri" w:hAnsi="Arial" w:cs="Arial"/>
          <w:sz w:val="22"/>
          <w:szCs w:val="22"/>
          <w:lang w:val="pl-PL" w:eastAsia="en-US"/>
        </w:rPr>
        <w:t xml:space="preserve"> </w:t>
      </w:r>
      <w:r>
        <w:rPr>
          <w:rFonts w:ascii="Arial" w:eastAsia="Calibri" w:hAnsi="Arial" w:cs="Arial"/>
          <w:sz w:val="22"/>
          <w:szCs w:val="22"/>
          <w:lang w:val="pl-PL" w:eastAsia="en-US"/>
        </w:rPr>
        <w:t>powiatów:</w:t>
      </w:r>
      <w:r w:rsidR="0011771B" w:rsidRPr="00C65D31">
        <w:rPr>
          <w:rFonts w:ascii="Arial" w:hAnsi="Arial" w:cs="Arial"/>
          <w:sz w:val="22"/>
          <w:szCs w:val="22"/>
        </w:rPr>
        <w:t xml:space="preserve"> jasielskiego, strzyżowskiego, brzozowskiego, przemyskiego ziemskiego, leskiego, bieszczadzkiego, niżańskiego, lubaczowskiego, kolbuszowskiego, leżajskiego, przeworskiego.</w:t>
      </w:r>
    </w:p>
    <w:p w14:paraId="0FEBD3AE" w14:textId="00C857EE" w:rsidR="0011771B" w:rsidRPr="00573C74" w:rsidRDefault="0011771B" w:rsidP="00F92E07">
      <w:pPr>
        <w:spacing w:after="160"/>
        <w:rPr>
          <w:rFonts w:ascii="Arial" w:hAnsi="Arial" w:cs="Arial"/>
        </w:rPr>
      </w:pPr>
      <w:r w:rsidRPr="00C65D31">
        <w:rPr>
          <w:rFonts w:ascii="Arial" w:hAnsi="Arial" w:cs="Arial"/>
        </w:rPr>
        <w:t xml:space="preserve">Podstawą realizacji </w:t>
      </w:r>
      <w:r w:rsidRPr="00275838">
        <w:rPr>
          <w:rFonts w:ascii="Arial" w:hAnsi="Arial" w:cs="Arial"/>
        </w:rPr>
        <w:t xml:space="preserve">przedsięwzięć będą </w:t>
      </w:r>
      <w:r w:rsidR="005B1C60" w:rsidRPr="00275838">
        <w:rPr>
          <w:rFonts w:ascii="Arial" w:hAnsi="Arial" w:cs="Arial"/>
        </w:rPr>
        <w:t>Programy</w:t>
      </w:r>
      <w:r w:rsidRPr="00275838">
        <w:rPr>
          <w:rFonts w:ascii="Arial" w:hAnsi="Arial" w:cs="Arial"/>
        </w:rPr>
        <w:t xml:space="preserve"> Rewitalizacji,</w:t>
      </w:r>
      <w:r w:rsidRPr="00C65D31">
        <w:rPr>
          <w:rFonts w:ascii="Arial" w:hAnsi="Arial" w:cs="Arial"/>
        </w:rPr>
        <w:t xml:space="preserve"> </w:t>
      </w:r>
      <w:r w:rsidR="00AE45C0" w:rsidRPr="00C65D31">
        <w:rPr>
          <w:rFonts w:ascii="Arial" w:hAnsi="Arial" w:cs="Arial"/>
        </w:rPr>
        <w:t>w</w:t>
      </w:r>
      <w:r w:rsidR="00AE45C0">
        <w:rPr>
          <w:rFonts w:ascii="Arial" w:hAnsi="Arial" w:cs="Arial"/>
        </w:rPr>
        <w:t> </w:t>
      </w:r>
      <w:r w:rsidRPr="00C65D31">
        <w:rPr>
          <w:rFonts w:ascii="Arial" w:hAnsi="Arial" w:cs="Arial"/>
        </w:rPr>
        <w:t>których przedsięwzięcia wymagające rewitalizacji będą szczegółowo opisane.</w:t>
      </w:r>
    </w:p>
    <w:p w14:paraId="43CFB0BF" w14:textId="77777777" w:rsidR="0011771B" w:rsidRPr="002C5355" w:rsidRDefault="0011771B" w:rsidP="00F92E07">
      <w:pPr>
        <w:spacing w:after="160"/>
        <w:rPr>
          <w:rFonts w:ascii="Arial" w:hAnsi="Arial" w:cs="Arial"/>
          <w:i/>
        </w:rPr>
      </w:pPr>
      <w:r w:rsidRPr="002C5355">
        <w:rPr>
          <w:rFonts w:ascii="Arial" w:hAnsi="Arial" w:cs="Arial"/>
          <w:i/>
        </w:rPr>
        <w:t>Finansowanie krzyżowe:</w:t>
      </w:r>
    </w:p>
    <w:p w14:paraId="11BC5632" w14:textId="77777777" w:rsidR="0011771B" w:rsidRDefault="0011771B" w:rsidP="00F92E07">
      <w:pPr>
        <w:spacing w:after="160"/>
        <w:rPr>
          <w:rFonts w:ascii="Arial" w:eastAsia="Times New Roman" w:hAnsi="Arial" w:cs="Arial"/>
        </w:rPr>
      </w:pPr>
      <w:r>
        <w:rPr>
          <w:rFonts w:ascii="Arial" w:eastAsia="Times New Roman" w:hAnsi="Arial" w:cs="Arial"/>
        </w:rPr>
        <w:t>Nie</w:t>
      </w:r>
      <w:r w:rsidR="009F6005">
        <w:rPr>
          <w:rFonts w:ascii="Arial" w:eastAsia="Times New Roman" w:hAnsi="Arial" w:cs="Arial"/>
        </w:rPr>
        <w:t>.</w:t>
      </w:r>
    </w:p>
    <w:p w14:paraId="16DBED30" w14:textId="10D9D29B" w:rsidR="0011771B" w:rsidRPr="00F92E07" w:rsidRDefault="0011771B" w:rsidP="00F92E07">
      <w:pPr>
        <w:pStyle w:val="Nagwek6"/>
        <w:spacing w:after="160"/>
        <w:rPr>
          <w:rFonts w:ascii="Arial" w:hAnsi="Arial" w:cs="Arial"/>
          <w:sz w:val="20"/>
          <w:szCs w:val="20"/>
        </w:rPr>
      </w:pPr>
      <w:bookmarkStart w:id="318" w:name="_Toc181624942"/>
      <w:r w:rsidRPr="00F92E07">
        <w:rPr>
          <w:rFonts w:ascii="Arial" w:hAnsi="Arial" w:cs="Arial"/>
          <w:sz w:val="20"/>
          <w:szCs w:val="20"/>
        </w:rPr>
        <w:t>2.A.6.2 Kierunkowe zasady wyboru projektów</w:t>
      </w:r>
      <w:bookmarkEnd w:id="318"/>
    </w:p>
    <w:p w14:paraId="0E27063C" w14:textId="77777777" w:rsidR="00E66764" w:rsidRPr="00956279" w:rsidRDefault="00E66764" w:rsidP="00F92E07">
      <w:pPr>
        <w:spacing w:after="160" w:line="360" w:lineRule="auto"/>
        <w:rPr>
          <w:rFonts w:ascii="Arial" w:hAnsi="Arial" w:cs="Arial"/>
        </w:rPr>
      </w:pPr>
      <w:r w:rsidRPr="00956279">
        <w:rPr>
          <w:rFonts w:ascii="Arial" w:hAnsi="Arial" w:cs="Arial"/>
        </w:rPr>
        <w:t>W ramach priorytetu przewiduje się następujące tryby wyboru projektów:</w:t>
      </w:r>
    </w:p>
    <w:p w14:paraId="0A26E8D4" w14:textId="77777777" w:rsidR="00E66764" w:rsidRDefault="00E66764" w:rsidP="00F92E07">
      <w:pPr>
        <w:numPr>
          <w:ilvl w:val="0"/>
          <w:numId w:val="30"/>
        </w:numPr>
        <w:autoSpaceDE w:val="0"/>
        <w:autoSpaceDN w:val="0"/>
        <w:adjustRightInd w:val="0"/>
        <w:spacing w:before="240" w:after="160"/>
        <w:ind w:left="426" w:hanging="284"/>
        <w:contextualSpacing/>
        <w:rPr>
          <w:rFonts w:ascii="Arial" w:eastAsia="Times New Roman" w:hAnsi="Arial" w:cs="Arial"/>
          <w:lang w:eastAsia="pl-PL"/>
        </w:rPr>
      </w:pPr>
      <w:r w:rsidRPr="001B1E67">
        <w:rPr>
          <w:rFonts w:ascii="Arial" w:hAnsi="Arial" w:cs="Arial"/>
        </w:rPr>
        <w:t>tryb konkursowy</w:t>
      </w:r>
      <w:r w:rsidR="005F5FE2">
        <w:rPr>
          <w:rFonts w:ascii="Arial" w:hAnsi="Arial" w:cs="Arial"/>
        </w:rPr>
        <w:t>,</w:t>
      </w:r>
    </w:p>
    <w:p w14:paraId="11BED19E" w14:textId="459C1B8D" w:rsidR="00E66764" w:rsidRPr="007C6E6E" w:rsidRDefault="00E66764" w:rsidP="003030BE">
      <w:pPr>
        <w:numPr>
          <w:ilvl w:val="0"/>
          <w:numId w:val="30"/>
        </w:numPr>
        <w:autoSpaceDE w:val="0"/>
        <w:autoSpaceDN w:val="0"/>
        <w:adjustRightInd w:val="0"/>
        <w:spacing w:after="160"/>
        <w:ind w:left="426" w:hanging="284"/>
        <w:rPr>
          <w:rFonts w:ascii="Arial" w:eastAsia="Times New Roman" w:hAnsi="Arial" w:cs="Arial"/>
          <w:lang w:eastAsia="pl-PL"/>
        </w:rPr>
      </w:pPr>
      <w:r w:rsidRPr="007C6E6E">
        <w:rPr>
          <w:rFonts w:ascii="Arial" w:hAnsi="Arial" w:cs="Arial"/>
        </w:rPr>
        <w:t xml:space="preserve">tryb pozakonkursowy – projekty realizowane </w:t>
      </w:r>
      <w:r w:rsidR="00AE45C0" w:rsidRPr="007C6E6E">
        <w:rPr>
          <w:rFonts w:ascii="Arial" w:hAnsi="Arial" w:cs="Arial"/>
        </w:rPr>
        <w:t>w</w:t>
      </w:r>
      <w:r w:rsidR="00AE45C0">
        <w:rPr>
          <w:rFonts w:ascii="Arial" w:hAnsi="Arial" w:cs="Arial"/>
        </w:rPr>
        <w:t> </w:t>
      </w:r>
      <w:r w:rsidRPr="007C6E6E">
        <w:rPr>
          <w:rFonts w:ascii="Arial" w:eastAsia="Times New Roman" w:hAnsi="Arial" w:cs="Arial"/>
          <w:lang w:eastAsia="pl-PL"/>
        </w:rPr>
        <w:t>formule ZIT</w:t>
      </w:r>
      <w:r w:rsidR="005F5FE2">
        <w:rPr>
          <w:rFonts w:ascii="Arial" w:eastAsia="Times New Roman" w:hAnsi="Arial" w:cs="Arial"/>
          <w:lang w:eastAsia="pl-PL"/>
        </w:rPr>
        <w:t>.</w:t>
      </w:r>
    </w:p>
    <w:p w14:paraId="1A9239D3" w14:textId="1693C674" w:rsidR="00E66764" w:rsidRDefault="00E66764" w:rsidP="003030BE">
      <w:pPr>
        <w:spacing w:after="160"/>
        <w:rPr>
          <w:rFonts w:ascii="Arial" w:eastAsia="Times New Roman" w:hAnsi="Arial" w:cs="Arial"/>
          <w:lang w:eastAsia="pl-PL"/>
        </w:rPr>
      </w:pPr>
      <w:r>
        <w:rPr>
          <w:rFonts w:ascii="Arial" w:eastAsia="Times New Roman" w:hAnsi="Arial" w:cs="Arial"/>
          <w:lang w:eastAsia="pl-PL"/>
        </w:rPr>
        <w:t>W ramach priorytetu inwestycyjnego</w:t>
      </w:r>
      <w:r w:rsidR="004D6736">
        <w:rPr>
          <w:rFonts w:ascii="Arial" w:eastAsia="Times New Roman" w:hAnsi="Arial" w:cs="Arial"/>
          <w:lang w:eastAsia="pl-PL"/>
        </w:rPr>
        <w:t>,</w:t>
      </w:r>
      <w:r>
        <w:rPr>
          <w:rFonts w:ascii="Arial" w:eastAsia="Times New Roman" w:hAnsi="Arial" w:cs="Arial"/>
          <w:lang w:eastAsia="pl-PL"/>
        </w:rPr>
        <w:t xml:space="preserve"> przewiduje się możliwość zastosowania trybu pozakonkursowego dla projektów </w:t>
      </w:r>
      <w:r w:rsidR="00AE45C0">
        <w:rPr>
          <w:rFonts w:ascii="Arial" w:eastAsia="Times New Roman" w:hAnsi="Arial" w:cs="Arial"/>
          <w:lang w:eastAsia="pl-PL"/>
        </w:rPr>
        <w:t>o </w:t>
      </w:r>
      <w:r>
        <w:rPr>
          <w:rFonts w:ascii="Arial" w:eastAsia="Times New Roman" w:hAnsi="Arial" w:cs="Arial"/>
          <w:lang w:eastAsia="pl-PL"/>
        </w:rPr>
        <w:t>strategicznym znaczeniu</w:t>
      </w:r>
      <w:r w:rsidR="004D6736">
        <w:rPr>
          <w:rFonts w:ascii="Arial" w:eastAsia="Times New Roman" w:hAnsi="Arial" w:cs="Arial"/>
          <w:lang w:eastAsia="pl-PL"/>
        </w:rPr>
        <w:t>,</w:t>
      </w:r>
      <w:r>
        <w:rPr>
          <w:rFonts w:ascii="Arial" w:eastAsia="Times New Roman" w:hAnsi="Arial" w:cs="Arial"/>
          <w:lang w:eastAsia="pl-PL"/>
        </w:rPr>
        <w:t xml:space="preserve"> dla rozwoju społeczno</w:t>
      </w:r>
      <w:r w:rsidR="004D6736">
        <w:rPr>
          <w:rFonts w:ascii="Arial" w:eastAsia="Times New Roman" w:hAnsi="Arial" w:cs="Arial"/>
          <w:lang w:eastAsia="pl-PL"/>
        </w:rPr>
        <w:t xml:space="preserve"> </w:t>
      </w:r>
      <w:r>
        <w:rPr>
          <w:rFonts w:ascii="Arial" w:eastAsia="Times New Roman" w:hAnsi="Arial" w:cs="Arial"/>
          <w:lang w:eastAsia="pl-PL"/>
        </w:rPr>
        <w:t>-</w:t>
      </w:r>
      <w:r w:rsidR="004D6736">
        <w:rPr>
          <w:rFonts w:ascii="Arial" w:eastAsia="Times New Roman" w:hAnsi="Arial" w:cs="Arial"/>
          <w:lang w:eastAsia="pl-PL"/>
        </w:rPr>
        <w:t xml:space="preserve"> </w:t>
      </w:r>
      <w:r>
        <w:rPr>
          <w:rFonts w:ascii="Arial" w:eastAsia="Times New Roman" w:hAnsi="Arial" w:cs="Arial"/>
          <w:lang w:eastAsia="pl-PL"/>
        </w:rPr>
        <w:t xml:space="preserve">gospodarczego ROF, </w:t>
      </w:r>
      <w:r w:rsidR="00AE45C0">
        <w:rPr>
          <w:rFonts w:ascii="Arial" w:eastAsia="Times New Roman" w:hAnsi="Arial" w:cs="Arial"/>
          <w:lang w:eastAsia="pl-PL"/>
        </w:rPr>
        <w:t>a </w:t>
      </w:r>
      <w:r>
        <w:rPr>
          <w:rFonts w:ascii="Arial" w:eastAsia="Times New Roman" w:hAnsi="Arial" w:cs="Arial"/>
          <w:lang w:eastAsia="pl-PL"/>
        </w:rPr>
        <w:t>tym samym</w:t>
      </w:r>
      <w:r w:rsidR="004D6736">
        <w:rPr>
          <w:rFonts w:ascii="Arial" w:eastAsia="Times New Roman" w:hAnsi="Arial" w:cs="Arial"/>
          <w:lang w:eastAsia="pl-PL"/>
        </w:rPr>
        <w:t>,</w:t>
      </w:r>
      <w:r>
        <w:rPr>
          <w:rFonts w:ascii="Arial" w:eastAsia="Times New Roman" w:hAnsi="Arial" w:cs="Arial"/>
          <w:lang w:eastAsia="pl-PL"/>
        </w:rPr>
        <w:t xml:space="preserve"> całego województwa, realizowanych w formule ZIT. Zastosowanie w/</w:t>
      </w:r>
      <w:r w:rsidR="00AE45C0">
        <w:rPr>
          <w:rFonts w:ascii="Arial" w:eastAsia="Times New Roman" w:hAnsi="Arial" w:cs="Arial"/>
          <w:lang w:eastAsia="pl-PL"/>
        </w:rPr>
        <w:t>w </w:t>
      </w:r>
      <w:r>
        <w:rPr>
          <w:rFonts w:ascii="Arial" w:eastAsia="Times New Roman" w:hAnsi="Arial" w:cs="Arial"/>
          <w:lang w:eastAsia="pl-PL"/>
        </w:rPr>
        <w:t xml:space="preserve">trybu </w:t>
      </w:r>
      <w:r w:rsidR="00AE45C0">
        <w:rPr>
          <w:rFonts w:ascii="Arial" w:eastAsia="Times New Roman" w:hAnsi="Arial" w:cs="Arial"/>
          <w:lang w:eastAsia="pl-PL"/>
        </w:rPr>
        <w:t>w </w:t>
      </w:r>
      <w:r>
        <w:rPr>
          <w:rFonts w:ascii="Arial" w:eastAsia="Times New Roman" w:hAnsi="Arial" w:cs="Arial"/>
          <w:lang w:eastAsia="pl-PL"/>
        </w:rPr>
        <w:t>odniesieniu do projektów ZIT</w:t>
      </w:r>
      <w:r w:rsidR="004D6736">
        <w:rPr>
          <w:rFonts w:ascii="Arial" w:eastAsia="Times New Roman" w:hAnsi="Arial" w:cs="Arial"/>
          <w:lang w:eastAsia="pl-PL"/>
        </w:rPr>
        <w:t>,</w:t>
      </w:r>
      <w:r>
        <w:rPr>
          <w:rFonts w:ascii="Arial" w:eastAsia="Times New Roman" w:hAnsi="Arial" w:cs="Arial"/>
          <w:lang w:eastAsia="pl-PL"/>
        </w:rPr>
        <w:t xml:space="preserve"> wynika wprost </w:t>
      </w:r>
      <w:r w:rsidR="00AE45C0">
        <w:rPr>
          <w:rFonts w:ascii="Arial" w:eastAsia="Times New Roman" w:hAnsi="Arial" w:cs="Arial"/>
          <w:lang w:eastAsia="pl-PL"/>
        </w:rPr>
        <w:t>z </w:t>
      </w:r>
      <w:r>
        <w:rPr>
          <w:rFonts w:ascii="Arial" w:eastAsia="Times New Roman" w:hAnsi="Arial" w:cs="Arial"/>
          <w:lang w:eastAsia="pl-PL"/>
        </w:rPr>
        <w:t xml:space="preserve">zapisów UP - projekty te są wskazane </w:t>
      </w:r>
      <w:r w:rsidR="00AE45C0">
        <w:rPr>
          <w:rFonts w:ascii="Arial" w:eastAsia="Times New Roman" w:hAnsi="Arial" w:cs="Arial"/>
          <w:lang w:eastAsia="pl-PL"/>
        </w:rPr>
        <w:t>w </w:t>
      </w:r>
      <w:r>
        <w:rPr>
          <w:rFonts w:ascii="Arial" w:eastAsia="Times New Roman" w:hAnsi="Arial" w:cs="Arial"/>
          <w:lang w:eastAsia="pl-PL"/>
        </w:rPr>
        <w:t>Strategii ZIT</w:t>
      </w:r>
      <w:r w:rsidR="004D6736">
        <w:rPr>
          <w:rFonts w:ascii="Arial" w:eastAsia="Times New Roman" w:hAnsi="Arial" w:cs="Arial"/>
          <w:lang w:eastAsia="pl-PL"/>
        </w:rPr>
        <w:t>,</w:t>
      </w:r>
      <w:r>
        <w:rPr>
          <w:rFonts w:ascii="Arial" w:eastAsia="Times New Roman" w:hAnsi="Arial" w:cs="Arial"/>
          <w:lang w:eastAsia="pl-PL"/>
        </w:rPr>
        <w:t xml:space="preserve"> przygotowywanej przez </w:t>
      </w:r>
      <w:r w:rsidRPr="00F2653C">
        <w:rPr>
          <w:rFonts w:ascii="Arial" w:eastAsia="Times New Roman" w:hAnsi="Arial" w:cs="Arial"/>
          <w:lang w:eastAsia="pl-PL"/>
        </w:rPr>
        <w:t xml:space="preserve">miasto </w:t>
      </w:r>
      <w:r w:rsidR="00AE45C0" w:rsidRPr="00F2653C">
        <w:rPr>
          <w:rFonts w:ascii="Arial" w:eastAsia="Times New Roman" w:hAnsi="Arial" w:cs="Arial"/>
          <w:lang w:eastAsia="pl-PL"/>
        </w:rPr>
        <w:t>i</w:t>
      </w:r>
      <w:r w:rsidR="00AE45C0">
        <w:rPr>
          <w:rFonts w:ascii="Arial" w:eastAsia="Times New Roman" w:hAnsi="Arial" w:cs="Arial"/>
          <w:lang w:eastAsia="pl-PL"/>
        </w:rPr>
        <w:t> </w:t>
      </w:r>
      <w:r w:rsidR="00F65C84" w:rsidRPr="00F2653C">
        <w:rPr>
          <w:rFonts w:ascii="Arial" w:eastAsia="Times New Roman" w:hAnsi="Arial" w:cs="Arial"/>
          <w:lang w:eastAsia="pl-PL"/>
        </w:rPr>
        <w:t>opiniowanej</w:t>
      </w:r>
      <w:r w:rsidR="00756127" w:rsidRPr="00F2653C">
        <w:rPr>
          <w:rFonts w:ascii="Arial" w:eastAsia="Times New Roman" w:hAnsi="Arial" w:cs="Arial"/>
          <w:lang w:eastAsia="pl-PL"/>
        </w:rPr>
        <w:t xml:space="preserve"> </w:t>
      </w:r>
      <w:r w:rsidRPr="00F2653C">
        <w:rPr>
          <w:rFonts w:ascii="Arial" w:eastAsia="Times New Roman" w:hAnsi="Arial" w:cs="Arial"/>
          <w:lang w:eastAsia="pl-PL"/>
        </w:rPr>
        <w:t>przez</w:t>
      </w:r>
      <w:r>
        <w:rPr>
          <w:rFonts w:ascii="Arial" w:eastAsia="Times New Roman" w:hAnsi="Arial" w:cs="Arial"/>
          <w:lang w:eastAsia="pl-PL"/>
        </w:rPr>
        <w:t xml:space="preserve"> IZ. Zastosowanie formuły ZIT </w:t>
      </w:r>
      <w:r w:rsidR="00AE45C0">
        <w:rPr>
          <w:rFonts w:ascii="Arial" w:eastAsia="Times New Roman" w:hAnsi="Arial" w:cs="Arial"/>
          <w:lang w:eastAsia="pl-PL"/>
        </w:rPr>
        <w:t>w </w:t>
      </w:r>
      <w:r>
        <w:rPr>
          <w:rFonts w:ascii="Arial" w:eastAsia="Times New Roman" w:hAnsi="Arial" w:cs="Arial"/>
          <w:lang w:eastAsia="pl-PL"/>
        </w:rPr>
        <w:t>ramach w/</w:t>
      </w:r>
      <w:r w:rsidR="00AE45C0">
        <w:rPr>
          <w:rFonts w:ascii="Arial" w:eastAsia="Times New Roman" w:hAnsi="Arial" w:cs="Arial"/>
          <w:lang w:eastAsia="pl-PL"/>
        </w:rPr>
        <w:t>w </w:t>
      </w:r>
      <w:r>
        <w:rPr>
          <w:rFonts w:ascii="Arial" w:eastAsia="Times New Roman" w:hAnsi="Arial" w:cs="Arial"/>
          <w:lang w:eastAsia="pl-PL"/>
        </w:rPr>
        <w:t>PI</w:t>
      </w:r>
      <w:r w:rsidR="004D6736">
        <w:rPr>
          <w:rFonts w:ascii="Arial" w:eastAsia="Times New Roman" w:hAnsi="Arial" w:cs="Arial"/>
          <w:lang w:eastAsia="pl-PL"/>
        </w:rPr>
        <w:t>,</w:t>
      </w:r>
      <w:r>
        <w:rPr>
          <w:rFonts w:ascii="Arial" w:eastAsia="Times New Roman" w:hAnsi="Arial" w:cs="Arial"/>
          <w:lang w:eastAsia="pl-PL"/>
        </w:rPr>
        <w:t xml:space="preserve"> pozwoli na dostosowanie interwencji do specyficznych potencjałów </w:t>
      </w:r>
      <w:r w:rsidR="00AE45C0">
        <w:rPr>
          <w:rFonts w:ascii="Arial" w:eastAsia="Times New Roman" w:hAnsi="Arial" w:cs="Arial"/>
          <w:lang w:eastAsia="pl-PL"/>
        </w:rPr>
        <w:t>i </w:t>
      </w:r>
      <w:r>
        <w:rPr>
          <w:rFonts w:ascii="Arial" w:eastAsia="Times New Roman" w:hAnsi="Arial" w:cs="Arial"/>
          <w:lang w:eastAsia="pl-PL"/>
        </w:rPr>
        <w:t>deficytów ROF.</w:t>
      </w:r>
    </w:p>
    <w:p w14:paraId="76C1045A" w14:textId="69AE54CB" w:rsidR="00E66764" w:rsidRPr="0019325B" w:rsidRDefault="00E66764" w:rsidP="005D5676">
      <w:pPr>
        <w:spacing w:before="120" w:after="120"/>
        <w:rPr>
          <w:rFonts w:ascii="Arial" w:eastAsia="Times New Roman" w:hAnsi="Arial" w:cs="Arial"/>
          <w:lang w:eastAsia="pl-PL"/>
        </w:rPr>
      </w:pPr>
      <w:r>
        <w:rPr>
          <w:rFonts w:ascii="Arial" w:eastAsia="Times New Roman" w:hAnsi="Arial" w:cs="Arial"/>
        </w:rPr>
        <w:t xml:space="preserve">Wybór projektów do dofinansowania (realizowanych zarówno </w:t>
      </w:r>
      <w:r w:rsidR="00AE45C0">
        <w:rPr>
          <w:rFonts w:ascii="Arial" w:eastAsia="Times New Roman" w:hAnsi="Arial" w:cs="Arial"/>
        </w:rPr>
        <w:t>w </w:t>
      </w:r>
      <w:r>
        <w:rPr>
          <w:rFonts w:ascii="Arial" w:eastAsia="Times New Roman" w:hAnsi="Arial" w:cs="Arial"/>
        </w:rPr>
        <w:t xml:space="preserve">trybie konkursowym, jak i pozakonkursowym </w:t>
      </w:r>
      <w:r w:rsidR="00AE45C0">
        <w:rPr>
          <w:rFonts w:ascii="Arial" w:eastAsia="Times New Roman" w:hAnsi="Arial" w:cs="Arial"/>
        </w:rPr>
        <w:t>w </w:t>
      </w:r>
      <w:r>
        <w:rPr>
          <w:rFonts w:ascii="Arial" w:eastAsia="Times New Roman" w:hAnsi="Arial" w:cs="Arial"/>
        </w:rPr>
        <w:t xml:space="preserve">formule ZIT) odbywać się będzie </w:t>
      </w:r>
      <w:r w:rsidR="00AE45C0">
        <w:rPr>
          <w:rFonts w:ascii="Arial" w:eastAsia="Times New Roman" w:hAnsi="Arial" w:cs="Arial"/>
        </w:rPr>
        <w:t>w </w:t>
      </w:r>
      <w:r>
        <w:rPr>
          <w:rFonts w:ascii="Arial" w:eastAsia="Times New Roman" w:hAnsi="Arial" w:cs="Arial"/>
        </w:rPr>
        <w:t xml:space="preserve">oparciu </w:t>
      </w:r>
      <w:r w:rsidR="00AE45C0">
        <w:rPr>
          <w:rFonts w:ascii="Arial" w:eastAsia="Times New Roman" w:hAnsi="Arial" w:cs="Arial"/>
        </w:rPr>
        <w:t>o </w:t>
      </w:r>
      <w:r>
        <w:rPr>
          <w:rFonts w:ascii="Arial" w:eastAsia="Times New Roman"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Pr>
          <w:rFonts w:ascii="Arial" w:eastAsia="Times New Roman" w:hAnsi="Arial" w:cs="Arial"/>
        </w:rPr>
        <w:t xml:space="preserve">, opracowane przy uwzględnieniu takich aspektów jak: obiektywność, precyzyjność, mierzalność, spójność, rozłączność. Kryteria wyboru będą służyły </w:t>
      </w:r>
      <w:r w:rsidRPr="0019325B">
        <w:rPr>
          <w:rFonts w:ascii="Arial" w:eastAsia="Times New Roman" w:hAnsi="Arial" w:cs="Arial"/>
        </w:rPr>
        <w:t xml:space="preserve">zapewnieniu efektywnej </w:t>
      </w:r>
      <w:r w:rsidR="00AE45C0" w:rsidRPr="0019325B">
        <w:rPr>
          <w:rFonts w:ascii="Arial" w:eastAsia="Times New Roman" w:hAnsi="Arial" w:cs="Arial"/>
        </w:rPr>
        <w:t>i</w:t>
      </w:r>
      <w:r w:rsidR="00AE45C0">
        <w:rPr>
          <w:rFonts w:ascii="Arial" w:eastAsia="Times New Roman" w:hAnsi="Arial" w:cs="Arial"/>
        </w:rPr>
        <w:t> </w:t>
      </w:r>
      <w:r w:rsidRPr="0019325B">
        <w:rPr>
          <w:rFonts w:ascii="Arial" w:eastAsia="Times New Roman" w:hAnsi="Arial" w:cs="Arial"/>
        </w:rPr>
        <w:t>prawidłowej realizacji priorytetu inwestycyjnego.</w:t>
      </w:r>
    </w:p>
    <w:p w14:paraId="65D0F371" w14:textId="6EB70E3F" w:rsidR="00E66764" w:rsidRDefault="00E66764" w:rsidP="005D5676">
      <w:pPr>
        <w:autoSpaceDE w:val="0"/>
        <w:autoSpaceDN w:val="0"/>
        <w:adjustRightInd w:val="0"/>
        <w:spacing w:after="120"/>
        <w:rPr>
          <w:rFonts w:ascii="Arial" w:hAnsi="Arial" w:cs="Arial"/>
        </w:rPr>
      </w:pPr>
      <w:r>
        <w:rPr>
          <w:rFonts w:ascii="Arial" w:hAnsi="Arial" w:cs="Arial"/>
        </w:rPr>
        <w:lastRenderedPageBreak/>
        <w:t xml:space="preserve">Wspierane </w:t>
      </w:r>
      <w:r w:rsidR="00AE45C0">
        <w:rPr>
          <w:rFonts w:ascii="Arial" w:hAnsi="Arial" w:cs="Arial"/>
        </w:rPr>
        <w:t>w </w:t>
      </w:r>
      <w:r>
        <w:rPr>
          <w:rFonts w:ascii="Arial" w:hAnsi="Arial" w:cs="Arial"/>
        </w:rPr>
        <w:t>ramach ZIT działania</w:t>
      </w:r>
      <w:r w:rsidR="0026396A">
        <w:rPr>
          <w:rFonts w:ascii="Arial" w:hAnsi="Arial" w:cs="Arial"/>
        </w:rPr>
        <w:t>,</w:t>
      </w:r>
      <w:r>
        <w:rPr>
          <w:rFonts w:ascii="Arial" w:hAnsi="Arial" w:cs="Arial"/>
        </w:rPr>
        <w:t xml:space="preserve"> </w:t>
      </w:r>
      <w:r w:rsidR="00AE45C0">
        <w:rPr>
          <w:rFonts w:ascii="Arial" w:hAnsi="Arial" w:cs="Arial"/>
        </w:rPr>
        <w:t>w </w:t>
      </w:r>
      <w:r>
        <w:rPr>
          <w:rFonts w:ascii="Arial" w:hAnsi="Arial" w:cs="Arial"/>
        </w:rPr>
        <w:t>ramach w/</w:t>
      </w:r>
      <w:r w:rsidR="00AE45C0">
        <w:rPr>
          <w:rFonts w:ascii="Arial" w:hAnsi="Arial" w:cs="Arial"/>
        </w:rPr>
        <w:t>w </w:t>
      </w:r>
      <w:r>
        <w:rPr>
          <w:rFonts w:ascii="Arial" w:hAnsi="Arial" w:cs="Arial"/>
        </w:rPr>
        <w:t>PI</w:t>
      </w:r>
      <w:r w:rsidR="0026396A">
        <w:rPr>
          <w:rFonts w:ascii="Arial" w:hAnsi="Arial" w:cs="Arial"/>
        </w:rPr>
        <w:t>,</w:t>
      </w:r>
      <w:r>
        <w:rPr>
          <w:rFonts w:ascii="Arial" w:hAnsi="Arial" w:cs="Arial"/>
        </w:rPr>
        <w:t xml:space="preserve"> </w:t>
      </w:r>
      <w:r w:rsidR="00756127">
        <w:rPr>
          <w:rFonts w:ascii="Arial" w:hAnsi="Arial" w:cs="Arial"/>
        </w:rPr>
        <w:t>mają</w:t>
      </w:r>
      <w:r>
        <w:rPr>
          <w:rFonts w:ascii="Arial" w:hAnsi="Arial" w:cs="Arial"/>
        </w:rPr>
        <w:t xml:space="preserve"> charakter komplementarny</w:t>
      </w:r>
      <w:r w:rsidR="0026396A">
        <w:rPr>
          <w:rFonts w:ascii="Arial" w:hAnsi="Arial" w:cs="Arial"/>
        </w:rPr>
        <w:t>,</w:t>
      </w:r>
      <w:r w:rsidR="003030BE">
        <w:rPr>
          <w:rFonts w:ascii="Arial" w:hAnsi="Arial" w:cs="Arial"/>
        </w:rPr>
        <w:t xml:space="preserve"> </w:t>
      </w:r>
      <w:r w:rsidR="00AE45C0">
        <w:rPr>
          <w:rFonts w:ascii="Arial" w:hAnsi="Arial" w:cs="Arial"/>
        </w:rPr>
        <w:t>w </w:t>
      </w:r>
      <w:r>
        <w:rPr>
          <w:rFonts w:ascii="Arial" w:hAnsi="Arial" w:cs="Arial"/>
        </w:rPr>
        <w:t xml:space="preserve">stosunku do projektów realizowanych </w:t>
      </w:r>
      <w:r w:rsidR="00AE45C0">
        <w:rPr>
          <w:rFonts w:ascii="Arial" w:hAnsi="Arial" w:cs="Arial"/>
        </w:rPr>
        <w:t>z </w:t>
      </w:r>
      <w:r>
        <w:rPr>
          <w:rFonts w:ascii="Arial" w:hAnsi="Arial" w:cs="Arial"/>
        </w:rPr>
        <w:t>poziomu krajowego, kompleksowo wpływające na rozwój ROF.</w:t>
      </w:r>
    </w:p>
    <w:p w14:paraId="1C1834E8" w14:textId="04B6206A" w:rsidR="0011771B" w:rsidRDefault="0011771B" w:rsidP="005D5676">
      <w:pPr>
        <w:pStyle w:val="NormalnyWeb"/>
        <w:spacing w:after="120"/>
        <w:rPr>
          <w:rFonts w:ascii="Arial" w:hAnsi="Arial" w:cs="Arial"/>
          <w:sz w:val="22"/>
          <w:szCs w:val="22"/>
        </w:rPr>
      </w:pPr>
      <w:r w:rsidRPr="006E3D4E">
        <w:rPr>
          <w:rFonts w:ascii="Arial" w:hAnsi="Arial" w:cs="Arial"/>
          <w:sz w:val="22"/>
          <w:szCs w:val="22"/>
        </w:rPr>
        <w:t xml:space="preserve">Adekwatny udział konkursowego </w:t>
      </w:r>
      <w:r w:rsidR="00AE45C0" w:rsidRPr="006E3D4E">
        <w:rPr>
          <w:rFonts w:ascii="Arial" w:hAnsi="Arial" w:cs="Arial"/>
          <w:sz w:val="22"/>
          <w:szCs w:val="22"/>
        </w:rPr>
        <w:t>i</w:t>
      </w:r>
      <w:r w:rsidR="00AE45C0">
        <w:rPr>
          <w:rFonts w:ascii="Arial" w:hAnsi="Arial" w:cs="Arial"/>
          <w:sz w:val="22"/>
          <w:szCs w:val="22"/>
        </w:rPr>
        <w:t> </w:t>
      </w:r>
      <w:r w:rsidRPr="006E3D4E">
        <w:rPr>
          <w:rFonts w:ascii="Arial" w:hAnsi="Arial" w:cs="Arial"/>
          <w:sz w:val="22"/>
          <w:szCs w:val="22"/>
        </w:rPr>
        <w:t>pozakonkursowego trybu wyboru projektów przyczyni się do ograniczenia problemów społecznych na terenach zdegradowanych.</w:t>
      </w:r>
    </w:p>
    <w:p w14:paraId="67B26F9C" w14:textId="66004112" w:rsidR="0011771B" w:rsidRDefault="0011771B" w:rsidP="005D5676">
      <w:pPr>
        <w:pStyle w:val="NormalnyWeb"/>
        <w:spacing w:after="120"/>
        <w:rPr>
          <w:rFonts w:ascii="Arial" w:hAnsi="Arial" w:cs="Arial"/>
          <w:sz w:val="22"/>
          <w:szCs w:val="22"/>
        </w:rPr>
      </w:pPr>
      <w:r w:rsidRPr="00275838">
        <w:rPr>
          <w:rFonts w:ascii="Arial" w:hAnsi="Arial" w:cs="Arial"/>
          <w:sz w:val="22"/>
          <w:szCs w:val="22"/>
        </w:rPr>
        <w:t xml:space="preserve">Przedsięwzięcia infrastrukturalne finansowane </w:t>
      </w:r>
      <w:r w:rsidR="00AE45C0" w:rsidRPr="00275838">
        <w:rPr>
          <w:rFonts w:ascii="Arial" w:hAnsi="Arial" w:cs="Arial"/>
          <w:sz w:val="22"/>
          <w:szCs w:val="22"/>
        </w:rPr>
        <w:t>z</w:t>
      </w:r>
      <w:r w:rsidR="00AE45C0">
        <w:rPr>
          <w:rFonts w:ascii="Arial" w:hAnsi="Arial" w:cs="Arial"/>
          <w:sz w:val="22"/>
          <w:szCs w:val="22"/>
        </w:rPr>
        <w:t> </w:t>
      </w:r>
      <w:r w:rsidRPr="00275838">
        <w:rPr>
          <w:rFonts w:ascii="Arial" w:hAnsi="Arial" w:cs="Arial"/>
          <w:sz w:val="22"/>
          <w:szCs w:val="22"/>
        </w:rPr>
        <w:t xml:space="preserve">EFRR powinny wykazywać </w:t>
      </w:r>
      <w:r w:rsidRPr="00275838">
        <w:rPr>
          <w:rFonts w:ascii="Arial" w:hAnsi="Arial"/>
          <w:sz w:val="22"/>
        </w:rPr>
        <w:t xml:space="preserve">komplementarność </w:t>
      </w:r>
      <w:r w:rsidR="00AE45C0" w:rsidRPr="00275838">
        <w:rPr>
          <w:rFonts w:ascii="Arial" w:hAnsi="Arial"/>
          <w:sz w:val="22"/>
          <w:lang w:val="pl-PL"/>
        </w:rPr>
        <w:t>z</w:t>
      </w:r>
      <w:r w:rsidR="00AE45C0">
        <w:rPr>
          <w:rFonts w:ascii="Arial" w:hAnsi="Arial"/>
          <w:sz w:val="22"/>
          <w:lang w:val="pl-PL"/>
        </w:rPr>
        <w:t> </w:t>
      </w:r>
      <w:r w:rsidR="002C2C11" w:rsidRPr="00275838">
        <w:rPr>
          <w:rFonts w:ascii="Arial" w:hAnsi="Arial" w:cs="Arial"/>
          <w:sz w:val="22"/>
          <w:szCs w:val="22"/>
        </w:rPr>
        <w:t>cel</w:t>
      </w:r>
      <w:r w:rsidR="002C2C11" w:rsidRPr="00275838">
        <w:rPr>
          <w:rFonts w:ascii="Arial" w:hAnsi="Arial" w:cs="Arial"/>
          <w:sz w:val="22"/>
          <w:szCs w:val="22"/>
          <w:lang w:val="pl-PL"/>
        </w:rPr>
        <w:t>ami EFS</w:t>
      </w:r>
      <w:r w:rsidR="000C3462">
        <w:rPr>
          <w:rFonts w:ascii="Arial" w:hAnsi="Arial" w:cs="Arial"/>
          <w:sz w:val="22"/>
          <w:szCs w:val="22"/>
          <w:lang w:val="pl-PL"/>
        </w:rPr>
        <w:t xml:space="preserve"> </w:t>
      </w:r>
      <w:r w:rsidR="00AE45C0" w:rsidRPr="00275838">
        <w:rPr>
          <w:rFonts w:ascii="Arial" w:hAnsi="Arial" w:cs="Arial"/>
          <w:sz w:val="22"/>
          <w:szCs w:val="22"/>
        </w:rPr>
        <w:t>w</w:t>
      </w:r>
      <w:r w:rsidR="00AE45C0">
        <w:rPr>
          <w:rFonts w:ascii="Arial" w:hAnsi="Arial" w:cs="Arial"/>
          <w:sz w:val="22"/>
          <w:szCs w:val="22"/>
        </w:rPr>
        <w:t> </w:t>
      </w:r>
      <w:r w:rsidRPr="00275838">
        <w:rPr>
          <w:rFonts w:ascii="Arial" w:hAnsi="Arial" w:cs="Arial"/>
          <w:sz w:val="22"/>
          <w:szCs w:val="22"/>
        </w:rPr>
        <w:t xml:space="preserve">zakresie włączenia społecznego </w:t>
      </w:r>
      <w:r w:rsidR="00AE45C0" w:rsidRPr="00275838">
        <w:rPr>
          <w:rFonts w:ascii="Arial" w:hAnsi="Arial" w:cs="Arial"/>
          <w:sz w:val="22"/>
          <w:szCs w:val="22"/>
        </w:rPr>
        <w:t>i</w:t>
      </w:r>
      <w:r w:rsidR="00AE45C0">
        <w:rPr>
          <w:rFonts w:ascii="Arial" w:hAnsi="Arial" w:cs="Arial"/>
          <w:sz w:val="22"/>
          <w:szCs w:val="22"/>
        </w:rPr>
        <w:t> </w:t>
      </w:r>
      <w:r w:rsidRPr="00275838">
        <w:rPr>
          <w:rFonts w:ascii="Arial" w:hAnsi="Arial" w:cs="Arial"/>
          <w:sz w:val="22"/>
          <w:szCs w:val="22"/>
        </w:rPr>
        <w:t xml:space="preserve">walki </w:t>
      </w:r>
      <w:r w:rsidR="00AE45C0" w:rsidRPr="00275838">
        <w:rPr>
          <w:rFonts w:ascii="Arial" w:hAnsi="Arial" w:cs="Arial"/>
          <w:sz w:val="22"/>
          <w:szCs w:val="22"/>
        </w:rPr>
        <w:t>z</w:t>
      </w:r>
      <w:r w:rsidR="00AE45C0">
        <w:rPr>
          <w:rFonts w:ascii="Arial" w:hAnsi="Arial" w:cs="Arial"/>
          <w:sz w:val="22"/>
          <w:szCs w:val="22"/>
        </w:rPr>
        <w:t> </w:t>
      </w:r>
      <w:r w:rsidRPr="00275838">
        <w:rPr>
          <w:rFonts w:ascii="Arial" w:hAnsi="Arial" w:cs="Arial"/>
          <w:sz w:val="22"/>
          <w:szCs w:val="22"/>
        </w:rPr>
        <w:t xml:space="preserve">ubóstwem, </w:t>
      </w:r>
      <w:r w:rsidR="00AE45C0" w:rsidRPr="00275838">
        <w:rPr>
          <w:rFonts w:ascii="Arial" w:hAnsi="Arial" w:cs="Arial"/>
          <w:sz w:val="22"/>
          <w:szCs w:val="22"/>
        </w:rPr>
        <w:t>a</w:t>
      </w:r>
      <w:r w:rsidR="00AE45C0">
        <w:rPr>
          <w:rFonts w:ascii="Arial" w:hAnsi="Arial" w:cs="Arial"/>
          <w:sz w:val="22"/>
          <w:szCs w:val="22"/>
        </w:rPr>
        <w:t> </w:t>
      </w:r>
      <w:r w:rsidRPr="00275838">
        <w:rPr>
          <w:rFonts w:ascii="Arial" w:hAnsi="Arial" w:cs="Arial"/>
          <w:sz w:val="22"/>
          <w:szCs w:val="22"/>
        </w:rPr>
        <w:t>także</w:t>
      </w:r>
      <w:r w:rsidR="0026396A" w:rsidRPr="00275838">
        <w:rPr>
          <w:rFonts w:ascii="Arial" w:hAnsi="Arial" w:cs="Arial"/>
          <w:sz w:val="22"/>
          <w:szCs w:val="22"/>
          <w:lang w:val="pl-PL"/>
        </w:rPr>
        <w:t>,</w:t>
      </w:r>
      <w:r w:rsidRPr="00275838">
        <w:rPr>
          <w:rFonts w:ascii="Arial" w:hAnsi="Arial" w:cs="Arial"/>
          <w:sz w:val="22"/>
          <w:szCs w:val="22"/>
        </w:rPr>
        <w:t xml:space="preserve"> przyczyniać się do zwiększenia możliwości znalezienia zatrudnienia, </w:t>
      </w:r>
      <w:r w:rsidR="00AE45C0" w:rsidRPr="00275838">
        <w:rPr>
          <w:rFonts w:ascii="Arial" w:hAnsi="Arial" w:cs="Arial"/>
          <w:sz w:val="22"/>
          <w:szCs w:val="22"/>
        </w:rPr>
        <w:t>w</w:t>
      </w:r>
      <w:r w:rsidR="00AE45C0">
        <w:rPr>
          <w:rFonts w:ascii="Arial" w:hAnsi="Arial" w:cs="Arial"/>
          <w:sz w:val="22"/>
          <w:szCs w:val="22"/>
        </w:rPr>
        <w:t> </w:t>
      </w:r>
      <w:r w:rsidRPr="00275838">
        <w:rPr>
          <w:rFonts w:ascii="Arial" w:hAnsi="Arial" w:cs="Arial"/>
          <w:sz w:val="22"/>
          <w:szCs w:val="22"/>
        </w:rPr>
        <w:t>sposób zdefiniowany</w:t>
      </w:r>
      <w:r w:rsidR="0026396A" w:rsidRPr="00275838">
        <w:rPr>
          <w:rFonts w:ascii="Arial" w:hAnsi="Arial" w:cs="Arial"/>
          <w:sz w:val="22"/>
          <w:szCs w:val="22"/>
          <w:lang w:val="pl-PL"/>
        </w:rPr>
        <w:t xml:space="preserve"> </w:t>
      </w:r>
      <w:r w:rsidR="00AE45C0" w:rsidRPr="00275838">
        <w:rPr>
          <w:rFonts w:ascii="Arial" w:hAnsi="Arial" w:cs="Arial"/>
          <w:sz w:val="22"/>
          <w:szCs w:val="22"/>
        </w:rPr>
        <w:t>w</w:t>
      </w:r>
      <w:r w:rsidR="00AE45C0">
        <w:rPr>
          <w:rFonts w:ascii="Arial" w:hAnsi="Arial" w:cs="Arial"/>
          <w:sz w:val="22"/>
          <w:szCs w:val="22"/>
        </w:rPr>
        <w:t> </w:t>
      </w:r>
      <w:r w:rsidRPr="00275838">
        <w:rPr>
          <w:rFonts w:ascii="Arial" w:hAnsi="Arial" w:cs="Arial"/>
          <w:sz w:val="22"/>
          <w:szCs w:val="22"/>
        </w:rPr>
        <w:t>Umowie</w:t>
      </w:r>
      <w:r>
        <w:rPr>
          <w:rFonts w:ascii="Arial" w:hAnsi="Arial" w:cs="Arial"/>
          <w:sz w:val="22"/>
          <w:szCs w:val="22"/>
        </w:rPr>
        <w:t xml:space="preserve"> Partnerstwa. Ponadto, działania rewitalizacyjne powinny mieć charakter kompleksowy.</w:t>
      </w:r>
    </w:p>
    <w:p w14:paraId="4370B0E1" w14:textId="37413FC7" w:rsidR="00295154" w:rsidRDefault="00295154" w:rsidP="005D5676">
      <w:pPr>
        <w:autoSpaceDE w:val="0"/>
        <w:autoSpaceDN w:val="0"/>
        <w:adjustRightInd w:val="0"/>
        <w:spacing w:after="120" w:line="240" w:lineRule="auto"/>
        <w:rPr>
          <w:rFonts w:ascii="Arial" w:hAnsi="Arial" w:cs="Arial"/>
        </w:rPr>
      </w:pPr>
      <w:r w:rsidRPr="00F26D44">
        <w:rPr>
          <w:rFonts w:ascii="Arial" w:hAnsi="Arial" w:cs="Arial"/>
        </w:rPr>
        <w:t xml:space="preserve">Maksymalna kwota kosztów kwalifikowanych projektu </w:t>
      </w:r>
      <w:r w:rsidR="00AE45C0" w:rsidRPr="00F26D44">
        <w:rPr>
          <w:rFonts w:ascii="Arial" w:hAnsi="Arial" w:cs="Arial"/>
        </w:rPr>
        <w:t>w</w:t>
      </w:r>
      <w:r w:rsidR="00AE45C0">
        <w:rPr>
          <w:rFonts w:ascii="Arial" w:hAnsi="Arial" w:cs="Arial"/>
        </w:rPr>
        <w:t> </w:t>
      </w:r>
      <w:r w:rsidRPr="00F26D44">
        <w:rPr>
          <w:rFonts w:ascii="Arial" w:hAnsi="Arial" w:cs="Arial"/>
        </w:rPr>
        <w:t>zakresie kultury</w:t>
      </w:r>
      <w:r w:rsidR="0026396A">
        <w:rPr>
          <w:rFonts w:ascii="Arial" w:hAnsi="Arial" w:cs="Arial"/>
        </w:rPr>
        <w:t>,</w:t>
      </w:r>
      <w:r w:rsidRPr="00F26D44">
        <w:rPr>
          <w:rFonts w:ascii="Arial" w:hAnsi="Arial" w:cs="Arial"/>
        </w:rPr>
        <w:t xml:space="preserve"> nie moż</w:t>
      </w:r>
      <w:r>
        <w:rPr>
          <w:rFonts w:ascii="Arial" w:hAnsi="Arial" w:cs="Arial"/>
        </w:rPr>
        <w:t xml:space="preserve">e </w:t>
      </w:r>
      <w:r w:rsidRPr="00F26D44">
        <w:rPr>
          <w:rFonts w:ascii="Arial" w:hAnsi="Arial" w:cs="Arial"/>
        </w:rPr>
        <w:t>przekroczyć 2 mln euro.</w:t>
      </w:r>
    </w:p>
    <w:p w14:paraId="553E6F38" w14:textId="39D093E4" w:rsidR="0011771B" w:rsidRPr="006E3D4E" w:rsidRDefault="0011771B" w:rsidP="005D5676">
      <w:pPr>
        <w:pStyle w:val="NormalnyWeb"/>
        <w:spacing w:after="120"/>
        <w:rPr>
          <w:rFonts w:ascii="Arial" w:hAnsi="Arial" w:cs="Arial"/>
          <w:sz w:val="22"/>
          <w:szCs w:val="22"/>
        </w:rPr>
      </w:pPr>
      <w:r>
        <w:rPr>
          <w:rFonts w:ascii="Arial" w:hAnsi="Arial" w:cs="Arial"/>
          <w:sz w:val="22"/>
          <w:szCs w:val="22"/>
        </w:rPr>
        <w:t xml:space="preserve">Zgodnie </w:t>
      </w:r>
      <w:r w:rsidR="00AE45C0">
        <w:rPr>
          <w:rFonts w:ascii="Arial" w:hAnsi="Arial" w:cs="Arial"/>
          <w:sz w:val="22"/>
          <w:szCs w:val="22"/>
        </w:rPr>
        <w:t>z </w:t>
      </w:r>
      <w:r>
        <w:rPr>
          <w:rFonts w:ascii="Arial" w:hAnsi="Arial" w:cs="Arial"/>
          <w:sz w:val="22"/>
          <w:szCs w:val="22"/>
        </w:rPr>
        <w:t xml:space="preserve">Umową Partnerstwa, obszary rewitalizowane będą wyznaczane </w:t>
      </w:r>
      <w:r w:rsidR="00AE45C0">
        <w:rPr>
          <w:rFonts w:ascii="Arial" w:hAnsi="Arial" w:cs="Arial"/>
          <w:sz w:val="22"/>
          <w:szCs w:val="22"/>
        </w:rPr>
        <w:t>z </w:t>
      </w:r>
      <w:r>
        <w:rPr>
          <w:rFonts w:ascii="Arial" w:hAnsi="Arial" w:cs="Arial"/>
          <w:sz w:val="22"/>
          <w:szCs w:val="22"/>
        </w:rPr>
        <w:t xml:space="preserve">uwzględnieniem kryteriów przestrzennych, ekonomicznych oraz społecznych, ze szczególnym uwzględnieniem stopnia nasilenia problemów społecznych na danym obszarze, głównie związanych </w:t>
      </w:r>
      <w:r w:rsidR="00AE45C0">
        <w:rPr>
          <w:rFonts w:ascii="Arial" w:hAnsi="Arial" w:cs="Arial"/>
          <w:sz w:val="22"/>
          <w:szCs w:val="22"/>
        </w:rPr>
        <w:t>z </w:t>
      </w:r>
      <w:r>
        <w:rPr>
          <w:rFonts w:ascii="Arial" w:hAnsi="Arial" w:cs="Arial"/>
          <w:sz w:val="22"/>
          <w:szCs w:val="22"/>
        </w:rPr>
        <w:t xml:space="preserve">deprywacją materialną </w:t>
      </w:r>
      <w:r w:rsidR="00AE45C0">
        <w:rPr>
          <w:rFonts w:ascii="Arial" w:hAnsi="Arial" w:cs="Arial"/>
          <w:sz w:val="22"/>
          <w:szCs w:val="22"/>
        </w:rPr>
        <w:t>i </w:t>
      </w:r>
      <w:r>
        <w:rPr>
          <w:rFonts w:ascii="Arial" w:hAnsi="Arial" w:cs="Arial"/>
          <w:sz w:val="22"/>
          <w:szCs w:val="22"/>
        </w:rPr>
        <w:t>społeczną mieszkańców danego obszaru, wynikającą m.in. ze znacznego oddalenia od rynku pracy czy niewystarczającego dostępu do dobrej jakości niedrogich usług publicznych.</w:t>
      </w:r>
    </w:p>
    <w:p w14:paraId="573D9C1F" w14:textId="5C28173C" w:rsidR="0011771B" w:rsidRDefault="0011771B" w:rsidP="005D5676">
      <w:pPr>
        <w:spacing w:after="120"/>
        <w:rPr>
          <w:rFonts w:ascii="Arial" w:eastAsia="Times New Roman" w:hAnsi="Arial" w:cs="Arial"/>
        </w:rPr>
      </w:pPr>
      <w:r>
        <w:rPr>
          <w:rFonts w:ascii="Arial" w:eastAsia="Times New Roman" w:hAnsi="Arial" w:cs="Arial"/>
        </w:rPr>
        <w:t xml:space="preserve">Wszystkie wspierane przedsięwzięcia będą uwzględniać konieczność dostosowania infrastruktury </w:t>
      </w:r>
      <w:r w:rsidR="00AE45C0">
        <w:rPr>
          <w:rFonts w:ascii="Arial" w:eastAsia="Times New Roman" w:hAnsi="Arial" w:cs="Arial"/>
        </w:rPr>
        <w:t>i </w:t>
      </w:r>
      <w:r>
        <w:rPr>
          <w:rFonts w:ascii="Arial" w:eastAsia="Times New Roman" w:hAnsi="Arial" w:cs="Arial"/>
        </w:rPr>
        <w:t>wyposażenia do potrzeb osób niepełnosprawnych.</w:t>
      </w:r>
    </w:p>
    <w:p w14:paraId="719B36DD" w14:textId="2610ABDA" w:rsidR="00295154" w:rsidRDefault="00181768" w:rsidP="00C727F5">
      <w:pPr>
        <w:pStyle w:val="Akapitzlist"/>
        <w:autoSpaceDE w:val="0"/>
        <w:autoSpaceDN w:val="0"/>
        <w:adjustRightInd w:val="0"/>
        <w:spacing w:after="160"/>
        <w:ind w:left="0"/>
        <w:contextualSpacing w:val="0"/>
        <w:rPr>
          <w:rFonts w:ascii="Arial" w:hAnsi="Arial" w:cs="Arial"/>
          <w:sz w:val="22"/>
          <w:szCs w:val="22"/>
        </w:rPr>
      </w:pPr>
      <w:r w:rsidRPr="00275838">
        <w:rPr>
          <w:rFonts w:ascii="Arial" w:hAnsi="Arial" w:cs="Arial"/>
          <w:sz w:val="22"/>
          <w:szCs w:val="22"/>
        </w:rPr>
        <w:t>Wydatki na drogi lokalne</w:t>
      </w:r>
      <w:r w:rsidR="00802E1D" w:rsidRPr="00275838">
        <w:rPr>
          <w:rFonts w:ascii="Arial" w:hAnsi="Arial" w:cs="Arial"/>
          <w:sz w:val="22"/>
          <w:szCs w:val="22"/>
          <w:lang w:val="pl-PL"/>
        </w:rPr>
        <w:t xml:space="preserve"> (</w:t>
      </w:r>
      <w:r w:rsidR="00802E1D" w:rsidRPr="00275838">
        <w:rPr>
          <w:rFonts w:ascii="Arial" w:hAnsi="Arial" w:cs="Arial"/>
          <w:sz w:val="22"/>
          <w:szCs w:val="22"/>
        </w:rPr>
        <w:t>stanowiące wyłącznie element kompleksowego projektu, dotyczącego rewitalizacji – zgodnie</w:t>
      </w:r>
      <w:r w:rsidR="00802E1D" w:rsidRPr="00275838">
        <w:rPr>
          <w:rFonts w:ascii="Arial" w:hAnsi="Arial" w:cs="Arial"/>
          <w:sz w:val="22"/>
          <w:szCs w:val="22"/>
          <w:lang w:val="pl-PL"/>
        </w:rPr>
        <w:t xml:space="preserve"> </w:t>
      </w:r>
      <w:r w:rsidR="00AE45C0" w:rsidRPr="00275838">
        <w:rPr>
          <w:rFonts w:ascii="Arial" w:hAnsi="Arial" w:cs="Arial"/>
          <w:sz w:val="22"/>
          <w:szCs w:val="22"/>
        </w:rPr>
        <w:t>z</w:t>
      </w:r>
      <w:r w:rsidR="00AE45C0">
        <w:rPr>
          <w:rFonts w:ascii="Arial" w:hAnsi="Arial" w:cs="Arial"/>
          <w:sz w:val="22"/>
          <w:szCs w:val="22"/>
        </w:rPr>
        <w:t> </w:t>
      </w:r>
      <w:r w:rsidR="00826D77" w:rsidRPr="00275838">
        <w:rPr>
          <w:rFonts w:ascii="Arial" w:hAnsi="Arial" w:cs="Arial"/>
          <w:sz w:val="22"/>
          <w:szCs w:val="22"/>
          <w:lang w:val="pl-PL"/>
        </w:rPr>
        <w:t>programem</w:t>
      </w:r>
      <w:r w:rsidR="00802E1D" w:rsidRPr="00275838">
        <w:rPr>
          <w:rFonts w:ascii="Arial" w:hAnsi="Arial" w:cs="Arial"/>
          <w:sz w:val="22"/>
          <w:szCs w:val="22"/>
        </w:rPr>
        <w:t xml:space="preserve"> rewitalizacji</w:t>
      </w:r>
      <w:r w:rsidR="00802E1D" w:rsidRPr="00275838">
        <w:rPr>
          <w:rFonts w:ascii="Arial" w:hAnsi="Arial" w:cs="Arial"/>
          <w:sz w:val="22"/>
          <w:szCs w:val="22"/>
          <w:lang w:val="pl-PL"/>
        </w:rPr>
        <w:t>)</w:t>
      </w:r>
      <w:r w:rsidR="009E26B0" w:rsidRPr="00275838">
        <w:rPr>
          <w:rFonts w:ascii="Arial" w:hAnsi="Arial" w:cs="Arial"/>
          <w:sz w:val="22"/>
          <w:szCs w:val="22"/>
          <w:lang w:val="pl-PL"/>
        </w:rPr>
        <w:t>,</w:t>
      </w:r>
      <w:r w:rsidRPr="00275838">
        <w:rPr>
          <w:rFonts w:ascii="Arial" w:hAnsi="Arial" w:cs="Arial"/>
          <w:sz w:val="22"/>
          <w:szCs w:val="22"/>
        </w:rPr>
        <w:t xml:space="preserve"> mogą stanowić jedynie mniejszość wydatków </w:t>
      </w:r>
      <w:r w:rsidR="00AE45C0" w:rsidRPr="00275838">
        <w:rPr>
          <w:rFonts w:ascii="Arial" w:hAnsi="Arial" w:cs="Arial"/>
          <w:sz w:val="22"/>
          <w:szCs w:val="22"/>
        </w:rPr>
        <w:t>w</w:t>
      </w:r>
      <w:r w:rsidR="00AE45C0">
        <w:rPr>
          <w:rFonts w:ascii="Arial" w:hAnsi="Arial" w:cs="Arial"/>
          <w:sz w:val="22"/>
          <w:szCs w:val="22"/>
        </w:rPr>
        <w:t> </w:t>
      </w:r>
      <w:r w:rsidRPr="00275838">
        <w:rPr>
          <w:rFonts w:ascii="Arial" w:hAnsi="Arial" w:cs="Arial"/>
          <w:sz w:val="22"/>
          <w:szCs w:val="22"/>
        </w:rPr>
        <w:t xml:space="preserve">projektach realizowanych </w:t>
      </w:r>
      <w:r w:rsidR="00AE45C0" w:rsidRPr="00275838">
        <w:rPr>
          <w:rFonts w:ascii="Arial" w:hAnsi="Arial" w:cs="Arial"/>
          <w:sz w:val="22"/>
          <w:szCs w:val="22"/>
        </w:rPr>
        <w:t>w</w:t>
      </w:r>
      <w:r w:rsidR="00AE45C0">
        <w:rPr>
          <w:rFonts w:ascii="Arial" w:hAnsi="Arial" w:cs="Arial"/>
          <w:sz w:val="22"/>
          <w:szCs w:val="22"/>
        </w:rPr>
        <w:t> </w:t>
      </w:r>
      <w:r w:rsidRPr="00275838">
        <w:rPr>
          <w:rFonts w:ascii="Arial" w:hAnsi="Arial" w:cs="Arial"/>
          <w:sz w:val="22"/>
          <w:szCs w:val="22"/>
        </w:rPr>
        <w:t xml:space="preserve">PI </w:t>
      </w:r>
      <w:r w:rsidRPr="00275838">
        <w:rPr>
          <w:rFonts w:ascii="Arial" w:hAnsi="Arial" w:cs="Arial"/>
          <w:sz w:val="22"/>
          <w:szCs w:val="22"/>
          <w:lang w:val="pl-PL"/>
        </w:rPr>
        <w:t>9b.</w:t>
      </w:r>
    </w:p>
    <w:p w14:paraId="63108732" w14:textId="535972AC" w:rsidR="00327C86" w:rsidRPr="00181768" w:rsidRDefault="00327C86" w:rsidP="00C727F5">
      <w:pPr>
        <w:pStyle w:val="Akapitzlist"/>
        <w:autoSpaceDE w:val="0"/>
        <w:autoSpaceDN w:val="0"/>
        <w:adjustRightInd w:val="0"/>
        <w:spacing w:after="160"/>
        <w:ind w:left="0"/>
        <w:contextualSpacing w:val="0"/>
        <w:rPr>
          <w:rFonts w:ascii="Arial" w:hAnsi="Arial" w:cs="Arial"/>
          <w:sz w:val="22"/>
          <w:szCs w:val="22"/>
        </w:rPr>
      </w:pPr>
      <w:r w:rsidRPr="00327C86">
        <w:rPr>
          <w:rFonts w:ascii="Arial" w:hAnsi="Arial" w:cs="Arial"/>
          <w:sz w:val="22"/>
          <w:szCs w:val="22"/>
          <w:lang w:val="pl-PL"/>
        </w:rPr>
        <w:t xml:space="preserve">W ramach PI wykluczone jest wsparcie inwestycji </w:t>
      </w:r>
      <w:r w:rsidR="00AE45C0" w:rsidRPr="00327C86">
        <w:rPr>
          <w:rFonts w:ascii="Arial" w:hAnsi="Arial" w:cs="Arial"/>
          <w:sz w:val="22"/>
          <w:szCs w:val="22"/>
          <w:lang w:val="pl-PL"/>
        </w:rPr>
        <w:t>w</w:t>
      </w:r>
      <w:r w:rsidR="00AE45C0">
        <w:rPr>
          <w:rFonts w:ascii="Arial" w:hAnsi="Arial" w:cs="Arial"/>
          <w:sz w:val="22"/>
          <w:szCs w:val="22"/>
          <w:lang w:val="pl-PL"/>
        </w:rPr>
        <w:t> </w:t>
      </w:r>
      <w:r w:rsidRPr="00327C86">
        <w:rPr>
          <w:rFonts w:ascii="Arial" w:hAnsi="Arial" w:cs="Arial"/>
          <w:sz w:val="22"/>
          <w:szCs w:val="22"/>
          <w:lang w:val="pl-PL"/>
        </w:rPr>
        <w:t xml:space="preserve">infrastrukturę instytucji opiekuńczo-pobytowych (rozumianych zgodnie </w:t>
      </w:r>
      <w:r w:rsidR="00AE45C0" w:rsidRPr="00327C86">
        <w:rPr>
          <w:rFonts w:ascii="Arial" w:hAnsi="Arial" w:cs="Arial"/>
          <w:sz w:val="22"/>
          <w:szCs w:val="22"/>
          <w:lang w:val="pl-PL"/>
        </w:rPr>
        <w:t>z</w:t>
      </w:r>
      <w:r w:rsidR="00AE45C0">
        <w:rPr>
          <w:rFonts w:ascii="Arial" w:hAnsi="Arial" w:cs="Arial"/>
          <w:sz w:val="22"/>
          <w:szCs w:val="22"/>
          <w:lang w:val="pl-PL"/>
        </w:rPr>
        <w:t> </w:t>
      </w:r>
      <w:r w:rsidRPr="00327C86">
        <w:rPr>
          <w:rFonts w:ascii="Arial" w:hAnsi="Arial" w:cs="Arial"/>
          <w:sz w:val="22"/>
          <w:szCs w:val="22"/>
          <w:lang w:val="pl-PL"/>
        </w:rPr>
        <w:t xml:space="preserve">Wytycznymi </w:t>
      </w:r>
      <w:r w:rsidR="00AE45C0" w:rsidRPr="00327C86">
        <w:rPr>
          <w:rFonts w:ascii="Arial" w:hAnsi="Arial" w:cs="Arial"/>
          <w:sz w:val="22"/>
          <w:szCs w:val="22"/>
          <w:lang w:val="pl-PL"/>
        </w:rPr>
        <w:t>w</w:t>
      </w:r>
      <w:r w:rsidR="00AE45C0">
        <w:rPr>
          <w:rFonts w:ascii="Arial" w:hAnsi="Arial" w:cs="Arial"/>
          <w:sz w:val="22"/>
          <w:szCs w:val="22"/>
          <w:lang w:val="pl-PL"/>
        </w:rPr>
        <w:t> </w:t>
      </w:r>
      <w:r w:rsidRPr="00327C86">
        <w:rPr>
          <w:rFonts w:ascii="Arial" w:hAnsi="Arial" w:cs="Arial"/>
          <w:sz w:val="22"/>
          <w:szCs w:val="22"/>
          <w:lang w:val="pl-PL"/>
        </w:rPr>
        <w:t xml:space="preserve">zakresie realizacji przedsięwzięć </w:t>
      </w:r>
      <w:r w:rsidR="00AE45C0" w:rsidRPr="00327C86">
        <w:rPr>
          <w:rFonts w:ascii="Arial" w:hAnsi="Arial" w:cs="Arial"/>
          <w:sz w:val="22"/>
          <w:szCs w:val="22"/>
          <w:lang w:val="pl-PL"/>
        </w:rPr>
        <w:t>w</w:t>
      </w:r>
      <w:r w:rsidR="00AE45C0">
        <w:rPr>
          <w:rFonts w:ascii="Arial" w:hAnsi="Arial" w:cs="Arial"/>
          <w:sz w:val="22"/>
          <w:szCs w:val="22"/>
          <w:lang w:val="pl-PL"/>
        </w:rPr>
        <w:t> </w:t>
      </w:r>
      <w:r w:rsidRPr="00327C86">
        <w:rPr>
          <w:rFonts w:ascii="Arial" w:hAnsi="Arial" w:cs="Arial"/>
          <w:sz w:val="22"/>
          <w:szCs w:val="22"/>
          <w:lang w:val="pl-PL"/>
        </w:rPr>
        <w:t xml:space="preserve">obszarze włączenia społecznego </w:t>
      </w:r>
      <w:r w:rsidR="00AE45C0" w:rsidRPr="00327C86">
        <w:rPr>
          <w:rFonts w:ascii="Arial" w:hAnsi="Arial" w:cs="Arial"/>
          <w:sz w:val="22"/>
          <w:szCs w:val="22"/>
          <w:lang w:val="pl-PL"/>
        </w:rPr>
        <w:t>i</w:t>
      </w:r>
      <w:r w:rsidR="00AE45C0">
        <w:rPr>
          <w:rFonts w:ascii="Arial" w:hAnsi="Arial" w:cs="Arial"/>
          <w:sz w:val="22"/>
          <w:szCs w:val="22"/>
          <w:lang w:val="pl-PL"/>
        </w:rPr>
        <w:t> </w:t>
      </w:r>
      <w:r w:rsidRPr="00327C86">
        <w:rPr>
          <w:rFonts w:ascii="Arial" w:hAnsi="Arial" w:cs="Arial"/>
          <w:sz w:val="22"/>
          <w:szCs w:val="22"/>
          <w:lang w:val="pl-PL"/>
        </w:rPr>
        <w:t xml:space="preserve">zwalczania ubóstwa </w:t>
      </w:r>
      <w:r w:rsidR="00AE45C0" w:rsidRPr="00327C86">
        <w:rPr>
          <w:rFonts w:ascii="Arial" w:hAnsi="Arial" w:cs="Arial"/>
          <w:sz w:val="22"/>
          <w:szCs w:val="22"/>
          <w:lang w:val="pl-PL"/>
        </w:rPr>
        <w:t>z</w:t>
      </w:r>
      <w:r w:rsidR="00AE45C0">
        <w:rPr>
          <w:rFonts w:ascii="Arial" w:hAnsi="Arial" w:cs="Arial"/>
          <w:sz w:val="22"/>
          <w:szCs w:val="22"/>
          <w:lang w:val="pl-PL"/>
        </w:rPr>
        <w:t> </w:t>
      </w:r>
      <w:r w:rsidRPr="00327C86">
        <w:rPr>
          <w:rFonts w:ascii="Arial" w:hAnsi="Arial" w:cs="Arial"/>
          <w:sz w:val="22"/>
          <w:szCs w:val="22"/>
          <w:lang w:val="pl-PL"/>
        </w:rPr>
        <w:t xml:space="preserve">wykorzystaniem środków EFS </w:t>
      </w:r>
      <w:r w:rsidR="00AE45C0" w:rsidRPr="00327C86">
        <w:rPr>
          <w:rFonts w:ascii="Arial" w:hAnsi="Arial" w:cs="Arial"/>
          <w:sz w:val="22"/>
          <w:szCs w:val="22"/>
          <w:lang w:val="pl-PL"/>
        </w:rPr>
        <w:t>i</w:t>
      </w:r>
      <w:r w:rsidR="00AE45C0">
        <w:rPr>
          <w:rFonts w:ascii="Arial" w:hAnsi="Arial" w:cs="Arial"/>
          <w:sz w:val="22"/>
          <w:szCs w:val="22"/>
          <w:lang w:val="pl-PL"/>
        </w:rPr>
        <w:t> </w:t>
      </w:r>
      <w:r w:rsidRPr="00327C86">
        <w:rPr>
          <w:rFonts w:ascii="Arial" w:hAnsi="Arial" w:cs="Arial"/>
          <w:sz w:val="22"/>
          <w:szCs w:val="22"/>
          <w:lang w:val="pl-PL"/>
        </w:rPr>
        <w:t xml:space="preserve">EFRR na lata 2014-2020, </w:t>
      </w:r>
      <w:r w:rsidR="00AE45C0" w:rsidRPr="00327C86">
        <w:rPr>
          <w:rFonts w:ascii="Arial" w:hAnsi="Arial" w:cs="Arial"/>
          <w:sz w:val="22"/>
          <w:szCs w:val="22"/>
          <w:lang w:val="pl-PL"/>
        </w:rPr>
        <w:t>a</w:t>
      </w:r>
      <w:r w:rsidR="00AE45C0">
        <w:rPr>
          <w:rFonts w:ascii="Arial" w:hAnsi="Arial" w:cs="Arial"/>
          <w:sz w:val="22"/>
          <w:szCs w:val="22"/>
          <w:lang w:val="pl-PL"/>
        </w:rPr>
        <w:t> </w:t>
      </w:r>
      <w:r w:rsidR="00AE45C0" w:rsidRPr="00327C86">
        <w:rPr>
          <w:rFonts w:ascii="Arial" w:hAnsi="Arial" w:cs="Arial"/>
          <w:sz w:val="22"/>
          <w:szCs w:val="22"/>
          <w:lang w:val="pl-PL"/>
        </w:rPr>
        <w:t>w</w:t>
      </w:r>
      <w:r w:rsidR="00AE45C0">
        <w:rPr>
          <w:rFonts w:ascii="Arial" w:hAnsi="Arial" w:cs="Arial"/>
          <w:sz w:val="22"/>
          <w:szCs w:val="22"/>
          <w:lang w:val="pl-PL"/>
        </w:rPr>
        <w:t> </w:t>
      </w:r>
      <w:r w:rsidRPr="00327C86">
        <w:rPr>
          <w:rFonts w:ascii="Arial" w:hAnsi="Arial" w:cs="Arial"/>
          <w:sz w:val="22"/>
          <w:szCs w:val="22"/>
          <w:lang w:val="pl-PL"/>
        </w:rPr>
        <w:t xml:space="preserve">przypadku instytucji zdrowotnych – zgodnie </w:t>
      </w:r>
      <w:r w:rsidR="00AE45C0" w:rsidRPr="00327C86">
        <w:rPr>
          <w:rFonts w:ascii="Arial" w:hAnsi="Arial" w:cs="Arial"/>
          <w:sz w:val="22"/>
          <w:szCs w:val="22"/>
          <w:lang w:val="pl-PL"/>
        </w:rPr>
        <w:t>z</w:t>
      </w:r>
      <w:r w:rsidR="00AE45C0">
        <w:rPr>
          <w:rFonts w:ascii="Arial" w:hAnsi="Arial" w:cs="Arial"/>
          <w:sz w:val="22"/>
          <w:szCs w:val="22"/>
          <w:lang w:val="pl-PL"/>
        </w:rPr>
        <w:t> </w:t>
      </w:r>
      <w:r w:rsidRPr="00327C86">
        <w:rPr>
          <w:rFonts w:ascii="Arial" w:hAnsi="Arial" w:cs="Arial"/>
          <w:sz w:val="22"/>
          <w:szCs w:val="22"/>
          <w:lang w:val="pl-PL"/>
        </w:rPr>
        <w:t xml:space="preserve">Policy Paper dla ochrony zdrowia na lata 2014-2020) świadczących opiekę dla osób </w:t>
      </w:r>
      <w:r w:rsidR="00AE45C0" w:rsidRPr="00327C86">
        <w:rPr>
          <w:rFonts w:ascii="Arial" w:hAnsi="Arial" w:cs="Arial"/>
          <w:sz w:val="22"/>
          <w:szCs w:val="22"/>
          <w:lang w:val="pl-PL"/>
        </w:rPr>
        <w:t>z</w:t>
      </w:r>
      <w:r w:rsidR="00AE45C0">
        <w:rPr>
          <w:rFonts w:ascii="Arial" w:hAnsi="Arial" w:cs="Arial"/>
          <w:sz w:val="22"/>
          <w:szCs w:val="22"/>
          <w:lang w:val="pl-PL"/>
        </w:rPr>
        <w:t> </w:t>
      </w:r>
      <w:r w:rsidRPr="00327C86">
        <w:rPr>
          <w:rFonts w:ascii="Arial" w:hAnsi="Arial" w:cs="Arial"/>
          <w:sz w:val="22"/>
          <w:szCs w:val="22"/>
          <w:lang w:val="pl-PL"/>
        </w:rPr>
        <w:t xml:space="preserve">niepełnosprawnościami, osób </w:t>
      </w:r>
      <w:r w:rsidR="00AE45C0" w:rsidRPr="00327C86">
        <w:rPr>
          <w:rFonts w:ascii="Arial" w:hAnsi="Arial" w:cs="Arial"/>
          <w:sz w:val="22"/>
          <w:szCs w:val="22"/>
          <w:lang w:val="pl-PL"/>
        </w:rPr>
        <w:t>z</w:t>
      </w:r>
      <w:r w:rsidR="00AE45C0">
        <w:rPr>
          <w:rFonts w:ascii="Arial" w:hAnsi="Arial" w:cs="Arial"/>
          <w:sz w:val="22"/>
          <w:szCs w:val="22"/>
          <w:lang w:val="pl-PL"/>
        </w:rPr>
        <w:t> </w:t>
      </w:r>
      <w:r w:rsidRPr="00327C86">
        <w:rPr>
          <w:rFonts w:ascii="Arial" w:hAnsi="Arial" w:cs="Arial"/>
          <w:sz w:val="22"/>
          <w:szCs w:val="22"/>
          <w:lang w:val="pl-PL"/>
        </w:rPr>
        <w:t xml:space="preserve">problemami psychicznymi oraz dzieci pozbawionych opieki rodzicielskiej chyba że rozpoczęty </w:t>
      </w:r>
      <w:r w:rsidR="00AE45C0" w:rsidRPr="00327C86">
        <w:rPr>
          <w:rFonts w:ascii="Arial" w:hAnsi="Arial" w:cs="Arial"/>
          <w:sz w:val="22"/>
          <w:szCs w:val="22"/>
          <w:lang w:val="pl-PL"/>
        </w:rPr>
        <w:t>w</w:t>
      </w:r>
      <w:r w:rsidR="00AE45C0">
        <w:rPr>
          <w:rFonts w:ascii="Arial" w:hAnsi="Arial" w:cs="Arial"/>
          <w:sz w:val="22"/>
          <w:szCs w:val="22"/>
          <w:lang w:val="pl-PL"/>
        </w:rPr>
        <w:t> </w:t>
      </w:r>
      <w:r w:rsidRPr="00327C86">
        <w:rPr>
          <w:rFonts w:ascii="Arial" w:hAnsi="Arial" w:cs="Arial"/>
          <w:sz w:val="22"/>
          <w:szCs w:val="22"/>
          <w:lang w:val="pl-PL"/>
        </w:rPr>
        <w:t xml:space="preserve">nich został proces przechodzenia </w:t>
      </w:r>
      <w:r w:rsidR="00AE45C0" w:rsidRPr="00327C86">
        <w:rPr>
          <w:rFonts w:ascii="Arial" w:hAnsi="Arial" w:cs="Arial"/>
          <w:sz w:val="22"/>
          <w:szCs w:val="22"/>
          <w:lang w:val="pl-PL"/>
        </w:rPr>
        <w:t>z</w:t>
      </w:r>
      <w:r w:rsidR="00AE45C0">
        <w:rPr>
          <w:rFonts w:ascii="Arial" w:hAnsi="Arial" w:cs="Arial"/>
          <w:sz w:val="22"/>
          <w:szCs w:val="22"/>
          <w:lang w:val="pl-PL"/>
        </w:rPr>
        <w:t> </w:t>
      </w:r>
      <w:r w:rsidRPr="00327C86">
        <w:rPr>
          <w:rFonts w:ascii="Arial" w:hAnsi="Arial" w:cs="Arial"/>
          <w:sz w:val="22"/>
          <w:szCs w:val="22"/>
          <w:lang w:val="pl-PL"/>
        </w:rPr>
        <w:t xml:space="preserve">opieki zinstytucjonalizowanej do opieki świadczonej </w:t>
      </w:r>
      <w:r w:rsidR="00AE45C0" w:rsidRPr="00327C86">
        <w:rPr>
          <w:rFonts w:ascii="Arial" w:hAnsi="Arial" w:cs="Arial"/>
          <w:sz w:val="22"/>
          <w:szCs w:val="22"/>
          <w:lang w:val="pl-PL"/>
        </w:rPr>
        <w:t>w</w:t>
      </w:r>
      <w:r w:rsidR="00AE45C0">
        <w:rPr>
          <w:rFonts w:ascii="Arial" w:hAnsi="Arial" w:cs="Arial"/>
          <w:sz w:val="22"/>
          <w:szCs w:val="22"/>
          <w:lang w:val="pl-PL"/>
        </w:rPr>
        <w:t> </w:t>
      </w:r>
      <w:r w:rsidRPr="00327C86">
        <w:rPr>
          <w:rFonts w:ascii="Arial" w:hAnsi="Arial" w:cs="Arial"/>
          <w:sz w:val="22"/>
          <w:szCs w:val="22"/>
          <w:lang w:val="pl-PL"/>
        </w:rPr>
        <w:t xml:space="preserve">społeczności lokalnej lub proces ten zostanie rozpoczęty </w:t>
      </w:r>
      <w:r w:rsidR="00AE45C0" w:rsidRPr="00327C86">
        <w:rPr>
          <w:rFonts w:ascii="Arial" w:hAnsi="Arial" w:cs="Arial"/>
          <w:sz w:val="22"/>
          <w:szCs w:val="22"/>
          <w:lang w:val="pl-PL"/>
        </w:rPr>
        <w:t>w</w:t>
      </w:r>
      <w:r w:rsidR="00AE45C0">
        <w:rPr>
          <w:rFonts w:ascii="Arial" w:hAnsi="Arial" w:cs="Arial"/>
          <w:sz w:val="22"/>
          <w:szCs w:val="22"/>
          <w:lang w:val="pl-PL"/>
        </w:rPr>
        <w:t> </w:t>
      </w:r>
      <w:r w:rsidRPr="00327C86">
        <w:rPr>
          <w:rFonts w:ascii="Arial" w:hAnsi="Arial" w:cs="Arial"/>
          <w:sz w:val="22"/>
          <w:szCs w:val="22"/>
          <w:lang w:val="pl-PL"/>
        </w:rPr>
        <w:t xml:space="preserve">okresie realizacji projektu. Zasada ta obowiązuje dla naborów ogłoszonych po wejściu </w:t>
      </w:r>
      <w:r w:rsidR="00AE45C0" w:rsidRPr="00327C86">
        <w:rPr>
          <w:rFonts w:ascii="Arial" w:hAnsi="Arial" w:cs="Arial"/>
          <w:sz w:val="22"/>
          <w:szCs w:val="22"/>
          <w:lang w:val="pl-PL"/>
        </w:rPr>
        <w:t>w</w:t>
      </w:r>
      <w:r w:rsidR="00AE45C0">
        <w:rPr>
          <w:rFonts w:ascii="Arial" w:hAnsi="Arial" w:cs="Arial"/>
          <w:sz w:val="22"/>
          <w:szCs w:val="22"/>
          <w:lang w:val="pl-PL"/>
        </w:rPr>
        <w:t> </w:t>
      </w:r>
      <w:r w:rsidRPr="00327C86">
        <w:rPr>
          <w:rFonts w:ascii="Arial" w:hAnsi="Arial" w:cs="Arial"/>
          <w:sz w:val="22"/>
          <w:szCs w:val="22"/>
          <w:lang w:val="pl-PL"/>
        </w:rPr>
        <w:t>życie zmienionego programu.</w:t>
      </w:r>
    </w:p>
    <w:p w14:paraId="0C1F72D1" w14:textId="04B34DEF" w:rsidR="0011771B" w:rsidRPr="006405DC" w:rsidRDefault="0011771B" w:rsidP="005D5676">
      <w:pPr>
        <w:spacing w:after="120"/>
        <w:rPr>
          <w:rFonts w:ascii="Arial" w:eastAsia="Times New Roman" w:hAnsi="Arial" w:cs="Arial"/>
        </w:rPr>
      </w:pPr>
      <w:r w:rsidRPr="006405DC">
        <w:rPr>
          <w:rFonts w:ascii="Arial" w:eastAsia="Times New Roman" w:hAnsi="Arial" w:cs="Arial"/>
        </w:rPr>
        <w:t xml:space="preserve">Z uwagi na horyzontalny wymiar </w:t>
      </w:r>
      <w:r>
        <w:rPr>
          <w:rFonts w:ascii="Arial" w:eastAsia="Times New Roman" w:hAnsi="Arial" w:cs="Arial"/>
        </w:rPr>
        <w:t xml:space="preserve">polityk </w:t>
      </w:r>
      <w:r w:rsidRPr="006405DC">
        <w:rPr>
          <w:rFonts w:ascii="Arial" w:eastAsia="Times New Roman" w:hAnsi="Arial" w:cs="Arial"/>
        </w:rPr>
        <w:t xml:space="preserve">zrównoważonego rozwoju, równości szans </w:t>
      </w:r>
      <w:r w:rsidR="00AE45C0" w:rsidRPr="006405DC">
        <w:rPr>
          <w:rFonts w:ascii="Arial" w:eastAsia="Times New Roman" w:hAnsi="Arial" w:cs="Arial"/>
        </w:rPr>
        <w:t>i</w:t>
      </w:r>
      <w:r w:rsidR="00AE45C0">
        <w:rPr>
          <w:rFonts w:ascii="Arial" w:eastAsia="Times New Roman" w:hAnsi="Arial" w:cs="Arial"/>
        </w:rPr>
        <w:t> </w:t>
      </w:r>
      <w:r w:rsidRPr="006405DC">
        <w:rPr>
          <w:rFonts w:ascii="Arial" w:eastAsia="Times New Roman" w:hAnsi="Arial" w:cs="Arial"/>
        </w:rPr>
        <w:t xml:space="preserve">zapobiegania dyskryminacji oraz promowania równouprawnienia kobiet </w:t>
      </w:r>
      <w:r w:rsidR="00AE45C0" w:rsidRPr="006405DC">
        <w:rPr>
          <w:rFonts w:ascii="Arial" w:eastAsia="Times New Roman" w:hAnsi="Arial" w:cs="Arial"/>
        </w:rPr>
        <w:t>i</w:t>
      </w:r>
      <w:r w:rsidR="00AE45C0">
        <w:rPr>
          <w:rFonts w:ascii="Arial" w:eastAsia="Times New Roman" w:hAnsi="Arial" w:cs="Arial"/>
        </w:rPr>
        <w:t> </w:t>
      </w:r>
      <w:r w:rsidRPr="006405DC">
        <w:rPr>
          <w:rFonts w:ascii="Arial" w:eastAsia="Times New Roman" w:hAnsi="Arial" w:cs="Arial"/>
        </w:rPr>
        <w:t xml:space="preserve">mężczyzn, </w:t>
      </w:r>
      <w:r>
        <w:rPr>
          <w:rFonts w:ascii="Arial" w:eastAsia="Times New Roman" w:hAnsi="Arial" w:cs="Arial"/>
        </w:rPr>
        <w:t xml:space="preserve">będą </w:t>
      </w:r>
      <w:r w:rsidRPr="006405DC">
        <w:rPr>
          <w:rFonts w:ascii="Arial" w:eastAsia="Times New Roman" w:hAnsi="Arial" w:cs="Arial"/>
        </w:rPr>
        <w:t>on</w:t>
      </w:r>
      <w:r>
        <w:rPr>
          <w:rFonts w:ascii="Arial" w:eastAsia="Times New Roman" w:hAnsi="Arial" w:cs="Arial"/>
        </w:rPr>
        <w:t>e</w:t>
      </w:r>
      <w:r w:rsidRPr="006405DC">
        <w:rPr>
          <w:rFonts w:ascii="Arial" w:eastAsia="Times New Roman" w:hAnsi="Arial" w:cs="Arial"/>
        </w:rPr>
        <w:t xml:space="preserve"> przestrzegan</w:t>
      </w:r>
      <w:r>
        <w:rPr>
          <w:rFonts w:ascii="Arial" w:eastAsia="Times New Roman" w:hAnsi="Arial" w:cs="Arial"/>
        </w:rPr>
        <w:t>e</w:t>
      </w:r>
      <w:r w:rsidRPr="006405DC">
        <w:rPr>
          <w:rFonts w:ascii="Arial" w:eastAsia="Times New Roman" w:hAnsi="Arial" w:cs="Arial"/>
        </w:rPr>
        <w:t xml:space="preserve"> na każdym etapie realizacji </w:t>
      </w:r>
      <w:r>
        <w:rPr>
          <w:rFonts w:ascii="Arial" w:eastAsia="Times New Roman" w:hAnsi="Arial" w:cs="Arial"/>
        </w:rPr>
        <w:t>Programu.</w:t>
      </w:r>
    </w:p>
    <w:p w14:paraId="556E04E1" w14:textId="6DC169D1" w:rsidR="00003829" w:rsidRDefault="0011771B" w:rsidP="00746AD4">
      <w:pPr>
        <w:autoSpaceDE w:val="0"/>
        <w:autoSpaceDN w:val="0"/>
        <w:adjustRightInd w:val="0"/>
        <w:spacing w:after="160"/>
        <w:rPr>
          <w:rFonts w:ascii="Arial" w:hAnsi="Arial" w:cs="Arial"/>
        </w:rPr>
      </w:pPr>
      <w:r w:rsidRPr="00956279">
        <w:rPr>
          <w:rFonts w:ascii="Arial" w:hAnsi="Arial" w:cs="Arial"/>
        </w:rPr>
        <w:t>Na etapie wyboru projektów</w:t>
      </w:r>
      <w:r w:rsidR="009E26B0">
        <w:rPr>
          <w:rFonts w:ascii="Arial" w:hAnsi="Arial" w:cs="Arial"/>
        </w:rPr>
        <w:t>,</w:t>
      </w:r>
      <w:r w:rsidRPr="00956279">
        <w:rPr>
          <w:rFonts w:ascii="Arial" w:hAnsi="Arial" w:cs="Arial"/>
        </w:rPr>
        <w:t xml:space="preserve"> mogą zostać zastosowane dodatkowe kryteria wyboru premiujące projekty, </w:t>
      </w:r>
      <w:r w:rsidR="00AE45C0" w:rsidRPr="00956279">
        <w:rPr>
          <w:rFonts w:ascii="Arial" w:hAnsi="Arial" w:cs="Arial"/>
        </w:rPr>
        <w:t>w</w:t>
      </w:r>
      <w:r w:rsidR="00AE45C0">
        <w:rPr>
          <w:rFonts w:ascii="Arial" w:hAnsi="Arial" w:cs="Arial"/>
        </w:rPr>
        <w:t> </w:t>
      </w:r>
      <w:r w:rsidRPr="00956279">
        <w:rPr>
          <w:rFonts w:ascii="Arial" w:hAnsi="Arial" w:cs="Arial"/>
        </w:rPr>
        <w:t>których</w:t>
      </w:r>
      <w:r w:rsidR="009E26B0">
        <w:rPr>
          <w:rFonts w:ascii="Arial" w:hAnsi="Arial" w:cs="Arial"/>
        </w:rPr>
        <w:t>,</w:t>
      </w:r>
      <w:r w:rsidRPr="00956279">
        <w:rPr>
          <w:rFonts w:ascii="Arial" w:hAnsi="Arial" w:cs="Arial"/>
        </w:rPr>
        <w:t xml:space="preserve"> poprzez zaplano</w:t>
      </w:r>
      <w:r>
        <w:rPr>
          <w:rFonts w:ascii="Arial" w:hAnsi="Arial" w:cs="Arial"/>
        </w:rPr>
        <w:t xml:space="preserve">wane działania wspierane będą ww. </w:t>
      </w:r>
      <w:r w:rsidRPr="00956279">
        <w:rPr>
          <w:rFonts w:ascii="Arial" w:hAnsi="Arial" w:cs="Arial"/>
        </w:rPr>
        <w:t>polityk</w:t>
      </w:r>
      <w:r>
        <w:rPr>
          <w:rFonts w:ascii="Arial" w:hAnsi="Arial" w:cs="Arial"/>
        </w:rPr>
        <w:t>i</w:t>
      </w:r>
      <w:r w:rsidRPr="00956279">
        <w:rPr>
          <w:rFonts w:ascii="Arial" w:hAnsi="Arial" w:cs="Arial"/>
        </w:rPr>
        <w:t xml:space="preserve"> </w:t>
      </w:r>
      <w:r>
        <w:rPr>
          <w:rFonts w:ascii="Arial" w:hAnsi="Arial" w:cs="Arial"/>
        </w:rPr>
        <w:t>horyzontalne.</w:t>
      </w:r>
    </w:p>
    <w:p w14:paraId="75DC0D67" w14:textId="649793DF" w:rsidR="0011771B" w:rsidRPr="00746AD4" w:rsidRDefault="0011771B" w:rsidP="00746AD4">
      <w:pPr>
        <w:pStyle w:val="Nagwek6"/>
        <w:spacing w:after="160"/>
        <w:rPr>
          <w:rFonts w:ascii="Arial" w:hAnsi="Arial" w:cs="Arial"/>
          <w:sz w:val="20"/>
          <w:szCs w:val="20"/>
        </w:rPr>
      </w:pPr>
      <w:bookmarkStart w:id="319" w:name="_Toc181624943"/>
      <w:r w:rsidRPr="00746AD4">
        <w:rPr>
          <w:rFonts w:ascii="Arial" w:hAnsi="Arial" w:cs="Arial"/>
          <w:sz w:val="20"/>
          <w:szCs w:val="20"/>
        </w:rPr>
        <w:t>2.A.6.3 Planowane wykorzystanie instrumentów finansowych</w:t>
      </w:r>
      <w:bookmarkEnd w:id="319"/>
    </w:p>
    <w:p w14:paraId="15FB0C60" w14:textId="77777777" w:rsidR="0011771B" w:rsidRPr="005F5FE2" w:rsidRDefault="007E090A" w:rsidP="00746AD4">
      <w:pPr>
        <w:autoSpaceDE w:val="0"/>
        <w:autoSpaceDN w:val="0"/>
        <w:adjustRightInd w:val="0"/>
        <w:spacing w:after="160"/>
        <w:rPr>
          <w:rFonts w:ascii="Arial" w:hAnsi="Arial" w:cs="Arial"/>
        </w:rPr>
      </w:pPr>
      <w:r w:rsidRPr="007E090A">
        <w:rPr>
          <w:rFonts w:ascii="Arial" w:hAnsi="Arial" w:cs="Arial"/>
        </w:rPr>
        <w:t>W ramach niniejszego priorytetu nie przewiduje się wykorzystania instrumentów finansowych.</w:t>
      </w:r>
    </w:p>
    <w:p w14:paraId="08F9A3AE" w14:textId="4E83F926" w:rsidR="0011771B" w:rsidRPr="00746AD4" w:rsidRDefault="0011771B" w:rsidP="00746AD4">
      <w:pPr>
        <w:pStyle w:val="Nagwek6"/>
        <w:spacing w:after="160"/>
        <w:rPr>
          <w:rFonts w:ascii="Arial" w:hAnsi="Arial" w:cs="Arial"/>
          <w:sz w:val="20"/>
          <w:szCs w:val="20"/>
        </w:rPr>
      </w:pPr>
      <w:bookmarkStart w:id="320" w:name="_Toc181624944"/>
      <w:r w:rsidRPr="00746AD4">
        <w:rPr>
          <w:rFonts w:ascii="Arial" w:hAnsi="Arial" w:cs="Arial"/>
          <w:sz w:val="20"/>
          <w:szCs w:val="20"/>
        </w:rPr>
        <w:lastRenderedPageBreak/>
        <w:t>2.A.6.4 Planowane wykorzystanie dużych projektów</w:t>
      </w:r>
      <w:bookmarkEnd w:id="320"/>
    </w:p>
    <w:p w14:paraId="6C08F60B" w14:textId="11B01452" w:rsidR="00275838" w:rsidRDefault="0011771B" w:rsidP="00746AD4">
      <w:pPr>
        <w:spacing w:after="160"/>
        <w:rPr>
          <w:rFonts w:ascii="Arial" w:hAnsi="Arial" w:cs="Arial"/>
          <w:spacing w:val="4"/>
        </w:rPr>
      </w:pPr>
      <w:r w:rsidRPr="003C0C23">
        <w:rPr>
          <w:rFonts w:ascii="Arial" w:hAnsi="Arial" w:cs="Arial"/>
          <w:spacing w:val="4"/>
        </w:rPr>
        <w:t xml:space="preserve">W ramach niniejszego priorytetu nie przewiduje się wsparcia dużych projektów w rozumieniu art. 100 Rozporządzenia Parlamentu Europejskiego </w:t>
      </w:r>
      <w:r w:rsidR="00AE45C0" w:rsidRPr="003C0C23">
        <w:rPr>
          <w:rFonts w:ascii="Arial" w:hAnsi="Arial" w:cs="Arial"/>
          <w:spacing w:val="4"/>
        </w:rPr>
        <w:t>i</w:t>
      </w:r>
      <w:r w:rsidR="00AE45C0">
        <w:rPr>
          <w:rFonts w:ascii="Arial" w:hAnsi="Arial" w:cs="Arial"/>
          <w:spacing w:val="4"/>
        </w:rPr>
        <w:t> </w:t>
      </w:r>
      <w:r w:rsidRPr="003C0C23">
        <w:rPr>
          <w:rFonts w:ascii="Arial" w:hAnsi="Arial" w:cs="Arial"/>
          <w:spacing w:val="4"/>
        </w:rPr>
        <w:t>Rad</w:t>
      </w:r>
      <w:r>
        <w:rPr>
          <w:rFonts w:ascii="Arial" w:hAnsi="Arial" w:cs="Arial"/>
          <w:spacing w:val="4"/>
        </w:rPr>
        <w:t>y</w:t>
      </w:r>
      <w:r w:rsidRPr="003C0C23">
        <w:rPr>
          <w:rFonts w:ascii="Arial" w:hAnsi="Arial" w:cs="Arial"/>
          <w:spacing w:val="4"/>
        </w:rPr>
        <w:t xml:space="preserve"> (UE) Nr 1303/2013 </w:t>
      </w:r>
      <w:r w:rsidR="00AE45C0" w:rsidRPr="003C0C23">
        <w:rPr>
          <w:rFonts w:ascii="Arial" w:hAnsi="Arial" w:cs="Arial"/>
          <w:spacing w:val="4"/>
        </w:rPr>
        <w:t>z</w:t>
      </w:r>
      <w:r w:rsidR="00AE45C0">
        <w:rPr>
          <w:rFonts w:ascii="Arial" w:hAnsi="Arial" w:cs="Arial"/>
          <w:spacing w:val="4"/>
        </w:rPr>
        <w:t> </w:t>
      </w:r>
      <w:r w:rsidRPr="003C0C23">
        <w:rPr>
          <w:rFonts w:ascii="Arial" w:hAnsi="Arial" w:cs="Arial"/>
          <w:spacing w:val="4"/>
        </w:rPr>
        <w:t>dnia 17 grudnia 2013 r.</w:t>
      </w:r>
    </w:p>
    <w:p w14:paraId="2ED3E7CD" w14:textId="0274FC6F" w:rsidR="0011771B" w:rsidRPr="00AB047D" w:rsidRDefault="0011771B" w:rsidP="00AB047D">
      <w:pPr>
        <w:pStyle w:val="Nagwek6"/>
        <w:spacing w:after="160"/>
        <w:rPr>
          <w:rFonts w:ascii="Arial" w:eastAsia="Calibri" w:hAnsi="Arial" w:cs="Arial"/>
          <w:i/>
          <w:color w:val="auto"/>
          <w:sz w:val="20"/>
          <w:szCs w:val="20"/>
        </w:rPr>
      </w:pPr>
      <w:bookmarkStart w:id="321" w:name="_Toc181624945"/>
      <w:r w:rsidRPr="00AB047D">
        <w:rPr>
          <w:rFonts w:ascii="Arial" w:hAnsi="Arial" w:cs="Arial"/>
          <w:sz w:val="20"/>
          <w:szCs w:val="20"/>
        </w:rPr>
        <w:t xml:space="preserve">2.A.6.5 Wskaźniki produktu </w:t>
      </w:r>
      <w:r w:rsidR="00AE45C0" w:rsidRPr="00AB047D">
        <w:rPr>
          <w:rFonts w:ascii="Arial" w:hAnsi="Arial" w:cs="Arial"/>
          <w:sz w:val="20"/>
          <w:szCs w:val="20"/>
        </w:rPr>
        <w:t>w </w:t>
      </w:r>
      <w:r w:rsidRPr="00AB047D">
        <w:rPr>
          <w:rFonts w:ascii="Arial" w:hAnsi="Arial" w:cs="Arial"/>
          <w:sz w:val="20"/>
          <w:szCs w:val="20"/>
        </w:rPr>
        <w:t xml:space="preserve">podziale na priorytety inwestycyjne oraz, </w:t>
      </w:r>
      <w:r w:rsidR="00AE45C0" w:rsidRPr="00AB047D">
        <w:rPr>
          <w:rFonts w:ascii="Arial" w:hAnsi="Arial" w:cs="Arial"/>
          <w:sz w:val="20"/>
          <w:szCs w:val="20"/>
        </w:rPr>
        <w:t>w </w:t>
      </w:r>
      <w:r w:rsidRPr="00AB047D">
        <w:rPr>
          <w:rFonts w:ascii="Arial" w:hAnsi="Arial" w:cs="Arial"/>
          <w:sz w:val="20"/>
          <w:szCs w:val="20"/>
        </w:rPr>
        <w:t>stosownych przypadkach, na kategorie regionu</w:t>
      </w:r>
      <w:bookmarkEnd w:id="321"/>
    </w:p>
    <w:p w14:paraId="12707B37" w14:textId="7C67AE9F" w:rsidR="0011771B" w:rsidRPr="00EE5795" w:rsidRDefault="0011771B" w:rsidP="00AB047D">
      <w:pPr>
        <w:autoSpaceDE w:val="0"/>
        <w:autoSpaceDN w:val="0"/>
        <w:adjustRightInd w:val="0"/>
        <w:spacing w:before="120"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Pr>
          <w:rFonts w:ascii="Arial" w:eastAsia="Times New Roman" w:hAnsi="Arial" w:cs="Arial"/>
          <w:i/>
          <w:sz w:val="20"/>
          <w:szCs w:val="20"/>
        </w:rPr>
        <w:t>PI 9b</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9b"/>
        <w:tblDescription w:val="Tabela przedstawia wspólne i specyficzne dla programu wskaźniki produktu (wg priorytetu inwestycyjnego, w podziale na kategorie regionów - w odniesieniu do EFS oraz w stosownych przypadkach w odniesieniu do EFRR) - PI 9b."/>
      </w:tblPr>
      <w:tblGrid>
        <w:gridCol w:w="515"/>
        <w:gridCol w:w="2704"/>
        <w:gridCol w:w="709"/>
        <w:gridCol w:w="851"/>
        <w:gridCol w:w="1417"/>
        <w:gridCol w:w="425"/>
        <w:gridCol w:w="426"/>
        <w:gridCol w:w="425"/>
        <w:gridCol w:w="1276"/>
        <w:gridCol w:w="1085"/>
      </w:tblGrid>
      <w:tr w:rsidR="00B04FE2" w:rsidRPr="000516E3" w14:paraId="512C0248" w14:textId="77777777" w:rsidTr="0072456A">
        <w:trPr>
          <w:trHeight w:val="1015"/>
          <w:jc w:val="center"/>
        </w:trPr>
        <w:tc>
          <w:tcPr>
            <w:tcW w:w="515" w:type="dxa"/>
            <w:vMerge w:val="restart"/>
            <w:shd w:val="clear" w:color="auto" w:fill="D9D9D9"/>
            <w:textDirection w:val="btLr"/>
            <w:vAlign w:val="center"/>
          </w:tcPr>
          <w:p w14:paraId="0033BB5C"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4" w:type="dxa"/>
            <w:vMerge w:val="restart"/>
            <w:shd w:val="clear" w:color="auto" w:fill="D9D9D9"/>
            <w:textDirection w:val="btLr"/>
            <w:vAlign w:val="center"/>
          </w:tcPr>
          <w:p w14:paraId="5BA76BBF"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shd w:val="clear" w:color="auto" w:fill="D9D9D9"/>
            <w:textDirection w:val="btLr"/>
            <w:vAlign w:val="center"/>
          </w:tcPr>
          <w:p w14:paraId="40DD687D"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08FE4D11"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77BAABBD" w14:textId="23DC9137" w:rsidR="0011771B" w:rsidRPr="001A251C" w:rsidRDefault="0011771B" w:rsidP="007C152F">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4F5B620D"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7FCD783E"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088AD578"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0516E3" w14:paraId="584CE9A6" w14:textId="77777777" w:rsidTr="0072456A">
        <w:trPr>
          <w:trHeight w:val="840"/>
          <w:jc w:val="center"/>
        </w:trPr>
        <w:tc>
          <w:tcPr>
            <w:tcW w:w="515" w:type="dxa"/>
            <w:vMerge/>
            <w:shd w:val="clear" w:color="auto" w:fill="D9D9D9"/>
            <w:vAlign w:val="center"/>
          </w:tcPr>
          <w:p w14:paraId="20606C02" w14:textId="77777777" w:rsidR="0011771B" w:rsidRPr="001A251C" w:rsidRDefault="0011771B"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2E1C5920" w14:textId="77777777" w:rsidR="0011771B" w:rsidRPr="001A251C" w:rsidRDefault="0011771B"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1093F6A5" w14:textId="77777777" w:rsidR="0011771B" w:rsidRPr="001A251C" w:rsidRDefault="0011771B"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1769DF80" w14:textId="77777777" w:rsidR="0011771B" w:rsidRPr="001A251C" w:rsidRDefault="0011771B"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53AFF6E2" w14:textId="77777777" w:rsidR="0011771B" w:rsidRPr="001A251C" w:rsidRDefault="0011771B"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209F1D96"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133EC309"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69CCE4F1"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7477E5FD" w14:textId="77777777" w:rsidR="0011771B" w:rsidRPr="001A251C" w:rsidRDefault="0011771B"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36BEFF17" w14:textId="77777777" w:rsidR="0011771B" w:rsidRPr="001A251C" w:rsidRDefault="0011771B" w:rsidP="005D5676">
            <w:pPr>
              <w:pStyle w:val="NormalnyWeb"/>
              <w:spacing w:after="0" w:line="240" w:lineRule="auto"/>
              <w:rPr>
                <w:rFonts w:ascii="Arial" w:hAnsi="Arial" w:cs="Arial"/>
                <w:b/>
                <w:sz w:val="16"/>
                <w:szCs w:val="16"/>
              </w:rPr>
            </w:pPr>
          </w:p>
        </w:tc>
      </w:tr>
      <w:tr w:rsidR="0011771B" w:rsidRPr="000516E3" w14:paraId="59181ECD" w14:textId="77777777" w:rsidTr="0032066A">
        <w:trPr>
          <w:trHeight w:val="832"/>
          <w:jc w:val="center"/>
        </w:trPr>
        <w:tc>
          <w:tcPr>
            <w:tcW w:w="515" w:type="dxa"/>
            <w:tcBorders>
              <w:bottom w:val="single" w:sz="4" w:space="0" w:color="auto"/>
            </w:tcBorders>
            <w:shd w:val="clear" w:color="auto" w:fill="auto"/>
            <w:vAlign w:val="center"/>
          </w:tcPr>
          <w:p w14:paraId="19AC6C69"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4" w:type="dxa"/>
            <w:tcBorders>
              <w:bottom w:val="single" w:sz="4" w:space="0" w:color="auto"/>
            </w:tcBorders>
            <w:vAlign w:val="center"/>
          </w:tcPr>
          <w:p w14:paraId="06C7A93A" w14:textId="77777777" w:rsidR="0011771B" w:rsidRPr="000516E3" w:rsidRDefault="0011771B" w:rsidP="005D5676">
            <w:pPr>
              <w:spacing w:after="0" w:line="240" w:lineRule="auto"/>
              <w:rPr>
                <w:rFonts w:ascii="Arial" w:hAnsi="Arial" w:cs="Arial"/>
                <w:sz w:val="16"/>
                <w:szCs w:val="16"/>
                <w:highlight w:val="yellow"/>
              </w:rPr>
            </w:pPr>
            <w:r w:rsidRPr="000516E3">
              <w:rPr>
                <w:rFonts w:ascii="Arial" w:hAnsi="Arial" w:cs="Arial"/>
                <w:sz w:val="16"/>
                <w:szCs w:val="16"/>
              </w:rPr>
              <w:t>Powierzchnia obszarów objętych rewitalizacją</w:t>
            </w:r>
          </w:p>
        </w:tc>
        <w:tc>
          <w:tcPr>
            <w:tcW w:w="709" w:type="dxa"/>
            <w:tcBorders>
              <w:bottom w:val="single" w:sz="4" w:space="0" w:color="auto"/>
            </w:tcBorders>
            <w:vAlign w:val="center"/>
          </w:tcPr>
          <w:p w14:paraId="34B3C893"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ha</w:t>
            </w:r>
          </w:p>
        </w:tc>
        <w:tc>
          <w:tcPr>
            <w:tcW w:w="851" w:type="dxa"/>
            <w:tcBorders>
              <w:bottom w:val="single" w:sz="4" w:space="0" w:color="auto"/>
            </w:tcBorders>
            <w:vAlign w:val="center"/>
          </w:tcPr>
          <w:p w14:paraId="70227336"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1417" w:type="dxa"/>
            <w:tcBorders>
              <w:bottom w:val="single" w:sz="4" w:space="0" w:color="auto"/>
            </w:tcBorders>
            <w:vAlign w:val="center"/>
          </w:tcPr>
          <w:p w14:paraId="74AAC737"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76" w:type="dxa"/>
            <w:gridSpan w:val="3"/>
            <w:tcBorders>
              <w:bottom w:val="single" w:sz="4" w:space="0" w:color="auto"/>
            </w:tcBorders>
            <w:vAlign w:val="center"/>
          </w:tcPr>
          <w:p w14:paraId="56A978B3" w14:textId="77777777" w:rsidR="0011771B" w:rsidRPr="001A251C" w:rsidRDefault="00F47C4E" w:rsidP="005D5676">
            <w:pPr>
              <w:pStyle w:val="NormalnyWeb"/>
              <w:spacing w:after="0" w:line="240" w:lineRule="auto"/>
              <w:rPr>
                <w:rFonts w:ascii="Arial" w:hAnsi="Arial" w:cs="Arial"/>
                <w:sz w:val="16"/>
                <w:szCs w:val="16"/>
              </w:rPr>
            </w:pPr>
            <w:r>
              <w:rPr>
                <w:rFonts w:ascii="Arial" w:hAnsi="Arial" w:cs="Arial"/>
                <w:sz w:val="16"/>
                <w:szCs w:val="16"/>
                <w:lang w:val="pl-PL" w:eastAsia="en-US"/>
              </w:rPr>
              <w:t>343,76</w:t>
            </w:r>
          </w:p>
        </w:tc>
        <w:tc>
          <w:tcPr>
            <w:tcW w:w="1276" w:type="dxa"/>
            <w:tcBorders>
              <w:bottom w:val="single" w:sz="4" w:space="0" w:color="auto"/>
            </w:tcBorders>
            <w:vAlign w:val="center"/>
          </w:tcPr>
          <w:p w14:paraId="3E883E46" w14:textId="77777777" w:rsidR="0011771B" w:rsidRPr="000516E3" w:rsidRDefault="00116ED9"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5" w:type="dxa"/>
            <w:tcBorders>
              <w:bottom w:val="single" w:sz="4" w:space="0" w:color="auto"/>
            </w:tcBorders>
            <w:vAlign w:val="center"/>
          </w:tcPr>
          <w:p w14:paraId="0BC9D5B4" w14:textId="77777777" w:rsidR="0011771B" w:rsidRPr="000516E3" w:rsidRDefault="0011771B" w:rsidP="005D5676">
            <w:pPr>
              <w:spacing w:after="0" w:line="240" w:lineRule="auto"/>
              <w:rPr>
                <w:rFonts w:ascii="Arial" w:eastAsia="Times New Roman" w:hAnsi="Arial" w:cs="Arial"/>
                <w:sz w:val="16"/>
                <w:szCs w:val="16"/>
              </w:rPr>
            </w:pPr>
            <w:r w:rsidRPr="000516E3">
              <w:rPr>
                <w:rFonts w:ascii="Arial" w:eastAsia="Times New Roman" w:hAnsi="Arial" w:cs="Arial"/>
                <w:sz w:val="16"/>
                <w:szCs w:val="16"/>
              </w:rPr>
              <w:t xml:space="preserve">Roczna </w:t>
            </w:r>
          </w:p>
        </w:tc>
      </w:tr>
      <w:tr w:rsidR="006D0215" w:rsidRPr="000516E3" w14:paraId="0C2D6D85" w14:textId="77777777" w:rsidTr="0032066A">
        <w:trPr>
          <w:trHeight w:val="832"/>
          <w:jc w:val="center"/>
        </w:trPr>
        <w:tc>
          <w:tcPr>
            <w:tcW w:w="515" w:type="dxa"/>
            <w:shd w:val="clear" w:color="auto" w:fill="auto"/>
            <w:vAlign w:val="center"/>
          </w:tcPr>
          <w:p w14:paraId="0D627219" w14:textId="77777777" w:rsidR="006D0215" w:rsidRPr="001A251C" w:rsidRDefault="006D0215"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704" w:type="dxa"/>
            <w:shd w:val="clear" w:color="auto" w:fill="auto"/>
            <w:vAlign w:val="center"/>
          </w:tcPr>
          <w:p w14:paraId="14BFD179" w14:textId="77777777" w:rsidR="006D0215" w:rsidRPr="006D0215" w:rsidRDefault="00280623" w:rsidP="005D5676">
            <w:pPr>
              <w:autoSpaceDE w:val="0"/>
              <w:autoSpaceDN w:val="0"/>
              <w:rPr>
                <w:rFonts w:ascii="Arial" w:hAnsi="Arial" w:cs="Arial"/>
                <w:sz w:val="16"/>
                <w:szCs w:val="16"/>
              </w:rPr>
            </w:pPr>
            <w:r>
              <w:rPr>
                <w:rStyle w:val="hps"/>
                <w:rFonts w:ascii="Arial" w:hAnsi="Arial" w:cs="Arial"/>
                <w:sz w:val="16"/>
                <w:szCs w:val="16"/>
              </w:rPr>
              <w:t>Budynki publiczne lub komercyjne wybudowane lub wyremontowane na obszarach miejskich</w:t>
            </w:r>
            <w:r w:rsidR="00C53549" w:rsidRPr="00C53549">
              <w:rPr>
                <w:rStyle w:val="hps"/>
                <w:rFonts w:ascii="Arial" w:hAnsi="Arial" w:cs="Arial"/>
                <w:sz w:val="16"/>
                <w:szCs w:val="16"/>
              </w:rPr>
              <w:t xml:space="preserve"> </w:t>
            </w:r>
            <w:r w:rsidR="00C53549">
              <w:rPr>
                <w:rStyle w:val="hps"/>
                <w:rFonts w:ascii="Arial" w:hAnsi="Arial" w:cs="Arial"/>
                <w:sz w:val="16"/>
                <w:szCs w:val="16"/>
              </w:rPr>
              <w:t>(CI 39)</w:t>
            </w:r>
          </w:p>
        </w:tc>
        <w:tc>
          <w:tcPr>
            <w:tcW w:w="709" w:type="dxa"/>
            <w:shd w:val="clear" w:color="auto" w:fill="auto"/>
            <w:vAlign w:val="center"/>
          </w:tcPr>
          <w:p w14:paraId="1DD3BEC4" w14:textId="77777777" w:rsidR="006D0215" w:rsidRPr="00C53549" w:rsidRDefault="00C53549" w:rsidP="005D5676">
            <w:pPr>
              <w:pStyle w:val="NormalnyWeb"/>
              <w:spacing w:after="0" w:line="240" w:lineRule="auto"/>
              <w:rPr>
                <w:rFonts w:ascii="Arial" w:hAnsi="Arial" w:cs="Arial"/>
                <w:sz w:val="16"/>
                <w:szCs w:val="16"/>
                <w:vertAlign w:val="superscript"/>
              </w:rPr>
            </w:pPr>
            <w:r>
              <w:rPr>
                <w:rFonts w:ascii="Arial" w:hAnsi="Arial" w:cs="Arial"/>
                <w:sz w:val="16"/>
                <w:szCs w:val="16"/>
                <w:lang w:val="pl-PL" w:eastAsia="en-US"/>
              </w:rPr>
              <w:t>m</w:t>
            </w:r>
            <w:r>
              <w:rPr>
                <w:rFonts w:ascii="Arial" w:hAnsi="Arial" w:cs="Arial"/>
                <w:sz w:val="16"/>
                <w:szCs w:val="16"/>
                <w:vertAlign w:val="superscript"/>
                <w:lang w:val="pl-PL" w:eastAsia="en-US"/>
              </w:rPr>
              <w:t>2</w:t>
            </w:r>
          </w:p>
        </w:tc>
        <w:tc>
          <w:tcPr>
            <w:tcW w:w="851" w:type="dxa"/>
            <w:shd w:val="clear" w:color="auto" w:fill="auto"/>
            <w:vAlign w:val="center"/>
          </w:tcPr>
          <w:p w14:paraId="5F4A1455" w14:textId="77777777" w:rsidR="006D0215" w:rsidRPr="001A251C" w:rsidRDefault="006D0215"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1417" w:type="dxa"/>
            <w:shd w:val="clear" w:color="auto" w:fill="auto"/>
            <w:vAlign w:val="center"/>
          </w:tcPr>
          <w:p w14:paraId="37FAE462" w14:textId="77777777" w:rsidR="006D0215" w:rsidRPr="001A251C" w:rsidRDefault="006D0215"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76" w:type="dxa"/>
            <w:gridSpan w:val="3"/>
            <w:shd w:val="clear" w:color="auto" w:fill="auto"/>
            <w:vAlign w:val="center"/>
          </w:tcPr>
          <w:p w14:paraId="2F1865D5" w14:textId="77777777" w:rsidR="006D0215" w:rsidRPr="001A251C" w:rsidRDefault="00C53549" w:rsidP="005D5676">
            <w:pPr>
              <w:pStyle w:val="NormalnyWeb"/>
              <w:spacing w:after="0" w:line="240" w:lineRule="auto"/>
              <w:rPr>
                <w:rFonts w:ascii="Arial" w:hAnsi="Arial" w:cs="Arial"/>
                <w:sz w:val="16"/>
                <w:szCs w:val="16"/>
              </w:rPr>
            </w:pPr>
            <w:r>
              <w:rPr>
                <w:rFonts w:ascii="Arial" w:hAnsi="Arial" w:cs="Arial"/>
                <w:sz w:val="16"/>
                <w:szCs w:val="16"/>
                <w:lang w:val="pl-PL" w:eastAsia="en-US"/>
              </w:rPr>
              <w:t>15 000</w:t>
            </w:r>
          </w:p>
        </w:tc>
        <w:tc>
          <w:tcPr>
            <w:tcW w:w="1276" w:type="dxa"/>
            <w:shd w:val="clear" w:color="auto" w:fill="auto"/>
            <w:vAlign w:val="center"/>
          </w:tcPr>
          <w:p w14:paraId="56077B3D" w14:textId="77777777" w:rsidR="006D0215" w:rsidRPr="006D0215" w:rsidRDefault="006D0215" w:rsidP="005D5676">
            <w:pPr>
              <w:spacing w:after="0" w:line="240" w:lineRule="auto"/>
              <w:rPr>
                <w:rFonts w:ascii="Arial" w:eastAsia="Times New Roman" w:hAnsi="Arial" w:cs="Arial"/>
                <w:sz w:val="16"/>
                <w:szCs w:val="16"/>
              </w:rPr>
            </w:pPr>
            <w:r w:rsidRPr="006D0215">
              <w:rPr>
                <w:rFonts w:ascii="Arial" w:eastAsia="Times New Roman" w:hAnsi="Arial" w:cs="Arial"/>
                <w:sz w:val="16"/>
                <w:szCs w:val="16"/>
              </w:rPr>
              <w:t>SL2014</w:t>
            </w:r>
          </w:p>
        </w:tc>
        <w:tc>
          <w:tcPr>
            <w:tcW w:w="1085" w:type="dxa"/>
            <w:shd w:val="clear" w:color="auto" w:fill="auto"/>
            <w:vAlign w:val="center"/>
          </w:tcPr>
          <w:p w14:paraId="780FAB59" w14:textId="77777777" w:rsidR="006D0215" w:rsidRPr="006D0215" w:rsidRDefault="006D0215" w:rsidP="005D5676">
            <w:pPr>
              <w:spacing w:after="0" w:line="240" w:lineRule="auto"/>
              <w:rPr>
                <w:rFonts w:ascii="Arial" w:eastAsia="Times New Roman" w:hAnsi="Arial" w:cs="Arial"/>
                <w:sz w:val="16"/>
                <w:szCs w:val="16"/>
              </w:rPr>
            </w:pPr>
            <w:r w:rsidRPr="006D0215">
              <w:rPr>
                <w:rFonts w:ascii="Arial" w:eastAsia="Times New Roman" w:hAnsi="Arial" w:cs="Arial"/>
                <w:sz w:val="16"/>
                <w:szCs w:val="16"/>
              </w:rPr>
              <w:t xml:space="preserve">Roczna </w:t>
            </w:r>
          </w:p>
        </w:tc>
      </w:tr>
    </w:tbl>
    <w:p w14:paraId="01E90996" w14:textId="77777777" w:rsidR="0011771B" w:rsidRPr="004644ED" w:rsidRDefault="0011771B" w:rsidP="007C152F">
      <w:pPr>
        <w:pStyle w:val="Nagwek5"/>
        <w:spacing w:before="160" w:after="160"/>
      </w:pPr>
      <w:bookmarkStart w:id="322" w:name="_Toc181624946"/>
      <w:r w:rsidRPr="00CE6B60">
        <w:t>2.A.4 Priorytet inwestycyjny</w:t>
      </w:r>
      <w:bookmarkEnd w:id="322"/>
      <w:r w:rsidRPr="00CE6B6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przedstawiająca priorytet inwestycyjny PI 10."/>
        <w:tblDescription w:val="Tabela przedstawia priorytet inwestycyjny PI 10. Inwestowanie w kształcenie, szkolenie oraz szkolenie zawodowe na rzecz zdobywania umiejętności i uczenia się przez całe życie poprzez rozwój infrastruktury edukacyjnej i szkoleniowej (PI 10)."/>
      </w:tblPr>
      <w:tblGrid>
        <w:gridCol w:w="2219"/>
        <w:gridCol w:w="6842"/>
      </w:tblGrid>
      <w:tr w:rsidR="0011771B" w:rsidRPr="000516E3" w14:paraId="1643991A" w14:textId="77777777" w:rsidTr="0032066A">
        <w:trPr>
          <w:jc w:val="center"/>
        </w:trPr>
        <w:tc>
          <w:tcPr>
            <w:tcW w:w="2235" w:type="dxa"/>
            <w:shd w:val="clear" w:color="auto" w:fill="C6D9F1"/>
            <w:vAlign w:val="center"/>
          </w:tcPr>
          <w:p w14:paraId="64215E10" w14:textId="77777777" w:rsidR="0011771B" w:rsidRPr="00E6413E" w:rsidRDefault="0011771B" w:rsidP="00E6413E">
            <w:pPr>
              <w:rPr>
                <w:rFonts w:ascii="Arial" w:hAnsi="Arial" w:cs="Arial"/>
                <w:b/>
              </w:rPr>
            </w:pPr>
            <w:r w:rsidRPr="00E6413E">
              <w:rPr>
                <w:rFonts w:ascii="Arial" w:hAnsi="Arial" w:cs="Arial"/>
                <w:b/>
              </w:rPr>
              <w:t>Priorytet inwestycyjny</w:t>
            </w:r>
          </w:p>
        </w:tc>
        <w:tc>
          <w:tcPr>
            <w:tcW w:w="6970" w:type="dxa"/>
            <w:shd w:val="clear" w:color="auto" w:fill="C6D9F1"/>
            <w:vAlign w:val="center"/>
          </w:tcPr>
          <w:p w14:paraId="6F2269D9" w14:textId="29D90E64" w:rsidR="0011771B" w:rsidRPr="00E6413E" w:rsidRDefault="00E6413E" w:rsidP="00E6413E">
            <w:pPr>
              <w:rPr>
                <w:rFonts w:ascii="Arial" w:hAnsi="Arial" w:cs="Arial"/>
                <w:b/>
                <w:caps/>
              </w:rPr>
            </w:pPr>
            <w:bookmarkStart w:id="323" w:name="_Toc488915711"/>
            <w:bookmarkStart w:id="324" w:name="_Toc499634212"/>
            <w:bookmarkStart w:id="325" w:name="_Toc181615499"/>
            <w:r w:rsidRPr="00E6413E">
              <w:rPr>
                <w:rFonts w:ascii="Arial" w:hAnsi="Arial" w:cs="Arial"/>
                <w:b/>
              </w:rPr>
              <w:t>Inwestowanie w</w:t>
            </w:r>
            <w:r w:rsidR="00AE45C0" w:rsidRPr="00E6413E">
              <w:rPr>
                <w:rFonts w:ascii="Arial" w:hAnsi="Arial" w:cs="Arial"/>
                <w:b/>
                <w:caps/>
              </w:rPr>
              <w:t> </w:t>
            </w:r>
            <w:r w:rsidRPr="00E6413E">
              <w:rPr>
                <w:rFonts w:ascii="Arial" w:hAnsi="Arial" w:cs="Arial"/>
                <w:b/>
              </w:rPr>
              <w:t>kształcenie, szkolenie oraz szkolenie zawodowe na rzecz zdobywania umiejętności i</w:t>
            </w:r>
            <w:r w:rsidR="00AE45C0" w:rsidRPr="00E6413E">
              <w:rPr>
                <w:rFonts w:ascii="Arial" w:hAnsi="Arial" w:cs="Arial"/>
                <w:b/>
                <w:caps/>
              </w:rPr>
              <w:t> </w:t>
            </w:r>
            <w:r w:rsidRPr="00E6413E">
              <w:rPr>
                <w:rFonts w:ascii="Arial" w:hAnsi="Arial" w:cs="Arial"/>
                <w:b/>
              </w:rPr>
              <w:t>uczenia się przez całe życie poprzez rozwój infrastruktury edukacyjnej i</w:t>
            </w:r>
            <w:r w:rsidR="00AE45C0" w:rsidRPr="00E6413E">
              <w:rPr>
                <w:rFonts w:ascii="Arial" w:hAnsi="Arial" w:cs="Arial"/>
                <w:b/>
                <w:caps/>
              </w:rPr>
              <w:t> </w:t>
            </w:r>
            <w:r w:rsidRPr="00E6413E">
              <w:rPr>
                <w:rFonts w:ascii="Arial" w:hAnsi="Arial" w:cs="Arial"/>
                <w:b/>
              </w:rPr>
              <w:t>szkoleniowej</w:t>
            </w:r>
            <w:r w:rsidR="007C152F" w:rsidRPr="00E6413E">
              <w:rPr>
                <w:rFonts w:ascii="Arial" w:hAnsi="Arial" w:cs="Arial"/>
                <w:b/>
                <w:caps/>
              </w:rPr>
              <w:t xml:space="preserve"> </w:t>
            </w:r>
            <w:r w:rsidRPr="00E6413E">
              <w:rPr>
                <w:rFonts w:ascii="Arial" w:hAnsi="Arial" w:cs="Arial"/>
                <w:b/>
              </w:rPr>
              <w:t>(pi 10)</w:t>
            </w:r>
            <w:bookmarkEnd w:id="323"/>
            <w:bookmarkEnd w:id="324"/>
            <w:bookmarkEnd w:id="325"/>
          </w:p>
        </w:tc>
      </w:tr>
    </w:tbl>
    <w:p w14:paraId="750E1785" w14:textId="3D4CE4BE" w:rsidR="0011771B" w:rsidRPr="00CE6B60" w:rsidRDefault="0011771B" w:rsidP="007C152F">
      <w:pPr>
        <w:pStyle w:val="Nagwek5"/>
      </w:pPr>
      <w:bookmarkStart w:id="326" w:name="_Toc181624947"/>
      <w:r w:rsidRPr="00CE6B60">
        <w:t xml:space="preserve">2.A.5 Cele szczegółowe priorytetu inwestycyjnego </w:t>
      </w:r>
      <w:r w:rsidR="00AE45C0" w:rsidRPr="00CE6B60">
        <w:t>i</w:t>
      </w:r>
      <w:r w:rsidR="00AE45C0">
        <w:t> </w:t>
      </w:r>
      <w:r w:rsidRPr="00CE6B60">
        <w:t>oczekiwane rezultaty</w:t>
      </w:r>
      <w:bookmarkEnd w:id="326"/>
    </w:p>
    <w:p w14:paraId="38A931D8" w14:textId="49F01DCC" w:rsidR="0011771B" w:rsidRDefault="0011771B" w:rsidP="007C152F">
      <w:pPr>
        <w:spacing w:before="120" w:after="160"/>
        <w:rPr>
          <w:rFonts w:ascii="Arial" w:hAnsi="Arial" w:cs="Arial"/>
          <w:b/>
        </w:rPr>
      </w:pPr>
      <w:r w:rsidRPr="0002229F">
        <w:rPr>
          <w:rFonts w:ascii="Arial" w:hAnsi="Arial" w:cs="Arial"/>
          <w:b/>
        </w:rPr>
        <w:t>Cel szczegółowy</w:t>
      </w:r>
      <w:r>
        <w:rPr>
          <w:rFonts w:ascii="Arial" w:hAnsi="Arial" w:cs="Arial"/>
          <w:b/>
        </w:rPr>
        <w:t xml:space="preserve"> 1</w:t>
      </w:r>
      <w:r w:rsidRPr="0002229F">
        <w:rPr>
          <w:rFonts w:ascii="Arial" w:hAnsi="Arial" w:cs="Arial"/>
          <w:b/>
        </w:rPr>
        <w:t xml:space="preserve">: </w:t>
      </w:r>
      <w:r>
        <w:rPr>
          <w:rFonts w:ascii="Arial" w:hAnsi="Arial" w:cs="Arial"/>
          <w:b/>
        </w:rPr>
        <w:t>Zwiększona dostępność edukacji przedszkolnej</w:t>
      </w:r>
    </w:p>
    <w:p w14:paraId="2259A1B9" w14:textId="7C1A9BEB" w:rsidR="0011771B" w:rsidRPr="00EA5498" w:rsidRDefault="0011771B" w:rsidP="007C152F">
      <w:pPr>
        <w:spacing w:after="160"/>
        <w:rPr>
          <w:rFonts w:ascii="Arial" w:eastAsia="Arial" w:hAnsi="Arial" w:cs="Arial"/>
        </w:rPr>
      </w:pPr>
      <w:r w:rsidRPr="00EA5498">
        <w:rPr>
          <w:rFonts w:ascii="Arial" w:hAnsi="Arial" w:cs="Arial"/>
        </w:rPr>
        <w:t xml:space="preserve">Zgodnie </w:t>
      </w:r>
      <w:r w:rsidR="00AE45C0" w:rsidRPr="00EA5498">
        <w:rPr>
          <w:rFonts w:ascii="Arial" w:hAnsi="Arial" w:cs="Arial"/>
        </w:rPr>
        <w:t>z</w:t>
      </w:r>
      <w:r w:rsidR="00AE45C0">
        <w:rPr>
          <w:rFonts w:ascii="Arial" w:hAnsi="Arial" w:cs="Arial"/>
        </w:rPr>
        <w:t> </w:t>
      </w:r>
      <w:r w:rsidRPr="00EA5498">
        <w:rPr>
          <w:rFonts w:ascii="Arial" w:hAnsi="Arial" w:cs="Arial"/>
        </w:rPr>
        <w:t xml:space="preserve">zapisami </w:t>
      </w:r>
      <w:r w:rsidRPr="00EA5498">
        <w:rPr>
          <w:rFonts w:ascii="Arial" w:hAnsi="Arial" w:cs="Arial"/>
          <w:i/>
        </w:rPr>
        <w:t>Strategii Europa 2020</w:t>
      </w:r>
      <w:r w:rsidRPr="00EA5498">
        <w:rPr>
          <w:rFonts w:ascii="Arial" w:hAnsi="Arial" w:cs="Arial"/>
        </w:rPr>
        <w:t xml:space="preserve"> obowiązkiem każdego państwa członkowskiego jest zapewnienie odpowiedniego poziomu inwestycji </w:t>
      </w:r>
      <w:r w:rsidR="00AE45C0" w:rsidRPr="00EA5498">
        <w:rPr>
          <w:rFonts w:ascii="Arial" w:hAnsi="Arial" w:cs="Arial"/>
        </w:rPr>
        <w:t>w</w:t>
      </w:r>
      <w:r w:rsidR="00AE45C0">
        <w:rPr>
          <w:rFonts w:ascii="Arial" w:hAnsi="Arial" w:cs="Arial"/>
        </w:rPr>
        <w:t> </w:t>
      </w:r>
      <w:r w:rsidRPr="00EA5498">
        <w:rPr>
          <w:rFonts w:ascii="Arial" w:hAnsi="Arial" w:cs="Arial"/>
        </w:rPr>
        <w:t xml:space="preserve">systemy kształcenia </w:t>
      </w:r>
      <w:r w:rsidR="00AE45C0" w:rsidRPr="00EA5498">
        <w:rPr>
          <w:rFonts w:ascii="Arial" w:hAnsi="Arial" w:cs="Arial"/>
        </w:rPr>
        <w:t>i</w:t>
      </w:r>
      <w:r w:rsidR="00AE45C0">
        <w:rPr>
          <w:rFonts w:ascii="Arial" w:hAnsi="Arial" w:cs="Arial"/>
        </w:rPr>
        <w:t> </w:t>
      </w:r>
      <w:r w:rsidRPr="00EA5498">
        <w:rPr>
          <w:rFonts w:ascii="Arial" w:hAnsi="Arial" w:cs="Arial"/>
        </w:rPr>
        <w:t>szkolenia na wszystkich etapach</w:t>
      </w:r>
      <w:r>
        <w:rPr>
          <w:rFonts w:ascii="Arial" w:hAnsi="Arial" w:cs="Arial"/>
        </w:rPr>
        <w:t>.</w:t>
      </w:r>
    </w:p>
    <w:p w14:paraId="639DFD03" w14:textId="46B279C6" w:rsidR="0011771B" w:rsidRDefault="0011771B" w:rsidP="005D5676">
      <w:pPr>
        <w:spacing w:after="120"/>
        <w:rPr>
          <w:rFonts w:ascii="Arial" w:hAnsi="Arial" w:cs="Arial"/>
        </w:rPr>
      </w:pPr>
      <w:r w:rsidRPr="00EA5498">
        <w:rPr>
          <w:rFonts w:ascii="Arial" w:hAnsi="Arial" w:cs="Arial"/>
        </w:rPr>
        <w:t xml:space="preserve">Poprawa dostępu do zorganizowanej opieki nad dziećmi jest uwydatniana jako ważne działanie </w:t>
      </w:r>
      <w:r w:rsidR="00AE45C0" w:rsidRPr="00EA5498">
        <w:rPr>
          <w:rFonts w:ascii="Arial" w:hAnsi="Arial" w:cs="Arial"/>
        </w:rPr>
        <w:t>w</w:t>
      </w:r>
      <w:r w:rsidR="00AE45C0">
        <w:rPr>
          <w:rFonts w:ascii="Arial" w:hAnsi="Arial" w:cs="Arial"/>
        </w:rPr>
        <w:t> </w:t>
      </w:r>
      <w:r w:rsidRPr="00EA5498">
        <w:rPr>
          <w:rFonts w:ascii="Arial" w:hAnsi="Arial" w:cs="Arial"/>
        </w:rPr>
        <w:t xml:space="preserve">priorytecie rozwój sprzyjający włączeniu społecznemu </w:t>
      </w:r>
      <w:r w:rsidR="00AE45C0" w:rsidRPr="00EA5498">
        <w:rPr>
          <w:rFonts w:ascii="Arial" w:hAnsi="Arial" w:cs="Arial"/>
        </w:rPr>
        <w:t>w</w:t>
      </w:r>
      <w:r w:rsidR="00AE45C0">
        <w:rPr>
          <w:rFonts w:ascii="Arial" w:hAnsi="Arial" w:cs="Arial"/>
        </w:rPr>
        <w:t> </w:t>
      </w:r>
      <w:r w:rsidRPr="00EA5498">
        <w:rPr>
          <w:rFonts w:ascii="Arial" w:hAnsi="Arial" w:cs="Arial"/>
        </w:rPr>
        <w:t>strategii Europa 2020.</w:t>
      </w:r>
    </w:p>
    <w:p w14:paraId="3F004EE1" w14:textId="146A759B" w:rsidR="0011771B" w:rsidRDefault="0011771B" w:rsidP="005D5676">
      <w:pPr>
        <w:spacing w:after="0"/>
        <w:rPr>
          <w:rFonts w:ascii="Arial" w:hAnsi="Arial" w:cs="Arial"/>
        </w:rPr>
      </w:pPr>
      <w:r>
        <w:rPr>
          <w:rFonts w:ascii="Arial" w:hAnsi="Arial" w:cs="Arial"/>
        </w:rPr>
        <w:t xml:space="preserve">Interwencja </w:t>
      </w:r>
      <w:r w:rsidR="00AE45C0">
        <w:rPr>
          <w:rFonts w:ascii="Arial" w:hAnsi="Arial" w:cs="Arial"/>
        </w:rPr>
        <w:t>w </w:t>
      </w:r>
      <w:r>
        <w:rPr>
          <w:rFonts w:ascii="Arial" w:hAnsi="Arial" w:cs="Arial"/>
        </w:rPr>
        <w:t>ramach priorytetu</w:t>
      </w:r>
      <w:r w:rsidR="009E26B0">
        <w:rPr>
          <w:rFonts w:ascii="Arial" w:hAnsi="Arial" w:cs="Arial"/>
        </w:rPr>
        <w:t>,</w:t>
      </w:r>
      <w:r>
        <w:rPr>
          <w:rFonts w:ascii="Arial" w:hAnsi="Arial" w:cs="Arial"/>
        </w:rPr>
        <w:t xml:space="preserve"> skierowana zostanie na wsparcie</w:t>
      </w:r>
      <w:r w:rsidRPr="00EA5498">
        <w:rPr>
          <w:rFonts w:ascii="Arial" w:hAnsi="Arial" w:cs="Arial"/>
        </w:rPr>
        <w:t xml:space="preserve"> </w:t>
      </w:r>
      <w:r>
        <w:rPr>
          <w:rFonts w:ascii="Arial" w:hAnsi="Arial" w:cs="Arial"/>
        </w:rPr>
        <w:t xml:space="preserve">niedostatecznie </w:t>
      </w:r>
      <w:r w:rsidRPr="00EA5498">
        <w:rPr>
          <w:rFonts w:ascii="Arial" w:hAnsi="Arial" w:cs="Arial"/>
        </w:rPr>
        <w:t>rozwinięt</w:t>
      </w:r>
      <w:r>
        <w:rPr>
          <w:rFonts w:ascii="Arial" w:hAnsi="Arial" w:cs="Arial"/>
        </w:rPr>
        <w:t>ego</w:t>
      </w:r>
      <w:r w:rsidRPr="00EA5498">
        <w:rPr>
          <w:rFonts w:ascii="Arial" w:hAnsi="Arial" w:cs="Arial"/>
        </w:rPr>
        <w:t xml:space="preserve"> system</w:t>
      </w:r>
      <w:r>
        <w:rPr>
          <w:rFonts w:ascii="Arial" w:hAnsi="Arial" w:cs="Arial"/>
        </w:rPr>
        <w:t>u</w:t>
      </w:r>
      <w:r w:rsidRPr="00EA5498">
        <w:rPr>
          <w:rFonts w:ascii="Arial" w:hAnsi="Arial" w:cs="Arial"/>
        </w:rPr>
        <w:t xml:space="preserve"> opieki nad dziećmi</w:t>
      </w:r>
      <w:r>
        <w:rPr>
          <w:rFonts w:ascii="Arial" w:hAnsi="Arial" w:cs="Arial"/>
        </w:rPr>
        <w:t>, który</w:t>
      </w:r>
      <w:r w:rsidRPr="00EA5498">
        <w:rPr>
          <w:rFonts w:ascii="Arial" w:hAnsi="Arial" w:cs="Arial"/>
        </w:rPr>
        <w:t xml:space="preserve"> stanowi aktualnie strukturalny problem rynku pracy</w:t>
      </w:r>
      <w:r>
        <w:rPr>
          <w:rFonts w:ascii="Arial" w:hAnsi="Arial" w:cs="Arial"/>
        </w:rPr>
        <w:t xml:space="preserve"> </w:t>
      </w:r>
      <w:r w:rsidR="00AE45C0">
        <w:rPr>
          <w:rFonts w:ascii="Arial" w:hAnsi="Arial" w:cs="Arial"/>
        </w:rPr>
        <w:t>w </w:t>
      </w:r>
      <w:r>
        <w:rPr>
          <w:rFonts w:ascii="Arial" w:hAnsi="Arial" w:cs="Arial"/>
        </w:rPr>
        <w:t>regionie.</w:t>
      </w:r>
      <w:r w:rsidRPr="00EA5498">
        <w:rPr>
          <w:rFonts w:ascii="Arial" w:hAnsi="Arial" w:cs="Arial"/>
        </w:rPr>
        <w:t xml:space="preserve"> </w:t>
      </w:r>
      <w:r>
        <w:rPr>
          <w:rFonts w:ascii="Arial" w:hAnsi="Arial" w:cs="Arial"/>
        </w:rPr>
        <w:t>Podejmowane działania umożliwią zwiększenie dostępu do tego typu usług.</w:t>
      </w:r>
      <w:r w:rsidRPr="00EA5498">
        <w:rPr>
          <w:rFonts w:ascii="Arial" w:hAnsi="Arial" w:cs="Arial"/>
        </w:rPr>
        <w:t xml:space="preserve"> Wspieranie infrastruktury </w:t>
      </w:r>
      <w:r>
        <w:rPr>
          <w:rFonts w:ascii="Arial" w:hAnsi="Arial" w:cs="Arial"/>
        </w:rPr>
        <w:t>edukacji przedszkolnej</w:t>
      </w:r>
      <w:r w:rsidR="009E26B0">
        <w:rPr>
          <w:rFonts w:ascii="Arial" w:hAnsi="Arial" w:cs="Arial"/>
        </w:rPr>
        <w:t>,</w:t>
      </w:r>
      <w:r>
        <w:rPr>
          <w:rFonts w:ascii="Arial" w:hAnsi="Arial" w:cs="Arial"/>
        </w:rPr>
        <w:t xml:space="preserve"> pozwoli</w:t>
      </w:r>
      <w:r w:rsidRPr="00EA5498">
        <w:rPr>
          <w:rFonts w:ascii="Arial" w:hAnsi="Arial" w:cs="Arial"/>
        </w:rPr>
        <w:t xml:space="preserve"> </w:t>
      </w:r>
      <w:r>
        <w:rPr>
          <w:rFonts w:ascii="Arial" w:hAnsi="Arial" w:cs="Arial"/>
        </w:rPr>
        <w:t xml:space="preserve">pogodzić pracę </w:t>
      </w:r>
      <w:r w:rsidR="00AE45C0">
        <w:rPr>
          <w:rFonts w:ascii="Arial" w:hAnsi="Arial" w:cs="Arial"/>
        </w:rPr>
        <w:t>z </w:t>
      </w:r>
      <w:r w:rsidRPr="00EA5498">
        <w:rPr>
          <w:rFonts w:ascii="Arial" w:hAnsi="Arial" w:cs="Arial"/>
        </w:rPr>
        <w:t>życiem rodzinnym, co jest warunkiem niezbędnym dla zwiększenia zatrudnienia wśród młodych rodziców</w:t>
      </w:r>
      <w:r>
        <w:rPr>
          <w:rFonts w:ascii="Arial" w:hAnsi="Arial" w:cs="Arial"/>
        </w:rPr>
        <w:t xml:space="preserve">, </w:t>
      </w:r>
      <w:r w:rsidR="00AE45C0">
        <w:rPr>
          <w:rFonts w:ascii="Arial" w:hAnsi="Arial" w:cs="Arial"/>
        </w:rPr>
        <w:t>w </w:t>
      </w:r>
      <w:r>
        <w:rPr>
          <w:rFonts w:ascii="Arial" w:hAnsi="Arial" w:cs="Arial"/>
        </w:rPr>
        <w:t>tym</w:t>
      </w:r>
      <w:r w:rsidR="009E26B0">
        <w:rPr>
          <w:rFonts w:ascii="Arial" w:hAnsi="Arial" w:cs="Arial"/>
        </w:rPr>
        <w:t>,</w:t>
      </w:r>
      <w:r>
        <w:rPr>
          <w:rFonts w:ascii="Arial" w:hAnsi="Arial" w:cs="Arial"/>
        </w:rPr>
        <w:t xml:space="preserve"> </w:t>
      </w:r>
      <w:r w:rsidR="00AE45C0">
        <w:rPr>
          <w:rFonts w:ascii="Arial" w:hAnsi="Arial" w:cs="Arial"/>
        </w:rPr>
        <w:t>w </w:t>
      </w:r>
      <w:r>
        <w:rPr>
          <w:rFonts w:ascii="Arial" w:hAnsi="Arial" w:cs="Arial"/>
        </w:rPr>
        <w:t>szczególności kobiet</w:t>
      </w:r>
      <w:r w:rsidRPr="00EA5498">
        <w:rPr>
          <w:rFonts w:ascii="Arial" w:hAnsi="Arial" w:cs="Arial"/>
        </w:rPr>
        <w:t>. Tworzenie nowych miejsc wychowania przedszkolnego</w:t>
      </w:r>
      <w:r>
        <w:rPr>
          <w:rFonts w:ascii="Arial" w:hAnsi="Arial" w:cs="Arial"/>
        </w:rPr>
        <w:t xml:space="preserve"> </w:t>
      </w:r>
      <w:r w:rsidR="00AE45C0">
        <w:rPr>
          <w:rFonts w:ascii="Arial" w:hAnsi="Arial" w:cs="Arial"/>
        </w:rPr>
        <w:t>w </w:t>
      </w:r>
      <w:r>
        <w:rPr>
          <w:rFonts w:ascii="Arial" w:hAnsi="Arial" w:cs="Arial"/>
        </w:rPr>
        <w:t>woje</w:t>
      </w:r>
      <w:r w:rsidRPr="00EA5498">
        <w:rPr>
          <w:rFonts w:ascii="Arial" w:hAnsi="Arial" w:cs="Arial"/>
        </w:rPr>
        <w:t>w</w:t>
      </w:r>
      <w:r>
        <w:rPr>
          <w:rFonts w:ascii="Arial" w:hAnsi="Arial" w:cs="Arial"/>
        </w:rPr>
        <w:t>ództwie w</w:t>
      </w:r>
      <w:r w:rsidRPr="00EA5498">
        <w:rPr>
          <w:rFonts w:ascii="Arial" w:hAnsi="Arial" w:cs="Arial"/>
        </w:rPr>
        <w:t>płynie korzystanie</w:t>
      </w:r>
      <w:r>
        <w:rPr>
          <w:rFonts w:ascii="Arial" w:hAnsi="Arial" w:cs="Arial"/>
        </w:rPr>
        <w:t xml:space="preserve"> na zmniejszenie dysproporcji w </w:t>
      </w:r>
      <w:r w:rsidRPr="00EA5498">
        <w:rPr>
          <w:rFonts w:ascii="Arial" w:hAnsi="Arial" w:cs="Arial"/>
        </w:rPr>
        <w:t xml:space="preserve">upowszechnianiu edukacji przedszkolnej na obszarach wiejskich </w:t>
      </w:r>
      <w:r w:rsidR="00AE45C0">
        <w:rPr>
          <w:rFonts w:ascii="Arial" w:hAnsi="Arial" w:cs="Arial"/>
        </w:rPr>
        <w:t>i </w:t>
      </w:r>
      <w:r>
        <w:rPr>
          <w:rFonts w:ascii="Arial" w:hAnsi="Arial" w:cs="Arial"/>
        </w:rPr>
        <w:t xml:space="preserve">jednocześnie zwiększy </w:t>
      </w:r>
      <w:r>
        <w:rPr>
          <w:rFonts w:ascii="Arial" w:hAnsi="Arial" w:cs="Arial"/>
        </w:rPr>
        <w:lastRenderedPageBreak/>
        <w:t xml:space="preserve">obecnie ograniczony dostęp </w:t>
      </w:r>
      <w:r w:rsidRPr="00EA5498">
        <w:rPr>
          <w:rFonts w:ascii="Arial" w:hAnsi="Arial" w:cs="Arial"/>
        </w:rPr>
        <w:t>do tej formy usług</w:t>
      </w:r>
      <w:r>
        <w:rPr>
          <w:rFonts w:ascii="Arial" w:hAnsi="Arial" w:cs="Arial"/>
        </w:rPr>
        <w:t xml:space="preserve"> </w:t>
      </w:r>
      <w:r w:rsidR="00AE45C0" w:rsidRPr="00EA5498">
        <w:rPr>
          <w:rFonts w:ascii="Arial" w:hAnsi="Arial" w:cs="Arial"/>
        </w:rPr>
        <w:t>w</w:t>
      </w:r>
      <w:r w:rsidR="00AE45C0">
        <w:rPr>
          <w:rFonts w:ascii="Arial" w:hAnsi="Arial" w:cs="Arial"/>
        </w:rPr>
        <w:t> </w:t>
      </w:r>
      <w:r w:rsidRPr="00EA5498">
        <w:rPr>
          <w:rFonts w:ascii="Arial" w:hAnsi="Arial" w:cs="Arial"/>
        </w:rPr>
        <w:t xml:space="preserve">aglomeracjach </w:t>
      </w:r>
      <w:r w:rsidR="00AE45C0" w:rsidRPr="00EA5498">
        <w:rPr>
          <w:rFonts w:ascii="Arial" w:hAnsi="Arial" w:cs="Arial"/>
        </w:rPr>
        <w:t>i</w:t>
      </w:r>
      <w:r w:rsidR="00AE45C0">
        <w:rPr>
          <w:rFonts w:ascii="Arial" w:hAnsi="Arial" w:cs="Arial"/>
        </w:rPr>
        <w:t> </w:t>
      </w:r>
      <w:r w:rsidRPr="00EA5498">
        <w:rPr>
          <w:rFonts w:ascii="Arial" w:hAnsi="Arial" w:cs="Arial"/>
        </w:rPr>
        <w:t>na obszarach miejskich</w:t>
      </w:r>
      <w:r>
        <w:rPr>
          <w:rFonts w:ascii="Arial" w:hAnsi="Arial" w:cs="Arial"/>
        </w:rPr>
        <w:t xml:space="preserve">, co stanowi oczekiwany rezultat </w:t>
      </w:r>
      <w:r w:rsidR="00AE45C0">
        <w:rPr>
          <w:rFonts w:ascii="Arial" w:hAnsi="Arial" w:cs="Arial"/>
        </w:rPr>
        <w:t>w </w:t>
      </w:r>
      <w:r>
        <w:rPr>
          <w:rFonts w:ascii="Arial" w:hAnsi="Arial" w:cs="Arial"/>
        </w:rPr>
        <w:t>ramach planowanych interwencji</w:t>
      </w:r>
      <w:r w:rsidRPr="00EA5498">
        <w:rPr>
          <w:rFonts w:ascii="Arial" w:hAnsi="Arial" w:cs="Arial"/>
        </w:rPr>
        <w:t>.</w:t>
      </w:r>
    </w:p>
    <w:p w14:paraId="48F95855" w14:textId="2C49056B" w:rsidR="0011771B" w:rsidRPr="00A42F04" w:rsidRDefault="0011771B" w:rsidP="005D5676">
      <w:pPr>
        <w:autoSpaceDE w:val="0"/>
        <w:autoSpaceDN w:val="0"/>
        <w:adjustRightInd w:val="0"/>
        <w:spacing w:after="120" w:line="240" w:lineRule="auto"/>
        <w:rPr>
          <w:rFonts w:ascii="Arial" w:hAnsi="Arial" w:cs="Arial"/>
          <w:i/>
          <w:sz w:val="20"/>
          <w:szCs w:val="20"/>
        </w:rPr>
      </w:pPr>
      <w:r w:rsidRPr="0089120D">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Pr>
          <w:rFonts w:ascii="Arial" w:eastAsia="Times New Roman" w:hAnsi="Arial" w:cs="Arial"/>
          <w:i/>
          <w:sz w:val="20"/>
          <w:szCs w:val="20"/>
          <w:lang w:eastAsia="pl-PL"/>
        </w:rPr>
        <w:t>PI 10</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10"/>
        <w:tblDescription w:val="Tabela przedstawia specyficzne dla programu wskaźniki rezultatu w podziale na poszczególne cele (w odniesieniu do Europejskiego Funduszu Rozwoju Regionalnego i Funduszu Spójności) - PI 10."/>
      </w:tblPr>
      <w:tblGrid>
        <w:gridCol w:w="567"/>
        <w:gridCol w:w="2515"/>
        <w:gridCol w:w="708"/>
        <w:gridCol w:w="993"/>
        <w:gridCol w:w="1275"/>
        <w:gridCol w:w="709"/>
        <w:gridCol w:w="1276"/>
        <w:gridCol w:w="992"/>
        <w:gridCol w:w="805"/>
      </w:tblGrid>
      <w:tr w:rsidR="00B04FE2" w:rsidRPr="00956279" w14:paraId="67E02C3D" w14:textId="77777777" w:rsidTr="0072456A">
        <w:trPr>
          <w:cantSplit/>
          <w:trHeight w:val="1399"/>
          <w:jc w:val="center"/>
        </w:trPr>
        <w:tc>
          <w:tcPr>
            <w:tcW w:w="567" w:type="dxa"/>
            <w:shd w:val="clear" w:color="auto" w:fill="D9D9D9"/>
            <w:textDirection w:val="btLr"/>
            <w:vAlign w:val="center"/>
          </w:tcPr>
          <w:p w14:paraId="20BE8CC6"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Lp.</w:t>
            </w:r>
          </w:p>
        </w:tc>
        <w:tc>
          <w:tcPr>
            <w:tcW w:w="2515" w:type="dxa"/>
            <w:shd w:val="clear" w:color="auto" w:fill="D9D9D9"/>
            <w:textDirection w:val="btLr"/>
            <w:vAlign w:val="center"/>
          </w:tcPr>
          <w:p w14:paraId="492B3DE1"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Wskaźnik</w:t>
            </w:r>
          </w:p>
        </w:tc>
        <w:tc>
          <w:tcPr>
            <w:tcW w:w="708" w:type="dxa"/>
            <w:shd w:val="clear" w:color="auto" w:fill="D9D9D9"/>
            <w:textDirection w:val="btLr"/>
            <w:vAlign w:val="center"/>
          </w:tcPr>
          <w:p w14:paraId="1AF1B230"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993" w:type="dxa"/>
            <w:shd w:val="clear" w:color="auto" w:fill="D9D9D9"/>
            <w:textDirection w:val="btLr"/>
            <w:vAlign w:val="center"/>
          </w:tcPr>
          <w:p w14:paraId="454D9FEC" w14:textId="45B9A1C0"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5" w:type="dxa"/>
            <w:shd w:val="clear" w:color="auto" w:fill="D9D9D9"/>
            <w:textDirection w:val="btLr"/>
            <w:vAlign w:val="center"/>
          </w:tcPr>
          <w:p w14:paraId="4DFCFB52"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7D4269C7"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Rok bazowy</w:t>
            </w:r>
          </w:p>
        </w:tc>
        <w:tc>
          <w:tcPr>
            <w:tcW w:w="1276" w:type="dxa"/>
            <w:shd w:val="clear" w:color="auto" w:fill="D9D9D9"/>
            <w:textDirection w:val="btLr"/>
            <w:vAlign w:val="center"/>
          </w:tcPr>
          <w:p w14:paraId="0C051A94" w14:textId="3F1359A3" w:rsidR="0011771B" w:rsidRPr="001A251C" w:rsidRDefault="0011771B" w:rsidP="007C152F">
            <w:pPr>
              <w:pStyle w:val="NormalnyWeb"/>
              <w:ind w:left="113" w:right="113"/>
              <w:rPr>
                <w:rFonts w:ascii="Arial" w:hAnsi="Arial" w:cs="Arial"/>
                <w:b/>
                <w:sz w:val="16"/>
                <w:szCs w:val="16"/>
              </w:rPr>
            </w:pPr>
            <w:r w:rsidRPr="001A251C">
              <w:rPr>
                <w:rFonts w:ascii="Arial" w:hAnsi="Arial" w:cs="Arial"/>
                <w:b/>
                <w:sz w:val="16"/>
                <w:szCs w:val="16"/>
                <w:lang w:val="pl-PL" w:eastAsia="en-US"/>
              </w:rPr>
              <w:t>Wartość docelowa</w:t>
            </w:r>
            <w:r w:rsidR="007C152F">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992" w:type="dxa"/>
            <w:shd w:val="clear" w:color="auto" w:fill="D9D9D9"/>
            <w:textDirection w:val="btLr"/>
            <w:vAlign w:val="center"/>
          </w:tcPr>
          <w:p w14:paraId="3AD94F59"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805" w:type="dxa"/>
            <w:shd w:val="clear" w:color="auto" w:fill="D9D9D9"/>
            <w:textDirection w:val="btLr"/>
            <w:vAlign w:val="center"/>
          </w:tcPr>
          <w:p w14:paraId="3DC5C9EC" w14:textId="77777777" w:rsidR="0011771B" w:rsidRPr="001A251C" w:rsidRDefault="0011771B" w:rsidP="005D5676">
            <w:pPr>
              <w:pStyle w:val="NormalnyWeb"/>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11771B" w:rsidRPr="00956279" w14:paraId="7BACC0A8" w14:textId="77777777" w:rsidTr="0032066A">
        <w:trPr>
          <w:cantSplit/>
          <w:trHeight w:val="466"/>
          <w:jc w:val="center"/>
        </w:trPr>
        <w:tc>
          <w:tcPr>
            <w:tcW w:w="567" w:type="dxa"/>
            <w:shd w:val="clear" w:color="auto" w:fill="auto"/>
            <w:vAlign w:val="center"/>
          </w:tcPr>
          <w:p w14:paraId="1E0E0145" w14:textId="77777777" w:rsidR="0011771B" w:rsidRPr="001A251C" w:rsidRDefault="0011771B" w:rsidP="005D5676">
            <w:pPr>
              <w:pStyle w:val="NormalnyWeb"/>
              <w:spacing w:after="0"/>
              <w:rPr>
                <w:rFonts w:ascii="Arial" w:hAnsi="Arial" w:cs="Arial"/>
                <w:sz w:val="16"/>
                <w:szCs w:val="16"/>
              </w:rPr>
            </w:pPr>
            <w:r w:rsidRPr="001A251C">
              <w:rPr>
                <w:rFonts w:ascii="Arial" w:hAnsi="Arial" w:cs="Arial"/>
                <w:sz w:val="16"/>
                <w:szCs w:val="16"/>
                <w:lang w:val="pl-PL" w:eastAsia="en-US"/>
              </w:rPr>
              <w:t>1</w:t>
            </w:r>
          </w:p>
        </w:tc>
        <w:tc>
          <w:tcPr>
            <w:tcW w:w="2515" w:type="dxa"/>
            <w:shd w:val="clear" w:color="auto" w:fill="auto"/>
            <w:vAlign w:val="center"/>
          </w:tcPr>
          <w:p w14:paraId="1A537721" w14:textId="1284FD32" w:rsidR="0011771B" w:rsidRPr="001A251C" w:rsidRDefault="0011771B" w:rsidP="005D5676">
            <w:pPr>
              <w:pStyle w:val="NormalnyWeb"/>
              <w:spacing w:after="0"/>
              <w:rPr>
                <w:rFonts w:ascii="Arial" w:hAnsi="Arial" w:cs="Arial"/>
                <w:sz w:val="16"/>
                <w:szCs w:val="16"/>
              </w:rPr>
            </w:pPr>
            <w:r w:rsidRPr="001A251C">
              <w:rPr>
                <w:rFonts w:ascii="Arial" w:hAnsi="Arial" w:cs="Arial"/>
                <w:sz w:val="16"/>
                <w:szCs w:val="16"/>
                <w:lang w:val="pl-PL" w:eastAsia="en-US"/>
              </w:rPr>
              <w:t xml:space="preserve">Odsetek dzieci </w:t>
            </w:r>
            <w:r w:rsidR="00AE45C0">
              <w:rPr>
                <w:rFonts w:ascii="Arial" w:hAnsi="Arial" w:cs="Arial"/>
                <w:sz w:val="16"/>
                <w:szCs w:val="16"/>
                <w:lang w:val="pl-PL" w:eastAsia="en-US"/>
              </w:rPr>
              <w:t>w </w:t>
            </w:r>
            <w:r w:rsidR="00516BA2">
              <w:rPr>
                <w:rFonts w:ascii="Arial" w:hAnsi="Arial" w:cs="Arial"/>
                <w:sz w:val="16"/>
                <w:szCs w:val="16"/>
                <w:lang w:val="pl-PL" w:eastAsia="en-US"/>
              </w:rPr>
              <w:t xml:space="preserve">wieku 3-5 lat </w:t>
            </w:r>
            <w:r w:rsidRPr="001A251C">
              <w:rPr>
                <w:rFonts w:ascii="Arial" w:hAnsi="Arial" w:cs="Arial"/>
                <w:sz w:val="16"/>
                <w:szCs w:val="16"/>
                <w:lang w:val="pl-PL" w:eastAsia="en-US"/>
              </w:rPr>
              <w:t xml:space="preserve">objętych </w:t>
            </w:r>
            <w:r w:rsidR="00A26E60">
              <w:rPr>
                <w:rFonts w:ascii="Arial" w:hAnsi="Arial" w:cs="Arial"/>
                <w:sz w:val="16"/>
                <w:szCs w:val="16"/>
                <w:lang w:val="pl-PL" w:eastAsia="en-US"/>
              </w:rPr>
              <w:t xml:space="preserve">edukacją </w:t>
            </w:r>
            <w:r w:rsidR="00A26E60" w:rsidRPr="001A251C">
              <w:rPr>
                <w:rFonts w:ascii="Arial" w:hAnsi="Arial" w:cs="Arial"/>
                <w:sz w:val="16"/>
                <w:szCs w:val="16"/>
                <w:lang w:val="pl-PL" w:eastAsia="en-US"/>
              </w:rPr>
              <w:t>przedszkoln</w:t>
            </w:r>
            <w:r w:rsidR="00A26E60">
              <w:rPr>
                <w:rFonts w:ascii="Arial" w:hAnsi="Arial" w:cs="Arial"/>
                <w:sz w:val="16"/>
                <w:szCs w:val="16"/>
                <w:lang w:val="pl-PL" w:eastAsia="en-US"/>
              </w:rPr>
              <w:t>ą</w:t>
            </w:r>
          </w:p>
        </w:tc>
        <w:tc>
          <w:tcPr>
            <w:tcW w:w="708" w:type="dxa"/>
            <w:shd w:val="clear" w:color="auto" w:fill="auto"/>
            <w:vAlign w:val="center"/>
          </w:tcPr>
          <w:p w14:paraId="0F0DF645" w14:textId="77777777" w:rsidR="0011771B" w:rsidRPr="001A251C" w:rsidRDefault="0011771B" w:rsidP="005D5676">
            <w:pPr>
              <w:pStyle w:val="NormalnyWeb"/>
              <w:spacing w:after="0"/>
              <w:rPr>
                <w:rFonts w:ascii="Arial" w:hAnsi="Arial" w:cs="Arial"/>
                <w:sz w:val="16"/>
                <w:szCs w:val="16"/>
              </w:rPr>
            </w:pPr>
            <w:r w:rsidRPr="001A251C">
              <w:rPr>
                <w:rFonts w:ascii="Arial" w:hAnsi="Arial" w:cs="Arial"/>
                <w:sz w:val="16"/>
                <w:szCs w:val="16"/>
                <w:lang w:val="pl-PL" w:eastAsia="en-US"/>
              </w:rPr>
              <w:t>%</w:t>
            </w:r>
          </w:p>
        </w:tc>
        <w:tc>
          <w:tcPr>
            <w:tcW w:w="993" w:type="dxa"/>
            <w:shd w:val="clear" w:color="auto" w:fill="auto"/>
            <w:vAlign w:val="center"/>
          </w:tcPr>
          <w:p w14:paraId="25AD8145" w14:textId="77777777" w:rsidR="0011771B" w:rsidRPr="00724C4E" w:rsidRDefault="0011771B" w:rsidP="005D5676">
            <w:pPr>
              <w:spacing w:after="0"/>
              <w:rPr>
                <w:rFonts w:ascii="Arial" w:hAnsi="Arial" w:cs="Arial"/>
                <w:color w:val="333333"/>
                <w:sz w:val="16"/>
                <w:szCs w:val="16"/>
              </w:rPr>
            </w:pPr>
            <w:r w:rsidRPr="00724C4E">
              <w:rPr>
                <w:rFonts w:ascii="Arial" w:hAnsi="Arial" w:cs="Arial"/>
                <w:sz w:val="16"/>
                <w:szCs w:val="16"/>
              </w:rPr>
              <w:t>Słabiej rozwinięty</w:t>
            </w:r>
          </w:p>
        </w:tc>
        <w:tc>
          <w:tcPr>
            <w:tcW w:w="1275" w:type="dxa"/>
            <w:shd w:val="clear" w:color="auto" w:fill="auto"/>
            <w:vAlign w:val="center"/>
          </w:tcPr>
          <w:p w14:paraId="0C45037E" w14:textId="77777777" w:rsidR="0011771B" w:rsidRPr="001A251C" w:rsidRDefault="00CF36D6" w:rsidP="005D5676">
            <w:pPr>
              <w:pStyle w:val="NormalnyWeb"/>
              <w:spacing w:after="0"/>
              <w:rPr>
                <w:rFonts w:ascii="Arial" w:hAnsi="Arial" w:cs="Arial"/>
                <w:sz w:val="16"/>
                <w:szCs w:val="16"/>
              </w:rPr>
            </w:pPr>
            <w:r>
              <w:rPr>
                <w:rFonts w:ascii="Arial" w:hAnsi="Arial" w:cs="Arial"/>
                <w:sz w:val="16"/>
                <w:szCs w:val="16"/>
                <w:lang w:val="pl-PL" w:eastAsia="en-US"/>
              </w:rPr>
              <w:t>68,2%</w:t>
            </w:r>
          </w:p>
        </w:tc>
        <w:tc>
          <w:tcPr>
            <w:tcW w:w="709" w:type="dxa"/>
            <w:shd w:val="clear" w:color="auto" w:fill="auto"/>
            <w:vAlign w:val="center"/>
          </w:tcPr>
          <w:p w14:paraId="4EA3C0EE" w14:textId="77777777" w:rsidR="0011771B" w:rsidRPr="00724C4E" w:rsidRDefault="0011771B" w:rsidP="005D5676">
            <w:pPr>
              <w:spacing w:after="0"/>
              <w:rPr>
                <w:rFonts w:ascii="Arial" w:hAnsi="Arial" w:cs="Arial"/>
                <w:color w:val="333333"/>
                <w:sz w:val="16"/>
                <w:szCs w:val="16"/>
              </w:rPr>
            </w:pPr>
            <w:r w:rsidRPr="00724C4E">
              <w:rPr>
                <w:rFonts w:ascii="Arial" w:hAnsi="Arial" w:cs="Arial"/>
                <w:color w:val="333333"/>
                <w:sz w:val="16"/>
                <w:szCs w:val="16"/>
              </w:rPr>
              <w:t>201</w:t>
            </w:r>
            <w:r>
              <w:rPr>
                <w:rFonts w:ascii="Arial" w:hAnsi="Arial" w:cs="Arial"/>
                <w:color w:val="333333"/>
                <w:sz w:val="16"/>
                <w:szCs w:val="16"/>
              </w:rPr>
              <w:t>3</w:t>
            </w:r>
          </w:p>
        </w:tc>
        <w:tc>
          <w:tcPr>
            <w:tcW w:w="1276" w:type="dxa"/>
            <w:shd w:val="clear" w:color="auto" w:fill="auto"/>
            <w:vAlign w:val="center"/>
          </w:tcPr>
          <w:p w14:paraId="7B2D413A" w14:textId="77777777" w:rsidR="0011771B" w:rsidRPr="00724C4E" w:rsidRDefault="00CF36D6" w:rsidP="005D5676">
            <w:pPr>
              <w:spacing w:after="0"/>
              <w:rPr>
                <w:rFonts w:ascii="Arial" w:hAnsi="Arial" w:cs="Arial"/>
                <w:color w:val="333333"/>
                <w:sz w:val="16"/>
                <w:szCs w:val="16"/>
              </w:rPr>
            </w:pPr>
            <w:r>
              <w:rPr>
                <w:rFonts w:ascii="Arial" w:hAnsi="Arial" w:cs="Arial"/>
                <w:color w:val="333333"/>
                <w:sz w:val="16"/>
                <w:szCs w:val="16"/>
              </w:rPr>
              <w:t>76,6%</w:t>
            </w:r>
          </w:p>
        </w:tc>
        <w:tc>
          <w:tcPr>
            <w:tcW w:w="992" w:type="dxa"/>
            <w:shd w:val="clear" w:color="auto" w:fill="auto"/>
            <w:vAlign w:val="center"/>
          </w:tcPr>
          <w:p w14:paraId="122C34F3" w14:textId="77777777" w:rsidR="0011771B" w:rsidRPr="00724C4E" w:rsidRDefault="0011771B" w:rsidP="005D5676">
            <w:pPr>
              <w:spacing w:after="0"/>
              <w:rPr>
                <w:rFonts w:ascii="Arial" w:eastAsia="Times New Roman" w:hAnsi="Arial" w:cs="Arial"/>
                <w:sz w:val="16"/>
                <w:szCs w:val="16"/>
                <w:lang w:eastAsia="pl-PL"/>
              </w:rPr>
            </w:pPr>
            <w:r w:rsidRPr="00724C4E">
              <w:rPr>
                <w:rFonts w:ascii="Arial" w:eastAsia="Times New Roman" w:hAnsi="Arial" w:cs="Arial"/>
                <w:sz w:val="16"/>
                <w:szCs w:val="16"/>
                <w:lang w:eastAsia="pl-PL"/>
              </w:rPr>
              <w:t>GUS</w:t>
            </w:r>
          </w:p>
        </w:tc>
        <w:tc>
          <w:tcPr>
            <w:tcW w:w="805" w:type="dxa"/>
            <w:shd w:val="clear" w:color="auto" w:fill="auto"/>
            <w:vAlign w:val="center"/>
          </w:tcPr>
          <w:p w14:paraId="44F810E3" w14:textId="77777777" w:rsidR="0011771B" w:rsidRPr="00724C4E" w:rsidRDefault="0011771B" w:rsidP="005D5676">
            <w:pPr>
              <w:spacing w:after="0"/>
              <w:rPr>
                <w:rFonts w:ascii="Arial" w:eastAsia="Times New Roman" w:hAnsi="Arial" w:cs="Arial"/>
                <w:sz w:val="16"/>
                <w:szCs w:val="16"/>
                <w:lang w:eastAsia="pl-PL"/>
              </w:rPr>
            </w:pPr>
            <w:r w:rsidRPr="00724C4E">
              <w:rPr>
                <w:rFonts w:ascii="Arial" w:eastAsia="Times New Roman" w:hAnsi="Arial" w:cs="Arial"/>
                <w:sz w:val="16"/>
                <w:szCs w:val="16"/>
                <w:lang w:eastAsia="pl-PL"/>
              </w:rPr>
              <w:t xml:space="preserve">Roczna  </w:t>
            </w:r>
          </w:p>
        </w:tc>
      </w:tr>
    </w:tbl>
    <w:p w14:paraId="08AE5568" w14:textId="2B4CBB0C" w:rsidR="00F41C86" w:rsidRPr="007C152F" w:rsidRDefault="00F41C86" w:rsidP="007C152F">
      <w:pPr>
        <w:pStyle w:val="Nagwek5"/>
        <w:spacing w:before="160" w:after="160"/>
        <w:rPr>
          <w:rFonts w:ascii="Arial" w:hAnsi="Arial" w:cs="Arial"/>
          <w:sz w:val="20"/>
          <w:szCs w:val="20"/>
        </w:rPr>
      </w:pPr>
      <w:bookmarkStart w:id="327" w:name="_Toc181624948"/>
      <w:r w:rsidRPr="007C152F">
        <w:rPr>
          <w:rFonts w:ascii="Arial" w:hAnsi="Arial" w:cs="Arial"/>
          <w:sz w:val="20"/>
          <w:szCs w:val="20"/>
        </w:rPr>
        <w:t xml:space="preserve">2.A.6 Przedsięwzięcie, które ma zostać objęte wsparciem </w:t>
      </w:r>
      <w:r w:rsidR="00AE45C0" w:rsidRPr="007C152F">
        <w:rPr>
          <w:rFonts w:ascii="Arial" w:hAnsi="Arial" w:cs="Arial"/>
          <w:sz w:val="20"/>
          <w:szCs w:val="20"/>
        </w:rPr>
        <w:t>w </w:t>
      </w:r>
      <w:r w:rsidRPr="007C152F">
        <w:rPr>
          <w:rFonts w:ascii="Arial" w:hAnsi="Arial" w:cs="Arial"/>
          <w:sz w:val="20"/>
          <w:szCs w:val="20"/>
        </w:rPr>
        <w:t>ramach priorytetu inwestycyjnego</w:t>
      </w:r>
      <w:bookmarkEnd w:id="327"/>
    </w:p>
    <w:p w14:paraId="196485AD" w14:textId="0C8CB905" w:rsidR="00F41C86" w:rsidRPr="007C152F" w:rsidRDefault="00F41C86" w:rsidP="007C152F">
      <w:pPr>
        <w:pStyle w:val="Nagwek6"/>
        <w:spacing w:after="160"/>
        <w:rPr>
          <w:rFonts w:ascii="Arial" w:hAnsi="Arial" w:cs="Arial"/>
          <w:sz w:val="20"/>
          <w:szCs w:val="20"/>
        </w:rPr>
      </w:pPr>
      <w:bookmarkStart w:id="328" w:name="_Toc181624949"/>
      <w:r w:rsidRPr="007C152F">
        <w:rPr>
          <w:rFonts w:ascii="Arial" w:hAnsi="Arial" w:cs="Arial"/>
          <w:sz w:val="20"/>
          <w:szCs w:val="20"/>
        </w:rPr>
        <w:t xml:space="preserve">2.A.6.1 Opis typów </w:t>
      </w:r>
      <w:r w:rsidR="00AE45C0" w:rsidRPr="007C152F">
        <w:rPr>
          <w:rFonts w:ascii="Arial" w:hAnsi="Arial" w:cs="Arial"/>
          <w:sz w:val="20"/>
          <w:szCs w:val="20"/>
        </w:rPr>
        <w:t>i </w:t>
      </w:r>
      <w:r w:rsidRPr="007C152F">
        <w:rPr>
          <w:rFonts w:ascii="Arial" w:hAnsi="Arial" w:cs="Arial"/>
          <w:sz w:val="20"/>
          <w:szCs w:val="20"/>
        </w:rPr>
        <w:t xml:space="preserve">przykłady przedsięwzięć, które mają zostać objęte wsparciem, ich oczekiwany wkład </w:t>
      </w:r>
      <w:r w:rsidR="00AE45C0" w:rsidRPr="007C152F">
        <w:rPr>
          <w:rFonts w:ascii="Arial" w:hAnsi="Arial" w:cs="Arial"/>
          <w:sz w:val="20"/>
          <w:szCs w:val="20"/>
        </w:rPr>
        <w:t>w </w:t>
      </w:r>
      <w:r w:rsidRPr="007C152F">
        <w:rPr>
          <w:rFonts w:ascii="Arial" w:hAnsi="Arial" w:cs="Arial"/>
          <w:sz w:val="20"/>
          <w:szCs w:val="20"/>
        </w:rPr>
        <w:t xml:space="preserve">realizację celów szczegółowych, </w:t>
      </w:r>
      <w:r w:rsidR="00AE45C0" w:rsidRPr="007C152F">
        <w:rPr>
          <w:rFonts w:ascii="Arial" w:hAnsi="Arial" w:cs="Arial"/>
          <w:sz w:val="20"/>
          <w:szCs w:val="20"/>
        </w:rPr>
        <w:t>w </w:t>
      </w:r>
      <w:r w:rsidRPr="007C152F">
        <w:rPr>
          <w:rFonts w:ascii="Arial" w:hAnsi="Arial" w:cs="Arial"/>
          <w:sz w:val="20"/>
          <w:szCs w:val="20"/>
        </w:rPr>
        <w:t xml:space="preserve">stosownych przypadkach, wskazanie głównych grup docelowych, poszczególnych terytoriów docelowych </w:t>
      </w:r>
      <w:r w:rsidR="00AE45C0" w:rsidRPr="007C152F">
        <w:rPr>
          <w:rFonts w:ascii="Arial" w:hAnsi="Arial" w:cs="Arial"/>
          <w:sz w:val="20"/>
          <w:szCs w:val="20"/>
        </w:rPr>
        <w:t>i </w:t>
      </w:r>
      <w:r w:rsidRPr="007C152F">
        <w:rPr>
          <w:rFonts w:ascii="Arial" w:hAnsi="Arial" w:cs="Arial"/>
          <w:sz w:val="20"/>
          <w:szCs w:val="20"/>
        </w:rPr>
        <w:t>typów beneficjentów</w:t>
      </w:r>
      <w:bookmarkEnd w:id="328"/>
    </w:p>
    <w:p w14:paraId="4068F37F" w14:textId="4E75D58A" w:rsidR="00F41C86" w:rsidRPr="00F07731" w:rsidRDefault="00F41C86" w:rsidP="005D5676">
      <w:pPr>
        <w:pStyle w:val="NormalnyWeb"/>
        <w:spacing w:after="120"/>
        <w:rPr>
          <w:rFonts w:ascii="Arial" w:hAnsi="Arial"/>
          <w:sz w:val="22"/>
        </w:rPr>
      </w:pPr>
      <w:r>
        <w:rPr>
          <w:rFonts w:ascii="Arial" w:hAnsi="Arial" w:cs="Arial"/>
          <w:sz w:val="22"/>
          <w:szCs w:val="22"/>
        </w:rPr>
        <w:t xml:space="preserve">Ze względu na występujące na terenie województwa znaczące dysproporcje </w:t>
      </w:r>
      <w:r w:rsidR="00AE45C0">
        <w:rPr>
          <w:rFonts w:ascii="Arial" w:hAnsi="Arial" w:cs="Arial"/>
          <w:sz w:val="22"/>
          <w:szCs w:val="22"/>
        </w:rPr>
        <w:t>w </w:t>
      </w:r>
      <w:r>
        <w:rPr>
          <w:rFonts w:ascii="Arial" w:hAnsi="Arial" w:cs="Arial"/>
          <w:sz w:val="22"/>
          <w:szCs w:val="22"/>
        </w:rPr>
        <w:t>dostępie do edukacji przedszkolnej, jak też mając na uwadze</w:t>
      </w:r>
      <w:r w:rsidR="009E26B0">
        <w:rPr>
          <w:rFonts w:ascii="Arial" w:hAnsi="Arial" w:cs="Arial"/>
          <w:sz w:val="22"/>
          <w:szCs w:val="22"/>
          <w:lang w:val="pl-PL"/>
        </w:rPr>
        <w:t>,</w:t>
      </w:r>
      <w:r>
        <w:rPr>
          <w:rFonts w:ascii="Arial" w:hAnsi="Arial" w:cs="Arial"/>
          <w:sz w:val="22"/>
          <w:szCs w:val="22"/>
        </w:rPr>
        <w:t xml:space="preserve"> najniższy </w:t>
      </w:r>
      <w:r w:rsidR="00AE45C0">
        <w:rPr>
          <w:rFonts w:ascii="Arial" w:hAnsi="Arial" w:cs="Arial"/>
          <w:sz w:val="22"/>
          <w:szCs w:val="22"/>
        </w:rPr>
        <w:t>w </w:t>
      </w:r>
      <w:r>
        <w:rPr>
          <w:rFonts w:ascii="Arial" w:hAnsi="Arial" w:cs="Arial"/>
          <w:sz w:val="22"/>
          <w:szCs w:val="22"/>
        </w:rPr>
        <w:t>kraju poziom jej upowszechnienia, obszarem, który wyma</w:t>
      </w:r>
      <w:r w:rsidRPr="00571026">
        <w:rPr>
          <w:rFonts w:ascii="Arial" w:hAnsi="Arial" w:cs="Arial"/>
          <w:sz w:val="22"/>
          <w:szCs w:val="22"/>
        </w:rPr>
        <w:t xml:space="preserve">ga szczególnej interwencji </w:t>
      </w:r>
      <w:r w:rsidR="00AE45C0" w:rsidRPr="00571026">
        <w:rPr>
          <w:rFonts w:ascii="Arial" w:hAnsi="Arial" w:cs="Arial"/>
          <w:sz w:val="22"/>
          <w:szCs w:val="22"/>
        </w:rPr>
        <w:t>w</w:t>
      </w:r>
      <w:r w:rsidR="00AE45C0">
        <w:rPr>
          <w:rFonts w:ascii="Arial" w:hAnsi="Arial" w:cs="Arial"/>
          <w:sz w:val="22"/>
          <w:szCs w:val="22"/>
        </w:rPr>
        <w:t> </w:t>
      </w:r>
      <w:r w:rsidRPr="00571026">
        <w:rPr>
          <w:rFonts w:ascii="Arial" w:hAnsi="Arial" w:cs="Arial"/>
          <w:sz w:val="22"/>
          <w:szCs w:val="22"/>
        </w:rPr>
        <w:t xml:space="preserve">nowym okresie programowania jest opieka przedszkolna. Edukacja przedszkolna daje nie tylko możliwość stymulowania rozwoju dziecka ale przede wszystkim pozwala na lepsze przygotowanie go do podjęcia edukacji szkolnej. </w:t>
      </w:r>
      <w:r>
        <w:rPr>
          <w:rFonts w:ascii="Arial" w:hAnsi="Arial" w:cs="Arial"/>
          <w:sz w:val="22"/>
          <w:szCs w:val="22"/>
        </w:rPr>
        <w:t>W celu wyrównywania dostępu do ww. usług</w:t>
      </w:r>
      <w:r w:rsidR="009E26B0">
        <w:rPr>
          <w:rFonts w:ascii="Arial" w:hAnsi="Arial" w:cs="Arial"/>
          <w:sz w:val="22"/>
          <w:szCs w:val="22"/>
          <w:lang w:val="pl-PL"/>
        </w:rPr>
        <w:t>,</w:t>
      </w:r>
      <w:r>
        <w:rPr>
          <w:rFonts w:ascii="Arial" w:hAnsi="Arial" w:cs="Arial"/>
          <w:sz w:val="22"/>
          <w:szCs w:val="22"/>
        </w:rPr>
        <w:t xml:space="preserve"> wsparcie udzielane będzie placówkom opieki </w:t>
      </w:r>
      <w:r w:rsidRPr="00022362">
        <w:rPr>
          <w:rFonts w:ascii="Arial" w:hAnsi="Arial" w:cs="Arial"/>
          <w:sz w:val="22"/>
          <w:szCs w:val="22"/>
        </w:rPr>
        <w:t xml:space="preserve">przedszkolnej </w:t>
      </w:r>
      <w:r w:rsidR="00AE45C0" w:rsidRPr="00022362">
        <w:rPr>
          <w:rFonts w:ascii="Arial" w:hAnsi="Arial" w:cs="Arial"/>
          <w:sz w:val="22"/>
          <w:szCs w:val="22"/>
        </w:rPr>
        <w:t>i</w:t>
      </w:r>
      <w:r w:rsidR="00AE45C0">
        <w:rPr>
          <w:rFonts w:ascii="Arial" w:hAnsi="Arial" w:cs="Arial"/>
          <w:sz w:val="22"/>
          <w:szCs w:val="22"/>
        </w:rPr>
        <w:t> </w:t>
      </w:r>
      <w:r w:rsidRPr="00022362">
        <w:rPr>
          <w:rFonts w:ascii="Arial" w:hAnsi="Arial" w:cs="Arial"/>
          <w:sz w:val="22"/>
          <w:szCs w:val="22"/>
        </w:rPr>
        <w:t>innym formom opi</w:t>
      </w:r>
      <w:r>
        <w:rPr>
          <w:rFonts w:ascii="Arial" w:hAnsi="Arial" w:cs="Arial"/>
          <w:sz w:val="22"/>
          <w:szCs w:val="22"/>
        </w:rPr>
        <w:t>eki nad dziećmi w </w:t>
      </w:r>
      <w:r w:rsidRPr="00022362">
        <w:rPr>
          <w:rFonts w:ascii="Arial" w:hAnsi="Arial" w:cs="Arial"/>
          <w:sz w:val="22"/>
          <w:szCs w:val="22"/>
        </w:rPr>
        <w:t>wieku 3</w:t>
      </w:r>
      <w:r w:rsidR="009E26B0">
        <w:rPr>
          <w:rFonts w:ascii="Arial" w:hAnsi="Arial" w:cs="Arial"/>
          <w:sz w:val="22"/>
          <w:szCs w:val="22"/>
          <w:lang w:val="pl-PL"/>
        </w:rPr>
        <w:t xml:space="preserve"> </w:t>
      </w:r>
      <w:r w:rsidRPr="00022362">
        <w:rPr>
          <w:rFonts w:ascii="Arial" w:hAnsi="Arial" w:cs="Arial"/>
          <w:sz w:val="22"/>
          <w:szCs w:val="22"/>
        </w:rPr>
        <w:t>-</w:t>
      </w:r>
      <w:r w:rsidR="009E26B0">
        <w:rPr>
          <w:rFonts w:ascii="Arial" w:hAnsi="Arial" w:cs="Arial"/>
          <w:sz w:val="22"/>
          <w:szCs w:val="22"/>
          <w:lang w:val="pl-PL"/>
        </w:rPr>
        <w:t xml:space="preserve"> </w:t>
      </w:r>
      <w:r w:rsidRPr="00022362">
        <w:rPr>
          <w:rFonts w:ascii="Arial" w:hAnsi="Arial" w:cs="Arial"/>
          <w:sz w:val="22"/>
          <w:szCs w:val="22"/>
        </w:rPr>
        <w:t xml:space="preserve">5 lat, </w:t>
      </w:r>
      <w:r w:rsidR="00AE45C0" w:rsidRPr="00022362">
        <w:rPr>
          <w:rFonts w:ascii="Arial" w:hAnsi="Arial" w:cs="Arial"/>
          <w:sz w:val="22"/>
          <w:szCs w:val="22"/>
        </w:rPr>
        <w:t>w</w:t>
      </w:r>
      <w:r w:rsidR="00AE45C0">
        <w:rPr>
          <w:rFonts w:ascii="Arial" w:hAnsi="Arial" w:cs="Arial"/>
          <w:sz w:val="22"/>
          <w:szCs w:val="22"/>
        </w:rPr>
        <w:t> </w:t>
      </w:r>
      <w:r w:rsidRPr="00022362">
        <w:rPr>
          <w:rFonts w:ascii="Arial" w:hAnsi="Arial" w:cs="Arial"/>
          <w:sz w:val="22"/>
          <w:szCs w:val="22"/>
        </w:rPr>
        <w:t>szczególności na obszarach wiejskich, gdzie dostęp</w:t>
      </w:r>
      <w:r w:rsidR="009E26B0">
        <w:rPr>
          <w:rFonts w:ascii="Arial" w:hAnsi="Arial" w:cs="Arial"/>
          <w:sz w:val="22"/>
          <w:szCs w:val="22"/>
          <w:lang w:val="pl-PL"/>
        </w:rPr>
        <w:t>,</w:t>
      </w:r>
      <w:r w:rsidRPr="00022362">
        <w:rPr>
          <w:rFonts w:ascii="Arial" w:hAnsi="Arial" w:cs="Arial"/>
          <w:sz w:val="22"/>
          <w:szCs w:val="22"/>
        </w:rPr>
        <w:t xml:space="preserve"> do takich form opieki jest mocno ograniczony oraz </w:t>
      </w:r>
      <w:r w:rsidR="00AE45C0" w:rsidRPr="00022362">
        <w:rPr>
          <w:rFonts w:ascii="Arial" w:hAnsi="Arial" w:cs="Arial"/>
          <w:sz w:val="22"/>
          <w:szCs w:val="22"/>
        </w:rPr>
        <w:t>w</w:t>
      </w:r>
      <w:r w:rsidR="00AE45C0">
        <w:rPr>
          <w:rFonts w:ascii="Arial" w:hAnsi="Arial" w:cs="Arial"/>
          <w:sz w:val="22"/>
          <w:szCs w:val="22"/>
        </w:rPr>
        <w:t> </w:t>
      </w:r>
      <w:r w:rsidRPr="00022362">
        <w:rPr>
          <w:rFonts w:ascii="Arial" w:hAnsi="Arial" w:cs="Arial"/>
          <w:sz w:val="22"/>
          <w:szCs w:val="22"/>
        </w:rPr>
        <w:t xml:space="preserve">aglomeracjach </w:t>
      </w:r>
      <w:r w:rsidR="00AE45C0" w:rsidRPr="00022362">
        <w:rPr>
          <w:rFonts w:ascii="Arial" w:hAnsi="Arial" w:cs="Arial"/>
          <w:sz w:val="22"/>
          <w:szCs w:val="22"/>
        </w:rPr>
        <w:t>i</w:t>
      </w:r>
      <w:r w:rsidR="00AE45C0">
        <w:rPr>
          <w:rFonts w:ascii="Arial" w:hAnsi="Arial" w:cs="Arial"/>
          <w:sz w:val="22"/>
          <w:szCs w:val="22"/>
        </w:rPr>
        <w:t> </w:t>
      </w:r>
      <w:r w:rsidRPr="00022362">
        <w:rPr>
          <w:rFonts w:ascii="Arial" w:hAnsi="Arial" w:cs="Arial"/>
          <w:sz w:val="22"/>
          <w:szCs w:val="22"/>
        </w:rPr>
        <w:t>na obszarach miejskich, gdzie zapotrzebowanie na opiekę przedszkolną znacznie przewyższa</w:t>
      </w:r>
      <w:r>
        <w:rPr>
          <w:rFonts w:ascii="Arial" w:hAnsi="Arial" w:cs="Arial"/>
          <w:sz w:val="22"/>
          <w:szCs w:val="22"/>
        </w:rPr>
        <w:t xml:space="preserve"> ofertę tych placówek</w:t>
      </w:r>
      <w:r w:rsidRPr="00022362">
        <w:rPr>
          <w:rFonts w:ascii="Arial" w:hAnsi="Arial" w:cs="Arial"/>
          <w:sz w:val="22"/>
          <w:szCs w:val="22"/>
        </w:rPr>
        <w:t>.</w:t>
      </w:r>
      <w:r>
        <w:rPr>
          <w:rFonts w:ascii="Arial" w:hAnsi="Arial" w:cs="Arial"/>
          <w:sz w:val="22"/>
          <w:szCs w:val="22"/>
        </w:rPr>
        <w:t xml:space="preserve"> </w:t>
      </w:r>
      <w:r w:rsidR="00C312EC">
        <w:rPr>
          <w:rFonts w:ascii="Arial" w:hAnsi="Arial" w:cs="Arial"/>
          <w:sz w:val="22"/>
          <w:szCs w:val="22"/>
          <w:lang w:val="pl-PL"/>
        </w:rPr>
        <w:t>Mając na uwadze powyższe, w</w:t>
      </w:r>
      <w:r>
        <w:rPr>
          <w:rFonts w:ascii="Arial" w:hAnsi="Arial" w:cs="Arial"/>
          <w:sz w:val="22"/>
          <w:szCs w:val="22"/>
        </w:rPr>
        <w:t xml:space="preserve">sparcie realizowane będzie </w:t>
      </w:r>
      <w:r w:rsidR="00AE45C0">
        <w:rPr>
          <w:rFonts w:ascii="Arial" w:hAnsi="Arial" w:cs="Arial"/>
          <w:sz w:val="22"/>
          <w:szCs w:val="22"/>
        </w:rPr>
        <w:t>w </w:t>
      </w:r>
      <w:r>
        <w:rPr>
          <w:rFonts w:ascii="Arial" w:hAnsi="Arial" w:cs="Arial"/>
          <w:sz w:val="22"/>
          <w:szCs w:val="22"/>
        </w:rPr>
        <w:t>oparc</w:t>
      </w:r>
      <w:r w:rsidR="00C312EC">
        <w:rPr>
          <w:rFonts w:ascii="Arial" w:hAnsi="Arial" w:cs="Arial"/>
          <w:sz w:val="22"/>
          <w:szCs w:val="22"/>
        </w:rPr>
        <w:t xml:space="preserve">iu </w:t>
      </w:r>
      <w:r w:rsidR="00AE45C0">
        <w:rPr>
          <w:rFonts w:ascii="Arial" w:hAnsi="Arial" w:cs="Arial"/>
          <w:sz w:val="22"/>
          <w:szCs w:val="22"/>
        </w:rPr>
        <w:t>o </w:t>
      </w:r>
      <w:r w:rsidR="00C312EC">
        <w:rPr>
          <w:rFonts w:ascii="Arial" w:hAnsi="Arial" w:cs="Arial"/>
          <w:sz w:val="22"/>
          <w:szCs w:val="22"/>
        </w:rPr>
        <w:t>istniejącą infrastrukturę,</w:t>
      </w:r>
      <w:r w:rsidR="007C152F">
        <w:rPr>
          <w:rFonts w:ascii="Arial" w:hAnsi="Arial" w:cs="Arial"/>
          <w:sz w:val="22"/>
          <w:szCs w:val="22"/>
          <w:lang w:val="pl-PL"/>
        </w:rPr>
        <w:t xml:space="preserve"> </w:t>
      </w:r>
      <w:r w:rsidR="00AE45C0">
        <w:rPr>
          <w:rFonts w:ascii="Arial" w:hAnsi="Arial" w:cs="Arial"/>
          <w:sz w:val="22"/>
          <w:szCs w:val="22"/>
        </w:rPr>
        <w:t>w </w:t>
      </w:r>
      <w:r>
        <w:rPr>
          <w:rFonts w:ascii="Arial" w:hAnsi="Arial" w:cs="Arial"/>
          <w:sz w:val="22"/>
          <w:szCs w:val="22"/>
        </w:rPr>
        <w:t xml:space="preserve">kontekście tworzenia dodatkowych miejsc przedszkolnych </w:t>
      </w:r>
      <w:r w:rsidR="00AE45C0">
        <w:rPr>
          <w:rFonts w:ascii="Arial" w:hAnsi="Arial" w:cs="Arial"/>
          <w:sz w:val="22"/>
          <w:szCs w:val="22"/>
        </w:rPr>
        <w:t>w </w:t>
      </w:r>
      <w:r>
        <w:rPr>
          <w:rFonts w:ascii="Arial" w:hAnsi="Arial" w:cs="Arial"/>
          <w:sz w:val="22"/>
          <w:szCs w:val="22"/>
        </w:rPr>
        <w:t>województwie, przy jednoczesnym uwzględnieniu trendów demograficznych występujących na danym obszarze.</w:t>
      </w:r>
      <w:r>
        <w:rPr>
          <w:rFonts w:ascii="Arial" w:hAnsi="Arial" w:cs="Arial"/>
          <w:sz w:val="22"/>
          <w:szCs w:val="22"/>
          <w:lang w:val="pl-PL"/>
        </w:rPr>
        <w:t xml:space="preserve"> </w:t>
      </w:r>
      <w:r w:rsidR="00C312EC">
        <w:rPr>
          <w:rFonts w:ascii="Arial" w:hAnsi="Arial" w:cs="Arial"/>
          <w:sz w:val="22"/>
          <w:szCs w:val="22"/>
          <w:lang w:val="pl-PL"/>
        </w:rPr>
        <w:t>B</w:t>
      </w:r>
      <w:r w:rsidRPr="00D36768">
        <w:rPr>
          <w:rFonts w:ascii="Arial" w:hAnsi="Arial" w:cs="Arial"/>
          <w:sz w:val="22"/>
          <w:szCs w:val="22"/>
        </w:rPr>
        <w:t xml:space="preserve">udowa nowych obiektów będzie możliwa jedynie </w:t>
      </w:r>
      <w:r w:rsidR="00AE45C0" w:rsidRPr="00D36768">
        <w:rPr>
          <w:rFonts w:ascii="Arial" w:hAnsi="Arial" w:cs="Arial"/>
          <w:sz w:val="22"/>
          <w:szCs w:val="22"/>
        </w:rPr>
        <w:t>w</w:t>
      </w:r>
      <w:r w:rsidR="00AE45C0">
        <w:rPr>
          <w:rFonts w:ascii="Arial" w:hAnsi="Arial" w:cs="Arial"/>
          <w:sz w:val="22"/>
          <w:szCs w:val="22"/>
        </w:rPr>
        <w:t> </w:t>
      </w:r>
      <w:r w:rsidRPr="00D36768">
        <w:rPr>
          <w:rFonts w:ascii="Arial" w:hAnsi="Arial" w:cs="Arial"/>
          <w:sz w:val="22"/>
          <w:szCs w:val="22"/>
        </w:rPr>
        <w:t xml:space="preserve">uzasadnionych przypadkach, popartych odpowiednią analizą potrzeb </w:t>
      </w:r>
      <w:r w:rsidR="00AE45C0" w:rsidRPr="00D36768">
        <w:rPr>
          <w:rFonts w:ascii="Arial" w:hAnsi="Arial" w:cs="Arial"/>
          <w:sz w:val="22"/>
          <w:szCs w:val="22"/>
        </w:rPr>
        <w:t>i</w:t>
      </w:r>
      <w:r w:rsidR="00AE45C0">
        <w:rPr>
          <w:rFonts w:ascii="Arial" w:hAnsi="Arial" w:cs="Arial"/>
          <w:sz w:val="22"/>
          <w:szCs w:val="22"/>
        </w:rPr>
        <w:t> </w:t>
      </w:r>
      <w:r w:rsidRPr="00D36768">
        <w:rPr>
          <w:rFonts w:ascii="Arial" w:hAnsi="Arial" w:cs="Arial"/>
          <w:sz w:val="22"/>
          <w:szCs w:val="22"/>
        </w:rPr>
        <w:t>udokumentowanym brakiem możliwości wykorzystania</w:t>
      </w:r>
      <w:r>
        <w:rPr>
          <w:rFonts w:ascii="Arial" w:hAnsi="Arial" w:cs="Arial"/>
          <w:sz w:val="22"/>
          <w:szCs w:val="22"/>
        </w:rPr>
        <w:t>/</w:t>
      </w:r>
      <w:r w:rsidR="009E26B0">
        <w:rPr>
          <w:rFonts w:ascii="Arial" w:hAnsi="Arial" w:cs="Arial"/>
          <w:sz w:val="22"/>
          <w:szCs w:val="22"/>
          <w:lang w:val="pl-PL"/>
        </w:rPr>
        <w:t xml:space="preserve"> </w:t>
      </w:r>
      <w:r>
        <w:rPr>
          <w:rFonts w:ascii="Arial" w:hAnsi="Arial" w:cs="Arial"/>
          <w:sz w:val="22"/>
          <w:szCs w:val="22"/>
        </w:rPr>
        <w:t>adaptacji</w:t>
      </w:r>
      <w:r w:rsidRPr="00D36768">
        <w:rPr>
          <w:rFonts w:ascii="Arial" w:hAnsi="Arial" w:cs="Arial"/>
          <w:sz w:val="22"/>
          <w:szCs w:val="22"/>
        </w:rPr>
        <w:t xml:space="preserve"> istniejącej infrastruktury, przy jednoczesnym uwzględnieniu komplementarności wsparcia </w:t>
      </w:r>
      <w:r w:rsidR="00AE45C0" w:rsidRPr="00D36768">
        <w:rPr>
          <w:rFonts w:ascii="Arial" w:hAnsi="Arial" w:cs="Arial"/>
          <w:sz w:val="22"/>
          <w:szCs w:val="22"/>
        </w:rPr>
        <w:t>w</w:t>
      </w:r>
      <w:r w:rsidR="00AE45C0">
        <w:rPr>
          <w:rFonts w:ascii="Arial" w:hAnsi="Arial" w:cs="Arial"/>
          <w:sz w:val="22"/>
          <w:szCs w:val="22"/>
        </w:rPr>
        <w:t> </w:t>
      </w:r>
      <w:r w:rsidRPr="00D36768">
        <w:rPr>
          <w:rFonts w:ascii="Arial" w:hAnsi="Arial" w:cs="Arial"/>
          <w:sz w:val="22"/>
          <w:szCs w:val="22"/>
        </w:rPr>
        <w:t>ramach EFS</w:t>
      </w:r>
      <w:r w:rsidRPr="008E16BC">
        <w:rPr>
          <w:rFonts w:ascii="Arial" w:hAnsi="Arial" w:cs="Arial"/>
          <w:sz w:val="22"/>
          <w:szCs w:val="22"/>
        </w:rPr>
        <w:t>.</w:t>
      </w:r>
    </w:p>
    <w:p w14:paraId="15522B14" w14:textId="77CA209D" w:rsidR="00937E64" w:rsidRDefault="00937E64" w:rsidP="005D5676">
      <w:pPr>
        <w:spacing w:after="120"/>
        <w:rPr>
          <w:rFonts w:ascii="Arial" w:eastAsia="Times New Roman" w:hAnsi="Arial" w:cs="Arial"/>
        </w:rPr>
      </w:pPr>
      <w:r>
        <w:rPr>
          <w:rFonts w:ascii="Arial" w:eastAsia="Times New Roman" w:hAnsi="Arial" w:cs="Arial"/>
        </w:rPr>
        <w:t xml:space="preserve">Inwestycje </w:t>
      </w:r>
      <w:r w:rsidR="00AE45C0">
        <w:rPr>
          <w:rFonts w:ascii="Arial" w:eastAsia="Times New Roman" w:hAnsi="Arial" w:cs="Arial"/>
        </w:rPr>
        <w:t>w </w:t>
      </w:r>
      <w:r>
        <w:rPr>
          <w:rFonts w:ascii="Arial" w:eastAsia="Times New Roman" w:hAnsi="Arial" w:cs="Arial"/>
        </w:rPr>
        <w:t>infrastrukturę edukacyjną</w:t>
      </w:r>
      <w:r w:rsidR="00AA4D4C">
        <w:rPr>
          <w:rFonts w:ascii="Arial" w:eastAsia="Times New Roman" w:hAnsi="Arial" w:cs="Arial"/>
        </w:rPr>
        <w:t xml:space="preserve"> placówek opieki przedszkolnej</w:t>
      </w:r>
      <w:r w:rsidR="009E26B0">
        <w:rPr>
          <w:rFonts w:ascii="Arial" w:eastAsia="Times New Roman" w:hAnsi="Arial" w:cs="Arial"/>
        </w:rPr>
        <w:t>,</w:t>
      </w:r>
      <w:r w:rsidR="00AA4D4C">
        <w:rPr>
          <w:rFonts w:ascii="Arial" w:eastAsia="Times New Roman" w:hAnsi="Arial" w:cs="Arial"/>
        </w:rPr>
        <w:t xml:space="preserve"> przyczynią</w:t>
      </w:r>
      <w:r>
        <w:rPr>
          <w:rFonts w:ascii="Arial" w:eastAsia="Times New Roman" w:hAnsi="Arial" w:cs="Arial"/>
        </w:rPr>
        <w:t xml:space="preserve"> się do poprawy spójności społecznej </w:t>
      </w:r>
      <w:r w:rsidR="00AE45C0">
        <w:rPr>
          <w:rFonts w:ascii="Arial" w:eastAsia="Times New Roman" w:hAnsi="Arial" w:cs="Arial"/>
        </w:rPr>
        <w:t>i </w:t>
      </w:r>
      <w:r>
        <w:rPr>
          <w:rFonts w:ascii="Arial" w:eastAsia="Times New Roman" w:hAnsi="Arial" w:cs="Arial"/>
        </w:rPr>
        <w:t>terytorialnej</w:t>
      </w:r>
      <w:r w:rsidR="009E26B0">
        <w:rPr>
          <w:rFonts w:ascii="Arial" w:eastAsia="Times New Roman" w:hAnsi="Arial" w:cs="Arial"/>
        </w:rPr>
        <w:t>,</w:t>
      </w:r>
      <w:r>
        <w:rPr>
          <w:rFonts w:ascii="Arial" w:eastAsia="Times New Roman" w:hAnsi="Arial" w:cs="Arial"/>
        </w:rPr>
        <w:t xml:space="preserve"> </w:t>
      </w:r>
      <w:r w:rsidR="00AE45C0">
        <w:rPr>
          <w:rFonts w:ascii="Arial" w:eastAsia="Times New Roman" w:hAnsi="Arial" w:cs="Arial"/>
        </w:rPr>
        <w:t>w </w:t>
      </w:r>
      <w:r>
        <w:rPr>
          <w:rFonts w:ascii="Arial" w:eastAsia="Times New Roman" w:hAnsi="Arial" w:cs="Arial"/>
        </w:rPr>
        <w:t>zakresie wyrównywania dostępu do usług edukacyjnych oraz wyrównywania szans rozwojo</w:t>
      </w:r>
      <w:r w:rsidR="00AA4D4C">
        <w:rPr>
          <w:rFonts w:ascii="Arial" w:eastAsia="Times New Roman" w:hAnsi="Arial" w:cs="Arial"/>
        </w:rPr>
        <w:t xml:space="preserve">wych dzieci </w:t>
      </w:r>
      <w:r w:rsidR="00AE45C0">
        <w:rPr>
          <w:rFonts w:ascii="Arial" w:eastAsia="Times New Roman" w:hAnsi="Arial" w:cs="Arial"/>
        </w:rPr>
        <w:t>z </w:t>
      </w:r>
      <w:r w:rsidR="00AA4D4C">
        <w:rPr>
          <w:rFonts w:ascii="Arial" w:eastAsia="Times New Roman" w:hAnsi="Arial" w:cs="Arial"/>
        </w:rPr>
        <w:t>różnych środowisk</w:t>
      </w:r>
      <w:r w:rsidR="007C152F">
        <w:rPr>
          <w:rFonts w:ascii="Arial" w:eastAsia="Times New Roman" w:hAnsi="Arial" w:cs="Arial"/>
        </w:rPr>
        <w:t xml:space="preserve"> </w:t>
      </w:r>
      <w:r w:rsidR="00AE45C0">
        <w:rPr>
          <w:rFonts w:ascii="Arial" w:eastAsia="Times New Roman" w:hAnsi="Arial" w:cs="Arial"/>
        </w:rPr>
        <w:t>i </w:t>
      </w:r>
      <w:r>
        <w:rPr>
          <w:rFonts w:ascii="Arial" w:eastAsia="Times New Roman" w:hAnsi="Arial" w:cs="Arial"/>
        </w:rPr>
        <w:t>obszarów.</w:t>
      </w:r>
    </w:p>
    <w:p w14:paraId="0C4B4CE0" w14:textId="166BE88C" w:rsidR="00C312EC" w:rsidRDefault="00C312EC" w:rsidP="007C152F">
      <w:pPr>
        <w:spacing w:after="160"/>
        <w:rPr>
          <w:rFonts w:ascii="Arial" w:eastAsia="Times New Roman" w:hAnsi="Arial" w:cs="Arial"/>
        </w:rPr>
      </w:pPr>
      <w:r w:rsidRPr="00C312EC">
        <w:rPr>
          <w:rFonts w:ascii="Arial" w:eastAsia="Times New Roman" w:hAnsi="Arial" w:cs="Arial"/>
        </w:rPr>
        <w:t>Efektem realizowanych inwestycji</w:t>
      </w:r>
      <w:r w:rsidR="009E26B0">
        <w:rPr>
          <w:rFonts w:ascii="Arial" w:eastAsia="Times New Roman" w:hAnsi="Arial" w:cs="Arial"/>
        </w:rPr>
        <w:t>,</w:t>
      </w:r>
      <w:r w:rsidRPr="00C312EC">
        <w:rPr>
          <w:rFonts w:ascii="Arial" w:eastAsia="Times New Roman" w:hAnsi="Arial" w:cs="Arial"/>
        </w:rPr>
        <w:t xml:space="preserve"> będzie wzrost liczby miejsc </w:t>
      </w:r>
      <w:r w:rsidR="00AE45C0" w:rsidRPr="00C312EC">
        <w:rPr>
          <w:rFonts w:ascii="Arial" w:eastAsia="Times New Roman" w:hAnsi="Arial" w:cs="Arial"/>
        </w:rPr>
        <w:t>w</w:t>
      </w:r>
      <w:r w:rsidR="00AE45C0">
        <w:rPr>
          <w:rFonts w:ascii="Arial" w:eastAsia="Times New Roman" w:hAnsi="Arial" w:cs="Arial"/>
        </w:rPr>
        <w:t> </w:t>
      </w:r>
      <w:r w:rsidRPr="00C312EC">
        <w:rPr>
          <w:rFonts w:ascii="Arial" w:eastAsia="Times New Roman" w:hAnsi="Arial" w:cs="Arial"/>
        </w:rPr>
        <w:t>placówkach wychowania przedszkolnego, co powinno przełożyć się na wzrost aktywności zawodowej rodziców</w:t>
      </w:r>
      <w:r w:rsidR="00937E64">
        <w:rPr>
          <w:rFonts w:ascii="Arial" w:eastAsia="Times New Roman" w:hAnsi="Arial" w:cs="Arial"/>
        </w:rPr>
        <w:t>/opiekunów</w:t>
      </w:r>
      <w:r w:rsidRPr="00C312EC">
        <w:rPr>
          <w:rFonts w:ascii="Arial" w:eastAsia="Times New Roman" w:hAnsi="Arial" w:cs="Arial"/>
        </w:rPr>
        <w:t>.</w:t>
      </w:r>
    </w:p>
    <w:p w14:paraId="7A4B2CFB" w14:textId="77777777" w:rsidR="004A6572" w:rsidRPr="00A90ED9" w:rsidRDefault="004A6572" w:rsidP="007C152F">
      <w:pPr>
        <w:spacing w:after="160"/>
        <w:rPr>
          <w:rFonts w:ascii="Arial" w:hAnsi="Arial" w:cs="Arial"/>
          <w:i/>
        </w:rPr>
      </w:pPr>
      <w:r w:rsidRPr="00A90ED9">
        <w:rPr>
          <w:rFonts w:ascii="Arial" w:eastAsia="Times New Roman" w:hAnsi="Arial" w:cs="Arial"/>
          <w:i/>
        </w:rPr>
        <w:t>Typy projektów:</w:t>
      </w:r>
    </w:p>
    <w:p w14:paraId="310999C3" w14:textId="5C2BC67D" w:rsidR="004A6572" w:rsidRPr="009E26B0" w:rsidRDefault="004A6572" w:rsidP="007C152F">
      <w:pPr>
        <w:pStyle w:val="Akapitzlist"/>
        <w:numPr>
          <w:ilvl w:val="0"/>
          <w:numId w:val="46"/>
        </w:numPr>
        <w:autoSpaceDE w:val="0"/>
        <w:autoSpaceDN w:val="0"/>
        <w:adjustRightInd w:val="0"/>
        <w:spacing w:after="160"/>
        <w:ind w:left="426"/>
        <w:rPr>
          <w:rFonts w:ascii="Arial" w:hAnsi="Arial" w:cs="Arial"/>
          <w:i/>
          <w:u w:val="single"/>
        </w:rPr>
      </w:pPr>
      <w:r w:rsidRPr="00500E12">
        <w:rPr>
          <w:rFonts w:ascii="Arial" w:hAnsi="Arial" w:cs="Arial"/>
          <w:sz w:val="22"/>
          <w:szCs w:val="22"/>
        </w:rPr>
        <w:t xml:space="preserve">inwestycje związane </w:t>
      </w:r>
      <w:r w:rsidR="00AE45C0" w:rsidRPr="00500E12">
        <w:rPr>
          <w:rFonts w:ascii="Arial" w:hAnsi="Arial" w:cs="Arial"/>
          <w:sz w:val="22"/>
          <w:szCs w:val="22"/>
        </w:rPr>
        <w:t>z</w:t>
      </w:r>
      <w:r w:rsidR="00AE45C0">
        <w:rPr>
          <w:rFonts w:ascii="Arial" w:hAnsi="Arial" w:cs="Arial"/>
          <w:sz w:val="22"/>
          <w:szCs w:val="22"/>
        </w:rPr>
        <w:t> </w:t>
      </w:r>
      <w:r w:rsidRPr="00500E12">
        <w:rPr>
          <w:rFonts w:ascii="Arial" w:hAnsi="Arial" w:cs="Arial"/>
          <w:sz w:val="22"/>
          <w:szCs w:val="22"/>
        </w:rPr>
        <w:t xml:space="preserve">infrastrukturą dydaktyczną i/ lub wyposażeniem szkół </w:t>
      </w:r>
      <w:r w:rsidR="00AE45C0" w:rsidRPr="00500E12">
        <w:rPr>
          <w:rFonts w:ascii="Arial" w:hAnsi="Arial" w:cs="Arial"/>
          <w:sz w:val="22"/>
          <w:szCs w:val="22"/>
        </w:rPr>
        <w:t>i</w:t>
      </w:r>
      <w:r w:rsidR="00AE45C0">
        <w:rPr>
          <w:rFonts w:ascii="Arial" w:hAnsi="Arial" w:cs="Arial"/>
          <w:sz w:val="22"/>
          <w:szCs w:val="22"/>
        </w:rPr>
        <w:t> </w:t>
      </w:r>
      <w:r w:rsidRPr="00500E12">
        <w:rPr>
          <w:rFonts w:ascii="Arial" w:hAnsi="Arial" w:cs="Arial"/>
          <w:sz w:val="22"/>
          <w:szCs w:val="22"/>
        </w:rPr>
        <w:t>placówek tworzących system o</w:t>
      </w:r>
      <w:r>
        <w:rPr>
          <w:rFonts w:ascii="Arial" w:hAnsi="Arial" w:cs="Arial"/>
          <w:sz w:val="22"/>
          <w:szCs w:val="22"/>
          <w:lang w:val="pl-PL"/>
        </w:rPr>
        <w:t>pieki przedszkolnej</w:t>
      </w:r>
      <w:r w:rsidRPr="00500E12">
        <w:rPr>
          <w:rFonts w:ascii="Arial" w:hAnsi="Arial" w:cs="Arial"/>
          <w:sz w:val="22"/>
          <w:szCs w:val="22"/>
        </w:rPr>
        <w:t xml:space="preserve"> (</w:t>
      </w:r>
      <w:r w:rsidR="00AE45C0" w:rsidRPr="00500E12">
        <w:rPr>
          <w:rFonts w:ascii="Arial" w:hAnsi="Arial" w:cs="Arial"/>
          <w:sz w:val="22"/>
          <w:szCs w:val="22"/>
        </w:rPr>
        <w:t>w</w:t>
      </w:r>
      <w:r w:rsidR="00AE45C0">
        <w:rPr>
          <w:rFonts w:ascii="Arial" w:hAnsi="Arial" w:cs="Arial"/>
          <w:sz w:val="22"/>
          <w:szCs w:val="22"/>
        </w:rPr>
        <w:t> </w:t>
      </w:r>
      <w:r w:rsidRPr="00500E12">
        <w:rPr>
          <w:rFonts w:ascii="Arial" w:hAnsi="Arial" w:cs="Arial"/>
          <w:sz w:val="22"/>
          <w:szCs w:val="22"/>
        </w:rPr>
        <w:t>tym dostosowanie do potrzeb osób niepełnosprawnych)</w:t>
      </w:r>
      <w:r w:rsidR="009F6005">
        <w:rPr>
          <w:rFonts w:ascii="Arial" w:hAnsi="Arial" w:cs="Arial"/>
          <w:sz w:val="22"/>
          <w:szCs w:val="22"/>
          <w:lang w:val="pl-PL"/>
        </w:rPr>
        <w:t>.</w:t>
      </w:r>
    </w:p>
    <w:p w14:paraId="73D9240E" w14:textId="77777777" w:rsidR="004A6572" w:rsidRPr="00A90ED9" w:rsidRDefault="004A6572" w:rsidP="007C152F">
      <w:pPr>
        <w:spacing w:after="160"/>
        <w:rPr>
          <w:rFonts w:ascii="Arial" w:hAnsi="Arial" w:cs="Arial"/>
          <w:i/>
        </w:rPr>
      </w:pPr>
      <w:r w:rsidRPr="00A90ED9">
        <w:rPr>
          <w:rFonts w:ascii="Arial" w:hAnsi="Arial" w:cs="Arial"/>
          <w:i/>
        </w:rPr>
        <w:t xml:space="preserve">Typy beneficjentów: </w:t>
      </w:r>
    </w:p>
    <w:p w14:paraId="6C49238C" w14:textId="029E2183" w:rsidR="004A6572" w:rsidRPr="00654B46" w:rsidRDefault="004A6572" w:rsidP="005D5676">
      <w:pPr>
        <w:pStyle w:val="Akapitzlist"/>
        <w:numPr>
          <w:ilvl w:val="0"/>
          <w:numId w:val="46"/>
        </w:numPr>
        <w:autoSpaceDE w:val="0"/>
        <w:autoSpaceDN w:val="0"/>
        <w:adjustRightInd w:val="0"/>
        <w:spacing w:after="0"/>
        <w:ind w:left="426"/>
        <w:rPr>
          <w:rFonts w:ascii="Arial" w:hAnsi="Arial" w:cs="Arial"/>
          <w:sz w:val="22"/>
          <w:szCs w:val="22"/>
        </w:rPr>
      </w:pPr>
      <w:r w:rsidRPr="00654B46">
        <w:rPr>
          <w:rFonts w:ascii="Arial" w:hAnsi="Arial" w:cs="Arial"/>
          <w:sz w:val="22"/>
          <w:szCs w:val="22"/>
        </w:rPr>
        <w:lastRenderedPageBreak/>
        <w:t xml:space="preserve">jednostki samorządu terytorialnego, ich związki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stowarzyszenia</w:t>
      </w:r>
      <w:r w:rsidR="009F6005">
        <w:rPr>
          <w:rFonts w:ascii="Arial" w:hAnsi="Arial" w:cs="Arial"/>
          <w:sz w:val="22"/>
          <w:szCs w:val="22"/>
          <w:lang w:val="pl-PL"/>
        </w:rPr>
        <w:t>,</w:t>
      </w:r>
    </w:p>
    <w:p w14:paraId="4CE59271" w14:textId="77777777" w:rsidR="004A6572" w:rsidRPr="00654B46" w:rsidRDefault="004A6572" w:rsidP="005D5676">
      <w:pPr>
        <w:pStyle w:val="Akapitzlist"/>
        <w:numPr>
          <w:ilvl w:val="0"/>
          <w:numId w:val="46"/>
        </w:numPr>
        <w:autoSpaceDE w:val="0"/>
        <w:autoSpaceDN w:val="0"/>
        <w:adjustRightInd w:val="0"/>
        <w:spacing w:after="0"/>
        <w:ind w:left="426"/>
        <w:rPr>
          <w:rFonts w:ascii="Arial" w:hAnsi="Arial" w:cs="Arial"/>
          <w:sz w:val="22"/>
          <w:szCs w:val="22"/>
        </w:rPr>
      </w:pPr>
      <w:r w:rsidRPr="00654B46">
        <w:rPr>
          <w:rFonts w:ascii="Arial" w:hAnsi="Arial" w:cs="Arial"/>
          <w:sz w:val="22"/>
          <w:szCs w:val="22"/>
        </w:rPr>
        <w:t>inne jednostki zaliczane do sektora finansów publicznych posiadające osobowość prawną</w:t>
      </w:r>
      <w:r w:rsidR="009F6005">
        <w:rPr>
          <w:rFonts w:ascii="Arial" w:hAnsi="Arial" w:cs="Arial"/>
          <w:sz w:val="22"/>
          <w:szCs w:val="22"/>
          <w:lang w:val="pl-PL"/>
        </w:rPr>
        <w:t>,</w:t>
      </w:r>
    </w:p>
    <w:p w14:paraId="1E2FD823" w14:textId="11BF95AF" w:rsidR="004A6572" w:rsidRPr="00654B46" w:rsidRDefault="004A6572" w:rsidP="005D5676">
      <w:pPr>
        <w:pStyle w:val="Akapitzlist"/>
        <w:numPr>
          <w:ilvl w:val="0"/>
          <w:numId w:val="46"/>
        </w:numPr>
        <w:autoSpaceDE w:val="0"/>
        <w:autoSpaceDN w:val="0"/>
        <w:adjustRightInd w:val="0"/>
        <w:spacing w:after="0"/>
        <w:ind w:left="426"/>
        <w:rPr>
          <w:rFonts w:ascii="Arial" w:hAnsi="Arial" w:cs="Arial"/>
          <w:sz w:val="22"/>
          <w:szCs w:val="22"/>
        </w:rPr>
      </w:pPr>
      <w:r w:rsidRPr="00654B46">
        <w:rPr>
          <w:rFonts w:ascii="Arial" w:hAnsi="Arial" w:cs="Arial"/>
          <w:sz w:val="22"/>
          <w:szCs w:val="22"/>
        </w:rPr>
        <w:t xml:space="preserve">osoby prawne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 xml:space="preserve">fizyczne będące organami prowadzącymi szkoły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placówki tworzące system oświaty</w:t>
      </w:r>
      <w:r w:rsidR="009F6005">
        <w:rPr>
          <w:rFonts w:ascii="Arial" w:hAnsi="Arial" w:cs="Arial"/>
          <w:sz w:val="22"/>
          <w:szCs w:val="22"/>
          <w:lang w:val="pl-PL"/>
        </w:rPr>
        <w:t>,</w:t>
      </w:r>
    </w:p>
    <w:p w14:paraId="2C837D73" w14:textId="77777777" w:rsidR="004A6572" w:rsidRPr="00654B46" w:rsidRDefault="006C70DF" w:rsidP="005D5676">
      <w:pPr>
        <w:pStyle w:val="Akapitzlist"/>
        <w:numPr>
          <w:ilvl w:val="0"/>
          <w:numId w:val="46"/>
        </w:numPr>
        <w:autoSpaceDE w:val="0"/>
        <w:autoSpaceDN w:val="0"/>
        <w:adjustRightInd w:val="0"/>
        <w:spacing w:after="0"/>
        <w:ind w:left="426"/>
        <w:rPr>
          <w:rFonts w:ascii="Arial" w:hAnsi="Arial" w:cs="Arial"/>
          <w:sz w:val="22"/>
          <w:szCs w:val="22"/>
        </w:rPr>
      </w:pPr>
      <w:r>
        <w:rPr>
          <w:rFonts w:ascii="Arial" w:hAnsi="Arial" w:cs="Arial"/>
          <w:sz w:val="22"/>
          <w:szCs w:val="22"/>
          <w:lang w:val="pl-PL"/>
        </w:rPr>
        <w:t>organizacje pozarządowe</w:t>
      </w:r>
      <w:r w:rsidR="009F6005">
        <w:rPr>
          <w:rFonts w:ascii="Arial" w:hAnsi="Arial" w:cs="Arial"/>
          <w:sz w:val="22"/>
          <w:szCs w:val="22"/>
          <w:lang w:val="pl-PL"/>
        </w:rPr>
        <w:t>,</w:t>
      </w:r>
    </w:p>
    <w:p w14:paraId="4B706A3C" w14:textId="48999C07" w:rsidR="004A6572" w:rsidRPr="00654B46" w:rsidRDefault="004A6572" w:rsidP="005D5676">
      <w:pPr>
        <w:pStyle w:val="Akapitzlist"/>
        <w:numPr>
          <w:ilvl w:val="0"/>
          <w:numId w:val="46"/>
        </w:numPr>
        <w:autoSpaceDE w:val="0"/>
        <w:autoSpaceDN w:val="0"/>
        <w:adjustRightInd w:val="0"/>
        <w:spacing w:after="0"/>
        <w:ind w:left="426"/>
        <w:rPr>
          <w:rFonts w:ascii="Arial" w:hAnsi="Arial" w:cs="Arial"/>
          <w:sz w:val="22"/>
          <w:szCs w:val="22"/>
        </w:rPr>
      </w:pPr>
      <w:r w:rsidRPr="00654B46">
        <w:rPr>
          <w:rFonts w:ascii="Arial" w:hAnsi="Arial" w:cs="Arial"/>
          <w:sz w:val="22"/>
          <w:szCs w:val="22"/>
        </w:rPr>
        <w:t xml:space="preserve">kościoły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 xml:space="preserve">związki wyznaniowe oraz osoby prawne kościołów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związków wyznaniowych</w:t>
      </w:r>
      <w:r w:rsidR="009F6005">
        <w:rPr>
          <w:rFonts w:ascii="Arial" w:hAnsi="Arial" w:cs="Arial"/>
          <w:sz w:val="22"/>
          <w:szCs w:val="22"/>
          <w:lang w:val="pl-PL"/>
        </w:rPr>
        <w:t>,</w:t>
      </w:r>
    </w:p>
    <w:p w14:paraId="32A86840" w14:textId="77777777" w:rsidR="004A6572" w:rsidRPr="009E26B0" w:rsidRDefault="004A6572" w:rsidP="007C152F">
      <w:pPr>
        <w:pStyle w:val="Akapitzlist"/>
        <w:numPr>
          <w:ilvl w:val="0"/>
          <w:numId w:val="46"/>
        </w:numPr>
        <w:autoSpaceDE w:val="0"/>
        <w:autoSpaceDN w:val="0"/>
        <w:adjustRightInd w:val="0"/>
        <w:spacing w:after="160"/>
        <w:ind w:left="426"/>
        <w:rPr>
          <w:rFonts w:ascii="Arial" w:hAnsi="Arial" w:cs="Arial"/>
          <w:sz w:val="22"/>
          <w:szCs w:val="22"/>
        </w:rPr>
      </w:pPr>
      <w:r>
        <w:rPr>
          <w:rFonts w:ascii="Arial" w:hAnsi="Arial" w:cs="Arial"/>
          <w:sz w:val="22"/>
          <w:szCs w:val="22"/>
          <w:lang w:val="pl-PL"/>
        </w:rPr>
        <w:t>porozumienia podmiotów wyżej wymienionych, reprezentowane przez lidera</w:t>
      </w:r>
      <w:r w:rsidR="009F6005">
        <w:rPr>
          <w:rFonts w:ascii="Arial" w:hAnsi="Arial" w:cs="Arial"/>
          <w:sz w:val="22"/>
          <w:szCs w:val="22"/>
          <w:lang w:val="pl-PL"/>
        </w:rPr>
        <w:t>.</w:t>
      </w:r>
    </w:p>
    <w:p w14:paraId="756FED88" w14:textId="1C5628DC" w:rsidR="003C5F50" w:rsidRPr="00A90ED9" w:rsidRDefault="003C5F50" w:rsidP="007C152F">
      <w:pPr>
        <w:spacing w:after="160"/>
        <w:rPr>
          <w:rFonts w:ascii="Arial" w:hAnsi="Arial" w:cs="Arial"/>
          <w:i/>
        </w:rPr>
      </w:pPr>
      <w:r w:rsidRPr="00A90ED9">
        <w:rPr>
          <w:rFonts w:ascii="Arial" w:hAnsi="Arial" w:cs="Arial"/>
          <w:i/>
        </w:rPr>
        <w:t>Grupy docelowe:</w:t>
      </w:r>
    </w:p>
    <w:p w14:paraId="61F86B53" w14:textId="54AFE5F5" w:rsidR="003C5F50" w:rsidRPr="009E26B0" w:rsidRDefault="003C5F50" w:rsidP="007C152F">
      <w:pPr>
        <w:pStyle w:val="Akapitzlist"/>
        <w:numPr>
          <w:ilvl w:val="0"/>
          <w:numId w:val="46"/>
        </w:numPr>
        <w:autoSpaceDE w:val="0"/>
        <w:autoSpaceDN w:val="0"/>
        <w:adjustRightInd w:val="0"/>
        <w:spacing w:after="160"/>
        <w:ind w:left="426"/>
        <w:rPr>
          <w:rFonts w:ascii="Arial" w:hAnsi="Arial" w:cs="Arial"/>
          <w:sz w:val="22"/>
          <w:szCs w:val="22"/>
        </w:rPr>
      </w:pPr>
      <w:r w:rsidRPr="00654B46">
        <w:rPr>
          <w:rFonts w:ascii="Arial" w:hAnsi="Arial" w:cs="Arial"/>
          <w:sz w:val="22"/>
          <w:szCs w:val="22"/>
        </w:rPr>
        <w:t xml:space="preserve">osoby korzystające </w:t>
      </w:r>
      <w:r w:rsidR="00AE45C0" w:rsidRPr="00654B46">
        <w:rPr>
          <w:rFonts w:ascii="Arial" w:hAnsi="Arial" w:cs="Arial"/>
          <w:sz w:val="22"/>
          <w:szCs w:val="22"/>
        </w:rPr>
        <w:t>z</w:t>
      </w:r>
      <w:r w:rsidR="00AE45C0">
        <w:rPr>
          <w:rFonts w:ascii="Arial" w:hAnsi="Arial" w:cs="Arial"/>
          <w:sz w:val="22"/>
          <w:szCs w:val="22"/>
        </w:rPr>
        <w:t> </w:t>
      </w:r>
      <w:r w:rsidRPr="00654B46">
        <w:rPr>
          <w:rFonts w:ascii="Arial" w:hAnsi="Arial" w:cs="Arial"/>
          <w:sz w:val="22"/>
          <w:szCs w:val="22"/>
        </w:rPr>
        <w:t>efektów projektów</w:t>
      </w:r>
      <w:r w:rsidR="009F6005">
        <w:rPr>
          <w:rFonts w:ascii="Arial" w:hAnsi="Arial" w:cs="Arial"/>
          <w:sz w:val="22"/>
          <w:szCs w:val="22"/>
          <w:lang w:val="pl-PL"/>
        </w:rPr>
        <w:t>.</w:t>
      </w:r>
    </w:p>
    <w:p w14:paraId="5E2C13F5" w14:textId="77777777" w:rsidR="00273198" w:rsidRPr="00A90ED9" w:rsidRDefault="00273198" w:rsidP="007C152F">
      <w:pPr>
        <w:spacing w:after="160"/>
        <w:rPr>
          <w:rFonts w:ascii="Arial" w:hAnsi="Arial" w:cs="Arial"/>
          <w:i/>
        </w:rPr>
      </w:pPr>
      <w:r w:rsidRPr="00A90ED9">
        <w:rPr>
          <w:rFonts w:ascii="Arial" w:hAnsi="Arial" w:cs="Arial"/>
          <w:i/>
        </w:rPr>
        <w:t>Terytorialny obszar realizacji:</w:t>
      </w:r>
    </w:p>
    <w:p w14:paraId="5C0693B7" w14:textId="77777777" w:rsidR="00273198" w:rsidRDefault="00273198" w:rsidP="007C152F">
      <w:pPr>
        <w:spacing w:after="160"/>
        <w:rPr>
          <w:rFonts w:ascii="Arial" w:eastAsia="Times New Roman" w:hAnsi="Arial" w:cs="Arial"/>
          <w:i/>
          <w:u w:val="single"/>
        </w:rPr>
      </w:pPr>
      <w:r w:rsidRPr="00654B46">
        <w:rPr>
          <w:rFonts w:ascii="Arial" w:hAnsi="Arial" w:cs="Arial"/>
        </w:rPr>
        <w:t>Projekty objęte priorytetem</w:t>
      </w:r>
      <w:r w:rsidR="009E26B0">
        <w:rPr>
          <w:rFonts w:ascii="Arial" w:hAnsi="Arial" w:cs="Arial"/>
        </w:rPr>
        <w:t>,</w:t>
      </w:r>
      <w:r w:rsidRPr="00654B46">
        <w:rPr>
          <w:rFonts w:ascii="Arial" w:hAnsi="Arial" w:cs="Arial"/>
        </w:rPr>
        <w:t xml:space="preserve"> realizowane będą na terenie całego województwa.</w:t>
      </w:r>
      <w:r>
        <w:rPr>
          <w:rFonts w:ascii="Arial" w:hAnsi="Arial" w:cs="Arial"/>
        </w:rPr>
        <w:t xml:space="preserve"> Ponadto przewidziano preferencyjne wsparcie </w:t>
      </w:r>
      <w:r w:rsidRPr="00111FF7">
        <w:rPr>
          <w:rFonts w:ascii="Arial" w:hAnsi="Arial" w:cs="Arial"/>
        </w:rPr>
        <w:t xml:space="preserve">dla </w:t>
      </w:r>
      <w:r>
        <w:rPr>
          <w:rFonts w:ascii="Arial" w:hAnsi="Arial" w:cs="Arial"/>
        </w:rPr>
        <w:t>następujących</w:t>
      </w:r>
      <w:r w:rsidRPr="00111FF7">
        <w:rPr>
          <w:rFonts w:ascii="Arial" w:hAnsi="Arial" w:cs="Arial"/>
        </w:rPr>
        <w:t xml:space="preserve"> </w:t>
      </w:r>
      <w:r>
        <w:rPr>
          <w:rFonts w:ascii="Arial" w:hAnsi="Arial" w:cs="Arial"/>
        </w:rPr>
        <w:t>powiatów:</w:t>
      </w:r>
      <w:r w:rsidRPr="00654B46">
        <w:rPr>
          <w:rFonts w:ascii="Arial" w:hAnsi="Arial" w:cs="Arial"/>
        </w:rPr>
        <w:t xml:space="preserve"> jasielskiego, strzyżowskiego, brzozowskiego, przemyskiego ziemskiego, leskiego, bieszczadzkiego, niżańskiego, lubaczowskiego, kolbuszowskiego, leżajskiego, przeworskiego.</w:t>
      </w:r>
    </w:p>
    <w:p w14:paraId="3DDCFCCB" w14:textId="77777777" w:rsidR="00273198" w:rsidRPr="00A90ED9" w:rsidRDefault="00273198" w:rsidP="007C152F">
      <w:pPr>
        <w:spacing w:after="160"/>
        <w:rPr>
          <w:rFonts w:ascii="Arial" w:hAnsi="Arial" w:cs="Arial"/>
          <w:i/>
        </w:rPr>
      </w:pPr>
      <w:r w:rsidRPr="00A90ED9">
        <w:rPr>
          <w:rFonts w:ascii="Arial" w:hAnsi="Arial" w:cs="Arial"/>
          <w:i/>
        </w:rPr>
        <w:t>Finansowanie krzyżowe:</w:t>
      </w:r>
    </w:p>
    <w:p w14:paraId="61DADE3F" w14:textId="77777777" w:rsidR="00273198" w:rsidRDefault="00273198" w:rsidP="007C152F">
      <w:pPr>
        <w:spacing w:after="160"/>
        <w:rPr>
          <w:rFonts w:ascii="Arial" w:eastAsia="Times New Roman" w:hAnsi="Arial" w:cs="Arial"/>
        </w:rPr>
      </w:pPr>
      <w:r w:rsidRPr="003220A5">
        <w:rPr>
          <w:rFonts w:ascii="Arial" w:eastAsia="Times New Roman" w:hAnsi="Arial" w:cs="Arial"/>
        </w:rPr>
        <w:t>Nie</w:t>
      </w:r>
      <w:r w:rsidR="009F6005">
        <w:rPr>
          <w:rFonts w:ascii="Arial" w:eastAsia="Times New Roman" w:hAnsi="Arial" w:cs="Arial"/>
        </w:rPr>
        <w:t>.</w:t>
      </w:r>
    </w:p>
    <w:p w14:paraId="50C4C12B" w14:textId="51FCD7B6" w:rsidR="00D162EA" w:rsidRPr="007C152F" w:rsidRDefault="00D162EA" w:rsidP="007C152F">
      <w:pPr>
        <w:pStyle w:val="Nagwek6"/>
        <w:spacing w:after="160"/>
        <w:rPr>
          <w:rFonts w:ascii="Arial" w:hAnsi="Arial" w:cs="Arial"/>
          <w:sz w:val="20"/>
          <w:szCs w:val="20"/>
        </w:rPr>
      </w:pPr>
      <w:bookmarkStart w:id="329" w:name="_Toc181624950"/>
      <w:r w:rsidRPr="007C152F">
        <w:rPr>
          <w:rFonts w:ascii="Arial" w:hAnsi="Arial" w:cs="Arial"/>
          <w:sz w:val="20"/>
          <w:szCs w:val="20"/>
        </w:rPr>
        <w:t>2.A.6.2 Kierunkowe zasady wyboru projektów</w:t>
      </w:r>
      <w:bookmarkEnd w:id="329"/>
    </w:p>
    <w:p w14:paraId="273375CD" w14:textId="77777777" w:rsidR="009F1E05" w:rsidRPr="00956279" w:rsidRDefault="00D162EA" w:rsidP="007C152F">
      <w:pPr>
        <w:spacing w:after="160"/>
        <w:rPr>
          <w:rFonts w:ascii="Arial" w:hAnsi="Arial" w:cs="Arial"/>
        </w:rPr>
      </w:pPr>
      <w:r w:rsidRPr="00956279">
        <w:rPr>
          <w:rFonts w:ascii="Arial" w:hAnsi="Arial" w:cs="Arial"/>
        </w:rPr>
        <w:t xml:space="preserve">W ramach priorytetu przewiduje się </w:t>
      </w:r>
      <w:r w:rsidR="009F1E05">
        <w:rPr>
          <w:rFonts w:ascii="Arial" w:hAnsi="Arial" w:cs="Arial"/>
        </w:rPr>
        <w:t xml:space="preserve">konkursowy </w:t>
      </w:r>
      <w:r w:rsidRPr="00956279">
        <w:rPr>
          <w:rFonts w:ascii="Arial" w:hAnsi="Arial" w:cs="Arial"/>
        </w:rPr>
        <w:t>try</w:t>
      </w:r>
      <w:r w:rsidR="009F1E05">
        <w:rPr>
          <w:rFonts w:ascii="Arial" w:hAnsi="Arial" w:cs="Arial"/>
        </w:rPr>
        <w:t>b wyboru projektów.</w:t>
      </w:r>
    </w:p>
    <w:p w14:paraId="7C3AF184" w14:textId="6300579A" w:rsidR="00B72651" w:rsidRDefault="00D162EA" w:rsidP="005D5676">
      <w:pPr>
        <w:spacing w:after="120"/>
        <w:rPr>
          <w:rFonts w:ascii="Arial" w:hAnsi="Arial" w:cs="Arial"/>
        </w:rPr>
      </w:pPr>
      <w:r w:rsidRPr="00A91682">
        <w:rPr>
          <w:rFonts w:ascii="Arial" w:hAnsi="Arial" w:cs="Arial"/>
        </w:rPr>
        <w:t>Wsparcie infrastrukturalne</w:t>
      </w:r>
      <w:r>
        <w:rPr>
          <w:rFonts w:ascii="Arial" w:hAnsi="Arial" w:cs="Arial"/>
        </w:rPr>
        <w:t xml:space="preserve"> finansowane </w:t>
      </w:r>
      <w:r w:rsidR="00AE45C0">
        <w:rPr>
          <w:rFonts w:ascii="Arial" w:hAnsi="Arial" w:cs="Arial"/>
        </w:rPr>
        <w:t>z </w:t>
      </w:r>
      <w:r>
        <w:rPr>
          <w:rFonts w:ascii="Arial" w:hAnsi="Arial" w:cs="Arial"/>
        </w:rPr>
        <w:t>EFRR</w:t>
      </w:r>
      <w:r w:rsidR="008E47B8">
        <w:rPr>
          <w:rFonts w:ascii="Arial" w:hAnsi="Arial" w:cs="Arial"/>
        </w:rPr>
        <w:t>,</w:t>
      </w:r>
      <w:r w:rsidRPr="00A91682">
        <w:rPr>
          <w:rFonts w:ascii="Arial" w:hAnsi="Arial" w:cs="Arial"/>
        </w:rPr>
        <w:t xml:space="preserve"> </w:t>
      </w:r>
      <w:r>
        <w:rPr>
          <w:rFonts w:ascii="Arial" w:hAnsi="Arial" w:cs="Arial"/>
        </w:rPr>
        <w:t>możliwe</w:t>
      </w:r>
      <w:r w:rsidRPr="00A91682">
        <w:rPr>
          <w:rFonts w:ascii="Arial" w:hAnsi="Arial" w:cs="Arial"/>
        </w:rPr>
        <w:t xml:space="preserve"> będzie </w:t>
      </w:r>
      <w:r>
        <w:rPr>
          <w:rFonts w:ascii="Arial" w:hAnsi="Arial" w:cs="Arial"/>
        </w:rPr>
        <w:t xml:space="preserve">jako </w:t>
      </w:r>
      <w:r w:rsidRPr="00A91682">
        <w:rPr>
          <w:rFonts w:ascii="Arial" w:hAnsi="Arial" w:cs="Arial"/>
        </w:rPr>
        <w:t>uzupełnienie działań</w:t>
      </w:r>
      <w:r>
        <w:rPr>
          <w:rFonts w:ascii="Arial" w:hAnsi="Arial" w:cs="Arial"/>
        </w:rPr>
        <w:t xml:space="preserve"> realizowanych </w:t>
      </w:r>
      <w:r w:rsidR="00AE45C0">
        <w:rPr>
          <w:rFonts w:ascii="Arial" w:hAnsi="Arial" w:cs="Arial"/>
        </w:rPr>
        <w:t>z </w:t>
      </w:r>
      <w:r>
        <w:rPr>
          <w:rFonts w:ascii="Arial" w:hAnsi="Arial" w:cs="Arial"/>
        </w:rPr>
        <w:t xml:space="preserve">EFS </w:t>
      </w:r>
      <w:r w:rsidR="00AE45C0">
        <w:rPr>
          <w:rFonts w:ascii="Arial" w:hAnsi="Arial" w:cs="Arial"/>
        </w:rPr>
        <w:t>w </w:t>
      </w:r>
      <w:r w:rsidRPr="00A91682">
        <w:rPr>
          <w:rFonts w:ascii="Arial" w:hAnsi="Arial" w:cs="Arial"/>
        </w:rPr>
        <w:t>ramach OP 9,</w:t>
      </w:r>
      <w:r>
        <w:rPr>
          <w:rFonts w:ascii="Arial" w:hAnsi="Arial" w:cs="Arial"/>
        </w:rPr>
        <w:t xml:space="preserve"> nastawionych na rozwój kluczowych umiejętności</w:t>
      </w:r>
      <w:r w:rsidR="007C152F">
        <w:rPr>
          <w:rFonts w:ascii="Arial" w:hAnsi="Arial" w:cs="Arial"/>
        </w:rPr>
        <w:t xml:space="preserve"> </w:t>
      </w:r>
      <w:r w:rsidR="00AE45C0">
        <w:rPr>
          <w:rFonts w:ascii="Arial" w:hAnsi="Arial" w:cs="Arial"/>
        </w:rPr>
        <w:t>i </w:t>
      </w:r>
      <w:r>
        <w:rPr>
          <w:rFonts w:ascii="Arial" w:hAnsi="Arial" w:cs="Arial"/>
        </w:rPr>
        <w:t xml:space="preserve">kompetencji odpowiadających potrzebom rynku pracy </w:t>
      </w:r>
      <w:r w:rsidR="00AE45C0">
        <w:rPr>
          <w:rFonts w:ascii="Arial" w:hAnsi="Arial" w:cs="Arial"/>
        </w:rPr>
        <w:t>i </w:t>
      </w:r>
      <w:r>
        <w:rPr>
          <w:rFonts w:ascii="Arial" w:hAnsi="Arial" w:cs="Arial"/>
        </w:rPr>
        <w:t>wówczas gdy będzie</w:t>
      </w:r>
      <w:r w:rsidRPr="00A91682">
        <w:rPr>
          <w:rFonts w:ascii="Arial" w:hAnsi="Arial" w:cs="Arial"/>
        </w:rPr>
        <w:t xml:space="preserve"> niezbędne do osiągnięcia celów wynikających </w:t>
      </w:r>
      <w:r w:rsidR="00AE45C0" w:rsidRPr="00A91682">
        <w:rPr>
          <w:rFonts w:ascii="Arial" w:hAnsi="Arial" w:cs="Arial"/>
        </w:rPr>
        <w:t>z</w:t>
      </w:r>
      <w:r w:rsidR="00AE45C0">
        <w:rPr>
          <w:rFonts w:ascii="Arial" w:hAnsi="Arial" w:cs="Arial"/>
        </w:rPr>
        <w:t> </w:t>
      </w:r>
      <w:r w:rsidRPr="00A91682">
        <w:rPr>
          <w:rFonts w:ascii="Arial" w:hAnsi="Arial" w:cs="Arial"/>
        </w:rPr>
        <w:t>CT 10.</w:t>
      </w:r>
    </w:p>
    <w:p w14:paraId="7C50500F" w14:textId="1F2DA2DD" w:rsidR="00B72651" w:rsidRDefault="00D162EA" w:rsidP="005D5676">
      <w:pPr>
        <w:spacing w:after="120"/>
        <w:rPr>
          <w:rFonts w:ascii="Arial" w:hAnsi="Arial" w:cs="Arial"/>
        </w:rPr>
      </w:pPr>
      <w:r w:rsidRPr="00A91682">
        <w:rPr>
          <w:rFonts w:ascii="Arial" w:hAnsi="Arial" w:cs="Arial"/>
        </w:rPr>
        <w:t xml:space="preserve">Koniecznym </w:t>
      </w:r>
      <w:r w:rsidRPr="00275838">
        <w:rPr>
          <w:rFonts w:ascii="Arial" w:hAnsi="Arial" w:cs="Arial"/>
        </w:rPr>
        <w:t>warunkiem realizacji inwestycji</w:t>
      </w:r>
      <w:r w:rsidR="008E47B8" w:rsidRPr="00275838">
        <w:rPr>
          <w:rFonts w:ascii="Arial" w:hAnsi="Arial" w:cs="Arial"/>
        </w:rPr>
        <w:t>,</w:t>
      </w:r>
      <w:r w:rsidRPr="00275838">
        <w:rPr>
          <w:rFonts w:ascii="Arial" w:hAnsi="Arial" w:cs="Arial"/>
        </w:rPr>
        <w:t xml:space="preserve"> będzie posiadanie jasnej wizji </w:t>
      </w:r>
      <w:r w:rsidR="00AE45C0" w:rsidRPr="00275838">
        <w:rPr>
          <w:rFonts w:ascii="Arial" w:hAnsi="Arial" w:cs="Arial"/>
        </w:rPr>
        <w:t>i</w:t>
      </w:r>
      <w:r w:rsidR="00AE45C0">
        <w:rPr>
          <w:rFonts w:ascii="Arial" w:hAnsi="Arial" w:cs="Arial"/>
        </w:rPr>
        <w:t> </w:t>
      </w:r>
      <w:r w:rsidRPr="00275838">
        <w:rPr>
          <w:rFonts w:ascii="Arial" w:hAnsi="Arial" w:cs="Arial"/>
        </w:rPr>
        <w:t xml:space="preserve">kompleksowych planów wykorzystania powstałej infrastruktury oraz jej powiązania </w:t>
      </w:r>
      <w:r w:rsidR="00AE45C0" w:rsidRPr="00275838">
        <w:rPr>
          <w:rFonts w:ascii="Arial" w:hAnsi="Arial"/>
        </w:rPr>
        <w:t>z</w:t>
      </w:r>
      <w:r w:rsidR="00AE45C0">
        <w:rPr>
          <w:rFonts w:ascii="Arial" w:hAnsi="Arial"/>
        </w:rPr>
        <w:t> </w:t>
      </w:r>
      <w:r w:rsidR="00516BA2" w:rsidRPr="00275838">
        <w:rPr>
          <w:rFonts w:ascii="Arial" w:hAnsi="Arial"/>
        </w:rPr>
        <w:t xml:space="preserve">działaniami </w:t>
      </w:r>
      <w:r w:rsidR="00516BA2" w:rsidRPr="00275838">
        <w:rPr>
          <w:rFonts w:ascii="Arial" w:hAnsi="Arial" w:cs="Arial"/>
        </w:rPr>
        <w:t xml:space="preserve">niezbędnymi do osiągnięcia celów odnoszących się do CT10 </w:t>
      </w:r>
      <w:r w:rsidRPr="00275838">
        <w:rPr>
          <w:rFonts w:ascii="Arial" w:hAnsi="Arial" w:cs="Arial"/>
        </w:rPr>
        <w:t xml:space="preserve">. Działania będą uwzględniały specyfikę regionalną </w:t>
      </w:r>
      <w:r w:rsidR="00AE45C0" w:rsidRPr="00275838">
        <w:rPr>
          <w:rFonts w:ascii="Arial" w:hAnsi="Arial" w:cs="Arial"/>
        </w:rPr>
        <w:t>i</w:t>
      </w:r>
      <w:r w:rsidR="00AE45C0">
        <w:rPr>
          <w:rFonts w:ascii="Arial" w:hAnsi="Arial" w:cs="Arial"/>
        </w:rPr>
        <w:t> </w:t>
      </w:r>
      <w:r w:rsidRPr="00275838">
        <w:rPr>
          <w:rFonts w:ascii="Arial" w:hAnsi="Arial" w:cs="Arial"/>
        </w:rPr>
        <w:t xml:space="preserve">będą odnosiły się do zdiagnozowanych deficytów </w:t>
      </w:r>
      <w:r w:rsidR="00AE45C0" w:rsidRPr="00275838">
        <w:rPr>
          <w:rFonts w:ascii="Arial" w:hAnsi="Arial" w:cs="Arial"/>
        </w:rPr>
        <w:t>i</w:t>
      </w:r>
      <w:r w:rsidR="00AE45C0">
        <w:rPr>
          <w:rFonts w:ascii="Arial" w:hAnsi="Arial" w:cs="Arial"/>
        </w:rPr>
        <w:t> </w:t>
      </w:r>
      <w:r w:rsidRPr="00275838">
        <w:rPr>
          <w:rFonts w:ascii="Arial" w:hAnsi="Arial" w:cs="Arial"/>
        </w:rPr>
        <w:t xml:space="preserve">potrzeb, </w:t>
      </w:r>
      <w:r w:rsidR="00AE45C0" w:rsidRPr="00275838">
        <w:rPr>
          <w:rFonts w:ascii="Arial" w:hAnsi="Arial" w:cs="Arial"/>
        </w:rPr>
        <w:t>z</w:t>
      </w:r>
      <w:r w:rsidR="00AE45C0">
        <w:rPr>
          <w:rFonts w:ascii="Arial" w:hAnsi="Arial" w:cs="Arial"/>
        </w:rPr>
        <w:t> </w:t>
      </w:r>
      <w:r w:rsidRPr="00275838">
        <w:rPr>
          <w:rFonts w:ascii="Arial" w:hAnsi="Arial" w:cs="Arial"/>
        </w:rPr>
        <w:t xml:space="preserve">zachowaniem odniesienia do zasad ustalonych </w:t>
      </w:r>
      <w:r w:rsidR="00AE45C0" w:rsidRPr="00275838">
        <w:rPr>
          <w:rFonts w:ascii="Arial" w:hAnsi="Arial" w:cs="Arial"/>
        </w:rPr>
        <w:t>w</w:t>
      </w:r>
      <w:r w:rsidR="00AE45C0">
        <w:rPr>
          <w:rFonts w:ascii="Arial" w:hAnsi="Arial" w:cs="Arial"/>
        </w:rPr>
        <w:t> </w:t>
      </w:r>
      <w:r w:rsidRPr="00275838">
        <w:rPr>
          <w:rFonts w:ascii="Arial" w:hAnsi="Arial" w:cs="Arial"/>
        </w:rPr>
        <w:t>ramach właściwych polityk krajowych, dla uzyskania efektu</w:t>
      </w:r>
      <w:r w:rsidRPr="00A91682">
        <w:rPr>
          <w:rFonts w:ascii="Arial" w:hAnsi="Arial" w:cs="Arial"/>
        </w:rPr>
        <w:t xml:space="preserve"> synergii </w:t>
      </w:r>
      <w:r w:rsidR="00AE45C0" w:rsidRPr="00A91682">
        <w:rPr>
          <w:rFonts w:ascii="Arial" w:hAnsi="Arial" w:cs="Arial"/>
        </w:rPr>
        <w:t>i</w:t>
      </w:r>
      <w:r w:rsidR="00AE45C0">
        <w:rPr>
          <w:rFonts w:ascii="Arial" w:hAnsi="Arial" w:cs="Arial"/>
        </w:rPr>
        <w:t> </w:t>
      </w:r>
      <w:r w:rsidRPr="00A91682">
        <w:rPr>
          <w:rFonts w:ascii="Arial" w:hAnsi="Arial" w:cs="Arial"/>
        </w:rPr>
        <w:t>spójności interwencji oraz uwzględnienia długofalowych uwa</w:t>
      </w:r>
      <w:r w:rsidR="00B72651">
        <w:rPr>
          <w:rFonts w:ascii="Arial" w:hAnsi="Arial" w:cs="Arial"/>
        </w:rPr>
        <w:t xml:space="preserve">runkowań, </w:t>
      </w:r>
      <w:r w:rsidR="00AE45C0">
        <w:rPr>
          <w:rFonts w:ascii="Arial" w:hAnsi="Arial" w:cs="Arial"/>
        </w:rPr>
        <w:t>w </w:t>
      </w:r>
      <w:r w:rsidR="00B72651">
        <w:rPr>
          <w:rFonts w:ascii="Arial" w:hAnsi="Arial" w:cs="Arial"/>
        </w:rPr>
        <w:t xml:space="preserve">tym demograficznych </w:t>
      </w:r>
      <w:r w:rsidR="00AE45C0" w:rsidRPr="00A91682">
        <w:rPr>
          <w:rFonts w:ascii="Arial" w:hAnsi="Arial" w:cs="Arial"/>
        </w:rPr>
        <w:t>i</w:t>
      </w:r>
      <w:r w:rsidR="00AE45C0">
        <w:rPr>
          <w:rFonts w:ascii="Arial" w:hAnsi="Arial" w:cs="Arial"/>
        </w:rPr>
        <w:t> </w:t>
      </w:r>
      <w:r w:rsidRPr="00A91682">
        <w:rPr>
          <w:rFonts w:ascii="Arial" w:hAnsi="Arial" w:cs="Arial"/>
        </w:rPr>
        <w:t>ekonomicznych.</w:t>
      </w:r>
    </w:p>
    <w:p w14:paraId="301C3A13" w14:textId="55E0CEB3" w:rsidR="00D162EA" w:rsidRDefault="00D162EA" w:rsidP="005D5676">
      <w:pPr>
        <w:spacing w:after="120"/>
        <w:rPr>
          <w:rFonts w:ascii="Arial" w:hAnsi="Arial" w:cs="Arial"/>
        </w:rPr>
      </w:pPr>
      <w:r w:rsidRPr="00C60E25">
        <w:rPr>
          <w:rFonts w:ascii="Arial" w:hAnsi="Arial" w:cs="Arial"/>
        </w:rPr>
        <w:t>Inwestycje będą oparte na adaptacji</w:t>
      </w:r>
      <w:r w:rsidR="008E47B8">
        <w:rPr>
          <w:rFonts w:ascii="Arial" w:hAnsi="Arial" w:cs="Arial"/>
        </w:rPr>
        <w:t xml:space="preserve"> </w:t>
      </w:r>
      <w:r w:rsidRPr="00C60E25">
        <w:rPr>
          <w:rFonts w:ascii="Arial" w:hAnsi="Arial" w:cs="Arial"/>
        </w:rPr>
        <w:t>/</w:t>
      </w:r>
      <w:r w:rsidR="008E47B8">
        <w:rPr>
          <w:rFonts w:ascii="Arial" w:hAnsi="Arial" w:cs="Arial"/>
        </w:rPr>
        <w:t xml:space="preserve"> </w:t>
      </w:r>
      <w:r w:rsidRPr="00C60E25">
        <w:rPr>
          <w:rFonts w:ascii="Arial" w:hAnsi="Arial" w:cs="Arial"/>
        </w:rPr>
        <w:t xml:space="preserve">modernizacji istniejącej infrastruktury. Budowa nowej infrastruktury będzie możliwa tylko </w:t>
      </w:r>
      <w:r w:rsidR="00AE45C0" w:rsidRPr="00C60E25">
        <w:rPr>
          <w:rFonts w:ascii="Arial" w:hAnsi="Arial" w:cs="Arial"/>
        </w:rPr>
        <w:t>w</w:t>
      </w:r>
      <w:r w:rsidR="00AE45C0">
        <w:rPr>
          <w:rFonts w:ascii="Arial" w:hAnsi="Arial" w:cs="Arial"/>
        </w:rPr>
        <w:t> </w:t>
      </w:r>
      <w:r w:rsidRPr="00C60E25">
        <w:rPr>
          <w:rFonts w:ascii="Arial" w:hAnsi="Arial" w:cs="Arial"/>
        </w:rPr>
        <w:t xml:space="preserve">uzasadnionych przypadkach, </w:t>
      </w:r>
      <w:r w:rsidR="00AE45C0" w:rsidRPr="00C60E25">
        <w:rPr>
          <w:rFonts w:ascii="Arial" w:hAnsi="Arial" w:cs="Arial"/>
        </w:rPr>
        <w:t>w</w:t>
      </w:r>
      <w:r w:rsidR="00AE45C0">
        <w:rPr>
          <w:rFonts w:ascii="Arial" w:hAnsi="Arial" w:cs="Arial"/>
        </w:rPr>
        <w:t> </w:t>
      </w:r>
      <w:r w:rsidRPr="00C60E25">
        <w:rPr>
          <w:rFonts w:ascii="Arial" w:hAnsi="Arial" w:cs="Arial"/>
        </w:rPr>
        <w:t>których nie istnieje możliwość dostosowania obecnie istniejącej infrastruktury.</w:t>
      </w:r>
    </w:p>
    <w:p w14:paraId="45ECB0A9" w14:textId="34CDABB0" w:rsidR="00B72651" w:rsidRDefault="00A33320" w:rsidP="005D5676">
      <w:pPr>
        <w:spacing w:after="120"/>
        <w:rPr>
          <w:rFonts w:ascii="Arial" w:hAnsi="Arial" w:cs="Arial"/>
        </w:rPr>
      </w:pPr>
      <w:r>
        <w:rPr>
          <w:rFonts w:ascii="Arial" w:hAnsi="Arial" w:cs="Arial"/>
        </w:rPr>
        <w:t xml:space="preserve">Działania finansowane </w:t>
      </w:r>
      <w:r w:rsidR="00AE45C0">
        <w:rPr>
          <w:rFonts w:ascii="Arial" w:hAnsi="Arial" w:cs="Arial"/>
        </w:rPr>
        <w:t>z </w:t>
      </w:r>
      <w:r>
        <w:rPr>
          <w:rFonts w:ascii="Arial" w:hAnsi="Arial" w:cs="Arial"/>
        </w:rPr>
        <w:t xml:space="preserve">EFRR </w:t>
      </w:r>
      <w:r w:rsidR="00AE45C0">
        <w:rPr>
          <w:rFonts w:ascii="Arial" w:hAnsi="Arial" w:cs="Arial"/>
        </w:rPr>
        <w:t>w </w:t>
      </w:r>
      <w:r>
        <w:rPr>
          <w:rFonts w:ascii="Arial" w:hAnsi="Arial" w:cs="Arial"/>
        </w:rPr>
        <w:t>obszarze edukacji przedszkolnej</w:t>
      </w:r>
      <w:r w:rsidR="008E47B8">
        <w:rPr>
          <w:rFonts w:ascii="Arial" w:hAnsi="Arial" w:cs="Arial"/>
        </w:rPr>
        <w:t>,</w:t>
      </w:r>
      <w:r>
        <w:rPr>
          <w:rFonts w:ascii="Arial" w:hAnsi="Arial" w:cs="Arial"/>
        </w:rPr>
        <w:t xml:space="preserve"> będą miały charakter pomocniczy. Wsparcie infrastrukturalne będzie ukierunkowane na tworzenie nowych miejsc </w:t>
      </w:r>
      <w:r w:rsidR="00AE45C0">
        <w:rPr>
          <w:rFonts w:ascii="Arial" w:hAnsi="Arial" w:cs="Arial"/>
        </w:rPr>
        <w:t>w </w:t>
      </w:r>
      <w:r>
        <w:rPr>
          <w:rFonts w:ascii="Arial" w:hAnsi="Arial" w:cs="Arial"/>
        </w:rPr>
        <w:t xml:space="preserve">przedszkolach lub innych formach edukacji przedszkolnej, </w:t>
      </w:r>
      <w:r w:rsidR="00AE45C0">
        <w:rPr>
          <w:rFonts w:ascii="Arial" w:hAnsi="Arial" w:cs="Arial"/>
        </w:rPr>
        <w:t>w </w:t>
      </w:r>
      <w:r>
        <w:rPr>
          <w:rFonts w:ascii="Arial" w:hAnsi="Arial" w:cs="Arial"/>
        </w:rPr>
        <w:t>szczególności na obszarach charakteryzujących się słabym dostępem do edukacji przedszkolnej.</w:t>
      </w:r>
    </w:p>
    <w:p w14:paraId="2442215B" w14:textId="77777777" w:rsidR="00A33320" w:rsidRPr="00A33320" w:rsidRDefault="00A33320" w:rsidP="005D5676">
      <w:pPr>
        <w:spacing w:after="120"/>
        <w:rPr>
          <w:rFonts w:ascii="Arial" w:eastAsia="Times New Roman" w:hAnsi="Arial" w:cs="Arial"/>
        </w:rPr>
      </w:pPr>
      <w:r>
        <w:rPr>
          <w:rFonts w:ascii="Arial" w:hAnsi="Arial" w:cs="Arial"/>
        </w:rPr>
        <w:t>Należy podkreślić, iż działania (zwłaszcza dotyczące budowy nowej infrastruktury) muszą uwzględniać trendy demograficzne zachodzące na danym obszarze.</w:t>
      </w:r>
    </w:p>
    <w:p w14:paraId="1806715C" w14:textId="61C064DC" w:rsidR="00D162EA" w:rsidRDefault="00D162EA" w:rsidP="005D5676">
      <w:pPr>
        <w:spacing w:after="120"/>
        <w:rPr>
          <w:rFonts w:ascii="Arial" w:eastAsia="Times New Roman" w:hAnsi="Arial" w:cs="Arial"/>
        </w:rPr>
      </w:pPr>
      <w:r w:rsidRPr="00AA7CE5">
        <w:rPr>
          <w:rFonts w:ascii="Arial" w:eastAsia="Times New Roman" w:hAnsi="Arial" w:cs="Arial"/>
        </w:rPr>
        <w:t xml:space="preserve">Wybór projektów do dofinansowania odbywać się będzie </w:t>
      </w:r>
      <w:r w:rsidR="00AE45C0" w:rsidRPr="00AA7CE5">
        <w:rPr>
          <w:rFonts w:ascii="Arial" w:eastAsia="Times New Roman" w:hAnsi="Arial" w:cs="Arial"/>
        </w:rPr>
        <w:t>w</w:t>
      </w:r>
      <w:r w:rsidR="00AE45C0">
        <w:rPr>
          <w:rFonts w:ascii="Arial" w:eastAsia="Times New Roman" w:hAnsi="Arial" w:cs="Arial"/>
        </w:rPr>
        <w:t> </w:t>
      </w:r>
      <w:r w:rsidRPr="00AA7CE5">
        <w:rPr>
          <w:rFonts w:ascii="Arial" w:eastAsia="Times New Roman" w:hAnsi="Arial" w:cs="Arial"/>
        </w:rPr>
        <w:t xml:space="preserve">oparciu </w:t>
      </w:r>
      <w:r w:rsidR="00AE45C0" w:rsidRPr="00AA7CE5">
        <w:rPr>
          <w:rFonts w:ascii="Arial" w:eastAsia="Times New Roman" w:hAnsi="Arial" w:cs="Arial"/>
        </w:rPr>
        <w:t>o</w:t>
      </w:r>
      <w:r w:rsidR="00AE45C0">
        <w:rPr>
          <w:rFonts w:ascii="Arial" w:eastAsia="Times New Roman" w:hAnsi="Arial" w:cs="Arial"/>
        </w:rPr>
        <w:t> </w:t>
      </w:r>
      <w:r w:rsidRPr="00AA7CE5">
        <w:rPr>
          <w:rFonts w:ascii="Arial" w:eastAsia="Times New Roman"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sidRPr="00AA7CE5">
        <w:rPr>
          <w:rFonts w:ascii="Arial" w:eastAsia="Times New Roman" w:hAnsi="Arial" w:cs="Arial"/>
        </w:rPr>
        <w:t xml:space="preserve">, opracowane przy uwzględnieniu </w:t>
      </w:r>
      <w:r w:rsidRPr="00AA7CE5">
        <w:rPr>
          <w:rFonts w:ascii="Arial" w:eastAsia="Times New Roman" w:hAnsi="Arial" w:cs="Arial"/>
        </w:rPr>
        <w:lastRenderedPageBreak/>
        <w:t>takich aspektów jak: obiektywność, precyzyjność, mierzalność, spójność, rozłączność.</w:t>
      </w:r>
      <w:r>
        <w:rPr>
          <w:rFonts w:ascii="Arial" w:eastAsia="Times New Roman" w:hAnsi="Arial" w:cs="Arial"/>
        </w:rPr>
        <w:t xml:space="preserve"> Kryteria wyboru będą służyły zapewnieniu efektywnej </w:t>
      </w:r>
      <w:r w:rsidR="00AE45C0">
        <w:rPr>
          <w:rFonts w:ascii="Arial" w:eastAsia="Times New Roman" w:hAnsi="Arial" w:cs="Arial"/>
        </w:rPr>
        <w:t>i </w:t>
      </w:r>
      <w:r>
        <w:rPr>
          <w:rFonts w:ascii="Arial" w:eastAsia="Times New Roman" w:hAnsi="Arial" w:cs="Arial"/>
        </w:rPr>
        <w:t>prawidłowej realizacji priorytetu inwestycyjnego.</w:t>
      </w:r>
    </w:p>
    <w:p w14:paraId="4A378CF8" w14:textId="0F4C2E92" w:rsidR="00993B5E" w:rsidRDefault="00993B5E" w:rsidP="005D5676">
      <w:pPr>
        <w:spacing w:after="120"/>
        <w:rPr>
          <w:rFonts w:ascii="Arial" w:eastAsia="Times New Roman" w:hAnsi="Arial" w:cs="Arial"/>
        </w:rPr>
      </w:pPr>
      <w:r w:rsidRPr="00993B5E">
        <w:rPr>
          <w:rFonts w:ascii="Arial" w:eastAsia="Times New Roman" w:hAnsi="Arial" w:cs="Arial"/>
        </w:rPr>
        <w:t xml:space="preserve">W ramach PI wykluczone jest wsparcie inwestycji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infrastrukturę instytucji opiekuńczo-pobytowych (rozumianych zgodnie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Wytycznymi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zakresie realizacji przedsięwzięć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obszarze włączenia społecznego </w:t>
      </w:r>
      <w:r w:rsidR="00AE45C0" w:rsidRPr="00993B5E">
        <w:rPr>
          <w:rFonts w:ascii="Arial" w:eastAsia="Times New Roman" w:hAnsi="Arial" w:cs="Arial"/>
        </w:rPr>
        <w:t>i</w:t>
      </w:r>
      <w:r w:rsidR="00AE45C0">
        <w:rPr>
          <w:rFonts w:ascii="Arial" w:eastAsia="Times New Roman" w:hAnsi="Arial" w:cs="Arial"/>
        </w:rPr>
        <w:t> </w:t>
      </w:r>
      <w:r w:rsidRPr="00993B5E">
        <w:rPr>
          <w:rFonts w:ascii="Arial" w:eastAsia="Times New Roman" w:hAnsi="Arial" w:cs="Arial"/>
        </w:rPr>
        <w:t xml:space="preserve">zwalczania ubóstwa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wykorzystaniem środków EFS </w:t>
      </w:r>
      <w:r w:rsidR="00AE45C0" w:rsidRPr="00993B5E">
        <w:rPr>
          <w:rFonts w:ascii="Arial" w:eastAsia="Times New Roman" w:hAnsi="Arial" w:cs="Arial"/>
        </w:rPr>
        <w:t>i</w:t>
      </w:r>
      <w:r w:rsidR="00AE45C0">
        <w:rPr>
          <w:rFonts w:ascii="Arial" w:eastAsia="Times New Roman" w:hAnsi="Arial" w:cs="Arial"/>
        </w:rPr>
        <w:t> </w:t>
      </w:r>
      <w:r w:rsidRPr="00993B5E">
        <w:rPr>
          <w:rFonts w:ascii="Arial" w:eastAsia="Times New Roman" w:hAnsi="Arial" w:cs="Arial"/>
        </w:rPr>
        <w:t xml:space="preserve">EFRR na lata 2014-2020, </w:t>
      </w:r>
      <w:r w:rsidR="00AE45C0" w:rsidRPr="00993B5E">
        <w:rPr>
          <w:rFonts w:ascii="Arial" w:eastAsia="Times New Roman" w:hAnsi="Arial" w:cs="Arial"/>
        </w:rPr>
        <w:t>a</w:t>
      </w:r>
      <w:r w:rsidR="00AE45C0">
        <w:rPr>
          <w:rFonts w:ascii="Arial" w:eastAsia="Times New Roman" w:hAnsi="Arial" w:cs="Arial"/>
        </w:rPr>
        <w:t>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przypadku instytucji zdrowotnych – zgodnie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Policy Paper dla ochrony zdrowia na lata 2014-2020) świadczących opiekę dla osób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niepełnosprawnościami, osób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problemami psychicznymi oraz dzieci pozbawionych opieki rodzicielskiej chyba że rozpoczęty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nich został proces przechodzenia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opieki zinstytucjonalizowanej do opieki świadczonej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społeczności lokalnej lub proces ten zostanie rozpoczęty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okresie realizacji projektu. Zasada ta obowiązuje dla naborów ogłoszonych po wejściu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życie zmienionego programu.</w:t>
      </w:r>
    </w:p>
    <w:p w14:paraId="5027E8EC" w14:textId="7B466484" w:rsidR="00D162EA" w:rsidRDefault="00D162EA" w:rsidP="005D5676">
      <w:pPr>
        <w:spacing w:after="120"/>
        <w:rPr>
          <w:rFonts w:ascii="Arial" w:eastAsia="Times New Roman" w:hAnsi="Arial" w:cs="Arial"/>
        </w:rPr>
      </w:pPr>
      <w:r>
        <w:rPr>
          <w:rFonts w:ascii="Arial" w:eastAsia="Times New Roman" w:hAnsi="Arial" w:cs="Arial"/>
        </w:rPr>
        <w:t xml:space="preserve">Wszystkie działania związane </w:t>
      </w:r>
      <w:r w:rsidR="00AE45C0">
        <w:rPr>
          <w:rFonts w:ascii="Arial" w:eastAsia="Times New Roman" w:hAnsi="Arial" w:cs="Arial"/>
        </w:rPr>
        <w:t>z </w:t>
      </w:r>
      <w:r>
        <w:rPr>
          <w:rFonts w:ascii="Arial" w:eastAsia="Times New Roman" w:hAnsi="Arial" w:cs="Arial"/>
        </w:rPr>
        <w:t xml:space="preserve">poprawą warunków kształcenia będą uwzględniać konieczność dostosowania infrastruktury </w:t>
      </w:r>
      <w:r w:rsidR="00AE45C0">
        <w:rPr>
          <w:rFonts w:ascii="Arial" w:eastAsia="Times New Roman" w:hAnsi="Arial" w:cs="Arial"/>
        </w:rPr>
        <w:t>i </w:t>
      </w:r>
      <w:r>
        <w:rPr>
          <w:rFonts w:ascii="Arial" w:eastAsia="Times New Roman" w:hAnsi="Arial" w:cs="Arial"/>
        </w:rPr>
        <w:t>wyposażenia do potrzeb osób niepełnosprawnych.</w:t>
      </w:r>
    </w:p>
    <w:p w14:paraId="261F95FB" w14:textId="2C3C328C" w:rsidR="00F41C86" w:rsidRPr="00D162EA" w:rsidRDefault="00D162EA" w:rsidP="00CE1797">
      <w:pPr>
        <w:spacing w:after="160"/>
      </w:pPr>
      <w:r w:rsidRPr="006405DC">
        <w:rPr>
          <w:rFonts w:ascii="Arial" w:eastAsia="Times New Roman" w:hAnsi="Arial" w:cs="Arial"/>
        </w:rPr>
        <w:t xml:space="preserve">Z uwagi na horyzontalny wymiar </w:t>
      </w:r>
      <w:r>
        <w:rPr>
          <w:rFonts w:ascii="Arial" w:eastAsia="Times New Roman" w:hAnsi="Arial" w:cs="Arial"/>
        </w:rPr>
        <w:t xml:space="preserve">polityk </w:t>
      </w:r>
      <w:r w:rsidRPr="006405DC">
        <w:rPr>
          <w:rFonts w:ascii="Arial" w:eastAsia="Times New Roman" w:hAnsi="Arial" w:cs="Arial"/>
        </w:rPr>
        <w:t>zrównoważ</w:t>
      </w:r>
      <w:r>
        <w:rPr>
          <w:rFonts w:ascii="Arial" w:eastAsia="Times New Roman" w:hAnsi="Arial" w:cs="Arial"/>
        </w:rPr>
        <w:t>onego rozwoju, równości szans i </w:t>
      </w:r>
      <w:r w:rsidRPr="006405DC">
        <w:rPr>
          <w:rFonts w:ascii="Arial" w:eastAsia="Times New Roman" w:hAnsi="Arial" w:cs="Arial"/>
        </w:rPr>
        <w:t xml:space="preserve">zapobiegania dyskryminacji oraz promowania równouprawnienia kobiet </w:t>
      </w:r>
      <w:r w:rsidR="00AE45C0" w:rsidRPr="006405DC">
        <w:rPr>
          <w:rFonts w:ascii="Arial" w:eastAsia="Times New Roman" w:hAnsi="Arial" w:cs="Arial"/>
        </w:rPr>
        <w:t>i</w:t>
      </w:r>
      <w:r w:rsidR="00AE45C0">
        <w:rPr>
          <w:rFonts w:ascii="Arial" w:eastAsia="Times New Roman" w:hAnsi="Arial" w:cs="Arial"/>
        </w:rPr>
        <w:t> </w:t>
      </w:r>
      <w:r w:rsidRPr="006405DC">
        <w:rPr>
          <w:rFonts w:ascii="Arial" w:eastAsia="Times New Roman" w:hAnsi="Arial" w:cs="Arial"/>
        </w:rPr>
        <w:t xml:space="preserve">mężczyzn, </w:t>
      </w:r>
      <w:r>
        <w:rPr>
          <w:rFonts w:ascii="Arial" w:eastAsia="Times New Roman" w:hAnsi="Arial" w:cs="Arial"/>
        </w:rPr>
        <w:t xml:space="preserve">będą </w:t>
      </w:r>
      <w:r w:rsidRPr="006405DC">
        <w:rPr>
          <w:rFonts w:ascii="Arial" w:eastAsia="Times New Roman" w:hAnsi="Arial" w:cs="Arial"/>
        </w:rPr>
        <w:t>on</w:t>
      </w:r>
      <w:r>
        <w:rPr>
          <w:rFonts w:ascii="Arial" w:eastAsia="Times New Roman" w:hAnsi="Arial" w:cs="Arial"/>
        </w:rPr>
        <w:t>e</w:t>
      </w:r>
      <w:r w:rsidRPr="006405DC">
        <w:rPr>
          <w:rFonts w:ascii="Arial" w:eastAsia="Times New Roman" w:hAnsi="Arial" w:cs="Arial"/>
        </w:rPr>
        <w:t xml:space="preserve"> przestrzegan</w:t>
      </w:r>
      <w:r>
        <w:rPr>
          <w:rFonts w:ascii="Arial" w:eastAsia="Times New Roman" w:hAnsi="Arial" w:cs="Arial"/>
        </w:rPr>
        <w:t>e</w:t>
      </w:r>
      <w:r w:rsidRPr="006405DC">
        <w:rPr>
          <w:rFonts w:ascii="Arial" w:eastAsia="Times New Roman" w:hAnsi="Arial" w:cs="Arial"/>
        </w:rPr>
        <w:t xml:space="preserve"> na każdym etapie realizacji </w:t>
      </w:r>
      <w:r>
        <w:rPr>
          <w:rFonts w:ascii="Arial" w:eastAsia="Times New Roman" w:hAnsi="Arial" w:cs="Arial"/>
        </w:rPr>
        <w:t xml:space="preserve">Programu. </w:t>
      </w:r>
      <w:r w:rsidRPr="00956279">
        <w:rPr>
          <w:rFonts w:ascii="Arial" w:hAnsi="Arial" w:cs="Arial"/>
        </w:rPr>
        <w:t>Na etapie wyboru projektów</w:t>
      </w:r>
      <w:r w:rsidR="008E47B8">
        <w:rPr>
          <w:rFonts w:ascii="Arial" w:hAnsi="Arial" w:cs="Arial"/>
        </w:rPr>
        <w:t>,</w:t>
      </w:r>
      <w:r w:rsidRPr="00956279">
        <w:rPr>
          <w:rFonts w:ascii="Arial" w:hAnsi="Arial" w:cs="Arial"/>
        </w:rPr>
        <w:t xml:space="preserve"> mogą zostać zastosowane dodatkowe kryteria wyboru</w:t>
      </w:r>
      <w:r w:rsidR="008E47B8">
        <w:rPr>
          <w:rFonts w:ascii="Arial" w:hAnsi="Arial" w:cs="Arial"/>
        </w:rPr>
        <w:t>,</w:t>
      </w:r>
      <w:r w:rsidRPr="00956279">
        <w:rPr>
          <w:rFonts w:ascii="Arial" w:hAnsi="Arial" w:cs="Arial"/>
        </w:rPr>
        <w:t xml:space="preserve"> premiujące projekty, </w:t>
      </w:r>
      <w:r w:rsidR="00AE45C0" w:rsidRPr="00956279">
        <w:rPr>
          <w:rFonts w:ascii="Arial" w:hAnsi="Arial" w:cs="Arial"/>
        </w:rPr>
        <w:t>w</w:t>
      </w:r>
      <w:r w:rsidR="00AE45C0">
        <w:rPr>
          <w:rFonts w:ascii="Arial" w:hAnsi="Arial" w:cs="Arial"/>
        </w:rPr>
        <w:t> </w:t>
      </w:r>
      <w:r w:rsidRPr="00956279">
        <w:rPr>
          <w:rFonts w:ascii="Arial" w:hAnsi="Arial" w:cs="Arial"/>
        </w:rPr>
        <w:t>których poprzez zaplano</w:t>
      </w:r>
      <w:r>
        <w:rPr>
          <w:rFonts w:ascii="Arial" w:hAnsi="Arial" w:cs="Arial"/>
        </w:rPr>
        <w:t>wane działania</w:t>
      </w:r>
      <w:r w:rsidR="008E47B8">
        <w:rPr>
          <w:rFonts w:ascii="Arial" w:hAnsi="Arial" w:cs="Arial"/>
        </w:rPr>
        <w:t>,</w:t>
      </w:r>
      <w:r>
        <w:rPr>
          <w:rFonts w:ascii="Arial" w:hAnsi="Arial" w:cs="Arial"/>
        </w:rPr>
        <w:t xml:space="preserve"> wspierane będą ww. </w:t>
      </w:r>
      <w:r w:rsidRPr="00956279">
        <w:rPr>
          <w:rFonts w:ascii="Arial" w:hAnsi="Arial" w:cs="Arial"/>
        </w:rPr>
        <w:t>polityk</w:t>
      </w:r>
      <w:r>
        <w:rPr>
          <w:rFonts w:ascii="Arial" w:hAnsi="Arial" w:cs="Arial"/>
        </w:rPr>
        <w:t>i</w:t>
      </w:r>
      <w:r w:rsidRPr="00956279">
        <w:rPr>
          <w:rFonts w:ascii="Arial" w:hAnsi="Arial" w:cs="Arial"/>
        </w:rPr>
        <w:t xml:space="preserve"> </w:t>
      </w:r>
      <w:r>
        <w:rPr>
          <w:rFonts w:ascii="Arial" w:hAnsi="Arial" w:cs="Arial"/>
        </w:rPr>
        <w:t>horyzontalne.</w:t>
      </w:r>
    </w:p>
    <w:p w14:paraId="5FA9EB99" w14:textId="641AD4B4" w:rsidR="0011771B" w:rsidRPr="0002229F" w:rsidRDefault="0011771B" w:rsidP="00CE1797">
      <w:pPr>
        <w:pStyle w:val="NormalnyWeb"/>
        <w:spacing w:after="160"/>
        <w:rPr>
          <w:rFonts w:ascii="Arial" w:hAnsi="Arial" w:cs="Arial"/>
          <w:b/>
          <w:strike/>
          <w:sz w:val="22"/>
          <w:szCs w:val="22"/>
        </w:rPr>
      </w:pPr>
      <w:r>
        <w:rPr>
          <w:rFonts w:ascii="Arial" w:hAnsi="Arial" w:cs="Arial"/>
          <w:b/>
          <w:sz w:val="22"/>
          <w:szCs w:val="22"/>
        </w:rPr>
        <w:t xml:space="preserve">Cel szczegółowy 2: Lepsze warunki kształcenia zawodowego </w:t>
      </w:r>
      <w:r w:rsidR="00AE45C0">
        <w:rPr>
          <w:rFonts w:ascii="Arial" w:hAnsi="Arial" w:cs="Arial"/>
          <w:b/>
          <w:sz w:val="22"/>
          <w:szCs w:val="22"/>
        </w:rPr>
        <w:t>i </w:t>
      </w:r>
      <w:r>
        <w:rPr>
          <w:rFonts w:ascii="Arial" w:hAnsi="Arial" w:cs="Arial"/>
          <w:b/>
          <w:sz w:val="22"/>
          <w:szCs w:val="22"/>
        </w:rPr>
        <w:t>ustawicznego</w:t>
      </w:r>
    </w:p>
    <w:p w14:paraId="2E1B260A" w14:textId="144A95CF" w:rsidR="006C27EB" w:rsidRPr="00522821" w:rsidRDefault="0011771B" w:rsidP="005D5676">
      <w:pPr>
        <w:spacing w:after="120"/>
        <w:rPr>
          <w:rFonts w:cs="Arial"/>
          <w:color w:val="000000"/>
        </w:rPr>
      </w:pPr>
      <w:r w:rsidRPr="00EA5498">
        <w:rPr>
          <w:rFonts w:ascii="Arial" w:hAnsi="Arial" w:cs="Arial"/>
        </w:rPr>
        <w:t xml:space="preserve">Warunkiem koniecznym do wzrostu kompetencji kadr gospodarki jest przede wszystkim poprawa jakości kształcenia. Koniecznym staje się również mocniejsze powiązanie instytucji edukacyjnych </w:t>
      </w:r>
      <w:r w:rsidR="00AE45C0" w:rsidRPr="00EA5498">
        <w:rPr>
          <w:rFonts w:ascii="Arial" w:hAnsi="Arial" w:cs="Arial"/>
        </w:rPr>
        <w:t>w</w:t>
      </w:r>
      <w:r w:rsidR="00AE45C0">
        <w:rPr>
          <w:rFonts w:ascii="Arial" w:hAnsi="Arial" w:cs="Arial"/>
        </w:rPr>
        <w:t> </w:t>
      </w:r>
      <w:r w:rsidRPr="00EA5498">
        <w:rPr>
          <w:rFonts w:ascii="Arial" w:hAnsi="Arial" w:cs="Arial"/>
        </w:rPr>
        <w:t xml:space="preserve">województwie </w:t>
      </w:r>
      <w:r w:rsidR="00AE45C0" w:rsidRPr="00EA5498">
        <w:rPr>
          <w:rFonts w:ascii="Arial" w:hAnsi="Arial" w:cs="Arial"/>
        </w:rPr>
        <w:t>z</w:t>
      </w:r>
      <w:r w:rsidR="00AE45C0">
        <w:rPr>
          <w:rFonts w:ascii="Arial" w:hAnsi="Arial" w:cs="Arial"/>
        </w:rPr>
        <w:t> </w:t>
      </w:r>
      <w:r w:rsidRPr="00EA5498">
        <w:rPr>
          <w:rFonts w:ascii="Arial" w:hAnsi="Arial" w:cs="Arial"/>
        </w:rPr>
        <w:t xml:space="preserve">sektorem gospodarki oraz </w:t>
      </w:r>
      <w:r w:rsidRPr="0087314A">
        <w:rPr>
          <w:rFonts w:ascii="Arial" w:hAnsi="Arial" w:cs="Arial"/>
        </w:rPr>
        <w:t xml:space="preserve">dostosowanie ich oferty do wymogów pracodawców. </w:t>
      </w:r>
      <w:r w:rsidR="009638F0">
        <w:rPr>
          <w:rFonts w:ascii="Arial" w:hAnsi="Arial" w:cs="Arial"/>
        </w:rPr>
        <w:t xml:space="preserve">Zwiększenie popularności wyboru kształcenia zawodowego jako ścieżki edukacyjnej, </w:t>
      </w:r>
      <w:r w:rsidR="00AE45C0">
        <w:rPr>
          <w:rFonts w:ascii="Arial" w:hAnsi="Arial" w:cs="Arial"/>
        </w:rPr>
        <w:t>a </w:t>
      </w:r>
      <w:r w:rsidR="009638F0">
        <w:rPr>
          <w:rFonts w:ascii="Arial" w:hAnsi="Arial" w:cs="Arial"/>
        </w:rPr>
        <w:t>także</w:t>
      </w:r>
      <w:r w:rsidR="006C68FB">
        <w:rPr>
          <w:rFonts w:ascii="Arial" w:hAnsi="Arial" w:cs="Arial"/>
        </w:rPr>
        <w:t>,</w:t>
      </w:r>
      <w:r w:rsidR="009638F0">
        <w:rPr>
          <w:rFonts w:ascii="Arial" w:hAnsi="Arial" w:cs="Arial"/>
        </w:rPr>
        <w:t xml:space="preserve"> dostosowania jego oferty do potrzeb rynku pracy (szczególnie</w:t>
      </w:r>
      <w:r w:rsidR="00CE1797">
        <w:rPr>
          <w:rFonts w:ascii="Arial" w:hAnsi="Arial" w:cs="Arial"/>
        </w:rPr>
        <w:t xml:space="preserve"> </w:t>
      </w:r>
      <w:r w:rsidR="00AE45C0">
        <w:rPr>
          <w:rFonts w:ascii="Arial" w:hAnsi="Arial" w:cs="Arial"/>
        </w:rPr>
        <w:t>w </w:t>
      </w:r>
      <w:r w:rsidR="009638F0">
        <w:rPr>
          <w:rFonts w:ascii="Arial" w:hAnsi="Arial" w:cs="Arial"/>
        </w:rPr>
        <w:t xml:space="preserve">wymiarze lokalnym </w:t>
      </w:r>
      <w:r w:rsidR="00AE45C0">
        <w:rPr>
          <w:rFonts w:ascii="Arial" w:hAnsi="Arial" w:cs="Arial"/>
        </w:rPr>
        <w:t>i </w:t>
      </w:r>
      <w:r w:rsidR="009638F0">
        <w:rPr>
          <w:rFonts w:ascii="Arial" w:hAnsi="Arial" w:cs="Arial"/>
        </w:rPr>
        <w:t xml:space="preserve">regionalnym), wymaga gruntownej modernizacji </w:t>
      </w:r>
      <w:r w:rsidR="00AE45C0">
        <w:rPr>
          <w:rFonts w:ascii="Arial" w:hAnsi="Arial" w:cs="Arial"/>
        </w:rPr>
        <w:t>i </w:t>
      </w:r>
      <w:r w:rsidR="009638F0">
        <w:rPr>
          <w:rFonts w:ascii="Arial" w:hAnsi="Arial" w:cs="Arial"/>
        </w:rPr>
        <w:t>doposażenia infrastruktury tych instytucji oraz zwiększenia nacisku na praktyczny wymiar nauczania.</w:t>
      </w:r>
      <w:r w:rsidR="00CE1797">
        <w:rPr>
          <w:rFonts w:ascii="Arial" w:hAnsi="Arial" w:cs="Arial"/>
        </w:rPr>
        <w:t xml:space="preserve"> </w:t>
      </w:r>
      <w:r w:rsidR="009638F0">
        <w:rPr>
          <w:rFonts w:ascii="Arial" w:hAnsi="Arial" w:cs="Arial"/>
        </w:rPr>
        <w:t>W związku</w:t>
      </w:r>
      <w:r w:rsidR="006C68FB">
        <w:rPr>
          <w:rFonts w:ascii="Arial" w:hAnsi="Arial" w:cs="Arial"/>
        </w:rPr>
        <w:t xml:space="preserve"> </w:t>
      </w:r>
      <w:r w:rsidR="00AE45C0">
        <w:rPr>
          <w:rFonts w:ascii="Arial" w:hAnsi="Arial" w:cs="Arial"/>
        </w:rPr>
        <w:t>z </w:t>
      </w:r>
      <w:r w:rsidR="009638F0">
        <w:rPr>
          <w:rFonts w:ascii="Arial" w:hAnsi="Arial" w:cs="Arial"/>
        </w:rPr>
        <w:t xml:space="preserve">powyższym, </w:t>
      </w:r>
      <w:r w:rsidRPr="0087314A">
        <w:rPr>
          <w:rFonts w:ascii="Arial" w:hAnsi="Arial" w:cs="Arial"/>
        </w:rPr>
        <w:t xml:space="preserve">interwencja </w:t>
      </w:r>
      <w:r w:rsidR="00AE45C0" w:rsidRPr="0087314A">
        <w:rPr>
          <w:rFonts w:ascii="Arial" w:hAnsi="Arial" w:cs="Arial"/>
        </w:rPr>
        <w:t>w</w:t>
      </w:r>
      <w:r w:rsidR="00AE45C0">
        <w:rPr>
          <w:rFonts w:ascii="Arial" w:hAnsi="Arial" w:cs="Arial"/>
        </w:rPr>
        <w:t> </w:t>
      </w:r>
      <w:r w:rsidRPr="0087314A">
        <w:rPr>
          <w:rFonts w:ascii="Arial" w:hAnsi="Arial" w:cs="Arial"/>
        </w:rPr>
        <w:t xml:space="preserve">ramach priorytetu ukierunkowana zostanie na poprawę dostępności </w:t>
      </w:r>
      <w:r w:rsidR="00AE45C0" w:rsidRPr="0087314A">
        <w:rPr>
          <w:rFonts w:ascii="Arial" w:hAnsi="Arial" w:cs="Arial"/>
        </w:rPr>
        <w:t>i</w:t>
      </w:r>
      <w:r w:rsidR="00AE45C0">
        <w:rPr>
          <w:rFonts w:ascii="Arial" w:hAnsi="Arial" w:cs="Arial"/>
        </w:rPr>
        <w:t> </w:t>
      </w:r>
      <w:r w:rsidRPr="0087314A">
        <w:rPr>
          <w:rFonts w:ascii="Arial" w:hAnsi="Arial" w:cs="Arial"/>
        </w:rPr>
        <w:t xml:space="preserve">jakości regionalnej infrastruktury </w:t>
      </w:r>
      <w:r>
        <w:rPr>
          <w:rFonts w:ascii="Arial" w:hAnsi="Arial" w:cs="Arial"/>
        </w:rPr>
        <w:t>szkolnictwa</w:t>
      </w:r>
      <w:r w:rsidRPr="0087314A">
        <w:rPr>
          <w:rFonts w:ascii="Arial" w:hAnsi="Arial" w:cs="Arial"/>
        </w:rPr>
        <w:t xml:space="preserve"> zawodowego</w:t>
      </w:r>
      <w:r w:rsidR="00CE1797">
        <w:rPr>
          <w:rFonts w:ascii="Arial" w:hAnsi="Arial" w:cs="Arial"/>
        </w:rPr>
        <w:t xml:space="preserve"> </w:t>
      </w:r>
      <w:r w:rsidR="00AE45C0">
        <w:rPr>
          <w:rFonts w:ascii="Arial" w:hAnsi="Arial" w:cs="Arial"/>
        </w:rPr>
        <w:t>i </w:t>
      </w:r>
      <w:r w:rsidR="009638F0">
        <w:rPr>
          <w:rFonts w:ascii="Arial" w:hAnsi="Arial" w:cs="Arial"/>
        </w:rPr>
        <w:t>szkolnictwa wyższego</w:t>
      </w:r>
      <w:r w:rsidR="006C68FB">
        <w:rPr>
          <w:rFonts w:ascii="Arial" w:hAnsi="Arial" w:cs="Arial"/>
        </w:rPr>
        <w:t>,</w:t>
      </w:r>
      <w:r w:rsidR="009638F0">
        <w:rPr>
          <w:rFonts w:ascii="Arial" w:hAnsi="Arial" w:cs="Arial"/>
        </w:rPr>
        <w:t xml:space="preserve"> </w:t>
      </w:r>
      <w:r w:rsidR="00AE45C0">
        <w:rPr>
          <w:rFonts w:ascii="Arial" w:hAnsi="Arial" w:cs="Arial"/>
        </w:rPr>
        <w:t>z </w:t>
      </w:r>
      <w:r w:rsidR="009638F0">
        <w:rPr>
          <w:rFonts w:ascii="Arial" w:hAnsi="Arial" w:cs="Arial"/>
        </w:rPr>
        <w:t xml:space="preserve">uwzględnieniem potrzeb </w:t>
      </w:r>
      <w:r w:rsidR="008F641B">
        <w:rPr>
          <w:rFonts w:ascii="Arial" w:hAnsi="Arial" w:cs="Arial"/>
        </w:rPr>
        <w:t xml:space="preserve">umożliwiających podjęcie </w:t>
      </w:r>
      <w:r w:rsidR="009638F0">
        <w:rPr>
          <w:rFonts w:ascii="Arial" w:hAnsi="Arial" w:cs="Arial"/>
        </w:rPr>
        <w:t>kształcenia ustawicznego</w:t>
      </w:r>
      <w:r>
        <w:rPr>
          <w:rFonts w:ascii="Arial" w:hAnsi="Arial" w:cs="Arial"/>
        </w:rPr>
        <w:t xml:space="preserve">. </w:t>
      </w:r>
      <w:r w:rsidR="009638F0" w:rsidRPr="009638F0">
        <w:rPr>
          <w:rFonts w:ascii="Arial" w:hAnsi="Arial" w:cs="Arial"/>
        </w:rPr>
        <w:t>Dzięki temu</w:t>
      </w:r>
      <w:r w:rsidR="006C68FB">
        <w:rPr>
          <w:rFonts w:ascii="Arial" w:hAnsi="Arial" w:cs="Arial"/>
        </w:rPr>
        <w:t>,</w:t>
      </w:r>
      <w:r w:rsidR="009638F0" w:rsidRPr="009638F0">
        <w:rPr>
          <w:rFonts w:ascii="Arial" w:hAnsi="Arial" w:cs="Arial"/>
        </w:rPr>
        <w:t xml:space="preserve"> syste</w:t>
      </w:r>
      <w:r w:rsidR="009638F0">
        <w:rPr>
          <w:rFonts w:ascii="Arial" w:hAnsi="Arial" w:cs="Arial"/>
        </w:rPr>
        <w:t>m szkolnictwa zawodowego</w:t>
      </w:r>
      <w:r w:rsidR="006C68FB">
        <w:rPr>
          <w:rFonts w:ascii="Arial" w:hAnsi="Arial" w:cs="Arial"/>
        </w:rPr>
        <w:t>,</w:t>
      </w:r>
      <w:r w:rsidR="009638F0">
        <w:rPr>
          <w:rFonts w:ascii="Arial" w:hAnsi="Arial" w:cs="Arial"/>
        </w:rPr>
        <w:t xml:space="preserve"> będzie</w:t>
      </w:r>
      <w:r w:rsidR="00B43EB7">
        <w:rPr>
          <w:rFonts w:ascii="Arial" w:hAnsi="Arial" w:cs="Arial"/>
        </w:rPr>
        <w:t xml:space="preserve"> </w:t>
      </w:r>
      <w:r w:rsidR="00AE45C0" w:rsidRPr="009638F0">
        <w:rPr>
          <w:rFonts w:ascii="Arial" w:hAnsi="Arial" w:cs="Arial"/>
        </w:rPr>
        <w:t>w</w:t>
      </w:r>
      <w:r w:rsidR="00AE45C0">
        <w:rPr>
          <w:rFonts w:ascii="Arial" w:hAnsi="Arial" w:cs="Arial"/>
        </w:rPr>
        <w:t> </w:t>
      </w:r>
      <w:r w:rsidR="009638F0" w:rsidRPr="009638F0">
        <w:rPr>
          <w:rFonts w:ascii="Arial" w:hAnsi="Arial" w:cs="Arial"/>
        </w:rPr>
        <w:t>stanie dostarczyć na rynek pracy większą liczbę</w:t>
      </w:r>
      <w:r w:rsidR="009638F0">
        <w:rPr>
          <w:rFonts w:ascii="Arial" w:hAnsi="Arial" w:cs="Arial"/>
        </w:rPr>
        <w:t xml:space="preserve"> wykwalifikowanych specjalistów</w:t>
      </w:r>
      <w:r w:rsidR="00B43EB7">
        <w:rPr>
          <w:rFonts w:ascii="Arial" w:hAnsi="Arial" w:cs="Arial"/>
        </w:rPr>
        <w:t xml:space="preserve"> </w:t>
      </w:r>
      <w:r w:rsidR="00AE45C0" w:rsidRPr="009638F0">
        <w:rPr>
          <w:rFonts w:ascii="Arial" w:hAnsi="Arial" w:cs="Arial"/>
        </w:rPr>
        <w:t>o</w:t>
      </w:r>
      <w:r w:rsidR="00AE45C0">
        <w:rPr>
          <w:rFonts w:ascii="Arial" w:hAnsi="Arial" w:cs="Arial"/>
        </w:rPr>
        <w:t> </w:t>
      </w:r>
      <w:r w:rsidR="009638F0" w:rsidRPr="009638F0">
        <w:rPr>
          <w:rFonts w:ascii="Arial" w:hAnsi="Arial" w:cs="Arial"/>
        </w:rPr>
        <w:t>kwalifikacjach odpowiadających aktualnym wymogom pracodawców.</w:t>
      </w:r>
    </w:p>
    <w:p w14:paraId="628F291E" w14:textId="66AC5D07" w:rsidR="0011771B" w:rsidRDefault="0011771B" w:rsidP="00CE1797">
      <w:pPr>
        <w:spacing w:after="160"/>
        <w:rPr>
          <w:rFonts w:ascii="Arial" w:hAnsi="Arial" w:cs="Arial"/>
        </w:rPr>
      </w:pPr>
      <w:r>
        <w:rPr>
          <w:rFonts w:ascii="Arial" w:hAnsi="Arial" w:cs="Arial"/>
        </w:rPr>
        <w:t>Oczekiwanym rezultatem tego wsparcia</w:t>
      </w:r>
      <w:r w:rsidR="006C68FB">
        <w:rPr>
          <w:rFonts w:ascii="Arial" w:hAnsi="Arial" w:cs="Arial"/>
        </w:rPr>
        <w:t>,</w:t>
      </w:r>
      <w:r>
        <w:rPr>
          <w:rFonts w:ascii="Arial" w:hAnsi="Arial" w:cs="Arial"/>
        </w:rPr>
        <w:t xml:space="preserve"> będzie odpowiednio dostosowana do potrzeb regionu infrastruktura edukacyjna wraz </w:t>
      </w:r>
      <w:r w:rsidR="00AE45C0">
        <w:rPr>
          <w:rFonts w:ascii="Arial" w:hAnsi="Arial" w:cs="Arial"/>
        </w:rPr>
        <w:t>z </w:t>
      </w:r>
      <w:r>
        <w:rPr>
          <w:rFonts w:ascii="Arial" w:hAnsi="Arial" w:cs="Arial"/>
        </w:rPr>
        <w:t>odpowiednio wykwalifikowaną kadrą specjalistów, poszukiwanych na rynku pracy.</w:t>
      </w:r>
    </w:p>
    <w:p w14:paraId="32B2F979" w14:textId="66FA6A8D" w:rsidR="0011771B" w:rsidRPr="00A42F04" w:rsidRDefault="0011771B" w:rsidP="00CE1797">
      <w:pPr>
        <w:autoSpaceDE w:val="0"/>
        <w:autoSpaceDN w:val="0"/>
        <w:adjustRightInd w:val="0"/>
        <w:spacing w:after="160" w:line="240" w:lineRule="auto"/>
        <w:rPr>
          <w:rFonts w:ascii="Arial" w:eastAsia="Times New Roman" w:hAnsi="Arial" w:cs="Arial"/>
          <w:i/>
          <w:sz w:val="20"/>
          <w:szCs w:val="20"/>
        </w:rPr>
      </w:pPr>
      <w:r w:rsidRPr="0089120D">
        <w:rPr>
          <w:rFonts w:ascii="Arial" w:hAnsi="Arial" w:cs="Arial"/>
          <w:i/>
          <w:sz w:val="20"/>
          <w:szCs w:val="20"/>
        </w:rPr>
        <w:t>Tabela 3: Specyficzne dla programu wskaźnik</w:t>
      </w:r>
      <w:r>
        <w:rPr>
          <w:rFonts w:ascii="Arial" w:hAnsi="Arial" w:cs="Arial"/>
          <w:i/>
          <w:sz w:val="20"/>
          <w:szCs w:val="20"/>
        </w:rPr>
        <w:t>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 xml:space="preserve">) - </w:t>
      </w:r>
      <w:r>
        <w:rPr>
          <w:rFonts w:ascii="Arial" w:eastAsia="Times New Roman" w:hAnsi="Arial" w:cs="Arial"/>
          <w:i/>
          <w:sz w:val="20"/>
          <w:szCs w:val="20"/>
        </w:rPr>
        <w:t>PI 10</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10"/>
        <w:tblDescription w:val="Tabela przedstawia specyficzne dla programu wskaźniki rezultatu w podziale na poszczególne cele (w odniesieniu do Europejskiego Funduszu Rozwoju Regionalnego i Funduszu Spójności) - PI 10."/>
      </w:tblPr>
      <w:tblGrid>
        <w:gridCol w:w="567"/>
        <w:gridCol w:w="2852"/>
        <w:gridCol w:w="851"/>
        <w:gridCol w:w="1275"/>
        <w:gridCol w:w="851"/>
        <w:gridCol w:w="709"/>
        <w:gridCol w:w="749"/>
        <w:gridCol w:w="993"/>
        <w:gridCol w:w="993"/>
      </w:tblGrid>
      <w:tr w:rsidR="00B04FE2" w:rsidRPr="000516E3" w14:paraId="37DFC983" w14:textId="77777777" w:rsidTr="0072456A">
        <w:trPr>
          <w:cantSplit/>
          <w:trHeight w:val="1399"/>
          <w:jc w:val="center"/>
        </w:trPr>
        <w:tc>
          <w:tcPr>
            <w:tcW w:w="567" w:type="dxa"/>
            <w:shd w:val="clear" w:color="auto" w:fill="D9D9D9"/>
            <w:textDirection w:val="btLr"/>
            <w:vAlign w:val="center"/>
          </w:tcPr>
          <w:p w14:paraId="17196D6D"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shd w:val="clear" w:color="auto" w:fill="D9D9D9"/>
            <w:textDirection w:val="btLr"/>
            <w:vAlign w:val="center"/>
          </w:tcPr>
          <w:p w14:paraId="4587B99A"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shd w:val="clear" w:color="auto" w:fill="D9D9D9"/>
            <w:textDirection w:val="btLr"/>
            <w:vAlign w:val="center"/>
          </w:tcPr>
          <w:p w14:paraId="02E81BF8"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shd w:val="clear" w:color="auto" w:fill="D9D9D9"/>
            <w:textDirection w:val="btLr"/>
            <w:vAlign w:val="center"/>
          </w:tcPr>
          <w:p w14:paraId="1D85B676" w14:textId="28950A5C"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shd w:val="clear" w:color="auto" w:fill="D9D9D9"/>
            <w:textDirection w:val="btLr"/>
            <w:vAlign w:val="center"/>
          </w:tcPr>
          <w:p w14:paraId="2DB59DA5"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2B6D8614"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749" w:type="dxa"/>
            <w:shd w:val="clear" w:color="auto" w:fill="D9D9D9"/>
            <w:textDirection w:val="btLr"/>
            <w:vAlign w:val="center"/>
          </w:tcPr>
          <w:p w14:paraId="23BD7D84"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p>
          <w:p w14:paraId="3784F909"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(2023)</w:t>
            </w:r>
          </w:p>
        </w:tc>
        <w:tc>
          <w:tcPr>
            <w:tcW w:w="993" w:type="dxa"/>
            <w:shd w:val="clear" w:color="auto" w:fill="D9D9D9"/>
            <w:textDirection w:val="btLr"/>
            <w:vAlign w:val="center"/>
          </w:tcPr>
          <w:p w14:paraId="03529E12"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93" w:type="dxa"/>
            <w:shd w:val="clear" w:color="auto" w:fill="D9D9D9"/>
            <w:textDirection w:val="btLr"/>
            <w:vAlign w:val="center"/>
          </w:tcPr>
          <w:p w14:paraId="1386DD2D"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11771B" w:rsidRPr="000516E3" w14:paraId="46EE62EB" w14:textId="77777777" w:rsidTr="0032066A">
        <w:trPr>
          <w:cantSplit/>
          <w:trHeight w:val="754"/>
          <w:jc w:val="center"/>
        </w:trPr>
        <w:tc>
          <w:tcPr>
            <w:tcW w:w="567" w:type="dxa"/>
            <w:shd w:val="clear" w:color="auto" w:fill="auto"/>
            <w:vAlign w:val="center"/>
          </w:tcPr>
          <w:p w14:paraId="1F427FFB"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lastRenderedPageBreak/>
              <w:t>1</w:t>
            </w:r>
          </w:p>
        </w:tc>
        <w:tc>
          <w:tcPr>
            <w:tcW w:w="2852" w:type="dxa"/>
            <w:shd w:val="clear" w:color="auto" w:fill="auto"/>
            <w:vAlign w:val="center"/>
          </w:tcPr>
          <w:p w14:paraId="5C481DE5" w14:textId="36700DCE" w:rsidR="0011771B" w:rsidRPr="001A251C" w:rsidDel="00CD7FF3" w:rsidRDefault="0011771B" w:rsidP="00CE1797">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Osoby dorosłe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wieku 25-64 lata uczestniczące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kształceniu </w:t>
            </w:r>
            <w:r w:rsidR="00AE45C0" w:rsidRPr="001A251C">
              <w:rPr>
                <w:rFonts w:ascii="Arial" w:hAnsi="Arial" w:cs="Arial"/>
                <w:sz w:val="16"/>
                <w:szCs w:val="16"/>
                <w:lang w:val="pl-PL" w:eastAsia="en-US"/>
              </w:rPr>
              <w:t>i</w:t>
            </w:r>
            <w:r w:rsidR="00AE45C0">
              <w:rPr>
                <w:rFonts w:ascii="Arial" w:hAnsi="Arial" w:cs="Arial"/>
                <w:sz w:val="16"/>
                <w:szCs w:val="16"/>
                <w:lang w:val="pl-PL" w:eastAsia="en-US"/>
              </w:rPr>
              <w:t> </w:t>
            </w:r>
            <w:r w:rsidRPr="001A251C">
              <w:rPr>
                <w:rFonts w:ascii="Arial" w:hAnsi="Arial" w:cs="Arial"/>
                <w:sz w:val="16"/>
                <w:szCs w:val="16"/>
                <w:lang w:val="pl-PL" w:eastAsia="en-US"/>
              </w:rPr>
              <w:t>szkoleniu</w:t>
            </w:r>
          </w:p>
        </w:tc>
        <w:tc>
          <w:tcPr>
            <w:tcW w:w="851" w:type="dxa"/>
            <w:shd w:val="clear" w:color="auto" w:fill="auto"/>
            <w:vAlign w:val="center"/>
          </w:tcPr>
          <w:p w14:paraId="55AFCC88"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w:t>
            </w:r>
          </w:p>
        </w:tc>
        <w:tc>
          <w:tcPr>
            <w:tcW w:w="1275" w:type="dxa"/>
            <w:shd w:val="clear" w:color="auto" w:fill="auto"/>
            <w:vAlign w:val="center"/>
          </w:tcPr>
          <w:p w14:paraId="54465E4A"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851" w:type="dxa"/>
            <w:shd w:val="clear" w:color="auto" w:fill="auto"/>
            <w:vAlign w:val="center"/>
          </w:tcPr>
          <w:p w14:paraId="2A9C1167"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2,6</w:t>
            </w:r>
          </w:p>
        </w:tc>
        <w:tc>
          <w:tcPr>
            <w:tcW w:w="709" w:type="dxa"/>
            <w:shd w:val="clear" w:color="auto" w:fill="auto"/>
            <w:vAlign w:val="center"/>
          </w:tcPr>
          <w:p w14:paraId="40547210"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2013</w:t>
            </w:r>
          </w:p>
        </w:tc>
        <w:tc>
          <w:tcPr>
            <w:tcW w:w="749" w:type="dxa"/>
            <w:shd w:val="clear" w:color="auto" w:fill="auto"/>
            <w:vAlign w:val="center"/>
          </w:tcPr>
          <w:p w14:paraId="02A89AE5"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2,9</w:t>
            </w:r>
          </w:p>
        </w:tc>
        <w:tc>
          <w:tcPr>
            <w:tcW w:w="993" w:type="dxa"/>
            <w:shd w:val="clear" w:color="auto" w:fill="auto"/>
            <w:vAlign w:val="center"/>
          </w:tcPr>
          <w:p w14:paraId="194AF6D2" w14:textId="77777777" w:rsidR="0011771B" w:rsidRPr="000516E3" w:rsidRDefault="0011771B" w:rsidP="005D5676">
            <w:pPr>
              <w:spacing w:after="0" w:line="240" w:lineRule="auto"/>
              <w:rPr>
                <w:rFonts w:ascii="Arial" w:eastAsia="Times New Roman" w:hAnsi="Arial" w:cs="Arial"/>
                <w:sz w:val="16"/>
                <w:szCs w:val="16"/>
              </w:rPr>
            </w:pPr>
            <w:r w:rsidRPr="00724C4E">
              <w:rPr>
                <w:rFonts w:ascii="Arial" w:eastAsia="Times New Roman" w:hAnsi="Arial" w:cs="Arial"/>
                <w:sz w:val="16"/>
                <w:szCs w:val="16"/>
                <w:lang w:eastAsia="pl-PL"/>
              </w:rPr>
              <w:t>GUS</w:t>
            </w:r>
          </w:p>
        </w:tc>
        <w:tc>
          <w:tcPr>
            <w:tcW w:w="993" w:type="dxa"/>
            <w:shd w:val="clear" w:color="auto" w:fill="auto"/>
            <w:vAlign w:val="center"/>
          </w:tcPr>
          <w:p w14:paraId="6BEB8F89" w14:textId="77777777" w:rsidR="0011771B" w:rsidRPr="000516E3" w:rsidRDefault="0011771B" w:rsidP="005D5676">
            <w:pPr>
              <w:spacing w:after="0" w:line="240" w:lineRule="auto"/>
              <w:rPr>
                <w:rFonts w:ascii="Arial" w:eastAsia="Times New Roman" w:hAnsi="Arial" w:cs="Arial"/>
                <w:sz w:val="16"/>
                <w:szCs w:val="16"/>
              </w:rPr>
            </w:pPr>
            <w:r>
              <w:rPr>
                <w:rFonts w:ascii="Arial" w:eastAsia="Times New Roman" w:hAnsi="Arial" w:cs="Arial"/>
                <w:sz w:val="16"/>
                <w:szCs w:val="16"/>
              </w:rPr>
              <w:t>Roczna</w:t>
            </w:r>
          </w:p>
        </w:tc>
      </w:tr>
      <w:tr w:rsidR="00B72651" w:rsidRPr="000516E3" w14:paraId="7172B3F8" w14:textId="77777777" w:rsidTr="0032066A">
        <w:trPr>
          <w:cantSplit/>
          <w:trHeight w:val="754"/>
          <w:jc w:val="center"/>
        </w:trPr>
        <w:tc>
          <w:tcPr>
            <w:tcW w:w="567" w:type="dxa"/>
            <w:shd w:val="clear" w:color="auto" w:fill="auto"/>
            <w:vAlign w:val="center"/>
          </w:tcPr>
          <w:p w14:paraId="4255BDCB" w14:textId="77777777" w:rsidR="00B72651" w:rsidRPr="001A251C" w:rsidRDefault="00B72651" w:rsidP="005D5676">
            <w:pPr>
              <w:pStyle w:val="NormalnyWeb"/>
              <w:spacing w:after="0" w:line="240" w:lineRule="auto"/>
              <w:rPr>
                <w:rFonts w:ascii="Arial" w:hAnsi="Arial" w:cs="Arial"/>
                <w:sz w:val="16"/>
                <w:szCs w:val="16"/>
              </w:rPr>
            </w:pPr>
            <w:r>
              <w:rPr>
                <w:rFonts w:ascii="Arial" w:hAnsi="Arial" w:cs="Arial"/>
                <w:sz w:val="16"/>
                <w:szCs w:val="16"/>
                <w:lang w:val="pl-PL" w:eastAsia="en-US"/>
              </w:rPr>
              <w:t>2</w:t>
            </w:r>
          </w:p>
        </w:tc>
        <w:tc>
          <w:tcPr>
            <w:tcW w:w="2852" w:type="dxa"/>
            <w:shd w:val="clear" w:color="auto" w:fill="auto"/>
            <w:vAlign w:val="center"/>
          </w:tcPr>
          <w:p w14:paraId="6E5EE837" w14:textId="77777777" w:rsidR="00B72651" w:rsidRPr="001A251C" w:rsidRDefault="00B72651" w:rsidP="005D5676">
            <w:pPr>
              <w:pStyle w:val="NormalnyWeb"/>
              <w:spacing w:after="0" w:line="240" w:lineRule="auto"/>
              <w:rPr>
                <w:rFonts w:ascii="Arial" w:hAnsi="Arial" w:cs="Arial"/>
                <w:sz w:val="16"/>
                <w:szCs w:val="16"/>
              </w:rPr>
            </w:pPr>
            <w:r>
              <w:rPr>
                <w:rFonts w:ascii="Arial" w:hAnsi="Arial" w:cs="Arial"/>
                <w:sz w:val="16"/>
                <w:szCs w:val="16"/>
                <w:lang w:val="pl-PL" w:eastAsia="en-US"/>
              </w:rPr>
              <w:t xml:space="preserve">Zdawalność egzaminów </w:t>
            </w:r>
            <w:r w:rsidR="00F63537">
              <w:rPr>
                <w:rFonts w:ascii="Arial" w:hAnsi="Arial" w:cs="Arial"/>
                <w:sz w:val="16"/>
                <w:szCs w:val="16"/>
                <w:lang w:val="pl-PL" w:eastAsia="en-US"/>
              </w:rPr>
              <w:t>potwierdzających kwalifikacje zawodowe wśród uczniów ZSZ</w:t>
            </w:r>
          </w:p>
        </w:tc>
        <w:tc>
          <w:tcPr>
            <w:tcW w:w="851" w:type="dxa"/>
            <w:shd w:val="clear" w:color="auto" w:fill="auto"/>
            <w:vAlign w:val="center"/>
          </w:tcPr>
          <w:p w14:paraId="49FF6D28" w14:textId="77777777" w:rsidR="00B72651" w:rsidRPr="001A251C" w:rsidRDefault="00F63537" w:rsidP="005D5676">
            <w:pPr>
              <w:pStyle w:val="NormalnyWeb"/>
              <w:spacing w:after="0" w:line="240" w:lineRule="auto"/>
              <w:rPr>
                <w:rFonts w:ascii="Arial" w:hAnsi="Arial" w:cs="Arial"/>
                <w:sz w:val="16"/>
                <w:szCs w:val="16"/>
              </w:rPr>
            </w:pPr>
            <w:r>
              <w:rPr>
                <w:rFonts w:ascii="Arial" w:hAnsi="Arial" w:cs="Arial"/>
                <w:sz w:val="16"/>
                <w:szCs w:val="16"/>
                <w:lang w:val="pl-PL" w:eastAsia="en-US"/>
              </w:rPr>
              <w:t>%</w:t>
            </w:r>
          </w:p>
        </w:tc>
        <w:tc>
          <w:tcPr>
            <w:tcW w:w="1275" w:type="dxa"/>
            <w:shd w:val="clear" w:color="auto" w:fill="auto"/>
            <w:vAlign w:val="center"/>
          </w:tcPr>
          <w:p w14:paraId="670B7604" w14:textId="77777777" w:rsidR="00B72651" w:rsidRPr="001A251C" w:rsidRDefault="00B72651"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851" w:type="dxa"/>
            <w:shd w:val="clear" w:color="auto" w:fill="auto"/>
            <w:vAlign w:val="center"/>
          </w:tcPr>
          <w:p w14:paraId="3DBB532A" w14:textId="77777777" w:rsidR="00B72651" w:rsidRPr="001A251C" w:rsidRDefault="007B26F9" w:rsidP="005D5676">
            <w:pPr>
              <w:pStyle w:val="NormalnyWeb"/>
              <w:spacing w:after="0" w:line="240" w:lineRule="auto"/>
              <w:rPr>
                <w:rFonts w:ascii="Arial" w:hAnsi="Arial" w:cs="Arial"/>
                <w:sz w:val="16"/>
                <w:szCs w:val="16"/>
              </w:rPr>
            </w:pPr>
            <w:r>
              <w:rPr>
                <w:rFonts w:ascii="Arial" w:hAnsi="Arial" w:cs="Arial"/>
                <w:sz w:val="16"/>
                <w:szCs w:val="16"/>
                <w:lang w:val="pl-PL" w:eastAsia="en-US"/>
              </w:rPr>
              <w:t>68,97</w:t>
            </w:r>
          </w:p>
        </w:tc>
        <w:tc>
          <w:tcPr>
            <w:tcW w:w="709" w:type="dxa"/>
            <w:shd w:val="clear" w:color="auto" w:fill="auto"/>
            <w:vAlign w:val="center"/>
          </w:tcPr>
          <w:p w14:paraId="567258AF" w14:textId="77777777" w:rsidR="00B72651" w:rsidRPr="001A251C" w:rsidRDefault="00B72651" w:rsidP="005D5676">
            <w:pPr>
              <w:pStyle w:val="NormalnyWeb"/>
              <w:spacing w:after="0" w:line="240" w:lineRule="auto"/>
              <w:rPr>
                <w:rFonts w:ascii="Arial" w:hAnsi="Arial" w:cs="Arial"/>
                <w:sz w:val="16"/>
                <w:szCs w:val="16"/>
              </w:rPr>
            </w:pPr>
            <w:r>
              <w:rPr>
                <w:rFonts w:ascii="Arial" w:hAnsi="Arial" w:cs="Arial"/>
                <w:sz w:val="16"/>
                <w:szCs w:val="16"/>
                <w:lang w:val="pl-PL" w:eastAsia="en-US"/>
              </w:rPr>
              <w:t>201</w:t>
            </w:r>
            <w:r w:rsidR="007B26F9">
              <w:rPr>
                <w:rFonts w:ascii="Arial" w:hAnsi="Arial" w:cs="Arial"/>
                <w:sz w:val="16"/>
                <w:szCs w:val="16"/>
                <w:lang w:val="pl-PL" w:eastAsia="en-US"/>
              </w:rPr>
              <w:t>4</w:t>
            </w:r>
          </w:p>
        </w:tc>
        <w:tc>
          <w:tcPr>
            <w:tcW w:w="749" w:type="dxa"/>
            <w:shd w:val="clear" w:color="auto" w:fill="auto"/>
            <w:vAlign w:val="center"/>
          </w:tcPr>
          <w:p w14:paraId="7BC11706" w14:textId="77777777" w:rsidR="00B72651" w:rsidRPr="001A251C" w:rsidRDefault="007B26F9" w:rsidP="005D5676">
            <w:pPr>
              <w:pStyle w:val="NormalnyWeb"/>
              <w:spacing w:after="0" w:line="240" w:lineRule="auto"/>
              <w:rPr>
                <w:rFonts w:ascii="Arial" w:hAnsi="Arial" w:cs="Arial"/>
                <w:sz w:val="16"/>
                <w:szCs w:val="16"/>
              </w:rPr>
            </w:pPr>
            <w:r>
              <w:rPr>
                <w:rFonts w:ascii="Arial" w:hAnsi="Arial" w:cs="Arial"/>
                <w:sz w:val="16"/>
                <w:szCs w:val="16"/>
                <w:lang w:val="pl-PL" w:eastAsia="en-US"/>
              </w:rPr>
              <w:t>71,01</w:t>
            </w:r>
          </w:p>
        </w:tc>
        <w:tc>
          <w:tcPr>
            <w:tcW w:w="993" w:type="dxa"/>
            <w:shd w:val="clear" w:color="auto" w:fill="auto"/>
            <w:vAlign w:val="center"/>
          </w:tcPr>
          <w:p w14:paraId="399D3F23" w14:textId="77777777" w:rsidR="00B72651" w:rsidRPr="00724C4E" w:rsidRDefault="00A26E60" w:rsidP="005D5676">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OKE / CKE</w:t>
            </w:r>
          </w:p>
        </w:tc>
        <w:tc>
          <w:tcPr>
            <w:tcW w:w="993" w:type="dxa"/>
            <w:shd w:val="clear" w:color="auto" w:fill="auto"/>
            <w:vAlign w:val="center"/>
          </w:tcPr>
          <w:p w14:paraId="608BE23A" w14:textId="77777777" w:rsidR="00B72651" w:rsidRDefault="00B72651" w:rsidP="005D5676">
            <w:pPr>
              <w:spacing w:after="0" w:line="240" w:lineRule="auto"/>
              <w:rPr>
                <w:rFonts w:ascii="Arial" w:eastAsia="Times New Roman" w:hAnsi="Arial" w:cs="Arial"/>
                <w:sz w:val="16"/>
                <w:szCs w:val="16"/>
              </w:rPr>
            </w:pPr>
            <w:r>
              <w:rPr>
                <w:rFonts w:ascii="Arial" w:eastAsia="Times New Roman" w:hAnsi="Arial" w:cs="Arial"/>
                <w:sz w:val="16"/>
                <w:szCs w:val="16"/>
              </w:rPr>
              <w:t>Roczna</w:t>
            </w:r>
          </w:p>
        </w:tc>
      </w:tr>
    </w:tbl>
    <w:p w14:paraId="38B830EA" w14:textId="5F45D05D" w:rsidR="000236C1" w:rsidRPr="0038272F" w:rsidRDefault="000236C1" w:rsidP="0038272F">
      <w:pPr>
        <w:pStyle w:val="Nagwek5"/>
        <w:spacing w:before="160" w:after="160"/>
        <w:rPr>
          <w:rFonts w:ascii="Arial" w:hAnsi="Arial" w:cs="Arial"/>
          <w:sz w:val="20"/>
          <w:szCs w:val="20"/>
        </w:rPr>
      </w:pPr>
      <w:bookmarkStart w:id="330" w:name="_Toc181624951"/>
      <w:r w:rsidRPr="0038272F">
        <w:rPr>
          <w:rFonts w:ascii="Arial" w:hAnsi="Arial" w:cs="Arial"/>
          <w:sz w:val="20"/>
          <w:szCs w:val="20"/>
        </w:rPr>
        <w:t xml:space="preserve">2.A.6 Przedsięwzięcie, które ma zostać objęte wsparciem </w:t>
      </w:r>
      <w:r w:rsidR="00AE45C0" w:rsidRPr="0038272F">
        <w:rPr>
          <w:rFonts w:ascii="Arial" w:hAnsi="Arial" w:cs="Arial"/>
          <w:sz w:val="20"/>
          <w:szCs w:val="20"/>
        </w:rPr>
        <w:t>w </w:t>
      </w:r>
      <w:r w:rsidRPr="0038272F">
        <w:rPr>
          <w:rFonts w:ascii="Arial" w:hAnsi="Arial" w:cs="Arial"/>
          <w:sz w:val="20"/>
          <w:szCs w:val="20"/>
        </w:rPr>
        <w:t>ramach priorytetu inwestycyjnego</w:t>
      </w:r>
      <w:bookmarkEnd w:id="330"/>
    </w:p>
    <w:p w14:paraId="6B7632FA" w14:textId="3056C37D" w:rsidR="000236C1" w:rsidRPr="0038272F" w:rsidRDefault="000236C1" w:rsidP="0038272F">
      <w:pPr>
        <w:pStyle w:val="Nagwek6"/>
        <w:spacing w:before="160" w:after="160"/>
        <w:rPr>
          <w:rFonts w:ascii="Arial" w:hAnsi="Arial" w:cs="Arial"/>
          <w:sz w:val="20"/>
          <w:szCs w:val="20"/>
        </w:rPr>
      </w:pPr>
      <w:bookmarkStart w:id="331" w:name="_Toc181624952"/>
      <w:r w:rsidRPr="0038272F">
        <w:rPr>
          <w:rFonts w:ascii="Arial" w:hAnsi="Arial" w:cs="Arial"/>
          <w:sz w:val="20"/>
          <w:szCs w:val="20"/>
        </w:rPr>
        <w:t xml:space="preserve">2.A.6.1 Opis typów </w:t>
      </w:r>
      <w:r w:rsidR="00AE45C0" w:rsidRPr="0038272F">
        <w:rPr>
          <w:rFonts w:ascii="Arial" w:hAnsi="Arial" w:cs="Arial"/>
          <w:sz w:val="20"/>
          <w:szCs w:val="20"/>
        </w:rPr>
        <w:t>i </w:t>
      </w:r>
      <w:r w:rsidRPr="0038272F">
        <w:rPr>
          <w:rFonts w:ascii="Arial" w:hAnsi="Arial" w:cs="Arial"/>
          <w:sz w:val="20"/>
          <w:szCs w:val="20"/>
        </w:rPr>
        <w:t xml:space="preserve">przykłady przedsięwzięć, które mają zostać objęte wsparciem, ich oczekiwany wkład </w:t>
      </w:r>
      <w:r w:rsidR="00AE45C0" w:rsidRPr="0038272F">
        <w:rPr>
          <w:rFonts w:ascii="Arial" w:hAnsi="Arial" w:cs="Arial"/>
          <w:sz w:val="20"/>
          <w:szCs w:val="20"/>
        </w:rPr>
        <w:t>w </w:t>
      </w:r>
      <w:r w:rsidRPr="0038272F">
        <w:rPr>
          <w:rFonts w:ascii="Arial" w:hAnsi="Arial" w:cs="Arial"/>
          <w:sz w:val="20"/>
          <w:szCs w:val="20"/>
        </w:rPr>
        <w:t xml:space="preserve">realizację celów szczegółowych, </w:t>
      </w:r>
      <w:r w:rsidR="00AE45C0" w:rsidRPr="0038272F">
        <w:rPr>
          <w:rFonts w:ascii="Arial" w:hAnsi="Arial" w:cs="Arial"/>
          <w:sz w:val="20"/>
          <w:szCs w:val="20"/>
        </w:rPr>
        <w:t>w </w:t>
      </w:r>
      <w:r w:rsidRPr="0038272F">
        <w:rPr>
          <w:rFonts w:ascii="Arial" w:hAnsi="Arial" w:cs="Arial"/>
          <w:sz w:val="20"/>
          <w:szCs w:val="20"/>
        </w:rPr>
        <w:t xml:space="preserve">stosownych przypadkach, wskazanie głównych grup docelowych, poszczególnych terytoriów docelowych </w:t>
      </w:r>
      <w:r w:rsidR="00AE45C0" w:rsidRPr="0038272F">
        <w:rPr>
          <w:rFonts w:ascii="Arial" w:hAnsi="Arial" w:cs="Arial"/>
          <w:sz w:val="20"/>
          <w:szCs w:val="20"/>
        </w:rPr>
        <w:t>i </w:t>
      </w:r>
      <w:r w:rsidRPr="0038272F">
        <w:rPr>
          <w:rFonts w:ascii="Arial" w:hAnsi="Arial" w:cs="Arial"/>
          <w:sz w:val="20"/>
          <w:szCs w:val="20"/>
        </w:rPr>
        <w:t>typów beneficjentów</w:t>
      </w:r>
      <w:bookmarkEnd w:id="331"/>
    </w:p>
    <w:p w14:paraId="308E951C" w14:textId="6C5277F4" w:rsidR="003C3DAF" w:rsidRDefault="000236C1" w:rsidP="005D5676">
      <w:pPr>
        <w:autoSpaceDE w:val="0"/>
        <w:autoSpaceDN w:val="0"/>
        <w:adjustRightInd w:val="0"/>
        <w:spacing w:after="120"/>
        <w:rPr>
          <w:rFonts w:ascii="Arial" w:eastAsia="Arial" w:hAnsi="Arial" w:cs="Arial"/>
        </w:rPr>
      </w:pPr>
      <w:r w:rsidRPr="00822ED6">
        <w:rPr>
          <w:rFonts w:ascii="Arial" w:hAnsi="Arial" w:cs="Arial"/>
        </w:rPr>
        <w:t xml:space="preserve">Czynnikiem warunkującym zwiększenie szans na zatrudnienie </w:t>
      </w:r>
      <w:r w:rsidR="00AE45C0" w:rsidRPr="00822ED6">
        <w:rPr>
          <w:rFonts w:ascii="Arial" w:hAnsi="Arial" w:cs="Arial"/>
        </w:rPr>
        <w:t>w</w:t>
      </w:r>
      <w:r w:rsidR="00AE45C0">
        <w:rPr>
          <w:rFonts w:ascii="Arial" w:hAnsi="Arial" w:cs="Arial"/>
        </w:rPr>
        <w:t> </w:t>
      </w:r>
      <w:r w:rsidRPr="00822ED6">
        <w:rPr>
          <w:rFonts w:ascii="Arial" w:hAnsi="Arial" w:cs="Arial"/>
        </w:rPr>
        <w:t>województwie</w:t>
      </w:r>
      <w:r w:rsidR="00F142E8">
        <w:rPr>
          <w:rFonts w:ascii="Arial" w:hAnsi="Arial" w:cs="Arial"/>
        </w:rPr>
        <w:t>,</w:t>
      </w:r>
      <w:r w:rsidRPr="00822ED6">
        <w:rPr>
          <w:rFonts w:ascii="Arial" w:hAnsi="Arial" w:cs="Arial"/>
        </w:rPr>
        <w:t xml:space="preserve"> jest dostosowanie jakości zasobów pracy do potrze</w:t>
      </w:r>
      <w:r>
        <w:rPr>
          <w:rFonts w:ascii="Arial" w:hAnsi="Arial" w:cs="Arial"/>
        </w:rPr>
        <w:t>b pracodawców.</w:t>
      </w:r>
      <w:r w:rsidR="00975C35">
        <w:rPr>
          <w:rFonts w:ascii="Arial" w:hAnsi="Arial" w:cs="Arial"/>
        </w:rPr>
        <w:t xml:space="preserve"> </w:t>
      </w:r>
      <w:r w:rsidR="00975C35" w:rsidRPr="00E53B83">
        <w:rPr>
          <w:rFonts w:ascii="Arial" w:hAnsi="Arial" w:cs="Arial"/>
        </w:rPr>
        <w:t xml:space="preserve">Wsparcie szkół </w:t>
      </w:r>
      <w:r w:rsidR="00AE45C0" w:rsidRPr="00E53B83">
        <w:rPr>
          <w:rFonts w:ascii="Arial" w:hAnsi="Arial" w:cs="Arial"/>
        </w:rPr>
        <w:t>i</w:t>
      </w:r>
      <w:r w:rsidR="00AE45C0">
        <w:rPr>
          <w:rFonts w:ascii="Arial" w:hAnsi="Arial" w:cs="Arial"/>
        </w:rPr>
        <w:t> </w:t>
      </w:r>
      <w:r w:rsidR="00975C35" w:rsidRPr="00E53B83">
        <w:rPr>
          <w:rFonts w:ascii="Arial" w:hAnsi="Arial" w:cs="Arial"/>
        </w:rPr>
        <w:t>placówek systemu oświaty</w:t>
      </w:r>
      <w:r w:rsidR="00F142E8">
        <w:rPr>
          <w:rFonts w:ascii="Arial" w:hAnsi="Arial" w:cs="Arial"/>
        </w:rPr>
        <w:t>,</w:t>
      </w:r>
      <w:r w:rsidR="00975C35" w:rsidRPr="00E53B83">
        <w:rPr>
          <w:rFonts w:ascii="Arial" w:hAnsi="Arial" w:cs="Arial"/>
        </w:rPr>
        <w:t xml:space="preserve"> ukierunkowane będzie na poprawę </w:t>
      </w:r>
      <w:r w:rsidR="003C3DAF">
        <w:rPr>
          <w:rFonts w:ascii="Arial" w:hAnsi="Arial" w:cs="Arial"/>
        </w:rPr>
        <w:t>warunków</w:t>
      </w:r>
      <w:r w:rsidR="00F142E8">
        <w:rPr>
          <w:rFonts w:ascii="Arial" w:hAnsi="Arial" w:cs="Arial"/>
        </w:rPr>
        <w:t xml:space="preserve"> </w:t>
      </w:r>
      <w:r w:rsidR="00AE45C0">
        <w:rPr>
          <w:rFonts w:ascii="Arial" w:hAnsi="Arial" w:cs="Arial"/>
        </w:rPr>
        <w:t>i </w:t>
      </w:r>
      <w:r w:rsidR="003C3DAF">
        <w:rPr>
          <w:rFonts w:ascii="Arial" w:hAnsi="Arial" w:cs="Arial"/>
        </w:rPr>
        <w:t>jakość</w:t>
      </w:r>
      <w:r w:rsidR="00975C35">
        <w:rPr>
          <w:rFonts w:ascii="Arial" w:hAnsi="Arial" w:cs="Arial"/>
        </w:rPr>
        <w:t xml:space="preserve"> kształcenia oraz </w:t>
      </w:r>
      <w:r w:rsidR="00975C35" w:rsidRPr="00E53B83">
        <w:rPr>
          <w:rFonts w:ascii="Arial" w:hAnsi="Arial" w:cs="Arial"/>
        </w:rPr>
        <w:t xml:space="preserve">zmniejszenie dysproporcji </w:t>
      </w:r>
      <w:r w:rsidR="00AE45C0" w:rsidRPr="00E53B83">
        <w:rPr>
          <w:rFonts w:ascii="Arial" w:hAnsi="Arial" w:cs="Arial"/>
        </w:rPr>
        <w:t>w</w:t>
      </w:r>
      <w:r w:rsidR="00AE45C0">
        <w:rPr>
          <w:rFonts w:ascii="Arial" w:hAnsi="Arial" w:cs="Arial"/>
        </w:rPr>
        <w:t> </w:t>
      </w:r>
      <w:r w:rsidR="00975C35" w:rsidRPr="00E53B83">
        <w:rPr>
          <w:rFonts w:ascii="Arial" w:hAnsi="Arial" w:cs="Arial"/>
        </w:rPr>
        <w:t>dostępie do dobrej jakości usług e</w:t>
      </w:r>
      <w:r w:rsidR="00975C35">
        <w:rPr>
          <w:rFonts w:ascii="Arial" w:hAnsi="Arial" w:cs="Arial"/>
        </w:rPr>
        <w:t>dukacyjnych</w:t>
      </w:r>
      <w:r w:rsidR="00F142E8">
        <w:rPr>
          <w:rFonts w:ascii="Arial" w:hAnsi="Arial" w:cs="Arial"/>
        </w:rPr>
        <w:t>,</w:t>
      </w:r>
      <w:r w:rsidR="00975C35">
        <w:rPr>
          <w:rFonts w:ascii="Arial" w:hAnsi="Arial" w:cs="Arial"/>
        </w:rPr>
        <w:t xml:space="preserve"> pomiędzy miastami </w:t>
      </w:r>
      <w:r w:rsidR="00AE45C0">
        <w:rPr>
          <w:rFonts w:ascii="Arial" w:hAnsi="Arial" w:cs="Arial"/>
        </w:rPr>
        <w:t>a </w:t>
      </w:r>
      <w:r w:rsidR="00975C35">
        <w:rPr>
          <w:rFonts w:ascii="Arial" w:hAnsi="Arial" w:cs="Arial"/>
        </w:rPr>
        <w:t>obszarami wiejskimi, poprzez</w:t>
      </w:r>
      <w:r w:rsidR="00975C35" w:rsidRPr="00E53B83">
        <w:rPr>
          <w:rFonts w:ascii="Arial" w:hAnsi="Arial" w:cs="Arial"/>
        </w:rPr>
        <w:t xml:space="preserve"> </w:t>
      </w:r>
      <w:r w:rsidR="00975C35">
        <w:rPr>
          <w:rFonts w:ascii="Arial" w:hAnsi="Arial" w:cs="Arial"/>
        </w:rPr>
        <w:t>modernizację</w:t>
      </w:r>
      <w:r w:rsidR="00F142E8">
        <w:rPr>
          <w:rFonts w:ascii="Arial" w:hAnsi="Arial" w:cs="Arial"/>
        </w:rPr>
        <w:t xml:space="preserve"> </w:t>
      </w:r>
      <w:r w:rsidR="00AE45C0">
        <w:rPr>
          <w:rFonts w:ascii="Arial" w:hAnsi="Arial" w:cs="Arial"/>
        </w:rPr>
        <w:t>i </w:t>
      </w:r>
      <w:r w:rsidR="00975C35" w:rsidRPr="00E53B83">
        <w:rPr>
          <w:rFonts w:ascii="Arial" w:hAnsi="Arial" w:cs="Arial"/>
        </w:rPr>
        <w:t>dostosowanie istniejącej infr</w:t>
      </w:r>
      <w:r w:rsidR="00975C35">
        <w:rPr>
          <w:rFonts w:ascii="Arial" w:hAnsi="Arial" w:cs="Arial"/>
        </w:rPr>
        <w:t>astruktury do potrzeb odbiorców (</w:t>
      </w:r>
      <w:r w:rsidR="00AE45C0">
        <w:rPr>
          <w:rFonts w:ascii="Arial" w:hAnsi="Arial" w:cs="Arial"/>
        </w:rPr>
        <w:t>a w </w:t>
      </w:r>
      <w:r w:rsidR="00975C35">
        <w:rPr>
          <w:rFonts w:ascii="Arial" w:hAnsi="Arial" w:cs="Arial"/>
        </w:rPr>
        <w:t>uzasadnionych przypadkach</w:t>
      </w:r>
      <w:r w:rsidR="00F142E8">
        <w:rPr>
          <w:rFonts w:ascii="Arial" w:hAnsi="Arial" w:cs="Arial"/>
        </w:rPr>
        <w:t>,</w:t>
      </w:r>
      <w:r w:rsidR="00975C35">
        <w:rPr>
          <w:rFonts w:ascii="Arial" w:hAnsi="Arial" w:cs="Arial"/>
        </w:rPr>
        <w:t xml:space="preserve"> również jej rozbudowę), jej odpowiednie doposażenie </w:t>
      </w:r>
      <w:r w:rsidR="00975C35" w:rsidRPr="00E53B83">
        <w:rPr>
          <w:rFonts w:ascii="Arial" w:hAnsi="Arial" w:cs="Arial"/>
        </w:rPr>
        <w:t>oraz silniejs</w:t>
      </w:r>
      <w:r w:rsidR="00975C35">
        <w:rPr>
          <w:rFonts w:ascii="Arial" w:hAnsi="Arial" w:cs="Arial"/>
        </w:rPr>
        <w:t>ze powiązanie systemu oświaty z </w:t>
      </w:r>
      <w:r w:rsidR="00975C35" w:rsidRPr="00E53B83">
        <w:rPr>
          <w:rFonts w:ascii="Arial" w:hAnsi="Arial" w:cs="Arial"/>
        </w:rPr>
        <w:t>przedsiębiorczością.</w:t>
      </w:r>
      <w:r w:rsidR="00975C35">
        <w:rPr>
          <w:rFonts w:ascii="Arial" w:hAnsi="Arial" w:cs="Arial"/>
        </w:rPr>
        <w:t xml:space="preserve"> </w:t>
      </w:r>
      <w:r w:rsidR="00975C35" w:rsidRPr="00B8706A">
        <w:rPr>
          <w:rFonts w:ascii="Arial" w:eastAsia="Arial" w:hAnsi="Arial" w:cs="Arial"/>
        </w:rPr>
        <w:t xml:space="preserve">W oparciu </w:t>
      </w:r>
      <w:r w:rsidR="00AE45C0" w:rsidRPr="00B8706A">
        <w:rPr>
          <w:rFonts w:ascii="Arial" w:eastAsia="Arial" w:hAnsi="Arial" w:cs="Arial"/>
        </w:rPr>
        <w:t>o</w:t>
      </w:r>
      <w:r w:rsidR="00AE45C0">
        <w:rPr>
          <w:rFonts w:ascii="Arial" w:eastAsia="Arial" w:hAnsi="Arial" w:cs="Arial"/>
        </w:rPr>
        <w:t> </w:t>
      </w:r>
      <w:r w:rsidR="00975C35" w:rsidRPr="00B8706A">
        <w:rPr>
          <w:rFonts w:ascii="Arial" w:eastAsia="Arial" w:hAnsi="Arial" w:cs="Arial"/>
        </w:rPr>
        <w:t>zdiagnozowane potrzeby regionalnego rynku pracy</w:t>
      </w:r>
      <w:r w:rsidR="0038272F">
        <w:rPr>
          <w:rFonts w:ascii="Arial" w:eastAsia="Arial" w:hAnsi="Arial" w:cs="Arial"/>
        </w:rPr>
        <w:t xml:space="preserve"> </w:t>
      </w:r>
      <w:r w:rsidR="00AE45C0" w:rsidRPr="00B8706A">
        <w:rPr>
          <w:rFonts w:ascii="Arial" w:eastAsia="Arial" w:hAnsi="Arial" w:cs="Arial"/>
        </w:rPr>
        <w:t>i</w:t>
      </w:r>
      <w:r w:rsidR="00AE45C0">
        <w:rPr>
          <w:rFonts w:ascii="Arial" w:eastAsia="Arial" w:hAnsi="Arial" w:cs="Arial"/>
        </w:rPr>
        <w:t> </w:t>
      </w:r>
      <w:r w:rsidR="00975C35" w:rsidRPr="00B8706A">
        <w:rPr>
          <w:rFonts w:ascii="Arial" w:eastAsia="Arial" w:hAnsi="Arial" w:cs="Arial"/>
        </w:rPr>
        <w:t>inteligentne specjalizacje regionu, jak również</w:t>
      </w:r>
      <w:r w:rsidR="00F142E8">
        <w:rPr>
          <w:rFonts w:ascii="Arial" w:eastAsia="Arial" w:hAnsi="Arial" w:cs="Arial"/>
        </w:rPr>
        <w:t>,</w:t>
      </w:r>
      <w:r w:rsidR="00975C35" w:rsidRPr="00B8706A">
        <w:rPr>
          <w:rFonts w:ascii="Arial" w:eastAsia="Arial" w:hAnsi="Arial" w:cs="Arial"/>
        </w:rPr>
        <w:t xml:space="preserve"> </w:t>
      </w:r>
      <w:r w:rsidR="00975C35">
        <w:rPr>
          <w:rFonts w:ascii="Arial" w:eastAsia="Arial" w:hAnsi="Arial" w:cs="Arial"/>
        </w:rPr>
        <w:t>uwzględniając</w:t>
      </w:r>
      <w:r w:rsidR="00975C35" w:rsidRPr="00B8706A">
        <w:rPr>
          <w:rFonts w:ascii="Arial" w:eastAsia="Arial" w:hAnsi="Arial" w:cs="Arial"/>
        </w:rPr>
        <w:t xml:space="preserve"> </w:t>
      </w:r>
      <w:r w:rsidR="00975C35">
        <w:rPr>
          <w:rFonts w:ascii="Arial" w:eastAsia="Arial" w:hAnsi="Arial" w:cs="Arial"/>
        </w:rPr>
        <w:t>krajowe</w:t>
      </w:r>
      <w:r w:rsidR="00975C35" w:rsidRPr="00B8706A">
        <w:rPr>
          <w:rFonts w:ascii="Arial" w:eastAsia="Arial" w:hAnsi="Arial" w:cs="Arial"/>
        </w:rPr>
        <w:t xml:space="preserve"> </w:t>
      </w:r>
      <w:r w:rsidR="00975C35">
        <w:rPr>
          <w:rFonts w:ascii="Arial" w:eastAsia="Arial" w:hAnsi="Arial" w:cs="Arial"/>
        </w:rPr>
        <w:t>priorytety</w:t>
      </w:r>
      <w:r w:rsidR="00975C35" w:rsidRPr="00B8706A">
        <w:rPr>
          <w:rFonts w:ascii="Arial" w:eastAsia="Arial" w:hAnsi="Arial" w:cs="Arial"/>
        </w:rPr>
        <w:t xml:space="preserve"> polityki szkolnictwa zawodowego, szczególny nacisk zostanie położony na wzmocnienie szkolnictwa zawodowego</w:t>
      </w:r>
      <w:r w:rsidR="00A26E60" w:rsidRPr="00A26E60">
        <w:rPr>
          <w:rFonts w:ascii="Arial" w:eastAsia="Arial" w:hAnsi="Arial" w:cs="Arial"/>
        </w:rPr>
        <w:t xml:space="preserve"> </w:t>
      </w:r>
      <w:r w:rsidR="00AE45C0" w:rsidRPr="00A26E60">
        <w:rPr>
          <w:rFonts w:ascii="Arial" w:eastAsia="Arial" w:hAnsi="Arial" w:cs="Arial"/>
        </w:rPr>
        <w:t>z</w:t>
      </w:r>
      <w:r w:rsidR="00AE45C0">
        <w:rPr>
          <w:rFonts w:ascii="Arial" w:eastAsia="Arial" w:hAnsi="Arial" w:cs="Arial"/>
        </w:rPr>
        <w:t> </w:t>
      </w:r>
      <w:r w:rsidR="00A26E60" w:rsidRPr="00A26E60">
        <w:rPr>
          <w:rFonts w:ascii="Arial" w:eastAsia="Arial" w:hAnsi="Arial" w:cs="Arial"/>
        </w:rPr>
        <w:t xml:space="preserve">uwzględnieniem preferencji dla branż mających strategiczne znaczenie dla rozwoju gospodarki na poziomie krajowym </w:t>
      </w:r>
      <w:r w:rsidR="00AE45C0" w:rsidRPr="00A26E60">
        <w:rPr>
          <w:rFonts w:ascii="Arial" w:eastAsia="Arial" w:hAnsi="Arial" w:cs="Arial"/>
        </w:rPr>
        <w:t>i</w:t>
      </w:r>
      <w:r w:rsidR="00AE45C0">
        <w:rPr>
          <w:rFonts w:ascii="Arial" w:eastAsia="Arial" w:hAnsi="Arial" w:cs="Arial"/>
        </w:rPr>
        <w:t> </w:t>
      </w:r>
      <w:r w:rsidR="00A26E60" w:rsidRPr="00A26E60">
        <w:rPr>
          <w:rFonts w:ascii="Arial" w:eastAsia="Arial" w:hAnsi="Arial" w:cs="Arial"/>
        </w:rPr>
        <w:t xml:space="preserve">regionalnym, identyfikowanych </w:t>
      </w:r>
      <w:r w:rsidR="00AE45C0" w:rsidRPr="00A26E60">
        <w:rPr>
          <w:rFonts w:ascii="Arial" w:eastAsia="Arial" w:hAnsi="Arial" w:cs="Arial"/>
        </w:rPr>
        <w:t>w</w:t>
      </w:r>
      <w:r w:rsidR="00AE45C0">
        <w:rPr>
          <w:rFonts w:ascii="Arial" w:eastAsia="Arial" w:hAnsi="Arial" w:cs="Arial"/>
        </w:rPr>
        <w:t> </w:t>
      </w:r>
      <w:r w:rsidR="00A26E60" w:rsidRPr="00A26E60">
        <w:rPr>
          <w:rFonts w:ascii="Arial" w:eastAsia="Arial" w:hAnsi="Arial" w:cs="Arial"/>
        </w:rPr>
        <w:t>dokumentach strategicznych lub definiujących inteligentne specjalizacje</w:t>
      </w:r>
      <w:r w:rsidR="00975C35" w:rsidRPr="00B8706A">
        <w:rPr>
          <w:rFonts w:ascii="Arial" w:eastAsia="Arial" w:hAnsi="Arial" w:cs="Arial"/>
        </w:rPr>
        <w:t xml:space="preserve">, </w:t>
      </w:r>
      <w:r w:rsidR="00AE45C0" w:rsidRPr="00B8706A">
        <w:rPr>
          <w:rFonts w:ascii="Arial" w:eastAsia="Arial" w:hAnsi="Arial" w:cs="Arial"/>
        </w:rPr>
        <w:t>w</w:t>
      </w:r>
      <w:r w:rsidR="00AE45C0">
        <w:rPr>
          <w:rFonts w:ascii="Arial" w:eastAsia="Arial" w:hAnsi="Arial" w:cs="Arial"/>
        </w:rPr>
        <w:t> </w:t>
      </w:r>
      <w:r w:rsidR="00975C35" w:rsidRPr="00B8706A">
        <w:rPr>
          <w:rFonts w:ascii="Arial" w:eastAsia="Arial" w:hAnsi="Arial" w:cs="Arial"/>
        </w:rPr>
        <w:t>tym</w:t>
      </w:r>
      <w:r w:rsidR="001B225B">
        <w:rPr>
          <w:rFonts w:ascii="Arial" w:eastAsia="Arial" w:hAnsi="Arial" w:cs="Arial"/>
        </w:rPr>
        <w:t>,</w:t>
      </w:r>
      <w:r w:rsidR="00975C35" w:rsidRPr="00B8706A">
        <w:rPr>
          <w:rFonts w:ascii="Arial" w:eastAsia="Arial" w:hAnsi="Arial" w:cs="Arial"/>
        </w:rPr>
        <w:t xml:space="preserve"> również </w:t>
      </w:r>
      <w:r w:rsidR="00D0561D">
        <w:rPr>
          <w:rFonts w:ascii="Arial" w:eastAsia="Arial" w:hAnsi="Arial" w:cs="Arial"/>
        </w:rPr>
        <w:t xml:space="preserve">szkolnictwa </w:t>
      </w:r>
      <w:r w:rsidR="00975C35" w:rsidRPr="00B8706A">
        <w:rPr>
          <w:rFonts w:ascii="Arial" w:eastAsia="Arial" w:hAnsi="Arial" w:cs="Arial"/>
        </w:rPr>
        <w:t>wyższego.</w:t>
      </w:r>
      <w:r w:rsidR="00A26E60" w:rsidRPr="00A26E60">
        <w:t xml:space="preserve"> </w:t>
      </w:r>
      <w:r w:rsidR="00A26E60" w:rsidRPr="00A26E60">
        <w:rPr>
          <w:rFonts w:ascii="Arial" w:eastAsia="Arial" w:hAnsi="Arial" w:cs="Arial"/>
        </w:rPr>
        <w:t xml:space="preserve">Ponadto preferowane będą kierunki kształcenia związane </w:t>
      </w:r>
      <w:r w:rsidR="00AE45C0" w:rsidRPr="00A26E60">
        <w:rPr>
          <w:rFonts w:ascii="Arial" w:eastAsia="Arial" w:hAnsi="Arial" w:cs="Arial"/>
        </w:rPr>
        <w:t>z</w:t>
      </w:r>
      <w:r w:rsidR="00AE45C0">
        <w:rPr>
          <w:rFonts w:ascii="Arial" w:eastAsia="Arial" w:hAnsi="Arial" w:cs="Arial"/>
        </w:rPr>
        <w:t> </w:t>
      </w:r>
      <w:r w:rsidR="00A26E60" w:rsidRPr="00A26E60">
        <w:rPr>
          <w:rFonts w:ascii="Arial" w:eastAsia="Arial" w:hAnsi="Arial" w:cs="Arial"/>
        </w:rPr>
        <w:t>nowoczesnymi technologiami</w:t>
      </w:r>
      <w:r w:rsidR="001B225B">
        <w:rPr>
          <w:rFonts w:ascii="Arial" w:eastAsia="Arial" w:hAnsi="Arial" w:cs="Arial"/>
        </w:rPr>
        <w:t xml:space="preserve"> </w:t>
      </w:r>
      <w:r w:rsidR="00042DD1" w:rsidRPr="00042DD1">
        <w:rPr>
          <w:rFonts w:ascii="Arial" w:eastAsia="Arial" w:hAnsi="Arial" w:cs="Arial"/>
        </w:rPr>
        <w:t>(</w:t>
      </w:r>
      <w:r w:rsidR="00AE45C0" w:rsidRPr="00042DD1">
        <w:rPr>
          <w:rFonts w:ascii="Arial" w:eastAsia="Arial" w:hAnsi="Arial" w:cs="Arial"/>
        </w:rPr>
        <w:t>w</w:t>
      </w:r>
      <w:r w:rsidR="00AE45C0">
        <w:rPr>
          <w:rFonts w:ascii="Arial" w:eastAsia="Arial" w:hAnsi="Arial" w:cs="Arial"/>
        </w:rPr>
        <w:t> </w:t>
      </w:r>
      <w:r w:rsidR="00042DD1" w:rsidRPr="00042DD1">
        <w:rPr>
          <w:rFonts w:ascii="Arial" w:eastAsia="Arial" w:hAnsi="Arial" w:cs="Arial"/>
        </w:rPr>
        <w:t xml:space="preserve">tym </w:t>
      </w:r>
      <w:r w:rsidR="00AE45C0" w:rsidRPr="00042DD1">
        <w:rPr>
          <w:rFonts w:ascii="Arial" w:eastAsia="Arial" w:hAnsi="Arial" w:cs="Arial"/>
        </w:rPr>
        <w:t>w</w:t>
      </w:r>
      <w:r w:rsidR="00AE45C0">
        <w:rPr>
          <w:rFonts w:ascii="Arial" w:eastAsia="Arial" w:hAnsi="Arial" w:cs="Arial"/>
        </w:rPr>
        <w:t> </w:t>
      </w:r>
      <w:r w:rsidR="00042DD1" w:rsidRPr="00042DD1">
        <w:rPr>
          <w:rFonts w:ascii="Arial" w:eastAsia="Arial" w:hAnsi="Arial" w:cs="Arial"/>
        </w:rPr>
        <w:t>szczególności wpisujących się do zakresu tzw. kluczowych technologii wspomagających) oraz procesami cyfryzacji przemysłu, wnoszące wartość dodaną na rzecz modernizacji procesów produkcyjnych.</w:t>
      </w:r>
      <w:r w:rsidR="00975C35" w:rsidRPr="00B8706A">
        <w:rPr>
          <w:rFonts w:ascii="Arial" w:eastAsia="Arial" w:hAnsi="Arial" w:cs="Arial"/>
        </w:rPr>
        <w:t xml:space="preserve"> Szkolnictwo zawodowe wymaga stałych nakładów finansowych </w:t>
      </w:r>
      <w:r w:rsidR="00AE45C0" w:rsidRPr="00B8706A">
        <w:rPr>
          <w:rFonts w:ascii="Arial" w:eastAsia="Arial" w:hAnsi="Arial" w:cs="Arial"/>
        </w:rPr>
        <w:t>i</w:t>
      </w:r>
      <w:r w:rsidR="00AE45C0">
        <w:rPr>
          <w:rFonts w:ascii="Arial" w:eastAsia="Arial" w:hAnsi="Arial" w:cs="Arial"/>
        </w:rPr>
        <w:t> </w:t>
      </w:r>
      <w:r w:rsidR="00975C35" w:rsidRPr="00B8706A">
        <w:rPr>
          <w:rFonts w:ascii="Arial" w:eastAsia="Arial" w:hAnsi="Arial" w:cs="Arial"/>
        </w:rPr>
        <w:t xml:space="preserve">nieustannej aktualizacji, gdyż technologie, styl pracy przedsiębiorstw, a w związku </w:t>
      </w:r>
      <w:r w:rsidR="00AE45C0" w:rsidRPr="00B8706A">
        <w:rPr>
          <w:rFonts w:ascii="Arial" w:eastAsia="Arial" w:hAnsi="Arial" w:cs="Arial"/>
        </w:rPr>
        <w:t>z</w:t>
      </w:r>
      <w:r w:rsidR="00AE45C0">
        <w:rPr>
          <w:rFonts w:ascii="Arial" w:eastAsia="Arial" w:hAnsi="Arial" w:cs="Arial"/>
        </w:rPr>
        <w:t> </w:t>
      </w:r>
      <w:r w:rsidR="00975C35" w:rsidRPr="00B8706A">
        <w:rPr>
          <w:rFonts w:ascii="Arial" w:eastAsia="Arial" w:hAnsi="Arial" w:cs="Arial"/>
        </w:rPr>
        <w:t xml:space="preserve">tym oczekiwania pracodawców, skierowane są na poszukiwanie pracowników </w:t>
      </w:r>
      <w:r w:rsidR="00AE45C0" w:rsidRPr="00B8706A">
        <w:rPr>
          <w:rFonts w:ascii="Arial" w:eastAsia="Arial" w:hAnsi="Arial" w:cs="Arial"/>
        </w:rPr>
        <w:t>w</w:t>
      </w:r>
      <w:r w:rsidR="00AE45C0">
        <w:rPr>
          <w:rFonts w:ascii="Arial" w:eastAsia="Arial" w:hAnsi="Arial" w:cs="Arial"/>
        </w:rPr>
        <w:t> </w:t>
      </w:r>
      <w:r w:rsidR="00975C35" w:rsidRPr="00B8706A">
        <w:rPr>
          <w:rFonts w:ascii="Arial" w:eastAsia="Arial" w:hAnsi="Arial" w:cs="Arial"/>
        </w:rPr>
        <w:t xml:space="preserve">pełni dostosowanych do ich potrzeb. </w:t>
      </w:r>
      <w:r w:rsidR="00975C35" w:rsidRPr="00B8706A">
        <w:rPr>
          <w:rFonts w:ascii="Arial" w:hAnsi="Arial" w:cs="Arial"/>
        </w:rPr>
        <w:t xml:space="preserve">Kształcenie wykwalifikowanej kadry, wyspecjalizowanej </w:t>
      </w:r>
      <w:r w:rsidR="00AE45C0" w:rsidRPr="00B8706A">
        <w:rPr>
          <w:rFonts w:ascii="Arial" w:hAnsi="Arial" w:cs="Arial"/>
        </w:rPr>
        <w:t>w</w:t>
      </w:r>
      <w:r w:rsidR="00AE45C0">
        <w:rPr>
          <w:rFonts w:ascii="Arial" w:hAnsi="Arial" w:cs="Arial"/>
        </w:rPr>
        <w:t> </w:t>
      </w:r>
      <w:r w:rsidR="00975C35" w:rsidRPr="00B8706A">
        <w:rPr>
          <w:rFonts w:ascii="Arial" w:hAnsi="Arial" w:cs="Arial"/>
        </w:rPr>
        <w:t>danej branży</w:t>
      </w:r>
      <w:r w:rsidR="00F142E8">
        <w:rPr>
          <w:rFonts w:ascii="Arial" w:hAnsi="Arial" w:cs="Arial"/>
        </w:rPr>
        <w:t>,</w:t>
      </w:r>
      <w:r w:rsidR="00975C35" w:rsidRPr="00B8706A">
        <w:rPr>
          <w:rFonts w:ascii="Arial" w:hAnsi="Arial" w:cs="Arial"/>
        </w:rPr>
        <w:t xml:space="preserve"> jest znacznie utrudnione</w:t>
      </w:r>
      <w:r w:rsidR="00F142E8">
        <w:rPr>
          <w:rFonts w:ascii="Arial" w:hAnsi="Arial" w:cs="Arial"/>
        </w:rPr>
        <w:t>,</w:t>
      </w:r>
      <w:r w:rsidR="00975C35" w:rsidRPr="00B8706A">
        <w:rPr>
          <w:rFonts w:ascii="Arial" w:hAnsi="Arial" w:cs="Arial"/>
        </w:rPr>
        <w:t xml:space="preserve"> ze względu na ograniczone możliwości lokalowe </w:t>
      </w:r>
      <w:r w:rsidR="00AE45C0" w:rsidRPr="00B8706A">
        <w:rPr>
          <w:rFonts w:ascii="Arial" w:hAnsi="Arial" w:cs="Arial"/>
        </w:rPr>
        <w:t>i</w:t>
      </w:r>
      <w:r w:rsidR="00AE45C0">
        <w:rPr>
          <w:rFonts w:ascii="Arial" w:hAnsi="Arial" w:cs="Arial"/>
        </w:rPr>
        <w:t> </w:t>
      </w:r>
      <w:r w:rsidR="00975C35" w:rsidRPr="00B8706A">
        <w:rPr>
          <w:rFonts w:ascii="Arial" w:hAnsi="Arial" w:cs="Arial"/>
        </w:rPr>
        <w:t xml:space="preserve">finansowe szkół </w:t>
      </w:r>
      <w:r w:rsidR="00AE45C0" w:rsidRPr="00B8706A">
        <w:rPr>
          <w:rFonts w:ascii="Arial" w:hAnsi="Arial" w:cs="Arial"/>
        </w:rPr>
        <w:t>i</w:t>
      </w:r>
      <w:r w:rsidR="00AE45C0">
        <w:rPr>
          <w:rFonts w:ascii="Arial" w:hAnsi="Arial" w:cs="Arial"/>
        </w:rPr>
        <w:t> </w:t>
      </w:r>
      <w:r w:rsidR="00975C35" w:rsidRPr="00B8706A">
        <w:rPr>
          <w:rFonts w:ascii="Arial" w:hAnsi="Arial" w:cs="Arial"/>
        </w:rPr>
        <w:t xml:space="preserve">placówek prowadzących kształcenie </w:t>
      </w:r>
      <w:r w:rsidR="00AE45C0" w:rsidRPr="00B8706A">
        <w:rPr>
          <w:rFonts w:ascii="Arial" w:hAnsi="Arial" w:cs="Arial"/>
        </w:rPr>
        <w:t>i</w:t>
      </w:r>
      <w:r w:rsidR="00AE45C0">
        <w:rPr>
          <w:rFonts w:ascii="Arial" w:hAnsi="Arial" w:cs="Arial"/>
        </w:rPr>
        <w:t> </w:t>
      </w:r>
      <w:r w:rsidR="00975C35" w:rsidRPr="00B8706A">
        <w:rPr>
          <w:rFonts w:ascii="Arial" w:hAnsi="Arial" w:cs="Arial"/>
        </w:rPr>
        <w:t>doskonalenie</w:t>
      </w:r>
      <w:r w:rsidR="00975C35" w:rsidRPr="00C91D73">
        <w:rPr>
          <w:rFonts w:ascii="Arial" w:hAnsi="Arial" w:cs="Arial"/>
        </w:rPr>
        <w:t xml:space="preserve"> zawodowe.</w:t>
      </w:r>
      <w:r w:rsidR="00975C35">
        <w:rPr>
          <w:rFonts w:ascii="Arial" w:hAnsi="Arial" w:cs="Arial"/>
        </w:rPr>
        <w:t xml:space="preserve"> Z kolei</w:t>
      </w:r>
      <w:r w:rsidR="00AE6925">
        <w:rPr>
          <w:rFonts w:ascii="Arial" w:hAnsi="Arial" w:cs="Arial"/>
        </w:rPr>
        <w:t>,</w:t>
      </w:r>
      <w:r w:rsidR="00975C35">
        <w:rPr>
          <w:rFonts w:ascii="Arial" w:hAnsi="Arial" w:cs="Arial"/>
        </w:rPr>
        <w:t xml:space="preserve"> p</w:t>
      </w:r>
      <w:r w:rsidR="00975C35" w:rsidRPr="00C91D73">
        <w:rPr>
          <w:rFonts w:ascii="Arial" w:eastAsia="Arial" w:hAnsi="Arial" w:cs="Arial"/>
        </w:rPr>
        <w:t>rzestarzała baza technodydaktyczna szkolnictwa zawodowego</w:t>
      </w:r>
      <w:r w:rsidR="00975C35" w:rsidRPr="008C28F9">
        <w:rPr>
          <w:rStyle w:val="Odwoanieprzypisudolnego"/>
          <w:rFonts w:ascii="Arial" w:eastAsia="Arial" w:hAnsi="Arial" w:cs="Arial"/>
          <w:szCs w:val="16"/>
        </w:rPr>
        <w:footnoteReference w:id="226"/>
      </w:r>
      <w:r w:rsidR="00AE6925">
        <w:rPr>
          <w:rFonts w:ascii="Arial" w:eastAsia="Arial" w:hAnsi="Arial" w:cs="Arial"/>
          <w:b/>
          <w:sz w:val="16"/>
          <w:szCs w:val="16"/>
        </w:rPr>
        <w:t xml:space="preserve">, </w:t>
      </w:r>
      <w:r w:rsidR="00975C35" w:rsidRPr="00C91D73">
        <w:rPr>
          <w:rFonts w:ascii="Arial" w:eastAsia="Arial" w:hAnsi="Arial" w:cs="Arial"/>
        </w:rPr>
        <w:t>uniemożliwia na dzień dzisiejszy</w:t>
      </w:r>
      <w:r w:rsidR="00AE6925">
        <w:rPr>
          <w:rFonts w:ascii="Arial" w:eastAsia="Arial" w:hAnsi="Arial" w:cs="Arial"/>
        </w:rPr>
        <w:t>,</w:t>
      </w:r>
      <w:r w:rsidR="00975C35" w:rsidRPr="00C91D73">
        <w:rPr>
          <w:rFonts w:ascii="Arial" w:eastAsia="Arial" w:hAnsi="Arial" w:cs="Arial"/>
        </w:rPr>
        <w:t xml:space="preserve"> kształcenie kadr na poziomie dostosowanym do potrzeb rynku pracy, </w:t>
      </w:r>
      <w:r w:rsidR="00AE45C0" w:rsidRPr="00C91D73">
        <w:rPr>
          <w:rFonts w:ascii="Arial" w:eastAsia="Arial" w:hAnsi="Arial" w:cs="Arial"/>
        </w:rPr>
        <w:t>w</w:t>
      </w:r>
      <w:r w:rsidR="00AE45C0">
        <w:rPr>
          <w:rFonts w:ascii="Arial" w:eastAsia="Arial" w:hAnsi="Arial" w:cs="Arial"/>
        </w:rPr>
        <w:t> </w:t>
      </w:r>
      <w:r w:rsidR="00975C35" w:rsidRPr="00C91D73">
        <w:rPr>
          <w:rFonts w:ascii="Arial" w:eastAsia="Arial" w:hAnsi="Arial" w:cs="Arial"/>
        </w:rPr>
        <w:t>warunkach zbliżonych do rzeczywistego środowiska pracy.</w:t>
      </w:r>
    </w:p>
    <w:p w14:paraId="68FB296A" w14:textId="502ADF96" w:rsidR="00975C35" w:rsidRPr="00054F23" w:rsidRDefault="00975C35" w:rsidP="005D5676">
      <w:pPr>
        <w:autoSpaceDE w:val="0"/>
        <w:autoSpaceDN w:val="0"/>
        <w:adjustRightInd w:val="0"/>
        <w:spacing w:after="120"/>
        <w:rPr>
          <w:rFonts w:ascii="Arial" w:eastAsia="Arial" w:hAnsi="Arial" w:cs="Arial"/>
        </w:rPr>
      </w:pPr>
      <w:r>
        <w:rPr>
          <w:rFonts w:ascii="Arial" w:eastAsia="Arial" w:hAnsi="Arial" w:cs="Arial"/>
        </w:rPr>
        <w:t>Wsparcie szkolnictwa zawodowego będzie bazować na wykorzystaniu obecnej infrastruktury (kompleksy budynków, hale warsztatowe), którą należy dostosować do warunków zbliżonych do rzeczywistego środowiska pracy zawodowej. Działania mające na celu poprawę infrastruktury szkół zawodowych</w:t>
      </w:r>
      <w:r w:rsidR="00AE6925">
        <w:rPr>
          <w:rFonts w:ascii="Arial" w:eastAsia="Arial" w:hAnsi="Arial" w:cs="Arial"/>
        </w:rPr>
        <w:t>,</w:t>
      </w:r>
      <w:r>
        <w:rPr>
          <w:rFonts w:ascii="Arial" w:eastAsia="Arial" w:hAnsi="Arial" w:cs="Arial"/>
        </w:rPr>
        <w:t xml:space="preserve"> będą realizowane </w:t>
      </w:r>
      <w:r w:rsidR="00AE45C0">
        <w:rPr>
          <w:rFonts w:ascii="Arial" w:eastAsia="Arial" w:hAnsi="Arial" w:cs="Arial"/>
        </w:rPr>
        <w:t>z </w:t>
      </w:r>
      <w:r>
        <w:rPr>
          <w:rFonts w:ascii="Arial" w:eastAsia="Arial" w:hAnsi="Arial" w:cs="Arial"/>
        </w:rPr>
        <w:t xml:space="preserve">zaangażowaniem pracodawców tak, aby </w:t>
      </w:r>
      <w:r w:rsidR="00AE45C0">
        <w:rPr>
          <w:rFonts w:ascii="Arial" w:eastAsia="Arial" w:hAnsi="Arial" w:cs="Arial"/>
        </w:rPr>
        <w:t>w </w:t>
      </w:r>
      <w:r>
        <w:rPr>
          <w:rFonts w:ascii="Arial" w:eastAsia="Arial" w:hAnsi="Arial" w:cs="Arial"/>
        </w:rPr>
        <w:t xml:space="preserve">jak największym stopniu stworzone warunki kształcenia odpowiadały na potrzeby rynku </w:t>
      </w:r>
      <w:r w:rsidR="00AE45C0">
        <w:rPr>
          <w:rFonts w:ascii="Arial" w:eastAsia="Arial" w:hAnsi="Arial" w:cs="Arial"/>
        </w:rPr>
        <w:t>i </w:t>
      </w:r>
      <w:r>
        <w:rPr>
          <w:rFonts w:ascii="Arial" w:eastAsia="Arial" w:hAnsi="Arial" w:cs="Arial"/>
        </w:rPr>
        <w:t xml:space="preserve">zaowocowały wykształceniem wysokiej klasy specjalistów, poszukiwanych na rynku pracy. Działania inwestycyjne </w:t>
      </w:r>
      <w:r w:rsidR="00AE45C0">
        <w:rPr>
          <w:rFonts w:ascii="Arial" w:eastAsia="Arial" w:hAnsi="Arial" w:cs="Arial"/>
        </w:rPr>
        <w:t>o </w:t>
      </w:r>
      <w:r>
        <w:rPr>
          <w:rFonts w:ascii="Arial" w:eastAsia="Arial" w:hAnsi="Arial" w:cs="Arial"/>
        </w:rPr>
        <w:t>większej skali</w:t>
      </w:r>
      <w:r w:rsidR="00AE6925">
        <w:rPr>
          <w:rFonts w:ascii="Arial" w:eastAsia="Arial" w:hAnsi="Arial" w:cs="Arial"/>
        </w:rPr>
        <w:t>,</w:t>
      </w:r>
      <w:r>
        <w:rPr>
          <w:rFonts w:ascii="Arial" w:eastAsia="Arial" w:hAnsi="Arial" w:cs="Arial"/>
        </w:rPr>
        <w:t xml:space="preserve"> będą finansowane</w:t>
      </w:r>
      <w:r w:rsidR="00AE6925">
        <w:rPr>
          <w:rFonts w:ascii="Arial" w:eastAsia="Arial" w:hAnsi="Arial" w:cs="Arial"/>
        </w:rPr>
        <w:t xml:space="preserve"> </w:t>
      </w:r>
      <w:r w:rsidR="00AE45C0">
        <w:rPr>
          <w:rFonts w:ascii="Arial" w:eastAsia="Arial" w:hAnsi="Arial" w:cs="Arial"/>
        </w:rPr>
        <w:t>z </w:t>
      </w:r>
      <w:r>
        <w:rPr>
          <w:rFonts w:ascii="Arial" w:eastAsia="Arial" w:hAnsi="Arial" w:cs="Arial"/>
        </w:rPr>
        <w:t xml:space="preserve">EFRR </w:t>
      </w:r>
      <w:r w:rsidR="00AE45C0">
        <w:rPr>
          <w:rFonts w:ascii="Arial" w:eastAsia="Arial" w:hAnsi="Arial" w:cs="Arial"/>
        </w:rPr>
        <w:t>i </w:t>
      </w:r>
      <w:r>
        <w:rPr>
          <w:rFonts w:ascii="Arial" w:eastAsia="Arial" w:hAnsi="Arial" w:cs="Arial"/>
        </w:rPr>
        <w:t xml:space="preserve">będą komplementarne </w:t>
      </w:r>
      <w:r w:rsidR="00AE45C0">
        <w:rPr>
          <w:rFonts w:ascii="Arial" w:eastAsia="Arial" w:hAnsi="Arial" w:cs="Arial"/>
        </w:rPr>
        <w:t>z </w:t>
      </w:r>
      <w:r w:rsidR="00516BA2">
        <w:rPr>
          <w:rFonts w:ascii="Arial" w:eastAsia="Arial" w:hAnsi="Arial" w:cs="Arial"/>
        </w:rPr>
        <w:t>działaniami niezbędnymi do osiągnięcia celów odnoszących się do CT10</w:t>
      </w:r>
      <w:r w:rsidRPr="001C5AC7">
        <w:rPr>
          <w:rFonts w:ascii="Arial" w:hAnsi="Arial"/>
        </w:rPr>
        <w:t>.</w:t>
      </w:r>
    </w:p>
    <w:p w14:paraId="0670A3F9" w14:textId="32D0AE79" w:rsidR="00975C35" w:rsidRPr="00B8706A" w:rsidRDefault="00975C35" w:rsidP="005D5676">
      <w:pPr>
        <w:autoSpaceDE w:val="0"/>
        <w:autoSpaceDN w:val="0"/>
        <w:adjustRightInd w:val="0"/>
        <w:spacing w:after="120"/>
        <w:rPr>
          <w:rFonts w:ascii="Arial" w:hAnsi="Arial" w:cs="Arial"/>
        </w:rPr>
      </w:pPr>
      <w:r w:rsidRPr="00B8706A">
        <w:rPr>
          <w:rFonts w:ascii="Arial" w:hAnsi="Arial" w:cs="Arial"/>
        </w:rPr>
        <w:lastRenderedPageBreak/>
        <w:t xml:space="preserve">Interwencją objęte zostaną również </w:t>
      </w:r>
      <w:r>
        <w:rPr>
          <w:rFonts w:ascii="Arial" w:hAnsi="Arial" w:cs="Arial"/>
        </w:rPr>
        <w:t>publiczne uczelnie zawodowe (</w:t>
      </w:r>
      <w:r w:rsidRPr="00B8706A">
        <w:rPr>
          <w:rFonts w:ascii="Arial" w:hAnsi="Arial" w:cs="Arial"/>
        </w:rPr>
        <w:t>państwowe wyższe szkoły zawodowe</w:t>
      </w:r>
      <w:r>
        <w:rPr>
          <w:rFonts w:ascii="Arial" w:hAnsi="Arial" w:cs="Arial"/>
        </w:rPr>
        <w:t>)</w:t>
      </w:r>
      <w:r w:rsidRPr="00B8706A">
        <w:rPr>
          <w:rFonts w:ascii="Arial" w:hAnsi="Arial" w:cs="Arial"/>
        </w:rPr>
        <w:t xml:space="preserve"> </w:t>
      </w:r>
      <w:r w:rsidR="00AE45C0" w:rsidRPr="00B8706A">
        <w:rPr>
          <w:rFonts w:ascii="Arial" w:hAnsi="Arial" w:cs="Arial"/>
        </w:rPr>
        <w:t>w</w:t>
      </w:r>
      <w:r w:rsidR="00AE45C0">
        <w:rPr>
          <w:rFonts w:ascii="Arial" w:hAnsi="Arial" w:cs="Arial"/>
        </w:rPr>
        <w:t> </w:t>
      </w:r>
      <w:r w:rsidRPr="00B8706A">
        <w:rPr>
          <w:rFonts w:ascii="Arial" w:hAnsi="Arial" w:cs="Arial"/>
        </w:rPr>
        <w:t>zakresie uruchamiania nowych kierunków kształcenia lub poprawy istniejącej oferty</w:t>
      </w:r>
      <w:r>
        <w:rPr>
          <w:rFonts w:ascii="Arial" w:hAnsi="Arial" w:cs="Arial"/>
        </w:rPr>
        <w:t xml:space="preserve"> dydaktycznej</w:t>
      </w:r>
      <w:r w:rsidRPr="00B8706A">
        <w:rPr>
          <w:rFonts w:ascii="Arial" w:hAnsi="Arial" w:cs="Arial"/>
        </w:rPr>
        <w:t xml:space="preserve">, które kształcąc kadry na potrzeby regionalnego rynku pracy, wymagają doinwestowania </w:t>
      </w:r>
      <w:r w:rsidR="00AE45C0" w:rsidRPr="00B8706A">
        <w:rPr>
          <w:rFonts w:ascii="Arial" w:hAnsi="Arial" w:cs="Arial"/>
        </w:rPr>
        <w:t>w</w:t>
      </w:r>
      <w:r w:rsidR="00AE45C0">
        <w:rPr>
          <w:rFonts w:ascii="Arial" w:hAnsi="Arial" w:cs="Arial"/>
        </w:rPr>
        <w:t> </w:t>
      </w:r>
      <w:r w:rsidRPr="00B8706A">
        <w:rPr>
          <w:rFonts w:ascii="Arial" w:hAnsi="Arial" w:cs="Arial"/>
        </w:rPr>
        <w:t xml:space="preserve">obszarze rozwoju infrastruktury dydaktycznej </w:t>
      </w:r>
      <w:r w:rsidR="00AE45C0" w:rsidRPr="00B8706A">
        <w:rPr>
          <w:rFonts w:ascii="Arial" w:hAnsi="Arial" w:cs="Arial"/>
        </w:rPr>
        <w:t>i</w:t>
      </w:r>
      <w:r w:rsidR="00AE45C0">
        <w:rPr>
          <w:rFonts w:ascii="Arial" w:hAnsi="Arial" w:cs="Arial"/>
        </w:rPr>
        <w:t> </w:t>
      </w:r>
      <w:r w:rsidRPr="00B8706A">
        <w:rPr>
          <w:rFonts w:ascii="Arial" w:hAnsi="Arial" w:cs="Arial"/>
        </w:rPr>
        <w:t>wyposażenia</w:t>
      </w:r>
      <w:r>
        <w:rPr>
          <w:rFonts w:ascii="Arial" w:hAnsi="Arial" w:cs="Arial"/>
        </w:rPr>
        <w:t xml:space="preserve"> – elementów</w:t>
      </w:r>
      <w:r w:rsidRPr="00B8706A">
        <w:rPr>
          <w:rFonts w:ascii="Arial" w:hAnsi="Arial" w:cs="Arial"/>
        </w:rPr>
        <w:t xml:space="preserve">, niezbędnych do prowadzenia nauczania na poziomie dostosowanym do potrzeb gospodarki. </w:t>
      </w:r>
      <w:r>
        <w:rPr>
          <w:rFonts w:ascii="Arial" w:hAnsi="Arial" w:cs="Arial"/>
        </w:rPr>
        <w:t>Udzielenie wsparcia</w:t>
      </w:r>
      <w:r w:rsidR="00AE6925">
        <w:rPr>
          <w:rFonts w:ascii="Arial" w:hAnsi="Arial" w:cs="Arial"/>
        </w:rPr>
        <w:t>,</w:t>
      </w:r>
      <w:r>
        <w:rPr>
          <w:rFonts w:ascii="Arial" w:hAnsi="Arial" w:cs="Arial"/>
        </w:rPr>
        <w:t xml:space="preserve"> </w:t>
      </w:r>
      <w:r w:rsidRPr="00B8706A">
        <w:rPr>
          <w:rFonts w:ascii="Arial" w:hAnsi="Arial" w:cs="Arial"/>
        </w:rPr>
        <w:t>uwarunkowane będzie uzyskaniem przez samorząd województwa</w:t>
      </w:r>
      <w:r w:rsidR="00AE6925">
        <w:rPr>
          <w:rFonts w:ascii="Arial" w:hAnsi="Arial" w:cs="Arial"/>
        </w:rPr>
        <w:t>,</w:t>
      </w:r>
      <w:r w:rsidRPr="00B8706A">
        <w:rPr>
          <w:rFonts w:ascii="Arial" w:hAnsi="Arial" w:cs="Arial"/>
        </w:rPr>
        <w:t xml:space="preserve"> każdorazowej pozytywnej opinii  Ministerstwa Nauki </w:t>
      </w:r>
      <w:r w:rsidR="00AE45C0" w:rsidRPr="00B8706A">
        <w:rPr>
          <w:rFonts w:ascii="Arial" w:hAnsi="Arial" w:cs="Arial"/>
        </w:rPr>
        <w:t>i</w:t>
      </w:r>
      <w:r w:rsidR="00AE45C0">
        <w:rPr>
          <w:rFonts w:ascii="Arial" w:hAnsi="Arial" w:cs="Arial"/>
        </w:rPr>
        <w:t> </w:t>
      </w:r>
      <w:r w:rsidRPr="00B8706A">
        <w:rPr>
          <w:rFonts w:ascii="Arial" w:hAnsi="Arial" w:cs="Arial"/>
        </w:rPr>
        <w:t>Szkolnictwa Wyższego</w:t>
      </w:r>
      <w:r>
        <w:rPr>
          <w:rFonts w:ascii="Arial" w:hAnsi="Arial" w:cs="Arial"/>
        </w:rPr>
        <w:t xml:space="preserve"> dla wybranych inwestycji</w:t>
      </w:r>
      <w:r w:rsidRPr="00B8706A">
        <w:rPr>
          <w:rFonts w:ascii="Arial" w:hAnsi="Arial" w:cs="Arial"/>
        </w:rPr>
        <w:t>.</w:t>
      </w:r>
      <w:r>
        <w:rPr>
          <w:rFonts w:ascii="Arial" w:hAnsi="Arial" w:cs="Arial"/>
        </w:rPr>
        <w:t xml:space="preserve"> Wsparcie </w:t>
      </w:r>
      <w:r w:rsidR="00AE45C0">
        <w:rPr>
          <w:rFonts w:ascii="Arial" w:hAnsi="Arial" w:cs="Arial"/>
        </w:rPr>
        <w:t>w </w:t>
      </w:r>
      <w:r>
        <w:rPr>
          <w:rFonts w:ascii="Arial" w:hAnsi="Arial" w:cs="Arial"/>
        </w:rPr>
        <w:t xml:space="preserve">zakresie infrastruktury szkół wyższych </w:t>
      </w:r>
      <w:r w:rsidRPr="00E006D1">
        <w:rPr>
          <w:rFonts w:ascii="Arial" w:hAnsi="Arial" w:cs="Arial"/>
        </w:rPr>
        <w:t>zawodowych</w:t>
      </w:r>
      <w:r>
        <w:rPr>
          <w:rFonts w:ascii="Arial" w:hAnsi="Arial" w:cs="Arial"/>
        </w:rPr>
        <w:t xml:space="preserve"> </w:t>
      </w:r>
      <w:r w:rsidR="00AE45C0">
        <w:rPr>
          <w:rFonts w:ascii="Arial" w:hAnsi="Arial" w:cs="Arial"/>
        </w:rPr>
        <w:t>z </w:t>
      </w:r>
      <w:r>
        <w:rPr>
          <w:rFonts w:ascii="Arial" w:hAnsi="Arial" w:cs="Arial"/>
        </w:rPr>
        <w:t>EFRR</w:t>
      </w:r>
      <w:r w:rsidR="00AE6925">
        <w:rPr>
          <w:rFonts w:ascii="Arial" w:hAnsi="Arial" w:cs="Arial"/>
        </w:rPr>
        <w:t>,</w:t>
      </w:r>
      <w:r>
        <w:rPr>
          <w:rFonts w:ascii="Arial" w:hAnsi="Arial" w:cs="Arial"/>
        </w:rPr>
        <w:t xml:space="preserve"> możliwe będzie - zgodnie </w:t>
      </w:r>
      <w:r w:rsidR="00AE45C0">
        <w:rPr>
          <w:rFonts w:ascii="Arial" w:hAnsi="Arial" w:cs="Arial"/>
        </w:rPr>
        <w:t>z </w:t>
      </w:r>
      <w:r>
        <w:rPr>
          <w:rFonts w:ascii="Arial" w:hAnsi="Arial" w:cs="Arial"/>
        </w:rPr>
        <w:t>zapisami Umowy Partnerstwa – wyłącznie na rzecz wybranych inwestycji przewidzianych do realizacji</w:t>
      </w:r>
      <w:r w:rsidR="00AE6925">
        <w:rPr>
          <w:rFonts w:ascii="Arial" w:hAnsi="Arial" w:cs="Arial"/>
        </w:rPr>
        <w:t>,</w:t>
      </w:r>
      <w:r>
        <w:rPr>
          <w:rFonts w:ascii="Arial" w:hAnsi="Arial" w:cs="Arial"/>
        </w:rPr>
        <w:t xml:space="preserve"> </w:t>
      </w:r>
      <w:r w:rsidR="00AE45C0">
        <w:rPr>
          <w:rFonts w:ascii="Arial" w:hAnsi="Arial" w:cs="Arial"/>
        </w:rPr>
        <w:t>w </w:t>
      </w:r>
      <w:r>
        <w:rPr>
          <w:rFonts w:ascii="Arial" w:hAnsi="Arial" w:cs="Arial"/>
        </w:rPr>
        <w:t>odniesieniu do kierunków</w:t>
      </w:r>
      <w:r w:rsidR="00AE6925">
        <w:rPr>
          <w:rFonts w:ascii="Arial" w:hAnsi="Arial" w:cs="Arial"/>
        </w:rPr>
        <w:t xml:space="preserve"> </w:t>
      </w:r>
      <w:r>
        <w:rPr>
          <w:rFonts w:ascii="Arial" w:hAnsi="Arial" w:cs="Arial"/>
        </w:rPr>
        <w:t>/</w:t>
      </w:r>
      <w:r w:rsidR="00AE6925">
        <w:rPr>
          <w:rFonts w:ascii="Arial" w:hAnsi="Arial" w:cs="Arial"/>
        </w:rPr>
        <w:t xml:space="preserve"> </w:t>
      </w:r>
      <w:r>
        <w:rPr>
          <w:rFonts w:ascii="Arial" w:hAnsi="Arial" w:cs="Arial"/>
        </w:rPr>
        <w:t xml:space="preserve">działań wynikających </w:t>
      </w:r>
      <w:r w:rsidR="00AE45C0">
        <w:rPr>
          <w:rFonts w:ascii="Arial" w:hAnsi="Arial" w:cs="Arial"/>
        </w:rPr>
        <w:t>z </w:t>
      </w:r>
      <w:r>
        <w:rPr>
          <w:rFonts w:ascii="Arial" w:hAnsi="Arial" w:cs="Arial"/>
        </w:rPr>
        <w:t xml:space="preserve">inteligentnych specjalizacji </w:t>
      </w:r>
      <w:r w:rsidR="00AE45C0">
        <w:rPr>
          <w:rFonts w:ascii="Arial" w:hAnsi="Arial" w:cs="Arial"/>
        </w:rPr>
        <w:t>i </w:t>
      </w:r>
      <w:r>
        <w:rPr>
          <w:rFonts w:ascii="Arial" w:hAnsi="Arial" w:cs="Arial"/>
        </w:rPr>
        <w:t>/</w:t>
      </w:r>
      <w:r w:rsidR="00AE6925">
        <w:rPr>
          <w:rFonts w:ascii="Arial" w:hAnsi="Arial" w:cs="Arial"/>
        </w:rPr>
        <w:t xml:space="preserve"> </w:t>
      </w:r>
      <w:r>
        <w:rPr>
          <w:rFonts w:ascii="Arial" w:hAnsi="Arial" w:cs="Arial"/>
        </w:rPr>
        <w:t xml:space="preserve">lub strategii rozwoju regionalnego dla danego regionu oraz </w:t>
      </w:r>
      <w:r w:rsidR="00AE45C0">
        <w:rPr>
          <w:rFonts w:ascii="Arial" w:hAnsi="Arial" w:cs="Arial"/>
        </w:rPr>
        <w:t>w </w:t>
      </w:r>
      <w:r>
        <w:rPr>
          <w:rFonts w:ascii="Arial" w:hAnsi="Arial" w:cs="Arial"/>
        </w:rPr>
        <w:t xml:space="preserve">odpowiedzi na zidentyfikowane deficyty </w:t>
      </w:r>
      <w:r w:rsidR="00AE45C0">
        <w:rPr>
          <w:rFonts w:ascii="Arial" w:hAnsi="Arial" w:cs="Arial"/>
        </w:rPr>
        <w:t>w </w:t>
      </w:r>
      <w:r>
        <w:rPr>
          <w:rFonts w:ascii="Arial" w:hAnsi="Arial" w:cs="Arial"/>
        </w:rPr>
        <w:t>ww. zakresie</w:t>
      </w:r>
      <w:r w:rsidR="00AE6925">
        <w:rPr>
          <w:rFonts w:ascii="Arial" w:hAnsi="Arial" w:cs="Arial"/>
        </w:rPr>
        <w:t>,</w:t>
      </w:r>
      <w:r>
        <w:rPr>
          <w:rFonts w:ascii="Arial" w:hAnsi="Arial" w:cs="Arial"/>
        </w:rPr>
        <w:t xml:space="preserve"> poparte stosownymi analizami. Odpowiednie</w:t>
      </w:r>
      <w:r w:rsidRPr="00B8706A">
        <w:rPr>
          <w:rFonts w:ascii="Arial" w:hAnsi="Arial" w:cs="Arial"/>
        </w:rPr>
        <w:t xml:space="preserve"> wyposażenie</w:t>
      </w:r>
      <w:r w:rsidR="00AE6925">
        <w:rPr>
          <w:rFonts w:ascii="Arial" w:hAnsi="Arial" w:cs="Arial"/>
        </w:rPr>
        <w:t xml:space="preserve"> </w:t>
      </w:r>
      <w:r>
        <w:rPr>
          <w:rFonts w:ascii="Arial" w:hAnsi="Arial" w:cs="Arial"/>
        </w:rPr>
        <w:t>/</w:t>
      </w:r>
      <w:r w:rsidR="00AE6925">
        <w:rPr>
          <w:rFonts w:ascii="Arial" w:hAnsi="Arial" w:cs="Arial"/>
        </w:rPr>
        <w:t xml:space="preserve"> </w:t>
      </w:r>
      <w:r>
        <w:rPr>
          <w:rFonts w:ascii="Arial" w:hAnsi="Arial" w:cs="Arial"/>
        </w:rPr>
        <w:t>doposażenie</w:t>
      </w:r>
      <w:r w:rsidRPr="00B8706A">
        <w:rPr>
          <w:rFonts w:ascii="Arial" w:hAnsi="Arial" w:cs="Arial"/>
        </w:rPr>
        <w:t xml:space="preserve"> pracowni </w:t>
      </w:r>
      <w:r w:rsidR="00AE45C0">
        <w:rPr>
          <w:rFonts w:ascii="Arial" w:hAnsi="Arial" w:cs="Arial"/>
        </w:rPr>
        <w:t>w </w:t>
      </w:r>
      <w:r w:rsidRPr="00B8706A">
        <w:rPr>
          <w:rFonts w:ascii="Arial" w:hAnsi="Arial" w:cs="Arial"/>
        </w:rPr>
        <w:t>sprzęt niezbędny do kształcenia na wysokim poziomie, przyczyni się do pop</w:t>
      </w:r>
      <w:r>
        <w:rPr>
          <w:rFonts w:ascii="Arial" w:hAnsi="Arial" w:cs="Arial"/>
        </w:rPr>
        <w:t>rawy przygotowania zawodowego i </w:t>
      </w:r>
      <w:r w:rsidRPr="00B8706A">
        <w:rPr>
          <w:rFonts w:ascii="Arial" w:hAnsi="Arial" w:cs="Arial"/>
        </w:rPr>
        <w:t xml:space="preserve">praktycznego </w:t>
      </w:r>
      <w:r w:rsidR="00AE45C0" w:rsidRPr="00B8706A">
        <w:rPr>
          <w:rFonts w:ascii="Arial" w:hAnsi="Arial" w:cs="Arial"/>
        </w:rPr>
        <w:t>w</w:t>
      </w:r>
      <w:r w:rsidR="00AE45C0">
        <w:rPr>
          <w:rFonts w:ascii="Arial" w:hAnsi="Arial" w:cs="Arial"/>
        </w:rPr>
        <w:t> </w:t>
      </w:r>
      <w:r w:rsidRPr="00B8706A">
        <w:rPr>
          <w:rFonts w:ascii="Arial" w:hAnsi="Arial" w:cs="Arial"/>
        </w:rPr>
        <w:t>regionie.</w:t>
      </w:r>
    </w:p>
    <w:p w14:paraId="2A4F407B" w14:textId="0AC221EA" w:rsidR="004A6572" w:rsidRDefault="00742F1C" w:rsidP="0038272F">
      <w:pPr>
        <w:pStyle w:val="NormalnyWeb"/>
        <w:spacing w:after="160"/>
        <w:rPr>
          <w:rFonts w:ascii="Arial" w:hAnsi="Arial" w:cs="Arial"/>
          <w:sz w:val="22"/>
          <w:szCs w:val="22"/>
        </w:rPr>
      </w:pPr>
      <w:r>
        <w:rPr>
          <w:rFonts w:ascii="Arial" w:hAnsi="Arial" w:cs="Arial"/>
          <w:sz w:val="22"/>
          <w:szCs w:val="22"/>
          <w:lang w:val="pl-PL"/>
        </w:rPr>
        <w:t xml:space="preserve">Ponadto, </w:t>
      </w:r>
      <w:r w:rsidR="00AE45C0">
        <w:rPr>
          <w:rFonts w:ascii="Arial" w:hAnsi="Arial" w:cs="Arial"/>
          <w:sz w:val="22"/>
          <w:szCs w:val="22"/>
          <w:lang w:val="pl-PL"/>
        </w:rPr>
        <w:t>z </w:t>
      </w:r>
      <w:r w:rsidR="00975C35">
        <w:rPr>
          <w:rFonts w:ascii="Arial" w:hAnsi="Arial" w:cs="Arial"/>
          <w:sz w:val="22"/>
          <w:szCs w:val="22"/>
        </w:rPr>
        <w:t xml:space="preserve">uwagi na szybkie zmiany występujące na rynku pracy oraz prężnie rozwijające się sektory gospodarki tj. sektor zielony, biały, usług osobistych, istotne jest </w:t>
      </w:r>
      <w:r w:rsidR="00975C35" w:rsidRPr="00ED102F">
        <w:rPr>
          <w:rFonts w:ascii="Arial" w:hAnsi="Arial" w:cs="Arial"/>
          <w:sz w:val="22"/>
          <w:szCs w:val="22"/>
        </w:rPr>
        <w:t>zapewnienie mieszkańcom wojew</w:t>
      </w:r>
      <w:r w:rsidR="00975C35">
        <w:rPr>
          <w:rFonts w:ascii="Arial" w:hAnsi="Arial" w:cs="Arial"/>
          <w:sz w:val="22"/>
          <w:szCs w:val="22"/>
        </w:rPr>
        <w:t>ództwa</w:t>
      </w:r>
      <w:r w:rsidR="00AE6925">
        <w:rPr>
          <w:rFonts w:ascii="Arial" w:hAnsi="Arial" w:cs="Arial"/>
          <w:sz w:val="22"/>
          <w:szCs w:val="22"/>
          <w:lang w:val="pl-PL"/>
        </w:rPr>
        <w:t>,</w:t>
      </w:r>
      <w:r w:rsidR="00975C35">
        <w:rPr>
          <w:rFonts w:ascii="Arial" w:hAnsi="Arial" w:cs="Arial"/>
          <w:sz w:val="22"/>
          <w:szCs w:val="22"/>
        </w:rPr>
        <w:t xml:space="preserve"> możliwości wysokiej jakości kształcenia </w:t>
      </w:r>
      <w:r w:rsidR="00AE45C0">
        <w:rPr>
          <w:rFonts w:ascii="Arial" w:hAnsi="Arial" w:cs="Arial"/>
          <w:sz w:val="22"/>
          <w:szCs w:val="22"/>
        </w:rPr>
        <w:t>i </w:t>
      </w:r>
      <w:r w:rsidR="00975C35" w:rsidRPr="00ED102F">
        <w:rPr>
          <w:rFonts w:ascii="Arial" w:hAnsi="Arial" w:cs="Arial"/>
          <w:sz w:val="22"/>
          <w:szCs w:val="22"/>
        </w:rPr>
        <w:t xml:space="preserve">doskonalenia </w:t>
      </w:r>
      <w:r w:rsidR="00975C35">
        <w:rPr>
          <w:rFonts w:ascii="Arial" w:hAnsi="Arial" w:cs="Arial"/>
          <w:sz w:val="22"/>
          <w:szCs w:val="22"/>
        </w:rPr>
        <w:t>zawodowego</w:t>
      </w:r>
      <w:r w:rsidR="00AE6925">
        <w:rPr>
          <w:rFonts w:ascii="Arial" w:hAnsi="Arial" w:cs="Arial"/>
          <w:sz w:val="22"/>
          <w:szCs w:val="22"/>
          <w:lang w:val="pl-PL"/>
        </w:rPr>
        <w:t>,</w:t>
      </w:r>
      <w:r w:rsidR="00975C35">
        <w:rPr>
          <w:rFonts w:ascii="Arial" w:hAnsi="Arial" w:cs="Arial"/>
          <w:sz w:val="22"/>
          <w:szCs w:val="22"/>
        </w:rPr>
        <w:t xml:space="preserve"> </w:t>
      </w:r>
      <w:r w:rsidR="00AE45C0">
        <w:rPr>
          <w:rFonts w:ascii="Arial" w:hAnsi="Arial" w:cs="Arial"/>
          <w:sz w:val="22"/>
          <w:szCs w:val="22"/>
        </w:rPr>
        <w:t>w </w:t>
      </w:r>
      <w:r w:rsidR="00975C35">
        <w:rPr>
          <w:rFonts w:ascii="Arial" w:hAnsi="Arial" w:cs="Arial"/>
          <w:sz w:val="22"/>
          <w:szCs w:val="22"/>
        </w:rPr>
        <w:t>ciągu całego życia</w:t>
      </w:r>
      <w:r w:rsidR="00AE6925">
        <w:rPr>
          <w:rFonts w:ascii="Arial" w:hAnsi="Arial" w:cs="Arial"/>
          <w:sz w:val="22"/>
          <w:szCs w:val="22"/>
          <w:lang w:val="pl-PL"/>
        </w:rPr>
        <w:t>,</w:t>
      </w:r>
      <w:r w:rsidR="00975C35" w:rsidRPr="00ED102F">
        <w:rPr>
          <w:rFonts w:ascii="Arial" w:hAnsi="Arial" w:cs="Arial"/>
          <w:sz w:val="22"/>
          <w:szCs w:val="22"/>
        </w:rPr>
        <w:t xml:space="preserve"> poprzez upowszechnienie </w:t>
      </w:r>
      <w:r w:rsidR="00AE45C0" w:rsidRPr="00ED102F">
        <w:rPr>
          <w:rFonts w:ascii="Arial" w:hAnsi="Arial" w:cs="Arial"/>
          <w:sz w:val="22"/>
          <w:szCs w:val="22"/>
        </w:rPr>
        <w:t>i</w:t>
      </w:r>
      <w:r w:rsidR="00AE45C0">
        <w:rPr>
          <w:rFonts w:ascii="Arial" w:hAnsi="Arial" w:cs="Arial"/>
          <w:sz w:val="22"/>
          <w:szCs w:val="22"/>
        </w:rPr>
        <w:t> </w:t>
      </w:r>
      <w:r w:rsidR="00975C35">
        <w:rPr>
          <w:rFonts w:ascii="Arial" w:hAnsi="Arial" w:cs="Arial"/>
          <w:sz w:val="22"/>
          <w:szCs w:val="22"/>
        </w:rPr>
        <w:t xml:space="preserve">rozwój kształcenia ustawicznego, co jest zgodne </w:t>
      </w:r>
      <w:r w:rsidR="00975C35" w:rsidRPr="00ED102F">
        <w:rPr>
          <w:rFonts w:ascii="Arial" w:hAnsi="Arial" w:cs="Arial"/>
          <w:sz w:val="22"/>
          <w:szCs w:val="22"/>
        </w:rPr>
        <w:t>ze Strategią Rozwoju Województwa – Podkarpackie 2020.</w:t>
      </w:r>
      <w:r>
        <w:rPr>
          <w:rFonts w:ascii="Arial" w:hAnsi="Arial" w:cs="Arial"/>
          <w:sz w:val="22"/>
          <w:szCs w:val="22"/>
          <w:lang w:val="pl-PL"/>
        </w:rPr>
        <w:t xml:space="preserve"> </w:t>
      </w:r>
      <w:r w:rsidR="004A6572" w:rsidRPr="005D7A45">
        <w:rPr>
          <w:rFonts w:ascii="Arial" w:hAnsi="Arial" w:cs="Arial"/>
          <w:sz w:val="22"/>
          <w:szCs w:val="22"/>
        </w:rPr>
        <w:t>Mając na uwadze fakt, iż</w:t>
      </w:r>
      <w:r w:rsidR="00AE6925">
        <w:rPr>
          <w:rFonts w:ascii="Arial" w:hAnsi="Arial" w:cs="Arial"/>
          <w:sz w:val="22"/>
          <w:szCs w:val="22"/>
          <w:lang w:val="pl-PL"/>
        </w:rPr>
        <w:t>,</w:t>
      </w:r>
      <w:r w:rsidR="004A6572" w:rsidRPr="005D7A45">
        <w:rPr>
          <w:rFonts w:ascii="Arial" w:hAnsi="Arial" w:cs="Arial"/>
          <w:sz w:val="22"/>
          <w:szCs w:val="22"/>
        </w:rPr>
        <w:t xml:space="preserve"> </w:t>
      </w:r>
      <w:r w:rsidR="00AE45C0" w:rsidRPr="005D7A45">
        <w:rPr>
          <w:rFonts w:ascii="Arial" w:hAnsi="Arial" w:cs="Arial"/>
          <w:sz w:val="22"/>
          <w:szCs w:val="22"/>
        </w:rPr>
        <w:t>w</w:t>
      </w:r>
      <w:r w:rsidR="00AE45C0">
        <w:rPr>
          <w:rFonts w:ascii="Arial" w:hAnsi="Arial" w:cs="Arial"/>
          <w:sz w:val="22"/>
          <w:szCs w:val="22"/>
        </w:rPr>
        <w:t> </w:t>
      </w:r>
      <w:r w:rsidR="004A6572" w:rsidRPr="005D7A45">
        <w:rPr>
          <w:rFonts w:ascii="Arial" w:hAnsi="Arial" w:cs="Arial"/>
          <w:sz w:val="22"/>
          <w:szCs w:val="22"/>
        </w:rPr>
        <w:t>województwie podkarpack</w:t>
      </w:r>
      <w:r w:rsidR="004A6572">
        <w:rPr>
          <w:rFonts w:ascii="Arial" w:hAnsi="Arial" w:cs="Arial"/>
          <w:sz w:val="22"/>
          <w:szCs w:val="22"/>
        </w:rPr>
        <w:t xml:space="preserve">im udział osób dokształcających się, </w:t>
      </w:r>
      <w:r w:rsidR="004A6572" w:rsidRPr="00B8706A">
        <w:rPr>
          <w:rFonts w:ascii="Arial" w:hAnsi="Arial" w:cs="Arial"/>
          <w:sz w:val="22"/>
          <w:szCs w:val="22"/>
        </w:rPr>
        <w:t xml:space="preserve">uczestniczących </w:t>
      </w:r>
      <w:r w:rsidR="00AE45C0" w:rsidRPr="00B8706A">
        <w:rPr>
          <w:rFonts w:ascii="Arial" w:hAnsi="Arial" w:cs="Arial"/>
          <w:sz w:val="22"/>
          <w:szCs w:val="22"/>
        </w:rPr>
        <w:t>w</w:t>
      </w:r>
      <w:r w:rsidR="00AE45C0">
        <w:rPr>
          <w:rFonts w:ascii="Arial" w:hAnsi="Arial" w:cs="Arial"/>
          <w:sz w:val="22"/>
          <w:szCs w:val="22"/>
        </w:rPr>
        <w:t> </w:t>
      </w:r>
      <w:r w:rsidR="004A6572" w:rsidRPr="00B8706A">
        <w:rPr>
          <w:rFonts w:ascii="Arial" w:hAnsi="Arial" w:cs="Arial"/>
          <w:sz w:val="22"/>
          <w:szCs w:val="22"/>
        </w:rPr>
        <w:t xml:space="preserve">kształceniu ustawicznym od lat należy do jednego </w:t>
      </w:r>
      <w:r w:rsidR="00AE45C0" w:rsidRPr="00B8706A">
        <w:rPr>
          <w:rFonts w:ascii="Arial" w:hAnsi="Arial" w:cs="Arial"/>
          <w:sz w:val="22"/>
          <w:szCs w:val="22"/>
        </w:rPr>
        <w:t>z</w:t>
      </w:r>
      <w:r w:rsidR="00AE45C0">
        <w:rPr>
          <w:rFonts w:ascii="Arial" w:hAnsi="Arial" w:cs="Arial"/>
          <w:sz w:val="22"/>
          <w:szCs w:val="22"/>
        </w:rPr>
        <w:t> </w:t>
      </w:r>
      <w:r w:rsidR="004A6572" w:rsidRPr="00B8706A">
        <w:rPr>
          <w:rFonts w:ascii="Arial" w:hAnsi="Arial" w:cs="Arial"/>
          <w:sz w:val="22"/>
          <w:szCs w:val="22"/>
        </w:rPr>
        <w:t>najniższych w kraju, niezbędne jest prowadzenie skoordynowanych działań</w:t>
      </w:r>
      <w:r w:rsidR="00394DBB">
        <w:rPr>
          <w:rFonts w:ascii="Arial" w:hAnsi="Arial" w:cs="Arial"/>
          <w:sz w:val="22"/>
          <w:szCs w:val="22"/>
          <w:lang w:val="pl-PL"/>
        </w:rPr>
        <w:t>,</w:t>
      </w:r>
      <w:r w:rsidR="004A6572" w:rsidRPr="00B8706A">
        <w:rPr>
          <w:rFonts w:ascii="Arial" w:hAnsi="Arial" w:cs="Arial"/>
          <w:sz w:val="22"/>
          <w:szCs w:val="22"/>
        </w:rPr>
        <w:t xml:space="preserve"> nakierowanych na nabywanie i doskonalenie kwalifikacji zawodowych oraz rozwój uczenia się przez całe życie m.in. poprzez inwestowanie </w:t>
      </w:r>
      <w:r w:rsidR="00AE45C0" w:rsidRPr="00B8706A">
        <w:rPr>
          <w:rFonts w:ascii="Arial" w:hAnsi="Arial" w:cs="Arial"/>
          <w:sz w:val="22"/>
          <w:szCs w:val="22"/>
        </w:rPr>
        <w:t>w</w:t>
      </w:r>
      <w:r w:rsidR="00AE45C0">
        <w:rPr>
          <w:rFonts w:ascii="Arial" w:hAnsi="Arial" w:cs="Arial"/>
          <w:sz w:val="22"/>
          <w:szCs w:val="22"/>
        </w:rPr>
        <w:t> </w:t>
      </w:r>
      <w:r w:rsidR="004A6572" w:rsidRPr="00B8706A">
        <w:rPr>
          <w:rFonts w:ascii="Arial" w:hAnsi="Arial" w:cs="Arial"/>
          <w:sz w:val="22"/>
          <w:szCs w:val="22"/>
        </w:rPr>
        <w:t xml:space="preserve">odpowiednio dostosowaną infrastrukturę. Wobec powyższego, według jasno określonych potrzeb, realizowane będą komplementarne </w:t>
      </w:r>
      <w:r w:rsidR="00AE45C0" w:rsidRPr="00B8706A">
        <w:rPr>
          <w:rFonts w:ascii="Arial" w:hAnsi="Arial" w:cs="Arial"/>
          <w:sz w:val="22"/>
          <w:szCs w:val="22"/>
        </w:rPr>
        <w:t>i</w:t>
      </w:r>
      <w:r w:rsidR="00AE45C0">
        <w:rPr>
          <w:rFonts w:ascii="Arial" w:hAnsi="Arial" w:cs="Arial"/>
          <w:sz w:val="22"/>
          <w:szCs w:val="22"/>
        </w:rPr>
        <w:t> </w:t>
      </w:r>
      <w:r w:rsidR="004A6572" w:rsidRPr="00B8706A">
        <w:rPr>
          <w:rFonts w:ascii="Arial" w:hAnsi="Arial" w:cs="Arial"/>
          <w:sz w:val="22"/>
          <w:szCs w:val="22"/>
        </w:rPr>
        <w:t xml:space="preserve">zintegrowane inwestycje </w:t>
      </w:r>
      <w:r w:rsidR="00AE45C0" w:rsidRPr="00B8706A">
        <w:rPr>
          <w:rFonts w:ascii="Arial" w:hAnsi="Arial" w:cs="Arial"/>
          <w:sz w:val="22"/>
          <w:szCs w:val="22"/>
        </w:rPr>
        <w:t>w</w:t>
      </w:r>
      <w:r w:rsidR="00AE45C0">
        <w:rPr>
          <w:rFonts w:ascii="Arial" w:hAnsi="Arial" w:cs="Arial"/>
          <w:sz w:val="22"/>
          <w:szCs w:val="22"/>
        </w:rPr>
        <w:t> </w:t>
      </w:r>
      <w:r w:rsidR="004A6572" w:rsidRPr="00B8706A">
        <w:rPr>
          <w:rFonts w:ascii="Arial" w:hAnsi="Arial" w:cs="Arial"/>
          <w:sz w:val="22"/>
          <w:szCs w:val="22"/>
        </w:rPr>
        <w:t>infrastrukturę</w:t>
      </w:r>
      <w:r w:rsidR="00394DBB">
        <w:rPr>
          <w:rFonts w:ascii="Arial" w:hAnsi="Arial" w:cs="Arial"/>
          <w:sz w:val="22"/>
          <w:szCs w:val="22"/>
          <w:lang w:val="pl-PL"/>
        </w:rPr>
        <w:t>,</w:t>
      </w:r>
      <w:r w:rsidR="004A6572" w:rsidRPr="00B8706A">
        <w:rPr>
          <w:rFonts w:ascii="Arial" w:hAnsi="Arial" w:cs="Arial"/>
          <w:sz w:val="22"/>
          <w:szCs w:val="22"/>
        </w:rPr>
        <w:t xml:space="preserve"> służącą do szkoleń zawodowych </w:t>
      </w:r>
      <w:r w:rsidR="00AE45C0" w:rsidRPr="00B8706A">
        <w:rPr>
          <w:rFonts w:ascii="Arial" w:hAnsi="Arial" w:cs="Arial"/>
          <w:sz w:val="22"/>
          <w:szCs w:val="22"/>
        </w:rPr>
        <w:t>i</w:t>
      </w:r>
      <w:r w:rsidR="00AE45C0">
        <w:rPr>
          <w:rFonts w:ascii="Arial" w:hAnsi="Arial" w:cs="Arial"/>
          <w:sz w:val="22"/>
          <w:szCs w:val="22"/>
        </w:rPr>
        <w:t> </w:t>
      </w:r>
      <w:r w:rsidR="004A6572" w:rsidRPr="00B8706A">
        <w:rPr>
          <w:rFonts w:ascii="Arial" w:hAnsi="Arial" w:cs="Arial"/>
          <w:sz w:val="22"/>
          <w:szCs w:val="22"/>
        </w:rPr>
        <w:t>kształcenia ustawicznego</w:t>
      </w:r>
      <w:r w:rsidR="00394DBB">
        <w:rPr>
          <w:rFonts w:ascii="Arial" w:hAnsi="Arial" w:cs="Arial"/>
          <w:sz w:val="22"/>
          <w:szCs w:val="22"/>
          <w:lang w:val="pl-PL"/>
        </w:rPr>
        <w:t>,</w:t>
      </w:r>
      <w:r w:rsidR="004A6572">
        <w:rPr>
          <w:rFonts w:ascii="Arial" w:hAnsi="Arial" w:cs="Arial"/>
          <w:sz w:val="22"/>
          <w:szCs w:val="22"/>
        </w:rPr>
        <w:t xml:space="preserve"> -</w:t>
      </w:r>
      <w:r w:rsidR="00AE45C0" w:rsidRPr="00B8706A">
        <w:rPr>
          <w:rFonts w:ascii="Arial" w:hAnsi="Arial" w:cs="Arial"/>
          <w:sz w:val="22"/>
          <w:szCs w:val="22"/>
        </w:rPr>
        <w:t>w</w:t>
      </w:r>
      <w:r w:rsidR="00AE45C0">
        <w:rPr>
          <w:rFonts w:ascii="Arial" w:hAnsi="Arial" w:cs="Arial"/>
          <w:sz w:val="22"/>
          <w:szCs w:val="22"/>
        </w:rPr>
        <w:t> </w:t>
      </w:r>
      <w:r w:rsidR="004A6572" w:rsidRPr="00B8706A">
        <w:rPr>
          <w:rFonts w:ascii="Arial" w:hAnsi="Arial" w:cs="Arial"/>
          <w:sz w:val="22"/>
          <w:szCs w:val="22"/>
        </w:rPr>
        <w:t xml:space="preserve">oparciu </w:t>
      </w:r>
      <w:r w:rsidR="00AE45C0" w:rsidRPr="00B8706A">
        <w:rPr>
          <w:rFonts w:ascii="Arial" w:hAnsi="Arial" w:cs="Arial"/>
          <w:sz w:val="22"/>
          <w:szCs w:val="22"/>
        </w:rPr>
        <w:t>o</w:t>
      </w:r>
      <w:r w:rsidR="00AE45C0">
        <w:rPr>
          <w:rFonts w:ascii="Arial" w:hAnsi="Arial" w:cs="Arial"/>
          <w:sz w:val="22"/>
          <w:szCs w:val="22"/>
        </w:rPr>
        <w:t> </w:t>
      </w:r>
      <w:r w:rsidR="004A6572" w:rsidRPr="00B8706A">
        <w:rPr>
          <w:rFonts w:ascii="Arial" w:hAnsi="Arial" w:cs="Arial"/>
          <w:sz w:val="22"/>
          <w:szCs w:val="22"/>
        </w:rPr>
        <w:t>wykorzystywanie istniejącej infrastruktury</w:t>
      </w:r>
      <w:r w:rsidR="00394DBB">
        <w:rPr>
          <w:rFonts w:ascii="Arial" w:hAnsi="Arial" w:cs="Arial"/>
          <w:sz w:val="22"/>
          <w:szCs w:val="22"/>
          <w:lang w:val="pl-PL"/>
        </w:rPr>
        <w:t>,</w:t>
      </w:r>
      <w:r w:rsidR="004A6572" w:rsidRPr="00B8706A">
        <w:rPr>
          <w:rFonts w:ascii="Arial" w:hAnsi="Arial" w:cs="Arial"/>
          <w:sz w:val="22"/>
          <w:szCs w:val="22"/>
        </w:rPr>
        <w:t xml:space="preserve"> jako podstawy do przeprowadzania niezbędnych prac (modernizacja, dostosowanie, doposażenie), prowadzących do</w:t>
      </w:r>
      <w:r w:rsidR="004A6572">
        <w:rPr>
          <w:rFonts w:ascii="Arial" w:hAnsi="Arial" w:cs="Arial"/>
          <w:sz w:val="22"/>
          <w:szCs w:val="22"/>
        </w:rPr>
        <w:t xml:space="preserve"> poprawy warunków kształcenia </w:t>
      </w:r>
      <w:r w:rsidR="00AE45C0">
        <w:rPr>
          <w:rFonts w:ascii="Arial" w:hAnsi="Arial" w:cs="Arial"/>
          <w:sz w:val="22"/>
          <w:szCs w:val="22"/>
        </w:rPr>
        <w:t>i </w:t>
      </w:r>
      <w:r w:rsidR="004A6572" w:rsidRPr="00B8706A">
        <w:rPr>
          <w:rFonts w:ascii="Arial" w:hAnsi="Arial" w:cs="Arial"/>
          <w:sz w:val="22"/>
          <w:szCs w:val="22"/>
        </w:rPr>
        <w:t>dostosowania do wymogów regionalnego rynku pracy.</w:t>
      </w:r>
    </w:p>
    <w:p w14:paraId="1037E170" w14:textId="77777777" w:rsidR="004A6572" w:rsidRPr="00A90ED9" w:rsidRDefault="004A6572" w:rsidP="0038272F">
      <w:pPr>
        <w:spacing w:before="120" w:after="160"/>
        <w:rPr>
          <w:rFonts w:ascii="Arial" w:hAnsi="Arial" w:cs="Arial"/>
          <w:i/>
        </w:rPr>
      </w:pPr>
      <w:r w:rsidRPr="00A90ED9">
        <w:rPr>
          <w:rFonts w:ascii="Arial" w:eastAsia="Times New Roman" w:hAnsi="Arial" w:cs="Arial"/>
          <w:i/>
        </w:rPr>
        <w:t>Typy projektów:</w:t>
      </w:r>
    </w:p>
    <w:p w14:paraId="4AD04946" w14:textId="03920AE4" w:rsidR="004A6572" w:rsidRPr="004A6572" w:rsidRDefault="004A6572" w:rsidP="005D5676">
      <w:pPr>
        <w:pStyle w:val="Akapitzlist"/>
        <w:numPr>
          <w:ilvl w:val="0"/>
          <w:numId w:val="46"/>
        </w:numPr>
        <w:autoSpaceDE w:val="0"/>
        <w:autoSpaceDN w:val="0"/>
        <w:adjustRightInd w:val="0"/>
        <w:spacing w:after="0"/>
        <w:ind w:left="426"/>
        <w:rPr>
          <w:rFonts w:ascii="Arial" w:hAnsi="Arial" w:cs="Arial"/>
          <w:sz w:val="22"/>
          <w:szCs w:val="22"/>
        </w:rPr>
      </w:pPr>
      <w:r w:rsidRPr="00500E12">
        <w:rPr>
          <w:rFonts w:ascii="Arial" w:hAnsi="Arial" w:cs="Arial"/>
          <w:sz w:val="22"/>
          <w:szCs w:val="22"/>
        </w:rPr>
        <w:t xml:space="preserve">inwestycje związane </w:t>
      </w:r>
      <w:r w:rsidR="00AE45C0" w:rsidRPr="00500E12">
        <w:rPr>
          <w:rFonts w:ascii="Arial" w:hAnsi="Arial" w:cs="Arial"/>
          <w:sz w:val="22"/>
          <w:szCs w:val="22"/>
        </w:rPr>
        <w:t>z</w:t>
      </w:r>
      <w:r w:rsidR="00AE45C0">
        <w:rPr>
          <w:rFonts w:ascii="Arial" w:hAnsi="Arial" w:cs="Arial"/>
          <w:sz w:val="22"/>
          <w:szCs w:val="22"/>
        </w:rPr>
        <w:t> </w:t>
      </w:r>
      <w:r w:rsidRPr="00500E12">
        <w:rPr>
          <w:rFonts w:ascii="Arial" w:hAnsi="Arial" w:cs="Arial"/>
          <w:sz w:val="22"/>
          <w:szCs w:val="22"/>
        </w:rPr>
        <w:t xml:space="preserve">infrastrukturą dydaktyczną i/ lub wyposażeniem szkół </w:t>
      </w:r>
      <w:r w:rsidR="00AE45C0" w:rsidRPr="00500E12">
        <w:rPr>
          <w:rFonts w:ascii="Arial" w:hAnsi="Arial" w:cs="Arial"/>
          <w:sz w:val="22"/>
          <w:szCs w:val="22"/>
        </w:rPr>
        <w:t>i</w:t>
      </w:r>
      <w:r w:rsidR="00AE45C0">
        <w:rPr>
          <w:rFonts w:ascii="Arial" w:hAnsi="Arial" w:cs="Arial"/>
          <w:sz w:val="22"/>
          <w:szCs w:val="22"/>
        </w:rPr>
        <w:t> </w:t>
      </w:r>
      <w:r w:rsidRPr="00500E12">
        <w:rPr>
          <w:rFonts w:ascii="Arial" w:hAnsi="Arial" w:cs="Arial"/>
          <w:sz w:val="22"/>
          <w:szCs w:val="22"/>
        </w:rPr>
        <w:t xml:space="preserve">placówek tworzących system </w:t>
      </w:r>
      <w:r>
        <w:rPr>
          <w:rFonts w:ascii="Arial" w:hAnsi="Arial" w:cs="Arial"/>
          <w:sz w:val="22"/>
          <w:szCs w:val="22"/>
          <w:lang w:val="pl-PL"/>
        </w:rPr>
        <w:t xml:space="preserve">kształcenia zawodowego </w:t>
      </w:r>
      <w:r w:rsidR="00AE45C0">
        <w:rPr>
          <w:rFonts w:ascii="Arial" w:hAnsi="Arial" w:cs="Arial"/>
          <w:sz w:val="22"/>
          <w:szCs w:val="22"/>
          <w:lang w:val="pl-PL"/>
        </w:rPr>
        <w:t>i </w:t>
      </w:r>
      <w:r>
        <w:rPr>
          <w:rFonts w:ascii="Arial" w:hAnsi="Arial" w:cs="Arial"/>
          <w:sz w:val="22"/>
          <w:szCs w:val="22"/>
          <w:lang w:val="pl-PL"/>
        </w:rPr>
        <w:t>ustawicznego</w:t>
      </w:r>
      <w:r w:rsidRPr="00500E12">
        <w:rPr>
          <w:rFonts w:ascii="Arial" w:hAnsi="Arial" w:cs="Arial"/>
          <w:sz w:val="22"/>
          <w:szCs w:val="22"/>
        </w:rPr>
        <w:t xml:space="preserve"> (</w:t>
      </w:r>
      <w:r w:rsidR="00AE45C0" w:rsidRPr="00500E12">
        <w:rPr>
          <w:rFonts w:ascii="Arial" w:hAnsi="Arial" w:cs="Arial"/>
          <w:sz w:val="22"/>
          <w:szCs w:val="22"/>
        </w:rPr>
        <w:t>w</w:t>
      </w:r>
      <w:r w:rsidR="00AE45C0">
        <w:rPr>
          <w:rFonts w:ascii="Arial" w:hAnsi="Arial" w:cs="Arial"/>
          <w:sz w:val="22"/>
          <w:szCs w:val="22"/>
        </w:rPr>
        <w:t> </w:t>
      </w:r>
      <w:r w:rsidRPr="00500E12">
        <w:rPr>
          <w:rFonts w:ascii="Arial" w:hAnsi="Arial" w:cs="Arial"/>
          <w:sz w:val="22"/>
          <w:szCs w:val="22"/>
        </w:rPr>
        <w:t>tym dostosowanie do potrzeb osób niepełnosprawnych)</w:t>
      </w:r>
      <w:r w:rsidR="009F6005">
        <w:rPr>
          <w:rFonts w:ascii="Arial" w:hAnsi="Arial" w:cs="Arial"/>
          <w:sz w:val="22"/>
          <w:szCs w:val="22"/>
          <w:lang w:val="pl-PL"/>
        </w:rPr>
        <w:t>,</w:t>
      </w:r>
    </w:p>
    <w:p w14:paraId="3397D620" w14:textId="7B1692F9" w:rsidR="000236C1" w:rsidRPr="00394DBB" w:rsidRDefault="004A6572" w:rsidP="0038272F">
      <w:pPr>
        <w:pStyle w:val="Akapitzlist"/>
        <w:numPr>
          <w:ilvl w:val="0"/>
          <w:numId w:val="46"/>
        </w:numPr>
        <w:autoSpaceDE w:val="0"/>
        <w:autoSpaceDN w:val="0"/>
        <w:adjustRightInd w:val="0"/>
        <w:spacing w:after="160"/>
        <w:ind w:left="426"/>
        <w:rPr>
          <w:rFonts w:ascii="Arial" w:hAnsi="Arial" w:cs="Arial"/>
          <w:b/>
        </w:rPr>
      </w:pPr>
      <w:r w:rsidRPr="00500E12">
        <w:rPr>
          <w:rFonts w:ascii="Arial" w:hAnsi="Arial" w:cs="Arial"/>
          <w:sz w:val="22"/>
          <w:szCs w:val="22"/>
        </w:rPr>
        <w:t xml:space="preserve">inwestycje związane </w:t>
      </w:r>
      <w:r w:rsidR="00AE45C0" w:rsidRPr="00500E12">
        <w:rPr>
          <w:rFonts w:ascii="Arial" w:hAnsi="Arial" w:cs="Arial"/>
          <w:sz w:val="22"/>
          <w:szCs w:val="22"/>
        </w:rPr>
        <w:t>z</w:t>
      </w:r>
      <w:r w:rsidR="00AE45C0">
        <w:rPr>
          <w:rFonts w:ascii="Arial" w:hAnsi="Arial" w:cs="Arial"/>
          <w:sz w:val="22"/>
          <w:szCs w:val="22"/>
        </w:rPr>
        <w:t> </w:t>
      </w:r>
      <w:r w:rsidRPr="00500E12">
        <w:rPr>
          <w:rFonts w:ascii="Arial" w:hAnsi="Arial" w:cs="Arial"/>
          <w:sz w:val="22"/>
          <w:szCs w:val="22"/>
        </w:rPr>
        <w:t>infrastrukturą dydaktyczną i/lub wyposażeniem państwowych wyższych szkół zawodowych (</w:t>
      </w:r>
      <w:r w:rsidR="00AE45C0" w:rsidRPr="00500E12">
        <w:rPr>
          <w:rFonts w:ascii="Arial" w:hAnsi="Arial" w:cs="Arial"/>
          <w:sz w:val="22"/>
          <w:szCs w:val="22"/>
        </w:rPr>
        <w:t>w</w:t>
      </w:r>
      <w:r w:rsidR="00AE45C0">
        <w:rPr>
          <w:rFonts w:ascii="Arial" w:hAnsi="Arial" w:cs="Arial"/>
          <w:sz w:val="22"/>
          <w:szCs w:val="22"/>
        </w:rPr>
        <w:t> </w:t>
      </w:r>
      <w:r w:rsidRPr="00500E12">
        <w:rPr>
          <w:rFonts w:ascii="Arial" w:hAnsi="Arial" w:cs="Arial"/>
          <w:sz w:val="22"/>
          <w:szCs w:val="22"/>
        </w:rPr>
        <w:t>tym dostosowanie do potrzeb osób niepełnosprawnych)</w:t>
      </w:r>
      <w:r w:rsidR="009F6005">
        <w:rPr>
          <w:rFonts w:ascii="Arial" w:hAnsi="Arial" w:cs="Arial"/>
          <w:sz w:val="22"/>
          <w:szCs w:val="22"/>
          <w:lang w:val="pl-PL"/>
        </w:rPr>
        <w:t>.</w:t>
      </w:r>
    </w:p>
    <w:p w14:paraId="539C8504" w14:textId="1FAE76B3" w:rsidR="004A6572" w:rsidRPr="00A90ED9" w:rsidRDefault="004A6572" w:rsidP="0038272F">
      <w:pPr>
        <w:spacing w:before="120" w:after="160"/>
        <w:rPr>
          <w:rFonts w:ascii="Arial" w:hAnsi="Arial" w:cs="Arial"/>
          <w:i/>
        </w:rPr>
      </w:pPr>
      <w:r w:rsidRPr="00A90ED9">
        <w:rPr>
          <w:rFonts w:ascii="Arial" w:hAnsi="Arial" w:cs="Arial"/>
          <w:i/>
        </w:rPr>
        <w:t>Typy beneficjentów:</w:t>
      </w:r>
    </w:p>
    <w:p w14:paraId="36A7C052" w14:textId="7FDB6300" w:rsidR="004A6572" w:rsidRPr="00654B46" w:rsidRDefault="004A6572" w:rsidP="005D5676">
      <w:pPr>
        <w:pStyle w:val="Akapitzlist"/>
        <w:numPr>
          <w:ilvl w:val="0"/>
          <w:numId w:val="46"/>
        </w:numPr>
        <w:autoSpaceDE w:val="0"/>
        <w:autoSpaceDN w:val="0"/>
        <w:adjustRightInd w:val="0"/>
        <w:spacing w:after="0"/>
        <w:ind w:left="426"/>
        <w:rPr>
          <w:rFonts w:ascii="Arial" w:hAnsi="Arial" w:cs="Arial"/>
          <w:sz w:val="22"/>
          <w:szCs w:val="22"/>
        </w:rPr>
      </w:pPr>
      <w:r w:rsidRPr="00654B46">
        <w:rPr>
          <w:rFonts w:ascii="Arial" w:hAnsi="Arial" w:cs="Arial"/>
          <w:sz w:val="22"/>
          <w:szCs w:val="22"/>
        </w:rPr>
        <w:t xml:space="preserve">jednostki samorządu terytorialnego, ich związki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stowarzyszenia</w:t>
      </w:r>
      <w:r w:rsidR="009F6005">
        <w:rPr>
          <w:rFonts w:ascii="Arial" w:hAnsi="Arial" w:cs="Arial"/>
          <w:sz w:val="22"/>
          <w:szCs w:val="22"/>
          <w:lang w:val="pl-PL"/>
        </w:rPr>
        <w:t>,</w:t>
      </w:r>
    </w:p>
    <w:p w14:paraId="5C89E9C5" w14:textId="77777777" w:rsidR="004A6572" w:rsidRPr="00654B46" w:rsidRDefault="004A6572" w:rsidP="005D5676">
      <w:pPr>
        <w:pStyle w:val="Akapitzlist"/>
        <w:numPr>
          <w:ilvl w:val="0"/>
          <w:numId w:val="46"/>
        </w:numPr>
        <w:autoSpaceDE w:val="0"/>
        <w:autoSpaceDN w:val="0"/>
        <w:adjustRightInd w:val="0"/>
        <w:spacing w:after="0"/>
        <w:ind w:left="426"/>
        <w:rPr>
          <w:rFonts w:ascii="Arial" w:hAnsi="Arial" w:cs="Arial"/>
          <w:sz w:val="22"/>
          <w:szCs w:val="22"/>
        </w:rPr>
      </w:pPr>
      <w:r w:rsidRPr="00654B46">
        <w:rPr>
          <w:rFonts w:ascii="Arial" w:hAnsi="Arial" w:cs="Arial"/>
          <w:sz w:val="22"/>
          <w:szCs w:val="22"/>
        </w:rPr>
        <w:t>inne jednostki zaliczane do sektora finansów publicznych posiadające osobowość prawną</w:t>
      </w:r>
      <w:r w:rsidR="009F6005">
        <w:rPr>
          <w:rFonts w:ascii="Arial" w:hAnsi="Arial" w:cs="Arial"/>
          <w:sz w:val="22"/>
          <w:szCs w:val="22"/>
          <w:lang w:val="pl-PL"/>
        </w:rPr>
        <w:t>,</w:t>
      </w:r>
    </w:p>
    <w:p w14:paraId="31DA1E8E" w14:textId="789300C3" w:rsidR="004A6572" w:rsidRPr="00502F7A" w:rsidRDefault="004A6572" w:rsidP="005D5676">
      <w:pPr>
        <w:pStyle w:val="Akapitzlist"/>
        <w:numPr>
          <w:ilvl w:val="0"/>
          <w:numId w:val="46"/>
        </w:numPr>
        <w:autoSpaceDE w:val="0"/>
        <w:autoSpaceDN w:val="0"/>
        <w:adjustRightInd w:val="0"/>
        <w:spacing w:after="0"/>
        <w:ind w:left="426"/>
        <w:rPr>
          <w:rFonts w:ascii="Arial" w:hAnsi="Arial" w:cs="Arial"/>
          <w:sz w:val="22"/>
          <w:szCs w:val="22"/>
        </w:rPr>
      </w:pPr>
      <w:r w:rsidRPr="00654B46">
        <w:rPr>
          <w:rFonts w:ascii="Arial" w:hAnsi="Arial" w:cs="Arial"/>
          <w:sz w:val="22"/>
          <w:szCs w:val="22"/>
        </w:rPr>
        <w:t xml:space="preserve">osoby prawne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 xml:space="preserve">fizyczne będące organami prowadzącymi szkoły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placówki tworzące system oświaty</w:t>
      </w:r>
      <w:r w:rsidR="009F6005">
        <w:rPr>
          <w:rFonts w:ascii="Arial" w:hAnsi="Arial" w:cs="Arial"/>
          <w:sz w:val="22"/>
          <w:szCs w:val="22"/>
          <w:lang w:val="pl-PL"/>
        </w:rPr>
        <w:t>,</w:t>
      </w:r>
    </w:p>
    <w:p w14:paraId="17D30E52" w14:textId="77777777" w:rsidR="00502F7A" w:rsidRPr="00654B46" w:rsidRDefault="00502F7A" w:rsidP="005D5676">
      <w:pPr>
        <w:pStyle w:val="Akapitzlist"/>
        <w:numPr>
          <w:ilvl w:val="0"/>
          <w:numId w:val="46"/>
        </w:numPr>
        <w:autoSpaceDE w:val="0"/>
        <w:autoSpaceDN w:val="0"/>
        <w:adjustRightInd w:val="0"/>
        <w:spacing w:after="0"/>
        <w:ind w:left="426"/>
        <w:rPr>
          <w:rFonts w:ascii="Arial" w:hAnsi="Arial" w:cs="Arial"/>
          <w:sz w:val="22"/>
          <w:szCs w:val="22"/>
        </w:rPr>
      </w:pPr>
      <w:r>
        <w:rPr>
          <w:rFonts w:ascii="Arial" w:hAnsi="Arial" w:cs="Arial"/>
          <w:sz w:val="22"/>
          <w:szCs w:val="22"/>
          <w:lang w:val="pl-PL"/>
        </w:rPr>
        <w:t>organizacje pozarządowe</w:t>
      </w:r>
      <w:r w:rsidR="009F6005">
        <w:rPr>
          <w:rFonts w:ascii="Arial" w:hAnsi="Arial" w:cs="Arial"/>
          <w:sz w:val="22"/>
          <w:szCs w:val="22"/>
          <w:lang w:val="pl-PL"/>
        </w:rPr>
        <w:t>,</w:t>
      </w:r>
    </w:p>
    <w:p w14:paraId="16D92660" w14:textId="40DB47CB" w:rsidR="004A6572" w:rsidRPr="00654B46" w:rsidRDefault="004A6572" w:rsidP="005D5676">
      <w:pPr>
        <w:pStyle w:val="Akapitzlist"/>
        <w:numPr>
          <w:ilvl w:val="0"/>
          <w:numId w:val="46"/>
        </w:numPr>
        <w:autoSpaceDE w:val="0"/>
        <w:autoSpaceDN w:val="0"/>
        <w:adjustRightInd w:val="0"/>
        <w:spacing w:after="0"/>
        <w:ind w:left="426"/>
        <w:rPr>
          <w:rFonts w:ascii="Arial" w:hAnsi="Arial" w:cs="Arial"/>
          <w:sz w:val="22"/>
          <w:szCs w:val="22"/>
        </w:rPr>
      </w:pPr>
      <w:r w:rsidRPr="00654B46">
        <w:rPr>
          <w:rFonts w:ascii="Arial" w:hAnsi="Arial" w:cs="Arial"/>
          <w:sz w:val="22"/>
          <w:szCs w:val="22"/>
        </w:rPr>
        <w:t xml:space="preserve">kościoły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 xml:space="preserve">związki wyznaniowe oraz osoby prawne kościołów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związków wyznaniowych</w:t>
      </w:r>
      <w:r w:rsidR="009F6005">
        <w:rPr>
          <w:rFonts w:ascii="Arial" w:hAnsi="Arial" w:cs="Arial"/>
          <w:sz w:val="22"/>
          <w:szCs w:val="22"/>
          <w:lang w:val="pl-PL"/>
        </w:rPr>
        <w:t>,</w:t>
      </w:r>
    </w:p>
    <w:p w14:paraId="23A1E866" w14:textId="77777777" w:rsidR="004A6572" w:rsidRPr="008863F1" w:rsidRDefault="004A6572" w:rsidP="005D5676">
      <w:pPr>
        <w:pStyle w:val="Akapitzlist"/>
        <w:numPr>
          <w:ilvl w:val="0"/>
          <w:numId w:val="46"/>
        </w:numPr>
        <w:autoSpaceDE w:val="0"/>
        <w:autoSpaceDN w:val="0"/>
        <w:adjustRightInd w:val="0"/>
        <w:spacing w:after="0"/>
        <w:ind w:left="426"/>
        <w:rPr>
          <w:rFonts w:ascii="Arial" w:hAnsi="Arial" w:cs="Arial"/>
          <w:sz w:val="22"/>
          <w:szCs w:val="22"/>
        </w:rPr>
      </w:pPr>
      <w:r w:rsidRPr="00654B46">
        <w:rPr>
          <w:rFonts w:ascii="Arial" w:hAnsi="Arial" w:cs="Arial"/>
          <w:color w:val="000000"/>
          <w:sz w:val="22"/>
          <w:szCs w:val="22"/>
        </w:rPr>
        <w:lastRenderedPageBreak/>
        <w:t xml:space="preserve">publiczne uczelnie zawodowe </w:t>
      </w:r>
      <w:r w:rsidRPr="00654B46">
        <w:rPr>
          <w:rFonts w:ascii="Arial" w:hAnsi="Arial" w:cs="Arial"/>
          <w:sz w:val="22"/>
          <w:szCs w:val="22"/>
        </w:rPr>
        <w:t>(Państwowe Wyższe Szkoły Zawodowe)</w:t>
      </w:r>
      <w:r w:rsidR="009F6005">
        <w:rPr>
          <w:rFonts w:ascii="Arial" w:hAnsi="Arial" w:cs="Arial"/>
          <w:sz w:val="22"/>
          <w:szCs w:val="22"/>
          <w:lang w:val="pl-PL"/>
        </w:rPr>
        <w:t>,</w:t>
      </w:r>
    </w:p>
    <w:p w14:paraId="155D5B63" w14:textId="77777777" w:rsidR="008863F1" w:rsidRPr="00394DBB" w:rsidRDefault="004A6572" w:rsidP="00C1316F">
      <w:pPr>
        <w:pStyle w:val="Akapitzlist"/>
        <w:numPr>
          <w:ilvl w:val="0"/>
          <w:numId w:val="46"/>
        </w:numPr>
        <w:autoSpaceDE w:val="0"/>
        <w:autoSpaceDN w:val="0"/>
        <w:adjustRightInd w:val="0"/>
        <w:spacing w:after="160"/>
        <w:ind w:left="426"/>
        <w:rPr>
          <w:rFonts w:ascii="Arial" w:hAnsi="Arial" w:cs="Arial"/>
          <w:i/>
          <w:u w:val="single"/>
        </w:rPr>
      </w:pPr>
      <w:r w:rsidRPr="008863F1">
        <w:rPr>
          <w:rFonts w:ascii="Arial" w:hAnsi="Arial" w:cs="Arial"/>
          <w:color w:val="000000"/>
          <w:sz w:val="22"/>
          <w:szCs w:val="22"/>
        </w:rPr>
        <w:t>porozumienia podmiotów wyżej wymienionych, reprezentowane przez lidera</w:t>
      </w:r>
      <w:r w:rsidR="009F6005">
        <w:rPr>
          <w:rFonts w:ascii="Arial" w:hAnsi="Arial" w:cs="Arial"/>
          <w:color w:val="000000"/>
          <w:sz w:val="22"/>
          <w:szCs w:val="22"/>
          <w:lang w:val="pl-PL"/>
        </w:rPr>
        <w:t>.</w:t>
      </w:r>
    </w:p>
    <w:p w14:paraId="2303EC4F" w14:textId="45341605" w:rsidR="003C5F50" w:rsidRPr="00A90ED9" w:rsidRDefault="003C5F50" w:rsidP="00C1316F">
      <w:pPr>
        <w:spacing w:after="160"/>
        <w:rPr>
          <w:rFonts w:ascii="Arial" w:hAnsi="Arial" w:cs="Arial"/>
          <w:i/>
        </w:rPr>
      </w:pPr>
      <w:r w:rsidRPr="00A90ED9">
        <w:rPr>
          <w:rFonts w:ascii="Arial" w:hAnsi="Arial" w:cs="Arial"/>
          <w:i/>
        </w:rPr>
        <w:t>Grupy docelowe:</w:t>
      </w:r>
    </w:p>
    <w:p w14:paraId="688D6019" w14:textId="3A112F6B" w:rsidR="008863F1" w:rsidRPr="00394DBB" w:rsidRDefault="003C5F50" w:rsidP="00C1316F">
      <w:pPr>
        <w:pStyle w:val="Akapitzlist"/>
        <w:numPr>
          <w:ilvl w:val="0"/>
          <w:numId w:val="46"/>
        </w:numPr>
        <w:autoSpaceDE w:val="0"/>
        <w:autoSpaceDN w:val="0"/>
        <w:adjustRightInd w:val="0"/>
        <w:spacing w:after="160"/>
        <w:ind w:left="426"/>
        <w:rPr>
          <w:rFonts w:ascii="Arial" w:hAnsi="Arial" w:cs="Arial"/>
          <w:sz w:val="22"/>
          <w:szCs w:val="22"/>
        </w:rPr>
      </w:pPr>
      <w:r w:rsidRPr="00654B46">
        <w:rPr>
          <w:rFonts w:ascii="Arial" w:hAnsi="Arial" w:cs="Arial"/>
          <w:sz w:val="22"/>
          <w:szCs w:val="22"/>
        </w:rPr>
        <w:t xml:space="preserve">osoby korzystające </w:t>
      </w:r>
      <w:r w:rsidR="00AE45C0" w:rsidRPr="00654B46">
        <w:rPr>
          <w:rFonts w:ascii="Arial" w:hAnsi="Arial" w:cs="Arial"/>
          <w:sz w:val="22"/>
          <w:szCs w:val="22"/>
        </w:rPr>
        <w:t>z</w:t>
      </w:r>
      <w:r w:rsidR="00AE45C0">
        <w:rPr>
          <w:rFonts w:ascii="Arial" w:hAnsi="Arial" w:cs="Arial"/>
          <w:sz w:val="22"/>
          <w:szCs w:val="22"/>
        </w:rPr>
        <w:t> </w:t>
      </w:r>
      <w:r w:rsidRPr="00654B46">
        <w:rPr>
          <w:rFonts w:ascii="Arial" w:hAnsi="Arial" w:cs="Arial"/>
          <w:sz w:val="22"/>
          <w:szCs w:val="22"/>
        </w:rPr>
        <w:t>efektów projektów</w:t>
      </w:r>
      <w:r w:rsidR="009F6005">
        <w:rPr>
          <w:rFonts w:ascii="Arial" w:hAnsi="Arial" w:cs="Arial"/>
          <w:sz w:val="22"/>
          <w:szCs w:val="22"/>
          <w:lang w:val="pl-PL"/>
        </w:rPr>
        <w:t>.</w:t>
      </w:r>
    </w:p>
    <w:p w14:paraId="014DFD61" w14:textId="77777777" w:rsidR="00273198" w:rsidRPr="00A90ED9" w:rsidRDefault="00273198" w:rsidP="00C1316F">
      <w:pPr>
        <w:spacing w:after="160"/>
        <w:rPr>
          <w:rFonts w:ascii="Arial" w:hAnsi="Arial" w:cs="Arial"/>
          <w:i/>
        </w:rPr>
      </w:pPr>
      <w:r w:rsidRPr="00A90ED9">
        <w:rPr>
          <w:rFonts w:ascii="Arial" w:hAnsi="Arial" w:cs="Arial"/>
          <w:i/>
        </w:rPr>
        <w:t>Terytorialny obszar realizacji:</w:t>
      </w:r>
    </w:p>
    <w:p w14:paraId="27FE28A3" w14:textId="77777777" w:rsidR="00273198" w:rsidRDefault="00273198" w:rsidP="00C1316F">
      <w:pPr>
        <w:spacing w:after="160"/>
        <w:rPr>
          <w:rFonts w:ascii="Arial" w:eastAsia="Times New Roman" w:hAnsi="Arial" w:cs="Arial"/>
          <w:i/>
          <w:u w:val="single"/>
        </w:rPr>
      </w:pPr>
      <w:r w:rsidRPr="00654B46">
        <w:rPr>
          <w:rFonts w:ascii="Arial" w:hAnsi="Arial" w:cs="Arial"/>
        </w:rPr>
        <w:t>Projekty objęte priorytetem realizowane będą na terenie całego województwa.</w:t>
      </w:r>
      <w:r>
        <w:rPr>
          <w:rFonts w:ascii="Arial" w:hAnsi="Arial" w:cs="Arial"/>
        </w:rPr>
        <w:t xml:space="preserve"> Ponadto</w:t>
      </w:r>
      <w:r w:rsidR="00394DBB">
        <w:rPr>
          <w:rFonts w:ascii="Arial" w:hAnsi="Arial" w:cs="Arial"/>
        </w:rPr>
        <w:t>,</w:t>
      </w:r>
      <w:r>
        <w:rPr>
          <w:rFonts w:ascii="Arial" w:hAnsi="Arial" w:cs="Arial"/>
        </w:rPr>
        <w:t xml:space="preserve"> przewidziano preferencyjne wsparcie </w:t>
      </w:r>
      <w:r w:rsidRPr="00111FF7">
        <w:rPr>
          <w:rFonts w:ascii="Arial" w:hAnsi="Arial" w:cs="Arial"/>
        </w:rPr>
        <w:t xml:space="preserve">dla </w:t>
      </w:r>
      <w:r>
        <w:rPr>
          <w:rFonts w:ascii="Arial" w:hAnsi="Arial" w:cs="Arial"/>
        </w:rPr>
        <w:t>następujących</w:t>
      </w:r>
      <w:r w:rsidRPr="00111FF7">
        <w:rPr>
          <w:rFonts w:ascii="Arial" w:hAnsi="Arial" w:cs="Arial"/>
        </w:rPr>
        <w:t xml:space="preserve"> </w:t>
      </w:r>
      <w:r>
        <w:rPr>
          <w:rFonts w:ascii="Arial" w:hAnsi="Arial" w:cs="Arial"/>
        </w:rPr>
        <w:t>powiatów:</w:t>
      </w:r>
      <w:r w:rsidRPr="00654B46">
        <w:rPr>
          <w:rFonts w:ascii="Arial" w:hAnsi="Arial" w:cs="Arial"/>
        </w:rPr>
        <w:t xml:space="preserve"> jasielskiego, strzyżowskiego, brzozowskiego, przemyskiego ziemskiego, leskiego, bieszczadzkiego, niżańskiego, lubaczowskiego, kolbuszowskiego, leżajskiego, przeworskiego.</w:t>
      </w:r>
    </w:p>
    <w:p w14:paraId="617B71CB" w14:textId="77777777" w:rsidR="00273198" w:rsidRPr="00A90ED9" w:rsidRDefault="00273198" w:rsidP="00C1316F">
      <w:pPr>
        <w:spacing w:after="160"/>
        <w:rPr>
          <w:rFonts w:ascii="Arial" w:hAnsi="Arial" w:cs="Arial"/>
          <w:i/>
        </w:rPr>
      </w:pPr>
      <w:r w:rsidRPr="00A90ED9">
        <w:rPr>
          <w:rFonts w:ascii="Arial" w:hAnsi="Arial" w:cs="Arial"/>
          <w:i/>
        </w:rPr>
        <w:t>Finansowanie krzyżowe:</w:t>
      </w:r>
    </w:p>
    <w:p w14:paraId="57C96431" w14:textId="77777777" w:rsidR="00273198" w:rsidRPr="004B65E4" w:rsidRDefault="00273198" w:rsidP="00C1316F">
      <w:pPr>
        <w:spacing w:after="160"/>
        <w:rPr>
          <w:rFonts w:ascii="Arial" w:hAnsi="Arial" w:cs="Arial"/>
          <w:b/>
        </w:rPr>
      </w:pPr>
      <w:r w:rsidRPr="003220A5">
        <w:rPr>
          <w:rFonts w:ascii="Arial" w:eastAsia="Times New Roman" w:hAnsi="Arial" w:cs="Arial"/>
        </w:rPr>
        <w:t>Nie</w:t>
      </w:r>
      <w:r w:rsidR="009F6005">
        <w:rPr>
          <w:rFonts w:ascii="Arial" w:eastAsia="Times New Roman" w:hAnsi="Arial" w:cs="Arial"/>
        </w:rPr>
        <w:t>.</w:t>
      </w:r>
    </w:p>
    <w:p w14:paraId="2B6C56F4" w14:textId="48535037" w:rsidR="00D162EA" w:rsidRPr="00C1316F" w:rsidRDefault="00D162EA" w:rsidP="00C1316F">
      <w:pPr>
        <w:pStyle w:val="Nagwek6"/>
        <w:spacing w:after="160"/>
        <w:rPr>
          <w:rFonts w:ascii="Arial" w:hAnsi="Arial" w:cs="Arial"/>
          <w:sz w:val="20"/>
          <w:szCs w:val="20"/>
        </w:rPr>
      </w:pPr>
      <w:bookmarkStart w:id="332" w:name="_Toc181624953"/>
      <w:r w:rsidRPr="00C1316F">
        <w:rPr>
          <w:rFonts w:ascii="Arial" w:hAnsi="Arial" w:cs="Arial"/>
          <w:sz w:val="20"/>
          <w:szCs w:val="20"/>
        </w:rPr>
        <w:t>2.A.6.2 Kierunkowe zasady wyboru projektów</w:t>
      </w:r>
      <w:bookmarkEnd w:id="332"/>
    </w:p>
    <w:p w14:paraId="7650A82D" w14:textId="77777777" w:rsidR="00D162EA" w:rsidRPr="00956279" w:rsidRDefault="00D162EA" w:rsidP="00C1316F">
      <w:pPr>
        <w:spacing w:after="160"/>
        <w:rPr>
          <w:rFonts w:ascii="Arial" w:hAnsi="Arial" w:cs="Arial"/>
        </w:rPr>
      </w:pPr>
      <w:r w:rsidRPr="00956279">
        <w:rPr>
          <w:rFonts w:ascii="Arial" w:hAnsi="Arial" w:cs="Arial"/>
        </w:rPr>
        <w:t>W ramach priorytetu przewiduje się następujące tryby wyboru projektów:</w:t>
      </w:r>
    </w:p>
    <w:p w14:paraId="0F50C8E0" w14:textId="77777777" w:rsidR="00D162EA" w:rsidRPr="00CB3BF9" w:rsidRDefault="00D162EA" w:rsidP="005D5676">
      <w:pPr>
        <w:pStyle w:val="Akapitzlist"/>
        <w:numPr>
          <w:ilvl w:val="0"/>
          <w:numId w:val="25"/>
        </w:numPr>
        <w:autoSpaceDE w:val="0"/>
        <w:autoSpaceDN w:val="0"/>
        <w:adjustRightInd w:val="0"/>
        <w:spacing w:after="0"/>
        <w:ind w:left="567" w:hanging="437"/>
        <w:rPr>
          <w:rFonts w:ascii="Arial" w:eastAsia="Calibri" w:hAnsi="Arial" w:cs="Arial"/>
          <w:sz w:val="22"/>
          <w:szCs w:val="22"/>
        </w:rPr>
      </w:pPr>
      <w:r w:rsidRPr="00CB3BF9">
        <w:rPr>
          <w:rFonts w:ascii="Arial" w:eastAsia="Calibri" w:hAnsi="Arial" w:cs="Arial"/>
          <w:sz w:val="22"/>
          <w:szCs w:val="22"/>
        </w:rPr>
        <w:t>tryb konkursowy</w:t>
      </w:r>
      <w:r w:rsidR="009F1E05">
        <w:rPr>
          <w:rFonts w:ascii="Arial" w:eastAsia="Calibri" w:hAnsi="Arial" w:cs="Arial"/>
          <w:sz w:val="22"/>
          <w:szCs w:val="22"/>
          <w:lang w:val="pl-PL"/>
        </w:rPr>
        <w:t>,</w:t>
      </w:r>
    </w:p>
    <w:p w14:paraId="2936FD09" w14:textId="77777777" w:rsidR="00D162EA" w:rsidRPr="00CB3BF9" w:rsidRDefault="00D162EA" w:rsidP="005D5676">
      <w:pPr>
        <w:pStyle w:val="Akapitzlist"/>
        <w:numPr>
          <w:ilvl w:val="0"/>
          <w:numId w:val="25"/>
        </w:numPr>
        <w:autoSpaceDE w:val="0"/>
        <w:autoSpaceDN w:val="0"/>
        <w:adjustRightInd w:val="0"/>
        <w:spacing w:after="120"/>
        <w:ind w:left="567" w:hanging="437"/>
        <w:rPr>
          <w:rFonts w:ascii="Arial" w:eastAsia="Calibri" w:hAnsi="Arial" w:cs="Arial"/>
          <w:sz w:val="22"/>
          <w:szCs w:val="22"/>
        </w:rPr>
      </w:pPr>
      <w:r w:rsidRPr="00CB3BF9">
        <w:rPr>
          <w:rFonts w:ascii="Arial" w:eastAsia="Calibri" w:hAnsi="Arial" w:cs="Arial"/>
          <w:sz w:val="22"/>
          <w:szCs w:val="22"/>
        </w:rPr>
        <w:t>tryb pozakonkursowy</w:t>
      </w:r>
      <w:r w:rsidR="009F1E05">
        <w:rPr>
          <w:rFonts w:ascii="Arial" w:eastAsia="Calibri" w:hAnsi="Arial" w:cs="Arial"/>
          <w:sz w:val="22"/>
          <w:szCs w:val="22"/>
          <w:lang w:val="pl-PL"/>
        </w:rPr>
        <w:t>.</w:t>
      </w:r>
    </w:p>
    <w:p w14:paraId="3D961CEF" w14:textId="7D1C661D" w:rsidR="00D162EA" w:rsidRPr="008C50B3" w:rsidRDefault="00D162EA" w:rsidP="005D5676">
      <w:pPr>
        <w:autoSpaceDE w:val="0"/>
        <w:autoSpaceDN w:val="0"/>
        <w:adjustRightInd w:val="0"/>
        <w:spacing w:after="120"/>
        <w:rPr>
          <w:rFonts w:ascii="Arial" w:hAnsi="Arial" w:cs="Arial"/>
        </w:rPr>
      </w:pPr>
      <w:r w:rsidRPr="00300C87">
        <w:rPr>
          <w:rFonts w:ascii="Arial" w:hAnsi="Arial" w:cs="Arial"/>
        </w:rPr>
        <w:t xml:space="preserve">W ramach priorytetu dopuszcza się zastosowanie trybu pozakonkursowego </w:t>
      </w:r>
      <w:r w:rsidR="00AE45C0">
        <w:rPr>
          <w:rFonts w:ascii="Arial" w:hAnsi="Arial" w:cs="Arial"/>
        </w:rPr>
        <w:t>w </w:t>
      </w:r>
      <w:r>
        <w:rPr>
          <w:rFonts w:ascii="Arial" w:hAnsi="Arial" w:cs="Arial"/>
        </w:rPr>
        <w:t xml:space="preserve">odniesieniu do projektów </w:t>
      </w:r>
      <w:r w:rsidR="00AE45C0" w:rsidRPr="00300C87">
        <w:rPr>
          <w:rFonts w:ascii="Arial" w:hAnsi="Arial" w:cs="Arial"/>
        </w:rPr>
        <w:t>o</w:t>
      </w:r>
      <w:r w:rsidR="00AE45C0">
        <w:rPr>
          <w:rFonts w:ascii="Arial" w:hAnsi="Arial" w:cs="Arial"/>
        </w:rPr>
        <w:t> </w:t>
      </w:r>
      <w:r w:rsidRPr="00300C87">
        <w:rPr>
          <w:rFonts w:ascii="Arial" w:hAnsi="Arial" w:cs="Arial"/>
        </w:rPr>
        <w:t xml:space="preserve">strategicznym znaczeniu dla rozwoju </w:t>
      </w:r>
      <w:r>
        <w:rPr>
          <w:rFonts w:ascii="Arial" w:hAnsi="Arial" w:cs="Arial"/>
        </w:rPr>
        <w:t>województwa podkarpackiego</w:t>
      </w:r>
      <w:r w:rsidR="00394DBB">
        <w:rPr>
          <w:rFonts w:ascii="Arial" w:hAnsi="Arial" w:cs="Arial"/>
        </w:rPr>
        <w:t>,</w:t>
      </w:r>
      <w:r>
        <w:rPr>
          <w:rFonts w:ascii="Arial" w:hAnsi="Arial" w:cs="Arial"/>
        </w:rPr>
        <w:t xml:space="preserve"> wyłącznie</w:t>
      </w:r>
      <w:r w:rsidR="00C1316F">
        <w:rPr>
          <w:rFonts w:ascii="Arial" w:hAnsi="Arial" w:cs="Arial"/>
        </w:rPr>
        <w:t xml:space="preserve"> </w:t>
      </w:r>
      <w:r w:rsidR="00AE45C0">
        <w:rPr>
          <w:rFonts w:ascii="Arial" w:hAnsi="Arial" w:cs="Arial"/>
        </w:rPr>
        <w:t>w </w:t>
      </w:r>
      <w:r>
        <w:rPr>
          <w:rFonts w:ascii="Arial" w:hAnsi="Arial" w:cs="Arial"/>
        </w:rPr>
        <w:t>zakresie państwowych wyższych szkół zawodowych. Planowane inwestycje infrastrukturalne</w:t>
      </w:r>
      <w:r w:rsidR="00394DBB">
        <w:rPr>
          <w:rFonts w:ascii="Arial" w:hAnsi="Arial" w:cs="Arial"/>
        </w:rPr>
        <w:t>,</w:t>
      </w:r>
      <w:r>
        <w:rPr>
          <w:rFonts w:ascii="Arial" w:hAnsi="Arial" w:cs="Arial"/>
        </w:rPr>
        <w:t xml:space="preserve"> dla publicznych uczelni zawodowych (PWSZ)</w:t>
      </w:r>
      <w:r w:rsidR="00394DBB">
        <w:rPr>
          <w:rFonts w:ascii="Arial" w:hAnsi="Arial" w:cs="Arial"/>
        </w:rPr>
        <w:t>,</w:t>
      </w:r>
      <w:r>
        <w:rPr>
          <w:rFonts w:ascii="Arial" w:hAnsi="Arial" w:cs="Arial"/>
        </w:rPr>
        <w:t xml:space="preserve"> muszą być zgodne</w:t>
      </w:r>
      <w:r w:rsidR="00C1316F">
        <w:rPr>
          <w:rFonts w:ascii="Arial" w:hAnsi="Arial" w:cs="Arial"/>
        </w:rPr>
        <w:t xml:space="preserve"> </w:t>
      </w:r>
      <w:r w:rsidR="00AE45C0">
        <w:rPr>
          <w:rFonts w:ascii="Arial" w:hAnsi="Arial" w:cs="Arial"/>
        </w:rPr>
        <w:t>z </w:t>
      </w:r>
      <w:r>
        <w:rPr>
          <w:rFonts w:ascii="Arial" w:hAnsi="Arial" w:cs="Arial"/>
        </w:rPr>
        <w:t>zapisami dokumentów Umowy Partnerstwa, Linii Demarkacyjnej oraz powinny wynikać</w:t>
      </w:r>
      <w:r w:rsidR="00C1316F">
        <w:rPr>
          <w:rFonts w:ascii="Arial" w:hAnsi="Arial" w:cs="Arial"/>
        </w:rPr>
        <w:t xml:space="preserve"> </w:t>
      </w:r>
      <w:r w:rsidR="00AE45C0">
        <w:rPr>
          <w:rFonts w:ascii="Arial" w:hAnsi="Arial" w:cs="Arial"/>
        </w:rPr>
        <w:t>z </w:t>
      </w:r>
      <w:r>
        <w:rPr>
          <w:rFonts w:ascii="Arial" w:hAnsi="Arial" w:cs="Arial"/>
        </w:rPr>
        <w:t>Inteligentnych Specjalizacji i/lub Strategii Rozwoju Regionalnego. W ramach niniejszego trybu</w:t>
      </w:r>
      <w:r w:rsidR="00394DBB">
        <w:rPr>
          <w:rFonts w:ascii="Arial" w:hAnsi="Arial" w:cs="Arial"/>
        </w:rPr>
        <w:t>,</w:t>
      </w:r>
      <w:r w:rsidRPr="00300C87">
        <w:rPr>
          <w:rFonts w:ascii="Arial" w:hAnsi="Arial" w:cs="Arial"/>
        </w:rPr>
        <w:t xml:space="preserve"> wybierane będą</w:t>
      </w:r>
      <w:r>
        <w:rPr>
          <w:rFonts w:ascii="Arial" w:hAnsi="Arial" w:cs="Arial"/>
        </w:rPr>
        <w:t xml:space="preserve"> projekty, któ</w:t>
      </w:r>
      <w:r w:rsidRPr="00300C87">
        <w:rPr>
          <w:rFonts w:ascii="Arial" w:hAnsi="Arial" w:cs="Arial"/>
        </w:rPr>
        <w:t>rych beneficjenci z</w:t>
      </w:r>
      <w:r>
        <w:rPr>
          <w:rFonts w:ascii="Arial" w:hAnsi="Arial" w:cs="Arial"/>
        </w:rPr>
        <w:t xml:space="preserve">e względu na charakter projektu zostali zidentyfikowani </w:t>
      </w:r>
      <w:r w:rsidRPr="00300C87">
        <w:rPr>
          <w:rFonts w:ascii="Arial" w:hAnsi="Arial" w:cs="Arial"/>
        </w:rPr>
        <w:t>na etapie programowania.</w:t>
      </w:r>
    </w:p>
    <w:p w14:paraId="42E0CE6C" w14:textId="458661A4" w:rsidR="00742F1C" w:rsidRDefault="00D162EA" w:rsidP="005D5676">
      <w:pPr>
        <w:spacing w:after="120"/>
        <w:rPr>
          <w:rFonts w:ascii="Arial" w:hAnsi="Arial" w:cs="Arial"/>
        </w:rPr>
      </w:pPr>
      <w:r w:rsidRPr="00CC620C">
        <w:rPr>
          <w:rFonts w:ascii="Arial" w:hAnsi="Arial" w:cs="Arial"/>
        </w:rPr>
        <w:t xml:space="preserve">Wsparcie infrastrukturalne finansowane </w:t>
      </w:r>
      <w:r w:rsidR="00AE45C0" w:rsidRPr="00CC620C">
        <w:rPr>
          <w:rFonts w:ascii="Arial" w:hAnsi="Arial" w:cs="Arial"/>
        </w:rPr>
        <w:t>z</w:t>
      </w:r>
      <w:r w:rsidR="00AE45C0">
        <w:rPr>
          <w:rFonts w:ascii="Arial" w:hAnsi="Arial" w:cs="Arial"/>
        </w:rPr>
        <w:t> </w:t>
      </w:r>
      <w:r w:rsidRPr="00CC620C">
        <w:rPr>
          <w:rFonts w:ascii="Arial" w:hAnsi="Arial" w:cs="Arial"/>
        </w:rPr>
        <w:t>EFRR</w:t>
      </w:r>
      <w:r w:rsidR="00394DBB" w:rsidRPr="00CC620C">
        <w:rPr>
          <w:rFonts w:ascii="Arial" w:hAnsi="Arial" w:cs="Arial"/>
        </w:rPr>
        <w:t>,</w:t>
      </w:r>
      <w:r w:rsidRPr="00CC620C">
        <w:rPr>
          <w:rFonts w:ascii="Arial" w:hAnsi="Arial" w:cs="Arial"/>
        </w:rPr>
        <w:t xml:space="preserve"> możliwe będzie</w:t>
      </w:r>
      <w:r w:rsidR="00394DBB" w:rsidRPr="00CC620C">
        <w:rPr>
          <w:rFonts w:ascii="Arial" w:hAnsi="Arial" w:cs="Arial"/>
        </w:rPr>
        <w:t>,</w:t>
      </w:r>
      <w:r w:rsidRPr="00CC620C">
        <w:rPr>
          <w:rFonts w:ascii="Arial" w:hAnsi="Arial" w:cs="Arial"/>
        </w:rPr>
        <w:t xml:space="preserve"> jako uzupełnienie </w:t>
      </w:r>
      <w:r w:rsidR="00920988" w:rsidRPr="00CC620C">
        <w:rPr>
          <w:rFonts w:ascii="Arial" w:hAnsi="Arial"/>
        </w:rPr>
        <w:t xml:space="preserve">realizowanych </w:t>
      </w:r>
      <w:r w:rsidRPr="00CC620C">
        <w:rPr>
          <w:rFonts w:ascii="Arial" w:hAnsi="Arial" w:cs="Arial"/>
        </w:rPr>
        <w:t>działań</w:t>
      </w:r>
      <w:r w:rsidR="00516BA2" w:rsidRPr="00CC620C">
        <w:rPr>
          <w:rFonts w:ascii="Arial" w:hAnsi="Arial" w:cs="Arial"/>
        </w:rPr>
        <w:t xml:space="preserve">, </w:t>
      </w:r>
      <w:r w:rsidR="00516BA2" w:rsidRPr="00CC620C">
        <w:rPr>
          <w:rFonts w:ascii="Arial" w:eastAsia="Arial" w:hAnsi="Arial" w:cs="Arial"/>
        </w:rPr>
        <w:t>działaniami niezbędnymi do osiągnięcia celów odnoszących się do CT10</w:t>
      </w:r>
      <w:r w:rsidRPr="00CC620C">
        <w:rPr>
          <w:rFonts w:ascii="Arial" w:hAnsi="Arial"/>
        </w:rPr>
        <w:t xml:space="preserve"> </w:t>
      </w:r>
      <w:r w:rsidR="00AE45C0" w:rsidRPr="00CC620C">
        <w:rPr>
          <w:rFonts w:ascii="Arial" w:hAnsi="Arial" w:cs="Arial"/>
        </w:rPr>
        <w:t>w</w:t>
      </w:r>
      <w:r w:rsidR="00AE45C0">
        <w:rPr>
          <w:rFonts w:ascii="Arial" w:hAnsi="Arial" w:cs="Arial"/>
        </w:rPr>
        <w:t> </w:t>
      </w:r>
      <w:r w:rsidRPr="00CC620C">
        <w:rPr>
          <w:rFonts w:ascii="Arial" w:hAnsi="Arial" w:cs="Arial"/>
        </w:rPr>
        <w:t>ramach OP 9, nastawiony</w:t>
      </w:r>
      <w:r w:rsidR="00516BA2" w:rsidRPr="00CC620C">
        <w:rPr>
          <w:rFonts w:ascii="Arial" w:hAnsi="Arial" w:cs="Arial"/>
        </w:rPr>
        <w:t>mi</w:t>
      </w:r>
      <w:r w:rsidRPr="00CC620C">
        <w:rPr>
          <w:rFonts w:ascii="Arial" w:hAnsi="Arial" w:cs="Arial"/>
        </w:rPr>
        <w:t xml:space="preserve"> na rozwój kluczowych umiejętnościi kompetencji odpowiadających potrzebom rynku pracy </w:t>
      </w:r>
      <w:r w:rsidR="00AE45C0" w:rsidRPr="00CC620C">
        <w:rPr>
          <w:rFonts w:ascii="Arial" w:hAnsi="Arial" w:cs="Arial"/>
        </w:rPr>
        <w:t>i</w:t>
      </w:r>
      <w:r w:rsidR="00AE45C0">
        <w:rPr>
          <w:rFonts w:ascii="Arial" w:hAnsi="Arial" w:cs="Arial"/>
        </w:rPr>
        <w:t> </w:t>
      </w:r>
      <w:r w:rsidRPr="00CC620C">
        <w:rPr>
          <w:rFonts w:ascii="Arial" w:hAnsi="Arial" w:cs="Arial"/>
        </w:rPr>
        <w:t xml:space="preserve">wówczas gdy będzie niezbędne do osiągnięcia celów wynikających </w:t>
      </w:r>
      <w:r w:rsidR="00AE45C0" w:rsidRPr="00CC620C">
        <w:rPr>
          <w:rFonts w:ascii="Arial" w:hAnsi="Arial" w:cs="Arial"/>
        </w:rPr>
        <w:t>z</w:t>
      </w:r>
      <w:r w:rsidR="00AE45C0">
        <w:rPr>
          <w:rFonts w:ascii="Arial" w:hAnsi="Arial" w:cs="Arial"/>
        </w:rPr>
        <w:t> </w:t>
      </w:r>
      <w:r w:rsidRPr="00CC620C">
        <w:rPr>
          <w:rFonts w:ascii="Arial" w:hAnsi="Arial" w:cs="Arial"/>
        </w:rPr>
        <w:t>CT 10.</w:t>
      </w:r>
    </w:p>
    <w:p w14:paraId="455BD7A8" w14:textId="0B28EFB6" w:rsidR="00742F1C" w:rsidRDefault="00D162EA" w:rsidP="005D5676">
      <w:pPr>
        <w:spacing w:after="120"/>
        <w:rPr>
          <w:rFonts w:ascii="Arial" w:hAnsi="Arial" w:cs="Arial"/>
        </w:rPr>
      </w:pPr>
      <w:r w:rsidRPr="00CC620C">
        <w:rPr>
          <w:rFonts w:ascii="Arial" w:hAnsi="Arial" w:cs="Arial"/>
        </w:rPr>
        <w:t>Koniecznym warunkiem realizacji inwestycji</w:t>
      </w:r>
      <w:r w:rsidR="00394DBB" w:rsidRPr="00CC620C">
        <w:rPr>
          <w:rFonts w:ascii="Arial" w:hAnsi="Arial" w:cs="Arial"/>
        </w:rPr>
        <w:t>,</w:t>
      </w:r>
      <w:r w:rsidRPr="00CC620C">
        <w:rPr>
          <w:rFonts w:ascii="Arial" w:hAnsi="Arial" w:cs="Arial"/>
        </w:rPr>
        <w:t xml:space="preserve"> będzie posiadanie jasnej wizji </w:t>
      </w:r>
      <w:r w:rsidR="00AE45C0" w:rsidRPr="00CC620C">
        <w:rPr>
          <w:rFonts w:ascii="Arial" w:hAnsi="Arial" w:cs="Arial"/>
        </w:rPr>
        <w:t>i</w:t>
      </w:r>
      <w:r w:rsidR="00AE45C0">
        <w:rPr>
          <w:rFonts w:ascii="Arial" w:hAnsi="Arial" w:cs="Arial"/>
        </w:rPr>
        <w:t> </w:t>
      </w:r>
      <w:r w:rsidRPr="00CC620C">
        <w:rPr>
          <w:rFonts w:ascii="Arial" w:hAnsi="Arial" w:cs="Arial"/>
        </w:rPr>
        <w:t xml:space="preserve">kompleksowych planów wykorzystania powstałej infrastruktury oraz jej powiązania </w:t>
      </w:r>
      <w:r w:rsidR="00AE45C0" w:rsidRPr="00CC620C">
        <w:rPr>
          <w:rFonts w:ascii="Arial" w:hAnsi="Arial"/>
        </w:rPr>
        <w:t>z</w:t>
      </w:r>
      <w:r w:rsidR="00AE45C0">
        <w:rPr>
          <w:rFonts w:ascii="Arial" w:hAnsi="Arial"/>
        </w:rPr>
        <w:t> </w:t>
      </w:r>
      <w:r w:rsidR="00516BA2" w:rsidRPr="00CC620C">
        <w:rPr>
          <w:rFonts w:ascii="Arial" w:hAnsi="Arial"/>
        </w:rPr>
        <w:t xml:space="preserve">działaniami </w:t>
      </w:r>
      <w:r w:rsidR="00516BA2" w:rsidRPr="00CC620C">
        <w:rPr>
          <w:rFonts w:ascii="Arial" w:hAnsi="Arial" w:cs="Arial"/>
        </w:rPr>
        <w:t>niezbędnymi do osiągnięcia celów odnoszących się do CT10</w:t>
      </w:r>
      <w:r w:rsidRPr="00CC620C">
        <w:rPr>
          <w:rFonts w:ascii="Arial" w:hAnsi="Arial" w:cs="Arial"/>
        </w:rPr>
        <w:t xml:space="preserve">. Działania będą uwzględniały specyfikę regionalną </w:t>
      </w:r>
      <w:r w:rsidR="00AE45C0" w:rsidRPr="00CC620C">
        <w:rPr>
          <w:rFonts w:ascii="Arial" w:hAnsi="Arial" w:cs="Arial"/>
        </w:rPr>
        <w:t>i</w:t>
      </w:r>
      <w:r w:rsidR="00AE45C0">
        <w:rPr>
          <w:rFonts w:ascii="Arial" w:hAnsi="Arial" w:cs="Arial"/>
        </w:rPr>
        <w:t> </w:t>
      </w:r>
      <w:r w:rsidRPr="00CC620C">
        <w:rPr>
          <w:rFonts w:ascii="Arial" w:hAnsi="Arial" w:cs="Arial"/>
        </w:rPr>
        <w:t>będą odnosiły się do</w:t>
      </w:r>
      <w:r>
        <w:rPr>
          <w:rFonts w:ascii="Arial" w:hAnsi="Arial" w:cs="Arial"/>
        </w:rPr>
        <w:t xml:space="preserve"> zdiagnozowanych deficytów </w:t>
      </w:r>
      <w:r w:rsidR="00AE45C0">
        <w:rPr>
          <w:rFonts w:ascii="Arial" w:hAnsi="Arial" w:cs="Arial"/>
        </w:rPr>
        <w:t>i </w:t>
      </w:r>
      <w:r w:rsidRPr="00A91682">
        <w:rPr>
          <w:rFonts w:ascii="Arial" w:hAnsi="Arial" w:cs="Arial"/>
        </w:rPr>
        <w:t xml:space="preserve">potrzeb, </w:t>
      </w:r>
      <w:r w:rsidR="00AE45C0" w:rsidRPr="00A91682">
        <w:rPr>
          <w:rFonts w:ascii="Arial" w:hAnsi="Arial" w:cs="Arial"/>
        </w:rPr>
        <w:t>z</w:t>
      </w:r>
      <w:r w:rsidR="00AE45C0">
        <w:rPr>
          <w:rFonts w:ascii="Arial" w:hAnsi="Arial" w:cs="Arial"/>
        </w:rPr>
        <w:t> </w:t>
      </w:r>
      <w:r w:rsidRPr="00A91682">
        <w:rPr>
          <w:rFonts w:ascii="Arial" w:hAnsi="Arial" w:cs="Arial"/>
        </w:rPr>
        <w:t xml:space="preserve">zachowaniem odniesienia do zasad ustalonych </w:t>
      </w:r>
      <w:r w:rsidR="00AE45C0" w:rsidRPr="00A91682">
        <w:rPr>
          <w:rFonts w:ascii="Arial" w:hAnsi="Arial" w:cs="Arial"/>
        </w:rPr>
        <w:t>w</w:t>
      </w:r>
      <w:r w:rsidR="00AE45C0">
        <w:rPr>
          <w:rFonts w:ascii="Arial" w:hAnsi="Arial" w:cs="Arial"/>
        </w:rPr>
        <w:t> </w:t>
      </w:r>
      <w:r w:rsidRPr="00A91682">
        <w:rPr>
          <w:rFonts w:ascii="Arial" w:hAnsi="Arial" w:cs="Arial"/>
        </w:rPr>
        <w:t xml:space="preserve">ramach właściwych polityk krajowych, dla uzyskania efektu synergii </w:t>
      </w:r>
      <w:r w:rsidR="00AE45C0" w:rsidRPr="00A91682">
        <w:rPr>
          <w:rFonts w:ascii="Arial" w:hAnsi="Arial" w:cs="Arial"/>
        </w:rPr>
        <w:t>i</w:t>
      </w:r>
      <w:r w:rsidR="00AE45C0">
        <w:rPr>
          <w:rFonts w:ascii="Arial" w:hAnsi="Arial" w:cs="Arial"/>
        </w:rPr>
        <w:t> </w:t>
      </w:r>
      <w:r w:rsidRPr="00A91682">
        <w:rPr>
          <w:rFonts w:ascii="Arial" w:hAnsi="Arial" w:cs="Arial"/>
        </w:rPr>
        <w:t>spójności interwencji oraz uwzględnienia długofalowych uwa</w:t>
      </w:r>
      <w:r w:rsidR="00742F1C">
        <w:rPr>
          <w:rFonts w:ascii="Arial" w:hAnsi="Arial" w:cs="Arial"/>
        </w:rPr>
        <w:t xml:space="preserve">runkowań, </w:t>
      </w:r>
      <w:r w:rsidR="00AE45C0">
        <w:rPr>
          <w:rFonts w:ascii="Arial" w:hAnsi="Arial" w:cs="Arial"/>
        </w:rPr>
        <w:t>w </w:t>
      </w:r>
      <w:r w:rsidR="00742F1C">
        <w:rPr>
          <w:rFonts w:ascii="Arial" w:hAnsi="Arial" w:cs="Arial"/>
        </w:rPr>
        <w:t xml:space="preserve">tym demograficznych </w:t>
      </w:r>
      <w:r w:rsidR="00AE45C0" w:rsidRPr="00A91682">
        <w:rPr>
          <w:rFonts w:ascii="Arial" w:hAnsi="Arial" w:cs="Arial"/>
        </w:rPr>
        <w:t>i</w:t>
      </w:r>
      <w:r w:rsidR="00AE45C0">
        <w:rPr>
          <w:rFonts w:ascii="Arial" w:hAnsi="Arial" w:cs="Arial"/>
        </w:rPr>
        <w:t> </w:t>
      </w:r>
      <w:r w:rsidRPr="00A91682">
        <w:rPr>
          <w:rFonts w:ascii="Arial" w:hAnsi="Arial" w:cs="Arial"/>
        </w:rPr>
        <w:t>ekonomicznych.</w:t>
      </w:r>
    </w:p>
    <w:p w14:paraId="6F6D1A60" w14:textId="46624BE3" w:rsidR="00D162EA" w:rsidRPr="00A91682" w:rsidRDefault="00D162EA" w:rsidP="005D5676">
      <w:pPr>
        <w:spacing w:after="120"/>
        <w:rPr>
          <w:rFonts w:ascii="Arial" w:hAnsi="Arial" w:cs="Arial"/>
        </w:rPr>
      </w:pPr>
      <w:r w:rsidRPr="00C60E25">
        <w:rPr>
          <w:rFonts w:ascii="Arial" w:hAnsi="Arial" w:cs="Arial"/>
        </w:rPr>
        <w:t>Inwestycje będą oparte na adaptacji/modernizacji istniejącej infrastruktury. Budowa nowej infrastruktury</w:t>
      </w:r>
      <w:r w:rsidR="00394DBB">
        <w:rPr>
          <w:rFonts w:ascii="Arial" w:hAnsi="Arial" w:cs="Arial"/>
        </w:rPr>
        <w:t>,</w:t>
      </w:r>
      <w:r w:rsidRPr="00C60E25">
        <w:rPr>
          <w:rFonts w:ascii="Arial" w:hAnsi="Arial" w:cs="Arial"/>
        </w:rPr>
        <w:t xml:space="preserve"> będzie możliwa tylko </w:t>
      </w:r>
      <w:r w:rsidR="00AE45C0" w:rsidRPr="00C60E25">
        <w:rPr>
          <w:rFonts w:ascii="Arial" w:hAnsi="Arial" w:cs="Arial"/>
        </w:rPr>
        <w:t>w</w:t>
      </w:r>
      <w:r w:rsidR="00AE45C0">
        <w:rPr>
          <w:rFonts w:ascii="Arial" w:hAnsi="Arial" w:cs="Arial"/>
        </w:rPr>
        <w:t> </w:t>
      </w:r>
      <w:r w:rsidRPr="00C60E25">
        <w:rPr>
          <w:rFonts w:ascii="Arial" w:hAnsi="Arial" w:cs="Arial"/>
        </w:rPr>
        <w:t xml:space="preserve">uzasadnionych przypadkach, </w:t>
      </w:r>
      <w:r w:rsidR="00AE45C0" w:rsidRPr="00C60E25">
        <w:rPr>
          <w:rFonts w:ascii="Arial" w:hAnsi="Arial" w:cs="Arial"/>
        </w:rPr>
        <w:t>w</w:t>
      </w:r>
      <w:r w:rsidR="00AE45C0">
        <w:rPr>
          <w:rFonts w:ascii="Arial" w:hAnsi="Arial" w:cs="Arial"/>
        </w:rPr>
        <w:t> </w:t>
      </w:r>
      <w:r w:rsidRPr="00C60E25">
        <w:rPr>
          <w:rFonts w:ascii="Arial" w:hAnsi="Arial" w:cs="Arial"/>
        </w:rPr>
        <w:t>których nie istnieje możliwość dostosowania obecnie istniejącej infrastruktury.</w:t>
      </w:r>
    </w:p>
    <w:p w14:paraId="4799C69E" w14:textId="44917879" w:rsidR="00D162EA" w:rsidRPr="00A91682" w:rsidRDefault="00D162EA" w:rsidP="005D5676">
      <w:pPr>
        <w:spacing w:after="120"/>
        <w:rPr>
          <w:rFonts w:ascii="Arial" w:hAnsi="Arial" w:cs="Arial"/>
          <w:strike/>
        </w:rPr>
      </w:pPr>
      <w:r w:rsidRPr="00A91682">
        <w:rPr>
          <w:rFonts w:ascii="Arial" w:hAnsi="Arial" w:cs="Arial"/>
        </w:rPr>
        <w:t>W zakresie wsparcia państwowych wyższych szkół zawodowych, konieczne będzie uzyskanie przez samorząd województwa</w:t>
      </w:r>
      <w:r w:rsidR="00394DBB">
        <w:rPr>
          <w:rFonts w:ascii="Arial" w:hAnsi="Arial" w:cs="Arial"/>
        </w:rPr>
        <w:t>,</w:t>
      </w:r>
      <w:r w:rsidRPr="00A91682">
        <w:rPr>
          <w:rFonts w:ascii="Arial" w:hAnsi="Arial" w:cs="Arial"/>
        </w:rPr>
        <w:t xml:space="preserve"> każdorazowej pozytywnej opinii Ministerstwa Nauki </w:t>
      </w:r>
      <w:r w:rsidR="00AE45C0">
        <w:rPr>
          <w:rFonts w:ascii="Arial" w:hAnsi="Arial" w:cs="Arial"/>
        </w:rPr>
        <w:t>i </w:t>
      </w:r>
      <w:r w:rsidRPr="00A91682">
        <w:rPr>
          <w:rFonts w:ascii="Arial" w:hAnsi="Arial" w:cs="Arial"/>
        </w:rPr>
        <w:t xml:space="preserve">Szkolnictwa Wyższego, uwzględniającej m.in. priorytety krajowej polityki szkolnictwa </w:t>
      </w:r>
      <w:r w:rsidRPr="00A91682">
        <w:rPr>
          <w:rFonts w:ascii="Arial" w:hAnsi="Arial" w:cs="Arial"/>
        </w:rPr>
        <w:lastRenderedPageBreak/>
        <w:t xml:space="preserve">wyższego, kwestie demograficzne, możliwości utrzymania infrastruktury po zakończeniu finansowania funduszy strukturalnych oraz komplementarność </w:t>
      </w:r>
      <w:r w:rsidR="00AE45C0" w:rsidRPr="00516BA2">
        <w:rPr>
          <w:rFonts w:ascii="Arial" w:hAnsi="Arial" w:cs="Arial"/>
        </w:rPr>
        <w:t>z</w:t>
      </w:r>
      <w:r w:rsidR="00AE45C0">
        <w:rPr>
          <w:rFonts w:ascii="Arial" w:hAnsi="Arial" w:cs="Arial"/>
        </w:rPr>
        <w:t> </w:t>
      </w:r>
      <w:r w:rsidR="00516BA2">
        <w:rPr>
          <w:rFonts w:ascii="Arial" w:eastAsia="Arial" w:hAnsi="Arial" w:cs="Arial"/>
        </w:rPr>
        <w:t>działaniami niezbędnymi do osiągnięcia celów odnoszących się do CT10</w:t>
      </w:r>
      <w:r w:rsidRPr="00A91682">
        <w:rPr>
          <w:rFonts w:ascii="Arial" w:hAnsi="Arial" w:cs="Arial"/>
        </w:rPr>
        <w:t xml:space="preserve"> podejmowanymi </w:t>
      </w:r>
      <w:r w:rsidR="00AE45C0" w:rsidRPr="00A91682">
        <w:rPr>
          <w:rFonts w:ascii="Arial" w:hAnsi="Arial" w:cs="Arial"/>
        </w:rPr>
        <w:t>w</w:t>
      </w:r>
      <w:r w:rsidR="00AE45C0">
        <w:rPr>
          <w:rFonts w:ascii="Arial" w:hAnsi="Arial" w:cs="Arial"/>
        </w:rPr>
        <w:t> </w:t>
      </w:r>
      <w:r w:rsidRPr="00A91682">
        <w:rPr>
          <w:rFonts w:ascii="Arial" w:hAnsi="Arial" w:cs="Arial"/>
        </w:rPr>
        <w:t>ramach PO WER.</w:t>
      </w:r>
    </w:p>
    <w:p w14:paraId="71656B0B" w14:textId="77777777" w:rsidR="00D162EA" w:rsidRDefault="00D162EA" w:rsidP="005D5676">
      <w:pPr>
        <w:spacing w:after="120"/>
        <w:rPr>
          <w:rFonts w:ascii="Arial" w:hAnsi="Arial" w:cs="Arial"/>
        </w:rPr>
      </w:pPr>
      <w:r>
        <w:rPr>
          <w:rFonts w:ascii="Arial" w:hAnsi="Arial" w:cs="Arial"/>
        </w:rPr>
        <w:t>Należy podkreślić, iż działania (zwłaszcza dotyczące budowy nowej infrastruktury) muszą uwzględniać trendy demograficzne zachodzące na danym obszarze.</w:t>
      </w:r>
    </w:p>
    <w:p w14:paraId="5AC8886B" w14:textId="03951AF7" w:rsidR="00EE4048" w:rsidRDefault="00EE4048" w:rsidP="005D5676">
      <w:pPr>
        <w:spacing w:after="120"/>
        <w:rPr>
          <w:rFonts w:ascii="Arial" w:eastAsia="Times New Roman" w:hAnsi="Arial" w:cs="Arial"/>
        </w:rPr>
      </w:pPr>
      <w:r w:rsidRPr="00AA7CE5">
        <w:rPr>
          <w:rFonts w:ascii="Arial" w:eastAsia="Times New Roman" w:hAnsi="Arial" w:cs="Arial"/>
        </w:rPr>
        <w:t xml:space="preserve">Wybór projektów do dofinansowania odbywać się będzie </w:t>
      </w:r>
      <w:r w:rsidR="00AE45C0" w:rsidRPr="00AA7CE5">
        <w:rPr>
          <w:rFonts w:ascii="Arial" w:eastAsia="Times New Roman" w:hAnsi="Arial" w:cs="Arial"/>
        </w:rPr>
        <w:t>w</w:t>
      </w:r>
      <w:r w:rsidR="00AE45C0">
        <w:rPr>
          <w:rFonts w:ascii="Arial" w:eastAsia="Times New Roman" w:hAnsi="Arial" w:cs="Arial"/>
        </w:rPr>
        <w:t> </w:t>
      </w:r>
      <w:r w:rsidRPr="00AA7CE5">
        <w:rPr>
          <w:rFonts w:ascii="Arial" w:eastAsia="Times New Roman" w:hAnsi="Arial" w:cs="Arial"/>
        </w:rPr>
        <w:t xml:space="preserve">oparciu </w:t>
      </w:r>
      <w:r w:rsidR="00AE45C0" w:rsidRPr="00AA7CE5">
        <w:rPr>
          <w:rFonts w:ascii="Arial" w:eastAsia="Times New Roman" w:hAnsi="Arial" w:cs="Arial"/>
        </w:rPr>
        <w:t>o</w:t>
      </w:r>
      <w:r w:rsidR="00AE45C0">
        <w:rPr>
          <w:rFonts w:ascii="Arial" w:eastAsia="Times New Roman" w:hAnsi="Arial" w:cs="Arial"/>
        </w:rPr>
        <w:t> </w:t>
      </w:r>
      <w:r w:rsidRPr="00AA7CE5">
        <w:rPr>
          <w:rFonts w:ascii="Arial" w:eastAsia="Times New Roman"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sidRPr="00AA7CE5">
        <w:rPr>
          <w:rFonts w:ascii="Arial" w:eastAsia="Times New Roman" w:hAnsi="Arial" w:cs="Arial"/>
        </w:rPr>
        <w:t>, opracowane przy uwzględnieniu takich aspektów jak: obiektywność, precyzyjność, mierzalność, spójność, rozłączność.</w:t>
      </w:r>
      <w:r>
        <w:rPr>
          <w:rFonts w:ascii="Arial" w:eastAsia="Times New Roman" w:hAnsi="Arial" w:cs="Arial"/>
        </w:rPr>
        <w:t xml:space="preserve"> Kryteria wyboru będą służyły zapewnieniu efektywnej </w:t>
      </w:r>
      <w:r w:rsidR="00AE45C0">
        <w:rPr>
          <w:rFonts w:ascii="Arial" w:eastAsia="Times New Roman" w:hAnsi="Arial" w:cs="Arial"/>
        </w:rPr>
        <w:t>i </w:t>
      </w:r>
      <w:r>
        <w:rPr>
          <w:rFonts w:ascii="Arial" w:eastAsia="Times New Roman" w:hAnsi="Arial" w:cs="Arial"/>
        </w:rPr>
        <w:t>prawidłowej realizacji priorytetu inwestycyjnego.</w:t>
      </w:r>
    </w:p>
    <w:p w14:paraId="5A2661C9" w14:textId="5E6A46C6" w:rsidR="00993B5E" w:rsidRDefault="00993B5E" w:rsidP="005D5676">
      <w:pPr>
        <w:spacing w:after="120"/>
        <w:rPr>
          <w:rFonts w:ascii="Arial" w:eastAsia="Times New Roman" w:hAnsi="Arial" w:cs="Arial"/>
        </w:rPr>
      </w:pPr>
      <w:r w:rsidRPr="00993B5E">
        <w:rPr>
          <w:rFonts w:ascii="Arial" w:eastAsia="Times New Roman" w:hAnsi="Arial" w:cs="Arial"/>
        </w:rPr>
        <w:t xml:space="preserve">W ramach PI wykluczone jest wsparcie inwestycji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infrastrukturę instytucji opiekuńczo-pobytowych (rozumianych zgodnie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Wytycznymi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zakresie realizacji przedsięwzięć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obszarze włączenia społecznego </w:t>
      </w:r>
      <w:r w:rsidR="00AE45C0" w:rsidRPr="00993B5E">
        <w:rPr>
          <w:rFonts w:ascii="Arial" w:eastAsia="Times New Roman" w:hAnsi="Arial" w:cs="Arial"/>
        </w:rPr>
        <w:t>i</w:t>
      </w:r>
      <w:r w:rsidR="00AE45C0">
        <w:rPr>
          <w:rFonts w:ascii="Arial" w:eastAsia="Times New Roman" w:hAnsi="Arial" w:cs="Arial"/>
        </w:rPr>
        <w:t> </w:t>
      </w:r>
      <w:r w:rsidRPr="00993B5E">
        <w:rPr>
          <w:rFonts w:ascii="Arial" w:eastAsia="Times New Roman" w:hAnsi="Arial" w:cs="Arial"/>
        </w:rPr>
        <w:t xml:space="preserve">zwalczania ubóstwa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wykorzystaniem środków EFS </w:t>
      </w:r>
      <w:r w:rsidR="00AE45C0" w:rsidRPr="00993B5E">
        <w:rPr>
          <w:rFonts w:ascii="Arial" w:eastAsia="Times New Roman" w:hAnsi="Arial" w:cs="Arial"/>
        </w:rPr>
        <w:t>i</w:t>
      </w:r>
      <w:r w:rsidR="00AE45C0">
        <w:rPr>
          <w:rFonts w:ascii="Arial" w:eastAsia="Times New Roman" w:hAnsi="Arial" w:cs="Arial"/>
        </w:rPr>
        <w:t> </w:t>
      </w:r>
      <w:r w:rsidRPr="00993B5E">
        <w:rPr>
          <w:rFonts w:ascii="Arial" w:eastAsia="Times New Roman" w:hAnsi="Arial" w:cs="Arial"/>
        </w:rPr>
        <w:t xml:space="preserve">EFRR na lata 2014-2020, </w:t>
      </w:r>
      <w:r w:rsidR="00AE45C0" w:rsidRPr="00993B5E">
        <w:rPr>
          <w:rFonts w:ascii="Arial" w:eastAsia="Times New Roman" w:hAnsi="Arial" w:cs="Arial"/>
        </w:rPr>
        <w:t>a</w:t>
      </w:r>
      <w:r w:rsidR="00AE45C0">
        <w:rPr>
          <w:rFonts w:ascii="Arial" w:eastAsia="Times New Roman" w:hAnsi="Arial" w:cs="Arial"/>
        </w:rPr>
        <w:t>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przypadku instytucji zdrowotnych – zgodnie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Policy Paper dla ochrony zdrowia na lata 2014-2020) świadczących opiekę dla osób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niepełnosprawnościami, osób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problemami psychicznymi oraz dzieci pozbawionych opieki rodzicielskiej chyba że rozpoczęty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nich został proces przechodzenia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opieki zinstytucjonalizowanej do opieki świadczonej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społeczności lokalnej lub proces ten zostanie rozpoczęty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okresie realizacji projektu. Zasada ta obowiązuje dla naborów ogłoszonych po wejściu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życie zmienionego programu.</w:t>
      </w:r>
    </w:p>
    <w:p w14:paraId="0D8251F6" w14:textId="79E883E2" w:rsidR="00D162EA" w:rsidRDefault="00D162EA" w:rsidP="005D5676">
      <w:pPr>
        <w:spacing w:after="120"/>
        <w:rPr>
          <w:rFonts w:ascii="Arial" w:eastAsia="Times New Roman" w:hAnsi="Arial" w:cs="Arial"/>
        </w:rPr>
      </w:pPr>
      <w:r>
        <w:rPr>
          <w:rFonts w:ascii="Arial" w:eastAsia="Times New Roman" w:hAnsi="Arial" w:cs="Arial"/>
        </w:rPr>
        <w:t>Wszystkie działania</w:t>
      </w:r>
      <w:r w:rsidR="00394DBB">
        <w:rPr>
          <w:rFonts w:ascii="Arial" w:eastAsia="Times New Roman" w:hAnsi="Arial" w:cs="Arial"/>
        </w:rPr>
        <w:t>,</w:t>
      </w:r>
      <w:r>
        <w:rPr>
          <w:rFonts w:ascii="Arial" w:eastAsia="Times New Roman" w:hAnsi="Arial" w:cs="Arial"/>
        </w:rPr>
        <w:t xml:space="preserve"> związane </w:t>
      </w:r>
      <w:r w:rsidR="00AE45C0">
        <w:rPr>
          <w:rFonts w:ascii="Arial" w:eastAsia="Times New Roman" w:hAnsi="Arial" w:cs="Arial"/>
        </w:rPr>
        <w:t>z </w:t>
      </w:r>
      <w:r>
        <w:rPr>
          <w:rFonts w:ascii="Arial" w:eastAsia="Times New Roman" w:hAnsi="Arial" w:cs="Arial"/>
        </w:rPr>
        <w:t>poprawą warunków kształcenia</w:t>
      </w:r>
      <w:r w:rsidR="00394DBB">
        <w:rPr>
          <w:rFonts w:ascii="Arial" w:eastAsia="Times New Roman" w:hAnsi="Arial" w:cs="Arial"/>
        </w:rPr>
        <w:t>,</w:t>
      </w:r>
      <w:r>
        <w:rPr>
          <w:rFonts w:ascii="Arial" w:eastAsia="Times New Roman" w:hAnsi="Arial" w:cs="Arial"/>
        </w:rPr>
        <w:t xml:space="preserve"> będą uwzględniać konieczność dostosowania infrastruktury </w:t>
      </w:r>
      <w:r w:rsidR="00AE45C0">
        <w:rPr>
          <w:rFonts w:ascii="Arial" w:eastAsia="Times New Roman" w:hAnsi="Arial" w:cs="Arial"/>
        </w:rPr>
        <w:t>i </w:t>
      </w:r>
      <w:r>
        <w:rPr>
          <w:rFonts w:ascii="Arial" w:eastAsia="Times New Roman" w:hAnsi="Arial" w:cs="Arial"/>
        </w:rPr>
        <w:t>wyposażenia do potrzeb osób niepełnosprawnych.</w:t>
      </w:r>
    </w:p>
    <w:p w14:paraId="5B8EFA18" w14:textId="225DDBE2" w:rsidR="00D162EA" w:rsidRDefault="00D162EA" w:rsidP="005D5676">
      <w:pPr>
        <w:spacing w:after="120"/>
        <w:rPr>
          <w:rFonts w:ascii="Arial" w:hAnsi="Arial" w:cs="Arial"/>
        </w:rPr>
      </w:pPr>
      <w:r w:rsidRPr="006405DC">
        <w:rPr>
          <w:rFonts w:ascii="Arial" w:eastAsia="Times New Roman" w:hAnsi="Arial" w:cs="Arial"/>
        </w:rPr>
        <w:t xml:space="preserve">Z uwagi na horyzontalny wymiar </w:t>
      </w:r>
      <w:r>
        <w:rPr>
          <w:rFonts w:ascii="Arial" w:eastAsia="Times New Roman" w:hAnsi="Arial" w:cs="Arial"/>
        </w:rPr>
        <w:t xml:space="preserve">polityk </w:t>
      </w:r>
      <w:r w:rsidRPr="006405DC">
        <w:rPr>
          <w:rFonts w:ascii="Arial" w:eastAsia="Times New Roman" w:hAnsi="Arial" w:cs="Arial"/>
        </w:rPr>
        <w:t>zrównoważ</w:t>
      </w:r>
      <w:r>
        <w:rPr>
          <w:rFonts w:ascii="Arial" w:eastAsia="Times New Roman" w:hAnsi="Arial" w:cs="Arial"/>
        </w:rPr>
        <w:t>onego rozwoju, równości szans i </w:t>
      </w:r>
      <w:r w:rsidRPr="006405DC">
        <w:rPr>
          <w:rFonts w:ascii="Arial" w:eastAsia="Times New Roman" w:hAnsi="Arial" w:cs="Arial"/>
        </w:rPr>
        <w:t xml:space="preserve">zapobiegania dyskryminacji oraz promowania równouprawnienia kobiet </w:t>
      </w:r>
      <w:r w:rsidR="00AE45C0" w:rsidRPr="006405DC">
        <w:rPr>
          <w:rFonts w:ascii="Arial" w:eastAsia="Times New Roman" w:hAnsi="Arial" w:cs="Arial"/>
        </w:rPr>
        <w:t>i</w:t>
      </w:r>
      <w:r w:rsidR="00AE45C0">
        <w:rPr>
          <w:rFonts w:ascii="Arial" w:eastAsia="Times New Roman" w:hAnsi="Arial" w:cs="Arial"/>
        </w:rPr>
        <w:t> </w:t>
      </w:r>
      <w:r w:rsidRPr="006405DC">
        <w:rPr>
          <w:rFonts w:ascii="Arial" w:eastAsia="Times New Roman" w:hAnsi="Arial" w:cs="Arial"/>
        </w:rPr>
        <w:t xml:space="preserve">mężczyzn, </w:t>
      </w:r>
      <w:r>
        <w:rPr>
          <w:rFonts w:ascii="Arial" w:eastAsia="Times New Roman" w:hAnsi="Arial" w:cs="Arial"/>
        </w:rPr>
        <w:t xml:space="preserve">będą </w:t>
      </w:r>
      <w:r w:rsidRPr="006405DC">
        <w:rPr>
          <w:rFonts w:ascii="Arial" w:eastAsia="Times New Roman" w:hAnsi="Arial" w:cs="Arial"/>
        </w:rPr>
        <w:t>on</w:t>
      </w:r>
      <w:r>
        <w:rPr>
          <w:rFonts w:ascii="Arial" w:eastAsia="Times New Roman" w:hAnsi="Arial" w:cs="Arial"/>
        </w:rPr>
        <w:t>e</w:t>
      </w:r>
      <w:r w:rsidRPr="006405DC">
        <w:rPr>
          <w:rFonts w:ascii="Arial" w:eastAsia="Times New Roman" w:hAnsi="Arial" w:cs="Arial"/>
        </w:rPr>
        <w:t xml:space="preserve"> przestrzegan</w:t>
      </w:r>
      <w:r>
        <w:rPr>
          <w:rFonts w:ascii="Arial" w:eastAsia="Times New Roman" w:hAnsi="Arial" w:cs="Arial"/>
        </w:rPr>
        <w:t>e</w:t>
      </w:r>
      <w:r w:rsidRPr="006405DC">
        <w:rPr>
          <w:rFonts w:ascii="Arial" w:eastAsia="Times New Roman" w:hAnsi="Arial" w:cs="Arial"/>
        </w:rPr>
        <w:t xml:space="preserve"> na każdym etapie realizacji </w:t>
      </w:r>
      <w:r>
        <w:rPr>
          <w:rFonts w:ascii="Arial" w:eastAsia="Times New Roman" w:hAnsi="Arial" w:cs="Arial"/>
        </w:rPr>
        <w:t xml:space="preserve">Programu. </w:t>
      </w:r>
      <w:r w:rsidRPr="00956279">
        <w:rPr>
          <w:rFonts w:ascii="Arial" w:hAnsi="Arial" w:cs="Arial"/>
        </w:rPr>
        <w:t>Na etapie wyboru projektów</w:t>
      </w:r>
      <w:r w:rsidR="00394DBB">
        <w:rPr>
          <w:rFonts w:ascii="Arial" w:hAnsi="Arial" w:cs="Arial"/>
        </w:rPr>
        <w:t>,</w:t>
      </w:r>
      <w:r w:rsidRPr="00956279">
        <w:rPr>
          <w:rFonts w:ascii="Arial" w:hAnsi="Arial" w:cs="Arial"/>
        </w:rPr>
        <w:t xml:space="preserve"> mogą zostać zastosowane dodatkowe kryteria wyboru premiujące projekty, </w:t>
      </w:r>
      <w:r w:rsidR="00AE45C0" w:rsidRPr="00956279">
        <w:rPr>
          <w:rFonts w:ascii="Arial" w:hAnsi="Arial" w:cs="Arial"/>
        </w:rPr>
        <w:t>w</w:t>
      </w:r>
      <w:r w:rsidR="00AE45C0">
        <w:rPr>
          <w:rFonts w:ascii="Arial" w:hAnsi="Arial" w:cs="Arial"/>
        </w:rPr>
        <w:t> </w:t>
      </w:r>
      <w:r w:rsidRPr="00956279">
        <w:rPr>
          <w:rFonts w:ascii="Arial" w:hAnsi="Arial" w:cs="Arial"/>
        </w:rPr>
        <w:t>których poprzez zaplano</w:t>
      </w:r>
      <w:r>
        <w:rPr>
          <w:rFonts w:ascii="Arial" w:hAnsi="Arial" w:cs="Arial"/>
        </w:rPr>
        <w:t>wane działania</w:t>
      </w:r>
      <w:r w:rsidR="00394DBB">
        <w:rPr>
          <w:rFonts w:ascii="Arial" w:hAnsi="Arial" w:cs="Arial"/>
        </w:rPr>
        <w:t>,</w:t>
      </w:r>
      <w:r>
        <w:rPr>
          <w:rFonts w:ascii="Arial" w:hAnsi="Arial" w:cs="Arial"/>
        </w:rPr>
        <w:t xml:space="preserve"> wspierane będą ww. </w:t>
      </w:r>
      <w:r w:rsidRPr="00956279">
        <w:rPr>
          <w:rFonts w:ascii="Arial" w:hAnsi="Arial" w:cs="Arial"/>
        </w:rPr>
        <w:t>polityk</w:t>
      </w:r>
      <w:r>
        <w:rPr>
          <w:rFonts w:ascii="Arial" w:hAnsi="Arial" w:cs="Arial"/>
        </w:rPr>
        <w:t>i</w:t>
      </w:r>
      <w:r w:rsidRPr="00956279">
        <w:rPr>
          <w:rFonts w:ascii="Arial" w:hAnsi="Arial" w:cs="Arial"/>
        </w:rPr>
        <w:t xml:space="preserve"> </w:t>
      </w:r>
      <w:r>
        <w:rPr>
          <w:rFonts w:ascii="Arial" w:hAnsi="Arial" w:cs="Arial"/>
        </w:rPr>
        <w:t>horyzontalne.</w:t>
      </w:r>
    </w:p>
    <w:p w14:paraId="5FFE84A6" w14:textId="2E29FC3D" w:rsidR="003806C2" w:rsidRPr="00E006D1" w:rsidRDefault="003806C2" w:rsidP="00570C98">
      <w:pPr>
        <w:spacing w:after="160"/>
        <w:rPr>
          <w:rFonts w:ascii="Arial" w:hAnsi="Arial" w:cs="Arial"/>
          <w:b/>
        </w:rPr>
      </w:pPr>
      <w:r w:rsidRPr="00E006D1">
        <w:rPr>
          <w:rFonts w:ascii="Arial" w:hAnsi="Arial" w:cs="Arial"/>
          <w:b/>
        </w:rPr>
        <w:t>Cel szczegółowy 3: Lepsze warunki edukacji ogólnokształcącej wspierające kluczowe umiejętności</w:t>
      </w:r>
    </w:p>
    <w:p w14:paraId="57F0E1F8" w14:textId="1343B6AF" w:rsidR="005117A8" w:rsidRPr="00E006D1" w:rsidRDefault="003806C2" w:rsidP="00570C98">
      <w:pPr>
        <w:spacing w:after="160"/>
        <w:rPr>
          <w:rFonts w:cs="Arial"/>
          <w:color w:val="000000"/>
        </w:rPr>
      </w:pPr>
      <w:r w:rsidRPr="00E006D1">
        <w:rPr>
          <w:rFonts w:ascii="Arial" w:hAnsi="Arial" w:cs="Arial"/>
        </w:rPr>
        <w:t>W erze gospodarki opartej na wiedzy</w:t>
      </w:r>
      <w:r w:rsidR="00F31476">
        <w:rPr>
          <w:rFonts w:ascii="Arial" w:hAnsi="Arial" w:cs="Arial"/>
        </w:rPr>
        <w:t>,</w:t>
      </w:r>
      <w:r w:rsidRPr="00E006D1">
        <w:rPr>
          <w:rFonts w:ascii="Arial" w:hAnsi="Arial" w:cs="Arial"/>
        </w:rPr>
        <w:t xml:space="preserve"> edukacja stanowi fundament rozwoju społeczno</w:t>
      </w:r>
      <w:r w:rsidR="00F31476">
        <w:rPr>
          <w:rFonts w:ascii="Arial" w:hAnsi="Arial" w:cs="Arial"/>
        </w:rPr>
        <w:t xml:space="preserve"> </w:t>
      </w:r>
      <w:r w:rsidRPr="00E006D1">
        <w:rPr>
          <w:rFonts w:ascii="Arial" w:hAnsi="Arial" w:cs="Arial"/>
        </w:rPr>
        <w:t>-</w:t>
      </w:r>
      <w:r w:rsidR="00F31476">
        <w:rPr>
          <w:rFonts w:ascii="Arial" w:hAnsi="Arial" w:cs="Arial"/>
        </w:rPr>
        <w:t xml:space="preserve"> </w:t>
      </w:r>
      <w:r w:rsidRPr="00E006D1">
        <w:rPr>
          <w:rFonts w:ascii="Arial" w:hAnsi="Arial" w:cs="Arial"/>
        </w:rPr>
        <w:t>gospodarczego.</w:t>
      </w:r>
      <w:r w:rsidR="00AF6727">
        <w:rPr>
          <w:rFonts w:ascii="Arial" w:hAnsi="Arial" w:cs="Arial"/>
        </w:rPr>
        <w:t xml:space="preserve"> </w:t>
      </w:r>
      <w:r w:rsidR="00AF6727">
        <w:rPr>
          <w:rFonts w:ascii="Arial" w:hAnsi="Arial" w:cs="Arial"/>
          <w:color w:val="000000"/>
        </w:rPr>
        <w:t>W</w:t>
      </w:r>
      <w:r w:rsidR="00AF6727" w:rsidRPr="00615C7E">
        <w:rPr>
          <w:rFonts w:ascii="Arial" w:hAnsi="Arial" w:cs="Arial"/>
          <w:color w:val="000000"/>
        </w:rPr>
        <w:t xml:space="preserve"> edukacji szkolnej</w:t>
      </w:r>
      <w:r w:rsidR="00F31476">
        <w:rPr>
          <w:rFonts w:ascii="Arial" w:hAnsi="Arial" w:cs="Arial"/>
          <w:color w:val="000000"/>
        </w:rPr>
        <w:t>,</w:t>
      </w:r>
      <w:r w:rsidR="00AF6727">
        <w:rPr>
          <w:rFonts w:ascii="Arial" w:hAnsi="Arial" w:cs="Arial"/>
          <w:color w:val="000000"/>
        </w:rPr>
        <w:t xml:space="preserve"> istotne jest kształtowanie </w:t>
      </w:r>
      <w:r w:rsidR="00AE45C0" w:rsidRPr="00615C7E">
        <w:rPr>
          <w:rFonts w:ascii="Arial" w:hAnsi="Arial" w:cs="Arial"/>
          <w:color w:val="000000"/>
        </w:rPr>
        <w:t>u</w:t>
      </w:r>
      <w:r w:rsidR="00AE45C0">
        <w:rPr>
          <w:rFonts w:ascii="Arial" w:hAnsi="Arial" w:cs="Arial"/>
          <w:color w:val="000000"/>
        </w:rPr>
        <w:t> </w:t>
      </w:r>
      <w:r w:rsidR="00AF6727" w:rsidRPr="00615C7E">
        <w:rPr>
          <w:rFonts w:ascii="Arial" w:hAnsi="Arial" w:cs="Arial"/>
          <w:color w:val="000000"/>
        </w:rPr>
        <w:t>uczniów postaw</w:t>
      </w:r>
      <w:r w:rsidR="00F31476">
        <w:rPr>
          <w:rFonts w:ascii="Arial" w:hAnsi="Arial" w:cs="Arial"/>
          <w:color w:val="000000"/>
        </w:rPr>
        <w:t>,</w:t>
      </w:r>
      <w:r w:rsidR="00AF6727" w:rsidRPr="00615C7E">
        <w:rPr>
          <w:rFonts w:ascii="Arial" w:hAnsi="Arial" w:cs="Arial"/>
          <w:color w:val="000000"/>
        </w:rPr>
        <w:t xml:space="preserve"> sprzyjających kreatywności </w:t>
      </w:r>
      <w:r w:rsidR="00AE45C0" w:rsidRPr="00615C7E">
        <w:rPr>
          <w:rFonts w:ascii="Arial" w:hAnsi="Arial" w:cs="Arial"/>
          <w:color w:val="000000"/>
        </w:rPr>
        <w:t>i</w:t>
      </w:r>
      <w:r w:rsidR="00AE45C0">
        <w:rPr>
          <w:rFonts w:ascii="Arial" w:hAnsi="Arial" w:cs="Arial"/>
          <w:color w:val="000000"/>
        </w:rPr>
        <w:t> </w:t>
      </w:r>
      <w:r w:rsidR="00AF6727" w:rsidRPr="00615C7E">
        <w:rPr>
          <w:rFonts w:ascii="Arial" w:hAnsi="Arial" w:cs="Arial"/>
          <w:color w:val="000000"/>
        </w:rPr>
        <w:t>innowacyjności oraz rozbudzanie chęci do podejmowania wspólnych działań.</w:t>
      </w:r>
      <w:r w:rsidRPr="00E006D1">
        <w:rPr>
          <w:rFonts w:ascii="Arial" w:hAnsi="Arial" w:cs="Arial"/>
        </w:rPr>
        <w:t xml:space="preserve"> </w:t>
      </w:r>
      <w:r w:rsidR="00451268" w:rsidRPr="00AF6727">
        <w:rPr>
          <w:rFonts w:ascii="Arial" w:hAnsi="Arial" w:cs="Arial"/>
        </w:rPr>
        <w:t>Tworzenie warunków dla nowoczesnego nauczania</w:t>
      </w:r>
      <w:r w:rsidR="00F31476">
        <w:rPr>
          <w:rFonts w:ascii="Arial" w:hAnsi="Arial" w:cs="Arial"/>
        </w:rPr>
        <w:t>,</w:t>
      </w:r>
      <w:r w:rsidR="00451268" w:rsidRPr="00AF6727">
        <w:rPr>
          <w:rFonts w:ascii="Arial" w:hAnsi="Arial" w:cs="Arial"/>
        </w:rPr>
        <w:t xml:space="preserve"> odbywać się będzie poprzez modernizację</w:t>
      </w:r>
      <w:r w:rsidR="00B24798" w:rsidRPr="00AF6727">
        <w:rPr>
          <w:rFonts w:ascii="Arial" w:hAnsi="Arial" w:cs="Arial"/>
        </w:rPr>
        <w:t xml:space="preserve"> infrastruktury edukacyjnej, która stanowi niezbędny </w:t>
      </w:r>
      <w:r w:rsidR="001E370A" w:rsidRPr="00AF6727">
        <w:rPr>
          <w:rFonts w:ascii="Arial" w:hAnsi="Arial" w:cs="Arial"/>
        </w:rPr>
        <w:t xml:space="preserve">element </w:t>
      </w:r>
      <w:r w:rsidR="005117A8" w:rsidRPr="00AF6727">
        <w:rPr>
          <w:rFonts w:ascii="Arial" w:hAnsi="Arial" w:cs="Arial"/>
        </w:rPr>
        <w:t>do</w:t>
      </w:r>
      <w:r w:rsidR="00451268" w:rsidRPr="00AF6727">
        <w:rPr>
          <w:rFonts w:ascii="Arial" w:hAnsi="Arial" w:cs="Arial"/>
        </w:rPr>
        <w:t xml:space="preserve"> popraw</w:t>
      </w:r>
      <w:r w:rsidR="005117A8" w:rsidRPr="00AF6727">
        <w:rPr>
          <w:rFonts w:ascii="Arial" w:hAnsi="Arial" w:cs="Arial"/>
        </w:rPr>
        <w:t>y</w:t>
      </w:r>
      <w:r w:rsidR="00451268" w:rsidRPr="00AF6727">
        <w:rPr>
          <w:rFonts w:ascii="Arial" w:hAnsi="Arial" w:cs="Arial"/>
        </w:rPr>
        <w:t xml:space="preserve"> jakości </w:t>
      </w:r>
      <w:r w:rsidR="00AE45C0" w:rsidRPr="00AF6727">
        <w:rPr>
          <w:rFonts w:ascii="Arial" w:hAnsi="Arial" w:cs="Arial"/>
        </w:rPr>
        <w:t>i</w:t>
      </w:r>
      <w:r w:rsidR="00AE45C0">
        <w:rPr>
          <w:rFonts w:ascii="Arial" w:hAnsi="Arial" w:cs="Arial"/>
        </w:rPr>
        <w:t> </w:t>
      </w:r>
      <w:r w:rsidR="00451268" w:rsidRPr="00AF6727">
        <w:rPr>
          <w:rFonts w:ascii="Arial" w:hAnsi="Arial" w:cs="Arial"/>
        </w:rPr>
        <w:t>efektywności nauczania</w:t>
      </w:r>
      <w:r w:rsidR="00B24798" w:rsidRPr="00AF6727">
        <w:rPr>
          <w:rFonts w:ascii="Arial" w:hAnsi="Arial" w:cs="Arial"/>
        </w:rPr>
        <w:t>.</w:t>
      </w:r>
    </w:p>
    <w:p w14:paraId="2B029760" w14:textId="2A529C15" w:rsidR="00994EE0" w:rsidRPr="00570C98" w:rsidRDefault="003806C2" w:rsidP="00570C98">
      <w:pPr>
        <w:spacing w:after="160"/>
        <w:rPr>
          <w:rFonts w:ascii="Arial" w:hAnsi="Arial" w:cs="Arial"/>
          <w:color w:val="000000"/>
        </w:rPr>
      </w:pPr>
      <w:r w:rsidRPr="00E006D1">
        <w:rPr>
          <w:rFonts w:ascii="Arial" w:hAnsi="Arial" w:cs="Arial"/>
        </w:rPr>
        <w:t>W celu</w:t>
      </w:r>
      <w:r w:rsidRPr="00E006D1">
        <w:rPr>
          <w:rFonts w:ascii="Arial" w:hAnsi="Arial" w:cs="Arial"/>
          <w:color w:val="000000"/>
        </w:rPr>
        <w:t xml:space="preserve"> wzmocnienia edukacji </w:t>
      </w:r>
      <w:r w:rsidR="00AE45C0" w:rsidRPr="00E006D1">
        <w:rPr>
          <w:rFonts w:ascii="Arial" w:hAnsi="Arial" w:cs="Arial"/>
          <w:color w:val="000000"/>
        </w:rPr>
        <w:t>w</w:t>
      </w:r>
      <w:r w:rsidR="00AE45C0">
        <w:rPr>
          <w:rFonts w:ascii="Arial" w:hAnsi="Arial" w:cs="Arial"/>
          <w:color w:val="000000"/>
        </w:rPr>
        <w:t> </w:t>
      </w:r>
      <w:r w:rsidRPr="00E006D1">
        <w:rPr>
          <w:rFonts w:ascii="Arial" w:hAnsi="Arial" w:cs="Arial"/>
          <w:color w:val="000000"/>
        </w:rPr>
        <w:t>regionie, wyrównania szans dzieci</w:t>
      </w:r>
      <w:r w:rsidR="00F31476">
        <w:rPr>
          <w:rFonts w:ascii="Arial" w:hAnsi="Arial" w:cs="Arial"/>
          <w:color w:val="000000"/>
        </w:rPr>
        <w:t xml:space="preserve"> </w:t>
      </w:r>
      <w:r w:rsidR="00AE45C0" w:rsidRPr="00E006D1">
        <w:rPr>
          <w:rFonts w:ascii="Arial" w:hAnsi="Arial" w:cs="Arial"/>
          <w:color w:val="000000"/>
        </w:rPr>
        <w:t>i</w:t>
      </w:r>
      <w:r w:rsidR="00AE45C0">
        <w:rPr>
          <w:rFonts w:ascii="Arial" w:hAnsi="Arial" w:cs="Arial"/>
          <w:color w:val="000000"/>
        </w:rPr>
        <w:t> </w:t>
      </w:r>
      <w:r w:rsidRPr="00E006D1">
        <w:rPr>
          <w:rFonts w:ascii="Arial" w:hAnsi="Arial" w:cs="Arial"/>
          <w:color w:val="000000"/>
        </w:rPr>
        <w:t xml:space="preserve">młodzieży </w:t>
      </w:r>
      <w:r w:rsidR="00AE45C0" w:rsidRPr="00E006D1">
        <w:rPr>
          <w:rFonts w:ascii="Arial" w:hAnsi="Arial" w:cs="Arial"/>
          <w:color w:val="000000"/>
        </w:rPr>
        <w:t>w</w:t>
      </w:r>
      <w:r w:rsidR="00AE45C0">
        <w:rPr>
          <w:rFonts w:ascii="Arial" w:hAnsi="Arial" w:cs="Arial"/>
          <w:color w:val="000000"/>
        </w:rPr>
        <w:t> </w:t>
      </w:r>
      <w:r w:rsidRPr="00E006D1">
        <w:rPr>
          <w:rFonts w:ascii="Arial" w:hAnsi="Arial" w:cs="Arial"/>
          <w:color w:val="000000"/>
        </w:rPr>
        <w:t xml:space="preserve">dostępie do nauki </w:t>
      </w:r>
      <w:r w:rsidR="00AE45C0" w:rsidRPr="00E006D1">
        <w:rPr>
          <w:rFonts w:ascii="Arial" w:hAnsi="Arial" w:cs="Arial"/>
          <w:color w:val="000000"/>
        </w:rPr>
        <w:t>i</w:t>
      </w:r>
      <w:r w:rsidR="00AE45C0">
        <w:rPr>
          <w:rFonts w:ascii="Arial" w:hAnsi="Arial" w:cs="Arial"/>
          <w:color w:val="000000"/>
        </w:rPr>
        <w:t> </w:t>
      </w:r>
      <w:r w:rsidRPr="00E006D1">
        <w:rPr>
          <w:rFonts w:ascii="Arial" w:hAnsi="Arial" w:cs="Arial"/>
          <w:color w:val="000000"/>
        </w:rPr>
        <w:t>innowacji oraz wzmocnienia konkurencyjności Podkarpacia</w:t>
      </w:r>
      <w:r w:rsidR="00F31476">
        <w:rPr>
          <w:rFonts w:ascii="Arial" w:hAnsi="Arial" w:cs="Arial"/>
          <w:color w:val="000000"/>
        </w:rPr>
        <w:t xml:space="preserve"> </w:t>
      </w:r>
      <w:r w:rsidR="00AE45C0" w:rsidRPr="00E006D1">
        <w:rPr>
          <w:rFonts w:ascii="Arial" w:hAnsi="Arial" w:cs="Arial"/>
          <w:color w:val="000000"/>
        </w:rPr>
        <w:t>i</w:t>
      </w:r>
      <w:r w:rsidR="00AE45C0">
        <w:rPr>
          <w:rFonts w:ascii="Arial" w:hAnsi="Arial" w:cs="Arial"/>
          <w:color w:val="000000"/>
        </w:rPr>
        <w:t> </w:t>
      </w:r>
      <w:r w:rsidRPr="00E006D1">
        <w:rPr>
          <w:rFonts w:ascii="Arial" w:hAnsi="Arial" w:cs="Arial"/>
          <w:color w:val="000000"/>
        </w:rPr>
        <w:t>potencjału intelektualnego mieszkańców</w:t>
      </w:r>
      <w:r w:rsidR="00F31476">
        <w:rPr>
          <w:rFonts w:ascii="Arial" w:hAnsi="Arial" w:cs="Arial"/>
          <w:color w:val="000000"/>
        </w:rPr>
        <w:t>,</w:t>
      </w:r>
      <w:r w:rsidRPr="00E006D1">
        <w:rPr>
          <w:rFonts w:ascii="Arial" w:hAnsi="Arial" w:cs="Arial"/>
          <w:color w:val="000000"/>
        </w:rPr>
        <w:t xml:space="preserve"> od wczesnych etapów edukacji, zakres interwencji</w:t>
      </w:r>
      <w:r w:rsidR="00F31476">
        <w:rPr>
          <w:rFonts w:ascii="Arial" w:hAnsi="Arial" w:cs="Arial"/>
          <w:color w:val="000000"/>
        </w:rPr>
        <w:t>,</w:t>
      </w:r>
      <w:r w:rsidRPr="00E006D1">
        <w:rPr>
          <w:rFonts w:ascii="Arial" w:hAnsi="Arial" w:cs="Arial"/>
          <w:color w:val="000000"/>
        </w:rPr>
        <w:t xml:space="preserve"> obejmie także</w:t>
      </w:r>
      <w:r w:rsidR="00F31476">
        <w:rPr>
          <w:rFonts w:ascii="Arial" w:hAnsi="Arial" w:cs="Arial"/>
          <w:color w:val="000000"/>
        </w:rPr>
        <w:t>,</w:t>
      </w:r>
      <w:r w:rsidRPr="00E006D1">
        <w:rPr>
          <w:rFonts w:ascii="Arial" w:hAnsi="Arial" w:cs="Arial"/>
          <w:color w:val="000000"/>
        </w:rPr>
        <w:t xml:space="preserve"> tworzenie instytucji edukacyjnych popularyzujących naukę </w:t>
      </w:r>
      <w:r w:rsidR="00AE45C0" w:rsidRPr="00E006D1">
        <w:rPr>
          <w:rFonts w:ascii="Arial" w:hAnsi="Arial" w:cs="Arial"/>
          <w:color w:val="000000"/>
        </w:rPr>
        <w:t>i</w:t>
      </w:r>
      <w:r w:rsidR="00AE45C0">
        <w:rPr>
          <w:rFonts w:ascii="Arial" w:hAnsi="Arial" w:cs="Arial"/>
          <w:color w:val="000000"/>
        </w:rPr>
        <w:t> </w:t>
      </w:r>
      <w:r w:rsidRPr="00E006D1">
        <w:rPr>
          <w:rFonts w:ascii="Arial" w:hAnsi="Arial" w:cs="Arial"/>
          <w:color w:val="000000"/>
        </w:rPr>
        <w:t>innowacje</w:t>
      </w:r>
      <w:r w:rsidR="00F41C86">
        <w:rPr>
          <w:rFonts w:ascii="Arial" w:hAnsi="Arial" w:cs="Arial"/>
          <w:color w:val="000000"/>
        </w:rPr>
        <w:t>.</w:t>
      </w:r>
    </w:p>
    <w:p w14:paraId="1D760E20" w14:textId="18D90575" w:rsidR="003806C2" w:rsidRPr="00E006D1" w:rsidRDefault="003806C2" w:rsidP="00570C98">
      <w:pPr>
        <w:autoSpaceDE w:val="0"/>
        <w:autoSpaceDN w:val="0"/>
        <w:adjustRightInd w:val="0"/>
        <w:spacing w:after="160" w:line="240" w:lineRule="auto"/>
        <w:rPr>
          <w:rFonts w:ascii="Arial" w:eastAsia="Times New Roman" w:hAnsi="Arial" w:cs="Arial"/>
          <w:i/>
          <w:sz w:val="20"/>
          <w:szCs w:val="20"/>
        </w:rPr>
      </w:pPr>
      <w:r w:rsidRPr="00E006D1">
        <w:rPr>
          <w:rFonts w:ascii="Arial" w:hAnsi="Arial" w:cs="Arial"/>
          <w:i/>
          <w:sz w:val="20"/>
          <w:szCs w:val="20"/>
        </w:rPr>
        <w:t xml:space="preserve">Tabela 3: Specyficzne dla programu wskaźniki rezultatu </w:t>
      </w:r>
      <w:r w:rsidR="00AE45C0" w:rsidRPr="00E006D1">
        <w:rPr>
          <w:rFonts w:ascii="Arial" w:hAnsi="Arial" w:cs="Arial"/>
          <w:i/>
          <w:sz w:val="20"/>
          <w:szCs w:val="20"/>
        </w:rPr>
        <w:t>w</w:t>
      </w:r>
      <w:r w:rsidR="00AE45C0">
        <w:rPr>
          <w:rFonts w:ascii="Arial" w:hAnsi="Arial" w:cs="Arial"/>
          <w:i/>
          <w:sz w:val="20"/>
          <w:szCs w:val="20"/>
        </w:rPr>
        <w:t> </w:t>
      </w:r>
      <w:r w:rsidRPr="00E006D1">
        <w:rPr>
          <w:rFonts w:ascii="Arial" w:hAnsi="Arial" w:cs="Arial"/>
          <w:i/>
          <w:sz w:val="20"/>
          <w:szCs w:val="20"/>
        </w:rPr>
        <w:t xml:space="preserve">podziale na poszczególne cele (w odniesieniu do Europejskiego Funduszu Rozwoju Regionalnego </w:t>
      </w:r>
      <w:r w:rsidR="00AE45C0" w:rsidRPr="00E006D1">
        <w:rPr>
          <w:rFonts w:ascii="Arial" w:hAnsi="Arial" w:cs="Arial"/>
          <w:i/>
          <w:sz w:val="20"/>
          <w:szCs w:val="20"/>
        </w:rPr>
        <w:t>i</w:t>
      </w:r>
      <w:r w:rsidR="00AE45C0">
        <w:rPr>
          <w:rFonts w:ascii="Arial" w:hAnsi="Arial" w:cs="Arial"/>
          <w:i/>
          <w:sz w:val="20"/>
          <w:szCs w:val="20"/>
        </w:rPr>
        <w:t> </w:t>
      </w:r>
      <w:r w:rsidRPr="00E006D1">
        <w:rPr>
          <w:rFonts w:ascii="Arial" w:hAnsi="Arial" w:cs="Arial"/>
          <w:i/>
          <w:sz w:val="20"/>
          <w:szCs w:val="20"/>
        </w:rPr>
        <w:t xml:space="preserve">Funduszu Spójności) - </w:t>
      </w:r>
      <w:r w:rsidRPr="00E006D1">
        <w:rPr>
          <w:rFonts w:ascii="Arial" w:eastAsia="Times New Roman" w:hAnsi="Arial" w:cs="Arial"/>
          <w:i/>
          <w:sz w:val="20"/>
          <w:szCs w:val="20"/>
        </w:rPr>
        <w:t>PI 10</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 PI 10"/>
        <w:tblDescription w:val="Tabela przedstawia specyficzne dla programu wskaźniki rezultatu w podziale na poszczególne cele (w odniesieniu do Europejskiego Funduszu Rozwoju Regionalnego i Funduszu Spójności) - PI 10."/>
      </w:tblPr>
      <w:tblGrid>
        <w:gridCol w:w="567"/>
        <w:gridCol w:w="2852"/>
        <w:gridCol w:w="851"/>
        <w:gridCol w:w="1275"/>
        <w:gridCol w:w="851"/>
        <w:gridCol w:w="709"/>
        <w:gridCol w:w="938"/>
        <w:gridCol w:w="804"/>
        <w:gridCol w:w="993"/>
      </w:tblGrid>
      <w:tr w:rsidR="00B04FE2" w:rsidRPr="00E006D1" w14:paraId="1C48BD31" w14:textId="77777777" w:rsidTr="00AF6727">
        <w:trPr>
          <w:cantSplit/>
          <w:trHeight w:val="1399"/>
          <w:jc w:val="center"/>
        </w:trPr>
        <w:tc>
          <w:tcPr>
            <w:tcW w:w="567" w:type="dxa"/>
            <w:shd w:val="clear" w:color="auto" w:fill="D9D9D9"/>
            <w:textDirection w:val="btLr"/>
            <w:vAlign w:val="center"/>
          </w:tcPr>
          <w:p w14:paraId="5508A9B4" w14:textId="77777777" w:rsidR="003806C2" w:rsidRPr="00E006D1" w:rsidRDefault="003806C2" w:rsidP="005D5676">
            <w:pPr>
              <w:pStyle w:val="NormalnyWeb"/>
              <w:spacing w:after="0" w:line="240" w:lineRule="auto"/>
              <w:ind w:left="113" w:right="113"/>
              <w:rPr>
                <w:rFonts w:ascii="Arial" w:hAnsi="Arial" w:cs="Arial"/>
                <w:b/>
                <w:sz w:val="16"/>
                <w:szCs w:val="16"/>
              </w:rPr>
            </w:pPr>
            <w:r w:rsidRPr="00E006D1">
              <w:rPr>
                <w:rFonts w:ascii="Arial" w:hAnsi="Arial" w:cs="Arial"/>
                <w:b/>
                <w:sz w:val="16"/>
                <w:szCs w:val="16"/>
                <w:lang w:val="pl-PL" w:eastAsia="en-US"/>
              </w:rPr>
              <w:lastRenderedPageBreak/>
              <w:t>Lp.</w:t>
            </w:r>
          </w:p>
        </w:tc>
        <w:tc>
          <w:tcPr>
            <w:tcW w:w="2852" w:type="dxa"/>
            <w:shd w:val="clear" w:color="auto" w:fill="D9D9D9"/>
            <w:textDirection w:val="btLr"/>
            <w:vAlign w:val="center"/>
          </w:tcPr>
          <w:p w14:paraId="4863548D" w14:textId="77777777" w:rsidR="003806C2" w:rsidRPr="00E006D1" w:rsidRDefault="003806C2" w:rsidP="005D5676">
            <w:pPr>
              <w:pStyle w:val="NormalnyWeb"/>
              <w:spacing w:after="0" w:line="240" w:lineRule="auto"/>
              <w:ind w:left="113" w:right="113"/>
              <w:rPr>
                <w:rFonts w:ascii="Arial" w:hAnsi="Arial" w:cs="Arial"/>
                <w:b/>
                <w:sz w:val="16"/>
                <w:szCs w:val="16"/>
              </w:rPr>
            </w:pPr>
            <w:r w:rsidRPr="00E006D1">
              <w:rPr>
                <w:rFonts w:ascii="Arial" w:hAnsi="Arial" w:cs="Arial"/>
                <w:b/>
                <w:sz w:val="16"/>
                <w:szCs w:val="16"/>
                <w:lang w:val="pl-PL" w:eastAsia="en-US"/>
              </w:rPr>
              <w:t>Wskaźnik</w:t>
            </w:r>
          </w:p>
        </w:tc>
        <w:tc>
          <w:tcPr>
            <w:tcW w:w="851" w:type="dxa"/>
            <w:shd w:val="clear" w:color="auto" w:fill="D9D9D9"/>
            <w:textDirection w:val="btLr"/>
            <w:vAlign w:val="center"/>
          </w:tcPr>
          <w:p w14:paraId="25AF9039" w14:textId="77777777" w:rsidR="003806C2" w:rsidRPr="00E006D1" w:rsidRDefault="003806C2" w:rsidP="005D5676">
            <w:pPr>
              <w:pStyle w:val="NormalnyWeb"/>
              <w:spacing w:after="0" w:line="240" w:lineRule="auto"/>
              <w:ind w:left="113" w:right="113"/>
              <w:rPr>
                <w:rFonts w:ascii="Arial" w:hAnsi="Arial" w:cs="Arial"/>
                <w:b/>
                <w:sz w:val="16"/>
                <w:szCs w:val="16"/>
              </w:rPr>
            </w:pPr>
            <w:r w:rsidRPr="00E006D1">
              <w:rPr>
                <w:rFonts w:ascii="Arial" w:hAnsi="Arial" w:cs="Arial"/>
                <w:b/>
                <w:sz w:val="16"/>
                <w:szCs w:val="16"/>
                <w:lang w:val="pl-PL" w:eastAsia="en-US"/>
              </w:rPr>
              <w:t>Jednostka pomiaru</w:t>
            </w:r>
          </w:p>
        </w:tc>
        <w:tc>
          <w:tcPr>
            <w:tcW w:w="1275" w:type="dxa"/>
            <w:shd w:val="clear" w:color="auto" w:fill="D9D9D9"/>
            <w:textDirection w:val="btLr"/>
            <w:vAlign w:val="center"/>
          </w:tcPr>
          <w:p w14:paraId="5B3C9CDE" w14:textId="75694BD3" w:rsidR="003806C2" w:rsidRPr="00E006D1" w:rsidRDefault="003806C2" w:rsidP="005D5676">
            <w:pPr>
              <w:pStyle w:val="NormalnyWeb"/>
              <w:spacing w:after="0" w:line="240" w:lineRule="auto"/>
              <w:ind w:left="113" w:right="113"/>
              <w:rPr>
                <w:rFonts w:ascii="Arial" w:hAnsi="Arial" w:cs="Arial"/>
                <w:b/>
                <w:sz w:val="16"/>
                <w:szCs w:val="16"/>
              </w:rPr>
            </w:pPr>
            <w:r w:rsidRPr="00E006D1">
              <w:rPr>
                <w:rFonts w:ascii="Arial" w:hAnsi="Arial" w:cs="Arial"/>
                <w:b/>
                <w:sz w:val="16"/>
                <w:szCs w:val="16"/>
                <w:lang w:val="pl-PL" w:eastAsia="en-US"/>
              </w:rPr>
              <w:t>Kategoria regionu (</w:t>
            </w:r>
            <w:r w:rsidR="00AE45C0" w:rsidRPr="00E006D1">
              <w:rPr>
                <w:rFonts w:ascii="Arial" w:hAnsi="Arial" w:cs="Arial"/>
                <w:b/>
                <w:sz w:val="16"/>
                <w:szCs w:val="16"/>
                <w:lang w:val="pl-PL" w:eastAsia="en-US"/>
              </w:rPr>
              <w:t>w</w:t>
            </w:r>
            <w:r w:rsidR="00AE45C0">
              <w:rPr>
                <w:rFonts w:ascii="Arial" w:hAnsi="Arial" w:cs="Arial"/>
                <w:b/>
                <w:sz w:val="16"/>
                <w:szCs w:val="16"/>
                <w:lang w:val="pl-PL" w:eastAsia="en-US"/>
              </w:rPr>
              <w:t> </w:t>
            </w:r>
            <w:r w:rsidRPr="00E006D1">
              <w:rPr>
                <w:rFonts w:ascii="Arial" w:hAnsi="Arial" w:cs="Arial"/>
                <w:b/>
                <w:sz w:val="16"/>
                <w:szCs w:val="16"/>
                <w:lang w:val="pl-PL" w:eastAsia="en-US"/>
              </w:rPr>
              <w:t>stosownych przypadkach)</w:t>
            </w:r>
          </w:p>
        </w:tc>
        <w:tc>
          <w:tcPr>
            <w:tcW w:w="851" w:type="dxa"/>
            <w:tcBorders>
              <w:bottom w:val="single" w:sz="4" w:space="0" w:color="auto"/>
            </w:tcBorders>
            <w:shd w:val="clear" w:color="auto" w:fill="D9D9D9"/>
            <w:textDirection w:val="btLr"/>
            <w:vAlign w:val="center"/>
          </w:tcPr>
          <w:p w14:paraId="3F5AD966" w14:textId="77777777" w:rsidR="003806C2" w:rsidRPr="00E006D1" w:rsidRDefault="003806C2" w:rsidP="005D5676">
            <w:pPr>
              <w:pStyle w:val="NormalnyWeb"/>
              <w:spacing w:after="0" w:line="240" w:lineRule="auto"/>
              <w:ind w:left="113" w:right="113"/>
              <w:rPr>
                <w:rFonts w:ascii="Arial" w:hAnsi="Arial" w:cs="Arial"/>
                <w:b/>
                <w:sz w:val="16"/>
                <w:szCs w:val="16"/>
              </w:rPr>
            </w:pPr>
            <w:r w:rsidRPr="00E006D1">
              <w:rPr>
                <w:rFonts w:ascii="Arial" w:hAnsi="Arial" w:cs="Arial"/>
                <w:b/>
                <w:sz w:val="16"/>
                <w:szCs w:val="16"/>
                <w:lang w:val="pl-PL" w:eastAsia="en-US"/>
              </w:rPr>
              <w:t>Wartość bazowa</w:t>
            </w:r>
          </w:p>
        </w:tc>
        <w:tc>
          <w:tcPr>
            <w:tcW w:w="709" w:type="dxa"/>
            <w:tcBorders>
              <w:bottom w:val="single" w:sz="4" w:space="0" w:color="auto"/>
            </w:tcBorders>
            <w:shd w:val="clear" w:color="auto" w:fill="D9D9D9"/>
            <w:textDirection w:val="btLr"/>
            <w:vAlign w:val="center"/>
          </w:tcPr>
          <w:p w14:paraId="1B52F559" w14:textId="77777777" w:rsidR="003806C2" w:rsidRPr="00E006D1" w:rsidRDefault="003806C2" w:rsidP="005D5676">
            <w:pPr>
              <w:pStyle w:val="NormalnyWeb"/>
              <w:spacing w:after="0" w:line="240" w:lineRule="auto"/>
              <w:ind w:left="113" w:right="113"/>
              <w:rPr>
                <w:rFonts w:ascii="Arial" w:hAnsi="Arial" w:cs="Arial"/>
                <w:b/>
                <w:sz w:val="16"/>
                <w:szCs w:val="16"/>
              </w:rPr>
            </w:pPr>
            <w:r w:rsidRPr="00E006D1">
              <w:rPr>
                <w:rFonts w:ascii="Arial" w:hAnsi="Arial" w:cs="Arial"/>
                <w:b/>
                <w:sz w:val="16"/>
                <w:szCs w:val="16"/>
                <w:lang w:val="pl-PL" w:eastAsia="en-US"/>
              </w:rPr>
              <w:t>Rok bazowy</w:t>
            </w:r>
          </w:p>
        </w:tc>
        <w:tc>
          <w:tcPr>
            <w:tcW w:w="938" w:type="dxa"/>
            <w:shd w:val="clear" w:color="auto" w:fill="D9D9D9"/>
            <w:textDirection w:val="btLr"/>
            <w:vAlign w:val="center"/>
          </w:tcPr>
          <w:p w14:paraId="527E3064" w14:textId="5E2A9D5D" w:rsidR="003806C2" w:rsidRPr="00E006D1" w:rsidRDefault="003806C2" w:rsidP="00AF371E">
            <w:pPr>
              <w:pStyle w:val="NormalnyWeb"/>
              <w:spacing w:after="0" w:line="240" w:lineRule="auto"/>
              <w:ind w:left="113" w:right="113"/>
              <w:rPr>
                <w:rFonts w:ascii="Arial" w:hAnsi="Arial" w:cs="Arial"/>
                <w:b/>
                <w:sz w:val="16"/>
                <w:szCs w:val="16"/>
              </w:rPr>
            </w:pPr>
            <w:r w:rsidRPr="00E006D1">
              <w:rPr>
                <w:rFonts w:ascii="Arial" w:hAnsi="Arial" w:cs="Arial"/>
                <w:b/>
                <w:sz w:val="16"/>
                <w:szCs w:val="16"/>
                <w:lang w:val="pl-PL" w:eastAsia="en-US"/>
              </w:rPr>
              <w:t>Wartość docelowa</w:t>
            </w:r>
            <w:r w:rsidR="00AF371E">
              <w:rPr>
                <w:rFonts w:ascii="Arial" w:hAnsi="Arial" w:cs="Arial"/>
                <w:b/>
                <w:sz w:val="16"/>
                <w:szCs w:val="16"/>
                <w:lang w:val="pl-PL" w:eastAsia="en-US"/>
              </w:rPr>
              <w:t xml:space="preserve"> </w:t>
            </w:r>
            <w:r w:rsidRPr="00E006D1">
              <w:rPr>
                <w:rFonts w:ascii="Arial" w:hAnsi="Arial" w:cs="Arial"/>
                <w:b/>
                <w:sz w:val="16"/>
                <w:szCs w:val="16"/>
                <w:lang w:val="pl-PL" w:eastAsia="en-US"/>
              </w:rPr>
              <w:t>(2023)</w:t>
            </w:r>
          </w:p>
        </w:tc>
        <w:tc>
          <w:tcPr>
            <w:tcW w:w="804" w:type="dxa"/>
            <w:shd w:val="clear" w:color="auto" w:fill="D9D9D9"/>
            <w:textDirection w:val="btLr"/>
            <w:vAlign w:val="center"/>
          </w:tcPr>
          <w:p w14:paraId="4E13542E" w14:textId="77777777" w:rsidR="003806C2" w:rsidRPr="00E006D1" w:rsidRDefault="003806C2" w:rsidP="005D5676">
            <w:pPr>
              <w:pStyle w:val="NormalnyWeb"/>
              <w:spacing w:after="0" w:line="240" w:lineRule="auto"/>
              <w:ind w:left="113" w:right="113"/>
              <w:rPr>
                <w:rFonts w:ascii="Arial" w:hAnsi="Arial" w:cs="Arial"/>
                <w:b/>
                <w:sz w:val="16"/>
                <w:szCs w:val="16"/>
              </w:rPr>
            </w:pPr>
            <w:r w:rsidRPr="00E006D1">
              <w:rPr>
                <w:rFonts w:ascii="Arial" w:hAnsi="Arial" w:cs="Arial"/>
                <w:b/>
                <w:sz w:val="16"/>
                <w:szCs w:val="16"/>
                <w:lang w:val="pl-PL" w:eastAsia="en-US"/>
              </w:rPr>
              <w:t>Źródło danych</w:t>
            </w:r>
          </w:p>
        </w:tc>
        <w:tc>
          <w:tcPr>
            <w:tcW w:w="993" w:type="dxa"/>
            <w:shd w:val="clear" w:color="auto" w:fill="D9D9D9"/>
            <w:textDirection w:val="btLr"/>
            <w:vAlign w:val="center"/>
          </w:tcPr>
          <w:p w14:paraId="5691391C" w14:textId="77777777" w:rsidR="003806C2" w:rsidRPr="00E006D1" w:rsidRDefault="003806C2" w:rsidP="005D5676">
            <w:pPr>
              <w:pStyle w:val="NormalnyWeb"/>
              <w:spacing w:after="0" w:line="240" w:lineRule="auto"/>
              <w:ind w:left="113" w:right="113"/>
              <w:rPr>
                <w:rFonts w:ascii="Arial" w:hAnsi="Arial" w:cs="Arial"/>
                <w:b/>
                <w:sz w:val="16"/>
                <w:szCs w:val="16"/>
              </w:rPr>
            </w:pPr>
            <w:r w:rsidRPr="00E006D1">
              <w:rPr>
                <w:rFonts w:ascii="Arial" w:hAnsi="Arial" w:cs="Arial"/>
                <w:b/>
                <w:sz w:val="16"/>
                <w:szCs w:val="16"/>
                <w:lang w:val="pl-PL" w:eastAsia="en-US"/>
              </w:rPr>
              <w:t>Częstotliwość pomiaru</w:t>
            </w:r>
          </w:p>
        </w:tc>
      </w:tr>
      <w:tr w:rsidR="003806C2" w:rsidRPr="000516E3" w14:paraId="45F01FA0" w14:textId="77777777" w:rsidTr="0032066A">
        <w:trPr>
          <w:cantSplit/>
          <w:trHeight w:val="754"/>
          <w:jc w:val="center"/>
        </w:trPr>
        <w:tc>
          <w:tcPr>
            <w:tcW w:w="567" w:type="dxa"/>
            <w:shd w:val="clear" w:color="auto" w:fill="auto"/>
            <w:vAlign w:val="center"/>
          </w:tcPr>
          <w:p w14:paraId="2D8EC85C" w14:textId="77777777" w:rsidR="003806C2" w:rsidRPr="00E006D1" w:rsidRDefault="003806C2" w:rsidP="005D5676">
            <w:pPr>
              <w:pStyle w:val="NormalnyWeb"/>
              <w:spacing w:after="0" w:line="240" w:lineRule="auto"/>
              <w:rPr>
                <w:rFonts w:ascii="Arial" w:hAnsi="Arial" w:cs="Arial"/>
                <w:sz w:val="16"/>
                <w:szCs w:val="16"/>
              </w:rPr>
            </w:pPr>
            <w:r w:rsidRPr="00E006D1">
              <w:rPr>
                <w:rFonts w:ascii="Arial" w:hAnsi="Arial" w:cs="Arial"/>
                <w:sz w:val="16"/>
                <w:szCs w:val="16"/>
                <w:lang w:val="pl-PL" w:eastAsia="en-US"/>
              </w:rPr>
              <w:t>1</w:t>
            </w:r>
          </w:p>
        </w:tc>
        <w:tc>
          <w:tcPr>
            <w:tcW w:w="2852" w:type="dxa"/>
            <w:shd w:val="clear" w:color="auto" w:fill="auto"/>
            <w:vAlign w:val="center"/>
          </w:tcPr>
          <w:p w14:paraId="4BA85E51" w14:textId="5A9130E9" w:rsidR="003806C2" w:rsidRPr="00E006D1" w:rsidDel="00CD7FF3" w:rsidRDefault="003806C2" w:rsidP="00570C98">
            <w:pPr>
              <w:pStyle w:val="NormalnyWeb"/>
              <w:spacing w:after="0" w:line="240" w:lineRule="auto"/>
              <w:rPr>
                <w:rFonts w:ascii="Arial" w:hAnsi="Arial" w:cs="Arial"/>
                <w:sz w:val="16"/>
                <w:szCs w:val="16"/>
              </w:rPr>
            </w:pPr>
            <w:r w:rsidRPr="00E006D1">
              <w:rPr>
                <w:rFonts w:ascii="Arial" w:hAnsi="Arial" w:cs="Arial"/>
                <w:sz w:val="16"/>
                <w:szCs w:val="16"/>
                <w:lang w:val="pl-PL" w:eastAsia="en-US"/>
              </w:rPr>
              <w:t>Liczba osób odwiedzających</w:t>
            </w:r>
            <w:r w:rsidR="00570C98">
              <w:rPr>
                <w:rFonts w:ascii="Arial" w:hAnsi="Arial" w:cs="Arial"/>
                <w:sz w:val="16"/>
                <w:szCs w:val="16"/>
                <w:lang w:val="pl-PL" w:eastAsia="en-US"/>
              </w:rPr>
              <w:t xml:space="preserve"> </w:t>
            </w:r>
            <w:r w:rsidR="00F41C86">
              <w:rPr>
                <w:rFonts w:ascii="Arial" w:hAnsi="Arial" w:cs="Arial"/>
                <w:sz w:val="16"/>
                <w:szCs w:val="16"/>
                <w:lang w:val="pl-PL" w:eastAsia="en-US"/>
              </w:rPr>
              <w:t>i</w:t>
            </w:r>
            <w:r w:rsidRPr="00E006D1">
              <w:rPr>
                <w:rFonts w:ascii="Arial" w:hAnsi="Arial" w:cs="Arial"/>
                <w:sz w:val="16"/>
                <w:szCs w:val="16"/>
                <w:lang w:val="pl-PL" w:eastAsia="en-US"/>
              </w:rPr>
              <w:t xml:space="preserve">nstytucje paramuzealne, </w:t>
            </w:r>
            <w:r w:rsidR="00AE45C0" w:rsidRPr="00E006D1">
              <w:rPr>
                <w:rFonts w:ascii="Arial" w:hAnsi="Arial" w:cs="Arial"/>
                <w:sz w:val="16"/>
                <w:szCs w:val="16"/>
                <w:lang w:val="pl-PL" w:eastAsia="en-US"/>
              </w:rPr>
              <w:t>w</w:t>
            </w:r>
            <w:r w:rsidR="00AE45C0">
              <w:rPr>
                <w:rFonts w:ascii="Arial" w:hAnsi="Arial" w:cs="Arial"/>
                <w:sz w:val="16"/>
                <w:szCs w:val="16"/>
                <w:lang w:val="pl-PL" w:eastAsia="en-US"/>
              </w:rPr>
              <w:t> </w:t>
            </w:r>
            <w:r w:rsidRPr="00E006D1">
              <w:rPr>
                <w:rFonts w:ascii="Arial" w:hAnsi="Arial" w:cs="Arial"/>
                <w:sz w:val="16"/>
                <w:szCs w:val="16"/>
                <w:lang w:val="pl-PL" w:eastAsia="en-US"/>
              </w:rPr>
              <w:t>tym młodzież szkolna</w:t>
            </w:r>
            <w:r w:rsidR="009D09B1">
              <w:rPr>
                <w:rFonts w:ascii="Arial" w:hAnsi="Arial" w:cs="Arial"/>
                <w:sz w:val="16"/>
                <w:szCs w:val="16"/>
                <w:lang w:val="pl-PL" w:eastAsia="en-US"/>
              </w:rPr>
              <w:t xml:space="preserve"> </w:t>
            </w:r>
            <w:r w:rsidR="00AE45C0" w:rsidRPr="00E006D1">
              <w:rPr>
                <w:rFonts w:ascii="Arial" w:hAnsi="Arial" w:cs="Arial"/>
                <w:sz w:val="16"/>
                <w:szCs w:val="16"/>
                <w:lang w:val="pl-PL" w:eastAsia="en-US"/>
              </w:rPr>
              <w:t>w</w:t>
            </w:r>
            <w:r w:rsidR="00AE45C0">
              <w:rPr>
                <w:rFonts w:ascii="Arial" w:hAnsi="Arial" w:cs="Arial"/>
                <w:sz w:val="16"/>
                <w:szCs w:val="16"/>
                <w:lang w:val="pl-PL" w:eastAsia="en-US"/>
              </w:rPr>
              <w:t> </w:t>
            </w:r>
            <w:r w:rsidRPr="00E006D1">
              <w:rPr>
                <w:rFonts w:ascii="Arial" w:hAnsi="Arial" w:cs="Arial"/>
                <w:sz w:val="16"/>
                <w:szCs w:val="16"/>
                <w:lang w:val="pl-PL" w:eastAsia="en-US"/>
              </w:rPr>
              <w:t>zorganizowanych grupach</w:t>
            </w:r>
          </w:p>
        </w:tc>
        <w:tc>
          <w:tcPr>
            <w:tcW w:w="851" w:type="dxa"/>
            <w:shd w:val="clear" w:color="auto" w:fill="auto"/>
            <w:vAlign w:val="center"/>
          </w:tcPr>
          <w:p w14:paraId="312D09AA" w14:textId="0F0E45CC" w:rsidR="003806C2" w:rsidRPr="00E006D1" w:rsidRDefault="00C60E25" w:rsidP="00570C98">
            <w:pPr>
              <w:pStyle w:val="NormalnyWeb"/>
              <w:spacing w:after="0" w:line="240" w:lineRule="auto"/>
              <w:rPr>
                <w:rFonts w:ascii="Arial" w:hAnsi="Arial" w:cs="Arial"/>
                <w:sz w:val="16"/>
                <w:szCs w:val="16"/>
              </w:rPr>
            </w:pPr>
            <w:r w:rsidRPr="00E006D1">
              <w:rPr>
                <w:rFonts w:ascii="Arial" w:hAnsi="Arial" w:cs="Arial"/>
                <w:sz w:val="16"/>
                <w:szCs w:val="16"/>
                <w:lang w:val="pl-PL" w:eastAsia="en-US"/>
              </w:rPr>
              <w:t>o</w:t>
            </w:r>
            <w:r w:rsidR="003806C2" w:rsidRPr="00E006D1">
              <w:rPr>
                <w:rFonts w:ascii="Arial" w:hAnsi="Arial" w:cs="Arial"/>
                <w:sz w:val="16"/>
                <w:szCs w:val="16"/>
                <w:lang w:val="pl-PL" w:eastAsia="en-US"/>
              </w:rPr>
              <w:t>soby</w:t>
            </w:r>
          </w:p>
        </w:tc>
        <w:tc>
          <w:tcPr>
            <w:tcW w:w="1275" w:type="dxa"/>
            <w:shd w:val="clear" w:color="auto" w:fill="auto"/>
            <w:vAlign w:val="center"/>
          </w:tcPr>
          <w:p w14:paraId="27D87C94" w14:textId="77777777" w:rsidR="003806C2" w:rsidRPr="00E006D1" w:rsidRDefault="003806C2" w:rsidP="005D5676">
            <w:pPr>
              <w:pStyle w:val="NormalnyWeb"/>
              <w:spacing w:after="0" w:line="240" w:lineRule="auto"/>
              <w:rPr>
                <w:rFonts w:ascii="Arial" w:hAnsi="Arial" w:cs="Arial"/>
                <w:sz w:val="16"/>
                <w:szCs w:val="16"/>
              </w:rPr>
            </w:pPr>
            <w:r w:rsidRPr="00E006D1">
              <w:rPr>
                <w:rFonts w:ascii="Arial" w:hAnsi="Arial" w:cs="Arial"/>
                <w:sz w:val="16"/>
                <w:szCs w:val="16"/>
                <w:lang w:val="pl-PL" w:eastAsia="en-US"/>
              </w:rPr>
              <w:t>Słabiej rozwinięty</w:t>
            </w:r>
          </w:p>
        </w:tc>
        <w:tc>
          <w:tcPr>
            <w:tcW w:w="851" w:type="dxa"/>
            <w:shd w:val="clear" w:color="auto" w:fill="auto"/>
            <w:vAlign w:val="center"/>
          </w:tcPr>
          <w:p w14:paraId="14761103" w14:textId="31984CD8" w:rsidR="003806C2" w:rsidRPr="00E006D1" w:rsidRDefault="00AF6727" w:rsidP="00570C98">
            <w:pPr>
              <w:pStyle w:val="NormalnyWeb"/>
              <w:spacing w:after="0" w:line="240" w:lineRule="auto"/>
              <w:rPr>
                <w:rFonts w:ascii="Arial" w:hAnsi="Arial" w:cs="Arial"/>
                <w:sz w:val="16"/>
                <w:szCs w:val="16"/>
              </w:rPr>
            </w:pPr>
            <w:r>
              <w:rPr>
                <w:rFonts w:ascii="Arial" w:hAnsi="Arial" w:cs="Arial"/>
                <w:sz w:val="16"/>
                <w:szCs w:val="16"/>
                <w:lang w:val="pl-PL" w:eastAsia="en-US"/>
              </w:rPr>
              <w:t>64 550</w:t>
            </w:r>
          </w:p>
        </w:tc>
        <w:tc>
          <w:tcPr>
            <w:tcW w:w="709" w:type="dxa"/>
            <w:shd w:val="clear" w:color="auto" w:fill="auto"/>
            <w:vAlign w:val="center"/>
          </w:tcPr>
          <w:p w14:paraId="107755AB" w14:textId="77777777" w:rsidR="003806C2" w:rsidRPr="00E006D1" w:rsidRDefault="003806C2" w:rsidP="005D5676">
            <w:pPr>
              <w:pStyle w:val="NormalnyWeb"/>
              <w:spacing w:after="0" w:line="240" w:lineRule="auto"/>
              <w:rPr>
                <w:rFonts w:ascii="Arial" w:hAnsi="Arial" w:cs="Arial"/>
                <w:sz w:val="16"/>
                <w:szCs w:val="16"/>
              </w:rPr>
            </w:pPr>
            <w:r w:rsidRPr="00E006D1">
              <w:rPr>
                <w:rFonts w:ascii="Arial" w:hAnsi="Arial" w:cs="Arial"/>
                <w:sz w:val="16"/>
                <w:szCs w:val="16"/>
                <w:lang w:val="pl-PL" w:eastAsia="en-US"/>
              </w:rPr>
              <w:t>2013</w:t>
            </w:r>
          </w:p>
        </w:tc>
        <w:tc>
          <w:tcPr>
            <w:tcW w:w="938" w:type="dxa"/>
            <w:shd w:val="clear" w:color="auto" w:fill="auto"/>
            <w:vAlign w:val="center"/>
          </w:tcPr>
          <w:p w14:paraId="1A19CBAA" w14:textId="77777777" w:rsidR="003806C2" w:rsidRPr="00E006D1" w:rsidRDefault="00860428" w:rsidP="005D5676">
            <w:pPr>
              <w:pStyle w:val="NormalnyWeb"/>
              <w:spacing w:after="0" w:line="240" w:lineRule="auto"/>
              <w:rPr>
                <w:rFonts w:ascii="Arial" w:hAnsi="Arial" w:cs="Arial"/>
                <w:sz w:val="16"/>
                <w:szCs w:val="16"/>
              </w:rPr>
            </w:pPr>
            <w:r w:rsidRPr="00860428">
              <w:rPr>
                <w:rFonts w:ascii="Arial" w:hAnsi="Arial" w:cs="Arial"/>
                <w:sz w:val="16"/>
                <w:szCs w:val="16"/>
                <w:lang w:val="pl-PL" w:eastAsia="en-US"/>
              </w:rPr>
              <w:t xml:space="preserve">150 000 </w:t>
            </w:r>
          </w:p>
        </w:tc>
        <w:tc>
          <w:tcPr>
            <w:tcW w:w="804" w:type="dxa"/>
            <w:shd w:val="clear" w:color="auto" w:fill="auto"/>
            <w:vAlign w:val="center"/>
          </w:tcPr>
          <w:p w14:paraId="6AA6EB1B" w14:textId="77777777" w:rsidR="003806C2" w:rsidRPr="00E006D1" w:rsidRDefault="003806C2" w:rsidP="005D5676">
            <w:pPr>
              <w:spacing w:after="0" w:line="240" w:lineRule="auto"/>
              <w:rPr>
                <w:rFonts w:ascii="Arial" w:eastAsia="Times New Roman" w:hAnsi="Arial" w:cs="Arial"/>
                <w:sz w:val="16"/>
                <w:szCs w:val="16"/>
              </w:rPr>
            </w:pPr>
            <w:r w:rsidRPr="00E006D1">
              <w:rPr>
                <w:rFonts w:ascii="Arial" w:eastAsia="Times New Roman" w:hAnsi="Arial" w:cs="Arial"/>
                <w:sz w:val="16"/>
                <w:szCs w:val="16"/>
              </w:rPr>
              <w:t>GUS</w:t>
            </w:r>
          </w:p>
        </w:tc>
        <w:tc>
          <w:tcPr>
            <w:tcW w:w="993" w:type="dxa"/>
            <w:shd w:val="clear" w:color="auto" w:fill="auto"/>
            <w:vAlign w:val="center"/>
          </w:tcPr>
          <w:p w14:paraId="20966D69" w14:textId="77777777" w:rsidR="003806C2" w:rsidRPr="000516E3" w:rsidRDefault="003806C2" w:rsidP="005D5676">
            <w:pPr>
              <w:spacing w:after="0" w:line="240" w:lineRule="auto"/>
              <w:rPr>
                <w:rFonts w:ascii="Arial" w:eastAsia="Times New Roman" w:hAnsi="Arial" w:cs="Arial"/>
                <w:sz w:val="16"/>
                <w:szCs w:val="16"/>
              </w:rPr>
            </w:pPr>
            <w:r w:rsidRPr="00E006D1">
              <w:rPr>
                <w:rFonts w:ascii="Arial" w:eastAsia="Times New Roman" w:hAnsi="Arial" w:cs="Arial"/>
                <w:sz w:val="16"/>
                <w:szCs w:val="16"/>
              </w:rPr>
              <w:t>Roczna</w:t>
            </w:r>
          </w:p>
        </w:tc>
      </w:tr>
    </w:tbl>
    <w:p w14:paraId="3E2ACCF5" w14:textId="3AC8DAFA" w:rsidR="0011771B" w:rsidRPr="00570C98" w:rsidRDefault="0011771B" w:rsidP="00AF371E">
      <w:pPr>
        <w:pStyle w:val="Nagwek5"/>
        <w:spacing w:before="160" w:after="160"/>
        <w:rPr>
          <w:rFonts w:ascii="Arial" w:hAnsi="Arial" w:cs="Arial"/>
          <w:sz w:val="20"/>
          <w:szCs w:val="20"/>
        </w:rPr>
      </w:pPr>
      <w:bookmarkStart w:id="333" w:name="_Toc181624954"/>
      <w:r w:rsidRPr="00570C98">
        <w:rPr>
          <w:rFonts w:ascii="Arial" w:hAnsi="Arial" w:cs="Arial"/>
          <w:sz w:val="20"/>
          <w:szCs w:val="20"/>
        </w:rPr>
        <w:t xml:space="preserve">2.A.6 Przedsięwzięcie, które ma zostać objęte wsparciem </w:t>
      </w:r>
      <w:r w:rsidR="00AE45C0" w:rsidRPr="00570C98">
        <w:rPr>
          <w:rFonts w:ascii="Arial" w:hAnsi="Arial" w:cs="Arial"/>
          <w:sz w:val="20"/>
          <w:szCs w:val="20"/>
        </w:rPr>
        <w:t>w </w:t>
      </w:r>
      <w:r w:rsidRPr="00570C98">
        <w:rPr>
          <w:rFonts w:ascii="Arial" w:hAnsi="Arial" w:cs="Arial"/>
          <w:sz w:val="20"/>
          <w:szCs w:val="20"/>
        </w:rPr>
        <w:t>ramach priorytetu inwestycyjnego</w:t>
      </w:r>
      <w:bookmarkEnd w:id="333"/>
    </w:p>
    <w:p w14:paraId="709CF07B" w14:textId="1CBB86DD" w:rsidR="0011771B" w:rsidRPr="00570C98" w:rsidRDefault="0011771B" w:rsidP="00AF371E">
      <w:pPr>
        <w:pStyle w:val="Nagwek6"/>
        <w:spacing w:before="160" w:after="160"/>
        <w:rPr>
          <w:rFonts w:ascii="Arial" w:hAnsi="Arial" w:cs="Arial"/>
          <w:sz w:val="20"/>
          <w:szCs w:val="20"/>
        </w:rPr>
      </w:pPr>
      <w:bookmarkStart w:id="334" w:name="_Toc181624955"/>
      <w:r w:rsidRPr="00570C98">
        <w:rPr>
          <w:rFonts w:ascii="Arial" w:hAnsi="Arial" w:cs="Arial"/>
          <w:sz w:val="20"/>
          <w:szCs w:val="20"/>
        </w:rPr>
        <w:t xml:space="preserve">2.A.6.1 Opis typów </w:t>
      </w:r>
      <w:r w:rsidR="00AE45C0" w:rsidRPr="00570C98">
        <w:rPr>
          <w:rFonts w:ascii="Arial" w:hAnsi="Arial" w:cs="Arial"/>
          <w:sz w:val="20"/>
          <w:szCs w:val="20"/>
        </w:rPr>
        <w:t>i </w:t>
      </w:r>
      <w:r w:rsidRPr="00570C98">
        <w:rPr>
          <w:rFonts w:ascii="Arial" w:hAnsi="Arial" w:cs="Arial"/>
          <w:sz w:val="20"/>
          <w:szCs w:val="20"/>
        </w:rPr>
        <w:t xml:space="preserve">przykłady przedsięwzięć, które mają zostać objęte wsparciem, ich oczekiwany wkład </w:t>
      </w:r>
      <w:r w:rsidR="00AE45C0" w:rsidRPr="00570C98">
        <w:rPr>
          <w:rFonts w:ascii="Arial" w:hAnsi="Arial" w:cs="Arial"/>
          <w:sz w:val="20"/>
          <w:szCs w:val="20"/>
        </w:rPr>
        <w:t>w </w:t>
      </w:r>
      <w:r w:rsidRPr="00570C98">
        <w:rPr>
          <w:rFonts w:ascii="Arial" w:hAnsi="Arial" w:cs="Arial"/>
          <w:sz w:val="20"/>
          <w:szCs w:val="20"/>
        </w:rPr>
        <w:t xml:space="preserve">realizację celów szczegółowych, </w:t>
      </w:r>
      <w:r w:rsidR="00AE45C0" w:rsidRPr="00570C98">
        <w:rPr>
          <w:rFonts w:ascii="Arial" w:hAnsi="Arial" w:cs="Arial"/>
          <w:sz w:val="20"/>
          <w:szCs w:val="20"/>
        </w:rPr>
        <w:t>w </w:t>
      </w:r>
      <w:r w:rsidRPr="00570C98">
        <w:rPr>
          <w:rFonts w:ascii="Arial" w:hAnsi="Arial" w:cs="Arial"/>
          <w:sz w:val="20"/>
          <w:szCs w:val="20"/>
        </w:rPr>
        <w:t xml:space="preserve">stosownych przypadkach, wskazanie głównych grup docelowych, poszczególnych terytoriów docelowych </w:t>
      </w:r>
      <w:r w:rsidR="00AE45C0" w:rsidRPr="00570C98">
        <w:rPr>
          <w:rFonts w:ascii="Arial" w:hAnsi="Arial" w:cs="Arial"/>
          <w:sz w:val="20"/>
          <w:szCs w:val="20"/>
        </w:rPr>
        <w:t>i </w:t>
      </w:r>
      <w:r w:rsidRPr="00570C98">
        <w:rPr>
          <w:rFonts w:ascii="Arial" w:hAnsi="Arial" w:cs="Arial"/>
          <w:sz w:val="20"/>
          <w:szCs w:val="20"/>
        </w:rPr>
        <w:t>typów beneficjentów</w:t>
      </w:r>
      <w:bookmarkEnd w:id="334"/>
    </w:p>
    <w:p w14:paraId="4FC27F31" w14:textId="205284BA" w:rsidR="0011771B" w:rsidRPr="008C5ADB" w:rsidRDefault="000236C1" w:rsidP="005D5676">
      <w:pPr>
        <w:autoSpaceDE w:val="0"/>
        <w:autoSpaceDN w:val="0"/>
        <w:adjustRightInd w:val="0"/>
        <w:spacing w:after="120"/>
        <w:rPr>
          <w:rFonts w:ascii="Arial" w:hAnsi="Arial" w:cs="Arial"/>
        </w:rPr>
      </w:pPr>
      <w:r>
        <w:rPr>
          <w:rFonts w:ascii="Arial" w:hAnsi="Arial" w:cs="Arial"/>
        </w:rPr>
        <w:t>E</w:t>
      </w:r>
      <w:r w:rsidR="0011771B" w:rsidRPr="00822ED6">
        <w:rPr>
          <w:rFonts w:ascii="Arial" w:hAnsi="Arial" w:cs="Arial"/>
        </w:rPr>
        <w:t>lementem niezbędnym</w:t>
      </w:r>
      <w:r w:rsidR="00F31476">
        <w:rPr>
          <w:rFonts w:ascii="Arial" w:hAnsi="Arial" w:cs="Arial"/>
        </w:rPr>
        <w:t>,</w:t>
      </w:r>
      <w:r w:rsidR="0011771B" w:rsidRPr="00822ED6">
        <w:rPr>
          <w:rFonts w:ascii="Arial" w:hAnsi="Arial" w:cs="Arial"/>
        </w:rPr>
        <w:t xml:space="preserve"> służącym poprawie </w:t>
      </w:r>
      <w:r w:rsidR="00502F7A" w:rsidRPr="00822ED6">
        <w:rPr>
          <w:rFonts w:ascii="Arial" w:hAnsi="Arial" w:cs="Arial"/>
        </w:rPr>
        <w:t>jakości</w:t>
      </w:r>
      <w:r w:rsidR="0011771B" w:rsidRPr="00822ED6">
        <w:rPr>
          <w:rFonts w:ascii="Arial" w:hAnsi="Arial" w:cs="Arial"/>
        </w:rPr>
        <w:t xml:space="preserve"> efektywności nauczania</w:t>
      </w:r>
      <w:r w:rsidR="00F31476">
        <w:rPr>
          <w:rFonts w:ascii="Arial" w:hAnsi="Arial" w:cs="Arial"/>
        </w:rPr>
        <w:t>,</w:t>
      </w:r>
      <w:r w:rsidR="0011771B" w:rsidRPr="00822ED6">
        <w:rPr>
          <w:rFonts w:ascii="Arial" w:hAnsi="Arial" w:cs="Arial"/>
        </w:rPr>
        <w:t xml:space="preserve"> jest odpowiednio dostosowana infrastruktura edukacyjna</w:t>
      </w:r>
      <w:r w:rsidR="0011771B" w:rsidRPr="00E53B83">
        <w:rPr>
          <w:rFonts w:ascii="Arial" w:hAnsi="Arial" w:cs="Arial"/>
        </w:rPr>
        <w:t>, pozwalająca na uzupełnienie wiedzy ogólnej</w:t>
      </w:r>
      <w:r w:rsidR="00026151">
        <w:rPr>
          <w:rFonts w:ascii="Arial" w:hAnsi="Arial" w:cs="Arial"/>
        </w:rPr>
        <w:t>.</w:t>
      </w:r>
      <w:r w:rsidR="0011771B">
        <w:rPr>
          <w:rFonts w:ascii="Arial" w:hAnsi="Arial" w:cs="Arial"/>
        </w:rPr>
        <w:t xml:space="preserve"> </w:t>
      </w:r>
      <w:r w:rsidR="00F75EC5">
        <w:rPr>
          <w:rFonts w:ascii="Arial" w:hAnsi="Arial" w:cs="Arial"/>
        </w:rPr>
        <w:t>Doskonalenie jakości edukacji</w:t>
      </w:r>
      <w:r w:rsidR="00276551">
        <w:rPr>
          <w:rFonts w:ascii="Arial" w:hAnsi="Arial" w:cs="Arial"/>
        </w:rPr>
        <w:t>,</w:t>
      </w:r>
      <w:r w:rsidR="00F75EC5">
        <w:rPr>
          <w:rFonts w:ascii="Arial" w:hAnsi="Arial" w:cs="Arial"/>
        </w:rPr>
        <w:t xml:space="preserve"> wymaga nieustannego inwestowania </w:t>
      </w:r>
      <w:r w:rsidR="00AE45C0">
        <w:rPr>
          <w:rFonts w:ascii="Arial" w:hAnsi="Arial" w:cs="Arial"/>
        </w:rPr>
        <w:t>w </w:t>
      </w:r>
      <w:r w:rsidR="00F75EC5">
        <w:rPr>
          <w:rFonts w:ascii="Arial" w:hAnsi="Arial" w:cs="Arial"/>
        </w:rPr>
        <w:t>bazę materialną – pr</w:t>
      </w:r>
      <w:r w:rsidR="00026151">
        <w:rPr>
          <w:rFonts w:ascii="Arial" w:hAnsi="Arial" w:cs="Arial"/>
        </w:rPr>
        <w:t xml:space="preserve">zede wszystkim jej </w:t>
      </w:r>
      <w:r w:rsidR="00502F7A">
        <w:rPr>
          <w:rFonts w:ascii="Arial" w:hAnsi="Arial" w:cs="Arial"/>
        </w:rPr>
        <w:t>modernizację</w:t>
      </w:r>
      <w:r w:rsidR="00276551">
        <w:rPr>
          <w:rFonts w:ascii="Arial" w:hAnsi="Arial" w:cs="Arial"/>
        </w:rPr>
        <w:t>,</w:t>
      </w:r>
      <w:r w:rsidR="00502F7A">
        <w:rPr>
          <w:rFonts w:ascii="Arial" w:hAnsi="Arial" w:cs="Arial"/>
        </w:rPr>
        <w:t xml:space="preserve"> </w:t>
      </w:r>
      <w:r w:rsidR="00AE45C0">
        <w:rPr>
          <w:rFonts w:ascii="Arial" w:hAnsi="Arial" w:cs="Arial"/>
        </w:rPr>
        <w:t>w </w:t>
      </w:r>
      <w:r w:rsidR="00F75EC5">
        <w:rPr>
          <w:rFonts w:ascii="Arial" w:hAnsi="Arial" w:cs="Arial"/>
        </w:rPr>
        <w:t xml:space="preserve">kierunku zaspokojenia potrzeb wynikających </w:t>
      </w:r>
      <w:r w:rsidR="00AE45C0">
        <w:rPr>
          <w:rFonts w:ascii="Arial" w:hAnsi="Arial" w:cs="Arial"/>
        </w:rPr>
        <w:t>z </w:t>
      </w:r>
      <w:r w:rsidR="00026151">
        <w:rPr>
          <w:rFonts w:ascii="Arial" w:hAnsi="Arial" w:cs="Arial"/>
        </w:rPr>
        <w:t>wymogów współczesnej dydaktyki,</w:t>
      </w:r>
      <w:r w:rsidR="00502F7A">
        <w:rPr>
          <w:rFonts w:ascii="Arial" w:hAnsi="Arial" w:cs="Arial"/>
        </w:rPr>
        <w:t xml:space="preserve"> </w:t>
      </w:r>
      <w:r w:rsidR="00AE45C0">
        <w:rPr>
          <w:rFonts w:ascii="Arial" w:hAnsi="Arial" w:cs="Arial"/>
        </w:rPr>
        <w:t>a w </w:t>
      </w:r>
      <w:r w:rsidR="00F75EC5">
        <w:rPr>
          <w:rFonts w:ascii="Arial" w:hAnsi="Arial" w:cs="Arial"/>
        </w:rPr>
        <w:t xml:space="preserve">uzasadnionych przypadkach również jej rozbudowę. </w:t>
      </w:r>
      <w:r w:rsidR="00026151">
        <w:rPr>
          <w:rFonts w:ascii="Arial" w:hAnsi="Arial" w:cs="Arial"/>
        </w:rPr>
        <w:t xml:space="preserve">Poprawie jakości warunków kształcenia </w:t>
      </w:r>
      <w:r w:rsidR="003214EB">
        <w:rPr>
          <w:rFonts w:ascii="Arial" w:hAnsi="Arial" w:cs="Arial"/>
        </w:rPr>
        <w:t>ogólnego</w:t>
      </w:r>
      <w:r w:rsidR="00276551">
        <w:rPr>
          <w:rFonts w:ascii="Arial" w:hAnsi="Arial" w:cs="Arial"/>
        </w:rPr>
        <w:t>,</w:t>
      </w:r>
      <w:r w:rsidR="003214EB">
        <w:rPr>
          <w:rFonts w:ascii="Arial" w:hAnsi="Arial" w:cs="Arial"/>
        </w:rPr>
        <w:t xml:space="preserve"> </w:t>
      </w:r>
      <w:r w:rsidR="00026151">
        <w:rPr>
          <w:rFonts w:ascii="Arial" w:hAnsi="Arial" w:cs="Arial"/>
        </w:rPr>
        <w:t xml:space="preserve">będą służyły </w:t>
      </w:r>
      <w:r w:rsidR="00026151" w:rsidRPr="001124F0">
        <w:rPr>
          <w:rFonts w:ascii="Arial" w:hAnsi="Arial" w:cs="Arial"/>
        </w:rPr>
        <w:t>działania EFRR, podejmowane</w:t>
      </w:r>
      <w:r w:rsidR="001124F0" w:rsidRPr="00F07731">
        <w:rPr>
          <w:rFonts w:ascii="Arial" w:hAnsi="Arial" w:cs="Arial"/>
        </w:rPr>
        <w:t xml:space="preserve"> </w:t>
      </w:r>
      <w:r w:rsidR="00AE45C0">
        <w:rPr>
          <w:rFonts w:ascii="Arial" w:hAnsi="Arial" w:cs="Arial"/>
        </w:rPr>
        <w:t>z </w:t>
      </w:r>
      <w:r w:rsidR="001124F0">
        <w:rPr>
          <w:rFonts w:ascii="Arial" w:eastAsia="Arial" w:hAnsi="Arial" w:cs="Arial"/>
        </w:rPr>
        <w:t>działaniami niezbędnymi do osiągnięcia celów odnoszących się do CT10</w:t>
      </w:r>
      <w:r w:rsidR="00026151">
        <w:rPr>
          <w:rFonts w:ascii="Arial" w:hAnsi="Arial" w:cs="Arial"/>
        </w:rPr>
        <w:t xml:space="preserve">polegające na zaspokojeniu istotnych potrzeb </w:t>
      </w:r>
      <w:r w:rsidR="00AE45C0">
        <w:rPr>
          <w:rFonts w:ascii="Arial" w:hAnsi="Arial" w:cs="Arial"/>
        </w:rPr>
        <w:t>w </w:t>
      </w:r>
      <w:r w:rsidR="00026151">
        <w:rPr>
          <w:rFonts w:ascii="Arial" w:hAnsi="Arial" w:cs="Arial"/>
        </w:rPr>
        <w:t xml:space="preserve">zakresie infrastruktury placówek edukacyjnych, </w:t>
      </w:r>
      <w:r w:rsidR="003214EB">
        <w:rPr>
          <w:rFonts w:ascii="Arial" w:hAnsi="Arial" w:cs="Arial"/>
        </w:rPr>
        <w:t>dotyczących</w:t>
      </w:r>
      <w:r w:rsidR="00026151">
        <w:rPr>
          <w:rFonts w:ascii="Arial" w:hAnsi="Arial" w:cs="Arial"/>
        </w:rPr>
        <w:t xml:space="preserve"> m.in. niezbędnej infrastruktury mającej wpływ na sprawność fizyczną uczniów. Sprzęt </w:t>
      </w:r>
      <w:r w:rsidR="00AE45C0">
        <w:rPr>
          <w:rFonts w:ascii="Arial" w:hAnsi="Arial" w:cs="Arial"/>
        </w:rPr>
        <w:t>i </w:t>
      </w:r>
      <w:r w:rsidR="00026151">
        <w:rPr>
          <w:rFonts w:ascii="Arial" w:hAnsi="Arial" w:cs="Arial"/>
        </w:rPr>
        <w:t xml:space="preserve">materiały dydaktyczne mogą być również finansowane ze środków EFS, jeśli stanowią one element kompleksowego „miękkiego” projektu. </w:t>
      </w:r>
      <w:r w:rsidR="0011771B">
        <w:rPr>
          <w:rFonts w:ascii="Arial" w:hAnsi="Arial" w:cs="Arial"/>
        </w:rPr>
        <w:t>Należy</w:t>
      </w:r>
      <w:r w:rsidR="00F75EC5">
        <w:rPr>
          <w:rFonts w:ascii="Arial" w:hAnsi="Arial" w:cs="Arial"/>
        </w:rPr>
        <w:t xml:space="preserve"> jednak</w:t>
      </w:r>
      <w:r w:rsidR="0011771B">
        <w:rPr>
          <w:rFonts w:ascii="Arial" w:hAnsi="Arial" w:cs="Arial"/>
        </w:rPr>
        <w:t xml:space="preserve"> podkreślić, że inwestycje infrastrukturalne</w:t>
      </w:r>
      <w:r w:rsidR="00D9331A">
        <w:rPr>
          <w:rFonts w:ascii="Arial" w:hAnsi="Arial" w:cs="Arial"/>
        </w:rPr>
        <w:t xml:space="preserve"> </w:t>
      </w:r>
      <w:r w:rsidR="00AE45C0">
        <w:rPr>
          <w:rFonts w:ascii="Arial" w:hAnsi="Arial" w:cs="Arial"/>
        </w:rPr>
        <w:t>w </w:t>
      </w:r>
      <w:r w:rsidR="0011771B">
        <w:rPr>
          <w:rFonts w:ascii="Arial" w:hAnsi="Arial" w:cs="Arial"/>
        </w:rPr>
        <w:t xml:space="preserve">obszarze kształcenia ogólnego nie będą priorytetem </w:t>
      </w:r>
      <w:r w:rsidR="00AE45C0">
        <w:rPr>
          <w:rFonts w:ascii="Arial" w:hAnsi="Arial" w:cs="Arial"/>
        </w:rPr>
        <w:t>i </w:t>
      </w:r>
      <w:r w:rsidR="0011771B">
        <w:rPr>
          <w:rFonts w:ascii="Arial" w:hAnsi="Arial" w:cs="Arial"/>
        </w:rPr>
        <w:t xml:space="preserve">zgodnie </w:t>
      </w:r>
      <w:r w:rsidR="00AE45C0">
        <w:rPr>
          <w:rFonts w:ascii="Arial" w:hAnsi="Arial" w:cs="Arial"/>
        </w:rPr>
        <w:t>z </w:t>
      </w:r>
      <w:r w:rsidR="0011771B">
        <w:rPr>
          <w:rFonts w:ascii="Arial" w:hAnsi="Arial" w:cs="Arial"/>
        </w:rPr>
        <w:t>Umową Partnerstwa</w:t>
      </w:r>
      <w:r w:rsidR="00276551">
        <w:rPr>
          <w:rFonts w:ascii="Arial" w:hAnsi="Arial" w:cs="Arial"/>
        </w:rPr>
        <w:t>,</w:t>
      </w:r>
      <w:r w:rsidR="0011771B">
        <w:rPr>
          <w:rFonts w:ascii="Arial" w:hAnsi="Arial" w:cs="Arial"/>
        </w:rPr>
        <w:t xml:space="preserve"> ograniczać się będą do wyposażenia lub doposażenia </w:t>
      </w:r>
      <w:r w:rsidR="00AE45C0">
        <w:rPr>
          <w:rFonts w:ascii="Arial" w:hAnsi="Arial" w:cs="Arial"/>
        </w:rPr>
        <w:t>w </w:t>
      </w:r>
      <w:r w:rsidR="0011771B">
        <w:rPr>
          <w:rFonts w:ascii="Arial" w:hAnsi="Arial" w:cs="Arial"/>
        </w:rPr>
        <w:t xml:space="preserve">nowoczesny sprzęt ICT </w:t>
      </w:r>
      <w:r w:rsidR="00AE45C0">
        <w:rPr>
          <w:rFonts w:ascii="Arial" w:hAnsi="Arial" w:cs="Arial"/>
        </w:rPr>
        <w:t>i </w:t>
      </w:r>
      <w:r w:rsidR="0011771B">
        <w:rPr>
          <w:rFonts w:ascii="Arial" w:hAnsi="Arial" w:cs="Arial"/>
        </w:rPr>
        <w:t xml:space="preserve">materiały dydaktyczne pracowni, zwłaszcza matematycznych </w:t>
      </w:r>
      <w:r w:rsidR="00AE45C0">
        <w:rPr>
          <w:rFonts w:ascii="Arial" w:hAnsi="Arial" w:cs="Arial"/>
        </w:rPr>
        <w:t>i </w:t>
      </w:r>
      <w:r w:rsidR="0011771B">
        <w:rPr>
          <w:rFonts w:ascii="Arial" w:hAnsi="Arial" w:cs="Arial"/>
        </w:rPr>
        <w:t>przyrodniczych</w:t>
      </w:r>
      <w:r w:rsidR="00DE5A70">
        <w:rPr>
          <w:rFonts w:ascii="Arial" w:hAnsi="Arial" w:cs="Arial"/>
        </w:rPr>
        <w:t xml:space="preserve"> </w:t>
      </w:r>
      <w:r w:rsidR="00AE45C0">
        <w:rPr>
          <w:rFonts w:ascii="Arial" w:hAnsi="Arial" w:cs="Arial"/>
        </w:rPr>
        <w:t>w </w:t>
      </w:r>
      <w:r w:rsidR="0011771B">
        <w:rPr>
          <w:rFonts w:ascii="Arial" w:hAnsi="Arial" w:cs="Arial"/>
        </w:rPr>
        <w:t xml:space="preserve">szkołach podstawowych, gimnazjalnych </w:t>
      </w:r>
      <w:r w:rsidR="00AE45C0">
        <w:rPr>
          <w:rFonts w:ascii="Arial" w:hAnsi="Arial" w:cs="Arial"/>
        </w:rPr>
        <w:t>i </w:t>
      </w:r>
      <w:r w:rsidR="0011771B">
        <w:rPr>
          <w:rFonts w:ascii="Arial" w:hAnsi="Arial" w:cs="Arial"/>
        </w:rPr>
        <w:t>ponadgimnazjalnych</w:t>
      </w:r>
      <w:r w:rsidR="00F75EC5">
        <w:rPr>
          <w:rFonts w:ascii="Arial" w:hAnsi="Arial" w:cs="Arial"/>
        </w:rPr>
        <w:t xml:space="preserve">. </w:t>
      </w:r>
      <w:r w:rsidR="003214EB">
        <w:rPr>
          <w:rFonts w:ascii="Arial" w:hAnsi="Arial" w:cs="Arial"/>
        </w:rPr>
        <w:t>Działania związane</w:t>
      </w:r>
      <w:r w:rsidR="00DE5A70">
        <w:rPr>
          <w:rFonts w:ascii="Arial" w:hAnsi="Arial" w:cs="Arial"/>
        </w:rPr>
        <w:t xml:space="preserve"> </w:t>
      </w:r>
      <w:r w:rsidR="00AE45C0">
        <w:rPr>
          <w:rFonts w:ascii="Arial" w:hAnsi="Arial" w:cs="Arial"/>
        </w:rPr>
        <w:t>z </w:t>
      </w:r>
      <w:r w:rsidR="003214EB">
        <w:rPr>
          <w:rFonts w:ascii="Arial" w:hAnsi="Arial" w:cs="Arial"/>
        </w:rPr>
        <w:t>budową nowej infrastruktury</w:t>
      </w:r>
      <w:r w:rsidR="00276551">
        <w:rPr>
          <w:rFonts w:ascii="Arial" w:hAnsi="Arial" w:cs="Arial"/>
        </w:rPr>
        <w:t>,</w:t>
      </w:r>
      <w:r w:rsidR="003214EB">
        <w:rPr>
          <w:rFonts w:ascii="Arial" w:hAnsi="Arial" w:cs="Arial"/>
        </w:rPr>
        <w:t xml:space="preserve"> muszą uwzględniać uwarunkowania demograficzne występujące na danym obszarze.</w:t>
      </w:r>
    </w:p>
    <w:p w14:paraId="739652D7" w14:textId="308A9DDC" w:rsidR="00CE6038" w:rsidRPr="00855A63" w:rsidRDefault="0011771B" w:rsidP="005D5676">
      <w:pPr>
        <w:pStyle w:val="Zwykytekst"/>
        <w:spacing w:after="120" w:line="276" w:lineRule="auto"/>
        <w:rPr>
          <w:rFonts w:ascii="Arial" w:hAnsi="Arial" w:cs="Arial"/>
          <w:sz w:val="22"/>
          <w:szCs w:val="22"/>
        </w:rPr>
      </w:pPr>
      <w:r w:rsidRPr="00855A63">
        <w:rPr>
          <w:rFonts w:ascii="Arial" w:hAnsi="Arial" w:cs="Arial"/>
          <w:sz w:val="22"/>
          <w:szCs w:val="22"/>
        </w:rPr>
        <w:t xml:space="preserve">Bardzo ważnym elementem rozwoju jest zapewnienie dostępu do nowoczesnej edukacji na wszystkich jej poziomach. Z uwagi na fakt, iż konieczne jest rozwijanie </w:t>
      </w:r>
      <w:r w:rsidR="00AE45C0" w:rsidRPr="00855A63">
        <w:rPr>
          <w:rFonts w:ascii="Arial" w:hAnsi="Arial" w:cs="Arial"/>
          <w:sz w:val="22"/>
          <w:szCs w:val="22"/>
        </w:rPr>
        <w:t>i</w:t>
      </w:r>
      <w:r w:rsidR="00AE45C0">
        <w:rPr>
          <w:rFonts w:ascii="Arial" w:hAnsi="Arial" w:cs="Arial"/>
          <w:sz w:val="22"/>
          <w:szCs w:val="22"/>
        </w:rPr>
        <w:t> </w:t>
      </w:r>
      <w:r w:rsidRPr="00855A63">
        <w:rPr>
          <w:rFonts w:ascii="Arial" w:hAnsi="Arial" w:cs="Arial"/>
          <w:sz w:val="22"/>
          <w:szCs w:val="22"/>
        </w:rPr>
        <w:t xml:space="preserve">propagowanie metod aktywnego uczenia się, dzieci, młodzież </w:t>
      </w:r>
      <w:r w:rsidR="00AE45C0" w:rsidRPr="00855A63">
        <w:rPr>
          <w:rFonts w:ascii="Arial" w:hAnsi="Arial" w:cs="Arial"/>
          <w:sz w:val="22"/>
          <w:szCs w:val="22"/>
        </w:rPr>
        <w:t>i</w:t>
      </w:r>
      <w:r w:rsidR="00AE45C0">
        <w:rPr>
          <w:rFonts w:ascii="Arial" w:hAnsi="Arial" w:cs="Arial"/>
          <w:sz w:val="22"/>
          <w:szCs w:val="22"/>
        </w:rPr>
        <w:t> </w:t>
      </w:r>
      <w:r w:rsidRPr="00855A63">
        <w:rPr>
          <w:rFonts w:ascii="Arial" w:hAnsi="Arial" w:cs="Arial"/>
          <w:sz w:val="22"/>
          <w:szCs w:val="22"/>
        </w:rPr>
        <w:t>osoby uczące się powinny mieć możliwość uzupełnienia wiedzy teoretycznej</w:t>
      </w:r>
      <w:r w:rsidR="00276551">
        <w:rPr>
          <w:rFonts w:ascii="Arial" w:hAnsi="Arial" w:cs="Arial"/>
          <w:sz w:val="22"/>
          <w:szCs w:val="22"/>
          <w:lang w:val="pl-PL"/>
        </w:rPr>
        <w:t>,</w:t>
      </w:r>
      <w:r w:rsidRPr="00855A63">
        <w:rPr>
          <w:rFonts w:ascii="Arial" w:hAnsi="Arial" w:cs="Arial"/>
          <w:sz w:val="22"/>
          <w:szCs w:val="22"/>
        </w:rPr>
        <w:t xml:space="preserve"> zdobytej podczas zajęć</w:t>
      </w:r>
      <w:r w:rsidR="00276551">
        <w:rPr>
          <w:rFonts w:ascii="Arial" w:hAnsi="Arial" w:cs="Arial"/>
          <w:sz w:val="22"/>
          <w:szCs w:val="22"/>
          <w:lang w:val="pl-PL"/>
        </w:rPr>
        <w:t>,</w:t>
      </w:r>
      <w:r w:rsidRPr="00855A63">
        <w:rPr>
          <w:rFonts w:ascii="Arial" w:hAnsi="Arial" w:cs="Arial"/>
          <w:sz w:val="22"/>
          <w:szCs w:val="22"/>
        </w:rPr>
        <w:t xml:space="preserve"> praktycznymi przykładami obrazującymi zastosowanie nauki </w:t>
      </w:r>
      <w:r w:rsidR="00AE45C0" w:rsidRPr="00855A63">
        <w:rPr>
          <w:rFonts w:ascii="Arial" w:hAnsi="Arial" w:cs="Arial"/>
          <w:sz w:val="22"/>
          <w:szCs w:val="22"/>
        </w:rPr>
        <w:t>i</w:t>
      </w:r>
      <w:r w:rsidR="00AE45C0">
        <w:rPr>
          <w:rFonts w:ascii="Arial" w:hAnsi="Arial" w:cs="Arial"/>
          <w:sz w:val="22"/>
          <w:szCs w:val="22"/>
        </w:rPr>
        <w:t> </w:t>
      </w:r>
      <w:r w:rsidRPr="00855A63">
        <w:rPr>
          <w:rFonts w:ascii="Arial" w:hAnsi="Arial" w:cs="Arial"/>
          <w:sz w:val="22"/>
          <w:szCs w:val="22"/>
        </w:rPr>
        <w:t xml:space="preserve">nowoczesnych technologii. Wykorzystanie </w:t>
      </w:r>
      <w:r w:rsidR="00AE45C0" w:rsidRPr="00855A63">
        <w:rPr>
          <w:rFonts w:ascii="Arial" w:hAnsi="Arial" w:cs="Arial"/>
          <w:sz w:val="22"/>
          <w:szCs w:val="22"/>
        </w:rPr>
        <w:t>w</w:t>
      </w:r>
      <w:r w:rsidR="00AE45C0">
        <w:rPr>
          <w:rFonts w:ascii="Arial" w:hAnsi="Arial" w:cs="Arial"/>
          <w:sz w:val="22"/>
          <w:szCs w:val="22"/>
        </w:rPr>
        <w:t> </w:t>
      </w:r>
      <w:r w:rsidRPr="00855A63">
        <w:rPr>
          <w:rFonts w:ascii="Arial" w:hAnsi="Arial" w:cs="Arial"/>
          <w:sz w:val="22"/>
          <w:szCs w:val="22"/>
        </w:rPr>
        <w:t xml:space="preserve">edukacji innowacyjnych rozwiązań, przyczyni się nie tylko do kształtowania kompetencji kluczowych, </w:t>
      </w:r>
      <w:r w:rsidR="00AE45C0" w:rsidRPr="00855A63">
        <w:rPr>
          <w:rFonts w:ascii="Arial" w:hAnsi="Arial" w:cs="Arial"/>
          <w:sz w:val="22"/>
          <w:szCs w:val="22"/>
        </w:rPr>
        <w:t>w</w:t>
      </w:r>
      <w:r w:rsidR="00AE45C0">
        <w:rPr>
          <w:rFonts w:ascii="Arial" w:hAnsi="Arial" w:cs="Arial"/>
          <w:sz w:val="22"/>
          <w:szCs w:val="22"/>
        </w:rPr>
        <w:t> </w:t>
      </w:r>
      <w:r w:rsidRPr="00855A63">
        <w:rPr>
          <w:rFonts w:ascii="Arial" w:hAnsi="Arial" w:cs="Arial"/>
          <w:sz w:val="22"/>
          <w:szCs w:val="22"/>
        </w:rPr>
        <w:t xml:space="preserve">szczególności dzieci </w:t>
      </w:r>
      <w:r w:rsidR="00AE45C0" w:rsidRPr="00855A63">
        <w:rPr>
          <w:rFonts w:ascii="Arial" w:hAnsi="Arial" w:cs="Arial"/>
          <w:sz w:val="22"/>
          <w:szCs w:val="22"/>
        </w:rPr>
        <w:t>i</w:t>
      </w:r>
      <w:r w:rsidR="00AE45C0">
        <w:rPr>
          <w:rFonts w:ascii="Arial" w:hAnsi="Arial" w:cs="Arial"/>
          <w:sz w:val="22"/>
          <w:szCs w:val="22"/>
        </w:rPr>
        <w:t> </w:t>
      </w:r>
      <w:r w:rsidRPr="00855A63">
        <w:rPr>
          <w:rFonts w:ascii="Arial" w:hAnsi="Arial" w:cs="Arial"/>
          <w:sz w:val="22"/>
          <w:szCs w:val="22"/>
        </w:rPr>
        <w:t>młodzieży, ale również wzrostu zainteresowania naukami ścisłymi. W</w:t>
      </w:r>
      <w:r w:rsidR="00003829">
        <w:rPr>
          <w:rFonts w:ascii="Arial" w:hAnsi="Arial" w:cs="Arial"/>
          <w:sz w:val="22"/>
          <w:szCs w:val="22"/>
          <w:lang w:val="pl-PL"/>
        </w:rPr>
        <w:t> </w:t>
      </w:r>
      <w:r w:rsidRPr="00855A63">
        <w:rPr>
          <w:rFonts w:ascii="Arial" w:hAnsi="Arial" w:cs="Arial"/>
          <w:sz w:val="22"/>
          <w:szCs w:val="22"/>
        </w:rPr>
        <w:t xml:space="preserve">celu stymulowania rozwoju kreatywności </w:t>
      </w:r>
      <w:r w:rsidR="00AE45C0" w:rsidRPr="00855A63">
        <w:rPr>
          <w:rFonts w:ascii="Arial" w:hAnsi="Arial" w:cs="Arial"/>
          <w:sz w:val="22"/>
          <w:szCs w:val="22"/>
        </w:rPr>
        <w:t>i</w:t>
      </w:r>
      <w:r w:rsidR="00AE45C0">
        <w:rPr>
          <w:rFonts w:ascii="Arial" w:hAnsi="Arial" w:cs="Arial"/>
          <w:sz w:val="22"/>
          <w:szCs w:val="22"/>
        </w:rPr>
        <w:t> </w:t>
      </w:r>
      <w:r w:rsidRPr="00855A63">
        <w:rPr>
          <w:rFonts w:ascii="Arial" w:hAnsi="Arial" w:cs="Arial"/>
          <w:sz w:val="22"/>
          <w:szCs w:val="22"/>
        </w:rPr>
        <w:t xml:space="preserve">inspirowania do uczestnictwa </w:t>
      </w:r>
      <w:r w:rsidR="00AE45C0" w:rsidRPr="00855A63">
        <w:rPr>
          <w:rFonts w:ascii="Arial" w:hAnsi="Arial" w:cs="Arial"/>
          <w:sz w:val="22"/>
          <w:szCs w:val="22"/>
        </w:rPr>
        <w:t>w</w:t>
      </w:r>
      <w:r w:rsidR="00AE45C0">
        <w:rPr>
          <w:rFonts w:ascii="Arial" w:hAnsi="Arial" w:cs="Arial"/>
          <w:sz w:val="22"/>
          <w:szCs w:val="22"/>
        </w:rPr>
        <w:t> </w:t>
      </w:r>
      <w:r w:rsidRPr="00855A63">
        <w:rPr>
          <w:rFonts w:ascii="Arial" w:hAnsi="Arial" w:cs="Arial"/>
          <w:sz w:val="22"/>
          <w:szCs w:val="22"/>
        </w:rPr>
        <w:t>procesie twórczym</w:t>
      </w:r>
      <w:r w:rsidR="00276551">
        <w:rPr>
          <w:rFonts w:ascii="Arial" w:hAnsi="Arial" w:cs="Arial"/>
          <w:sz w:val="22"/>
          <w:szCs w:val="22"/>
          <w:lang w:val="pl-PL"/>
        </w:rPr>
        <w:t>,</w:t>
      </w:r>
      <w:r w:rsidRPr="00855A63">
        <w:rPr>
          <w:rFonts w:ascii="Arial" w:hAnsi="Arial" w:cs="Arial"/>
          <w:sz w:val="22"/>
          <w:szCs w:val="22"/>
        </w:rPr>
        <w:t xml:space="preserve"> możliwa będzie realizacja projektów</w:t>
      </w:r>
      <w:r w:rsidR="00276551">
        <w:rPr>
          <w:rFonts w:ascii="Arial" w:hAnsi="Arial" w:cs="Arial"/>
          <w:sz w:val="22"/>
          <w:szCs w:val="22"/>
          <w:lang w:val="pl-PL"/>
        </w:rPr>
        <w:t>,</w:t>
      </w:r>
      <w:r w:rsidRPr="00855A63">
        <w:rPr>
          <w:rFonts w:ascii="Arial" w:hAnsi="Arial" w:cs="Arial"/>
          <w:sz w:val="22"/>
          <w:szCs w:val="22"/>
        </w:rPr>
        <w:t xml:space="preserve"> mających na celu</w:t>
      </w:r>
      <w:r w:rsidR="00276551">
        <w:rPr>
          <w:rFonts w:ascii="Arial" w:hAnsi="Arial" w:cs="Arial"/>
          <w:sz w:val="22"/>
          <w:szCs w:val="22"/>
          <w:lang w:val="pl-PL"/>
        </w:rPr>
        <w:t>,</w:t>
      </w:r>
      <w:r w:rsidRPr="00855A63">
        <w:rPr>
          <w:rFonts w:ascii="Arial" w:hAnsi="Arial" w:cs="Arial"/>
          <w:sz w:val="22"/>
          <w:szCs w:val="22"/>
        </w:rPr>
        <w:t xml:space="preserve"> tworzenie obiektów</w:t>
      </w:r>
      <w:r w:rsidR="00017918">
        <w:rPr>
          <w:rFonts w:ascii="Arial" w:hAnsi="Arial" w:cs="Arial"/>
          <w:sz w:val="22"/>
          <w:szCs w:val="22"/>
          <w:lang w:val="pl-PL"/>
        </w:rPr>
        <w:t xml:space="preserve"> </w:t>
      </w:r>
      <w:r w:rsidR="00AE45C0" w:rsidRPr="00855A63">
        <w:rPr>
          <w:rFonts w:ascii="Arial" w:hAnsi="Arial" w:cs="Arial"/>
          <w:sz w:val="22"/>
          <w:szCs w:val="22"/>
        </w:rPr>
        <w:t>i</w:t>
      </w:r>
      <w:r w:rsidR="00AE45C0">
        <w:rPr>
          <w:rFonts w:ascii="Arial" w:hAnsi="Arial" w:cs="Arial"/>
          <w:sz w:val="22"/>
          <w:szCs w:val="22"/>
        </w:rPr>
        <w:t> </w:t>
      </w:r>
      <w:r w:rsidRPr="00855A63">
        <w:rPr>
          <w:rFonts w:ascii="Arial" w:hAnsi="Arial" w:cs="Arial"/>
          <w:sz w:val="22"/>
          <w:szCs w:val="22"/>
        </w:rPr>
        <w:t xml:space="preserve">rozwój usług dydaktycznych, świadczonych przez instytucje popularyzujące naukę i innowacje wśród osób uczących się. </w:t>
      </w:r>
      <w:r w:rsidR="000A4CF0" w:rsidRPr="00855A63">
        <w:rPr>
          <w:rFonts w:ascii="Arial" w:hAnsi="Arial" w:cs="Arial"/>
          <w:sz w:val="22"/>
          <w:szCs w:val="22"/>
        </w:rPr>
        <w:t>P</w:t>
      </w:r>
      <w:r w:rsidR="002C4B63" w:rsidRPr="00855A63">
        <w:rPr>
          <w:rFonts w:ascii="Arial" w:hAnsi="Arial" w:cs="Arial"/>
          <w:sz w:val="22"/>
          <w:szCs w:val="22"/>
        </w:rPr>
        <w:t xml:space="preserve">odstawowym zadaniem </w:t>
      </w:r>
      <w:r w:rsidR="000A4CF0" w:rsidRPr="00855A63">
        <w:rPr>
          <w:rFonts w:ascii="Arial" w:hAnsi="Arial" w:cs="Arial"/>
          <w:sz w:val="22"/>
          <w:szCs w:val="22"/>
        </w:rPr>
        <w:t>ww. instytucji jest</w:t>
      </w:r>
      <w:r w:rsidR="002C4B63" w:rsidRPr="00855A63">
        <w:rPr>
          <w:rFonts w:ascii="Arial" w:hAnsi="Arial" w:cs="Arial"/>
          <w:sz w:val="22"/>
          <w:szCs w:val="22"/>
        </w:rPr>
        <w:t xml:space="preserve"> przybliżanie </w:t>
      </w:r>
      <w:r w:rsidR="00AE45C0" w:rsidRPr="00855A63">
        <w:rPr>
          <w:rFonts w:ascii="Arial" w:hAnsi="Arial" w:cs="Arial"/>
          <w:sz w:val="22"/>
          <w:szCs w:val="22"/>
        </w:rPr>
        <w:t>i</w:t>
      </w:r>
      <w:r w:rsidR="00AE45C0">
        <w:rPr>
          <w:rFonts w:ascii="Arial" w:hAnsi="Arial" w:cs="Arial"/>
          <w:sz w:val="22"/>
          <w:szCs w:val="22"/>
        </w:rPr>
        <w:t> </w:t>
      </w:r>
      <w:r w:rsidR="002C4B63" w:rsidRPr="00855A63">
        <w:rPr>
          <w:rFonts w:ascii="Arial" w:hAnsi="Arial" w:cs="Arial"/>
          <w:sz w:val="22"/>
          <w:szCs w:val="22"/>
        </w:rPr>
        <w:t>popularyzacja nauki, wyników badań naukowych, innowacji zwłaszcza technologicznyc</w:t>
      </w:r>
      <w:r w:rsidR="00855A63">
        <w:rPr>
          <w:rFonts w:ascii="Arial" w:hAnsi="Arial" w:cs="Arial"/>
          <w:sz w:val="22"/>
          <w:szCs w:val="22"/>
        </w:rPr>
        <w:t xml:space="preserve">h, głównie dzieciom </w:t>
      </w:r>
      <w:r w:rsidR="00AE45C0">
        <w:rPr>
          <w:rFonts w:ascii="Arial" w:hAnsi="Arial" w:cs="Arial"/>
          <w:sz w:val="22"/>
          <w:szCs w:val="22"/>
        </w:rPr>
        <w:t>i </w:t>
      </w:r>
      <w:r w:rsidR="00855A63">
        <w:rPr>
          <w:rFonts w:ascii="Arial" w:hAnsi="Arial" w:cs="Arial"/>
          <w:sz w:val="22"/>
          <w:szCs w:val="22"/>
        </w:rPr>
        <w:t>młodzieży</w:t>
      </w:r>
      <w:r w:rsidR="00276551">
        <w:rPr>
          <w:rFonts w:ascii="Arial" w:hAnsi="Arial" w:cs="Arial"/>
          <w:sz w:val="22"/>
          <w:szCs w:val="22"/>
          <w:lang w:val="pl-PL"/>
        </w:rPr>
        <w:t>,</w:t>
      </w:r>
      <w:r w:rsidR="00855A63">
        <w:rPr>
          <w:rFonts w:ascii="Arial" w:hAnsi="Arial" w:cs="Arial"/>
          <w:sz w:val="22"/>
          <w:szCs w:val="22"/>
        </w:rPr>
        <w:t xml:space="preserve"> </w:t>
      </w:r>
      <w:r w:rsidR="00AE45C0" w:rsidRPr="00855A63">
        <w:rPr>
          <w:rFonts w:ascii="Arial" w:hAnsi="Arial" w:cs="Arial"/>
          <w:sz w:val="22"/>
          <w:szCs w:val="22"/>
        </w:rPr>
        <w:t>w</w:t>
      </w:r>
      <w:r w:rsidR="00AE45C0">
        <w:rPr>
          <w:rFonts w:ascii="Arial" w:hAnsi="Arial" w:cs="Arial"/>
          <w:sz w:val="22"/>
          <w:szCs w:val="22"/>
        </w:rPr>
        <w:t> </w:t>
      </w:r>
      <w:r w:rsidR="002C4B63" w:rsidRPr="00855A63">
        <w:rPr>
          <w:rFonts w:ascii="Arial" w:hAnsi="Arial" w:cs="Arial"/>
          <w:sz w:val="22"/>
          <w:szCs w:val="22"/>
        </w:rPr>
        <w:t xml:space="preserve">oparciu </w:t>
      </w:r>
      <w:r w:rsidR="00AE45C0" w:rsidRPr="00855A63">
        <w:rPr>
          <w:rFonts w:ascii="Arial" w:hAnsi="Arial" w:cs="Arial"/>
          <w:sz w:val="22"/>
          <w:szCs w:val="22"/>
        </w:rPr>
        <w:t>o</w:t>
      </w:r>
      <w:r w:rsidR="00AE45C0">
        <w:rPr>
          <w:rFonts w:ascii="Arial" w:hAnsi="Arial" w:cs="Arial"/>
          <w:sz w:val="22"/>
          <w:szCs w:val="22"/>
        </w:rPr>
        <w:t> </w:t>
      </w:r>
      <w:r w:rsidR="002C4B63" w:rsidRPr="00855A63">
        <w:rPr>
          <w:rFonts w:ascii="Arial" w:hAnsi="Arial" w:cs="Arial"/>
          <w:sz w:val="22"/>
          <w:szCs w:val="22"/>
        </w:rPr>
        <w:t xml:space="preserve">narzędzia </w:t>
      </w:r>
      <w:r w:rsidR="00AE45C0" w:rsidRPr="00855A63">
        <w:rPr>
          <w:rFonts w:ascii="Arial" w:hAnsi="Arial" w:cs="Arial"/>
          <w:sz w:val="22"/>
          <w:szCs w:val="22"/>
        </w:rPr>
        <w:t>i</w:t>
      </w:r>
      <w:r w:rsidR="00AE45C0">
        <w:rPr>
          <w:rFonts w:ascii="Arial" w:hAnsi="Arial" w:cs="Arial"/>
          <w:sz w:val="22"/>
          <w:szCs w:val="22"/>
        </w:rPr>
        <w:t> </w:t>
      </w:r>
      <w:r w:rsidR="002C4B63" w:rsidRPr="00855A63">
        <w:rPr>
          <w:rFonts w:ascii="Arial" w:hAnsi="Arial" w:cs="Arial"/>
          <w:sz w:val="22"/>
          <w:szCs w:val="22"/>
        </w:rPr>
        <w:t>metody sensorycznego przekazywania wiedzy.</w:t>
      </w:r>
    </w:p>
    <w:p w14:paraId="68F4EC5A" w14:textId="7707BC93" w:rsidR="006C27EB" w:rsidRPr="00855A63" w:rsidRDefault="00CE6038" w:rsidP="005D5676">
      <w:pPr>
        <w:pStyle w:val="Zwykytekst"/>
        <w:spacing w:after="120" w:line="276" w:lineRule="auto"/>
        <w:rPr>
          <w:rFonts w:ascii="Arial" w:hAnsi="Arial" w:cs="Arial"/>
          <w:sz w:val="22"/>
          <w:szCs w:val="22"/>
        </w:rPr>
      </w:pPr>
      <w:r w:rsidRPr="00855A63">
        <w:rPr>
          <w:rFonts w:ascii="Arial" w:hAnsi="Arial" w:cs="Arial"/>
          <w:sz w:val="22"/>
          <w:szCs w:val="22"/>
        </w:rPr>
        <w:t>Biorąc pod uwagę konieczność</w:t>
      </w:r>
      <w:r w:rsidR="000A4CF0" w:rsidRPr="00855A63">
        <w:rPr>
          <w:rFonts w:ascii="Arial" w:hAnsi="Arial" w:cs="Arial"/>
          <w:sz w:val="22"/>
          <w:szCs w:val="22"/>
        </w:rPr>
        <w:t xml:space="preserve"> rozwijani</w:t>
      </w:r>
      <w:r w:rsidRPr="00855A63">
        <w:rPr>
          <w:rFonts w:ascii="Arial" w:hAnsi="Arial" w:cs="Arial"/>
          <w:sz w:val="22"/>
          <w:szCs w:val="22"/>
        </w:rPr>
        <w:t>a</w:t>
      </w:r>
      <w:r w:rsidR="000A4CF0" w:rsidRPr="00855A63">
        <w:rPr>
          <w:rFonts w:ascii="Arial" w:hAnsi="Arial" w:cs="Arial"/>
          <w:sz w:val="22"/>
          <w:szCs w:val="22"/>
        </w:rPr>
        <w:t xml:space="preserve"> metod aktywnego </w:t>
      </w:r>
      <w:r w:rsidR="00AE45C0" w:rsidRPr="00855A63">
        <w:rPr>
          <w:rFonts w:ascii="Arial" w:hAnsi="Arial" w:cs="Arial"/>
          <w:sz w:val="22"/>
          <w:szCs w:val="22"/>
        </w:rPr>
        <w:t>i</w:t>
      </w:r>
      <w:r w:rsidR="00AE45C0">
        <w:rPr>
          <w:rFonts w:ascii="Arial" w:hAnsi="Arial" w:cs="Arial"/>
          <w:sz w:val="22"/>
          <w:szCs w:val="22"/>
        </w:rPr>
        <w:t> </w:t>
      </w:r>
      <w:r w:rsidR="000A4CF0" w:rsidRPr="00855A63">
        <w:rPr>
          <w:rFonts w:ascii="Arial" w:hAnsi="Arial" w:cs="Arial"/>
          <w:sz w:val="22"/>
          <w:szCs w:val="22"/>
        </w:rPr>
        <w:t>praktycznego uczenia się na wszyst</w:t>
      </w:r>
      <w:r w:rsidRPr="00855A63">
        <w:rPr>
          <w:rFonts w:ascii="Arial" w:hAnsi="Arial" w:cs="Arial"/>
          <w:sz w:val="22"/>
          <w:szCs w:val="22"/>
        </w:rPr>
        <w:t xml:space="preserve">kich poziomach kształcenia </w:t>
      </w:r>
      <w:r w:rsidR="00AE45C0" w:rsidRPr="00855A63">
        <w:rPr>
          <w:rFonts w:ascii="Arial" w:hAnsi="Arial" w:cs="Arial"/>
          <w:sz w:val="22"/>
          <w:szCs w:val="22"/>
        </w:rPr>
        <w:t>i</w:t>
      </w:r>
      <w:r w:rsidR="00AE45C0">
        <w:rPr>
          <w:rFonts w:ascii="Arial" w:hAnsi="Arial" w:cs="Arial"/>
          <w:sz w:val="22"/>
          <w:szCs w:val="22"/>
        </w:rPr>
        <w:t> </w:t>
      </w:r>
      <w:r w:rsidR="000A4CF0" w:rsidRPr="00855A63">
        <w:rPr>
          <w:rFonts w:ascii="Arial" w:hAnsi="Arial" w:cs="Arial"/>
          <w:sz w:val="22"/>
          <w:szCs w:val="22"/>
        </w:rPr>
        <w:t xml:space="preserve">szkolenia, istotne staje się wykorzystanie potencjału placówki popularyzującej naukę, która posiada doświadczenie </w:t>
      </w:r>
      <w:r w:rsidR="00AE45C0" w:rsidRPr="00855A63">
        <w:rPr>
          <w:rFonts w:ascii="Arial" w:hAnsi="Arial" w:cs="Arial"/>
          <w:sz w:val="22"/>
          <w:szCs w:val="22"/>
        </w:rPr>
        <w:t>w</w:t>
      </w:r>
      <w:r w:rsidR="00AE45C0">
        <w:rPr>
          <w:rFonts w:ascii="Arial" w:hAnsi="Arial" w:cs="Arial"/>
          <w:sz w:val="22"/>
          <w:szCs w:val="22"/>
        </w:rPr>
        <w:t> </w:t>
      </w:r>
      <w:r w:rsidR="000A4CF0" w:rsidRPr="00855A63">
        <w:rPr>
          <w:rFonts w:ascii="Arial" w:hAnsi="Arial" w:cs="Arial"/>
          <w:sz w:val="22"/>
          <w:szCs w:val="22"/>
        </w:rPr>
        <w:t>realizacji działań</w:t>
      </w:r>
      <w:r w:rsidR="00276551">
        <w:rPr>
          <w:rFonts w:ascii="Arial" w:hAnsi="Arial" w:cs="Arial"/>
          <w:sz w:val="22"/>
          <w:szCs w:val="22"/>
          <w:lang w:val="pl-PL"/>
        </w:rPr>
        <w:t>,</w:t>
      </w:r>
      <w:r w:rsidR="000A4CF0" w:rsidRPr="00855A63">
        <w:rPr>
          <w:rFonts w:ascii="Arial" w:hAnsi="Arial" w:cs="Arial"/>
          <w:sz w:val="22"/>
          <w:szCs w:val="22"/>
        </w:rPr>
        <w:t xml:space="preserve"> dających </w:t>
      </w:r>
      <w:r w:rsidR="000A4CF0" w:rsidRPr="00855A63">
        <w:rPr>
          <w:rFonts w:ascii="Arial" w:hAnsi="Arial" w:cs="Arial"/>
          <w:sz w:val="22"/>
          <w:szCs w:val="22"/>
        </w:rPr>
        <w:lastRenderedPageBreak/>
        <w:t xml:space="preserve">gwarancję wysokiej jakości świadczonych usług edukacyjnych. </w:t>
      </w:r>
      <w:r w:rsidR="005229FE" w:rsidRPr="00855A63">
        <w:rPr>
          <w:rFonts w:ascii="Arial" w:hAnsi="Arial" w:cs="Arial"/>
          <w:sz w:val="22"/>
          <w:szCs w:val="22"/>
        </w:rPr>
        <w:t>Różnego rodzaju metody nauczania oraz formy organizacyjne zajęć</w:t>
      </w:r>
      <w:r w:rsidRPr="00855A63">
        <w:rPr>
          <w:rFonts w:ascii="Arial" w:hAnsi="Arial" w:cs="Arial"/>
          <w:sz w:val="22"/>
          <w:szCs w:val="22"/>
        </w:rPr>
        <w:t>, realizowane przez ww. instytucje,</w:t>
      </w:r>
      <w:r w:rsidR="005229FE" w:rsidRPr="00855A63">
        <w:rPr>
          <w:rFonts w:ascii="Arial" w:hAnsi="Arial" w:cs="Arial"/>
          <w:sz w:val="22"/>
          <w:szCs w:val="22"/>
        </w:rPr>
        <w:t xml:space="preserve"> są czynnikami, które sp</w:t>
      </w:r>
      <w:r w:rsidRPr="00855A63">
        <w:rPr>
          <w:rFonts w:ascii="Arial" w:hAnsi="Arial" w:cs="Arial"/>
          <w:sz w:val="22"/>
          <w:szCs w:val="22"/>
        </w:rPr>
        <w:t xml:space="preserve">rzyjają pobudzaniu kreatywności </w:t>
      </w:r>
      <w:r w:rsidR="00AE45C0" w:rsidRPr="00855A63">
        <w:rPr>
          <w:rFonts w:ascii="Arial" w:hAnsi="Arial" w:cs="Arial"/>
          <w:sz w:val="22"/>
          <w:szCs w:val="22"/>
        </w:rPr>
        <w:t>i</w:t>
      </w:r>
      <w:r w:rsidR="00AE45C0">
        <w:rPr>
          <w:rFonts w:ascii="Arial" w:hAnsi="Arial" w:cs="Arial"/>
          <w:sz w:val="22"/>
          <w:szCs w:val="22"/>
        </w:rPr>
        <w:t> </w:t>
      </w:r>
      <w:r w:rsidR="005229FE" w:rsidRPr="00855A63">
        <w:rPr>
          <w:rFonts w:ascii="Arial" w:hAnsi="Arial" w:cs="Arial"/>
          <w:sz w:val="22"/>
          <w:szCs w:val="22"/>
        </w:rPr>
        <w:t xml:space="preserve">innowacyjności wśród młodych osób. </w:t>
      </w:r>
      <w:r w:rsidR="000A4CF0" w:rsidRPr="00855A63">
        <w:rPr>
          <w:rFonts w:ascii="Arial" w:hAnsi="Arial" w:cs="Arial"/>
          <w:sz w:val="22"/>
          <w:szCs w:val="22"/>
        </w:rPr>
        <w:t>Realizowane przez ww. podmioty zadania</w:t>
      </w:r>
      <w:r w:rsidR="00276551">
        <w:rPr>
          <w:rFonts w:ascii="Arial" w:hAnsi="Arial" w:cs="Arial"/>
          <w:sz w:val="22"/>
          <w:szCs w:val="22"/>
          <w:lang w:val="pl-PL"/>
        </w:rPr>
        <w:t>,</w:t>
      </w:r>
      <w:r w:rsidR="000A4CF0" w:rsidRPr="00855A63">
        <w:rPr>
          <w:rFonts w:ascii="Arial" w:hAnsi="Arial" w:cs="Arial"/>
          <w:sz w:val="22"/>
          <w:szCs w:val="22"/>
        </w:rPr>
        <w:t xml:space="preserve"> </w:t>
      </w:r>
      <w:r w:rsidR="006C27EB" w:rsidRPr="00855A63">
        <w:rPr>
          <w:rFonts w:ascii="Arial" w:hAnsi="Arial" w:cs="Arial"/>
          <w:sz w:val="22"/>
          <w:szCs w:val="22"/>
        </w:rPr>
        <w:t xml:space="preserve">mają na celu wzbogacenie </w:t>
      </w:r>
      <w:r w:rsidR="00AE45C0" w:rsidRPr="00855A63">
        <w:rPr>
          <w:rFonts w:ascii="Arial" w:hAnsi="Arial" w:cs="Arial"/>
          <w:sz w:val="22"/>
          <w:szCs w:val="22"/>
        </w:rPr>
        <w:t>i</w:t>
      </w:r>
      <w:r w:rsidR="00AE45C0">
        <w:rPr>
          <w:rFonts w:ascii="Arial" w:hAnsi="Arial" w:cs="Arial"/>
          <w:sz w:val="22"/>
          <w:szCs w:val="22"/>
        </w:rPr>
        <w:t> </w:t>
      </w:r>
      <w:r w:rsidR="006C27EB" w:rsidRPr="00855A63">
        <w:rPr>
          <w:rFonts w:ascii="Arial" w:hAnsi="Arial" w:cs="Arial"/>
          <w:sz w:val="22"/>
          <w:szCs w:val="22"/>
        </w:rPr>
        <w:t>uzupełnienie wiedzy</w:t>
      </w:r>
      <w:r w:rsidR="00017918">
        <w:rPr>
          <w:rFonts w:ascii="Arial" w:hAnsi="Arial" w:cs="Arial"/>
          <w:sz w:val="22"/>
          <w:szCs w:val="22"/>
          <w:lang w:val="pl-PL"/>
        </w:rPr>
        <w:t xml:space="preserve"> </w:t>
      </w:r>
      <w:r w:rsidR="00AE45C0" w:rsidRPr="00855A63">
        <w:rPr>
          <w:rFonts w:ascii="Arial" w:hAnsi="Arial" w:cs="Arial"/>
          <w:sz w:val="22"/>
          <w:szCs w:val="22"/>
        </w:rPr>
        <w:t>o</w:t>
      </w:r>
      <w:r w:rsidR="00AE45C0">
        <w:rPr>
          <w:rFonts w:ascii="Arial" w:hAnsi="Arial" w:cs="Arial"/>
          <w:sz w:val="22"/>
          <w:szCs w:val="22"/>
        </w:rPr>
        <w:t> </w:t>
      </w:r>
      <w:r w:rsidR="006C27EB" w:rsidRPr="00855A63">
        <w:rPr>
          <w:rFonts w:ascii="Arial" w:hAnsi="Arial" w:cs="Arial"/>
          <w:sz w:val="22"/>
          <w:szCs w:val="22"/>
        </w:rPr>
        <w:t>otaczającym nas świecie, przyrodzie, zachodzących zjawiskach</w:t>
      </w:r>
      <w:r w:rsidR="00276551">
        <w:rPr>
          <w:rFonts w:ascii="Arial" w:hAnsi="Arial" w:cs="Arial"/>
          <w:sz w:val="22"/>
          <w:szCs w:val="22"/>
          <w:lang w:val="pl-PL"/>
        </w:rPr>
        <w:t>,</w:t>
      </w:r>
      <w:r w:rsidR="006C27EB" w:rsidRPr="00855A63">
        <w:rPr>
          <w:rFonts w:ascii="Arial" w:hAnsi="Arial" w:cs="Arial"/>
          <w:sz w:val="22"/>
          <w:szCs w:val="22"/>
        </w:rPr>
        <w:t xml:space="preserve"> poprzez np. odkrywanie praktycznego wykorzystania wiedzy </w:t>
      </w:r>
      <w:r w:rsidR="00AE45C0" w:rsidRPr="00855A63">
        <w:rPr>
          <w:rFonts w:ascii="Arial" w:hAnsi="Arial" w:cs="Arial"/>
          <w:sz w:val="22"/>
          <w:szCs w:val="22"/>
        </w:rPr>
        <w:t>w</w:t>
      </w:r>
      <w:r w:rsidR="00AE45C0">
        <w:rPr>
          <w:rFonts w:ascii="Arial" w:hAnsi="Arial" w:cs="Arial"/>
          <w:sz w:val="22"/>
          <w:szCs w:val="22"/>
        </w:rPr>
        <w:t> </w:t>
      </w:r>
      <w:r w:rsidR="006C27EB" w:rsidRPr="00855A63">
        <w:rPr>
          <w:rFonts w:ascii="Arial" w:hAnsi="Arial" w:cs="Arial"/>
          <w:sz w:val="22"/>
          <w:szCs w:val="22"/>
        </w:rPr>
        <w:t>codziennym życiu, ponadto</w:t>
      </w:r>
      <w:r w:rsidR="00276551">
        <w:rPr>
          <w:rFonts w:ascii="Arial" w:hAnsi="Arial" w:cs="Arial"/>
          <w:sz w:val="22"/>
          <w:szCs w:val="22"/>
          <w:lang w:val="pl-PL"/>
        </w:rPr>
        <w:t>,</w:t>
      </w:r>
      <w:r w:rsidR="000A4CF0" w:rsidRPr="00855A63">
        <w:rPr>
          <w:rFonts w:ascii="Arial" w:hAnsi="Arial" w:cs="Arial"/>
          <w:sz w:val="22"/>
          <w:szCs w:val="22"/>
        </w:rPr>
        <w:t xml:space="preserve"> przyczynia</w:t>
      </w:r>
      <w:r w:rsidR="006C27EB" w:rsidRPr="00855A63">
        <w:rPr>
          <w:rFonts w:ascii="Arial" w:hAnsi="Arial" w:cs="Arial"/>
          <w:sz w:val="22"/>
          <w:szCs w:val="22"/>
        </w:rPr>
        <w:t>ją</w:t>
      </w:r>
      <w:r w:rsidR="000A4CF0" w:rsidRPr="00855A63">
        <w:rPr>
          <w:rFonts w:ascii="Arial" w:hAnsi="Arial" w:cs="Arial"/>
          <w:sz w:val="22"/>
          <w:szCs w:val="22"/>
        </w:rPr>
        <w:t xml:space="preserve"> się do zwiększenia atrakcyjności przekazywanych treści edukacyjnych, stymulowania innowacyjności, </w:t>
      </w:r>
      <w:r w:rsidR="00AE45C0" w:rsidRPr="00855A63">
        <w:rPr>
          <w:rFonts w:ascii="Arial" w:hAnsi="Arial" w:cs="Arial"/>
          <w:sz w:val="22"/>
          <w:szCs w:val="22"/>
        </w:rPr>
        <w:t>w</w:t>
      </w:r>
      <w:r w:rsidR="00AE45C0">
        <w:rPr>
          <w:rFonts w:ascii="Arial" w:hAnsi="Arial" w:cs="Arial"/>
          <w:sz w:val="22"/>
          <w:szCs w:val="22"/>
        </w:rPr>
        <w:t> </w:t>
      </w:r>
      <w:r w:rsidR="000A4CF0" w:rsidRPr="00855A63">
        <w:rPr>
          <w:rFonts w:ascii="Arial" w:hAnsi="Arial" w:cs="Arial"/>
          <w:sz w:val="22"/>
          <w:szCs w:val="22"/>
        </w:rPr>
        <w:t>szczeg</w:t>
      </w:r>
      <w:r w:rsidR="006C27EB" w:rsidRPr="00855A63">
        <w:rPr>
          <w:rFonts w:ascii="Arial" w:hAnsi="Arial" w:cs="Arial"/>
          <w:sz w:val="22"/>
          <w:szCs w:val="22"/>
        </w:rPr>
        <w:t xml:space="preserve">ólności dzieci </w:t>
      </w:r>
      <w:r w:rsidR="00AE45C0" w:rsidRPr="00855A63">
        <w:rPr>
          <w:rFonts w:ascii="Arial" w:hAnsi="Arial" w:cs="Arial"/>
          <w:sz w:val="22"/>
          <w:szCs w:val="22"/>
        </w:rPr>
        <w:t>i</w:t>
      </w:r>
      <w:r w:rsidR="00AE45C0">
        <w:rPr>
          <w:rFonts w:ascii="Arial" w:hAnsi="Arial" w:cs="Arial"/>
          <w:sz w:val="22"/>
          <w:szCs w:val="22"/>
        </w:rPr>
        <w:t> </w:t>
      </w:r>
      <w:r w:rsidR="000A4CF0" w:rsidRPr="00855A63">
        <w:rPr>
          <w:rFonts w:ascii="Arial" w:hAnsi="Arial" w:cs="Arial"/>
          <w:sz w:val="22"/>
          <w:szCs w:val="22"/>
        </w:rPr>
        <w:t>młodzieży oraz promocji innowacji</w:t>
      </w:r>
      <w:r w:rsidR="00003829">
        <w:rPr>
          <w:rFonts w:ascii="Arial" w:hAnsi="Arial" w:cs="Arial"/>
          <w:sz w:val="22"/>
          <w:szCs w:val="22"/>
          <w:lang w:val="pl-PL"/>
        </w:rPr>
        <w:t xml:space="preserve"> </w:t>
      </w:r>
      <w:r w:rsidR="00AE45C0" w:rsidRPr="00855A63">
        <w:rPr>
          <w:rFonts w:ascii="Arial" w:hAnsi="Arial" w:cs="Arial"/>
          <w:sz w:val="22"/>
          <w:szCs w:val="22"/>
        </w:rPr>
        <w:t>i</w:t>
      </w:r>
      <w:r w:rsidR="00AE45C0">
        <w:rPr>
          <w:rFonts w:ascii="Arial" w:hAnsi="Arial" w:cs="Arial"/>
          <w:sz w:val="22"/>
          <w:szCs w:val="22"/>
        </w:rPr>
        <w:t> </w:t>
      </w:r>
      <w:r w:rsidR="000A4CF0" w:rsidRPr="00855A63">
        <w:rPr>
          <w:rFonts w:ascii="Arial" w:hAnsi="Arial" w:cs="Arial"/>
          <w:sz w:val="22"/>
          <w:szCs w:val="22"/>
        </w:rPr>
        <w:t xml:space="preserve">upowszechniania wiedzy </w:t>
      </w:r>
      <w:r w:rsidR="00AE45C0" w:rsidRPr="00855A63">
        <w:rPr>
          <w:rFonts w:ascii="Arial" w:hAnsi="Arial" w:cs="Arial"/>
          <w:sz w:val="22"/>
          <w:szCs w:val="22"/>
        </w:rPr>
        <w:t>o</w:t>
      </w:r>
      <w:r w:rsidR="00AE45C0">
        <w:rPr>
          <w:rFonts w:ascii="Arial" w:hAnsi="Arial" w:cs="Arial"/>
          <w:sz w:val="22"/>
          <w:szCs w:val="22"/>
        </w:rPr>
        <w:t> </w:t>
      </w:r>
      <w:r w:rsidR="000A4CF0" w:rsidRPr="00855A63">
        <w:rPr>
          <w:rFonts w:ascii="Arial" w:hAnsi="Arial" w:cs="Arial"/>
          <w:sz w:val="22"/>
          <w:szCs w:val="22"/>
        </w:rPr>
        <w:t>nauce.</w:t>
      </w:r>
    </w:p>
    <w:p w14:paraId="171C286B" w14:textId="75070783" w:rsidR="00CF1CA4" w:rsidRPr="00E006D1" w:rsidRDefault="006C27EB" w:rsidP="005D5676">
      <w:pPr>
        <w:spacing w:after="120"/>
        <w:rPr>
          <w:rFonts w:cs="Arial"/>
          <w:color w:val="000000"/>
        </w:rPr>
      </w:pPr>
      <w:r w:rsidRPr="003415F4">
        <w:rPr>
          <w:rFonts w:ascii="Arial" w:hAnsi="Arial" w:cs="Arial"/>
        </w:rPr>
        <w:t xml:space="preserve">Doceniając znaczenie uczenia się </w:t>
      </w:r>
      <w:r w:rsidR="00AE45C0" w:rsidRPr="003415F4">
        <w:rPr>
          <w:rFonts w:ascii="Arial" w:hAnsi="Arial" w:cs="Arial"/>
        </w:rPr>
        <w:t>w</w:t>
      </w:r>
      <w:r w:rsidR="00AE45C0">
        <w:rPr>
          <w:rFonts w:ascii="Arial" w:hAnsi="Arial" w:cs="Arial"/>
        </w:rPr>
        <w:t> </w:t>
      </w:r>
      <w:r w:rsidRPr="003415F4">
        <w:rPr>
          <w:rFonts w:ascii="Arial" w:hAnsi="Arial" w:cs="Arial"/>
        </w:rPr>
        <w:t xml:space="preserve">różnych miejscach </w:t>
      </w:r>
      <w:r w:rsidR="00AE45C0" w:rsidRPr="003415F4">
        <w:rPr>
          <w:rFonts w:ascii="Arial" w:hAnsi="Arial" w:cs="Arial"/>
        </w:rPr>
        <w:t>i</w:t>
      </w:r>
      <w:r w:rsidR="00AE45C0">
        <w:rPr>
          <w:rFonts w:ascii="Arial" w:hAnsi="Arial" w:cs="Arial"/>
        </w:rPr>
        <w:t> </w:t>
      </w:r>
      <w:r w:rsidRPr="003415F4">
        <w:rPr>
          <w:rFonts w:ascii="Arial" w:hAnsi="Arial" w:cs="Arial"/>
        </w:rPr>
        <w:t>różnymi sposobami,</w:t>
      </w:r>
      <w:r w:rsidR="00017918">
        <w:rPr>
          <w:rFonts w:ascii="Arial" w:hAnsi="Arial" w:cs="Arial"/>
        </w:rPr>
        <w:t xml:space="preserve"> </w:t>
      </w:r>
      <w:r w:rsidR="00AE45C0" w:rsidRPr="003415F4">
        <w:rPr>
          <w:rFonts w:ascii="Arial" w:hAnsi="Arial" w:cs="Arial"/>
        </w:rPr>
        <w:t>w</w:t>
      </w:r>
      <w:r w:rsidR="00AE45C0">
        <w:rPr>
          <w:rFonts w:ascii="Arial" w:hAnsi="Arial" w:cs="Arial"/>
        </w:rPr>
        <w:t> </w:t>
      </w:r>
      <w:r w:rsidRPr="003415F4">
        <w:rPr>
          <w:rFonts w:ascii="Arial" w:hAnsi="Arial" w:cs="Arial"/>
        </w:rPr>
        <w:t>ramach PI 10</w:t>
      </w:r>
      <w:r w:rsidR="00276551">
        <w:rPr>
          <w:rFonts w:ascii="Arial" w:hAnsi="Arial" w:cs="Arial"/>
        </w:rPr>
        <w:t>,</w:t>
      </w:r>
      <w:r w:rsidR="00C60E25" w:rsidRPr="003415F4">
        <w:rPr>
          <w:rFonts w:ascii="Arial" w:hAnsi="Arial" w:cs="Arial"/>
        </w:rPr>
        <w:t xml:space="preserve"> </w:t>
      </w:r>
      <w:r w:rsidR="00CF1CA4" w:rsidRPr="003415F4">
        <w:rPr>
          <w:rFonts w:ascii="Arial" w:hAnsi="Arial" w:cs="Arial"/>
        </w:rPr>
        <w:t>wsparciem</w:t>
      </w:r>
      <w:r w:rsidR="00AB056F" w:rsidRPr="003415F4">
        <w:rPr>
          <w:rFonts w:ascii="Arial" w:hAnsi="Arial" w:cs="Arial"/>
        </w:rPr>
        <w:t xml:space="preserve"> (</w:t>
      </w:r>
      <w:r w:rsidR="00AE45C0" w:rsidRPr="003415F4">
        <w:rPr>
          <w:rFonts w:ascii="Arial" w:hAnsi="Arial" w:cs="Arial"/>
        </w:rPr>
        <w:t>w</w:t>
      </w:r>
      <w:r w:rsidR="00AE45C0">
        <w:rPr>
          <w:rFonts w:ascii="Arial" w:hAnsi="Arial" w:cs="Arial"/>
        </w:rPr>
        <w:t> </w:t>
      </w:r>
      <w:r w:rsidR="00AB056F" w:rsidRPr="003415F4">
        <w:rPr>
          <w:rFonts w:ascii="Arial" w:hAnsi="Arial" w:cs="Arial"/>
        </w:rPr>
        <w:t>zakresie dostosowania istniejącej infrastruktury i/lub budowy nowej)</w:t>
      </w:r>
      <w:r w:rsidR="00CF1CA4" w:rsidRPr="003415F4">
        <w:rPr>
          <w:rFonts w:ascii="Arial" w:hAnsi="Arial" w:cs="Arial"/>
        </w:rPr>
        <w:t xml:space="preserve"> objęte zostaną przedsięwzięcia </w:t>
      </w:r>
      <w:r w:rsidR="00AB056F" w:rsidRPr="003415F4">
        <w:rPr>
          <w:rFonts w:ascii="Arial" w:hAnsi="Arial" w:cs="Arial"/>
        </w:rPr>
        <w:t>zorientowane na utworzenie</w:t>
      </w:r>
      <w:r w:rsidR="00541C4B" w:rsidRPr="0032066A">
        <w:t xml:space="preserve"> </w:t>
      </w:r>
      <w:r w:rsidR="00541C4B" w:rsidRPr="00D81D05">
        <w:rPr>
          <w:rFonts w:ascii="Arial" w:hAnsi="Arial" w:cs="Arial"/>
        </w:rPr>
        <w:t xml:space="preserve">1 regionalnej instytucji popularyzującej naukę </w:t>
      </w:r>
      <w:r w:rsidR="00AE45C0" w:rsidRPr="00D81D05">
        <w:rPr>
          <w:rFonts w:ascii="Arial" w:hAnsi="Arial" w:cs="Arial"/>
        </w:rPr>
        <w:t>i</w:t>
      </w:r>
      <w:r w:rsidR="00AE45C0">
        <w:rPr>
          <w:rFonts w:ascii="Arial" w:hAnsi="Arial" w:cs="Arial"/>
        </w:rPr>
        <w:t> </w:t>
      </w:r>
      <w:r w:rsidR="00541C4B" w:rsidRPr="00D81D05">
        <w:rPr>
          <w:rFonts w:ascii="Arial" w:hAnsi="Arial" w:cs="Arial"/>
        </w:rPr>
        <w:t xml:space="preserve">innowacje, </w:t>
      </w:r>
      <w:r w:rsidR="00AE45C0" w:rsidRPr="00D81D05">
        <w:rPr>
          <w:rFonts w:ascii="Arial" w:hAnsi="Arial" w:cs="Arial"/>
        </w:rPr>
        <w:t>w</w:t>
      </w:r>
      <w:r w:rsidR="00AE45C0">
        <w:rPr>
          <w:rFonts w:ascii="Arial" w:hAnsi="Arial" w:cs="Arial"/>
        </w:rPr>
        <w:t> </w:t>
      </w:r>
      <w:r w:rsidR="00541C4B" w:rsidRPr="00D81D05">
        <w:rPr>
          <w:rFonts w:ascii="Arial" w:hAnsi="Arial" w:cs="Arial"/>
        </w:rPr>
        <w:t>formie instytucji kultury</w:t>
      </w:r>
      <w:r w:rsidR="00485D96" w:rsidRPr="00D81D05">
        <w:rPr>
          <w:rFonts w:ascii="Arial" w:hAnsi="Arial" w:cs="Arial"/>
        </w:rPr>
        <w:t>.</w:t>
      </w:r>
      <w:r w:rsidRPr="003415F4">
        <w:rPr>
          <w:rFonts w:ascii="Arial" w:eastAsia="Times New Roman" w:hAnsi="Arial" w:cs="Arial"/>
          <w:lang w:eastAsia="pl-PL"/>
        </w:rPr>
        <w:t xml:space="preserve"> </w:t>
      </w:r>
      <w:r w:rsidR="00541C4B" w:rsidRPr="003415F4">
        <w:rPr>
          <w:rFonts w:ascii="Arial" w:eastAsia="Times New Roman" w:hAnsi="Arial" w:cs="Arial"/>
          <w:lang w:eastAsia="pl-PL"/>
        </w:rPr>
        <w:t>Powyższ</w:t>
      </w:r>
      <w:r w:rsidR="00541C4B">
        <w:rPr>
          <w:rFonts w:ascii="Arial" w:eastAsia="Times New Roman" w:hAnsi="Arial" w:cs="Arial"/>
          <w:lang w:eastAsia="pl-PL"/>
        </w:rPr>
        <w:t>a</w:t>
      </w:r>
      <w:r w:rsidR="00541C4B" w:rsidRPr="003415F4">
        <w:rPr>
          <w:rFonts w:ascii="Arial" w:eastAsia="Times New Roman" w:hAnsi="Arial" w:cs="Arial"/>
          <w:lang w:eastAsia="pl-PL"/>
        </w:rPr>
        <w:t xml:space="preserve"> instytucj</w:t>
      </w:r>
      <w:r w:rsidR="00541C4B">
        <w:rPr>
          <w:rFonts w:ascii="Arial" w:eastAsia="Times New Roman" w:hAnsi="Arial" w:cs="Arial"/>
          <w:lang w:eastAsia="pl-PL"/>
        </w:rPr>
        <w:t>a</w:t>
      </w:r>
      <w:r w:rsidR="00485D96" w:rsidRPr="003415F4">
        <w:rPr>
          <w:rFonts w:ascii="Arial" w:eastAsia="Times New Roman" w:hAnsi="Arial" w:cs="Arial"/>
          <w:lang w:eastAsia="pl-PL"/>
        </w:rPr>
        <w:t>,</w:t>
      </w:r>
      <w:r w:rsidR="00CF1CA4" w:rsidRPr="003415F4">
        <w:rPr>
          <w:rFonts w:ascii="Arial" w:eastAsia="Times New Roman" w:hAnsi="Arial" w:cs="Arial"/>
          <w:lang w:eastAsia="pl-PL"/>
        </w:rPr>
        <w:t xml:space="preserve"> </w:t>
      </w:r>
      <w:r w:rsidR="00541C4B" w:rsidRPr="003415F4">
        <w:rPr>
          <w:rFonts w:ascii="Arial" w:eastAsia="Times New Roman" w:hAnsi="Arial" w:cs="Arial"/>
          <w:lang w:eastAsia="pl-PL"/>
        </w:rPr>
        <w:t>będ</w:t>
      </w:r>
      <w:r w:rsidR="00541C4B">
        <w:rPr>
          <w:rFonts w:ascii="Arial" w:eastAsia="Times New Roman" w:hAnsi="Arial" w:cs="Arial"/>
          <w:lang w:eastAsia="pl-PL"/>
        </w:rPr>
        <w:t>zie</w:t>
      </w:r>
      <w:r w:rsidR="00541C4B" w:rsidRPr="003415F4">
        <w:rPr>
          <w:rFonts w:ascii="Arial" w:eastAsia="Times New Roman" w:hAnsi="Arial" w:cs="Arial"/>
          <w:lang w:eastAsia="pl-PL"/>
        </w:rPr>
        <w:t xml:space="preserve"> miał</w:t>
      </w:r>
      <w:r w:rsidR="00541C4B">
        <w:rPr>
          <w:rFonts w:ascii="Arial" w:eastAsia="Times New Roman" w:hAnsi="Arial" w:cs="Arial"/>
          <w:lang w:eastAsia="pl-PL"/>
        </w:rPr>
        <w:t>a</w:t>
      </w:r>
      <w:r w:rsidR="00541C4B" w:rsidRPr="003415F4">
        <w:rPr>
          <w:rFonts w:ascii="Arial" w:eastAsia="Times New Roman" w:hAnsi="Arial" w:cs="Arial"/>
          <w:lang w:eastAsia="pl-PL"/>
        </w:rPr>
        <w:t xml:space="preserve"> </w:t>
      </w:r>
      <w:r w:rsidR="00CF1CA4" w:rsidRPr="003415F4">
        <w:rPr>
          <w:rFonts w:ascii="Arial" w:eastAsia="Times New Roman" w:hAnsi="Arial" w:cs="Arial"/>
          <w:lang w:eastAsia="pl-PL"/>
        </w:rPr>
        <w:t xml:space="preserve">na </w:t>
      </w:r>
      <w:r w:rsidRPr="003415F4">
        <w:rPr>
          <w:rFonts w:ascii="Arial" w:eastAsia="Times New Roman" w:hAnsi="Arial" w:cs="Arial"/>
          <w:lang w:eastAsia="pl-PL"/>
        </w:rPr>
        <w:t>celu</w:t>
      </w:r>
      <w:r w:rsidR="00485D96" w:rsidRPr="003415F4">
        <w:rPr>
          <w:rFonts w:ascii="Arial" w:eastAsia="Times New Roman" w:hAnsi="Arial" w:cs="Arial"/>
          <w:lang w:eastAsia="pl-PL"/>
        </w:rPr>
        <w:t>,</w:t>
      </w:r>
      <w:r w:rsidRPr="003415F4">
        <w:rPr>
          <w:rFonts w:ascii="Arial" w:eastAsia="Times New Roman" w:hAnsi="Arial" w:cs="Arial"/>
          <w:lang w:eastAsia="pl-PL"/>
        </w:rPr>
        <w:t xml:space="preserve"> promocję </w:t>
      </w:r>
      <w:r w:rsidR="00AE45C0" w:rsidRPr="003415F4">
        <w:rPr>
          <w:rFonts w:ascii="Arial" w:eastAsia="Times New Roman" w:hAnsi="Arial" w:cs="Arial"/>
          <w:lang w:eastAsia="pl-PL"/>
        </w:rPr>
        <w:t>i</w:t>
      </w:r>
      <w:r w:rsidR="00AE45C0">
        <w:rPr>
          <w:rFonts w:ascii="Arial" w:eastAsia="Times New Roman" w:hAnsi="Arial" w:cs="Arial"/>
          <w:lang w:eastAsia="pl-PL"/>
        </w:rPr>
        <w:t> </w:t>
      </w:r>
      <w:r w:rsidRPr="003415F4">
        <w:rPr>
          <w:rFonts w:ascii="Arial" w:eastAsia="Times New Roman" w:hAnsi="Arial" w:cs="Arial"/>
          <w:lang w:eastAsia="pl-PL"/>
        </w:rPr>
        <w:t xml:space="preserve">popularyzację nauki oraz innowacji wśród </w:t>
      </w:r>
      <w:r w:rsidR="00C60E25" w:rsidRPr="003415F4">
        <w:rPr>
          <w:rFonts w:ascii="Arial" w:eastAsia="Times New Roman" w:hAnsi="Arial" w:cs="Arial"/>
          <w:lang w:eastAsia="pl-PL"/>
        </w:rPr>
        <w:t>mieszkańców regionu,</w:t>
      </w:r>
      <w:r w:rsidR="00541C4B">
        <w:rPr>
          <w:rFonts w:ascii="Arial" w:eastAsia="Times New Roman" w:hAnsi="Arial" w:cs="Arial"/>
          <w:lang w:eastAsia="pl-PL"/>
        </w:rPr>
        <w:t xml:space="preserve"> </w:t>
      </w:r>
      <w:r w:rsidR="00AE45C0" w:rsidRPr="003415F4">
        <w:rPr>
          <w:rFonts w:ascii="Arial" w:eastAsia="Times New Roman" w:hAnsi="Arial" w:cs="Arial"/>
          <w:lang w:eastAsia="pl-PL"/>
        </w:rPr>
        <w:t>w</w:t>
      </w:r>
      <w:r w:rsidR="00AE45C0">
        <w:rPr>
          <w:rFonts w:ascii="Arial" w:eastAsia="Times New Roman" w:hAnsi="Arial" w:cs="Arial"/>
          <w:lang w:eastAsia="pl-PL"/>
        </w:rPr>
        <w:t> </w:t>
      </w:r>
      <w:r w:rsidRPr="003415F4">
        <w:rPr>
          <w:rFonts w:ascii="Arial" w:eastAsia="Times New Roman" w:hAnsi="Arial" w:cs="Arial"/>
          <w:lang w:eastAsia="pl-PL"/>
        </w:rPr>
        <w:t xml:space="preserve">szczególności dzieci </w:t>
      </w:r>
      <w:r w:rsidR="00AE45C0" w:rsidRPr="003415F4">
        <w:rPr>
          <w:rFonts w:ascii="Arial" w:eastAsia="Times New Roman" w:hAnsi="Arial" w:cs="Arial"/>
          <w:lang w:eastAsia="pl-PL"/>
        </w:rPr>
        <w:t>i</w:t>
      </w:r>
      <w:r w:rsidR="00AE45C0">
        <w:rPr>
          <w:rFonts w:ascii="Arial" w:eastAsia="Times New Roman" w:hAnsi="Arial" w:cs="Arial"/>
          <w:lang w:eastAsia="pl-PL"/>
        </w:rPr>
        <w:t> </w:t>
      </w:r>
      <w:r w:rsidRPr="003415F4">
        <w:rPr>
          <w:rFonts w:ascii="Arial" w:eastAsia="Times New Roman" w:hAnsi="Arial" w:cs="Arial"/>
          <w:lang w:eastAsia="pl-PL"/>
        </w:rPr>
        <w:t xml:space="preserve">młodzieży, </w:t>
      </w:r>
      <w:r w:rsidR="00AE45C0" w:rsidRPr="003415F4">
        <w:rPr>
          <w:rFonts w:ascii="Arial" w:eastAsia="Times New Roman" w:hAnsi="Arial" w:cs="Arial"/>
          <w:lang w:eastAsia="pl-PL"/>
        </w:rPr>
        <w:t>a</w:t>
      </w:r>
      <w:r w:rsidR="00AE45C0">
        <w:rPr>
          <w:rFonts w:ascii="Arial" w:eastAsia="Times New Roman" w:hAnsi="Arial" w:cs="Arial"/>
          <w:lang w:eastAsia="pl-PL"/>
        </w:rPr>
        <w:t> </w:t>
      </w:r>
      <w:r w:rsidRPr="003415F4">
        <w:rPr>
          <w:rFonts w:ascii="Arial" w:eastAsia="Times New Roman" w:hAnsi="Arial" w:cs="Arial"/>
          <w:lang w:eastAsia="pl-PL"/>
        </w:rPr>
        <w:t xml:space="preserve">także </w:t>
      </w:r>
      <w:r w:rsidR="00541C4B" w:rsidRPr="003415F4">
        <w:rPr>
          <w:rFonts w:ascii="Arial" w:eastAsia="Times New Roman" w:hAnsi="Arial" w:cs="Arial"/>
          <w:lang w:eastAsia="pl-PL"/>
        </w:rPr>
        <w:t>będ</w:t>
      </w:r>
      <w:r w:rsidR="00541C4B">
        <w:rPr>
          <w:rFonts w:ascii="Arial" w:eastAsia="Times New Roman" w:hAnsi="Arial" w:cs="Arial"/>
          <w:lang w:eastAsia="pl-PL"/>
        </w:rPr>
        <w:t>zie</w:t>
      </w:r>
      <w:r w:rsidR="00541C4B" w:rsidRPr="003415F4">
        <w:rPr>
          <w:rFonts w:ascii="Arial" w:eastAsia="Times New Roman" w:hAnsi="Arial" w:cs="Arial"/>
          <w:lang w:eastAsia="pl-PL"/>
        </w:rPr>
        <w:t xml:space="preserve"> umożliwiał</w:t>
      </w:r>
      <w:r w:rsidR="00541C4B">
        <w:rPr>
          <w:rFonts w:ascii="Arial" w:eastAsia="Times New Roman" w:hAnsi="Arial" w:cs="Arial"/>
          <w:lang w:eastAsia="pl-PL"/>
        </w:rPr>
        <w:t>a</w:t>
      </w:r>
      <w:r w:rsidR="00541C4B" w:rsidRPr="003415F4">
        <w:rPr>
          <w:rFonts w:ascii="Arial" w:eastAsia="Times New Roman" w:hAnsi="Arial" w:cs="Arial"/>
          <w:lang w:eastAsia="pl-PL"/>
        </w:rPr>
        <w:t xml:space="preserve"> </w:t>
      </w:r>
      <w:r w:rsidRPr="003415F4">
        <w:rPr>
          <w:rFonts w:ascii="Arial" w:eastAsia="Times New Roman" w:hAnsi="Arial" w:cs="Arial"/>
          <w:lang w:eastAsia="pl-PL"/>
        </w:rPr>
        <w:t xml:space="preserve">stymulację zainteresowań naukowych oraz </w:t>
      </w:r>
      <w:r w:rsidR="00CF1CA4" w:rsidRPr="003415F4">
        <w:rPr>
          <w:rFonts w:ascii="Arial" w:eastAsia="Times New Roman" w:hAnsi="Arial" w:cs="Arial"/>
          <w:lang w:eastAsia="pl-PL"/>
        </w:rPr>
        <w:t xml:space="preserve">upowszechnianie </w:t>
      </w:r>
      <w:r w:rsidR="00C60E25" w:rsidRPr="003415F4">
        <w:rPr>
          <w:rFonts w:ascii="Arial" w:eastAsia="Times New Roman" w:hAnsi="Arial" w:cs="Arial"/>
          <w:lang w:eastAsia="pl-PL"/>
        </w:rPr>
        <w:t>wiedz</w:t>
      </w:r>
      <w:r w:rsidR="00CF1CA4" w:rsidRPr="003415F4">
        <w:rPr>
          <w:rFonts w:ascii="Arial" w:eastAsia="Times New Roman" w:hAnsi="Arial" w:cs="Arial"/>
          <w:lang w:eastAsia="pl-PL"/>
        </w:rPr>
        <w:t>y</w:t>
      </w:r>
      <w:r w:rsidR="00DE37A5">
        <w:rPr>
          <w:rFonts w:ascii="Arial" w:eastAsia="Times New Roman" w:hAnsi="Arial" w:cs="Arial"/>
          <w:lang w:eastAsia="pl-PL"/>
        </w:rPr>
        <w:t xml:space="preserve"> </w:t>
      </w:r>
      <w:r w:rsidR="00AE45C0" w:rsidRPr="003415F4">
        <w:rPr>
          <w:rFonts w:ascii="Arial" w:eastAsia="Times New Roman" w:hAnsi="Arial" w:cs="Arial"/>
          <w:lang w:eastAsia="pl-PL"/>
        </w:rPr>
        <w:t>w</w:t>
      </w:r>
      <w:r w:rsidR="00AE45C0">
        <w:rPr>
          <w:rFonts w:ascii="Arial" w:eastAsia="Times New Roman" w:hAnsi="Arial" w:cs="Arial"/>
          <w:lang w:eastAsia="pl-PL"/>
        </w:rPr>
        <w:t> </w:t>
      </w:r>
      <w:r w:rsidRPr="003415F4">
        <w:rPr>
          <w:rFonts w:ascii="Arial" w:eastAsia="Times New Roman" w:hAnsi="Arial" w:cs="Arial"/>
          <w:lang w:eastAsia="pl-PL"/>
        </w:rPr>
        <w:t>regionie.</w:t>
      </w:r>
      <w:r w:rsidR="00604591" w:rsidRPr="003415F4">
        <w:rPr>
          <w:rFonts w:ascii="Arial" w:eastAsia="Times New Roman" w:hAnsi="Arial" w:cs="Arial"/>
          <w:lang w:eastAsia="pl-PL"/>
        </w:rPr>
        <w:t xml:space="preserve"> Efektem </w:t>
      </w:r>
      <w:r w:rsidR="007645E0">
        <w:rPr>
          <w:rFonts w:ascii="Arial" w:eastAsia="Times New Roman" w:hAnsi="Arial" w:cs="Arial"/>
          <w:lang w:eastAsia="pl-PL"/>
        </w:rPr>
        <w:t>z</w:t>
      </w:r>
      <w:r w:rsidR="00541C4B" w:rsidRPr="003415F4">
        <w:rPr>
          <w:rFonts w:ascii="Arial" w:eastAsia="Times New Roman" w:hAnsi="Arial" w:cs="Arial"/>
          <w:lang w:eastAsia="pl-PL"/>
        </w:rPr>
        <w:t>realizowan</w:t>
      </w:r>
      <w:r w:rsidR="00541C4B">
        <w:rPr>
          <w:rFonts w:ascii="Arial" w:eastAsia="Times New Roman" w:hAnsi="Arial" w:cs="Arial"/>
          <w:lang w:eastAsia="pl-PL"/>
        </w:rPr>
        <w:t>ej</w:t>
      </w:r>
      <w:r w:rsidR="00541C4B" w:rsidRPr="003415F4">
        <w:rPr>
          <w:rFonts w:ascii="Arial" w:eastAsia="Times New Roman" w:hAnsi="Arial" w:cs="Arial"/>
          <w:lang w:eastAsia="pl-PL"/>
        </w:rPr>
        <w:t xml:space="preserve"> </w:t>
      </w:r>
      <w:r w:rsidR="00604591" w:rsidRPr="003415F4">
        <w:rPr>
          <w:rFonts w:ascii="Arial" w:eastAsia="Times New Roman" w:hAnsi="Arial" w:cs="Arial"/>
          <w:lang w:eastAsia="pl-PL"/>
        </w:rPr>
        <w:t xml:space="preserve">inwestycji będzie wzmocnienie potencjału dydaktycznego </w:t>
      </w:r>
      <w:r w:rsidR="00AE45C0" w:rsidRPr="003415F4">
        <w:rPr>
          <w:rFonts w:ascii="Arial" w:eastAsia="Times New Roman" w:hAnsi="Arial" w:cs="Arial"/>
          <w:lang w:eastAsia="pl-PL"/>
        </w:rPr>
        <w:t>i</w:t>
      </w:r>
      <w:r w:rsidR="00AE45C0">
        <w:rPr>
          <w:rFonts w:ascii="Arial" w:eastAsia="Times New Roman" w:hAnsi="Arial" w:cs="Arial"/>
          <w:lang w:eastAsia="pl-PL"/>
        </w:rPr>
        <w:t> </w:t>
      </w:r>
      <w:r w:rsidR="00604591" w:rsidRPr="003415F4">
        <w:rPr>
          <w:rFonts w:ascii="Arial" w:eastAsia="Times New Roman" w:hAnsi="Arial" w:cs="Arial"/>
          <w:lang w:eastAsia="pl-PL"/>
        </w:rPr>
        <w:t>usług św</w:t>
      </w:r>
      <w:r w:rsidR="00CB6BD6" w:rsidRPr="003415F4">
        <w:rPr>
          <w:rFonts w:ascii="Arial" w:eastAsia="Times New Roman" w:hAnsi="Arial" w:cs="Arial"/>
          <w:lang w:eastAsia="pl-PL"/>
        </w:rPr>
        <w:t>iad</w:t>
      </w:r>
      <w:r w:rsidR="00E8511C" w:rsidRPr="003415F4">
        <w:rPr>
          <w:rFonts w:ascii="Arial" w:eastAsia="Times New Roman" w:hAnsi="Arial" w:cs="Arial"/>
          <w:lang w:eastAsia="pl-PL"/>
        </w:rPr>
        <w:t xml:space="preserve">czonych przez </w:t>
      </w:r>
      <w:r w:rsidR="00541C4B" w:rsidRPr="003415F4">
        <w:rPr>
          <w:rFonts w:ascii="Arial" w:eastAsia="Times New Roman" w:hAnsi="Arial" w:cs="Arial"/>
          <w:lang w:eastAsia="pl-PL"/>
        </w:rPr>
        <w:t>t</w:t>
      </w:r>
      <w:r w:rsidR="007645E0">
        <w:rPr>
          <w:rFonts w:ascii="Arial" w:eastAsia="Times New Roman" w:hAnsi="Arial" w:cs="Arial"/>
          <w:lang w:eastAsia="pl-PL"/>
        </w:rPr>
        <w:t>ę</w:t>
      </w:r>
      <w:r w:rsidR="00541C4B" w:rsidRPr="003415F4">
        <w:rPr>
          <w:rFonts w:ascii="Arial" w:eastAsia="Times New Roman" w:hAnsi="Arial" w:cs="Arial"/>
          <w:lang w:eastAsia="pl-PL"/>
        </w:rPr>
        <w:t xml:space="preserve"> instytucj</w:t>
      </w:r>
      <w:r w:rsidR="00541C4B">
        <w:rPr>
          <w:rFonts w:ascii="Arial" w:eastAsia="Times New Roman" w:hAnsi="Arial" w:cs="Arial"/>
          <w:lang w:eastAsia="pl-PL"/>
        </w:rPr>
        <w:t>ę</w:t>
      </w:r>
      <w:r w:rsidR="00E8511C" w:rsidRPr="003415F4">
        <w:rPr>
          <w:rFonts w:ascii="Arial" w:eastAsia="Times New Roman" w:hAnsi="Arial" w:cs="Arial"/>
          <w:lang w:eastAsia="pl-PL"/>
        </w:rPr>
        <w:t xml:space="preserve">, </w:t>
      </w:r>
      <w:r w:rsidR="00CF1CA4" w:rsidRPr="003415F4">
        <w:rPr>
          <w:rFonts w:ascii="Arial" w:eastAsia="Times New Roman" w:hAnsi="Arial" w:cs="Arial"/>
          <w:lang w:eastAsia="pl-PL"/>
        </w:rPr>
        <w:t>co</w:t>
      </w:r>
      <w:r w:rsidR="00E8511C" w:rsidRPr="003415F4">
        <w:rPr>
          <w:rFonts w:ascii="Arial" w:eastAsia="Times New Roman" w:hAnsi="Arial" w:cs="Arial"/>
          <w:lang w:eastAsia="pl-PL"/>
        </w:rPr>
        <w:t xml:space="preserve"> będzie miało</w:t>
      </w:r>
      <w:r w:rsidR="00CB6BD6" w:rsidRPr="003415F4">
        <w:rPr>
          <w:rFonts w:ascii="Arial" w:eastAsia="Times New Roman" w:hAnsi="Arial" w:cs="Arial"/>
          <w:lang w:eastAsia="pl-PL"/>
        </w:rPr>
        <w:t xml:space="preserve"> </w:t>
      </w:r>
      <w:r w:rsidR="00CF1CA4" w:rsidRPr="003415F4">
        <w:rPr>
          <w:rFonts w:ascii="Arial" w:eastAsia="Times New Roman" w:hAnsi="Arial" w:cs="Arial"/>
          <w:lang w:eastAsia="pl-PL"/>
        </w:rPr>
        <w:t xml:space="preserve">istotny </w:t>
      </w:r>
      <w:r w:rsidR="00CB6BD6" w:rsidRPr="003415F4">
        <w:rPr>
          <w:rFonts w:ascii="Arial" w:eastAsia="Times New Roman" w:hAnsi="Arial" w:cs="Arial"/>
          <w:lang w:eastAsia="pl-PL"/>
        </w:rPr>
        <w:t>wpływ na</w:t>
      </w:r>
      <w:r w:rsidR="00CF1CA4" w:rsidRPr="003415F4">
        <w:rPr>
          <w:rFonts w:ascii="Arial" w:eastAsia="Times New Roman" w:hAnsi="Arial" w:cs="Arial"/>
          <w:lang w:eastAsia="pl-PL"/>
        </w:rPr>
        <w:t xml:space="preserve"> kształtowanie</w:t>
      </w:r>
      <w:r w:rsidR="00D6732E">
        <w:rPr>
          <w:rFonts w:ascii="Arial" w:eastAsia="Times New Roman" w:hAnsi="Arial" w:cs="Arial"/>
          <w:lang w:eastAsia="pl-PL"/>
        </w:rPr>
        <w:t xml:space="preserve"> </w:t>
      </w:r>
      <w:r w:rsidR="00AE45C0" w:rsidRPr="003415F4">
        <w:rPr>
          <w:rFonts w:ascii="Arial" w:eastAsia="Times New Roman" w:hAnsi="Arial" w:cs="Arial"/>
          <w:lang w:eastAsia="pl-PL"/>
        </w:rPr>
        <w:t>i</w:t>
      </w:r>
      <w:r w:rsidR="00AE45C0">
        <w:rPr>
          <w:rFonts w:ascii="Arial" w:eastAsia="Times New Roman" w:hAnsi="Arial" w:cs="Arial"/>
          <w:lang w:eastAsia="pl-PL"/>
        </w:rPr>
        <w:t> </w:t>
      </w:r>
      <w:r w:rsidR="00CB6BD6" w:rsidRPr="003415F4">
        <w:rPr>
          <w:rFonts w:ascii="Arial" w:eastAsia="Times New Roman" w:hAnsi="Arial" w:cs="Arial"/>
          <w:lang w:eastAsia="pl-PL"/>
        </w:rPr>
        <w:t xml:space="preserve">rozwój kreatywności wśród dzieci </w:t>
      </w:r>
      <w:r w:rsidR="00AE45C0" w:rsidRPr="003415F4">
        <w:rPr>
          <w:rFonts w:ascii="Arial" w:eastAsia="Times New Roman" w:hAnsi="Arial" w:cs="Arial"/>
          <w:lang w:eastAsia="pl-PL"/>
        </w:rPr>
        <w:t>i</w:t>
      </w:r>
      <w:r w:rsidR="00AE45C0">
        <w:rPr>
          <w:rFonts w:ascii="Arial" w:eastAsia="Times New Roman" w:hAnsi="Arial" w:cs="Arial"/>
          <w:lang w:eastAsia="pl-PL"/>
        </w:rPr>
        <w:t> </w:t>
      </w:r>
      <w:r w:rsidR="00CB6BD6" w:rsidRPr="003415F4">
        <w:rPr>
          <w:rFonts w:ascii="Arial" w:eastAsia="Times New Roman" w:hAnsi="Arial" w:cs="Arial"/>
          <w:lang w:eastAsia="pl-PL"/>
        </w:rPr>
        <w:t>młodzieży.</w:t>
      </w:r>
    </w:p>
    <w:p w14:paraId="2E473DAE" w14:textId="51ED734C" w:rsidR="00604591" w:rsidRDefault="0011771B" w:rsidP="00017918">
      <w:pPr>
        <w:spacing w:after="160"/>
        <w:rPr>
          <w:rFonts w:ascii="Arial" w:hAnsi="Arial" w:cs="Arial"/>
        </w:rPr>
      </w:pPr>
      <w:r w:rsidRPr="00156C5E">
        <w:rPr>
          <w:rFonts w:ascii="Arial" w:hAnsi="Arial" w:cs="Arial"/>
        </w:rPr>
        <w:t xml:space="preserve">Mimo tego, że </w:t>
      </w:r>
      <w:r w:rsidR="00AE45C0" w:rsidRPr="00156C5E">
        <w:rPr>
          <w:rFonts w:ascii="Arial" w:hAnsi="Arial" w:cs="Arial"/>
        </w:rPr>
        <w:t>w</w:t>
      </w:r>
      <w:r w:rsidR="00AE45C0">
        <w:rPr>
          <w:rFonts w:ascii="Arial" w:hAnsi="Arial" w:cs="Arial"/>
        </w:rPr>
        <w:t> </w:t>
      </w:r>
      <w:r w:rsidRPr="00156C5E">
        <w:rPr>
          <w:rFonts w:ascii="Arial" w:hAnsi="Arial" w:cs="Arial"/>
        </w:rPr>
        <w:t>poprzednim okresie programowania usunięto większość barier architektonicznych</w:t>
      </w:r>
      <w:r w:rsidR="00407C9E">
        <w:rPr>
          <w:rFonts w:ascii="Arial" w:hAnsi="Arial" w:cs="Arial"/>
        </w:rPr>
        <w:t>,</w:t>
      </w:r>
      <w:r w:rsidRPr="00156C5E">
        <w:rPr>
          <w:rFonts w:ascii="Arial" w:hAnsi="Arial" w:cs="Arial"/>
        </w:rPr>
        <w:t xml:space="preserve"> </w:t>
      </w:r>
      <w:r w:rsidR="00AE45C0" w:rsidRPr="00156C5E">
        <w:rPr>
          <w:rFonts w:ascii="Arial" w:hAnsi="Arial" w:cs="Arial"/>
        </w:rPr>
        <w:t>a</w:t>
      </w:r>
      <w:r w:rsidR="00AE45C0">
        <w:rPr>
          <w:rFonts w:ascii="Arial" w:hAnsi="Arial" w:cs="Arial"/>
        </w:rPr>
        <w:t> </w:t>
      </w:r>
      <w:r w:rsidRPr="00156C5E">
        <w:rPr>
          <w:rFonts w:ascii="Arial" w:hAnsi="Arial" w:cs="Arial"/>
        </w:rPr>
        <w:t xml:space="preserve">nowobudowane obiekty edukacyjne </w:t>
      </w:r>
      <w:r w:rsidR="00AE45C0">
        <w:rPr>
          <w:rFonts w:ascii="Arial" w:hAnsi="Arial" w:cs="Arial"/>
        </w:rPr>
        <w:t>i </w:t>
      </w:r>
      <w:r>
        <w:rPr>
          <w:rFonts w:ascii="Arial" w:hAnsi="Arial" w:cs="Arial"/>
        </w:rPr>
        <w:t xml:space="preserve">szkoleniowe </w:t>
      </w:r>
      <w:r w:rsidRPr="00156C5E">
        <w:rPr>
          <w:rFonts w:ascii="Arial" w:hAnsi="Arial" w:cs="Arial"/>
        </w:rPr>
        <w:t xml:space="preserve">dostosowywane były do potrzeb osób </w:t>
      </w:r>
      <w:r w:rsidR="00AE45C0">
        <w:rPr>
          <w:rFonts w:ascii="Arial" w:hAnsi="Arial" w:cs="Arial"/>
        </w:rPr>
        <w:t>z </w:t>
      </w:r>
      <w:r>
        <w:rPr>
          <w:rFonts w:ascii="Arial" w:hAnsi="Arial" w:cs="Arial"/>
        </w:rPr>
        <w:t>niepełnosprawnościami</w:t>
      </w:r>
      <w:r w:rsidRPr="00156C5E">
        <w:rPr>
          <w:rFonts w:ascii="Arial" w:hAnsi="Arial" w:cs="Arial"/>
        </w:rPr>
        <w:t xml:space="preserve">, </w:t>
      </w:r>
      <w:r w:rsidR="00AE45C0" w:rsidRPr="00156C5E">
        <w:rPr>
          <w:rFonts w:ascii="Arial" w:hAnsi="Arial" w:cs="Arial"/>
        </w:rPr>
        <w:t>w</w:t>
      </w:r>
      <w:r w:rsidR="00AE45C0">
        <w:rPr>
          <w:rFonts w:ascii="Arial" w:hAnsi="Arial" w:cs="Arial"/>
        </w:rPr>
        <w:t> </w:t>
      </w:r>
      <w:r w:rsidRPr="00156C5E">
        <w:rPr>
          <w:rFonts w:ascii="Arial" w:hAnsi="Arial" w:cs="Arial"/>
        </w:rPr>
        <w:t>dalszym ciągu</w:t>
      </w:r>
      <w:r w:rsidR="00407C9E">
        <w:rPr>
          <w:rFonts w:ascii="Arial" w:hAnsi="Arial" w:cs="Arial"/>
        </w:rPr>
        <w:t>,</w:t>
      </w:r>
      <w:r w:rsidRPr="00156C5E">
        <w:rPr>
          <w:rFonts w:ascii="Arial" w:hAnsi="Arial" w:cs="Arial"/>
        </w:rPr>
        <w:t xml:space="preserve"> istnieje konieczność dostosowywania </w:t>
      </w:r>
      <w:r>
        <w:rPr>
          <w:rFonts w:ascii="Arial" w:hAnsi="Arial" w:cs="Arial"/>
        </w:rPr>
        <w:t>infrastruktury</w:t>
      </w:r>
      <w:r w:rsidRPr="00156C5E">
        <w:rPr>
          <w:rFonts w:ascii="Arial" w:hAnsi="Arial" w:cs="Arial"/>
        </w:rPr>
        <w:t xml:space="preserve"> do </w:t>
      </w:r>
      <w:r>
        <w:rPr>
          <w:rFonts w:ascii="Arial" w:hAnsi="Arial" w:cs="Arial"/>
        </w:rPr>
        <w:t xml:space="preserve">ich </w:t>
      </w:r>
      <w:r w:rsidRPr="00156C5E">
        <w:rPr>
          <w:rFonts w:ascii="Arial" w:hAnsi="Arial" w:cs="Arial"/>
        </w:rPr>
        <w:t xml:space="preserve">potrzeb. W związku </w:t>
      </w:r>
      <w:r w:rsidR="00AE45C0" w:rsidRPr="00156C5E">
        <w:rPr>
          <w:rFonts w:ascii="Arial" w:hAnsi="Arial" w:cs="Arial"/>
        </w:rPr>
        <w:t>z</w:t>
      </w:r>
      <w:r w:rsidR="00AE45C0">
        <w:rPr>
          <w:rFonts w:ascii="Arial" w:hAnsi="Arial" w:cs="Arial"/>
        </w:rPr>
        <w:t> </w:t>
      </w:r>
      <w:r w:rsidRPr="00156C5E">
        <w:rPr>
          <w:rFonts w:ascii="Arial" w:hAnsi="Arial" w:cs="Arial"/>
        </w:rPr>
        <w:t>powyższym</w:t>
      </w:r>
      <w:r w:rsidR="00407C9E">
        <w:rPr>
          <w:rFonts w:ascii="Arial" w:hAnsi="Arial" w:cs="Arial"/>
        </w:rPr>
        <w:t>,</w:t>
      </w:r>
      <w:r w:rsidRPr="00156C5E">
        <w:rPr>
          <w:rFonts w:ascii="Arial" w:hAnsi="Arial" w:cs="Arial"/>
        </w:rPr>
        <w:t xml:space="preserve"> wspierane inwestycje będą uwzględniały konieczność dostosowania infrastruktury </w:t>
      </w:r>
      <w:r>
        <w:rPr>
          <w:rFonts w:ascii="Arial" w:hAnsi="Arial" w:cs="Arial"/>
        </w:rPr>
        <w:t>oraz</w:t>
      </w:r>
      <w:r w:rsidRPr="00156C5E">
        <w:rPr>
          <w:rFonts w:ascii="Arial" w:hAnsi="Arial" w:cs="Arial"/>
        </w:rPr>
        <w:t xml:space="preserve"> wyposażenia do potrzeb </w:t>
      </w:r>
      <w:r>
        <w:rPr>
          <w:rFonts w:ascii="Arial" w:hAnsi="Arial" w:cs="Arial"/>
        </w:rPr>
        <w:t xml:space="preserve">osób </w:t>
      </w:r>
      <w:r w:rsidR="00AE45C0">
        <w:rPr>
          <w:rFonts w:ascii="Arial" w:hAnsi="Arial" w:cs="Arial"/>
        </w:rPr>
        <w:t>z </w:t>
      </w:r>
      <w:r>
        <w:rPr>
          <w:rFonts w:ascii="Arial" w:hAnsi="Arial" w:cs="Arial"/>
        </w:rPr>
        <w:t>niepełnosprawnościami.</w:t>
      </w:r>
    </w:p>
    <w:p w14:paraId="2E2B1B7C" w14:textId="77777777" w:rsidR="0011771B" w:rsidRPr="00A90ED9" w:rsidRDefault="0011771B" w:rsidP="00017918">
      <w:pPr>
        <w:spacing w:after="160"/>
        <w:rPr>
          <w:rFonts w:ascii="Arial" w:hAnsi="Arial" w:cs="Arial"/>
          <w:i/>
        </w:rPr>
      </w:pPr>
      <w:r w:rsidRPr="00A90ED9">
        <w:rPr>
          <w:rFonts w:ascii="Arial" w:eastAsia="Times New Roman" w:hAnsi="Arial" w:cs="Arial"/>
          <w:i/>
        </w:rPr>
        <w:t>Typy projektów:</w:t>
      </w:r>
    </w:p>
    <w:p w14:paraId="46CA374B" w14:textId="65822C1B" w:rsidR="008863F1"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500E12">
        <w:rPr>
          <w:rFonts w:ascii="Arial" w:hAnsi="Arial" w:cs="Arial"/>
          <w:sz w:val="22"/>
          <w:szCs w:val="22"/>
        </w:rPr>
        <w:t xml:space="preserve">inwestycje związane </w:t>
      </w:r>
      <w:r w:rsidR="00AE45C0" w:rsidRPr="00500E12">
        <w:rPr>
          <w:rFonts w:ascii="Arial" w:hAnsi="Arial" w:cs="Arial"/>
          <w:sz w:val="22"/>
          <w:szCs w:val="22"/>
        </w:rPr>
        <w:t>z</w:t>
      </w:r>
      <w:r w:rsidR="00AE45C0">
        <w:rPr>
          <w:rFonts w:ascii="Arial" w:hAnsi="Arial" w:cs="Arial"/>
          <w:sz w:val="22"/>
          <w:szCs w:val="22"/>
        </w:rPr>
        <w:t> </w:t>
      </w:r>
      <w:r w:rsidRPr="00500E12">
        <w:rPr>
          <w:rFonts w:ascii="Arial" w:hAnsi="Arial" w:cs="Arial"/>
          <w:sz w:val="22"/>
          <w:szCs w:val="22"/>
        </w:rPr>
        <w:t xml:space="preserve">infrastrukturą i/ lub wyposażeniem obiektów służących wzmacnianiu sprawności fizycznej uczniów, </w:t>
      </w:r>
      <w:r w:rsidR="00AE45C0" w:rsidRPr="00500E12">
        <w:rPr>
          <w:rFonts w:ascii="Arial" w:hAnsi="Arial" w:cs="Arial"/>
          <w:sz w:val="22"/>
          <w:szCs w:val="22"/>
        </w:rPr>
        <w:t>o</w:t>
      </w:r>
      <w:r w:rsidR="00AE45C0">
        <w:rPr>
          <w:rFonts w:ascii="Arial" w:hAnsi="Arial" w:cs="Arial"/>
          <w:sz w:val="22"/>
          <w:szCs w:val="22"/>
        </w:rPr>
        <w:t> </w:t>
      </w:r>
      <w:r w:rsidRPr="00500E12">
        <w:rPr>
          <w:rFonts w:ascii="Arial" w:hAnsi="Arial" w:cs="Arial"/>
          <w:sz w:val="22"/>
          <w:szCs w:val="22"/>
        </w:rPr>
        <w:t>ile służą zajęciom dydaktycznym (</w:t>
      </w:r>
      <w:r w:rsidR="00AE45C0" w:rsidRPr="00500E12">
        <w:rPr>
          <w:rFonts w:ascii="Arial" w:hAnsi="Arial" w:cs="Arial"/>
          <w:sz w:val="22"/>
          <w:szCs w:val="22"/>
        </w:rPr>
        <w:t>w</w:t>
      </w:r>
      <w:r w:rsidR="00AE45C0">
        <w:rPr>
          <w:rFonts w:ascii="Arial" w:hAnsi="Arial" w:cs="Arial"/>
          <w:sz w:val="22"/>
          <w:szCs w:val="22"/>
        </w:rPr>
        <w:t> </w:t>
      </w:r>
      <w:r w:rsidRPr="00500E12">
        <w:rPr>
          <w:rFonts w:ascii="Arial" w:hAnsi="Arial" w:cs="Arial"/>
          <w:sz w:val="22"/>
          <w:szCs w:val="22"/>
        </w:rPr>
        <w:t>tym dostosowanie do potrzeb osób niepełnosprawnych)</w:t>
      </w:r>
      <w:r w:rsidR="009F6005">
        <w:rPr>
          <w:rFonts w:ascii="Arial" w:hAnsi="Arial" w:cs="Arial"/>
          <w:sz w:val="22"/>
          <w:szCs w:val="22"/>
          <w:lang w:val="pl-PL"/>
        </w:rPr>
        <w:t>,</w:t>
      </w:r>
    </w:p>
    <w:p w14:paraId="56B80A84" w14:textId="289420AC" w:rsidR="00541C4B" w:rsidRDefault="00541C4B" w:rsidP="005D5676">
      <w:pPr>
        <w:pStyle w:val="Akapitzlist"/>
        <w:numPr>
          <w:ilvl w:val="0"/>
          <w:numId w:val="46"/>
        </w:numPr>
        <w:autoSpaceDE w:val="0"/>
        <w:autoSpaceDN w:val="0"/>
        <w:adjustRightInd w:val="0"/>
        <w:spacing w:after="0"/>
        <w:ind w:left="426"/>
        <w:rPr>
          <w:rFonts w:ascii="Arial" w:hAnsi="Arial" w:cs="Arial"/>
          <w:sz w:val="22"/>
          <w:szCs w:val="22"/>
        </w:rPr>
      </w:pPr>
      <w:r w:rsidRPr="0032066A">
        <w:rPr>
          <w:rFonts w:ascii="Arial" w:hAnsi="Arial"/>
          <w:sz w:val="22"/>
          <w:lang w:val="pl-PL"/>
        </w:rPr>
        <w:t xml:space="preserve">inwestycje związane </w:t>
      </w:r>
      <w:r w:rsidR="00AE45C0" w:rsidRPr="0032066A">
        <w:rPr>
          <w:rFonts w:ascii="Arial" w:hAnsi="Arial"/>
          <w:sz w:val="22"/>
          <w:lang w:val="pl-PL"/>
        </w:rPr>
        <w:t>z</w:t>
      </w:r>
      <w:r w:rsidR="00AE45C0">
        <w:rPr>
          <w:rFonts w:ascii="Arial" w:hAnsi="Arial"/>
          <w:sz w:val="22"/>
          <w:lang w:val="pl-PL"/>
        </w:rPr>
        <w:t> </w:t>
      </w:r>
      <w:r w:rsidR="00FC65FB" w:rsidRPr="0032066A">
        <w:rPr>
          <w:rFonts w:ascii="Arial" w:hAnsi="Arial"/>
          <w:sz w:val="22"/>
          <w:lang w:val="pl-PL"/>
        </w:rPr>
        <w:t xml:space="preserve">infrastrukturą </w:t>
      </w:r>
      <w:r w:rsidR="00FC65FB">
        <w:rPr>
          <w:rFonts w:ascii="Arial" w:hAnsi="Arial" w:cs="Arial"/>
          <w:sz w:val="22"/>
          <w:szCs w:val="22"/>
          <w:lang w:val="pl-PL"/>
        </w:rPr>
        <w:t xml:space="preserve">dydaktyczną </w:t>
      </w:r>
      <w:r w:rsidR="00FC65FB" w:rsidRPr="0032066A">
        <w:rPr>
          <w:rFonts w:ascii="Arial" w:hAnsi="Arial"/>
          <w:sz w:val="22"/>
          <w:lang w:val="pl-PL"/>
        </w:rPr>
        <w:t>i/</w:t>
      </w:r>
      <w:r w:rsidRPr="0032066A">
        <w:rPr>
          <w:rFonts w:ascii="Arial" w:hAnsi="Arial"/>
          <w:sz w:val="22"/>
          <w:lang w:val="pl-PL"/>
        </w:rPr>
        <w:t>lub wyposażeniem</w:t>
      </w:r>
      <w:r w:rsidRPr="00541C4B">
        <w:rPr>
          <w:rFonts w:ascii="Arial" w:hAnsi="Arial" w:cs="Arial"/>
          <w:sz w:val="22"/>
          <w:szCs w:val="22"/>
          <w:lang w:val="pl-PL"/>
        </w:rPr>
        <w:t xml:space="preserve"> szkół </w:t>
      </w:r>
      <w:r w:rsidR="00AE45C0" w:rsidRPr="00541C4B">
        <w:rPr>
          <w:rFonts w:ascii="Arial" w:hAnsi="Arial" w:cs="Arial"/>
          <w:sz w:val="22"/>
          <w:szCs w:val="22"/>
          <w:lang w:val="pl-PL"/>
        </w:rPr>
        <w:t>i</w:t>
      </w:r>
      <w:r w:rsidR="00AE45C0">
        <w:rPr>
          <w:rFonts w:ascii="Arial" w:hAnsi="Arial" w:cs="Arial"/>
          <w:sz w:val="22"/>
          <w:szCs w:val="22"/>
          <w:lang w:val="pl-PL"/>
        </w:rPr>
        <w:t> </w:t>
      </w:r>
      <w:r w:rsidRPr="00541C4B">
        <w:rPr>
          <w:rFonts w:ascii="Arial" w:hAnsi="Arial" w:cs="Arial"/>
          <w:sz w:val="22"/>
          <w:szCs w:val="22"/>
          <w:lang w:val="pl-PL"/>
        </w:rPr>
        <w:t>placówek tworzących system oświaty (</w:t>
      </w:r>
      <w:r w:rsidR="00AE45C0" w:rsidRPr="00541C4B">
        <w:rPr>
          <w:rFonts w:ascii="Arial" w:hAnsi="Arial" w:cs="Arial"/>
          <w:sz w:val="22"/>
          <w:szCs w:val="22"/>
          <w:lang w:val="pl-PL"/>
        </w:rPr>
        <w:t>w</w:t>
      </w:r>
      <w:r w:rsidR="00AE45C0">
        <w:rPr>
          <w:rFonts w:ascii="Arial" w:hAnsi="Arial" w:cs="Arial"/>
          <w:sz w:val="22"/>
          <w:szCs w:val="22"/>
          <w:lang w:val="pl-PL"/>
        </w:rPr>
        <w:t> </w:t>
      </w:r>
      <w:r w:rsidRPr="00541C4B">
        <w:rPr>
          <w:rFonts w:ascii="Arial" w:hAnsi="Arial" w:cs="Arial"/>
          <w:sz w:val="22"/>
          <w:szCs w:val="22"/>
          <w:lang w:val="pl-PL"/>
        </w:rPr>
        <w:t>tym dostosowanie do potrzeb osób niepełnosprawnych),</w:t>
      </w:r>
    </w:p>
    <w:p w14:paraId="3C573731" w14:textId="0886A906" w:rsidR="009F1E05" w:rsidRPr="00431551" w:rsidRDefault="008863F1" w:rsidP="00431551">
      <w:pPr>
        <w:pStyle w:val="Akapitzlist"/>
        <w:numPr>
          <w:ilvl w:val="0"/>
          <w:numId w:val="46"/>
        </w:numPr>
        <w:autoSpaceDE w:val="0"/>
        <w:autoSpaceDN w:val="0"/>
        <w:adjustRightInd w:val="0"/>
        <w:spacing w:after="160"/>
        <w:ind w:left="426"/>
        <w:rPr>
          <w:rFonts w:ascii="Arial" w:hAnsi="Arial" w:cs="Arial"/>
          <w:sz w:val="22"/>
          <w:szCs w:val="22"/>
        </w:rPr>
      </w:pPr>
      <w:r w:rsidRPr="008863F1">
        <w:rPr>
          <w:rFonts w:ascii="Arial" w:hAnsi="Arial" w:cs="Arial"/>
          <w:sz w:val="22"/>
          <w:szCs w:val="22"/>
        </w:rPr>
        <w:t xml:space="preserve">inwestycje związane </w:t>
      </w:r>
      <w:r w:rsidR="00AE45C0" w:rsidRPr="008863F1">
        <w:rPr>
          <w:rFonts w:ascii="Arial" w:hAnsi="Arial" w:cs="Arial"/>
          <w:sz w:val="22"/>
          <w:szCs w:val="22"/>
        </w:rPr>
        <w:t>z</w:t>
      </w:r>
      <w:r w:rsidR="00AE45C0">
        <w:rPr>
          <w:rFonts w:ascii="Arial" w:hAnsi="Arial" w:cs="Arial"/>
          <w:sz w:val="22"/>
          <w:szCs w:val="22"/>
        </w:rPr>
        <w:t> </w:t>
      </w:r>
      <w:r w:rsidRPr="008863F1">
        <w:rPr>
          <w:rFonts w:ascii="Arial" w:hAnsi="Arial" w:cs="Arial"/>
          <w:sz w:val="22"/>
          <w:szCs w:val="22"/>
        </w:rPr>
        <w:t xml:space="preserve">infrastrukturą i/ lub wyposażeniem </w:t>
      </w:r>
      <w:r w:rsidR="00D81D05">
        <w:rPr>
          <w:rFonts w:ascii="Arial" w:hAnsi="Arial" w:cs="Arial"/>
          <w:sz w:val="22"/>
          <w:szCs w:val="22"/>
        </w:rPr>
        <w:t xml:space="preserve"> </w:t>
      </w:r>
      <w:r w:rsidR="00BA2627" w:rsidRPr="00BA2627">
        <w:rPr>
          <w:rFonts w:ascii="Arial" w:hAnsi="Arial" w:cs="Arial"/>
          <w:sz w:val="22"/>
          <w:szCs w:val="22"/>
        </w:rPr>
        <w:t xml:space="preserve">regionalnej instytucji popularyzującej naukę </w:t>
      </w:r>
      <w:r w:rsidR="00AE45C0" w:rsidRPr="00BA2627">
        <w:rPr>
          <w:rFonts w:ascii="Arial" w:hAnsi="Arial" w:cs="Arial"/>
          <w:sz w:val="22"/>
          <w:szCs w:val="22"/>
        </w:rPr>
        <w:t>i</w:t>
      </w:r>
      <w:r w:rsidR="00AE45C0">
        <w:rPr>
          <w:rFonts w:ascii="Arial" w:hAnsi="Arial" w:cs="Arial"/>
          <w:sz w:val="22"/>
          <w:szCs w:val="22"/>
        </w:rPr>
        <w:t> </w:t>
      </w:r>
      <w:r w:rsidR="00BA2627" w:rsidRPr="00BA2627">
        <w:rPr>
          <w:rFonts w:ascii="Arial" w:hAnsi="Arial" w:cs="Arial"/>
          <w:sz w:val="22"/>
          <w:szCs w:val="22"/>
        </w:rPr>
        <w:t>innowacje</w:t>
      </w:r>
      <w:r w:rsidRPr="0032066A">
        <w:rPr>
          <w:rFonts w:ascii="Arial" w:hAnsi="Arial"/>
          <w:sz w:val="22"/>
        </w:rPr>
        <w:t xml:space="preserve"> </w:t>
      </w:r>
      <w:r w:rsidRPr="008863F1">
        <w:rPr>
          <w:rFonts w:ascii="Arial" w:hAnsi="Arial" w:cs="Arial"/>
          <w:sz w:val="22"/>
          <w:szCs w:val="22"/>
        </w:rPr>
        <w:t>(</w:t>
      </w:r>
      <w:r w:rsidR="00AE45C0" w:rsidRPr="008863F1">
        <w:rPr>
          <w:rFonts w:ascii="Arial" w:hAnsi="Arial" w:cs="Arial"/>
          <w:sz w:val="22"/>
          <w:szCs w:val="22"/>
        </w:rPr>
        <w:t>w</w:t>
      </w:r>
      <w:r w:rsidR="00AE45C0">
        <w:rPr>
          <w:rFonts w:ascii="Arial" w:hAnsi="Arial" w:cs="Arial"/>
          <w:sz w:val="22"/>
          <w:szCs w:val="22"/>
        </w:rPr>
        <w:t> </w:t>
      </w:r>
      <w:r w:rsidRPr="008863F1">
        <w:rPr>
          <w:rFonts w:ascii="Arial" w:hAnsi="Arial" w:cs="Arial"/>
          <w:sz w:val="22"/>
          <w:szCs w:val="22"/>
        </w:rPr>
        <w:t>tym dostosowanie do potrzeb osób niepełnosprawnych</w:t>
      </w:r>
      <w:r w:rsidR="00FC4019" w:rsidRPr="008863F1">
        <w:rPr>
          <w:rFonts w:ascii="Arial" w:hAnsi="Arial" w:cs="Arial"/>
          <w:sz w:val="22"/>
          <w:szCs w:val="22"/>
        </w:rPr>
        <w:t>)</w:t>
      </w:r>
      <w:r w:rsidR="00FC4019">
        <w:rPr>
          <w:rFonts w:ascii="Arial" w:hAnsi="Arial" w:cs="Arial"/>
          <w:sz w:val="22"/>
          <w:szCs w:val="22"/>
          <w:lang w:val="pl-PL"/>
        </w:rPr>
        <w:t>.</w:t>
      </w:r>
    </w:p>
    <w:p w14:paraId="78ED218C" w14:textId="7AD7A0AA" w:rsidR="0011771B" w:rsidRPr="00A90ED9" w:rsidRDefault="0011771B" w:rsidP="00431551">
      <w:pPr>
        <w:spacing w:after="160"/>
        <w:rPr>
          <w:rFonts w:ascii="Arial" w:hAnsi="Arial" w:cs="Arial"/>
          <w:i/>
        </w:rPr>
      </w:pPr>
      <w:r w:rsidRPr="00A90ED9">
        <w:rPr>
          <w:rFonts w:ascii="Arial" w:hAnsi="Arial" w:cs="Arial"/>
          <w:i/>
        </w:rPr>
        <w:t>Typy beneficjentów:</w:t>
      </w:r>
    </w:p>
    <w:p w14:paraId="3C2CF464" w14:textId="243C0922" w:rsidR="0011771B" w:rsidRPr="00760681"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60681">
        <w:rPr>
          <w:rFonts w:ascii="Arial" w:hAnsi="Arial" w:cs="Arial"/>
          <w:sz w:val="22"/>
          <w:szCs w:val="22"/>
        </w:rPr>
        <w:t xml:space="preserve">jednostki samorządu terytorialnego, ich związki </w:t>
      </w:r>
      <w:r w:rsidR="00AE45C0" w:rsidRPr="00760681">
        <w:rPr>
          <w:rFonts w:ascii="Arial" w:hAnsi="Arial" w:cs="Arial"/>
          <w:sz w:val="22"/>
          <w:szCs w:val="22"/>
        </w:rPr>
        <w:t>i</w:t>
      </w:r>
      <w:r w:rsidR="00AE45C0">
        <w:rPr>
          <w:rFonts w:ascii="Arial" w:hAnsi="Arial" w:cs="Arial"/>
          <w:sz w:val="22"/>
          <w:szCs w:val="22"/>
        </w:rPr>
        <w:t> </w:t>
      </w:r>
      <w:r w:rsidRPr="00760681">
        <w:rPr>
          <w:rFonts w:ascii="Arial" w:hAnsi="Arial" w:cs="Arial"/>
          <w:sz w:val="22"/>
          <w:szCs w:val="22"/>
        </w:rPr>
        <w:t>stowarzyszenia</w:t>
      </w:r>
      <w:r w:rsidR="009F6005">
        <w:rPr>
          <w:rFonts w:ascii="Arial" w:hAnsi="Arial" w:cs="Arial"/>
          <w:sz w:val="22"/>
          <w:szCs w:val="22"/>
          <w:lang w:val="pl-PL"/>
        </w:rPr>
        <w:t>,</w:t>
      </w:r>
    </w:p>
    <w:p w14:paraId="23A875F9" w14:textId="77777777" w:rsidR="0011771B" w:rsidRPr="00760681"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60681">
        <w:rPr>
          <w:rFonts w:ascii="Arial" w:hAnsi="Arial" w:cs="Arial"/>
          <w:sz w:val="22"/>
          <w:szCs w:val="22"/>
        </w:rPr>
        <w:t>inne jednostki zaliczane do sektora finansów publicznych posiadające osobowość prawną</w:t>
      </w:r>
      <w:r w:rsidR="009F6005">
        <w:rPr>
          <w:rFonts w:ascii="Arial" w:hAnsi="Arial" w:cs="Arial"/>
          <w:sz w:val="22"/>
          <w:szCs w:val="22"/>
          <w:lang w:val="pl-PL"/>
        </w:rPr>
        <w:t>,</w:t>
      </w:r>
    </w:p>
    <w:p w14:paraId="10C29C8A" w14:textId="4042D503" w:rsidR="0011771B" w:rsidRPr="00541C4B"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760681">
        <w:rPr>
          <w:rFonts w:ascii="Arial" w:hAnsi="Arial" w:cs="Arial"/>
          <w:sz w:val="22"/>
          <w:szCs w:val="22"/>
        </w:rPr>
        <w:t xml:space="preserve">osoby prawne </w:t>
      </w:r>
      <w:r w:rsidR="00AE45C0" w:rsidRPr="00760681">
        <w:rPr>
          <w:rFonts w:ascii="Arial" w:hAnsi="Arial" w:cs="Arial"/>
          <w:sz w:val="22"/>
          <w:szCs w:val="22"/>
        </w:rPr>
        <w:t>i</w:t>
      </w:r>
      <w:r w:rsidR="00AE45C0">
        <w:rPr>
          <w:rFonts w:ascii="Arial" w:hAnsi="Arial" w:cs="Arial"/>
          <w:sz w:val="22"/>
          <w:szCs w:val="22"/>
        </w:rPr>
        <w:t> </w:t>
      </w:r>
      <w:r w:rsidRPr="00760681">
        <w:rPr>
          <w:rFonts w:ascii="Arial" w:hAnsi="Arial" w:cs="Arial"/>
          <w:sz w:val="22"/>
          <w:szCs w:val="22"/>
        </w:rPr>
        <w:t>fizyczne będąc</w:t>
      </w:r>
      <w:r w:rsidRPr="00654B46">
        <w:rPr>
          <w:rFonts w:ascii="Arial" w:hAnsi="Arial" w:cs="Arial"/>
          <w:sz w:val="22"/>
          <w:szCs w:val="22"/>
        </w:rPr>
        <w:t xml:space="preserve">e organami prowadzącymi szkoły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placówki tworzące system oświaty</w:t>
      </w:r>
      <w:r w:rsidR="009F6005">
        <w:rPr>
          <w:rFonts w:ascii="Arial" w:hAnsi="Arial" w:cs="Arial"/>
          <w:sz w:val="22"/>
          <w:szCs w:val="22"/>
          <w:lang w:val="pl-PL"/>
        </w:rPr>
        <w:t>,</w:t>
      </w:r>
    </w:p>
    <w:p w14:paraId="14FC0DC3" w14:textId="35088D0C" w:rsidR="00541C4B" w:rsidRDefault="00D81D05" w:rsidP="005D5676">
      <w:pPr>
        <w:pStyle w:val="Akapitzlist"/>
        <w:numPr>
          <w:ilvl w:val="0"/>
          <w:numId w:val="46"/>
        </w:numPr>
        <w:autoSpaceDE w:val="0"/>
        <w:autoSpaceDN w:val="0"/>
        <w:adjustRightInd w:val="0"/>
        <w:spacing w:after="0"/>
        <w:ind w:left="426"/>
        <w:rPr>
          <w:rFonts w:ascii="Arial" w:hAnsi="Arial" w:cs="Arial"/>
          <w:sz w:val="22"/>
          <w:szCs w:val="22"/>
        </w:rPr>
      </w:pPr>
      <w:r w:rsidRPr="0032066A">
        <w:rPr>
          <w:rFonts w:ascii="Arial" w:hAnsi="Arial"/>
          <w:sz w:val="22"/>
          <w:lang w:val="pl-PL"/>
        </w:rPr>
        <w:t>s</w:t>
      </w:r>
      <w:r w:rsidR="00541C4B" w:rsidRPr="0032066A">
        <w:rPr>
          <w:rFonts w:ascii="Arial" w:hAnsi="Arial"/>
          <w:sz w:val="22"/>
          <w:lang w:val="pl-PL"/>
        </w:rPr>
        <w:t>a</w:t>
      </w:r>
      <w:r w:rsidR="00541C4B" w:rsidRPr="00541C4B">
        <w:rPr>
          <w:rFonts w:ascii="Arial" w:hAnsi="Arial" w:cs="Arial"/>
          <w:sz w:val="22"/>
          <w:szCs w:val="22"/>
        </w:rPr>
        <w:t xml:space="preserve">morząd </w:t>
      </w:r>
      <w:r w:rsidRPr="0032066A">
        <w:rPr>
          <w:rFonts w:ascii="Arial" w:hAnsi="Arial"/>
          <w:sz w:val="22"/>
          <w:lang w:val="pl-PL"/>
        </w:rPr>
        <w:t>w</w:t>
      </w:r>
      <w:r w:rsidR="00541C4B" w:rsidRPr="0032066A">
        <w:rPr>
          <w:rFonts w:ascii="Arial" w:hAnsi="Arial"/>
          <w:sz w:val="22"/>
          <w:lang w:val="pl-PL"/>
        </w:rPr>
        <w:t>o</w:t>
      </w:r>
      <w:r w:rsidR="00541C4B" w:rsidRPr="00541C4B">
        <w:rPr>
          <w:rFonts w:ascii="Arial" w:hAnsi="Arial" w:cs="Arial"/>
          <w:sz w:val="22"/>
          <w:szCs w:val="22"/>
        </w:rPr>
        <w:t>jewództwa lub instytucja kultury - dotycz</w:t>
      </w:r>
      <w:r>
        <w:rPr>
          <w:rFonts w:ascii="Arial" w:hAnsi="Arial" w:cs="Arial"/>
          <w:sz w:val="22"/>
          <w:szCs w:val="22"/>
        </w:rPr>
        <w:t xml:space="preserve">y projektu pozakonkursowego </w:t>
      </w:r>
      <w:r w:rsidR="00BA2627" w:rsidRPr="0032066A">
        <w:rPr>
          <w:rFonts w:ascii="Arial" w:hAnsi="Arial"/>
          <w:sz w:val="22"/>
          <w:lang w:val="pl-PL"/>
        </w:rPr>
        <w:t>(</w:t>
      </w:r>
      <w:r w:rsidR="00BA2627" w:rsidRPr="00BA2627">
        <w:rPr>
          <w:rFonts w:ascii="Arial" w:hAnsi="Arial" w:cs="Arial"/>
          <w:sz w:val="22"/>
          <w:szCs w:val="22"/>
        </w:rPr>
        <w:t>regionaln</w:t>
      </w:r>
      <w:r w:rsidR="00BA2627" w:rsidRPr="0032066A">
        <w:rPr>
          <w:rFonts w:ascii="Arial" w:hAnsi="Arial"/>
          <w:sz w:val="22"/>
          <w:lang w:val="pl-PL"/>
        </w:rPr>
        <w:t>a</w:t>
      </w:r>
      <w:r w:rsidR="00BA2627">
        <w:rPr>
          <w:rFonts w:ascii="Arial" w:hAnsi="Arial" w:cs="Arial"/>
          <w:sz w:val="22"/>
          <w:szCs w:val="22"/>
        </w:rPr>
        <w:t xml:space="preserve"> instytucj</w:t>
      </w:r>
      <w:r w:rsidR="00BA2627" w:rsidRPr="0032066A">
        <w:rPr>
          <w:rFonts w:ascii="Arial" w:hAnsi="Arial"/>
          <w:sz w:val="22"/>
          <w:lang w:val="pl-PL"/>
        </w:rPr>
        <w:t>a</w:t>
      </w:r>
      <w:r w:rsidR="00BA2627" w:rsidRPr="00BA2627">
        <w:rPr>
          <w:rFonts w:ascii="Arial" w:hAnsi="Arial" w:cs="Arial"/>
          <w:sz w:val="22"/>
          <w:szCs w:val="22"/>
        </w:rPr>
        <w:t xml:space="preserve"> popularyzując</w:t>
      </w:r>
      <w:r w:rsidR="00BA2627" w:rsidRPr="0032066A">
        <w:rPr>
          <w:rFonts w:ascii="Arial" w:hAnsi="Arial"/>
          <w:sz w:val="22"/>
          <w:lang w:val="pl-PL"/>
        </w:rPr>
        <w:t>a</w:t>
      </w:r>
      <w:r w:rsidR="00BA2627" w:rsidRPr="00BA2627">
        <w:rPr>
          <w:rFonts w:ascii="Arial" w:hAnsi="Arial" w:cs="Arial"/>
          <w:sz w:val="22"/>
          <w:szCs w:val="22"/>
        </w:rPr>
        <w:t xml:space="preserve"> naukę </w:t>
      </w:r>
      <w:r w:rsidR="00AE45C0" w:rsidRPr="00BA2627">
        <w:rPr>
          <w:rFonts w:ascii="Arial" w:hAnsi="Arial" w:cs="Arial"/>
          <w:sz w:val="22"/>
          <w:szCs w:val="22"/>
        </w:rPr>
        <w:t>i</w:t>
      </w:r>
      <w:r w:rsidR="00AE45C0">
        <w:rPr>
          <w:rFonts w:ascii="Arial" w:hAnsi="Arial" w:cs="Arial"/>
          <w:sz w:val="22"/>
          <w:szCs w:val="22"/>
        </w:rPr>
        <w:t> </w:t>
      </w:r>
      <w:r w:rsidR="00BA2627" w:rsidRPr="00BA2627">
        <w:rPr>
          <w:rFonts w:ascii="Arial" w:hAnsi="Arial" w:cs="Arial"/>
          <w:sz w:val="22"/>
          <w:szCs w:val="22"/>
        </w:rPr>
        <w:t>innowacje</w:t>
      </w:r>
      <w:r w:rsidR="00BA2627" w:rsidRPr="0032066A">
        <w:rPr>
          <w:rFonts w:ascii="Arial" w:hAnsi="Arial"/>
          <w:sz w:val="22"/>
          <w:lang w:val="pl-PL"/>
        </w:rPr>
        <w:t>)</w:t>
      </w:r>
      <w:r w:rsidR="00541C4B" w:rsidRPr="00BA2627">
        <w:rPr>
          <w:rFonts w:ascii="Arial" w:hAnsi="Arial" w:cs="Arial"/>
          <w:sz w:val="22"/>
          <w:szCs w:val="22"/>
        </w:rPr>
        <w:t>,</w:t>
      </w:r>
    </w:p>
    <w:p w14:paraId="24A8AB16" w14:textId="77777777" w:rsidR="0011771B" w:rsidRPr="00654B46" w:rsidRDefault="006C70DF" w:rsidP="005D5676">
      <w:pPr>
        <w:pStyle w:val="Akapitzlist"/>
        <w:numPr>
          <w:ilvl w:val="0"/>
          <w:numId w:val="46"/>
        </w:numPr>
        <w:autoSpaceDE w:val="0"/>
        <w:autoSpaceDN w:val="0"/>
        <w:adjustRightInd w:val="0"/>
        <w:spacing w:after="0"/>
        <w:ind w:left="426"/>
        <w:rPr>
          <w:rFonts w:ascii="Arial" w:hAnsi="Arial" w:cs="Arial"/>
          <w:sz w:val="22"/>
          <w:szCs w:val="22"/>
        </w:rPr>
      </w:pPr>
      <w:r>
        <w:rPr>
          <w:rFonts w:ascii="Arial" w:hAnsi="Arial" w:cs="Arial"/>
          <w:sz w:val="22"/>
          <w:szCs w:val="22"/>
          <w:lang w:val="pl-PL"/>
        </w:rPr>
        <w:t>organizacje pozarządowe</w:t>
      </w:r>
      <w:r w:rsidR="009F6005">
        <w:rPr>
          <w:rFonts w:ascii="Arial" w:hAnsi="Arial" w:cs="Arial"/>
          <w:sz w:val="22"/>
          <w:szCs w:val="22"/>
          <w:lang w:val="pl-PL"/>
        </w:rPr>
        <w:t>,</w:t>
      </w:r>
    </w:p>
    <w:p w14:paraId="75B83C23" w14:textId="02701618" w:rsidR="0011771B" w:rsidRPr="00654B46" w:rsidRDefault="0011771B" w:rsidP="005D5676">
      <w:pPr>
        <w:pStyle w:val="Akapitzlist"/>
        <w:numPr>
          <w:ilvl w:val="0"/>
          <w:numId w:val="46"/>
        </w:numPr>
        <w:autoSpaceDE w:val="0"/>
        <w:autoSpaceDN w:val="0"/>
        <w:adjustRightInd w:val="0"/>
        <w:spacing w:after="0"/>
        <w:ind w:left="426"/>
        <w:rPr>
          <w:rFonts w:ascii="Arial" w:hAnsi="Arial" w:cs="Arial"/>
          <w:sz w:val="22"/>
          <w:szCs w:val="22"/>
        </w:rPr>
      </w:pPr>
      <w:r w:rsidRPr="00654B46">
        <w:rPr>
          <w:rFonts w:ascii="Arial" w:hAnsi="Arial" w:cs="Arial"/>
          <w:sz w:val="22"/>
          <w:szCs w:val="22"/>
        </w:rPr>
        <w:t xml:space="preserve">kościoły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 xml:space="preserve">związki wyznaniowe oraz osoby prawne kościołów </w:t>
      </w:r>
      <w:r w:rsidR="00AE45C0" w:rsidRPr="00654B46">
        <w:rPr>
          <w:rFonts w:ascii="Arial" w:hAnsi="Arial" w:cs="Arial"/>
          <w:sz w:val="22"/>
          <w:szCs w:val="22"/>
        </w:rPr>
        <w:t>i</w:t>
      </w:r>
      <w:r w:rsidR="00AE45C0">
        <w:rPr>
          <w:rFonts w:ascii="Arial" w:hAnsi="Arial" w:cs="Arial"/>
          <w:sz w:val="22"/>
          <w:szCs w:val="22"/>
        </w:rPr>
        <w:t> </w:t>
      </w:r>
      <w:r w:rsidRPr="00654B46">
        <w:rPr>
          <w:rFonts w:ascii="Arial" w:hAnsi="Arial" w:cs="Arial"/>
          <w:sz w:val="22"/>
          <w:szCs w:val="22"/>
        </w:rPr>
        <w:t>związków wyznaniowych</w:t>
      </w:r>
      <w:r w:rsidR="009F6005">
        <w:rPr>
          <w:rFonts w:ascii="Arial" w:hAnsi="Arial" w:cs="Arial"/>
          <w:sz w:val="22"/>
          <w:szCs w:val="22"/>
          <w:lang w:val="pl-PL"/>
        </w:rPr>
        <w:t>,</w:t>
      </w:r>
    </w:p>
    <w:p w14:paraId="37E8000E" w14:textId="77777777" w:rsidR="0011771B" w:rsidRPr="00654B46" w:rsidRDefault="003806C2" w:rsidP="005D5676">
      <w:pPr>
        <w:pStyle w:val="Akapitzlist"/>
        <w:numPr>
          <w:ilvl w:val="0"/>
          <w:numId w:val="46"/>
        </w:numPr>
        <w:autoSpaceDE w:val="0"/>
        <w:autoSpaceDN w:val="0"/>
        <w:adjustRightInd w:val="0"/>
        <w:spacing w:after="0"/>
        <w:ind w:left="426"/>
        <w:rPr>
          <w:rFonts w:ascii="Arial" w:hAnsi="Arial" w:cs="Arial"/>
          <w:sz w:val="22"/>
          <w:szCs w:val="22"/>
        </w:rPr>
      </w:pPr>
      <w:r>
        <w:rPr>
          <w:rFonts w:ascii="Arial" w:hAnsi="Arial" w:cs="Arial"/>
          <w:sz w:val="22"/>
          <w:szCs w:val="22"/>
          <w:lang w:val="pl-PL"/>
        </w:rPr>
        <w:t>porozumienia podmiotów wyżej wymienionych, reprezentowane przez lidera</w:t>
      </w:r>
      <w:r w:rsidR="009F6005">
        <w:rPr>
          <w:rFonts w:ascii="Arial" w:hAnsi="Arial" w:cs="Arial"/>
          <w:sz w:val="22"/>
          <w:szCs w:val="22"/>
          <w:lang w:val="pl-PL"/>
        </w:rPr>
        <w:t>.</w:t>
      </w:r>
    </w:p>
    <w:p w14:paraId="518D63FB" w14:textId="484E4682" w:rsidR="0011771B" w:rsidRPr="00145179" w:rsidRDefault="0011771B" w:rsidP="005D5676">
      <w:pPr>
        <w:spacing w:after="120"/>
        <w:rPr>
          <w:rFonts w:ascii="Arial" w:hAnsi="Arial" w:cs="Arial"/>
          <w:i/>
        </w:rPr>
      </w:pPr>
      <w:r w:rsidRPr="00145179">
        <w:rPr>
          <w:rFonts w:ascii="Arial" w:hAnsi="Arial" w:cs="Arial"/>
          <w:i/>
        </w:rPr>
        <w:lastRenderedPageBreak/>
        <w:t>Grupy docelowe:</w:t>
      </w:r>
    </w:p>
    <w:p w14:paraId="38417092" w14:textId="7F4D81D7" w:rsidR="0011771B" w:rsidRPr="00654B46" w:rsidRDefault="0011771B" w:rsidP="00017918">
      <w:pPr>
        <w:pStyle w:val="Akapitzlist"/>
        <w:numPr>
          <w:ilvl w:val="0"/>
          <w:numId w:val="46"/>
        </w:numPr>
        <w:autoSpaceDE w:val="0"/>
        <w:autoSpaceDN w:val="0"/>
        <w:adjustRightInd w:val="0"/>
        <w:spacing w:after="160"/>
        <w:ind w:left="426"/>
        <w:rPr>
          <w:rFonts w:ascii="Arial" w:hAnsi="Arial" w:cs="Arial"/>
          <w:sz w:val="22"/>
          <w:szCs w:val="22"/>
        </w:rPr>
      </w:pPr>
      <w:r w:rsidRPr="00654B46">
        <w:rPr>
          <w:rFonts w:ascii="Arial" w:hAnsi="Arial" w:cs="Arial"/>
          <w:sz w:val="22"/>
          <w:szCs w:val="22"/>
        </w:rPr>
        <w:t xml:space="preserve">osoby korzystające </w:t>
      </w:r>
      <w:r w:rsidR="00AE45C0" w:rsidRPr="00654B46">
        <w:rPr>
          <w:rFonts w:ascii="Arial" w:hAnsi="Arial" w:cs="Arial"/>
          <w:sz w:val="22"/>
          <w:szCs w:val="22"/>
        </w:rPr>
        <w:t>z</w:t>
      </w:r>
      <w:r w:rsidR="00AE45C0">
        <w:rPr>
          <w:rFonts w:ascii="Arial" w:hAnsi="Arial" w:cs="Arial"/>
          <w:sz w:val="22"/>
          <w:szCs w:val="22"/>
        </w:rPr>
        <w:t> </w:t>
      </w:r>
      <w:r w:rsidRPr="00654B46">
        <w:rPr>
          <w:rFonts w:ascii="Arial" w:hAnsi="Arial" w:cs="Arial"/>
          <w:sz w:val="22"/>
          <w:szCs w:val="22"/>
        </w:rPr>
        <w:t>efektów projektów</w:t>
      </w:r>
      <w:r w:rsidR="009F6005">
        <w:rPr>
          <w:rFonts w:ascii="Arial" w:hAnsi="Arial" w:cs="Arial"/>
          <w:sz w:val="22"/>
          <w:szCs w:val="22"/>
          <w:lang w:val="pl-PL"/>
        </w:rPr>
        <w:t>.</w:t>
      </w:r>
    </w:p>
    <w:p w14:paraId="29426DDE" w14:textId="77777777" w:rsidR="0011771B" w:rsidRPr="00145179" w:rsidRDefault="0011771B" w:rsidP="00017918">
      <w:pPr>
        <w:spacing w:after="160"/>
        <w:rPr>
          <w:rFonts w:ascii="Arial" w:hAnsi="Arial" w:cs="Arial"/>
          <w:i/>
        </w:rPr>
      </w:pPr>
      <w:r w:rsidRPr="00145179">
        <w:rPr>
          <w:rFonts w:ascii="Arial" w:hAnsi="Arial" w:cs="Arial"/>
          <w:i/>
        </w:rPr>
        <w:t>Terytorialny obszar realizacji:</w:t>
      </w:r>
    </w:p>
    <w:p w14:paraId="747DB89C" w14:textId="77777777" w:rsidR="0011771B" w:rsidRPr="00654B46" w:rsidRDefault="0011771B" w:rsidP="00017918">
      <w:pPr>
        <w:spacing w:after="160"/>
        <w:rPr>
          <w:rFonts w:ascii="Arial" w:hAnsi="Arial" w:cs="Arial"/>
        </w:rPr>
      </w:pPr>
      <w:r w:rsidRPr="00654B46">
        <w:rPr>
          <w:rFonts w:ascii="Arial" w:hAnsi="Arial" w:cs="Arial"/>
        </w:rPr>
        <w:t>Projekty objęte priorytetem realizowane będą na terenie całego województwa.</w:t>
      </w:r>
      <w:r>
        <w:rPr>
          <w:rFonts w:ascii="Arial" w:hAnsi="Arial" w:cs="Arial"/>
        </w:rPr>
        <w:t xml:space="preserve"> </w:t>
      </w:r>
      <w:r w:rsidR="007F1C25">
        <w:rPr>
          <w:rFonts w:ascii="Arial" w:hAnsi="Arial" w:cs="Arial"/>
        </w:rPr>
        <w:t>Ponadto</w:t>
      </w:r>
      <w:r w:rsidR="004964C9">
        <w:rPr>
          <w:rFonts w:ascii="Arial" w:hAnsi="Arial" w:cs="Arial"/>
        </w:rPr>
        <w:t>,</w:t>
      </w:r>
      <w:r w:rsidR="007F1C25">
        <w:rPr>
          <w:rFonts w:ascii="Arial" w:hAnsi="Arial" w:cs="Arial"/>
        </w:rPr>
        <w:t xml:space="preserve"> przewidziano preferencyjne wsparcie </w:t>
      </w:r>
      <w:r w:rsidR="007F1C25" w:rsidRPr="00111FF7">
        <w:rPr>
          <w:rFonts w:ascii="Arial" w:hAnsi="Arial" w:cs="Arial"/>
        </w:rPr>
        <w:t xml:space="preserve">dla </w:t>
      </w:r>
      <w:r w:rsidR="007F1C25">
        <w:rPr>
          <w:rFonts w:ascii="Arial" w:hAnsi="Arial" w:cs="Arial"/>
        </w:rPr>
        <w:t>następujących</w:t>
      </w:r>
      <w:r w:rsidR="007F1C25" w:rsidRPr="00111FF7">
        <w:rPr>
          <w:rFonts w:ascii="Arial" w:hAnsi="Arial" w:cs="Arial"/>
        </w:rPr>
        <w:t xml:space="preserve"> </w:t>
      </w:r>
      <w:r w:rsidR="007F1C25">
        <w:rPr>
          <w:rFonts w:ascii="Arial" w:hAnsi="Arial" w:cs="Arial"/>
        </w:rPr>
        <w:t>powiatów:</w:t>
      </w:r>
      <w:r w:rsidRPr="00654B46">
        <w:rPr>
          <w:rFonts w:ascii="Arial" w:hAnsi="Arial" w:cs="Arial"/>
        </w:rPr>
        <w:t xml:space="preserve"> jasielskiego, strzyżowskiego, brzozowskiego, przemyskiego ziemskiego, leskiego, bieszczadzkiego, niżańskiego, lubaczowskiego, kolbuszowskiego, leżajskiego, przeworskiego.</w:t>
      </w:r>
    </w:p>
    <w:p w14:paraId="6A641B73" w14:textId="77777777" w:rsidR="0011771B" w:rsidRPr="00145179" w:rsidRDefault="0011771B" w:rsidP="00017918">
      <w:pPr>
        <w:spacing w:after="160"/>
        <w:rPr>
          <w:rFonts w:ascii="Arial" w:hAnsi="Arial" w:cs="Arial"/>
          <w:i/>
        </w:rPr>
      </w:pPr>
      <w:r w:rsidRPr="00145179">
        <w:rPr>
          <w:rFonts w:ascii="Arial" w:hAnsi="Arial" w:cs="Arial"/>
          <w:i/>
        </w:rPr>
        <w:t>Finansowanie krzyżowe:</w:t>
      </w:r>
    </w:p>
    <w:p w14:paraId="1D7E0BF5" w14:textId="77777777" w:rsidR="0011771B" w:rsidRPr="004B65E4" w:rsidRDefault="0011771B" w:rsidP="00017918">
      <w:pPr>
        <w:spacing w:before="160" w:after="160"/>
        <w:rPr>
          <w:rFonts w:ascii="Arial" w:hAnsi="Arial" w:cs="Arial"/>
          <w:b/>
        </w:rPr>
      </w:pPr>
      <w:r w:rsidRPr="003220A5">
        <w:rPr>
          <w:rFonts w:ascii="Arial" w:eastAsia="Times New Roman" w:hAnsi="Arial" w:cs="Arial"/>
        </w:rPr>
        <w:t>Nie</w:t>
      </w:r>
      <w:r w:rsidR="009F6005">
        <w:rPr>
          <w:rFonts w:ascii="Arial" w:eastAsia="Times New Roman" w:hAnsi="Arial" w:cs="Arial"/>
        </w:rPr>
        <w:t>.</w:t>
      </w:r>
    </w:p>
    <w:p w14:paraId="3DBEDB87" w14:textId="3020D4A6" w:rsidR="0011771B" w:rsidRPr="00431551" w:rsidRDefault="0011771B" w:rsidP="00017918">
      <w:pPr>
        <w:pStyle w:val="Nagwek6"/>
        <w:spacing w:before="160" w:after="160"/>
        <w:rPr>
          <w:rFonts w:ascii="Arial" w:hAnsi="Arial" w:cs="Arial"/>
          <w:sz w:val="20"/>
          <w:szCs w:val="20"/>
        </w:rPr>
      </w:pPr>
      <w:bookmarkStart w:id="335" w:name="_Toc181624956"/>
      <w:r w:rsidRPr="00431551">
        <w:rPr>
          <w:rFonts w:ascii="Arial" w:hAnsi="Arial" w:cs="Arial"/>
          <w:sz w:val="20"/>
          <w:szCs w:val="20"/>
        </w:rPr>
        <w:t>2.A.6.2 Kierunkowe zasady wyboru projektów</w:t>
      </w:r>
      <w:bookmarkEnd w:id="335"/>
    </w:p>
    <w:p w14:paraId="5DF89D23" w14:textId="77777777" w:rsidR="00541C4B" w:rsidRDefault="0011771B" w:rsidP="00017918">
      <w:pPr>
        <w:spacing w:before="160" w:after="160"/>
        <w:rPr>
          <w:rFonts w:ascii="Arial" w:hAnsi="Arial" w:cs="Arial"/>
        </w:rPr>
      </w:pPr>
      <w:r w:rsidRPr="00956279">
        <w:rPr>
          <w:rFonts w:ascii="Arial" w:hAnsi="Arial" w:cs="Arial"/>
        </w:rPr>
        <w:t xml:space="preserve">W ramach priorytetu przewiduje się </w:t>
      </w:r>
      <w:r w:rsidR="00541C4B">
        <w:rPr>
          <w:rFonts w:ascii="Arial" w:hAnsi="Arial" w:cs="Arial"/>
        </w:rPr>
        <w:t xml:space="preserve">następujące </w:t>
      </w:r>
      <w:r w:rsidR="009F1E05">
        <w:rPr>
          <w:rFonts w:ascii="Arial" w:hAnsi="Arial" w:cs="Arial"/>
        </w:rPr>
        <w:t>tryb</w:t>
      </w:r>
      <w:r w:rsidR="00541C4B">
        <w:rPr>
          <w:rFonts w:ascii="Arial" w:hAnsi="Arial" w:cs="Arial"/>
        </w:rPr>
        <w:t>y</w:t>
      </w:r>
      <w:r w:rsidR="009F1E05">
        <w:rPr>
          <w:rFonts w:ascii="Arial" w:hAnsi="Arial" w:cs="Arial"/>
        </w:rPr>
        <w:t xml:space="preserve"> wyboru projektów</w:t>
      </w:r>
      <w:r w:rsidR="00541C4B">
        <w:rPr>
          <w:rFonts w:ascii="Arial" w:hAnsi="Arial" w:cs="Arial"/>
        </w:rPr>
        <w:t>:</w:t>
      </w:r>
    </w:p>
    <w:p w14:paraId="25B1326A" w14:textId="77777777" w:rsidR="00541C4B" w:rsidRPr="0032066A" w:rsidRDefault="00541C4B" w:rsidP="005D5676">
      <w:pPr>
        <w:pStyle w:val="Akapitzlist"/>
        <w:numPr>
          <w:ilvl w:val="0"/>
          <w:numId w:val="46"/>
        </w:numPr>
        <w:autoSpaceDE w:val="0"/>
        <w:autoSpaceDN w:val="0"/>
        <w:adjustRightInd w:val="0"/>
        <w:spacing w:after="0"/>
        <w:ind w:left="426"/>
        <w:rPr>
          <w:rFonts w:ascii="Arial" w:hAnsi="Arial"/>
          <w:sz w:val="22"/>
        </w:rPr>
      </w:pPr>
      <w:r w:rsidRPr="0032066A">
        <w:rPr>
          <w:rFonts w:ascii="Arial" w:hAnsi="Arial"/>
          <w:sz w:val="22"/>
          <w:lang w:val="pl-PL"/>
        </w:rPr>
        <w:t>tryb konkursowy,</w:t>
      </w:r>
    </w:p>
    <w:p w14:paraId="19E7D929" w14:textId="7328F73E" w:rsidR="0011771B" w:rsidRPr="0032066A" w:rsidRDefault="00541C4B" w:rsidP="00017918">
      <w:pPr>
        <w:pStyle w:val="Akapitzlist"/>
        <w:numPr>
          <w:ilvl w:val="0"/>
          <w:numId w:val="46"/>
        </w:numPr>
        <w:autoSpaceDE w:val="0"/>
        <w:autoSpaceDN w:val="0"/>
        <w:adjustRightInd w:val="0"/>
        <w:spacing w:after="160"/>
        <w:ind w:left="426"/>
        <w:rPr>
          <w:rFonts w:ascii="Arial" w:hAnsi="Arial"/>
          <w:sz w:val="22"/>
        </w:rPr>
      </w:pPr>
      <w:r w:rsidRPr="0032066A">
        <w:rPr>
          <w:rFonts w:ascii="Arial" w:hAnsi="Arial"/>
          <w:sz w:val="22"/>
          <w:lang w:val="pl-PL"/>
        </w:rPr>
        <w:t xml:space="preserve">tryb pozakonkursowy </w:t>
      </w:r>
      <w:r w:rsidR="003A4593" w:rsidRPr="0032066A">
        <w:rPr>
          <w:rFonts w:ascii="Arial" w:hAnsi="Arial"/>
          <w:sz w:val="22"/>
          <w:lang w:val="pl-PL"/>
        </w:rPr>
        <w:t xml:space="preserve">- projekt dotyczący utworzenia </w:t>
      </w:r>
      <w:r w:rsidR="00BA2627" w:rsidRPr="0032066A">
        <w:rPr>
          <w:rFonts w:ascii="Arial" w:hAnsi="Arial"/>
          <w:sz w:val="22"/>
          <w:lang w:val="pl-PL"/>
        </w:rPr>
        <w:t xml:space="preserve">regionalnej instytucji popularyzującej naukę </w:t>
      </w:r>
      <w:r w:rsidR="00AE45C0" w:rsidRPr="0032066A">
        <w:rPr>
          <w:rFonts w:ascii="Arial" w:hAnsi="Arial"/>
          <w:sz w:val="22"/>
          <w:lang w:val="pl-PL"/>
        </w:rPr>
        <w:t>i</w:t>
      </w:r>
      <w:r w:rsidR="00AE45C0">
        <w:rPr>
          <w:rFonts w:ascii="Arial" w:hAnsi="Arial"/>
          <w:sz w:val="22"/>
          <w:lang w:val="pl-PL"/>
        </w:rPr>
        <w:t> </w:t>
      </w:r>
      <w:r w:rsidR="00BA2627" w:rsidRPr="0032066A">
        <w:rPr>
          <w:rFonts w:ascii="Arial" w:hAnsi="Arial"/>
          <w:sz w:val="22"/>
          <w:lang w:val="pl-PL"/>
        </w:rPr>
        <w:t>innowacje</w:t>
      </w:r>
      <w:r w:rsidR="009F1E05" w:rsidRPr="00541C4B">
        <w:rPr>
          <w:rFonts w:ascii="Arial" w:hAnsi="Arial" w:cs="Arial"/>
          <w:sz w:val="22"/>
          <w:szCs w:val="22"/>
          <w:lang w:val="pl-PL"/>
        </w:rPr>
        <w:t>.</w:t>
      </w:r>
    </w:p>
    <w:p w14:paraId="6E82CCC3" w14:textId="43620CA5" w:rsidR="00711CB1" w:rsidRDefault="0011771B" w:rsidP="00017918">
      <w:pPr>
        <w:spacing w:after="160"/>
        <w:rPr>
          <w:rFonts w:ascii="Arial" w:hAnsi="Arial" w:cs="Arial"/>
        </w:rPr>
      </w:pPr>
      <w:r w:rsidRPr="00CC620C">
        <w:rPr>
          <w:rFonts w:ascii="Arial" w:hAnsi="Arial" w:cs="Arial"/>
        </w:rPr>
        <w:t xml:space="preserve">Wsparcie infrastrukturalne finansowane </w:t>
      </w:r>
      <w:r w:rsidR="00AE45C0" w:rsidRPr="00CC620C">
        <w:rPr>
          <w:rFonts w:ascii="Arial" w:hAnsi="Arial" w:cs="Arial"/>
        </w:rPr>
        <w:t>z</w:t>
      </w:r>
      <w:r w:rsidR="00AE45C0">
        <w:rPr>
          <w:rFonts w:ascii="Arial" w:hAnsi="Arial" w:cs="Arial"/>
        </w:rPr>
        <w:t> </w:t>
      </w:r>
      <w:r w:rsidRPr="00CC620C">
        <w:rPr>
          <w:rFonts w:ascii="Arial" w:hAnsi="Arial" w:cs="Arial"/>
        </w:rPr>
        <w:t>EFRR</w:t>
      </w:r>
      <w:r w:rsidR="004964C9" w:rsidRPr="00CC620C">
        <w:rPr>
          <w:rFonts w:ascii="Arial" w:hAnsi="Arial" w:cs="Arial"/>
        </w:rPr>
        <w:t>,</w:t>
      </w:r>
      <w:r w:rsidRPr="00CC620C">
        <w:rPr>
          <w:rFonts w:ascii="Arial" w:hAnsi="Arial" w:cs="Arial"/>
        </w:rPr>
        <w:t xml:space="preserve"> możliwe będzie</w:t>
      </w:r>
      <w:r w:rsidR="004964C9" w:rsidRPr="00CC620C">
        <w:rPr>
          <w:rFonts w:ascii="Arial" w:hAnsi="Arial" w:cs="Arial"/>
        </w:rPr>
        <w:t>,</w:t>
      </w:r>
      <w:r w:rsidRPr="00CC620C">
        <w:rPr>
          <w:rFonts w:ascii="Arial" w:hAnsi="Arial" w:cs="Arial"/>
        </w:rPr>
        <w:t xml:space="preserve"> jako uzupełnienie </w:t>
      </w:r>
      <w:r w:rsidR="00FC4019" w:rsidRPr="00CC620C">
        <w:rPr>
          <w:rFonts w:ascii="Arial" w:hAnsi="Arial"/>
        </w:rPr>
        <w:t xml:space="preserve">realizowanych </w:t>
      </w:r>
      <w:r w:rsidRPr="00CC620C">
        <w:rPr>
          <w:rFonts w:ascii="Arial" w:hAnsi="Arial" w:cs="Arial"/>
        </w:rPr>
        <w:t>działań</w:t>
      </w:r>
      <w:r w:rsidR="001124F0" w:rsidRPr="00CC620C">
        <w:rPr>
          <w:rFonts w:ascii="Arial" w:hAnsi="Arial" w:cs="Arial"/>
        </w:rPr>
        <w:t>,</w:t>
      </w:r>
      <w:r w:rsidRPr="00CC620C">
        <w:rPr>
          <w:rFonts w:ascii="Arial" w:hAnsi="Arial" w:cs="Arial"/>
        </w:rPr>
        <w:t xml:space="preserve"> </w:t>
      </w:r>
      <w:r w:rsidR="001124F0" w:rsidRPr="00CC620C">
        <w:rPr>
          <w:rFonts w:ascii="Arial" w:eastAsia="Arial" w:hAnsi="Arial" w:cs="Arial"/>
        </w:rPr>
        <w:t xml:space="preserve">działaniami niezbędnymi do osiągnięcia celów odnoszących się do CT10 </w:t>
      </w:r>
      <w:r w:rsidR="00AE45C0" w:rsidRPr="00CC620C">
        <w:rPr>
          <w:rFonts w:ascii="Arial" w:hAnsi="Arial" w:cs="Arial"/>
        </w:rPr>
        <w:t>w</w:t>
      </w:r>
      <w:r w:rsidR="00AE45C0">
        <w:rPr>
          <w:rFonts w:ascii="Arial" w:hAnsi="Arial" w:cs="Arial"/>
        </w:rPr>
        <w:t> </w:t>
      </w:r>
      <w:r w:rsidRPr="00CC620C">
        <w:rPr>
          <w:rFonts w:ascii="Arial" w:hAnsi="Arial" w:cs="Arial"/>
        </w:rPr>
        <w:t>ramach OP 9, nastawionych</w:t>
      </w:r>
      <w:r>
        <w:rPr>
          <w:rFonts w:ascii="Arial" w:hAnsi="Arial" w:cs="Arial"/>
        </w:rPr>
        <w:t xml:space="preserve"> na rozwój kluczowych umiejętności</w:t>
      </w:r>
      <w:r w:rsidR="00003829">
        <w:rPr>
          <w:rFonts w:ascii="Arial" w:hAnsi="Arial" w:cs="Arial"/>
        </w:rPr>
        <w:t xml:space="preserve"> </w:t>
      </w:r>
      <w:r w:rsidR="00AE45C0">
        <w:rPr>
          <w:rFonts w:ascii="Arial" w:hAnsi="Arial" w:cs="Arial"/>
        </w:rPr>
        <w:t>i </w:t>
      </w:r>
      <w:r>
        <w:rPr>
          <w:rFonts w:ascii="Arial" w:hAnsi="Arial" w:cs="Arial"/>
        </w:rPr>
        <w:t xml:space="preserve">kompetencji odpowiadających potrzebom rynku pracy </w:t>
      </w:r>
      <w:r w:rsidR="00AE45C0">
        <w:rPr>
          <w:rFonts w:ascii="Arial" w:hAnsi="Arial" w:cs="Arial"/>
        </w:rPr>
        <w:t>i </w:t>
      </w:r>
      <w:r>
        <w:rPr>
          <w:rFonts w:ascii="Arial" w:hAnsi="Arial" w:cs="Arial"/>
        </w:rPr>
        <w:t>wówczas gdy będzie</w:t>
      </w:r>
      <w:r w:rsidRPr="00A91682">
        <w:rPr>
          <w:rFonts w:ascii="Arial" w:hAnsi="Arial" w:cs="Arial"/>
        </w:rPr>
        <w:t xml:space="preserve"> niezbędne do osiągnięcia celów wynikających </w:t>
      </w:r>
      <w:r w:rsidR="00AE45C0" w:rsidRPr="00A91682">
        <w:rPr>
          <w:rFonts w:ascii="Arial" w:hAnsi="Arial" w:cs="Arial"/>
        </w:rPr>
        <w:t>z</w:t>
      </w:r>
      <w:r w:rsidR="00AE45C0">
        <w:rPr>
          <w:rFonts w:ascii="Arial" w:hAnsi="Arial" w:cs="Arial"/>
        </w:rPr>
        <w:t> </w:t>
      </w:r>
      <w:r w:rsidRPr="00A91682">
        <w:rPr>
          <w:rFonts w:ascii="Arial" w:hAnsi="Arial" w:cs="Arial"/>
        </w:rPr>
        <w:t>CT 10. Koniecznym warunkiem realizacji inwestycji</w:t>
      </w:r>
      <w:r w:rsidR="004964C9">
        <w:rPr>
          <w:rFonts w:ascii="Arial" w:hAnsi="Arial" w:cs="Arial"/>
        </w:rPr>
        <w:t>,</w:t>
      </w:r>
      <w:r w:rsidRPr="00A91682">
        <w:rPr>
          <w:rFonts w:ascii="Arial" w:hAnsi="Arial" w:cs="Arial"/>
        </w:rPr>
        <w:t xml:space="preserve"> będzie posiadanie jasnej wizji </w:t>
      </w:r>
      <w:r w:rsidR="00AE45C0" w:rsidRPr="00A91682">
        <w:rPr>
          <w:rFonts w:ascii="Arial" w:hAnsi="Arial" w:cs="Arial"/>
        </w:rPr>
        <w:t>i</w:t>
      </w:r>
      <w:r w:rsidR="00AE45C0">
        <w:rPr>
          <w:rFonts w:ascii="Arial" w:hAnsi="Arial" w:cs="Arial"/>
        </w:rPr>
        <w:t> </w:t>
      </w:r>
      <w:r w:rsidRPr="00A91682">
        <w:rPr>
          <w:rFonts w:ascii="Arial" w:hAnsi="Arial" w:cs="Arial"/>
        </w:rPr>
        <w:t xml:space="preserve">kompleksowych planów wykorzystania powstałej infrastruktury oraz jej powiązania </w:t>
      </w:r>
      <w:r w:rsidR="00AE45C0" w:rsidRPr="00A91682">
        <w:rPr>
          <w:rFonts w:ascii="Arial" w:hAnsi="Arial" w:cs="Arial"/>
        </w:rPr>
        <w:t>z</w:t>
      </w:r>
      <w:r w:rsidR="00AE45C0">
        <w:rPr>
          <w:rFonts w:ascii="Arial" w:hAnsi="Arial" w:cs="Arial"/>
        </w:rPr>
        <w:t> </w:t>
      </w:r>
      <w:r w:rsidR="001124F0">
        <w:rPr>
          <w:rFonts w:ascii="Arial" w:eastAsia="Arial" w:hAnsi="Arial" w:cs="Arial"/>
        </w:rPr>
        <w:t>działaniami niezbędnymi do osiągnięcia celów odnoszących się do CT10</w:t>
      </w:r>
      <w:r w:rsidRPr="00A91682">
        <w:rPr>
          <w:rFonts w:ascii="Arial" w:hAnsi="Arial" w:cs="Arial"/>
        </w:rPr>
        <w:t>.</w:t>
      </w:r>
    </w:p>
    <w:p w14:paraId="2AF650FF" w14:textId="4D7E19B8" w:rsidR="0011771B" w:rsidRPr="00A91682" w:rsidRDefault="0011771B" w:rsidP="005D5676">
      <w:pPr>
        <w:spacing w:after="120"/>
        <w:rPr>
          <w:rFonts w:ascii="Arial" w:hAnsi="Arial" w:cs="Arial"/>
        </w:rPr>
      </w:pPr>
      <w:r w:rsidRPr="00A91682">
        <w:rPr>
          <w:rFonts w:ascii="Arial" w:hAnsi="Arial" w:cs="Arial"/>
        </w:rPr>
        <w:t xml:space="preserve">Działania będą uwzględniały specyfikę regionalną </w:t>
      </w:r>
      <w:r w:rsidR="00AE45C0" w:rsidRPr="00A91682">
        <w:rPr>
          <w:rFonts w:ascii="Arial" w:hAnsi="Arial" w:cs="Arial"/>
        </w:rPr>
        <w:t>i</w:t>
      </w:r>
      <w:r w:rsidR="00AE45C0">
        <w:rPr>
          <w:rFonts w:ascii="Arial" w:hAnsi="Arial" w:cs="Arial"/>
        </w:rPr>
        <w:t> </w:t>
      </w:r>
      <w:r w:rsidRPr="00A91682">
        <w:rPr>
          <w:rFonts w:ascii="Arial" w:hAnsi="Arial" w:cs="Arial"/>
        </w:rPr>
        <w:t>będą odnosiły się</w:t>
      </w:r>
      <w:r>
        <w:rPr>
          <w:rFonts w:ascii="Arial" w:hAnsi="Arial" w:cs="Arial"/>
        </w:rPr>
        <w:t xml:space="preserve"> do zdiagnozowanych deficytów </w:t>
      </w:r>
      <w:r w:rsidR="00AE45C0">
        <w:rPr>
          <w:rFonts w:ascii="Arial" w:hAnsi="Arial" w:cs="Arial"/>
        </w:rPr>
        <w:t>i </w:t>
      </w:r>
      <w:r w:rsidRPr="00A91682">
        <w:rPr>
          <w:rFonts w:ascii="Arial" w:hAnsi="Arial" w:cs="Arial"/>
        </w:rPr>
        <w:t xml:space="preserve">potrzeb, </w:t>
      </w:r>
      <w:r w:rsidR="00AE45C0" w:rsidRPr="00A91682">
        <w:rPr>
          <w:rFonts w:ascii="Arial" w:hAnsi="Arial" w:cs="Arial"/>
        </w:rPr>
        <w:t>z</w:t>
      </w:r>
      <w:r w:rsidR="00AE45C0">
        <w:rPr>
          <w:rFonts w:ascii="Arial" w:hAnsi="Arial" w:cs="Arial"/>
        </w:rPr>
        <w:t> </w:t>
      </w:r>
      <w:r w:rsidRPr="00A91682">
        <w:rPr>
          <w:rFonts w:ascii="Arial" w:hAnsi="Arial" w:cs="Arial"/>
        </w:rPr>
        <w:t xml:space="preserve">zachowaniem odniesienia do zasad ustalonych </w:t>
      </w:r>
      <w:r w:rsidR="00AE45C0" w:rsidRPr="00A91682">
        <w:rPr>
          <w:rFonts w:ascii="Arial" w:hAnsi="Arial" w:cs="Arial"/>
        </w:rPr>
        <w:t>w</w:t>
      </w:r>
      <w:r w:rsidR="00AE45C0">
        <w:rPr>
          <w:rFonts w:ascii="Arial" w:hAnsi="Arial" w:cs="Arial"/>
        </w:rPr>
        <w:t> </w:t>
      </w:r>
      <w:r w:rsidRPr="00A91682">
        <w:rPr>
          <w:rFonts w:ascii="Arial" w:hAnsi="Arial" w:cs="Arial"/>
        </w:rPr>
        <w:t xml:space="preserve">ramach właściwych polityk krajowych, dla uzyskania efektu synergii </w:t>
      </w:r>
      <w:r w:rsidR="00AE45C0" w:rsidRPr="00A91682">
        <w:rPr>
          <w:rFonts w:ascii="Arial" w:hAnsi="Arial" w:cs="Arial"/>
        </w:rPr>
        <w:t>i</w:t>
      </w:r>
      <w:r w:rsidR="00AE45C0">
        <w:rPr>
          <w:rFonts w:ascii="Arial" w:hAnsi="Arial" w:cs="Arial"/>
        </w:rPr>
        <w:t> </w:t>
      </w:r>
      <w:r w:rsidRPr="00A91682">
        <w:rPr>
          <w:rFonts w:ascii="Arial" w:hAnsi="Arial" w:cs="Arial"/>
        </w:rPr>
        <w:t>spójności interwencji oraz uwzględnienia długofalowych uwa</w:t>
      </w:r>
      <w:r>
        <w:rPr>
          <w:rFonts w:ascii="Arial" w:hAnsi="Arial" w:cs="Arial"/>
        </w:rPr>
        <w:t xml:space="preserve">runkowań, </w:t>
      </w:r>
      <w:r w:rsidR="00AE45C0">
        <w:rPr>
          <w:rFonts w:ascii="Arial" w:hAnsi="Arial" w:cs="Arial"/>
        </w:rPr>
        <w:t>w </w:t>
      </w:r>
      <w:r>
        <w:rPr>
          <w:rFonts w:ascii="Arial" w:hAnsi="Arial" w:cs="Arial"/>
        </w:rPr>
        <w:t>tym demograficznych</w:t>
      </w:r>
      <w:r w:rsidR="00944B6D">
        <w:rPr>
          <w:rFonts w:ascii="Arial" w:hAnsi="Arial" w:cs="Arial"/>
        </w:rPr>
        <w:t xml:space="preserve"> </w:t>
      </w:r>
      <w:r w:rsidR="00AE45C0" w:rsidRPr="00A91682">
        <w:rPr>
          <w:rFonts w:ascii="Arial" w:hAnsi="Arial" w:cs="Arial"/>
        </w:rPr>
        <w:t>i</w:t>
      </w:r>
      <w:r w:rsidR="00AE45C0">
        <w:rPr>
          <w:rFonts w:ascii="Arial" w:hAnsi="Arial" w:cs="Arial"/>
        </w:rPr>
        <w:t> </w:t>
      </w:r>
      <w:r w:rsidRPr="00A91682">
        <w:rPr>
          <w:rFonts w:ascii="Arial" w:hAnsi="Arial" w:cs="Arial"/>
        </w:rPr>
        <w:t>ekonomicznych.</w:t>
      </w:r>
      <w:r w:rsidR="00FF0E23">
        <w:rPr>
          <w:rFonts w:ascii="Arial" w:hAnsi="Arial" w:cs="Arial"/>
        </w:rPr>
        <w:t xml:space="preserve"> </w:t>
      </w:r>
      <w:r w:rsidR="00FF0E23" w:rsidRPr="00C60E25">
        <w:rPr>
          <w:rFonts w:ascii="Arial" w:hAnsi="Arial" w:cs="Arial"/>
        </w:rPr>
        <w:t>Inwestycje będą oparte na adaptacji/modernizacji istniejącej infrastruktury. Budowa nowej infrastruktury</w:t>
      </w:r>
      <w:r w:rsidR="004964C9">
        <w:rPr>
          <w:rFonts w:ascii="Arial" w:hAnsi="Arial" w:cs="Arial"/>
        </w:rPr>
        <w:t>,</w:t>
      </w:r>
      <w:r w:rsidR="00FF0E23" w:rsidRPr="00C60E25">
        <w:rPr>
          <w:rFonts w:ascii="Arial" w:hAnsi="Arial" w:cs="Arial"/>
        </w:rPr>
        <w:t xml:space="preserve"> </w:t>
      </w:r>
      <w:r w:rsidR="00C60E25" w:rsidRPr="00C60E25">
        <w:rPr>
          <w:rFonts w:ascii="Arial" w:hAnsi="Arial" w:cs="Arial"/>
        </w:rPr>
        <w:t xml:space="preserve">będzie </w:t>
      </w:r>
      <w:r w:rsidR="00FF0E23" w:rsidRPr="00C60E25">
        <w:rPr>
          <w:rFonts w:ascii="Arial" w:hAnsi="Arial" w:cs="Arial"/>
        </w:rPr>
        <w:t xml:space="preserve">możliwa tylko </w:t>
      </w:r>
      <w:r w:rsidR="00AE45C0" w:rsidRPr="00C60E25">
        <w:rPr>
          <w:rFonts w:ascii="Arial" w:hAnsi="Arial" w:cs="Arial"/>
        </w:rPr>
        <w:t>w</w:t>
      </w:r>
      <w:r w:rsidR="00AE45C0">
        <w:rPr>
          <w:rFonts w:ascii="Arial" w:hAnsi="Arial" w:cs="Arial"/>
        </w:rPr>
        <w:t> </w:t>
      </w:r>
      <w:r w:rsidR="00FF0E23" w:rsidRPr="00C60E25">
        <w:rPr>
          <w:rFonts w:ascii="Arial" w:hAnsi="Arial" w:cs="Arial"/>
        </w:rPr>
        <w:t xml:space="preserve">uzasadnionych przypadkach, </w:t>
      </w:r>
      <w:r w:rsidR="00AE45C0" w:rsidRPr="00C60E25">
        <w:rPr>
          <w:rFonts w:ascii="Arial" w:hAnsi="Arial" w:cs="Arial"/>
        </w:rPr>
        <w:t>w</w:t>
      </w:r>
      <w:r w:rsidR="00AE45C0">
        <w:rPr>
          <w:rFonts w:ascii="Arial" w:hAnsi="Arial" w:cs="Arial"/>
        </w:rPr>
        <w:t> </w:t>
      </w:r>
      <w:r w:rsidR="00FF0E23" w:rsidRPr="00C60E25">
        <w:rPr>
          <w:rFonts w:ascii="Arial" w:hAnsi="Arial" w:cs="Arial"/>
        </w:rPr>
        <w:t>których nie istnieje możliwość dostosowania obecnie istniejącej infrastruktury.</w:t>
      </w:r>
    </w:p>
    <w:p w14:paraId="468E1FBA" w14:textId="77777777" w:rsidR="0011771B" w:rsidRDefault="0011771B" w:rsidP="005D5676">
      <w:pPr>
        <w:spacing w:after="120"/>
        <w:rPr>
          <w:rFonts w:ascii="Arial" w:hAnsi="Arial" w:cs="Arial"/>
        </w:rPr>
      </w:pPr>
      <w:r>
        <w:rPr>
          <w:rFonts w:ascii="Arial" w:hAnsi="Arial" w:cs="Arial"/>
        </w:rPr>
        <w:t>Należy podkreślić, iż działania (zwłaszcza dotyczące budowy nowej infrastruktury) muszą uwzględniać trendy demograficzne zachodzące na danym obszarze.</w:t>
      </w:r>
    </w:p>
    <w:p w14:paraId="5563FB49" w14:textId="2561D63F" w:rsidR="00150EF3" w:rsidRPr="00F87111" w:rsidRDefault="00D82E9B" w:rsidP="005D5676">
      <w:pPr>
        <w:spacing w:after="120"/>
        <w:rPr>
          <w:rFonts w:ascii="Arial" w:eastAsia="Times New Roman" w:hAnsi="Arial" w:cs="Arial"/>
        </w:rPr>
      </w:pPr>
      <w:r>
        <w:rPr>
          <w:rFonts w:ascii="Arial" w:eastAsia="Times New Roman" w:hAnsi="Arial" w:cs="Arial"/>
        </w:rPr>
        <w:t xml:space="preserve">W odniesieniu do inwestycji </w:t>
      </w:r>
      <w:r w:rsidR="00807ECA">
        <w:rPr>
          <w:rFonts w:ascii="Arial" w:eastAsia="Times New Roman" w:hAnsi="Arial" w:cs="Arial"/>
        </w:rPr>
        <w:t xml:space="preserve">dotyczących </w:t>
      </w:r>
      <w:r>
        <w:rPr>
          <w:rFonts w:ascii="Arial" w:eastAsia="Times New Roman" w:hAnsi="Arial" w:cs="Arial"/>
        </w:rPr>
        <w:t>instytucj</w:t>
      </w:r>
      <w:r w:rsidR="00807ECA">
        <w:rPr>
          <w:rFonts w:ascii="Arial" w:eastAsia="Times New Roman" w:hAnsi="Arial" w:cs="Arial"/>
        </w:rPr>
        <w:t>i</w:t>
      </w:r>
      <w:r>
        <w:rPr>
          <w:rFonts w:ascii="Arial" w:eastAsia="Times New Roman" w:hAnsi="Arial" w:cs="Arial"/>
        </w:rPr>
        <w:t xml:space="preserve"> popularyzując</w:t>
      </w:r>
      <w:r w:rsidR="00807ECA">
        <w:rPr>
          <w:rFonts w:ascii="Arial" w:eastAsia="Times New Roman" w:hAnsi="Arial" w:cs="Arial"/>
        </w:rPr>
        <w:t>ych</w:t>
      </w:r>
      <w:r>
        <w:rPr>
          <w:rFonts w:ascii="Arial" w:eastAsia="Times New Roman" w:hAnsi="Arial" w:cs="Arial"/>
        </w:rPr>
        <w:t xml:space="preserve"> naukę</w:t>
      </w:r>
      <w:r w:rsidR="004964C9">
        <w:rPr>
          <w:rFonts w:ascii="Arial" w:eastAsia="Times New Roman" w:hAnsi="Arial" w:cs="Arial"/>
        </w:rPr>
        <w:t>,</w:t>
      </w:r>
      <w:r>
        <w:rPr>
          <w:rFonts w:ascii="Arial" w:eastAsia="Times New Roman" w:hAnsi="Arial" w:cs="Arial"/>
        </w:rPr>
        <w:t xml:space="preserve"> p</w:t>
      </w:r>
      <w:r w:rsidRPr="00D82E9B">
        <w:rPr>
          <w:rFonts w:ascii="Arial" w:eastAsia="Times New Roman" w:hAnsi="Arial" w:cs="Arial"/>
        </w:rPr>
        <w:t>rzy wyborze projektu, obok elementów takich jak</w:t>
      </w:r>
      <w:r w:rsidR="004964C9">
        <w:rPr>
          <w:rFonts w:ascii="Arial" w:eastAsia="Times New Roman" w:hAnsi="Arial" w:cs="Arial"/>
        </w:rPr>
        <w:t>,</w:t>
      </w:r>
      <w:r w:rsidRPr="00D82E9B">
        <w:rPr>
          <w:rFonts w:ascii="Arial" w:eastAsia="Times New Roman" w:hAnsi="Arial" w:cs="Arial"/>
        </w:rPr>
        <w:t xml:space="preserve"> analiza ekonomiczna, analiza finansowa czy analiza ryzyka, dodatkowo</w:t>
      </w:r>
      <w:r w:rsidR="004964C9">
        <w:rPr>
          <w:rFonts w:ascii="Arial" w:eastAsia="Times New Roman" w:hAnsi="Arial" w:cs="Arial"/>
        </w:rPr>
        <w:t>,</w:t>
      </w:r>
      <w:r w:rsidRPr="00D82E9B">
        <w:rPr>
          <w:rFonts w:ascii="Arial" w:eastAsia="Times New Roman" w:hAnsi="Arial" w:cs="Arial"/>
        </w:rPr>
        <w:t xml:space="preserve"> </w:t>
      </w:r>
      <w:r w:rsidR="00AE45C0" w:rsidRPr="00D82E9B">
        <w:rPr>
          <w:rFonts w:ascii="Arial" w:eastAsia="Times New Roman" w:hAnsi="Arial" w:cs="Arial"/>
        </w:rPr>
        <w:t>w</w:t>
      </w:r>
      <w:r w:rsidR="00AE45C0">
        <w:rPr>
          <w:rFonts w:ascii="Arial" w:eastAsia="Times New Roman" w:hAnsi="Arial" w:cs="Arial"/>
        </w:rPr>
        <w:t> </w:t>
      </w:r>
      <w:r w:rsidRPr="00D82E9B">
        <w:rPr>
          <w:rFonts w:ascii="Arial" w:eastAsia="Times New Roman" w:hAnsi="Arial" w:cs="Arial"/>
        </w:rPr>
        <w:t>kryteriach wyboru projektu</w:t>
      </w:r>
      <w:r w:rsidR="004964C9">
        <w:rPr>
          <w:rFonts w:ascii="Arial" w:eastAsia="Times New Roman" w:hAnsi="Arial" w:cs="Arial"/>
        </w:rPr>
        <w:t>,</w:t>
      </w:r>
      <w:r w:rsidRPr="00D82E9B">
        <w:rPr>
          <w:rFonts w:ascii="Arial" w:eastAsia="Times New Roman" w:hAnsi="Arial" w:cs="Arial"/>
        </w:rPr>
        <w:t xml:space="preserve"> odzwierciedlenie znajdą następujące aspekty: analiza popytu; realizacja priorytetów rozwoju edukacji wśród dzieci, młodzieży, </w:t>
      </w:r>
      <w:r w:rsidR="00AE45C0" w:rsidRPr="00D82E9B">
        <w:rPr>
          <w:rFonts w:ascii="Arial" w:eastAsia="Times New Roman" w:hAnsi="Arial" w:cs="Arial"/>
        </w:rPr>
        <w:t>a</w:t>
      </w:r>
      <w:r w:rsidR="00AE45C0">
        <w:rPr>
          <w:rFonts w:ascii="Arial" w:eastAsia="Times New Roman" w:hAnsi="Arial" w:cs="Arial"/>
        </w:rPr>
        <w:t> </w:t>
      </w:r>
      <w:r w:rsidRPr="00D82E9B">
        <w:rPr>
          <w:rFonts w:ascii="Arial" w:eastAsia="Times New Roman" w:hAnsi="Arial" w:cs="Arial"/>
        </w:rPr>
        <w:t xml:space="preserve">także osób dorosłych oraz </w:t>
      </w:r>
      <w:r w:rsidRPr="00F87111">
        <w:rPr>
          <w:rFonts w:ascii="Arial" w:eastAsia="Times New Roman" w:hAnsi="Arial" w:cs="Arial"/>
        </w:rPr>
        <w:t>zapewnienie trwałości efektów projektu.</w:t>
      </w:r>
    </w:p>
    <w:p w14:paraId="77ABFBC1" w14:textId="26EE8719" w:rsidR="000D1542" w:rsidRPr="00F87111" w:rsidRDefault="000D1542" w:rsidP="005D5676">
      <w:pPr>
        <w:spacing w:after="120"/>
        <w:rPr>
          <w:rFonts w:ascii="Arial" w:eastAsia="Times New Roman" w:hAnsi="Arial" w:cs="Arial"/>
        </w:rPr>
      </w:pPr>
      <w:r w:rsidRPr="003352F9">
        <w:rPr>
          <w:rFonts w:ascii="Arial" w:eastAsia="Times New Roman" w:hAnsi="Arial" w:cs="Arial"/>
        </w:rPr>
        <w:t xml:space="preserve">Opracowany zostanie dokument </w:t>
      </w:r>
      <w:r w:rsidRPr="003352F9">
        <w:rPr>
          <w:rFonts w:ascii="Arial" w:eastAsia="Times New Roman" w:hAnsi="Arial" w:cs="Arial"/>
          <w:i/>
        </w:rPr>
        <w:t xml:space="preserve">Analiza kosztów </w:t>
      </w:r>
      <w:r w:rsidR="00AE45C0" w:rsidRPr="003352F9">
        <w:rPr>
          <w:rFonts w:ascii="Arial" w:eastAsia="Times New Roman" w:hAnsi="Arial" w:cs="Arial"/>
          <w:i/>
        </w:rPr>
        <w:t>i</w:t>
      </w:r>
      <w:r w:rsidR="00AE45C0">
        <w:rPr>
          <w:rFonts w:ascii="Arial" w:eastAsia="Times New Roman" w:hAnsi="Arial" w:cs="Arial"/>
          <w:i/>
        </w:rPr>
        <w:t> </w:t>
      </w:r>
      <w:r w:rsidRPr="003352F9">
        <w:rPr>
          <w:rFonts w:ascii="Arial" w:eastAsia="Times New Roman" w:hAnsi="Arial" w:cs="Arial"/>
          <w:i/>
        </w:rPr>
        <w:t>korzyści dla Podkarpackiego Centrum Nauki</w:t>
      </w:r>
      <w:r w:rsidRPr="003352F9">
        <w:rPr>
          <w:rFonts w:ascii="Arial" w:eastAsia="Times New Roman" w:hAnsi="Arial" w:cs="Arial"/>
        </w:rPr>
        <w:t xml:space="preserve">, który obejmować będzie min. 10 lat jego funkcjonowania. Analiza ta powinna wykazać finansową stabilność projektu </w:t>
      </w:r>
      <w:r w:rsidR="00AE45C0" w:rsidRPr="003352F9">
        <w:rPr>
          <w:rFonts w:ascii="Arial" w:eastAsia="Times New Roman" w:hAnsi="Arial" w:cs="Arial"/>
        </w:rPr>
        <w:t>w</w:t>
      </w:r>
      <w:r w:rsidR="00AE45C0">
        <w:rPr>
          <w:rFonts w:ascii="Arial" w:eastAsia="Times New Roman" w:hAnsi="Arial" w:cs="Arial"/>
        </w:rPr>
        <w:t> </w:t>
      </w:r>
      <w:r w:rsidRPr="003352F9">
        <w:rPr>
          <w:rFonts w:ascii="Arial" w:eastAsia="Times New Roman" w:hAnsi="Arial" w:cs="Arial"/>
        </w:rPr>
        <w:t>analizowanym okresie</w:t>
      </w:r>
      <w:r>
        <w:rPr>
          <w:rFonts w:ascii="Arial" w:eastAsia="Times New Roman" w:hAnsi="Arial" w:cs="Arial"/>
        </w:rPr>
        <w:t>.</w:t>
      </w:r>
    </w:p>
    <w:p w14:paraId="1BE60BF5" w14:textId="2FEDBB67" w:rsidR="00807ECA" w:rsidRPr="00F87111" w:rsidRDefault="003F23FE" w:rsidP="005D5676">
      <w:pPr>
        <w:tabs>
          <w:tab w:val="left" w:pos="0"/>
        </w:tabs>
        <w:spacing w:after="0"/>
        <w:rPr>
          <w:rFonts w:ascii="Arial" w:eastAsia="Times New Roman" w:hAnsi="Arial" w:cs="Arial"/>
        </w:rPr>
      </w:pPr>
      <w:r w:rsidRPr="00F87111">
        <w:rPr>
          <w:rFonts w:ascii="Arial" w:eastAsia="Times New Roman" w:hAnsi="Arial" w:cs="Arial"/>
        </w:rPr>
        <w:t>Ponadto</w:t>
      </w:r>
      <w:r w:rsidR="004964C9">
        <w:rPr>
          <w:rFonts w:ascii="Arial" w:eastAsia="Times New Roman" w:hAnsi="Arial" w:cs="Arial"/>
        </w:rPr>
        <w:t>,</w:t>
      </w:r>
      <w:r w:rsidR="00150EF3" w:rsidRPr="00F87111">
        <w:rPr>
          <w:rFonts w:ascii="Arial" w:eastAsia="Times New Roman" w:hAnsi="Arial" w:cs="Arial"/>
        </w:rPr>
        <w:t xml:space="preserve"> </w:t>
      </w:r>
      <w:r w:rsidR="00AE45C0" w:rsidRPr="00F87111">
        <w:rPr>
          <w:rFonts w:ascii="Arial" w:eastAsia="Times New Roman" w:hAnsi="Arial" w:cs="Arial"/>
        </w:rPr>
        <w:t>w</w:t>
      </w:r>
      <w:r w:rsidR="00AE45C0">
        <w:rPr>
          <w:rFonts w:ascii="Arial" w:eastAsia="Times New Roman" w:hAnsi="Arial" w:cs="Arial"/>
        </w:rPr>
        <w:t> </w:t>
      </w:r>
      <w:r w:rsidR="00150EF3" w:rsidRPr="00F87111">
        <w:rPr>
          <w:rFonts w:ascii="Arial" w:eastAsia="Times New Roman" w:hAnsi="Arial" w:cs="Arial"/>
        </w:rPr>
        <w:t>zakresie inwestycji dotyczących wsparcia instytucji popularyzujących naukę</w:t>
      </w:r>
      <w:r w:rsidR="004964C9">
        <w:rPr>
          <w:rFonts w:ascii="Arial" w:eastAsia="Times New Roman" w:hAnsi="Arial" w:cs="Arial"/>
        </w:rPr>
        <w:t>,</w:t>
      </w:r>
      <w:r w:rsidR="00150EF3" w:rsidRPr="00F87111">
        <w:rPr>
          <w:rFonts w:ascii="Arial" w:eastAsia="Times New Roman" w:hAnsi="Arial" w:cs="Arial"/>
        </w:rPr>
        <w:t xml:space="preserve"> uwzględnić należy poniższe zasady:</w:t>
      </w:r>
    </w:p>
    <w:p w14:paraId="63657EC2" w14:textId="751CB716" w:rsidR="00807ECA" w:rsidRPr="00F87111" w:rsidRDefault="00807ECA" w:rsidP="005D5676">
      <w:pPr>
        <w:numPr>
          <w:ilvl w:val="0"/>
          <w:numId w:val="46"/>
        </w:numPr>
        <w:spacing w:after="0"/>
        <w:ind w:left="499" w:hanging="357"/>
        <w:rPr>
          <w:rFonts w:ascii="Arial" w:eastAsia="Times New Roman" w:hAnsi="Arial" w:cs="Arial"/>
        </w:rPr>
      </w:pPr>
      <w:r w:rsidRPr="00F87111">
        <w:rPr>
          <w:rFonts w:ascii="Arial" w:hAnsi="Arial" w:cs="Arial"/>
        </w:rPr>
        <w:lastRenderedPageBreak/>
        <w:t xml:space="preserve">inwestycje wyłącznie </w:t>
      </w:r>
      <w:r w:rsidR="00AE45C0" w:rsidRPr="00F87111">
        <w:rPr>
          <w:rFonts w:ascii="Arial" w:hAnsi="Arial" w:cs="Arial"/>
        </w:rPr>
        <w:t>w</w:t>
      </w:r>
      <w:r w:rsidR="00AE45C0">
        <w:rPr>
          <w:rFonts w:ascii="Arial" w:hAnsi="Arial" w:cs="Arial"/>
        </w:rPr>
        <w:t> </w:t>
      </w:r>
      <w:r w:rsidRPr="00F87111">
        <w:rPr>
          <w:rFonts w:ascii="Arial" w:hAnsi="Arial" w:cs="Arial"/>
        </w:rPr>
        <w:t xml:space="preserve">infrastrukturę bezpośrednio związaną </w:t>
      </w:r>
      <w:r w:rsidR="00AE45C0" w:rsidRPr="00F87111">
        <w:rPr>
          <w:rFonts w:ascii="Arial" w:hAnsi="Arial" w:cs="Arial"/>
        </w:rPr>
        <w:t>z</w:t>
      </w:r>
      <w:r w:rsidR="00AE45C0">
        <w:rPr>
          <w:rFonts w:ascii="Arial" w:hAnsi="Arial" w:cs="Arial"/>
        </w:rPr>
        <w:t> </w:t>
      </w:r>
      <w:r w:rsidRPr="00F87111">
        <w:rPr>
          <w:rFonts w:ascii="Arial" w:hAnsi="Arial" w:cs="Arial"/>
        </w:rPr>
        <w:t xml:space="preserve">usługami edukacyjnymi (zarówno dostosowanie istniejącej jak </w:t>
      </w:r>
      <w:r w:rsidR="00AE45C0" w:rsidRPr="00F87111">
        <w:rPr>
          <w:rFonts w:ascii="Arial" w:hAnsi="Arial" w:cs="Arial"/>
        </w:rPr>
        <w:t>i</w:t>
      </w:r>
      <w:r w:rsidR="00AE45C0">
        <w:rPr>
          <w:rFonts w:ascii="Arial" w:hAnsi="Arial" w:cs="Arial"/>
        </w:rPr>
        <w:t> </w:t>
      </w:r>
      <w:r w:rsidRPr="00F87111">
        <w:rPr>
          <w:rFonts w:ascii="Arial" w:hAnsi="Arial" w:cs="Arial"/>
        </w:rPr>
        <w:t>budowa/ tworzenie nowej),</w:t>
      </w:r>
    </w:p>
    <w:p w14:paraId="47BCC0A0" w14:textId="7D7D36BA" w:rsidR="00807ECA" w:rsidRPr="00807ECA" w:rsidRDefault="00807ECA" w:rsidP="005D5676">
      <w:pPr>
        <w:numPr>
          <w:ilvl w:val="0"/>
          <w:numId w:val="46"/>
        </w:numPr>
        <w:spacing w:after="0"/>
        <w:ind w:left="499" w:hanging="357"/>
        <w:rPr>
          <w:rFonts w:ascii="Arial" w:eastAsia="Times New Roman" w:hAnsi="Arial" w:cs="Arial"/>
        </w:rPr>
      </w:pPr>
      <w:r w:rsidRPr="00F87111">
        <w:rPr>
          <w:rFonts w:ascii="Arial" w:hAnsi="Arial" w:cs="Arial"/>
        </w:rPr>
        <w:t>inwestycja musi zostać uzasadniona analizą popytu</w:t>
      </w:r>
      <w:r w:rsidR="004964C9">
        <w:rPr>
          <w:rFonts w:ascii="Arial" w:hAnsi="Arial" w:cs="Arial"/>
        </w:rPr>
        <w:t xml:space="preserve"> </w:t>
      </w:r>
      <w:r w:rsidRPr="00807ECA">
        <w:rPr>
          <w:rFonts w:ascii="Arial" w:hAnsi="Arial" w:cs="Arial"/>
        </w:rPr>
        <w:t xml:space="preserve">na planowane usługi </w:t>
      </w:r>
      <w:r>
        <w:rPr>
          <w:rFonts w:ascii="Arial" w:hAnsi="Arial" w:cs="Arial"/>
        </w:rPr>
        <w:t>edukacyjne</w:t>
      </w:r>
      <w:r w:rsidR="00431551">
        <w:rPr>
          <w:rFonts w:ascii="Arial" w:hAnsi="Arial" w:cs="Arial"/>
        </w:rPr>
        <w:t xml:space="preserve"> </w:t>
      </w:r>
      <w:r w:rsidRPr="00807ECA">
        <w:rPr>
          <w:rFonts w:ascii="Arial" w:hAnsi="Arial" w:cs="Arial"/>
        </w:rPr>
        <w:t>(</w:t>
      </w:r>
      <w:r w:rsidR="00AE45C0" w:rsidRPr="00807ECA">
        <w:rPr>
          <w:rFonts w:ascii="Arial" w:hAnsi="Arial" w:cs="Arial"/>
        </w:rPr>
        <w:t>w</w:t>
      </w:r>
      <w:r w:rsidR="00AE45C0">
        <w:rPr>
          <w:rFonts w:ascii="Arial" w:hAnsi="Arial" w:cs="Arial"/>
        </w:rPr>
        <w:t> </w:t>
      </w:r>
      <w:r w:rsidRPr="00807ECA">
        <w:rPr>
          <w:rFonts w:ascii="Arial" w:hAnsi="Arial" w:cs="Arial"/>
        </w:rPr>
        <w:t xml:space="preserve">tym oczekiwana liczba odwiedzających, </w:t>
      </w:r>
      <w:r w:rsidR="00AE45C0" w:rsidRPr="00807ECA">
        <w:rPr>
          <w:rFonts w:ascii="Arial" w:hAnsi="Arial" w:cs="Arial"/>
        </w:rPr>
        <w:t>w</w:t>
      </w:r>
      <w:r w:rsidR="00AE45C0">
        <w:rPr>
          <w:rFonts w:ascii="Arial" w:hAnsi="Arial" w:cs="Arial"/>
        </w:rPr>
        <w:t> </w:t>
      </w:r>
      <w:r w:rsidRPr="00807ECA">
        <w:rPr>
          <w:rFonts w:ascii="Arial" w:hAnsi="Arial" w:cs="Arial"/>
        </w:rPr>
        <w:t>szczególności grup szkolnych),</w:t>
      </w:r>
    </w:p>
    <w:p w14:paraId="2F36A666" w14:textId="34F1A69D" w:rsidR="00807ECA" w:rsidRPr="008B088B" w:rsidRDefault="00807ECA" w:rsidP="005D5676">
      <w:pPr>
        <w:numPr>
          <w:ilvl w:val="0"/>
          <w:numId w:val="46"/>
        </w:numPr>
        <w:spacing w:after="0"/>
        <w:ind w:left="499" w:hanging="357"/>
        <w:rPr>
          <w:rFonts w:ascii="Arial" w:eastAsia="Times New Roman" w:hAnsi="Arial" w:cs="Arial"/>
        </w:rPr>
      </w:pPr>
      <w:r w:rsidRPr="00807ECA">
        <w:rPr>
          <w:rFonts w:ascii="Arial" w:hAnsi="Arial" w:cs="Arial"/>
        </w:rPr>
        <w:t xml:space="preserve">planowane przedsięwzięcie musi zapewniać trwałość finansową inwestycji </w:t>
      </w:r>
      <w:r w:rsidR="00AE45C0" w:rsidRPr="00807ECA">
        <w:rPr>
          <w:rFonts w:ascii="Arial" w:hAnsi="Arial" w:cs="Arial"/>
        </w:rPr>
        <w:t>i</w:t>
      </w:r>
      <w:r w:rsidR="00AE45C0">
        <w:rPr>
          <w:rFonts w:ascii="Arial" w:hAnsi="Arial" w:cs="Arial"/>
        </w:rPr>
        <w:t> </w:t>
      </w:r>
      <w:r w:rsidRPr="00807ECA">
        <w:rPr>
          <w:rFonts w:ascii="Arial" w:hAnsi="Arial" w:cs="Arial"/>
        </w:rPr>
        <w:t xml:space="preserve">zdolność do jej funkcjonowania </w:t>
      </w:r>
      <w:r w:rsidR="00AE45C0" w:rsidRPr="00807ECA">
        <w:rPr>
          <w:rFonts w:ascii="Arial" w:hAnsi="Arial" w:cs="Arial"/>
        </w:rPr>
        <w:t>w</w:t>
      </w:r>
      <w:r w:rsidR="00AE45C0">
        <w:rPr>
          <w:rFonts w:ascii="Arial" w:hAnsi="Arial" w:cs="Arial"/>
        </w:rPr>
        <w:t> </w:t>
      </w:r>
      <w:r w:rsidRPr="00807ECA">
        <w:rPr>
          <w:rFonts w:ascii="Arial" w:hAnsi="Arial" w:cs="Arial"/>
        </w:rPr>
        <w:t>przyszłości,</w:t>
      </w:r>
    </w:p>
    <w:p w14:paraId="5E9A5C96" w14:textId="6F243DA7" w:rsidR="00D17461" w:rsidRPr="00D17461" w:rsidRDefault="008B088B" w:rsidP="005D5676">
      <w:pPr>
        <w:numPr>
          <w:ilvl w:val="0"/>
          <w:numId w:val="46"/>
        </w:numPr>
        <w:spacing w:after="120"/>
        <w:ind w:left="499" w:hanging="357"/>
        <w:rPr>
          <w:rFonts w:ascii="Arial" w:eastAsia="Times New Roman" w:hAnsi="Arial" w:cs="Arial"/>
        </w:rPr>
      </w:pPr>
      <w:r w:rsidRPr="0027729B">
        <w:rPr>
          <w:rFonts w:ascii="Arial" w:hAnsi="Arial" w:cs="Arial"/>
        </w:rPr>
        <w:t xml:space="preserve">niezbędnym elementem oceny wniosku </w:t>
      </w:r>
      <w:r w:rsidR="00AE45C0" w:rsidRPr="0027729B">
        <w:rPr>
          <w:rFonts w:ascii="Arial" w:hAnsi="Arial" w:cs="Arial"/>
        </w:rPr>
        <w:t>o</w:t>
      </w:r>
      <w:r w:rsidR="00AE45C0">
        <w:rPr>
          <w:rFonts w:ascii="Arial" w:hAnsi="Arial" w:cs="Arial"/>
        </w:rPr>
        <w:t> </w:t>
      </w:r>
      <w:r w:rsidRPr="0027729B">
        <w:rPr>
          <w:rFonts w:ascii="Arial" w:hAnsi="Arial" w:cs="Arial"/>
        </w:rPr>
        <w:t xml:space="preserve">dofinansowanie będzie </w:t>
      </w:r>
      <w:r w:rsidRPr="0027729B">
        <w:rPr>
          <w:rFonts w:ascii="Arial" w:hAnsi="Arial" w:cs="Arial"/>
          <w:bCs/>
        </w:rPr>
        <w:t>konieczność wykazania</w:t>
      </w:r>
      <w:r w:rsidRPr="0027729B">
        <w:rPr>
          <w:rFonts w:ascii="Arial" w:hAnsi="Arial" w:cs="Arial"/>
        </w:rPr>
        <w:t xml:space="preserve"> współpracy </w:t>
      </w:r>
      <w:r w:rsidR="00AE45C0" w:rsidRPr="0027729B">
        <w:rPr>
          <w:rFonts w:ascii="Arial" w:hAnsi="Arial" w:cs="Arial"/>
        </w:rPr>
        <w:t>z</w:t>
      </w:r>
      <w:r w:rsidR="00AE45C0">
        <w:rPr>
          <w:rFonts w:ascii="Arial" w:hAnsi="Arial" w:cs="Arial"/>
        </w:rPr>
        <w:t> </w:t>
      </w:r>
      <w:r w:rsidRPr="0027729B">
        <w:rPr>
          <w:rFonts w:ascii="Arial" w:hAnsi="Arial" w:cs="Arial"/>
        </w:rPr>
        <w:t xml:space="preserve">placówkami edukacyjnymi, celem zapewnienia ich zaangażowania </w:t>
      </w:r>
      <w:r w:rsidR="00AE45C0" w:rsidRPr="0027729B">
        <w:rPr>
          <w:rFonts w:ascii="Arial" w:hAnsi="Arial" w:cs="Arial"/>
        </w:rPr>
        <w:t>w</w:t>
      </w:r>
      <w:r w:rsidR="00AE45C0">
        <w:rPr>
          <w:rFonts w:ascii="Arial" w:hAnsi="Arial" w:cs="Arial"/>
        </w:rPr>
        <w:t> </w:t>
      </w:r>
      <w:r w:rsidRPr="0027729B">
        <w:rPr>
          <w:rFonts w:ascii="Arial" w:hAnsi="Arial" w:cs="Arial"/>
        </w:rPr>
        <w:t xml:space="preserve">planowane przedsięwzięcie (ze szczególnym uwzględnieniem aktywnego zaangażowania uczniów – stymulowanie kreatywności, praca zespołowa, </w:t>
      </w:r>
      <w:r w:rsidRPr="0027729B">
        <w:rPr>
          <w:rFonts w:ascii="Arial" w:eastAsia="Times New Roman" w:hAnsi="Arial" w:cs="Arial"/>
        </w:rPr>
        <w:t xml:space="preserve">praca </w:t>
      </w:r>
      <w:r w:rsidR="00AE45C0" w:rsidRPr="0027729B">
        <w:rPr>
          <w:rFonts w:ascii="Arial" w:eastAsia="Times New Roman" w:hAnsi="Arial" w:cs="Arial"/>
        </w:rPr>
        <w:t>z</w:t>
      </w:r>
      <w:r w:rsidR="00AE45C0">
        <w:rPr>
          <w:rFonts w:ascii="Arial" w:eastAsia="Times New Roman" w:hAnsi="Arial" w:cs="Arial"/>
        </w:rPr>
        <w:t> </w:t>
      </w:r>
      <w:r w:rsidRPr="0027729B">
        <w:rPr>
          <w:rFonts w:ascii="Arial" w:eastAsia="Times New Roman" w:hAnsi="Arial" w:cs="Arial"/>
        </w:rPr>
        <w:t>uczniami uzdolnionymi)</w:t>
      </w:r>
      <w:r w:rsidR="00D17461">
        <w:rPr>
          <w:rFonts w:ascii="Arial" w:eastAsia="Times New Roman" w:hAnsi="Arial" w:cs="Arial"/>
        </w:rPr>
        <w:t>.</w:t>
      </w:r>
    </w:p>
    <w:p w14:paraId="62DED5E9" w14:textId="2D804057" w:rsidR="008B088B" w:rsidRDefault="008B088B" w:rsidP="005D5676">
      <w:pPr>
        <w:spacing w:after="120"/>
        <w:rPr>
          <w:rFonts w:ascii="Arial" w:eastAsia="Times New Roman" w:hAnsi="Arial" w:cs="Arial"/>
        </w:rPr>
      </w:pPr>
      <w:r w:rsidRPr="00AA7CE5">
        <w:rPr>
          <w:rFonts w:ascii="Arial" w:eastAsia="Times New Roman" w:hAnsi="Arial" w:cs="Arial"/>
        </w:rPr>
        <w:t xml:space="preserve">Wybór projektów do dofinansowania odbywać się będzie </w:t>
      </w:r>
      <w:r w:rsidR="00AE45C0" w:rsidRPr="00AA7CE5">
        <w:rPr>
          <w:rFonts w:ascii="Arial" w:eastAsia="Times New Roman" w:hAnsi="Arial" w:cs="Arial"/>
        </w:rPr>
        <w:t>w</w:t>
      </w:r>
      <w:r w:rsidR="00AE45C0">
        <w:rPr>
          <w:rFonts w:ascii="Arial" w:eastAsia="Times New Roman" w:hAnsi="Arial" w:cs="Arial"/>
        </w:rPr>
        <w:t> </w:t>
      </w:r>
      <w:r w:rsidRPr="00AA7CE5">
        <w:rPr>
          <w:rFonts w:ascii="Arial" w:eastAsia="Times New Roman" w:hAnsi="Arial" w:cs="Arial"/>
        </w:rPr>
        <w:t xml:space="preserve">oparciu </w:t>
      </w:r>
      <w:r w:rsidR="00AE45C0" w:rsidRPr="00AA7CE5">
        <w:rPr>
          <w:rFonts w:ascii="Arial" w:eastAsia="Times New Roman" w:hAnsi="Arial" w:cs="Arial"/>
        </w:rPr>
        <w:t>o</w:t>
      </w:r>
      <w:r w:rsidR="00AE45C0">
        <w:rPr>
          <w:rFonts w:ascii="Arial" w:eastAsia="Times New Roman" w:hAnsi="Arial" w:cs="Arial"/>
        </w:rPr>
        <w:t> </w:t>
      </w:r>
      <w:r w:rsidRPr="00AA7CE5">
        <w:rPr>
          <w:rFonts w:ascii="Arial" w:eastAsia="Times New Roman" w:hAnsi="Arial" w:cs="Arial"/>
        </w:rPr>
        <w:t>kryteria wyboru przyjęte przez Komitet Monitorujący</w:t>
      </w:r>
      <w:r w:rsidR="00E97B77">
        <w:rPr>
          <w:rFonts w:ascii="Arial" w:eastAsia="Times New Roman" w:hAnsi="Arial" w:cs="Arial"/>
        </w:rPr>
        <w:t xml:space="preserve"> </w:t>
      </w:r>
      <w:r w:rsidR="00E97B77">
        <w:rPr>
          <w:rFonts w:ascii="Arial" w:eastAsia="Times New Roman" w:hAnsi="Arial" w:cs="Arial"/>
          <w:bCs/>
          <w:iCs/>
          <w:lang w:eastAsia="pl-PL"/>
        </w:rPr>
        <w:t>RPO WP 2014-2020</w:t>
      </w:r>
      <w:r w:rsidRPr="00AA7CE5">
        <w:rPr>
          <w:rFonts w:ascii="Arial" w:eastAsia="Times New Roman" w:hAnsi="Arial" w:cs="Arial"/>
        </w:rPr>
        <w:t>, opracowane przy uwzględnieniu takich aspektów jak: obiektywność, precyzyjność, mierzalność, spójność, rozłączność.</w:t>
      </w:r>
      <w:r>
        <w:rPr>
          <w:rFonts w:ascii="Arial" w:eastAsia="Times New Roman" w:hAnsi="Arial" w:cs="Arial"/>
        </w:rPr>
        <w:t xml:space="preserve"> Kryteria wyboru będą służyły zapewnieniu efektywnej </w:t>
      </w:r>
      <w:r w:rsidR="00AE45C0">
        <w:rPr>
          <w:rFonts w:ascii="Arial" w:eastAsia="Times New Roman" w:hAnsi="Arial" w:cs="Arial"/>
        </w:rPr>
        <w:t>i </w:t>
      </w:r>
      <w:r>
        <w:rPr>
          <w:rFonts w:ascii="Arial" w:eastAsia="Times New Roman" w:hAnsi="Arial" w:cs="Arial"/>
        </w:rPr>
        <w:t>prawidłowej realizacji priorytetu inwestycyjnego.</w:t>
      </w:r>
    </w:p>
    <w:p w14:paraId="19C1294F" w14:textId="07853585" w:rsidR="00993B5E" w:rsidRDefault="00993B5E" w:rsidP="005D5676">
      <w:pPr>
        <w:spacing w:after="120"/>
        <w:rPr>
          <w:rFonts w:ascii="Arial" w:eastAsia="Times New Roman" w:hAnsi="Arial" w:cs="Arial"/>
        </w:rPr>
      </w:pPr>
      <w:r w:rsidRPr="00993B5E">
        <w:rPr>
          <w:rFonts w:ascii="Arial" w:eastAsia="Times New Roman" w:hAnsi="Arial" w:cs="Arial"/>
        </w:rPr>
        <w:t xml:space="preserve">W ramach PI wykluczone jest wsparcie inwestycji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infrastrukturę instytucji opiekuńczo-pobytowych (rozumianych zgodnie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Wytycznymi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zakresie realizacji przedsięwzięć </w:t>
      </w:r>
      <w:r>
        <w:rPr>
          <w:rFonts w:ascii="Arial" w:eastAsia="Times New Roman" w:hAnsi="Arial" w:cs="Arial"/>
        </w:rPr>
        <w:br/>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obszarze włączenia społecznego </w:t>
      </w:r>
      <w:r w:rsidR="00AE45C0" w:rsidRPr="00993B5E">
        <w:rPr>
          <w:rFonts w:ascii="Arial" w:eastAsia="Times New Roman" w:hAnsi="Arial" w:cs="Arial"/>
        </w:rPr>
        <w:t>i</w:t>
      </w:r>
      <w:r w:rsidR="00AE45C0">
        <w:rPr>
          <w:rFonts w:ascii="Arial" w:eastAsia="Times New Roman" w:hAnsi="Arial" w:cs="Arial"/>
        </w:rPr>
        <w:t> </w:t>
      </w:r>
      <w:r w:rsidRPr="00993B5E">
        <w:rPr>
          <w:rFonts w:ascii="Arial" w:eastAsia="Times New Roman" w:hAnsi="Arial" w:cs="Arial"/>
        </w:rPr>
        <w:t xml:space="preserve">zwalczania ubóstwa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wykorzystaniem środków EFS </w:t>
      </w:r>
      <w:r>
        <w:rPr>
          <w:rFonts w:ascii="Arial" w:eastAsia="Times New Roman" w:hAnsi="Arial" w:cs="Arial"/>
        </w:rPr>
        <w:br/>
      </w:r>
      <w:r w:rsidR="00AE45C0" w:rsidRPr="00993B5E">
        <w:rPr>
          <w:rFonts w:ascii="Arial" w:eastAsia="Times New Roman" w:hAnsi="Arial" w:cs="Arial"/>
        </w:rPr>
        <w:t>i</w:t>
      </w:r>
      <w:r w:rsidR="00AE45C0">
        <w:rPr>
          <w:rFonts w:ascii="Arial" w:eastAsia="Times New Roman" w:hAnsi="Arial" w:cs="Arial"/>
        </w:rPr>
        <w:t> </w:t>
      </w:r>
      <w:r w:rsidRPr="00993B5E">
        <w:rPr>
          <w:rFonts w:ascii="Arial" w:eastAsia="Times New Roman" w:hAnsi="Arial" w:cs="Arial"/>
        </w:rPr>
        <w:t xml:space="preserve">EFRR na lata 2014-2020, </w:t>
      </w:r>
      <w:r w:rsidR="00AE45C0" w:rsidRPr="00993B5E">
        <w:rPr>
          <w:rFonts w:ascii="Arial" w:eastAsia="Times New Roman" w:hAnsi="Arial" w:cs="Arial"/>
        </w:rPr>
        <w:t>a</w:t>
      </w:r>
      <w:r w:rsidR="00AE45C0">
        <w:rPr>
          <w:rFonts w:ascii="Arial" w:eastAsia="Times New Roman" w:hAnsi="Arial" w:cs="Arial"/>
        </w:rPr>
        <w:t>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przypadku instytucji zdrowotnych – zgodnie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Policy Paper dla ochrony zdrowia na lata 2014-2020) świadczących opiekę dla osób </w:t>
      </w:r>
      <w:r>
        <w:rPr>
          <w:rFonts w:ascii="Arial" w:eastAsia="Times New Roman" w:hAnsi="Arial" w:cs="Arial"/>
        </w:rPr>
        <w:br/>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niepełnosprawnościami, osób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problemami psychicznymi oraz dzieci pozbawionych opieki rodzicielskiej chyba że rozpoczęty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nich został proces przechodzenia </w:t>
      </w:r>
      <w:r w:rsidR="00AE45C0" w:rsidRPr="00993B5E">
        <w:rPr>
          <w:rFonts w:ascii="Arial" w:eastAsia="Times New Roman" w:hAnsi="Arial" w:cs="Arial"/>
        </w:rPr>
        <w:t>z</w:t>
      </w:r>
      <w:r w:rsidR="00AE45C0">
        <w:rPr>
          <w:rFonts w:ascii="Arial" w:eastAsia="Times New Roman" w:hAnsi="Arial" w:cs="Arial"/>
        </w:rPr>
        <w:t> </w:t>
      </w:r>
      <w:r w:rsidRPr="00993B5E">
        <w:rPr>
          <w:rFonts w:ascii="Arial" w:eastAsia="Times New Roman" w:hAnsi="Arial" w:cs="Arial"/>
        </w:rPr>
        <w:t xml:space="preserve">opieki zinstytucjonalizowanej do opieki świadczonej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społeczności lokalnej lub proces ten zostanie rozpoczęty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 xml:space="preserve">okresie realizacji projektu. Zasada ta obowiązuje dla naborów ogłoszonych po wejściu </w:t>
      </w:r>
      <w:r w:rsidR="00AE45C0" w:rsidRPr="00993B5E">
        <w:rPr>
          <w:rFonts w:ascii="Arial" w:eastAsia="Times New Roman" w:hAnsi="Arial" w:cs="Arial"/>
        </w:rPr>
        <w:t>w</w:t>
      </w:r>
      <w:r w:rsidR="00AE45C0">
        <w:rPr>
          <w:rFonts w:ascii="Arial" w:eastAsia="Times New Roman" w:hAnsi="Arial" w:cs="Arial"/>
        </w:rPr>
        <w:t> </w:t>
      </w:r>
      <w:r w:rsidRPr="00993B5E">
        <w:rPr>
          <w:rFonts w:ascii="Arial" w:eastAsia="Times New Roman" w:hAnsi="Arial" w:cs="Arial"/>
        </w:rPr>
        <w:t>życie zmienionego programu.</w:t>
      </w:r>
    </w:p>
    <w:p w14:paraId="225A7120" w14:textId="5F6DA0A0" w:rsidR="008B088B" w:rsidRPr="008B088B" w:rsidRDefault="008B088B" w:rsidP="005D5676">
      <w:pPr>
        <w:spacing w:after="120"/>
        <w:rPr>
          <w:rFonts w:ascii="Arial" w:eastAsia="Times New Roman" w:hAnsi="Arial" w:cs="Arial"/>
        </w:rPr>
      </w:pPr>
      <w:r w:rsidRPr="008B088B">
        <w:rPr>
          <w:rFonts w:ascii="Arial" w:eastAsia="Times New Roman" w:hAnsi="Arial" w:cs="Arial"/>
        </w:rPr>
        <w:t>Wszystkie działania</w:t>
      </w:r>
      <w:r w:rsidR="004964C9">
        <w:rPr>
          <w:rFonts w:ascii="Arial" w:eastAsia="Times New Roman" w:hAnsi="Arial" w:cs="Arial"/>
        </w:rPr>
        <w:t>,</w:t>
      </w:r>
      <w:r w:rsidRPr="008B088B">
        <w:rPr>
          <w:rFonts w:ascii="Arial" w:eastAsia="Times New Roman" w:hAnsi="Arial" w:cs="Arial"/>
        </w:rPr>
        <w:t xml:space="preserve"> związane </w:t>
      </w:r>
      <w:r w:rsidR="00AE45C0" w:rsidRPr="008B088B">
        <w:rPr>
          <w:rFonts w:ascii="Arial" w:eastAsia="Times New Roman" w:hAnsi="Arial" w:cs="Arial"/>
        </w:rPr>
        <w:t>z</w:t>
      </w:r>
      <w:r w:rsidR="00AE45C0">
        <w:rPr>
          <w:rFonts w:ascii="Arial" w:eastAsia="Times New Roman" w:hAnsi="Arial" w:cs="Arial"/>
        </w:rPr>
        <w:t> </w:t>
      </w:r>
      <w:r w:rsidRPr="008B088B">
        <w:rPr>
          <w:rFonts w:ascii="Arial" w:eastAsia="Times New Roman" w:hAnsi="Arial" w:cs="Arial"/>
        </w:rPr>
        <w:t>poprawą warunków kształcenia</w:t>
      </w:r>
      <w:r w:rsidR="004964C9">
        <w:rPr>
          <w:rFonts w:ascii="Arial" w:eastAsia="Times New Roman" w:hAnsi="Arial" w:cs="Arial"/>
        </w:rPr>
        <w:t>,</w:t>
      </w:r>
      <w:r w:rsidRPr="008B088B">
        <w:rPr>
          <w:rFonts w:ascii="Arial" w:eastAsia="Times New Roman" w:hAnsi="Arial" w:cs="Arial"/>
        </w:rPr>
        <w:t xml:space="preserve"> będą uwzględniać konieczność dostosowania infrastruktury </w:t>
      </w:r>
      <w:r w:rsidR="00AE45C0" w:rsidRPr="008B088B">
        <w:rPr>
          <w:rFonts w:ascii="Arial" w:eastAsia="Times New Roman" w:hAnsi="Arial" w:cs="Arial"/>
        </w:rPr>
        <w:t>i</w:t>
      </w:r>
      <w:r w:rsidR="00AE45C0">
        <w:rPr>
          <w:rFonts w:ascii="Arial" w:eastAsia="Times New Roman" w:hAnsi="Arial" w:cs="Arial"/>
        </w:rPr>
        <w:t> </w:t>
      </w:r>
      <w:r w:rsidRPr="008B088B">
        <w:rPr>
          <w:rFonts w:ascii="Arial" w:eastAsia="Times New Roman" w:hAnsi="Arial" w:cs="Arial"/>
        </w:rPr>
        <w:t>wyposażenia do potrzeb osób niepełnosprawnych.</w:t>
      </w:r>
    </w:p>
    <w:p w14:paraId="02B29FA9" w14:textId="0702B9C5" w:rsidR="0027729B" w:rsidRDefault="008B088B" w:rsidP="00431551">
      <w:pPr>
        <w:spacing w:before="160" w:after="160"/>
        <w:rPr>
          <w:rFonts w:ascii="Arial" w:hAnsi="Arial" w:cs="Arial"/>
        </w:rPr>
      </w:pPr>
      <w:r w:rsidRPr="006405DC">
        <w:rPr>
          <w:rFonts w:ascii="Arial" w:eastAsia="Times New Roman" w:hAnsi="Arial" w:cs="Arial"/>
        </w:rPr>
        <w:t xml:space="preserve">Z uwagi na horyzontalny wymiar </w:t>
      </w:r>
      <w:r>
        <w:rPr>
          <w:rFonts w:ascii="Arial" w:eastAsia="Times New Roman" w:hAnsi="Arial" w:cs="Arial"/>
        </w:rPr>
        <w:t xml:space="preserve">polityk </w:t>
      </w:r>
      <w:r w:rsidRPr="006405DC">
        <w:rPr>
          <w:rFonts w:ascii="Arial" w:eastAsia="Times New Roman" w:hAnsi="Arial" w:cs="Arial"/>
        </w:rPr>
        <w:t>zrównoważ</w:t>
      </w:r>
      <w:r>
        <w:rPr>
          <w:rFonts w:ascii="Arial" w:eastAsia="Times New Roman" w:hAnsi="Arial" w:cs="Arial"/>
        </w:rPr>
        <w:t>onego rozwoju, równości szans i </w:t>
      </w:r>
      <w:r w:rsidRPr="006405DC">
        <w:rPr>
          <w:rFonts w:ascii="Arial" w:eastAsia="Times New Roman" w:hAnsi="Arial" w:cs="Arial"/>
        </w:rPr>
        <w:t xml:space="preserve">zapobiegania dyskryminacji oraz promowania równouprawnienia kobiet </w:t>
      </w:r>
      <w:r w:rsidR="00AE45C0" w:rsidRPr="006405DC">
        <w:rPr>
          <w:rFonts w:ascii="Arial" w:eastAsia="Times New Roman" w:hAnsi="Arial" w:cs="Arial"/>
        </w:rPr>
        <w:t>i</w:t>
      </w:r>
      <w:r w:rsidR="00AE45C0">
        <w:rPr>
          <w:rFonts w:ascii="Arial" w:eastAsia="Times New Roman" w:hAnsi="Arial" w:cs="Arial"/>
        </w:rPr>
        <w:t> </w:t>
      </w:r>
      <w:r w:rsidRPr="006405DC">
        <w:rPr>
          <w:rFonts w:ascii="Arial" w:eastAsia="Times New Roman" w:hAnsi="Arial" w:cs="Arial"/>
        </w:rPr>
        <w:t xml:space="preserve">mężczyzn, </w:t>
      </w:r>
      <w:r>
        <w:rPr>
          <w:rFonts w:ascii="Arial" w:eastAsia="Times New Roman" w:hAnsi="Arial" w:cs="Arial"/>
        </w:rPr>
        <w:t xml:space="preserve">będą </w:t>
      </w:r>
      <w:r w:rsidRPr="006405DC">
        <w:rPr>
          <w:rFonts w:ascii="Arial" w:eastAsia="Times New Roman" w:hAnsi="Arial" w:cs="Arial"/>
        </w:rPr>
        <w:t>on</w:t>
      </w:r>
      <w:r>
        <w:rPr>
          <w:rFonts w:ascii="Arial" w:eastAsia="Times New Roman" w:hAnsi="Arial" w:cs="Arial"/>
        </w:rPr>
        <w:t>e</w:t>
      </w:r>
      <w:r w:rsidRPr="006405DC">
        <w:rPr>
          <w:rFonts w:ascii="Arial" w:eastAsia="Times New Roman" w:hAnsi="Arial" w:cs="Arial"/>
        </w:rPr>
        <w:t xml:space="preserve"> przestrzegan</w:t>
      </w:r>
      <w:r>
        <w:rPr>
          <w:rFonts w:ascii="Arial" w:eastAsia="Times New Roman" w:hAnsi="Arial" w:cs="Arial"/>
        </w:rPr>
        <w:t>e</w:t>
      </w:r>
      <w:r w:rsidRPr="006405DC">
        <w:rPr>
          <w:rFonts w:ascii="Arial" w:eastAsia="Times New Roman" w:hAnsi="Arial" w:cs="Arial"/>
        </w:rPr>
        <w:t xml:space="preserve"> na każdym etapie realizacji </w:t>
      </w:r>
      <w:r>
        <w:rPr>
          <w:rFonts w:ascii="Arial" w:eastAsia="Times New Roman" w:hAnsi="Arial" w:cs="Arial"/>
        </w:rPr>
        <w:t xml:space="preserve">Programu. </w:t>
      </w:r>
      <w:r w:rsidRPr="00956279">
        <w:rPr>
          <w:rFonts w:ascii="Arial" w:hAnsi="Arial" w:cs="Arial"/>
        </w:rPr>
        <w:t xml:space="preserve">Na etapie wyboru projektów mogą zostać zastosowane dodatkowe kryteria wyboru premiujące projekty, </w:t>
      </w:r>
      <w:r w:rsidR="00AE45C0" w:rsidRPr="00956279">
        <w:rPr>
          <w:rFonts w:ascii="Arial" w:hAnsi="Arial" w:cs="Arial"/>
        </w:rPr>
        <w:t>w</w:t>
      </w:r>
      <w:r w:rsidR="00AE45C0">
        <w:rPr>
          <w:rFonts w:ascii="Arial" w:hAnsi="Arial" w:cs="Arial"/>
        </w:rPr>
        <w:t> </w:t>
      </w:r>
      <w:r w:rsidRPr="00956279">
        <w:rPr>
          <w:rFonts w:ascii="Arial" w:hAnsi="Arial" w:cs="Arial"/>
        </w:rPr>
        <w:t>których</w:t>
      </w:r>
      <w:r w:rsidR="004964C9">
        <w:rPr>
          <w:rFonts w:ascii="Arial" w:hAnsi="Arial" w:cs="Arial"/>
        </w:rPr>
        <w:t>,</w:t>
      </w:r>
      <w:r w:rsidRPr="00956279">
        <w:rPr>
          <w:rFonts w:ascii="Arial" w:hAnsi="Arial" w:cs="Arial"/>
        </w:rPr>
        <w:t xml:space="preserve"> poprzez zaplano</w:t>
      </w:r>
      <w:r>
        <w:rPr>
          <w:rFonts w:ascii="Arial" w:hAnsi="Arial" w:cs="Arial"/>
        </w:rPr>
        <w:t xml:space="preserve">wane działania wspierane będą ww. </w:t>
      </w:r>
      <w:r w:rsidRPr="00956279">
        <w:rPr>
          <w:rFonts w:ascii="Arial" w:hAnsi="Arial" w:cs="Arial"/>
        </w:rPr>
        <w:t>polityk</w:t>
      </w:r>
      <w:r>
        <w:rPr>
          <w:rFonts w:ascii="Arial" w:hAnsi="Arial" w:cs="Arial"/>
        </w:rPr>
        <w:t>i</w:t>
      </w:r>
      <w:r w:rsidRPr="00956279">
        <w:rPr>
          <w:rFonts w:ascii="Arial" w:hAnsi="Arial" w:cs="Arial"/>
        </w:rPr>
        <w:t xml:space="preserve"> </w:t>
      </w:r>
      <w:r>
        <w:rPr>
          <w:rFonts w:ascii="Arial" w:hAnsi="Arial" w:cs="Arial"/>
        </w:rPr>
        <w:t>horyzontalne.</w:t>
      </w:r>
    </w:p>
    <w:p w14:paraId="3CA3B4C1" w14:textId="643293E1" w:rsidR="0011771B" w:rsidRPr="00431551" w:rsidRDefault="0011771B" w:rsidP="00431551">
      <w:pPr>
        <w:pStyle w:val="Nagwek6"/>
        <w:spacing w:before="160" w:after="160"/>
        <w:rPr>
          <w:rFonts w:ascii="Arial" w:hAnsi="Arial" w:cs="Arial"/>
          <w:sz w:val="20"/>
          <w:szCs w:val="20"/>
        </w:rPr>
      </w:pPr>
      <w:bookmarkStart w:id="336" w:name="_Toc181624957"/>
      <w:r w:rsidRPr="00431551">
        <w:rPr>
          <w:rFonts w:ascii="Arial" w:hAnsi="Arial" w:cs="Arial"/>
          <w:sz w:val="20"/>
          <w:szCs w:val="20"/>
        </w:rPr>
        <w:t>2.A.6.3 Planowane wykorzystanie instrumentów finansowych</w:t>
      </w:r>
      <w:bookmarkEnd w:id="336"/>
    </w:p>
    <w:p w14:paraId="6F5A2408" w14:textId="77777777" w:rsidR="001B2ED8" w:rsidRDefault="00106632" w:rsidP="00431551">
      <w:pPr>
        <w:spacing w:before="160" w:after="160"/>
        <w:rPr>
          <w:rFonts w:ascii="Arial" w:hAnsi="Arial" w:cs="Arial"/>
          <w:iCs/>
        </w:rPr>
      </w:pPr>
      <w:r w:rsidRPr="00106632">
        <w:rPr>
          <w:rFonts w:ascii="Arial" w:hAnsi="Arial" w:cs="Arial"/>
          <w:iCs/>
        </w:rPr>
        <w:t>W ramach niniejszego priorytetu nie przewiduje się wykorzystania instrumentów finansowych.</w:t>
      </w:r>
    </w:p>
    <w:p w14:paraId="70253187" w14:textId="036015F4" w:rsidR="0011771B" w:rsidRPr="00431551" w:rsidRDefault="0011771B" w:rsidP="00431551">
      <w:pPr>
        <w:pStyle w:val="Nagwek6"/>
        <w:spacing w:before="0" w:after="160"/>
        <w:rPr>
          <w:rFonts w:ascii="Arial" w:hAnsi="Arial" w:cs="Arial"/>
          <w:sz w:val="20"/>
          <w:szCs w:val="20"/>
        </w:rPr>
      </w:pPr>
      <w:bookmarkStart w:id="337" w:name="_Toc181624958"/>
      <w:r w:rsidRPr="00431551">
        <w:rPr>
          <w:rFonts w:ascii="Arial" w:hAnsi="Arial" w:cs="Arial"/>
          <w:sz w:val="20"/>
          <w:szCs w:val="20"/>
        </w:rPr>
        <w:t>2.A.6.4 Planowane wykorzystanie dużych projektów</w:t>
      </w:r>
      <w:bookmarkEnd w:id="337"/>
    </w:p>
    <w:p w14:paraId="5DE9F42A" w14:textId="776856E0" w:rsidR="0011771B" w:rsidRDefault="0011771B" w:rsidP="00431551">
      <w:pPr>
        <w:spacing w:after="160"/>
        <w:rPr>
          <w:rFonts w:ascii="Arial" w:hAnsi="Arial" w:cs="Arial"/>
          <w:spacing w:val="4"/>
        </w:rPr>
      </w:pPr>
      <w:r w:rsidRPr="0094471F">
        <w:rPr>
          <w:rFonts w:ascii="Arial" w:hAnsi="Arial" w:cs="Arial"/>
          <w:spacing w:val="4"/>
        </w:rPr>
        <w:t xml:space="preserve">W ramach niniejszego priorytetu nie przewiduje się wsparcia dużych projektów w rozumieniu art. </w:t>
      </w:r>
      <w:r>
        <w:rPr>
          <w:rFonts w:ascii="Arial" w:hAnsi="Arial" w:cs="Arial"/>
          <w:spacing w:val="4"/>
        </w:rPr>
        <w:t>100</w:t>
      </w:r>
      <w:r w:rsidRPr="0094471F">
        <w:rPr>
          <w:rFonts w:ascii="Arial" w:hAnsi="Arial" w:cs="Arial"/>
          <w:spacing w:val="4"/>
        </w:rPr>
        <w:t xml:space="preserve"> </w:t>
      </w:r>
      <w:r>
        <w:rPr>
          <w:rFonts w:ascii="Arial" w:hAnsi="Arial" w:cs="Arial"/>
          <w:spacing w:val="4"/>
        </w:rPr>
        <w:t xml:space="preserve">Rozporządzenia Parlamentu Europejskiego </w:t>
      </w:r>
      <w:r w:rsidR="00AE45C0">
        <w:rPr>
          <w:rFonts w:ascii="Arial" w:hAnsi="Arial" w:cs="Arial"/>
          <w:spacing w:val="4"/>
        </w:rPr>
        <w:t>i </w:t>
      </w:r>
      <w:r>
        <w:rPr>
          <w:rFonts w:ascii="Arial" w:hAnsi="Arial" w:cs="Arial"/>
          <w:spacing w:val="4"/>
        </w:rPr>
        <w:t xml:space="preserve">Rady (UE) Nr 1303/2013 </w:t>
      </w:r>
      <w:r w:rsidR="00AE45C0">
        <w:rPr>
          <w:rFonts w:ascii="Arial" w:hAnsi="Arial" w:cs="Arial"/>
          <w:spacing w:val="4"/>
        </w:rPr>
        <w:t>z </w:t>
      </w:r>
      <w:r>
        <w:rPr>
          <w:rFonts w:ascii="Arial" w:hAnsi="Arial" w:cs="Arial"/>
          <w:spacing w:val="4"/>
        </w:rPr>
        <w:t>dnia 17 grudnia 2013 r.</w:t>
      </w:r>
    </w:p>
    <w:p w14:paraId="4AF88E83" w14:textId="546C1A29" w:rsidR="0011771B" w:rsidRPr="00431551" w:rsidRDefault="0011771B" w:rsidP="00431551">
      <w:pPr>
        <w:pStyle w:val="Nagwek6"/>
        <w:spacing w:before="0" w:after="160"/>
        <w:rPr>
          <w:rFonts w:ascii="Arial" w:hAnsi="Arial" w:cs="Arial"/>
          <w:sz w:val="20"/>
          <w:szCs w:val="20"/>
        </w:rPr>
      </w:pPr>
      <w:bookmarkStart w:id="338" w:name="_Toc181624959"/>
      <w:r w:rsidRPr="00431551">
        <w:rPr>
          <w:rFonts w:ascii="Arial" w:hAnsi="Arial" w:cs="Arial"/>
          <w:sz w:val="20"/>
          <w:szCs w:val="20"/>
        </w:rPr>
        <w:lastRenderedPageBreak/>
        <w:t xml:space="preserve">2.A.6.5 Wskaźniki produktu </w:t>
      </w:r>
      <w:r w:rsidR="00AE45C0" w:rsidRPr="00431551">
        <w:rPr>
          <w:rFonts w:ascii="Arial" w:hAnsi="Arial" w:cs="Arial"/>
          <w:sz w:val="20"/>
          <w:szCs w:val="20"/>
        </w:rPr>
        <w:t>w </w:t>
      </w:r>
      <w:r w:rsidRPr="00431551">
        <w:rPr>
          <w:rFonts w:ascii="Arial" w:hAnsi="Arial" w:cs="Arial"/>
          <w:sz w:val="20"/>
          <w:szCs w:val="20"/>
        </w:rPr>
        <w:t xml:space="preserve">podziale na priorytety inwestycyjne oraz, </w:t>
      </w:r>
      <w:r w:rsidR="00AE45C0" w:rsidRPr="00431551">
        <w:rPr>
          <w:rFonts w:ascii="Arial" w:hAnsi="Arial" w:cs="Arial"/>
          <w:sz w:val="20"/>
          <w:szCs w:val="20"/>
        </w:rPr>
        <w:t>w </w:t>
      </w:r>
      <w:r w:rsidRPr="00431551">
        <w:rPr>
          <w:rFonts w:ascii="Arial" w:hAnsi="Arial" w:cs="Arial"/>
          <w:sz w:val="20"/>
          <w:szCs w:val="20"/>
        </w:rPr>
        <w:t>stosownych przypadkach, na kategorie regionu</w:t>
      </w:r>
      <w:bookmarkEnd w:id="338"/>
    </w:p>
    <w:p w14:paraId="3C801088" w14:textId="7DDF09E0" w:rsidR="0011771B" w:rsidRPr="0005416F" w:rsidRDefault="0011771B" w:rsidP="00431551">
      <w:pPr>
        <w:autoSpaceDE w:val="0"/>
        <w:autoSpaceDN w:val="0"/>
        <w:adjustRightInd w:val="0"/>
        <w:spacing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r>
        <w:rPr>
          <w:rFonts w:ascii="Arial" w:hAnsi="Arial" w:cs="Arial"/>
          <w:i/>
          <w:sz w:val="20"/>
          <w:szCs w:val="20"/>
        </w:rPr>
        <w:t xml:space="preserve"> - </w:t>
      </w:r>
      <w:r>
        <w:rPr>
          <w:rFonts w:ascii="Arial" w:eastAsia="Times New Roman" w:hAnsi="Arial" w:cs="Arial"/>
          <w:i/>
          <w:sz w:val="20"/>
          <w:szCs w:val="20"/>
        </w:rPr>
        <w:t>PI 10</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10"/>
        <w:tblDescription w:val="Tabela przedstawia wspólne i specyficzne dla programu wskaźniki produktu (wg priorytetu inwestycyjnego, w podziale na kategorie regionów - w odniesieniu do EFS oraz w stosownych przypadkach w odniesieniu do EFRR) - PI 10."/>
      </w:tblPr>
      <w:tblGrid>
        <w:gridCol w:w="515"/>
        <w:gridCol w:w="2704"/>
        <w:gridCol w:w="709"/>
        <w:gridCol w:w="851"/>
        <w:gridCol w:w="1417"/>
        <w:gridCol w:w="425"/>
        <w:gridCol w:w="426"/>
        <w:gridCol w:w="425"/>
        <w:gridCol w:w="1276"/>
        <w:gridCol w:w="1085"/>
      </w:tblGrid>
      <w:tr w:rsidR="00B04FE2" w:rsidRPr="000516E3" w14:paraId="31A4C928" w14:textId="77777777" w:rsidTr="0072456A">
        <w:trPr>
          <w:trHeight w:val="1015"/>
          <w:jc w:val="center"/>
        </w:trPr>
        <w:tc>
          <w:tcPr>
            <w:tcW w:w="515" w:type="dxa"/>
            <w:vMerge w:val="restart"/>
            <w:shd w:val="clear" w:color="auto" w:fill="D9D9D9"/>
            <w:textDirection w:val="btLr"/>
            <w:vAlign w:val="center"/>
          </w:tcPr>
          <w:p w14:paraId="1806FC30"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704" w:type="dxa"/>
            <w:vMerge w:val="restart"/>
            <w:shd w:val="clear" w:color="auto" w:fill="D9D9D9"/>
            <w:textDirection w:val="btLr"/>
            <w:vAlign w:val="center"/>
          </w:tcPr>
          <w:p w14:paraId="5F057B8D"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709" w:type="dxa"/>
            <w:vMerge w:val="restart"/>
            <w:shd w:val="clear" w:color="auto" w:fill="D9D9D9"/>
            <w:textDirection w:val="btLr"/>
            <w:vAlign w:val="center"/>
          </w:tcPr>
          <w:p w14:paraId="7061C050"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851" w:type="dxa"/>
            <w:vMerge w:val="restart"/>
            <w:shd w:val="clear" w:color="auto" w:fill="D9D9D9"/>
            <w:textDirection w:val="btLr"/>
            <w:vAlign w:val="center"/>
          </w:tcPr>
          <w:p w14:paraId="711BB312"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1417" w:type="dxa"/>
            <w:vMerge w:val="restart"/>
            <w:shd w:val="clear" w:color="auto" w:fill="D9D9D9"/>
            <w:textDirection w:val="btLr"/>
            <w:vAlign w:val="center"/>
          </w:tcPr>
          <w:p w14:paraId="13ADFA15" w14:textId="3F5D4635" w:rsidR="0011771B" w:rsidRPr="001A251C" w:rsidRDefault="0011771B" w:rsidP="00431551">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1276" w:type="dxa"/>
            <w:gridSpan w:val="3"/>
            <w:shd w:val="clear" w:color="auto" w:fill="D9D9D9"/>
            <w:textDirection w:val="btLr"/>
            <w:vAlign w:val="center"/>
          </w:tcPr>
          <w:p w14:paraId="145FBC1E"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1276" w:type="dxa"/>
            <w:vMerge w:val="restart"/>
            <w:shd w:val="clear" w:color="auto" w:fill="D9D9D9"/>
            <w:textDirection w:val="btLr"/>
            <w:vAlign w:val="center"/>
          </w:tcPr>
          <w:p w14:paraId="37C07F20"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085" w:type="dxa"/>
            <w:vMerge w:val="restart"/>
            <w:shd w:val="clear" w:color="auto" w:fill="D9D9D9"/>
            <w:textDirection w:val="btLr"/>
            <w:vAlign w:val="center"/>
          </w:tcPr>
          <w:p w14:paraId="6ED9B940"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B04FE2" w:rsidRPr="000516E3" w14:paraId="74DE5E11" w14:textId="77777777" w:rsidTr="0072456A">
        <w:trPr>
          <w:trHeight w:val="840"/>
          <w:jc w:val="center"/>
        </w:trPr>
        <w:tc>
          <w:tcPr>
            <w:tcW w:w="515" w:type="dxa"/>
            <w:vMerge/>
            <w:shd w:val="clear" w:color="auto" w:fill="D9D9D9"/>
            <w:vAlign w:val="center"/>
          </w:tcPr>
          <w:p w14:paraId="19C5D595" w14:textId="77777777" w:rsidR="0011771B" w:rsidRPr="001A251C" w:rsidRDefault="0011771B" w:rsidP="005D5676">
            <w:pPr>
              <w:pStyle w:val="NormalnyWeb"/>
              <w:spacing w:after="0" w:line="240" w:lineRule="auto"/>
              <w:rPr>
                <w:rFonts w:ascii="Arial" w:hAnsi="Arial" w:cs="Arial"/>
                <w:b/>
                <w:sz w:val="16"/>
                <w:szCs w:val="16"/>
              </w:rPr>
            </w:pPr>
          </w:p>
        </w:tc>
        <w:tc>
          <w:tcPr>
            <w:tcW w:w="2704" w:type="dxa"/>
            <w:vMerge/>
            <w:shd w:val="clear" w:color="auto" w:fill="D9D9D9"/>
            <w:vAlign w:val="center"/>
          </w:tcPr>
          <w:p w14:paraId="559F64A2" w14:textId="77777777" w:rsidR="0011771B" w:rsidRPr="001A251C" w:rsidRDefault="0011771B"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5EE47AD5" w14:textId="77777777" w:rsidR="0011771B" w:rsidRPr="001A251C" w:rsidRDefault="0011771B" w:rsidP="005D5676">
            <w:pPr>
              <w:pStyle w:val="NormalnyWeb"/>
              <w:spacing w:after="0" w:line="240" w:lineRule="auto"/>
              <w:rPr>
                <w:rFonts w:ascii="Arial" w:hAnsi="Arial" w:cs="Arial"/>
                <w:b/>
                <w:sz w:val="16"/>
                <w:szCs w:val="16"/>
              </w:rPr>
            </w:pPr>
          </w:p>
        </w:tc>
        <w:tc>
          <w:tcPr>
            <w:tcW w:w="851" w:type="dxa"/>
            <w:vMerge/>
            <w:shd w:val="clear" w:color="auto" w:fill="D9D9D9"/>
            <w:vAlign w:val="center"/>
          </w:tcPr>
          <w:p w14:paraId="7E49315D" w14:textId="77777777" w:rsidR="0011771B" w:rsidRPr="001A251C" w:rsidRDefault="0011771B" w:rsidP="005D5676">
            <w:pPr>
              <w:pStyle w:val="NormalnyWeb"/>
              <w:spacing w:after="0" w:line="240" w:lineRule="auto"/>
              <w:rPr>
                <w:rFonts w:ascii="Arial" w:hAnsi="Arial" w:cs="Arial"/>
                <w:b/>
                <w:sz w:val="16"/>
                <w:szCs w:val="16"/>
              </w:rPr>
            </w:pPr>
          </w:p>
        </w:tc>
        <w:tc>
          <w:tcPr>
            <w:tcW w:w="1417" w:type="dxa"/>
            <w:vMerge/>
            <w:shd w:val="clear" w:color="auto" w:fill="D9D9D9"/>
            <w:vAlign w:val="center"/>
          </w:tcPr>
          <w:p w14:paraId="58F7C3E1" w14:textId="77777777" w:rsidR="0011771B" w:rsidRPr="001A251C" w:rsidRDefault="0011771B" w:rsidP="005D5676">
            <w:pPr>
              <w:pStyle w:val="NormalnyWeb"/>
              <w:spacing w:after="0" w:line="240" w:lineRule="auto"/>
              <w:rPr>
                <w:rFonts w:ascii="Arial" w:hAnsi="Arial" w:cs="Arial"/>
                <w:b/>
                <w:sz w:val="16"/>
                <w:szCs w:val="16"/>
              </w:rPr>
            </w:pPr>
          </w:p>
        </w:tc>
        <w:tc>
          <w:tcPr>
            <w:tcW w:w="425" w:type="dxa"/>
            <w:shd w:val="clear" w:color="auto" w:fill="D9D9D9"/>
            <w:vAlign w:val="center"/>
          </w:tcPr>
          <w:p w14:paraId="34227BC3"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6" w:type="dxa"/>
            <w:shd w:val="clear" w:color="auto" w:fill="D9D9D9"/>
            <w:vAlign w:val="center"/>
          </w:tcPr>
          <w:p w14:paraId="29F2A655"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5CE3D116"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1276" w:type="dxa"/>
            <w:vMerge/>
            <w:shd w:val="clear" w:color="auto" w:fill="D9D9D9"/>
            <w:vAlign w:val="center"/>
          </w:tcPr>
          <w:p w14:paraId="2AD91A67" w14:textId="77777777" w:rsidR="0011771B" w:rsidRPr="001A251C" w:rsidRDefault="0011771B" w:rsidP="005D5676">
            <w:pPr>
              <w:pStyle w:val="NormalnyWeb"/>
              <w:spacing w:after="0" w:line="240" w:lineRule="auto"/>
              <w:rPr>
                <w:rFonts w:ascii="Arial" w:hAnsi="Arial" w:cs="Arial"/>
                <w:b/>
                <w:sz w:val="16"/>
                <w:szCs w:val="16"/>
              </w:rPr>
            </w:pPr>
          </w:p>
        </w:tc>
        <w:tc>
          <w:tcPr>
            <w:tcW w:w="1085" w:type="dxa"/>
            <w:vMerge/>
            <w:shd w:val="clear" w:color="auto" w:fill="D9D9D9"/>
            <w:vAlign w:val="center"/>
          </w:tcPr>
          <w:p w14:paraId="65D699FD" w14:textId="77777777" w:rsidR="0011771B" w:rsidRPr="001A251C" w:rsidRDefault="0011771B" w:rsidP="005D5676">
            <w:pPr>
              <w:pStyle w:val="NormalnyWeb"/>
              <w:spacing w:after="0" w:line="240" w:lineRule="auto"/>
              <w:rPr>
                <w:rFonts w:ascii="Arial" w:hAnsi="Arial" w:cs="Arial"/>
                <w:b/>
                <w:sz w:val="16"/>
                <w:szCs w:val="16"/>
              </w:rPr>
            </w:pPr>
          </w:p>
        </w:tc>
      </w:tr>
      <w:tr w:rsidR="0011771B" w:rsidRPr="000516E3" w14:paraId="24195765" w14:textId="77777777" w:rsidTr="0032066A">
        <w:trPr>
          <w:trHeight w:val="832"/>
          <w:jc w:val="center"/>
        </w:trPr>
        <w:tc>
          <w:tcPr>
            <w:tcW w:w="515" w:type="dxa"/>
            <w:shd w:val="clear" w:color="auto" w:fill="auto"/>
            <w:vAlign w:val="center"/>
          </w:tcPr>
          <w:p w14:paraId="11CBA63E"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704" w:type="dxa"/>
            <w:vAlign w:val="center"/>
          </w:tcPr>
          <w:p w14:paraId="4CB559EF"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Liczba wspartych obiektów infrastruktury jednostek organizacyjnych systemu oświaty</w:t>
            </w:r>
          </w:p>
        </w:tc>
        <w:tc>
          <w:tcPr>
            <w:tcW w:w="709" w:type="dxa"/>
            <w:vAlign w:val="center"/>
          </w:tcPr>
          <w:p w14:paraId="6448159E"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szt.</w:t>
            </w:r>
          </w:p>
        </w:tc>
        <w:tc>
          <w:tcPr>
            <w:tcW w:w="851" w:type="dxa"/>
            <w:vAlign w:val="center"/>
          </w:tcPr>
          <w:p w14:paraId="3C72288A"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1417" w:type="dxa"/>
            <w:vAlign w:val="center"/>
          </w:tcPr>
          <w:p w14:paraId="0289FD52"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76" w:type="dxa"/>
            <w:gridSpan w:val="3"/>
            <w:vAlign w:val="center"/>
          </w:tcPr>
          <w:p w14:paraId="02C7D556" w14:textId="77777777" w:rsidR="0011771B" w:rsidRPr="001A251C" w:rsidRDefault="007A2849" w:rsidP="005D5676">
            <w:pPr>
              <w:pStyle w:val="NormalnyWeb"/>
              <w:spacing w:after="0" w:line="240" w:lineRule="auto"/>
              <w:rPr>
                <w:rFonts w:ascii="Arial" w:hAnsi="Arial" w:cs="Arial"/>
                <w:sz w:val="16"/>
                <w:szCs w:val="16"/>
              </w:rPr>
            </w:pPr>
            <w:r w:rsidRPr="007A2849">
              <w:rPr>
                <w:rFonts w:ascii="Arial" w:hAnsi="Arial" w:cs="Arial"/>
                <w:sz w:val="16"/>
                <w:szCs w:val="16"/>
                <w:lang w:val="pl-PL" w:eastAsia="en-US"/>
              </w:rPr>
              <w:t>368</w:t>
            </w:r>
          </w:p>
        </w:tc>
        <w:tc>
          <w:tcPr>
            <w:tcW w:w="1276" w:type="dxa"/>
            <w:vAlign w:val="center"/>
          </w:tcPr>
          <w:p w14:paraId="474FED9B" w14:textId="77777777" w:rsidR="0011771B" w:rsidRPr="00A37A71" w:rsidRDefault="00116ED9"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5" w:type="dxa"/>
            <w:vAlign w:val="center"/>
          </w:tcPr>
          <w:p w14:paraId="605B27F9" w14:textId="77777777" w:rsidR="0011771B" w:rsidRPr="00A37A71" w:rsidRDefault="0011771B" w:rsidP="005D5676">
            <w:pPr>
              <w:spacing w:after="0" w:line="240" w:lineRule="auto"/>
              <w:rPr>
                <w:rFonts w:ascii="Arial" w:eastAsia="Times New Roman" w:hAnsi="Arial" w:cs="Arial"/>
                <w:sz w:val="16"/>
                <w:szCs w:val="16"/>
              </w:rPr>
            </w:pPr>
            <w:r w:rsidRPr="00A37A71">
              <w:rPr>
                <w:rFonts w:ascii="Arial" w:eastAsia="Times New Roman" w:hAnsi="Arial" w:cs="Arial"/>
                <w:sz w:val="16"/>
                <w:szCs w:val="16"/>
              </w:rPr>
              <w:t xml:space="preserve">Roczna </w:t>
            </w:r>
          </w:p>
        </w:tc>
      </w:tr>
      <w:tr w:rsidR="0011771B" w:rsidRPr="000516E3" w14:paraId="564400C0" w14:textId="77777777" w:rsidTr="0032066A">
        <w:trPr>
          <w:trHeight w:val="832"/>
          <w:jc w:val="center"/>
        </w:trPr>
        <w:tc>
          <w:tcPr>
            <w:tcW w:w="515" w:type="dxa"/>
            <w:shd w:val="clear" w:color="auto" w:fill="auto"/>
            <w:vAlign w:val="center"/>
          </w:tcPr>
          <w:p w14:paraId="7B3A92A8"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2</w:t>
            </w:r>
          </w:p>
        </w:tc>
        <w:tc>
          <w:tcPr>
            <w:tcW w:w="2704" w:type="dxa"/>
            <w:vAlign w:val="center"/>
          </w:tcPr>
          <w:p w14:paraId="1119367D" w14:textId="6866ECBC" w:rsidR="0011771B" w:rsidRPr="001A251C" w:rsidRDefault="00C53549" w:rsidP="005D5676">
            <w:pPr>
              <w:pStyle w:val="NormalnyWeb"/>
              <w:spacing w:after="0" w:line="240" w:lineRule="auto"/>
              <w:rPr>
                <w:rFonts w:ascii="Arial" w:hAnsi="Arial" w:cs="Arial"/>
                <w:sz w:val="16"/>
                <w:szCs w:val="16"/>
              </w:rPr>
            </w:pPr>
            <w:r>
              <w:rPr>
                <w:rFonts w:ascii="Arial" w:hAnsi="Arial" w:cs="Arial"/>
                <w:sz w:val="16"/>
                <w:szCs w:val="16"/>
                <w:lang w:val="pl-PL" w:eastAsia="en-US"/>
              </w:rPr>
              <w:t>L</w:t>
            </w:r>
            <w:r w:rsidR="0011771B" w:rsidRPr="001A251C">
              <w:rPr>
                <w:rFonts w:ascii="Arial" w:hAnsi="Arial" w:cs="Arial"/>
                <w:sz w:val="16"/>
                <w:szCs w:val="16"/>
                <w:lang w:val="pl-PL" w:eastAsia="en-US"/>
              </w:rPr>
              <w:t xml:space="preserve">iczba </w:t>
            </w:r>
            <w:r w:rsidR="00A85953">
              <w:rPr>
                <w:rFonts w:ascii="Arial" w:hAnsi="Arial" w:cs="Arial"/>
                <w:sz w:val="16"/>
                <w:szCs w:val="16"/>
                <w:lang w:val="pl-PL" w:eastAsia="en-US"/>
              </w:rPr>
              <w:t xml:space="preserve">miejsc </w:t>
            </w:r>
            <w:r w:rsidR="00AE45C0">
              <w:rPr>
                <w:rFonts w:ascii="Arial" w:hAnsi="Arial" w:cs="Arial"/>
                <w:sz w:val="16"/>
                <w:szCs w:val="16"/>
                <w:lang w:val="pl-PL" w:eastAsia="en-US"/>
              </w:rPr>
              <w:t>w </w:t>
            </w:r>
            <w:r w:rsidR="00A85953">
              <w:rPr>
                <w:rFonts w:ascii="Arial" w:hAnsi="Arial" w:cs="Arial"/>
                <w:sz w:val="16"/>
                <w:szCs w:val="16"/>
                <w:lang w:val="pl-PL" w:eastAsia="en-US"/>
              </w:rPr>
              <w:t xml:space="preserve">objętej wsparciem infrastrukturze </w:t>
            </w:r>
            <w:r w:rsidR="00AE45C0">
              <w:rPr>
                <w:rFonts w:ascii="Arial" w:hAnsi="Arial" w:cs="Arial"/>
                <w:sz w:val="16"/>
                <w:szCs w:val="16"/>
                <w:lang w:val="pl-PL" w:eastAsia="en-US"/>
              </w:rPr>
              <w:t>w </w:t>
            </w:r>
            <w:r w:rsidR="00A85953">
              <w:rPr>
                <w:rFonts w:ascii="Arial" w:hAnsi="Arial" w:cs="Arial"/>
                <w:sz w:val="16"/>
                <w:szCs w:val="16"/>
                <w:lang w:val="pl-PL" w:eastAsia="en-US"/>
              </w:rPr>
              <w:t>zakresie opieki nad dziećmi lub infrastrukturze edukacyjnej</w:t>
            </w:r>
            <w:r w:rsidR="0011771B" w:rsidRPr="001A251C">
              <w:rPr>
                <w:rFonts w:ascii="Arial" w:hAnsi="Arial" w:cs="Arial"/>
                <w:sz w:val="16"/>
                <w:szCs w:val="16"/>
                <w:lang w:val="pl-PL" w:eastAsia="en-US"/>
              </w:rPr>
              <w:t xml:space="preserve"> (CI</w:t>
            </w:r>
            <w:r w:rsidR="001641CF" w:rsidRPr="001A251C">
              <w:rPr>
                <w:rFonts w:ascii="Arial" w:hAnsi="Arial" w:cs="Arial"/>
                <w:sz w:val="16"/>
                <w:szCs w:val="16"/>
                <w:lang w:val="pl-PL" w:eastAsia="en-US"/>
              </w:rPr>
              <w:t xml:space="preserve"> 35</w:t>
            </w:r>
            <w:r w:rsidR="0011771B" w:rsidRPr="001A251C">
              <w:rPr>
                <w:rFonts w:ascii="Arial" w:hAnsi="Arial" w:cs="Arial"/>
                <w:sz w:val="16"/>
                <w:szCs w:val="16"/>
                <w:lang w:val="pl-PL" w:eastAsia="en-US"/>
              </w:rPr>
              <w:t>)</w:t>
            </w:r>
          </w:p>
        </w:tc>
        <w:tc>
          <w:tcPr>
            <w:tcW w:w="709" w:type="dxa"/>
            <w:vAlign w:val="center"/>
          </w:tcPr>
          <w:p w14:paraId="0F4C0BD7"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osoba</w:t>
            </w:r>
          </w:p>
        </w:tc>
        <w:tc>
          <w:tcPr>
            <w:tcW w:w="851" w:type="dxa"/>
            <w:vAlign w:val="center"/>
          </w:tcPr>
          <w:p w14:paraId="736EF3F2"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1417" w:type="dxa"/>
            <w:vAlign w:val="center"/>
          </w:tcPr>
          <w:p w14:paraId="029177A4"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76" w:type="dxa"/>
            <w:gridSpan w:val="3"/>
            <w:vAlign w:val="center"/>
          </w:tcPr>
          <w:p w14:paraId="21A77146" w14:textId="77777777" w:rsidR="0011771B" w:rsidRPr="001A251C" w:rsidRDefault="007A2849" w:rsidP="005D5676">
            <w:pPr>
              <w:pStyle w:val="NormalnyWeb"/>
              <w:spacing w:after="0" w:line="240" w:lineRule="auto"/>
              <w:rPr>
                <w:rFonts w:ascii="Arial" w:hAnsi="Arial" w:cs="Arial"/>
                <w:sz w:val="16"/>
                <w:szCs w:val="16"/>
              </w:rPr>
            </w:pPr>
            <w:r w:rsidRPr="007A2849">
              <w:rPr>
                <w:rFonts w:ascii="Arial" w:hAnsi="Arial" w:cs="Arial"/>
                <w:sz w:val="16"/>
                <w:szCs w:val="16"/>
                <w:lang w:val="pl-PL" w:eastAsia="en-US"/>
              </w:rPr>
              <w:t>60 000</w:t>
            </w:r>
          </w:p>
        </w:tc>
        <w:tc>
          <w:tcPr>
            <w:tcW w:w="1276" w:type="dxa"/>
            <w:vAlign w:val="center"/>
          </w:tcPr>
          <w:p w14:paraId="2FB141BB" w14:textId="77777777" w:rsidR="0011771B" w:rsidRPr="00A37A71" w:rsidRDefault="00116ED9"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5" w:type="dxa"/>
            <w:vAlign w:val="center"/>
          </w:tcPr>
          <w:p w14:paraId="3E336F5C" w14:textId="77777777" w:rsidR="0011771B" w:rsidRPr="00A37A71" w:rsidRDefault="0011771B" w:rsidP="005D5676">
            <w:pPr>
              <w:spacing w:after="0" w:line="240" w:lineRule="auto"/>
              <w:rPr>
                <w:rFonts w:ascii="Arial" w:eastAsia="Times New Roman" w:hAnsi="Arial" w:cs="Arial"/>
                <w:sz w:val="16"/>
                <w:szCs w:val="16"/>
              </w:rPr>
            </w:pPr>
            <w:r w:rsidRPr="00A37A71">
              <w:rPr>
                <w:rFonts w:ascii="Arial" w:eastAsia="Times New Roman" w:hAnsi="Arial" w:cs="Arial"/>
                <w:sz w:val="16"/>
                <w:szCs w:val="16"/>
              </w:rPr>
              <w:t>Roczna</w:t>
            </w:r>
          </w:p>
        </w:tc>
      </w:tr>
      <w:tr w:rsidR="0011771B" w:rsidRPr="000516E3" w14:paraId="75DA2DF2" w14:textId="77777777" w:rsidTr="0032066A">
        <w:trPr>
          <w:trHeight w:val="832"/>
          <w:jc w:val="center"/>
        </w:trPr>
        <w:tc>
          <w:tcPr>
            <w:tcW w:w="515" w:type="dxa"/>
            <w:shd w:val="clear" w:color="auto" w:fill="auto"/>
            <w:vAlign w:val="center"/>
          </w:tcPr>
          <w:p w14:paraId="09DDA7E9"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3</w:t>
            </w:r>
          </w:p>
        </w:tc>
        <w:tc>
          <w:tcPr>
            <w:tcW w:w="2704" w:type="dxa"/>
            <w:vAlign w:val="center"/>
          </w:tcPr>
          <w:p w14:paraId="177F472D" w14:textId="290F3D1E" w:rsidR="0011771B" w:rsidRPr="00A37A71" w:rsidRDefault="0011771B" w:rsidP="005D5676">
            <w:pPr>
              <w:pStyle w:val="Default"/>
              <w:rPr>
                <w:rFonts w:ascii="Arial" w:hAnsi="Arial" w:cs="Arial"/>
                <w:sz w:val="16"/>
                <w:szCs w:val="16"/>
              </w:rPr>
            </w:pPr>
            <w:r w:rsidRPr="00A37A71">
              <w:rPr>
                <w:rFonts w:ascii="Arial" w:hAnsi="Arial" w:cs="Arial"/>
                <w:sz w:val="16"/>
                <w:szCs w:val="16"/>
              </w:rPr>
              <w:t xml:space="preserve">Liczba osób odwiedzających </w:t>
            </w:r>
            <w:r w:rsidR="003A4593">
              <w:rPr>
                <w:rFonts w:ascii="Arial" w:hAnsi="Arial" w:cs="Arial"/>
                <w:sz w:val="16"/>
                <w:szCs w:val="16"/>
              </w:rPr>
              <w:t xml:space="preserve"> </w:t>
            </w:r>
            <w:r w:rsidR="00BA2627" w:rsidRPr="00BA2627">
              <w:rPr>
                <w:rFonts w:ascii="Arial" w:hAnsi="Arial" w:cs="Arial"/>
                <w:sz w:val="16"/>
                <w:szCs w:val="16"/>
              </w:rPr>
              <w:t xml:space="preserve">regionalną instytucję popularyzującą naukę </w:t>
            </w:r>
            <w:r w:rsidR="00AE45C0" w:rsidRPr="00BA2627">
              <w:rPr>
                <w:rFonts w:ascii="Arial" w:hAnsi="Arial" w:cs="Arial"/>
                <w:sz w:val="16"/>
                <w:szCs w:val="16"/>
              </w:rPr>
              <w:t>i</w:t>
            </w:r>
            <w:r w:rsidR="00AE45C0">
              <w:rPr>
                <w:rFonts w:ascii="Arial" w:hAnsi="Arial" w:cs="Arial"/>
                <w:sz w:val="16"/>
                <w:szCs w:val="16"/>
              </w:rPr>
              <w:t> </w:t>
            </w:r>
            <w:r w:rsidR="00BA2627" w:rsidRPr="00BA2627">
              <w:rPr>
                <w:rFonts w:ascii="Arial" w:hAnsi="Arial" w:cs="Arial"/>
                <w:sz w:val="16"/>
                <w:szCs w:val="16"/>
              </w:rPr>
              <w:t>innowacje</w:t>
            </w:r>
            <w:r w:rsidR="00BA2627" w:rsidDel="00BA2627">
              <w:rPr>
                <w:rFonts w:ascii="Arial" w:hAnsi="Arial" w:cs="Arial"/>
                <w:sz w:val="16"/>
                <w:szCs w:val="16"/>
              </w:rPr>
              <w:t xml:space="preserve"> </w:t>
            </w:r>
            <w:r w:rsidR="00AE45C0">
              <w:rPr>
                <w:rFonts w:ascii="Arial" w:hAnsi="Arial" w:cs="Arial"/>
                <w:sz w:val="16"/>
                <w:szCs w:val="16"/>
              </w:rPr>
              <w:t>w </w:t>
            </w:r>
            <w:r w:rsidR="00E006D1">
              <w:rPr>
                <w:rFonts w:ascii="Arial" w:hAnsi="Arial" w:cs="Arial"/>
                <w:sz w:val="16"/>
                <w:szCs w:val="16"/>
              </w:rPr>
              <w:t>ramach grup</w:t>
            </w:r>
            <w:r w:rsidRPr="00A37A71">
              <w:rPr>
                <w:rFonts w:ascii="Arial" w:hAnsi="Arial" w:cs="Arial"/>
                <w:sz w:val="16"/>
                <w:szCs w:val="16"/>
              </w:rPr>
              <w:t xml:space="preserve"> </w:t>
            </w:r>
            <w:r w:rsidR="00244E67">
              <w:rPr>
                <w:rFonts w:ascii="Arial" w:hAnsi="Arial" w:cs="Arial"/>
                <w:sz w:val="16"/>
                <w:szCs w:val="16"/>
              </w:rPr>
              <w:t>zorganizowanych</w:t>
            </w:r>
          </w:p>
        </w:tc>
        <w:tc>
          <w:tcPr>
            <w:tcW w:w="709" w:type="dxa"/>
            <w:vAlign w:val="center"/>
          </w:tcPr>
          <w:p w14:paraId="08DA3F4D" w14:textId="77777777" w:rsidR="0011771B" w:rsidRPr="001A251C" w:rsidRDefault="00517919" w:rsidP="005D5676">
            <w:pPr>
              <w:pStyle w:val="NormalnyWeb"/>
              <w:spacing w:after="0" w:line="240" w:lineRule="auto"/>
              <w:rPr>
                <w:rFonts w:ascii="Arial" w:hAnsi="Arial" w:cs="Arial"/>
                <w:sz w:val="16"/>
                <w:szCs w:val="16"/>
              </w:rPr>
            </w:pPr>
            <w:r>
              <w:rPr>
                <w:rFonts w:ascii="Arial" w:hAnsi="Arial" w:cs="Arial"/>
                <w:sz w:val="16"/>
                <w:szCs w:val="16"/>
                <w:lang w:val="pl-PL" w:eastAsia="en-US"/>
              </w:rPr>
              <w:t>o</w:t>
            </w:r>
            <w:r w:rsidRPr="001A251C">
              <w:rPr>
                <w:rFonts w:ascii="Arial" w:hAnsi="Arial" w:cs="Arial"/>
                <w:sz w:val="16"/>
                <w:szCs w:val="16"/>
                <w:lang w:val="pl-PL" w:eastAsia="en-US"/>
              </w:rPr>
              <w:t>s</w:t>
            </w:r>
            <w:r>
              <w:rPr>
                <w:rFonts w:ascii="Arial" w:hAnsi="Arial" w:cs="Arial"/>
                <w:sz w:val="16"/>
                <w:szCs w:val="16"/>
                <w:lang w:val="pl-PL" w:eastAsia="en-US"/>
              </w:rPr>
              <w:t>ób</w:t>
            </w:r>
            <w:r w:rsidR="003806C2">
              <w:rPr>
                <w:rFonts w:ascii="Arial" w:hAnsi="Arial" w:cs="Arial"/>
                <w:sz w:val="16"/>
                <w:szCs w:val="16"/>
                <w:lang w:val="pl-PL" w:eastAsia="en-US"/>
              </w:rPr>
              <w:t>/rok</w:t>
            </w:r>
          </w:p>
        </w:tc>
        <w:tc>
          <w:tcPr>
            <w:tcW w:w="851" w:type="dxa"/>
            <w:vAlign w:val="center"/>
          </w:tcPr>
          <w:p w14:paraId="37BB180F"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1417" w:type="dxa"/>
            <w:vAlign w:val="center"/>
          </w:tcPr>
          <w:p w14:paraId="1F96BBF0"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76" w:type="dxa"/>
            <w:gridSpan w:val="3"/>
            <w:vAlign w:val="center"/>
          </w:tcPr>
          <w:p w14:paraId="74B49A69" w14:textId="77777777" w:rsidR="0011771B" w:rsidRPr="001A251C" w:rsidRDefault="00E02AE4" w:rsidP="005D5676">
            <w:pPr>
              <w:pStyle w:val="NormalnyWeb"/>
              <w:spacing w:after="0" w:line="240" w:lineRule="auto"/>
              <w:rPr>
                <w:rFonts w:ascii="Arial" w:hAnsi="Arial" w:cs="Arial"/>
                <w:sz w:val="16"/>
                <w:szCs w:val="16"/>
              </w:rPr>
            </w:pPr>
            <w:r>
              <w:rPr>
                <w:rFonts w:ascii="Arial" w:hAnsi="Arial" w:cs="Arial"/>
                <w:sz w:val="16"/>
                <w:szCs w:val="16"/>
                <w:lang w:val="pl-PL" w:eastAsia="en-US"/>
              </w:rPr>
              <w:t>20 000</w:t>
            </w:r>
          </w:p>
        </w:tc>
        <w:tc>
          <w:tcPr>
            <w:tcW w:w="1276" w:type="dxa"/>
            <w:vAlign w:val="center"/>
          </w:tcPr>
          <w:p w14:paraId="4F949F23" w14:textId="77777777" w:rsidR="0011771B" w:rsidRPr="00A37A71" w:rsidRDefault="00814A0D" w:rsidP="005D5676">
            <w:pPr>
              <w:spacing w:after="0" w:line="240" w:lineRule="auto"/>
              <w:rPr>
                <w:rFonts w:ascii="Arial" w:eastAsia="Times New Roman" w:hAnsi="Arial" w:cs="Arial"/>
                <w:sz w:val="16"/>
                <w:szCs w:val="16"/>
              </w:rPr>
            </w:pPr>
            <w:r>
              <w:rPr>
                <w:rFonts w:ascii="Arial" w:eastAsia="Times New Roman" w:hAnsi="Arial" w:cs="Arial"/>
                <w:sz w:val="16"/>
                <w:szCs w:val="16"/>
              </w:rPr>
              <w:t>SL2014</w:t>
            </w:r>
          </w:p>
        </w:tc>
        <w:tc>
          <w:tcPr>
            <w:tcW w:w="1085" w:type="dxa"/>
            <w:vAlign w:val="center"/>
          </w:tcPr>
          <w:p w14:paraId="13A9D843" w14:textId="77777777" w:rsidR="0011771B" w:rsidRPr="00A37A71" w:rsidRDefault="0011771B" w:rsidP="005D5676">
            <w:pPr>
              <w:spacing w:after="0" w:line="240" w:lineRule="auto"/>
              <w:rPr>
                <w:rFonts w:ascii="Arial" w:eastAsia="Times New Roman" w:hAnsi="Arial" w:cs="Arial"/>
                <w:sz w:val="16"/>
                <w:szCs w:val="16"/>
              </w:rPr>
            </w:pPr>
            <w:r w:rsidRPr="00A37A71">
              <w:rPr>
                <w:rFonts w:ascii="Arial" w:eastAsia="Times New Roman" w:hAnsi="Arial" w:cs="Arial"/>
                <w:sz w:val="16"/>
                <w:szCs w:val="16"/>
              </w:rPr>
              <w:t>Roczna</w:t>
            </w:r>
          </w:p>
        </w:tc>
      </w:tr>
    </w:tbl>
    <w:p w14:paraId="78F1AC86" w14:textId="30017B33" w:rsidR="0011771B" w:rsidRPr="00431551" w:rsidRDefault="0011771B" w:rsidP="00431551">
      <w:pPr>
        <w:pStyle w:val="Nagwek5"/>
        <w:spacing w:before="160" w:after="160"/>
        <w:rPr>
          <w:rFonts w:ascii="Arial" w:hAnsi="Arial" w:cs="Arial"/>
          <w:sz w:val="20"/>
          <w:szCs w:val="20"/>
        </w:rPr>
      </w:pPr>
      <w:bookmarkStart w:id="339" w:name="_Toc181624960"/>
      <w:r w:rsidRPr="00431551">
        <w:rPr>
          <w:rFonts w:ascii="Arial" w:hAnsi="Arial" w:cs="Arial"/>
          <w:sz w:val="20"/>
          <w:szCs w:val="20"/>
        </w:rPr>
        <w:t xml:space="preserve">2.A.7 Innowacje społeczne, współpraca ponadnarodowa </w:t>
      </w:r>
      <w:r w:rsidR="00AE45C0" w:rsidRPr="00431551">
        <w:rPr>
          <w:rFonts w:ascii="Arial" w:hAnsi="Arial" w:cs="Arial"/>
          <w:sz w:val="20"/>
          <w:szCs w:val="20"/>
        </w:rPr>
        <w:t>i </w:t>
      </w:r>
      <w:r w:rsidRPr="00431551">
        <w:rPr>
          <w:rFonts w:ascii="Arial" w:hAnsi="Arial" w:cs="Arial"/>
          <w:sz w:val="20"/>
          <w:szCs w:val="20"/>
        </w:rPr>
        <w:t xml:space="preserve">wkład EFS </w:t>
      </w:r>
      <w:r w:rsidR="00AE45C0" w:rsidRPr="00431551">
        <w:rPr>
          <w:rFonts w:ascii="Arial" w:hAnsi="Arial" w:cs="Arial"/>
          <w:sz w:val="20"/>
          <w:szCs w:val="20"/>
        </w:rPr>
        <w:t>w </w:t>
      </w:r>
      <w:r w:rsidRPr="00431551">
        <w:rPr>
          <w:rFonts w:ascii="Arial" w:hAnsi="Arial" w:cs="Arial"/>
          <w:sz w:val="20"/>
          <w:szCs w:val="20"/>
        </w:rPr>
        <w:t>realizację celów tematycznych 1-7</w:t>
      </w:r>
      <w:bookmarkEnd w:id="339"/>
    </w:p>
    <w:p w14:paraId="6A748B43" w14:textId="77777777" w:rsidR="00843266" w:rsidRDefault="0011771B" w:rsidP="00431551">
      <w:pPr>
        <w:spacing w:after="160"/>
        <w:rPr>
          <w:rFonts w:ascii="Arial" w:hAnsi="Arial" w:cs="Arial"/>
        </w:rPr>
      </w:pPr>
      <w:r>
        <w:rPr>
          <w:rFonts w:ascii="Arial" w:hAnsi="Arial" w:cs="Arial"/>
        </w:rPr>
        <w:t>Nie dotyczy</w:t>
      </w:r>
    </w:p>
    <w:p w14:paraId="441E2A12" w14:textId="706D4405" w:rsidR="0011771B" w:rsidRPr="00431551" w:rsidRDefault="0011771B" w:rsidP="00431551">
      <w:pPr>
        <w:pStyle w:val="Nagwek5"/>
        <w:spacing w:after="160"/>
        <w:rPr>
          <w:rFonts w:ascii="Arial" w:hAnsi="Arial" w:cs="Arial"/>
          <w:sz w:val="20"/>
          <w:szCs w:val="20"/>
        </w:rPr>
      </w:pPr>
      <w:bookmarkStart w:id="340" w:name="_Toc181624961"/>
      <w:r w:rsidRPr="00431551">
        <w:rPr>
          <w:rFonts w:ascii="Arial" w:hAnsi="Arial" w:cs="Arial"/>
          <w:sz w:val="20"/>
          <w:szCs w:val="20"/>
        </w:rPr>
        <w:t>2.A.8 Ramy wykonania</w:t>
      </w:r>
      <w:bookmarkEnd w:id="340"/>
    </w:p>
    <w:p w14:paraId="5440D738" w14:textId="0833C8EA" w:rsidR="0011771B" w:rsidRPr="001727BE" w:rsidRDefault="0011771B" w:rsidP="005D5676">
      <w:pPr>
        <w:autoSpaceDE w:val="0"/>
        <w:autoSpaceDN w:val="0"/>
        <w:adjustRightInd w:val="0"/>
        <w:spacing w:before="120" w:after="120" w:line="240" w:lineRule="auto"/>
        <w:rPr>
          <w:rFonts w:ascii="Arial" w:hAnsi="Arial" w:cs="Arial"/>
          <w:i/>
          <w:sz w:val="20"/>
          <w:szCs w:val="20"/>
        </w:rPr>
      </w:pPr>
      <w:r w:rsidRPr="00C51DAC">
        <w:rPr>
          <w:rFonts w:ascii="Arial" w:hAnsi="Arial" w:cs="Arial"/>
          <w:i/>
          <w:sz w:val="20"/>
          <w:szCs w:val="20"/>
        </w:rPr>
        <w:t>Tabela 6: Ramy wykonania osi priorytetowej (</w:t>
      </w:r>
      <w:r w:rsidR="00AE45C0" w:rsidRPr="00C51DAC">
        <w:rPr>
          <w:rFonts w:ascii="Arial" w:hAnsi="Arial" w:cs="Arial"/>
          <w:i/>
          <w:sz w:val="20"/>
          <w:szCs w:val="20"/>
        </w:rPr>
        <w:t>w</w:t>
      </w:r>
      <w:r w:rsidR="00AE45C0">
        <w:rPr>
          <w:rFonts w:ascii="Arial" w:hAnsi="Arial" w:cs="Arial"/>
          <w:i/>
          <w:sz w:val="20"/>
          <w:szCs w:val="20"/>
        </w:rPr>
        <w:t> </w:t>
      </w:r>
      <w:r w:rsidRPr="00C51DAC">
        <w:rPr>
          <w:rFonts w:ascii="Arial" w:hAnsi="Arial" w:cs="Arial"/>
          <w:i/>
          <w:sz w:val="20"/>
          <w:szCs w:val="20"/>
        </w:rPr>
        <w:t xml:space="preserve">podziale na </w:t>
      </w:r>
      <w:r>
        <w:rPr>
          <w:rFonts w:ascii="Arial" w:hAnsi="Arial" w:cs="Arial"/>
          <w:i/>
          <w:sz w:val="20"/>
          <w:szCs w:val="20"/>
        </w:rPr>
        <w:t xml:space="preserve">fundusze </w:t>
      </w:r>
      <w:r w:rsidR="00AE45C0">
        <w:rPr>
          <w:rFonts w:ascii="Arial" w:hAnsi="Arial" w:cs="Arial"/>
          <w:i/>
          <w:sz w:val="20"/>
          <w:szCs w:val="20"/>
        </w:rPr>
        <w:t>i </w:t>
      </w:r>
      <w:r>
        <w:rPr>
          <w:rFonts w:ascii="Arial" w:hAnsi="Arial" w:cs="Arial"/>
          <w:i/>
          <w:sz w:val="20"/>
          <w:szCs w:val="20"/>
        </w:rPr>
        <w:t>kategorie regionów w </w:t>
      </w:r>
      <w:r w:rsidRPr="00C51DAC">
        <w:rPr>
          <w:rFonts w:ascii="Arial" w:hAnsi="Arial" w:cs="Arial"/>
          <w:i/>
          <w:sz w:val="20"/>
          <w:szCs w:val="20"/>
        </w:rPr>
        <w:t>stosownych</w:t>
      </w:r>
      <w:r>
        <w:rPr>
          <w:rFonts w:ascii="Arial" w:hAnsi="Arial" w:cs="Arial"/>
          <w:i/>
          <w:sz w:val="20"/>
          <w:szCs w:val="20"/>
        </w:rPr>
        <w:t xml:space="preserve"> przypadkach</w:t>
      </w:r>
      <w:r w:rsidRPr="00C51DAC">
        <w:rPr>
          <w:rFonts w:ascii="Arial" w:hAnsi="Arial" w:cs="Arial"/>
          <w:i/>
          <w:sz w:val="20"/>
          <w:szCs w:val="20"/>
        </w:rPr>
        <w:t>)</w:t>
      </w:r>
      <w:r>
        <w:rPr>
          <w:rFonts w:ascii="Arial" w:hAnsi="Arial" w:cs="Arial"/>
          <w:i/>
          <w:sz w:val="20"/>
          <w:szCs w:val="20"/>
        </w:rPr>
        <w:t xml:space="preserve"> - </w:t>
      </w:r>
      <w:r w:rsidRPr="009A75CC">
        <w:rPr>
          <w:rFonts w:ascii="Arial" w:hAnsi="Arial" w:cs="Arial"/>
          <w:i/>
          <w:sz w:val="20"/>
          <w:szCs w:val="20"/>
        </w:rPr>
        <w:t>OP</w:t>
      </w:r>
      <w:r>
        <w:rPr>
          <w:rFonts w:ascii="Arial" w:hAnsi="Arial" w:cs="Arial"/>
          <w:i/>
          <w:sz w:val="20"/>
          <w:szCs w:val="20"/>
        </w:rPr>
        <w:t xml:space="preserve"> 6</w:t>
      </w:r>
    </w:p>
    <w:tbl>
      <w:tblPr>
        <w:tblW w:w="11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Ramy wykonania osi priorytetowej (w podziale na fundusze i kategorie regionów w stosownych przypadkach) - OP 6"/>
        <w:tblDescription w:val="Tabela przedstawia ramy wykonania osi priorytetowej (w podziale na fundusze i kategorie regionów w stosownych przypadkach) - OP 6."/>
      </w:tblPr>
      <w:tblGrid>
        <w:gridCol w:w="407"/>
        <w:gridCol w:w="1468"/>
        <w:gridCol w:w="518"/>
        <w:gridCol w:w="1753"/>
        <w:gridCol w:w="736"/>
        <w:gridCol w:w="709"/>
        <w:gridCol w:w="992"/>
        <w:gridCol w:w="426"/>
        <w:gridCol w:w="425"/>
        <w:gridCol w:w="394"/>
        <w:gridCol w:w="426"/>
        <w:gridCol w:w="425"/>
        <w:gridCol w:w="425"/>
        <w:gridCol w:w="570"/>
        <w:gridCol w:w="1445"/>
      </w:tblGrid>
      <w:tr w:rsidR="00B04FE2" w:rsidRPr="000516E3" w14:paraId="7C93B82C" w14:textId="77777777" w:rsidTr="0072456A">
        <w:trPr>
          <w:trHeight w:val="1421"/>
          <w:jc w:val="center"/>
        </w:trPr>
        <w:tc>
          <w:tcPr>
            <w:tcW w:w="407" w:type="dxa"/>
            <w:vMerge w:val="restart"/>
            <w:shd w:val="clear" w:color="auto" w:fill="D9D9D9"/>
            <w:textDirection w:val="btLr"/>
            <w:vAlign w:val="center"/>
          </w:tcPr>
          <w:p w14:paraId="568D61A6"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Oś priorytetowa</w:t>
            </w:r>
          </w:p>
        </w:tc>
        <w:tc>
          <w:tcPr>
            <w:tcW w:w="1468" w:type="dxa"/>
            <w:vMerge w:val="restart"/>
            <w:shd w:val="clear" w:color="auto" w:fill="D9D9D9"/>
            <w:textDirection w:val="btLr"/>
            <w:vAlign w:val="center"/>
          </w:tcPr>
          <w:p w14:paraId="3AFB17C4" w14:textId="7F88587F" w:rsidR="0011771B" w:rsidRPr="001A251C" w:rsidRDefault="0011771B" w:rsidP="00E85D0F">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Typ wskaźnika</w:t>
            </w:r>
            <w:r w:rsidR="00E85D0F">
              <w:rPr>
                <w:rFonts w:ascii="Arial" w:hAnsi="Arial" w:cs="Arial"/>
                <w:b/>
                <w:sz w:val="16"/>
                <w:szCs w:val="16"/>
                <w:lang w:val="pl-PL" w:eastAsia="en-US"/>
              </w:rPr>
              <w:t xml:space="preserve"> </w:t>
            </w:r>
            <w:r w:rsidRPr="001A251C">
              <w:rPr>
                <w:rFonts w:ascii="Arial" w:hAnsi="Arial" w:cs="Arial"/>
                <w:b/>
                <w:sz w:val="16"/>
                <w:szCs w:val="16"/>
                <w:lang w:val="pl-PL" w:eastAsia="en-US"/>
              </w:rPr>
              <w:t>(KEW,</w:t>
            </w:r>
            <w:r w:rsidR="00E85D0F">
              <w:rPr>
                <w:rFonts w:ascii="Arial" w:hAnsi="Arial" w:cs="Arial"/>
                <w:b/>
                <w:sz w:val="16"/>
                <w:szCs w:val="16"/>
                <w:lang w:val="pl-PL" w:eastAsia="en-US"/>
              </w:rPr>
              <w:t xml:space="preserve"> </w:t>
            </w:r>
            <w:r w:rsidRPr="001A251C">
              <w:rPr>
                <w:rFonts w:ascii="Arial" w:hAnsi="Arial" w:cs="Arial"/>
                <w:b/>
                <w:sz w:val="16"/>
                <w:szCs w:val="16"/>
                <w:lang w:val="pl-PL" w:eastAsia="en-US"/>
              </w:rPr>
              <w:t>wskaźnik finansowy , produktu, lub jeśli właściwe-wskaźnik rezultatu</w:t>
            </w:r>
          </w:p>
        </w:tc>
        <w:tc>
          <w:tcPr>
            <w:tcW w:w="518" w:type="dxa"/>
            <w:vMerge w:val="restart"/>
            <w:shd w:val="clear" w:color="auto" w:fill="D9D9D9"/>
            <w:textDirection w:val="btLr"/>
            <w:vAlign w:val="center"/>
          </w:tcPr>
          <w:p w14:paraId="4DCB91F2"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Numer identyfikacyjny</w:t>
            </w:r>
          </w:p>
        </w:tc>
        <w:tc>
          <w:tcPr>
            <w:tcW w:w="1753" w:type="dxa"/>
            <w:vMerge w:val="restart"/>
            <w:shd w:val="clear" w:color="auto" w:fill="D9D9D9"/>
            <w:textDirection w:val="btLr"/>
            <w:vAlign w:val="center"/>
          </w:tcPr>
          <w:p w14:paraId="15AABF4B"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 lub KEW</w:t>
            </w:r>
          </w:p>
        </w:tc>
        <w:tc>
          <w:tcPr>
            <w:tcW w:w="736" w:type="dxa"/>
            <w:vMerge w:val="restart"/>
            <w:shd w:val="clear" w:color="auto" w:fill="D9D9D9"/>
            <w:textDirection w:val="btLr"/>
            <w:vAlign w:val="center"/>
          </w:tcPr>
          <w:p w14:paraId="1387F224" w14:textId="2AA13364" w:rsidR="0011771B" w:rsidRPr="001A251C" w:rsidRDefault="0011771B" w:rsidP="00E85D0F">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r w:rsidR="00E85D0F">
              <w:rPr>
                <w:rFonts w:ascii="Arial" w:hAnsi="Arial" w:cs="Arial"/>
                <w:b/>
                <w:sz w:val="16"/>
                <w:szCs w:val="16"/>
                <w:lang w:val="pl-PL" w:eastAsia="en-US"/>
              </w:rPr>
              <w:t xml:space="preserve"> </w:t>
            </w:r>
            <w:r w:rsidRPr="001A251C">
              <w:rPr>
                <w:rFonts w:ascii="Arial" w:hAnsi="Arial" w:cs="Arial"/>
                <w:b/>
                <w:sz w:val="16"/>
                <w:szCs w:val="16"/>
                <w:lang w:val="pl-PL" w:eastAsia="en-US"/>
              </w:rPr>
              <w:t>(</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709" w:type="dxa"/>
            <w:vMerge w:val="restart"/>
            <w:shd w:val="clear" w:color="auto" w:fill="D9D9D9"/>
            <w:textDirection w:val="btLr"/>
            <w:vAlign w:val="center"/>
          </w:tcPr>
          <w:p w14:paraId="61610A58"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992" w:type="dxa"/>
            <w:vMerge w:val="restart"/>
            <w:shd w:val="clear" w:color="auto" w:fill="D9D9D9"/>
            <w:textDirection w:val="btLr"/>
            <w:vAlign w:val="center"/>
          </w:tcPr>
          <w:p w14:paraId="62D6C5CE"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w:t>
            </w:r>
          </w:p>
        </w:tc>
        <w:tc>
          <w:tcPr>
            <w:tcW w:w="1245" w:type="dxa"/>
            <w:gridSpan w:val="3"/>
            <w:shd w:val="clear" w:color="auto" w:fill="D9D9D9"/>
            <w:textDirection w:val="btLr"/>
            <w:vAlign w:val="center"/>
          </w:tcPr>
          <w:p w14:paraId="646F68FE"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Cel pośredni (2018)</w:t>
            </w:r>
          </w:p>
        </w:tc>
        <w:tc>
          <w:tcPr>
            <w:tcW w:w="1276" w:type="dxa"/>
            <w:gridSpan w:val="3"/>
            <w:shd w:val="clear" w:color="auto" w:fill="D9D9D9"/>
            <w:textDirection w:val="btLr"/>
            <w:vAlign w:val="center"/>
          </w:tcPr>
          <w:p w14:paraId="211BCD77"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Cel końcowy (2023)</w:t>
            </w:r>
          </w:p>
        </w:tc>
        <w:tc>
          <w:tcPr>
            <w:tcW w:w="570" w:type="dxa"/>
            <w:vMerge w:val="restart"/>
            <w:shd w:val="clear" w:color="auto" w:fill="D9D9D9"/>
            <w:textDirection w:val="btLr"/>
            <w:vAlign w:val="center"/>
          </w:tcPr>
          <w:p w14:paraId="42A60501" w14:textId="7777777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1445" w:type="dxa"/>
            <w:vMerge w:val="restart"/>
            <w:shd w:val="clear" w:color="auto" w:fill="D9D9D9"/>
            <w:textDirection w:val="btLr"/>
            <w:vAlign w:val="center"/>
          </w:tcPr>
          <w:p w14:paraId="761AC8BC" w14:textId="2371E287" w:rsidR="0011771B" w:rsidRPr="001A251C" w:rsidRDefault="0011771B"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Wyjaśnienie adekwatności wskaźnika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r>
      <w:tr w:rsidR="00B04FE2" w:rsidRPr="000516E3" w14:paraId="1F22FC82" w14:textId="77777777" w:rsidTr="0072456A">
        <w:trPr>
          <w:trHeight w:val="1111"/>
          <w:jc w:val="center"/>
        </w:trPr>
        <w:tc>
          <w:tcPr>
            <w:tcW w:w="407" w:type="dxa"/>
            <w:vMerge/>
            <w:shd w:val="clear" w:color="auto" w:fill="D9D9D9"/>
          </w:tcPr>
          <w:p w14:paraId="4A0D7522" w14:textId="77777777" w:rsidR="0011771B" w:rsidRPr="001A251C" w:rsidRDefault="0011771B" w:rsidP="005D5676">
            <w:pPr>
              <w:pStyle w:val="NormalnyWeb"/>
              <w:spacing w:after="0" w:line="240" w:lineRule="auto"/>
              <w:rPr>
                <w:rFonts w:ascii="Arial" w:hAnsi="Arial" w:cs="Arial"/>
                <w:b/>
                <w:sz w:val="16"/>
                <w:szCs w:val="16"/>
              </w:rPr>
            </w:pPr>
          </w:p>
        </w:tc>
        <w:tc>
          <w:tcPr>
            <w:tcW w:w="1468" w:type="dxa"/>
            <w:vMerge/>
            <w:shd w:val="clear" w:color="auto" w:fill="D9D9D9"/>
            <w:vAlign w:val="center"/>
          </w:tcPr>
          <w:p w14:paraId="01536AA7" w14:textId="77777777" w:rsidR="0011771B" w:rsidRPr="001A251C" w:rsidRDefault="0011771B" w:rsidP="005D5676">
            <w:pPr>
              <w:pStyle w:val="NormalnyWeb"/>
              <w:spacing w:after="0" w:line="240" w:lineRule="auto"/>
              <w:rPr>
                <w:rFonts w:ascii="Arial" w:hAnsi="Arial" w:cs="Arial"/>
                <w:b/>
                <w:sz w:val="16"/>
                <w:szCs w:val="16"/>
              </w:rPr>
            </w:pPr>
          </w:p>
        </w:tc>
        <w:tc>
          <w:tcPr>
            <w:tcW w:w="518" w:type="dxa"/>
            <w:vMerge/>
            <w:shd w:val="clear" w:color="auto" w:fill="D9D9D9"/>
            <w:vAlign w:val="center"/>
          </w:tcPr>
          <w:p w14:paraId="782F3F36" w14:textId="77777777" w:rsidR="0011771B" w:rsidRPr="001A251C" w:rsidRDefault="0011771B" w:rsidP="005D5676">
            <w:pPr>
              <w:pStyle w:val="NormalnyWeb"/>
              <w:spacing w:after="0" w:line="240" w:lineRule="auto"/>
              <w:rPr>
                <w:rFonts w:ascii="Arial" w:hAnsi="Arial" w:cs="Arial"/>
                <w:b/>
                <w:sz w:val="16"/>
                <w:szCs w:val="16"/>
              </w:rPr>
            </w:pPr>
          </w:p>
        </w:tc>
        <w:tc>
          <w:tcPr>
            <w:tcW w:w="1753" w:type="dxa"/>
            <w:vMerge/>
            <w:shd w:val="clear" w:color="auto" w:fill="D9D9D9"/>
          </w:tcPr>
          <w:p w14:paraId="479903D0" w14:textId="77777777" w:rsidR="0011771B" w:rsidRPr="001A251C" w:rsidRDefault="0011771B" w:rsidP="005D5676">
            <w:pPr>
              <w:pStyle w:val="NormalnyWeb"/>
              <w:spacing w:after="0" w:line="240" w:lineRule="auto"/>
              <w:rPr>
                <w:rFonts w:ascii="Arial" w:hAnsi="Arial" w:cs="Arial"/>
                <w:b/>
                <w:sz w:val="16"/>
                <w:szCs w:val="16"/>
              </w:rPr>
            </w:pPr>
          </w:p>
        </w:tc>
        <w:tc>
          <w:tcPr>
            <w:tcW w:w="736" w:type="dxa"/>
            <w:vMerge/>
            <w:shd w:val="clear" w:color="auto" w:fill="D9D9D9"/>
            <w:vAlign w:val="center"/>
          </w:tcPr>
          <w:p w14:paraId="5434180E" w14:textId="77777777" w:rsidR="0011771B" w:rsidRPr="001A251C" w:rsidRDefault="0011771B" w:rsidP="005D5676">
            <w:pPr>
              <w:pStyle w:val="NormalnyWeb"/>
              <w:spacing w:after="0" w:line="240" w:lineRule="auto"/>
              <w:rPr>
                <w:rFonts w:ascii="Arial" w:hAnsi="Arial" w:cs="Arial"/>
                <w:b/>
                <w:sz w:val="16"/>
                <w:szCs w:val="16"/>
              </w:rPr>
            </w:pPr>
          </w:p>
        </w:tc>
        <w:tc>
          <w:tcPr>
            <w:tcW w:w="709" w:type="dxa"/>
            <w:vMerge/>
            <w:shd w:val="clear" w:color="auto" w:fill="D9D9D9"/>
            <w:vAlign w:val="center"/>
          </w:tcPr>
          <w:p w14:paraId="6D8BB497" w14:textId="77777777" w:rsidR="0011771B" w:rsidRPr="001A251C" w:rsidRDefault="0011771B" w:rsidP="005D5676">
            <w:pPr>
              <w:pStyle w:val="NormalnyWeb"/>
              <w:spacing w:after="0" w:line="240" w:lineRule="auto"/>
              <w:rPr>
                <w:rFonts w:ascii="Arial" w:hAnsi="Arial" w:cs="Arial"/>
                <w:b/>
                <w:sz w:val="16"/>
                <w:szCs w:val="16"/>
              </w:rPr>
            </w:pPr>
          </w:p>
        </w:tc>
        <w:tc>
          <w:tcPr>
            <w:tcW w:w="992" w:type="dxa"/>
            <w:vMerge/>
            <w:shd w:val="clear" w:color="auto" w:fill="D9D9D9"/>
            <w:vAlign w:val="center"/>
          </w:tcPr>
          <w:p w14:paraId="239BE717" w14:textId="77777777" w:rsidR="0011771B" w:rsidRPr="001A251C" w:rsidRDefault="0011771B" w:rsidP="005D5676">
            <w:pPr>
              <w:pStyle w:val="NormalnyWeb"/>
              <w:spacing w:after="0" w:line="240" w:lineRule="auto"/>
              <w:rPr>
                <w:rFonts w:ascii="Arial" w:hAnsi="Arial" w:cs="Arial"/>
                <w:b/>
                <w:sz w:val="16"/>
                <w:szCs w:val="16"/>
              </w:rPr>
            </w:pPr>
          </w:p>
        </w:tc>
        <w:tc>
          <w:tcPr>
            <w:tcW w:w="426" w:type="dxa"/>
            <w:shd w:val="clear" w:color="auto" w:fill="D9D9D9"/>
            <w:vAlign w:val="center"/>
          </w:tcPr>
          <w:p w14:paraId="2EFD15ED"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5" w:type="dxa"/>
            <w:shd w:val="clear" w:color="auto" w:fill="D9D9D9"/>
            <w:vAlign w:val="center"/>
          </w:tcPr>
          <w:p w14:paraId="3E3F0442"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394" w:type="dxa"/>
            <w:shd w:val="clear" w:color="auto" w:fill="D9D9D9"/>
            <w:vAlign w:val="center"/>
          </w:tcPr>
          <w:p w14:paraId="129325AE"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426" w:type="dxa"/>
            <w:shd w:val="clear" w:color="auto" w:fill="D9D9D9"/>
            <w:vAlign w:val="center"/>
          </w:tcPr>
          <w:p w14:paraId="3219458D"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425" w:type="dxa"/>
            <w:shd w:val="clear" w:color="auto" w:fill="D9D9D9"/>
            <w:vAlign w:val="center"/>
          </w:tcPr>
          <w:p w14:paraId="0E8DF4B0"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425" w:type="dxa"/>
            <w:shd w:val="clear" w:color="auto" w:fill="D9D9D9"/>
            <w:vAlign w:val="center"/>
          </w:tcPr>
          <w:p w14:paraId="76F0BBD5"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570" w:type="dxa"/>
            <w:vMerge/>
            <w:shd w:val="clear" w:color="auto" w:fill="D9D9D9"/>
            <w:vAlign w:val="center"/>
          </w:tcPr>
          <w:p w14:paraId="0C62C78E" w14:textId="77777777" w:rsidR="0011771B" w:rsidRPr="001A251C" w:rsidRDefault="0011771B" w:rsidP="005D5676">
            <w:pPr>
              <w:pStyle w:val="NormalnyWeb"/>
              <w:spacing w:after="0" w:line="240" w:lineRule="auto"/>
              <w:rPr>
                <w:rFonts w:ascii="Arial" w:hAnsi="Arial" w:cs="Arial"/>
                <w:b/>
                <w:sz w:val="16"/>
                <w:szCs w:val="16"/>
              </w:rPr>
            </w:pPr>
          </w:p>
        </w:tc>
        <w:tc>
          <w:tcPr>
            <w:tcW w:w="1445" w:type="dxa"/>
            <w:vMerge/>
            <w:shd w:val="clear" w:color="auto" w:fill="D9D9D9"/>
            <w:vAlign w:val="center"/>
          </w:tcPr>
          <w:p w14:paraId="448E38B9" w14:textId="77777777" w:rsidR="0011771B" w:rsidRPr="001A251C" w:rsidRDefault="0011771B" w:rsidP="005D5676">
            <w:pPr>
              <w:pStyle w:val="NormalnyWeb"/>
              <w:spacing w:after="0" w:line="240" w:lineRule="auto"/>
              <w:rPr>
                <w:rFonts w:ascii="Arial" w:hAnsi="Arial" w:cs="Arial"/>
                <w:b/>
                <w:sz w:val="16"/>
                <w:szCs w:val="16"/>
              </w:rPr>
            </w:pPr>
          </w:p>
        </w:tc>
      </w:tr>
      <w:tr w:rsidR="0011771B" w:rsidRPr="000516E3" w14:paraId="78CFB848" w14:textId="77777777" w:rsidTr="0032066A">
        <w:trPr>
          <w:trHeight w:val="435"/>
          <w:jc w:val="center"/>
        </w:trPr>
        <w:tc>
          <w:tcPr>
            <w:tcW w:w="407" w:type="dxa"/>
            <w:vMerge w:val="restart"/>
            <w:vAlign w:val="center"/>
          </w:tcPr>
          <w:p w14:paraId="1C3DBEE7"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6</w:t>
            </w:r>
          </w:p>
        </w:tc>
        <w:tc>
          <w:tcPr>
            <w:tcW w:w="1468" w:type="dxa"/>
            <w:shd w:val="clear" w:color="auto" w:fill="auto"/>
            <w:vAlign w:val="center"/>
          </w:tcPr>
          <w:p w14:paraId="07D155D3"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Wskaźnik produktu</w:t>
            </w:r>
          </w:p>
        </w:tc>
        <w:tc>
          <w:tcPr>
            <w:tcW w:w="518" w:type="dxa"/>
            <w:shd w:val="clear" w:color="auto" w:fill="auto"/>
            <w:vAlign w:val="center"/>
          </w:tcPr>
          <w:p w14:paraId="04D63215"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1753" w:type="dxa"/>
            <w:shd w:val="clear" w:color="auto" w:fill="auto"/>
            <w:vAlign w:val="center"/>
          </w:tcPr>
          <w:p w14:paraId="284C0C79"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Liczba wspartych podmiotów leczniczych</w:t>
            </w:r>
          </w:p>
        </w:tc>
        <w:tc>
          <w:tcPr>
            <w:tcW w:w="736" w:type="dxa"/>
            <w:shd w:val="clear" w:color="auto" w:fill="auto"/>
            <w:vAlign w:val="center"/>
          </w:tcPr>
          <w:p w14:paraId="08874452"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szt.</w:t>
            </w:r>
          </w:p>
        </w:tc>
        <w:tc>
          <w:tcPr>
            <w:tcW w:w="709" w:type="dxa"/>
            <w:shd w:val="clear" w:color="auto" w:fill="auto"/>
            <w:vAlign w:val="center"/>
          </w:tcPr>
          <w:p w14:paraId="4854A068"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992" w:type="dxa"/>
            <w:shd w:val="clear" w:color="auto" w:fill="auto"/>
            <w:vAlign w:val="center"/>
          </w:tcPr>
          <w:p w14:paraId="719A8C78"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45" w:type="dxa"/>
            <w:gridSpan w:val="3"/>
            <w:shd w:val="clear" w:color="auto" w:fill="auto"/>
            <w:vAlign w:val="center"/>
          </w:tcPr>
          <w:p w14:paraId="510BDDDD" w14:textId="77777777" w:rsidR="0011771B" w:rsidRPr="001A251C" w:rsidRDefault="00971101" w:rsidP="005D5676">
            <w:pPr>
              <w:pStyle w:val="NormalnyWeb"/>
              <w:spacing w:after="0" w:line="240" w:lineRule="auto"/>
              <w:rPr>
                <w:rFonts w:ascii="Arial" w:hAnsi="Arial" w:cs="Arial"/>
                <w:sz w:val="16"/>
                <w:szCs w:val="16"/>
              </w:rPr>
            </w:pPr>
            <w:r>
              <w:rPr>
                <w:rFonts w:ascii="Arial" w:hAnsi="Arial" w:cs="Arial"/>
                <w:sz w:val="16"/>
                <w:szCs w:val="16"/>
                <w:lang w:val="pl-PL" w:eastAsia="en-US"/>
              </w:rPr>
              <w:t>7</w:t>
            </w:r>
          </w:p>
        </w:tc>
        <w:tc>
          <w:tcPr>
            <w:tcW w:w="1276" w:type="dxa"/>
            <w:gridSpan w:val="3"/>
            <w:tcBorders>
              <w:bottom w:val="single" w:sz="4" w:space="0" w:color="auto"/>
            </w:tcBorders>
            <w:shd w:val="clear" w:color="auto" w:fill="auto"/>
            <w:vAlign w:val="center"/>
          </w:tcPr>
          <w:p w14:paraId="4F4B544E" w14:textId="77777777" w:rsidR="0011771B" w:rsidRPr="001A251C" w:rsidRDefault="001E53CF" w:rsidP="005D5676">
            <w:pPr>
              <w:pStyle w:val="NormalnyWeb"/>
              <w:spacing w:after="0" w:line="240" w:lineRule="auto"/>
              <w:rPr>
                <w:rFonts w:ascii="Arial" w:hAnsi="Arial" w:cs="Arial"/>
                <w:sz w:val="16"/>
                <w:szCs w:val="16"/>
              </w:rPr>
            </w:pPr>
            <w:r>
              <w:rPr>
                <w:rFonts w:ascii="Arial" w:hAnsi="Arial" w:cs="Arial"/>
                <w:sz w:val="16"/>
                <w:szCs w:val="16"/>
                <w:lang w:val="pl-PL" w:eastAsia="en-US"/>
              </w:rPr>
              <w:t>39</w:t>
            </w:r>
          </w:p>
        </w:tc>
        <w:tc>
          <w:tcPr>
            <w:tcW w:w="570" w:type="dxa"/>
            <w:shd w:val="clear" w:color="auto" w:fill="auto"/>
            <w:vAlign w:val="center"/>
          </w:tcPr>
          <w:p w14:paraId="17EE1931" w14:textId="77777777" w:rsidR="0011771B" w:rsidRPr="001A251C" w:rsidRDefault="00116ED9"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SL2014</w:t>
            </w:r>
          </w:p>
        </w:tc>
        <w:tc>
          <w:tcPr>
            <w:tcW w:w="1445" w:type="dxa"/>
            <w:shd w:val="clear" w:color="auto" w:fill="auto"/>
            <w:vAlign w:val="center"/>
          </w:tcPr>
          <w:p w14:paraId="2736B523" w14:textId="1AED51AC" w:rsidR="0011771B" w:rsidRPr="001A251C" w:rsidRDefault="0011771B" w:rsidP="00E85D0F">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Powiązane </w:t>
            </w:r>
            <w:r w:rsidR="00AE45C0" w:rsidRPr="001A251C">
              <w:rPr>
                <w:rFonts w:ascii="Arial" w:hAnsi="Arial" w:cs="Arial"/>
                <w:sz w:val="16"/>
                <w:szCs w:val="16"/>
                <w:lang w:val="pl-PL" w:eastAsia="en-US"/>
              </w:rPr>
              <w:t>z</w:t>
            </w:r>
            <w:r w:rsidR="00AE45C0">
              <w:rPr>
                <w:rFonts w:ascii="Arial" w:hAnsi="Arial" w:cs="Arial"/>
                <w:sz w:val="16"/>
                <w:szCs w:val="16"/>
                <w:lang w:val="pl-PL" w:eastAsia="en-US"/>
              </w:rPr>
              <w:t> </w:t>
            </w:r>
            <w:r w:rsidRPr="001A251C">
              <w:rPr>
                <w:rFonts w:ascii="Arial" w:hAnsi="Arial" w:cs="Arial"/>
                <w:sz w:val="16"/>
                <w:szCs w:val="16"/>
                <w:lang w:val="pl-PL" w:eastAsia="en-US"/>
              </w:rPr>
              <w:t xml:space="preserve">nim typy projektów odpowiadają za </w:t>
            </w:r>
            <w:r w:rsidR="001C0E2B">
              <w:rPr>
                <w:rFonts w:ascii="Arial" w:hAnsi="Arial" w:cs="Arial"/>
                <w:sz w:val="16"/>
                <w:szCs w:val="16"/>
                <w:lang w:val="pl-PL" w:eastAsia="en-US"/>
              </w:rPr>
              <w:t>39</w:t>
            </w:r>
            <w:r w:rsidRPr="001A251C">
              <w:rPr>
                <w:rFonts w:ascii="Arial" w:hAnsi="Arial" w:cs="Arial"/>
                <w:sz w:val="16"/>
                <w:szCs w:val="16"/>
                <w:lang w:val="pl-PL" w:eastAsia="en-US"/>
              </w:rPr>
              <w:t>% alokacji</w:t>
            </w:r>
            <w:r w:rsidR="00E85D0F">
              <w:rPr>
                <w:rFonts w:ascii="Arial" w:hAnsi="Arial" w:cs="Arial"/>
                <w:sz w:val="16"/>
                <w:szCs w:val="16"/>
                <w:lang w:val="pl-PL" w:eastAsia="en-US"/>
              </w:rPr>
              <w:t xml:space="preserve"> </w:t>
            </w:r>
            <w:r w:rsidRPr="001A251C">
              <w:rPr>
                <w:rFonts w:ascii="Arial" w:hAnsi="Arial" w:cs="Arial"/>
                <w:sz w:val="16"/>
                <w:szCs w:val="16"/>
                <w:lang w:val="pl-PL" w:eastAsia="en-US"/>
              </w:rPr>
              <w:t>OP 6</w:t>
            </w:r>
          </w:p>
        </w:tc>
      </w:tr>
      <w:tr w:rsidR="0011771B" w:rsidRPr="000516E3" w14:paraId="15ADBA6C" w14:textId="77777777" w:rsidTr="0032066A">
        <w:trPr>
          <w:trHeight w:val="435"/>
          <w:jc w:val="center"/>
        </w:trPr>
        <w:tc>
          <w:tcPr>
            <w:tcW w:w="407" w:type="dxa"/>
            <w:vMerge/>
            <w:vAlign w:val="center"/>
          </w:tcPr>
          <w:p w14:paraId="53DDA7AD" w14:textId="77777777" w:rsidR="0011771B" w:rsidRPr="001A251C" w:rsidRDefault="0011771B" w:rsidP="005D5676">
            <w:pPr>
              <w:pStyle w:val="NormalnyWeb"/>
              <w:spacing w:after="0" w:line="240" w:lineRule="auto"/>
              <w:rPr>
                <w:rFonts w:ascii="Arial" w:hAnsi="Arial" w:cs="Arial"/>
                <w:sz w:val="16"/>
                <w:szCs w:val="16"/>
              </w:rPr>
            </w:pPr>
          </w:p>
        </w:tc>
        <w:tc>
          <w:tcPr>
            <w:tcW w:w="1468" w:type="dxa"/>
            <w:vAlign w:val="center"/>
          </w:tcPr>
          <w:p w14:paraId="79768C0F"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Wskaźnik produktu</w:t>
            </w:r>
          </w:p>
        </w:tc>
        <w:tc>
          <w:tcPr>
            <w:tcW w:w="518" w:type="dxa"/>
            <w:vAlign w:val="center"/>
          </w:tcPr>
          <w:p w14:paraId="53E81116" w14:textId="77777777" w:rsidR="0011771B" w:rsidRPr="001A251C" w:rsidRDefault="009D09B1" w:rsidP="005D5676">
            <w:pPr>
              <w:pStyle w:val="NormalnyWeb"/>
              <w:spacing w:after="0" w:line="240" w:lineRule="auto"/>
              <w:rPr>
                <w:rFonts w:ascii="Arial" w:hAnsi="Arial" w:cs="Arial"/>
                <w:sz w:val="16"/>
                <w:szCs w:val="16"/>
              </w:rPr>
            </w:pPr>
            <w:r>
              <w:rPr>
                <w:rFonts w:ascii="Arial" w:hAnsi="Arial" w:cs="Arial"/>
                <w:sz w:val="16"/>
                <w:szCs w:val="16"/>
                <w:lang w:val="pl-PL" w:eastAsia="en-US"/>
              </w:rPr>
              <w:t>2</w:t>
            </w:r>
          </w:p>
        </w:tc>
        <w:tc>
          <w:tcPr>
            <w:tcW w:w="1753" w:type="dxa"/>
            <w:vAlign w:val="center"/>
          </w:tcPr>
          <w:p w14:paraId="08E459BA"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Liczba wspartych obiektów infrastruktury jednostek organizacyjnych systemu oświaty</w:t>
            </w:r>
          </w:p>
        </w:tc>
        <w:tc>
          <w:tcPr>
            <w:tcW w:w="736" w:type="dxa"/>
            <w:vAlign w:val="center"/>
          </w:tcPr>
          <w:p w14:paraId="3B52FB27"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szt.</w:t>
            </w:r>
          </w:p>
        </w:tc>
        <w:tc>
          <w:tcPr>
            <w:tcW w:w="709" w:type="dxa"/>
            <w:vAlign w:val="center"/>
          </w:tcPr>
          <w:p w14:paraId="7979E50D"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992" w:type="dxa"/>
            <w:vAlign w:val="center"/>
          </w:tcPr>
          <w:p w14:paraId="5455146A"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45" w:type="dxa"/>
            <w:gridSpan w:val="3"/>
            <w:shd w:val="clear" w:color="auto" w:fill="auto"/>
            <w:vAlign w:val="center"/>
          </w:tcPr>
          <w:p w14:paraId="5EFD078A" w14:textId="77777777" w:rsidR="0011771B" w:rsidRPr="001A251C" w:rsidRDefault="004E6771" w:rsidP="005D5676">
            <w:pPr>
              <w:pStyle w:val="NormalnyWeb"/>
              <w:spacing w:after="0" w:line="240" w:lineRule="auto"/>
              <w:rPr>
                <w:rFonts w:ascii="Arial" w:hAnsi="Arial" w:cs="Arial"/>
                <w:sz w:val="16"/>
                <w:szCs w:val="16"/>
              </w:rPr>
            </w:pPr>
            <w:r>
              <w:rPr>
                <w:rFonts w:ascii="Arial" w:hAnsi="Arial" w:cs="Arial"/>
                <w:sz w:val="16"/>
                <w:szCs w:val="16"/>
                <w:lang w:val="pl-PL" w:eastAsia="en-US"/>
              </w:rPr>
              <w:t>17</w:t>
            </w:r>
          </w:p>
        </w:tc>
        <w:tc>
          <w:tcPr>
            <w:tcW w:w="1276" w:type="dxa"/>
            <w:gridSpan w:val="3"/>
            <w:shd w:val="clear" w:color="auto" w:fill="auto"/>
            <w:vAlign w:val="center"/>
          </w:tcPr>
          <w:p w14:paraId="2C171B97" w14:textId="77777777" w:rsidR="0011771B" w:rsidRPr="001A251C" w:rsidRDefault="009E232B" w:rsidP="005D5676">
            <w:pPr>
              <w:pStyle w:val="NormalnyWeb"/>
              <w:spacing w:after="0" w:line="240" w:lineRule="auto"/>
              <w:rPr>
                <w:rFonts w:ascii="Arial" w:hAnsi="Arial" w:cs="Arial"/>
                <w:sz w:val="16"/>
                <w:szCs w:val="16"/>
              </w:rPr>
            </w:pPr>
            <w:r>
              <w:rPr>
                <w:rFonts w:ascii="Arial" w:hAnsi="Arial" w:cs="Arial"/>
                <w:sz w:val="16"/>
                <w:szCs w:val="16"/>
                <w:lang w:val="pl-PL" w:eastAsia="en-US"/>
              </w:rPr>
              <w:t>368</w:t>
            </w:r>
          </w:p>
        </w:tc>
        <w:tc>
          <w:tcPr>
            <w:tcW w:w="570" w:type="dxa"/>
            <w:vAlign w:val="center"/>
          </w:tcPr>
          <w:p w14:paraId="0D8A3D43" w14:textId="77777777" w:rsidR="0011771B" w:rsidRPr="001A251C" w:rsidRDefault="00116ED9"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SL2014</w:t>
            </w:r>
          </w:p>
        </w:tc>
        <w:tc>
          <w:tcPr>
            <w:tcW w:w="1445" w:type="dxa"/>
            <w:vAlign w:val="center"/>
          </w:tcPr>
          <w:p w14:paraId="03F629C9" w14:textId="76741AD6" w:rsidR="0011771B" w:rsidRPr="001A251C" w:rsidRDefault="0011771B" w:rsidP="00E85D0F">
            <w:pPr>
              <w:pStyle w:val="NormalnyWeb"/>
              <w:spacing w:after="0" w:line="240" w:lineRule="auto"/>
              <w:rPr>
                <w:rFonts w:ascii="Arial" w:hAnsi="Arial" w:cs="Arial"/>
                <w:sz w:val="16"/>
                <w:szCs w:val="16"/>
                <w:highlight w:val="yellow"/>
              </w:rPr>
            </w:pPr>
            <w:r w:rsidRPr="001A251C">
              <w:rPr>
                <w:rFonts w:ascii="Arial" w:hAnsi="Arial" w:cs="Arial"/>
                <w:sz w:val="16"/>
                <w:szCs w:val="16"/>
                <w:lang w:val="pl-PL" w:eastAsia="en-US"/>
              </w:rPr>
              <w:t xml:space="preserve">Powiązane </w:t>
            </w:r>
            <w:r w:rsidR="00AE45C0" w:rsidRPr="001A251C">
              <w:rPr>
                <w:rFonts w:ascii="Arial" w:hAnsi="Arial" w:cs="Arial"/>
                <w:sz w:val="16"/>
                <w:szCs w:val="16"/>
                <w:lang w:val="pl-PL" w:eastAsia="en-US"/>
              </w:rPr>
              <w:t>z</w:t>
            </w:r>
            <w:r w:rsidR="00AE45C0">
              <w:rPr>
                <w:rFonts w:ascii="Arial" w:hAnsi="Arial" w:cs="Arial"/>
                <w:sz w:val="16"/>
                <w:szCs w:val="16"/>
                <w:lang w:val="pl-PL" w:eastAsia="en-US"/>
              </w:rPr>
              <w:t> </w:t>
            </w:r>
            <w:r w:rsidRPr="001A251C">
              <w:rPr>
                <w:rFonts w:ascii="Arial" w:hAnsi="Arial" w:cs="Arial"/>
                <w:sz w:val="16"/>
                <w:szCs w:val="16"/>
                <w:lang w:val="pl-PL" w:eastAsia="en-US"/>
              </w:rPr>
              <w:t>nim typy projektów odpowiadają za 26% alokacji</w:t>
            </w:r>
            <w:r w:rsidR="00E85D0F">
              <w:rPr>
                <w:rFonts w:ascii="Arial" w:hAnsi="Arial" w:cs="Arial"/>
                <w:sz w:val="16"/>
                <w:szCs w:val="16"/>
                <w:lang w:val="pl-PL" w:eastAsia="en-US"/>
              </w:rPr>
              <w:t xml:space="preserve"> </w:t>
            </w:r>
            <w:r w:rsidRPr="001A251C">
              <w:rPr>
                <w:rFonts w:ascii="Arial" w:hAnsi="Arial" w:cs="Arial"/>
                <w:sz w:val="16"/>
                <w:szCs w:val="16"/>
                <w:lang w:val="pl-PL" w:eastAsia="en-US"/>
              </w:rPr>
              <w:t>OP 6</w:t>
            </w:r>
          </w:p>
        </w:tc>
      </w:tr>
      <w:tr w:rsidR="0011771B" w:rsidRPr="001C47B8" w14:paraId="73442F41" w14:textId="77777777" w:rsidTr="0032066A">
        <w:trPr>
          <w:trHeight w:val="435"/>
          <w:jc w:val="center"/>
        </w:trPr>
        <w:tc>
          <w:tcPr>
            <w:tcW w:w="407" w:type="dxa"/>
            <w:vMerge/>
            <w:vAlign w:val="center"/>
          </w:tcPr>
          <w:p w14:paraId="44D56FC4" w14:textId="77777777" w:rsidR="0011771B" w:rsidRPr="001A251C" w:rsidRDefault="0011771B" w:rsidP="005D5676">
            <w:pPr>
              <w:pStyle w:val="NormalnyWeb"/>
              <w:spacing w:after="0" w:line="240" w:lineRule="auto"/>
              <w:rPr>
                <w:rFonts w:ascii="Arial" w:hAnsi="Arial" w:cs="Arial"/>
                <w:sz w:val="16"/>
                <w:szCs w:val="16"/>
              </w:rPr>
            </w:pPr>
          </w:p>
        </w:tc>
        <w:tc>
          <w:tcPr>
            <w:tcW w:w="1468" w:type="dxa"/>
            <w:vAlign w:val="center"/>
          </w:tcPr>
          <w:p w14:paraId="4B2D8453"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Wskaźnik finansowy</w:t>
            </w:r>
          </w:p>
        </w:tc>
        <w:tc>
          <w:tcPr>
            <w:tcW w:w="518" w:type="dxa"/>
            <w:vAlign w:val="center"/>
          </w:tcPr>
          <w:p w14:paraId="2C3A40FD" w14:textId="77777777" w:rsidR="0011771B" w:rsidRPr="001A251C" w:rsidRDefault="009D09B1" w:rsidP="005D5676">
            <w:pPr>
              <w:pStyle w:val="NormalnyWeb"/>
              <w:spacing w:after="0" w:line="240" w:lineRule="auto"/>
              <w:rPr>
                <w:rFonts w:ascii="Arial" w:hAnsi="Arial" w:cs="Arial"/>
                <w:sz w:val="16"/>
                <w:szCs w:val="16"/>
              </w:rPr>
            </w:pPr>
            <w:r>
              <w:rPr>
                <w:rFonts w:ascii="Arial" w:hAnsi="Arial" w:cs="Arial"/>
                <w:sz w:val="16"/>
                <w:szCs w:val="16"/>
                <w:lang w:val="pl-PL" w:eastAsia="en-US"/>
              </w:rPr>
              <w:t>3</w:t>
            </w:r>
          </w:p>
        </w:tc>
        <w:tc>
          <w:tcPr>
            <w:tcW w:w="1753" w:type="dxa"/>
            <w:vAlign w:val="center"/>
          </w:tcPr>
          <w:p w14:paraId="51DC05C5"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Całkowita kwota certyfikowanych wydatków kwalifikowalnych</w:t>
            </w:r>
          </w:p>
        </w:tc>
        <w:tc>
          <w:tcPr>
            <w:tcW w:w="736" w:type="dxa"/>
            <w:vAlign w:val="center"/>
          </w:tcPr>
          <w:p w14:paraId="00D64AEF"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EUR</w:t>
            </w:r>
          </w:p>
        </w:tc>
        <w:tc>
          <w:tcPr>
            <w:tcW w:w="709" w:type="dxa"/>
            <w:vAlign w:val="center"/>
          </w:tcPr>
          <w:p w14:paraId="380569AC"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992" w:type="dxa"/>
            <w:vAlign w:val="center"/>
          </w:tcPr>
          <w:p w14:paraId="42B3C3D3"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Słabiej rozwinięty</w:t>
            </w:r>
          </w:p>
        </w:tc>
        <w:tc>
          <w:tcPr>
            <w:tcW w:w="1245" w:type="dxa"/>
            <w:gridSpan w:val="3"/>
            <w:shd w:val="clear" w:color="auto" w:fill="auto"/>
            <w:vAlign w:val="center"/>
          </w:tcPr>
          <w:p w14:paraId="056C60E1" w14:textId="77777777" w:rsidR="0011771B" w:rsidRPr="001A251C" w:rsidRDefault="008F4B82" w:rsidP="005D5676">
            <w:pPr>
              <w:pStyle w:val="NormalnyWeb"/>
              <w:spacing w:after="0" w:line="240" w:lineRule="auto"/>
              <w:rPr>
                <w:rFonts w:ascii="Arial" w:hAnsi="Arial" w:cs="Arial"/>
                <w:sz w:val="16"/>
                <w:szCs w:val="16"/>
              </w:rPr>
            </w:pPr>
            <w:r>
              <w:rPr>
                <w:rFonts w:ascii="Arial" w:hAnsi="Arial" w:cs="Arial"/>
                <w:sz w:val="16"/>
                <w:szCs w:val="16"/>
                <w:lang w:val="pl-PL" w:eastAsia="en-US"/>
              </w:rPr>
              <w:t>38 586 986</w:t>
            </w:r>
          </w:p>
        </w:tc>
        <w:tc>
          <w:tcPr>
            <w:tcW w:w="1276" w:type="dxa"/>
            <w:gridSpan w:val="3"/>
            <w:shd w:val="clear" w:color="auto" w:fill="auto"/>
            <w:vAlign w:val="center"/>
          </w:tcPr>
          <w:p w14:paraId="29CD4871" w14:textId="6CD3AA0A" w:rsidR="0011771B" w:rsidRPr="001A251C" w:rsidRDefault="0037061C" w:rsidP="005D5676">
            <w:pPr>
              <w:pStyle w:val="NormalnyWeb"/>
              <w:spacing w:after="0" w:line="240" w:lineRule="auto"/>
              <w:rPr>
                <w:rFonts w:ascii="Arial" w:hAnsi="Arial" w:cs="Arial"/>
                <w:sz w:val="16"/>
                <w:szCs w:val="16"/>
              </w:rPr>
            </w:pPr>
            <w:bookmarkStart w:id="341" w:name="_Hlk134793092"/>
            <w:r w:rsidRPr="00F836C9">
              <w:rPr>
                <w:rFonts w:ascii="Arial" w:hAnsi="Arial" w:cs="Arial"/>
                <w:sz w:val="16"/>
                <w:szCs w:val="16"/>
                <w:lang w:val="pl-PL" w:eastAsia="en-US"/>
              </w:rPr>
              <w:t>271 790 401</w:t>
            </w:r>
            <w:bookmarkEnd w:id="341"/>
          </w:p>
        </w:tc>
        <w:tc>
          <w:tcPr>
            <w:tcW w:w="570" w:type="dxa"/>
            <w:vAlign w:val="center"/>
          </w:tcPr>
          <w:p w14:paraId="4360F370" w14:textId="77777777" w:rsidR="0011771B" w:rsidRPr="001A251C" w:rsidRDefault="00116ED9"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SL2014</w:t>
            </w:r>
          </w:p>
        </w:tc>
        <w:tc>
          <w:tcPr>
            <w:tcW w:w="1445" w:type="dxa"/>
            <w:vAlign w:val="center"/>
          </w:tcPr>
          <w:p w14:paraId="0F52B707" w14:textId="5F368A29" w:rsidR="0011771B" w:rsidRPr="001A251C" w:rsidRDefault="0011771B" w:rsidP="00E85D0F">
            <w:pPr>
              <w:pStyle w:val="NormalnyWeb"/>
              <w:spacing w:after="0" w:line="240" w:lineRule="auto"/>
              <w:rPr>
                <w:rFonts w:ascii="Arial" w:hAnsi="Arial" w:cs="Arial"/>
                <w:sz w:val="16"/>
                <w:szCs w:val="16"/>
              </w:rPr>
            </w:pPr>
            <w:r w:rsidRPr="001A251C">
              <w:rPr>
                <w:rFonts w:ascii="Arial" w:hAnsi="Arial" w:cs="Arial"/>
                <w:sz w:val="16"/>
                <w:szCs w:val="16"/>
                <w:lang w:val="pl-PL" w:eastAsia="en-US"/>
              </w:rPr>
              <w:t>Obowiązkowy</w:t>
            </w:r>
          </w:p>
        </w:tc>
      </w:tr>
    </w:tbl>
    <w:p w14:paraId="3685A40B" w14:textId="78859C31" w:rsidR="00232ED2" w:rsidRPr="00E85D0F" w:rsidRDefault="0011771B" w:rsidP="00E85D0F">
      <w:pPr>
        <w:pStyle w:val="Nagwek5"/>
        <w:spacing w:after="160"/>
        <w:rPr>
          <w:rFonts w:ascii="Arial" w:hAnsi="Arial" w:cs="Arial"/>
          <w:sz w:val="20"/>
          <w:szCs w:val="20"/>
        </w:rPr>
      </w:pPr>
      <w:bookmarkStart w:id="342" w:name="_Toc181624962"/>
      <w:r w:rsidRPr="00E85D0F">
        <w:rPr>
          <w:rFonts w:ascii="Arial" w:hAnsi="Arial" w:cs="Arial"/>
          <w:sz w:val="20"/>
          <w:szCs w:val="20"/>
        </w:rPr>
        <w:lastRenderedPageBreak/>
        <w:t>Dodatkowe informacje jakościowe na temat ustanowienia ram wykonania</w:t>
      </w:r>
      <w:bookmarkEnd w:id="342"/>
    </w:p>
    <w:p w14:paraId="3FF2FABC" w14:textId="38C5FED5" w:rsidR="00843266" w:rsidRDefault="0011771B" w:rsidP="005D5676">
      <w:pPr>
        <w:spacing w:after="120"/>
        <w:rPr>
          <w:rFonts w:ascii="Arial" w:hAnsi="Arial" w:cs="Arial"/>
        </w:rPr>
      </w:pPr>
      <w:r w:rsidRPr="002276A9">
        <w:rPr>
          <w:rFonts w:ascii="Arial" w:hAnsi="Arial" w:cs="Arial"/>
        </w:rPr>
        <w:t xml:space="preserve">Założenia </w:t>
      </w:r>
      <w:r w:rsidR="00AE45C0" w:rsidRPr="002276A9">
        <w:rPr>
          <w:rFonts w:ascii="Arial" w:hAnsi="Arial" w:cs="Arial"/>
        </w:rPr>
        <w:t>i</w:t>
      </w:r>
      <w:r w:rsidR="00AE45C0">
        <w:rPr>
          <w:rFonts w:ascii="Arial" w:hAnsi="Arial" w:cs="Arial"/>
        </w:rPr>
        <w:t> </w:t>
      </w:r>
      <w:r w:rsidRPr="002276A9">
        <w:rPr>
          <w:rFonts w:ascii="Arial" w:hAnsi="Arial" w:cs="Arial"/>
        </w:rPr>
        <w:t xml:space="preserve">szacowane wartości dotyczące wkładu instrumentów finansowych </w:t>
      </w:r>
      <w:r w:rsidR="00AE45C0" w:rsidRPr="002276A9">
        <w:rPr>
          <w:rFonts w:ascii="Arial" w:hAnsi="Arial" w:cs="Arial"/>
        </w:rPr>
        <w:t>w</w:t>
      </w:r>
      <w:r w:rsidR="00AE45C0">
        <w:rPr>
          <w:rFonts w:ascii="Arial" w:hAnsi="Arial" w:cs="Arial"/>
        </w:rPr>
        <w:t> </w:t>
      </w:r>
      <w:r w:rsidRPr="002276A9">
        <w:rPr>
          <w:rFonts w:ascii="Arial" w:hAnsi="Arial" w:cs="Arial"/>
        </w:rPr>
        <w:t xml:space="preserve">realizację celu pośredniego </w:t>
      </w:r>
      <w:r w:rsidR="00AE45C0" w:rsidRPr="002276A9">
        <w:rPr>
          <w:rFonts w:ascii="Arial" w:hAnsi="Arial" w:cs="Arial"/>
        </w:rPr>
        <w:t>i</w:t>
      </w:r>
      <w:r w:rsidR="00AE45C0">
        <w:rPr>
          <w:rFonts w:ascii="Arial" w:hAnsi="Arial" w:cs="Arial"/>
        </w:rPr>
        <w:t> </w:t>
      </w:r>
      <w:r w:rsidRPr="002276A9">
        <w:rPr>
          <w:rFonts w:ascii="Arial" w:hAnsi="Arial" w:cs="Arial"/>
        </w:rPr>
        <w:t>końcowego dla wskaźnika produktu są szacunkowe. Po otrzymaniu ostatecznych wyników oceny ex ante może zaistnieć konieczność ich korekty.</w:t>
      </w:r>
    </w:p>
    <w:p w14:paraId="0F4EB2AF" w14:textId="475EACD2" w:rsidR="0011771B" w:rsidRPr="00E85D0F" w:rsidRDefault="0011771B" w:rsidP="00E85D0F">
      <w:pPr>
        <w:pStyle w:val="Nagwek5"/>
        <w:rPr>
          <w:rFonts w:ascii="Arial" w:hAnsi="Arial" w:cs="Arial"/>
          <w:sz w:val="20"/>
          <w:szCs w:val="20"/>
        </w:rPr>
      </w:pPr>
      <w:bookmarkStart w:id="343" w:name="_Toc181624963"/>
      <w:bookmarkStart w:id="344" w:name="OLE_LINK1"/>
      <w:r w:rsidRPr="00E85D0F">
        <w:rPr>
          <w:rFonts w:ascii="Arial" w:hAnsi="Arial" w:cs="Arial"/>
          <w:sz w:val="20"/>
          <w:szCs w:val="20"/>
        </w:rPr>
        <w:t>2.A.9 Kategorie interwencji</w:t>
      </w:r>
      <w:bookmarkEnd w:id="343"/>
    </w:p>
    <w:p w14:paraId="59298F08" w14:textId="708C40E1" w:rsidR="0011771B" w:rsidRDefault="0011771B" w:rsidP="005D5676">
      <w:pPr>
        <w:autoSpaceDE w:val="0"/>
        <w:autoSpaceDN w:val="0"/>
        <w:adjustRightInd w:val="0"/>
        <w:spacing w:before="120" w:after="120" w:line="240" w:lineRule="auto"/>
        <w:rPr>
          <w:rFonts w:ascii="Arial" w:hAnsi="Arial" w:cs="Arial"/>
          <w:i/>
          <w:sz w:val="20"/>
          <w:szCs w:val="20"/>
        </w:rPr>
      </w:pPr>
      <w:r w:rsidRPr="00C81935">
        <w:rPr>
          <w:rFonts w:ascii="Arial" w:hAnsi="Arial" w:cs="Arial"/>
          <w:i/>
          <w:sz w:val="20"/>
          <w:szCs w:val="20"/>
        </w:rPr>
        <w:t>Tabele 7-1</w:t>
      </w:r>
      <w:r>
        <w:rPr>
          <w:rFonts w:ascii="Arial" w:hAnsi="Arial" w:cs="Arial"/>
          <w:i/>
          <w:sz w:val="20"/>
          <w:szCs w:val="20"/>
        </w:rPr>
        <w:t>0</w:t>
      </w:r>
      <w:r w:rsidRPr="00C81935">
        <w:rPr>
          <w:rFonts w:ascii="Arial" w:hAnsi="Arial" w:cs="Arial"/>
          <w:i/>
          <w:sz w:val="20"/>
          <w:szCs w:val="20"/>
        </w:rPr>
        <w:t xml:space="preserve">: Tabele przedstawiające zastosowane </w:t>
      </w:r>
      <w:r w:rsidR="00AE45C0" w:rsidRPr="00C81935">
        <w:rPr>
          <w:rFonts w:ascii="Arial" w:hAnsi="Arial" w:cs="Arial"/>
          <w:i/>
          <w:sz w:val="20"/>
          <w:szCs w:val="20"/>
        </w:rPr>
        <w:t>w</w:t>
      </w:r>
      <w:r w:rsidR="00AE45C0">
        <w:rPr>
          <w:rFonts w:ascii="Arial" w:hAnsi="Arial" w:cs="Arial"/>
          <w:i/>
          <w:sz w:val="20"/>
          <w:szCs w:val="20"/>
        </w:rPr>
        <w:t> </w:t>
      </w:r>
      <w:r w:rsidRPr="00C81935">
        <w:rPr>
          <w:rFonts w:ascii="Arial" w:hAnsi="Arial" w:cs="Arial"/>
          <w:i/>
          <w:sz w:val="20"/>
          <w:szCs w:val="20"/>
        </w:rPr>
        <w:t>osi priorytetowej kategorie interwencji - OP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e 7-10: Tabele przedstawiające zastosowane w osi priorytetowej kategorie interwencji - OP 6"/>
        <w:tblDescription w:val="Tabele przedstawiają zastosowane w osi priorytetowej kategorie interwencji - OP 6."/>
      </w:tblPr>
      <w:tblGrid>
        <w:gridCol w:w="925"/>
        <w:gridCol w:w="1438"/>
        <w:gridCol w:w="873"/>
        <w:gridCol w:w="1379"/>
        <w:gridCol w:w="817"/>
        <w:gridCol w:w="1377"/>
        <w:gridCol w:w="808"/>
        <w:gridCol w:w="1444"/>
      </w:tblGrid>
      <w:tr w:rsidR="0011771B" w:rsidRPr="000516E3" w14:paraId="68457CC7" w14:textId="77777777" w:rsidTr="0032066A">
        <w:trPr>
          <w:trHeight w:val="595"/>
          <w:jc w:val="center"/>
        </w:trPr>
        <w:tc>
          <w:tcPr>
            <w:tcW w:w="5000" w:type="pct"/>
            <w:gridSpan w:val="8"/>
            <w:shd w:val="clear" w:color="auto" w:fill="D9D9D9"/>
            <w:vAlign w:val="center"/>
          </w:tcPr>
          <w:bookmarkEnd w:id="344"/>
          <w:p w14:paraId="2A610D3C" w14:textId="77777777" w:rsidR="0011771B" w:rsidRPr="000516E3" w:rsidRDefault="0011771B" w:rsidP="005D5676">
            <w:pPr>
              <w:spacing w:after="0" w:line="240" w:lineRule="auto"/>
              <w:rPr>
                <w:rFonts w:ascii="Arial" w:eastAsia="Times New Roman" w:hAnsi="Arial" w:cs="Arial"/>
                <w:i/>
                <w:u w:val="single"/>
              </w:rPr>
            </w:pPr>
            <w:r w:rsidRPr="000516E3">
              <w:rPr>
                <w:rFonts w:ascii="Arial" w:hAnsi="Arial" w:cs="Arial"/>
                <w:b/>
                <w:iCs/>
                <w:sz w:val="16"/>
                <w:szCs w:val="16"/>
              </w:rPr>
              <w:t>Europejski Fundusz Rozwoju Regionalnego: Region słabiej rozwinięty</w:t>
            </w:r>
          </w:p>
        </w:tc>
      </w:tr>
      <w:tr w:rsidR="0011771B" w:rsidRPr="000516E3" w14:paraId="6F0A4FBB" w14:textId="77777777" w:rsidTr="0009277C">
        <w:trPr>
          <w:jc w:val="center"/>
        </w:trPr>
        <w:tc>
          <w:tcPr>
            <w:tcW w:w="1303" w:type="pct"/>
            <w:gridSpan w:val="2"/>
            <w:shd w:val="clear" w:color="auto" w:fill="D9D9D9"/>
            <w:vAlign w:val="center"/>
          </w:tcPr>
          <w:p w14:paraId="0FB207FE" w14:textId="4DC3BBD8" w:rsidR="0011771B" w:rsidRPr="001A251C" w:rsidRDefault="0011771B" w:rsidP="008C0487">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7:</w:t>
            </w:r>
            <w:r w:rsidR="008C0487">
              <w:rPr>
                <w:rFonts w:ascii="Arial" w:hAnsi="Arial" w:cs="Arial"/>
                <w:b/>
                <w:sz w:val="16"/>
                <w:szCs w:val="16"/>
                <w:lang w:val="pl-PL" w:eastAsia="en-US"/>
              </w:rPr>
              <w:t xml:space="preserve"> </w:t>
            </w:r>
            <w:r w:rsidRPr="001A251C">
              <w:rPr>
                <w:rFonts w:ascii="Arial" w:hAnsi="Arial" w:cs="Arial"/>
                <w:b/>
                <w:sz w:val="16"/>
                <w:szCs w:val="16"/>
                <w:lang w:val="pl-PL" w:eastAsia="en-US"/>
              </w:rPr>
              <w:t>Wymiar 1</w:t>
            </w:r>
            <w:r w:rsidR="008C0487">
              <w:rPr>
                <w:rFonts w:ascii="Arial" w:hAnsi="Arial" w:cs="Arial"/>
                <w:b/>
                <w:sz w:val="16"/>
                <w:szCs w:val="16"/>
                <w:lang w:val="pl-PL" w:eastAsia="en-US"/>
              </w:rPr>
              <w:t xml:space="preserve"> </w:t>
            </w:r>
            <w:r w:rsidRPr="001A251C">
              <w:rPr>
                <w:rFonts w:ascii="Arial" w:hAnsi="Arial" w:cs="Arial"/>
                <w:b/>
                <w:sz w:val="16"/>
                <w:szCs w:val="16"/>
                <w:lang w:val="pl-PL" w:eastAsia="en-US"/>
              </w:rPr>
              <w:t>Zakres interwencji</w:t>
            </w:r>
          </w:p>
        </w:tc>
        <w:tc>
          <w:tcPr>
            <w:tcW w:w="1243" w:type="pct"/>
            <w:gridSpan w:val="2"/>
            <w:shd w:val="clear" w:color="auto" w:fill="D9D9D9"/>
            <w:vAlign w:val="center"/>
          </w:tcPr>
          <w:p w14:paraId="75D990C2" w14:textId="3025FE18" w:rsidR="0011771B" w:rsidRPr="001A251C" w:rsidRDefault="0011771B" w:rsidP="008C0487">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8:</w:t>
            </w:r>
            <w:r w:rsidR="008C0487">
              <w:rPr>
                <w:rFonts w:ascii="Arial" w:hAnsi="Arial" w:cs="Arial"/>
                <w:b/>
                <w:sz w:val="16"/>
                <w:szCs w:val="16"/>
                <w:lang w:val="pl-PL" w:eastAsia="en-US"/>
              </w:rPr>
              <w:t xml:space="preserve"> </w:t>
            </w:r>
            <w:r w:rsidRPr="001A251C">
              <w:rPr>
                <w:rFonts w:ascii="Arial" w:hAnsi="Arial" w:cs="Arial"/>
                <w:b/>
                <w:sz w:val="16"/>
                <w:szCs w:val="16"/>
                <w:lang w:val="pl-PL" w:eastAsia="en-US"/>
              </w:rPr>
              <w:t>Wymiar 2</w:t>
            </w:r>
            <w:r w:rsidR="008C0487">
              <w:rPr>
                <w:rFonts w:ascii="Arial" w:hAnsi="Arial" w:cs="Arial"/>
                <w:b/>
                <w:sz w:val="16"/>
                <w:szCs w:val="16"/>
                <w:lang w:val="pl-PL" w:eastAsia="en-US"/>
              </w:rPr>
              <w:t xml:space="preserve"> </w:t>
            </w:r>
            <w:r w:rsidRPr="001A251C">
              <w:rPr>
                <w:rFonts w:ascii="Arial" w:hAnsi="Arial" w:cs="Arial"/>
                <w:b/>
                <w:sz w:val="16"/>
                <w:szCs w:val="16"/>
                <w:lang w:val="pl-PL" w:eastAsia="en-US"/>
              </w:rPr>
              <w:t>Forma finansowania</w:t>
            </w:r>
          </w:p>
        </w:tc>
        <w:tc>
          <w:tcPr>
            <w:tcW w:w="1211" w:type="pct"/>
            <w:gridSpan w:val="2"/>
            <w:shd w:val="clear" w:color="auto" w:fill="D9D9D9"/>
            <w:vAlign w:val="center"/>
          </w:tcPr>
          <w:p w14:paraId="4C51CDA0" w14:textId="125CF0E4" w:rsidR="0011771B" w:rsidRPr="001A251C" w:rsidRDefault="0011771B" w:rsidP="008C0487">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9:</w:t>
            </w:r>
            <w:r w:rsidR="008C0487">
              <w:rPr>
                <w:rFonts w:ascii="Arial" w:hAnsi="Arial" w:cs="Arial"/>
                <w:b/>
                <w:sz w:val="16"/>
                <w:szCs w:val="16"/>
                <w:lang w:val="pl-PL" w:eastAsia="en-US"/>
              </w:rPr>
              <w:t xml:space="preserve"> </w:t>
            </w:r>
            <w:r w:rsidRPr="001A251C">
              <w:rPr>
                <w:rFonts w:ascii="Arial" w:hAnsi="Arial" w:cs="Arial"/>
                <w:b/>
                <w:sz w:val="16"/>
                <w:szCs w:val="16"/>
                <w:lang w:val="pl-PL" w:eastAsia="en-US"/>
              </w:rPr>
              <w:t>Wymiar 3</w:t>
            </w:r>
            <w:r w:rsidR="008C0487">
              <w:rPr>
                <w:rFonts w:ascii="Arial" w:hAnsi="Arial" w:cs="Arial"/>
                <w:b/>
                <w:sz w:val="16"/>
                <w:szCs w:val="16"/>
                <w:lang w:val="pl-PL" w:eastAsia="en-US"/>
              </w:rPr>
              <w:t xml:space="preserve"> </w:t>
            </w:r>
            <w:r w:rsidRPr="001A251C">
              <w:rPr>
                <w:rFonts w:ascii="Arial" w:hAnsi="Arial" w:cs="Arial"/>
                <w:b/>
                <w:sz w:val="16"/>
                <w:szCs w:val="16"/>
                <w:shd w:val="clear" w:color="auto" w:fill="D9D9D9"/>
                <w:lang w:val="pl-PL" w:eastAsia="en-US"/>
              </w:rPr>
              <w:t>Typ t</w:t>
            </w:r>
            <w:r w:rsidRPr="001A251C">
              <w:rPr>
                <w:rFonts w:ascii="Arial" w:hAnsi="Arial" w:cs="Arial"/>
                <w:b/>
                <w:sz w:val="16"/>
                <w:szCs w:val="16"/>
                <w:lang w:val="pl-PL" w:eastAsia="en-US"/>
              </w:rPr>
              <w:t>erytorium</w:t>
            </w:r>
          </w:p>
        </w:tc>
        <w:tc>
          <w:tcPr>
            <w:tcW w:w="1244" w:type="pct"/>
            <w:gridSpan w:val="2"/>
            <w:shd w:val="clear" w:color="auto" w:fill="D9D9D9"/>
            <w:vAlign w:val="center"/>
          </w:tcPr>
          <w:p w14:paraId="11C5DF0A" w14:textId="1D927890" w:rsidR="0011771B" w:rsidRPr="001A251C" w:rsidRDefault="0011771B" w:rsidP="008C0487">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Tabela 10:</w:t>
            </w:r>
            <w:r w:rsidR="008C0487">
              <w:rPr>
                <w:rFonts w:ascii="Arial" w:hAnsi="Arial" w:cs="Arial"/>
                <w:b/>
                <w:sz w:val="16"/>
                <w:szCs w:val="16"/>
                <w:lang w:val="pl-PL" w:eastAsia="en-US"/>
              </w:rPr>
              <w:t xml:space="preserve"> </w:t>
            </w:r>
            <w:r w:rsidRPr="001A251C">
              <w:rPr>
                <w:rFonts w:ascii="Arial" w:hAnsi="Arial" w:cs="Arial"/>
                <w:b/>
                <w:sz w:val="16"/>
                <w:szCs w:val="16"/>
                <w:lang w:val="pl-PL" w:eastAsia="en-US"/>
              </w:rPr>
              <w:t xml:space="preserve">Wymiar </w:t>
            </w:r>
            <w:r w:rsidR="00347706">
              <w:rPr>
                <w:rFonts w:ascii="Arial" w:hAnsi="Arial" w:cs="Arial"/>
                <w:b/>
                <w:sz w:val="16"/>
                <w:szCs w:val="16"/>
                <w:lang w:val="pl-PL" w:eastAsia="en-US"/>
              </w:rPr>
              <w:t>4</w:t>
            </w:r>
            <w:r w:rsidR="008C0487">
              <w:rPr>
                <w:rFonts w:ascii="Arial" w:hAnsi="Arial" w:cs="Arial"/>
                <w:b/>
                <w:sz w:val="16"/>
                <w:szCs w:val="16"/>
                <w:lang w:val="pl-PL" w:eastAsia="en-US"/>
              </w:rPr>
              <w:t xml:space="preserve"> </w:t>
            </w:r>
            <w:r w:rsidRPr="001A251C">
              <w:rPr>
                <w:rFonts w:ascii="Arial" w:hAnsi="Arial" w:cs="Arial"/>
                <w:b/>
                <w:sz w:val="16"/>
                <w:szCs w:val="16"/>
                <w:lang w:val="pl-PL" w:eastAsia="en-US"/>
              </w:rPr>
              <w:t>Terytorialne mechanizmy wdrażania</w:t>
            </w:r>
          </w:p>
        </w:tc>
      </w:tr>
      <w:tr w:rsidR="00B04FE2" w:rsidRPr="000516E3" w14:paraId="7D274B3D" w14:textId="77777777" w:rsidTr="0009277C">
        <w:trPr>
          <w:trHeight w:val="334"/>
          <w:jc w:val="center"/>
        </w:trPr>
        <w:tc>
          <w:tcPr>
            <w:tcW w:w="510" w:type="pct"/>
            <w:shd w:val="clear" w:color="auto" w:fill="D9D9D9"/>
            <w:vAlign w:val="center"/>
          </w:tcPr>
          <w:p w14:paraId="79A1B59C"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793" w:type="pct"/>
            <w:shd w:val="clear" w:color="auto" w:fill="D9D9D9"/>
            <w:vAlign w:val="center"/>
          </w:tcPr>
          <w:p w14:paraId="4BC12B77"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c>
          <w:tcPr>
            <w:tcW w:w="482" w:type="pct"/>
            <w:tcBorders>
              <w:bottom w:val="single" w:sz="4" w:space="0" w:color="auto"/>
            </w:tcBorders>
            <w:shd w:val="clear" w:color="auto" w:fill="D9D9D9"/>
            <w:vAlign w:val="center"/>
          </w:tcPr>
          <w:p w14:paraId="4CAD4F91"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761" w:type="pct"/>
            <w:tcBorders>
              <w:bottom w:val="single" w:sz="4" w:space="0" w:color="auto"/>
            </w:tcBorders>
            <w:shd w:val="clear" w:color="auto" w:fill="D9D9D9"/>
            <w:vAlign w:val="center"/>
          </w:tcPr>
          <w:p w14:paraId="2FD257A0"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c>
          <w:tcPr>
            <w:tcW w:w="451" w:type="pct"/>
            <w:shd w:val="clear" w:color="auto" w:fill="D9D9D9"/>
            <w:vAlign w:val="center"/>
          </w:tcPr>
          <w:p w14:paraId="337868D2"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760" w:type="pct"/>
            <w:tcBorders>
              <w:bottom w:val="single" w:sz="4" w:space="0" w:color="auto"/>
            </w:tcBorders>
            <w:shd w:val="clear" w:color="auto" w:fill="D9D9D9"/>
            <w:vAlign w:val="center"/>
          </w:tcPr>
          <w:p w14:paraId="2D5A1602"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c>
          <w:tcPr>
            <w:tcW w:w="446" w:type="pct"/>
            <w:tcBorders>
              <w:bottom w:val="single" w:sz="4" w:space="0" w:color="auto"/>
            </w:tcBorders>
            <w:shd w:val="clear" w:color="auto" w:fill="D9D9D9"/>
            <w:vAlign w:val="center"/>
          </w:tcPr>
          <w:p w14:paraId="740B1CC5"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Kod</w:t>
            </w:r>
          </w:p>
        </w:tc>
        <w:tc>
          <w:tcPr>
            <w:tcW w:w="798" w:type="pct"/>
            <w:tcBorders>
              <w:bottom w:val="single" w:sz="4" w:space="0" w:color="auto"/>
            </w:tcBorders>
            <w:shd w:val="clear" w:color="auto" w:fill="D9D9D9"/>
            <w:vAlign w:val="center"/>
          </w:tcPr>
          <w:p w14:paraId="695BADCC" w14:textId="77777777" w:rsidR="0011771B" w:rsidRPr="001A251C" w:rsidRDefault="0011771B"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GB"/>
              </w:rPr>
              <w:t>€</w:t>
            </w:r>
          </w:p>
        </w:tc>
      </w:tr>
      <w:tr w:rsidR="0011771B" w:rsidRPr="000516E3" w14:paraId="0C683B5C" w14:textId="77777777" w:rsidTr="00934359">
        <w:trPr>
          <w:trHeight w:val="461"/>
          <w:jc w:val="center"/>
        </w:trPr>
        <w:tc>
          <w:tcPr>
            <w:tcW w:w="510" w:type="pct"/>
            <w:tcBorders>
              <w:bottom w:val="single" w:sz="4" w:space="0" w:color="auto"/>
            </w:tcBorders>
            <w:vAlign w:val="center"/>
          </w:tcPr>
          <w:p w14:paraId="677E6515"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049</w:t>
            </w:r>
          </w:p>
        </w:tc>
        <w:tc>
          <w:tcPr>
            <w:tcW w:w="793" w:type="pct"/>
            <w:tcBorders>
              <w:bottom w:val="single" w:sz="4" w:space="0" w:color="auto"/>
            </w:tcBorders>
            <w:vAlign w:val="center"/>
          </w:tcPr>
          <w:p w14:paraId="76F8D5A1" w14:textId="77777777" w:rsidR="0011771B" w:rsidRPr="001A251C" w:rsidRDefault="00BE0EBC" w:rsidP="005D5676">
            <w:pPr>
              <w:pStyle w:val="NormalnyWeb"/>
              <w:spacing w:after="0" w:line="240" w:lineRule="auto"/>
              <w:rPr>
                <w:rFonts w:ascii="Arial" w:hAnsi="Arial" w:cs="Arial"/>
                <w:sz w:val="16"/>
                <w:szCs w:val="16"/>
              </w:rPr>
            </w:pPr>
            <w:r>
              <w:rPr>
                <w:rFonts w:ascii="Arial" w:hAnsi="Arial" w:cs="Arial"/>
                <w:sz w:val="16"/>
                <w:szCs w:val="16"/>
                <w:lang w:val="pl-PL" w:eastAsia="en-US"/>
              </w:rPr>
              <w:t>9 697 773</w:t>
            </w:r>
          </w:p>
        </w:tc>
        <w:tc>
          <w:tcPr>
            <w:tcW w:w="482" w:type="pct"/>
            <w:tcBorders>
              <w:bottom w:val="single" w:sz="4" w:space="0" w:color="auto"/>
            </w:tcBorders>
            <w:vAlign w:val="center"/>
          </w:tcPr>
          <w:p w14:paraId="43287D1F"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w:t>
            </w:r>
          </w:p>
        </w:tc>
        <w:tc>
          <w:tcPr>
            <w:tcW w:w="761" w:type="pct"/>
            <w:tcBorders>
              <w:bottom w:val="single" w:sz="4" w:space="0" w:color="auto"/>
            </w:tcBorders>
            <w:vAlign w:val="center"/>
          </w:tcPr>
          <w:p w14:paraId="0354DD04" w14:textId="6DADEA7D" w:rsidR="0011771B" w:rsidRPr="001A251C" w:rsidRDefault="009E571F" w:rsidP="005D5676">
            <w:pPr>
              <w:pStyle w:val="NormalnyWeb"/>
              <w:spacing w:after="0" w:line="240" w:lineRule="auto"/>
              <w:rPr>
                <w:rFonts w:ascii="Arial" w:hAnsi="Arial" w:cs="Arial"/>
                <w:sz w:val="16"/>
                <w:szCs w:val="16"/>
              </w:rPr>
            </w:pPr>
            <w:r>
              <w:rPr>
                <w:rFonts w:ascii="Arial" w:hAnsi="Arial" w:cs="Arial"/>
                <w:sz w:val="16"/>
                <w:szCs w:val="16"/>
                <w:lang w:val="pl-PL" w:eastAsia="en-US"/>
              </w:rPr>
              <w:t>231 021 840</w:t>
            </w:r>
          </w:p>
        </w:tc>
        <w:tc>
          <w:tcPr>
            <w:tcW w:w="451" w:type="pct"/>
            <w:tcBorders>
              <w:bottom w:val="single" w:sz="4" w:space="0" w:color="auto"/>
            </w:tcBorders>
            <w:vAlign w:val="center"/>
          </w:tcPr>
          <w:p w14:paraId="69AF9241"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w:t>
            </w:r>
          </w:p>
        </w:tc>
        <w:tc>
          <w:tcPr>
            <w:tcW w:w="760" w:type="pct"/>
            <w:tcBorders>
              <w:bottom w:val="single" w:sz="4" w:space="0" w:color="auto"/>
            </w:tcBorders>
            <w:vAlign w:val="center"/>
          </w:tcPr>
          <w:p w14:paraId="0F8AC37A" w14:textId="4409A1F7" w:rsidR="0011771B" w:rsidRPr="001A251C" w:rsidRDefault="009E571F" w:rsidP="005D5676">
            <w:pPr>
              <w:pStyle w:val="NormalnyWeb"/>
              <w:spacing w:after="0" w:line="240" w:lineRule="auto"/>
              <w:rPr>
                <w:rFonts w:ascii="Arial" w:hAnsi="Arial" w:cs="Arial"/>
                <w:sz w:val="16"/>
                <w:szCs w:val="16"/>
              </w:rPr>
            </w:pPr>
            <w:r>
              <w:rPr>
                <w:rFonts w:ascii="Arial" w:hAnsi="Arial" w:cs="Arial"/>
                <w:sz w:val="16"/>
                <w:szCs w:val="16"/>
                <w:lang w:val="pl-PL" w:eastAsia="en-US"/>
              </w:rPr>
              <w:t>57 755 460</w:t>
            </w:r>
          </w:p>
        </w:tc>
        <w:tc>
          <w:tcPr>
            <w:tcW w:w="446" w:type="pct"/>
            <w:tcBorders>
              <w:bottom w:val="single" w:sz="4" w:space="0" w:color="auto"/>
            </w:tcBorders>
            <w:vAlign w:val="center"/>
          </w:tcPr>
          <w:p w14:paraId="5979CD1A"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01</w:t>
            </w:r>
          </w:p>
        </w:tc>
        <w:tc>
          <w:tcPr>
            <w:tcW w:w="798" w:type="pct"/>
            <w:tcBorders>
              <w:bottom w:val="single" w:sz="4" w:space="0" w:color="auto"/>
            </w:tcBorders>
            <w:vAlign w:val="center"/>
          </w:tcPr>
          <w:p w14:paraId="30BE379C" w14:textId="0009A94B" w:rsidR="0011771B" w:rsidRPr="001A251C" w:rsidRDefault="00EC15F3" w:rsidP="005D5676">
            <w:pPr>
              <w:pStyle w:val="NormalnyWeb"/>
              <w:spacing w:after="0" w:line="240" w:lineRule="auto"/>
              <w:rPr>
                <w:rFonts w:ascii="Arial" w:hAnsi="Arial" w:cs="Arial"/>
                <w:sz w:val="16"/>
                <w:szCs w:val="16"/>
              </w:rPr>
            </w:pPr>
            <w:r>
              <w:rPr>
                <w:rFonts w:ascii="Arial" w:hAnsi="Arial" w:cs="Arial"/>
                <w:sz w:val="16"/>
                <w:szCs w:val="16"/>
                <w:lang w:val="pl-PL" w:eastAsia="en-US"/>
              </w:rPr>
              <w:t xml:space="preserve">13 </w:t>
            </w:r>
            <w:r w:rsidR="005F730F">
              <w:rPr>
                <w:rFonts w:ascii="Arial" w:hAnsi="Arial" w:cs="Arial"/>
                <w:sz w:val="16"/>
                <w:szCs w:val="16"/>
                <w:lang w:val="pl-PL" w:eastAsia="en-US"/>
              </w:rPr>
              <w:t>644 409</w:t>
            </w:r>
          </w:p>
        </w:tc>
      </w:tr>
      <w:tr w:rsidR="0009277C" w:rsidRPr="000516E3" w14:paraId="0C93F80C" w14:textId="77777777" w:rsidTr="00934359">
        <w:trPr>
          <w:trHeight w:val="461"/>
          <w:jc w:val="center"/>
        </w:trPr>
        <w:tc>
          <w:tcPr>
            <w:tcW w:w="510" w:type="pct"/>
            <w:tcBorders>
              <w:bottom w:val="single" w:sz="4" w:space="0" w:color="auto"/>
            </w:tcBorders>
            <w:vAlign w:val="center"/>
          </w:tcPr>
          <w:p w14:paraId="15B9EA2D" w14:textId="77777777" w:rsidR="0009277C" w:rsidRPr="001A251C" w:rsidRDefault="0009277C"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050</w:t>
            </w:r>
          </w:p>
        </w:tc>
        <w:tc>
          <w:tcPr>
            <w:tcW w:w="793" w:type="pct"/>
            <w:tcBorders>
              <w:bottom w:val="single" w:sz="4" w:space="0" w:color="auto"/>
            </w:tcBorders>
            <w:vAlign w:val="center"/>
          </w:tcPr>
          <w:p w14:paraId="18598B34" w14:textId="77777777" w:rsidR="0009277C" w:rsidRPr="001A251C" w:rsidRDefault="00A630F0" w:rsidP="005D5676">
            <w:pPr>
              <w:pStyle w:val="NormalnyWeb"/>
              <w:spacing w:after="0" w:line="240" w:lineRule="auto"/>
              <w:rPr>
                <w:rFonts w:ascii="Arial" w:hAnsi="Arial" w:cs="Arial"/>
                <w:sz w:val="16"/>
                <w:szCs w:val="16"/>
              </w:rPr>
            </w:pPr>
            <w:r>
              <w:rPr>
                <w:rFonts w:ascii="Arial" w:hAnsi="Arial" w:cs="Arial"/>
                <w:sz w:val="16"/>
                <w:szCs w:val="16"/>
                <w:lang w:val="pl-PL" w:eastAsia="en-US"/>
              </w:rPr>
              <w:t>9 851 283</w:t>
            </w:r>
            <w:r w:rsidR="0009277C" w:rsidRPr="001A251C">
              <w:rPr>
                <w:rFonts w:ascii="Arial" w:hAnsi="Arial" w:cs="Arial"/>
                <w:sz w:val="16"/>
                <w:szCs w:val="16"/>
                <w:lang w:val="pl-PL" w:eastAsia="en-US"/>
              </w:rPr>
              <w:t xml:space="preserve"> </w:t>
            </w:r>
          </w:p>
        </w:tc>
        <w:tc>
          <w:tcPr>
            <w:tcW w:w="1243" w:type="pct"/>
            <w:gridSpan w:val="2"/>
            <w:tcBorders>
              <w:bottom w:val="nil"/>
            </w:tcBorders>
            <w:vAlign w:val="center"/>
          </w:tcPr>
          <w:p w14:paraId="3E3E0EFA" w14:textId="77777777" w:rsidR="0009277C" w:rsidRPr="001A251C" w:rsidRDefault="0009277C"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  </w:t>
            </w:r>
          </w:p>
        </w:tc>
        <w:tc>
          <w:tcPr>
            <w:tcW w:w="451" w:type="pct"/>
            <w:tcBorders>
              <w:bottom w:val="single" w:sz="4" w:space="0" w:color="auto"/>
            </w:tcBorders>
            <w:vAlign w:val="center"/>
          </w:tcPr>
          <w:p w14:paraId="6DD1526D" w14:textId="77777777" w:rsidR="0009277C" w:rsidRPr="001A251C" w:rsidRDefault="0009277C"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02</w:t>
            </w:r>
          </w:p>
        </w:tc>
        <w:tc>
          <w:tcPr>
            <w:tcW w:w="760" w:type="pct"/>
            <w:tcBorders>
              <w:bottom w:val="single" w:sz="4" w:space="0" w:color="auto"/>
            </w:tcBorders>
            <w:vAlign w:val="center"/>
          </w:tcPr>
          <w:p w14:paraId="125415FD" w14:textId="40975194" w:rsidR="0009277C" w:rsidRPr="001A251C" w:rsidRDefault="009E571F" w:rsidP="005D5676">
            <w:pPr>
              <w:pStyle w:val="NormalnyWeb"/>
              <w:spacing w:after="0" w:line="240" w:lineRule="auto"/>
              <w:rPr>
                <w:rFonts w:ascii="Arial" w:hAnsi="Arial" w:cs="Arial"/>
                <w:sz w:val="16"/>
                <w:szCs w:val="16"/>
              </w:rPr>
            </w:pPr>
            <w:r>
              <w:rPr>
                <w:rFonts w:ascii="Arial" w:hAnsi="Arial" w:cs="Arial"/>
                <w:sz w:val="16"/>
                <w:szCs w:val="16"/>
                <w:lang w:val="pl-PL" w:eastAsia="en-US"/>
              </w:rPr>
              <w:t>57 755 460</w:t>
            </w:r>
          </w:p>
        </w:tc>
        <w:tc>
          <w:tcPr>
            <w:tcW w:w="446" w:type="pct"/>
            <w:tcBorders>
              <w:bottom w:val="single" w:sz="4" w:space="0" w:color="auto"/>
              <w:right w:val="single" w:sz="4" w:space="0" w:color="auto"/>
            </w:tcBorders>
            <w:vAlign w:val="center"/>
          </w:tcPr>
          <w:p w14:paraId="3EDC3E16" w14:textId="77777777" w:rsidR="0009277C" w:rsidRPr="001A251C" w:rsidRDefault="0009277C"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07</w:t>
            </w:r>
          </w:p>
        </w:tc>
        <w:tc>
          <w:tcPr>
            <w:tcW w:w="798" w:type="pct"/>
            <w:tcBorders>
              <w:left w:val="single" w:sz="4" w:space="0" w:color="auto"/>
              <w:bottom w:val="single" w:sz="4" w:space="0" w:color="auto"/>
              <w:right w:val="single" w:sz="4" w:space="0" w:color="auto"/>
            </w:tcBorders>
            <w:vAlign w:val="center"/>
          </w:tcPr>
          <w:p w14:paraId="2246AE28" w14:textId="0821743C" w:rsidR="0009277C" w:rsidRPr="001A251C" w:rsidRDefault="009B227C" w:rsidP="005D5676">
            <w:pPr>
              <w:pStyle w:val="NormalnyWeb"/>
              <w:spacing w:after="0" w:line="240" w:lineRule="auto"/>
              <w:rPr>
                <w:rFonts w:ascii="Arial" w:hAnsi="Arial" w:cs="Arial"/>
                <w:sz w:val="16"/>
                <w:szCs w:val="16"/>
              </w:rPr>
            </w:pPr>
            <w:r>
              <w:rPr>
                <w:rFonts w:ascii="Arial" w:hAnsi="Arial" w:cs="Arial"/>
                <w:sz w:val="16"/>
                <w:szCs w:val="16"/>
                <w:lang w:val="pl-PL" w:eastAsia="en-US"/>
              </w:rPr>
              <w:t>217 377 431</w:t>
            </w:r>
          </w:p>
        </w:tc>
      </w:tr>
      <w:tr w:rsidR="00B04FE2" w:rsidRPr="000516E3" w14:paraId="096ABB65" w14:textId="77777777" w:rsidTr="00934359">
        <w:trPr>
          <w:trHeight w:val="411"/>
          <w:jc w:val="center"/>
        </w:trPr>
        <w:tc>
          <w:tcPr>
            <w:tcW w:w="510" w:type="pct"/>
            <w:tcBorders>
              <w:top w:val="single" w:sz="4" w:space="0" w:color="auto"/>
            </w:tcBorders>
            <w:vAlign w:val="center"/>
          </w:tcPr>
          <w:p w14:paraId="239F8ABA"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051</w:t>
            </w:r>
          </w:p>
        </w:tc>
        <w:tc>
          <w:tcPr>
            <w:tcW w:w="793" w:type="pct"/>
            <w:tcBorders>
              <w:top w:val="single" w:sz="4" w:space="0" w:color="auto"/>
              <w:right w:val="single" w:sz="4" w:space="0" w:color="auto"/>
            </w:tcBorders>
            <w:vAlign w:val="center"/>
          </w:tcPr>
          <w:p w14:paraId="3A99B50C" w14:textId="7131099C" w:rsidR="0011771B" w:rsidRPr="00F836C9" w:rsidRDefault="001A1DC4" w:rsidP="005D5676">
            <w:pPr>
              <w:pStyle w:val="NormalnyWeb"/>
              <w:spacing w:after="0" w:line="240" w:lineRule="auto"/>
              <w:rPr>
                <w:rFonts w:ascii="Arial" w:hAnsi="Arial" w:cs="Arial"/>
                <w:sz w:val="16"/>
                <w:szCs w:val="16"/>
                <w:highlight w:val="yellow"/>
              </w:rPr>
            </w:pPr>
            <w:r w:rsidRPr="00534EC0">
              <w:rPr>
                <w:rFonts w:ascii="Arial" w:hAnsi="Arial" w:cs="Arial"/>
                <w:sz w:val="16"/>
                <w:szCs w:val="16"/>
                <w:lang w:val="pl-PL" w:eastAsia="en-US"/>
              </w:rPr>
              <w:t xml:space="preserve">31 </w:t>
            </w:r>
            <w:r w:rsidR="00B742CB" w:rsidRPr="00534EC0">
              <w:rPr>
                <w:rFonts w:ascii="Arial" w:hAnsi="Arial" w:cs="Arial"/>
                <w:sz w:val="16"/>
                <w:szCs w:val="16"/>
                <w:lang w:val="pl-PL" w:eastAsia="en-US"/>
              </w:rPr>
              <w:t>423 583</w:t>
            </w:r>
          </w:p>
        </w:tc>
        <w:tc>
          <w:tcPr>
            <w:tcW w:w="482" w:type="pct"/>
            <w:tcBorders>
              <w:top w:val="nil"/>
              <w:left w:val="single" w:sz="4" w:space="0" w:color="auto"/>
              <w:bottom w:val="nil"/>
              <w:right w:val="nil"/>
            </w:tcBorders>
            <w:vAlign w:val="center"/>
          </w:tcPr>
          <w:p w14:paraId="35C35F08" w14:textId="77777777" w:rsidR="0011771B" w:rsidRPr="00F836C9" w:rsidRDefault="0011771B" w:rsidP="005D5676">
            <w:pPr>
              <w:pStyle w:val="NormalnyWeb"/>
              <w:spacing w:after="0" w:line="240" w:lineRule="auto"/>
              <w:rPr>
                <w:rFonts w:ascii="Arial" w:hAnsi="Arial" w:cs="Arial"/>
                <w:sz w:val="16"/>
                <w:szCs w:val="16"/>
                <w:highlight w:val="yellow"/>
              </w:rPr>
            </w:pPr>
          </w:p>
        </w:tc>
        <w:tc>
          <w:tcPr>
            <w:tcW w:w="761" w:type="pct"/>
            <w:tcBorders>
              <w:top w:val="nil"/>
              <w:left w:val="nil"/>
              <w:bottom w:val="nil"/>
              <w:right w:val="single" w:sz="4" w:space="0" w:color="auto"/>
            </w:tcBorders>
            <w:vAlign w:val="center"/>
          </w:tcPr>
          <w:p w14:paraId="23218F4C" w14:textId="77777777" w:rsidR="0011771B" w:rsidRPr="001A251C" w:rsidRDefault="0011771B" w:rsidP="005D5676">
            <w:pPr>
              <w:pStyle w:val="NormalnyWeb"/>
              <w:spacing w:after="0" w:line="240" w:lineRule="auto"/>
              <w:rPr>
                <w:rFonts w:ascii="Arial" w:hAnsi="Arial" w:cs="Arial"/>
                <w:sz w:val="16"/>
                <w:szCs w:val="16"/>
              </w:rPr>
            </w:pPr>
          </w:p>
        </w:tc>
        <w:tc>
          <w:tcPr>
            <w:tcW w:w="451" w:type="pct"/>
            <w:tcBorders>
              <w:left w:val="single" w:sz="4" w:space="0" w:color="auto"/>
              <w:bottom w:val="single" w:sz="4" w:space="0" w:color="auto"/>
            </w:tcBorders>
            <w:vAlign w:val="center"/>
          </w:tcPr>
          <w:p w14:paraId="598324D5"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03</w:t>
            </w:r>
          </w:p>
        </w:tc>
        <w:tc>
          <w:tcPr>
            <w:tcW w:w="760" w:type="pct"/>
            <w:tcBorders>
              <w:bottom w:val="single" w:sz="4" w:space="0" w:color="auto"/>
              <w:right w:val="single" w:sz="4" w:space="0" w:color="auto"/>
            </w:tcBorders>
            <w:vAlign w:val="center"/>
          </w:tcPr>
          <w:p w14:paraId="1728F17F" w14:textId="014AA966" w:rsidR="0011771B" w:rsidRPr="001A251C" w:rsidRDefault="009E571F" w:rsidP="005D5676">
            <w:pPr>
              <w:pStyle w:val="NormalnyWeb"/>
              <w:spacing w:after="0" w:line="240" w:lineRule="auto"/>
              <w:rPr>
                <w:rFonts w:ascii="Arial" w:hAnsi="Arial" w:cs="Arial"/>
                <w:sz w:val="16"/>
                <w:szCs w:val="16"/>
              </w:rPr>
            </w:pPr>
            <w:r>
              <w:rPr>
                <w:rFonts w:ascii="Arial" w:hAnsi="Arial" w:cs="Arial"/>
                <w:sz w:val="16"/>
                <w:szCs w:val="16"/>
                <w:lang w:val="pl-PL" w:eastAsia="en-US"/>
              </w:rPr>
              <w:t>115 510 920</w:t>
            </w:r>
          </w:p>
        </w:tc>
        <w:tc>
          <w:tcPr>
            <w:tcW w:w="446" w:type="pct"/>
            <w:tcBorders>
              <w:top w:val="single" w:sz="4" w:space="0" w:color="auto"/>
              <w:left w:val="single" w:sz="4" w:space="0" w:color="auto"/>
              <w:bottom w:val="nil"/>
              <w:right w:val="nil"/>
            </w:tcBorders>
            <w:vAlign w:val="center"/>
          </w:tcPr>
          <w:p w14:paraId="18C5611E" w14:textId="77777777" w:rsidR="0011771B" w:rsidRPr="001A251C" w:rsidRDefault="0011771B" w:rsidP="005D5676">
            <w:pPr>
              <w:pStyle w:val="NormalnyWeb"/>
              <w:spacing w:after="0" w:line="240" w:lineRule="auto"/>
              <w:rPr>
                <w:rFonts w:ascii="Arial" w:hAnsi="Arial" w:cs="Arial"/>
                <w:sz w:val="16"/>
                <w:szCs w:val="16"/>
              </w:rPr>
            </w:pPr>
          </w:p>
        </w:tc>
        <w:tc>
          <w:tcPr>
            <w:tcW w:w="798" w:type="pct"/>
            <w:tcBorders>
              <w:top w:val="single" w:sz="4" w:space="0" w:color="auto"/>
              <w:left w:val="nil"/>
              <w:bottom w:val="nil"/>
              <w:right w:val="nil"/>
            </w:tcBorders>
            <w:vAlign w:val="center"/>
          </w:tcPr>
          <w:p w14:paraId="672B766A" w14:textId="77777777" w:rsidR="0011771B" w:rsidRPr="000516E3" w:rsidRDefault="0011771B" w:rsidP="005D5676">
            <w:pPr>
              <w:spacing w:after="120" w:line="240" w:lineRule="auto"/>
              <w:rPr>
                <w:rFonts w:ascii="Arial" w:eastAsia="Times New Roman" w:hAnsi="Arial" w:cs="Arial"/>
                <w:i/>
                <w:u w:val="single"/>
              </w:rPr>
            </w:pPr>
          </w:p>
        </w:tc>
      </w:tr>
      <w:tr w:rsidR="0011771B" w:rsidRPr="000516E3" w14:paraId="115317FF" w14:textId="77777777" w:rsidTr="0009277C">
        <w:trPr>
          <w:trHeight w:val="438"/>
          <w:jc w:val="center"/>
        </w:trPr>
        <w:tc>
          <w:tcPr>
            <w:tcW w:w="510" w:type="pct"/>
            <w:vAlign w:val="center"/>
          </w:tcPr>
          <w:p w14:paraId="5EA3C0F8"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052</w:t>
            </w:r>
          </w:p>
        </w:tc>
        <w:tc>
          <w:tcPr>
            <w:tcW w:w="793" w:type="pct"/>
            <w:tcBorders>
              <w:right w:val="single" w:sz="4" w:space="0" w:color="auto"/>
            </w:tcBorders>
            <w:vAlign w:val="center"/>
          </w:tcPr>
          <w:p w14:paraId="4B2EDB89" w14:textId="77777777" w:rsidR="0011771B" w:rsidRPr="001A251C" w:rsidRDefault="00A630F0" w:rsidP="005D5676">
            <w:pPr>
              <w:pStyle w:val="NormalnyWeb"/>
              <w:spacing w:after="0" w:line="240" w:lineRule="auto"/>
              <w:rPr>
                <w:rFonts w:ascii="Arial" w:hAnsi="Arial" w:cs="Arial"/>
                <w:sz w:val="16"/>
                <w:szCs w:val="16"/>
              </w:rPr>
            </w:pPr>
            <w:r>
              <w:rPr>
                <w:rFonts w:ascii="Arial" w:hAnsi="Arial" w:cs="Arial"/>
                <w:sz w:val="16"/>
                <w:szCs w:val="16"/>
                <w:lang w:val="pl-PL" w:eastAsia="en-US"/>
              </w:rPr>
              <w:t>9 870 200</w:t>
            </w:r>
          </w:p>
        </w:tc>
        <w:tc>
          <w:tcPr>
            <w:tcW w:w="482" w:type="pct"/>
            <w:tcBorders>
              <w:top w:val="nil"/>
              <w:left w:val="single" w:sz="4" w:space="0" w:color="auto"/>
              <w:bottom w:val="nil"/>
              <w:right w:val="nil"/>
            </w:tcBorders>
            <w:vAlign w:val="center"/>
          </w:tcPr>
          <w:p w14:paraId="5FA8F0C2" w14:textId="77777777" w:rsidR="0011771B" w:rsidRPr="000516E3" w:rsidRDefault="0011771B" w:rsidP="005D5676">
            <w:pPr>
              <w:spacing w:after="120" w:line="240" w:lineRule="auto"/>
              <w:rPr>
                <w:rFonts w:ascii="Arial" w:eastAsia="Times New Roman" w:hAnsi="Arial" w:cs="Arial"/>
                <w:i/>
                <w:u w:val="single"/>
              </w:rPr>
            </w:pPr>
          </w:p>
        </w:tc>
        <w:tc>
          <w:tcPr>
            <w:tcW w:w="761" w:type="pct"/>
            <w:tcBorders>
              <w:top w:val="nil"/>
              <w:left w:val="nil"/>
              <w:bottom w:val="nil"/>
              <w:right w:val="nil"/>
            </w:tcBorders>
            <w:vAlign w:val="center"/>
          </w:tcPr>
          <w:p w14:paraId="6F292215" w14:textId="77777777" w:rsidR="0011771B" w:rsidRPr="000516E3" w:rsidRDefault="0011771B" w:rsidP="005D5676">
            <w:pPr>
              <w:spacing w:after="120" w:line="240" w:lineRule="auto"/>
              <w:rPr>
                <w:rFonts w:ascii="Arial" w:eastAsia="Times New Roman" w:hAnsi="Arial" w:cs="Arial"/>
                <w:i/>
                <w:u w:val="single"/>
              </w:rPr>
            </w:pPr>
          </w:p>
        </w:tc>
        <w:tc>
          <w:tcPr>
            <w:tcW w:w="451" w:type="pct"/>
            <w:tcBorders>
              <w:left w:val="nil"/>
              <w:bottom w:val="nil"/>
              <w:right w:val="nil"/>
            </w:tcBorders>
            <w:vAlign w:val="center"/>
          </w:tcPr>
          <w:p w14:paraId="180D7724" w14:textId="77777777" w:rsidR="0011771B" w:rsidRPr="001A251C" w:rsidRDefault="0011771B" w:rsidP="005D5676">
            <w:pPr>
              <w:pStyle w:val="NormalnyWeb"/>
              <w:spacing w:after="0" w:line="240" w:lineRule="auto"/>
              <w:rPr>
                <w:rFonts w:ascii="Arial" w:hAnsi="Arial" w:cs="Arial"/>
                <w:sz w:val="16"/>
                <w:szCs w:val="16"/>
              </w:rPr>
            </w:pPr>
          </w:p>
        </w:tc>
        <w:tc>
          <w:tcPr>
            <w:tcW w:w="760" w:type="pct"/>
            <w:tcBorders>
              <w:left w:val="nil"/>
              <w:bottom w:val="nil"/>
              <w:right w:val="nil"/>
            </w:tcBorders>
            <w:vAlign w:val="center"/>
          </w:tcPr>
          <w:p w14:paraId="57A06F20" w14:textId="77777777" w:rsidR="0011771B" w:rsidRPr="001A251C" w:rsidRDefault="0011771B" w:rsidP="005D5676">
            <w:pPr>
              <w:pStyle w:val="NormalnyWeb"/>
              <w:spacing w:after="0" w:line="240" w:lineRule="auto"/>
              <w:rPr>
                <w:rFonts w:ascii="Arial" w:hAnsi="Arial" w:cs="Arial"/>
                <w:sz w:val="16"/>
                <w:szCs w:val="16"/>
              </w:rPr>
            </w:pPr>
          </w:p>
        </w:tc>
        <w:tc>
          <w:tcPr>
            <w:tcW w:w="446" w:type="pct"/>
            <w:tcBorders>
              <w:top w:val="nil"/>
              <w:left w:val="nil"/>
              <w:bottom w:val="nil"/>
              <w:right w:val="nil"/>
            </w:tcBorders>
            <w:vAlign w:val="center"/>
          </w:tcPr>
          <w:p w14:paraId="40D410AB" w14:textId="77777777" w:rsidR="0011771B" w:rsidRPr="001A251C" w:rsidRDefault="0011771B" w:rsidP="005D5676">
            <w:pPr>
              <w:pStyle w:val="NormalnyWeb"/>
              <w:spacing w:after="0" w:line="240" w:lineRule="auto"/>
              <w:rPr>
                <w:rFonts w:ascii="Arial" w:hAnsi="Arial" w:cs="Arial"/>
                <w:sz w:val="16"/>
                <w:szCs w:val="16"/>
              </w:rPr>
            </w:pPr>
          </w:p>
        </w:tc>
        <w:tc>
          <w:tcPr>
            <w:tcW w:w="798" w:type="pct"/>
            <w:tcBorders>
              <w:top w:val="nil"/>
              <w:left w:val="nil"/>
              <w:bottom w:val="nil"/>
              <w:right w:val="nil"/>
            </w:tcBorders>
            <w:vAlign w:val="center"/>
          </w:tcPr>
          <w:p w14:paraId="22903522" w14:textId="77777777" w:rsidR="0011771B" w:rsidRPr="000516E3" w:rsidRDefault="0011771B" w:rsidP="005D5676">
            <w:pPr>
              <w:spacing w:after="120" w:line="240" w:lineRule="auto"/>
              <w:rPr>
                <w:rFonts w:ascii="Arial" w:eastAsia="Times New Roman" w:hAnsi="Arial" w:cs="Arial"/>
                <w:i/>
                <w:u w:val="single"/>
              </w:rPr>
            </w:pPr>
          </w:p>
        </w:tc>
      </w:tr>
      <w:tr w:rsidR="0011771B" w:rsidRPr="000516E3" w14:paraId="359FCB4E" w14:textId="77777777" w:rsidTr="0009277C">
        <w:trPr>
          <w:jc w:val="center"/>
        </w:trPr>
        <w:tc>
          <w:tcPr>
            <w:tcW w:w="510" w:type="pct"/>
            <w:vAlign w:val="center"/>
          </w:tcPr>
          <w:p w14:paraId="3BCC3F6B"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053</w:t>
            </w:r>
          </w:p>
        </w:tc>
        <w:tc>
          <w:tcPr>
            <w:tcW w:w="793" w:type="pct"/>
            <w:tcBorders>
              <w:right w:val="single" w:sz="4" w:space="0" w:color="auto"/>
            </w:tcBorders>
            <w:vAlign w:val="center"/>
          </w:tcPr>
          <w:p w14:paraId="25A9C50A" w14:textId="28516E1F" w:rsidR="0011771B" w:rsidRPr="001A251C" w:rsidRDefault="001A1DC4" w:rsidP="005D5676">
            <w:pPr>
              <w:pStyle w:val="NormalnyWeb"/>
              <w:spacing w:after="0" w:line="240" w:lineRule="auto"/>
              <w:rPr>
                <w:rFonts w:ascii="Arial" w:hAnsi="Arial" w:cs="Arial"/>
                <w:sz w:val="16"/>
                <w:szCs w:val="16"/>
              </w:rPr>
            </w:pPr>
            <w:r>
              <w:rPr>
                <w:rFonts w:ascii="Arial" w:hAnsi="Arial" w:cs="Arial"/>
                <w:sz w:val="16"/>
                <w:szCs w:val="16"/>
                <w:lang w:val="pl-PL" w:eastAsia="en-US"/>
              </w:rPr>
              <w:t>90 014 455</w:t>
            </w:r>
          </w:p>
        </w:tc>
        <w:tc>
          <w:tcPr>
            <w:tcW w:w="482" w:type="pct"/>
            <w:tcBorders>
              <w:top w:val="nil"/>
              <w:left w:val="single" w:sz="4" w:space="0" w:color="auto"/>
              <w:bottom w:val="nil"/>
              <w:right w:val="nil"/>
            </w:tcBorders>
            <w:vAlign w:val="center"/>
          </w:tcPr>
          <w:p w14:paraId="7CF8C9F3" w14:textId="77777777" w:rsidR="0011771B" w:rsidRPr="000516E3" w:rsidRDefault="0011771B" w:rsidP="005D5676">
            <w:pPr>
              <w:spacing w:after="120" w:line="240" w:lineRule="auto"/>
              <w:rPr>
                <w:rFonts w:ascii="Arial" w:eastAsia="Times New Roman" w:hAnsi="Arial" w:cs="Arial"/>
                <w:i/>
                <w:u w:val="single"/>
              </w:rPr>
            </w:pPr>
          </w:p>
        </w:tc>
        <w:tc>
          <w:tcPr>
            <w:tcW w:w="761" w:type="pct"/>
            <w:tcBorders>
              <w:top w:val="nil"/>
              <w:left w:val="nil"/>
              <w:bottom w:val="nil"/>
              <w:right w:val="nil"/>
            </w:tcBorders>
            <w:vAlign w:val="center"/>
          </w:tcPr>
          <w:p w14:paraId="6F686DC1" w14:textId="77777777" w:rsidR="0011771B" w:rsidRPr="000516E3" w:rsidRDefault="0011771B" w:rsidP="005D5676">
            <w:pPr>
              <w:spacing w:after="120" w:line="240" w:lineRule="auto"/>
              <w:rPr>
                <w:rFonts w:ascii="Arial" w:eastAsia="Times New Roman" w:hAnsi="Arial" w:cs="Arial"/>
                <w:i/>
                <w:u w:val="single"/>
              </w:rPr>
            </w:pPr>
          </w:p>
        </w:tc>
        <w:tc>
          <w:tcPr>
            <w:tcW w:w="451" w:type="pct"/>
            <w:tcBorders>
              <w:top w:val="nil"/>
              <w:left w:val="nil"/>
              <w:bottom w:val="nil"/>
              <w:right w:val="nil"/>
            </w:tcBorders>
            <w:vAlign w:val="center"/>
          </w:tcPr>
          <w:p w14:paraId="14477655" w14:textId="77777777" w:rsidR="0011771B" w:rsidRPr="000516E3" w:rsidRDefault="0011771B" w:rsidP="005D5676">
            <w:pPr>
              <w:spacing w:after="120" w:line="240" w:lineRule="auto"/>
              <w:rPr>
                <w:rFonts w:ascii="Arial" w:eastAsia="Times New Roman" w:hAnsi="Arial" w:cs="Arial"/>
                <w:i/>
                <w:u w:val="single"/>
              </w:rPr>
            </w:pPr>
          </w:p>
        </w:tc>
        <w:tc>
          <w:tcPr>
            <w:tcW w:w="760" w:type="pct"/>
            <w:tcBorders>
              <w:top w:val="nil"/>
              <w:left w:val="nil"/>
              <w:bottom w:val="nil"/>
              <w:right w:val="nil"/>
            </w:tcBorders>
            <w:vAlign w:val="center"/>
          </w:tcPr>
          <w:p w14:paraId="1493600A" w14:textId="77777777" w:rsidR="0011771B" w:rsidRPr="000516E3" w:rsidRDefault="0011771B" w:rsidP="005D5676">
            <w:pPr>
              <w:spacing w:after="120" w:line="240" w:lineRule="auto"/>
              <w:rPr>
                <w:rFonts w:ascii="Arial" w:eastAsia="Times New Roman" w:hAnsi="Arial" w:cs="Arial"/>
                <w:i/>
                <w:u w:val="single"/>
              </w:rPr>
            </w:pPr>
          </w:p>
        </w:tc>
        <w:tc>
          <w:tcPr>
            <w:tcW w:w="446" w:type="pct"/>
            <w:tcBorders>
              <w:top w:val="nil"/>
              <w:left w:val="nil"/>
              <w:bottom w:val="nil"/>
              <w:right w:val="nil"/>
            </w:tcBorders>
            <w:vAlign w:val="center"/>
          </w:tcPr>
          <w:p w14:paraId="74D82C35" w14:textId="77777777" w:rsidR="0011771B" w:rsidRPr="000516E3" w:rsidRDefault="0011771B" w:rsidP="005D5676">
            <w:pPr>
              <w:spacing w:after="120" w:line="240" w:lineRule="auto"/>
              <w:rPr>
                <w:rFonts w:ascii="Arial" w:eastAsia="Times New Roman" w:hAnsi="Arial" w:cs="Arial"/>
                <w:i/>
                <w:u w:val="single"/>
              </w:rPr>
            </w:pPr>
          </w:p>
        </w:tc>
        <w:tc>
          <w:tcPr>
            <w:tcW w:w="798" w:type="pct"/>
            <w:tcBorders>
              <w:top w:val="nil"/>
              <w:left w:val="nil"/>
              <w:bottom w:val="nil"/>
              <w:right w:val="nil"/>
            </w:tcBorders>
            <w:vAlign w:val="center"/>
          </w:tcPr>
          <w:p w14:paraId="2424DF86" w14:textId="77777777" w:rsidR="0011771B" w:rsidRPr="000516E3" w:rsidRDefault="0011771B" w:rsidP="005D5676">
            <w:pPr>
              <w:spacing w:after="120" w:line="240" w:lineRule="auto"/>
              <w:rPr>
                <w:rFonts w:ascii="Arial" w:eastAsia="Times New Roman" w:hAnsi="Arial" w:cs="Arial"/>
                <w:i/>
                <w:u w:val="single"/>
              </w:rPr>
            </w:pPr>
          </w:p>
        </w:tc>
      </w:tr>
      <w:tr w:rsidR="0011771B" w:rsidRPr="000516E3" w14:paraId="0633E029" w14:textId="77777777" w:rsidTr="0009277C">
        <w:trPr>
          <w:trHeight w:val="465"/>
          <w:jc w:val="center"/>
        </w:trPr>
        <w:tc>
          <w:tcPr>
            <w:tcW w:w="510" w:type="pct"/>
            <w:vAlign w:val="center"/>
          </w:tcPr>
          <w:p w14:paraId="4E474EF2"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054</w:t>
            </w:r>
          </w:p>
        </w:tc>
        <w:tc>
          <w:tcPr>
            <w:tcW w:w="793" w:type="pct"/>
            <w:tcBorders>
              <w:right w:val="single" w:sz="4" w:space="0" w:color="auto"/>
            </w:tcBorders>
            <w:vAlign w:val="center"/>
          </w:tcPr>
          <w:p w14:paraId="20AC6B10" w14:textId="77777777" w:rsidR="0011771B" w:rsidRPr="001A251C" w:rsidRDefault="00371705" w:rsidP="005D5676">
            <w:pPr>
              <w:pStyle w:val="NormalnyWeb"/>
              <w:spacing w:after="0" w:line="240" w:lineRule="auto"/>
              <w:rPr>
                <w:rFonts w:ascii="Arial" w:hAnsi="Arial" w:cs="Arial"/>
                <w:sz w:val="16"/>
                <w:szCs w:val="16"/>
              </w:rPr>
            </w:pPr>
            <w:r>
              <w:rPr>
                <w:rFonts w:ascii="Arial" w:hAnsi="Arial" w:cs="Arial"/>
                <w:sz w:val="16"/>
                <w:szCs w:val="16"/>
                <w:lang w:val="pl-PL" w:eastAsia="en-US"/>
              </w:rPr>
              <w:t>972 106</w:t>
            </w:r>
          </w:p>
        </w:tc>
        <w:tc>
          <w:tcPr>
            <w:tcW w:w="482" w:type="pct"/>
            <w:tcBorders>
              <w:top w:val="nil"/>
              <w:left w:val="single" w:sz="4" w:space="0" w:color="auto"/>
              <w:bottom w:val="nil"/>
              <w:right w:val="nil"/>
            </w:tcBorders>
            <w:vAlign w:val="center"/>
          </w:tcPr>
          <w:p w14:paraId="119413CA" w14:textId="77777777" w:rsidR="0011771B" w:rsidRPr="000516E3" w:rsidRDefault="0011771B" w:rsidP="005D5676">
            <w:pPr>
              <w:spacing w:after="120" w:line="240" w:lineRule="auto"/>
              <w:rPr>
                <w:rFonts w:ascii="Arial" w:eastAsia="Times New Roman" w:hAnsi="Arial" w:cs="Arial"/>
                <w:i/>
                <w:u w:val="single"/>
              </w:rPr>
            </w:pPr>
          </w:p>
        </w:tc>
        <w:tc>
          <w:tcPr>
            <w:tcW w:w="761" w:type="pct"/>
            <w:tcBorders>
              <w:top w:val="nil"/>
              <w:left w:val="nil"/>
              <w:bottom w:val="nil"/>
              <w:right w:val="nil"/>
            </w:tcBorders>
            <w:vAlign w:val="center"/>
          </w:tcPr>
          <w:p w14:paraId="78C7F117" w14:textId="77777777" w:rsidR="0011771B" w:rsidRPr="000516E3" w:rsidRDefault="0011771B" w:rsidP="005D5676">
            <w:pPr>
              <w:spacing w:after="120" w:line="240" w:lineRule="auto"/>
              <w:rPr>
                <w:rFonts w:ascii="Arial" w:eastAsia="Times New Roman" w:hAnsi="Arial" w:cs="Arial"/>
                <w:i/>
                <w:u w:val="single"/>
              </w:rPr>
            </w:pPr>
          </w:p>
        </w:tc>
        <w:tc>
          <w:tcPr>
            <w:tcW w:w="451" w:type="pct"/>
            <w:tcBorders>
              <w:top w:val="nil"/>
              <w:left w:val="nil"/>
              <w:bottom w:val="nil"/>
              <w:right w:val="nil"/>
            </w:tcBorders>
            <w:vAlign w:val="center"/>
          </w:tcPr>
          <w:p w14:paraId="2978EEDA" w14:textId="77777777" w:rsidR="0011771B" w:rsidRPr="000516E3" w:rsidRDefault="0011771B" w:rsidP="005D5676">
            <w:pPr>
              <w:spacing w:after="120" w:line="240" w:lineRule="auto"/>
              <w:rPr>
                <w:rFonts w:ascii="Arial" w:eastAsia="Times New Roman" w:hAnsi="Arial" w:cs="Arial"/>
                <w:i/>
                <w:u w:val="single"/>
              </w:rPr>
            </w:pPr>
          </w:p>
        </w:tc>
        <w:tc>
          <w:tcPr>
            <w:tcW w:w="760" w:type="pct"/>
            <w:tcBorders>
              <w:top w:val="nil"/>
              <w:left w:val="nil"/>
              <w:bottom w:val="nil"/>
              <w:right w:val="nil"/>
            </w:tcBorders>
            <w:vAlign w:val="center"/>
          </w:tcPr>
          <w:p w14:paraId="1F6FDF77" w14:textId="77777777" w:rsidR="0011771B" w:rsidRPr="000516E3" w:rsidRDefault="0011771B" w:rsidP="005D5676">
            <w:pPr>
              <w:spacing w:after="120" w:line="240" w:lineRule="auto"/>
              <w:rPr>
                <w:rFonts w:ascii="Arial" w:eastAsia="Times New Roman" w:hAnsi="Arial" w:cs="Arial"/>
                <w:i/>
                <w:u w:val="single"/>
              </w:rPr>
            </w:pPr>
          </w:p>
        </w:tc>
        <w:tc>
          <w:tcPr>
            <w:tcW w:w="446" w:type="pct"/>
            <w:tcBorders>
              <w:top w:val="nil"/>
              <w:left w:val="nil"/>
              <w:bottom w:val="nil"/>
              <w:right w:val="nil"/>
            </w:tcBorders>
            <w:vAlign w:val="center"/>
          </w:tcPr>
          <w:p w14:paraId="21DC8989" w14:textId="77777777" w:rsidR="0011771B" w:rsidRPr="000516E3" w:rsidRDefault="0011771B" w:rsidP="005D5676">
            <w:pPr>
              <w:spacing w:after="120" w:line="240" w:lineRule="auto"/>
              <w:rPr>
                <w:rFonts w:ascii="Arial" w:eastAsia="Times New Roman" w:hAnsi="Arial" w:cs="Arial"/>
                <w:i/>
                <w:u w:val="single"/>
              </w:rPr>
            </w:pPr>
          </w:p>
        </w:tc>
        <w:tc>
          <w:tcPr>
            <w:tcW w:w="798" w:type="pct"/>
            <w:tcBorders>
              <w:top w:val="nil"/>
              <w:left w:val="nil"/>
              <w:bottom w:val="nil"/>
              <w:right w:val="nil"/>
            </w:tcBorders>
            <w:vAlign w:val="center"/>
          </w:tcPr>
          <w:p w14:paraId="2495142E" w14:textId="77777777" w:rsidR="0011771B" w:rsidRPr="000516E3" w:rsidRDefault="0011771B" w:rsidP="005D5676">
            <w:pPr>
              <w:spacing w:after="120" w:line="240" w:lineRule="auto"/>
              <w:rPr>
                <w:rFonts w:ascii="Arial" w:eastAsia="Times New Roman" w:hAnsi="Arial" w:cs="Arial"/>
                <w:i/>
                <w:u w:val="single"/>
              </w:rPr>
            </w:pPr>
          </w:p>
        </w:tc>
      </w:tr>
      <w:tr w:rsidR="0011771B" w:rsidRPr="000516E3" w14:paraId="36BEAD50" w14:textId="77777777" w:rsidTr="0009277C">
        <w:trPr>
          <w:trHeight w:val="427"/>
          <w:jc w:val="center"/>
        </w:trPr>
        <w:tc>
          <w:tcPr>
            <w:tcW w:w="510" w:type="pct"/>
            <w:vAlign w:val="center"/>
          </w:tcPr>
          <w:p w14:paraId="0F2B4842"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055</w:t>
            </w:r>
          </w:p>
        </w:tc>
        <w:tc>
          <w:tcPr>
            <w:tcW w:w="793" w:type="pct"/>
            <w:tcBorders>
              <w:right w:val="single" w:sz="4" w:space="0" w:color="auto"/>
            </w:tcBorders>
            <w:vAlign w:val="center"/>
          </w:tcPr>
          <w:p w14:paraId="0A7FCAC5" w14:textId="5D6911C9" w:rsidR="0011771B" w:rsidRPr="001A251C" w:rsidRDefault="001A1DC4" w:rsidP="005D5676">
            <w:pPr>
              <w:pStyle w:val="NormalnyWeb"/>
              <w:spacing w:after="0" w:line="240" w:lineRule="auto"/>
              <w:rPr>
                <w:rFonts w:ascii="Arial" w:hAnsi="Arial" w:cs="Arial"/>
                <w:sz w:val="16"/>
                <w:szCs w:val="16"/>
              </w:rPr>
            </w:pPr>
            <w:r w:rsidRPr="00534EC0">
              <w:rPr>
                <w:rFonts w:ascii="Arial" w:hAnsi="Arial" w:cs="Arial"/>
                <w:sz w:val="16"/>
                <w:szCs w:val="16"/>
                <w:lang w:val="pl-PL" w:eastAsia="en-US"/>
              </w:rPr>
              <w:t xml:space="preserve">60 </w:t>
            </w:r>
            <w:r w:rsidR="008B6DDF" w:rsidRPr="00534EC0">
              <w:rPr>
                <w:rFonts w:ascii="Arial" w:hAnsi="Arial" w:cs="Arial"/>
                <w:sz w:val="16"/>
                <w:szCs w:val="16"/>
                <w:lang w:val="pl-PL" w:eastAsia="en-US"/>
              </w:rPr>
              <w:t>221 100</w:t>
            </w:r>
          </w:p>
        </w:tc>
        <w:tc>
          <w:tcPr>
            <w:tcW w:w="482" w:type="pct"/>
            <w:tcBorders>
              <w:top w:val="nil"/>
              <w:left w:val="single" w:sz="4" w:space="0" w:color="auto"/>
              <w:bottom w:val="nil"/>
              <w:right w:val="nil"/>
            </w:tcBorders>
            <w:vAlign w:val="center"/>
          </w:tcPr>
          <w:p w14:paraId="6392A348" w14:textId="77777777" w:rsidR="0011771B" w:rsidRPr="000516E3" w:rsidRDefault="0011771B" w:rsidP="005D5676">
            <w:pPr>
              <w:spacing w:after="120" w:line="240" w:lineRule="auto"/>
              <w:rPr>
                <w:rFonts w:ascii="Arial" w:eastAsia="Times New Roman" w:hAnsi="Arial" w:cs="Arial"/>
                <w:i/>
                <w:u w:val="single"/>
              </w:rPr>
            </w:pPr>
          </w:p>
        </w:tc>
        <w:tc>
          <w:tcPr>
            <w:tcW w:w="761" w:type="pct"/>
            <w:tcBorders>
              <w:top w:val="nil"/>
              <w:left w:val="nil"/>
              <w:bottom w:val="nil"/>
              <w:right w:val="nil"/>
            </w:tcBorders>
            <w:vAlign w:val="center"/>
          </w:tcPr>
          <w:p w14:paraId="0B8EF872" w14:textId="77777777" w:rsidR="0011771B" w:rsidRPr="000516E3" w:rsidRDefault="0011771B" w:rsidP="005D5676">
            <w:pPr>
              <w:spacing w:after="120" w:line="240" w:lineRule="auto"/>
              <w:rPr>
                <w:rFonts w:ascii="Arial" w:eastAsia="Times New Roman" w:hAnsi="Arial" w:cs="Arial"/>
                <w:i/>
                <w:u w:val="single"/>
              </w:rPr>
            </w:pPr>
          </w:p>
        </w:tc>
        <w:tc>
          <w:tcPr>
            <w:tcW w:w="451" w:type="pct"/>
            <w:tcBorders>
              <w:top w:val="nil"/>
              <w:left w:val="nil"/>
              <w:bottom w:val="nil"/>
              <w:right w:val="nil"/>
            </w:tcBorders>
            <w:vAlign w:val="center"/>
          </w:tcPr>
          <w:p w14:paraId="06DDE77D" w14:textId="77777777" w:rsidR="0011771B" w:rsidRPr="000516E3" w:rsidRDefault="0011771B" w:rsidP="005D5676">
            <w:pPr>
              <w:spacing w:after="120" w:line="240" w:lineRule="auto"/>
              <w:rPr>
                <w:rFonts w:ascii="Arial" w:eastAsia="Times New Roman" w:hAnsi="Arial" w:cs="Arial"/>
                <w:i/>
                <w:u w:val="single"/>
              </w:rPr>
            </w:pPr>
          </w:p>
        </w:tc>
        <w:tc>
          <w:tcPr>
            <w:tcW w:w="760" w:type="pct"/>
            <w:tcBorders>
              <w:top w:val="nil"/>
              <w:left w:val="nil"/>
              <w:bottom w:val="nil"/>
              <w:right w:val="nil"/>
            </w:tcBorders>
            <w:vAlign w:val="center"/>
          </w:tcPr>
          <w:p w14:paraId="0A06511F" w14:textId="77777777" w:rsidR="0011771B" w:rsidRPr="000516E3" w:rsidRDefault="0011771B" w:rsidP="005D5676">
            <w:pPr>
              <w:spacing w:after="120" w:line="240" w:lineRule="auto"/>
              <w:rPr>
                <w:rFonts w:ascii="Arial" w:eastAsia="Times New Roman" w:hAnsi="Arial" w:cs="Arial"/>
                <w:i/>
                <w:u w:val="single"/>
              </w:rPr>
            </w:pPr>
          </w:p>
        </w:tc>
        <w:tc>
          <w:tcPr>
            <w:tcW w:w="446" w:type="pct"/>
            <w:tcBorders>
              <w:top w:val="nil"/>
              <w:left w:val="nil"/>
              <w:bottom w:val="nil"/>
              <w:right w:val="nil"/>
            </w:tcBorders>
            <w:vAlign w:val="center"/>
          </w:tcPr>
          <w:p w14:paraId="2F62DA45" w14:textId="77777777" w:rsidR="0011771B" w:rsidRPr="000516E3" w:rsidRDefault="0011771B" w:rsidP="005D5676">
            <w:pPr>
              <w:spacing w:after="120" w:line="240" w:lineRule="auto"/>
              <w:rPr>
                <w:rFonts w:ascii="Arial" w:eastAsia="Times New Roman" w:hAnsi="Arial" w:cs="Arial"/>
                <w:i/>
                <w:u w:val="single"/>
              </w:rPr>
            </w:pPr>
          </w:p>
        </w:tc>
        <w:tc>
          <w:tcPr>
            <w:tcW w:w="798" w:type="pct"/>
            <w:tcBorders>
              <w:top w:val="nil"/>
              <w:left w:val="nil"/>
              <w:bottom w:val="nil"/>
              <w:right w:val="nil"/>
            </w:tcBorders>
            <w:vAlign w:val="center"/>
          </w:tcPr>
          <w:p w14:paraId="7E5C51E5" w14:textId="77777777" w:rsidR="0011771B" w:rsidRPr="000516E3" w:rsidRDefault="0011771B" w:rsidP="005D5676">
            <w:pPr>
              <w:spacing w:after="120" w:line="240" w:lineRule="auto"/>
              <w:rPr>
                <w:rFonts w:ascii="Arial" w:eastAsia="Times New Roman" w:hAnsi="Arial" w:cs="Arial"/>
                <w:i/>
                <w:u w:val="single"/>
              </w:rPr>
            </w:pPr>
          </w:p>
        </w:tc>
      </w:tr>
      <w:tr w:rsidR="0011771B" w:rsidRPr="000516E3" w14:paraId="126B100C" w14:textId="77777777" w:rsidTr="0009277C">
        <w:trPr>
          <w:jc w:val="center"/>
        </w:trPr>
        <w:tc>
          <w:tcPr>
            <w:tcW w:w="510" w:type="pct"/>
            <w:vAlign w:val="center"/>
          </w:tcPr>
          <w:p w14:paraId="4C0B97ED"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069</w:t>
            </w:r>
          </w:p>
        </w:tc>
        <w:tc>
          <w:tcPr>
            <w:tcW w:w="793" w:type="pct"/>
            <w:tcBorders>
              <w:right w:val="single" w:sz="4" w:space="0" w:color="auto"/>
            </w:tcBorders>
            <w:vAlign w:val="center"/>
          </w:tcPr>
          <w:p w14:paraId="73D02BF9"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3 000 000</w:t>
            </w:r>
          </w:p>
        </w:tc>
        <w:tc>
          <w:tcPr>
            <w:tcW w:w="482" w:type="pct"/>
            <w:tcBorders>
              <w:top w:val="nil"/>
              <w:left w:val="single" w:sz="4" w:space="0" w:color="auto"/>
              <w:bottom w:val="nil"/>
              <w:right w:val="nil"/>
            </w:tcBorders>
            <w:vAlign w:val="center"/>
          </w:tcPr>
          <w:p w14:paraId="1433D73C" w14:textId="77777777" w:rsidR="0011771B" w:rsidRPr="000516E3" w:rsidRDefault="0011771B" w:rsidP="005D5676">
            <w:pPr>
              <w:spacing w:after="120" w:line="240" w:lineRule="auto"/>
              <w:rPr>
                <w:rFonts w:ascii="Arial" w:eastAsia="Times New Roman" w:hAnsi="Arial" w:cs="Arial"/>
                <w:i/>
                <w:u w:val="single"/>
              </w:rPr>
            </w:pPr>
          </w:p>
        </w:tc>
        <w:tc>
          <w:tcPr>
            <w:tcW w:w="761" w:type="pct"/>
            <w:tcBorders>
              <w:top w:val="nil"/>
              <w:left w:val="nil"/>
              <w:bottom w:val="nil"/>
              <w:right w:val="nil"/>
            </w:tcBorders>
            <w:vAlign w:val="center"/>
          </w:tcPr>
          <w:p w14:paraId="23D4E24E" w14:textId="77777777" w:rsidR="0011771B" w:rsidRPr="000516E3" w:rsidRDefault="0011771B" w:rsidP="005D5676">
            <w:pPr>
              <w:spacing w:after="120" w:line="240" w:lineRule="auto"/>
              <w:rPr>
                <w:rFonts w:ascii="Arial" w:eastAsia="Times New Roman" w:hAnsi="Arial" w:cs="Arial"/>
                <w:i/>
                <w:u w:val="single"/>
              </w:rPr>
            </w:pPr>
          </w:p>
        </w:tc>
        <w:tc>
          <w:tcPr>
            <w:tcW w:w="451" w:type="pct"/>
            <w:tcBorders>
              <w:top w:val="nil"/>
              <w:left w:val="nil"/>
              <w:bottom w:val="nil"/>
              <w:right w:val="nil"/>
            </w:tcBorders>
            <w:vAlign w:val="center"/>
          </w:tcPr>
          <w:p w14:paraId="38FA8515" w14:textId="77777777" w:rsidR="0011771B" w:rsidRPr="000516E3" w:rsidRDefault="0011771B" w:rsidP="005D5676">
            <w:pPr>
              <w:spacing w:after="120" w:line="240" w:lineRule="auto"/>
              <w:rPr>
                <w:rFonts w:ascii="Arial" w:eastAsia="Times New Roman" w:hAnsi="Arial" w:cs="Arial"/>
                <w:i/>
                <w:u w:val="single"/>
              </w:rPr>
            </w:pPr>
          </w:p>
        </w:tc>
        <w:tc>
          <w:tcPr>
            <w:tcW w:w="760" w:type="pct"/>
            <w:tcBorders>
              <w:top w:val="nil"/>
              <w:left w:val="nil"/>
              <w:bottom w:val="nil"/>
              <w:right w:val="nil"/>
            </w:tcBorders>
            <w:vAlign w:val="center"/>
          </w:tcPr>
          <w:p w14:paraId="7DD039B0" w14:textId="77777777" w:rsidR="0011771B" w:rsidRPr="000516E3" w:rsidRDefault="0011771B" w:rsidP="005D5676">
            <w:pPr>
              <w:spacing w:after="120" w:line="240" w:lineRule="auto"/>
              <w:rPr>
                <w:rFonts w:ascii="Arial" w:eastAsia="Times New Roman" w:hAnsi="Arial" w:cs="Arial"/>
                <w:i/>
                <w:u w:val="single"/>
              </w:rPr>
            </w:pPr>
          </w:p>
        </w:tc>
        <w:tc>
          <w:tcPr>
            <w:tcW w:w="446" w:type="pct"/>
            <w:tcBorders>
              <w:top w:val="nil"/>
              <w:left w:val="nil"/>
              <w:bottom w:val="nil"/>
              <w:right w:val="nil"/>
            </w:tcBorders>
            <w:vAlign w:val="center"/>
          </w:tcPr>
          <w:p w14:paraId="38420495" w14:textId="77777777" w:rsidR="0011771B" w:rsidRPr="000516E3" w:rsidRDefault="0011771B" w:rsidP="005D5676">
            <w:pPr>
              <w:spacing w:after="120" w:line="240" w:lineRule="auto"/>
              <w:rPr>
                <w:rFonts w:ascii="Arial" w:eastAsia="Times New Roman" w:hAnsi="Arial" w:cs="Arial"/>
                <w:i/>
                <w:u w:val="single"/>
              </w:rPr>
            </w:pPr>
          </w:p>
        </w:tc>
        <w:tc>
          <w:tcPr>
            <w:tcW w:w="798" w:type="pct"/>
            <w:tcBorders>
              <w:top w:val="nil"/>
              <w:left w:val="nil"/>
              <w:bottom w:val="nil"/>
              <w:right w:val="nil"/>
            </w:tcBorders>
            <w:vAlign w:val="center"/>
          </w:tcPr>
          <w:p w14:paraId="57B6947B" w14:textId="77777777" w:rsidR="0011771B" w:rsidRPr="000516E3" w:rsidRDefault="0011771B" w:rsidP="005D5676">
            <w:pPr>
              <w:spacing w:after="120" w:line="240" w:lineRule="auto"/>
              <w:rPr>
                <w:rFonts w:ascii="Arial" w:eastAsia="Times New Roman" w:hAnsi="Arial" w:cs="Arial"/>
                <w:i/>
                <w:u w:val="single"/>
              </w:rPr>
            </w:pPr>
          </w:p>
        </w:tc>
      </w:tr>
      <w:tr w:rsidR="0011771B" w:rsidRPr="000516E3" w14:paraId="156F8C74" w14:textId="77777777" w:rsidTr="0009277C">
        <w:trPr>
          <w:trHeight w:val="441"/>
          <w:jc w:val="center"/>
        </w:trPr>
        <w:tc>
          <w:tcPr>
            <w:tcW w:w="510" w:type="pct"/>
            <w:vAlign w:val="center"/>
          </w:tcPr>
          <w:p w14:paraId="30535C46"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075</w:t>
            </w:r>
          </w:p>
        </w:tc>
        <w:tc>
          <w:tcPr>
            <w:tcW w:w="793" w:type="pct"/>
            <w:tcBorders>
              <w:right w:val="single" w:sz="4" w:space="0" w:color="auto"/>
            </w:tcBorders>
            <w:vAlign w:val="center"/>
          </w:tcPr>
          <w:p w14:paraId="0907C0F3" w14:textId="22DC4182" w:rsidR="0011771B" w:rsidRPr="001A251C" w:rsidRDefault="001A1DC4" w:rsidP="005D5676">
            <w:pPr>
              <w:pStyle w:val="NormalnyWeb"/>
              <w:spacing w:after="0" w:line="240" w:lineRule="auto"/>
              <w:rPr>
                <w:rFonts w:ascii="Arial" w:hAnsi="Arial" w:cs="Arial"/>
                <w:sz w:val="16"/>
                <w:szCs w:val="16"/>
              </w:rPr>
            </w:pPr>
            <w:r>
              <w:rPr>
                <w:rFonts w:ascii="Arial" w:hAnsi="Arial" w:cs="Arial"/>
                <w:sz w:val="16"/>
                <w:szCs w:val="16"/>
                <w:lang w:val="pl-PL" w:eastAsia="en-US"/>
              </w:rPr>
              <w:t>13 806 120</w:t>
            </w:r>
          </w:p>
        </w:tc>
        <w:tc>
          <w:tcPr>
            <w:tcW w:w="482" w:type="pct"/>
            <w:tcBorders>
              <w:top w:val="nil"/>
              <w:left w:val="single" w:sz="4" w:space="0" w:color="auto"/>
              <w:bottom w:val="nil"/>
              <w:right w:val="nil"/>
            </w:tcBorders>
            <w:vAlign w:val="center"/>
          </w:tcPr>
          <w:p w14:paraId="0981E3C0" w14:textId="77777777" w:rsidR="0011771B" w:rsidRPr="000516E3" w:rsidRDefault="0011771B" w:rsidP="005D5676">
            <w:pPr>
              <w:spacing w:after="120" w:line="240" w:lineRule="auto"/>
              <w:rPr>
                <w:rFonts w:ascii="Arial" w:eastAsia="Times New Roman" w:hAnsi="Arial" w:cs="Arial"/>
                <w:i/>
                <w:u w:val="single"/>
              </w:rPr>
            </w:pPr>
          </w:p>
        </w:tc>
        <w:tc>
          <w:tcPr>
            <w:tcW w:w="761" w:type="pct"/>
            <w:tcBorders>
              <w:top w:val="nil"/>
              <w:left w:val="nil"/>
              <w:bottom w:val="nil"/>
              <w:right w:val="nil"/>
            </w:tcBorders>
            <w:vAlign w:val="center"/>
          </w:tcPr>
          <w:p w14:paraId="570AFC70" w14:textId="77777777" w:rsidR="0011771B" w:rsidRPr="000516E3" w:rsidRDefault="0011771B" w:rsidP="005D5676">
            <w:pPr>
              <w:spacing w:after="120" w:line="240" w:lineRule="auto"/>
              <w:rPr>
                <w:rFonts w:ascii="Arial" w:eastAsia="Times New Roman" w:hAnsi="Arial" w:cs="Arial"/>
                <w:i/>
                <w:u w:val="single"/>
              </w:rPr>
            </w:pPr>
          </w:p>
        </w:tc>
        <w:tc>
          <w:tcPr>
            <w:tcW w:w="451" w:type="pct"/>
            <w:tcBorders>
              <w:top w:val="nil"/>
              <w:left w:val="nil"/>
              <w:bottom w:val="nil"/>
              <w:right w:val="nil"/>
            </w:tcBorders>
            <w:vAlign w:val="center"/>
          </w:tcPr>
          <w:p w14:paraId="5B833DA9" w14:textId="77777777" w:rsidR="0011771B" w:rsidRPr="000516E3" w:rsidRDefault="0011771B" w:rsidP="005D5676">
            <w:pPr>
              <w:spacing w:after="120" w:line="240" w:lineRule="auto"/>
              <w:rPr>
                <w:rFonts w:ascii="Arial" w:eastAsia="Times New Roman" w:hAnsi="Arial" w:cs="Arial"/>
                <w:i/>
                <w:u w:val="single"/>
              </w:rPr>
            </w:pPr>
          </w:p>
        </w:tc>
        <w:tc>
          <w:tcPr>
            <w:tcW w:w="760" w:type="pct"/>
            <w:tcBorders>
              <w:top w:val="nil"/>
              <w:left w:val="nil"/>
              <w:bottom w:val="nil"/>
              <w:right w:val="nil"/>
            </w:tcBorders>
            <w:vAlign w:val="center"/>
          </w:tcPr>
          <w:p w14:paraId="54E16897" w14:textId="77777777" w:rsidR="0011771B" w:rsidRPr="000516E3" w:rsidRDefault="0011771B" w:rsidP="005D5676">
            <w:pPr>
              <w:spacing w:after="120" w:line="240" w:lineRule="auto"/>
              <w:rPr>
                <w:rFonts w:ascii="Arial" w:eastAsia="Times New Roman" w:hAnsi="Arial" w:cs="Arial"/>
                <w:i/>
                <w:u w:val="single"/>
              </w:rPr>
            </w:pPr>
          </w:p>
        </w:tc>
        <w:tc>
          <w:tcPr>
            <w:tcW w:w="446" w:type="pct"/>
            <w:tcBorders>
              <w:top w:val="nil"/>
              <w:left w:val="nil"/>
              <w:bottom w:val="nil"/>
              <w:right w:val="nil"/>
            </w:tcBorders>
            <w:vAlign w:val="center"/>
          </w:tcPr>
          <w:p w14:paraId="66764DC8" w14:textId="77777777" w:rsidR="0011771B" w:rsidRPr="000516E3" w:rsidRDefault="0011771B" w:rsidP="005D5676">
            <w:pPr>
              <w:spacing w:after="120" w:line="240" w:lineRule="auto"/>
              <w:rPr>
                <w:rFonts w:ascii="Arial" w:eastAsia="Times New Roman" w:hAnsi="Arial" w:cs="Arial"/>
                <w:i/>
                <w:u w:val="single"/>
              </w:rPr>
            </w:pPr>
          </w:p>
        </w:tc>
        <w:tc>
          <w:tcPr>
            <w:tcW w:w="798" w:type="pct"/>
            <w:tcBorders>
              <w:top w:val="nil"/>
              <w:left w:val="nil"/>
              <w:bottom w:val="nil"/>
              <w:right w:val="nil"/>
            </w:tcBorders>
            <w:vAlign w:val="center"/>
          </w:tcPr>
          <w:p w14:paraId="6392E532" w14:textId="77777777" w:rsidR="0011771B" w:rsidRPr="000516E3" w:rsidRDefault="0011771B" w:rsidP="005D5676">
            <w:pPr>
              <w:spacing w:after="120" w:line="240" w:lineRule="auto"/>
              <w:rPr>
                <w:rFonts w:ascii="Arial" w:eastAsia="Times New Roman" w:hAnsi="Arial" w:cs="Arial"/>
                <w:i/>
                <w:u w:val="single"/>
              </w:rPr>
            </w:pPr>
          </w:p>
        </w:tc>
      </w:tr>
      <w:tr w:rsidR="0011771B" w:rsidRPr="000516E3" w14:paraId="121CB295" w14:textId="77777777" w:rsidTr="0009277C">
        <w:trPr>
          <w:jc w:val="center"/>
        </w:trPr>
        <w:tc>
          <w:tcPr>
            <w:tcW w:w="510" w:type="pct"/>
            <w:vAlign w:val="center"/>
          </w:tcPr>
          <w:p w14:paraId="736BF715" w14:textId="77777777" w:rsidR="0011771B" w:rsidRPr="001A251C" w:rsidRDefault="0011771B"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093</w:t>
            </w:r>
          </w:p>
        </w:tc>
        <w:tc>
          <w:tcPr>
            <w:tcW w:w="793" w:type="pct"/>
            <w:tcBorders>
              <w:right w:val="single" w:sz="4" w:space="0" w:color="auto"/>
            </w:tcBorders>
            <w:vAlign w:val="center"/>
          </w:tcPr>
          <w:p w14:paraId="0FF2E2A2" w14:textId="3FCEB249" w:rsidR="0011771B" w:rsidRPr="001A251C" w:rsidRDefault="00766A85" w:rsidP="005D5676">
            <w:pPr>
              <w:pStyle w:val="NormalnyWeb"/>
              <w:spacing w:after="0" w:line="240" w:lineRule="auto"/>
              <w:rPr>
                <w:rFonts w:ascii="Arial" w:hAnsi="Arial" w:cs="Arial"/>
                <w:sz w:val="16"/>
                <w:szCs w:val="16"/>
              </w:rPr>
            </w:pPr>
            <w:r>
              <w:rPr>
                <w:rFonts w:ascii="Arial" w:hAnsi="Arial" w:cs="Arial"/>
                <w:sz w:val="16"/>
                <w:szCs w:val="16"/>
                <w:lang w:val="pl-PL" w:eastAsia="en-US"/>
              </w:rPr>
              <w:t>2 165 220</w:t>
            </w:r>
          </w:p>
        </w:tc>
        <w:tc>
          <w:tcPr>
            <w:tcW w:w="482" w:type="pct"/>
            <w:tcBorders>
              <w:top w:val="nil"/>
              <w:left w:val="single" w:sz="4" w:space="0" w:color="auto"/>
              <w:bottom w:val="nil"/>
              <w:right w:val="nil"/>
            </w:tcBorders>
            <w:vAlign w:val="center"/>
          </w:tcPr>
          <w:p w14:paraId="73ED1A05" w14:textId="77777777" w:rsidR="0011771B" w:rsidRPr="000516E3" w:rsidRDefault="0011771B" w:rsidP="005D5676">
            <w:pPr>
              <w:spacing w:after="120" w:line="240" w:lineRule="auto"/>
              <w:rPr>
                <w:rFonts w:ascii="Arial" w:eastAsia="Times New Roman" w:hAnsi="Arial" w:cs="Arial"/>
                <w:i/>
                <w:u w:val="single"/>
              </w:rPr>
            </w:pPr>
          </w:p>
        </w:tc>
        <w:tc>
          <w:tcPr>
            <w:tcW w:w="761" w:type="pct"/>
            <w:tcBorders>
              <w:top w:val="nil"/>
              <w:left w:val="nil"/>
              <w:bottom w:val="nil"/>
              <w:right w:val="nil"/>
            </w:tcBorders>
            <w:vAlign w:val="center"/>
          </w:tcPr>
          <w:p w14:paraId="6A0C225B" w14:textId="77777777" w:rsidR="0011771B" w:rsidRPr="000516E3" w:rsidRDefault="0011771B" w:rsidP="005D5676">
            <w:pPr>
              <w:spacing w:after="120" w:line="240" w:lineRule="auto"/>
              <w:rPr>
                <w:rFonts w:ascii="Arial" w:eastAsia="Times New Roman" w:hAnsi="Arial" w:cs="Arial"/>
                <w:i/>
                <w:u w:val="single"/>
              </w:rPr>
            </w:pPr>
          </w:p>
        </w:tc>
        <w:tc>
          <w:tcPr>
            <w:tcW w:w="451" w:type="pct"/>
            <w:tcBorders>
              <w:top w:val="nil"/>
              <w:left w:val="nil"/>
              <w:bottom w:val="nil"/>
              <w:right w:val="nil"/>
            </w:tcBorders>
            <w:vAlign w:val="center"/>
          </w:tcPr>
          <w:p w14:paraId="6E8EF6AA" w14:textId="77777777" w:rsidR="0011771B" w:rsidRPr="000516E3" w:rsidRDefault="0011771B" w:rsidP="005D5676">
            <w:pPr>
              <w:spacing w:after="120" w:line="240" w:lineRule="auto"/>
              <w:rPr>
                <w:rFonts w:ascii="Arial" w:eastAsia="Times New Roman" w:hAnsi="Arial" w:cs="Arial"/>
                <w:i/>
                <w:u w:val="single"/>
              </w:rPr>
            </w:pPr>
          </w:p>
        </w:tc>
        <w:tc>
          <w:tcPr>
            <w:tcW w:w="760" w:type="pct"/>
            <w:tcBorders>
              <w:top w:val="nil"/>
              <w:left w:val="nil"/>
              <w:bottom w:val="nil"/>
              <w:right w:val="nil"/>
            </w:tcBorders>
            <w:vAlign w:val="center"/>
          </w:tcPr>
          <w:p w14:paraId="7D99D064" w14:textId="77777777" w:rsidR="0011771B" w:rsidRPr="000516E3" w:rsidRDefault="0011771B" w:rsidP="005D5676">
            <w:pPr>
              <w:spacing w:after="120" w:line="240" w:lineRule="auto"/>
              <w:rPr>
                <w:rFonts w:ascii="Arial" w:eastAsia="Times New Roman" w:hAnsi="Arial" w:cs="Arial"/>
                <w:i/>
                <w:u w:val="single"/>
              </w:rPr>
            </w:pPr>
          </w:p>
        </w:tc>
        <w:tc>
          <w:tcPr>
            <w:tcW w:w="446" w:type="pct"/>
            <w:tcBorders>
              <w:top w:val="nil"/>
              <w:left w:val="nil"/>
              <w:bottom w:val="nil"/>
              <w:right w:val="nil"/>
            </w:tcBorders>
            <w:vAlign w:val="center"/>
          </w:tcPr>
          <w:p w14:paraId="10DC7741" w14:textId="77777777" w:rsidR="0011771B" w:rsidRPr="000516E3" w:rsidRDefault="0011771B" w:rsidP="005D5676">
            <w:pPr>
              <w:spacing w:after="120" w:line="240" w:lineRule="auto"/>
              <w:rPr>
                <w:rFonts w:ascii="Arial" w:eastAsia="Times New Roman" w:hAnsi="Arial" w:cs="Arial"/>
                <w:i/>
                <w:u w:val="single"/>
              </w:rPr>
            </w:pPr>
          </w:p>
        </w:tc>
        <w:tc>
          <w:tcPr>
            <w:tcW w:w="798" w:type="pct"/>
            <w:tcBorders>
              <w:top w:val="nil"/>
              <w:left w:val="nil"/>
              <w:bottom w:val="nil"/>
              <w:right w:val="nil"/>
            </w:tcBorders>
            <w:vAlign w:val="center"/>
          </w:tcPr>
          <w:p w14:paraId="74D7B3E1" w14:textId="77777777" w:rsidR="0011771B" w:rsidRPr="000516E3" w:rsidRDefault="0011771B" w:rsidP="005D5676">
            <w:pPr>
              <w:spacing w:after="120" w:line="240" w:lineRule="auto"/>
              <w:rPr>
                <w:rFonts w:ascii="Arial" w:eastAsia="Times New Roman" w:hAnsi="Arial" w:cs="Arial"/>
                <w:i/>
                <w:u w:val="single"/>
              </w:rPr>
            </w:pPr>
          </w:p>
        </w:tc>
      </w:tr>
    </w:tbl>
    <w:p w14:paraId="5ED0E4E0" w14:textId="03556CDE" w:rsidR="0011771B" w:rsidRPr="008C0487" w:rsidRDefault="0011771B" w:rsidP="008C0487">
      <w:pPr>
        <w:pStyle w:val="Nagwek5"/>
        <w:spacing w:before="160" w:after="160"/>
        <w:rPr>
          <w:rFonts w:ascii="Arial" w:hAnsi="Arial" w:cs="Arial"/>
          <w:sz w:val="20"/>
          <w:szCs w:val="20"/>
        </w:rPr>
      </w:pPr>
      <w:bookmarkStart w:id="345" w:name="_Toc181624964"/>
      <w:r w:rsidRPr="008C0487">
        <w:rPr>
          <w:rFonts w:ascii="Arial" w:hAnsi="Arial" w:cs="Arial"/>
          <w:sz w:val="20"/>
          <w:szCs w:val="20"/>
        </w:rPr>
        <w:t xml:space="preserve">2.A.10 Podsumowanie planowanego wykorzystania pomocy technicznej, z uwzględnieniem, w razie potrzeby, działań wzmacniających potencjał administracyjny instytucji zaangażowanych </w:t>
      </w:r>
      <w:r w:rsidR="00AE45C0" w:rsidRPr="008C0487">
        <w:rPr>
          <w:rFonts w:ascii="Arial" w:hAnsi="Arial" w:cs="Arial"/>
          <w:sz w:val="20"/>
          <w:szCs w:val="20"/>
        </w:rPr>
        <w:t>w </w:t>
      </w:r>
      <w:r w:rsidRPr="008C0487">
        <w:rPr>
          <w:rFonts w:ascii="Arial" w:hAnsi="Arial" w:cs="Arial"/>
          <w:sz w:val="20"/>
          <w:szCs w:val="20"/>
        </w:rPr>
        <w:t xml:space="preserve">zarządzanie programami </w:t>
      </w:r>
      <w:r w:rsidR="00AE45C0" w:rsidRPr="008C0487">
        <w:rPr>
          <w:rFonts w:ascii="Arial" w:hAnsi="Arial" w:cs="Arial"/>
          <w:sz w:val="20"/>
          <w:szCs w:val="20"/>
        </w:rPr>
        <w:t>i </w:t>
      </w:r>
      <w:r w:rsidRPr="008C0487">
        <w:rPr>
          <w:rFonts w:ascii="Arial" w:hAnsi="Arial" w:cs="Arial"/>
          <w:sz w:val="20"/>
          <w:szCs w:val="20"/>
        </w:rPr>
        <w:t>ich kontrolę oraz beneficjentów</w:t>
      </w:r>
      <w:bookmarkEnd w:id="345"/>
    </w:p>
    <w:p w14:paraId="68A3EFD3" w14:textId="77777777" w:rsidR="00015094" w:rsidRDefault="0011771B" w:rsidP="00206330">
      <w:pPr>
        <w:spacing w:before="160" w:after="160"/>
        <w:rPr>
          <w:color w:val="333399"/>
        </w:rPr>
      </w:pPr>
      <w:r w:rsidRPr="008E35C3">
        <w:rPr>
          <w:rFonts w:ascii="Arial" w:hAnsi="Arial" w:cs="Arial"/>
          <w:spacing w:val="4"/>
        </w:rPr>
        <w:t>Planowane wykorzystanie pomocy technicznej zost</w:t>
      </w:r>
      <w:r>
        <w:rPr>
          <w:rFonts w:ascii="Arial" w:hAnsi="Arial" w:cs="Arial"/>
          <w:spacing w:val="4"/>
        </w:rPr>
        <w:t xml:space="preserve">ało opisane </w:t>
      </w:r>
      <w:r w:rsidR="00AE45C0">
        <w:rPr>
          <w:rFonts w:ascii="Arial" w:hAnsi="Arial" w:cs="Arial"/>
          <w:spacing w:val="4"/>
        </w:rPr>
        <w:t>w </w:t>
      </w:r>
      <w:r>
        <w:rPr>
          <w:rFonts w:ascii="Arial" w:hAnsi="Arial" w:cs="Arial"/>
          <w:spacing w:val="4"/>
        </w:rPr>
        <w:t>osi priorytetowej</w:t>
      </w:r>
      <w:r w:rsidR="008C0487">
        <w:rPr>
          <w:rFonts w:ascii="Arial" w:hAnsi="Arial" w:cs="Arial"/>
          <w:spacing w:val="4"/>
        </w:rPr>
        <w:t xml:space="preserve"> </w:t>
      </w:r>
      <w:r>
        <w:rPr>
          <w:rFonts w:ascii="Arial" w:hAnsi="Arial" w:cs="Arial"/>
          <w:i/>
          <w:spacing w:val="4"/>
        </w:rPr>
        <w:t xml:space="preserve">X. </w:t>
      </w:r>
      <w:r w:rsidRPr="008E35C3">
        <w:rPr>
          <w:rFonts w:ascii="Arial" w:hAnsi="Arial" w:cs="Arial"/>
          <w:i/>
          <w:spacing w:val="4"/>
        </w:rPr>
        <w:t>Pomoc Techniczna</w:t>
      </w:r>
      <w:r>
        <w:rPr>
          <w:rFonts w:ascii="Arial" w:hAnsi="Arial" w:cs="Arial"/>
          <w:i/>
          <w:spacing w:val="4"/>
        </w:rPr>
        <w:t>.</w:t>
      </w:r>
      <w:r w:rsidR="00F94E91">
        <w:rPr>
          <w:color w:val="333399"/>
        </w:rPr>
        <w:br w:type="page"/>
      </w:r>
      <w:bookmarkStart w:id="346" w:name="_Toc400705289"/>
      <w:bookmarkStart w:id="347" w:name="_Toc488915712"/>
      <w:bookmarkStart w:id="348" w:name="_Toc499634213"/>
      <w:bookmarkStart w:id="349" w:name="_Toc381864205"/>
      <w:bookmarkStart w:id="350" w:name="_Toc359334174"/>
    </w:p>
    <w:p w14:paraId="17157D5E" w14:textId="77777777" w:rsidR="00015094" w:rsidRDefault="00015094" w:rsidP="00206330">
      <w:pPr>
        <w:spacing w:before="160" w:after="160"/>
        <w:rPr>
          <w:rStyle w:val="Nagwek4Znak"/>
          <w:rFonts w:eastAsia="Calibri"/>
          <w:lang w:val="x-none" w:eastAsia="x-none"/>
        </w:rPr>
      </w:pPr>
    </w:p>
    <w:p w14:paraId="30A115FC" w14:textId="77777777" w:rsidR="00015094" w:rsidRDefault="00015094" w:rsidP="00206330">
      <w:pPr>
        <w:spacing w:before="160" w:after="160"/>
        <w:rPr>
          <w:rStyle w:val="Nagwek4Znak"/>
          <w:rFonts w:eastAsia="Calibri"/>
          <w:lang w:val="x-none" w:eastAsia="x-none"/>
        </w:rPr>
      </w:pPr>
    </w:p>
    <w:p w14:paraId="6908F0E8" w14:textId="2E77450F" w:rsidR="008079E6" w:rsidRPr="00ED0662" w:rsidRDefault="008079E6" w:rsidP="00ED0662">
      <w:pPr>
        <w:pStyle w:val="Nagwek4"/>
        <w:spacing w:before="0" w:after="160"/>
        <w:rPr>
          <w:rFonts w:ascii="Arial" w:hAnsi="Arial" w:cs="Arial"/>
          <w:bCs w:val="0"/>
          <w:i w:val="0"/>
          <w:iCs w:val="0"/>
          <w:sz w:val="22"/>
          <w:szCs w:val="22"/>
        </w:rPr>
      </w:pPr>
      <w:bookmarkStart w:id="351" w:name="_Toc181624965"/>
      <w:r w:rsidRPr="00ED0662">
        <w:rPr>
          <w:rFonts w:ascii="Arial" w:hAnsi="Arial" w:cs="Arial"/>
          <w:bCs w:val="0"/>
          <w:i w:val="0"/>
          <w:iCs w:val="0"/>
          <w:sz w:val="22"/>
          <w:szCs w:val="22"/>
        </w:rPr>
        <w:t>2.A.1 Oś priorytetowa VII – REGIONALNY RYNEK PRACY</w:t>
      </w:r>
      <w:bookmarkEnd w:id="346"/>
      <w:bookmarkEnd w:id="347"/>
      <w:bookmarkEnd w:id="348"/>
      <w:bookmarkEnd w:id="351"/>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8079E6" w:rsidRPr="008079E6" w14:paraId="61C31371" w14:textId="77777777" w:rsidTr="0032066A">
        <w:trPr>
          <w:jc w:val="center"/>
        </w:trPr>
        <w:tc>
          <w:tcPr>
            <w:tcW w:w="9205" w:type="dxa"/>
            <w:shd w:val="clear" w:color="auto" w:fill="DBE5F1"/>
          </w:tcPr>
          <w:p w14:paraId="5382F378" w14:textId="4134A365" w:rsidR="008079E6" w:rsidRPr="008079E6" w:rsidRDefault="008079E6" w:rsidP="00946B1F">
            <w:pPr>
              <w:spacing w:after="0" w:line="240" w:lineRule="auto"/>
            </w:pPr>
            <w:r w:rsidRPr="008079E6">
              <w:rPr>
                <w:rFonts w:ascii="Arial" w:hAnsi="Arial" w:cs="Arial"/>
                <w:b/>
                <w:sz w:val="28"/>
                <w:szCs w:val="28"/>
              </w:rPr>
              <w:t>OŚ PRIORYTETOWA VII REGIONALNY RYNEK PRACY</w:t>
            </w:r>
          </w:p>
        </w:tc>
      </w:tr>
    </w:tbl>
    <w:p w14:paraId="13CDAF85" w14:textId="77777777" w:rsidR="008079E6" w:rsidRPr="008079E6" w:rsidRDefault="008079E6" w:rsidP="005D5676">
      <w:pPr>
        <w:autoSpaceDE w:val="0"/>
        <w:autoSpaceDN w:val="0"/>
        <w:adjustRightInd w:val="0"/>
        <w:spacing w:after="120"/>
        <w:rPr>
          <w:rFonts w:ascii="Arial" w:hAnsi="Arial" w:cs="Arial"/>
          <w:b/>
          <w:bCs/>
          <w:i/>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5135"/>
      </w:tblGrid>
      <w:tr w:rsidR="008079E6" w:rsidRPr="008079E6" w14:paraId="030A3A0B" w14:textId="77777777" w:rsidTr="0032066A">
        <w:trPr>
          <w:trHeight w:val="452"/>
          <w:jc w:val="center"/>
        </w:trPr>
        <w:tc>
          <w:tcPr>
            <w:tcW w:w="3969" w:type="dxa"/>
            <w:shd w:val="clear" w:color="auto" w:fill="auto"/>
            <w:vAlign w:val="center"/>
          </w:tcPr>
          <w:p w14:paraId="54D33025"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Nr identyfikacyjny osi priorytetowej</w:t>
            </w:r>
          </w:p>
        </w:tc>
        <w:tc>
          <w:tcPr>
            <w:tcW w:w="5204" w:type="dxa"/>
            <w:shd w:val="clear" w:color="auto" w:fill="auto"/>
            <w:vAlign w:val="center"/>
          </w:tcPr>
          <w:p w14:paraId="44EAE970"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VII</w:t>
            </w:r>
          </w:p>
        </w:tc>
      </w:tr>
      <w:tr w:rsidR="008079E6" w:rsidRPr="008079E6" w14:paraId="63DECBBD" w14:textId="77777777" w:rsidTr="0032066A">
        <w:trPr>
          <w:trHeight w:val="416"/>
          <w:jc w:val="center"/>
        </w:trPr>
        <w:tc>
          <w:tcPr>
            <w:tcW w:w="3969" w:type="dxa"/>
            <w:shd w:val="clear" w:color="auto" w:fill="auto"/>
            <w:vAlign w:val="center"/>
          </w:tcPr>
          <w:p w14:paraId="3A616EFE"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Nazwa osi priorytetowej</w:t>
            </w:r>
          </w:p>
        </w:tc>
        <w:tc>
          <w:tcPr>
            <w:tcW w:w="5204" w:type="dxa"/>
            <w:shd w:val="clear" w:color="auto" w:fill="auto"/>
            <w:vAlign w:val="center"/>
          </w:tcPr>
          <w:p w14:paraId="46EBEC8E"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REGIONALNY RYNEK PRACY</w:t>
            </w:r>
          </w:p>
        </w:tc>
      </w:tr>
    </w:tbl>
    <w:p w14:paraId="753B0ECA" w14:textId="77777777" w:rsidR="008079E6" w:rsidRPr="008079E6" w:rsidRDefault="008079E6" w:rsidP="005D5676">
      <w:pPr>
        <w:autoSpaceDE w:val="0"/>
        <w:autoSpaceDN w:val="0"/>
        <w:adjustRightInd w:val="0"/>
        <w:spacing w:after="0"/>
        <w:ind w:left="426"/>
        <w:rPr>
          <w:rFonts w:ascii="Arial" w:hAnsi="Arial" w:cs="Arial"/>
          <w:bCs/>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129"/>
      </w:tblGrid>
      <w:tr w:rsidR="008079E6" w:rsidRPr="008079E6" w14:paraId="5A649AD4" w14:textId="77777777" w:rsidTr="00206330">
        <w:trPr>
          <w:jc w:val="center"/>
        </w:trPr>
        <w:tc>
          <w:tcPr>
            <w:tcW w:w="3932" w:type="dxa"/>
            <w:shd w:val="clear" w:color="auto" w:fill="auto"/>
            <w:vAlign w:val="center"/>
          </w:tcPr>
          <w:p w14:paraId="7901C6F3"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Całość osi priorytetowej zostanie zrealizowana wyłącznie przy wykorzystaniu instrumentów finansowych</w:t>
            </w:r>
          </w:p>
        </w:tc>
        <w:tc>
          <w:tcPr>
            <w:tcW w:w="5129" w:type="dxa"/>
            <w:shd w:val="clear" w:color="auto" w:fill="auto"/>
            <w:vAlign w:val="center"/>
          </w:tcPr>
          <w:p w14:paraId="543A448C"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8079E6" w:rsidRPr="008079E6" w14:paraId="529C902A" w14:textId="77777777" w:rsidTr="00206330">
        <w:trPr>
          <w:jc w:val="center"/>
        </w:trPr>
        <w:tc>
          <w:tcPr>
            <w:tcW w:w="3932" w:type="dxa"/>
            <w:shd w:val="clear" w:color="auto" w:fill="auto"/>
            <w:vAlign w:val="center"/>
          </w:tcPr>
          <w:p w14:paraId="6094AD67"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Całość osi priorytetowej zostanie zrealizowana wyłącznie przy wykorzystaniu instrumentów finansowych utworzonych na poziomie Unii</w:t>
            </w:r>
          </w:p>
        </w:tc>
        <w:tc>
          <w:tcPr>
            <w:tcW w:w="5129" w:type="dxa"/>
            <w:shd w:val="clear" w:color="auto" w:fill="auto"/>
            <w:vAlign w:val="center"/>
          </w:tcPr>
          <w:p w14:paraId="42CD21F5"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8079E6" w:rsidRPr="008079E6" w14:paraId="3152771B" w14:textId="77777777" w:rsidTr="00206330">
        <w:trPr>
          <w:jc w:val="center"/>
        </w:trPr>
        <w:tc>
          <w:tcPr>
            <w:tcW w:w="3932" w:type="dxa"/>
            <w:shd w:val="clear" w:color="auto" w:fill="auto"/>
            <w:vAlign w:val="center"/>
          </w:tcPr>
          <w:p w14:paraId="5B538521"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Całość osi priorytetowej zostanie zrealizowana przy zastosowaniu formuły rozwoju lokalnego kierowanego przez społeczność</w:t>
            </w:r>
          </w:p>
        </w:tc>
        <w:tc>
          <w:tcPr>
            <w:tcW w:w="5129" w:type="dxa"/>
            <w:shd w:val="clear" w:color="auto" w:fill="auto"/>
            <w:vAlign w:val="center"/>
          </w:tcPr>
          <w:p w14:paraId="2E273614"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8079E6" w:rsidRPr="008079E6" w14:paraId="2917A721" w14:textId="77777777" w:rsidTr="00206330">
        <w:trPr>
          <w:jc w:val="center"/>
        </w:trPr>
        <w:tc>
          <w:tcPr>
            <w:tcW w:w="3932" w:type="dxa"/>
            <w:shd w:val="clear" w:color="auto" w:fill="auto"/>
            <w:vAlign w:val="center"/>
          </w:tcPr>
          <w:p w14:paraId="43B0187B"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W odniesieniu do EFS: całość osi priorytetowej jest poświęcona innowacjom społecznym, współpracy transnarodowej lub obydwu tym obszarom</w:t>
            </w:r>
          </w:p>
        </w:tc>
        <w:tc>
          <w:tcPr>
            <w:tcW w:w="5129" w:type="dxa"/>
            <w:shd w:val="clear" w:color="auto" w:fill="auto"/>
            <w:vAlign w:val="center"/>
          </w:tcPr>
          <w:p w14:paraId="55A80012"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8079E6" w14:paraId="62AD99E1" w14:textId="77777777" w:rsidTr="00206330">
        <w:trPr>
          <w:jc w:val="center"/>
        </w:trPr>
        <w:tc>
          <w:tcPr>
            <w:tcW w:w="3932" w:type="dxa"/>
            <w:shd w:val="clear" w:color="auto" w:fill="auto"/>
            <w:vAlign w:val="center"/>
          </w:tcPr>
          <w:p w14:paraId="0B7368BF" w14:textId="48B7B53E" w:rsidR="00BB03A4" w:rsidRPr="008079E6"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W odniesieniu do EFRR: Całość osi priorytetowej jest poświęcona operacjom odbudowy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następstwie poważnej lub regionalnej klęski żywiołowej</w:t>
            </w:r>
          </w:p>
        </w:tc>
        <w:tc>
          <w:tcPr>
            <w:tcW w:w="5129" w:type="dxa"/>
            <w:shd w:val="clear" w:color="auto" w:fill="auto"/>
            <w:vAlign w:val="center"/>
          </w:tcPr>
          <w:p w14:paraId="65860D00" w14:textId="77777777" w:rsidR="00BB03A4" w:rsidRPr="008079E6"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8079E6" w14:paraId="2F8384DC" w14:textId="77777777" w:rsidTr="00206330">
        <w:trPr>
          <w:jc w:val="center"/>
        </w:trPr>
        <w:tc>
          <w:tcPr>
            <w:tcW w:w="3932" w:type="dxa"/>
            <w:shd w:val="clear" w:color="auto" w:fill="auto"/>
            <w:vAlign w:val="center"/>
          </w:tcPr>
          <w:p w14:paraId="38F5479F" w14:textId="77777777" w:rsidR="00BB03A4" w:rsidRPr="008079E6"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W odniesieniu do EFRR: Całość osi priorytetowej jest poświęcona MŚP (art. 39)</w:t>
            </w:r>
          </w:p>
        </w:tc>
        <w:tc>
          <w:tcPr>
            <w:tcW w:w="5129" w:type="dxa"/>
            <w:shd w:val="clear" w:color="auto" w:fill="auto"/>
            <w:vAlign w:val="center"/>
          </w:tcPr>
          <w:p w14:paraId="34C97468" w14:textId="77777777" w:rsidR="00BB03A4" w:rsidRPr="008079E6"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BB03A4" w:rsidRPr="008079E6" w14:paraId="25669DC3" w14:textId="77777777" w:rsidTr="00206330">
        <w:trPr>
          <w:jc w:val="center"/>
        </w:trPr>
        <w:tc>
          <w:tcPr>
            <w:tcW w:w="3932" w:type="dxa"/>
            <w:shd w:val="clear" w:color="auto" w:fill="auto"/>
            <w:vAlign w:val="center"/>
          </w:tcPr>
          <w:p w14:paraId="638CC5E9" w14:textId="387A50EC" w:rsidR="00BB03A4" w:rsidRPr="008079E6" w:rsidRDefault="00BB03A4"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Całość osi priorytetowej jest przeznaczona na wspieranie kryzysowych działań naprawczych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ramach REACT-EU</w:t>
            </w:r>
          </w:p>
        </w:tc>
        <w:tc>
          <w:tcPr>
            <w:tcW w:w="5129" w:type="dxa"/>
            <w:shd w:val="clear" w:color="auto" w:fill="auto"/>
            <w:vAlign w:val="center"/>
          </w:tcPr>
          <w:p w14:paraId="2A915B41" w14:textId="77777777" w:rsidR="00BB03A4" w:rsidRPr="008079E6" w:rsidRDefault="00BB03A4"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bl>
    <w:p w14:paraId="6640C46B" w14:textId="271A4077" w:rsidR="008079E6" w:rsidRPr="008079E6" w:rsidRDefault="008079E6" w:rsidP="00B50004">
      <w:pPr>
        <w:spacing w:before="160" w:after="160"/>
        <w:rPr>
          <w:rFonts w:ascii="Arial" w:hAnsi="Arial" w:cs="Arial"/>
          <w:i/>
          <w:sz w:val="20"/>
          <w:szCs w:val="20"/>
        </w:rPr>
      </w:pPr>
      <w:r w:rsidRPr="008079E6">
        <w:rPr>
          <w:rFonts w:ascii="Arial" w:hAnsi="Arial" w:cs="Arial"/>
          <w:i/>
          <w:sz w:val="20"/>
          <w:szCs w:val="20"/>
        </w:rPr>
        <w:t xml:space="preserve">Priorytety inwestycyjne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ramach OP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ytety inwestycyjne w ramach OP 7"/>
        <w:tblDescription w:val="Tabela przedstawia Priorytet inwestycyjny w ramach OP 7."/>
      </w:tblPr>
      <w:tblGrid>
        <w:gridCol w:w="1275"/>
        <w:gridCol w:w="7114"/>
        <w:gridCol w:w="672"/>
      </w:tblGrid>
      <w:tr w:rsidR="008079E6" w:rsidRPr="008079E6" w14:paraId="166C3703" w14:textId="77777777" w:rsidTr="0032066A">
        <w:trPr>
          <w:trHeight w:val="348"/>
          <w:jc w:val="center"/>
        </w:trPr>
        <w:tc>
          <w:tcPr>
            <w:tcW w:w="9180" w:type="dxa"/>
            <w:gridSpan w:val="3"/>
            <w:shd w:val="clear" w:color="auto" w:fill="D9D9D9"/>
            <w:vAlign w:val="center"/>
          </w:tcPr>
          <w:p w14:paraId="5DBC288B" w14:textId="77777777" w:rsidR="008079E6" w:rsidRPr="008079E6" w:rsidRDefault="008079E6" w:rsidP="005D5676">
            <w:pPr>
              <w:spacing w:after="0" w:line="240" w:lineRule="auto"/>
              <w:rPr>
                <w:rFonts w:ascii="Arial" w:hAnsi="Arial" w:cs="Arial"/>
                <w:b/>
                <w:sz w:val="16"/>
                <w:szCs w:val="16"/>
              </w:rPr>
            </w:pPr>
            <w:r w:rsidRPr="008079E6">
              <w:rPr>
                <w:rFonts w:ascii="Arial" w:hAnsi="Arial" w:cs="Arial"/>
                <w:b/>
                <w:sz w:val="16"/>
                <w:szCs w:val="16"/>
              </w:rPr>
              <w:t>Oś priorytetowa VII. Regionalny rynek pracy</w:t>
            </w:r>
          </w:p>
        </w:tc>
      </w:tr>
      <w:tr w:rsidR="008079E6" w:rsidRPr="008079E6" w14:paraId="4D3961ED" w14:textId="77777777" w:rsidTr="0032066A">
        <w:trPr>
          <w:trHeight w:val="808"/>
          <w:jc w:val="center"/>
        </w:trPr>
        <w:tc>
          <w:tcPr>
            <w:tcW w:w="1276" w:type="dxa"/>
            <w:vMerge w:val="restart"/>
            <w:shd w:val="clear" w:color="auto" w:fill="auto"/>
            <w:vAlign w:val="center"/>
          </w:tcPr>
          <w:p w14:paraId="3F4E4D1B" w14:textId="716C1B3F" w:rsidR="008079E6" w:rsidRPr="008079E6" w:rsidRDefault="008079E6" w:rsidP="00B50004">
            <w:pPr>
              <w:spacing w:after="0" w:line="240" w:lineRule="auto"/>
              <w:rPr>
                <w:rFonts w:ascii="Arial" w:hAnsi="Arial" w:cs="Arial"/>
                <w:b/>
                <w:sz w:val="16"/>
                <w:szCs w:val="16"/>
              </w:rPr>
            </w:pPr>
            <w:r w:rsidRPr="008079E6">
              <w:rPr>
                <w:rFonts w:ascii="Arial" w:hAnsi="Arial" w:cs="Arial"/>
                <w:b/>
                <w:sz w:val="16"/>
                <w:szCs w:val="16"/>
              </w:rPr>
              <w:t>CT 8</w:t>
            </w:r>
            <w:r w:rsidR="00B50004">
              <w:rPr>
                <w:rFonts w:ascii="Arial" w:hAnsi="Arial" w:cs="Arial"/>
                <w:b/>
                <w:sz w:val="16"/>
                <w:szCs w:val="16"/>
              </w:rPr>
              <w:t xml:space="preserve"> </w:t>
            </w:r>
            <w:r w:rsidRPr="008079E6">
              <w:rPr>
                <w:rFonts w:ascii="Arial" w:hAnsi="Arial" w:cs="Arial"/>
                <w:b/>
                <w:sz w:val="16"/>
                <w:szCs w:val="16"/>
              </w:rPr>
              <w:t xml:space="preserve">Promowanie trwałego </w:t>
            </w:r>
            <w:r w:rsidR="00AE45C0" w:rsidRPr="008079E6">
              <w:rPr>
                <w:rFonts w:ascii="Arial" w:hAnsi="Arial" w:cs="Arial"/>
                <w:b/>
                <w:sz w:val="16"/>
                <w:szCs w:val="16"/>
              </w:rPr>
              <w:t>i</w:t>
            </w:r>
            <w:r w:rsidR="00AE45C0">
              <w:rPr>
                <w:rFonts w:ascii="Arial" w:hAnsi="Arial" w:cs="Arial"/>
                <w:b/>
                <w:sz w:val="16"/>
                <w:szCs w:val="16"/>
              </w:rPr>
              <w:t> </w:t>
            </w:r>
            <w:r w:rsidRPr="008079E6">
              <w:rPr>
                <w:rFonts w:ascii="Arial" w:hAnsi="Arial" w:cs="Arial"/>
                <w:b/>
                <w:sz w:val="16"/>
                <w:szCs w:val="16"/>
              </w:rPr>
              <w:t>wysokiej jakości zatrudnienia oraz wsparcie mobilności pracowników</w:t>
            </w:r>
          </w:p>
        </w:tc>
        <w:tc>
          <w:tcPr>
            <w:tcW w:w="7229" w:type="dxa"/>
            <w:shd w:val="clear" w:color="auto" w:fill="auto"/>
            <w:vAlign w:val="center"/>
          </w:tcPr>
          <w:p w14:paraId="39F0D74E" w14:textId="18F06EA3"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 xml:space="preserve">8i Dostęp do zatrudnienia dla osób poszukujących pracy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 xml:space="preserve">osób biernych zawodowo,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tym długotrwale bezrobotnych oraz oddalonych od rynku pracy, także poprzez lokalne inicjatywy na rzecz zatrudnienia oraz wspieranie mobilności pracowników </w:t>
            </w:r>
          </w:p>
        </w:tc>
        <w:tc>
          <w:tcPr>
            <w:tcW w:w="675" w:type="dxa"/>
            <w:vMerge w:val="restart"/>
            <w:shd w:val="clear" w:color="auto" w:fill="auto"/>
            <w:vAlign w:val="center"/>
          </w:tcPr>
          <w:p w14:paraId="6780A4A6"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EFS</w:t>
            </w:r>
          </w:p>
        </w:tc>
      </w:tr>
      <w:tr w:rsidR="008079E6" w:rsidRPr="008079E6" w14:paraId="5F8C1751" w14:textId="77777777" w:rsidTr="0032066A">
        <w:trPr>
          <w:trHeight w:val="706"/>
          <w:jc w:val="center"/>
        </w:trPr>
        <w:tc>
          <w:tcPr>
            <w:tcW w:w="1276" w:type="dxa"/>
            <w:vMerge/>
            <w:shd w:val="clear" w:color="auto" w:fill="auto"/>
          </w:tcPr>
          <w:p w14:paraId="2D6E90F9" w14:textId="77777777" w:rsidR="008079E6" w:rsidRPr="008079E6" w:rsidRDefault="008079E6" w:rsidP="005D5676">
            <w:pPr>
              <w:spacing w:after="0" w:line="240" w:lineRule="auto"/>
              <w:rPr>
                <w:rFonts w:ascii="Arial" w:hAnsi="Arial" w:cs="Arial"/>
                <w:b/>
                <w:sz w:val="16"/>
                <w:szCs w:val="16"/>
              </w:rPr>
            </w:pPr>
          </w:p>
        </w:tc>
        <w:tc>
          <w:tcPr>
            <w:tcW w:w="7229" w:type="dxa"/>
            <w:shd w:val="clear" w:color="auto" w:fill="auto"/>
            <w:vAlign w:val="center"/>
          </w:tcPr>
          <w:p w14:paraId="05BC6C10" w14:textId="492D55BE"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 xml:space="preserve">8iii Praca na własny rachunek, przedsiębiorczość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 xml:space="preserve">tworzenie przedsiębiorstw,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tym innowacyjnych mikro-, małych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średnich przedsiębiorstw</w:t>
            </w:r>
          </w:p>
        </w:tc>
        <w:tc>
          <w:tcPr>
            <w:tcW w:w="675" w:type="dxa"/>
            <w:vMerge/>
            <w:shd w:val="clear" w:color="auto" w:fill="auto"/>
          </w:tcPr>
          <w:p w14:paraId="288A5FDB" w14:textId="77777777" w:rsidR="008079E6" w:rsidRPr="008079E6" w:rsidRDefault="008079E6" w:rsidP="005D5676">
            <w:pPr>
              <w:spacing w:after="0" w:line="240" w:lineRule="auto"/>
              <w:rPr>
                <w:rFonts w:ascii="Arial" w:hAnsi="Arial" w:cs="Arial"/>
                <w:sz w:val="16"/>
                <w:szCs w:val="16"/>
              </w:rPr>
            </w:pPr>
          </w:p>
        </w:tc>
      </w:tr>
      <w:tr w:rsidR="008079E6" w:rsidRPr="008079E6" w14:paraId="1EAE1C53" w14:textId="77777777" w:rsidTr="0032066A">
        <w:trPr>
          <w:trHeight w:val="830"/>
          <w:jc w:val="center"/>
        </w:trPr>
        <w:tc>
          <w:tcPr>
            <w:tcW w:w="1276" w:type="dxa"/>
            <w:vMerge/>
            <w:shd w:val="clear" w:color="auto" w:fill="auto"/>
          </w:tcPr>
          <w:p w14:paraId="1C677890" w14:textId="77777777" w:rsidR="008079E6" w:rsidRPr="008079E6" w:rsidRDefault="008079E6" w:rsidP="005D5676">
            <w:pPr>
              <w:spacing w:after="0" w:line="240" w:lineRule="auto"/>
              <w:rPr>
                <w:rFonts w:ascii="Arial" w:hAnsi="Arial" w:cs="Arial"/>
                <w:b/>
                <w:sz w:val="16"/>
                <w:szCs w:val="16"/>
              </w:rPr>
            </w:pPr>
          </w:p>
        </w:tc>
        <w:tc>
          <w:tcPr>
            <w:tcW w:w="7229" w:type="dxa"/>
            <w:shd w:val="clear" w:color="auto" w:fill="auto"/>
            <w:vAlign w:val="center"/>
          </w:tcPr>
          <w:p w14:paraId="4888E2A3" w14:textId="1C8A78E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 xml:space="preserve">8iv Równość mężczyzn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 xml:space="preserve">kobiet we wszystkich dziedzinach,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tym dostęp do zatrudnienia, rozwój kariery, godzenie życia zawodowego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prywatnego oraz promowanie równości wynagrodzeń za taka samą pracę</w:t>
            </w:r>
          </w:p>
        </w:tc>
        <w:tc>
          <w:tcPr>
            <w:tcW w:w="675" w:type="dxa"/>
            <w:vMerge/>
            <w:shd w:val="clear" w:color="auto" w:fill="auto"/>
          </w:tcPr>
          <w:p w14:paraId="466B5524" w14:textId="77777777" w:rsidR="008079E6" w:rsidRPr="008079E6" w:rsidRDefault="008079E6" w:rsidP="005D5676">
            <w:pPr>
              <w:spacing w:after="0" w:line="240" w:lineRule="auto"/>
              <w:rPr>
                <w:rFonts w:ascii="Arial" w:hAnsi="Arial" w:cs="Arial"/>
                <w:sz w:val="16"/>
                <w:szCs w:val="16"/>
              </w:rPr>
            </w:pPr>
          </w:p>
        </w:tc>
      </w:tr>
      <w:tr w:rsidR="008079E6" w:rsidRPr="008079E6" w14:paraId="780B88D7" w14:textId="77777777" w:rsidTr="0032066A">
        <w:trPr>
          <w:trHeight w:val="412"/>
          <w:jc w:val="center"/>
        </w:trPr>
        <w:tc>
          <w:tcPr>
            <w:tcW w:w="1276" w:type="dxa"/>
            <w:vMerge/>
            <w:shd w:val="clear" w:color="auto" w:fill="auto"/>
          </w:tcPr>
          <w:p w14:paraId="18815241" w14:textId="77777777" w:rsidR="008079E6" w:rsidRPr="008079E6" w:rsidRDefault="008079E6" w:rsidP="005D5676">
            <w:pPr>
              <w:spacing w:after="0" w:line="240" w:lineRule="auto"/>
              <w:rPr>
                <w:rFonts w:ascii="Arial" w:hAnsi="Arial" w:cs="Arial"/>
                <w:b/>
                <w:sz w:val="16"/>
                <w:szCs w:val="16"/>
              </w:rPr>
            </w:pPr>
          </w:p>
        </w:tc>
        <w:tc>
          <w:tcPr>
            <w:tcW w:w="7229" w:type="dxa"/>
            <w:shd w:val="clear" w:color="auto" w:fill="auto"/>
            <w:vAlign w:val="center"/>
          </w:tcPr>
          <w:p w14:paraId="343D40A2" w14:textId="150ECEEA"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 xml:space="preserve">8v Przystosowanie pracowników, przedsiębiorstw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przedsiębiorców do zmian</w:t>
            </w:r>
          </w:p>
        </w:tc>
        <w:tc>
          <w:tcPr>
            <w:tcW w:w="675" w:type="dxa"/>
            <w:vMerge/>
            <w:shd w:val="clear" w:color="auto" w:fill="auto"/>
          </w:tcPr>
          <w:p w14:paraId="2CE56975" w14:textId="77777777" w:rsidR="008079E6" w:rsidRPr="008079E6" w:rsidRDefault="008079E6" w:rsidP="005D5676">
            <w:pPr>
              <w:spacing w:after="0" w:line="240" w:lineRule="auto"/>
              <w:rPr>
                <w:rFonts w:ascii="Arial" w:hAnsi="Arial" w:cs="Arial"/>
                <w:sz w:val="16"/>
                <w:szCs w:val="16"/>
              </w:rPr>
            </w:pPr>
          </w:p>
        </w:tc>
      </w:tr>
      <w:tr w:rsidR="008079E6" w:rsidRPr="008079E6" w14:paraId="7D52BC92" w14:textId="77777777" w:rsidTr="0032066A">
        <w:trPr>
          <w:trHeight w:val="521"/>
          <w:jc w:val="center"/>
        </w:trPr>
        <w:tc>
          <w:tcPr>
            <w:tcW w:w="1276" w:type="dxa"/>
            <w:vMerge/>
            <w:shd w:val="clear" w:color="auto" w:fill="auto"/>
          </w:tcPr>
          <w:p w14:paraId="6D8D8A0D" w14:textId="77777777" w:rsidR="008079E6" w:rsidRPr="008079E6" w:rsidRDefault="008079E6" w:rsidP="005D5676">
            <w:pPr>
              <w:spacing w:after="0" w:line="240" w:lineRule="auto"/>
              <w:rPr>
                <w:rFonts w:ascii="Arial" w:hAnsi="Arial" w:cs="Arial"/>
                <w:b/>
                <w:sz w:val="16"/>
                <w:szCs w:val="16"/>
              </w:rPr>
            </w:pPr>
          </w:p>
        </w:tc>
        <w:tc>
          <w:tcPr>
            <w:tcW w:w="7229" w:type="dxa"/>
            <w:shd w:val="clear" w:color="auto" w:fill="auto"/>
            <w:vAlign w:val="center"/>
          </w:tcPr>
          <w:p w14:paraId="69F60EEE" w14:textId="4614B7D5"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 xml:space="preserve">8vi Aktywne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zdrowe starzenie się</w:t>
            </w:r>
          </w:p>
        </w:tc>
        <w:tc>
          <w:tcPr>
            <w:tcW w:w="675" w:type="dxa"/>
            <w:vMerge/>
            <w:shd w:val="clear" w:color="auto" w:fill="auto"/>
          </w:tcPr>
          <w:p w14:paraId="1FA7A431" w14:textId="77777777" w:rsidR="008079E6" w:rsidRPr="008079E6" w:rsidRDefault="008079E6" w:rsidP="005D5676">
            <w:pPr>
              <w:spacing w:after="0" w:line="240" w:lineRule="auto"/>
              <w:rPr>
                <w:rFonts w:ascii="Arial" w:hAnsi="Arial" w:cs="Arial"/>
                <w:sz w:val="16"/>
                <w:szCs w:val="16"/>
              </w:rPr>
            </w:pPr>
          </w:p>
        </w:tc>
      </w:tr>
    </w:tbl>
    <w:p w14:paraId="61CFC1F1" w14:textId="5B5E3C57" w:rsidR="008079E6" w:rsidRPr="008079E6" w:rsidRDefault="008079E6" w:rsidP="005D5676">
      <w:pPr>
        <w:rPr>
          <w:rFonts w:ascii="Arial" w:hAnsi="Arial" w:cs="Arial"/>
        </w:rPr>
      </w:pPr>
      <w:r w:rsidRPr="008079E6">
        <w:rPr>
          <w:rFonts w:ascii="Arial" w:hAnsi="Arial" w:cs="Arial"/>
        </w:rPr>
        <w:t xml:space="preserve">Oś priorytetowa VII </w:t>
      </w:r>
      <w:r w:rsidRPr="008079E6">
        <w:rPr>
          <w:rFonts w:ascii="Arial" w:hAnsi="Arial" w:cs="Arial"/>
          <w:i/>
        </w:rPr>
        <w:t>Regionalny rynek pracy</w:t>
      </w:r>
      <w:r w:rsidRPr="008079E6">
        <w:rPr>
          <w:rFonts w:ascii="Arial" w:hAnsi="Arial" w:cs="Arial"/>
        </w:rPr>
        <w:t xml:space="preserve"> jest osią monofunduszową współfinansowaną z Europejskiego Funduszu Społecznego.</w:t>
      </w:r>
    </w:p>
    <w:p w14:paraId="7A502F23" w14:textId="306B3D2E" w:rsidR="008079E6" w:rsidRPr="00B04FE2" w:rsidRDefault="008079E6" w:rsidP="005D5676">
      <w:pPr>
        <w:spacing w:after="0"/>
        <w:rPr>
          <w:rFonts w:ascii="Arial" w:hAnsi="Arial"/>
          <w:color w:val="000000"/>
        </w:rPr>
      </w:pPr>
      <w:r w:rsidRPr="0032066A">
        <w:rPr>
          <w:rFonts w:ascii="Arial" w:hAnsi="Arial"/>
          <w:color w:val="000000"/>
        </w:rPr>
        <w:t xml:space="preserve">Interwencja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ramach poszczególnych priorytetów inwestycyjnych osi priorytetowej </w:t>
      </w:r>
      <w:r w:rsidRPr="0032066A">
        <w:rPr>
          <w:rFonts w:ascii="Arial" w:hAnsi="Arial"/>
          <w:i/>
          <w:color w:val="000000"/>
        </w:rPr>
        <w:t xml:space="preserve">VII. Regionalny rynek pracy </w:t>
      </w:r>
      <w:r w:rsidRPr="0032066A">
        <w:rPr>
          <w:rFonts w:ascii="Arial" w:hAnsi="Arial"/>
          <w:color w:val="000000"/>
        </w:rPr>
        <w:t xml:space="preserve">przyczyniać się będzie do realizacji celu głównego Umowy Partnerstwa tj. </w:t>
      </w:r>
      <w:r w:rsidRPr="0032066A">
        <w:rPr>
          <w:rFonts w:ascii="Arial" w:hAnsi="Arial"/>
          <w:i/>
          <w:color w:val="000000"/>
        </w:rPr>
        <w:t>zwiększenia konkurencyjności gospodarki</w:t>
      </w:r>
      <w:r w:rsidRPr="0032066A">
        <w:rPr>
          <w:rFonts w:ascii="Arial" w:hAnsi="Arial"/>
          <w:color w:val="000000"/>
        </w:rPr>
        <w:t>.</w:t>
      </w:r>
    </w:p>
    <w:p w14:paraId="70900E6E" w14:textId="493DCA91" w:rsidR="008079E6" w:rsidRPr="00B50004" w:rsidRDefault="008079E6" w:rsidP="00B50004">
      <w:pPr>
        <w:pStyle w:val="Nagwek5"/>
        <w:spacing w:before="160" w:after="160"/>
        <w:rPr>
          <w:rFonts w:ascii="Arial" w:hAnsi="Arial" w:cs="Arial"/>
          <w:color w:val="000000"/>
          <w:sz w:val="20"/>
          <w:szCs w:val="20"/>
        </w:rPr>
      </w:pPr>
      <w:bookmarkStart w:id="352" w:name="_Toc181624966"/>
      <w:r w:rsidRPr="00B50004">
        <w:rPr>
          <w:rFonts w:ascii="Arial" w:hAnsi="Arial" w:cs="Arial"/>
          <w:sz w:val="20"/>
          <w:szCs w:val="20"/>
        </w:rPr>
        <w:t>2.A.2 Uzasadnienie utworzenia osi priorytetowej obejmującej więcej niż jedną kategorię regionu, więcej niż jeden cel tematyczny lub więcej niż jeden fundusz (</w:t>
      </w:r>
      <w:r w:rsidR="00AE45C0" w:rsidRPr="00B50004">
        <w:rPr>
          <w:rFonts w:ascii="Arial" w:hAnsi="Arial" w:cs="Arial"/>
          <w:sz w:val="20"/>
          <w:szCs w:val="20"/>
        </w:rPr>
        <w:t>w </w:t>
      </w:r>
      <w:r w:rsidRPr="00B50004">
        <w:rPr>
          <w:rFonts w:ascii="Arial" w:hAnsi="Arial" w:cs="Arial"/>
          <w:sz w:val="20"/>
          <w:szCs w:val="20"/>
        </w:rPr>
        <w:t>stosownych przypadkach)</w:t>
      </w:r>
      <w:bookmarkEnd w:id="352"/>
    </w:p>
    <w:p w14:paraId="618679E2" w14:textId="77777777" w:rsidR="008079E6" w:rsidRPr="008079E6" w:rsidRDefault="008079E6" w:rsidP="005D5676">
      <w:pPr>
        <w:autoSpaceDE w:val="0"/>
        <w:autoSpaceDN w:val="0"/>
        <w:adjustRightInd w:val="0"/>
        <w:spacing w:after="120"/>
        <w:rPr>
          <w:rFonts w:ascii="Arial" w:hAnsi="Arial" w:cs="Arial"/>
          <w:b/>
          <w:bCs/>
          <w:i/>
          <w:color w:val="33339A"/>
          <w:sz w:val="20"/>
          <w:szCs w:val="20"/>
        </w:rPr>
      </w:pPr>
      <w:r w:rsidRPr="008079E6">
        <w:rPr>
          <w:rFonts w:ascii="Arial" w:hAnsi="Arial" w:cs="Arial"/>
          <w:color w:val="000000"/>
        </w:rPr>
        <w:t>Nie dotyczy</w:t>
      </w:r>
    </w:p>
    <w:p w14:paraId="10A12D26" w14:textId="100EF715" w:rsidR="008079E6" w:rsidRPr="00B50004" w:rsidRDefault="008079E6" w:rsidP="00B50004">
      <w:pPr>
        <w:pStyle w:val="Nagwek5"/>
        <w:spacing w:after="160"/>
        <w:rPr>
          <w:rFonts w:ascii="Arial" w:hAnsi="Arial" w:cs="Arial"/>
          <w:sz w:val="20"/>
          <w:szCs w:val="20"/>
        </w:rPr>
      </w:pPr>
      <w:bookmarkStart w:id="353" w:name="_Toc181624967"/>
      <w:r w:rsidRPr="00B50004">
        <w:rPr>
          <w:rFonts w:ascii="Arial" w:hAnsi="Arial" w:cs="Arial"/>
          <w:sz w:val="20"/>
          <w:szCs w:val="20"/>
        </w:rPr>
        <w:t xml:space="preserve">2.A.3 Fundusz, kategoria regionu </w:t>
      </w:r>
      <w:r w:rsidR="00AE45C0" w:rsidRPr="00B50004">
        <w:rPr>
          <w:rFonts w:ascii="Arial" w:hAnsi="Arial" w:cs="Arial"/>
          <w:sz w:val="20"/>
          <w:szCs w:val="20"/>
        </w:rPr>
        <w:t>i </w:t>
      </w:r>
      <w:r w:rsidRPr="00B50004">
        <w:rPr>
          <w:rFonts w:ascii="Arial" w:hAnsi="Arial" w:cs="Arial"/>
          <w:sz w:val="20"/>
          <w:szCs w:val="20"/>
        </w:rPr>
        <w:t>podstawa dla kalkulacji wsparcia unijnego</w:t>
      </w:r>
      <w:bookmarkEnd w:id="353"/>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undusz, kategoria regionu i podstawa dla kalkulacji wsparcia unijnego "/>
        <w:tblDescription w:val="Tabela przedstawia fundusz, kategorię regionu i podstawę dla kalkulacji wsparcia unijnego. "/>
      </w:tblPr>
      <w:tblGrid>
        <w:gridCol w:w="4111"/>
        <w:gridCol w:w="5103"/>
      </w:tblGrid>
      <w:tr w:rsidR="008079E6" w:rsidRPr="008079E6" w14:paraId="3E951B5A" w14:textId="77777777" w:rsidTr="0032066A">
        <w:trPr>
          <w:trHeight w:val="628"/>
          <w:jc w:val="center"/>
        </w:trPr>
        <w:tc>
          <w:tcPr>
            <w:tcW w:w="4111" w:type="dxa"/>
            <w:shd w:val="clear" w:color="auto" w:fill="auto"/>
            <w:vAlign w:val="center"/>
          </w:tcPr>
          <w:p w14:paraId="124DCEC5"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Fundusz</w:t>
            </w:r>
          </w:p>
        </w:tc>
        <w:tc>
          <w:tcPr>
            <w:tcW w:w="5103" w:type="dxa"/>
            <w:shd w:val="clear" w:color="auto" w:fill="auto"/>
            <w:vAlign w:val="center"/>
          </w:tcPr>
          <w:p w14:paraId="4E020560"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Europejski Fundusz Społeczny</w:t>
            </w:r>
          </w:p>
        </w:tc>
      </w:tr>
      <w:tr w:rsidR="008079E6" w:rsidRPr="008079E6" w14:paraId="3BE37D27" w14:textId="77777777" w:rsidTr="0032066A">
        <w:trPr>
          <w:trHeight w:val="565"/>
          <w:jc w:val="center"/>
        </w:trPr>
        <w:tc>
          <w:tcPr>
            <w:tcW w:w="4111" w:type="dxa"/>
            <w:shd w:val="clear" w:color="auto" w:fill="auto"/>
            <w:vAlign w:val="center"/>
          </w:tcPr>
          <w:p w14:paraId="79471F9D"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Kategoria regionu</w:t>
            </w:r>
          </w:p>
        </w:tc>
        <w:tc>
          <w:tcPr>
            <w:tcW w:w="5103" w:type="dxa"/>
            <w:shd w:val="clear" w:color="auto" w:fill="auto"/>
            <w:vAlign w:val="center"/>
          </w:tcPr>
          <w:p w14:paraId="3894B4A9"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Region słabiej rozwinięty</w:t>
            </w:r>
          </w:p>
        </w:tc>
      </w:tr>
      <w:tr w:rsidR="008079E6" w:rsidRPr="008079E6" w14:paraId="5BA5FB6E" w14:textId="77777777" w:rsidTr="0032066A">
        <w:trPr>
          <w:trHeight w:val="546"/>
          <w:jc w:val="center"/>
        </w:trPr>
        <w:tc>
          <w:tcPr>
            <w:tcW w:w="4111" w:type="dxa"/>
            <w:shd w:val="clear" w:color="auto" w:fill="auto"/>
            <w:vAlign w:val="center"/>
          </w:tcPr>
          <w:p w14:paraId="21451F21"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Podstawa kalkulacji (publiczne lub ogółem)</w:t>
            </w:r>
          </w:p>
        </w:tc>
        <w:tc>
          <w:tcPr>
            <w:tcW w:w="5103" w:type="dxa"/>
            <w:shd w:val="clear" w:color="auto" w:fill="auto"/>
            <w:vAlign w:val="center"/>
          </w:tcPr>
          <w:p w14:paraId="73C80648"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Wydatki kwalifikowalne ogółem</w:t>
            </w:r>
          </w:p>
        </w:tc>
      </w:tr>
      <w:tr w:rsidR="008079E6" w:rsidRPr="008079E6" w14:paraId="557FCDB6" w14:textId="77777777" w:rsidTr="0032066A">
        <w:trPr>
          <w:trHeight w:val="376"/>
          <w:jc w:val="center"/>
        </w:trPr>
        <w:tc>
          <w:tcPr>
            <w:tcW w:w="4111" w:type="dxa"/>
            <w:shd w:val="clear" w:color="auto" w:fill="auto"/>
            <w:vAlign w:val="center"/>
          </w:tcPr>
          <w:p w14:paraId="09AB8DCC" w14:textId="4181D82A"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 xml:space="preserve">Kategoria regionu dla regionów najbardziej oddalonych </w:t>
            </w:r>
            <w:r w:rsidR="00AE45C0" w:rsidRPr="008079E6">
              <w:rPr>
                <w:rFonts w:ascii="Arial" w:hAnsi="Arial" w:cs="Arial"/>
                <w:b/>
                <w:bCs/>
                <w:sz w:val="20"/>
                <w:szCs w:val="20"/>
              </w:rPr>
              <w:t>i</w:t>
            </w:r>
            <w:r w:rsidR="00AE45C0">
              <w:rPr>
                <w:rFonts w:ascii="Arial" w:hAnsi="Arial" w:cs="Arial"/>
                <w:b/>
                <w:bCs/>
                <w:sz w:val="20"/>
                <w:szCs w:val="20"/>
              </w:rPr>
              <w:t> </w:t>
            </w:r>
            <w:r w:rsidRPr="008079E6">
              <w:rPr>
                <w:rFonts w:ascii="Arial" w:hAnsi="Arial" w:cs="Arial"/>
                <w:b/>
                <w:bCs/>
                <w:sz w:val="20"/>
                <w:szCs w:val="20"/>
              </w:rPr>
              <w:t>północnych słabo zaludnionych regionów (</w:t>
            </w:r>
            <w:r w:rsidR="00AE45C0" w:rsidRPr="008079E6">
              <w:rPr>
                <w:rFonts w:ascii="Arial" w:hAnsi="Arial" w:cs="Arial"/>
                <w:b/>
                <w:bCs/>
                <w:sz w:val="20"/>
                <w:szCs w:val="20"/>
              </w:rPr>
              <w:t>w</w:t>
            </w:r>
            <w:r w:rsidR="00AE45C0">
              <w:rPr>
                <w:rFonts w:ascii="Arial" w:hAnsi="Arial" w:cs="Arial"/>
                <w:b/>
                <w:bCs/>
                <w:sz w:val="20"/>
                <w:szCs w:val="20"/>
              </w:rPr>
              <w:t> </w:t>
            </w:r>
            <w:r w:rsidRPr="008079E6">
              <w:rPr>
                <w:rFonts w:ascii="Arial" w:hAnsi="Arial" w:cs="Arial"/>
                <w:b/>
                <w:bCs/>
                <w:sz w:val="20"/>
                <w:szCs w:val="20"/>
              </w:rPr>
              <w:t>stosownych przypadkach)</w:t>
            </w:r>
          </w:p>
        </w:tc>
        <w:tc>
          <w:tcPr>
            <w:tcW w:w="5103" w:type="dxa"/>
            <w:shd w:val="clear" w:color="auto" w:fill="auto"/>
            <w:vAlign w:val="center"/>
          </w:tcPr>
          <w:p w14:paraId="156B6EA1"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 dotyczy</w:t>
            </w:r>
          </w:p>
        </w:tc>
      </w:tr>
    </w:tbl>
    <w:p w14:paraId="06F1CF91" w14:textId="77777777" w:rsidR="008079E6" w:rsidRPr="00B50004" w:rsidRDefault="008079E6" w:rsidP="00B50004">
      <w:pPr>
        <w:pStyle w:val="Nagwek5"/>
        <w:spacing w:before="160" w:after="160"/>
        <w:rPr>
          <w:rFonts w:ascii="Arial" w:hAnsi="Arial" w:cs="Arial"/>
          <w:sz w:val="20"/>
          <w:szCs w:val="20"/>
        </w:rPr>
      </w:pPr>
      <w:bookmarkStart w:id="354" w:name="_Toc181624968"/>
      <w:r w:rsidRPr="00B50004">
        <w:rPr>
          <w:rFonts w:ascii="Arial" w:hAnsi="Arial" w:cs="Arial"/>
          <w:sz w:val="20"/>
          <w:szCs w:val="20"/>
        </w:rPr>
        <w:t>2.A.4 Priorytet inwestycyjny</w:t>
      </w:r>
      <w:bookmarkEnd w:id="354"/>
      <w:r w:rsidRPr="00B50004">
        <w:rPr>
          <w:rFonts w:ascii="Arial" w:hAnsi="Arial"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42"/>
      </w:tblGrid>
      <w:tr w:rsidR="008079E6" w:rsidRPr="008079E6" w14:paraId="24C6F917" w14:textId="77777777" w:rsidTr="0032066A">
        <w:trPr>
          <w:jc w:val="center"/>
        </w:trPr>
        <w:tc>
          <w:tcPr>
            <w:tcW w:w="2235" w:type="dxa"/>
            <w:shd w:val="clear" w:color="auto" w:fill="C6D9F1"/>
            <w:vAlign w:val="center"/>
          </w:tcPr>
          <w:p w14:paraId="05B4A2CE" w14:textId="77777777" w:rsidR="008079E6" w:rsidRPr="006B36A4" w:rsidRDefault="008079E6" w:rsidP="006B36A4">
            <w:pPr>
              <w:rPr>
                <w:rFonts w:ascii="Arial" w:hAnsi="Arial" w:cs="Arial"/>
                <w:b/>
              </w:rPr>
            </w:pPr>
            <w:r w:rsidRPr="006B36A4">
              <w:rPr>
                <w:rFonts w:ascii="Arial" w:hAnsi="Arial" w:cs="Arial"/>
                <w:b/>
              </w:rPr>
              <w:t>Priorytet inwestycyjny</w:t>
            </w:r>
          </w:p>
        </w:tc>
        <w:tc>
          <w:tcPr>
            <w:tcW w:w="6970" w:type="dxa"/>
            <w:shd w:val="clear" w:color="auto" w:fill="C6D9F1"/>
            <w:vAlign w:val="center"/>
          </w:tcPr>
          <w:p w14:paraId="7DD663FE" w14:textId="3B45AC54" w:rsidR="008079E6" w:rsidRPr="006B36A4" w:rsidRDefault="008079E6" w:rsidP="006B36A4">
            <w:pPr>
              <w:rPr>
                <w:rFonts w:ascii="Arial" w:hAnsi="Arial" w:cs="Arial"/>
                <w:b/>
                <w:caps/>
              </w:rPr>
            </w:pPr>
            <w:bookmarkStart w:id="355" w:name="_Toc488915713"/>
            <w:bookmarkStart w:id="356" w:name="_Toc499634214"/>
            <w:bookmarkStart w:id="357" w:name="_Toc181615500"/>
            <w:r w:rsidRPr="006B36A4">
              <w:rPr>
                <w:rFonts w:ascii="Arial" w:hAnsi="Arial" w:cs="Arial"/>
                <w:b/>
              </w:rPr>
              <w:t xml:space="preserve">Dostęp do zatrudnienia dla osób poszukujących pracy </w:t>
            </w:r>
            <w:r w:rsidR="00AE45C0" w:rsidRPr="006B36A4">
              <w:rPr>
                <w:rFonts w:ascii="Arial" w:hAnsi="Arial" w:cs="Arial"/>
                <w:b/>
              </w:rPr>
              <w:t>i </w:t>
            </w:r>
            <w:r w:rsidRPr="006B36A4">
              <w:rPr>
                <w:rFonts w:ascii="Arial" w:hAnsi="Arial" w:cs="Arial"/>
                <w:b/>
              </w:rPr>
              <w:t xml:space="preserve">osób biernych zawodowo, </w:t>
            </w:r>
            <w:r w:rsidR="00AE45C0" w:rsidRPr="006B36A4">
              <w:rPr>
                <w:rFonts w:ascii="Arial" w:hAnsi="Arial" w:cs="Arial"/>
                <w:b/>
              </w:rPr>
              <w:t>w </w:t>
            </w:r>
            <w:r w:rsidRPr="006B36A4">
              <w:rPr>
                <w:rFonts w:ascii="Arial" w:hAnsi="Arial" w:cs="Arial"/>
                <w:b/>
              </w:rPr>
              <w:t xml:space="preserve">tym długotrwale bezrobotnych oraz oddalonych od rynku pracy, także poprzez lokalne inicjatywy na rzecz zatrudnienia oraz wspieranie mobilności pracowników </w:t>
            </w:r>
            <w:r w:rsidRPr="006B36A4">
              <w:rPr>
                <w:rFonts w:ascii="Arial" w:hAnsi="Arial" w:cs="Arial"/>
                <w:b/>
              </w:rPr>
              <w:br/>
              <w:t>(PI 8i)</w:t>
            </w:r>
            <w:bookmarkEnd w:id="355"/>
            <w:bookmarkEnd w:id="356"/>
            <w:bookmarkEnd w:id="357"/>
          </w:p>
        </w:tc>
      </w:tr>
    </w:tbl>
    <w:p w14:paraId="67D7F286" w14:textId="4B86D30F" w:rsidR="008079E6" w:rsidRPr="00B50004" w:rsidRDefault="008079E6" w:rsidP="00B50004">
      <w:pPr>
        <w:pStyle w:val="Nagwek5"/>
        <w:spacing w:before="160" w:after="160"/>
        <w:rPr>
          <w:rFonts w:ascii="Arial" w:hAnsi="Arial" w:cs="Arial"/>
          <w:sz w:val="20"/>
          <w:szCs w:val="20"/>
        </w:rPr>
      </w:pPr>
      <w:bookmarkStart w:id="358" w:name="_Toc181624969"/>
      <w:r w:rsidRPr="00B50004">
        <w:rPr>
          <w:rFonts w:ascii="Arial" w:hAnsi="Arial" w:cs="Arial"/>
          <w:sz w:val="20"/>
          <w:szCs w:val="20"/>
        </w:rPr>
        <w:t xml:space="preserve">2.A.5 Cele szczegółowe priorytetu inwestycyjnego </w:t>
      </w:r>
      <w:r w:rsidR="00AE45C0" w:rsidRPr="00B50004">
        <w:rPr>
          <w:rFonts w:ascii="Arial" w:hAnsi="Arial" w:cs="Arial"/>
          <w:sz w:val="20"/>
          <w:szCs w:val="20"/>
        </w:rPr>
        <w:t>i </w:t>
      </w:r>
      <w:r w:rsidRPr="00B50004">
        <w:rPr>
          <w:rFonts w:ascii="Arial" w:hAnsi="Arial" w:cs="Arial"/>
          <w:sz w:val="20"/>
          <w:szCs w:val="20"/>
        </w:rPr>
        <w:t>oczekiwane rezultaty</w:t>
      </w:r>
      <w:bookmarkEnd w:id="358"/>
    </w:p>
    <w:p w14:paraId="627FF3F1" w14:textId="07F845D3" w:rsidR="008079E6" w:rsidRPr="00B04FE2" w:rsidRDefault="008079E6" w:rsidP="00B50004">
      <w:pPr>
        <w:spacing w:before="160" w:after="160"/>
        <w:rPr>
          <w:rFonts w:ascii="Arial" w:hAnsi="Arial"/>
        </w:rPr>
      </w:pPr>
      <w:r w:rsidRPr="0032066A">
        <w:rPr>
          <w:rFonts w:ascii="Arial" w:hAnsi="Arial"/>
          <w:b/>
        </w:rPr>
        <w:t>Cel szczegółowy 1: Zwiększenie możliwości zatrudnienia osób bezrobotnych, biernych zawodowo oraz poszukujących pracy</w:t>
      </w:r>
      <w:r w:rsidR="009D23BD">
        <w:rPr>
          <w:rFonts w:ascii="Arial" w:hAnsi="Arial"/>
          <w:b/>
        </w:rPr>
        <w:t xml:space="preserve"> </w:t>
      </w:r>
      <w:r w:rsidR="009D23BD" w:rsidRPr="009D23BD">
        <w:rPr>
          <w:rFonts w:ascii="Arial" w:hAnsi="Arial"/>
          <w:b/>
        </w:rPr>
        <w:t xml:space="preserve">oraz poprawa sytuacji zawodowej osób pracujących znajdujących się </w:t>
      </w:r>
      <w:r w:rsidR="00AE45C0" w:rsidRPr="009D23BD">
        <w:rPr>
          <w:rFonts w:ascii="Arial" w:hAnsi="Arial"/>
          <w:b/>
        </w:rPr>
        <w:t>w</w:t>
      </w:r>
      <w:r w:rsidR="00AE45C0">
        <w:rPr>
          <w:rFonts w:ascii="Arial" w:hAnsi="Arial"/>
          <w:b/>
        </w:rPr>
        <w:t> </w:t>
      </w:r>
      <w:r w:rsidR="009D23BD" w:rsidRPr="009D23BD">
        <w:rPr>
          <w:rFonts w:ascii="Arial" w:hAnsi="Arial"/>
          <w:b/>
        </w:rPr>
        <w:t>niekorzystnej sytuacji na rynku pracy.</w:t>
      </w:r>
    </w:p>
    <w:p w14:paraId="415D736B" w14:textId="37937CDA" w:rsidR="008079E6" w:rsidRPr="00B50004" w:rsidRDefault="000258D7" w:rsidP="00B50004">
      <w:pPr>
        <w:spacing w:before="160" w:after="160"/>
        <w:rPr>
          <w:rFonts w:ascii="Arial" w:hAnsi="Arial"/>
        </w:rPr>
      </w:pPr>
      <w:r w:rsidRPr="006E47B0">
        <w:rPr>
          <w:rFonts w:ascii="Arial" w:hAnsi="Arial"/>
        </w:rPr>
        <w:t xml:space="preserve">Wsparcie osób bezrobotnych </w:t>
      </w:r>
      <w:r w:rsidR="00AE45C0" w:rsidRPr="006E47B0">
        <w:rPr>
          <w:rFonts w:ascii="Arial" w:hAnsi="Arial"/>
        </w:rPr>
        <w:t>i</w:t>
      </w:r>
      <w:r w:rsidR="00AE45C0">
        <w:rPr>
          <w:rFonts w:ascii="Arial" w:hAnsi="Arial"/>
        </w:rPr>
        <w:t> </w:t>
      </w:r>
      <w:r w:rsidRPr="006E47B0">
        <w:rPr>
          <w:rFonts w:ascii="Arial" w:hAnsi="Arial"/>
        </w:rPr>
        <w:t xml:space="preserve">biernych zawodowo oraz poszukujących innej pracy, </w:t>
      </w:r>
      <w:r w:rsidR="00AE45C0" w:rsidRPr="006E47B0">
        <w:rPr>
          <w:rFonts w:ascii="Arial" w:hAnsi="Arial"/>
        </w:rPr>
        <w:t>w</w:t>
      </w:r>
      <w:r w:rsidR="00AE45C0">
        <w:rPr>
          <w:rFonts w:ascii="Arial" w:hAnsi="Arial"/>
        </w:rPr>
        <w:t> </w:t>
      </w:r>
      <w:r w:rsidRPr="006E47B0">
        <w:rPr>
          <w:rFonts w:ascii="Arial" w:hAnsi="Arial"/>
        </w:rPr>
        <w:t xml:space="preserve">tym osób znajdujących się </w:t>
      </w:r>
      <w:r w:rsidR="00AE45C0" w:rsidRPr="006E47B0">
        <w:rPr>
          <w:rFonts w:ascii="Arial" w:hAnsi="Arial"/>
        </w:rPr>
        <w:t>w</w:t>
      </w:r>
      <w:r w:rsidR="00AE45C0">
        <w:rPr>
          <w:rFonts w:ascii="Arial" w:hAnsi="Arial"/>
        </w:rPr>
        <w:t> </w:t>
      </w:r>
      <w:r w:rsidRPr="006E47B0">
        <w:rPr>
          <w:rFonts w:ascii="Arial" w:hAnsi="Arial"/>
        </w:rPr>
        <w:t xml:space="preserve">szczególnie trudnej sytuacji na rynku pracy, przyczyni się do zmniejszenia bezrobocia </w:t>
      </w:r>
      <w:r w:rsidR="00AE45C0" w:rsidRPr="006E47B0">
        <w:rPr>
          <w:rFonts w:ascii="Arial" w:hAnsi="Arial"/>
        </w:rPr>
        <w:t>w</w:t>
      </w:r>
      <w:r w:rsidR="00AE45C0">
        <w:rPr>
          <w:rFonts w:ascii="Arial" w:hAnsi="Arial"/>
        </w:rPr>
        <w:t> </w:t>
      </w:r>
      <w:r w:rsidRPr="006E47B0">
        <w:rPr>
          <w:rFonts w:ascii="Arial" w:hAnsi="Arial"/>
        </w:rPr>
        <w:t>regionie oraz ograniczenia bierności zawodowej mieszkańców.</w:t>
      </w:r>
      <w:r>
        <w:rPr>
          <w:rFonts w:ascii="Arial" w:hAnsi="Arial"/>
        </w:rPr>
        <w:t xml:space="preserve"> </w:t>
      </w:r>
      <w:r w:rsidRPr="00B04FE2">
        <w:rPr>
          <w:rFonts w:ascii="Arial" w:hAnsi="Arial"/>
        </w:rPr>
        <w:t>Poprzez zastosowanie aktywnych polityk rynku pracy osoby bezrobo</w:t>
      </w:r>
      <w:r w:rsidRPr="002068C4">
        <w:rPr>
          <w:rFonts w:ascii="Arial" w:hAnsi="Arial"/>
        </w:rPr>
        <w:t xml:space="preserve">tne </w:t>
      </w:r>
      <w:r w:rsidR="00AE45C0" w:rsidRPr="002068C4">
        <w:rPr>
          <w:rFonts w:ascii="Arial" w:hAnsi="Arial"/>
        </w:rPr>
        <w:t>i</w:t>
      </w:r>
      <w:r w:rsidR="00AE45C0">
        <w:rPr>
          <w:rFonts w:ascii="Arial" w:hAnsi="Arial"/>
        </w:rPr>
        <w:t> </w:t>
      </w:r>
      <w:r w:rsidRPr="002068C4">
        <w:rPr>
          <w:rFonts w:ascii="Arial" w:hAnsi="Arial"/>
        </w:rPr>
        <w:t xml:space="preserve">bierne zawodowo uzyskają wsparcie w zakresie rozwiązania swoich problemów uniemożliwiających lub utrudniających im podjęcie </w:t>
      </w:r>
      <w:r w:rsidR="00AE45C0" w:rsidRPr="002068C4">
        <w:rPr>
          <w:rFonts w:ascii="Arial" w:hAnsi="Arial"/>
        </w:rPr>
        <w:t>i</w:t>
      </w:r>
      <w:r w:rsidR="00AE45C0">
        <w:rPr>
          <w:rFonts w:ascii="Arial" w:hAnsi="Arial"/>
        </w:rPr>
        <w:t> </w:t>
      </w:r>
      <w:r w:rsidRPr="002068C4">
        <w:rPr>
          <w:rFonts w:ascii="Arial" w:hAnsi="Arial"/>
        </w:rPr>
        <w:t>utrzymanie aktywności zawodowej. Osoby znajdujące się poza rynkiem pracy będą miały możliwość nabycia doświadcz</w:t>
      </w:r>
      <w:r w:rsidRPr="00795DA0">
        <w:rPr>
          <w:rFonts w:ascii="Arial" w:hAnsi="Arial"/>
        </w:rPr>
        <w:t>enia zaw</w:t>
      </w:r>
      <w:r w:rsidRPr="00C63C1C">
        <w:rPr>
          <w:rFonts w:ascii="Arial" w:hAnsi="Arial"/>
        </w:rPr>
        <w:t xml:space="preserve">odowego, nabycia lub dostosowania do potrzeb rynku pracy kwalifikacji zawodowych </w:t>
      </w:r>
      <w:r w:rsidR="00AE45C0" w:rsidRPr="00C63C1C">
        <w:rPr>
          <w:rFonts w:ascii="Arial" w:hAnsi="Arial"/>
        </w:rPr>
        <w:t>i</w:t>
      </w:r>
      <w:r w:rsidR="00AE45C0">
        <w:rPr>
          <w:rFonts w:ascii="Arial" w:hAnsi="Arial"/>
        </w:rPr>
        <w:t> </w:t>
      </w:r>
      <w:r w:rsidRPr="00C63C1C">
        <w:rPr>
          <w:rFonts w:ascii="Arial" w:hAnsi="Arial"/>
        </w:rPr>
        <w:t xml:space="preserve">kompetencji. Wsparcie psychologiczno-doradcze pozwoli ukierunkować rozwój zawodowy </w:t>
      </w:r>
      <w:r w:rsidR="00AE45C0" w:rsidRPr="00C63C1C">
        <w:rPr>
          <w:rFonts w:ascii="Arial" w:hAnsi="Arial"/>
        </w:rPr>
        <w:t>w</w:t>
      </w:r>
      <w:r w:rsidR="00AE45C0">
        <w:rPr>
          <w:rFonts w:ascii="Arial" w:hAnsi="Arial"/>
        </w:rPr>
        <w:t> </w:t>
      </w:r>
      <w:r w:rsidRPr="00C63C1C">
        <w:rPr>
          <w:rFonts w:ascii="Arial" w:hAnsi="Arial"/>
        </w:rPr>
        <w:t xml:space="preserve">sposób dostosowany nie tylko do potrzeb rynku pracy, ale także do predyspozycji </w:t>
      </w:r>
      <w:r w:rsidRPr="00A32181">
        <w:rPr>
          <w:rFonts w:ascii="Arial" w:hAnsi="Arial"/>
        </w:rPr>
        <w:t xml:space="preserve">odbiorców usług, co powinno </w:t>
      </w:r>
      <w:r w:rsidRPr="00A32181">
        <w:rPr>
          <w:rFonts w:ascii="Arial" w:hAnsi="Arial"/>
        </w:rPr>
        <w:lastRenderedPageBreak/>
        <w:t>zapewnić trwałość efektu aktywizacji zawodowej grupy docelowej. Dzięki temu zniwelowane zostaną bezpośrednie bariery wpływające na niską aktywność zawodową osób bezrobotnych i biernych zawodowo.</w:t>
      </w:r>
    </w:p>
    <w:p w14:paraId="3921A644" w14:textId="5267348A" w:rsidR="008079E6" w:rsidRPr="008079E6" w:rsidRDefault="008079E6" w:rsidP="005D5676">
      <w:pPr>
        <w:autoSpaceDE w:val="0"/>
        <w:autoSpaceDN w:val="0"/>
        <w:adjustRightInd w:val="0"/>
        <w:spacing w:after="0" w:line="240" w:lineRule="auto"/>
        <w:rPr>
          <w:rFonts w:ascii="Arial" w:hAnsi="Arial" w:cs="Arial"/>
          <w:b/>
        </w:rPr>
      </w:pPr>
      <w:r w:rsidRPr="008079E6">
        <w:rPr>
          <w:rFonts w:ascii="Arial" w:hAnsi="Arial" w:cs="Arial"/>
          <w:b/>
        </w:rPr>
        <w:t xml:space="preserve">Cel szczegółowy 2: </w:t>
      </w:r>
      <w:r w:rsidRPr="008079E6">
        <w:rPr>
          <w:rFonts w:ascii="Arial" w:hAnsi="Arial" w:cs="Arial"/>
          <w:b/>
        </w:rPr>
        <w:tab/>
        <w:t xml:space="preserve">Poprawa szans na zatrudnienie osób odchodzących </w:t>
      </w:r>
      <w:r w:rsidR="00AE45C0" w:rsidRPr="008079E6">
        <w:rPr>
          <w:rFonts w:ascii="Arial" w:hAnsi="Arial" w:cs="Arial"/>
          <w:b/>
        </w:rPr>
        <w:t>z</w:t>
      </w:r>
      <w:r w:rsidR="00AE45C0">
        <w:rPr>
          <w:rFonts w:ascii="Arial" w:hAnsi="Arial" w:cs="Arial"/>
          <w:b/>
        </w:rPr>
        <w:t> </w:t>
      </w:r>
      <w:r w:rsidRPr="008079E6">
        <w:rPr>
          <w:rFonts w:ascii="Arial" w:hAnsi="Arial" w:cs="Arial"/>
          <w:b/>
        </w:rPr>
        <w:t>rolnictwa</w:t>
      </w:r>
    </w:p>
    <w:p w14:paraId="67B123CD" w14:textId="5F4C495F" w:rsidR="008079E6" w:rsidRPr="008079E6" w:rsidRDefault="008079E6" w:rsidP="001412B6">
      <w:pPr>
        <w:autoSpaceDE w:val="0"/>
        <w:autoSpaceDN w:val="0"/>
        <w:adjustRightInd w:val="0"/>
        <w:spacing w:after="160"/>
        <w:rPr>
          <w:rFonts w:ascii="Arial" w:hAnsi="Arial" w:cs="Arial"/>
        </w:rPr>
      </w:pPr>
      <w:r w:rsidRPr="008079E6">
        <w:rPr>
          <w:rFonts w:ascii="Arial" w:hAnsi="Arial" w:cs="Arial"/>
        </w:rPr>
        <w:t xml:space="preserve">Jednym </w:t>
      </w:r>
      <w:r w:rsidR="00AE45C0" w:rsidRPr="008079E6">
        <w:rPr>
          <w:rFonts w:ascii="Arial" w:hAnsi="Arial" w:cs="Arial"/>
        </w:rPr>
        <w:t>z</w:t>
      </w:r>
      <w:r w:rsidR="00AE45C0">
        <w:rPr>
          <w:rFonts w:ascii="Arial" w:hAnsi="Arial" w:cs="Arial"/>
        </w:rPr>
        <w:t> </w:t>
      </w:r>
      <w:r w:rsidRPr="008079E6">
        <w:rPr>
          <w:rFonts w:ascii="Arial" w:hAnsi="Arial" w:cs="Arial"/>
        </w:rPr>
        <w:t xml:space="preserve">wyzwań rynku pracy jest także pomoc osobom bezrobotnym mieszkającym na wsi. Województwo podkarpackie jest najsłabiej zurbanizowanym regionem Polski dlatego niezmiernie istotne jest skierowanie wsparcia właśnie do osób bezrobotnych </w:t>
      </w:r>
      <w:r w:rsidR="00AE45C0" w:rsidRPr="008079E6">
        <w:rPr>
          <w:rFonts w:ascii="Arial" w:hAnsi="Arial" w:cs="Arial"/>
        </w:rPr>
        <w:t>z</w:t>
      </w:r>
      <w:r w:rsidR="00AE45C0">
        <w:rPr>
          <w:rFonts w:ascii="Arial" w:hAnsi="Arial" w:cs="Arial"/>
        </w:rPr>
        <w:t> </w:t>
      </w:r>
      <w:r w:rsidRPr="008079E6">
        <w:rPr>
          <w:rFonts w:ascii="Arial" w:hAnsi="Arial" w:cs="Arial"/>
        </w:rPr>
        <w:t xml:space="preserve">terenów wiejskich, </w:t>
      </w:r>
      <w:r w:rsidR="00AE45C0" w:rsidRPr="008079E6">
        <w:rPr>
          <w:rFonts w:ascii="Arial" w:hAnsi="Arial" w:cs="Arial"/>
        </w:rPr>
        <w:t>a</w:t>
      </w:r>
      <w:r w:rsidR="00AE45C0">
        <w:rPr>
          <w:rFonts w:ascii="Arial" w:hAnsi="Arial" w:cs="Arial"/>
        </w:rPr>
        <w:t> </w:t>
      </w:r>
      <w:r w:rsidRPr="008079E6">
        <w:rPr>
          <w:rFonts w:ascii="Arial" w:hAnsi="Arial" w:cs="Arial"/>
        </w:rPr>
        <w:t xml:space="preserve">także członków ich rodzin. Działania </w:t>
      </w:r>
      <w:r w:rsidR="00AE45C0" w:rsidRPr="008079E6">
        <w:rPr>
          <w:rFonts w:ascii="Arial" w:hAnsi="Arial" w:cs="Arial"/>
        </w:rPr>
        <w:t>w</w:t>
      </w:r>
      <w:r w:rsidR="00AE45C0">
        <w:rPr>
          <w:rFonts w:ascii="Arial" w:hAnsi="Arial" w:cs="Arial"/>
        </w:rPr>
        <w:t> </w:t>
      </w:r>
      <w:r w:rsidRPr="008079E6">
        <w:rPr>
          <w:rFonts w:ascii="Arial" w:hAnsi="Arial" w:cs="Arial"/>
        </w:rPr>
        <w:t xml:space="preserve">programie będą koncentrować się wiec na prowadzeniu aktywnej polityki rynku pracy, tak aby rolników oraz członków ich rodzin przygotować do wejścia </w:t>
      </w:r>
      <w:r w:rsidR="00AE45C0" w:rsidRPr="008079E6">
        <w:rPr>
          <w:rFonts w:ascii="Arial" w:hAnsi="Arial" w:cs="Arial"/>
        </w:rPr>
        <w:t>i</w:t>
      </w:r>
      <w:r w:rsidR="00AE45C0">
        <w:rPr>
          <w:rFonts w:ascii="Arial" w:hAnsi="Arial" w:cs="Arial"/>
        </w:rPr>
        <w:t> </w:t>
      </w:r>
      <w:r w:rsidRPr="008079E6">
        <w:rPr>
          <w:rFonts w:ascii="Arial" w:hAnsi="Arial" w:cs="Arial"/>
        </w:rPr>
        <w:t xml:space="preserve">utrzymania się na rynku pracy </w:t>
      </w:r>
      <w:r w:rsidR="00AE45C0" w:rsidRPr="008079E6">
        <w:rPr>
          <w:rFonts w:ascii="Arial" w:hAnsi="Arial" w:cs="Arial"/>
        </w:rPr>
        <w:t>w</w:t>
      </w:r>
      <w:r w:rsidR="00AE45C0">
        <w:rPr>
          <w:rFonts w:ascii="Arial" w:hAnsi="Arial" w:cs="Arial"/>
        </w:rPr>
        <w:t> </w:t>
      </w:r>
      <w:r w:rsidRPr="008079E6">
        <w:rPr>
          <w:rFonts w:ascii="Arial" w:hAnsi="Arial" w:cs="Arial"/>
        </w:rPr>
        <w:t xml:space="preserve">zawodach pozarolniczych. Niezmiernie istotne będą </w:t>
      </w:r>
      <w:r w:rsidR="00AE45C0" w:rsidRPr="008079E6">
        <w:rPr>
          <w:rFonts w:ascii="Arial" w:hAnsi="Arial" w:cs="Arial"/>
        </w:rPr>
        <w:t>w</w:t>
      </w:r>
      <w:r w:rsidR="00AE45C0">
        <w:rPr>
          <w:rFonts w:ascii="Arial" w:hAnsi="Arial" w:cs="Arial"/>
        </w:rPr>
        <w:t> </w:t>
      </w:r>
      <w:r w:rsidRPr="008079E6">
        <w:rPr>
          <w:rFonts w:ascii="Arial" w:hAnsi="Arial" w:cs="Arial"/>
        </w:rPr>
        <w:t>tym kontekście zachęty do rozpoczynania działalności gospodarczej (</w:t>
      </w:r>
      <w:r w:rsidR="00AE45C0" w:rsidRPr="008079E6">
        <w:rPr>
          <w:rFonts w:ascii="Arial" w:hAnsi="Arial" w:cs="Arial"/>
        </w:rPr>
        <w:t>w</w:t>
      </w:r>
      <w:r w:rsidR="00AE45C0">
        <w:rPr>
          <w:rFonts w:ascii="Arial" w:hAnsi="Arial" w:cs="Arial"/>
        </w:rPr>
        <w:t> </w:t>
      </w:r>
      <w:r w:rsidRPr="008079E6">
        <w:rPr>
          <w:rFonts w:ascii="Arial" w:hAnsi="Arial" w:cs="Arial"/>
        </w:rPr>
        <w:t>szczególności usługowej) oraz szkolenia przekwalifikowujące do wykonywania zawodów pozarolniczych.</w:t>
      </w:r>
    </w:p>
    <w:p w14:paraId="077BB4CE" w14:textId="394D2334" w:rsidR="00676F3D" w:rsidRPr="008079E6" w:rsidRDefault="00676F3D" w:rsidP="001412B6">
      <w:pPr>
        <w:autoSpaceDE w:val="0"/>
        <w:autoSpaceDN w:val="0"/>
        <w:adjustRightInd w:val="0"/>
        <w:spacing w:after="160"/>
        <w:rPr>
          <w:rFonts w:ascii="Arial" w:hAnsi="Arial" w:cs="Arial"/>
          <w:b/>
        </w:rPr>
      </w:pPr>
      <w:r w:rsidRPr="008079E6">
        <w:rPr>
          <w:rFonts w:ascii="Arial" w:hAnsi="Arial" w:cs="Arial"/>
          <w:b/>
        </w:rPr>
        <w:t xml:space="preserve">Cel szczegółowy 3: Poprawa sytuacji zawodowej osób zatrudnionych na umowach krótkoterminowych oraz pracujących </w:t>
      </w:r>
      <w:r w:rsidR="00AE45C0" w:rsidRPr="008079E6">
        <w:rPr>
          <w:rFonts w:ascii="Arial" w:hAnsi="Arial" w:cs="Arial"/>
          <w:b/>
        </w:rPr>
        <w:t>w</w:t>
      </w:r>
      <w:r w:rsidR="00AE45C0">
        <w:rPr>
          <w:rFonts w:ascii="Arial" w:hAnsi="Arial" w:cs="Arial"/>
          <w:b/>
        </w:rPr>
        <w:t> </w:t>
      </w:r>
      <w:r w:rsidRPr="008079E6">
        <w:rPr>
          <w:rFonts w:ascii="Arial" w:hAnsi="Arial" w:cs="Arial"/>
          <w:b/>
        </w:rPr>
        <w:t>ramach umów cywilno-prawnych oraz ubogich pracujących.</w:t>
      </w:r>
    </w:p>
    <w:p w14:paraId="2FD3F3EA" w14:textId="3E44D1B0" w:rsidR="00676F3D" w:rsidRPr="008079E6" w:rsidRDefault="00676F3D" w:rsidP="001412B6">
      <w:pPr>
        <w:autoSpaceDE w:val="0"/>
        <w:autoSpaceDN w:val="0"/>
        <w:adjustRightInd w:val="0"/>
        <w:spacing w:after="160"/>
        <w:rPr>
          <w:rFonts w:ascii="Arial" w:hAnsi="Arial" w:cs="Arial"/>
        </w:rPr>
      </w:pPr>
      <w:r w:rsidRPr="008079E6">
        <w:rPr>
          <w:rFonts w:ascii="Arial" w:hAnsi="Arial" w:cs="Arial"/>
        </w:rPr>
        <w:t xml:space="preserve">Kolejnym wyzwaniem zmieniającej się dynamicznie sytuacji na rynku pracy jest zapewnienie adekwatnych form pomocy m.in. osobom, które wykonują pracę </w:t>
      </w:r>
      <w:r w:rsidR="00AE45C0" w:rsidRPr="008079E6">
        <w:rPr>
          <w:rFonts w:ascii="Arial" w:hAnsi="Arial" w:cs="Arial"/>
        </w:rPr>
        <w:t>w</w:t>
      </w:r>
      <w:r w:rsidR="00AE45C0">
        <w:rPr>
          <w:rFonts w:ascii="Arial" w:hAnsi="Arial" w:cs="Arial"/>
        </w:rPr>
        <w:t> </w:t>
      </w:r>
      <w:r w:rsidRPr="008079E6">
        <w:rPr>
          <w:rFonts w:ascii="Arial" w:hAnsi="Arial" w:cs="Arial"/>
        </w:rPr>
        <w:t xml:space="preserve">ramach umów krótkoterminowych lub za świadczoną pracę otrzymują wynagrodzenie, które pozwala na zaspokojenie wyłącznie podstawowych potrzeb życiowych. Osoby te będą mogły uzyskać wsparcie </w:t>
      </w:r>
      <w:r w:rsidR="00AE45C0" w:rsidRPr="008079E6">
        <w:rPr>
          <w:rFonts w:ascii="Arial" w:hAnsi="Arial" w:cs="Arial"/>
        </w:rPr>
        <w:t>w</w:t>
      </w:r>
      <w:r w:rsidR="00AE45C0">
        <w:rPr>
          <w:rFonts w:ascii="Arial" w:hAnsi="Arial" w:cs="Arial"/>
        </w:rPr>
        <w:t> </w:t>
      </w:r>
      <w:r w:rsidRPr="008079E6">
        <w:rPr>
          <w:rFonts w:ascii="Arial" w:hAnsi="Arial" w:cs="Arial"/>
        </w:rPr>
        <w:t xml:space="preserve">ramach programu </w:t>
      </w:r>
      <w:r w:rsidR="00AE45C0" w:rsidRPr="008079E6">
        <w:rPr>
          <w:rFonts w:ascii="Arial" w:hAnsi="Arial" w:cs="Arial"/>
        </w:rPr>
        <w:t>w</w:t>
      </w:r>
      <w:r w:rsidR="00AE45C0">
        <w:rPr>
          <w:rFonts w:ascii="Arial" w:hAnsi="Arial" w:cs="Arial"/>
        </w:rPr>
        <w:t> </w:t>
      </w:r>
      <w:r w:rsidRPr="008079E6">
        <w:rPr>
          <w:rFonts w:ascii="Arial" w:hAnsi="Arial" w:cs="Arial"/>
        </w:rPr>
        <w:t xml:space="preserve">celu zmiany lub poprawy swoje sytuacji zawodowej. Wyzwaniem </w:t>
      </w:r>
      <w:r w:rsidR="00AE45C0" w:rsidRPr="008079E6">
        <w:rPr>
          <w:rFonts w:ascii="Arial" w:hAnsi="Arial" w:cs="Arial"/>
        </w:rPr>
        <w:t>w</w:t>
      </w:r>
      <w:r w:rsidR="00AE45C0">
        <w:rPr>
          <w:rFonts w:ascii="Arial" w:hAnsi="Arial" w:cs="Arial"/>
        </w:rPr>
        <w:t> </w:t>
      </w:r>
      <w:r w:rsidRPr="008079E6">
        <w:rPr>
          <w:rFonts w:ascii="Arial" w:hAnsi="Arial" w:cs="Arial"/>
        </w:rPr>
        <w:t xml:space="preserve">tym zakresie będzie zapewnienie odpowiedniego wsparcia </w:t>
      </w:r>
      <w:r w:rsidR="00AE45C0" w:rsidRPr="008079E6">
        <w:rPr>
          <w:rFonts w:ascii="Arial" w:hAnsi="Arial" w:cs="Arial"/>
        </w:rPr>
        <w:t>w</w:t>
      </w:r>
      <w:r w:rsidR="00AE45C0">
        <w:rPr>
          <w:rFonts w:ascii="Arial" w:hAnsi="Arial" w:cs="Arial"/>
        </w:rPr>
        <w:t> </w:t>
      </w:r>
      <w:r w:rsidRPr="008079E6">
        <w:rPr>
          <w:rFonts w:ascii="Arial" w:hAnsi="Arial" w:cs="Arial"/>
        </w:rPr>
        <w:t>postaci m. in, szkoleń, staży, przekwalifikowania, rozwijania własnej działalności gospodarczej.</w:t>
      </w:r>
    </w:p>
    <w:p w14:paraId="6CFCC52F" w14:textId="7A7EC50B" w:rsidR="008079E6" w:rsidRPr="008079E6" w:rsidRDefault="008079E6" w:rsidP="001412B6">
      <w:pPr>
        <w:autoSpaceDE w:val="0"/>
        <w:autoSpaceDN w:val="0"/>
        <w:adjustRightInd w:val="0"/>
        <w:spacing w:after="160" w:line="240" w:lineRule="auto"/>
        <w:rPr>
          <w:rFonts w:ascii="Arial" w:hAnsi="Arial" w:cs="Arial"/>
          <w:i/>
          <w:sz w:val="20"/>
          <w:szCs w:val="20"/>
        </w:rPr>
      </w:pPr>
      <w:r w:rsidRPr="008079E6">
        <w:rPr>
          <w:rFonts w:ascii="Arial" w:hAnsi="Arial" w:cs="Arial"/>
          <w:i/>
          <w:sz w:val="20"/>
          <w:szCs w:val="20"/>
        </w:rPr>
        <w:t xml:space="preserve">Tabela 4: Wspólne wskaźniki rezultatu, dla których ustalono wartość docelową oraz specyficzne dla programu wskaźniki rezultatu odpowiadające celowi szczegółowemu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priorytety inwestycyjne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w:t>
      </w:r>
      <w:r w:rsidRPr="008079E6">
        <w:rPr>
          <w:rFonts w:ascii="Arial" w:hAnsi="Arial" w:cs="Arial"/>
          <w:b/>
          <w:bCs/>
          <w:i/>
          <w:iCs/>
          <w:sz w:val="20"/>
          <w:szCs w:val="20"/>
        </w:rPr>
        <w:t xml:space="preserve"> </w:t>
      </w:r>
      <w:r w:rsidRPr="008079E6">
        <w:rPr>
          <w:rFonts w:ascii="Arial" w:hAnsi="Arial" w:cs="Arial"/>
          <w:i/>
          <w:sz w:val="20"/>
          <w:szCs w:val="20"/>
        </w:rPr>
        <w:t>(</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Europejskiego Funduszu Społecznego) - </w:t>
      </w:r>
      <w:r w:rsidRPr="008079E6">
        <w:rPr>
          <w:rFonts w:ascii="Arial" w:eastAsia="Times New Roman" w:hAnsi="Arial" w:cs="Arial"/>
          <w:i/>
          <w:sz w:val="20"/>
          <w:szCs w:val="20"/>
        </w:rPr>
        <w:t>PI 8i</w:t>
      </w:r>
    </w:p>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09"/>
        <w:gridCol w:w="993"/>
        <w:gridCol w:w="567"/>
        <w:gridCol w:w="1134"/>
        <w:gridCol w:w="283"/>
        <w:gridCol w:w="425"/>
        <w:gridCol w:w="284"/>
        <w:gridCol w:w="709"/>
        <w:gridCol w:w="850"/>
        <w:gridCol w:w="425"/>
        <w:gridCol w:w="426"/>
        <w:gridCol w:w="567"/>
        <w:gridCol w:w="1134"/>
        <w:gridCol w:w="975"/>
      </w:tblGrid>
      <w:tr w:rsidR="00B04FE2" w:rsidRPr="008079E6" w14:paraId="69FE079A" w14:textId="77777777" w:rsidTr="00565339">
        <w:trPr>
          <w:trHeight w:val="1093"/>
          <w:jc w:val="center"/>
        </w:trPr>
        <w:tc>
          <w:tcPr>
            <w:tcW w:w="567" w:type="dxa"/>
            <w:vMerge w:val="restart"/>
            <w:shd w:val="clear" w:color="auto" w:fill="D9D9D9"/>
            <w:textDirection w:val="btLr"/>
            <w:vAlign w:val="center"/>
          </w:tcPr>
          <w:p w14:paraId="382584C0" w14:textId="77777777" w:rsidR="003453A0" w:rsidRPr="002068C4" w:rsidRDefault="003453A0" w:rsidP="005D5676">
            <w:pPr>
              <w:spacing w:after="0" w:line="240" w:lineRule="auto"/>
              <w:ind w:left="113" w:right="113"/>
              <w:rPr>
                <w:rFonts w:ascii="Arial" w:hAnsi="Arial"/>
                <w:b/>
                <w:sz w:val="16"/>
              </w:rPr>
            </w:pPr>
            <w:r w:rsidRPr="00B04FE2">
              <w:rPr>
                <w:rFonts w:ascii="Arial" w:hAnsi="Arial"/>
                <w:b/>
                <w:sz w:val="16"/>
              </w:rPr>
              <w:t>Lp.</w:t>
            </w:r>
          </w:p>
        </w:tc>
        <w:tc>
          <w:tcPr>
            <w:tcW w:w="1409" w:type="dxa"/>
            <w:vMerge w:val="restart"/>
            <w:shd w:val="clear" w:color="auto" w:fill="D9D9D9"/>
            <w:textDirection w:val="btLr"/>
            <w:vAlign w:val="center"/>
          </w:tcPr>
          <w:p w14:paraId="12628A27" w14:textId="77777777" w:rsidR="003453A0" w:rsidRPr="00C63C1C" w:rsidRDefault="003453A0" w:rsidP="005D5676">
            <w:pPr>
              <w:spacing w:after="0" w:line="240" w:lineRule="auto"/>
              <w:ind w:left="113" w:right="113"/>
              <w:rPr>
                <w:rFonts w:ascii="Arial" w:hAnsi="Arial"/>
                <w:b/>
                <w:sz w:val="16"/>
              </w:rPr>
            </w:pPr>
            <w:r w:rsidRPr="00795DA0">
              <w:rPr>
                <w:rFonts w:ascii="Arial" w:hAnsi="Arial"/>
                <w:b/>
                <w:sz w:val="16"/>
              </w:rPr>
              <w:t>Wskaźnik</w:t>
            </w:r>
          </w:p>
        </w:tc>
        <w:tc>
          <w:tcPr>
            <w:tcW w:w="993" w:type="dxa"/>
            <w:vMerge w:val="restart"/>
            <w:shd w:val="clear" w:color="auto" w:fill="D9D9D9"/>
            <w:textDirection w:val="btLr"/>
            <w:vAlign w:val="center"/>
          </w:tcPr>
          <w:p w14:paraId="695AA9D2" w14:textId="77777777" w:rsidR="003453A0" w:rsidRPr="00A32181" w:rsidRDefault="003453A0" w:rsidP="005D5676">
            <w:pPr>
              <w:spacing w:after="0" w:line="240" w:lineRule="auto"/>
              <w:ind w:left="113" w:right="113"/>
              <w:rPr>
                <w:rFonts w:ascii="Arial" w:hAnsi="Arial"/>
                <w:b/>
                <w:sz w:val="16"/>
              </w:rPr>
            </w:pPr>
            <w:r w:rsidRPr="00A32181">
              <w:rPr>
                <w:rFonts w:ascii="Arial" w:hAnsi="Arial"/>
                <w:b/>
                <w:sz w:val="16"/>
              </w:rPr>
              <w:t xml:space="preserve">Kategoria regionu </w:t>
            </w:r>
          </w:p>
        </w:tc>
        <w:tc>
          <w:tcPr>
            <w:tcW w:w="567" w:type="dxa"/>
            <w:vMerge w:val="restart"/>
            <w:shd w:val="clear" w:color="auto" w:fill="D9D9D9"/>
            <w:textDirection w:val="btLr"/>
            <w:vAlign w:val="center"/>
          </w:tcPr>
          <w:p w14:paraId="5631CB35" w14:textId="77777777" w:rsidR="003453A0" w:rsidRPr="00C06E51" w:rsidRDefault="003453A0" w:rsidP="005D5676">
            <w:pPr>
              <w:spacing w:after="0" w:line="240" w:lineRule="auto"/>
              <w:ind w:left="113" w:right="113"/>
              <w:rPr>
                <w:rFonts w:ascii="Arial" w:hAnsi="Arial"/>
                <w:b/>
                <w:sz w:val="16"/>
              </w:rPr>
            </w:pPr>
            <w:r w:rsidRPr="00806CA4">
              <w:rPr>
                <w:rFonts w:ascii="Arial" w:hAnsi="Arial"/>
                <w:b/>
                <w:sz w:val="16"/>
              </w:rPr>
              <w:t>Jednostka pomiaru wskaźnika</w:t>
            </w:r>
          </w:p>
        </w:tc>
        <w:tc>
          <w:tcPr>
            <w:tcW w:w="1134" w:type="dxa"/>
            <w:vMerge w:val="restart"/>
            <w:shd w:val="clear" w:color="auto" w:fill="D9D9D9"/>
            <w:textDirection w:val="btLr"/>
            <w:vAlign w:val="center"/>
          </w:tcPr>
          <w:p w14:paraId="4F4D9C00" w14:textId="77777777" w:rsidR="003453A0" w:rsidRPr="00907F48" w:rsidRDefault="003453A0" w:rsidP="005D5676">
            <w:pPr>
              <w:spacing w:after="0" w:line="240" w:lineRule="auto"/>
              <w:ind w:left="113" w:right="113"/>
              <w:rPr>
                <w:rFonts w:ascii="Arial" w:hAnsi="Arial"/>
                <w:b/>
                <w:sz w:val="16"/>
              </w:rPr>
            </w:pPr>
            <w:r w:rsidRPr="007D7AAF">
              <w:rPr>
                <w:rFonts w:ascii="Arial" w:hAnsi="Arial"/>
                <w:b/>
                <w:sz w:val="16"/>
              </w:rPr>
              <w:t>Wspólny wskaźnik produktu stosowany jako podstawa do ustalania celów</w:t>
            </w:r>
          </w:p>
        </w:tc>
        <w:tc>
          <w:tcPr>
            <w:tcW w:w="992" w:type="dxa"/>
            <w:gridSpan w:val="3"/>
            <w:shd w:val="clear" w:color="auto" w:fill="D9D9D9"/>
            <w:textDirection w:val="btLr"/>
            <w:vAlign w:val="center"/>
          </w:tcPr>
          <w:p w14:paraId="6F668D7B" w14:textId="77777777" w:rsidR="003453A0" w:rsidRPr="00E66A53" w:rsidRDefault="003453A0" w:rsidP="005D5676">
            <w:pPr>
              <w:spacing w:after="0" w:line="240" w:lineRule="auto"/>
              <w:ind w:left="113" w:right="113"/>
              <w:rPr>
                <w:rFonts w:ascii="Arial" w:hAnsi="Arial"/>
                <w:b/>
                <w:sz w:val="16"/>
              </w:rPr>
            </w:pPr>
            <w:r w:rsidRPr="00907F48">
              <w:rPr>
                <w:rFonts w:ascii="Arial" w:hAnsi="Arial"/>
                <w:b/>
                <w:sz w:val="16"/>
              </w:rPr>
              <w:t xml:space="preserve">Wartość </w:t>
            </w:r>
            <w:r w:rsidRPr="00E66A53">
              <w:rPr>
                <w:rFonts w:ascii="Arial" w:hAnsi="Arial"/>
                <w:b/>
                <w:sz w:val="16"/>
              </w:rPr>
              <w:t>bazowa</w:t>
            </w:r>
          </w:p>
        </w:tc>
        <w:tc>
          <w:tcPr>
            <w:tcW w:w="709" w:type="dxa"/>
            <w:vMerge w:val="restart"/>
            <w:shd w:val="clear" w:color="auto" w:fill="D9D9D9"/>
            <w:textDirection w:val="btLr"/>
            <w:vAlign w:val="center"/>
          </w:tcPr>
          <w:p w14:paraId="4C4E8D96" w14:textId="2DE6EBF3" w:rsidR="003453A0" w:rsidRPr="00F911C1" w:rsidRDefault="003453A0" w:rsidP="005D5676">
            <w:pPr>
              <w:spacing w:after="0" w:line="240" w:lineRule="auto"/>
              <w:ind w:left="113" w:right="113"/>
              <w:rPr>
                <w:rFonts w:ascii="Arial" w:hAnsi="Arial"/>
                <w:b/>
                <w:sz w:val="16"/>
              </w:rPr>
            </w:pPr>
            <w:r w:rsidRPr="00765817">
              <w:rPr>
                <w:rFonts w:ascii="Arial" w:hAnsi="Arial"/>
                <w:b/>
                <w:sz w:val="16"/>
              </w:rPr>
              <w:t xml:space="preserve">Jedn. pomiaru dla wartości bazowej  </w:t>
            </w:r>
            <w:r w:rsidR="00AE45C0" w:rsidRPr="00765817">
              <w:rPr>
                <w:rFonts w:ascii="Arial" w:hAnsi="Arial"/>
                <w:b/>
                <w:sz w:val="16"/>
              </w:rPr>
              <w:t>i</w:t>
            </w:r>
            <w:r w:rsidR="00AE45C0">
              <w:rPr>
                <w:rFonts w:ascii="Arial" w:hAnsi="Arial"/>
                <w:b/>
                <w:sz w:val="16"/>
              </w:rPr>
              <w:t> </w:t>
            </w:r>
            <w:r w:rsidRPr="00765817">
              <w:rPr>
                <w:rFonts w:ascii="Arial" w:hAnsi="Arial"/>
                <w:b/>
                <w:sz w:val="16"/>
              </w:rPr>
              <w:t xml:space="preserve">docelowej </w:t>
            </w:r>
          </w:p>
        </w:tc>
        <w:tc>
          <w:tcPr>
            <w:tcW w:w="850" w:type="dxa"/>
            <w:vMerge w:val="restart"/>
            <w:shd w:val="clear" w:color="auto" w:fill="D9D9D9"/>
            <w:textDirection w:val="btLr"/>
            <w:vAlign w:val="center"/>
          </w:tcPr>
          <w:p w14:paraId="7C9A8E87" w14:textId="77777777" w:rsidR="003453A0" w:rsidRPr="0092439B" w:rsidRDefault="003453A0" w:rsidP="005D5676">
            <w:pPr>
              <w:spacing w:after="0" w:line="240" w:lineRule="auto"/>
              <w:ind w:left="113" w:right="113"/>
              <w:rPr>
                <w:rFonts w:ascii="Arial" w:hAnsi="Arial"/>
                <w:b/>
                <w:sz w:val="16"/>
              </w:rPr>
            </w:pPr>
            <w:r w:rsidRPr="005A6813">
              <w:rPr>
                <w:rFonts w:ascii="Arial" w:hAnsi="Arial"/>
                <w:b/>
                <w:sz w:val="16"/>
              </w:rPr>
              <w:t>Rok bazowy</w:t>
            </w:r>
          </w:p>
        </w:tc>
        <w:tc>
          <w:tcPr>
            <w:tcW w:w="1418" w:type="dxa"/>
            <w:gridSpan w:val="3"/>
            <w:shd w:val="clear" w:color="auto" w:fill="D9D9D9"/>
            <w:textDirection w:val="btLr"/>
            <w:vAlign w:val="center"/>
          </w:tcPr>
          <w:p w14:paraId="4556E403" w14:textId="0798E8E8" w:rsidR="003453A0" w:rsidRPr="0092439B" w:rsidRDefault="003453A0" w:rsidP="001412B6">
            <w:pPr>
              <w:spacing w:after="0" w:line="240" w:lineRule="auto"/>
              <w:ind w:left="113" w:right="113"/>
              <w:rPr>
                <w:rFonts w:ascii="Arial" w:hAnsi="Arial"/>
                <w:b/>
                <w:sz w:val="16"/>
              </w:rPr>
            </w:pPr>
            <w:r w:rsidRPr="0092439B">
              <w:rPr>
                <w:rFonts w:ascii="Arial" w:hAnsi="Arial"/>
                <w:b/>
                <w:sz w:val="16"/>
              </w:rPr>
              <w:t>Wartość docelowa</w:t>
            </w:r>
            <w:r w:rsidR="001412B6">
              <w:rPr>
                <w:rFonts w:ascii="Arial" w:hAnsi="Arial"/>
                <w:b/>
                <w:sz w:val="16"/>
              </w:rPr>
              <w:t xml:space="preserve"> </w:t>
            </w:r>
            <w:r w:rsidRPr="0092439B">
              <w:rPr>
                <w:rFonts w:ascii="Arial" w:hAnsi="Arial"/>
                <w:b/>
                <w:sz w:val="16"/>
              </w:rPr>
              <w:t>(2023)</w:t>
            </w:r>
          </w:p>
        </w:tc>
        <w:tc>
          <w:tcPr>
            <w:tcW w:w="1134" w:type="dxa"/>
            <w:vMerge w:val="restart"/>
            <w:shd w:val="clear" w:color="auto" w:fill="D9D9D9"/>
            <w:textDirection w:val="btLr"/>
            <w:vAlign w:val="center"/>
          </w:tcPr>
          <w:p w14:paraId="3176293F" w14:textId="77777777" w:rsidR="003453A0" w:rsidRPr="009307FC" w:rsidRDefault="003453A0" w:rsidP="005D5676">
            <w:pPr>
              <w:spacing w:after="0" w:line="240" w:lineRule="auto"/>
              <w:ind w:left="113" w:right="113"/>
              <w:rPr>
                <w:rFonts w:ascii="Arial" w:hAnsi="Arial"/>
                <w:b/>
                <w:sz w:val="16"/>
              </w:rPr>
            </w:pPr>
            <w:r w:rsidRPr="00E30731">
              <w:rPr>
                <w:rFonts w:ascii="Arial" w:hAnsi="Arial"/>
                <w:b/>
                <w:sz w:val="16"/>
              </w:rPr>
              <w:t>Źródło danych</w:t>
            </w:r>
          </w:p>
        </w:tc>
        <w:tc>
          <w:tcPr>
            <w:tcW w:w="975" w:type="dxa"/>
            <w:vMerge w:val="restart"/>
            <w:shd w:val="clear" w:color="auto" w:fill="D9D9D9"/>
            <w:textDirection w:val="btLr"/>
            <w:vAlign w:val="center"/>
          </w:tcPr>
          <w:p w14:paraId="1D192DC8" w14:textId="77777777" w:rsidR="003453A0" w:rsidRPr="00C7689C" w:rsidRDefault="003453A0" w:rsidP="005D5676">
            <w:pPr>
              <w:spacing w:after="0" w:line="240" w:lineRule="auto"/>
              <w:ind w:left="113" w:right="113"/>
              <w:rPr>
                <w:rFonts w:ascii="Arial" w:hAnsi="Arial"/>
                <w:b/>
                <w:sz w:val="16"/>
              </w:rPr>
            </w:pPr>
            <w:r w:rsidRPr="006D3FC7">
              <w:rPr>
                <w:rFonts w:ascii="Arial" w:hAnsi="Arial"/>
                <w:b/>
                <w:sz w:val="16"/>
              </w:rPr>
              <w:t>Częstotliwość pomiaru</w:t>
            </w:r>
          </w:p>
        </w:tc>
      </w:tr>
      <w:tr w:rsidR="00B04FE2" w:rsidRPr="008079E6" w14:paraId="5A3C3F48" w14:textId="77777777" w:rsidTr="00565339">
        <w:trPr>
          <w:trHeight w:val="698"/>
          <w:jc w:val="center"/>
        </w:trPr>
        <w:tc>
          <w:tcPr>
            <w:tcW w:w="567" w:type="dxa"/>
            <w:vMerge/>
            <w:tcBorders>
              <w:bottom w:val="single" w:sz="4" w:space="0" w:color="auto"/>
            </w:tcBorders>
            <w:shd w:val="clear" w:color="auto" w:fill="D9D9D9"/>
            <w:vAlign w:val="center"/>
          </w:tcPr>
          <w:p w14:paraId="517696C1" w14:textId="77777777" w:rsidR="003453A0" w:rsidRPr="0032066A" w:rsidRDefault="003453A0" w:rsidP="005D5676">
            <w:pPr>
              <w:spacing w:after="0" w:line="240" w:lineRule="auto"/>
              <w:rPr>
                <w:rFonts w:ascii="Arial" w:hAnsi="Arial"/>
                <w:b/>
                <w:sz w:val="16"/>
              </w:rPr>
            </w:pPr>
          </w:p>
        </w:tc>
        <w:tc>
          <w:tcPr>
            <w:tcW w:w="1409" w:type="dxa"/>
            <w:vMerge/>
            <w:shd w:val="clear" w:color="auto" w:fill="D9D9D9"/>
            <w:vAlign w:val="center"/>
          </w:tcPr>
          <w:p w14:paraId="4D8254F6" w14:textId="77777777" w:rsidR="003453A0" w:rsidRPr="0032066A" w:rsidRDefault="003453A0" w:rsidP="005D5676">
            <w:pPr>
              <w:spacing w:after="0" w:line="240" w:lineRule="auto"/>
              <w:rPr>
                <w:rFonts w:ascii="Arial" w:hAnsi="Arial"/>
                <w:b/>
                <w:sz w:val="16"/>
              </w:rPr>
            </w:pPr>
          </w:p>
        </w:tc>
        <w:tc>
          <w:tcPr>
            <w:tcW w:w="993" w:type="dxa"/>
            <w:vMerge/>
            <w:shd w:val="clear" w:color="auto" w:fill="D9D9D9"/>
            <w:vAlign w:val="center"/>
          </w:tcPr>
          <w:p w14:paraId="1C023BF5" w14:textId="77777777" w:rsidR="003453A0" w:rsidRPr="0032066A" w:rsidRDefault="003453A0" w:rsidP="005D5676">
            <w:pPr>
              <w:spacing w:after="0" w:line="240" w:lineRule="auto"/>
              <w:rPr>
                <w:rFonts w:ascii="Arial" w:hAnsi="Arial"/>
                <w:b/>
                <w:sz w:val="16"/>
              </w:rPr>
            </w:pPr>
          </w:p>
        </w:tc>
        <w:tc>
          <w:tcPr>
            <w:tcW w:w="567" w:type="dxa"/>
            <w:vMerge/>
            <w:shd w:val="clear" w:color="auto" w:fill="D9D9D9"/>
            <w:vAlign w:val="center"/>
          </w:tcPr>
          <w:p w14:paraId="1CC2F0A3" w14:textId="77777777" w:rsidR="003453A0" w:rsidRPr="0032066A" w:rsidRDefault="003453A0" w:rsidP="005D5676">
            <w:pPr>
              <w:spacing w:after="0" w:line="240" w:lineRule="auto"/>
              <w:rPr>
                <w:rFonts w:ascii="Arial" w:hAnsi="Arial"/>
                <w:b/>
                <w:sz w:val="16"/>
              </w:rPr>
            </w:pPr>
          </w:p>
        </w:tc>
        <w:tc>
          <w:tcPr>
            <w:tcW w:w="1134" w:type="dxa"/>
            <w:vMerge/>
            <w:shd w:val="clear" w:color="auto" w:fill="D9D9D9"/>
            <w:vAlign w:val="center"/>
          </w:tcPr>
          <w:p w14:paraId="7D964D64" w14:textId="77777777" w:rsidR="003453A0" w:rsidRPr="0032066A" w:rsidRDefault="003453A0" w:rsidP="005D5676">
            <w:pPr>
              <w:spacing w:after="0" w:line="240" w:lineRule="auto"/>
              <w:rPr>
                <w:rFonts w:ascii="Arial" w:hAnsi="Arial"/>
                <w:b/>
                <w:sz w:val="16"/>
              </w:rPr>
            </w:pPr>
          </w:p>
        </w:tc>
        <w:tc>
          <w:tcPr>
            <w:tcW w:w="283" w:type="dxa"/>
            <w:shd w:val="clear" w:color="auto" w:fill="D9D9D9"/>
            <w:vAlign w:val="center"/>
          </w:tcPr>
          <w:p w14:paraId="0A23EDAB" w14:textId="77777777" w:rsidR="003453A0" w:rsidRPr="0032066A" w:rsidRDefault="003453A0" w:rsidP="005D5676">
            <w:pPr>
              <w:spacing w:after="0" w:line="240" w:lineRule="auto"/>
              <w:rPr>
                <w:rFonts w:ascii="Arial" w:hAnsi="Arial"/>
                <w:b/>
                <w:sz w:val="16"/>
              </w:rPr>
            </w:pPr>
            <w:r w:rsidRPr="0032066A">
              <w:rPr>
                <w:rFonts w:ascii="Arial" w:hAnsi="Arial"/>
                <w:b/>
                <w:sz w:val="16"/>
              </w:rPr>
              <w:t>M</w:t>
            </w:r>
          </w:p>
        </w:tc>
        <w:tc>
          <w:tcPr>
            <w:tcW w:w="425" w:type="dxa"/>
            <w:shd w:val="clear" w:color="auto" w:fill="D9D9D9"/>
            <w:vAlign w:val="center"/>
          </w:tcPr>
          <w:p w14:paraId="1F6161CF" w14:textId="77777777" w:rsidR="003453A0" w:rsidRPr="0032066A" w:rsidRDefault="003453A0" w:rsidP="005D5676">
            <w:pPr>
              <w:spacing w:after="0" w:line="240" w:lineRule="auto"/>
              <w:rPr>
                <w:rFonts w:ascii="Arial" w:hAnsi="Arial"/>
                <w:b/>
                <w:sz w:val="16"/>
              </w:rPr>
            </w:pPr>
            <w:r w:rsidRPr="0032066A">
              <w:rPr>
                <w:rFonts w:ascii="Arial" w:hAnsi="Arial"/>
                <w:b/>
                <w:sz w:val="16"/>
              </w:rPr>
              <w:t>K</w:t>
            </w:r>
          </w:p>
        </w:tc>
        <w:tc>
          <w:tcPr>
            <w:tcW w:w="284" w:type="dxa"/>
            <w:shd w:val="clear" w:color="auto" w:fill="D9D9D9"/>
            <w:vAlign w:val="center"/>
          </w:tcPr>
          <w:p w14:paraId="75F20DE0" w14:textId="77777777" w:rsidR="003453A0" w:rsidRPr="0032066A" w:rsidRDefault="003453A0" w:rsidP="005D5676">
            <w:pPr>
              <w:spacing w:after="0" w:line="240" w:lineRule="auto"/>
              <w:rPr>
                <w:rFonts w:ascii="Arial" w:hAnsi="Arial"/>
                <w:b/>
                <w:sz w:val="16"/>
              </w:rPr>
            </w:pPr>
            <w:r w:rsidRPr="0032066A">
              <w:rPr>
                <w:rFonts w:ascii="Arial" w:hAnsi="Arial"/>
                <w:b/>
                <w:sz w:val="16"/>
              </w:rPr>
              <w:t>O</w:t>
            </w:r>
          </w:p>
        </w:tc>
        <w:tc>
          <w:tcPr>
            <w:tcW w:w="709" w:type="dxa"/>
            <w:vMerge/>
            <w:shd w:val="clear" w:color="auto" w:fill="D9D9D9"/>
            <w:vAlign w:val="center"/>
          </w:tcPr>
          <w:p w14:paraId="620B35BF" w14:textId="77777777" w:rsidR="003453A0" w:rsidRPr="0032066A" w:rsidRDefault="003453A0" w:rsidP="005D5676">
            <w:pPr>
              <w:spacing w:after="0" w:line="240" w:lineRule="auto"/>
              <w:rPr>
                <w:rFonts w:ascii="Arial" w:hAnsi="Arial"/>
                <w:b/>
                <w:sz w:val="16"/>
              </w:rPr>
            </w:pPr>
          </w:p>
        </w:tc>
        <w:tc>
          <w:tcPr>
            <w:tcW w:w="850" w:type="dxa"/>
            <w:vMerge/>
            <w:shd w:val="clear" w:color="auto" w:fill="D9D9D9"/>
            <w:vAlign w:val="center"/>
          </w:tcPr>
          <w:p w14:paraId="6319C577" w14:textId="77777777" w:rsidR="003453A0" w:rsidRPr="0032066A" w:rsidRDefault="003453A0" w:rsidP="005D5676">
            <w:pPr>
              <w:spacing w:after="0" w:line="240" w:lineRule="auto"/>
              <w:rPr>
                <w:rFonts w:ascii="Arial" w:hAnsi="Arial"/>
                <w:b/>
                <w:sz w:val="16"/>
              </w:rPr>
            </w:pPr>
          </w:p>
        </w:tc>
        <w:tc>
          <w:tcPr>
            <w:tcW w:w="425" w:type="dxa"/>
            <w:shd w:val="clear" w:color="auto" w:fill="D9D9D9"/>
            <w:vAlign w:val="center"/>
          </w:tcPr>
          <w:p w14:paraId="6EB94157" w14:textId="77777777" w:rsidR="003453A0" w:rsidRPr="0032066A" w:rsidRDefault="003453A0" w:rsidP="005D5676">
            <w:pPr>
              <w:spacing w:after="0" w:line="240" w:lineRule="auto"/>
              <w:rPr>
                <w:rFonts w:ascii="Arial" w:hAnsi="Arial"/>
                <w:b/>
                <w:sz w:val="16"/>
              </w:rPr>
            </w:pPr>
            <w:r w:rsidRPr="0032066A">
              <w:rPr>
                <w:rFonts w:ascii="Arial" w:hAnsi="Arial"/>
                <w:b/>
                <w:sz w:val="16"/>
              </w:rPr>
              <w:t>M</w:t>
            </w:r>
          </w:p>
        </w:tc>
        <w:tc>
          <w:tcPr>
            <w:tcW w:w="426" w:type="dxa"/>
            <w:shd w:val="clear" w:color="auto" w:fill="D9D9D9"/>
            <w:vAlign w:val="center"/>
          </w:tcPr>
          <w:p w14:paraId="540CA203" w14:textId="77777777" w:rsidR="003453A0" w:rsidRPr="0032066A" w:rsidRDefault="003453A0" w:rsidP="005D5676">
            <w:pPr>
              <w:spacing w:after="0" w:line="240" w:lineRule="auto"/>
              <w:rPr>
                <w:rFonts w:ascii="Arial" w:hAnsi="Arial"/>
                <w:b/>
                <w:sz w:val="16"/>
              </w:rPr>
            </w:pPr>
            <w:r w:rsidRPr="0032066A">
              <w:rPr>
                <w:rFonts w:ascii="Arial" w:hAnsi="Arial"/>
                <w:b/>
                <w:sz w:val="16"/>
              </w:rPr>
              <w:t>K</w:t>
            </w:r>
          </w:p>
        </w:tc>
        <w:tc>
          <w:tcPr>
            <w:tcW w:w="567" w:type="dxa"/>
            <w:shd w:val="clear" w:color="auto" w:fill="D9D9D9"/>
            <w:vAlign w:val="center"/>
          </w:tcPr>
          <w:p w14:paraId="03B02D3A" w14:textId="77777777" w:rsidR="003453A0" w:rsidRPr="0032066A" w:rsidRDefault="003453A0" w:rsidP="005D5676">
            <w:pPr>
              <w:spacing w:after="0" w:line="240" w:lineRule="auto"/>
              <w:rPr>
                <w:rFonts w:ascii="Arial" w:hAnsi="Arial"/>
                <w:b/>
                <w:sz w:val="16"/>
              </w:rPr>
            </w:pPr>
            <w:r w:rsidRPr="0032066A">
              <w:rPr>
                <w:rFonts w:ascii="Arial" w:hAnsi="Arial"/>
                <w:b/>
                <w:sz w:val="16"/>
              </w:rPr>
              <w:t>O</w:t>
            </w:r>
          </w:p>
        </w:tc>
        <w:tc>
          <w:tcPr>
            <w:tcW w:w="1134" w:type="dxa"/>
            <w:vMerge/>
            <w:shd w:val="clear" w:color="auto" w:fill="D9D9D9"/>
            <w:vAlign w:val="center"/>
          </w:tcPr>
          <w:p w14:paraId="18C3BF46" w14:textId="77777777" w:rsidR="003453A0" w:rsidRPr="0032066A" w:rsidRDefault="003453A0" w:rsidP="005D5676">
            <w:pPr>
              <w:spacing w:after="0" w:line="240" w:lineRule="auto"/>
              <w:rPr>
                <w:rFonts w:ascii="Arial" w:hAnsi="Arial"/>
                <w:b/>
                <w:sz w:val="16"/>
              </w:rPr>
            </w:pPr>
          </w:p>
        </w:tc>
        <w:tc>
          <w:tcPr>
            <w:tcW w:w="975" w:type="dxa"/>
            <w:vMerge/>
            <w:shd w:val="clear" w:color="auto" w:fill="D9D9D9"/>
            <w:vAlign w:val="center"/>
          </w:tcPr>
          <w:p w14:paraId="288D928F" w14:textId="77777777" w:rsidR="003453A0" w:rsidRPr="0032066A" w:rsidRDefault="003453A0" w:rsidP="005D5676">
            <w:pPr>
              <w:spacing w:after="0" w:line="240" w:lineRule="auto"/>
              <w:rPr>
                <w:rFonts w:ascii="Arial" w:hAnsi="Arial"/>
                <w:b/>
                <w:sz w:val="16"/>
              </w:rPr>
            </w:pPr>
          </w:p>
        </w:tc>
      </w:tr>
      <w:tr w:rsidR="003453A0" w:rsidRPr="008079E6" w14:paraId="103D0869" w14:textId="77777777" w:rsidTr="0032066A">
        <w:trPr>
          <w:trHeight w:val="994"/>
          <w:jc w:val="center"/>
        </w:trPr>
        <w:tc>
          <w:tcPr>
            <w:tcW w:w="567" w:type="dxa"/>
            <w:vMerge w:val="restart"/>
            <w:shd w:val="clear" w:color="auto" w:fill="auto"/>
            <w:vAlign w:val="center"/>
          </w:tcPr>
          <w:p w14:paraId="545483FF" w14:textId="77777777" w:rsidR="003453A0" w:rsidRPr="002068C4" w:rsidRDefault="003453A0" w:rsidP="005D5676">
            <w:pPr>
              <w:spacing w:after="0" w:line="240" w:lineRule="auto"/>
              <w:rPr>
                <w:rFonts w:ascii="Arial" w:hAnsi="Arial"/>
                <w:sz w:val="16"/>
              </w:rPr>
            </w:pPr>
            <w:r w:rsidRPr="00B04FE2">
              <w:rPr>
                <w:rFonts w:ascii="Arial" w:hAnsi="Arial"/>
                <w:sz w:val="16"/>
              </w:rPr>
              <w:t xml:space="preserve"> 1</w:t>
            </w:r>
          </w:p>
        </w:tc>
        <w:tc>
          <w:tcPr>
            <w:tcW w:w="1409" w:type="dxa"/>
            <w:vMerge w:val="restart"/>
            <w:shd w:val="clear" w:color="auto" w:fill="auto"/>
            <w:vAlign w:val="center"/>
          </w:tcPr>
          <w:p w14:paraId="4958BB7B" w14:textId="5F7F0955" w:rsidR="003453A0" w:rsidRPr="001412B6" w:rsidRDefault="00320CEC" w:rsidP="005D5676">
            <w:pPr>
              <w:spacing w:after="0" w:line="240" w:lineRule="auto"/>
              <w:rPr>
                <w:rFonts w:ascii="Arial" w:hAnsi="Arial"/>
                <w:sz w:val="16"/>
              </w:rPr>
            </w:pPr>
            <w:r w:rsidRPr="001412B6">
              <w:rPr>
                <w:rFonts w:ascii="Arial" w:hAnsi="Arial"/>
                <w:sz w:val="16"/>
              </w:rPr>
              <w:t xml:space="preserve">Liczba osób pracujących, łącznie </w:t>
            </w:r>
            <w:r w:rsidR="00AE45C0" w:rsidRPr="001412B6">
              <w:rPr>
                <w:rFonts w:ascii="Arial" w:hAnsi="Arial"/>
                <w:sz w:val="16"/>
              </w:rPr>
              <w:t>z </w:t>
            </w:r>
            <w:r w:rsidRPr="001412B6">
              <w:rPr>
                <w:rFonts w:ascii="Arial" w:hAnsi="Arial"/>
                <w:sz w:val="16"/>
              </w:rPr>
              <w:t>prowadzącymi działalność na własny rachunek, po opuszczeniu programu (C)</w:t>
            </w:r>
          </w:p>
        </w:tc>
        <w:tc>
          <w:tcPr>
            <w:tcW w:w="993" w:type="dxa"/>
            <w:vMerge w:val="restart"/>
            <w:shd w:val="clear" w:color="auto" w:fill="auto"/>
            <w:vAlign w:val="center"/>
          </w:tcPr>
          <w:p w14:paraId="6C1D4276" w14:textId="77777777" w:rsidR="003453A0" w:rsidRPr="008079E6" w:rsidRDefault="003453A0" w:rsidP="005D5676">
            <w:pPr>
              <w:spacing w:after="0" w:line="240" w:lineRule="auto"/>
            </w:pPr>
            <w:r w:rsidRPr="008079E6">
              <w:rPr>
                <w:rFonts w:ascii="Arial" w:hAnsi="Arial" w:cs="Arial"/>
                <w:sz w:val="16"/>
                <w:szCs w:val="16"/>
              </w:rPr>
              <w:t>Słabiej rozwinięty</w:t>
            </w:r>
          </w:p>
        </w:tc>
        <w:tc>
          <w:tcPr>
            <w:tcW w:w="567" w:type="dxa"/>
            <w:vMerge w:val="restart"/>
            <w:shd w:val="clear" w:color="auto" w:fill="auto"/>
            <w:vAlign w:val="center"/>
          </w:tcPr>
          <w:p w14:paraId="398B8E78" w14:textId="77777777" w:rsidR="003453A0" w:rsidRPr="002068C4" w:rsidRDefault="003453A0" w:rsidP="005D5676">
            <w:pPr>
              <w:spacing w:after="0" w:line="240" w:lineRule="auto"/>
              <w:rPr>
                <w:rFonts w:ascii="Arial" w:hAnsi="Arial"/>
                <w:sz w:val="16"/>
              </w:rPr>
            </w:pPr>
            <w:r w:rsidRPr="00B04FE2">
              <w:rPr>
                <w:rFonts w:ascii="Arial" w:hAnsi="Arial"/>
                <w:sz w:val="16"/>
              </w:rPr>
              <w:t>os.</w:t>
            </w:r>
          </w:p>
        </w:tc>
        <w:tc>
          <w:tcPr>
            <w:tcW w:w="1134" w:type="dxa"/>
            <w:shd w:val="clear" w:color="auto" w:fill="auto"/>
            <w:vAlign w:val="center"/>
          </w:tcPr>
          <w:p w14:paraId="39E5771F" w14:textId="71EB15FC" w:rsidR="003453A0" w:rsidRPr="00C63C1C" w:rsidRDefault="003453A0" w:rsidP="005D5676">
            <w:pPr>
              <w:spacing w:after="0" w:line="240" w:lineRule="auto"/>
              <w:rPr>
                <w:rFonts w:ascii="Arial" w:hAnsi="Arial"/>
                <w:sz w:val="16"/>
              </w:rPr>
            </w:pPr>
            <w:r w:rsidRPr="00795DA0">
              <w:rPr>
                <w:rFonts w:ascii="Arial" w:hAnsi="Arial"/>
                <w:sz w:val="16"/>
              </w:rPr>
              <w:t xml:space="preserve">Liczba osób bezrobotnych (łącznie </w:t>
            </w:r>
            <w:r w:rsidR="00AE45C0" w:rsidRPr="00795DA0">
              <w:rPr>
                <w:rFonts w:ascii="Arial" w:hAnsi="Arial"/>
                <w:sz w:val="16"/>
              </w:rPr>
              <w:t>z</w:t>
            </w:r>
            <w:r w:rsidR="00AE45C0">
              <w:rPr>
                <w:rFonts w:ascii="Arial" w:hAnsi="Arial"/>
                <w:sz w:val="16"/>
              </w:rPr>
              <w:t> </w:t>
            </w:r>
            <w:r w:rsidRPr="00795DA0">
              <w:rPr>
                <w:rFonts w:ascii="Arial" w:hAnsi="Arial"/>
                <w:sz w:val="16"/>
              </w:rPr>
              <w:t xml:space="preserve">długotrwale bezrobotnymi) objętych wsparciem </w:t>
            </w:r>
            <w:r w:rsidR="00AE45C0" w:rsidRPr="00795DA0">
              <w:rPr>
                <w:rFonts w:ascii="Arial" w:hAnsi="Arial"/>
                <w:sz w:val="16"/>
              </w:rPr>
              <w:t>w</w:t>
            </w:r>
            <w:r w:rsidR="00AE45C0">
              <w:rPr>
                <w:rFonts w:ascii="Arial" w:hAnsi="Arial"/>
                <w:sz w:val="16"/>
              </w:rPr>
              <w:t> </w:t>
            </w:r>
            <w:r w:rsidRPr="00795DA0">
              <w:rPr>
                <w:rFonts w:ascii="Arial" w:hAnsi="Arial"/>
                <w:sz w:val="16"/>
              </w:rPr>
              <w:t>programie (CI)</w:t>
            </w:r>
          </w:p>
        </w:tc>
        <w:tc>
          <w:tcPr>
            <w:tcW w:w="992" w:type="dxa"/>
            <w:gridSpan w:val="3"/>
            <w:shd w:val="clear" w:color="auto" w:fill="auto"/>
            <w:vAlign w:val="center"/>
          </w:tcPr>
          <w:p w14:paraId="3317BED3" w14:textId="77777777" w:rsidR="003453A0" w:rsidRPr="00A32181" w:rsidRDefault="003453A0" w:rsidP="005D5676">
            <w:pPr>
              <w:spacing w:after="0" w:line="240" w:lineRule="auto"/>
              <w:rPr>
                <w:rFonts w:ascii="Arial" w:hAnsi="Arial"/>
                <w:sz w:val="16"/>
              </w:rPr>
            </w:pPr>
            <w:r w:rsidRPr="00A32181">
              <w:rPr>
                <w:rFonts w:ascii="Arial" w:hAnsi="Arial"/>
                <w:sz w:val="16"/>
              </w:rPr>
              <w:t>37,6</w:t>
            </w:r>
          </w:p>
        </w:tc>
        <w:tc>
          <w:tcPr>
            <w:tcW w:w="709" w:type="dxa"/>
            <w:shd w:val="clear" w:color="auto" w:fill="auto"/>
            <w:vAlign w:val="center"/>
          </w:tcPr>
          <w:p w14:paraId="310060F9" w14:textId="77777777" w:rsidR="003453A0" w:rsidRPr="00C06E51" w:rsidRDefault="003453A0" w:rsidP="005D5676">
            <w:pPr>
              <w:spacing w:after="0" w:line="240" w:lineRule="auto"/>
              <w:rPr>
                <w:rFonts w:ascii="Arial" w:hAnsi="Arial"/>
                <w:sz w:val="16"/>
              </w:rPr>
            </w:pPr>
            <w:r w:rsidRPr="00806CA4">
              <w:rPr>
                <w:rFonts w:ascii="Arial" w:hAnsi="Arial"/>
                <w:sz w:val="16"/>
              </w:rPr>
              <w:t>%</w:t>
            </w:r>
          </w:p>
        </w:tc>
        <w:tc>
          <w:tcPr>
            <w:tcW w:w="850" w:type="dxa"/>
            <w:shd w:val="clear" w:color="auto" w:fill="auto"/>
            <w:vAlign w:val="center"/>
          </w:tcPr>
          <w:p w14:paraId="7694EC66" w14:textId="77777777" w:rsidR="003453A0" w:rsidRPr="00907F48" w:rsidRDefault="003453A0" w:rsidP="005D5676">
            <w:pPr>
              <w:spacing w:after="0" w:line="240" w:lineRule="auto"/>
              <w:rPr>
                <w:rFonts w:ascii="Arial" w:hAnsi="Arial"/>
                <w:sz w:val="16"/>
              </w:rPr>
            </w:pPr>
            <w:r w:rsidRPr="007D7AAF">
              <w:rPr>
                <w:rFonts w:ascii="Arial" w:hAnsi="Arial"/>
                <w:sz w:val="16"/>
              </w:rPr>
              <w:t>2013</w:t>
            </w:r>
          </w:p>
        </w:tc>
        <w:tc>
          <w:tcPr>
            <w:tcW w:w="1418" w:type="dxa"/>
            <w:gridSpan w:val="3"/>
            <w:shd w:val="clear" w:color="auto" w:fill="auto"/>
            <w:vAlign w:val="center"/>
          </w:tcPr>
          <w:p w14:paraId="4A3DEAE2" w14:textId="77777777" w:rsidR="003453A0" w:rsidRPr="00E66A53" w:rsidRDefault="003453A0" w:rsidP="005D5676">
            <w:pPr>
              <w:spacing w:after="0" w:line="240" w:lineRule="auto"/>
              <w:rPr>
                <w:rFonts w:ascii="Arial" w:hAnsi="Arial"/>
                <w:sz w:val="16"/>
              </w:rPr>
            </w:pPr>
            <w:r w:rsidRPr="00907F48">
              <w:rPr>
                <w:rFonts w:ascii="Arial" w:hAnsi="Arial"/>
                <w:sz w:val="16"/>
              </w:rPr>
              <w:t>37,6</w:t>
            </w:r>
          </w:p>
        </w:tc>
        <w:tc>
          <w:tcPr>
            <w:tcW w:w="1134" w:type="dxa"/>
            <w:shd w:val="clear" w:color="auto" w:fill="auto"/>
            <w:vAlign w:val="center"/>
          </w:tcPr>
          <w:p w14:paraId="4468B43F" w14:textId="77777777" w:rsidR="003453A0" w:rsidRPr="00F911C1" w:rsidRDefault="003453A0" w:rsidP="005D5676">
            <w:pPr>
              <w:spacing w:after="0" w:line="240" w:lineRule="auto"/>
              <w:rPr>
                <w:rFonts w:ascii="Arial" w:hAnsi="Arial"/>
                <w:sz w:val="16"/>
              </w:rPr>
            </w:pPr>
            <w:r w:rsidRPr="00765817">
              <w:rPr>
                <w:rFonts w:ascii="Arial" w:hAnsi="Arial"/>
                <w:sz w:val="16"/>
              </w:rPr>
              <w:t>SL2014</w:t>
            </w:r>
          </w:p>
        </w:tc>
        <w:tc>
          <w:tcPr>
            <w:tcW w:w="975" w:type="dxa"/>
            <w:shd w:val="clear" w:color="auto" w:fill="auto"/>
            <w:vAlign w:val="center"/>
          </w:tcPr>
          <w:p w14:paraId="7FD7AE0C" w14:textId="77777777" w:rsidR="003453A0" w:rsidRPr="008079E6" w:rsidRDefault="003453A0" w:rsidP="005D5676">
            <w:pPr>
              <w:spacing w:after="0" w:line="240" w:lineRule="auto"/>
              <w:rPr>
                <w:rFonts w:ascii="Arial" w:eastAsia="Times New Roman" w:hAnsi="Arial" w:cs="Arial"/>
                <w:sz w:val="16"/>
                <w:szCs w:val="16"/>
                <w:lang w:eastAsia="pl-PL"/>
              </w:rPr>
            </w:pPr>
            <w:r w:rsidRPr="008079E6">
              <w:rPr>
                <w:rFonts w:ascii="Arial" w:eastAsia="Times New Roman" w:hAnsi="Arial" w:cs="Arial"/>
                <w:sz w:val="16"/>
                <w:szCs w:val="16"/>
                <w:lang w:eastAsia="pl-PL"/>
              </w:rPr>
              <w:t>Roczna</w:t>
            </w:r>
          </w:p>
        </w:tc>
      </w:tr>
      <w:tr w:rsidR="003453A0" w:rsidRPr="008079E6" w14:paraId="2DC6C327" w14:textId="77777777" w:rsidTr="0032066A">
        <w:trPr>
          <w:trHeight w:val="994"/>
          <w:jc w:val="center"/>
        </w:trPr>
        <w:tc>
          <w:tcPr>
            <w:tcW w:w="567" w:type="dxa"/>
            <w:vMerge/>
            <w:shd w:val="clear" w:color="auto" w:fill="auto"/>
            <w:vAlign w:val="center"/>
          </w:tcPr>
          <w:p w14:paraId="107855FA" w14:textId="77777777" w:rsidR="003453A0" w:rsidRPr="0032066A" w:rsidRDefault="003453A0" w:rsidP="005D5676">
            <w:pPr>
              <w:spacing w:after="0" w:line="240" w:lineRule="auto"/>
              <w:rPr>
                <w:rFonts w:ascii="Arial" w:hAnsi="Arial"/>
                <w:sz w:val="16"/>
              </w:rPr>
            </w:pPr>
          </w:p>
        </w:tc>
        <w:tc>
          <w:tcPr>
            <w:tcW w:w="1409" w:type="dxa"/>
            <w:vMerge/>
            <w:shd w:val="clear" w:color="auto" w:fill="auto"/>
            <w:vAlign w:val="center"/>
          </w:tcPr>
          <w:p w14:paraId="73870347" w14:textId="77777777" w:rsidR="003453A0" w:rsidRPr="0032066A" w:rsidRDefault="003453A0" w:rsidP="005D5676">
            <w:pPr>
              <w:spacing w:after="0" w:line="240" w:lineRule="auto"/>
              <w:rPr>
                <w:rFonts w:ascii="Arial" w:hAnsi="Arial"/>
                <w:sz w:val="16"/>
              </w:rPr>
            </w:pPr>
          </w:p>
        </w:tc>
        <w:tc>
          <w:tcPr>
            <w:tcW w:w="993" w:type="dxa"/>
            <w:vMerge/>
            <w:shd w:val="clear" w:color="auto" w:fill="auto"/>
            <w:vAlign w:val="center"/>
          </w:tcPr>
          <w:p w14:paraId="1D95A21F" w14:textId="77777777" w:rsidR="003453A0" w:rsidRPr="008079E6" w:rsidRDefault="003453A0" w:rsidP="005D5676">
            <w:pPr>
              <w:spacing w:after="0" w:line="240" w:lineRule="auto"/>
              <w:rPr>
                <w:rFonts w:ascii="Arial" w:hAnsi="Arial" w:cs="Arial"/>
                <w:sz w:val="16"/>
                <w:szCs w:val="16"/>
              </w:rPr>
            </w:pPr>
          </w:p>
        </w:tc>
        <w:tc>
          <w:tcPr>
            <w:tcW w:w="567" w:type="dxa"/>
            <w:vMerge/>
            <w:shd w:val="clear" w:color="auto" w:fill="auto"/>
            <w:vAlign w:val="center"/>
          </w:tcPr>
          <w:p w14:paraId="10794553" w14:textId="77777777" w:rsidR="003453A0" w:rsidRPr="0032066A" w:rsidRDefault="003453A0" w:rsidP="005D5676">
            <w:pPr>
              <w:spacing w:after="0" w:line="240" w:lineRule="auto"/>
              <w:rPr>
                <w:rFonts w:ascii="Arial" w:hAnsi="Arial"/>
                <w:sz w:val="16"/>
              </w:rPr>
            </w:pPr>
          </w:p>
        </w:tc>
        <w:tc>
          <w:tcPr>
            <w:tcW w:w="1134" w:type="dxa"/>
            <w:shd w:val="clear" w:color="auto" w:fill="auto"/>
            <w:vAlign w:val="center"/>
          </w:tcPr>
          <w:p w14:paraId="17652E43" w14:textId="3B6636C6" w:rsidR="003453A0" w:rsidRPr="0032066A" w:rsidRDefault="003453A0" w:rsidP="005D5676">
            <w:pPr>
              <w:spacing w:after="0" w:line="240" w:lineRule="auto"/>
              <w:rPr>
                <w:rFonts w:ascii="Arial" w:hAnsi="Arial"/>
                <w:sz w:val="16"/>
              </w:rPr>
            </w:pPr>
            <w:r w:rsidRPr="0032066A">
              <w:rPr>
                <w:rFonts w:ascii="Arial" w:hAnsi="Arial"/>
                <w:sz w:val="16"/>
              </w:rPr>
              <w:t xml:space="preserve">Liczba osób długotrwale bezrobotnych objętych wsparciem </w:t>
            </w:r>
            <w:r w:rsidR="00AE45C0" w:rsidRPr="0032066A">
              <w:rPr>
                <w:rFonts w:ascii="Arial" w:hAnsi="Arial"/>
                <w:sz w:val="16"/>
              </w:rPr>
              <w:t>w</w:t>
            </w:r>
            <w:r w:rsidR="00AE45C0">
              <w:rPr>
                <w:rFonts w:ascii="Arial" w:hAnsi="Arial"/>
                <w:sz w:val="16"/>
              </w:rPr>
              <w:t> </w:t>
            </w:r>
            <w:r w:rsidRPr="0032066A">
              <w:rPr>
                <w:rFonts w:ascii="Arial" w:hAnsi="Arial"/>
                <w:sz w:val="16"/>
              </w:rPr>
              <w:t>programie (CI)</w:t>
            </w:r>
          </w:p>
        </w:tc>
        <w:tc>
          <w:tcPr>
            <w:tcW w:w="992" w:type="dxa"/>
            <w:gridSpan w:val="3"/>
            <w:shd w:val="clear" w:color="auto" w:fill="auto"/>
            <w:vAlign w:val="center"/>
          </w:tcPr>
          <w:p w14:paraId="1FAC8128" w14:textId="77777777" w:rsidR="003453A0" w:rsidRPr="0032066A" w:rsidRDefault="003453A0" w:rsidP="005D5676">
            <w:pPr>
              <w:spacing w:after="0" w:line="240" w:lineRule="auto"/>
              <w:rPr>
                <w:rFonts w:ascii="Arial" w:hAnsi="Arial"/>
                <w:sz w:val="16"/>
              </w:rPr>
            </w:pPr>
            <w:r w:rsidRPr="0032066A">
              <w:rPr>
                <w:rFonts w:ascii="Arial" w:hAnsi="Arial"/>
                <w:sz w:val="16"/>
              </w:rPr>
              <w:t>37,6</w:t>
            </w:r>
          </w:p>
        </w:tc>
        <w:tc>
          <w:tcPr>
            <w:tcW w:w="709" w:type="dxa"/>
            <w:shd w:val="clear" w:color="auto" w:fill="auto"/>
            <w:vAlign w:val="center"/>
          </w:tcPr>
          <w:p w14:paraId="37E39394" w14:textId="77777777" w:rsidR="003453A0" w:rsidRPr="0032066A" w:rsidRDefault="003453A0" w:rsidP="005D5676">
            <w:pPr>
              <w:spacing w:after="0" w:line="240" w:lineRule="auto"/>
              <w:rPr>
                <w:rFonts w:ascii="Arial" w:hAnsi="Arial"/>
                <w:sz w:val="16"/>
              </w:rPr>
            </w:pPr>
            <w:r w:rsidRPr="0032066A">
              <w:rPr>
                <w:rFonts w:ascii="Arial" w:hAnsi="Arial"/>
                <w:sz w:val="16"/>
              </w:rPr>
              <w:t>%</w:t>
            </w:r>
          </w:p>
        </w:tc>
        <w:tc>
          <w:tcPr>
            <w:tcW w:w="850" w:type="dxa"/>
            <w:shd w:val="clear" w:color="auto" w:fill="auto"/>
            <w:vAlign w:val="center"/>
          </w:tcPr>
          <w:p w14:paraId="30A16983" w14:textId="77777777" w:rsidR="003453A0" w:rsidRPr="0032066A" w:rsidRDefault="003453A0" w:rsidP="005D5676">
            <w:pPr>
              <w:spacing w:after="0" w:line="240" w:lineRule="auto"/>
              <w:rPr>
                <w:rFonts w:ascii="Arial" w:hAnsi="Arial"/>
                <w:sz w:val="16"/>
              </w:rPr>
            </w:pPr>
            <w:r w:rsidRPr="0032066A">
              <w:rPr>
                <w:rFonts w:ascii="Arial" w:hAnsi="Arial"/>
                <w:sz w:val="16"/>
              </w:rPr>
              <w:t>2013</w:t>
            </w:r>
          </w:p>
        </w:tc>
        <w:tc>
          <w:tcPr>
            <w:tcW w:w="1418" w:type="dxa"/>
            <w:gridSpan w:val="3"/>
            <w:shd w:val="clear" w:color="auto" w:fill="auto"/>
            <w:vAlign w:val="center"/>
          </w:tcPr>
          <w:p w14:paraId="3B598AC6" w14:textId="77777777" w:rsidR="003453A0" w:rsidRPr="0032066A" w:rsidRDefault="003453A0" w:rsidP="005D5676">
            <w:pPr>
              <w:spacing w:after="0" w:line="240" w:lineRule="auto"/>
              <w:rPr>
                <w:rFonts w:ascii="Arial" w:hAnsi="Arial"/>
                <w:sz w:val="16"/>
              </w:rPr>
            </w:pPr>
            <w:r w:rsidRPr="0032066A">
              <w:rPr>
                <w:rFonts w:ascii="Arial" w:hAnsi="Arial"/>
                <w:sz w:val="16"/>
              </w:rPr>
              <w:t>37,6</w:t>
            </w:r>
          </w:p>
        </w:tc>
        <w:tc>
          <w:tcPr>
            <w:tcW w:w="1134" w:type="dxa"/>
            <w:shd w:val="clear" w:color="auto" w:fill="auto"/>
            <w:vAlign w:val="center"/>
          </w:tcPr>
          <w:p w14:paraId="752DB301" w14:textId="77777777" w:rsidR="003453A0" w:rsidRPr="0032066A" w:rsidRDefault="003453A0" w:rsidP="005D5676">
            <w:pPr>
              <w:spacing w:after="0" w:line="240" w:lineRule="auto"/>
              <w:rPr>
                <w:rFonts w:ascii="Arial" w:hAnsi="Arial"/>
                <w:sz w:val="16"/>
              </w:rPr>
            </w:pPr>
            <w:r w:rsidRPr="0032066A">
              <w:rPr>
                <w:rFonts w:ascii="Arial" w:hAnsi="Arial"/>
                <w:sz w:val="16"/>
              </w:rPr>
              <w:t>SL2014</w:t>
            </w:r>
          </w:p>
        </w:tc>
        <w:tc>
          <w:tcPr>
            <w:tcW w:w="975" w:type="dxa"/>
            <w:shd w:val="clear" w:color="auto" w:fill="auto"/>
            <w:vAlign w:val="center"/>
          </w:tcPr>
          <w:p w14:paraId="75392ED6" w14:textId="77777777" w:rsidR="003453A0" w:rsidRPr="008079E6" w:rsidRDefault="003453A0" w:rsidP="005D5676">
            <w:pPr>
              <w:spacing w:after="0" w:line="240" w:lineRule="auto"/>
              <w:rPr>
                <w:rFonts w:ascii="Arial" w:eastAsia="Times New Roman" w:hAnsi="Arial" w:cs="Arial"/>
                <w:sz w:val="16"/>
                <w:szCs w:val="16"/>
                <w:lang w:eastAsia="pl-PL"/>
              </w:rPr>
            </w:pPr>
            <w:r w:rsidRPr="008079E6">
              <w:rPr>
                <w:rFonts w:ascii="Arial" w:eastAsia="Times New Roman" w:hAnsi="Arial" w:cs="Arial"/>
                <w:sz w:val="16"/>
                <w:szCs w:val="16"/>
                <w:lang w:eastAsia="pl-PL"/>
              </w:rPr>
              <w:t>Roczna</w:t>
            </w:r>
          </w:p>
        </w:tc>
      </w:tr>
      <w:tr w:rsidR="003453A0" w:rsidRPr="008079E6" w14:paraId="15D6B5EA" w14:textId="77777777" w:rsidTr="0032066A">
        <w:trPr>
          <w:trHeight w:val="994"/>
          <w:jc w:val="center"/>
        </w:trPr>
        <w:tc>
          <w:tcPr>
            <w:tcW w:w="567" w:type="dxa"/>
            <w:vMerge/>
            <w:shd w:val="clear" w:color="auto" w:fill="auto"/>
            <w:vAlign w:val="center"/>
          </w:tcPr>
          <w:p w14:paraId="3D3968F0" w14:textId="77777777" w:rsidR="003453A0" w:rsidRPr="0032066A" w:rsidRDefault="003453A0" w:rsidP="005D5676">
            <w:pPr>
              <w:spacing w:after="0" w:line="240" w:lineRule="auto"/>
              <w:rPr>
                <w:rFonts w:ascii="Arial" w:hAnsi="Arial"/>
                <w:sz w:val="16"/>
              </w:rPr>
            </w:pPr>
          </w:p>
        </w:tc>
        <w:tc>
          <w:tcPr>
            <w:tcW w:w="1409" w:type="dxa"/>
            <w:vMerge/>
            <w:shd w:val="clear" w:color="auto" w:fill="auto"/>
            <w:vAlign w:val="center"/>
          </w:tcPr>
          <w:p w14:paraId="5E7B9AC0" w14:textId="77777777" w:rsidR="003453A0" w:rsidRPr="0032066A" w:rsidRDefault="003453A0" w:rsidP="005D5676">
            <w:pPr>
              <w:spacing w:after="0" w:line="240" w:lineRule="auto"/>
              <w:rPr>
                <w:rFonts w:ascii="Arial" w:hAnsi="Arial"/>
                <w:sz w:val="16"/>
              </w:rPr>
            </w:pPr>
          </w:p>
        </w:tc>
        <w:tc>
          <w:tcPr>
            <w:tcW w:w="993" w:type="dxa"/>
            <w:vMerge/>
            <w:shd w:val="clear" w:color="auto" w:fill="auto"/>
            <w:vAlign w:val="center"/>
          </w:tcPr>
          <w:p w14:paraId="46EC903D" w14:textId="77777777" w:rsidR="003453A0" w:rsidRPr="008079E6" w:rsidRDefault="003453A0" w:rsidP="005D5676">
            <w:pPr>
              <w:spacing w:after="0" w:line="240" w:lineRule="auto"/>
              <w:rPr>
                <w:rFonts w:ascii="Arial" w:hAnsi="Arial" w:cs="Arial"/>
                <w:sz w:val="16"/>
                <w:szCs w:val="16"/>
              </w:rPr>
            </w:pPr>
          </w:p>
        </w:tc>
        <w:tc>
          <w:tcPr>
            <w:tcW w:w="567" w:type="dxa"/>
            <w:vMerge/>
            <w:shd w:val="clear" w:color="auto" w:fill="auto"/>
            <w:vAlign w:val="center"/>
          </w:tcPr>
          <w:p w14:paraId="7C6661DA" w14:textId="77777777" w:rsidR="003453A0" w:rsidRPr="0032066A" w:rsidRDefault="003453A0" w:rsidP="005D5676">
            <w:pPr>
              <w:spacing w:after="0" w:line="240" w:lineRule="auto"/>
              <w:rPr>
                <w:rFonts w:ascii="Arial" w:hAnsi="Arial"/>
                <w:sz w:val="16"/>
              </w:rPr>
            </w:pPr>
          </w:p>
        </w:tc>
        <w:tc>
          <w:tcPr>
            <w:tcW w:w="1134" w:type="dxa"/>
            <w:shd w:val="clear" w:color="auto" w:fill="auto"/>
            <w:vAlign w:val="center"/>
          </w:tcPr>
          <w:p w14:paraId="7EC4E566" w14:textId="3D642EBA" w:rsidR="003453A0" w:rsidRPr="0032066A" w:rsidRDefault="003453A0" w:rsidP="005D5676">
            <w:pPr>
              <w:spacing w:after="0" w:line="240" w:lineRule="auto"/>
              <w:rPr>
                <w:rFonts w:ascii="Arial" w:hAnsi="Arial"/>
                <w:sz w:val="16"/>
              </w:rPr>
            </w:pPr>
            <w:r w:rsidRPr="0032066A">
              <w:rPr>
                <w:rFonts w:ascii="Arial" w:hAnsi="Arial"/>
                <w:sz w:val="16"/>
              </w:rPr>
              <w:t xml:space="preserve">Liczba osób biernych zawodowo objętych wsparciem </w:t>
            </w:r>
            <w:r w:rsidR="00AE45C0" w:rsidRPr="0032066A">
              <w:rPr>
                <w:rFonts w:ascii="Arial" w:hAnsi="Arial"/>
                <w:sz w:val="16"/>
              </w:rPr>
              <w:t>w</w:t>
            </w:r>
            <w:r w:rsidR="00AE45C0">
              <w:rPr>
                <w:rFonts w:ascii="Arial" w:hAnsi="Arial"/>
                <w:sz w:val="16"/>
              </w:rPr>
              <w:t> </w:t>
            </w:r>
            <w:r w:rsidRPr="0032066A">
              <w:rPr>
                <w:rFonts w:ascii="Arial" w:hAnsi="Arial"/>
                <w:sz w:val="16"/>
              </w:rPr>
              <w:t>programie (CI)</w:t>
            </w:r>
          </w:p>
        </w:tc>
        <w:tc>
          <w:tcPr>
            <w:tcW w:w="992" w:type="dxa"/>
            <w:gridSpan w:val="3"/>
            <w:shd w:val="clear" w:color="auto" w:fill="auto"/>
            <w:vAlign w:val="center"/>
          </w:tcPr>
          <w:p w14:paraId="62A167F9" w14:textId="77777777" w:rsidR="003453A0" w:rsidRPr="0032066A" w:rsidRDefault="003453A0" w:rsidP="005D5676">
            <w:pPr>
              <w:spacing w:after="0" w:line="240" w:lineRule="auto"/>
              <w:rPr>
                <w:rFonts w:ascii="Arial" w:hAnsi="Arial"/>
                <w:sz w:val="16"/>
              </w:rPr>
            </w:pPr>
            <w:r w:rsidRPr="0032066A">
              <w:rPr>
                <w:rFonts w:ascii="Arial" w:hAnsi="Arial"/>
                <w:sz w:val="16"/>
              </w:rPr>
              <w:t>37,6</w:t>
            </w:r>
          </w:p>
        </w:tc>
        <w:tc>
          <w:tcPr>
            <w:tcW w:w="709" w:type="dxa"/>
            <w:shd w:val="clear" w:color="auto" w:fill="auto"/>
            <w:vAlign w:val="center"/>
          </w:tcPr>
          <w:p w14:paraId="651EA747" w14:textId="77777777" w:rsidR="003453A0" w:rsidRPr="0032066A" w:rsidRDefault="003453A0" w:rsidP="005D5676">
            <w:pPr>
              <w:spacing w:after="0" w:line="240" w:lineRule="auto"/>
              <w:rPr>
                <w:rFonts w:ascii="Arial" w:hAnsi="Arial"/>
                <w:sz w:val="16"/>
              </w:rPr>
            </w:pPr>
            <w:r w:rsidRPr="0032066A">
              <w:rPr>
                <w:rFonts w:ascii="Arial" w:hAnsi="Arial"/>
                <w:sz w:val="16"/>
              </w:rPr>
              <w:t>%</w:t>
            </w:r>
          </w:p>
        </w:tc>
        <w:tc>
          <w:tcPr>
            <w:tcW w:w="850" w:type="dxa"/>
            <w:shd w:val="clear" w:color="auto" w:fill="auto"/>
            <w:vAlign w:val="center"/>
          </w:tcPr>
          <w:p w14:paraId="6404373E" w14:textId="77777777" w:rsidR="003453A0" w:rsidRPr="0032066A" w:rsidRDefault="003453A0" w:rsidP="005D5676">
            <w:pPr>
              <w:spacing w:after="0" w:line="240" w:lineRule="auto"/>
              <w:rPr>
                <w:rFonts w:ascii="Arial" w:hAnsi="Arial"/>
                <w:sz w:val="16"/>
              </w:rPr>
            </w:pPr>
            <w:r w:rsidRPr="0032066A">
              <w:rPr>
                <w:rFonts w:ascii="Arial" w:hAnsi="Arial"/>
                <w:sz w:val="16"/>
              </w:rPr>
              <w:t>2013</w:t>
            </w:r>
          </w:p>
        </w:tc>
        <w:tc>
          <w:tcPr>
            <w:tcW w:w="1418" w:type="dxa"/>
            <w:gridSpan w:val="3"/>
            <w:shd w:val="clear" w:color="auto" w:fill="auto"/>
            <w:vAlign w:val="center"/>
          </w:tcPr>
          <w:p w14:paraId="10C8274F" w14:textId="77777777" w:rsidR="003453A0" w:rsidRPr="0032066A" w:rsidRDefault="003453A0" w:rsidP="005D5676">
            <w:pPr>
              <w:spacing w:after="0" w:line="240" w:lineRule="auto"/>
              <w:rPr>
                <w:rFonts w:ascii="Arial" w:hAnsi="Arial"/>
                <w:sz w:val="16"/>
              </w:rPr>
            </w:pPr>
            <w:r w:rsidRPr="0032066A">
              <w:rPr>
                <w:rFonts w:ascii="Arial" w:hAnsi="Arial"/>
                <w:sz w:val="16"/>
              </w:rPr>
              <w:t>37,6</w:t>
            </w:r>
          </w:p>
        </w:tc>
        <w:tc>
          <w:tcPr>
            <w:tcW w:w="1134" w:type="dxa"/>
            <w:shd w:val="clear" w:color="auto" w:fill="auto"/>
            <w:vAlign w:val="center"/>
          </w:tcPr>
          <w:p w14:paraId="6998B6BF" w14:textId="77777777" w:rsidR="003453A0" w:rsidRPr="0032066A" w:rsidRDefault="003453A0" w:rsidP="005D5676">
            <w:pPr>
              <w:spacing w:after="0" w:line="240" w:lineRule="auto"/>
              <w:rPr>
                <w:rFonts w:ascii="Arial" w:hAnsi="Arial"/>
                <w:sz w:val="16"/>
              </w:rPr>
            </w:pPr>
            <w:r w:rsidRPr="0032066A">
              <w:rPr>
                <w:rFonts w:ascii="Arial" w:hAnsi="Arial"/>
                <w:sz w:val="16"/>
              </w:rPr>
              <w:t>SL2014</w:t>
            </w:r>
          </w:p>
        </w:tc>
        <w:tc>
          <w:tcPr>
            <w:tcW w:w="975" w:type="dxa"/>
            <w:shd w:val="clear" w:color="auto" w:fill="auto"/>
            <w:vAlign w:val="center"/>
          </w:tcPr>
          <w:p w14:paraId="22A7AE4E" w14:textId="77777777" w:rsidR="003453A0" w:rsidRPr="008079E6" w:rsidRDefault="003453A0" w:rsidP="005D5676">
            <w:pPr>
              <w:spacing w:after="0" w:line="240" w:lineRule="auto"/>
              <w:rPr>
                <w:rFonts w:ascii="Arial" w:eastAsia="Times New Roman" w:hAnsi="Arial" w:cs="Arial"/>
                <w:sz w:val="16"/>
                <w:szCs w:val="16"/>
                <w:lang w:eastAsia="pl-PL"/>
              </w:rPr>
            </w:pPr>
            <w:r w:rsidRPr="008079E6">
              <w:rPr>
                <w:rFonts w:ascii="Arial" w:eastAsia="Times New Roman" w:hAnsi="Arial" w:cs="Arial"/>
                <w:sz w:val="16"/>
                <w:szCs w:val="16"/>
                <w:lang w:eastAsia="pl-PL"/>
              </w:rPr>
              <w:t>Roczna</w:t>
            </w:r>
          </w:p>
        </w:tc>
      </w:tr>
      <w:tr w:rsidR="003453A0" w:rsidRPr="008079E6" w14:paraId="6BF1307B" w14:textId="77777777" w:rsidTr="0032066A">
        <w:trPr>
          <w:trHeight w:val="994"/>
          <w:jc w:val="center"/>
        </w:trPr>
        <w:tc>
          <w:tcPr>
            <w:tcW w:w="567" w:type="dxa"/>
            <w:vMerge/>
            <w:shd w:val="clear" w:color="auto" w:fill="auto"/>
            <w:vAlign w:val="center"/>
          </w:tcPr>
          <w:p w14:paraId="690D81BC" w14:textId="77777777" w:rsidR="003453A0" w:rsidRPr="0032066A" w:rsidRDefault="003453A0" w:rsidP="005D5676">
            <w:pPr>
              <w:spacing w:after="0" w:line="240" w:lineRule="auto"/>
              <w:rPr>
                <w:rFonts w:ascii="Arial" w:hAnsi="Arial"/>
                <w:sz w:val="16"/>
              </w:rPr>
            </w:pPr>
          </w:p>
        </w:tc>
        <w:tc>
          <w:tcPr>
            <w:tcW w:w="1409" w:type="dxa"/>
            <w:vMerge/>
            <w:shd w:val="clear" w:color="auto" w:fill="auto"/>
            <w:vAlign w:val="center"/>
          </w:tcPr>
          <w:p w14:paraId="4636FE2F" w14:textId="77777777" w:rsidR="003453A0" w:rsidRPr="0032066A" w:rsidRDefault="003453A0" w:rsidP="005D5676">
            <w:pPr>
              <w:spacing w:after="0" w:line="240" w:lineRule="auto"/>
              <w:rPr>
                <w:rFonts w:ascii="Arial" w:hAnsi="Arial"/>
                <w:sz w:val="16"/>
              </w:rPr>
            </w:pPr>
          </w:p>
        </w:tc>
        <w:tc>
          <w:tcPr>
            <w:tcW w:w="993" w:type="dxa"/>
            <w:vMerge/>
            <w:shd w:val="clear" w:color="auto" w:fill="auto"/>
            <w:vAlign w:val="center"/>
          </w:tcPr>
          <w:p w14:paraId="46C238B3" w14:textId="77777777" w:rsidR="003453A0" w:rsidRPr="008079E6" w:rsidRDefault="003453A0" w:rsidP="005D5676">
            <w:pPr>
              <w:spacing w:after="0" w:line="240" w:lineRule="auto"/>
              <w:rPr>
                <w:rFonts w:ascii="Arial" w:hAnsi="Arial" w:cs="Arial"/>
                <w:sz w:val="16"/>
                <w:szCs w:val="16"/>
              </w:rPr>
            </w:pPr>
          </w:p>
        </w:tc>
        <w:tc>
          <w:tcPr>
            <w:tcW w:w="567" w:type="dxa"/>
            <w:vMerge/>
            <w:shd w:val="clear" w:color="auto" w:fill="auto"/>
            <w:vAlign w:val="center"/>
          </w:tcPr>
          <w:p w14:paraId="24060CE3" w14:textId="77777777" w:rsidR="003453A0" w:rsidRPr="0032066A" w:rsidRDefault="003453A0" w:rsidP="005D5676">
            <w:pPr>
              <w:spacing w:after="0" w:line="240" w:lineRule="auto"/>
              <w:rPr>
                <w:rFonts w:ascii="Arial" w:hAnsi="Arial"/>
                <w:sz w:val="16"/>
              </w:rPr>
            </w:pPr>
          </w:p>
        </w:tc>
        <w:tc>
          <w:tcPr>
            <w:tcW w:w="1134" w:type="dxa"/>
            <w:shd w:val="clear" w:color="auto" w:fill="auto"/>
            <w:vAlign w:val="center"/>
          </w:tcPr>
          <w:p w14:paraId="17291C7C" w14:textId="738BB8B1" w:rsidR="003453A0" w:rsidRPr="0032066A" w:rsidRDefault="003453A0" w:rsidP="005D5676">
            <w:pPr>
              <w:spacing w:after="0" w:line="240" w:lineRule="auto"/>
              <w:rPr>
                <w:rFonts w:ascii="Arial" w:hAnsi="Arial"/>
                <w:sz w:val="16"/>
              </w:rPr>
            </w:pPr>
            <w:r w:rsidRPr="0032066A">
              <w:rPr>
                <w:rFonts w:ascii="Arial" w:hAnsi="Arial"/>
                <w:sz w:val="16"/>
              </w:rPr>
              <w:t xml:space="preserve">Liczba osób </w:t>
            </w:r>
            <w:r w:rsidR="00AE45C0" w:rsidRPr="0032066A">
              <w:rPr>
                <w:rFonts w:ascii="Arial" w:hAnsi="Arial"/>
                <w:sz w:val="16"/>
              </w:rPr>
              <w:t>z</w:t>
            </w:r>
            <w:r w:rsidR="00AE45C0">
              <w:rPr>
                <w:rFonts w:ascii="Arial" w:hAnsi="Arial"/>
                <w:sz w:val="16"/>
              </w:rPr>
              <w:t> </w:t>
            </w:r>
            <w:r w:rsidRPr="0032066A">
              <w:rPr>
                <w:rFonts w:ascii="Arial" w:hAnsi="Arial"/>
                <w:sz w:val="16"/>
              </w:rPr>
              <w:t xml:space="preserve">niepełnosprawnościami objętych wsparciem </w:t>
            </w:r>
            <w:r w:rsidR="00AE45C0" w:rsidRPr="0032066A">
              <w:rPr>
                <w:rFonts w:ascii="Arial" w:hAnsi="Arial"/>
                <w:sz w:val="16"/>
              </w:rPr>
              <w:t>w</w:t>
            </w:r>
            <w:r w:rsidR="00AE45C0">
              <w:rPr>
                <w:rFonts w:ascii="Arial" w:hAnsi="Arial"/>
                <w:sz w:val="16"/>
              </w:rPr>
              <w:t> </w:t>
            </w:r>
            <w:r w:rsidRPr="0032066A">
              <w:rPr>
                <w:rFonts w:ascii="Arial" w:hAnsi="Arial"/>
                <w:sz w:val="16"/>
              </w:rPr>
              <w:t>programie</w:t>
            </w:r>
          </w:p>
        </w:tc>
        <w:tc>
          <w:tcPr>
            <w:tcW w:w="992" w:type="dxa"/>
            <w:gridSpan w:val="3"/>
            <w:shd w:val="clear" w:color="auto" w:fill="auto"/>
            <w:vAlign w:val="center"/>
          </w:tcPr>
          <w:p w14:paraId="1F36877B" w14:textId="77777777" w:rsidR="003453A0" w:rsidRPr="0032066A" w:rsidRDefault="003453A0" w:rsidP="005D5676">
            <w:pPr>
              <w:spacing w:after="0" w:line="240" w:lineRule="auto"/>
              <w:rPr>
                <w:rFonts w:ascii="Arial" w:hAnsi="Arial"/>
                <w:sz w:val="16"/>
              </w:rPr>
            </w:pPr>
            <w:r w:rsidRPr="0032066A">
              <w:rPr>
                <w:rFonts w:ascii="Arial" w:hAnsi="Arial"/>
                <w:sz w:val="16"/>
              </w:rPr>
              <w:t>37,6</w:t>
            </w:r>
          </w:p>
        </w:tc>
        <w:tc>
          <w:tcPr>
            <w:tcW w:w="709" w:type="dxa"/>
            <w:shd w:val="clear" w:color="auto" w:fill="auto"/>
            <w:vAlign w:val="center"/>
          </w:tcPr>
          <w:p w14:paraId="09F849A3" w14:textId="77777777" w:rsidR="003453A0" w:rsidRPr="0032066A" w:rsidRDefault="003453A0" w:rsidP="005D5676">
            <w:pPr>
              <w:spacing w:after="0" w:line="240" w:lineRule="auto"/>
              <w:rPr>
                <w:rFonts w:ascii="Arial" w:hAnsi="Arial"/>
                <w:sz w:val="16"/>
              </w:rPr>
            </w:pPr>
            <w:r w:rsidRPr="0032066A">
              <w:rPr>
                <w:rFonts w:ascii="Arial" w:hAnsi="Arial"/>
                <w:sz w:val="16"/>
              </w:rPr>
              <w:t>%</w:t>
            </w:r>
          </w:p>
        </w:tc>
        <w:tc>
          <w:tcPr>
            <w:tcW w:w="850" w:type="dxa"/>
            <w:shd w:val="clear" w:color="auto" w:fill="auto"/>
            <w:vAlign w:val="center"/>
          </w:tcPr>
          <w:p w14:paraId="152D9E6D" w14:textId="77777777" w:rsidR="003453A0" w:rsidRPr="0032066A" w:rsidRDefault="003453A0" w:rsidP="005D5676">
            <w:pPr>
              <w:spacing w:after="0" w:line="240" w:lineRule="auto"/>
              <w:rPr>
                <w:rFonts w:ascii="Arial" w:hAnsi="Arial"/>
                <w:sz w:val="16"/>
              </w:rPr>
            </w:pPr>
            <w:r w:rsidRPr="0032066A">
              <w:rPr>
                <w:rFonts w:ascii="Arial" w:hAnsi="Arial"/>
                <w:sz w:val="16"/>
              </w:rPr>
              <w:t>2013</w:t>
            </w:r>
          </w:p>
        </w:tc>
        <w:tc>
          <w:tcPr>
            <w:tcW w:w="1418" w:type="dxa"/>
            <w:gridSpan w:val="3"/>
            <w:shd w:val="clear" w:color="auto" w:fill="auto"/>
            <w:vAlign w:val="center"/>
          </w:tcPr>
          <w:p w14:paraId="12237585" w14:textId="77777777" w:rsidR="003453A0" w:rsidRPr="0032066A" w:rsidRDefault="003453A0" w:rsidP="005D5676">
            <w:pPr>
              <w:spacing w:after="0" w:line="240" w:lineRule="auto"/>
              <w:rPr>
                <w:rFonts w:ascii="Arial" w:hAnsi="Arial"/>
                <w:sz w:val="16"/>
              </w:rPr>
            </w:pPr>
            <w:r w:rsidRPr="0032066A">
              <w:rPr>
                <w:rFonts w:ascii="Arial" w:hAnsi="Arial"/>
                <w:sz w:val="16"/>
              </w:rPr>
              <w:t>37,6</w:t>
            </w:r>
          </w:p>
        </w:tc>
        <w:tc>
          <w:tcPr>
            <w:tcW w:w="1134" w:type="dxa"/>
            <w:shd w:val="clear" w:color="auto" w:fill="auto"/>
            <w:vAlign w:val="center"/>
          </w:tcPr>
          <w:p w14:paraId="75603273" w14:textId="77777777" w:rsidR="003453A0" w:rsidRPr="0032066A" w:rsidRDefault="003453A0" w:rsidP="005D5676">
            <w:pPr>
              <w:spacing w:after="0" w:line="240" w:lineRule="auto"/>
              <w:rPr>
                <w:rFonts w:ascii="Arial" w:hAnsi="Arial"/>
                <w:sz w:val="16"/>
              </w:rPr>
            </w:pPr>
            <w:r w:rsidRPr="0032066A">
              <w:rPr>
                <w:rFonts w:ascii="Arial" w:hAnsi="Arial"/>
                <w:sz w:val="16"/>
              </w:rPr>
              <w:t>SL2014</w:t>
            </w:r>
          </w:p>
        </w:tc>
        <w:tc>
          <w:tcPr>
            <w:tcW w:w="975" w:type="dxa"/>
            <w:shd w:val="clear" w:color="auto" w:fill="auto"/>
            <w:vAlign w:val="center"/>
          </w:tcPr>
          <w:p w14:paraId="067C5C65" w14:textId="77777777" w:rsidR="003453A0" w:rsidRPr="008079E6" w:rsidRDefault="003453A0" w:rsidP="005D5676">
            <w:pPr>
              <w:spacing w:after="0" w:line="240" w:lineRule="auto"/>
              <w:rPr>
                <w:rFonts w:ascii="Arial" w:eastAsia="Times New Roman" w:hAnsi="Arial" w:cs="Arial"/>
                <w:sz w:val="16"/>
                <w:szCs w:val="16"/>
                <w:lang w:eastAsia="pl-PL"/>
              </w:rPr>
            </w:pPr>
            <w:r w:rsidRPr="008079E6">
              <w:rPr>
                <w:rFonts w:ascii="Arial" w:eastAsia="Times New Roman" w:hAnsi="Arial" w:cs="Arial"/>
                <w:sz w:val="16"/>
                <w:szCs w:val="16"/>
                <w:lang w:eastAsia="pl-PL"/>
              </w:rPr>
              <w:t>Roczna</w:t>
            </w:r>
          </w:p>
        </w:tc>
      </w:tr>
      <w:tr w:rsidR="003453A0" w:rsidRPr="008079E6" w14:paraId="3359DC72" w14:textId="77777777" w:rsidTr="0032066A">
        <w:trPr>
          <w:trHeight w:val="994"/>
          <w:jc w:val="center"/>
        </w:trPr>
        <w:tc>
          <w:tcPr>
            <w:tcW w:w="567" w:type="dxa"/>
            <w:vMerge w:val="restart"/>
            <w:shd w:val="clear" w:color="auto" w:fill="auto"/>
            <w:vAlign w:val="center"/>
          </w:tcPr>
          <w:p w14:paraId="1EDDDBD1" w14:textId="77777777" w:rsidR="003453A0" w:rsidRPr="002068C4" w:rsidRDefault="003453A0" w:rsidP="005D5676">
            <w:pPr>
              <w:spacing w:after="0" w:line="240" w:lineRule="auto"/>
              <w:rPr>
                <w:rFonts w:ascii="Arial" w:hAnsi="Arial"/>
                <w:sz w:val="16"/>
              </w:rPr>
            </w:pPr>
            <w:r w:rsidRPr="00B04FE2">
              <w:rPr>
                <w:rFonts w:ascii="Arial" w:hAnsi="Arial"/>
                <w:sz w:val="16"/>
              </w:rPr>
              <w:t>2</w:t>
            </w:r>
          </w:p>
        </w:tc>
        <w:tc>
          <w:tcPr>
            <w:tcW w:w="1409" w:type="dxa"/>
            <w:vMerge w:val="restart"/>
            <w:shd w:val="clear" w:color="auto" w:fill="auto"/>
            <w:vAlign w:val="center"/>
          </w:tcPr>
          <w:p w14:paraId="4046A197" w14:textId="77777777" w:rsidR="003453A0" w:rsidRPr="00A32181" w:rsidRDefault="003453A0" w:rsidP="005D5676">
            <w:pPr>
              <w:spacing w:after="0" w:line="240" w:lineRule="auto"/>
              <w:rPr>
                <w:rFonts w:ascii="Arial" w:hAnsi="Arial"/>
                <w:sz w:val="16"/>
              </w:rPr>
            </w:pPr>
            <w:r w:rsidRPr="00795DA0">
              <w:rPr>
                <w:rFonts w:ascii="Arial" w:hAnsi="Arial"/>
                <w:sz w:val="16"/>
              </w:rPr>
              <w:t xml:space="preserve">Liczba osób, które uzyskały kwalifikacje </w:t>
            </w:r>
            <w:r w:rsidR="008D4650">
              <w:rPr>
                <w:rFonts w:ascii="Arial" w:hAnsi="Arial"/>
                <w:sz w:val="16"/>
              </w:rPr>
              <w:t xml:space="preserve"> lub nabyły kompetencje </w:t>
            </w:r>
            <w:r w:rsidRPr="00795DA0">
              <w:rPr>
                <w:rFonts w:ascii="Arial" w:hAnsi="Arial"/>
                <w:sz w:val="16"/>
              </w:rPr>
              <w:t>po opus</w:t>
            </w:r>
            <w:r w:rsidRPr="00C63C1C">
              <w:rPr>
                <w:rFonts w:ascii="Arial" w:hAnsi="Arial"/>
                <w:sz w:val="16"/>
              </w:rPr>
              <w:t>zczeniu programu (CI)</w:t>
            </w:r>
          </w:p>
        </w:tc>
        <w:tc>
          <w:tcPr>
            <w:tcW w:w="993" w:type="dxa"/>
            <w:vMerge w:val="restart"/>
            <w:shd w:val="clear" w:color="auto" w:fill="auto"/>
            <w:vAlign w:val="center"/>
          </w:tcPr>
          <w:p w14:paraId="70B1EE53" w14:textId="77777777" w:rsidR="003453A0" w:rsidRPr="008079E6" w:rsidRDefault="003453A0"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567" w:type="dxa"/>
            <w:vMerge w:val="restart"/>
            <w:shd w:val="clear" w:color="auto" w:fill="auto"/>
            <w:vAlign w:val="center"/>
          </w:tcPr>
          <w:p w14:paraId="7510E980" w14:textId="77777777" w:rsidR="003453A0" w:rsidRPr="002068C4" w:rsidRDefault="003453A0" w:rsidP="005D5676">
            <w:pPr>
              <w:spacing w:after="0" w:line="240" w:lineRule="auto"/>
              <w:rPr>
                <w:rFonts w:ascii="Arial" w:hAnsi="Arial"/>
                <w:sz w:val="16"/>
              </w:rPr>
            </w:pPr>
            <w:r w:rsidRPr="00B04FE2">
              <w:rPr>
                <w:rFonts w:ascii="Arial" w:hAnsi="Arial"/>
                <w:sz w:val="16"/>
              </w:rPr>
              <w:t>os.</w:t>
            </w:r>
          </w:p>
        </w:tc>
        <w:tc>
          <w:tcPr>
            <w:tcW w:w="1134" w:type="dxa"/>
            <w:shd w:val="clear" w:color="auto" w:fill="auto"/>
            <w:vAlign w:val="center"/>
          </w:tcPr>
          <w:p w14:paraId="24DABD60" w14:textId="76D1A395" w:rsidR="003453A0" w:rsidRPr="00A32181" w:rsidRDefault="003453A0" w:rsidP="005D5676">
            <w:pPr>
              <w:spacing w:after="0" w:line="240" w:lineRule="auto"/>
              <w:rPr>
                <w:rFonts w:ascii="Arial" w:hAnsi="Arial"/>
                <w:sz w:val="16"/>
              </w:rPr>
            </w:pPr>
            <w:r w:rsidRPr="00795DA0">
              <w:rPr>
                <w:rFonts w:ascii="Arial" w:hAnsi="Arial"/>
                <w:sz w:val="16"/>
              </w:rPr>
              <w:t xml:space="preserve">Liczba osób bezrobotnych (łącznie </w:t>
            </w:r>
            <w:r w:rsidR="00AE45C0" w:rsidRPr="00795DA0">
              <w:rPr>
                <w:rFonts w:ascii="Arial" w:hAnsi="Arial"/>
                <w:sz w:val="16"/>
              </w:rPr>
              <w:t>z</w:t>
            </w:r>
            <w:r w:rsidR="00AE45C0">
              <w:rPr>
                <w:rFonts w:ascii="Arial" w:hAnsi="Arial"/>
                <w:sz w:val="16"/>
              </w:rPr>
              <w:t> </w:t>
            </w:r>
            <w:r w:rsidRPr="00795DA0">
              <w:rPr>
                <w:rFonts w:ascii="Arial" w:hAnsi="Arial"/>
                <w:sz w:val="16"/>
              </w:rPr>
              <w:t xml:space="preserve">długotrwale bezrobotnymi) objętych </w:t>
            </w:r>
            <w:r w:rsidRPr="00C63C1C">
              <w:rPr>
                <w:rFonts w:ascii="Arial" w:hAnsi="Arial"/>
                <w:sz w:val="16"/>
              </w:rPr>
              <w:t xml:space="preserve">wsparciem </w:t>
            </w:r>
            <w:r w:rsidR="00AE45C0" w:rsidRPr="00C63C1C">
              <w:rPr>
                <w:rFonts w:ascii="Arial" w:hAnsi="Arial"/>
                <w:sz w:val="16"/>
              </w:rPr>
              <w:t>w</w:t>
            </w:r>
            <w:r w:rsidR="00AE45C0">
              <w:rPr>
                <w:rFonts w:ascii="Arial" w:hAnsi="Arial"/>
                <w:sz w:val="16"/>
              </w:rPr>
              <w:t> </w:t>
            </w:r>
            <w:r w:rsidRPr="00C63C1C">
              <w:rPr>
                <w:rFonts w:ascii="Arial" w:hAnsi="Arial"/>
                <w:sz w:val="16"/>
              </w:rPr>
              <w:t>programie (CI)</w:t>
            </w:r>
          </w:p>
        </w:tc>
        <w:tc>
          <w:tcPr>
            <w:tcW w:w="992" w:type="dxa"/>
            <w:gridSpan w:val="3"/>
            <w:shd w:val="clear" w:color="auto" w:fill="auto"/>
            <w:vAlign w:val="center"/>
          </w:tcPr>
          <w:p w14:paraId="769FD8AC" w14:textId="77777777" w:rsidR="003453A0" w:rsidRPr="007D7AAF" w:rsidRDefault="003453A0" w:rsidP="005D5676">
            <w:pPr>
              <w:spacing w:after="0" w:line="240" w:lineRule="auto"/>
              <w:rPr>
                <w:rFonts w:ascii="Arial" w:hAnsi="Arial"/>
                <w:sz w:val="16"/>
              </w:rPr>
            </w:pPr>
            <w:r w:rsidRPr="00C06E51">
              <w:rPr>
                <w:rFonts w:ascii="Arial" w:hAnsi="Arial"/>
                <w:sz w:val="16"/>
              </w:rPr>
              <w:t>50</w:t>
            </w:r>
          </w:p>
        </w:tc>
        <w:tc>
          <w:tcPr>
            <w:tcW w:w="709" w:type="dxa"/>
            <w:shd w:val="clear" w:color="auto" w:fill="auto"/>
            <w:vAlign w:val="center"/>
          </w:tcPr>
          <w:p w14:paraId="6D4845A7" w14:textId="77777777" w:rsidR="003453A0" w:rsidRPr="00907F48" w:rsidRDefault="003453A0" w:rsidP="005D5676">
            <w:pPr>
              <w:spacing w:after="0" w:line="240" w:lineRule="auto"/>
              <w:rPr>
                <w:rFonts w:ascii="Arial" w:hAnsi="Arial"/>
                <w:sz w:val="16"/>
              </w:rPr>
            </w:pPr>
            <w:r w:rsidRPr="00907F48">
              <w:rPr>
                <w:rFonts w:ascii="Arial" w:hAnsi="Arial"/>
                <w:sz w:val="16"/>
              </w:rPr>
              <w:t>%</w:t>
            </w:r>
          </w:p>
        </w:tc>
        <w:tc>
          <w:tcPr>
            <w:tcW w:w="850" w:type="dxa"/>
            <w:shd w:val="clear" w:color="auto" w:fill="auto"/>
            <w:vAlign w:val="center"/>
          </w:tcPr>
          <w:p w14:paraId="08A50B96" w14:textId="77777777" w:rsidR="003453A0" w:rsidRPr="00E66A53" w:rsidRDefault="003453A0" w:rsidP="005D5676">
            <w:pPr>
              <w:spacing w:after="0" w:line="240" w:lineRule="auto"/>
              <w:rPr>
                <w:rFonts w:ascii="Arial" w:hAnsi="Arial"/>
                <w:sz w:val="16"/>
              </w:rPr>
            </w:pPr>
            <w:r w:rsidRPr="00E66A53">
              <w:rPr>
                <w:rFonts w:ascii="Arial" w:hAnsi="Arial"/>
                <w:sz w:val="16"/>
              </w:rPr>
              <w:t>2013</w:t>
            </w:r>
          </w:p>
        </w:tc>
        <w:tc>
          <w:tcPr>
            <w:tcW w:w="1418" w:type="dxa"/>
            <w:gridSpan w:val="3"/>
            <w:shd w:val="clear" w:color="auto" w:fill="auto"/>
            <w:vAlign w:val="center"/>
          </w:tcPr>
          <w:p w14:paraId="3EBA2CF8" w14:textId="779A7A46" w:rsidR="003453A0" w:rsidRPr="00F911C1" w:rsidRDefault="00EF55FE" w:rsidP="005D5676">
            <w:pPr>
              <w:spacing w:after="0" w:line="240" w:lineRule="auto"/>
              <w:rPr>
                <w:rFonts w:ascii="Arial" w:hAnsi="Arial"/>
                <w:sz w:val="16"/>
              </w:rPr>
            </w:pPr>
            <w:r>
              <w:rPr>
                <w:rFonts w:ascii="Arial" w:hAnsi="Arial"/>
                <w:sz w:val="16"/>
              </w:rPr>
              <w:t>25</w:t>
            </w:r>
          </w:p>
        </w:tc>
        <w:tc>
          <w:tcPr>
            <w:tcW w:w="1134" w:type="dxa"/>
            <w:shd w:val="clear" w:color="auto" w:fill="auto"/>
            <w:vAlign w:val="center"/>
          </w:tcPr>
          <w:p w14:paraId="075BF7C5" w14:textId="77777777" w:rsidR="003453A0" w:rsidRPr="0092439B" w:rsidRDefault="003453A0" w:rsidP="005D5676">
            <w:pPr>
              <w:spacing w:after="0" w:line="240" w:lineRule="auto"/>
              <w:rPr>
                <w:rFonts w:ascii="Arial" w:hAnsi="Arial"/>
                <w:sz w:val="16"/>
              </w:rPr>
            </w:pPr>
            <w:r w:rsidRPr="005A6813">
              <w:rPr>
                <w:rFonts w:ascii="Arial" w:hAnsi="Arial"/>
                <w:sz w:val="16"/>
              </w:rPr>
              <w:t>SL2014</w:t>
            </w:r>
          </w:p>
        </w:tc>
        <w:tc>
          <w:tcPr>
            <w:tcW w:w="975" w:type="dxa"/>
            <w:shd w:val="clear" w:color="auto" w:fill="auto"/>
            <w:vAlign w:val="center"/>
          </w:tcPr>
          <w:p w14:paraId="6E3CF397" w14:textId="77777777" w:rsidR="003453A0" w:rsidRPr="008079E6" w:rsidRDefault="003453A0" w:rsidP="005D5676">
            <w:pPr>
              <w:spacing w:after="0" w:line="240" w:lineRule="auto"/>
              <w:rPr>
                <w:rFonts w:ascii="Arial" w:eastAsia="Times New Roman" w:hAnsi="Arial" w:cs="Arial"/>
                <w:sz w:val="16"/>
                <w:szCs w:val="16"/>
                <w:lang w:eastAsia="pl-PL"/>
              </w:rPr>
            </w:pPr>
            <w:r w:rsidRPr="008079E6">
              <w:rPr>
                <w:rFonts w:ascii="Arial" w:eastAsia="Times New Roman" w:hAnsi="Arial" w:cs="Arial"/>
                <w:sz w:val="16"/>
                <w:szCs w:val="16"/>
                <w:lang w:eastAsia="pl-PL"/>
              </w:rPr>
              <w:t>Roczna</w:t>
            </w:r>
          </w:p>
        </w:tc>
      </w:tr>
      <w:tr w:rsidR="003453A0" w:rsidRPr="008079E6" w14:paraId="12F98F1A" w14:textId="77777777" w:rsidTr="0032066A">
        <w:trPr>
          <w:trHeight w:val="994"/>
          <w:jc w:val="center"/>
        </w:trPr>
        <w:tc>
          <w:tcPr>
            <w:tcW w:w="567" w:type="dxa"/>
            <w:vMerge/>
            <w:shd w:val="clear" w:color="auto" w:fill="auto"/>
            <w:vAlign w:val="center"/>
          </w:tcPr>
          <w:p w14:paraId="196ACD2B" w14:textId="77777777" w:rsidR="003453A0" w:rsidRPr="0032066A" w:rsidRDefault="003453A0" w:rsidP="005D5676">
            <w:pPr>
              <w:spacing w:after="0" w:line="240" w:lineRule="auto"/>
              <w:rPr>
                <w:rFonts w:ascii="Arial" w:hAnsi="Arial"/>
                <w:sz w:val="16"/>
              </w:rPr>
            </w:pPr>
          </w:p>
        </w:tc>
        <w:tc>
          <w:tcPr>
            <w:tcW w:w="1409" w:type="dxa"/>
            <w:vMerge/>
            <w:shd w:val="clear" w:color="auto" w:fill="auto"/>
            <w:vAlign w:val="center"/>
          </w:tcPr>
          <w:p w14:paraId="314DB699" w14:textId="77777777" w:rsidR="003453A0" w:rsidRPr="0032066A" w:rsidRDefault="003453A0" w:rsidP="005D5676">
            <w:pPr>
              <w:spacing w:after="0" w:line="240" w:lineRule="auto"/>
              <w:rPr>
                <w:rFonts w:ascii="Arial" w:hAnsi="Arial"/>
                <w:sz w:val="16"/>
              </w:rPr>
            </w:pPr>
          </w:p>
        </w:tc>
        <w:tc>
          <w:tcPr>
            <w:tcW w:w="993" w:type="dxa"/>
            <w:vMerge/>
            <w:shd w:val="clear" w:color="auto" w:fill="auto"/>
            <w:vAlign w:val="center"/>
          </w:tcPr>
          <w:p w14:paraId="0D62EC78" w14:textId="77777777" w:rsidR="003453A0" w:rsidRPr="008079E6" w:rsidRDefault="003453A0" w:rsidP="005D5676">
            <w:pPr>
              <w:spacing w:after="0" w:line="240" w:lineRule="auto"/>
              <w:rPr>
                <w:rFonts w:ascii="Arial" w:hAnsi="Arial" w:cs="Arial"/>
                <w:sz w:val="16"/>
                <w:szCs w:val="16"/>
              </w:rPr>
            </w:pPr>
          </w:p>
        </w:tc>
        <w:tc>
          <w:tcPr>
            <w:tcW w:w="567" w:type="dxa"/>
            <w:vMerge/>
            <w:shd w:val="clear" w:color="auto" w:fill="auto"/>
            <w:vAlign w:val="center"/>
          </w:tcPr>
          <w:p w14:paraId="271665C0" w14:textId="77777777" w:rsidR="003453A0" w:rsidRPr="0032066A" w:rsidRDefault="003453A0" w:rsidP="005D5676">
            <w:pPr>
              <w:spacing w:after="0" w:line="240" w:lineRule="auto"/>
              <w:rPr>
                <w:rFonts w:ascii="Arial" w:hAnsi="Arial"/>
                <w:sz w:val="16"/>
              </w:rPr>
            </w:pPr>
          </w:p>
        </w:tc>
        <w:tc>
          <w:tcPr>
            <w:tcW w:w="1134" w:type="dxa"/>
            <w:shd w:val="clear" w:color="auto" w:fill="auto"/>
            <w:vAlign w:val="center"/>
          </w:tcPr>
          <w:p w14:paraId="214A4C65" w14:textId="082CA52F" w:rsidR="003453A0" w:rsidRPr="0032066A" w:rsidRDefault="003453A0" w:rsidP="005D5676">
            <w:pPr>
              <w:spacing w:after="0" w:line="240" w:lineRule="auto"/>
              <w:rPr>
                <w:rFonts w:ascii="Arial" w:hAnsi="Arial"/>
                <w:sz w:val="16"/>
              </w:rPr>
            </w:pPr>
            <w:r w:rsidRPr="0032066A">
              <w:rPr>
                <w:rFonts w:ascii="Arial" w:hAnsi="Arial"/>
                <w:sz w:val="16"/>
              </w:rPr>
              <w:t xml:space="preserve">Liczba osób długotrwale bezrobotnych objętych wsparciem </w:t>
            </w:r>
            <w:r w:rsidR="00AE45C0" w:rsidRPr="0032066A">
              <w:rPr>
                <w:rFonts w:ascii="Arial" w:hAnsi="Arial"/>
                <w:sz w:val="16"/>
              </w:rPr>
              <w:t>w</w:t>
            </w:r>
            <w:r w:rsidR="00AE45C0">
              <w:rPr>
                <w:rFonts w:ascii="Arial" w:hAnsi="Arial"/>
                <w:sz w:val="16"/>
              </w:rPr>
              <w:t> </w:t>
            </w:r>
            <w:r w:rsidRPr="0032066A">
              <w:rPr>
                <w:rFonts w:ascii="Arial" w:hAnsi="Arial"/>
                <w:sz w:val="16"/>
              </w:rPr>
              <w:t>programie (CI)</w:t>
            </w:r>
          </w:p>
        </w:tc>
        <w:tc>
          <w:tcPr>
            <w:tcW w:w="992" w:type="dxa"/>
            <w:gridSpan w:val="3"/>
            <w:shd w:val="clear" w:color="auto" w:fill="auto"/>
            <w:vAlign w:val="center"/>
          </w:tcPr>
          <w:p w14:paraId="3A6189C5" w14:textId="77777777" w:rsidR="003453A0" w:rsidRPr="0032066A" w:rsidRDefault="003453A0" w:rsidP="005D5676">
            <w:pPr>
              <w:spacing w:after="0" w:line="240" w:lineRule="auto"/>
              <w:rPr>
                <w:rFonts w:ascii="Arial" w:hAnsi="Arial"/>
                <w:sz w:val="16"/>
              </w:rPr>
            </w:pPr>
            <w:r w:rsidRPr="0032066A">
              <w:rPr>
                <w:rFonts w:ascii="Arial" w:hAnsi="Arial"/>
                <w:sz w:val="16"/>
              </w:rPr>
              <w:t>50</w:t>
            </w:r>
          </w:p>
        </w:tc>
        <w:tc>
          <w:tcPr>
            <w:tcW w:w="709" w:type="dxa"/>
            <w:shd w:val="clear" w:color="auto" w:fill="auto"/>
            <w:vAlign w:val="center"/>
          </w:tcPr>
          <w:p w14:paraId="4AEF248E" w14:textId="77777777" w:rsidR="003453A0" w:rsidRPr="0032066A" w:rsidRDefault="003453A0" w:rsidP="005D5676">
            <w:pPr>
              <w:spacing w:after="0" w:line="240" w:lineRule="auto"/>
              <w:rPr>
                <w:rFonts w:ascii="Arial" w:hAnsi="Arial"/>
                <w:sz w:val="16"/>
              </w:rPr>
            </w:pPr>
            <w:r w:rsidRPr="0032066A">
              <w:rPr>
                <w:rFonts w:ascii="Arial" w:hAnsi="Arial"/>
                <w:sz w:val="16"/>
              </w:rPr>
              <w:t>%</w:t>
            </w:r>
          </w:p>
        </w:tc>
        <w:tc>
          <w:tcPr>
            <w:tcW w:w="850" w:type="dxa"/>
            <w:shd w:val="clear" w:color="auto" w:fill="auto"/>
            <w:vAlign w:val="center"/>
          </w:tcPr>
          <w:p w14:paraId="535A3B32" w14:textId="77777777" w:rsidR="003453A0" w:rsidRPr="0032066A" w:rsidRDefault="003453A0" w:rsidP="005D5676">
            <w:pPr>
              <w:spacing w:after="0" w:line="240" w:lineRule="auto"/>
              <w:rPr>
                <w:rFonts w:ascii="Arial" w:hAnsi="Arial"/>
                <w:sz w:val="16"/>
              </w:rPr>
            </w:pPr>
            <w:r w:rsidRPr="0032066A">
              <w:rPr>
                <w:rFonts w:ascii="Arial" w:hAnsi="Arial"/>
                <w:sz w:val="16"/>
              </w:rPr>
              <w:t>2013</w:t>
            </w:r>
          </w:p>
        </w:tc>
        <w:tc>
          <w:tcPr>
            <w:tcW w:w="1418" w:type="dxa"/>
            <w:gridSpan w:val="3"/>
            <w:shd w:val="clear" w:color="auto" w:fill="auto"/>
            <w:vAlign w:val="center"/>
          </w:tcPr>
          <w:p w14:paraId="479DBE50" w14:textId="7C51D4E0" w:rsidR="003453A0" w:rsidRPr="0032066A" w:rsidRDefault="00EF55FE" w:rsidP="005D5676">
            <w:pPr>
              <w:spacing w:after="0" w:line="240" w:lineRule="auto"/>
              <w:rPr>
                <w:rFonts w:ascii="Arial" w:hAnsi="Arial"/>
                <w:sz w:val="16"/>
              </w:rPr>
            </w:pPr>
            <w:r>
              <w:rPr>
                <w:rFonts w:ascii="Arial" w:hAnsi="Arial"/>
                <w:sz w:val="16"/>
              </w:rPr>
              <w:t>25</w:t>
            </w:r>
          </w:p>
        </w:tc>
        <w:tc>
          <w:tcPr>
            <w:tcW w:w="1134" w:type="dxa"/>
            <w:shd w:val="clear" w:color="auto" w:fill="auto"/>
            <w:vAlign w:val="center"/>
          </w:tcPr>
          <w:p w14:paraId="099AD20A" w14:textId="77777777" w:rsidR="003453A0" w:rsidRPr="0032066A" w:rsidRDefault="003453A0" w:rsidP="005D5676">
            <w:pPr>
              <w:spacing w:after="0" w:line="240" w:lineRule="auto"/>
              <w:rPr>
                <w:rFonts w:ascii="Arial" w:hAnsi="Arial"/>
                <w:sz w:val="16"/>
              </w:rPr>
            </w:pPr>
            <w:r w:rsidRPr="0032066A">
              <w:rPr>
                <w:rFonts w:ascii="Arial" w:hAnsi="Arial"/>
                <w:sz w:val="16"/>
              </w:rPr>
              <w:t>SL2014</w:t>
            </w:r>
          </w:p>
        </w:tc>
        <w:tc>
          <w:tcPr>
            <w:tcW w:w="975" w:type="dxa"/>
            <w:shd w:val="clear" w:color="auto" w:fill="auto"/>
            <w:vAlign w:val="center"/>
          </w:tcPr>
          <w:p w14:paraId="13788E58" w14:textId="77777777" w:rsidR="003453A0" w:rsidRPr="008079E6" w:rsidRDefault="003453A0" w:rsidP="005D5676">
            <w:pPr>
              <w:spacing w:after="0" w:line="240" w:lineRule="auto"/>
              <w:rPr>
                <w:rFonts w:ascii="Arial" w:eastAsia="Times New Roman" w:hAnsi="Arial" w:cs="Arial"/>
                <w:sz w:val="16"/>
                <w:szCs w:val="16"/>
                <w:lang w:eastAsia="pl-PL"/>
              </w:rPr>
            </w:pPr>
            <w:r w:rsidRPr="008079E6">
              <w:rPr>
                <w:rFonts w:ascii="Arial" w:eastAsia="Times New Roman" w:hAnsi="Arial" w:cs="Arial"/>
                <w:sz w:val="16"/>
                <w:szCs w:val="16"/>
                <w:lang w:eastAsia="pl-PL"/>
              </w:rPr>
              <w:t>Roczna</w:t>
            </w:r>
          </w:p>
        </w:tc>
      </w:tr>
      <w:tr w:rsidR="003453A0" w:rsidRPr="008079E6" w14:paraId="7E0B8E25" w14:textId="77777777" w:rsidTr="0032066A">
        <w:trPr>
          <w:trHeight w:val="994"/>
          <w:jc w:val="center"/>
        </w:trPr>
        <w:tc>
          <w:tcPr>
            <w:tcW w:w="567" w:type="dxa"/>
            <w:vMerge/>
            <w:shd w:val="clear" w:color="auto" w:fill="auto"/>
            <w:vAlign w:val="center"/>
          </w:tcPr>
          <w:p w14:paraId="0AF396B7" w14:textId="77777777" w:rsidR="003453A0" w:rsidRPr="0032066A" w:rsidRDefault="003453A0" w:rsidP="005D5676">
            <w:pPr>
              <w:spacing w:after="0" w:line="240" w:lineRule="auto"/>
              <w:rPr>
                <w:rFonts w:ascii="Arial" w:hAnsi="Arial"/>
                <w:sz w:val="16"/>
              </w:rPr>
            </w:pPr>
          </w:p>
        </w:tc>
        <w:tc>
          <w:tcPr>
            <w:tcW w:w="1409" w:type="dxa"/>
            <w:vMerge/>
            <w:shd w:val="clear" w:color="auto" w:fill="auto"/>
            <w:vAlign w:val="center"/>
          </w:tcPr>
          <w:p w14:paraId="3DE99BC9" w14:textId="77777777" w:rsidR="003453A0" w:rsidRPr="0032066A" w:rsidRDefault="003453A0" w:rsidP="005D5676">
            <w:pPr>
              <w:spacing w:after="0" w:line="240" w:lineRule="auto"/>
              <w:rPr>
                <w:rFonts w:ascii="Arial" w:hAnsi="Arial"/>
                <w:sz w:val="16"/>
              </w:rPr>
            </w:pPr>
          </w:p>
        </w:tc>
        <w:tc>
          <w:tcPr>
            <w:tcW w:w="993" w:type="dxa"/>
            <w:vMerge/>
            <w:shd w:val="clear" w:color="auto" w:fill="auto"/>
            <w:vAlign w:val="center"/>
          </w:tcPr>
          <w:p w14:paraId="460A356D" w14:textId="77777777" w:rsidR="003453A0" w:rsidRPr="008079E6" w:rsidRDefault="003453A0" w:rsidP="005D5676">
            <w:pPr>
              <w:spacing w:after="0" w:line="240" w:lineRule="auto"/>
              <w:rPr>
                <w:rFonts w:ascii="Arial" w:hAnsi="Arial" w:cs="Arial"/>
                <w:sz w:val="16"/>
                <w:szCs w:val="16"/>
              </w:rPr>
            </w:pPr>
          </w:p>
        </w:tc>
        <w:tc>
          <w:tcPr>
            <w:tcW w:w="567" w:type="dxa"/>
            <w:vMerge/>
            <w:shd w:val="clear" w:color="auto" w:fill="auto"/>
            <w:vAlign w:val="center"/>
          </w:tcPr>
          <w:p w14:paraId="10B07469" w14:textId="77777777" w:rsidR="003453A0" w:rsidRPr="0032066A" w:rsidRDefault="003453A0" w:rsidP="005D5676">
            <w:pPr>
              <w:spacing w:after="0" w:line="240" w:lineRule="auto"/>
              <w:rPr>
                <w:rFonts w:ascii="Arial" w:hAnsi="Arial"/>
                <w:sz w:val="16"/>
              </w:rPr>
            </w:pPr>
          </w:p>
        </w:tc>
        <w:tc>
          <w:tcPr>
            <w:tcW w:w="1134" w:type="dxa"/>
            <w:shd w:val="clear" w:color="auto" w:fill="auto"/>
            <w:vAlign w:val="center"/>
          </w:tcPr>
          <w:p w14:paraId="5C6EA381" w14:textId="606D588F" w:rsidR="003453A0" w:rsidRPr="0032066A" w:rsidRDefault="003453A0" w:rsidP="005D5676">
            <w:pPr>
              <w:spacing w:after="0" w:line="240" w:lineRule="auto"/>
              <w:rPr>
                <w:rFonts w:ascii="Arial" w:hAnsi="Arial"/>
                <w:sz w:val="16"/>
              </w:rPr>
            </w:pPr>
            <w:r w:rsidRPr="0032066A">
              <w:rPr>
                <w:rFonts w:ascii="Arial" w:hAnsi="Arial"/>
                <w:sz w:val="16"/>
              </w:rPr>
              <w:t xml:space="preserve">Liczba osób biernych zawodowo objętych wsparciem </w:t>
            </w:r>
            <w:r w:rsidR="00AE45C0" w:rsidRPr="0032066A">
              <w:rPr>
                <w:rFonts w:ascii="Arial" w:hAnsi="Arial"/>
                <w:sz w:val="16"/>
              </w:rPr>
              <w:t>w</w:t>
            </w:r>
            <w:r w:rsidR="00AE45C0">
              <w:rPr>
                <w:rFonts w:ascii="Arial" w:hAnsi="Arial"/>
                <w:sz w:val="16"/>
              </w:rPr>
              <w:t> </w:t>
            </w:r>
            <w:r w:rsidRPr="0032066A">
              <w:rPr>
                <w:rFonts w:ascii="Arial" w:hAnsi="Arial"/>
                <w:sz w:val="16"/>
              </w:rPr>
              <w:t>programie (CI)</w:t>
            </w:r>
          </w:p>
        </w:tc>
        <w:tc>
          <w:tcPr>
            <w:tcW w:w="992" w:type="dxa"/>
            <w:gridSpan w:val="3"/>
            <w:shd w:val="clear" w:color="auto" w:fill="auto"/>
            <w:vAlign w:val="center"/>
          </w:tcPr>
          <w:p w14:paraId="1B837105" w14:textId="77777777" w:rsidR="003453A0" w:rsidRPr="0032066A" w:rsidRDefault="003453A0" w:rsidP="005D5676">
            <w:pPr>
              <w:spacing w:after="0" w:line="240" w:lineRule="auto"/>
              <w:rPr>
                <w:rFonts w:ascii="Arial" w:hAnsi="Arial"/>
                <w:sz w:val="16"/>
              </w:rPr>
            </w:pPr>
            <w:r w:rsidRPr="0032066A">
              <w:rPr>
                <w:rFonts w:ascii="Arial" w:hAnsi="Arial"/>
                <w:sz w:val="16"/>
              </w:rPr>
              <w:t>50</w:t>
            </w:r>
          </w:p>
        </w:tc>
        <w:tc>
          <w:tcPr>
            <w:tcW w:w="709" w:type="dxa"/>
            <w:shd w:val="clear" w:color="auto" w:fill="auto"/>
            <w:vAlign w:val="center"/>
          </w:tcPr>
          <w:p w14:paraId="1C938889" w14:textId="77777777" w:rsidR="003453A0" w:rsidRPr="0032066A" w:rsidRDefault="003453A0" w:rsidP="005D5676">
            <w:pPr>
              <w:spacing w:after="0" w:line="240" w:lineRule="auto"/>
              <w:rPr>
                <w:rFonts w:ascii="Arial" w:hAnsi="Arial"/>
                <w:sz w:val="16"/>
              </w:rPr>
            </w:pPr>
            <w:r w:rsidRPr="0032066A">
              <w:rPr>
                <w:rFonts w:ascii="Arial" w:hAnsi="Arial"/>
                <w:sz w:val="16"/>
              </w:rPr>
              <w:t>%</w:t>
            </w:r>
          </w:p>
        </w:tc>
        <w:tc>
          <w:tcPr>
            <w:tcW w:w="850" w:type="dxa"/>
            <w:shd w:val="clear" w:color="auto" w:fill="auto"/>
            <w:vAlign w:val="center"/>
          </w:tcPr>
          <w:p w14:paraId="62E9C0B1" w14:textId="77777777" w:rsidR="003453A0" w:rsidRPr="0032066A" w:rsidRDefault="003453A0" w:rsidP="005D5676">
            <w:pPr>
              <w:spacing w:after="0" w:line="240" w:lineRule="auto"/>
              <w:rPr>
                <w:rFonts w:ascii="Arial" w:hAnsi="Arial"/>
                <w:sz w:val="16"/>
              </w:rPr>
            </w:pPr>
            <w:r w:rsidRPr="0032066A">
              <w:rPr>
                <w:rFonts w:ascii="Arial" w:hAnsi="Arial"/>
                <w:sz w:val="16"/>
              </w:rPr>
              <w:t>2013</w:t>
            </w:r>
          </w:p>
        </w:tc>
        <w:tc>
          <w:tcPr>
            <w:tcW w:w="1418" w:type="dxa"/>
            <w:gridSpan w:val="3"/>
            <w:shd w:val="clear" w:color="auto" w:fill="auto"/>
            <w:vAlign w:val="center"/>
          </w:tcPr>
          <w:p w14:paraId="3C9226BC" w14:textId="77777777" w:rsidR="003453A0" w:rsidRPr="0032066A" w:rsidRDefault="008D4650" w:rsidP="005D5676">
            <w:pPr>
              <w:spacing w:after="0" w:line="240" w:lineRule="auto"/>
              <w:rPr>
                <w:rFonts w:ascii="Arial" w:hAnsi="Arial"/>
                <w:sz w:val="16"/>
              </w:rPr>
            </w:pPr>
            <w:r>
              <w:rPr>
                <w:rFonts w:ascii="Arial" w:hAnsi="Arial"/>
                <w:sz w:val="16"/>
              </w:rPr>
              <w:t>50</w:t>
            </w:r>
          </w:p>
        </w:tc>
        <w:tc>
          <w:tcPr>
            <w:tcW w:w="1134" w:type="dxa"/>
            <w:shd w:val="clear" w:color="auto" w:fill="auto"/>
            <w:vAlign w:val="center"/>
          </w:tcPr>
          <w:p w14:paraId="4DE4CB5E" w14:textId="77777777" w:rsidR="003453A0" w:rsidRPr="0032066A" w:rsidRDefault="003453A0" w:rsidP="005D5676">
            <w:pPr>
              <w:spacing w:after="0" w:line="240" w:lineRule="auto"/>
              <w:rPr>
                <w:rFonts w:ascii="Arial" w:hAnsi="Arial"/>
                <w:sz w:val="16"/>
              </w:rPr>
            </w:pPr>
            <w:r w:rsidRPr="0032066A">
              <w:rPr>
                <w:rFonts w:ascii="Arial" w:hAnsi="Arial"/>
                <w:sz w:val="16"/>
              </w:rPr>
              <w:t>SL2014</w:t>
            </w:r>
          </w:p>
        </w:tc>
        <w:tc>
          <w:tcPr>
            <w:tcW w:w="975" w:type="dxa"/>
            <w:shd w:val="clear" w:color="auto" w:fill="auto"/>
            <w:vAlign w:val="center"/>
          </w:tcPr>
          <w:p w14:paraId="5D5AC384" w14:textId="77777777" w:rsidR="003453A0" w:rsidRPr="008079E6" w:rsidRDefault="003453A0" w:rsidP="005D5676">
            <w:pPr>
              <w:spacing w:after="0" w:line="240" w:lineRule="auto"/>
              <w:rPr>
                <w:rFonts w:ascii="Arial" w:eastAsia="Times New Roman" w:hAnsi="Arial" w:cs="Arial"/>
                <w:sz w:val="16"/>
                <w:szCs w:val="16"/>
                <w:lang w:eastAsia="pl-PL"/>
              </w:rPr>
            </w:pPr>
            <w:r w:rsidRPr="008079E6">
              <w:rPr>
                <w:rFonts w:ascii="Arial" w:eastAsia="Times New Roman" w:hAnsi="Arial" w:cs="Arial"/>
                <w:sz w:val="16"/>
                <w:szCs w:val="16"/>
                <w:lang w:eastAsia="pl-PL"/>
              </w:rPr>
              <w:t>Roczna</w:t>
            </w:r>
          </w:p>
        </w:tc>
      </w:tr>
      <w:tr w:rsidR="003453A0" w:rsidRPr="008079E6" w14:paraId="509D0BB8" w14:textId="77777777" w:rsidTr="0032066A">
        <w:trPr>
          <w:trHeight w:val="994"/>
          <w:jc w:val="center"/>
        </w:trPr>
        <w:tc>
          <w:tcPr>
            <w:tcW w:w="567" w:type="dxa"/>
            <w:vMerge/>
            <w:shd w:val="clear" w:color="auto" w:fill="auto"/>
            <w:vAlign w:val="center"/>
          </w:tcPr>
          <w:p w14:paraId="1C591090" w14:textId="77777777" w:rsidR="003453A0" w:rsidRPr="0032066A" w:rsidRDefault="003453A0" w:rsidP="005D5676">
            <w:pPr>
              <w:spacing w:after="0" w:line="240" w:lineRule="auto"/>
              <w:rPr>
                <w:rFonts w:ascii="Arial" w:hAnsi="Arial"/>
                <w:sz w:val="16"/>
              </w:rPr>
            </w:pPr>
          </w:p>
        </w:tc>
        <w:tc>
          <w:tcPr>
            <w:tcW w:w="1409" w:type="dxa"/>
            <w:vMerge/>
            <w:shd w:val="clear" w:color="auto" w:fill="auto"/>
            <w:vAlign w:val="center"/>
          </w:tcPr>
          <w:p w14:paraId="1FDD262D" w14:textId="77777777" w:rsidR="003453A0" w:rsidRPr="0032066A" w:rsidRDefault="003453A0" w:rsidP="005D5676">
            <w:pPr>
              <w:spacing w:after="0" w:line="240" w:lineRule="auto"/>
              <w:rPr>
                <w:rFonts w:ascii="Arial" w:hAnsi="Arial"/>
                <w:sz w:val="16"/>
              </w:rPr>
            </w:pPr>
          </w:p>
        </w:tc>
        <w:tc>
          <w:tcPr>
            <w:tcW w:w="993" w:type="dxa"/>
            <w:vMerge/>
            <w:shd w:val="clear" w:color="auto" w:fill="auto"/>
            <w:vAlign w:val="center"/>
          </w:tcPr>
          <w:p w14:paraId="020E593A" w14:textId="77777777" w:rsidR="003453A0" w:rsidRPr="008079E6" w:rsidRDefault="003453A0" w:rsidP="005D5676">
            <w:pPr>
              <w:spacing w:after="0" w:line="240" w:lineRule="auto"/>
              <w:rPr>
                <w:rFonts w:ascii="Arial" w:hAnsi="Arial" w:cs="Arial"/>
                <w:sz w:val="16"/>
                <w:szCs w:val="16"/>
              </w:rPr>
            </w:pPr>
          </w:p>
        </w:tc>
        <w:tc>
          <w:tcPr>
            <w:tcW w:w="567" w:type="dxa"/>
            <w:vMerge/>
            <w:shd w:val="clear" w:color="auto" w:fill="auto"/>
            <w:vAlign w:val="center"/>
          </w:tcPr>
          <w:p w14:paraId="7B81C77B" w14:textId="77777777" w:rsidR="003453A0" w:rsidRPr="0032066A" w:rsidRDefault="003453A0" w:rsidP="005D5676">
            <w:pPr>
              <w:spacing w:after="0" w:line="240" w:lineRule="auto"/>
              <w:rPr>
                <w:rFonts w:ascii="Arial" w:hAnsi="Arial"/>
                <w:sz w:val="16"/>
              </w:rPr>
            </w:pPr>
          </w:p>
        </w:tc>
        <w:tc>
          <w:tcPr>
            <w:tcW w:w="1134" w:type="dxa"/>
            <w:shd w:val="clear" w:color="auto" w:fill="auto"/>
            <w:vAlign w:val="center"/>
          </w:tcPr>
          <w:p w14:paraId="3CCEA97B" w14:textId="32025852" w:rsidR="003453A0" w:rsidRPr="0032066A" w:rsidRDefault="003453A0" w:rsidP="005D5676">
            <w:pPr>
              <w:spacing w:after="0" w:line="240" w:lineRule="auto"/>
              <w:rPr>
                <w:rFonts w:ascii="Arial" w:hAnsi="Arial"/>
                <w:sz w:val="16"/>
              </w:rPr>
            </w:pPr>
            <w:r w:rsidRPr="0032066A">
              <w:rPr>
                <w:rFonts w:ascii="Arial" w:hAnsi="Arial"/>
                <w:sz w:val="16"/>
              </w:rPr>
              <w:t xml:space="preserve">Liczba osób </w:t>
            </w:r>
            <w:r w:rsidR="00AE45C0" w:rsidRPr="0032066A">
              <w:rPr>
                <w:rFonts w:ascii="Arial" w:hAnsi="Arial"/>
                <w:sz w:val="16"/>
              </w:rPr>
              <w:t>z</w:t>
            </w:r>
            <w:r w:rsidR="00AE45C0">
              <w:rPr>
                <w:rFonts w:ascii="Arial" w:hAnsi="Arial"/>
                <w:sz w:val="16"/>
              </w:rPr>
              <w:t> </w:t>
            </w:r>
            <w:r w:rsidRPr="0032066A">
              <w:rPr>
                <w:rFonts w:ascii="Arial" w:hAnsi="Arial"/>
                <w:sz w:val="16"/>
              </w:rPr>
              <w:t xml:space="preserve">niepełnosprawnościami objętych wsparciem </w:t>
            </w:r>
            <w:r w:rsidR="00AE45C0" w:rsidRPr="0032066A">
              <w:rPr>
                <w:rFonts w:ascii="Arial" w:hAnsi="Arial"/>
                <w:sz w:val="16"/>
              </w:rPr>
              <w:t>w</w:t>
            </w:r>
            <w:r w:rsidR="00AE45C0">
              <w:rPr>
                <w:rFonts w:ascii="Arial" w:hAnsi="Arial"/>
                <w:sz w:val="16"/>
              </w:rPr>
              <w:t> </w:t>
            </w:r>
            <w:r w:rsidRPr="0032066A">
              <w:rPr>
                <w:rFonts w:ascii="Arial" w:hAnsi="Arial"/>
                <w:sz w:val="16"/>
              </w:rPr>
              <w:t>programie (CI)</w:t>
            </w:r>
          </w:p>
        </w:tc>
        <w:tc>
          <w:tcPr>
            <w:tcW w:w="992" w:type="dxa"/>
            <w:gridSpan w:val="3"/>
            <w:shd w:val="clear" w:color="auto" w:fill="auto"/>
            <w:vAlign w:val="center"/>
          </w:tcPr>
          <w:p w14:paraId="5F489E89" w14:textId="77777777" w:rsidR="003453A0" w:rsidRPr="00D42684" w:rsidRDefault="003453A0" w:rsidP="005D5676">
            <w:pPr>
              <w:spacing w:after="0" w:line="240" w:lineRule="auto"/>
              <w:rPr>
                <w:rFonts w:ascii="Arial" w:hAnsi="Arial"/>
                <w:sz w:val="16"/>
              </w:rPr>
            </w:pPr>
            <w:r w:rsidRPr="00D42684">
              <w:rPr>
                <w:rFonts w:ascii="Arial" w:hAnsi="Arial"/>
                <w:sz w:val="16"/>
              </w:rPr>
              <w:t>50</w:t>
            </w:r>
          </w:p>
        </w:tc>
        <w:tc>
          <w:tcPr>
            <w:tcW w:w="709" w:type="dxa"/>
            <w:shd w:val="clear" w:color="auto" w:fill="auto"/>
            <w:vAlign w:val="center"/>
          </w:tcPr>
          <w:p w14:paraId="7FF6D937" w14:textId="77777777" w:rsidR="003453A0" w:rsidRPr="00D42684" w:rsidRDefault="003453A0" w:rsidP="005D5676">
            <w:pPr>
              <w:spacing w:after="0" w:line="240" w:lineRule="auto"/>
              <w:rPr>
                <w:rFonts w:ascii="Arial" w:hAnsi="Arial"/>
                <w:sz w:val="16"/>
              </w:rPr>
            </w:pPr>
            <w:r w:rsidRPr="00D42684">
              <w:rPr>
                <w:rFonts w:ascii="Arial" w:hAnsi="Arial"/>
                <w:sz w:val="16"/>
              </w:rPr>
              <w:t>%</w:t>
            </w:r>
          </w:p>
        </w:tc>
        <w:tc>
          <w:tcPr>
            <w:tcW w:w="850" w:type="dxa"/>
            <w:shd w:val="clear" w:color="auto" w:fill="auto"/>
            <w:vAlign w:val="center"/>
          </w:tcPr>
          <w:p w14:paraId="3BF7FEF4" w14:textId="77777777" w:rsidR="003453A0" w:rsidRPr="00D42684" w:rsidRDefault="003453A0" w:rsidP="005D5676">
            <w:pPr>
              <w:spacing w:after="0" w:line="240" w:lineRule="auto"/>
              <w:rPr>
                <w:rFonts w:ascii="Arial" w:hAnsi="Arial"/>
                <w:sz w:val="16"/>
              </w:rPr>
            </w:pPr>
            <w:r w:rsidRPr="00D42684">
              <w:rPr>
                <w:rFonts w:ascii="Arial" w:hAnsi="Arial"/>
                <w:sz w:val="16"/>
              </w:rPr>
              <w:t>2013</w:t>
            </w:r>
          </w:p>
        </w:tc>
        <w:tc>
          <w:tcPr>
            <w:tcW w:w="1418" w:type="dxa"/>
            <w:gridSpan w:val="3"/>
            <w:shd w:val="clear" w:color="auto" w:fill="auto"/>
            <w:vAlign w:val="center"/>
          </w:tcPr>
          <w:p w14:paraId="33FCA6BD" w14:textId="77777777" w:rsidR="003453A0" w:rsidRPr="00D42684" w:rsidRDefault="008D4650" w:rsidP="005D5676">
            <w:pPr>
              <w:spacing w:after="0" w:line="240" w:lineRule="auto"/>
              <w:rPr>
                <w:rFonts w:ascii="Arial" w:hAnsi="Arial"/>
                <w:sz w:val="16"/>
              </w:rPr>
            </w:pPr>
            <w:r w:rsidRPr="00D42684">
              <w:rPr>
                <w:rFonts w:ascii="Arial" w:hAnsi="Arial"/>
                <w:sz w:val="16"/>
              </w:rPr>
              <w:t>50</w:t>
            </w:r>
          </w:p>
        </w:tc>
        <w:tc>
          <w:tcPr>
            <w:tcW w:w="1134" w:type="dxa"/>
            <w:shd w:val="clear" w:color="auto" w:fill="auto"/>
            <w:vAlign w:val="center"/>
          </w:tcPr>
          <w:p w14:paraId="7E95812A" w14:textId="77777777" w:rsidR="003453A0" w:rsidRPr="00D42684" w:rsidRDefault="003453A0" w:rsidP="005D5676">
            <w:pPr>
              <w:spacing w:after="0" w:line="240" w:lineRule="auto"/>
              <w:rPr>
                <w:rFonts w:ascii="Arial" w:hAnsi="Arial"/>
                <w:sz w:val="16"/>
              </w:rPr>
            </w:pPr>
            <w:r w:rsidRPr="00D42684">
              <w:rPr>
                <w:rFonts w:ascii="Arial" w:hAnsi="Arial"/>
                <w:sz w:val="16"/>
              </w:rPr>
              <w:t>SL2014</w:t>
            </w:r>
          </w:p>
        </w:tc>
        <w:tc>
          <w:tcPr>
            <w:tcW w:w="975" w:type="dxa"/>
            <w:shd w:val="clear" w:color="auto" w:fill="auto"/>
            <w:vAlign w:val="center"/>
          </w:tcPr>
          <w:p w14:paraId="488926A9" w14:textId="77777777" w:rsidR="003453A0" w:rsidRPr="00D42684" w:rsidRDefault="003453A0" w:rsidP="005D5676">
            <w:pPr>
              <w:spacing w:after="0" w:line="240" w:lineRule="auto"/>
              <w:rPr>
                <w:rFonts w:ascii="Arial" w:eastAsia="Times New Roman" w:hAnsi="Arial" w:cs="Arial"/>
                <w:sz w:val="16"/>
                <w:szCs w:val="16"/>
                <w:lang w:eastAsia="pl-PL"/>
              </w:rPr>
            </w:pPr>
            <w:r w:rsidRPr="00D42684">
              <w:rPr>
                <w:rFonts w:ascii="Arial" w:eastAsia="Times New Roman" w:hAnsi="Arial" w:cs="Arial"/>
                <w:sz w:val="16"/>
                <w:szCs w:val="16"/>
                <w:lang w:eastAsia="pl-PL"/>
              </w:rPr>
              <w:t>Roczna</w:t>
            </w:r>
          </w:p>
        </w:tc>
      </w:tr>
      <w:tr w:rsidR="003453A0" w:rsidRPr="008079E6" w14:paraId="7EBE63D2" w14:textId="77777777" w:rsidTr="0032066A">
        <w:trPr>
          <w:trHeight w:val="330"/>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33D76205" w14:textId="77777777" w:rsidR="003453A0" w:rsidRPr="002068C4" w:rsidRDefault="003453A0" w:rsidP="005D5676">
            <w:pPr>
              <w:spacing w:after="0" w:line="240" w:lineRule="auto"/>
              <w:rPr>
                <w:rFonts w:ascii="Arial" w:hAnsi="Arial"/>
                <w:sz w:val="16"/>
              </w:rPr>
            </w:pPr>
            <w:r w:rsidRPr="00B04FE2">
              <w:rPr>
                <w:rFonts w:ascii="Arial" w:hAnsi="Arial"/>
                <w:sz w:val="16"/>
              </w:rPr>
              <w:t>3</w:t>
            </w:r>
          </w:p>
        </w:tc>
        <w:tc>
          <w:tcPr>
            <w:tcW w:w="1409" w:type="dxa"/>
            <w:vMerge w:val="restart"/>
            <w:tcBorders>
              <w:top w:val="single" w:sz="4" w:space="0" w:color="auto"/>
              <w:left w:val="single" w:sz="4" w:space="0" w:color="auto"/>
              <w:right w:val="single" w:sz="4" w:space="0" w:color="auto"/>
            </w:tcBorders>
            <w:shd w:val="clear" w:color="auto" w:fill="auto"/>
            <w:vAlign w:val="center"/>
          </w:tcPr>
          <w:p w14:paraId="68D81AED" w14:textId="3D0187B9" w:rsidR="003453A0" w:rsidRPr="002068C4" w:rsidRDefault="003453A0" w:rsidP="005D5676">
            <w:pPr>
              <w:spacing w:after="0" w:line="240" w:lineRule="auto"/>
              <w:rPr>
                <w:rFonts w:ascii="Arial" w:hAnsi="Arial"/>
                <w:sz w:val="16"/>
              </w:rPr>
            </w:pPr>
            <w:r w:rsidRPr="00795DA0">
              <w:rPr>
                <w:rFonts w:ascii="Arial" w:hAnsi="Arial"/>
                <w:sz w:val="16"/>
              </w:rPr>
              <w:t>Liczba osób pracujących</w:t>
            </w:r>
            <w:r w:rsidRPr="002C003B">
              <w:rPr>
                <w:rFonts w:ascii="Arial" w:hAnsi="Arial"/>
                <w:sz w:val="16"/>
              </w:rPr>
              <w:t xml:space="preserve">, łącznie </w:t>
            </w:r>
            <w:r w:rsidR="00AE45C0" w:rsidRPr="002C003B">
              <w:rPr>
                <w:rFonts w:ascii="Arial" w:hAnsi="Arial"/>
                <w:sz w:val="16"/>
              </w:rPr>
              <w:t>z</w:t>
            </w:r>
            <w:r w:rsidR="00AE45C0">
              <w:rPr>
                <w:rFonts w:ascii="Arial" w:hAnsi="Arial"/>
                <w:sz w:val="16"/>
              </w:rPr>
              <w:t> </w:t>
            </w:r>
            <w:r w:rsidRPr="002C003B">
              <w:rPr>
                <w:rFonts w:ascii="Arial" w:hAnsi="Arial"/>
                <w:sz w:val="16"/>
              </w:rPr>
              <w:t>prowadzącymi działalność na własny rachunek, sześć</w:t>
            </w:r>
            <w:r w:rsidRPr="00B04FE2">
              <w:rPr>
                <w:rFonts w:ascii="Arial" w:hAnsi="Arial"/>
                <w:sz w:val="16"/>
              </w:rPr>
              <w:t xml:space="preserve"> miesięcy po opuszczeniu programu</w:t>
            </w:r>
            <w:r w:rsidRPr="002068C4" w:rsidDel="002C003B">
              <w:rPr>
                <w:rFonts w:ascii="Arial" w:hAnsi="Arial"/>
                <w:sz w:val="16"/>
              </w:rPr>
              <w:t xml:space="preserve"> </w:t>
            </w:r>
            <w:r w:rsidRPr="00795DA0">
              <w:rPr>
                <w:rFonts w:ascii="Arial" w:hAnsi="Arial"/>
                <w:sz w:val="16"/>
              </w:rPr>
              <w:t>(</w:t>
            </w:r>
            <w:r w:rsidRPr="00B04FE2">
              <w:rPr>
                <w:rFonts w:ascii="Arial" w:hAnsi="Arial"/>
                <w:sz w:val="16"/>
              </w:rPr>
              <w:t>CI)</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458DF061" w14:textId="77777777" w:rsidR="003453A0" w:rsidRPr="008079E6" w:rsidRDefault="003453A0"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567" w:type="dxa"/>
            <w:vMerge w:val="restart"/>
            <w:tcBorders>
              <w:top w:val="single" w:sz="4" w:space="0" w:color="auto"/>
              <w:left w:val="single" w:sz="4" w:space="0" w:color="auto"/>
              <w:right w:val="single" w:sz="4" w:space="0" w:color="auto"/>
            </w:tcBorders>
            <w:shd w:val="clear" w:color="auto" w:fill="auto"/>
            <w:vAlign w:val="center"/>
          </w:tcPr>
          <w:p w14:paraId="714BA3DC" w14:textId="77777777" w:rsidR="003453A0" w:rsidRPr="002068C4" w:rsidRDefault="003453A0" w:rsidP="005D5676">
            <w:pPr>
              <w:spacing w:after="0" w:line="240" w:lineRule="auto"/>
              <w:rPr>
                <w:rFonts w:ascii="Arial" w:hAnsi="Arial"/>
                <w:sz w:val="16"/>
              </w:rPr>
            </w:pPr>
            <w:r w:rsidRPr="00B04FE2">
              <w:rPr>
                <w:rFonts w:ascii="Arial" w:hAnsi="Arial"/>
                <w:sz w:val="16"/>
              </w:rPr>
              <w:t>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DA1AF7" w14:textId="366EB263" w:rsidR="003453A0" w:rsidRPr="00C63C1C" w:rsidRDefault="003453A0" w:rsidP="005D5676">
            <w:pPr>
              <w:spacing w:after="0" w:line="240" w:lineRule="auto"/>
              <w:rPr>
                <w:rFonts w:ascii="Arial" w:hAnsi="Arial"/>
                <w:sz w:val="16"/>
              </w:rPr>
            </w:pPr>
            <w:r w:rsidRPr="00795DA0">
              <w:rPr>
                <w:rFonts w:ascii="Arial" w:hAnsi="Arial"/>
                <w:sz w:val="16"/>
              </w:rPr>
              <w:t xml:space="preserve">Liczba osób bezrobotnych (łącznie </w:t>
            </w:r>
            <w:r w:rsidR="00AE45C0" w:rsidRPr="00795DA0">
              <w:rPr>
                <w:rFonts w:ascii="Arial" w:hAnsi="Arial"/>
                <w:sz w:val="16"/>
              </w:rPr>
              <w:t>z</w:t>
            </w:r>
            <w:r w:rsidR="00AE45C0">
              <w:rPr>
                <w:rFonts w:ascii="Arial" w:hAnsi="Arial"/>
                <w:sz w:val="16"/>
              </w:rPr>
              <w:t> </w:t>
            </w:r>
            <w:r w:rsidRPr="00795DA0">
              <w:rPr>
                <w:rFonts w:ascii="Arial" w:hAnsi="Arial"/>
                <w:sz w:val="16"/>
              </w:rPr>
              <w:t xml:space="preserve">długotrwale bezrobotnymi) objętych wsparciem </w:t>
            </w:r>
            <w:r w:rsidR="00AE45C0" w:rsidRPr="00795DA0">
              <w:rPr>
                <w:rFonts w:ascii="Arial" w:hAnsi="Arial"/>
                <w:sz w:val="16"/>
              </w:rPr>
              <w:t>w</w:t>
            </w:r>
            <w:r w:rsidR="00AE45C0">
              <w:rPr>
                <w:rFonts w:ascii="Arial" w:hAnsi="Arial"/>
                <w:sz w:val="16"/>
              </w:rPr>
              <w:t> </w:t>
            </w:r>
            <w:r w:rsidRPr="00795DA0">
              <w:rPr>
                <w:rFonts w:ascii="Arial" w:hAnsi="Arial"/>
                <w:sz w:val="16"/>
              </w:rPr>
              <w:t>programie (CI)</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49733D" w14:textId="77777777" w:rsidR="003453A0" w:rsidRPr="008079E6" w:rsidRDefault="003453A0" w:rsidP="005D5676">
            <w:r w:rsidRPr="008079E6">
              <w:rPr>
                <w:rFonts w:ascii="Arial" w:hAnsi="Arial" w:cs="Arial"/>
                <w:sz w:val="16"/>
                <w:szCs w:val="16"/>
              </w:rPr>
              <w:t>38,2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D6A83B" w14:textId="77777777" w:rsidR="003453A0" w:rsidRPr="008079E6" w:rsidRDefault="003453A0" w:rsidP="005D5676">
            <w:r w:rsidRPr="008079E6">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009454" w14:textId="77777777" w:rsidR="003453A0" w:rsidRPr="008079E6" w:rsidRDefault="003453A0" w:rsidP="005D5676">
            <w:r w:rsidRPr="008079E6">
              <w:rPr>
                <w:rFonts w:ascii="Arial" w:hAnsi="Arial" w:cs="Arial"/>
                <w:sz w:val="16"/>
                <w:szCs w:val="16"/>
              </w:rPr>
              <w:t>2013</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4763DD" w14:textId="77777777" w:rsidR="003453A0" w:rsidRPr="008079E6" w:rsidRDefault="003453A0" w:rsidP="005D5676">
            <w:pPr>
              <w:rPr>
                <w:rFonts w:ascii="Arial" w:hAnsi="Arial" w:cs="Arial"/>
                <w:sz w:val="16"/>
                <w:szCs w:val="16"/>
              </w:rPr>
            </w:pPr>
            <w:r w:rsidRPr="008079E6">
              <w:rPr>
                <w:rFonts w:ascii="Arial" w:hAnsi="Arial" w:cs="Arial"/>
                <w:sz w:val="16"/>
                <w:szCs w:val="16"/>
              </w:rPr>
              <w:t>38,2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CEC6D0" w14:textId="77777777" w:rsidR="003453A0" w:rsidRPr="008079E6" w:rsidRDefault="00184CA3" w:rsidP="005D5676">
            <w:pPr>
              <w:rPr>
                <w:rFonts w:ascii="Arial" w:hAnsi="Arial" w:cs="Arial"/>
                <w:sz w:val="16"/>
                <w:szCs w:val="16"/>
              </w:rPr>
            </w:pPr>
            <w:r>
              <w:rPr>
                <w:rFonts w:ascii="Arial" w:hAnsi="Arial" w:cs="Arial"/>
                <w:sz w:val="16"/>
                <w:szCs w:val="16"/>
              </w:rPr>
              <w:t>E</w:t>
            </w:r>
            <w:r w:rsidR="003453A0" w:rsidRPr="008079E6">
              <w:rPr>
                <w:rFonts w:ascii="Arial" w:hAnsi="Arial" w:cs="Arial"/>
                <w:sz w:val="16"/>
                <w:szCs w:val="16"/>
              </w:rPr>
              <w:t>waluacja</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AADF5DF" w14:textId="77777777" w:rsidR="003453A0" w:rsidRPr="008079E6" w:rsidRDefault="00C50237" w:rsidP="005D5676">
            <w:pPr>
              <w:rPr>
                <w:rFonts w:ascii="Arial" w:hAnsi="Arial" w:cs="Arial"/>
                <w:sz w:val="16"/>
                <w:szCs w:val="16"/>
              </w:rPr>
            </w:pPr>
            <w:r>
              <w:rPr>
                <w:rFonts w:ascii="Arial" w:hAnsi="Arial" w:cs="Arial"/>
                <w:sz w:val="16"/>
                <w:szCs w:val="16"/>
              </w:rPr>
              <w:t xml:space="preserve"> Okresowa</w:t>
            </w:r>
          </w:p>
        </w:tc>
      </w:tr>
      <w:tr w:rsidR="003453A0" w:rsidRPr="008079E6" w14:paraId="7E61E6B2" w14:textId="77777777" w:rsidTr="0032066A">
        <w:trPr>
          <w:trHeight w:val="435"/>
          <w:jc w:val="center"/>
        </w:trPr>
        <w:tc>
          <w:tcPr>
            <w:tcW w:w="567" w:type="dxa"/>
            <w:vMerge/>
            <w:tcBorders>
              <w:left w:val="single" w:sz="4" w:space="0" w:color="auto"/>
              <w:right w:val="single" w:sz="4" w:space="0" w:color="auto"/>
            </w:tcBorders>
            <w:shd w:val="clear" w:color="auto" w:fill="auto"/>
            <w:vAlign w:val="center"/>
          </w:tcPr>
          <w:p w14:paraId="69085A36" w14:textId="77777777" w:rsidR="003453A0" w:rsidRPr="0032066A" w:rsidRDefault="003453A0" w:rsidP="005D5676">
            <w:pPr>
              <w:spacing w:after="0" w:line="240" w:lineRule="auto"/>
              <w:rPr>
                <w:rFonts w:ascii="Arial" w:hAnsi="Arial"/>
                <w:sz w:val="16"/>
              </w:rPr>
            </w:pPr>
          </w:p>
        </w:tc>
        <w:tc>
          <w:tcPr>
            <w:tcW w:w="1409" w:type="dxa"/>
            <w:vMerge/>
            <w:tcBorders>
              <w:left w:val="single" w:sz="4" w:space="0" w:color="auto"/>
              <w:right w:val="single" w:sz="4" w:space="0" w:color="auto"/>
            </w:tcBorders>
            <w:shd w:val="clear" w:color="auto" w:fill="auto"/>
            <w:vAlign w:val="center"/>
          </w:tcPr>
          <w:p w14:paraId="0079AB41" w14:textId="77777777" w:rsidR="003453A0" w:rsidRPr="0032066A" w:rsidRDefault="003453A0" w:rsidP="005D5676">
            <w:pPr>
              <w:spacing w:after="0" w:line="240" w:lineRule="auto"/>
              <w:rPr>
                <w:rFonts w:ascii="Arial" w:hAnsi="Arial"/>
                <w:sz w:val="16"/>
              </w:rPr>
            </w:pPr>
          </w:p>
        </w:tc>
        <w:tc>
          <w:tcPr>
            <w:tcW w:w="993" w:type="dxa"/>
            <w:vMerge/>
            <w:tcBorders>
              <w:left w:val="single" w:sz="4" w:space="0" w:color="auto"/>
              <w:right w:val="single" w:sz="4" w:space="0" w:color="auto"/>
            </w:tcBorders>
            <w:shd w:val="clear" w:color="auto" w:fill="auto"/>
            <w:vAlign w:val="center"/>
          </w:tcPr>
          <w:p w14:paraId="56AB83BA" w14:textId="77777777" w:rsidR="003453A0" w:rsidRPr="008079E6" w:rsidRDefault="003453A0" w:rsidP="005D5676">
            <w:pPr>
              <w:spacing w:after="0" w:line="240" w:lineRule="auto"/>
              <w:rPr>
                <w:rFonts w:ascii="Arial" w:hAnsi="Arial" w:cs="Arial"/>
                <w:sz w:val="16"/>
                <w:szCs w:val="16"/>
              </w:rPr>
            </w:pPr>
          </w:p>
        </w:tc>
        <w:tc>
          <w:tcPr>
            <w:tcW w:w="567" w:type="dxa"/>
            <w:vMerge/>
            <w:tcBorders>
              <w:left w:val="single" w:sz="4" w:space="0" w:color="auto"/>
              <w:right w:val="single" w:sz="4" w:space="0" w:color="auto"/>
            </w:tcBorders>
            <w:shd w:val="clear" w:color="auto" w:fill="auto"/>
            <w:vAlign w:val="center"/>
          </w:tcPr>
          <w:p w14:paraId="0CE9495F" w14:textId="77777777" w:rsidR="003453A0" w:rsidRPr="0032066A" w:rsidRDefault="003453A0" w:rsidP="005D5676">
            <w:pPr>
              <w:spacing w:after="0" w:line="240" w:lineRule="auto"/>
              <w:rPr>
                <w:rFonts w:ascii="Arial" w:hAnsi="Arial"/>
                <w:sz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B0756F" w14:textId="4EDF309D" w:rsidR="003453A0" w:rsidRPr="0032066A" w:rsidRDefault="003453A0" w:rsidP="005D5676">
            <w:pPr>
              <w:spacing w:after="0" w:line="240" w:lineRule="auto"/>
              <w:rPr>
                <w:rFonts w:ascii="Arial" w:hAnsi="Arial"/>
                <w:sz w:val="16"/>
              </w:rPr>
            </w:pPr>
            <w:r w:rsidRPr="0032066A">
              <w:rPr>
                <w:rFonts w:ascii="Arial" w:hAnsi="Arial"/>
                <w:sz w:val="16"/>
              </w:rPr>
              <w:t xml:space="preserve">Liczba osób długotrwale bezrobotnych objętych wsparciem </w:t>
            </w:r>
            <w:r w:rsidR="00AE45C0" w:rsidRPr="0032066A">
              <w:rPr>
                <w:rFonts w:ascii="Arial" w:hAnsi="Arial"/>
                <w:sz w:val="16"/>
              </w:rPr>
              <w:t>w</w:t>
            </w:r>
            <w:r w:rsidR="00AE45C0">
              <w:rPr>
                <w:rFonts w:ascii="Arial" w:hAnsi="Arial"/>
                <w:sz w:val="16"/>
              </w:rPr>
              <w:t> </w:t>
            </w:r>
            <w:r w:rsidRPr="0032066A">
              <w:rPr>
                <w:rFonts w:ascii="Arial" w:hAnsi="Arial"/>
                <w:sz w:val="16"/>
              </w:rPr>
              <w:t>programie (CI)</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961ECE" w14:textId="77777777" w:rsidR="003453A0" w:rsidRPr="008079E6" w:rsidRDefault="003453A0" w:rsidP="005D5676">
            <w:pPr>
              <w:rPr>
                <w:rFonts w:ascii="Arial" w:hAnsi="Arial" w:cs="Arial"/>
                <w:sz w:val="16"/>
                <w:szCs w:val="16"/>
              </w:rPr>
            </w:pPr>
            <w:r w:rsidRPr="008079E6">
              <w:rPr>
                <w:rFonts w:ascii="Arial" w:hAnsi="Arial" w:cs="Arial"/>
                <w:sz w:val="16"/>
                <w:szCs w:val="16"/>
              </w:rPr>
              <w:t>38,2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28ABDD" w14:textId="77777777" w:rsidR="003453A0" w:rsidRPr="008079E6" w:rsidRDefault="003453A0" w:rsidP="005D5676">
            <w:pPr>
              <w:rPr>
                <w:rFonts w:ascii="Arial" w:hAnsi="Arial" w:cs="Arial"/>
                <w:sz w:val="16"/>
                <w:szCs w:val="16"/>
              </w:rPr>
            </w:pPr>
            <w:r w:rsidRPr="008079E6">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560DC2" w14:textId="77777777" w:rsidR="003453A0" w:rsidRPr="008079E6" w:rsidRDefault="003453A0" w:rsidP="005D5676">
            <w:pPr>
              <w:rPr>
                <w:rFonts w:ascii="Arial" w:hAnsi="Arial" w:cs="Arial"/>
                <w:sz w:val="16"/>
                <w:szCs w:val="16"/>
              </w:rPr>
            </w:pPr>
            <w:r w:rsidRPr="008079E6">
              <w:rPr>
                <w:rFonts w:ascii="Arial" w:hAnsi="Arial" w:cs="Arial"/>
                <w:sz w:val="16"/>
                <w:szCs w:val="16"/>
              </w:rPr>
              <w:t>2013</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5AA876" w14:textId="77777777" w:rsidR="003453A0" w:rsidRPr="008079E6" w:rsidRDefault="003453A0" w:rsidP="005D5676">
            <w:pPr>
              <w:rPr>
                <w:rFonts w:ascii="Arial" w:hAnsi="Arial" w:cs="Arial"/>
                <w:sz w:val="16"/>
                <w:szCs w:val="16"/>
              </w:rPr>
            </w:pPr>
            <w:r w:rsidRPr="008079E6">
              <w:rPr>
                <w:rFonts w:ascii="Arial" w:hAnsi="Arial" w:cs="Arial"/>
                <w:sz w:val="16"/>
                <w:szCs w:val="16"/>
              </w:rPr>
              <w:t>38,2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FDA0AB" w14:textId="77777777" w:rsidR="003453A0" w:rsidRPr="008079E6" w:rsidRDefault="00184CA3" w:rsidP="005D5676">
            <w:pPr>
              <w:rPr>
                <w:rFonts w:ascii="Arial" w:hAnsi="Arial" w:cs="Arial"/>
                <w:sz w:val="16"/>
                <w:szCs w:val="16"/>
              </w:rPr>
            </w:pPr>
            <w:r>
              <w:rPr>
                <w:rFonts w:ascii="Arial" w:hAnsi="Arial" w:cs="Arial"/>
                <w:sz w:val="16"/>
                <w:szCs w:val="16"/>
              </w:rPr>
              <w:t>E</w:t>
            </w:r>
            <w:r w:rsidR="003453A0" w:rsidRPr="008079E6">
              <w:rPr>
                <w:rFonts w:ascii="Arial" w:hAnsi="Arial" w:cs="Arial"/>
                <w:sz w:val="16"/>
                <w:szCs w:val="16"/>
              </w:rPr>
              <w:t>waluacja</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E0985E0" w14:textId="77777777" w:rsidR="003453A0" w:rsidRPr="008079E6" w:rsidRDefault="00C50237" w:rsidP="005D5676">
            <w:pPr>
              <w:rPr>
                <w:rFonts w:ascii="Arial" w:hAnsi="Arial" w:cs="Arial"/>
                <w:sz w:val="16"/>
                <w:szCs w:val="16"/>
              </w:rPr>
            </w:pPr>
            <w:r>
              <w:rPr>
                <w:rFonts w:ascii="Arial" w:hAnsi="Arial" w:cs="Arial"/>
                <w:sz w:val="16"/>
                <w:szCs w:val="16"/>
              </w:rPr>
              <w:t>Okresowa</w:t>
            </w:r>
          </w:p>
        </w:tc>
      </w:tr>
      <w:tr w:rsidR="003453A0" w:rsidRPr="008079E6" w14:paraId="51BFC369" w14:textId="77777777" w:rsidTr="0032066A">
        <w:trPr>
          <w:trHeight w:val="435"/>
          <w:jc w:val="center"/>
        </w:trPr>
        <w:tc>
          <w:tcPr>
            <w:tcW w:w="567" w:type="dxa"/>
            <w:tcBorders>
              <w:left w:val="single" w:sz="4" w:space="0" w:color="auto"/>
              <w:bottom w:val="single" w:sz="4" w:space="0" w:color="auto"/>
              <w:right w:val="single" w:sz="4" w:space="0" w:color="auto"/>
            </w:tcBorders>
            <w:shd w:val="clear" w:color="auto" w:fill="auto"/>
            <w:vAlign w:val="center"/>
          </w:tcPr>
          <w:p w14:paraId="0CDC327A" w14:textId="77777777" w:rsidR="003453A0" w:rsidRPr="002068C4" w:rsidRDefault="003453A0" w:rsidP="005D5676">
            <w:pPr>
              <w:spacing w:after="0" w:line="240" w:lineRule="auto"/>
              <w:rPr>
                <w:rFonts w:ascii="Arial" w:hAnsi="Arial"/>
                <w:sz w:val="16"/>
              </w:rPr>
            </w:pPr>
            <w:r w:rsidRPr="00B04FE2">
              <w:rPr>
                <w:rFonts w:ascii="Arial" w:hAnsi="Arial"/>
                <w:sz w:val="16"/>
              </w:rPr>
              <w:t>4</w:t>
            </w:r>
          </w:p>
        </w:tc>
        <w:tc>
          <w:tcPr>
            <w:tcW w:w="1409" w:type="dxa"/>
            <w:tcBorders>
              <w:left w:val="single" w:sz="4" w:space="0" w:color="auto"/>
              <w:bottom w:val="single" w:sz="4" w:space="0" w:color="auto"/>
              <w:right w:val="single" w:sz="4" w:space="0" w:color="auto"/>
            </w:tcBorders>
            <w:shd w:val="clear" w:color="auto" w:fill="auto"/>
            <w:vAlign w:val="center"/>
          </w:tcPr>
          <w:p w14:paraId="768936E0" w14:textId="6C8F8582" w:rsidR="003453A0" w:rsidRPr="00C63C1C" w:rsidRDefault="003453A0" w:rsidP="005D5676">
            <w:pPr>
              <w:spacing w:after="0" w:line="240" w:lineRule="auto"/>
              <w:rPr>
                <w:rFonts w:ascii="Arial" w:hAnsi="Arial"/>
                <w:sz w:val="16"/>
              </w:rPr>
            </w:pPr>
            <w:r w:rsidRPr="00795DA0">
              <w:rPr>
                <w:rFonts w:ascii="Arial" w:hAnsi="Arial"/>
                <w:sz w:val="16"/>
              </w:rPr>
              <w:t xml:space="preserve">Liczba utworzonych miejsc pracy </w:t>
            </w:r>
            <w:r w:rsidR="00AE45C0" w:rsidRPr="00795DA0">
              <w:rPr>
                <w:rFonts w:ascii="Arial" w:hAnsi="Arial"/>
                <w:sz w:val="16"/>
              </w:rPr>
              <w:t>w</w:t>
            </w:r>
            <w:r w:rsidR="00AE45C0">
              <w:rPr>
                <w:rFonts w:ascii="Arial" w:hAnsi="Arial"/>
                <w:sz w:val="16"/>
              </w:rPr>
              <w:t> </w:t>
            </w:r>
            <w:r w:rsidRPr="00795DA0">
              <w:rPr>
                <w:rFonts w:ascii="Arial" w:hAnsi="Arial"/>
                <w:sz w:val="16"/>
              </w:rPr>
              <w:t xml:space="preserve">ramach udzielonych </w:t>
            </w:r>
            <w:r w:rsidR="00AE45C0" w:rsidRPr="00795DA0">
              <w:rPr>
                <w:rFonts w:ascii="Arial" w:hAnsi="Arial"/>
                <w:sz w:val="16"/>
              </w:rPr>
              <w:t>z</w:t>
            </w:r>
            <w:r w:rsidR="00AE45C0">
              <w:rPr>
                <w:rFonts w:ascii="Arial" w:hAnsi="Arial"/>
                <w:sz w:val="16"/>
              </w:rPr>
              <w:t> </w:t>
            </w:r>
            <w:r w:rsidRPr="00795DA0">
              <w:rPr>
                <w:rFonts w:ascii="Arial" w:hAnsi="Arial"/>
                <w:sz w:val="16"/>
              </w:rPr>
              <w:t>EFS środków na podjęcie działalności gosp</w:t>
            </w:r>
            <w:r w:rsidRPr="00C63C1C">
              <w:rPr>
                <w:rFonts w:ascii="Arial" w:hAnsi="Arial"/>
                <w:sz w:val="16"/>
              </w:rPr>
              <w:t>odarczej</w:t>
            </w:r>
          </w:p>
        </w:tc>
        <w:tc>
          <w:tcPr>
            <w:tcW w:w="993" w:type="dxa"/>
            <w:tcBorders>
              <w:left w:val="single" w:sz="4" w:space="0" w:color="auto"/>
              <w:bottom w:val="single" w:sz="4" w:space="0" w:color="auto"/>
              <w:right w:val="single" w:sz="4" w:space="0" w:color="auto"/>
            </w:tcBorders>
            <w:shd w:val="clear" w:color="auto" w:fill="auto"/>
            <w:vAlign w:val="center"/>
          </w:tcPr>
          <w:p w14:paraId="090B374C" w14:textId="77777777" w:rsidR="003453A0" w:rsidRPr="008079E6" w:rsidRDefault="003453A0"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567" w:type="dxa"/>
            <w:tcBorders>
              <w:left w:val="single" w:sz="4" w:space="0" w:color="auto"/>
              <w:bottom w:val="single" w:sz="4" w:space="0" w:color="auto"/>
              <w:right w:val="single" w:sz="4" w:space="0" w:color="auto"/>
            </w:tcBorders>
            <w:shd w:val="clear" w:color="auto" w:fill="auto"/>
            <w:vAlign w:val="center"/>
          </w:tcPr>
          <w:p w14:paraId="0E552545" w14:textId="77777777" w:rsidR="003453A0" w:rsidRPr="002068C4" w:rsidRDefault="003453A0" w:rsidP="005D5676">
            <w:pPr>
              <w:spacing w:after="0" w:line="240" w:lineRule="auto"/>
              <w:rPr>
                <w:rFonts w:ascii="Arial" w:hAnsi="Arial"/>
                <w:sz w:val="16"/>
              </w:rPr>
            </w:pPr>
            <w:r w:rsidRPr="00B04FE2">
              <w:rPr>
                <w:rFonts w:ascii="Arial" w:hAnsi="Arial"/>
                <w:sz w:val="16"/>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83868E" w14:textId="77777777" w:rsidR="003453A0" w:rsidRPr="00C63C1C" w:rsidRDefault="003453A0" w:rsidP="005D5676">
            <w:pPr>
              <w:spacing w:after="0" w:line="240" w:lineRule="auto"/>
              <w:rPr>
                <w:rFonts w:ascii="Arial" w:hAnsi="Arial"/>
                <w:sz w:val="16"/>
              </w:rPr>
            </w:pPr>
            <w:r w:rsidRPr="00795DA0">
              <w:rPr>
                <w:rFonts w:ascii="Arial" w:hAnsi="Arial"/>
                <w:sz w:val="16"/>
              </w:rPr>
              <w:t>n/d</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CDE229" w14:textId="77777777" w:rsidR="003453A0" w:rsidRPr="00A32181" w:rsidRDefault="003453A0" w:rsidP="005D5676">
            <w:pPr>
              <w:spacing w:after="0" w:line="240" w:lineRule="auto"/>
              <w:rPr>
                <w:rFonts w:ascii="Arial" w:hAnsi="Arial"/>
                <w:sz w:val="16"/>
              </w:rPr>
            </w:pPr>
            <w:r w:rsidRPr="00A32181">
              <w:rPr>
                <w:rFonts w:ascii="Arial" w:hAnsi="Arial"/>
                <w:sz w:val="16"/>
              </w:rPr>
              <w:t>14050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69FA03" w14:textId="77777777" w:rsidR="003453A0" w:rsidRPr="007D7AAF" w:rsidRDefault="003453A0" w:rsidP="005D5676">
            <w:pPr>
              <w:spacing w:after="0" w:line="240" w:lineRule="auto"/>
              <w:rPr>
                <w:rFonts w:ascii="Arial" w:hAnsi="Arial"/>
                <w:sz w:val="16"/>
              </w:rPr>
            </w:pPr>
            <w:r w:rsidRPr="00C06E51">
              <w:rPr>
                <w:rFonts w:ascii="Arial" w:hAnsi="Arial"/>
                <w:sz w:val="16"/>
              </w:rPr>
              <w:t>szt.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A92AFF" w14:textId="77777777" w:rsidR="003453A0" w:rsidRPr="00907F48" w:rsidRDefault="003453A0" w:rsidP="005D5676">
            <w:pPr>
              <w:spacing w:after="0" w:line="240" w:lineRule="auto"/>
              <w:rPr>
                <w:rFonts w:ascii="Arial" w:hAnsi="Arial"/>
                <w:sz w:val="16"/>
              </w:rPr>
            </w:pPr>
            <w:r w:rsidRPr="00907F48">
              <w:rPr>
                <w:rFonts w:ascii="Arial" w:hAnsi="Arial"/>
                <w:sz w:val="16"/>
              </w:rPr>
              <w:t>2013</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E32D50" w14:textId="77777777" w:rsidR="003453A0" w:rsidRPr="00E66A53" w:rsidRDefault="003453A0" w:rsidP="005D5676">
            <w:pPr>
              <w:spacing w:after="0" w:line="240" w:lineRule="auto"/>
              <w:rPr>
                <w:rFonts w:ascii="Arial" w:hAnsi="Arial"/>
                <w:sz w:val="16"/>
              </w:rPr>
            </w:pPr>
            <w:r w:rsidRPr="00E66A53">
              <w:rPr>
                <w:rFonts w:ascii="Arial" w:hAnsi="Arial"/>
                <w:sz w:val="16"/>
              </w:rPr>
              <w:t>2434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4E2424" w14:textId="77777777" w:rsidR="003453A0" w:rsidRPr="00F911C1" w:rsidRDefault="003453A0" w:rsidP="005D5676">
            <w:pPr>
              <w:spacing w:after="0" w:line="240" w:lineRule="auto"/>
              <w:rPr>
                <w:rFonts w:ascii="Arial" w:hAnsi="Arial"/>
                <w:sz w:val="16"/>
              </w:rPr>
            </w:pPr>
            <w:r w:rsidRPr="00765817">
              <w:rPr>
                <w:rFonts w:ascii="Arial" w:hAnsi="Arial"/>
                <w:sz w:val="16"/>
              </w:rPr>
              <w:t>SL2014</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ECD36E4" w14:textId="77777777" w:rsidR="003453A0" w:rsidRPr="0092439B" w:rsidRDefault="003453A0" w:rsidP="005D5676">
            <w:pPr>
              <w:spacing w:after="0" w:line="240" w:lineRule="auto"/>
              <w:rPr>
                <w:rFonts w:ascii="Arial" w:hAnsi="Arial"/>
                <w:sz w:val="16"/>
              </w:rPr>
            </w:pPr>
            <w:r w:rsidRPr="005A6813">
              <w:rPr>
                <w:rFonts w:ascii="Arial" w:hAnsi="Arial"/>
                <w:sz w:val="16"/>
              </w:rPr>
              <w:t>Roczna</w:t>
            </w:r>
          </w:p>
        </w:tc>
      </w:tr>
      <w:tr w:rsidR="003453A0" w:rsidRPr="008079E6" w14:paraId="57B4FC17" w14:textId="77777777" w:rsidTr="0032066A">
        <w:trPr>
          <w:trHeight w:val="99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B87347" w14:textId="77777777" w:rsidR="003453A0" w:rsidRPr="002068C4" w:rsidRDefault="003453A0" w:rsidP="005D5676">
            <w:pPr>
              <w:spacing w:after="0" w:line="240" w:lineRule="auto"/>
              <w:rPr>
                <w:rFonts w:ascii="Arial" w:hAnsi="Arial"/>
                <w:sz w:val="16"/>
                <w:highlight w:val="yellow"/>
              </w:rPr>
            </w:pPr>
            <w:r w:rsidRPr="00B04FE2">
              <w:rPr>
                <w:rFonts w:ascii="Arial" w:hAnsi="Arial"/>
                <w:sz w:val="16"/>
              </w:rPr>
              <w:t>5</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732B465A" w14:textId="77777777" w:rsidR="003453A0" w:rsidRPr="00795DA0" w:rsidRDefault="003453A0" w:rsidP="005D5676">
            <w:pPr>
              <w:spacing w:after="0" w:line="240" w:lineRule="auto"/>
              <w:rPr>
                <w:rFonts w:ascii="Arial" w:hAnsi="Arial"/>
                <w:sz w:val="16"/>
              </w:rPr>
            </w:pPr>
            <w:r w:rsidRPr="00795DA0">
              <w:rPr>
                <w:rFonts w:ascii="Arial" w:hAnsi="Arial"/>
                <w:sz w:val="16"/>
              </w:rPr>
              <w:t xml:space="preserve">Liczba utworzonych mikroprzedsiębiorstw działających 30 </w:t>
            </w:r>
            <w:r w:rsidRPr="00795DA0">
              <w:rPr>
                <w:rFonts w:ascii="Arial" w:hAnsi="Arial"/>
                <w:sz w:val="16"/>
              </w:rPr>
              <w:lastRenderedPageBreak/>
              <w:t>miesięcy po uzyskaniu wsparcia finansowego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E36E98C" w14:textId="77777777" w:rsidR="003453A0" w:rsidRPr="008079E6" w:rsidRDefault="003453A0" w:rsidP="005D5676">
            <w:pPr>
              <w:spacing w:after="0" w:line="240" w:lineRule="auto"/>
              <w:rPr>
                <w:rFonts w:ascii="Arial" w:hAnsi="Arial" w:cs="Arial"/>
                <w:sz w:val="16"/>
                <w:szCs w:val="16"/>
              </w:rPr>
            </w:pPr>
            <w:r w:rsidRPr="008079E6">
              <w:rPr>
                <w:rFonts w:ascii="Arial" w:hAnsi="Arial" w:cs="Arial"/>
                <w:sz w:val="16"/>
                <w:szCs w:val="16"/>
              </w:rPr>
              <w:lastRenderedPageBreak/>
              <w:t>Słabiej rozwinięty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AA8DA0" w14:textId="77777777" w:rsidR="003453A0" w:rsidRPr="002068C4" w:rsidRDefault="003453A0" w:rsidP="005D5676">
            <w:pPr>
              <w:spacing w:after="0" w:line="240" w:lineRule="auto"/>
              <w:rPr>
                <w:rFonts w:ascii="Arial" w:hAnsi="Arial"/>
                <w:sz w:val="16"/>
              </w:rPr>
            </w:pPr>
            <w:r w:rsidRPr="00B04FE2">
              <w:rPr>
                <w:rFonts w:ascii="Arial" w:hAnsi="Arial"/>
                <w:sz w:val="16"/>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08374C" w14:textId="77777777" w:rsidR="003453A0" w:rsidRPr="00C63C1C" w:rsidRDefault="003453A0" w:rsidP="005D5676">
            <w:pPr>
              <w:spacing w:after="0" w:line="240" w:lineRule="auto"/>
              <w:rPr>
                <w:rFonts w:ascii="Arial" w:hAnsi="Arial"/>
                <w:sz w:val="16"/>
              </w:rPr>
            </w:pPr>
            <w:r w:rsidRPr="00795DA0">
              <w:rPr>
                <w:rFonts w:ascii="Arial" w:hAnsi="Arial"/>
                <w:sz w:val="16"/>
              </w:rPr>
              <w:t>n/d</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3E4856" w14:textId="77777777" w:rsidR="003453A0" w:rsidRPr="00A32181" w:rsidRDefault="003453A0" w:rsidP="005D5676">
            <w:pPr>
              <w:spacing w:after="0" w:line="240" w:lineRule="auto"/>
              <w:rPr>
                <w:rFonts w:ascii="Arial" w:hAnsi="Arial"/>
                <w:sz w:val="16"/>
              </w:rPr>
            </w:pPr>
            <w:r w:rsidRPr="00A32181">
              <w:rPr>
                <w:rFonts w:ascii="Arial" w:hAnsi="Arial"/>
                <w:sz w:val="16"/>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69CA09" w14:textId="77777777" w:rsidR="003453A0" w:rsidRPr="007D7AAF" w:rsidRDefault="003453A0" w:rsidP="005D5676">
            <w:pPr>
              <w:spacing w:after="0" w:line="240" w:lineRule="auto"/>
              <w:rPr>
                <w:rFonts w:ascii="Arial" w:hAnsi="Arial"/>
                <w:sz w:val="16"/>
              </w:rPr>
            </w:pPr>
            <w:r w:rsidRPr="00C06E51">
              <w:rPr>
                <w:rFonts w:ascii="Arial" w:hAnsi="Arial"/>
                <w:sz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7876FC" w14:textId="77777777" w:rsidR="003453A0" w:rsidRPr="00907F48" w:rsidRDefault="003453A0" w:rsidP="005D5676">
            <w:pPr>
              <w:spacing w:after="0" w:line="240" w:lineRule="auto"/>
              <w:rPr>
                <w:rFonts w:ascii="Arial" w:hAnsi="Arial"/>
                <w:sz w:val="16"/>
              </w:rPr>
            </w:pPr>
            <w:r w:rsidRPr="00907F48">
              <w:rPr>
                <w:rFonts w:ascii="Arial" w:hAnsi="Arial"/>
                <w:sz w:val="16"/>
              </w:rPr>
              <w:t>2013</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7998D5" w14:textId="77777777" w:rsidR="003453A0" w:rsidRPr="00E66A53" w:rsidRDefault="003453A0" w:rsidP="005D5676">
            <w:pPr>
              <w:spacing w:after="0" w:line="240" w:lineRule="auto"/>
              <w:rPr>
                <w:rFonts w:ascii="Arial" w:hAnsi="Arial"/>
                <w:sz w:val="16"/>
              </w:rPr>
            </w:pPr>
            <w:r w:rsidRPr="00E66A53">
              <w:rPr>
                <w:rFonts w:ascii="Arial" w:hAnsi="Arial"/>
                <w:sz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E903D1" w14:textId="77777777" w:rsidR="003453A0" w:rsidRPr="00B04FE2" w:rsidRDefault="003453A0" w:rsidP="005D5676">
            <w:pPr>
              <w:spacing w:after="0" w:line="240" w:lineRule="auto"/>
              <w:rPr>
                <w:rFonts w:ascii="Arial" w:hAnsi="Arial"/>
                <w:sz w:val="16"/>
              </w:rPr>
            </w:pPr>
            <w:r w:rsidRPr="00765817">
              <w:rPr>
                <w:rFonts w:ascii="Arial" w:hAnsi="Arial"/>
                <w:sz w:val="16"/>
              </w:rPr>
              <w:t xml:space="preserve">Ewaluacja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D4413B6" w14:textId="77777777" w:rsidR="003453A0" w:rsidRPr="002068C4" w:rsidRDefault="003453A0" w:rsidP="005D5676">
            <w:pPr>
              <w:spacing w:after="0" w:line="240" w:lineRule="auto"/>
              <w:rPr>
                <w:rFonts w:ascii="Arial" w:hAnsi="Arial"/>
                <w:sz w:val="16"/>
              </w:rPr>
            </w:pPr>
            <w:r w:rsidRPr="002068C4">
              <w:rPr>
                <w:rFonts w:ascii="Arial" w:hAnsi="Arial"/>
                <w:sz w:val="16"/>
              </w:rPr>
              <w:t xml:space="preserve">Okresowa </w:t>
            </w:r>
          </w:p>
        </w:tc>
      </w:tr>
      <w:tr w:rsidR="003453A0" w:rsidRPr="008079E6" w14:paraId="2C8B0EEB" w14:textId="77777777" w:rsidTr="0032066A">
        <w:trPr>
          <w:trHeight w:val="99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37E96D" w14:textId="77777777" w:rsidR="003453A0" w:rsidRPr="002068C4" w:rsidRDefault="003453A0" w:rsidP="005D5676">
            <w:pPr>
              <w:spacing w:after="0" w:line="240" w:lineRule="auto"/>
              <w:rPr>
                <w:rFonts w:ascii="Arial" w:hAnsi="Arial"/>
                <w:sz w:val="16"/>
              </w:rPr>
            </w:pPr>
            <w:r w:rsidRPr="00B04FE2">
              <w:rPr>
                <w:rFonts w:ascii="Arial" w:hAnsi="Arial"/>
                <w:sz w:val="16"/>
              </w:rPr>
              <w:t>6</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5D02EA17" w14:textId="1837B615" w:rsidR="003453A0" w:rsidRPr="007D7AAF" w:rsidRDefault="003453A0" w:rsidP="005D5676">
            <w:pPr>
              <w:spacing w:after="0" w:line="240" w:lineRule="auto"/>
              <w:rPr>
                <w:rFonts w:ascii="Arial" w:hAnsi="Arial"/>
                <w:sz w:val="16"/>
              </w:rPr>
            </w:pPr>
            <w:r w:rsidRPr="00795DA0">
              <w:rPr>
                <w:rFonts w:ascii="Arial" w:hAnsi="Arial"/>
                <w:sz w:val="16"/>
              </w:rPr>
              <w:t xml:space="preserve">Liczba osób </w:t>
            </w:r>
            <w:r w:rsidRPr="00C63C1C">
              <w:rPr>
                <w:rFonts w:ascii="Arial" w:hAnsi="Arial"/>
                <w:sz w:val="16"/>
              </w:rPr>
              <w:t xml:space="preserve">odchodzących </w:t>
            </w:r>
            <w:r w:rsidR="00AE45C0" w:rsidRPr="00C63C1C">
              <w:rPr>
                <w:rFonts w:ascii="Arial" w:hAnsi="Arial"/>
                <w:sz w:val="16"/>
              </w:rPr>
              <w:t>z</w:t>
            </w:r>
            <w:r w:rsidR="00AE45C0">
              <w:rPr>
                <w:rFonts w:ascii="Arial" w:hAnsi="Arial"/>
                <w:sz w:val="16"/>
              </w:rPr>
              <w:t> </w:t>
            </w:r>
            <w:r w:rsidRPr="00C63C1C">
              <w:rPr>
                <w:rFonts w:ascii="Arial" w:hAnsi="Arial"/>
                <w:sz w:val="16"/>
              </w:rPr>
              <w:t xml:space="preserve">rolnictwa </w:t>
            </w:r>
            <w:r w:rsidRPr="00A32181">
              <w:rPr>
                <w:rFonts w:ascii="Arial" w:hAnsi="Arial"/>
                <w:sz w:val="16"/>
              </w:rPr>
              <w:t xml:space="preserve">pracujących po opuszczeniu </w:t>
            </w:r>
            <w:r w:rsidRPr="00C06E51">
              <w:rPr>
                <w:rFonts w:ascii="Arial" w:hAnsi="Arial"/>
                <w:sz w:val="16"/>
              </w:rPr>
              <w:t>programu</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3DB58FC" w14:textId="77777777" w:rsidR="003453A0" w:rsidRPr="008079E6" w:rsidRDefault="003453A0"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F19337" w14:textId="77777777" w:rsidR="003453A0" w:rsidRPr="002068C4" w:rsidRDefault="003453A0" w:rsidP="005D5676">
            <w:pPr>
              <w:spacing w:after="0" w:line="240" w:lineRule="auto"/>
              <w:rPr>
                <w:rFonts w:ascii="Arial" w:hAnsi="Arial"/>
                <w:sz w:val="16"/>
              </w:rPr>
            </w:pPr>
            <w:r w:rsidRPr="00B04FE2">
              <w:rPr>
                <w:rFonts w:ascii="Arial" w:hAnsi="Arial"/>
                <w:sz w:val="16"/>
              </w:rPr>
              <w:t>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A96C62" w14:textId="77777777" w:rsidR="003453A0" w:rsidRPr="00795DA0" w:rsidRDefault="003453A0" w:rsidP="005D5676">
            <w:pPr>
              <w:spacing w:after="0" w:line="240" w:lineRule="auto"/>
              <w:rPr>
                <w:rFonts w:ascii="Arial" w:hAnsi="Arial"/>
                <w:sz w:val="16"/>
              </w:rPr>
            </w:pPr>
            <w:r w:rsidRPr="00795DA0">
              <w:rPr>
                <w:rFonts w:ascii="Arial" w:hAnsi="Arial"/>
                <w:sz w:val="16"/>
              </w:rPr>
              <w:t>n/d</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AFEFC6" w14:textId="77777777" w:rsidR="003453A0" w:rsidRPr="00C63C1C" w:rsidRDefault="003453A0" w:rsidP="005D5676">
            <w:pPr>
              <w:spacing w:after="0" w:line="240" w:lineRule="auto"/>
              <w:rPr>
                <w:rFonts w:ascii="Arial" w:hAnsi="Arial"/>
                <w:sz w:val="16"/>
              </w:rPr>
            </w:pPr>
            <w:r w:rsidRPr="00C63C1C">
              <w:rPr>
                <w:rFonts w:ascii="Arial" w:hAnsi="Arial"/>
                <w:sz w:val="16"/>
              </w:rPr>
              <w:t>37,6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8E68A8" w14:textId="77777777" w:rsidR="003453A0" w:rsidRPr="00A32181" w:rsidRDefault="003453A0" w:rsidP="005D5676">
            <w:pPr>
              <w:spacing w:after="0" w:line="240" w:lineRule="auto"/>
              <w:rPr>
                <w:rFonts w:ascii="Arial" w:hAnsi="Arial"/>
                <w:sz w:val="16"/>
              </w:rPr>
            </w:pPr>
            <w:r w:rsidRPr="00A32181">
              <w:rPr>
                <w:rFonts w:ascii="Arial" w:hAnsi="Arial"/>
                <w:sz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51B3E6" w14:textId="77777777" w:rsidR="003453A0" w:rsidRPr="007D7AAF" w:rsidRDefault="003453A0" w:rsidP="005D5676">
            <w:pPr>
              <w:spacing w:after="0" w:line="240" w:lineRule="auto"/>
              <w:rPr>
                <w:rFonts w:ascii="Arial" w:hAnsi="Arial"/>
                <w:sz w:val="16"/>
              </w:rPr>
            </w:pPr>
            <w:r w:rsidRPr="00C06E51">
              <w:rPr>
                <w:rFonts w:ascii="Arial" w:hAnsi="Arial"/>
                <w:sz w:val="16"/>
              </w:rPr>
              <w:t>2013</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6F413E" w14:textId="77777777" w:rsidR="003453A0" w:rsidRPr="00907F48" w:rsidRDefault="003453A0" w:rsidP="005D5676">
            <w:pPr>
              <w:spacing w:after="0" w:line="240" w:lineRule="auto"/>
              <w:rPr>
                <w:rFonts w:ascii="Arial" w:hAnsi="Arial"/>
                <w:sz w:val="16"/>
              </w:rPr>
            </w:pPr>
            <w:r w:rsidRPr="00907F48">
              <w:rPr>
                <w:rFonts w:ascii="Arial" w:hAnsi="Arial"/>
                <w:sz w:val="16"/>
              </w:rPr>
              <w:t>37,6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26B454" w14:textId="77777777" w:rsidR="003453A0" w:rsidRPr="008079E6" w:rsidRDefault="003453A0" w:rsidP="005D5676">
            <w:pPr>
              <w:spacing w:after="0" w:line="240" w:lineRule="auto"/>
              <w:rPr>
                <w:rFonts w:ascii="Arial" w:hAnsi="Arial" w:cs="Arial"/>
                <w:sz w:val="16"/>
                <w:szCs w:val="16"/>
              </w:rPr>
            </w:pPr>
            <w:r w:rsidRPr="008079E6">
              <w:rPr>
                <w:rFonts w:ascii="Arial" w:hAnsi="Arial" w:cs="Arial"/>
                <w:sz w:val="16"/>
                <w:szCs w:val="16"/>
              </w:rPr>
              <w:t>SL2014</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9E0B4F6" w14:textId="77777777" w:rsidR="003453A0" w:rsidRPr="008079E6" w:rsidRDefault="003453A0" w:rsidP="005D5676">
            <w:pPr>
              <w:spacing w:after="0" w:line="240" w:lineRule="auto"/>
              <w:rPr>
                <w:rFonts w:ascii="Arial" w:hAnsi="Arial" w:cs="Arial"/>
                <w:sz w:val="16"/>
                <w:szCs w:val="16"/>
              </w:rPr>
            </w:pPr>
            <w:r w:rsidRPr="008079E6">
              <w:rPr>
                <w:rFonts w:ascii="Arial" w:hAnsi="Arial" w:cs="Arial"/>
                <w:sz w:val="16"/>
                <w:szCs w:val="16"/>
              </w:rPr>
              <w:t>Roczna</w:t>
            </w:r>
          </w:p>
        </w:tc>
      </w:tr>
      <w:tr w:rsidR="003453A0" w:rsidRPr="008079E6" w14:paraId="23214B9F" w14:textId="77777777" w:rsidTr="00565339">
        <w:trPr>
          <w:trHeight w:val="99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C82722" w14:textId="77777777" w:rsidR="003453A0" w:rsidRPr="008079E6" w:rsidRDefault="003453A0" w:rsidP="005D5676">
            <w:pPr>
              <w:spacing w:after="0" w:line="240" w:lineRule="auto"/>
              <w:rPr>
                <w:rFonts w:ascii="Arial" w:hAnsi="Arial" w:cs="Arial"/>
                <w:sz w:val="16"/>
                <w:szCs w:val="16"/>
              </w:rPr>
            </w:pPr>
            <w:r w:rsidRPr="008079E6">
              <w:rPr>
                <w:rFonts w:ascii="Arial" w:hAnsi="Arial" w:cs="Arial"/>
                <w:sz w:val="16"/>
                <w:szCs w:val="16"/>
              </w:rPr>
              <w:t>7</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3292346B" w14:textId="668053E9" w:rsidR="003453A0" w:rsidRPr="008079E6" w:rsidRDefault="003453A0" w:rsidP="005D5676">
            <w:pPr>
              <w:spacing w:after="0" w:line="240" w:lineRule="auto"/>
              <w:rPr>
                <w:rFonts w:ascii="Arial" w:hAnsi="Arial" w:cs="Arial"/>
                <w:sz w:val="16"/>
                <w:szCs w:val="16"/>
              </w:rPr>
            </w:pPr>
            <w:r w:rsidRPr="008079E6">
              <w:rPr>
                <w:rFonts w:ascii="Arial" w:hAnsi="Arial" w:cs="Arial"/>
                <w:sz w:val="16"/>
                <w:szCs w:val="16"/>
              </w:rPr>
              <w:t xml:space="preserve">Liczba osób znajdujących się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lepszej sytuacji na rynku pracy sześć miesięcy po opuszczeniu programu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DF1CA75" w14:textId="77777777" w:rsidR="003453A0" w:rsidRPr="008079E6" w:rsidRDefault="003453A0"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F0BF53" w14:textId="77777777" w:rsidR="003453A0" w:rsidRPr="008079E6" w:rsidRDefault="003453A0" w:rsidP="005D5676">
            <w:pPr>
              <w:spacing w:after="0" w:line="240" w:lineRule="auto"/>
              <w:rPr>
                <w:rFonts w:ascii="Arial" w:hAnsi="Arial" w:cs="Arial"/>
                <w:sz w:val="16"/>
                <w:szCs w:val="16"/>
              </w:rPr>
            </w:pPr>
            <w:r w:rsidRPr="00F95E1C">
              <w:rPr>
                <w:rFonts w:ascii="Arial" w:hAnsi="Arial"/>
                <w:sz w:val="16"/>
              </w:rPr>
              <w:t>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7ED7BD" w14:textId="596CBB31" w:rsidR="003453A0" w:rsidRPr="008079E6" w:rsidRDefault="00DA4D23" w:rsidP="001412B6">
            <w:pPr>
              <w:spacing w:after="0" w:line="240" w:lineRule="auto"/>
              <w:rPr>
                <w:rFonts w:ascii="Arial" w:hAnsi="Arial" w:cs="Arial"/>
                <w:sz w:val="16"/>
                <w:szCs w:val="16"/>
              </w:rPr>
            </w:pPr>
            <w:r w:rsidRPr="007A4393">
              <w:rPr>
                <w:rFonts w:ascii="Arial" w:hAnsi="Arial" w:cs="Arial"/>
                <w:sz w:val="16"/>
                <w:szCs w:val="16"/>
              </w:rPr>
              <w:t xml:space="preserve">Liczba osób pracujących, łącznie </w:t>
            </w:r>
            <w:r w:rsidR="00AE45C0" w:rsidRPr="007A4393">
              <w:rPr>
                <w:rFonts w:ascii="Arial" w:hAnsi="Arial" w:cs="Arial"/>
                <w:sz w:val="16"/>
                <w:szCs w:val="16"/>
              </w:rPr>
              <w:t>z</w:t>
            </w:r>
            <w:r w:rsidR="00AE45C0">
              <w:rPr>
                <w:rFonts w:ascii="Arial" w:hAnsi="Arial" w:cs="Arial"/>
                <w:sz w:val="16"/>
                <w:szCs w:val="16"/>
              </w:rPr>
              <w:t> </w:t>
            </w:r>
            <w:r w:rsidRPr="007A4393">
              <w:rPr>
                <w:rFonts w:ascii="Arial" w:hAnsi="Arial" w:cs="Arial"/>
                <w:sz w:val="16"/>
                <w:szCs w:val="16"/>
              </w:rPr>
              <w:t>prowadzącymi działalność</w:t>
            </w:r>
            <w:r w:rsidR="001412B6">
              <w:rPr>
                <w:rFonts w:ascii="Arial" w:hAnsi="Arial" w:cs="Arial"/>
                <w:sz w:val="16"/>
                <w:szCs w:val="16"/>
              </w:rPr>
              <w:t xml:space="preserve"> </w:t>
            </w:r>
            <w:r w:rsidRPr="007A4393">
              <w:rPr>
                <w:rFonts w:ascii="Arial" w:hAnsi="Arial" w:cs="Arial"/>
                <w:sz w:val="16"/>
                <w:szCs w:val="16"/>
              </w:rPr>
              <w:t>na własny rachunek, po opuszczeniu programu (C)</w:t>
            </w:r>
            <w:r w:rsidRPr="00DA4D23">
              <w:rPr>
                <w:rFonts w:ascii="Arial" w:hAnsi="Arial" w:cs="Arial"/>
                <w:sz w:val="16"/>
                <w:szCs w:val="16"/>
              </w:rPr>
              <w:t xml:space="preserve">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76A7D" w14:textId="77777777" w:rsidR="003453A0" w:rsidRPr="008079E6" w:rsidRDefault="003453A0" w:rsidP="005D5676">
            <w:pPr>
              <w:spacing w:after="0" w:line="240" w:lineRule="auto"/>
              <w:rPr>
                <w:rFonts w:ascii="Arial" w:hAnsi="Arial" w:cs="Arial"/>
                <w:sz w:val="16"/>
                <w:szCs w:val="16"/>
              </w:rPr>
            </w:pPr>
            <w:r w:rsidRPr="00EA477B">
              <w:rPr>
                <w:rFonts w:ascii="Arial" w:hAnsi="Arial"/>
                <w:sz w:val="16"/>
              </w:rPr>
              <w:t>37,6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2D2EC7" w14:textId="77777777" w:rsidR="003453A0" w:rsidRPr="008079E6" w:rsidRDefault="003453A0" w:rsidP="005D5676">
            <w:pPr>
              <w:spacing w:after="0" w:line="240" w:lineRule="auto"/>
              <w:rPr>
                <w:rFonts w:ascii="Arial" w:hAnsi="Arial" w:cs="Arial"/>
                <w:sz w:val="16"/>
                <w:szCs w:val="16"/>
              </w:rPr>
            </w:pPr>
            <w:r w:rsidRPr="00F93E58">
              <w:rPr>
                <w:rFonts w:ascii="Arial" w:hAnsi="Arial"/>
                <w:sz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685B50" w14:textId="77777777" w:rsidR="003453A0" w:rsidRPr="008079E6" w:rsidRDefault="003453A0" w:rsidP="005D5676">
            <w:pPr>
              <w:spacing w:after="0" w:line="240" w:lineRule="auto"/>
              <w:rPr>
                <w:rFonts w:ascii="Arial" w:hAnsi="Arial" w:cs="Arial"/>
                <w:sz w:val="16"/>
                <w:szCs w:val="16"/>
              </w:rPr>
            </w:pPr>
            <w:r w:rsidRPr="009A19D2">
              <w:rPr>
                <w:rFonts w:ascii="Arial" w:hAnsi="Arial"/>
                <w:sz w:val="16"/>
              </w:rPr>
              <w:t>2013</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83EFCA" w14:textId="77777777" w:rsidR="003453A0" w:rsidRPr="008079E6" w:rsidRDefault="003453A0" w:rsidP="005D5676">
            <w:pPr>
              <w:spacing w:after="0" w:line="240" w:lineRule="auto"/>
              <w:rPr>
                <w:rFonts w:ascii="Arial" w:hAnsi="Arial" w:cs="Arial"/>
                <w:sz w:val="16"/>
                <w:szCs w:val="16"/>
              </w:rPr>
            </w:pPr>
            <w:r w:rsidRPr="00C71A38">
              <w:rPr>
                <w:rFonts w:ascii="Arial" w:hAnsi="Arial"/>
                <w:sz w:val="16"/>
              </w:rPr>
              <w:t>37,6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930F85" w14:textId="77777777" w:rsidR="003453A0" w:rsidRPr="008079E6" w:rsidRDefault="00D00A42" w:rsidP="005D5676">
            <w:pPr>
              <w:rPr>
                <w:rFonts w:ascii="Arial" w:hAnsi="Arial" w:cs="Arial"/>
                <w:sz w:val="16"/>
                <w:szCs w:val="16"/>
              </w:rPr>
            </w:pPr>
            <w:r>
              <w:rPr>
                <w:rFonts w:ascii="Arial" w:hAnsi="Arial" w:cs="Arial"/>
                <w:sz w:val="16"/>
                <w:szCs w:val="16"/>
              </w:rPr>
              <w:t>E</w:t>
            </w:r>
            <w:r w:rsidR="00C63C1C">
              <w:rPr>
                <w:rFonts w:ascii="Arial" w:hAnsi="Arial" w:cs="Arial"/>
                <w:sz w:val="16"/>
                <w:szCs w:val="16"/>
              </w:rPr>
              <w:t>waluacja</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6C733F7" w14:textId="77777777" w:rsidR="003453A0" w:rsidRPr="008079E6" w:rsidRDefault="003453A0" w:rsidP="005D5676">
            <w:pPr>
              <w:rPr>
                <w:rFonts w:ascii="Arial" w:hAnsi="Arial" w:cs="Arial"/>
                <w:sz w:val="16"/>
                <w:szCs w:val="16"/>
              </w:rPr>
            </w:pPr>
            <w:r w:rsidRPr="00F66F75">
              <w:rPr>
                <w:rFonts w:ascii="Arial" w:hAnsi="Arial" w:cs="Arial"/>
                <w:sz w:val="16"/>
                <w:szCs w:val="16"/>
              </w:rPr>
              <w:t>Okresowa</w:t>
            </w:r>
          </w:p>
        </w:tc>
      </w:tr>
    </w:tbl>
    <w:p w14:paraId="0E77EEEF" w14:textId="102BC096" w:rsidR="008079E6" w:rsidRPr="001412B6" w:rsidRDefault="008079E6" w:rsidP="001412B6">
      <w:pPr>
        <w:pStyle w:val="Nagwek5"/>
        <w:spacing w:before="160" w:after="160"/>
        <w:rPr>
          <w:rFonts w:ascii="Arial" w:hAnsi="Arial" w:cs="Arial"/>
          <w:sz w:val="20"/>
          <w:szCs w:val="20"/>
        </w:rPr>
      </w:pPr>
      <w:bookmarkStart w:id="359" w:name="_Toc181624970"/>
      <w:r w:rsidRPr="001412B6">
        <w:rPr>
          <w:rFonts w:ascii="Arial" w:hAnsi="Arial" w:cs="Arial"/>
          <w:sz w:val="20"/>
          <w:szCs w:val="20"/>
        </w:rPr>
        <w:t xml:space="preserve">2.A.6 Przedsięwzięcie, które ma zostać objęte wsparciem </w:t>
      </w:r>
      <w:r w:rsidR="00AE45C0" w:rsidRPr="001412B6">
        <w:rPr>
          <w:rFonts w:ascii="Arial" w:hAnsi="Arial" w:cs="Arial"/>
          <w:sz w:val="20"/>
          <w:szCs w:val="20"/>
        </w:rPr>
        <w:t>w </w:t>
      </w:r>
      <w:r w:rsidRPr="001412B6">
        <w:rPr>
          <w:rFonts w:ascii="Arial" w:hAnsi="Arial" w:cs="Arial"/>
          <w:sz w:val="20"/>
          <w:szCs w:val="20"/>
        </w:rPr>
        <w:t>ramach priorytetu inwestycyjnego</w:t>
      </w:r>
      <w:bookmarkEnd w:id="359"/>
    </w:p>
    <w:p w14:paraId="29584053" w14:textId="4BA5E17F" w:rsidR="008079E6" w:rsidRPr="001412B6" w:rsidRDefault="008079E6" w:rsidP="001412B6">
      <w:pPr>
        <w:pStyle w:val="Nagwek6"/>
        <w:spacing w:before="160" w:after="160"/>
        <w:rPr>
          <w:rFonts w:ascii="Arial" w:hAnsi="Arial" w:cs="Arial"/>
          <w:sz w:val="20"/>
          <w:szCs w:val="20"/>
        </w:rPr>
      </w:pPr>
      <w:bookmarkStart w:id="360" w:name="_Toc181624971"/>
      <w:r w:rsidRPr="001412B6">
        <w:rPr>
          <w:rFonts w:ascii="Arial" w:hAnsi="Arial" w:cs="Arial"/>
          <w:sz w:val="20"/>
          <w:szCs w:val="20"/>
        </w:rPr>
        <w:t xml:space="preserve">2.A.6.1 Opis typów </w:t>
      </w:r>
      <w:r w:rsidR="00AE45C0" w:rsidRPr="001412B6">
        <w:rPr>
          <w:rFonts w:ascii="Arial" w:hAnsi="Arial" w:cs="Arial"/>
          <w:sz w:val="20"/>
          <w:szCs w:val="20"/>
        </w:rPr>
        <w:t>i </w:t>
      </w:r>
      <w:r w:rsidRPr="001412B6">
        <w:rPr>
          <w:rFonts w:ascii="Arial" w:hAnsi="Arial" w:cs="Arial"/>
          <w:sz w:val="20"/>
          <w:szCs w:val="20"/>
        </w:rPr>
        <w:t xml:space="preserve">przykłady przedsięwzięć, które mają zostać objęte wsparciem, ich oczekiwany wkład </w:t>
      </w:r>
      <w:r w:rsidR="00AE45C0" w:rsidRPr="001412B6">
        <w:rPr>
          <w:rFonts w:ascii="Arial" w:hAnsi="Arial" w:cs="Arial"/>
          <w:sz w:val="20"/>
          <w:szCs w:val="20"/>
        </w:rPr>
        <w:t>w </w:t>
      </w:r>
      <w:r w:rsidRPr="001412B6">
        <w:rPr>
          <w:rFonts w:ascii="Arial" w:hAnsi="Arial" w:cs="Arial"/>
          <w:sz w:val="20"/>
          <w:szCs w:val="20"/>
        </w:rPr>
        <w:t xml:space="preserve">realizację celów szczegółowych, </w:t>
      </w:r>
      <w:r w:rsidR="00AE45C0" w:rsidRPr="001412B6">
        <w:rPr>
          <w:rFonts w:ascii="Arial" w:hAnsi="Arial" w:cs="Arial"/>
          <w:sz w:val="20"/>
          <w:szCs w:val="20"/>
        </w:rPr>
        <w:t>w </w:t>
      </w:r>
      <w:r w:rsidRPr="001412B6">
        <w:rPr>
          <w:rFonts w:ascii="Arial" w:hAnsi="Arial" w:cs="Arial"/>
          <w:sz w:val="20"/>
          <w:szCs w:val="20"/>
        </w:rPr>
        <w:t xml:space="preserve">stosownych przypadkach, wskazanie głównych grup docelowych, poszczególnych terytoriów docelowych </w:t>
      </w:r>
      <w:r w:rsidR="00AE45C0" w:rsidRPr="001412B6">
        <w:rPr>
          <w:rFonts w:ascii="Arial" w:hAnsi="Arial" w:cs="Arial"/>
          <w:sz w:val="20"/>
          <w:szCs w:val="20"/>
        </w:rPr>
        <w:t>i </w:t>
      </w:r>
      <w:r w:rsidRPr="001412B6">
        <w:rPr>
          <w:rFonts w:ascii="Arial" w:hAnsi="Arial" w:cs="Arial"/>
          <w:sz w:val="20"/>
          <w:szCs w:val="20"/>
        </w:rPr>
        <w:t>typów beneficjentów</w:t>
      </w:r>
      <w:bookmarkEnd w:id="360"/>
    </w:p>
    <w:p w14:paraId="39A88712" w14:textId="2462F7C5" w:rsidR="001B34FB" w:rsidRPr="00795DA0" w:rsidRDefault="001B34FB" w:rsidP="005D5676">
      <w:pPr>
        <w:spacing w:before="120" w:after="120"/>
        <w:rPr>
          <w:rFonts w:ascii="Arial" w:hAnsi="Arial"/>
        </w:rPr>
      </w:pPr>
      <w:r w:rsidRPr="00B04FE2">
        <w:rPr>
          <w:rFonts w:ascii="Arial" w:hAnsi="Arial"/>
        </w:rPr>
        <w:t xml:space="preserve">Poziom </w:t>
      </w:r>
      <w:r w:rsidR="00AE45C0" w:rsidRPr="00B04FE2">
        <w:rPr>
          <w:rFonts w:ascii="Arial" w:hAnsi="Arial"/>
        </w:rPr>
        <w:t>i</w:t>
      </w:r>
      <w:r w:rsidR="00AE45C0">
        <w:rPr>
          <w:rFonts w:ascii="Arial" w:hAnsi="Arial"/>
        </w:rPr>
        <w:t> </w:t>
      </w:r>
      <w:r w:rsidRPr="00B04FE2">
        <w:rPr>
          <w:rFonts w:ascii="Arial" w:hAnsi="Arial"/>
        </w:rPr>
        <w:t xml:space="preserve">struktura zatrudnienia jest jednym </w:t>
      </w:r>
      <w:r w:rsidR="00AE45C0" w:rsidRPr="00B04FE2">
        <w:rPr>
          <w:rFonts w:ascii="Arial" w:hAnsi="Arial"/>
        </w:rPr>
        <w:t>z</w:t>
      </w:r>
      <w:r w:rsidR="00AE45C0">
        <w:rPr>
          <w:rFonts w:ascii="Arial" w:hAnsi="Arial"/>
        </w:rPr>
        <w:t> </w:t>
      </w:r>
      <w:r w:rsidRPr="00B04FE2">
        <w:rPr>
          <w:rFonts w:ascii="Arial" w:hAnsi="Arial"/>
        </w:rPr>
        <w:t>czynników, które wpływają na rozwój społeczno – gospodarczy regionu. Warunkuje go także, jakość kapitału ludzkiego,</w:t>
      </w:r>
      <w:r w:rsidRPr="002068C4">
        <w:rPr>
          <w:rFonts w:ascii="Arial" w:hAnsi="Arial"/>
        </w:rPr>
        <w:t xml:space="preserve"> którą określa wiedza, umiejętności, doświadczenie, kompetencje i kwalifikacje. Inwestycja </w:t>
      </w:r>
      <w:r w:rsidR="00AE45C0" w:rsidRPr="002068C4">
        <w:rPr>
          <w:rFonts w:ascii="Arial" w:hAnsi="Arial"/>
        </w:rPr>
        <w:t>w</w:t>
      </w:r>
      <w:r w:rsidR="00AE45C0">
        <w:rPr>
          <w:rFonts w:ascii="Arial" w:hAnsi="Arial"/>
        </w:rPr>
        <w:t> </w:t>
      </w:r>
      <w:r w:rsidRPr="002068C4">
        <w:rPr>
          <w:rFonts w:ascii="Arial" w:hAnsi="Arial"/>
        </w:rPr>
        <w:t xml:space="preserve">kapitał ludzki jest </w:t>
      </w:r>
      <w:r w:rsidR="00AE45C0" w:rsidRPr="002068C4">
        <w:rPr>
          <w:rFonts w:ascii="Arial" w:hAnsi="Arial"/>
        </w:rPr>
        <w:t>w</w:t>
      </w:r>
      <w:r w:rsidR="00AE45C0">
        <w:rPr>
          <w:rFonts w:ascii="Arial" w:hAnsi="Arial"/>
        </w:rPr>
        <w:t> </w:t>
      </w:r>
      <w:r w:rsidRPr="002068C4">
        <w:rPr>
          <w:rFonts w:ascii="Arial" w:hAnsi="Arial"/>
        </w:rPr>
        <w:t xml:space="preserve">stanie podnieść jego poziom </w:t>
      </w:r>
      <w:r w:rsidR="00AE45C0" w:rsidRPr="002068C4">
        <w:rPr>
          <w:rFonts w:ascii="Arial" w:hAnsi="Arial"/>
        </w:rPr>
        <w:t>i</w:t>
      </w:r>
      <w:r w:rsidR="00AE45C0">
        <w:rPr>
          <w:rFonts w:ascii="Arial" w:hAnsi="Arial"/>
        </w:rPr>
        <w:t> </w:t>
      </w:r>
      <w:r w:rsidRPr="002068C4">
        <w:rPr>
          <w:rFonts w:ascii="Arial" w:hAnsi="Arial"/>
        </w:rPr>
        <w:t xml:space="preserve">jakość </w:t>
      </w:r>
      <w:r w:rsidR="00AE45C0" w:rsidRPr="002068C4">
        <w:rPr>
          <w:rFonts w:ascii="Arial" w:hAnsi="Arial"/>
        </w:rPr>
        <w:t>w</w:t>
      </w:r>
      <w:r w:rsidR="00AE45C0">
        <w:rPr>
          <w:rFonts w:ascii="Arial" w:hAnsi="Arial"/>
        </w:rPr>
        <w:t> </w:t>
      </w:r>
      <w:r w:rsidRPr="002068C4">
        <w:rPr>
          <w:rFonts w:ascii="Arial" w:hAnsi="Arial"/>
        </w:rPr>
        <w:t xml:space="preserve">sposób, który umożliwi </w:t>
      </w:r>
      <w:r w:rsidR="00AE45C0" w:rsidRPr="002068C4">
        <w:rPr>
          <w:rFonts w:ascii="Arial" w:hAnsi="Arial"/>
        </w:rPr>
        <w:t>w</w:t>
      </w:r>
      <w:r w:rsidR="00AE45C0">
        <w:rPr>
          <w:rFonts w:ascii="Arial" w:hAnsi="Arial"/>
        </w:rPr>
        <w:t> </w:t>
      </w:r>
      <w:r w:rsidRPr="002068C4">
        <w:rPr>
          <w:rFonts w:ascii="Arial" w:hAnsi="Arial"/>
        </w:rPr>
        <w:t xml:space="preserve">przyszłości osiągnięcie wymiernych korzyści dla regionu, </w:t>
      </w:r>
      <w:r w:rsidR="00AE45C0" w:rsidRPr="002068C4">
        <w:rPr>
          <w:rFonts w:ascii="Arial" w:hAnsi="Arial"/>
        </w:rPr>
        <w:t>w</w:t>
      </w:r>
      <w:r w:rsidR="00AE45C0">
        <w:rPr>
          <w:rFonts w:ascii="Arial" w:hAnsi="Arial"/>
        </w:rPr>
        <w:t> </w:t>
      </w:r>
      <w:r w:rsidRPr="002068C4">
        <w:rPr>
          <w:rFonts w:ascii="Arial" w:hAnsi="Arial"/>
        </w:rPr>
        <w:t xml:space="preserve">tym </w:t>
      </w:r>
      <w:r w:rsidRPr="00795DA0">
        <w:rPr>
          <w:rFonts w:ascii="Arial" w:hAnsi="Arial"/>
        </w:rPr>
        <w:t>zwiększenie poziomu zatrudnienia.</w:t>
      </w:r>
    </w:p>
    <w:p w14:paraId="11528BFE" w14:textId="5E30370A" w:rsidR="001B34FB" w:rsidRPr="001B34FB" w:rsidRDefault="001B34FB" w:rsidP="005D5676">
      <w:pPr>
        <w:spacing w:before="120" w:after="120"/>
        <w:rPr>
          <w:rFonts w:ascii="Arial" w:hAnsi="Arial"/>
        </w:rPr>
      </w:pPr>
      <w:r w:rsidRPr="001B34FB">
        <w:rPr>
          <w:rFonts w:ascii="Arial" w:hAnsi="Arial"/>
        </w:rPr>
        <w:t xml:space="preserve">W obszarze rynku pracy województwa podkarpackiego konieczne jest zapewnienie kompleksowych działań na rzecz aktywizacji zawodowej osób bezrobotnych </w:t>
      </w:r>
      <w:r w:rsidR="00AE45C0" w:rsidRPr="001B34FB">
        <w:rPr>
          <w:rFonts w:ascii="Arial" w:hAnsi="Arial"/>
        </w:rPr>
        <w:t>i</w:t>
      </w:r>
      <w:r w:rsidR="00AE45C0">
        <w:rPr>
          <w:rFonts w:ascii="Arial" w:hAnsi="Arial"/>
        </w:rPr>
        <w:t> </w:t>
      </w:r>
      <w:r w:rsidRPr="001B34FB">
        <w:rPr>
          <w:rFonts w:ascii="Arial" w:hAnsi="Arial"/>
        </w:rPr>
        <w:t xml:space="preserve">biernych zawodowo oraz poszukujących innej pracy. Działania te będą uwzględniały potrzeby poszczególnych grup osób </w:t>
      </w:r>
      <w:r w:rsidR="00AE45C0" w:rsidRPr="001B34FB">
        <w:rPr>
          <w:rFonts w:ascii="Arial" w:hAnsi="Arial"/>
        </w:rPr>
        <w:t>w</w:t>
      </w:r>
      <w:r w:rsidR="00AE45C0">
        <w:rPr>
          <w:rFonts w:ascii="Arial" w:hAnsi="Arial"/>
        </w:rPr>
        <w:t> </w:t>
      </w:r>
      <w:r w:rsidRPr="001B34FB">
        <w:rPr>
          <w:rFonts w:ascii="Arial" w:hAnsi="Arial"/>
        </w:rPr>
        <w:t xml:space="preserve">szczególności  osób długotrwale bezrobotnych, </w:t>
      </w:r>
      <w:r w:rsidR="00AE45C0" w:rsidRPr="001B34FB">
        <w:rPr>
          <w:rFonts w:ascii="Arial" w:hAnsi="Arial"/>
        </w:rPr>
        <w:t>o</w:t>
      </w:r>
      <w:r w:rsidR="00AE45C0">
        <w:rPr>
          <w:rFonts w:ascii="Arial" w:hAnsi="Arial"/>
        </w:rPr>
        <w:t> </w:t>
      </w:r>
      <w:r w:rsidRPr="001B34FB">
        <w:rPr>
          <w:rFonts w:ascii="Arial" w:hAnsi="Arial"/>
        </w:rPr>
        <w:t xml:space="preserve">niskich kwalifikacjach, osób  </w:t>
      </w:r>
      <w:r w:rsidR="00AE45C0" w:rsidRPr="001B34FB">
        <w:rPr>
          <w:rFonts w:ascii="Arial" w:hAnsi="Arial"/>
        </w:rPr>
        <w:t>w</w:t>
      </w:r>
      <w:r w:rsidR="00AE45C0">
        <w:rPr>
          <w:rFonts w:ascii="Arial" w:hAnsi="Arial"/>
        </w:rPr>
        <w:t> </w:t>
      </w:r>
      <w:r w:rsidRPr="001B34FB">
        <w:rPr>
          <w:rFonts w:ascii="Arial" w:hAnsi="Arial"/>
        </w:rPr>
        <w:t xml:space="preserve">wieku 50 lat </w:t>
      </w:r>
      <w:r w:rsidR="00AE45C0" w:rsidRPr="001B34FB">
        <w:rPr>
          <w:rFonts w:ascii="Arial" w:hAnsi="Arial"/>
        </w:rPr>
        <w:t>i</w:t>
      </w:r>
      <w:r w:rsidR="00AE45C0">
        <w:rPr>
          <w:rFonts w:ascii="Arial" w:hAnsi="Arial"/>
        </w:rPr>
        <w:t> </w:t>
      </w:r>
      <w:r w:rsidRPr="001B34FB">
        <w:rPr>
          <w:rFonts w:ascii="Arial" w:hAnsi="Arial"/>
        </w:rPr>
        <w:t xml:space="preserve">więcej, osób </w:t>
      </w:r>
      <w:r w:rsidR="00AE45C0" w:rsidRPr="001B34FB">
        <w:rPr>
          <w:rFonts w:ascii="Arial" w:hAnsi="Arial"/>
        </w:rPr>
        <w:t>z</w:t>
      </w:r>
      <w:r w:rsidR="00AE45C0">
        <w:rPr>
          <w:rFonts w:ascii="Arial" w:hAnsi="Arial"/>
        </w:rPr>
        <w:t> </w:t>
      </w:r>
      <w:r w:rsidRPr="001B34FB">
        <w:rPr>
          <w:rFonts w:ascii="Arial" w:hAnsi="Arial"/>
        </w:rPr>
        <w:t xml:space="preserve">niepełnosprawnościami, kobiet, osób </w:t>
      </w:r>
      <w:r w:rsidR="00AE45C0" w:rsidRPr="001B34FB">
        <w:rPr>
          <w:rFonts w:ascii="Arial" w:hAnsi="Arial"/>
        </w:rPr>
        <w:t>z</w:t>
      </w:r>
      <w:r w:rsidR="00AE45C0">
        <w:rPr>
          <w:rFonts w:ascii="Arial" w:hAnsi="Arial"/>
        </w:rPr>
        <w:t> </w:t>
      </w:r>
      <w:r w:rsidRPr="001B34FB">
        <w:rPr>
          <w:rFonts w:ascii="Arial" w:hAnsi="Arial"/>
        </w:rPr>
        <w:t xml:space="preserve">terenów wiejskich. Kompleksowość </w:t>
      </w:r>
      <w:r w:rsidR="00AE45C0" w:rsidRPr="001B34FB">
        <w:rPr>
          <w:rFonts w:ascii="Arial" w:hAnsi="Arial"/>
        </w:rPr>
        <w:t>i</w:t>
      </w:r>
      <w:r w:rsidR="00AE45C0">
        <w:rPr>
          <w:rFonts w:ascii="Arial" w:hAnsi="Arial"/>
        </w:rPr>
        <w:t> </w:t>
      </w:r>
      <w:r w:rsidRPr="001B34FB">
        <w:rPr>
          <w:rFonts w:ascii="Arial" w:hAnsi="Arial"/>
        </w:rPr>
        <w:t xml:space="preserve">różnorodność planowanych działań jest istotna ze względu na fakt, że </w:t>
      </w:r>
      <w:r w:rsidR="00AE45C0" w:rsidRPr="001B34FB">
        <w:rPr>
          <w:rFonts w:ascii="Arial" w:hAnsi="Arial"/>
        </w:rPr>
        <w:t>w</w:t>
      </w:r>
      <w:r w:rsidR="00AE45C0">
        <w:rPr>
          <w:rFonts w:ascii="Arial" w:hAnsi="Arial"/>
        </w:rPr>
        <w:t> </w:t>
      </w:r>
      <w:r w:rsidRPr="001B34FB">
        <w:rPr>
          <w:rFonts w:ascii="Arial" w:hAnsi="Arial"/>
        </w:rPr>
        <w:t xml:space="preserve">odniesieniu do danej grupy osób często odnosi się więcej niż jedna cecha, która wpływa niekorzystnie na jej sytuację na rynku pracy.   Proponowany </w:t>
      </w:r>
      <w:r w:rsidR="00AE45C0" w:rsidRPr="001B34FB">
        <w:rPr>
          <w:rFonts w:ascii="Arial" w:hAnsi="Arial"/>
        </w:rPr>
        <w:t>w</w:t>
      </w:r>
      <w:r w:rsidR="00AE45C0">
        <w:rPr>
          <w:rFonts w:ascii="Arial" w:hAnsi="Arial"/>
        </w:rPr>
        <w:t> </w:t>
      </w:r>
      <w:r w:rsidRPr="001B34FB">
        <w:rPr>
          <w:rFonts w:ascii="Arial" w:hAnsi="Arial"/>
        </w:rPr>
        <w:t xml:space="preserve">programie zakres wsparcia pozwoli na dostarczenie pomocy ww. osobom </w:t>
      </w:r>
      <w:r w:rsidR="00AE45C0" w:rsidRPr="001B34FB">
        <w:rPr>
          <w:rFonts w:ascii="Arial" w:hAnsi="Arial"/>
        </w:rPr>
        <w:t>o</w:t>
      </w:r>
      <w:r w:rsidR="00AE45C0">
        <w:rPr>
          <w:rFonts w:ascii="Arial" w:hAnsi="Arial"/>
        </w:rPr>
        <w:t> </w:t>
      </w:r>
      <w:r w:rsidRPr="001B34FB">
        <w:rPr>
          <w:rFonts w:ascii="Arial" w:hAnsi="Arial"/>
        </w:rPr>
        <w:t xml:space="preserve">charakterze kompleksowych </w:t>
      </w:r>
      <w:r w:rsidR="00AE45C0" w:rsidRPr="001B34FB">
        <w:rPr>
          <w:rFonts w:ascii="Arial" w:hAnsi="Arial"/>
        </w:rPr>
        <w:t>i</w:t>
      </w:r>
      <w:r w:rsidR="00AE45C0">
        <w:rPr>
          <w:rFonts w:ascii="Arial" w:hAnsi="Arial"/>
        </w:rPr>
        <w:t> </w:t>
      </w:r>
      <w:r w:rsidRPr="001B34FB">
        <w:rPr>
          <w:rFonts w:ascii="Arial" w:hAnsi="Arial"/>
        </w:rPr>
        <w:t xml:space="preserve">dostosowanych do indywidualnych potrzeb programów aktywizujących. Działania podejmowane będą </w:t>
      </w:r>
      <w:r w:rsidR="00AE45C0" w:rsidRPr="001B34FB">
        <w:rPr>
          <w:rFonts w:ascii="Arial" w:hAnsi="Arial"/>
        </w:rPr>
        <w:t>w</w:t>
      </w:r>
      <w:r w:rsidR="00AE45C0">
        <w:rPr>
          <w:rFonts w:ascii="Arial" w:hAnsi="Arial"/>
        </w:rPr>
        <w:t> </w:t>
      </w:r>
      <w:r w:rsidRPr="001B34FB">
        <w:rPr>
          <w:rFonts w:ascii="Arial" w:hAnsi="Arial"/>
        </w:rPr>
        <w:t>zakresie zwiększenia aktywności zawodowej ww. grup osób obejmujących szereg instrumentów rynku pracy, które pozwolą na zniwelowanie ich problemów.</w:t>
      </w:r>
    </w:p>
    <w:p w14:paraId="26D14992" w14:textId="39025A4F" w:rsidR="001B34FB" w:rsidRPr="001B34FB" w:rsidRDefault="001B34FB" w:rsidP="005D5676">
      <w:pPr>
        <w:spacing w:before="120" w:after="120"/>
        <w:rPr>
          <w:rFonts w:ascii="Arial" w:hAnsi="Arial"/>
        </w:rPr>
      </w:pPr>
      <w:r w:rsidRPr="001B34FB">
        <w:rPr>
          <w:rFonts w:ascii="Arial" w:hAnsi="Arial"/>
        </w:rPr>
        <w:t xml:space="preserve">Wsparcie będzie się koncentrować na dostosowaniu kompetencji i kwalifikacji do potrzeb rynku pracy, oczekiwań pracodawcy oraz profilu wykonywanej pracy. Tak zaprogramowane działania pozwolą na uzyskanie trwałego efektu </w:t>
      </w:r>
      <w:r w:rsidR="00AE45C0" w:rsidRPr="001B34FB">
        <w:rPr>
          <w:rFonts w:ascii="Arial" w:hAnsi="Arial"/>
        </w:rPr>
        <w:t>w</w:t>
      </w:r>
      <w:r w:rsidR="00AE45C0">
        <w:rPr>
          <w:rFonts w:ascii="Arial" w:hAnsi="Arial"/>
        </w:rPr>
        <w:t> </w:t>
      </w:r>
      <w:r w:rsidRPr="001B34FB">
        <w:rPr>
          <w:rFonts w:ascii="Arial" w:hAnsi="Arial"/>
        </w:rPr>
        <w:t>postaci zwiększenia aktywności zawodowej (</w:t>
      </w:r>
      <w:r w:rsidR="00AE45C0" w:rsidRPr="001B34FB">
        <w:rPr>
          <w:rFonts w:ascii="Arial" w:hAnsi="Arial"/>
        </w:rPr>
        <w:t>w</w:t>
      </w:r>
      <w:r w:rsidR="00AE45C0">
        <w:rPr>
          <w:rFonts w:ascii="Arial" w:hAnsi="Arial"/>
        </w:rPr>
        <w:t> </w:t>
      </w:r>
      <w:r w:rsidRPr="001B34FB">
        <w:rPr>
          <w:rFonts w:ascii="Arial" w:hAnsi="Arial"/>
        </w:rPr>
        <w:t xml:space="preserve">tym podjęcia zatrudnienia) osób bezrobotnych </w:t>
      </w:r>
      <w:r w:rsidR="00AE45C0" w:rsidRPr="001B34FB">
        <w:rPr>
          <w:rFonts w:ascii="Arial" w:hAnsi="Arial"/>
        </w:rPr>
        <w:t>i</w:t>
      </w:r>
      <w:r w:rsidR="00AE45C0">
        <w:rPr>
          <w:rFonts w:ascii="Arial" w:hAnsi="Arial"/>
        </w:rPr>
        <w:t> </w:t>
      </w:r>
      <w:r w:rsidRPr="001B34FB">
        <w:rPr>
          <w:rFonts w:ascii="Arial" w:hAnsi="Arial"/>
        </w:rPr>
        <w:t>biernych zawodowo oraz poszukujących pracy.</w:t>
      </w:r>
    </w:p>
    <w:p w14:paraId="460025A7" w14:textId="3B563578" w:rsidR="001B34FB" w:rsidRPr="001B34FB" w:rsidRDefault="001B34FB" w:rsidP="005D5676">
      <w:pPr>
        <w:spacing w:before="120" w:after="120"/>
        <w:rPr>
          <w:rFonts w:ascii="Arial" w:hAnsi="Arial"/>
        </w:rPr>
      </w:pPr>
      <w:r w:rsidRPr="001B34FB">
        <w:rPr>
          <w:rFonts w:ascii="Arial" w:hAnsi="Arial"/>
        </w:rPr>
        <w:t>Wobec stwierdzonych problemów istotnym jest zapewnienie wsparcia osobom pozostającym bez zatrudnienia.</w:t>
      </w:r>
    </w:p>
    <w:p w14:paraId="0EB159AD" w14:textId="588BFAA9" w:rsidR="001B34FB" w:rsidRPr="001B34FB" w:rsidRDefault="001B34FB" w:rsidP="005D5676">
      <w:pPr>
        <w:spacing w:before="120" w:after="120"/>
        <w:rPr>
          <w:rFonts w:ascii="Arial" w:hAnsi="Arial"/>
        </w:rPr>
      </w:pPr>
      <w:r w:rsidRPr="001B34FB">
        <w:rPr>
          <w:rFonts w:ascii="Arial" w:hAnsi="Arial"/>
        </w:rPr>
        <w:lastRenderedPageBreak/>
        <w:t xml:space="preserve">Koniecznym staje się zapewnienie wsparcia pozwalającego na nabycie praktycznych umiejętności </w:t>
      </w:r>
      <w:r w:rsidR="00AE45C0" w:rsidRPr="001B34FB">
        <w:rPr>
          <w:rFonts w:ascii="Arial" w:hAnsi="Arial"/>
        </w:rPr>
        <w:t>w</w:t>
      </w:r>
      <w:r w:rsidR="00AE45C0">
        <w:rPr>
          <w:rFonts w:ascii="Arial" w:hAnsi="Arial"/>
        </w:rPr>
        <w:t> </w:t>
      </w:r>
      <w:r w:rsidRPr="001B34FB">
        <w:rPr>
          <w:rFonts w:ascii="Arial" w:hAnsi="Arial"/>
        </w:rPr>
        <w:t xml:space="preserve">zakresie przygotowania dokumentów rekrutacyjnych, odbycia rozmowy rekrutacyjnej, podniesienia wiary w swoje możliwości oraz motywacji do poszukiwania pracy, jak również wzmocnienia pewności siebie. W celu uzyskania efektu synergii, powyższe działania mogą być realizowane przy równoległym wsparciu psychologicznym dla osób pozostających bez zatrudnienia. Zapewnienie tego typu wsparcia jest szczególnie istotne z punktu widzenia problemów osób biernych zawodowo oraz </w:t>
      </w:r>
      <w:r w:rsidR="00AE45C0" w:rsidRPr="001B34FB">
        <w:rPr>
          <w:rFonts w:ascii="Arial" w:hAnsi="Arial"/>
        </w:rPr>
        <w:t>w</w:t>
      </w:r>
      <w:r w:rsidR="00AE45C0">
        <w:rPr>
          <w:rFonts w:ascii="Arial" w:hAnsi="Arial"/>
        </w:rPr>
        <w:t> </w:t>
      </w:r>
      <w:r w:rsidRPr="001B34FB">
        <w:rPr>
          <w:rFonts w:ascii="Arial" w:hAnsi="Arial"/>
        </w:rPr>
        <w:t>celu zapewnienia możliwości stworzenia kompleksowych ścieżek wsparcia dla osób tego wymagających.</w:t>
      </w:r>
    </w:p>
    <w:p w14:paraId="44CA0BCD" w14:textId="754E214B" w:rsidR="001B34FB" w:rsidRPr="001B34FB" w:rsidRDefault="001B34FB" w:rsidP="005D5676">
      <w:pPr>
        <w:spacing w:before="120" w:after="120"/>
        <w:rPr>
          <w:rFonts w:ascii="Arial" w:hAnsi="Arial"/>
        </w:rPr>
      </w:pPr>
      <w:r w:rsidRPr="001B34FB">
        <w:rPr>
          <w:rFonts w:ascii="Arial" w:hAnsi="Arial"/>
        </w:rPr>
        <w:t xml:space="preserve">Niezbędnym jest objęcie wszystkimi możliwymi formami wsparcia osób </w:t>
      </w:r>
      <w:r w:rsidR="00AE45C0" w:rsidRPr="001B34FB">
        <w:rPr>
          <w:rFonts w:ascii="Arial" w:hAnsi="Arial"/>
        </w:rPr>
        <w:t>z</w:t>
      </w:r>
      <w:r w:rsidR="00AE45C0">
        <w:rPr>
          <w:rFonts w:ascii="Arial" w:hAnsi="Arial"/>
        </w:rPr>
        <w:t> </w:t>
      </w:r>
      <w:r w:rsidRPr="001B34FB">
        <w:rPr>
          <w:rFonts w:ascii="Arial" w:hAnsi="Arial"/>
        </w:rPr>
        <w:t xml:space="preserve">terenów wiejskich z uwzględnieniem użytkowników </w:t>
      </w:r>
      <w:r w:rsidR="00AE45C0" w:rsidRPr="001B34FB">
        <w:rPr>
          <w:rFonts w:ascii="Arial" w:hAnsi="Arial"/>
        </w:rPr>
        <w:t>i</w:t>
      </w:r>
      <w:r w:rsidR="00AE45C0">
        <w:rPr>
          <w:rFonts w:ascii="Arial" w:hAnsi="Arial"/>
        </w:rPr>
        <w:t> </w:t>
      </w:r>
      <w:r w:rsidRPr="001B34FB">
        <w:rPr>
          <w:rFonts w:ascii="Arial" w:hAnsi="Arial"/>
        </w:rPr>
        <w:t xml:space="preserve">członków rodzin użytkowników pracujących </w:t>
      </w:r>
      <w:r w:rsidR="00AE45C0" w:rsidRPr="001B34FB">
        <w:rPr>
          <w:rFonts w:ascii="Arial" w:hAnsi="Arial"/>
        </w:rPr>
        <w:t>w</w:t>
      </w:r>
      <w:r w:rsidR="00AE45C0">
        <w:rPr>
          <w:rFonts w:ascii="Arial" w:hAnsi="Arial"/>
        </w:rPr>
        <w:t> </w:t>
      </w:r>
      <w:r w:rsidRPr="001B34FB">
        <w:rPr>
          <w:rFonts w:ascii="Arial" w:hAnsi="Arial"/>
        </w:rPr>
        <w:t xml:space="preserve">niewielkich obszarowo gospodarstwach indywidualnych (obszar użytków rolnych do 2 ha) zamierzających odejść </w:t>
      </w:r>
      <w:r w:rsidR="00AE45C0" w:rsidRPr="001B34FB">
        <w:rPr>
          <w:rFonts w:ascii="Arial" w:hAnsi="Arial"/>
        </w:rPr>
        <w:t>z</w:t>
      </w:r>
      <w:r w:rsidR="00AE45C0">
        <w:rPr>
          <w:rFonts w:ascii="Arial" w:hAnsi="Arial"/>
        </w:rPr>
        <w:t> </w:t>
      </w:r>
      <w:r w:rsidRPr="001B34FB">
        <w:rPr>
          <w:rFonts w:ascii="Arial" w:hAnsi="Arial"/>
        </w:rPr>
        <w:t>rolnictwa.</w:t>
      </w:r>
    </w:p>
    <w:p w14:paraId="16339C08" w14:textId="41884B01" w:rsidR="001B34FB" w:rsidRPr="00C63C1C" w:rsidRDefault="001B34FB" w:rsidP="005D5676">
      <w:pPr>
        <w:spacing w:before="120" w:after="120"/>
        <w:rPr>
          <w:rFonts w:ascii="Arial" w:hAnsi="Arial"/>
        </w:rPr>
      </w:pPr>
      <w:r w:rsidRPr="00B04FE2">
        <w:rPr>
          <w:rFonts w:ascii="Arial" w:hAnsi="Arial"/>
        </w:rPr>
        <w:t xml:space="preserve">Jeżeli chodzi </w:t>
      </w:r>
      <w:r w:rsidR="00AE45C0" w:rsidRPr="002068C4">
        <w:rPr>
          <w:rFonts w:ascii="Arial" w:hAnsi="Arial"/>
        </w:rPr>
        <w:t>o</w:t>
      </w:r>
      <w:r w:rsidR="00AE45C0">
        <w:rPr>
          <w:rFonts w:ascii="Arial" w:hAnsi="Arial"/>
        </w:rPr>
        <w:t> </w:t>
      </w:r>
      <w:r w:rsidRPr="002068C4">
        <w:rPr>
          <w:rFonts w:ascii="Arial" w:hAnsi="Arial"/>
        </w:rPr>
        <w:t xml:space="preserve">wsparcie dla rolników </w:t>
      </w:r>
      <w:r w:rsidR="00AE45C0" w:rsidRPr="002068C4">
        <w:rPr>
          <w:rFonts w:ascii="Arial" w:hAnsi="Arial"/>
        </w:rPr>
        <w:t>i</w:t>
      </w:r>
      <w:r w:rsidR="00AE45C0">
        <w:rPr>
          <w:rFonts w:ascii="Arial" w:hAnsi="Arial"/>
        </w:rPr>
        <w:t> </w:t>
      </w:r>
      <w:r w:rsidRPr="002068C4">
        <w:rPr>
          <w:rFonts w:ascii="Arial" w:hAnsi="Arial"/>
        </w:rPr>
        <w:t xml:space="preserve">członków ich rodzin, prowadzących indywidualne gospodarstwa rolne do wielkości 2 ha, zamierzających odejść </w:t>
      </w:r>
      <w:r w:rsidR="00AE45C0" w:rsidRPr="002068C4">
        <w:rPr>
          <w:rFonts w:ascii="Arial" w:hAnsi="Arial"/>
        </w:rPr>
        <w:t>z</w:t>
      </w:r>
      <w:r w:rsidR="00AE45C0">
        <w:rPr>
          <w:rFonts w:ascii="Arial" w:hAnsi="Arial"/>
        </w:rPr>
        <w:t> </w:t>
      </w:r>
      <w:r w:rsidRPr="002068C4">
        <w:rPr>
          <w:rFonts w:ascii="Arial" w:hAnsi="Arial"/>
        </w:rPr>
        <w:t xml:space="preserve">rolnictwa, jako rezultat wsparcia po zakończonym projekcie będzie oczekiwane podjęcie zatrudnienia </w:t>
      </w:r>
      <w:r w:rsidR="00AE45C0" w:rsidRPr="002068C4">
        <w:rPr>
          <w:rFonts w:ascii="Arial" w:hAnsi="Arial"/>
        </w:rPr>
        <w:t>w</w:t>
      </w:r>
      <w:r w:rsidR="00AE45C0">
        <w:rPr>
          <w:rFonts w:ascii="Arial" w:hAnsi="Arial"/>
        </w:rPr>
        <w:t> </w:t>
      </w:r>
      <w:r w:rsidRPr="002068C4">
        <w:rPr>
          <w:rFonts w:ascii="Arial" w:hAnsi="Arial"/>
        </w:rPr>
        <w:t xml:space="preserve">sektorze pozarolniczym lub rejestracja </w:t>
      </w:r>
      <w:r w:rsidR="00AE45C0" w:rsidRPr="002068C4">
        <w:rPr>
          <w:rFonts w:ascii="Arial" w:hAnsi="Arial"/>
        </w:rPr>
        <w:t>w</w:t>
      </w:r>
      <w:r w:rsidR="00AE45C0">
        <w:rPr>
          <w:rFonts w:ascii="Arial" w:hAnsi="Arial"/>
        </w:rPr>
        <w:t> </w:t>
      </w:r>
      <w:r w:rsidRPr="002068C4">
        <w:rPr>
          <w:rFonts w:ascii="Arial" w:hAnsi="Arial"/>
        </w:rPr>
        <w:t>powiatowym urz</w:t>
      </w:r>
      <w:r w:rsidRPr="00795DA0">
        <w:rPr>
          <w:rFonts w:ascii="Arial" w:hAnsi="Arial"/>
        </w:rPr>
        <w:t>ędzi</w:t>
      </w:r>
      <w:r w:rsidRPr="00C63C1C">
        <w:rPr>
          <w:rFonts w:ascii="Arial" w:hAnsi="Arial"/>
        </w:rPr>
        <w:t>e pracy celem dalszej aktywizacji.</w:t>
      </w:r>
    </w:p>
    <w:p w14:paraId="6A9EDB0D" w14:textId="77777777" w:rsidR="001B34FB" w:rsidRPr="001412B6" w:rsidRDefault="001B34FB" w:rsidP="005D5676">
      <w:pPr>
        <w:spacing w:before="120" w:after="120"/>
        <w:rPr>
          <w:rFonts w:ascii="Arial" w:hAnsi="Arial"/>
          <w:i/>
        </w:rPr>
      </w:pPr>
      <w:r w:rsidRPr="001412B6">
        <w:rPr>
          <w:rFonts w:ascii="Arial" w:hAnsi="Arial"/>
          <w:i/>
        </w:rPr>
        <w:t>Typy projektów</w:t>
      </w:r>
    </w:p>
    <w:p w14:paraId="6B465F28" w14:textId="644287D7" w:rsidR="001B34FB" w:rsidRPr="001B34FB" w:rsidRDefault="001B34FB" w:rsidP="001412B6">
      <w:pPr>
        <w:numPr>
          <w:ilvl w:val="0"/>
          <w:numId w:val="167"/>
        </w:numPr>
        <w:spacing w:before="120" w:after="120"/>
        <w:ind w:left="426"/>
        <w:rPr>
          <w:rFonts w:ascii="Arial" w:hAnsi="Arial"/>
        </w:rPr>
      </w:pPr>
      <w:r w:rsidRPr="001B34FB">
        <w:rPr>
          <w:rFonts w:ascii="Arial" w:hAnsi="Arial"/>
        </w:rPr>
        <w:t xml:space="preserve">Aktywizacja zawodowa osób oraz poprawa ich sytuacji na rynku pracy </w:t>
      </w:r>
      <w:r w:rsidR="00AE45C0" w:rsidRPr="001B34FB">
        <w:rPr>
          <w:rFonts w:ascii="Arial" w:hAnsi="Arial"/>
        </w:rPr>
        <w:t>z</w:t>
      </w:r>
      <w:r w:rsidR="00AE45C0">
        <w:rPr>
          <w:rFonts w:ascii="Arial" w:hAnsi="Arial"/>
        </w:rPr>
        <w:t> </w:t>
      </w:r>
      <w:r w:rsidRPr="001B34FB">
        <w:rPr>
          <w:rFonts w:ascii="Arial" w:hAnsi="Arial"/>
        </w:rPr>
        <w:t xml:space="preserve">wykorzystaniem instrumentów </w:t>
      </w:r>
      <w:r w:rsidR="00AE45C0" w:rsidRPr="001B34FB">
        <w:rPr>
          <w:rFonts w:ascii="Arial" w:hAnsi="Arial"/>
        </w:rPr>
        <w:t>i</w:t>
      </w:r>
      <w:r w:rsidR="00AE45C0">
        <w:rPr>
          <w:rFonts w:ascii="Arial" w:hAnsi="Arial"/>
        </w:rPr>
        <w:t> </w:t>
      </w:r>
      <w:r w:rsidRPr="001B34FB">
        <w:rPr>
          <w:rFonts w:ascii="Arial" w:hAnsi="Arial"/>
        </w:rPr>
        <w:t>usług rynku pracy służących:</w:t>
      </w:r>
    </w:p>
    <w:p w14:paraId="05BD6EC8" w14:textId="1F09865C" w:rsidR="001B34FB" w:rsidRPr="00B04FE2" w:rsidRDefault="001B34FB" w:rsidP="001412B6">
      <w:pPr>
        <w:numPr>
          <w:ilvl w:val="0"/>
          <w:numId w:val="166"/>
        </w:numPr>
        <w:spacing w:before="120" w:after="120"/>
        <w:ind w:left="426"/>
        <w:rPr>
          <w:rFonts w:ascii="Arial" w:hAnsi="Arial"/>
        </w:rPr>
      </w:pPr>
      <w:r w:rsidRPr="001B34FB">
        <w:rPr>
          <w:rFonts w:ascii="Arial" w:hAnsi="Arial"/>
        </w:rPr>
        <w:t xml:space="preserve">określeniu potrzeb uniemożliwiających wejście </w:t>
      </w:r>
      <w:r w:rsidR="00AE45C0" w:rsidRPr="001B34FB">
        <w:rPr>
          <w:rFonts w:ascii="Arial" w:hAnsi="Arial"/>
        </w:rPr>
        <w:t>i</w:t>
      </w:r>
      <w:r w:rsidR="00AE45C0">
        <w:rPr>
          <w:rFonts w:ascii="Arial" w:hAnsi="Arial"/>
        </w:rPr>
        <w:t> </w:t>
      </w:r>
      <w:r w:rsidRPr="001B34FB">
        <w:rPr>
          <w:rFonts w:ascii="Arial" w:hAnsi="Arial"/>
        </w:rPr>
        <w:t xml:space="preserve">utrzymanie się na rynku pracy (np. </w:t>
      </w:r>
      <w:r w:rsidRPr="00B04FE2">
        <w:rPr>
          <w:rFonts w:ascii="Arial" w:hAnsi="Arial"/>
        </w:rPr>
        <w:t>poradnictwo zaw</w:t>
      </w:r>
      <w:r w:rsidRPr="002068C4">
        <w:rPr>
          <w:rFonts w:ascii="Arial" w:hAnsi="Arial"/>
        </w:rPr>
        <w:t>odowe</w:t>
      </w:r>
      <w:r w:rsidRPr="001B34FB">
        <w:rPr>
          <w:rFonts w:ascii="Arial" w:hAnsi="Arial"/>
        </w:rPr>
        <w:t>,</w:t>
      </w:r>
      <w:r w:rsidRPr="00B04FE2">
        <w:rPr>
          <w:rFonts w:ascii="Arial" w:hAnsi="Arial"/>
        </w:rPr>
        <w:t xml:space="preserve"> pośrednictwo pracy</w:t>
      </w:r>
      <w:r w:rsidRPr="002068C4">
        <w:rPr>
          <w:rFonts w:ascii="Arial" w:hAnsi="Arial"/>
        </w:rPr>
        <w:t>,</w:t>
      </w:r>
      <w:r w:rsidRPr="001B34FB">
        <w:rPr>
          <w:rFonts w:ascii="Arial" w:hAnsi="Arial"/>
        </w:rPr>
        <w:t xml:space="preserve"> IPD),</w:t>
      </w:r>
    </w:p>
    <w:p w14:paraId="4F4F9BD6" w14:textId="676230CC" w:rsidR="001B34FB" w:rsidRPr="001B34FB" w:rsidRDefault="001B34FB" w:rsidP="001412B6">
      <w:pPr>
        <w:numPr>
          <w:ilvl w:val="0"/>
          <w:numId w:val="166"/>
        </w:numPr>
        <w:spacing w:before="120" w:after="120"/>
        <w:ind w:left="426"/>
        <w:rPr>
          <w:rFonts w:ascii="Arial" w:hAnsi="Arial"/>
        </w:rPr>
      </w:pPr>
      <w:r w:rsidRPr="001B34FB">
        <w:rPr>
          <w:rFonts w:ascii="Arial" w:hAnsi="Arial"/>
        </w:rPr>
        <w:t xml:space="preserve">podnoszeniu kompetencji </w:t>
      </w:r>
      <w:r w:rsidR="00AE45C0" w:rsidRPr="001B34FB">
        <w:rPr>
          <w:rFonts w:ascii="Arial" w:hAnsi="Arial"/>
        </w:rPr>
        <w:t>i</w:t>
      </w:r>
      <w:r w:rsidR="00AE45C0">
        <w:rPr>
          <w:rFonts w:ascii="Arial" w:hAnsi="Arial"/>
        </w:rPr>
        <w:t> </w:t>
      </w:r>
      <w:r w:rsidRPr="001B34FB">
        <w:rPr>
          <w:rFonts w:ascii="Arial" w:hAnsi="Arial"/>
        </w:rPr>
        <w:t>nabywaniu kwalifikacji zawodowych oraz ich lepszemu dopasowaniu do potrzeb rynku pracy, np. poprzez wysokiej jakości szkolenia,</w:t>
      </w:r>
    </w:p>
    <w:p w14:paraId="3C1A4EE3" w14:textId="77777777" w:rsidR="001B34FB" w:rsidRPr="00B04FE2" w:rsidRDefault="001B34FB" w:rsidP="001412B6">
      <w:pPr>
        <w:numPr>
          <w:ilvl w:val="0"/>
          <w:numId w:val="166"/>
        </w:numPr>
        <w:spacing w:before="120" w:after="120"/>
        <w:ind w:left="426"/>
        <w:rPr>
          <w:rFonts w:ascii="Arial" w:hAnsi="Arial"/>
        </w:rPr>
      </w:pPr>
      <w:r w:rsidRPr="001B34FB">
        <w:rPr>
          <w:rFonts w:ascii="Arial" w:hAnsi="Arial"/>
        </w:rPr>
        <w:t>zdobyciu doświadczenia zawodowego (np.</w:t>
      </w:r>
      <w:r w:rsidRPr="00B04FE2">
        <w:rPr>
          <w:rFonts w:ascii="Arial" w:hAnsi="Arial"/>
        </w:rPr>
        <w:t xml:space="preserve"> staże</w:t>
      </w:r>
      <w:r w:rsidRPr="001B34FB">
        <w:rPr>
          <w:rFonts w:ascii="Arial" w:hAnsi="Arial"/>
        </w:rPr>
        <w:t>,</w:t>
      </w:r>
      <w:r w:rsidRPr="00B04FE2">
        <w:rPr>
          <w:rFonts w:ascii="Arial" w:hAnsi="Arial"/>
        </w:rPr>
        <w:t xml:space="preserve"> praktyki zawodowe</w:t>
      </w:r>
      <w:r w:rsidRPr="001B34FB">
        <w:rPr>
          <w:rFonts w:ascii="Arial" w:hAnsi="Arial"/>
        </w:rPr>
        <w:t>)</w:t>
      </w:r>
    </w:p>
    <w:p w14:paraId="585134C1" w14:textId="3CF6FF51" w:rsidR="001B34FB" w:rsidRDefault="001B34FB" w:rsidP="001412B6">
      <w:pPr>
        <w:numPr>
          <w:ilvl w:val="0"/>
          <w:numId w:val="167"/>
        </w:numPr>
        <w:spacing w:before="120" w:after="120"/>
        <w:ind w:left="426"/>
        <w:rPr>
          <w:rFonts w:ascii="Arial" w:hAnsi="Arial"/>
        </w:rPr>
      </w:pPr>
      <w:r w:rsidRPr="001B34FB">
        <w:rPr>
          <w:rFonts w:ascii="Arial" w:hAnsi="Arial"/>
        </w:rPr>
        <w:t>Instrumenty</w:t>
      </w:r>
      <w:r w:rsidRPr="00B04FE2">
        <w:rPr>
          <w:rFonts w:ascii="Arial" w:hAnsi="Arial"/>
        </w:rPr>
        <w:t xml:space="preserve"> </w:t>
      </w:r>
      <w:r w:rsidR="00AE45C0" w:rsidRPr="00B04FE2">
        <w:rPr>
          <w:rFonts w:ascii="Arial" w:hAnsi="Arial"/>
        </w:rPr>
        <w:t>i</w:t>
      </w:r>
      <w:r w:rsidR="00AE45C0">
        <w:rPr>
          <w:rFonts w:ascii="Arial" w:hAnsi="Arial"/>
        </w:rPr>
        <w:t> </w:t>
      </w:r>
      <w:r w:rsidRPr="00B04FE2">
        <w:rPr>
          <w:rFonts w:ascii="Arial" w:hAnsi="Arial"/>
        </w:rPr>
        <w:t>usługi rynku pracy</w:t>
      </w:r>
      <w:r w:rsidRPr="002068C4">
        <w:rPr>
          <w:rFonts w:ascii="Arial" w:hAnsi="Arial"/>
        </w:rPr>
        <w:t xml:space="preserve">, wymienione </w:t>
      </w:r>
      <w:r w:rsidR="00AE45C0" w:rsidRPr="002068C4">
        <w:rPr>
          <w:rFonts w:ascii="Arial" w:hAnsi="Arial"/>
        </w:rPr>
        <w:t>w</w:t>
      </w:r>
      <w:r w:rsidR="00AE45C0">
        <w:rPr>
          <w:rFonts w:ascii="Arial" w:hAnsi="Arial"/>
        </w:rPr>
        <w:t> </w:t>
      </w:r>
      <w:r w:rsidRPr="002068C4">
        <w:rPr>
          <w:rFonts w:ascii="Arial" w:hAnsi="Arial"/>
        </w:rPr>
        <w:t xml:space="preserve">ustawie </w:t>
      </w:r>
      <w:r w:rsidR="00AE45C0" w:rsidRPr="002068C4">
        <w:rPr>
          <w:rFonts w:ascii="Arial" w:hAnsi="Arial"/>
        </w:rPr>
        <w:t>o</w:t>
      </w:r>
      <w:r w:rsidR="00AE45C0">
        <w:rPr>
          <w:rFonts w:ascii="Arial" w:hAnsi="Arial"/>
        </w:rPr>
        <w:t> </w:t>
      </w:r>
      <w:r w:rsidRPr="002068C4">
        <w:rPr>
          <w:rFonts w:ascii="Arial" w:hAnsi="Arial"/>
        </w:rPr>
        <w:t xml:space="preserve">promocji zatrudnienia </w:t>
      </w:r>
      <w:r w:rsidR="00AE45C0" w:rsidRPr="002068C4">
        <w:rPr>
          <w:rFonts w:ascii="Arial" w:hAnsi="Arial"/>
        </w:rPr>
        <w:t>i</w:t>
      </w:r>
      <w:r w:rsidR="00AE45C0">
        <w:rPr>
          <w:rFonts w:ascii="Arial" w:hAnsi="Arial"/>
        </w:rPr>
        <w:t> </w:t>
      </w:r>
      <w:r w:rsidRPr="002068C4">
        <w:rPr>
          <w:rFonts w:ascii="Arial" w:hAnsi="Arial"/>
        </w:rPr>
        <w:t>instytucjach rynku pracy (</w:t>
      </w:r>
      <w:r w:rsidRPr="001B34FB">
        <w:rPr>
          <w:rFonts w:ascii="Arial" w:hAnsi="Arial"/>
        </w:rPr>
        <w:t>tryb pozakonkursowy</w:t>
      </w:r>
      <w:r w:rsidRPr="0032066A">
        <w:rPr>
          <w:rFonts w:ascii="Arial" w:hAnsi="Arial"/>
        </w:rPr>
        <w:t>).</w:t>
      </w:r>
    </w:p>
    <w:p w14:paraId="3E61A53B" w14:textId="1F29E210" w:rsidR="009D23BD" w:rsidRPr="007B6CAD" w:rsidRDefault="009D23BD" w:rsidP="001412B6">
      <w:pPr>
        <w:pStyle w:val="Akapitzlist"/>
        <w:numPr>
          <w:ilvl w:val="0"/>
          <w:numId w:val="174"/>
        </w:numPr>
        <w:spacing w:before="120" w:after="120" w:line="360" w:lineRule="auto"/>
        <w:ind w:left="284" w:hanging="284"/>
        <w:rPr>
          <w:rFonts w:ascii="Arial" w:hAnsi="Arial"/>
        </w:rPr>
      </w:pPr>
      <w:r w:rsidRPr="007B6CAD">
        <w:rPr>
          <w:rFonts w:ascii="Arial" w:hAnsi="Arial"/>
          <w:sz w:val="22"/>
          <w:szCs w:val="22"/>
        </w:rPr>
        <w:t xml:space="preserve">Dofinansowanie do wynagrodzenia oraz należnych od tych wynagrodzeń składek na ubezpieczenia społeczne lub kosztów prowadzenia działalności gospodarczej (STW), </w:t>
      </w:r>
      <w:r w:rsidR="00AE45C0" w:rsidRPr="007B6CAD">
        <w:rPr>
          <w:rFonts w:ascii="Arial" w:hAnsi="Arial"/>
          <w:sz w:val="22"/>
          <w:szCs w:val="22"/>
        </w:rPr>
        <w:t>o</w:t>
      </w:r>
      <w:r w:rsidR="00AE45C0">
        <w:rPr>
          <w:rFonts w:ascii="Arial" w:hAnsi="Arial"/>
          <w:sz w:val="22"/>
          <w:szCs w:val="22"/>
        </w:rPr>
        <w:t> </w:t>
      </w:r>
      <w:r w:rsidRPr="007B6CAD">
        <w:rPr>
          <w:rFonts w:ascii="Arial" w:hAnsi="Arial"/>
          <w:sz w:val="22"/>
          <w:szCs w:val="22"/>
        </w:rPr>
        <w:t xml:space="preserve">których mowa </w:t>
      </w:r>
      <w:r w:rsidR="00AE45C0" w:rsidRPr="007B6CAD">
        <w:rPr>
          <w:rFonts w:ascii="Arial" w:hAnsi="Arial"/>
          <w:sz w:val="22"/>
          <w:szCs w:val="22"/>
        </w:rPr>
        <w:t>w</w:t>
      </w:r>
      <w:r w:rsidR="00AE45C0">
        <w:rPr>
          <w:rFonts w:ascii="Arial" w:hAnsi="Arial"/>
          <w:sz w:val="22"/>
          <w:szCs w:val="22"/>
        </w:rPr>
        <w:t> </w:t>
      </w:r>
      <w:r w:rsidRPr="007B6CAD">
        <w:rPr>
          <w:rFonts w:ascii="Arial" w:hAnsi="Arial"/>
          <w:sz w:val="22"/>
          <w:szCs w:val="22"/>
        </w:rPr>
        <w:t xml:space="preserve">art. 15 zzb, 15 zzc </w:t>
      </w:r>
      <w:r w:rsidR="00AE45C0" w:rsidRPr="007B6CAD">
        <w:rPr>
          <w:rFonts w:ascii="Arial" w:hAnsi="Arial"/>
          <w:sz w:val="22"/>
          <w:szCs w:val="22"/>
        </w:rPr>
        <w:t>i</w:t>
      </w:r>
      <w:r w:rsidR="00AE45C0">
        <w:rPr>
          <w:rFonts w:ascii="Arial" w:hAnsi="Arial"/>
          <w:sz w:val="22"/>
          <w:szCs w:val="22"/>
        </w:rPr>
        <w:t> </w:t>
      </w:r>
      <w:r w:rsidRPr="007B6CAD">
        <w:rPr>
          <w:rFonts w:ascii="Arial" w:hAnsi="Arial"/>
          <w:sz w:val="22"/>
          <w:szCs w:val="22"/>
        </w:rPr>
        <w:t xml:space="preserve">15 zze ustawy </w:t>
      </w:r>
      <w:r w:rsidR="00AE45C0" w:rsidRPr="007B6CAD">
        <w:rPr>
          <w:rFonts w:ascii="Arial" w:hAnsi="Arial"/>
          <w:sz w:val="22"/>
          <w:szCs w:val="22"/>
        </w:rPr>
        <w:t>z</w:t>
      </w:r>
      <w:r w:rsidR="00AE45C0">
        <w:rPr>
          <w:rFonts w:ascii="Arial" w:hAnsi="Arial"/>
          <w:sz w:val="22"/>
          <w:szCs w:val="22"/>
        </w:rPr>
        <w:t> </w:t>
      </w:r>
      <w:r w:rsidRPr="007B6CAD">
        <w:rPr>
          <w:rFonts w:ascii="Arial" w:hAnsi="Arial"/>
          <w:sz w:val="22"/>
          <w:szCs w:val="22"/>
        </w:rPr>
        <w:t xml:space="preserve">dnia 31 marca 2020 r. </w:t>
      </w:r>
      <w:r w:rsidR="00AE45C0" w:rsidRPr="007B6CAD">
        <w:rPr>
          <w:rFonts w:ascii="Arial" w:hAnsi="Arial"/>
          <w:sz w:val="22"/>
          <w:szCs w:val="22"/>
        </w:rPr>
        <w:t>o</w:t>
      </w:r>
      <w:r w:rsidR="00AE45C0">
        <w:rPr>
          <w:rFonts w:ascii="Arial" w:hAnsi="Arial"/>
          <w:sz w:val="22"/>
          <w:szCs w:val="22"/>
        </w:rPr>
        <w:t> </w:t>
      </w:r>
      <w:r w:rsidRPr="007B6CAD">
        <w:rPr>
          <w:rFonts w:ascii="Arial" w:hAnsi="Arial"/>
          <w:sz w:val="22"/>
          <w:szCs w:val="22"/>
        </w:rPr>
        <w:t xml:space="preserve">zmianie ustawy </w:t>
      </w:r>
      <w:r w:rsidR="00AE45C0" w:rsidRPr="007B6CAD">
        <w:rPr>
          <w:rFonts w:ascii="Arial" w:hAnsi="Arial"/>
          <w:sz w:val="22"/>
          <w:szCs w:val="22"/>
        </w:rPr>
        <w:t>o</w:t>
      </w:r>
      <w:r w:rsidR="00AE45C0">
        <w:rPr>
          <w:rFonts w:ascii="Arial" w:hAnsi="Arial"/>
          <w:sz w:val="22"/>
          <w:szCs w:val="22"/>
        </w:rPr>
        <w:t> </w:t>
      </w:r>
      <w:r w:rsidRPr="007B6CAD">
        <w:rPr>
          <w:rFonts w:ascii="Arial" w:hAnsi="Arial"/>
          <w:sz w:val="22"/>
          <w:szCs w:val="22"/>
        </w:rPr>
        <w:t xml:space="preserve">szczególnych rozwiązaniach związanych </w:t>
      </w:r>
      <w:r w:rsidR="00AE45C0" w:rsidRPr="007B6CAD">
        <w:rPr>
          <w:rFonts w:ascii="Arial" w:hAnsi="Arial"/>
          <w:sz w:val="22"/>
          <w:szCs w:val="22"/>
        </w:rPr>
        <w:t>z</w:t>
      </w:r>
      <w:r w:rsidR="00AE45C0">
        <w:rPr>
          <w:rFonts w:ascii="Arial" w:hAnsi="Arial"/>
          <w:sz w:val="22"/>
          <w:szCs w:val="22"/>
        </w:rPr>
        <w:t> </w:t>
      </w:r>
      <w:r w:rsidRPr="007B6CAD">
        <w:rPr>
          <w:rFonts w:ascii="Arial" w:hAnsi="Arial"/>
          <w:sz w:val="22"/>
          <w:szCs w:val="22"/>
        </w:rPr>
        <w:t xml:space="preserve">zapobieganiem, przeciwdziałaniem </w:t>
      </w:r>
      <w:r w:rsidR="00AE45C0" w:rsidRPr="007B6CAD">
        <w:rPr>
          <w:rFonts w:ascii="Arial" w:hAnsi="Arial"/>
          <w:sz w:val="22"/>
          <w:szCs w:val="22"/>
        </w:rPr>
        <w:t>i</w:t>
      </w:r>
      <w:r w:rsidR="00AE45C0">
        <w:rPr>
          <w:rFonts w:ascii="Arial" w:hAnsi="Arial"/>
          <w:sz w:val="22"/>
          <w:szCs w:val="22"/>
        </w:rPr>
        <w:t> </w:t>
      </w:r>
      <w:r w:rsidRPr="007B6CAD">
        <w:rPr>
          <w:rFonts w:ascii="Arial" w:hAnsi="Arial"/>
          <w:sz w:val="22"/>
          <w:szCs w:val="22"/>
        </w:rPr>
        <w:t>zwalczaniem COVID-19, innych chorób zakaźnych oraz wywołanych nimi sytuacji kryzysowych oraz niektórych innych ustaw, skierowane do:</w:t>
      </w:r>
      <w:r w:rsidRPr="007B6CAD">
        <w:rPr>
          <w:rFonts w:ascii="Arial" w:hAnsi="Arial"/>
        </w:rPr>
        <w:t xml:space="preserve"> </w:t>
      </w:r>
    </w:p>
    <w:p w14:paraId="430CAF76" w14:textId="77777777" w:rsidR="009D23BD" w:rsidRPr="007B6CAD" w:rsidRDefault="009D23BD" w:rsidP="001412B6">
      <w:pPr>
        <w:pStyle w:val="Akapitzlist"/>
        <w:numPr>
          <w:ilvl w:val="0"/>
          <w:numId w:val="175"/>
        </w:numPr>
        <w:spacing w:before="120" w:after="120" w:line="360" w:lineRule="auto"/>
        <w:ind w:left="284" w:hanging="283"/>
        <w:rPr>
          <w:rFonts w:ascii="Arial" w:hAnsi="Arial"/>
        </w:rPr>
      </w:pPr>
      <w:r w:rsidRPr="007B6CAD">
        <w:rPr>
          <w:rFonts w:ascii="Arial" w:hAnsi="Arial"/>
          <w:sz w:val="22"/>
          <w:szCs w:val="22"/>
        </w:rPr>
        <w:t xml:space="preserve">przedsiębiorców będących osobami fizycznymi niezatrudniającymi pracowników, </w:t>
      </w:r>
    </w:p>
    <w:p w14:paraId="58B41257" w14:textId="24D23F0E" w:rsidR="008E3C57" w:rsidRPr="007B6CAD" w:rsidRDefault="009D23BD" w:rsidP="001412B6">
      <w:pPr>
        <w:pStyle w:val="Akapitzlist"/>
        <w:numPr>
          <w:ilvl w:val="0"/>
          <w:numId w:val="175"/>
        </w:numPr>
        <w:spacing w:before="120" w:after="120" w:line="360" w:lineRule="auto"/>
        <w:ind w:left="284" w:hanging="283"/>
        <w:rPr>
          <w:rFonts w:ascii="Arial" w:hAnsi="Arial"/>
        </w:rPr>
      </w:pPr>
      <w:r w:rsidRPr="007B6CAD">
        <w:rPr>
          <w:rFonts w:ascii="Arial" w:hAnsi="Arial"/>
          <w:sz w:val="22"/>
          <w:szCs w:val="22"/>
        </w:rPr>
        <w:t xml:space="preserve">mikro-, małych </w:t>
      </w:r>
      <w:r w:rsidR="00AE45C0" w:rsidRPr="007B6CAD">
        <w:rPr>
          <w:rFonts w:ascii="Arial" w:hAnsi="Arial"/>
          <w:sz w:val="22"/>
          <w:szCs w:val="22"/>
        </w:rPr>
        <w:t>i</w:t>
      </w:r>
      <w:r w:rsidR="00AE45C0">
        <w:rPr>
          <w:rFonts w:ascii="Arial" w:hAnsi="Arial"/>
          <w:sz w:val="22"/>
          <w:szCs w:val="22"/>
        </w:rPr>
        <w:t> </w:t>
      </w:r>
      <w:r w:rsidRPr="007B6CAD">
        <w:rPr>
          <w:rFonts w:ascii="Arial" w:hAnsi="Arial"/>
          <w:sz w:val="22"/>
          <w:szCs w:val="22"/>
        </w:rPr>
        <w:t xml:space="preserve">średnich przedsiębiorców, organizacji pozarządowych </w:t>
      </w:r>
      <w:r w:rsidR="00AE45C0" w:rsidRPr="007B6CAD">
        <w:rPr>
          <w:rFonts w:ascii="Arial" w:hAnsi="Arial"/>
          <w:sz w:val="22"/>
          <w:szCs w:val="22"/>
        </w:rPr>
        <w:t>i</w:t>
      </w:r>
      <w:r w:rsidR="00AE45C0">
        <w:rPr>
          <w:rFonts w:ascii="Arial" w:hAnsi="Arial"/>
          <w:sz w:val="22"/>
          <w:szCs w:val="22"/>
        </w:rPr>
        <w:t> </w:t>
      </w:r>
      <w:r w:rsidRPr="007B6CAD">
        <w:rPr>
          <w:rFonts w:ascii="Arial" w:hAnsi="Arial"/>
          <w:sz w:val="22"/>
          <w:szCs w:val="22"/>
        </w:rPr>
        <w:t xml:space="preserve">podmiotów, </w:t>
      </w:r>
      <w:r w:rsidR="00AE45C0" w:rsidRPr="007B6CAD">
        <w:rPr>
          <w:rFonts w:ascii="Arial" w:hAnsi="Arial"/>
          <w:sz w:val="22"/>
          <w:szCs w:val="22"/>
        </w:rPr>
        <w:t>o</w:t>
      </w:r>
      <w:r w:rsidR="00AE45C0">
        <w:rPr>
          <w:rFonts w:ascii="Arial" w:hAnsi="Arial"/>
          <w:sz w:val="22"/>
          <w:szCs w:val="22"/>
        </w:rPr>
        <w:t> </w:t>
      </w:r>
      <w:r w:rsidRPr="007B6CAD">
        <w:rPr>
          <w:rFonts w:ascii="Arial" w:hAnsi="Arial"/>
          <w:sz w:val="22"/>
          <w:szCs w:val="22"/>
        </w:rPr>
        <w:t xml:space="preserve">których mowa </w:t>
      </w:r>
      <w:r w:rsidR="00AE45C0" w:rsidRPr="007B6CAD">
        <w:rPr>
          <w:rFonts w:ascii="Arial" w:hAnsi="Arial"/>
          <w:sz w:val="22"/>
          <w:szCs w:val="22"/>
        </w:rPr>
        <w:t>w</w:t>
      </w:r>
      <w:r w:rsidR="00AE45C0">
        <w:rPr>
          <w:rFonts w:ascii="Arial" w:hAnsi="Arial"/>
          <w:sz w:val="22"/>
          <w:szCs w:val="22"/>
        </w:rPr>
        <w:t> </w:t>
      </w:r>
      <w:r w:rsidRPr="007B6CAD">
        <w:rPr>
          <w:rFonts w:ascii="Arial" w:hAnsi="Arial"/>
          <w:sz w:val="22"/>
          <w:szCs w:val="22"/>
        </w:rPr>
        <w:t xml:space="preserve">art. 3 ust. 3 ustawy </w:t>
      </w:r>
      <w:r w:rsidR="00AE45C0" w:rsidRPr="007B6CAD">
        <w:rPr>
          <w:rFonts w:ascii="Arial" w:hAnsi="Arial"/>
          <w:sz w:val="22"/>
          <w:szCs w:val="22"/>
        </w:rPr>
        <w:t>z</w:t>
      </w:r>
      <w:r w:rsidR="00AE45C0">
        <w:rPr>
          <w:rFonts w:ascii="Arial" w:hAnsi="Arial"/>
          <w:sz w:val="22"/>
          <w:szCs w:val="22"/>
        </w:rPr>
        <w:t> </w:t>
      </w:r>
      <w:r w:rsidRPr="007B6CAD">
        <w:rPr>
          <w:rFonts w:ascii="Arial" w:hAnsi="Arial"/>
          <w:sz w:val="22"/>
          <w:szCs w:val="22"/>
        </w:rPr>
        <w:t xml:space="preserve">dnia 24 kwietnia 2003 r. </w:t>
      </w:r>
      <w:r w:rsidR="00AE45C0" w:rsidRPr="007B6CAD">
        <w:rPr>
          <w:rFonts w:ascii="Arial" w:hAnsi="Arial"/>
          <w:sz w:val="22"/>
          <w:szCs w:val="22"/>
        </w:rPr>
        <w:t>o</w:t>
      </w:r>
      <w:r w:rsidR="00AE45C0">
        <w:rPr>
          <w:rFonts w:ascii="Arial" w:hAnsi="Arial"/>
          <w:sz w:val="22"/>
          <w:szCs w:val="22"/>
        </w:rPr>
        <w:t> </w:t>
      </w:r>
      <w:r w:rsidRPr="007B6CAD">
        <w:rPr>
          <w:rFonts w:ascii="Arial" w:hAnsi="Arial"/>
          <w:sz w:val="22"/>
          <w:szCs w:val="22"/>
        </w:rPr>
        <w:t xml:space="preserve">działalności pożytku publicznego </w:t>
      </w:r>
      <w:r w:rsidR="00AE45C0" w:rsidRPr="007B6CAD">
        <w:rPr>
          <w:rFonts w:ascii="Arial" w:hAnsi="Arial"/>
          <w:sz w:val="22"/>
          <w:szCs w:val="22"/>
        </w:rPr>
        <w:t>i</w:t>
      </w:r>
      <w:r w:rsidR="00AE45C0">
        <w:rPr>
          <w:rFonts w:ascii="Arial" w:hAnsi="Arial"/>
          <w:sz w:val="22"/>
          <w:szCs w:val="22"/>
        </w:rPr>
        <w:t> </w:t>
      </w:r>
      <w:r w:rsidR="00AE45C0" w:rsidRPr="007B6CAD">
        <w:rPr>
          <w:rFonts w:ascii="Arial" w:hAnsi="Arial"/>
          <w:sz w:val="22"/>
          <w:szCs w:val="22"/>
        </w:rPr>
        <w:t>o</w:t>
      </w:r>
      <w:r w:rsidR="00AE45C0">
        <w:rPr>
          <w:rFonts w:ascii="Arial" w:hAnsi="Arial"/>
          <w:sz w:val="22"/>
          <w:szCs w:val="22"/>
        </w:rPr>
        <w:t> </w:t>
      </w:r>
      <w:r w:rsidRPr="007B6CAD">
        <w:rPr>
          <w:rFonts w:ascii="Arial" w:hAnsi="Arial"/>
          <w:sz w:val="22"/>
          <w:szCs w:val="22"/>
        </w:rPr>
        <w:t>wolontariacie.</w:t>
      </w:r>
    </w:p>
    <w:p w14:paraId="0F307098" w14:textId="30C9BB40" w:rsidR="001B34FB" w:rsidRPr="001B34FB" w:rsidRDefault="001B34FB" w:rsidP="005D5676">
      <w:pPr>
        <w:spacing w:before="120" w:after="120"/>
        <w:rPr>
          <w:rFonts w:ascii="Arial" w:hAnsi="Arial"/>
        </w:rPr>
      </w:pPr>
      <w:r w:rsidRPr="001B34FB">
        <w:rPr>
          <w:rFonts w:ascii="Arial" w:hAnsi="Arial"/>
        </w:rPr>
        <w:t xml:space="preserve">Wsparcie aktywizacyjne może być uzupełnione </w:t>
      </w:r>
      <w:r w:rsidR="00AE45C0" w:rsidRPr="001B34FB">
        <w:rPr>
          <w:rFonts w:ascii="Arial" w:hAnsi="Arial"/>
        </w:rPr>
        <w:t>o</w:t>
      </w:r>
      <w:r w:rsidR="00AE45C0">
        <w:rPr>
          <w:rFonts w:ascii="Arial" w:hAnsi="Arial"/>
        </w:rPr>
        <w:t> </w:t>
      </w:r>
      <w:r w:rsidRPr="001B34FB">
        <w:rPr>
          <w:rFonts w:ascii="Arial" w:hAnsi="Arial"/>
        </w:rPr>
        <w:t xml:space="preserve">instrumenty aktywnej integracji </w:t>
      </w:r>
      <w:r w:rsidR="00AE45C0" w:rsidRPr="001B34FB">
        <w:rPr>
          <w:rFonts w:ascii="Arial" w:hAnsi="Arial"/>
        </w:rPr>
        <w:t>o</w:t>
      </w:r>
      <w:r w:rsidR="00AE45C0">
        <w:rPr>
          <w:rFonts w:ascii="Arial" w:hAnsi="Arial"/>
        </w:rPr>
        <w:t> </w:t>
      </w:r>
      <w:r w:rsidRPr="001B34FB">
        <w:rPr>
          <w:rFonts w:ascii="Arial" w:hAnsi="Arial"/>
        </w:rPr>
        <w:t>charakterze społecznym.</w:t>
      </w:r>
    </w:p>
    <w:p w14:paraId="505C3AA7" w14:textId="77777777" w:rsidR="001B34FB" w:rsidRPr="001412B6" w:rsidRDefault="001B34FB" w:rsidP="005D5676">
      <w:pPr>
        <w:spacing w:before="120" w:after="120"/>
        <w:rPr>
          <w:rFonts w:ascii="Arial" w:hAnsi="Arial"/>
          <w:i/>
        </w:rPr>
      </w:pPr>
      <w:r w:rsidRPr="001412B6">
        <w:rPr>
          <w:rFonts w:ascii="Arial" w:hAnsi="Arial"/>
          <w:i/>
        </w:rPr>
        <w:t>Typy beneficjentów:</w:t>
      </w:r>
    </w:p>
    <w:p w14:paraId="7D4304C9" w14:textId="462164CF" w:rsidR="00FA1201" w:rsidRDefault="001B34FB" w:rsidP="005D5676">
      <w:pPr>
        <w:spacing w:before="120" w:after="120"/>
        <w:rPr>
          <w:rFonts w:ascii="Arial" w:hAnsi="Arial"/>
        </w:rPr>
      </w:pPr>
      <w:r w:rsidRPr="00B04FE2">
        <w:rPr>
          <w:rFonts w:ascii="Arial" w:hAnsi="Arial"/>
        </w:rPr>
        <w:lastRenderedPageBreak/>
        <w:t xml:space="preserve">wszystkie podmioty – </w:t>
      </w:r>
      <w:r w:rsidR="00AE45C0" w:rsidRPr="00B04FE2">
        <w:rPr>
          <w:rFonts w:ascii="Arial" w:hAnsi="Arial"/>
        </w:rPr>
        <w:t>z</w:t>
      </w:r>
      <w:r w:rsidR="00AE45C0">
        <w:rPr>
          <w:rFonts w:ascii="Arial" w:hAnsi="Arial"/>
        </w:rPr>
        <w:t> </w:t>
      </w:r>
      <w:r w:rsidRPr="00B04FE2">
        <w:rPr>
          <w:rFonts w:ascii="Arial" w:hAnsi="Arial"/>
        </w:rPr>
        <w:t>wyłączenie</w:t>
      </w:r>
      <w:r w:rsidRPr="002068C4">
        <w:rPr>
          <w:rFonts w:ascii="Arial" w:hAnsi="Arial"/>
        </w:rPr>
        <w:t xml:space="preserve">m osób fizycznych (nie dotyczy osób prowadzących działalność gospodarczą lub oświatową na podstawie przepisów odrębnych), </w:t>
      </w:r>
      <w:r w:rsidR="00AE45C0" w:rsidRPr="002068C4">
        <w:rPr>
          <w:rFonts w:ascii="Arial" w:hAnsi="Arial"/>
        </w:rPr>
        <w:t>w</w:t>
      </w:r>
      <w:r w:rsidR="00AE45C0">
        <w:rPr>
          <w:rFonts w:ascii="Arial" w:hAnsi="Arial"/>
        </w:rPr>
        <w:t> </w:t>
      </w:r>
      <w:r w:rsidRPr="002068C4">
        <w:rPr>
          <w:rFonts w:ascii="Arial" w:hAnsi="Arial"/>
        </w:rPr>
        <w:t xml:space="preserve">tym: publiczne służby zatrudnienia, agencje zatrudnienia, </w:t>
      </w:r>
      <w:r w:rsidRPr="00795DA0">
        <w:rPr>
          <w:rFonts w:ascii="Arial" w:hAnsi="Arial"/>
        </w:rPr>
        <w:t>instytucje szkoleniowe, instytucje dialogu społecznego.</w:t>
      </w:r>
    </w:p>
    <w:p w14:paraId="0F1B9759" w14:textId="77777777" w:rsidR="001B34FB" w:rsidRPr="001412B6" w:rsidRDefault="001B34FB" w:rsidP="005D5676">
      <w:pPr>
        <w:spacing w:before="120" w:after="120"/>
        <w:rPr>
          <w:rFonts w:ascii="Arial" w:hAnsi="Arial"/>
          <w:i/>
        </w:rPr>
      </w:pPr>
      <w:r w:rsidRPr="001412B6">
        <w:rPr>
          <w:rFonts w:ascii="Arial" w:hAnsi="Arial"/>
          <w:i/>
        </w:rPr>
        <w:t>Grupy docelowe:</w:t>
      </w:r>
    </w:p>
    <w:p w14:paraId="3089DC6B" w14:textId="2BC639AB" w:rsidR="001B34FB" w:rsidRPr="007A4393" w:rsidRDefault="001B34FB" w:rsidP="005D5676">
      <w:pPr>
        <w:spacing w:before="120" w:after="120"/>
        <w:rPr>
          <w:rFonts w:ascii="Arial" w:hAnsi="Arial"/>
        </w:rPr>
      </w:pPr>
      <w:r w:rsidRPr="007A4393">
        <w:rPr>
          <w:rFonts w:ascii="Arial" w:hAnsi="Arial"/>
        </w:rPr>
        <w:t xml:space="preserve">Osoby </w:t>
      </w:r>
      <w:r w:rsidR="00AE45C0" w:rsidRPr="007A4393">
        <w:rPr>
          <w:rFonts w:ascii="Arial" w:hAnsi="Arial"/>
        </w:rPr>
        <w:t>w</w:t>
      </w:r>
      <w:r w:rsidR="00AE45C0">
        <w:rPr>
          <w:rFonts w:ascii="Arial" w:hAnsi="Arial"/>
        </w:rPr>
        <w:t> </w:t>
      </w:r>
      <w:r w:rsidRPr="007A4393">
        <w:rPr>
          <w:rFonts w:ascii="Arial" w:hAnsi="Arial"/>
        </w:rPr>
        <w:t xml:space="preserve">wieku 30 lat </w:t>
      </w:r>
      <w:r w:rsidR="00AE45C0" w:rsidRPr="007A4393">
        <w:rPr>
          <w:rFonts w:ascii="Arial" w:hAnsi="Arial"/>
        </w:rPr>
        <w:t>i</w:t>
      </w:r>
      <w:r w:rsidR="00AE45C0">
        <w:rPr>
          <w:rFonts w:ascii="Arial" w:hAnsi="Arial"/>
        </w:rPr>
        <w:t> </w:t>
      </w:r>
      <w:r w:rsidRPr="007A4393">
        <w:rPr>
          <w:rFonts w:ascii="Arial" w:hAnsi="Arial"/>
        </w:rPr>
        <w:t>więcej (od dnia 30 urodzin) należące do poniższych grup:</w:t>
      </w:r>
    </w:p>
    <w:p w14:paraId="33D9B95B" w14:textId="77777777" w:rsidR="001B34FB" w:rsidRPr="007A4393" w:rsidRDefault="001B34FB" w:rsidP="005D5676">
      <w:pPr>
        <w:spacing w:before="120" w:after="120"/>
        <w:rPr>
          <w:rFonts w:ascii="Arial" w:hAnsi="Arial"/>
        </w:rPr>
      </w:pPr>
      <w:r w:rsidRPr="007A4393">
        <w:rPr>
          <w:rFonts w:ascii="Arial" w:hAnsi="Arial"/>
        </w:rPr>
        <w:t>1. osoby pozostające poza rynkiem pracy tj. osoby bezrobotne lub osoby bierne zawodowo zwłaszcza:</w:t>
      </w:r>
    </w:p>
    <w:p w14:paraId="42A8B2A6" w14:textId="63797630" w:rsidR="001B34FB" w:rsidRPr="007A4393" w:rsidRDefault="001B34FB" w:rsidP="009609FF">
      <w:pPr>
        <w:pStyle w:val="Akapitzlist"/>
        <w:numPr>
          <w:ilvl w:val="0"/>
          <w:numId w:val="171"/>
        </w:numPr>
        <w:spacing w:before="120" w:after="120"/>
        <w:ind w:left="426"/>
        <w:rPr>
          <w:rFonts w:ascii="Arial" w:hAnsi="Arial"/>
          <w:sz w:val="22"/>
          <w:szCs w:val="22"/>
        </w:rPr>
      </w:pPr>
      <w:r w:rsidRPr="007A4393">
        <w:rPr>
          <w:rFonts w:ascii="Arial" w:hAnsi="Arial"/>
          <w:sz w:val="22"/>
          <w:szCs w:val="22"/>
        </w:rPr>
        <w:t xml:space="preserve">osoby </w:t>
      </w:r>
      <w:r w:rsidR="00AE45C0" w:rsidRPr="007A4393">
        <w:rPr>
          <w:rFonts w:ascii="Arial" w:hAnsi="Arial"/>
          <w:sz w:val="22"/>
          <w:szCs w:val="22"/>
        </w:rPr>
        <w:t>w</w:t>
      </w:r>
      <w:r w:rsidR="00AE45C0">
        <w:rPr>
          <w:rFonts w:ascii="Arial" w:hAnsi="Arial"/>
          <w:sz w:val="22"/>
          <w:szCs w:val="22"/>
        </w:rPr>
        <w:t> </w:t>
      </w:r>
      <w:r w:rsidRPr="007A4393">
        <w:rPr>
          <w:rFonts w:ascii="Arial" w:hAnsi="Arial"/>
          <w:sz w:val="22"/>
          <w:szCs w:val="22"/>
        </w:rPr>
        <w:t xml:space="preserve">wieku 50 lat </w:t>
      </w:r>
      <w:r w:rsidR="00AE45C0" w:rsidRPr="007A4393">
        <w:rPr>
          <w:rFonts w:ascii="Arial" w:hAnsi="Arial"/>
          <w:sz w:val="22"/>
          <w:szCs w:val="22"/>
        </w:rPr>
        <w:t>i</w:t>
      </w:r>
      <w:r w:rsidR="00AE45C0">
        <w:rPr>
          <w:rFonts w:ascii="Arial" w:hAnsi="Arial"/>
          <w:sz w:val="22"/>
          <w:szCs w:val="22"/>
        </w:rPr>
        <w:t> </w:t>
      </w:r>
      <w:r w:rsidRPr="007A4393">
        <w:rPr>
          <w:rFonts w:ascii="Arial" w:hAnsi="Arial"/>
          <w:sz w:val="22"/>
          <w:szCs w:val="22"/>
        </w:rPr>
        <w:t xml:space="preserve">więcej, </w:t>
      </w:r>
    </w:p>
    <w:p w14:paraId="5CDA54EF" w14:textId="77777777" w:rsidR="001B34FB" w:rsidRPr="007A4393" w:rsidRDefault="001B34FB" w:rsidP="009609FF">
      <w:pPr>
        <w:pStyle w:val="Akapitzlist"/>
        <w:numPr>
          <w:ilvl w:val="0"/>
          <w:numId w:val="171"/>
        </w:numPr>
        <w:spacing w:before="120" w:after="120"/>
        <w:ind w:left="426"/>
        <w:rPr>
          <w:rFonts w:ascii="Arial" w:hAnsi="Arial"/>
          <w:sz w:val="22"/>
          <w:szCs w:val="22"/>
        </w:rPr>
      </w:pPr>
      <w:r w:rsidRPr="007A4393">
        <w:rPr>
          <w:rFonts w:ascii="Arial" w:hAnsi="Arial"/>
          <w:sz w:val="22"/>
          <w:szCs w:val="22"/>
        </w:rPr>
        <w:t>osoby długotrwale bezrobotne,</w:t>
      </w:r>
    </w:p>
    <w:p w14:paraId="3EF92B5E" w14:textId="77777777" w:rsidR="001B34FB" w:rsidRPr="007A4393" w:rsidRDefault="001B34FB" w:rsidP="009609FF">
      <w:pPr>
        <w:pStyle w:val="Akapitzlist"/>
        <w:numPr>
          <w:ilvl w:val="0"/>
          <w:numId w:val="171"/>
        </w:numPr>
        <w:spacing w:before="120" w:after="120"/>
        <w:ind w:left="426"/>
        <w:rPr>
          <w:rFonts w:ascii="Arial" w:hAnsi="Arial"/>
          <w:sz w:val="22"/>
          <w:szCs w:val="22"/>
        </w:rPr>
      </w:pPr>
      <w:r w:rsidRPr="007A4393">
        <w:rPr>
          <w:rFonts w:ascii="Arial" w:hAnsi="Arial"/>
          <w:sz w:val="22"/>
          <w:szCs w:val="22"/>
        </w:rPr>
        <w:t>kobiety,</w:t>
      </w:r>
    </w:p>
    <w:p w14:paraId="7801871E" w14:textId="4914EAF2" w:rsidR="001B34FB" w:rsidRPr="007A4393" w:rsidRDefault="001B34FB" w:rsidP="009609FF">
      <w:pPr>
        <w:pStyle w:val="Akapitzlist"/>
        <w:numPr>
          <w:ilvl w:val="0"/>
          <w:numId w:val="171"/>
        </w:numPr>
        <w:spacing w:before="120" w:after="120"/>
        <w:ind w:left="426"/>
        <w:rPr>
          <w:rFonts w:ascii="Arial" w:hAnsi="Arial"/>
          <w:sz w:val="22"/>
          <w:szCs w:val="22"/>
        </w:rPr>
      </w:pPr>
      <w:r w:rsidRPr="007A4393">
        <w:rPr>
          <w:rFonts w:ascii="Arial" w:hAnsi="Arial"/>
          <w:sz w:val="22"/>
          <w:szCs w:val="22"/>
        </w:rPr>
        <w:t xml:space="preserve">osoby </w:t>
      </w:r>
      <w:r w:rsidR="00AE45C0" w:rsidRPr="007A4393">
        <w:rPr>
          <w:rFonts w:ascii="Arial" w:hAnsi="Arial"/>
          <w:sz w:val="22"/>
          <w:szCs w:val="22"/>
        </w:rPr>
        <w:t>z</w:t>
      </w:r>
      <w:r w:rsidR="00AE45C0">
        <w:rPr>
          <w:rFonts w:ascii="Arial" w:hAnsi="Arial"/>
          <w:sz w:val="22"/>
          <w:szCs w:val="22"/>
        </w:rPr>
        <w:t> </w:t>
      </w:r>
      <w:r w:rsidRPr="007A4393">
        <w:rPr>
          <w:rFonts w:ascii="Arial" w:hAnsi="Arial"/>
          <w:sz w:val="22"/>
          <w:szCs w:val="22"/>
        </w:rPr>
        <w:t>niepełnosprawnościami,</w:t>
      </w:r>
    </w:p>
    <w:p w14:paraId="6DA97F29" w14:textId="67DEF732" w:rsidR="001B34FB" w:rsidRPr="00C12DEB" w:rsidRDefault="001B34FB" w:rsidP="009609FF">
      <w:pPr>
        <w:pStyle w:val="Akapitzlist"/>
        <w:numPr>
          <w:ilvl w:val="0"/>
          <w:numId w:val="171"/>
        </w:numPr>
        <w:spacing w:before="120" w:after="120"/>
        <w:ind w:left="426"/>
        <w:rPr>
          <w:rFonts w:ascii="Arial" w:hAnsi="Arial"/>
          <w:sz w:val="22"/>
          <w:szCs w:val="22"/>
        </w:rPr>
      </w:pPr>
      <w:r w:rsidRPr="00C12DEB">
        <w:rPr>
          <w:rFonts w:ascii="Arial" w:hAnsi="Arial"/>
          <w:sz w:val="22"/>
          <w:szCs w:val="22"/>
        </w:rPr>
        <w:t xml:space="preserve">osoby </w:t>
      </w:r>
      <w:r w:rsidR="00AE45C0" w:rsidRPr="00C12DEB">
        <w:rPr>
          <w:rFonts w:ascii="Arial" w:hAnsi="Arial"/>
          <w:sz w:val="22"/>
          <w:szCs w:val="22"/>
        </w:rPr>
        <w:t>o</w:t>
      </w:r>
      <w:r w:rsidR="00AE45C0">
        <w:rPr>
          <w:rFonts w:ascii="Arial" w:hAnsi="Arial"/>
          <w:sz w:val="22"/>
          <w:szCs w:val="22"/>
        </w:rPr>
        <w:t> </w:t>
      </w:r>
      <w:r w:rsidRPr="00C12DEB">
        <w:rPr>
          <w:rFonts w:ascii="Arial" w:hAnsi="Arial"/>
          <w:sz w:val="22"/>
          <w:szCs w:val="22"/>
        </w:rPr>
        <w:t>niskich kwalifikacjach,</w:t>
      </w:r>
    </w:p>
    <w:p w14:paraId="1A802C14" w14:textId="01B2C970" w:rsidR="001B34FB" w:rsidRPr="00C12DEB" w:rsidRDefault="001B34FB" w:rsidP="005D5676">
      <w:pPr>
        <w:spacing w:before="120" w:after="120"/>
        <w:rPr>
          <w:rFonts w:ascii="Arial" w:hAnsi="Arial"/>
        </w:rPr>
      </w:pPr>
      <w:r w:rsidRPr="00C12DEB">
        <w:rPr>
          <w:rFonts w:ascii="Arial" w:hAnsi="Arial"/>
        </w:rPr>
        <w:t xml:space="preserve">2. rolnicy </w:t>
      </w:r>
      <w:r w:rsidR="00AE45C0" w:rsidRPr="00C12DEB">
        <w:rPr>
          <w:rFonts w:ascii="Arial" w:hAnsi="Arial"/>
        </w:rPr>
        <w:t>i</w:t>
      </w:r>
      <w:r w:rsidR="00AE45C0">
        <w:rPr>
          <w:rFonts w:ascii="Arial" w:hAnsi="Arial"/>
        </w:rPr>
        <w:t> </w:t>
      </w:r>
      <w:r w:rsidRPr="00C12DEB">
        <w:rPr>
          <w:rFonts w:ascii="Arial" w:hAnsi="Arial"/>
        </w:rPr>
        <w:t xml:space="preserve">członkowie ich rodzin-osoby posiadające nieruchomość rolną lub członkowie ich rodzin podlegający ubezpieczeniom emerytalnym </w:t>
      </w:r>
      <w:r w:rsidR="00AE45C0" w:rsidRPr="00C12DEB">
        <w:rPr>
          <w:rFonts w:ascii="Arial" w:hAnsi="Arial"/>
        </w:rPr>
        <w:t>i</w:t>
      </w:r>
      <w:r w:rsidR="00AE45C0">
        <w:rPr>
          <w:rFonts w:ascii="Arial" w:hAnsi="Arial"/>
        </w:rPr>
        <w:t> </w:t>
      </w:r>
      <w:r w:rsidRPr="00C12DEB">
        <w:rPr>
          <w:rFonts w:ascii="Arial" w:hAnsi="Arial"/>
        </w:rPr>
        <w:t xml:space="preserve">rentowym </w:t>
      </w:r>
      <w:r w:rsidR="00AE45C0" w:rsidRPr="00C12DEB">
        <w:rPr>
          <w:rFonts w:ascii="Arial" w:hAnsi="Arial"/>
        </w:rPr>
        <w:t>z</w:t>
      </w:r>
      <w:r w:rsidR="00AE45C0">
        <w:rPr>
          <w:rFonts w:ascii="Arial" w:hAnsi="Arial"/>
        </w:rPr>
        <w:t> </w:t>
      </w:r>
      <w:r w:rsidRPr="00C12DEB">
        <w:rPr>
          <w:rFonts w:ascii="Arial" w:hAnsi="Arial"/>
        </w:rPr>
        <w:t xml:space="preserve">tytułu prowadzenia gospodarstwa rolnego, które chcą odejść </w:t>
      </w:r>
      <w:r w:rsidR="00AE45C0" w:rsidRPr="00C12DEB">
        <w:rPr>
          <w:rFonts w:ascii="Arial" w:hAnsi="Arial"/>
        </w:rPr>
        <w:t>z</w:t>
      </w:r>
      <w:r w:rsidR="00AE45C0">
        <w:rPr>
          <w:rFonts w:ascii="Arial" w:hAnsi="Arial"/>
        </w:rPr>
        <w:t> </w:t>
      </w:r>
      <w:r w:rsidRPr="00C12DEB">
        <w:rPr>
          <w:rFonts w:ascii="Arial" w:hAnsi="Arial"/>
        </w:rPr>
        <w:t>rolnictwa</w:t>
      </w:r>
    </w:p>
    <w:p w14:paraId="4227A932" w14:textId="72DF1E8F" w:rsidR="001B34FB" w:rsidRPr="001B34FB" w:rsidRDefault="001B34FB" w:rsidP="005D5676">
      <w:pPr>
        <w:spacing w:before="120" w:after="120"/>
        <w:rPr>
          <w:rFonts w:ascii="Arial" w:hAnsi="Arial"/>
        </w:rPr>
      </w:pPr>
      <w:r w:rsidRPr="001B34FB">
        <w:rPr>
          <w:rFonts w:ascii="Arial" w:hAnsi="Arial"/>
        </w:rPr>
        <w:t>3.</w:t>
      </w:r>
      <w:r w:rsidRPr="00B04FE2">
        <w:rPr>
          <w:rFonts w:ascii="Arial" w:hAnsi="Arial"/>
        </w:rPr>
        <w:t xml:space="preserve"> osoby </w:t>
      </w:r>
      <w:r w:rsidRPr="001B34FB">
        <w:rPr>
          <w:rFonts w:ascii="Arial" w:hAnsi="Arial"/>
        </w:rPr>
        <w:t>ubogie pracujące</w:t>
      </w:r>
      <w:r w:rsidRPr="00B04FE2">
        <w:rPr>
          <w:rFonts w:ascii="Arial" w:hAnsi="Arial"/>
        </w:rPr>
        <w:t xml:space="preserve">, osoby </w:t>
      </w:r>
      <w:r w:rsidRPr="001B34FB">
        <w:rPr>
          <w:rFonts w:ascii="Arial" w:hAnsi="Arial"/>
        </w:rPr>
        <w:t>zatrudnione na umowach krótkoterminowych</w:t>
      </w:r>
      <w:r w:rsidRPr="00B04FE2">
        <w:rPr>
          <w:rFonts w:ascii="Arial" w:hAnsi="Arial"/>
        </w:rPr>
        <w:t xml:space="preserve"> oraz </w:t>
      </w:r>
      <w:r w:rsidRPr="001B34FB">
        <w:rPr>
          <w:rFonts w:ascii="Arial" w:hAnsi="Arial"/>
        </w:rPr>
        <w:t xml:space="preserve">pracujący </w:t>
      </w:r>
      <w:r w:rsidR="00AE45C0" w:rsidRPr="001B34FB">
        <w:rPr>
          <w:rFonts w:ascii="Arial" w:hAnsi="Arial"/>
        </w:rPr>
        <w:t>w</w:t>
      </w:r>
      <w:r w:rsidR="00AE45C0">
        <w:rPr>
          <w:rFonts w:ascii="Arial" w:hAnsi="Arial"/>
        </w:rPr>
        <w:t> </w:t>
      </w:r>
      <w:r w:rsidRPr="001B34FB">
        <w:rPr>
          <w:rFonts w:ascii="Arial" w:hAnsi="Arial"/>
        </w:rPr>
        <w:t>ramach umów cywilno-prawnych,</w:t>
      </w:r>
    </w:p>
    <w:p w14:paraId="0692CA45" w14:textId="77777777" w:rsidR="001B34FB" w:rsidRPr="001B34FB" w:rsidRDefault="001B34FB" w:rsidP="005D5676">
      <w:pPr>
        <w:spacing w:before="120" w:after="120"/>
        <w:rPr>
          <w:rFonts w:ascii="Arial" w:hAnsi="Arial"/>
        </w:rPr>
      </w:pPr>
      <w:r w:rsidRPr="001B34FB">
        <w:rPr>
          <w:rFonts w:ascii="Arial" w:hAnsi="Arial"/>
        </w:rPr>
        <w:t>4. reemigranci,</w:t>
      </w:r>
    </w:p>
    <w:p w14:paraId="48666A25" w14:textId="77777777" w:rsidR="001B34FB" w:rsidRPr="0032066A" w:rsidRDefault="001B34FB" w:rsidP="005D5676">
      <w:pPr>
        <w:spacing w:before="120" w:after="120"/>
        <w:rPr>
          <w:rFonts w:ascii="Arial" w:hAnsi="Arial"/>
        </w:rPr>
      </w:pPr>
      <w:r w:rsidRPr="001B34FB">
        <w:rPr>
          <w:rFonts w:ascii="Arial" w:hAnsi="Arial"/>
        </w:rPr>
        <w:t>5. imigranci</w:t>
      </w:r>
      <w:r w:rsidRPr="00B04FE2">
        <w:rPr>
          <w:rFonts w:ascii="Arial" w:hAnsi="Arial"/>
        </w:rPr>
        <w:t>.</w:t>
      </w:r>
    </w:p>
    <w:p w14:paraId="1C02E64F" w14:textId="7DA96FF8" w:rsidR="00784BD0" w:rsidRPr="00784BD0" w:rsidRDefault="00784BD0" w:rsidP="005D5676">
      <w:pPr>
        <w:spacing w:before="120" w:after="120"/>
        <w:rPr>
          <w:rFonts w:ascii="Arial" w:hAnsi="Arial"/>
        </w:rPr>
      </w:pPr>
      <w:r w:rsidRPr="00784BD0">
        <w:rPr>
          <w:rFonts w:ascii="Arial" w:hAnsi="Arial"/>
        </w:rPr>
        <w:t xml:space="preserve">6. osoby fizyczne prowadzące działalność gospodarczą </w:t>
      </w:r>
      <w:r w:rsidR="00AE45C0" w:rsidRPr="00784BD0">
        <w:rPr>
          <w:rFonts w:ascii="Arial" w:hAnsi="Arial"/>
        </w:rPr>
        <w:t>i</w:t>
      </w:r>
      <w:r w:rsidR="00AE45C0">
        <w:rPr>
          <w:rFonts w:ascii="Arial" w:hAnsi="Arial"/>
        </w:rPr>
        <w:t> </w:t>
      </w:r>
      <w:r w:rsidRPr="00784BD0">
        <w:rPr>
          <w:rFonts w:ascii="Arial" w:hAnsi="Arial"/>
        </w:rPr>
        <w:t xml:space="preserve">niezatrudniające pracowników (dotyczy wsparcia wskazanego </w:t>
      </w:r>
      <w:r w:rsidR="00AE45C0" w:rsidRPr="00784BD0">
        <w:rPr>
          <w:rFonts w:ascii="Arial" w:hAnsi="Arial"/>
        </w:rPr>
        <w:t>w</w:t>
      </w:r>
      <w:r w:rsidR="00AE45C0">
        <w:rPr>
          <w:rFonts w:ascii="Arial" w:hAnsi="Arial"/>
        </w:rPr>
        <w:t> </w:t>
      </w:r>
      <w:r w:rsidRPr="00784BD0">
        <w:rPr>
          <w:rFonts w:ascii="Arial" w:hAnsi="Arial"/>
        </w:rPr>
        <w:t>specustawie, służącego przeciwdziałaniu skutkom COVID-19).</w:t>
      </w:r>
    </w:p>
    <w:p w14:paraId="5600EBD3" w14:textId="020CACFA" w:rsidR="001B34FB" w:rsidRPr="00B04FE2" w:rsidRDefault="00784BD0" w:rsidP="005D5676">
      <w:pPr>
        <w:spacing w:before="120" w:after="120"/>
        <w:rPr>
          <w:rFonts w:ascii="Arial" w:hAnsi="Arial"/>
        </w:rPr>
      </w:pPr>
      <w:r w:rsidRPr="00784BD0">
        <w:rPr>
          <w:rFonts w:ascii="Arial" w:hAnsi="Arial"/>
        </w:rPr>
        <w:t xml:space="preserve">7. pracownicy mikro-, małych </w:t>
      </w:r>
      <w:r w:rsidR="00AE45C0" w:rsidRPr="00784BD0">
        <w:rPr>
          <w:rFonts w:ascii="Arial" w:hAnsi="Arial"/>
        </w:rPr>
        <w:t>i</w:t>
      </w:r>
      <w:r w:rsidR="00AE45C0">
        <w:rPr>
          <w:rFonts w:ascii="Arial" w:hAnsi="Arial"/>
        </w:rPr>
        <w:t> </w:t>
      </w:r>
      <w:r w:rsidRPr="00784BD0">
        <w:rPr>
          <w:rFonts w:ascii="Arial" w:hAnsi="Arial"/>
        </w:rPr>
        <w:t xml:space="preserve">średnich przedsiębiorstw oraz organizacji pozarządowych </w:t>
      </w:r>
      <w:r w:rsidR="00AE45C0" w:rsidRPr="00784BD0">
        <w:rPr>
          <w:rFonts w:ascii="Arial" w:hAnsi="Arial"/>
        </w:rPr>
        <w:t>i</w:t>
      </w:r>
      <w:r w:rsidR="00AE45C0">
        <w:rPr>
          <w:rFonts w:ascii="Arial" w:hAnsi="Arial"/>
        </w:rPr>
        <w:t> </w:t>
      </w:r>
      <w:r w:rsidRPr="00784BD0">
        <w:rPr>
          <w:rFonts w:ascii="Arial" w:hAnsi="Arial"/>
        </w:rPr>
        <w:t xml:space="preserve">podmiotów, </w:t>
      </w:r>
      <w:r w:rsidR="00AE45C0" w:rsidRPr="00784BD0">
        <w:rPr>
          <w:rFonts w:ascii="Arial" w:hAnsi="Arial"/>
        </w:rPr>
        <w:t>o</w:t>
      </w:r>
      <w:r w:rsidR="00AE45C0">
        <w:rPr>
          <w:rFonts w:ascii="Arial" w:hAnsi="Arial"/>
        </w:rPr>
        <w:t> </w:t>
      </w:r>
      <w:r w:rsidRPr="00784BD0">
        <w:rPr>
          <w:rFonts w:ascii="Arial" w:hAnsi="Arial"/>
        </w:rPr>
        <w:t xml:space="preserve">którym mowa </w:t>
      </w:r>
      <w:r w:rsidR="00AE45C0" w:rsidRPr="00784BD0">
        <w:rPr>
          <w:rFonts w:ascii="Arial" w:hAnsi="Arial"/>
        </w:rPr>
        <w:t>w</w:t>
      </w:r>
      <w:r w:rsidR="00AE45C0">
        <w:rPr>
          <w:rFonts w:ascii="Arial" w:hAnsi="Arial"/>
        </w:rPr>
        <w:t> </w:t>
      </w:r>
      <w:r w:rsidRPr="00784BD0">
        <w:rPr>
          <w:rFonts w:ascii="Arial" w:hAnsi="Arial"/>
        </w:rPr>
        <w:t xml:space="preserve">art. 3 ust. 3 ustawy </w:t>
      </w:r>
      <w:r w:rsidR="00AE45C0" w:rsidRPr="00784BD0">
        <w:rPr>
          <w:rFonts w:ascii="Arial" w:hAnsi="Arial"/>
        </w:rPr>
        <w:t>z</w:t>
      </w:r>
      <w:r w:rsidR="00AE45C0">
        <w:rPr>
          <w:rFonts w:ascii="Arial" w:hAnsi="Arial"/>
        </w:rPr>
        <w:t> </w:t>
      </w:r>
      <w:r w:rsidRPr="00784BD0">
        <w:rPr>
          <w:rFonts w:ascii="Arial" w:hAnsi="Arial"/>
        </w:rPr>
        <w:t xml:space="preserve">dnia 24 kwietnia 2003 r. </w:t>
      </w:r>
      <w:r w:rsidR="00AE45C0" w:rsidRPr="00784BD0">
        <w:rPr>
          <w:rFonts w:ascii="Arial" w:hAnsi="Arial"/>
        </w:rPr>
        <w:t>o</w:t>
      </w:r>
      <w:r w:rsidR="00AE45C0">
        <w:rPr>
          <w:rFonts w:ascii="Arial" w:hAnsi="Arial"/>
        </w:rPr>
        <w:t> </w:t>
      </w:r>
      <w:r w:rsidRPr="00784BD0">
        <w:rPr>
          <w:rFonts w:ascii="Arial" w:hAnsi="Arial"/>
        </w:rPr>
        <w:t xml:space="preserve">działalności pożytku publicznego </w:t>
      </w:r>
      <w:r w:rsidR="00AE45C0" w:rsidRPr="00784BD0">
        <w:rPr>
          <w:rFonts w:ascii="Arial" w:hAnsi="Arial"/>
        </w:rPr>
        <w:t>i</w:t>
      </w:r>
      <w:r w:rsidR="00AE45C0">
        <w:rPr>
          <w:rFonts w:ascii="Arial" w:hAnsi="Arial"/>
        </w:rPr>
        <w:t> </w:t>
      </w:r>
      <w:r w:rsidR="00AE45C0" w:rsidRPr="00784BD0">
        <w:rPr>
          <w:rFonts w:ascii="Arial" w:hAnsi="Arial"/>
        </w:rPr>
        <w:t>o</w:t>
      </w:r>
      <w:r w:rsidR="00AE45C0">
        <w:rPr>
          <w:rFonts w:ascii="Arial" w:hAnsi="Arial"/>
        </w:rPr>
        <w:t> </w:t>
      </w:r>
      <w:r w:rsidRPr="00784BD0">
        <w:rPr>
          <w:rFonts w:ascii="Arial" w:hAnsi="Arial"/>
        </w:rPr>
        <w:t xml:space="preserve">wolontariacie (dotyczy wsparcia wskazanego </w:t>
      </w:r>
      <w:r w:rsidR="00AE45C0" w:rsidRPr="00784BD0">
        <w:rPr>
          <w:rFonts w:ascii="Arial" w:hAnsi="Arial"/>
        </w:rPr>
        <w:t>w</w:t>
      </w:r>
      <w:r w:rsidR="00AE45C0">
        <w:rPr>
          <w:rFonts w:ascii="Arial" w:hAnsi="Arial"/>
        </w:rPr>
        <w:t> </w:t>
      </w:r>
      <w:r w:rsidRPr="00784BD0">
        <w:rPr>
          <w:rFonts w:ascii="Arial" w:hAnsi="Arial"/>
        </w:rPr>
        <w:t>specustawie, służącego przeciwdziałaniu skutkom COVID-19).</w:t>
      </w:r>
    </w:p>
    <w:p w14:paraId="7C63ED5E" w14:textId="77777777" w:rsidR="001B34FB" w:rsidRPr="009609FF" w:rsidRDefault="001B34FB" w:rsidP="005D5676">
      <w:pPr>
        <w:spacing w:before="120" w:after="120"/>
        <w:rPr>
          <w:rFonts w:ascii="Arial" w:hAnsi="Arial"/>
          <w:i/>
        </w:rPr>
      </w:pPr>
      <w:r w:rsidRPr="009609FF">
        <w:rPr>
          <w:rFonts w:ascii="Arial" w:hAnsi="Arial"/>
          <w:i/>
        </w:rPr>
        <w:t>Terytorialny obszar realizacji:</w:t>
      </w:r>
    </w:p>
    <w:p w14:paraId="209628AF" w14:textId="477B08CE" w:rsidR="001B34FB" w:rsidRPr="001B34FB" w:rsidRDefault="001B34FB" w:rsidP="005D5676">
      <w:pPr>
        <w:spacing w:before="120" w:after="120"/>
        <w:rPr>
          <w:rFonts w:ascii="Arial" w:hAnsi="Arial"/>
        </w:rPr>
      </w:pPr>
      <w:r w:rsidRPr="001B34FB">
        <w:rPr>
          <w:rFonts w:ascii="Arial" w:hAnsi="Arial"/>
        </w:rPr>
        <w:t xml:space="preserve">Projekty objęte priorytetem realizowane będą na terenie całego województwa. Planuje się również realizację projektów </w:t>
      </w:r>
      <w:r w:rsidR="00AE45C0" w:rsidRPr="001B34FB">
        <w:rPr>
          <w:rFonts w:ascii="Arial" w:hAnsi="Arial"/>
        </w:rPr>
        <w:t>w</w:t>
      </w:r>
      <w:r w:rsidR="00AE45C0">
        <w:rPr>
          <w:rFonts w:ascii="Arial" w:hAnsi="Arial"/>
        </w:rPr>
        <w:t> </w:t>
      </w:r>
      <w:r w:rsidRPr="001B34FB">
        <w:rPr>
          <w:rFonts w:ascii="Arial" w:hAnsi="Arial"/>
        </w:rPr>
        <w:t xml:space="preserve">ramach instrumentów wspierających rozwój terytorialny (ZIT). </w:t>
      </w:r>
    </w:p>
    <w:p w14:paraId="3BA38D07" w14:textId="77777777" w:rsidR="001B34FB" w:rsidRPr="001B34FB" w:rsidRDefault="001B34FB" w:rsidP="005D5676">
      <w:pPr>
        <w:spacing w:before="120" w:after="120"/>
        <w:rPr>
          <w:rFonts w:ascii="Arial" w:hAnsi="Arial"/>
        </w:rPr>
      </w:pPr>
      <w:r w:rsidRPr="001B34FB">
        <w:rPr>
          <w:rFonts w:ascii="Arial" w:hAnsi="Arial"/>
        </w:rPr>
        <w:t xml:space="preserve">Dodatkowo, planuje się przeprowadzenie dedykowanych konkursów dla obszarów funkcjonalnych 8 regionalnych biegunów wzrostu, tj. MOF Krosno, Dębica-Ropczyce, Przemyśl, Mielec, Tarnobrzeg, Jarosław-Przeworsk, Sanok-Lesko, Stalowa. </w:t>
      </w:r>
    </w:p>
    <w:p w14:paraId="444D6A18" w14:textId="3B54A087" w:rsidR="001B34FB" w:rsidRPr="009609FF" w:rsidRDefault="001B34FB" w:rsidP="005D5676">
      <w:pPr>
        <w:spacing w:before="120" w:after="120"/>
        <w:rPr>
          <w:rFonts w:ascii="Arial" w:hAnsi="Arial"/>
        </w:rPr>
      </w:pPr>
      <w:r w:rsidRPr="001B34FB">
        <w:rPr>
          <w:rFonts w:ascii="Arial" w:hAnsi="Arial"/>
        </w:rPr>
        <w:t>Ponadto przewidziano preferencyjne wsparcie dla następujących powiatów: jasielskiego, strzyżowskiego, brzozowskiego, przemyskiego ziemskiego, leskiego, bieszczadzkiego, niżańskiego, lubaczowskiego, kolbuszowskiego, leżajskiego, przeworskiego.</w:t>
      </w:r>
    </w:p>
    <w:p w14:paraId="68EBEDBD" w14:textId="77777777" w:rsidR="001B34FB" w:rsidRPr="009609FF" w:rsidRDefault="001B34FB" w:rsidP="005D5676">
      <w:pPr>
        <w:spacing w:before="120" w:after="120"/>
        <w:rPr>
          <w:rFonts w:ascii="Arial" w:hAnsi="Arial"/>
          <w:i/>
        </w:rPr>
      </w:pPr>
      <w:r w:rsidRPr="009609FF">
        <w:rPr>
          <w:rFonts w:ascii="Arial" w:hAnsi="Arial"/>
          <w:i/>
        </w:rPr>
        <w:t>Finansowanie krzyżowe:</w:t>
      </w:r>
    </w:p>
    <w:p w14:paraId="3E0C4F64" w14:textId="589BF304" w:rsidR="001B34FB" w:rsidRPr="001B34FB" w:rsidRDefault="001B34FB" w:rsidP="005D5676">
      <w:pPr>
        <w:spacing w:before="120" w:after="120"/>
        <w:rPr>
          <w:rFonts w:ascii="Arial" w:hAnsi="Arial"/>
        </w:rPr>
      </w:pPr>
      <w:r w:rsidRPr="001B34FB">
        <w:rPr>
          <w:rFonts w:ascii="Arial" w:hAnsi="Arial"/>
        </w:rPr>
        <w:t xml:space="preserve">Celem zwiększenia efektywności realizowanego wsparcia planuje się wykorzystanie mechanizmu finansowania krzyżowego (cross financing) dla działań będących integralną częścią projektu, niezbędnych do właściwej realizacji operacji. Powyższe daje możliwość finansowania </w:t>
      </w:r>
      <w:r w:rsidR="00AE45C0" w:rsidRPr="001B34FB">
        <w:rPr>
          <w:rFonts w:ascii="Arial" w:hAnsi="Arial"/>
        </w:rPr>
        <w:t>w</w:t>
      </w:r>
      <w:r w:rsidR="00AE45C0">
        <w:rPr>
          <w:rFonts w:ascii="Arial" w:hAnsi="Arial"/>
        </w:rPr>
        <w:t> </w:t>
      </w:r>
      <w:r w:rsidRPr="001B34FB">
        <w:rPr>
          <w:rFonts w:ascii="Arial" w:hAnsi="Arial"/>
        </w:rPr>
        <w:t xml:space="preserve">komplementarny sposób części operacji wpisującej się </w:t>
      </w:r>
      <w:r w:rsidR="00AE45C0" w:rsidRPr="001B34FB">
        <w:rPr>
          <w:rFonts w:ascii="Arial" w:hAnsi="Arial"/>
        </w:rPr>
        <w:t>w</w:t>
      </w:r>
      <w:r w:rsidR="00AE45C0">
        <w:rPr>
          <w:rFonts w:ascii="Arial" w:hAnsi="Arial"/>
        </w:rPr>
        <w:t> </w:t>
      </w:r>
      <w:r w:rsidRPr="001B34FB">
        <w:rPr>
          <w:rFonts w:ascii="Arial" w:hAnsi="Arial"/>
        </w:rPr>
        <w:t xml:space="preserve">zakres </w:t>
      </w:r>
      <w:r w:rsidRPr="001B34FB">
        <w:rPr>
          <w:rFonts w:ascii="Arial" w:hAnsi="Arial"/>
        </w:rPr>
        <w:lastRenderedPageBreak/>
        <w:t xml:space="preserve">Europejskiego Funduszu Rozwoju Regionalnego pod warunkiem, że koszty te są konieczne do odpowiedniej realizacji operacji </w:t>
      </w:r>
      <w:r w:rsidR="00AE45C0" w:rsidRPr="001B34FB">
        <w:rPr>
          <w:rFonts w:ascii="Arial" w:hAnsi="Arial"/>
        </w:rPr>
        <w:t>i</w:t>
      </w:r>
      <w:r w:rsidR="00AE45C0">
        <w:rPr>
          <w:rFonts w:ascii="Arial" w:hAnsi="Arial"/>
        </w:rPr>
        <w:t> </w:t>
      </w:r>
      <w:r w:rsidRPr="001B34FB">
        <w:rPr>
          <w:rFonts w:ascii="Arial" w:hAnsi="Arial"/>
        </w:rPr>
        <w:t xml:space="preserve">są bezpośrednio z nią związane. Dzięki zastosowaniu mechanizmu finansowania krzyżowego projekty współfinansowane </w:t>
      </w:r>
      <w:r w:rsidR="00AE45C0" w:rsidRPr="001B34FB">
        <w:rPr>
          <w:rFonts w:ascii="Arial" w:hAnsi="Arial"/>
        </w:rPr>
        <w:t>w</w:t>
      </w:r>
      <w:r w:rsidR="00AE45C0">
        <w:rPr>
          <w:rFonts w:ascii="Arial" w:hAnsi="Arial"/>
        </w:rPr>
        <w:t> </w:t>
      </w:r>
      <w:r w:rsidRPr="001B34FB">
        <w:rPr>
          <w:rFonts w:ascii="Arial" w:hAnsi="Arial"/>
        </w:rPr>
        <w:t xml:space="preserve">ramach EFS mogą mieć bardziej kompleksowy charakter, co będzie skutkowało wzmocnieniem efektów realizowanego wsparcia. </w:t>
      </w:r>
    </w:p>
    <w:p w14:paraId="539537F1" w14:textId="6B16B2F2" w:rsidR="008079E6" w:rsidRPr="009609FF" w:rsidRDefault="008079E6" w:rsidP="009609FF">
      <w:pPr>
        <w:pStyle w:val="Nagwek6"/>
        <w:spacing w:after="160"/>
        <w:rPr>
          <w:rFonts w:ascii="Arial" w:hAnsi="Arial" w:cs="Arial"/>
          <w:sz w:val="20"/>
          <w:szCs w:val="20"/>
        </w:rPr>
      </w:pPr>
      <w:bookmarkStart w:id="361" w:name="_Toc181624972"/>
      <w:r w:rsidRPr="009609FF">
        <w:rPr>
          <w:rFonts w:ascii="Arial" w:hAnsi="Arial" w:cs="Arial"/>
          <w:sz w:val="20"/>
          <w:szCs w:val="20"/>
        </w:rPr>
        <w:t>2.A.6.2 Kierunkowe zasady wyboru projektów</w:t>
      </w:r>
      <w:bookmarkEnd w:id="361"/>
    </w:p>
    <w:p w14:paraId="1E8FF1F1" w14:textId="77777777" w:rsidR="00565339" w:rsidRPr="00565339" w:rsidRDefault="00565339" w:rsidP="009609FF">
      <w:pPr>
        <w:spacing w:after="160"/>
        <w:rPr>
          <w:rFonts w:ascii="Arial" w:hAnsi="Arial" w:cs="Arial"/>
        </w:rPr>
      </w:pPr>
      <w:r w:rsidRPr="00565339">
        <w:rPr>
          <w:rFonts w:ascii="Arial" w:hAnsi="Arial" w:cs="Arial"/>
        </w:rPr>
        <w:t>W ramach priorytetu przewiduje się następujące tryby wyboru projektów:</w:t>
      </w:r>
    </w:p>
    <w:p w14:paraId="134178C7" w14:textId="77777777" w:rsidR="00565339" w:rsidRPr="002068C4" w:rsidRDefault="00565339" w:rsidP="005D5676">
      <w:pPr>
        <w:numPr>
          <w:ilvl w:val="0"/>
          <w:numId w:val="23"/>
        </w:numPr>
        <w:spacing w:after="0"/>
        <w:rPr>
          <w:rFonts w:ascii="Arial" w:hAnsi="Arial"/>
        </w:rPr>
      </w:pPr>
      <w:r w:rsidRPr="00B04FE2">
        <w:rPr>
          <w:rFonts w:ascii="Arial" w:hAnsi="Arial"/>
        </w:rPr>
        <w:t>tryb konkursowy</w:t>
      </w:r>
      <w:r w:rsidRPr="002068C4">
        <w:rPr>
          <w:rFonts w:ascii="Arial" w:hAnsi="Arial"/>
        </w:rPr>
        <w:t>,</w:t>
      </w:r>
    </w:p>
    <w:p w14:paraId="51C3360B" w14:textId="77777777" w:rsidR="00565339" w:rsidRPr="00C63C1C" w:rsidRDefault="00565339" w:rsidP="005D5676">
      <w:pPr>
        <w:numPr>
          <w:ilvl w:val="0"/>
          <w:numId w:val="23"/>
        </w:numPr>
        <w:spacing w:after="0"/>
        <w:rPr>
          <w:rFonts w:ascii="Arial" w:hAnsi="Arial"/>
        </w:rPr>
      </w:pPr>
      <w:r w:rsidRPr="00795DA0">
        <w:rPr>
          <w:rFonts w:ascii="Arial" w:hAnsi="Arial"/>
        </w:rPr>
        <w:t>tryb pozakonkursowy.</w:t>
      </w:r>
    </w:p>
    <w:p w14:paraId="48FD3656" w14:textId="3387DE8F" w:rsidR="00565339" w:rsidRPr="00565339" w:rsidRDefault="00565339" w:rsidP="005D5676">
      <w:pPr>
        <w:spacing w:after="0"/>
        <w:rPr>
          <w:rFonts w:ascii="Arial" w:hAnsi="Arial" w:cs="Arial"/>
        </w:rPr>
      </w:pPr>
      <w:r w:rsidRPr="00565339">
        <w:rPr>
          <w:rFonts w:ascii="Arial" w:hAnsi="Arial" w:cs="Arial"/>
        </w:rPr>
        <w:t xml:space="preserve">W przypadku projektów pozakonkursowych zaplanowane działania będą miały wyłącznie charakter wynikający </w:t>
      </w:r>
      <w:r w:rsidR="00AE45C0" w:rsidRPr="00565339">
        <w:rPr>
          <w:rFonts w:ascii="Arial" w:hAnsi="Arial" w:cs="Arial"/>
        </w:rPr>
        <w:t>z</w:t>
      </w:r>
      <w:r w:rsidR="00AE45C0">
        <w:rPr>
          <w:rFonts w:ascii="Arial" w:hAnsi="Arial" w:cs="Arial"/>
        </w:rPr>
        <w:t> </w:t>
      </w:r>
      <w:r w:rsidRPr="00565339">
        <w:rPr>
          <w:rFonts w:ascii="Arial" w:hAnsi="Arial" w:cs="Arial"/>
        </w:rPr>
        <w:t xml:space="preserve">realizacji zadań publicznych tj. realizacji działań ustawowych przez Powiatowe Urzędy Pracy, </w:t>
      </w:r>
      <w:r w:rsidR="00AE45C0" w:rsidRPr="00565339">
        <w:rPr>
          <w:rFonts w:ascii="Arial" w:hAnsi="Arial" w:cs="Arial"/>
        </w:rPr>
        <w:t>w</w:t>
      </w:r>
      <w:r w:rsidR="00AE45C0">
        <w:rPr>
          <w:rFonts w:ascii="Arial" w:hAnsi="Arial" w:cs="Arial"/>
        </w:rPr>
        <w:t> </w:t>
      </w:r>
      <w:r w:rsidRPr="00565339">
        <w:rPr>
          <w:rFonts w:ascii="Arial" w:hAnsi="Arial" w:cs="Arial"/>
        </w:rPr>
        <w:t xml:space="preserve">tym projekty pozakonkursowe zakładać </w:t>
      </w:r>
      <w:r w:rsidR="00C10974">
        <w:rPr>
          <w:rFonts w:ascii="Arial" w:hAnsi="Arial" w:cs="Arial"/>
        </w:rPr>
        <w:t>mogą</w:t>
      </w:r>
      <w:r w:rsidRPr="00565339">
        <w:rPr>
          <w:rFonts w:ascii="Arial" w:hAnsi="Arial" w:cs="Arial"/>
        </w:rPr>
        <w:t xml:space="preserve"> współpracę publicznych służb zatrudnienia </w:t>
      </w:r>
      <w:r w:rsidR="00AE45C0" w:rsidRPr="00565339">
        <w:rPr>
          <w:rFonts w:ascii="Arial" w:hAnsi="Arial" w:cs="Arial"/>
        </w:rPr>
        <w:t>z</w:t>
      </w:r>
      <w:r w:rsidR="00AE45C0">
        <w:rPr>
          <w:rFonts w:ascii="Arial" w:hAnsi="Arial" w:cs="Arial"/>
        </w:rPr>
        <w:t> </w:t>
      </w:r>
      <w:r w:rsidRPr="00565339">
        <w:rPr>
          <w:rFonts w:ascii="Arial" w:hAnsi="Arial" w:cs="Arial"/>
        </w:rPr>
        <w:t>jednostkami organizacyjnymi pomocy społecznej.</w:t>
      </w:r>
    </w:p>
    <w:p w14:paraId="351A6220" w14:textId="7E71EED5" w:rsidR="00565339" w:rsidRPr="00565339" w:rsidRDefault="00565339" w:rsidP="005D5676">
      <w:pPr>
        <w:spacing w:after="0"/>
        <w:rPr>
          <w:rFonts w:ascii="Arial" w:hAnsi="Arial" w:cs="Arial"/>
        </w:rPr>
      </w:pPr>
      <w:r w:rsidRPr="00565339">
        <w:rPr>
          <w:rFonts w:ascii="Arial" w:hAnsi="Arial" w:cs="Arial"/>
        </w:rPr>
        <w:t xml:space="preserve">Wybór projektów do dofinansowania  odbywać się będzie </w:t>
      </w:r>
      <w:r w:rsidR="00AE45C0" w:rsidRPr="00565339">
        <w:rPr>
          <w:rFonts w:ascii="Arial" w:hAnsi="Arial" w:cs="Arial"/>
        </w:rPr>
        <w:t>w</w:t>
      </w:r>
      <w:r w:rsidR="00AE45C0">
        <w:rPr>
          <w:rFonts w:ascii="Arial" w:hAnsi="Arial" w:cs="Arial"/>
        </w:rPr>
        <w:t> </w:t>
      </w:r>
      <w:r w:rsidRPr="00565339">
        <w:rPr>
          <w:rFonts w:ascii="Arial" w:hAnsi="Arial" w:cs="Arial"/>
        </w:rPr>
        <w:t xml:space="preserve">oparciu </w:t>
      </w:r>
      <w:r w:rsidR="00AE45C0" w:rsidRPr="00565339">
        <w:rPr>
          <w:rFonts w:ascii="Arial" w:hAnsi="Arial" w:cs="Arial"/>
        </w:rPr>
        <w:t>o</w:t>
      </w:r>
      <w:r w:rsidR="00AE45C0">
        <w:rPr>
          <w:rFonts w:ascii="Arial" w:hAnsi="Arial" w:cs="Arial"/>
        </w:rPr>
        <w:t> </w:t>
      </w:r>
      <w:r w:rsidRPr="00565339">
        <w:rPr>
          <w:rFonts w:ascii="Arial" w:hAnsi="Arial" w:cs="Arial"/>
        </w:rPr>
        <w:t xml:space="preserve">kryteria wyboru przyjęte przez Komitet Monitorujący </w:t>
      </w:r>
      <w:r w:rsidRPr="00565339">
        <w:rPr>
          <w:rFonts w:ascii="Arial" w:hAnsi="Arial" w:cs="Arial"/>
          <w:bCs/>
          <w:iCs/>
        </w:rPr>
        <w:t>RPO WP 2014-2020</w:t>
      </w:r>
      <w:r w:rsidRPr="00565339">
        <w:rPr>
          <w:rFonts w:ascii="Arial" w:hAnsi="Arial" w:cs="Arial"/>
        </w:rPr>
        <w:t xml:space="preserve">, opracowane przy uwzględnieniu takich aspektów jak: obiektywność, precyzyjność, mierzalność, spójność, rozłączność. Kryteria wyboru będą służyły zapewnieniu efektywnej </w:t>
      </w:r>
      <w:r w:rsidR="00AE45C0" w:rsidRPr="00565339">
        <w:rPr>
          <w:rFonts w:ascii="Arial" w:hAnsi="Arial" w:cs="Arial"/>
        </w:rPr>
        <w:t>i</w:t>
      </w:r>
      <w:r w:rsidR="00AE45C0">
        <w:rPr>
          <w:rFonts w:ascii="Arial" w:hAnsi="Arial" w:cs="Arial"/>
        </w:rPr>
        <w:t> </w:t>
      </w:r>
      <w:r w:rsidRPr="00565339">
        <w:rPr>
          <w:rFonts w:ascii="Arial" w:hAnsi="Arial" w:cs="Arial"/>
        </w:rPr>
        <w:t>prawidłowej realizacji priorytetu inwestycyjnego.</w:t>
      </w:r>
    </w:p>
    <w:p w14:paraId="50333A25" w14:textId="17148324" w:rsidR="00565339" w:rsidRPr="00565339" w:rsidRDefault="00565339" w:rsidP="005D5676">
      <w:pPr>
        <w:spacing w:after="0"/>
        <w:rPr>
          <w:rFonts w:ascii="Arial" w:hAnsi="Arial" w:cs="Arial"/>
        </w:rPr>
      </w:pPr>
      <w:r w:rsidRPr="00565339">
        <w:rPr>
          <w:rFonts w:ascii="Arial" w:hAnsi="Arial" w:cs="Arial"/>
        </w:rPr>
        <w:t xml:space="preserve">Należy zaznaczyć, iż </w:t>
      </w:r>
      <w:r w:rsidR="00AE45C0" w:rsidRPr="00565339">
        <w:rPr>
          <w:rFonts w:ascii="Arial" w:hAnsi="Arial" w:cs="Arial"/>
        </w:rPr>
        <w:t>w</w:t>
      </w:r>
      <w:r w:rsidR="00AE45C0">
        <w:rPr>
          <w:rFonts w:ascii="Arial" w:hAnsi="Arial" w:cs="Arial"/>
        </w:rPr>
        <w:t> </w:t>
      </w:r>
      <w:r w:rsidRPr="00565339">
        <w:rPr>
          <w:rFonts w:ascii="Arial" w:hAnsi="Arial" w:cs="Arial"/>
        </w:rPr>
        <w:t>ramach niniejszego priorytetu:</w:t>
      </w:r>
    </w:p>
    <w:p w14:paraId="584A7315" w14:textId="77777777" w:rsidR="00565339" w:rsidRPr="00565339" w:rsidRDefault="00565339" w:rsidP="005D5676">
      <w:pPr>
        <w:numPr>
          <w:ilvl w:val="0"/>
          <w:numId w:val="55"/>
        </w:numPr>
        <w:spacing w:after="0"/>
        <w:rPr>
          <w:rFonts w:ascii="Arial" w:hAnsi="Arial" w:cs="Arial"/>
        </w:rPr>
      </w:pPr>
      <w:r w:rsidRPr="00565339">
        <w:rPr>
          <w:rFonts w:ascii="Arial" w:hAnsi="Arial" w:cs="Arial"/>
        </w:rPr>
        <w:t>nastąpi silniejsza koncentracja środków na obszarach oraz grupach cechujących się największymi problemami na rynku pracy,</w:t>
      </w:r>
    </w:p>
    <w:p w14:paraId="3B2DDE12" w14:textId="73E46E3E" w:rsidR="00565339" w:rsidRPr="00565339" w:rsidRDefault="00565339" w:rsidP="005D5676">
      <w:pPr>
        <w:numPr>
          <w:ilvl w:val="0"/>
          <w:numId w:val="55"/>
        </w:numPr>
        <w:spacing w:after="0"/>
        <w:rPr>
          <w:rFonts w:ascii="Arial" w:hAnsi="Arial" w:cs="Arial"/>
        </w:rPr>
      </w:pPr>
      <w:r w:rsidRPr="00565339">
        <w:rPr>
          <w:rFonts w:ascii="Arial" w:hAnsi="Arial" w:cs="Arial"/>
        </w:rPr>
        <w:t xml:space="preserve">priorytetowymi grupami docelowymi programu są osoby długotrwale bezrobotne oraz bezrobotni </w:t>
      </w:r>
      <w:r w:rsidR="00AE45C0" w:rsidRPr="00565339">
        <w:rPr>
          <w:rFonts w:ascii="Arial" w:hAnsi="Arial" w:cs="Arial"/>
        </w:rPr>
        <w:t>i</w:t>
      </w:r>
      <w:r w:rsidR="00AE45C0">
        <w:rPr>
          <w:rFonts w:ascii="Arial" w:hAnsi="Arial" w:cs="Arial"/>
        </w:rPr>
        <w:t> </w:t>
      </w:r>
      <w:r w:rsidRPr="00565339">
        <w:rPr>
          <w:rFonts w:ascii="Arial" w:hAnsi="Arial" w:cs="Arial"/>
        </w:rPr>
        <w:t xml:space="preserve">bierni zawodowo rodzice posiadający, co najmniej 3 dzieci </w:t>
      </w:r>
      <w:r w:rsidR="00AE45C0" w:rsidRPr="00565339">
        <w:rPr>
          <w:rFonts w:ascii="Arial" w:hAnsi="Arial" w:cs="Arial"/>
        </w:rPr>
        <w:t>w</w:t>
      </w:r>
      <w:r w:rsidR="00AE45C0">
        <w:rPr>
          <w:rFonts w:ascii="Arial" w:hAnsi="Arial" w:cs="Arial"/>
        </w:rPr>
        <w:t> </w:t>
      </w:r>
      <w:r w:rsidRPr="00565339">
        <w:rPr>
          <w:rFonts w:ascii="Arial" w:hAnsi="Arial" w:cs="Arial"/>
        </w:rPr>
        <w:t xml:space="preserve">wieku do 18 roku życia, </w:t>
      </w:r>
      <w:r w:rsidR="00AE45C0" w:rsidRPr="00565339">
        <w:rPr>
          <w:rFonts w:ascii="Arial" w:hAnsi="Arial" w:cs="Arial"/>
        </w:rPr>
        <w:t>w</w:t>
      </w:r>
      <w:r w:rsidR="00AE45C0">
        <w:rPr>
          <w:rFonts w:ascii="Arial" w:hAnsi="Arial" w:cs="Arial"/>
        </w:rPr>
        <w:t> </w:t>
      </w:r>
      <w:r w:rsidRPr="00565339">
        <w:rPr>
          <w:rFonts w:ascii="Arial" w:hAnsi="Arial" w:cs="Arial"/>
        </w:rPr>
        <w:t xml:space="preserve">związku </w:t>
      </w:r>
      <w:r w:rsidR="00AE45C0" w:rsidRPr="00565339">
        <w:rPr>
          <w:rFonts w:ascii="Arial" w:hAnsi="Arial" w:cs="Arial"/>
        </w:rPr>
        <w:t>z</w:t>
      </w:r>
      <w:r w:rsidR="00AE45C0">
        <w:rPr>
          <w:rFonts w:ascii="Arial" w:hAnsi="Arial" w:cs="Arial"/>
        </w:rPr>
        <w:t> </w:t>
      </w:r>
      <w:r w:rsidRPr="00565339">
        <w:rPr>
          <w:rFonts w:ascii="Arial" w:hAnsi="Arial" w:cs="Arial"/>
        </w:rPr>
        <w:t xml:space="preserve">czym na nich koncentrowane będzie wsparcie poprzez zastosowanie dodatkowych kryteriów wyboru premiujących projekty, które wspierać będą te osoby </w:t>
      </w:r>
      <w:r w:rsidR="00AE45C0" w:rsidRPr="00565339">
        <w:rPr>
          <w:rFonts w:ascii="Arial" w:hAnsi="Arial" w:cs="Arial"/>
        </w:rPr>
        <w:t>w</w:t>
      </w:r>
      <w:r w:rsidR="00AE45C0">
        <w:rPr>
          <w:rFonts w:ascii="Arial" w:hAnsi="Arial" w:cs="Arial"/>
        </w:rPr>
        <w:t> </w:t>
      </w:r>
      <w:r w:rsidRPr="00565339">
        <w:rPr>
          <w:rFonts w:ascii="Arial" w:hAnsi="Arial" w:cs="Arial"/>
        </w:rPr>
        <w:t xml:space="preserve">podjęciu aktywności na rynku pracy. Zakłada się także wprowadzenie kryteriów premiujących projekty, </w:t>
      </w:r>
      <w:r w:rsidR="00AE45C0" w:rsidRPr="00565339">
        <w:rPr>
          <w:rFonts w:ascii="Arial" w:hAnsi="Arial" w:cs="Arial"/>
        </w:rPr>
        <w:t>w</w:t>
      </w:r>
      <w:r w:rsidR="00AE45C0">
        <w:rPr>
          <w:rFonts w:ascii="Arial" w:hAnsi="Arial" w:cs="Arial"/>
        </w:rPr>
        <w:t> </w:t>
      </w:r>
      <w:r w:rsidRPr="00565339">
        <w:rPr>
          <w:rFonts w:ascii="Arial" w:hAnsi="Arial" w:cs="Arial"/>
        </w:rPr>
        <w:t xml:space="preserve">których przewidziano udział rodziców/opiekunów prawnych dzieci do lat 3 powracających na rynek pracy po przerwie związanej z urodzeniem lub wychowaniem dziecka mogących skorzystać jednocześnie ze wsparcia </w:t>
      </w:r>
      <w:r w:rsidR="00AE45C0" w:rsidRPr="00565339">
        <w:rPr>
          <w:rFonts w:ascii="Arial" w:hAnsi="Arial" w:cs="Arial"/>
        </w:rPr>
        <w:t>w</w:t>
      </w:r>
      <w:r w:rsidR="00AE45C0">
        <w:rPr>
          <w:rFonts w:ascii="Arial" w:hAnsi="Arial" w:cs="Arial"/>
        </w:rPr>
        <w:t> </w:t>
      </w:r>
      <w:r w:rsidRPr="00565339">
        <w:rPr>
          <w:rFonts w:ascii="Arial" w:hAnsi="Arial" w:cs="Arial"/>
        </w:rPr>
        <w:t>ramach PI 8iv;</w:t>
      </w:r>
    </w:p>
    <w:p w14:paraId="69AD3287" w14:textId="50FB672A" w:rsidR="00565339" w:rsidRPr="00565339" w:rsidRDefault="00565339" w:rsidP="005D5676">
      <w:pPr>
        <w:numPr>
          <w:ilvl w:val="0"/>
          <w:numId w:val="55"/>
        </w:numPr>
        <w:spacing w:after="0"/>
        <w:rPr>
          <w:rFonts w:ascii="Arial" w:hAnsi="Arial" w:cs="Arial"/>
        </w:rPr>
      </w:pPr>
      <w:r w:rsidRPr="00565339">
        <w:rPr>
          <w:rFonts w:ascii="Arial" w:hAnsi="Arial" w:cs="Arial"/>
        </w:rPr>
        <w:t xml:space="preserve">przedsięwzięcia </w:t>
      </w:r>
      <w:r w:rsidR="00AE45C0" w:rsidRPr="00565339">
        <w:rPr>
          <w:rFonts w:ascii="Arial" w:hAnsi="Arial" w:cs="Arial"/>
        </w:rPr>
        <w:t>w</w:t>
      </w:r>
      <w:r w:rsidR="00AE45C0">
        <w:rPr>
          <w:rFonts w:ascii="Arial" w:hAnsi="Arial" w:cs="Arial"/>
        </w:rPr>
        <w:t> </w:t>
      </w:r>
      <w:r w:rsidRPr="00565339">
        <w:rPr>
          <w:rFonts w:ascii="Arial" w:hAnsi="Arial" w:cs="Arial"/>
        </w:rPr>
        <w:t xml:space="preserve">zakresie aktywizacji zawodowej będą uwzględniały efektywność zatrudnieniową, której jednolita metodologia pomiaru jest zdefiniowana </w:t>
      </w:r>
      <w:r w:rsidR="00AE45C0" w:rsidRPr="00565339">
        <w:rPr>
          <w:rFonts w:ascii="Arial" w:hAnsi="Arial" w:cs="Arial"/>
        </w:rPr>
        <w:t>w</w:t>
      </w:r>
      <w:r w:rsidR="00AE45C0">
        <w:rPr>
          <w:rFonts w:ascii="Arial" w:hAnsi="Arial" w:cs="Arial"/>
        </w:rPr>
        <w:t> </w:t>
      </w:r>
      <w:r w:rsidRPr="00565339">
        <w:rPr>
          <w:rFonts w:ascii="Arial" w:hAnsi="Arial" w:cs="Arial"/>
        </w:rPr>
        <w:t xml:space="preserve">Wytycznych MR </w:t>
      </w:r>
      <w:r w:rsidR="00AE45C0" w:rsidRPr="00565339">
        <w:rPr>
          <w:rFonts w:ascii="Arial" w:hAnsi="Arial" w:cs="Arial"/>
        </w:rPr>
        <w:t>w</w:t>
      </w:r>
      <w:r w:rsidR="00AE45C0">
        <w:rPr>
          <w:rFonts w:ascii="Arial" w:hAnsi="Arial" w:cs="Arial"/>
        </w:rPr>
        <w:t> </w:t>
      </w:r>
      <w:r w:rsidRPr="00565339">
        <w:rPr>
          <w:rFonts w:ascii="Arial" w:hAnsi="Arial" w:cs="Arial"/>
        </w:rPr>
        <w:t xml:space="preserve">zakresie realizacji przedsięwzięć </w:t>
      </w:r>
      <w:r w:rsidR="00AE45C0" w:rsidRPr="00565339">
        <w:rPr>
          <w:rFonts w:ascii="Arial" w:hAnsi="Arial" w:cs="Arial"/>
        </w:rPr>
        <w:t>z</w:t>
      </w:r>
      <w:r w:rsidR="00AE45C0">
        <w:rPr>
          <w:rFonts w:ascii="Arial" w:hAnsi="Arial" w:cs="Arial"/>
        </w:rPr>
        <w:t> </w:t>
      </w:r>
      <w:r w:rsidRPr="00565339">
        <w:rPr>
          <w:rFonts w:ascii="Arial" w:hAnsi="Arial" w:cs="Arial"/>
        </w:rPr>
        <w:t xml:space="preserve">udziałem środków EFS </w:t>
      </w:r>
      <w:r w:rsidR="00AE45C0" w:rsidRPr="00565339">
        <w:rPr>
          <w:rFonts w:ascii="Arial" w:hAnsi="Arial" w:cs="Arial"/>
        </w:rPr>
        <w:t>w</w:t>
      </w:r>
      <w:r w:rsidR="00AE45C0">
        <w:rPr>
          <w:rFonts w:ascii="Arial" w:hAnsi="Arial" w:cs="Arial"/>
        </w:rPr>
        <w:t> </w:t>
      </w:r>
      <w:r w:rsidRPr="00565339">
        <w:rPr>
          <w:rFonts w:ascii="Arial" w:hAnsi="Arial" w:cs="Arial"/>
        </w:rPr>
        <w:t xml:space="preserve">obszarze rynku pracy na lata 2014-2020 (przyjęta metodologia nie będzie uwzględniała umów cywilno-prawnych), </w:t>
      </w:r>
      <w:r w:rsidR="00AE45C0" w:rsidRPr="00565339">
        <w:rPr>
          <w:rFonts w:ascii="Arial" w:hAnsi="Arial" w:cs="Arial"/>
        </w:rPr>
        <w:t>a</w:t>
      </w:r>
      <w:r w:rsidR="00AE45C0">
        <w:rPr>
          <w:rFonts w:ascii="Arial" w:hAnsi="Arial" w:cs="Arial"/>
        </w:rPr>
        <w:t> </w:t>
      </w:r>
      <w:r w:rsidRPr="00565339">
        <w:rPr>
          <w:rFonts w:ascii="Arial" w:hAnsi="Arial" w:cs="Arial"/>
        </w:rPr>
        <w:t xml:space="preserve"> sposób wskazywania jej wartości minimalnych będzie określona </w:t>
      </w:r>
      <w:r w:rsidR="00AE45C0" w:rsidRPr="00565339">
        <w:rPr>
          <w:rFonts w:ascii="Arial" w:hAnsi="Arial" w:cs="Arial"/>
        </w:rPr>
        <w:t>w</w:t>
      </w:r>
      <w:r w:rsidR="00AE45C0">
        <w:rPr>
          <w:rFonts w:ascii="Arial" w:hAnsi="Arial" w:cs="Arial"/>
        </w:rPr>
        <w:t> </w:t>
      </w:r>
      <w:r w:rsidRPr="00565339">
        <w:rPr>
          <w:rFonts w:ascii="Arial" w:hAnsi="Arial" w:cs="Arial"/>
        </w:rPr>
        <w:t>odpowiednim  komunikacie ministra  właściwego ds. rozwoju regionalnego. Dodatkowo priorytetowo będą traktowane projekty zakładające efektywność zatrudnieniową wyższą niż wymagany minimalny próg (poprzez kryteria wyboru projektów)</w:t>
      </w:r>
      <w:r w:rsidR="0004757A">
        <w:rPr>
          <w:rFonts w:ascii="Arial" w:hAnsi="Arial" w:cs="Arial"/>
        </w:rPr>
        <w:t>,</w:t>
      </w:r>
    </w:p>
    <w:p w14:paraId="347844A7" w14:textId="29EF277B" w:rsidR="00565339" w:rsidRPr="00565339" w:rsidRDefault="005F60C0" w:rsidP="005D5676">
      <w:pPr>
        <w:numPr>
          <w:ilvl w:val="0"/>
          <w:numId w:val="55"/>
        </w:numPr>
        <w:spacing w:after="0"/>
        <w:rPr>
          <w:rFonts w:ascii="Arial" w:hAnsi="Arial" w:cs="Arial"/>
        </w:rPr>
      </w:pPr>
      <w:r>
        <w:rPr>
          <w:rFonts w:ascii="Arial" w:hAnsi="Arial" w:cs="Arial"/>
        </w:rPr>
        <w:t>g</w:t>
      </w:r>
      <w:r w:rsidR="00565339" w:rsidRPr="00565339">
        <w:rPr>
          <w:rFonts w:ascii="Arial" w:hAnsi="Arial" w:cs="Arial"/>
        </w:rPr>
        <w:t xml:space="preserve">rupy docelowe wymienione </w:t>
      </w:r>
      <w:r w:rsidR="00AE45C0" w:rsidRPr="00565339">
        <w:rPr>
          <w:rFonts w:ascii="Arial" w:hAnsi="Arial" w:cs="Arial"/>
        </w:rPr>
        <w:t>w</w:t>
      </w:r>
      <w:r w:rsidR="00AE45C0">
        <w:rPr>
          <w:rFonts w:ascii="Arial" w:hAnsi="Arial" w:cs="Arial"/>
        </w:rPr>
        <w:t> </w:t>
      </w:r>
      <w:r w:rsidR="00565339" w:rsidRPr="00565339">
        <w:rPr>
          <w:rFonts w:ascii="Arial" w:hAnsi="Arial" w:cs="Arial"/>
        </w:rPr>
        <w:t xml:space="preserve">punkcie 2-5 (punkt 2.A.6.1) będą stanowiły nie więcej niż 40% ogółu uczestników projektów realizowanych </w:t>
      </w:r>
      <w:r w:rsidR="00AE45C0" w:rsidRPr="00565339">
        <w:rPr>
          <w:rFonts w:ascii="Arial" w:hAnsi="Arial" w:cs="Arial"/>
        </w:rPr>
        <w:t>w</w:t>
      </w:r>
      <w:r w:rsidR="00AE45C0">
        <w:rPr>
          <w:rFonts w:ascii="Arial" w:hAnsi="Arial" w:cs="Arial"/>
        </w:rPr>
        <w:t> </w:t>
      </w:r>
      <w:r w:rsidR="00565339" w:rsidRPr="00565339">
        <w:rPr>
          <w:rFonts w:ascii="Arial" w:hAnsi="Arial" w:cs="Arial"/>
        </w:rPr>
        <w:t>priorytecie inwestycyjnym 8i</w:t>
      </w:r>
      <w:r w:rsidR="0004757A">
        <w:rPr>
          <w:rFonts w:ascii="Arial" w:hAnsi="Arial" w:cs="Arial"/>
        </w:rPr>
        <w:t>,</w:t>
      </w:r>
    </w:p>
    <w:p w14:paraId="04EE8BD2" w14:textId="4A6C8DC7" w:rsidR="00565339" w:rsidRPr="00565339" w:rsidRDefault="005F60C0" w:rsidP="005D5676">
      <w:pPr>
        <w:numPr>
          <w:ilvl w:val="0"/>
          <w:numId w:val="55"/>
        </w:numPr>
        <w:spacing w:after="0"/>
        <w:rPr>
          <w:rFonts w:ascii="Arial" w:hAnsi="Arial" w:cs="Arial"/>
        </w:rPr>
      </w:pPr>
      <w:r>
        <w:rPr>
          <w:rFonts w:ascii="Arial" w:hAnsi="Arial" w:cs="Arial"/>
        </w:rPr>
        <w:t>c</w:t>
      </w:r>
      <w:r w:rsidR="00565339" w:rsidRPr="00565339">
        <w:rPr>
          <w:rFonts w:ascii="Arial" w:hAnsi="Arial" w:cs="Arial"/>
        </w:rPr>
        <w:t xml:space="preserve">o najmniej 60% uczestników </w:t>
      </w:r>
      <w:r w:rsidR="00AE45C0" w:rsidRPr="00565339">
        <w:rPr>
          <w:rFonts w:ascii="Arial" w:hAnsi="Arial" w:cs="Arial"/>
        </w:rPr>
        <w:t>w</w:t>
      </w:r>
      <w:r w:rsidR="00AE45C0">
        <w:rPr>
          <w:rFonts w:ascii="Arial" w:hAnsi="Arial" w:cs="Arial"/>
        </w:rPr>
        <w:t> </w:t>
      </w:r>
      <w:r w:rsidR="00565339" w:rsidRPr="00565339">
        <w:rPr>
          <w:rFonts w:ascii="Arial" w:hAnsi="Arial" w:cs="Arial"/>
        </w:rPr>
        <w:t xml:space="preserve">projektach realizowanych </w:t>
      </w:r>
      <w:r w:rsidR="00AE45C0" w:rsidRPr="00565339">
        <w:rPr>
          <w:rFonts w:ascii="Arial" w:hAnsi="Arial" w:cs="Arial"/>
        </w:rPr>
        <w:t>w</w:t>
      </w:r>
      <w:r w:rsidR="00AE45C0">
        <w:rPr>
          <w:rFonts w:ascii="Arial" w:hAnsi="Arial" w:cs="Arial"/>
        </w:rPr>
        <w:t> </w:t>
      </w:r>
      <w:r w:rsidR="00565339" w:rsidRPr="00565339">
        <w:rPr>
          <w:rFonts w:ascii="Arial" w:hAnsi="Arial" w:cs="Arial"/>
        </w:rPr>
        <w:t xml:space="preserve">PI 8i muszą stanowić grupy docelowe wymienione </w:t>
      </w:r>
      <w:r w:rsidR="00AE45C0" w:rsidRPr="00565339">
        <w:rPr>
          <w:rFonts w:ascii="Arial" w:hAnsi="Arial" w:cs="Arial"/>
        </w:rPr>
        <w:t>w</w:t>
      </w:r>
      <w:r w:rsidR="00AE45C0">
        <w:rPr>
          <w:rFonts w:ascii="Arial" w:hAnsi="Arial" w:cs="Arial"/>
        </w:rPr>
        <w:t> </w:t>
      </w:r>
      <w:r w:rsidR="00565339" w:rsidRPr="00565339">
        <w:rPr>
          <w:rFonts w:ascii="Arial" w:hAnsi="Arial" w:cs="Arial"/>
        </w:rPr>
        <w:t xml:space="preserve">punkcie 1 (punkt 2.A.6.1) tj., osoby </w:t>
      </w:r>
      <w:r w:rsidR="00AE45C0" w:rsidRPr="00565339">
        <w:rPr>
          <w:rFonts w:ascii="Arial" w:hAnsi="Arial" w:cs="Arial"/>
        </w:rPr>
        <w:t>w</w:t>
      </w:r>
      <w:r w:rsidR="00AE45C0">
        <w:rPr>
          <w:rFonts w:ascii="Arial" w:hAnsi="Arial" w:cs="Arial"/>
        </w:rPr>
        <w:t> </w:t>
      </w:r>
      <w:r w:rsidR="00565339" w:rsidRPr="00565339">
        <w:rPr>
          <w:rFonts w:ascii="Arial" w:hAnsi="Arial" w:cs="Arial"/>
        </w:rPr>
        <w:t xml:space="preserve">wieku 50 lat </w:t>
      </w:r>
      <w:r w:rsidR="00AE45C0" w:rsidRPr="00565339">
        <w:rPr>
          <w:rFonts w:ascii="Arial" w:hAnsi="Arial" w:cs="Arial"/>
        </w:rPr>
        <w:t>i</w:t>
      </w:r>
      <w:r w:rsidR="00AE45C0">
        <w:rPr>
          <w:rFonts w:ascii="Arial" w:hAnsi="Arial" w:cs="Arial"/>
        </w:rPr>
        <w:t> </w:t>
      </w:r>
      <w:r w:rsidR="00565339" w:rsidRPr="00565339">
        <w:rPr>
          <w:rFonts w:ascii="Arial" w:hAnsi="Arial" w:cs="Arial"/>
        </w:rPr>
        <w:t xml:space="preserve">więcej, osoby długotrwale bezrobotne, osoby </w:t>
      </w:r>
      <w:r w:rsidR="00AE45C0" w:rsidRPr="00565339">
        <w:rPr>
          <w:rFonts w:ascii="Arial" w:hAnsi="Arial" w:cs="Arial"/>
        </w:rPr>
        <w:t>z</w:t>
      </w:r>
      <w:r w:rsidR="00AE45C0">
        <w:rPr>
          <w:rFonts w:ascii="Arial" w:hAnsi="Arial" w:cs="Arial"/>
        </w:rPr>
        <w:t> </w:t>
      </w:r>
      <w:r w:rsidR="00565339" w:rsidRPr="00565339">
        <w:rPr>
          <w:rFonts w:ascii="Arial" w:hAnsi="Arial" w:cs="Arial"/>
        </w:rPr>
        <w:t xml:space="preserve">niepełnosprawnościami, osoby </w:t>
      </w:r>
      <w:r w:rsidR="00AE45C0" w:rsidRPr="00565339">
        <w:rPr>
          <w:rFonts w:ascii="Arial" w:hAnsi="Arial" w:cs="Arial"/>
        </w:rPr>
        <w:t>o</w:t>
      </w:r>
      <w:r w:rsidR="00AE45C0">
        <w:rPr>
          <w:rFonts w:ascii="Arial" w:hAnsi="Arial" w:cs="Arial"/>
        </w:rPr>
        <w:t> </w:t>
      </w:r>
      <w:r w:rsidR="00565339" w:rsidRPr="00565339">
        <w:rPr>
          <w:rFonts w:ascii="Arial" w:hAnsi="Arial" w:cs="Arial"/>
        </w:rPr>
        <w:t xml:space="preserve">niskich kwalifikacjach, kobiety. Bezrobotni mężczyźni </w:t>
      </w:r>
      <w:r w:rsidR="00AE45C0" w:rsidRPr="00565339">
        <w:rPr>
          <w:rFonts w:ascii="Arial" w:hAnsi="Arial" w:cs="Arial"/>
        </w:rPr>
        <w:t>w</w:t>
      </w:r>
      <w:r w:rsidR="00AE45C0">
        <w:rPr>
          <w:rFonts w:ascii="Arial" w:hAnsi="Arial" w:cs="Arial"/>
        </w:rPr>
        <w:t> </w:t>
      </w:r>
      <w:r w:rsidR="00565339" w:rsidRPr="00565339">
        <w:rPr>
          <w:rFonts w:ascii="Arial" w:hAnsi="Arial" w:cs="Arial"/>
        </w:rPr>
        <w:t xml:space="preserve">wieku 30-49 lat nie mogą stanowić więcej niż 20% ogólnej liczby osób bezrobotnych uczestniczących </w:t>
      </w:r>
      <w:r w:rsidR="00AE45C0" w:rsidRPr="00565339">
        <w:rPr>
          <w:rFonts w:ascii="Arial" w:hAnsi="Arial" w:cs="Arial"/>
        </w:rPr>
        <w:t>w</w:t>
      </w:r>
      <w:r w:rsidR="00AE45C0">
        <w:rPr>
          <w:rFonts w:ascii="Arial" w:hAnsi="Arial" w:cs="Arial"/>
        </w:rPr>
        <w:t> </w:t>
      </w:r>
      <w:r w:rsidR="00565339" w:rsidRPr="00565339">
        <w:rPr>
          <w:rFonts w:ascii="Arial" w:hAnsi="Arial" w:cs="Arial"/>
        </w:rPr>
        <w:t xml:space="preserve">projektach realizowanych </w:t>
      </w:r>
      <w:r w:rsidR="00AE45C0" w:rsidRPr="00565339">
        <w:rPr>
          <w:rFonts w:ascii="Arial" w:hAnsi="Arial" w:cs="Arial"/>
        </w:rPr>
        <w:t>w</w:t>
      </w:r>
      <w:r w:rsidR="00AE45C0">
        <w:rPr>
          <w:rFonts w:ascii="Arial" w:hAnsi="Arial" w:cs="Arial"/>
        </w:rPr>
        <w:t> </w:t>
      </w:r>
      <w:r w:rsidR="00565339" w:rsidRPr="00565339">
        <w:rPr>
          <w:rFonts w:ascii="Arial" w:hAnsi="Arial" w:cs="Arial"/>
        </w:rPr>
        <w:t>PI 8i,</w:t>
      </w:r>
    </w:p>
    <w:p w14:paraId="4E769FE6" w14:textId="1B579CFE" w:rsidR="00565339" w:rsidRPr="00565339" w:rsidRDefault="00565339" w:rsidP="005D5676">
      <w:pPr>
        <w:numPr>
          <w:ilvl w:val="0"/>
          <w:numId w:val="55"/>
        </w:numPr>
        <w:spacing w:after="0"/>
        <w:rPr>
          <w:rFonts w:ascii="Arial" w:hAnsi="Arial" w:cs="Arial"/>
        </w:rPr>
      </w:pPr>
      <w:r w:rsidRPr="00565339">
        <w:rPr>
          <w:rFonts w:ascii="Arial" w:hAnsi="Arial" w:cs="Arial"/>
        </w:rPr>
        <w:lastRenderedPageBreak/>
        <w:t xml:space="preserve">osoby odchodzące </w:t>
      </w:r>
      <w:r w:rsidR="00AE45C0" w:rsidRPr="00565339">
        <w:rPr>
          <w:rFonts w:ascii="Arial" w:hAnsi="Arial" w:cs="Arial"/>
        </w:rPr>
        <w:t>z</w:t>
      </w:r>
      <w:r w:rsidR="00AE45C0">
        <w:rPr>
          <w:rFonts w:ascii="Arial" w:hAnsi="Arial" w:cs="Arial"/>
        </w:rPr>
        <w:t> </w:t>
      </w:r>
      <w:r w:rsidRPr="00565339">
        <w:rPr>
          <w:rFonts w:ascii="Arial" w:hAnsi="Arial" w:cs="Arial"/>
        </w:rPr>
        <w:t xml:space="preserve">rolnictwa będą wspierane pod warunkiem przejścia </w:t>
      </w:r>
      <w:r w:rsidR="00AE45C0" w:rsidRPr="00565339">
        <w:rPr>
          <w:rFonts w:ascii="Arial" w:hAnsi="Arial" w:cs="Arial"/>
        </w:rPr>
        <w:t>z</w:t>
      </w:r>
      <w:r w:rsidR="00AE45C0">
        <w:rPr>
          <w:rFonts w:ascii="Arial" w:hAnsi="Arial" w:cs="Arial"/>
        </w:rPr>
        <w:t> </w:t>
      </w:r>
      <w:r w:rsidRPr="00565339">
        <w:rPr>
          <w:rFonts w:ascii="Arial" w:hAnsi="Arial" w:cs="Arial"/>
        </w:rPr>
        <w:t>systemu KRUS do systemu ZUS.</w:t>
      </w:r>
    </w:p>
    <w:p w14:paraId="37E125A1" w14:textId="57403FC4" w:rsidR="00565339" w:rsidRPr="00565339" w:rsidRDefault="00565339" w:rsidP="005D5676">
      <w:pPr>
        <w:spacing w:after="0"/>
        <w:rPr>
          <w:rFonts w:ascii="Arial" w:hAnsi="Arial" w:cs="Arial"/>
        </w:rPr>
      </w:pPr>
      <w:r w:rsidRPr="00565339">
        <w:rPr>
          <w:rFonts w:ascii="Arial" w:hAnsi="Arial" w:cs="Arial"/>
        </w:rPr>
        <w:t xml:space="preserve">Z uwagi na horyzontalny wymiar polityk zrównoważonego rozwoju, równości szans </w:t>
      </w:r>
      <w:r w:rsidR="00AE45C0" w:rsidRPr="00565339">
        <w:rPr>
          <w:rFonts w:ascii="Arial" w:hAnsi="Arial" w:cs="Arial"/>
        </w:rPr>
        <w:t>i</w:t>
      </w:r>
      <w:r w:rsidR="00AE45C0">
        <w:rPr>
          <w:rFonts w:ascii="Arial" w:hAnsi="Arial" w:cs="Arial"/>
        </w:rPr>
        <w:t> </w:t>
      </w:r>
      <w:r w:rsidRPr="00565339">
        <w:rPr>
          <w:rFonts w:ascii="Arial" w:hAnsi="Arial" w:cs="Arial"/>
        </w:rPr>
        <w:t xml:space="preserve">zapobiegania dyskryminacji oraz promowania równouprawnienia kobiet </w:t>
      </w:r>
      <w:r w:rsidR="00AE45C0" w:rsidRPr="00565339">
        <w:rPr>
          <w:rFonts w:ascii="Arial" w:hAnsi="Arial" w:cs="Arial"/>
        </w:rPr>
        <w:t>i</w:t>
      </w:r>
      <w:r w:rsidR="00AE45C0">
        <w:rPr>
          <w:rFonts w:ascii="Arial" w:hAnsi="Arial" w:cs="Arial"/>
        </w:rPr>
        <w:t> </w:t>
      </w:r>
      <w:r w:rsidRPr="00565339">
        <w:rPr>
          <w:rFonts w:ascii="Arial" w:hAnsi="Arial" w:cs="Arial"/>
        </w:rPr>
        <w:t>mężczyzn, będą one przestrzegane na każdym etapie realizacji Programu.</w:t>
      </w:r>
    </w:p>
    <w:p w14:paraId="536D5A9E" w14:textId="309C228D" w:rsidR="00565339" w:rsidRPr="00565339" w:rsidRDefault="00565339" w:rsidP="005D5676">
      <w:pPr>
        <w:spacing w:after="0"/>
        <w:rPr>
          <w:rFonts w:ascii="Arial" w:hAnsi="Arial" w:cs="Arial"/>
        </w:rPr>
      </w:pPr>
      <w:r w:rsidRPr="00565339">
        <w:rPr>
          <w:rFonts w:ascii="Arial" w:hAnsi="Arial" w:cs="Arial"/>
        </w:rPr>
        <w:t xml:space="preserve">Na etapie wyboru projektów mogą zostać zastosowane dodatkowe kryteria wyboru premiujące projekty, </w:t>
      </w:r>
      <w:r w:rsidR="00AE45C0" w:rsidRPr="00565339">
        <w:rPr>
          <w:rFonts w:ascii="Arial" w:hAnsi="Arial" w:cs="Arial"/>
        </w:rPr>
        <w:t>w</w:t>
      </w:r>
      <w:r w:rsidR="00AE45C0">
        <w:rPr>
          <w:rFonts w:ascii="Arial" w:hAnsi="Arial" w:cs="Arial"/>
        </w:rPr>
        <w:t> </w:t>
      </w:r>
      <w:r w:rsidRPr="00565339">
        <w:rPr>
          <w:rFonts w:ascii="Arial" w:hAnsi="Arial" w:cs="Arial"/>
        </w:rPr>
        <w:t>których poprzez zaplanowane działania wspierana będą ww. polityki horyzontalne.</w:t>
      </w:r>
    </w:p>
    <w:p w14:paraId="253A4407" w14:textId="42BB653B" w:rsidR="00565339" w:rsidRPr="00565339" w:rsidRDefault="00565339" w:rsidP="005D5676">
      <w:pPr>
        <w:spacing w:after="0"/>
        <w:rPr>
          <w:rFonts w:ascii="Arial" w:hAnsi="Arial" w:cs="Arial"/>
        </w:rPr>
      </w:pPr>
      <w:r w:rsidRPr="00565339">
        <w:rPr>
          <w:rFonts w:ascii="Arial" w:hAnsi="Arial" w:cs="Arial"/>
        </w:rPr>
        <w:t xml:space="preserve">Podejmowane działania będą zgodne </w:t>
      </w:r>
      <w:r w:rsidR="00AE45C0" w:rsidRPr="00565339">
        <w:rPr>
          <w:rFonts w:ascii="Arial" w:hAnsi="Arial" w:cs="Arial"/>
        </w:rPr>
        <w:t>z</w:t>
      </w:r>
      <w:r w:rsidR="00AE45C0">
        <w:rPr>
          <w:rFonts w:ascii="Arial" w:hAnsi="Arial" w:cs="Arial"/>
        </w:rPr>
        <w:t> </w:t>
      </w:r>
      <w:r w:rsidRPr="00565339">
        <w:rPr>
          <w:rFonts w:ascii="Arial" w:hAnsi="Arial" w:cs="Arial"/>
        </w:rPr>
        <w:t xml:space="preserve">Wytycznymi </w:t>
      </w:r>
      <w:r w:rsidR="00AE45C0" w:rsidRPr="00565339">
        <w:rPr>
          <w:rFonts w:ascii="Arial" w:hAnsi="Arial" w:cs="Arial"/>
        </w:rPr>
        <w:t>w</w:t>
      </w:r>
      <w:r w:rsidR="00AE45C0">
        <w:rPr>
          <w:rFonts w:ascii="Arial" w:hAnsi="Arial" w:cs="Arial"/>
        </w:rPr>
        <w:t> </w:t>
      </w:r>
      <w:r w:rsidRPr="00565339">
        <w:rPr>
          <w:rFonts w:ascii="Arial" w:hAnsi="Arial" w:cs="Arial"/>
        </w:rPr>
        <w:t xml:space="preserve">zakresie zasad realizacji przedsięwzięć </w:t>
      </w:r>
      <w:r w:rsidR="00AE45C0" w:rsidRPr="00565339">
        <w:rPr>
          <w:rFonts w:ascii="Arial" w:hAnsi="Arial" w:cs="Arial"/>
        </w:rPr>
        <w:t>z</w:t>
      </w:r>
      <w:r w:rsidR="00AE45C0">
        <w:rPr>
          <w:rFonts w:ascii="Arial" w:hAnsi="Arial" w:cs="Arial"/>
        </w:rPr>
        <w:t> </w:t>
      </w:r>
      <w:r w:rsidRPr="00565339">
        <w:rPr>
          <w:rFonts w:ascii="Arial" w:hAnsi="Arial" w:cs="Arial"/>
        </w:rPr>
        <w:t xml:space="preserve">udziałem środków Europejskiego Funduszu Społecznego na lata 2014-2020 </w:t>
      </w:r>
      <w:r w:rsidR="00AE45C0" w:rsidRPr="00565339">
        <w:rPr>
          <w:rFonts w:ascii="Arial" w:hAnsi="Arial" w:cs="Arial"/>
        </w:rPr>
        <w:t>w</w:t>
      </w:r>
      <w:r w:rsidR="00AE45C0">
        <w:rPr>
          <w:rFonts w:ascii="Arial" w:hAnsi="Arial" w:cs="Arial"/>
        </w:rPr>
        <w:t> </w:t>
      </w:r>
      <w:r w:rsidRPr="00565339">
        <w:rPr>
          <w:rFonts w:ascii="Arial" w:hAnsi="Arial" w:cs="Arial"/>
        </w:rPr>
        <w:t>obszarze rynku pracy.</w:t>
      </w:r>
    </w:p>
    <w:p w14:paraId="47509835" w14:textId="3827F734" w:rsidR="00565339" w:rsidRPr="00565339" w:rsidRDefault="00565339" w:rsidP="009609FF">
      <w:pPr>
        <w:spacing w:before="160" w:after="160"/>
        <w:rPr>
          <w:rFonts w:ascii="Arial" w:hAnsi="Arial" w:cs="Arial"/>
        </w:rPr>
      </w:pPr>
      <w:r w:rsidRPr="00565339">
        <w:rPr>
          <w:rFonts w:ascii="Arial" w:hAnsi="Arial" w:cs="Arial"/>
        </w:rPr>
        <w:t xml:space="preserve">W ramach PI 8i będą stosowane klauzule społeczne </w:t>
      </w:r>
      <w:r w:rsidR="00AE45C0" w:rsidRPr="00565339">
        <w:rPr>
          <w:rFonts w:ascii="Arial" w:hAnsi="Arial" w:cs="Arial"/>
        </w:rPr>
        <w:t>w</w:t>
      </w:r>
      <w:r w:rsidR="00AE45C0">
        <w:rPr>
          <w:rFonts w:ascii="Arial" w:hAnsi="Arial" w:cs="Arial"/>
        </w:rPr>
        <w:t> </w:t>
      </w:r>
      <w:r w:rsidRPr="00565339">
        <w:rPr>
          <w:rFonts w:ascii="Arial" w:hAnsi="Arial" w:cs="Arial"/>
        </w:rPr>
        <w:t xml:space="preserve">zakresie </w:t>
      </w:r>
      <w:r w:rsidR="00AE45C0" w:rsidRPr="00565339">
        <w:rPr>
          <w:rFonts w:ascii="Arial" w:hAnsi="Arial" w:cs="Arial"/>
        </w:rPr>
        <w:t>i</w:t>
      </w:r>
      <w:r w:rsidR="00AE45C0">
        <w:rPr>
          <w:rFonts w:ascii="Arial" w:hAnsi="Arial" w:cs="Arial"/>
        </w:rPr>
        <w:t> </w:t>
      </w:r>
      <w:r w:rsidRPr="00565339">
        <w:rPr>
          <w:rFonts w:ascii="Arial" w:hAnsi="Arial" w:cs="Arial"/>
        </w:rPr>
        <w:t>trybie określonym przez ministra właściwego ds. rozwoju regionalnego.</w:t>
      </w:r>
    </w:p>
    <w:p w14:paraId="713C1EFD" w14:textId="0D089F18" w:rsidR="00565339" w:rsidRPr="00B462AB" w:rsidRDefault="00565339" w:rsidP="009609FF">
      <w:pPr>
        <w:pStyle w:val="Nagwek6"/>
        <w:rPr>
          <w:rFonts w:ascii="Arial" w:hAnsi="Arial" w:cs="Arial"/>
          <w:sz w:val="20"/>
          <w:szCs w:val="20"/>
        </w:rPr>
      </w:pPr>
      <w:bookmarkStart w:id="362" w:name="_Toc181624973"/>
      <w:r w:rsidRPr="00B462AB">
        <w:rPr>
          <w:rFonts w:ascii="Arial" w:hAnsi="Arial" w:cs="Arial"/>
          <w:sz w:val="20"/>
          <w:szCs w:val="20"/>
        </w:rPr>
        <w:t>2.A.6.3 Planowane wykorzystanie instrumentów finansowych</w:t>
      </w:r>
      <w:bookmarkEnd w:id="362"/>
    </w:p>
    <w:p w14:paraId="2A7DB9A3" w14:textId="77777777" w:rsidR="00565339" w:rsidRPr="0032066A" w:rsidRDefault="00565339" w:rsidP="009609FF">
      <w:pPr>
        <w:spacing w:before="160" w:after="160"/>
        <w:rPr>
          <w:rFonts w:ascii="Arial" w:hAnsi="Arial"/>
          <w:i/>
        </w:rPr>
      </w:pPr>
      <w:r w:rsidRPr="00565339">
        <w:rPr>
          <w:rFonts w:ascii="Arial" w:hAnsi="Arial" w:cs="Arial"/>
          <w:iCs/>
        </w:rPr>
        <w:t>W ramach niniejszego priorytetu nie przewiduje się wykorzystania instrumentów finansowych.</w:t>
      </w:r>
    </w:p>
    <w:p w14:paraId="31642551" w14:textId="1ECC181D" w:rsidR="00565339" w:rsidRPr="00B462AB" w:rsidRDefault="00565339" w:rsidP="009609FF">
      <w:pPr>
        <w:pStyle w:val="Nagwek6"/>
        <w:spacing w:after="160"/>
        <w:rPr>
          <w:rFonts w:ascii="Arial" w:hAnsi="Arial" w:cs="Arial"/>
          <w:sz w:val="20"/>
          <w:szCs w:val="20"/>
        </w:rPr>
      </w:pPr>
      <w:bookmarkStart w:id="363" w:name="_Toc181624974"/>
      <w:r w:rsidRPr="00B462AB">
        <w:rPr>
          <w:rFonts w:ascii="Arial" w:hAnsi="Arial" w:cs="Arial"/>
          <w:sz w:val="20"/>
          <w:szCs w:val="20"/>
        </w:rPr>
        <w:t>2.A.6.4 Planowane wykorzystanie dużych projektów</w:t>
      </w:r>
      <w:bookmarkEnd w:id="363"/>
    </w:p>
    <w:p w14:paraId="78B6CEE0" w14:textId="3AEFE3CF" w:rsidR="008079E6" w:rsidRPr="009609FF" w:rsidRDefault="00565339" w:rsidP="00206330">
      <w:pPr>
        <w:spacing w:after="160"/>
        <w:rPr>
          <w:rFonts w:ascii="Arial" w:hAnsi="Arial" w:cs="Arial"/>
          <w:sz w:val="20"/>
          <w:szCs w:val="20"/>
        </w:rPr>
      </w:pPr>
      <w:r w:rsidRPr="0032066A">
        <w:rPr>
          <w:rFonts w:ascii="Arial" w:hAnsi="Arial"/>
        </w:rPr>
        <w:t xml:space="preserve">W ramach niniejszego priorytetu nie przewiduje się wsparcia dużych projektów w rozumieniu art. 100 Rozporządzenia Parlamentu Europejskiego </w:t>
      </w:r>
      <w:r w:rsidR="00AE45C0" w:rsidRPr="0032066A">
        <w:rPr>
          <w:rFonts w:ascii="Arial" w:hAnsi="Arial"/>
        </w:rPr>
        <w:t>i</w:t>
      </w:r>
      <w:r w:rsidR="00AE45C0">
        <w:rPr>
          <w:rFonts w:ascii="Arial" w:hAnsi="Arial"/>
        </w:rPr>
        <w:t> </w:t>
      </w:r>
      <w:r w:rsidRPr="0032066A">
        <w:rPr>
          <w:rFonts w:ascii="Arial" w:hAnsi="Arial"/>
        </w:rPr>
        <w:t xml:space="preserve">Rady (UE) Nr 1303/2013 </w:t>
      </w:r>
      <w:r w:rsidR="00AE45C0" w:rsidRPr="0032066A">
        <w:rPr>
          <w:rFonts w:ascii="Arial" w:hAnsi="Arial"/>
        </w:rPr>
        <w:t>z</w:t>
      </w:r>
      <w:r w:rsidR="00AE45C0">
        <w:rPr>
          <w:rFonts w:ascii="Arial" w:hAnsi="Arial"/>
        </w:rPr>
        <w:t> </w:t>
      </w:r>
      <w:r w:rsidRPr="0032066A">
        <w:rPr>
          <w:rFonts w:ascii="Arial" w:hAnsi="Arial"/>
        </w:rPr>
        <w:t>dnia 17 grudnia 2013 r.</w:t>
      </w:r>
      <w:r w:rsidR="008079E6" w:rsidRPr="008079E6">
        <w:br w:type="page"/>
      </w:r>
      <w:r w:rsidR="008079E6" w:rsidRPr="009609FF">
        <w:rPr>
          <w:rFonts w:ascii="Arial" w:hAnsi="Arial" w:cs="Arial"/>
          <w:sz w:val="20"/>
          <w:szCs w:val="20"/>
        </w:rPr>
        <w:lastRenderedPageBreak/>
        <w:t xml:space="preserve">2.A.6.5 Wskaźniki produktu </w:t>
      </w:r>
      <w:r w:rsidR="00AE45C0" w:rsidRPr="009609FF">
        <w:rPr>
          <w:rFonts w:ascii="Arial" w:hAnsi="Arial" w:cs="Arial"/>
          <w:sz w:val="20"/>
          <w:szCs w:val="20"/>
        </w:rPr>
        <w:t>w </w:t>
      </w:r>
      <w:r w:rsidR="008079E6" w:rsidRPr="009609FF">
        <w:rPr>
          <w:rFonts w:ascii="Arial" w:hAnsi="Arial" w:cs="Arial"/>
          <w:sz w:val="20"/>
          <w:szCs w:val="20"/>
        </w:rPr>
        <w:t xml:space="preserve">podziale na priorytety inwestycyjne oraz, </w:t>
      </w:r>
      <w:r w:rsidR="00AE45C0" w:rsidRPr="009609FF">
        <w:rPr>
          <w:rFonts w:ascii="Arial" w:hAnsi="Arial" w:cs="Arial"/>
          <w:sz w:val="20"/>
          <w:szCs w:val="20"/>
        </w:rPr>
        <w:t>w </w:t>
      </w:r>
      <w:r w:rsidR="008079E6" w:rsidRPr="009609FF">
        <w:rPr>
          <w:rFonts w:ascii="Arial" w:hAnsi="Arial" w:cs="Arial"/>
          <w:sz w:val="20"/>
          <w:szCs w:val="20"/>
        </w:rPr>
        <w:t>stosownych przypadkach, na kategorie regionu</w:t>
      </w:r>
    </w:p>
    <w:p w14:paraId="182B5B4B" w14:textId="228B484E" w:rsidR="008079E6" w:rsidRPr="008079E6" w:rsidRDefault="008079E6" w:rsidP="005D5676">
      <w:pPr>
        <w:autoSpaceDE w:val="0"/>
        <w:autoSpaceDN w:val="0"/>
        <w:adjustRightInd w:val="0"/>
        <w:spacing w:before="120" w:after="120" w:line="240" w:lineRule="auto"/>
        <w:rPr>
          <w:rFonts w:ascii="Arial" w:hAnsi="Arial" w:cs="Arial"/>
          <w:i/>
          <w:sz w:val="20"/>
          <w:szCs w:val="20"/>
        </w:rPr>
      </w:pPr>
      <w:r w:rsidRPr="008079E6">
        <w:rPr>
          <w:rFonts w:ascii="Arial" w:hAnsi="Arial" w:cs="Arial"/>
          <w:i/>
          <w:sz w:val="20"/>
          <w:szCs w:val="20"/>
        </w:rPr>
        <w:t xml:space="preserve">Tabela 5: Wspólne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 xml:space="preserve">specyficzne dla programu wskaźniki produktu (wg priorytetu inwestycyjnego, w podziale na kategorie regionów -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EFS oraz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stosownych przypadkach w odniesieniu do EFRR) - </w:t>
      </w:r>
      <w:r w:rsidRPr="008079E6">
        <w:rPr>
          <w:rFonts w:ascii="Arial" w:eastAsia="Times New Roman" w:hAnsi="Arial" w:cs="Arial"/>
          <w:i/>
          <w:sz w:val="20"/>
          <w:szCs w:val="20"/>
        </w:rPr>
        <w:t>PI 8i</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8i"/>
        <w:tblDescription w:val="Tabela przedstawia spólne i specyficzne dla programu wskaźniki produktu (wg priorytetu inwestycyjnego, w podziale na kategorie regionów - w odniesieniu do EFS oraz w stosownych przypadkach w odniesieniu do EFRR) - PI 8i."/>
      </w:tblPr>
      <w:tblGrid>
        <w:gridCol w:w="515"/>
        <w:gridCol w:w="2704"/>
        <w:gridCol w:w="709"/>
        <w:gridCol w:w="851"/>
        <w:gridCol w:w="1028"/>
        <w:gridCol w:w="814"/>
        <w:gridCol w:w="887"/>
        <w:gridCol w:w="851"/>
        <w:gridCol w:w="850"/>
        <w:gridCol w:w="851"/>
      </w:tblGrid>
      <w:tr w:rsidR="00B04FE2" w:rsidRPr="008079E6" w14:paraId="3ADF73E6" w14:textId="77777777" w:rsidTr="005B6294">
        <w:trPr>
          <w:trHeight w:val="1015"/>
          <w:jc w:val="center"/>
        </w:trPr>
        <w:tc>
          <w:tcPr>
            <w:tcW w:w="515" w:type="dxa"/>
            <w:vMerge w:val="restart"/>
            <w:shd w:val="clear" w:color="auto" w:fill="D9D9D9"/>
            <w:textDirection w:val="btLr"/>
            <w:vAlign w:val="center"/>
          </w:tcPr>
          <w:p w14:paraId="5259FFB9"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2704" w:type="dxa"/>
            <w:vMerge w:val="restart"/>
            <w:shd w:val="clear" w:color="auto" w:fill="D9D9D9"/>
            <w:textDirection w:val="btLr"/>
            <w:vAlign w:val="center"/>
          </w:tcPr>
          <w:p w14:paraId="61B42DE1" w14:textId="77777777" w:rsidR="008079E6" w:rsidRPr="00795DA0" w:rsidRDefault="008079E6" w:rsidP="005D5676">
            <w:pPr>
              <w:spacing w:after="0" w:line="240" w:lineRule="auto"/>
              <w:ind w:left="113" w:right="113"/>
              <w:rPr>
                <w:rFonts w:ascii="Arial" w:hAnsi="Arial"/>
                <w:b/>
                <w:sz w:val="16"/>
              </w:rPr>
            </w:pPr>
            <w:r w:rsidRPr="00795DA0">
              <w:rPr>
                <w:rFonts w:ascii="Arial" w:hAnsi="Arial"/>
                <w:b/>
                <w:sz w:val="16"/>
              </w:rPr>
              <w:t>Wskaźnik</w:t>
            </w:r>
          </w:p>
        </w:tc>
        <w:tc>
          <w:tcPr>
            <w:tcW w:w="709" w:type="dxa"/>
            <w:vMerge w:val="restart"/>
            <w:shd w:val="clear" w:color="auto" w:fill="D9D9D9"/>
            <w:textDirection w:val="btLr"/>
            <w:vAlign w:val="center"/>
          </w:tcPr>
          <w:p w14:paraId="5850EA20" w14:textId="77777777" w:rsidR="008079E6" w:rsidRPr="00C63C1C" w:rsidRDefault="008079E6" w:rsidP="005D5676">
            <w:pPr>
              <w:spacing w:after="0" w:line="240" w:lineRule="auto"/>
              <w:ind w:left="113" w:right="113"/>
              <w:rPr>
                <w:rFonts w:ascii="Arial" w:hAnsi="Arial"/>
                <w:b/>
                <w:sz w:val="16"/>
              </w:rPr>
            </w:pPr>
            <w:r w:rsidRPr="00C63C1C">
              <w:rPr>
                <w:rFonts w:ascii="Arial" w:hAnsi="Arial"/>
                <w:b/>
                <w:sz w:val="16"/>
              </w:rPr>
              <w:t>Jednostka pomiaru</w:t>
            </w:r>
          </w:p>
        </w:tc>
        <w:tc>
          <w:tcPr>
            <w:tcW w:w="851" w:type="dxa"/>
            <w:vMerge w:val="restart"/>
            <w:shd w:val="clear" w:color="auto" w:fill="D9D9D9"/>
            <w:textDirection w:val="btLr"/>
            <w:vAlign w:val="center"/>
          </w:tcPr>
          <w:p w14:paraId="3332C237"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Fundusz</w:t>
            </w:r>
          </w:p>
        </w:tc>
        <w:tc>
          <w:tcPr>
            <w:tcW w:w="1028" w:type="dxa"/>
            <w:vMerge w:val="restart"/>
            <w:shd w:val="clear" w:color="auto" w:fill="D9D9D9"/>
            <w:textDirection w:val="btLr"/>
            <w:vAlign w:val="center"/>
          </w:tcPr>
          <w:p w14:paraId="7B378F45" w14:textId="6F86D82D" w:rsidR="008079E6" w:rsidRPr="00765817" w:rsidRDefault="008079E6" w:rsidP="00B462AB">
            <w:pPr>
              <w:spacing w:after="0" w:line="240" w:lineRule="auto"/>
              <w:ind w:left="113" w:right="113"/>
              <w:rPr>
                <w:rFonts w:ascii="Arial" w:hAnsi="Arial"/>
                <w:b/>
                <w:sz w:val="16"/>
              </w:rPr>
            </w:pPr>
            <w:r w:rsidRPr="007D7AAF">
              <w:rPr>
                <w:rFonts w:ascii="Arial" w:hAnsi="Arial"/>
                <w:b/>
                <w:sz w:val="16"/>
              </w:rPr>
              <w:t>Kategoria region</w:t>
            </w:r>
            <w:r w:rsidRPr="00907F48">
              <w:rPr>
                <w:rFonts w:ascii="Arial" w:hAnsi="Arial"/>
                <w:b/>
                <w:sz w:val="16"/>
              </w:rPr>
              <w:t>u</w:t>
            </w:r>
            <w:r w:rsidR="00B462AB">
              <w:rPr>
                <w:rFonts w:ascii="Arial" w:hAnsi="Arial"/>
                <w:b/>
                <w:sz w:val="16"/>
              </w:rPr>
              <w:t xml:space="preserve"> </w:t>
            </w:r>
            <w:r w:rsidRPr="00E66A53">
              <w:rPr>
                <w:rFonts w:ascii="Arial" w:hAnsi="Arial"/>
                <w:b/>
                <w:sz w:val="16"/>
              </w:rPr>
              <w:t>(</w:t>
            </w:r>
            <w:r w:rsidR="00AE45C0" w:rsidRPr="00E66A53">
              <w:rPr>
                <w:rFonts w:ascii="Arial" w:hAnsi="Arial"/>
                <w:b/>
                <w:sz w:val="16"/>
              </w:rPr>
              <w:t>w</w:t>
            </w:r>
            <w:r w:rsidR="00AE45C0">
              <w:rPr>
                <w:rFonts w:ascii="Arial" w:hAnsi="Arial"/>
                <w:b/>
                <w:sz w:val="16"/>
              </w:rPr>
              <w:t> </w:t>
            </w:r>
            <w:r w:rsidRPr="00E66A53">
              <w:rPr>
                <w:rFonts w:ascii="Arial" w:hAnsi="Arial"/>
                <w:b/>
                <w:sz w:val="16"/>
              </w:rPr>
              <w:t>stosownych przypadkach)</w:t>
            </w:r>
          </w:p>
        </w:tc>
        <w:tc>
          <w:tcPr>
            <w:tcW w:w="2552" w:type="dxa"/>
            <w:gridSpan w:val="3"/>
            <w:shd w:val="clear" w:color="auto" w:fill="D9D9D9"/>
            <w:textDirection w:val="btLr"/>
            <w:vAlign w:val="center"/>
          </w:tcPr>
          <w:p w14:paraId="1D805150" w14:textId="77777777" w:rsidR="008079E6" w:rsidRPr="005A6813" w:rsidRDefault="008079E6" w:rsidP="005D5676">
            <w:pPr>
              <w:spacing w:after="0" w:line="240" w:lineRule="auto"/>
              <w:ind w:left="113" w:right="113"/>
              <w:rPr>
                <w:rFonts w:ascii="Arial" w:hAnsi="Arial"/>
                <w:b/>
                <w:sz w:val="16"/>
              </w:rPr>
            </w:pPr>
            <w:r w:rsidRPr="00F911C1">
              <w:rPr>
                <w:rFonts w:ascii="Arial" w:hAnsi="Arial"/>
                <w:b/>
                <w:sz w:val="16"/>
              </w:rPr>
              <w:t>Wartość docelowa (2023)</w:t>
            </w:r>
          </w:p>
        </w:tc>
        <w:tc>
          <w:tcPr>
            <w:tcW w:w="850" w:type="dxa"/>
            <w:vMerge w:val="restart"/>
            <w:shd w:val="clear" w:color="auto" w:fill="D9D9D9"/>
            <w:textDirection w:val="btLr"/>
            <w:vAlign w:val="center"/>
          </w:tcPr>
          <w:p w14:paraId="5EBC3EA8" w14:textId="77777777" w:rsidR="008079E6" w:rsidRPr="0092439B" w:rsidRDefault="008079E6" w:rsidP="005D5676">
            <w:pPr>
              <w:spacing w:after="0" w:line="240" w:lineRule="auto"/>
              <w:ind w:left="113" w:right="113"/>
              <w:rPr>
                <w:rFonts w:ascii="Arial" w:hAnsi="Arial"/>
                <w:b/>
                <w:sz w:val="16"/>
              </w:rPr>
            </w:pPr>
            <w:r w:rsidRPr="0092439B">
              <w:rPr>
                <w:rFonts w:ascii="Arial" w:hAnsi="Arial"/>
                <w:b/>
                <w:sz w:val="16"/>
              </w:rPr>
              <w:t>Źródło danych</w:t>
            </w:r>
          </w:p>
        </w:tc>
        <w:tc>
          <w:tcPr>
            <w:tcW w:w="851" w:type="dxa"/>
            <w:vMerge w:val="restart"/>
            <w:shd w:val="clear" w:color="auto" w:fill="D9D9D9"/>
            <w:textDirection w:val="btLr"/>
            <w:vAlign w:val="center"/>
          </w:tcPr>
          <w:p w14:paraId="76BC8FA4" w14:textId="77777777" w:rsidR="008079E6" w:rsidRPr="0092439B" w:rsidRDefault="008079E6" w:rsidP="005D5676">
            <w:pPr>
              <w:spacing w:after="0" w:line="240" w:lineRule="auto"/>
              <w:ind w:left="113" w:right="113"/>
              <w:rPr>
                <w:rFonts w:ascii="Arial" w:hAnsi="Arial"/>
                <w:b/>
                <w:sz w:val="16"/>
              </w:rPr>
            </w:pPr>
            <w:r w:rsidRPr="0092439B">
              <w:rPr>
                <w:rFonts w:ascii="Arial" w:hAnsi="Arial"/>
                <w:b/>
                <w:sz w:val="16"/>
              </w:rPr>
              <w:t>Częstotliwość pomiaru</w:t>
            </w:r>
          </w:p>
        </w:tc>
      </w:tr>
      <w:tr w:rsidR="00B04FE2" w:rsidRPr="008079E6" w14:paraId="16340062" w14:textId="77777777" w:rsidTr="005B6294">
        <w:trPr>
          <w:trHeight w:val="840"/>
          <w:jc w:val="center"/>
        </w:trPr>
        <w:tc>
          <w:tcPr>
            <w:tcW w:w="515" w:type="dxa"/>
            <w:vMerge/>
            <w:tcBorders>
              <w:bottom w:val="single" w:sz="4" w:space="0" w:color="auto"/>
            </w:tcBorders>
            <w:shd w:val="clear" w:color="auto" w:fill="D9D9D9"/>
            <w:vAlign w:val="center"/>
          </w:tcPr>
          <w:p w14:paraId="296E18FF" w14:textId="77777777" w:rsidR="008079E6" w:rsidRPr="0032066A" w:rsidRDefault="008079E6" w:rsidP="005D5676">
            <w:pPr>
              <w:spacing w:after="0" w:line="240" w:lineRule="auto"/>
              <w:rPr>
                <w:rFonts w:ascii="Arial" w:hAnsi="Arial"/>
                <w:b/>
                <w:sz w:val="16"/>
              </w:rPr>
            </w:pPr>
          </w:p>
        </w:tc>
        <w:tc>
          <w:tcPr>
            <w:tcW w:w="2704" w:type="dxa"/>
            <w:vMerge/>
            <w:shd w:val="clear" w:color="auto" w:fill="D9D9D9"/>
            <w:vAlign w:val="center"/>
          </w:tcPr>
          <w:p w14:paraId="7FC1AB53" w14:textId="77777777" w:rsidR="008079E6" w:rsidRPr="0032066A" w:rsidRDefault="008079E6" w:rsidP="005D5676">
            <w:pPr>
              <w:spacing w:after="0" w:line="240" w:lineRule="auto"/>
              <w:rPr>
                <w:rFonts w:ascii="Arial" w:hAnsi="Arial"/>
                <w:b/>
                <w:sz w:val="16"/>
              </w:rPr>
            </w:pPr>
          </w:p>
        </w:tc>
        <w:tc>
          <w:tcPr>
            <w:tcW w:w="709" w:type="dxa"/>
            <w:vMerge/>
            <w:shd w:val="clear" w:color="auto" w:fill="D9D9D9"/>
            <w:vAlign w:val="center"/>
          </w:tcPr>
          <w:p w14:paraId="43D6944D" w14:textId="77777777" w:rsidR="008079E6" w:rsidRPr="0032066A" w:rsidRDefault="008079E6" w:rsidP="005D5676">
            <w:pPr>
              <w:spacing w:after="0" w:line="240" w:lineRule="auto"/>
              <w:rPr>
                <w:rFonts w:ascii="Arial" w:hAnsi="Arial"/>
                <w:b/>
                <w:sz w:val="16"/>
              </w:rPr>
            </w:pPr>
          </w:p>
        </w:tc>
        <w:tc>
          <w:tcPr>
            <w:tcW w:w="851" w:type="dxa"/>
            <w:vMerge/>
            <w:shd w:val="clear" w:color="auto" w:fill="D9D9D9"/>
            <w:vAlign w:val="center"/>
          </w:tcPr>
          <w:p w14:paraId="1A041F46" w14:textId="77777777" w:rsidR="008079E6" w:rsidRPr="0032066A" w:rsidRDefault="008079E6" w:rsidP="005D5676">
            <w:pPr>
              <w:spacing w:after="0" w:line="240" w:lineRule="auto"/>
              <w:rPr>
                <w:rFonts w:ascii="Arial" w:hAnsi="Arial"/>
                <w:b/>
                <w:sz w:val="16"/>
              </w:rPr>
            </w:pPr>
          </w:p>
        </w:tc>
        <w:tc>
          <w:tcPr>
            <w:tcW w:w="1028" w:type="dxa"/>
            <w:vMerge/>
            <w:shd w:val="clear" w:color="auto" w:fill="D9D9D9"/>
            <w:vAlign w:val="center"/>
          </w:tcPr>
          <w:p w14:paraId="2B3076FB" w14:textId="77777777" w:rsidR="008079E6" w:rsidRPr="0032066A" w:rsidRDefault="008079E6" w:rsidP="005D5676">
            <w:pPr>
              <w:spacing w:after="0" w:line="240" w:lineRule="auto"/>
              <w:rPr>
                <w:rFonts w:ascii="Arial" w:hAnsi="Arial"/>
                <w:b/>
                <w:sz w:val="16"/>
              </w:rPr>
            </w:pPr>
          </w:p>
        </w:tc>
        <w:tc>
          <w:tcPr>
            <w:tcW w:w="814" w:type="dxa"/>
            <w:shd w:val="clear" w:color="auto" w:fill="D9D9D9"/>
            <w:vAlign w:val="center"/>
          </w:tcPr>
          <w:p w14:paraId="7D5137A6"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887" w:type="dxa"/>
            <w:shd w:val="clear" w:color="auto" w:fill="D9D9D9"/>
            <w:vAlign w:val="center"/>
          </w:tcPr>
          <w:p w14:paraId="2FD0CB8C"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851" w:type="dxa"/>
            <w:shd w:val="clear" w:color="auto" w:fill="D9D9D9"/>
            <w:vAlign w:val="center"/>
          </w:tcPr>
          <w:p w14:paraId="781D9797"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850" w:type="dxa"/>
            <w:vMerge/>
            <w:shd w:val="clear" w:color="auto" w:fill="D9D9D9"/>
            <w:vAlign w:val="center"/>
          </w:tcPr>
          <w:p w14:paraId="224D84FA" w14:textId="77777777" w:rsidR="008079E6" w:rsidRPr="0032066A" w:rsidRDefault="008079E6" w:rsidP="005D5676">
            <w:pPr>
              <w:spacing w:after="0" w:line="240" w:lineRule="auto"/>
              <w:rPr>
                <w:rFonts w:ascii="Arial" w:hAnsi="Arial"/>
                <w:b/>
                <w:sz w:val="16"/>
              </w:rPr>
            </w:pPr>
          </w:p>
        </w:tc>
        <w:tc>
          <w:tcPr>
            <w:tcW w:w="851" w:type="dxa"/>
            <w:vMerge/>
            <w:shd w:val="clear" w:color="auto" w:fill="D9D9D9"/>
            <w:vAlign w:val="center"/>
          </w:tcPr>
          <w:p w14:paraId="12F32DE2" w14:textId="77777777" w:rsidR="008079E6" w:rsidRPr="0032066A" w:rsidRDefault="008079E6" w:rsidP="005D5676">
            <w:pPr>
              <w:spacing w:after="0" w:line="240" w:lineRule="auto"/>
              <w:rPr>
                <w:rFonts w:ascii="Arial" w:hAnsi="Arial"/>
                <w:b/>
                <w:sz w:val="16"/>
              </w:rPr>
            </w:pPr>
          </w:p>
        </w:tc>
      </w:tr>
      <w:tr w:rsidR="008079E6" w:rsidRPr="008079E6" w14:paraId="76F21E5C" w14:textId="77777777" w:rsidTr="005B6294">
        <w:trPr>
          <w:trHeight w:val="832"/>
          <w:jc w:val="center"/>
        </w:trPr>
        <w:tc>
          <w:tcPr>
            <w:tcW w:w="515" w:type="dxa"/>
            <w:shd w:val="clear" w:color="auto" w:fill="auto"/>
            <w:vAlign w:val="center"/>
          </w:tcPr>
          <w:p w14:paraId="63FF7BCD" w14:textId="77777777" w:rsidR="008079E6" w:rsidRPr="002068C4" w:rsidRDefault="008079E6" w:rsidP="005D5676">
            <w:pPr>
              <w:spacing w:after="0" w:line="240" w:lineRule="auto"/>
              <w:rPr>
                <w:rFonts w:ascii="Arial" w:hAnsi="Arial"/>
                <w:sz w:val="16"/>
              </w:rPr>
            </w:pPr>
            <w:r w:rsidRPr="00B04FE2">
              <w:rPr>
                <w:rFonts w:ascii="Arial" w:hAnsi="Arial"/>
                <w:sz w:val="16"/>
              </w:rPr>
              <w:t>1</w:t>
            </w:r>
          </w:p>
        </w:tc>
        <w:tc>
          <w:tcPr>
            <w:tcW w:w="2704" w:type="dxa"/>
            <w:shd w:val="clear" w:color="auto" w:fill="auto"/>
            <w:vAlign w:val="center"/>
          </w:tcPr>
          <w:p w14:paraId="5B3D5D42" w14:textId="67E58069" w:rsidR="008079E6" w:rsidRPr="00C63C1C" w:rsidRDefault="000A3DFF" w:rsidP="005D5676">
            <w:pPr>
              <w:spacing w:after="0" w:line="240" w:lineRule="auto"/>
              <w:rPr>
                <w:rFonts w:ascii="Arial" w:hAnsi="Arial"/>
                <w:sz w:val="16"/>
              </w:rPr>
            </w:pPr>
            <w:r w:rsidRPr="000A3DFF">
              <w:rPr>
                <w:rFonts w:ascii="Arial" w:hAnsi="Arial"/>
                <w:sz w:val="16"/>
              </w:rPr>
              <w:t xml:space="preserve">Liczba osób bezrobotnych, </w:t>
            </w:r>
            <w:r w:rsidR="00AE45C0" w:rsidRPr="000A3DFF">
              <w:rPr>
                <w:rFonts w:ascii="Arial" w:hAnsi="Arial"/>
                <w:sz w:val="16"/>
              </w:rPr>
              <w:t>w</w:t>
            </w:r>
            <w:r w:rsidR="00AE45C0">
              <w:rPr>
                <w:rFonts w:ascii="Arial" w:hAnsi="Arial"/>
                <w:sz w:val="16"/>
              </w:rPr>
              <w:t> </w:t>
            </w:r>
            <w:r w:rsidRPr="000A3DFF">
              <w:rPr>
                <w:rFonts w:ascii="Arial" w:hAnsi="Arial"/>
                <w:sz w:val="16"/>
              </w:rPr>
              <w:t xml:space="preserve">tym długotrwale bezrobotnych, objętych wsparciem </w:t>
            </w:r>
            <w:r w:rsidR="00AE45C0" w:rsidRPr="000A3DFF">
              <w:rPr>
                <w:rFonts w:ascii="Arial" w:hAnsi="Arial"/>
                <w:sz w:val="16"/>
              </w:rPr>
              <w:t>w</w:t>
            </w:r>
            <w:r w:rsidR="00AE45C0">
              <w:rPr>
                <w:rFonts w:ascii="Arial" w:hAnsi="Arial"/>
                <w:sz w:val="16"/>
              </w:rPr>
              <w:t> </w:t>
            </w:r>
            <w:r w:rsidRPr="000A3DFF">
              <w:rPr>
                <w:rFonts w:ascii="Arial" w:hAnsi="Arial"/>
                <w:sz w:val="16"/>
              </w:rPr>
              <w:t>programie (C)</w:t>
            </w:r>
          </w:p>
        </w:tc>
        <w:tc>
          <w:tcPr>
            <w:tcW w:w="709" w:type="dxa"/>
            <w:shd w:val="clear" w:color="auto" w:fill="auto"/>
            <w:vAlign w:val="center"/>
          </w:tcPr>
          <w:p w14:paraId="5C2F9B7F" w14:textId="77777777" w:rsidR="008079E6" w:rsidRPr="00C06E51" w:rsidRDefault="008079E6" w:rsidP="005D5676">
            <w:pPr>
              <w:spacing w:after="0" w:line="240" w:lineRule="auto"/>
              <w:rPr>
                <w:rFonts w:ascii="Arial" w:hAnsi="Arial"/>
                <w:sz w:val="16"/>
              </w:rPr>
            </w:pPr>
            <w:r w:rsidRPr="00A32181">
              <w:rPr>
                <w:rFonts w:ascii="Arial" w:hAnsi="Arial"/>
                <w:sz w:val="16"/>
              </w:rPr>
              <w:t>os.</w:t>
            </w:r>
          </w:p>
        </w:tc>
        <w:tc>
          <w:tcPr>
            <w:tcW w:w="851" w:type="dxa"/>
            <w:shd w:val="clear" w:color="auto" w:fill="auto"/>
            <w:vAlign w:val="center"/>
          </w:tcPr>
          <w:p w14:paraId="296D2DE8" w14:textId="77777777" w:rsidR="008079E6" w:rsidRPr="00907F48" w:rsidRDefault="008079E6" w:rsidP="005D5676">
            <w:pPr>
              <w:spacing w:after="0" w:line="240" w:lineRule="auto"/>
              <w:rPr>
                <w:rFonts w:ascii="Arial" w:hAnsi="Arial"/>
                <w:sz w:val="16"/>
              </w:rPr>
            </w:pPr>
            <w:r w:rsidRPr="007D7AAF">
              <w:rPr>
                <w:rFonts w:ascii="Arial" w:hAnsi="Arial"/>
                <w:sz w:val="16"/>
              </w:rPr>
              <w:t>EFS</w:t>
            </w:r>
          </w:p>
        </w:tc>
        <w:tc>
          <w:tcPr>
            <w:tcW w:w="1028" w:type="dxa"/>
            <w:shd w:val="clear" w:color="auto" w:fill="auto"/>
            <w:vAlign w:val="center"/>
          </w:tcPr>
          <w:p w14:paraId="5C86DDCB"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814" w:type="dxa"/>
            <w:shd w:val="clear" w:color="auto" w:fill="auto"/>
            <w:vAlign w:val="center"/>
          </w:tcPr>
          <w:p w14:paraId="3CF79DA5" w14:textId="77777777" w:rsidR="008079E6" w:rsidRPr="00934359" w:rsidRDefault="00C15D09" w:rsidP="005D5676">
            <w:pPr>
              <w:spacing w:after="0" w:line="240" w:lineRule="auto"/>
              <w:rPr>
                <w:rFonts w:ascii="Arial" w:hAnsi="Arial" w:cs="Arial"/>
                <w:b/>
                <w:sz w:val="16"/>
                <w:szCs w:val="16"/>
              </w:rPr>
            </w:pPr>
            <w:r>
              <w:t xml:space="preserve"> </w:t>
            </w:r>
            <w:r w:rsidRPr="00C15D09">
              <w:rPr>
                <w:rFonts w:ascii="Arial" w:hAnsi="Arial" w:cs="Arial"/>
                <w:sz w:val="16"/>
                <w:szCs w:val="16"/>
              </w:rPr>
              <w:t>11 015</w:t>
            </w:r>
          </w:p>
        </w:tc>
        <w:tc>
          <w:tcPr>
            <w:tcW w:w="887" w:type="dxa"/>
            <w:shd w:val="clear" w:color="auto" w:fill="auto"/>
            <w:vAlign w:val="center"/>
          </w:tcPr>
          <w:p w14:paraId="0267A82C" w14:textId="77777777" w:rsidR="008079E6" w:rsidRPr="00934359" w:rsidRDefault="00C15D09" w:rsidP="005D5676">
            <w:pPr>
              <w:spacing w:after="0" w:line="240" w:lineRule="auto"/>
              <w:rPr>
                <w:rFonts w:ascii="Arial" w:hAnsi="Arial" w:cs="Arial"/>
                <w:b/>
                <w:sz w:val="16"/>
                <w:szCs w:val="16"/>
              </w:rPr>
            </w:pPr>
            <w:r>
              <w:t xml:space="preserve"> </w:t>
            </w:r>
            <w:r w:rsidRPr="00C15D09">
              <w:rPr>
                <w:rFonts w:ascii="Arial" w:hAnsi="Arial" w:cs="Arial"/>
                <w:sz w:val="16"/>
                <w:szCs w:val="16"/>
              </w:rPr>
              <w:t>14 307</w:t>
            </w:r>
          </w:p>
        </w:tc>
        <w:tc>
          <w:tcPr>
            <w:tcW w:w="851" w:type="dxa"/>
            <w:shd w:val="clear" w:color="auto" w:fill="auto"/>
            <w:vAlign w:val="center"/>
          </w:tcPr>
          <w:p w14:paraId="5DAB62AB" w14:textId="77777777" w:rsidR="008079E6" w:rsidRPr="00934359" w:rsidRDefault="00C15D09" w:rsidP="005D5676">
            <w:pPr>
              <w:spacing w:after="0" w:line="240" w:lineRule="auto"/>
              <w:rPr>
                <w:rFonts w:ascii="Arial" w:hAnsi="Arial" w:cs="Arial"/>
                <w:b/>
                <w:sz w:val="16"/>
                <w:szCs w:val="16"/>
              </w:rPr>
            </w:pPr>
            <w:r>
              <w:t xml:space="preserve"> </w:t>
            </w:r>
            <w:r w:rsidRPr="00C15D09">
              <w:rPr>
                <w:rFonts w:ascii="Arial" w:hAnsi="Arial" w:cs="Arial"/>
                <w:sz w:val="16"/>
                <w:szCs w:val="16"/>
              </w:rPr>
              <w:t>25 322</w:t>
            </w:r>
          </w:p>
        </w:tc>
        <w:tc>
          <w:tcPr>
            <w:tcW w:w="850" w:type="dxa"/>
            <w:shd w:val="clear" w:color="auto" w:fill="auto"/>
            <w:vAlign w:val="center"/>
          </w:tcPr>
          <w:p w14:paraId="12F52D4B"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62D74154"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2BF47E4B" w14:textId="77777777" w:rsidTr="005B6294">
        <w:trPr>
          <w:trHeight w:val="832"/>
          <w:jc w:val="center"/>
        </w:trPr>
        <w:tc>
          <w:tcPr>
            <w:tcW w:w="515" w:type="dxa"/>
            <w:shd w:val="clear" w:color="auto" w:fill="auto"/>
            <w:vAlign w:val="center"/>
          </w:tcPr>
          <w:p w14:paraId="4183B060" w14:textId="77777777" w:rsidR="008079E6" w:rsidRPr="002068C4" w:rsidRDefault="008079E6" w:rsidP="005D5676">
            <w:pPr>
              <w:spacing w:after="0" w:line="240" w:lineRule="auto"/>
              <w:rPr>
                <w:rFonts w:ascii="Arial" w:hAnsi="Arial"/>
                <w:sz w:val="16"/>
              </w:rPr>
            </w:pPr>
            <w:r w:rsidRPr="00B04FE2">
              <w:rPr>
                <w:rFonts w:ascii="Arial" w:hAnsi="Arial"/>
                <w:sz w:val="16"/>
              </w:rPr>
              <w:t>2</w:t>
            </w:r>
          </w:p>
        </w:tc>
        <w:tc>
          <w:tcPr>
            <w:tcW w:w="2704" w:type="dxa"/>
            <w:shd w:val="clear" w:color="auto" w:fill="auto"/>
            <w:vAlign w:val="center"/>
          </w:tcPr>
          <w:p w14:paraId="74121D93" w14:textId="6CAEBE5A" w:rsidR="008079E6" w:rsidRPr="00C63C1C" w:rsidRDefault="008079E6" w:rsidP="005D5676">
            <w:pPr>
              <w:spacing w:after="0" w:line="240" w:lineRule="auto"/>
              <w:rPr>
                <w:rFonts w:ascii="Arial" w:hAnsi="Arial"/>
                <w:sz w:val="16"/>
              </w:rPr>
            </w:pPr>
            <w:r w:rsidRPr="00795DA0">
              <w:rPr>
                <w:rFonts w:ascii="Arial" w:hAnsi="Arial"/>
                <w:sz w:val="16"/>
              </w:rPr>
              <w:t xml:space="preserve">Liczba osób długotrwale bezrobotnych objętych wsparciem </w:t>
            </w:r>
            <w:r w:rsidR="00AE45C0" w:rsidRPr="00795DA0">
              <w:rPr>
                <w:rFonts w:ascii="Arial" w:hAnsi="Arial"/>
                <w:sz w:val="16"/>
              </w:rPr>
              <w:t>w</w:t>
            </w:r>
            <w:r w:rsidR="00AE45C0">
              <w:rPr>
                <w:rFonts w:ascii="Arial" w:hAnsi="Arial"/>
                <w:sz w:val="16"/>
              </w:rPr>
              <w:t> </w:t>
            </w:r>
            <w:r w:rsidRPr="00795DA0">
              <w:rPr>
                <w:rFonts w:ascii="Arial" w:hAnsi="Arial"/>
                <w:sz w:val="16"/>
              </w:rPr>
              <w:t>programie (CI)</w:t>
            </w:r>
          </w:p>
        </w:tc>
        <w:tc>
          <w:tcPr>
            <w:tcW w:w="709" w:type="dxa"/>
            <w:shd w:val="clear" w:color="auto" w:fill="auto"/>
            <w:vAlign w:val="center"/>
          </w:tcPr>
          <w:p w14:paraId="76059446" w14:textId="77777777" w:rsidR="008079E6" w:rsidRPr="00C06E51" w:rsidRDefault="008079E6" w:rsidP="005D5676">
            <w:pPr>
              <w:spacing w:after="0" w:line="240" w:lineRule="auto"/>
              <w:rPr>
                <w:rFonts w:ascii="Arial" w:hAnsi="Arial"/>
                <w:sz w:val="16"/>
              </w:rPr>
            </w:pPr>
            <w:r w:rsidRPr="00A32181">
              <w:rPr>
                <w:rFonts w:ascii="Arial" w:hAnsi="Arial"/>
                <w:sz w:val="16"/>
              </w:rPr>
              <w:t>os.</w:t>
            </w:r>
          </w:p>
        </w:tc>
        <w:tc>
          <w:tcPr>
            <w:tcW w:w="851" w:type="dxa"/>
            <w:shd w:val="clear" w:color="auto" w:fill="auto"/>
            <w:vAlign w:val="center"/>
          </w:tcPr>
          <w:p w14:paraId="4F1635A5" w14:textId="77777777" w:rsidR="008079E6" w:rsidRPr="00907F48" w:rsidRDefault="008079E6" w:rsidP="005D5676">
            <w:pPr>
              <w:spacing w:after="0" w:line="240" w:lineRule="auto"/>
              <w:rPr>
                <w:rFonts w:ascii="Arial" w:hAnsi="Arial"/>
                <w:sz w:val="16"/>
              </w:rPr>
            </w:pPr>
            <w:r w:rsidRPr="007D7AAF">
              <w:rPr>
                <w:rFonts w:ascii="Arial" w:hAnsi="Arial"/>
                <w:sz w:val="16"/>
              </w:rPr>
              <w:t>EFS</w:t>
            </w:r>
          </w:p>
        </w:tc>
        <w:tc>
          <w:tcPr>
            <w:tcW w:w="1028" w:type="dxa"/>
            <w:shd w:val="clear" w:color="auto" w:fill="auto"/>
            <w:vAlign w:val="center"/>
          </w:tcPr>
          <w:p w14:paraId="2214CA4B"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814" w:type="dxa"/>
            <w:shd w:val="clear" w:color="auto" w:fill="auto"/>
            <w:vAlign w:val="center"/>
          </w:tcPr>
          <w:p w14:paraId="53FD5D36" w14:textId="232027DE" w:rsidR="00692298" w:rsidRPr="008079E6" w:rsidRDefault="00692298" w:rsidP="00B462AB">
            <w:pPr>
              <w:spacing w:after="0" w:line="240" w:lineRule="auto"/>
              <w:rPr>
                <w:rFonts w:ascii="Arial" w:hAnsi="Arial" w:cs="Arial"/>
                <w:sz w:val="16"/>
                <w:szCs w:val="16"/>
              </w:rPr>
            </w:pPr>
            <w:r>
              <w:rPr>
                <w:rFonts w:ascii="Arial" w:hAnsi="Arial" w:cs="Arial"/>
                <w:sz w:val="16"/>
                <w:szCs w:val="16"/>
              </w:rPr>
              <w:t> </w:t>
            </w:r>
            <w:r w:rsidRPr="00692298">
              <w:rPr>
                <w:rFonts w:ascii="Arial" w:hAnsi="Arial" w:cs="Arial"/>
                <w:sz w:val="16"/>
                <w:szCs w:val="16"/>
              </w:rPr>
              <w:t>5 177</w:t>
            </w:r>
          </w:p>
        </w:tc>
        <w:tc>
          <w:tcPr>
            <w:tcW w:w="887" w:type="dxa"/>
            <w:shd w:val="clear" w:color="auto" w:fill="auto"/>
            <w:vAlign w:val="center"/>
          </w:tcPr>
          <w:p w14:paraId="71FCB651" w14:textId="23A62A52" w:rsidR="00692298" w:rsidRPr="008079E6" w:rsidRDefault="00692298" w:rsidP="00B462AB">
            <w:pPr>
              <w:spacing w:after="0" w:line="240" w:lineRule="auto"/>
              <w:rPr>
                <w:rFonts w:ascii="Arial" w:hAnsi="Arial" w:cs="Arial"/>
                <w:sz w:val="16"/>
                <w:szCs w:val="16"/>
              </w:rPr>
            </w:pPr>
            <w:r>
              <w:rPr>
                <w:rFonts w:ascii="Arial" w:hAnsi="Arial" w:cs="Arial"/>
                <w:sz w:val="16"/>
                <w:szCs w:val="16"/>
              </w:rPr>
              <w:t> </w:t>
            </w:r>
            <w:r w:rsidRPr="00692298">
              <w:rPr>
                <w:rFonts w:ascii="Arial" w:hAnsi="Arial" w:cs="Arial"/>
                <w:sz w:val="16"/>
                <w:szCs w:val="16"/>
              </w:rPr>
              <w:t>6 725</w:t>
            </w:r>
          </w:p>
        </w:tc>
        <w:tc>
          <w:tcPr>
            <w:tcW w:w="851" w:type="dxa"/>
            <w:shd w:val="clear" w:color="auto" w:fill="auto"/>
            <w:vAlign w:val="center"/>
          </w:tcPr>
          <w:p w14:paraId="06EB3B43" w14:textId="77777777" w:rsidR="008079E6" w:rsidRPr="008079E6" w:rsidRDefault="00C15D09" w:rsidP="005D5676">
            <w:pPr>
              <w:spacing w:after="0" w:line="240" w:lineRule="auto"/>
              <w:rPr>
                <w:rFonts w:ascii="Arial" w:hAnsi="Arial" w:cs="Arial"/>
                <w:sz w:val="16"/>
                <w:szCs w:val="16"/>
              </w:rPr>
            </w:pPr>
            <w:r>
              <w:t xml:space="preserve"> </w:t>
            </w:r>
            <w:r w:rsidRPr="00C15D09">
              <w:rPr>
                <w:rFonts w:ascii="Arial" w:hAnsi="Arial" w:cs="Arial"/>
                <w:sz w:val="16"/>
                <w:szCs w:val="16"/>
              </w:rPr>
              <w:t>11 902</w:t>
            </w:r>
          </w:p>
        </w:tc>
        <w:tc>
          <w:tcPr>
            <w:tcW w:w="850" w:type="dxa"/>
            <w:shd w:val="clear" w:color="auto" w:fill="auto"/>
            <w:vAlign w:val="center"/>
          </w:tcPr>
          <w:p w14:paraId="094D3A4E"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72C28851"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05933B55" w14:textId="77777777" w:rsidTr="005B6294">
        <w:trPr>
          <w:trHeight w:val="832"/>
          <w:jc w:val="center"/>
        </w:trPr>
        <w:tc>
          <w:tcPr>
            <w:tcW w:w="515" w:type="dxa"/>
            <w:shd w:val="clear" w:color="auto" w:fill="auto"/>
            <w:vAlign w:val="center"/>
          </w:tcPr>
          <w:p w14:paraId="09184A9F" w14:textId="77777777" w:rsidR="008079E6" w:rsidRPr="002068C4" w:rsidRDefault="008079E6" w:rsidP="005D5676">
            <w:pPr>
              <w:spacing w:after="0" w:line="240" w:lineRule="auto"/>
              <w:rPr>
                <w:rFonts w:ascii="Arial" w:hAnsi="Arial"/>
                <w:sz w:val="16"/>
              </w:rPr>
            </w:pPr>
            <w:r w:rsidRPr="002068C4">
              <w:rPr>
                <w:rFonts w:ascii="Arial" w:hAnsi="Arial"/>
                <w:sz w:val="16"/>
              </w:rPr>
              <w:t>3</w:t>
            </w:r>
          </w:p>
        </w:tc>
        <w:tc>
          <w:tcPr>
            <w:tcW w:w="2704" w:type="dxa"/>
            <w:shd w:val="clear" w:color="auto" w:fill="auto"/>
            <w:vAlign w:val="center"/>
          </w:tcPr>
          <w:p w14:paraId="03F3638C" w14:textId="3918AA12" w:rsidR="008079E6" w:rsidRPr="00C63C1C" w:rsidRDefault="008079E6" w:rsidP="005D5676">
            <w:pPr>
              <w:spacing w:after="0" w:line="240" w:lineRule="auto"/>
              <w:rPr>
                <w:rFonts w:ascii="Arial" w:hAnsi="Arial"/>
                <w:sz w:val="16"/>
              </w:rPr>
            </w:pPr>
            <w:r w:rsidRPr="00795DA0">
              <w:rPr>
                <w:rFonts w:ascii="Arial" w:hAnsi="Arial"/>
                <w:sz w:val="16"/>
              </w:rPr>
              <w:t xml:space="preserve">Liczba osób biernych zawodowo objętych wsparciem </w:t>
            </w:r>
            <w:r w:rsidR="00AE45C0" w:rsidRPr="00795DA0">
              <w:rPr>
                <w:rFonts w:ascii="Arial" w:hAnsi="Arial"/>
                <w:sz w:val="16"/>
              </w:rPr>
              <w:t>w</w:t>
            </w:r>
            <w:r w:rsidR="00AE45C0">
              <w:rPr>
                <w:rFonts w:ascii="Arial" w:hAnsi="Arial"/>
                <w:sz w:val="16"/>
              </w:rPr>
              <w:t> </w:t>
            </w:r>
            <w:r w:rsidRPr="00795DA0">
              <w:rPr>
                <w:rFonts w:ascii="Arial" w:hAnsi="Arial"/>
                <w:sz w:val="16"/>
              </w:rPr>
              <w:t>programie (CI)</w:t>
            </w:r>
          </w:p>
        </w:tc>
        <w:tc>
          <w:tcPr>
            <w:tcW w:w="709" w:type="dxa"/>
            <w:shd w:val="clear" w:color="auto" w:fill="auto"/>
            <w:vAlign w:val="center"/>
          </w:tcPr>
          <w:p w14:paraId="2B3EA4AA" w14:textId="77777777" w:rsidR="008079E6" w:rsidRPr="00C06E51" w:rsidRDefault="008079E6" w:rsidP="005D5676">
            <w:pPr>
              <w:spacing w:after="0" w:line="240" w:lineRule="auto"/>
              <w:rPr>
                <w:rFonts w:ascii="Arial" w:hAnsi="Arial"/>
                <w:sz w:val="16"/>
              </w:rPr>
            </w:pPr>
            <w:r w:rsidRPr="00A32181">
              <w:rPr>
                <w:rFonts w:ascii="Arial" w:hAnsi="Arial"/>
                <w:sz w:val="16"/>
              </w:rPr>
              <w:t>os.</w:t>
            </w:r>
          </w:p>
        </w:tc>
        <w:tc>
          <w:tcPr>
            <w:tcW w:w="851" w:type="dxa"/>
            <w:shd w:val="clear" w:color="auto" w:fill="auto"/>
            <w:vAlign w:val="center"/>
          </w:tcPr>
          <w:p w14:paraId="1D3FC715" w14:textId="77777777" w:rsidR="008079E6" w:rsidRPr="00907F48" w:rsidRDefault="008079E6" w:rsidP="005D5676">
            <w:pPr>
              <w:spacing w:after="0" w:line="240" w:lineRule="auto"/>
              <w:rPr>
                <w:rFonts w:ascii="Arial" w:hAnsi="Arial"/>
                <w:sz w:val="16"/>
              </w:rPr>
            </w:pPr>
            <w:r w:rsidRPr="007D7AAF">
              <w:rPr>
                <w:rFonts w:ascii="Arial" w:hAnsi="Arial"/>
                <w:sz w:val="16"/>
              </w:rPr>
              <w:t>EFS</w:t>
            </w:r>
          </w:p>
        </w:tc>
        <w:tc>
          <w:tcPr>
            <w:tcW w:w="1028" w:type="dxa"/>
            <w:shd w:val="clear" w:color="auto" w:fill="auto"/>
            <w:vAlign w:val="center"/>
          </w:tcPr>
          <w:p w14:paraId="32C52262"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814" w:type="dxa"/>
            <w:shd w:val="clear" w:color="auto" w:fill="auto"/>
            <w:vAlign w:val="center"/>
          </w:tcPr>
          <w:p w14:paraId="4FC4D474" w14:textId="77777777" w:rsidR="008079E6" w:rsidRPr="008079E6" w:rsidRDefault="00692298" w:rsidP="005D5676">
            <w:pPr>
              <w:spacing w:after="0" w:line="240" w:lineRule="auto"/>
              <w:rPr>
                <w:rFonts w:ascii="Arial" w:hAnsi="Arial" w:cs="Arial"/>
                <w:sz w:val="16"/>
                <w:szCs w:val="16"/>
              </w:rPr>
            </w:pPr>
            <w:r w:rsidRPr="00692298">
              <w:rPr>
                <w:rFonts w:ascii="Arial" w:hAnsi="Arial" w:cs="Arial"/>
                <w:sz w:val="16"/>
                <w:szCs w:val="16"/>
              </w:rPr>
              <w:t xml:space="preserve"> 703</w:t>
            </w:r>
          </w:p>
        </w:tc>
        <w:tc>
          <w:tcPr>
            <w:tcW w:w="887" w:type="dxa"/>
            <w:shd w:val="clear" w:color="auto" w:fill="auto"/>
            <w:vAlign w:val="center"/>
          </w:tcPr>
          <w:p w14:paraId="4D175196"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913</w:t>
            </w:r>
          </w:p>
        </w:tc>
        <w:tc>
          <w:tcPr>
            <w:tcW w:w="851" w:type="dxa"/>
            <w:shd w:val="clear" w:color="auto" w:fill="auto"/>
            <w:vAlign w:val="center"/>
          </w:tcPr>
          <w:p w14:paraId="12A1D378"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1 616</w:t>
            </w:r>
          </w:p>
        </w:tc>
        <w:tc>
          <w:tcPr>
            <w:tcW w:w="850" w:type="dxa"/>
            <w:shd w:val="clear" w:color="auto" w:fill="auto"/>
            <w:vAlign w:val="center"/>
          </w:tcPr>
          <w:p w14:paraId="653A4C40"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088C3328"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2F1B7FFD" w14:textId="77777777" w:rsidTr="005B6294">
        <w:trPr>
          <w:trHeight w:val="832"/>
          <w:jc w:val="center"/>
        </w:trPr>
        <w:tc>
          <w:tcPr>
            <w:tcW w:w="515" w:type="dxa"/>
            <w:shd w:val="clear" w:color="auto" w:fill="auto"/>
            <w:vAlign w:val="center"/>
          </w:tcPr>
          <w:p w14:paraId="7C57EF63" w14:textId="77777777" w:rsidR="008079E6" w:rsidRPr="002068C4" w:rsidRDefault="008079E6" w:rsidP="005D5676">
            <w:pPr>
              <w:spacing w:after="0" w:line="240" w:lineRule="auto"/>
              <w:rPr>
                <w:rFonts w:ascii="Arial" w:hAnsi="Arial"/>
                <w:sz w:val="16"/>
              </w:rPr>
            </w:pPr>
            <w:r w:rsidRPr="00B04FE2">
              <w:rPr>
                <w:rFonts w:ascii="Arial" w:hAnsi="Arial"/>
                <w:sz w:val="16"/>
              </w:rPr>
              <w:t>4</w:t>
            </w:r>
          </w:p>
        </w:tc>
        <w:tc>
          <w:tcPr>
            <w:tcW w:w="2704" w:type="dxa"/>
            <w:shd w:val="clear" w:color="auto" w:fill="auto"/>
            <w:vAlign w:val="center"/>
          </w:tcPr>
          <w:p w14:paraId="54879C0E" w14:textId="4CB9A59C" w:rsidR="008079E6" w:rsidRPr="00C63C1C" w:rsidRDefault="008079E6" w:rsidP="005D5676">
            <w:pPr>
              <w:spacing w:after="0" w:line="240" w:lineRule="auto"/>
              <w:rPr>
                <w:rFonts w:ascii="Arial" w:hAnsi="Arial"/>
                <w:sz w:val="16"/>
              </w:rPr>
            </w:pPr>
            <w:r w:rsidRPr="00795DA0">
              <w:rPr>
                <w:rFonts w:ascii="Arial" w:hAnsi="Arial"/>
                <w:sz w:val="16"/>
              </w:rPr>
              <w:t xml:space="preserve">Liczba osób </w:t>
            </w:r>
            <w:r w:rsidR="00AE45C0" w:rsidRPr="00795DA0">
              <w:rPr>
                <w:rFonts w:ascii="Arial" w:hAnsi="Arial"/>
                <w:sz w:val="16"/>
              </w:rPr>
              <w:t>z</w:t>
            </w:r>
            <w:r w:rsidR="00AE45C0">
              <w:rPr>
                <w:rFonts w:ascii="Arial" w:hAnsi="Arial"/>
                <w:sz w:val="16"/>
              </w:rPr>
              <w:t> </w:t>
            </w:r>
            <w:r w:rsidRPr="00795DA0">
              <w:rPr>
                <w:rFonts w:ascii="Arial" w:hAnsi="Arial"/>
                <w:sz w:val="16"/>
              </w:rPr>
              <w:t xml:space="preserve">niepełnosprawnościami objętych wsparciem </w:t>
            </w:r>
            <w:r w:rsidR="00AE45C0" w:rsidRPr="00795DA0">
              <w:rPr>
                <w:rFonts w:ascii="Arial" w:hAnsi="Arial"/>
                <w:sz w:val="16"/>
              </w:rPr>
              <w:t>w</w:t>
            </w:r>
            <w:r w:rsidR="00AE45C0">
              <w:rPr>
                <w:rFonts w:ascii="Arial" w:hAnsi="Arial"/>
                <w:sz w:val="16"/>
              </w:rPr>
              <w:t> </w:t>
            </w:r>
            <w:r w:rsidRPr="00795DA0">
              <w:rPr>
                <w:rFonts w:ascii="Arial" w:hAnsi="Arial"/>
                <w:sz w:val="16"/>
              </w:rPr>
              <w:t>programie (CI)</w:t>
            </w:r>
          </w:p>
        </w:tc>
        <w:tc>
          <w:tcPr>
            <w:tcW w:w="709" w:type="dxa"/>
            <w:shd w:val="clear" w:color="auto" w:fill="auto"/>
            <w:vAlign w:val="center"/>
          </w:tcPr>
          <w:p w14:paraId="717A9EEC" w14:textId="77777777" w:rsidR="008079E6" w:rsidRPr="00C06E51" w:rsidRDefault="008079E6" w:rsidP="005D5676">
            <w:pPr>
              <w:spacing w:after="0" w:line="240" w:lineRule="auto"/>
              <w:rPr>
                <w:rFonts w:ascii="Arial" w:hAnsi="Arial"/>
                <w:sz w:val="16"/>
              </w:rPr>
            </w:pPr>
            <w:r w:rsidRPr="00A32181">
              <w:rPr>
                <w:rFonts w:ascii="Arial" w:hAnsi="Arial"/>
                <w:sz w:val="16"/>
              </w:rPr>
              <w:t>os.</w:t>
            </w:r>
          </w:p>
        </w:tc>
        <w:tc>
          <w:tcPr>
            <w:tcW w:w="851" w:type="dxa"/>
            <w:shd w:val="clear" w:color="auto" w:fill="auto"/>
            <w:vAlign w:val="center"/>
          </w:tcPr>
          <w:p w14:paraId="082FBBC6" w14:textId="77777777" w:rsidR="008079E6" w:rsidRPr="00907F48" w:rsidRDefault="008079E6" w:rsidP="005D5676">
            <w:pPr>
              <w:spacing w:after="0" w:line="240" w:lineRule="auto"/>
              <w:rPr>
                <w:rFonts w:ascii="Arial" w:hAnsi="Arial"/>
                <w:sz w:val="16"/>
              </w:rPr>
            </w:pPr>
            <w:r w:rsidRPr="007D7AAF">
              <w:rPr>
                <w:rFonts w:ascii="Arial" w:hAnsi="Arial"/>
                <w:sz w:val="16"/>
              </w:rPr>
              <w:t>EFS</w:t>
            </w:r>
          </w:p>
        </w:tc>
        <w:tc>
          <w:tcPr>
            <w:tcW w:w="1028" w:type="dxa"/>
            <w:shd w:val="clear" w:color="auto" w:fill="auto"/>
            <w:vAlign w:val="center"/>
          </w:tcPr>
          <w:p w14:paraId="2A434E1B"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814" w:type="dxa"/>
            <w:shd w:val="clear" w:color="auto" w:fill="auto"/>
            <w:vAlign w:val="center"/>
          </w:tcPr>
          <w:p w14:paraId="73183DF8"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1 172</w:t>
            </w:r>
          </w:p>
        </w:tc>
        <w:tc>
          <w:tcPr>
            <w:tcW w:w="887" w:type="dxa"/>
            <w:shd w:val="clear" w:color="auto" w:fill="auto"/>
            <w:vAlign w:val="center"/>
          </w:tcPr>
          <w:p w14:paraId="040E3CF9"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1 522,</w:t>
            </w:r>
          </w:p>
        </w:tc>
        <w:tc>
          <w:tcPr>
            <w:tcW w:w="851" w:type="dxa"/>
            <w:shd w:val="clear" w:color="auto" w:fill="auto"/>
            <w:vAlign w:val="center"/>
          </w:tcPr>
          <w:p w14:paraId="3145C2E5"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2 694</w:t>
            </w:r>
          </w:p>
        </w:tc>
        <w:tc>
          <w:tcPr>
            <w:tcW w:w="850" w:type="dxa"/>
            <w:shd w:val="clear" w:color="auto" w:fill="auto"/>
            <w:vAlign w:val="center"/>
          </w:tcPr>
          <w:p w14:paraId="5C52ABFF"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6A9D498C"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343C80D0" w14:textId="77777777" w:rsidTr="005B6294">
        <w:trPr>
          <w:trHeight w:val="832"/>
          <w:jc w:val="center"/>
        </w:trPr>
        <w:tc>
          <w:tcPr>
            <w:tcW w:w="515" w:type="dxa"/>
            <w:shd w:val="clear" w:color="auto" w:fill="auto"/>
            <w:vAlign w:val="center"/>
          </w:tcPr>
          <w:p w14:paraId="4D09D79D" w14:textId="77777777" w:rsidR="008079E6" w:rsidRPr="002068C4" w:rsidRDefault="008079E6" w:rsidP="005D5676">
            <w:pPr>
              <w:spacing w:after="0" w:line="240" w:lineRule="auto"/>
              <w:rPr>
                <w:rFonts w:ascii="Arial" w:hAnsi="Arial"/>
                <w:sz w:val="16"/>
              </w:rPr>
            </w:pPr>
            <w:r w:rsidRPr="00B04FE2">
              <w:rPr>
                <w:rFonts w:ascii="Arial" w:hAnsi="Arial"/>
                <w:sz w:val="16"/>
              </w:rPr>
              <w:t>5</w:t>
            </w:r>
          </w:p>
        </w:tc>
        <w:tc>
          <w:tcPr>
            <w:tcW w:w="2704" w:type="dxa"/>
            <w:shd w:val="clear" w:color="auto" w:fill="auto"/>
            <w:vAlign w:val="center"/>
          </w:tcPr>
          <w:p w14:paraId="0DA17F8D" w14:textId="679BB2A7" w:rsidR="008079E6" w:rsidRPr="00C63C1C" w:rsidRDefault="008079E6" w:rsidP="005D5676">
            <w:pPr>
              <w:spacing w:after="0" w:line="240" w:lineRule="auto"/>
              <w:rPr>
                <w:rFonts w:ascii="Arial" w:hAnsi="Arial"/>
                <w:sz w:val="16"/>
              </w:rPr>
            </w:pPr>
            <w:r w:rsidRPr="00795DA0">
              <w:rPr>
                <w:rFonts w:ascii="Arial" w:hAnsi="Arial"/>
                <w:sz w:val="16"/>
              </w:rPr>
              <w:t xml:space="preserve">Liczba osób </w:t>
            </w:r>
            <w:r w:rsidR="00AE45C0" w:rsidRPr="00795DA0">
              <w:rPr>
                <w:rFonts w:ascii="Arial" w:hAnsi="Arial"/>
                <w:sz w:val="16"/>
              </w:rPr>
              <w:t>w</w:t>
            </w:r>
            <w:r w:rsidR="00AE45C0">
              <w:rPr>
                <w:rFonts w:ascii="Arial" w:hAnsi="Arial"/>
                <w:sz w:val="16"/>
              </w:rPr>
              <w:t> </w:t>
            </w:r>
            <w:r w:rsidRPr="00795DA0">
              <w:rPr>
                <w:rFonts w:ascii="Arial" w:hAnsi="Arial"/>
                <w:sz w:val="16"/>
              </w:rPr>
              <w:t xml:space="preserve">wieku 50 lat </w:t>
            </w:r>
            <w:r w:rsidR="00AE45C0" w:rsidRPr="00795DA0">
              <w:rPr>
                <w:rFonts w:ascii="Arial" w:hAnsi="Arial"/>
                <w:sz w:val="16"/>
              </w:rPr>
              <w:t>i</w:t>
            </w:r>
            <w:r w:rsidR="00AE45C0">
              <w:rPr>
                <w:rFonts w:ascii="Arial" w:hAnsi="Arial"/>
                <w:sz w:val="16"/>
              </w:rPr>
              <w:t> </w:t>
            </w:r>
            <w:r w:rsidRPr="00795DA0">
              <w:rPr>
                <w:rFonts w:ascii="Arial" w:hAnsi="Arial"/>
                <w:sz w:val="16"/>
              </w:rPr>
              <w:t xml:space="preserve">więcej objętych wsparciem </w:t>
            </w:r>
            <w:r w:rsidR="00AE45C0" w:rsidRPr="00795DA0">
              <w:rPr>
                <w:rFonts w:ascii="Arial" w:hAnsi="Arial"/>
                <w:sz w:val="16"/>
              </w:rPr>
              <w:t>w</w:t>
            </w:r>
            <w:r w:rsidR="00AE45C0">
              <w:rPr>
                <w:rFonts w:ascii="Arial" w:hAnsi="Arial"/>
                <w:sz w:val="16"/>
              </w:rPr>
              <w:t> </w:t>
            </w:r>
            <w:r w:rsidRPr="00795DA0">
              <w:rPr>
                <w:rFonts w:ascii="Arial" w:hAnsi="Arial"/>
                <w:sz w:val="16"/>
              </w:rPr>
              <w:t>programie</w:t>
            </w:r>
          </w:p>
        </w:tc>
        <w:tc>
          <w:tcPr>
            <w:tcW w:w="709" w:type="dxa"/>
            <w:shd w:val="clear" w:color="auto" w:fill="auto"/>
            <w:vAlign w:val="center"/>
          </w:tcPr>
          <w:p w14:paraId="07A6EBB7" w14:textId="77777777" w:rsidR="008079E6" w:rsidRPr="00C06E51" w:rsidRDefault="008079E6" w:rsidP="005D5676">
            <w:pPr>
              <w:spacing w:after="0" w:line="240" w:lineRule="auto"/>
              <w:rPr>
                <w:rFonts w:ascii="Arial" w:hAnsi="Arial"/>
                <w:sz w:val="16"/>
              </w:rPr>
            </w:pPr>
            <w:r w:rsidRPr="00A32181">
              <w:rPr>
                <w:rFonts w:ascii="Arial" w:hAnsi="Arial"/>
                <w:sz w:val="16"/>
              </w:rPr>
              <w:t>os.</w:t>
            </w:r>
          </w:p>
        </w:tc>
        <w:tc>
          <w:tcPr>
            <w:tcW w:w="851" w:type="dxa"/>
            <w:shd w:val="clear" w:color="auto" w:fill="auto"/>
            <w:vAlign w:val="center"/>
          </w:tcPr>
          <w:p w14:paraId="29AD7465" w14:textId="77777777" w:rsidR="008079E6" w:rsidRPr="00907F48" w:rsidRDefault="008079E6" w:rsidP="005D5676">
            <w:pPr>
              <w:spacing w:after="0" w:line="240" w:lineRule="auto"/>
              <w:rPr>
                <w:rFonts w:ascii="Arial" w:hAnsi="Arial"/>
                <w:sz w:val="16"/>
              </w:rPr>
            </w:pPr>
            <w:r w:rsidRPr="007D7AAF">
              <w:rPr>
                <w:rFonts w:ascii="Arial" w:hAnsi="Arial"/>
                <w:sz w:val="16"/>
              </w:rPr>
              <w:t>EFS</w:t>
            </w:r>
          </w:p>
        </w:tc>
        <w:tc>
          <w:tcPr>
            <w:tcW w:w="1028" w:type="dxa"/>
            <w:shd w:val="clear" w:color="auto" w:fill="auto"/>
            <w:vAlign w:val="center"/>
          </w:tcPr>
          <w:p w14:paraId="7E5700E8"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814" w:type="dxa"/>
            <w:shd w:val="clear" w:color="auto" w:fill="auto"/>
            <w:vAlign w:val="center"/>
          </w:tcPr>
          <w:p w14:paraId="6ACAC9A7"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2 812</w:t>
            </w:r>
          </w:p>
        </w:tc>
        <w:tc>
          <w:tcPr>
            <w:tcW w:w="887" w:type="dxa"/>
            <w:shd w:val="clear" w:color="auto" w:fill="auto"/>
            <w:vAlign w:val="center"/>
          </w:tcPr>
          <w:p w14:paraId="00A6F1CD"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3 653</w:t>
            </w:r>
          </w:p>
        </w:tc>
        <w:tc>
          <w:tcPr>
            <w:tcW w:w="851" w:type="dxa"/>
            <w:shd w:val="clear" w:color="auto" w:fill="auto"/>
            <w:vAlign w:val="center"/>
          </w:tcPr>
          <w:p w14:paraId="1F96E8C4"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6 465</w:t>
            </w:r>
          </w:p>
        </w:tc>
        <w:tc>
          <w:tcPr>
            <w:tcW w:w="850" w:type="dxa"/>
            <w:shd w:val="clear" w:color="auto" w:fill="auto"/>
            <w:vAlign w:val="center"/>
          </w:tcPr>
          <w:p w14:paraId="7B6C6FE2"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0A0D1DCA"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2731DA1D" w14:textId="77777777" w:rsidTr="005B6294">
        <w:trPr>
          <w:trHeight w:val="832"/>
          <w:jc w:val="center"/>
        </w:trPr>
        <w:tc>
          <w:tcPr>
            <w:tcW w:w="515" w:type="dxa"/>
            <w:shd w:val="clear" w:color="auto" w:fill="auto"/>
            <w:vAlign w:val="center"/>
          </w:tcPr>
          <w:p w14:paraId="10266868" w14:textId="77777777" w:rsidR="008079E6" w:rsidRPr="002068C4" w:rsidRDefault="008079E6" w:rsidP="005D5676">
            <w:pPr>
              <w:spacing w:after="0" w:line="240" w:lineRule="auto"/>
              <w:rPr>
                <w:rFonts w:ascii="Arial" w:hAnsi="Arial"/>
                <w:sz w:val="16"/>
              </w:rPr>
            </w:pPr>
            <w:r w:rsidRPr="00B04FE2">
              <w:rPr>
                <w:rFonts w:ascii="Arial" w:hAnsi="Arial"/>
                <w:sz w:val="16"/>
              </w:rPr>
              <w:t>6</w:t>
            </w:r>
          </w:p>
        </w:tc>
        <w:tc>
          <w:tcPr>
            <w:tcW w:w="2704" w:type="dxa"/>
            <w:shd w:val="clear" w:color="auto" w:fill="auto"/>
            <w:vAlign w:val="center"/>
          </w:tcPr>
          <w:p w14:paraId="2C802424" w14:textId="00B20B57" w:rsidR="008079E6" w:rsidRPr="00C63C1C" w:rsidRDefault="008079E6" w:rsidP="005D5676">
            <w:pPr>
              <w:spacing w:after="0" w:line="240" w:lineRule="auto"/>
              <w:rPr>
                <w:rFonts w:ascii="Arial" w:hAnsi="Arial"/>
                <w:sz w:val="16"/>
              </w:rPr>
            </w:pPr>
            <w:r w:rsidRPr="00795DA0">
              <w:rPr>
                <w:rFonts w:ascii="Arial" w:hAnsi="Arial"/>
                <w:sz w:val="16"/>
              </w:rPr>
              <w:t xml:space="preserve">Liczba osób </w:t>
            </w:r>
            <w:r w:rsidR="00AE45C0" w:rsidRPr="00795DA0">
              <w:rPr>
                <w:rFonts w:ascii="Arial" w:hAnsi="Arial"/>
                <w:sz w:val="16"/>
              </w:rPr>
              <w:t>o</w:t>
            </w:r>
            <w:r w:rsidR="00AE45C0">
              <w:rPr>
                <w:rFonts w:ascii="Arial" w:hAnsi="Arial"/>
                <w:sz w:val="16"/>
              </w:rPr>
              <w:t> </w:t>
            </w:r>
            <w:r w:rsidRPr="00795DA0">
              <w:rPr>
                <w:rFonts w:ascii="Arial" w:hAnsi="Arial"/>
                <w:sz w:val="16"/>
              </w:rPr>
              <w:t xml:space="preserve">niskich kwalifikacjach objętych wsparciem </w:t>
            </w:r>
            <w:r w:rsidR="00AE45C0" w:rsidRPr="00795DA0">
              <w:rPr>
                <w:rFonts w:ascii="Arial" w:hAnsi="Arial"/>
                <w:sz w:val="16"/>
              </w:rPr>
              <w:t>w</w:t>
            </w:r>
            <w:r w:rsidR="00AE45C0">
              <w:rPr>
                <w:rFonts w:ascii="Arial" w:hAnsi="Arial"/>
                <w:sz w:val="16"/>
              </w:rPr>
              <w:t> </w:t>
            </w:r>
            <w:r w:rsidRPr="00795DA0">
              <w:rPr>
                <w:rFonts w:ascii="Arial" w:hAnsi="Arial"/>
                <w:sz w:val="16"/>
              </w:rPr>
              <w:t>programie</w:t>
            </w:r>
          </w:p>
        </w:tc>
        <w:tc>
          <w:tcPr>
            <w:tcW w:w="709" w:type="dxa"/>
            <w:shd w:val="clear" w:color="auto" w:fill="auto"/>
            <w:vAlign w:val="center"/>
          </w:tcPr>
          <w:p w14:paraId="4AF7420F" w14:textId="77777777" w:rsidR="008079E6" w:rsidRPr="00C06E51" w:rsidRDefault="008079E6" w:rsidP="005D5676">
            <w:pPr>
              <w:spacing w:after="0" w:line="240" w:lineRule="auto"/>
              <w:rPr>
                <w:rFonts w:ascii="Arial" w:hAnsi="Arial"/>
                <w:sz w:val="16"/>
              </w:rPr>
            </w:pPr>
            <w:r w:rsidRPr="00A32181">
              <w:rPr>
                <w:rFonts w:ascii="Arial" w:hAnsi="Arial"/>
                <w:sz w:val="16"/>
              </w:rPr>
              <w:t>os.</w:t>
            </w:r>
          </w:p>
        </w:tc>
        <w:tc>
          <w:tcPr>
            <w:tcW w:w="851" w:type="dxa"/>
            <w:shd w:val="clear" w:color="auto" w:fill="auto"/>
            <w:vAlign w:val="center"/>
          </w:tcPr>
          <w:p w14:paraId="0AAE1025" w14:textId="77777777" w:rsidR="008079E6" w:rsidRPr="00907F48" w:rsidRDefault="008079E6" w:rsidP="005D5676">
            <w:pPr>
              <w:spacing w:after="0" w:line="240" w:lineRule="auto"/>
              <w:rPr>
                <w:rFonts w:ascii="Arial" w:hAnsi="Arial"/>
                <w:sz w:val="16"/>
              </w:rPr>
            </w:pPr>
            <w:r w:rsidRPr="007D7AAF">
              <w:rPr>
                <w:rFonts w:ascii="Arial" w:hAnsi="Arial"/>
                <w:sz w:val="16"/>
              </w:rPr>
              <w:t>EFS</w:t>
            </w:r>
          </w:p>
        </w:tc>
        <w:tc>
          <w:tcPr>
            <w:tcW w:w="1028" w:type="dxa"/>
            <w:shd w:val="clear" w:color="auto" w:fill="auto"/>
            <w:vAlign w:val="center"/>
          </w:tcPr>
          <w:p w14:paraId="52AE14FC"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814" w:type="dxa"/>
            <w:shd w:val="clear" w:color="auto" w:fill="auto"/>
            <w:vAlign w:val="center"/>
          </w:tcPr>
          <w:p w14:paraId="7B67F490"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8 554</w:t>
            </w:r>
          </w:p>
        </w:tc>
        <w:tc>
          <w:tcPr>
            <w:tcW w:w="887" w:type="dxa"/>
            <w:shd w:val="clear" w:color="auto" w:fill="auto"/>
            <w:vAlign w:val="center"/>
          </w:tcPr>
          <w:p w14:paraId="5E1E4387"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11 111</w:t>
            </w:r>
          </w:p>
        </w:tc>
        <w:tc>
          <w:tcPr>
            <w:tcW w:w="851" w:type="dxa"/>
            <w:shd w:val="clear" w:color="auto" w:fill="auto"/>
            <w:vAlign w:val="center"/>
          </w:tcPr>
          <w:p w14:paraId="4A117EC3"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19 665</w:t>
            </w:r>
          </w:p>
        </w:tc>
        <w:tc>
          <w:tcPr>
            <w:tcW w:w="850" w:type="dxa"/>
            <w:shd w:val="clear" w:color="auto" w:fill="auto"/>
            <w:vAlign w:val="center"/>
          </w:tcPr>
          <w:p w14:paraId="1C38EE30"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4F1657C4"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72EB94A3" w14:textId="77777777" w:rsidTr="005B6294">
        <w:trPr>
          <w:trHeight w:val="832"/>
          <w:jc w:val="center"/>
        </w:trPr>
        <w:tc>
          <w:tcPr>
            <w:tcW w:w="515" w:type="dxa"/>
            <w:shd w:val="clear" w:color="auto" w:fill="auto"/>
            <w:vAlign w:val="center"/>
          </w:tcPr>
          <w:p w14:paraId="3E895131" w14:textId="77777777" w:rsidR="008079E6" w:rsidRPr="002068C4" w:rsidRDefault="008079E6" w:rsidP="005D5676">
            <w:pPr>
              <w:spacing w:after="0" w:line="240" w:lineRule="auto"/>
              <w:rPr>
                <w:rFonts w:ascii="Arial" w:hAnsi="Arial"/>
                <w:sz w:val="16"/>
              </w:rPr>
            </w:pPr>
            <w:r w:rsidRPr="00B04FE2">
              <w:rPr>
                <w:rFonts w:ascii="Arial" w:hAnsi="Arial"/>
                <w:sz w:val="16"/>
              </w:rPr>
              <w:t>7</w:t>
            </w:r>
          </w:p>
        </w:tc>
        <w:tc>
          <w:tcPr>
            <w:tcW w:w="2704" w:type="dxa"/>
            <w:shd w:val="clear" w:color="auto" w:fill="auto"/>
            <w:vAlign w:val="center"/>
          </w:tcPr>
          <w:p w14:paraId="34FCA9A8" w14:textId="1F440F8F" w:rsidR="008079E6" w:rsidRPr="00A32181" w:rsidRDefault="008079E6" w:rsidP="005D5676">
            <w:pPr>
              <w:spacing w:after="0" w:line="240" w:lineRule="auto"/>
              <w:rPr>
                <w:rFonts w:ascii="Arial" w:hAnsi="Arial"/>
                <w:sz w:val="16"/>
              </w:rPr>
            </w:pPr>
            <w:r w:rsidRPr="00795DA0">
              <w:rPr>
                <w:rFonts w:ascii="Arial" w:hAnsi="Arial"/>
                <w:sz w:val="16"/>
              </w:rPr>
              <w:t>Liczba osób, które otrzymały bezzwrotne środki na podjęcie działalności gospodarczej</w:t>
            </w:r>
            <w:r w:rsidRPr="00C63C1C">
              <w:rPr>
                <w:rFonts w:ascii="Arial" w:hAnsi="Arial"/>
                <w:sz w:val="16"/>
              </w:rPr>
              <w:t xml:space="preserve"> </w:t>
            </w:r>
            <w:r w:rsidR="00AE45C0" w:rsidRPr="00C63C1C">
              <w:rPr>
                <w:rFonts w:ascii="Arial" w:hAnsi="Arial"/>
                <w:sz w:val="16"/>
              </w:rPr>
              <w:t>w</w:t>
            </w:r>
            <w:r w:rsidR="00AE45C0">
              <w:rPr>
                <w:rFonts w:ascii="Arial" w:hAnsi="Arial"/>
                <w:sz w:val="16"/>
              </w:rPr>
              <w:t> </w:t>
            </w:r>
            <w:r w:rsidRPr="00C63C1C">
              <w:rPr>
                <w:rFonts w:ascii="Arial" w:hAnsi="Arial"/>
                <w:sz w:val="16"/>
              </w:rPr>
              <w:t>programie</w:t>
            </w:r>
          </w:p>
        </w:tc>
        <w:tc>
          <w:tcPr>
            <w:tcW w:w="709" w:type="dxa"/>
            <w:shd w:val="clear" w:color="auto" w:fill="auto"/>
            <w:vAlign w:val="center"/>
          </w:tcPr>
          <w:p w14:paraId="5C05583D" w14:textId="77777777" w:rsidR="008079E6" w:rsidRPr="007D7AAF" w:rsidRDefault="008079E6" w:rsidP="005D5676">
            <w:pPr>
              <w:spacing w:after="0" w:line="240" w:lineRule="auto"/>
              <w:rPr>
                <w:rFonts w:ascii="Arial" w:hAnsi="Arial"/>
                <w:sz w:val="16"/>
              </w:rPr>
            </w:pPr>
            <w:r w:rsidRPr="00C06E51">
              <w:rPr>
                <w:rFonts w:ascii="Arial" w:hAnsi="Arial"/>
                <w:sz w:val="16"/>
              </w:rPr>
              <w:t>os.</w:t>
            </w:r>
          </w:p>
        </w:tc>
        <w:tc>
          <w:tcPr>
            <w:tcW w:w="851" w:type="dxa"/>
            <w:shd w:val="clear" w:color="auto" w:fill="auto"/>
            <w:vAlign w:val="center"/>
          </w:tcPr>
          <w:p w14:paraId="5416FD91" w14:textId="77777777" w:rsidR="008079E6" w:rsidRPr="00907F48" w:rsidRDefault="008079E6" w:rsidP="005D5676">
            <w:pPr>
              <w:spacing w:after="0" w:line="240" w:lineRule="auto"/>
              <w:rPr>
                <w:rFonts w:ascii="Arial" w:hAnsi="Arial"/>
                <w:sz w:val="16"/>
              </w:rPr>
            </w:pPr>
            <w:r w:rsidRPr="00907F48">
              <w:rPr>
                <w:rFonts w:ascii="Arial" w:hAnsi="Arial"/>
                <w:sz w:val="16"/>
              </w:rPr>
              <w:t>EFS</w:t>
            </w:r>
          </w:p>
        </w:tc>
        <w:tc>
          <w:tcPr>
            <w:tcW w:w="1028" w:type="dxa"/>
            <w:shd w:val="clear" w:color="auto" w:fill="auto"/>
            <w:vAlign w:val="center"/>
          </w:tcPr>
          <w:p w14:paraId="110A829D"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814" w:type="dxa"/>
            <w:shd w:val="clear" w:color="auto" w:fill="auto"/>
            <w:vAlign w:val="center"/>
          </w:tcPr>
          <w:p w14:paraId="5B4179D4"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 xml:space="preserve">1 016 </w:t>
            </w:r>
          </w:p>
        </w:tc>
        <w:tc>
          <w:tcPr>
            <w:tcW w:w="887" w:type="dxa"/>
            <w:shd w:val="clear" w:color="auto" w:fill="auto"/>
            <w:vAlign w:val="center"/>
          </w:tcPr>
          <w:p w14:paraId="79EBAE14"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 xml:space="preserve">1 320 </w:t>
            </w:r>
          </w:p>
        </w:tc>
        <w:tc>
          <w:tcPr>
            <w:tcW w:w="851" w:type="dxa"/>
            <w:shd w:val="clear" w:color="auto" w:fill="auto"/>
            <w:vAlign w:val="center"/>
          </w:tcPr>
          <w:p w14:paraId="61821CF7"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 xml:space="preserve">2 336 </w:t>
            </w:r>
          </w:p>
        </w:tc>
        <w:tc>
          <w:tcPr>
            <w:tcW w:w="850" w:type="dxa"/>
            <w:shd w:val="clear" w:color="auto" w:fill="auto"/>
            <w:vAlign w:val="center"/>
          </w:tcPr>
          <w:p w14:paraId="579E188E"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6720DDD8"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5EE144C5" w14:textId="77777777" w:rsidTr="005B6294">
        <w:trPr>
          <w:trHeight w:val="832"/>
          <w:jc w:val="center"/>
        </w:trPr>
        <w:tc>
          <w:tcPr>
            <w:tcW w:w="515" w:type="dxa"/>
            <w:shd w:val="clear" w:color="auto" w:fill="auto"/>
            <w:vAlign w:val="center"/>
          </w:tcPr>
          <w:p w14:paraId="52B22401" w14:textId="77777777" w:rsidR="008079E6" w:rsidRPr="002068C4" w:rsidRDefault="008079E6" w:rsidP="005D5676">
            <w:pPr>
              <w:spacing w:after="0" w:line="240" w:lineRule="auto"/>
              <w:rPr>
                <w:rFonts w:ascii="Arial" w:hAnsi="Arial"/>
                <w:sz w:val="16"/>
              </w:rPr>
            </w:pPr>
            <w:r w:rsidRPr="00B04FE2">
              <w:rPr>
                <w:rFonts w:ascii="Arial" w:hAnsi="Arial"/>
                <w:sz w:val="16"/>
              </w:rPr>
              <w:t>8</w:t>
            </w:r>
          </w:p>
        </w:tc>
        <w:tc>
          <w:tcPr>
            <w:tcW w:w="2704" w:type="dxa"/>
            <w:shd w:val="clear" w:color="auto" w:fill="auto"/>
            <w:vAlign w:val="center"/>
          </w:tcPr>
          <w:p w14:paraId="171C1EB2" w14:textId="0A8640DB" w:rsidR="008079E6" w:rsidRPr="00C63C1C" w:rsidRDefault="008079E6" w:rsidP="005D5676">
            <w:pPr>
              <w:spacing w:after="0" w:line="240" w:lineRule="auto"/>
              <w:rPr>
                <w:rFonts w:ascii="Arial" w:hAnsi="Arial"/>
                <w:sz w:val="16"/>
              </w:rPr>
            </w:pPr>
            <w:r w:rsidRPr="00795DA0">
              <w:rPr>
                <w:rFonts w:ascii="Arial" w:hAnsi="Arial"/>
                <w:sz w:val="16"/>
              </w:rPr>
              <w:t xml:space="preserve">Liczba osób odchodzących </w:t>
            </w:r>
            <w:r w:rsidR="00AE45C0" w:rsidRPr="00795DA0">
              <w:rPr>
                <w:rFonts w:ascii="Arial" w:hAnsi="Arial"/>
                <w:sz w:val="16"/>
              </w:rPr>
              <w:t>z</w:t>
            </w:r>
            <w:r w:rsidR="00AE45C0">
              <w:rPr>
                <w:rFonts w:ascii="Arial" w:hAnsi="Arial"/>
                <w:sz w:val="16"/>
              </w:rPr>
              <w:t> </w:t>
            </w:r>
            <w:r w:rsidRPr="00795DA0">
              <w:rPr>
                <w:rFonts w:ascii="Arial" w:hAnsi="Arial"/>
                <w:sz w:val="16"/>
              </w:rPr>
              <w:t xml:space="preserve">rolnictwa objętych wsparciem </w:t>
            </w:r>
            <w:r w:rsidR="00AE45C0" w:rsidRPr="00795DA0">
              <w:rPr>
                <w:rFonts w:ascii="Arial" w:hAnsi="Arial"/>
                <w:sz w:val="16"/>
              </w:rPr>
              <w:t>w</w:t>
            </w:r>
            <w:r w:rsidR="00AE45C0">
              <w:rPr>
                <w:rFonts w:ascii="Arial" w:hAnsi="Arial"/>
                <w:sz w:val="16"/>
              </w:rPr>
              <w:t> </w:t>
            </w:r>
            <w:r w:rsidRPr="00795DA0">
              <w:rPr>
                <w:rFonts w:ascii="Arial" w:hAnsi="Arial"/>
                <w:sz w:val="16"/>
              </w:rPr>
              <w:t>programie</w:t>
            </w:r>
          </w:p>
        </w:tc>
        <w:tc>
          <w:tcPr>
            <w:tcW w:w="709" w:type="dxa"/>
            <w:shd w:val="clear" w:color="auto" w:fill="auto"/>
            <w:vAlign w:val="center"/>
          </w:tcPr>
          <w:p w14:paraId="2CD24E75" w14:textId="77777777" w:rsidR="008079E6" w:rsidRPr="00C06E51" w:rsidRDefault="008079E6" w:rsidP="005D5676">
            <w:pPr>
              <w:spacing w:after="0" w:line="240" w:lineRule="auto"/>
              <w:rPr>
                <w:rFonts w:ascii="Arial" w:hAnsi="Arial"/>
                <w:sz w:val="16"/>
              </w:rPr>
            </w:pPr>
            <w:r w:rsidRPr="00A32181">
              <w:rPr>
                <w:rFonts w:ascii="Arial" w:hAnsi="Arial"/>
                <w:sz w:val="16"/>
              </w:rPr>
              <w:t xml:space="preserve">os. </w:t>
            </w:r>
          </w:p>
        </w:tc>
        <w:tc>
          <w:tcPr>
            <w:tcW w:w="851" w:type="dxa"/>
            <w:shd w:val="clear" w:color="auto" w:fill="auto"/>
            <w:vAlign w:val="center"/>
          </w:tcPr>
          <w:p w14:paraId="1B18B666" w14:textId="77777777" w:rsidR="008079E6" w:rsidRPr="00907F48" w:rsidRDefault="008079E6" w:rsidP="005D5676">
            <w:pPr>
              <w:spacing w:after="0" w:line="240" w:lineRule="auto"/>
              <w:rPr>
                <w:rFonts w:ascii="Arial" w:hAnsi="Arial"/>
                <w:sz w:val="16"/>
              </w:rPr>
            </w:pPr>
            <w:r w:rsidRPr="007D7AAF">
              <w:rPr>
                <w:rFonts w:ascii="Arial" w:hAnsi="Arial"/>
                <w:sz w:val="16"/>
              </w:rPr>
              <w:t>EFS</w:t>
            </w:r>
          </w:p>
        </w:tc>
        <w:tc>
          <w:tcPr>
            <w:tcW w:w="1028" w:type="dxa"/>
            <w:shd w:val="clear" w:color="auto" w:fill="auto"/>
            <w:vAlign w:val="center"/>
          </w:tcPr>
          <w:p w14:paraId="1E1A1D01"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814" w:type="dxa"/>
            <w:shd w:val="clear" w:color="auto" w:fill="auto"/>
            <w:vAlign w:val="center"/>
          </w:tcPr>
          <w:p w14:paraId="6AD780CF"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58</w:t>
            </w:r>
            <w:r w:rsidR="008D4650">
              <w:rPr>
                <w:rFonts w:ascii="Arial" w:hAnsi="Arial" w:cs="Arial"/>
                <w:sz w:val="16"/>
                <w:szCs w:val="16"/>
              </w:rPr>
              <w:t>6</w:t>
            </w:r>
          </w:p>
        </w:tc>
        <w:tc>
          <w:tcPr>
            <w:tcW w:w="887" w:type="dxa"/>
            <w:shd w:val="clear" w:color="auto" w:fill="auto"/>
            <w:vAlign w:val="center"/>
          </w:tcPr>
          <w:p w14:paraId="6875700B"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761,</w:t>
            </w:r>
          </w:p>
        </w:tc>
        <w:tc>
          <w:tcPr>
            <w:tcW w:w="851" w:type="dxa"/>
            <w:shd w:val="clear" w:color="auto" w:fill="auto"/>
            <w:vAlign w:val="center"/>
          </w:tcPr>
          <w:p w14:paraId="7C585718" w14:textId="77777777" w:rsidR="008079E6" w:rsidRPr="008079E6" w:rsidRDefault="00692298" w:rsidP="005D5676">
            <w:pPr>
              <w:spacing w:after="0" w:line="240" w:lineRule="auto"/>
              <w:rPr>
                <w:rFonts w:ascii="Arial" w:hAnsi="Arial" w:cs="Arial"/>
                <w:sz w:val="16"/>
                <w:szCs w:val="16"/>
              </w:rPr>
            </w:pPr>
            <w:r>
              <w:t xml:space="preserve"> </w:t>
            </w:r>
            <w:r w:rsidRPr="00692298">
              <w:rPr>
                <w:rFonts w:ascii="Arial" w:hAnsi="Arial" w:cs="Arial"/>
                <w:sz w:val="16"/>
                <w:szCs w:val="16"/>
              </w:rPr>
              <w:t>1 347</w:t>
            </w:r>
          </w:p>
        </w:tc>
        <w:tc>
          <w:tcPr>
            <w:tcW w:w="850" w:type="dxa"/>
            <w:shd w:val="clear" w:color="auto" w:fill="auto"/>
            <w:vAlign w:val="center"/>
          </w:tcPr>
          <w:p w14:paraId="641232A5"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292DD8C2"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3F08AB" w:rsidRPr="008079E6" w14:paraId="329A8240" w14:textId="77777777" w:rsidTr="005B6294">
        <w:trPr>
          <w:trHeight w:val="832"/>
          <w:jc w:val="center"/>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03181F8C" w14:textId="77777777" w:rsidR="003F08AB" w:rsidRPr="008079E6" w:rsidRDefault="003F08AB" w:rsidP="005D5676">
            <w:pPr>
              <w:spacing w:after="0" w:line="240" w:lineRule="auto"/>
              <w:rPr>
                <w:rFonts w:ascii="Arial" w:hAnsi="Arial" w:cs="Arial"/>
                <w:sz w:val="16"/>
                <w:szCs w:val="16"/>
              </w:rPr>
            </w:pPr>
            <w:r w:rsidRPr="008079E6">
              <w:rPr>
                <w:rFonts w:ascii="Arial" w:hAnsi="Arial" w:cs="Arial"/>
                <w:sz w:val="16"/>
                <w:szCs w:val="16"/>
              </w:rPr>
              <w:t>9</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14:paraId="4F7EF980" w14:textId="491B3AFB" w:rsidR="003F08AB" w:rsidRPr="008079E6" w:rsidRDefault="003F08AB" w:rsidP="005D5676">
            <w:pPr>
              <w:spacing w:after="0" w:line="240" w:lineRule="auto"/>
              <w:rPr>
                <w:rFonts w:ascii="Arial" w:hAnsi="Arial" w:cs="Arial"/>
                <w:sz w:val="16"/>
                <w:szCs w:val="16"/>
              </w:rPr>
            </w:pPr>
            <w:r w:rsidRPr="008079E6">
              <w:rPr>
                <w:rFonts w:ascii="Arial" w:hAnsi="Arial" w:cs="Arial"/>
                <w:sz w:val="16"/>
                <w:szCs w:val="16"/>
              </w:rPr>
              <w:t xml:space="preserve">Liczba osób pracujących znajdujących się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niekorzystnej sytuacji na rynku pracy objętych wsparciem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programie</w:t>
            </w:r>
          </w:p>
        </w:tc>
        <w:tc>
          <w:tcPr>
            <w:tcW w:w="709" w:type="dxa"/>
            <w:shd w:val="clear" w:color="auto" w:fill="auto"/>
            <w:vAlign w:val="center"/>
          </w:tcPr>
          <w:p w14:paraId="553693D2" w14:textId="77777777" w:rsidR="003F08AB" w:rsidRPr="008079E6" w:rsidRDefault="003F08AB" w:rsidP="005D5676">
            <w:pPr>
              <w:spacing w:after="0" w:line="240" w:lineRule="auto"/>
              <w:rPr>
                <w:rFonts w:ascii="Arial" w:hAnsi="Arial" w:cs="Arial"/>
                <w:sz w:val="16"/>
                <w:szCs w:val="16"/>
              </w:rPr>
            </w:pPr>
            <w:r w:rsidRPr="008079E6">
              <w:rPr>
                <w:rFonts w:ascii="Arial" w:hAnsi="Arial" w:cs="Arial"/>
                <w:sz w:val="16"/>
                <w:szCs w:val="16"/>
              </w:rPr>
              <w:t xml:space="preserve">os. </w:t>
            </w:r>
          </w:p>
        </w:tc>
        <w:tc>
          <w:tcPr>
            <w:tcW w:w="851" w:type="dxa"/>
            <w:shd w:val="clear" w:color="auto" w:fill="auto"/>
            <w:vAlign w:val="center"/>
          </w:tcPr>
          <w:p w14:paraId="29D1B47C" w14:textId="77777777" w:rsidR="003F08AB" w:rsidRPr="008079E6" w:rsidRDefault="003F08AB" w:rsidP="005D5676">
            <w:pPr>
              <w:spacing w:after="0" w:line="240" w:lineRule="auto"/>
              <w:rPr>
                <w:rFonts w:ascii="Arial" w:hAnsi="Arial" w:cs="Arial"/>
                <w:sz w:val="16"/>
                <w:szCs w:val="16"/>
              </w:rPr>
            </w:pPr>
            <w:r w:rsidRPr="008079E6">
              <w:rPr>
                <w:rFonts w:ascii="Arial" w:hAnsi="Arial" w:cs="Arial"/>
                <w:sz w:val="16"/>
                <w:szCs w:val="16"/>
              </w:rPr>
              <w:t>EFS</w:t>
            </w:r>
          </w:p>
        </w:tc>
        <w:tc>
          <w:tcPr>
            <w:tcW w:w="1028" w:type="dxa"/>
            <w:shd w:val="clear" w:color="auto" w:fill="auto"/>
            <w:vAlign w:val="center"/>
          </w:tcPr>
          <w:p w14:paraId="6D05C0AD" w14:textId="77777777" w:rsidR="003F08AB" w:rsidRPr="008079E6" w:rsidRDefault="003F08AB"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10BD9F91" w14:textId="6A60828B" w:rsidR="003F08AB" w:rsidRPr="008079E6" w:rsidRDefault="008A7DCF" w:rsidP="005D5676">
            <w:pPr>
              <w:spacing w:after="0" w:line="240" w:lineRule="auto"/>
              <w:rPr>
                <w:rFonts w:ascii="Arial" w:hAnsi="Arial" w:cs="Arial"/>
                <w:sz w:val="16"/>
                <w:szCs w:val="16"/>
              </w:rPr>
            </w:pPr>
            <w:r>
              <w:rPr>
                <w:rFonts w:ascii="Arial" w:hAnsi="Arial" w:cs="Arial"/>
                <w:sz w:val="16"/>
                <w:szCs w:val="16"/>
              </w:rPr>
              <w:t>2</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559F34BF" w14:textId="137D015D" w:rsidR="003F08AB" w:rsidRPr="008079E6" w:rsidRDefault="008A7DCF" w:rsidP="005D5676">
            <w:pPr>
              <w:spacing w:after="0" w:line="240" w:lineRule="auto"/>
              <w:rPr>
                <w:rFonts w:ascii="Arial" w:hAnsi="Arial" w:cs="Arial"/>
                <w:sz w:val="16"/>
                <w:szCs w:val="16"/>
              </w:rPr>
            </w:pP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B770A2" w14:textId="3DAA11B8" w:rsidR="003F08AB" w:rsidRPr="008079E6" w:rsidRDefault="007D2D9B" w:rsidP="005D5676">
            <w:pPr>
              <w:spacing w:after="0" w:line="240" w:lineRule="auto"/>
              <w:rPr>
                <w:rFonts w:ascii="Arial" w:hAnsi="Arial" w:cs="Arial"/>
                <w:sz w:val="16"/>
                <w:szCs w:val="16"/>
              </w:rPr>
            </w:pPr>
            <w:r>
              <w:rPr>
                <w:rFonts w:ascii="Arial" w:hAnsi="Arial" w:cs="Arial"/>
                <w:sz w:val="16"/>
                <w:szCs w:val="16"/>
              </w:rPr>
              <w:t>6</w:t>
            </w:r>
          </w:p>
        </w:tc>
        <w:tc>
          <w:tcPr>
            <w:tcW w:w="850" w:type="dxa"/>
            <w:shd w:val="clear" w:color="auto" w:fill="auto"/>
            <w:vAlign w:val="center"/>
          </w:tcPr>
          <w:p w14:paraId="3368CA3F" w14:textId="77777777" w:rsidR="003F08AB" w:rsidRPr="008079E6" w:rsidRDefault="003F08AB"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5623B318" w14:textId="77777777" w:rsidR="003F08AB" w:rsidRPr="008079E6" w:rsidRDefault="003F08AB" w:rsidP="005D5676">
            <w:pPr>
              <w:spacing w:after="0" w:line="240" w:lineRule="auto"/>
              <w:rPr>
                <w:rFonts w:ascii="Arial" w:hAnsi="Arial" w:cs="Arial"/>
                <w:sz w:val="16"/>
                <w:szCs w:val="16"/>
              </w:rPr>
            </w:pPr>
            <w:r w:rsidRPr="008079E6">
              <w:rPr>
                <w:rFonts w:ascii="Arial" w:hAnsi="Arial" w:cs="Arial"/>
                <w:sz w:val="16"/>
                <w:szCs w:val="16"/>
              </w:rPr>
              <w:t>Roczna</w:t>
            </w:r>
          </w:p>
        </w:tc>
      </w:tr>
      <w:tr w:rsidR="00784BD0" w:rsidRPr="008079E6" w14:paraId="15174F02" w14:textId="77777777" w:rsidTr="005B6294">
        <w:trPr>
          <w:trHeight w:val="832"/>
          <w:jc w:val="center"/>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6C83A59E" w14:textId="77777777" w:rsidR="00784BD0" w:rsidRPr="008079E6" w:rsidRDefault="00784BD0" w:rsidP="005D5676">
            <w:pPr>
              <w:spacing w:after="0" w:line="240" w:lineRule="auto"/>
              <w:rPr>
                <w:rFonts w:ascii="Arial" w:hAnsi="Arial" w:cs="Arial"/>
                <w:sz w:val="16"/>
                <w:szCs w:val="16"/>
              </w:rPr>
            </w:pPr>
            <w:r>
              <w:rPr>
                <w:rFonts w:ascii="Arial" w:hAnsi="Arial" w:cs="Arial"/>
                <w:sz w:val="16"/>
                <w:szCs w:val="16"/>
              </w:rPr>
              <w:t>10</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14:paraId="11758C79" w14:textId="740DA60E" w:rsidR="00784BD0" w:rsidRPr="008079E6" w:rsidRDefault="00784BD0" w:rsidP="005D5676">
            <w:pPr>
              <w:spacing w:after="0" w:line="240" w:lineRule="auto"/>
              <w:rPr>
                <w:rFonts w:ascii="Arial" w:hAnsi="Arial" w:cs="Arial"/>
                <w:sz w:val="16"/>
                <w:szCs w:val="16"/>
              </w:rPr>
            </w:pPr>
            <w:r w:rsidRPr="00784BD0">
              <w:rPr>
                <w:rFonts w:ascii="Arial" w:hAnsi="Arial" w:cs="Arial"/>
                <w:sz w:val="16"/>
                <w:szCs w:val="16"/>
              </w:rPr>
              <w:t xml:space="preserve">Liczba osób objętych wsparciem </w:t>
            </w:r>
            <w:r w:rsidR="00AE45C0" w:rsidRPr="00784BD0">
              <w:rPr>
                <w:rFonts w:ascii="Arial" w:hAnsi="Arial" w:cs="Arial"/>
                <w:sz w:val="16"/>
                <w:szCs w:val="16"/>
              </w:rPr>
              <w:t>w</w:t>
            </w:r>
            <w:r w:rsidR="00AE45C0">
              <w:rPr>
                <w:rFonts w:ascii="Arial" w:hAnsi="Arial" w:cs="Arial"/>
                <w:sz w:val="16"/>
                <w:szCs w:val="16"/>
              </w:rPr>
              <w:t> </w:t>
            </w:r>
            <w:r w:rsidRPr="00784BD0">
              <w:rPr>
                <w:rFonts w:ascii="Arial" w:hAnsi="Arial" w:cs="Arial"/>
                <w:sz w:val="16"/>
                <w:szCs w:val="16"/>
              </w:rPr>
              <w:t xml:space="preserve">zakresie zwalczania lub przeciwdziałania skutkom pandemii COVID-19 </w:t>
            </w:r>
            <w:r>
              <w:rPr>
                <w:rFonts w:ascii="Arial" w:hAnsi="Arial" w:cs="Arial"/>
                <w:sz w:val="16"/>
                <w:szCs w:val="16"/>
              </w:rPr>
              <w:t xml:space="preserve"> (CV31)</w:t>
            </w:r>
          </w:p>
        </w:tc>
        <w:tc>
          <w:tcPr>
            <w:tcW w:w="709" w:type="dxa"/>
            <w:shd w:val="clear" w:color="auto" w:fill="auto"/>
            <w:vAlign w:val="center"/>
          </w:tcPr>
          <w:p w14:paraId="659AAAFD" w14:textId="77777777" w:rsidR="00784BD0" w:rsidRPr="008079E6" w:rsidRDefault="00784BD0" w:rsidP="005D5676">
            <w:pPr>
              <w:spacing w:after="0" w:line="240" w:lineRule="auto"/>
              <w:rPr>
                <w:rFonts w:ascii="Arial" w:hAnsi="Arial" w:cs="Arial"/>
                <w:sz w:val="16"/>
                <w:szCs w:val="16"/>
              </w:rPr>
            </w:pPr>
            <w:r>
              <w:rPr>
                <w:rFonts w:ascii="Arial" w:hAnsi="Arial" w:cs="Arial"/>
                <w:sz w:val="16"/>
                <w:szCs w:val="16"/>
              </w:rPr>
              <w:t>os.</w:t>
            </w:r>
          </w:p>
        </w:tc>
        <w:tc>
          <w:tcPr>
            <w:tcW w:w="851" w:type="dxa"/>
            <w:shd w:val="clear" w:color="auto" w:fill="auto"/>
            <w:vAlign w:val="center"/>
          </w:tcPr>
          <w:p w14:paraId="799E8C1D" w14:textId="77777777" w:rsidR="00784BD0" w:rsidRPr="008079E6" w:rsidRDefault="00784BD0" w:rsidP="005D5676">
            <w:pPr>
              <w:spacing w:after="0" w:line="240" w:lineRule="auto"/>
              <w:rPr>
                <w:rFonts w:ascii="Arial" w:hAnsi="Arial" w:cs="Arial"/>
                <w:sz w:val="16"/>
                <w:szCs w:val="16"/>
              </w:rPr>
            </w:pPr>
            <w:r>
              <w:rPr>
                <w:rFonts w:ascii="Arial" w:hAnsi="Arial" w:cs="Arial"/>
                <w:sz w:val="16"/>
                <w:szCs w:val="16"/>
              </w:rPr>
              <w:t>EFS</w:t>
            </w:r>
          </w:p>
        </w:tc>
        <w:tc>
          <w:tcPr>
            <w:tcW w:w="1028" w:type="dxa"/>
            <w:shd w:val="clear" w:color="auto" w:fill="auto"/>
            <w:vAlign w:val="center"/>
          </w:tcPr>
          <w:p w14:paraId="52723D6E" w14:textId="77777777" w:rsidR="00784BD0" w:rsidRPr="008079E6" w:rsidRDefault="00784BD0"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AB7969" w14:textId="77777777" w:rsidR="00784BD0" w:rsidRDefault="00784BD0" w:rsidP="005D5676">
            <w:pPr>
              <w:spacing w:after="0" w:line="240" w:lineRule="auto"/>
              <w:rPr>
                <w:rFonts w:ascii="Arial" w:hAnsi="Arial" w:cs="Arial"/>
                <w:sz w:val="16"/>
                <w:szCs w:val="16"/>
              </w:rPr>
            </w:pPr>
            <w:r w:rsidRPr="008D4650">
              <w:rPr>
                <w:rFonts w:ascii="Arial" w:hAnsi="Arial" w:cs="Arial"/>
                <w:sz w:val="16"/>
                <w:szCs w:val="16"/>
              </w:rPr>
              <w:t>26 7</w:t>
            </w:r>
            <w:r w:rsidR="00CB79A9">
              <w:rPr>
                <w:rFonts w:ascii="Arial" w:hAnsi="Arial" w:cs="Arial"/>
                <w:sz w:val="16"/>
                <w:szCs w:val="16"/>
              </w:rPr>
              <w:t>7</w:t>
            </w:r>
            <w:r w:rsidRPr="008D4650">
              <w:rPr>
                <w:rFonts w:ascii="Arial" w:hAnsi="Arial" w:cs="Arial"/>
                <w:sz w:val="16"/>
                <w:szCs w:val="16"/>
              </w:rPr>
              <w:t>3</w:t>
            </w:r>
          </w:p>
        </w:tc>
        <w:tc>
          <w:tcPr>
            <w:tcW w:w="850" w:type="dxa"/>
            <w:shd w:val="clear" w:color="auto" w:fill="auto"/>
            <w:vAlign w:val="center"/>
          </w:tcPr>
          <w:p w14:paraId="645D5974" w14:textId="77777777" w:rsidR="00784BD0" w:rsidRPr="008079E6" w:rsidRDefault="00784BD0"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6C3DACB3" w14:textId="77777777" w:rsidR="00784BD0" w:rsidRPr="008079E6" w:rsidRDefault="00784BD0" w:rsidP="005D5676">
            <w:pPr>
              <w:spacing w:after="0" w:line="240" w:lineRule="auto"/>
              <w:rPr>
                <w:rFonts w:ascii="Arial" w:hAnsi="Arial" w:cs="Arial"/>
                <w:sz w:val="16"/>
                <w:szCs w:val="16"/>
              </w:rPr>
            </w:pPr>
            <w:r>
              <w:rPr>
                <w:rFonts w:ascii="Arial" w:hAnsi="Arial" w:cs="Arial"/>
                <w:sz w:val="16"/>
                <w:szCs w:val="16"/>
              </w:rPr>
              <w:t>Roczna</w:t>
            </w:r>
          </w:p>
        </w:tc>
      </w:tr>
      <w:tr w:rsidR="00784BD0" w:rsidRPr="008079E6" w14:paraId="394D7AFD" w14:textId="77777777" w:rsidTr="005B6294">
        <w:trPr>
          <w:trHeight w:val="832"/>
          <w:jc w:val="center"/>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3A3EBC7E" w14:textId="77777777" w:rsidR="00784BD0" w:rsidRPr="008079E6" w:rsidRDefault="00784BD0" w:rsidP="005D5676">
            <w:pPr>
              <w:spacing w:after="0" w:line="240" w:lineRule="auto"/>
              <w:rPr>
                <w:rFonts w:ascii="Arial" w:hAnsi="Arial" w:cs="Arial"/>
                <w:sz w:val="16"/>
                <w:szCs w:val="16"/>
              </w:rPr>
            </w:pPr>
            <w:r>
              <w:rPr>
                <w:rFonts w:ascii="Arial" w:hAnsi="Arial" w:cs="Arial"/>
                <w:sz w:val="16"/>
                <w:szCs w:val="16"/>
              </w:rPr>
              <w:t>11</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14:paraId="13D21387" w14:textId="26E69C39" w:rsidR="00784BD0" w:rsidRPr="008079E6" w:rsidRDefault="00784BD0" w:rsidP="005D5676">
            <w:pPr>
              <w:spacing w:after="0" w:line="240" w:lineRule="auto"/>
              <w:rPr>
                <w:rFonts w:ascii="Arial" w:hAnsi="Arial" w:cs="Arial"/>
                <w:sz w:val="16"/>
                <w:szCs w:val="16"/>
              </w:rPr>
            </w:pPr>
            <w:r w:rsidRPr="00784BD0">
              <w:rPr>
                <w:rFonts w:ascii="Arial" w:hAnsi="Arial" w:cs="Arial"/>
                <w:sz w:val="16"/>
                <w:szCs w:val="16"/>
              </w:rPr>
              <w:t xml:space="preserve">Liczba uczestników objętych STW </w:t>
            </w:r>
            <w:r w:rsidR="00AE45C0" w:rsidRPr="00784BD0">
              <w:rPr>
                <w:rFonts w:ascii="Arial" w:hAnsi="Arial" w:cs="Arial"/>
                <w:sz w:val="16"/>
                <w:szCs w:val="16"/>
              </w:rPr>
              <w:t>w</w:t>
            </w:r>
            <w:r w:rsidR="00AE45C0">
              <w:rPr>
                <w:rFonts w:ascii="Arial" w:hAnsi="Arial" w:cs="Arial"/>
                <w:sz w:val="16"/>
                <w:szCs w:val="16"/>
              </w:rPr>
              <w:t> </w:t>
            </w:r>
            <w:r w:rsidRPr="00784BD0">
              <w:rPr>
                <w:rFonts w:ascii="Arial" w:hAnsi="Arial" w:cs="Arial"/>
                <w:sz w:val="16"/>
                <w:szCs w:val="16"/>
              </w:rPr>
              <w:t>ramach przeciwdziałania skutkom pandemii COVID-19</w:t>
            </w:r>
            <w:r>
              <w:rPr>
                <w:rFonts w:ascii="Arial" w:hAnsi="Arial" w:cs="Arial"/>
                <w:sz w:val="16"/>
                <w:szCs w:val="16"/>
              </w:rPr>
              <w:t xml:space="preserve"> (CVST)</w:t>
            </w:r>
          </w:p>
        </w:tc>
        <w:tc>
          <w:tcPr>
            <w:tcW w:w="709" w:type="dxa"/>
            <w:shd w:val="clear" w:color="auto" w:fill="auto"/>
            <w:vAlign w:val="center"/>
          </w:tcPr>
          <w:p w14:paraId="7D43EF24" w14:textId="77777777" w:rsidR="00784BD0" w:rsidRPr="008079E6" w:rsidRDefault="00784BD0" w:rsidP="005D5676">
            <w:pPr>
              <w:spacing w:after="0" w:line="240" w:lineRule="auto"/>
              <w:rPr>
                <w:rFonts w:ascii="Arial" w:hAnsi="Arial" w:cs="Arial"/>
                <w:sz w:val="16"/>
                <w:szCs w:val="16"/>
              </w:rPr>
            </w:pPr>
            <w:r>
              <w:rPr>
                <w:rFonts w:ascii="Arial" w:hAnsi="Arial" w:cs="Arial"/>
                <w:sz w:val="16"/>
                <w:szCs w:val="16"/>
              </w:rPr>
              <w:t>os.</w:t>
            </w:r>
          </w:p>
        </w:tc>
        <w:tc>
          <w:tcPr>
            <w:tcW w:w="851" w:type="dxa"/>
            <w:shd w:val="clear" w:color="auto" w:fill="auto"/>
            <w:vAlign w:val="center"/>
          </w:tcPr>
          <w:p w14:paraId="323A34C3" w14:textId="77777777" w:rsidR="00784BD0" w:rsidRPr="008079E6" w:rsidRDefault="00784BD0" w:rsidP="005D5676">
            <w:pPr>
              <w:spacing w:after="0" w:line="240" w:lineRule="auto"/>
              <w:rPr>
                <w:rFonts w:ascii="Arial" w:hAnsi="Arial" w:cs="Arial"/>
                <w:sz w:val="16"/>
                <w:szCs w:val="16"/>
              </w:rPr>
            </w:pPr>
            <w:r>
              <w:rPr>
                <w:rFonts w:ascii="Arial" w:hAnsi="Arial" w:cs="Arial"/>
                <w:sz w:val="16"/>
                <w:szCs w:val="16"/>
              </w:rPr>
              <w:t>EFS</w:t>
            </w:r>
          </w:p>
        </w:tc>
        <w:tc>
          <w:tcPr>
            <w:tcW w:w="1028" w:type="dxa"/>
            <w:shd w:val="clear" w:color="auto" w:fill="auto"/>
            <w:vAlign w:val="center"/>
          </w:tcPr>
          <w:p w14:paraId="7E06D9E7" w14:textId="77777777" w:rsidR="00784BD0" w:rsidRPr="008079E6" w:rsidRDefault="00784BD0"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E2748B" w14:textId="77777777" w:rsidR="00784BD0" w:rsidRDefault="00784BD0" w:rsidP="005D5676">
            <w:pPr>
              <w:spacing w:after="0" w:line="240" w:lineRule="auto"/>
              <w:rPr>
                <w:rFonts w:ascii="Arial" w:hAnsi="Arial" w:cs="Arial"/>
                <w:sz w:val="16"/>
                <w:szCs w:val="16"/>
              </w:rPr>
            </w:pPr>
            <w:r>
              <w:rPr>
                <w:rFonts w:ascii="Arial" w:hAnsi="Arial" w:cs="Arial"/>
                <w:sz w:val="16"/>
                <w:szCs w:val="16"/>
              </w:rPr>
              <w:t>26 773</w:t>
            </w:r>
          </w:p>
        </w:tc>
        <w:tc>
          <w:tcPr>
            <w:tcW w:w="850" w:type="dxa"/>
            <w:shd w:val="clear" w:color="auto" w:fill="auto"/>
            <w:vAlign w:val="center"/>
          </w:tcPr>
          <w:p w14:paraId="759DDBA0" w14:textId="77777777" w:rsidR="00784BD0" w:rsidRPr="008079E6" w:rsidRDefault="00784BD0"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43FF6EE1" w14:textId="77777777" w:rsidR="00784BD0" w:rsidRPr="008079E6" w:rsidRDefault="00784BD0" w:rsidP="005D5676">
            <w:pPr>
              <w:spacing w:after="0" w:line="240" w:lineRule="auto"/>
              <w:rPr>
                <w:rFonts w:ascii="Arial" w:hAnsi="Arial" w:cs="Arial"/>
                <w:sz w:val="16"/>
                <w:szCs w:val="16"/>
              </w:rPr>
            </w:pPr>
            <w:r>
              <w:rPr>
                <w:rFonts w:ascii="Arial" w:hAnsi="Arial" w:cs="Arial"/>
                <w:sz w:val="16"/>
                <w:szCs w:val="16"/>
              </w:rPr>
              <w:t>Roczna</w:t>
            </w:r>
          </w:p>
        </w:tc>
      </w:tr>
      <w:tr w:rsidR="008D4650" w:rsidRPr="008079E6" w14:paraId="7738CC01" w14:textId="77777777" w:rsidTr="005B6294">
        <w:trPr>
          <w:trHeight w:val="832"/>
          <w:jc w:val="center"/>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6C742029" w14:textId="77777777" w:rsidR="008D4650" w:rsidRPr="008079E6" w:rsidRDefault="008D4650" w:rsidP="005D5676">
            <w:pPr>
              <w:spacing w:after="0" w:line="240" w:lineRule="auto"/>
              <w:rPr>
                <w:rFonts w:ascii="Arial" w:hAnsi="Arial" w:cs="Arial"/>
                <w:sz w:val="16"/>
                <w:szCs w:val="16"/>
              </w:rPr>
            </w:pPr>
            <w:r>
              <w:rPr>
                <w:rFonts w:ascii="Arial" w:hAnsi="Arial" w:cs="Arial"/>
                <w:sz w:val="16"/>
                <w:szCs w:val="16"/>
              </w:rPr>
              <w:t>12</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14:paraId="3E02C672" w14:textId="1E7E2FAF" w:rsidR="008D4650" w:rsidRPr="008079E6" w:rsidRDefault="008D4650" w:rsidP="005D5676">
            <w:pPr>
              <w:spacing w:after="0" w:line="240" w:lineRule="auto"/>
              <w:rPr>
                <w:rFonts w:ascii="Arial" w:hAnsi="Arial" w:cs="Arial"/>
                <w:sz w:val="16"/>
                <w:szCs w:val="16"/>
              </w:rPr>
            </w:pPr>
            <w:r w:rsidRPr="008D4650">
              <w:rPr>
                <w:rFonts w:ascii="Arial" w:hAnsi="Arial" w:cs="Arial"/>
                <w:sz w:val="16"/>
                <w:szCs w:val="16"/>
              </w:rPr>
              <w:t xml:space="preserve">Wartość wydatków kwalifikowalnych przeznaczonych na działania związane </w:t>
            </w:r>
            <w:r w:rsidR="00AE45C0" w:rsidRPr="008D4650">
              <w:rPr>
                <w:rFonts w:ascii="Arial" w:hAnsi="Arial" w:cs="Arial"/>
                <w:sz w:val="16"/>
                <w:szCs w:val="16"/>
              </w:rPr>
              <w:t>z</w:t>
            </w:r>
            <w:r w:rsidR="00AE45C0">
              <w:rPr>
                <w:rFonts w:ascii="Arial" w:hAnsi="Arial" w:cs="Arial"/>
                <w:sz w:val="16"/>
                <w:szCs w:val="16"/>
              </w:rPr>
              <w:t> </w:t>
            </w:r>
            <w:r w:rsidRPr="008D4650">
              <w:rPr>
                <w:rFonts w:ascii="Arial" w:hAnsi="Arial" w:cs="Arial"/>
                <w:sz w:val="16"/>
                <w:szCs w:val="16"/>
              </w:rPr>
              <w:t>pandemią COVID-19</w:t>
            </w:r>
            <w:r>
              <w:rPr>
                <w:rFonts w:ascii="Arial" w:hAnsi="Arial" w:cs="Arial"/>
                <w:sz w:val="16"/>
                <w:szCs w:val="16"/>
              </w:rPr>
              <w:t xml:space="preserve"> (CV30)</w:t>
            </w:r>
          </w:p>
        </w:tc>
        <w:tc>
          <w:tcPr>
            <w:tcW w:w="709" w:type="dxa"/>
            <w:shd w:val="clear" w:color="auto" w:fill="auto"/>
            <w:vAlign w:val="center"/>
          </w:tcPr>
          <w:p w14:paraId="0B83DF81" w14:textId="77777777" w:rsidR="008D4650" w:rsidRPr="008079E6" w:rsidRDefault="008D4650" w:rsidP="005D5676">
            <w:pPr>
              <w:spacing w:after="0" w:line="240" w:lineRule="auto"/>
              <w:rPr>
                <w:rFonts w:ascii="Arial" w:hAnsi="Arial" w:cs="Arial"/>
                <w:sz w:val="16"/>
                <w:szCs w:val="16"/>
              </w:rPr>
            </w:pPr>
            <w:r>
              <w:rPr>
                <w:rFonts w:ascii="Arial" w:hAnsi="Arial" w:cs="Arial"/>
                <w:sz w:val="16"/>
                <w:szCs w:val="16"/>
              </w:rPr>
              <w:t>euro</w:t>
            </w:r>
          </w:p>
        </w:tc>
        <w:tc>
          <w:tcPr>
            <w:tcW w:w="851" w:type="dxa"/>
            <w:shd w:val="clear" w:color="auto" w:fill="auto"/>
            <w:vAlign w:val="center"/>
          </w:tcPr>
          <w:p w14:paraId="5D221467" w14:textId="77777777" w:rsidR="008D4650" w:rsidRPr="008079E6" w:rsidRDefault="008D4650" w:rsidP="005D5676">
            <w:pPr>
              <w:spacing w:after="0" w:line="240" w:lineRule="auto"/>
              <w:rPr>
                <w:rFonts w:ascii="Arial" w:hAnsi="Arial" w:cs="Arial"/>
                <w:sz w:val="16"/>
                <w:szCs w:val="16"/>
              </w:rPr>
            </w:pPr>
            <w:r>
              <w:rPr>
                <w:rFonts w:ascii="Arial" w:hAnsi="Arial" w:cs="Arial"/>
                <w:sz w:val="16"/>
                <w:szCs w:val="16"/>
              </w:rPr>
              <w:t>EFS</w:t>
            </w:r>
          </w:p>
        </w:tc>
        <w:tc>
          <w:tcPr>
            <w:tcW w:w="1028" w:type="dxa"/>
            <w:shd w:val="clear" w:color="auto" w:fill="auto"/>
            <w:vAlign w:val="center"/>
          </w:tcPr>
          <w:p w14:paraId="7F75AAA0" w14:textId="77777777" w:rsidR="008D4650" w:rsidRPr="008079E6" w:rsidRDefault="008D4650"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1FBBF3" w14:textId="77777777" w:rsidR="008D4650" w:rsidRDefault="008D4650" w:rsidP="005D5676">
            <w:pPr>
              <w:spacing w:after="0" w:line="240" w:lineRule="auto"/>
              <w:rPr>
                <w:rFonts w:ascii="Arial" w:hAnsi="Arial" w:cs="Arial"/>
                <w:sz w:val="16"/>
                <w:szCs w:val="16"/>
              </w:rPr>
            </w:pPr>
            <w:r>
              <w:rPr>
                <w:rFonts w:ascii="Arial" w:hAnsi="Arial" w:cs="Arial"/>
                <w:sz w:val="16"/>
                <w:szCs w:val="16"/>
              </w:rPr>
              <w:t>28 000 000</w:t>
            </w:r>
          </w:p>
        </w:tc>
        <w:tc>
          <w:tcPr>
            <w:tcW w:w="850" w:type="dxa"/>
            <w:shd w:val="clear" w:color="auto" w:fill="auto"/>
            <w:vAlign w:val="center"/>
          </w:tcPr>
          <w:p w14:paraId="3C7A54FC" w14:textId="77777777" w:rsidR="008D4650" w:rsidRPr="008079E6" w:rsidRDefault="008D4650" w:rsidP="005D5676">
            <w:pPr>
              <w:spacing w:after="0" w:line="240" w:lineRule="auto"/>
              <w:rPr>
                <w:rFonts w:ascii="Arial" w:hAnsi="Arial" w:cs="Arial"/>
                <w:sz w:val="16"/>
                <w:szCs w:val="16"/>
              </w:rPr>
            </w:pPr>
            <w:r w:rsidRPr="008079E6">
              <w:rPr>
                <w:rFonts w:ascii="Arial" w:hAnsi="Arial" w:cs="Arial"/>
                <w:sz w:val="16"/>
                <w:szCs w:val="16"/>
              </w:rPr>
              <w:t>SL2014</w:t>
            </w:r>
          </w:p>
        </w:tc>
        <w:tc>
          <w:tcPr>
            <w:tcW w:w="851" w:type="dxa"/>
            <w:shd w:val="clear" w:color="auto" w:fill="auto"/>
            <w:vAlign w:val="center"/>
          </w:tcPr>
          <w:p w14:paraId="3C1B1D1E" w14:textId="77777777" w:rsidR="008D4650" w:rsidRPr="008079E6" w:rsidRDefault="008D4650" w:rsidP="005D5676">
            <w:pPr>
              <w:spacing w:after="0" w:line="240" w:lineRule="auto"/>
              <w:rPr>
                <w:rFonts w:ascii="Arial" w:hAnsi="Arial" w:cs="Arial"/>
                <w:sz w:val="16"/>
                <w:szCs w:val="16"/>
              </w:rPr>
            </w:pPr>
            <w:r>
              <w:rPr>
                <w:rFonts w:ascii="Arial" w:hAnsi="Arial" w:cs="Arial"/>
                <w:sz w:val="16"/>
                <w:szCs w:val="16"/>
              </w:rPr>
              <w:t>Roczna</w:t>
            </w:r>
          </w:p>
        </w:tc>
      </w:tr>
    </w:tbl>
    <w:p w14:paraId="48F9717D" w14:textId="75C878D4" w:rsidR="008079E6" w:rsidRPr="00B462AB" w:rsidRDefault="008079E6" w:rsidP="00B462AB">
      <w:pPr>
        <w:pStyle w:val="Nagwek5"/>
        <w:spacing w:after="160"/>
        <w:rPr>
          <w:rFonts w:ascii="Arial" w:hAnsi="Arial" w:cs="Arial"/>
          <w:sz w:val="20"/>
          <w:szCs w:val="20"/>
        </w:rPr>
      </w:pPr>
      <w:r w:rsidRPr="008079E6">
        <w:br w:type="page"/>
      </w:r>
      <w:bookmarkStart w:id="364" w:name="_Toc181624975"/>
      <w:r w:rsidRPr="00B462AB">
        <w:rPr>
          <w:rFonts w:ascii="Arial" w:hAnsi="Arial" w:cs="Arial"/>
          <w:sz w:val="20"/>
          <w:szCs w:val="20"/>
        </w:rPr>
        <w:lastRenderedPageBreak/>
        <w:t>2.A.4 Priorytet inwestycyjny</w:t>
      </w:r>
      <w:bookmarkEnd w:id="3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8079E6" w:rsidRPr="008079E6" w14:paraId="7D79F6E8" w14:textId="77777777" w:rsidTr="0032066A">
        <w:trPr>
          <w:jc w:val="center"/>
        </w:trPr>
        <w:tc>
          <w:tcPr>
            <w:tcW w:w="2235" w:type="dxa"/>
            <w:shd w:val="clear" w:color="auto" w:fill="C6D9F1"/>
            <w:vAlign w:val="center"/>
          </w:tcPr>
          <w:p w14:paraId="2483ABFE" w14:textId="77777777" w:rsidR="008079E6" w:rsidRPr="006B36A4" w:rsidRDefault="008079E6" w:rsidP="006B36A4">
            <w:pPr>
              <w:rPr>
                <w:rFonts w:ascii="Arial" w:hAnsi="Arial" w:cs="Arial"/>
                <w:b/>
              </w:rPr>
            </w:pPr>
            <w:r w:rsidRPr="006B36A4">
              <w:rPr>
                <w:rFonts w:ascii="Arial" w:hAnsi="Arial" w:cs="Arial"/>
                <w:b/>
              </w:rPr>
              <w:t>Priorytet inwestycyjny</w:t>
            </w:r>
          </w:p>
        </w:tc>
        <w:tc>
          <w:tcPr>
            <w:tcW w:w="6970" w:type="dxa"/>
            <w:shd w:val="clear" w:color="auto" w:fill="C6D9F1"/>
            <w:vAlign w:val="center"/>
          </w:tcPr>
          <w:p w14:paraId="6A69F21B" w14:textId="669BBB7F" w:rsidR="008079E6" w:rsidRPr="006B36A4" w:rsidRDefault="008079E6" w:rsidP="006B36A4">
            <w:pPr>
              <w:rPr>
                <w:rFonts w:ascii="Arial" w:hAnsi="Arial" w:cs="Arial"/>
                <w:b/>
                <w:caps/>
              </w:rPr>
            </w:pPr>
            <w:bookmarkStart w:id="365" w:name="_Toc488915714"/>
            <w:bookmarkStart w:id="366" w:name="_Toc499634215"/>
            <w:bookmarkStart w:id="367" w:name="_Toc181615501"/>
            <w:r w:rsidRPr="006B36A4">
              <w:rPr>
                <w:rFonts w:ascii="Arial" w:hAnsi="Arial" w:cs="Arial"/>
                <w:b/>
              </w:rPr>
              <w:t xml:space="preserve">Praca na własny rachunek, przedsiębiorczość </w:t>
            </w:r>
            <w:r w:rsidR="00AE45C0" w:rsidRPr="006B36A4">
              <w:rPr>
                <w:rFonts w:ascii="Arial" w:hAnsi="Arial" w:cs="Arial"/>
                <w:b/>
              </w:rPr>
              <w:t>i </w:t>
            </w:r>
            <w:r w:rsidRPr="006B36A4">
              <w:rPr>
                <w:rFonts w:ascii="Arial" w:hAnsi="Arial" w:cs="Arial"/>
                <w:b/>
              </w:rPr>
              <w:t xml:space="preserve">tworzenie przedsiębiorstw, </w:t>
            </w:r>
            <w:r w:rsidR="00AE45C0" w:rsidRPr="006B36A4">
              <w:rPr>
                <w:rFonts w:ascii="Arial" w:hAnsi="Arial" w:cs="Arial"/>
                <w:b/>
              </w:rPr>
              <w:t>w </w:t>
            </w:r>
            <w:r w:rsidRPr="006B36A4">
              <w:rPr>
                <w:rFonts w:ascii="Arial" w:hAnsi="Arial" w:cs="Arial"/>
                <w:b/>
              </w:rPr>
              <w:t>tym innowacyjnych mikro-, małych i średnich przedsiębiorstw (PI 8iii)</w:t>
            </w:r>
            <w:bookmarkEnd w:id="365"/>
            <w:bookmarkEnd w:id="366"/>
            <w:bookmarkEnd w:id="367"/>
          </w:p>
        </w:tc>
      </w:tr>
    </w:tbl>
    <w:p w14:paraId="2BC0E312" w14:textId="74884248" w:rsidR="008079E6" w:rsidRPr="00B462AB" w:rsidRDefault="008079E6" w:rsidP="00B462AB">
      <w:pPr>
        <w:pStyle w:val="Nagwek5"/>
        <w:spacing w:before="160" w:after="160"/>
        <w:rPr>
          <w:rFonts w:ascii="Arial" w:hAnsi="Arial" w:cs="Arial"/>
          <w:sz w:val="20"/>
          <w:szCs w:val="20"/>
        </w:rPr>
      </w:pPr>
      <w:bookmarkStart w:id="368" w:name="_Toc181624976"/>
      <w:r w:rsidRPr="00B462AB">
        <w:rPr>
          <w:rFonts w:ascii="Arial" w:hAnsi="Arial" w:cs="Arial"/>
          <w:sz w:val="20"/>
          <w:szCs w:val="20"/>
        </w:rPr>
        <w:t xml:space="preserve">2.A.5 Cele szczegółowe priorytetu inwestycyjnego </w:t>
      </w:r>
      <w:r w:rsidR="00AE45C0" w:rsidRPr="00B462AB">
        <w:rPr>
          <w:rFonts w:ascii="Arial" w:hAnsi="Arial" w:cs="Arial"/>
          <w:sz w:val="20"/>
          <w:szCs w:val="20"/>
        </w:rPr>
        <w:t>i </w:t>
      </w:r>
      <w:r w:rsidRPr="00B462AB">
        <w:rPr>
          <w:rFonts w:ascii="Arial" w:hAnsi="Arial" w:cs="Arial"/>
          <w:sz w:val="20"/>
          <w:szCs w:val="20"/>
        </w:rPr>
        <w:t>oczekiwane rezultaty</w:t>
      </w:r>
      <w:bookmarkEnd w:id="368"/>
    </w:p>
    <w:p w14:paraId="21D3E3D6" w14:textId="77777777" w:rsidR="008079E6" w:rsidRPr="00B04FE2" w:rsidRDefault="008079E6" w:rsidP="00B462AB">
      <w:pPr>
        <w:spacing w:after="160"/>
        <w:rPr>
          <w:rFonts w:ascii="Arial" w:hAnsi="Arial"/>
          <w:b/>
        </w:rPr>
      </w:pPr>
      <w:r w:rsidRPr="0032066A">
        <w:rPr>
          <w:rFonts w:ascii="Arial" w:hAnsi="Arial"/>
          <w:b/>
        </w:rPr>
        <w:t>Cel szczegółowy</w:t>
      </w:r>
      <w:r w:rsidRPr="008079E6">
        <w:rPr>
          <w:rFonts w:ascii="Arial" w:hAnsi="Arial" w:cs="Arial"/>
          <w:b/>
        </w:rPr>
        <w:t xml:space="preserve"> 1</w:t>
      </w:r>
      <w:r w:rsidRPr="0032066A">
        <w:rPr>
          <w:rFonts w:ascii="Arial" w:hAnsi="Arial"/>
          <w:b/>
        </w:rPr>
        <w:t>: Zwiększenie liczby nowo utworzonych, trwałych mikroprzedsiębiorstw</w:t>
      </w:r>
    </w:p>
    <w:p w14:paraId="7C5CAD10" w14:textId="21C154F1" w:rsidR="008079E6" w:rsidRPr="00B04FE2" w:rsidRDefault="008079E6" w:rsidP="00B462AB">
      <w:pPr>
        <w:spacing w:after="160"/>
        <w:rPr>
          <w:rFonts w:ascii="Arial" w:hAnsi="Arial"/>
        </w:rPr>
      </w:pPr>
      <w:r w:rsidRPr="0032066A">
        <w:rPr>
          <w:rFonts w:ascii="Arial" w:hAnsi="Arial"/>
        </w:rPr>
        <w:t xml:space="preserve">Realizacja wsparcia </w:t>
      </w:r>
      <w:r w:rsidR="00AE45C0" w:rsidRPr="0032066A">
        <w:rPr>
          <w:rFonts w:ascii="Arial" w:hAnsi="Arial"/>
        </w:rPr>
        <w:t>w</w:t>
      </w:r>
      <w:r w:rsidR="00AE45C0">
        <w:rPr>
          <w:rFonts w:ascii="Arial" w:hAnsi="Arial"/>
        </w:rPr>
        <w:t> </w:t>
      </w:r>
      <w:r w:rsidRPr="0032066A">
        <w:rPr>
          <w:rFonts w:ascii="Arial" w:hAnsi="Arial"/>
        </w:rPr>
        <w:t xml:space="preserve">ramach priorytetu przyczyni się do osiągnięcia celu szczegółowego poprzez zapewnienie dostępu do zewnętrznych źródeł finansowania </w:t>
      </w:r>
      <w:r w:rsidR="00AE45C0" w:rsidRPr="0032066A">
        <w:rPr>
          <w:rFonts w:ascii="Arial" w:hAnsi="Arial"/>
        </w:rPr>
        <w:t>w</w:t>
      </w:r>
      <w:r w:rsidR="00AE45C0">
        <w:rPr>
          <w:rFonts w:ascii="Arial" w:hAnsi="Arial"/>
        </w:rPr>
        <w:t> </w:t>
      </w:r>
      <w:r w:rsidRPr="0032066A">
        <w:rPr>
          <w:rFonts w:ascii="Arial" w:hAnsi="Arial"/>
        </w:rPr>
        <w:t>formie zwrotnej lub bezzwrotnej osobom planującym rozpoczęcie prowadzenia działalności gospodarczej. Dzięki takiemu wsparciu zlikwidowana zostanie główna bariera rozwoju nowopowstających podmiotów, jaką jest brak dostępu do „tanich” źródeł finansowania.</w:t>
      </w:r>
    </w:p>
    <w:p w14:paraId="59E4E99E" w14:textId="10E47240" w:rsidR="008079E6" w:rsidRPr="00B462AB" w:rsidRDefault="008079E6" w:rsidP="00B462AB">
      <w:pPr>
        <w:spacing w:after="160"/>
        <w:rPr>
          <w:rFonts w:ascii="Arial" w:hAnsi="Arial"/>
        </w:rPr>
      </w:pPr>
      <w:r w:rsidRPr="0032066A">
        <w:rPr>
          <w:rFonts w:ascii="Arial" w:hAnsi="Arial"/>
        </w:rPr>
        <w:t xml:space="preserve">Zakładanie nowych podmiotów gospodarczych </w:t>
      </w:r>
      <w:r w:rsidR="00AE45C0" w:rsidRPr="0032066A">
        <w:rPr>
          <w:rFonts w:ascii="Arial" w:hAnsi="Arial"/>
        </w:rPr>
        <w:t>w</w:t>
      </w:r>
      <w:r w:rsidR="00AE45C0">
        <w:rPr>
          <w:rFonts w:ascii="Arial" w:hAnsi="Arial"/>
        </w:rPr>
        <w:t> </w:t>
      </w:r>
      <w:r w:rsidRPr="0032066A">
        <w:rPr>
          <w:rFonts w:ascii="Arial" w:hAnsi="Arial"/>
        </w:rPr>
        <w:t xml:space="preserve">sposób bezpośredni wpłynie na wzrost poziomu przedsiębiorczości. Jednocześnie poza podjęciem samozatrudnienia przez osobę podejmującą działalność gospodarczą nowo powstałe podmioty będą generować dodatkowe miejsca pracy, co doprowadzi do realizacji celu szczegółowego tj. wzrostu przedsiębiorczości </w:t>
      </w:r>
      <w:r w:rsidR="00AE45C0" w:rsidRPr="0032066A">
        <w:rPr>
          <w:rFonts w:ascii="Arial" w:hAnsi="Arial"/>
        </w:rPr>
        <w:t>i</w:t>
      </w:r>
      <w:r w:rsidR="00AE45C0">
        <w:rPr>
          <w:rFonts w:ascii="Arial" w:hAnsi="Arial"/>
        </w:rPr>
        <w:t> </w:t>
      </w:r>
      <w:r w:rsidRPr="0032066A">
        <w:rPr>
          <w:rFonts w:ascii="Arial" w:hAnsi="Arial"/>
        </w:rPr>
        <w:t xml:space="preserve">samozatrudnienia </w:t>
      </w:r>
      <w:r w:rsidR="00AE45C0" w:rsidRPr="0032066A">
        <w:rPr>
          <w:rFonts w:ascii="Arial" w:hAnsi="Arial"/>
        </w:rPr>
        <w:t>w</w:t>
      </w:r>
      <w:r w:rsidR="00AE45C0">
        <w:rPr>
          <w:rFonts w:ascii="Arial" w:hAnsi="Arial"/>
        </w:rPr>
        <w:t> </w:t>
      </w:r>
      <w:r w:rsidRPr="0032066A">
        <w:rPr>
          <w:rFonts w:ascii="Arial" w:hAnsi="Arial"/>
        </w:rPr>
        <w:t xml:space="preserve">regionie </w:t>
      </w:r>
      <w:r w:rsidR="00AE45C0" w:rsidRPr="0032066A">
        <w:rPr>
          <w:rFonts w:ascii="Arial" w:hAnsi="Arial"/>
        </w:rPr>
        <w:t>i</w:t>
      </w:r>
      <w:r w:rsidR="00AE45C0">
        <w:rPr>
          <w:rFonts w:ascii="Arial" w:hAnsi="Arial"/>
        </w:rPr>
        <w:t> </w:t>
      </w:r>
      <w:r w:rsidRPr="0032066A">
        <w:rPr>
          <w:rFonts w:ascii="Arial" w:hAnsi="Arial"/>
        </w:rPr>
        <w:t>tym samym przyczyni się do wzrostu zatrudnienia mieszkańców województwa.</w:t>
      </w:r>
    </w:p>
    <w:p w14:paraId="4ED19595" w14:textId="26CC8B48" w:rsidR="008079E6" w:rsidRPr="008079E6" w:rsidRDefault="008079E6" w:rsidP="00B462AB">
      <w:pPr>
        <w:autoSpaceDE w:val="0"/>
        <w:autoSpaceDN w:val="0"/>
        <w:adjustRightInd w:val="0"/>
        <w:spacing w:after="160" w:line="240" w:lineRule="auto"/>
        <w:rPr>
          <w:rFonts w:ascii="Arial" w:hAnsi="Arial" w:cs="Arial"/>
          <w:i/>
          <w:sz w:val="20"/>
          <w:szCs w:val="20"/>
        </w:rPr>
      </w:pPr>
      <w:r w:rsidRPr="008079E6">
        <w:rPr>
          <w:rFonts w:ascii="Arial" w:hAnsi="Arial" w:cs="Arial"/>
          <w:i/>
          <w:sz w:val="20"/>
          <w:szCs w:val="20"/>
        </w:rPr>
        <w:t xml:space="preserve">Tabela 4: Wspólne wskaźniki rezultatu dla których ustalono wartość docelową oraz specyficzne dla programu wskaźniki rezultatu odpowiadające celowi szczegółowemu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priorytety inwestycyjne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w:t>
      </w:r>
      <w:r w:rsidRPr="008079E6">
        <w:rPr>
          <w:rFonts w:ascii="Arial" w:hAnsi="Arial" w:cs="Arial"/>
          <w:b/>
          <w:bCs/>
          <w:i/>
          <w:iCs/>
          <w:sz w:val="20"/>
          <w:szCs w:val="20"/>
        </w:rPr>
        <w:t xml:space="preserve"> </w:t>
      </w:r>
      <w:r w:rsidRPr="008079E6">
        <w:rPr>
          <w:rFonts w:ascii="Arial" w:hAnsi="Arial" w:cs="Arial"/>
          <w:i/>
          <w:sz w:val="20"/>
          <w:szCs w:val="20"/>
        </w:rPr>
        <w:t>(</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Europejskiego Funduszu Społecznego) - </w:t>
      </w:r>
      <w:r w:rsidRPr="008079E6">
        <w:rPr>
          <w:rFonts w:ascii="Arial" w:eastAsia="Times New Roman" w:hAnsi="Arial" w:cs="Arial"/>
          <w:i/>
          <w:sz w:val="20"/>
          <w:szCs w:val="20"/>
        </w:rPr>
        <w:t>PI 8iii</w:t>
      </w:r>
    </w:p>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spólne wskaźniki rezultatu dla których ustalono wartość docelową oraz specyficzne dla programu wskaźniki rezultatu odpowiadające celowi szczegółowemu w podziale na priorytety inwestycyjne i kategorie regionów (w odniesieniu do Europejskiego Funduszu Społecznego) - PI 8iii"/>
        <w:tblDescription w:val="Tabela przedstawia wspólne wskaźniki rezultatu dla których ustalono wartość docelową oraz specyficzne dla programu wskaźniki rezultatu odpowiadające celowi szczegółowemu w podziale na priorytety inwestycyjne i kategorie regionów (w odniesieniu do Europejskiego Funduszu Społecznego) - PI 8iii."/>
      </w:tblPr>
      <w:tblGrid>
        <w:gridCol w:w="567"/>
        <w:gridCol w:w="1702"/>
        <w:gridCol w:w="992"/>
        <w:gridCol w:w="541"/>
        <w:gridCol w:w="876"/>
        <w:gridCol w:w="400"/>
        <w:gridCol w:w="425"/>
        <w:gridCol w:w="425"/>
        <w:gridCol w:w="735"/>
        <w:gridCol w:w="850"/>
        <w:gridCol w:w="426"/>
        <w:gridCol w:w="399"/>
        <w:gridCol w:w="425"/>
        <w:gridCol w:w="992"/>
        <w:gridCol w:w="993"/>
      </w:tblGrid>
      <w:tr w:rsidR="00B04FE2" w:rsidRPr="008079E6" w14:paraId="239B50EF" w14:textId="77777777" w:rsidTr="008079E6">
        <w:trPr>
          <w:trHeight w:val="1093"/>
          <w:jc w:val="center"/>
        </w:trPr>
        <w:tc>
          <w:tcPr>
            <w:tcW w:w="567" w:type="dxa"/>
            <w:vMerge w:val="restart"/>
            <w:shd w:val="clear" w:color="auto" w:fill="D9D9D9"/>
            <w:textDirection w:val="btLr"/>
            <w:vAlign w:val="center"/>
          </w:tcPr>
          <w:p w14:paraId="596452F0"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1702" w:type="dxa"/>
            <w:vMerge w:val="restart"/>
            <w:shd w:val="clear" w:color="auto" w:fill="D9D9D9"/>
            <w:textDirection w:val="btLr"/>
            <w:vAlign w:val="center"/>
          </w:tcPr>
          <w:p w14:paraId="78CEAAE8" w14:textId="77777777" w:rsidR="008079E6" w:rsidRPr="00795DA0" w:rsidRDefault="008079E6" w:rsidP="005D5676">
            <w:pPr>
              <w:spacing w:after="0" w:line="240" w:lineRule="auto"/>
              <w:ind w:left="113" w:right="113"/>
              <w:rPr>
                <w:rFonts w:ascii="Arial" w:hAnsi="Arial"/>
                <w:b/>
                <w:sz w:val="16"/>
              </w:rPr>
            </w:pPr>
            <w:r w:rsidRPr="00795DA0">
              <w:rPr>
                <w:rFonts w:ascii="Arial" w:hAnsi="Arial"/>
                <w:b/>
                <w:sz w:val="16"/>
              </w:rPr>
              <w:t>Wskaźnik</w:t>
            </w:r>
          </w:p>
        </w:tc>
        <w:tc>
          <w:tcPr>
            <w:tcW w:w="992" w:type="dxa"/>
            <w:vMerge w:val="restart"/>
            <w:shd w:val="clear" w:color="auto" w:fill="D9D9D9"/>
            <w:textDirection w:val="btLr"/>
            <w:vAlign w:val="center"/>
          </w:tcPr>
          <w:p w14:paraId="2B7F91CD" w14:textId="77777777" w:rsidR="008079E6" w:rsidRPr="00C63C1C" w:rsidRDefault="008079E6" w:rsidP="005D5676">
            <w:pPr>
              <w:spacing w:after="0" w:line="240" w:lineRule="auto"/>
              <w:ind w:left="113" w:right="113"/>
              <w:rPr>
                <w:rFonts w:ascii="Arial" w:hAnsi="Arial"/>
                <w:b/>
                <w:sz w:val="16"/>
              </w:rPr>
            </w:pPr>
            <w:r w:rsidRPr="00C63C1C">
              <w:rPr>
                <w:rFonts w:ascii="Arial" w:hAnsi="Arial"/>
                <w:b/>
                <w:sz w:val="16"/>
              </w:rPr>
              <w:t xml:space="preserve">Kategoria regionu </w:t>
            </w:r>
          </w:p>
        </w:tc>
        <w:tc>
          <w:tcPr>
            <w:tcW w:w="541" w:type="dxa"/>
            <w:vMerge w:val="restart"/>
            <w:shd w:val="clear" w:color="auto" w:fill="D9D9D9"/>
            <w:textDirection w:val="btLr"/>
            <w:vAlign w:val="center"/>
          </w:tcPr>
          <w:p w14:paraId="58092157"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Jednostka pomiaru wskaźnika</w:t>
            </w:r>
          </w:p>
        </w:tc>
        <w:tc>
          <w:tcPr>
            <w:tcW w:w="876" w:type="dxa"/>
            <w:vMerge w:val="restart"/>
            <w:shd w:val="clear" w:color="auto" w:fill="D9D9D9"/>
            <w:textDirection w:val="btLr"/>
            <w:vAlign w:val="center"/>
          </w:tcPr>
          <w:p w14:paraId="7150E576" w14:textId="77777777" w:rsidR="008079E6" w:rsidRPr="00907F48" w:rsidRDefault="008079E6" w:rsidP="005D5676">
            <w:pPr>
              <w:spacing w:after="0" w:line="240" w:lineRule="auto"/>
              <w:ind w:left="113" w:right="113"/>
              <w:rPr>
                <w:rFonts w:ascii="Arial" w:hAnsi="Arial"/>
                <w:b/>
                <w:sz w:val="16"/>
              </w:rPr>
            </w:pPr>
            <w:r w:rsidRPr="007D7AAF">
              <w:rPr>
                <w:rFonts w:ascii="Arial" w:hAnsi="Arial"/>
                <w:b/>
                <w:sz w:val="16"/>
              </w:rPr>
              <w:t>Wspólny wskaźnik produktu stosowany jako podstawa do ustalania celów</w:t>
            </w:r>
          </w:p>
        </w:tc>
        <w:tc>
          <w:tcPr>
            <w:tcW w:w="1250" w:type="dxa"/>
            <w:gridSpan w:val="3"/>
            <w:shd w:val="clear" w:color="auto" w:fill="D9D9D9"/>
            <w:textDirection w:val="btLr"/>
            <w:vAlign w:val="center"/>
          </w:tcPr>
          <w:p w14:paraId="477FDE6C" w14:textId="77777777" w:rsidR="008079E6" w:rsidRPr="00E66A53" w:rsidRDefault="008079E6" w:rsidP="005D5676">
            <w:pPr>
              <w:spacing w:after="0" w:line="240" w:lineRule="auto"/>
              <w:ind w:left="113" w:right="113"/>
              <w:rPr>
                <w:rFonts w:ascii="Arial" w:hAnsi="Arial"/>
                <w:b/>
                <w:sz w:val="16"/>
              </w:rPr>
            </w:pPr>
            <w:r w:rsidRPr="00907F48">
              <w:rPr>
                <w:rFonts w:ascii="Arial" w:hAnsi="Arial"/>
                <w:b/>
                <w:sz w:val="16"/>
              </w:rPr>
              <w:t>Wartość bazowa</w:t>
            </w:r>
          </w:p>
        </w:tc>
        <w:tc>
          <w:tcPr>
            <w:tcW w:w="735" w:type="dxa"/>
            <w:vMerge w:val="restart"/>
            <w:shd w:val="clear" w:color="auto" w:fill="D9D9D9"/>
            <w:textDirection w:val="btLr"/>
            <w:vAlign w:val="center"/>
          </w:tcPr>
          <w:p w14:paraId="0F84A722" w14:textId="574A742A" w:rsidR="008079E6" w:rsidRPr="00F911C1" w:rsidRDefault="008079E6" w:rsidP="005D5676">
            <w:pPr>
              <w:spacing w:after="0" w:line="240" w:lineRule="auto"/>
              <w:ind w:left="113" w:right="113"/>
              <w:rPr>
                <w:rFonts w:ascii="Arial" w:hAnsi="Arial"/>
                <w:b/>
                <w:sz w:val="16"/>
              </w:rPr>
            </w:pPr>
            <w:r w:rsidRPr="00765817">
              <w:rPr>
                <w:rFonts w:ascii="Arial" w:hAnsi="Arial"/>
                <w:b/>
                <w:sz w:val="16"/>
              </w:rPr>
              <w:t xml:space="preserve">Jedn. pomiaru dla wartości bazowej  </w:t>
            </w:r>
            <w:r w:rsidR="00AE45C0" w:rsidRPr="00765817">
              <w:rPr>
                <w:rFonts w:ascii="Arial" w:hAnsi="Arial"/>
                <w:b/>
                <w:sz w:val="16"/>
              </w:rPr>
              <w:t>i</w:t>
            </w:r>
            <w:r w:rsidR="00AE45C0">
              <w:rPr>
                <w:rFonts w:ascii="Arial" w:hAnsi="Arial"/>
                <w:b/>
                <w:sz w:val="16"/>
              </w:rPr>
              <w:t> </w:t>
            </w:r>
            <w:r w:rsidRPr="00765817">
              <w:rPr>
                <w:rFonts w:ascii="Arial" w:hAnsi="Arial"/>
                <w:b/>
                <w:sz w:val="16"/>
              </w:rPr>
              <w:t xml:space="preserve">docelowej </w:t>
            </w:r>
          </w:p>
        </w:tc>
        <w:tc>
          <w:tcPr>
            <w:tcW w:w="850" w:type="dxa"/>
            <w:vMerge w:val="restart"/>
            <w:shd w:val="clear" w:color="auto" w:fill="D9D9D9"/>
            <w:textDirection w:val="btLr"/>
            <w:vAlign w:val="center"/>
          </w:tcPr>
          <w:p w14:paraId="6F0C8B48" w14:textId="77777777" w:rsidR="008079E6" w:rsidRPr="0092439B" w:rsidRDefault="008079E6" w:rsidP="005D5676">
            <w:pPr>
              <w:spacing w:after="0" w:line="240" w:lineRule="auto"/>
              <w:ind w:left="113" w:right="113"/>
              <w:rPr>
                <w:rFonts w:ascii="Arial" w:hAnsi="Arial"/>
                <w:b/>
                <w:sz w:val="16"/>
              </w:rPr>
            </w:pPr>
            <w:r w:rsidRPr="005A6813">
              <w:rPr>
                <w:rFonts w:ascii="Arial" w:hAnsi="Arial"/>
                <w:b/>
                <w:sz w:val="16"/>
              </w:rPr>
              <w:t>Rok bazowy</w:t>
            </w:r>
          </w:p>
        </w:tc>
        <w:tc>
          <w:tcPr>
            <w:tcW w:w="1250" w:type="dxa"/>
            <w:gridSpan w:val="3"/>
            <w:shd w:val="clear" w:color="auto" w:fill="D9D9D9"/>
            <w:textDirection w:val="btLr"/>
            <w:vAlign w:val="center"/>
          </w:tcPr>
          <w:p w14:paraId="1F9B498E" w14:textId="04C7AB03" w:rsidR="008079E6" w:rsidRPr="00877AE2" w:rsidRDefault="008079E6" w:rsidP="005D5676">
            <w:pPr>
              <w:spacing w:after="0" w:line="240" w:lineRule="auto"/>
              <w:ind w:left="113" w:right="113"/>
              <w:rPr>
                <w:rFonts w:ascii="Arial" w:hAnsi="Arial"/>
                <w:b/>
                <w:sz w:val="16"/>
              </w:rPr>
            </w:pPr>
            <w:r w:rsidRPr="0092439B">
              <w:rPr>
                <w:rFonts w:ascii="Arial" w:hAnsi="Arial"/>
                <w:b/>
                <w:sz w:val="16"/>
              </w:rPr>
              <w:t>Wartość docelowa</w:t>
            </w:r>
            <w:r w:rsidR="00B462AB">
              <w:rPr>
                <w:rFonts w:ascii="Arial" w:hAnsi="Arial"/>
                <w:b/>
                <w:sz w:val="16"/>
              </w:rPr>
              <w:t xml:space="preserve"> </w:t>
            </w:r>
            <w:r w:rsidRPr="00E30731">
              <w:rPr>
                <w:rFonts w:ascii="Arial" w:hAnsi="Arial"/>
                <w:b/>
                <w:sz w:val="16"/>
              </w:rPr>
              <w:t>(2023)</w:t>
            </w:r>
          </w:p>
        </w:tc>
        <w:tc>
          <w:tcPr>
            <w:tcW w:w="992" w:type="dxa"/>
            <w:vMerge w:val="restart"/>
            <w:shd w:val="clear" w:color="auto" w:fill="D9D9D9"/>
            <w:textDirection w:val="btLr"/>
            <w:vAlign w:val="center"/>
          </w:tcPr>
          <w:p w14:paraId="236194F8" w14:textId="77777777" w:rsidR="008079E6" w:rsidRPr="006D3FC7" w:rsidRDefault="008079E6" w:rsidP="005D5676">
            <w:pPr>
              <w:spacing w:after="0" w:line="240" w:lineRule="auto"/>
              <w:ind w:left="113" w:right="113"/>
              <w:rPr>
                <w:rFonts w:ascii="Arial" w:hAnsi="Arial"/>
                <w:b/>
                <w:sz w:val="16"/>
              </w:rPr>
            </w:pPr>
            <w:r w:rsidRPr="009307FC">
              <w:rPr>
                <w:rFonts w:ascii="Arial" w:hAnsi="Arial"/>
                <w:b/>
                <w:sz w:val="16"/>
              </w:rPr>
              <w:t>Źródło danych</w:t>
            </w:r>
          </w:p>
        </w:tc>
        <w:tc>
          <w:tcPr>
            <w:tcW w:w="993" w:type="dxa"/>
            <w:vMerge w:val="restart"/>
            <w:shd w:val="clear" w:color="auto" w:fill="D9D9D9"/>
            <w:textDirection w:val="btLr"/>
            <w:vAlign w:val="center"/>
          </w:tcPr>
          <w:p w14:paraId="719CB366" w14:textId="77777777" w:rsidR="008079E6" w:rsidRPr="00D37A8B" w:rsidRDefault="008079E6" w:rsidP="005D5676">
            <w:pPr>
              <w:spacing w:after="0" w:line="240" w:lineRule="auto"/>
              <w:ind w:left="113" w:right="113"/>
              <w:rPr>
                <w:rFonts w:ascii="Arial" w:hAnsi="Arial"/>
                <w:b/>
                <w:sz w:val="16"/>
              </w:rPr>
            </w:pPr>
            <w:r w:rsidRPr="00C7689C">
              <w:rPr>
                <w:rFonts w:ascii="Arial" w:hAnsi="Arial"/>
                <w:b/>
                <w:sz w:val="16"/>
              </w:rPr>
              <w:t>Częstotliwość pom</w:t>
            </w:r>
            <w:r w:rsidRPr="00D37A8B">
              <w:rPr>
                <w:rFonts w:ascii="Arial" w:hAnsi="Arial"/>
                <w:b/>
                <w:sz w:val="16"/>
              </w:rPr>
              <w:t>iaru</w:t>
            </w:r>
          </w:p>
        </w:tc>
      </w:tr>
      <w:tr w:rsidR="00B04FE2" w:rsidRPr="008079E6" w14:paraId="51566A77" w14:textId="77777777" w:rsidTr="008079E6">
        <w:trPr>
          <w:trHeight w:val="698"/>
          <w:jc w:val="center"/>
        </w:trPr>
        <w:tc>
          <w:tcPr>
            <w:tcW w:w="567" w:type="dxa"/>
            <w:vMerge/>
            <w:shd w:val="clear" w:color="auto" w:fill="D9D9D9"/>
            <w:vAlign w:val="center"/>
          </w:tcPr>
          <w:p w14:paraId="187CA47D" w14:textId="77777777" w:rsidR="008079E6" w:rsidRPr="0032066A" w:rsidRDefault="008079E6" w:rsidP="005D5676">
            <w:pPr>
              <w:spacing w:after="0" w:line="240" w:lineRule="auto"/>
              <w:rPr>
                <w:rFonts w:ascii="Arial" w:hAnsi="Arial"/>
                <w:b/>
                <w:sz w:val="16"/>
              </w:rPr>
            </w:pPr>
          </w:p>
        </w:tc>
        <w:tc>
          <w:tcPr>
            <w:tcW w:w="1702" w:type="dxa"/>
            <w:vMerge/>
            <w:shd w:val="clear" w:color="auto" w:fill="D9D9D9"/>
            <w:vAlign w:val="center"/>
          </w:tcPr>
          <w:p w14:paraId="00BF03B7" w14:textId="77777777" w:rsidR="008079E6" w:rsidRPr="0032066A" w:rsidRDefault="008079E6" w:rsidP="005D5676">
            <w:pPr>
              <w:spacing w:after="0" w:line="240" w:lineRule="auto"/>
              <w:rPr>
                <w:rFonts w:ascii="Arial" w:hAnsi="Arial"/>
                <w:b/>
                <w:sz w:val="16"/>
              </w:rPr>
            </w:pPr>
          </w:p>
        </w:tc>
        <w:tc>
          <w:tcPr>
            <w:tcW w:w="992" w:type="dxa"/>
            <w:vMerge/>
            <w:shd w:val="clear" w:color="auto" w:fill="D9D9D9"/>
            <w:vAlign w:val="center"/>
          </w:tcPr>
          <w:p w14:paraId="3AFE2EB7" w14:textId="77777777" w:rsidR="008079E6" w:rsidRPr="0032066A" w:rsidRDefault="008079E6" w:rsidP="005D5676">
            <w:pPr>
              <w:spacing w:after="0" w:line="240" w:lineRule="auto"/>
              <w:rPr>
                <w:rFonts w:ascii="Arial" w:hAnsi="Arial"/>
                <w:b/>
                <w:sz w:val="16"/>
              </w:rPr>
            </w:pPr>
          </w:p>
        </w:tc>
        <w:tc>
          <w:tcPr>
            <w:tcW w:w="541" w:type="dxa"/>
            <w:vMerge/>
            <w:shd w:val="clear" w:color="auto" w:fill="D9D9D9"/>
            <w:vAlign w:val="center"/>
          </w:tcPr>
          <w:p w14:paraId="4452F4E7" w14:textId="77777777" w:rsidR="008079E6" w:rsidRPr="0032066A" w:rsidRDefault="008079E6" w:rsidP="005D5676">
            <w:pPr>
              <w:spacing w:after="0" w:line="240" w:lineRule="auto"/>
              <w:rPr>
                <w:rFonts w:ascii="Arial" w:hAnsi="Arial"/>
                <w:b/>
                <w:sz w:val="16"/>
              </w:rPr>
            </w:pPr>
          </w:p>
        </w:tc>
        <w:tc>
          <w:tcPr>
            <w:tcW w:w="876" w:type="dxa"/>
            <w:vMerge/>
            <w:shd w:val="clear" w:color="auto" w:fill="D9D9D9"/>
            <w:vAlign w:val="center"/>
          </w:tcPr>
          <w:p w14:paraId="3D8A1FBB" w14:textId="77777777" w:rsidR="008079E6" w:rsidRPr="0032066A" w:rsidRDefault="008079E6" w:rsidP="005D5676">
            <w:pPr>
              <w:spacing w:after="0" w:line="240" w:lineRule="auto"/>
              <w:rPr>
                <w:rFonts w:ascii="Arial" w:hAnsi="Arial"/>
                <w:b/>
                <w:sz w:val="16"/>
              </w:rPr>
            </w:pPr>
          </w:p>
        </w:tc>
        <w:tc>
          <w:tcPr>
            <w:tcW w:w="400" w:type="dxa"/>
            <w:shd w:val="clear" w:color="auto" w:fill="D9D9D9"/>
            <w:vAlign w:val="center"/>
          </w:tcPr>
          <w:p w14:paraId="76F00C4B"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425" w:type="dxa"/>
            <w:shd w:val="clear" w:color="auto" w:fill="D9D9D9"/>
            <w:vAlign w:val="center"/>
          </w:tcPr>
          <w:p w14:paraId="72147E66"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425" w:type="dxa"/>
            <w:shd w:val="clear" w:color="auto" w:fill="D9D9D9"/>
            <w:vAlign w:val="center"/>
          </w:tcPr>
          <w:p w14:paraId="1741F14A"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735" w:type="dxa"/>
            <w:vMerge/>
            <w:shd w:val="clear" w:color="auto" w:fill="D9D9D9"/>
            <w:vAlign w:val="center"/>
          </w:tcPr>
          <w:p w14:paraId="57D25C74" w14:textId="77777777" w:rsidR="008079E6" w:rsidRPr="0032066A" w:rsidRDefault="008079E6" w:rsidP="005D5676">
            <w:pPr>
              <w:spacing w:after="0" w:line="240" w:lineRule="auto"/>
              <w:rPr>
                <w:rFonts w:ascii="Arial" w:hAnsi="Arial"/>
                <w:b/>
                <w:sz w:val="16"/>
              </w:rPr>
            </w:pPr>
          </w:p>
        </w:tc>
        <w:tc>
          <w:tcPr>
            <w:tcW w:w="850" w:type="dxa"/>
            <w:vMerge/>
            <w:shd w:val="clear" w:color="auto" w:fill="D9D9D9"/>
            <w:vAlign w:val="center"/>
          </w:tcPr>
          <w:p w14:paraId="3C31AD4D" w14:textId="77777777" w:rsidR="008079E6" w:rsidRPr="0032066A" w:rsidRDefault="008079E6" w:rsidP="005D5676">
            <w:pPr>
              <w:spacing w:after="0" w:line="240" w:lineRule="auto"/>
              <w:rPr>
                <w:rFonts w:ascii="Arial" w:hAnsi="Arial"/>
                <w:b/>
                <w:sz w:val="16"/>
              </w:rPr>
            </w:pPr>
          </w:p>
        </w:tc>
        <w:tc>
          <w:tcPr>
            <w:tcW w:w="426" w:type="dxa"/>
            <w:shd w:val="clear" w:color="auto" w:fill="D9D9D9"/>
            <w:vAlign w:val="center"/>
          </w:tcPr>
          <w:p w14:paraId="58D230AC"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399" w:type="dxa"/>
            <w:shd w:val="clear" w:color="auto" w:fill="D9D9D9"/>
            <w:vAlign w:val="center"/>
          </w:tcPr>
          <w:p w14:paraId="12A21E30"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425" w:type="dxa"/>
            <w:shd w:val="clear" w:color="auto" w:fill="D9D9D9"/>
            <w:vAlign w:val="center"/>
          </w:tcPr>
          <w:p w14:paraId="706CD9E5"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992" w:type="dxa"/>
            <w:vMerge/>
            <w:shd w:val="clear" w:color="auto" w:fill="D9D9D9"/>
            <w:vAlign w:val="center"/>
          </w:tcPr>
          <w:p w14:paraId="1AF02AD1" w14:textId="77777777" w:rsidR="008079E6" w:rsidRPr="0032066A" w:rsidRDefault="008079E6" w:rsidP="005D5676">
            <w:pPr>
              <w:spacing w:after="0" w:line="240" w:lineRule="auto"/>
              <w:rPr>
                <w:rFonts w:ascii="Arial" w:hAnsi="Arial"/>
                <w:b/>
                <w:sz w:val="16"/>
              </w:rPr>
            </w:pPr>
          </w:p>
        </w:tc>
        <w:tc>
          <w:tcPr>
            <w:tcW w:w="993" w:type="dxa"/>
            <w:vMerge/>
            <w:shd w:val="clear" w:color="auto" w:fill="D9D9D9"/>
            <w:vAlign w:val="center"/>
          </w:tcPr>
          <w:p w14:paraId="0AA75AE3" w14:textId="77777777" w:rsidR="008079E6" w:rsidRPr="0032066A" w:rsidRDefault="008079E6" w:rsidP="005D5676">
            <w:pPr>
              <w:spacing w:after="0" w:line="240" w:lineRule="auto"/>
              <w:rPr>
                <w:rFonts w:ascii="Arial" w:hAnsi="Arial"/>
                <w:b/>
                <w:sz w:val="16"/>
              </w:rPr>
            </w:pPr>
          </w:p>
        </w:tc>
      </w:tr>
      <w:tr w:rsidR="008079E6" w:rsidRPr="008079E6" w14:paraId="39AB2879" w14:textId="77777777" w:rsidTr="0032066A">
        <w:trPr>
          <w:trHeight w:val="1235"/>
          <w:jc w:val="center"/>
        </w:trPr>
        <w:tc>
          <w:tcPr>
            <w:tcW w:w="567" w:type="dxa"/>
            <w:shd w:val="clear" w:color="auto" w:fill="auto"/>
            <w:vAlign w:val="center"/>
          </w:tcPr>
          <w:p w14:paraId="7B3F3350" w14:textId="77777777" w:rsidR="008079E6" w:rsidRPr="002068C4" w:rsidRDefault="008079E6" w:rsidP="005D5676">
            <w:pPr>
              <w:spacing w:after="0" w:line="240" w:lineRule="auto"/>
              <w:rPr>
                <w:rFonts w:ascii="Arial" w:hAnsi="Arial"/>
                <w:sz w:val="16"/>
              </w:rPr>
            </w:pPr>
            <w:r w:rsidRPr="00B04FE2">
              <w:rPr>
                <w:rFonts w:ascii="Arial" w:hAnsi="Arial"/>
                <w:sz w:val="16"/>
              </w:rPr>
              <w:t>1</w:t>
            </w:r>
          </w:p>
        </w:tc>
        <w:tc>
          <w:tcPr>
            <w:tcW w:w="1702" w:type="dxa"/>
            <w:shd w:val="clear" w:color="auto" w:fill="auto"/>
            <w:vAlign w:val="center"/>
          </w:tcPr>
          <w:p w14:paraId="42A08D55" w14:textId="085412A0" w:rsidR="008079E6" w:rsidRPr="00C63C1C" w:rsidRDefault="008079E6" w:rsidP="005D5676">
            <w:pPr>
              <w:spacing w:after="0" w:line="240" w:lineRule="auto"/>
              <w:rPr>
                <w:rFonts w:ascii="Arial" w:hAnsi="Arial"/>
                <w:sz w:val="16"/>
              </w:rPr>
            </w:pPr>
            <w:r w:rsidRPr="00795DA0">
              <w:rPr>
                <w:rFonts w:ascii="Arial" w:hAnsi="Arial"/>
                <w:sz w:val="16"/>
              </w:rPr>
              <w:t xml:space="preserve">Liczba utworzonych miejsc pracy </w:t>
            </w:r>
            <w:r w:rsidR="00AE45C0" w:rsidRPr="00795DA0">
              <w:rPr>
                <w:rFonts w:ascii="Arial" w:hAnsi="Arial"/>
                <w:sz w:val="16"/>
              </w:rPr>
              <w:t>w</w:t>
            </w:r>
            <w:r w:rsidR="00AE45C0">
              <w:rPr>
                <w:rFonts w:ascii="Arial" w:hAnsi="Arial"/>
                <w:sz w:val="16"/>
              </w:rPr>
              <w:t> </w:t>
            </w:r>
            <w:r w:rsidRPr="00795DA0">
              <w:rPr>
                <w:rFonts w:ascii="Arial" w:hAnsi="Arial"/>
                <w:sz w:val="16"/>
              </w:rPr>
              <w:t xml:space="preserve">ramach udzielonych </w:t>
            </w:r>
            <w:r w:rsidR="00AE45C0" w:rsidRPr="00795DA0">
              <w:rPr>
                <w:rFonts w:ascii="Arial" w:hAnsi="Arial"/>
                <w:sz w:val="16"/>
              </w:rPr>
              <w:t>z</w:t>
            </w:r>
            <w:r w:rsidR="00AE45C0">
              <w:rPr>
                <w:rFonts w:ascii="Arial" w:hAnsi="Arial"/>
                <w:sz w:val="16"/>
              </w:rPr>
              <w:t> </w:t>
            </w:r>
            <w:r w:rsidRPr="00795DA0">
              <w:rPr>
                <w:rFonts w:ascii="Arial" w:hAnsi="Arial"/>
                <w:sz w:val="16"/>
              </w:rPr>
              <w:t>EFS środków na podjęcie działalności gospodarczej</w:t>
            </w:r>
          </w:p>
        </w:tc>
        <w:tc>
          <w:tcPr>
            <w:tcW w:w="992" w:type="dxa"/>
            <w:shd w:val="clear" w:color="auto" w:fill="auto"/>
            <w:vAlign w:val="center"/>
          </w:tcPr>
          <w:p w14:paraId="245AC6BB" w14:textId="77777777" w:rsidR="008079E6" w:rsidRPr="008079E6" w:rsidRDefault="008079E6" w:rsidP="005D5676">
            <w:pPr>
              <w:spacing w:after="0" w:line="240" w:lineRule="auto"/>
            </w:pPr>
            <w:r w:rsidRPr="008079E6">
              <w:rPr>
                <w:rFonts w:ascii="Arial" w:hAnsi="Arial" w:cs="Arial"/>
                <w:sz w:val="16"/>
                <w:szCs w:val="16"/>
              </w:rPr>
              <w:t>Słabiej rozwinięty</w:t>
            </w:r>
          </w:p>
        </w:tc>
        <w:tc>
          <w:tcPr>
            <w:tcW w:w="541" w:type="dxa"/>
            <w:shd w:val="clear" w:color="auto" w:fill="auto"/>
            <w:vAlign w:val="center"/>
          </w:tcPr>
          <w:p w14:paraId="4986A709" w14:textId="77777777" w:rsidR="008079E6" w:rsidRPr="002068C4" w:rsidRDefault="008079E6" w:rsidP="005D5676">
            <w:pPr>
              <w:spacing w:after="0" w:line="240" w:lineRule="auto"/>
              <w:rPr>
                <w:rFonts w:ascii="Arial" w:hAnsi="Arial"/>
                <w:sz w:val="16"/>
              </w:rPr>
            </w:pPr>
            <w:r w:rsidRPr="00B04FE2">
              <w:rPr>
                <w:rFonts w:ascii="Arial" w:hAnsi="Arial"/>
                <w:sz w:val="16"/>
              </w:rPr>
              <w:t>szt.</w:t>
            </w:r>
          </w:p>
        </w:tc>
        <w:tc>
          <w:tcPr>
            <w:tcW w:w="876" w:type="dxa"/>
            <w:shd w:val="clear" w:color="auto" w:fill="auto"/>
            <w:vAlign w:val="center"/>
          </w:tcPr>
          <w:p w14:paraId="4DC2D976" w14:textId="77777777" w:rsidR="008079E6" w:rsidRPr="00795DA0" w:rsidRDefault="008079E6" w:rsidP="005D5676">
            <w:pPr>
              <w:spacing w:after="0" w:line="240" w:lineRule="auto"/>
              <w:rPr>
                <w:rFonts w:ascii="Arial" w:hAnsi="Arial"/>
                <w:sz w:val="16"/>
              </w:rPr>
            </w:pPr>
            <w:r w:rsidRPr="00795DA0">
              <w:rPr>
                <w:rFonts w:ascii="Arial" w:hAnsi="Arial"/>
                <w:sz w:val="16"/>
              </w:rPr>
              <w:t>n/d</w:t>
            </w:r>
          </w:p>
        </w:tc>
        <w:tc>
          <w:tcPr>
            <w:tcW w:w="1250" w:type="dxa"/>
            <w:gridSpan w:val="3"/>
            <w:shd w:val="clear" w:color="auto" w:fill="auto"/>
            <w:vAlign w:val="center"/>
          </w:tcPr>
          <w:p w14:paraId="471D71DD" w14:textId="77777777" w:rsidR="008079E6" w:rsidRPr="00C63C1C" w:rsidRDefault="008079E6" w:rsidP="005D5676">
            <w:pPr>
              <w:spacing w:after="0" w:line="240" w:lineRule="auto"/>
              <w:rPr>
                <w:rFonts w:ascii="Arial" w:hAnsi="Arial"/>
                <w:sz w:val="16"/>
              </w:rPr>
            </w:pPr>
            <w:r w:rsidRPr="00C63C1C">
              <w:rPr>
                <w:rFonts w:ascii="Arial" w:hAnsi="Arial"/>
                <w:sz w:val="16"/>
              </w:rPr>
              <w:t>14 050</w:t>
            </w:r>
          </w:p>
        </w:tc>
        <w:tc>
          <w:tcPr>
            <w:tcW w:w="735" w:type="dxa"/>
            <w:shd w:val="clear" w:color="auto" w:fill="auto"/>
            <w:vAlign w:val="center"/>
          </w:tcPr>
          <w:p w14:paraId="4FA5F7A3" w14:textId="77777777" w:rsidR="008079E6" w:rsidRPr="00C06E51" w:rsidRDefault="008079E6" w:rsidP="005D5676">
            <w:pPr>
              <w:spacing w:after="0" w:line="240" w:lineRule="auto"/>
              <w:rPr>
                <w:rFonts w:ascii="Arial" w:hAnsi="Arial"/>
                <w:sz w:val="16"/>
              </w:rPr>
            </w:pPr>
            <w:r w:rsidRPr="00A32181">
              <w:rPr>
                <w:rFonts w:ascii="Arial" w:hAnsi="Arial"/>
                <w:sz w:val="16"/>
              </w:rPr>
              <w:t>szt.</w:t>
            </w:r>
          </w:p>
        </w:tc>
        <w:tc>
          <w:tcPr>
            <w:tcW w:w="850" w:type="dxa"/>
            <w:shd w:val="clear" w:color="auto" w:fill="auto"/>
            <w:vAlign w:val="center"/>
          </w:tcPr>
          <w:p w14:paraId="2D1A0594" w14:textId="77777777" w:rsidR="008079E6" w:rsidRPr="00907F48" w:rsidRDefault="008079E6" w:rsidP="005D5676">
            <w:pPr>
              <w:spacing w:after="0" w:line="240" w:lineRule="auto"/>
              <w:rPr>
                <w:rFonts w:ascii="Arial" w:hAnsi="Arial"/>
                <w:sz w:val="16"/>
              </w:rPr>
            </w:pPr>
            <w:r w:rsidRPr="007D7AAF">
              <w:rPr>
                <w:rFonts w:ascii="Arial" w:hAnsi="Arial"/>
                <w:sz w:val="16"/>
              </w:rPr>
              <w:t>2013</w:t>
            </w:r>
          </w:p>
        </w:tc>
        <w:tc>
          <w:tcPr>
            <w:tcW w:w="1250" w:type="dxa"/>
            <w:gridSpan w:val="3"/>
            <w:shd w:val="clear" w:color="auto" w:fill="auto"/>
            <w:vAlign w:val="center"/>
          </w:tcPr>
          <w:p w14:paraId="5A54BEAE" w14:textId="77777777" w:rsidR="008079E6" w:rsidRPr="00E66A53" w:rsidRDefault="00692298" w:rsidP="005D5676">
            <w:pPr>
              <w:spacing w:after="0" w:line="240" w:lineRule="auto"/>
              <w:rPr>
                <w:rFonts w:ascii="Arial" w:hAnsi="Arial"/>
                <w:sz w:val="16"/>
              </w:rPr>
            </w:pPr>
            <w:r>
              <w:t xml:space="preserve"> </w:t>
            </w:r>
            <w:r w:rsidRPr="00692298">
              <w:rPr>
                <w:rFonts w:ascii="Arial" w:hAnsi="Arial"/>
                <w:sz w:val="16"/>
              </w:rPr>
              <w:t>3 423</w:t>
            </w:r>
          </w:p>
        </w:tc>
        <w:tc>
          <w:tcPr>
            <w:tcW w:w="992" w:type="dxa"/>
            <w:shd w:val="clear" w:color="auto" w:fill="auto"/>
            <w:vAlign w:val="center"/>
          </w:tcPr>
          <w:p w14:paraId="0023F0BB" w14:textId="77777777" w:rsidR="008079E6" w:rsidRPr="00F911C1" w:rsidRDefault="008079E6" w:rsidP="005D5676">
            <w:pPr>
              <w:spacing w:after="0" w:line="240" w:lineRule="auto"/>
              <w:rPr>
                <w:rFonts w:ascii="Arial" w:hAnsi="Arial"/>
                <w:sz w:val="16"/>
              </w:rPr>
            </w:pPr>
            <w:r w:rsidRPr="00765817">
              <w:rPr>
                <w:rFonts w:ascii="Arial" w:hAnsi="Arial"/>
                <w:sz w:val="16"/>
              </w:rPr>
              <w:t>SL2014</w:t>
            </w:r>
          </w:p>
        </w:tc>
        <w:tc>
          <w:tcPr>
            <w:tcW w:w="993" w:type="dxa"/>
            <w:shd w:val="clear" w:color="auto" w:fill="auto"/>
            <w:vAlign w:val="center"/>
          </w:tcPr>
          <w:p w14:paraId="7DD6EF66" w14:textId="77777777" w:rsidR="008079E6" w:rsidRPr="0092439B" w:rsidRDefault="008079E6" w:rsidP="005D5676">
            <w:pPr>
              <w:spacing w:after="0" w:line="240" w:lineRule="auto"/>
              <w:rPr>
                <w:rFonts w:ascii="Arial" w:hAnsi="Arial"/>
                <w:sz w:val="16"/>
              </w:rPr>
            </w:pPr>
            <w:r w:rsidRPr="005A6813">
              <w:rPr>
                <w:rFonts w:ascii="Arial" w:hAnsi="Arial"/>
                <w:sz w:val="16"/>
              </w:rPr>
              <w:t>Roczna</w:t>
            </w:r>
          </w:p>
        </w:tc>
      </w:tr>
      <w:tr w:rsidR="008079E6" w:rsidRPr="008079E6" w14:paraId="697C4865" w14:textId="77777777" w:rsidTr="0032066A">
        <w:trPr>
          <w:trHeight w:val="12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3C7AF4" w14:textId="77777777" w:rsidR="008079E6" w:rsidRPr="002068C4" w:rsidRDefault="008079E6" w:rsidP="005D5676">
            <w:pPr>
              <w:spacing w:after="0" w:line="240" w:lineRule="auto"/>
              <w:rPr>
                <w:rFonts w:ascii="Arial" w:hAnsi="Arial"/>
                <w:sz w:val="16"/>
              </w:rPr>
            </w:pPr>
            <w:r w:rsidRPr="00B04FE2">
              <w:rPr>
                <w:rFonts w:ascii="Arial" w:hAnsi="Arial"/>
                <w:sz w:val="16"/>
              </w:rPr>
              <w:t>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945CA0C" w14:textId="77777777" w:rsidR="008079E6" w:rsidRPr="00A32181" w:rsidRDefault="008079E6" w:rsidP="005D5676">
            <w:pPr>
              <w:spacing w:after="0" w:line="240" w:lineRule="auto"/>
              <w:rPr>
                <w:rFonts w:ascii="Arial" w:hAnsi="Arial"/>
                <w:sz w:val="16"/>
              </w:rPr>
            </w:pPr>
            <w:r w:rsidRPr="00795DA0">
              <w:rPr>
                <w:rFonts w:ascii="Arial" w:hAnsi="Arial"/>
                <w:sz w:val="16"/>
              </w:rPr>
              <w:t xml:space="preserve">Liczba utworzonych mikroprzedsiębiorstw działających 30 miesięcy po uzyskaniu  </w:t>
            </w:r>
            <w:r w:rsidRPr="00C63C1C">
              <w:rPr>
                <w:rFonts w:ascii="Arial" w:hAnsi="Arial"/>
                <w:sz w:val="16"/>
              </w:rPr>
              <w:t>wsparcia finansowego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64D4F2"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14:paraId="184A36A9" w14:textId="77777777" w:rsidR="008079E6" w:rsidRPr="002068C4" w:rsidRDefault="008079E6" w:rsidP="005D5676">
            <w:pPr>
              <w:spacing w:after="0" w:line="240" w:lineRule="auto"/>
              <w:rPr>
                <w:rFonts w:ascii="Arial" w:hAnsi="Arial"/>
                <w:sz w:val="16"/>
              </w:rPr>
            </w:pPr>
            <w:r w:rsidRPr="00B04FE2">
              <w:rPr>
                <w:rFonts w:ascii="Arial" w:hAnsi="Arial"/>
                <w:sz w:val="16"/>
              </w:rPr>
              <w:t>szt.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721FB6B3" w14:textId="77777777" w:rsidR="008079E6" w:rsidRPr="00795DA0" w:rsidRDefault="008079E6" w:rsidP="005D5676">
            <w:pPr>
              <w:spacing w:after="0" w:line="240" w:lineRule="auto"/>
              <w:rPr>
                <w:rFonts w:ascii="Arial" w:hAnsi="Arial"/>
                <w:sz w:val="16"/>
              </w:rPr>
            </w:pPr>
            <w:r w:rsidRPr="00795DA0">
              <w:rPr>
                <w:rFonts w:ascii="Arial" w:hAnsi="Arial"/>
                <w:sz w:val="16"/>
              </w:rPr>
              <w:t>n/d</w:t>
            </w:r>
          </w:p>
        </w:tc>
        <w:tc>
          <w:tcPr>
            <w:tcW w:w="1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B0F1E7" w14:textId="77777777" w:rsidR="008079E6" w:rsidRPr="00C63C1C" w:rsidRDefault="008079E6" w:rsidP="005D5676">
            <w:pPr>
              <w:spacing w:after="0" w:line="240" w:lineRule="auto"/>
              <w:rPr>
                <w:rFonts w:ascii="Arial" w:hAnsi="Arial"/>
                <w:sz w:val="16"/>
              </w:rPr>
            </w:pPr>
            <w:r w:rsidRPr="00C63C1C">
              <w:rPr>
                <w:rFonts w:ascii="Arial" w:hAnsi="Arial"/>
                <w:sz w:val="16"/>
              </w:rPr>
              <w:t>50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303D14F1" w14:textId="77777777" w:rsidR="008079E6" w:rsidRPr="00C06E51" w:rsidRDefault="008079E6" w:rsidP="005D5676">
            <w:pPr>
              <w:spacing w:after="0" w:line="240" w:lineRule="auto"/>
              <w:rPr>
                <w:rFonts w:ascii="Arial" w:hAnsi="Arial"/>
                <w:sz w:val="16"/>
              </w:rPr>
            </w:pPr>
            <w:r w:rsidRPr="00A32181">
              <w:rPr>
                <w:rFonts w:ascii="Arial" w:hAnsi="Arial"/>
                <w:sz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593C37" w14:textId="77777777" w:rsidR="008079E6" w:rsidRPr="00907F48" w:rsidRDefault="008079E6" w:rsidP="005D5676">
            <w:pPr>
              <w:spacing w:after="0" w:line="240" w:lineRule="auto"/>
              <w:rPr>
                <w:rFonts w:ascii="Arial" w:hAnsi="Arial"/>
                <w:sz w:val="16"/>
              </w:rPr>
            </w:pPr>
            <w:r w:rsidRPr="007D7AAF">
              <w:rPr>
                <w:rFonts w:ascii="Arial" w:hAnsi="Arial"/>
                <w:sz w:val="16"/>
              </w:rPr>
              <w:t>2013</w:t>
            </w:r>
          </w:p>
        </w:tc>
        <w:tc>
          <w:tcPr>
            <w:tcW w:w="1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67DB94" w14:textId="77777777" w:rsidR="008079E6" w:rsidRPr="00E66A53" w:rsidRDefault="008079E6" w:rsidP="005D5676">
            <w:pPr>
              <w:spacing w:after="0" w:line="240" w:lineRule="auto"/>
              <w:rPr>
                <w:rFonts w:ascii="Arial" w:hAnsi="Arial"/>
                <w:sz w:val="16"/>
              </w:rPr>
            </w:pPr>
            <w:r w:rsidRPr="00907F48">
              <w:rPr>
                <w:rFonts w:ascii="Arial" w:hAnsi="Arial"/>
                <w:sz w:val="16"/>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5F8F30" w14:textId="77777777" w:rsidR="008079E6" w:rsidRPr="00B04FE2" w:rsidRDefault="008079E6" w:rsidP="005D5676">
            <w:pPr>
              <w:rPr>
                <w:rFonts w:ascii="Arial" w:hAnsi="Arial"/>
                <w:sz w:val="16"/>
              </w:rPr>
            </w:pPr>
            <w:r w:rsidRPr="00765817">
              <w:rPr>
                <w:rFonts w:ascii="Arial" w:hAnsi="Arial"/>
                <w:sz w:val="16"/>
              </w:rPr>
              <w:t xml:space="preserve">Ewaluacja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004F6C8" w14:textId="77777777" w:rsidR="008079E6" w:rsidRPr="002068C4" w:rsidRDefault="008079E6" w:rsidP="005D5676">
            <w:pPr>
              <w:rPr>
                <w:rFonts w:ascii="Arial" w:hAnsi="Arial"/>
                <w:sz w:val="16"/>
              </w:rPr>
            </w:pPr>
            <w:r w:rsidRPr="002068C4">
              <w:rPr>
                <w:rFonts w:ascii="Arial" w:hAnsi="Arial"/>
                <w:sz w:val="16"/>
              </w:rPr>
              <w:t xml:space="preserve">Okresowa </w:t>
            </w:r>
          </w:p>
        </w:tc>
      </w:tr>
    </w:tbl>
    <w:p w14:paraId="23C50400" w14:textId="6011706A" w:rsidR="00B462AB" w:rsidRPr="00B462AB" w:rsidRDefault="008079E6" w:rsidP="00B462AB">
      <w:pPr>
        <w:pStyle w:val="Nagwek5"/>
        <w:spacing w:after="160"/>
        <w:rPr>
          <w:rFonts w:ascii="Arial" w:hAnsi="Arial" w:cs="Arial"/>
          <w:sz w:val="20"/>
          <w:szCs w:val="20"/>
        </w:rPr>
      </w:pPr>
      <w:r w:rsidRPr="008079E6">
        <w:br w:type="page"/>
      </w:r>
      <w:bookmarkStart w:id="369" w:name="_Toc181624977"/>
      <w:r w:rsidRPr="00B462AB">
        <w:rPr>
          <w:rFonts w:ascii="Arial" w:hAnsi="Arial" w:cs="Arial"/>
          <w:sz w:val="20"/>
          <w:szCs w:val="20"/>
        </w:rPr>
        <w:lastRenderedPageBreak/>
        <w:t xml:space="preserve">2.A.6 Przedsięwzięcie, które ma zostać objęte wsparciem </w:t>
      </w:r>
      <w:r w:rsidR="00AE45C0" w:rsidRPr="00B462AB">
        <w:rPr>
          <w:rFonts w:ascii="Arial" w:hAnsi="Arial" w:cs="Arial"/>
          <w:sz w:val="20"/>
          <w:szCs w:val="20"/>
        </w:rPr>
        <w:t>w </w:t>
      </w:r>
      <w:r w:rsidRPr="00B462AB">
        <w:rPr>
          <w:rFonts w:ascii="Arial" w:hAnsi="Arial" w:cs="Arial"/>
          <w:sz w:val="20"/>
          <w:szCs w:val="20"/>
        </w:rPr>
        <w:t>ramach priorytetu inwestycyjnego</w:t>
      </w:r>
      <w:bookmarkEnd w:id="369"/>
    </w:p>
    <w:p w14:paraId="30075E2B" w14:textId="7ABA6F0E" w:rsidR="008079E6" w:rsidRPr="00B462AB" w:rsidRDefault="008079E6" w:rsidP="00B462AB">
      <w:pPr>
        <w:pStyle w:val="Nagwek6"/>
        <w:spacing w:after="160"/>
        <w:rPr>
          <w:rFonts w:ascii="Arial" w:hAnsi="Arial" w:cs="Arial"/>
          <w:sz w:val="20"/>
          <w:szCs w:val="20"/>
        </w:rPr>
      </w:pPr>
      <w:bookmarkStart w:id="370" w:name="_Toc181624978"/>
      <w:r w:rsidRPr="00B462AB">
        <w:rPr>
          <w:rFonts w:ascii="Arial" w:hAnsi="Arial" w:cs="Arial"/>
          <w:sz w:val="20"/>
          <w:szCs w:val="20"/>
        </w:rPr>
        <w:t xml:space="preserve">2.A.6.1 Opis typów </w:t>
      </w:r>
      <w:r w:rsidR="00AE45C0" w:rsidRPr="00B462AB">
        <w:rPr>
          <w:rFonts w:ascii="Arial" w:hAnsi="Arial" w:cs="Arial"/>
          <w:sz w:val="20"/>
          <w:szCs w:val="20"/>
        </w:rPr>
        <w:t>i </w:t>
      </w:r>
      <w:r w:rsidRPr="00B462AB">
        <w:rPr>
          <w:rFonts w:ascii="Arial" w:hAnsi="Arial" w:cs="Arial"/>
          <w:sz w:val="20"/>
          <w:szCs w:val="20"/>
        </w:rPr>
        <w:t xml:space="preserve">przykłady przedsięwzięć, które mają zostać objęte wsparciem, ich oczekiwany wkład </w:t>
      </w:r>
      <w:r w:rsidR="00AE45C0" w:rsidRPr="00B462AB">
        <w:rPr>
          <w:rFonts w:ascii="Arial" w:hAnsi="Arial" w:cs="Arial"/>
          <w:sz w:val="20"/>
          <w:szCs w:val="20"/>
        </w:rPr>
        <w:t>w </w:t>
      </w:r>
      <w:r w:rsidRPr="00B462AB">
        <w:rPr>
          <w:rFonts w:ascii="Arial" w:hAnsi="Arial" w:cs="Arial"/>
          <w:sz w:val="20"/>
          <w:szCs w:val="20"/>
        </w:rPr>
        <w:t xml:space="preserve">realizację celów szczegółowych, </w:t>
      </w:r>
      <w:r w:rsidR="00AE45C0" w:rsidRPr="00B462AB">
        <w:rPr>
          <w:rFonts w:ascii="Arial" w:hAnsi="Arial" w:cs="Arial"/>
          <w:sz w:val="20"/>
          <w:szCs w:val="20"/>
        </w:rPr>
        <w:t>w </w:t>
      </w:r>
      <w:r w:rsidRPr="00B462AB">
        <w:rPr>
          <w:rFonts w:ascii="Arial" w:hAnsi="Arial" w:cs="Arial"/>
          <w:sz w:val="20"/>
          <w:szCs w:val="20"/>
        </w:rPr>
        <w:t xml:space="preserve">stosownych przypadkach, wskazanie głównych grup docelowych, poszczególnych terytoriów docelowych </w:t>
      </w:r>
      <w:r w:rsidR="00AE45C0" w:rsidRPr="00B462AB">
        <w:rPr>
          <w:rFonts w:ascii="Arial" w:hAnsi="Arial" w:cs="Arial"/>
          <w:sz w:val="20"/>
          <w:szCs w:val="20"/>
        </w:rPr>
        <w:t>i </w:t>
      </w:r>
      <w:r w:rsidRPr="00B462AB">
        <w:rPr>
          <w:rFonts w:ascii="Arial" w:hAnsi="Arial" w:cs="Arial"/>
          <w:sz w:val="20"/>
          <w:szCs w:val="20"/>
        </w:rPr>
        <w:t>typów beneficjentów</w:t>
      </w:r>
      <w:bookmarkEnd w:id="370"/>
    </w:p>
    <w:p w14:paraId="25B45DAE" w14:textId="56571C36" w:rsidR="008079E6" w:rsidRPr="008079E6" w:rsidRDefault="008079E6" w:rsidP="005D5676">
      <w:pPr>
        <w:spacing w:before="120" w:after="120"/>
        <w:rPr>
          <w:rFonts w:ascii="Arial" w:hAnsi="Arial" w:cs="Arial"/>
        </w:rPr>
      </w:pPr>
      <w:r w:rsidRPr="008079E6">
        <w:rPr>
          <w:rFonts w:ascii="Arial" w:hAnsi="Arial" w:cs="Arial"/>
        </w:rPr>
        <w:t>Rozwój przedsiębiorczości ma bezpośredni wpływ na poprawę sytuacji ekonomicznej i społecznej regionu. Wpływa na wzrost liczby nowych miejsc pracy, dzięki czemu stanowi skuteczną formę podnoszenia aktywności zawodowej i przeciwdziałania bezrobociu.</w:t>
      </w:r>
    </w:p>
    <w:p w14:paraId="137AAFAF" w14:textId="66E21BBB" w:rsidR="008079E6" w:rsidRPr="008079E6" w:rsidRDefault="008079E6" w:rsidP="005D5676">
      <w:pPr>
        <w:spacing w:before="120" w:after="120"/>
        <w:rPr>
          <w:rFonts w:ascii="Arial" w:hAnsi="Arial" w:cs="Arial"/>
        </w:rPr>
      </w:pPr>
      <w:r w:rsidRPr="008079E6">
        <w:rPr>
          <w:rFonts w:ascii="Arial" w:hAnsi="Arial" w:cs="Arial"/>
        </w:rPr>
        <w:t xml:space="preserve">Rozwój przedsiębiorczości pozostaje </w:t>
      </w:r>
      <w:r w:rsidR="00AE45C0" w:rsidRPr="008079E6">
        <w:rPr>
          <w:rFonts w:ascii="Arial" w:hAnsi="Arial" w:cs="Arial"/>
        </w:rPr>
        <w:t>w</w:t>
      </w:r>
      <w:r w:rsidR="00AE45C0">
        <w:rPr>
          <w:rFonts w:ascii="Arial" w:hAnsi="Arial" w:cs="Arial"/>
        </w:rPr>
        <w:t> </w:t>
      </w:r>
      <w:r w:rsidRPr="008079E6">
        <w:rPr>
          <w:rFonts w:ascii="Arial" w:hAnsi="Arial" w:cs="Arial"/>
        </w:rPr>
        <w:t xml:space="preserve">ścisłej korelacji </w:t>
      </w:r>
      <w:r w:rsidR="00AE45C0" w:rsidRPr="008079E6">
        <w:rPr>
          <w:rFonts w:ascii="Arial" w:hAnsi="Arial" w:cs="Arial"/>
        </w:rPr>
        <w:t>z</w:t>
      </w:r>
      <w:r w:rsidR="00AE45C0">
        <w:rPr>
          <w:rFonts w:ascii="Arial" w:hAnsi="Arial" w:cs="Arial"/>
        </w:rPr>
        <w:t> </w:t>
      </w:r>
      <w:r w:rsidRPr="008079E6">
        <w:rPr>
          <w:rFonts w:ascii="Arial" w:hAnsi="Arial" w:cs="Arial"/>
        </w:rPr>
        <w:t xml:space="preserve">podkarpackim rynkiem pracy, który charakteryzuje wysoki stopień bezrobocia </w:t>
      </w:r>
      <w:r w:rsidR="00AE45C0" w:rsidRPr="008079E6">
        <w:rPr>
          <w:rFonts w:ascii="Arial" w:hAnsi="Arial" w:cs="Arial"/>
        </w:rPr>
        <w:t>i</w:t>
      </w:r>
      <w:r w:rsidR="00AE45C0">
        <w:rPr>
          <w:rFonts w:ascii="Arial" w:hAnsi="Arial" w:cs="Arial"/>
        </w:rPr>
        <w:t> </w:t>
      </w:r>
      <w:r w:rsidRPr="008079E6">
        <w:rPr>
          <w:rFonts w:ascii="Arial" w:hAnsi="Arial" w:cs="Arial"/>
        </w:rPr>
        <w:t xml:space="preserve">niski wskaźnik zatrudnienia. Z tego też powodu wzrost poziomu przedsiębiorczości jest zjawiskiem pożądanym </w:t>
      </w:r>
      <w:r w:rsidR="00AE45C0" w:rsidRPr="008079E6">
        <w:rPr>
          <w:rFonts w:ascii="Arial" w:hAnsi="Arial" w:cs="Arial"/>
        </w:rPr>
        <w:t>i</w:t>
      </w:r>
      <w:r w:rsidR="00AE45C0">
        <w:rPr>
          <w:rFonts w:ascii="Arial" w:hAnsi="Arial" w:cs="Arial"/>
        </w:rPr>
        <w:t> </w:t>
      </w:r>
      <w:r w:rsidRPr="008079E6">
        <w:rPr>
          <w:rFonts w:ascii="Arial" w:hAnsi="Arial" w:cs="Arial"/>
        </w:rPr>
        <w:t xml:space="preserve">wymagającym wsparcia. Przekłada się bezpośrednio na powstanie nowych miejsc pracy, </w:t>
      </w:r>
      <w:r w:rsidR="00AE45C0" w:rsidRPr="008079E6">
        <w:rPr>
          <w:rFonts w:ascii="Arial" w:hAnsi="Arial" w:cs="Arial"/>
        </w:rPr>
        <w:t>w</w:t>
      </w:r>
      <w:r w:rsidR="00AE45C0">
        <w:rPr>
          <w:rFonts w:ascii="Arial" w:hAnsi="Arial" w:cs="Arial"/>
        </w:rPr>
        <w:t> </w:t>
      </w:r>
      <w:r w:rsidRPr="008079E6">
        <w:rPr>
          <w:rFonts w:ascii="Arial" w:hAnsi="Arial" w:cs="Arial"/>
        </w:rPr>
        <w:t>tym poprzez samozatrudnienie.</w:t>
      </w:r>
    </w:p>
    <w:p w14:paraId="64B28D63" w14:textId="2754CA69" w:rsidR="008079E6" w:rsidRPr="008079E6" w:rsidRDefault="008079E6" w:rsidP="005D5676">
      <w:pPr>
        <w:autoSpaceDE w:val="0"/>
        <w:autoSpaceDN w:val="0"/>
        <w:adjustRightInd w:val="0"/>
        <w:spacing w:before="120" w:after="120"/>
        <w:rPr>
          <w:rFonts w:ascii="Arial" w:hAnsi="Arial" w:cs="Arial"/>
        </w:rPr>
      </w:pPr>
      <w:r w:rsidRPr="008079E6">
        <w:rPr>
          <w:rFonts w:ascii="Arial" w:hAnsi="Arial" w:cs="Arial"/>
        </w:rPr>
        <w:t xml:space="preserve">W celu zwiększenia poziomu przedsiębiorczości oraz jej pozytywnego oddziaływania na rynek pracy </w:t>
      </w:r>
      <w:r w:rsidR="00AE45C0" w:rsidRPr="008079E6">
        <w:rPr>
          <w:rFonts w:ascii="Arial" w:hAnsi="Arial" w:cs="Arial"/>
        </w:rPr>
        <w:t>w</w:t>
      </w:r>
      <w:r w:rsidR="00AE45C0">
        <w:rPr>
          <w:rFonts w:ascii="Arial" w:hAnsi="Arial" w:cs="Arial"/>
        </w:rPr>
        <w:t> </w:t>
      </w:r>
      <w:r w:rsidRPr="008079E6">
        <w:rPr>
          <w:rFonts w:ascii="Arial" w:hAnsi="Arial" w:cs="Arial"/>
        </w:rPr>
        <w:t xml:space="preserve">ramach priorytetu pomoc skoncentrowana będzie na udzielaniu wsparcia osobom bezrobotnym </w:t>
      </w:r>
      <w:r w:rsidR="00AE45C0" w:rsidRPr="008079E6">
        <w:rPr>
          <w:rFonts w:ascii="Arial" w:hAnsi="Arial" w:cs="Arial"/>
        </w:rPr>
        <w:t>i</w:t>
      </w:r>
      <w:r w:rsidR="00AE45C0">
        <w:rPr>
          <w:rFonts w:ascii="Arial" w:hAnsi="Arial" w:cs="Arial"/>
        </w:rPr>
        <w:t> </w:t>
      </w:r>
      <w:r w:rsidRPr="008079E6">
        <w:rPr>
          <w:rFonts w:ascii="Arial" w:hAnsi="Arial" w:cs="Arial"/>
        </w:rPr>
        <w:t xml:space="preserve">biernym zawodowo planującym rozpoczęcie własnej działalności gospodarczej. W związku ze zdiagnozowanymi problemami </w:t>
      </w:r>
      <w:r w:rsidR="00AE45C0" w:rsidRPr="008079E6">
        <w:rPr>
          <w:rFonts w:ascii="Arial" w:hAnsi="Arial" w:cs="Arial"/>
        </w:rPr>
        <w:t>w</w:t>
      </w:r>
      <w:r w:rsidR="00AE45C0">
        <w:rPr>
          <w:rFonts w:ascii="Arial" w:hAnsi="Arial" w:cs="Arial"/>
        </w:rPr>
        <w:t> </w:t>
      </w:r>
      <w:r w:rsidRPr="008079E6">
        <w:rPr>
          <w:rFonts w:ascii="Arial" w:hAnsi="Arial" w:cs="Arial"/>
        </w:rPr>
        <w:t xml:space="preserve">zakresie dostępu do zewnętrznych źródeł finansowania koniecznym staje się uruchomienie instrumentów, które będą </w:t>
      </w:r>
      <w:r w:rsidR="00AE45C0" w:rsidRPr="008079E6">
        <w:rPr>
          <w:rFonts w:ascii="Arial" w:hAnsi="Arial" w:cs="Arial"/>
        </w:rPr>
        <w:t>w</w:t>
      </w:r>
      <w:r w:rsidR="00AE45C0">
        <w:rPr>
          <w:rFonts w:ascii="Arial" w:hAnsi="Arial" w:cs="Arial"/>
        </w:rPr>
        <w:t> </w:t>
      </w:r>
      <w:r w:rsidRPr="008079E6">
        <w:rPr>
          <w:rFonts w:ascii="Arial" w:hAnsi="Arial" w:cs="Arial"/>
        </w:rPr>
        <w:t>stanie wesprzeć nowo powstałe firmy w początkowej fazie ich działalności, aby umożliwić ich tworzenie i rozwój.</w:t>
      </w:r>
    </w:p>
    <w:p w14:paraId="28F56539" w14:textId="77777777" w:rsidR="00003829" w:rsidRDefault="008079E6" w:rsidP="005D5676">
      <w:pPr>
        <w:autoSpaceDE w:val="0"/>
        <w:autoSpaceDN w:val="0"/>
        <w:adjustRightInd w:val="0"/>
        <w:spacing w:before="120" w:after="120"/>
        <w:rPr>
          <w:rFonts w:ascii="Arial" w:hAnsi="Arial" w:cs="Arial"/>
        </w:rPr>
      </w:pPr>
      <w:r w:rsidRPr="008079E6">
        <w:rPr>
          <w:rFonts w:ascii="Arial" w:hAnsi="Arial" w:cs="Arial"/>
        </w:rPr>
        <w:t xml:space="preserve">Wsparcie realizowane będzie za pośrednictwem szeregu instrumentów, zarówno zwrotnych jak </w:t>
      </w:r>
      <w:r w:rsidR="00AE45C0" w:rsidRPr="008079E6">
        <w:rPr>
          <w:rFonts w:ascii="Arial" w:hAnsi="Arial" w:cs="Arial"/>
        </w:rPr>
        <w:t>i</w:t>
      </w:r>
      <w:r w:rsidR="00AE45C0">
        <w:rPr>
          <w:rFonts w:ascii="Arial" w:hAnsi="Arial" w:cs="Arial"/>
        </w:rPr>
        <w:t> </w:t>
      </w:r>
      <w:r w:rsidRPr="008079E6">
        <w:rPr>
          <w:rFonts w:ascii="Arial" w:hAnsi="Arial" w:cs="Arial"/>
        </w:rPr>
        <w:t>bezzwrotnych. Jednocześnie łącznie ze wsparciem bezzwrotnym, na rozpoczęcie działalności gospodarczej możliwe będzie udzielanie wsparcia pomostowego</w:t>
      </w:r>
      <w:r w:rsidR="000A7A79">
        <w:rPr>
          <w:rFonts w:ascii="Arial" w:hAnsi="Arial" w:cs="Arial"/>
        </w:rPr>
        <w:t xml:space="preserve"> </w:t>
      </w:r>
      <w:r w:rsidR="00AE45C0">
        <w:rPr>
          <w:rFonts w:ascii="Arial" w:hAnsi="Arial" w:cs="Arial"/>
        </w:rPr>
        <w:t>w </w:t>
      </w:r>
      <w:r w:rsidR="000A7A79">
        <w:rPr>
          <w:rFonts w:ascii="Arial" w:hAnsi="Arial" w:cs="Arial"/>
        </w:rPr>
        <w:t>formie pomocy finansowej</w:t>
      </w:r>
      <w:r w:rsidRPr="008079E6">
        <w:rPr>
          <w:rFonts w:ascii="Arial" w:hAnsi="Arial" w:cs="Arial"/>
        </w:rPr>
        <w:t xml:space="preserve">, które ma wesprzeć nowo powstały podmiot </w:t>
      </w:r>
      <w:r w:rsidR="00AE45C0" w:rsidRPr="008079E6">
        <w:rPr>
          <w:rFonts w:ascii="Arial" w:hAnsi="Arial" w:cs="Arial"/>
        </w:rPr>
        <w:t>w</w:t>
      </w:r>
      <w:r w:rsidR="00AE45C0">
        <w:rPr>
          <w:rFonts w:ascii="Arial" w:hAnsi="Arial" w:cs="Arial"/>
        </w:rPr>
        <w:t> </w:t>
      </w:r>
      <w:r w:rsidRPr="008079E6">
        <w:rPr>
          <w:rFonts w:ascii="Arial" w:hAnsi="Arial" w:cs="Arial"/>
        </w:rPr>
        <w:t>początkowym okresie jego działalności, kiedy to dostęp do zewnętrznych źródeł finansowania jest bardzo ograniczony, a przedsięwzięcie nie generuje wysokich przychodów.</w:t>
      </w:r>
    </w:p>
    <w:p w14:paraId="30E6ED60" w14:textId="0B4EC627" w:rsidR="008079E6" w:rsidRPr="008079E6" w:rsidRDefault="00F001C9" w:rsidP="005D5676">
      <w:pPr>
        <w:autoSpaceDE w:val="0"/>
        <w:autoSpaceDN w:val="0"/>
        <w:adjustRightInd w:val="0"/>
        <w:spacing w:before="120" w:after="120"/>
        <w:rPr>
          <w:rFonts w:ascii="Arial" w:hAnsi="Arial" w:cs="Arial"/>
        </w:rPr>
      </w:pPr>
      <w:r w:rsidRPr="00F001C9">
        <w:rPr>
          <w:rFonts w:ascii="Arial" w:hAnsi="Arial" w:cs="Arial"/>
        </w:rPr>
        <w:t>Wsparcie finansowe bezzwrotne  na rozpoczęcie własnej działa</w:t>
      </w:r>
      <w:r>
        <w:rPr>
          <w:rFonts w:ascii="Arial" w:hAnsi="Arial" w:cs="Arial"/>
        </w:rPr>
        <w:t>l</w:t>
      </w:r>
      <w:r w:rsidRPr="00F001C9">
        <w:rPr>
          <w:rFonts w:ascii="Arial" w:hAnsi="Arial" w:cs="Arial"/>
        </w:rPr>
        <w:t xml:space="preserve">ności gospodarczej może być również uzupełnione </w:t>
      </w:r>
      <w:r w:rsidR="00AE45C0" w:rsidRPr="00F001C9">
        <w:rPr>
          <w:rFonts w:ascii="Arial" w:hAnsi="Arial" w:cs="Arial"/>
        </w:rPr>
        <w:t>o</w:t>
      </w:r>
      <w:r w:rsidR="00AE45C0">
        <w:rPr>
          <w:rFonts w:ascii="Arial" w:hAnsi="Arial" w:cs="Arial"/>
        </w:rPr>
        <w:t> </w:t>
      </w:r>
      <w:r w:rsidRPr="00F001C9">
        <w:rPr>
          <w:rFonts w:ascii="Arial" w:hAnsi="Arial" w:cs="Arial"/>
        </w:rPr>
        <w:t xml:space="preserve">wsparcie </w:t>
      </w:r>
      <w:r w:rsidR="00AE45C0" w:rsidRPr="00F001C9">
        <w:rPr>
          <w:rFonts w:ascii="Arial" w:hAnsi="Arial" w:cs="Arial"/>
        </w:rPr>
        <w:t>w</w:t>
      </w:r>
      <w:r w:rsidR="00AE45C0">
        <w:rPr>
          <w:rFonts w:ascii="Arial" w:hAnsi="Arial" w:cs="Arial"/>
        </w:rPr>
        <w:t> </w:t>
      </w:r>
      <w:r w:rsidRPr="00F001C9">
        <w:rPr>
          <w:rFonts w:ascii="Arial" w:hAnsi="Arial" w:cs="Arial"/>
        </w:rPr>
        <w:t xml:space="preserve">postaci usług szkoleniowych (indywidualnych </w:t>
      </w:r>
      <w:r w:rsidR="00AE45C0" w:rsidRPr="00F001C9">
        <w:rPr>
          <w:rFonts w:ascii="Arial" w:hAnsi="Arial" w:cs="Arial"/>
        </w:rPr>
        <w:t>i</w:t>
      </w:r>
      <w:r w:rsidR="00AE45C0">
        <w:rPr>
          <w:rFonts w:ascii="Arial" w:hAnsi="Arial" w:cs="Arial"/>
        </w:rPr>
        <w:t> </w:t>
      </w:r>
      <w:r w:rsidRPr="00F001C9">
        <w:rPr>
          <w:rFonts w:ascii="Arial" w:hAnsi="Arial" w:cs="Arial"/>
        </w:rPr>
        <w:t>grupowych)</w:t>
      </w:r>
      <w:r>
        <w:rPr>
          <w:rFonts w:ascii="Arial" w:hAnsi="Arial" w:cs="Arial"/>
        </w:rPr>
        <w:t xml:space="preserve"> </w:t>
      </w:r>
      <w:r w:rsidRPr="00F001C9">
        <w:rPr>
          <w:rFonts w:ascii="Arial" w:hAnsi="Arial" w:cs="Arial"/>
        </w:rPr>
        <w:t>udzielanych na etapie poprzedzającym rozpoczęcie działalności gospodarczej</w:t>
      </w:r>
      <w:r>
        <w:rPr>
          <w:rFonts w:ascii="Arial" w:hAnsi="Arial" w:cs="Arial"/>
        </w:rPr>
        <w:t>.</w:t>
      </w:r>
    </w:p>
    <w:p w14:paraId="337AA7F3" w14:textId="3A95947A" w:rsidR="008079E6" w:rsidRPr="008079E6" w:rsidRDefault="008079E6" w:rsidP="005D5676">
      <w:pPr>
        <w:spacing w:after="0"/>
        <w:rPr>
          <w:rFonts w:ascii="Arial" w:hAnsi="Arial" w:cs="Arial"/>
          <w:lang w:eastAsia="en-GB"/>
        </w:rPr>
      </w:pPr>
      <w:r w:rsidRPr="008079E6">
        <w:rPr>
          <w:rFonts w:ascii="Arial" w:hAnsi="Arial" w:cs="Arial"/>
          <w:lang w:eastAsia="en-GB"/>
        </w:rPr>
        <w:t xml:space="preserve">Jeżeli chodzi </w:t>
      </w:r>
      <w:r w:rsidR="00AE45C0" w:rsidRPr="008079E6">
        <w:rPr>
          <w:rFonts w:ascii="Arial" w:hAnsi="Arial" w:cs="Arial"/>
          <w:lang w:eastAsia="en-GB"/>
        </w:rPr>
        <w:t>o</w:t>
      </w:r>
      <w:r w:rsidR="00AE45C0">
        <w:rPr>
          <w:rFonts w:ascii="Arial" w:hAnsi="Arial" w:cs="Arial"/>
          <w:lang w:eastAsia="en-GB"/>
        </w:rPr>
        <w:t> </w:t>
      </w:r>
      <w:r w:rsidRPr="008079E6">
        <w:rPr>
          <w:rFonts w:ascii="Arial" w:hAnsi="Arial" w:cs="Arial"/>
          <w:lang w:eastAsia="en-GB"/>
        </w:rPr>
        <w:t xml:space="preserve">wsparcie dla rolników </w:t>
      </w:r>
      <w:r w:rsidR="00AE45C0" w:rsidRPr="008079E6">
        <w:rPr>
          <w:rFonts w:ascii="Arial" w:hAnsi="Arial" w:cs="Arial"/>
          <w:lang w:eastAsia="en-GB"/>
        </w:rPr>
        <w:t>i</w:t>
      </w:r>
      <w:r w:rsidR="00AE45C0">
        <w:rPr>
          <w:rFonts w:ascii="Arial" w:hAnsi="Arial" w:cs="Arial"/>
          <w:lang w:eastAsia="en-GB"/>
        </w:rPr>
        <w:t> </w:t>
      </w:r>
      <w:r w:rsidRPr="008079E6">
        <w:rPr>
          <w:rFonts w:ascii="Arial" w:hAnsi="Arial" w:cs="Arial"/>
          <w:lang w:eastAsia="en-GB"/>
        </w:rPr>
        <w:t xml:space="preserve">członków ich rodzin, prowadzących indywidualne gospodarstwa rolne do wielkości 2 ha, zamierzających odejść </w:t>
      </w:r>
      <w:r w:rsidR="00AE45C0" w:rsidRPr="008079E6">
        <w:rPr>
          <w:rFonts w:ascii="Arial" w:hAnsi="Arial" w:cs="Arial"/>
          <w:lang w:eastAsia="en-GB"/>
        </w:rPr>
        <w:t>z</w:t>
      </w:r>
      <w:r w:rsidR="00AE45C0">
        <w:rPr>
          <w:rFonts w:ascii="Arial" w:hAnsi="Arial" w:cs="Arial"/>
          <w:lang w:eastAsia="en-GB"/>
        </w:rPr>
        <w:t> </w:t>
      </w:r>
      <w:r w:rsidRPr="008079E6">
        <w:rPr>
          <w:rFonts w:ascii="Arial" w:hAnsi="Arial" w:cs="Arial"/>
          <w:lang w:eastAsia="en-GB"/>
        </w:rPr>
        <w:t xml:space="preserve">rolnictwa, jako rezultat wsparcia po zakończonym projekcie będzie oczekiwane podjęcie zatrudnienia </w:t>
      </w:r>
      <w:r w:rsidR="00AE45C0" w:rsidRPr="008079E6">
        <w:rPr>
          <w:rFonts w:ascii="Arial" w:hAnsi="Arial" w:cs="Arial"/>
          <w:lang w:eastAsia="en-GB"/>
        </w:rPr>
        <w:t>w</w:t>
      </w:r>
      <w:r w:rsidR="00AE45C0">
        <w:rPr>
          <w:rFonts w:ascii="Arial" w:hAnsi="Arial" w:cs="Arial"/>
          <w:lang w:eastAsia="en-GB"/>
        </w:rPr>
        <w:t> </w:t>
      </w:r>
      <w:r w:rsidRPr="008079E6">
        <w:rPr>
          <w:rFonts w:ascii="Arial" w:hAnsi="Arial" w:cs="Arial"/>
          <w:lang w:eastAsia="en-GB"/>
        </w:rPr>
        <w:t xml:space="preserve">sektorze pozarolniczym lub rejestracja </w:t>
      </w:r>
      <w:r w:rsidR="00AE45C0" w:rsidRPr="008079E6">
        <w:rPr>
          <w:rFonts w:ascii="Arial" w:hAnsi="Arial" w:cs="Arial"/>
          <w:lang w:eastAsia="en-GB"/>
        </w:rPr>
        <w:t>w</w:t>
      </w:r>
      <w:r w:rsidR="00AE45C0">
        <w:rPr>
          <w:rFonts w:ascii="Arial" w:hAnsi="Arial" w:cs="Arial"/>
          <w:lang w:eastAsia="en-GB"/>
        </w:rPr>
        <w:t> </w:t>
      </w:r>
      <w:r w:rsidRPr="008079E6">
        <w:rPr>
          <w:rFonts w:ascii="Arial" w:hAnsi="Arial" w:cs="Arial"/>
          <w:lang w:eastAsia="en-GB"/>
        </w:rPr>
        <w:t>powiatowym urzędzie pracy celem dalszej aktywizacji.</w:t>
      </w:r>
    </w:p>
    <w:p w14:paraId="0389D3FF" w14:textId="77777777" w:rsidR="00DC2954" w:rsidRPr="007B6CAD" w:rsidRDefault="00DC2954" w:rsidP="005D5676">
      <w:pPr>
        <w:spacing w:before="120" w:after="120"/>
        <w:rPr>
          <w:rFonts w:ascii="Arial" w:hAnsi="Arial"/>
        </w:rPr>
      </w:pPr>
      <w:r w:rsidRPr="007B6CAD">
        <w:rPr>
          <w:rFonts w:ascii="Arial" w:hAnsi="Arial"/>
        </w:rPr>
        <w:t>Typy projektów:</w:t>
      </w:r>
    </w:p>
    <w:p w14:paraId="59969263" w14:textId="772F0238" w:rsidR="00DC2954" w:rsidRPr="0032066A" w:rsidRDefault="00DC2954" w:rsidP="005D5676">
      <w:pPr>
        <w:pStyle w:val="Akapitzlist"/>
        <w:numPr>
          <w:ilvl w:val="0"/>
          <w:numId w:val="168"/>
        </w:numPr>
        <w:spacing w:before="120" w:after="120"/>
        <w:rPr>
          <w:rFonts w:ascii="Arial" w:eastAsia="Calibri" w:hAnsi="Arial"/>
          <w:sz w:val="22"/>
        </w:rPr>
      </w:pPr>
      <w:r w:rsidRPr="00746124">
        <w:rPr>
          <w:rFonts w:ascii="Arial" w:hAnsi="Arial"/>
          <w:sz w:val="22"/>
          <w:szCs w:val="22"/>
          <w:lang w:val="pl-PL"/>
        </w:rPr>
        <w:t xml:space="preserve">bezzwrotne wsparcie </w:t>
      </w:r>
      <w:r w:rsidR="00AE45C0" w:rsidRPr="00746124">
        <w:rPr>
          <w:rFonts w:ascii="Arial" w:hAnsi="Arial"/>
          <w:sz w:val="22"/>
          <w:szCs w:val="22"/>
          <w:lang w:val="pl-PL"/>
        </w:rPr>
        <w:t>w</w:t>
      </w:r>
      <w:r w:rsidR="00AE45C0">
        <w:rPr>
          <w:rFonts w:ascii="Arial" w:hAnsi="Arial"/>
          <w:sz w:val="22"/>
          <w:szCs w:val="22"/>
          <w:lang w:val="pl-PL"/>
        </w:rPr>
        <w:t> </w:t>
      </w:r>
      <w:r w:rsidRPr="00746124">
        <w:rPr>
          <w:rFonts w:ascii="Arial" w:hAnsi="Arial"/>
          <w:sz w:val="22"/>
          <w:szCs w:val="22"/>
          <w:lang w:val="pl-PL"/>
        </w:rPr>
        <w:t xml:space="preserve">postaci dotacji dla osób zamierzających rozpocząć prowadzenie działalności gospodarczej, obejmujące także finansowe wsparcie pomostowe </w:t>
      </w:r>
      <w:r w:rsidR="00AE45C0" w:rsidRPr="00746124">
        <w:rPr>
          <w:rFonts w:ascii="Arial" w:hAnsi="Arial"/>
          <w:sz w:val="22"/>
          <w:szCs w:val="22"/>
          <w:lang w:val="pl-PL"/>
        </w:rPr>
        <w:t>w</w:t>
      </w:r>
      <w:r w:rsidR="00AE45C0">
        <w:rPr>
          <w:rFonts w:ascii="Arial" w:hAnsi="Arial"/>
          <w:sz w:val="22"/>
          <w:szCs w:val="22"/>
          <w:lang w:val="pl-PL"/>
        </w:rPr>
        <w:t> </w:t>
      </w:r>
      <w:r w:rsidRPr="00746124">
        <w:rPr>
          <w:rFonts w:ascii="Arial" w:hAnsi="Arial"/>
          <w:sz w:val="22"/>
          <w:szCs w:val="22"/>
          <w:lang w:val="pl-PL"/>
        </w:rPr>
        <w:t xml:space="preserve">początkowym okresie działalności, </w:t>
      </w:r>
      <w:r w:rsidR="00AE45C0" w:rsidRPr="00746124">
        <w:rPr>
          <w:rFonts w:ascii="Arial" w:hAnsi="Arial"/>
          <w:sz w:val="22"/>
          <w:szCs w:val="22"/>
          <w:lang w:val="pl-PL"/>
        </w:rPr>
        <w:t>a</w:t>
      </w:r>
      <w:r w:rsidR="00AE45C0">
        <w:rPr>
          <w:rFonts w:ascii="Arial" w:hAnsi="Arial"/>
          <w:sz w:val="22"/>
          <w:szCs w:val="22"/>
          <w:lang w:val="pl-PL"/>
        </w:rPr>
        <w:t> </w:t>
      </w:r>
      <w:r w:rsidRPr="00746124">
        <w:rPr>
          <w:rFonts w:ascii="Arial" w:hAnsi="Arial"/>
          <w:sz w:val="22"/>
          <w:szCs w:val="22"/>
          <w:lang w:val="pl-PL"/>
        </w:rPr>
        <w:t>także</w:t>
      </w:r>
      <w:r w:rsidRPr="00B91B0D">
        <w:rPr>
          <w:rFonts w:ascii="Arial" w:eastAsia="Calibri" w:hAnsi="Arial" w:cs="Arial"/>
          <w:sz w:val="22"/>
          <w:szCs w:val="22"/>
          <w:lang w:val="pl-PL" w:eastAsia="en-GB"/>
        </w:rPr>
        <w:t xml:space="preserve"> </w:t>
      </w:r>
      <w:r w:rsidRPr="0032066A">
        <w:rPr>
          <w:rFonts w:ascii="Arial" w:eastAsia="Calibri" w:hAnsi="Arial"/>
          <w:sz w:val="22"/>
          <w:lang w:val="pl-PL"/>
        </w:rPr>
        <w:t xml:space="preserve">wsparcie szkoleniowe </w:t>
      </w:r>
      <w:r w:rsidRPr="00B91B0D">
        <w:rPr>
          <w:rFonts w:ascii="Arial" w:eastAsia="Calibri" w:hAnsi="Arial" w:cs="Arial"/>
          <w:sz w:val="22"/>
          <w:szCs w:val="22"/>
          <w:lang w:val="pl-PL" w:eastAsia="en-GB"/>
        </w:rPr>
        <w:t xml:space="preserve"> </w:t>
      </w:r>
      <w:r w:rsidRPr="0032066A">
        <w:rPr>
          <w:rFonts w:ascii="Arial" w:eastAsia="Calibri" w:hAnsi="Arial"/>
          <w:sz w:val="22"/>
          <w:lang w:val="pl-PL"/>
        </w:rPr>
        <w:t xml:space="preserve">dla osób zamierzających rozpocząć prowadzenie działalności gospodarczej oraz osób, które rozpoczęły działalność gospodarczą </w:t>
      </w:r>
      <w:r w:rsidR="00AE45C0" w:rsidRPr="0032066A">
        <w:rPr>
          <w:rFonts w:ascii="Arial" w:eastAsia="Calibri" w:hAnsi="Arial"/>
          <w:sz w:val="22"/>
          <w:lang w:val="pl-PL"/>
        </w:rPr>
        <w:t>w</w:t>
      </w:r>
      <w:r w:rsidR="00AE45C0">
        <w:rPr>
          <w:rFonts w:ascii="Arial" w:eastAsia="Calibri" w:hAnsi="Arial"/>
          <w:sz w:val="22"/>
          <w:lang w:val="pl-PL"/>
        </w:rPr>
        <w:t> </w:t>
      </w:r>
      <w:r w:rsidRPr="0032066A">
        <w:rPr>
          <w:rFonts w:ascii="Arial" w:eastAsia="Calibri" w:hAnsi="Arial"/>
          <w:sz w:val="22"/>
          <w:lang w:val="pl-PL"/>
        </w:rPr>
        <w:t xml:space="preserve">ramach projektów realizowanych niniejszym priorytecie, </w:t>
      </w:r>
      <w:r w:rsidR="00AE45C0" w:rsidRPr="0032066A">
        <w:rPr>
          <w:rFonts w:ascii="Arial" w:eastAsia="Calibri" w:hAnsi="Arial"/>
          <w:sz w:val="22"/>
          <w:lang w:val="pl-PL"/>
        </w:rPr>
        <w:t>w</w:t>
      </w:r>
      <w:r w:rsidR="00AE45C0">
        <w:rPr>
          <w:rFonts w:ascii="Arial" w:eastAsia="Calibri" w:hAnsi="Arial"/>
          <w:sz w:val="22"/>
          <w:lang w:val="pl-PL"/>
        </w:rPr>
        <w:t> </w:t>
      </w:r>
      <w:r w:rsidRPr="0032066A">
        <w:rPr>
          <w:rFonts w:ascii="Arial" w:eastAsia="Calibri" w:hAnsi="Arial"/>
          <w:sz w:val="22"/>
          <w:lang w:val="pl-PL"/>
        </w:rPr>
        <w:t>początkowym okresie działalności uwzględniające indywidualne potrzeby uczestników</w:t>
      </w:r>
      <w:r w:rsidRPr="00B91B0D">
        <w:rPr>
          <w:rFonts w:ascii="Arial" w:eastAsia="Calibri" w:hAnsi="Arial" w:cs="Arial"/>
          <w:sz w:val="22"/>
          <w:szCs w:val="22"/>
          <w:lang w:val="pl-PL" w:eastAsia="en-GB"/>
        </w:rPr>
        <w:t>,</w:t>
      </w:r>
    </w:p>
    <w:p w14:paraId="007AB503" w14:textId="77777777" w:rsidR="00DC2954" w:rsidRPr="00B91B0D" w:rsidRDefault="00DC2954" w:rsidP="005D5676">
      <w:pPr>
        <w:pStyle w:val="Akapitzlist"/>
        <w:numPr>
          <w:ilvl w:val="0"/>
          <w:numId w:val="168"/>
        </w:numPr>
        <w:spacing w:before="120" w:after="120"/>
        <w:rPr>
          <w:rFonts w:ascii="Arial" w:eastAsia="Calibri" w:hAnsi="Arial" w:cs="Arial"/>
          <w:sz w:val="22"/>
          <w:szCs w:val="22"/>
          <w:lang w:eastAsia="en-GB"/>
        </w:rPr>
      </w:pPr>
      <w:r w:rsidRPr="00B91B0D">
        <w:rPr>
          <w:rFonts w:ascii="Arial" w:eastAsia="Calibri" w:hAnsi="Arial" w:cs="Arial"/>
          <w:sz w:val="22"/>
          <w:szCs w:val="22"/>
          <w:lang w:val="pl-PL" w:eastAsia="en-GB"/>
        </w:rPr>
        <w:t>pożyczki na uruchomienie działalności gospodarczej przyznawane na warunkach preferencyjnych.</w:t>
      </w:r>
    </w:p>
    <w:p w14:paraId="66750C9D" w14:textId="617514BB" w:rsidR="00DC2954" w:rsidRPr="007B6CAD" w:rsidRDefault="00DC2954" w:rsidP="005D5676">
      <w:pPr>
        <w:spacing w:before="120" w:after="120"/>
        <w:rPr>
          <w:rFonts w:ascii="Arial" w:hAnsi="Arial"/>
        </w:rPr>
      </w:pPr>
      <w:r w:rsidRPr="007B6CAD">
        <w:rPr>
          <w:rFonts w:ascii="Arial" w:hAnsi="Arial"/>
        </w:rPr>
        <w:t>Typy beneficjentów:</w:t>
      </w:r>
    </w:p>
    <w:p w14:paraId="3371CB43" w14:textId="63A92379" w:rsidR="00DC2954" w:rsidRPr="00C63C1C" w:rsidRDefault="00DC2954" w:rsidP="005D5676">
      <w:pPr>
        <w:numPr>
          <w:ilvl w:val="0"/>
          <w:numId w:val="57"/>
        </w:numPr>
        <w:spacing w:before="120" w:after="120"/>
        <w:rPr>
          <w:rFonts w:ascii="Arial" w:hAnsi="Arial"/>
        </w:rPr>
      </w:pPr>
      <w:r w:rsidRPr="00B04FE2">
        <w:rPr>
          <w:rFonts w:ascii="Arial" w:hAnsi="Arial"/>
        </w:rPr>
        <w:lastRenderedPageBreak/>
        <w:t xml:space="preserve">wszystkie podmioty – </w:t>
      </w:r>
      <w:r w:rsidR="00AE45C0" w:rsidRPr="00B04FE2">
        <w:rPr>
          <w:rFonts w:ascii="Arial" w:hAnsi="Arial"/>
        </w:rPr>
        <w:t>z</w:t>
      </w:r>
      <w:r w:rsidR="00AE45C0">
        <w:rPr>
          <w:rFonts w:ascii="Arial" w:hAnsi="Arial"/>
        </w:rPr>
        <w:t> </w:t>
      </w:r>
      <w:r w:rsidRPr="00B04FE2">
        <w:rPr>
          <w:rFonts w:ascii="Arial" w:hAnsi="Arial"/>
        </w:rPr>
        <w:t xml:space="preserve">wyłączeniem osób fizycznych (nie dotyczy osób prowadzących działalność gospodarczą lub oświatową na podstawie przepisów odrębnych) </w:t>
      </w:r>
      <w:r w:rsidRPr="002068C4">
        <w:rPr>
          <w:rFonts w:ascii="Arial" w:hAnsi="Arial"/>
        </w:rPr>
        <w:t xml:space="preserve">- </w:t>
      </w:r>
      <w:r w:rsidR="00AE45C0" w:rsidRPr="002068C4">
        <w:rPr>
          <w:rFonts w:ascii="Arial" w:hAnsi="Arial"/>
        </w:rPr>
        <w:t>w</w:t>
      </w:r>
      <w:r w:rsidR="00AE45C0">
        <w:rPr>
          <w:rFonts w:ascii="Arial" w:hAnsi="Arial"/>
        </w:rPr>
        <w:t> </w:t>
      </w:r>
      <w:r w:rsidRPr="002068C4">
        <w:rPr>
          <w:rFonts w:ascii="Arial" w:hAnsi="Arial"/>
        </w:rPr>
        <w:t xml:space="preserve">zakresie bezzwrotnych form wsparcia </w:t>
      </w:r>
      <w:r w:rsidR="00AE45C0" w:rsidRPr="002068C4">
        <w:rPr>
          <w:rFonts w:ascii="Arial" w:hAnsi="Arial"/>
        </w:rPr>
        <w:t>i</w:t>
      </w:r>
      <w:r w:rsidR="00AE45C0">
        <w:rPr>
          <w:rFonts w:ascii="Arial" w:hAnsi="Arial"/>
        </w:rPr>
        <w:t> </w:t>
      </w:r>
      <w:r w:rsidRPr="002068C4">
        <w:rPr>
          <w:rFonts w:ascii="Arial" w:hAnsi="Arial"/>
        </w:rPr>
        <w:t xml:space="preserve">szkoleń, zaś </w:t>
      </w:r>
      <w:r w:rsidR="00AE45C0" w:rsidRPr="002068C4">
        <w:rPr>
          <w:rFonts w:ascii="Arial" w:hAnsi="Arial"/>
        </w:rPr>
        <w:t>w</w:t>
      </w:r>
      <w:r w:rsidR="00AE45C0">
        <w:rPr>
          <w:rFonts w:ascii="Arial" w:hAnsi="Arial"/>
        </w:rPr>
        <w:t> </w:t>
      </w:r>
      <w:r w:rsidRPr="002068C4">
        <w:rPr>
          <w:rFonts w:ascii="Arial" w:hAnsi="Arial"/>
        </w:rPr>
        <w:t>zakresie zwrotnych form wsparcia - podmioty z</w:t>
      </w:r>
      <w:r w:rsidRPr="00795DA0">
        <w:rPr>
          <w:rFonts w:ascii="Arial" w:hAnsi="Arial"/>
        </w:rPr>
        <w:t>arządzające instrumentami  finansowymi.</w:t>
      </w:r>
    </w:p>
    <w:p w14:paraId="2F8F9638" w14:textId="77777777" w:rsidR="00DC2954" w:rsidRPr="007B6CAD" w:rsidRDefault="00DC2954" w:rsidP="005D5676">
      <w:pPr>
        <w:spacing w:before="120" w:after="120"/>
        <w:rPr>
          <w:rFonts w:ascii="Arial" w:hAnsi="Arial"/>
        </w:rPr>
      </w:pPr>
      <w:r w:rsidRPr="007B6CAD">
        <w:rPr>
          <w:rFonts w:ascii="Arial" w:hAnsi="Arial"/>
        </w:rPr>
        <w:t>Grupy docelowe:</w:t>
      </w:r>
    </w:p>
    <w:p w14:paraId="3282A3C2" w14:textId="14102668" w:rsidR="00DC2954" w:rsidRPr="00DC2954" w:rsidRDefault="00DC2954" w:rsidP="005D5676">
      <w:pPr>
        <w:spacing w:before="120" w:after="120"/>
        <w:rPr>
          <w:rFonts w:ascii="Arial" w:hAnsi="Arial" w:cs="Arial"/>
          <w:iCs/>
        </w:rPr>
      </w:pPr>
      <w:r w:rsidRPr="00DC2954">
        <w:rPr>
          <w:rFonts w:ascii="Arial" w:hAnsi="Arial" w:cs="Arial"/>
          <w:iCs/>
        </w:rPr>
        <w:t xml:space="preserve">Osoby bezrobotne, bierne zawodowo oraz pracujące </w:t>
      </w:r>
      <w:r w:rsidR="00AE45C0" w:rsidRPr="00DC2954">
        <w:rPr>
          <w:rFonts w:ascii="Arial" w:hAnsi="Arial" w:cs="Arial"/>
          <w:iCs/>
        </w:rPr>
        <w:t>w</w:t>
      </w:r>
      <w:r w:rsidR="00AE45C0">
        <w:rPr>
          <w:rFonts w:ascii="Arial" w:hAnsi="Arial" w:cs="Arial"/>
          <w:iCs/>
        </w:rPr>
        <w:t> </w:t>
      </w:r>
      <w:r w:rsidRPr="00DC2954">
        <w:rPr>
          <w:rFonts w:ascii="Arial" w:hAnsi="Arial" w:cs="Arial"/>
          <w:iCs/>
        </w:rPr>
        <w:t xml:space="preserve">wieku 30 lat </w:t>
      </w:r>
      <w:r w:rsidR="00AE45C0" w:rsidRPr="00DC2954">
        <w:rPr>
          <w:rFonts w:ascii="Arial" w:hAnsi="Arial" w:cs="Arial"/>
          <w:iCs/>
        </w:rPr>
        <w:t>i</w:t>
      </w:r>
      <w:r w:rsidR="00AE45C0">
        <w:rPr>
          <w:rFonts w:ascii="Arial" w:hAnsi="Arial" w:cs="Arial"/>
          <w:iCs/>
        </w:rPr>
        <w:t> </w:t>
      </w:r>
      <w:r w:rsidRPr="00DC2954">
        <w:rPr>
          <w:rFonts w:ascii="Arial" w:hAnsi="Arial" w:cs="Arial"/>
          <w:iCs/>
        </w:rPr>
        <w:t xml:space="preserve">więcej (od dnia 30 urodzin) </w:t>
      </w:r>
      <w:r w:rsidRPr="0032066A">
        <w:rPr>
          <w:rFonts w:ascii="Arial" w:hAnsi="Arial"/>
        </w:rPr>
        <w:t>zamierzające rozpocząć prowadzenie działalności gospodarczej</w:t>
      </w:r>
      <w:r w:rsidRPr="00DC2954">
        <w:rPr>
          <w:rFonts w:ascii="Arial" w:hAnsi="Arial" w:cs="Arial"/>
          <w:iCs/>
        </w:rPr>
        <w:t xml:space="preserve"> </w:t>
      </w:r>
      <w:r w:rsidR="00AE45C0" w:rsidRPr="00DC2954">
        <w:rPr>
          <w:rFonts w:ascii="Arial" w:hAnsi="Arial" w:cs="Arial"/>
          <w:iCs/>
        </w:rPr>
        <w:t>w</w:t>
      </w:r>
      <w:r w:rsidR="00AE45C0">
        <w:rPr>
          <w:rFonts w:ascii="Arial" w:hAnsi="Arial" w:cs="Arial"/>
          <w:iCs/>
        </w:rPr>
        <w:t> </w:t>
      </w:r>
      <w:r w:rsidRPr="00DC2954">
        <w:rPr>
          <w:rFonts w:ascii="Arial" w:hAnsi="Arial" w:cs="Arial"/>
          <w:iCs/>
        </w:rPr>
        <w:t>tym:</w:t>
      </w:r>
    </w:p>
    <w:p w14:paraId="58D112E8" w14:textId="1F2BAF30" w:rsidR="00DC2954" w:rsidRPr="002068C4" w:rsidRDefault="00DC2954" w:rsidP="005D5676">
      <w:pPr>
        <w:numPr>
          <w:ilvl w:val="0"/>
          <w:numId w:val="57"/>
        </w:numPr>
        <w:spacing w:before="120" w:after="120"/>
        <w:rPr>
          <w:rFonts w:ascii="Arial" w:hAnsi="Arial"/>
        </w:rPr>
      </w:pPr>
      <w:r w:rsidRPr="00DC2954">
        <w:rPr>
          <w:rFonts w:ascii="Arial" w:hAnsi="Arial" w:cs="Arial"/>
          <w:iCs/>
        </w:rPr>
        <w:t xml:space="preserve">osoby </w:t>
      </w:r>
      <w:r w:rsidR="00AE45C0" w:rsidRPr="00DC2954">
        <w:rPr>
          <w:rFonts w:ascii="Arial" w:hAnsi="Arial"/>
        </w:rPr>
        <w:t>w</w:t>
      </w:r>
      <w:r w:rsidR="00AE45C0">
        <w:rPr>
          <w:rFonts w:ascii="Arial" w:hAnsi="Arial"/>
        </w:rPr>
        <w:t> </w:t>
      </w:r>
      <w:r w:rsidRPr="00DC2954">
        <w:rPr>
          <w:rFonts w:ascii="Arial" w:hAnsi="Arial"/>
        </w:rPr>
        <w:t>najtrudniejszej sytuacji na rynku pracy, tj</w:t>
      </w:r>
      <w:r w:rsidRPr="00DC2954">
        <w:rPr>
          <w:rFonts w:ascii="Arial" w:hAnsi="Arial" w:cs="Arial"/>
          <w:iCs/>
        </w:rPr>
        <w:t xml:space="preserve">., </w:t>
      </w:r>
      <w:r w:rsidRPr="00DC2954">
        <w:rPr>
          <w:rFonts w:ascii="Arial" w:hAnsi="Arial"/>
        </w:rPr>
        <w:t xml:space="preserve">osoby </w:t>
      </w:r>
      <w:r w:rsidR="00AE45C0" w:rsidRPr="00DC2954">
        <w:rPr>
          <w:rFonts w:ascii="Arial" w:hAnsi="Arial"/>
        </w:rPr>
        <w:t>w</w:t>
      </w:r>
      <w:r w:rsidR="00AE45C0">
        <w:rPr>
          <w:rFonts w:ascii="Arial" w:hAnsi="Arial"/>
        </w:rPr>
        <w:t> </w:t>
      </w:r>
      <w:r w:rsidRPr="00DC2954">
        <w:rPr>
          <w:rFonts w:ascii="Arial" w:hAnsi="Arial"/>
        </w:rPr>
        <w:t xml:space="preserve">wieku 50 </w:t>
      </w:r>
      <w:r w:rsidRPr="00DC2954">
        <w:rPr>
          <w:rFonts w:ascii="Arial" w:hAnsi="Arial" w:cs="Arial"/>
          <w:iCs/>
        </w:rPr>
        <w:t xml:space="preserve">lat </w:t>
      </w:r>
      <w:r w:rsidR="00AE45C0" w:rsidRPr="00DC2954">
        <w:rPr>
          <w:rFonts w:ascii="Arial" w:hAnsi="Arial" w:cs="Arial"/>
          <w:iCs/>
        </w:rPr>
        <w:t>i</w:t>
      </w:r>
      <w:r w:rsidR="00AE45C0">
        <w:rPr>
          <w:rFonts w:ascii="Arial" w:hAnsi="Arial" w:cs="Arial"/>
          <w:iCs/>
        </w:rPr>
        <w:t> </w:t>
      </w:r>
      <w:r w:rsidRPr="00DC2954">
        <w:rPr>
          <w:rFonts w:ascii="Arial" w:hAnsi="Arial" w:cs="Arial"/>
          <w:iCs/>
        </w:rPr>
        <w:t xml:space="preserve">więcej, </w:t>
      </w:r>
      <w:r w:rsidRPr="00DC2954">
        <w:rPr>
          <w:rFonts w:ascii="Arial" w:hAnsi="Arial"/>
        </w:rPr>
        <w:t xml:space="preserve">osoby długotrwale bezrobotne, </w:t>
      </w:r>
      <w:r w:rsidRPr="00DC2954">
        <w:rPr>
          <w:rFonts w:ascii="Arial" w:hAnsi="Arial" w:cs="Arial"/>
          <w:iCs/>
        </w:rPr>
        <w:t xml:space="preserve">osoby </w:t>
      </w:r>
      <w:r w:rsidR="00AE45C0" w:rsidRPr="00DC2954">
        <w:rPr>
          <w:rFonts w:ascii="Arial" w:hAnsi="Arial" w:cs="Arial"/>
          <w:iCs/>
        </w:rPr>
        <w:t>z</w:t>
      </w:r>
      <w:r w:rsidR="00AE45C0">
        <w:rPr>
          <w:rFonts w:ascii="Arial" w:hAnsi="Arial" w:cs="Arial"/>
          <w:iCs/>
        </w:rPr>
        <w:t> </w:t>
      </w:r>
      <w:r w:rsidRPr="00DC2954">
        <w:rPr>
          <w:rFonts w:ascii="Arial" w:hAnsi="Arial" w:cs="Arial"/>
          <w:iCs/>
        </w:rPr>
        <w:t xml:space="preserve">niepełnosprawnościami, osoby </w:t>
      </w:r>
      <w:r w:rsidR="00AE45C0" w:rsidRPr="00DC2954">
        <w:rPr>
          <w:rFonts w:ascii="Arial" w:hAnsi="Arial" w:cs="Arial"/>
          <w:iCs/>
        </w:rPr>
        <w:t>o</w:t>
      </w:r>
      <w:r w:rsidR="00AE45C0">
        <w:rPr>
          <w:rFonts w:ascii="Arial" w:hAnsi="Arial" w:cs="Arial"/>
          <w:iCs/>
        </w:rPr>
        <w:t> </w:t>
      </w:r>
      <w:r w:rsidRPr="00DC2954">
        <w:rPr>
          <w:rFonts w:ascii="Arial" w:hAnsi="Arial" w:cs="Arial"/>
          <w:iCs/>
        </w:rPr>
        <w:t xml:space="preserve">niskich kwalifikacjach, </w:t>
      </w:r>
      <w:r w:rsidRPr="00B04FE2">
        <w:rPr>
          <w:rFonts w:ascii="Arial" w:hAnsi="Arial"/>
        </w:rPr>
        <w:t>kobiety</w:t>
      </w:r>
      <w:r w:rsidRPr="002068C4">
        <w:rPr>
          <w:rFonts w:ascii="Arial" w:hAnsi="Arial"/>
        </w:rPr>
        <w:t>,</w:t>
      </w:r>
    </w:p>
    <w:p w14:paraId="67CF286B" w14:textId="1CE547C8" w:rsidR="00DC2954" w:rsidRPr="00DC2954" w:rsidRDefault="00DC2954" w:rsidP="005D5676">
      <w:pPr>
        <w:numPr>
          <w:ilvl w:val="0"/>
          <w:numId w:val="57"/>
        </w:numPr>
        <w:spacing w:before="120" w:after="120"/>
        <w:rPr>
          <w:rFonts w:ascii="Arial" w:hAnsi="Arial" w:cs="Arial"/>
          <w:iCs/>
        </w:rPr>
      </w:pPr>
      <w:r w:rsidRPr="00B04FE2">
        <w:rPr>
          <w:rFonts w:ascii="Arial" w:hAnsi="Arial"/>
        </w:rPr>
        <w:t xml:space="preserve">osoby </w:t>
      </w:r>
      <w:r w:rsidRPr="00DC2954">
        <w:rPr>
          <w:rFonts w:ascii="Arial" w:hAnsi="Arial" w:cs="Arial"/>
          <w:iCs/>
        </w:rPr>
        <w:t xml:space="preserve">ubogie pracujące, osoby zatrudnione na umowach krótkoterminowych oraz pracujący </w:t>
      </w:r>
      <w:r w:rsidR="00AE45C0" w:rsidRPr="00DC2954">
        <w:rPr>
          <w:rFonts w:ascii="Arial" w:hAnsi="Arial" w:cs="Arial"/>
          <w:iCs/>
        </w:rPr>
        <w:t>w</w:t>
      </w:r>
      <w:r w:rsidR="00AE45C0">
        <w:rPr>
          <w:rFonts w:ascii="Arial" w:hAnsi="Arial" w:cs="Arial"/>
          <w:iCs/>
        </w:rPr>
        <w:t> </w:t>
      </w:r>
      <w:r w:rsidRPr="00DC2954">
        <w:rPr>
          <w:rFonts w:ascii="Arial" w:hAnsi="Arial" w:cs="Arial"/>
          <w:iCs/>
        </w:rPr>
        <w:t>ramach umów cywilno-prawnych),</w:t>
      </w:r>
    </w:p>
    <w:p w14:paraId="114E7E6B" w14:textId="32A2D32E" w:rsidR="00DC2954" w:rsidRPr="00DC2954" w:rsidRDefault="00DC2954" w:rsidP="005D5676">
      <w:pPr>
        <w:numPr>
          <w:ilvl w:val="0"/>
          <w:numId w:val="57"/>
        </w:numPr>
        <w:spacing w:before="120" w:after="120"/>
        <w:rPr>
          <w:rFonts w:ascii="Arial" w:hAnsi="Arial" w:cs="Arial"/>
          <w:iCs/>
        </w:rPr>
      </w:pPr>
      <w:r w:rsidRPr="00B04FE2">
        <w:rPr>
          <w:rFonts w:ascii="Arial" w:hAnsi="Arial"/>
        </w:rPr>
        <w:t xml:space="preserve">rolnicy </w:t>
      </w:r>
      <w:r w:rsidR="00AE45C0" w:rsidRPr="00B04FE2">
        <w:rPr>
          <w:rFonts w:ascii="Arial" w:hAnsi="Arial"/>
        </w:rPr>
        <w:t>i</w:t>
      </w:r>
      <w:r w:rsidR="00AE45C0">
        <w:rPr>
          <w:rFonts w:ascii="Arial" w:hAnsi="Arial"/>
        </w:rPr>
        <w:t> </w:t>
      </w:r>
      <w:r w:rsidRPr="00B04FE2">
        <w:rPr>
          <w:rFonts w:ascii="Arial" w:hAnsi="Arial"/>
        </w:rPr>
        <w:t>członkowie ich rodzin</w:t>
      </w:r>
      <w:r w:rsidRPr="00DC2954">
        <w:rPr>
          <w:rFonts w:ascii="Arial" w:hAnsi="Arial" w:cs="Arial"/>
          <w:iCs/>
        </w:rPr>
        <w:t xml:space="preserve"> – osoby posiadające nieruchomość rolną lub członkowie ich rodzin podlegający ubezpieczeniom emerytalnym </w:t>
      </w:r>
      <w:r w:rsidR="00AE45C0" w:rsidRPr="00DC2954">
        <w:rPr>
          <w:rFonts w:ascii="Arial" w:hAnsi="Arial" w:cs="Arial"/>
          <w:iCs/>
        </w:rPr>
        <w:t>i</w:t>
      </w:r>
      <w:r w:rsidR="00AE45C0">
        <w:rPr>
          <w:rFonts w:ascii="Arial" w:hAnsi="Arial" w:cs="Arial"/>
          <w:iCs/>
        </w:rPr>
        <w:t> </w:t>
      </w:r>
      <w:r w:rsidRPr="00DC2954">
        <w:rPr>
          <w:rFonts w:ascii="Arial" w:hAnsi="Arial" w:cs="Arial"/>
          <w:iCs/>
        </w:rPr>
        <w:t xml:space="preserve">rentowym </w:t>
      </w:r>
      <w:r w:rsidR="00AE45C0" w:rsidRPr="00DC2954">
        <w:rPr>
          <w:rFonts w:ascii="Arial" w:hAnsi="Arial" w:cs="Arial"/>
          <w:iCs/>
        </w:rPr>
        <w:t>z</w:t>
      </w:r>
      <w:r w:rsidR="00AE45C0">
        <w:rPr>
          <w:rFonts w:ascii="Arial" w:hAnsi="Arial" w:cs="Arial"/>
          <w:iCs/>
        </w:rPr>
        <w:t> </w:t>
      </w:r>
      <w:r w:rsidRPr="00DC2954">
        <w:rPr>
          <w:rFonts w:ascii="Arial" w:hAnsi="Arial" w:cs="Arial"/>
          <w:iCs/>
        </w:rPr>
        <w:t>tytułu prowadzenia</w:t>
      </w:r>
      <w:r w:rsidRPr="00B04FE2">
        <w:rPr>
          <w:rFonts w:ascii="Arial" w:hAnsi="Arial"/>
        </w:rPr>
        <w:t xml:space="preserve"> gospodarstwa </w:t>
      </w:r>
      <w:r w:rsidRPr="00DC2954">
        <w:rPr>
          <w:rFonts w:ascii="Arial" w:hAnsi="Arial" w:cs="Arial"/>
          <w:iCs/>
        </w:rPr>
        <w:t>rolnego, które chcą</w:t>
      </w:r>
      <w:r w:rsidRPr="00B04FE2">
        <w:rPr>
          <w:rFonts w:ascii="Arial" w:hAnsi="Arial"/>
        </w:rPr>
        <w:t xml:space="preserve"> o</w:t>
      </w:r>
      <w:r w:rsidRPr="00DC2954">
        <w:rPr>
          <w:rFonts w:ascii="Arial" w:hAnsi="Arial"/>
        </w:rPr>
        <w:t xml:space="preserve">dejść </w:t>
      </w:r>
      <w:r w:rsidR="00AE45C0" w:rsidRPr="00DC2954">
        <w:rPr>
          <w:rFonts w:ascii="Arial" w:hAnsi="Arial"/>
        </w:rPr>
        <w:t>z</w:t>
      </w:r>
      <w:r w:rsidR="00AE45C0">
        <w:rPr>
          <w:rFonts w:ascii="Arial" w:hAnsi="Arial"/>
        </w:rPr>
        <w:t> </w:t>
      </w:r>
      <w:r w:rsidRPr="00B04FE2">
        <w:rPr>
          <w:rFonts w:ascii="Arial" w:hAnsi="Arial"/>
        </w:rPr>
        <w:t>rolnictwa</w:t>
      </w:r>
      <w:r w:rsidRPr="00DC2954">
        <w:rPr>
          <w:rFonts w:ascii="Arial" w:hAnsi="Arial" w:cs="Arial"/>
          <w:iCs/>
        </w:rPr>
        <w:t>,</w:t>
      </w:r>
    </w:p>
    <w:p w14:paraId="0B5497C8" w14:textId="77777777" w:rsidR="00DC2954" w:rsidRPr="00DC2954" w:rsidRDefault="00DC2954" w:rsidP="005D5676">
      <w:pPr>
        <w:numPr>
          <w:ilvl w:val="0"/>
          <w:numId w:val="57"/>
        </w:numPr>
        <w:spacing w:before="120" w:after="120"/>
        <w:rPr>
          <w:rFonts w:ascii="Arial" w:hAnsi="Arial" w:cs="Arial"/>
          <w:iCs/>
        </w:rPr>
      </w:pPr>
      <w:r w:rsidRPr="00DC2954">
        <w:rPr>
          <w:rFonts w:ascii="Arial" w:hAnsi="Arial" w:cs="Arial"/>
          <w:iCs/>
        </w:rPr>
        <w:t>reemigranci,</w:t>
      </w:r>
    </w:p>
    <w:p w14:paraId="474F7D04" w14:textId="77777777" w:rsidR="00DC2954" w:rsidRPr="002068C4" w:rsidRDefault="00DC2954" w:rsidP="005D5676">
      <w:pPr>
        <w:numPr>
          <w:ilvl w:val="0"/>
          <w:numId w:val="57"/>
        </w:numPr>
        <w:spacing w:before="120" w:after="120"/>
        <w:rPr>
          <w:rFonts w:ascii="Arial" w:hAnsi="Arial"/>
        </w:rPr>
      </w:pPr>
      <w:r w:rsidRPr="00DC2954">
        <w:rPr>
          <w:rFonts w:ascii="Arial" w:hAnsi="Arial" w:cs="Arial"/>
          <w:iCs/>
        </w:rPr>
        <w:t>imigranci</w:t>
      </w:r>
      <w:r w:rsidRPr="00B04FE2">
        <w:rPr>
          <w:rFonts w:ascii="Arial" w:hAnsi="Arial"/>
        </w:rPr>
        <w:t>.</w:t>
      </w:r>
    </w:p>
    <w:p w14:paraId="5F45E954" w14:textId="77777777" w:rsidR="00DC2954" w:rsidRPr="007B6CAD" w:rsidRDefault="00DC2954" w:rsidP="005D5676">
      <w:pPr>
        <w:spacing w:before="120" w:after="120"/>
        <w:rPr>
          <w:rFonts w:ascii="Arial" w:hAnsi="Arial"/>
        </w:rPr>
      </w:pPr>
      <w:r w:rsidRPr="007B6CAD">
        <w:rPr>
          <w:rFonts w:ascii="Arial" w:hAnsi="Arial"/>
        </w:rPr>
        <w:t>Terytorialny obszar realizacji:</w:t>
      </w:r>
    </w:p>
    <w:p w14:paraId="181523E5" w14:textId="6830A08C" w:rsidR="00DC2954" w:rsidRPr="00DC2954" w:rsidRDefault="00DC2954" w:rsidP="005D5676">
      <w:pPr>
        <w:spacing w:before="120" w:after="120"/>
        <w:rPr>
          <w:rFonts w:ascii="Arial" w:hAnsi="Arial" w:cs="Arial"/>
          <w:iCs/>
        </w:rPr>
      </w:pPr>
      <w:r w:rsidRPr="00DC2954">
        <w:rPr>
          <w:rFonts w:ascii="Arial" w:hAnsi="Arial" w:cs="Arial"/>
          <w:iCs/>
        </w:rPr>
        <w:t xml:space="preserve">Projekty objęte priorytetem realizowane będą na terenie całego województwa. Planuje się również realizację projektów </w:t>
      </w:r>
      <w:r w:rsidR="00AE45C0" w:rsidRPr="00DC2954">
        <w:rPr>
          <w:rFonts w:ascii="Arial" w:hAnsi="Arial" w:cs="Arial"/>
          <w:iCs/>
        </w:rPr>
        <w:t>w</w:t>
      </w:r>
      <w:r w:rsidR="00AE45C0">
        <w:rPr>
          <w:rFonts w:ascii="Arial" w:hAnsi="Arial" w:cs="Arial"/>
          <w:iCs/>
        </w:rPr>
        <w:t> </w:t>
      </w:r>
      <w:r w:rsidRPr="00DC2954">
        <w:rPr>
          <w:rFonts w:ascii="Arial" w:hAnsi="Arial" w:cs="Arial"/>
          <w:iCs/>
        </w:rPr>
        <w:t>ramach instrumentów wspierających rozwój terytorialny (ZIT). Dodatkowo, planuje się przeprowadzenie dedykowanych konkursów dla obszarów funkcjonalnych 8 regionalnych biegunów wzrostu, tj. MOF Krosno, Dębica-Ropczyce, Przemyśl, Mielec, Tarnobrzeg, Jarosław-Przeworsk, Sanok-Lesko, Stalowa Wola.</w:t>
      </w:r>
    </w:p>
    <w:p w14:paraId="7E0EBCA3" w14:textId="77777777" w:rsidR="00DC2954" w:rsidRPr="00C63C1C" w:rsidRDefault="00DC2954" w:rsidP="005D5676">
      <w:pPr>
        <w:spacing w:before="120" w:after="120"/>
        <w:rPr>
          <w:rFonts w:ascii="Arial" w:hAnsi="Arial"/>
        </w:rPr>
      </w:pPr>
      <w:r w:rsidRPr="00B04FE2">
        <w:rPr>
          <w:rFonts w:ascii="Arial" w:hAnsi="Arial"/>
        </w:rPr>
        <w:t xml:space="preserve">Ponadto przewidziano preferencyjne wsparcie </w:t>
      </w:r>
      <w:r w:rsidRPr="002068C4">
        <w:rPr>
          <w:rFonts w:ascii="Arial" w:hAnsi="Arial"/>
        </w:rPr>
        <w:t xml:space="preserve">dla następujących powiatów: jasielskiego, strzyżowskiego, brzozowskiego, </w:t>
      </w:r>
      <w:r w:rsidRPr="00795DA0">
        <w:rPr>
          <w:rFonts w:ascii="Arial" w:hAnsi="Arial"/>
        </w:rPr>
        <w:t>przemyskiego ziemskiego, leskiego, bieszczadzkiego, niżańskiego, lubaczowskiego, kolbuszowskiego, leżajskiego, przeworskiego.</w:t>
      </w:r>
    </w:p>
    <w:p w14:paraId="251B85CB" w14:textId="77777777" w:rsidR="00DC2954" w:rsidRPr="007B6CAD" w:rsidRDefault="00DC2954" w:rsidP="005D5676">
      <w:pPr>
        <w:spacing w:before="120" w:after="120"/>
        <w:rPr>
          <w:rFonts w:ascii="Arial" w:hAnsi="Arial"/>
        </w:rPr>
      </w:pPr>
      <w:r w:rsidRPr="007B6CAD">
        <w:rPr>
          <w:rFonts w:ascii="Arial" w:hAnsi="Arial"/>
        </w:rPr>
        <w:t>Finansowanie krzyżowe:</w:t>
      </w:r>
    </w:p>
    <w:p w14:paraId="0F2EABFF" w14:textId="176DF11A" w:rsidR="002611D0" w:rsidRPr="002611D0" w:rsidRDefault="00DC2954" w:rsidP="00206330">
      <w:pPr>
        <w:spacing w:after="0"/>
        <w:rPr>
          <w:rFonts w:ascii="Arial" w:hAnsi="Arial"/>
          <w:sz w:val="24"/>
        </w:rPr>
      </w:pPr>
      <w:r w:rsidRPr="00DC2954">
        <w:rPr>
          <w:rFonts w:ascii="Arial" w:hAnsi="Arial" w:cs="Arial"/>
          <w:iCs/>
        </w:rPr>
        <w:t xml:space="preserve">Celem zwiększenia efektywności realizowanego wsparcia planuje się wykorzystanie mechanizmu finansowania krzyżowego (cross financing) dla działań będących integralną częścią projektu, niezbędnych do właściwej realizacji operacji. Powyższe daje możliwość finansowania </w:t>
      </w:r>
      <w:r w:rsidR="00AE45C0" w:rsidRPr="00DC2954">
        <w:rPr>
          <w:rFonts w:ascii="Arial" w:hAnsi="Arial" w:cs="Arial"/>
          <w:iCs/>
        </w:rPr>
        <w:t>w</w:t>
      </w:r>
      <w:r w:rsidR="00AE45C0">
        <w:rPr>
          <w:rFonts w:ascii="Arial" w:hAnsi="Arial" w:cs="Arial"/>
          <w:iCs/>
        </w:rPr>
        <w:t> </w:t>
      </w:r>
      <w:r w:rsidRPr="00DC2954">
        <w:rPr>
          <w:rFonts w:ascii="Arial" w:hAnsi="Arial" w:cs="Arial"/>
          <w:iCs/>
        </w:rPr>
        <w:t xml:space="preserve">komplementarny sposób części operacji wpisującej się </w:t>
      </w:r>
      <w:r w:rsidR="00AE45C0" w:rsidRPr="00DC2954">
        <w:rPr>
          <w:rFonts w:ascii="Arial" w:hAnsi="Arial" w:cs="Arial"/>
          <w:iCs/>
        </w:rPr>
        <w:t>w</w:t>
      </w:r>
      <w:r w:rsidR="00AE45C0">
        <w:rPr>
          <w:rFonts w:ascii="Arial" w:hAnsi="Arial" w:cs="Arial"/>
          <w:iCs/>
        </w:rPr>
        <w:t> </w:t>
      </w:r>
      <w:r w:rsidRPr="00DC2954">
        <w:rPr>
          <w:rFonts w:ascii="Arial" w:hAnsi="Arial" w:cs="Arial"/>
          <w:iCs/>
        </w:rPr>
        <w:t xml:space="preserve">zakres Europejskiego Funduszu Rozwoju Regionalnego pod warunkiem, że koszty te są konieczne do odpowiedniej realizacji operacji </w:t>
      </w:r>
      <w:r w:rsidR="00AE45C0" w:rsidRPr="00DC2954">
        <w:rPr>
          <w:rFonts w:ascii="Arial" w:hAnsi="Arial" w:cs="Arial"/>
          <w:iCs/>
        </w:rPr>
        <w:t>i</w:t>
      </w:r>
      <w:r w:rsidR="00AE45C0">
        <w:rPr>
          <w:rFonts w:ascii="Arial" w:hAnsi="Arial" w:cs="Arial"/>
          <w:iCs/>
        </w:rPr>
        <w:t> </w:t>
      </w:r>
      <w:r w:rsidRPr="00DC2954">
        <w:rPr>
          <w:rFonts w:ascii="Arial" w:hAnsi="Arial" w:cs="Arial"/>
          <w:iCs/>
        </w:rPr>
        <w:t xml:space="preserve">są bezpośrednio z nią związane. Dzięki zastosowaniu mechanizmu finansowania krzyżowego projekty współfinansowane </w:t>
      </w:r>
      <w:r w:rsidR="00AE45C0" w:rsidRPr="00DC2954">
        <w:rPr>
          <w:rFonts w:ascii="Arial" w:hAnsi="Arial" w:cs="Arial"/>
          <w:iCs/>
        </w:rPr>
        <w:t>w</w:t>
      </w:r>
      <w:r w:rsidR="00AE45C0">
        <w:rPr>
          <w:rFonts w:ascii="Arial" w:hAnsi="Arial" w:cs="Arial"/>
          <w:iCs/>
        </w:rPr>
        <w:t> </w:t>
      </w:r>
      <w:r w:rsidRPr="00DC2954">
        <w:rPr>
          <w:rFonts w:ascii="Arial" w:hAnsi="Arial" w:cs="Arial"/>
          <w:iCs/>
        </w:rPr>
        <w:t>ramach EFS mogą mieć bardziej kompleksowy charakter, co będzie skutkowało wzmocnieniem efektów realizowanego wsparcia.</w:t>
      </w:r>
      <w:r w:rsidR="008079E6" w:rsidRPr="008079E6">
        <w:rPr>
          <w:rFonts w:ascii="Arial" w:hAnsi="Arial" w:cs="Arial"/>
          <w:b/>
          <w:bCs/>
          <w:i/>
          <w:color w:val="33339A"/>
          <w:sz w:val="20"/>
          <w:szCs w:val="20"/>
        </w:rPr>
        <w:br w:type="page"/>
      </w:r>
    </w:p>
    <w:p w14:paraId="0C88FC4E" w14:textId="45F365F7" w:rsidR="00D1048C" w:rsidRPr="006E5C0B" w:rsidRDefault="00D1048C" w:rsidP="006E5C0B">
      <w:pPr>
        <w:pStyle w:val="Nagwek6"/>
        <w:rPr>
          <w:rFonts w:ascii="Arial" w:hAnsi="Arial" w:cs="Arial"/>
          <w:sz w:val="20"/>
          <w:szCs w:val="20"/>
        </w:rPr>
      </w:pPr>
      <w:bookmarkStart w:id="371" w:name="_Toc181624979"/>
      <w:r w:rsidRPr="006E5C0B">
        <w:rPr>
          <w:rFonts w:ascii="Arial" w:hAnsi="Arial" w:cs="Arial"/>
          <w:sz w:val="20"/>
          <w:szCs w:val="20"/>
        </w:rPr>
        <w:lastRenderedPageBreak/>
        <w:t>2.A.6.2 Kierunkowe zasady wyboru projektów</w:t>
      </w:r>
      <w:bookmarkEnd w:id="371"/>
    </w:p>
    <w:p w14:paraId="7E43E551" w14:textId="77777777" w:rsidR="002611D0" w:rsidRPr="002611D0" w:rsidRDefault="002611D0" w:rsidP="005D5676">
      <w:pPr>
        <w:spacing w:before="120" w:after="120"/>
        <w:rPr>
          <w:rFonts w:ascii="Arial" w:hAnsi="Arial"/>
        </w:rPr>
      </w:pPr>
      <w:r w:rsidRPr="0032066A">
        <w:rPr>
          <w:rFonts w:ascii="Arial" w:hAnsi="Arial"/>
          <w:sz w:val="24"/>
        </w:rPr>
        <w:t>W ramach priorytetu przewiduje się tryb wyboru projektów</w:t>
      </w:r>
      <w:r w:rsidRPr="002611D0">
        <w:rPr>
          <w:rFonts w:ascii="Arial" w:hAnsi="Arial"/>
          <w:sz w:val="24"/>
        </w:rPr>
        <w:t>:</w:t>
      </w:r>
    </w:p>
    <w:p w14:paraId="0DC16258" w14:textId="77777777" w:rsidR="002611D0" w:rsidRPr="002611D0" w:rsidRDefault="002611D0" w:rsidP="005D5676">
      <w:pPr>
        <w:numPr>
          <w:ilvl w:val="0"/>
          <w:numId w:val="165"/>
        </w:numPr>
        <w:contextualSpacing/>
        <w:rPr>
          <w:rFonts w:ascii="Arial" w:eastAsia="Times New Roman" w:hAnsi="Arial" w:cs="Arial"/>
          <w:sz w:val="20"/>
          <w:szCs w:val="20"/>
        </w:rPr>
      </w:pPr>
      <w:r w:rsidRPr="002611D0">
        <w:rPr>
          <w:rFonts w:ascii="Arial" w:eastAsia="Times New Roman" w:hAnsi="Arial"/>
          <w:sz w:val="24"/>
          <w:szCs w:val="20"/>
        </w:rPr>
        <w:t xml:space="preserve">konkursowy </w:t>
      </w:r>
      <w:r w:rsidRPr="002611D0">
        <w:rPr>
          <w:rFonts w:ascii="Arial" w:eastAsia="Times New Roman" w:hAnsi="Arial" w:cs="Arial"/>
          <w:sz w:val="24"/>
          <w:szCs w:val="24"/>
        </w:rPr>
        <w:t>- wsparcie bezzwrotne,</w:t>
      </w:r>
    </w:p>
    <w:p w14:paraId="4EE67EA5" w14:textId="5BB8F4EC" w:rsidR="002611D0" w:rsidRPr="002611D0" w:rsidRDefault="002611D0" w:rsidP="005D5676">
      <w:pPr>
        <w:numPr>
          <w:ilvl w:val="0"/>
          <w:numId w:val="165"/>
        </w:numPr>
        <w:contextualSpacing/>
        <w:rPr>
          <w:rFonts w:ascii="Arial" w:eastAsia="Times New Roman" w:hAnsi="Arial" w:cs="Arial"/>
          <w:sz w:val="20"/>
          <w:szCs w:val="20"/>
        </w:rPr>
      </w:pPr>
      <w:r w:rsidRPr="002611D0">
        <w:rPr>
          <w:rFonts w:ascii="Arial" w:eastAsia="Times New Roman" w:hAnsi="Arial" w:cs="Arial"/>
          <w:sz w:val="24"/>
          <w:szCs w:val="24"/>
        </w:rPr>
        <w:t xml:space="preserve">zgodnie </w:t>
      </w:r>
      <w:r w:rsidR="00AE45C0" w:rsidRPr="002611D0">
        <w:rPr>
          <w:rFonts w:ascii="Arial" w:eastAsia="Times New Roman" w:hAnsi="Arial" w:cs="Arial"/>
          <w:sz w:val="24"/>
          <w:szCs w:val="24"/>
        </w:rPr>
        <w:t>z</w:t>
      </w:r>
      <w:r w:rsidR="00AE45C0">
        <w:rPr>
          <w:rFonts w:ascii="Arial" w:eastAsia="Times New Roman" w:hAnsi="Arial" w:cs="Arial"/>
          <w:sz w:val="24"/>
          <w:szCs w:val="24"/>
        </w:rPr>
        <w:t> </w:t>
      </w:r>
      <w:r w:rsidRPr="002611D0">
        <w:rPr>
          <w:rFonts w:ascii="Arial" w:eastAsia="Times New Roman" w:hAnsi="Arial" w:cs="Arial"/>
          <w:sz w:val="24"/>
          <w:szCs w:val="24"/>
        </w:rPr>
        <w:t xml:space="preserve">art. 37 ust. 1 oraz art. 38 ust. 4-5 rozporządzenia PE </w:t>
      </w:r>
      <w:r w:rsidR="00AE45C0" w:rsidRPr="002611D0">
        <w:rPr>
          <w:rFonts w:ascii="Arial" w:eastAsia="Times New Roman" w:hAnsi="Arial" w:cs="Arial"/>
          <w:sz w:val="24"/>
          <w:szCs w:val="24"/>
        </w:rPr>
        <w:t>i</w:t>
      </w:r>
      <w:r w:rsidR="00AE45C0">
        <w:rPr>
          <w:rFonts w:ascii="Arial" w:eastAsia="Times New Roman" w:hAnsi="Arial" w:cs="Arial"/>
          <w:sz w:val="24"/>
          <w:szCs w:val="24"/>
        </w:rPr>
        <w:t> </w:t>
      </w:r>
      <w:r w:rsidRPr="002611D0">
        <w:rPr>
          <w:rFonts w:ascii="Arial" w:eastAsia="Times New Roman" w:hAnsi="Arial" w:cs="Arial"/>
          <w:sz w:val="24"/>
          <w:szCs w:val="24"/>
        </w:rPr>
        <w:t>Rady (UE) nr 1303/2013 - wsparcie zwrotne.</w:t>
      </w:r>
    </w:p>
    <w:p w14:paraId="29DED3A2" w14:textId="41CA5574" w:rsidR="002611D0" w:rsidRPr="006E5C0B" w:rsidRDefault="002611D0" w:rsidP="006E5C0B">
      <w:pPr>
        <w:autoSpaceDE w:val="0"/>
        <w:autoSpaceDN w:val="0"/>
        <w:adjustRightInd w:val="0"/>
        <w:spacing w:after="160"/>
        <w:rPr>
          <w:rFonts w:ascii="Arial" w:hAnsi="Arial"/>
        </w:rPr>
      </w:pPr>
      <w:r w:rsidRPr="00B04FE2">
        <w:rPr>
          <w:rFonts w:ascii="Arial" w:hAnsi="Arial"/>
        </w:rPr>
        <w:t xml:space="preserve">Wybór projektów do dofinansowania odbywać się będzie </w:t>
      </w:r>
      <w:r w:rsidR="00AE45C0" w:rsidRPr="00B04FE2">
        <w:rPr>
          <w:rFonts w:ascii="Arial" w:hAnsi="Arial"/>
        </w:rPr>
        <w:t>w</w:t>
      </w:r>
      <w:r w:rsidR="00AE45C0">
        <w:rPr>
          <w:rFonts w:ascii="Arial" w:hAnsi="Arial"/>
        </w:rPr>
        <w:t> </w:t>
      </w:r>
      <w:r w:rsidRPr="00B04FE2">
        <w:rPr>
          <w:rFonts w:ascii="Arial" w:hAnsi="Arial"/>
        </w:rPr>
        <w:t xml:space="preserve">oparciu </w:t>
      </w:r>
      <w:r w:rsidR="00AE45C0" w:rsidRPr="00B04FE2">
        <w:rPr>
          <w:rFonts w:ascii="Arial" w:hAnsi="Arial"/>
        </w:rPr>
        <w:t>o</w:t>
      </w:r>
      <w:r w:rsidR="00AE45C0">
        <w:rPr>
          <w:rFonts w:ascii="Arial" w:hAnsi="Arial"/>
        </w:rPr>
        <w:t> </w:t>
      </w:r>
      <w:r w:rsidRPr="00B04FE2">
        <w:rPr>
          <w:rFonts w:ascii="Arial" w:hAnsi="Arial"/>
        </w:rPr>
        <w:t>kryteria wyboru przyjęte przez Komitet Monitorujący</w:t>
      </w:r>
      <w:r w:rsidRPr="002611D0">
        <w:rPr>
          <w:rFonts w:ascii="Arial" w:hAnsi="Arial" w:cs="Arial"/>
        </w:rPr>
        <w:t xml:space="preserve"> </w:t>
      </w:r>
      <w:r w:rsidRPr="00B04FE2">
        <w:rPr>
          <w:rFonts w:ascii="Arial" w:hAnsi="Arial"/>
        </w:rPr>
        <w:t>RPO WP 2014-2020</w:t>
      </w:r>
      <w:r w:rsidRPr="002068C4">
        <w:rPr>
          <w:rFonts w:ascii="Arial" w:hAnsi="Arial"/>
        </w:rPr>
        <w:t xml:space="preserve">, opracowane przy uwzględnieniu takich aspektów jak: obiektywność, precyzyjność, mierzalność, spójność, rozłączność. Kryteria wyboru będą służyły zapewnieniu efektywnej </w:t>
      </w:r>
      <w:r w:rsidR="00AE45C0" w:rsidRPr="002068C4">
        <w:rPr>
          <w:rFonts w:ascii="Arial" w:hAnsi="Arial"/>
        </w:rPr>
        <w:t>i</w:t>
      </w:r>
      <w:r w:rsidR="00AE45C0">
        <w:rPr>
          <w:rFonts w:ascii="Arial" w:hAnsi="Arial"/>
        </w:rPr>
        <w:t> </w:t>
      </w:r>
      <w:r w:rsidRPr="002068C4">
        <w:rPr>
          <w:rFonts w:ascii="Arial" w:hAnsi="Arial"/>
        </w:rPr>
        <w:t>prawidłowej realizacji priorytetu inwestycyjnego.</w:t>
      </w:r>
    </w:p>
    <w:p w14:paraId="6469C225" w14:textId="15527A5E" w:rsidR="002611D0" w:rsidRPr="002611D0" w:rsidRDefault="002611D0" w:rsidP="006E5C0B">
      <w:pPr>
        <w:autoSpaceDE w:val="0"/>
        <w:autoSpaceDN w:val="0"/>
        <w:adjustRightInd w:val="0"/>
        <w:spacing w:after="160"/>
        <w:rPr>
          <w:rFonts w:ascii="Arial" w:eastAsia="Times New Roman" w:hAnsi="Arial" w:cs="Arial"/>
        </w:rPr>
      </w:pPr>
      <w:r w:rsidRPr="002611D0">
        <w:rPr>
          <w:rFonts w:ascii="Arial" w:hAnsi="Arial" w:cs="Arial"/>
        </w:rPr>
        <w:t xml:space="preserve">Należy zaznaczyć, iż </w:t>
      </w:r>
      <w:r w:rsidR="00AE45C0" w:rsidRPr="002611D0">
        <w:rPr>
          <w:rFonts w:ascii="Arial" w:hAnsi="Arial" w:cs="Arial"/>
        </w:rPr>
        <w:t>w</w:t>
      </w:r>
      <w:r w:rsidR="00AE45C0">
        <w:rPr>
          <w:rFonts w:ascii="Arial" w:hAnsi="Arial" w:cs="Arial"/>
        </w:rPr>
        <w:t> </w:t>
      </w:r>
      <w:r w:rsidRPr="002611D0">
        <w:rPr>
          <w:rFonts w:ascii="Arial" w:hAnsi="Arial" w:cs="Arial"/>
        </w:rPr>
        <w:t>ramach niniejszego priorytetu:</w:t>
      </w:r>
    </w:p>
    <w:p w14:paraId="4849EC8B" w14:textId="46879A9D" w:rsidR="002611D0" w:rsidRPr="002611D0" w:rsidRDefault="002611D0" w:rsidP="005D5676">
      <w:pPr>
        <w:numPr>
          <w:ilvl w:val="0"/>
          <w:numId w:val="57"/>
        </w:numPr>
        <w:autoSpaceDE w:val="0"/>
        <w:autoSpaceDN w:val="0"/>
        <w:spacing w:after="0"/>
        <w:rPr>
          <w:rFonts w:ascii="Arial" w:hAnsi="Arial" w:cs="Arial"/>
        </w:rPr>
      </w:pPr>
      <w:r w:rsidRPr="002611D0">
        <w:rPr>
          <w:rFonts w:ascii="Arial" w:hAnsi="Arial" w:cs="Arial"/>
        </w:rPr>
        <w:t xml:space="preserve">priorytetową grupą docelową programu są rodzice posiadający, co najmniej 3 dzieci </w:t>
      </w:r>
      <w:r w:rsidR="00AE45C0" w:rsidRPr="002611D0">
        <w:rPr>
          <w:rFonts w:ascii="Arial" w:hAnsi="Arial" w:cs="Arial"/>
        </w:rPr>
        <w:t>w</w:t>
      </w:r>
      <w:r w:rsidR="00AE45C0">
        <w:rPr>
          <w:rFonts w:ascii="Arial" w:hAnsi="Arial" w:cs="Arial"/>
        </w:rPr>
        <w:t> </w:t>
      </w:r>
      <w:r w:rsidRPr="002611D0">
        <w:rPr>
          <w:rFonts w:ascii="Arial" w:hAnsi="Arial" w:cs="Arial"/>
        </w:rPr>
        <w:t>wieku do 18 roku życia,</w:t>
      </w:r>
    </w:p>
    <w:p w14:paraId="570467F0" w14:textId="02DEB515" w:rsidR="002611D0" w:rsidRPr="002611D0" w:rsidRDefault="002611D0" w:rsidP="005D5676">
      <w:pPr>
        <w:numPr>
          <w:ilvl w:val="0"/>
          <w:numId w:val="57"/>
        </w:numPr>
        <w:autoSpaceDE w:val="0"/>
        <w:autoSpaceDN w:val="0"/>
        <w:spacing w:after="0"/>
        <w:rPr>
          <w:rFonts w:ascii="Arial" w:hAnsi="Arial" w:cs="Arial"/>
        </w:rPr>
      </w:pPr>
      <w:r w:rsidRPr="002611D0">
        <w:rPr>
          <w:rFonts w:ascii="Arial" w:hAnsi="Arial" w:cs="Arial"/>
        </w:rPr>
        <w:t xml:space="preserve">co najmniej 60% uczestników </w:t>
      </w:r>
      <w:r w:rsidR="00AE45C0" w:rsidRPr="002611D0">
        <w:rPr>
          <w:rFonts w:ascii="Arial" w:hAnsi="Arial" w:cs="Arial"/>
        </w:rPr>
        <w:t>w</w:t>
      </w:r>
      <w:r w:rsidR="00AE45C0">
        <w:rPr>
          <w:rFonts w:ascii="Arial" w:hAnsi="Arial" w:cs="Arial"/>
        </w:rPr>
        <w:t> </w:t>
      </w:r>
      <w:r w:rsidRPr="002611D0">
        <w:rPr>
          <w:rFonts w:ascii="Arial" w:hAnsi="Arial" w:cs="Arial"/>
        </w:rPr>
        <w:t xml:space="preserve">projektach realizowanych </w:t>
      </w:r>
      <w:r w:rsidR="00AE45C0" w:rsidRPr="002611D0">
        <w:rPr>
          <w:rFonts w:ascii="Arial" w:hAnsi="Arial" w:cs="Arial"/>
        </w:rPr>
        <w:t>w</w:t>
      </w:r>
      <w:r w:rsidR="00AE45C0">
        <w:rPr>
          <w:rFonts w:ascii="Arial" w:hAnsi="Arial" w:cs="Arial"/>
        </w:rPr>
        <w:t> </w:t>
      </w:r>
      <w:r w:rsidRPr="002611D0">
        <w:rPr>
          <w:rFonts w:ascii="Arial" w:hAnsi="Arial" w:cs="Arial"/>
        </w:rPr>
        <w:t xml:space="preserve">PI 8iii muszą stanowić osoby bezrobotne </w:t>
      </w:r>
      <w:r w:rsidR="00AE45C0" w:rsidRPr="002611D0">
        <w:rPr>
          <w:rFonts w:ascii="Arial" w:hAnsi="Arial" w:cs="Arial"/>
        </w:rPr>
        <w:t>i</w:t>
      </w:r>
      <w:r w:rsidR="00AE45C0">
        <w:rPr>
          <w:rFonts w:ascii="Arial" w:hAnsi="Arial" w:cs="Arial"/>
        </w:rPr>
        <w:t> </w:t>
      </w:r>
      <w:r w:rsidRPr="002611D0">
        <w:rPr>
          <w:rFonts w:ascii="Arial" w:hAnsi="Arial" w:cs="Arial"/>
        </w:rPr>
        <w:t xml:space="preserve">bierne zawodowo należące do grupy osób </w:t>
      </w:r>
      <w:r w:rsidR="00AE45C0" w:rsidRPr="002611D0">
        <w:rPr>
          <w:rFonts w:ascii="Arial" w:hAnsi="Arial" w:cs="Arial"/>
        </w:rPr>
        <w:t>w</w:t>
      </w:r>
      <w:r w:rsidR="00AE45C0">
        <w:rPr>
          <w:rFonts w:ascii="Arial" w:hAnsi="Arial" w:cs="Arial"/>
        </w:rPr>
        <w:t> </w:t>
      </w:r>
      <w:r w:rsidRPr="002611D0">
        <w:rPr>
          <w:rFonts w:ascii="Arial" w:hAnsi="Arial" w:cs="Arial"/>
        </w:rPr>
        <w:t xml:space="preserve">najtrudniejszej sytuacji na rynku pracy, tj., osoby </w:t>
      </w:r>
      <w:r w:rsidR="00AE45C0" w:rsidRPr="002611D0">
        <w:rPr>
          <w:rFonts w:ascii="Arial" w:hAnsi="Arial" w:cs="Arial"/>
        </w:rPr>
        <w:t>w</w:t>
      </w:r>
      <w:r w:rsidR="00AE45C0">
        <w:rPr>
          <w:rFonts w:ascii="Arial" w:hAnsi="Arial" w:cs="Arial"/>
        </w:rPr>
        <w:t> </w:t>
      </w:r>
      <w:r w:rsidRPr="002611D0">
        <w:rPr>
          <w:rFonts w:ascii="Arial" w:hAnsi="Arial" w:cs="Arial"/>
        </w:rPr>
        <w:t xml:space="preserve">wieku 50 lat </w:t>
      </w:r>
      <w:r w:rsidR="00AE45C0" w:rsidRPr="002611D0">
        <w:rPr>
          <w:rFonts w:ascii="Arial" w:hAnsi="Arial" w:cs="Arial"/>
        </w:rPr>
        <w:t>i</w:t>
      </w:r>
      <w:r w:rsidR="00AE45C0">
        <w:rPr>
          <w:rFonts w:ascii="Arial" w:hAnsi="Arial" w:cs="Arial"/>
        </w:rPr>
        <w:t> </w:t>
      </w:r>
      <w:r w:rsidRPr="002611D0">
        <w:rPr>
          <w:rFonts w:ascii="Arial" w:hAnsi="Arial" w:cs="Arial"/>
        </w:rPr>
        <w:t xml:space="preserve">więcej, osoby długotrwale bezrobotne, osoby </w:t>
      </w:r>
      <w:r w:rsidR="00AE45C0" w:rsidRPr="002611D0">
        <w:rPr>
          <w:rFonts w:ascii="Arial" w:hAnsi="Arial" w:cs="Arial"/>
        </w:rPr>
        <w:t>z</w:t>
      </w:r>
      <w:r w:rsidR="00AE45C0">
        <w:rPr>
          <w:rFonts w:ascii="Arial" w:hAnsi="Arial" w:cs="Arial"/>
        </w:rPr>
        <w:t> </w:t>
      </w:r>
      <w:r w:rsidRPr="002611D0">
        <w:rPr>
          <w:rFonts w:ascii="Arial" w:hAnsi="Arial" w:cs="Arial"/>
        </w:rPr>
        <w:t xml:space="preserve">niepełnosprawnościami, osoby </w:t>
      </w:r>
      <w:r w:rsidR="00AE45C0" w:rsidRPr="002611D0">
        <w:rPr>
          <w:rFonts w:ascii="Arial" w:hAnsi="Arial" w:cs="Arial"/>
        </w:rPr>
        <w:t>o</w:t>
      </w:r>
      <w:r w:rsidR="00AE45C0">
        <w:rPr>
          <w:rFonts w:ascii="Arial" w:hAnsi="Arial" w:cs="Arial"/>
        </w:rPr>
        <w:t> </w:t>
      </w:r>
      <w:r w:rsidRPr="002611D0">
        <w:rPr>
          <w:rFonts w:ascii="Arial" w:hAnsi="Arial" w:cs="Arial"/>
        </w:rPr>
        <w:t xml:space="preserve">niskich kwalifikacjach, kobiety. Bezrobotni mężczyźni </w:t>
      </w:r>
      <w:r w:rsidR="00AE45C0" w:rsidRPr="002611D0">
        <w:rPr>
          <w:rFonts w:ascii="Arial" w:hAnsi="Arial" w:cs="Arial"/>
        </w:rPr>
        <w:t>w</w:t>
      </w:r>
      <w:r w:rsidR="00AE45C0">
        <w:rPr>
          <w:rFonts w:ascii="Arial" w:hAnsi="Arial" w:cs="Arial"/>
        </w:rPr>
        <w:t> </w:t>
      </w:r>
      <w:r w:rsidRPr="002611D0">
        <w:rPr>
          <w:rFonts w:ascii="Arial" w:hAnsi="Arial" w:cs="Arial"/>
        </w:rPr>
        <w:t xml:space="preserve">wieku 30-49 lat nie mogą stanowić więcej niż 20% ogólnej liczby osób bezrobotnych uczestniczących </w:t>
      </w:r>
      <w:r w:rsidR="00AE45C0" w:rsidRPr="002611D0">
        <w:rPr>
          <w:rFonts w:ascii="Arial" w:hAnsi="Arial" w:cs="Arial"/>
        </w:rPr>
        <w:t>w</w:t>
      </w:r>
      <w:r w:rsidR="00AE45C0">
        <w:rPr>
          <w:rFonts w:ascii="Arial" w:hAnsi="Arial" w:cs="Arial"/>
        </w:rPr>
        <w:t> </w:t>
      </w:r>
      <w:r w:rsidRPr="002611D0">
        <w:rPr>
          <w:rFonts w:ascii="Arial" w:hAnsi="Arial" w:cs="Arial"/>
        </w:rPr>
        <w:t xml:space="preserve">projektach realizowanych </w:t>
      </w:r>
      <w:r w:rsidR="00AE45C0" w:rsidRPr="002611D0">
        <w:rPr>
          <w:rFonts w:ascii="Arial" w:hAnsi="Arial" w:cs="Arial"/>
        </w:rPr>
        <w:t>w</w:t>
      </w:r>
      <w:r w:rsidR="00AE45C0">
        <w:rPr>
          <w:rFonts w:ascii="Arial" w:hAnsi="Arial" w:cs="Arial"/>
        </w:rPr>
        <w:t> </w:t>
      </w:r>
      <w:r w:rsidRPr="002611D0">
        <w:rPr>
          <w:rFonts w:ascii="Arial" w:hAnsi="Arial" w:cs="Arial"/>
        </w:rPr>
        <w:t>PI 8iii.,</w:t>
      </w:r>
    </w:p>
    <w:p w14:paraId="5F143B0D" w14:textId="3D9E92FD" w:rsidR="002611D0" w:rsidRPr="002611D0" w:rsidRDefault="002611D0" w:rsidP="005D5676">
      <w:pPr>
        <w:numPr>
          <w:ilvl w:val="0"/>
          <w:numId w:val="57"/>
        </w:numPr>
        <w:autoSpaceDE w:val="0"/>
        <w:autoSpaceDN w:val="0"/>
        <w:spacing w:after="0"/>
        <w:rPr>
          <w:rFonts w:ascii="Arial" w:hAnsi="Arial" w:cs="Arial"/>
        </w:rPr>
      </w:pPr>
      <w:r w:rsidRPr="002611D0">
        <w:rPr>
          <w:rFonts w:ascii="Arial" w:hAnsi="Arial" w:cs="Arial"/>
        </w:rPr>
        <w:t xml:space="preserve">osoby odchodzące </w:t>
      </w:r>
      <w:r w:rsidR="00AE45C0" w:rsidRPr="002611D0">
        <w:rPr>
          <w:rFonts w:ascii="Arial" w:hAnsi="Arial" w:cs="Arial"/>
        </w:rPr>
        <w:t>z</w:t>
      </w:r>
      <w:r w:rsidR="00AE45C0">
        <w:rPr>
          <w:rFonts w:ascii="Arial" w:hAnsi="Arial" w:cs="Arial"/>
        </w:rPr>
        <w:t> </w:t>
      </w:r>
      <w:r w:rsidRPr="002611D0">
        <w:rPr>
          <w:rFonts w:ascii="Arial" w:hAnsi="Arial" w:cs="Arial"/>
        </w:rPr>
        <w:t xml:space="preserve">rolnictwa będą wspierane pod warunkiem przejścia </w:t>
      </w:r>
      <w:r w:rsidR="00AE45C0" w:rsidRPr="002611D0">
        <w:rPr>
          <w:rFonts w:ascii="Arial" w:hAnsi="Arial" w:cs="Arial"/>
        </w:rPr>
        <w:t>z</w:t>
      </w:r>
      <w:r w:rsidR="00AE45C0">
        <w:rPr>
          <w:rFonts w:ascii="Arial" w:hAnsi="Arial" w:cs="Arial"/>
        </w:rPr>
        <w:t> </w:t>
      </w:r>
      <w:r w:rsidRPr="002611D0">
        <w:rPr>
          <w:rFonts w:ascii="Arial" w:hAnsi="Arial" w:cs="Arial"/>
        </w:rPr>
        <w:t xml:space="preserve">systemu KRUS do systemu ZUS, </w:t>
      </w:r>
    </w:p>
    <w:p w14:paraId="262A4BE6" w14:textId="649FD664" w:rsidR="002611D0" w:rsidRPr="002611D0" w:rsidRDefault="002611D0" w:rsidP="005D5676">
      <w:pPr>
        <w:spacing w:after="120"/>
        <w:rPr>
          <w:rFonts w:ascii="Arial" w:hAnsi="Arial" w:cs="Arial"/>
        </w:rPr>
      </w:pPr>
      <w:r w:rsidRPr="002611D0">
        <w:rPr>
          <w:rFonts w:ascii="Arial" w:hAnsi="Arial" w:cs="Arial"/>
        </w:rPr>
        <w:t xml:space="preserve">Podejmowane działania będą zgodne </w:t>
      </w:r>
      <w:r w:rsidR="00AE45C0" w:rsidRPr="002611D0">
        <w:rPr>
          <w:rFonts w:ascii="Arial" w:hAnsi="Arial" w:cs="Arial"/>
        </w:rPr>
        <w:t>z</w:t>
      </w:r>
      <w:r w:rsidR="00AE45C0">
        <w:rPr>
          <w:rFonts w:ascii="Arial" w:hAnsi="Arial" w:cs="Arial"/>
        </w:rPr>
        <w:t> </w:t>
      </w:r>
      <w:r w:rsidRPr="002611D0">
        <w:rPr>
          <w:rFonts w:ascii="Arial" w:hAnsi="Arial" w:cs="Arial"/>
        </w:rPr>
        <w:t xml:space="preserve">Wytycznymi </w:t>
      </w:r>
      <w:r w:rsidR="00AE45C0" w:rsidRPr="002611D0">
        <w:rPr>
          <w:rFonts w:ascii="Arial" w:hAnsi="Arial" w:cs="Arial"/>
        </w:rPr>
        <w:t>w</w:t>
      </w:r>
      <w:r w:rsidR="00AE45C0">
        <w:rPr>
          <w:rFonts w:ascii="Arial" w:hAnsi="Arial" w:cs="Arial"/>
        </w:rPr>
        <w:t> </w:t>
      </w:r>
      <w:r w:rsidRPr="002611D0">
        <w:rPr>
          <w:rFonts w:ascii="Arial" w:hAnsi="Arial" w:cs="Arial"/>
        </w:rPr>
        <w:t xml:space="preserve">zakresie zasad realizacji przedsięwzięć </w:t>
      </w:r>
      <w:r w:rsidR="00AE45C0" w:rsidRPr="002611D0">
        <w:rPr>
          <w:rFonts w:ascii="Arial" w:hAnsi="Arial" w:cs="Arial"/>
        </w:rPr>
        <w:t>z</w:t>
      </w:r>
      <w:r w:rsidR="00AE45C0">
        <w:rPr>
          <w:rFonts w:ascii="Arial" w:hAnsi="Arial" w:cs="Arial"/>
        </w:rPr>
        <w:t> </w:t>
      </w:r>
      <w:r w:rsidRPr="002611D0">
        <w:rPr>
          <w:rFonts w:ascii="Arial" w:hAnsi="Arial" w:cs="Arial"/>
        </w:rPr>
        <w:t xml:space="preserve">udziałem środków Europejskiego Funduszu Społecznego na lata 2014-2020 </w:t>
      </w:r>
      <w:r w:rsidR="00AE45C0" w:rsidRPr="002611D0">
        <w:rPr>
          <w:rFonts w:ascii="Arial" w:hAnsi="Arial" w:cs="Arial"/>
        </w:rPr>
        <w:t>w</w:t>
      </w:r>
      <w:r w:rsidR="00AE45C0">
        <w:rPr>
          <w:rFonts w:ascii="Arial" w:hAnsi="Arial" w:cs="Arial"/>
        </w:rPr>
        <w:t> </w:t>
      </w:r>
      <w:r w:rsidRPr="002611D0">
        <w:rPr>
          <w:rFonts w:ascii="Arial" w:hAnsi="Arial" w:cs="Arial"/>
        </w:rPr>
        <w:t>obszarze rynku pracy.</w:t>
      </w:r>
    </w:p>
    <w:p w14:paraId="3FAE78CB" w14:textId="5915E34F" w:rsidR="002611D0" w:rsidRPr="002611D0" w:rsidRDefault="002611D0" w:rsidP="005D5676">
      <w:pPr>
        <w:spacing w:after="120"/>
        <w:rPr>
          <w:rFonts w:ascii="Arial" w:eastAsia="Times New Roman" w:hAnsi="Arial" w:cs="Arial"/>
        </w:rPr>
      </w:pPr>
      <w:r w:rsidRPr="002611D0">
        <w:rPr>
          <w:rFonts w:ascii="Arial" w:eastAsia="Times New Roman" w:hAnsi="Arial" w:cs="Arial"/>
        </w:rPr>
        <w:t xml:space="preserve">Z uwagi na horyzontalny wymiar polityk zrównoważonego rozwoju, równości szans </w:t>
      </w:r>
      <w:r w:rsidRPr="002611D0">
        <w:rPr>
          <w:rFonts w:ascii="Arial" w:eastAsia="Times New Roman" w:hAnsi="Arial" w:cs="Arial"/>
        </w:rPr>
        <w:br/>
      </w:r>
      <w:r w:rsidR="00AE45C0" w:rsidRPr="002611D0">
        <w:rPr>
          <w:rFonts w:ascii="Arial" w:eastAsia="Times New Roman" w:hAnsi="Arial" w:cs="Arial"/>
        </w:rPr>
        <w:t>i</w:t>
      </w:r>
      <w:r w:rsidR="00AE45C0">
        <w:rPr>
          <w:rFonts w:ascii="Arial" w:eastAsia="Times New Roman" w:hAnsi="Arial" w:cs="Arial"/>
        </w:rPr>
        <w:t> </w:t>
      </w:r>
      <w:r w:rsidRPr="002611D0">
        <w:rPr>
          <w:rFonts w:ascii="Arial" w:eastAsia="Times New Roman" w:hAnsi="Arial" w:cs="Arial"/>
        </w:rPr>
        <w:t xml:space="preserve">zapobiegania dyskryminacji oraz promowania równouprawnienia kobiet </w:t>
      </w:r>
      <w:r w:rsidR="00AE45C0" w:rsidRPr="002611D0">
        <w:rPr>
          <w:rFonts w:ascii="Arial" w:eastAsia="Times New Roman" w:hAnsi="Arial" w:cs="Arial"/>
        </w:rPr>
        <w:t>i</w:t>
      </w:r>
      <w:r w:rsidR="00AE45C0">
        <w:rPr>
          <w:rFonts w:ascii="Arial" w:eastAsia="Times New Roman" w:hAnsi="Arial" w:cs="Arial"/>
        </w:rPr>
        <w:t> </w:t>
      </w:r>
      <w:r w:rsidRPr="002611D0">
        <w:rPr>
          <w:rFonts w:ascii="Arial" w:eastAsia="Times New Roman" w:hAnsi="Arial" w:cs="Arial"/>
        </w:rPr>
        <w:t>mężczyzn, będą one przestrzegane na każdym etapie realizacji Programu.</w:t>
      </w:r>
    </w:p>
    <w:p w14:paraId="235CCD1A" w14:textId="02669BBA" w:rsidR="002611D0" w:rsidRPr="002611D0" w:rsidRDefault="002611D0" w:rsidP="005D5676">
      <w:pPr>
        <w:spacing w:before="120" w:after="120"/>
        <w:rPr>
          <w:rFonts w:ascii="Arial" w:hAnsi="Arial" w:cs="Arial"/>
        </w:rPr>
      </w:pPr>
      <w:r w:rsidRPr="002611D0">
        <w:rPr>
          <w:rFonts w:ascii="Arial" w:hAnsi="Arial" w:cs="Arial"/>
        </w:rPr>
        <w:t xml:space="preserve">Na etapie wyboru projektów mogą zostać zastosowane dodatkowe kryteria wyboru premiujące projekty, </w:t>
      </w:r>
      <w:r w:rsidR="00AE45C0" w:rsidRPr="002611D0">
        <w:rPr>
          <w:rFonts w:ascii="Arial" w:hAnsi="Arial" w:cs="Arial"/>
        </w:rPr>
        <w:t>w</w:t>
      </w:r>
      <w:r w:rsidR="00AE45C0">
        <w:rPr>
          <w:rFonts w:ascii="Arial" w:hAnsi="Arial" w:cs="Arial"/>
        </w:rPr>
        <w:t> </w:t>
      </w:r>
      <w:r w:rsidRPr="002611D0">
        <w:rPr>
          <w:rFonts w:ascii="Arial" w:hAnsi="Arial" w:cs="Arial"/>
        </w:rPr>
        <w:t>których poprzez zaplanowane działania wspierana będą ww. polityki horyzontalne.</w:t>
      </w:r>
    </w:p>
    <w:p w14:paraId="3A35319E" w14:textId="68CC200A" w:rsidR="002611D0" w:rsidRPr="002611D0" w:rsidRDefault="002611D0" w:rsidP="006E5C0B">
      <w:pPr>
        <w:spacing w:before="160" w:after="160"/>
        <w:rPr>
          <w:rFonts w:ascii="Arial" w:hAnsi="Arial" w:cs="Arial"/>
        </w:rPr>
      </w:pPr>
      <w:r w:rsidRPr="002611D0">
        <w:rPr>
          <w:rFonts w:ascii="Arial" w:hAnsi="Arial"/>
        </w:rPr>
        <w:t xml:space="preserve">W ramach PI 8iii będą stosowane klauzule społeczne </w:t>
      </w:r>
      <w:r w:rsidR="00AE45C0" w:rsidRPr="002611D0">
        <w:rPr>
          <w:rFonts w:ascii="Arial" w:hAnsi="Arial"/>
        </w:rPr>
        <w:t>w</w:t>
      </w:r>
      <w:r w:rsidR="00AE45C0">
        <w:rPr>
          <w:rFonts w:ascii="Arial" w:hAnsi="Arial"/>
        </w:rPr>
        <w:t> </w:t>
      </w:r>
      <w:r w:rsidRPr="002611D0">
        <w:rPr>
          <w:rFonts w:ascii="Arial" w:hAnsi="Arial"/>
        </w:rPr>
        <w:t xml:space="preserve">zakresie </w:t>
      </w:r>
      <w:r w:rsidR="00AE45C0" w:rsidRPr="002611D0">
        <w:rPr>
          <w:rFonts w:ascii="Arial" w:hAnsi="Arial"/>
        </w:rPr>
        <w:t>i</w:t>
      </w:r>
      <w:r w:rsidR="00AE45C0">
        <w:rPr>
          <w:rFonts w:ascii="Arial" w:hAnsi="Arial"/>
        </w:rPr>
        <w:t> </w:t>
      </w:r>
      <w:r w:rsidRPr="002611D0">
        <w:rPr>
          <w:rFonts w:ascii="Arial" w:hAnsi="Arial"/>
        </w:rPr>
        <w:t>trybie określonym przez ministra właściwego ds. rozwoju regionalnego.</w:t>
      </w:r>
    </w:p>
    <w:p w14:paraId="6927D2EB" w14:textId="5932FFD7" w:rsidR="002611D0" w:rsidRPr="006E5C0B" w:rsidRDefault="002611D0" w:rsidP="006E5C0B">
      <w:pPr>
        <w:pStyle w:val="Nagwek6"/>
        <w:spacing w:before="160" w:after="160"/>
        <w:rPr>
          <w:rFonts w:ascii="Arial" w:hAnsi="Arial" w:cs="Arial"/>
          <w:sz w:val="20"/>
          <w:szCs w:val="20"/>
        </w:rPr>
      </w:pPr>
      <w:bookmarkStart w:id="372" w:name="_Toc181624980"/>
      <w:r w:rsidRPr="006E5C0B">
        <w:rPr>
          <w:rFonts w:ascii="Arial" w:hAnsi="Arial" w:cs="Arial"/>
          <w:sz w:val="20"/>
          <w:szCs w:val="20"/>
        </w:rPr>
        <w:t>2.A.6.3 Planowane wykorzystanie instrumentów finansowych</w:t>
      </w:r>
      <w:bookmarkEnd w:id="372"/>
    </w:p>
    <w:p w14:paraId="37D37AFB" w14:textId="77777777" w:rsidR="002611D0" w:rsidRPr="002611D0" w:rsidRDefault="002611D0" w:rsidP="006E5C0B">
      <w:pPr>
        <w:autoSpaceDE w:val="0"/>
        <w:autoSpaceDN w:val="0"/>
        <w:adjustRightInd w:val="0"/>
        <w:spacing w:before="160" w:after="160"/>
        <w:rPr>
          <w:rFonts w:ascii="Arial" w:hAnsi="Arial" w:cs="Arial"/>
          <w:b/>
          <w:bCs/>
          <w:i/>
          <w:color w:val="33339A"/>
          <w:sz w:val="20"/>
          <w:szCs w:val="20"/>
        </w:rPr>
      </w:pPr>
      <w:r w:rsidRPr="002611D0">
        <w:rPr>
          <w:rFonts w:ascii="Arial" w:hAnsi="Arial" w:cs="Arial"/>
          <w:iCs/>
        </w:rPr>
        <w:t>"Tak"</w:t>
      </w:r>
    </w:p>
    <w:p w14:paraId="4721C174" w14:textId="6B90EE7C" w:rsidR="002611D0" w:rsidRPr="006E5C0B" w:rsidRDefault="002611D0" w:rsidP="006E5C0B">
      <w:pPr>
        <w:pStyle w:val="Nagwek6"/>
        <w:spacing w:after="160"/>
        <w:rPr>
          <w:rFonts w:ascii="Arial" w:hAnsi="Arial" w:cs="Arial"/>
          <w:sz w:val="20"/>
          <w:szCs w:val="20"/>
        </w:rPr>
      </w:pPr>
      <w:bookmarkStart w:id="373" w:name="_Toc181624981"/>
      <w:r w:rsidRPr="006E5C0B">
        <w:rPr>
          <w:rFonts w:ascii="Arial" w:hAnsi="Arial" w:cs="Arial"/>
          <w:sz w:val="20"/>
          <w:szCs w:val="20"/>
        </w:rPr>
        <w:t>2.A.6.4 Planowane wykorzystanie dużych projektów</w:t>
      </w:r>
      <w:bookmarkEnd w:id="373"/>
    </w:p>
    <w:p w14:paraId="750769E9" w14:textId="080BDDB4" w:rsidR="002611D0" w:rsidRPr="002611D0" w:rsidRDefault="002611D0" w:rsidP="006E5C0B">
      <w:pPr>
        <w:spacing w:after="160"/>
        <w:rPr>
          <w:rFonts w:ascii="Arial" w:hAnsi="Arial" w:cs="Arial"/>
          <w:spacing w:val="4"/>
        </w:rPr>
      </w:pPr>
      <w:r w:rsidRPr="002611D0">
        <w:rPr>
          <w:rFonts w:ascii="Arial" w:hAnsi="Arial" w:cs="Arial"/>
          <w:spacing w:val="4"/>
        </w:rPr>
        <w:t xml:space="preserve">W ramach niniejszego priorytetu nie przewiduje się wsparcia dużych projektów w rozumieniu art. 100 Rozporządzenia Parlamentu Europejskiego </w:t>
      </w:r>
      <w:r w:rsidR="00AE45C0" w:rsidRPr="002611D0">
        <w:rPr>
          <w:rFonts w:ascii="Arial" w:hAnsi="Arial" w:cs="Arial"/>
          <w:spacing w:val="4"/>
        </w:rPr>
        <w:t>i</w:t>
      </w:r>
      <w:r w:rsidR="00AE45C0">
        <w:rPr>
          <w:rFonts w:ascii="Arial" w:hAnsi="Arial" w:cs="Arial"/>
          <w:spacing w:val="4"/>
        </w:rPr>
        <w:t> </w:t>
      </w:r>
      <w:r w:rsidRPr="002611D0">
        <w:rPr>
          <w:rFonts w:ascii="Arial" w:hAnsi="Arial" w:cs="Arial"/>
          <w:spacing w:val="4"/>
        </w:rPr>
        <w:t xml:space="preserve">Rady (UE) Nr 1303/2013 </w:t>
      </w:r>
      <w:r w:rsidR="00AE45C0" w:rsidRPr="002611D0">
        <w:rPr>
          <w:rFonts w:ascii="Arial" w:hAnsi="Arial" w:cs="Arial"/>
          <w:spacing w:val="4"/>
        </w:rPr>
        <w:t>z</w:t>
      </w:r>
      <w:r w:rsidR="00AE45C0">
        <w:rPr>
          <w:rFonts w:ascii="Arial" w:hAnsi="Arial" w:cs="Arial"/>
          <w:spacing w:val="4"/>
        </w:rPr>
        <w:t> </w:t>
      </w:r>
      <w:r w:rsidRPr="002611D0">
        <w:rPr>
          <w:rFonts w:ascii="Arial" w:hAnsi="Arial" w:cs="Arial"/>
          <w:spacing w:val="4"/>
        </w:rPr>
        <w:t>dnia 17 grudnia 2013 r.</w:t>
      </w:r>
    </w:p>
    <w:p w14:paraId="49B9343D" w14:textId="729756FD" w:rsidR="00266AA2" w:rsidRPr="006E5C0B" w:rsidRDefault="00266AA2" w:rsidP="006E5C0B">
      <w:pPr>
        <w:pStyle w:val="Nagwek6"/>
        <w:rPr>
          <w:rFonts w:ascii="Arial" w:hAnsi="Arial" w:cs="Arial"/>
          <w:sz w:val="20"/>
          <w:szCs w:val="20"/>
        </w:rPr>
      </w:pPr>
      <w:bookmarkStart w:id="374" w:name="_Toc181624982"/>
      <w:r w:rsidRPr="006E5C0B">
        <w:rPr>
          <w:rFonts w:ascii="Arial" w:hAnsi="Arial" w:cs="Arial"/>
          <w:sz w:val="20"/>
          <w:szCs w:val="20"/>
        </w:rPr>
        <w:lastRenderedPageBreak/>
        <w:t xml:space="preserve">2.A.6.5 Wskaźniki produktu </w:t>
      </w:r>
      <w:r w:rsidR="00AE45C0" w:rsidRPr="006E5C0B">
        <w:rPr>
          <w:rFonts w:ascii="Arial" w:hAnsi="Arial" w:cs="Arial"/>
          <w:sz w:val="20"/>
          <w:szCs w:val="20"/>
        </w:rPr>
        <w:t>w </w:t>
      </w:r>
      <w:r w:rsidRPr="006E5C0B">
        <w:rPr>
          <w:rFonts w:ascii="Arial" w:hAnsi="Arial" w:cs="Arial"/>
          <w:sz w:val="20"/>
          <w:szCs w:val="20"/>
        </w:rPr>
        <w:t xml:space="preserve">podziale na priorytety inwestycyjne oraz, </w:t>
      </w:r>
      <w:r w:rsidR="00AE45C0" w:rsidRPr="006E5C0B">
        <w:rPr>
          <w:rFonts w:ascii="Arial" w:hAnsi="Arial" w:cs="Arial"/>
          <w:sz w:val="20"/>
          <w:szCs w:val="20"/>
        </w:rPr>
        <w:t>w </w:t>
      </w:r>
      <w:r w:rsidRPr="006E5C0B">
        <w:rPr>
          <w:rFonts w:ascii="Arial" w:hAnsi="Arial" w:cs="Arial"/>
          <w:sz w:val="20"/>
          <w:szCs w:val="20"/>
        </w:rPr>
        <w:t>stosownych przypadkach, na kategorie regionu</w:t>
      </w:r>
      <w:bookmarkEnd w:id="374"/>
    </w:p>
    <w:p w14:paraId="6115DE53" w14:textId="1547EB23" w:rsidR="008079E6" w:rsidRPr="00266AA2" w:rsidRDefault="008079E6" w:rsidP="006E5C0B">
      <w:pPr>
        <w:autoSpaceDE w:val="0"/>
        <w:autoSpaceDN w:val="0"/>
        <w:adjustRightInd w:val="0"/>
        <w:spacing w:before="120" w:after="0" w:line="240" w:lineRule="auto"/>
        <w:rPr>
          <w:rFonts w:ascii="Arial" w:hAnsi="Arial" w:cs="Arial"/>
          <w:i/>
          <w:sz w:val="20"/>
          <w:szCs w:val="20"/>
        </w:rPr>
      </w:pPr>
      <w:r w:rsidRPr="008079E6">
        <w:rPr>
          <w:rFonts w:ascii="Arial" w:hAnsi="Arial" w:cs="Arial"/>
          <w:i/>
          <w:sz w:val="20"/>
          <w:szCs w:val="20"/>
        </w:rPr>
        <w:t xml:space="preserve">Tabela 5: Wspólne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 xml:space="preserve">specyficzne dla programu wskaźniki produktu (wg priorytetu inwestycyjnego, w podziale na kategorie regionów -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EFS oraz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stosownych przypadkach w odniesieniu do EFRR) - </w:t>
      </w:r>
      <w:r w:rsidRPr="008079E6">
        <w:rPr>
          <w:rFonts w:ascii="Arial" w:eastAsia="Times New Roman" w:hAnsi="Arial" w:cs="Arial"/>
          <w:i/>
          <w:sz w:val="20"/>
          <w:szCs w:val="20"/>
        </w:rPr>
        <w:t>PI 8iii</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8iii"/>
        <w:tblDescription w:val="Tabela przedstawia wspólne i specyficzne dla programu wskaźniki produktu (wg priorytetu inwestycyjnego, w podziale na kategorie regionów - w odniesieniu do EFS oraz w stosownych przypadkach w odniesieniu do EFRR) - PI 8iii."/>
      </w:tblPr>
      <w:tblGrid>
        <w:gridCol w:w="515"/>
        <w:gridCol w:w="2704"/>
        <w:gridCol w:w="709"/>
        <w:gridCol w:w="851"/>
        <w:gridCol w:w="1417"/>
        <w:gridCol w:w="425"/>
        <w:gridCol w:w="426"/>
        <w:gridCol w:w="425"/>
        <w:gridCol w:w="1276"/>
        <w:gridCol w:w="1085"/>
      </w:tblGrid>
      <w:tr w:rsidR="00B04FE2" w:rsidRPr="00552BD9" w14:paraId="341B7959" w14:textId="77777777" w:rsidTr="00450351">
        <w:trPr>
          <w:trHeight w:val="1015"/>
          <w:jc w:val="center"/>
        </w:trPr>
        <w:tc>
          <w:tcPr>
            <w:tcW w:w="515" w:type="dxa"/>
            <w:vMerge w:val="restart"/>
            <w:shd w:val="clear" w:color="auto" w:fill="D9D9D9"/>
            <w:textDirection w:val="btLr"/>
            <w:vAlign w:val="center"/>
          </w:tcPr>
          <w:p w14:paraId="1EFF1203" w14:textId="77777777" w:rsidR="00552BD9" w:rsidRPr="002068C4" w:rsidRDefault="00552BD9" w:rsidP="005D5676">
            <w:pPr>
              <w:spacing w:after="0" w:line="240" w:lineRule="auto"/>
              <w:ind w:left="113" w:right="113"/>
              <w:rPr>
                <w:rFonts w:ascii="Arial" w:hAnsi="Arial"/>
                <w:b/>
                <w:sz w:val="16"/>
              </w:rPr>
            </w:pPr>
            <w:r w:rsidRPr="00B04FE2">
              <w:rPr>
                <w:rFonts w:ascii="Arial" w:hAnsi="Arial"/>
                <w:b/>
                <w:sz w:val="16"/>
              </w:rPr>
              <w:t>Lp.</w:t>
            </w:r>
          </w:p>
        </w:tc>
        <w:tc>
          <w:tcPr>
            <w:tcW w:w="2704" w:type="dxa"/>
            <w:vMerge w:val="restart"/>
            <w:shd w:val="clear" w:color="auto" w:fill="D9D9D9"/>
            <w:textDirection w:val="btLr"/>
            <w:vAlign w:val="center"/>
          </w:tcPr>
          <w:p w14:paraId="3A62BA3B" w14:textId="77777777" w:rsidR="00552BD9" w:rsidRPr="00795DA0" w:rsidRDefault="00552BD9" w:rsidP="005D5676">
            <w:pPr>
              <w:spacing w:after="0" w:line="240" w:lineRule="auto"/>
              <w:ind w:left="113" w:right="113"/>
              <w:rPr>
                <w:rFonts w:ascii="Arial" w:hAnsi="Arial"/>
                <w:b/>
                <w:sz w:val="16"/>
              </w:rPr>
            </w:pPr>
            <w:r w:rsidRPr="00795DA0">
              <w:rPr>
                <w:rFonts w:ascii="Arial" w:hAnsi="Arial"/>
                <w:b/>
                <w:sz w:val="16"/>
              </w:rPr>
              <w:t>Wskaźnik</w:t>
            </w:r>
          </w:p>
        </w:tc>
        <w:tc>
          <w:tcPr>
            <w:tcW w:w="709" w:type="dxa"/>
            <w:vMerge w:val="restart"/>
            <w:shd w:val="clear" w:color="auto" w:fill="D9D9D9"/>
            <w:textDirection w:val="btLr"/>
            <w:vAlign w:val="center"/>
          </w:tcPr>
          <w:p w14:paraId="788F4BA9" w14:textId="77777777" w:rsidR="00552BD9" w:rsidRPr="00076DF0" w:rsidRDefault="00552BD9" w:rsidP="005D5676">
            <w:pPr>
              <w:spacing w:after="0" w:line="240" w:lineRule="auto"/>
              <w:ind w:left="113" w:right="113"/>
              <w:rPr>
                <w:rFonts w:ascii="Arial" w:hAnsi="Arial"/>
                <w:b/>
                <w:sz w:val="16"/>
              </w:rPr>
            </w:pPr>
            <w:r w:rsidRPr="00C63C1C">
              <w:rPr>
                <w:rFonts w:ascii="Arial" w:hAnsi="Arial"/>
                <w:b/>
                <w:sz w:val="16"/>
              </w:rPr>
              <w:t>Jednostka pomiaru</w:t>
            </w:r>
          </w:p>
        </w:tc>
        <w:tc>
          <w:tcPr>
            <w:tcW w:w="851" w:type="dxa"/>
            <w:vMerge w:val="restart"/>
            <w:shd w:val="clear" w:color="auto" w:fill="D9D9D9"/>
            <w:textDirection w:val="btLr"/>
            <w:vAlign w:val="center"/>
          </w:tcPr>
          <w:p w14:paraId="2C56979E" w14:textId="77777777" w:rsidR="00552BD9" w:rsidRPr="00C06E51" w:rsidRDefault="00552BD9" w:rsidP="005D5676">
            <w:pPr>
              <w:spacing w:after="0" w:line="240" w:lineRule="auto"/>
              <w:ind w:left="113" w:right="113"/>
              <w:rPr>
                <w:rFonts w:ascii="Arial" w:hAnsi="Arial"/>
                <w:b/>
                <w:sz w:val="16"/>
              </w:rPr>
            </w:pPr>
            <w:r w:rsidRPr="00A32181">
              <w:rPr>
                <w:rFonts w:ascii="Arial" w:hAnsi="Arial"/>
                <w:b/>
                <w:sz w:val="16"/>
              </w:rPr>
              <w:t>Fundusz</w:t>
            </w:r>
          </w:p>
        </w:tc>
        <w:tc>
          <w:tcPr>
            <w:tcW w:w="1417" w:type="dxa"/>
            <w:vMerge w:val="restart"/>
            <w:shd w:val="clear" w:color="auto" w:fill="D9D9D9"/>
            <w:textDirection w:val="btLr"/>
            <w:vAlign w:val="center"/>
          </w:tcPr>
          <w:p w14:paraId="49A3126B" w14:textId="6ED5C4D5" w:rsidR="00552BD9" w:rsidRPr="00E66A53" w:rsidRDefault="00552BD9" w:rsidP="006E5C0B">
            <w:pPr>
              <w:spacing w:after="0" w:line="240" w:lineRule="auto"/>
              <w:ind w:left="113" w:right="113"/>
              <w:rPr>
                <w:rFonts w:ascii="Arial" w:hAnsi="Arial"/>
                <w:b/>
                <w:sz w:val="16"/>
              </w:rPr>
            </w:pPr>
            <w:r w:rsidRPr="007D7AAF">
              <w:rPr>
                <w:rFonts w:ascii="Arial" w:hAnsi="Arial"/>
                <w:b/>
                <w:sz w:val="16"/>
              </w:rPr>
              <w:t>Kategoria regionu</w:t>
            </w:r>
            <w:r w:rsidR="006E5C0B">
              <w:rPr>
                <w:rFonts w:ascii="Arial" w:hAnsi="Arial"/>
                <w:b/>
                <w:sz w:val="16"/>
              </w:rPr>
              <w:t xml:space="preserve"> </w:t>
            </w:r>
            <w:r w:rsidRPr="00907F48">
              <w:rPr>
                <w:rFonts w:ascii="Arial" w:hAnsi="Arial"/>
                <w:b/>
                <w:sz w:val="16"/>
              </w:rPr>
              <w:t>(</w:t>
            </w:r>
            <w:r w:rsidR="00AE45C0" w:rsidRPr="00907F48">
              <w:rPr>
                <w:rFonts w:ascii="Arial" w:hAnsi="Arial"/>
                <w:b/>
                <w:sz w:val="16"/>
              </w:rPr>
              <w:t>w</w:t>
            </w:r>
            <w:r w:rsidR="00AE45C0">
              <w:rPr>
                <w:rFonts w:ascii="Arial" w:hAnsi="Arial"/>
                <w:b/>
                <w:sz w:val="16"/>
              </w:rPr>
              <w:t> </w:t>
            </w:r>
            <w:r w:rsidRPr="00907F48">
              <w:rPr>
                <w:rFonts w:ascii="Arial" w:hAnsi="Arial"/>
                <w:b/>
                <w:sz w:val="16"/>
              </w:rPr>
              <w:t>stosownych przypadkach)</w:t>
            </w:r>
          </w:p>
        </w:tc>
        <w:tc>
          <w:tcPr>
            <w:tcW w:w="1276" w:type="dxa"/>
            <w:gridSpan w:val="3"/>
            <w:shd w:val="clear" w:color="auto" w:fill="D9D9D9"/>
            <w:textDirection w:val="btLr"/>
            <w:vAlign w:val="center"/>
          </w:tcPr>
          <w:p w14:paraId="100671F5" w14:textId="77777777" w:rsidR="00552BD9" w:rsidRPr="00F911C1" w:rsidRDefault="00552BD9" w:rsidP="005D5676">
            <w:pPr>
              <w:spacing w:after="0" w:line="240" w:lineRule="auto"/>
              <w:ind w:left="113" w:right="113"/>
              <w:rPr>
                <w:rFonts w:ascii="Arial" w:hAnsi="Arial"/>
                <w:b/>
                <w:sz w:val="16"/>
              </w:rPr>
            </w:pPr>
            <w:r w:rsidRPr="00765817">
              <w:rPr>
                <w:rFonts w:ascii="Arial" w:hAnsi="Arial"/>
                <w:b/>
                <w:sz w:val="16"/>
              </w:rPr>
              <w:t>Wartość docelowa (2023)</w:t>
            </w:r>
          </w:p>
        </w:tc>
        <w:tc>
          <w:tcPr>
            <w:tcW w:w="1276" w:type="dxa"/>
            <w:vMerge w:val="restart"/>
            <w:shd w:val="clear" w:color="auto" w:fill="D9D9D9"/>
            <w:textDirection w:val="btLr"/>
            <w:vAlign w:val="center"/>
          </w:tcPr>
          <w:p w14:paraId="624E8ABC" w14:textId="77777777" w:rsidR="00552BD9" w:rsidRPr="0092439B" w:rsidRDefault="00552BD9" w:rsidP="005D5676">
            <w:pPr>
              <w:spacing w:after="0" w:line="240" w:lineRule="auto"/>
              <w:ind w:left="113" w:right="113"/>
              <w:rPr>
                <w:rFonts w:ascii="Arial" w:hAnsi="Arial"/>
                <w:b/>
                <w:sz w:val="16"/>
              </w:rPr>
            </w:pPr>
            <w:r w:rsidRPr="005A6813">
              <w:rPr>
                <w:rFonts w:ascii="Arial" w:hAnsi="Arial"/>
                <w:b/>
                <w:sz w:val="16"/>
              </w:rPr>
              <w:t>Źródło danych</w:t>
            </w:r>
          </w:p>
        </w:tc>
        <w:tc>
          <w:tcPr>
            <w:tcW w:w="1085" w:type="dxa"/>
            <w:vMerge w:val="restart"/>
            <w:shd w:val="clear" w:color="auto" w:fill="D9D9D9"/>
            <w:textDirection w:val="btLr"/>
            <w:vAlign w:val="center"/>
          </w:tcPr>
          <w:p w14:paraId="7A2D3A1E" w14:textId="77777777" w:rsidR="00552BD9" w:rsidRPr="0092439B" w:rsidRDefault="00552BD9" w:rsidP="005D5676">
            <w:pPr>
              <w:spacing w:after="0" w:line="240" w:lineRule="auto"/>
              <w:ind w:left="113" w:right="113"/>
              <w:rPr>
                <w:rFonts w:ascii="Arial" w:hAnsi="Arial"/>
                <w:b/>
                <w:sz w:val="16"/>
              </w:rPr>
            </w:pPr>
            <w:r w:rsidRPr="0092439B">
              <w:rPr>
                <w:rFonts w:ascii="Arial" w:hAnsi="Arial"/>
                <w:b/>
                <w:sz w:val="16"/>
              </w:rPr>
              <w:t>Częstotliwość pomiaru</w:t>
            </w:r>
          </w:p>
        </w:tc>
      </w:tr>
      <w:tr w:rsidR="00B04FE2" w:rsidRPr="00552BD9" w14:paraId="7ADB994D" w14:textId="77777777" w:rsidTr="00450351">
        <w:trPr>
          <w:trHeight w:val="840"/>
          <w:jc w:val="center"/>
        </w:trPr>
        <w:tc>
          <w:tcPr>
            <w:tcW w:w="515" w:type="dxa"/>
            <w:vMerge/>
            <w:tcBorders>
              <w:bottom w:val="single" w:sz="4" w:space="0" w:color="auto"/>
            </w:tcBorders>
            <w:shd w:val="clear" w:color="auto" w:fill="D9D9D9"/>
            <w:vAlign w:val="center"/>
          </w:tcPr>
          <w:p w14:paraId="1D0B2D44" w14:textId="77777777" w:rsidR="00552BD9" w:rsidRPr="0032066A" w:rsidRDefault="00552BD9" w:rsidP="005D5676">
            <w:pPr>
              <w:spacing w:after="0" w:line="240" w:lineRule="auto"/>
              <w:rPr>
                <w:rFonts w:ascii="Arial" w:hAnsi="Arial"/>
                <w:b/>
                <w:sz w:val="16"/>
              </w:rPr>
            </w:pPr>
          </w:p>
        </w:tc>
        <w:tc>
          <w:tcPr>
            <w:tcW w:w="2704" w:type="dxa"/>
            <w:vMerge/>
            <w:shd w:val="clear" w:color="auto" w:fill="D9D9D9"/>
            <w:vAlign w:val="center"/>
          </w:tcPr>
          <w:p w14:paraId="50D44CB0" w14:textId="77777777" w:rsidR="00552BD9" w:rsidRPr="0032066A" w:rsidRDefault="00552BD9" w:rsidP="005D5676">
            <w:pPr>
              <w:spacing w:after="0" w:line="240" w:lineRule="auto"/>
              <w:rPr>
                <w:rFonts w:ascii="Arial" w:hAnsi="Arial"/>
                <w:b/>
                <w:sz w:val="16"/>
              </w:rPr>
            </w:pPr>
          </w:p>
        </w:tc>
        <w:tc>
          <w:tcPr>
            <w:tcW w:w="709" w:type="dxa"/>
            <w:vMerge/>
            <w:shd w:val="clear" w:color="auto" w:fill="D9D9D9"/>
            <w:vAlign w:val="center"/>
          </w:tcPr>
          <w:p w14:paraId="7B8EE49C" w14:textId="77777777" w:rsidR="00552BD9" w:rsidRPr="0032066A" w:rsidRDefault="00552BD9" w:rsidP="005D5676">
            <w:pPr>
              <w:spacing w:after="0" w:line="240" w:lineRule="auto"/>
              <w:rPr>
                <w:rFonts w:ascii="Arial" w:hAnsi="Arial"/>
                <w:b/>
                <w:sz w:val="16"/>
              </w:rPr>
            </w:pPr>
          </w:p>
        </w:tc>
        <w:tc>
          <w:tcPr>
            <w:tcW w:w="851" w:type="dxa"/>
            <w:vMerge/>
            <w:shd w:val="clear" w:color="auto" w:fill="D9D9D9"/>
            <w:vAlign w:val="center"/>
          </w:tcPr>
          <w:p w14:paraId="33E52B5C" w14:textId="77777777" w:rsidR="00552BD9" w:rsidRPr="0032066A" w:rsidRDefault="00552BD9" w:rsidP="005D5676">
            <w:pPr>
              <w:spacing w:after="0" w:line="240" w:lineRule="auto"/>
              <w:rPr>
                <w:rFonts w:ascii="Arial" w:hAnsi="Arial"/>
                <w:b/>
                <w:sz w:val="16"/>
              </w:rPr>
            </w:pPr>
          </w:p>
        </w:tc>
        <w:tc>
          <w:tcPr>
            <w:tcW w:w="1417" w:type="dxa"/>
            <w:vMerge/>
            <w:shd w:val="clear" w:color="auto" w:fill="D9D9D9"/>
            <w:vAlign w:val="center"/>
          </w:tcPr>
          <w:p w14:paraId="79BD3778" w14:textId="77777777" w:rsidR="00552BD9" w:rsidRPr="0032066A" w:rsidRDefault="00552BD9" w:rsidP="005D5676">
            <w:pPr>
              <w:spacing w:after="0" w:line="240" w:lineRule="auto"/>
              <w:rPr>
                <w:rFonts w:ascii="Arial" w:hAnsi="Arial"/>
                <w:b/>
                <w:sz w:val="16"/>
              </w:rPr>
            </w:pPr>
          </w:p>
        </w:tc>
        <w:tc>
          <w:tcPr>
            <w:tcW w:w="425" w:type="dxa"/>
            <w:shd w:val="clear" w:color="auto" w:fill="D9D9D9"/>
            <w:vAlign w:val="center"/>
          </w:tcPr>
          <w:p w14:paraId="6B05E8A2" w14:textId="77777777" w:rsidR="00552BD9" w:rsidRPr="0032066A" w:rsidRDefault="00552BD9" w:rsidP="005D5676">
            <w:pPr>
              <w:spacing w:after="0" w:line="240" w:lineRule="auto"/>
              <w:rPr>
                <w:rFonts w:ascii="Arial" w:hAnsi="Arial"/>
                <w:b/>
                <w:sz w:val="16"/>
              </w:rPr>
            </w:pPr>
            <w:r w:rsidRPr="0032066A">
              <w:rPr>
                <w:rFonts w:ascii="Arial" w:hAnsi="Arial"/>
                <w:b/>
                <w:sz w:val="16"/>
              </w:rPr>
              <w:t>M</w:t>
            </w:r>
          </w:p>
        </w:tc>
        <w:tc>
          <w:tcPr>
            <w:tcW w:w="426" w:type="dxa"/>
            <w:shd w:val="clear" w:color="auto" w:fill="D9D9D9"/>
            <w:vAlign w:val="center"/>
          </w:tcPr>
          <w:p w14:paraId="5CBA7A5F" w14:textId="77777777" w:rsidR="00552BD9" w:rsidRPr="0032066A" w:rsidRDefault="00552BD9" w:rsidP="005D5676">
            <w:pPr>
              <w:spacing w:after="0" w:line="240" w:lineRule="auto"/>
              <w:rPr>
                <w:rFonts w:ascii="Arial" w:hAnsi="Arial"/>
                <w:b/>
                <w:sz w:val="16"/>
              </w:rPr>
            </w:pPr>
            <w:r w:rsidRPr="0032066A">
              <w:rPr>
                <w:rFonts w:ascii="Arial" w:hAnsi="Arial"/>
                <w:b/>
                <w:sz w:val="16"/>
              </w:rPr>
              <w:t>K</w:t>
            </w:r>
          </w:p>
        </w:tc>
        <w:tc>
          <w:tcPr>
            <w:tcW w:w="425" w:type="dxa"/>
            <w:shd w:val="clear" w:color="auto" w:fill="D9D9D9"/>
            <w:vAlign w:val="center"/>
          </w:tcPr>
          <w:p w14:paraId="78F58186" w14:textId="77777777" w:rsidR="00552BD9" w:rsidRPr="0032066A" w:rsidRDefault="00552BD9" w:rsidP="005D5676">
            <w:pPr>
              <w:spacing w:after="0" w:line="240" w:lineRule="auto"/>
              <w:rPr>
                <w:rFonts w:ascii="Arial" w:hAnsi="Arial"/>
                <w:b/>
                <w:sz w:val="16"/>
              </w:rPr>
            </w:pPr>
            <w:r w:rsidRPr="0032066A">
              <w:rPr>
                <w:rFonts w:ascii="Arial" w:hAnsi="Arial"/>
                <w:b/>
                <w:sz w:val="16"/>
              </w:rPr>
              <w:t>O</w:t>
            </w:r>
          </w:p>
        </w:tc>
        <w:tc>
          <w:tcPr>
            <w:tcW w:w="1276" w:type="dxa"/>
            <w:vMerge/>
            <w:shd w:val="clear" w:color="auto" w:fill="D9D9D9"/>
            <w:vAlign w:val="center"/>
          </w:tcPr>
          <w:p w14:paraId="7D76EAE9" w14:textId="77777777" w:rsidR="00552BD9" w:rsidRPr="0032066A" w:rsidRDefault="00552BD9" w:rsidP="005D5676">
            <w:pPr>
              <w:spacing w:after="0" w:line="240" w:lineRule="auto"/>
              <w:rPr>
                <w:rFonts w:ascii="Arial" w:hAnsi="Arial"/>
                <w:b/>
                <w:sz w:val="16"/>
              </w:rPr>
            </w:pPr>
          </w:p>
        </w:tc>
        <w:tc>
          <w:tcPr>
            <w:tcW w:w="1085" w:type="dxa"/>
            <w:vMerge/>
            <w:shd w:val="clear" w:color="auto" w:fill="D9D9D9"/>
            <w:vAlign w:val="center"/>
          </w:tcPr>
          <w:p w14:paraId="561EE8F3" w14:textId="77777777" w:rsidR="00552BD9" w:rsidRPr="0032066A" w:rsidRDefault="00552BD9" w:rsidP="005D5676">
            <w:pPr>
              <w:spacing w:after="0" w:line="240" w:lineRule="auto"/>
              <w:rPr>
                <w:rFonts w:ascii="Arial" w:hAnsi="Arial"/>
                <w:b/>
                <w:sz w:val="16"/>
              </w:rPr>
            </w:pPr>
          </w:p>
        </w:tc>
      </w:tr>
      <w:tr w:rsidR="00552BD9" w:rsidRPr="00552BD9" w14:paraId="142D3416" w14:textId="77777777" w:rsidTr="0032066A">
        <w:trPr>
          <w:trHeight w:val="832"/>
          <w:jc w:val="center"/>
        </w:trPr>
        <w:tc>
          <w:tcPr>
            <w:tcW w:w="515" w:type="dxa"/>
            <w:shd w:val="clear" w:color="auto" w:fill="auto"/>
            <w:vAlign w:val="center"/>
          </w:tcPr>
          <w:p w14:paraId="559515CF" w14:textId="77777777" w:rsidR="00552BD9" w:rsidRPr="002068C4" w:rsidRDefault="00552BD9" w:rsidP="005D5676">
            <w:pPr>
              <w:spacing w:after="0" w:line="240" w:lineRule="auto"/>
              <w:rPr>
                <w:rFonts w:ascii="Arial" w:hAnsi="Arial"/>
                <w:sz w:val="16"/>
              </w:rPr>
            </w:pPr>
            <w:r w:rsidRPr="00B04FE2">
              <w:rPr>
                <w:rFonts w:ascii="Arial" w:hAnsi="Arial"/>
                <w:sz w:val="16"/>
              </w:rPr>
              <w:t>1</w:t>
            </w:r>
          </w:p>
        </w:tc>
        <w:tc>
          <w:tcPr>
            <w:tcW w:w="2704" w:type="dxa"/>
            <w:shd w:val="clear" w:color="auto" w:fill="auto"/>
            <w:vAlign w:val="center"/>
          </w:tcPr>
          <w:p w14:paraId="53728356" w14:textId="6054610B" w:rsidR="00552BD9" w:rsidRPr="00C63C1C" w:rsidRDefault="00552BD9" w:rsidP="005D5676">
            <w:pPr>
              <w:spacing w:after="0" w:line="240" w:lineRule="auto"/>
              <w:rPr>
                <w:rFonts w:ascii="Arial" w:hAnsi="Arial"/>
                <w:sz w:val="16"/>
              </w:rPr>
            </w:pPr>
            <w:r w:rsidRPr="00795DA0">
              <w:rPr>
                <w:rFonts w:ascii="Arial" w:hAnsi="Arial"/>
                <w:sz w:val="16"/>
              </w:rPr>
              <w:t xml:space="preserve">Liczba osób pozostających bez pracy, które otrzymały bezzwrotne środki na podjęcie działalności gospodarczej </w:t>
            </w:r>
            <w:r w:rsidR="00AE45C0" w:rsidRPr="00795DA0">
              <w:rPr>
                <w:rFonts w:ascii="Arial" w:hAnsi="Arial"/>
                <w:sz w:val="16"/>
              </w:rPr>
              <w:t>w</w:t>
            </w:r>
            <w:r w:rsidR="00AE45C0">
              <w:rPr>
                <w:rFonts w:ascii="Arial" w:hAnsi="Arial"/>
                <w:sz w:val="16"/>
              </w:rPr>
              <w:t> </w:t>
            </w:r>
            <w:r w:rsidRPr="00795DA0">
              <w:rPr>
                <w:rFonts w:ascii="Arial" w:hAnsi="Arial"/>
                <w:sz w:val="16"/>
              </w:rPr>
              <w:t>programie</w:t>
            </w:r>
          </w:p>
        </w:tc>
        <w:tc>
          <w:tcPr>
            <w:tcW w:w="709" w:type="dxa"/>
            <w:shd w:val="clear" w:color="auto" w:fill="auto"/>
            <w:vAlign w:val="center"/>
          </w:tcPr>
          <w:p w14:paraId="6B254B9D" w14:textId="77777777" w:rsidR="00552BD9" w:rsidRPr="00C06E51" w:rsidRDefault="00552BD9" w:rsidP="005D5676">
            <w:pPr>
              <w:spacing w:after="0" w:line="240" w:lineRule="auto"/>
              <w:rPr>
                <w:rFonts w:ascii="Arial" w:hAnsi="Arial"/>
                <w:sz w:val="16"/>
              </w:rPr>
            </w:pPr>
            <w:r w:rsidRPr="00A32181">
              <w:rPr>
                <w:rFonts w:ascii="Arial" w:hAnsi="Arial"/>
                <w:sz w:val="16"/>
              </w:rPr>
              <w:t>os.</w:t>
            </w:r>
          </w:p>
        </w:tc>
        <w:tc>
          <w:tcPr>
            <w:tcW w:w="851" w:type="dxa"/>
            <w:shd w:val="clear" w:color="auto" w:fill="auto"/>
            <w:vAlign w:val="center"/>
          </w:tcPr>
          <w:p w14:paraId="10D2A9EB" w14:textId="77777777" w:rsidR="00552BD9" w:rsidRPr="00907F48" w:rsidRDefault="00552BD9" w:rsidP="005D5676">
            <w:pPr>
              <w:spacing w:after="0" w:line="240" w:lineRule="auto"/>
              <w:rPr>
                <w:rFonts w:ascii="Arial" w:hAnsi="Arial"/>
                <w:sz w:val="16"/>
              </w:rPr>
            </w:pPr>
            <w:r w:rsidRPr="007D7AAF">
              <w:rPr>
                <w:rFonts w:ascii="Arial" w:hAnsi="Arial"/>
                <w:sz w:val="16"/>
              </w:rPr>
              <w:t>EFS</w:t>
            </w:r>
          </w:p>
        </w:tc>
        <w:tc>
          <w:tcPr>
            <w:tcW w:w="1417" w:type="dxa"/>
            <w:shd w:val="clear" w:color="auto" w:fill="auto"/>
            <w:vAlign w:val="center"/>
          </w:tcPr>
          <w:p w14:paraId="7CCD54CA"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Słabiej rozwinięty</w:t>
            </w:r>
          </w:p>
        </w:tc>
        <w:tc>
          <w:tcPr>
            <w:tcW w:w="1276" w:type="dxa"/>
            <w:gridSpan w:val="3"/>
            <w:shd w:val="clear" w:color="auto" w:fill="auto"/>
            <w:vAlign w:val="center"/>
          </w:tcPr>
          <w:p w14:paraId="6C3AC0F7" w14:textId="77777777" w:rsidR="00552BD9" w:rsidRPr="00552BD9" w:rsidRDefault="00692298" w:rsidP="005D5676">
            <w:pPr>
              <w:spacing w:after="0" w:line="240" w:lineRule="auto"/>
              <w:rPr>
                <w:rFonts w:ascii="Arial" w:hAnsi="Arial" w:cs="Arial"/>
                <w:sz w:val="16"/>
                <w:szCs w:val="16"/>
                <w:highlight w:val="yellow"/>
              </w:rPr>
            </w:pPr>
            <w:r>
              <w:t xml:space="preserve"> </w:t>
            </w:r>
            <w:r w:rsidRPr="00692298">
              <w:rPr>
                <w:rFonts w:ascii="Arial" w:hAnsi="Arial" w:cs="Arial"/>
                <w:sz w:val="16"/>
                <w:szCs w:val="16"/>
              </w:rPr>
              <w:t>2 979</w:t>
            </w:r>
          </w:p>
        </w:tc>
        <w:tc>
          <w:tcPr>
            <w:tcW w:w="1276" w:type="dxa"/>
            <w:shd w:val="clear" w:color="auto" w:fill="auto"/>
            <w:vAlign w:val="center"/>
          </w:tcPr>
          <w:p w14:paraId="2509C00A" w14:textId="77777777" w:rsidR="00552BD9" w:rsidRPr="00552BD9" w:rsidRDefault="00552BD9" w:rsidP="005D5676">
            <w:r w:rsidRPr="00552BD9">
              <w:rPr>
                <w:rFonts w:ascii="Arial" w:hAnsi="Arial" w:cs="Arial"/>
                <w:sz w:val="16"/>
                <w:szCs w:val="16"/>
              </w:rPr>
              <w:t>SL2014</w:t>
            </w:r>
          </w:p>
        </w:tc>
        <w:tc>
          <w:tcPr>
            <w:tcW w:w="1085" w:type="dxa"/>
            <w:shd w:val="clear" w:color="auto" w:fill="auto"/>
            <w:vAlign w:val="center"/>
          </w:tcPr>
          <w:p w14:paraId="0219004D" w14:textId="77777777" w:rsidR="00552BD9" w:rsidRPr="002068C4" w:rsidRDefault="00552BD9" w:rsidP="005D5676">
            <w:pPr>
              <w:spacing w:after="0" w:line="240" w:lineRule="auto"/>
              <w:rPr>
                <w:rFonts w:ascii="Arial" w:hAnsi="Arial"/>
                <w:sz w:val="16"/>
              </w:rPr>
            </w:pPr>
            <w:r w:rsidRPr="00B04FE2">
              <w:rPr>
                <w:rFonts w:ascii="Arial" w:hAnsi="Arial"/>
                <w:sz w:val="16"/>
              </w:rPr>
              <w:t>Roczna</w:t>
            </w:r>
          </w:p>
        </w:tc>
      </w:tr>
      <w:tr w:rsidR="00552BD9" w:rsidRPr="00552BD9" w14:paraId="3B5C25CC" w14:textId="77777777" w:rsidTr="0032066A">
        <w:trPr>
          <w:trHeight w:val="832"/>
          <w:jc w:val="center"/>
        </w:trPr>
        <w:tc>
          <w:tcPr>
            <w:tcW w:w="515" w:type="dxa"/>
            <w:shd w:val="clear" w:color="auto" w:fill="auto"/>
            <w:vAlign w:val="center"/>
          </w:tcPr>
          <w:p w14:paraId="2533E69F" w14:textId="77777777" w:rsidR="00552BD9" w:rsidRPr="002068C4" w:rsidRDefault="00552BD9" w:rsidP="005D5676">
            <w:pPr>
              <w:spacing w:after="0" w:line="240" w:lineRule="auto"/>
              <w:rPr>
                <w:rFonts w:ascii="Arial" w:hAnsi="Arial"/>
                <w:sz w:val="16"/>
              </w:rPr>
            </w:pPr>
            <w:r w:rsidRPr="00B04FE2">
              <w:rPr>
                <w:rFonts w:ascii="Arial" w:hAnsi="Arial"/>
                <w:sz w:val="16"/>
              </w:rPr>
              <w:t>2</w:t>
            </w:r>
          </w:p>
        </w:tc>
        <w:tc>
          <w:tcPr>
            <w:tcW w:w="2704" w:type="dxa"/>
            <w:shd w:val="clear" w:color="auto" w:fill="auto"/>
            <w:vAlign w:val="center"/>
          </w:tcPr>
          <w:p w14:paraId="532315D6" w14:textId="5268C249" w:rsidR="00552BD9" w:rsidRPr="00C63C1C" w:rsidRDefault="00552BD9" w:rsidP="005D5676">
            <w:pPr>
              <w:spacing w:after="0" w:line="240" w:lineRule="auto"/>
              <w:rPr>
                <w:rFonts w:ascii="Arial" w:hAnsi="Arial"/>
                <w:sz w:val="16"/>
              </w:rPr>
            </w:pPr>
            <w:r w:rsidRPr="00795DA0">
              <w:rPr>
                <w:rFonts w:ascii="Arial" w:hAnsi="Arial"/>
                <w:sz w:val="16"/>
              </w:rPr>
              <w:t xml:space="preserve">Liczba osób pozostających bez pracy, które skorzystały </w:t>
            </w:r>
            <w:r w:rsidR="00AE45C0" w:rsidRPr="00795DA0">
              <w:rPr>
                <w:rFonts w:ascii="Arial" w:hAnsi="Arial"/>
                <w:sz w:val="16"/>
              </w:rPr>
              <w:t>z</w:t>
            </w:r>
            <w:r w:rsidR="00AE45C0">
              <w:rPr>
                <w:rFonts w:ascii="Arial" w:hAnsi="Arial"/>
                <w:sz w:val="16"/>
              </w:rPr>
              <w:t> </w:t>
            </w:r>
            <w:r w:rsidRPr="00795DA0">
              <w:rPr>
                <w:rFonts w:ascii="Arial" w:hAnsi="Arial"/>
                <w:sz w:val="16"/>
              </w:rPr>
              <w:t xml:space="preserve">instrumentów zwrotnych na podjęcie działalności gospodarczej </w:t>
            </w:r>
            <w:r w:rsidR="00AE45C0" w:rsidRPr="00795DA0">
              <w:rPr>
                <w:rFonts w:ascii="Arial" w:hAnsi="Arial"/>
                <w:sz w:val="16"/>
              </w:rPr>
              <w:t>w</w:t>
            </w:r>
            <w:r w:rsidR="00AE45C0">
              <w:rPr>
                <w:rFonts w:ascii="Arial" w:hAnsi="Arial"/>
                <w:sz w:val="16"/>
              </w:rPr>
              <w:t> </w:t>
            </w:r>
            <w:r w:rsidRPr="00795DA0">
              <w:rPr>
                <w:rFonts w:ascii="Arial" w:hAnsi="Arial"/>
                <w:sz w:val="16"/>
              </w:rPr>
              <w:t>programie</w:t>
            </w:r>
          </w:p>
        </w:tc>
        <w:tc>
          <w:tcPr>
            <w:tcW w:w="709" w:type="dxa"/>
            <w:shd w:val="clear" w:color="auto" w:fill="auto"/>
            <w:vAlign w:val="center"/>
          </w:tcPr>
          <w:p w14:paraId="040995CD" w14:textId="77777777" w:rsidR="00552BD9" w:rsidRPr="00C06E51" w:rsidRDefault="00552BD9" w:rsidP="005D5676">
            <w:pPr>
              <w:spacing w:after="0" w:line="240" w:lineRule="auto"/>
              <w:rPr>
                <w:rFonts w:ascii="Arial" w:hAnsi="Arial"/>
                <w:sz w:val="16"/>
              </w:rPr>
            </w:pPr>
            <w:r w:rsidRPr="00A32181">
              <w:rPr>
                <w:rFonts w:ascii="Arial" w:hAnsi="Arial"/>
                <w:sz w:val="16"/>
              </w:rPr>
              <w:t>os.</w:t>
            </w:r>
          </w:p>
        </w:tc>
        <w:tc>
          <w:tcPr>
            <w:tcW w:w="851" w:type="dxa"/>
            <w:shd w:val="clear" w:color="auto" w:fill="auto"/>
            <w:vAlign w:val="center"/>
          </w:tcPr>
          <w:p w14:paraId="7EC491E4" w14:textId="77777777" w:rsidR="00552BD9" w:rsidRPr="00907F48" w:rsidRDefault="00552BD9" w:rsidP="005D5676">
            <w:pPr>
              <w:spacing w:after="0" w:line="240" w:lineRule="auto"/>
              <w:rPr>
                <w:rFonts w:ascii="Arial" w:hAnsi="Arial"/>
                <w:sz w:val="16"/>
              </w:rPr>
            </w:pPr>
            <w:r w:rsidRPr="007D7AAF">
              <w:rPr>
                <w:rFonts w:ascii="Arial" w:hAnsi="Arial"/>
                <w:sz w:val="16"/>
              </w:rPr>
              <w:t>EFS</w:t>
            </w:r>
          </w:p>
        </w:tc>
        <w:tc>
          <w:tcPr>
            <w:tcW w:w="1417" w:type="dxa"/>
            <w:shd w:val="clear" w:color="auto" w:fill="auto"/>
            <w:vAlign w:val="center"/>
          </w:tcPr>
          <w:p w14:paraId="561DCF6A"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Słabiej rozwinięty</w:t>
            </w:r>
          </w:p>
        </w:tc>
        <w:tc>
          <w:tcPr>
            <w:tcW w:w="1276" w:type="dxa"/>
            <w:gridSpan w:val="3"/>
            <w:shd w:val="clear" w:color="auto" w:fill="auto"/>
            <w:vAlign w:val="center"/>
          </w:tcPr>
          <w:p w14:paraId="50AAEB73" w14:textId="40769DE1" w:rsidR="00552BD9" w:rsidRPr="00552BD9" w:rsidRDefault="000E445F" w:rsidP="005D5676">
            <w:pPr>
              <w:spacing w:after="0" w:line="240" w:lineRule="auto"/>
              <w:rPr>
                <w:rFonts w:ascii="Arial" w:hAnsi="Arial" w:cs="Arial"/>
                <w:sz w:val="16"/>
                <w:szCs w:val="16"/>
              </w:rPr>
            </w:pPr>
            <w:r>
              <w:rPr>
                <w:rFonts w:ascii="Arial" w:hAnsi="Arial" w:cs="Arial"/>
                <w:sz w:val="16"/>
                <w:szCs w:val="16"/>
              </w:rPr>
              <w:t>122</w:t>
            </w:r>
          </w:p>
        </w:tc>
        <w:tc>
          <w:tcPr>
            <w:tcW w:w="1276" w:type="dxa"/>
            <w:shd w:val="clear" w:color="auto" w:fill="auto"/>
            <w:vAlign w:val="center"/>
          </w:tcPr>
          <w:p w14:paraId="481781BB" w14:textId="77777777" w:rsidR="00552BD9" w:rsidRPr="00552BD9" w:rsidRDefault="00552BD9" w:rsidP="005D5676">
            <w:r w:rsidRPr="00552BD9">
              <w:rPr>
                <w:rFonts w:ascii="Arial" w:hAnsi="Arial" w:cs="Arial"/>
                <w:sz w:val="16"/>
                <w:szCs w:val="16"/>
              </w:rPr>
              <w:t>SL2014</w:t>
            </w:r>
          </w:p>
        </w:tc>
        <w:tc>
          <w:tcPr>
            <w:tcW w:w="1085" w:type="dxa"/>
            <w:shd w:val="clear" w:color="auto" w:fill="auto"/>
            <w:vAlign w:val="center"/>
          </w:tcPr>
          <w:p w14:paraId="48D8AC70" w14:textId="77777777" w:rsidR="00552BD9" w:rsidRPr="002068C4" w:rsidRDefault="00552BD9" w:rsidP="005D5676">
            <w:pPr>
              <w:spacing w:after="0" w:line="240" w:lineRule="auto"/>
              <w:rPr>
                <w:rFonts w:ascii="Arial" w:hAnsi="Arial"/>
                <w:sz w:val="16"/>
              </w:rPr>
            </w:pPr>
            <w:r w:rsidRPr="00B04FE2">
              <w:rPr>
                <w:rFonts w:ascii="Arial" w:hAnsi="Arial"/>
                <w:sz w:val="16"/>
              </w:rPr>
              <w:t>Roczna</w:t>
            </w:r>
          </w:p>
        </w:tc>
      </w:tr>
      <w:tr w:rsidR="00552BD9" w:rsidRPr="00552BD9" w14:paraId="131BB2A5" w14:textId="77777777" w:rsidTr="00450351">
        <w:trPr>
          <w:trHeight w:val="832"/>
          <w:jc w:val="center"/>
        </w:trPr>
        <w:tc>
          <w:tcPr>
            <w:tcW w:w="515" w:type="dxa"/>
            <w:shd w:val="clear" w:color="auto" w:fill="auto"/>
            <w:vAlign w:val="center"/>
          </w:tcPr>
          <w:p w14:paraId="5922C62B"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3</w:t>
            </w:r>
          </w:p>
        </w:tc>
        <w:tc>
          <w:tcPr>
            <w:tcW w:w="2704" w:type="dxa"/>
            <w:shd w:val="clear" w:color="auto" w:fill="auto"/>
            <w:vAlign w:val="center"/>
          </w:tcPr>
          <w:p w14:paraId="26194F44" w14:textId="638BC05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 xml:space="preserve">Liczba osób pracujących, które otrzymały bezzwrotne środki na podjęcie działalności gospodarczej </w:t>
            </w:r>
            <w:r w:rsidR="00AE45C0" w:rsidRPr="00552BD9">
              <w:rPr>
                <w:rFonts w:ascii="Arial" w:hAnsi="Arial" w:cs="Arial"/>
                <w:sz w:val="16"/>
                <w:szCs w:val="16"/>
              </w:rPr>
              <w:t>w</w:t>
            </w:r>
            <w:r w:rsidR="00AE45C0">
              <w:rPr>
                <w:rFonts w:ascii="Arial" w:hAnsi="Arial" w:cs="Arial"/>
                <w:sz w:val="16"/>
                <w:szCs w:val="16"/>
              </w:rPr>
              <w:t> </w:t>
            </w:r>
            <w:r w:rsidRPr="00552BD9">
              <w:rPr>
                <w:rFonts w:ascii="Arial" w:hAnsi="Arial" w:cs="Arial"/>
                <w:sz w:val="16"/>
                <w:szCs w:val="16"/>
              </w:rPr>
              <w:t>programie</w:t>
            </w:r>
          </w:p>
        </w:tc>
        <w:tc>
          <w:tcPr>
            <w:tcW w:w="709" w:type="dxa"/>
            <w:shd w:val="clear" w:color="auto" w:fill="auto"/>
            <w:vAlign w:val="center"/>
          </w:tcPr>
          <w:p w14:paraId="3402AFE8"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os.</w:t>
            </w:r>
          </w:p>
        </w:tc>
        <w:tc>
          <w:tcPr>
            <w:tcW w:w="851" w:type="dxa"/>
            <w:shd w:val="clear" w:color="auto" w:fill="auto"/>
            <w:vAlign w:val="center"/>
          </w:tcPr>
          <w:p w14:paraId="662326B4"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EFS</w:t>
            </w:r>
          </w:p>
        </w:tc>
        <w:tc>
          <w:tcPr>
            <w:tcW w:w="1417" w:type="dxa"/>
            <w:shd w:val="clear" w:color="auto" w:fill="auto"/>
            <w:vAlign w:val="center"/>
          </w:tcPr>
          <w:p w14:paraId="6D90B5E8"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Słabiej rozwinięty</w:t>
            </w:r>
          </w:p>
        </w:tc>
        <w:tc>
          <w:tcPr>
            <w:tcW w:w="1276" w:type="dxa"/>
            <w:gridSpan w:val="3"/>
            <w:shd w:val="clear" w:color="auto" w:fill="auto"/>
            <w:vAlign w:val="center"/>
          </w:tcPr>
          <w:p w14:paraId="639F8269"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155</w:t>
            </w:r>
          </w:p>
        </w:tc>
        <w:tc>
          <w:tcPr>
            <w:tcW w:w="1276" w:type="dxa"/>
            <w:shd w:val="clear" w:color="auto" w:fill="auto"/>
            <w:vAlign w:val="center"/>
          </w:tcPr>
          <w:p w14:paraId="795ADD2B" w14:textId="77777777" w:rsidR="00552BD9" w:rsidRPr="00552BD9" w:rsidRDefault="00552BD9" w:rsidP="005D5676">
            <w:r w:rsidRPr="00552BD9">
              <w:rPr>
                <w:rFonts w:ascii="Arial" w:hAnsi="Arial" w:cs="Arial"/>
                <w:sz w:val="16"/>
                <w:szCs w:val="16"/>
              </w:rPr>
              <w:t>SL2014</w:t>
            </w:r>
          </w:p>
        </w:tc>
        <w:tc>
          <w:tcPr>
            <w:tcW w:w="1085" w:type="dxa"/>
            <w:shd w:val="clear" w:color="auto" w:fill="auto"/>
            <w:vAlign w:val="center"/>
          </w:tcPr>
          <w:p w14:paraId="2DE3B175"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Roczna</w:t>
            </w:r>
          </w:p>
        </w:tc>
      </w:tr>
      <w:tr w:rsidR="00552BD9" w:rsidRPr="00552BD9" w14:paraId="3F4E5790" w14:textId="77777777" w:rsidTr="00450351">
        <w:trPr>
          <w:trHeight w:val="832"/>
          <w:jc w:val="center"/>
        </w:trPr>
        <w:tc>
          <w:tcPr>
            <w:tcW w:w="515" w:type="dxa"/>
            <w:shd w:val="clear" w:color="auto" w:fill="auto"/>
            <w:vAlign w:val="center"/>
          </w:tcPr>
          <w:p w14:paraId="28A10EF4"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4</w:t>
            </w:r>
          </w:p>
        </w:tc>
        <w:tc>
          <w:tcPr>
            <w:tcW w:w="2704" w:type="dxa"/>
            <w:shd w:val="clear" w:color="auto" w:fill="auto"/>
            <w:vAlign w:val="center"/>
          </w:tcPr>
          <w:p w14:paraId="45C76428" w14:textId="075971F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 xml:space="preserve">Liczba osób pracujących, które skorzystały </w:t>
            </w:r>
            <w:r w:rsidR="00AE45C0" w:rsidRPr="00552BD9">
              <w:rPr>
                <w:rFonts w:ascii="Arial" w:hAnsi="Arial" w:cs="Arial"/>
                <w:sz w:val="16"/>
                <w:szCs w:val="16"/>
              </w:rPr>
              <w:t>z</w:t>
            </w:r>
            <w:r w:rsidR="00AE45C0">
              <w:rPr>
                <w:rFonts w:ascii="Arial" w:hAnsi="Arial" w:cs="Arial"/>
                <w:sz w:val="16"/>
                <w:szCs w:val="16"/>
              </w:rPr>
              <w:t> </w:t>
            </w:r>
            <w:r w:rsidRPr="00552BD9">
              <w:rPr>
                <w:rFonts w:ascii="Arial" w:hAnsi="Arial" w:cs="Arial"/>
                <w:sz w:val="16"/>
                <w:szCs w:val="16"/>
              </w:rPr>
              <w:t xml:space="preserve">instrumentów zwrotnych na podjęcie działalności gospodarczej </w:t>
            </w:r>
            <w:r w:rsidR="00AE45C0" w:rsidRPr="00552BD9">
              <w:rPr>
                <w:rFonts w:ascii="Arial" w:hAnsi="Arial" w:cs="Arial"/>
                <w:sz w:val="16"/>
                <w:szCs w:val="16"/>
              </w:rPr>
              <w:t>w</w:t>
            </w:r>
            <w:r w:rsidR="00AE45C0">
              <w:rPr>
                <w:rFonts w:ascii="Arial" w:hAnsi="Arial" w:cs="Arial"/>
                <w:sz w:val="16"/>
                <w:szCs w:val="16"/>
              </w:rPr>
              <w:t> </w:t>
            </w:r>
            <w:r w:rsidRPr="00552BD9">
              <w:rPr>
                <w:rFonts w:ascii="Arial" w:hAnsi="Arial" w:cs="Arial"/>
                <w:sz w:val="16"/>
                <w:szCs w:val="16"/>
              </w:rPr>
              <w:t>programie.</w:t>
            </w:r>
          </w:p>
        </w:tc>
        <w:tc>
          <w:tcPr>
            <w:tcW w:w="709" w:type="dxa"/>
            <w:shd w:val="clear" w:color="auto" w:fill="auto"/>
            <w:vAlign w:val="center"/>
          </w:tcPr>
          <w:p w14:paraId="0D5A313E"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os.</w:t>
            </w:r>
          </w:p>
        </w:tc>
        <w:tc>
          <w:tcPr>
            <w:tcW w:w="851" w:type="dxa"/>
            <w:shd w:val="clear" w:color="auto" w:fill="auto"/>
            <w:vAlign w:val="center"/>
          </w:tcPr>
          <w:p w14:paraId="581FE1C7"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EFS</w:t>
            </w:r>
          </w:p>
        </w:tc>
        <w:tc>
          <w:tcPr>
            <w:tcW w:w="1417" w:type="dxa"/>
            <w:shd w:val="clear" w:color="auto" w:fill="auto"/>
            <w:vAlign w:val="center"/>
          </w:tcPr>
          <w:p w14:paraId="5A25695B"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Słabiej rozwinięty</w:t>
            </w:r>
          </w:p>
        </w:tc>
        <w:tc>
          <w:tcPr>
            <w:tcW w:w="1276" w:type="dxa"/>
            <w:gridSpan w:val="3"/>
            <w:shd w:val="clear" w:color="auto" w:fill="auto"/>
            <w:vAlign w:val="center"/>
          </w:tcPr>
          <w:p w14:paraId="6847AEA2" w14:textId="76C9EADF" w:rsidR="00552BD9" w:rsidRPr="00552BD9" w:rsidRDefault="005C059B" w:rsidP="005D5676">
            <w:pPr>
              <w:spacing w:after="0" w:line="240" w:lineRule="auto"/>
              <w:rPr>
                <w:rFonts w:ascii="Arial" w:hAnsi="Arial" w:cs="Arial"/>
                <w:sz w:val="16"/>
                <w:szCs w:val="16"/>
              </w:rPr>
            </w:pPr>
            <w:r>
              <w:rPr>
                <w:rFonts w:ascii="Arial" w:hAnsi="Arial" w:cs="Arial"/>
                <w:sz w:val="16"/>
                <w:szCs w:val="16"/>
              </w:rPr>
              <w:t>23</w:t>
            </w:r>
          </w:p>
        </w:tc>
        <w:tc>
          <w:tcPr>
            <w:tcW w:w="1276" w:type="dxa"/>
            <w:shd w:val="clear" w:color="auto" w:fill="auto"/>
            <w:vAlign w:val="center"/>
          </w:tcPr>
          <w:p w14:paraId="2103703E" w14:textId="77777777" w:rsidR="00552BD9" w:rsidRPr="00552BD9" w:rsidRDefault="00552BD9" w:rsidP="005D5676">
            <w:r w:rsidRPr="00552BD9">
              <w:rPr>
                <w:rFonts w:ascii="Arial" w:hAnsi="Arial" w:cs="Arial"/>
                <w:sz w:val="16"/>
                <w:szCs w:val="16"/>
              </w:rPr>
              <w:t>SL2014</w:t>
            </w:r>
          </w:p>
        </w:tc>
        <w:tc>
          <w:tcPr>
            <w:tcW w:w="1085" w:type="dxa"/>
            <w:shd w:val="clear" w:color="auto" w:fill="auto"/>
            <w:vAlign w:val="center"/>
          </w:tcPr>
          <w:p w14:paraId="1BF5C9E0" w14:textId="77777777" w:rsidR="00552BD9" w:rsidRPr="00552BD9" w:rsidRDefault="00552BD9" w:rsidP="005D5676">
            <w:pPr>
              <w:spacing w:after="0" w:line="240" w:lineRule="auto"/>
              <w:rPr>
                <w:rFonts w:ascii="Arial" w:hAnsi="Arial" w:cs="Arial"/>
                <w:sz w:val="16"/>
                <w:szCs w:val="16"/>
              </w:rPr>
            </w:pPr>
            <w:r w:rsidRPr="00552BD9">
              <w:rPr>
                <w:rFonts w:ascii="Arial" w:hAnsi="Arial" w:cs="Arial"/>
                <w:sz w:val="16"/>
                <w:szCs w:val="16"/>
              </w:rPr>
              <w:t>Roczna</w:t>
            </w:r>
          </w:p>
        </w:tc>
      </w:tr>
    </w:tbl>
    <w:p w14:paraId="2EA251F7" w14:textId="19ED0955" w:rsidR="008079E6" w:rsidRPr="006E5C0B" w:rsidRDefault="008079E6" w:rsidP="006E5C0B">
      <w:pPr>
        <w:pStyle w:val="Nagwek5"/>
        <w:spacing w:before="160" w:after="160"/>
        <w:rPr>
          <w:rFonts w:ascii="Arial" w:hAnsi="Arial" w:cs="Arial"/>
          <w:sz w:val="20"/>
          <w:szCs w:val="20"/>
        </w:rPr>
      </w:pPr>
      <w:bookmarkStart w:id="375" w:name="_Toc181624983"/>
      <w:r w:rsidRPr="006E5C0B">
        <w:rPr>
          <w:rFonts w:ascii="Arial" w:hAnsi="Arial" w:cs="Arial"/>
          <w:sz w:val="20"/>
          <w:szCs w:val="20"/>
        </w:rPr>
        <w:t>2.A.4 Priorytet inwestycyjny</w:t>
      </w:r>
      <w:bookmarkEnd w:id="3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42"/>
      </w:tblGrid>
      <w:tr w:rsidR="008079E6" w:rsidRPr="008079E6" w14:paraId="0890BACE" w14:textId="77777777" w:rsidTr="0032066A">
        <w:trPr>
          <w:jc w:val="center"/>
        </w:trPr>
        <w:tc>
          <w:tcPr>
            <w:tcW w:w="2235" w:type="dxa"/>
            <w:shd w:val="clear" w:color="auto" w:fill="C6D9F1"/>
            <w:vAlign w:val="center"/>
          </w:tcPr>
          <w:p w14:paraId="242F4434" w14:textId="77777777" w:rsidR="008079E6" w:rsidRPr="006B36A4" w:rsidRDefault="008079E6" w:rsidP="006B36A4">
            <w:pPr>
              <w:rPr>
                <w:rFonts w:ascii="Arial" w:hAnsi="Arial" w:cs="Arial"/>
                <w:b/>
              </w:rPr>
            </w:pPr>
            <w:r w:rsidRPr="006B36A4">
              <w:rPr>
                <w:rFonts w:ascii="Arial" w:hAnsi="Arial" w:cs="Arial"/>
                <w:b/>
              </w:rPr>
              <w:t>Priorytet inwestycyjny</w:t>
            </w:r>
          </w:p>
        </w:tc>
        <w:tc>
          <w:tcPr>
            <w:tcW w:w="6970" w:type="dxa"/>
            <w:shd w:val="clear" w:color="auto" w:fill="C6D9F1"/>
            <w:vAlign w:val="center"/>
          </w:tcPr>
          <w:p w14:paraId="44583FB4" w14:textId="316F8B06" w:rsidR="008079E6" w:rsidRPr="006B36A4" w:rsidRDefault="008079E6" w:rsidP="006B36A4">
            <w:pPr>
              <w:rPr>
                <w:rFonts w:ascii="Arial" w:hAnsi="Arial" w:cs="Arial"/>
                <w:b/>
                <w:caps/>
              </w:rPr>
            </w:pPr>
            <w:bookmarkStart w:id="376" w:name="_Toc488915715"/>
            <w:bookmarkStart w:id="377" w:name="_Toc499634216"/>
            <w:bookmarkStart w:id="378" w:name="_Toc181615502"/>
            <w:r w:rsidRPr="006B36A4">
              <w:rPr>
                <w:rFonts w:ascii="Arial" w:hAnsi="Arial" w:cs="Arial"/>
                <w:b/>
              </w:rPr>
              <w:t xml:space="preserve">Równość mężczyzn </w:t>
            </w:r>
            <w:r w:rsidR="00AE45C0" w:rsidRPr="006B36A4">
              <w:rPr>
                <w:rFonts w:ascii="Arial" w:hAnsi="Arial" w:cs="Arial"/>
                <w:b/>
              </w:rPr>
              <w:t>i </w:t>
            </w:r>
            <w:r w:rsidRPr="006B36A4">
              <w:rPr>
                <w:rFonts w:ascii="Arial" w:hAnsi="Arial" w:cs="Arial"/>
                <w:b/>
              </w:rPr>
              <w:t xml:space="preserve">kobiet we wszystkich dziedzinach, </w:t>
            </w:r>
            <w:r w:rsidR="00AE45C0" w:rsidRPr="006B36A4">
              <w:rPr>
                <w:rFonts w:ascii="Arial" w:hAnsi="Arial" w:cs="Arial"/>
                <w:b/>
              </w:rPr>
              <w:t>w </w:t>
            </w:r>
            <w:r w:rsidRPr="006B36A4">
              <w:rPr>
                <w:rFonts w:ascii="Arial" w:hAnsi="Arial" w:cs="Arial"/>
                <w:b/>
              </w:rPr>
              <w:t xml:space="preserve">tym dostęp do zatrudnienia, rozwój kariery, godzenie życia zawodowego </w:t>
            </w:r>
            <w:r w:rsidR="00AE45C0" w:rsidRPr="006B36A4">
              <w:rPr>
                <w:rFonts w:ascii="Arial" w:hAnsi="Arial" w:cs="Arial"/>
                <w:b/>
              </w:rPr>
              <w:t>i </w:t>
            </w:r>
            <w:r w:rsidRPr="006B36A4">
              <w:rPr>
                <w:rFonts w:ascii="Arial" w:hAnsi="Arial" w:cs="Arial"/>
                <w:b/>
              </w:rPr>
              <w:t>prywatnego oraz promowanie równości wynagrodzeń za taka samą pracę (PI 8iv)</w:t>
            </w:r>
            <w:bookmarkEnd w:id="376"/>
            <w:bookmarkEnd w:id="377"/>
            <w:bookmarkEnd w:id="378"/>
          </w:p>
        </w:tc>
      </w:tr>
    </w:tbl>
    <w:p w14:paraId="49C96B87" w14:textId="2F5CA45A" w:rsidR="008079E6" w:rsidRPr="003E01D0" w:rsidRDefault="008079E6" w:rsidP="003E01D0">
      <w:pPr>
        <w:pStyle w:val="Nagwek5"/>
        <w:spacing w:before="160" w:after="160"/>
        <w:rPr>
          <w:rFonts w:ascii="Arial" w:hAnsi="Arial" w:cs="Arial"/>
          <w:sz w:val="20"/>
          <w:szCs w:val="20"/>
        </w:rPr>
      </w:pPr>
      <w:bookmarkStart w:id="379" w:name="_Toc181624984"/>
      <w:r w:rsidRPr="003E01D0">
        <w:rPr>
          <w:rFonts w:ascii="Arial" w:hAnsi="Arial" w:cs="Arial"/>
          <w:sz w:val="20"/>
          <w:szCs w:val="20"/>
        </w:rPr>
        <w:t xml:space="preserve">2.A.5 Cele szczegółowe priorytetu inwestycyjnego </w:t>
      </w:r>
      <w:r w:rsidR="00AE45C0" w:rsidRPr="003E01D0">
        <w:rPr>
          <w:rFonts w:ascii="Arial" w:hAnsi="Arial" w:cs="Arial"/>
          <w:sz w:val="20"/>
          <w:szCs w:val="20"/>
        </w:rPr>
        <w:t>i </w:t>
      </w:r>
      <w:r w:rsidRPr="003E01D0">
        <w:rPr>
          <w:rFonts w:ascii="Arial" w:hAnsi="Arial" w:cs="Arial"/>
          <w:sz w:val="20"/>
          <w:szCs w:val="20"/>
        </w:rPr>
        <w:t>oczekiwane rezultaty</w:t>
      </w:r>
      <w:bookmarkEnd w:id="379"/>
    </w:p>
    <w:p w14:paraId="4F2EFF1F" w14:textId="1A7010E8" w:rsidR="008079E6" w:rsidRPr="00B04FE2" w:rsidRDefault="008079E6" w:rsidP="003E01D0">
      <w:pPr>
        <w:spacing w:after="160"/>
        <w:rPr>
          <w:rFonts w:ascii="Arial" w:hAnsi="Arial"/>
          <w:b/>
        </w:rPr>
      </w:pPr>
      <w:r w:rsidRPr="0032066A">
        <w:rPr>
          <w:rFonts w:ascii="Arial" w:hAnsi="Arial"/>
          <w:b/>
        </w:rPr>
        <w:t xml:space="preserve">Cel szczegółowy: Zwiększenie poziomu zatrudnienia wśród osób mających utrudniony dostęp do rynku pracy </w:t>
      </w:r>
      <w:r w:rsidR="00AE45C0" w:rsidRPr="0032066A">
        <w:rPr>
          <w:rFonts w:ascii="Arial" w:hAnsi="Arial"/>
          <w:b/>
        </w:rPr>
        <w:t>z</w:t>
      </w:r>
      <w:r w:rsidR="00AE45C0">
        <w:rPr>
          <w:rFonts w:ascii="Arial" w:hAnsi="Arial"/>
          <w:b/>
        </w:rPr>
        <w:t> </w:t>
      </w:r>
      <w:r w:rsidRPr="0032066A">
        <w:rPr>
          <w:rFonts w:ascii="Arial" w:hAnsi="Arial"/>
          <w:b/>
        </w:rPr>
        <w:t>powodu sprawowania opieki nad dziećmi do lat 3</w:t>
      </w:r>
    </w:p>
    <w:p w14:paraId="289FEEEC" w14:textId="690DFC02" w:rsidR="008079E6" w:rsidRPr="008079E6" w:rsidRDefault="008079E6" w:rsidP="003E01D0">
      <w:pPr>
        <w:autoSpaceDE w:val="0"/>
        <w:autoSpaceDN w:val="0"/>
        <w:adjustRightInd w:val="0"/>
        <w:spacing w:after="160"/>
        <w:rPr>
          <w:rFonts w:ascii="Arial" w:hAnsi="Arial" w:cs="Arial"/>
        </w:rPr>
      </w:pPr>
      <w:r w:rsidRPr="008079E6">
        <w:rPr>
          <w:rFonts w:ascii="Arial" w:hAnsi="Arial" w:cs="Arial"/>
        </w:rPr>
        <w:t xml:space="preserve">Analiza regionalnego rynku pracy wskazuje na silną potrzebę objęcia wsparciem zwłaszcza kobiet powracających na rynek pracy, które </w:t>
      </w:r>
      <w:r w:rsidR="00AE45C0" w:rsidRPr="008079E6">
        <w:rPr>
          <w:rFonts w:ascii="Arial" w:hAnsi="Arial" w:cs="Arial"/>
        </w:rPr>
        <w:t>w</w:t>
      </w:r>
      <w:r w:rsidR="00AE45C0">
        <w:rPr>
          <w:rFonts w:ascii="Arial" w:hAnsi="Arial" w:cs="Arial"/>
        </w:rPr>
        <w:t> </w:t>
      </w:r>
      <w:r w:rsidRPr="008079E6">
        <w:rPr>
          <w:rFonts w:ascii="Arial" w:hAnsi="Arial" w:cs="Arial"/>
        </w:rPr>
        <w:t xml:space="preserve">większym stopniu niż mężczyźni narażone są na niską efektywność </w:t>
      </w:r>
      <w:r w:rsidR="00AE45C0" w:rsidRPr="008079E6">
        <w:rPr>
          <w:rFonts w:ascii="Arial" w:hAnsi="Arial" w:cs="Arial"/>
        </w:rPr>
        <w:t>w</w:t>
      </w:r>
      <w:r w:rsidR="00AE45C0">
        <w:rPr>
          <w:rFonts w:ascii="Arial" w:hAnsi="Arial" w:cs="Arial"/>
        </w:rPr>
        <w:t> </w:t>
      </w:r>
      <w:r w:rsidRPr="008079E6">
        <w:rPr>
          <w:rFonts w:ascii="Arial" w:hAnsi="Arial" w:cs="Arial"/>
        </w:rPr>
        <w:t xml:space="preserve">pracy oraz dezaktualizację kwalifikacji zawodowych związaną z wykonywaniem obowiązków rodzicielskich. Poprawa funkcjonowania systemu usług opieki nad dziećmi do lat 3 wpłynie na zwiększenie możliwości godzenia relacji praca – życie prywatne, </w:t>
      </w:r>
      <w:r w:rsidR="00AE45C0" w:rsidRPr="008079E6">
        <w:rPr>
          <w:rFonts w:ascii="Arial" w:hAnsi="Arial" w:cs="Arial"/>
        </w:rPr>
        <w:t>a</w:t>
      </w:r>
      <w:r w:rsidR="00AE45C0">
        <w:rPr>
          <w:rFonts w:ascii="Arial" w:hAnsi="Arial" w:cs="Arial"/>
        </w:rPr>
        <w:t> </w:t>
      </w:r>
      <w:r w:rsidRPr="008079E6">
        <w:rPr>
          <w:rFonts w:ascii="Arial" w:hAnsi="Arial" w:cs="Arial"/>
        </w:rPr>
        <w:t xml:space="preserve">tym samym na wzrost udziału młodych rodziców </w:t>
      </w:r>
      <w:r w:rsidR="00AE45C0" w:rsidRPr="008079E6">
        <w:rPr>
          <w:rFonts w:ascii="Arial" w:hAnsi="Arial" w:cs="Arial"/>
        </w:rPr>
        <w:t>w</w:t>
      </w:r>
      <w:r w:rsidR="00AE45C0">
        <w:rPr>
          <w:rFonts w:ascii="Arial" w:hAnsi="Arial" w:cs="Arial"/>
        </w:rPr>
        <w:t> </w:t>
      </w:r>
      <w:r w:rsidRPr="008079E6">
        <w:rPr>
          <w:rFonts w:ascii="Arial" w:hAnsi="Arial" w:cs="Arial"/>
        </w:rPr>
        <w:t>zatrudnieniu umożliwiając im niejednokrotnie pierwsze lub ponowne wejście na rynek pracy.</w:t>
      </w:r>
    </w:p>
    <w:p w14:paraId="1A9D8D6F" w14:textId="405D17C2" w:rsidR="008079E6" w:rsidRPr="00B04FE2" w:rsidRDefault="008079E6" w:rsidP="005D5676">
      <w:pPr>
        <w:spacing w:before="120" w:after="120"/>
        <w:rPr>
          <w:rFonts w:ascii="Arial" w:hAnsi="Arial"/>
        </w:rPr>
      </w:pPr>
      <w:r w:rsidRPr="0032066A">
        <w:rPr>
          <w:rFonts w:ascii="Arial" w:hAnsi="Arial"/>
        </w:rPr>
        <w:t xml:space="preserve">Podjęte działania przyczynią się do wzrostu zatrudnienia wśród osób </w:t>
      </w:r>
      <w:r w:rsidR="00AE45C0" w:rsidRPr="0032066A">
        <w:rPr>
          <w:rFonts w:ascii="Arial" w:hAnsi="Arial"/>
        </w:rPr>
        <w:t>o</w:t>
      </w:r>
      <w:r w:rsidR="00AE45C0">
        <w:rPr>
          <w:rFonts w:ascii="Arial" w:hAnsi="Arial"/>
        </w:rPr>
        <w:t> </w:t>
      </w:r>
      <w:r w:rsidRPr="0032066A">
        <w:rPr>
          <w:rFonts w:ascii="Arial" w:hAnsi="Arial"/>
        </w:rPr>
        <w:t xml:space="preserve">utrudnionym dostępie do rynku pracy poprzez wspieranie usług opieki nad dziećmi do 3 roku życia. Wsparcie skierowane będzie </w:t>
      </w:r>
      <w:r w:rsidR="00AE45C0" w:rsidRPr="0032066A">
        <w:rPr>
          <w:rFonts w:ascii="Arial" w:hAnsi="Arial"/>
        </w:rPr>
        <w:t>w</w:t>
      </w:r>
      <w:r w:rsidR="00AE45C0">
        <w:rPr>
          <w:rFonts w:ascii="Arial" w:hAnsi="Arial"/>
        </w:rPr>
        <w:t> </w:t>
      </w:r>
      <w:r w:rsidRPr="0032066A">
        <w:rPr>
          <w:rFonts w:ascii="Arial" w:hAnsi="Arial"/>
        </w:rPr>
        <w:t xml:space="preserve">szczególności do osób napotykających bariery </w:t>
      </w:r>
      <w:r w:rsidR="00AE45C0" w:rsidRPr="0032066A">
        <w:rPr>
          <w:rFonts w:ascii="Arial" w:hAnsi="Arial"/>
        </w:rPr>
        <w:t>w</w:t>
      </w:r>
      <w:r w:rsidR="00AE45C0">
        <w:rPr>
          <w:rFonts w:ascii="Arial" w:hAnsi="Arial"/>
        </w:rPr>
        <w:t> </w:t>
      </w:r>
      <w:r w:rsidRPr="0032066A">
        <w:rPr>
          <w:rFonts w:ascii="Arial" w:hAnsi="Arial"/>
        </w:rPr>
        <w:t xml:space="preserve">łączeniu życia zawodowego </w:t>
      </w:r>
      <w:r w:rsidR="00AE45C0" w:rsidRPr="0032066A">
        <w:rPr>
          <w:rFonts w:ascii="Arial" w:hAnsi="Arial"/>
        </w:rPr>
        <w:t>z</w:t>
      </w:r>
      <w:r w:rsidR="00AE45C0">
        <w:rPr>
          <w:rFonts w:ascii="Arial" w:hAnsi="Arial"/>
        </w:rPr>
        <w:t> </w:t>
      </w:r>
      <w:r w:rsidRPr="0032066A">
        <w:rPr>
          <w:rFonts w:ascii="Arial" w:hAnsi="Arial"/>
        </w:rPr>
        <w:t xml:space="preserve">rodzinnym </w:t>
      </w:r>
      <w:r w:rsidR="00AE45C0" w:rsidRPr="0032066A">
        <w:rPr>
          <w:rFonts w:ascii="Arial" w:hAnsi="Arial"/>
        </w:rPr>
        <w:t>i</w:t>
      </w:r>
      <w:r w:rsidR="00AE45C0">
        <w:rPr>
          <w:rFonts w:ascii="Arial" w:hAnsi="Arial"/>
        </w:rPr>
        <w:t> </w:t>
      </w:r>
      <w:r w:rsidRPr="0032066A">
        <w:rPr>
          <w:rFonts w:ascii="Arial" w:hAnsi="Arial"/>
        </w:rPr>
        <w:t>pozwoli na wypracowanie konkretnych rozwiązań ułatwiających osiągnięcie równowagi pomiędzy tymi dwoma formami aktywności społecznej.</w:t>
      </w:r>
    </w:p>
    <w:p w14:paraId="2947898F" w14:textId="4C01FE9E" w:rsidR="008079E6" w:rsidRPr="008079E6" w:rsidRDefault="008079E6" w:rsidP="003E01D0">
      <w:pPr>
        <w:spacing w:before="120" w:after="160"/>
        <w:rPr>
          <w:rFonts w:ascii="Arial" w:hAnsi="Arial" w:cs="Arial"/>
        </w:rPr>
      </w:pPr>
      <w:r w:rsidRPr="008079E6">
        <w:rPr>
          <w:rFonts w:ascii="Arial" w:hAnsi="Arial" w:cs="Arial"/>
        </w:rPr>
        <w:lastRenderedPageBreak/>
        <w:t xml:space="preserve">Stworzenie odpowiednich warunków rozwoju zawodowego przyniesie realne korzyści zarówno dla rodziców, jak </w:t>
      </w:r>
      <w:r w:rsidR="00AE45C0" w:rsidRPr="008079E6">
        <w:rPr>
          <w:rFonts w:ascii="Arial" w:hAnsi="Arial" w:cs="Arial"/>
        </w:rPr>
        <w:t>i</w:t>
      </w:r>
      <w:r w:rsidR="00AE45C0">
        <w:rPr>
          <w:rFonts w:ascii="Arial" w:hAnsi="Arial" w:cs="Arial"/>
        </w:rPr>
        <w:t> </w:t>
      </w:r>
      <w:r w:rsidRPr="008079E6">
        <w:rPr>
          <w:rFonts w:ascii="Arial" w:hAnsi="Arial" w:cs="Arial"/>
        </w:rPr>
        <w:t>przedsiębiorców oraz całego społeczeństwa.</w:t>
      </w:r>
    </w:p>
    <w:p w14:paraId="7823107B" w14:textId="07D20EA5" w:rsidR="008079E6" w:rsidRPr="008079E6" w:rsidRDefault="008079E6" w:rsidP="003E01D0">
      <w:pPr>
        <w:autoSpaceDE w:val="0"/>
        <w:autoSpaceDN w:val="0"/>
        <w:adjustRightInd w:val="0"/>
        <w:spacing w:after="160" w:line="240" w:lineRule="auto"/>
        <w:rPr>
          <w:rFonts w:ascii="Arial" w:eastAsia="Times New Roman" w:hAnsi="Arial" w:cs="Arial"/>
          <w:i/>
          <w:sz w:val="20"/>
          <w:szCs w:val="20"/>
        </w:rPr>
      </w:pPr>
      <w:r w:rsidRPr="008079E6">
        <w:rPr>
          <w:rFonts w:ascii="Arial" w:hAnsi="Arial" w:cs="Arial"/>
          <w:i/>
          <w:sz w:val="20"/>
          <w:szCs w:val="20"/>
        </w:rPr>
        <w:t xml:space="preserve">Tabela 4: Wspólne wskaźniki rezultatu dla których ustalono wartość docelową oraz specyficzne dla programu wskaźniki rezultatu odpowiadające celowi szczegółowemu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priorytety inwestycyjne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w:t>
      </w:r>
      <w:r w:rsidRPr="008079E6">
        <w:rPr>
          <w:rFonts w:ascii="Arial" w:hAnsi="Arial" w:cs="Arial"/>
          <w:b/>
          <w:bCs/>
          <w:i/>
          <w:iCs/>
          <w:sz w:val="20"/>
          <w:szCs w:val="20"/>
        </w:rPr>
        <w:t xml:space="preserve"> </w:t>
      </w:r>
      <w:r w:rsidRPr="008079E6">
        <w:rPr>
          <w:rFonts w:ascii="Arial" w:hAnsi="Arial" w:cs="Arial"/>
          <w:i/>
          <w:sz w:val="20"/>
          <w:szCs w:val="20"/>
        </w:rPr>
        <w:t>(</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Europejskiego Funduszu Społecznego) - </w:t>
      </w:r>
      <w:r w:rsidRPr="008079E6">
        <w:rPr>
          <w:rFonts w:ascii="Arial" w:eastAsia="Times New Roman" w:hAnsi="Arial" w:cs="Arial"/>
          <w:i/>
          <w:sz w:val="20"/>
          <w:szCs w:val="20"/>
        </w:rPr>
        <w:t>PI 8iv</w:t>
      </w:r>
    </w:p>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spólne wskaźniki rezultatu dla których ustalono wartość docelową oraz specyficzne dla programu wskaźniki rezultatu odpowiadające celowi szczegółowemu w podziale na priorytety inwestycyjne i kategorie regionów (w odniesieniu do Europejskiego Funduszu Społecznego) - PI 8iv"/>
        <w:tblDescription w:val="Tabela przedstawia wspólne wskaźniki rezultatu dla których ustalono wartość docelową oraz specyficzne dla programu wskaźniki rezultatu odpowiadające celowi szczegółowemu w podziale na priorytety inwestycyjne i kategorie regionów (w odniesieniu do Europejskiego Funduszu Społecznego) - PI 8iv."/>
      </w:tblPr>
      <w:tblGrid>
        <w:gridCol w:w="567"/>
        <w:gridCol w:w="1702"/>
        <w:gridCol w:w="992"/>
        <w:gridCol w:w="541"/>
        <w:gridCol w:w="1009"/>
        <w:gridCol w:w="284"/>
        <w:gridCol w:w="425"/>
        <w:gridCol w:w="408"/>
        <w:gridCol w:w="735"/>
        <w:gridCol w:w="850"/>
        <w:gridCol w:w="426"/>
        <w:gridCol w:w="399"/>
        <w:gridCol w:w="425"/>
        <w:gridCol w:w="992"/>
        <w:gridCol w:w="993"/>
      </w:tblGrid>
      <w:tr w:rsidR="00B04FE2" w:rsidRPr="008079E6" w14:paraId="27D512D6" w14:textId="77777777" w:rsidTr="00450351">
        <w:trPr>
          <w:trHeight w:val="1093"/>
          <w:jc w:val="center"/>
        </w:trPr>
        <w:tc>
          <w:tcPr>
            <w:tcW w:w="567" w:type="dxa"/>
            <w:vMerge w:val="restart"/>
            <w:shd w:val="clear" w:color="auto" w:fill="D9D9D9"/>
            <w:textDirection w:val="btLr"/>
            <w:vAlign w:val="center"/>
          </w:tcPr>
          <w:p w14:paraId="743C3F68" w14:textId="77777777" w:rsidR="001C4F22" w:rsidRPr="002068C4" w:rsidRDefault="001C4F22" w:rsidP="005D5676">
            <w:pPr>
              <w:spacing w:after="0" w:line="240" w:lineRule="auto"/>
              <w:ind w:left="113" w:right="113"/>
              <w:rPr>
                <w:rFonts w:ascii="Arial" w:hAnsi="Arial"/>
                <w:b/>
                <w:sz w:val="16"/>
              </w:rPr>
            </w:pPr>
            <w:r w:rsidRPr="00B04FE2">
              <w:rPr>
                <w:rFonts w:ascii="Arial" w:hAnsi="Arial"/>
                <w:b/>
                <w:sz w:val="16"/>
              </w:rPr>
              <w:t>Lp.</w:t>
            </w:r>
          </w:p>
        </w:tc>
        <w:tc>
          <w:tcPr>
            <w:tcW w:w="1702" w:type="dxa"/>
            <w:vMerge w:val="restart"/>
            <w:shd w:val="clear" w:color="auto" w:fill="D9D9D9"/>
            <w:textDirection w:val="btLr"/>
            <w:vAlign w:val="center"/>
          </w:tcPr>
          <w:p w14:paraId="46597B62" w14:textId="77777777" w:rsidR="001C4F22" w:rsidRPr="00795DA0" w:rsidRDefault="001C4F22" w:rsidP="005D5676">
            <w:pPr>
              <w:spacing w:after="0" w:line="240" w:lineRule="auto"/>
              <w:ind w:left="113" w:right="113"/>
              <w:rPr>
                <w:rFonts w:ascii="Arial" w:hAnsi="Arial"/>
                <w:b/>
                <w:sz w:val="16"/>
              </w:rPr>
            </w:pPr>
            <w:r w:rsidRPr="00795DA0">
              <w:rPr>
                <w:rFonts w:ascii="Arial" w:hAnsi="Arial"/>
                <w:b/>
                <w:sz w:val="16"/>
              </w:rPr>
              <w:t>Wskaźnik</w:t>
            </w:r>
          </w:p>
        </w:tc>
        <w:tc>
          <w:tcPr>
            <w:tcW w:w="992" w:type="dxa"/>
            <w:vMerge w:val="restart"/>
            <w:shd w:val="clear" w:color="auto" w:fill="D9D9D9"/>
            <w:textDirection w:val="btLr"/>
            <w:vAlign w:val="center"/>
          </w:tcPr>
          <w:p w14:paraId="71DF2927" w14:textId="77777777" w:rsidR="001C4F22" w:rsidRPr="00076DF0" w:rsidRDefault="001C4F22" w:rsidP="005D5676">
            <w:pPr>
              <w:spacing w:after="0" w:line="240" w:lineRule="auto"/>
              <w:ind w:left="113" w:right="113"/>
              <w:rPr>
                <w:rFonts w:ascii="Arial" w:hAnsi="Arial"/>
                <w:b/>
                <w:sz w:val="16"/>
              </w:rPr>
            </w:pPr>
            <w:r w:rsidRPr="00C63C1C">
              <w:rPr>
                <w:rFonts w:ascii="Arial" w:hAnsi="Arial"/>
                <w:b/>
                <w:sz w:val="16"/>
              </w:rPr>
              <w:t xml:space="preserve">Kategoria regionu </w:t>
            </w:r>
          </w:p>
        </w:tc>
        <w:tc>
          <w:tcPr>
            <w:tcW w:w="541" w:type="dxa"/>
            <w:vMerge w:val="restart"/>
            <w:shd w:val="clear" w:color="auto" w:fill="D9D9D9"/>
            <w:textDirection w:val="btLr"/>
            <w:vAlign w:val="center"/>
          </w:tcPr>
          <w:p w14:paraId="193AB31C" w14:textId="77777777" w:rsidR="001C4F22" w:rsidRPr="00C06E51" w:rsidRDefault="001C4F22" w:rsidP="005D5676">
            <w:pPr>
              <w:spacing w:after="0" w:line="240" w:lineRule="auto"/>
              <w:ind w:left="113" w:right="113"/>
              <w:rPr>
                <w:rFonts w:ascii="Arial" w:hAnsi="Arial"/>
                <w:b/>
                <w:sz w:val="16"/>
              </w:rPr>
            </w:pPr>
            <w:r w:rsidRPr="00A32181">
              <w:rPr>
                <w:rFonts w:ascii="Arial" w:hAnsi="Arial"/>
                <w:b/>
                <w:sz w:val="16"/>
              </w:rPr>
              <w:t>Jednostka pomiaru wskaźnika</w:t>
            </w:r>
          </w:p>
        </w:tc>
        <w:tc>
          <w:tcPr>
            <w:tcW w:w="1009" w:type="dxa"/>
            <w:vMerge w:val="restart"/>
            <w:shd w:val="clear" w:color="auto" w:fill="D9D9D9"/>
            <w:textDirection w:val="btLr"/>
            <w:vAlign w:val="center"/>
          </w:tcPr>
          <w:p w14:paraId="7BF5E90C" w14:textId="77777777" w:rsidR="001C4F22" w:rsidRPr="00907F48" w:rsidRDefault="001C4F22" w:rsidP="005D5676">
            <w:pPr>
              <w:spacing w:after="0" w:line="240" w:lineRule="auto"/>
              <w:ind w:left="113" w:right="113"/>
              <w:rPr>
                <w:rFonts w:ascii="Arial" w:hAnsi="Arial"/>
                <w:b/>
                <w:sz w:val="16"/>
              </w:rPr>
            </w:pPr>
            <w:r w:rsidRPr="007D7AAF">
              <w:rPr>
                <w:rFonts w:ascii="Arial" w:hAnsi="Arial"/>
                <w:b/>
                <w:sz w:val="16"/>
              </w:rPr>
              <w:t xml:space="preserve">Wspólny </w:t>
            </w:r>
            <w:r w:rsidRPr="00907F48">
              <w:rPr>
                <w:rFonts w:ascii="Arial" w:hAnsi="Arial"/>
                <w:b/>
                <w:sz w:val="16"/>
              </w:rPr>
              <w:t>wskaźnik produktu stosowany jako podstawa do ustalania celów</w:t>
            </w:r>
          </w:p>
        </w:tc>
        <w:tc>
          <w:tcPr>
            <w:tcW w:w="1117" w:type="dxa"/>
            <w:gridSpan w:val="3"/>
            <w:shd w:val="clear" w:color="auto" w:fill="D9D9D9"/>
            <w:textDirection w:val="btLr"/>
            <w:vAlign w:val="center"/>
          </w:tcPr>
          <w:p w14:paraId="23FA7430" w14:textId="77777777" w:rsidR="001C4F22" w:rsidRPr="00765817" w:rsidRDefault="001C4F22" w:rsidP="005D5676">
            <w:pPr>
              <w:spacing w:after="0" w:line="240" w:lineRule="auto"/>
              <w:ind w:left="113" w:right="113"/>
              <w:rPr>
                <w:rFonts w:ascii="Arial" w:hAnsi="Arial"/>
                <w:b/>
                <w:sz w:val="16"/>
              </w:rPr>
            </w:pPr>
            <w:r w:rsidRPr="00E66A53">
              <w:rPr>
                <w:rFonts w:ascii="Arial" w:hAnsi="Arial"/>
                <w:b/>
                <w:sz w:val="16"/>
              </w:rPr>
              <w:t>Wartość bazowa</w:t>
            </w:r>
          </w:p>
        </w:tc>
        <w:tc>
          <w:tcPr>
            <w:tcW w:w="735" w:type="dxa"/>
            <w:vMerge w:val="restart"/>
            <w:shd w:val="clear" w:color="auto" w:fill="D9D9D9"/>
            <w:textDirection w:val="btLr"/>
            <w:vAlign w:val="center"/>
          </w:tcPr>
          <w:p w14:paraId="5A480E9B" w14:textId="6FBD7DAB" w:rsidR="001C4F22" w:rsidRPr="005A6813" w:rsidRDefault="001C4F22" w:rsidP="005D5676">
            <w:pPr>
              <w:spacing w:after="0" w:line="240" w:lineRule="auto"/>
              <w:ind w:left="113" w:right="113"/>
              <w:rPr>
                <w:rFonts w:ascii="Arial" w:hAnsi="Arial"/>
                <w:b/>
                <w:sz w:val="16"/>
              </w:rPr>
            </w:pPr>
            <w:r w:rsidRPr="00F911C1">
              <w:rPr>
                <w:rFonts w:ascii="Arial" w:hAnsi="Arial"/>
                <w:b/>
                <w:sz w:val="16"/>
              </w:rPr>
              <w:t xml:space="preserve">Jedn. pomiaru dla wartości bazowej  </w:t>
            </w:r>
            <w:r w:rsidR="00AE45C0" w:rsidRPr="00F911C1">
              <w:rPr>
                <w:rFonts w:ascii="Arial" w:hAnsi="Arial"/>
                <w:b/>
                <w:sz w:val="16"/>
              </w:rPr>
              <w:t>i</w:t>
            </w:r>
            <w:r w:rsidR="00AE45C0">
              <w:rPr>
                <w:rFonts w:ascii="Arial" w:hAnsi="Arial"/>
                <w:b/>
                <w:sz w:val="16"/>
              </w:rPr>
              <w:t> </w:t>
            </w:r>
            <w:r w:rsidRPr="00F911C1">
              <w:rPr>
                <w:rFonts w:ascii="Arial" w:hAnsi="Arial"/>
                <w:b/>
                <w:sz w:val="16"/>
              </w:rPr>
              <w:t xml:space="preserve">docelowej </w:t>
            </w:r>
          </w:p>
        </w:tc>
        <w:tc>
          <w:tcPr>
            <w:tcW w:w="850" w:type="dxa"/>
            <w:vMerge w:val="restart"/>
            <w:shd w:val="clear" w:color="auto" w:fill="D9D9D9"/>
            <w:textDirection w:val="btLr"/>
            <w:vAlign w:val="center"/>
          </w:tcPr>
          <w:p w14:paraId="196540DB" w14:textId="77777777" w:rsidR="001C4F22" w:rsidRPr="0092439B" w:rsidRDefault="001C4F22" w:rsidP="005D5676">
            <w:pPr>
              <w:spacing w:after="0" w:line="240" w:lineRule="auto"/>
              <w:ind w:left="113" w:right="113"/>
              <w:rPr>
                <w:rFonts w:ascii="Arial" w:hAnsi="Arial"/>
                <w:b/>
                <w:sz w:val="16"/>
              </w:rPr>
            </w:pPr>
            <w:r w:rsidRPr="0092439B">
              <w:rPr>
                <w:rFonts w:ascii="Arial" w:hAnsi="Arial"/>
                <w:b/>
                <w:sz w:val="16"/>
              </w:rPr>
              <w:t>Rok bazowy</w:t>
            </w:r>
          </w:p>
        </w:tc>
        <w:tc>
          <w:tcPr>
            <w:tcW w:w="1250" w:type="dxa"/>
            <w:gridSpan w:val="3"/>
            <w:shd w:val="clear" w:color="auto" w:fill="D9D9D9"/>
            <w:textDirection w:val="btLr"/>
            <w:vAlign w:val="center"/>
          </w:tcPr>
          <w:p w14:paraId="2C120795" w14:textId="2652BF99" w:rsidR="001C4F22" w:rsidRPr="00877AE2" w:rsidRDefault="001C4F22" w:rsidP="003E01D0">
            <w:pPr>
              <w:spacing w:after="0" w:line="240" w:lineRule="auto"/>
              <w:ind w:left="113" w:right="113"/>
              <w:rPr>
                <w:rFonts w:ascii="Arial" w:hAnsi="Arial"/>
                <w:b/>
                <w:sz w:val="16"/>
              </w:rPr>
            </w:pPr>
            <w:r w:rsidRPr="0092439B">
              <w:rPr>
                <w:rFonts w:ascii="Arial" w:hAnsi="Arial"/>
                <w:b/>
                <w:sz w:val="16"/>
              </w:rPr>
              <w:t>Wartość docelowa</w:t>
            </w:r>
            <w:r w:rsidR="003E01D0">
              <w:rPr>
                <w:rFonts w:ascii="Arial" w:hAnsi="Arial"/>
                <w:b/>
                <w:sz w:val="16"/>
              </w:rPr>
              <w:t xml:space="preserve"> </w:t>
            </w:r>
            <w:r w:rsidRPr="00E30731">
              <w:rPr>
                <w:rFonts w:ascii="Arial" w:hAnsi="Arial"/>
                <w:b/>
                <w:sz w:val="16"/>
              </w:rPr>
              <w:t>(2023)</w:t>
            </w:r>
          </w:p>
        </w:tc>
        <w:tc>
          <w:tcPr>
            <w:tcW w:w="992" w:type="dxa"/>
            <w:vMerge w:val="restart"/>
            <w:shd w:val="clear" w:color="auto" w:fill="D9D9D9"/>
            <w:textDirection w:val="btLr"/>
            <w:vAlign w:val="center"/>
          </w:tcPr>
          <w:p w14:paraId="4AB9ABC8" w14:textId="77777777" w:rsidR="001C4F22" w:rsidRPr="006D3FC7" w:rsidRDefault="001C4F22" w:rsidP="005D5676">
            <w:pPr>
              <w:spacing w:after="0" w:line="240" w:lineRule="auto"/>
              <w:ind w:left="113" w:right="113"/>
              <w:rPr>
                <w:rFonts w:ascii="Arial" w:hAnsi="Arial"/>
                <w:b/>
                <w:sz w:val="16"/>
              </w:rPr>
            </w:pPr>
            <w:r w:rsidRPr="009307FC">
              <w:rPr>
                <w:rFonts w:ascii="Arial" w:hAnsi="Arial"/>
                <w:b/>
                <w:sz w:val="16"/>
              </w:rPr>
              <w:t>Źródło danych</w:t>
            </w:r>
          </w:p>
        </w:tc>
        <w:tc>
          <w:tcPr>
            <w:tcW w:w="993" w:type="dxa"/>
            <w:vMerge w:val="restart"/>
            <w:shd w:val="clear" w:color="auto" w:fill="D9D9D9"/>
            <w:textDirection w:val="btLr"/>
            <w:vAlign w:val="center"/>
          </w:tcPr>
          <w:p w14:paraId="4FFFEA87" w14:textId="77777777" w:rsidR="001C4F22" w:rsidRPr="00D37A8B" w:rsidRDefault="001C4F22" w:rsidP="005D5676">
            <w:pPr>
              <w:spacing w:after="0" w:line="240" w:lineRule="auto"/>
              <w:ind w:left="113" w:right="113"/>
              <w:rPr>
                <w:rFonts w:ascii="Arial" w:hAnsi="Arial"/>
                <w:b/>
                <w:sz w:val="16"/>
              </w:rPr>
            </w:pPr>
            <w:r w:rsidRPr="00C7689C">
              <w:rPr>
                <w:rFonts w:ascii="Arial" w:hAnsi="Arial"/>
                <w:b/>
                <w:sz w:val="16"/>
              </w:rPr>
              <w:t>Częstotliwość pomiaru</w:t>
            </w:r>
          </w:p>
        </w:tc>
      </w:tr>
      <w:tr w:rsidR="00B04FE2" w:rsidRPr="008079E6" w14:paraId="3430D026" w14:textId="77777777" w:rsidTr="00450351">
        <w:trPr>
          <w:trHeight w:val="698"/>
          <w:jc w:val="center"/>
        </w:trPr>
        <w:tc>
          <w:tcPr>
            <w:tcW w:w="567" w:type="dxa"/>
            <w:vMerge/>
            <w:shd w:val="clear" w:color="auto" w:fill="D9D9D9"/>
            <w:vAlign w:val="center"/>
          </w:tcPr>
          <w:p w14:paraId="344074C2" w14:textId="77777777" w:rsidR="001C4F22" w:rsidRPr="0032066A" w:rsidRDefault="001C4F22" w:rsidP="005D5676">
            <w:pPr>
              <w:spacing w:after="0" w:line="240" w:lineRule="auto"/>
              <w:rPr>
                <w:rFonts w:ascii="Arial" w:hAnsi="Arial"/>
                <w:b/>
                <w:sz w:val="16"/>
              </w:rPr>
            </w:pPr>
          </w:p>
        </w:tc>
        <w:tc>
          <w:tcPr>
            <w:tcW w:w="1702" w:type="dxa"/>
            <w:vMerge/>
            <w:shd w:val="clear" w:color="auto" w:fill="D9D9D9"/>
            <w:vAlign w:val="center"/>
          </w:tcPr>
          <w:p w14:paraId="27CC083A" w14:textId="77777777" w:rsidR="001C4F22" w:rsidRPr="0032066A" w:rsidRDefault="001C4F22" w:rsidP="005D5676">
            <w:pPr>
              <w:spacing w:after="0" w:line="240" w:lineRule="auto"/>
              <w:rPr>
                <w:rFonts w:ascii="Arial" w:hAnsi="Arial"/>
                <w:b/>
                <w:sz w:val="16"/>
              </w:rPr>
            </w:pPr>
          </w:p>
        </w:tc>
        <w:tc>
          <w:tcPr>
            <w:tcW w:w="992" w:type="dxa"/>
            <w:vMerge/>
            <w:shd w:val="clear" w:color="auto" w:fill="D9D9D9"/>
            <w:vAlign w:val="center"/>
          </w:tcPr>
          <w:p w14:paraId="59645310" w14:textId="77777777" w:rsidR="001C4F22" w:rsidRPr="0032066A" w:rsidRDefault="001C4F22" w:rsidP="005D5676">
            <w:pPr>
              <w:spacing w:after="0" w:line="240" w:lineRule="auto"/>
              <w:rPr>
                <w:rFonts w:ascii="Arial" w:hAnsi="Arial"/>
                <w:b/>
                <w:sz w:val="16"/>
              </w:rPr>
            </w:pPr>
          </w:p>
        </w:tc>
        <w:tc>
          <w:tcPr>
            <w:tcW w:w="541" w:type="dxa"/>
            <w:vMerge/>
            <w:shd w:val="clear" w:color="auto" w:fill="D9D9D9"/>
            <w:vAlign w:val="center"/>
          </w:tcPr>
          <w:p w14:paraId="78D37D47" w14:textId="77777777" w:rsidR="001C4F22" w:rsidRPr="0032066A" w:rsidRDefault="001C4F22" w:rsidP="005D5676">
            <w:pPr>
              <w:spacing w:after="0" w:line="240" w:lineRule="auto"/>
              <w:rPr>
                <w:rFonts w:ascii="Arial" w:hAnsi="Arial"/>
                <w:b/>
                <w:sz w:val="16"/>
              </w:rPr>
            </w:pPr>
          </w:p>
        </w:tc>
        <w:tc>
          <w:tcPr>
            <w:tcW w:w="1009" w:type="dxa"/>
            <w:vMerge/>
            <w:shd w:val="clear" w:color="auto" w:fill="D9D9D9"/>
            <w:vAlign w:val="center"/>
          </w:tcPr>
          <w:p w14:paraId="6479FF48" w14:textId="77777777" w:rsidR="001C4F22" w:rsidRPr="0032066A" w:rsidRDefault="001C4F22" w:rsidP="005D5676">
            <w:pPr>
              <w:spacing w:after="0" w:line="240" w:lineRule="auto"/>
              <w:rPr>
                <w:rFonts w:ascii="Arial" w:hAnsi="Arial"/>
                <w:b/>
                <w:sz w:val="16"/>
              </w:rPr>
            </w:pPr>
          </w:p>
        </w:tc>
        <w:tc>
          <w:tcPr>
            <w:tcW w:w="284" w:type="dxa"/>
            <w:shd w:val="clear" w:color="auto" w:fill="D9D9D9"/>
            <w:vAlign w:val="center"/>
          </w:tcPr>
          <w:p w14:paraId="37435BFA" w14:textId="77777777" w:rsidR="001C4F22" w:rsidRPr="0032066A" w:rsidRDefault="001C4F22" w:rsidP="005D5676">
            <w:pPr>
              <w:spacing w:after="0" w:line="240" w:lineRule="auto"/>
              <w:rPr>
                <w:rFonts w:ascii="Arial" w:hAnsi="Arial"/>
                <w:b/>
                <w:sz w:val="16"/>
              </w:rPr>
            </w:pPr>
            <w:r w:rsidRPr="0032066A">
              <w:rPr>
                <w:rFonts w:ascii="Arial" w:hAnsi="Arial"/>
                <w:b/>
                <w:sz w:val="16"/>
              </w:rPr>
              <w:t>M</w:t>
            </w:r>
          </w:p>
        </w:tc>
        <w:tc>
          <w:tcPr>
            <w:tcW w:w="425" w:type="dxa"/>
            <w:shd w:val="clear" w:color="auto" w:fill="D9D9D9"/>
            <w:vAlign w:val="center"/>
          </w:tcPr>
          <w:p w14:paraId="2E2C5219" w14:textId="77777777" w:rsidR="001C4F22" w:rsidRPr="0032066A" w:rsidRDefault="001C4F22" w:rsidP="005D5676">
            <w:pPr>
              <w:spacing w:after="0" w:line="240" w:lineRule="auto"/>
              <w:rPr>
                <w:rFonts w:ascii="Arial" w:hAnsi="Arial"/>
                <w:b/>
                <w:sz w:val="16"/>
              </w:rPr>
            </w:pPr>
            <w:r w:rsidRPr="0032066A">
              <w:rPr>
                <w:rFonts w:ascii="Arial" w:hAnsi="Arial"/>
                <w:b/>
                <w:sz w:val="16"/>
              </w:rPr>
              <w:t>K</w:t>
            </w:r>
          </w:p>
        </w:tc>
        <w:tc>
          <w:tcPr>
            <w:tcW w:w="408" w:type="dxa"/>
            <w:shd w:val="clear" w:color="auto" w:fill="D9D9D9"/>
            <w:vAlign w:val="center"/>
          </w:tcPr>
          <w:p w14:paraId="75565F79" w14:textId="77777777" w:rsidR="001C4F22" w:rsidRPr="0032066A" w:rsidRDefault="001C4F22" w:rsidP="005D5676">
            <w:pPr>
              <w:spacing w:after="0" w:line="240" w:lineRule="auto"/>
              <w:rPr>
                <w:rFonts w:ascii="Arial" w:hAnsi="Arial"/>
                <w:b/>
                <w:sz w:val="16"/>
              </w:rPr>
            </w:pPr>
            <w:r w:rsidRPr="0032066A">
              <w:rPr>
                <w:rFonts w:ascii="Arial" w:hAnsi="Arial"/>
                <w:b/>
                <w:sz w:val="16"/>
              </w:rPr>
              <w:t>O</w:t>
            </w:r>
          </w:p>
        </w:tc>
        <w:tc>
          <w:tcPr>
            <w:tcW w:w="735" w:type="dxa"/>
            <w:vMerge/>
            <w:shd w:val="clear" w:color="auto" w:fill="D9D9D9"/>
            <w:vAlign w:val="center"/>
          </w:tcPr>
          <w:p w14:paraId="0D998F5C" w14:textId="77777777" w:rsidR="001C4F22" w:rsidRPr="0032066A" w:rsidRDefault="001C4F22" w:rsidP="005D5676">
            <w:pPr>
              <w:spacing w:after="0" w:line="240" w:lineRule="auto"/>
              <w:rPr>
                <w:rFonts w:ascii="Arial" w:hAnsi="Arial"/>
                <w:b/>
                <w:sz w:val="16"/>
              </w:rPr>
            </w:pPr>
          </w:p>
        </w:tc>
        <w:tc>
          <w:tcPr>
            <w:tcW w:w="850" w:type="dxa"/>
            <w:vMerge/>
            <w:shd w:val="clear" w:color="auto" w:fill="D9D9D9"/>
            <w:vAlign w:val="center"/>
          </w:tcPr>
          <w:p w14:paraId="571D6D33" w14:textId="77777777" w:rsidR="001C4F22" w:rsidRPr="0032066A" w:rsidRDefault="001C4F22" w:rsidP="005D5676">
            <w:pPr>
              <w:spacing w:after="0" w:line="240" w:lineRule="auto"/>
              <w:rPr>
                <w:rFonts w:ascii="Arial" w:hAnsi="Arial"/>
                <w:b/>
                <w:sz w:val="16"/>
              </w:rPr>
            </w:pPr>
          </w:p>
        </w:tc>
        <w:tc>
          <w:tcPr>
            <w:tcW w:w="426" w:type="dxa"/>
            <w:shd w:val="clear" w:color="auto" w:fill="D9D9D9"/>
            <w:vAlign w:val="center"/>
          </w:tcPr>
          <w:p w14:paraId="1EF320E2" w14:textId="77777777" w:rsidR="001C4F22" w:rsidRPr="0032066A" w:rsidRDefault="001C4F22" w:rsidP="005D5676">
            <w:pPr>
              <w:spacing w:after="0" w:line="240" w:lineRule="auto"/>
              <w:rPr>
                <w:rFonts w:ascii="Arial" w:hAnsi="Arial"/>
                <w:b/>
                <w:sz w:val="16"/>
              </w:rPr>
            </w:pPr>
            <w:r w:rsidRPr="0032066A">
              <w:rPr>
                <w:rFonts w:ascii="Arial" w:hAnsi="Arial"/>
                <w:b/>
                <w:sz w:val="16"/>
              </w:rPr>
              <w:t>M</w:t>
            </w:r>
          </w:p>
        </w:tc>
        <w:tc>
          <w:tcPr>
            <w:tcW w:w="399" w:type="dxa"/>
            <w:shd w:val="clear" w:color="auto" w:fill="D9D9D9"/>
            <w:vAlign w:val="center"/>
          </w:tcPr>
          <w:p w14:paraId="70415265" w14:textId="77777777" w:rsidR="001C4F22" w:rsidRPr="0032066A" w:rsidRDefault="001C4F22" w:rsidP="005D5676">
            <w:pPr>
              <w:spacing w:after="0" w:line="240" w:lineRule="auto"/>
              <w:rPr>
                <w:rFonts w:ascii="Arial" w:hAnsi="Arial"/>
                <w:b/>
                <w:sz w:val="16"/>
              </w:rPr>
            </w:pPr>
            <w:r w:rsidRPr="0032066A">
              <w:rPr>
                <w:rFonts w:ascii="Arial" w:hAnsi="Arial"/>
                <w:b/>
                <w:sz w:val="16"/>
              </w:rPr>
              <w:t>K</w:t>
            </w:r>
          </w:p>
        </w:tc>
        <w:tc>
          <w:tcPr>
            <w:tcW w:w="425" w:type="dxa"/>
            <w:shd w:val="clear" w:color="auto" w:fill="D9D9D9"/>
            <w:vAlign w:val="center"/>
          </w:tcPr>
          <w:p w14:paraId="1502D3CC" w14:textId="77777777" w:rsidR="001C4F22" w:rsidRPr="0032066A" w:rsidRDefault="001C4F22" w:rsidP="005D5676">
            <w:pPr>
              <w:spacing w:after="0" w:line="240" w:lineRule="auto"/>
              <w:rPr>
                <w:rFonts w:ascii="Arial" w:hAnsi="Arial"/>
                <w:b/>
                <w:sz w:val="16"/>
              </w:rPr>
            </w:pPr>
            <w:r w:rsidRPr="0032066A">
              <w:rPr>
                <w:rFonts w:ascii="Arial" w:hAnsi="Arial"/>
                <w:b/>
                <w:sz w:val="16"/>
              </w:rPr>
              <w:t>O</w:t>
            </w:r>
          </w:p>
        </w:tc>
        <w:tc>
          <w:tcPr>
            <w:tcW w:w="992" w:type="dxa"/>
            <w:vMerge/>
            <w:shd w:val="clear" w:color="auto" w:fill="D9D9D9"/>
            <w:vAlign w:val="center"/>
          </w:tcPr>
          <w:p w14:paraId="2883EA30" w14:textId="77777777" w:rsidR="001C4F22" w:rsidRPr="0032066A" w:rsidRDefault="001C4F22" w:rsidP="005D5676">
            <w:pPr>
              <w:spacing w:after="0" w:line="240" w:lineRule="auto"/>
              <w:rPr>
                <w:rFonts w:ascii="Arial" w:hAnsi="Arial"/>
                <w:b/>
                <w:sz w:val="16"/>
              </w:rPr>
            </w:pPr>
          </w:p>
        </w:tc>
        <w:tc>
          <w:tcPr>
            <w:tcW w:w="993" w:type="dxa"/>
            <w:vMerge/>
            <w:shd w:val="clear" w:color="auto" w:fill="D9D9D9"/>
            <w:vAlign w:val="center"/>
          </w:tcPr>
          <w:p w14:paraId="67BC0C4D" w14:textId="77777777" w:rsidR="001C4F22" w:rsidRPr="0032066A" w:rsidRDefault="001C4F22" w:rsidP="005D5676">
            <w:pPr>
              <w:spacing w:after="0" w:line="240" w:lineRule="auto"/>
              <w:rPr>
                <w:rFonts w:ascii="Arial" w:hAnsi="Arial"/>
                <w:b/>
                <w:sz w:val="16"/>
              </w:rPr>
            </w:pPr>
          </w:p>
        </w:tc>
      </w:tr>
      <w:tr w:rsidR="001C4F22" w:rsidRPr="008079E6" w14:paraId="41C92E72" w14:textId="77777777" w:rsidTr="0032066A">
        <w:trPr>
          <w:trHeight w:val="994"/>
          <w:jc w:val="center"/>
        </w:trPr>
        <w:tc>
          <w:tcPr>
            <w:tcW w:w="567" w:type="dxa"/>
            <w:shd w:val="clear" w:color="auto" w:fill="auto"/>
            <w:vAlign w:val="center"/>
          </w:tcPr>
          <w:p w14:paraId="4FAE040A" w14:textId="77777777" w:rsidR="001C4F22" w:rsidRPr="008079E6" w:rsidRDefault="001C4F22" w:rsidP="005D5676">
            <w:pPr>
              <w:spacing w:after="0" w:line="240" w:lineRule="auto"/>
              <w:rPr>
                <w:rFonts w:ascii="Arial" w:hAnsi="Arial" w:cs="Arial"/>
                <w:sz w:val="16"/>
                <w:szCs w:val="16"/>
              </w:rPr>
            </w:pPr>
            <w:r w:rsidRPr="008079E6">
              <w:rPr>
                <w:rFonts w:ascii="Arial" w:hAnsi="Arial" w:cs="Arial"/>
                <w:sz w:val="16"/>
                <w:szCs w:val="16"/>
              </w:rPr>
              <w:t>1</w:t>
            </w:r>
          </w:p>
        </w:tc>
        <w:tc>
          <w:tcPr>
            <w:tcW w:w="1702" w:type="dxa"/>
            <w:shd w:val="clear" w:color="auto" w:fill="auto"/>
            <w:vAlign w:val="center"/>
          </w:tcPr>
          <w:p w14:paraId="61DDE359" w14:textId="2532C6C1" w:rsidR="001C4F22" w:rsidRPr="008079E6" w:rsidRDefault="001C4F22" w:rsidP="005D5676">
            <w:pPr>
              <w:spacing w:after="0" w:line="240" w:lineRule="auto"/>
              <w:rPr>
                <w:rFonts w:ascii="Arial" w:eastAsia="Times New Roman" w:hAnsi="Arial" w:cs="Arial"/>
                <w:sz w:val="16"/>
                <w:szCs w:val="16"/>
              </w:rPr>
            </w:pPr>
            <w:r w:rsidRPr="008079E6">
              <w:rPr>
                <w:rFonts w:ascii="Arial" w:hAnsi="Arial" w:cs="Arial"/>
                <w:sz w:val="16"/>
                <w:szCs w:val="16"/>
              </w:rPr>
              <w:t xml:space="preserve">Liczba osób, które powróciły na rynek pracy po przerwie związanej </w:t>
            </w:r>
            <w:r w:rsidR="00AE45C0" w:rsidRPr="008079E6">
              <w:rPr>
                <w:rFonts w:ascii="Arial" w:hAnsi="Arial" w:cs="Arial"/>
                <w:sz w:val="16"/>
                <w:szCs w:val="16"/>
              </w:rPr>
              <w:t>z</w:t>
            </w:r>
            <w:r w:rsidR="00AE45C0">
              <w:rPr>
                <w:rFonts w:ascii="Arial" w:hAnsi="Arial" w:cs="Arial"/>
                <w:sz w:val="16"/>
                <w:szCs w:val="16"/>
              </w:rPr>
              <w:t> </w:t>
            </w:r>
            <w:r w:rsidRPr="008079E6">
              <w:rPr>
                <w:rFonts w:ascii="Arial" w:hAnsi="Arial" w:cs="Arial"/>
                <w:sz w:val="16"/>
                <w:szCs w:val="16"/>
              </w:rPr>
              <w:t>urodzeniem/ wychowaniem dziecka,</w:t>
            </w:r>
            <w:r>
              <w:rPr>
                <w:rFonts w:ascii="Arial" w:hAnsi="Arial" w:cs="Arial"/>
                <w:sz w:val="16"/>
                <w:szCs w:val="16"/>
              </w:rPr>
              <w:t xml:space="preserve"> lub utrzymały zatrudnienie,</w:t>
            </w:r>
            <w:r w:rsidRPr="008079E6">
              <w:rPr>
                <w:rFonts w:ascii="Arial" w:hAnsi="Arial" w:cs="Arial"/>
                <w:sz w:val="16"/>
                <w:szCs w:val="16"/>
              </w:rPr>
              <w:t xml:space="preserve"> po opuszczeniu programu</w:t>
            </w:r>
          </w:p>
        </w:tc>
        <w:tc>
          <w:tcPr>
            <w:tcW w:w="992" w:type="dxa"/>
            <w:shd w:val="clear" w:color="auto" w:fill="auto"/>
            <w:vAlign w:val="center"/>
          </w:tcPr>
          <w:p w14:paraId="1867C6DE" w14:textId="77777777" w:rsidR="001C4F22" w:rsidRPr="002068C4" w:rsidRDefault="001C4F22" w:rsidP="005D5676">
            <w:pPr>
              <w:spacing w:after="0" w:line="240" w:lineRule="auto"/>
              <w:rPr>
                <w:rFonts w:ascii="Arial" w:hAnsi="Arial"/>
                <w:sz w:val="16"/>
              </w:rPr>
            </w:pPr>
            <w:r w:rsidRPr="00B04FE2">
              <w:rPr>
                <w:rFonts w:ascii="Arial" w:hAnsi="Arial"/>
                <w:sz w:val="16"/>
              </w:rPr>
              <w:t>Słabiej rozwinięty</w:t>
            </w:r>
          </w:p>
        </w:tc>
        <w:tc>
          <w:tcPr>
            <w:tcW w:w="541" w:type="dxa"/>
            <w:shd w:val="clear" w:color="auto" w:fill="auto"/>
            <w:vAlign w:val="center"/>
          </w:tcPr>
          <w:p w14:paraId="6044FDF3" w14:textId="77777777" w:rsidR="001C4F22" w:rsidRPr="00795DA0" w:rsidRDefault="001C4F22" w:rsidP="005D5676">
            <w:pPr>
              <w:spacing w:after="0" w:line="240" w:lineRule="auto"/>
              <w:rPr>
                <w:rFonts w:ascii="Arial" w:hAnsi="Arial"/>
                <w:sz w:val="16"/>
              </w:rPr>
            </w:pPr>
            <w:r w:rsidRPr="00795DA0">
              <w:rPr>
                <w:rFonts w:ascii="Arial" w:hAnsi="Arial"/>
                <w:sz w:val="16"/>
              </w:rPr>
              <w:t>os.</w:t>
            </w:r>
          </w:p>
        </w:tc>
        <w:tc>
          <w:tcPr>
            <w:tcW w:w="1009" w:type="dxa"/>
            <w:shd w:val="clear" w:color="auto" w:fill="auto"/>
            <w:vAlign w:val="center"/>
          </w:tcPr>
          <w:p w14:paraId="51CF422C" w14:textId="77777777" w:rsidR="001C4F22" w:rsidRPr="00076DF0" w:rsidRDefault="001C4F22" w:rsidP="005D5676">
            <w:pPr>
              <w:spacing w:after="0" w:line="240" w:lineRule="auto"/>
              <w:rPr>
                <w:rFonts w:ascii="Arial" w:hAnsi="Arial"/>
                <w:sz w:val="16"/>
              </w:rPr>
            </w:pPr>
            <w:r w:rsidRPr="00C63C1C">
              <w:rPr>
                <w:rFonts w:ascii="Arial" w:hAnsi="Arial"/>
                <w:sz w:val="16"/>
              </w:rPr>
              <w:t>n/d</w:t>
            </w:r>
          </w:p>
        </w:tc>
        <w:tc>
          <w:tcPr>
            <w:tcW w:w="1117" w:type="dxa"/>
            <w:gridSpan w:val="3"/>
            <w:shd w:val="clear" w:color="auto" w:fill="auto"/>
            <w:vAlign w:val="center"/>
          </w:tcPr>
          <w:p w14:paraId="172A653C" w14:textId="77777777" w:rsidR="001C4F22" w:rsidRPr="00C06E51" w:rsidRDefault="001C4F22" w:rsidP="005D5676">
            <w:pPr>
              <w:spacing w:after="0" w:line="240" w:lineRule="auto"/>
              <w:rPr>
                <w:rFonts w:ascii="Arial" w:hAnsi="Arial"/>
                <w:sz w:val="16"/>
              </w:rPr>
            </w:pPr>
            <w:r w:rsidRPr="00A32181">
              <w:rPr>
                <w:rFonts w:ascii="Arial" w:hAnsi="Arial"/>
                <w:sz w:val="16"/>
              </w:rPr>
              <w:t>108</w:t>
            </w:r>
          </w:p>
        </w:tc>
        <w:tc>
          <w:tcPr>
            <w:tcW w:w="735" w:type="dxa"/>
            <w:shd w:val="clear" w:color="auto" w:fill="auto"/>
            <w:vAlign w:val="center"/>
          </w:tcPr>
          <w:p w14:paraId="507A5AB4" w14:textId="77777777" w:rsidR="001C4F22" w:rsidRPr="00907F48" w:rsidRDefault="001C4F22" w:rsidP="005D5676">
            <w:pPr>
              <w:spacing w:after="0" w:line="240" w:lineRule="auto"/>
              <w:rPr>
                <w:rFonts w:ascii="Arial" w:hAnsi="Arial"/>
                <w:sz w:val="16"/>
              </w:rPr>
            </w:pPr>
            <w:r w:rsidRPr="007D7AAF">
              <w:rPr>
                <w:rFonts w:ascii="Arial" w:hAnsi="Arial"/>
                <w:sz w:val="16"/>
              </w:rPr>
              <w:t>os.</w:t>
            </w:r>
          </w:p>
        </w:tc>
        <w:tc>
          <w:tcPr>
            <w:tcW w:w="850" w:type="dxa"/>
            <w:shd w:val="clear" w:color="auto" w:fill="auto"/>
            <w:vAlign w:val="center"/>
          </w:tcPr>
          <w:p w14:paraId="00F6962B" w14:textId="77777777" w:rsidR="001C4F22" w:rsidRPr="00E66A53" w:rsidRDefault="001C4F22" w:rsidP="005D5676">
            <w:pPr>
              <w:spacing w:after="0" w:line="240" w:lineRule="auto"/>
              <w:rPr>
                <w:rFonts w:ascii="Arial" w:hAnsi="Arial"/>
                <w:sz w:val="16"/>
              </w:rPr>
            </w:pPr>
            <w:r w:rsidRPr="00907F48">
              <w:rPr>
                <w:rFonts w:ascii="Arial" w:hAnsi="Arial"/>
                <w:sz w:val="16"/>
              </w:rPr>
              <w:t>2013</w:t>
            </w:r>
          </w:p>
        </w:tc>
        <w:tc>
          <w:tcPr>
            <w:tcW w:w="1250" w:type="dxa"/>
            <w:gridSpan w:val="3"/>
            <w:shd w:val="clear" w:color="auto" w:fill="auto"/>
            <w:vAlign w:val="center"/>
          </w:tcPr>
          <w:p w14:paraId="0EEB9CE2" w14:textId="77777777" w:rsidR="001C4F22" w:rsidRPr="00F911C1" w:rsidRDefault="001C4F22" w:rsidP="005D5676">
            <w:pPr>
              <w:spacing w:after="0" w:line="240" w:lineRule="auto"/>
              <w:rPr>
                <w:rFonts w:ascii="Arial" w:hAnsi="Arial"/>
                <w:sz w:val="16"/>
              </w:rPr>
            </w:pPr>
            <w:r w:rsidRPr="00765817">
              <w:rPr>
                <w:rFonts w:ascii="Arial" w:hAnsi="Arial"/>
                <w:sz w:val="16"/>
              </w:rPr>
              <w:t>856</w:t>
            </w:r>
          </w:p>
        </w:tc>
        <w:tc>
          <w:tcPr>
            <w:tcW w:w="992" w:type="dxa"/>
            <w:shd w:val="clear" w:color="auto" w:fill="auto"/>
            <w:vAlign w:val="center"/>
          </w:tcPr>
          <w:p w14:paraId="7FEE327C" w14:textId="77777777" w:rsidR="001C4F22" w:rsidRPr="0092439B" w:rsidRDefault="001C4F22" w:rsidP="005D5676">
            <w:pPr>
              <w:spacing w:after="0" w:line="240" w:lineRule="auto"/>
              <w:rPr>
                <w:rFonts w:ascii="Arial" w:hAnsi="Arial"/>
                <w:sz w:val="16"/>
              </w:rPr>
            </w:pPr>
            <w:r w:rsidRPr="005A6813">
              <w:rPr>
                <w:rFonts w:ascii="Arial" w:hAnsi="Arial"/>
                <w:sz w:val="16"/>
              </w:rPr>
              <w:t>SL2</w:t>
            </w:r>
            <w:r w:rsidRPr="0092439B">
              <w:rPr>
                <w:rFonts w:ascii="Arial" w:hAnsi="Arial"/>
                <w:sz w:val="16"/>
              </w:rPr>
              <w:t>014</w:t>
            </w:r>
          </w:p>
        </w:tc>
        <w:tc>
          <w:tcPr>
            <w:tcW w:w="993" w:type="dxa"/>
            <w:shd w:val="clear" w:color="auto" w:fill="auto"/>
            <w:vAlign w:val="center"/>
          </w:tcPr>
          <w:p w14:paraId="7013C714" w14:textId="77777777" w:rsidR="001C4F22" w:rsidRPr="0092439B" w:rsidRDefault="001C4F22" w:rsidP="005D5676">
            <w:pPr>
              <w:spacing w:after="0" w:line="240" w:lineRule="auto"/>
              <w:rPr>
                <w:rFonts w:ascii="Arial" w:hAnsi="Arial"/>
                <w:sz w:val="16"/>
              </w:rPr>
            </w:pPr>
            <w:r w:rsidRPr="0092439B">
              <w:rPr>
                <w:rFonts w:ascii="Arial" w:hAnsi="Arial"/>
                <w:sz w:val="16"/>
              </w:rPr>
              <w:t>Roczna</w:t>
            </w:r>
          </w:p>
        </w:tc>
      </w:tr>
      <w:tr w:rsidR="001C4F22" w:rsidRPr="000516E3" w14:paraId="37B6168D" w14:textId="77777777" w:rsidTr="0032066A">
        <w:trPr>
          <w:trHeight w:val="994"/>
          <w:jc w:val="center"/>
        </w:trPr>
        <w:tc>
          <w:tcPr>
            <w:tcW w:w="567" w:type="dxa"/>
            <w:shd w:val="clear" w:color="auto" w:fill="auto"/>
            <w:vAlign w:val="center"/>
          </w:tcPr>
          <w:p w14:paraId="5E079FB5" w14:textId="77777777" w:rsidR="001C4F22" w:rsidRPr="000516E3" w:rsidRDefault="001C4F22" w:rsidP="005D5676">
            <w:pPr>
              <w:spacing w:after="0" w:line="240" w:lineRule="auto"/>
              <w:rPr>
                <w:rFonts w:ascii="Arial" w:hAnsi="Arial" w:cs="Arial"/>
                <w:sz w:val="16"/>
                <w:szCs w:val="16"/>
              </w:rPr>
            </w:pPr>
            <w:r>
              <w:rPr>
                <w:rFonts w:ascii="Arial" w:hAnsi="Arial" w:cs="Arial"/>
                <w:sz w:val="16"/>
                <w:szCs w:val="16"/>
              </w:rPr>
              <w:t>2</w:t>
            </w:r>
          </w:p>
        </w:tc>
        <w:tc>
          <w:tcPr>
            <w:tcW w:w="1702" w:type="dxa"/>
            <w:shd w:val="clear" w:color="auto" w:fill="auto"/>
            <w:vAlign w:val="center"/>
          </w:tcPr>
          <w:p w14:paraId="6586C9DA" w14:textId="77777777" w:rsidR="001C4F22" w:rsidRPr="008E0009" w:rsidRDefault="001C4F22" w:rsidP="005D5676">
            <w:pPr>
              <w:spacing w:after="0" w:line="240" w:lineRule="auto"/>
              <w:rPr>
                <w:rFonts w:ascii="Arial" w:hAnsi="Arial" w:cs="Arial"/>
                <w:sz w:val="16"/>
                <w:szCs w:val="16"/>
              </w:rPr>
            </w:pPr>
            <w:r w:rsidRPr="008E0009">
              <w:rPr>
                <w:rFonts w:ascii="Arial" w:hAnsi="Arial" w:cs="Arial"/>
                <w:sz w:val="16"/>
                <w:szCs w:val="16"/>
              </w:rPr>
              <w:t>Liczba osób pozostających bez pracy, które znalazły pracę lub poszukują pracy po opuszczeniu programu.</w:t>
            </w:r>
          </w:p>
        </w:tc>
        <w:tc>
          <w:tcPr>
            <w:tcW w:w="992" w:type="dxa"/>
            <w:shd w:val="clear" w:color="auto" w:fill="auto"/>
            <w:vAlign w:val="center"/>
          </w:tcPr>
          <w:p w14:paraId="7EFAADFF" w14:textId="77777777" w:rsidR="001C4F22" w:rsidRPr="0032066A" w:rsidRDefault="001C4F22" w:rsidP="005D5676">
            <w:pPr>
              <w:pStyle w:val="NormalnyWeb"/>
              <w:spacing w:after="0" w:line="240" w:lineRule="auto"/>
              <w:rPr>
                <w:rFonts w:ascii="Arial" w:hAnsi="Arial"/>
                <w:sz w:val="16"/>
              </w:rPr>
            </w:pPr>
            <w:r w:rsidRPr="0032066A">
              <w:rPr>
                <w:rFonts w:ascii="Arial" w:hAnsi="Arial"/>
                <w:sz w:val="16"/>
              </w:rPr>
              <w:t>Słabiej rozwinięty</w:t>
            </w:r>
          </w:p>
        </w:tc>
        <w:tc>
          <w:tcPr>
            <w:tcW w:w="541" w:type="dxa"/>
            <w:shd w:val="clear" w:color="auto" w:fill="auto"/>
            <w:vAlign w:val="center"/>
          </w:tcPr>
          <w:p w14:paraId="71F20EDD" w14:textId="77777777" w:rsidR="001C4F22" w:rsidRPr="0032066A" w:rsidRDefault="001C4F22" w:rsidP="005D5676">
            <w:pPr>
              <w:pStyle w:val="NormalnyWeb"/>
              <w:spacing w:after="0" w:line="240" w:lineRule="auto"/>
              <w:rPr>
                <w:rFonts w:ascii="Arial" w:hAnsi="Arial"/>
                <w:sz w:val="16"/>
              </w:rPr>
            </w:pPr>
            <w:r w:rsidRPr="0032066A">
              <w:rPr>
                <w:rFonts w:ascii="Arial" w:hAnsi="Arial"/>
                <w:sz w:val="16"/>
              </w:rPr>
              <w:t>os.</w:t>
            </w:r>
          </w:p>
        </w:tc>
        <w:tc>
          <w:tcPr>
            <w:tcW w:w="1009" w:type="dxa"/>
            <w:shd w:val="clear" w:color="auto" w:fill="auto"/>
            <w:vAlign w:val="center"/>
          </w:tcPr>
          <w:p w14:paraId="6E311E9B" w14:textId="77777777" w:rsidR="001C4F22" w:rsidRPr="0032066A" w:rsidRDefault="001C4F22" w:rsidP="005D5676">
            <w:pPr>
              <w:pStyle w:val="NormalnyWeb"/>
              <w:spacing w:after="0" w:line="240" w:lineRule="auto"/>
              <w:rPr>
                <w:rFonts w:ascii="Arial" w:hAnsi="Arial"/>
                <w:sz w:val="16"/>
              </w:rPr>
            </w:pPr>
            <w:r w:rsidRPr="0032066A">
              <w:rPr>
                <w:rFonts w:ascii="Arial" w:hAnsi="Arial"/>
                <w:sz w:val="16"/>
              </w:rPr>
              <w:t>n/d</w:t>
            </w:r>
          </w:p>
        </w:tc>
        <w:tc>
          <w:tcPr>
            <w:tcW w:w="1117" w:type="dxa"/>
            <w:gridSpan w:val="3"/>
            <w:shd w:val="clear" w:color="auto" w:fill="auto"/>
            <w:vAlign w:val="center"/>
          </w:tcPr>
          <w:p w14:paraId="6D7016EB" w14:textId="77777777" w:rsidR="001C4F22" w:rsidRPr="0032066A" w:rsidRDefault="001C4F22" w:rsidP="005D5676">
            <w:pPr>
              <w:pStyle w:val="NormalnyWeb"/>
              <w:spacing w:after="0" w:line="240" w:lineRule="auto"/>
              <w:rPr>
                <w:rFonts w:ascii="Arial" w:hAnsi="Arial"/>
                <w:sz w:val="16"/>
              </w:rPr>
            </w:pPr>
            <w:r w:rsidRPr="0032066A">
              <w:rPr>
                <w:rFonts w:ascii="Arial" w:hAnsi="Arial"/>
                <w:sz w:val="16"/>
              </w:rPr>
              <w:t>75</w:t>
            </w:r>
          </w:p>
        </w:tc>
        <w:tc>
          <w:tcPr>
            <w:tcW w:w="735" w:type="dxa"/>
            <w:shd w:val="clear" w:color="auto" w:fill="auto"/>
            <w:vAlign w:val="center"/>
          </w:tcPr>
          <w:p w14:paraId="002C23E5" w14:textId="77777777" w:rsidR="001C4F22" w:rsidRPr="0032066A" w:rsidRDefault="001C4F22" w:rsidP="005D5676">
            <w:pPr>
              <w:pStyle w:val="NormalnyWeb"/>
              <w:spacing w:after="0" w:line="240" w:lineRule="auto"/>
              <w:rPr>
                <w:rFonts w:ascii="Arial" w:hAnsi="Arial"/>
                <w:sz w:val="16"/>
              </w:rPr>
            </w:pPr>
            <w:r w:rsidRPr="0032066A">
              <w:rPr>
                <w:rFonts w:ascii="Arial" w:hAnsi="Arial"/>
                <w:sz w:val="16"/>
              </w:rPr>
              <w:t>os.</w:t>
            </w:r>
          </w:p>
        </w:tc>
        <w:tc>
          <w:tcPr>
            <w:tcW w:w="850" w:type="dxa"/>
            <w:shd w:val="clear" w:color="auto" w:fill="auto"/>
            <w:vAlign w:val="center"/>
          </w:tcPr>
          <w:p w14:paraId="3869B8AC" w14:textId="77777777" w:rsidR="001C4F22" w:rsidRPr="0032066A" w:rsidRDefault="001C4F22" w:rsidP="005D5676">
            <w:pPr>
              <w:pStyle w:val="NormalnyWeb"/>
              <w:spacing w:after="0" w:line="240" w:lineRule="auto"/>
              <w:rPr>
                <w:rFonts w:ascii="Arial" w:hAnsi="Arial"/>
                <w:sz w:val="16"/>
              </w:rPr>
            </w:pPr>
            <w:r w:rsidRPr="0032066A">
              <w:rPr>
                <w:rFonts w:ascii="Arial" w:hAnsi="Arial"/>
                <w:sz w:val="16"/>
              </w:rPr>
              <w:t>2013</w:t>
            </w:r>
          </w:p>
        </w:tc>
        <w:tc>
          <w:tcPr>
            <w:tcW w:w="1250" w:type="dxa"/>
            <w:gridSpan w:val="3"/>
            <w:shd w:val="clear" w:color="auto" w:fill="auto"/>
            <w:vAlign w:val="center"/>
          </w:tcPr>
          <w:p w14:paraId="4ADE65F8" w14:textId="77777777" w:rsidR="001C4F22" w:rsidRPr="00934359" w:rsidRDefault="004C0F79" w:rsidP="005D5676">
            <w:pPr>
              <w:pStyle w:val="NormalnyWeb"/>
              <w:spacing w:after="0" w:line="240" w:lineRule="auto"/>
              <w:rPr>
                <w:rFonts w:ascii="Arial" w:hAnsi="Arial"/>
                <w:sz w:val="16"/>
              </w:rPr>
            </w:pPr>
            <w:r>
              <w:rPr>
                <w:rFonts w:ascii="Arial" w:hAnsi="Arial"/>
                <w:sz w:val="16"/>
                <w:lang w:val="pl-PL"/>
              </w:rPr>
              <w:t>655</w:t>
            </w:r>
          </w:p>
        </w:tc>
        <w:tc>
          <w:tcPr>
            <w:tcW w:w="992" w:type="dxa"/>
            <w:shd w:val="clear" w:color="auto" w:fill="auto"/>
            <w:vAlign w:val="center"/>
          </w:tcPr>
          <w:p w14:paraId="50FAA7E5" w14:textId="77777777" w:rsidR="001C4F22" w:rsidRPr="0032066A" w:rsidRDefault="001C4F22" w:rsidP="005D5676">
            <w:pPr>
              <w:pStyle w:val="NormalnyWeb"/>
              <w:spacing w:after="0" w:line="240" w:lineRule="auto"/>
              <w:rPr>
                <w:rFonts w:ascii="Arial" w:hAnsi="Arial"/>
                <w:sz w:val="16"/>
              </w:rPr>
            </w:pPr>
            <w:r w:rsidRPr="0032066A">
              <w:rPr>
                <w:rFonts w:ascii="Arial" w:hAnsi="Arial"/>
                <w:sz w:val="16"/>
              </w:rPr>
              <w:t>SL2014</w:t>
            </w:r>
          </w:p>
        </w:tc>
        <w:tc>
          <w:tcPr>
            <w:tcW w:w="993" w:type="dxa"/>
            <w:shd w:val="clear" w:color="auto" w:fill="auto"/>
            <w:vAlign w:val="center"/>
          </w:tcPr>
          <w:p w14:paraId="3B07DD00" w14:textId="77777777" w:rsidR="001C4F22" w:rsidRPr="0032066A" w:rsidRDefault="001C4F22" w:rsidP="005D5676">
            <w:pPr>
              <w:pStyle w:val="NormalnyWeb"/>
              <w:spacing w:after="0" w:line="240" w:lineRule="auto"/>
              <w:rPr>
                <w:rFonts w:ascii="Arial" w:hAnsi="Arial"/>
                <w:sz w:val="16"/>
              </w:rPr>
            </w:pPr>
            <w:r w:rsidRPr="0032066A">
              <w:rPr>
                <w:rFonts w:ascii="Arial" w:hAnsi="Arial"/>
                <w:sz w:val="16"/>
              </w:rPr>
              <w:t>Roczna</w:t>
            </w:r>
          </w:p>
        </w:tc>
      </w:tr>
      <w:tr w:rsidR="001C4F22" w:rsidRPr="008079E6" w14:paraId="22E37159" w14:textId="77777777" w:rsidTr="0032066A">
        <w:trPr>
          <w:trHeight w:val="99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8BF8FC" w14:textId="77777777" w:rsidR="001C4F22" w:rsidRPr="008079E6" w:rsidRDefault="001C4F22" w:rsidP="005D5676">
            <w:pPr>
              <w:spacing w:after="0" w:line="240" w:lineRule="auto"/>
              <w:rPr>
                <w:rFonts w:ascii="Arial" w:hAnsi="Arial" w:cs="Arial"/>
                <w:sz w:val="16"/>
                <w:szCs w:val="16"/>
              </w:rPr>
            </w:pPr>
            <w:r w:rsidRPr="008079E6">
              <w:rPr>
                <w:rFonts w:ascii="Arial" w:hAnsi="Arial" w:cs="Arial"/>
                <w:sz w:val="16"/>
                <w:szCs w:val="16"/>
              </w:rPr>
              <w:t>3</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7DBCC9E" w14:textId="4865D692" w:rsidR="001C4F22" w:rsidRPr="008079E6" w:rsidRDefault="001C4F22" w:rsidP="005D5676">
            <w:pPr>
              <w:spacing w:after="0" w:line="240" w:lineRule="auto"/>
              <w:rPr>
                <w:rFonts w:ascii="Arial" w:hAnsi="Arial" w:cs="Arial"/>
                <w:sz w:val="16"/>
                <w:szCs w:val="16"/>
              </w:rPr>
            </w:pPr>
            <w:r w:rsidRPr="008079E6">
              <w:rPr>
                <w:rFonts w:ascii="Arial" w:hAnsi="Arial" w:cs="Arial"/>
                <w:sz w:val="16"/>
                <w:szCs w:val="16"/>
              </w:rPr>
              <w:t xml:space="preserve">Liczba utworzonych miejsc opieki nad dziećmi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wieku do lat 3, które funkcjonują 2 lata po uzyskaniu dofinansowania ze środków EFS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45808B" w14:textId="77777777" w:rsidR="001C4F22" w:rsidRPr="002068C4" w:rsidRDefault="001C4F22" w:rsidP="005D5676">
            <w:pPr>
              <w:spacing w:after="0" w:line="240" w:lineRule="auto"/>
              <w:rPr>
                <w:rFonts w:ascii="Arial" w:hAnsi="Arial"/>
                <w:sz w:val="16"/>
              </w:rPr>
            </w:pPr>
            <w:r w:rsidRPr="00B04FE2">
              <w:rPr>
                <w:rFonts w:ascii="Arial" w:hAnsi="Arial"/>
                <w:sz w:val="16"/>
              </w:rPr>
              <w:t>Słabiej rozwinięty</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14:paraId="136148B7" w14:textId="77777777" w:rsidR="001C4F22" w:rsidRPr="00795DA0" w:rsidRDefault="001C4F22" w:rsidP="005D5676">
            <w:pPr>
              <w:spacing w:after="0" w:line="240" w:lineRule="auto"/>
              <w:rPr>
                <w:rFonts w:ascii="Arial" w:hAnsi="Arial"/>
                <w:sz w:val="16"/>
              </w:rPr>
            </w:pPr>
            <w:r w:rsidRPr="00795DA0">
              <w:rPr>
                <w:rFonts w:ascii="Arial" w:hAnsi="Arial"/>
                <w:sz w:val="16"/>
              </w:rPr>
              <w:t>szt.</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162F3D65" w14:textId="77777777" w:rsidR="001C4F22" w:rsidRPr="00076DF0" w:rsidRDefault="001C4F22" w:rsidP="005D5676">
            <w:pPr>
              <w:spacing w:after="0" w:line="240" w:lineRule="auto"/>
              <w:rPr>
                <w:rFonts w:ascii="Arial" w:hAnsi="Arial"/>
                <w:sz w:val="16"/>
              </w:rPr>
            </w:pPr>
            <w:r w:rsidRPr="00C63C1C">
              <w:rPr>
                <w:rFonts w:ascii="Arial" w:hAnsi="Arial"/>
                <w:sz w:val="16"/>
              </w:rPr>
              <w:t>n/d</w:t>
            </w:r>
          </w:p>
        </w:tc>
        <w:tc>
          <w:tcPr>
            <w:tcW w:w="11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5305EA" w14:textId="77777777" w:rsidR="001C4F22" w:rsidRPr="00C06E51" w:rsidRDefault="001C4F22" w:rsidP="005D5676">
            <w:pPr>
              <w:spacing w:after="0" w:line="240" w:lineRule="auto"/>
              <w:rPr>
                <w:rFonts w:ascii="Arial" w:hAnsi="Arial"/>
                <w:sz w:val="16"/>
              </w:rPr>
            </w:pPr>
            <w:r w:rsidRPr="00A32181">
              <w:rPr>
                <w:rFonts w:ascii="Arial" w:hAnsi="Arial"/>
                <w:sz w:val="16"/>
              </w:rPr>
              <w:t>57,60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65169AA7" w14:textId="77777777" w:rsidR="001C4F22" w:rsidRPr="00907F48" w:rsidRDefault="001C4F22" w:rsidP="005D5676">
            <w:pPr>
              <w:spacing w:after="0" w:line="240" w:lineRule="auto"/>
              <w:rPr>
                <w:rFonts w:ascii="Arial" w:hAnsi="Arial"/>
                <w:sz w:val="16"/>
              </w:rPr>
            </w:pPr>
            <w:r w:rsidRPr="007D7AAF">
              <w:rPr>
                <w:rFonts w:ascii="Arial" w:hAnsi="Arial"/>
                <w:sz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37DECC" w14:textId="77777777" w:rsidR="001C4F22" w:rsidRPr="00E66A53" w:rsidRDefault="001C4F22" w:rsidP="005D5676">
            <w:pPr>
              <w:spacing w:after="0" w:line="240" w:lineRule="auto"/>
              <w:rPr>
                <w:rFonts w:ascii="Arial" w:hAnsi="Arial"/>
                <w:sz w:val="16"/>
              </w:rPr>
            </w:pPr>
            <w:r w:rsidRPr="00907F48">
              <w:rPr>
                <w:rFonts w:ascii="Arial" w:hAnsi="Arial"/>
                <w:sz w:val="16"/>
              </w:rPr>
              <w:t>2013</w:t>
            </w:r>
          </w:p>
        </w:tc>
        <w:tc>
          <w:tcPr>
            <w:tcW w:w="1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6B01B1" w14:textId="77777777" w:rsidR="001C4F22" w:rsidRPr="00F911C1" w:rsidRDefault="001C4F22" w:rsidP="005D5676">
            <w:pPr>
              <w:spacing w:after="0" w:line="240" w:lineRule="auto"/>
              <w:rPr>
                <w:rFonts w:ascii="Arial" w:hAnsi="Arial"/>
                <w:sz w:val="16"/>
              </w:rPr>
            </w:pPr>
            <w:r w:rsidRPr="00765817">
              <w:rPr>
                <w:rFonts w:ascii="Arial" w:hAnsi="Arial"/>
                <w:sz w:val="16"/>
              </w:rPr>
              <w:t>46,75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2CA503" w14:textId="77777777" w:rsidR="001C4F22" w:rsidRPr="0092439B" w:rsidRDefault="00365EC6" w:rsidP="005D5676">
            <w:pPr>
              <w:spacing w:after="0" w:line="240" w:lineRule="auto"/>
              <w:rPr>
                <w:rFonts w:ascii="Arial" w:hAnsi="Arial"/>
                <w:sz w:val="16"/>
              </w:rPr>
            </w:pPr>
            <w:r w:rsidRPr="00365EC6">
              <w:rPr>
                <w:rFonts w:ascii="Arial" w:hAnsi="Arial"/>
                <w:sz w:val="16"/>
              </w:rPr>
              <w:t xml:space="preserve">IZ RPO WP 2014-2020/IP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4C34965" w14:textId="77777777" w:rsidR="001C4F22" w:rsidRPr="0092439B" w:rsidRDefault="001C4F22" w:rsidP="005D5676">
            <w:pPr>
              <w:spacing w:after="0" w:line="240" w:lineRule="auto"/>
              <w:rPr>
                <w:rFonts w:ascii="Arial" w:hAnsi="Arial"/>
                <w:sz w:val="16"/>
              </w:rPr>
            </w:pPr>
            <w:r w:rsidRPr="0092439B">
              <w:rPr>
                <w:rFonts w:ascii="Arial" w:hAnsi="Arial"/>
                <w:sz w:val="16"/>
              </w:rPr>
              <w:t xml:space="preserve">Okresowa </w:t>
            </w:r>
          </w:p>
        </w:tc>
      </w:tr>
    </w:tbl>
    <w:p w14:paraId="1C855776" w14:textId="4F8D166A" w:rsidR="008079E6" w:rsidRPr="003E01D0" w:rsidRDefault="008079E6" w:rsidP="003E01D0">
      <w:pPr>
        <w:pStyle w:val="Nagwek5"/>
        <w:spacing w:before="160" w:after="160"/>
        <w:rPr>
          <w:rFonts w:ascii="Arial" w:hAnsi="Arial" w:cs="Arial"/>
          <w:sz w:val="20"/>
          <w:szCs w:val="20"/>
        </w:rPr>
      </w:pPr>
      <w:bookmarkStart w:id="380" w:name="_Toc181624985"/>
      <w:r w:rsidRPr="003E01D0">
        <w:rPr>
          <w:rFonts w:ascii="Arial" w:hAnsi="Arial" w:cs="Arial"/>
          <w:sz w:val="20"/>
          <w:szCs w:val="20"/>
        </w:rPr>
        <w:t xml:space="preserve">2.A.6 Przedsięwzięcie, które ma zostać objęte wsparciem </w:t>
      </w:r>
      <w:r w:rsidR="00AE45C0" w:rsidRPr="003E01D0">
        <w:rPr>
          <w:rFonts w:ascii="Arial" w:hAnsi="Arial" w:cs="Arial"/>
          <w:sz w:val="20"/>
          <w:szCs w:val="20"/>
        </w:rPr>
        <w:t>w </w:t>
      </w:r>
      <w:r w:rsidRPr="003E01D0">
        <w:rPr>
          <w:rFonts w:ascii="Arial" w:hAnsi="Arial" w:cs="Arial"/>
          <w:sz w:val="20"/>
          <w:szCs w:val="20"/>
        </w:rPr>
        <w:t>ramach priorytetu inwestycyjnego</w:t>
      </w:r>
      <w:bookmarkEnd w:id="380"/>
    </w:p>
    <w:p w14:paraId="42790F07" w14:textId="2F52565C" w:rsidR="008079E6" w:rsidRPr="003E01D0" w:rsidRDefault="008079E6" w:rsidP="003E01D0">
      <w:pPr>
        <w:pStyle w:val="Nagwek6"/>
        <w:spacing w:before="160" w:after="160"/>
        <w:rPr>
          <w:rFonts w:ascii="Arial" w:hAnsi="Arial" w:cs="Arial"/>
          <w:sz w:val="20"/>
          <w:szCs w:val="20"/>
        </w:rPr>
      </w:pPr>
      <w:bookmarkStart w:id="381" w:name="_Toc181624986"/>
      <w:r w:rsidRPr="003E01D0">
        <w:rPr>
          <w:rFonts w:ascii="Arial" w:hAnsi="Arial" w:cs="Arial"/>
          <w:sz w:val="20"/>
          <w:szCs w:val="20"/>
        </w:rPr>
        <w:t xml:space="preserve">2.A.6.1 Opis typów </w:t>
      </w:r>
      <w:r w:rsidR="00AE45C0" w:rsidRPr="003E01D0">
        <w:rPr>
          <w:rFonts w:ascii="Arial" w:hAnsi="Arial" w:cs="Arial"/>
          <w:sz w:val="20"/>
          <w:szCs w:val="20"/>
        </w:rPr>
        <w:t>i </w:t>
      </w:r>
      <w:r w:rsidRPr="003E01D0">
        <w:rPr>
          <w:rFonts w:ascii="Arial" w:hAnsi="Arial" w:cs="Arial"/>
          <w:sz w:val="20"/>
          <w:szCs w:val="20"/>
        </w:rPr>
        <w:t xml:space="preserve">przykłady przedsięwzięć, które mają zostać objęte wsparciem, ich oczekiwany wkład </w:t>
      </w:r>
      <w:r w:rsidR="00AE45C0" w:rsidRPr="003E01D0">
        <w:rPr>
          <w:rFonts w:ascii="Arial" w:hAnsi="Arial" w:cs="Arial"/>
          <w:sz w:val="20"/>
          <w:szCs w:val="20"/>
        </w:rPr>
        <w:t>w </w:t>
      </w:r>
      <w:r w:rsidRPr="003E01D0">
        <w:rPr>
          <w:rFonts w:ascii="Arial" w:hAnsi="Arial" w:cs="Arial"/>
          <w:sz w:val="20"/>
          <w:szCs w:val="20"/>
        </w:rPr>
        <w:t xml:space="preserve">realizację celów szczegółowych, </w:t>
      </w:r>
      <w:r w:rsidR="00AE45C0" w:rsidRPr="003E01D0">
        <w:rPr>
          <w:rFonts w:ascii="Arial" w:hAnsi="Arial" w:cs="Arial"/>
          <w:sz w:val="20"/>
          <w:szCs w:val="20"/>
        </w:rPr>
        <w:t>w </w:t>
      </w:r>
      <w:r w:rsidRPr="003E01D0">
        <w:rPr>
          <w:rFonts w:ascii="Arial" w:hAnsi="Arial" w:cs="Arial"/>
          <w:sz w:val="20"/>
          <w:szCs w:val="20"/>
        </w:rPr>
        <w:t xml:space="preserve">stosownych przypadkach, wskazanie głównych grup docelowych, poszczególnych terytoriów docelowych </w:t>
      </w:r>
      <w:r w:rsidR="00AE45C0" w:rsidRPr="003E01D0">
        <w:rPr>
          <w:rFonts w:ascii="Arial" w:hAnsi="Arial" w:cs="Arial"/>
          <w:sz w:val="20"/>
          <w:szCs w:val="20"/>
        </w:rPr>
        <w:t>i </w:t>
      </w:r>
      <w:r w:rsidRPr="003E01D0">
        <w:rPr>
          <w:rFonts w:ascii="Arial" w:hAnsi="Arial" w:cs="Arial"/>
          <w:sz w:val="20"/>
          <w:szCs w:val="20"/>
        </w:rPr>
        <w:t>typów beneficjentów</w:t>
      </w:r>
      <w:bookmarkEnd w:id="381"/>
    </w:p>
    <w:p w14:paraId="39424C1F" w14:textId="58AC962D" w:rsidR="001C4F22" w:rsidRPr="001C4F22" w:rsidRDefault="001C4F22" w:rsidP="005D5676">
      <w:pPr>
        <w:spacing w:before="120" w:after="120"/>
        <w:rPr>
          <w:rFonts w:ascii="Arial" w:hAnsi="Arial" w:cs="Arial"/>
        </w:rPr>
      </w:pPr>
      <w:r w:rsidRPr="001C4F22">
        <w:rPr>
          <w:rFonts w:ascii="Arial" w:hAnsi="Arial" w:cs="Arial"/>
        </w:rPr>
        <w:t xml:space="preserve">Zapewnienie optymalnych warunków zatrudnienia pozwalających na godzenie ról rodzinnych </w:t>
      </w:r>
      <w:r w:rsidR="00AE45C0" w:rsidRPr="001C4F22">
        <w:rPr>
          <w:rFonts w:ascii="Arial" w:hAnsi="Arial" w:cs="Arial"/>
        </w:rPr>
        <w:t>i</w:t>
      </w:r>
      <w:r w:rsidR="00AE45C0">
        <w:rPr>
          <w:rFonts w:ascii="Arial" w:hAnsi="Arial" w:cs="Arial"/>
        </w:rPr>
        <w:t> </w:t>
      </w:r>
      <w:r w:rsidRPr="001C4F22">
        <w:rPr>
          <w:rFonts w:ascii="Arial" w:hAnsi="Arial" w:cs="Arial"/>
        </w:rPr>
        <w:t xml:space="preserve">zawodowych jest niezwykle istotne </w:t>
      </w:r>
      <w:r w:rsidR="00AE45C0" w:rsidRPr="001C4F22">
        <w:rPr>
          <w:rFonts w:ascii="Arial" w:hAnsi="Arial" w:cs="Arial"/>
        </w:rPr>
        <w:t>z</w:t>
      </w:r>
      <w:r w:rsidR="00AE45C0">
        <w:rPr>
          <w:rFonts w:ascii="Arial" w:hAnsi="Arial" w:cs="Arial"/>
        </w:rPr>
        <w:t> </w:t>
      </w:r>
      <w:r w:rsidRPr="001C4F22">
        <w:rPr>
          <w:rFonts w:ascii="Arial" w:hAnsi="Arial" w:cs="Arial"/>
        </w:rPr>
        <w:t>punktu widzenia rynku pracy.  Biorąc pod uwagę słabo rozwinięty system opieki żłobkowej, klubów dziecięcych czy dziennych opiekunów na terenie województwa podkarpackiego, niezwykle ważne jest wsparcie funkcjonowania instytucji opieki nad małymi dziećmi oraz rozwój innych form opieki. Pomoc skierowana będzie na poprawę funkcjonowania już istniejących placówek poprzez stworzenie możliwości wygenerowania nowych miejsc pobytu oraz dostosowanie ich do rzeczywistych potrzeb odbiorców usług. W</w:t>
      </w:r>
      <w:r w:rsidR="00003829">
        <w:rPr>
          <w:rFonts w:ascii="Arial" w:hAnsi="Arial" w:cs="Arial"/>
        </w:rPr>
        <w:t> </w:t>
      </w:r>
      <w:r w:rsidRPr="001C4F22">
        <w:rPr>
          <w:rFonts w:ascii="Arial" w:hAnsi="Arial" w:cs="Arial"/>
        </w:rPr>
        <w:t xml:space="preserve">przypadku większych miejscowości, gdzie istnieje potencjał ludnościowy i infrastruktura, wsparcie ukierunkowane będzie na żłobki, natomiast </w:t>
      </w:r>
      <w:r w:rsidR="00AE45C0" w:rsidRPr="001C4F22">
        <w:rPr>
          <w:rFonts w:ascii="Arial" w:hAnsi="Arial" w:cs="Arial"/>
        </w:rPr>
        <w:t>w</w:t>
      </w:r>
      <w:r w:rsidR="00AE45C0">
        <w:rPr>
          <w:rFonts w:ascii="Arial" w:hAnsi="Arial" w:cs="Arial"/>
        </w:rPr>
        <w:t> </w:t>
      </w:r>
      <w:r w:rsidRPr="001C4F22">
        <w:rPr>
          <w:rFonts w:ascii="Arial" w:hAnsi="Arial" w:cs="Arial"/>
        </w:rPr>
        <w:t xml:space="preserve">mniejszych miejscowościach </w:t>
      </w:r>
      <w:r w:rsidR="00AE45C0" w:rsidRPr="001C4F22">
        <w:rPr>
          <w:rFonts w:ascii="Arial" w:hAnsi="Arial" w:cs="Arial"/>
        </w:rPr>
        <w:t>i</w:t>
      </w:r>
      <w:r w:rsidR="00AE45C0">
        <w:rPr>
          <w:rFonts w:ascii="Arial" w:hAnsi="Arial" w:cs="Arial"/>
        </w:rPr>
        <w:t> </w:t>
      </w:r>
      <w:r w:rsidRPr="001C4F22">
        <w:rPr>
          <w:rFonts w:ascii="Arial" w:hAnsi="Arial" w:cs="Arial"/>
        </w:rPr>
        <w:t xml:space="preserve">wsiach zostanie zapewniona opieka </w:t>
      </w:r>
      <w:r w:rsidR="00AE45C0" w:rsidRPr="001C4F22">
        <w:rPr>
          <w:rFonts w:ascii="Arial" w:hAnsi="Arial" w:cs="Arial"/>
        </w:rPr>
        <w:t>w</w:t>
      </w:r>
      <w:r w:rsidR="00AE45C0">
        <w:rPr>
          <w:rFonts w:ascii="Arial" w:hAnsi="Arial" w:cs="Arial"/>
        </w:rPr>
        <w:t> </w:t>
      </w:r>
      <w:r w:rsidRPr="001C4F22">
        <w:rPr>
          <w:rFonts w:ascii="Arial" w:hAnsi="Arial" w:cs="Arial"/>
        </w:rPr>
        <w:t>klubach dziecięcych lub przez dziennych opiekunów.</w:t>
      </w:r>
    </w:p>
    <w:p w14:paraId="3F6F0D2A" w14:textId="31BC9E43" w:rsidR="001C4F22" w:rsidRPr="001C4F22" w:rsidRDefault="001C4F22" w:rsidP="005D5676">
      <w:pPr>
        <w:spacing w:before="120" w:after="120"/>
        <w:rPr>
          <w:rFonts w:ascii="Arial" w:hAnsi="Arial" w:cs="Arial"/>
        </w:rPr>
      </w:pPr>
      <w:r w:rsidRPr="001C4F22">
        <w:rPr>
          <w:rFonts w:ascii="Arial" w:hAnsi="Arial" w:cs="Arial"/>
        </w:rPr>
        <w:t xml:space="preserve">Wsparcie będzie obejmowało również tworzenie nowych żłobków - zwłaszcza na terenach, gdzie dostęp do takich placówek jest mocno ograniczony oraz innych form opieki nad dziećmi do lat 3. Dodatkowym wsparciem sprzyjającym powrotowi na rynek pracy będzie </w:t>
      </w:r>
      <w:r w:rsidRPr="001C4F22">
        <w:rPr>
          <w:rFonts w:ascii="Arial" w:hAnsi="Arial" w:cs="Arial"/>
        </w:rPr>
        <w:lastRenderedPageBreak/>
        <w:t>również dostosowanie czasu funkcjonowania instytucji świadczących usługi opieki nad małym dzieckiem do czasu pracy rodziców, np. całodobowe lub weekendowe. Ponadto możliwe będzie powstawanie żłobków przyzakładowych.</w:t>
      </w:r>
    </w:p>
    <w:p w14:paraId="2258DE2D" w14:textId="77777777" w:rsidR="001C4F22" w:rsidRPr="003E01D0" w:rsidRDefault="001C4F22" w:rsidP="005D5676">
      <w:pPr>
        <w:spacing w:after="120"/>
        <w:rPr>
          <w:rFonts w:ascii="Arial" w:eastAsia="Times New Roman" w:hAnsi="Arial" w:cs="Arial"/>
          <w:i/>
        </w:rPr>
      </w:pPr>
      <w:r w:rsidRPr="003E01D0">
        <w:rPr>
          <w:rFonts w:ascii="Arial" w:eastAsia="Times New Roman" w:hAnsi="Arial" w:cs="Arial"/>
          <w:i/>
        </w:rPr>
        <w:t>Typy projektów:</w:t>
      </w:r>
    </w:p>
    <w:p w14:paraId="465016A0" w14:textId="77777777" w:rsidR="001C4F22" w:rsidRPr="00795DA0" w:rsidRDefault="001C4F22" w:rsidP="005D5676">
      <w:pPr>
        <w:numPr>
          <w:ilvl w:val="0"/>
          <w:numId w:val="46"/>
        </w:numPr>
        <w:tabs>
          <w:tab w:val="left" w:pos="426"/>
        </w:tabs>
        <w:autoSpaceDE w:val="0"/>
        <w:autoSpaceDN w:val="0"/>
        <w:adjustRightInd w:val="0"/>
        <w:spacing w:after="0"/>
        <w:ind w:left="426"/>
        <w:contextualSpacing/>
        <w:rPr>
          <w:rFonts w:ascii="Arial" w:hAnsi="Arial"/>
        </w:rPr>
      </w:pPr>
      <w:r w:rsidRPr="00B04FE2">
        <w:rPr>
          <w:rFonts w:ascii="Arial" w:hAnsi="Arial"/>
        </w:rPr>
        <w:t>t</w:t>
      </w:r>
      <w:r w:rsidRPr="002068C4">
        <w:rPr>
          <w:rFonts w:ascii="Arial" w:hAnsi="Arial"/>
        </w:rPr>
        <w:t>worzenie nowych podmiotów opieki nad dziećmi do lat 3 (m.in. żłobki, żłobki przyzakładowe, kluby dziecięce),</w:t>
      </w:r>
    </w:p>
    <w:p w14:paraId="0980CD66" w14:textId="0A36632C" w:rsidR="001C4F22" w:rsidRPr="0082251D" w:rsidRDefault="001C4F22" w:rsidP="005D5676">
      <w:pPr>
        <w:numPr>
          <w:ilvl w:val="0"/>
          <w:numId w:val="46"/>
        </w:numPr>
        <w:tabs>
          <w:tab w:val="left" w:pos="426"/>
        </w:tabs>
        <w:autoSpaceDE w:val="0"/>
        <w:autoSpaceDN w:val="0"/>
        <w:adjustRightInd w:val="0"/>
        <w:spacing w:after="0"/>
        <w:ind w:left="426"/>
        <w:contextualSpacing/>
        <w:rPr>
          <w:rFonts w:ascii="Arial" w:hAnsi="Arial"/>
        </w:rPr>
      </w:pPr>
      <w:r w:rsidRPr="00C63C1C">
        <w:rPr>
          <w:rFonts w:ascii="Arial" w:hAnsi="Arial"/>
        </w:rPr>
        <w:t xml:space="preserve">tworzenie miejsc opieki nad dziećmi do lat 3 </w:t>
      </w:r>
      <w:r w:rsidR="00AE45C0" w:rsidRPr="00C63C1C">
        <w:rPr>
          <w:rFonts w:ascii="Arial" w:hAnsi="Arial"/>
        </w:rPr>
        <w:t>w</w:t>
      </w:r>
      <w:r w:rsidR="00AE45C0">
        <w:rPr>
          <w:rFonts w:ascii="Arial" w:hAnsi="Arial"/>
        </w:rPr>
        <w:t> </w:t>
      </w:r>
      <w:r w:rsidRPr="00C63C1C">
        <w:rPr>
          <w:rFonts w:ascii="Arial" w:hAnsi="Arial"/>
        </w:rPr>
        <w:t>formie dziennego opiekuna,</w:t>
      </w:r>
    </w:p>
    <w:p w14:paraId="2D546A4B" w14:textId="7AB0C5BC" w:rsidR="001C4F22" w:rsidRPr="00907F48" w:rsidRDefault="001C4F22" w:rsidP="005D5676">
      <w:pPr>
        <w:numPr>
          <w:ilvl w:val="0"/>
          <w:numId w:val="46"/>
        </w:numPr>
        <w:tabs>
          <w:tab w:val="left" w:pos="426"/>
        </w:tabs>
        <w:autoSpaceDE w:val="0"/>
        <w:autoSpaceDN w:val="0"/>
        <w:adjustRightInd w:val="0"/>
        <w:spacing w:after="0"/>
        <w:ind w:left="426"/>
        <w:contextualSpacing/>
        <w:rPr>
          <w:rFonts w:ascii="Arial" w:hAnsi="Arial"/>
        </w:rPr>
      </w:pPr>
      <w:r w:rsidRPr="00A32181">
        <w:rPr>
          <w:rFonts w:ascii="Arial" w:hAnsi="Arial"/>
        </w:rPr>
        <w:t xml:space="preserve">tworzenie nowych miejsc opieki </w:t>
      </w:r>
      <w:r w:rsidR="00AE45C0" w:rsidRPr="00A32181">
        <w:rPr>
          <w:rFonts w:ascii="Arial" w:hAnsi="Arial"/>
        </w:rPr>
        <w:t>w</w:t>
      </w:r>
      <w:r w:rsidR="00AE45C0">
        <w:rPr>
          <w:rFonts w:ascii="Arial" w:hAnsi="Arial"/>
        </w:rPr>
        <w:t> </w:t>
      </w:r>
      <w:r w:rsidRPr="00A32181">
        <w:rPr>
          <w:rFonts w:ascii="Arial" w:hAnsi="Arial"/>
        </w:rPr>
        <w:t xml:space="preserve">istniejących instytucjach opieki nad </w:t>
      </w:r>
      <w:r w:rsidRPr="00C06E51">
        <w:rPr>
          <w:rFonts w:ascii="Arial" w:hAnsi="Arial"/>
        </w:rPr>
        <w:t>d</w:t>
      </w:r>
      <w:r w:rsidRPr="007D7AAF">
        <w:rPr>
          <w:rFonts w:ascii="Arial" w:hAnsi="Arial"/>
        </w:rPr>
        <w:t>ziećmi (m.in. żłobkach, żłobkach przyzakładowych, klubach dziecięcych),</w:t>
      </w:r>
    </w:p>
    <w:p w14:paraId="0320310F" w14:textId="1865DF04" w:rsidR="001C4F22" w:rsidRPr="003E01D0" w:rsidRDefault="001C4F22" w:rsidP="003E01D0">
      <w:pPr>
        <w:numPr>
          <w:ilvl w:val="0"/>
          <w:numId w:val="46"/>
        </w:numPr>
        <w:tabs>
          <w:tab w:val="left" w:pos="426"/>
        </w:tabs>
        <w:autoSpaceDE w:val="0"/>
        <w:autoSpaceDN w:val="0"/>
        <w:adjustRightInd w:val="0"/>
        <w:spacing w:after="160"/>
        <w:ind w:left="426"/>
        <w:rPr>
          <w:rFonts w:ascii="Arial" w:hAnsi="Arial"/>
        </w:rPr>
      </w:pPr>
      <w:r w:rsidRPr="00E66A53">
        <w:rPr>
          <w:rFonts w:ascii="Arial" w:hAnsi="Arial"/>
        </w:rPr>
        <w:t>zwiększenie dostępności usług opieki nad dziećmi (</w:t>
      </w:r>
      <w:r w:rsidR="00AE45C0" w:rsidRPr="00E66A53">
        <w:rPr>
          <w:rFonts w:ascii="Arial" w:hAnsi="Arial"/>
        </w:rPr>
        <w:t>w</w:t>
      </w:r>
      <w:r w:rsidR="00AE45C0">
        <w:rPr>
          <w:rFonts w:ascii="Arial" w:hAnsi="Arial"/>
        </w:rPr>
        <w:t> </w:t>
      </w:r>
      <w:r w:rsidRPr="00E66A53">
        <w:rPr>
          <w:rFonts w:ascii="Arial" w:hAnsi="Arial"/>
        </w:rPr>
        <w:t xml:space="preserve">tym poprzez pokrycie kosztów opieki) dla osób znajdujących się </w:t>
      </w:r>
      <w:r w:rsidR="00AE45C0" w:rsidRPr="00E66A53">
        <w:rPr>
          <w:rFonts w:ascii="Arial" w:hAnsi="Arial"/>
        </w:rPr>
        <w:t>w</w:t>
      </w:r>
      <w:r w:rsidR="00AE45C0">
        <w:rPr>
          <w:rFonts w:ascii="Arial" w:hAnsi="Arial"/>
        </w:rPr>
        <w:t> </w:t>
      </w:r>
      <w:r w:rsidRPr="00E66A53">
        <w:rPr>
          <w:rFonts w:ascii="Arial" w:hAnsi="Arial"/>
        </w:rPr>
        <w:t xml:space="preserve">trudnej sytuacji, dla których obowiązek opieki nad dziećmi stanowi </w:t>
      </w:r>
      <w:r w:rsidRPr="00765817">
        <w:rPr>
          <w:rFonts w:ascii="Arial" w:hAnsi="Arial"/>
        </w:rPr>
        <w:t xml:space="preserve">barierę </w:t>
      </w:r>
      <w:r w:rsidR="00AE45C0" w:rsidRPr="00765817">
        <w:rPr>
          <w:rFonts w:ascii="Arial" w:hAnsi="Arial"/>
        </w:rPr>
        <w:t>w</w:t>
      </w:r>
      <w:r w:rsidR="00AE45C0">
        <w:rPr>
          <w:rFonts w:ascii="Arial" w:hAnsi="Arial"/>
        </w:rPr>
        <w:t> </w:t>
      </w:r>
      <w:r w:rsidRPr="00765817">
        <w:rPr>
          <w:rFonts w:ascii="Arial" w:hAnsi="Arial"/>
        </w:rPr>
        <w:t>dostępie do rynku pracy.</w:t>
      </w:r>
    </w:p>
    <w:p w14:paraId="0506C8D8" w14:textId="77777777" w:rsidR="001C4F22" w:rsidRPr="003E01D0" w:rsidRDefault="001C4F22" w:rsidP="003E01D0">
      <w:pPr>
        <w:spacing w:after="160"/>
        <w:rPr>
          <w:rFonts w:ascii="Arial" w:hAnsi="Arial" w:cs="Arial"/>
          <w:i/>
        </w:rPr>
      </w:pPr>
      <w:r w:rsidRPr="003E01D0">
        <w:rPr>
          <w:rFonts w:ascii="Arial" w:hAnsi="Arial" w:cs="Arial"/>
          <w:i/>
        </w:rPr>
        <w:t xml:space="preserve">Typy beneficjentów: </w:t>
      </w:r>
    </w:p>
    <w:p w14:paraId="7053C961" w14:textId="18553E24" w:rsidR="001C4F22" w:rsidRPr="002068C4" w:rsidRDefault="001C4F22" w:rsidP="003E01D0">
      <w:pPr>
        <w:numPr>
          <w:ilvl w:val="0"/>
          <w:numId w:val="49"/>
        </w:numPr>
        <w:autoSpaceDE w:val="0"/>
        <w:autoSpaceDN w:val="0"/>
        <w:adjustRightInd w:val="0"/>
        <w:spacing w:before="160" w:after="160"/>
        <w:rPr>
          <w:rFonts w:ascii="Arial" w:hAnsi="Arial"/>
        </w:rPr>
      </w:pPr>
      <w:r w:rsidRPr="00B04FE2">
        <w:rPr>
          <w:rFonts w:ascii="Arial" w:hAnsi="Arial"/>
        </w:rPr>
        <w:t xml:space="preserve">wszystkie podmioty - </w:t>
      </w:r>
      <w:r w:rsidR="00AE45C0" w:rsidRPr="00B04FE2">
        <w:rPr>
          <w:rFonts w:ascii="Arial" w:hAnsi="Arial"/>
        </w:rPr>
        <w:t>z</w:t>
      </w:r>
      <w:r w:rsidR="00AE45C0">
        <w:rPr>
          <w:rFonts w:ascii="Arial" w:hAnsi="Arial"/>
        </w:rPr>
        <w:t> </w:t>
      </w:r>
      <w:r w:rsidRPr="00B04FE2">
        <w:rPr>
          <w:rFonts w:ascii="Arial" w:hAnsi="Arial"/>
        </w:rPr>
        <w:t>wyłączeniem osób fizycznych (nie dotyczy osób prowadzących działalność gospodarczą lub oświatową na podstawie przepisów odrębnych)</w:t>
      </w:r>
      <w:r w:rsidRPr="002068C4">
        <w:rPr>
          <w:rFonts w:ascii="Arial" w:hAnsi="Arial"/>
        </w:rPr>
        <w:t>.</w:t>
      </w:r>
    </w:p>
    <w:p w14:paraId="0D8287B9" w14:textId="77777777" w:rsidR="001C4F22" w:rsidRPr="003E01D0" w:rsidRDefault="001C4F22" w:rsidP="003E01D0">
      <w:pPr>
        <w:spacing w:before="160" w:after="160"/>
        <w:rPr>
          <w:rFonts w:ascii="Arial" w:hAnsi="Arial" w:cs="Arial"/>
          <w:i/>
        </w:rPr>
      </w:pPr>
      <w:r w:rsidRPr="003E01D0">
        <w:rPr>
          <w:rFonts w:ascii="Arial" w:hAnsi="Arial" w:cs="Arial"/>
          <w:i/>
        </w:rPr>
        <w:t>Grupy docelowe:</w:t>
      </w:r>
    </w:p>
    <w:p w14:paraId="639D7236" w14:textId="5C93A346" w:rsidR="001C4F22" w:rsidRPr="00B04FE2" w:rsidRDefault="001C4F22" w:rsidP="003E01D0">
      <w:pPr>
        <w:numPr>
          <w:ilvl w:val="0"/>
          <w:numId w:val="46"/>
        </w:numPr>
        <w:tabs>
          <w:tab w:val="left" w:pos="426"/>
        </w:tabs>
        <w:autoSpaceDE w:val="0"/>
        <w:autoSpaceDN w:val="0"/>
        <w:adjustRightInd w:val="0"/>
        <w:spacing w:before="160" w:after="160"/>
        <w:ind w:left="426"/>
        <w:rPr>
          <w:rFonts w:ascii="Arial" w:hAnsi="Arial"/>
        </w:rPr>
      </w:pPr>
      <w:r w:rsidRPr="00B04FE2">
        <w:rPr>
          <w:rFonts w:ascii="Arial" w:hAnsi="Arial"/>
        </w:rPr>
        <w:t>rodzice lub prawni opiekuno</w:t>
      </w:r>
      <w:r w:rsidRPr="002068C4">
        <w:rPr>
          <w:rFonts w:ascii="Arial" w:hAnsi="Arial"/>
        </w:rPr>
        <w:t xml:space="preserve">wie dzieci </w:t>
      </w:r>
      <w:r w:rsidR="00AE45C0" w:rsidRPr="002068C4">
        <w:rPr>
          <w:rFonts w:ascii="Arial" w:hAnsi="Arial"/>
        </w:rPr>
        <w:t>w</w:t>
      </w:r>
      <w:r w:rsidR="00AE45C0">
        <w:rPr>
          <w:rFonts w:ascii="Arial" w:hAnsi="Arial"/>
        </w:rPr>
        <w:t> </w:t>
      </w:r>
      <w:r w:rsidRPr="002068C4">
        <w:rPr>
          <w:rFonts w:ascii="Arial" w:hAnsi="Arial"/>
        </w:rPr>
        <w:t>wieku do 3 roku życia</w:t>
      </w:r>
      <w:r w:rsidRPr="001C4F22">
        <w:rPr>
          <w:rFonts w:ascii="Arial" w:hAnsi="Arial"/>
        </w:rPr>
        <w:t xml:space="preserve">, pracujący oraz przebywający poza rynkiem pracy ze względu na obowiązek opieki nad dziećmi do lat 3, </w:t>
      </w:r>
      <w:r w:rsidR="00AE45C0" w:rsidRPr="001C4F22">
        <w:rPr>
          <w:rFonts w:ascii="Arial" w:hAnsi="Arial"/>
        </w:rPr>
        <w:t>w</w:t>
      </w:r>
      <w:r w:rsidR="00AE45C0">
        <w:rPr>
          <w:rFonts w:ascii="Arial" w:hAnsi="Arial"/>
        </w:rPr>
        <w:t> </w:t>
      </w:r>
      <w:r w:rsidRPr="001C4F22">
        <w:rPr>
          <w:rFonts w:ascii="Arial" w:hAnsi="Arial"/>
        </w:rPr>
        <w:t>tym osoby które przerwały karierę zawodową ze względu na urodzenie dziecka</w:t>
      </w:r>
    </w:p>
    <w:p w14:paraId="12508643" w14:textId="77777777" w:rsidR="001C4F22" w:rsidRPr="003E01D0" w:rsidRDefault="001C4F22" w:rsidP="003E01D0">
      <w:pPr>
        <w:spacing w:before="160" w:after="160"/>
        <w:rPr>
          <w:rFonts w:ascii="Arial" w:hAnsi="Arial" w:cs="Arial"/>
          <w:i/>
        </w:rPr>
      </w:pPr>
      <w:r w:rsidRPr="003E01D0">
        <w:rPr>
          <w:rFonts w:ascii="Arial" w:hAnsi="Arial" w:cs="Arial"/>
          <w:i/>
        </w:rPr>
        <w:t>Terytorialny obszar realizacji:</w:t>
      </w:r>
    </w:p>
    <w:p w14:paraId="363B6B38" w14:textId="77777777" w:rsidR="001C4F22" w:rsidRPr="00D1048C" w:rsidRDefault="00D1048C" w:rsidP="003E01D0">
      <w:pPr>
        <w:spacing w:before="160" w:after="160" w:line="240" w:lineRule="auto"/>
        <w:rPr>
          <w:rFonts w:ascii="Arial" w:hAnsi="Arial" w:cs="Arial"/>
        </w:rPr>
      </w:pPr>
      <w:r w:rsidRPr="00D1048C">
        <w:rPr>
          <w:rFonts w:ascii="Arial" w:hAnsi="Arial" w:cs="Arial"/>
        </w:rPr>
        <w:t>Nie dotyczy</w:t>
      </w:r>
    </w:p>
    <w:p w14:paraId="5CD131D8" w14:textId="77777777" w:rsidR="001C4F22" w:rsidRPr="003E01D0" w:rsidRDefault="001C4F22" w:rsidP="003E01D0">
      <w:pPr>
        <w:spacing w:before="160" w:after="160"/>
        <w:rPr>
          <w:rFonts w:ascii="Arial" w:hAnsi="Arial" w:cs="Arial"/>
          <w:i/>
        </w:rPr>
      </w:pPr>
      <w:r w:rsidRPr="003E01D0">
        <w:rPr>
          <w:rFonts w:ascii="Arial" w:hAnsi="Arial" w:cs="Arial"/>
          <w:i/>
        </w:rPr>
        <w:t>Finansowanie krzyżowe:</w:t>
      </w:r>
    </w:p>
    <w:p w14:paraId="60721D0F" w14:textId="41CF172F" w:rsidR="001C4F22" w:rsidRPr="001C4F22" w:rsidRDefault="001C4F22" w:rsidP="00B87C9F">
      <w:pPr>
        <w:spacing w:before="160" w:after="160"/>
      </w:pPr>
      <w:r w:rsidRPr="001C4F22">
        <w:rPr>
          <w:rFonts w:ascii="Arial" w:hAnsi="Arial" w:cs="Arial"/>
        </w:rPr>
        <w:t xml:space="preserve">Celem zwiększenia efektywności realizowanego wsparcia planuje się wykorzystanie mechanizmu finansowania krzyżowego (cross financing) dla działań będących integralną częścią projektu, niezbędnych do właściwej realizacji operacji. Powyższe daje możliwość finansowania </w:t>
      </w:r>
      <w:r w:rsidR="00AE45C0" w:rsidRPr="001C4F22">
        <w:rPr>
          <w:rFonts w:ascii="Arial" w:hAnsi="Arial" w:cs="Arial"/>
        </w:rPr>
        <w:t>w</w:t>
      </w:r>
      <w:r w:rsidR="00AE45C0">
        <w:rPr>
          <w:rFonts w:ascii="Arial" w:hAnsi="Arial" w:cs="Arial"/>
        </w:rPr>
        <w:t> </w:t>
      </w:r>
      <w:r w:rsidRPr="001C4F22">
        <w:rPr>
          <w:rFonts w:ascii="Arial" w:hAnsi="Arial" w:cs="Arial"/>
        </w:rPr>
        <w:t xml:space="preserve">komplementarny sposób części operacji wpisującej się </w:t>
      </w:r>
      <w:r w:rsidR="00AE45C0" w:rsidRPr="001C4F22">
        <w:rPr>
          <w:rFonts w:ascii="Arial" w:hAnsi="Arial" w:cs="Arial"/>
        </w:rPr>
        <w:t>w</w:t>
      </w:r>
      <w:r w:rsidR="00AE45C0">
        <w:rPr>
          <w:rFonts w:ascii="Arial" w:hAnsi="Arial" w:cs="Arial"/>
        </w:rPr>
        <w:t> </w:t>
      </w:r>
      <w:r w:rsidRPr="001C4F22">
        <w:rPr>
          <w:rFonts w:ascii="Arial" w:hAnsi="Arial" w:cs="Arial"/>
        </w:rPr>
        <w:t xml:space="preserve">zakres Europejskiego Funduszu Rozwoju Regionalnego pod warunkiem, że koszty te są konieczne do odpowiedniej realizacji operacji </w:t>
      </w:r>
      <w:r w:rsidR="00AE45C0" w:rsidRPr="001C4F22">
        <w:rPr>
          <w:rFonts w:ascii="Arial" w:hAnsi="Arial" w:cs="Arial"/>
        </w:rPr>
        <w:t>i</w:t>
      </w:r>
      <w:r w:rsidR="00AE45C0">
        <w:rPr>
          <w:rFonts w:ascii="Arial" w:hAnsi="Arial" w:cs="Arial"/>
        </w:rPr>
        <w:t> </w:t>
      </w:r>
      <w:r w:rsidRPr="001C4F22">
        <w:rPr>
          <w:rFonts w:ascii="Arial" w:hAnsi="Arial" w:cs="Arial"/>
        </w:rPr>
        <w:t xml:space="preserve">są bezpośrednio z nią związane. Dzięki zastosowaniu mechanizmu finansowania krzyżowego projekty współfinansowane </w:t>
      </w:r>
      <w:r w:rsidR="00AE45C0" w:rsidRPr="001C4F22">
        <w:rPr>
          <w:rFonts w:ascii="Arial" w:hAnsi="Arial" w:cs="Arial"/>
        </w:rPr>
        <w:t>w</w:t>
      </w:r>
      <w:r w:rsidR="00AE45C0">
        <w:rPr>
          <w:rFonts w:ascii="Arial" w:hAnsi="Arial" w:cs="Arial"/>
        </w:rPr>
        <w:t> </w:t>
      </w:r>
      <w:r w:rsidRPr="001C4F22">
        <w:rPr>
          <w:rFonts w:ascii="Arial" w:hAnsi="Arial" w:cs="Arial"/>
        </w:rPr>
        <w:t>ramach EFS mogą mieć bardziej kompleksowy charakter, co będzie skutkowało wzmocnieniem efektów realizowanego wsparcia.</w:t>
      </w:r>
    </w:p>
    <w:p w14:paraId="4B682A3E" w14:textId="40B93DF7" w:rsidR="001C4F22" w:rsidRPr="00B87C9F" w:rsidRDefault="001C4F22" w:rsidP="00B87C9F">
      <w:pPr>
        <w:pStyle w:val="Nagwek6"/>
        <w:spacing w:before="160" w:after="160"/>
        <w:rPr>
          <w:rFonts w:ascii="Arial" w:hAnsi="Arial" w:cs="Arial"/>
          <w:sz w:val="20"/>
          <w:szCs w:val="20"/>
        </w:rPr>
      </w:pPr>
      <w:bookmarkStart w:id="382" w:name="_Toc181624987"/>
      <w:r w:rsidRPr="00B87C9F">
        <w:rPr>
          <w:rFonts w:ascii="Arial" w:hAnsi="Arial" w:cs="Arial"/>
          <w:sz w:val="20"/>
          <w:szCs w:val="20"/>
        </w:rPr>
        <w:t>2.A.6.2 Kierunkowe zasady wyboru projektów</w:t>
      </w:r>
      <w:bookmarkEnd w:id="382"/>
    </w:p>
    <w:p w14:paraId="76295E6B" w14:textId="6AB874E9" w:rsidR="001C4F22" w:rsidRPr="001C4F22" w:rsidRDefault="001C4F22" w:rsidP="00B87C9F">
      <w:pPr>
        <w:spacing w:before="160" w:after="160"/>
        <w:rPr>
          <w:rFonts w:ascii="Arial" w:eastAsia="Times New Roman" w:hAnsi="Arial" w:cs="Arial"/>
          <w:lang w:eastAsia="pl-PL"/>
        </w:rPr>
      </w:pPr>
      <w:r w:rsidRPr="001C4F22">
        <w:rPr>
          <w:rFonts w:ascii="Arial" w:hAnsi="Arial" w:cs="Arial"/>
        </w:rPr>
        <w:t>W ramach priorytetu przewiduje się konkursowy tryb wyboru projektów.</w:t>
      </w:r>
    </w:p>
    <w:p w14:paraId="2C181D2B" w14:textId="19A5F26A" w:rsidR="001C4F22" w:rsidRPr="00B87C9F" w:rsidRDefault="001C4F22" w:rsidP="005D5676">
      <w:pPr>
        <w:spacing w:before="120" w:after="120"/>
        <w:rPr>
          <w:rFonts w:ascii="Arial" w:eastAsia="Times New Roman" w:hAnsi="Arial" w:cs="Arial"/>
          <w:lang w:eastAsia="pl-PL"/>
        </w:rPr>
      </w:pPr>
      <w:r w:rsidRPr="001C4F22">
        <w:rPr>
          <w:rFonts w:ascii="Arial" w:eastAsia="Times New Roman" w:hAnsi="Arial" w:cs="Arial"/>
        </w:rPr>
        <w:t xml:space="preserve">Wybór projektów do dofinansowania odbywać się będzie </w:t>
      </w:r>
      <w:r w:rsidR="00AE45C0" w:rsidRPr="001C4F22">
        <w:rPr>
          <w:rFonts w:ascii="Arial" w:eastAsia="Times New Roman" w:hAnsi="Arial" w:cs="Arial"/>
        </w:rPr>
        <w:t>w</w:t>
      </w:r>
      <w:r w:rsidR="00AE45C0">
        <w:rPr>
          <w:rFonts w:ascii="Arial" w:eastAsia="Times New Roman" w:hAnsi="Arial" w:cs="Arial"/>
        </w:rPr>
        <w:t> </w:t>
      </w:r>
      <w:r w:rsidRPr="001C4F22">
        <w:rPr>
          <w:rFonts w:ascii="Arial" w:eastAsia="Times New Roman" w:hAnsi="Arial" w:cs="Arial"/>
        </w:rPr>
        <w:t xml:space="preserve">oparciu </w:t>
      </w:r>
      <w:r w:rsidR="00AE45C0" w:rsidRPr="001C4F22">
        <w:rPr>
          <w:rFonts w:ascii="Arial" w:eastAsia="Times New Roman" w:hAnsi="Arial" w:cs="Arial"/>
        </w:rPr>
        <w:t>o</w:t>
      </w:r>
      <w:r w:rsidR="00AE45C0">
        <w:rPr>
          <w:rFonts w:ascii="Arial" w:eastAsia="Times New Roman" w:hAnsi="Arial" w:cs="Arial"/>
        </w:rPr>
        <w:t> </w:t>
      </w:r>
      <w:r w:rsidRPr="001C4F22">
        <w:rPr>
          <w:rFonts w:ascii="Arial" w:eastAsia="Times New Roman" w:hAnsi="Arial" w:cs="Arial"/>
        </w:rPr>
        <w:t xml:space="preserve">kryteria wyboru przyjęte przez Komitet Monitorujący </w:t>
      </w:r>
      <w:r w:rsidRPr="001C4F22">
        <w:rPr>
          <w:rFonts w:ascii="Arial" w:eastAsia="Times New Roman" w:hAnsi="Arial" w:cs="Arial"/>
          <w:bCs/>
          <w:iCs/>
          <w:lang w:eastAsia="pl-PL"/>
        </w:rPr>
        <w:t>RPO WP 2014-2020</w:t>
      </w:r>
      <w:r w:rsidRPr="001C4F22">
        <w:rPr>
          <w:rFonts w:ascii="Arial" w:eastAsia="Times New Roman" w:hAnsi="Arial" w:cs="Arial"/>
        </w:rPr>
        <w:t xml:space="preserve">, opracowane przy uwzględnieniu takich aspektów jak: obiektywność, precyzyjność, mierzalność, spójność, rozłączność. Kryteria wyboru będą służyły zapewnieniu efektywnej </w:t>
      </w:r>
      <w:r w:rsidR="00AE45C0" w:rsidRPr="001C4F22">
        <w:rPr>
          <w:rFonts w:ascii="Arial" w:eastAsia="Times New Roman" w:hAnsi="Arial" w:cs="Arial"/>
        </w:rPr>
        <w:t>i</w:t>
      </w:r>
      <w:r w:rsidR="00AE45C0">
        <w:rPr>
          <w:rFonts w:ascii="Arial" w:eastAsia="Times New Roman" w:hAnsi="Arial" w:cs="Arial"/>
        </w:rPr>
        <w:t> </w:t>
      </w:r>
      <w:r w:rsidRPr="001C4F22">
        <w:rPr>
          <w:rFonts w:ascii="Arial" w:eastAsia="Times New Roman" w:hAnsi="Arial" w:cs="Arial"/>
        </w:rPr>
        <w:t>prawidłowej realizacji priorytetu inwestycyjnego.</w:t>
      </w:r>
    </w:p>
    <w:p w14:paraId="3423BC7C" w14:textId="2731C0BF" w:rsidR="001C4F22" w:rsidRPr="001C4F22" w:rsidRDefault="001C4F22" w:rsidP="005D5676">
      <w:pPr>
        <w:autoSpaceDE w:val="0"/>
        <w:autoSpaceDN w:val="0"/>
        <w:adjustRightInd w:val="0"/>
        <w:spacing w:before="120" w:after="120"/>
        <w:rPr>
          <w:rFonts w:ascii="Arial" w:hAnsi="Arial" w:cs="Arial"/>
        </w:rPr>
      </w:pPr>
      <w:r w:rsidRPr="001C4F22">
        <w:rPr>
          <w:rFonts w:ascii="Arial" w:hAnsi="Arial" w:cs="Arial"/>
        </w:rPr>
        <w:t xml:space="preserve">Szczegółowe kryteria, zasady wyboru </w:t>
      </w:r>
      <w:r w:rsidR="00AE45C0" w:rsidRPr="001C4F22">
        <w:rPr>
          <w:rFonts w:ascii="Arial" w:hAnsi="Arial" w:cs="Arial"/>
        </w:rPr>
        <w:t>i</w:t>
      </w:r>
      <w:r w:rsidR="00AE45C0">
        <w:rPr>
          <w:rFonts w:ascii="Arial" w:hAnsi="Arial" w:cs="Arial"/>
        </w:rPr>
        <w:t> </w:t>
      </w:r>
      <w:r w:rsidRPr="001C4F22">
        <w:rPr>
          <w:rFonts w:ascii="Arial" w:hAnsi="Arial" w:cs="Arial"/>
        </w:rPr>
        <w:t>realizacji projektów zostaną określone w dokumentach wdrożeniowych.</w:t>
      </w:r>
    </w:p>
    <w:p w14:paraId="5A02ADEC" w14:textId="382822FC" w:rsidR="001C4F22" w:rsidRPr="001C4F22" w:rsidRDefault="001C4F22" w:rsidP="005D5676">
      <w:pPr>
        <w:autoSpaceDE w:val="0"/>
        <w:autoSpaceDN w:val="0"/>
        <w:adjustRightInd w:val="0"/>
        <w:spacing w:before="120" w:after="0"/>
        <w:rPr>
          <w:rFonts w:ascii="Arial" w:eastAsia="Times New Roman" w:hAnsi="Arial" w:cs="Arial"/>
        </w:rPr>
      </w:pPr>
      <w:r w:rsidRPr="001C4F22">
        <w:rPr>
          <w:rFonts w:ascii="Arial" w:hAnsi="Arial" w:cs="Arial"/>
        </w:rPr>
        <w:lastRenderedPageBreak/>
        <w:t xml:space="preserve">Należy zaznaczyć, iż </w:t>
      </w:r>
      <w:r w:rsidR="00AE45C0" w:rsidRPr="001C4F22">
        <w:rPr>
          <w:rFonts w:ascii="Arial" w:hAnsi="Arial" w:cs="Arial"/>
        </w:rPr>
        <w:t>w</w:t>
      </w:r>
      <w:r w:rsidR="00AE45C0">
        <w:rPr>
          <w:rFonts w:ascii="Arial" w:hAnsi="Arial" w:cs="Arial"/>
        </w:rPr>
        <w:t> </w:t>
      </w:r>
      <w:r w:rsidRPr="001C4F22">
        <w:rPr>
          <w:rFonts w:ascii="Arial" w:hAnsi="Arial" w:cs="Arial"/>
        </w:rPr>
        <w:t>ramach niniejszego priorytetu:</w:t>
      </w:r>
    </w:p>
    <w:p w14:paraId="33D71E83" w14:textId="3F8F4AE6" w:rsidR="001C4F22" w:rsidRPr="00795DA0" w:rsidRDefault="001C4F22" w:rsidP="005D5676">
      <w:pPr>
        <w:numPr>
          <w:ilvl w:val="0"/>
          <w:numId w:val="46"/>
        </w:numPr>
        <w:tabs>
          <w:tab w:val="left" w:pos="426"/>
        </w:tabs>
        <w:autoSpaceDE w:val="0"/>
        <w:autoSpaceDN w:val="0"/>
        <w:adjustRightInd w:val="0"/>
        <w:spacing w:after="0"/>
        <w:ind w:left="426"/>
        <w:contextualSpacing/>
        <w:rPr>
          <w:rFonts w:ascii="Arial" w:hAnsi="Arial"/>
        </w:rPr>
      </w:pPr>
      <w:r w:rsidRPr="00B04FE2">
        <w:rPr>
          <w:rFonts w:ascii="Arial" w:hAnsi="Arial"/>
        </w:rPr>
        <w:t>p</w:t>
      </w:r>
      <w:r w:rsidRPr="002068C4">
        <w:rPr>
          <w:rFonts w:ascii="Arial" w:hAnsi="Arial"/>
        </w:rPr>
        <w:t xml:space="preserve">riorytetową grupą docelową programu będą rodzice znajdujący się </w:t>
      </w:r>
      <w:r w:rsidR="00AE45C0" w:rsidRPr="002068C4">
        <w:rPr>
          <w:rFonts w:ascii="Arial" w:hAnsi="Arial"/>
        </w:rPr>
        <w:t>w</w:t>
      </w:r>
      <w:r w:rsidR="00AE45C0">
        <w:rPr>
          <w:rFonts w:ascii="Arial" w:hAnsi="Arial"/>
        </w:rPr>
        <w:t> </w:t>
      </w:r>
      <w:r w:rsidRPr="002068C4">
        <w:rPr>
          <w:rFonts w:ascii="Arial" w:hAnsi="Arial"/>
        </w:rPr>
        <w:t>najtrudniejszej sytuacji na rynku pracy;</w:t>
      </w:r>
    </w:p>
    <w:p w14:paraId="5EBA5105" w14:textId="1D34FF18" w:rsidR="001C4F22" w:rsidRPr="00E66A53" w:rsidRDefault="00AE45C0" w:rsidP="005D5676">
      <w:pPr>
        <w:numPr>
          <w:ilvl w:val="0"/>
          <w:numId w:val="46"/>
        </w:numPr>
        <w:tabs>
          <w:tab w:val="left" w:pos="426"/>
        </w:tabs>
        <w:autoSpaceDE w:val="0"/>
        <w:autoSpaceDN w:val="0"/>
        <w:adjustRightInd w:val="0"/>
        <w:spacing w:after="0"/>
        <w:ind w:left="426"/>
        <w:contextualSpacing/>
        <w:rPr>
          <w:rFonts w:ascii="Arial" w:hAnsi="Arial"/>
        </w:rPr>
      </w:pPr>
      <w:r w:rsidRPr="00C63C1C">
        <w:rPr>
          <w:rFonts w:ascii="Arial" w:hAnsi="Arial"/>
        </w:rPr>
        <w:t>w</w:t>
      </w:r>
      <w:r>
        <w:rPr>
          <w:rFonts w:ascii="Arial" w:hAnsi="Arial"/>
        </w:rPr>
        <w:t> </w:t>
      </w:r>
      <w:r w:rsidR="001C4F22" w:rsidRPr="00C63C1C">
        <w:rPr>
          <w:rFonts w:ascii="Arial" w:hAnsi="Arial"/>
        </w:rPr>
        <w:t>trakcie konstruowania kryteriów zostanie poło</w:t>
      </w:r>
      <w:r w:rsidR="001C4F22" w:rsidRPr="0082251D">
        <w:rPr>
          <w:rFonts w:ascii="Arial" w:hAnsi="Arial" w:hint="eastAsia"/>
        </w:rPr>
        <w:t>ż</w:t>
      </w:r>
      <w:r w:rsidR="001C4F22" w:rsidRPr="00C50237">
        <w:rPr>
          <w:rFonts w:ascii="Arial" w:hAnsi="Arial"/>
        </w:rPr>
        <w:t>ony szczególny nacisk na zapewnienie trwało</w:t>
      </w:r>
      <w:r w:rsidR="001C4F22" w:rsidRPr="00A32181">
        <w:rPr>
          <w:rFonts w:ascii="Arial" w:hAnsi="Arial" w:hint="eastAsia"/>
        </w:rPr>
        <w:t>ś</w:t>
      </w:r>
      <w:r w:rsidR="001C4F22" w:rsidRPr="00C06E51">
        <w:rPr>
          <w:rFonts w:ascii="Arial" w:hAnsi="Arial"/>
        </w:rPr>
        <w:t xml:space="preserve">ci utworzonych przy udziale wsparcia ze </w:t>
      </w:r>
      <w:r w:rsidR="001C4F22" w:rsidRPr="007D7AAF">
        <w:rPr>
          <w:rFonts w:ascii="Arial" w:hAnsi="Arial" w:hint="eastAsia"/>
        </w:rPr>
        <w:t>ś</w:t>
      </w:r>
      <w:r w:rsidR="001C4F22" w:rsidRPr="00907F48">
        <w:rPr>
          <w:rFonts w:ascii="Arial" w:hAnsi="Arial"/>
        </w:rPr>
        <w:t>rodków EFS miejsc opieki nad dziećmi do lat 3.</w:t>
      </w:r>
    </w:p>
    <w:p w14:paraId="2CC306F5" w14:textId="2D026951" w:rsidR="001C4F22" w:rsidRPr="001C4F22" w:rsidRDefault="001C4F22" w:rsidP="005D5676">
      <w:pPr>
        <w:spacing w:before="120" w:after="120"/>
        <w:rPr>
          <w:rFonts w:ascii="Arial" w:hAnsi="Arial" w:cs="Arial"/>
        </w:rPr>
      </w:pPr>
      <w:r w:rsidRPr="001C4F22">
        <w:rPr>
          <w:rFonts w:ascii="Arial" w:hAnsi="Arial" w:cs="Arial"/>
        </w:rPr>
        <w:t xml:space="preserve">Podejmowane działania będą zgodne </w:t>
      </w:r>
      <w:r w:rsidR="00AE45C0" w:rsidRPr="001C4F22">
        <w:rPr>
          <w:rFonts w:ascii="Arial" w:hAnsi="Arial" w:cs="Arial"/>
        </w:rPr>
        <w:t>z</w:t>
      </w:r>
      <w:r w:rsidR="00AE45C0">
        <w:rPr>
          <w:rFonts w:ascii="Arial" w:hAnsi="Arial" w:cs="Arial"/>
        </w:rPr>
        <w:t> </w:t>
      </w:r>
      <w:r w:rsidRPr="001C4F22">
        <w:rPr>
          <w:rFonts w:ascii="Arial" w:hAnsi="Arial" w:cs="Arial"/>
        </w:rPr>
        <w:t xml:space="preserve">Wytycznymi </w:t>
      </w:r>
      <w:r w:rsidR="00AE45C0" w:rsidRPr="001C4F22">
        <w:rPr>
          <w:rFonts w:ascii="Arial" w:hAnsi="Arial" w:cs="Arial"/>
        </w:rPr>
        <w:t>w</w:t>
      </w:r>
      <w:r w:rsidR="00AE45C0">
        <w:rPr>
          <w:rFonts w:ascii="Arial" w:hAnsi="Arial" w:cs="Arial"/>
        </w:rPr>
        <w:t> </w:t>
      </w:r>
      <w:r w:rsidRPr="001C4F22">
        <w:rPr>
          <w:rFonts w:ascii="Arial" w:hAnsi="Arial" w:cs="Arial"/>
        </w:rPr>
        <w:t xml:space="preserve">zakresie zasad realizacji przedsięwzięć </w:t>
      </w:r>
      <w:r w:rsidR="00AE45C0" w:rsidRPr="001C4F22">
        <w:rPr>
          <w:rFonts w:ascii="Arial" w:hAnsi="Arial" w:cs="Arial"/>
        </w:rPr>
        <w:t>z</w:t>
      </w:r>
      <w:r w:rsidR="00AE45C0">
        <w:rPr>
          <w:rFonts w:ascii="Arial" w:hAnsi="Arial" w:cs="Arial"/>
        </w:rPr>
        <w:t> </w:t>
      </w:r>
      <w:r w:rsidRPr="001C4F22">
        <w:rPr>
          <w:rFonts w:ascii="Arial" w:hAnsi="Arial" w:cs="Arial"/>
        </w:rPr>
        <w:t xml:space="preserve">udziałem środków Europejskiego Funduszu Społecznego na lata 2014-2020 </w:t>
      </w:r>
      <w:r w:rsidR="00AE45C0" w:rsidRPr="001C4F22">
        <w:rPr>
          <w:rFonts w:ascii="Arial" w:hAnsi="Arial" w:cs="Arial"/>
        </w:rPr>
        <w:t>w</w:t>
      </w:r>
      <w:r w:rsidR="00AE45C0">
        <w:rPr>
          <w:rFonts w:ascii="Arial" w:hAnsi="Arial" w:cs="Arial"/>
        </w:rPr>
        <w:t> </w:t>
      </w:r>
      <w:r w:rsidRPr="001C4F22">
        <w:rPr>
          <w:rFonts w:ascii="Arial" w:hAnsi="Arial" w:cs="Arial"/>
        </w:rPr>
        <w:t>obszarze rynku pracy.</w:t>
      </w:r>
    </w:p>
    <w:p w14:paraId="50EEAC2F" w14:textId="416A01E2" w:rsidR="001C4F22" w:rsidRPr="001C4F22" w:rsidRDefault="001C4F22" w:rsidP="005D5676">
      <w:pPr>
        <w:spacing w:after="120"/>
        <w:rPr>
          <w:rFonts w:ascii="Arial" w:eastAsia="Times New Roman" w:hAnsi="Arial" w:cs="Arial"/>
        </w:rPr>
      </w:pPr>
      <w:r w:rsidRPr="001C4F22">
        <w:rPr>
          <w:rFonts w:ascii="Arial" w:eastAsia="Times New Roman" w:hAnsi="Arial" w:cs="Arial"/>
        </w:rPr>
        <w:t xml:space="preserve">Z uwagi na horyzontalny wymiar polityk zrównoważonego rozwoju, równości szans </w:t>
      </w:r>
      <w:r w:rsidR="00AE45C0" w:rsidRPr="001C4F22">
        <w:rPr>
          <w:rFonts w:ascii="Arial" w:eastAsia="Times New Roman" w:hAnsi="Arial" w:cs="Arial"/>
        </w:rPr>
        <w:t>i</w:t>
      </w:r>
      <w:r w:rsidR="00AE45C0">
        <w:rPr>
          <w:rFonts w:ascii="Arial" w:eastAsia="Times New Roman" w:hAnsi="Arial" w:cs="Arial"/>
        </w:rPr>
        <w:t> </w:t>
      </w:r>
      <w:r w:rsidRPr="001C4F22">
        <w:rPr>
          <w:rFonts w:ascii="Arial" w:eastAsia="Times New Roman" w:hAnsi="Arial" w:cs="Arial"/>
        </w:rPr>
        <w:t xml:space="preserve">zapobiegania dyskryminacji oraz promowania równouprawnienia kobiet </w:t>
      </w:r>
      <w:r w:rsidR="00AE45C0" w:rsidRPr="001C4F22">
        <w:rPr>
          <w:rFonts w:ascii="Arial" w:eastAsia="Times New Roman" w:hAnsi="Arial" w:cs="Arial"/>
        </w:rPr>
        <w:t>i</w:t>
      </w:r>
      <w:r w:rsidR="00AE45C0">
        <w:rPr>
          <w:rFonts w:ascii="Arial" w:eastAsia="Times New Roman" w:hAnsi="Arial" w:cs="Arial"/>
        </w:rPr>
        <w:t> </w:t>
      </w:r>
      <w:r w:rsidRPr="001C4F22">
        <w:rPr>
          <w:rFonts w:ascii="Arial" w:eastAsia="Times New Roman" w:hAnsi="Arial" w:cs="Arial"/>
        </w:rPr>
        <w:t>mężczyzn, będą one przestrzegane na każdym etapie realizacji Programu.</w:t>
      </w:r>
    </w:p>
    <w:p w14:paraId="6F507657" w14:textId="36C0FF1F" w:rsidR="001C4F22" w:rsidRPr="001C4F22" w:rsidRDefault="001C4F22" w:rsidP="005D5676">
      <w:pPr>
        <w:autoSpaceDE w:val="0"/>
        <w:autoSpaceDN w:val="0"/>
        <w:adjustRightInd w:val="0"/>
        <w:spacing w:after="120"/>
        <w:rPr>
          <w:rFonts w:ascii="Arial" w:hAnsi="Arial" w:cs="Arial"/>
        </w:rPr>
      </w:pPr>
      <w:r w:rsidRPr="001C4F22">
        <w:rPr>
          <w:rFonts w:ascii="Arial" w:hAnsi="Arial" w:cs="Arial"/>
        </w:rPr>
        <w:t xml:space="preserve">Na etapie wyboru projektów mogą zostać zastosowane dodatkowe kryteria wyboru premiujące projekty, </w:t>
      </w:r>
      <w:r w:rsidR="00AE45C0" w:rsidRPr="001C4F22">
        <w:rPr>
          <w:rFonts w:ascii="Arial" w:hAnsi="Arial" w:cs="Arial"/>
        </w:rPr>
        <w:t>w</w:t>
      </w:r>
      <w:r w:rsidR="00AE45C0">
        <w:rPr>
          <w:rFonts w:ascii="Arial" w:hAnsi="Arial" w:cs="Arial"/>
        </w:rPr>
        <w:t> </w:t>
      </w:r>
      <w:r w:rsidRPr="001C4F22">
        <w:rPr>
          <w:rFonts w:ascii="Arial" w:hAnsi="Arial" w:cs="Arial"/>
        </w:rPr>
        <w:t>których poprzez zaplanowane działania wspierana będą ww. polityki horyzontalne.</w:t>
      </w:r>
    </w:p>
    <w:p w14:paraId="7CD8DDB0" w14:textId="211CD062" w:rsidR="001C4F22" w:rsidRPr="001C4F22" w:rsidRDefault="001C4F22" w:rsidP="00B87C9F">
      <w:pPr>
        <w:spacing w:before="160" w:after="160"/>
        <w:rPr>
          <w:rFonts w:ascii="Arial" w:hAnsi="Arial" w:cs="Arial"/>
        </w:rPr>
      </w:pPr>
      <w:r w:rsidRPr="001C4F22">
        <w:rPr>
          <w:rFonts w:ascii="Arial" w:hAnsi="Arial"/>
        </w:rPr>
        <w:t xml:space="preserve">W ramach PI 8iv będą stosowane klauzule społeczne </w:t>
      </w:r>
      <w:r w:rsidR="00AE45C0" w:rsidRPr="001C4F22">
        <w:rPr>
          <w:rFonts w:ascii="Arial" w:hAnsi="Arial"/>
        </w:rPr>
        <w:t>w</w:t>
      </w:r>
      <w:r w:rsidR="00AE45C0">
        <w:rPr>
          <w:rFonts w:ascii="Arial" w:hAnsi="Arial"/>
        </w:rPr>
        <w:t> </w:t>
      </w:r>
      <w:r w:rsidRPr="001C4F22">
        <w:rPr>
          <w:rFonts w:ascii="Arial" w:hAnsi="Arial"/>
        </w:rPr>
        <w:t xml:space="preserve">zakresie </w:t>
      </w:r>
      <w:r w:rsidR="00AE45C0" w:rsidRPr="001C4F22">
        <w:rPr>
          <w:rFonts w:ascii="Arial" w:hAnsi="Arial"/>
        </w:rPr>
        <w:t>i</w:t>
      </w:r>
      <w:r w:rsidR="00AE45C0">
        <w:rPr>
          <w:rFonts w:ascii="Arial" w:hAnsi="Arial"/>
        </w:rPr>
        <w:t> </w:t>
      </w:r>
      <w:r w:rsidRPr="001C4F22">
        <w:rPr>
          <w:rFonts w:ascii="Arial" w:hAnsi="Arial"/>
        </w:rPr>
        <w:t>trybie określonym przez ministra właściwego ds. rozwoju regionalnego</w:t>
      </w:r>
    </w:p>
    <w:p w14:paraId="56958A3C" w14:textId="1AD722E1" w:rsidR="001C4F22" w:rsidRPr="00B87C9F" w:rsidRDefault="001C4F22" w:rsidP="00B87C9F">
      <w:pPr>
        <w:pStyle w:val="Nagwek6"/>
        <w:spacing w:before="160" w:after="160"/>
        <w:rPr>
          <w:rFonts w:ascii="Arial" w:hAnsi="Arial" w:cs="Arial"/>
          <w:sz w:val="20"/>
          <w:szCs w:val="20"/>
        </w:rPr>
      </w:pPr>
      <w:bookmarkStart w:id="383" w:name="_Toc181624988"/>
      <w:r w:rsidRPr="00B87C9F">
        <w:rPr>
          <w:rFonts w:ascii="Arial" w:hAnsi="Arial" w:cs="Arial"/>
          <w:sz w:val="20"/>
          <w:szCs w:val="20"/>
        </w:rPr>
        <w:t>2.A.6.3 Planowane wykorzystanie instrumentów finansowych</w:t>
      </w:r>
      <w:bookmarkEnd w:id="383"/>
    </w:p>
    <w:p w14:paraId="41E50F24" w14:textId="77777777" w:rsidR="001C4F22" w:rsidRPr="001C4F22" w:rsidRDefault="001C4F22" w:rsidP="00B87C9F">
      <w:pPr>
        <w:spacing w:before="160" w:after="160"/>
        <w:rPr>
          <w:rFonts w:ascii="Arial" w:hAnsi="Arial" w:cs="Arial"/>
          <w:bCs/>
          <w:i/>
          <w:iCs/>
          <w:sz w:val="20"/>
          <w:szCs w:val="20"/>
        </w:rPr>
      </w:pPr>
      <w:r w:rsidRPr="001C4F22">
        <w:rPr>
          <w:rFonts w:ascii="Arial" w:hAnsi="Arial" w:cs="Arial"/>
          <w:iCs/>
        </w:rPr>
        <w:t>W ramach niniejszego priorytetu nie przewiduje się wykorzystania instrumentów finansowych.</w:t>
      </w:r>
    </w:p>
    <w:p w14:paraId="2F779B7A" w14:textId="4608656F" w:rsidR="001C4F22" w:rsidRPr="00AB0BE0" w:rsidRDefault="001C4F22" w:rsidP="00AB0BE0">
      <w:pPr>
        <w:pStyle w:val="Nagwek6"/>
        <w:spacing w:after="160"/>
        <w:rPr>
          <w:rFonts w:ascii="Arial" w:hAnsi="Arial" w:cs="Arial"/>
          <w:sz w:val="20"/>
          <w:szCs w:val="20"/>
        </w:rPr>
      </w:pPr>
      <w:bookmarkStart w:id="384" w:name="_Toc181624989"/>
      <w:r w:rsidRPr="00AB0BE0">
        <w:rPr>
          <w:rFonts w:ascii="Arial" w:hAnsi="Arial" w:cs="Arial"/>
          <w:sz w:val="20"/>
          <w:szCs w:val="20"/>
        </w:rPr>
        <w:t>2.A.6.4 Planowane wykorzystanie dużych projektów</w:t>
      </w:r>
      <w:bookmarkEnd w:id="384"/>
    </w:p>
    <w:p w14:paraId="1A945DFB" w14:textId="37C9A0FB" w:rsidR="001C4F22" w:rsidRPr="001C4F22" w:rsidRDefault="001C4F22" w:rsidP="00AB0BE0">
      <w:pPr>
        <w:spacing w:after="160"/>
        <w:rPr>
          <w:rFonts w:ascii="Arial" w:hAnsi="Arial" w:cs="Arial"/>
          <w:sz w:val="20"/>
          <w:szCs w:val="20"/>
        </w:rPr>
      </w:pPr>
      <w:r w:rsidRPr="001C4F22">
        <w:rPr>
          <w:rFonts w:ascii="Arial" w:hAnsi="Arial" w:cs="Arial"/>
          <w:spacing w:val="4"/>
        </w:rPr>
        <w:t xml:space="preserve">W ramach niniejszego priorytetu nie przewiduje się wsparcia dużych projektów w rozumieniu art. 100 Rozporządzenia Parlamentu Europejskiego </w:t>
      </w:r>
      <w:r w:rsidR="00AE45C0" w:rsidRPr="001C4F22">
        <w:rPr>
          <w:rFonts w:ascii="Arial" w:hAnsi="Arial" w:cs="Arial"/>
          <w:spacing w:val="4"/>
        </w:rPr>
        <w:t>i</w:t>
      </w:r>
      <w:r w:rsidR="00AE45C0">
        <w:rPr>
          <w:rFonts w:ascii="Arial" w:hAnsi="Arial" w:cs="Arial"/>
          <w:spacing w:val="4"/>
        </w:rPr>
        <w:t> </w:t>
      </w:r>
      <w:r w:rsidRPr="001C4F22">
        <w:rPr>
          <w:rFonts w:ascii="Arial" w:hAnsi="Arial" w:cs="Arial"/>
          <w:spacing w:val="4"/>
        </w:rPr>
        <w:t xml:space="preserve">Rady (UE) Nr 1303/2013 </w:t>
      </w:r>
      <w:r w:rsidR="00AE45C0" w:rsidRPr="001C4F22">
        <w:rPr>
          <w:rFonts w:ascii="Arial" w:hAnsi="Arial" w:cs="Arial"/>
          <w:spacing w:val="4"/>
        </w:rPr>
        <w:t>z</w:t>
      </w:r>
      <w:r w:rsidR="00AE45C0">
        <w:rPr>
          <w:rFonts w:ascii="Arial" w:hAnsi="Arial" w:cs="Arial"/>
          <w:spacing w:val="4"/>
        </w:rPr>
        <w:t> </w:t>
      </w:r>
      <w:r w:rsidRPr="001C4F22">
        <w:rPr>
          <w:rFonts w:ascii="Arial" w:hAnsi="Arial" w:cs="Arial"/>
          <w:spacing w:val="4"/>
        </w:rPr>
        <w:t>dnia 17 grudnia 2013 r.</w:t>
      </w:r>
    </w:p>
    <w:p w14:paraId="4019C70E" w14:textId="18F2A358" w:rsidR="008079E6" w:rsidRPr="00AB0BE0" w:rsidRDefault="008079E6" w:rsidP="00AB0BE0">
      <w:pPr>
        <w:pStyle w:val="Nagwek6"/>
        <w:spacing w:after="160"/>
        <w:rPr>
          <w:rFonts w:ascii="Arial" w:hAnsi="Arial" w:cs="Arial"/>
          <w:sz w:val="20"/>
          <w:szCs w:val="20"/>
        </w:rPr>
      </w:pPr>
      <w:bookmarkStart w:id="385" w:name="_Toc181624990"/>
      <w:r w:rsidRPr="00AB0BE0">
        <w:rPr>
          <w:rFonts w:ascii="Arial" w:hAnsi="Arial" w:cs="Arial"/>
          <w:sz w:val="20"/>
          <w:szCs w:val="20"/>
        </w:rPr>
        <w:t xml:space="preserve">2.A.6.5 Wskaźniki produktu </w:t>
      </w:r>
      <w:r w:rsidR="00AE45C0" w:rsidRPr="00AB0BE0">
        <w:rPr>
          <w:rFonts w:ascii="Arial" w:hAnsi="Arial" w:cs="Arial"/>
          <w:sz w:val="20"/>
          <w:szCs w:val="20"/>
        </w:rPr>
        <w:t>w </w:t>
      </w:r>
      <w:r w:rsidRPr="00AB0BE0">
        <w:rPr>
          <w:rFonts w:ascii="Arial" w:hAnsi="Arial" w:cs="Arial"/>
          <w:sz w:val="20"/>
          <w:szCs w:val="20"/>
        </w:rPr>
        <w:t xml:space="preserve">podziale na priorytety inwestycyjne oraz, </w:t>
      </w:r>
      <w:r w:rsidR="00AE45C0" w:rsidRPr="00AB0BE0">
        <w:rPr>
          <w:rFonts w:ascii="Arial" w:hAnsi="Arial" w:cs="Arial"/>
          <w:sz w:val="20"/>
          <w:szCs w:val="20"/>
        </w:rPr>
        <w:t>w </w:t>
      </w:r>
      <w:r w:rsidRPr="00AB0BE0">
        <w:rPr>
          <w:rFonts w:ascii="Arial" w:hAnsi="Arial" w:cs="Arial"/>
          <w:sz w:val="20"/>
          <w:szCs w:val="20"/>
        </w:rPr>
        <w:t>stosownych przypadkach, na kategorie regionu</w:t>
      </w:r>
      <w:bookmarkEnd w:id="385"/>
    </w:p>
    <w:p w14:paraId="37F6457E" w14:textId="6EB0AD04" w:rsidR="008079E6" w:rsidRPr="008079E6" w:rsidRDefault="008079E6" w:rsidP="00AB0BE0">
      <w:pPr>
        <w:autoSpaceDE w:val="0"/>
        <w:autoSpaceDN w:val="0"/>
        <w:adjustRightInd w:val="0"/>
        <w:spacing w:before="120" w:after="160" w:line="240" w:lineRule="auto"/>
        <w:rPr>
          <w:rFonts w:ascii="Arial" w:hAnsi="Arial" w:cs="Arial"/>
          <w:i/>
          <w:sz w:val="20"/>
          <w:szCs w:val="20"/>
        </w:rPr>
      </w:pPr>
      <w:r w:rsidRPr="008079E6">
        <w:rPr>
          <w:rFonts w:ascii="Arial" w:hAnsi="Arial" w:cs="Arial"/>
          <w:i/>
          <w:sz w:val="20"/>
          <w:szCs w:val="20"/>
        </w:rPr>
        <w:t xml:space="preserve">Tabela 5: Wspólne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 xml:space="preserve">specyficzne dla programu wskaźniki produktu (wg priorytetu inwestycyjnego, w podziale na kategorie regionów -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EFS oraz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stosownych przypadkach w odniesieniu do EFRR) - </w:t>
      </w:r>
      <w:r w:rsidRPr="008079E6">
        <w:rPr>
          <w:rFonts w:ascii="Arial" w:eastAsia="Times New Roman" w:hAnsi="Arial" w:cs="Arial"/>
          <w:i/>
          <w:sz w:val="20"/>
          <w:szCs w:val="20"/>
        </w:rPr>
        <w:t>PI 8iv</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8iv"/>
        <w:tblDescription w:val="Tabela przedstawia wspólne i specyficzne dla programu wskaźniki produktu (wg priorytetu inwestycyjnego, w podziale na kategorie regionów - w odniesieniu do EFS oraz w stosownych przypadkach w odniesieniu do EFRR) - PI 8iv."/>
      </w:tblPr>
      <w:tblGrid>
        <w:gridCol w:w="515"/>
        <w:gridCol w:w="2704"/>
        <w:gridCol w:w="709"/>
        <w:gridCol w:w="851"/>
        <w:gridCol w:w="1417"/>
        <w:gridCol w:w="425"/>
        <w:gridCol w:w="426"/>
        <w:gridCol w:w="425"/>
        <w:gridCol w:w="1276"/>
        <w:gridCol w:w="1085"/>
      </w:tblGrid>
      <w:tr w:rsidR="00B04FE2" w:rsidRPr="008079E6" w14:paraId="5124F6E1" w14:textId="77777777" w:rsidTr="008079E6">
        <w:trPr>
          <w:trHeight w:val="1015"/>
          <w:jc w:val="center"/>
        </w:trPr>
        <w:tc>
          <w:tcPr>
            <w:tcW w:w="515" w:type="dxa"/>
            <w:vMerge w:val="restart"/>
            <w:shd w:val="clear" w:color="auto" w:fill="D9D9D9"/>
            <w:textDirection w:val="btLr"/>
            <w:vAlign w:val="center"/>
          </w:tcPr>
          <w:p w14:paraId="7DD4D1B4"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2704" w:type="dxa"/>
            <w:vMerge w:val="restart"/>
            <w:shd w:val="clear" w:color="auto" w:fill="D9D9D9"/>
            <w:textDirection w:val="btLr"/>
            <w:vAlign w:val="center"/>
          </w:tcPr>
          <w:p w14:paraId="687DEBE9" w14:textId="77777777" w:rsidR="008079E6" w:rsidRPr="00795DA0" w:rsidRDefault="008079E6" w:rsidP="005D5676">
            <w:pPr>
              <w:spacing w:after="0" w:line="240" w:lineRule="auto"/>
              <w:ind w:left="113" w:right="113"/>
              <w:rPr>
                <w:rFonts w:ascii="Arial" w:hAnsi="Arial"/>
                <w:b/>
                <w:sz w:val="16"/>
              </w:rPr>
            </w:pPr>
            <w:r w:rsidRPr="00795DA0">
              <w:rPr>
                <w:rFonts w:ascii="Arial" w:hAnsi="Arial"/>
                <w:b/>
                <w:sz w:val="16"/>
              </w:rPr>
              <w:t>Wskaźnik</w:t>
            </w:r>
          </w:p>
        </w:tc>
        <w:tc>
          <w:tcPr>
            <w:tcW w:w="709" w:type="dxa"/>
            <w:vMerge w:val="restart"/>
            <w:shd w:val="clear" w:color="auto" w:fill="D9D9D9"/>
            <w:textDirection w:val="btLr"/>
            <w:vAlign w:val="center"/>
          </w:tcPr>
          <w:p w14:paraId="41D03DDC" w14:textId="77777777" w:rsidR="008079E6" w:rsidRPr="00076DF0" w:rsidRDefault="008079E6" w:rsidP="005D5676">
            <w:pPr>
              <w:spacing w:after="0" w:line="240" w:lineRule="auto"/>
              <w:ind w:left="113" w:right="113"/>
              <w:rPr>
                <w:rFonts w:ascii="Arial" w:hAnsi="Arial"/>
                <w:b/>
                <w:sz w:val="16"/>
              </w:rPr>
            </w:pPr>
            <w:r w:rsidRPr="00C63C1C">
              <w:rPr>
                <w:rFonts w:ascii="Arial" w:hAnsi="Arial"/>
                <w:b/>
                <w:sz w:val="16"/>
              </w:rPr>
              <w:t>Jednostka pomiaru</w:t>
            </w:r>
          </w:p>
        </w:tc>
        <w:tc>
          <w:tcPr>
            <w:tcW w:w="851" w:type="dxa"/>
            <w:vMerge w:val="restart"/>
            <w:shd w:val="clear" w:color="auto" w:fill="D9D9D9"/>
            <w:textDirection w:val="btLr"/>
            <w:vAlign w:val="center"/>
          </w:tcPr>
          <w:p w14:paraId="6CE1F032"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Fundusz</w:t>
            </w:r>
          </w:p>
        </w:tc>
        <w:tc>
          <w:tcPr>
            <w:tcW w:w="1417" w:type="dxa"/>
            <w:vMerge w:val="restart"/>
            <w:shd w:val="clear" w:color="auto" w:fill="D9D9D9"/>
            <w:textDirection w:val="btLr"/>
            <w:vAlign w:val="center"/>
          </w:tcPr>
          <w:p w14:paraId="53191478" w14:textId="363A4590" w:rsidR="008079E6" w:rsidRPr="00765817" w:rsidRDefault="008079E6" w:rsidP="00C336EF">
            <w:pPr>
              <w:spacing w:after="0" w:line="240" w:lineRule="auto"/>
              <w:ind w:left="113" w:right="113"/>
              <w:rPr>
                <w:rFonts w:ascii="Arial" w:hAnsi="Arial"/>
                <w:b/>
                <w:sz w:val="16"/>
              </w:rPr>
            </w:pPr>
            <w:r w:rsidRPr="007D7AAF">
              <w:rPr>
                <w:rFonts w:ascii="Arial" w:hAnsi="Arial"/>
                <w:b/>
                <w:sz w:val="16"/>
              </w:rPr>
              <w:t>Kategoria regionu</w:t>
            </w:r>
            <w:r w:rsidR="00C336EF">
              <w:rPr>
                <w:rFonts w:ascii="Arial" w:hAnsi="Arial"/>
                <w:b/>
                <w:sz w:val="16"/>
              </w:rPr>
              <w:t xml:space="preserve"> </w:t>
            </w:r>
            <w:r w:rsidRPr="00907F48">
              <w:rPr>
                <w:rFonts w:ascii="Arial" w:hAnsi="Arial"/>
                <w:b/>
                <w:sz w:val="16"/>
              </w:rPr>
              <w:t>(</w:t>
            </w:r>
            <w:r w:rsidR="00AE45C0" w:rsidRPr="00907F48">
              <w:rPr>
                <w:rFonts w:ascii="Arial" w:hAnsi="Arial"/>
                <w:b/>
                <w:sz w:val="16"/>
              </w:rPr>
              <w:t>w</w:t>
            </w:r>
            <w:r w:rsidR="00AE45C0">
              <w:rPr>
                <w:rFonts w:ascii="Arial" w:hAnsi="Arial"/>
                <w:b/>
                <w:sz w:val="16"/>
              </w:rPr>
              <w:t> </w:t>
            </w:r>
            <w:r w:rsidRPr="00E66A53">
              <w:rPr>
                <w:rFonts w:ascii="Arial" w:hAnsi="Arial"/>
                <w:b/>
                <w:sz w:val="16"/>
              </w:rPr>
              <w:t>stosownych przypadkach)</w:t>
            </w:r>
          </w:p>
        </w:tc>
        <w:tc>
          <w:tcPr>
            <w:tcW w:w="1276" w:type="dxa"/>
            <w:gridSpan w:val="3"/>
            <w:shd w:val="clear" w:color="auto" w:fill="D9D9D9"/>
            <w:textDirection w:val="btLr"/>
            <w:vAlign w:val="center"/>
          </w:tcPr>
          <w:p w14:paraId="04332CB1" w14:textId="77777777" w:rsidR="008079E6" w:rsidRPr="005A6813" w:rsidRDefault="008079E6" w:rsidP="005D5676">
            <w:pPr>
              <w:spacing w:after="0" w:line="240" w:lineRule="auto"/>
              <w:ind w:left="113" w:right="113"/>
              <w:rPr>
                <w:rFonts w:ascii="Arial" w:hAnsi="Arial"/>
                <w:b/>
                <w:sz w:val="16"/>
              </w:rPr>
            </w:pPr>
            <w:r w:rsidRPr="00F911C1">
              <w:rPr>
                <w:rFonts w:ascii="Arial" w:hAnsi="Arial"/>
                <w:b/>
                <w:sz w:val="16"/>
              </w:rPr>
              <w:t>Wartość docelowa (2023)</w:t>
            </w:r>
          </w:p>
        </w:tc>
        <w:tc>
          <w:tcPr>
            <w:tcW w:w="1276" w:type="dxa"/>
            <w:vMerge w:val="restart"/>
            <w:shd w:val="clear" w:color="auto" w:fill="D9D9D9"/>
            <w:textDirection w:val="btLr"/>
            <w:vAlign w:val="center"/>
          </w:tcPr>
          <w:p w14:paraId="3A4647C3" w14:textId="77777777" w:rsidR="008079E6" w:rsidRPr="0092439B" w:rsidRDefault="008079E6" w:rsidP="005D5676">
            <w:pPr>
              <w:spacing w:after="0" w:line="240" w:lineRule="auto"/>
              <w:ind w:left="113" w:right="113"/>
              <w:rPr>
                <w:rFonts w:ascii="Arial" w:hAnsi="Arial"/>
                <w:b/>
                <w:sz w:val="16"/>
              </w:rPr>
            </w:pPr>
            <w:r w:rsidRPr="0092439B">
              <w:rPr>
                <w:rFonts w:ascii="Arial" w:hAnsi="Arial"/>
                <w:b/>
                <w:sz w:val="16"/>
              </w:rPr>
              <w:t>Źródło danych</w:t>
            </w:r>
          </w:p>
        </w:tc>
        <w:tc>
          <w:tcPr>
            <w:tcW w:w="1085" w:type="dxa"/>
            <w:vMerge w:val="restart"/>
            <w:shd w:val="clear" w:color="auto" w:fill="D9D9D9"/>
            <w:textDirection w:val="btLr"/>
            <w:vAlign w:val="center"/>
          </w:tcPr>
          <w:p w14:paraId="353BC5ED" w14:textId="77777777" w:rsidR="008079E6" w:rsidRPr="0092439B" w:rsidRDefault="008079E6" w:rsidP="005D5676">
            <w:pPr>
              <w:spacing w:after="0" w:line="240" w:lineRule="auto"/>
              <w:ind w:left="113" w:right="113"/>
              <w:rPr>
                <w:rFonts w:ascii="Arial" w:hAnsi="Arial"/>
                <w:b/>
                <w:sz w:val="16"/>
              </w:rPr>
            </w:pPr>
            <w:r w:rsidRPr="0092439B">
              <w:rPr>
                <w:rFonts w:ascii="Arial" w:hAnsi="Arial"/>
                <w:b/>
                <w:sz w:val="16"/>
              </w:rPr>
              <w:t>Częstotliwość pomiaru</w:t>
            </w:r>
          </w:p>
        </w:tc>
      </w:tr>
      <w:tr w:rsidR="00B04FE2" w:rsidRPr="008079E6" w14:paraId="7BFC8908" w14:textId="77777777" w:rsidTr="008079E6">
        <w:trPr>
          <w:trHeight w:val="840"/>
          <w:jc w:val="center"/>
        </w:trPr>
        <w:tc>
          <w:tcPr>
            <w:tcW w:w="515" w:type="dxa"/>
            <w:vMerge/>
            <w:shd w:val="clear" w:color="auto" w:fill="D9D9D9"/>
            <w:vAlign w:val="center"/>
          </w:tcPr>
          <w:p w14:paraId="121FF127" w14:textId="77777777" w:rsidR="008079E6" w:rsidRPr="0032066A" w:rsidRDefault="008079E6" w:rsidP="005D5676">
            <w:pPr>
              <w:spacing w:after="0" w:line="240" w:lineRule="auto"/>
              <w:rPr>
                <w:rFonts w:ascii="Arial" w:hAnsi="Arial"/>
                <w:b/>
                <w:sz w:val="16"/>
              </w:rPr>
            </w:pPr>
          </w:p>
        </w:tc>
        <w:tc>
          <w:tcPr>
            <w:tcW w:w="2704" w:type="dxa"/>
            <w:vMerge/>
            <w:shd w:val="clear" w:color="auto" w:fill="D9D9D9"/>
            <w:vAlign w:val="center"/>
          </w:tcPr>
          <w:p w14:paraId="6E732FB8" w14:textId="77777777" w:rsidR="008079E6" w:rsidRPr="0032066A" w:rsidRDefault="008079E6" w:rsidP="005D5676">
            <w:pPr>
              <w:spacing w:after="0" w:line="240" w:lineRule="auto"/>
              <w:rPr>
                <w:rFonts w:ascii="Arial" w:hAnsi="Arial"/>
                <w:b/>
                <w:sz w:val="16"/>
              </w:rPr>
            </w:pPr>
          </w:p>
        </w:tc>
        <w:tc>
          <w:tcPr>
            <w:tcW w:w="709" w:type="dxa"/>
            <w:vMerge/>
            <w:shd w:val="clear" w:color="auto" w:fill="D9D9D9"/>
            <w:vAlign w:val="center"/>
          </w:tcPr>
          <w:p w14:paraId="53FA9BC8" w14:textId="77777777" w:rsidR="008079E6" w:rsidRPr="0032066A" w:rsidRDefault="008079E6" w:rsidP="005D5676">
            <w:pPr>
              <w:spacing w:after="0" w:line="240" w:lineRule="auto"/>
              <w:rPr>
                <w:rFonts w:ascii="Arial" w:hAnsi="Arial"/>
                <w:b/>
                <w:sz w:val="16"/>
              </w:rPr>
            </w:pPr>
          </w:p>
        </w:tc>
        <w:tc>
          <w:tcPr>
            <w:tcW w:w="851" w:type="dxa"/>
            <w:vMerge/>
            <w:shd w:val="clear" w:color="auto" w:fill="D9D9D9"/>
            <w:vAlign w:val="center"/>
          </w:tcPr>
          <w:p w14:paraId="50371DE6" w14:textId="77777777" w:rsidR="008079E6" w:rsidRPr="0032066A" w:rsidRDefault="008079E6" w:rsidP="005D5676">
            <w:pPr>
              <w:spacing w:after="0" w:line="240" w:lineRule="auto"/>
              <w:rPr>
                <w:rFonts w:ascii="Arial" w:hAnsi="Arial"/>
                <w:b/>
                <w:sz w:val="16"/>
              </w:rPr>
            </w:pPr>
          </w:p>
        </w:tc>
        <w:tc>
          <w:tcPr>
            <w:tcW w:w="1417" w:type="dxa"/>
            <w:vMerge/>
            <w:shd w:val="clear" w:color="auto" w:fill="D9D9D9"/>
            <w:vAlign w:val="center"/>
          </w:tcPr>
          <w:p w14:paraId="6D82DD04" w14:textId="77777777" w:rsidR="008079E6" w:rsidRPr="0032066A" w:rsidRDefault="008079E6" w:rsidP="005D5676">
            <w:pPr>
              <w:spacing w:after="0" w:line="240" w:lineRule="auto"/>
              <w:rPr>
                <w:rFonts w:ascii="Arial" w:hAnsi="Arial"/>
                <w:b/>
                <w:sz w:val="16"/>
              </w:rPr>
            </w:pPr>
          </w:p>
        </w:tc>
        <w:tc>
          <w:tcPr>
            <w:tcW w:w="425" w:type="dxa"/>
            <w:shd w:val="clear" w:color="auto" w:fill="D9D9D9"/>
            <w:vAlign w:val="center"/>
          </w:tcPr>
          <w:p w14:paraId="5065C1D6"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426" w:type="dxa"/>
            <w:shd w:val="clear" w:color="auto" w:fill="D9D9D9"/>
            <w:vAlign w:val="center"/>
          </w:tcPr>
          <w:p w14:paraId="6ACA116C"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425" w:type="dxa"/>
            <w:shd w:val="clear" w:color="auto" w:fill="D9D9D9"/>
            <w:vAlign w:val="center"/>
          </w:tcPr>
          <w:p w14:paraId="650B3E8A"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1276" w:type="dxa"/>
            <w:vMerge/>
            <w:shd w:val="clear" w:color="auto" w:fill="D9D9D9"/>
            <w:vAlign w:val="center"/>
          </w:tcPr>
          <w:p w14:paraId="7B6B19F5" w14:textId="77777777" w:rsidR="008079E6" w:rsidRPr="0032066A" w:rsidRDefault="008079E6" w:rsidP="005D5676">
            <w:pPr>
              <w:spacing w:after="0" w:line="240" w:lineRule="auto"/>
              <w:rPr>
                <w:rFonts w:ascii="Arial" w:hAnsi="Arial"/>
                <w:b/>
                <w:sz w:val="16"/>
              </w:rPr>
            </w:pPr>
          </w:p>
        </w:tc>
        <w:tc>
          <w:tcPr>
            <w:tcW w:w="1085" w:type="dxa"/>
            <w:vMerge/>
            <w:shd w:val="clear" w:color="auto" w:fill="D9D9D9"/>
            <w:vAlign w:val="center"/>
          </w:tcPr>
          <w:p w14:paraId="56CFC670" w14:textId="77777777" w:rsidR="008079E6" w:rsidRPr="0032066A" w:rsidRDefault="008079E6" w:rsidP="005D5676">
            <w:pPr>
              <w:spacing w:after="0" w:line="240" w:lineRule="auto"/>
              <w:rPr>
                <w:rFonts w:ascii="Arial" w:hAnsi="Arial"/>
                <w:b/>
                <w:sz w:val="16"/>
              </w:rPr>
            </w:pPr>
          </w:p>
        </w:tc>
      </w:tr>
      <w:tr w:rsidR="008079E6" w:rsidRPr="008079E6" w14:paraId="29B6212A" w14:textId="77777777" w:rsidTr="0032066A">
        <w:trPr>
          <w:trHeight w:val="845"/>
          <w:jc w:val="center"/>
        </w:trPr>
        <w:tc>
          <w:tcPr>
            <w:tcW w:w="515" w:type="dxa"/>
            <w:shd w:val="clear" w:color="auto" w:fill="auto"/>
            <w:vAlign w:val="center"/>
          </w:tcPr>
          <w:p w14:paraId="2221E9A6" w14:textId="77777777" w:rsidR="008079E6" w:rsidRPr="002068C4" w:rsidRDefault="008079E6" w:rsidP="005D5676">
            <w:pPr>
              <w:spacing w:after="0" w:line="240" w:lineRule="auto"/>
              <w:rPr>
                <w:rFonts w:ascii="Arial" w:hAnsi="Arial"/>
                <w:sz w:val="16"/>
              </w:rPr>
            </w:pPr>
            <w:r w:rsidRPr="00B04FE2">
              <w:rPr>
                <w:rFonts w:ascii="Arial" w:hAnsi="Arial"/>
                <w:sz w:val="16"/>
              </w:rPr>
              <w:t>1</w:t>
            </w:r>
          </w:p>
        </w:tc>
        <w:tc>
          <w:tcPr>
            <w:tcW w:w="2704" w:type="dxa"/>
            <w:shd w:val="clear" w:color="auto" w:fill="auto"/>
            <w:vAlign w:val="center"/>
          </w:tcPr>
          <w:p w14:paraId="0A0D54F5" w14:textId="3EA18C82" w:rsidR="008079E6" w:rsidRPr="00C63C1C" w:rsidRDefault="008079E6" w:rsidP="005D5676">
            <w:pPr>
              <w:spacing w:after="0" w:line="240" w:lineRule="auto"/>
              <w:rPr>
                <w:rFonts w:ascii="Arial" w:hAnsi="Arial"/>
                <w:sz w:val="16"/>
              </w:rPr>
            </w:pPr>
            <w:r w:rsidRPr="00795DA0">
              <w:rPr>
                <w:rFonts w:ascii="Arial" w:hAnsi="Arial"/>
                <w:sz w:val="16"/>
              </w:rPr>
              <w:t xml:space="preserve">Liczba utworzonych miejsc opieki nad dziećmi </w:t>
            </w:r>
            <w:r w:rsidR="00AE45C0" w:rsidRPr="00795DA0">
              <w:rPr>
                <w:rFonts w:ascii="Arial" w:hAnsi="Arial"/>
                <w:sz w:val="16"/>
              </w:rPr>
              <w:t>w</w:t>
            </w:r>
            <w:r w:rsidR="00AE45C0">
              <w:rPr>
                <w:rFonts w:ascii="Arial" w:hAnsi="Arial"/>
                <w:sz w:val="16"/>
              </w:rPr>
              <w:t> </w:t>
            </w:r>
            <w:r w:rsidRPr="00795DA0">
              <w:rPr>
                <w:rFonts w:ascii="Arial" w:hAnsi="Arial"/>
                <w:sz w:val="16"/>
              </w:rPr>
              <w:t>wieku do lat trzech</w:t>
            </w:r>
          </w:p>
        </w:tc>
        <w:tc>
          <w:tcPr>
            <w:tcW w:w="709" w:type="dxa"/>
            <w:shd w:val="clear" w:color="auto" w:fill="auto"/>
            <w:vAlign w:val="center"/>
          </w:tcPr>
          <w:p w14:paraId="3C80F1B4" w14:textId="77777777" w:rsidR="008079E6" w:rsidRPr="00C06E51" w:rsidRDefault="008079E6" w:rsidP="005D5676">
            <w:pPr>
              <w:spacing w:after="0" w:line="240" w:lineRule="auto"/>
              <w:rPr>
                <w:rFonts w:ascii="Arial" w:hAnsi="Arial"/>
                <w:sz w:val="16"/>
              </w:rPr>
            </w:pPr>
            <w:r w:rsidRPr="00A32181">
              <w:rPr>
                <w:rFonts w:ascii="Arial" w:hAnsi="Arial"/>
                <w:sz w:val="16"/>
              </w:rPr>
              <w:t>szt.</w:t>
            </w:r>
          </w:p>
        </w:tc>
        <w:tc>
          <w:tcPr>
            <w:tcW w:w="851" w:type="dxa"/>
            <w:shd w:val="clear" w:color="auto" w:fill="auto"/>
            <w:vAlign w:val="center"/>
          </w:tcPr>
          <w:p w14:paraId="39C550CC" w14:textId="77777777" w:rsidR="008079E6" w:rsidRPr="00907F48" w:rsidRDefault="008079E6" w:rsidP="005D5676">
            <w:pPr>
              <w:spacing w:after="0" w:line="240" w:lineRule="auto"/>
              <w:rPr>
                <w:rFonts w:ascii="Arial" w:hAnsi="Arial"/>
                <w:sz w:val="16"/>
              </w:rPr>
            </w:pPr>
            <w:r w:rsidRPr="007D7AAF">
              <w:rPr>
                <w:rFonts w:ascii="Arial" w:hAnsi="Arial"/>
                <w:sz w:val="16"/>
              </w:rPr>
              <w:t>EFS</w:t>
            </w:r>
          </w:p>
        </w:tc>
        <w:tc>
          <w:tcPr>
            <w:tcW w:w="1417" w:type="dxa"/>
            <w:shd w:val="clear" w:color="auto" w:fill="auto"/>
            <w:vAlign w:val="center"/>
          </w:tcPr>
          <w:p w14:paraId="61B963BF" w14:textId="77777777" w:rsidR="008079E6" w:rsidRPr="008079E6" w:rsidRDefault="008079E6" w:rsidP="005D5676">
            <w:pPr>
              <w:spacing w:after="0" w:line="240" w:lineRule="auto"/>
            </w:pPr>
            <w:r w:rsidRPr="008079E6">
              <w:rPr>
                <w:rFonts w:ascii="Arial" w:hAnsi="Arial" w:cs="Arial"/>
                <w:sz w:val="16"/>
                <w:szCs w:val="16"/>
              </w:rPr>
              <w:t>Słabiej rozwinięty</w:t>
            </w:r>
          </w:p>
        </w:tc>
        <w:tc>
          <w:tcPr>
            <w:tcW w:w="1276" w:type="dxa"/>
            <w:gridSpan w:val="3"/>
            <w:shd w:val="clear" w:color="auto" w:fill="auto"/>
            <w:vAlign w:val="center"/>
          </w:tcPr>
          <w:p w14:paraId="176EAAFC" w14:textId="77777777" w:rsidR="008079E6" w:rsidRPr="008079E6" w:rsidRDefault="004C0F79" w:rsidP="005D5676">
            <w:pPr>
              <w:spacing w:after="0" w:line="240" w:lineRule="auto"/>
              <w:rPr>
                <w:rFonts w:ascii="Arial" w:hAnsi="Arial" w:cs="Arial"/>
                <w:sz w:val="16"/>
                <w:szCs w:val="16"/>
              </w:rPr>
            </w:pPr>
            <w:r>
              <w:rPr>
                <w:rFonts w:ascii="Arial" w:hAnsi="Arial" w:cs="Arial"/>
                <w:sz w:val="16"/>
                <w:szCs w:val="16"/>
              </w:rPr>
              <w:t>1818</w:t>
            </w:r>
          </w:p>
        </w:tc>
        <w:tc>
          <w:tcPr>
            <w:tcW w:w="1276" w:type="dxa"/>
            <w:shd w:val="clear" w:color="auto" w:fill="auto"/>
            <w:vAlign w:val="center"/>
          </w:tcPr>
          <w:p w14:paraId="6C9188E6" w14:textId="77777777" w:rsidR="008079E6" w:rsidRPr="008079E6" w:rsidRDefault="008079E6" w:rsidP="005D5676">
            <w:r w:rsidRPr="008079E6">
              <w:rPr>
                <w:rFonts w:ascii="Arial" w:hAnsi="Arial" w:cs="Arial"/>
                <w:sz w:val="16"/>
                <w:szCs w:val="16"/>
              </w:rPr>
              <w:t>SL2014</w:t>
            </w:r>
          </w:p>
        </w:tc>
        <w:tc>
          <w:tcPr>
            <w:tcW w:w="1085" w:type="dxa"/>
            <w:shd w:val="clear" w:color="auto" w:fill="auto"/>
            <w:vAlign w:val="center"/>
          </w:tcPr>
          <w:p w14:paraId="263DBE31"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5A994121" w14:textId="77777777" w:rsidTr="0032066A">
        <w:trPr>
          <w:trHeight w:val="845"/>
          <w:jc w:val="center"/>
        </w:trPr>
        <w:tc>
          <w:tcPr>
            <w:tcW w:w="515" w:type="dxa"/>
            <w:shd w:val="clear" w:color="auto" w:fill="auto"/>
            <w:vAlign w:val="center"/>
          </w:tcPr>
          <w:p w14:paraId="4B23070C" w14:textId="77777777" w:rsidR="008079E6" w:rsidRPr="002068C4" w:rsidRDefault="008079E6" w:rsidP="005D5676">
            <w:pPr>
              <w:spacing w:after="0" w:line="240" w:lineRule="auto"/>
              <w:rPr>
                <w:rFonts w:ascii="Arial" w:hAnsi="Arial"/>
                <w:sz w:val="16"/>
              </w:rPr>
            </w:pPr>
            <w:r w:rsidRPr="00B04FE2">
              <w:rPr>
                <w:rFonts w:ascii="Arial" w:hAnsi="Arial"/>
                <w:sz w:val="16"/>
              </w:rPr>
              <w:t>2</w:t>
            </w:r>
          </w:p>
        </w:tc>
        <w:tc>
          <w:tcPr>
            <w:tcW w:w="2704" w:type="dxa"/>
            <w:shd w:val="clear" w:color="auto" w:fill="auto"/>
            <w:vAlign w:val="center"/>
          </w:tcPr>
          <w:p w14:paraId="19D23971" w14:textId="4660AA99" w:rsidR="008079E6" w:rsidRPr="00C63C1C" w:rsidRDefault="008079E6" w:rsidP="005D5676">
            <w:pPr>
              <w:spacing w:after="0" w:line="240" w:lineRule="auto"/>
              <w:rPr>
                <w:rFonts w:ascii="Arial" w:hAnsi="Arial"/>
                <w:sz w:val="16"/>
              </w:rPr>
            </w:pPr>
            <w:r w:rsidRPr="00795DA0">
              <w:rPr>
                <w:rFonts w:ascii="Arial" w:hAnsi="Arial"/>
                <w:sz w:val="16"/>
              </w:rPr>
              <w:t xml:space="preserve">Liczba osób opiekujących się dziećmi </w:t>
            </w:r>
            <w:r w:rsidR="00AE45C0" w:rsidRPr="00795DA0">
              <w:rPr>
                <w:rFonts w:ascii="Arial" w:hAnsi="Arial"/>
                <w:sz w:val="16"/>
              </w:rPr>
              <w:t>w</w:t>
            </w:r>
            <w:r w:rsidR="00AE45C0">
              <w:rPr>
                <w:rFonts w:ascii="Arial" w:hAnsi="Arial"/>
                <w:sz w:val="16"/>
              </w:rPr>
              <w:t> </w:t>
            </w:r>
            <w:r w:rsidRPr="00795DA0">
              <w:rPr>
                <w:rFonts w:ascii="Arial" w:hAnsi="Arial"/>
                <w:sz w:val="16"/>
              </w:rPr>
              <w:t xml:space="preserve">wieku do lat 3 objętych wsparciem </w:t>
            </w:r>
            <w:r w:rsidR="00AE45C0" w:rsidRPr="00795DA0">
              <w:rPr>
                <w:rFonts w:ascii="Arial" w:hAnsi="Arial"/>
                <w:sz w:val="16"/>
              </w:rPr>
              <w:t>w</w:t>
            </w:r>
            <w:r w:rsidR="00AE45C0">
              <w:rPr>
                <w:rFonts w:ascii="Arial" w:hAnsi="Arial"/>
                <w:sz w:val="16"/>
              </w:rPr>
              <w:t> </w:t>
            </w:r>
            <w:r w:rsidRPr="00795DA0">
              <w:rPr>
                <w:rFonts w:ascii="Arial" w:hAnsi="Arial"/>
                <w:sz w:val="16"/>
              </w:rPr>
              <w:t>programie</w:t>
            </w:r>
          </w:p>
        </w:tc>
        <w:tc>
          <w:tcPr>
            <w:tcW w:w="709" w:type="dxa"/>
            <w:shd w:val="clear" w:color="auto" w:fill="auto"/>
            <w:vAlign w:val="center"/>
          </w:tcPr>
          <w:p w14:paraId="30F274F9" w14:textId="77777777" w:rsidR="008079E6" w:rsidRPr="00C06E51" w:rsidRDefault="008079E6" w:rsidP="005D5676">
            <w:pPr>
              <w:spacing w:after="0" w:line="240" w:lineRule="auto"/>
              <w:rPr>
                <w:rFonts w:ascii="Arial" w:hAnsi="Arial"/>
                <w:sz w:val="16"/>
              </w:rPr>
            </w:pPr>
            <w:r w:rsidRPr="00A32181">
              <w:rPr>
                <w:rFonts w:ascii="Arial" w:hAnsi="Arial"/>
                <w:sz w:val="16"/>
              </w:rPr>
              <w:t>os.</w:t>
            </w:r>
          </w:p>
        </w:tc>
        <w:tc>
          <w:tcPr>
            <w:tcW w:w="851" w:type="dxa"/>
            <w:shd w:val="clear" w:color="auto" w:fill="auto"/>
            <w:vAlign w:val="center"/>
          </w:tcPr>
          <w:p w14:paraId="607E54E3" w14:textId="77777777" w:rsidR="008079E6" w:rsidRPr="00907F48" w:rsidRDefault="008079E6" w:rsidP="005D5676">
            <w:pPr>
              <w:spacing w:after="0" w:line="240" w:lineRule="auto"/>
              <w:rPr>
                <w:rFonts w:ascii="Arial" w:hAnsi="Arial"/>
                <w:sz w:val="16"/>
              </w:rPr>
            </w:pPr>
            <w:r w:rsidRPr="007D7AAF">
              <w:rPr>
                <w:rFonts w:ascii="Arial" w:hAnsi="Arial"/>
                <w:sz w:val="16"/>
              </w:rPr>
              <w:t>EFS</w:t>
            </w:r>
          </w:p>
        </w:tc>
        <w:tc>
          <w:tcPr>
            <w:tcW w:w="1417" w:type="dxa"/>
            <w:shd w:val="clear" w:color="auto" w:fill="auto"/>
            <w:vAlign w:val="center"/>
          </w:tcPr>
          <w:p w14:paraId="698B7FE6"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1276" w:type="dxa"/>
            <w:gridSpan w:val="3"/>
            <w:shd w:val="clear" w:color="auto" w:fill="auto"/>
            <w:vAlign w:val="center"/>
          </w:tcPr>
          <w:p w14:paraId="27B688ED" w14:textId="77777777" w:rsidR="008079E6" w:rsidRPr="008079E6" w:rsidRDefault="004C0F79" w:rsidP="005D5676">
            <w:pPr>
              <w:spacing w:after="0" w:line="240" w:lineRule="auto"/>
              <w:rPr>
                <w:rFonts w:ascii="Arial" w:hAnsi="Arial" w:cs="Arial"/>
                <w:sz w:val="16"/>
                <w:szCs w:val="16"/>
              </w:rPr>
            </w:pPr>
            <w:r>
              <w:rPr>
                <w:rFonts w:ascii="Arial" w:hAnsi="Arial" w:cs="Arial"/>
                <w:sz w:val="16"/>
                <w:szCs w:val="16"/>
              </w:rPr>
              <w:t>1455</w:t>
            </w:r>
          </w:p>
        </w:tc>
        <w:tc>
          <w:tcPr>
            <w:tcW w:w="1276" w:type="dxa"/>
            <w:shd w:val="clear" w:color="auto" w:fill="auto"/>
            <w:vAlign w:val="center"/>
          </w:tcPr>
          <w:p w14:paraId="20AFB4EE" w14:textId="77777777" w:rsidR="008079E6" w:rsidRPr="008079E6" w:rsidRDefault="008079E6" w:rsidP="005D5676">
            <w:r w:rsidRPr="008079E6">
              <w:rPr>
                <w:rFonts w:ascii="Arial" w:hAnsi="Arial" w:cs="Arial"/>
                <w:sz w:val="16"/>
                <w:szCs w:val="16"/>
              </w:rPr>
              <w:t>SL2014</w:t>
            </w:r>
          </w:p>
        </w:tc>
        <w:tc>
          <w:tcPr>
            <w:tcW w:w="1085" w:type="dxa"/>
            <w:shd w:val="clear" w:color="auto" w:fill="auto"/>
            <w:vAlign w:val="center"/>
          </w:tcPr>
          <w:p w14:paraId="0FBCD738"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bl>
    <w:p w14:paraId="11AEBC00" w14:textId="79C2ABB3" w:rsidR="008079E6" w:rsidRPr="00C50A04" w:rsidRDefault="008079E6" w:rsidP="00C50A04">
      <w:pPr>
        <w:pStyle w:val="Nagwek5"/>
        <w:spacing w:before="160" w:after="160"/>
        <w:rPr>
          <w:rFonts w:ascii="Arial" w:hAnsi="Arial" w:cs="Arial"/>
          <w:sz w:val="20"/>
          <w:szCs w:val="20"/>
        </w:rPr>
      </w:pPr>
      <w:bookmarkStart w:id="386" w:name="_Toc181624991"/>
      <w:r w:rsidRPr="00C50A04">
        <w:rPr>
          <w:rFonts w:ascii="Arial" w:hAnsi="Arial" w:cs="Arial"/>
          <w:sz w:val="20"/>
          <w:szCs w:val="20"/>
        </w:rPr>
        <w:lastRenderedPageBreak/>
        <w:t>2.A.4 Priorytet inwestycyjny</w:t>
      </w:r>
      <w:bookmarkEnd w:id="3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8079E6" w:rsidRPr="008079E6" w14:paraId="3DDE12C2" w14:textId="77777777" w:rsidTr="0032066A">
        <w:trPr>
          <w:trHeight w:val="742"/>
          <w:jc w:val="center"/>
        </w:trPr>
        <w:tc>
          <w:tcPr>
            <w:tcW w:w="2235" w:type="dxa"/>
            <w:shd w:val="clear" w:color="auto" w:fill="C6D9F1"/>
            <w:vAlign w:val="center"/>
          </w:tcPr>
          <w:p w14:paraId="776EFEB9" w14:textId="77777777" w:rsidR="008079E6" w:rsidRPr="006B36A4" w:rsidRDefault="008079E6" w:rsidP="006B36A4">
            <w:pPr>
              <w:rPr>
                <w:rFonts w:ascii="Arial" w:hAnsi="Arial" w:cs="Arial"/>
                <w:b/>
              </w:rPr>
            </w:pPr>
            <w:r w:rsidRPr="006B36A4">
              <w:rPr>
                <w:rFonts w:ascii="Arial" w:hAnsi="Arial" w:cs="Arial"/>
                <w:b/>
              </w:rPr>
              <w:t>Priorytet inwestycyjny</w:t>
            </w:r>
          </w:p>
        </w:tc>
        <w:tc>
          <w:tcPr>
            <w:tcW w:w="6970" w:type="dxa"/>
            <w:shd w:val="clear" w:color="auto" w:fill="C6D9F1"/>
            <w:vAlign w:val="center"/>
          </w:tcPr>
          <w:p w14:paraId="782EFE48" w14:textId="77777777" w:rsidR="008079E6" w:rsidRPr="006B36A4" w:rsidRDefault="008079E6" w:rsidP="006B36A4">
            <w:pPr>
              <w:rPr>
                <w:rFonts w:ascii="Arial" w:hAnsi="Arial" w:cs="Arial"/>
                <w:b/>
                <w:caps/>
              </w:rPr>
            </w:pPr>
            <w:bookmarkStart w:id="387" w:name="_Toc488915716"/>
            <w:bookmarkStart w:id="388" w:name="_Toc499634217"/>
            <w:bookmarkStart w:id="389" w:name="_Toc181615503"/>
            <w:r w:rsidRPr="006B36A4">
              <w:rPr>
                <w:rFonts w:ascii="Arial" w:hAnsi="Arial" w:cs="Arial"/>
                <w:b/>
              </w:rPr>
              <w:t>Przystosowanie pracowników, przedsiębiorstw i przedsiębiorców do zmian (PI 8v)</w:t>
            </w:r>
            <w:bookmarkEnd w:id="387"/>
            <w:bookmarkEnd w:id="388"/>
            <w:bookmarkEnd w:id="389"/>
          </w:p>
        </w:tc>
      </w:tr>
    </w:tbl>
    <w:p w14:paraId="24B76D7B" w14:textId="25081810" w:rsidR="008079E6" w:rsidRPr="00C50A04" w:rsidRDefault="008079E6" w:rsidP="00C50A04">
      <w:pPr>
        <w:pStyle w:val="Nagwek5"/>
        <w:spacing w:before="160" w:after="160"/>
        <w:rPr>
          <w:rFonts w:ascii="Arial" w:hAnsi="Arial" w:cs="Arial"/>
          <w:sz w:val="20"/>
          <w:szCs w:val="20"/>
        </w:rPr>
      </w:pPr>
      <w:bookmarkStart w:id="390" w:name="_Toc181624992"/>
      <w:r w:rsidRPr="00C50A04">
        <w:rPr>
          <w:rFonts w:ascii="Arial" w:hAnsi="Arial" w:cs="Arial"/>
          <w:sz w:val="20"/>
          <w:szCs w:val="20"/>
        </w:rPr>
        <w:t xml:space="preserve">2.A.5 Cele szczegółowe priorytetu inwestycyjnego </w:t>
      </w:r>
      <w:r w:rsidR="00AE45C0" w:rsidRPr="00C50A04">
        <w:rPr>
          <w:rFonts w:ascii="Arial" w:hAnsi="Arial" w:cs="Arial"/>
          <w:sz w:val="20"/>
          <w:szCs w:val="20"/>
        </w:rPr>
        <w:t>i </w:t>
      </w:r>
      <w:r w:rsidRPr="00C50A04">
        <w:rPr>
          <w:rFonts w:ascii="Arial" w:hAnsi="Arial" w:cs="Arial"/>
          <w:sz w:val="20"/>
          <w:szCs w:val="20"/>
        </w:rPr>
        <w:t>oczekiwane rezultaty</w:t>
      </w:r>
      <w:bookmarkEnd w:id="390"/>
    </w:p>
    <w:p w14:paraId="2BEFDDC7" w14:textId="7E4CBB5D" w:rsidR="008079E6" w:rsidRPr="008079E6" w:rsidRDefault="008079E6" w:rsidP="00C50A04">
      <w:pPr>
        <w:spacing w:after="160"/>
        <w:rPr>
          <w:rFonts w:ascii="Arial" w:hAnsi="Arial" w:cs="Arial"/>
          <w:b/>
        </w:rPr>
      </w:pPr>
      <w:r w:rsidRPr="008079E6">
        <w:rPr>
          <w:rFonts w:ascii="Arial" w:hAnsi="Arial" w:cs="Arial"/>
          <w:b/>
          <w:spacing w:val="4"/>
        </w:rPr>
        <w:t xml:space="preserve">Cel szczegółowy: </w:t>
      </w:r>
      <w:r w:rsidRPr="008079E6">
        <w:rPr>
          <w:rFonts w:ascii="Arial" w:hAnsi="Arial" w:cs="Arial"/>
          <w:b/>
        </w:rPr>
        <w:t xml:space="preserve">Podniesienie kompetencji </w:t>
      </w:r>
      <w:r w:rsidR="00AE45C0" w:rsidRPr="008079E6">
        <w:rPr>
          <w:rFonts w:ascii="Arial" w:hAnsi="Arial" w:cs="Arial"/>
          <w:b/>
        </w:rPr>
        <w:t>i</w:t>
      </w:r>
      <w:r w:rsidR="00AE45C0">
        <w:rPr>
          <w:rFonts w:ascii="Arial" w:hAnsi="Arial" w:cs="Arial"/>
          <w:b/>
        </w:rPr>
        <w:t> </w:t>
      </w:r>
      <w:r w:rsidRPr="008079E6">
        <w:rPr>
          <w:rFonts w:ascii="Arial" w:hAnsi="Arial" w:cs="Arial"/>
          <w:b/>
        </w:rPr>
        <w:t xml:space="preserve">kwalifikacji przedsiębiorców sektora MŚP </w:t>
      </w:r>
      <w:r w:rsidR="00AE45C0" w:rsidRPr="008079E6">
        <w:rPr>
          <w:rFonts w:ascii="Arial" w:hAnsi="Arial" w:cs="Arial"/>
          <w:b/>
        </w:rPr>
        <w:t>i</w:t>
      </w:r>
      <w:r w:rsidR="00AE45C0">
        <w:rPr>
          <w:rFonts w:ascii="Arial" w:hAnsi="Arial" w:cs="Arial"/>
          <w:b/>
        </w:rPr>
        <w:t> </w:t>
      </w:r>
      <w:r w:rsidRPr="008079E6">
        <w:rPr>
          <w:rFonts w:ascii="Arial" w:hAnsi="Arial" w:cs="Arial"/>
          <w:b/>
        </w:rPr>
        <w:t>ich pracowników</w:t>
      </w:r>
    </w:p>
    <w:p w14:paraId="45E5DE8D" w14:textId="08A2B07F" w:rsidR="008079E6" w:rsidRPr="00B04FE2" w:rsidRDefault="008079E6" w:rsidP="00C50A04">
      <w:pPr>
        <w:spacing w:after="160"/>
        <w:rPr>
          <w:rFonts w:ascii="Arial" w:hAnsi="Arial"/>
          <w:spacing w:val="4"/>
        </w:rPr>
      </w:pPr>
      <w:r w:rsidRPr="0032066A">
        <w:rPr>
          <w:rFonts w:ascii="Arial" w:hAnsi="Arial"/>
          <w:spacing w:val="4"/>
        </w:rPr>
        <w:t xml:space="preserve">Podniesienie kwalifikacji pracowników podkarpackich przedsiębiorstw poprzez wsparcie działań, zgodnych ze zdiagnozowanymi potrzebami przedsiębiorstw umożliwi zmniejszenie zdiagnozowanej luki kompetencyjnej, co poprzez lepsze pełnienie powierzonych im obowiązków wpłynie bezpośrednio na poprawę pozycji konkurencyjnej regionalnych przedsiębiorstw. </w:t>
      </w:r>
    </w:p>
    <w:p w14:paraId="3B3E46A6" w14:textId="518AE7DC" w:rsidR="008079E6" w:rsidRPr="008079E6" w:rsidRDefault="008079E6" w:rsidP="00C50A04">
      <w:pPr>
        <w:autoSpaceDE w:val="0"/>
        <w:autoSpaceDN w:val="0"/>
        <w:adjustRightInd w:val="0"/>
        <w:spacing w:after="160" w:line="240" w:lineRule="auto"/>
        <w:rPr>
          <w:rFonts w:ascii="Arial" w:eastAsia="Times New Roman" w:hAnsi="Arial" w:cs="Arial"/>
          <w:i/>
          <w:sz w:val="20"/>
          <w:szCs w:val="20"/>
        </w:rPr>
      </w:pPr>
      <w:r w:rsidRPr="008079E6">
        <w:rPr>
          <w:rFonts w:ascii="Arial" w:hAnsi="Arial" w:cs="Arial"/>
          <w:i/>
          <w:sz w:val="20"/>
          <w:szCs w:val="20"/>
        </w:rPr>
        <w:t xml:space="preserve">Tabela 4: Wspólne wskaźniki rezultatu, dla których ustalono wartość docelową oraz specyficzne dla programu wskaźniki rezultatu odpowiadające celowi szczegółowemu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priorytety inwestycyjne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w:t>
      </w:r>
      <w:r w:rsidRPr="008079E6">
        <w:rPr>
          <w:rFonts w:ascii="Arial" w:hAnsi="Arial" w:cs="Arial"/>
          <w:b/>
          <w:bCs/>
          <w:i/>
          <w:iCs/>
          <w:sz w:val="20"/>
          <w:szCs w:val="20"/>
        </w:rPr>
        <w:t xml:space="preserve"> </w:t>
      </w:r>
      <w:r w:rsidRPr="008079E6">
        <w:rPr>
          <w:rFonts w:ascii="Arial" w:hAnsi="Arial" w:cs="Arial"/>
          <w:i/>
          <w:sz w:val="20"/>
          <w:szCs w:val="20"/>
        </w:rPr>
        <w:t>(</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Europejskiego Funduszu Społecznego) - </w:t>
      </w:r>
      <w:r w:rsidRPr="008079E6">
        <w:rPr>
          <w:rFonts w:ascii="Arial" w:eastAsia="Times New Roman" w:hAnsi="Arial" w:cs="Arial"/>
          <w:i/>
          <w:sz w:val="20"/>
          <w:szCs w:val="20"/>
        </w:rPr>
        <w:t>PI 8v</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spólne wskaźniki rezultatu, dla których ustalono wartość docelową oraz specyficzne dla programu wskaźniki rezultatu odpowiadające celowi szczegółowemu w podziale na priorytety inwestycyjne i kategorie regionów (w odniesieniu do Europejskiego Funduszu Społecznego) - PI 8v"/>
        <w:tblDescription w:val="Tabela przedstawia wspólne wskaźniki rezultatu, dla których ustalono wartość docelową oraz specyficzne dla programu wskaźniki rezultatu odpowiadające celowi szczegółowemu w podziale na priorytety inwestycyjne i kategorie regionów (w odniesieniu do Europejskiego Funduszu Społecznego) - PI 8v."/>
      </w:tblPr>
      <w:tblGrid>
        <w:gridCol w:w="565"/>
        <w:gridCol w:w="1700"/>
        <w:gridCol w:w="990"/>
        <w:gridCol w:w="568"/>
        <w:gridCol w:w="1134"/>
        <w:gridCol w:w="419"/>
        <w:gridCol w:w="289"/>
        <w:gridCol w:w="426"/>
        <w:gridCol w:w="708"/>
        <w:gridCol w:w="709"/>
        <w:gridCol w:w="400"/>
        <w:gridCol w:w="425"/>
        <w:gridCol w:w="593"/>
        <w:gridCol w:w="992"/>
        <w:gridCol w:w="992"/>
      </w:tblGrid>
      <w:tr w:rsidR="00B04FE2" w:rsidRPr="008079E6" w14:paraId="1E7EA7F9" w14:textId="77777777" w:rsidTr="00DC2DED">
        <w:trPr>
          <w:trHeight w:val="1093"/>
          <w:jc w:val="center"/>
        </w:trPr>
        <w:tc>
          <w:tcPr>
            <w:tcW w:w="565" w:type="dxa"/>
            <w:vMerge w:val="restart"/>
            <w:shd w:val="clear" w:color="auto" w:fill="D9D9D9"/>
            <w:textDirection w:val="btLr"/>
            <w:vAlign w:val="center"/>
          </w:tcPr>
          <w:p w14:paraId="5F2914BC"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1700" w:type="dxa"/>
            <w:vMerge w:val="restart"/>
            <w:shd w:val="clear" w:color="auto" w:fill="D9D9D9"/>
            <w:textDirection w:val="btLr"/>
            <w:vAlign w:val="center"/>
          </w:tcPr>
          <w:p w14:paraId="460D669C" w14:textId="77777777" w:rsidR="008079E6" w:rsidRPr="00795DA0" w:rsidRDefault="008079E6" w:rsidP="005D5676">
            <w:pPr>
              <w:spacing w:after="0" w:line="240" w:lineRule="auto"/>
              <w:ind w:left="113" w:right="113"/>
              <w:rPr>
                <w:rFonts w:ascii="Arial" w:hAnsi="Arial"/>
                <w:b/>
                <w:sz w:val="16"/>
              </w:rPr>
            </w:pPr>
            <w:r w:rsidRPr="00795DA0">
              <w:rPr>
                <w:rFonts w:ascii="Arial" w:hAnsi="Arial"/>
                <w:b/>
                <w:sz w:val="16"/>
              </w:rPr>
              <w:t>Wskaźnik</w:t>
            </w:r>
          </w:p>
        </w:tc>
        <w:tc>
          <w:tcPr>
            <w:tcW w:w="990" w:type="dxa"/>
            <w:vMerge w:val="restart"/>
            <w:shd w:val="clear" w:color="auto" w:fill="D9D9D9"/>
            <w:textDirection w:val="btLr"/>
            <w:vAlign w:val="center"/>
          </w:tcPr>
          <w:p w14:paraId="0B26413F" w14:textId="77777777" w:rsidR="008079E6" w:rsidRPr="00076DF0" w:rsidRDefault="008079E6" w:rsidP="005D5676">
            <w:pPr>
              <w:spacing w:after="0" w:line="240" w:lineRule="auto"/>
              <w:ind w:left="113" w:right="113"/>
              <w:rPr>
                <w:rFonts w:ascii="Arial" w:hAnsi="Arial"/>
                <w:b/>
                <w:sz w:val="16"/>
              </w:rPr>
            </w:pPr>
            <w:r w:rsidRPr="00C63C1C">
              <w:rPr>
                <w:rFonts w:ascii="Arial" w:hAnsi="Arial"/>
                <w:b/>
                <w:sz w:val="16"/>
              </w:rPr>
              <w:t xml:space="preserve">Kategoria regionu </w:t>
            </w:r>
          </w:p>
        </w:tc>
        <w:tc>
          <w:tcPr>
            <w:tcW w:w="568" w:type="dxa"/>
            <w:vMerge w:val="restart"/>
            <w:shd w:val="clear" w:color="auto" w:fill="D9D9D9"/>
            <w:textDirection w:val="btLr"/>
            <w:vAlign w:val="center"/>
          </w:tcPr>
          <w:p w14:paraId="55A1C7CE"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Jednostka pomiaru wskaźnika</w:t>
            </w:r>
          </w:p>
        </w:tc>
        <w:tc>
          <w:tcPr>
            <w:tcW w:w="1134" w:type="dxa"/>
            <w:vMerge w:val="restart"/>
            <w:shd w:val="clear" w:color="auto" w:fill="D9D9D9"/>
            <w:textDirection w:val="btLr"/>
            <w:vAlign w:val="center"/>
          </w:tcPr>
          <w:p w14:paraId="3A7B1356" w14:textId="77777777" w:rsidR="008079E6" w:rsidRPr="00907F48" w:rsidRDefault="008079E6" w:rsidP="005D5676">
            <w:pPr>
              <w:spacing w:after="0" w:line="240" w:lineRule="auto"/>
              <w:ind w:left="113" w:right="113"/>
              <w:rPr>
                <w:rFonts w:ascii="Arial" w:hAnsi="Arial"/>
                <w:b/>
                <w:sz w:val="16"/>
              </w:rPr>
            </w:pPr>
            <w:r w:rsidRPr="007D7AAF">
              <w:rPr>
                <w:rFonts w:ascii="Arial" w:hAnsi="Arial"/>
                <w:b/>
                <w:sz w:val="16"/>
              </w:rPr>
              <w:t xml:space="preserve">Wspólny wskaźnik produktu </w:t>
            </w:r>
            <w:r w:rsidRPr="00907F48">
              <w:rPr>
                <w:rFonts w:ascii="Arial" w:hAnsi="Arial"/>
                <w:b/>
                <w:sz w:val="16"/>
              </w:rPr>
              <w:t>stosowany jako podstawa do ustalania celów</w:t>
            </w:r>
          </w:p>
        </w:tc>
        <w:tc>
          <w:tcPr>
            <w:tcW w:w="1134" w:type="dxa"/>
            <w:gridSpan w:val="3"/>
            <w:shd w:val="clear" w:color="auto" w:fill="D9D9D9"/>
            <w:textDirection w:val="btLr"/>
            <w:vAlign w:val="center"/>
          </w:tcPr>
          <w:p w14:paraId="1EA19A7E" w14:textId="77777777" w:rsidR="008079E6" w:rsidRPr="00765817" w:rsidRDefault="008079E6" w:rsidP="005D5676">
            <w:pPr>
              <w:spacing w:after="0" w:line="240" w:lineRule="auto"/>
              <w:ind w:left="113" w:right="113"/>
              <w:rPr>
                <w:rFonts w:ascii="Arial" w:hAnsi="Arial"/>
                <w:b/>
                <w:sz w:val="16"/>
              </w:rPr>
            </w:pPr>
            <w:r w:rsidRPr="00E66A53">
              <w:rPr>
                <w:rFonts w:ascii="Arial" w:hAnsi="Arial"/>
                <w:b/>
                <w:sz w:val="16"/>
              </w:rPr>
              <w:t>Wartość bazowa</w:t>
            </w:r>
          </w:p>
        </w:tc>
        <w:tc>
          <w:tcPr>
            <w:tcW w:w="708" w:type="dxa"/>
            <w:shd w:val="clear" w:color="auto" w:fill="D9D9D9"/>
            <w:textDirection w:val="btLr"/>
            <w:vAlign w:val="center"/>
          </w:tcPr>
          <w:p w14:paraId="38B09BDB" w14:textId="2C837AAE" w:rsidR="008079E6" w:rsidRPr="005A6813" w:rsidRDefault="008079E6" w:rsidP="005D5676">
            <w:pPr>
              <w:spacing w:after="0" w:line="240" w:lineRule="auto"/>
              <w:ind w:left="113" w:right="113"/>
              <w:rPr>
                <w:rFonts w:ascii="Arial" w:hAnsi="Arial"/>
                <w:b/>
                <w:sz w:val="16"/>
              </w:rPr>
            </w:pPr>
            <w:r w:rsidRPr="00F911C1">
              <w:rPr>
                <w:rFonts w:ascii="Arial" w:hAnsi="Arial"/>
                <w:b/>
                <w:sz w:val="16"/>
              </w:rPr>
              <w:t xml:space="preserve">Jedn. pomiaru dla wartości bazowej  </w:t>
            </w:r>
            <w:r w:rsidR="00AE45C0" w:rsidRPr="00F911C1">
              <w:rPr>
                <w:rFonts w:ascii="Arial" w:hAnsi="Arial"/>
                <w:b/>
                <w:sz w:val="16"/>
              </w:rPr>
              <w:t>i</w:t>
            </w:r>
            <w:r w:rsidR="00AE45C0">
              <w:rPr>
                <w:rFonts w:ascii="Arial" w:hAnsi="Arial"/>
                <w:b/>
                <w:sz w:val="16"/>
              </w:rPr>
              <w:t> </w:t>
            </w:r>
            <w:r w:rsidRPr="00F911C1">
              <w:rPr>
                <w:rFonts w:ascii="Arial" w:hAnsi="Arial"/>
                <w:b/>
                <w:sz w:val="16"/>
              </w:rPr>
              <w:t xml:space="preserve">docelowej </w:t>
            </w:r>
          </w:p>
        </w:tc>
        <w:tc>
          <w:tcPr>
            <w:tcW w:w="709" w:type="dxa"/>
            <w:shd w:val="clear" w:color="auto" w:fill="D9D9D9"/>
            <w:textDirection w:val="btLr"/>
            <w:vAlign w:val="center"/>
          </w:tcPr>
          <w:p w14:paraId="6A57F05B" w14:textId="77777777" w:rsidR="008079E6" w:rsidRPr="0092439B" w:rsidRDefault="008079E6" w:rsidP="005D5676">
            <w:pPr>
              <w:spacing w:after="0" w:line="240" w:lineRule="auto"/>
              <w:ind w:left="113" w:right="113"/>
              <w:rPr>
                <w:rFonts w:ascii="Arial" w:hAnsi="Arial"/>
                <w:b/>
                <w:sz w:val="16"/>
              </w:rPr>
            </w:pPr>
            <w:r w:rsidRPr="0092439B">
              <w:rPr>
                <w:rFonts w:ascii="Arial" w:hAnsi="Arial"/>
                <w:b/>
                <w:sz w:val="16"/>
              </w:rPr>
              <w:t>Rok bazowy</w:t>
            </w:r>
          </w:p>
        </w:tc>
        <w:tc>
          <w:tcPr>
            <w:tcW w:w="1418" w:type="dxa"/>
            <w:gridSpan w:val="3"/>
            <w:shd w:val="clear" w:color="auto" w:fill="D9D9D9"/>
            <w:textDirection w:val="btLr"/>
            <w:vAlign w:val="center"/>
          </w:tcPr>
          <w:p w14:paraId="6004079C" w14:textId="040003B5" w:rsidR="008079E6" w:rsidRPr="00877AE2" w:rsidRDefault="008079E6" w:rsidP="00C50A04">
            <w:pPr>
              <w:spacing w:after="0" w:line="240" w:lineRule="auto"/>
              <w:ind w:left="113" w:right="113"/>
              <w:rPr>
                <w:rFonts w:ascii="Arial" w:hAnsi="Arial"/>
                <w:b/>
                <w:sz w:val="16"/>
              </w:rPr>
            </w:pPr>
            <w:r w:rsidRPr="0092439B">
              <w:rPr>
                <w:rFonts w:ascii="Arial" w:hAnsi="Arial"/>
                <w:b/>
                <w:sz w:val="16"/>
              </w:rPr>
              <w:t>Wartość docelowa</w:t>
            </w:r>
            <w:r w:rsidR="00C50A04">
              <w:rPr>
                <w:rFonts w:ascii="Arial" w:hAnsi="Arial"/>
                <w:b/>
                <w:sz w:val="16"/>
              </w:rPr>
              <w:t xml:space="preserve"> </w:t>
            </w:r>
            <w:r w:rsidRPr="00E30731">
              <w:rPr>
                <w:rFonts w:ascii="Arial" w:hAnsi="Arial"/>
                <w:b/>
                <w:sz w:val="16"/>
              </w:rPr>
              <w:t>(2023)</w:t>
            </w:r>
          </w:p>
        </w:tc>
        <w:tc>
          <w:tcPr>
            <w:tcW w:w="992" w:type="dxa"/>
            <w:shd w:val="clear" w:color="auto" w:fill="D9D9D9"/>
            <w:textDirection w:val="btLr"/>
            <w:vAlign w:val="center"/>
          </w:tcPr>
          <w:p w14:paraId="15A4D46D" w14:textId="77777777" w:rsidR="008079E6" w:rsidRPr="006D3FC7" w:rsidRDefault="008079E6" w:rsidP="005D5676">
            <w:pPr>
              <w:spacing w:after="0" w:line="240" w:lineRule="auto"/>
              <w:ind w:left="113" w:right="113"/>
              <w:rPr>
                <w:rFonts w:ascii="Arial" w:hAnsi="Arial"/>
                <w:b/>
                <w:sz w:val="16"/>
              </w:rPr>
            </w:pPr>
            <w:r w:rsidRPr="009307FC">
              <w:rPr>
                <w:rFonts w:ascii="Arial" w:hAnsi="Arial"/>
                <w:b/>
                <w:sz w:val="16"/>
              </w:rPr>
              <w:t>Źródło danych</w:t>
            </w:r>
          </w:p>
        </w:tc>
        <w:tc>
          <w:tcPr>
            <w:tcW w:w="992" w:type="dxa"/>
            <w:shd w:val="clear" w:color="auto" w:fill="D9D9D9"/>
            <w:textDirection w:val="btLr"/>
            <w:vAlign w:val="center"/>
          </w:tcPr>
          <w:p w14:paraId="6F760A86" w14:textId="77777777" w:rsidR="008079E6" w:rsidRPr="00D37A8B" w:rsidRDefault="008079E6" w:rsidP="005D5676">
            <w:pPr>
              <w:spacing w:after="0" w:line="240" w:lineRule="auto"/>
              <w:ind w:left="113" w:right="113"/>
              <w:rPr>
                <w:rFonts w:ascii="Arial" w:hAnsi="Arial"/>
                <w:b/>
                <w:sz w:val="16"/>
              </w:rPr>
            </w:pPr>
            <w:r w:rsidRPr="00C7689C">
              <w:rPr>
                <w:rFonts w:ascii="Arial" w:hAnsi="Arial"/>
                <w:b/>
                <w:sz w:val="16"/>
              </w:rPr>
              <w:t>Częstotliwość pomiaru</w:t>
            </w:r>
          </w:p>
        </w:tc>
      </w:tr>
      <w:tr w:rsidR="00B04FE2" w:rsidRPr="008079E6" w14:paraId="05A7FF31" w14:textId="77777777" w:rsidTr="00DC2DED">
        <w:trPr>
          <w:trHeight w:val="698"/>
          <w:jc w:val="center"/>
        </w:trPr>
        <w:tc>
          <w:tcPr>
            <w:tcW w:w="565" w:type="dxa"/>
            <w:vMerge/>
            <w:shd w:val="clear" w:color="auto" w:fill="D9D9D9"/>
            <w:vAlign w:val="center"/>
          </w:tcPr>
          <w:p w14:paraId="7BFEC782" w14:textId="77777777" w:rsidR="008079E6" w:rsidRPr="0032066A" w:rsidRDefault="008079E6" w:rsidP="005D5676">
            <w:pPr>
              <w:spacing w:after="0" w:line="240" w:lineRule="auto"/>
              <w:rPr>
                <w:rFonts w:ascii="Arial" w:hAnsi="Arial"/>
                <w:b/>
                <w:sz w:val="16"/>
              </w:rPr>
            </w:pPr>
          </w:p>
        </w:tc>
        <w:tc>
          <w:tcPr>
            <w:tcW w:w="1700" w:type="dxa"/>
            <w:vMerge/>
            <w:shd w:val="clear" w:color="auto" w:fill="D9D9D9"/>
            <w:vAlign w:val="center"/>
          </w:tcPr>
          <w:p w14:paraId="7838AE13" w14:textId="77777777" w:rsidR="008079E6" w:rsidRPr="0032066A" w:rsidRDefault="008079E6" w:rsidP="005D5676">
            <w:pPr>
              <w:spacing w:after="0" w:line="240" w:lineRule="auto"/>
              <w:rPr>
                <w:rFonts w:ascii="Arial" w:hAnsi="Arial"/>
                <w:b/>
                <w:sz w:val="16"/>
              </w:rPr>
            </w:pPr>
          </w:p>
        </w:tc>
        <w:tc>
          <w:tcPr>
            <w:tcW w:w="990" w:type="dxa"/>
            <w:vMerge/>
            <w:shd w:val="clear" w:color="auto" w:fill="D9D9D9"/>
            <w:vAlign w:val="center"/>
          </w:tcPr>
          <w:p w14:paraId="317B05D1" w14:textId="77777777" w:rsidR="008079E6" w:rsidRPr="0032066A" w:rsidRDefault="008079E6" w:rsidP="005D5676">
            <w:pPr>
              <w:spacing w:after="0" w:line="240" w:lineRule="auto"/>
              <w:rPr>
                <w:rFonts w:ascii="Arial" w:hAnsi="Arial"/>
                <w:b/>
                <w:sz w:val="16"/>
              </w:rPr>
            </w:pPr>
          </w:p>
        </w:tc>
        <w:tc>
          <w:tcPr>
            <w:tcW w:w="568" w:type="dxa"/>
            <w:vMerge/>
            <w:shd w:val="clear" w:color="auto" w:fill="D9D9D9"/>
            <w:vAlign w:val="center"/>
          </w:tcPr>
          <w:p w14:paraId="579AE097" w14:textId="77777777" w:rsidR="008079E6" w:rsidRPr="0032066A" w:rsidRDefault="008079E6" w:rsidP="005D5676">
            <w:pPr>
              <w:spacing w:after="0" w:line="240" w:lineRule="auto"/>
              <w:rPr>
                <w:rFonts w:ascii="Arial" w:hAnsi="Arial"/>
                <w:b/>
                <w:sz w:val="16"/>
              </w:rPr>
            </w:pPr>
          </w:p>
        </w:tc>
        <w:tc>
          <w:tcPr>
            <w:tcW w:w="1134" w:type="dxa"/>
            <w:vMerge/>
            <w:shd w:val="clear" w:color="auto" w:fill="D9D9D9"/>
            <w:vAlign w:val="center"/>
          </w:tcPr>
          <w:p w14:paraId="6BA6ED80" w14:textId="77777777" w:rsidR="008079E6" w:rsidRPr="0032066A" w:rsidRDefault="008079E6" w:rsidP="005D5676">
            <w:pPr>
              <w:spacing w:after="0" w:line="240" w:lineRule="auto"/>
              <w:rPr>
                <w:rFonts w:ascii="Arial" w:hAnsi="Arial"/>
                <w:b/>
                <w:sz w:val="16"/>
              </w:rPr>
            </w:pPr>
          </w:p>
        </w:tc>
        <w:tc>
          <w:tcPr>
            <w:tcW w:w="419" w:type="dxa"/>
            <w:shd w:val="clear" w:color="auto" w:fill="D9D9D9"/>
            <w:vAlign w:val="center"/>
          </w:tcPr>
          <w:p w14:paraId="7DF22FDF"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289" w:type="dxa"/>
            <w:shd w:val="clear" w:color="auto" w:fill="D9D9D9"/>
            <w:vAlign w:val="center"/>
          </w:tcPr>
          <w:p w14:paraId="4F237F43"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426" w:type="dxa"/>
            <w:shd w:val="clear" w:color="auto" w:fill="D9D9D9"/>
            <w:vAlign w:val="center"/>
          </w:tcPr>
          <w:p w14:paraId="1FD613EB"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708" w:type="dxa"/>
            <w:shd w:val="clear" w:color="auto" w:fill="D9D9D9"/>
            <w:vAlign w:val="center"/>
          </w:tcPr>
          <w:p w14:paraId="72C6EB65" w14:textId="77777777" w:rsidR="008079E6" w:rsidRPr="0032066A" w:rsidRDefault="008079E6" w:rsidP="005D5676">
            <w:pPr>
              <w:spacing w:after="0" w:line="240" w:lineRule="auto"/>
              <w:rPr>
                <w:rFonts w:ascii="Arial" w:hAnsi="Arial"/>
                <w:b/>
                <w:sz w:val="16"/>
              </w:rPr>
            </w:pPr>
          </w:p>
        </w:tc>
        <w:tc>
          <w:tcPr>
            <w:tcW w:w="709" w:type="dxa"/>
            <w:shd w:val="clear" w:color="auto" w:fill="D9D9D9"/>
            <w:vAlign w:val="center"/>
          </w:tcPr>
          <w:p w14:paraId="54417767" w14:textId="77777777" w:rsidR="008079E6" w:rsidRPr="0032066A" w:rsidRDefault="008079E6" w:rsidP="005D5676">
            <w:pPr>
              <w:spacing w:after="0" w:line="240" w:lineRule="auto"/>
              <w:rPr>
                <w:rFonts w:ascii="Arial" w:hAnsi="Arial"/>
                <w:b/>
                <w:sz w:val="16"/>
              </w:rPr>
            </w:pPr>
          </w:p>
        </w:tc>
        <w:tc>
          <w:tcPr>
            <w:tcW w:w="400" w:type="dxa"/>
            <w:shd w:val="clear" w:color="auto" w:fill="D9D9D9"/>
            <w:vAlign w:val="center"/>
          </w:tcPr>
          <w:p w14:paraId="6E8E920B"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425" w:type="dxa"/>
            <w:shd w:val="clear" w:color="auto" w:fill="D9D9D9"/>
            <w:vAlign w:val="center"/>
          </w:tcPr>
          <w:p w14:paraId="6E8591DA"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593" w:type="dxa"/>
            <w:shd w:val="clear" w:color="auto" w:fill="D9D9D9"/>
            <w:vAlign w:val="center"/>
          </w:tcPr>
          <w:p w14:paraId="15393ABB"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992" w:type="dxa"/>
            <w:shd w:val="clear" w:color="auto" w:fill="D9D9D9"/>
            <w:vAlign w:val="center"/>
          </w:tcPr>
          <w:p w14:paraId="4F8EC604" w14:textId="77777777" w:rsidR="008079E6" w:rsidRPr="0032066A" w:rsidRDefault="008079E6" w:rsidP="005D5676">
            <w:pPr>
              <w:spacing w:after="0" w:line="240" w:lineRule="auto"/>
              <w:rPr>
                <w:rFonts w:ascii="Arial" w:hAnsi="Arial"/>
                <w:b/>
                <w:sz w:val="16"/>
              </w:rPr>
            </w:pPr>
          </w:p>
        </w:tc>
        <w:tc>
          <w:tcPr>
            <w:tcW w:w="992" w:type="dxa"/>
            <w:shd w:val="clear" w:color="auto" w:fill="D9D9D9"/>
            <w:vAlign w:val="center"/>
          </w:tcPr>
          <w:p w14:paraId="334F5621" w14:textId="77777777" w:rsidR="008079E6" w:rsidRPr="0032066A" w:rsidRDefault="008079E6" w:rsidP="005D5676">
            <w:pPr>
              <w:spacing w:after="0" w:line="240" w:lineRule="auto"/>
              <w:rPr>
                <w:rFonts w:ascii="Arial" w:hAnsi="Arial"/>
                <w:b/>
                <w:sz w:val="16"/>
              </w:rPr>
            </w:pPr>
          </w:p>
        </w:tc>
      </w:tr>
      <w:tr w:rsidR="008079E6" w:rsidRPr="008079E6" w14:paraId="27DCD196" w14:textId="77777777" w:rsidTr="00DC2DED">
        <w:trPr>
          <w:trHeight w:val="424"/>
          <w:jc w:val="center"/>
        </w:trPr>
        <w:tc>
          <w:tcPr>
            <w:tcW w:w="565" w:type="dxa"/>
            <w:shd w:val="clear" w:color="auto" w:fill="auto"/>
            <w:vAlign w:val="center"/>
          </w:tcPr>
          <w:p w14:paraId="18F5AE0E"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1</w:t>
            </w:r>
          </w:p>
        </w:tc>
        <w:tc>
          <w:tcPr>
            <w:tcW w:w="1700" w:type="dxa"/>
            <w:shd w:val="clear" w:color="auto" w:fill="auto"/>
            <w:vAlign w:val="center"/>
          </w:tcPr>
          <w:p w14:paraId="24230BDB" w14:textId="24BD9041" w:rsidR="008079E6" w:rsidRPr="008079E6" w:rsidRDefault="008079E6" w:rsidP="005D5676">
            <w:pPr>
              <w:spacing w:after="0" w:line="240" w:lineRule="auto"/>
              <w:rPr>
                <w:rFonts w:ascii="Arial" w:eastAsia="Times New Roman" w:hAnsi="Arial" w:cs="Arial"/>
                <w:sz w:val="16"/>
                <w:szCs w:val="16"/>
              </w:rPr>
            </w:pPr>
            <w:r w:rsidRPr="008079E6">
              <w:rPr>
                <w:rFonts w:ascii="Arial" w:hAnsi="Arial" w:cs="Arial"/>
                <w:sz w:val="16"/>
                <w:szCs w:val="16"/>
              </w:rPr>
              <w:t xml:space="preserve">Liczba mikroprzedsiębiorstw oraz małych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 xml:space="preserve">średnich przedsiębiorstw, które zrealizowały swój cel rozwojowy dzięki udziałowi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programie</w:t>
            </w:r>
          </w:p>
        </w:tc>
        <w:tc>
          <w:tcPr>
            <w:tcW w:w="990" w:type="dxa"/>
            <w:shd w:val="clear" w:color="auto" w:fill="auto"/>
            <w:vAlign w:val="center"/>
          </w:tcPr>
          <w:p w14:paraId="6F8A8FF2" w14:textId="77777777" w:rsidR="008079E6" w:rsidRPr="008079E6" w:rsidRDefault="008079E6" w:rsidP="005D5676">
            <w:pPr>
              <w:spacing w:after="0" w:line="240" w:lineRule="auto"/>
            </w:pPr>
            <w:r w:rsidRPr="008079E6">
              <w:rPr>
                <w:rFonts w:ascii="Arial" w:hAnsi="Arial" w:cs="Arial"/>
                <w:sz w:val="16"/>
                <w:szCs w:val="16"/>
              </w:rPr>
              <w:t>Słabiej rozwinięty</w:t>
            </w:r>
          </w:p>
        </w:tc>
        <w:tc>
          <w:tcPr>
            <w:tcW w:w="568" w:type="dxa"/>
            <w:shd w:val="clear" w:color="auto" w:fill="auto"/>
            <w:vAlign w:val="center"/>
          </w:tcPr>
          <w:p w14:paraId="31C12A61" w14:textId="77777777" w:rsidR="008079E6" w:rsidRPr="002068C4" w:rsidRDefault="008079E6" w:rsidP="005D5676">
            <w:pPr>
              <w:spacing w:after="0" w:line="240" w:lineRule="auto"/>
              <w:rPr>
                <w:rFonts w:ascii="Arial" w:hAnsi="Arial"/>
                <w:sz w:val="16"/>
              </w:rPr>
            </w:pPr>
            <w:r w:rsidRPr="00B04FE2">
              <w:rPr>
                <w:rFonts w:ascii="Arial" w:hAnsi="Arial"/>
                <w:sz w:val="16"/>
              </w:rPr>
              <w:t>szt.</w:t>
            </w:r>
          </w:p>
        </w:tc>
        <w:tc>
          <w:tcPr>
            <w:tcW w:w="1134" w:type="dxa"/>
            <w:shd w:val="clear" w:color="auto" w:fill="auto"/>
            <w:vAlign w:val="center"/>
          </w:tcPr>
          <w:p w14:paraId="5A83A1A1" w14:textId="77777777" w:rsidR="008079E6" w:rsidRPr="00795DA0" w:rsidRDefault="008079E6" w:rsidP="005D5676">
            <w:pPr>
              <w:spacing w:after="0" w:line="240" w:lineRule="auto"/>
              <w:rPr>
                <w:rFonts w:ascii="Arial" w:hAnsi="Arial"/>
                <w:sz w:val="16"/>
              </w:rPr>
            </w:pPr>
            <w:r w:rsidRPr="00795DA0">
              <w:rPr>
                <w:rFonts w:ascii="Arial" w:hAnsi="Arial"/>
                <w:sz w:val="16"/>
              </w:rPr>
              <w:t>n/d</w:t>
            </w:r>
          </w:p>
        </w:tc>
        <w:tc>
          <w:tcPr>
            <w:tcW w:w="1134" w:type="dxa"/>
            <w:gridSpan w:val="3"/>
            <w:shd w:val="clear" w:color="auto" w:fill="auto"/>
            <w:vAlign w:val="center"/>
          </w:tcPr>
          <w:p w14:paraId="06DC87E4" w14:textId="77777777" w:rsidR="008079E6" w:rsidRPr="00076DF0" w:rsidRDefault="008079E6" w:rsidP="005D5676">
            <w:pPr>
              <w:spacing w:after="0" w:line="240" w:lineRule="auto"/>
              <w:rPr>
                <w:rFonts w:ascii="Arial" w:hAnsi="Arial"/>
                <w:sz w:val="16"/>
              </w:rPr>
            </w:pPr>
            <w:r w:rsidRPr="00C63C1C">
              <w:rPr>
                <w:rFonts w:ascii="Arial" w:hAnsi="Arial"/>
                <w:sz w:val="16"/>
              </w:rPr>
              <w:t>31</w:t>
            </w:r>
          </w:p>
        </w:tc>
        <w:tc>
          <w:tcPr>
            <w:tcW w:w="708" w:type="dxa"/>
            <w:shd w:val="clear" w:color="auto" w:fill="auto"/>
            <w:vAlign w:val="center"/>
          </w:tcPr>
          <w:p w14:paraId="5555E69B" w14:textId="77777777" w:rsidR="008079E6" w:rsidRPr="00C06E51" w:rsidRDefault="008079E6" w:rsidP="005D5676">
            <w:pPr>
              <w:spacing w:after="0" w:line="240" w:lineRule="auto"/>
              <w:rPr>
                <w:rFonts w:ascii="Arial" w:hAnsi="Arial"/>
                <w:sz w:val="16"/>
              </w:rPr>
            </w:pPr>
            <w:r w:rsidRPr="00A32181">
              <w:rPr>
                <w:rFonts w:ascii="Arial" w:hAnsi="Arial"/>
                <w:sz w:val="16"/>
              </w:rPr>
              <w:t>%</w:t>
            </w:r>
          </w:p>
        </w:tc>
        <w:tc>
          <w:tcPr>
            <w:tcW w:w="709" w:type="dxa"/>
            <w:shd w:val="clear" w:color="auto" w:fill="auto"/>
            <w:vAlign w:val="center"/>
          </w:tcPr>
          <w:p w14:paraId="5B7CABAA" w14:textId="77777777" w:rsidR="008079E6" w:rsidRPr="00907F48" w:rsidRDefault="008079E6" w:rsidP="005D5676">
            <w:pPr>
              <w:spacing w:after="0" w:line="240" w:lineRule="auto"/>
              <w:rPr>
                <w:rFonts w:ascii="Arial" w:hAnsi="Arial"/>
                <w:sz w:val="16"/>
              </w:rPr>
            </w:pPr>
            <w:r w:rsidRPr="007D7AAF">
              <w:rPr>
                <w:rFonts w:ascii="Arial" w:hAnsi="Arial"/>
                <w:sz w:val="16"/>
              </w:rPr>
              <w:t>2013</w:t>
            </w:r>
          </w:p>
        </w:tc>
        <w:tc>
          <w:tcPr>
            <w:tcW w:w="1418" w:type="dxa"/>
            <w:gridSpan w:val="3"/>
            <w:shd w:val="clear" w:color="auto" w:fill="auto"/>
            <w:vAlign w:val="center"/>
          </w:tcPr>
          <w:p w14:paraId="58D26D0D" w14:textId="77777777" w:rsidR="008079E6" w:rsidRPr="00E66A53" w:rsidRDefault="0071678C" w:rsidP="005D5676">
            <w:pPr>
              <w:spacing w:after="0" w:line="240" w:lineRule="auto"/>
              <w:rPr>
                <w:rFonts w:ascii="Arial" w:hAnsi="Arial"/>
                <w:sz w:val="16"/>
              </w:rPr>
            </w:pPr>
            <w:r>
              <w:rPr>
                <w:rFonts w:ascii="Arial" w:hAnsi="Arial"/>
                <w:sz w:val="16"/>
              </w:rPr>
              <w:t>80</w:t>
            </w:r>
          </w:p>
        </w:tc>
        <w:tc>
          <w:tcPr>
            <w:tcW w:w="992" w:type="dxa"/>
            <w:shd w:val="clear" w:color="auto" w:fill="auto"/>
            <w:vAlign w:val="center"/>
          </w:tcPr>
          <w:p w14:paraId="1BAE72D4" w14:textId="77777777" w:rsidR="008079E6" w:rsidRPr="00F911C1" w:rsidRDefault="008079E6" w:rsidP="005D5676">
            <w:pPr>
              <w:spacing w:after="0" w:line="240" w:lineRule="auto"/>
              <w:rPr>
                <w:rFonts w:ascii="Arial" w:hAnsi="Arial"/>
                <w:sz w:val="16"/>
              </w:rPr>
            </w:pPr>
            <w:r w:rsidRPr="00765817">
              <w:rPr>
                <w:rFonts w:ascii="Arial" w:hAnsi="Arial"/>
                <w:sz w:val="16"/>
              </w:rPr>
              <w:t>SL2014</w:t>
            </w:r>
          </w:p>
        </w:tc>
        <w:tc>
          <w:tcPr>
            <w:tcW w:w="992" w:type="dxa"/>
            <w:shd w:val="clear" w:color="auto" w:fill="auto"/>
            <w:vAlign w:val="center"/>
          </w:tcPr>
          <w:p w14:paraId="0E77E019" w14:textId="77777777" w:rsidR="008079E6" w:rsidRPr="0092439B" w:rsidRDefault="008079E6" w:rsidP="005D5676">
            <w:pPr>
              <w:spacing w:after="0" w:line="240" w:lineRule="auto"/>
              <w:rPr>
                <w:rFonts w:ascii="Arial" w:hAnsi="Arial"/>
                <w:sz w:val="16"/>
              </w:rPr>
            </w:pPr>
            <w:r w:rsidRPr="005A6813">
              <w:rPr>
                <w:rFonts w:ascii="Arial" w:hAnsi="Arial"/>
                <w:sz w:val="16"/>
              </w:rPr>
              <w:t>Roczna</w:t>
            </w:r>
          </w:p>
        </w:tc>
      </w:tr>
      <w:tr w:rsidR="008079E6" w:rsidRPr="008079E6" w14:paraId="53D37468" w14:textId="77777777" w:rsidTr="00DC2DED">
        <w:trPr>
          <w:trHeight w:val="994"/>
          <w:jc w:val="center"/>
        </w:trPr>
        <w:tc>
          <w:tcPr>
            <w:tcW w:w="565" w:type="dxa"/>
            <w:shd w:val="clear" w:color="auto" w:fill="auto"/>
            <w:vAlign w:val="center"/>
          </w:tcPr>
          <w:p w14:paraId="5D612B4D"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2</w:t>
            </w:r>
          </w:p>
        </w:tc>
        <w:tc>
          <w:tcPr>
            <w:tcW w:w="1700" w:type="dxa"/>
            <w:shd w:val="clear" w:color="auto" w:fill="auto"/>
            <w:vAlign w:val="center"/>
          </w:tcPr>
          <w:p w14:paraId="73C71192"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Liczba osób, które uzyskały kwalifikacje lub nabyły kompetencje po opuszczeniu programu</w:t>
            </w:r>
          </w:p>
        </w:tc>
        <w:tc>
          <w:tcPr>
            <w:tcW w:w="990" w:type="dxa"/>
            <w:shd w:val="clear" w:color="auto" w:fill="auto"/>
            <w:vAlign w:val="center"/>
          </w:tcPr>
          <w:p w14:paraId="36F9FDC2"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568" w:type="dxa"/>
            <w:shd w:val="clear" w:color="auto" w:fill="auto"/>
            <w:vAlign w:val="center"/>
          </w:tcPr>
          <w:p w14:paraId="2F88CEB9" w14:textId="77777777" w:rsidR="008079E6" w:rsidRPr="002068C4" w:rsidRDefault="008079E6" w:rsidP="005D5676">
            <w:pPr>
              <w:spacing w:after="0" w:line="240" w:lineRule="auto"/>
              <w:rPr>
                <w:rFonts w:ascii="Arial" w:hAnsi="Arial"/>
                <w:sz w:val="16"/>
              </w:rPr>
            </w:pPr>
            <w:r w:rsidRPr="00B04FE2">
              <w:rPr>
                <w:rFonts w:ascii="Arial" w:hAnsi="Arial"/>
                <w:sz w:val="16"/>
              </w:rPr>
              <w:t>os.</w:t>
            </w:r>
          </w:p>
        </w:tc>
        <w:tc>
          <w:tcPr>
            <w:tcW w:w="1134" w:type="dxa"/>
            <w:shd w:val="clear" w:color="auto" w:fill="auto"/>
            <w:vAlign w:val="center"/>
          </w:tcPr>
          <w:p w14:paraId="2E6F617B" w14:textId="77777777" w:rsidR="008079E6" w:rsidRPr="00795DA0" w:rsidRDefault="008079E6" w:rsidP="005D5676">
            <w:pPr>
              <w:spacing w:after="0" w:line="240" w:lineRule="auto"/>
              <w:rPr>
                <w:rFonts w:ascii="Arial" w:hAnsi="Arial"/>
                <w:sz w:val="16"/>
              </w:rPr>
            </w:pPr>
            <w:r w:rsidRPr="00795DA0">
              <w:rPr>
                <w:rFonts w:ascii="Arial" w:hAnsi="Arial"/>
                <w:sz w:val="16"/>
              </w:rPr>
              <w:t>n/d</w:t>
            </w:r>
          </w:p>
        </w:tc>
        <w:tc>
          <w:tcPr>
            <w:tcW w:w="1134" w:type="dxa"/>
            <w:gridSpan w:val="3"/>
            <w:shd w:val="clear" w:color="auto" w:fill="auto"/>
            <w:vAlign w:val="center"/>
          </w:tcPr>
          <w:p w14:paraId="01FB7019" w14:textId="77777777" w:rsidR="008079E6" w:rsidRPr="00076DF0" w:rsidRDefault="008079E6" w:rsidP="005D5676">
            <w:pPr>
              <w:spacing w:after="0" w:line="240" w:lineRule="auto"/>
              <w:rPr>
                <w:rFonts w:ascii="Arial" w:hAnsi="Arial"/>
                <w:sz w:val="16"/>
              </w:rPr>
            </w:pPr>
            <w:r w:rsidRPr="00C63C1C">
              <w:rPr>
                <w:rFonts w:ascii="Arial" w:hAnsi="Arial"/>
                <w:sz w:val="16"/>
              </w:rPr>
              <w:t>40</w:t>
            </w:r>
          </w:p>
        </w:tc>
        <w:tc>
          <w:tcPr>
            <w:tcW w:w="708" w:type="dxa"/>
            <w:shd w:val="clear" w:color="auto" w:fill="auto"/>
            <w:vAlign w:val="center"/>
          </w:tcPr>
          <w:p w14:paraId="26081C57" w14:textId="77777777" w:rsidR="008079E6" w:rsidRPr="00C06E51" w:rsidRDefault="008079E6" w:rsidP="005D5676">
            <w:pPr>
              <w:spacing w:after="0" w:line="240" w:lineRule="auto"/>
              <w:rPr>
                <w:rFonts w:ascii="Arial" w:hAnsi="Arial"/>
                <w:sz w:val="16"/>
              </w:rPr>
            </w:pPr>
            <w:r w:rsidRPr="00A32181">
              <w:rPr>
                <w:rFonts w:ascii="Arial" w:hAnsi="Arial"/>
                <w:sz w:val="16"/>
              </w:rPr>
              <w:t>%</w:t>
            </w:r>
          </w:p>
        </w:tc>
        <w:tc>
          <w:tcPr>
            <w:tcW w:w="709" w:type="dxa"/>
            <w:shd w:val="clear" w:color="auto" w:fill="auto"/>
            <w:vAlign w:val="center"/>
          </w:tcPr>
          <w:p w14:paraId="2034045C" w14:textId="77777777" w:rsidR="008079E6" w:rsidRPr="00907F48" w:rsidRDefault="008079E6" w:rsidP="005D5676">
            <w:pPr>
              <w:spacing w:after="0" w:line="240" w:lineRule="auto"/>
              <w:rPr>
                <w:rFonts w:ascii="Arial" w:hAnsi="Arial"/>
                <w:sz w:val="16"/>
              </w:rPr>
            </w:pPr>
            <w:r w:rsidRPr="007D7AAF">
              <w:rPr>
                <w:rFonts w:ascii="Arial" w:hAnsi="Arial"/>
                <w:sz w:val="16"/>
              </w:rPr>
              <w:t>2013</w:t>
            </w:r>
          </w:p>
        </w:tc>
        <w:tc>
          <w:tcPr>
            <w:tcW w:w="1418" w:type="dxa"/>
            <w:gridSpan w:val="3"/>
            <w:shd w:val="clear" w:color="auto" w:fill="auto"/>
            <w:vAlign w:val="center"/>
          </w:tcPr>
          <w:p w14:paraId="0698043C" w14:textId="77777777" w:rsidR="008079E6" w:rsidRPr="00E66A53" w:rsidDel="00FE34B0" w:rsidRDefault="0071678C" w:rsidP="005D5676">
            <w:pPr>
              <w:spacing w:after="0" w:line="240" w:lineRule="auto"/>
              <w:rPr>
                <w:rFonts w:ascii="Arial" w:hAnsi="Arial"/>
                <w:sz w:val="16"/>
              </w:rPr>
            </w:pPr>
            <w:r>
              <w:rPr>
                <w:rFonts w:ascii="Arial" w:hAnsi="Arial"/>
                <w:sz w:val="16"/>
              </w:rPr>
              <w:t>80</w:t>
            </w:r>
          </w:p>
        </w:tc>
        <w:tc>
          <w:tcPr>
            <w:tcW w:w="992" w:type="dxa"/>
            <w:shd w:val="clear" w:color="auto" w:fill="auto"/>
            <w:vAlign w:val="center"/>
          </w:tcPr>
          <w:p w14:paraId="10E717DD" w14:textId="77777777" w:rsidR="008079E6" w:rsidRPr="00F911C1" w:rsidRDefault="008079E6" w:rsidP="005D5676">
            <w:pPr>
              <w:spacing w:after="0" w:line="240" w:lineRule="auto"/>
              <w:rPr>
                <w:rFonts w:ascii="Arial" w:hAnsi="Arial"/>
                <w:sz w:val="16"/>
              </w:rPr>
            </w:pPr>
            <w:r w:rsidRPr="00765817">
              <w:rPr>
                <w:rFonts w:ascii="Arial" w:hAnsi="Arial"/>
                <w:sz w:val="16"/>
              </w:rPr>
              <w:t>SL2014</w:t>
            </w:r>
          </w:p>
        </w:tc>
        <w:tc>
          <w:tcPr>
            <w:tcW w:w="992" w:type="dxa"/>
            <w:shd w:val="clear" w:color="auto" w:fill="auto"/>
            <w:vAlign w:val="center"/>
          </w:tcPr>
          <w:p w14:paraId="0C8B3741" w14:textId="77777777" w:rsidR="008079E6" w:rsidRPr="0092439B" w:rsidRDefault="008079E6" w:rsidP="005D5676">
            <w:pPr>
              <w:spacing w:after="0" w:line="240" w:lineRule="auto"/>
              <w:rPr>
                <w:rFonts w:ascii="Arial" w:hAnsi="Arial"/>
                <w:sz w:val="16"/>
              </w:rPr>
            </w:pPr>
            <w:r w:rsidRPr="005A6813">
              <w:rPr>
                <w:rFonts w:ascii="Arial" w:hAnsi="Arial"/>
                <w:sz w:val="16"/>
              </w:rPr>
              <w:t>Roczna</w:t>
            </w:r>
          </w:p>
        </w:tc>
      </w:tr>
      <w:tr w:rsidR="008079E6" w:rsidRPr="008079E6" w14:paraId="62DEEF61" w14:textId="77777777" w:rsidTr="00DC2DED">
        <w:trPr>
          <w:trHeight w:val="994"/>
          <w:jc w:val="center"/>
        </w:trPr>
        <w:tc>
          <w:tcPr>
            <w:tcW w:w="565" w:type="dxa"/>
            <w:shd w:val="clear" w:color="auto" w:fill="auto"/>
            <w:vAlign w:val="center"/>
          </w:tcPr>
          <w:p w14:paraId="722591AB"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3</w:t>
            </w:r>
          </w:p>
        </w:tc>
        <w:tc>
          <w:tcPr>
            <w:tcW w:w="1700" w:type="dxa"/>
            <w:shd w:val="clear" w:color="auto" w:fill="auto"/>
            <w:vAlign w:val="center"/>
          </w:tcPr>
          <w:p w14:paraId="26524FCC" w14:textId="5F2F043F"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 xml:space="preserve">Liczba osób znajdujących się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lepszej sytuacji na rynku pracy 6 miesięcy po opuszczeniu programu (CI)</w:t>
            </w:r>
          </w:p>
        </w:tc>
        <w:tc>
          <w:tcPr>
            <w:tcW w:w="990" w:type="dxa"/>
            <w:shd w:val="clear" w:color="auto" w:fill="auto"/>
            <w:vAlign w:val="center"/>
          </w:tcPr>
          <w:p w14:paraId="3ECC168F"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568" w:type="dxa"/>
            <w:shd w:val="clear" w:color="auto" w:fill="auto"/>
            <w:vAlign w:val="center"/>
          </w:tcPr>
          <w:p w14:paraId="368A306F" w14:textId="77777777" w:rsidR="008079E6" w:rsidRPr="002068C4" w:rsidRDefault="008079E6" w:rsidP="005D5676">
            <w:pPr>
              <w:spacing w:after="0" w:line="240" w:lineRule="auto"/>
              <w:rPr>
                <w:rFonts w:ascii="Arial" w:hAnsi="Arial"/>
                <w:sz w:val="16"/>
              </w:rPr>
            </w:pPr>
            <w:r w:rsidRPr="00B04FE2">
              <w:rPr>
                <w:rFonts w:ascii="Arial" w:hAnsi="Arial"/>
                <w:sz w:val="16"/>
              </w:rPr>
              <w:t>os.</w:t>
            </w:r>
          </w:p>
        </w:tc>
        <w:tc>
          <w:tcPr>
            <w:tcW w:w="1134" w:type="dxa"/>
            <w:shd w:val="clear" w:color="auto" w:fill="auto"/>
            <w:vAlign w:val="center"/>
          </w:tcPr>
          <w:p w14:paraId="6E70ECE9" w14:textId="1FB4500A" w:rsidR="008079E6" w:rsidRPr="00C06E51" w:rsidRDefault="008079E6" w:rsidP="005D5676">
            <w:pPr>
              <w:spacing w:after="0" w:line="240" w:lineRule="auto"/>
              <w:rPr>
                <w:rFonts w:ascii="Arial" w:hAnsi="Arial"/>
                <w:sz w:val="16"/>
              </w:rPr>
            </w:pPr>
            <w:r w:rsidRPr="00795DA0">
              <w:rPr>
                <w:rFonts w:ascii="Arial" w:hAnsi="Arial"/>
                <w:sz w:val="16"/>
              </w:rPr>
              <w:t xml:space="preserve">Liczba osób pracujących objętych </w:t>
            </w:r>
            <w:r w:rsidRPr="00C63C1C">
              <w:rPr>
                <w:rFonts w:ascii="Arial" w:hAnsi="Arial"/>
                <w:sz w:val="16"/>
              </w:rPr>
              <w:t xml:space="preserve">wsparciem </w:t>
            </w:r>
            <w:r w:rsidR="00AE45C0" w:rsidRPr="00C63C1C">
              <w:rPr>
                <w:rFonts w:ascii="Arial" w:hAnsi="Arial"/>
                <w:sz w:val="16"/>
              </w:rPr>
              <w:t>w</w:t>
            </w:r>
            <w:r w:rsidR="00AE45C0">
              <w:rPr>
                <w:rFonts w:ascii="Arial" w:hAnsi="Arial"/>
                <w:sz w:val="16"/>
              </w:rPr>
              <w:t> </w:t>
            </w:r>
            <w:r w:rsidRPr="00C63C1C">
              <w:rPr>
                <w:rFonts w:ascii="Arial" w:hAnsi="Arial"/>
                <w:sz w:val="16"/>
              </w:rPr>
              <w:t xml:space="preserve">programie (łącznie </w:t>
            </w:r>
            <w:r w:rsidR="00AE45C0" w:rsidRPr="00C63C1C">
              <w:rPr>
                <w:rFonts w:ascii="Arial" w:hAnsi="Arial"/>
                <w:sz w:val="16"/>
              </w:rPr>
              <w:t>z</w:t>
            </w:r>
            <w:r w:rsidR="00AE45C0">
              <w:rPr>
                <w:rFonts w:ascii="Arial" w:hAnsi="Arial"/>
                <w:sz w:val="16"/>
              </w:rPr>
              <w:t> </w:t>
            </w:r>
            <w:r w:rsidRPr="00C63C1C">
              <w:rPr>
                <w:rFonts w:ascii="Arial" w:hAnsi="Arial"/>
                <w:sz w:val="16"/>
              </w:rPr>
              <w:t>pracującymi na własny rachunek) (CI</w:t>
            </w:r>
            <w:r w:rsidRPr="00A32181">
              <w:rPr>
                <w:rFonts w:ascii="Arial" w:hAnsi="Arial"/>
                <w:sz w:val="16"/>
              </w:rPr>
              <w:t>)</w:t>
            </w:r>
          </w:p>
        </w:tc>
        <w:tc>
          <w:tcPr>
            <w:tcW w:w="1134" w:type="dxa"/>
            <w:gridSpan w:val="3"/>
            <w:shd w:val="clear" w:color="auto" w:fill="auto"/>
            <w:vAlign w:val="center"/>
          </w:tcPr>
          <w:p w14:paraId="7D3D97A2" w14:textId="77777777" w:rsidR="008079E6" w:rsidRPr="00907F48" w:rsidRDefault="008079E6" w:rsidP="005D5676">
            <w:pPr>
              <w:rPr>
                <w:rFonts w:ascii="Arial" w:hAnsi="Arial"/>
                <w:sz w:val="16"/>
              </w:rPr>
            </w:pPr>
            <w:r w:rsidRPr="007D7AAF">
              <w:rPr>
                <w:rFonts w:ascii="Arial" w:hAnsi="Arial"/>
                <w:sz w:val="16"/>
              </w:rPr>
              <w:t>40</w:t>
            </w:r>
          </w:p>
        </w:tc>
        <w:tc>
          <w:tcPr>
            <w:tcW w:w="708" w:type="dxa"/>
            <w:shd w:val="clear" w:color="auto" w:fill="auto"/>
            <w:vAlign w:val="center"/>
          </w:tcPr>
          <w:p w14:paraId="3EEF1EC2" w14:textId="77777777" w:rsidR="008079E6" w:rsidRPr="00E66A53" w:rsidRDefault="008079E6" w:rsidP="005D5676">
            <w:pPr>
              <w:rPr>
                <w:rFonts w:ascii="Arial" w:hAnsi="Arial"/>
                <w:sz w:val="16"/>
              </w:rPr>
            </w:pPr>
            <w:r w:rsidRPr="00907F48">
              <w:rPr>
                <w:rFonts w:ascii="Arial" w:hAnsi="Arial"/>
                <w:sz w:val="16"/>
              </w:rPr>
              <w:t>%</w:t>
            </w:r>
          </w:p>
        </w:tc>
        <w:tc>
          <w:tcPr>
            <w:tcW w:w="709" w:type="dxa"/>
            <w:shd w:val="clear" w:color="auto" w:fill="auto"/>
            <w:vAlign w:val="center"/>
          </w:tcPr>
          <w:p w14:paraId="767BCA85" w14:textId="77777777" w:rsidR="008079E6" w:rsidRPr="00F911C1" w:rsidRDefault="008079E6" w:rsidP="005D5676">
            <w:pPr>
              <w:rPr>
                <w:rFonts w:ascii="Arial" w:hAnsi="Arial"/>
                <w:sz w:val="16"/>
              </w:rPr>
            </w:pPr>
            <w:r w:rsidRPr="00765817">
              <w:rPr>
                <w:rFonts w:ascii="Arial" w:hAnsi="Arial"/>
                <w:sz w:val="16"/>
              </w:rPr>
              <w:t>2013</w:t>
            </w:r>
          </w:p>
        </w:tc>
        <w:tc>
          <w:tcPr>
            <w:tcW w:w="1418" w:type="dxa"/>
            <w:gridSpan w:val="3"/>
            <w:shd w:val="clear" w:color="auto" w:fill="auto"/>
            <w:vAlign w:val="center"/>
          </w:tcPr>
          <w:p w14:paraId="06154C8D" w14:textId="36619427" w:rsidR="008079E6" w:rsidRPr="0092439B" w:rsidRDefault="000F4C5F" w:rsidP="005D5676">
            <w:pPr>
              <w:rPr>
                <w:rFonts w:ascii="Arial" w:hAnsi="Arial"/>
                <w:sz w:val="16"/>
              </w:rPr>
            </w:pPr>
            <w:r>
              <w:rPr>
                <w:rFonts w:ascii="Arial" w:hAnsi="Arial"/>
                <w:sz w:val="16"/>
              </w:rPr>
              <w:t>15</w:t>
            </w:r>
          </w:p>
        </w:tc>
        <w:tc>
          <w:tcPr>
            <w:tcW w:w="992" w:type="dxa"/>
            <w:shd w:val="clear" w:color="auto" w:fill="auto"/>
            <w:vAlign w:val="center"/>
          </w:tcPr>
          <w:p w14:paraId="7A2676FD" w14:textId="77777777" w:rsidR="008079E6" w:rsidRPr="0092439B" w:rsidRDefault="008079E6" w:rsidP="005D5676">
            <w:pPr>
              <w:rPr>
                <w:rFonts w:ascii="Arial" w:hAnsi="Arial"/>
                <w:sz w:val="16"/>
              </w:rPr>
            </w:pPr>
            <w:r w:rsidRPr="0092439B">
              <w:rPr>
                <w:rFonts w:ascii="Arial" w:hAnsi="Arial"/>
                <w:sz w:val="16"/>
              </w:rPr>
              <w:t xml:space="preserve">Ewaluacja </w:t>
            </w:r>
          </w:p>
        </w:tc>
        <w:tc>
          <w:tcPr>
            <w:tcW w:w="992" w:type="dxa"/>
            <w:shd w:val="clear" w:color="auto" w:fill="auto"/>
            <w:vAlign w:val="center"/>
          </w:tcPr>
          <w:p w14:paraId="30AFC9D6" w14:textId="77777777" w:rsidR="008079E6" w:rsidRPr="00E30731" w:rsidRDefault="008079E6" w:rsidP="005D5676">
            <w:pPr>
              <w:rPr>
                <w:rFonts w:ascii="Arial" w:hAnsi="Arial"/>
                <w:sz w:val="16"/>
              </w:rPr>
            </w:pPr>
            <w:r w:rsidRPr="00CD097C">
              <w:rPr>
                <w:rFonts w:ascii="Arial" w:hAnsi="Arial"/>
                <w:sz w:val="16"/>
              </w:rPr>
              <w:t>Okresowa</w:t>
            </w:r>
          </w:p>
        </w:tc>
      </w:tr>
    </w:tbl>
    <w:p w14:paraId="3C726E1A" w14:textId="0F9AFB04" w:rsidR="008079E6" w:rsidRPr="00C50A04" w:rsidRDefault="008079E6" w:rsidP="00C50A04">
      <w:pPr>
        <w:pStyle w:val="Nagwek5"/>
        <w:spacing w:before="160" w:after="160"/>
        <w:rPr>
          <w:rFonts w:ascii="Arial" w:hAnsi="Arial" w:cs="Arial"/>
          <w:sz w:val="20"/>
          <w:szCs w:val="20"/>
        </w:rPr>
      </w:pPr>
      <w:bookmarkStart w:id="391" w:name="_Toc181624993"/>
      <w:r w:rsidRPr="00C50A04">
        <w:rPr>
          <w:rFonts w:ascii="Arial" w:hAnsi="Arial" w:cs="Arial"/>
          <w:sz w:val="20"/>
          <w:szCs w:val="20"/>
        </w:rPr>
        <w:t xml:space="preserve">2.A.6 Przedsięwzięcie, które ma zostać objęte wsparciem </w:t>
      </w:r>
      <w:r w:rsidR="00AE45C0" w:rsidRPr="00C50A04">
        <w:rPr>
          <w:rFonts w:ascii="Arial" w:hAnsi="Arial" w:cs="Arial"/>
          <w:sz w:val="20"/>
          <w:szCs w:val="20"/>
        </w:rPr>
        <w:t>w </w:t>
      </w:r>
      <w:r w:rsidRPr="00C50A04">
        <w:rPr>
          <w:rFonts w:ascii="Arial" w:hAnsi="Arial" w:cs="Arial"/>
          <w:sz w:val="20"/>
          <w:szCs w:val="20"/>
        </w:rPr>
        <w:t>ramach priorytetu inwestycyjnego</w:t>
      </w:r>
      <w:bookmarkEnd w:id="391"/>
    </w:p>
    <w:p w14:paraId="6F564609" w14:textId="3768AE72" w:rsidR="008079E6" w:rsidRPr="00C50A04" w:rsidRDefault="008079E6" w:rsidP="00C50A04">
      <w:pPr>
        <w:pStyle w:val="Nagwek6"/>
        <w:spacing w:before="160" w:after="160"/>
        <w:rPr>
          <w:rFonts w:ascii="Arial" w:hAnsi="Arial" w:cs="Arial"/>
          <w:sz w:val="20"/>
          <w:szCs w:val="20"/>
        </w:rPr>
      </w:pPr>
      <w:bookmarkStart w:id="392" w:name="_Toc181624994"/>
      <w:r w:rsidRPr="00C50A04">
        <w:rPr>
          <w:rFonts w:ascii="Arial" w:hAnsi="Arial" w:cs="Arial"/>
          <w:sz w:val="20"/>
          <w:szCs w:val="20"/>
        </w:rPr>
        <w:t xml:space="preserve">2.A.6.1 Opis typów </w:t>
      </w:r>
      <w:r w:rsidR="00AE45C0" w:rsidRPr="00C50A04">
        <w:rPr>
          <w:rFonts w:ascii="Arial" w:hAnsi="Arial" w:cs="Arial"/>
          <w:sz w:val="20"/>
          <w:szCs w:val="20"/>
        </w:rPr>
        <w:t>i </w:t>
      </w:r>
      <w:r w:rsidRPr="00C50A04">
        <w:rPr>
          <w:rFonts w:ascii="Arial" w:hAnsi="Arial" w:cs="Arial"/>
          <w:sz w:val="20"/>
          <w:szCs w:val="20"/>
        </w:rPr>
        <w:t xml:space="preserve">przykłady przedsięwzięć, które mają zostać objęte wsparciem, ich oczekiwany wkład </w:t>
      </w:r>
      <w:r w:rsidR="00AE45C0" w:rsidRPr="00C50A04">
        <w:rPr>
          <w:rFonts w:ascii="Arial" w:hAnsi="Arial" w:cs="Arial"/>
          <w:sz w:val="20"/>
          <w:szCs w:val="20"/>
        </w:rPr>
        <w:t>w </w:t>
      </w:r>
      <w:r w:rsidRPr="00C50A04">
        <w:rPr>
          <w:rFonts w:ascii="Arial" w:hAnsi="Arial" w:cs="Arial"/>
          <w:sz w:val="20"/>
          <w:szCs w:val="20"/>
        </w:rPr>
        <w:t xml:space="preserve">realizację celów szczegółowych, </w:t>
      </w:r>
      <w:r w:rsidR="00AE45C0" w:rsidRPr="00C50A04">
        <w:rPr>
          <w:rFonts w:ascii="Arial" w:hAnsi="Arial" w:cs="Arial"/>
          <w:sz w:val="20"/>
          <w:szCs w:val="20"/>
        </w:rPr>
        <w:t>w </w:t>
      </w:r>
      <w:r w:rsidRPr="00C50A04">
        <w:rPr>
          <w:rFonts w:ascii="Arial" w:hAnsi="Arial" w:cs="Arial"/>
          <w:sz w:val="20"/>
          <w:szCs w:val="20"/>
        </w:rPr>
        <w:t xml:space="preserve">stosownych przypadkach, wskazanie głównych grup docelowych, poszczególnych terytoriów docelowych </w:t>
      </w:r>
      <w:r w:rsidR="00AE45C0" w:rsidRPr="00C50A04">
        <w:rPr>
          <w:rFonts w:ascii="Arial" w:hAnsi="Arial" w:cs="Arial"/>
          <w:sz w:val="20"/>
          <w:szCs w:val="20"/>
        </w:rPr>
        <w:t>i </w:t>
      </w:r>
      <w:r w:rsidRPr="00C50A04">
        <w:rPr>
          <w:rFonts w:ascii="Arial" w:hAnsi="Arial" w:cs="Arial"/>
          <w:sz w:val="20"/>
          <w:szCs w:val="20"/>
        </w:rPr>
        <w:t>typów beneficjentów</w:t>
      </w:r>
      <w:bookmarkEnd w:id="392"/>
    </w:p>
    <w:p w14:paraId="5BC9AE98" w14:textId="718EF610" w:rsidR="008079E6" w:rsidRPr="00B04FE2" w:rsidRDefault="008079E6" w:rsidP="005D5676">
      <w:pPr>
        <w:spacing w:before="120" w:after="120"/>
        <w:rPr>
          <w:rFonts w:ascii="Arial" w:hAnsi="Arial"/>
          <w:spacing w:val="4"/>
        </w:rPr>
      </w:pPr>
      <w:r w:rsidRPr="0032066A">
        <w:rPr>
          <w:rFonts w:ascii="Arial" w:hAnsi="Arial"/>
          <w:spacing w:val="4"/>
        </w:rPr>
        <w:t xml:space="preserve">Podkarpaccy przedsiębiorcy nie </w:t>
      </w:r>
      <w:r w:rsidRPr="00B04FE2">
        <w:rPr>
          <w:rFonts w:ascii="Arial" w:hAnsi="Arial"/>
          <w:spacing w:val="4"/>
        </w:rPr>
        <w:t>opierają</w:t>
      </w:r>
      <w:r w:rsidRPr="0032066A">
        <w:rPr>
          <w:rFonts w:ascii="Arial" w:hAnsi="Arial"/>
          <w:spacing w:val="4"/>
        </w:rPr>
        <w:t xml:space="preserve"> swojej konkurencyjności </w:t>
      </w:r>
      <w:r w:rsidR="00AE45C0" w:rsidRPr="0032066A">
        <w:rPr>
          <w:rFonts w:ascii="Arial" w:hAnsi="Arial"/>
          <w:spacing w:val="4"/>
        </w:rPr>
        <w:t>w</w:t>
      </w:r>
      <w:r w:rsidR="00AE45C0">
        <w:rPr>
          <w:rFonts w:ascii="Arial" w:hAnsi="Arial"/>
          <w:spacing w:val="4"/>
        </w:rPr>
        <w:t> </w:t>
      </w:r>
      <w:r w:rsidRPr="00B04FE2">
        <w:rPr>
          <w:rFonts w:ascii="Arial" w:hAnsi="Arial"/>
          <w:spacing w:val="4"/>
        </w:rPr>
        <w:t>dużej mierze</w:t>
      </w:r>
      <w:r w:rsidRPr="0032066A">
        <w:rPr>
          <w:rFonts w:ascii="Arial" w:hAnsi="Arial"/>
          <w:spacing w:val="4"/>
        </w:rPr>
        <w:t xml:space="preserve"> o kompetencje swoich pracowników. Przyczyną takiego stanu rzeczy jest głównie niski </w:t>
      </w:r>
      <w:r w:rsidRPr="0032066A">
        <w:rPr>
          <w:rFonts w:ascii="Arial" w:hAnsi="Arial"/>
          <w:spacing w:val="4"/>
        </w:rPr>
        <w:lastRenderedPageBreak/>
        <w:t>poziom wydatków przeznaczanych na budowanie kapitału przedsiębiorstwa opartego na konkurencyjnych kompetencjach zasobów pracy.</w:t>
      </w:r>
    </w:p>
    <w:p w14:paraId="633BE9A3" w14:textId="3B08F8E0" w:rsidR="008079E6" w:rsidRPr="00B04FE2" w:rsidRDefault="008079E6" w:rsidP="005D5676">
      <w:pPr>
        <w:spacing w:before="120" w:after="120"/>
        <w:rPr>
          <w:rFonts w:ascii="Arial" w:hAnsi="Arial"/>
          <w:spacing w:val="4"/>
        </w:rPr>
      </w:pPr>
      <w:r w:rsidRPr="0032066A">
        <w:rPr>
          <w:rFonts w:ascii="Arial" w:hAnsi="Arial"/>
          <w:spacing w:val="4"/>
        </w:rPr>
        <w:t xml:space="preserve">Przeciwdziałając powyższemu ograniczeniu zaplanowano szereg działań skierowanych do mikro, małych </w:t>
      </w:r>
      <w:r w:rsidR="00AE45C0" w:rsidRPr="0032066A">
        <w:rPr>
          <w:rFonts w:ascii="Arial" w:hAnsi="Arial"/>
          <w:spacing w:val="4"/>
        </w:rPr>
        <w:t>i</w:t>
      </w:r>
      <w:r w:rsidR="00AE45C0">
        <w:rPr>
          <w:rFonts w:ascii="Arial" w:hAnsi="Arial"/>
          <w:spacing w:val="4"/>
        </w:rPr>
        <w:t> </w:t>
      </w:r>
      <w:r w:rsidRPr="0032066A">
        <w:rPr>
          <w:rFonts w:ascii="Arial" w:hAnsi="Arial"/>
          <w:spacing w:val="4"/>
        </w:rPr>
        <w:t xml:space="preserve">średnich przedsiębiorstw </w:t>
      </w:r>
      <w:r w:rsidR="00AE45C0" w:rsidRPr="0032066A">
        <w:rPr>
          <w:rFonts w:ascii="Arial" w:hAnsi="Arial"/>
          <w:spacing w:val="4"/>
        </w:rPr>
        <w:t>z</w:t>
      </w:r>
      <w:r w:rsidR="00AE45C0">
        <w:rPr>
          <w:rFonts w:ascii="Arial" w:hAnsi="Arial"/>
          <w:spacing w:val="4"/>
        </w:rPr>
        <w:t> </w:t>
      </w:r>
      <w:r w:rsidRPr="0032066A">
        <w:rPr>
          <w:rFonts w:ascii="Arial" w:hAnsi="Arial"/>
          <w:spacing w:val="4"/>
        </w:rPr>
        <w:t>terenu województwa umożliwiając przede wszystkim dofinansowanie szerokiego zakresu wysokiej jakości usług rozwojowych.</w:t>
      </w:r>
    </w:p>
    <w:p w14:paraId="0C7F0C0D" w14:textId="1482BABA" w:rsidR="008079E6" w:rsidRPr="00B04FE2" w:rsidRDefault="008079E6" w:rsidP="00C50A04">
      <w:pPr>
        <w:spacing w:before="160" w:after="0"/>
        <w:rPr>
          <w:rFonts w:ascii="Arial" w:hAnsi="Arial"/>
          <w:spacing w:val="4"/>
        </w:rPr>
      </w:pPr>
      <w:r w:rsidRPr="0032066A">
        <w:rPr>
          <w:rFonts w:ascii="Arial" w:hAnsi="Arial"/>
          <w:spacing w:val="4"/>
        </w:rPr>
        <w:t xml:space="preserve">Również przedsiębiorstwa dopiero zgłaszające potrzebę zdiagnozowania luk kompetencyjnych czy też potencjałów rozwojowych zasobów ludzkich będą mogły skorzystać ze wsparcia </w:t>
      </w:r>
      <w:r w:rsidR="00AE45C0" w:rsidRPr="0032066A">
        <w:rPr>
          <w:rFonts w:ascii="Arial" w:hAnsi="Arial"/>
          <w:spacing w:val="4"/>
        </w:rPr>
        <w:t>w</w:t>
      </w:r>
      <w:r w:rsidR="00AE45C0">
        <w:rPr>
          <w:rFonts w:ascii="Arial" w:hAnsi="Arial"/>
          <w:spacing w:val="4"/>
        </w:rPr>
        <w:t> </w:t>
      </w:r>
      <w:r w:rsidRPr="0032066A">
        <w:rPr>
          <w:rFonts w:ascii="Arial" w:hAnsi="Arial"/>
          <w:spacing w:val="4"/>
        </w:rPr>
        <w:t>zakresie opracowania niezbędnej diagnozy.</w:t>
      </w:r>
    </w:p>
    <w:p w14:paraId="2DA6D92E" w14:textId="77777777" w:rsidR="008079E6" w:rsidRPr="00C50A04" w:rsidRDefault="008079E6" w:rsidP="00C50A04">
      <w:pPr>
        <w:spacing w:before="160" w:after="160"/>
        <w:rPr>
          <w:rFonts w:ascii="Arial" w:eastAsia="Times New Roman" w:hAnsi="Arial" w:cs="Arial"/>
          <w:i/>
        </w:rPr>
      </w:pPr>
      <w:r w:rsidRPr="00C50A04">
        <w:rPr>
          <w:rFonts w:ascii="Arial" w:eastAsia="Times New Roman" w:hAnsi="Arial" w:cs="Arial"/>
          <w:i/>
        </w:rPr>
        <w:t>Typy projektów:</w:t>
      </w:r>
    </w:p>
    <w:p w14:paraId="74E68E74" w14:textId="275B234F" w:rsidR="008079E6" w:rsidRPr="008079E6" w:rsidRDefault="008079E6" w:rsidP="00C50A04">
      <w:pPr>
        <w:numPr>
          <w:ilvl w:val="0"/>
          <w:numId w:val="97"/>
        </w:numPr>
        <w:spacing w:after="160"/>
        <w:ind w:left="426"/>
        <w:rPr>
          <w:rFonts w:ascii="Arial" w:hAnsi="Arial" w:cs="Arial"/>
          <w:i/>
          <w:u w:val="single"/>
        </w:rPr>
      </w:pPr>
      <w:r w:rsidRPr="008079E6">
        <w:rPr>
          <w:rFonts w:ascii="Arial" w:hAnsi="Arial" w:cs="Arial"/>
        </w:rPr>
        <w:t xml:space="preserve">wsparcie na realizację usług rozwojowych, </w:t>
      </w:r>
      <w:r w:rsidR="00AE45C0" w:rsidRPr="008079E6">
        <w:rPr>
          <w:rFonts w:ascii="Arial" w:hAnsi="Arial" w:cs="Arial"/>
        </w:rPr>
        <w:t>w</w:t>
      </w:r>
      <w:r w:rsidR="00AE45C0">
        <w:rPr>
          <w:rFonts w:ascii="Arial" w:hAnsi="Arial" w:cs="Arial"/>
        </w:rPr>
        <w:t> </w:t>
      </w:r>
      <w:r w:rsidRPr="008079E6">
        <w:rPr>
          <w:rFonts w:ascii="Arial" w:hAnsi="Arial" w:cs="Arial"/>
        </w:rPr>
        <w:t xml:space="preserve">tym podnoszenie kwalifikacji pracowników, wynikających </w:t>
      </w:r>
      <w:r w:rsidR="00AE45C0" w:rsidRPr="008079E6">
        <w:rPr>
          <w:rFonts w:ascii="Arial" w:hAnsi="Arial" w:cs="Arial"/>
        </w:rPr>
        <w:t>z</w:t>
      </w:r>
      <w:r w:rsidR="00AE45C0">
        <w:rPr>
          <w:rFonts w:ascii="Arial" w:hAnsi="Arial" w:cs="Arial"/>
        </w:rPr>
        <w:t> </w:t>
      </w:r>
      <w:r w:rsidRPr="008079E6">
        <w:rPr>
          <w:rFonts w:ascii="Arial" w:hAnsi="Arial" w:cs="Arial"/>
        </w:rPr>
        <w:t>diagnozy potrzeb rozwojowych przedsiębiorstwa.</w:t>
      </w:r>
    </w:p>
    <w:p w14:paraId="68059B33" w14:textId="6B8989CE" w:rsidR="008079E6" w:rsidRPr="00C50A04" w:rsidRDefault="008079E6" w:rsidP="00C50A04">
      <w:pPr>
        <w:spacing w:after="160"/>
        <w:rPr>
          <w:rFonts w:ascii="Arial" w:hAnsi="Arial" w:cs="Arial"/>
          <w:i/>
        </w:rPr>
      </w:pPr>
      <w:r w:rsidRPr="00C50A04">
        <w:rPr>
          <w:rFonts w:ascii="Arial" w:hAnsi="Arial" w:cs="Arial"/>
          <w:i/>
        </w:rPr>
        <w:t>Typy beneficjentów:</w:t>
      </w:r>
    </w:p>
    <w:p w14:paraId="3A1FE5B8" w14:textId="59131E42" w:rsidR="008079E6" w:rsidRPr="002068C4" w:rsidRDefault="008079E6" w:rsidP="00C50A04">
      <w:pPr>
        <w:numPr>
          <w:ilvl w:val="0"/>
          <w:numId w:val="46"/>
        </w:numPr>
        <w:tabs>
          <w:tab w:val="left" w:pos="426"/>
        </w:tabs>
        <w:autoSpaceDE w:val="0"/>
        <w:autoSpaceDN w:val="0"/>
        <w:adjustRightInd w:val="0"/>
        <w:spacing w:before="160" w:after="160"/>
        <w:ind w:left="426"/>
        <w:rPr>
          <w:rFonts w:ascii="Arial" w:hAnsi="Arial"/>
          <w:i/>
        </w:rPr>
      </w:pPr>
      <w:r w:rsidRPr="0032066A">
        <w:rPr>
          <w:rFonts w:ascii="Arial" w:hAnsi="Arial"/>
        </w:rPr>
        <w:t xml:space="preserve">wszystkie podmioty – </w:t>
      </w:r>
      <w:r w:rsidR="00AE45C0" w:rsidRPr="0032066A">
        <w:rPr>
          <w:rFonts w:ascii="Arial" w:hAnsi="Arial"/>
        </w:rPr>
        <w:t>z</w:t>
      </w:r>
      <w:r w:rsidR="00AE45C0">
        <w:rPr>
          <w:rFonts w:ascii="Arial" w:hAnsi="Arial"/>
        </w:rPr>
        <w:t> </w:t>
      </w:r>
      <w:r w:rsidRPr="0032066A">
        <w:rPr>
          <w:rFonts w:ascii="Arial" w:hAnsi="Arial"/>
        </w:rPr>
        <w:t>wyłączeniem osób fizycznych (nie dotyczy osób prowadzących działalność gospodarczą lub oświatową na podstawie przepisów odrębnych)</w:t>
      </w:r>
      <w:r w:rsidRPr="00B04FE2">
        <w:rPr>
          <w:rFonts w:ascii="Arial" w:hAnsi="Arial"/>
        </w:rPr>
        <w:t>.</w:t>
      </w:r>
    </w:p>
    <w:p w14:paraId="01F1A026" w14:textId="77777777" w:rsidR="008079E6" w:rsidRPr="00C50A04" w:rsidRDefault="008079E6" w:rsidP="00C50A04">
      <w:pPr>
        <w:spacing w:before="160" w:after="160"/>
        <w:rPr>
          <w:rFonts w:ascii="Arial" w:hAnsi="Arial" w:cs="Arial"/>
          <w:i/>
        </w:rPr>
      </w:pPr>
      <w:r w:rsidRPr="00C50A04">
        <w:rPr>
          <w:rFonts w:ascii="Arial" w:hAnsi="Arial" w:cs="Arial"/>
          <w:i/>
        </w:rPr>
        <w:t>Grupy docelowe:</w:t>
      </w:r>
    </w:p>
    <w:p w14:paraId="2D99807D" w14:textId="4949F336" w:rsidR="008079E6" w:rsidRPr="00C50A04" w:rsidRDefault="008079E6" w:rsidP="00C50A04">
      <w:pPr>
        <w:numPr>
          <w:ilvl w:val="0"/>
          <w:numId w:val="46"/>
        </w:numPr>
        <w:tabs>
          <w:tab w:val="left" w:pos="426"/>
        </w:tabs>
        <w:autoSpaceDE w:val="0"/>
        <w:autoSpaceDN w:val="0"/>
        <w:adjustRightInd w:val="0"/>
        <w:spacing w:before="160" w:after="160"/>
        <w:ind w:left="426"/>
        <w:rPr>
          <w:rFonts w:ascii="Arial" w:hAnsi="Arial"/>
        </w:rPr>
      </w:pPr>
      <w:r w:rsidRPr="0032066A">
        <w:rPr>
          <w:rFonts w:ascii="Arial" w:hAnsi="Arial"/>
        </w:rPr>
        <w:t xml:space="preserve">mikro, małe </w:t>
      </w:r>
      <w:r w:rsidR="00AE45C0" w:rsidRPr="0032066A">
        <w:rPr>
          <w:rFonts w:ascii="Arial" w:hAnsi="Arial"/>
        </w:rPr>
        <w:t>i</w:t>
      </w:r>
      <w:r w:rsidR="00AE45C0">
        <w:rPr>
          <w:rFonts w:ascii="Arial" w:hAnsi="Arial"/>
        </w:rPr>
        <w:t> </w:t>
      </w:r>
      <w:r w:rsidRPr="0032066A">
        <w:rPr>
          <w:rFonts w:ascii="Arial" w:hAnsi="Arial"/>
        </w:rPr>
        <w:t xml:space="preserve">średnie przedsiębiorstwa mające siedzibę lub oddział na terenie </w:t>
      </w:r>
      <w:r w:rsidRPr="00C50A04">
        <w:rPr>
          <w:rFonts w:ascii="Arial" w:hAnsi="Arial"/>
        </w:rPr>
        <w:t>województwa podkarpackiego.</w:t>
      </w:r>
    </w:p>
    <w:p w14:paraId="41E1F868" w14:textId="77777777" w:rsidR="008079E6" w:rsidRPr="00C50A04" w:rsidRDefault="008079E6" w:rsidP="00C50A04">
      <w:pPr>
        <w:spacing w:before="160" w:after="160"/>
        <w:rPr>
          <w:rFonts w:ascii="Arial" w:hAnsi="Arial" w:cs="Arial"/>
          <w:i/>
        </w:rPr>
      </w:pPr>
      <w:r w:rsidRPr="00C50A04">
        <w:rPr>
          <w:rFonts w:ascii="Arial" w:hAnsi="Arial" w:cs="Arial"/>
          <w:i/>
        </w:rPr>
        <w:t>Terytorialny obszar realizacji:</w:t>
      </w:r>
    </w:p>
    <w:p w14:paraId="15038154" w14:textId="2CB4003A" w:rsidR="008079E6" w:rsidRPr="008079E6" w:rsidRDefault="008079E6" w:rsidP="00C50A04">
      <w:pPr>
        <w:autoSpaceDE w:val="0"/>
        <w:autoSpaceDN w:val="0"/>
        <w:adjustRightInd w:val="0"/>
        <w:spacing w:before="160" w:after="160"/>
        <w:rPr>
          <w:rFonts w:ascii="Arial" w:hAnsi="Arial" w:cs="Arial"/>
        </w:rPr>
      </w:pPr>
      <w:r w:rsidRPr="008079E6">
        <w:rPr>
          <w:rFonts w:ascii="Arial" w:hAnsi="Arial" w:cs="Arial"/>
        </w:rPr>
        <w:t>Projekty objęte priorytetem realizowane będą na terenie całego województwa.</w:t>
      </w:r>
    </w:p>
    <w:p w14:paraId="0C40ACE7" w14:textId="77777777" w:rsidR="008079E6" w:rsidRPr="00C50A04" w:rsidRDefault="008079E6" w:rsidP="00C50A04">
      <w:pPr>
        <w:autoSpaceDE w:val="0"/>
        <w:autoSpaceDN w:val="0"/>
        <w:adjustRightInd w:val="0"/>
        <w:spacing w:before="160" w:after="160"/>
        <w:rPr>
          <w:rFonts w:ascii="Arial" w:hAnsi="Arial" w:cs="Arial"/>
        </w:rPr>
      </w:pPr>
      <w:r w:rsidRPr="00C50A04">
        <w:rPr>
          <w:rFonts w:ascii="Arial" w:hAnsi="Arial" w:cs="Arial"/>
          <w:i/>
        </w:rPr>
        <w:t>Finansowanie krzyżowe:</w:t>
      </w:r>
    </w:p>
    <w:p w14:paraId="2835C8AD" w14:textId="7E54FDC2" w:rsidR="008079E6" w:rsidRPr="008079E6" w:rsidRDefault="008079E6" w:rsidP="00C50A04">
      <w:pPr>
        <w:spacing w:before="160" w:after="160"/>
      </w:pPr>
      <w:r w:rsidRPr="008079E6">
        <w:rPr>
          <w:rFonts w:ascii="Arial" w:hAnsi="Arial" w:cs="Arial"/>
        </w:rPr>
        <w:t xml:space="preserve">Celem zwiększenia efektywności realizowanego wsparcia planuje się wykorzystanie mechanizmu finansowania krzyżowego (cross financing) dla działań będących integralną częścią projektu, niezbędnych do właściwej realizacji operacji. Powyższe daje możliwość finansowania </w:t>
      </w:r>
      <w:r w:rsidR="00AE45C0" w:rsidRPr="008079E6">
        <w:rPr>
          <w:rFonts w:ascii="Arial" w:hAnsi="Arial" w:cs="Arial"/>
        </w:rPr>
        <w:t>w</w:t>
      </w:r>
      <w:r w:rsidR="00AE45C0">
        <w:rPr>
          <w:rFonts w:ascii="Arial" w:hAnsi="Arial" w:cs="Arial"/>
        </w:rPr>
        <w:t> </w:t>
      </w:r>
      <w:r w:rsidRPr="008079E6">
        <w:rPr>
          <w:rFonts w:ascii="Arial" w:hAnsi="Arial" w:cs="Arial"/>
        </w:rPr>
        <w:t xml:space="preserve">komplementarny sposób części operacji wpisującej się </w:t>
      </w:r>
      <w:r w:rsidR="00AE45C0" w:rsidRPr="008079E6">
        <w:rPr>
          <w:rFonts w:ascii="Arial" w:hAnsi="Arial" w:cs="Arial"/>
        </w:rPr>
        <w:t>w</w:t>
      </w:r>
      <w:r w:rsidR="00AE45C0">
        <w:rPr>
          <w:rFonts w:ascii="Arial" w:hAnsi="Arial" w:cs="Arial"/>
        </w:rPr>
        <w:t> </w:t>
      </w:r>
      <w:r w:rsidRPr="008079E6">
        <w:rPr>
          <w:rFonts w:ascii="Arial" w:hAnsi="Arial" w:cs="Arial"/>
        </w:rPr>
        <w:t xml:space="preserve">zakres Europejskiego Funduszu Rozwoju Regionalnego pod warunkiem, że koszty te są konieczne do odpowiedniej realizacji operacji </w:t>
      </w:r>
      <w:r w:rsidR="00AE45C0" w:rsidRPr="008079E6">
        <w:rPr>
          <w:rFonts w:ascii="Arial" w:hAnsi="Arial" w:cs="Arial"/>
        </w:rPr>
        <w:t>i</w:t>
      </w:r>
      <w:r w:rsidR="00AE45C0">
        <w:rPr>
          <w:rFonts w:ascii="Arial" w:hAnsi="Arial" w:cs="Arial"/>
        </w:rPr>
        <w:t> </w:t>
      </w:r>
      <w:r w:rsidRPr="008079E6">
        <w:rPr>
          <w:rFonts w:ascii="Arial" w:hAnsi="Arial" w:cs="Arial"/>
        </w:rPr>
        <w:t xml:space="preserve">są bezpośrednio z nią związane. Dzięki zastosowaniu mechanizmu finansowania krzyżowego projekty współfinansowane </w:t>
      </w:r>
      <w:r w:rsidR="00AE45C0" w:rsidRPr="008079E6">
        <w:rPr>
          <w:rFonts w:ascii="Arial" w:hAnsi="Arial" w:cs="Arial"/>
        </w:rPr>
        <w:t>w</w:t>
      </w:r>
      <w:r w:rsidR="00AE45C0">
        <w:rPr>
          <w:rFonts w:ascii="Arial" w:hAnsi="Arial" w:cs="Arial"/>
        </w:rPr>
        <w:t> </w:t>
      </w:r>
      <w:r w:rsidRPr="008079E6">
        <w:rPr>
          <w:rFonts w:ascii="Arial" w:hAnsi="Arial" w:cs="Arial"/>
        </w:rPr>
        <w:t>ramach EFS mogą mieć bardziej kompleksowy charakter, co będzie skutkowało wzmocnieniem efektów realizowanego wsparcia.</w:t>
      </w:r>
    </w:p>
    <w:p w14:paraId="34BD5310" w14:textId="1D97F038" w:rsidR="008079E6" w:rsidRPr="00C50A04" w:rsidRDefault="008079E6" w:rsidP="00C50A04">
      <w:pPr>
        <w:pStyle w:val="Nagwek6"/>
        <w:rPr>
          <w:rFonts w:ascii="Arial" w:hAnsi="Arial" w:cs="Arial"/>
          <w:sz w:val="20"/>
          <w:szCs w:val="20"/>
        </w:rPr>
      </w:pPr>
      <w:bookmarkStart w:id="393" w:name="_Toc181624995"/>
      <w:r w:rsidRPr="00C50A04">
        <w:rPr>
          <w:rFonts w:ascii="Arial" w:hAnsi="Arial" w:cs="Arial"/>
          <w:sz w:val="20"/>
          <w:szCs w:val="20"/>
        </w:rPr>
        <w:t>2.A.6.2 Kierunkowe zasady wyboru projektów</w:t>
      </w:r>
      <w:bookmarkEnd w:id="393"/>
    </w:p>
    <w:p w14:paraId="5E2869CC" w14:textId="68E747D1" w:rsidR="008079E6" w:rsidRPr="008079E6" w:rsidRDefault="008079E6" w:rsidP="005D5676">
      <w:pPr>
        <w:spacing w:before="120" w:after="120"/>
        <w:rPr>
          <w:rFonts w:ascii="Arial" w:hAnsi="Arial" w:cs="Arial"/>
        </w:rPr>
      </w:pPr>
      <w:r w:rsidRPr="008079E6">
        <w:rPr>
          <w:rFonts w:ascii="Arial" w:hAnsi="Arial" w:cs="Arial"/>
        </w:rPr>
        <w:t>W ramach priorytetu przewiduje się konkursowy tryb wyboru projektów.</w:t>
      </w:r>
    </w:p>
    <w:p w14:paraId="4F6FA0E8" w14:textId="1963DEBB" w:rsidR="008079E6" w:rsidRPr="008079E6" w:rsidRDefault="008079E6" w:rsidP="005D5676">
      <w:pPr>
        <w:autoSpaceDE w:val="0"/>
        <w:autoSpaceDN w:val="0"/>
        <w:adjustRightInd w:val="0"/>
        <w:spacing w:after="0"/>
        <w:rPr>
          <w:rFonts w:ascii="Arial" w:hAnsi="Arial" w:cs="Arial"/>
        </w:rPr>
      </w:pPr>
      <w:r w:rsidRPr="008079E6">
        <w:rPr>
          <w:rFonts w:ascii="Arial" w:hAnsi="Arial" w:cs="Arial"/>
        </w:rPr>
        <w:t xml:space="preserve">Należy zaznaczyć, iż </w:t>
      </w:r>
      <w:r w:rsidR="00AE45C0" w:rsidRPr="008079E6">
        <w:rPr>
          <w:rFonts w:ascii="Arial" w:hAnsi="Arial" w:cs="Arial"/>
        </w:rPr>
        <w:t>w</w:t>
      </w:r>
      <w:r w:rsidR="00AE45C0">
        <w:rPr>
          <w:rFonts w:ascii="Arial" w:hAnsi="Arial" w:cs="Arial"/>
        </w:rPr>
        <w:t> </w:t>
      </w:r>
      <w:r w:rsidRPr="008079E6">
        <w:rPr>
          <w:rFonts w:ascii="Arial" w:hAnsi="Arial" w:cs="Arial"/>
        </w:rPr>
        <w:t>ramach niniejszego priorytetu:</w:t>
      </w:r>
    </w:p>
    <w:p w14:paraId="087CD068" w14:textId="4AC095B1" w:rsidR="008079E6" w:rsidRPr="00F001C9" w:rsidRDefault="00571BE9" w:rsidP="005D5676">
      <w:pPr>
        <w:numPr>
          <w:ilvl w:val="0"/>
          <w:numId w:val="46"/>
        </w:numPr>
        <w:tabs>
          <w:tab w:val="left" w:pos="426"/>
        </w:tabs>
        <w:autoSpaceDE w:val="0"/>
        <w:autoSpaceDN w:val="0"/>
        <w:adjustRightInd w:val="0"/>
        <w:spacing w:after="0"/>
        <w:ind w:left="426"/>
        <w:contextualSpacing/>
        <w:rPr>
          <w:rFonts w:ascii="Arial" w:hAnsi="Arial"/>
        </w:rPr>
      </w:pPr>
      <w:r w:rsidRPr="00F001C9">
        <w:rPr>
          <w:rFonts w:ascii="Arial" w:hAnsi="Arial"/>
        </w:rPr>
        <w:t>zakłada</w:t>
      </w:r>
      <w:r w:rsidR="008079E6" w:rsidRPr="00F001C9">
        <w:rPr>
          <w:rFonts w:ascii="Arial" w:hAnsi="Arial"/>
        </w:rPr>
        <w:t xml:space="preserve"> się wdrażanie działań w oparciu </w:t>
      </w:r>
      <w:r w:rsidR="00AE45C0" w:rsidRPr="00F001C9">
        <w:rPr>
          <w:rFonts w:ascii="Arial" w:hAnsi="Arial"/>
        </w:rPr>
        <w:t>o</w:t>
      </w:r>
      <w:r w:rsidR="00AE45C0">
        <w:rPr>
          <w:rFonts w:ascii="Arial" w:hAnsi="Arial"/>
        </w:rPr>
        <w:t> </w:t>
      </w:r>
      <w:r w:rsidR="000A7A79" w:rsidRPr="00F001C9">
        <w:rPr>
          <w:rFonts w:ascii="Arial" w:hAnsi="Arial"/>
        </w:rPr>
        <w:t xml:space="preserve">Podmiotowy </w:t>
      </w:r>
      <w:r w:rsidR="008079E6" w:rsidRPr="00F001C9">
        <w:rPr>
          <w:rFonts w:ascii="Arial" w:hAnsi="Arial"/>
        </w:rPr>
        <w:t>System Finansowania</w:t>
      </w:r>
      <w:r w:rsidR="000A7A79" w:rsidRPr="00F001C9">
        <w:rPr>
          <w:rFonts w:ascii="Arial" w:hAnsi="Arial"/>
        </w:rPr>
        <w:t xml:space="preserve"> (PSF) oparty na podejściu popytowym</w:t>
      </w:r>
      <w:r w:rsidR="008079E6" w:rsidRPr="00F001C9">
        <w:rPr>
          <w:rFonts w:ascii="Arial" w:hAnsi="Arial"/>
        </w:rPr>
        <w:t xml:space="preserve">, dzięki któremu to przedsiębiorcy będą decydować </w:t>
      </w:r>
      <w:r w:rsidR="00AE45C0" w:rsidRPr="00F001C9">
        <w:rPr>
          <w:rFonts w:ascii="Arial" w:hAnsi="Arial"/>
        </w:rPr>
        <w:t>o</w:t>
      </w:r>
      <w:r w:rsidR="00AE45C0">
        <w:rPr>
          <w:rFonts w:ascii="Arial" w:hAnsi="Arial"/>
        </w:rPr>
        <w:t> </w:t>
      </w:r>
      <w:r w:rsidR="008079E6" w:rsidRPr="00F001C9">
        <w:rPr>
          <w:rFonts w:ascii="Arial" w:hAnsi="Arial"/>
        </w:rPr>
        <w:t xml:space="preserve">rodzaju </w:t>
      </w:r>
      <w:r w:rsidR="00AE45C0" w:rsidRPr="00F001C9">
        <w:rPr>
          <w:rFonts w:ascii="Arial" w:hAnsi="Arial"/>
        </w:rPr>
        <w:t>i</w:t>
      </w:r>
      <w:r w:rsidR="00AE45C0">
        <w:rPr>
          <w:rFonts w:ascii="Arial" w:hAnsi="Arial"/>
        </w:rPr>
        <w:t> </w:t>
      </w:r>
      <w:r w:rsidR="008079E6" w:rsidRPr="00F001C9">
        <w:rPr>
          <w:rFonts w:ascii="Arial" w:hAnsi="Arial"/>
        </w:rPr>
        <w:t>skali udzielonego im wsparcia. Po</w:t>
      </w:r>
      <w:r w:rsidR="00F33B6B" w:rsidRPr="00F001C9">
        <w:rPr>
          <w:rFonts w:ascii="Arial" w:hAnsi="Arial"/>
        </w:rPr>
        <w:t>dmiotowy</w:t>
      </w:r>
      <w:r w:rsidR="008079E6" w:rsidRPr="00F001C9">
        <w:rPr>
          <w:rFonts w:ascii="Arial" w:hAnsi="Arial"/>
        </w:rPr>
        <w:t xml:space="preserve"> System Finansowania </w:t>
      </w:r>
      <w:r w:rsidR="00F33B6B" w:rsidRPr="00F001C9">
        <w:rPr>
          <w:rFonts w:ascii="Arial" w:hAnsi="Arial"/>
        </w:rPr>
        <w:t xml:space="preserve">(PSF) </w:t>
      </w:r>
      <w:r w:rsidR="008079E6" w:rsidRPr="00F001C9">
        <w:rPr>
          <w:rFonts w:ascii="Arial" w:hAnsi="Arial"/>
        </w:rPr>
        <w:t xml:space="preserve">funkcjonował będzie w oparciu </w:t>
      </w:r>
      <w:r w:rsidR="00AE45C0" w:rsidRPr="00F001C9">
        <w:rPr>
          <w:rFonts w:ascii="Arial" w:hAnsi="Arial"/>
        </w:rPr>
        <w:t>o</w:t>
      </w:r>
      <w:r w:rsidR="00AE45C0">
        <w:rPr>
          <w:rFonts w:ascii="Arial" w:hAnsi="Arial"/>
        </w:rPr>
        <w:t> </w:t>
      </w:r>
      <w:r w:rsidR="008079E6" w:rsidRPr="00F001C9">
        <w:rPr>
          <w:rFonts w:ascii="Arial" w:hAnsi="Arial"/>
        </w:rPr>
        <w:t xml:space="preserve">realizację projektów kilku operatorów funkcjonujących na wyodrębnionych obszarach województwa nie pokrywających się terytorialnie. Wyłonienie kilku operatorów nadzorujących wdrażanie Popytowego Systemu Finansowania na terenie województwa podkarpackiego pozwoli na sprawniejsze wdrożenie nowego rozwiązania w zakresie podnoszenia kwalifikacji pracowników </w:t>
      </w:r>
      <w:r w:rsidR="008079E6" w:rsidRPr="00F001C9">
        <w:rPr>
          <w:rFonts w:ascii="Arial" w:hAnsi="Arial"/>
        </w:rPr>
        <w:lastRenderedPageBreak/>
        <w:t xml:space="preserve">przedsiębiorstw na terenie wszystkich powiatów. </w:t>
      </w:r>
      <w:r w:rsidR="00F001C9" w:rsidRPr="00F001C9">
        <w:rPr>
          <w:rFonts w:ascii="Arial" w:hAnsi="Arial"/>
        </w:rPr>
        <w:t>Wdrażanie Podmiotow</w:t>
      </w:r>
      <w:r w:rsidR="00F001C9">
        <w:rPr>
          <w:rFonts w:ascii="Arial" w:hAnsi="Arial"/>
        </w:rPr>
        <w:t>ego</w:t>
      </w:r>
      <w:r w:rsidR="00F001C9" w:rsidRPr="00F001C9">
        <w:rPr>
          <w:rFonts w:ascii="Arial" w:hAnsi="Arial"/>
        </w:rPr>
        <w:t xml:space="preserve"> System</w:t>
      </w:r>
      <w:r w:rsidR="00F001C9">
        <w:rPr>
          <w:rFonts w:ascii="Arial" w:hAnsi="Arial"/>
        </w:rPr>
        <w:t>u</w:t>
      </w:r>
      <w:r w:rsidR="00F001C9" w:rsidRPr="00F001C9">
        <w:rPr>
          <w:rFonts w:ascii="Arial" w:hAnsi="Arial"/>
        </w:rPr>
        <w:t xml:space="preserve"> Finansowania  na terenie województwa podkarpackiego pozwoli na sprawniejsze wprowadzenie nowego rozwiązania </w:t>
      </w:r>
      <w:r w:rsidR="00AE45C0" w:rsidRPr="00F001C9">
        <w:rPr>
          <w:rFonts w:ascii="Arial" w:hAnsi="Arial"/>
        </w:rPr>
        <w:t>w</w:t>
      </w:r>
      <w:r w:rsidR="00AE45C0">
        <w:rPr>
          <w:rFonts w:ascii="Arial" w:hAnsi="Arial"/>
        </w:rPr>
        <w:t> </w:t>
      </w:r>
      <w:r w:rsidR="00F001C9" w:rsidRPr="00F001C9">
        <w:rPr>
          <w:rFonts w:ascii="Arial" w:hAnsi="Arial"/>
        </w:rPr>
        <w:t xml:space="preserve">zakresie podnoszenia kwalifikacji pracowników przedsiębiorstw na terenie wszystkich powiatów. </w:t>
      </w:r>
      <w:r w:rsidR="00AE45C0" w:rsidRPr="00F001C9">
        <w:rPr>
          <w:rFonts w:ascii="Arial" w:hAnsi="Arial"/>
        </w:rPr>
        <w:t>w</w:t>
      </w:r>
      <w:r w:rsidR="00AE45C0">
        <w:rPr>
          <w:rFonts w:ascii="Arial" w:hAnsi="Arial"/>
        </w:rPr>
        <w:t> </w:t>
      </w:r>
      <w:r w:rsidR="008079E6" w:rsidRPr="00F001C9">
        <w:rPr>
          <w:rFonts w:ascii="Arial" w:hAnsi="Arial"/>
        </w:rPr>
        <w:t xml:space="preserve">ramach wsparcia rozwojowego mikro, małych </w:t>
      </w:r>
      <w:r w:rsidR="00AE45C0" w:rsidRPr="00F001C9">
        <w:rPr>
          <w:rFonts w:ascii="Arial" w:hAnsi="Arial"/>
        </w:rPr>
        <w:t>i</w:t>
      </w:r>
      <w:r w:rsidR="00AE45C0">
        <w:rPr>
          <w:rFonts w:ascii="Arial" w:hAnsi="Arial"/>
        </w:rPr>
        <w:t> </w:t>
      </w:r>
      <w:r w:rsidR="008079E6" w:rsidRPr="00F001C9">
        <w:rPr>
          <w:rFonts w:ascii="Arial" w:hAnsi="Arial"/>
        </w:rPr>
        <w:t xml:space="preserve">średnich przedsiębiorstw </w:t>
      </w:r>
      <w:r w:rsidR="00AE45C0" w:rsidRPr="00F001C9">
        <w:rPr>
          <w:rFonts w:ascii="Arial" w:hAnsi="Arial"/>
        </w:rPr>
        <w:t>w</w:t>
      </w:r>
      <w:r w:rsidR="00AE45C0">
        <w:rPr>
          <w:rFonts w:ascii="Arial" w:hAnsi="Arial"/>
        </w:rPr>
        <w:t> </w:t>
      </w:r>
      <w:r w:rsidR="008079E6" w:rsidRPr="00F001C9">
        <w:rPr>
          <w:rFonts w:ascii="Arial" w:hAnsi="Arial"/>
        </w:rPr>
        <w:t xml:space="preserve">pierwszej kolejności obejmowani będą pracownicy </w:t>
      </w:r>
      <w:r w:rsidR="00AE45C0" w:rsidRPr="00F001C9">
        <w:rPr>
          <w:rFonts w:ascii="Arial" w:hAnsi="Arial"/>
        </w:rPr>
        <w:t>o</w:t>
      </w:r>
      <w:r w:rsidR="00AE45C0">
        <w:rPr>
          <w:rFonts w:ascii="Arial" w:hAnsi="Arial"/>
        </w:rPr>
        <w:t> </w:t>
      </w:r>
      <w:r w:rsidR="008079E6" w:rsidRPr="00F001C9">
        <w:rPr>
          <w:rFonts w:ascii="Arial" w:hAnsi="Arial"/>
        </w:rPr>
        <w:t xml:space="preserve">niskich kwalifikacjach oraz pracownicy powyżej 50 r.ż. W związku </w:t>
      </w:r>
      <w:r w:rsidR="00AE45C0" w:rsidRPr="00F001C9">
        <w:rPr>
          <w:rFonts w:ascii="Arial" w:hAnsi="Arial"/>
        </w:rPr>
        <w:t>z</w:t>
      </w:r>
      <w:r w:rsidR="00AE45C0">
        <w:rPr>
          <w:rFonts w:ascii="Arial" w:hAnsi="Arial"/>
        </w:rPr>
        <w:t> </w:t>
      </w:r>
      <w:r w:rsidR="008079E6" w:rsidRPr="00F001C9">
        <w:rPr>
          <w:rFonts w:ascii="Arial" w:hAnsi="Arial"/>
        </w:rPr>
        <w:t xml:space="preserve">założeniami dotyczącymi Podmiotowego Systemu Finansowania, </w:t>
      </w:r>
      <w:r w:rsidR="00AE45C0" w:rsidRPr="00F001C9">
        <w:rPr>
          <w:rFonts w:ascii="Arial" w:hAnsi="Arial"/>
        </w:rPr>
        <w:t>w</w:t>
      </w:r>
      <w:r w:rsidR="00AE45C0">
        <w:rPr>
          <w:rFonts w:ascii="Arial" w:hAnsi="Arial"/>
        </w:rPr>
        <w:t> </w:t>
      </w:r>
      <w:r w:rsidR="008079E6" w:rsidRPr="00F001C9">
        <w:rPr>
          <w:rFonts w:ascii="Arial" w:hAnsi="Arial"/>
        </w:rPr>
        <w:t xml:space="preserve">celu zapewnienia zwiększonego udziału </w:t>
      </w:r>
      <w:r w:rsidR="00AE45C0" w:rsidRPr="00F001C9">
        <w:rPr>
          <w:rFonts w:ascii="Arial" w:hAnsi="Arial"/>
        </w:rPr>
        <w:t>w</w:t>
      </w:r>
      <w:r w:rsidR="00AE45C0">
        <w:rPr>
          <w:rFonts w:ascii="Arial" w:hAnsi="Arial"/>
        </w:rPr>
        <w:t> </w:t>
      </w:r>
      <w:r w:rsidR="008079E6" w:rsidRPr="00F001C9">
        <w:rPr>
          <w:rFonts w:ascii="Arial" w:hAnsi="Arial"/>
        </w:rPr>
        <w:t xml:space="preserve">projektach przedmiotowych grup priorytetowych, pracodawcy korzystający </w:t>
      </w:r>
      <w:r w:rsidR="00AE45C0" w:rsidRPr="00F001C9">
        <w:rPr>
          <w:rFonts w:ascii="Arial" w:hAnsi="Arial"/>
        </w:rPr>
        <w:t>z</w:t>
      </w:r>
      <w:r w:rsidR="00AE45C0">
        <w:rPr>
          <w:rFonts w:ascii="Arial" w:hAnsi="Arial"/>
        </w:rPr>
        <w:t> </w:t>
      </w:r>
      <w:r w:rsidR="008079E6" w:rsidRPr="00F001C9">
        <w:rPr>
          <w:rFonts w:ascii="Arial" w:hAnsi="Arial"/>
        </w:rPr>
        <w:t xml:space="preserve">usługi rozwojowej, na którą oddelegowani zostaną pracownicy spełniający któryś </w:t>
      </w:r>
      <w:r w:rsidR="00AE45C0" w:rsidRPr="00F001C9">
        <w:rPr>
          <w:rFonts w:ascii="Arial" w:hAnsi="Arial"/>
        </w:rPr>
        <w:t>z</w:t>
      </w:r>
      <w:r w:rsidR="00AE45C0">
        <w:rPr>
          <w:rFonts w:ascii="Arial" w:hAnsi="Arial"/>
        </w:rPr>
        <w:t> </w:t>
      </w:r>
      <w:r w:rsidR="008079E6" w:rsidRPr="00F001C9">
        <w:rPr>
          <w:rFonts w:ascii="Arial" w:hAnsi="Arial"/>
        </w:rPr>
        <w:t xml:space="preserve">powyższych warunków, będą mogli liczyć na zwiększony poziom refundacji kosztów przedmiotowej usługi rozwojowej. W ramach PI 8v wsparcie będzie skoncentrowane na branżach </w:t>
      </w:r>
      <w:r w:rsidR="00AE45C0" w:rsidRPr="00F001C9">
        <w:rPr>
          <w:rFonts w:ascii="Arial" w:hAnsi="Arial"/>
        </w:rPr>
        <w:t>o</w:t>
      </w:r>
      <w:r w:rsidR="00AE45C0">
        <w:rPr>
          <w:rFonts w:ascii="Arial" w:hAnsi="Arial"/>
        </w:rPr>
        <w:t> </w:t>
      </w:r>
      <w:r w:rsidR="008079E6" w:rsidRPr="00F001C9">
        <w:rPr>
          <w:rFonts w:ascii="Arial" w:hAnsi="Arial"/>
        </w:rPr>
        <w:t xml:space="preserve">największym potencjale kreowania miejsc pracy. Branże te będą wskazywane </w:t>
      </w:r>
      <w:r w:rsidR="00AE45C0" w:rsidRPr="00F001C9">
        <w:rPr>
          <w:rFonts w:ascii="Arial" w:hAnsi="Arial"/>
        </w:rPr>
        <w:t>w</w:t>
      </w:r>
      <w:r w:rsidR="00AE45C0">
        <w:rPr>
          <w:rFonts w:ascii="Arial" w:hAnsi="Arial"/>
        </w:rPr>
        <w:t> </w:t>
      </w:r>
      <w:r w:rsidR="008079E6" w:rsidRPr="00F001C9">
        <w:rPr>
          <w:rFonts w:ascii="Arial" w:hAnsi="Arial"/>
        </w:rPr>
        <w:t xml:space="preserve">oparciu </w:t>
      </w:r>
      <w:r w:rsidR="00AE45C0" w:rsidRPr="00F001C9">
        <w:rPr>
          <w:rFonts w:ascii="Arial" w:hAnsi="Arial"/>
        </w:rPr>
        <w:t>o</w:t>
      </w:r>
      <w:r w:rsidR="00AE45C0">
        <w:rPr>
          <w:rFonts w:ascii="Arial" w:hAnsi="Arial"/>
        </w:rPr>
        <w:t> </w:t>
      </w:r>
      <w:r w:rsidR="008079E6" w:rsidRPr="00F001C9">
        <w:rPr>
          <w:rFonts w:ascii="Arial" w:hAnsi="Arial"/>
        </w:rPr>
        <w:t xml:space="preserve">regionalne badania i analizy oraz wskazane smart specializations </w:t>
      </w:r>
      <w:r w:rsidR="00AE45C0" w:rsidRPr="00F001C9">
        <w:rPr>
          <w:rFonts w:ascii="Arial" w:hAnsi="Arial"/>
        </w:rPr>
        <w:t>z</w:t>
      </w:r>
      <w:r w:rsidR="00AE45C0">
        <w:rPr>
          <w:rFonts w:ascii="Arial" w:hAnsi="Arial"/>
        </w:rPr>
        <w:t> </w:t>
      </w:r>
      <w:r w:rsidR="008079E6" w:rsidRPr="00F001C9">
        <w:rPr>
          <w:rFonts w:ascii="Arial" w:hAnsi="Arial"/>
        </w:rPr>
        <w:t xml:space="preserve">uwzględnieniem jednolitej metodologii określania branż na podstawie danych dostępnych </w:t>
      </w:r>
      <w:r w:rsidR="00AE45C0" w:rsidRPr="00F001C9">
        <w:rPr>
          <w:rFonts w:ascii="Arial" w:hAnsi="Arial"/>
        </w:rPr>
        <w:t>w</w:t>
      </w:r>
      <w:r w:rsidR="00AE45C0">
        <w:rPr>
          <w:rFonts w:ascii="Arial" w:hAnsi="Arial"/>
        </w:rPr>
        <w:t> </w:t>
      </w:r>
      <w:r w:rsidR="008079E6" w:rsidRPr="00F001C9">
        <w:rPr>
          <w:rFonts w:ascii="Arial" w:hAnsi="Arial"/>
        </w:rPr>
        <w:t>ramach statystyki publicznej;</w:t>
      </w:r>
    </w:p>
    <w:p w14:paraId="3753DD61" w14:textId="4237AB0C" w:rsidR="008079E6" w:rsidRPr="00B04FE2" w:rsidRDefault="00AE45C0" w:rsidP="005D5676">
      <w:pPr>
        <w:numPr>
          <w:ilvl w:val="0"/>
          <w:numId w:val="46"/>
        </w:numPr>
        <w:tabs>
          <w:tab w:val="left" w:pos="426"/>
        </w:tabs>
        <w:autoSpaceDE w:val="0"/>
        <w:autoSpaceDN w:val="0"/>
        <w:adjustRightInd w:val="0"/>
        <w:spacing w:after="0"/>
        <w:ind w:left="426"/>
        <w:contextualSpacing/>
        <w:rPr>
          <w:rFonts w:ascii="Arial" w:hAnsi="Arial"/>
        </w:rPr>
      </w:pPr>
      <w:r w:rsidRPr="002068C4">
        <w:rPr>
          <w:rFonts w:ascii="Arial" w:hAnsi="Arial"/>
          <w:spacing w:val="4"/>
        </w:rPr>
        <w:t>w</w:t>
      </w:r>
      <w:r>
        <w:rPr>
          <w:rFonts w:ascii="Arial" w:hAnsi="Arial"/>
          <w:spacing w:val="4"/>
        </w:rPr>
        <w:t> </w:t>
      </w:r>
      <w:r w:rsidR="008079E6" w:rsidRPr="0032066A">
        <w:rPr>
          <w:rFonts w:ascii="Arial" w:hAnsi="Arial"/>
          <w:spacing w:val="4"/>
        </w:rPr>
        <w:t xml:space="preserve">celu spójnego </w:t>
      </w:r>
      <w:r w:rsidRPr="0032066A">
        <w:rPr>
          <w:rFonts w:ascii="Arial" w:hAnsi="Arial"/>
          <w:spacing w:val="4"/>
        </w:rPr>
        <w:t>i</w:t>
      </w:r>
      <w:r>
        <w:rPr>
          <w:rFonts w:ascii="Arial" w:hAnsi="Arial"/>
          <w:spacing w:val="4"/>
        </w:rPr>
        <w:t> </w:t>
      </w:r>
      <w:r w:rsidR="008079E6" w:rsidRPr="0032066A">
        <w:rPr>
          <w:rFonts w:ascii="Arial" w:hAnsi="Arial"/>
          <w:spacing w:val="4"/>
        </w:rPr>
        <w:t xml:space="preserve">racjonalnego wdrażania wsparcia związanego </w:t>
      </w:r>
      <w:r w:rsidRPr="0032066A">
        <w:rPr>
          <w:rFonts w:ascii="Arial" w:hAnsi="Arial"/>
          <w:spacing w:val="4"/>
        </w:rPr>
        <w:t>z</w:t>
      </w:r>
      <w:r>
        <w:rPr>
          <w:rFonts w:ascii="Arial" w:hAnsi="Arial"/>
          <w:spacing w:val="4"/>
        </w:rPr>
        <w:t> </w:t>
      </w:r>
      <w:r w:rsidR="008079E6" w:rsidRPr="0032066A">
        <w:rPr>
          <w:rFonts w:ascii="Arial" w:hAnsi="Arial"/>
          <w:spacing w:val="4"/>
        </w:rPr>
        <w:t xml:space="preserve">zaangażowaniem ograniczonych środków publicznych, na poziomie województwa zostanie wprowadzony jasno zdefiniowany system preferencji, który umożliwi dofinansowanie </w:t>
      </w:r>
      <w:r w:rsidRPr="0032066A">
        <w:rPr>
          <w:rFonts w:ascii="Arial" w:hAnsi="Arial"/>
          <w:spacing w:val="4"/>
        </w:rPr>
        <w:t>w</w:t>
      </w:r>
      <w:r>
        <w:rPr>
          <w:rFonts w:ascii="Arial" w:hAnsi="Arial"/>
          <w:spacing w:val="4"/>
        </w:rPr>
        <w:t> </w:t>
      </w:r>
      <w:r w:rsidR="008079E6" w:rsidRPr="0032066A">
        <w:rPr>
          <w:rFonts w:ascii="Arial" w:hAnsi="Arial"/>
          <w:spacing w:val="4"/>
        </w:rPr>
        <w:t xml:space="preserve">pierwszej kolejności tych działań, które zarówno swoim charakterem, jak również tematyką </w:t>
      </w:r>
      <w:r w:rsidRPr="0032066A">
        <w:rPr>
          <w:rFonts w:ascii="Arial" w:hAnsi="Arial"/>
          <w:spacing w:val="4"/>
        </w:rPr>
        <w:t>i</w:t>
      </w:r>
      <w:r>
        <w:rPr>
          <w:rFonts w:ascii="Arial" w:hAnsi="Arial"/>
          <w:spacing w:val="4"/>
        </w:rPr>
        <w:t> </w:t>
      </w:r>
      <w:r w:rsidR="008079E6" w:rsidRPr="0032066A">
        <w:rPr>
          <w:rFonts w:ascii="Arial" w:hAnsi="Arial"/>
          <w:spacing w:val="4"/>
        </w:rPr>
        <w:t>branżą, na którą oddziaływają,   jednoznacznie realizują przyjęte cele rozwojowe województwa podkarpackiego, zdefiniowane w</w:t>
      </w:r>
      <w:r w:rsidR="008079E6" w:rsidRPr="00B04FE2">
        <w:rPr>
          <w:rFonts w:ascii="Arial" w:hAnsi="Arial"/>
          <w:spacing w:val="4"/>
        </w:rPr>
        <w:t> </w:t>
      </w:r>
      <w:r w:rsidR="008079E6" w:rsidRPr="0032066A">
        <w:rPr>
          <w:rFonts w:ascii="Arial" w:hAnsi="Arial"/>
          <w:spacing w:val="4"/>
        </w:rPr>
        <w:t xml:space="preserve">oparciu </w:t>
      </w:r>
      <w:r w:rsidRPr="0032066A">
        <w:rPr>
          <w:rFonts w:ascii="Arial" w:hAnsi="Arial"/>
          <w:spacing w:val="4"/>
        </w:rPr>
        <w:t>o</w:t>
      </w:r>
      <w:r>
        <w:rPr>
          <w:rFonts w:ascii="Arial" w:hAnsi="Arial"/>
          <w:spacing w:val="4"/>
        </w:rPr>
        <w:t> </w:t>
      </w:r>
      <w:r w:rsidR="008079E6" w:rsidRPr="0032066A">
        <w:rPr>
          <w:rFonts w:ascii="Arial" w:hAnsi="Arial"/>
          <w:spacing w:val="4"/>
        </w:rPr>
        <w:t>regionalne inteligentne specjalizacje – jak np. wzmocnienie rozwoju branż związanych z</w:t>
      </w:r>
      <w:r w:rsidR="008079E6" w:rsidRPr="00B04FE2">
        <w:rPr>
          <w:rFonts w:ascii="Arial" w:hAnsi="Arial"/>
          <w:spacing w:val="4"/>
        </w:rPr>
        <w:t> </w:t>
      </w:r>
      <w:r w:rsidR="008079E6" w:rsidRPr="0032066A">
        <w:rPr>
          <w:rFonts w:ascii="Arial" w:hAnsi="Arial"/>
          <w:spacing w:val="4"/>
        </w:rPr>
        <w:t xml:space="preserve">sektorami wysokiej szansy, czy też turystyką opartą </w:t>
      </w:r>
      <w:r w:rsidRPr="0032066A">
        <w:rPr>
          <w:rFonts w:ascii="Arial" w:hAnsi="Arial"/>
          <w:spacing w:val="4"/>
        </w:rPr>
        <w:t>o</w:t>
      </w:r>
      <w:r>
        <w:rPr>
          <w:rFonts w:ascii="Arial" w:hAnsi="Arial"/>
          <w:spacing w:val="4"/>
        </w:rPr>
        <w:t> </w:t>
      </w:r>
      <w:r w:rsidR="008079E6" w:rsidRPr="0032066A">
        <w:rPr>
          <w:rFonts w:ascii="Arial" w:hAnsi="Arial"/>
          <w:spacing w:val="4"/>
        </w:rPr>
        <w:t>zasoby regionu.</w:t>
      </w:r>
    </w:p>
    <w:p w14:paraId="2760A38A" w14:textId="062CA800" w:rsidR="008079E6" w:rsidRPr="008079E6" w:rsidRDefault="008079E6" w:rsidP="005D5676">
      <w:pPr>
        <w:spacing w:before="120" w:after="120"/>
        <w:rPr>
          <w:rFonts w:ascii="Arial" w:hAnsi="Arial" w:cs="Arial"/>
        </w:rPr>
      </w:pPr>
      <w:r w:rsidRPr="008079E6">
        <w:rPr>
          <w:rFonts w:ascii="Arial" w:hAnsi="Arial" w:cs="Arial"/>
        </w:rPr>
        <w:t xml:space="preserve">Wybór projektów do dofinansowania odbywać się będzie </w:t>
      </w:r>
      <w:r w:rsidR="00AE45C0" w:rsidRPr="008079E6">
        <w:rPr>
          <w:rFonts w:ascii="Arial" w:hAnsi="Arial" w:cs="Arial"/>
        </w:rPr>
        <w:t>w</w:t>
      </w:r>
      <w:r w:rsidR="00AE45C0">
        <w:rPr>
          <w:rFonts w:ascii="Arial" w:hAnsi="Arial" w:cs="Arial"/>
        </w:rPr>
        <w:t> </w:t>
      </w:r>
      <w:r w:rsidRPr="008079E6">
        <w:rPr>
          <w:rFonts w:ascii="Arial" w:hAnsi="Arial" w:cs="Arial"/>
        </w:rPr>
        <w:t xml:space="preserve">oparciu </w:t>
      </w:r>
      <w:r w:rsidR="00AE45C0" w:rsidRPr="008079E6">
        <w:rPr>
          <w:rFonts w:ascii="Arial" w:hAnsi="Arial" w:cs="Arial"/>
        </w:rPr>
        <w:t>o</w:t>
      </w:r>
      <w:r w:rsidR="00AE45C0">
        <w:rPr>
          <w:rFonts w:ascii="Arial" w:hAnsi="Arial" w:cs="Arial"/>
        </w:rPr>
        <w:t> </w:t>
      </w:r>
      <w:r w:rsidRPr="008079E6">
        <w:rPr>
          <w:rFonts w:ascii="Arial" w:hAnsi="Arial" w:cs="Arial"/>
        </w:rPr>
        <w:t>kryteria wyboru przyjęte przez Komitet Monitorujący</w:t>
      </w:r>
      <w:r w:rsidRPr="008079E6">
        <w:rPr>
          <w:rFonts w:ascii="Arial" w:eastAsia="Times New Roman" w:hAnsi="Arial" w:cs="Arial"/>
        </w:rPr>
        <w:t xml:space="preserve"> </w:t>
      </w:r>
      <w:r w:rsidRPr="008079E6">
        <w:rPr>
          <w:rFonts w:ascii="Arial" w:eastAsia="Times New Roman" w:hAnsi="Arial" w:cs="Arial"/>
          <w:bCs/>
          <w:iCs/>
          <w:lang w:eastAsia="pl-PL"/>
        </w:rPr>
        <w:t>RPO WP 2014-2020</w:t>
      </w:r>
      <w:r w:rsidRPr="008079E6">
        <w:rPr>
          <w:rFonts w:ascii="Arial" w:hAnsi="Arial" w:cs="Arial"/>
        </w:rPr>
        <w:t xml:space="preserve">, opracowane przy uwzględnieniu takich aspektów jak: obiektywność, precyzyjność, mierzalność, spójność, rozłączność. Kryteria wyboru będą służyły zapewnieniu efektywnej </w:t>
      </w:r>
      <w:r w:rsidR="00AE45C0" w:rsidRPr="008079E6">
        <w:rPr>
          <w:rFonts w:ascii="Arial" w:hAnsi="Arial" w:cs="Arial"/>
        </w:rPr>
        <w:t>i</w:t>
      </w:r>
      <w:r w:rsidR="00AE45C0">
        <w:rPr>
          <w:rFonts w:ascii="Arial" w:hAnsi="Arial" w:cs="Arial"/>
        </w:rPr>
        <w:t> </w:t>
      </w:r>
      <w:r w:rsidRPr="008079E6">
        <w:rPr>
          <w:rFonts w:ascii="Arial" w:hAnsi="Arial" w:cs="Arial"/>
        </w:rPr>
        <w:t>prawidłowej realizacji priorytetu inwestycyjnego.</w:t>
      </w:r>
    </w:p>
    <w:p w14:paraId="416E9BAE" w14:textId="3276E1E8" w:rsidR="008079E6" w:rsidRPr="008079E6" w:rsidRDefault="008079E6" w:rsidP="005D5676">
      <w:pPr>
        <w:spacing w:before="120" w:after="120"/>
        <w:rPr>
          <w:rFonts w:ascii="Arial" w:hAnsi="Arial" w:cs="Arial"/>
        </w:rPr>
      </w:pPr>
      <w:r w:rsidRPr="008079E6">
        <w:rPr>
          <w:rFonts w:ascii="Arial" w:hAnsi="Arial" w:cs="Arial"/>
        </w:rPr>
        <w:t xml:space="preserve">Dodatkowo działania związane z diagnozą potrzeb szkoleniowych będą realizowane również </w:t>
      </w:r>
      <w:r w:rsidR="00AE45C0" w:rsidRPr="008079E6">
        <w:rPr>
          <w:rFonts w:ascii="Arial" w:hAnsi="Arial" w:cs="Arial"/>
        </w:rPr>
        <w:t>w</w:t>
      </w:r>
      <w:r w:rsidR="00AE45C0">
        <w:rPr>
          <w:rFonts w:ascii="Arial" w:hAnsi="Arial" w:cs="Arial"/>
        </w:rPr>
        <w:t> </w:t>
      </w:r>
      <w:r w:rsidRPr="008079E6">
        <w:rPr>
          <w:rFonts w:ascii="Arial" w:hAnsi="Arial" w:cs="Arial"/>
        </w:rPr>
        <w:t>formule konkursowej.</w:t>
      </w:r>
    </w:p>
    <w:p w14:paraId="4B57450A" w14:textId="5D044A0F" w:rsidR="008079E6" w:rsidRPr="008079E6" w:rsidRDefault="008079E6" w:rsidP="005D5676">
      <w:pPr>
        <w:spacing w:before="120" w:after="120"/>
        <w:rPr>
          <w:rFonts w:ascii="Arial" w:hAnsi="Arial" w:cs="Arial"/>
        </w:rPr>
      </w:pPr>
      <w:r w:rsidRPr="008079E6">
        <w:rPr>
          <w:rFonts w:ascii="Arial" w:hAnsi="Arial" w:cs="Arial"/>
        </w:rPr>
        <w:t xml:space="preserve">Podejmowane działania będą zgodne </w:t>
      </w:r>
      <w:r w:rsidR="00AE45C0" w:rsidRPr="008079E6">
        <w:rPr>
          <w:rFonts w:ascii="Arial" w:hAnsi="Arial" w:cs="Arial"/>
        </w:rPr>
        <w:t>z</w:t>
      </w:r>
      <w:r w:rsidR="00AE45C0">
        <w:rPr>
          <w:rFonts w:ascii="Arial" w:hAnsi="Arial" w:cs="Arial"/>
        </w:rPr>
        <w:t> </w:t>
      </w:r>
      <w:r w:rsidRPr="008079E6">
        <w:rPr>
          <w:rFonts w:ascii="Arial" w:hAnsi="Arial" w:cs="Arial"/>
        </w:rPr>
        <w:t xml:space="preserve">Wytycznymi </w:t>
      </w:r>
      <w:r w:rsidR="00AE45C0" w:rsidRPr="008079E6">
        <w:rPr>
          <w:rFonts w:ascii="Arial" w:hAnsi="Arial" w:cs="Arial"/>
        </w:rPr>
        <w:t>w</w:t>
      </w:r>
      <w:r w:rsidR="00AE45C0">
        <w:rPr>
          <w:rFonts w:ascii="Arial" w:hAnsi="Arial" w:cs="Arial"/>
        </w:rPr>
        <w:t> </w:t>
      </w:r>
      <w:r w:rsidRPr="008079E6">
        <w:rPr>
          <w:rFonts w:ascii="Arial" w:hAnsi="Arial" w:cs="Arial"/>
        </w:rPr>
        <w:t xml:space="preserve">zakresie zasad realizacji przedsięwzięć </w:t>
      </w:r>
      <w:r w:rsidR="00AE45C0" w:rsidRPr="008079E6">
        <w:rPr>
          <w:rFonts w:ascii="Arial" w:hAnsi="Arial" w:cs="Arial"/>
        </w:rPr>
        <w:t>z</w:t>
      </w:r>
      <w:r w:rsidR="00AE45C0">
        <w:rPr>
          <w:rFonts w:ascii="Arial" w:hAnsi="Arial" w:cs="Arial"/>
        </w:rPr>
        <w:t> </w:t>
      </w:r>
      <w:r w:rsidRPr="008079E6">
        <w:rPr>
          <w:rFonts w:ascii="Arial" w:hAnsi="Arial" w:cs="Arial"/>
        </w:rPr>
        <w:t xml:space="preserve">udziałem środków Europejskiego Funduszu Społecznego na lata 2014-2020 </w:t>
      </w:r>
      <w:r w:rsidR="00AE45C0" w:rsidRPr="008079E6">
        <w:rPr>
          <w:rFonts w:ascii="Arial" w:hAnsi="Arial" w:cs="Arial"/>
        </w:rPr>
        <w:t>w</w:t>
      </w:r>
      <w:r w:rsidR="00AE45C0">
        <w:rPr>
          <w:rFonts w:ascii="Arial" w:hAnsi="Arial" w:cs="Arial"/>
        </w:rPr>
        <w:t> </w:t>
      </w:r>
      <w:r w:rsidRPr="008079E6">
        <w:rPr>
          <w:rFonts w:ascii="Arial" w:hAnsi="Arial" w:cs="Arial"/>
        </w:rPr>
        <w:t xml:space="preserve">obszarze przystosowania przedsiębiorstw </w:t>
      </w:r>
      <w:r w:rsidR="00AE45C0" w:rsidRPr="008079E6">
        <w:rPr>
          <w:rFonts w:ascii="Arial" w:hAnsi="Arial" w:cs="Arial"/>
        </w:rPr>
        <w:t>i</w:t>
      </w:r>
      <w:r w:rsidR="00AE45C0">
        <w:rPr>
          <w:rFonts w:ascii="Arial" w:hAnsi="Arial" w:cs="Arial"/>
        </w:rPr>
        <w:t> </w:t>
      </w:r>
      <w:r w:rsidRPr="008079E6">
        <w:rPr>
          <w:rFonts w:ascii="Arial" w:hAnsi="Arial" w:cs="Arial"/>
        </w:rPr>
        <w:t xml:space="preserve">pracowników do zmian. </w:t>
      </w:r>
    </w:p>
    <w:p w14:paraId="6E0080DF" w14:textId="2C47C24C" w:rsidR="008079E6" w:rsidRPr="008079E6" w:rsidRDefault="008079E6" w:rsidP="005D5676">
      <w:pPr>
        <w:spacing w:before="120" w:after="120"/>
        <w:rPr>
          <w:rFonts w:ascii="Arial" w:hAnsi="Arial" w:cs="Arial"/>
        </w:rPr>
      </w:pPr>
      <w:r w:rsidRPr="008079E6">
        <w:rPr>
          <w:rFonts w:ascii="Arial" w:hAnsi="Arial" w:cs="Arial"/>
        </w:rPr>
        <w:t xml:space="preserve">Szczegółowe kryteria, zasady wyboru </w:t>
      </w:r>
      <w:r w:rsidR="00AE45C0" w:rsidRPr="008079E6">
        <w:rPr>
          <w:rFonts w:ascii="Arial" w:hAnsi="Arial" w:cs="Arial"/>
        </w:rPr>
        <w:t>i</w:t>
      </w:r>
      <w:r w:rsidR="00AE45C0">
        <w:rPr>
          <w:rFonts w:ascii="Arial" w:hAnsi="Arial" w:cs="Arial"/>
        </w:rPr>
        <w:t> </w:t>
      </w:r>
      <w:r w:rsidRPr="008079E6">
        <w:rPr>
          <w:rFonts w:ascii="Arial" w:hAnsi="Arial" w:cs="Arial"/>
        </w:rPr>
        <w:t>realizacji projektów zostaną określone w dokumentach wdrożeniowych.</w:t>
      </w:r>
    </w:p>
    <w:p w14:paraId="245CEEF6" w14:textId="16BEE5ED" w:rsidR="008079E6" w:rsidRPr="008079E6" w:rsidRDefault="008079E6" w:rsidP="005D5676">
      <w:pPr>
        <w:spacing w:after="120"/>
        <w:rPr>
          <w:rFonts w:ascii="Arial" w:eastAsia="Times New Roman" w:hAnsi="Arial" w:cs="Arial"/>
        </w:rPr>
      </w:pPr>
      <w:r w:rsidRPr="008079E6">
        <w:rPr>
          <w:rFonts w:ascii="Arial" w:eastAsia="Times New Roman" w:hAnsi="Arial" w:cs="Arial"/>
        </w:rPr>
        <w:t xml:space="preserve">Z uwagi na horyzontalny wymiar polityk zrównoważonego rozwoju, równości szans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 xml:space="preserve">zapobiegania dyskryminacji oraz promowania równouprawnienia kobiet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 xml:space="preserve">mężczyzn, będą one przestrzegane na każdym etapie realizacji Programu. </w:t>
      </w:r>
    </w:p>
    <w:p w14:paraId="1C482843" w14:textId="27EF28DC" w:rsidR="008079E6" w:rsidRPr="008079E6" w:rsidRDefault="008079E6" w:rsidP="005D5676">
      <w:pPr>
        <w:spacing w:after="120"/>
        <w:rPr>
          <w:rFonts w:ascii="Arial" w:eastAsia="Times New Roman" w:hAnsi="Arial" w:cs="Arial"/>
        </w:rPr>
      </w:pPr>
      <w:r w:rsidRPr="008079E6">
        <w:rPr>
          <w:rFonts w:ascii="Arial" w:hAnsi="Arial" w:cs="Arial"/>
        </w:rPr>
        <w:t xml:space="preserve">Na etapie wyboru projektów mogą zostać zastosowane dodatkowe kryteria wyboru premiujące projekty, </w:t>
      </w:r>
      <w:r w:rsidR="00AE45C0" w:rsidRPr="008079E6">
        <w:rPr>
          <w:rFonts w:ascii="Arial" w:hAnsi="Arial" w:cs="Arial"/>
        </w:rPr>
        <w:t>w</w:t>
      </w:r>
      <w:r w:rsidR="00AE45C0">
        <w:rPr>
          <w:rFonts w:ascii="Arial" w:hAnsi="Arial" w:cs="Arial"/>
        </w:rPr>
        <w:t> </w:t>
      </w:r>
      <w:r w:rsidRPr="008079E6">
        <w:rPr>
          <w:rFonts w:ascii="Arial" w:hAnsi="Arial" w:cs="Arial"/>
        </w:rPr>
        <w:t>których poprzez zaplanowane działania wspierana będą ww. polityki horyzontalne.</w:t>
      </w:r>
    </w:p>
    <w:p w14:paraId="2943DFB4" w14:textId="1392C550" w:rsidR="008079E6" w:rsidRPr="00096B4C" w:rsidRDefault="008079E6" w:rsidP="00096B4C">
      <w:pPr>
        <w:pStyle w:val="Nagwek6"/>
        <w:spacing w:after="160"/>
        <w:rPr>
          <w:rFonts w:ascii="Arial" w:hAnsi="Arial" w:cs="Arial"/>
          <w:sz w:val="20"/>
          <w:szCs w:val="20"/>
        </w:rPr>
      </w:pPr>
      <w:bookmarkStart w:id="394" w:name="_Toc181624996"/>
      <w:r w:rsidRPr="00096B4C">
        <w:rPr>
          <w:rFonts w:ascii="Arial" w:hAnsi="Arial" w:cs="Arial"/>
          <w:sz w:val="20"/>
          <w:szCs w:val="20"/>
        </w:rPr>
        <w:t>2.A.6.3 Planowane wykorzystanie instrumentów finansowych</w:t>
      </w:r>
      <w:bookmarkEnd w:id="394"/>
    </w:p>
    <w:p w14:paraId="2BE9D841" w14:textId="77777777" w:rsidR="005727BD" w:rsidRPr="008079E6" w:rsidRDefault="005727BD" w:rsidP="00096B4C">
      <w:pPr>
        <w:spacing w:after="160"/>
        <w:rPr>
          <w:rFonts w:ascii="Arial" w:hAnsi="Arial" w:cs="Arial"/>
          <w:bCs/>
          <w:i/>
          <w:iCs/>
          <w:sz w:val="20"/>
          <w:szCs w:val="20"/>
        </w:rPr>
      </w:pPr>
      <w:r w:rsidRPr="008079E6">
        <w:rPr>
          <w:rFonts w:ascii="Arial" w:hAnsi="Arial" w:cs="Arial"/>
          <w:iCs/>
        </w:rPr>
        <w:t>W ramach niniejszego priorytetu nie przewiduje się wykorzystania instrumentów finansowych.</w:t>
      </w:r>
    </w:p>
    <w:p w14:paraId="12097B40" w14:textId="593B95AB" w:rsidR="008079E6" w:rsidRPr="00096B4C" w:rsidRDefault="008079E6" w:rsidP="00096B4C">
      <w:pPr>
        <w:pStyle w:val="Nagwek6"/>
        <w:spacing w:after="160"/>
        <w:rPr>
          <w:rFonts w:ascii="Arial" w:hAnsi="Arial" w:cs="Arial"/>
          <w:sz w:val="20"/>
          <w:szCs w:val="20"/>
        </w:rPr>
      </w:pPr>
      <w:bookmarkStart w:id="395" w:name="_Toc181624997"/>
      <w:r w:rsidRPr="00096B4C">
        <w:rPr>
          <w:rFonts w:ascii="Arial" w:hAnsi="Arial" w:cs="Arial"/>
          <w:sz w:val="20"/>
          <w:szCs w:val="20"/>
        </w:rPr>
        <w:lastRenderedPageBreak/>
        <w:t>2.A.6.4 Planowane wykorzystanie dużych projektów</w:t>
      </w:r>
      <w:bookmarkEnd w:id="395"/>
    </w:p>
    <w:p w14:paraId="10C9F83B" w14:textId="42B26062" w:rsidR="008079E6" w:rsidRPr="008079E6" w:rsidRDefault="008079E6" w:rsidP="00096B4C">
      <w:pPr>
        <w:spacing w:after="160"/>
        <w:rPr>
          <w:rFonts w:ascii="Arial" w:hAnsi="Arial" w:cs="Arial"/>
          <w:sz w:val="20"/>
          <w:szCs w:val="20"/>
        </w:rPr>
      </w:pPr>
      <w:r w:rsidRPr="008079E6">
        <w:rPr>
          <w:rFonts w:ascii="Arial" w:hAnsi="Arial" w:cs="Arial"/>
          <w:spacing w:val="4"/>
        </w:rPr>
        <w:t xml:space="preserve">W ramach niniejszego priorytetu nie przewiduje się wsparcia dużych projektów w rozumieniu art. 100 Rozporządzenia Parlamentu Europejskiego </w:t>
      </w:r>
      <w:r w:rsidR="00AE45C0" w:rsidRPr="008079E6">
        <w:rPr>
          <w:rFonts w:ascii="Arial" w:hAnsi="Arial" w:cs="Arial"/>
          <w:spacing w:val="4"/>
        </w:rPr>
        <w:t>i</w:t>
      </w:r>
      <w:r w:rsidR="00AE45C0">
        <w:rPr>
          <w:rFonts w:ascii="Arial" w:hAnsi="Arial" w:cs="Arial"/>
          <w:spacing w:val="4"/>
        </w:rPr>
        <w:t> </w:t>
      </w:r>
      <w:r w:rsidRPr="008079E6">
        <w:rPr>
          <w:rFonts w:ascii="Arial" w:hAnsi="Arial" w:cs="Arial"/>
          <w:spacing w:val="4"/>
        </w:rPr>
        <w:t xml:space="preserve">Rady (UE) Nr 1303/2013 </w:t>
      </w:r>
      <w:r w:rsidR="00AE45C0" w:rsidRPr="008079E6">
        <w:rPr>
          <w:rFonts w:ascii="Arial" w:hAnsi="Arial" w:cs="Arial"/>
          <w:spacing w:val="4"/>
        </w:rPr>
        <w:t>z</w:t>
      </w:r>
      <w:r w:rsidR="00AE45C0">
        <w:rPr>
          <w:rFonts w:ascii="Arial" w:hAnsi="Arial" w:cs="Arial"/>
          <w:spacing w:val="4"/>
        </w:rPr>
        <w:t> </w:t>
      </w:r>
      <w:r w:rsidRPr="008079E6">
        <w:rPr>
          <w:rFonts w:ascii="Arial" w:hAnsi="Arial" w:cs="Arial"/>
          <w:spacing w:val="4"/>
        </w:rPr>
        <w:t>dnia 17 grudnia 2013 r.</w:t>
      </w:r>
    </w:p>
    <w:p w14:paraId="780DAC19" w14:textId="36244995" w:rsidR="008079E6" w:rsidRPr="00096B4C" w:rsidRDefault="008079E6" w:rsidP="00096B4C">
      <w:pPr>
        <w:pStyle w:val="Nagwek6"/>
        <w:spacing w:after="160"/>
        <w:rPr>
          <w:rFonts w:ascii="Arial" w:hAnsi="Arial" w:cs="Arial"/>
          <w:sz w:val="20"/>
          <w:szCs w:val="20"/>
        </w:rPr>
      </w:pPr>
      <w:bookmarkStart w:id="396" w:name="_Toc181624998"/>
      <w:r w:rsidRPr="00096B4C">
        <w:rPr>
          <w:rFonts w:ascii="Arial" w:hAnsi="Arial" w:cs="Arial"/>
          <w:sz w:val="20"/>
          <w:szCs w:val="20"/>
        </w:rPr>
        <w:t xml:space="preserve">2.A.6.5 Wskaźniki produktu </w:t>
      </w:r>
      <w:r w:rsidR="00AE45C0" w:rsidRPr="00096B4C">
        <w:rPr>
          <w:rFonts w:ascii="Arial" w:hAnsi="Arial" w:cs="Arial"/>
          <w:sz w:val="20"/>
          <w:szCs w:val="20"/>
        </w:rPr>
        <w:t>w </w:t>
      </w:r>
      <w:r w:rsidRPr="00096B4C">
        <w:rPr>
          <w:rFonts w:ascii="Arial" w:hAnsi="Arial" w:cs="Arial"/>
          <w:sz w:val="20"/>
          <w:szCs w:val="20"/>
        </w:rPr>
        <w:t xml:space="preserve">podziale na priorytety inwestycyjne oraz, </w:t>
      </w:r>
      <w:r w:rsidR="00AE45C0" w:rsidRPr="00096B4C">
        <w:rPr>
          <w:rFonts w:ascii="Arial" w:hAnsi="Arial" w:cs="Arial"/>
          <w:sz w:val="20"/>
          <w:szCs w:val="20"/>
        </w:rPr>
        <w:t>w </w:t>
      </w:r>
      <w:r w:rsidRPr="00096B4C">
        <w:rPr>
          <w:rFonts w:ascii="Arial" w:hAnsi="Arial" w:cs="Arial"/>
          <w:sz w:val="20"/>
          <w:szCs w:val="20"/>
        </w:rPr>
        <w:t>stosownych przypadkach, na kategorie regionu</w:t>
      </w:r>
      <w:bookmarkEnd w:id="396"/>
    </w:p>
    <w:p w14:paraId="3F90282E" w14:textId="3DCEC9EE" w:rsidR="008079E6" w:rsidRPr="008079E6" w:rsidRDefault="008079E6" w:rsidP="00096B4C">
      <w:pPr>
        <w:autoSpaceDE w:val="0"/>
        <w:autoSpaceDN w:val="0"/>
        <w:adjustRightInd w:val="0"/>
        <w:spacing w:before="120" w:after="160" w:line="240" w:lineRule="auto"/>
        <w:rPr>
          <w:rFonts w:ascii="Arial" w:eastAsia="Times New Roman" w:hAnsi="Arial" w:cs="Arial"/>
          <w:i/>
          <w:sz w:val="20"/>
          <w:szCs w:val="20"/>
        </w:rPr>
      </w:pPr>
      <w:r w:rsidRPr="008079E6">
        <w:rPr>
          <w:rFonts w:ascii="Arial" w:hAnsi="Arial" w:cs="Arial"/>
          <w:i/>
          <w:sz w:val="20"/>
          <w:szCs w:val="20"/>
        </w:rPr>
        <w:t xml:space="preserve">Tabela 5: Wspólne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 xml:space="preserve">specyficzne dla programu wskaźniki produktu (wg priorytetu inwestycyjnego, w podziale na kategorie regionów -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EFS oraz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stosownych przypadkach, w odniesieniu do EFRR) - </w:t>
      </w:r>
      <w:r w:rsidRPr="008079E6">
        <w:rPr>
          <w:rFonts w:ascii="Arial" w:eastAsia="Times New Roman" w:hAnsi="Arial" w:cs="Arial"/>
          <w:i/>
          <w:sz w:val="20"/>
          <w:szCs w:val="20"/>
        </w:rPr>
        <w:t>PI 8v</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8v"/>
        <w:tblDescription w:val="Tabela przedstawia wspólne i specyficzne dla programu wskaźniki produktu (wg priorytetu inwestycyjnego, w podziale na kategorie regionów - w odniesieniu do EFS oraz w stosownych przypadkach, w odniesieniu do EFRR) - PI 8v."/>
      </w:tblPr>
      <w:tblGrid>
        <w:gridCol w:w="514"/>
        <w:gridCol w:w="2562"/>
        <w:gridCol w:w="708"/>
        <w:gridCol w:w="709"/>
        <w:gridCol w:w="1275"/>
        <w:gridCol w:w="712"/>
        <w:gridCol w:w="708"/>
        <w:gridCol w:w="709"/>
        <w:gridCol w:w="1134"/>
        <w:gridCol w:w="802"/>
      </w:tblGrid>
      <w:tr w:rsidR="00B04FE2" w:rsidRPr="008079E6" w14:paraId="1B8AA81B" w14:textId="77777777" w:rsidTr="008079E6">
        <w:trPr>
          <w:trHeight w:val="1015"/>
          <w:jc w:val="center"/>
        </w:trPr>
        <w:tc>
          <w:tcPr>
            <w:tcW w:w="514" w:type="dxa"/>
            <w:vMerge w:val="restart"/>
            <w:shd w:val="clear" w:color="auto" w:fill="D9D9D9"/>
            <w:textDirection w:val="btLr"/>
            <w:vAlign w:val="center"/>
          </w:tcPr>
          <w:p w14:paraId="1862322C"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2562" w:type="dxa"/>
            <w:vMerge w:val="restart"/>
            <w:shd w:val="clear" w:color="auto" w:fill="D9D9D9"/>
            <w:textDirection w:val="btLr"/>
            <w:vAlign w:val="center"/>
          </w:tcPr>
          <w:p w14:paraId="0A2B8413" w14:textId="77777777" w:rsidR="008079E6" w:rsidRPr="00C63C1C" w:rsidRDefault="008079E6" w:rsidP="005D5676">
            <w:pPr>
              <w:spacing w:after="0" w:line="240" w:lineRule="auto"/>
              <w:ind w:left="113" w:right="113"/>
              <w:rPr>
                <w:rFonts w:ascii="Arial" w:hAnsi="Arial"/>
                <w:b/>
                <w:sz w:val="16"/>
              </w:rPr>
            </w:pPr>
            <w:r w:rsidRPr="00795DA0">
              <w:rPr>
                <w:rFonts w:ascii="Arial" w:hAnsi="Arial"/>
                <w:b/>
                <w:sz w:val="16"/>
              </w:rPr>
              <w:t>Wskaźnik</w:t>
            </w:r>
          </w:p>
        </w:tc>
        <w:tc>
          <w:tcPr>
            <w:tcW w:w="708" w:type="dxa"/>
            <w:vMerge w:val="restart"/>
            <w:shd w:val="clear" w:color="auto" w:fill="D9D9D9"/>
            <w:textDirection w:val="btLr"/>
            <w:vAlign w:val="center"/>
          </w:tcPr>
          <w:p w14:paraId="42768852"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Jednostka pomiaru</w:t>
            </w:r>
          </w:p>
        </w:tc>
        <w:tc>
          <w:tcPr>
            <w:tcW w:w="709" w:type="dxa"/>
            <w:vMerge w:val="restart"/>
            <w:shd w:val="clear" w:color="auto" w:fill="D9D9D9"/>
            <w:textDirection w:val="btLr"/>
            <w:vAlign w:val="center"/>
          </w:tcPr>
          <w:p w14:paraId="58588D33" w14:textId="77777777" w:rsidR="008079E6" w:rsidRPr="00907F48" w:rsidRDefault="008079E6" w:rsidP="005D5676">
            <w:pPr>
              <w:spacing w:after="0" w:line="240" w:lineRule="auto"/>
              <w:ind w:left="113" w:right="113"/>
              <w:rPr>
                <w:rFonts w:ascii="Arial" w:hAnsi="Arial"/>
                <w:b/>
                <w:sz w:val="16"/>
              </w:rPr>
            </w:pPr>
            <w:r w:rsidRPr="007D7AAF">
              <w:rPr>
                <w:rFonts w:ascii="Arial" w:hAnsi="Arial"/>
                <w:b/>
                <w:sz w:val="16"/>
              </w:rPr>
              <w:t>Fundusz</w:t>
            </w:r>
          </w:p>
        </w:tc>
        <w:tc>
          <w:tcPr>
            <w:tcW w:w="1275" w:type="dxa"/>
            <w:vMerge w:val="restart"/>
            <w:shd w:val="clear" w:color="auto" w:fill="D9D9D9"/>
            <w:textDirection w:val="btLr"/>
            <w:vAlign w:val="center"/>
          </w:tcPr>
          <w:p w14:paraId="7055BAFC" w14:textId="62436B22" w:rsidR="008079E6" w:rsidRPr="00F911C1" w:rsidRDefault="008079E6" w:rsidP="00096B4C">
            <w:pPr>
              <w:spacing w:after="0" w:line="240" w:lineRule="auto"/>
              <w:ind w:left="113" w:right="113"/>
              <w:rPr>
                <w:rFonts w:ascii="Arial" w:hAnsi="Arial"/>
                <w:b/>
                <w:sz w:val="16"/>
              </w:rPr>
            </w:pPr>
            <w:r w:rsidRPr="00907F48">
              <w:rPr>
                <w:rFonts w:ascii="Arial" w:hAnsi="Arial"/>
                <w:b/>
                <w:sz w:val="16"/>
              </w:rPr>
              <w:t>Kate</w:t>
            </w:r>
            <w:r w:rsidRPr="00E66A53">
              <w:rPr>
                <w:rFonts w:ascii="Arial" w:hAnsi="Arial"/>
                <w:b/>
                <w:sz w:val="16"/>
              </w:rPr>
              <w:t>goria regionu</w:t>
            </w:r>
            <w:r w:rsidR="00096B4C">
              <w:rPr>
                <w:rFonts w:ascii="Arial" w:hAnsi="Arial"/>
                <w:b/>
                <w:sz w:val="16"/>
              </w:rPr>
              <w:t xml:space="preserve"> </w:t>
            </w:r>
            <w:r w:rsidRPr="00765817">
              <w:rPr>
                <w:rFonts w:ascii="Arial" w:hAnsi="Arial"/>
                <w:b/>
                <w:sz w:val="16"/>
              </w:rPr>
              <w:t>(</w:t>
            </w:r>
            <w:r w:rsidR="00AE45C0" w:rsidRPr="00765817">
              <w:rPr>
                <w:rFonts w:ascii="Arial" w:hAnsi="Arial"/>
                <w:b/>
                <w:sz w:val="16"/>
              </w:rPr>
              <w:t>w</w:t>
            </w:r>
            <w:r w:rsidR="00AE45C0">
              <w:rPr>
                <w:rFonts w:ascii="Arial" w:hAnsi="Arial"/>
                <w:b/>
                <w:sz w:val="16"/>
              </w:rPr>
              <w:t> </w:t>
            </w:r>
            <w:r w:rsidRPr="00765817">
              <w:rPr>
                <w:rFonts w:ascii="Arial" w:hAnsi="Arial"/>
                <w:b/>
                <w:sz w:val="16"/>
              </w:rPr>
              <w:t>stosownych przypadkach)</w:t>
            </w:r>
          </w:p>
        </w:tc>
        <w:tc>
          <w:tcPr>
            <w:tcW w:w="2129" w:type="dxa"/>
            <w:gridSpan w:val="3"/>
            <w:shd w:val="clear" w:color="auto" w:fill="D9D9D9"/>
            <w:textDirection w:val="btLr"/>
            <w:vAlign w:val="center"/>
          </w:tcPr>
          <w:p w14:paraId="23F35201" w14:textId="77777777" w:rsidR="008079E6" w:rsidRPr="0092439B" w:rsidRDefault="008079E6" w:rsidP="005D5676">
            <w:pPr>
              <w:spacing w:after="0" w:line="240" w:lineRule="auto"/>
              <w:ind w:left="113" w:right="113"/>
              <w:rPr>
                <w:rFonts w:ascii="Arial" w:hAnsi="Arial"/>
                <w:b/>
                <w:sz w:val="16"/>
              </w:rPr>
            </w:pPr>
            <w:r w:rsidRPr="005A6813">
              <w:rPr>
                <w:rFonts w:ascii="Arial" w:hAnsi="Arial"/>
                <w:b/>
                <w:sz w:val="16"/>
              </w:rPr>
              <w:t>Wartość docelowa (2023)</w:t>
            </w:r>
          </w:p>
        </w:tc>
        <w:tc>
          <w:tcPr>
            <w:tcW w:w="1134" w:type="dxa"/>
            <w:vMerge w:val="restart"/>
            <w:shd w:val="clear" w:color="auto" w:fill="D9D9D9"/>
            <w:textDirection w:val="btLr"/>
            <w:vAlign w:val="center"/>
          </w:tcPr>
          <w:p w14:paraId="489DBEF6" w14:textId="77777777" w:rsidR="008079E6" w:rsidRPr="0092439B" w:rsidRDefault="008079E6" w:rsidP="005D5676">
            <w:pPr>
              <w:spacing w:after="0" w:line="240" w:lineRule="auto"/>
              <w:ind w:left="113" w:right="113"/>
              <w:rPr>
                <w:rFonts w:ascii="Arial" w:hAnsi="Arial"/>
                <w:b/>
                <w:sz w:val="16"/>
              </w:rPr>
            </w:pPr>
            <w:r w:rsidRPr="0092439B">
              <w:rPr>
                <w:rFonts w:ascii="Arial" w:hAnsi="Arial"/>
                <w:b/>
                <w:sz w:val="16"/>
              </w:rPr>
              <w:t>Źródło danych</w:t>
            </w:r>
          </w:p>
        </w:tc>
        <w:tc>
          <w:tcPr>
            <w:tcW w:w="802" w:type="dxa"/>
            <w:vMerge w:val="restart"/>
            <w:shd w:val="clear" w:color="auto" w:fill="D9D9D9"/>
            <w:textDirection w:val="btLr"/>
            <w:vAlign w:val="center"/>
          </w:tcPr>
          <w:p w14:paraId="66B3D1F6" w14:textId="77777777" w:rsidR="008079E6" w:rsidRPr="00877AE2" w:rsidRDefault="008079E6" w:rsidP="005D5676">
            <w:pPr>
              <w:spacing w:after="0" w:line="240" w:lineRule="auto"/>
              <w:ind w:left="113" w:right="113"/>
              <w:rPr>
                <w:rFonts w:ascii="Arial" w:hAnsi="Arial"/>
                <w:b/>
                <w:sz w:val="16"/>
              </w:rPr>
            </w:pPr>
            <w:r w:rsidRPr="00E30731">
              <w:rPr>
                <w:rFonts w:ascii="Arial" w:hAnsi="Arial"/>
                <w:b/>
                <w:sz w:val="16"/>
              </w:rPr>
              <w:t>Częstotliwość pomiaru</w:t>
            </w:r>
          </w:p>
        </w:tc>
      </w:tr>
      <w:tr w:rsidR="00B04FE2" w:rsidRPr="008079E6" w14:paraId="48ED89E1" w14:textId="77777777" w:rsidTr="008079E6">
        <w:trPr>
          <w:trHeight w:val="840"/>
          <w:jc w:val="center"/>
        </w:trPr>
        <w:tc>
          <w:tcPr>
            <w:tcW w:w="514" w:type="dxa"/>
            <w:vMerge/>
            <w:shd w:val="clear" w:color="auto" w:fill="D9D9D9"/>
            <w:vAlign w:val="center"/>
          </w:tcPr>
          <w:p w14:paraId="315FD034" w14:textId="77777777" w:rsidR="008079E6" w:rsidRPr="0032066A" w:rsidRDefault="008079E6" w:rsidP="005D5676">
            <w:pPr>
              <w:spacing w:after="0" w:line="240" w:lineRule="auto"/>
              <w:rPr>
                <w:rFonts w:ascii="Arial" w:hAnsi="Arial"/>
                <w:b/>
                <w:sz w:val="16"/>
              </w:rPr>
            </w:pPr>
          </w:p>
        </w:tc>
        <w:tc>
          <w:tcPr>
            <w:tcW w:w="2562" w:type="dxa"/>
            <w:vMerge/>
            <w:shd w:val="clear" w:color="auto" w:fill="D9D9D9"/>
            <w:vAlign w:val="center"/>
          </w:tcPr>
          <w:p w14:paraId="43C31DCD" w14:textId="77777777" w:rsidR="008079E6" w:rsidRPr="0032066A" w:rsidRDefault="008079E6" w:rsidP="005D5676">
            <w:pPr>
              <w:spacing w:after="0" w:line="240" w:lineRule="auto"/>
              <w:rPr>
                <w:rFonts w:ascii="Arial" w:hAnsi="Arial"/>
                <w:b/>
                <w:sz w:val="16"/>
              </w:rPr>
            </w:pPr>
          </w:p>
        </w:tc>
        <w:tc>
          <w:tcPr>
            <w:tcW w:w="708" w:type="dxa"/>
            <w:vMerge/>
            <w:shd w:val="clear" w:color="auto" w:fill="D9D9D9"/>
            <w:vAlign w:val="center"/>
          </w:tcPr>
          <w:p w14:paraId="2F5B232E" w14:textId="77777777" w:rsidR="008079E6" w:rsidRPr="0032066A" w:rsidRDefault="008079E6" w:rsidP="005D5676">
            <w:pPr>
              <w:spacing w:after="0" w:line="240" w:lineRule="auto"/>
              <w:rPr>
                <w:rFonts w:ascii="Arial" w:hAnsi="Arial"/>
                <w:b/>
                <w:sz w:val="16"/>
              </w:rPr>
            </w:pPr>
          </w:p>
        </w:tc>
        <w:tc>
          <w:tcPr>
            <w:tcW w:w="709" w:type="dxa"/>
            <w:vMerge/>
            <w:shd w:val="clear" w:color="auto" w:fill="D9D9D9"/>
            <w:vAlign w:val="center"/>
          </w:tcPr>
          <w:p w14:paraId="56617027" w14:textId="77777777" w:rsidR="008079E6" w:rsidRPr="0032066A" w:rsidRDefault="008079E6" w:rsidP="005D5676">
            <w:pPr>
              <w:spacing w:after="0" w:line="240" w:lineRule="auto"/>
              <w:rPr>
                <w:rFonts w:ascii="Arial" w:hAnsi="Arial"/>
                <w:b/>
                <w:sz w:val="16"/>
              </w:rPr>
            </w:pPr>
          </w:p>
        </w:tc>
        <w:tc>
          <w:tcPr>
            <w:tcW w:w="1275" w:type="dxa"/>
            <w:vMerge/>
            <w:shd w:val="clear" w:color="auto" w:fill="D9D9D9"/>
            <w:vAlign w:val="center"/>
          </w:tcPr>
          <w:p w14:paraId="73187D34" w14:textId="77777777" w:rsidR="008079E6" w:rsidRPr="0032066A" w:rsidRDefault="008079E6" w:rsidP="005D5676">
            <w:pPr>
              <w:spacing w:after="0" w:line="240" w:lineRule="auto"/>
              <w:rPr>
                <w:rFonts w:ascii="Arial" w:hAnsi="Arial"/>
                <w:b/>
                <w:sz w:val="16"/>
              </w:rPr>
            </w:pPr>
          </w:p>
        </w:tc>
        <w:tc>
          <w:tcPr>
            <w:tcW w:w="712" w:type="dxa"/>
            <w:shd w:val="clear" w:color="auto" w:fill="D9D9D9"/>
            <w:vAlign w:val="center"/>
          </w:tcPr>
          <w:p w14:paraId="0D882975"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708" w:type="dxa"/>
            <w:shd w:val="clear" w:color="auto" w:fill="D9D9D9"/>
            <w:vAlign w:val="center"/>
          </w:tcPr>
          <w:p w14:paraId="3BAB20D5"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709" w:type="dxa"/>
            <w:shd w:val="clear" w:color="auto" w:fill="D9D9D9"/>
            <w:vAlign w:val="center"/>
          </w:tcPr>
          <w:p w14:paraId="2F174F1E"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1134" w:type="dxa"/>
            <w:vMerge/>
            <w:shd w:val="clear" w:color="auto" w:fill="D9D9D9"/>
            <w:vAlign w:val="center"/>
          </w:tcPr>
          <w:p w14:paraId="2C42ED2B" w14:textId="77777777" w:rsidR="008079E6" w:rsidRPr="0032066A" w:rsidRDefault="008079E6" w:rsidP="005D5676">
            <w:pPr>
              <w:spacing w:after="0" w:line="240" w:lineRule="auto"/>
              <w:rPr>
                <w:rFonts w:ascii="Arial" w:hAnsi="Arial"/>
                <w:b/>
                <w:sz w:val="16"/>
              </w:rPr>
            </w:pPr>
          </w:p>
        </w:tc>
        <w:tc>
          <w:tcPr>
            <w:tcW w:w="802" w:type="dxa"/>
            <w:vMerge/>
            <w:shd w:val="clear" w:color="auto" w:fill="D9D9D9"/>
            <w:vAlign w:val="center"/>
          </w:tcPr>
          <w:p w14:paraId="1E915819" w14:textId="77777777" w:rsidR="008079E6" w:rsidRPr="0032066A" w:rsidRDefault="008079E6" w:rsidP="005D5676">
            <w:pPr>
              <w:spacing w:after="0" w:line="240" w:lineRule="auto"/>
              <w:rPr>
                <w:rFonts w:ascii="Arial" w:hAnsi="Arial"/>
                <w:b/>
                <w:sz w:val="16"/>
              </w:rPr>
            </w:pPr>
          </w:p>
        </w:tc>
      </w:tr>
      <w:tr w:rsidR="008079E6" w:rsidRPr="008079E6" w14:paraId="7E75E4D5" w14:textId="77777777" w:rsidTr="0032066A">
        <w:trPr>
          <w:trHeight w:val="845"/>
          <w:jc w:val="center"/>
        </w:trPr>
        <w:tc>
          <w:tcPr>
            <w:tcW w:w="514" w:type="dxa"/>
            <w:shd w:val="clear" w:color="auto" w:fill="auto"/>
            <w:vAlign w:val="center"/>
          </w:tcPr>
          <w:p w14:paraId="5BCF4B90"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1</w:t>
            </w:r>
          </w:p>
        </w:tc>
        <w:tc>
          <w:tcPr>
            <w:tcW w:w="2562" w:type="dxa"/>
            <w:shd w:val="clear" w:color="auto" w:fill="auto"/>
            <w:vAlign w:val="center"/>
          </w:tcPr>
          <w:p w14:paraId="3A92B073" w14:textId="2F8D730C" w:rsidR="008079E6" w:rsidRPr="00795DA0" w:rsidRDefault="008079E6" w:rsidP="005D5676">
            <w:pPr>
              <w:spacing w:after="0" w:line="240" w:lineRule="auto"/>
              <w:rPr>
                <w:rFonts w:ascii="Arial" w:hAnsi="Arial"/>
                <w:sz w:val="16"/>
              </w:rPr>
            </w:pPr>
            <w:r w:rsidRPr="00B04FE2">
              <w:rPr>
                <w:rFonts w:ascii="Arial" w:hAnsi="Arial"/>
                <w:sz w:val="16"/>
              </w:rPr>
              <w:t xml:space="preserve">Liczba </w:t>
            </w:r>
            <w:r w:rsidRPr="002068C4">
              <w:rPr>
                <w:rFonts w:ascii="Arial" w:hAnsi="Arial"/>
                <w:sz w:val="16"/>
              </w:rPr>
              <w:t xml:space="preserve">mikroprzedsiębiorstw oraz małych </w:t>
            </w:r>
            <w:r w:rsidR="00AE45C0" w:rsidRPr="002068C4">
              <w:rPr>
                <w:rFonts w:ascii="Arial" w:hAnsi="Arial"/>
                <w:sz w:val="16"/>
              </w:rPr>
              <w:t>i</w:t>
            </w:r>
            <w:r w:rsidR="00AE45C0">
              <w:rPr>
                <w:rFonts w:ascii="Arial" w:hAnsi="Arial"/>
                <w:sz w:val="16"/>
              </w:rPr>
              <w:t> </w:t>
            </w:r>
            <w:r w:rsidRPr="002068C4">
              <w:rPr>
                <w:rFonts w:ascii="Arial" w:hAnsi="Arial"/>
                <w:sz w:val="16"/>
              </w:rPr>
              <w:t xml:space="preserve">średnich przedsiębiorstw objętych usługami rozwojowymi </w:t>
            </w:r>
            <w:r w:rsidR="00AE45C0" w:rsidRPr="002068C4">
              <w:rPr>
                <w:rFonts w:ascii="Arial" w:hAnsi="Arial"/>
                <w:sz w:val="16"/>
              </w:rPr>
              <w:t>w</w:t>
            </w:r>
            <w:r w:rsidR="00AE45C0">
              <w:rPr>
                <w:rFonts w:ascii="Arial" w:hAnsi="Arial"/>
                <w:sz w:val="16"/>
              </w:rPr>
              <w:t> </w:t>
            </w:r>
            <w:r w:rsidRPr="002068C4">
              <w:rPr>
                <w:rFonts w:ascii="Arial" w:hAnsi="Arial"/>
                <w:sz w:val="16"/>
              </w:rPr>
              <w:t>programie</w:t>
            </w:r>
          </w:p>
        </w:tc>
        <w:tc>
          <w:tcPr>
            <w:tcW w:w="708" w:type="dxa"/>
            <w:shd w:val="clear" w:color="auto" w:fill="auto"/>
            <w:vAlign w:val="center"/>
          </w:tcPr>
          <w:p w14:paraId="2887FD27" w14:textId="77777777" w:rsidR="008079E6" w:rsidRPr="00076DF0" w:rsidRDefault="008079E6" w:rsidP="005D5676">
            <w:pPr>
              <w:spacing w:after="0" w:line="240" w:lineRule="auto"/>
              <w:rPr>
                <w:rFonts w:ascii="Arial" w:hAnsi="Arial"/>
                <w:sz w:val="16"/>
              </w:rPr>
            </w:pPr>
            <w:r w:rsidRPr="00C63C1C">
              <w:rPr>
                <w:rFonts w:ascii="Arial" w:hAnsi="Arial"/>
                <w:sz w:val="16"/>
              </w:rPr>
              <w:t>szt.</w:t>
            </w:r>
          </w:p>
        </w:tc>
        <w:tc>
          <w:tcPr>
            <w:tcW w:w="709" w:type="dxa"/>
            <w:shd w:val="clear" w:color="auto" w:fill="auto"/>
            <w:vAlign w:val="center"/>
          </w:tcPr>
          <w:p w14:paraId="04077EB0" w14:textId="77777777" w:rsidR="008079E6" w:rsidRPr="00C06E51" w:rsidRDefault="008079E6" w:rsidP="005D5676">
            <w:pPr>
              <w:spacing w:after="0" w:line="240" w:lineRule="auto"/>
              <w:rPr>
                <w:rFonts w:ascii="Arial" w:hAnsi="Arial"/>
                <w:sz w:val="16"/>
              </w:rPr>
            </w:pPr>
            <w:r w:rsidRPr="00A32181">
              <w:rPr>
                <w:rFonts w:ascii="Arial" w:hAnsi="Arial"/>
                <w:sz w:val="16"/>
              </w:rPr>
              <w:t>EFS</w:t>
            </w:r>
          </w:p>
        </w:tc>
        <w:tc>
          <w:tcPr>
            <w:tcW w:w="1275" w:type="dxa"/>
            <w:shd w:val="clear" w:color="auto" w:fill="auto"/>
            <w:vAlign w:val="center"/>
          </w:tcPr>
          <w:p w14:paraId="2E93DE49" w14:textId="77777777" w:rsidR="008079E6" w:rsidRPr="008079E6" w:rsidRDefault="008079E6" w:rsidP="005D5676">
            <w:pPr>
              <w:spacing w:after="0" w:line="240" w:lineRule="auto"/>
            </w:pPr>
            <w:r w:rsidRPr="008079E6">
              <w:rPr>
                <w:rFonts w:ascii="Arial" w:hAnsi="Arial" w:cs="Arial"/>
                <w:sz w:val="16"/>
                <w:szCs w:val="16"/>
              </w:rPr>
              <w:t>Słabiej rozwinięty</w:t>
            </w:r>
          </w:p>
        </w:tc>
        <w:tc>
          <w:tcPr>
            <w:tcW w:w="2129" w:type="dxa"/>
            <w:gridSpan w:val="3"/>
            <w:shd w:val="clear" w:color="auto" w:fill="auto"/>
            <w:vAlign w:val="center"/>
          </w:tcPr>
          <w:p w14:paraId="576465FE" w14:textId="4F71F4B5" w:rsidR="008079E6" w:rsidRPr="008079E6" w:rsidRDefault="008079E6" w:rsidP="00096B4C">
            <w:pPr>
              <w:spacing w:after="0" w:line="240" w:lineRule="auto"/>
              <w:rPr>
                <w:rFonts w:ascii="Arial" w:hAnsi="Arial" w:cs="Arial"/>
                <w:sz w:val="16"/>
                <w:szCs w:val="16"/>
              </w:rPr>
            </w:pPr>
            <w:r w:rsidRPr="008079E6">
              <w:rPr>
                <w:rFonts w:ascii="Arial" w:hAnsi="Arial" w:cs="Arial"/>
                <w:sz w:val="16"/>
                <w:szCs w:val="16"/>
              </w:rPr>
              <w:t> 1 674</w:t>
            </w:r>
          </w:p>
        </w:tc>
        <w:tc>
          <w:tcPr>
            <w:tcW w:w="1134" w:type="dxa"/>
            <w:shd w:val="clear" w:color="auto" w:fill="auto"/>
            <w:vAlign w:val="center"/>
          </w:tcPr>
          <w:p w14:paraId="41A9A800" w14:textId="77777777" w:rsidR="008079E6" w:rsidRPr="008079E6" w:rsidRDefault="008079E6" w:rsidP="005D5676">
            <w:r w:rsidRPr="008079E6">
              <w:rPr>
                <w:rFonts w:ascii="Arial" w:hAnsi="Arial" w:cs="Arial"/>
                <w:sz w:val="16"/>
                <w:szCs w:val="16"/>
              </w:rPr>
              <w:t>SL2014</w:t>
            </w:r>
          </w:p>
        </w:tc>
        <w:tc>
          <w:tcPr>
            <w:tcW w:w="802" w:type="dxa"/>
            <w:shd w:val="clear" w:color="auto" w:fill="auto"/>
            <w:vAlign w:val="center"/>
          </w:tcPr>
          <w:p w14:paraId="249EE2F7"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1C96972B" w14:textId="77777777" w:rsidTr="0032066A">
        <w:trPr>
          <w:trHeight w:val="845"/>
          <w:jc w:val="center"/>
        </w:trPr>
        <w:tc>
          <w:tcPr>
            <w:tcW w:w="514" w:type="dxa"/>
            <w:shd w:val="clear" w:color="auto" w:fill="auto"/>
            <w:vAlign w:val="center"/>
          </w:tcPr>
          <w:p w14:paraId="0BD8CE0C"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2</w:t>
            </w:r>
          </w:p>
        </w:tc>
        <w:tc>
          <w:tcPr>
            <w:tcW w:w="2562" w:type="dxa"/>
            <w:shd w:val="clear" w:color="auto" w:fill="auto"/>
            <w:vAlign w:val="center"/>
          </w:tcPr>
          <w:p w14:paraId="17654FD8" w14:textId="482D06EC" w:rsidR="008079E6" w:rsidRPr="00795DA0" w:rsidRDefault="008079E6" w:rsidP="005D5676">
            <w:pPr>
              <w:spacing w:after="0" w:line="240" w:lineRule="auto"/>
              <w:rPr>
                <w:rFonts w:ascii="Arial" w:hAnsi="Arial"/>
                <w:sz w:val="16"/>
              </w:rPr>
            </w:pPr>
            <w:r w:rsidRPr="00B04FE2">
              <w:rPr>
                <w:rFonts w:ascii="Arial" w:hAnsi="Arial"/>
                <w:sz w:val="16"/>
              </w:rPr>
              <w:t xml:space="preserve">Liczba osób pracujących objętych wsparciem </w:t>
            </w:r>
            <w:r w:rsidR="00AE45C0" w:rsidRPr="00B04FE2">
              <w:rPr>
                <w:rFonts w:ascii="Arial" w:hAnsi="Arial"/>
                <w:sz w:val="16"/>
              </w:rPr>
              <w:t>w</w:t>
            </w:r>
            <w:r w:rsidR="00AE45C0">
              <w:rPr>
                <w:rFonts w:ascii="Arial" w:hAnsi="Arial"/>
                <w:sz w:val="16"/>
              </w:rPr>
              <w:t> </w:t>
            </w:r>
            <w:r w:rsidRPr="00B04FE2">
              <w:rPr>
                <w:rFonts w:ascii="Arial" w:hAnsi="Arial"/>
                <w:sz w:val="16"/>
              </w:rPr>
              <w:t xml:space="preserve">programie (łącznie </w:t>
            </w:r>
            <w:r w:rsidR="00AE45C0" w:rsidRPr="00B04FE2">
              <w:rPr>
                <w:rFonts w:ascii="Arial" w:hAnsi="Arial"/>
                <w:sz w:val="16"/>
              </w:rPr>
              <w:t>z</w:t>
            </w:r>
            <w:r w:rsidR="00AE45C0">
              <w:rPr>
                <w:rFonts w:ascii="Arial" w:hAnsi="Arial"/>
                <w:sz w:val="16"/>
              </w:rPr>
              <w:t> </w:t>
            </w:r>
            <w:r w:rsidRPr="00B04FE2">
              <w:rPr>
                <w:rFonts w:ascii="Arial" w:hAnsi="Arial"/>
                <w:sz w:val="16"/>
              </w:rPr>
              <w:t>pracującymi na własny rachunek)</w:t>
            </w:r>
            <w:r w:rsidRPr="002068C4">
              <w:rPr>
                <w:rFonts w:ascii="Arial" w:hAnsi="Arial"/>
                <w:sz w:val="16"/>
              </w:rPr>
              <w:t xml:space="preserve"> (CI)</w:t>
            </w:r>
          </w:p>
        </w:tc>
        <w:tc>
          <w:tcPr>
            <w:tcW w:w="708" w:type="dxa"/>
            <w:shd w:val="clear" w:color="auto" w:fill="auto"/>
            <w:vAlign w:val="center"/>
          </w:tcPr>
          <w:p w14:paraId="24B4CEC3" w14:textId="77777777" w:rsidR="008079E6" w:rsidRPr="00076DF0" w:rsidRDefault="008079E6" w:rsidP="005D5676">
            <w:pPr>
              <w:spacing w:after="0" w:line="240" w:lineRule="auto"/>
              <w:rPr>
                <w:rFonts w:ascii="Arial" w:hAnsi="Arial"/>
                <w:sz w:val="16"/>
              </w:rPr>
            </w:pPr>
            <w:r w:rsidRPr="00C63C1C">
              <w:rPr>
                <w:rFonts w:ascii="Arial" w:hAnsi="Arial"/>
                <w:sz w:val="16"/>
              </w:rPr>
              <w:t>os.</w:t>
            </w:r>
          </w:p>
        </w:tc>
        <w:tc>
          <w:tcPr>
            <w:tcW w:w="709" w:type="dxa"/>
            <w:shd w:val="clear" w:color="auto" w:fill="auto"/>
            <w:vAlign w:val="center"/>
          </w:tcPr>
          <w:p w14:paraId="476CD8A5" w14:textId="77777777" w:rsidR="008079E6" w:rsidRPr="00C06E51" w:rsidRDefault="008079E6" w:rsidP="005D5676">
            <w:pPr>
              <w:spacing w:after="0" w:line="240" w:lineRule="auto"/>
              <w:rPr>
                <w:rFonts w:ascii="Arial" w:hAnsi="Arial"/>
                <w:sz w:val="16"/>
              </w:rPr>
            </w:pPr>
            <w:r w:rsidRPr="00A32181">
              <w:rPr>
                <w:rFonts w:ascii="Arial" w:hAnsi="Arial"/>
                <w:sz w:val="16"/>
              </w:rPr>
              <w:t>EFS</w:t>
            </w:r>
          </w:p>
        </w:tc>
        <w:tc>
          <w:tcPr>
            <w:tcW w:w="1275" w:type="dxa"/>
            <w:shd w:val="clear" w:color="auto" w:fill="auto"/>
            <w:vAlign w:val="center"/>
          </w:tcPr>
          <w:p w14:paraId="35C0088F"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712" w:type="dxa"/>
            <w:shd w:val="clear" w:color="auto" w:fill="auto"/>
            <w:vAlign w:val="center"/>
          </w:tcPr>
          <w:p w14:paraId="7EB4AB9A" w14:textId="77777777" w:rsidR="008079E6" w:rsidRPr="008079E6" w:rsidDel="00CC784F" w:rsidRDefault="008079E6" w:rsidP="005D5676">
            <w:pPr>
              <w:spacing w:after="0" w:line="240" w:lineRule="auto"/>
              <w:rPr>
                <w:rFonts w:ascii="Arial" w:hAnsi="Arial" w:cs="Arial"/>
                <w:sz w:val="16"/>
                <w:szCs w:val="16"/>
              </w:rPr>
            </w:pPr>
            <w:r w:rsidRPr="008079E6">
              <w:rPr>
                <w:rFonts w:ascii="Arial" w:hAnsi="Arial" w:cs="Arial"/>
                <w:sz w:val="16"/>
                <w:szCs w:val="16"/>
              </w:rPr>
              <w:t>2898</w:t>
            </w:r>
          </w:p>
        </w:tc>
        <w:tc>
          <w:tcPr>
            <w:tcW w:w="708" w:type="dxa"/>
            <w:shd w:val="clear" w:color="auto" w:fill="auto"/>
            <w:vAlign w:val="center"/>
          </w:tcPr>
          <w:p w14:paraId="46D73830" w14:textId="77777777" w:rsidR="008079E6" w:rsidRPr="008079E6" w:rsidDel="00CC784F" w:rsidRDefault="008079E6" w:rsidP="005D5676">
            <w:pPr>
              <w:rPr>
                <w:rFonts w:ascii="Arial" w:hAnsi="Arial" w:cs="Arial"/>
                <w:sz w:val="16"/>
                <w:szCs w:val="16"/>
              </w:rPr>
            </w:pPr>
            <w:r w:rsidRPr="008079E6">
              <w:rPr>
                <w:rFonts w:ascii="Arial" w:hAnsi="Arial" w:cs="Arial"/>
                <w:sz w:val="16"/>
                <w:szCs w:val="16"/>
              </w:rPr>
              <w:t>1776</w:t>
            </w:r>
          </w:p>
        </w:tc>
        <w:tc>
          <w:tcPr>
            <w:tcW w:w="709" w:type="dxa"/>
            <w:shd w:val="clear" w:color="auto" w:fill="auto"/>
            <w:vAlign w:val="center"/>
          </w:tcPr>
          <w:p w14:paraId="35DBB1E6" w14:textId="77777777" w:rsidR="008079E6" w:rsidRPr="008079E6" w:rsidDel="00CC784F" w:rsidRDefault="008079E6" w:rsidP="005D5676">
            <w:pPr>
              <w:rPr>
                <w:rFonts w:ascii="Arial" w:hAnsi="Arial" w:cs="Arial"/>
                <w:sz w:val="16"/>
                <w:szCs w:val="16"/>
              </w:rPr>
            </w:pPr>
            <w:r w:rsidRPr="008079E6">
              <w:rPr>
                <w:rFonts w:ascii="Arial" w:hAnsi="Arial" w:cs="Arial"/>
                <w:sz w:val="16"/>
                <w:szCs w:val="16"/>
              </w:rPr>
              <w:t>4 674</w:t>
            </w:r>
          </w:p>
        </w:tc>
        <w:tc>
          <w:tcPr>
            <w:tcW w:w="1134" w:type="dxa"/>
            <w:shd w:val="clear" w:color="auto" w:fill="auto"/>
            <w:vAlign w:val="center"/>
          </w:tcPr>
          <w:p w14:paraId="48448B36" w14:textId="77777777" w:rsidR="008079E6" w:rsidRPr="008079E6" w:rsidRDefault="008079E6" w:rsidP="005D5676">
            <w:r w:rsidRPr="008079E6">
              <w:rPr>
                <w:rFonts w:ascii="Arial" w:hAnsi="Arial" w:cs="Arial"/>
                <w:sz w:val="16"/>
                <w:szCs w:val="16"/>
              </w:rPr>
              <w:t>SL2014</w:t>
            </w:r>
          </w:p>
        </w:tc>
        <w:tc>
          <w:tcPr>
            <w:tcW w:w="802" w:type="dxa"/>
            <w:shd w:val="clear" w:color="auto" w:fill="auto"/>
            <w:vAlign w:val="center"/>
          </w:tcPr>
          <w:p w14:paraId="089D7B79"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41E995CE" w14:textId="77777777" w:rsidTr="0032066A">
        <w:trPr>
          <w:trHeight w:val="845"/>
          <w:jc w:val="center"/>
        </w:trPr>
        <w:tc>
          <w:tcPr>
            <w:tcW w:w="514" w:type="dxa"/>
            <w:shd w:val="clear" w:color="auto" w:fill="auto"/>
            <w:vAlign w:val="center"/>
          </w:tcPr>
          <w:p w14:paraId="583207AA"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3</w:t>
            </w:r>
          </w:p>
        </w:tc>
        <w:tc>
          <w:tcPr>
            <w:tcW w:w="2562" w:type="dxa"/>
            <w:shd w:val="clear" w:color="auto" w:fill="auto"/>
            <w:vAlign w:val="center"/>
          </w:tcPr>
          <w:p w14:paraId="125CE3B2" w14:textId="7ADF311E" w:rsidR="008079E6" w:rsidRPr="00795DA0" w:rsidRDefault="008079E6" w:rsidP="005D5676">
            <w:pPr>
              <w:spacing w:after="0" w:line="240" w:lineRule="auto"/>
              <w:rPr>
                <w:rFonts w:ascii="Arial" w:hAnsi="Arial"/>
              </w:rPr>
            </w:pPr>
            <w:r w:rsidRPr="00B04FE2">
              <w:rPr>
                <w:rFonts w:ascii="Arial" w:hAnsi="Arial"/>
                <w:sz w:val="16"/>
              </w:rPr>
              <w:t xml:space="preserve">Liczba osób pracujących  (łącznie </w:t>
            </w:r>
            <w:r w:rsidR="00AE45C0" w:rsidRPr="00B04FE2">
              <w:rPr>
                <w:rFonts w:ascii="Arial" w:hAnsi="Arial"/>
                <w:sz w:val="16"/>
              </w:rPr>
              <w:t>z</w:t>
            </w:r>
            <w:r w:rsidR="00AE45C0">
              <w:rPr>
                <w:rFonts w:ascii="Arial" w:hAnsi="Arial"/>
                <w:sz w:val="16"/>
              </w:rPr>
              <w:t> </w:t>
            </w:r>
            <w:r w:rsidRPr="00B04FE2">
              <w:rPr>
                <w:rFonts w:ascii="Arial" w:hAnsi="Arial"/>
                <w:sz w:val="16"/>
              </w:rPr>
              <w:t xml:space="preserve">pracującymi na własny rachunek) </w:t>
            </w:r>
            <w:r w:rsidR="00AE45C0" w:rsidRPr="00B04FE2">
              <w:rPr>
                <w:rFonts w:ascii="Arial" w:hAnsi="Arial"/>
                <w:sz w:val="16"/>
              </w:rPr>
              <w:t>w</w:t>
            </w:r>
            <w:r w:rsidR="00AE45C0">
              <w:rPr>
                <w:rFonts w:ascii="Arial" w:hAnsi="Arial"/>
                <w:sz w:val="16"/>
              </w:rPr>
              <w:t> </w:t>
            </w:r>
            <w:r w:rsidRPr="00B04FE2">
              <w:rPr>
                <w:rFonts w:ascii="Arial" w:hAnsi="Arial"/>
                <w:sz w:val="16"/>
              </w:rPr>
              <w:t xml:space="preserve">wieku 50 lat </w:t>
            </w:r>
            <w:r w:rsidR="00AE45C0" w:rsidRPr="00B04FE2">
              <w:rPr>
                <w:rFonts w:ascii="Arial" w:hAnsi="Arial"/>
                <w:sz w:val="16"/>
              </w:rPr>
              <w:t>i</w:t>
            </w:r>
            <w:r w:rsidR="00AE45C0">
              <w:rPr>
                <w:rFonts w:ascii="Arial" w:hAnsi="Arial"/>
                <w:sz w:val="16"/>
              </w:rPr>
              <w:t> </w:t>
            </w:r>
            <w:r w:rsidRPr="002068C4">
              <w:rPr>
                <w:rFonts w:ascii="Arial" w:hAnsi="Arial"/>
                <w:sz w:val="16"/>
              </w:rPr>
              <w:t xml:space="preserve">więcej objętych wsparciem </w:t>
            </w:r>
            <w:r w:rsidR="00AE45C0" w:rsidRPr="002068C4">
              <w:rPr>
                <w:rFonts w:ascii="Arial" w:hAnsi="Arial"/>
                <w:sz w:val="16"/>
              </w:rPr>
              <w:t>w</w:t>
            </w:r>
            <w:r w:rsidR="00AE45C0">
              <w:rPr>
                <w:rFonts w:ascii="Arial" w:hAnsi="Arial"/>
                <w:sz w:val="16"/>
              </w:rPr>
              <w:t> </w:t>
            </w:r>
            <w:r w:rsidRPr="002068C4">
              <w:rPr>
                <w:rFonts w:ascii="Arial" w:hAnsi="Arial"/>
                <w:sz w:val="16"/>
              </w:rPr>
              <w:t>programie</w:t>
            </w:r>
          </w:p>
        </w:tc>
        <w:tc>
          <w:tcPr>
            <w:tcW w:w="708" w:type="dxa"/>
            <w:shd w:val="clear" w:color="auto" w:fill="auto"/>
            <w:vAlign w:val="center"/>
          </w:tcPr>
          <w:p w14:paraId="1097DC77" w14:textId="77777777" w:rsidR="008079E6" w:rsidRPr="00076DF0" w:rsidRDefault="008079E6" w:rsidP="005D5676">
            <w:pPr>
              <w:spacing w:after="0" w:line="240" w:lineRule="auto"/>
              <w:rPr>
                <w:rFonts w:ascii="Arial" w:hAnsi="Arial"/>
                <w:sz w:val="16"/>
              </w:rPr>
            </w:pPr>
            <w:r w:rsidRPr="00C63C1C">
              <w:rPr>
                <w:rFonts w:ascii="Arial" w:hAnsi="Arial"/>
                <w:sz w:val="16"/>
              </w:rPr>
              <w:t>os.</w:t>
            </w:r>
          </w:p>
        </w:tc>
        <w:tc>
          <w:tcPr>
            <w:tcW w:w="709" w:type="dxa"/>
            <w:shd w:val="clear" w:color="auto" w:fill="auto"/>
            <w:vAlign w:val="center"/>
          </w:tcPr>
          <w:p w14:paraId="2CF16892" w14:textId="77777777" w:rsidR="008079E6" w:rsidRPr="00C06E51" w:rsidRDefault="008079E6" w:rsidP="005D5676">
            <w:pPr>
              <w:spacing w:after="0" w:line="240" w:lineRule="auto"/>
              <w:rPr>
                <w:rFonts w:ascii="Arial" w:hAnsi="Arial"/>
                <w:sz w:val="16"/>
              </w:rPr>
            </w:pPr>
            <w:r w:rsidRPr="00A32181">
              <w:rPr>
                <w:rFonts w:ascii="Arial" w:hAnsi="Arial"/>
                <w:sz w:val="16"/>
              </w:rPr>
              <w:t>EFS</w:t>
            </w:r>
          </w:p>
        </w:tc>
        <w:tc>
          <w:tcPr>
            <w:tcW w:w="1275" w:type="dxa"/>
            <w:shd w:val="clear" w:color="auto" w:fill="auto"/>
            <w:vAlign w:val="center"/>
          </w:tcPr>
          <w:p w14:paraId="44456A60"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2129" w:type="dxa"/>
            <w:gridSpan w:val="3"/>
            <w:shd w:val="clear" w:color="auto" w:fill="auto"/>
            <w:vAlign w:val="center"/>
          </w:tcPr>
          <w:p w14:paraId="360ECDB3"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526</w:t>
            </w:r>
          </w:p>
        </w:tc>
        <w:tc>
          <w:tcPr>
            <w:tcW w:w="1134" w:type="dxa"/>
            <w:shd w:val="clear" w:color="auto" w:fill="auto"/>
            <w:vAlign w:val="center"/>
          </w:tcPr>
          <w:p w14:paraId="70F62A49" w14:textId="77777777" w:rsidR="008079E6" w:rsidRPr="008079E6" w:rsidRDefault="008079E6" w:rsidP="005D5676">
            <w:r w:rsidRPr="008079E6">
              <w:rPr>
                <w:rFonts w:ascii="Arial" w:hAnsi="Arial" w:cs="Arial"/>
                <w:sz w:val="16"/>
                <w:szCs w:val="16"/>
              </w:rPr>
              <w:t>SL2014</w:t>
            </w:r>
          </w:p>
        </w:tc>
        <w:tc>
          <w:tcPr>
            <w:tcW w:w="802" w:type="dxa"/>
            <w:shd w:val="clear" w:color="auto" w:fill="auto"/>
            <w:vAlign w:val="center"/>
          </w:tcPr>
          <w:p w14:paraId="2EC11FB1"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7D4C5EE0" w14:textId="77777777" w:rsidTr="0032066A">
        <w:trPr>
          <w:trHeight w:val="845"/>
          <w:jc w:val="center"/>
        </w:trPr>
        <w:tc>
          <w:tcPr>
            <w:tcW w:w="514" w:type="dxa"/>
            <w:shd w:val="clear" w:color="auto" w:fill="auto"/>
            <w:vAlign w:val="center"/>
          </w:tcPr>
          <w:p w14:paraId="3924C4C5"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4</w:t>
            </w:r>
          </w:p>
        </w:tc>
        <w:tc>
          <w:tcPr>
            <w:tcW w:w="2562" w:type="dxa"/>
            <w:shd w:val="clear" w:color="auto" w:fill="auto"/>
            <w:vAlign w:val="center"/>
          </w:tcPr>
          <w:p w14:paraId="529D979A" w14:textId="2B5A2A36" w:rsidR="008079E6" w:rsidRPr="00795DA0" w:rsidRDefault="008079E6" w:rsidP="005D5676">
            <w:pPr>
              <w:spacing w:after="0" w:line="240" w:lineRule="auto"/>
              <w:rPr>
                <w:rFonts w:ascii="Arial" w:hAnsi="Arial"/>
                <w:sz w:val="16"/>
              </w:rPr>
            </w:pPr>
            <w:r w:rsidRPr="00B04FE2">
              <w:rPr>
                <w:rFonts w:ascii="Arial" w:hAnsi="Arial"/>
                <w:sz w:val="16"/>
              </w:rPr>
              <w:t xml:space="preserve">Liczba osób </w:t>
            </w:r>
            <w:r w:rsidRPr="002068C4">
              <w:rPr>
                <w:rFonts w:ascii="Arial" w:hAnsi="Arial"/>
                <w:sz w:val="16"/>
              </w:rPr>
              <w:t xml:space="preserve">pracujących </w:t>
            </w:r>
            <w:r w:rsidR="00AE45C0" w:rsidRPr="002068C4">
              <w:rPr>
                <w:rFonts w:ascii="Arial" w:hAnsi="Arial"/>
                <w:sz w:val="16"/>
              </w:rPr>
              <w:t>o</w:t>
            </w:r>
            <w:r w:rsidR="00AE45C0">
              <w:rPr>
                <w:rFonts w:ascii="Arial" w:hAnsi="Arial"/>
                <w:sz w:val="16"/>
              </w:rPr>
              <w:t> </w:t>
            </w:r>
            <w:r w:rsidRPr="002068C4">
              <w:rPr>
                <w:rFonts w:ascii="Arial" w:hAnsi="Arial"/>
                <w:sz w:val="16"/>
              </w:rPr>
              <w:t xml:space="preserve">niskich kwalifikacjach objętych wsparciem </w:t>
            </w:r>
            <w:r w:rsidR="00AE45C0" w:rsidRPr="002068C4">
              <w:rPr>
                <w:rFonts w:ascii="Arial" w:hAnsi="Arial"/>
                <w:sz w:val="16"/>
              </w:rPr>
              <w:t>w</w:t>
            </w:r>
            <w:r w:rsidR="00AE45C0">
              <w:rPr>
                <w:rFonts w:ascii="Arial" w:hAnsi="Arial"/>
                <w:sz w:val="16"/>
              </w:rPr>
              <w:t> </w:t>
            </w:r>
            <w:r w:rsidRPr="002068C4">
              <w:rPr>
                <w:rFonts w:ascii="Arial" w:hAnsi="Arial"/>
                <w:sz w:val="16"/>
              </w:rPr>
              <w:t>programie</w:t>
            </w:r>
          </w:p>
        </w:tc>
        <w:tc>
          <w:tcPr>
            <w:tcW w:w="708" w:type="dxa"/>
            <w:shd w:val="clear" w:color="auto" w:fill="auto"/>
            <w:vAlign w:val="center"/>
          </w:tcPr>
          <w:p w14:paraId="02CDC737" w14:textId="77777777" w:rsidR="008079E6" w:rsidRPr="00076DF0" w:rsidRDefault="008079E6" w:rsidP="005D5676">
            <w:pPr>
              <w:spacing w:after="0" w:line="240" w:lineRule="auto"/>
              <w:rPr>
                <w:rFonts w:ascii="Arial" w:hAnsi="Arial"/>
                <w:sz w:val="16"/>
              </w:rPr>
            </w:pPr>
            <w:r w:rsidRPr="00C63C1C">
              <w:rPr>
                <w:rFonts w:ascii="Arial" w:hAnsi="Arial"/>
                <w:sz w:val="16"/>
              </w:rPr>
              <w:t>os.</w:t>
            </w:r>
          </w:p>
        </w:tc>
        <w:tc>
          <w:tcPr>
            <w:tcW w:w="709" w:type="dxa"/>
            <w:shd w:val="clear" w:color="auto" w:fill="auto"/>
            <w:vAlign w:val="center"/>
          </w:tcPr>
          <w:p w14:paraId="2B603B69" w14:textId="77777777" w:rsidR="008079E6" w:rsidRPr="00C06E51" w:rsidRDefault="008079E6" w:rsidP="005D5676">
            <w:pPr>
              <w:spacing w:after="0" w:line="240" w:lineRule="auto"/>
              <w:rPr>
                <w:rFonts w:ascii="Arial" w:hAnsi="Arial"/>
                <w:sz w:val="16"/>
              </w:rPr>
            </w:pPr>
            <w:r w:rsidRPr="00A32181">
              <w:rPr>
                <w:rFonts w:ascii="Arial" w:hAnsi="Arial"/>
                <w:sz w:val="16"/>
              </w:rPr>
              <w:t>EFS</w:t>
            </w:r>
          </w:p>
        </w:tc>
        <w:tc>
          <w:tcPr>
            <w:tcW w:w="1275" w:type="dxa"/>
            <w:shd w:val="clear" w:color="auto" w:fill="auto"/>
            <w:vAlign w:val="center"/>
          </w:tcPr>
          <w:p w14:paraId="25D3E7FE"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2129" w:type="dxa"/>
            <w:gridSpan w:val="3"/>
            <w:shd w:val="clear" w:color="auto" w:fill="auto"/>
            <w:vAlign w:val="center"/>
          </w:tcPr>
          <w:p w14:paraId="4D77B245"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1 963</w:t>
            </w:r>
          </w:p>
        </w:tc>
        <w:tc>
          <w:tcPr>
            <w:tcW w:w="1134" w:type="dxa"/>
            <w:shd w:val="clear" w:color="auto" w:fill="auto"/>
            <w:vAlign w:val="center"/>
          </w:tcPr>
          <w:p w14:paraId="03FEE759" w14:textId="77777777" w:rsidR="008079E6" w:rsidRPr="008079E6" w:rsidRDefault="008079E6" w:rsidP="005D5676">
            <w:r w:rsidRPr="008079E6">
              <w:rPr>
                <w:rFonts w:ascii="Arial" w:hAnsi="Arial" w:cs="Arial"/>
                <w:sz w:val="16"/>
                <w:szCs w:val="16"/>
              </w:rPr>
              <w:t>SL2014</w:t>
            </w:r>
          </w:p>
        </w:tc>
        <w:tc>
          <w:tcPr>
            <w:tcW w:w="802" w:type="dxa"/>
            <w:shd w:val="clear" w:color="auto" w:fill="auto"/>
            <w:vAlign w:val="center"/>
          </w:tcPr>
          <w:p w14:paraId="64FDF27C"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bl>
    <w:p w14:paraId="0F8EAB16" w14:textId="61C5992C" w:rsidR="008079E6" w:rsidRPr="00096B4C" w:rsidRDefault="008079E6" w:rsidP="00096B4C">
      <w:pPr>
        <w:pStyle w:val="Nagwek5"/>
        <w:spacing w:before="160" w:after="160"/>
        <w:rPr>
          <w:rFonts w:ascii="Arial" w:hAnsi="Arial" w:cs="Arial"/>
          <w:sz w:val="20"/>
          <w:szCs w:val="20"/>
        </w:rPr>
      </w:pPr>
      <w:bookmarkStart w:id="397" w:name="_Toc181624999"/>
      <w:r w:rsidRPr="00096B4C">
        <w:rPr>
          <w:rFonts w:ascii="Arial" w:hAnsi="Arial" w:cs="Arial"/>
          <w:sz w:val="20"/>
          <w:szCs w:val="20"/>
        </w:rPr>
        <w:t>2.A.4 Priorytet inwestycyjny</w:t>
      </w:r>
      <w:bookmarkEnd w:id="3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6840"/>
      </w:tblGrid>
      <w:tr w:rsidR="008079E6" w:rsidRPr="008079E6" w14:paraId="2EC0ABDA" w14:textId="77777777" w:rsidTr="0032066A">
        <w:trPr>
          <w:trHeight w:val="736"/>
          <w:jc w:val="center"/>
        </w:trPr>
        <w:tc>
          <w:tcPr>
            <w:tcW w:w="2235" w:type="dxa"/>
            <w:shd w:val="clear" w:color="auto" w:fill="C6D9F1"/>
            <w:vAlign w:val="center"/>
          </w:tcPr>
          <w:p w14:paraId="6F4636AB" w14:textId="77777777" w:rsidR="008079E6" w:rsidRPr="006B36A4" w:rsidRDefault="008079E6" w:rsidP="006B36A4">
            <w:pPr>
              <w:rPr>
                <w:rFonts w:ascii="Arial" w:hAnsi="Arial" w:cs="Arial"/>
                <w:b/>
              </w:rPr>
            </w:pPr>
            <w:r w:rsidRPr="006B36A4">
              <w:rPr>
                <w:rFonts w:ascii="Arial" w:hAnsi="Arial" w:cs="Arial"/>
                <w:b/>
              </w:rPr>
              <w:t>Priorytet inwestycyjny</w:t>
            </w:r>
          </w:p>
        </w:tc>
        <w:tc>
          <w:tcPr>
            <w:tcW w:w="6970" w:type="dxa"/>
            <w:shd w:val="clear" w:color="auto" w:fill="C6D9F1"/>
            <w:vAlign w:val="center"/>
          </w:tcPr>
          <w:p w14:paraId="73AC297E" w14:textId="54A24FCF" w:rsidR="008079E6" w:rsidRPr="006B36A4" w:rsidRDefault="008079E6" w:rsidP="006B36A4">
            <w:pPr>
              <w:rPr>
                <w:rFonts w:ascii="Arial" w:hAnsi="Arial" w:cs="Arial"/>
                <w:b/>
                <w:caps/>
              </w:rPr>
            </w:pPr>
            <w:bookmarkStart w:id="398" w:name="_Toc488915717"/>
            <w:bookmarkStart w:id="399" w:name="_Toc499634218"/>
            <w:bookmarkStart w:id="400" w:name="_Toc181615504"/>
            <w:r w:rsidRPr="006B36A4">
              <w:rPr>
                <w:rFonts w:ascii="Arial" w:hAnsi="Arial" w:cs="Arial"/>
                <w:b/>
              </w:rPr>
              <w:t xml:space="preserve">Aktywne </w:t>
            </w:r>
            <w:r w:rsidR="00AE45C0" w:rsidRPr="006B36A4">
              <w:rPr>
                <w:rFonts w:ascii="Arial" w:hAnsi="Arial" w:cs="Arial"/>
                <w:b/>
              </w:rPr>
              <w:t>i </w:t>
            </w:r>
            <w:r w:rsidRPr="006B36A4">
              <w:rPr>
                <w:rFonts w:ascii="Arial" w:hAnsi="Arial" w:cs="Arial"/>
                <w:b/>
              </w:rPr>
              <w:t>zdrowe starzenie się (PI 8vi)</w:t>
            </w:r>
            <w:bookmarkEnd w:id="398"/>
            <w:bookmarkEnd w:id="399"/>
            <w:bookmarkEnd w:id="400"/>
          </w:p>
        </w:tc>
      </w:tr>
    </w:tbl>
    <w:p w14:paraId="450E7C9D" w14:textId="633CA17B" w:rsidR="008079E6" w:rsidRPr="00096B4C" w:rsidRDefault="008079E6" w:rsidP="00096B4C">
      <w:pPr>
        <w:pStyle w:val="Nagwek5"/>
        <w:spacing w:before="160" w:after="160"/>
        <w:rPr>
          <w:rFonts w:ascii="Arial" w:hAnsi="Arial" w:cs="Arial"/>
          <w:sz w:val="20"/>
          <w:szCs w:val="20"/>
        </w:rPr>
      </w:pPr>
      <w:bookmarkStart w:id="401" w:name="_Toc181625000"/>
      <w:r w:rsidRPr="00096B4C">
        <w:rPr>
          <w:rFonts w:ascii="Arial" w:hAnsi="Arial" w:cs="Arial"/>
          <w:sz w:val="20"/>
          <w:szCs w:val="20"/>
        </w:rPr>
        <w:t xml:space="preserve">2.A.5 Cele szczegółowe priorytetu inwestycyjnego </w:t>
      </w:r>
      <w:r w:rsidR="00AE45C0" w:rsidRPr="00096B4C">
        <w:rPr>
          <w:rFonts w:ascii="Arial" w:hAnsi="Arial" w:cs="Arial"/>
          <w:sz w:val="20"/>
          <w:szCs w:val="20"/>
        </w:rPr>
        <w:t>i </w:t>
      </w:r>
      <w:r w:rsidRPr="00096B4C">
        <w:rPr>
          <w:rFonts w:ascii="Arial" w:hAnsi="Arial" w:cs="Arial"/>
          <w:sz w:val="20"/>
          <w:szCs w:val="20"/>
        </w:rPr>
        <w:t>oczekiwane rezultaty</w:t>
      </w:r>
      <w:bookmarkEnd w:id="401"/>
    </w:p>
    <w:p w14:paraId="57CF6EF9" w14:textId="3CB6899A" w:rsidR="008079E6" w:rsidRPr="00B04FE2" w:rsidRDefault="008079E6" w:rsidP="00096B4C">
      <w:pPr>
        <w:spacing w:after="160"/>
        <w:rPr>
          <w:rFonts w:ascii="Arial" w:hAnsi="Arial"/>
          <w:b/>
        </w:rPr>
      </w:pPr>
      <w:r w:rsidRPr="0032066A">
        <w:rPr>
          <w:rFonts w:ascii="Arial" w:hAnsi="Arial"/>
          <w:b/>
        </w:rPr>
        <w:t xml:space="preserve">Cel szczegółowy: Zwiększenie uczestnictwa </w:t>
      </w:r>
      <w:r w:rsidR="00AE45C0" w:rsidRPr="0032066A">
        <w:rPr>
          <w:rFonts w:ascii="Arial" w:hAnsi="Arial"/>
          <w:b/>
        </w:rPr>
        <w:t>w</w:t>
      </w:r>
      <w:r w:rsidR="00AE45C0">
        <w:rPr>
          <w:rFonts w:ascii="Arial" w:hAnsi="Arial"/>
          <w:b/>
        </w:rPr>
        <w:t> </w:t>
      </w:r>
      <w:r w:rsidRPr="0032066A">
        <w:rPr>
          <w:rFonts w:ascii="Arial" w:hAnsi="Arial"/>
          <w:b/>
        </w:rPr>
        <w:t>programach zdrowotnych zmierzające do utrzymania aktywności zawodowej</w:t>
      </w:r>
    </w:p>
    <w:p w14:paraId="15E5FDB1" w14:textId="541DF18D" w:rsidR="008079E6" w:rsidRPr="008079E6" w:rsidRDefault="008079E6" w:rsidP="005D5676">
      <w:pPr>
        <w:spacing w:after="120"/>
        <w:rPr>
          <w:rFonts w:ascii="Arial" w:hAnsi="Arial" w:cs="Arial"/>
        </w:rPr>
      </w:pPr>
      <w:r w:rsidRPr="008079E6">
        <w:rPr>
          <w:rFonts w:ascii="Arial" w:hAnsi="Arial" w:cs="Arial"/>
        </w:rPr>
        <w:t xml:space="preserve">Celem priorytetu jest utrzymanie pracowników </w:t>
      </w:r>
      <w:r w:rsidR="00AE45C0" w:rsidRPr="008079E6">
        <w:rPr>
          <w:rFonts w:ascii="Arial" w:hAnsi="Arial" w:cs="Arial"/>
        </w:rPr>
        <w:t>w</w:t>
      </w:r>
      <w:r w:rsidR="00AE45C0">
        <w:rPr>
          <w:rFonts w:ascii="Arial" w:hAnsi="Arial" w:cs="Arial"/>
        </w:rPr>
        <w:t> </w:t>
      </w:r>
      <w:r w:rsidRPr="008079E6">
        <w:rPr>
          <w:rFonts w:ascii="Arial" w:hAnsi="Arial" w:cs="Arial"/>
        </w:rPr>
        <w:t xml:space="preserve">jak najlepszej kondycji psychofizycznej na rynku pracy przy jednoczesnym ułatwieniu powrotu do pracy osobom </w:t>
      </w:r>
      <w:r w:rsidR="00AE45C0" w:rsidRPr="008079E6">
        <w:rPr>
          <w:rFonts w:ascii="Arial" w:hAnsi="Arial" w:cs="Arial"/>
        </w:rPr>
        <w:t>w</w:t>
      </w:r>
      <w:r w:rsidR="00AE45C0">
        <w:rPr>
          <w:rFonts w:ascii="Arial" w:hAnsi="Arial" w:cs="Arial"/>
        </w:rPr>
        <w:t> </w:t>
      </w:r>
      <w:r w:rsidRPr="008079E6">
        <w:rPr>
          <w:rFonts w:ascii="Arial" w:hAnsi="Arial" w:cs="Arial"/>
        </w:rPr>
        <w:t>wieku aktywności zawodowej.</w:t>
      </w:r>
    </w:p>
    <w:p w14:paraId="334221A7" w14:textId="56E2AABF" w:rsidR="008079E6" w:rsidRPr="008079E6" w:rsidRDefault="008079E6" w:rsidP="005D5676">
      <w:pPr>
        <w:spacing w:before="120" w:after="120"/>
        <w:rPr>
          <w:rFonts w:ascii="Arial" w:hAnsi="Arial" w:cs="Arial"/>
        </w:rPr>
      </w:pPr>
      <w:r w:rsidRPr="008079E6">
        <w:rPr>
          <w:rFonts w:ascii="Arial" w:hAnsi="Arial" w:cs="Arial"/>
        </w:rPr>
        <w:t xml:space="preserve">Utrzymanie aktywności zawodowej na rynku pracy, poprzez szereg działań </w:t>
      </w:r>
      <w:r w:rsidR="00AE45C0" w:rsidRPr="008079E6">
        <w:rPr>
          <w:rFonts w:ascii="Arial" w:hAnsi="Arial" w:cs="Arial"/>
        </w:rPr>
        <w:t>z</w:t>
      </w:r>
      <w:r w:rsidR="00AE45C0">
        <w:rPr>
          <w:rFonts w:ascii="Arial" w:hAnsi="Arial" w:cs="Arial"/>
        </w:rPr>
        <w:t> </w:t>
      </w:r>
      <w:r w:rsidRPr="008079E6">
        <w:rPr>
          <w:rFonts w:ascii="Arial" w:hAnsi="Arial" w:cs="Arial"/>
        </w:rPr>
        <w:t xml:space="preserve">zakresu szeroko rozumianej profilaktyki </w:t>
      </w:r>
      <w:r w:rsidR="00AE45C0" w:rsidRPr="008079E6">
        <w:rPr>
          <w:rFonts w:ascii="Arial" w:hAnsi="Arial" w:cs="Arial"/>
        </w:rPr>
        <w:t>i</w:t>
      </w:r>
      <w:r w:rsidR="00AE45C0">
        <w:rPr>
          <w:rFonts w:ascii="Arial" w:hAnsi="Arial" w:cs="Arial"/>
        </w:rPr>
        <w:t> </w:t>
      </w:r>
      <w:r w:rsidRPr="008079E6">
        <w:rPr>
          <w:rFonts w:ascii="Arial" w:hAnsi="Arial" w:cs="Arial"/>
        </w:rPr>
        <w:t xml:space="preserve">promocji zdrowia przyczyni się do zatrzymania wiedzy i doświadczenia, </w:t>
      </w:r>
      <w:r w:rsidR="00AE45C0" w:rsidRPr="008079E6">
        <w:rPr>
          <w:rFonts w:ascii="Arial" w:hAnsi="Arial" w:cs="Arial"/>
        </w:rPr>
        <w:t>w</w:t>
      </w:r>
      <w:r w:rsidR="00AE45C0">
        <w:rPr>
          <w:rFonts w:ascii="Arial" w:hAnsi="Arial" w:cs="Arial"/>
        </w:rPr>
        <w:t> </w:t>
      </w:r>
      <w:r w:rsidRPr="008079E6">
        <w:rPr>
          <w:rFonts w:ascii="Arial" w:hAnsi="Arial" w:cs="Arial"/>
        </w:rPr>
        <w:t>tym również starszych pracowników, którzy stanowią naturalny kapitał każdej firmy.</w:t>
      </w:r>
    </w:p>
    <w:p w14:paraId="0B11DFE9" w14:textId="77777777" w:rsidR="008079E6" w:rsidRPr="008079E6" w:rsidRDefault="008079E6" w:rsidP="005D5676">
      <w:pPr>
        <w:spacing w:before="120" w:after="0"/>
        <w:rPr>
          <w:rFonts w:ascii="Arial" w:hAnsi="Arial" w:cs="Arial"/>
        </w:rPr>
      </w:pPr>
      <w:r w:rsidRPr="008079E6">
        <w:rPr>
          <w:rFonts w:ascii="Arial" w:hAnsi="Arial" w:cs="Arial"/>
        </w:rPr>
        <w:t>Ponadto zachowanie dobrego stanu zdrowia będzie sprzyjało opóźnieniu decyzji o opuszczeniu rynku pracy.</w:t>
      </w:r>
    </w:p>
    <w:p w14:paraId="4E2FAE72" w14:textId="756C83E7" w:rsidR="008079E6" w:rsidRPr="008079E6" w:rsidRDefault="008079E6" w:rsidP="005D5676">
      <w:pPr>
        <w:autoSpaceDE w:val="0"/>
        <w:autoSpaceDN w:val="0"/>
        <w:adjustRightInd w:val="0"/>
        <w:spacing w:after="120" w:line="240" w:lineRule="auto"/>
        <w:rPr>
          <w:rFonts w:ascii="Arial" w:eastAsia="Times New Roman" w:hAnsi="Arial" w:cs="Arial"/>
          <w:i/>
          <w:sz w:val="20"/>
          <w:szCs w:val="20"/>
        </w:rPr>
      </w:pPr>
      <w:r w:rsidRPr="008079E6">
        <w:rPr>
          <w:rFonts w:ascii="Arial" w:hAnsi="Arial" w:cs="Arial"/>
          <w:i/>
          <w:sz w:val="20"/>
          <w:szCs w:val="20"/>
        </w:rPr>
        <w:lastRenderedPageBreak/>
        <w:t xml:space="preserve">Tabela 4: Wspólne wskaźniki rezultatu, dla których ustalono wartość docelową oraz specyficzne dla programu wskaźniki rezultatu odpowiadające celowi szczegółowemu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priorytety inwestycyjne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w:t>
      </w:r>
      <w:r w:rsidRPr="008079E6">
        <w:rPr>
          <w:rFonts w:ascii="Arial" w:hAnsi="Arial" w:cs="Arial"/>
          <w:b/>
          <w:bCs/>
          <w:i/>
          <w:iCs/>
          <w:sz w:val="20"/>
          <w:szCs w:val="20"/>
        </w:rPr>
        <w:t xml:space="preserve"> </w:t>
      </w:r>
      <w:r w:rsidRPr="008079E6">
        <w:rPr>
          <w:rFonts w:ascii="Arial" w:hAnsi="Arial" w:cs="Arial"/>
          <w:i/>
          <w:sz w:val="20"/>
          <w:szCs w:val="20"/>
        </w:rPr>
        <w:t>(</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Europejskiego Funduszu Społecznego) - </w:t>
      </w:r>
      <w:r w:rsidRPr="008079E6">
        <w:rPr>
          <w:rFonts w:ascii="Arial" w:eastAsia="Times New Roman" w:hAnsi="Arial" w:cs="Arial"/>
          <w:i/>
          <w:sz w:val="20"/>
          <w:szCs w:val="20"/>
        </w:rPr>
        <w:t>PI 8vi</w:t>
      </w:r>
    </w:p>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spólne wskaźniki rezultatu, dla których ustalono wartość docelową oraz specyficzne dla programu wskaźniki rezultatu odpowiadające celowi szczegółowemu w podziale na priorytety inwestycyjne i kategorie regionów (w odniesieniu do Europejskiego Funduszu Społecznego) - PI 8vi"/>
        <w:tblDescription w:val="Tabela 4: Wspólne wskaźniki rezultatu, dla których ustalono wartość docelową oraz specyficzne dla programu wskaźniki rezultatu odpowiadające celowi szczegółowemu w podziale na priorytety inwestycyjne i kategorie regionów (w odniesieniu do Europejskiego Funduszu Społecznego) - PI 8vi."/>
      </w:tblPr>
      <w:tblGrid>
        <w:gridCol w:w="567"/>
        <w:gridCol w:w="1702"/>
        <w:gridCol w:w="992"/>
        <w:gridCol w:w="541"/>
        <w:gridCol w:w="876"/>
        <w:gridCol w:w="400"/>
        <w:gridCol w:w="425"/>
        <w:gridCol w:w="425"/>
        <w:gridCol w:w="735"/>
        <w:gridCol w:w="850"/>
        <w:gridCol w:w="426"/>
        <w:gridCol w:w="399"/>
        <w:gridCol w:w="425"/>
        <w:gridCol w:w="992"/>
        <w:gridCol w:w="993"/>
      </w:tblGrid>
      <w:tr w:rsidR="00B04FE2" w:rsidRPr="008079E6" w14:paraId="27A3C500" w14:textId="77777777" w:rsidTr="008079E6">
        <w:trPr>
          <w:trHeight w:val="1093"/>
          <w:jc w:val="center"/>
        </w:trPr>
        <w:tc>
          <w:tcPr>
            <w:tcW w:w="567" w:type="dxa"/>
            <w:vMerge w:val="restart"/>
            <w:shd w:val="clear" w:color="auto" w:fill="D9D9D9"/>
            <w:textDirection w:val="btLr"/>
            <w:vAlign w:val="center"/>
          </w:tcPr>
          <w:p w14:paraId="164425A1"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1702" w:type="dxa"/>
            <w:vMerge w:val="restart"/>
            <w:shd w:val="clear" w:color="auto" w:fill="D9D9D9"/>
            <w:textDirection w:val="btLr"/>
            <w:vAlign w:val="center"/>
          </w:tcPr>
          <w:p w14:paraId="4F645FA3" w14:textId="77777777" w:rsidR="008079E6" w:rsidRPr="00795DA0" w:rsidRDefault="008079E6" w:rsidP="005D5676">
            <w:pPr>
              <w:spacing w:after="0" w:line="240" w:lineRule="auto"/>
              <w:ind w:left="113" w:right="113"/>
              <w:rPr>
                <w:rFonts w:ascii="Arial" w:hAnsi="Arial"/>
                <w:b/>
                <w:sz w:val="16"/>
              </w:rPr>
            </w:pPr>
            <w:r w:rsidRPr="00795DA0">
              <w:rPr>
                <w:rFonts w:ascii="Arial" w:hAnsi="Arial"/>
                <w:b/>
                <w:sz w:val="16"/>
              </w:rPr>
              <w:t>Wskaźnik</w:t>
            </w:r>
          </w:p>
        </w:tc>
        <w:tc>
          <w:tcPr>
            <w:tcW w:w="992" w:type="dxa"/>
            <w:vMerge w:val="restart"/>
            <w:shd w:val="clear" w:color="auto" w:fill="D9D9D9"/>
            <w:textDirection w:val="btLr"/>
            <w:vAlign w:val="center"/>
          </w:tcPr>
          <w:p w14:paraId="58B5DB5C" w14:textId="77777777" w:rsidR="008079E6" w:rsidRPr="00076DF0" w:rsidRDefault="008079E6" w:rsidP="005D5676">
            <w:pPr>
              <w:spacing w:after="0" w:line="240" w:lineRule="auto"/>
              <w:ind w:left="113" w:right="113"/>
              <w:rPr>
                <w:rFonts w:ascii="Arial" w:hAnsi="Arial"/>
                <w:b/>
                <w:sz w:val="16"/>
              </w:rPr>
            </w:pPr>
            <w:r w:rsidRPr="00C63C1C">
              <w:rPr>
                <w:rFonts w:ascii="Arial" w:hAnsi="Arial"/>
                <w:b/>
                <w:sz w:val="16"/>
              </w:rPr>
              <w:t xml:space="preserve">Kategoria regionu </w:t>
            </w:r>
          </w:p>
        </w:tc>
        <w:tc>
          <w:tcPr>
            <w:tcW w:w="541" w:type="dxa"/>
            <w:vMerge w:val="restart"/>
            <w:shd w:val="clear" w:color="auto" w:fill="D9D9D9"/>
            <w:textDirection w:val="btLr"/>
            <w:vAlign w:val="center"/>
          </w:tcPr>
          <w:p w14:paraId="53AD4EE2"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Jednostka pomiaru wskaźnika</w:t>
            </w:r>
          </w:p>
        </w:tc>
        <w:tc>
          <w:tcPr>
            <w:tcW w:w="876" w:type="dxa"/>
            <w:vMerge w:val="restart"/>
            <w:shd w:val="clear" w:color="auto" w:fill="D9D9D9"/>
            <w:textDirection w:val="btLr"/>
            <w:vAlign w:val="center"/>
          </w:tcPr>
          <w:p w14:paraId="3AB8149C" w14:textId="77777777" w:rsidR="008079E6" w:rsidRPr="00907F48" w:rsidRDefault="008079E6" w:rsidP="005D5676">
            <w:pPr>
              <w:spacing w:after="0" w:line="240" w:lineRule="auto"/>
              <w:ind w:left="113" w:right="113"/>
              <w:rPr>
                <w:rFonts w:ascii="Arial" w:hAnsi="Arial"/>
                <w:b/>
                <w:sz w:val="16"/>
              </w:rPr>
            </w:pPr>
            <w:r w:rsidRPr="007D7AAF">
              <w:rPr>
                <w:rFonts w:ascii="Arial" w:hAnsi="Arial"/>
                <w:b/>
                <w:sz w:val="16"/>
              </w:rPr>
              <w:t xml:space="preserve">Wspólny wskaźnik produktu </w:t>
            </w:r>
            <w:r w:rsidRPr="00907F48">
              <w:rPr>
                <w:rFonts w:ascii="Arial" w:hAnsi="Arial"/>
                <w:b/>
                <w:sz w:val="16"/>
              </w:rPr>
              <w:t>stosowany jako podstawa do ustalania celów</w:t>
            </w:r>
          </w:p>
        </w:tc>
        <w:tc>
          <w:tcPr>
            <w:tcW w:w="1250" w:type="dxa"/>
            <w:gridSpan w:val="3"/>
            <w:shd w:val="clear" w:color="auto" w:fill="D9D9D9"/>
            <w:textDirection w:val="btLr"/>
            <w:vAlign w:val="center"/>
          </w:tcPr>
          <w:p w14:paraId="42FB7CB6" w14:textId="77777777" w:rsidR="008079E6" w:rsidRPr="00765817" w:rsidRDefault="008079E6" w:rsidP="005D5676">
            <w:pPr>
              <w:spacing w:after="0" w:line="240" w:lineRule="auto"/>
              <w:ind w:left="113" w:right="113"/>
              <w:rPr>
                <w:rFonts w:ascii="Arial" w:hAnsi="Arial"/>
                <w:b/>
                <w:sz w:val="16"/>
              </w:rPr>
            </w:pPr>
            <w:r w:rsidRPr="00E66A53">
              <w:rPr>
                <w:rFonts w:ascii="Arial" w:hAnsi="Arial"/>
                <w:b/>
                <w:sz w:val="16"/>
              </w:rPr>
              <w:t>Wartość bazowa</w:t>
            </w:r>
          </w:p>
        </w:tc>
        <w:tc>
          <w:tcPr>
            <w:tcW w:w="735" w:type="dxa"/>
            <w:vMerge w:val="restart"/>
            <w:shd w:val="clear" w:color="auto" w:fill="D9D9D9"/>
            <w:textDirection w:val="btLr"/>
            <w:vAlign w:val="center"/>
          </w:tcPr>
          <w:p w14:paraId="44EC3C5E" w14:textId="13A6B785" w:rsidR="008079E6" w:rsidRPr="005A6813" w:rsidRDefault="008079E6" w:rsidP="005D5676">
            <w:pPr>
              <w:spacing w:after="0" w:line="240" w:lineRule="auto"/>
              <w:ind w:left="113" w:right="113"/>
              <w:rPr>
                <w:rFonts w:ascii="Arial" w:hAnsi="Arial"/>
                <w:b/>
                <w:sz w:val="16"/>
              </w:rPr>
            </w:pPr>
            <w:r w:rsidRPr="00F911C1">
              <w:rPr>
                <w:rFonts w:ascii="Arial" w:hAnsi="Arial"/>
                <w:b/>
                <w:sz w:val="16"/>
              </w:rPr>
              <w:t xml:space="preserve">Jedn. pomiaru dla wartości bazowej  </w:t>
            </w:r>
            <w:r w:rsidR="00AE45C0" w:rsidRPr="00F911C1">
              <w:rPr>
                <w:rFonts w:ascii="Arial" w:hAnsi="Arial"/>
                <w:b/>
                <w:sz w:val="16"/>
              </w:rPr>
              <w:t>i</w:t>
            </w:r>
            <w:r w:rsidR="00AE45C0">
              <w:rPr>
                <w:rFonts w:ascii="Arial" w:hAnsi="Arial"/>
                <w:b/>
                <w:sz w:val="16"/>
              </w:rPr>
              <w:t> </w:t>
            </w:r>
            <w:r w:rsidRPr="00F911C1">
              <w:rPr>
                <w:rFonts w:ascii="Arial" w:hAnsi="Arial"/>
                <w:b/>
                <w:sz w:val="16"/>
              </w:rPr>
              <w:t xml:space="preserve">docelowej </w:t>
            </w:r>
          </w:p>
        </w:tc>
        <w:tc>
          <w:tcPr>
            <w:tcW w:w="850" w:type="dxa"/>
            <w:vMerge w:val="restart"/>
            <w:shd w:val="clear" w:color="auto" w:fill="D9D9D9"/>
            <w:textDirection w:val="btLr"/>
            <w:vAlign w:val="center"/>
          </w:tcPr>
          <w:p w14:paraId="35D4AB5B" w14:textId="77777777" w:rsidR="008079E6" w:rsidRPr="0092439B" w:rsidRDefault="008079E6" w:rsidP="005D5676">
            <w:pPr>
              <w:spacing w:after="0" w:line="240" w:lineRule="auto"/>
              <w:ind w:left="113" w:right="113"/>
              <w:rPr>
                <w:rFonts w:ascii="Arial" w:hAnsi="Arial"/>
                <w:b/>
                <w:sz w:val="16"/>
              </w:rPr>
            </w:pPr>
            <w:r w:rsidRPr="0092439B">
              <w:rPr>
                <w:rFonts w:ascii="Arial" w:hAnsi="Arial"/>
                <w:b/>
                <w:sz w:val="16"/>
              </w:rPr>
              <w:t>Rok bazowy</w:t>
            </w:r>
          </w:p>
        </w:tc>
        <w:tc>
          <w:tcPr>
            <w:tcW w:w="1250" w:type="dxa"/>
            <w:gridSpan w:val="3"/>
            <w:shd w:val="clear" w:color="auto" w:fill="D9D9D9"/>
            <w:textDirection w:val="btLr"/>
            <w:vAlign w:val="center"/>
          </w:tcPr>
          <w:p w14:paraId="3A591BCB" w14:textId="7A168037" w:rsidR="008079E6" w:rsidRPr="00877AE2" w:rsidRDefault="008079E6" w:rsidP="00096B4C">
            <w:pPr>
              <w:spacing w:after="0" w:line="240" w:lineRule="auto"/>
              <w:ind w:left="113" w:right="113"/>
              <w:rPr>
                <w:rFonts w:ascii="Arial" w:hAnsi="Arial"/>
                <w:b/>
                <w:sz w:val="16"/>
              </w:rPr>
            </w:pPr>
            <w:r w:rsidRPr="0092439B">
              <w:rPr>
                <w:rFonts w:ascii="Arial" w:hAnsi="Arial"/>
                <w:b/>
                <w:sz w:val="16"/>
              </w:rPr>
              <w:t>Wartość docelowa</w:t>
            </w:r>
            <w:r w:rsidR="00096B4C">
              <w:rPr>
                <w:rFonts w:ascii="Arial" w:hAnsi="Arial"/>
                <w:b/>
                <w:sz w:val="16"/>
              </w:rPr>
              <w:t xml:space="preserve"> </w:t>
            </w:r>
            <w:r w:rsidRPr="00E30731">
              <w:rPr>
                <w:rFonts w:ascii="Arial" w:hAnsi="Arial"/>
                <w:b/>
                <w:sz w:val="16"/>
              </w:rPr>
              <w:t>(2023)</w:t>
            </w:r>
          </w:p>
        </w:tc>
        <w:tc>
          <w:tcPr>
            <w:tcW w:w="992" w:type="dxa"/>
            <w:vMerge w:val="restart"/>
            <w:shd w:val="clear" w:color="auto" w:fill="D9D9D9"/>
            <w:textDirection w:val="btLr"/>
            <w:vAlign w:val="center"/>
          </w:tcPr>
          <w:p w14:paraId="078C0288" w14:textId="77777777" w:rsidR="008079E6" w:rsidRPr="006D3FC7" w:rsidRDefault="008079E6" w:rsidP="005D5676">
            <w:pPr>
              <w:spacing w:after="0" w:line="240" w:lineRule="auto"/>
              <w:ind w:left="113" w:right="113"/>
              <w:rPr>
                <w:rFonts w:ascii="Arial" w:hAnsi="Arial"/>
                <w:b/>
                <w:sz w:val="16"/>
              </w:rPr>
            </w:pPr>
            <w:r w:rsidRPr="009307FC">
              <w:rPr>
                <w:rFonts w:ascii="Arial" w:hAnsi="Arial"/>
                <w:b/>
                <w:sz w:val="16"/>
              </w:rPr>
              <w:t>Źródło danych</w:t>
            </w:r>
          </w:p>
        </w:tc>
        <w:tc>
          <w:tcPr>
            <w:tcW w:w="993" w:type="dxa"/>
            <w:vMerge w:val="restart"/>
            <w:shd w:val="clear" w:color="auto" w:fill="D9D9D9"/>
            <w:textDirection w:val="btLr"/>
            <w:vAlign w:val="center"/>
          </w:tcPr>
          <w:p w14:paraId="2149CF55" w14:textId="77777777" w:rsidR="008079E6" w:rsidRPr="00D37A8B" w:rsidRDefault="008079E6" w:rsidP="005D5676">
            <w:pPr>
              <w:spacing w:after="0" w:line="240" w:lineRule="auto"/>
              <w:ind w:left="113" w:right="113"/>
              <w:rPr>
                <w:rFonts w:ascii="Arial" w:hAnsi="Arial"/>
                <w:b/>
                <w:sz w:val="16"/>
              </w:rPr>
            </w:pPr>
            <w:r w:rsidRPr="00C7689C">
              <w:rPr>
                <w:rFonts w:ascii="Arial" w:hAnsi="Arial"/>
                <w:b/>
                <w:sz w:val="16"/>
              </w:rPr>
              <w:t>Częstotliwość pomiaru</w:t>
            </w:r>
          </w:p>
        </w:tc>
      </w:tr>
      <w:tr w:rsidR="00B04FE2" w:rsidRPr="008079E6" w14:paraId="41124421" w14:textId="77777777" w:rsidTr="008079E6">
        <w:trPr>
          <w:trHeight w:val="698"/>
          <w:jc w:val="center"/>
        </w:trPr>
        <w:tc>
          <w:tcPr>
            <w:tcW w:w="567" w:type="dxa"/>
            <w:vMerge/>
            <w:shd w:val="clear" w:color="auto" w:fill="D9D9D9"/>
            <w:vAlign w:val="center"/>
          </w:tcPr>
          <w:p w14:paraId="50C951AA" w14:textId="77777777" w:rsidR="008079E6" w:rsidRPr="0032066A" w:rsidRDefault="008079E6" w:rsidP="005D5676">
            <w:pPr>
              <w:spacing w:after="0" w:line="240" w:lineRule="auto"/>
              <w:rPr>
                <w:rFonts w:ascii="Arial" w:hAnsi="Arial"/>
                <w:b/>
                <w:sz w:val="16"/>
              </w:rPr>
            </w:pPr>
          </w:p>
        </w:tc>
        <w:tc>
          <w:tcPr>
            <w:tcW w:w="1702" w:type="dxa"/>
            <w:vMerge/>
            <w:shd w:val="clear" w:color="auto" w:fill="D9D9D9"/>
            <w:vAlign w:val="center"/>
          </w:tcPr>
          <w:p w14:paraId="564EB73B" w14:textId="77777777" w:rsidR="008079E6" w:rsidRPr="0032066A" w:rsidRDefault="008079E6" w:rsidP="005D5676">
            <w:pPr>
              <w:spacing w:after="0" w:line="240" w:lineRule="auto"/>
              <w:rPr>
                <w:rFonts w:ascii="Arial" w:hAnsi="Arial"/>
                <w:b/>
                <w:sz w:val="16"/>
              </w:rPr>
            </w:pPr>
          </w:p>
        </w:tc>
        <w:tc>
          <w:tcPr>
            <w:tcW w:w="992" w:type="dxa"/>
            <w:vMerge/>
            <w:shd w:val="clear" w:color="auto" w:fill="D9D9D9"/>
            <w:vAlign w:val="center"/>
          </w:tcPr>
          <w:p w14:paraId="24D82F6C" w14:textId="77777777" w:rsidR="008079E6" w:rsidRPr="0032066A" w:rsidRDefault="008079E6" w:rsidP="005D5676">
            <w:pPr>
              <w:spacing w:after="0" w:line="240" w:lineRule="auto"/>
              <w:rPr>
                <w:rFonts w:ascii="Arial" w:hAnsi="Arial"/>
                <w:b/>
                <w:sz w:val="16"/>
              </w:rPr>
            </w:pPr>
          </w:p>
        </w:tc>
        <w:tc>
          <w:tcPr>
            <w:tcW w:w="541" w:type="dxa"/>
            <w:vMerge/>
            <w:shd w:val="clear" w:color="auto" w:fill="D9D9D9"/>
            <w:vAlign w:val="center"/>
          </w:tcPr>
          <w:p w14:paraId="14A005AC" w14:textId="77777777" w:rsidR="008079E6" w:rsidRPr="0032066A" w:rsidRDefault="008079E6" w:rsidP="005D5676">
            <w:pPr>
              <w:spacing w:after="0" w:line="240" w:lineRule="auto"/>
              <w:rPr>
                <w:rFonts w:ascii="Arial" w:hAnsi="Arial"/>
                <w:b/>
                <w:sz w:val="16"/>
              </w:rPr>
            </w:pPr>
          </w:p>
        </w:tc>
        <w:tc>
          <w:tcPr>
            <w:tcW w:w="876" w:type="dxa"/>
            <w:vMerge/>
            <w:shd w:val="clear" w:color="auto" w:fill="D9D9D9"/>
            <w:vAlign w:val="center"/>
          </w:tcPr>
          <w:p w14:paraId="5A065D3E" w14:textId="77777777" w:rsidR="008079E6" w:rsidRPr="0032066A" w:rsidRDefault="008079E6" w:rsidP="005D5676">
            <w:pPr>
              <w:spacing w:after="0" w:line="240" w:lineRule="auto"/>
              <w:rPr>
                <w:rFonts w:ascii="Arial" w:hAnsi="Arial"/>
                <w:b/>
                <w:sz w:val="16"/>
              </w:rPr>
            </w:pPr>
          </w:p>
        </w:tc>
        <w:tc>
          <w:tcPr>
            <w:tcW w:w="400" w:type="dxa"/>
            <w:shd w:val="clear" w:color="auto" w:fill="D9D9D9"/>
            <w:vAlign w:val="center"/>
          </w:tcPr>
          <w:p w14:paraId="4133F17C"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425" w:type="dxa"/>
            <w:shd w:val="clear" w:color="auto" w:fill="D9D9D9"/>
            <w:vAlign w:val="center"/>
          </w:tcPr>
          <w:p w14:paraId="00C3F359"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425" w:type="dxa"/>
            <w:shd w:val="clear" w:color="auto" w:fill="D9D9D9"/>
            <w:vAlign w:val="center"/>
          </w:tcPr>
          <w:p w14:paraId="785B53E0"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735" w:type="dxa"/>
            <w:vMerge/>
            <w:shd w:val="clear" w:color="auto" w:fill="D9D9D9"/>
            <w:vAlign w:val="center"/>
          </w:tcPr>
          <w:p w14:paraId="62ADC191" w14:textId="77777777" w:rsidR="008079E6" w:rsidRPr="0032066A" w:rsidRDefault="008079E6" w:rsidP="005D5676">
            <w:pPr>
              <w:spacing w:after="0" w:line="240" w:lineRule="auto"/>
              <w:rPr>
                <w:rFonts w:ascii="Arial" w:hAnsi="Arial"/>
                <w:b/>
                <w:sz w:val="16"/>
              </w:rPr>
            </w:pPr>
          </w:p>
        </w:tc>
        <w:tc>
          <w:tcPr>
            <w:tcW w:w="850" w:type="dxa"/>
            <w:vMerge/>
            <w:shd w:val="clear" w:color="auto" w:fill="D9D9D9"/>
            <w:vAlign w:val="center"/>
          </w:tcPr>
          <w:p w14:paraId="3EE7D388" w14:textId="77777777" w:rsidR="008079E6" w:rsidRPr="0032066A" w:rsidRDefault="008079E6" w:rsidP="005D5676">
            <w:pPr>
              <w:spacing w:after="0" w:line="240" w:lineRule="auto"/>
              <w:rPr>
                <w:rFonts w:ascii="Arial" w:hAnsi="Arial"/>
                <w:b/>
                <w:sz w:val="16"/>
              </w:rPr>
            </w:pPr>
          </w:p>
        </w:tc>
        <w:tc>
          <w:tcPr>
            <w:tcW w:w="426" w:type="dxa"/>
            <w:shd w:val="clear" w:color="auto" w:fill="D9D9D9"/>
            <w:vAlign w:val="center"/>
          </w:tcPr>
          <w:p w14:paraId="5EAAEBE9"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399" w:type="dxa"/>
            <w:shd w:val="clear" w:color="auto" w:fill="D9D9D9"/>
            <w:vAlign w:val="center"/>
          </w:tcPr>
          <w:p w14:paraId="5E292BE0"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425" w:type="dxa"/>
            <w:shd w:val="clear" w:color="auto" w:fill="D9D9D9"/>
            <w:vAlign w:val="center"/>
          </w:tcPr>
          <w:p w14:paraId="6C850F3B"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992" w:type="dxa"/>
            <w:vMerge/>
            <w:shd w:val="clear" w:color="auto" w:fill="D9D9D9"/>
            <w:vAlign w:val="center"/>
          </w:tcPr>
          <w:p w14:paraId="47A648FD" w14:textId="77777777" w:rsidR="008079E6" w:rsidRPr="0032066A" w:rsidRDefault="008079E6" w:rsidP="005D5676">
            <w:pPr>
              <w:spacing w:after="0" w:line="240" w:lineRule="auto"/>
              <w:rPr>
                <w:rFonts w:ascii="Arial" w:hAnsi="Arial"/>
                <w:b/>
                <w:sz w:val="16"/>
              </w:rPr>
            </w:pPr>
          </w:p>
        </w:tc>
        <w:tc>
          <w:tcPr>
            <w:tcW w:w="993" w:type="dxa"/>
            <w:vMerge/>
            <w:shd w:val="clear" w:color="auto" w:fill="D9D9D9"/>
            <w:vAlign w:val="center"/>
          </w:tcPr>
          <w:p w14:paraId="514AE3CE" w14:textId="77777777" w:rsidR="008079E6" w:rsidRPr="0032066A" w:rsidRDefault="008079E6" w:rsidP="005D5676">
            <w:pPr>
              <w:spacing w:after="0" w:line="240" w:lineRule="auto"/>
              <w:rPr>
                <w:rFonts w:ascii="Arial" w:hAnsi="Arial"/>
                <w:b/>
                <w:sz w:val="16"/>
              </w:rPr>
            </w:pPr>
          </w:p>
        </w:tc>
      </w:tr>
      <w:tr w:rsidR="008079E6" w:rsidRPr="008079E6" w14:paraId="146DFF44" w14:textId="77777777" w:rsidTr="0032066A">
        <w:trPr>
          <w:trHeight w:val="994"/>
          <w:jc w:val="center"/>
        </w:trPr>
        <w:tc>
          <w:tcPr>
            <w:tcW w:w="567" w:type="dxa"/>
            <w:shd w:val="clear" w:color="auto" w:fill="auto"/>
            <w:vAlign w:val="center"/>
          </w:tcPr>
          <w:p w14:paraId="74CC8E36"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1</w:t>
            </w:r>
          </w:p>
        </w:tc>
        <w:tc>
          <w:tcPr>
            <w:tcW w:w="1702" w:type="dxa"/>
            <w:shd w:val="clear" w:color="auto" w:fill="auto"/>
            <w:vAlign w:val="center"/>
          </w:tcPr>
          <w:p w14:paraId="6678A0DB" w14:textId="77777777" w:rsidR="008079E6" w:rsidRPr="008079E6" w:rsidRDefault="008079E6" w:rsidP="005D5676">
            <w:pPr>
              <w:spacing w:after="0" w:line="240" w:lineRule="auto"/>
              <w:rPr>
                <w:rFonts w:ascii="Arial" w:hAnsi="Arial" w:cs="Arial"/>
                <w:sz w:val="16"/>
                <w:szCs w:val="17"/>
              </w:rPr>
            </w:pPr>
            <w:r w:rsidRPr="008079E6">
              <w:rPr>
                <w:rFonts w:ascii="Arial" w:hAnsi="Arial" w:cs="Arial"/>
                <w:sz w:val="16"/>
                <w:szCs w:val="16"/>
              </w:rPr>
              <w:t>Liczba osób, które dzięki interwencji EFS zgłosiły się na badanie profilaktyczne</w:t>
            </w:r>
          </w:p>
        </w:tc>
        <w:tc>
          <w:tcPr>
            <w:tcW w:w="992" w:type="dxa"/>
            <w:shd w:val="clear" w:color="auto" w:fill="auto"/>
            <w:vAlign w:val="center"/>
          </w:tcPr>
          <w:p w14:paraId="3CBFD97C" w14:textId="77777777" w:rsidR="008079E6" w:rsidRPr="002068C4" w:rsidRDefault="008079E6" w:rsidP="005D5676">
            <w:pPr>
              <w:spacing w:after="0" w:line="240" w:lineRule="auto"/>
              <w:rPr>
                <w:rFonts w:ascii="Arial" w:hAnsi="Arial"/>
                <w:sz w:val="16"/>
              </w:rPr>
            </w:pPr>
            <w:r w:rsidRPr="00B04FE2">
              <w:rPr>
                <w:rFonts w:ascii="Arial" w:hAnsi="Arial"/>
                <w:sz w:val="16"/>
              </w:rPr>
              <w:t>Słabiej rozwinięty</w:t>
            </w:r>
          </w:p>
        </w:tc>
        <w:tc>
          <w:tcPr>
            <w:tcW w:w="541" w:type="dxa"/>
            <w:shd w:val="clear" w:color="auto" w:fill="auto"/>
            <w:vAlign w:val="center"/>
          </w:tcPr>
          <w:p w14:paraId="2707416A" w14:textId="77777777" w:rsidR="008079E6" w:rsidRPr="00795DA0" w:rsidRDefault="008079E6" w:rsidP="005D5676">
            <w:pPr>
              <w:spacing w:after="0" w:line="240" w:lineRule="auto"/>
              <w:rPr>
                <w:rFonts w:ascii="Arial" w:hAnsi="Arial"/>
                <w:sz w:val="16"/>
              </w:rPr>
            </w:pPr>
            <w:r w:rsidRPr="00795DA0">
              <w:rPr>
                <w:rFonts w:ascii="Arial" w:hAnsi="Arial"/>
                <w:sz w:val="16"/>
              </w:rPr>
              <w:t>os.</w:t>
            </w:r>
          </w:p>
        </w:tc>
        <w:tc>
          <w:tcPr>
            <w:tcW w:w="876" w:type="dxa"/>
            <w:shd w:val="clear" w:color="auto" w:fill="auto"/>
            <w:vAlign w:val="center"/>
          </w:tcPr>
          <w:p w14:paraId="5C655167" w14:textId="77777777" w:rsidR="008079E6" w:rsidRPr="00076DF0" w:rsidRDefault="008079E6" w:rsidP="005D5676">
            <w:pPr>
              <w:spacing w:after="0" w:line="240" w:lineRule="auto"/>
              <w:rPr>
                <w:rFonts w:ascii="Arial" w:hAnsi="Arial"/>
                <w:sz w:val="16"/>
              </w:rPr>
            </w:pPr>
            <w:r w:rsidRPr="00C63C1C">
              <w:rPr>
                <w:rFonts w:ascii="Arial" w:hAnsi="Arial"/>
                <w:sz w:val="16"/>
              </w:rPr>
              <w:t>n/d</w:t>
            </w:r>
          </w:p>
        </w:tc>
        <w:tc>
          <w:tcPr>
            <w:tcW w:w="1250" w:type="dxa"/>
            <w:gridSpan w:val="3"/>
            <w:shd w:val="clear" w:color="auto" w:fill="auto"/>
            <w:vAlign w:val="center"/>
          </w:tcPr>
          <w:p w14:paraId="35F0CAB7" w14:textId="77777777" w:rsidR="008079E6" w:rsidRPr="00C06E51" w:rsidRDefault="008079E6" w:rsidP="005D5676">
            <w:pPr>
              <w:spacing w:after="0" w:line="240" w:lineRule="auto"/>
              <w:rPr>
                <w:rFonts w:ascii="Arial" w:hAnsi="Arial"/>
                <w:sz w:val="16"/>
              </w:rPr>
            </w:pPr>
            <w:r w:rsidRPr="00A32181">
              <w:rPr>
                <w:rFonts w:ascii="Arial" w:hAnsi="Arial"/>
                <w:sz w:val="16"/>
              </w:rPr>
              <w:t>83 126</w:t>
            </w:r>
          </w:p>
        </w:tc>
        <w:tc>
          <w:tcPr>
            <w:tcW w:w="735" w:type="dxa"/>
            <w:shd w:val="clear" w:color="auto" w:fill="auto"/>
            <w:vAlign w:val="center"/>
          </w:tcPr>
          <w:p w14:paraId="719D9057" w14:textId="77777777" w:rsidR="008079E6" w:rsidRPr="00907F48" w:rsidRDefault="008079E6" w:rsidP="005D5676">
            <w:pPr>
              <w:spacing w:after="0" w:line="240" w:lineRule="auto"/>
              <w:rPr>
                <w:rFonts w:ascii="Arial" w:hAnsi="Arial"/>
                <w:sz w:val="16"/>
              </w:rPr>
            </w:pPr>
            <w:r w:rsidRPr="007D7AAF">
              <w:rPr>
                <w:rFonts w:ascii="Arial" w:hAnsi="Arial"/>
                <w:sz w:val="16"/>
              </w:rPr>
              <w:t>os.</w:t>
            </w:r>
          </w:p>
        </w:tc>
        <w:tc>
          <w:tcPr>
            <w:tcW w:w="850" w:type="dxa"/>
            <w:shd w:val="clear" w:color="auto" w:fill="auto"/>
            <w:vAlign w:val="center"/>
          </w:tcPr>
          <w:p w14:paraId="44B74CD8" w14:textId="77777777" w:rsidR="008079E6" w:rsidRPr="00E66A53" w:rsidRDefault="008079E6" w:rsidP="005D5676">
            <w:pPr>
              <w:spacing w:after="0" w:line="240" w:lineRule="auto"/>
              <w:rPr>
                <w:rFonts w:ascii="Arial" w:hAnsi="Arial"/>
                <w:sz w:val="16"/>
              </w:rPr>
            </w:pPr>
            <w:r w:rsidRPr="00907F48">
              <w:rPr>
                <w:rFonts w:ascii="Arial" w:hAnsi="Arial"/>
                <w:sz w:val="16"/>
              </w:rPr>
              <w:t>2013</w:t>
            </w:r>
          </w:p>
        </w:tc>
        <w:tc>
          <w:tcPr>
            <w:tcW w:w="1250" w:type="dxa"/>
            <w:gridSpan w:val="3"/>
            <w:shd w:val="clear" w:color="auto" w:fill="auto"/>
            <w:vAlign w:val="center"/>
          </w:tcPr>
          <w:p w14:paraId="470BE265" w14:textId="77777777" w:rsidR="008079E6" w:rsidRPr="00F911C1" w:rsidRDefault="008079E6" w:rsidP="005D5676">
            <w:pPr>
              <w:spacing w:after="0" w:line="240" w:lineRule="auto"/>
              <w:rPr>
                <w:rFonts w:ascii="Arial" w:hAnsi="Arial"/>
                <w:sz w:val="16"/>
              </w:rPr>
            </w:pPr>
            <w:r w:rsidRPr="00765817">
              <w:rPr>
                <w:rFonts w:ascii="Arial" w:hAnsi="Arial"/>
                <w:sz w:val="16"/>
              </w:rPr>
              <w:t> </w:t>
            </w:r>
            <w:r w:rsidR="00894AAD">
              <w:rPr>
                <w:rFonts w:ascii="Arial" w:hAnsi="Arial"/>
                <w:sz w:val="16"/>
              </w:rPr>
              <w:t>24 286</w:t>
            </w:r>
          </w:p>
        </w:tc>
        <w:tc>
          <w:tcPr>
            <w:tcW w:w="992" w:type="dxa"/>
            <w:shd w:val="clear" w:color="auto" w:fill="auto"/>
            <w:vAlign w:val="center"/>
          </w:tcPr>
          <w:p w14:paraId="2DF9140F" w14:textId="77777777" w:rsidR="008079E6" w:rsidRPr="0092439B" w:rsidRDefault="008079E6" w:rsidP="005D5676">
            <w:pPr>
              <w:spacing w:after="0" w:line="240" w:lineRule="auto"/>
              <w:rPr>
                <w:rFonts w:ascii="Arial" w:hAnsi="Arial"/>
                <w:sz w:val="16"/>
              </w:rPr>
            </w:pPr>
            <w:r w:rsidRPr="005A6813">
              <w:rPr>
                <w:rFonts w:ascii="Arial" w:hAnsi="Arial"/>
                <w:sz w:val="16"/>
              </w:rPr>
              <w:t>SL2014</w:t>
            </w:r>
          </w:p>
        </w:tc>
        <w:tc>
          <w:tcPr>
            <w:tcW w:w="993" w:type="dxa"/>
            <w:shd w:val="clear" w:color="auto" w:fill="auto"/>
            <w:vAlign w:val="center"/>
          </w:tcPr>
          <w:p w14:paraId="47835559" w14:textId="77777777" w:rsidR="008079E6" w:rsidRPr="0092439B" w:rsidRDefault="008079E6" w:rsidP="005D5676">
            <w:pPr>
              <w:spacing w:after="0" w:line="240" w:lineRule="auto"/>
              <w:rPr>
                <w:rFonts w:ascii="Arial" w:hAnsi="Arial"/>
                <w:sz w:val="16"/>
              </w:rPr>
            </w:pPr>
            <w:r w:rsidRPr="0092439B">
              <w:rPr>
                <w:rFonts w:ascii="Arial" w:hAnsi="Arial"/>
                <w:sz w:val="16"/>
              </w:rPr>
              <w:t>Roczna</w:t>
            </w:r>
          </w:p>
        </w:tc>
      </w:tr>
    </w:tbl>
    <w:p w14:paraId="5B04A88D" w14:textId="4C41C2AE" w:rsidR="008079E6" w:rsidRPr="00096B4C" w:rsidRDefault="008079E6" w:rsidP="00096B4C">
      <w:pPr>
        <w:pStyle w:val="Nagwek5"/>
        <w:spacing w:before="160" w:after="160"/>
        <w:rPr>
          <w:rFonts w:ascii="Arial" w:hAnsi="Arial" w:cs="Arial"/>
          <w:sz w:val="20"/>
          <w:szCs w:val="20"/>
        </w:rPr>
      </w:pPr>
      <w:bookmarkStart w:id="402" w:name="_Toc181625001"/>
      <w:r w:rsidRPr="00096B4C">
        <w:rPr>
          <w:rFonts w:ascii="Arial" w:hAnsi="Arial" w:cs="Arial"/>
          <w:sz w:val="20"/>
          <w:szCs w:val="20"/>
        </w:rPr>
        <w:t xml:space="preserve">2.A.6 Przedsięwzięcie, które ma zostać objęte wsparciem </w:t>
      </w:r>
      <w:r w:rsidR="00AE45C0" w:rsidRPr="00096B4C">
        <w:rPr>
          <w:rFonts w:ascii="Arial" w:hAnsi="Arial" w:cs="Arial"/>
          <w:sz w:val="20"/>
          <w:szCs w:val="20"/>
        </w:rPr>
        <w:t>w </w:t>
      </w:r>
      <w:r w:rsidRPr="00096B4C">
        <w:rPr>
          <w:rFonts w:ascii="Arial" w:hAnsi="Arial" w:cs="Arial"/>
          <w:sz w:val="20"/>
          <w:szCs w:val="20"/>
        </w:rPr>
        <w:t>ramach priorytetu inwestycyjnego</w:t>
      </w:r>
      <w:bookmarkEnd w:id="402"/>
    </w:p>
    <w:p w14:paraId="426FF66E" w14:textId="44F27F25" w:rsidR="008079E6" w:rsidRPr="00096B4C" w:rsidRDefault="008079E6" w:rsidP="00096B4C">
      <w:pPr>
        <w:pStyle w:val="Nagwek6"/>
        <w:spacing w:before="160" w:after="160"/>
        <w:rPr>
          <w:rFonts w:ascii="Arial" w:hAnsi="Arial" w:cs="Arial"/>
          <w:sz w:val="20"/>
          <w:szCs w:val="20"/>
        </w:rPr>
      </w:pPr>
      <w:bookmarkStart w:id="403" w:name="_Toc181625002"/>
      <w:r w:rsidRPr="00096B4C">
        <w:rPr>
          <w:rFonts w:ascii="Arial" w:hAnsi="Arial" w:cs="Arial"/>
          <w:sz w:val="20"/>
          <w:szCs w:val="20"/>
        </w:rPr>
        <w:t xml:space="preserve">2.A.6.1 Opis typów </w:t>
      </w:r>
      <w:r w:rsidR="00AE45C0" w:rsidRPr="00096B4C">
        <w:rPr>
          <w:rFonts w:ascii="Arial" w:hAnsi="Arial" w:cs="Arial"/>
          <w:sz w:val="20"/>
          <w:szCs w:val="20"/>
        </w:rPr>
        <w:t>i </w:t>
      </w:r>
      <w:r w:rsidRPr="00096B4C">
        <w:rPr>
          <w:rFonts w:ascii="Arial" w:hAnsi="Arial" w:cs="Arial"/>
          <w:sz w:val="20"/>
          <w:szCs w:val="20"/>
        </w:rPr>
        <w:t xml:space="preserve">przykłady przedsięwzięć, które mają zostać objęte wsparciem, ich oczekiwany wkład </w:t>
      </w:r>
      <w:r w:rsidR="00AE45C0" w:rsidRPr="00096B4C">
        <w:rPr>
          <w:rFonts w:ascii="Arial" w:hAnsi="Arial" w:cs="Arial"/>
          <w:sz w:val="20"/>
          <w:szCs w:val="20"/>
        </w:rPr>
        <w:t>w </w:t>
      </w:r>
      <w:r w:rsidRPr="00096B4C">
        <w:rPr>
          <w:rFonts w:ascii="Arial" w:hAnsi="Arial" w:cs="Arial"/>
          <w:sz w:val="20"/>
          <w:szCs w:val="20"/>
        </w:rPr>
        <w:t xml:space="preserve">realizację celów szczegółowych, </w:t>
      </w:r>
      <w:r w:rsidR="00AE45C0" w:rsidRPr="00096B4C">
        <w:rPr>
          <w:rFonts w:ascii="Arial" w:hAnsi="Arial" w:cs="Arial"/>
          <w:sz w:val="20"/>
          <w:szCs w:val="20"/>
        </w:rPr>
        <w:t>w </w:t>
      </w:r>
      <w:r w:rsidRPr="00096B4C">
        <w:rPr>
          <w:rFonts w:ascii="Arial" w:hAnsi="Arial" w:cs="Arial"/>
          <w:sz w:val="20"/>
          <w:szCs w:val="20"/>
        </w:rPr>
        <w:t xml:space="preserve">stosownych przypadkach, wskazanie głównych grup docelowych, poszczególnych terytoriów docelowych </w:t>
      </w:r>
      <w:r w:rsidR="00AE45C0" w:rsidRPr="00096B4C">
        <w:rPr>
          <w:rFonts w:ascii="Arial" w:hAnsi="Arial" w:cs="Arial"/>
          <w:sz w:val="20"/>
          <w:szCs w:val="20"/>
        </w:rPr>
        <w:t>i </w:t>
      </w:r>
      <w:r w:rsidRPr="00096B4C">
        <w:rPr>
          <w:rFonts w:ascii="Arial" w:hAnsi="Arial" w:cs="Arial"/>
          <w:sz w:val="20"/>
          <w:szCs w:val="20"/>
        </w:rPr>
        <w:t>typów beneficjentów</w:t>
      </w:r>
      <w:bookmarkEnd w:id="403"/>
    </w:p>
    <w:p w14:paraId="5C4DB419" w14:textId="110CC797" w:rsidR="00623BBC" w:rsidRPr="008079E6" w:rsidRDefault="00623BBC" w:rsidP="005D5676">
      <w:pPr>
        <w:spacing w:before="120" w:after="120"/>
        <w:rPr>
          <w:rFonts w:ascii="Arial" w:hAnsi="Arial" w:cs="Arial"/>
          <w:bCs/>
        </w:rPr>
      </w:pPr>
      <w:r w:rsidRPr="008079E6">
        <w:rPr>
          <w:rFonts w:ascii="Arial" w:hAnsi="Arial" w:cs="Arial"/>
          <w:bCs/>
        </w:rPr>
        <w:t xml:space="preserve">W oparciu </w:t>
      </w:r>
      <w:r w:rsidR="00AE45C0" w:rsidRPr="008079E6">
        <w:rPr>
          <w:rFonts w:ascii="Arial" w:hAnsi="Arial" w:cs="Arial"/>
          <w:bCs/>
        </w:rPr>
        <w:t>o</w:t>
      </w:r>
      <w:r w:rsidR="00AE45C0">
        <w:rPr>
          <w:rFonts w:ascii="Arial" w:hAnsi="Arial" w:cs="Arial"/>
          <w:bCs/>
        </w:rPr>
        <w:t> </w:t>
      </w:r>
      <w:r w:rsidRPr="008079E6">
        <w:rPr>
          <w:rFonts w:ascii="Arial" w:hAnsi="Arial" w:cs="Arial"/>
          <w:bCs/>
        </w:rPr>
        <w:t xml:space="preserve">zdiagnozowane problemy </w:t>
      </w:r>
      <w:r w:rsidR="00AE45C0" w:rsidRPr="008079E6">
        <w:rPr>
          <w:rFonts w:ascii="Arial" w:hAnsi="Arial" w:cs="Arial"/>
          <w:bCs/>
        </w:rPr>
        <w:t>w</w:t>
      </w:r>
      <w:r w:rsidR="00AE45C0">
        <w:rPr>
          <w:rFonts w:ascii="Arial" w:hAnsi="Arial" w:cs="Arial"/>
          <w:bCs/>
        </w:rPr>
        <w:t> </w:t>
      </w:r>
      <w:r w:rsidRPr="008079E6">
        <w:rPr>
          <w:rFonts w:ascii="Arial" w:hAnsi="Arial" w:cs="Arial"/>
          <w:bCs/>
        </w:rPr>
        <w:t>ramach priorytetu, podjęte zostaną działania ukierunkowane na wdrażanie działań profilaktycznych.</w:t>
      </w:r>
    </w:p>
    <w:p w14:paraId="2C0310A1" w14:textId="65C16E74" w:rsidR="00623BBC" w:rsidRPr="008079E6" w:rsidRDefault="00623BBC" w:rsidP="005D5676">
      <w:pPr>
        <w:spacing w:before="120" w:after="120"/>
        <w:rPr>
          <w:rFonts w:ascii="Arial" w:hAnsi="Arial" w:cs="Arial"/>
          <w:bCs/>
        </w:rPr>
      </w:pPr>
      <w:r w:rsidRPr="008079E6">
        <w:rPr>
          <w:rFonts w:ascii="Arial" w:hAnsi="Arial" w:cs="Arial"/>
          <w:bCs/>
        </w:rPr>
        <w:t xml:space="preserve">W związku ze zdiagnozowanym brakiem kompleksowych/szerszych działań profilaktycznych na terenie województwa, wsparcie zostanie skierowane na wdrożenie programów profilaktycznych </w:t>
      </w:r>
      <w:r w:rsidR="00AE45C0" w:rsidRPr="008079E6">
        <w:rPr>
          <w:rFonts w:ascii="Arial" w:hAnsi="Arial" w:cs="Arial"/>
          <w:bCs/>
        </w:rPr>
        <w:t>w</w:t>
      </w:r>
      <w:r w:rsidR="00AE45C0">
        <w:rPr>
          <w:rFonts w:ascii="Arial" w:hAnsi="Arial" w:cs="Arial"/>
          <w:bCs/>
        </w:rPr>
        <w:t> </w:t>
      </w:r>
      <w:r w:rsidRPr="008079E6">
        <w:rPr>
          <w:rFonts w:ascii="Arial" w:hAnsi="Arial" w:cs="Arial"/>
          <w:bCs/>
        </w:rPr>
        <w:t xml:space="preserve">zakresie profilaktyki nowotworowej, zwłaszcza </w:t>
      </w:r>
      <w:r w:rsidR="00AE45C0" w:rsidRPr="008079E6">
        <w:rPr>
          <w:rFonts w:ascii="Arial" w:hAnsi="Arial" w:cs="Arial"/>
          <w:bCs/>
        </w:rPr>
        <w:t>w</w:t>
      </w:r>
      <w:r w:rsidR="00AE45C0">
        <w:rPr>
          <w:rFonts w:ascii="Arial" w:hAnsi="Arial" w:cs="Arial"/>
          <w:bCs/>
        </w:rPr>
        <w:t> </w:t>
      </w:r>
      <w:r w:rsidRPr="008079E6">
        <w:rPr>
          <w:rFonts w:ascii="Arial" w:hAnsi="Arial" w:cs="Arial"/>
          <w:bCs/>
        </w:rPr>
        <w:t>kierunku wykrywania raka piersi, szyjki macicy, jelita grubego oraz nowotworu płuc (</w:t>
      </w:r>
      <w:r w:rsidR="00AE45C0" w:rsidRPr="008079E6">
        <w:rPr>
          <w:rFonts w:ascii="Arial" w:hAnsi="Arial" w:cs="Arial"/>
          <w:bCs/>
        </w:rPr>
        <w:t>w</w:t>
      </w:r>
      <w:r w:rsidR="00AE45C0">
        <w:rPr>
          <w:rFonts w:ascii="Arial" w:hAnsi="Arial" w:cs="Arial"/>
          <w:bCs/>
        </w:rPr>
        <w:t> </w:t>
      </w:r>
      <w:r w:rsidRPr="008079E6">
        <w:rPr>
          <w:rFonts w:ascii="Arial" w:hAnsi="Arial" w:cs="Arial"/>
          <w:bCs/>
        </w:rPr>
        <w:t xml:space="preserve">tym także tzw. prewencji pierwotnej) oraz działania mające na celu poprawę zgłaszalności ludności na badania przesiewowe </w:t>
      </w:r>
      <w:r w:rsidR="00AE45C0" w:rsidRPr="008079E6">
        <w:rPr>
          <w:rFonts w:ascii="Arial" w:hAnsi="Arial" w:cs="Arial"/>
          <w:bCs/>
        </w:rPr>
        <w:t>w</w:t>
      </w:r>
      <w:r w:rsidR="00AE45C0">
        <w:rPr>
          <w:rFonts w:ascii="Arial" w:hAnsi="Arial" w:cs="Arial"/>
          <w:bCs/>
        </w:rPr>
        <w:t> </w:t>
      </w:r>
      <w:r w:rsidRPr="008079E6">
        <w:rPr>
          <w:rFonts w:ascii="Arial" w:hAnsi="Arial" w:cs="Arial"/>
          <w:bCs/>
        </w:rPr>
        <w:t>zakresie ww. nowotwor</w:t>
      </w:r>
      <w:r w:rsidRPr="0032066A">
        <w:rPr>
          <w:rFonts w:ascii="Arial" w:hAnsi="Arial"/>
        </w:rPr>
        <w:t>ó</w:t>
      </w:r>
      <w:r w:rsidRPr="008079E6">
        <w:rPr>
          <w:rFonts w:ascii="Arial" w:hAnsi="Arial" w:cs="Arial"/>
          <w:bCs/>
        </w:rPr>
        <w:t>w.</w:t>
      </w:r>
    </w:p>
    <w:p w14:paraId="0CA1B966" w14:textId="18B91429" w:rsidR="00623BBC" w:rsidRPr="0032066A" w:rsidRDefault="00623BBC" w:rsidP="005D5676">
      <w:pPr>
        <w:spacing w:after="0"/>
        <w:rPr>
          <w:rFonts w:ascii="Arial" w:hAnsi="Arial"/>
          <w:i/>
          <w:u w:val="single"/>
        </w:rPr>
      </w:pPr>
      <w:r w:rsidRPr="0032066A">
        <w:rPr>
          <w:rFonts w:ascii="Arial" w:hAnsi="Arial"/>
        </w:rPr>
        <w:t>Ponadto pomoc obejmować będzie w</w:t>
      </w:r>
      <w:r w:rsidRPr="008079E6">
        <w:rPr>
          <w:rFonts w:ascii="Arial" w:hAnsi="Arial" w:cs="Arial"/>
          <w:bCs/>
        </w:rPr>
        <w:t xml:space="preserve">drażanie programów rehabilitacji leczniczej/medycznej, ułatwiających powrót do pracy dla osób </w:t>
      </w:r>
      <w:r w:rsidR="00AE45C0" w:rsidRPr="008079E6">
        <w:rPr>
          <w:rFonts w:ascii="Arial" w:hAnsi="Arial" w:cs="Arial"/>
          <w:bCs/>
        </w:rPr>
        <w:t>w</w:t>
      </w:r>
      <w:r w:rsidR="00AE45C0">
        <w:rPr>
          <w:rFonts w:ascii="Arial" w:hAnsi="Arial" w:cs="Arial"/>
          <w:bCs/>
        </w:rPr>
        <w:t> </w:t>
      </w:r>
      <w:r w:rsidRPr="008079E6">
        <w:rPr>
          <w:rFonts w:ascii="Arial" w:hAnsi="Arial" w:cs="Arial"/>
          <w:bCs/>
        </w:rPr>
        <w:t xml:space="preserve">wieku aktywności zawodowej (18-67), które </w:t>
      </w:r>
      <w:r w:rsidR="00AE45C0" w:rsidRPr="008079E6">
        <w:rPr>
          <w:rFonts w:ascii="Arial" w:hAnsi="Arial" w:cs="Arial"/>
          <w:bCs/>
        </w:rPr>
        <w:t>z</w:t>
      </w:r>
      <w:r w:rsidR="00AE45C0">
        <w:rPr>
          <w:rFonts w:ascii="Arial" w:hAnsi="Arial" w:cs="Arial"/>
          <w:bCs/>
        </w:rPr>
        <w:t> </w:t>
      </w:r>
      <w:r w:rsidRPr="008079E6">
        <w:rPr>
          <w:rFonts w:ascii="Arial" w:hAnsi="Arial" w:cs="Arial"/>
          <w:bCs/>
        </w:rPr>
        <w:t xml:space="preserve">różnych przyczyn zdiagnozowane zostały jako osoby niezdolne do pracy (czasowa niezdolność do pracy </w:t>
      </w:r>
      <w:r w:rsidR="00AE45C0" w:rsidRPr="008079E6">
        <w:rPr>
          <w:rFonts w:ascii="Arial" w:hAnsi="Arial" w:cs="Arial"/>
          <w:bCs/>
        </w:rPr>
        <w:t>z</w:t>
      </w:r>
      <w:r w:rsidR="00AE45C0">
        <w:rPr>
          <w:rFonts w:ascii="Arial" w:hAnsi="Arial" w:cs="Arial"/>
          <w:bCs/>
        </w:rPr>
        <w:t> </w:t>
      </w:r>
      <w:r w:rsidRPr="008079E6">
        <w:rPr>
          <w:rFonts w:ascii="Arial" w:hAnsi="Arial" w:cs="Arial"/>
          <w:bCs/>
        </w:rPr>
        <w:t xml:space="preserve">przyczyn wynikających ze środowiska pracy, </w:t>
      </w:r>
      <w:r w:rsidR="00AE45C0" w:rsidRPr="008079E6">
        <w:rPr>
          <w:rFonts w:ascii="Arial" w:hAnsi="Arial" w:cs="Arial"/>
          <w:bCs/>
        </w:rPr>
        <w:t>a</w:t>
      </w:r>
      <w:r w:rsidR="00AE45C0">
        <w:rPr>
          <w:rFonts w:ascii="Arial" w:hAnsi="Arial" w:cs="Arial"/>
          <w:bCs/>
        </w:rPr>
        <w:t> </w:t>
      </w:r>
      <w:r w:rsidRPr="008079E6">
        <w:rPr>
          <w:rFonts w:ascii="Arial" w:hAnsi="Arial" w:cs="Arial"/>
          <w:bCs/>
        </w:rPr>
        <w:t xml:space="preserve">nie zdarzeń losowych). Wsparcie zorientowane będzie na zwiększenie ilości świadczeń oraz wzrost poziomu, jakości usług </w:t>
      </w:r>
      <w:r w:rsidR="00AE45C0" w:rsidRPr="008079E6">
        <w:rPr>
          <w:rFonts w:ascii="Arial" w:hAnsi="Arial" w:cs="Arial"/>
          <w:bCs/>
        </w:rPr>
        <w:t>w</w:t>
      </w:r>
      <w:r w:rsidR="00AE45C0">
        <w:rPr>
          <w:rFonts w:ascii="Arial" w:hAnsi="Arial" w:cs="Arial"/>
          <w:bCs/>
        </w:rPr>
        <w:t> </w:t>
      </w:r>
      <w:r w:rsidRPr="008079E6">
        <w:rPr>
          <w:rFonts w:ascii="Arial" w:hAnsi="Arial" w:cs="Arial"/>
          <w:bCs/>
        </w:rPr>
        <w:t xml:space="preserve">zakresie rehabilitacji przyczyniającej się do powrotu osób </w:t>
      </w:r>
      <w:r w:rsidR="00AE45C0" w:rsidRPr="008079E6">
        <w:rPr>
          <w:rFonts w:ascii="Arial" w:hAnsi="Arial" w:cs="Arial"/>
          <w:bCs/>
        </w:rPr>
        <w:t>w</w:t>
      </w:r>
      <w:r w:rsidR="00AE45C0">
        <w:rPr>
          <w:rFonts w:ascii="Arial" w:hAnsi="Arial" w:cs="Arial"/>
          <w:bCs/>
        </w:rPr>
        <w:t> </w:t>
      </w:r>
      <w:r w:rsidRPr="008079E6">
        <w:rPr>
          <w:rFonts w:ascii="Arial" w:hAnsi="Arial" w:cs="Arial"/>
          <w:bCs/>
        </w:rPr>
        <w:t xml:space="preserve">wieku produkcyjnym na rynek pracy. Powyższe wsparcie wpłynie pozytywnie na utrzymanie mieszkańców regionu </w:t>
      </w:r>
      <w:r w:rsidR="00AE45C0" w:rsidRPr="008079E6">
        <w:rPr>
          <w:rFonts w:ascii="Arial" w:hAnsi="Arial" w:cs="Arial"/>
          <w:bCs/>
        </w:rPr>
        <w:t>w</w:t>
      </w:r>
      <w:r w:rsidR="00AE45C0">
        <w:rPr>
          <w:rFonts w:ascii="Arial" w:hAnsi="Arial" w:cs="Arial"/>
          <w:bCs/>
        </w:rPr>
        <w:t> </w:t>
      </w:r>
      <w:r w:rsidRPr="008079E6">
        <w:rPr>
          <w:rFonts w:ascii="Arial" w:hAnsi="Arial" w:cs="Arial"/>
          <w:bCs/>
        </w:rPr>
        <w:t xml:space="preserve">zdrowiu </w:t>
      </w:r>
      <w:r w:rsidR="00AE45C0" w:rsidRPr="008079E6">
        <w:rPr>
          <w:rFonts w:ascii="Arial" w:hAnsi="Arial" w:cs="Arial"/>
          <w:bCs/>
        </w:rPr>
        <w:t>i</w:t>
      </w:r>
      <w:r w:rsidR="00AE45C0">
        <w:rPr>
          <w:rFonts w:ascii="Arial" w:hAnsi="Arial" w:cs="Arial"/>
          <w:bCs/>
        </w:rPr>
        <w:t> </w:t>
      </w:r>
      <w:r w:rsidRPr="008079E6">
        <w:rPr>
          <w:rFonts w:ascii="Arial" w:hAnsi="Arial" w:cs="Arial"/>
          <w:bCs/>
        </w:rPr>
        <w:t>tym samym wydłużenie okresu ich aktywności zawodowej.</w:t>
      </w:r>
    </w:p>
    <w:p w14:paraId="71BEF189" w14:textId="77777777" w:rsidR="00623BBC" w:rsidRPr="00096B4C" w:rsidRDefault="00623BBC" w:rsidP="00096B4C">
      <w:pPr>
        <w:spacing w:before="160" w:after="160"/>
        <w:rPr>
          <w:rFonts w:ascii="Arial" w:eastAsia="Times New Roman" w:hAnsi="Arial" w:cs="Arial"/>
          <w:i/>
        </w:rPr>
      </w:pPr>
      <w:r w:rsidRPr="00096B4C">
        <w:rPr>
          <w:rFonts w:ascii="Arial" w:eastAsia="Times New Roman" w:hAnsi="Arial" w:cs="Arial"/>
          <w:i/>
        </w:rPr>
        <w:t>Typy Projektów</w:t>
      </w:r>
    </w:p>
    <w:p w14:paraId="4545016A" w14:textId="48119EC4" w:rsidR="00623BBC" w:rsidRPr="00B04FE2" w:rsidRDefault="00623BBC" w:rsidP="00096B4C">
      <w:pPr>
        <w:numPr>
          <w:ilvl w:val="0"/>
          <w:numId w:val="158"/>
        </w:numPr>
        <w:spacing w:before="160" w:after="160"/>
        <w:ind w:left="426"/>
        <w:rPr>
          <w:rFonts w:ascii="Arial" w:hAnsi="Arial"/>
        </w:rPr>
      </w:pPr>
      <w:r w:rsidRPr="008079E6">
        <w:rPr>
          <w:rFonts w:ascii="Arial" w:eastAsia="Times New Roman" w:hAnsi="Arial" w:cs="Arial"/>
        </w:rPr>
        <w:t xml:space="preserve"> wdrażania</w:t>
      </w:r>
      <w:r w:rsidRPr="0032066A">
        <w:rPr>
          <w:rFonts w:ascii="Arial" w:hAnsi="Arial"/>
        </w:rPr>
        <w:t xml:space="preserve"> programów  profilaktyki </w:t>
      </w:r>
      <w:r w:rsidRPr="008079E6">
        <w:rPr>
          <w:rFonts w:ascii="Arial" w:eastAsia="Times New Roman" w:hAnsi="Arial" w:cs="Arial"/>
        </w:rPr>
        <w:t xml:space="preserve">nowotworowej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kierunku wykrywania raka</w:t>
      </w:r>
      <w:r w:rsidRPr="0032066A">
        <w:rPr>
          <w:rFonts w:ascii="Arial" w:hAnsi="Arial"/>
        </w:rPr>
        <w:t xml:space="preserve"> piersi, szyjki macicy</w:t>
      </w:r>
      <w:r w:rsidRPr="008079E6">
        <w:rPr>
          <w:rFonts w:ascii="Arial" w:eastAsia="Times New Roman" w:hAnsi="Arial" w:cs="Arial"/>
        </w:rPr>
        <w:t xml:space="preserve">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jelita grubego,</w:t>
      </w:r>
    </w:p>
    <w:p w14:paraId="4E90A3A8" w14:textId="55315A97" w:rsidR="00623BBC" w:rsidRPr="00096B4C" w:rsidRDefault="00623BBC" w:rsidP="005D5676">
      <w:pPr>
        <w:spacing w:after="120"/>
        <w:rPr>
          <w:rFonts w:ascii="Arial" w:hAnsi="Arial" w:cs="Arial"/>
          <w:i/>
        </w:rPr>
      </w:pPr>
      <w:r w:rsidRPr="00096B4C">
        <w:rPr>
          <w:rFonts w:ascii="Arial" w:hAnsi="Arial" w:cs="Arial"/>
          <w:i/>
        </w:rPr>
        <w:t>Typy beneficjentów:</w:t>
      </w:r>
    </w:p>
    <w:p w14:paraId="1DE33B54" w14:textId="0E0E3B5C" w:rsidR="00623BBC" w:rsidRPr="002068C4" w:rsidRDefault="00623BBC" w:rsidP="00305C4C">
      <w:pPr>
        <w:numPr>
          <w:ilvl w:val="0"/>
          <w:numId w:val="160"/>
        </w:numPr>
        <w:spacing w:after="120"/>
        <w:ind w:left="426"/>
        <w:rPr>
          <w:rFonts w:ascii="Arial" w:hAnsi="Arial"/>
        </w:rPr>
      </w:pPr>
      <w:r w:rsidRPr="00B04FE2">
        <w:rPr>
          <w:rFonts w:ascii="Arial" w:hAnsi="Arial"/>
        </w:rPr>
        <w:t xml:space="preserve">wszystkie podmioty - </w:t>
      </w:r>
      <w:r w:rsidR="00AE45C0" w:rsidRPr="00B04FE2">
        <w:rPr>
          <w:rFonts w:ascii="Arial" w:hAnsi="Arial"/>
        </w:rPr>
        <w:t>z</w:t>
      </w:r>
      <w:r w:rsidR="00AE45C0">
        <w:rPr>
          <w:rFonts w:ascii="Arial" w:hAnsi="Arial"/>
        </w:rPr>
        <w:t> </w:t>
      </w:r>
      <w:r w:rsidRPr="00B04FE2">
        <w:rPr>
          <w:rFonts w:ascii="Arial" w:hAnsi="Arial"/>
        </w:rPr>
        <w:t>wyłączeniem osób fizycznych (nie dotyczy osób prowadzących działalność gospodarczą lub oświatową na podstawie przepisów odrębnych)</w:t>
      </w:r>
      <w:r w:rsidRPr="002068C4">
        <w:rPr>
          <w:rFonts w:ascii="Arial" w:hAnsi="Arial"/>
        </w:rPr>
        <w:t xml:space="preserve">, </w:t>
      </w:r>
      <w:r w:rsidR="00AE45C0" w:rsidRPr="002068C4">
        <w:rPr>
          <w:rFonts w:ascii="Arial" w:hAnsi="Arial"/>
        </w:rPr>
        <w:t>w</w:t>
      </w:r>
      <w:r w:rsidR="00AE45C0">
        <w:rPr>
          <w:rFonts w:ascii="Arial" w:hAnsi="Arial"/>
        </w:rPr>
        <w:t> </w:t>
      </w:r>
      <w:r w:rsidRPr="002068C4">
        <w:rPr>
          <w:rFonts w:ascii="Arial" w:hAnsi="Arial"/>
        </w:rPr>
        <w:t>tym:</w:t>
      </w:r>
    </w:p>
    <w:p w14:paraId="3167C116" w14:textId="34B4D62B" w:rsidR="00623BBC" w:rsidRPr="002068C4" w:rsidRDefault="00623BBC" w:rsidP="00305C4C">
      <w:pPr>
        <w:numPr>
          <w:ilvl w:val="0"/>
          <w:numId w:val="159"/>
        </w:numPr>
        <w:spacing w:after="120"/>
        <w:ind w:left="426"/>
        <w:rPr>
          <w:rFonts w:ascii="Arial" w:hAnsi="Arial"/>
        </w:rPr>
      </w:pPr>
      <w:r w:rsidRPr="00795DA0">
        <w:rPr>
          <w:rFonts w:ascii="Arial" w:hAnsi="Arial"/>
        </w:rPr>
        <w:t xml:space="preserve">POZ </w:t>
      </w:r>
      <w:r w:rsidR="00AE45C0" w:rsidRPr="00795DA0">
        <w:rPr>
          <w:rFonts w:ascii="Arial" w:hAnsi="Arial"/>
        </w:rPr>
        <w:t>w</w:t>
      </w:r>
      <w:r w:rsidR="00AE45C0">
        <w:rPr>
          <w:rFonts w:ascii="Arial" w:hAnsi="Arial"/>
        </w:rPr>
        <w:t> </w:t>
      </w:r>
      <w:r w:rsidRPr="00795DA0">
        <w:rPr>
          <w:rFonts w:ascii="Arial" w:hAnsi="Arial"/>
        </w:rPr>
        <w:t xml:space="preserve">tym prywatne </w:t>
      </w:r>
      <w:r w:rsidR="00AE45C0" w:rsidRPr="00795DA0">
        <w:rPr>
          <w:rFonts w:ascii="Arial" w:hAnsi="Arial"/>
        </w:rPr>
        <w:t>i</w:t>
      </w:r>
      <w:r w:rsidR="00AE45C0">
        <w:rPr>
          <w:rFonts w:ascii="Arial" w:hAnsi="Arial"/>
        </w:rPr>
        <w:t> </w:t>
      </w:r>
      <w:r w:rsidRPr="00795DA0">
        <w:rPr>
          <w:rFonts w:ascii="Arial" w:hAnsi="Arial"/>
        </w:rPr>
        <w:t xml:space="preserve">publiczne jednostki </w:t>
      </w:r>
      <w:r w:rsidRPr="0032066A">
        <w:rPr>
          <w:rFonts w:ascii="Arial" w:hAnsi="Arial"/>
        </w:rPr>
        <w:t>ś</w:t>
      </w:r>
      <w:r w:rsidRPr="00B04FE2">
        <w:rPr>
          <w:rFonts w:ascii="Arial" w:hAnsi="Arial"/>
        </w:rPr>
        <w:t>wiadcz</w:t>
      </w:r>
      <w:r w:rsidRPr="0032066A">
        <w:rPr>
          <w:rFonts w:ascii="Arial" w:hAnsi="Arial"/>
        </w:rPr>
        <w:t>ą</w:t>
      </w:r>
      <w:r w:rsidRPr="00B04FE2">
        <w:rPr>
          <w:rFonts w:ascii="Arial" w:hAnsi="Arial"/>
        </w:rPr>
        <w:t>ce us</w:t>
      </w:r>
      <w:r w:rsidRPr="0032066A">
        <w:rPr>
          <w:rFonts w:ascii="Arial" w:hAnsi="Arial"/>
        </w:rPr>
        <w:t>ł</w:t>
      </w:r>
      <w:r w:rsidRPr="00B04FE2">
        <w:rPr>
          <w:rFonts w:ascii="Arial" w:hAnsi="Arial"/>
        </w:rPr>
        <w:t>ugi medyczne,</w:t>
      </w:r>
    </w:p>
    <w:p w14:paraId="74672BFA" w14:textId="28B1CC33" w:rsidR="00623BBC" w:rsidRPr="00795DA0" w:rsidRDefault="00623BBC" w:rsidP="00305C4C">
      <w:pPr>
        <w:numPr>
          <w:ilvl w:val="0"/>
          <w:numId w:val="159"/>
        </w:numPr>
        <w:spacing w:after="120"/>
        <w:ind w:left="426"/>
        <w:rPr>
          <w:rFonts w:ascii="Arial" w:hAnsi="Arial"/>
        </w:rPr>
      </w:pPr>
      <w:r w:rsidRPr="002068C4">
        <w:rPr>
          <w:rFonts w:ascii="Arial" w:hAnsi="Arial"/>
        </w:rPr>
        <w:t xml:space="preserve">Organizacje pozarządowe </w:t>
      </w:r>
      <w:r w:rsidR="00AE45C0" w:rsidRPr="002068C4">
        <w:rPr>
          <w:rFonts w:ascii="Arial" w:hAnsi="Arial"/>
        </w:rPr>
        <w:t>z</w:t>
      </w:r>
      <w:r w:rsidR="00AE45C0">
        <w:rPr>
          <w:rFonts w:ascii="Arial" w:hAnsi="Arial"/>
        </w:rPr>
        <w:t> </w:t>
      </w:r>
      <w:r w:rsidRPr="002068C4">
        <w:rPr>
          <w:rFonts w:ascii="Arial" w:hAnsi="Arial"/>
        </w:rPr>
        <w:t>do</w:t>
      </w:r>
      <w:r w:rsidRPr="0032066A">
        <w:rPr>
          <w:rFonts w:ascii="Arial" w:hAnsi="Arial"/>
        </w:rPr>
        <w:t>ś</w:t>
      </w:r>
      <w:r w:rsidRPr="00B04FE2">
        <w:rPr>
          <w:rFonts w:ascii="Arial" w:hAnsi="Arial"/>
        </w:rPr>
        <w:t xml:space="preserve">wiadczeniem </w:t>
      </w:r>
      <w:r w:rsidR="00AE45C0" w:rsidRPr="00B04FE2">
        <w:rPr>
          <w:rFonts w:ascii="Arial" w:hAnsi="Arial"/>
        </w:rPr>
        <w:t>w</w:t>
      </w:r>
      <w:r w:rsidR="00AE45C0">
        <w:rPr>
          <w:rFonts w:ascii="Arial" w:hAnsi="Arial"/>
        </w:rPr>
        <w:t> </w:t>
      </w:r>
      <w:r w:rsidRPr="00B04FE2">
        <w:rPr>
          <w:rFonts w:ascii="Arial" w:hAnsi="Arial"/>
        </w:rPr>
        <w:t xml:space="preserve">działaniach profilaktycznych </w:t>
      </w:r>
      <w:r w:rsidR="00AE45C0" w:rsidRPr="002068C4">
        <w:rPr>
          <w:rFonts w:ascii="Arial" w:hAnsi="Arial"/>
        </w:rPr>
        <w:t>i</w:t>
      </w:r>
      <w:r w:rsidR="00AE45C0">
        <w:rPr>
          <w:rFonts w:ascii="Arial" w:hAnsi="Arial"/>
        </w:rPr>
        <w:t> </w:t>
      </w:r>
      <w:r w:rsidRPr="002068C4">
        <w:rPr>
          <w:rFonts w:ascii="Arial" w:hAnsi="Arial"/>
        </w:rPr>
        <w:t>rehabilitacyjnych,</w:t>
      </w:r>
    </w:p>
    <w:p w14:paraId="350EFE7F" w14:textId="77777777" w:rsidR="00623BBC" w:rsidRPr="00B04FE2" w:rsidRDefault="00623BBC" w:rsidP="00305C4C">
      <w:pPr>
        <w:numPr>
          <w:ilvl w:val="0"/>
          <w:numId w:val="159"/>
        </w:numPr>
        <w:spacing w:after="120"/>
        <w:ind w:left="426"/>
        <w:rPr>
          <w:rFonts w:ascii="Arial" w:hAnsi="Arial"/>
        </w:rPr>
      </w:pPr>
      <w:r w:rsidRPr="008079E6">
        <w:rPr>
          <w:rFonts w:ascii="Arial" w:hAnsi="Arial" w:cs="Arial"/>
        </w:rPr>
        <w:t>Podmioty</w:t>
      </w:r>
      <w:r w:rsidRPr="0032066A">
        <w:rPr>
          <w:rFonts w:ascii="Arial" w:hAnsi="Arial"/>
        </w:rPr>
        <w:t xml:space="preserve"> ekonomii społecznej.</w:t>
      </w:r>
    </w:p>
    <w:p w14:paraId="1B461E8A" w14:textId="77777777" w:rsidR="00623BBC" w:rsidRPr="00305C4C" w:rsidRDefault="00623BBC" w:rsidP="005D5676">
      <w:pPr>
        <w:spacing w:after="120"/>
        <w:rPr>
          <w:rFonts w:ascii="Arial" w:hAnsi="Arial" w:cs="Arial"/>
          <w:i/>
        </w:rPr>
      </w:pPr>
      <w:r w:rsidRPr="00305C4C">
        <w:rPr>
          <w:rFonts w:ascii="Arial" w:hAnsi="Arial" w:cs="Arial"/>
          <w:i/>
        </w:rPr>
        <w:lastRenderedPageBreak/>
        <w:t>Grupy docelowe:</w:t>
      </w:r>
    </w:p>
    <w:p w14:paraId="6C0E43C9" w14:textId="3970738A" w:rsidR="00623BBC" w:rsidRPr="008079E6" w:rsidRDefault="00623BBC" w:rsidP="00305C4C">
      <w:pPr>
        <w:numPr>
          <w:ilvl w:val="0"/>
          <w:numId w:val="160"/>
        </w:numPr>
        <w:ind w:left="426"/>
        <w:rPr>
          <w:rFonts w:ascii="Arial" w:hAnsi="Arial" w:cs="Arial"/>
        </w:rPr>
      </w:pPr>
      <w:r w:rsidRPr="00B04FE2">
        <w:rPr>
          <w:rFonts w:ascii="Arial" w:hAnsi="Arial"/>
        </w:rPr>
        <w:t xml:space="preserve">osoby </w:t>
      </w:r>
      <w:r w:rsidR="00AE45C0" w:rsidRPr="00B04FE2">
        <w:rPr>
          <w:rFonts w:ascii="Arial" w:hAnsi="Arial"/>
        </w:rPr>
        <w:t>w</w:t>
      </w:r>
      <w:r w:rsidR="00AE45C0">
        <w:rPr>
          <w:rFonts w:ascii="Arial" w:hAnsi="Arial"/>
        </w:rPr>
        <w:t> </w:t>
      </w:r>
      <w:r w:rsidRPr="008079E6">
        <w:rPr>
          <w:rFonts w:ascii="Arial" w:hAnsi="Arial" w:cs="Arial"/>
        </w:rPr>
        <w:t>wieku aktywności zawodowej,</w:t>
      </w:r>
    </w:p>
    <w:p w14:paraId="7A4B63F0" w14:textId="585EC9D5" w:rsidR="00623BBC" w:rsidRPr="00B04FE2" w:rsidRDefault="00AE45C0" w:rsidP="00305C4C">
      <w:pPr>
        <w:numPr>
          <w:ilvl w:val="0"/>
          <w:numId w:val="160"/>
        </w:numPr>
        <w:ind w:left="426"/>
        <w:rPr>
          <w:rFonts w:ascii="Arial" w:hAnsi="Arial"/>
        </w:rPr>
      </w:pPr>
      <w:r w:rsidRPr="00B04FE2">
        <w:rPr>
          <w:rFonts w:ascii="Arial" w:hAnsi="Arial"/>
        </w:rPr>
        <w:t>w</w:t>
      </w:r>
      <w:r>
        <w:rPr>
          <w:rFonts w:ascii="Arial" w:hAnsi="Arial"/>
        </w:rPr>
        <w:t> </w:t>
      </w:r>
      <w:r w:rsidR="00623BBC" w:rsidRPr="008079E6">
        <w:rPr>
          <w:rFonts w:ascii="Arial" w:hAnsi="Arial" w:cs="Arial"/>
        </w:rPr>
        <w:t xml:space="preserve">przypadku programów profilaktyki nowotworowej </w:t>
      </w:r>
      <w:r w:rsidRPr="008079E6">
        <w:rPr>
          <w:rFonts w:ascii="Arial" w:hAnsi="Arial" w:cs="Arial"/>
        </w:rPr>
        <w:t>w</w:t>
      </w:r>
      <w:r>
        <w:rPr>
          <w:rFonts w:ascii="Arial" w:hAnsi="Arial" w:cs="Arial"/>
        </w:rPr>
        <w:t> </w:t>
      </w:r>
      <w:r w:rsidR="00623BBC" w:rsidRPr="008079E6">
        <w:rPr>
          <w:rFonts w:ascii="Arial" w:hAnsi="Arial" w:cs="Arial"/>
        </w:rPr>
        <w:t xml:space="preserve">kierunku wykrywania raka piersi, szyjki macicy, jelita grubego grupą docelową są osoby spełniające warunki uczestnictwa </w:t>
      </w:r>
      <w:r w:rsidRPr="008079E6">
        <w:rPr>
          <w:rFonts w:ascii="Arial" w:hAnsi="Arial" w:cs="Arial"/>
        </w:rPr>
        <w:t>w</w:t>
      </w:r>
      <w:r>
        <w:rPr>
          <w:rFonts w:ascii="Arial" w:hAnsi="Arial" w:cs="Arial"/>
        </w:rPr>
        <w:t> </w:t>
      </w:r>
      <w:r w:rsidR="00623BBC" w:rsidRPr="008079E6">
        <w:rPr>
          <w:rFonts w:ascii="Arial" w:hAnsi="Arial" w:cs="Arial"/>
        </w:rPr>
        <w:t>danym programie.</w:t>
      </w:r>
    </w:p>
    <w:p w14:paraId="47C96740" w14:textId="77777777" w:rsidR="00623BBC" w:rsidRPr="00305C4C" w:rsidRDefault="00623BBC" w:rsidP="005D5676">
      <w:pPr>
        <w:spacing w:after="120"/>
        <w:rPr>
          <w:rFonts w:ascii="Arial" w:hAnsi="Arial" w:cs="Arial"/>
          <w:i/>
        </w:rPr>
      </w:pPr>
      <w:r w:rsidRPr="00305C4C">
        <w:rPr>
          <w:rFonts w:ascii="Arial" w:hAnsi="Arial" w:cs="Arial"/>
          <w:i/>
        </w:rPr>
        <w:t>Terytorialny obszar realizacji:</w:t>
      </w:r>
    </w:p>
    <w:p w14:paraId="148AEB01" w14:textId="77777777" w:rsidR="00623BBC" w:rsidRPr="008079E6" w:rsidRDefault="00623BBC" w:rsidP="00305C4C">
      <w:pPr>
        <w:spacing w:after="160"/>
        <w:rPr>
          <w:rFonts w:ascii="Arial" w:hAnsi="Arial" w:cs="Arial"/>
          <w:i/>
          <w:sz w:val="24"/>
          <w:szCs w:val="24"/>
          <w:u w:val="single"/>
        </w:rPr>
      </w:pPr>
      <w:r w:rsidRPr="008079E6">
        <w:rPr>
          <w:rFonts w:ascii="Arial" w:hAnsi="Arial" w:cs="Arial"/>
        </w:rPr>
        <w:t>Projekty objęte priorytetem realizowane będą na terenie całego województwa.</w:t>
      </w:r>
    </w:p>
    <w:p w14:paraId="21A6A8E8" w14:textId="77777777" w:rsidR="00623BBC" w:rsidRPr="00305C4C" w:rsidRDefault="00623BBC" w:rsidP="00305C4C">
      <w:pPr>
        <w:spacing w:after="160"/>
        <w:rPr>
          <w:rFonts w:ascii="Arial" w:hAnsi="Arial" w:cs="Arial"/>
          <w:i/>
        </w:rPr>
      </w:pPr>
      <w:r w:rsidRPr="00305C4C">
        <w:rPr>
          <w:rFonts w:ascii="Arial" w:hAnsi="Arial" w:cs="Arial"/>
          <w:i/>
        </w:rPr>
        <w:t>Finansowanie krzyżowe:</w:t>
      </w:r>
    </w:p>
    <w:p w14:paraId="11AA9CAF" w14:textId="66A8912F" w:rsidR="00623BBC" w:rsidRPr="008079E6" w:rsidRDefault="00623BBC" w:rsidP="00305C4C">
      <w:pPr>
        <w:spacing w:before="160" w:after="160"/>
        <w:rPr>
          <w:rFonts w:ascii="Arial" w:hAnsi="Arial" w:cs="Arial"/>
        </w:rPr>
      </w:pPr>
      <w:r w:rsidRPr="008079E6">
        <w:rPr>
          <w:rFonts w:ascii="Arial" w:hAnsi="Arial" w:cs="Arial"/>
        </w:rPr>
        <w:t xml:space="preserve">Celem zwiększenia efektywności realizowanego wsparcia planuje się wykorzystanie mechanizmu finansowania krzyżowego (cross financing) dla działań będących integralną częścią projektu, niezbędnych do właściwej realizacji operacji. Powyższe daje możliwość finansowania </w:t>
      </w:r>
      <w:r w:rsidR="00AE45C0" w:rsidRPr="008079E6">
        <w:rPr>
          <w:rFonts w:ascii="Arial" w:hAnsi="Arial" w:cs="Arial"/>
        </w:rPr>
        <w:t>w</w:t>
      </w:r>
      <w:r w:rsidR="00AE45C0">
        <w:rPr>
          <w:rFonts w:ascii="Arial" w:hAnsi="Arial" w:cs="Arial"/>
        </w:rPr>
        <w:t> </w:t>
      </w:r>
      <w:r w:rsidRPr="008079E6">
        <w:rPr>
          <w:rFonts w:ascii="Arial" w:hAnsi="Arial" w:cs="Arial"/>
        </w:rPr>
        <w:t xml:space="preserve">komplementarny sposób części operacji wpisującej się </w:t>
      </w:r>
      <w:r w:rsidR="00AE45C0" w:rsidRPr="008079E6">
        <w:rPr>
          <w:rFonts w:ascii="Arial" w:hAnsi="Arial" w:cs="Arial"/>
        </w:rPr>
        <w:t>w</w:t>
      </w:r>
      <w:r w:rsidR="00AE45C0">
        <w:rPr>
          <w:rFonts w:ascii="Arial" w:hAnsi="Arial" w:cs="Arial"/>
        </w:rPr>
        <w:t> </w:t>
      </w:r>
      <w:r w:rsidRPr="008079E6">
        <w:rPr>
          <w:rFonts w:ascii="Arial" w:hAnsi="Arial" w:cs="Arial"/>
        </w:rPr>
        <w:t xml:space="preserve">zakres Europejskiego Funduszu Rozwoju Regionalnego pod warunkiem, że koszty te są konieczne do odpowiedniej realizacji operacji </w:t>
      </w:r>
      <w:r w:rsidR="00AE45C0" w:rsidRPr="008079E6">
        <w:rPr>
          <w:rFonts w:ascii="Arial" w:hAnsi="Arial" w:cs="Arial"/>
        </w:rPr>
        <w:t>i</w:t>
      </w:r>
      <w:r w:rsidR="00AE45C0">
        <w:rPr>
          <w:rFonts w:ascii="Arial" w:hAnsi="Arial" w:cs="Arial"/>
        </w:rPr>
        <w:t> </w:t>
      </w:r>
      <w:r w:rsidRPr="008079E6">
        <w:rPr>
          <w:rFonts w:ascii="Arial" w:hAnsi="Arial" w:cs="Arial"/>
        </w:rPr>
        <w:t xml:space="preserve">są bezpośrednio z nią związane. Dzięki zastosowaniu mechanizmu finansowania krzyżowego projekty współfinansowane </w:t>
      </w:r>
      <w:r w:rsidR="00AE45C0" w:rsidRPr="008079E6">
        <w:rPr>
          <w:rFonts w:ascii="Arial" w:hAnsi="Arial" w:cs="Arial"/>
        </w:rPr>
        <w:t>w</w:t>
      </w:r>
      <w:r w:rsidR="00AE45C0">
        <w:rPr>
          <w:rFonts w:ascii="Arial" w:hAnsi="Arial" w:cs="Arial"/>
        </w:rPr>
        <w:t> </w:t>
      </w:r>
      <w:r w:rsidRPr="008079E6">
        <w:rPr>
          <w:rFonts w:ascii="Arial" w:hAnsi="Arial" w:cs="Arial"/>
        </w:rPr>
        <w:t>ramach EFS mogą mieć bardziej kompleksowy charakter, co będzie skutkowało wzmocnieniem efektów realizowanego wsparcia.</w:t>
      </w:r>
    </w:p>
    <w:p w14:paraId="76EEBFFD" w14:textId="1BD03A7C" w:rsidR="00623BBC" w:rsidRPr="00305C4C" w:rsidRDefault="00623BBC" w:rsidP="00305C4C">
      <w:pPr>
        <w:pStyle w:val="Nagwek6"/>
        <w:rPr>
          <w:rFonts w:ascii="Arial" w:hAnsi="Arial" w:cs="Arial"/>
          <w:sz w:val="20"/>
          <w:szCs w:val="20"/>
        </w:rPr>
      </w:pPr>
      <w:bookmarkStart w:id="404" w:name="_Toc181625003"/>
      <w:r w:rsidRPr="00305C4C">
        <w:rPr>
          <w:rFonts w:ascii="Arial" w:hAnsi="Arial" w:cs="Arial"/>
          <w:sz w:val="20"/>
          <w:szCs w:val="20"/>
        </w:rPr>
        <w:t>2.A.6.2 Kierunkowe zasady wyboru projektów</w:t>
      </w:r>
      <w:bookmarkEnd w:id="404"/>
    </w:p>
    <w:p w14:paraId="404838A8" w14:textId="77777777" w:rsidR="00623BBC" w:rsidRPr="008079E6" w:rsidRDefault="00623BBC" w:rsidP="005D5676">
      <w:pPr>
        <w:spacing w:before="120" w:after="120"/>
        <w:rPr>
          <w:rFonts w:ascii="Arial" w:hAnsi="Arial" w:cs="Arial"/>
        </w:rPr>
      </w:pPr>
      <w:r w:rsidRPr="008079E6">
        <w:rPr>
          <w:rFonts w:ascii="Arial" w:hAnsi="Arial" w:cs="Arial"/>
        </w:rPr>
        <w:t>W ramach priorytetu przewiduje się konkursowy tryb wyboru projektów.</w:t>
      </w:r>
    </w:p>
    <w:p w14:paraId="2DB266AA" w14:textId="3A68FED0" w:rsidR="00623BBC" w:rsidRPr="008079E6" w:rsidRDefault="00623BBC" w:rsidP="005D5676">
      <w:pPr>
        <w:spacing w:after="0"/>
        <w:rPr>
          <w:rFonts w:ascii="Arial" w:eastAsia="Times New Roman" w:hAnsi="Arial" w:cs="Arial"/>
        </w:rPr>
      </w:pPr>
      <w:r w:rsidRPr="008079E6">
        <w:rPr>
          <w:rFonts w:ascii="Arial" w:hAnsi="Arial" w:cs="Arial"/>
        </w:rPr>
        <w:t xml:space="preserve">Należy zaznaczyć, iż </w:t>
      </w:r>
      <w:r w:rsidR="00AE45C0" w:rsidRPr="008079E6">
        <w:rPr>
          <w:rFonts w:ascii="Arial" w:hAnsi="Arial" w:cs="Arial"/>
        </w:rPr>
        <w:t>w</w:t>
      </w:r>
      <w:r w:rsidR="00AE45C0">
        <w:rPr>
          <w:rFonts w:ascii="Arial" w:hAnsi="Arial" w:cs="Arial"/>
        </w:rPr>
        <w:t> </w:t>
      </w:r>
      <w:r w:rsidRPr="008079E6">
        <w:rPr>
          <w:rFonts w:ascii="Arial" w:hAnsi="Arial" w:cs="Arial"/>
        </w:rPr>
        <w:t>ramach niniejszego priorytetu:</w:t>
      </w:r>
    </w:p>
    <w:p w14:paraId="3019553C" w14:textId="22A4BB28" w:rsidR="00623BBC" w:rsidRPr="008079E6" w:rsidRDefault="00623BBC" w:rsidP="00305C4C">
      <w:pPr>
        <w:numPr>
          <w:ilvl w:val="0"/>
          <w:numId w:val="59"/>
        </w:numPr>
        <w:spacing w:after="0"/>
        <w:ind w:left="426" w:hanging="425"/>
        <w:rPr>
          <w:rFonts w:ascii="Arial" w:eastAsia="Times New Roman" w:hAnsi="Arial" w:cs="Arial"/>
        </w:rPr>
      </w:pPr>
      <w:r w:rsidRPr="008079E6">
        <w:rPr>
          <w:rFonts w:ascii="Arial" w:eastAsia="Times New Roman" w:hAnsi="Arial" w:cs="Arial"/>
        </w:rPr>
        <w:t xml:space="preserve">każdorazowo decyzja </w:t>
      </w:r>
      <w:r w:rsidR="00AE45C0" w:rsidRPr="008079E6">
        <w:rPr>
          <w:rFonts w:ascii="Arial" w:eastAsia="Times New Roman" w:hAnsi="Arial" w:cs="Arial"/>
        </w:rPr>
        <w:t>o</w:t>
      </w:r>
      <w:r w:rsidR="00AE45C0">
        <w:rPr>
          <w:rFonts w:ascii="Arial" w:eastAsia="Times New Roman" w:hAnsi="Arial" w:cs="Arial"/>
        </w:rPr>
        <w:t> </w:t>
      </w:r>
      <w:r w:rsidRPr="008079E6">
        <w:rPr>
          <w:rFonts w:ascii="Arial" w:eastAsia="Times New Roman" w:hAnsi="Arial" w:cs="Arial"/>
        </w:rPr>
        <w:t xml:space="preserve">dofinansowaniu realizacji programu zdrowotnego będzie poprzedzana analizą epidemiologiczną terytorium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 xml:space="preserve">grup docelowych </w:t>
      </w:r>
      <w:r w:rsidR="00AE45C0" w:rsidRPr="008079E6">
        <w:rPr>
          <w:rFonts w:ascii="Arial" w:eastAsia="Times New Roman" w:hAnsi="Arial" w:cs="Arial"/>
        </w:rPr>
        <w:t>z</w:t>
      </w:r>
      <w:r w:rsidR="00AE45C0">
        <w:rPr>
          <w:rFonts w:ascii="Arial" w:eastAsia="Times New Roman" w:hAnsi="Arial" w:cs="Arial"/>
        </w:rPr>
        <w:t> </w:t>
      </w:r>
      <w:r w:rsidRPr="008079E6">
        <w:rPr>
          <w:rFonts w:ascii="Arial" w:eastAsia="Times New Roman" w:hAnsi="Arial" w:cs="Arial"/>
        </w:rPr>
        <w:t xml:space="preserve">uwzględnieniem odpowiednich dla danego programu elementów:  skali zapadalności, czynników  wykluczających </w:t>
      </w:r>
      <w:r w:rsidR="00AE45C0" w:rsidRPr="008079E6">
        <w:rPr>
          <w:rFonts w:ascii="Arial" w:eastAsia="Times New Roman" w:hAnsi="Arial" w:cs="Arial"/>
        </w:rPr>
        <w:t>z</w:t>
      </w:r>
      <w:r w:rsidR="00AE45C0">
        <w:rPr>
          <w:rFonts w:ascii="Arial" w:eastAsia="Times New Roman" w:hAnsi="Arial" w:cs="Arial"/>
        </w:rPr>
        <w:t> </w:t>
      </w:r>
      <w:r w:rsidRPr="008079E6">
        <w:rPr>
          <w:rFonts w:ascii="Arial" w:eastAsia="Times New Roman" w:hAnsi="Arial" w:cs="Arial"/>
        </w:rPr>
        <w:t xml:space="preserve">rynku pracy, wieku, płci oraz profilu zawodowego osób planowanych do objęcia programem zdrowotnym.  W szczególności programy zdrowotne powinny być ukierunkowane na grupy docelowe najbardziej narażone na opuszczenie rynku pracy </w:t>
      </w:r>
      <w:r w:rsidR="00AE45C0" w:rsidRPr="008079E6">
        <w:rPr>
          <w:rFonts w:ascii="Arial" w:eastAsia="Times New Roman" w:hAnsi="Arial" w:cs="Arial"/>
        </w:rPr>
        <w:t>z</w:t>
      </w:r>
      <w:r w:rsidR="00AE45C0">
        <w:rPr>
          <w:rFonts w:ascii="Arial" w:eastAsia="Times New Roman" w:hAnsi="Arial" w:cs="Arial"/>
        </w:rPr>
        <w:t> </w:t>
      </w:r>
      <w:r w:rsidRPr="008079E6">
        <w:rPr>
          <w:rFonts w:ascii="Arial" w:eastAsia="Times New Roman" w:hAnsi="Arial" w:cs="Arial"/>
        </w:rPr>
        <w:t xml:space="preserve">powodu czynników zdrowotnych lub najbardziej bliskich powrotowi na rynek pracy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wyniku świadczeń rehabilitacyjnych;</w:t>
      </w:r>
    </w:p>
    <w:p w14:paraId="56E7B197" w14:textId="5E498769" w:rsidR="00623BBC" w:rsidRPr="008079E6" w:rsidRDefault="00623BBC" w:rsidP="005D5676">
      <w:pPr>
        <w:spacing w:before="120" w:after="120"/>
        <w:rPr>
          <w:rFonts w:ascii="Arial" w:eastAsia="Times New Roman" w:hAnsi="Arial" w:cs="Arial"/>
        </w:rPr>
      </w:pPr>
      <w:r w:rsidRPr="008079E6">
        <w:rPr>
          <w:rFonts w:ascii="Arial" w:eastAsia="Times New Roman" w:hAnsi="Arial" w:cs="Arial"/>
        </w:rPr>
        <w:t xml:space="preserve">Wybór projektów do dofinansowania odbywać się będzie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 xml:space="preserve">oparciu </w:t>
      </w:r>
      <w:r w:rsidR="00AE45C0" w:rsidRPr="008079E6">
        <w:rPr>
          <w:rFonts w:ascii="Arial" w:eastAsia="Times New Roman" w:hAnsi="Arial" w:cs="Arial"/>
        </w:rPr>
        <w:t>o</w:t>
      </w:r>
      <w:r w:rsidR="00AE45C0">
        <w:rPr>
          <w:rFonts w:ascii="Arial" w:eastAsia="Times New Roman" w:hAnsi="Arial" w:cs="Arial"/>
        </w:rPr>
        <w:t> </w:t>
      </w:r>
      <w:r w:rsidRPr="008079E6">
        <w:rPr>
          <w:rFonts w:ascii="Arial" w:eastAsia="Times New Roman" w:hAnsi="Arial" w:cs="Arial"/>
        </w:rPr>
        <w:t xml:space="preserve">kryteria wyboru przyjęte przez Komitet Monitorujący </w:t>
      </w:r>
      <w:r w:rsidRPr="008079E6">
        <w:rPr>
          <w:rFonts w:ascii="Arial" w:eastAsia="Times New Roman" w:hAnsi="Arial" w:cs="Arial"/>
          <w:bCs/>
          <w:iCs/>
          <w:lang w:eastAsia="pl-PL"/>
        </w:rPr>
        <w:t>RPO WP 2014-2020</w:t>
      </w:r>
      <w:r w:rsidRPr="008079E6">
        <w:rPr>
          <w:rFonts w:ascii="Arial" w:eastAsia="Times New Roman" w:hAnsi="Arial" w:cs="Arial"/>
        </w:rPr>
        <w:t xml:space="preserve">, opracowane przy uwzględnieniu takich aspektów jak: obiektywność, precyzyjność, mierzalność, spójność, rozłączność. Kryteria wyboru będą służyły zapewnieniu efektywnej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prawidłowej realizacji priorytetu inwestycyjnego.</w:t>
      </w:r>
    </w:p>
    <w:p w14:paraId="1194E30C" w14:textId="7BF0BFE3" w:rsidR="00623BBC" w:rsidRPr="008079E6" w:rsidRDefault="00623BBC" w:rsidP="005D5676">
      <w:pPr>
        <w:spacing w:before="120" w:after="120"/>
        <w:rPr>
          <w:rFonts w:ascii="Arial" w:eastAsia="Times New Roman" w:hAnsi="Arial" w:cs="Arial"/>
        </w:rPr>
      </w:pPr>
      <w:r w:rsidRPr="008079E6">
        <w:rPr>
          <w:rFonts w:ascii="Arial" w:hAnsi="Arial" w:cs="Arial"/>
        </w:rPr>
        <w:t xml:space="preserve">Podejmowane działania będą zgodne </w:t>
      </w:r>
      <w:r w:rsidR="00AE45C0" w:rsidRPr="008079E6">
        <w:rPr>
          <w:rFonts w:ascii="Arial" w:hAnsi="Arial" w:cs="Arial"/>
        </w:rPr>
        <w:t>z</w:t>
      </w:r>
      <w:r w:rsidR="00AE45C0">
        <w:rPr>
          <w:rFonts w:ascii="Arial" w:hAnsi="Arial" w:cs="Arial"/>
        </w:rPr>
        <w:t> </w:t>
      </w:r>
      <w:r w:rsidRPr="008079E6">
        <w:rPr>
          <w:rFonts w:ascii="Arial" w:hAnsi="Arial" w:cs="Arial"/>
        </w:rPr>
        <w:t xml:space="preserve">Wytycznymi </w:t>
      </w:r>
      <w:r w:rsidR="00AE45C0" w:rsidRPr="008079E6">
        <w:rPr>
          <w:rFonts w:ascii="Arial" w:hAnsi="Arial" w:cs="Arial"/>
        </w:rPr>
        <w:t>w</w:t>
      </w:r>
      <w:r w:rsidR="00AE45C0">
        <w:rPr>
          <w:rFonts w:ascii="Arial" w:hAnsi="Arial" w:cs="Arial"/>
        </w:rPr>
        <w:t> </w:t>
      </w:r>
      <w:r w:rsidRPr="008079E6">
        <w:rPr>
          <w:rFonts w:ascii="Arial" w:hAnsi="Arial" w:cs="Arial"/>
        </w:rPr>
        <w:t xml:space="preserve">zakresie działań finansowanych ze środków Europejskiego Funduszu Społecznego </w:t>
      </w:r>
      <w:r w:rsidR="00AE45C0" w:rsidRPr="008079E6">
        <w:rPr>
          <w:rFonts w:ascii="Arial" w:hAnsi="Arial" w:cs="Arial"/>
        </w:rPr>
        <w:t>w</w:t>
      </w:r>
      <w:r w:rsidR="00AE45C0">
        <w:rPr>
          <w:rFonts w:ascii="Arial" w:hAnsi="Arial" w:cs="Arial"/>
        </w:rPr>
        <w:t> </w:t>
      </w:r>
      <w:r w:rsidRPr="008079E6">
        <w:rPr>
          <w:rFonts w:ascii="Arial" w:hAnsi="Arial" w:cs="Arial"/>
        </w:rPr>
        <w:t xml:space="preserve">perspektywie finansowej 2014-2020 służących rozwojowi profilaktyki nowotworowej </w:t>
      </w:r>
      <w:r w:rsidR="00AE45C0" w:rsidRPr="008079E6">
        <w:rPr>
          <w:rFonts w:ascii="Arial" w:hAnsi="Arial" w:cs="Arial"/>
        </w:rPr>
        <w:t>w</w:t>
      </w:r>
      <w:r w:rsidR="00AE45C0">
        <w:rPr>
          <w:rFonts w:ascii="Arial" w:hAnsi="Arial" w:cs="Arial"/>
        </w:rPr>
        <w:t> </w:t>
      </w:r>
      <w:r w:rsidRPr="008079E6">
        <w:rPr>
          <w:rFonts w:ascii="Arial" w:hAnsi="Arial" w:cs="Arial"/>
        </w:rPr>
        <w:t xml:space="preserve">kierunku wykrywania raka jelita grubego, szyjki macicy </w:t>
      </w:r>
      <w:r w:rsidR="00AE45C0" w:rsidRPr="008079E6">
        <w:rPr>
          <w:rFonts w:ascii="Arial" w:hAnsi="Arial" w:cs="Arial"/>
        </w:rPr>
        <w:t>i</w:t>
      </w:r>
      <w:r w:rsidR="00AE45C0">
        <w:rPr>
          <w:rFonts w:ascii="Arial" w:hAnsi="Arial" w:cs="Arial"/>
        </w:rPr>
        <w:t> </w:t>
      </w:r>
      <w:r w:rsidRPr="008079E6">
        <w:rPr>
          <w:rFonts w:ascii="Arial" w:hAnsi="Arial" w:cs="Arial"/>
        </w:rPr>
        <w:t>raka piersi</w:t>
      </w:r>
      <w:r w:rsidRPr="008079E6">
        <w:rPr>
          <w:rFonts w:ascii="Arial" w:eastAsia="Times New Roman" w:hAnsi="Arial" w:cs="Arial"/>
        </w:rPr>
        <w:t xml:space="preserve"> oraz </w:t>
      </w:r>
      <w:r w:rsidRPr="008079E6">
        <w:rPr>
          <w:rFonts w:ascii="Arial" w:hAnsi="Arial" w:cs="Arial"/>
          <w:color w:val="000000"/>
        </w:rPr>
        <w:t xml:space="preserve">Podręcznikiem Zasady opracowania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wdrażania regionalnych profilaktycznych programów zdrowotnych finansowanych ze środków  europejskiego funduszu społecznego.</w:t>
      </w:r>
    </w:p>
    <w:p w14:paraId="17D6FA22" w14:textId="24ACC067" w:rsidR="00623BBC" w:rsidRPr="008079E6" w:rsidRDefault="00623BBC" w:rsidP="005D5676">
      <w:pPr>
        <w:spacing w:after="120"/>
        <w:rPr>
          <w:rFonts w:ascii="Arial" w:eastAsia="Times New Roman" w:hAnsi="Arial" w:cs="Arial"/>
        </w:rPr>
      </w:pPr>
      <w:r w:rsidRPr="008079E6">
        <w:rPr>
          <w:rFonts w:ascii="Arial" w:eastAsia="Times New Roman" w:hAnsi="Arial" w:cs="Arial"/>
        </w:rPr>
        <w:t xml:space="preserve">Z uwagi na horyzontalny wymiar polityk zrównoważonego rozwoju, równości szans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 xml:space="preserve">zapobiegania dyskryminacji oraz promowania równouprawnienia kobiet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mężczyzn, będą one przestrzegane na każdym etapie realizacji Programu.</w:t>
      </w:r>
    </w:p>
    <w:p w14:paraId="2D46BBBA" w14:textId="528DDA4A" w:rsidR="00623BBC" w:rsidRPr="008079E6" w:rsidRDefault="00623BBC" w:rsidP="005D5676">
      <w:pPr>
        <w:spacing w:before="120" w:after="120"/>
        <w:rPr>
          <w:rFonts w:ascii="Arial" w:hAnsi="Arial" w:cs="Arial"/>
        </w:rPr>
      </w:pPr>
      <w:r w:rsidRPr="008079E6">
        <w:rPr>
          <w:rFonts w:ascii="Arial" w:hAnsi="Arial" w:cs="Arial"/>
        </w:rPr>
        <w:lastRenderedPageBreak/>
        <w:t xml:space="preserve">Na etapie wyboru projektów mogą zostać zastosowane dodatkowe kryteria wyboru premiujące projekty, </w:t>
      </w:r>
      <w:r w:rsidR="00AE45C0" w:rsidRPr="008079E6">
        <w:rPr>
          <w:rFonts w:ascii="Arial" w:hAnsi="Arial" w:cs="Arial"/>
        </w:rPr>
        <w:t>w</w:t>
      </w:r>
      <w:r w:rsidR="00AE45C0">
        <w:rPr>
          <w:rFonts w:ascii="Arial" w:hAnsi="Arial" w:cs="Arial"/>
        </w:rPr>
        <w:t> </w:t>
      </w:r>
      <w:r w:rsidRPr="008079E6">
        <w:rPr>
          <w:rFonts w:ascii="Arial" w:hAnsi="Arial" w:cs="Arial"/>
        </w:rPr>
        <w:t>których poprzez zaplanowane działania wspierane będą w/</w:t>
      </w:r>
      <w:r w:rsidR="00AE45C0" w:rsidRPr="008079E6">
        <w:rPr>
          <w:rFonts w:ascii="Arial" w:hAnsi="Arial" w:cs="Arial"/>
        </w:rPr>
        <w:t>w</w:t>
      </w:r>
      <w:r w:rsidR="00AE45C0">
        <w:rPr>
          <w:rFonts w:ascii="Arial" w:hAnsi="Arial" w:cs="Arial"/>
        </w:rPr>
        <w:t> </w:t>
      </w:r>
      <w:r w:rsidRPr="008079E6">
        <w:rPr>
          <w:rFonts w:ascii="Arial" w:hAnsi="Arial" w:cs="Arial"/>
        </w:rPr>
        <w:t>polityki horyzontalne.</w:t>
      </w:r>
    </w:p>
    <w:p w14:paraId="0D9C8C17" w14:textId="7EEEF870" w:rsidR="00623BBC" w:rsidRPr="008079E6" w:rsidRDefault="00623BBC" w:rsidP="00305C4C">
      <w:pPr>
        <w:spacing w:before="160" w:after="160"/>
        <w:rPr>
          <w:rFonts w:ascii="Arial" w:hAnsi="Arial"/>
        </w:rPr>
      </w:pPr>
      <w:r w:rsidRPr="008079E6">
        <w:rPr>
          <w:rFonts w:ascii="Arial" w:hAnsi="Arial"/>
        </w:rPr>
        <w:t xml:space="preserve">W ramach PI 8vi będą stosowane klauzule społeczne </w:t>
      </w:r>
      <w:r w:rsidR="00AE45C0" w:rsidRPr="008079E6">
        <w:rPr>
          <w:rFonts w:ascii="Arial" w:hAnsi="Arial"/>
        </w:rPr>
        <w:t>w</w:t>
      </w:r>
      <w:r w:rsidR="00AE45C0">
        <w:rPr>
          <w:rFonts w:ascii="Arial" w:hAnsi="Arial"/>
        </w:rPr>
        <w:t> </w:t>
      </w:r>
      <w:r w:rsidRPr="008079E6">
        <w:rPr>
          <w:rFonts w:ascii="Arial" w:hAnsi="Arial"/>
        </w:rPr>
        <w:t xml:space="preserve">zakresie </w:t>
      </w:r>
      <w:r w:rsidR="00AE45C0" w:rsidRPr="008079E6">
        <w:rPr>
          <w:rFonts w:ascii="Arial" w:hAnsi="Arial"/>
        </w:rPr>
        <w:t>i</w:t>
      </w:r>
      <w:r w:rsidR="00AE45C0">
        <w:rPr>
          <w:rFonts w:ascii="Arial" w:hAnsi="Arial"/>
        </w:rPr>
        <w:t> </w:t>
      </w:r>
      <w:r w:rsidRPr="008079E6">
        <w:rPr>
          <w:rFonts w:ascii="Arial" w:hAnsi="Arial"/>
        </w:rPr>
        <w:t>trybie określonym przez ministra właściwego ds. rozwoju regionalnego.</w:t>
      </w:r>
    </w:p>
    <w:p w14:paraId="0D88F1A6" w14:textId="125E0537" w:rsidR="00623BBC" w:rsidRPr="00305C4C" w:rsidRDefault="00623BBC" w:rsidP="00305C4C">
      <w:pPr>
        <w:pStyle w:val="Nagwek6"/>
        <w:spacing w:before="160" w:after="160"/>
        <w:rPr>
          <w:rFonts w:ascii="Arial" w:hAnsi="Arial" w:cs="Arial"/>
          <w:sz w:val="20"/>
          <w:szCs w:val="20"/>
        </w:rPr>
      </w:pPr>
      <w:bookmarkStart w:id="405" w:name="_Toc181625004"/>
      <w:r w:rsidRPr="00305C4C">
        <w:rPr>
          <w:rFonts w:ascii="Arial" w:hAnsi="Arial" w:cs="Arial"/>
          <w:sz w:val="20"/>
          <w:szCs w:val="20"/>
        </w:rPr>
        <w:t>2.A.6.3 Planowane wykorzystanie instrumentów finansowych</w:t>
      </w:r>
      <w:bookmarkEnd w:id="405"/>
    </w:p>
    <w:p w14:paraId="59AB2101" w14:textId="77777777" w:rsidR="00623BBC" w:rsidRPr="007B6CAD" w:rsidRDefault="00623BBC" w:rsidP="00305C4C">
      <w:pPr>
        <w:spacing w:before="160" w:after="160"/>
        <w:rPr>
          <w:rFonts w:ascii="Arial" w:hAnsi="Arial"/>
          <w:i/>
          <w:sz w:val="20"/>
        </w:rPr>
      </w:pPr>
      <w:r w:rsidRPr="008079E6">
        <w:rPr>
          <w:rFonts w:ascii="Arial" w:hAnsi="Arial" w:cs="Arial"/>
          <w:iCs/>
        </w:rPr>
        <w:t>W ramach niniejszego priorytetu nie przewiduje się wykorzystania instrumentów finansowych.</w:t>
      </w:r>
    </w:p>
    <w:p w14:paraId="3C702F94" w14:textId="2C6B0372" w:rsidR="00623BBC" w:rsidRPr="00305C4C" w:rsidRDefault="00623BBC" w:rsidP="00305C4C">
      <w:pPr>
        <w:pStyle w:val="Nagwek6"/>
        <w:spacing w:before="0" w:after="160"/>
        <w:rPr>
          <w:rFonts w:ascii="Arial" w:hAnsi="Arial" w:cs="Arial"/>
          <w:sz w:val="20"/>
          <w:szCs w:val="20"/>
        </w:rPr>
      </w:pPr>
      <w:bookmarkStart w:id="406" w:name="_Toc181625005"/>
      <w:r w:rsidRPr="00305C4C">
        <w:rPr>
          <w:rFonts w:ascii="Arial" w:hAnsi="Arial" w:cs="Arial"/>
          <w:sz w:val="20"/>
          <w:szCs w:val="20"/>
        </w:rPr>
        <w:t>2.A.6.4 Planowane wykorzystanie dużych projektów</w:t>
      </w:r>
      <w:bookmarkEnd w:id="406"/>
    </w:p>
    <w:p w14:paraId="36DE101E" w14:textId="0F615716" w:rsidR="00623BBC" w:rsidRPr="008079E6" w:rsidRDefault="00623BBC" w:rsidP="00305C4C">
      <w:pPr>
        <w:spacing w:after="160"/>
        <w:rPr>
          <w:rFonts w:ascii="Arial" w:hAnsi="Arial" w:cs="Arial"/>
          <w:sz w:val="20"/>
          <w:szCs w:val="20"/>
        </w:rPr>
      </w:pPr>
      <w:r w:rsidRPr="008079E6">
        <w:rPr>
          <w:rFonts w:ascii="Arial" w:hAnsi="Arial" w:cs="Arial"/>
          <w:spacing w:val="4"/>
        </w:rPr>
        <w:t xml:space="preserve">W ramach niniejszego priorytetu nie przewiduje się wsparcia dużych projektów w rozumieniu art. 100 Rozporządzenia Parlamentu Europejskiego </w:t>
      </w:r>
      <w:r w:rsidR="00AE45C0" w:rsidRPr="008079E6">
        <w:rPr>
          <w:rFonts w:ascii="Arial" w:hAnsi="Arial" w:cs="Arial"/>
          <w:spacing w:val="4"/>
        </w:rPr>
        <w:t>i</w:t>
      </w:r>
      <w:r w:rsidR="00AE45C0">
        <w:rPr>
          <w:rFonts w:ascii="Arial" w:hAnsi="Arial" w:cs="Arial"/>
          <w:spacing w:val="4"/>
        </w:rPr>
        <w:t> </w:t>
      </w:r>
      <w:r w:rsidRPr="008079E6">
        <w:rPr>
          <w:rFonts w:ascii="Arial" w:hAnsi="Arial" w:cs="Arial"/>
          <w:spacing w:val="4"/>
        </w:rPr>
        <w:t xml:space="preserve">Radu (UE) Nr 1303/2013 </w:t>
      </w:r>
      <w:r w:rsidR="00AE45C0" w:rsidRPr="008079E6">
        <w:rPr>
          <w:rFonts w:ascii="Arial" w:hAnsi="Arial" w:cs="Arial"/>
          <w:spacing w:val="4"/>
        </w:rPr>
        <w:t>z</w:t>
      </w:r>
      <w:r w:rsidR="00AE45C0">
        <w:rPr>
          <w:rFonts w:ascii="Arial" w:hAnsi="Arial" w:cs="Arial"/>
          <w:spacing w:val="4"/>
        </w:rPr>
        <w:t> </w:t>
      </w:r>
      <w:r w:rsidRPr="008079E6">
        <w:rPr>
          <w:rFonts w:ascii="Arial" w:hAnsi="Arial" w:cs="Arial"/>
          <w:spacing w:val="4"/>
        </w:rPr>
        <w:t>dnia 17 grudnia 2013 r.</w:t>
      </w:r>
    </w:p>
    <w:p w14:paraId="001D1017" w14:textId="42353FEC" w:rsidR="008079E6" w:rsidRPr="00305C4C" w:rsidRDefault="008079E6" w:rsidP="00305C4C">
      <w:pPr>
        <w:pStyle w:val="Nagwek6"/>
        <w:spacing w:before="0" w:after="160"/>
        <w:rPr>
          <w:rFonts w:ascii="Arial" w:hAnsi="Arial" w:cs="Arial"/>
          <w:sz w:val="20"/>
          <w:szCs w:val="20"/>
        </w:rPr>
      </w:pPr>
      <w:bookmarkStart w:id="407" w:name="_Toc181625006"/>
      <w:r w:rsidRPr="00305C4C">
        <w:rPr>
          <w:rFonts w:ascii="Arial" w:hAnsi="Arial" w:cs="Arial"/>
          <w:sz w:val="20"/>
          <w:szCs w:val="20"/>
        </w:rPr>
        <w:t xml:space="preserve">2.A.6.5 Wskaźniki produktu </w:t>
      </w:r>
      <w:r w:rsidR="00AE45C0" w:rsidRPr="00305C4C">
        <w:rPr>
          <w:rFonts w:ascii="Arial" w:hAnsi="Arial" w:cs="Arial"/>
          <w:sz w:val="20"/>
          <w:szCs w:val="20"/>
        </w:rPr>
        <w:t>w </w:t>
      </w:r>
      <w:r w:rsidRPr="00305C4C">
        <w:rPr>
          <w:rFonts w:ascii="Arial" w:hAnsi="Arial" w:cs="Arial"/>
          <w:sz w:val="20"/>
          <w:szCs w:val="20"/>
        </w:rPr>
        <w:t xml:space="preserve">podziale na priorytety inwestycyjne oraz, </w:t>
      </w:r>
      <w:r w:rsidR="00AE45C0" w:rsidRPr="00305C4C">
        <w:rPr>
          <w:rFonts w:ascii="Arial" w:hAnsi="Arial" w:cs="Arial"/>
          <w:sz w:val="20"/>
          <w:szCs w:val="20"/>
        </w:rPr>
        <w:t>w </w:t>
      </w:r>
      <w:r w:rsidRPr="00305C4C">
        <w:rPr>
          <w:rFonts w:ascii="Arial" w:hAnsi="Arial" w:cs="Arial"/>
          <w:sz w:val="20"/>
          <w:szCs w:val="20"/>
        </w:rPr>
        <w:t>stosownych przypadkach, na kategorie regionu</w:t>
      </w:r>
      <w:bookmarkEnd w:id="407"/>
    </w:p>
    <w:p w14:paraId="75FEF6E1" w14:textId="58C3D316" w:rsidR="008079E6" w:rsidRPr="008079E6" w:rsidRDefault="008079E6" w:rsidP="00305C4C">
      <w:pPr>
        <w:autoSpaceDE w:val="0"/>
        <w:autoSpaceDN w:val="0"/>
        <w:adjustRightInd w:val="0"/>
        <w:spacing w:after="160" w:line="240" w:lineRule="auto"/>
        <w:rPr>
          <w:rFonts w:ascii="Arial" w:hAnsi="Arial" w:cs="Arial"/>
          <w:i/>
          <w:sz w:val="20"/>
          <w:szCs w:val="20"/>
        </w:rPr>
      </w:pPr>
      <w:r w:rsidRPr="008079E6">
        <w:rPr>
          <w:rFonts w:ascii="Arial" w:hAnsi="Arial" w:cs="Arial"/>
          <w:i/>
          <w:sz w:val="20"/>
          <w:szCs w:val="20"/>
        </w:rPr>
        <w:t xml:space="preserve">Tabela 5: Wspólne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 xml:space="preserve">specyficzne dla programu wskaźniki produktu (wg priorytetu inwestycyjnego, w podziale na kategorie regionów -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EFS oraz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stosownych przypadkach, w odniesieniu do EFRR) - </w:t>
      </w:r>
      <w:r w:rsidRPr="008079E6">
        <w:rPr>
          <w:rFonts w:ascii="Arial" w:eastAsia="Times New Roman" w:hAnsi="Arial" w:cs="Arial"/>
          <w:i/>
          <w:sz w:val="20"/>
          <w:szCs w:val="20"/>
        </w:rPr>
        <w:t>PI 8vi</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8vi"/>
        <w:tblDescription w:val="Tabela 5: Wspólne i specyficzne dla programu wskaźniki produktu (wg priorytetu inwestycyjnego, w podziale na kategorie regionów - w odniesieniu do EFS oraz w stosownych przypadkach, w odniesieniu do EFRR) - PI 8vi."/>
      </w:tblPr>
      <w:tblGrid>
        <w:gridCol w:w="515"/>
        <w:gridCol w:w="2704"/>
        <w:gridCol w:w="709"/>
        <w:gridCol w:w="851"/>
        <w:gridCol w:w="1417"/>
        <w:gridCol w:w="425"/>
        <w:gridCol w:w="426"/>
        <w:gridCol w:w="425"/>
        <w:gridCol w:w="1276"/>
        <w:gridCol w:w="1085"/>
      </w:tblGrid>
      <w:tr w:rsidR="00B04FE2" w:rsidRPr="008079E6" w14:paraId="6E8811D1" w14:textId="77777777" w:rsidTr="002169D0">
        <w:trPr>
          <w:trHeight w:val="1015"/>
          <w:jc w:val="center"/>
        </w:trPr>
        <w:tc>
          <w:tcPr>
            <w:tcW w:w="515" w:type="dxa"/>
            <w:vMerge w:val="restart"/>
            <w:shd w:val="clear" w:color="auto" w:fill="D9D9D9"/>
            <w:textDirection w:val="btLr"/>
            <w:vAlign w:val="center"/>
          </w:tcPr>
          <w:p w14:paraId="5151FC3E" w14:textId="77777777" w:rsidR="007C27EE" w:rsidRPr="002068C4" w:rsidRDefault="007C27EE" w:rsidP="005D5676">
            <w:pPr>
              <w:spacing w:after="0" w:line="240" w:lineRule="auto"/>
              <w:ind w:left="113" w:right="113"/>
              <w:rPr>
                <w:rFonts w:ascii="Arial" w:hAnsi="Arial"/>
                <w:b/>
                <w:sz w:val="16"/>
              </w:rPr>
            </w:pPr>
            <w:r w:rsidRPr="00B04FE2">
              <w:rPr>
                <w:rFonts w:ascii="Arial" w:hAnsi="Arial"/>
                <w:b/>
                <w:sz w:val="16"/>
              </w:rPr>
              <w:t>Lp.</w:t>
            </w:r>
          </w:p>
        </w:tc>
        <w:tc>
          <w:tcPr>
            <w:tcW w:w="2704" w:type="dxa"/>
            <w:vMerge w:val="restart"/>
            <w:shd w:val="clear" w:color="auto" w:fill="D9D9D9"/>
            <w:textDirection w:val="btLr"/>
            <w:vAlign w:val="center"/>
          </w:tcPr>
          <w:p w14:paraId="5146AAF8" w14:textId="77777777" w:rsidR="007C27EE" w:rsidRPr="00795DA0" w:rsidRDefault="007C27EE" w:rsidP="005D5676">
            <w:pPr>
              <w:spacing w:after="0" w:line="240" w:lineRule="auto"/>
              <w:ind w:left="113" w:right="113"/>
              <w:rPr>
                <w:rFonts w:ascii="Arial" w:hAnsi="Arial"/>
                <w:b/>
                <w:sz w:val="16"/>
              </w:rPr>
            </w:pPr>
            <w:r w:rsidRPr="00795DA0">
              <w:rPr>
                <w:rFonts w:ascii="Arial" w:hAnsi="Arial"/>
                <w:b/>
                <w:sz w:val="16"/>
              </w:rPr>
              <w:t>Wskaźnik</w:t>
            </w:r>
          </w:p>
        </w:tc>
        <w:tc>
          <w:tcPr>
            <w:tcW w:w="709" w:type="dxa"/>
            <w:vMerge w:val="restart"/>
            <w:shd w:val="clear" w:color="auto" w:fill="D9D9D9"/>
            <w:textDirection w:val="btLr"/>
            <w:vAlign w:val="center"/>
          </w:tcPr>
          <w:p w14:paraId="1F19BAC5" w14:textId="77777777" w:rsidR="007C27EE" w:rsidRPr="00076DF0" w:rsidRDefault="007C27EE" w:rsidP="005D5676">
            <w:pPr>
              <w:spacing w:after="0" w:line="240" w:lineRule="auto"/>
              <w:ind w:left="113" w:right="113"/>
              <w:rPr>
                <w:rFonts w:ascii="Arial" w:hAnsi="Arial"/>
                <w:b/>
                <w:sz w:val="16"/>
              </w:rPr>
            </w:pPr>
            <w:r w:rsidRPr="00C63C1C">
              <w:rPr>
                <w:rFonts w:ascii="Arial" w:hAnsi="Arial"/>
                <w:b/>
                <w:sz w:val="16"/>
              </w:rPr>
              <w:t>Jednostka pomiaru</w:t>
            </w:r>
          </w:p>
        </w:tc>
        <w:tc>
          <w:tcPr>
            <w:tcW w:w="851" w:type="dxa"/>
            <w:vMerge w:val="restart"/>
            <w:shd w:val="clear" w:color="auto" w:fill="D9D9D9"/>
            <w:textDirection w:val="btLr"/>
            <w:vAlign w:val="center"/>
          </w:tcPr>
          <w:p w14:paraId="391EE6C4" w14:textId="77777777" w:rsidR="007C27EE" w:rsidRPr="00C06E51" w:rsidRDefault="007C27EE" w:rsidP="005D5676">
            <w:pPr>
              <w:spacing w:after="0" w:line="240" w:lineRule="auto"/>
              <w:ind w:left="113" w:right="113"/>
              <w:rPr>
                <w:rFonts w:ascii="Arial" w:hAnsi="Arial"/>
                <w:b/>
                <w:sz w:val="16"/>
              </w:rPr>
            </w:pPr>
            <w:r w:rsidRPr="00A32181">
              <w:rPr>
                <w:rFonts w:ascii="Arial" w:hAnsi="Arial"/>
                <w:b/>
                <w:sz w:val="16"/>
              </w:rPr>
              <w:t>Fundusz</w:t>
            </w:r>
          </w:p>
        </w:tc>
        <w:tc>
          <w:tcPr>
            <w:tcW w:w="1417" w:type="dxa"/>
            <w:vMerge w:val="restart"/>
            <w:shd w:val="clear" w:color="auto" w:fill="D9D9D9"/>
            <w:textDirection w:val="btLr"/>
            <w:vAlign w:val="center"/>
          </w:tcPr>
          <w:p w14:paraId="00E3230F" w14:textId="33DE3678" w:rsidR="007C27EE" w:rsidRPr="00765817" w:rsidRDefault="007C27EE" w:rsidP="00305C4C">
            <w:pPr>
              <w:spacing w:after="0" w:line="240" w:lineRule="auto"/>
              <w:ind w:left="113" w:right="113"/>
              <w:rPr>
                <w:rFonts w:ascii="Arial" w:hAnsi="Arial"/>
                <w:b/>
                <w:sz w:val="16"/>
              </w:rPr>
            </w:pPr>
            <w:r w:rsidRPr="007D7AAF">
              <w:rPr>
                <w:rFonts w:ascii="Arial" w:hAnsi="Arial"/>
                <w:b/>
                <w:sz w:val="16"/>
              </w:rPr>
              <w:t>Kat</w:t>
            </w:r>
            <w:r w:rsidRPr="00907F48">
              <w:rPr>
                <w:rFonts w:ascii="Arial" w:hAnsi="Arial"/>
                <w:b/>
                <w:sz w:val="16"/>
              </w:rPr>
              <w:t>egoria regionu</w:t>
            </w:r>
            <w:r w:rsidR="00305C4C">
              <w:rPr>
                <w:rFonts w:ascii="Arial" w:hAnsi="Arial"/>
                <w:b/>
                <w:sz w:val="16"/>
              </w:rPr>
              <w:t xml:space="preserve"> </w:t>
            </w:r>
            <w:r w:rsidRPr="00E66A53">
              <w:rPr>
                <w:rFonts w:ascii="Arial" w:hAnsi="Arial"/>
                <w:b/>
                <w:sz w:val="16"/>
              </w:rPr>
              <w:t>(</w:t>
            </w:r>
            <w:r w:rsidR="00AE45C0" w:rsidRPr="00E66A53">
              <w:rPr>
                <w:rFonts w:ascii="Arial" w:hAnsi="Arial"/>
                <w:b/>
                <w:sz w:val="16"/>
              </w:rPr>
              <w:t>w</w:t>
            </w:r>
            <w:r w:rsidR="00AE45C0">
              <w:rPr>
                <w:rFonts w:ascii="Arial" w:hAnsi="Arial"/>
                <w:b/>
                <w:sz w:val="16"/>
              </w:rPr>
              <w:t> </w:t>
            </w:r>
            <w:r w:rsidRPr="00E66A53">
              <w:rPr>
                <w:rFonts w:ascii="Arial" w:hAnsi="Arial"/>
                <w:b/>
                <w:sz w:val="16"/>
              </w:rPr>
              <w:t>stosownych przypadkach)</w:t>
            </w:r>
          </w:p>
        </w:tc>
        <w:tc>
          <w:tcPr>
            <w:tcW w:w="1276" w:type="dxa"/>
            <w:gridSpan w:val="3"/>
            <w:shd w:val="clear" w:color="auto" w:fill="D9D9D9"/>
            <w:textDirection w:val="btLr"/>
            <w:vAlign w:val="center"/>
          </w:tcPr>
          <w:p w14:paraId="24C4B5EA" w14:textId="77777777" w:rsidR="007C27EE" w:rsidRPr="005A6813" w:rsidRDefault="007C27EE" w:rsidP="005D5676">
            <w:pPr>
              <w:spacing w:after="0" w:line="240" w:lineRule="auto"/>
              <w:ind w:left="113" w:right="113"/>
              <w:rPr>
                <w:rFonts w:ascii="Arial" w:hAnsi="Arial"/>
                <w:b/>
                <w:sz w:val="16"/>
              </w:rPr>
            </w:pPr>
            <w:r w:rsidRPr="00F911C1">
              <w:rPr>
                <w:rFonts w:ascii="Arial" w:hAnsi="Arial"/>
                <w:b/>
                <w:sz w:val="16"/>
              </w:rPr>
              <w:t>Wartość docelowa (2023)</w:t>
            </w:r>
          </w:p>
        </w:tc>
        <w:tc>
          <w:tcPr>
            <w:tcW w:w="1276" w:type="dxa"/>
            <w:vMerge w:val="restart"/>
            <w:shd w:val="clear" w:color="auto" w:fill="D9D9D9"/>
            <w:textDirection w:val="btLr"/>
            <w:vAlign w:val="center"/>
          </w:tcPr>
          <w:p w14:paraId="2983A615" w14:textId="77777777" w:rsidR="007C27EE" w:rsidRPr="0092439B" w:rsidRDefault="007C27EE" w:rsidP="005D5676">
            <w:pPr>
              <w:spacing w:after="0" w:line="240" w:lineRule="auto"/>
              <w:ind w:left="113" w:right="113"/>
              <w:rPr>
                <w:rFonts w:ascii="Arial" w:hAnsi="Arial"/>
                <w:b/>
                <w:sz w:val="16"/>
              </w:rPr>
            </w:pPr>
            <w:r w:rsidRPr="0092439B">
              <w:rPr>
                <w:rFonts w:ascii="Arial" w:hAnsi="Arial"/>
                <w:b/>
                <w:sz w:val="16"/>
              </w:rPr>
              <w:t>Źródło danych</w:t>
            </w:r>
          </w:p>
        </w:tc>
        <w:tc>
          <w:tcPr>
            <w:tcW w:w="1085" w:type="dxa"/>
            <w:vMerge w:val="restart"/>
            <w:shd w:val="clear" w:color="auto" w:fill="D9D9D9"/>
            <w:textDirection w:val="btLr"/>
            <w:vAlign w:val="center"/>
          </w:tcPr>
          <w:p w14:paraId="3A872AF7" w14:textId="77777777" w:rsidR="007C27EE" w:rsidRPr="0092439B" w:rsidRDefault="007C27EE" w:rsidP="005D5676">
            <w:pPr>
              <w:spacing w:after="0" w:line="240" w:lineRule="auto"/>
              <w:ind w:left="113" w:right="113"/>
              <w:rPr>
                <w:rFonts w:ascii="Arial" w:hAnsi="Arial"/>
                <w:b/>
                <w:sz w:val="16"/>
              </w:rPr>
            </w:pPr>
            <w:r w:rsidRPr="0092439B">
              <w:rPr>
                <w:rFonts w:ascii="Arial" w:hAnsi="Arial"/>
                <w:b/>
                <w:sz w:val="16"/>
              </w:rPr>
              <w:t>Częstotliwość pomiaru</w:t>
            </w:r>
          </w:p>
        </w:tc>
      </w:tr>
      <w:tr w:rsidR="00B04FE2" w:rsidRPr="008079E6" w14:paraId="300B55F4" w14:textId="77777777" w:rsidTr="002169D0">
        <w:trPr>
          <w:trHeight w:val="840"/>
          <w:jc w:val="center"/>
        </w:trPr>
        <w:tc>
          <w:tcPr>
            <w:tcW w:w="515" w:type="dxa"/>
            <w:vMerge/>
            <w:shd w:val="clear" w:color="auto" w:fill="D9D9D9"/>
            <w:vAlign w:val="center"/>
          </w:tcPr>
          <w:p w14:paraId="75207D67" w14:textId="77777777" w:rsidR="007C27EE" w:rsidRPr="0032066A" w:rsidRDefault="007C27EE" w:rsidP="005D5676">
            <w:pPr>
              <w:spacing w:after="0" w:line="240" w:lineRule="auto"/>
              <w:rPr>
                <w:rFonts w:ascii="Arial" w:hAnsi="Arial"/>
                <w:b/>
                <w:sz w:val="16"/>
              </w:rPr>
            </w:pPr>
          </w:p>
        </w:tc>
        <w:tc>
          <w:tcPr>
            <w:tcW w:w="2704" w:type="dxa"/>
            <w:vMerge/>
            <w:shd w:val="clear" w:color="auto" w:fill="D9D9D9"/>
            <w:vAlign w:val="center"/>
          </w:tcPr>
          <w:p w14:paraId="7A77C9A2" w14:textId="77777777" w:rsidR="007C27EE" w:rsidRPr="0032066A" w:rsidRDefault="007C27EE" w:rsidP="005D5676">
            <w:pPr>
              <w:spacing w:after="0" w:line="240" w:lineRule="auto"/>
              <w:rPr>
                <w:rFonts w:ascii="Arial" w:hAnsi="Arial"/>
                <w:b/>
                <w:sz w:val="16"/>
              </w:rPr>
            </w:pPr>
          </w:p>
        </w:tc>
        <w:tc>
          <w:tcPr>
            <w:tcW w:w="709" w:type="dxa"/>
            <w:vMerge/>
            <w:shd w:val="clear" w:color="auto" w:fill="D9D9D9"/>
            <w:vAlign w:val="center"/>
          </w:tcPr>
          <w:p w14:paraId="607F375F" w14:textId="77777777" w:rsidR="007C27EE" w:rsidRPr="0032066A" w:rsidRDefault="007C27EE" w:rsidP="005D5676">
            <w:pPr>
              <w:spacing w:after="0" w:line="240" w:lineRule="auto"/>
              <w:rPr>
                <w:rFonts w:ascii="Arial" w:hAnsi="Arial"/>
                <w:b/>
                <w:sz w:val="16"/>
              </w:rPr>
            </w:pPr>
          </w:p>
        </w:tc>
        <w:tc>
          <w:tcPr>
            <w:tcW w:w="851" w:type="dxa"/>
            <w:vMerge/>
            <w:shd w:val="clear" w:color="auto" w:fill="D9D9D9"/>
            <w:vAlign w:val="center"/>
          </w:tcPr>
          <w:p w14:paraId="0B7C2A88" w14:textId="77777777" w:rsidR="007C27EE" w:rsidRPr="0032066A" w:rsidRDefault="007C27EE" w:rsidP="005D5676">
            <w:pPr>
              <w:spacing w:after="0" w:line="240" w:lineRule="auto"/>
              <w:rPr>
                <w:rFonts w:ascii="Arial" w:hAnsi="Arial"/>
                <w:b/>
                <w:sz w:val="16"/>
              </w:rPr>
            </w:pPr>
          </w:p>
        </w:tc>
        <w:tc>
          <w:tcPr>
            <w:tcW w:w="1417" w:type="dxa"/>
            <w:vMerge/>
            <w:shd w:val="clear" w:color="auto" w:fill="D9D9D9"/>
            <w:vAlign w:val="center"/>
          </w:tcPr>
          <w:p w14:paraId="35784FEA" w14:textId="77777777" w:rsidR="007C27EE" w:rsidRPr="0032066A" w:rsidRDefault="007C27EE" w:rsidP="005D5676">
            <w:pPr>
              <w:spacing w:after="0" w:line="240" w:lineRule="auto"/>
              <w:rPr>
                <w:rFonts w:ascii="Arial" w:hAnsi="Arial"/>
                <w:b/>
                <w:sz w:val="16"/>
              </w:rPr>
            </w:pPr>
          </w:p>
        </w:tc>
        <w:tc>
          <w:tcPr>
            <w:tcW w:w="425" w:type="dxa"/>
            <w:shd w:val="clear" w:color="auto" w:fill="D9D9D9"/>
            <w:vAlign w:val="center"/>
          </w:tcPr>
          <w:p w14:paraId="639E99CD" w14:textId="77777777" w:rsidR="007C27EE" w:rsidRPr="0032066A" w:rsidRDefault="007C27EE" w:rsidP="005D5676">
            <w:pPr>
              <w:spacing w:after="0" w:line="240" w:lineRule="auto"/>
              <w:rPr>
                <w:rFonts w:ascii="Arial" w:hAnsi="Arial"/>
                <w:b/>
                <w:sz w:val="16"/>
              </w:rPr>
            </w:pPr>
            <w:r w:rsidRPr="0032066A">
              <w:rPr>
                <w:rFonts w:ascii="Arial" w:hAnsi="Arial"/>
                <w:b/>
                <w:sz w:val="16"/>
              </w:rPr>
              <w:t>M</w:t>
            </w:r>
          </w:p>
        </w:tc>
        <w:tc>
          <w:tcPr>
            <w:tcW w:w="426" w:type="dxa"/>
            <w:shd w:val="clear" w:color="auto" w:fill="D9D9D9"/>
            <w:vAlign w:val="center"/>
          </w:tcPr>
          <w:p w14:paraId="567F267D" w14:textId="77777777" w:rsidR="007C27EE" w:rsidRPr="0032066A" w:rsidRDefault="007C27EE" w:rsidP="005D5676">
            <w:pPr>
              <w:spacing w:after="0" w:line="240" w:lineRule="auto"/>
              <w:rPr>
                <w:rFonts w:ascii="Arial" w:hAnsi="Arial"/>
                <w:b/>
                <w:sz w:val="16"/>
              </w:rPr>
            </w:pPr>
            <w:r w:rsidRPr="0032066A">
              <w:rPr>
                <w:rFonts w:ascii="Arial" w:hAnsi="Arial"/>
                <w:b/>
                <w:sz w:val="16"/>
              </w:rPr>
              <w:t>K</w:t>
            </w:r>
          </w:p>
        </w:tc>
        <w:tc>
          <w:tcPr>
            <w:tcW w:w="425" w:type="dxa"/>
            <w:shd w:val="clear" w:color="auto" w:fill="D9D9D9"/>
            <w:vAlign w:val="center"/>
          </w:tcPr>
          <w:p w14:paraId="66F45B28" w14:textId="77777777" w:rsidR="007C27EE" w:rsidRPr="0032066A" w:rsidRDefault="007C27EE" w:rsidP="005D5676">
            <w:pPr>
              <w:spacing w:after="0" w:line="240" w:lineRule="auto"/>
              <w:rPr>
                <w:rFonts w:ascii="Arial" w:hAnsi="Arial"/>
                <w:b/>
                <w:sz w:val="16"/>
              </w:rPr>
            </w:pPr>
            <w:r w:rsidRPr="0032066A">
              <w:rPr>
                <w:rFonts w:ascii="Arial" w:hAnsi="Arial"/>
                <w:b/>
                <w:sz w:val="16"/>
              </w:rPr>
              <w:t>O</w:t>
            </w:r>
          </w:p>
        </w:tc>
        <w:tc>
          <w:tcPr>
            <w:tcW w:w="1276" w:type="dxa"/>
            <w:vMerge/>
            <w:shd w:val="clear" w:color="auto" w:fill="D9D9D9"/>
            <w:vAlign w:val="center"/>
          </w:tcPr>
          <w:p w14:paraId="4759EDE4" w14:textId="77777777" w:rsidR="007C27EE" w:rsidRPr="0032066A" w:rsidRDefault="007C27EE" w:rsidP="005D5676">
            <w:pPr>
              <w:spacing w:after="0" w:line="240" w:lineRule="auto"/>
              <w:rPr>
                <w:rFonts w:ascii="Arial" w:hAnsi="Arial"/>
                <w:b/>
                <w:sz w:val="16"/>
              </w:rPr>
            </w:pPr>
          </w:p>
        </w:tc>
        <w:tc>
          <w:tcPr>
            <w:tcW w:w="1085" w:type="dxa"/>
            <w:vMerge/>
            <w:shd w:val="clear" w:color="auto" w:fill="D9D9D9"/>
            <w:vAlign w:val="center"/>
          </w:tcPr>
          <w:p w14:paraId="60080DEE" w14:textId="77777777" w:rsidR="007C27EE" w:rsidRPr="0032066A" w:rsidRDefault="007C27EE" w:rsidP="005D5676">
            <w:pPr>
              <w:spacing w:after="0" w:line="240" w:lineRule="auto"/>
              <w:rPr>
                <w:rFonts w:ascii="Arial" w:hAnsi="Arial"/>
                <w:b/>
                <w:sz w:val="16"/>
              </w:rPr>
            </w:pPr>
          </w:p>
        </w:tc>
      </w:tr>
      <w:tr w:rsidR="007C27EE" w:rsidRPr="008079E6" w14:paraId="29D613E3" w14:textId="77777777" w:rsidTr="0032066A">
        <w:trPr>
          <w:trHeight w:val="845"/>
          <w:jc w:val="center"/>
        </w:trPr>
        <w:tc>
          <w:tcPr>
            <w:tcW w:w="515" w:type="dxa"/>
            <w:shd w:val="clear" w:color="auto" w:fill="auto"/>
            <w:vAlign w:val="center"/>
          </w:tcPr>
          <w:p w14:paraId="3DED3A19" w14:textId="77777777" w:rsidR="007C27EE" w:rsidRPr="008079E6" w:rsidRDefault="007C27EE" w:rsidP="005D5676">
            <w:pPr>
              <w:spacing w:after="0" w:line="240" w:lineRule="auto"/>
              <w:rPr>
                <w:rFonts w:ascii="Arial" w:hAnsi="Arial" w:cs="Arial"/>
                <w:sz w:val="16"/>
                <w:szCs w:val="16"/>
              </w:rPr>
            </w:pPr>
            <w:r w:rsidRPr="008079E6">
              <w:rPr>
                <w:rFonts w:ascii="Arial" w:hAnsi="Arial" w:cs="Arial"/>
                <w:sz w:val="16"/>
                <w:szCs w:val="16"/>
              </w:rPr>
              <w:t>1</w:t>
            </w:r>
          </w:p>
        </w:tc>
        <w:tc>
          <w:tcPr>
            <w:tcW w:w="2704" w:type="dxa"/>
            <w:shd w:val="clear" w:color="auto" w:fill="auto"/>
            <w:vAlign w:val="center"/>
          </w:tcPr>
          <w:p w14:paraId="50DA9D5C" w14:textId="77777777" w:rsidR="007C27EE" w:rsidRPr="00795DA0" w:rsidRDefault="007C27EE" w:rsidP="005D5676">
            <w:pPr>
              <w:spacing w:after="0" w:line="240" w:lineRule="auto"/>
              <w:rPr>
                <w:rFonts w:ascii="Arial" w:hAnsi="Arial"/>
                <w:sz w:val="16"/>
              </w:rPr>
            </w:pPr>
            <w:r w:rsidRPr="00B04FE2">
              <w:rPr>
                <w:rFonts w:ascii="Arial" w:hAnsi="Arial"/>
                <w:sz w:val="16"/>
              </w:rPr>
              <w:t xml:space="preserve">Liczba osób </w:t>
            </w:r>
            <w:r w:rsidRPr="002068C4">
              <w:rPr>
                <w:rFonts w:ascii="Arial" w:hAnsi="Arial"/>
                <w:sz w:val="16"/>
              </w:rPr>
              <w:t>objętych programem zdrowotnym dzięki EFS</w:t>
            </w:r>
          </w:p>
        </w:tc>
        <w:tc>
          <w:tcPr>
            <w:tcW w:w="709" w:type="dxa"/>
            <w:shd w:val="clear" w:color="auto" w:fill="auto"/>
            <w:vAlign w:val="center"/>
          </w:tcPr>
          <w:p w14:paraId="6DD3A8D0" w14:textId="77777777" w:rsidR="007C27EE" w:rsidRPr="00076DF0" w:rsidRDefault="007C27EE" w:rsidP="005D5676">
            <w:pPr>
              <w:spacing w:after="0" w:line="240" w:lineRule="auto"/>
              <w:rPr>
                <w:rFonts w:ascii="Arial" w:hAnsi="Arial"/>
                <w:sz w:val="16"/>
              </w:rPr>
            </w:pPr>
            <w:r w:rsidRPr="00C63C1C">
              <w:rPr>
                <w:rFonts w:ascii="Arial" w:hAnsi="Arial"/>
                <w:sz w:val="16"/>
              </w:rPr>
              <w:t>os.</w:t>
            </w:r>
          </w:p>
        </w:tc>
        <w:tc>
          <w:tcPr>
            <w:tcW w:w="851" w:type="dxa"/>
            <w:shd w:val="clear" w:color="auto" w:fill="auto"/>
            <w:vAlign w:val="center"/>
          </w:tcPr>
          <w:p w14:paraId="6C001DF5" w14:textId="77777777" w:rsidR="007C27EE" w:rsidRPr="00C06E51" w:rsidRDefault="007C27EE" w:rsidP="005D5676">
            <w:pPr>
              <w:spacing w:after="0" w:line="240" w:lineRule="auto"/>
              <w:rPr>
                <w:rFonts w:ascii="Arial" w:hAnsi="Arial"/>
                <w:sz w:val="16"/>
              </w:rPr>
            </w:pPr>
            <w:r w:rsidRPr="00A32181">
              <w:rPr>
                <w:rFonts w:ascii="Arial" w:hAnsi="Arial"/>
                <w:sz w:val="16"/>
              </w:rPr>
              <w:t>EFS</w:t>
            </w:r>
          </w:p>
        </w:tc>
        <w:tc>
          <w:tcPr>
            <w:tcW w:w="1417" w:type="dxa"/>
            <w:shd w:val="clear" w:color="auto" w:fill="auto"/>
            <w:vAlign w:val="center"/>
          </w:tcPr>
          <w:p w14:paraId="5B8A3D82" w14:textId="77777777" w:rsidR="007C27EE" w:rsidRPr="008079E6" w:rsidRDefault="007C27EE" w:rsidP="005D5676">
            <w:pPr>
              <w:spacing w:after="0" w:line="240" w:lineRule="auto"/>
            </w:pPr>
            <w:r w:rsidRPr="008079E6">
              <w:rPr>
                <w:rFonts w:ascii="Arial" w:hAnsi="Arial" w:cs="Arial"/>
                <w:sz w:val="16"/>
                <w:szCs w:val="16"/>
              </w:rPr>
              <w:t>Słabiej rozwinięty</w:t>
            </w:r>
          </w:p>
        </w:tc>
        <w:tc>
          <w:tcPr>
            <w:tcW w:w="1276" w:type="dxa"/>
            <w:gridSpan w:val="3"/>
            <w:shd w:val="clear" w:color="auto" w:fill="auto"/>
            <w:vAlign w:val="center"/>
          </w:tcPr>
          <w:p w14:paraId="616687A8" w14:textId="6EDC699D" w:rsidR="007C27EE" w:rsidRPr="008079E6" w:rsidRDefault="007C27EE" w:rsidP="005D5676">
            <w:pPr>
              <w:spacing w:after="0" w:line="240" w:lineRule="auto"/>
              <w:rPr>
                <w:rFonts w:ascii="Arial" w:hAnsi="Arial" w:cs="Arial"/>
                <w:sz w:val="16"/>
                <w:szCs w:val="16"/>
              </w:rPr>
            </w:pPr>
            <w:r>
              <w:rPr>
                <w:rFonts w:ascii="Arial" w:hAnsi="Arial" w:cs="Arial"/>
                <w:sz w:val="16"/>
                <w:szCs w:val="16"/>
              </w:rPr>
              <w:t xml:space="preserve">  </w:t>
            </w:r>
            <w:r w:rsidR="008D4650">
              <w:rPr>
                <w:rFonts w:ascii="Arial" w:hAnsi="Arial" w:cs="Arial"/>
                <w:sz w:val="16"/>
                <w:szCs w:val="16"/>
              </w:rPr>
              <w:t>30 496</w:t>
            </w:r>
          </w:p>
        </w:tc>
        <w:tc>
          <w:tcPr>
            <w:tcW w:w="1276" w:type="dxa"/>
            <w:shd w:val="clear" w:color="auto" w:fill="auto"/>
            <w:vAlign w:val="center"/>
          </w:tcPr>
          <w:p w14:paraId="356F134B" w14:textId="77777777" w:rsidR="007C27EE" w:rsidRPr="008079E6" w:rsidRDefault="007C27EE" w:rsidP="005D5676">
            <w:r w:rsidRPr="008079E6">
              <w:rPr>
                <w:rFonts w:ascii="Arial" w:hAnsi="Arial" w:cs="Arial"/>
                <w:sz w:val="16"/>
                <w:szCs w:val="16"/>
              </w:rPr>
              <w:t>SL2014</w:t>
            </w:r>
          </w:p>
        </w:tc>
        <w:tc>
          <w:tcPr>
            <w:tcW w:w="1085" w:type="dxa"/>
            <w:shd w:val="clear" w:color="auto" w:fill="auto"/>
            <w:vAlign w:val="center"/>
          </w:tcPr>
          <w:p w14:paraId="0144073B" w14:textId="77777777" w:rsidR="007C27EE" w:rsidRPr="002068C4" w:rsidRDefault="007C27EE" w:rsidP="005D5676">
            <w:pPr>
              <w:spacing w:after="0" w:line="240" w:lineRule="auto"/>
              <w:rPr>
                <w:rFonts w:ascii="Arial" w:hAnsi="Arial"/>
                <w:sz w:val="16"/>
              </w:rPr>
            </w:pPr>
            <w:r w:rsidRPr="00B04FE2">
              <w:rPr>
                <w:rFonts w:ascii="Arial" w:hAnsi="Arial"/>
                <w:sz w:val="16"/>
              </w:rPr>
              <w:t>Roczna</w:t>
            </w:r>
          </w:p>
        </w:tc>
      </w:tr>
      <w:tr w:rsidR="007C27EE" w:rsidRPr="008079E6" w14:paraId="5ADB8B56" w14:textId="77777777" w:rsidTr="002169D0">
        <w:trPr>
          <w:trHeight w:val="845"/>
          <w:jc w:val="center"/>
        </w:trPr>
        <w:tc>
          <w:tcPr>
            <w:tcW w:w="515" w:type="dxa"/>
            <w:shd w:val="clear" w:color="auto" w:fill="auto"/>
            <w:vAlign w:val="center"/>
          </w:tcPr>
          <w:p w14:paraId="14C5C0D0" w14:textId="77777777" w:rsidR="007C27EE" w:rsidRDefault="00CE4165" w:rsidP="005D5676">
            <w:pPr>
              <w:spacing w:after="0" w:line="240" w:lineRule="auto"/>
              <w:rPr>
                <w:rFonts w:ascii="Arial" w:hAnsi="Arial"/>
                <w:sz w:val="16"/>
              </w:rPr>
            </w:pPr>
            <w:r>
              <w:rPr>
                <w:rFonts w:ascii="Arial" w:hAnsi="Arial"/>
                <w:sz w:val="16"/>
              </w:rPr>
              <w:t>2</w:t>
            </w:r>
          </w:p>
        </w:tc>
        <w:tc>
          <w:tcPr>
            <w:tcW w:w="2704" w:type="dxa"/>
            <w:shd w:val="clear" w:color="auto" w:fill="auto"/>
            <w:vAlign w:val="center"/>
          </w:tcPr>
          <w:p w14:paraId="0182A646" w14:textId="22EA7018" w:rsidR="007C27EE" w:rsidRPr="00F95E1C" w:rsidRDefault="007C27EE" w:rsidP="005D5676">
            <w:pPr>
              <w:spacing w:after="0" w:line="240" w:lineRule="auto"/>
              <w:rPr>
                <w:rFonts w:ascii="Arial" w:hAnsi="Arial"/>
                <w:sz w:val="16"/>
              </w:rPr>
            </w:pPr>
            <w:r w:rsidRPr="00C946C5">
              <w:rPr>
                <w:rFonts w:ascii="Arial" w:hAnsi="Arial"/>
                <w:sz w:val="16"/>
              </w:rPr>
              <w:t xml:space="preserve">Liczba osób </w:t>
            </w:r>
            <w:r w:rsidR="00AE45C0" w:rsidRPr="00C946C5">
              <w:rPr>
                <w:rFonts w:ascii="Arial" w:hAnsi="Arial"/>
                <w:sz w:val="16"/>
              </w:rPr>
              <w:t>w</w:t>
            </w:r>
            <w:r w:rsidR="00AE45C0">
              <w:rPr>
                <w:rFonts w:ascii="Arial" w:hAnsi="Arial"/>
                <w:sz w:val="16"/>
              </w:rPr>
              <w:t> </w:t>
            </w:r>
            <w:r w:rsidRPr="00C946C5">
              <w:rPr>
                <w:rFonts w:ascii="Arial" w:hAnsi="Arial"/>
                <w:sz w:val="16"/>
              </w:rPr>
              <w:t xml:space="preserve">wieku 50 lat </w:t>
            </w:r>
            <w:r w:rsidR="00AE45C0" w:rsidRPr="00C946C5">
              <w:rPr>
                <w:rFonts w:ascii="Arial" w:hAnsi="Arial"/>
                <w:sz w:val="16"/>
              </w:rPr>
              <w:t>i</w:t>
            </w:r>
            <w:r w:rsidR="00AE45C0">
              <w:rPr>
                <w:rFonts w:ascii="Arial" w:hAnsi="Arial"/>
                <w:sz w:val="16"/>
              </w:rPr>
              <w:t> </w:t>
            </w:r>
            <w:r w:rsidRPr="00C946C5">
              <w:rPr>
                <w:rFonts w:ascii="Arial" w:hAnsi="Arial"/>
                <w:sz w:val="16"/>
              </w:rPr>
              <w:t xml:space="preserve">więcej objętych wsparciem </w:t>
            </w:r>
            <w:r w:rsidR="00AE45C0" w:rsidRPr="00C946C5">
              <w:rPr>
                <w:rFonts w:ascii="Arial" w:hAnsi="Arial"/>
                <w:sz w:val="16"/>
              </w:rPr>
              <w:t>w</w:t>
            </w:r>
            <w:r w:rsidR="00AE45C0">
              <w:rPr>
                <w:rFonts w:ascii="Arial" w:hAnsi="Arial"/>
                <w:sz w:val="16"/>
              </w:rPr>
              <w:t> </w:t>
            </w:r>
            <w:r w:rsidRPr="00C946C5">
              <w:rPr>
                <w:rFonts w:ascii="Arial" w:hAnsi="Arial"/>
                <w:sz w:val="16"/>
              </w:rPr>
              <w:t xml:space="preserve">programie  </w:t>
            </w:r>
          </w:p>
        </w:tc>
        <w:tc>
          <w:tcPr>
            <w:tcW w:w="709" w:type="dxa"/>
            <w:shd w:val="clear" w:color="auto" w:fill="auto"/>
            <w:vAlign w:val="center"/>
          </w:tcPr>
          <w:p w14:paraId="0C3177D4" w14:textId="77777777" w:rsidR="007C27EE" w:rsidRPr="00EA477B" w:rsidRDefault="007C27EE" w:rsidP="005D5676">
            <w:pPr>
              <w:spacing w:after="0" w:line="240" w:lineRule="auto"/>
              <w:rPr>
                <w:rFonts w:ascii="Arial" w:hAnsi="Arial"/>
                <w:sz w:val="16"/>
              </w:rPr>
            </w:pPr>
            <w:r w:rsidRPr="00EA477B">
              <w:rPr>
                <w:rFonts w:ascii="Arial" w:hAnsi="Arial"/>
                <w:sz w:val="16"/>
              </w:rPr>
              <w:t>szt.</w:t>
            </w:r>
          </w:p>
        </w:tc>
        <w:tc>
          <w:tcPr>
            <w:tcW w:w="851" w:type="dxa"/>
            <w:shd w:val="clear" w:color="auto" w:fill="auto"/>
            <w:vAlign w:val="center"/>
          </w:tcPr>
          <w:p w14:paraId="60CEB82D" w14:textId="77777777" w:rsidR="007C27EE" w:rsidRPr="00F93E58" w:rsidRDefault="007C27EE" w:rsidP="005D5676">
            <w:pPr>
              <w:spacing w:after="0" w:line="240" w:lineRule="auto"/>
              <w:rPr>
                <w:rFonts w:ascii="Arial" w:hAnsi="Arial"/>
                <w:sz w:val="16"/>
              </w:rPr>
            </w:pPr>
            <w:r w:rsidRPr="00F93E58">
              <w:rPr>
                <w:rFonts w:ascii="Arial" w:hAnsi="Arial"/>
                <w:sz w:val="16"/>
              </w:rPr>
              <w:t>EFS</w:t>
            </w:r>
          </w:p>
        </w:tc>
        <w:tc>
          <w:tcPr>
            <w:tcW w:w="1417" w:type="dxa"/>
            <w:shd w:val="clear" w:color="auto" w:fill="auto"/>
            <w:vAlign w:val="center"/>
          </w:tcPr>
          <w:p w14:paraId="757C6DDC" w14:textId="77777777" w:rsidR="007C27EE" w:rsidRPr="008079E6" w:rsidRDefault="007C27EE" w:rsidP="005D5676">
            <w:pPr>
              <w:spacing w:after="0" w:line="240" w:lineRule="auto"/>
              <w:rPr>
                <w:rFonts w:ascii="Arial" w:hAnsi="Arial" w:cs="Arial"/>
                <w:sz w:val="16"/>
                <w:szCs w:val="16"/>
              </w:rPr>
            </w:pPr>
            <w:r w:rsidRPr="008079E6">
              <w:rPr>
                <w:rFonts w:ascii="Arial" w:hAnsi="Arial" w:cs="Arial"/>
                <w:sz w:val="16"/>
                <w:szCs w:val="16"/>
              </w:rPr>
              <w:t>Słabiej rozwinięty</w:t>
            </w:r>
          </w:p>
        </w:tc>
        <w:tc>
          <w:tcPr>
            <w:tcW w:w="1276" w:type="dxa"/>
            <w:gridSpan w:val="3"/>
            <w:shd w:val="clear" w:color="auto" w:fill="auto"/>
            <w:vAlign w:val="center"/>
          </w:tcPr>
          <w:p w14:paraId="418F971E" w14:textId="77777777" w:rsidR="007C27EE" w:rsidRPr="008079E6" w:rsidRDefault="008D4650" w:rsidP="005D5676">
            <w:pPr>
              <w:spacing w:after="0" w:line="240" w:lineRule="auto"/>
              <w:rPr>
                <w:rFonts w:ascii="Arial" w:hAnsi="Arial" w:cs="Arial"/>
                <w:sz w:val="16"/>
                <w:szCs w:val="16"/>
              </w:rPr>
            </w:pPr>
            <w:r>
              <w:rPr>
                <w:rFonts w:ascii="Arial" w:hAnsi="Arial" w:cs="Arial"/>
                <w:sz w:val="16"/>
                <w:szCs w:val="16"/>
              </w:rPr>
              <w:t>21 347</w:t>
            </w:r>
            <w:r w:rsidR="007C27EE">
              <w:rPr>
                <w:rFonts w:ascii="Arial" w:hAnsi="Arial" w:cs="Arial"/>
                <w:sz w:val="16"/>
                <w:szCs w:val="16"/>
              </w:rPr>
              <w:t xml:space="preserve"> </w:t>
            </w:r>
          </w:p>
        </w:tc>
        <w:tc>
          <w:tcPr>
            <w:tcW w:w="1276" w:type="dxa"/>
            <w:shd w:val="clear" w:color="auto" w:fill="auto"/>
            <w:vAlign w:val="center"/>
          </w:tcPr>
          <w:p w14:paraId="3CA54007" w14:textId="77777777" w:rsidR="007C27EE" w:rsidRPr="008079E6" w:rsidRDefault="007C27EE" w:rsidP="005D5676">
            <w:pPr>
              <w:rPr>
                <w:rFonts w:ascii="Arial" w:hAnsi="Arial" w:cs="Arial"/>
                <w:sz w:val="16"/>
                <w:szCs w:val="16"/>
              </w:rPr>
            </w:pPr>
            <w:r w:rsidRPr="008079E6">
              <w:rPr>
                <w:rFonts w:ascii="Arial" w:hAnsi="Arial" w:cs="Arial"/>
                <w:sz w:val="16"/>
                <w:szCs w:val="16"/>
              </w:rPr>
              <w:t>SL2014</w:t>
            </w:r>
          </w:p>
        </w:tc>
        <w:tc>
          <w:tcPr>
            <w:tcW w:w="1085" w:type="dxa"/>
            <w:shd w:val="clear" w:color="auto" w:fill="auto"/>
            <w:vAlign w:val="center"/>
          </w:tcPr>
          <w:p w14:paraId="2A961620" w14:textId="77777777" w:rsidR="007C27EE" w:rsidRPr="00F95E1C" w:rsidRDefault="007C27EE" w:rsidP="005D5676">
            <w:pPr>
              <w:spacing w:after="0" w:line="240" w:lineRule="auto"/>
              <w:rPr>
                <w:rFonts w:ascii="Arial" w:hAnsi="Arial"/>
                <w:sz w:val="16"/>
              </w:rPr>
            </w:pPr>
            <w:r w:rsidRPr="00F95E1C">
              <w:rPr>
                <w:rFonts w:ascii="Arial" w:hAnsi="Arial"/>
                <w:sz w:val="16"/>
              </w:rPr>
              <w:t>Roczna</w:t>
            </w:r>
          </w:p>
        </w:tc>
      </w:tr>
    </w:tbl>
    <w:p w14:paraId="682E8F83" w14:textId="18CCABF1" w:rsidR="008079E6" w:rsidRPr="00305C4C" w:rsidRDefault="008079E6" w:rsidP="00305C4C">
      <w:pPr>
        <w:pStyle w:val="Nagwek5"/>
        <w:spacing w:before="160" w:after="160"/>
        <w:rPr>
          <w:rFonts w:ascii="Arial" w:hAnsi="Arial" w:cs="Arial"/>
          <w:sz w:val="20"/>
          <w:szCs w:val="20"/>
        </w:rPr>
      </w:pPr>
      <w:bookmarkStart w:id="408" w:name="_Toc181625007"/>
      <w:r w:rsidRPr="00305C4C">
        <w:rPr>
          <w:rFonts w:ascii="Arial" w:hAnsi="Arial" w:cs="Arial"/>
          <w:sz w:val="20"/>
          <w:szCs w:val="20"/>
        </w:rPr>
        <w:t xml:space="preserve">2.A.7 Innowacje społeczne, współpraca ponadnarodowa </w:t>
      </w:r>
      <w:r w:rsidR="00AE45C0" w:rsidRPr="00305C4C">
        <w:rPr>
          <w:rFonts w:ascii="Arial" w:hAnsi="Arial" w:cs="Arial"/>
          <w:sz w:val="20"/>
          <w:szCs w:val="20"/>
        </w:rPr>
        <w:t>i </w:t>
      </w:r>
      <w:r w:rsidRPr="00305C4C">
        <w:rPr>
          <w:rFonts w:ascii="Arial" w:hAnsi="Arial" w:cs="Arial"/>
          <w:sz w:val="20"/>
          <w:szCs w:val="20"/>
        </w:rPr>
        <w:t xml:space="preserve">wkład EFS </w:t>
      </w:r>
      <w:r w:rsidR="00AE45C0" w:rsidRPr="00305C4C">
        <w:rPr>
          <w:rFonts w:ascii="Arial" w:hAnsi="Arial" w:cs="Arial"/>
          <w:sz w:val="20"/>
          <w:szCs w:val="20"/>
        </w:rPr>
        <w:t>w </w:t>
      </w:r>
      <w:r w:rsidRPr="00305C4C">
        <w:rPr>
          <w:rFonts w:ascii="Arial" w:hAnsi="Arial" w:cs="Arial"/>
          <w:sz w:val="20"/>
          <w:szCs w:val="20"/>
        </w:rPr>
        <w:t>realizację celów tematycznych 1-7</w:t>
      </w:r>
      <w:bookmarkEnd w:id="408"/>
    </w:p>
    <w:p w14:paraId="4F03FAF6" w14:textId="7EECF26C" w:rsidR="00FC431D" w:rsidRPr="00305C4C" w:rsidRDefault="008079E6" w:rsidP="00305C4C">
      <w:pPr>
        <w:spacing w:after="160"/>
        <w:rPr>
          <w:rFonts w:ascii="Arial" w:hAnsi="Arial" w:cs="Arial"/>
        </w:rPr>
      </w:pPr>
      <w:r w:rsidRPr="008079E6">
        <w:rPr>
          <w:rFonts w:ascii="Arial" w:hAnsi="Arial" w:cs="Arial"/>
        </w:rPr>
        <w:t xml:space="preserve">Działania realizowane </w:t>
      </w:r>
      <w:r w:rsidR="00AE45C0" w:rsidRPr="008079E6">
        <w:rPr>
          <w:rFonts w:ascii="Arial" w:hAnsi="Arial" w:cs="Arial"/>
        </w:rPr>
        <w:t>w</w:t>
      </w:r>
      <w:r w:rsidR="00AE45C0">
        <w:rPr>
          <w:rFonts w:ascii="Arial" w:hAnsi="Arial" w:cs="Arial"/>
        </w:rPr>
        <w:t> </w:t>
      </w:r>
      <w:r w:rsidRPr="008079E6">
        <w:rPr>
          <w:rFonts w:ascii="Arial" w:hAnsi="Arial" w:cs="Arial"/>
        </w:rPr>
        <w:t xml:space="preserve">ramach poszczególnych priorytetów inwestycyjnych VII osi priorytetowej korespondują </w:t>
      </w:r>
      <w:r w:rsidR="00AE45C0" w:rsidRPr="008079E6">
        <w:rPr>
          <w:rFonts w:ascii="Arial" w:hAnsi="Arial" w:cs="Arial"/>
        </w:rPr>
        <w:t>z</w:t>
      </w:r>
      <w:r w:rsidR="00AE45C0">
        <w:rPr>
          <w:rFonts w:ascii="Arial" w:hAnsi="Arial" w:cs="Arial"/>
        </w:rPr>
        <w:t> </w:t>
      </w:r>
      <w:r w:rsidRPr="008079E6">
        <w:rPr>
          <w:rFonts w:ascii="Arial" w:hAnsi="Arial" w:cs="Arial"/>
        </w:rPr>
        <w:t xml:space="preserve">innymi obszarami wsparcia wskazanymi </w:t>
      </w:r>
      <w:r w:rsidR="00AE45C0" w:rsidRPr="008079E6">
        <w:rPr>
          <w:rFonts w:ascii="Arial" w:hAnsi="Arial" w:cs="Arial"/>
        </w:rPr>
        <w:t>w</w:t>
      </w:r>
      <w:r w:rsidR="00AE45C0">
        <w:rPr>
          <w:rFonts w:ascii="Arial" w:hAnsi="Arial" w:cs="Arial"/>
        </w:rPr>
        <w:t> </w:t>
      </w:r>
      <w:r w:rsidRPr="008079E6">
        <w:rPr>
          <w:rFonts w:ascii="Arial" w:hAnsi="Arial" w:cs="Arial"/>
          <w:i/>
        </w:rPr>
        <w:t>Umowie Partnerstwa</w:t>
      </w:r>
      <w:r w:rsidRPr="008079E6">
        <w:rPr>
          <w:rFonts w:ascii="Arial" w:hAnsi="Arial" w:cs="Arial"/>
        </w:rPr>
        <w:t xml:space="preserve"> </w:t>
      </w:r>
      <w:r w:rsidR="00AE45C0" w:rsidRPr="008079E6">
        <w:rPr>
          <w:rFonts w:ascii="Arial" w:hAnsi="Arial" w:cs="Arial"/>
        </w:rPr>
        <w:t>i</w:t>
      </w:r>
      <w:r w:rsidR="00AE45C0">
        <w:rPr>
          <w:rFonts w:ascii="Arial" w:hAnsi="Arial" w:cs="Arial"/>
        </w:rPr>
        <w:t> </w:t>
      </w:r>
      <w:r w:rsidRPr="008079E6">
        <w:rPr>
          <w:rFonts w:ascii="Arial" w:hAnsi="Arial" w:cs="Arial"/>
        </w:rPr>
        <w:t xml:space="preserve">tym samym będą przyczyniały się </w:t>
      </w:r>
      <w:r w:rsidR="00AE45C0" w:rsidRPr="008079E6">
        <w:rPr>
          <w:rFonts w:ascii="Arial" w:hAnsi="Arial" w:cs="Arial"/>
        </w:rPr>
        <w:t>w</w:t>
      </w:r>
      <w:r w:rsidR="00AE45C0">
        <w:rPr>
          <w:rFonts w:ascii="Arial" w:hAnsi="Arial" w:cs="Arial"/>
        </w:rPr>
        <w:t> </w:t>
      </w:r>
      <w:r w:rsidRPr="008079E6">
        <w:rPr>
          <w:rFonts w:ascii="Arial" w:hAnsi="Arial" w:cs="Arial"/>
        </w:rPr>
        <w:t xml:space="preserve">sposób pośredni do realizacji innych celów tematycznych. Wsparcie </w:t>
      </w:r>
      <w:r w:rsidR="00AE45C0" w:rsidRPr="008079E6">
        <w:rPr>
          <w:rFonts w:ascii="Arial" w:hAnsi="Arial" w:cs="Arial"/>
        </w:rPr>
        <w:t>w</w:t>
      </w:r>
      <w:r w:rsidR="00AE45C0">
        <w:rPr>
          <w:rFonts w:ascii="Arial" w:hAnsi="Arial" w:cs="Arial"/>
        </w:rPr>
        <w:t> </w:t>
      </w:r>
      <w:r w:rsidRPr="008079E6">
        <w:rPr>
          <w:rFonts w:ascii="Arial" w:hAnsi="Arial" w:cs="Arial"/>
        </w:rPr>
        <w:t xml:space="preserve">obszarze regionalnego rynku pracy </w:t>
      </w:r>
      <w:r w:rsidR="00AE45C0" w:rsidRPr="008079E6">
        <w:rPr>
          <w:rFonts w:ascii="Arial" w:hAnsi="Arial" w:cs="Arial"/>
        </w:rPr>
        <w:t>w</w:t>
      </w:r>
      <w:r w:rsidR="00AE45C0">
        <w:rPr>
          <w:rFonts w:ascii="Arial" w:hAnsi="Arial" w:cs="Arial"/>
        </w:rPr>
        <w:t> </w:t>
      </w:r>
      <w:r w:rsidRPr="008079E6">
        <w:rPr>
          <w:rFonts w:ascii="Arial" w:hAnsi="Arial" w:cs="Arial"/>
        </w:rPr>
        <w:t xml:space="preserve">ramach CT 8 będzie powiązane z CT 1 </w:t>
      </w:r>
      <w:r w:rsidR="00AE45C0" w:rsidRPr="008079E6">
        <w:rPr>
          <w:rFonts w:ascii="Arial" w:hAnsi="Arial" w:cs="Arial"/>
        </w:rPr>
        <w:t>i</w:t>
      </w:r>
      <w:r w:rsidR="00AE45C0">
        <w:rPr>
          <w:rFonts w:ascii="Arial" w:hAnsi="Arial" w:cs="Arial"/>
        </w:rPr>
        <w:t> </w:t>
      </w:r>
      <w:r w:rsidRPr="008079E6">
        <w:rPr>
          <w:rFonts w:ascii="Arial" w:hAnsi="Arial" w:cs="Arial"/>
        </w:rPr>
        <w:t xml:space="preserve">CT 3 </w:t>
      </w:r>
      <w:r w:rsidR="00AE45C0" w:rsidRPr="008079E6">
        <w:rPr>
          <w:rFonts w:ascii="Arial" w:hAnsi="Arial" w:cs="Arial"/>
        </w:rPr>
        <w:t>w</w:t>
      </w:r>
      <w:r w:rsidR="00AE45C0">
        <w:rPr>
          <w:rFonts w:ascii="Arial" w:hAnsi="Arial" w:cs="Arial"/>
        </w:rPr>
        <w:t> </w:t>
      </w:r>
      <w:r w:rsidRPr="008079E6">
        <w:rPr>
          <w:rFonts w:ascii="Arial" w:hAnsi="Arial" w:cs="Arial"/>
        </w:rPr>
        <w:t xml:space="preserve">zakresie rozwoju technologicznego </w:t>
      </w:r>
      <w:r w:rsidR="00AE45C0" w:rsidRPr="008079E6">
        <w:rPr>
          <w:rFonts w:ascii="Arial" w:hAnsi="Arial" w:cs="Arial"/>
        </w:rPr>
        <w:t>i</w:t>
      </w:r>
      <w:r w:rsidR="00AE45C0">
        <w:rPr>
          <w:rFonts w:ascii="Arial" w:hAnsi="Arial" w:cs="Arial"/>
        </w:rPr>
        <w:t> </w:t>
      </w:r>
      <w:r w:rsidRPr="008079E6">
        <w:rPr>
          <w:rFonts w:ascii="Arial" w:hAnsi="Arial" w:cs="Arial"/>
        </w:rPr>
        <w:t>innowacji oraz wzmocnienia konkurencyjności MŚP.</w:t>
      </w:r>
    </w:p>
    <w:p w14:paraId="66BF9019" w14:textId="42F7D63C" w:rsidR="008079E6" w:rsidRPr="00305C4C" w:rsidRDefault="008079E6" w:rsidP="00305C4C">
      <w:pPr>
        <w:pStyle w:val="Nagwek5"/>
        <w:spacing w:before="0" w:after="160"/>
        <w:rPr>
          <w:rFonts w:ascii="Arial" w:hAnsi="Arial" w:cs="Arial"/>
          <w:sz w:val="20"/>
          <w:szCs w:val="20"/>
        </w:rPr>
      </w:pPr>
      <w:bookmarkStart w:id="409" w:name="_Toc181625008"/>
      <w:r w:rsidRPr="00305C4C">
        <w:rPr>
          <w:rFonts w:ascii="Arial" w:hAnsi="Arial" w:cs="Arial"/>
          <w:sz w:val="20"/>
          <w:szCs w:val="20"/>
        </w:rPr>
        <w:t>2.A.8 Ramy wykonania</w:t>
      </w:r>
      <w:bookmarkEnd w:id="409"/>
    </w:p>
    <w:p w14:paraId="5E07FC07" w14:textId="779F8486" w:rsidR="008079E6" w:rsidRPr="008079E6" w:rsidRDefault="008079E6" w:rsidP="00305C4C">
      <w:pPr>
        <w:autoSpaceDE w:val="0"/>
        <w:autoSpaceDN w:val="0"/>
        <w:adjustRightInd w:val="0"/>
        <w:spacing w:after="160" w:line="240" w:lineRule="auto"/>
        <w:rPr>
          <w:rFonts w:ascii="Arial" w:hAnsi="Arial" w:cs="Arial"/>
          <w:i/>
          <w:sz w:val="20"/>
          <w:szCs w:val="20"/>
        </w:rPr>
      </w:pPr>
      <w:r w:rsidRPr="008079E6">
        <w:rPr>
          <w:rFonts w:ascii="Arial" w:hAnsi="Arial" w:cs="Arial"/>
          <w:i/>
          <w:sz w:val="20"/>
          <w:szCs w:val="20"/>
        </w:rPr>
        <w:t>Tabela 6: Ramy wykonania osi priorytetowej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fundusze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 w stosownych przypadkach) - OP 7</w:t>
      </w:r>
    </w:p>
    <w:tbl>
      <w:tblPr>
        <w:tblW w:w="11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Ramy wykonania osi priorytetowej (w podziale na fundusze i kategorie regionów w stosownych przypadkach) - OP 7"/>
        <w:tblDescription w:val="Tabela przedstawia ramy wykonania osi priorytetowej (w podziale na fundusze i kategorie regionów w stosownych przypadkach) - OP 7."/>
      </w:tblPr>
      <w:tblGrid>
        <w:gridCol w:w="405"/>
        <w:gridCol w:w="1331"/>
        <w:gridCol w:w="284"/>
        <w:gridCol w:w="1417"/>
        <w:gridCol w:w="567"/>
        <w:gridCol w:w="567"/>
        <w:gridCol w:w="992"/>
        <w:gridCol w:w="709"/>
        <w:gridCol w:w="709"/>
        <w:gridCol w:w="709"/>
        <w:gridCol w:w="708"/>
        <w:gridCol w:w="709"/>
        <w:gridCol w:w="709"/>
        <w:gridCol w:w="425"/>
        <w:gridCol w:w="878"/>
      </w:tblGrid>
      <w:tr w:rsidR="00B04FE2" w:rsidRPr="008079E6" w14:paraId="35C3723A" w14:textId="77777777" w:rsidTr="008079E6">
        <w:trPr>
          <w:trHeight w:val="1421"/>
          <w:jc w:val="center"/>
        </w:trPr>
        <w:tc>
          <w:tcPr>
            <w:tcW w:w="405" w:type="dxa"/>
            <w:vMerge w:val="restart"/>
            <w:shd w:val="clear" w:color="auto" w:fill="D9D9D9"/>
            <w:textDirection w:val="btLr"/>
            <w:vAlign w:val="center"/>
          </w:tcPr>
          <w:p w14:paraId="735C766D"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lastRenderedPageBreak/>
              <w:t>Oś priorytetowa</w:t>
            </w:r>
          </w:p>
        </w:tc>
        <w:tc>
          <w:tcPr>
            <w:tcW w:w="1331" w:type="dxa"/>
            <w:vMerge w:val="restart"/>
            <w:shd w:val="clear" w:color="auto" w:fill="D9D9D9"/>
            <w:textDirection w:val="btLr"/>
            <w:vAlign w:val="center"/>
          </w:tcPr>
          <w:p w14:paraId="741FEEAD" w14:textId="5C1C84C0" w:rsidR="008079E6" w:rsidRPr="00E66A53" w:rsidRDefault="008079E6" w:rsidP="00305C4C">
            <w:pPr>
              <w:spacing w:after="0" w:line="240" w:lineRule="auto"/>
              <w:ind w:left="113" w:right="113"/>
              <w:rPr>
                <w:rFonts w:ascii="Arial" w:hAnsi="Arial"/>
                <w:b/>
                <w:sz w:val="16"/>
              </w:rPr>
            </w:pPr>
            <w:r w:rsidRPr="00795DA0">
              <w:rPr>
                <w:rFonts w:ascii="Arial" w:hAnsi="Arial"/>
                <w:b/>
                <w:sz w:val="16"/>
              </w:rPr>
              <w:t>Typ wskaźnika</w:t>
            </w:r>
            <w:r w:rsidR="00305C4C">
              <w:rPr>
                <w:rFonts w:ascii="Arial" w:hAnsi="Arial"/>
                <w:b/>
                <w:sz w:val="16"/>
              </w:rPr>
              <w:t xml:space="preserve"> </w:t>
            </w:r>
            <w:r w:rsidRPr="00C63C1C">
              <w:rPr>
                <w:rFonts w:ascii="Arial" w:hAnsi="Arial"/>
                <w:b/>
                <w:sz w:val="16"/>
              </w:rPr>
              <w:t>(KEW,</w:t>
            </w:r>
            <w:r w:rsidR="00305C4C">
              <w:rPr>
                <w:rFonts w:ascii="Arial" w:hAnsi="Arial"/>
                <w:b/>
                <w:sz w:val="16"/>
              </w:rPr>
              <w:t xml:space="preserve"> </w:t>
            </w:r>
            <w:r w:rsidRPr="00A32181">
              <w:rPr>
                <w:rFonts w:ascii="Arial" w:hAnsi="Arial"/>
                <w:b/>
                <w:sz w:val="16"/>
              </w:rPr>
              <w:t>wskaźnik postępu finansowego, produktu, lub jeśli właściwe-</w:t>
            </w:r>
            <w:r w:rsidR="00305C4C">
              <w:rPr>
                <w:rFonts w:ascii="Arial" w:hAnsi="Arial"/>
                <w:b/>
                <w:sz w:val="16"/>
              </w:rPr>
              <w:t xml:space="preserve"> </w:t>
            </w:r>
            <w:r w:rsidRPr="007D7AAF">
              <w:rPr>
                <w:rFonts w:ascii="Arial" w:hAnsi="Arial"/>
                <w:b/>
                <w:sz w:val="16"/>
              </w:rPr>
              <w:t xml:space="preserve">wskaźnik </w:t>
            </w:r>
            <w:r w:rsidR="00305C4C">
              <w:rPr>
                <w:rFonts w:ascii="Arial" w:hAnsi="Arial"/>
                <w:b/>
                <w:sz w:val="16"/>
              </w:rPr>
              <w:t xml:space="preserve"> </w:t>
            </w:r>
            <w:r w:rsidRPr="00907F48">
              <w:rPr>
                <w:rFonts w:ascii="Arial" w:hAnsi="Arial"/>
                <w:b/>
                <w:sz w:val="16"/>
              </w:rPr>
              <w:t>rezultatu</w:t>
            </w:r>
          </w:p>
        </w:tc>
        <w:tc>
          <w:tcPr>
            <w:tcW w:w="284" w:type="dxa"/>
            <w:vMerge w:val="restart"/>
            <w:shd w:val="clear" w:color="auto" w:fill="D9D9D9"/>
            <w:textDirection w:val="btLr"/>
            <w:vAlign w:val="center"/>
          </w:tcPr>
          <w:p w14:paraId="08145C29" w14:textId="77777777" w:rsidR="008079E6" w:rsidRPr="00F911C1" w:rsidRDefault="008079E6" w:rsidP="005D5676">
            <w:pPr>
              <w:spacing w:after="0" w:line="240" w:lineRule="auto"/>
              <w:ind w:left="113" w:right="113"/>
              <w:rPr>
                <w:rFonts w:ascii="Arial" w:hAnsi="Arial"/>
                <w:b/>
                <w:sz w:val="16"/>
              </w:rPr>
            </w:pPr>
            <w:r w:rsidRPr="00765817">
              <w:rPr>
                <w:rFonts w:ascii="Arial" w:hAnsi="Arial"/>
                <w:b/>
                <w:sz w:val="16"/>
              </w:rPr>
              <w:t>Lp.</w:t>
            </w:r>
          </w:p>
        </w:tc>
        <w:tc>
          <w:tcPr>
            <w:tcW w:w="1417" w:type="dxa"/>
            <w:vMerge w:val="restart"/>
            <w:shd w:val="clear" w:color="auto" w:fill="D9D9D9"/>
            <w:textDirection w:val="btLr"/>
            <w:vAlign w:val="center"/>
          </w:tcPr>
          <w:p w14:paraId="1020475F" w14:textId="77777777" w:rsidR="008079E6" w:rsidRPr="0092439B" w:rsidRDefault="008079E6" w:rsidP="005D5676">
            <w:pPr>
              <w:spacing w:after="0" w:line="240" w:lineRule="auto"/>
              <w:ind w:left="113" w:right="113"/>
              <w:rPr>
                <w:rFonts w:ascii="Arial" w:hAnsi="Arial"/>
                <w:b/>
                <w:sz w:val="16"/>
              </w:rPr>
            </w:pPr>
            <w:r w:rsidRPr="005A6813">
              <w:rPr>
                <w:rFonts w:ascii="Arial" w:hAnsi="Arial"/>
                <w:b/>
                <w:sz w:val="16"/>
              </w:rPr>
              <w:t>Wskaźnik lub KEW</w:t>
            </w:r>
          </w:p>
        </w:tc>
        <w:tc>
          <w:tcPr>
            <w:tcW w:w="567" w:type="dxa"/>
            <w:vMerge w:val="restart"/>
            <w:shd w:val="clear" w:color="auto" w:fill="D9D9D9"/>
            <w:textDirection w:val="btLr"/>
            <w:vAlign w:val="center"/>
          </w:tcPr>
          <w:p w14:paraId="6A85EA17" w14:textId="4D432C02" w:rsidR="008079E6" w:rsidRPr="00877AE2" w:rsidRDefault="008079E6" w:rsidP="00305C4C">
            <w:pPr>
              <w:spacing w:after="0" w:line="240" w:lineRule="auto"/>
              <w:ind w:left="113" w:right="113"/>
              <w:rPr>
                <w:rFonts w:ascii="Arial" w:hAnsi="Arial"/>
                <w:b/>
                <w:sz w:val="16"/>
              </w:rPr>
            </w:pPr>
            <w:r w:rsidRPr="0092439B">
              <w:rPr>
                <w:rFonts w:ascii="Arial" w:hAnsi="Arial"/>
                <w:b/>
                <w:sz w:val="16"/>
              </w:rPr>
              <w:t>Jednostka pomiaru</w:t>
            </w:r>
            <w:r w:rsidR="00305C4C">
              <w:rPr>
                <w:rFonts w:ascii="Arial" w:hAnsi="Arial"/>
                <w:b/>
                <w:sz w:val="16"/>
              </w:rPr>
              <w:t xml:space="preserve"> </w:t>
            </w:r>
            <w:r w:rsidRPr="00E30731">
              <w:rPr>
                <w:rFonts w:ascii="Arial" w:hAnsi="Arial"/>
                <w:b/>
                <w:sz w:val="16"/>
              </w:rPr>
              <w:t>(</w:t>
            </w:r>
            <w:r w:rsidR="00AE45C0" w:rsidRPr="00E30731">
              <w:rPr>
                <w:rFonts w:ascii="Arial" w:hAnsi="Arial"/>
                <w:b/>
                <w:sz w:val="16"/>
              </w:rPr>
              <w:t>w</w:t>
            </w:r>
            <w:r w:rsidR="00AE45C0">
              <w:rPr>
                <w:rFonts w:ascii="Arial" w:hAnsi="Arial"/>
                <w:b/>
                <w:sz w:val="16"/>
              </w:rPr>
              <w:t> </w:t>
            </w:r>
            <w:r w:rsidRPr="00E30731">
              <w:rPr>
                <w:rFonts w:ascii="Arial" w:hAnsi="Arial"/>
                <w:b/>
                <w:sz w:val="16"/>
              </w:rPr>
              <w:t>stosownych przypadkach)</w:t>
            </w:r>
          </w:p>
        </w:tc>
        <w:tc>
          <w:tcPr>
            <w:tcW w:w="567" w:type="dxa"/>
            <w:vMerge w:val="restart"/>
            <w:shd w:val="clear" w:color="auto" w:fill="D9D9D9"/>
            <w:textDirection w:val="btLr"/>
            <w:vAlign w:val="center"/>
          </w:tcPr>
          <w:p w14:paraId="2E725191" w14:textId="77777777" w:rsidR="008079E6" w:rsidRPr="006D3FC7" w:rsidRDefault="008079E6" w:rsidP="005D5676">
            <w:pPr>
              <w:spacing w:after="0" w:line="240" w:lineRule="auto"/>
              <w:ind w:left="113" w:right="113"/>
              <w:rPr>
                <w:rFonts w:ascii="Arial" w:hAnsi="Arial"/>
                <w:b/>
                <w:sz w:val="16"/>
              </w:rPr>
            </w:pPr>
            <w:r w:rsidRPr="009307FC">
              <w:rPr>
                <w:rFonts w:ascii="Arial" w:hAnsi="Arial"/>
                <w:b/>
                <w:sz w:val="16"/>
              </w:rPr>
              <w:t>Fundusz</w:t>
            </w:r>
          </w:p>
        </w:tc>
        <w:tc>
          <w:tcPr>
            <w:tcW w:w="992" w:type="dxa"/>
            <w:vMerge w:val="restart"/>
            <w:shd w:val="clear" w:color="auto" w:fill="D9D9D9"/>
            <w:textDirection w:val="btLr"/>
            <w:vAlign w:val="center"/>
          </w:tcPr>
          <w:p w14:paraId="72B00003" w14:textId="77777777" w:rsidR="008079E6" w:rsidRPr="00D37A8B" w:rsidRDefault="008079E6" w:rsidP="005D5676">
            <w:pPr>
              <w:spacing w:after="0" w:line="240" w:lineRule="auto"/>
              <w:ind w:left="113" w:right="113"/>
              <w:rPr>
                <w:rFonts w:ascii="Arial" w:hAnsi="Arial"/>
                <w:b/>
                <w:sz w:val="16"/>
              </w:rPr>
            </w:pPr>
            <w:r w:rsidRPr="00C7689C">
              <w:rPr>
                <w:rFonts w:ascii="Arial" w:hAnsi="Arial"/>
                <w:b/>
                <w:sz w:val="16"/>
              </w:rPr>
              <w:t>Kategoria regionu</w:t>
            </w:r>
          </w:p>
        </w:tc>
        <w:tc>
          <w:tcPr>
            <w:tcW w:w="2127" w:type="dxa"/>
            <w:gridSpan w:val="3"/>
            <w:shd w:val="clear" w:color="auto" w:fill="D9D9D9"/>
            <w:textDirection w:val="btLr"/>
            <w:vAlign w:val="center"/>
          </w:tcPr>
          <w:p w14:paraId="64FD7936" w14:textId="77777777" w:rsidR="008079E6" w:rsidRPr="003F1868" w:rsidRDefault="008079E6" w:rsidP="005D5676">
            <w:pPr>
              <w:spacing w:after="0" w:line="240" w:lineRule="auto"/>
              <w:ind w:left="113" w:right="113"/>
              <w:rPr>
                <w:rFonts w:ascii="Arial" w:hAnsi="Arial"/>
                <w:b/>
                <w:sz w:val="16"/>
              </w:rPr>
            </w:pPr>
            <w:r w:rsidRPr="0023649C">
              <w:rPr>
                <w:rFonts w:ascii="Arial" w:hAnsi="Arial"/>
                <w:b/>
                <w:sz w:val="16"/>
              </w:rPr>
              <w:t>Cel pośredni (2018)</w:t>
            </w:r>
          </w:p>
        </w:tc>
        <w:tc>
          <w:tcPr>
            <w:tcW w:w="2126" w:type="dxa"/>
            <w:gridSpan w:val="3"/>
            <w:shd w:val="clear" w:color="auto" w:fill="D9D9D9"/>
            <w:textDirection w:val="btLr"/>
            <w:vAlign w:val="center"/>
          </w:tcPr>
          <w:p w14:paraId="6B1FEBD9" w14:textId="77777777" w:rsidR="008079E6" w:rsidRPr="00A976E7" w:rsidRDefault="008079E6" w:rsidP="005D5676">
            <w:pPr>
              <w:spacing w:after="0" w:line="240" w:lineRule="auto"/>
              <w:ind w:left="113" w:right="113"/>
              <w:rPr>
                <w:rFonts w:ascii="Arial" w:hAnsi="Arial"/>
                <w:b/>
                <w:sz w:val="16"/>
              </w:rPr>
            </w:pPr>
            <w:r w:rsidRPr="00657D05">
              <w:rPr>
                <w:rFonts w:ascii="Arial" w:hAnsi="Arial"/>
                <w:b/>
                <w:sz w:val="16"/>
              </w:rPr>
              <w:t>Cel końcowy (2023)</w:t>
            </w:r>
          </w:p>
        </w:tc>
        <w:tc>
          <w:tcPr>
            <w:tcW w:w="425" w:type="dxa"/>
            <w:vMerge w:val="restart"/>
            <w:shd w:val="clear" w:color="auto" w:fill="D9D9D9"/>
            <w:textDirection w:val="btLr"/>
            <w:vAlign w:val="center"/>
          </w:tcPr>
          <w:p w14:paraId="42A7DEDD" w14:textId="77777777" w:rsidR="008079E6" w:rsidRPr="00595D67" w:rsidRDefault="008079E6" w:rsidP="005D5676">
            <w:pPr>
              <w:spacing w:after="0" w:line="240" w:lineRule="auto"/>
              <w:ind w:left="113" w:right="113"/>
              <w:rPr>
                <w:rFonts w:ascii="Arial" w:hAnsi="Arial"/>
                <w:b/>
                <w:sz w:val="16"/>
              </w:rPr>
            </w:pPr>
            <w:r w:rsidRPr="00595D67">
              <w:rPr>
                <w:rFonts w:ascii="Arial" w:hAnsi="Arial"/>
                <w:b/>
                <w:sz w:val="16"/>
              </w:rPr>
              <w:t>Źródło danych</w:t>
            </w:r>
          </w:p>
        </w:tc>
        <w:tc>
          <w:tcPr>
            <w:tcW w:w="878" w:type="dxa"/>
            <w:vMerge w:val="restart"/>
            <w:shd w:val="clear" w:color="auto" w:fill="D9D9D9"/>
            <w:textDirection w:val="btLr"/>
            <w:vAlign w:val="center"/>
          </w:tcPr>
          <w:p w14:paraId="3D1DA804" w14:textId="23ED1493" w:rsidR="008079E6" w:rsidRPr="00EE4640" w:rsidRDefault="008079E6" w:rsidP="005D5676">
            <w:pPr>
              <w:spacing w:after="0" w:line="240" w:lineRule="auto"/>
              <w:ind w:left="113" w:right="113"/>
              <w:rPr>
                <w:rFonts w:ascii="Arial" w:hAnsi="Arial"/>
                <w:b/>
                <w:sz w:val="16"/>
              </w:rPr>
            </w:pPr>
            <w:r w:rsidRPr="00EE4640">
              <w:rPr>
                <w:rFonts w:ascii="Arial" w:hAnsi="Arial"/>
                <w:b/>
                <w:sz w:val="16"/>
              </w:rPr>
              <w:t>Wyjaśnienie adekwatności wskaźnika (</w:t>
            </w:r>
            <w:r w:rsidR="00AE45C0" w:rsidRPr="00EE4640">
              <w:rPr>
                <w:rFonts w:ascii="Arial" w:hAnsi="Arial"/>
                <w:b/>
                <w:sz w:val="16"/>
              </w:rPr>
              <w:t>w</w:t>
            </w:r>
            <w:r w:rsidR="00AE45C0">
              <w:rPr>
                <w:rFonts w:ascii="Arial" w:hAnsi="Arial"/>
                <w:b/>
                <w:sz w:val="16"/>
              </w:rPr>
              <w:t> </w:t>
            </w:r>
            <w:r w:rsidRPr="00EE4640">
              <w:rPr>
                <w:rFonts w:ascii="Arial" w:hAnsi="Arial"/>
                <w:b/>
                <w:sz w:val="16"/>
              </w:rPr>
              <w:t>stosownych przypadkach)</w:t>
            </w:r>
          </w:p>
        </w:tc>
      </w:tr>
      <w:tr w:rsidR="00B04FE2" w:rsidRPr="008079E6" w14:paraId="7A5581EC" w14:textId="77777777" w:rsidTr="008079E6">
        <w:trPr>
          <w:trHeight w:val="1111"/>
          <w:jc w:val="center"/>
        </w:trPr>
        <w:tc>
          <w:tcPr>
            <w:tcW w:w="405" w:type="dxa"/>
            <w:vMerge/>
            <w:shd w:val="clear" w:color="auto" w:fill="D9D9D9"/>
          </w:tcPr>
          <w:p w14:paraId="2601ED91" w14:textId="77777777" w:rsidR="008079E6" w:rsidRPr="0032066A" w:rsidRDefault="008079E6" w:rsidP="005D5676">
            <w:pPr>
              <w:spacing w:after="0" w:line="240" w:lineRule="auto"/>
              <w:rPr>
                <w:rFonts w:ascii="Arial" w:hAnsi="Arial"/>
                <w:b/>
                <w:sz w:val="16"/>
              </w:rPr>
            </w:pPr>
          </w:p>
        </w:tc>
        <w:tc>
          <w:tcPr>
            <w:tcW w:w="1331" w:type="dxa"/>
            <w:vMerge/>
            <w:shd w:val="clear" w:color="auto" w:fill="D9D9D9"/>
            <w:vAlign w:val="center"/>
          </w:tcPr>
          <w:p w14:paraId="3303ACFE" w14:textId="77777777" w:rsidR="008079E6" w:rsidRPr="0032066A" w:rsidRDefault="008079E6" w:rsidP="005D5676">
            <w:pPr>
              <w:spacing w:after="0" w:line="240" w:lineRule="auto"/>
              <w:rPr>
                <w:rFonts w:ascii="Arial" w:hAnsi="Arial"/>
                <w:b/>
                <w:sz w:val="16"/>
              </w:rPr>
            </w:pPr>
          </w:p>
        </w:tc>
        <w:tc>
          <w:tcPr>
            <w:tcW w:w="284" w:type="dxa"/>
            <w:vMerge/>
            <w:shd w:val="clear" w:color="auto" w:fill="D9D9D9"/>
            <w:vAlign w:val="center"/>
          </w:tcPr>
          <w:p w14:paraId="2F105388" w14:textId="77777777" w:rsidR="008079E6" w:rsidRPr="0032066A" w:rsidRDefault="008079E6" w:rsidP="005D5676">
            <w:pPr>
              <w:spacing w:after="0" w:line="240" w:lineRule="auto"/>
              <w:rPr>
                <w:rFonts w:ascii="Arial" w:hAnsi="Arial"/>
                <w:b/>
                <w:sz w:val="16"/>
              </w:rPr>
            </w:pPr>
          </w:p>
        </w:tc>
        <w:tc>
          <w:tcPr>
            <w:tcW w:w="1417" w:type="dxa"/>
            <w:vMerge/>
            <w:shd w:val="clear" w:color="auto" w:fill="D9D9D9"/>
          </w:tcPr>
          <w:p w14:paraId="20615848" w14:textId="77777777" w:rsidR="008079E6" w:rsidRPr="0032066A" w:rsidRDefault="008079E6" w:rsidP="005D5676">
            <w:pPr>
              <w:spacing w:after="0" w:line="240" w:lineRule="auto"/>
              <w:rPr>
                <w:rFonts w:ascii="Arial" w:hAnsi="Arial"/>
                <w:b/>
                <w:sz w:val="16"/>
              </w:rPr>
            </w:pPr>
          </w:p>
        </w:tc>
        <w:tc>
          <w:tcPr>
            <w:tcW w:w="567" w:type="dxa"/>
            <w:vMerge/>
            <w:shd w:val="clear" w:color="auto" w:fill="D9D9D9"/>
            <w:vAlign w:val="center"/>
          </w:tcPr>
          <w:p w14:paraId="51848DC2" w14:textId="77777777" w:rsidR="008079E6" w:rsidRPr="0032066A" w:rsidRDefault="008079E6" w:rsidP="005D5676">
            <w:pPr>
              <w:spacing w:after="0" w:line="240" w:lineRule="auto"/>
              <w:rPr>
                <w:rFonts w:ascii="Arial" w:hAnsi="Arial"/>
                <w:b/>
                <w:sz w:val="16"/>
              </w:rPr>
            </w:pPr>
          </w:p>
        </w:tc>
        <w:tc>
          <w:tcPr>
            <w:tcW w:w="567" w:type="dxa"/>
            <w:vMerge/>
            <w:shd w:val="clear" w:color="auto" w:fill="D9D9D9"/>
            <w:vAlign w:val="center"/>
          </w:tcPr>
          <w:p w14:paraId="653F2FE1" w14:textId="77777777" w:rsidR="008079E6" w:rsidRPr="0032066A" w:rsidRDefault="008079E6" w:rsidP="005D5676">
            <w:pPr>
              <w:spacing w:after="0" w:line="240" w:lineRule="auto"/>
              <w:rPr>
                <w:rFonts w:ascii="Arial" w:hAnsi="Arial"/>
                <w:b/>
                <w:sz w:val="16"/>
              </w:rPr>
            </w:pPr>
          </w:p>
        </w:tc>
        <w:tc>
          <w:tcPr>
            <w:tcW w:w="992" w:type="dxa"/>
            <w:vMerge/>
            <w:shd w:val="clear" w:color="auto" w:fill="D9D9D9"/>
            <w:vAlign w:val="center"/>
          </w:tcPr>
          <w:p w14:paraId="441CB3DD" w14:textId="77777777" w:rsidR="008079E6" w:rsidRPr="0032066A" w:rsidRDefault="008079E6" w:rsidP="005D5676">
            <w:pPr>
              <w:spacing w:after="0" w:line="240" w:lineRule="auto"/>
              <w:rPr>
                <w:rFonts w:ascii="Arial" w:hAnsi="Arial"/>
                <w:b/>
                <w:sz w:val="16"/>
              </w:rPr>
            </w:pPr>
          </w:p>
        </w:tc>
        <w:tc>
          <w:tcPr>
            <w:tcW w:w="709" w:type="dxa"/>
            <w:shd w:val="clear" w:color="auto" w:fill="D9D9D9"/>
            <w:vAlign w:val="center"/>
          </w:tcPr>
          <w:p w14:paraId="1C2CF90F"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709" w:type="dxa"/>
            <w:shd w:val="clear" w:color="auto" w:fill="D9D9D9"/>
            <w:vAlign w:val="center"/>
          </w:tcPr>
          <w:p w14:paraId="045B6AC7"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709" w:type="dxa"/>
            <w:shd w:val="clear" w:color="auto" w:fill="D9D9D9"/>
            <w:vAlign w:val="center"/>
          </w:tcPr>
          <w:p w14:paraId="421BFBDB"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708" w:type="dxa"/>
            <w:shd w:val="clear" w:color="auto" w:fill="D9D9D9"/>
            <w:vAlign w:val="center"/>
          </w:tcPr>
          <w:p w14:paraId="4699D6CD"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709" w:type="dxa"/>
            <w:shd w:val="clear" w:color="auto" w:fill="D9D9D9"/>
            <w:vAlign w:val="center"/>
          </w:tcPr>
          <w:p w14:paraId="16D252F0"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709" w:type="dxa"/>
            <w:shd w:val="clear" w:color="auto" w:fill="D9D9D9"/>
            <w:vAlign w:val="center"/>
          </w:tcPr>
          <w:p w14:paraId="1DC47A36"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425" w:type="dxa"/>
            <w:vMerge/>
            <w:shd w:val="clear" w:color="auto" w:fill="D9D9D9"/>
            <w:vAlign w:val="center"/>
          </w:tcPr>
          <w:p w14:paraId="159125DD" w14:textId="77777777" w:rsidR="008079E6" w:rsidRPr="0032066A" w:rsidRDefault="008079E6" w:rsidP="005D5676">
            <w:pPr>
              <w:spacing w:after="0" w:line="240" w:lineRule="auto"/>
              <w:rPr>
                <w:rFonts w:ascii="Arial" w:hAnsi="Arial"/>
                <w:b/>
                <w:sz w:val="16"/>
              </w:rPr>
            </w:pPr>
          </w:p>
        </w:tc>
        <w:tc>
          <w:tcPr>
            <w:tcW w:w="878" w:type="dxa"/>
            <w:vMerge/>
            <w:shd w:val="clear" w:color="auto" w:fill="D9D9D9"/>
            <w:vAlign w:val="center"/>
          </w:tcPr>
          <w:p w14:paraId="7C664442" w14:textId="77777777" w:rsidR="008079E6" w:rsidRPr="0032066A" w:rsidRDefault="008079E6" w:rsidP="005D5676">
            <w:pPr>
              <w:spacing w:after="0" w:line="240" w:lineRule="auto"/>
              <w:rPr>
                <w:rFonts w:ascii="Arial" w:hAnsi="Arial"/>
                <w:b/>
                <w:sz w:val="16"/>
              </w:rPr>
            </w:pPr>
          </w:p>
        </w:tc>
      </w:tr>
      <w:tr w:rsidR="008079E6" w:rsidRPr="008079E6" w14:paraId="521467F1" w14:textId="77777777" w:rsidTr="0032066A">
        <w:trPr>
          <w:trHeight w:val="435"/>
          <w:jc w:val="center"/>
        </w:trPr>
        <w:tc>
          <w:tcPr>
            <w:tcW w:w="405" w:type="dxa"/>
            <w:vMerge w:val="restart"/>
            <w:vAlign w:val="center"/>
          </w:tcPr>
          <w:p w14:paraId="3D6634F1" w14:textId="77777777" w:rsidR="008079E6" w:rsidRPr="002068C4" w:rsidRDefault="008079E6" w:rsidP="005D5676">
            <w:pPr>
              <w:spacing w:after="0" w:line="240" w:lineRule="auto"/>
              <w:rPr>
                <w:rFonts w:ascii="Arial" w:hAnsi="Arial"/>
                <w:sz w:val="16"/>
                <w:highlight w:val="red"/>
              </w:rPr>
            </w:pPr>
            <w:r w:rsidRPr="00B04FE2">
              <w:rPr>
                <w:rFonts w:ascii="Arial" w:hAnsi="Arial"/>
                <w:sz w:val="16"/>
              </w:rPr>
              <w:t>7</w:t>
            </w:r>
          </w:p>
        </w:tc>
        <w:tc>
          <w:tcPr>
            <w:tcW w:w="1331" w:type="dxa"/>
            <w:vAlign w:val="center"/>
          </w:tcPr>
          <w:p w14:paraId="1509E549" w14:textId="77777777" w:rsidR="008079E6" w:rsidRPr="00795DA0" w:rsidRDefault="008079E6" w:rsidP="005D5676">
            <w:pPr>
              <w:spacing w:after="0" w:line="240" w:lineRule="auto"/>
              <w:rPr>
                <w:rFonts w:ascii="Arial" w:hAnsi="Arial"/>
                <w:sz w:val="16"/>
              </w:rPr>
            </w:pPr>
            <w:r w:rsidRPr="00795DA0">
              <w:rPr>
                <w:rFonts w:ascii="Arial" w:hAnsi="Arial"/>
                <w:sz w:val="16"/>
              </w:rPr>
              <w:t>Wskaźnik produktu</w:t>
            </w:r>
          </w:p>
        </w:tc>
        <w:tc>
          <w:tcPr>
            <w:tcW w:w="284" w:type="dxa"/>
            <w:vAlign w:val="center"/>
          </w:tcPr>
          <w:p w14:paraId="37ADCBEE" w14:textId="77777777" w:rsidR="008079E6" w:rsidRPr="00076DF0" w:rsidRDefault="008079E6" w:rsidP="005D5676">
            <w:pPr>
              <w:spacing w:after="0" w:line="240" w:lineRule="auto"/>
              <w:rPr>
                <w:rFonts w:ascii="Arial" w:hAnsi="Arial"/>
                <w:sz w:val="16"/>
              </w:rPr>
            </w:pPr>
            <w:r w:rsidRPr="00C63C1C">
              <w:rPr>
                <w:rFonts w:ascii="Arial" w:hAnsi="Arial"/>
                <w:sz w:val="16"/>
              </w:rPr>
              <w:t>1</w:t>
            </w:r>
          </w:p>
        </w:tc>
        <w:tc>
          <w:tcPr>
            <w:tcW w:w="1417" w:type="dxa"/>
            <w:vAlign w:val="center"/>
          </w:tcPr>
          <w:p w14:paraId="21753BF6" w14:textId="2D82F955" w:rsidR="008079E6" w:rsidRPr="007D7AAF" w:rsidRDefault="008079E6" w:rsidP="005D5676">
            <w:pPr>
              <w:spacing w:after="0" w:line="240" w:lineRule="auto"/>
              <w:rPr>
                <w:rFonts w:ascii="Arial" w:hAnsi="Arial"/>
                <w:sz w:val="16"/>
              </w:rPr>
            </w:pPr>
            <w:r w:rsidRPr="00A32181">
              <w:rPr>
                <w:rFonts w:ascii="Arial" w:hAnsi="Arial"/>
                <w:sz w:val="16"/>
              </w:rPr>
              <w:t xml:space="preserve">Liczba osób pozostających bez pracy, które otrzymały bezzwrotne </w:t>
            </w:r>
            <w:r w:rsidRPr="00C06E51">
              <w:rPr>
                <w:rFonts w:ascii="Arial" w:hAnsi="Arial"/>
                <w:sz w:val="16"/>
              </w:rPr>
              <w:t xml:space="preserve">środki na podjęcie działalności gospodarczej </w:t>
            </w:r>
            <w:r w:rsidR="00AE45C0" w:rsidRPr="00C06E51">
              <w:rPr>
                <w:rFonts w:ascii="Arial" w:hAnsi="Arial"/>
                <w:sz w:val="16"/>
              </w:rPr>
              <w:t>w</w:t>
            </w:r>
            <w:r w:rsidR="00AE45C0">
              <w:rPr>
                <w:rFonts w:ascii="Arial" w:hAnsi="Arial"/>
                <w:sz w:val="16"/>
              </w:rPr>
              <w:t> </w:t>
            </w:r>
            <w:r w:rsidRPr="00C06E51">
              <w:rPr>
                <w:rFonts w:ascii="Arial" w:hAnsi="Arial"/>
                <w:sz w:val="16"/>
              </w:rPr>
              <w:t>programie</w:t>
            </w:r>
          </w:p>
        </w:tc>
        <w:tc>
          <w:tcPr>
            <w:tcW w:w="567" w:type="dxa"/>
            <w:vAlign w:val="center"/>
          </w:tcPr>
          <w:p w14:paraId="2989FF52" w14:textId="77777777" w:rsidR="008079E6" w:rsidRPr="00907F48" w:rsidRDefault="008079E6" w:rsidP="005D5676">
            <w:pPr>
              <w:spacing w:after="0" w:line="240" w:lineRule="auto"/>
              <w:rPr>
                <w:rFonts w:ascii="Arial" w:hAnsi="Arial"/>
                <w:sz w:val="16"/>
              </w:rPr>
            </w:pPr>
            <w:r w:rsidRPr="00907F48">
              <w:rPr>
                <w:rFonts w:ascii="Arial" w:hAnsi="Arial"/>
                <w:sz w:val="16"/>
              </w:rPr>
              <w:t>os.</w:t>
            </w:r>
          </w:p>
        </w:tc>
        <w:tc>
          <w:tcPr>
            <w:tcW w:w="567" w:type="dxa"/>
            <w:vAlign w:val="center"/>
          </w:tcPr>
          <w:p w14:paraId="2E14B40C" w14:textId="77777777" w:rsidR="008079E6" w:rsidRPr="00E66A53" w:rsidRDefault="008079E6" w:rsidP="005D5676">
            <w:pPr>
              <w:spacing w:after="0" w:line="240" w:lineRule="auto"/>
              <w:rPr>
                <w:rFonts w:ascii="Arial" w:hAnsi="Arial"/>
                <w:sz w:val="16"/>
              </w:rPr>
            </w:pPr>
            <w:r w:rsidRPr="00E66A53">
              <w:rPr>
                <w:rFonts w:ascii="Arial" w:hAnsi="Arial"/>
                <w:sz w:val="16"/>
              </w:rPr>
              <w:t>EFS</w:t>
            </w:r>
          </w:p>
        </w:tc>
        <w:tc>
          <w:tcPr>
            <w:tcW w:w="992" w:type="dxa"/>
            <w:vAlign w:val="center"/>
          </w:tcPr>
          <w:p w14:paraId="6B4C003B" w14:textId="77777777" w:rsidR="008079E6" w:rsidRPr="00F911C1" w:rsidRDefault="008079E6" w:rsidP="005D5676">
            <w:pPr>
              <w:spacing w:after="0" w:line="240" w:lineRule="auto"/>
              <w:rPr>
                <w:rFonts w:ascii="Arial" w:hAnsi="Arial"/>
                <w:sz w:val="16"/>
              </w:rPr>
            </w:pPr>
            <w:r w:rsidRPr="00765817">
              <w:rPr>
                <w:rFonts w:ascii="Arial" w:hAnsi="Arial"/>
                <w:sz w:val="16"/>
              </w:rPr>
              <w:t>Słabiej rozwinięty</w:t>
            </w:r>
          </w:p>
        </w:tc>
        <w:tc>
          <w:tcPr>
            <w:tcW w:w="2127" w:type="dxa"/>
            <w:gridSpan w:val="3"/>
            <w:shd w:val="clear" w:color="auto" w:fill="auto"/>
            <w:vAlign w:val="center"/>
          </w:tcPr>
          <w:p w14:paraId="5DB1C966" w14:textId="77777777" w:rsidR="008079E6" w:rsidRPr="00B04FE2" w:rsidRDefault="008079E6" w:rsidP="005D5676">
            <w:pPr>
              <w:autoSpaceDE w:val="0"/>
              <w:autoSpaceDN w:val="0"/>
              <w:adjustRightInd w:val="0"/>
              <w:spacing w:after="0" w:line="240" w:lineRule="auto"/>
              <w:rPr>
                <w:sz w:val="16"/>
                <w:highlight w:val="red"/>
              </w:rPr>
            </w:pPr>
            <w:r w:rsidRPr="0032066A">
              <w:rPr>
                <w:rFonts w:ascii="Cambria" w:hAnsi="Cambria"/>
                <w:sz w:val="16"/>
              </w:rPr>
              <w:t>798</w:t>
            </w:r>
          </w:p>
        </w:tc>
        <w:tc>
          <w:tcPr>
            <w:tcW w:w="2126" w:type="dxa"/>
            <w:gridSpan w:val="3"/>
            <w:shd w:val="clear" w:color="auto" w:fill="auto"/>
            <w:vAlign w:val="center"/>
          </w:tcPr>
          <w:p w14:paraId="0888328A" w14:textId="77777777" w:rsidR="008079E6" w:rsidRPr="00F95E1C" w:rsidRDefault="006A6E03" w:rsidP="005D5676">
            <w:pPr>
              <w:autoSpaceDE w:val="0"/>
              <w:autoSpaceDN w:val="0"/>
              <w:adjustRightInd w:val="0"/>
              <w:spacing w:after="0" w:line="240" w:lineRule="auto"/>
              <w:rPr>
                <w:sz w:val="16"/>
              </w:rPr>
            </w:pPr>
            <w:r w:rsidRPr="006A6E03">
              <w:rPr>
                <w:rFonts w:ascii="Cambria" w:hAnsi="Cambria"/>
                <w:sz w:val="16"/>
              </w:rPr>
              <w:t>2 979</w:t>
            </w:r>
          </w:p>
        </w:tc>
        <w:tc>
          <w:tcPr>
            <w:tcW w:w="425" w:type="dxa"/>
            <w:vAlign w:val="center"/>
          </w:tcPr>
          <w:p w14:paraId="6C077B7F" w14:textId="77777777" w:rsidR="008079E6" w:rsidRPr="002068C4" w:rsidRDefault="008079E6" w:rsidP="005D5676">
            <w:pPr>
              <w:spacing w:after="0" w:line="240" w:lineRule="auto"/>
              <w:rPr>
                <w:rFonts w:ascii="Arial" w:hAnsi="Arial"/>
                <w:sz w:val="16"/>
              </w:rPr>
            </w:pPr>
            <w:r w:rsidRPr="00B04FE2">
              <w:rPr>
                <w:rFonts w:ascii="Arial" w:hAnsi="Arial"/>
                <w:sz w:val="16"/>
              </w:rPr>
              <w:t>SL2014</w:t>
            </w:r>
          </w:p>
        </w:tc>
        <w:tc>
          <w:tcPr>
            <w:tcW w:w="878" w:type="dxa"/>
            <w:vAlign w:val="center"/>
          </w:tcPr>
          <w:p w14:paraId="7619AD25" w14:textId="476173DE" w:rsidR="008079E6" w:rsidRPr="00F13369" w:rsidRDefault="008079E6" w:rsidP="005D5676">
            <w:pPr>
              <w:spacing w:after="0" w:line="240" w:lineRule="auto"/>
              <w:rPr>
                <w:rFonts w:ascii="Arial" w:hAnsi="Arial"/>
                <w:sz w:val="14"/>
              </w:rPr>
            </w:pPr>
            <w:r w:rsidRPr="00F13369">
              <w:rPr>
                <w:rFonts w:ascii="Arial" w:hAnsi="Arial"/>
                <w:sz w:val="16"/>
              </w:rPr>
              <w:t xml:space="preserve">Powiązane </w:t>
            </w:r>
            <w:r w:rsidR="00AE45C0" w:rsidRPr="00F13369">
              <w:rPr>
                <w:rFonts w:ascii="Arial" w:hAnsi="Arial"/>
                <w:sz w:val="16"/>
              </w:rPr>
              <w:t>z</w:t>
            </w:r>
            <w:r w:rsidR="00AE45C0">
              <w:rPr>
                <w:rFonts w:ascii="Arial" w:hAnsi="Arial"/>
                <w:sz w:val="16"/>
              </w:rPr>
              <w:t> </w:t>
            </w:r>
            <w:r w:rsidRPr="00F13369">
              <w:rPr>
                <w:rFonts w:ascii="Arial" w:hAnsi="Arial"/>
                <w:sz w:val="16"/>
              </w:rPr>
              <w:t xml:space="preserve">nim typy projektów odpowiadają za </w:t>
            </w:r>
            <w:r w:rsidR="00222A27" w:rsidRPr="00F836C9">
              <w:rPr>
                <w:rFonts w:ascii="Arial" w:hAnsi="Arial"/>
                <w:sz w:val="16"/>
              </w:rPr>
              <w:t>23,54%</w:t>
            </w:r>
            <w:r w:rsidR="00222A27">
              <w:rPr>
                <w:sz w:val="16"/>
                <w:szCs w:val="16"/>
              </w:rPr>
              <w:t xml:space="preserve"> </w:t>
            </w:r>
            <w:r w:rsidRPr="00F13369">
              <w:rPr>
                <w:rFonts w:ascii="Arial" w:hAnsi="Arial"/>
                <w:sz w:val="16"/>
              </w:rPr>
              <w:t>alokacji osi priorytetowej</w:t>
            </w:r>
          </w:p>
        </w:tc>
      </w:tr>
      <w:tr w:rsidR="008079E6" w:rsidRPr="008079E6" w14:paraId="54297913" w14:textId="77777777" w:rsidTr="0032066A">
        <w:trPr>
          <w:trHeight w:val="435"/>
          <w:jc w:val="center"/>
        </w:trPr>
        <w:tc>
          <w:tcPr>
            <w:tcW w:w="405" w:type="dxa"/>
            <w:vMerge/>
            <w:vAlign w:val="center"/>
          </w:tcPr>
          <w:p w14:paraId="73E459FF" w14:textId="77777777" w:rsidR="008079E6" w:rsidRPr="0032066A" w:rsidRDefault="008079E6" w:rsidP="005D5676">
            <w:pPr>
              <w:spacing w:after="0" w:line="240" w:lineRule="auto"/>
              <w:rPr>
                <w:rFonts w:ascii="Arial" w:hAnsi="Arial"/>
                <w:sz w:val="16"/>
                <w:highlight w:val="red"/>
              </w:rPr>
            </w:pPr>
          </w:p>
        </w:tc>
        <w:tc>
          <w:tcPr>
            <w:tcW w:w="1331" w:type="dxa"/>
            <w:vAlign w:val="center"/>
          </w:tcPr>
          <w:p w14:paraId="1A5D767D" w14:textId="77777777" w:rsidR="008079E6" w:rsidRPr="0032066A" w:rsidRDefault="008079E6" w:rsidP="005D5676">
            <w:pPr>
              <w:spacing w:after="0" w:line="240" w:lineRule="auto"/>
              <w:rPr>
                <w:rFonts w:ascii="Arial" w:hAnsi="Arial"/>
                <w:sz w:val="16"/>
              </w:rPr>
            </w:pPr>
            <w:r w:rsidRPr="0032066A">
              <w:rPr>
                <w:rFonts w:ascii="Arial" w:hAnsi="Arial"/>
                <w:sz w:val="16"/>
              </w:rPr>
              <w:t>Wskaźnik produktu</w:t>
            </w:r>
          </w:p>
        </w:tc>
        <w:tc>
          <w:tcPr>
            <w:tcW w:w="284" w:type="dxa"/>
            <w:vAlign w:val="center"/>
          </w:tcPr>
          <w:p w14:paraId="0E974DCA" w14:textId="77777777" w:rsidR="008079E6" w:rsidRPr="0032066A" w:rsidRDefault="008079E6" w:rsidP="005D5676">
            <w:pPr>
              <w:spacing w:after="0" w:line="240" w:lineRule="auto"/>
              <w:rPr>
                <w:rFonts w:ascii="Arial" w:hAnsi="Arial"/>
                <w:sz w:val="16"/>
              </w:rPr>
            </w:pPr>
            <w:r w:rsidRPr="0032066A">
              <w:rPr>
                <w:rFonts w:ascii="Arial" w:hAnsi="Arial"/>
                <w:sz w:val="16"/>
              </w:rPr>
              <w:t>2</w:t>
            </w:r>
          </w:p>
        </w:tc>
        <w:tc>
          <w:tcPr>
            <w:tcW w:w="1417" w:type="dxa"/>
            <w:vAlign w:val="center"/>
          </w:tcPr>
          <w:p w14:paraId="5D8FF095" w14:textId="4D36CB7F" w:rsidR="008079E6" w:rsidRPr="0032066A" w:rsidRDefault="008079E6" w:rsidP="005D5676">
            <w:pPr>
              <w:spacing w:after="0" w:line="240" w:lineRule="auto"/>
              <w:rPr>
                <w:rFonts w:ascii="Arial" w:hAnsi="Arial"/>
                <w:sz w:val="16"/>
              </w:rPr>
            </w:pPr>
            <w:r w:rsidRPr="0032066A">
              <w:rPr>
                <w:rFonts w:ascii="Arial" w:hAnsi="Arial"/>
                <w:sz w:val="16"/>
              </w:rPr>
              <w:t xml:space="preserve">Liczba osób bezrobotnych (łącznie </w:t>
            </w:r>
            <w:r w:rsidR="00AE45C0" w:rsidRPr="0032066A">
              <w:rPr>
                <w:rFonts w:ascii="Arial" w:hAnsi="Arial"/>
                <w:sz w:val="16"/>
              </w:rPr>
              <w:t>z</w:t>
            </w:r>
            <w:r w:rsidR="00AE45C0">
              <w:rPr>
                <w:rFonts w:ascii="Arial" w:hAnsi="Arial"/>
                <w:sz w:val="16"/>
              </w:rPr>
              <w:t> </w:t>
            </w:r>
            <w:r w:rsidRPr="0032066A">
              <w:rPr>
                <w:rFonts w:ascii="Arial" w:hAnsi="Arial"/>
                <w:sz w:val="16"/>
              </w:rPr>
              <w:t xml:space="preserve">długotrwale bezrobotnymi) objętych wsparciem </w:t>
            </w:r>
            <w:r w:rsidR="00AE45C0" w:rsidRPr="0032066A">
              <w:rPr>
                <w:rFonts w:ascii="Arial" w:hAnsi="Arial"/>
                <w:sz w:val="16"/>
              </w:rPr>
              <w:t>w</w:t>
            </w:r>
            <w:r w:rsidR="00AE45C0">
              <w:rPr>
                <w:rFonts w:ascii="Arial" w:hAnsi="Arial"/>
                <w:sz w:val="16"/>
              </w:rPr>
              <w:t> </w:t>
            </w:r>
            <w:r w:rsidRPr="0032066A">
              <w:rPr>
                <w:rFonts w:ascii="Arial" w:hAnsi="Arial"/>
                <w:sz w:val="16"/>
              </w:rPr>
              <w:t>programie</w:t>
            </w:r>
          </w:p>
        </w:tc>
        <w:tc>
          <w:tcPr>
            <w:tcW w:w="567" w:type="dxa"/>
            <w:vAlign w:val="center"/>
          </w:tcPr>
          <w:p w14:paraId="760D78CA" w14:textId="77777777" w:rsidR="008079E6" w:rsidRPr="0032066A" w:rsidRDefault="008079E6" w:rsidP="005D5676">
            <w:pPr>
              <w:spacing w:after="0" w:line="240" w:lineRule="auto"/>
              <w:rPr>
                <w:rFonts w:ascii="Arial" w:hAnsi="Arial"/>
                <w:sz w:val="16"/>
              </w:rPr>
            </w:pPr>
            <w:r w:rsidRPr="0032066A">
              <w:rPr>
                <w:rFonts w:ascii="Arial" w:hAnsi="Arial"/>
                <w:sz w:val="16"/>
              </w:rPr>
              <w:t>os.</w:t>
            </w:r>
          </w:p>
        </w:tc>
        <w:tc>
          <w:tcPr>
            <w:tcW w:w="567" w:type="dxa"/>
            <w:vAlign w:val="center"/>
          </w:tcPr>
          <w:p w14:paraId="7DDFD677" w14:textId="77777777" w:rsidR="008079E6" w:rsidRPr="0032066A" w:rsidRDefault="008079E6" w:rsidP="005D5676">
            <w:pPr>
              <w:spacing w:after="0" w:line="240" w:lineRule="auto"/>
              <w:rPr>
                <w:rFonts w:ascii="Arial" w:hAnsi="Arial"/>
                <w:sz w:val="16"/>
              </w:rPr>
            </w:pPr>
            <w:r w:rsidRPr="0032066A">
              <w:rPr>
                <w:rFonts w:ascii="Arial" w:hAnsi="Arial"/>
                <w:sz w:val="16"/>
              </w:rPr>
              <w:t>EFS</w:t>
            </w:r>
          </w:p>
        </w:tc>
        <w:tc>
          <w:tcPr>
            <w:tcW w:w="992" w:type="dxa"/>
            <w:vAlign w:val="center"/>
          </w:tcPr>
          <w:p w14:paraId="0F338174" w14:textId="77777777" w:rsidR="008079E6" w:rsidRPr="0032066A" w:rsidRDefault="008079E6" w:rsidP="005D5676">
            <w:pPr>
              <w:spacing w:after="0" w:line="240" w:lineRule="auto"/>
              <w:rPr>
                <w:rFonts w:ascii="Arial" w:hAnsi="Arial"/>
                <w:sz w:val="16"/>
              </w:rPr>
            </w:pPr>
            <w:r w:rsidRPr="0032066A">
              <w:rPr>
                <w:rFonts w:ascii="Arial" w:hAnsi="Arial"/>
                <w:sz w:val="16"/>
              </w:rPr>
              <w:t>Słabiej rozwinięty</w:t>
            </w:r>
          </w:p>
        </w:tc>
        <w:tc>
          <w:tcPr>
            <w:tcW w:w="709" w:type="dxa"/>
            <w:vAlign w:val="center"/>
          </w:tcPr>
          <w:p w14:paraId="45F9FA1C" w14:textId="77777777" w:rsidR="008079E6" w:rsidRPr="0032066A" w:rsidRDefault="008079E6" w:rsidP="005D5676">
            <w:pPr>
              <w:rPr>
                <w:rFonts w:ascii="Arial" w:hAnsi="Arial"/>
                <w:sz w:val="16"/>
              </w:rPr>
            </w:pPr>
            <w:r w:rsidRPr="0032066A">
              <w:rPr>
                <w:rFonts w:ascii="Arial" w:hAnsi="Arial"/>
                <w:sz w:val="16"/>
              </w:rPr>
              <w:t xml:space="preserve">3 207 </w:t>
            </w:r>
          </w:p>
        </w:tc>
        <w:tc>
          <w:tcPr>
            <w:tcW w:w="709" w:type="dxa"/>
            <w:vAlign w:val="center"/>
          </w:tcPr>
          <w:p w14:paraId="21FCDC24" w14:textId="77777777" w:rsidR="008079E6" w:rsidRPr="0032066A" w:rsidRDefault="008079E6" w:rsidP="005D5676">
            <w:pPr>
              <w:rPr>
                <w:rFonts w:ascii="Arial" w:hAnsi="Arial"/>
                <w:sz w:val="16"/>
              </w:rPr>
            </w:pPr>
            <w:r w:rsidRPr="0032066A">
              <w:rPr>
                <w:rFonts w:ascii="Arial" w:hAnsi="Arial"/>
                <w:sz w:val="16"/>
              </w:rPr>
              <w:t xml:space="preserve">4 167 </w:t>
            </w:r>
          </w:p>
        </w:tc>
        <w:tc>
          <w:tcPr>
            <w:tcW w:w="709" w:type="dxa"/>
            <w:vAlign w:val="center"/>
          </w:tcPr>
          <w:p w14:paraId="7C960DFE" w14:textId="77777777" w:rsidR="008079E6" w:rsidRPr="0032066A" w:rsidRDefault="008079E6" w:rsidP="005D5676">
            <w:pPr>
              <w:rPr>
                <w:rFonts w:ascii="Arial" w:hAnsi="Arial"/>
                <w:sz w:val="16"/>
              </w:rPr>
            </w:pPr>
            <w:r w:rsidRPr="0032066A">
              <w:rPr>
                <w:rFonts w:ascii="Arial" w:hAnsi="Arial"/>
                <w:sz w:val="16"/>
              </w:rPr>
              <w:t xml:space="preserve">7 374 </w:t>
            </w:r>
          </w:p>
        </w:tc>
        <w:tc>
          <w:tcPr>
            <w:tcW w:w="708" w:type="dxa"/>
            <w:vAlign w:val="center"/>
          </w:tcPr>
          <w:p w14:paraId="23A3BCF7" w14:textId="77777777" w:rsidR="008079E6" w:rsidRPr="0032066A" w:rsidRDefault="006A6E03" w:rsidP="005D5676">
            <w:pPr>
              <w:rPr>
                <w:rFonts w:ascii="Arial" w:hAnsi="Arial"/>
                <w:sz w:val="16"/>
              </w:rPr>
            </w:pPr>
            <w:r w:rsidRPr="006A6E03">
              <w:rPr>
                <w:rFonts w:ascii="Arial" w:hAnsi="Arial"/>
                <w:sz w:val="16"/>
              </w:rPr>
              <w:t>11 015</w:t>
            </w:r>
          </w:p>
        </w:tc>
        <w:tc>
          <w:tcPr>
            <w:tcW w:w="709" w:type="dxa"/>
            <w:vAlign w:val="center"/>
          </w:tcPr>
          <w:p w14:paraId="5B951497" w14:textId="77777777" w:rsidR="008079E6" w:rsidRPr="0032066A" w:rsidRDefault="006A6E03" w:rsidP="005D5676">
            <w:pPr>
              <w:rPr>
                <w:rFonts w:ascii="Arial" w:hAnsi="Arial"/>
                <w:sz w:val="16"/>
              </w:rPr>
            </w:pPr>
            <w:r w:rsidRPr="006A6E03">
              <w:rPr>
                <w:rFonts w:ascii="Arial" w:hAnsi="Arial"/>
                <w:sz w:val="16"/>
              </w:rPr>
              <w:t>14 307</w:t>
            </w:r>
          </w:p>
        </w:tc>
        <w:tc>
          <w:tcPr>
            <w:tcW w:w="709" w:type="dxa"/>
            <w:vAlign w:val="center"/>
          </w:tcPr>
          <w:p w14:paraId="0143BBED" w14:textId="77777777" w:rsidR="008079E6" w:rsidRPr="0032066A" w:rsidRDefault="006A6E03" w:rsidP="005D5676">
            <w:pPr>
              <w:rPr>
                <w:rFonts w:ascii="Arial" w:hAnsi="Arial"/>
                <w:sz w:val="16"/>
              </w:rPr>
            </w:pPr>
            <w:r w:rsidRPr="006A6E03">
              <w:rPr>
                <w:rFonts w:ascii="Arial" w:hAnsi="Arial"/>
                <w:sz w:val="16"/>
              </w:rPr>
              <w:t>25 322</w:t>
            </w:r>
          </w:p>
        </w:tc>
        <w:tc>
          <w:tcPr>
            <w:tcW w:w="425" w:type="dxa"/>
            <w:vAlign w:val="center"/>
          </w:tcPr>
          <w:p w14:paraId="1E8D2920" w14:textId="77777777" w:rsidR="008079E6" w:rsidRPr="0032066A" w:rsidRDefault="008079E6" w:rsidP="005D5676">
            <w:pPr>
              <w:spacing w:after="0" w:line="240" w:lineRule="auto"/>
              <w:rPr>
                <w:rFonts w:ascii="Arial" w:hAnsi="Arial"/>
                <w:sz w:val="16"/>
              </w:rPr>
            </w:pPr>
            <w:r w:rsidRPr="0032066A">
              <w:rPr>
                <w:rFonts w:ascii="Arial" w:hAnsi="Arial"/>
                <w:sz w:val="16"/>
              </w:rPr>
              <w:t>SL2014</w:t>
            </w:r>
          </w:p>
        </w:tc>
        <w:tc>
          <w:tcPr>
            <w:tcW w:w="878" w:type="dxa"/>
            <w:vAlign w:val="center"/>
          </w:tcPr>
          <w:p w14:paraId="286F62AE" w14:textId="1E73D5F0" w:rsidR="008079E6" w:rsidRPr="00F13369" w:rsidRDefault="008079E6" w:rsidP="005D5676">
            <w:pPr>
              <w:spacing w:after="0" w:line="240" w:lineRule="auto"/>
              <w:rPr>
                <w:rFonts w:ascii="Arial" w:hAnsi="Arial"/>
                <w:sz w:val="14"/>
              </w:rPr>
            </w:pPr>
            <w:r w:rsidRPr="00F13369">
              <w:rPr>
                <w:rFonts w:ascii="Arial" w:hAnsi="Arial"/>
                <w:sz w:val="16"/>
              </w:rPr>
              <w:t xml:space="preserve">Powiązane </w:t>
            </w:r>
            <w:r w:rsidR="00AE45C0" w:rsidRPr="00F13369">
              <w:rPr>
                <w:rFonts w:ascii="Arial" w:hAnsi="Arial"/>
                <w:sz w:val="16"/>
              </w:rPr>
              <w:t>z</w:t>
            </w:r>
            <w:r w:rsidR="00AE45C0">
              <w:rPr>
                <w:rFonts w:ascii="Arial" w:hAnsi="Arial"/>
                <w:sz w:val="16"/>
              </w:rPr>
              <w:t> </w:t>
            </w:r>
            <w:r w:rsidRPr="00F13369">
              <w:rPr>
                <w:rFonts w:ascii="Arial" w:hAnsi="Arial"/>
                <w:sz w:val="16"/>
              </w:rPr>
              <w:t xml:space="preserve">nim typy projektów odpowiadają za </w:t>
            </w:r>
            <w:r w:rsidR="00222A27" w:rsidRPr="00222A27">
              <w:rPr>
                <w:b/>
                <w:bCs/>
                <w:sz w:val="16"/>
                <w:szCs w:val="16"/>
              </w:rPr>
              <w:t>63,5</w:t>
            </w:r>
            <w:r w:rsidR="0081168E">
              <w:rPr>
                <w:b/>
                <w:bCs/>
                <w:sz w:val="16"/>
                <w:szCs w:val="16"/>
              </w:rPr>
              <w:t>2</w:t>
            </w:r>
            <w:r w:rsidR="00222A27" w:rsidRPr="00222A27">
              <w:rPr>
                <w:b/>
                <w:bCs/>
                <w:sz w:val="16"/>
                <w:szCs w:val="16"/>
              </w:rPr>
              <w:t>%</w:t>
            </w:r>
            <w:r w:rsidR="00222A27">
              <w:rPr>
                <w:sz w:val="16"/>
                <w:szCs w:val="16"/>
              </w:rPr>
              <w:t xml:space="preserve"> </w:t>
            </w:r>
            <w:r w:rsidRPr="00F13369">
              <w:rPr>
                <w:rFonts w:ascii="Arial" w:hAnsi="Arial"/>
                <w:sz w:val="16"/>
              </w:rPr>
              <w:t>alokacji osi priorytetowej</w:t>
            </w:r>
          </w:p>
        </w:tc>
      </w:tr>
      <w:tr w:rsidR="008079E6" w:rsidRPr="008079E6" w14:paraId="1A0B73F7" w14:textId="77777777" w:rsidTr="0032066A">
        <w:trPr>
          <w:trHeight w:val="435"/>
          <w:jc w:val="center"/>
        </w:trPr>
        <w:tc>
          <w:tcPr>
            <w:tcW w:w="405" w:type="dxa"/>
            <w:vMerge/>
            <w:vAlign w:val="center"/>
          </w:tcPr>
          <w:p w14:paraId="5616B783" w14:textId="77777777" w:rsidR="008079E6" w:rsidRPr="0032066A" w:rsidRDefault="008079E6" w:rsidP="005D5676">
            <w:pPr>
              <w:spacing w:after="0" w:line="240" w:lineRule="auto"/>
              <w:rPr>
                <w:rFonts w:ascii="Arial" w:hAnsi="Arial"/>
                <w:sz w:val="16"/>
                <w:highlight w:val="red"/>
              </w:rPr>
            </w:pPr>
          </w:p>
        </w:tc>
        <w:tc>
          <w:tcPr>
            <w:tcW w:w="1331" w:type="dxa"/>
            <w:vAlign w:val="center"/>
          </w:tcPr>
          <w:p w14:paraId="408B0A6F" w14:textId="77777777" w:rsidR="008079E6" w:rsidRPr="0032066A" w:rsidRDefault="008079E6" w:rsidP="005D5676">
            <w:pPr>
              <w:spacing w:after="0" w:line="240" w:lineRule="auto"/>
              <w:rPr>
                <w:rFonts w:ascii="Arial" w:hAnsi="Arial"/>
                <w:sz w:val="16"/>
              </w:rPr>
            </w:pPr>
            <w:r w:rsidRPr="0032066A">
              <w:rPr>
                <w:rFonts w:ascii="Arial" w:hAnsi="Arial"/>
                <w:sz w:val="16"/>
              </w:rPr>
              <w:t>Wskaźnik postępu finansowego</w:t>
            </w:r>
          </w:p>
        </w:tc>
        <w:tc>
          <w:tcPr>
            <w:tcW w:w="284" w:type="dxa"/>
            <w:vAlign w:val="center"/>
          </w:tcPr>
          <w:p w14:paraId="311C291B" w14:textId="77777777" w:rsidR="008079E6" w:rsidRPr="0032066A" w:rsidRDefault="008079E6" w:rsidP="005D5676">
            <w:pPr>
              <w:spacing w:after="0" w:line="240" w:lineRule="auto"/>
              <w:rPr>
                <w:rFonts w:ascii="Arial" w:hAnsi="Arial"/>
                <w:sz w:val="16"/>
              </w:rPr>
            </w:pPr>
            <w:r w:rsidRPr="0032066A">
              <w:rPr>
                <w:rFonts w:ascii="Arial" w:hAnsi="Arial"/>
                <w:sz w:val="16"/>
              </w:rPr>
              <w:t>3</w:t>
            </w:r>
          </w:p>
        </w:tc>
        <w:tc>
          <w:tcPr>
            <w:tcW w:w="1417" w:type="dxa"/>
            <w:vAlign w:val="center"/>
          </w:tcPr>
          <w:p w14:paraId="2061B00D" w14:textId="77777777" w:rsidR="008079E6" w:rsidRPr="0032066A" w:rsidRDefault="008079E6" w:rsidP="005D5676">
            <w:pPr>
              <w:spacing w:after="0" w:line="240" w:lineRule="auto"/>
              <w:rPr>
                <w:rFonts w:ascii="Arial" w:hAnsi="Arial"/>
                <w:sz w:val="16"/>
              </w:rPr>
            </w:pPr>
            <w:r w:rsidRPr="0032066A">
              <w:rPr>
                <w:rFonts w:ascii="Arial" w:hAnsi="Arial"/>
                <w:sz w:val="16"/>
              </w:rPr>
              <w:t>Całkowita kwota certyfikowanych wydatków kwalifikowalnych</w:t>
            </w:r>
          </w:p>
        </w:tc>
        <w:tc>
          <w:tcPr>
            <w:tcW w:w="567" w:type="dxa"/>
            <w:vAlign w:val="center"/>
          </w:tcPr>
          <w:p w14:paraId="5EABA1E3" w14:textId="77777777" w:rsidR="008079E6" w:rsidRPr="0032066A" w:rsidRDefault="008079E6" w:rsidP="005D5676">
            <w:pPr>
              <w:spacing w:after="0" w:line="240" w:lineRule="auto"/>
              <w:rPr>
                <w:rFonts w:ascii="Arial" w:hAnsi="Arial"/>
                <w:sz w:val="16"/>
              </w:rPr>
            </w:pPr>
            <w:r w:rsidRPr="0032066A">
              <w:rPr>
                <w:rFonts w:ascii="Arial" w:hAnsi="Arial"/>
                <w:sz w:val="16"/>
              </w:rPr>
              <w:t>EUR</w:t>
            </w:r>
          </w:p>
        </w:tc>
        <w:tc>
          <w:tcPr>
            <w:tcW w:w="567" w:type="dxa"/>
            <w:vAlign w:val="center"/>
          </w:tcPr>
          <w:p w14:paraId="796E6005" w14:textId="77777777" w:rsidR="008079E6" w:rsidRPr="0032066A" w:rsidRDefault="008079E6" w:rsidP="005D5676">
            <w:pPr>
              <w:spacing w:after="0" w:line="240" w:lineRule="auto"/>
              <w:rPr>
                <w:rFonts w:ascii="Arial" w:hAnsi="Arial"/>
                <w:sz w:val="16"/>
              </w:rPr>
            </w:pPr>
            <w:r w:rsidRPr="0032066A">
              <w:rPr>
                <w:rFonts w:ascii="Arial" w:hAnsi="Arial"/>
                <w:sz w:val="16"/>
              </w:rPr>
              <w:t>EFS</w:t>
            </w:r>
          </w:p>
        </w:tc>
        <w:tc>
          <w:tcPr>
            <w:tcW w:w="992" w:type="dxa"/>
            <w:vAlign w:val="center"/>
          </w:tcPr>
          <w:p w14:paraId="1A66A8DD" w14:textId="77777777" w:rsidR="008079E6" w:rsidRPr="0032066A" w:rsidRDefault="008079E6" w:rsidP="005D5676">
            <w:pPr>
              <w:spacing w:after="0" w:line="240" w:lineRule="auto"/>
              <w:rPr>
                <w:rFonts w:ascii="Arial" w:hAnsi="Arial"/>
                <w:sz w:val="16"/>
              </w:rPr>
            </w:pPr>
            <w:r w:rsidRPr="0032066A">
              <w:rPr>
                <w:rFonts w:ascii="Arial" w:hAnsi="Arial"/>
                <w:sz w:val="16"/>
              </w:rPr>
              <w:t>Słabiej rozwinięty</w:t>
            </w:r>
          </w:p>
        </w:tc>
        <w:tc>
          <w:tcPr>
            <w:tcW w:w="2127" w:type="dxa"/>
            <w:gridSpan w:val="3"/>
            <w:vAlign w:val="center"/>
          </w:tcPr>
          <w:p w14:paraId="6F68E24D" w14:textId="77777777" w:rsidR="008079E6" w:rsidRPr="0032066A" w:rsidRDefault="00654FD8" w:rsidP="005D5676">
            <w:pPr>
              <w:pStyle w:val="NormalnyWeb"/>
              <w:spacing w:after="0" w:line="240" w:lineRule="auto"/>
              <w:rPr>
                <w:rFonts w:ascii="Arial" w:hAnsi="Arial"/>
                <w:sz w:val="16"/>
              </w:rPr>
            </w:pPr>
            <w:r w:rsidRPr="0032066A">
              <w:rPr>
                <w:rFonts w:ascii="Arial" w:hAnsi="Arial"/>
                <w:sz w:val="16"/>
              </w:rPr>
              <w:t xml:space="preserve">54 411 622 </w:t>
            </w:r>
          </w:p>
        </w:tc>
        <w:tc>
          <w:tcPr>
            <w:tcW w:w="2126" w:type="dxa"/>
            <w:gridSpan w:val="3"/>
            <w:vAlign w:val="center"/>
          </w:tcPr>
          <w:p w14:paraId="25BE90C5" w14:textId="5CE31421" w:rsidR="008079E6" w:rsidRPr="002068C4" w:rsidRDefault="00ED4C84" w:rsidP="005D5676">
            <w:pPr>
              <w:spacing w:after="0" w:line="240" w:lineRule="auto"/>
              <w:rPr>
                <w:rFonts w:ascii="Arial" w:hAnsi="Arial"/>
                <w:sz w:val="16"/>
              </w:rPr>
            </w:pPr>
            <w:r>
              <w:rPr>
                <w:rFonts w:ascii="Arial" w:hAnsi="Arial"/>
                <w:sz w:val="16"/>
              </w:rPr>
              <w:t xml:space="preserve"> 257 7</w:t>
            </w:r>
            <w:r w:rsidR="005C059B">
              <w:rPr>
                <w:rFonts w:ascii="Arial" w:hAnsi="Arial"/>
                <w:sz w:val="16"/>
              </w:rPr>
              <w:t>42</w:t>
            </w:r>
            <w:r>
              <w:rPr>
                <w:rFonts w:ascii="Arial" w:hAnsi="Arial"/>
                <w:sz w:val="16"/>
              </w:rPr>
              <w:t xml:space="preserve"> 0</w:t>
            </w:r>
            <w:r w:rsidR="005C059B">
              <w:rPr>
                <w:rFonts w:ascii="Arial" w:hAnsi="Arial"/>
                <w:sz w:val="16"/>
              </w:rPr>
              <w:t>70</w:t>
            </w:r>
            <w:r>
              <w:rPr>
                <w:rFonts w:ascii="Arial" w:hAnsi="Arial"/>
                <w:sz w:val="16"/>
              </w:rPr>
              <w:t xml:space="preserve"> </w:t>
            </w:r>
          </w:p>
        </w:tc>
        <w:tc>
          <w:tcPr>
            <w:tcW w:w="425" w:type="dxa"/>
            <w:shd w:val="clear" w:color="auto" w:fill="auto"/>
            <w:vAlign w:val="center"/>
          </w:tcPr>
          <w:p w14:paraId="1AC4A584" w14:textId="77777777" w:rsidR="008079E6" w:rsidRPr="00C63C1C" w:rsidRDefault="008079E6" w:rsidP="005D5676">
            <w:pPr>
              <w:spacing w:after="0" w:line="240" w:lineRule="auto"/>
              <w:rPr>
                <w:rFonts w:ascii="Arial" w:hAnsi="Arial"/>
                <w:sz w:val="16"/>
              </w:rPr>
            </w:pPr>
            <w:r w:rsidRPr="00795DA0">
              <w:rPr>
                <w:rFonts w:ascii="Arial" w:hAnsi="Arial"/>
                <w:sz w:val="16"/>
              </w:rPr>
              <w:t>SL2014</w:t>
            </w:r>
          </w:p>
        </w:tc>
        <w:tc>
          <w:tcPr>
            <w:tcW w:w="878" w:type="dxa"/>
            <w:shd w:val="clear" w:color="auto" w:fill="auto"/>
            <w:vAlign w:val="center"/>
          </w:tcPr>
          <w:p w14:paraId="050E8B87" w14:textId="77777777" w:rsidR="008079E6" w:rsidRPr="00C06E51" w:rsidRDefault="008079E6" w:rsidP="005D5676">
            <w:pPr>
              <w:spacing w:after="0" w:line="240" w:lineRule="auto"/>
              <w:rPr>
                <w:rFonts w:ascii="Arial" w:hAnsi="Arial"/>
                <w:sz w:val="16"/>
              </w:rPr>
            </w:pPr>
            <w:r w:rsidRPr="00A32181">
              <w:rPr>
                <w:rFonts w:ascii="Arial" w:hAnsi="Arial"/>
                <w:sz w:val="16"/>
              </w:rPr>
              <w:t>Obowiązkowy</w:t>
            </w:r>
          </w:p>
        </w:tc>
      </w:tr>
    </w:tbl>
    <w:p w14:paraId="138B4DE6" w14:textId="77777777" w:rsidR="008079E6" w:rsidRPr="00305C4C" w:rsidRDefault="008079E6" w:rsidP="00305C4C">
      <w:pPr>
        <w:pStyle w:val="Nagwek5"/>
        <w:spacing w:before="160" w:after="160"/>
        <w:rPr>
          <w:rFonts w:ascii="Arial" w:hAnsi="Arial" w:cs="Arial"/>
          <w:sz w:val="20"/>
          <w:szCs w:val="20"/>
        </w:rPr>
      </w:pPr>
      <w:bookmarkStart w:id="410" w:name="_Toc181625009"/>
      <w:r w:rsidRPr="00305C4C">
        <w:rPr>
          <w:rFonts w:ascii="Arial" w:hAnsi="Arial" w:cs="Arial"/>
          <w:sz w:val="20"/>
          <w:szCs w:val="20"/>
        </w:rPr>
        <w:t>Dodatkowe informacje jakościowe na temat ustanowienia ram wykonania</w:t>
      </w:r>
      <w:bookmarkEnd w:id="410"/>
    </w:p>
    <w:p w14:paraId="72D97E67" w14:textId="7CFBF191" w:rsidR="00702102" w:rsidRPr="00305C4C" w:rsidRDefault="008079E6" w:rsidP="00305C4C">
      <w:pPr>
        <w:spacing w:before="160" w:after="160"/>
        <w:rPr>
          <w:rFonts w:ascii="Arial" w:eastAsia="Times New Roman" w:hAnsi="Arial" w:cs="Arial"/>
          <w:lang w:eastAsia="pl-PL"/>
        </w:rPr>
      </w:pPr>
      <w:r w:rsidRPr="008079E6">
        <w:rPr>
          <w:rFonts w:ascii="Arial" w:eastAsia="Times New Roman" w:hAnsi="Arial" w:cs="Arial"/>
          <w:lang w:eastAsia="pl-PL"/>
        </w:rPr>
        <w:t xml:space="preserve">Założenia </w:t>
      </w:r>
      <w:r w:rsidR="00AE45C0" w:rsidRPr="008079E6">
        <w:rPr>
          <w:rFonts w:ascii="Arial" w:eastAsia="Times New Roman" w:hAnsi="Arial" w:cs="Arial"/>
          <w:lang w:eastAsia="pl-PL"/>
        </w:rPr>
        <w:t>i</w:t>
      </w:r>
      <w:r w:rsidR="00AE45C0">
        <w:rPr>
          <w:rFonts w:ascii="Arial" w:eastAsia="Times New Roman" w:hAnsi="Arial" w:cs="Arial"/>
          <w:lang w:eastAsia="pl-PL"/>
        </w:rPr>
        <w:t> </w:t>
      </w:r>
      <w:r w:rsidRPr="008079E6">
        <w:rPr>
          <w:rFonts w:ascii="Arial" w:eastAsia="Times New Roman" w:hAnsi="Arial" w:cs="Arial"/>
          <w:lang w:eastAsia="pl-PL"/>
        </w:rPr>
        <w:t xml:space="preserve">szacowane wartości dotyczące wkładu instrumentów finansowych </w:t>
      </w:r>
      <w:r w:rsidR="00AE45C0" w:rsidRPr="008079E6">
        <w:rPr>
          <w:rFonts w:ascii="Arial" w:eastAsia="Times New Roman" w:hAnsi="Arial" w:cs="Arial"/>
          <w:lang w:eastAsia="pl-PL"/>
        </w:rPr>
        <w:t>w</w:t>
      </w:r>
      <w:r w:rsidR="00AE45C0">
        <w:rPr>
          <w:rFonts w:ascii="Arial" w:eastAsia="Times New Roman" w:hAnsi="Arial" w:cs="Arial"/>
          <w:lang w:eastAsia="pl-PL"/>
        </w:rPr>
        <w:t> </w:t>
      </w:r>
      <w:r w:rsidRPr="008079E6">
        <w:rPr>
          <w:rFonts w:ascii="Arial" w:eastAsia="Times New Roman" w:hAnsi="Arial" w:cs="Arial"/>
          <w:lang w:eastAsia="pl-PL"/>
        </w:rPr>
        <w:t xml:space="preserve">realizację celu pośredniego </w:t>
      </w:r>
      <w:r w:rsidR="00AE45C0" w:rsidRPr="008079E6">
        <w:rPr>
          <w:rFonts w:ascii="Arial" w:eastAsia="Times New Roman" w:hAnsi="Arial" w:cs="Arial"/>
          <w:lang w:eastAsia="pl-PL"/>
        </w:rPr>
        <w:t>i</w:t>
      </w:r>
      <w:r w:rsidR="00AE45C0">
        <w:rPr>
          <w:rFonts w:ascii="Arial" w:eastAsia="Times New Roman" w:hAnsi="Arial" w:cs="Arial"/>
          <w:lang w:eastAsia="pl-PL"/>
        </w:rPr>
        <w:t> </w:t>
      </w:r>
      <w:r w:rsidRPr="008079E6">
        <w:rPr>
          <w:rFonts w:ascii="Arial" w:eastAsia="Times New Roman" w:hAnsi="Arial" w:cs="Arial"/>
          <w:lang w:eastAsia="pl-PL"/>
        </w:rPr>
        <w:t>końcowego dla wskaźnika produktu są szacunkowe. Po otrzymaniu ostatecznych wyników oceny ex ante może zaistnieć konieczność ich korekty.</w:t>
      </w:r>
    </w:p>
    <w:p w14:paraId="69CBF3D3" w14:textId="686F4D6C" w:rsidR="008079E6" w:rsidRPr="00305C4C" w:rsidRDefault="008079E6" w:rsidP="00305C4C">
      <w:pPr>
        <w:pStyle w:val="Nagwek5"/>
        <w:spacing w:before="0" w:after="160"/>
        <w:rPr>
          <w:rFonts w:ascii="Arial" w:hAnsi="Arial" w:cs="Arial"/>
          <w:sz w:val="20"/>
          <w:szCs w:val="20"/>
        </w:rPr>
      </w:pPr>
      <w:bookmarkStart w:id="411" w:name="_Toc181625010"/>
      <w:r w:rsidRPr="00305C4C">
        <w:rPr>
          <w:rFonts w:ascii="Arial" w:hAnsi="Arial" w:cs="Arial"/>
          <w:sz w:val="20"/>
          <w:szCs w:val="20"/>
        </w:rPr>
        <w:t>2.A.9 Kategorie interwencji</w:t>
      </w:r>
      <w:bookmarkEnd w:id="411"/>
    </w:p>
    <w:p w14:paraId="5055DA17" w14:textId="4BF197B0" w:rsidR="008079E6" w:rsidRPr="008079E6" w:rsidRDefault="008079E6" w:rsidP="00305C4C">
      <w:pPr>
        <w:autoSpaceDE w:val="0"/>
        <w:autoSpaceDN w:val="0"/>
        <w:adjustRightInd w:val="0"/>
        <w:spacing w:after="160" w:line="240" w:lineRule="auto"/>
        <w:rPr>
          <w:rFonts w:ascii="Arial" w:hAnsi="Arial" w:cs="Arial"/>
          <w:i/>
          <w:sz w:val="20"/>
          <w:szCs w:val="20"/>
        </w:rPr>
      </w:pPr>
      <w:r w:rsidRPr="008079E6">
        <w:rPr>
          <w:rFonts w:ascii="Arial" w:hAnsi="Arial" w:cs="Arial"/>
          <w:i/>
          <w:sz w:val="20"/>
          <w:szCs w:val="20"/>
        </w:rPr>
        <w:t xml:space="preserve">Tabele 7-11: Tabele przedstawiające zastosowane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osi priorytetowej kategorie interwencji - OP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e 7-11: Tabele przedstawiające zastosowane w osi priorytetowej kategorie interwencji - OP 7"/>
        <w:tblDescription w:val="Tabele przedstawiają zastosowane w osi priorytetowej kategorie interwencji - OP 7."/>
      </w:tblPr>
      <w:tblGrid>
        <w:gridCol w:w="665"/>
        <w:gridCol w:w="1144"/>
        <w:gridCol w:w="667"/>
        <w:gridCol w:w="1147"/>
        <w:gridCol w:w="668"/>
        <w:gridCol w:w="1143"/>
        <w:gridCol w:w="669"/>
        <w:gridCol w:w="1150"/>
        <w:gridCol w:w="669"/>
        <w:gridCol w:w="1139"/>
      </w:tblGrid>
      <w:tr w:rsidR="008079E6" w:rsidRPr="008079E6" w14:paraId="782EC3FC" w14:textId="77777777" w:rsidTr="0032066A">
        <w:trPr>
          <w:trHeight w:val="595"/>
          <w:jc w:val="center"/>
        </w:trPr>
        <w:tc>
          <w:tcPr>
            <w:tcW w:w="9063" w:type="dxa"/>
            <w:gridSpan w:val="10"/>
            <w:shd w:val="clear" w:color="auto" w:fill="D9D9D9"/>
            <w:vAlign w:val="center"/>
          </w:tcPr>
          <w:p w14:paraId="089C888A" w14:textId="77777777" w:rsidR="008079E6" w:rsidRPr="008079E6" w:rsidRDefault="008079E6" w:rsidP="005D5676">
            <w:pPr>
              <w:spacing w:after="0" w:line="240" w:lineRule="auto"/>
              <w:rPr>
                <w:rFonts w:ascii="Arial" w:eastAsia="Times New Roman" w:hAnsi="Arial" w:cs="Arial"/>
                <w:i/>
                <w:u w:val="single"/>
              </w:rPr>
            </w:pPr>
            <w:r w:rsidRPr="008079E6">
              <w:rPr>
                <w:rFonts w:ascii="Arial" w:hAnsi="Arial" w:cs="Arial"/>
                <w:b/>
                <w:iCs/>
                <w:sz w:val="16"/>
                <w:szCs w:val="16"/>
              </w:rPr>
              <w:t>Europejski Fundusz Społeczny: Region słabiej rozwinięty</w:t>
            </w:r>
          </w:p>
        </w:tc>
      </w:tr>
      <w:tr w:rsidR="008079E6" w:rsidRPr="008079E6" w14:paraId="73B7BD58" w14:textId="77777777" w:rsidTr="0032066A">
        <w:trPr>
          <w:jc w:val="center"/>
        </w:trPr>
        <w:tc>
          <w:tcPr>
            <w:tcW w:w="1811" w:type="dxa"/>
            <w:gridSpan w:val="2"/>
            <w:shd w:val="clear" w:color="auto" w:fill="D9D9D9"/>
            <w:vAlign w:val="center"/>
          </w:tcPr>
          <w:p w14:paraId="304BFC46" w14:textId="7943AA28" w:rsidR="008079E6" w:rsidRPr="007D7AAF" w:rsidRDefault="008079E6" w:rsidP="00305C4C">
            <w:pPr>
              <w:spacing w:after="0" w:line="240" w:lineRule="auto"/>
              <w:rPr>
                <w:rFonts w:ascii="Arial" w:hAnsi="Arial"/>
                <w:b/>
                <w:sz w:val="16"/>
              </w:rPr>
            </w:pPr>
            <w:r w:rsidRPr="00B04FE2">
              <w:rPr>
                <w:rFonts w:ascii="Arial" w:hAnsi="Arial"/>
                <w:b/>
                <w:sz w:val="16"/>
              </w:rPr>
              <w:t>Tabela 7:</w:t>
            </w:r>
            <w:r w:rsidR="00305C4C">
              <w:rPr>
                <w:rFonts w:ascii="Arial" w:hAnsi="Arial"/>
                <w:b/>
                <w:sz w:val="16"/>
              </w:rPr>
              <w:t xml:space="preserve"> </w:t>
            </w:r>
            <w:r w:rsidRPr="00795DA0">
              <w:rPr>
                <w:rFonts w:ascii="Arial" w:hAnsi="Arial"/>
                <w:b/>
                <w:sz w:val="16"/>
              </w:rPr>
              <w:t>Wymiar 1</w:t>
            </w:r>
            <w:r w:rsidR="00305C4C">
              <w:rPr>
                <w:rFonts w:ascii="Arial" w:hAnsi="Arial"/>
                <w:b/>
                <w:sz w:val="16"/>
              </w:rPr>
              <w:t xml:space="preserve"> </w:t>
            </w:r>
            <w:r w:rsidRPr="00C06E51">
              <w:rPr>
                <w:rFonts w:ascii="Arial" w:hAnsi="Arial"/>
                <w:b/>
                <w:sz w:val="16"/>
              </w:rPr>
              <w:t>Zakres interwencji</w:t>
            </w:r>
          </w:p>
        </w:tc>
        <w:tc>
          <w:tcPr>
            <w:tcW w:w="1814" w:type="dxa"/>
            <w:gridSpan w:val="2"/>
            <w:shd w:val="clear" w:color="auto" w:fill="D9D9D9"/>
            <w:vAlign w:val="center"/>
          </w:tcPr>
          <w:p w14:paraId="50AF7CCC" w14:textId="669F9398" w:rsidR="008079E6" w:rsidRPr="0092439B" w:rsidRDefault="008079E6" w:rsidP="00305C4C">
            <w:pPr>
              <w:spacing w:after="0" w:line="240" w:lineRule="auto"/>
              <w:rPr>
                <w:rFonts w:ascii="Arial" w:hAnsi="Arial"/>
                <w:b/>
                <w:sz w:val="16"/>
              </w:rPr>
            </w:pPr>
            <w:r w:rsidRPr="00907F48">
              <w:rPr>
                <w:rFonts w:ascii="Arial" w:hAnsi="Arial"/>
                <w:b/>
                <w:sz w:val="16"/>
              </w:rPr>
              <w:t>Tabela 8:</w:t>
            </w:r>
            <w:r w:rsidR="00305C4C">
              <w:rPr>
                <w:rFonts w:ascii="Arial" w:hAnsi="Arial"/>
                <w:b/>
                <w:sz w:val="16"/>
              </w:rPr>
              <w:t xml:space="preserve"> </w:t>
            </w:r>
            <w:r w:rsidRPr="00E66A53">
              <w:rPr>
                <w:rFonts w:ascii="Arial" w:hAnsi="Arial"/>
                <w:b/>
                <w:sz w:val="16"/>
              </w:rPr>
              <w:t>Wymiar 2</w:t>
            </w:r>
            <w:r w:rsidR="00305C4C">
              <w:rPr>
                <w:rFonts w:ascii="Arial" w:hAnsi="Arial"/>
                <w:b/>
                <w:sz w:val="16"/>
              </w:rPr>
              <w:t xml:space="preserve"> </w:t>
            </w:r>
            <w:r w:rsidRPr="00F911C1">
              <w:rPr>
                <w:rFonts w:ascii="Arial" w:hAnsi="Arial"/>
                <w:b/>
                <w:sz w:val="16"/>
              </w:rPr>
              <w:t xml:space="preserve">Forma </w:t>
            </w:r>
            <w:r w:rsidRPr="005A6813">
              <w:rPr>
                <w:rFonts w:ascii="Arial" w:hAnsi="Arial"/>
                <w:b/>
                <w:sz w:val="16"/>
              </w:rPr>
              <w:t>finansowania</w:t>
            </w:r>
          </w:p>
        </w:tc>
        <w:tc>
          <w:tcPr>
            <w:tcW w:w="1811" w:type="dxa"/>
            <w:gridSpan w:val="2"/>
            <w:shd w:val="clear" w:color="auto" w:fill="D9D9D9"/>
            <w:vAlign w:val="center"/>
          </w:tcPr>
          <w:p w14:paraId="1A9772E8" w14:textId="0E00210A" w:rsidR="008079E6" w:rsidRPr="00D37A8B" w:rsidRDefault="008079E6" w:rsidP="00305C4C">
            <w:pPr>
              <w:spacing w:after="0" w:line="240" w:lineRule="auto"/>
              <w:rPr>
                <w:rFonts w:ascii="Arial" w:hAnsi="Arial"/>
                <w:b/>
                <w:sz w:val="16"/>
              </w:rPr>
            </w:pPr>
            <w:r w:rsidRPr="0092439B">
              <w:rPr>
                <w:rFonts w:ascii="Arial" w:hAnsi="Arial"/>
                <w:b/>
                <w:sz w:val="16"/>
              </w:rPr>
              <w:t>Tabela 9:</w:t>
            </w:r>
            <w:r w:rsidR="00305C4C">
              <w:rPr>
                <w:rFonts w:ascii="Arial" w:hAnsi="Arial"/>
                <w:b/>
                <w:sz w:val="16"/>
              </w:rPr>
              <w:t xml:space="preserve"> </w:t>
            </w:r>
            <w:r w:rsidRPr="00E30731">
              <w:rPr>
                <w:rFonts w:ascii="Arial" w:hAnsi="Arial"/>
                <w:b/>
                <w:sz w:val="16"/>
              </w:rPr>
              <w:t>Wymiar 3</w:t>
            </w:r>
            <w:r w:rsidR="00305C4C">
              <w:rPr>
                <w:rFonts w:ascii="Arial" w:hAnsi="Arial"/>
                <w:b/>
                <w:sz w:val="16"/>
              </w:rPr>
              <w:t xml:space="preserve"> </w:t>
            </w:r>
            <w:r w:rsidRPr="006D3FC7">
              <w:rPr>
                <w:rFonts w:ascii="Arial" w:hAnsi="Arial"/>
                <w:b/>
                <w:sz w:val="16"/>
                <w:shd w:val="clear" w:color="auto" w:fill="D9D9D9"/>
              </w:rPr>
              <w:t>Typ t</w:t>
            </w:r>
            <w:r w:rsidRPr="00C7689C">
              <w:rPr>
                <w:rFonts w:ascii="Arial" w:hAnsi="Arial"/>
                <w:b/>
                <w:sz w:val="16"/>
              </w:rPr>
              <w:t>erytorium</w:t>
            </w:r>
          </w:p>
        </w:tc>
        <w:tc>
          <w:tcPr>
            <w:tcW w:w="1819" w:type="dxa"/>
            <w:gridSpan w:val="2"/>
            <w:shd w:val="clear" w:color="auto" w:fill="D9D9D9"/>
            <w:vAlign w:val="center"/>
          </w:tcPr>
          <w:p w14:paraId="1B6D2EB2" w14:textId="02687C55" w:rsidR="008079E6" w:rsidRPr="00933779" w:rsidRDefault="008079E6" w:rsidP="00305C4C">
            <w:pPr>
              <w:spacing w:after="0" w:line="240" w:lineRule="auto"/>
              <w:rPr>
                <w:rFonts w:ascii="Arial" w:hAnsi="Arial"/>
                <w:b/>
                <w:sz w:val="16"/>
              </w:rPr>
            </w:pPr>
            <w:r w:rsidRPr="00657D05">
              <w:rPr>
                <w:rFonts w:ascii="Arial" w:hAnsi="Arial"/>
                <w:b/>
                <w:sz w:val="16"/>
              </w:rPr>
              <w:t>Tabela 10:</w:t>
            </w:r>
            <w:r w:rsidR="00305C4C">
              <w:rPr>
                <w:rFonts w:ascii="Arial" w:hAnsi="Arial"/>
                <w:b/>
                <w:sz w:val="16"/>
              </w:rPr>
              <w:t xml:space="preserve"> </w:t>
            </w:r>
            <w:r w:rsidRPr="00595D67">
              <w:rPr>
                <w:rFonts w:ascii="Arial" w:hAnsi="Arial"/>
                <w:b/>
                <w:sz w:val="16"/>
              </w:rPr>
              <w:t xml:space="preserve">Wymiar </w:t>
            </w:r>
            <w:r w:rsidR="00347706">
              <w:rPr>
                <w:rFonts w:ascii="Arial" w:hAnsi="Arial"/>
                <w:b/>
                <w:sz w:val="16"/>
              </w:rPr>
              <w:t>4</w:t>
            </w:r>
            <w:r w:rsidR="00305C4C">
              <w:rPr>
                <w:rFonts w:ascii="Arial" w:hAnsi="Arial"/>
                <w:b/>
                <w:sz w:val="16"/>
              </w:rPr>
              <w:t xml:space="preserve"> </w:t>
            </w:r>
            <w:r w:rsidRPr="00EE4640">
              <w:rPr>
                <w:rFonts w:ascii="Arial" w:hAnsi="Arial"/>
                <w:b/>
                <w:sz w:val="16"/>
              </w:rPr>
              <w:t>Terytorialne mechanizmy wdrażania</w:t>
            </w:r>
          </w:p>
        </w:tc>
        <w:tc>
          <w:tcPr>
            <w:tcW w:w="1808" w:type="dxa"/>
            <w:gridSpan w:val="2"/>
            <w:shd w:val="clear" w:color="auto" w:fill="D9D9D9"/>
            <w:vAlign w:val="center"/>
          </w:tcPr>
          <w:p w14:paraId="66E17E50" w14:textId="2AA69A7C" w:rsidR="008079E6" w:rsidRPr="00A703D5" w:rsidRDefault="008079E6" w:rsidP="00305C4C">
            <w:pPr>
              <w:spacing w:after="0" w:line="240" w:lineRule="auto"/>
              <w:rPr>
                <w:rFonts w:ascii="Arial" w:hAnsi="Arial"/>
                <w:b/>
                <w:sz w:val="16"/>
              </w:rPr>
            </w:pPr>
            <w:r w:rsidRPr="00521741">
              <w:rPr>
                <w:rFonts w:ascii="Arial" w:hAnsi="Arial"/>
                <w:b/>
                <w:sz w:val="16"/>
              </w:rPr>
              <w:t>Tabela 11:</w:t>
            </w:r>
            <w:r w:rsidR="00305C4C">
              <w:rPr>
                <w:rFonts w:ascii="Arial" w:hAnsi="Arial"/>
                <w:b/>
                <w:sz w:val="16"/>
              </w:rPr>
              <w:t xml:space="preserve"> </w:t>
            </w:r>
            <w:r w:rsidRPr="00E85445">
              <w:rPr>
                <w:rFonts w:ascii="Arial" w:hAnsi="Arial"/>
                <w:b/>
                <w:sz w:val="16"/>
              </w:rPr>
              <w:t>Wymiar 7</w:t>
            </w:r>
            <w:r w:rsidR="00305C4C">
              <w:rPr>
                <w:rFonts w:ascii="Arial" w:hAnsi="Arial"/>
                <w:b/>
                <w:sz w:val="16"/>
              </w:rPr>
              <w:t xml:space="preserve"> </w:t>
            </w:r>
            <w:r w:rsidRPr="00A44C25">
              <w:rPr>
                <w:rFonts w:ascii="Arial" w:hAnsi="Arial"/>
                <w:b/>
                <w:sz w:val="16"/>
              </w:rPr>
              <w:t>EFS secondary theme</w:t>
            </w:r>
            <w:r w:rsidR="00305C4C">
              <w:rPr>
                <w:rFonts w:ascii="Arial" w:hAnsi="Arial"/>
                <w:b/>
                <w:sz w:val="16"/>
              </w:rPr>
              <w:t xml:space="preserve"> </w:t>
            </w:r>
            <w:r w:rsidRPr="00A44C25">
              <w:rPr>
                <w:rFonts w:ascii="Arial" w:hAnsi="Arial"/>
                <w:b/>
                <w:sz w:val="16"/>
              </w:rPr>
              <w:t>(wyłącznie EFS)</w:t>
            </w:r>
          </w:p>
        </w:tc>
      </w:tr>
      <w:tr w:rsidR="00B04FE2" w:rsidRPr="008079E6" w14:paraId="54C102AA" w14:textId="77777777" w:rsidTr="0032066A">
        <w:trPr>
          <w:trHeight w:val="334"/>
          <w:jc w:val="center"/>
        </w:trPr>
        <w:tc>
          <w:tcPr>
            <w:tcW w:w="666" w:type="dxa"/>
            <w:shd w:val="clear" w:color="auto" w:fill="D9D9D9"/>
            <w:vAlign w:val="center"/>
          </w:tcPr>
          <w:p w14:paraId="6AE7C397" w14:textId="77777777" w:rsidR="008079E6" w:rsidRPr="002068C4" w:rsidRDefault="008079E6" w:rsidP="005D5676">
            <w:pPr>
              <w:spacing w:after="0" w:line="240" w:lineRule="auto"/>
              <w:rPr>
                <w:rFonts w:ascii="Arial" w:hAnsi="Arial"/>
                <w:b/>
                <w:sz w:val="16"/>
              </w:rPr>
            </w:pPr>
            <w:r w:rsidRPr="00B04FE2">
              <w:rPr>
                <w:rFonts w:ascii="Arial" w:hAnsi="Arial"/>
                <w:b/>
                <w:sz w:val="16"/>
              </w:rPr>
              <w:t>Kod</w:t>
            </w:r>
          </w:p>
        </w:tc>
        <w:tc>
          <w:tcPr>
            <w:tcW w:w="1145" w:type="dxa"/>
            <w:shd w:val="clear" w:color="auto" w:fill="D9D9D9"/>
            <w:vAlign w:val="center"/>
          </w:tcPr>
          <w:p w14:paraId="584763FA" w14:textId="77777777" w:rsidR="008079E6" w:rsidRPr="00C63C1C" w:rsidRDefault="008079E6" w:rsidP="005D5676">
            <w:pPr>
              <w:spacing w:after="0" w:line="240" w:lineRule="auto"/>
              <w:rPr>
                <w:rFonts w:ascii="Arial" w:hAnsi="Arial"/>
                <w:b/>
                <w:sz w:val="16"/>
              </w:rPr>
            </w:pPr>
            <w:r w:rsidRPr="00795DA0">
              <w:rPr>
                <w:rFonts w:ascii="Arial" w:hAnsi="Arial"/>
                <w:b/>
                <w:sz w:val="16"/>
              </w:rPr>
              <w:t>€</w:t>
            </w:r>
          </w:p>
        </w:tc>
        <w:tc>
          <w:tcPr>
            <w:tcW w:w="667" w:type="dxa"/>
            <w:shd w:val="clear" w:color="auto" w:fill="D9D9D9"/>
            <w:vAlign w:val="center"/>
          </w:tcPr>
          <w:p w14:paraId="45D34BDB" w14:textId="77777777" w:rsidR="008079E6" w:rsidRPr="00C06E51" w:rsidRDefault="008079E6" w:rsidP="005D5676">
            <w:pPr>
              <w:spacing w:after="0" w:line="240" w:lineRule="auto"/>
              <w:rPr>
                <w:rFonts w:ascii="Arial" w:hAnsi="Arial"/>
                <w:b/>
                <w:sz w:val="16"/>
              </w:rPr>
            </w:pPr>
            <w:r w:rsidRPr="00A32181">
              <w:rPr>
                <w:rFonts w:ascii="Arial" w:hAnsi="Arial"/>
                <w:b/>
                <w:sz w:val="16"/>
              </w:rPr>
              <w:t>Kod</w:t>
            </w:r>
          </w:p>
        </w:tc>
        <w:tc>
          <w:tcPr>
            <w:tcW w:w="1147" w:type="dxa"/>
            <w:shd w:val="clear" w:color="auto" w:fill="D9D9D9"/>
            <w:vAlign w:val="center"/>
          </w:tcPr>
          <w:p w14:paraId="5611E8D3" w14:textId="77777777" w:rsidR="008079E6" w:rsidRPr="00907F48" w:rsidRDefault="008079E6" w:rsidP="005D5676">
            <w:pPr>
              <w:spacing w:after="0" w:line="240" w:lineRule="auto"/>
              <w:rPr>
                <w:rFonts w:ascii="Arial" w:hAnsi="Arial"/>
                <w:b/>
                <w:sz w:val="16"/>
              </w:rPr>
            </w:pPr>
            <w:r w:rsidRPr="007D7AAF">
              <w:rPr>
                <w:rFonts w:ascii="Arial" w:hAnsi="Arial"/>
                <w:b/>
                <w:sz w:val="16"/>
              </w:rPr>
              <w:t>€</w:t>
            </w:r>
          </w:p>
        </w:tc>
        <w:tc>
          <w:tcPr>
            <w:tcW w:w="668" w:type="dxa"/>
            <w:shd w:val="clear" w:color="auto" w:fill="D9D9D9"/>
            <w:vAlign w:val="center"/>
          </w:tcPr>
          <w:p w14:paraId="081DBF72" w14:textId="77777777" w:rsidR="008079E6" w:rsidRPr="00E66A53" w:rsidRDefault="008079E6" w:rsidP="005D5676">
            <w:pPr>
              <w:spacing w:after="0" w:line="240" w:lineRule="auto"/>
              <w:rPr>
                <w:rFonts w:ascii="Arial" w:hAnsi="Arial"/>
                <w:b/>
                <w:sz w:val="16"/>
              </w:rPr>
            </w:pPr>
            <w:r w:rsidRPr="00907F48">
              <w:rPr>
                <w:rFonts w:ascii="Arial" w:hAnsi="Arial"/>
                <w:b/>
                <w:sz w:val="16"/>
              </w:rPr>
              <w:t>Kod</w:t>
            </w:r>
          </w:p>
        </w:tc>
        <w:tc>
          <w:tcPr>
            <w:tcW w:w="1143" w:type="dxa"/>
            <w:shd w:val="clear" w:color="auto" w:fill="D9D9D9"/>
            <w:vAlign w:val="center"/>
          </w:tcPr>
          <w:p w14:paraId="78463541" w14:textId="77777777" w:rsidR="008079E6" w:rsidRPr="00F911C1" w:rsidRDefault="008079E6" w:rsidP="005D5676">
            <w:pPr>
              <w:spacing w:after="0" w:line="240" w:lineRule="auto"/>
              <w:rPr>
                <w:rFonts w:ascii="Arial" w:hAnsi="Arial"/>
                <w:b/>
                <w:sz w:val="16"/>
              </w:rPr>
            </w:pPr>
            <w:r w:rsidRPr="00765817">
              <w:rPr>
                <w:rFonts w:ascii="Arial" w:hAnsi="Arial"/>
                <w:b/>
                <w:sz w:val="16"/>
              </w:rPr>
              <w:t>€</w:t>
            </w:r>
          </w:p>
        </w:tc>
        <w:tc>
          <w:tcPr>
            <w:tcW w:w="669" w:type="dxa"/>
            <w:shd w:val="clear" w:color="auto" w:fill="D9D9D9"/>
            <w:vAlign w:val="center"/>
          </w:tcPr>
          <w:p w14:paraId="3875EB56" w14:textId="77777777" w:rsidR="008079E6" w:rsidRPr="0092439B" w:rsidRDefault="008079E6" w:rsidP="005D5676">
            <w:pPr>
              <w:spacing w:after="0" w:line="240" w:lineRule="auto"/>
              <w:rPr>
                <w:rFonts w:ascii="Arial" w:hAnsi="Arial"/>
                <w:b/>
                <w:sz w:val="16"/>
              </w:rPr>
            </w:pPr>
            <w:r w:rsidRPr="005A6813">
              <w:rPr>
                <w:rFonts w:ascii="Arial" w:hAnsi="Arial"/>
                <w:b/>
                <w:sz w:val="16"/>
              </w:rPr>
              <w:t>Kod</w:t>
            </w:r>
          </w:p>
        </w:tc>
        <w:tc>
          <w:tcPr>
            <w:tcW w:w="1150" w:type="dxa"/>
            <w:shd w:val="clear" w:color="auto" w:fill="D9D9D9"/>
            <w:vAlign w:val="center"/>
          </w:tcPr>
          <w:p w14:paraId="1ED20B4D" w14:textId="77777777" w:rsidR="008079E6" w:rsidRPr="0092439B" w:rsidRDefault="008079E6" w:rsidP="005D5676">
            <w:pPr>
              <w:spacing w:after="0" w:line="240" w:lineRule="auto"/>
              <w:rPr>
                <w:rFonts w:ascii="Arial" w:hAnsi="Arial"/>
                <w:b/>
                <w:sz w:val="16"/>
              </w:rPr>
            </w:pPr>
            <w:r w:rsidRPr="0092439B">
              <w:rPr>
                <w:rFonts w:ascii="Arial" w:hAnsi="Arial"/>
                <w:b/>
                <w:sz w:val="16"/>
              </w:rPr>
              <w:t>€</w:t>
            </w:r>
          </w:p>
        </w:tc>
        <w:tc>
          <w:tcPr>
            <w:tcW w:w="669" w:type="dxa"/>
            <w:tcBorders>
              <w:bottom w:val="single" w:sz="4" w:space="0" w:color="auto"/>
            </w:tcBorders>
            <w:shd w:val="clear" w:color="auto" w:fill="D9D9D9"/>
            <w:vAlign w:val="center"/>
          </w:tcPr>
          <w:p w14:paraId="7B084044" w14:textId="77777777" w:rsidR="008079E6" w:rsidRPr="00877AE2" w:rsidRDefault="008079E6" w:rsidP="005D5676">
            <w:pPr>
              <w:spacing w:after="0" w:line="240" w:lineRule="auto"/>
              <w:rPr>
                <w:rFonts w:ascii="Arial" w:hAnsi="Arial"/>
                <w:b/>
                <w:sz w:val="16"/>
              </w:rPr>
            </w:pPr>
            <w:r w:rsidRPr="00E30731">
              <w:rPr>
                <w:rFonts w:ascii="Arial" w:hAnsi="Arial"/>
                <w:b/>
                <w:sz w:val="16"/>
              </w:rPr>
              <w:t>Kod</w:t>
            </w:r>
          </w:p>
        </w:tc>
        <w:tc>
          <w:tcPr>
            <w:tcW w:w="1139" w:type="dxa"/>
            <w:tcBorders>
              <w:bottom w:val="single" w:sz="4" w:space="0" w:color="auto"/>
            </w:tcBorders>
            <w:shd w:val="clear" w:color="auto" w:fill="D9D9D9"/>
            <w:vAlign w:val="center"/>
          </w:tcPr>
          <w:p w14:paraId="069672DB" w14:textId="77777777" w:rsidR="008079E6" w:rsidRPr="006D3FC7" w:rsidRDefault="008079E6" w:rsidP="005D5676">
            <w:pPr>
              <w:spacing w:after="0" w:line="240" w:lineRule="auto"/>
              <w:rPr>
                <w:rFonts w:ascii="Arial" w:hAnsi="Arial"/>
                <w:b/>
                <w:sz w:val="16"/>
              </w:rPr>
            </w:pPr>
            <w:r w:rsidRPr="009307FC">
              <w:rPr>
                <w:rFonts w:ascii="Arial" w:hAnsi="Arial"/>
                <w:b/>
                <w:sz w:val="16"/>
              </w:rPr>
              <w:t>€</w:t>
            </w:r>
          </w:p>
        </w:tc>
      </w:tr>
      <w:tr w:rsidR="008079E6" w:rsidRPr="008079E6" w14:paraId="48E223B2" w14:textId="77777777" w:rsidTr="0032066A">
        <w:trPr>
          <w:trHeight w:val="452"/>
          <w:jc w:val="center"/>
        </w:trPr>
        <w:tc>
          <w:tcPr>
            <w:tcW w:w="666" w:type="dxa"/>
            <w:shd w:val="clear" w:color="auto" w:fill="auto"/>
            <w:vAlign w:val="center"/>
          </w:tcPr>
          <w:p w14:paraId="0B901C10" w14:textId="77777777" w:rsidR="008079E6" w:rsidRPr="002068C4" w:rsidRDefault="008079E6" w:rsidP="005D5676">
            <w:pPr>
              <w:spacing w:after="0" w:line="240" w:lineRule="auto"/>
              <w:rPr>
                <w:rFonts w:ascii="Arial" w:hAnsi="Arial"/>
                <w:sz w:val="16"/>
              </w:rPr>
            </w:pPr>
            <w:r w:rsidRPr="00B04FE2">
              <w:rPr>
                <w:rFonts w:ascii="Arial" w:hAnsi="Arial"/>
                <w:sz w:val="16"/>
              </w:rPr>
              <w:t>102</w:t>
            </w:r>
          </w:p>
        </w:tc>
        <w:tc>
          <w:tcPr>
            <w:tcW w:w="1145" w:type="dxa"/>
            <w:shd w:val="clear" w:color="auto" w:fill="auto"/>
            <w:vAlign w:val="center"/>
          </w:tcPr>
          <w:p w14:paraId="32913F4C" w14:textId="1859312F" w:rsidR="008079E6" w:rsidRPr="008079E6" w:rsidRDefault="00222A27" w:rsidP="005D5676">
            <w:pPr>
              <w:spacing w:after="0"/>
              <w:rPr>
                <w:rFonts w:ascii="Arial" w:hAnsi="Arial" w:cs="Arial"/>
                <w:color w:val="000000"/>
                <w:sz w:val="16"/>
                <w:szCs w:val="16"/>
              </w:rPr>
            </w:pPr>
            <w:r>
              <w:rPr>
                <w:rFonts w:ascii="Arial" w:hAnsi="Arial" w:cs="Arial"/>
                <w:color w:val="000000"/>
                <w:sz w:val="16"/>
                <w:szCs w:val="16"/>
              </w:rPr>
              <w:t>139 149 971</w:t>
            </w:r>
            <w:r w:rsidR="00172651">
              <w:t xml:space="preserve"> </w:t>
            </w:r>
          </w:p>
        </w:tc>
        <w:tc>
          <w:tcPr>
            <w:tcW w:w="667" w:type="dxa"/>
            <w:shd w:val="clear" w:color="auto" w:fill="auto"/>
            <w:vAlign w:val="center"/>
          </w:tcPr>
          <w:p w14:paraId="093603E8" w14:textId="77777777" w:rsidR="008079E6" w:rsidRPr="002068C4" w:rsidRDefault="008079E6" w:rsidP="005D5676">
            <w:pPr>
              <w:spacing w:after="0" w:line="240" w:lineRule="auto"/>
              <w:rPr>
                <w:rFonts w:ascii="Arial" w:hAnsi="Arial"/>
                <w:sz w:val="16"/>
              </w:rPr>
            </w:pPr>
            <w:r w:rsidRPr="00B04FE2">
              <w:rPr>
                <w:rFonts w:ascii="Arial" w:hAnsi="Arial"/>
                <w:sz w:val="16"/>
              </w:rPr>
              <w:t>01</w:t>
            </w:r>
          </w:p>
        </w:tc>
        <w:tc>
          <w:tcPr>
            <w:tcW w:w="1147" w:type="dxa"/>
            <w:shd w:val="clear" w:color="auto" w:fill="auto"/>
            <w:vAlign w:val="center"/>
          </w:tcPr>
          <w:p w14:paraId="5D4A55D3" w14:textId="30C09AFD" w:rsidR="008079E6" w:rsidRPr="008079E6" w:rsidRDefault="00222A27" w:rsidP="005D5676">
            <w:pPr>
              <w:spacing w:after="0" w:line="240" w:lineRule="auto"/>
              <w:rPr>
                <w:rFonts w:ascii="Arial" w:hAnsi="Arial" w:cs="Arial"/>
                <w:color w:val="000000"/>
                <w:sz w:val="16"/>
                <w:szCs w:val="16"/>
              </w:rPr>
            </w:pPr>
            <w:r>
              <w:rPr>
                <w:rFonts w:ascii="Arial" w:hAnsi="Arial" w:cs="Arial"/>
                <w:color w:val="000000"/>
                <w:sz w:val="16"/>
                <w:szCs w:val="16"/>
              </w:rPr>
              <w:t>216 787 581</w:t>
            </w:r>
          </w:p>
        </w:tc>
        <w:tc>
          <w:tcPr>
            <w:tcW w:w="668" w:type="dxa"/>
            <w:shd w:val="clear" w:color="auto" w:fill="auto"/>
            <w:vAlign w:val="center"/>
          </w:tcPr>
          <w:p w14:paraId="07CB5899" w14:textId="77777777" w:rsidR="008079E6" w:rsidRPr="002068C4" w:rsidRDefault="008079E6" w:rsidP="005D5676">
            <w:pPr>
              <w:spacing w:after="0" w:line="240" w:lineRule="auto"/>
              <w:rPr>
                <w:rFonts w:ascii="Arial" w:hAnsi="Arial"/>
                <w:sz w:val="16"/>
              </w:rPr>
            </w:pPr>
            <w:r w:rsidRPr="00B04FE2">
              <w:rPr>
                <w:rFonts w:ascii="Arial" w:hAnsi="Arial"/>
                <w:sz w:val="16"/>
              </w:rPr>
              <w:t>01</w:t>
            </w:r>
          </w:p>
        </w:tc>
        <w:tc>
          <w:tcPr>
            <w:tcW w:w="1143" w:type="dxa"/>
            <w:shd w:val="clear" w:color="auto" w:fill="auto"/>
            <w:vAlign w:val="center"/>
          </w:tcPr>
          <w:p w14:paraId="1F128A00" w14:textId="68069740" w:rsidR="008079E6" w:rsidRPr="008079E6" w:rsidRDefault="00222A27" w:rsidP="005D5676">
            <w:pPr>
              <w:spacing w:after="0" w:line="240" w:lineRule="auto"/>
              <w:rPr>
                <w:rFonts w:ascii="Arial" w:hAnsi="Arial" w:cs="Arial"/>
                <w:color w:val="000000"/>
                <w:sz w:val="16"/>
                <w:szCs w:val="16"/>
              </w:rPr>
            </w:pPr>
            <w:r>
              <w:rPr>
                <w:rFonts w:ascii="Arial" w:hAnsi="Arial" w:cs="Arial"/>
                <w:color w:val="000000"/>
                <w:sz w:val="16"/>
                <w:szCs w:val="16"/>
              </w:rPr>
              <w:t>54 77</w:t>
            </w:r>
            <w:r w:rsidR="005C059B">
              <w:rPr>
                <w:rFonts w:ascii="Arial" w:hAnsi="Arial" w:cs="Arial"/>
                <w:color w:val="000000"/>
                <w:sz w:val="16"/>
                <w:szCs w:val="16"/>
              </w:rPr>
              <w:t>0</w:t>
            </w:r>
            <w:r>
              <w:rPr>
                <w:rFonts w:ascii="Arial" w:hAnsi="Arial" w:cs="Arial"/>
                <w:color w:val="000000"/>
                <w:sz w:val="16"/>
                <w:szCs w:val="16"/>
              </w:rPr>
              <w:t xml:space="preserve"> </w:t>
            </w:r>
            <w:r w:rsidR="005C059B">
              <w:rPr>
                <w:rFonts w:ascii="Arial" w:hAnsi="Arial" w:cs="Arial"/>
                <w:color w:val="000000"/>
                <w:sz w:val="16"/>
                <w:szCs w:val="16"/>
              </w:rPr>
              <w:t>190</w:t>
            </w:r>
          </w:p>
        </w:tc>
        <w:tc>
          <w:tcPr>
            <w:tcW w:w="669" w:type="dxa"/>
            <w:tcBorders>
              <w:bottom w:val="single" w:sz="4" w:space="0" w:color="auto"/>
            </w:tcBorders>
            <w:shd w:val="clear" w:color="auto" w:fill="auto"/>
            <w:vAlign w:val="center"/>
          </w:tcPr>
          <w:p w14:paraId="2544E01E" w14:textId="77777777" w:rsidR="008079E6" w:rsidRPr="002068C4" w:rsidRDefault="008079E6" w:rsidP="005D5676">
            <w:pPr>
              <w:spacing w:after="0" w:line="240" w:lineRule="auto"/>
              <w:rPr>
                <w:rFonts w:ascii="Arial" w:hAnsi="Arial"/>
                <w:sz w:val="16"/>
              </w:rPr>
            </w:pPr>
            <w:r w:rsidRPr="00B04FE2">
              <w:rPr>
                <w:rFonts w:ascii="Arial" w:hAnsi="Arial"/>
                <w:sz w:val="16"/>
              </w:rPr>
              <w:t>01</w:t>
            </w:r>
          </w:p>
        </w:tc>
        <w:tc>
          <w:tcPr>
            <w:tcW w:w="1150" w:type="dxa"/>
            <w:tcBorders>
              <w:bottom w:val="single" w:sz="4" w:space="0" w:color="auto"/>
            </w:tcBorders>
            <w:shd w:val="clear" w:color="auto" w:fill="auto"/>
            <w:vAlign w:val="center"/>
          </w:tcPr>
          <w:p w14:paraId="5E56A8A0" w14:textId="7F95A71F" w:rsidR="008079E6" w:rsidRPr="008079E6" w:rsidRDefault="00C710AE" w:rsidP="005D5676">
            <w:pPr>
              <w:spacing w:after="0" w:line="240" w:lineRule="auto"/>
              <w:rPr>
                <w:rFonts w:ascii="Arial" w:hAnsi="Arial" w:cs="Arial"/>
                <w:sz w:val="16"/>
                <w:szCs w:val="16"/>
              </w:rPr>
            </w:pPr>
            <w:r>
              <w:rPr>
                <w:rFonts w:ascii="Arial" w:hAnsi="Arial" w:cs="Arial"/>
                <w:sz w:val="16"/>
                <w:szCs w:val="16"/>
              </w:rPr>
              <w:t>2</w:t>
            </w:r>
            <w:r w:rsidR="00222A27">
              <w:rPr>
                <w:rFonts w:ascii="Arial" w:hAnsi="Arial" w:cs="Arial"/>
                <w:sz w:val="16"/>
                <w:szCs w:val="16"/>
              </w:rPr>
              <w:t> 191 206</w:t>
            </w:r>
          </w:p>
        </w:tc>
        <w:tc>
          <w:tcPr>
            <w:tcW w:w="669" w:type="dxa"/>
            <w:tcBorders>
              <w:bottom w:val="single" w:sz="4" w:space="0" w:color="auto"/>
            </w:tcBorders>
            <w:shd w:val="clear" w:color="auto" w:fill="auto"/>
            <w:vAlign w:val="center"/>
          </w:tcPr>
          <w:p w14:paraId="3D8FF823" w14:textId="77777777" w:rsidR="008079E6" w:rsidRPr="002068C4" w:rsidRDefault="008079E6" w:rsidP="005D5676">
            <w:pPr>
              <w:spacing w:after="0" w:line="240" w:lineRule="auto"/>
              <w:rPr>
                <w:rFonts w:ascii="Arial" w:hAnsi="Arial"/>
                <w:sz w:val="16"/>
              </w:rPr>
            </w:pPr>
            <w:r w:rsidRPr="00B04FE2">
              <w:rPr>
                <w:rFonts w:ascii="Arial" w:hAnsi="Arial"/>
                <w:sz w:val="16"/>
              </w:rPr>
              <w:t>03</w:t>
            </w:r>
          </w:p>
        </w:tc>
        <w:tc>
          <w:tcPr>
            <w:tcW w:w="1139" w:type="dxa"/>
            <w:tcBorders>
              <w:bottom w:val="single" w:sz="4" w:space="0" w:color="auto"/>
            </w:tcBorders>
            <w:shd w:val="clear" w:color="auto" w:fill="auto"/>
            <w:vAlign w:val="center"/>
          </w:tcPr>
          <w:p w14:paraId="572F33C6" w14:textId="4F388957" w:rsidR="008079E6" w:rsidRPr="008079E6" w:rsidRDefault="00C710AE" w:rsidP="005D5676">
            <w:pPr>
              <w:spacing w:after="0" w:line="240" w:lineRule="auto"/>
              <w:rPr>
                <w:rFonts w:ascii="Arial" w:hAnsi="Arial" w:cs="Arial"/>
                <w:color w:val="000000"/>
                <w:sz w:val="16"/>
                <w:szCs w:val="16"/>
              </w:rPr>
            </w:pPr>
            <w:r>
              <w:rPr>
                <w:rFonts w:ascii="Arial" w:hAnsi="Arial" w:cs="Arial"/>
                <w:color w:val="000000"/>
                <w:sz w:val="16"/>
                <w:szCs w:val="16"/>
              </w:rPr>
              <w:t>91 0</w:t>
            </w:r>
            <w:r w:rsidR="00222A27">
              <w:rPr>
                <w:rFonts w:ascii="Arial" w:hAnsi="Arial" w:cs="Arial"/>
                <w:color w:val="000000"/>
                <w:sz w:val="16"/>
                <w:szCs w:val="16"/>
              </w:rPr>
              <w:t>18</w:t>
            </w:r>
            <w:r>
              <w:rPr>
                <w:rFonts w:ascii="Arial" w:hAnsi="Arial" w:cs="Arial"/>
                <w:color w:val="000000"/>
                <w:sz w:val="16"/>
                <w:szCs w:val="16"/>
              </w:rPr>
              <w:t xml:space="preserve"> 0</w:t>
            </w:r>
            <w:r w:rsidR="00222A27">
              <w:rPr>
                <w:rFonts w:ascii="Arial" w:hAnsi="Arial" w:cs="Arial"/>
                <w:color w:val="000000"/>
                <w:sz w:val="16"/>
                <w:szCs w:val="16"/>
              </w:rPr>
              <w:t>95</w:t>
            </w:r>
          </w:p>
        </w:tc>
      </w:tr>
      <w:tr w:rsidR="00B04FE2" w:rsidRPr="008079E6" w14:paraId="5D66DD80" w14:textId="77777777" w:rsidTr="0032066A">
        <w:trPr>
          <w:trHeight w:val="551"/>
          <w:jc w:val="center"/>
        </w:trPr>
        <w:tc>
          <w:tcPr>
            <w:tcW w:w="666" w:type="dxa"/>
            <w:shd w:val="clear" w:color="auto" w:fill="auto"/>
            <w:vAlign w:val="center"/>
          </w:tcPr>
          <w:p w14:paraId="26804BAB" w14:textId="77777777" w:rsidR="008079E6" w:rsidRPr="002068C4" w:rsidRDefault="008079E6" w:rsidP="005D5676">
            <w:pPr>
              <w:spacing w:after="0" w:line="240" w:lineRule="auto"/>
              <w:rPr>
                <w:rFonts w:ascii="Arial" w:hAnsi="Arial"/>
                <w:sz w:val="16"/>
              </w:rPr>
            </w:pPr>
            <w:r w:rsidRPr="00B04FE2">
              <w:rPr>
                <w:rFonts w:ascii="Arial" w:hAnsi="Arial"/>
                <w:sz w:val="16"/>
              </w:rPr>
              <w:t>104</w:t>
            </w:r>
          </w:p>
        </w:tc>
        <w:tc>
          <w:tcPr>
            <w:tcW w:w="1145" w:type="dxa"/>
            <w:tcBorders>
              <w:bottom w:val="single" w:sz="4" w:space="0" w:color="auto"/>
            </w:tcBorders>
            <w:shd w:val="clear" w:color="auto" w:fill="auto"/>
            <w:vAlign w:val="center"/>
          </w:tcPr>
          <w:p w14:paraId="22E39718" w14:textId="46F9B8B4" w:rsidR="008079E6" w:rsidRPr="008079E6" w:rsidRDefault="00222A27" w:rsidP="005D5676">
            <w:pPr>
              <w:spacing w:after="0"/>
              <w:rPr>
                <w:rFonts w:ascii="Arial" w:hAnsi="Arial" w:cs="Arial"/>
                <w:sz w:val="16"/>
                <w:szCs w:val="16"/>
              </w:rPr>
            </w:pPr>
            <w:r>
              <w:rPr>
                <w:rFonts w:ascii="Arial" w:hAnsi="Arial" w:cs="Arial"/>
                <w:sz w:val="16"/>
                <w:szCs w:val="16"/>
              </w:rPr>
              <w:t>51</w:t>
            </w:r>
            <w:r w:rsidR="005C059B">
              <w:rPr>
                <w:rFonts w:ascii="Arial" w:hAnsi="Arial" w:cs="Arial"/>
                <w:sz w:val="16"/>
                <w:szCs w:val="16"/>
              </w:rPr>
              <w:t> 606 695</w:t>
            </w:r>
          </w:p>
        </w:tc>
        <w:tc>
          <w:tcPr>
            <w:tcW w:w="667" w:type="dxa"/>
            <w:tcBorders>
              <w:bottom w:val="single" w:sz="4" w:space="0" w:color="auto"/>
            </w:tcBorders>
            <w:shd w:val="clear" w:color="auto" w:fill="auto"/>
            <w:vAlign w:val="center"/>
          </w:tcPr>
          <w:p w14:paraId="1028417F" w14:textId="77777777" w:rsidR="008079E6" w:rsidRPr="002068C4" w:rsidRDefault="008079E6" w:rsidP="005D5676">
            <w:pPr>
              <w:spacing w:after="0" w:line="240" w:lineRule="auto"/>
              <w:rPr>
                <w:rFonts w:ascii="Arial" w:hAnsi="Arial"/>
                <w:sz w:val="16"/>
              </w:rPr>
            </w:pPr>
            <w:r w:rsidRPr="00B04FE2">
              <w:rPr>
                <w:rFonts w:ascii="Arial" w:hAnsi="Arial"/>
                <w:sz w:val="16"/>
              </w:rPr>
              <w:t>04</w:t>
            </w:r>
          </w:p>
        </w:tc>
        <w:tc>
          <w:tcPr>
            <w:tcW w:w="1147" w:type="dxa"/>
            <w:tcBorders>
              <w:bottom w:val="single" w:sz="4" w:space="0" w:color="auto"/>
            </w:tcBorders>
            <w:shd w:val="clear" w:color="auto" w:fill="auto"/>
            <w:vAlign w:val="center"/>
          </w:tcPr>
          <w:p w14:paraId="316D06C0" w14:textId="752FB305" w:rsidR="008079E6" w:rsidRPr="008079E6" w:rsidRDefault="00222A27" w:rsidP="005D5676">
            <w:pPr>
              <w:spacing w:after="0" w:line="240" w:lineRule="auto"/>
              <w:rPr>
                <w:rFonts w:ascii="Arial" w:hAnsi="Arial" w:cs="Arial"/>
                <w:color w:val="000000"/>
                <w:sz w:val="16"/>
                <w:szCs w:val="16"/>
              </w:rPr>
            </w:pPr>
            <w:r>
              <w:rPr>
                <w:rFonts w:ascii="Arial" w:hAnsi="Arial" w:cs="Arial"/>
                <w:color w:val="000000"/>
                <w:sz w:val="16"/>
                <w:szCs w:val="16"/>
              </w:rPr>
              <w:t>2</w:t>
            </w:r>
            <w:r w:rsidR="005C059B">
              <w:rPr>
                <w:rFonts w:ascii="Arial" w:hAnsi="Arial" w:cs="Arial"/>
                <w:color w:val="000000"/>
                <w:sz w:val="16"/>
                <w:szCs w:val="16"/>
              </w:rPr>
              <w:t> 293 178</w:t>
            </w:r>
          </w:p>
        </w:tc>
        <w:tc>
          <w:tcPr>
            <w:tcW w:w="668" w:type="dxa"/>
            <w:tcBorders>
              <w:bottom w:val="single" w:sz="4" w:space="0" w:color="auto"/>
            </w:tcBorders>
            <w:shd w:val="clear" w:color="auto" w:fill="auto"/>
            <w:vAlign w:val="center"/>
          </w:tcPr>
          <w:p w14:paraId="3EA8B709" w14:textId="77777777" w:rsidR="008079E6" w:rsidRPr="002068C4" w:rsidRDefault="008079E6" w:rsidP="005D5676">
            <w:pPr>
              <w:spacing w:after="0" w:line="240" w:lineRule="auto"/>
              <w:rPr>
                <w:rFonts w:ascii="Arial" w:hAnsi="Arial"/>
                <w:sz w:val="16"/>
              </w:rPr>
            </w:pPr>
            <w:r w:rsidRPr="00B04FE2">
              <w:rPr>
                <w:rFonts w:ascii="Arial" w:hAnsi="Arial"/>
                <w:sz w:val="16"/>
              </w:rPr>
              <w:t>02</w:t>
            </w:r>
          </w:p>
        </w:tc>
        <w:tc>
          <w:tcPr>
            <w:tcW w:w="1143" w:type="dxa"/>
            <w:tcBorders>
              <w:bottom w:val="single" w:sz="4" w:space="0" w:color="auto"/>
            </w:tcBorders>
            <w:shd w:val="clear" w:color="auto" w:fill="auto"/>
            <w:vAlign w:val="center"/>
          </w:tcPr>
          <w:p w14:paraId="6982B274" w14:textId="41F3BAA8" w:rsidR="008079E6" w:rsidRPr="008079E6" w:rsidRDefault="00222A27" w:rsidP="005D5676">
            <w:pPr>
              <w:spacing w:after="0" w:line="240" w:lineRule="auto"/>
              <w:rPr>
                <w:rFonts w:ascii="Arial" w:hAnsi="Arial" w:cs="Arial"/>
                <w:color w:val="000000"/>
                <w:sz w:val="16"/>
                <w:szCs w:val="16"/>
              </w:rPr>
            </w:pPr>
            <w:r>
              <w:rPr>
                <w:rFonts w:ascii="Arial" w:hAnsi="Arial" w:cs="Arial"/>
                <w:color w:val="000000"/>
                <w:sz w:val="16"/>
                <w:szCs w:val="16"/>
              </w:rPr>
              <w:t>54 77</w:t>
            </w:r>
            <w:r w:rsidR="005C059B">
              <w:rPr>
                <w:rFonts w:ascii="Arial" w:hAnsi="Arial" w:cs="Arial"/>
                <w:color w:val="000000"/>
                <w:sz w:val="16"/>
                <w:szCs w:val="16"/>
              </w:rPr>
              <w:t>0</w:t>
            </w:r>
            <w:r>
              <w:rPr>
                <w:rFonts w:ascii="Arial" w:hAnsi="Arial" w:cs="Arial"/>
                <w:color w:val="000000"/>
                <w:sz w:val="16"/>
                <w:szCs w:val="16"/>
              </w:rPr>
              <w:t xml:space="preserve"> </w:t>
            </w:r>
            <w:r w:rsidR="005C059B">
              <w:rPr>
                <w:rFonts w:ascii="Arial" w:hAnsi="Arial" w:cs="Arial"/>
                <w:color w:val="000000"/>
                <w:sz w:val="16"/>
                <w:szCs w:val="16"/>
              </w:rPr>
              <w:t>190</w:t>
            </w:r>
          </w:p>
        </w:tc>
        <w:tc>
          <w:tcPr>
            <w:tcW w:w="669" w:type="dxa"/>
            <w:tcBorders>
              <w:bottom w:val="single" w:sz="4" w:space="0" w:color="auto"/>
            </w:tcBorders>
            <w:shd w:val="clear" w:color="auto" w:fill="auto"/>
            <w:vAlign w:val="center"/>
          </w:tcPr>
          <w:p w14:paraId="5604F257" w14:textId="77777777" w:rsidR="008079E6" w:rsidRPr="002068C4" w:rsidRDefault="008079E6" w:rsidP="005D5676">
            <w:pPr>
              <w:spacing w:after="0" w:line="240" w:lineRule="auto"/>
              <w:rPr>
                <w:rFonts w:ascii="Arial" w:hAnsi="Arial"/>
                <w:sz w:val="16"/>
              </w:rPr>
            </w:pPr>
            <w:r w:rsidRPr="00B04FE2">
              <w:rPr>
                <w:rFonts w:ascii="Arial" w:hAnsi="Arial"/>
                <w:sz w:val="16"/>
              </w:rPr>
              <w:t>07</w:t>
            </w:r>
          </w:p>
        </w:tc>
        <w:tc>
          <w:tcPr>
            <w:tcW w:w="1150" w:type="dxa"/>
            <w:tcBorders>
              <w:bottom w:val="single" w:sz="4" w:space="0" w:color="auto"/>
              <w:right w:val="single" w:sz="4" w:space="0" w:color="auto"/>
            </w:tcBorders>
            <w:shd w:val="clear" w:color="auto" w:fill="auto"/>
            <w:vAlign w:val="center"/>
          </w:tcPr>
          <w:p w14:paraId="16D1EA85" w14:textId="3E4C91FA" w:rsidR="008079E6" w:rsidRPr="008079E6" w:rsidRDefault="00222A27" w:rsidP="005D5676">
            <w:pPr>
              <w:spacing w:after="0" w:line="240" w:lineRule="auto"/>
              <w:rPr>
                <w:rFonts w:ascii="Arial" w:hAnsi="Arial" w:cs="Arial"/>
                <w:sz w:val="16"/>
                <w:szCs w:val="16"/>
              </w:rPr>
            </w:pPr>
            <w:r>
              <w:rPr>
                <w:sz w:val="18"/>
                <w:szCs w:val="18"/>
              </w:rPr>
              <w:t>216</w:t>
            </w:r>
            <w:r w:rsidR="005C059B">
              <w:rPr>
                <w:sz w:val="18"/>
                <w:szCs w:val="18"/>
              </w:rPr>
              <w:t> 889 553</w:t>
            </w:r>
          </w:p>
        </w:tc>
        <w:tc>
          <w:tcPr>
            <w:tcW w:w="669" w:type="dxa"/>
            <w:tcBorders>
              <w:top w:val="single" w:sz="4" w:space="0" w:color="auto"/>
              <w:left w:val="single" w:sz="4" w:space="0" w:color="auto"/>
              <w:bottom w:val="nil"/>
              <w:right w:val="nil"/>
            </w:tcBorders>
            <w:shd w:val="clear" w:color="auto" w:fill="auto"/>
            <w:vAlign w:val="center"/>
          </w:tcPr>
          <w:p w14:paraId="0E1EADE9" w14:textId="77777777" w:rsidR="008079E6" w:rsidRPr="00B04FE2" w:rsidRDefault="008079E6" w:rsidP="005D5676">
            <w:pPr>
              <w:spacing w:after="0" w:line="240" w:lineRule="auto"/>
              <w:rPr>
                <w:rFonts w:ascii="Arial" w:hAnsi="Arial"/>
                <w:sz w:val="16"/>
                <w:highlight w:val="red"/>
              </w:rPr>
            </w:pPr>
          </w:p>
        </w:tc>
        <w:tc>
          <w:tcPr>
            <w:tcW w:w="1139" w:type="dxa"/>
            <w:tcBorders>
              <w:top w:val="single" w:sz="4" w:space="0" w:color="auto"/>
              <w:left w:val="nil"/>
              <w:bottom w:val="nil"/>
              <w:right w:val="nil"/>
            </w:tcBorders>
            <w:shd w:val="clear" w:color="auto" w:fill="auto"/>
            <w:vAlign w:val="center"/>
          </w:tcPr>
          <w:p w14:paraId="4A0282F5" w14:textId="77777777" w:rsidR="008079E6" w:rsidRPr="008079E6" w:rsidRDefault="008079E6" w:rsidP="005D5676">
            <w:pPr>
              <w:spacing w:after="120" w:line="240" w:lineRule="auto"/>
              <w:rPr>
                <w:rFonts w:ascii="Arial" w:eastAsia="Times New Roman" w:hAnsi="Arial" w:cs="Arial"/>
                <w:i/>
                <w:sz w:val="16"/>
                <w:szCs w:val="16"/>
                <w:highlight w:val="red"/>
                <w:u w:val="single"/>
              </w:rPr>
            </w:pPr>
          </w:p>
        </w:tc>
      </w:tr>
      <w:tr w:rsidR="00B04FE2" w:rsidRPr="008079E6" w14:paraId="3E21B85E" w14:textId="77777777" w:rsidTr="0032066A">
        <w:trPr>
          <w:trHeight w:val="423"/>
          <w:jc w:val="center"/>
        </w:trPr>
        <w:tc>
          <w:tcPr>
            <w:tcW w:w="666" w:type="dxa"/>
            <w:shd w:val="clear" w:color="auto" w:fill="auto"/>
            <w:vAlign w:val="center"/>
          </w:tcPr>
          <w:p w14:paraId="4E4C51F0" w14:textId="77777777" w:rsidR="008079E6" w:rsidRPr="002068C4" w:rsidRDefault="008079E6" w:rsidP="005D5676">
            <w:pPr>
              <w:spacing w:after="0" w:line="240" w:lineRule="auto"/>
              <w:rPr>
                <w:rFonts w:ascii="Arial" w:hAnsi="Arial"/>
                <w:sz w:val="16"/>
              </w:rPr>
            </w:pPr>
            <w:r w:rsidRPr="00B04FE2">
              <w:rPr>
                <w:rFonts w:ascii="Arial" w:hAnsi="Arial"/>
                <w:sz w:val="16"/>
              </w:rPr>
              <w:t>105</w:t>
            </w:r>
          </w:p>
        </w:tc>
        <w:tc>
          <w:tcPr>
            <w:tcW w:w="1145" w:type="dxa"/>
            <w:tcBorders>
              <w:bottom w:val="single" w:sz="4" w:space="0" w:color="auto"/>
            </w:tcBorders>
            <w:shd w:val="clear" w:color="auto" w:fill="auto"/>
            <w:vAlign w:val="center"/>
          </w:tcPr>
          <w:p w14:paraId="60F0473E" w14:textId="1A890096" w:rsidR="008079E6" w:rsidRPr="008079E6" w:rsidRDefault="00172651" w:rsidP="005D5676">
            <w:pPr>
              <w:spacing w:after="0"/>
              <w:rPr>
                <w:rFonts w:ascii="Arial" w:hAnsi="Arial" w:cs="Arial"/>
                <w:sz w:val="16"/>
                <w:szCs w:val="16"/>
              </w:rPr>
            </w:pPr>
            <w:r>
              <w:t xml:space="preserve"> </w:t>
            </w:r>
            <w:r w:rsidR="00222A27">
              <w:rPr>
                <w:rFonts w:ascii="Arial" w:hAnsi="Arial" w:cs="Arial"/>
                <w:sz w:val="16"/>
                <w:szCs w:val="16"/>
              </w:rPr>
              <w:t>17 018 455</w:t>
            </w:r>
          </w:p>
        </w:tc>
        <w:tc>
          <w:tcPr>
            <w:tcW w:w="1814" w:type="dxa"/>
            <w:gridSpan w:val="2"/>
            <w:tcBorders>
              <w:bottom w:val="nil"/>
            </w:tcBorders>
            <w:shd w:val="clear" w:color="auto" w:fill="auto"/>
            <w:vAlign w:val="center"/>
          </w:tcPr>
          <w:p w14:paraId="7CE9F44E" w14:textId="77777777" w:rsidR="008079E6" w:rsidRPr="008079E6" w:rsidRDefault="008079E6" w:rsidP="005D5676">
            <w:pPr>
              <w:spacing w:after="0" w:line="240" w:lineRule="auto"/>
              <w:rPr>
                <w:rFonts w:ascii="Arial" w:hAnsi="Arial" w:cs="Arial"/>
                <w:color w:val="000000"/>
                <w:sz w:val="16"/>
                <w:szCs w:val="16"/>
              </w:rPr>
            </w:pPr>
          </w:p>
        </w:tc>
        <w:tc>
          <w:tcPr>
            <w:tcW w:w="668" w:type="dxa"/>
            <w:tcBorders>
              <w:bottom w:val="single" w:sz="4" w:space="0" w:color="auto"/>
            </w:tcBorders>
            <w:shd w:val="clear" w:color="auto" w:fill="auto"/>
            <w:vAlign w:val="center"/>
          </w:tcPr>
          <w:p w14:paraId="364E4BEC" w14:textId="77777777" w:rsidR="008079E6" w:rsidRPr="002068C4" w:rsidRDefault="008079E6" w:rsidP="005D5676">
            <w:pPr>
              <w:spacing w:after="0" w:line="240" w:lineRule="auto"/>
              <w:rPr>
                <w:rFonts w:ascii="Arial" w:hAnsi="Arial"/>
                <w:sz w:val="16"/>
              </w:rPr>
            </w:pPr>
            <w:r w:rsidRPr="00B04FE2">
              <w:rPr>
                <w:rFonts w:ascii="Arial" w:hAnsi="Arial"/>
                <w:sz w:val="16"/>
              </w:rPr>
              <w:t>03</w:t>
            </w:r>
          </w:p>
        </w:tc>
        <w:tc>
          <w:tcPr>
            <w:tcW w:w="1143" w:type="dxa"/>
            <w:tcBorders>
              <w:bottom w:val="single" w:sz="4" w:space="0" w:color="auto"/>
              <w:right w:val="single" w:sz="4" w:space="0" w:color="auto"/>
            </w:tcBorders>
            <w:shd w:val="clear" w:color="auto" w:fill="auto"/>
            <w:vAlign w:val="center"/>
          </w:tcPr>
          <w:p w14:paraId="74C372AD" w14:textId="297A9D4E" w:rsidR="008079E6" w:rsidRPr="008079E6" w:rsidRDefault="00222A27" w:rsidP="005D5676">
            <w:pPr>
              <w:spacing w:after="0" w:line="240" w:lineRule="auto"/>
              <w:rPr>
                <w:rFonts w:ascii="Arial" w:hAnsi="Arial" w:cs="Arial"/>
                <w:color w:val="000000"/>
                <w:sz w:val="16"/>
                <w:szCs w:val="16"/>
              </w:rPr>
            </w:pPr>
            <w:r>
              <w:rPr>
                <w:rFonts w:ascii="Arial" w:hAnsi="Arial" w:cs="Arial"/>
                <w:sz w:val="16"/>
                <w:szCs w:val="16"/>
              </w:rPr>
              <w:t>109 54</w:t>
            </w:r>
            <w:r w:rsidR="005C059B">
              <w:rPr>
                <w:rFonts w:ascii="Arial" w:hAnsi="Arial" w:cs="Arial"/>
                <w:sz w:val="16"/>
                <w:szCs w:val="16"/>
              </w:rPr>
              <w:t>0</w:t>
            </w:r>
            <w:r>
              <w:rPr>
                <w:rFonts w:ascii="Arial" w:hAnsi="Arial" w:cs="Arial"/>
                <w:sz w:val="16"/>
                <w:szCs w:val="16"/>
              </w:rPr>
              <w:t xml:space="preserve"> </w:t>
            </w:r>
            <w:r w:rsidR="005C059B">
              <w:rPr>
                <w:rFonts w:ascii="Arial" w:hAnsi="Arial" w:cs="Arial"/>
                <w:sz w:val="16"/>
                <w:szCs w:val="16"/>
              </w:rPr>
              <w:t>379</w:t>
            </w:r>
          </w:p>
        </w:tc>
        <w:tc>
          <w:tcPr>
            <w:tcW w:w="669" w:type="dxa"/>
            <w:tcBorders>
              <w:top w:val="single" w:sz="4" w:space="0" w:color="auto"/>
              <w:left w:val="single" w:sz="4" w:space="0" w:color="auto"/>
              <w:bottom w:val="nil"/>
              <w:right w:val="nil"/>
            </w:tcBorders>
            <w:shd w:val="clear" w:color="auto" w:fill="auto"/>
            <w:vAlign w:val="center"/>
          </w:tcPr>
          <w:p w14:paraId="09133DCE" w14:textId="77777777" w:rsidR="008079E6" w:rsidRPr="008079E6" w:rsidRDefault="008079E6" w:rsidP="005D5676">
            <w:pPr>
              <w:spacing w:after="0" w:line="240" w:lineRule="auto"/>
              <w:rPr>
                <w:rFonts w:ascii="Arial" w:hAnsi="Arial" w:cs="Arial"/>
                <w:color w:val="000000"/>
                <w:sz w:val="16"/>
                <w:szCs w:val="16"/>
              </w:rPr>
            </w:pPr>
          </w:p>
        </w:tc>
        <w:tc>
          <w:tcPr>
            <w:tcW w:w="1150" w:type="dxa"/>
            <w:tcBorders>
              <w:top w:val="single" w:sz="4" w:space="0" w:color="auto"/>
              <w:left w:val="nil"/>
              <w:bottom w:val="nil"/>
              <w:right w:val="nil"/>
            </w:tcBorders>
            <w:shd w:val="clear" w:color="auto" w:fill="auto"/>
            <w:vAlign w:val="center"/>
          </w:tcPr>
          <w:p w14:paraId="4236AB21" w14:textId="77777777" w:rsidR="008079E6" w:rsidRPr="008079E6" w:rsidRDefault="008079E6" w:rsidP="005D5676">
            <w:pPr>
              <w:spacing w:after="0" w:line="240" w:lineRule="auto"/>
              <w:rPr>
                <w:rFonts w:ascii="Arial" w:hAnsi="Arial" w:cs="Arial"/>
                <w:color w:val="000000"/>
                <w:sz w:val="16"/>
                <w:szCs w:val="16"/>
              </w:rPr>
            </w:pPr>
          </w:p>
        </w:tc>
        <w:tc>
          <w:tcPr>
            <w:tcW w:w="669" w:type="dxa"/>
            <w:tcBorders>
              <w:top w:val="nil"/>
              <w:left w:val="nil"/>
              <w:bottom w:val="nil"/>
              <w:right w:val="nil"/>
            </w:tcBorders>
            <w:shd w:val="clear" w:color="auto" w:fill="auto"/>
            <w:vAlign w:val="center"/>
          </w:tcPr>
          <w:p w14:paraId="464FD9AB"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1139" w:type="dxa"/>
            <w:tcBorders>
              <w:top w:val="nil"/>
              <w:left w:val="nil"/>
              <w:bottom w:val="nil"/>
              <w:right w:val="nil"/>
            </w:tcBorders>
            <w:shd w:val="clear" w:color="auto" w:fill="auto"/>
            <w:vAlign w:val="center"/>
          </w:tcPr>
          <w:p w14:paraId="005E564F" w14:textId="77777777" w:rsidR="008079E6" w:rsidRPr="008079E6" w:rsidRDefault="008079E6" w:rsidP="005D5676">
            <w:pPr>
              <w:spacing w:after="120" w:line="240" w:lineRule="auto"/>
              <w:rPr>
                <w:rFonts w:ascii="Arial" w:eastAsia="Times New Roman" w:hAnsi="Arial" w:cs="Arial"/>
                <w:i/>
                <w:sz w:val="16"/>
                <w:szCs w:val="16"/>
                <w:u w:val="single"/>
              </w:rPr>
            </w:pPr>
          </w:p>
        </w:tc>
      </w:tr>
      <w:tr w:rsidR="00B04FE2" w:rsidRPr="008079E6" w14:paraId="647B8CED" w14:textId="77777777" w:rsidTr="0032066A">
        <w:trPr>
          <w:trHeight w:val="415"/>
          <w:jc w:val="center"/>
        </w:trPr>
        <w:tc>
          <w:tcPr>
            <w:tcW w:w="666" w:type="dxa"/>
            <w:tcBorders>
              <w:bottom w:val="single" w:sz="4" w:space="0" w:color="auto"/>
            </w:tcBorders>
            <w:shd w:val="clear" w:color="auto" w:fill="auto"/>
            <w:vAlign w:val="center"/>
          </w:tcPr>
          <w:p w14:paraId="2EAAB34F" w14:textId="77777777" w:rsidR="008079E6" w:rsidRPr="002068C4" w:rsidRDefault="008079E6" w:rsidP="005D5676">
            <w:pPr>
              <w:spacing w:after="0" w:line="240" w:lineRule="auto"/>
              <w:rPr>
                <w:rFonts w:ascii="Arial" w:hAnsi="Arial"/>
                <w:sz w:val="16"/>
              </w:rPr>
            </w:pPr>
            <w:r w:rsidRPr="00B04FE2">
              <w:rPr>
                <w:rFonts w:ascii="Arial" w:hAnsi="Arial"/>
                <w:sz w:val="16"/>
              </w:rPr>
              <w:t>106</w:t>
            </w:r>
          </w:p>
        </w:tc>
        <w:tc>
          <w:tcPr>
            <w:tcW w:w="1145" w:type="dxa"/>
            <w:tcBorders>
              <w:top w:val="single" w:sz="4" w:space="0" w:color="auto"/>
              <w:bottom w:val="single" w:sz="4" w:space="0" w:color="auto"/>
              <w:right w:val="single" w:sz="4" w:space="0" w:color="auto"/>
            </w:tcBorders>
            <w:shd w:val="clear" w:color="auto" w:fill="auto"/>
            <w:vAlign w:val="center"/>
          </w:tcPr>
          <w:p w14:paraId="65ADB8A9" w14:textId="5FF16FCF" w:rsidR="008079E6" w:rsidRPr="008079E6" w:rsidRDefault="00172651" w:rsidP="005D5676">
            <w:pPr>
              <w:spacing w:after="0"/>
              <w:rPr>
                <w:rFonts w:ascii="Arial" w:hAnsi="Arial" w:cs="Arial"/>
                <w:sz w:val="16"/>
                <w:szCs w:val="16"/>
              </w:rPr>
            </w:pPr>
            <w:r>
              <w:t xml:space="preserve"> </w:t>
            </w:r>
            <w:r w:rsidR="00222A27">
              <w:rPr>
                <w:rFonts w:ascii="Arial" w:hAnsi="Arial" w:cs="Arial"/>
                <w:sz w:val="16"/>
                <w:szCs w:val="16"/>
              </w:rPr>
              <w:t>8 382 370</w:t>
            </w:r>
          </w:p>
        </w:tc>
        <w:tc>
          <w:tcPr>
            <w:tcW w:w="667" w:type="dxa"/>
            <w:tcBorders>
              <w:top w:val="nil"/>
              <w:left w:val="single" w:sz="4" w:space="0" w:color="auto"/>
              <w:bottom w:val="nil"/>
              <w:right w:val="nil"/>
            </w:tcBorders>
            <w:shd w:val="clear" w:color="auto" w:fill="auto"/>
            <w:vAlign w:val="center"/>
          </w:tcPr>
          <w:p w14:paraId="549218DD" w14:textId="77777777" w:rsidR="008079E6" w:rsidRPr="00B04FE2" w:rsidRDefault="008079E6" w:rsidP="005D5676">
            <w:pPr>
              <w:spacing w:after="0" w:line="240" w:lineRule="auto"/>
              <w:rPr>
                <w:rFonts w:ascii="Arial" w:hAnsi="Arial"/>
                <w:sz w:val="16"/>
              </w:rPr>
            </w:pPr>
          </w:p>
        </w:tc>
        <w:tc>
          <w:tcPr>
            <w:tcW w:w="1147" w:type="dxa"/>
            <w:tcBorders>
              <w:top w:val="nil"/>
              <w:left w:val="nil"/>
              <w:bottom w:val="nil"/>
              <w:right w:val="nil"/>
            </w:tcBorders>
            <w:shd w:val="clear" w:color="auto" w:fill="auto"/>
            <w:vAlign w:val="center"/>
          </w:tcPr>
          <w:p w14:paraId="03D0BE97"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668" w:type="dxa"/>
            <w:tcBorders>
              <w:top w:val="single" w:sz="4" w:space="0" w:color="auto"/>
              <w:left w:val="nil"/>
              <w:bottom w:val="nil"/>
              <w:right w:val="nil"/>
            </w:tcBorders>
            <w:shd w:val="clear" w:color="auto" w:fill="auto"/>
            <w:vAlign w:val="center"/>
          </w:tcPr>
          <w:p w14:paraId="7A2C5455"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1143" w:type="dxa"/>
            <w:tcBorders>
              <w:top w:val="single" w:sz="4" w:space="0" w:color="auto"/>
              <w:left w:val="nil"/>
              <w:bottom w:val="nil"/>
              <w:right w:val="nil"/>
            </w:tcBorders>
            <w:shd w:val="clear" w:color="auto" w:fill="auto"/>
            <w:vAlign w:val="center"/>
          </w:tcPr>
          <w:p w14:paraId="11AC4AE6"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669" w:type="dxa"/>
            <w:tcBorders>
              <w:top w:val="nil"/>
              <w:left w:val="nil"/>
              <w:bottom w:val="nil"/>
              <w:right w:val="nil"/>
            </w:tcBorders>
            <w:shd w:val="clear" w:color="auto" w:fill="auto"/>
            <w:vAlign w:val="center"/>
          </w:tcPr>
          <w:p w14:paraId="19C22383"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1150" w:type="dxa"/>
            <w:tcBorders>
              <w:top w:val="nil"/>
              <w:left w:val="nil"/>
              <w:bottom w:val="nil"/>
              <w:right w:val="nil"/>
            </w:tcBorders>
            <w:shd w:val="clear" w:color="auto" w:fill="auto"/>
            <w:vAlign w:val="center"/>
          </w:tcPr>
          <w:p w14:paraId="47D916C8"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669" w:type="dxa"/>
            <w:tcBorders>
              <w:top w:val="nil"/>
              <w:left w:val="nil"/>
              <w:bottom w:val="nil"/>
              <w:right w:val="nil"/>
            </w:tcBorders>
            <w:shd w:val="clear" w:color="auto" w:fill="auto"/>
            <w:vAlign w:val="center"/>
          </w:tcPr>
          <w:p w14:paraId="6E4BC75A"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1139" w:type="dxa"/>
            <w:tcBorders>
              <w:top w:val="nil"/>
              <w:left w:val="nil"/>
              <w:bottom w:val="nil"/>
              <w:right w:val="nil"/>
            </w:tcBorders>
            <w:shd w:val="clear" w:color="auto" w:fill="auto"/>
            <w:vAlign w:val="center"/>
          </w:tcPr>
          <w:p w14:paraId="6C2BB995" w14:textId="77777777" w:rsidR="008079E6" w:rsidRPr="008079E6" w:rsidRDefault="008079E6" w:rsidP="005D5676">
            <w:pPr>
              <w:spacing w:after="120" w:line="240" w:lineRule="auto"/>
              <w:rPr>
                <w:rFonts w:ascii="Arial" w:eastAsia="Times New Roman" w:hAnsi="Arial" w:cs="Arial"/>
                <w:i/>
                <w:sz w:val="16"/>
                <w:szCs w:val="16"/>
                <w:u w:val="single"/>
              </w:rPr>
            </w:pPr>
          </w:p>
        </w:tc>
      </w:tr>
      <w:tr w:rsidR="00B04FE2" w:rsidRPr="008079E6" w14:paraId="638B29BD" w14:textId="77777777" w:rsidTr="0032066A">
        <w:trPr>
          <w:trHeight w:val="421"/>
          <w:jc w:val="center"/>
        </w:trPr>
        <w:tc>
          <w:tcPr>
            <w:tcW w:w="666" w:type="dxa"/>
            <w:shd w:val="clear" w:color="auto" w:fill="auto"/>
            <w:vAlign w:val="center"/>
          </w:tcPr>
          <w:p w14:paraId="72DA4D6A" w14:textId="77777777" w:rsidR="008079E6" w:rsidRPr="002068C4" w:rsidRDefault="008079E6" w:rsidP="005D5676">
            <w:pPr>
              <w:spacing w:after="0" w:line="240" w:lineRule="auto"/>
              <w:rPr>
                <w:rFonts w:ascii="Arial" w:hAnsi="Arial"/>
                <w:sz w:val="16"/>
              </w:rPr>
            </w:pPr>
            <w:r w:rsidRPr="00B04FE2">
              <w:rPr>
                <w:rFonts w:ascii="Arial" w:hAnsi="Arial"/>
                <w:sz w:val="16"/>
              </w:rPr>
              <w:lastRenderedPageBreak/>
              <w:t>107</w:t>
            </w:r>
          </w:p>
        </w:tc>
        <w:tc>
          <w:tcPr>
            <w:tcW w:w="1145" w:type="dxa"/>
            <w:tcBorders>
              <w:right w:val="single" w:sz="4" w:space="0" w:color="auto"/>
            </w:tcBorders>
            <w:shd w:val="clear" w:color="auto" w:fill="auto"/>
            <w:vAlign w:val="center"/>
          </w:tcPr>
          <w:p w14:paraId="3BD8DC3C" w14:textId="4C5B3410" w:rsidR="008079E6" w:rsidRPr="008079E6" w:rsidRDefault="00222A27" w:rsidP="005D5676">
            <w:pPr>
              <w:spacing w:after="0"/>
              <w:rPr>
                <w:rFonts w:ascii="Arial" w:hAnsi="Arial" w:cs="Arial"/>
                <w:sz w:val="16"/>
                <w:szCs w:val="16"/>
              </w:rPr>
            </w:pPr>
            <w:r>
              <w:rPr>
                <w:rFonts w:ascii="Arial" w:hAnsi="Arial" w:cs="Arial"/>
                <w:sz w:val="16"/>
                <w:szCs w:val="16"/>
              </w:rPr>
              <w:t>2 923 268</w:t>
            </w:r>
          </w:p>
        </w:tc>
        <w:tc>
          <w:tcPr>
            <w:tcW w:w="667" w:type="dxa"/>
            <w:tcBorders>
              <w:top w:val="nil"/>
              <w:left w:val="single" w:sz="4" w:space="0" w:color="auto"/>
              <w:bottom w:val="nil"/>
              <w:right w:val="nil"/>
            </w:tcBorders>
            <w:shd w:val="clear" w:color="auto" w:fill="auto"/>
            <w:vAlign w:val="center"/>
          </w:tcPr>
          <w:p w14:paraId="0985C60A"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1147" w:type="dxa"/>
            <w:tcBorders>
              <w:top w:val="nil"/>
              <w:left w:val="nil"/>
              <w:bottom w:val="nil"/>
              <w:right w:val="nil"/>
            </w:tcBorders>
            <w:shd w:val="clear" w:color="auto" w:fill="auto"/>
            <w:vAlign w:val="center"/>
          </w:tcPr>
          <w:p w14:paraId="6C0B11BF"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668" w:type="dxa"/>
            <w:tcBorders>
              <w:top w:val="nil"/>
              <w:left w:val="nil"/>
              <w:bottom w:val="nil"/>
              <w:right w:val="nil"/>
            </w:tcBorders>
            <w:shd w:val="clear" w:color="auto" w:fill="auto"/>
            <w:vAlign w:val="center"/>
          </w:tcPr>
          <w:p w14:paraId="7FB4BB5A"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1143" w:type="dxa"/>
            <w:tcBorders>
              <w:top w:val="nil"/>
              <w:left w:val="nil"/>
              <w:bottom w:val="nil"/>
              <w:right w:val="nil"/>
            </w:tcBorders>
            <w:shd w:val="clear" w:color="auto" w:fill="auto"/>
            <w:vAlign w:val="center"/>
          </w:tcPr>
          <w:p w14:paraId="53846C59"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669" w:type="dxa"/>
            <w:tcBorders>
              <w:top w:val="nil"/>
              <w:left w:val="nil"/>
              <w:bottom w:val="nil"/>
              <w:right w:val="nil"/>
            </w:tcBorders>
            <w:shd w:val="clear" w:color="auto" w:fill="auto"/>
            <w:vAlign w:val="center"/>
          </w:tcPr>
          <w:p w14:paraId="1A3D6787"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1150" w:type="dxa"/>
            <w:tcBorders>
              <w:top w:val="nil"/>
              <w:left w:val="nil"/>
              <w:bottom w:val="nil"/>
              <w:right w:val="nil"/>
            </w:tcBorders>
            <w:shd w:val="clear" w:color="auto" w:fill="auto"/>
            <w:vAlign w:val="center"/>
          </w:tcPr>
          <w:p w14:paraId="40B96DAD"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669" w:type="dxa"/>
            <w:tcBorders>
              <w:top w:val="nil"/>
              <w:left w:val="nil"/>
              <w:bottom w:val="nil"/>
              <w:right w:val="nil"/>
            </w:tcBorders>
            <w:shd w:val="clear" w:color="auto" w:fill="auto"/>
            <w:vAlign w:val="center"/>
          </w:tcPr>
          <w:p w14:paraId="24B15234" w14:textId="77777777" w:rsidR="008079E6" w:rsidRPr="008079E6" w:rsidRDefault="008079E6" w:rsidP="005D5676">
            <w:pPr>
              <w:spacing w:after="120" w:line="240" w:lineRule="auto"/>
              <w:rPr>
                <w:rFonts w:ascii="Arial" w:eastAsia="Times New Roman" w:hAnsi="Arial" w:cs="Arial"/>
                <w:i/>
                <w:sz w:val="16"/>
                <w:szCs w:val="16"/>
                <w:u w:val="single"/>
              </w:rPr>
            </w:pPr>
          </w:p>
        </w:tc>
        <w:tc>
          <w:tcPr>
            <w:tcW w:w="1139" w:type="dxa"/>
            <w:tcBorders>
              <w:top w:val="nil"/>
              <w:left w:val="nil"/>
              <w:bottom w:val="nil"/>
              <w:right w:val="nil"/>
            </w:tcBorders>
            <w:shd w:val="clear" w:color="auto" w:fill="auto"/>
            <w:vAlign w:val="center"/>
          </w:tcPr>
          <w:p w14:paraId="41AB4BE3" w14:textId="77777777" w:rsidR="008079E6" w:rsidRPr="008079E6" w:rsidRDefault="008079E6" w:rsidP="005D5676">
            <w:pPr>
              <w:spacing w:after="120" w:line="240" w:lineRule="auto"/>
              <w:rPr>
                <w:rFonts w:ascii="Arial" w:eastAsia="Times New Roman" w:hAnsi="Arial" w:cs="Arial"/>
                <w:i/>
                <w:sz w:val="16"/>
                <w:szCs w:val="16"/>
                <w:u w:val="single"/>
              </w:rPr>
            </w:pPr>
          </w:p>
        </w:tc>
      </w:tr>
    </w:tbl>
    <w:p w14:paraId="178BCEF8" w14:textId="0D58F387" w:rsidR="008079E6" w:rsidRPr="00305C4C" w:rsidRDefault="008079E6" w:rsidP="00305C4C">
      <w:pPr>
        <w:pStyle w:val="Nagwek5"/>
        <w:spacing w:before="160" w:after="160"/>
        <w:rPr>
          <w:rFonts w:ascii="Arial" w:hAnsi="Arial" w:cs="Arial"/>
          <w:sz w:val="20"/>
          <w:szCs w:val="20"/>
        </w:rPr>
      </w:pPr>
      <w:bookmarkStart w:id="412" w:name="_Toc181625011"/>
      <w:r w:rsidRPr="00305C4C">
        <w:rPr>
          <w:rFonts w:ascii="Arial" w:hAnsi="Arial" w:cs="Arial"/>
          <w:sz w:val="20"/>
          <w:szCs w:val="20"/>
        </w:rPr>
        <w:t xml:space="preserve">2.A.10 Podsumowanie planowanego wykorzystania pomocy technicznej, z uwzględnieniem, w razie potrzeby, działań wzmacniających potencjał administracyjny instytucji zaangażowanych </w:t>
      </w:r>
      <w:r w:rsidR="00AE45C0" w:rsidRPr="00305C4C">
        <w:rPr>
          <w:rFonts w:ascii="Arial" w:hAnsi="Arial" w:cs="Arial"/>
          <w:sz w:val="20"/>
          <w:szCs w:val="20"/>
        </w:rPr>
        <w:t>w </w:t>
      </w:r>
      <w:r w:rsidRPr="00305C4C">
        <w:rPr>
          <w:rFonts w:ascii="Arial" w:hAnsi="Arial" w:cs="Arial"/>
          <w:sz w:val="20"/>
          <w:szCs w:val="20"/>
        </w:rPr>
        <w:t xml:space="preserve">zarządzanie programami </w:t>
      </w:r>
      <w:r w:rsidR="00AE45C0" w:rsidRPr="00305C4C">
        <w:rPr>
          <w:rFonts w:ascii="Arial" w:hAnsi="Arial" w:cs="Arial"/>
          <w:sz w:val="20"/>
          <w:szCs w:val="20"/>
        </w:rPr>
        <w:t>i </w:t>
      </w:r>
      <w:r w:rsidRPr="00305C4C">
        <w:rPr>
          <w:rFonts w:ascii="Arial" w:hAnsi="Arial" w:cs="Arial"/>
          <w:sz w:val="20"/>
          <w:szCs w:val="20"/>
        </w:rPr>
        <w:t>ich kontrolę oraz beneficjentów</w:t>
      </w:r>
      <w:bookmarkEnd w:id="412"/>
    </w:p>
    <w:p w14:paraId="48452A93" w14:textId="141DB8D1" w:rsidR="008079E6" w:rsidRDefault="008079E6" w:rsidP="00206330">
      <w:pPr>
        <w:rPr>
          <w:rStyle w:val="Nagwek4Znak"/>
          <w:rFonts w:ascii="Arial" w:eastAsia="Calibri" w:hAnsi="Arial" w:cs="Arial"/>
          <w:i w:val="0"/>
          <w:lang w:val="x-none" w:eastAsia="x-none"/>
        </w:rPr>
      </w:pPr>
      <w:r w:rsidRPr="008079E6">
        <w:rPr>
          <w:rFonts w:ascii="Arial" w:hAnsi="Arial" w:cs="Arial"/>
          <w:spacing w:val="4"/>
        </w:rPr>
        <w:t xml:space="preserve">Planowane wykorzystanie pomocy technicznej zostało opisane </w:t>
      </w:r>
      <w:r w:rsidR="00AE45C0" w:rsidRPr="008079E6">
        <w:rPr>
          <w:rFonts w:ascii="Arial" w:hAnsi="Arial" w:cs="Arial"/>
          <w:spacing w:val="4"/>
        </w:rPr>
        <w:t>w</w:t>
      </w:r>
      <w:r w:rsidR="00AE45C0">
        <w:rPr>
          <w:rFonts w:ascii="Arial" w:hAnsi="Arial" w:cs="Arial"/>
          <w:spacing w:val="4"/>
        </w:rPr>
        <w:t> </w:t>
      </w:r>
      <w:r w:rsidRPr="008079E6">
        <w:rPr>
          <w:rFonts w:ascii="Arial" w:hAnsi="Arial" w:cs="Arial"/>
          <w:spacing w:val="4"/>
        </w:rPr>
        <w:t>osi priorytetowej</w:t>
      </w:r>
      <w:r w:rsidRPr="008079E6">
        <w:rPr>
          <w:rFonts w:ascii="Arial" w:hAnsi="Arial" w:cs="Arial"/>
          <w:spacing w:val="4"/>
        </w:rPr>
        <w:br/>
      </w:r>
      <w:r w:rsidRPr="008079E6">
        <w:rPr>
          <w:rFonts w:ascii="Arial" w:hAnsi="Arial" w:cs="Arial"/>
          <w:i/>
          <w:spacing w:val="4"/>
        </w:rPr>
        <w:t>X. Pomoc Techniczna.</w:t>
      </w:r>
      <w:r w:rsidRPr="0032066A">
        <w:br w:type="page"/>
      </w:r>
    </w:p>
    <w:p w14:paraId="2427E5B9" w14:textId="5D0055FC" w:rsidR="00D11D88" w:rsidRPr="00D11D88" w:rsidRDefault="00D11D88" w:rsidP="00D11D88">
      <w:pPr>
        <w:pStyle w:val="Nagwek4"/>
        <w:rPr>
          <w:rStyle w:val="Nagwek4Znak"/>
          <w:rFonts w:ascii="Arial" w:eastAsia="Calibri" w:hAnsi="Arial" w:cs="Arial"/>
          <w:b/>
        </w:rPr>
      </w:pPr>
      <w:bookmarkStart w:id="413" w:name="_Toc488915718"/>
      <w:bookmarkStart w:id="414" w:name="_Toc499634219"/>
      <w:bookmarkStart w:id="415" w:name="_Toc181625012"/>
      <w:r w:rsidRPr="00D11D88">
        <w:rPr>
          <w:rStyle w:val="Nagwek4Znak"/>
          <w:rFonts w:ascii="Arial" w:eastAsia="Calibri" w:hAnsi="Arial" w:cs="Arial"/>
          <w:b/>
          <w:sz w:val="22"/>
        </w:rPr>
        <w:lastRenderedPageBreak/>
        <w:t>2.A.1 Oś priorytetowa VIII – INTEGRACJA SPOŁECZNA</w:t>
      </w:r>
      <w:bookmarkEnd w:id="413"/>
      <w:bookmarkEnd w:id="414"/>
      <w:bookmarkEnd w:id="415"/>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8079E6" w:rsidRPr="008079E6" w14:paraId="1C2EBDC6" w14:textId="77777777" w:rsidTr="00163935">
        <w:trPr>
          <w:jc w:val="center"/>
        </w:trPr>
        <w:tc>
          <w:tcPr>
            <w:tcW w:w="8981" w:type="dxa"/>
            <w:shd w:val="clear" w:color="auto" w:fill="DBE5F1"/>
          </w:tcPr>
          <w:bookmarkEnd w:id="349"/>
          <w:p w14:paraId="38E74AD6" w14:textId="574283F8" w:rsidR="008079E6" w:rsidRPr="008079E6" w:rsidRDefault="008079E6" w:rsidP="00163935">
            <w:pPr>
              <w:spacing w:after="0" w:line="240" w:lineRule="auto"/>
            </w:pPr>
            <w:r w:rsidRPr="008079E6">
              <w:rPr>
                <w:rFonts w:ascii="Arial" w:hAnsi="Arial" w:cs="Arial"/>
                <w:b/>
                <w:sz w:val="28"/>
                <w:szCs w:val="28"/>
              </w:rPr>
              <w:t>OŚ PRIORYTETOWA VIII INTEGRACJA SPOŁECZNA</w:t>
            </w:r>
          </w:p>
        </w:tc>
      </w:tr>
    </w:tbl>
    <w:p w14:paraId="48331A17" w14:textId="77777777" w:rsidR="008079E6" w:rsidRPr="008079E6" w:rsidRDefault="008079E6" w:rsidP="005D5676">
      <w:pPr>
        <w:autoSpaceDE w:val="0"/>
        <w:autoSpaceDN w:val="0"/>
        <w:adjustRightInd w:val="0"/>
        <w:spacing w:after="120"/>
        <w:rPr>
          <w:rFonts w:ascii="Arial" w:hAnsi="Arial" w:cs="Arial"/>
          <w:b/>
          <w:bCs/>
          <w:i/>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5135"/>
      </w:tblGrid>
      <w:tr w:rsidR="008079E6" w:rsidRPr="008079E6" w14:paraId="75CF958E" w14:textId="77777777" w:rsidTr="0032066A">
        <w:trPr>
          <w:trHeight w:val="452"/>
          <w:jc w:val="center"/>
        </w:trPr>
        <w:tc>
          <w:tcPr>
            <w:tcW w:w="3969" w:type="dxa"/>
            <w:shd w:val="clear" w:color="auto" w:fill="auto"/>
            <w:vAlign w:val="center"/>
          </w:tcPr>
          <w:p w14:paraId="6B7CB0EE"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Nr identyfikacyjny osi priorytetowej</w:t>
            </w:r>
          </w:p>
        </w:tc>
        <w:tc>
          <w:tcPr>
            <w:tcW w:w="5204" w:type="dxa"/>
            <w:shd w:val="clear" w:color="auto" w:fill="auto"/>
            <w:vAlign w:val="center"/>
          </w:tcPr>
          <w:p w14:paraId="299C8CBA"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VIII</w:t>
            </w:r>
          </w:p>
        </w:tc>
      </w:tr>
      <w:tr w:rsidR="008079E6" w:rsidRPr="008079E6" w14:paraId="6818CF0E" w14:textId="77777777" w:rsidTr="0032066A">
        <w:trPr>
          <w:trHeight w:val="416"/>
          <w:jc w:val="center"/>
        </w:trPr>
        <w:tc>
          <w:tcPr>
            <w:tcW w:w="3969" w:type="dxa"/>
            <w:shd w:val="clear" w:color="auto" w:fill="auto"/>
            <w:vAlign w:val="center"/>
          </w:tcPr>
          <w:p w14:paraId="37A96E8F"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Nazwa osi priorytetowej</w:t>
            </w:r>
          </w:p>
        </w:tc>
        <w:tc>
          <w:tcPr>
            <w:tcW w:w="5204" w:type="dxa"/>
            <w:shd w:val="clear" w:color="auto" w:fill="auto"/>
            <w:vAlign w:val="center"/>
          </w:tcPr>
          <w:p w14:paraId="7A033518"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INTEGRACJA SPOŁECZNA</w:t>
            </w:r>
          </w:p>
        </w:tc>
      </w:tr>
    </w:tbl>
    <w:p w14:paraId="1ACC3750" w14:textId="77777777" w:rsidR="008079E6" w:rsidRPr="008079E6" w:rsidRDefault="008079E6" w:rsidP="005D5676">
      <w:pPr>
        <w:autoSpaceDE w:val="0"/>
        <w:autoSpaceDN w:val="0"/>
        <w:adjustRightInd w:val="0"/>
        <w:spacing w:after="0"/>
        <w:ind w:left="426"/>
        <w:rPr>
          <w:rFonts w:ascii="Arial" w:hAnsi="Arial" w:cs="Arial"/>
          <w:bCs/>
          <w:color w:val="33339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5056"/>
      </w:tblGrid>
      <w:tr w:rsidR="008079E6" w:rsidRPr="008079E6" w14:paraId="1224CDCC" w14:textId="77777777" w:rsidTr="00206330">
        <w:tc>
          <w:tcPr>
            <w:tcW w:w="3897" w:type="dxa"/>
            <w:shd w:val="clear" w:color="auto" w:fill="auto"/>
            <w:vAlign w:val="center"/>
          </w:tcPr>
          <w:p w14:paraId="74C14396"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Całość osi priorytetowej zostanie zrealizowana wyłącznie przy wykorzystaniu instrumentów finansowych</w:t>
            </w:r>
          </w:p>
        </w:tc>
        <w:tc>
          <w:tcPr>
            <w:tcW w:w="5056" w:type="dxa"/>
            <w:shd w:val="clear" w:color="auto" w:fill="auto"/>
            <w:vAlign w:val="center"/>
          </w:tcPr>
          <w:p w14:paraId="354AD046"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8079E6" w:rsidRPr="008079E6" w14:paraId="7E182301" w14:textId="77777777" w:rsidTr="00206330">
        <w:tc>
          <w:tcPr>
            <w:tcW w:w="3897" w:type="dxa"/>
            <w:shd w:val="clear" w:color="auto" w:fill="auto"/>
            <w:vAlign w:val="center"/>
          </w:tcPr>
          <w:p w14:paraId="28F7BFB6"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Całość osi priorytetowej zostanie zrealizowana wyłącznie przy wykorzystaniu instrumentów finansowych utworzonych na poziomie Unii</w:t>
            </w:r>
          </w:p>
        </w:tc>
        <w:tc>
          <w:tcPr>
            <w:tcW w:w="5056" w:type="dxa"/>
            <w:shd w:val="clear" w:color="auto" w:fill="auto"/>
            <w:vAlign w:val="center"/>
          </w:tcPr>
          <w:p w14:paraId="43827039"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8079E6" w:rsidRPr="008079E6" w14:paraId="18A2596B" w14:textId="77777777" w:rsidTr="00206330">
        <w:tc>
          <w:tcPr>
            <w:tcW w:w="3897" w:type="dxa"/>
            <w:shd w:val="clear" w:color="auto" w:fill="auto"/>
            <w:vAlign w:val="center"/>
          </w:tcPr>
          <w:p w14:paraId="7F03D791"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Całość osi priorytetowej zostanie zrealizowana przy zastosowaniu formuły rozwoju lokalnego kierowanego przez społeczność</w:t>
            </w:r>
          </w:p>
        </w:tc>
        <w:tc>
          <w:tcPr>
            <w:tcW w:w="5056" w:type="dxa"/>
            <w:shd w:val="clear" w:color="auto" w:fill="auto"/>
            <w:vAlign w:val="center"/>
          </w:tcPr>
          <w:p w14:paraId="5171DFC5"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8079E6" w:rsidRPr="008079E6" w14:paraId="1E2CCF4D" w14:textId="77777777" w:rsidTr="00206330">
        <w:tc>
          <w:tcPr>
            <w:tcW w:w="3897" w:type="dxa"/>
            <w:shd w:val="clear" w:color="auto" w:fill="auto"/>
            <w:vAlign w:val="center"/>
          </w:tcPr>
          <w:p w14:paraId="274D10F9"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W odniesieniu do EFS: całość osi priorytetowej jest poświęcona innowacjom społecznym, współpracy transnarodowej lub obydwu tym obszarom</w:t>
            </w:r>
          </w:p>
        </w:tc>
        <w:tc>
          <w:tcPr>
            <w:tcW w:w="5056" w:type="dxa"/>
            <w:shd w:val="clear" w:color="auto" w:fill="auto"/>
            <w:vAlign w:val="center"/>
          </w:tcPr>
          <w:p w14:paraId="5290F5A6"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181A50" w:rsidRPr="008079E6" w14:paraId="51F111DE" w14:textId="77777777" w:rsidTr="00206330">
        <w:tc>
          <w:tcPr>
            <w:tcW w:w="3897" w:type="dxa"/>
            <w:shd w:val="clear" w:color="auto" w:fill="auto"/>
            <w:vAlign w:val="center"/>
          </w:tcPr>
          <w:p w14:paraId="38198953" w14:textId="3ECED62F" w:rsidR="00181A50" w:rsidRPr="008079E6" w:rsidRDefault="00181A50"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W odniesieniu do EFRR: Całość osi priorytetowej jest poświęcona operacjom odbudowy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następstwie poważnej lub regionalnej klęski żywiołowej</w:t>
            </w:r>
          </w:p>
        </w:tc>
        <w:tc>
          <w:tcPr>
            <w:tcW w:w="5056" w:type="dxa"/>
            <w:shd w:val="clear" w:color="auto" w:fill="auto"/>
            <w:vAlign w:val="center"/>
          </w:tcPr>
          <w:p w14:paraId="46B61283" w14:textId="77777777" w:rsidR="00181A50" w:rsidRPr="008079E6" w:rsidRDefault="00181A50"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w:t>
            </w:r>
            <w:r w:rsidR="00BB03A4">
              <w:rPr>
                <w:rFonts w:ascii="Arial" w:hAnsi="Arial" w:cs="Arial"/>
                <w:bCs/>
                <w:sz w:val="20"/>
                <w:szCs w:val="20"/>
              </w:rPr>
              <w:t>IE</w:t>
            </w:r>
          </w:p>
        </w:tc>
      </w:tr>
      <w:tr w:rsidR="00181A50" w:rsidRPr="008079E6" w14:paraId="01464869" w14:textId="77777777" w:rsidTr="00206330">
        <w:tc>
          <w:tcPr>
            <w:tcW w:w="3897" w:type="dxa"/>
            <w:shd w:val="clear" w:color="auto" w:fill="auto"/>
            <w:vAlign w:val="center"/>
          </w:tcPr>
          <w:p w14:paraId="2847492B" w14:textId="77777777" w:rsidR="00181A50" w:rsidRPr="008079E6" w:rsidRDefault="00181A50"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W odniesieniu do EFRR: Całość osi priorytetowej jest poświęcona MŚP (art. 39)</w:t>
            </w:r>
          </w:p>
        </w:tc>
        <w:tc>
          <w:tcPr>
            <w:tcW w:w="5056" w:type="dxa"/>
            <w:shd w:val="clear" w:color="auto" w:fill="auto"/>
            <w:vAlign w:val="center"/>
          </w:tcPr>
          <w:p w14:paraId="51CEB017" w14:textId="77777777" w:rsidR="00181A50" w:rsidRPr="008079E6" w:rsidRDefault="00181A50"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w:t>
            </w:r>
            <w:r w:rsidR="00BB03A4">
              <w:rPr>
                <w:rFonts w:ascii="Arial" w:hAnsi="Arial" w:cs="Arial"/>
                <w:bCs/>
                <w:sz w:val="20"/>
                <w:szCs w:val="20"/>
              </w:rPr>
              <w:t>IE</w:t>
            </w:r>
          </w:p>
        </w:tc>
      </w:tr>
      <w:tr w:rsidR="00181A50" w:rsidRPr="008079E6" w14:paraId="4A609520" w14:textId="77777777" w:rsidTr="00206330">
        <w:tc>
          <w:tcPr>
            <w:tcW w:w="3897" w:type="dxa"/>
            <w:shd w:val="clear" w:color="auto" w:fill="auto"/>
            <w:vAlign w:val="center"/>
          </w:tcPr>
          <w:p w14:paraId="0054A6C3" w14:textId="54B16D05" w:rsidR="00181A50" w:rsidRPr="008079E6" w:rsidRDefault="00181A50"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Całość osi priorytetowej jest przeznaczona na wspieranie kryzysowych działań naprawczych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ramach REACT-EU</w:t>
            </w:r>
          </w:p>
        </w:tc>
        <w:tc>
          <w:tcPr>
            <w:tcW w:w="5056" w:type="dxa"/>
            <w:shd w:val="clear" w:color="auto" w:fill="auto"/>
            <w:vAlign w:val="center"/>
          </w:tcPr>
          <w:p w14:paraId="4A8E2650" w14:textId="77777777" w:rsidR="00181A50" w:rsidRPr="008079E6" w:rsidRDefault="00181A50"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w:t>
            </w:r>
            <w:r w:rsidR="00BB03A4">
              <w:rPr>
                <w:rFonts w:ascii="Arial" w:hAnsi="Arial" w:cs="Arial"/>
                <w:bCs/>
                <w:sz w:val="20"/>
                <w:szCs w:val="20"/>
              </w:rPr>
              <w:t>IE</w:t>
            </w:r>
          </w:p>
        </w:tc>
      </w:tr>
    </w:tbl>
    <w:p w14:paraId="6A2FE9C9" w14:textId="57A03525" w:rsidR="008079E6" w:rsidRPr="008079E6" w:rsidRDefault="008079E6" w:rsidP="00163935">
      <w:pPr>
        <w:spacing w:before="160" w:after="160"/>
        <w:rPr>
          <w:rFonts w:ascii="Arial" w:hAnsi="Arial" w:cs="Arial"/>
          <w:i/>
          <w:sz w:val="20"/>
          <w:szCs w:val="20"/>
        </w:rPr>
      </w:pPr>
      <w:r w:rsidRPr="008079E6">
        <w:rPr>
          <w:rFonts w:ascii="Arial" w:hAnsi="Arial" w:cs="Arial"/>
          <w:i/>
          <w:sz w:val="20"/>
          <w:szCs w:val="20"/>
        </w:rPr>
        <w:t xml:space="preserve">Priorytety inwestycyjne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ramach OP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ytety inwestycyjne w ramach OP 8"/>
        <w:tblDescription w:val="Tabela przedstawia Priorytet inwestycyjny w ramach OP 8."/>
      </w:tblPr>
      <w:tblGrid>
        <w:gridCol w:w="1373"/>
        <w:gridCol w:w="7018"/>
        <w:gridCol w:w="670"/>
      </w:tblGrid>
      <w:tr w:rsidR="008079E6" w:rsidRPr="008079E6" w14:paraId="722B3C59" w14:textId="77777777" w:rsidTr="0032066A">
        <w:trPr>
          <w:trHeight w:val="348"/>
          <w:jc w:val="center"/>
        </w:trPr>
        <w:tc>
          <w:tcPr>
            <w:tcW w:w="9173" w:type="dxa"/>
            <w:gridSpan w:val="3"/>
            <w:shd w:val="clear" w:color="auto" w:fill="D9D9D9"/>
            <w:vAlign w:val="center"/>
          </w:tcPr>
          <w:p w14:paraId="4B28AABF" w14:textId="77777777" w:rsidR="008079E6" w:rsidRPr="008079E6" w:rsidRDefault="008079E6" w:rsidP="005D5676">
            <w:pPr>
              <w:spacing w:after="0" w:line="240" w:lineRule="auto"/>
              <w:rPr>
                <w:rFonts w:ascii="Arial" w:hAnsi="Arial" w:cs="Arial"/>
                <w:b/>
                <w:sz w:val="16"/>
                <w:szCs w:val="16"/>
              </w:rPr>
            </w:pPr>
            <w:r w:rsidRPr="008079E6">
              <w:rPr>
                <w:rFonts w:ascii="Arial" w:hAnsi="Arial" w:cs="Arial"/>
                <w:b/>
                <w:sz w:val="16"/>
                <w:szCs w:val="16"/>
              </w:rPr>
              <w:t>Oś priorytetowa VIII. Integracja społeczna</w:t>
            </w:r>
          </w:p>
        </w:tc>
      </w:tr>
      <w:tr w:rsidR="008079E6" w:rsidRPr="008079E6" w14:paraId="2F715ACD" w14:textId="77777777" w:rsidTr="0032066A">
        <w:trPr>
          <w:trHeight w:val="567"/>
          <w:jc w:val="center"/>
        </w:trPr>
        <w:tc>
          <w:tcPr>
            <w:tcW w:w="1275" w:type="dxa"/>
            <w:vMerge w:val="restart"/>
            <w:shd w:val="clear" w:color="auto" w:fill="auto"/>
          </w:tcPr>
          <w:p w14:paraId="119446B9" w14:textId="62CBF29F" w:rsidR="008079E6" w:rsidRPr="008079E6" w:rsidRDefault="008079E6" w:rsidP="00163935">
            <w:pPr>
              <w:autoSpaceDE w:val="0"/>
              <w:autoSpaceDN w:val="0"/>
              <w:adjustRightInd w:val="0"/>
              <w:spacing w:before="200" w:line="240" w:lineRule="auto"/>
              <w:rPr>
                <w:rFonts w:ascii="Arial" w:hAnsi="Arial" w:cs="Arial"/>
                <w:b/>
                <w:sz w:val="16"/>
                <w:szCs w:val="16"/>
              </w:rPr>
            </w:pPr>
            <w:r w:rsidRPr="008079E6">
              <w:rPr>
                <w:rFonts w:ascii="Arial" w:hAnsi="Arial" w:cs="Arial"/>
                <w:b/>
                <w:sz w:val="16"/>
                <w:szCs w:val="16"/>
              </w:rPr>
              <w:t>CT 9</w:t>
            </w:r>
            <w:r w:rsidR="00163935">
              <w:rPr>
                <w:rFonts w:ascii="Arial" w:hAnsi="Arial" w:cs="Arial"/>
                <w:b/>
                <w:sz w:val="16"/>
                <w:szCs w:val="16"/>
              </w:rPr>
              <w:t xml:space="preserve"> </w:t>
            </w:r>
            <w:r w:rsidRPr="008079E6">
              <w:rPr>
                <w:rFonts w:ascii="Arial" w:hAnsi="Arial" w:cs="Arial"/>
                <w:b/>
                <w:sz w:val="16"/>
                <w:szCs w:val="16"/>
              </w:rPr>
              <w:t xml:space="preserve">Promowanie włączenia społecznego, walka </w:t>
            </w:r>
            <w:r w:rsidR="00AE45C0" w:rsidRPr="008079E6">
              <w:rPr>
                <w:rFonts w:ascii="Arial" w:hAnsi="Arial" w:cs="Arial"/>
                <w:b/>
                <w:sz w:val="16"/>
                <w:szCs w:val="16"/>
              </w:rPr>
              <w:t>z</w:t>
            </w:r>
            <w:r w:rsidR="00AE45C0">
              <w:rPr>
                <w:rFonts w:ascii="Arial" w:hAnsi="Arial" w:cs="Arial"/>
                <w:b/>
                <w:sz w:val="16"/>
                <w:szCs w:val="16"/>
              </w:rPr>
              <w:t> </w:t>
            </w:r>
            <w:r w:rsidRPr="008079E6">
              <w:rPr>
                <w:rFonts w:ascii="Arial" w:hAnsi="Arial" w:cs="Arial"/>
                <w:b/>
                <w:sz w:val="16"/>
                <w:szCs w:val="16"/>
              </w:rPr>
              <w:t xml:space="preserve">ubóstwem </w:t>
            </w:r>
            <w:r w:rsidR="00AE45C0" w:rsidRPr="008079E6">
              <w:rPr>
                <w:rFonts w:ascii="Arial" w:hAnsi="Arial" w:cs="Arial"/>
                <w:b/>
                <w:sz w:val="16"/>
                <w:szCs w:val="16"/>
              </w:rPr>
              <w:t>i</w:t>
            </w:r>
            <w:r w:rsidR="00AE45C0">
              <w:rPr>
                <w:rFonts w:ascii="Arial" w:hAnsi="Arial" w:cs="Arial"/>
                <w:b/>
                <w:sz w:val="16"/>
                <w:szCs w:val="16"/>
              </w:rPr>
              <w:t> </w:t>
            </w:r>
            <w:r w:rsidRPr="008079E6">
              <w:rPr>
                <w:rFonts w:ascii="Arial" w:hAnsi="Arial" w:cs="Arial"/>
                <w:b/>
                <w:sz w:val="16"/>
                <w:szCs w:val="16"/>
              </w:rPr>
              <w:t>wszelką dyskryminacją.</w:t>
            </w:r>
          </w:p>
        </w:tc>
        <w:tc>
          <w:tcPr>
            <w:tcW w:w="7223" w:type="dxa"/>
            <w:shd w:val="clear" w:color="auto" w:fill="auto"/>
            <w:vAlign w:val="center"/>
          </w:tcPr>
          <w:p w14:paraId="0069E75A" w14:textId="0D2E3214"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9i</w:t>
            </w:r>
            <w:r w:rsidRPr="008079E6">
              <w:rPr>
                <w:rFonts w:ascii="EUAlbertina" w:hAnsi="EUAlbertina"/>
                <w:sz w:val="24"/>
                <w:szCs w:val="24"/>
              </w:rPr>
              <w:t xml:space="preserve"> </w:t>
            </w:r>
            <w:r w:rsidRPr="008079E6">
              <w:rPr>
                <w:rFonts w:ascii="Arial" w:hAnsi="Arial" w:cs="Arial"/>
                <w:sz w:val="16"/>
                <w:szCs w:val="16"/>
              </w:rPr>
              <w:t xml:space="preserve">Aktywne włączenie,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tym </w:t>
            </w:r>
            <w:r w:rsidR="00AE45C0" w:rsidRPr="008079E6">
              <w:rPr>
                <w:rFonts w:ascii="Arial" w:hAnsi="Arial" w:cs="Arial"/>
                <w:sz w:val="16"/>
                <w:szCs w:val="16"/>
              </w:rPr>
              <w:t>z</w:t>
            </w:r>
            <w:r w:rsidR="00AE45C0">
              <w:rPr>
                <w:rFonts w:ascii="Arial" w:hAnsi="Arial" w:cs="Arial"/>
                <w:sz w:val="16"/>
                <w:szCs w:val="16"/>
              </w:rPr>
              <w:t> </w:t>
            </w:r>
            <w:r w:rsidRPr="008079E6">
              <w:rPr>
                <w:rFonts w:ascii="Arial" w:hAnsi="Arial" w:cs="Arial"/>
                <w:sz w:val="16"/>
                <w:szCs w:val="16"/>
              </w:rPr>
              <w:t xml:space="preserve">myślą </w:t>
            </w:r>
            <w:r w:rsidR="00AE45C0" w:rsidRPr="008079E6">
              <w:rPr>
                <w:rFonts w:ascii="Arial" w:hAnsi="Arial" w:cs="Arial"/>
                <w:sz w:val="16"/>
                <w:szCs w:val="16"/>
              </w:rPr>
              <w:t>o</w:t>
            </w:r>
            <w:r w:rsidR="00AE45C0">
              <w:rPr>
                <w:rFonts w:ascii="Arial" w:hAnsi="Arial" w:cs="Arial"/>
                <w:sz w:val="16"/>
                <w:szCs w:val="16"/>
              </w:rPr>
              <w:t> </w:t>
            </w:r>
            <w:r w:rsidRPr="008079E6">
              <w:rPr>
                <w:rFonts w:ascii="Arial" w:hAnsi="Arial" w:cs="Arial"/>
                <w:sz w:val="16"/>
                <w:szCs w:val="16"/>
              </w:rPr>
              <w:t xml:space="preserve">promowaniu równych szans oraz aktywnego uczestnictwa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zwiększaniu szans na zatrudnienie</w:t>
            </w:r>
          </w:p>
        </w:tc>
        <w:tc>
          <w:tcPr>
            <w:tcW w:w="675" w:type="dxa"/>
            <w:vMerge w:val="restart"/>
            <w:shd w:val="clear" w:color="auto" w:fill="auto"/>
            <w:vAlign w:val="center"/>
          </w:tcPr>
          <w:p w14:paraId="79DD0763" w14:textId="77777777"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EFS</w:t>
            </w:r>
          </w:p>
        </w:tc>
      </w:tr>
      <w:tr w:rsidR="008079E6" w:rsidRPr="008079E6" w14:paraId="02B19460" w14:textId="77777777" w:rsidTr="0032066A">
        <w:trPr>
          <w:jc w:val="center"/>
        </w:trPr>
        <w:tc>
          <w:tcPr>
            <w:tcW w:w="1275" w:type="dxa"/>
            <w:vMerge/>
            <w:shd w:val="clear" w:color="auto" w:fill="auto"/>
          </w:tcPr>
          <w:p w14:paraId="2AB539AC" w14:textId="77777777" w:rsidR="008079E6" w:rsidRPr="008079E6" w:rsidRDefault="008079E6" w:rsidP="005D5676">
            <w:pPr>
              <w:spacing w:after="0" w:line="240" w:lineRule="auto"/>
              <w:rPr>
                <w:rFonts w:ascii="Arial" w:hAnsi="Arial" w:cs="Arial"/>
                <w:b/>
                <w:sz w:val="16"/>
                <w:szCs w:val="16"/>
              </w:rPr>
            </w:pPr>
          </w:p>
        </w:tc>
        <w:tc>
          <w:tcPr>
            <w:tcW w:w="7223" w:type="dxa"/>
            <w:shd w:val="clear" w:color="auto" w:fill="auto"/>
            <w:vAlign w:val="center"/>
          </w:tcPr>
          <w:p w14:paraId="0572551A" w14:textId="4F75803E" w:rsidR="008079E6" w:rsidRPr="008079E6" w:rsidRDefault="008079E6" w:rsidP="005D5676">
            <w:pPr>
              <w:autoSpaceDE w:val="0"/>
              <w:autoSpaceDN w:val="0"/>
              <w:adjustRightInd w:val="0"/>
              <w:spacing w:before="200" w:line="240" w:lineRule="auto"/>
              <w:rPr>
                <w:rFonts w:ascii="Arial" w:hAnsi="Arial" w:cs="Arial"/>
                <w:sz w:val="16"/>
                <w:szCs w:val="16"/>
              </w:rPr>
            </w:pPr>
            <w:r w:rsidRPr="008079E6">
              <w:rPr>
                <w:rFonts w:ascii="Arial" w:hAnsi="Arial" w:cs="Arial"/>
                <w:sz w:val="16"/>
                <w:szCs w:val="16"/>
              </w:rPr>
              <w:t xml:space="preserve">9iv Ułatwianie dostępu do przystępnych cenowo, trwałych oraz wysokiej jakości usług,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tym opieki zdrowotnej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 xml:space="preserve">usług socjalnych świadczonych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interesie ogólnym </w:t>
            </w:r>
          </w:p>
        </w:tc>
        <w:tc>
          <w:tcPr>
            <w:tcW w:w="675" w:type="dxa"/>
            <w:vMerge/>
            <w:shd w:val="clear" w:color="auto" w:fill="auto"/>
          </w:tcPr>
          <w:p w14:paraId="0E378337" w14:textId="77777777" w:rsidR="008079E6" w:rsidRPr="008079E6" w:rsidRDefault="008079E6" w:rsidP="005D5676">
            <w:pPr>
              <w:spacing w:after="0" w:line="240" w:lineRule="auto"/>
              <w:rPr>
                <w:rFonts w:ascii="Arial" w:hAnsi="Arial" w:cs="Arial"/>
                <w:sz w:val="16"/>
                <w:szCs w:val="16"/>
              </w:rPr>
            </w:pPr>
          </w:p>
        </w:tc>
      </w:tr>
      <w:tr w:rsidR="008079E6" w:rsidRPr="008079E6" w14:paraId="23A6E50F" w14:textId="77777777" w:rsidTr="0032066A">
        <w:trPr>
          <w:trHeight w:val="730"/>
          <w:jc w:val="center"/>
        </w:trPr>
        <w:tc>
          <w:tcPr>
            <w:tcW w:w="1275" w:type="dxa"/>
            <w:vMerge/>
            <w:shd w:val="clear" w:color="auto" w:fill="auto"/>
          </w:tcPr>
          <w:p w14:paraId="7195CD9C" w14:textId="77777777" w:rsidR="008079E6" w:rsidRPr="008079E6" w:rsidRDefault="008079E6" w:rsidP="005D5676">
            <w:pPr>
              <w:spacing w:after="0" w:line="240" w:lineRule="auto"/>
              <w:rPr>
                <w:rFonts w:ascii="Arial" w:hAnsi="Arial" w:cs="Arial"/>
                <w:b/>
                <w:sz w:val="16"/>
                <w:szCs w:val="16"/>
              </w:rPr>
            </w:pPr>
          </w:p>
        </w:tc>
        <w:tc>
          <w:tcPr>
            <w:tcW w:w="7223" w:type="dxa"/>
            <w:shd w:val="clear" w:color="auto" w:fill="auto"/>
            <w:vAlign w:val="center"/>
          </w:tcPr>
          <w:p w14:paraId="1AFDD65C" w14:textId="2AD3ADE9" w:rsidR="008079E6" w:rsidRPr="008079E6" w:rsidRDefault="008079E6" w:rsidP="005D5676">
            <w:pPr>
              <w:spacing w:after="0" w:line="240" w:lineRule="auto"/>
              <w:rPr>
                <w:rFonts w:ascii="Arial" w:hAnsi="Arial" w:cs="Arial"/>
                <w:sz w:val="16"/>
                <w:szCs w:val="16"/>
              </w:rPr>
            </w:pPr>
            <w:r w:rsidRPr="008079E6">
              <w:rPr>
                <w:rFonts w:ascii="Arial" w:hAnsi="Arial" w:cs="Arial"/>
                <w:sz w:val="16"/>
                <w:szCs w:val="16"/>
              </w:rPr>
              <w:t xml:space="preserve">9v Wspieranie przedsiębiorczości społecznej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 xml:space="preserve">integracji zawodowej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przedsiębiorstwach społecznych oraz ekonomii społecznej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 xml:space="preserve">solidarnej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celu ułatwienia dostępu do zatrudnienia </w:t>
            </w:r>
          </w:p>
        </w:tc>
        <w:tc>
          <w:tcPr>
            <w:tcW w:w="675" w:type="dxa"/>
            <w:vMerge/>
            <w:shd w:val="clear" w:color="auto" w:fill="auto"/>
          </w:tcPr>
          <w:p w14:paraId="17153535" w14:textId="77777777" w:rsidR="008079E6" w:rsidRPr="008079E6" w:rsidRDefault="008079E6" w:rsidP="005D5676">
            <w:pPr>
              <w:spacing w:after="0" w:line="240" w:lineRule="auto"/>
              <w:rPr>
                <w:rFonts w:ascii="Arial" w:hAnsi="Arial" w:cs="Arial"/>
                <w:sz w:val="16"/>
                <w:szCs w:val="16"/>
              </w:rPr>
            </w:pPr>
          </w:p>
        </w:tc>
      </w:tr>
    </w:tbl>
    <w:p w14:paraId="388542AF" w14:textId="4527AC6E" w:rsidR="008079E6" w:rsidRPr="00B04FE2" w:rsidRDefault="008079E6" w:rsidP="005D5676">
      <w:pPr>
        <w:spacing w:before="120" w:after="120"/>
        <w:rPr>
          <w:rFonts w:ascii="Arial" w:hAnsi="Arial"/>
        </w:rPr>
      </w:pPr>
      <w:r w:rsidRPr="0032066A">
        <w:rPr>
          <w:rFonts w:ascii="Arial" w:hAnsi="Arial"/>
        </w:rPr>
        <w:t xml:space="preserve">Oś priorytetowa VIII </w:t>
      </w:r>
      <w:r w:rsidRPr="0032066A">
        <w:rPr>
          <w:rFonts w:ascii="Arial" w:hAnsi="Arial"/>
          <w:i/>
        </w:rPr>
        <w:t>Integracja społeczna</w:t>
      </w:r>
      <w:r w:rsidRPr="0032066A">
        <w:rPr>
          <w:rFonts w:ascii="Arial" w:hAnsi="Arial"/>
        </w:rPr>
        <w:t xml:space="preserve"> jest osią monofunduszową współfinansowaną z Europejskiego Funduszu Społecznego.</w:t>
      </w:r>
    </w:p>
    <w:p w14:paraId="6B5BFE6D" w14:textId="1E0EDCAB" w:rsidR="008079E6" w:rsidRPr="00B04FE2" w:rsidRDefault="008079E6" w:rsidP="005D5676">
      <w:pPr>
        <w:spacing w:before="120" w:after="120"/>
        <w:rPr>
          <w:rFonts w:ascii="Arial" w:hAnsi="Arial"/>
          <w:i/>
          <w:color w:val="000000"/>
        </w:rPr>
      </w:pPr>
      <w:r w:rsidRPr="0032066A">
        <w:rPr>
          <w:rFonts w:ascii="Arial" w:hAnsi="Arial"/>
          <w:color w:val="000000"/>
        </w:rPr>
        <w:lastRenderedPageBreak/>
        <w:t xml:space="preserve">Interwencja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ramach poszczególnych priorytetów inwestycyjnych osi priorytetowej </w:t>
      </w:r>
      <w:r w:rsidRPr="0032066A">
        <w:rPr>
          <w:rFonts w:ascii="Arial" w:hAnsi="Arial"/>
          <w:i/>
          <w:color w:val="000000"/>
        </w:rPr>
        <w:t xml:space="preserve">VIII. Integracja społeczna </w:t>
      </w:r>
      <w:r w:rsidRPr="0032066A">
        <w:rPr>
          <w:rFonts w:ascii="Arial" w:hAnsi="Arial"/>
          <w:color w:val="000000"/>
        </w:rPr>
        <w:t xml:space="preserve">przyczyniać się będzie do realizacji celu głównego Umowy Partnerstwa tj. </w:t>
      </w:r>
      <w:r w:rsidRPr="0032066A">
        <w:rPr>
          <w:rFonts w:ascii="Arial" w:hAnsi="Arial"/>
          <w:i/>
          <w:color w:val="000000"/>
        </w:rPr>
        <w:t xml:space="preserve">Poprawa spójności społecznej </w:t>
      </w:r>
      <w:r w:rsidR="00AE45C0" w:rsidRPr="0032066A">
        <w:rPr>
          <w:rFonts w:ascii="Arial" w:hAnsi="Arial"/>
          <w:i/>
          <w:color w:val="000000"/>
        </w:rPr>
        <w:t>i</w:t>
      </w:r>
      <w:r w:rsidR="00AE45C0">
        <w:rPr>
          <w:rFonts w:ascii="Arial" w:hAnsi="Arial"/>
          <w:i/>
          <w:color w:val="000000"/>
        </w:rPr>
        <w:t> </w:t>
      </w:r>
      <w:r w:rsidRPr="0032066A">
        <w:rPr>
          <w:rFonts w:ascii="Arial" w:hAnsi="Arial"/>
          <w:i/>
          <w:color w:val="000000"/>
        </w:rPr>
        <w:t>terytorialnej.</w:t>
      </w:r>
    </w:p>
    <w:p w14:paraId="433C870C" w14:textId="668FEA01" w:rsidR="008079E6" w:rsidRPr="00B04FE2" w:rsidRDefault="008079E6" w:rsidP="005D5676">
      <w:pPr>
        <w:rPr>
          <w:rFonts w:ascii="Arial" w:hAnsi="Arial"/>
          <w:color w:val="000000"/>
        </w:rPr>
      </w:pPr>
      <w:r w:rsidRPr="0032066A">
        <w:rPr>
          <w:rFonts w:ascii="Arial" w:hAnsi="Arial"/>
          <w:color w:val="000000"/>
        </w:rPr>
        <w:t xml:space="preserve">Osi VIII RPO WP 2014-2020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zakresie włączenia społecznego realizować będzie Krajowy Program Przeciwdziałania Ubóstwu </w:t>
      </w:r>
      <w:r w:rsidR="00AE45C0" w:rsidRPr="0032066A">
        <w:rPr>
          <w:rFonts w:ascii="Arial" w:hAnsi="Arial"/>
          <w:color w:val="000000"/>
        </w:rPr>
        <w:t>i</w:t>
      </w:r>
      <w:r w:rsidR="00AE45C0">
        <w:rPr>
          <w:rFonts w:ascii="Arial" w:hAnsi="Arial"/>
          <w:color w:val="000000"/>
        </w:rPr>
        <w:t> </w:t>
      </w:r>
      <w:r w:rsidRPr="0032066A">
        <w:rPr>
          <w:rFonts w:ascii="Arial" w:hAnsi="Arial"/>
          <w:color w:val="000000"/>
        </w:rPr>
        <w:t xml:space="preserve">Wykluczeniu Społecznemu 2020. Nowy wymiar aktywnej integracji (KPPUWS 2020) - cel główny: Zmniejszenie liczby osób zagrożonych ubóstwem </w:t>
      </w:r>
      <w:r w:rsidR="00AE45C0" w:rsidRPr="0032066A">
        <w:rPr>
          <w:rFonts w:ascii="Arial" w:hAnsi="Arial"/>
          <w:color w:val="000000"/>
        </w:rPr>
        <w:t>i</w:t>
      </w:r>
      <w:r w:rsidR="00AE45C0">
        <w:rPr>
          <w:rFonts w:ascii="Arial" w:hAnsi="Arial"/>
          <w:color w:val="000000"/>
        </w:rPr>
        <w:t> </w:t>
      </w:r>
      <w:r w:rsidRPr="0032066A">
        <w:rPr>
          <w:rFonts w:ascii="Arial" w:hAnsi="Arial"/>
          <w:color w:val="000000"/>
        </w:rPr>
        <w:t xml:space="preserve">wykluczeniem społecznym </w:t>
      </w:r>
      <w:r w:rsidR="00AE45C0" w:rsidRPr="0032066A">
        <w:rPr>
          <w:rFonts w:ascii="Arial" w:hAnsi="Arial"/>
          <w:color w:val="000000"/>
        </w:rPr>
        <w:t>o</w:t>
      </w:r>
      <w:r w:rsidR="00AE45C0">
        <w:rPr>
          <w:rFonts w:ascii="Arial" w:hAnsi="Arial"/>
          <w:color w:val="000000"/>
        </w:rPr>
        <w:t> </w:t>
      </w:r>
      <w:r w:rsidRPr="0032066A">
        <w:rPr>
          <w:rFonts w:ascii="Arial" w:hAnsi="Arial"/>
          <w:color w:val="000000"/>
        </w:rPr>
        <w:t xml:space="preserve">1,5 mln osób </w:t>
      </w:r>
      <w:r w:rsidR="00AE45C0" w:rsidRPr="0032066A">
        <w:rPr>
          <w:rFonts w:ascii="Arial" w:hAnsi="Arial"/>
          <w:color w:val="000000"/>
        </w:rPr>
        <w:t>a</w:t>
      </w:r>
      <w:r w:rsidR="00AE45C0">
        <w:rPr>
          <w:rFonts w:ascii="Arial" w:hAnsi="Arial"/>
          <w:color w:val="000000"/>
        </w:rPr>
        <w:t> </w:t>
      </w:r>
      <w:r w:rsidRPr="0032066A">
        <w:rPr>
          <w:rFonts w:ascii="Arial" w:hAnsi="Arial"/>
          <w:color w:val="000000"/>
        </w:rPr>
        <w:t xml:space="preserve">także cele operacyjne: 1. Usługi dla aktywności i profilaktyki - ograniczenie wykluczenia dzieci </w:t>
      </w:r>
      <w:r w:rsidR="00AE45C0" w:rsidRPr="0032066A">
        <w:rPr>
          <w:rFonts w:ascii="Arial" w:hAnsi="Arial"/>
          <w:color w:val="000000"/>
        </w:rPr>
        <w:t>i</w:t>
      </w:r>
      <w:r w:rsidR="00AE45C0">
        <w:rPr>
          <w:rFonts w:ascii="Arial" w:hAnsi="Arial"/>
          <w:color w:val="000000"/>
        </w:rPr>
        <w:t> </w:t>
      </w:r>
      <w:r w:rsidRPr="0032066A">
        <w:rPr>
          <w:rFonts w:ascii="Arial" w:hAnsi="Arial"/>
          <w:color w:val="000000"/>
        </w:rPr>
        <w:t xml:space="preserve">młodzieży, 3. Aktywna osoba, zintegrowana rodzina, odpowiedzialne lokalne środowisko, 5. Seniorzy – bezpieczni, aktywni </w:t>
      </w:r>
      <w:r w:rsidR="00AE45C0" w:rsidRPr="0032066A">
        <w:rPr>
          <w:rFonts w:ascii="Arial" w:hAnsi="Arial"/>
          <w:color w:val="000000"/>
        </w:rPr>
        <w:t>i</w:t>
      </w:r>
      <w:r w:rsidR="00AE45C0">
        <w:rPr>
          <w:rFonts w:ascii="Arial" w:hAnsi="Arial"/>
          <w:color w:val="000000"/>
        </w:rPr>
        <w:t> </w:t>
      </w:r>
      <w:r w:rsidRPr="0032066A">
        <w:rPr>
          <w:rFonts w:ascii="Arial" w:hAnsi="Arial"/>
          <w:color w:val="000000"/>
        </w:rPr>
        <w:t>potrzebni</w:t>
      </w:r>
      <w:r w:rsidRPr="0032066A">
        <w:rPr>
          <w:rFonts w:ascii="Arial" w:hAnsi="Arial"/>
          <w:color w:val="000000"/>
          <w:sz w:val="24"/>
        </w:rPr>
        <w:t xml:space="preserve">. </w:t>
      </w:r>
      <w:r w:rsidRPr="0032066A">
        <w:rPr>
          <w:rFonts w:ascii="Arial" w:hAnsi="Arial"/>
          <w:color w:val="000000"/>
        </w:rPr>
        <w:t xml:space="preserve">Tym samym planowana interwencja koncentruje się na krajowym celu Strategii Europa 2020 </w:t>
      </w:r>
      <w:r w:rsidR="00AE45C0" w:rsidRPr="0032066A">
        <w:rPr>
          <w:rFonts w:ascii="Arial" w:hAnsi="Arial"/>
          <w:color w:val="000000"/>
        </w:rPr>
        <w:t>i</w:t>
      </w:r>
      <w:r w:rsidR="00AE45C0">
        <w:rPr>
          <w:rFonts w:ascii="Arial" w:hAnsi="Arial"/>
          <w:color w:val="000000"/>
        </w:rPr>
        <w:t> </w:t>
      </w:r>
      <w:r w:rsidRPr="0032066A">
        <w:rPr>
          <w:rFonts w:ascii="Arial" w:hAnsi="Arial"/>
          <w:color w:val="000000"/>
        </w:rPr>
        <w:t>przyczynia się do jego osiągnięcia.</w:t>
      </w:r>
    </w:p>
    <w:p w14:paraId="4C3965DC" w14:textId="3A110E91" w:rsidR="008079E6" w:rsidRPr="00163935" w:rsidRDefault="008079E6" w:rsidP="00163935">
      <w:pPr>
        <w:spacing w:before="120" w:after="120"/>
        <w:rPr>
          <w:rFonts w:ascii="Arial" w:hAnsi="Arial"/>
          <w:color w:val="000000"/>
        </w:rPr>
      </w:pPr>
      <w:r w:rsidRPr="0032066A">
        <w:rPr>
          <w:rFonts w:ascii="Arial" w:hAnsi="Arial"/>
          <w:color w:val="000000"/>
        </w:rPr>
        <w:t xml:space="preserve">W celu poprawy skuteczności działań na rzecz walki </w:t>
      </w:r>
      <w:r w:rsidR="00AE45C0" w:rsidRPr="0032066A">
        <w:rPr>
          <w:rFonts w:ascii="Arial" w:hAnsi="Arial"/>
          <w:color w:val="000000"/>
        </w:rPr>
        <w:t>z</w:t>
      </w:r>
      <w:r w:rsidR="00AE45C0">
        <w:rPr>
          <w:rFonts w:ascii="Arial" w:hAnsi="Arial"/>
          <w:color w:val="000000"/>
        </w:rPr>
        <w:t> </w:t>
      </w:r>
      <w:r w:rsidRPr="0032066A">
        <w:rPr>
          <w:rFonts w:ascii="Arial" w:hAnsi="Arial"/>
          <w:color w:val="000000"/>
        </w:rPr>
        <w:t xml:space="preserve">ubóstwem,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ramach Programu zastosowane zostaną mechanizmy zapewniające komplementarność wsparcia EFS i Europejskiego Funduszu Pomocy Najbardziej Potrzebującym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ramach Programu Operacyjnego Pomoc Żywnościowa (PO PŻ),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szczególności poprzez zapewnienie możliwości korzystania przez grupy docelowe PO PŻ </w:t>
      </w:r>
      <w:r w:rsidR="00AE45C0" w:rsidRPr="0032066A">
        <w:rPr>
          <w:rFonts w:ascii="Arial" w:hAnsi="Arial"/>
          <w:color w:val="000000"/>
        </w:rPr>
        <w:t>z</w:t>
      </w:r>
      <w:r w:rsidR="00AE45C0">
        <w:rPr>
          <w:rFonts w:ascii="Arial" w:hAnsi="Arial"/>
          <w:color w:val="000000"/>
        </w:rPr>
        <w:t> </w:t>
      </w:r>
      <w:r w:rsidRPr="0032066A">
        <w:rPr>
          <w:rFonts w:ascii="Arial" w:hAnsi="Arial"/>
          <w:color w:val="000000"/>
        </w:rPr>
        <w:t>usług aktywnej integracji oraz innych usług społecznych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zależności od indywidualnych potrzeb </w:t>
      </w:r>
      <w:r w:rsidR="00AE45C0" w:rsidRPr="0032066A">
        <w:rPr>
          <w:rFonts w:ascii="Arial" w:hAnsi="Arial"/>
          <w:color w:val="000000"/>
        </w:rPr>
        <w:t>i</w:t>
      </w:r>
      <w:r w:rsidR="00AE45C0">
        <w:rPr>
          <w:rFonts w:ascii="Arial" w:hAnsi="Arial"/>
          <w:color w:val="000000"/>
        </w:rPr>
        <w:t> </w:t>
      </w:r>
      <w:r w:rsidRPr="0032066A">
        <w:rPr>
          <w:rFonts w:ascii="Arial" w:hAnsi="Arial"/>
          <w:color w:val="000000"/>
        </w:rPr>
        <w:t xml:space="preserve">potencjału poszczególnych osób), a także współpracę beneficjentów EFS,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tym ośrodków pomocy społecznej z organizacjami partnerskimi </w:t>
      </w:r>
      <w:r w:rsidR="00AE45C0" w:rsidRPr="0032066A">
        <w:rPr>
          <w:rFonts w:ascii="Arial" w:hAnsi="Arial"/>
          <w:color w:val="000000"/>
        </w:rPr>
        <w:t>i</w:t>
      </w:r>
      <w:r w:rsidR="00AE45C0">
        <w:rPr>
          <w:rFonts w:ascii="Arial" w:hAnsi="Arial"/>
          <w:color w:val="000000"/>
        </w:rPr>
        <w:t> </w:t>
      </w:r>
      <w:r w:rsidRPr="0032066A">
        <w:rPr>
          <w:rFonts w:ascii="Arial" w:hAnsi="Arial"/>
          <w:color w:val="000000"/>
        </w:rPr>
        <w:t>ich regionalnymi i lokalnymi jednostkami zajmującymi się dystrybucją żywności.</w:t>
      </w:r>
    </w:p>
    <w:p w14:paraId="51057A38" w14:textId="3B68A139" w:rsidR="008079E6" w:rsidRPr="00163935" w:rsidRDefault="008079E6" w:rsidP="00163935">
      <w:pPr>
        <w:pStyle w:val="Nagwek5"/>
        <w:spacing w:before="0" w:after="160"/>
        <w:rPr>
          <w:rFonts w:ascii="Arial" w:hAnsi="Arial" w:cs="Arial"/>
          <w:sz w:val="20"/>
          <w:szCs w:val="20"/>
        </w:rPr>
      </w:pPr>
      <w:bookmarkStart w:id="416" w:name="_Toc181625013"/>
      <w:r w:rsidRPr="00163935">
        <w:rPr>
          <w:rFonts w:ascii="Arial" w:hAnsi="Arial" w:cs="Arial"/>
          <w:sz w:val="20"/>
          <w:szCs w:val="20"/>
        </w:rPr>
        <w:t>2.A.2 Uzasadnienie utworzenia osi priorytetowej obejmującej więcej niż jedną kategorię regionu, więcej niż jeden cel tematyczny lub więcej niż jeden fundusz (</w:t>
      </w:r>
      <w:r w:rsidR="00AE45C0" w:rsidRPr="00163935">
        <w:rPr>
          <w:rFonts w:ascii="Arial" w:hAnsi="Arial" w:cs="Arial"/>
          <w:sz w:val="20"/>
          <w:szCs w:val="20"/>
        </w:rPr>
        <w:t>w </w:t>
      </w:r>
      <w:r w:rsidRPr="00163935">
        <w:rPr>
          <w:rFonts w:ascii="Arial" w:hAnsi="Arial" w:cs="Arial"/>
          <w:sz w:val="20"/>
          <w:szCs w:val="20"/>
        </w:rPr>
        <w:t>stosownych przypadkach)</w:t>
      </w:r>
      <w:bookmarkEnd w:id="416"/>
    </w:p>
    <w:p w14:paraId="47D40772" w14:textId="37FDEBAA" w:rsidR="008079E6" w:rsidRPr="00163935" w:rsidRDefault="008079E6" w:rsidP="00163935">
      <w:pPr>
        <w:spacing w:after="160"/>
        <w:rPr>
          <w:rFonts w:ascii="Arial" w:hAnsi="Arial" w:cs="Arial"/>
          <w:color w:val="000000"/>
        </w:rPr>
      </w:pPr>
      <w:r w:rsidRPr="008079E6">
        <w:rPr>
          <w:rFonts w:ascii="Arial" w:hAnsi="Arial" w:cs="Arial"/>
          <w:color w:val="000000"/>
        </w:rPr>
        <w:t>Nie dotyczy</w:t>
      </w:r>
    </w:p>
    <w:p w14:paraId="2C2E6A4B" w14:textId="3F2F18F4" w:rsidR="008079E6" w:rsidRPr="00163935" w:rsidRDefault="008079E6" w:rsidP="00163935">
      <w:pPr>
        <w:pStyle w:val="Nagwek5"/>
        <w:rPr>
          <w:rFonts w:ascii="Arial" w:hAnsi="Arial" w:cs="Arial"/>
          <w:sz w:val="20"/>
          <w:szCs w:val="20"/>
        </w:rPr>
      </w:pPr>
      <w:bookmarkStart w:id="417" w:name="_Toc181625014"/>
      <w:r w:rsidRPr="00163935">
        <w:rPr>
          <w:rFonts w:ascii="Arial" w:hAnsi="Arial" w:cs="Arial"/>
          <w:sz w:val="20"/>
          <w:szCs w:val="20"/>
        </w:rPr>
        <w:t xml:space="preserve">2.A.3 Fundusz, kategoria regionu </w:t>
      </w:r>
      <w:r w:rsidR="00AE45C0" w:rsidRPr="00163935">
        <w:rPr>
          <w:rFonts w:ascii="Arial" w:hAnsi="Arial" w:cs="Arial"/>
          <w:sz w:val="20"/>
          <w:szCs w:val="20"/>
        </w:rPr>
        <w:t>i </w:t>
      </w:r>
      <w:r w:rsidRPr="00163935">
        <w:rPr>
          <w:rFonts w:ascii="Arial" w:hAnsi="Arial" w:cs="Arial"/>
          <w:sz w:val="20"/>
          <w:szCs w:val="20"/>
        </w:rPr>
        <w:t>podstawa dla kalkulacji wsparcia unijnego</w:t>
      </w:r>
      <w:bookmarkEnd w:id="417"/>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undusz, kategoria regionu i podstawa dla kalkulacji wsparcia unijnego"/>
        <w:tblDescription w:val="Tabela przedstawia fundusz, kategorie regionu i podstawę dla kalkulacji wsparcia unijnego."/>
      </w:tblPr>
      <w:tblGrid>
        <w:gridCol w:w="4111"/>
        <w:gridCol w:w="5103"/>
      </w:tblGrid>
      <w:tr w:rsidR="008079E6" w:rsidRPr="008079E6" w14:paraId="13ACABAF" w14:textId="77777777" w:rsidTr="0032066A">
        <w:trPr>
          <w:trHeight w:val="628"/>
          <w:jc w:val="center"/>
        </w:trPr>
        <w:tc>
          <w:tcPr>
            <w:tcW w:w="4111" w:type="dxa"/>
            <w:shd w:val="clear" w:color="auto" w:fill="auto"/>
            <w:vAlign w:val="center"/>
          </w:tcPr>
          <w:p w14:paraId="0BB09CD6"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Fundusz</w:t>
            </w:r>
          </w:p>
        </w:tc>
        <w:tc>
          <w:tcPr>
            <w:tcW w:w="5103" w:type="dxa"/>
            <w:shd w:val="clear" w:color="auto" w:fill="auto"/>
            <w:vAlign w:val="center"/>
          </w:tcPr>
          <w:p w14:paraId="117D6C33"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Europejski Fundusz Społeczny</w:t>
            </w:r>
          </w:p>
        </w:tc>
      </w:tr>
      <w:tr w:rsidR="008079E6" w:rsidRPr="008079E6" w14:paraId="2732E7B2" w14:textId="77777777" w:rsidTr="0032066A">
        <w:trPr>
          <w:trHeight w:val="565"/>
          <w:jc w:val="center"/>
        </w:trPr>
        <w:tc>
          <w:tcPr>
            <w:tcW w:w="4111" w:type="dxa"/>
            <w:shd w:val="clear" w:color="auto" w:fill="auto"/>
            <w:vAlign w:val="center"/>
          </w:tcPr>
          <w:p w14:paraId="6243132B"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Kategoria regionu</w:t>
            </w:r>
          </w:p>
        </w:tc>
        <w:tc>
          <w:tcPr>
            <w:tcW w:w="5103" w:type="dxa"/>
            <w:shd w:val="clear" w:color="auto" w:fill="auto"/>
            <w:vAlign w:val="center"/>
          </w:tcPr>
          <w:p w14:paraId="4243341C"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Region słabiej rozwinięty</w:t>
            </w:r>
          </w:p>
        </w:tc>
      </w:tr>
      <w:tr w:rsidR="008079E6" w:rsidRPr="008079E6" w14:paraId="6E107D26" w14:textId="77777777" w:rsidTr="0032066A">
        <w:trPr>
          <w:trHeight w:val="546"/>
          <w:jc w:val="center"/>
        </w:trPr>
        <w:tc>
          <w:tcPr>
            <w:tcW w:w="4111" w:type="dxa"/>
            <w:shd w:val="clear" w:color="auto" w:fill="auto"/>
            <w:vAlign w:val="center"/>
          </w:tcPr>
          <w:p w14:paraId="66EF631D"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Podstawa kalkulacji (publiczne lub ogółem)</w:t>
            </w:r>
          </w:p>
        </w:tc>
        <w:tc>
          <w:tcPr>
            <w:tcW w:w="5103" w:type="dxa"/>
            <w:shd w:val="clear" w:color="auto" w:fill="auto"/>
            <w:vAlign w:val="center"/>
          </w:tcPr>
          <w:p w14:paraId="08BA4C5F"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Wydatki kwalifikowalne ogółem</w:t>
            </w:r>
          </w:p>
        </w:tc>
      </w:tr>
      <w:tr w:rsidR="008079E6" w:rsidRPr="008079E6" w14:paraId="1A5E9765" w14:textId="77777777" w:rsidTr="0032066A">
        <w:trPr>
          <w:trHeight w:val="376"/>
          <w:jc w:val="center"/>
        </w:trPr>
        <w:tc>
          <w:tcPr>
            <w:tcW w:w="4111" w:type="dxa"/>
            <w:shd w:val="clear" w:color="auto" w:fill="auto"/>
            <w:vAlign w:val="center"/>
          </w:tcPr>
          <w:p w14:paraId="099E1431" w14:textId="55275471"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 xml:space="preserve">Kategoria regionu dla regionów najbardziej oddalonych </w:t>
            </w:r>
            <w:r w:rsidR="00AE45C0" w:rsidRPr="008079E6">
              <w:rPr>
                <w:rFonts w:ascii="Arial" w:hAnsi="Arial" w:cs="Arial"/>
                <w:b/>
                <w:bCs/>
                <w:sz w:val="20"/>
                <w:szCs w:val="20"/>
              </w:rPr>
              <w:t>i</w:t>
            </w:r>
            <w:r w:rsidR="00AE45C0">
              <w:rPr>
                <w:rFonts w:ascii="Arial" w:hAnsi="Arial" w:cs="Arial"/>
                <w:b/>
                <w:bCs/>
                <w:sz w:val="20"/>
                <w:szCs w:val="20"/>
              </w:rPr>
              <w:t> </w:t>
            </w:r>
            <w:r w:rsidRPr="008079E6">
              <w:rPr>
                <w:rFonts w:ascii="Arial" w:hAnsi="Arial" w:cs="Arial"/>
                <w:b/>
                <w:bCs/>
                <w:sz w:val="20"/>
                <w:szCs w:val="20"/>
              </w:rPr>
              <w:t>północnych słabo zaludnionych regionów (</w:t>
            </w:r>
            <w:r w:rsidR="00AE45C0" w:rsidRPr="008079E6">
              <w:rPr>
                <w:rFonts w:ascii="Arial" w:hAnsi="Arial" w:cs="Arial"/>
                <w:b/>
                <w:bCs/>
                <w:sz w:val="20"/>
                <w:szCs w:val="20"/>
              </w:rPr>
              <w:t>w</w:t>
            </w:r>
            <w:r w:rsidR="00AE45C0">
              <w:rPr>
                <w:rFonts w:ascii="Arial" w:hAnsi="Arial" w:cs="Arial"/>
                <w:b/>
                <w:bCs/>
                <w:sz w:val="20"/>
                <w:szCs w:val="20"/>
              </w:rPr>
              <w:t> </w:t>
            </w:r>
            <w:r w:rsidRPr="008079E6">
              <w:rPr>
                <w:rFonts w:ascii="Arial" w:hAnsi="Arial" w:cs="Arial"/>
                <w:b/>
                <w:bCs/>
                <w:sz w:val="20"/>
                <w:szCs w:val="20"/>
              </w:rPr>
              <w:t>stosownych przypadkach)</w:t>
            </w:r>
          </w:p>
        </w:tc>
        <w:tc>
          <w:tcPr>
            <w:tcW w:w="5103" w:type="dxa"/>
            <w:shd w:val="clear" w:color="auto" w:fill="auto"/>
            <w:vAlign w:val="center"/>
          </w:tcPr>
          <w:p w14:paraId="1079592C"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 dotyczy</w:t>
            </w:r>
          </w:p>
        </w:tc>
      </w:tr>
    </w:tbl>
    <w:p w14:paraId="4D599AC0" w14:textId="79EEB3A5" w:rsidR="008079E6" w:rsidRPr="00163935" w:rsidRDefault="008079E6" w:rsidP="00163935">
      <w:pPr>
        <w:pStyle w:val="Nagwek5"/>
        <w:spacing w:before="160" w:after="160"/>
        <w:rPr>
          <w:rFonts w:ascii="Arial" w:hAnsi="Arial" w:cs="Arial"/>
          <w:sz w:val="20"/>
          <w:szCs w:val="20"/>
        </w:rPr>
      </w:pPr>
      <w:r w:rsidRPr="008079E6">
        <w:br w:type="page"/>
      </w:r>
      <w:bookmarkStart w:id="418" w:name="_Toc181625015"/>
      <w:r w:rsidRPr="00163935">
        <w:rPr>
          <w:rFonts w:ascii="Arial" w:hAnsi="Arial" w:cs="Arial"/>
          <w:sz w:val="20"/>
          <w:szCs w:val="20"/>
        </w:rPr>
        <w:lastRenderedPageBreak/>
        <w:t>2.A.4 Priorytet inwestycyjny</w:t>
      </w:r>
      <w:bookmarkEnd w:id="418"/>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219"/>
        <w:gridCol w:w="6842"/>
      </w:tblGrid>
      <w:tr w:rsidR="008079E6" w:rsidRPr="008079E6" w14:paraId="12AB8A92" w14:textId="77777777" w:rsidTr="0032066A">
        <w:trPr>
          <w:trHeight w:val="1056"/>
          <w:jc w:val="center"/>
        </w:trPr>
        <w:tc>
          <w:tcPr>
            <w:tcW w:w="2235" w:type="dxa"/>
            <w:shd w:val="clear" w:color="auto" w:fill="C6D9F1"/>
            <w:vAlign w:val="center"/>
          </w:tcPr>
          <w:p w14:paraId="0192A560" w14:textId="77777777" w:rsidR="008079E6" w:rsidRPr="00EF0A9B" w:rsidRDefault="008079E6" w:rsidP="00EF0A9B">
            <w:pPr>
              <w:rPr>
                <w:rFonts w:ascii="Arial" w:hAnsi="Arial" w:cs="Arial"/>
                <w:b/>
              </w:rPr>
            </w:pPr>
            <w:r w:rsidRPr="00EF0A9B">
              <w:rPr>
                <w:rFonts w:ascii="Arial" w:hAnsi="Arial" w:cs="Arial"/>
                <w:b/>
              </w:rPr>
              <w:t>Priorytet inwestycyjny</w:t>
            </w:r>
          </w:p>
        </w:tc>
        <w:tc>
          <w:tcPr>
            <w:tcW w:w="6970" w:type="dxa"/>
            <w:shd w:val="clear" w:color="auto" w:fill="C6D9F1"/>
            <w:vAlign w:val="center"/>
          </w:tcPr>
          <w:p w14:paraId="71DEFD62" w14:textId="4E7F5B08" w:rsidR="008079E6" w:rsidRPr="00EF0A9B" w:rsidRDefault="008079E6" w:rsidP="00EF0A9B">
            <w:pPr>
              <w:rPr>
                <w:rFonts w:ascii="Arial" w:hAnsi="Arial" w:cs="Arial"/>
                <w:b/>
                <w:caps/>
              </w:rPr>
            </w:pPr>
            <w:bookmarkStart w:id="419" w:name="_Toc488915719"/>
            <w:bookmarkStart w:id="420" w:name="_Toc499634220"/>
            <w:bookmarkStart w:id="421" w:name="_Toc181615505"/>
            <w:r w:rsidRPr="00EF0A9B">
              <w:rPr>
                <w:rFonts w:ascii="Arial" w:hAnsi="Arial" w:cs="Arial"/>
                <w:b/>
              </w:rPr>
              <w:t xml:space="preserve">Aktywne włączenie, </w:t>
            </w:r>
            <w:r w:rsidR="00AE45C0" w:rsidRPr="00EF0A9B">
              <w:rPr>
                <w:rFonts w:ascii="Arial" w:hAnsi="Arial" w:cs="Arial"/>
                <w:b/>
              </w:rPr>
              <w:t>w </w:t>
            </w:r>
            <w:r w:rsidRPr="00EF0A9B">
              <w:rPr>
                <w:rFonts w:ascii="Arial" w:hAnsi="Arial" w:cs="Arial"/>
                <w:b/>
              </w:rPr>
              <w:t xml:space="preserve">tym </w:t>
            </w:r>
            <w:r w:rsidR="00AE45C0" w:rsidRPr="00EF0A9B">
              <w:rPr>
                <w:rFonts w:ascii="Arial" w:hAnsi="Arial" w:cs="Arial"/>
                <w:b/>
              </w:rPr>
              <w:t>z </w:t>
            </w:r>
            <w:r w:rsidRPr="00EF0A9B">
              <w:rPr>
                <w:rFonts w:ascii="Arial" w:hAnsi="Arial" w:cs="Arial"/>
                <w:b/>
              </w:rPr>
              <w:t xml:space="preserve">myślą </w:t>
            </w:r>
            <w:r w:rsidR="00AE45C0" w:rsidRPr="00EF0A9B">
              <w:rPr>
                <w:rFonts w:ascii="Arial" w:hAnsi="Arial" w:cs="Arial"/>
                <w:b/>
              </w:rPr>
              <w:t>o </w:t>
            </w:r>
            <w:r w:rsidRPr="00EF0A9B">
              <w:rPr>
                <w:rFonts w:ascii="Arial" w:hAnsi="Arial" w:cs="Arial"/>
                <w:b/>
              </w:rPr>
              <w:t xml:space="preserve">promowaniu równych szans oraz aktywnego uczestnictwa </w:t>
            </w:r>
            <w:r w:rsidR="00AE45C0" w:rsidRPr="00EF0A9B">
              <w:rPr>
                <w:rFonts w:ascii="Arial" w:hAnsi="Arial" w:cs="Arial"/>
                <w:b/>
              </w:rPr>
              <w:t>i </w:t>
            </w:r>
            <w:r w:rsidRPr="00EF0A9B">
              <w:rPr>
                <w:rFonts w:ascii="Arial" w:hAnsi="Arial" w:cs="Arial"/>
                <w:b/>
              </w:rPr>
              <w:t>zwiększaniu szans na zatrudnienie</w:t>
            </w:r>
            <w:r w:rsidRPr="00EF0A9B" w:rsidDel="0015368B">
              <w:rPr>
                <w:rFonts w:ascii="Arial" w:hAnsi="Arial" w:cs="Arial"/>
                <w:b/>
              </w:rPr>
              <w:t xml:space="preserve"> </w:t>
            </w:r>
            <w:r w:rsidRPr="00EF0A9B">
              <w:rPr>
                <w:rFonts w:ascii="Arial" w:hAnsi="Arial" w:cs="Arial"/>
                <w:b/>
              </w:rPr>
              <w:t>(PI 9i)</w:t>
            </w:r>
            <w:bookmarkEnd w:id="419"/>
            <w:bookmarkEnd w:id="420"/>
            <w:bookmarkEnd w:id="421"/>
          </w:p>
        </w:tc>
      </w:tr>
    </w:tbl>
    <w:p w14:paraId="5F8C9158" w14:textId="6A670B0F" w:rsidR="008079E6" w:rsidRPr="008079E6" w:rsidRDefault="008079E6" w:rsidP="00163935">
      <w:pPr>
        <w:pStyle w:val="Nagwek5"/>
        <w:spacing w:before="160" w:after="160"/>
      </w:pPr>
      <w:bookmarkStart w:id="422" w:name="_Toc181625016"/>
      <w:r w:rsidRPr="008079E6">
        <w:t xml:space="preserve">2.A.5 Cele szczegółowe priorytetu inwestycyjnego </w:t>
      </w:r>
      <w:r w:rsidR="00AE45C0" w:rsidRPr="008079E6">
        <w:t>i</w:t>
      </w:r>
      <w:r w:rsidR="00AE45C0">
        <w:t> </w:t>
      </w:r>
      <w:r w:rsidRPr="008079E6">
        <w:t>oczekiwane rezultaty</w:t>
      </w:r>
      <w:bookmarkEnd w:id="422"/>
    </w:p>
    <w:p w14:paraId="397A3B55" w14:textId="232276D0" w:rsidR="00163935" w:rsidRPr="00B04FE2" w:rsidRDefault="008079E6" w:rsidP="00163935">
      <w:pPr>
        <w:spacing w:after="160"/>
        <w:rPr>
          <w:rFonts w:ascii="Arial" w:hAnsi="Arial"/>
          <w:b/>
        </w:rPr>
      </w:pPr>
      <w:r w:rsidRPr="0032066A">
        <w:rPr>
          <w:rFonts w:ascii="Arial" w:hAnsi="Arial"/>
          <w:b/>
        </w:rPr>
        <w:t>Cel szczegółowy: Aktywna integracja osób zagrożonych ubóstwem lub wykluczeniem społecznym poprzez poprawę ich zdolności do zatrudnienia</w:t>
      </w:r>
    </w:p>
    <w:p w14:paraId="1BF071B0" w14:textId="735F1BA3" w:rsidR="008079E6" w:rsidRPr="00B04FE2" w:rsidRDefault="008079E6" w:rsidP="00163935">
      <w:pPr>
        <w:spacing w:after="160"/>
        <w:rPr>
          <w:rFonts w:ascii="Arial" w:hAnsi="Arial"/>
        </w:rPr>
      </w:pPr>
      <w:r w:rsidRPr="0032066A">
        <w:rPr>
          <w:rFonts w:ascii="Arial" w:hAnsi="Arial"/>
        </w:rPr>
        <w:t xml:space="preserve">Wsparcie ukierunkowane zostanie przede wszystkim na zwiększenie szans na zatrudnienie, poprzez korygowanie deficytów wynikających </w:t>
      </w:r>
      <w:r w:rsidR="00AE45C0" w:rsidRPr="0032066A">
        <w:rPr>
          <w:rFonts w:ascii="Arial" w:hAnsi="Arial"/>
        </w:rPr>
        <w:t>z</w:t>
      </w:r>
      <w:r w:rsidR="00AE45C0">
        <w:rPr>
          <w:rFonts w:ascii="Arial" w:hAnsi="Arial"/>
        </w:rPr>
        <w:t> </w:t>
      </w:r>
      <w:r w:rsidRPr="0032066A">
        <w:rPr>
          <w:rFonts w:ascii="Arial" w:hAnsi="Arial"/>
        </w:rPr>
        <w:t xml:space="preserve">szeregu barier ograniczających aktywność społeczną </w:t>
      </w:r>
      <w:r w:rsidR="00AE45C0" w:rsidRPr="0032066A">
        <w:rPr>
          <w:rFonts w:ascii="Arial" w:hAnsi="Arial"/>
        </w:rPr>
        <w:t>i</w:t>
      </w:r>
      <w:r w:rsidR="00AE45C0">
        <w:rPr>
          <w:rFonts w:ascii="Arial" w:hAnsi="Arial"/>
        </w:rPr>
        <w:t> </w:t>
      </w:r>
      <w:r w:rsidRPr="0032066A">
        <w:rPr>
          <w:rFonts w:ascii="Arial" w:hAnsi="Arial"/>
        </w:rPr>
        <w:t>zawodową osób zagrożonych ubóstwem lub wykluczeniem społecznym. Eliminacja w</w:t>
      </w:r>
      <w:r w:rsidRPr="00B04FE2">
        <w:rPr>
          <w:rFonts w:ascii="Arial" w:hAnsi="Arial"/>
        </w:rPr>
        <w:t>/</w:t>
      </w:r>
      <w:r w:rsidR="00AE45C0" w:rsidRPr="00B04FE2">
        <w:rPr>
          <w:rFonts w:ascii="Arial" w:hAnsi="Arial"/>
        </w:rPr>
        <w:t>w</w:t>
      </w:r>
      <w:r w:rsidR="00AE45C0">
        <w:rPr>
          <w:rFonts w:ascii="Arial" w:hAnsi="Arial"/>
        </w:rPr>
        <w:t> </w:t>
      </w:r>
      <w:r w:rsidRPr="0032066A">
        <w:rPr>
          <w:rFonts w:ascii="Arial" w:hAnsi="Arial"/>
        </w:rPr>
        <w:t xml:space="preserve">ograniczeń umożliwi zmniejszenie zależności mieszkańców od instytucji pomocowych w regionie, </w:t>
      </w:r>
      <w:r w:rsidR="00AE45C0" w:rsidRPr="0032066A">
        <w:rPr>
          <w:rFonts w:ascii="Arial" w:hAnsi="Arial"/>
        </w:rPr>
        <w:t>a</w:t>
      </w:r>
      <w:r w:rsidR="00AE45C0">
        <w:rPr>
          <w:rFonts w:ascii="Arial" w:hAnsi="Arial"/>
        </w:rPr>
        <w:t> </w:t>
      </w:r>
      <w:r w:rsidRPr="0032066A">
        <w:rPr>
          <w:rFonts w:ascii="Arial" w:hAnsi="Arial"/>
        </w:rPr>
        <w:t>tym samym pozwoli na ich samodzielne funkcjonowanie.</w:t>
      </w:r>
    </w:p>
    <w:p w14:paraId="72463983" w14:textId="22017B3A" w:rsidR="008079E6" w:rsidRDefault="008079E6" w:rsidP="005D5676">
      <w:pPr>
        <w:spacing w:before="120" w:after="0"/>
        <w:rPr>
          <w:rFonts w:ascii="Arial" w:hAnsi="Arial"/>
        </w:rPr>
      </w:pPr>
      <w:r w:rsidRPr="0032066A">
        <w:rPr>
          <w:rFonts w:ascii="Arial" w:hAnsi="Arial"/>
        </w:rPr>
        <w:t xml:space="preserve">Działania na rzecz mieszkańców regionu zagrożonych ubóstwem lub wykluczeniem społecznym, którzy napotykają trudności w funkcjonowaniu w społeczeństwie </w:t>
      </w:r>
      <w:r w:rsidR="00AE45C0" w:rsidRPr="0032066A">
        <w:rPr>
          <w:rFonts w:ascii="Arial" w:hAnsi="Arial"/>
        </w:rPr>
        <w:t>i</w:t>
      </w:r>
      <w:r w:rsidR="00AE45C0">
        <w:rPr>
          <w:rFonts w:ascii="Arial" w:hAnsi="Arial"/>
        </w:rPr>
        <w:t> </w:t>
      </w:r>
      <w:r w:rsidRPr="0032066A">
        <w:rPr>
          <w:rFonts w:ascii="Arial" w:hAnsi="Arial"/>
        </w:rPr>
        <w:t>na rynku pracy, doprowadzą do podejmowania przez nich aktywności społecznej oraz aktywności na rynku pracy. W konsekwencji doprowadzi to do obniżenia poziomu zagrożenia ubóstwem i</w:t>
      </w:r>
      <w:r w:rsidRPr="00B04FE2">
        <w:rPr>
          <w:rFonts w:ascii="Arial" w:hAnsi="Arial"/>
        </w:rPr>
        <w:t> </w:t>
      </w:r>
      <w:r w:rsidRPr="0032066A">
        <w:rPr>
          <w:rFonts w:ascii="Arial" w:hAnsi="Arial"/>
        </w:rPr>
        <w:t xml:space="preserve">wykluczeniem społecznym </w:t>
      </w:r>
      <w:r w:rsidR="00AE45C0" w:rsidRPr="0032066A">
        <w:rPr>
          <w:rFonts w:ascii="Arial" w:hAnsi="Arial"/>
        </w:rPr>
        <w:t>w</w:t>
      </w:r>
      <w:r w:rsidR="00AE45C0">
        <w:rPr>
          <w:rFonts w:ascii="Arial" w:hAnsi="Arial"/>
        </w:rPr>
        <w:t> </w:t>
      </w:r>
      <w:r w:rsidRPr="0032066A">
        <w:rPr>
          <w:rFonts w:ascii="Arial" w:hAnsi="Arial"/>
        </w:rPr>
        <w:t>regionie. Z kolei redukcja ubóstwa pozwoli  na poprawę wewnętrznej spójności społecznej i terytorialnej województwa.</w:t>
      </w:r>
    </w:p>
    <w:p w14:paraId="0B1948DC" w14:textId="1A751EF6" w:rsidR="00EC79A8" w:rsidRPr="00B04FE2" w:rsidRDefault="00EC79A8" w:rsidP="00163935">
      <w:pPr>
        <w:spacing w:after="160"/>
        <w:rPr>
          <w:rFonts w:ascii="Arial" w:hAnsi="Arial"/>
        </w:rPr>
      </w:pPr>
      <w:r w:rsidRPr="00EC79A8">
        <w:rPr>
          <w:rFonts w:ascii="Arial" w:hAnsi="Arial"/>
        </w:rPr>
        <w:t xml:space="preserve">Ponadto, </w:t>
      </w:r>
      <w:r w:rsidR="00AE45C0" w:rsidRPr="00EC79A8">
        <w:rPr>
          <w:rFonts w:ascii="Arial" w:hAnsi="Arial"/>
        </w:rPr>
        <w:t>w</w:t>
      </w:r>
      <w:r w:rsidR="00AE45C0">
        <w:rPr>
          <w:rFonts w:ascii="Arial" w:hAnsi="Arial"/>
        </w:rPr>
        <w:t> </w:t>
      </w:r>
      <w:r w:rsidRPr="00EC79A8">
        <w:rPr>
          <w:rFonts w:ascii="Arial" w:hAnsi="Arial"/>
        </w:rPr>
        <w:t xml:space="preserve">związku </w:t>
      </w:r>
      <w:r w:rsidR="00AE45C0" w:rsidRPr="00EC79A8">
        <w:rPr>
          <w:rFonts w:ascii="Arial" w:hAnsi="Arial"/>
        </w:rPr>
        <w:t>z</w:t>
      </w:r>
      <w:r w:rsidR="00AE45C0">
        <w:rPr>
          <w:rFonts w:ascii="Arial" w:hAnsi="Arial"/>
        </w:rPr>
        <w:t> </w:t>
      </w:r>
      <w:r w:rsidRPr="00EC79A8">
        <w:rPr>
          <w:rFonts w:ascii="Arial" w:hAnsi="Arial"/>
        </w:rPr>
        <w:t xml:space="preserve">wystąpieniem skutków kryzysu wywołanego konfliktem zbrojnym na terytorium Ukrainy </w:t>
      </w:r>
      <w:r w:rsidR="00AE45C0" w:rsidRPr="00EC79A8">
        <w:rPr>
          <w:rFonts w:ascii="Arial" w:hAnsi="Arial"/>
        </w:rPr>
        <w:t>w</w:t>
      </w:r>
      <w:r w:rsidR="00AE45C0">
        <w:rPr>
          <w:rFonts w:ascii="Arial" w:hAnsi="Arial"/>
        </w:rPr>
        <w:t> </w:t>
      </w:r>
      <w:r w:rsidRPr="00EC79A8">
        <w:rPr>
          <w:rFonts w:ascii="Arial" w:hAnsi="Arial"/>
        </w:rPr>
        <w:t>2022 r., tj. przede wszystkim niespotykaną dotąd liczbą osób uciekających do Polski, wsparcie skierowane będzie do osób przebywających na terenie województwa podkarpackiego.</w:t>
      </w:r>
    </w:p>
    <w:p w14:paraId="5B1C8177" w14:textId="73063065" w:rsidR="008079E6" w:rsidRPr="008079E6" w:rsidRDefault="008079E6" w:rsidP="00163935">
      <w:pPr>
        <w:autoSpaceDE w:val="0"/>
        <w:autoSpaceDN w:val="0"/>
        <w:adjustRightInd w:val="0"/>
        <w:spacing w:after="160" w:line="240" w:lineRule="auto"/>
        <w:rPr>
          <w:rFonts w:ascii="Arial" w:hAnsi="Arial" w:cs="Arial"/>
          <w:i/>
          <w:sz w:val="20"/>
          <w:szCs w:val="20"/>
        </w:rPr>
      </w:pPr>
      <w:r w:rsidRPr="008079E6">
        <w:rPr>
          <w:rFonts w:ascii="Arial" w:hAnsi="Arial" w:cs="Arial"/>
          <w:i/>
          <w:sz w:val="20"/>
          <w:szCs w:val="20"/>
        </w:rPr>
        <w:t xml:space="preserve">Tabela 4: Wspólne wskaźniki rezultatu, dla których ustalono wartość docelową oraz specyficzne dla programu wskaźniki rezultatu odpowiadające celowi szczegółowemu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priorytety inwestycyjne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w:t>
      </w:r>
      <w:r w:rsidRPr="008079E6">
        <w:rPr>
          <w:rFonts w:ascii="Arial" w:hAnsi="Arial" w:cs="Arial"/>
          <w:b/>
          <w:bCs/>
          <w:i/>
          <w:iCs/>
          <w:sz w:val="20"/>
          <w:szCs w:val="20"/>
        </w:rPr>
        <w:t xml:space="preserve"> </w:t>
      </w:r>
      <w:r w:rsidRPr="008079E6">
        <w:rPr>
          <w:rFonts w:ascii="Arial" w:hAnsi="Arial" w:cs="Arial"/>
          <w:i/>
          <w:sz w:val="20"/>
          <w:szCs w:val="20"/>
        </w:rPr>
        <w:t>(</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Europejskiego Funduszu Społecznego) - </w:t>
      </w:r>
      <w:r w:rsidRPr="008079E6">
        <w:rPr>
          <w:rFonts w:ascii="Arial" w:eastAsia="Times New Roman" w:hAnsi="Arial" w:cs="Arial"/>
          <w:i/>
          <w:sz w:val="20"/>
          <w:szCs w:val="20"/>
          <w:lang w:eastAsia="pl-PL"/>
        </w:rPr>
        <w:t>PI 9i</w:t>
      </w:r>
    </w:p>
    <w:tbl>
      <w:tblPr>
        <w:tblW w:w="5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spólne wskaźniki rezultatu, dla których ustalono wartość docelową oraz specyficzne dla programu wskaźniki rezultatu odpowiadające celowi szczegółowemu w podziale na priorytety inwestycyjne i kategorie regionów (w odniesieniu do Europejskiego Funduszu Społecznego) - PI 9i"/>
        <w:tblDescription w:val="Tabela przedstawia wspólne wskaźniki rezultatu, dla których ustalono wartość docelową oraz specyficzne dla programu wskaźniki rezultatu odpowiadające celowi szczegółowemu w podziale na priorytety inwestycyjne i kategorie regionów (w odniesieniu do Europejskiego Funduszu Społecznego) - PI 9i."/>
      </w:tblPr>
      <w:tblGrid>
        <w:gridCol w:w="394"/>
        <w:gridCol w:w="1441"/>
        <w:gridCol w:w="969"/>
        <w:gridCol w:w="554"/>
        <w:gridCol w:w="828"/>
        <w:gridCol w:w="278"/>
        <w:gridCol w:w="276"/>
        <w:gridCol w:w="278"/>
        <w:gridCol w:w="692"/>
        <w:gridCol w:w="692"/>
        <w:gridCol w:w="416"/>
        <w:gridCol w:w="416"/>
        <w:gridCol w:w="414"/>
        <w:gridCol w:w="1384"/>
        <w:gridCol w:w="1269"/>
      </w:tblGrid>
      <w:tr w:rsidR="00B04FE2" w:rsidRPr="008079E6" w14:paraId="09696074" w14:textId="77777777" w:rsidTr="002169D0">
        <w:trPr>
          <w:trHeight w:val="1444"/>
          <w:jc w:val="center"/>
        </w:trPr>
        <w:tc>
          <w:tcPr>
            <w:tcW w:w="191" w:type="pct"/>
            <w:vMerge w:val="restart"/>
            <w:shd w:val="clear" w:color="auto" w:fill="D9D9D9"/>
            <w:textDirection w:val="btLr"/>
            <w:vAlign w:val="center"/>
          </w:tcPr>
          <w:p w14:paraId="6F9FA9BD" w14:textId="77777777" w:rsidR="00F861C3" w:rsidRPr="002068C4" w:rsidRDefault="00F861C3" w:rsidP="005D5676">
            <w:pPr>
              <w:spacing w:after="0" w:line="240" w:lineRule="auto"/>
              <w:ind w:left="113" w:right="113"/>
              <w:rPr>
                <w:rFonts w:ascii="Arial" w:hAnsi="Arial"/>
                <w:b/>
                <w:sz w:val="16"/>
              </w:rPr>
            </w:pPr>
            <w:r w:rsidRPr="00B04FE2">
              <w:rPr>
                <w:rFonts w:ascii="Arial" w:hAnsi="Arial"/>
                <w:b/>
                <w:sz w:val="16"/>
              </w:rPr>
              <w:t>Lp.</w:t>
            </w:r>
          </w:p>
        </w:tc>
        <w:tc>
          <w:tcPr>
            <w:tcW w:w="699" w:type="pct"/>
            <w:vMerge w:val="restart"/>
            <w:shd w:val="clear" w:color="auto" w:fill="D9D9D9"/>
            <w:textDirection w:val="btLr"/>
            <w:vAlign w:val="center"/>
          </w:tcPr>
          <w:p w14:paraId="5B3FACFF" w14:textId="77777777" w:rsidR="00F861C3" w:rsidRPr="00C63C1C" w:rsidRDefault="00F861C3" w:rsidP="005D5676">
            <w:pPr>
              <w:spacing w:after="0" w:line="240" w:lineRule="auto"/>
              <w:ind w:left="113" w:right="113"/>
              <w:rPr>
                <w:rFonts w:ascii="Arial" w:hAnsi="Arial"/>
                <w:b/>
                <w:sz w:val="16"/>
              </w:rPr>
            </w:pPr>
            <w:r w:rsidRPr="00795DA0">
              <w:rPr>
                <w:rFonts w:ascii="Arial" w:hAnsi="Arial"/>
                <w:b/>
                <w:sz w:val="16"/>
              </w:rPr>
              <w:t xml:space="preserve">Wskaźnik </w:t>
            </w:r>
          </w:p>
        </w:tc>
        <w:tc>
          <w:tcPr>
            <w:tcW w:w="470" w:type="pct"/>
            <w:vMerge w:val="restart"/>
            <w:shd w:val="clear" w:color="auto" w:fill="D9D9D9"/>
            <w:textDirection w:val="btLr"/>
            <w:vAlign w:val="center"/>
          </w:tcPr>
          <w:p w14:paraId="34DC9DDC" w14:textId="77777777" w:rsidR="00F861C3" w:rsidRPr="00C06E51" w:rsidRDefault="00F861C3" w:rsidP="005D5676">
            <w:pPr>
              <w:spacing w:after="0" w:line="240" w:lineRule="auto"/>
              <w:ind w:left="113" w:right="113"/>
              <w:rPr>
                <w:rFonts w:ascii="Arial" w:hAnsi="Arial"/>
                <w:b/>
                <w:sz w:val="16"/>
              </w:rPr>
            </w:pPr>
            <w:r w:rsidRPr="00A32181">
              <w:rPr>
                <w:rFonts w:ascii="Arial" w:hAnsi="Arial"/>
                <w:b/>
                <w:sz w:val="16"/>
              </w:rPr>
              <w:t xml:space="preserve">Kategoria regionu </w:t>
            </w:r>
          </w:p>
        </w:tc>
        <w:tc>
          <w:tcPr>
            <w:tcW w:w="269" w:type="pct"/>
            <w:vMerge w:val="restart"/>
            <w:shd w:val="clear" w:color="auto" w:fill="D9D9D9"/>
            <w:textDirection w:val="btLr"/>
            <w:vAlign w:val="center"/>
          </w:tcPr>
          <w:p w14:paraId="0EA0D7FE" w14:textId="77777777" w:rsidR="00F861C3" w:rsidRPr="00907F48" w:rsidRDefault="00F861C3" w:rsidP="005D5676">
            <w:pPr>
              <w:spacing w:after="0" w:line="240" w:lineRule="auto"/>
              <w:ind w:left="113" w:right="113"/>
              <w:rPr>
                <w:rFonts w:ascii="Arial" w:hAnsi="Arial"/>
                <w:b/>
                <w:sz w:val="16"/>
              </w:rPr>
            </w:pPr>
            <w:r w:rsidRPr="007D7AAF">
              <w:rPr>
                <w:rFonts w:ascii="Arial" w:hAnsi="Arial"/>
                <w:b/>
                <w:sz w:val="16"/>
              </w:rPr>
              <w:t xml:space="preserve">Jednostka pomiaru wskaźnika </w:t>
            </w:r>
          </w:p>
        </w:tc>
        <w:tc>
          <w:tcPr>
            <w:tcW w:w="402" w:type="pct"/>
            <w:vMerge w:val="restart"/>
            <w:shd w:val="clear" w:color="auto" w:fill="D9D9D9"/>
            <w:textDirection w:val="btLr"/>
            <w:vAlign w:val="center"/>
          </w:tcPr>
          <w:p w14:paraId="4B8AE14C" w14:textId="77777777" w:rsidR="00F861C3" w:rsidRPr="00E66A53" w:rsidRDefault="00F861C3" w:rsidP="005D5676">
            <w:pPr>
              <w:spacing w:after="0" w:line="240" w:lineRule="auto"/>
              <w:ind w:left="113" w:right="113"/>
              <w:rPr>
                <w:rFonts w:ascii="Arial" w:hAnsi="Arial"/>
                <w:b/>
                <w:sz w:val="16"/>
              </w:rPr>
            </w:pPr>
            <w:r w:rsidRPr="00907F48">
              <w:rPr>
                <w:rFonts w:ascii="Arial" w:hAnsi="Arial"/>
                <w:b/>
                <w:sz w:val="16"/>
              </w:rPr>
              <w:t>Wspólny wskaźnik produktu stosowany jako podstawa do ustalania celów</w:t>
            </w:r>
          </w:p>
        </w:tc>
        <w:tc>
          <w:tcPr>
            <w:tcW w:w="404" w:type="pct"/>
            <w:gridSpan w:val="3"/>
            <w:shd w:val="clear" w:color="auto" w:fill="D9D9D9"/>
            <w:textDirection w:val="btLr"/>
            <w:vAlign w:val="center"/>
          </w:tcPr>
          <w:p w14:paraId="29F1F907" w14:textId="77777777" w:rsidR="00F861C3" w:rsidRPr="00F911C1" w:rsidRDefault="00F861C3" w:rsidP="005D5676">
            <w:pPr>
              <w:spacing w:after="0" w:line="240" w:lineRule="auto"/>
              <w:ind w:left="113" w:right="113"/>
              <w:rPr>
                <w:rFonts w:ascii="Arial" w:hAnsi="Arial"/>
                <w:b/>
                <w:sz w:val="16"/>
              </w:rPr>
            </w:pPr>
            <w:r w:rsidRPr="00765817">
              <w:rPr>
                <w:rFonts w:ascii="Arial" w:hAnsi="Arial"/>
                <w:b/>
                <w:sz w:val="16"/>
              </w:rPr>
              <w:t>Wartość bazowa</w:t>
            </w:r>
          </w:p>
        </w:tc>
        <w:tc>
          <w:tcPr>
            <w:tcW w:w="336" w:type="pct"/>
            <w:vMerge w:val="restart"/>
            <w:shd w:val="clear" w:color="auto" w:fill="D9D9D9"/>
            <w:textDirection w:val="btLr"/>
            <w:vAlign w:val="center"/>
          </w:tcPr>
          <w:p w14:paraId="42EB41E8" w14:textId="5EE28CA7" w:rsidR="00F861C3" w:rsidRPr="0092439B" w:rsidRDefault="00F861C3" w:rsidP="005D5676">
            <w:pPr>
              <w:spacing w:after="0" w:line="240" w:lineRule="auto"/>
              <w:ind w:left="113" w:right="113"/>
              <w:rPr>
                <w:rFonts w:ascii="Arial" w:hAnsi="Arial"/>
                <w:b/>
                <w:sz w:val="16"/>
              </w:rPr>
            </w:pPr>
            <w:r w:rsidRPr="005A6813">
              <w:rPr>
                <w:rFonts w:ascii="Arial" w:hAnsi="Arial"/>
                <w:b/>
                <w:sz w:val="16"/>
              </w:rPr>
              <w:t xml:space="preserve">Jedn. pomiaru dla wartości bazowej </w:t>
            </w:r>
            <w:r w:rsidR="00AE45C0" w:rsidRPr="005A6813">
              <w:rPr>
                <w:rFonts w:ascii="Arial" w:hAnsi="Arial"/>
                <w:b/>
                <w:sz w:val="16"/>
              </w:rPr>
              <w:t>i</w:t>
            </w:r>
            <w:r w:rsidR="00AE45C0">
              <w:rPr>
                <w:rFonts w:ascii="Arial" w:hAnsi="Arial"/>
                <w:b/>
                <w:sz w:val="16"/>
              </w:rPr>
              <w:t> </w:t>
            </w:r>
            <w:r w:rsidRPr="005A6813">
              <w:rPr>
                <w:rFonts w:ascii="Arial" w:hAnsi="Arial"/>
                <w:b/>
                <w:sz w:val="16"/>
              </w:rPr>
              <w:t xml:space="preserve">docelowej </w:t>
            </w:r>
          </w:p>
        </w:tc>
        <w:tc>
          <w:tcPr>
            <w:tcW w:w="336" w:type="pct"/>
            <w:vMerge w:val="restart"/>
            <w:shd w:val="clear" w:color="auto" w:fill="D9D9D9"/>
            <w:textDirection w:val="btLr"/>
            <w:vAlign w:val="center"/>
          </w:tcPr>
          <w:p w14:paraId="564C3C3E" w14:textId="77777777" w:rsidR="00F861C3" w:rsidRPr="0092439B" w:rsidRDefault="00F861C3" w:rsidP="005D5676">
            <w:pPr>
              <w:spacing w:after="0" w:line="240" w:lineRule="auto"/>
              <w:ind w:left="113" w:right="113"/>
              <w:rPr>
                <w:rFonts w:ascii="Arial" w:hAnsi="Arial"/>
                <w:b/>
                <w:sz w:val="16"/>
              </w:rPr>
            </w:pPr>
            <w:r w:rsidRPr="0092439B">
              <w:rPr>
                <w:rFonts w:ascii="Arial" w:hAnsi="Arial"/>
                <w:b/>
                <w:sz w:val="16"/>
              </w:rPr>
              <w:t>Rok bazowy</w:t>
            </w:r>
          </w:p>
        </w:tc>
        <w:tc>
          <w:tcPr>
            <w:tcW w:w="605" w:type="pct"/>
            <w:gridSpan w:val="3"/>
            <w:shd w:val="clear" w:color="auto" w:fill="D9D9D9"/>
            <w:textDirection w:val="btLr"/>
            <w:vAlign w:val="center"/>
          </w:tcPr>
          <w:p w14:paraId="0C960F94" w14:textId="3EE2FFB8" w:rsidR="00F861C3" w:rsidRPr="006D3FC7" w:rsidRDefault="00F861C3" w:rsidP="003032CC">
            <w:pPr>
              <w:spacing w:after="0" w:line="240" w:lineRule="auto"/>
              <w:ind w:left="113" w:right="113"/>
              <w:rPr>
                <w:rFonts w:ascii="Arial" w:hAnsi="Arial"/>
                <w:b/>
                <w:sz w:val="16"/>
              </w:rPr>
            </w:pPr>
            <w:r w:rsidRPr="00E30731">
              <w:rPr>
                <w:rFonts w:ascii="Arial" w:hAnsi="Arial"/>
                <w:b/>
                <w:sz w:val="16"/>
              </w:rPr>
              <w:t>Wartość docelowa</w:t>
            </w:r>
            <w:r w:rsidR="003032CC">
              <w:rPr>
                <w:rFonts w:ascii="Arial" w:hAnsi="Arial"/>
                <w:b/>
                <w:sz w:val="16"/>
              </w:rPr>
              <w:t xml:space="preserve"> </w:t>
            </w:r>
            <w:r w:rsidRPr="009307FC">
              <w:rPr>
                <w:rFonts w:ascii="Arial" w:hAnsi="Arial"/>
                <w:b/>
                <w:sz w:val="16"/>
              </w:rPr>
              <w:t>(2023)</w:t>
            </w:r>
          </w:p>
        </w:tc>
        <w:tc>
          <w:tcPr>
            <w:tcW w:w="672" w:type="pct"/>
            <w:vMerge w:val="restart"/>
            <w:shd w:val="clear" w:color="auto" w:fill="D9D9D9"/>
            <w:textDirection w:val="btLr"/>
            <w:vAlign w:val="center"/>
          </w:tcPr>
          <w:p w14:paraId="73E04E3F" w14:textId="77777777" w:rsidR="00F861C3" w:rsidRPr="00D37A8B" w:rsidRDefault="00F861C3" w:rsidP="005D5676">
            <w:pPr>
              <w:spacing w:after="0" w:line="240" w:lineRule="auto"/>
              <w:ind w:left="113" w:right="113"/>
              <w:rPr>
                <w:rFonts w:ascii="Arial" w:hAnsi="Arial"/>
                <w:b/>
                <w:sz w:val="16"/>
              </w:rPr>
            </w:pPr>
            <w:r w:rsidRPr="00C7689C">
              <w:rPr>
                <w:rFonts w:ascii="Arial" w:hAnsi="Arial"/>
                <w:b/>
                <w:sz w:val="16"/>
              </w:rPr>
              <w:t>Źródło danych</w:t>
            </w:r>
          </w:p>
        </w:tc>
        <w:tc>
          <w:tcPr>
            <w:tcW w:w="616" w:type="pct"/>
            <w:vMerge w:val="restart"/>
            <w:shd w:val="clear" w:color="auto" w:fill="D9D9D9"/>
            <w:textDirection w:val="btLr"/>
            <w:vAlign w:val="center"/>
          </w:tcPr>
          <w:p w14:paraId="7F26AA8A" w14:textId="77777777" w:rsidR="00F861C3" w:rsidRPr="003F1868" w:rsidRDefault="00F861C3" w:rsidP="005D5676">
            <w:pPr>
              <w:spacing w:after="0" w:line="240" w:lineRule="auto"/>
              <w:ind w:left="113" w:right="113"/>
              <w:rPr>
                <w:rFonts w:ascii="Arial" w:hAnsi="Arial"/>
                <w:b/>
                <w:sz w:val="16"/>
              </w:rPr>
            </w:pPr>
            <w:r w:rsidRPr="0023649C">
              <w:rPr>
                <w:rFonts w:ascii="Arial" w:hAnsi="Arial"/>
                <w:b/>
                <w:sz w:val="16"/>
              </w:rPr>
              <w:t>Częstotliwość pomiaru</w:t>
            </w:r>
          </w:p>
        </w:tc>
      </w:tr>
      <w:tr w:rsidR="00B04FE2" w:rsidRPr="008079E6" w14:paraId="68BE3A0A" w14:textId="77777777" w:rsidTr="002169D0">
        <w:trPr>
          <w:trHeight w:val="345"/>
          <w:jc w:val="center"/>
        </w:trPr>
        <w:tc>
          <w:tcPr>
            <w:tcW w:w="191" w:type="pct"/>
            <w:vMerge/>
            <w:shd w:val="clear" w:color="auto" w:fill="D9D9D9"/>
            <w:vAlign w:val="center"/>
          </w:tcPr>
          <w:p w14:paraId="2AA60068" w14:textId="77777777" w:rsidR="00F861C3" w:rsidRPr="0032066A" w:rsidRDefault="00F861C3" w:rsidP="005D5676">
            <w:pPr>
              <w:spacing w:after="0" w:line="240" w:lineRule="auto"/>
              <w:rPr>
                <w:rFonts w:ascii="Arial" w:hAnsi="Arial"/>
                <w:b/>
                <w:sz w:val="16"/>
              </w:rPr>
            </w:pPr>
          </w:p>
        </w:tc>
        <w:tc>
          <w:tcPr>
            <w:tcW w:w="699" w:type="pct"/>
            <w:vMerge/>
            <w:shd w:val="clear" w:color="auto" w:fill="D9D9D9"/>
            <w:vAlign w:val="center"/>
          </w:tcPr>
          <w:p w14:paraId="3D6A6D73" w14:textId="77777777" w:rsidR="00F861C3" w:rsidRPr="0032066A" w:rsidRDefault="00F861C3" w:rsidP="005D5676">
            <w:pPr>
              <w:spacing w:after="0" w:line="240" w:lineRule="auto"/>
              <w:rPr>
                <w:rFonts w:ascii="Arial" w:hAnsi="Arial"/>
                <w:b/>
                <w:sz w:val="16"/>
              </w:rPr>
            </w:pPr>
          </w:p>
        </w:tc>
        <w:tc>
          <w:tcPr>
            <w:tcW w:w="470" w:type="pct"/>
            <w:vMerge/>
            <w:shd w:val="clear" w:color="auto" w:fill="D9D9D9"/>
            <w:vAlign w:val="center"/>
          </w:tcPr>
          <w:p w14:paraId="36F59C2F" w14:textId="77777777" w:rsidR="00F861C3" w:rsidRPr="0032066A" w:rsidRDefault="00F861C3" w:rsidP="005D5676">
            <w:pPr>
              <w:spacing w:after="0" w:line="240" w:lineRule="auto"/>
              <w:rPr>
                <w:rFonts w:ascii="Arial" w:hAnsi="Arial"/>
                <w:b/>
                <w:sz w:val="16"/>
              </w:rPr>
            </w:pPr>
          </w:p>
        </w:tc>
        <w:tc>
          <w:tcPr>
            <w:tcW w:w="269" w:type="pct"/>
            <w:vMerge/>
            <w:shd w:val="clear" w:color="auto" w:fill="D9D9D9"/>
            <w:vAlign w:val="center"/>
          </w:tcPr>
          <w:p w14:paraId="077594E3" w14:textId="77777777" w:rsidR="00F861C3" w:rsidRPr="0032066A" w:rsidRDefault="00F861C3" w:rsidP="005D5676">
            <w:pPr>
              <w:spacing w:after="0" w:line="240" w:lineRule="auto"/>
              <w:rPr>
                <w:rFonts w:ascii="Arial" w:hAnsi="Arial"/>
                <w:b/>
                <w:sz w:val="16"/>
              </w:rPr>
            </w:pPr>
          </w:p>
        </w:tc>
        <w:tc>
          <w:tcPr>
            <w:tcW w:w="402" w:type="pct"/>
            <w:vMerge/>
            <w:shd w:val="clear" w:color="auto" w:fill="D9D9D9"/>
            <w:vAlign w:val="center"/>
          </w:tcPr>
          <w:p w14:paraId="44DD8BD3" w14:textId="77777777" w:rsidR="00F861C3" w:rsidRPr="0032066A" w:rsidRDefault="00F861C3" w:rsidP="005D5676">
            <w:pPr>
              <w:spacing w:after="0" w:line="240" w:lineRule="auto"/>
              <w:rPr>
                <w:rFonts w:ascii="Arial" w:hAnsi="Arial"/>
                <w:b/>
                <w:sz w:val="16"/>
              </w:rPr>
            </w:pPr>
          </w:p>
        </w:tc>
        <w:tc>
          <w:tcPr>
            <w:tcW w:w="135" w:type="pct"/>
            <w:shd w:val="clear" w:color="auto" w:fill="D9D9D9"/>
            <w:vAlign w:val="center"/>
          </w:tcPr>
          <w:p w14:paraId="024A02CF" w14:textId="77777777" w:rsidR="00F861C3" w:rsidRPr="0032066A" w:rsidRDefault="00F861C3" w:rsidP="005D5676">
            <w:pPr>
              <w:spacing w:after="0" w:line="240" w:lineRule="auto"/>
              <w:rPr>
                <w:rFonts w:ascii="Arial" w:hAnsi="Arial"/>
                <w:b/>
                <w:sz w:val="16"/>
              </w:rPr>
            </w:pPr>
            <w:r w:rsidRPr="0032066A">
              <w:rPr>
                <w:rFonts w:ascii="Arial" w:hAnsi="Arial"/>
                <w:b/>
                <w:sz w:val="16"/>
              </w:rPr>
              <w:t>M</w:t>
            </w:r>
          </w:p>
        </w:tc>
        <w:tc>
          <w:tcPr>
            <w:tcW w:w="134" w:type="pct"/>
            <w:shd w:val="clear" w:color="auto" w:fill="D9D9D9"/>
            <w:vAlign w:val="center"/>
          </w:tcPr>
          <w:p w14:paraId="6C5A7AEA" w14:textId="77777777" w:rsidR="00F861C3" w:rsidRPr="0032066A" w:rsidRDefault="00F861C3" w:rsidP="005D5676">
            <w:pPr>
              <w:spacing w:after="0" w:line="240" w:lineRule="auto"/>
              <w:rPr>
                <w:rFonts w:ascii="Arial" w:hAnsi="Arial"/>
                <w:b/>
                <w:sz w:val="16"/>
              </w:rPr>
            </w:pPr>
            <w:r w:rsidRPr="0032066A">
              <w:rPr>
                <w:rFonts w:ascii="Arial" w:hAnsi="Arial"/>
                <w:b/>
                <w:sz w:val="16"/>
              </w:rPr>
              <w:t>K</w:t>
            </w:r>
          </w:p>
        </w:tc>
        <w:tc>
          <w:tcPr>
            <w:tcW w:w="135" w:type="pct"/>
            <w:shd w:val="clear" w:color="auto" w:fill="D9D9D9"/>
            <w:vAlign w:val="center"/>
          </w:tcPr>
          <w:p w14:paraId="662A5A4B" w14:textId="77777777" w:rsidR="00F861C3" w:rsidRPr="0032066A" w:rsidRDefault="00F861C3" w:rsidP="005D5676">
            <w:pPr>
              <w:spacing w:after="0" w:line="240" w:lineRule="auto"/>
              <w:rPr>
                <w:rFonts w:ascii="Arial" w:hAnsi="Arial"/>
                <w:b/>
                <w:sz w:val="16"/>
              </w:rPr>
            </w:pPr>
            <w:r w:rsidRPr="0032066A">
              <w:rPr>
                <w:rFonts w:ascii="Arial" w:hAnsi="Arial"/>
                <w:b/>
                <w:sz w:val="16"/>
              </w:rPr>
              <w:t>O</w:t>
            </w:r>
          </w:p>
        </w:tc>
        <w:tc>
          <w:tcPr>
            <w:tcW w:w="336" w:type="pct"/>
            <w:vMerge/>
            <w:shd w:val="clear" w:color="auto" w:fill="D9D9D9"/>
            <w:vAlign w:val="center"/>
          </w:tcPr>
          <w:p w14:paraId="01D6E6C3" w14:textId="77777777" w:rsidR="00F861C3" w:rsidRPr="0032066A" w:rsidRDefault="00F861C3" w:rsidP="005D5676">
            <w:pPr>
              <w:spacing w:after="0" w:line="240" w:lineRule="auto"/>
              <w:rPr>
                <w:rFonts w:ascii="Arial" w:hAnsi="Arial"/>
                <w:b/>
                <w:sz w:val="16"/>
              </w:rPr>
            </w:pPr>
          </w:p>
        </w:tc>
        <w:tc>
          <w:tcPr>
            <w:tcW w:w="336" w:type="pct"/>
            <w:vMerge/>
            <w:shd w:val="clear" w:color="auto" w:fill="D9D9D9"/>
            <w:vAlign w:val="center"/>
          </w:tcPr>
          <w:p w14:paraId="2C5F6F74" w14:textId="77777777" w:rsidR="00F861C3" w:rsidRPr="0032066A" w:rsidRDefault="00F861C3" w:rsidP="005D5676">
            <w:pPr>
              <w:spacing w:after="0" w:line="240" w:lineRule="auto"/>
              <w:rPr>
                <w:rFonts w:ascii="Arial" w:hAnsi="Arial"/>
                <w:b/>
                <w:sz w:val="16"/>
              </w:rPr>
            </w:pPr>
          </w:p>
        </w:tc>
        <w:tc>
          <w:tcPr>
            <w:tcW w:w="202" w:type="pct"/>
            <w:shd w:val="clear" w:color="auto" w:fill="D9D9D9"/>
            <w:vAlign w:val="center"/>
          </w:tcPr>
          <w:p w14:paraId="644379DA" w14:textId="77777777" w:rsidR="00F861C3" w:rsidRPr="0032066A" w:rsidRDefault="00F861C3" w:rsidP="005D5676">
            <w:pPr>
              <w:spacing w:after="0" w:line="240" w:lineRule="auto"/>
              <w:rPr>
                <w:rFonts w:ascii="Arial" w:hAnsi="Arial"/>
                <w:b/>
                <w:sz w:val="16"/>
              </w:rPr>
            </w:pPr>
            <w:r w:rsidRPr="0032066A">
              <w:rPr>
                <w:rFonts w:ascii="Arial" w:hAnsi="Arial"/>
                <w:b/>
                <w:sz w:val="16"/>
              </w:rPr>
              <w:t>M</w:t>
            </w:r>
          </w:p>
        </w:tc>
        <w:tc>
          <w:tcPr>
            <w:tcW w:w="202" w:type="pct"/>
            <w:shd w:val="clear" w:color="auto" w:fill="D9D9D9"/>
            <w:vAlign w:val="center"/>
          </w:tcPr>
          <w:p w14:paraId="0BA68055" w14:textId="77777777" w:rsidR="00F861C3" w:rsidRPr="0032066A" w:rsidRDefault="00F861C3" w:rsidP="005D5676">
            <w:pPr>
              <w:spacing w:after="0" w:line="240" w:lineRule="auto"/>
              <w:rPr>
                <w:rFonts w:ascii="Arial" w:hAnsi="Arial"/>
                <w:b/>
                <w:sz w:val="16"/>
              </w:rPr>
            </w:pPr>
            <w:r w:rsidRPr="0032066A">
              <w:rPr>
                <w:rFonts w:ascii="Arial" w:hAnsi="Arial"/>
                <w:b/>
                <w:sz w:val="16"/>
              </w:rPr>
              <w:t>K</w:t>
            </w:r>
          </w:p>
        </w:tc>
        <w:tc>
          <w:tcPr>
            <w:tcW w:w="201" w:type="pct"/>
            <w:shd w:val="clear" w:color="auto" w:fill="D9D9D9"/>
            <w:vAlign w:val="center"/>
          </w:tcPr>
          <w:p w14:paraId="0D95F215" w14:textId="77777777" w:rsidR="00F861C3" w:rsidRPr="0032066A" w:rsidRDefault="00F861C3" w:rsidP="005D5676">
            <w:pPr>
              <w:spacing w:after="0" w:line="240" w:lineRule="auto"/>
              <w:rPr>
                <w:rFonts w:ascii="Arial" w:hAnsi="Arial"/>
                <w:b/>
                <w:sz w:val="16"/>
              </w:rPr>
            </w:pPr>
            <w:r w:rsidRPr="0032066A">
              <w:rPr>
                <w:rFonts w:ascii="Arial" w:hAnsi="Arial"/>
                <w:b/>
                <w:sz w:val="16"/>
              </w:rPr>
              <w:t>O</w:t>
            </w:r>
          </w:p>
        </w:tc>
        <w:tc>
          <w:tcPr>
            <w:tcW w:w="672" w:type="pct"/>
            <w:vMerge/>
            <w:shd w:val="clear" w:color="auto" w:fill="D9D9D9"/>
            <w:vAlign w:val="center"/>
          </w:tcPr>
          <w:p w14:paraId="4C74C1C1" w14:textId="77777777" w:rsidR="00F861C3" w:rsidRPr="0032066A" w:rsidRDefault="00F861C3" w:rsidP="005D5676">
            <w:pPr>
              <w:spacing w:after="0" w:line="240" w:lineRule="auto"/>
              <w:rPr>
                <w:rFonts w:ascii="Arial" w:hAnsi="Arial"/>
                <w:b/>
                <w:sz w:val="16"/>
              </w:rPr>
            </w:pPr>
          </w:p>
        </w:tc>
        <w:tc>
          <w:tcPr>
            <w:tcW w:w="616" w:type="pct"/>
            <w:vMerge/>
            <w:shd w:val="clear" w:color="auto" w:fill="D9D9D9"/>
            <w:vAlign w:val="center"/>
          </w:tcPr>
          <w:p w14:paraId="3639F6CF" w14:textId="77777777" w:rsidR="00F861C3" w:rsidRPr="0032066A" w:rsidRDefault="00F861C3" w:rsidP="005D5676">
            <w:pPr>
              <w:spacing w:after="0" w:line="240" w:lineRule="auto"/>
              <w:rPr>
                <w:rFonts w:ascii="Arial" w:hAnsi="Arial"/>
                <w:b/>
                <w:sz w:val="16"/>
              </w:rPr>
            </w:pPr>
          </w:p>
        </w:tc>
      </w:tr>
      <w:tr w:rsidR="00F861C3" w:rsidRPr="008079E6" w14:paraId="080B2A56" w14:textId="77777777" w:rsidTr="0032066A">
        <w:trPr>
          <w:trHeight w:val="841"/>
          <w:jc w:val="center"/>
        </w:trPr>
        <w:tc>
          <w:tcPr>
            <w:tcW w:w="191" w:type="pct"/>
            <w:vAlign w:val="center"/>
          </w:tcPr>
          <w:p w14:paraId="64C57F7A" w14:textId="77777777" w:rsidR="00F861C3" w:rsidRPr="008079E6" w:rsidRDefault="00F861C3" w:rsidP="005D5676">
            <w:pPr>
              <w:spacing w:line="240" w:lineRule="auto"/>
              <w:rPr>
                <w:rFonts w:ascii="Arial" w:hAnsi="Arial" w:cs="Arial"/>
                <w:sz w:val="16"/>
                <w:szCs w:val="16"/>
              </w:rPr>
            </w:pPr>
            <w:r w:rsidRPr="008079E6">
              <w:rPr>
                <w:rFonts w:ascii="Arial" w:hAnsi="Arial" w:cs="Arial"/>
                <w:sz w:val="16"/>
                <w:szCs w:val="16"/>
              </w:rPr>
              <w:t>1.</w:t>
            </w:r>
          </w:p>
        </w:tc>
        <w:tc>
          <w:tcPr>
            <w:tcW w:w="699" w:type="pct"/>
            <w:vAlign w:val="center"/>
          </w:tcPr>
          <w:p w14:paraId="07B8501A" w14:textId="77777777" w:rsidR="00F861C3" w:rsidRPr="00B04FE2" w:rsidRDefault="00F861C3" w:rsidP="005D5676">
            <w:pPr>
              <w:spacing w:after="0" w:line="240" w:lineRule="auto"/>
              <w:rPr>
                <w:rFonts w:ascii="Arial" w:hAnsi="Arial"/>
                <w:sz w:val="16"/>
              </w:rPr>
            </w:pPr>
            <w:r w:rsidRPr="008079E6">
              <w:rPr>
                <w:rFonts w:ascii="Arial" w:hAnsi="Arial" w:cs="Arial"/>
                <w:sz w:val="16"/>
                <w:szCs w:val="16"/>
              </w:rPr>
              <w:t>Liczba</w:t>
            </w:r>
            <w:r w:rsidRPr="00B04FE2">
              <w:rPr>
                <w:rFonts w:ascii="Arial" w:hAnsi="Arial"/>
                <w:sz w:val="16"/>
              </w:rPr>
              <w:t xml:space="preserve"> osób zagrożonych ubóstwem lub wykluczeniem społecznym, które uzyskały kwalifikacje </w:t>
            </w:r>
            <w:r w:rsidRPr="008079E6">
              <w:rPr>
                <w:rFonts w:ascii="Arial" w:hAnsi="Arial" w:cs="Arial"/>
                <w:sz w:val="16"/>
                <w:szCs w:val="16"/>
              </w:rPr>
              <w:t xml:space="preserve">lub nabyły kompetencje </w:t>
            </w:r>
            <w:r w:rsidRPr="00B04FE2">
              <w:rPr>
                <w:rFonts w:ascii="Arial" w:hAnsi="Arial"/>
                <w:sz w:val="16"/>
              </w:rPr>
              <w:t>po opuszczeniu programu</w:t>
            </w:r>
            <w:r w:rsidRPr="008079E6">
              <w:rPr>
                <w:rFonts w:ascii="Arial" w:hAnsi="Arial" w:cs="Arial"/>
                <w:sz w:val="16"/>
                <w:szCs w:val="16"/>
              </w:rPr>
              <w:t>.</w:t>
            </w:r>
          </w:p>
        </w:tc>
        <w:tc>
          <w:tcPr>
            <w:tcW w:w="470" w:type="pct"/>
            <w:vAlign w:val="center"/>
          </w:tcPr>
          <w:p w14:paraId="44E5B4AF" w14:textId="77777777" w:rsidR="00F861C3" w:rsidRPr="008079E6" w:rsidRDefault="00F861C3" w:rsidP="005D5676">
            <w:pPr>
              <w:spacing w:line="240" w:lineRule="auto"/>
              <w:rPr>
                <w:rFonts w:ascii="Arial" w:hAnsi="Arial" w:cs="Arial"/>
                <w:sz w:val="16"/>
                <w:szCs w:val="16"/>
              </w:rPr>
            </w:pPr>
            <w:r w:rsidRPr="008079E6">
              <w:rPr>
                <w:rFonts w:ascii="Arial" w:hAnsi="Arial" w:cs="Arial"/>
                <w:sz w:val="16"/>
                <w:szCs w:val="16"/>
              </w:rPr>
              <w:t>Słabiej rozwinięty</w:t>
            </w:r>
          </w:p>
        </w:tc>
        <w:tc>
          <w:tcPr>
            <w:tcW w:w="269" w:type="pct"/>
            <w:vAlign w:val="center"/>
          </w:tcPr>
          <w:p w14:paraId="3B51831A" w14:textId="77777777" w:rsidR="00F861C3" w:rsidRPr="002068C4" w:rsidRDefault="00F861C3" w:rsidP="005D5676">
            <w:pPr>
              <w:spacing w:after="0" w:line="240" w:lineRule="auto"/>
              <w:rPr>
                <w:rFonts w:ascii="Arial" w:hAnsi="Arial"/>
                <w:sz w:val="16"/>
              </w:rPr>
            </w:pPr>
            <w:r w:rsidRPr="00B04FE2">
              <w:rPr>
                <w:rFonts w:ascii="Arial" w:hAnsi="Arial"/>
                <w:sz w:val="16"/>
              </w:rPr>
              <w:t>os.</w:t>
            </w:r>
          </w:p>
        </w:tc>
        <w:tc>
          <w:tcPr>
            <w:tcW w:w="402" w:type="pct"/>
            <w:vAlign w:val="center"/>
          </w:tcPr>
          <w:p w14:paraId="411F5B01" w14:textId="77777777" w:rsidR="00F861C3" w:rsidRPr="00C63C1C" w:rsidRDefault="00F861C3" w:rsidP="005D5676">
            <w:pPr>
              <w:spacing w:after="0" w:line="240" w:lineRule="auto"/>
              <w:rPr>
                <w:rFonts w:ascii="Arial" w:hAnsi="Arial"/>
                <w:sz w:val="16"/>
              </w:rPr>
            </w:pPr>
            <w:r w:rsidRPr="00795DA0">
              <w:rPr>
                <w:rFonts w:ascii="Arial" w:hAnsi="Arial"/>
                <w:sz w:val="16"/>
              </w:rPr>
              <w:t>n/d</w:t>
            </w:r>
          </w:p>
        </w:tc>
        <w:tc>
          <w:tcPr>
            <w:tcW w:w="404" w:type="pct"/>
            <w:gridSpan w:val="3"/>
            <w:vAlign w:val="center"/>
          </w:tcPr>
          <w:p w14:paraId="6AF3180B" w14:textId="77777777" w:rsidR="00F861C3" w:rsidRPr="00C06E51" w:rsidRDefault="00F861C3" w:rsidP="005D5676">
            <w:pPr>
              <w:spacing w:after="0" w:line="240" w:lineRule="auto"/>
              <w:rPr>
                <w:rFonts w:ascii="Arial" w:hAnsi="Arial"/>
                <w:sz w:val="16"/>
              </w:rPr>
            </w:pPr>
            <w:r w:rsidRPr="00A32181">
              <w:rPr>
                <w:rFonts w:ascii="Arial" w:hAnsi="Arial"/>
                <w:sz w:val="16"/>
              </w:rPr>
              <w:t>31</w:t>
            </w:r>
          </w:p>
        </w:tc>
        <w:tc>
          <w:tcPr>
            <w:tcW w:w="336" w:type="pct"/>
            <w:vAlign w:val="center"/>
          </w:tcPr>
          <w:p w14:paraId="0AEE404E" w14:textId="77777777" w:rsidR="00F861C3" w:rsidRPr="00907F48" w:rsidRDefault="00F861C3" w:rsidP="005D5676">
            <w:pPr>
              <w:spacing w:after="0" w:line="240" w:lineRule="auto"/>
              <w:rPr>
                <w:rFonts w:ascii="Arial" w:hAnsi="Arial"/>
                <w:sz w:val="16"/>
              </w:rPr>
            </w:pPr>
            <w:r w:rsidRPr="007D7AAF">
              <w:rPr>
                <w:rFonts w:ascii="Arial" w:hAnsi="Arial"/>
                <w:sz w:val="16"/>
              </w:rPr>
              <w:t>%</w:t>
            </w:r>
          </w:p>
        </w:tc>
        <w:tc>
          <w:tcPr>
            <w:tcW w:w="336" w:type="pct"/>
            <w:vAlign w:val="center"/>
          </w:tcPr>
          <w:p w14:paraId="7125AFCC" w14:textId="77777777" w:rsidR="00F861C3" w:rsidRPr="00E66A53" w:rsidRDefault="00F861C3" w:rsidP="005D5676">
            <w:pPr>
              <w:spacing w:after="0" w:line="240" w:lineRule="auto"/>
              <w:rPr>
                <w:rFonts w:ascii="Arial" w:hAnsi="Arial"/>
                <w:sz w:val="16"/>
              </w:rPr>
            </w:pPr>
            <w:r w:rsidRPr="00907F48">
              <w:rPr>
                <w:rFonts w:ascii="Arial" w:hAnsi="Arial"/>
                <w:sz w:val="16"/>
              </w:rPr>
              <w:t>2013</w:t>
            </w:r>
          </w:p>
        </w:tc>
        <w:tc>
          <w:tcPr>
            <w:tcW w:w="605" w:type="pct"/>
            <w:gridSpan w:val="3"/>
            <w:vAlign w:val="center"/>
          </w:tcPr>
          <w:p w14:paraId="4DD61F8B" w14:textId="77777777" w:rsidR="00F861C3" w:rsidRPr="00F911C1" w:rsidRDefault="00F861C3" w:rsidP="005D5676">
            <w:pPr>
              <w:spacing w:after="0" w:line="240" w:lineRule="auto"/>
              <w:rPr>
                <w:rFonts w:ascii="Arial" w:hAnsi="Arial"/>
                <w:sz w:val="16"/>
              </w:rPr>
            </w:pPr>
            <w:r w:rsidRPr="00765817">
              <w:rPr>
                <w:rFonts w:ascii="Arial" w:hAnsi="Arial"/>
                <w:sz w:val="16"/>
              </w:rPr>
              <w:t>31</w:t>
            </w:r>
          </w:p>
        </w:tc>
        <w:tc>
          <w:tcPr>
            <w:tcW w:w="672" w:type="pct"/>
            <w:vAlign w:val="center"/>
          </w:tcPr>
          <w:p w14:paraId="2A84E9D8" w14:textId="77777777" w:rsidR="00F861C3" w:rsidRPr="0092439B" w:rsidRDefault="00F861C3" w:rsidP="005D5676">
            <w:pPr>
              <w:spacing w:after="0" w:line="240" w:lineRule="auto"/>
              <w:rPr>
                <w:rFonts w:ascii="Arial" w:hAnsi="Arial"/>
                <w:sz w:val="16"/>
              </w:rPr>
            </w:pPr>
            <w:r w:rsidRPr="005A6813">
              <w:rPr>
                <w:rFonts w:ascii="Arial" w:hAnsi="Arial"/>
                <w:sz w:val="16"/>
              </w:rPr>
              <w:t>SL2014</w:t>
            </w:r>
          </w:p>
        </w:tc>
        <w:tc>
          <w:tcPr>
            <w:tcW w:w="616" w:type="pct"/>
            <w:vAlign w:val="center"/>
          </w:tcPr>
          <w:p w14:paraId="480BCED9" w14:textId="77777777" w:rsidR="00F861C3" w:rsidRPr="0092439B" w:rsidRDefault="00F861C3" w:rsidP="005D5676">
            <w:pPr>
              <w:spacing w:after="0" w:line="240" w:lineRule="auto"/>
              <w:rPr>
                <w:rFonts w:ascii="Arial" w:hAnsi="Arial"/>
                <w:sz w:val="16"/>
              </w:rPr>
            </w:pPr>
            <w:r w:rsidRPr="0092439B">
              <w:rPr>
                <w:rFonts w:ascii="Arial" w:hAnsi="Arial"/>
                <w:sz w:val="16"/>
              </w:rPr>
              <w:t>Roczna</w:t>
            </w:r>
          </w:p>
        </w:tc>
      </w:tr>
      <w:tr w:rsidR="00F861C3" w:rsidRPr="008079E6" w14:paraId="23811C69" w14:textId="77777777" w:rsidTr="0032066A">
        <w:trPr>
          <w:trHeight w:val="841"/>
          <w:jc w:val="center"/>
        </w:trPr>
        <w:tc>
          <w:tcPr>
            <w:tcW w:w="191" w:type="pct"/>
            <w:vAlign w:val="center"/>
          </w:tcPr>
          <w:p w14:paraId="2F63CE01" w14:textId="77777777" w:rsidR="00F861C3" w:rsidRPr="008079E6" w:rsidRDefault="00F861C3" w:rsidP="005D5676">
            <w:pPr>
              <w:spacing w:line="240" w:lineRule="auto"/>
              <w:rPr>
                <w:rFonts w:ascii="Arial" w:hAnsi="Arial" w:cs="Arial"/>
                <w:sz w:val="16"/>
                <w:szCs w:val="16"/>
              </w:rPr>
            </w:pPr>
          </w:p>
          <w:p w14:paraId="22E2CF03" w14:textId="77777777" w:rsidR="00F861C3" w:rsidRPr="008079E6" w:rsidRDefault="00F861C3" w:rsidP="005D5676">
            <w:pPr>
              <w:spacing w:line="240" w:lineRule="auto"/>
              <w:rPr>
                <w:rFonts w:ascii="Arial" w:hAnsi="Arial" w:cs="Arial"/>
                <w:sz w:val="16"/>
                <w:szCs w:val="16"/>
              </w:rPr>
            </w:pPr>
            <w:r w:rsidRPr="008079E6">
              <w:rPr>
                <w:rFonts w:ascii="Arial" w:hAnsi="Arial" w:cs="Arial"/>
                <w:sz w:val="16"/>
                <w:szCs w:val="16"/>
              </w:rPr>
              <w:t>2.</w:t>
            </w:r>
          </w:p>
        </w:tc>
        <w:tc>
          <w:tcPr>
            <w:tcW w:w="699" w:type="pct"/>
            <w:vAlign w:val="center"/>
          </w:tcPr>
          <w:p w14:paraId="722C66FA" w14:textId="77777777" w:rsidR="00F861C3" w:rsidRPr="002068C4" w:rsidRDefault="00F861C3" w:rsidP="005D5676">
            <w:pPr>
              <w:spacing w:after="0" w:line="240" w:lineRule="auto"/>
              <w:rPr>
                <w:rFonts w:ascii="Arial" w:hAnsi="Arial"/>
                <w:sz w:val="16"/>
              </w:rPr>
            </w:pPr>
            <w:r w:rsidRPr="00B04FE2">
              <w:rPr>
                <w:rFonts w:ascii="Arial" w:hAnsi="Arial"/>
                <w:sz w:val="16"/>
              </w:rPr>
              <w:t xml:space="preserve">Liczb osób zagrożonych ubóstwem lub wykluczeniem społecznym, poszukujących pracy po opuszczeniu programu  </w:t>
            </w:r>
          </w:p>
        </w:tc>
        <w:tc>
          <w:tcPr>
            <w:tcW w:w="470" w:type="pct"/>
            <w:vAlign w:val="center"/>
          </w:tcPr>
          <w:p w14:paraId="2C776A33" w14:textId="77777777" w:rsidR="00F861C3" w:rsidRPr="008079E6" w:rsidRDefault="00F861C3" w:rsidP="005D5676">
            <w:pPr>
              <w:spacing w:line="240" w:lineRule="auto"/>
              <w:rPr>
                <w:rFonts w:ascii="Arial" w:hAnsi="Arial" w:cs="Arial"/>
                <w:sz w:val="16"/>
                <w:szCs w:val="16"/>
              </w:rPr>
            </w:pPr>
            <w:r w:rsidRPr="008079E6">
              <w:rPr>
                <w:rFonts w:ascii="Arial" w:hAnsi="Arial" w:cs="Arial"/>
                <w:sz w:val="16"/>
                <w:szCs w:val="16"/>
              </w:rPr>
              <w:t>Słabiej rozwinięty</w:t>
            </w:r>
          </w:p>
        </w:tc>
        <w:tc>
          <w:tcPr>
            <w:tcW w:w="269" w:type="pct"/>
            <w:vAlign w:val="center"/>
          </w:tcPr>
          <w:p w14:paraId="7C31F739" w14:textId="77777777" w:rsidR="00F861C3" w:rsidRPr="002068C4" w:rsidRDefault="00F861C3" w:rsidP="005D5676">
            <w:pPr>
              <w:spacing w:after="0" w:line="240" w:lineRule="auto"/>
              <w:rPr>
                <w:rFonts w:ascii="Arial" w:hAnsi="Arial"/>
                <w:sz w:val="16"/>
              </w:rPr>
            </w:pPr>
            <w:r w:rsidRPr="00B04FE2">
              <w:rPr>
                <w:rFonts w:ascii="Arial" w:hAnsi="Arial"/>
                <w:sz w:val="16"/>
              </w:rPr>
              <w:t>os.</w:t>
            </w:r>
          </w:p>
        </w:tc>
        <w:tc>
          <w:tcPr>
            <w:tcW w:w="402" w:type="pct"/>
            <w:vAlign w:val="center"/>
          </w:tcPr>
          <w:p w14:paraId="23E6379A" w14:textId="77777777" w:rsidR="00F861C3" w:rsidRPr="00C63C1C" w:rsidRDefault="00F861C3" w:rsidP="005D5676">
            <w:pPr>
              <w:spacing w:after="0" w:line="240" w:lineRule="auto"/>
              <w:rPr>
                <w:rFonts w:ascii="Arial" w:hAnsi="Arial"/>
                <w:sz w:val="16"/>
              </w:rPr>
            </w:pPr>
            <w:r w:rsidRPr="00795DA0">
              <w:rPr>
                <w:rFonts w:ascii="Arial" w:hAnsi="Arial"/>
                <w:sz w:val="16"/>
              </w:rPr>
              <w:t>n/d</w:t>
            </w:r>
          </w:p>
        </w:tc>
        <w:tc>
          <w:tcPr>
            <w:tcW w:w="404" w:type="pct"/>
            <w:gridSpan w:val="3"/>
            <w:vAlign w:val="center"/>
          </w:tcPr>
          <w:p w14:paraId="51EFC604" w14:textId="77777777" w:rsidR="00F861C3" w:rsidRPr="00C06E51" w:rsidRDefault="00F861C3" w:rsidP="005D5676">
            <w:pPr>
              <w:spacing w:after="0" w:line="240" w:lineRule="auto"/>
              <w:rPr>
                <w:rFonts w:ascii="Arial" w:hAnsi="Arial"/>
                <w:sz w:val="16"/>
              </w:rPr>
            </w:pPr>
            <w:r w:rsidRPr="00A32181">
              <w:rPr>
                <w:rFonts w:ascii="Arial" w:hAnsi="Arial"/>
                <w:sz w:val="16"/>
              </w:rPr>
              <w:t>87</w:t>
            </w:r>
          </w:p>
        </w:tc>
        <w:tc>
          <w:tcPr>
            <w:tcW w:w="336" w:type="pct"/>
            <w:vAlign w:val="center"/>
          </w:tcPr>
          <w:p w14:paraId="768C74B2" w14:textId="77777777" w:rsidR="00F861C3" w:rsidRPr="00907F48" w:rsidRDefault="00F861C3" w:rsidP="005D5676">
            <w:pPr>
              <w:spacing w:after="0" w:line="240" w:lineRule="auto"/>
              <w:rPr>
                <w:rFonts w:ascii="Arial" w:hAnsi="Arial"/>
                <w:sz w:val="16"/>
              </w:rPr>
            </w:pPr>
            <w:r w:rsidRPr="007D7AAF">
              <w:rPr>
                <w:rFonts w:ascii="Arial" w:hAnsi="Arial"/>
                <w:sz w:val="16"/>
              </w:rPr>
              <w:t>%</w:t>
            </w:r>
          </w:p>
        </w:tc>
        <w:tc>
          <w:tcPr>
            <w:tcW w:w="336" w:type="pct"/>
            <w:vAlign w:val="center"/>
          </w:tcPr>
          <w:p w14:paraId="0565CA6D" w14:textId="77777777" w:rsidR="00F861C3" w:rsidRPr="00E66A53" w:rsidRDefault="00F861C3" w:rsidP="005D5676">
            <w:pPr>
              <w:spacing w:after="0" w:line="240" w:lineRule="auto"/>
              <w:rPr>
                <w:rFonts w:ascii="Arial" w:hAnsi="Arial"/>
                <w:sz w:val="16"/>
              </w:rPr>
            </w:pPr>
            <w:r w:rsidRPr="00907F48">
              <w:rPr>
                <w:rFonts w:ascii="Arial" w:hAnsi="Arial"/>
                <w:sz w:val="16"/>
              </w:rPr>
              <w:t>2013</w:t>
            </w:r>
          </w:p>
        </w:tc>
        <w:tc>
          <w:tcPr>
            <w:tcW w:w="605" w:type="pct"/>
            <w:gridSpan w:val="3"/>
            <w:vAlign w:val="center"/>
          </w:tcPr>
          <w:p w14:paraId="2D137185" w14:textId="77777777" w:rsidR="00F861C3" w:rsidRPr="00F911C1" w:rsidRDefault="00F861C3" w:rsidP="005D5676">
            <w:pPr>
              <w:spacing w:after="0" w:line="240" w:lineRule="auto"/>
              <w:rPr>
                <w:rFonts w:ascii="Arial" w:hAnsi="Arial"/>
                <w:sz w:val="16"/>
              </w:rPr>
            </w:pPr>
            <w:r w:rsidRPr="00765817">
              <w:rPr>
                <w:rFonts w:ascii="Arial" w:hAnsi="Arial"/>
                <w:sz w:val="16"/>
              </w:rPr>
              <w:t>56</w:t>
            </w:r>
          </w:p>
        </w:tc>
        <w:tc>
          <w:tcPr>
            <w:tcW w:w="672" w:type="pct"/>
            <w:vAlign w:val="center"/>
          </w:tcPr>
          <w:p w14:paraId="5DF6BE73" w14:textId="77777777" w:rsidR="00F861C3" w:rsidRPr="0092439B" w:rsidRDefault="00F861C3" w:rsidP="005D5676">
            <w:pPr>
              <w:spacing w:after="0" w:line="240" w:lineRule="auto"/>
              <w:rPr>
                <w:rFonts w:ascii="Arial" w:hAnsi="Arial"/>
                <w:sz w:val="16"/>
              </w:rPr>
            </w:pPr>
            <w:r w:rsidRPr="005A6813">
              <w:rPr>
                <w:rFonts w:ascii="Arial" w:hAnsi="Arial"/>
                <w:sz w:val="16"/>
              </w:rPr>
              <w:t>SL2014</w:t>
            </w:r>
          </w:p>
        </w:tc>
        <w:tc>
          <w:tcPr>
            <w:tcW w:w="616" w:type="pct"/>
            <w:vAlign w:val="center"/>
          </w:tcPr>
          <w:p w14:paraId="5DF53863" w14:textId="77777777" w:rsidR="00F861C3" w:rsidRPr="0092439B" w:rsidRDefault="00F861C3" w:rsidP="005D5676">
            <w:pPr>
              <w:spacing w:after="0" w:line="240" w:lineRule="auto"/>
              <w:rPr>
                <w:rFonts w:ascii="Arial" w:hAnsi="Arial"/>
                <w:sz w:val="16"/>
              </w:rPr>
            </w:pPr>
            <w:r w:rsidRPr="0092439B">
              <w:rPr>
                <w:rFonts w:ascii="Arial" w:hAnsi="Arial"/>
                <w:sz w:val="16"/>
              </w:rPr>
              <w:t>Roczna</w:t>
            </w:r>
          </w:p>
        </w:tc>
      </w:tr>
      <w:tr w:rsidR="00F861C3" w:rsidRPr="008079E6" w14:paraId="71B78425" w14:textId="77777777" w:rsidTr="0032066A">
        <w:trPr>
          <w:trHeight w:val="841"/>
          <w:jc w:val="center"/>
        </w:trPr>
        <w:tc>
          <w:tcPr>
            <w:tcW w:w="191" w:type="pct"/>
            <w:vAlign w:val="center"/>
          </w:tcPr>
          <w:p w14:paraId="2B2BB7F2" w14:textId="77777777" w:rsidR="00F861C3" w:rsidRPr="008079E6" w:rsidRDefault="00F861C3" w:rsidP="005D5676">
            <w:pPr>
              <w:spacing w:line="240" w:lineRule="auto"/>
              <w:rPr>
                <w:rFonts w:ascii="Arial" w:hAnsi="Arial" w:cs="Arial"/>
                <w:sz w:val="16"/>
                <w:szCs w:val="16"/>
              </w:rPr>
            </w:pPr>
            <w:r w:rsidRPr="008079E6">
              <w:rPr>
                <w:rFonts w:ascii="Arial" w:hAnsi="Arial" w:cs="Arial"/>
                <w:sz w:val="16"/>
                <w:szCs w:val="16"/>
              </w:rPr>
              <w:lastRenderedPageBreak/>
              <w:t>3.</w:t>
            </w:r>
          </w:p>
        </w:tc>
        <w:tc>
          <w:tcPr>
            <w:tcW w:w="699" w:type="pct"/>
            <w:vAlign w:val="center"/>
          </w:tcPr>
          <w:p w14:paraId="473C838C" w14:textId="78C2398B" w:rsidR="00F861C3" w:rsidRPr="00795DA0" w:rsidRDefault="00F861C3" w:rsidP="005D5676">
            <w:pPr>
              <w:spacing w:after="0" w:line="240" w:lineRule="auto"/>
              <w:rPr>
                <w:rFonts w:ascii="Arial" w:hAnsi="Arial"/>
                <w:sz w:val="16"/>
              </w:rPr>
            </w:pPr>
            <w:r w:rsidRPr="00B04FE2">
              <w:rPr>
                <w:rFonts w:ascii="Arial" w:hAnsi="Arial"/>
                <w:sz w:val="16"/>
              </w:rPr>
              <w:t xml:space="preserve">Liczb osób zagrożonych ubóstwem lub wykluczeniem społecznym, </w:t>
            </w:r>
            <w:r w:rsidRPr="002068C4">
              <w:rPr>
                <w:rFonts w:ascii="Arial" w:hAnsi="Arial"/>
                <w:sz w:val="16"/>
              </w:rPr>
              <w:t xml:space="preserve">pracujących po opuszczeniu programu (łącznie </w:t>
            </w:r>
            <w:r w:rsidR="00AE45C0" w:rsidRPr="002068C4">
              <w:rPr>
                <w:rFonts w:ascii="Arial" w:hAnsi="Arial"/>
                <w:sz w:val="16"/>
              </w:rPr>
              <w:t>z</w:t>
            </w:r>
            <w:r w:rsidR="00AE45C0">
              <w:rPr>
                <w:rFonts w:ascii="Arial" w:hAnsi="Arial"/>
                <w:sz w:val="16"/>
              </w:rPr>
              <w:t> </w:t>
            </w:r>
            <w:r w:rsidRPr="002068C4">
              <w:rPr>
                <w:rFonts w:ascii="Arial" w:hAnsi="Arial"/>
                <w:sz w:val="16"/>
              </w:rPr>
              <w:t xml:space="preserve">pracującymi na własny rachunek) </w:t>
            </w:r>
          </w:p>
        </w:tc>
        <w:tc>
          <w:tcPr>
            <w:tcW w:w="470" w:type="pct"/>
            <w:vAlign w:val="center"/>
          </w:tcPr>
          <w:p w14:paraId="778F7A62" w14:textId="77777777" w:rsidR="00F861C3" w:rsidRPr="008079E6" w:rsidRDefault="00F861C3" w:rsidP="005D5676">
            <w:pPr>
              <w:spacing w:line="240" w:lineRule="auto"/>
              <w:rPr>
                <w:rFonts w:ascii="Arial" w:hAnsi="Arial" w:cs="Arial"/>
                <w:sz w:val="16"/>
                <w:szCs w:val="16"/>
              </w:rPr>
            </w:pPr>
            <w:r w:rsidRPr="008079E6">
              <w:rPr>
                <w:rFonts w:ascii="Arial" w:hAnsi="Arial" w:cs="Arial"/>
                <w:sz w:val="16"/>
                <w:szCs w:val="16"/>
              </w:rPr>
              <w:t>Słabiej rozwinięty</w:t>
            </w:r>
          </w:p>
        </w:tc>
        <w:tc>
          <w:tcPr>
            <w:tcW w:w="269" w:type="pct"/>
            <w:vAlign w:val="center"/>
          </w:tcPr>
          <w:p w14:paraId="5656EA5A" w14:textId="77777777" w:rsidR="00F861C3" w:rsidRPr="002068C4" w:rsidRDefault="00F861C3" w:rsidP="005D5676">
            <w:pPr>
              <w:spacing w:after="0" w:line="240" w:lineRule="auto"/>
              <w:rPr>
                <w:rFonts w:ascii="Arial" w:hAnsi="Arial"/>
                <w:sz w:val="16"/>
              </w:rPr>
            </w:pPr>
            <w:r w:rsidRPr="00B04FE2">
              <w:rPr>
                <w:rFonts w:ascii="Arial" w:hAnsi="Arial"/>
                <w:sz w:val="16"/>
              </w:rPr>
              <w:t>os.</w:t>
            </w:r>
          </w:p>
        </w:tc>
        <w:tc>
          <w:tcPr>
            <w:tcW w:w="402" w:type="pct"/>
            <w:vAlign w:val="center"/>
          </w:tcPr>
          <w:p w14:paraId="5F695623" w14:textId="77777777" w:rsidR="00F861C3" w:rsidRPr="00C63C1C" w:rsidRDefault="00F861C3" w:rsidP="005D5676">
            <w:pPr>
              <w:spacing w:after="0" w:line="240" w:lineRule="auto"/>
              <w:rPr>
                <w:rFonts w:ascii="Arial" w:hAnsi="Arial"/>
                <w:sz w:val="16"/>
              </w:rPr>
            </w:pPr>
            <w:r w:rsidRPr="00795DA0">
              <w:rPr>
                <w:rFonts w:ascii="Arial" w:hAnsi="Arial"/>
                <w:sz w:val="16"/>
              </w:rPr>
              <w:t>n/d</w:t>
            </w:r>
          </w:p>
        </w:tc>
        <w:tc>
          <w:tcPr>
            <w:tcW w:w="404" w:type="pct"/>
            <w:gridSpan w:val="3"/>
            <w:vAlign w:val="center"/>
          </w:tcPr>
          <w:p w14:paraId="671A5594" w14:textId="77777777" w:rsidR="00F861C3" w:rsidRPr="00C06E51" w:rsidRDefault="00F861C3" w:rsidP="005D5676">
            <w:pPr>
              <w:spacing w:after="0" w:line="240" w:lineRule="auto"/>
              <w:rPr>
                <w:rFonts w:ascii="Arial" w:hAnsi="Arial"/>
                <w:sz w:val="16"/>
              </w:rPr>
            </w:pPr>
            <w:r w:rsidRPr="00A32181">
              <w:rPr>
                <w:rFonts w:ascii="Arial" w:hAnsi="Arial"/>
                <w:sz w:val="16"/>
              </w:rPr>
              <w:t>38,9</w:t>
            </w:r>
          </w:p>
        </w:tc>
        <w:tc>
          <w:tcPr>
            <w:tcW w:w="336" w:type="pct"/>
            <w:vAlign w:val="center"/>
          </w:tcPr>
          <w:p w14:paraId="7851F8F0" w14:textId="77777777" w:rsidR="00F861C3" w:rsidRPr="00907F48" w:rsidRDefault="00F861C3" w:rsidP="005D5676">
            <w:pPr>
              <w:spacing w:after="0" w:line="240" w:lineRule="auto"/>
              <w:rPr>
                <w:rFonts w:ascii="Arial" w:hAnsi="Arial"/>
                <w:sz w:val="16"/>
              </w:rPr>
            </w:pPr>
            <w:r w:rsidRPr="007D7AAF">
              <w:rPr>
                <w:rFonts w:ascii="Arial" w:hAnsi="Arial"/>
                <w:sz w:val="16"/>
              </w:rPr>
              <w:t>%</w:t>
            </w:r>
          </w:p>
        </w:tc>
        <w:tc>
          <w:tcPr>
            <w:tcW w:w="336" w:type="pct"/>
            <w:vAlign w:val="center"/>
          </w:tcPr>
          <w:p w14:paraId="7BC7F7C9" w14:textId="77777777" w:rsidR="00F861C3" w:rsidRPr="00E66A53" w:rsidRDefault="00F861C3" w:rsidP="005D5676">
            <w:pPr>
              <w:spacing w:after="0" w:line="240" w:lineRule="auto"/>
              <w:rPr>
                <w:rFonts w:ascii="Arial" w:hAnsi="Arial"/>
                <w:sz w:val="16"/>
              </w:rPr>
            </w:pPr>
            <w:r w:rsidRPr="00907F48">
              <w:rPr>
                <w:rFonts w:ascii="Arial" w:hAnsi="Arial"/>
                <w:sz w:val="16"/>
              </w:rPr>
              <w:t>2013</w:t>
            </w:r>
          </w:p>
        </w:tc>
        <w:tc>
          <w:tcPr>
            <w:tcW w:w="605" w:type="pct"/>
            <w:gridSpan w:val="3"/>
            <w:vAlign w:val="center"/>
          </w:tcPr>
          <w:p w14:paraId="4179C9BD" w14:textId="77777777" w:rsidR="00F861C3" w:rsidRPr="00F911C1" w:rsidRDefault="00F861C3" w:rsidP="005D5676">
            <w:pPr>
              <w:spacing w:after="0" w:line="240" w:lineRule="auto"/>
              <w:rPr>
                <w:rFonts w:ascii="Arial" w:hAnsi="Arial"/>
                <w:sz w:val="16"/>
              </w:rPr>
            </w:pPr>
            <w:r w:rsidRPr="00765817">
              <w:rPr>
                <w:rFonts w:ascii="Arial" w:hAnsi="Arial"/>
                <w:sz w:val="16"/>
              </w:rPr>
              <w:t>20</w:t>
            </w:r>
          </w:p>
        </w:tc>
        <w:tc>
          <w:tcPr>
            <w:tcW w:w="672" w:type="pct"/>
            <w:vAlign w:val="center"/>
          </w:tcPr>
          <w:p w14:paraId="783D2AE7" w14:textId="77777777" w:rsidR="00F861C3" w:rsidRPr="0092439B" w:rsidRDefault="00F861C3" w:rsidP="005D5676">
            <w:pPr>
              <w:spacing w:after="0" w:line="240" w:lineRule="auto"/>
              <w:rPr>
                <w:rFonts w:ascii="Arial" w:hAnsi="Arial"/>
                <w:sz w:val="16"/>
              </w:rPr>
            </w:pPr>
            <w:r w:rsidRPr="005A6813">
              <w:rPr>
                <w:rFonts w:ascii="Arial" w:hAnsi="Arial"/>
                <w:sz w:val="16"/>
              </w:rPr>
              <w:t>SL2014</w:t>
            </w:r>
          </w:p>
        </w:tc>
        <w:tc>
          <w:tcPr>
            <w:tcW w:w="616" w:type="pct"/>
            <w:vAlign w:val="center"/>
          </w:tcPr>
          <w:p w14:paraId="5DA3D88D" w14:textId="77777777" w:rsidR="00F861C3" w:rsidRPr="0092439B" w:rsidRDefault="00F861C3" w:rsidP="005D5676">
            <w:pPr>
              <w:spacing w:after="0" w:line="240" w:lineRule="auto"/>
              <w:rPr>
                <w:rFonts w:ascii="Arial" w:hAnsi="Arial"/>
                <w:sz w:val="16"/>
              </w:rPr>
            </w:pPr>
            <w:r w:rsidRPr="0092439B">
              <w:rPr>
                <w:rFonts w:ascii="Arial" w:hAnsi="Arial"/>
                <w:sz w:val="16"/>
              </w:rPr>
              <w:t>Roczna</w:t>
            </w:r>
          </w:p>
        </w:tc>
      </w:tr>
      <w:tr w:rsidR="00F861C3" w:rsidRPr="008079E6" w14:paraId="6A5C085A" w14:textId="77777777" w:rsidTr="0032066A">
        <w:trPr>
          <w:trHeight w:val="841"/>
          <w:jc w:val="center"/>
        </w:trPr>
        <w:tc>
          <w:tcPr>
            <w:tcW w:w="191" w:type="pct"/>
            <w:vAlign w:val="center"/>
          </w:tcPr>
          <w:p w14:paraId="28556100" w14:textId="77777777" w:rsidR="00F861C3" w:rsidRPr="008079E6" w:rsidRDefault="00F861C3" w:rsidP="005D5676">
            <w:pPr>
              <w:spacing w:line="240" w:lineRule="auto"/>
              <w:rPr>
                <w:rFonts w:ascii="Arial" w:hAnsi="Arial" w:cs="Arial"/>
                <w:sz w:val="16"/>
                <w:szCs w:val="16"/>
              </w:rPr>
            </w:pPr>
            <w:r w:rsidRPr="008079E6">
              <w:rPr>
                <w:rFonts w:ascii="Arial" w:hAnsi="Arial" w:cs="Arial"/>
                <w:sz w:val="16"/>
                <w:szCs w:val="16"/>
              </w:rPr>
              <w:t>4.</w:t>
            </w:r>
          </w:p>
        </w:tc>
        <w:tc>
          <w:tcPr>
            <w:tcW w:w="699" w:type="pct"/>
            <w:vAlign w:val="center"/>
          </w:tcPr>
          <w:p w14:paraId="6E7703A8" w14:textId="777F6F71" w:rsidR="00F861C3" w:rsidRPr="00A32181" w:rsidRDefault="00F861C3" w:rsidP="005D5676">
            <w:pPr>
              <w:spacing w:after="0" w:line="240" w:lineRule="auto"/>
              <w:rPr>
                <w:rFonts w:ascii="Arial" w:hAnsi="Arial"/>
                <w:sz w:val="16"/>
              </w:rPr>
            </w:pPr>
            <w:r w:rsidRPr="00B04FE2">
              <w:rPr>
                <w:rFonts w:ascii="Arial" w:hAnsi="Arial"/>
                <w:sz w:val="16"/>
              </w:rPr>
              <w:t xml:space="preserve">Liczba osób zagrożonych ubóstwem lub wykluczeniem </w:t>
            </w:r>
            <w:r w:rsidRPr="002068C4">
              <w:rPr>
                <w:rFonts w:ascii="Arial" w:hAnsi="Arial"/>
                <w:sz w:val="16"/>
              </w:rPr>
              <w:t xml:space="preserve">społecznym pracujący 6 miesięcy po opuszczeniu </w:t>
            </w:r>
            <w:r w:rsidRPr="00795DA0">
              <w:rPr>
                <w:rFonts w:ascii="Arial" w:hAnsi="Arial"/>
                <w:sz w:val="16"/>
              </w:rPr>
              <w:t xml:space="preserve">programu (łącznie </w:t>
            </w:r>
            <w:r w:rsidR="00AE45C0" w:rsidRPr="00795DA0">
              <w:rPr>
                <w:rFonts w:ascii="Arial" w:hAnsi="Arial"/>
                <w:sz w:val="16"/>
              </w:rPr>
              <w:t>z</w:t>
            </w:r>
            <w:r w:rsidR="00AE45C0">
              <w:rPr>
                <w:rFonts w:ascii="Arial" w:hAnsi="Arial"/>
                <w:sz w:val="16"/>
              </w:rPr>
              <w:t> </w:t>
            </w:r>
            <w:r w:rsidRPr="00C63C1C">
              <w:rPr>
                <w:rFonts w:ascii="Arial" w:hAnsi="Arial"/>
                <w:sz w:val="16"/>
              </w:rPr>
              <w:t>pracującymi na własny rachunek</w:t>
            </w:r>
          </w:p>
        </w:tc>
        <w:tc>
          <w:tcPr>
            <w:tcW w:w="470" w:type="pct"/>
            <w:vAlign w:val="center"/>
          </w:tcPr>
          <w:p w14:paraId="66D428E2" w14:textId="77777777" w:rsidR="00F861C3" w:rsidRPr="008079E6" w:rsidRDefault="00F861C3" w:rsidP="005D5676">
            <w:pPr>
              <w:spacing w:line="240" w:lineRule="auto"/>
              <w:rPr>
                <w:rFonts w:ascii="Arial" w:hAnsi="Arial" w:cs="Arial"/>
                <w:sz w:val="16"/>
                <w:szCs w:val="16"/>
              </w:rPr>
            </w:pPr>
            <w:r w:rsidRPr="008079E6">
              <w:rPr>
                <w:rFonts w:ascii="Arial" w:hAnsi="Arial" w:cs="Arial"/>
                <w:sz w:val="16"/>
                <w:szCs w:val="16"/>
              </w:rPr>
              <w:t>Słabiej rozwinięty</w:t>
            </w:r>
          </w:p>
        </w:tc>
        <w:tc>
          <w:tcPr>
            <w:tcW w:w="269" w:type="pct"/>
            <w:vAlign w:val="center"/>
          </w:tcPr>
          <w:p w14:paraId="743152D2" w14:textId="77777777" w:rsidR="00F861C3" w:rsidRPr="002068C4" w:rsidRDefault="00F861C3" w:rsidP="005D5676">
            <w:pPr>
              <w:spacing w:after="0" w:line="240" w:lineRule="auto"/>
              <w:rPr>
                <w:rFonts w:ascii="Arial" w:hAnsi="Arial"/>
                <w:sz w:val="16"/>
              </w:rPr>
            </w:pPr>
            <w:r w:rsidRPr="00B04FE2">
              <w:rPr>
                <w:rFonts w:ascii="Arial" w:hAnsi="Arial"/>
                <w:sz w:val="16"/>
              </w:rPr>
              <w:t>os.</w:t>
            </w:r>
          </w:p>
        </w:tc>
        <w:tc>
          <w:tcPr>
            <w:tcW w:w="402" w:type="pct"/>
            <w:vAlign w:val="center"/>
          </w:tcPr>
          <w:p w14:paraId="234331A2" w14:textId="77777777" w:rsidR="00F861C3" w:rsidRPr="00C63C1C" w:rsidRDefault="00F861C3" w:rsidP="005D5676">
            <w:pPr>
              <w:spacing w:after="0" w:line="240" w:lineRule="auto"/>
              <w:rPr>
                <w:rFonts w:ascii="Arial" w:hAnsi="Arial"/>
                <w:sz w:val="16"/>
              </w:rPr>
            </w:pPr>
            <w:r w:rsidRPr="00795DA0">
              <w:rPr>
                <w:rFonts w:ascii="Arial" w:hAnsi="Arial"/>
                <w:sz w:val="16"/>
              </w:rPr>
              <w:t>n/d</w:t>
            </w:r>
          </w:p>
        </w:tc>
        <w:tc>
          <w:tcPr>
            <w:tcW w:w="404" w:type="pct"/>
            <w:gridSpan w:val="3"/>
            <w:vAlign w:val="center"/>
          </w:tcPr>
          <w:p w14:paraId="63D3EAB1" w14:textId="77777777" w:rsidR="00F861C3" w:rsidRPr="00C06E51" w:rsidRDefault="00F861C3" w:rsidP="005D5676">
            <w:pPr>
              <w:spacing w:after="0" w:line="240" w:lineRule="auto"/>
              <w:rPr>
                <w:rFonts w:ascii="Arial" w:hAnsi="Arial"/>
                <w:sz w:val="16"/>
              </w:rPr>
            </w:pPr>
            <w:r w:rsidRPr="00A32181">
              <w:rPr>
                <w:rFonts w:ascii="Arial" w:hAnsi="Arial"/>
                <w:sz w:val="16"/>
              </w:rPr>
              <w:t>35,8</w:t>
            </w:r>
          </w:p>
        </w:tc>
        <w:tc>
          <w:tcPr>
            <w:tcW w:w="336" w:type="pct"/>
            <w:vAlign w:val="center"/>
          </w:tcPr>
          <w:p w14:paraId="53DF7625" w14:textId="77777777" w:rsidR="00F861C3" w:rsidRPr="00907F48" w:rsidRDefault="00F861C3" w:rsidP="005D5676">
            <w:pPr>
              <w:spacing w:after="0" w:line="240" w:lineRule="auto"/>
              <w:rPr>
                <w:rFonts w:ascii="Arial" w:hAnsi="Arial"/>
                <w:sz w:val="16"/>
              </w:rPr>
            </w:pPr>
            <w:r w:rsidRPr="007D7AAF">
              <w:rPr>
                <w:rFonts w:ascii="Arial" w:hAnsi="Arial"/>
                <w:sz w:val="16"/>
              </w:rPr>
              <w:t>%</w:t>
            </w:r>
          </w:p>
        </w:tc>
        <w:tc>
          <w:tcPr>
            <w:tcW w:w="336" w:type="pct"/>
            <w:vAlign w:val="center"/>
          </w:tcPr>
          <w:p w14:paraId="3EC44E38" w14:textId="77777777" w:rsidR="00F861C3" w:rsidRPr="00E66A53" w:rsidRDefault="00F861C3" w:rsidP="005D5676">
            <w:pPr>
              <w:spacing w:after="0" w:line="240" w:lineRule="auto"/>
              <w:rPr>
                <w:rFonts w:ascii="Arial" w:hAnsi="Arial"/>
                <w:sz w:val="16"/>
              </w:rPr>
            </w:pPr>
            <w:r w:rsidRPr="00907F48">
              <w:rPr>
                <w:rFonts w:ascii="Arial" w:hAnsi="Arial"/>
                <w:sz w:val="16"/>
              </w:rPr>
              <w:t>2013</w:t>
            </w:r>
          </w:p>
        </w:tc>
        <w:tc>
          <w:tcPr>
            <w:tcW w:w="605" w:type="pct"/>
            <w:gridSpan w:val="3"/>
            <w:vAlign w:val="center"/>
          </w:tcPr>
          <w:p w14:paraId="0BF99FF3" w14:textId="77777777" w:rsidR="00F861C3" w:rsidRPr="00F911C1" w:rsidRDefault="00F861C3" w:rsidP="005D5676">
            <w:pPr>
              <w:spacing w:after="0" w:line="240" w:lineRule="auto"/>
              <w:rPr>
                <w:rFonts w:ascii="Arial" w:hAnsi="Arial"/>
                <w:sz w:val="16"/>
              </w:rPr>
            </w:pPr>
            <w:r w:rsidRPr="00765817">
              <w:rPr>
                <w:rFonts w:ascii="Arial" w:hAnsi="Arial"/>
                <w:sz w:val="16"/>
              </w:rPr>
              <w:t>18,4</w:t>
            </w:r>
          </w:p>
        </w:tc>
        <w:tc>
          <w:tcPr>
            <w:tcW w:w="672" w:type="pct"/>
            <w:vAlign w:val="center"/>
          </w:tcPr>
          <w:p w14:paraId="0279EC72" w14:textId="77777777" w:rsidR="00F861C3" w:rsidRPr="0092439B" w:rsidRDefault="00F861C3" w:rsidP="005D5676">
            <w:pPr>
              <w:spacing w:after="0" w:line="240" w:lineRule="auto"/>
              <w:rPr>
                <w:rFonts w:ascii="Arial" w:hAnsi="Arial"/>
                <w:sz w:val="16"/>
              </w:rPr>
            </w:pPr>
            <w:r w:rsidRPr="005A6813">
              <w:rPr>
                <w:rFonts w:ascii="Arial" w:hAnsi="Arial"/>
                <w:sz w:val="16"/>
              </w:rPr>
              <w:t>Ewaluacja</w:t>
            </w:r>
          </w:p>
        </w:tc>
        <w:tc>
          <w:tcPr>
            <w:tcW w:w="616" w:type="pct"/>
            <w:vAlign w:val="center"/>
          </w:tcPr>
          <w:p w14:paraId="1A70899D" w14:textId="77777777" w:rsidR="00F861C3" w:rsidRPr="0092439B" w:rsidRDefault="00F861C3" w:rsidP="005D5676">
            <w:pPr>
              <w:spacing w:after="0" w:line="240" w:lineRule="auto"/>
              <w:rPr>
                <w:rFonts w:ascii="Arial" w:hAnsi="Arial"/>
                <w:sz w:val="16"/>
              </w:rPr>
            </w:pPr>
            <w:r w:rsidRPr="0092439B">
              <w:rPr>
                <w:rFonts w:ascii="Arial" w:hAnsi="Arial"/>
                <w:sz w:val="16"/>
              </w:rPr>
              <w:t xml:space="preserve">Okresowa </w:t>
            </w:r>
          </w:p>
        </w:tc>
      </w:tr>
    </w:tbl>
    <w:p w14:paraId="4A2E8585" w14:textId="25791C93" w:rsidR="008079E6" w:rsidRPr="003032CC" w:rsidRDefault="008079E6" w:rsidP="003032CC">
      <w:pPr>
        <w:pStyle w:val="Nagwek5"/>
        <w:spacing w:before="160" w:after="160"/>
        <w:rPr>
          <w:rFonts w:ascii="Arial" w:hAnsi="Arial" w:cs="Arial"/>
          <w:sz w:val="20"/>
          <w:szCs w:val="20"/>
        </w:rPr>
      </w:pPr>
      <w:bookmarkStart w:id="423" w:name="_Toc181625017"/>
      <w:r w:rsidRPr="003032CC">
        <w:rPr>
          <w:rFonts w:ascii="Arial" w:hAnsi="Arial" w:cs="Arial"/>
          <w:sz w:val="20"/>
          <w:szCs w:val="20"/>
        </w:rPr>
        <w:t xml:space="preserve">2.A.6 Przedsięwzięcie, które ma zostać objęte wsparciem </w:t>
      </w:r>
      <w:r w:rsidR="00AE45C0" w:rsidRPr="003032CC">
        <w:rPr>
          <w:rFonts w:ascii="Arial" w:hAnsi="Arial" w:cs="Arial"/>
          <w:sz w:val="20"/>
          <w:szCs w:val="20"/>
        </w:rPr>
        <w:t>w </w:t>
      </w:r>
      <w:r w:rsidRPr="003032CC">
        <w:rPr>
          <w:rFonts w:ascii="Arial" w:hAnsi="Arial" w:cs="Arial"/>
          <w:sz w:val="20"/>
          <w:szCs w:val="20"/>
        </w:rPr>
        <w:t>ramach priorytetu inwestycyjnego</w:t>
      </w:r>
      <w:bookmarkEnd w:id="423"/>
    </w:p>
    <w:p w14:paraId="243AD287" w14:textId="2584F4AA" w:rsidR="008079E6" w:rsidRPr="003032CC" w:rsidRDefault="008079E6" w:rsidP="003032CC">
      <w:pPr>
        <w:pStyle w:val="Nagwek6"/>
        <w:spacing w:before="160" w:after="160"/>
        <w:rPr>
          <w:rFonts w:ascii="Arial" w:hAnsi="Arial" w:cs="Arial"/>
          <w:sz w:val="20"/>
          <w:szCs w:val="20"/>
        </w:rPr>
      </w:pPr>
      <w:bookmarkStart w:id="424" w:name="_Toc181625018"/>
      <w:r w:rsidRPr="003032CC">
        <w:rPr>
          <w:rFonts w:ascii="Arial" w:hAnsi="Arial" w:cs="Arial"/>
          <w:sz w:val="20"/>
          <w:szCs w:val="20"/>
        </w:rPr>
        <w:t xml:space="preserve">2.A.6.1 Opis typów </w:t>
      </w:r>
      <w:r w:rsidR="00AE45C0" w:rsidRPr="003032CC">
        <w:rPr>
          <w:rFonts w:ascii="Arial" w:hAnsi="Arial" w:cs="Arial"/>
          <w:sz w:val="20"/>
          <w:szCs w:val="20"/>
        </w:rPr>
        <w:t>i </w:t>
      </w:r>
      <w:r w:rsidRPr="003032CC">
        <w:rPr>
          <w:rFonts w:ascii="Arial" w:hAnsi="Arial" w:cs="Arial"/>
          <w:sz w:val="20"/>
          <w:szCs w:val="20"/>
        </w:rPr>
        <w:t xml:space="preserve">przykłady przedsięwzięć, które mają zostać objęte wsparciem, ich oczekiwany wkład </w:t>
      </w:r>
      <w:r w:rsidR="00AE45C0" w:rsidRPr="003032CC">
        <w:rPr>
          <w:rFonts w:ascii="Arial" w:hAnsi="Arial" w:cs="Arial"/>
          <w:sz w:val="20"/>
          <w:szCs w:val="20"/>
        </w:rPr>
        <w:t>w </w:t>
      </w:r>
      <w:r w:rsidRPr="003032CC">
        <w:rPr>
          <w:rFonts w:ascii="Arial" w:hAnsi="Arial" w:cs="Arial"/>
          <w:sz w:val="20"/>
          <w:szCs w:val="20"/>
        </w:rPr>
        <w:t xml:space="preserve">realizację celów szczegółowych, </w:t>
      </w:r>
      <w:r w:rsidR="00AE45C0" w:rsidRPr="003032CC">
        <w:rPr>
          <w:rFonts w:ascii="Arial" w:hAnsi="Arial" w:cs="Arial"/>
          <w:sz w:val="20"/>
          <w:szCs w:val="20"/>
        </w:rPr>
        <w:t>w </w:t>
      </w:r>
      <w:r w:rsidRPr="003032CC">
        <w:rPr>
          <w:rFonts w:ascii="Arial" w:hAnsi="Arial" w:cs="Arial"/>
          <w:sz w:val="20"/>
          <w:szCs w:val="20"/>
        </w:rPr>
        <w:t xml:space="preserve">stosownych przypadkach, wskazanie głównych grup docelowych, poszczególnych terytoriów docelowych </w:t>
      </w:r>
      <w:r w:rsidR="00AE45C0" w:rsidRPr="003032CC">
        <w:rPr>
          <w:rFonts w:ascii="Arial" w:hAnsi="Arial" w:cs="Arial"/>
          <w:sz w:val="20"/>
          <w:szCs w:val="20"/>
        </w:rPr>
        <w:t>i </w:t>
      </w:r>
      <w:r w:rsidRPr="003032CC">
        <w:rPr>
          <w:rFonts w:ascii="Arial" w:hAnsi="Arial" w:cs="Arial"/>
          <w:sz w:val="20"/>
          <w:szCs w:val="20"/>
        </w:rPr>
        <w:t>typów beneficjentów</w:t>
      </w:r>
      <w:bookmarkEnd w:id="424"/>
    </w:p>
    <w:p w14:paraId="7FAB3A9D" w14:textId="6DB9861A" w:rsidR="00F861C3" w:rsidRPr="008079E6" w:rsidRDefault="00F861C3" w:rsidP="005D5676">
      <w:pPr>
        <w:spacing w:before="120" w:after="120"/>
        <w:rPr>
          <w:rFonts w:ascii="Arial" w:hAnsi="Arial" w:cs="Arial"/>
        </w:rPr>
      </w:pPr>
      <w:r w:rsidRPr="008079E6">
        <w:rPr>
          <w:rFonts w:ascii="Arial" w:hAnsi="Arial" w:cs="Arial"/>
        </w:rPr>
        <w:t xml:space="preserve">Biorąc pod uwagę zdiagnozowane problemy </w:t>
      </w:r>
      <w:r w:rsidR="00AE45C0" w:rsidRPr="008079E6">
        <w:rPr>
          <w:rFonts w:ascii="Arial" w:hAnsi="Arial" w:cs="Arial"/>
        </w:rPr>
        <w:t>w</w:t>
      </w:r>
      <w:r w:rsidR="00AE45C0">
        <w:rPr>
          <w:rFonts w:ascii="Arial" w:hAnsi="Arial" w:cs="Arial"/>
        </w:rPr>
        <w:t> </w:t>
      </w:r>
      <w:r w:rsidRPr="008079E6">
        <w:rPr>
          <w:rFonts w:ascii="Arial" w:hAnsi="Arial" w:cs="Arial"/>
        </w:rPr>
        <w:t xml:space="preserve">obszarze włączenia społecznego, </w:t>
      </w:r>
      <w:r w:rsidR="00AE45C0" w:rsidRPr="008079E6">
        <w:rPr>
          <w:rFonts w:ascii="Arial" w:hAnsi="Arial" w:cs="Arial"/>
        </w:rPr>
        <w:t>w</w:t>
      </w:r>
      <w:r w:rsidR="00AE45C0">
        <w:rPr>
          <w:rFonts w:ascii="Arial" w:hAnsi="Arial" w:cs="Arial"/>
        </w:rPr>
        <w:t> </w:t>
      </w:r>
      <w:r w:rsidRPr="008079E6">
        <w:rPr>
          <w:rFonts w:ascii="Arial" w:hAnsi="Arial" w:cs="Arial"/>
        </w:rPr>
        <w:t xml:space="preserve">województwie podkarpackim koniecznym staje się podjęcie całościowych oraz dostosowanych do specyficznych potrzeb, działań na rzecz aktywizacji społeczno – zawodowej mieszkańców regionu, zagrożonych ubóstwem lub wykluczeniem społecznym, przede wszystkim ubogich, długotrwale bezrobotnych, niepełnosprawnych </w:t>
      </w:r>
      <w:r w:rsidR="00AE45C0" w:rsidRPr="008079E6">
        <w:rPr>
          <w:rFonts w:ascii="Arial" w:hAnsi="Arial" w:cs="Arial"/>
        </w:rPr>
        <w:t>i</w:t>
      </w:r>
      <w:r w:rsidR="00AE45C0">
        <w:rPr>
          <w:rFonts w:ascii="Arial" w:hAnsi="Arial" w:cs="Arial"/>
        </w:rPr>
        <w:t> </w:t>
      </w:r>
      <w:r w:rsidRPr="008079E6">
        <w:rPr>
          <w:rFonts w:ascii="Arial" w:hAnsi="Arial" w:cs="Arial"/>
        </w:rPr>
        <w:t xml:space="preserve">bezdomnych. W tym kontekście cel działania osiągnięty zostanie poprzez zastosowanie kompleksowych </w:t>
      </w:r>
      <w:r w:rsidR="00AE45C0" w:rsidRPr="008079E6">
        <w:rPr>
          <w:rFonts w:ascii="Arial" w:hAnsi="Arial" w:cs="Arial"/>
        </w:rPr>
        <w:t>i</w:t>
      </w:r>
      <w:r w:rsidR="00AE45C0">
        <w:rPr>
          <w:rFonts w:ascii="Arial" w:hAnsi="Arial" w:cs="Arial"/>
        </w:rPr>
        <w:t> </w:t>
      </w:r>
      <w:r w:rsidRPr="008079E6">
        <w:rPr>
          <w:rFonts w:ascii="Arial" w:hAnsi="Arial" w:cs="Arial"/>
        </w:rPr>
        <w:t xml:space="preserve">zindywidualizowanych form wsparcia (połączenia różnych instrumentów), które mają na celu zwiększenie kompetencji ogólnospołecznych (koniecznych do utrzymania/odbudowy pozytywnych relacji </w:t>
      </w:r>
      <w:r w:rsidR="00AE45C0" w:rsidRPr="008079E6">
        <w:rPr>
          <w:rFonts w:ascii="Arial" w:hAnsi="Arial" w:cs="Arial"/>
        </w:rPr>
        <w:t>z</w:t>
      </w:r>
      <w:r w:rsidR="00AE45C0">
        <w:rPr>
          <w:rFonts w:ascii="Arial" w:hAnsi="Arial" w:cs="Arial"/>
        </w:rPr>
        <w:t> </w:t>
      </w:r>
      <w:r w:rsidRPr="008079E6">
        <w:rPr>
          <w:rFonts w:ascii="Arial" w:hAnsi="Arial" w:cs="Arial"/>
        </w:rPr>
        <w:t xml:space="preserve">innymi ludźmi) </w:t>
      </w:r>
      <w:r w:rsidR="00AE45C0" w:rsidRPr="008079E6">
        <w:rPr>
          <w:rFonts w:ascii="Arial" w:hAnsi="Arial" w:cs="Arial"/>
        </w:rPr>
        <w:t>i</w:t>
      </w:r>
      <w:r w:rsidR="00AE45C0">
        <w:rPr>
          <w:rFonts w:ascii="Arial" w:hAnsi="Arial" w:cs="Arial"/>
        </w:rPr>
        <w:t> </w:t>
      </w:r>
      <w:r w:rsidRPr="008079E6">
        <w:rPr>
          <w:rFonts w:ascii="Arial" w:hAnsi="Arial" w:cs="Arial"/>
        </w:rPr>
        <w:t xml:space="preserve">ogólnozawodowych (które przydadzą się </w:t>
      </w:r>
      <w:r w:rsidR="00AE45C0" w:rsidRPr="008079E6">
        <w:rPr>
          <w:rFonts w:ascii="Arial" w:hAnsi="Arial" w:cs="Arial"/>
        </w:rPr>
        <w:t>w</w:t>
      </w:r>
      <w:r w:rsidR="00AE45C0">
        <w:rPr>
          <w:rFonts w:ascii="Arial" w:hAnsi="Arial" w:cs="Arial"/>
        </w:rPr>
        <w:t> </w:t>
      </w:r>
      <w:r w:rsidRPr="008079E6">
        <w:rPr>
          <w:rFonts w:ascii="Arial" w:hAnsi="Arial" w:cs="Arial"/>
        </w:rPr>
        <w:t xml:space="preserve">każdej pracy), </w:t>
      </w:r>
      <w:r w:rsidR="00AE45C0" w:rsidRPr="008079E6">
        <w:rPr>
          <w:rFonts w:ascii="Arial" w:hAnsi="Arial" w:cs="Arial"/>
        </w:rPr>
        <w:t>a</w:t>
      </w:r>
      <w:r w:rsidR="00AE45C0">
        <w:rPr>
          <w:rFonts w:ascii="Arial" w:hAnsi="Arial" w:cs="Arial"/>
        </w:rPr>
        <w:t> </w:t>
      </w:r>
      <w:r w:rsidRPr="008079E6">
        <w:rPr>
          <w:rFonts w:ascii="Arial" w:hAnsi="Arial" w:cs="Arial"/>
        </w:rPr>
        <w:t xml:space="preserve">także poprawę funkcjonowania </w:t>
      </w:r>
      <w:r w:rsidR="00AE45C0" w:rsidRPr="008079E6">
        <w:rPr>
          <w:rFonts w:ascii="Arial" w:hAnsi="Arial" w:cs="Arial"/>
        </w:rPr>
        <w:t>w</w:t>
      </w:r>
      <w:r w:rsidR="00AE45C0">
        <w:rPr>
          <w:rFonts w:ascii="Arial" w:hAnsi="Arial" w:cs="Arial"/>
        </w:rPr>
        <w:t> </w:t>
      </w:r>
      <w:r w:rsidRPr="008079E6">
        <w:rPr>
          <w:rFonts w:ascii="Arial" w:hAnsi="Arial" w:cs="Arial"/>
        </w:rPr>
        <w:t>środowisku rodzinnym, sąsiedztwie i</w:t>
      </w:r>
      <w:r>
        <w:rPr>
          <w:rFonts w:ascii="Arial" w:hAnsi="Arial" w:cs="Arial"/>
        </w:rPr>
        <w:t> </w:t>
      </w:r>
      <w:r w:rsidRPr="000E6E23">
        <w:rPr>
          <w:rFonts w:ascii="Arial" w:hAnsi="Arial" w:cs="Arial"/>
        </w:rPr>
        <w:t>społeczności lokalnej.</w:t>
      </w:r>
      <w:r w:rsidRPr="008079E6">
        <w:rPr>
          <w:rFonts w:ascii="Arial" w:hAnsi="Arial" w:cs="Arial"/>
        </w:rPr>
        <w:t xml:space="preserve"> Zastosowanie kompleksowych i zindywidualizowanych form wsparcia, świadczonych przy współpracy instytucji zorientowanych na rozwiązywanie problemów społecznych zapewni świadczenie pomocy o charakterze „ścieżki wsparcia” </w:t>
      </w:r>
      <w:r w:rsidR="00AE45C0" w:rsidRPr="008079E6">
        <w:rPr>
          <w:rFonts w:ascii="Arial" w:hAnsi="Arial" w:cs="Arial"/>
        </w:rPr>
        <w:t>a</w:t>
      </w:r>
      <w:r w:rsidR="00AE45C0">
        <w:rPr>
          <w:rFonts w:ascii="Arial" w:hAnsi="Arial" w:cs="Arial"/>
        </w:rPr>
        <w:t> </w:t>
      </w:r>
      <w:r w:rsidRPr="008079E6">
        <w:rPr>
          <w:rFonts w:ascii="Arial" w:hAnsi="Arial" w:cs="Arial"/>
        </w:rPr>
        <w:t xml:space="preserve">nie „punktowych” działań </w:t>
      </w:r>
      <w:r w:rsidR="00AE45C0" w:rsidRPr="008079E6">
        <w:rPr>
          <w:rFonts w:ascii="Arial" w:hAnsi="Arial" w:cs="Arial"/>
        </w:rPr>
        <w:t>o</w:t>
      </w:r>
      <w:r w:rsidR="00AE45C0">
        <w:rPr>
          <w:rFonts w:ascii="Arial" w:hAnsi="Arial" w:cs="Arial"/>
        </w:rPr>
        <w:t> </w:t>
      </w:r>
      <w:r w:rsidRPr="008079E6">
        <w:rPr>
          <w:rFonts w:ascii="Arial" w:hAnsi="Arial" w:cs="Arial"/>
        </w:rPr>
        <w:t xml:space="preserve">obniżonej skuteczności </w:t>
      </w:r>
      <w:r w:rsidR="00AE45C0" w:rsidRPr="008079E6">
        <w:rPr>
          <w:rFonts w:ascii="Arial" w:hAnsi="Arial" w:cs="Arial"/>
        </w:rPr>
        <w:t>i</w:t>
      </w:r>
      <w:r w:rsidR="00AE45C0">
        <w:rPr>
          <w:rFonts w:ascii="Arial" w:hAnsi="Arial" w:cs="Arial"/>
        </w:rPr>
        <w:t> </w:t>
      </w:r>
      <w:r w:rsidRPr="008079E6">
        <w:rPr>
          <w:rFonts w:ascii="Arial" w:hAnsi="Arial" w:cs="Arial"/>
        </w:rPr>
        <w:t xml:space="preserve">efektywności. Podejmowane działania dotyczyć będą przede wszystkim aktywizacji zawodowej </w:t>
      </w:r>
      <w:r w:rsidR="00AE45C0" w:rsidRPr="008079E6">
        <w:rPr>
          <w:rFonts w:ascii="Arial" w:hAnsi="Arial" w:cs="Arial"/>
        </w:rPr>
        <w:t>i</w:t>
      </w:r>
      <w:r w:rsidR="00AE45C0">
        <w:rPr>
          <w:rFonts w:ascii="Arial" w:hAnsi="Arial" w:cs="Arial"/>
        </w:rPr>
        <w:t> </w:t>
      </w:r>
      <w:r w:rsidRPr="008079E6">
        <w:rPr>
          <w:rFonts w:ascii="Arial" w:hAnsi="Arial" w:cs="Arial"/>
        </w:rPr>
        <w:t xml:space="preserve">przedsięwzięć z zakresu integracji społecznej, edukacyjnej i zdrowotnej, które maja na celu eliminację lub zniwelowanie barier, jakie napotykają osoby wykluczone społecznie lub zagrożone takim wykluczeniem. Wspierane inicjatywy wykorzystywać będą instrumenty adekwatne do specyficznych i zdiagnozowanych potrzeb danej grupy, </w:t>
      </w:r>
      <w:r w:rsidR="00AE45C0" w:rsidRPr="008079E6">
        <w:rPr>
          <w:rFonts w:ascii="Arial" w:hAnsi="Arial" w:cs="Arial"/>
        </w:rPr>
        <w:t>w</w:t>
      </w:r>
      <w:r w:rsidR="00AE45C0">
        <w:rPr>
          <w:rFonts w:ascii="Arial" w:hAnsi="Arial" w:cs="Arial"/>
        </w:rPr>
        <w:t> </w:t>
      </w:r>
      <w:r w:rsidRPr="008079E6">
        <w:rPr>
          <w:rFonts w:ascii="Arial" w:hAnsi="Arial" w:cs="Arial"/>
        </w:rPr>
        <w:t xml:space="preserve">tym np. finansowanie uczestnictwa </w:t>
      </w:r>
      <w:r w:rsidR="00AE45C0" w:rsidRPr="008079E6">
        <w:rPr>
          <w:rFonts w:ascii="Arial" w:hAnsi="Arial" w:cs="Arial"/>
        </w:rPr>
        <w:t>w</w:t>
      </w:r>
      <w:r w:rsidR="00AE45C0">
        <w:rPr>
          <w:rFonts w:ascii="Arial" w:hAnsi="Arial" w:cs="Arial"/>
        </w:rPr>
        <w:t> </w:t>
      </w:r>
      <w:r w:rsidRPr="008079E6">
        <w:rPr>
          <w:rFonts w:ascii="Arial" w:hAnsi="Arial" w:cs="Arial"/>
        </w:rPr>
        <w:t xml:space="preserve">Centrum Integracji Społecznej. Szczególne wsparcie zostanie skierowane dla osób niepełnosprawnych, </w:t>
      </w:r>
      <w:r w:rsidR="00AE45C0" w:rsidRPr="008079E6">
        <w:rPr>
          <w:rFonts w:ascii="Arial" w:hAnsi="Arial" w:cs="Arial"/>
        </w:rPr>
        <w:t>w</w:t>
      </w:r>
      <w:r w:rsidR="00AE45C0">
        <w:rPr>
          <w:rFonts w:ascii="Arial" w:hAnsi="Arial" w:cs="Arial"/>
        </w:rPr>
        <w:t> </w:t>
      </w:r>
      <w:r w:rsidRPr="008079E6">
        <w:rPr>
          <w:rFonts w:ascii="Arial" w:hAnsi="Arial" w:cs="Arial"/>
        </w:rPr>
        <w:t xml:space="preserve">tym z niepełnosprawnościami sprzężonymi </w:t>
      </w:r>
      <w:r w:rsidR="00AE45C0" w:rsidRPr="008079E6">
        <w:rPr>
          <w:rFonts w:ascii="Arial" w:hAnsi="Arial" w:cs="Arial"/>
        </w:rPr>
        <w:t>i</w:t>
      </w:r>
      <w:r w:rsidR="00AE45C0">
        <w:rPr>
          <w:rFonts w:ascii="Arial" w:hAnsi="Arial" w:cs="Arial"/>
        </w:rPr>
        <w:t> </w:t>
      </w:r>
      <w:r w:rsidRPr="008079E6">
        <w:rPr>
          <w:rFonts w:ascii="Arial" w:hAnsi="Arial" w:cs="Arial"/>
        </w:rPr>
        <w:t xml:space="preserve">rzadkimi, m.in. poprzez finansowanie usług asystenckich, realizowanie programów zatrudnienia wspomaganego czy też organizację </w:t>
      </w:r>
      <w:r w:rsidR="00AE45C0" w:rsidRPr="008079E6">
        <w:rPr>
          <w:rFonts w:ascii="Arial" w:hAnsi="Arial" w:cs="Arial"/>
        </w:rPr>
        <w:t>i</w:t>
      </w:r>
      <w:r w:rsidR="00AE45C0">
        <w:rPr>
          <w:rFonts w:ascii="Arial" w:hAnsi="Arial" w:cs="Arial"/>
        </w:rPr>
        <w:t> </w:t>
      </w:r>
      <w:r w:rsidRPr="008079E6">
        <w:rPr>
          <w:rFonts w:ascii="Arial" w:hAnsi="Arial" w:cs="Arial"/>
        </w:rPr>
        <w:t xml:space="preserve">finansowanie usług wspierających aktywizację zawodową, </w:t>
      </w:r>
      <w:r w:rsidR="00AE45C0" w:rsidRPr="008079E6">
        <w:rPr>
          <w:rFonts w:ascii="Arial" w:hAnsi="Arial" w:cs="Arial"/>
        </w:rPr>
        <w:t>w</w:t>
      </w:r>
      <w:r w:rsidR="00AE45C0">
        <w:rPr>
          <w:rFonts w:ascii="Arial" w:hAnsi="Arial" w:cs="Arial"/>
        </w:rPr>
        <w:t> </w:t>
      </w:r>
      <w:r w:rsidRPr="008079E6">
        <w:rPr>
          <w:rFonts w:ascii="Arial" w:hAnsi="Arial" w:cs="Arial"/>
        </w:rPr>
        <w:t>tym: trenera pracy, doradcy zawodowego.</w:t>
      </w:r>
    </w:p>
    <w:p w14:paraId="66F4945D" w14:textId="3B0CB4FF" w:rsidR="00F861C3" w:rsidRPr="008079E6" w:rsidRDefault="00F861C3" w:rsidP="005D5676">
      <w:pPr>
        <w:spacing w:before="120" w:after="120"/>
        <w:rPr>
          <w:rFonts w:ascii="Arial" w:hAnsi="Arial" w:cs="Arial"/>
        </w:rPr>
      </w:pPr>
      <w:r w:rsidRPr="008079E6">
        <w:rPr>
          <w:rFonts w:ascii="Arial" w:hAnsi="Arial" w:cs="Arial"/>
        </w:rPr>
        <w:t xml:space="preserve">Dodatkowego wsparcia wymaga działalność </w:t>
      </w:r>
      <w:r w:rsidR="00AE45C0" w:rsidRPr="008079E6">
        <w:rPr>
          <w:rFonts w:ascii="Arial" w:hAnsi="Arial" w:cs="Arial"/>
        </w:rPr>
        <w:t>w</w:t>
      </w:r>
      <w:r w:rsidR="00AE45C0">
        <w:rPr>
          <w:rFonts w:ascii="Arial" w:hAnsi="Arial" w:cs="Arial"/>
        </w:rPr>
        <w:t> </w:t>
      </w:r>
      <w:r w:rsidRPr="008079E6">
        <w:rPr>
          <w:rFonts w:ascii="Arial" w:hAnsi="Arial" w:cs="Arial"/>
        </w:rPr>
        <w:t xml:space="preserve">zakresie reintegracji zawodowej </w:t>
      </w:r>
      <w:r w:rsidR="00AE45C0" w:rsidRPr="008079E6">
        <w:rPr>
          <w:rFonts w:ascii="Arial" w:hAnsi="Arial" w:cs="Arial"/>
        </w:rPr>
        <w:t>i</w:t>
      </w:r>
      <w:r w:rsidR="00AE45C0">
        <w:rPr>
          <w:rFonts w:ascii="Arial" w:hAnsi="Arial" w:cs="Arial"/>
        </w:rPr>
        <w:t> </w:t>
      </w:r>
      <w:r w:rsidRPr="008079E6">
        <w:rPr>
          <w:rFonts w:ascii="Arial" w:hAnsi="Arial" w:cs="Arial"/>
        </w:rPr>
        <w:t xml:space="preserve">społecznej osób zagrożonych wykluczeniem społecznym, </w:t>
      </w:r>
      <w:r w:rsidR="00AE45C0" w:rsidRPr="008079E6">
        <w:rPr>
          <w:rFonts w:ascii="Arial" w:hAnsi="Arial" w:cs="Arial"/>
        </w:rPr>
        <w:t>w</w:t>
      </w:r>
      <w:r w:rsidR="00AE45C0">
        <w:rPr>
          <w:rFonts w:ascii="Arial" w:hAnsi="Arial" w:cs="Arial"/>
        </w:rPr>
        <w:t> </w:t>
      </w:r>
      <w:r w:rsidRPr="008079E6">
        <w:rPr>
          <w:rFonts w:ascii="Arial" w:hAnsi="Arial" w:cs="Arial"/>
        </w:rPr>
        <w:t xml:space="preserve">szczególności prowadzona przez podmioty takie jak Warsztaty Terapii Zajęciowej, Zakłady Aktywności Zawodowej, Kluby oraz Centra </w:t>
      </w:r>
      <w:r w:rsidRPr="008079E6">
        <w:rPr>
          <w:rFonts w:ascii="Arial" w:hAnsi="Arial" w:cs="Arial"/>
        </w:rPr>
        <w:lastRenderedPageBreak/>
        <w:t xml:space="preserve">Integracji Społecznej. W zakresie usług reintegracji społecznej </w:t>
      </w:r>
      <w:r w:rsidR="00AE45C0" w:rsidRPr="008079E6">
        <w:rPr>
          <w:rFonts w:ascii="Arial" w:hAnsi="Arial" w:cs="Arial"/>
        </w:rPr>
        <w:t>i</w:t>
      </w:r>
      <w:r w:rsidR="00AE45C0">
        <w:rPr>
          <w:rFonts w:ascii="Arial" w:hAnsi="Arial" w:cs="Arial"/>
        </w:rPr>
        <w:t> </w:t>
      </w:r>
      <w:r w:rsidRPr="008079E6">
        <w:rPr>
          <w:rFonts w:ascii="Arial" w:hAnsi="Arial" w:cs="Arial"/>
        </w:rPr>
        <w:t xml:space="preserve">zawodowej szczególnie ważny będzie m.in. rozwój </w:t>
      </w:r>
      <w:r w:rsidR="00AE45C0" w:rsidRPr="008079E6">
        <w:rPr>
          <w:rFonts w:ascii="Arial" w:hAnsi="Arial" w:cs="Arial"/>
        </w:rPr>
        <w:t>i</w:t>
      </w:r>
      <w:r w:rsidR="00AE45C0">
        <w:rPr>
          <w:rFonts w:ascii="Arial" w:hAnsi="Arial" w:cs="Arial"/>
        </w:rPr>
        <w:t> </w:t>
      </w:r>
      <w:r w:rsidRPr="008079E6">
        <w:rPr>
          <w:rFonts w:ascii="Arial" w:hAnsi="Arial" w:cs="Arial"/>
        </w:rPr>
        <w:t xml:space="preserve">upowszechnianie zatrudnienia wspieranego. Wsparcie usług reintegracji społecznej </w:t>
      </w:r>
      <w:r w:rsidR="00AE45C0" w:rsidRPr="008079E6">
        <w:rPr>
          <w:rFonts w:ascii="Arial" w:hAnsi="Arial" w:cs="Arial"/>
        </w:rPr>
        <w:t>i</w:t>
      </w:r>
      <w:r w:rsidR="00AE45C0">
        <w:rPr>
          <w:rFonts w:ascii="Arial" w:hAnsi="Arial" w:cs="Arial"/>
        </w:rPr>
        <w:t> </w:t>
      </w:r>
      <w:r w:rsidRPr="008079E6">
        <w:rPr>
          <w:rFonts w:ascii="Arial" w:hAnsi="Arial" w:cs="Arial"/>
        </w:rPr>
        <w:t xml:space="preserve">zawodowej jest zgodne </w:t>
      </w:r>
      <w:r w:rsidR="00AE45C0" w:rsidRPr="008079E6">
        <w:rPr>
          <w:rFonts w:ascii="Arial" w:hAnsi="Arial" w:cs="Arial"/>
        </w:rPr>
        <w:t>z</w:t>
      </w:r>
      <w:r w:rsidR="00AE45C0">
        <w:rPr>
          <w:rFonts w:ascii="Arial" w:hAnsi="Arial" w:cs="Arial"/>
        </w:rPr>
        <w:t> </w:t>
      </w:r>
      <w:r w:rsidRPr="008079E6">
        <w:rPr>
          <w:rFonts w:ascii="Arial" w:hAnsi="Arial" w:cs="Arial"/>
        </w:rPr>
        <w:t xml:space="preserve">kierunkami wskazanymi </w:t>
      </w:r>
      <w:r w:rsidR="00AE45C0" w:rsidRPr="008079E6">
        <w:rPr>
          <w:rFonts w:ascii="Arial" w:hAnsi="Arial" w:cs="Arial"/>
        </w:rPr>
        <w:t>w</w:t>
      </w:r>
      <w:r w:rsidR="00AE45C0">
        <w:rPr>
          <w:rFonts w:ascii="Arial" w:hAnsi="Arial" w:cs="Arial"/>
        </w:rPr>
        <w:t> </w:t>
      </w:r>
      <w:r w:rsidRPr="008079E6">
        <w:rPr>
          <w:rFonts w:ascii="Arial" w:hAnsi="Arial" w:cs="Arial"/>
        </w:rPr>
        <w:t xml:space="preserve">Programie Przeciwdziałania Ubóstwu </w:t>
      </w:r>
      <w:r w:rsidR="00AE45C0" w:rsidRPr="008079E6">
        <w:rPr>
          <w:rFonts w:ascii="Arial" w:hAnsi="Arial" w:cs="Arial"/>
        </w:rPr>
        <w:t>i</w:t>
      </w:r>
      <w:r w:rsidR="00AE45C0">
        <w:rPr>
          <w:rFonts w:ascii="Arial" w:hAnsi="Arial" w:cs="Arial"/>
        </w:rPr>
        <w:t> </w:t>
      </w:r>
      <w:r w:rsidRPr="008079E6">
        <w:rPr>
          <w:rFonts w:ascii="Arial" w:hAnsi="Arial" w:cs="Arial"/>
        </w:rPr>
        <w:t xml:space="preserve">Wykluczenia Społecznemu 2020, tj. potrzebą kontynuacji polityki aktywnej integracji oraz konieczność prowadzenia działań aktywizacyjnych </w:t>
      </w:r>
      <w:r w:rsidR="00AE45C0" w:rsidRPr="008079E6">
        <w:rPr>
          <w:rFonts w:ascii="Arial" w:hAnsi="Arial" w:cs="Arial"/>
        </w:rPr>
        <w:t>o</w:t>
      </w:r>
      <w:r w:rsidR="00AE45C0">
        <w:rPr>
          <w:rFonts w:ascii="Arial" w:hAnsi="Arial" w:cs="Arial"/>
        </w:rPr>
        <w:t> </w:t>
      </w:r>
      <w:r w:rsidRPr="008079E6">
        <w:rPr>
          <w:rFonts w:ascii="Arial" w:hAnsi="Arial" w:cs="Arial"/>
        </w:rPr>
        <w:t xml:space="preserve">znaczeniu społecznym </w:t>
      </w:r>
      <w:r w:rsidR="00AE45C0" w:rsidRPr="008079E6">
        <w:rPr>
          <w:rFonts w:ascii="Arial" w:hAnsi="Arial" w:cs="Arial"/>
        </w:rPr>
        <w:t>i</w:t>
      </w:r>
      <w:r w:rsidR="00AE45C0">
        <w:rPr>
          <w:rFonts w:ascii="Arial" w:hAnsi="Arial" w:cs="Arial"/>
        </w:rPr>
        <w:t> </w:t>
      </w:r>
      <w:r w:rsidRPr="008079E6">
        <w:rPr>
          <w:rFonts w:ascii="Arial" w:hAnsi="Arial" w:cs="Arial"/>
        </w:rPr>
        <w:t>prozatrudnieniowym.</w:t>
      </w:r>
    </w:p>
    <w:p w14:paraId="4FECB363" w14:textId="6C3C47F4" w:rsidR="00F861C3" w:rsidRPr="008079E6" w:rsidRDefault="00F861C3" w:rsidP="005D5676">
      <w:pPr>
        <w:autoSpaceDE w:val="0"/>
        <w:autoSpaceDN w:val="0"/>
        <w:adjustRightInd w:val="0"/>
        <w:spacing w:after="120"/>
        <w:rPr>
          <w:rFonts w:ascii="Arial" w:hAnsi="Arial" w:cs="Arial"/>
        </w:rPr>
      </w:pPr>
      <w:r w:rsidRPr="008079E6">
        <w:rPr>
          <w:rFonts w:ascii="Arial" w:hAnsi="Arial" w:cs="Arial"/>
        </w:rPr>
        <w:t xml:space="preserve">Działania prowadzone </w:t>
      </w:r>
      <w:r w:rsidR="00AE45C0" w:rsidRPr="008079E6">
        <w:rPr>
          <w:rFonts w:ascii="Arial" w:hAnsi="Arial" w:cs="Arial"/>
        </w:rPr>
        <w:t>w</w:t>
      </w:r>
      <w:r w:rsidR="00AE45C0">
        <w:rPr>
          <w:rFonts w:ascii="Arial" w:hAnsi="Arial" w:cs="Arial"/>
        </w:rPr>
        <w:t> </w:t>
      </w:r>
      <w:r w:rsidRPr="008079E6">
        <w:rPr>
          <w:rFonts w:ascii="Arial" w:hAnsi="Arial" w:cs="Arial"/>
        </w:rPr>
        <w:t xml:space="preserve">ramach priorytetu będą zmierzać do wzmocnienia współpracy instytucji zorientowanych na rozwiązywanie problemów społecznych (instytucji pomocy społecznej, publicznych służb zatrudnienia oraz organizacji pozarządowych </w:t>
      </w:r>
      <w:r w:rsidR="00AE45C0" w:rsidRPr="008079E6">
        <w:rPr>
          <w:rFonts w:ascii="Arial" w:hAnsi="Arial" w:cs="Arial"/>
        </w:rPr>
        <w:t>i</w:t>
      </w:r>
      <w:r w:rsidR="00AE45C0">
        <w:rPr>
          <w:rFonts w:ascii="Arial" w:hAnsi="Arial" w:cs="Arial"/>
        </w:rPr>
        <w:t> </w:t>
      </w:r>
      <w:r w:rsidRPr="008079E6">
        <w:rPr>
          <w:rFonts w:ascii="Arial" w:hAnsi="Arial" w:cs="Arial"/>
        </w:rPr>
        <w:t xml:space="preserve">podmiotów ekonomii społecznej). Niezbędna jest integracja działań samorządów gminnych, powiatowych i województwa. Wspólne działania zwiększą odpowiedzialność za realizowane przedsięwzięcia, co wpłynie na ich skuteczność i efektywność, </w:t>
      </w:r>
      <w:r w:rsidR="00AE45C0" w:rsidRPr="008079E6">
        <w:rPr>
          <w:rFonts w:ascii="Arial" w:hAnsi="Arial" w:cs="Arial"/>
        </w:rPr>
        <w:t>a</w:t>
      </w:r>
      <w:r w:rsidR="00AE45C0">
        <w:rPr>
          <w:rFonts w:ascii="Arial" w:hAnsi="Arial" w:cs="Arial"/>
        </w:rPr>
        <w:t> </w:t>
      </w:r>
      <w:r w:rsidRPr="008079E6">
        <w:rPr>
          <w:rFonts w:ascii="Arial" w:hAnsi="Arial" w:cs="Arial"/>
        </w:rPr>
        <w:t xml:space="preserve">także wzmocni potencjał realizatorów usług. W związku </w:t>
      </w:r>
      <w:r w:rsidR="00AE45C0" w:rsidRPr="008079E6">
        <w:rPr>
          <w:rFonts w:ascii="Arial" w:hAnsi="Arial" w:cs="Arial"/>
        </w:rPr>
        <w:t>z</w:t>
      </w:r>
      <w:r w:rsidR="00AE45C0">
        <w:rPr>
          <w:rFonts w:ascii="Arial" w:hAnsi="Arial" w:cs="Arial"/>
        </w:rPr>
        <w:t> </w:t>
      </w:r>
      <w:r w:rsidRPr="008079E6">
        <w:rPr>
          <w:rFonts w:ascii="Arial" w:hAnsi="Arial" w:cs="Arial"/>
        </w:rPr>
        <w:t xml:space="preserve">powyższym </w:t>
      </w:r>
      <w:r w:rsidR="00AE45C0" w:rsidRPr="008079E6">
        <w:rPr>
          <w:rFonts w:ascii="Arial" w:hAnsi="Arial" w:cs="Arial"/>
        </w:rPr>
        <w:t>w</w:t>
      </w:r>
      <w:r w:rsidR="00AE45C0">
        <w:rPr>
          <w:rFonts w:ascii="Arial" w:hAnsi="Arial" w:cs="Arial"/>
        </w:rPr>
        <w:t> </w:t>
      </w:r>
      <w:r w:rsidRPr="008079E6">
        <w:rPr>
          <w:rFonts w:ascii="Arial" w:hAnsi="Arial" w:cs="Arial"/>
        </w:rPr>
        <w:t xml:space="preserve">ramach priorytetu podjęte zostaną również działania zmierzające do zwiększenia kompetencji kadr instytucji pomocy </w:t>
      </w:r>
      <w:r w:rsidR="00AE45C0" w:rsidRPr="008079E6">
        <w:rPr>
          <w:rFonts w:ascii="Arial" w:hAnsi="Arial" w:cs="Arial"/>
        </w:rPr>
        <w:t>i</w:t>
      </w:r>
      <w:r w:rsidR="00AE45C0">
        <w:rPr>
          <w:rFonts w:ascii="Arial" w:hAnsi="Arial" w:cs="Arial"/>
        </w:rPr>
        <w:t> </w:t>
      </w:r>
      <w:r w:rsidRPr="008079E6">
        <w:rPr>
          <w:rFonts w:ascii="Arial" w:hAnsi="Arial" w:cs="Arial"/>
        </w:rPr>
        <w:t xml:space="preserve">integracji społecznej, kadr działających na rzecz osób niepełnosprawnych, </w:t>
      </w:r>
      <w:r w:rsidR="00AE45C0" w:rsidRPr="008079E6">
        <w:rPr>
          <w:rFonts w:ascii="Arial" w:hAnsi="Arial" w:cs="Arial"/>
        </w:rPr>
        <w:t>a</w:t>
      </w:r>
      <w:r w:rsidR="00AE45C0">
        <w:rPr>
          <w:rFonts w:ascii="Arial" w:hAnsi="Arial" w:cs="Arial"/>
        </w:rPr>
        <w:t> </w:t>
      </w:r>
      <w:r w:rsidRPr="008079E6">
        <w:rPr>
          <w:rFonts w:ascii="Arial" w:hAnsi="Arial" w:cs="Arial"/>
        </w:rPr>
        <w:t xml:space="preserve">także kadr innych instytucji działających na rzecz włączenia społecznego </w:t>
      </w:r>
      <w:r w:rsidR="00AE45C0" w:rsidRPr="008079E6">
        <w:rPr>
          <w:rFonts w:ascii="Arial" w:hAnsi="Arial" w:cs="Arial"/>
        </w:rPr>
        <w:t>i</w:t>
      </w:r>
      <w:r w:rsidR="00AE45C0">
        <w:rPr>
          <w:rFonts w:ascii="Arial" w:hAnsi="Arial" w:cs="Arial"/>
        </w:rPr>
        <w:t> </w:t>
      </w:r>
      <w:r w:rsidRPr="008079E6">
        <w:rPr>
          <w:rFonts w:ascii="Arial" w:hAnsi="Arial" w:cs="Arial"/>
        </w:rPr>
        <w:t xml:space="preserve">walki </w:t>
      </w:r>
      <w:r w:rsidR="00AE45C0" w:rsidRPr="008079E6">
        <w:rPr>
          <w:rFonts w:ascii="Arial" w:hAnsi="Arial" w:cs="Arial"/>
        </w:rPr>
        <w:t>z</w:t>
      </w:r>
      <w:r w:rsidR="00AE45C0">
        <w:rPr>
          <w:rFonts w:ascii="Arial" w:hAnsi="Arial" w:cs="Arial"/>
        </w:rPr>
        <w:t> </w:t>
      </w:r>
      <w:r w:rsidRPr="008079E6">
        <w:rPr>
          <w:rFonts w:ascii="Arial" w:hAnsi="Arial" w:cs="Arial"/>
        </w:rPr>
        <w:t>ubóstwem wyłącznie w ramach realizacji kompleksowych działań powiązanych ze świadczonymi usługami.</w:t>
      </w:r>
    </w:p>
    <w:p w14:paraId="46AAC39E" w14:textId="69629C62" w:rsidR="00F861C3" w:rsidRPr="00BE6D8A" w:rsidRDefault="00F861C3" w:rsidP="005D5676">
      <w:pPr>
        <w:autoSpaceDE w:val="0"/>
        <w:autoSpaceDN w:val="0"/>
        <w:adjustRightInd w:val="0"/>
        <w:spacing w:after="0"/>
        <w:rPr>
          <w:rFonts w:ascii="Arial" w:hAnsi="Arial" w:cs="Arial"/>
        </w:rPr>
      </w:pPr>
      <w:r w:rsidRPr="00BE6D8A">
        <w:rPr>
          <w:rFonts w:ascii="Arial" w:hAnsi="Arial" w:cs="Arial"/>
        </w:rPr>
        <w:t xml:space="preserve">Do wsparcia </w:t>
      </w:r>
      <w:r w:rsidR="00AE45C0" w:rsidRPr="00BE6D8A">
        <w:rPr>
          <w:rFonts w:ascii="Arial" w:hAnsi="Arial" w:cs="Arial"/>
        </w:rPr>
        <w:t>w</w:t>
      </w:r>
      <w:r w:rsidR="00AE45C0">
        <w:rPr>
          <w:rFonts w:ascii="Arial" w:hAnsi="Arial" w:cs="Arial"/>
        </w:rPr>
        <w:t> </w:t>
      </w:r>
      <w:r w:rsidRPr="00BE6D8A">
        <w:rPr>
          <w:rFonts w:ascii="Arial" w:hAnsi="Arial" w:cs="Arial"/>
        </w:rPr>
        <w:t>ramach priorytetu kwalifikują się osoby, które są zagrożone ubóstwem lub wykluczeniem</w:t>
      </w:r>
      <w:r>
        <w:rPr>
          <w:rFonts w:ascii="Arial" w:hAnsi="Arial" w:cs="Arial"/>
        </w:rPr>
        <w:t xml:space="preserve"> społecznym </w:t>
      </w:r>
      <w:r w:rsidR="00AE45C0">
        <w:rPr>
          <w:rFonts w:ascii="Arial" w:hAnsi="Arial" w:cs="Arial"/>
        </w:rPr>
        <w:t>z </w:t>
      </w:r>
      <w:r>
        <w:rPr>
          <w:rFonts w:ascii="Arial" w:hAnsi="Arial" w:cs="Arial"/>
        </w:rPr>
        <w:t>zastrzeżeniem, że</w:t>
      </w:r>
      <w:r w:rsidRPr="00BE6D8A">
        <w:rPr>
          <w:rFonts w:ascii="Arial" w:hAnsi="Arial" w:cs="Arial"/>
        </w:rPr>
        <w:t>:</w:t>
      </w:r>
    </w:p>
    <w:p w14:paraId="201F5865" w14:textId="71CCEE0B" w:rsidR="00F861C3" w:rsidRPr="00BE6D8A" w:rsidRDefault="00F861C3" w:rsidP="005D5676">
      <w:pPr>
        <w:autoSpaceDE w:val="0"/>
        <w:autoSpaceDN w:val="0"/>
        <w:adjustRightInd w:val="0"/>
        <w:spacing w:after="0"/>
        <w:rPr>
          <w:rFonts w:ascii="Arial" w:hAnsi="Arial" w:cs="Arial"/>
        </w:rPr>
      </w:pPr>
      <w:r w:rsidRPr="00BE6D8A">
        <w:rPr>
          <w:rFonts w:ascii="Arial" w:hAnsi="Arial" w:cs="Arial"/>
        </w:rPr>
        <w:t xml:space="preserve">- </w:t>
      </w:r>
      <w:r w:rsidR="00AE45C0" w:rsidRPr="00BE6D8A">
        <w:rPr>
          <w:rFonts w:ascii="Arial" w:hAnsi="Arial" w:cs="Arial"/>
        </w:rPr>
        <w:t>w</w:t>
      </w:r>
      <w:r w:rsidR="00AE45C0">
        <w:rPr>
          <w:rFonts w:ascii="Arial" w:hAnsi="Arial" w:cs="Arial"/>
        </w:rPr>
        <w:t> </w:t>
      </w:r>
      <w:r w:rsidRPr="00BE6D8A">
        <w:rPr>
          <w:rFonts w:ascii="Arial" w:hAnsi="Arial" w:cs="Arial"/>
        </w:rPr>
        <w:t>pierwszej kolejności realizowane będzie wsparcie pozwalające na aktywizację społeczną,</w:t>
      </w:r>
    </w:p>
    <w:p w14:paraId="6D8EE5EB" w14:textId="3939AFA8" w:rsidR="00F861C3" w:rsidRPr="0032066A" w:rsidRDefault="00F861C3" w:rsidP="005D5676">
      <w:pPr>
        <w:spacing w:after="0"/>
        <w:rPr>
          <w:rFonts w:ascii="Arial" w:hAnsi="Arial"/>
        </w:rPr>
      </w:pPr>
      <w:r w:rsidRPr="00EF4FD4">
        <w:rPr>
          <w:rFonts w:ascii="Arial" w:hAnsi="Arial" w:cs="Arial"/>
        </w:rPr>
        <w:t xml:space="preserve">- co do zasady </w:t>
      </w:r>
      <w:r w:rsidR="00AE45C0" w:rsidRPr="00EF4FD4">
        <w:rPr>
          <w:rFonts w:ascii="Arial" w:hAnsi="Arial" w:cs="Arial"/>
        </w:rPr>
        <w:t>w</w:t>
      </w:r>
      <w:r w:rsidR="00AE45C0">
        <w:rPr>
          <w:rFonts w:ascii="Arial" w:hAnsi="Arial" w:cs="Arial"/>
        </w:rPr>
        <w:t> </w:t>
      </w:r>
      <w:r w:rsidRPr="00EF4FD4">
        <w:rPr>
          <w:rFonts w:ascii="Arial" w:hAnsi="Arial" w:cs="Arial"/>
        </w:rPr>
        <w:t xml:space="preserve">ramach działań </w:t>
      </w:r>
      <w:r w:rsidR="00AE45C0" w:rsidRPr="00EF4FD4">
        <w:rPr>
          <w:rFonts w:ascii="Arial" w:hAnsi="Arial" w:cs="Arial"/>
        </w:rPr>
        <w:t>z</w:t>
      </w:r>
      <w:r w:rsidR="00AE45C0">
        <w:rPr>
          <w:rFonts w:ascii="Arial" w:hAnsi="Arial" w:cs="Arial"/>
        </w:rPr>
        <w:t> </w:t>
      </w:r>
      <w:r w:rsidRPr="00EF4FD4">
        <w:rPr>
          <w:rFonts w:ascii="Arial" w:hAnsi="Arial" w:cs="Arial"/>
        </w:rPr>
        <w:t xml:space="preserve">zakresu aktywizacji zawodowej realizowanych </w:t>
      </w:r>
      <w:r>
        <w:rPr>
          <w:rFonts w:ascii="Arial" w:hAnsi="Arial" w:cs="Arial"/>
        </w:rPr>
        <w:br/>
      </w:r>
      <w:r w:rsidR="00AE45C0" w:rsidRPr="00EF4FD4">
        <w:rPr>
          <w:rFonts w:ascii="Arial" w:hAnsi="Arial" w:cs="Arial"/>
        </w:rPr>
        <w:t>w</w:t>
      </w:r>
      <w:r w:rsidR="00AE45C0">
        <w:rPr>
          <w:rFonts w:ascii="Arial" w:hAnsi="Arial" w:cs="Arial"/>
        </w:rPr>
        <w:t> </w:t>
      </w:r>
      <w:r w:rsidRPr="00EF4FD4">
        <w:rPr>
          <w:rFonts w:ascii="Arial" w:hAnsi="Arial" w:cs="Arial"/>
        </w:rPr>
        <w:t xml:space="preserve">projektach ośrodków pomocy społecznej oraz centrów pomocy rodzinie </w:t>
      </w:r>
      <w:r w:rsidR="00AE45C0" w:rsidRPr="00EF4FD4">
        <w:rPr>
          <w:rFonts w:ascii="Arial" w:hAnsi="Arial" w:cs="Arial"/>
        </w:rPr>
        <w:t>w</w:t>
      </w:r>
      <w:r w:rsidR="00AE45C0">
        <w:rPr>
          <w:rFonts w:ascii="Arial" w:hAnsi="Arial" w:cs="Arial"/>
        </w:rPr>
        <w:t> </w:t>
      </w:r>
      <w:r w:rsidRPr="00EF4FD4">
        <w:rPr>
          <w:rFonts w:ascii="Arial" w:hAnsi="Arial" w:cs="Arial"/>
        </w:rPr>
        <w:t>ramach PI 9i preferowane będą osoby nieposiadające statusu osoby bezrobotnej.</w:t>
      </w:r>
    </w:p>
    <w:p w14:paraId="1E17504D" w14:textId="7F19AE8D" w:rsidR="00F861C3" w:rsidRDefault="00F861C3" w:rsidP="005D5676">
      <w:pPr>
        <w:spacing w:after="120"/>
        <w:rPr>
          <w:rFonts w:ascii="Arial" w:hAnsi="Arial" w:cs="Arial"/>
        </w:rPr>
      </w:pPr>
      <w:r w:rsidRPr="008079E6">
        <w:rPr>
          <w:rFonts w:ascii="Arial" w:hAnsi="Arial" w:cs="Arial"/>
        </w:rPr>
        <w:t xml:space="preserve">Zastosowanie powyższego mechanizmu pozwoli na jednoznaczne uniknięcie nakładania się wsparcia przewidzianego </w:t>
      </w:r>
      <w:r w:rsidR="00AE45C0" w:rsidRPr="008079E6">
        <w:rPr>
          <w:rFonts w:ascii="Arial" w:hAnsi="Arial" w:cs="Arial"/>
        </w:rPr>
        <w:t>w</w:t>
      </w:r>
      <w:r w:rsidR="00AE45C0">
        <w:rPr>
          <w:rFonts w:ascii="Arial" w:hAnsi="Arial" w:cs="Arial"/>
        </w:rPr>
        <w:t> </w:t>
      </w:r>
      <w:r w:rsidRPr="008079E6">
        <w:rPr>
          <w:rFonts w:ascii="Arial" w:hAnsi="Arial" w:cs="Arial"/>
        </w:rPr>
        <w:t xml:space="preserve">osi VII </w:t>
      </w:r>
      <w:r w:rsidR="00AE45C0" w:rsidRPr="008079E6">
        <w:rPr>
          <w:rFonts w:ascii="Arial" w:hAnsi="Arial" w:cs="Arial"/>
        </w:rPr>
        <w:t>i</w:t>
      </w:r>
      <w:r w:rsidR="00AE45C0">
        <w:rPr>
          <w:rFonts w:ascii="Arial" w:hAnsi="Arial" w:cs="Arial"/>
        </w:rPr>
        <w:t> </w:t>
      </w:r>
      <w:r w:rsidRPr="008079E6">
        <w:rPr>
          <w:rFonts w:ascii="Arial" w:hAnsi="Arial" w:cs="Arial"/>
        </w:rPr>
        <w:t>osi VIII.</w:t>
      </w:r>
    </w:p>
    <w:p w14:paraId="7F704B0C" w14:textId="5D745AC9" w:rsidR="00887E13" w:rsidRPr="00887E13" w:rsidRDefault="00887E13" w:rsidP="005D5676">
      <w:pPr>
        <w:spacing w:after="120"/>
        <w:rPr>
          <w:rFonts w:ascii="Arial" w:hAnsi="Arial" w:cs="Arial"/>
        </w:rPr>
      </w:pPr>
      <w:r w:rsidRPr="00887E13">
        <w:rPr>
          <w:rFonts w:ascii="Arial" w:hAnsi="Arial" w:cs="Arial"/>
        </w:rPr>
        <w:t xml:space="preserve">Ponadto, </w:t>
      </w:r>
      <w:r w:rsidR="00AE45C0" w:rsidRPr="00887E13">
        <w:rPr>
          <w:rFonts w:ascii="Arial" w:hAnsi="Arial" w:cs="Arial"/>
        </w:rPr>
        <w:t>w</w:t>
      </w:r>
      <w:r w:rsidR="00AE45C0">
        <w:rPr>
          <w:rFonts w:ascii="Arial" w:hAnsi="Arial" w:cs="Arial"/>
        </w:rPr>
        <w:t> </w:t>
      </w:r>
      <w:r w:rsidRPr="00887E13">
        <w:rPr>
          <w:rFonts w:ascii="Arial" w:hAnsi="Arial" w:cs="Arial"/>
        </w:rPr>
        <w:t xml:space="preserve">zakresie zaistniałej sytuacji związanej </w:t>
      </w:r>
      <w:r w:rsidR="00AE45C0" w:rsidRPr="00887E13">
        <w:rPr>
          <w:rFonts w:ascii="Arial" w:hAnsi="Arial" w:cs="Arial"/>
        </w:rPr>
        <w:t>z</w:t>
      </w:r>
      <w:r w:rsidR="00AE45C0">
        <w:rPr>
          <w:rFonts w:ascii="Arial" w:hAnsi="Arial" w:cs="Arial"/>
        </w:rPr>
        <w:t> </w:t>
      </w:r>
      <w:r w:rsidRPr="00887E13">
        <w:rPr>
          <w:rFonts w:ascii="Arial" w:hAnsi="Arial" w:cs="Arial"/>
        </w:rPr>
        <w:t xml:space="preserve">atakiem Federacji Rosyjskiej na Ukrainę </w:t>
      </w:r>
      <w:r w:rsidR="00AE45C0" w:rsidRPr="00887E13">
        <w:rPr>
          <w:rFonts w:ascii="Arial" w:hAnsi="Arial" w:cs="Arial"/>
        </w:rPr>
        <w:t>i</w:t>
      </w:r>
      <w:r w:rsidR="00AE45C0">
        <w:rPr>
          <w:rFonts w:ascii="Arial" w:hAnsi="Arial" w:cs="Arial"/>
        </w:rPr>
        <w:t> </w:t>
      </w:r>
      <w:r w:rsidRPr="00887E13">
        <w:rPr>
          <w:rFonts w:ascii="Arial" w:hAnsi="Arial" w:cs="Arial"/>
        </w:rPr>
        <w:t xml:space="preserve">jego skutkami, zaplanowano działania związane </w:t>
      </w:r>
      <w:r w:rsidR="00AE45C0" w:rsidRPr="00887E13">
        <w:rPr>
          <w:rFonts w:ascii="Arial" w:hAnsi="Arial" w:cs="Arial"/>
        </w:rPr>
        <w:t>z</w:t>
      </w:r>
      <w:r w:rsidR="00AE45C0">
        <w:rPr>
          <w:rFonts w:ascii="Arial" w:hAnsi="Arial" w:cs="Arial"/>
        </w:rPr>
        <w:t> </w:t>
      </w:r>
      <w:r w:rsidRPr="00887E13">
        <w:rPr>
          <w:rFonts w:ascii="Arial" w:hAnsi="Arial" w:cs="Arial"/>
        </w:rPr>
        <w:t xml:space="preserve">udzieleniem pomocy wszystkim potrzebującym </w:t>
      </w:r>
      <w:r w:rsidR="00AE45C0" w:rsidRPr="00887E13">
        <w:rPr>
          <w:rFonts w:ascii="Arial" w:hAnsi="Arial" w:cs="Arial"/>
        </w:rPr>
        <w:t>a</w:t>
      </w:r>
      <w:r w:rsidR="00AE45C0">
        <w:rPr>
          <w:rFonts w:ascii="Arial" w:hAnsi="Arial" w:cs="Arial"/>
        </w:rPr>
        <w:t> </w:t>
      </w:r>
      <w:r w:rsidRPr="00887E13">
        <w:rPr>
          <w:rFonts w:ascii="Arial" w:hAnsi="Arial" w:cs="Arial"/>
        </w:rPr>
        <w:t xml:space="preserve">uciekającym osobom, które przybyły do Polski od </w:t>
      </w:r>
      <w:r w:rsidR="007E0581">
        <w:rPr>
          <w:rFonts w:ascii="Arial" w:hAnsi="Arial" w:cs="Arial"/>
        </w:rPr>
        <w:t xml:space="preserve">dnia </w:t>
      </w:r>
      <w:r w:rsidRPr="00887E13">
        <w:rPr>
          <w:rFonts w:ascii="Arial" w:hAnsi="Arial" w:cs="Arial"/>
        </w:rPr>
        <w:t xml:space="preserve">24 lutego 2022 r. </w:t>
      </w:r>
      <w:r w:rsidR="00AE45C0" w:rsidRPr="00887E13">
        <w:rPr>
          <w:rFonts w:ascii="Arial" w:hAnsi="Arial" w:cs="Arial"/>
        </w:rPr>
        <w:t>i</w:t>
      </w:r>
      <w:r w:rsidR="00AE45C0">
        <w:rPr>
          <w:rFonts w:ascii="Arial" w:hAnsi="Arial" w:cs="Arial"/>
        </w:rPr>
        <w:t> </w:t>
      </w:r>
      <w:r w:rsidRPr="00887E13">
        <w:rPr>
          <w:rFonts w:ascii="Arial" w:hAnsi="Arial" w:cs="Arial"/>
        </w:rPr>
        <w:t xml:space="preserve">legalnie przebywają </w:t>
      </w:r>
      <w:r w:rsidR="00AE45C0" w:rsidRPr="00887E13">
        <w:rPr>
          <w:rFonts w:ascii="Arial" w:hAnsi="Arial" w:cs="Arial"/>
        </w:rPr>
        <w:t>w</w:t>
      </w:r>
      <w:r w:rsidR="00AE45C0">
        <w:rPr>
          <w:rFonts w:ascii="Arial" w:hAnsi="Arial" w:cs="Arial"/>
        </w:rPr>
        <w:t> </w:t>
      </w:r>
      <w:r w:rsidRPr="00887E13">
        <w:rPr>
          <w:rFonts w:ascii="Arial" w:hAnsi="Arial" w:cs="Arial"/>
        </w:rPr>
        <w:t xml:space="preserve">województwie podkarpackim. Przewidziane wsparcie jest spójne zaleceniami zawartymi </w:t>
      </w:r>
      <w:r w:rsidR="00AE45C0" w:rsidRPr="00887E13">
        <w:rPr>
          <w:rFonts w:ascii="Arial" w:hAnsi="Arial" w:cs="Arial"/>
        </w:rPr>
        <w:t>w</w:t>
      </w:r>
      <w:r w:rsidR="00AE45C0">
        <w:rPr>
          <w:rFonts w:ascii="Arial" w:hAnsi="Arial" w:cs="Arial"/>
        </w:rPr>
        <w:t> </w:t>
      </w:r>
      <w:r w:rsidRPr="00887E13">
        <w:rPr>
          <w:rFonts w:ascii="Arial" w:hAnsi="Arial" w:cs="Arial"/>
        </w:rPr>
        <w:t xml:space="preserve">dokumencie opracowanym przez Ministerstwo Rodziny, Pracy </w:t>
      </w:r>
      <w:r w:rsidR="00AE45C0" w:rsidRPr="00887E13">
        <w:rPr>
          <w:rFonts w:ascii="Arial" w:hAnsi="Arial" w:cs="Arial"/>
        </w:rPr>
        <w:t>i</w:t>
      </w:r>
      <w:r w:rsidR="00AE45C0">
        <w:rPr>
          <w:rFonts w:ascii="Arial" w:hAnsi="Arial" w:cs="Arial"/>
        </w:rPr>
        <w:t> </w:t>
      </w:r>
      <w:r w:rsidRPr="00887E13">
        <w:rPr>
          <w:rFonts w:ascii="Arial" w:hAnsi="Arial" w:cs="Arial"/>
        </w:rPr>
        <w:t xml:space="preserve">Polityki Społecznej </w:t>
      </w:r>
      <w:r w:rsidR="00AE45C0" w:rsidRPr="00887E13">
        <w:rPr>
          <w:rFonts w:ascii="Arial" w:hAnsi="Arial" w:cs="Arial"/>
        </w:rPr>
        <w:t>w</w:t>
      </w:r>
      <w:r w:rsidR="00AE45C0">
        <w:rPr>
          <w:rFonts w:ascii="Arial" w:hAnsi="Arial" w:cs="Arial"/>
        </w:rPr>
        <w:t> </w:t>
      </w:r>
      <w:r w:rsidRPr="00887E13">
        <w:rPr>
          <w:rFonts w:ascii="Arial" w:hAnsi="Arial" w:cs="Arial"/>
        </w:rPr>
        <w:t xml:space="preserve">2020 „Integracja cudzoziemców </w:t>
      </w:r>
      <w:r w:rsidR="00AE45C0" w:rsidRPr="00887E13">
        <w:rPr>
          <w:rFonts w:ascii="Arial" w:hAnsi="Arial" w:cs="Arial"/>
        </w:rPr>
        <w:t>w</w:t>
      </w:r>
      <w:r w:rsidR="00AE45C0">
        <w:rPr>
          <w:rFonts w:ascii="Arial" w:hAnsi="Arial" w:cs="Arial"/>
        </w:rPr>
        <w:t> </w:t>
      </w:r>
      <w:r w:rsidRPr="00887E13">
        <w:rPr>
          <w:rFonts w:ascii="Arial" w:hAnsi="Arial" w:cs="Arial"/>
        </w:rPr>
        <w:t xml:space="preserve">Polsce – wymiar lokalny”, </w:t>
      </w:r>
      <w:r w:rsidR="00AE45C0" w:rsidRPr="00887E13">
        <w:rPr>
          <w:rFonts w:ascii="Arial" w:hAnsi="Arial" w:cs="Arial"/>
        </w:rPr>
        <w:t>w</w:t>
      </w:r>
      <w:r w:rsidR="00AE45C0">
        <w:rPr>
          <w:rFonts w:ascii="Arial" w:hAnsi="Arial" w:cs="Arial"/>
        </w:rPr>
        <w:t> </w:t>
      </w:r>
      <w:r w:rsidRPr="00887E13">
        <w:rPr>
          <w:rFonts w:ascii="Arial" w:hAnsi="Arial" w:cs="Arial"/>
        </w:rPr>
        <w:t xml:space="preserve">szczególności </w:t>
      </w:r>
      <w:r w:rsidR="00AE45C0" w:rsidRPr="00887E13">
        <w:rPr>
          <w:rFonts w:ascii="Arial" w:hAnsi="Arial" w:cs="Arial"/>
        </w:rPr>
        <w:t>z</w:t>
      </w:r>
      <w:r w:rsidR="00AE45C0">
        <w:rPr>
          <w:rFonts w:ascii="Arial" w:hAnsi="Arial" w:cs="Arial"/>
        </w:rPr>
        <w:t> </w:t>
      </w:r>
      <w:r w:rsidRPr="00887E13">
        <w:rPr>
          <w:rFonts w:ascii="Arial" w:hAnsi="Arial" w:cs="Arial"/>
        </w:rPr>
        <w:t xml:space="preserve">zawartymi propozycjami kompleksowego wsparcia </w:t>
      </w:r>
      <w:r w:rsidR="00AE45C0" w:rsidRPr="00887E13">
        <w:rPr>
          <w:rFonts w:ascii="Arial" w:hAnsi="Arial" w:cs="Arial"/>
        </w:rPr>
        <w:t>w</w:t>
      </w:r>
      <w:r w:rsidR="00AE45C0">
        <w:rPr>
          <w:rFonts w:ascii="Arial" w:hAnsi="Arial" w:cs="Arial"/>
        </w:rPr>
        <w:t> </w:t>
      </w:r>
      <w:r w:rsidRPr="00887E13">
        <w:rPr>
          <w:rFonts w:ascii="Arial" w:hAnsi="Arial" w:cs="Arial"/>
        </w:rPr>
        <w:t xml:space="preserve">zakresie wdrożenia </w:t>
      </w:r>
      <w:r w:rsidR="00AE45C0" w:rsidRPr="00887E13">
        <w:rPr>
          <w:rFonts w:ascii="Arial" w:hAnsi="Arial" w:cs="Arial"/>
        </w:rPr>
        <w:t>w</w:t>
      </w:r>
      <w:r w:rsidR="00AE45C0">
        <w:rPr>
          <w:rFonts w:ascii="Arial" w:hAnsi="Arial" w:cs="Arial"/>
        </w:rPr>
        <w:t> </w:t>
      </w:r>
      <w:r w:rsidRPr="00887E13">
        <w:rPr>
          <w:rFonts w:ascii="Arial" w:hAnsi="Arial" w:cs="Arial"/>
        </w:rPr>
        <w:t>Polsce systemu integracji cudzoziemców opartego na modelu centrów integracji cudzoziemców.</w:t>
      </w:r>
    </w:p>
    <w:p w14:paraId="0D2F06D2" w14:textId="77777777" w:rsidR="00F861C3" w:rsidRPr="003032CC" w:rsidRDefault="00F861C3" w:rsidP="005D5676">
      <w:pPr>
        <w:spacing w:after="120"/>
        <w:rPr>
          <w:rFonts w:ascii="Arial" w:eastAsia="Times New Roman" w:hAnsi="Arial" w:cs="Arial"/>
          <w:i/>
        </w:rPr>
      </w:pPr>
      <w:r w:rsidRPr="003032CC">
        <w:rPr>
          <w:rFonts w:ascii="Arial" w:eastAsia="Times New Roman" w:hAnsi="Arial" w:cs="Arial"/>
          <w:i/>
        </w:rPr>
        <w:t>Typy projektów:</w:t>
      </w:r>
    </w:p>
    <w:p w14:paraId="60255019" w14:textId="0A5B5397" w:rsidR="00F861C3" w:rsidRPr="0082251D" w:rsidRDefault="00F861C3" w:rsidP="003032CC">
      <w:pPr>
        <w:numPr>
          <w:ilvl w:val="0"/>
          <w:numId w:val="67"/>
        </w:numPr>
        <w:autoSpaceDE w:val="0"/>
        <w:autoSpaceDN w:val="0"/>
        <w:adjustRightInd w:val="0"/>
        <w:spacing w:after="0"/>
        <w:ind w:left="426"/>
        <w:contextualSpacing/>
        <w:rPr>
          <w:rFonts w:ascii="Arial" w:hAnsi="Arial"/>
        </w:rPr>
      </w:pPr>
      <w:r w:rsidRPr="00B04FE2">
        <w:rPr>
          <w:rFonts w:ascii="Arial" w:hAnsi="Arial"/>
        </w:rPr>
        <w:t xml:space="preserve">zintegrowane oraz zindywidualizowane programy aktywizacji społeczno-zawodowej, zawierające w zależności od </w:t>
      </w:r>
      <w:r w:rsidRPr="002068C4">
        <w:rPr>
          <w:rFonts w:ascii="Arial" w:hAnsi="Arial"/>
        </w:rPr>
        <w:t>indywidualnych potrze</w:t>
      </w:r>
      <w:r w:rsidRPr="00795DA0">
        <w:rPr>
          <w:rFonts w:ascii="Arial" w:hAnsi="Arial"/>
        </w:rPr>
        <w:t>b m.in. elementy</w:t>
      </w:r>
      <w:r w:rsidRPr="00C63C1C">
        <w:rPr>
          <w:rFonts w:ascii="Arial" w:hAnsi="Arial"/>
        </w:rPr>
        <w:t>:</w:t>
      </w:r>
    </w:p>
    <w:p w14:paraId="127EB690" w14:textId="77777777" w:rsidR="00F861C3" w:rsidRPr="00C06E51" w:rsidRDefault="00F861C3" w:rsidP="003032CC">
      <w:pPr>
        <w:numPr>
          <w:ilvl w:val="1"/>
          <w:numId w:val="46"/>
        </w:numPr>
        <w:tabs>
          <w:tab w:val="left" w:pos="567"/>
        </w:tabs>
        <w:autoSpaceDE w:val="0"/>
        <w:autoSpaceDN w:val="0"/>
        <w:adjustRightInd w:val="0"/>
        <w:spacing w:after="0"/>
        <w:ind w:left="426"/>
        <w:contextualSpacing/>
        <w:rPr>
          <w:rFonts w:ascii="Arial" w:hAnsi="Arial"/>
        </w:rPr>
      </w:pPr>
      <w:r w:rsidRPr="00A32181">
        <w:rPr>
          <w:rFonts w:ascii="Arial" w:hAnsi="Arial"/>
        </w:rPr>
        <w:t>pracy socjalnej,</w:t>
      </w:r>
    </w:p>
    <w:p w14:paraId="222E5FDF" w14:textId="1D6DBCC6" w:rsidR="00F861C3" w:rsidRPr="00F911C1" w:rsidRDefault="00F861C3" w:rsidP="003032CC">
      <w:pPr>
        <w:numPr>
          <w:ilvl w:val="1"/>
          <w:numId w:val="46"/>
        </w:numPr>
        <w:tabs>
          <w:tab w:val="left" w:pos="567"/>
        </w:tabs>
        <w:autoSpaceDE w:val="0"/>
        <w:autoSpaceDN w:val="0"/>
        <w:adjustRightInd w:val="0"/>
        <w:spacing w:after="0"/>
        <w:ind w:left="426"/>
        <w:contextualSpacing/>
        <w:rPr>
          <w:rFonts w:ascii="Arial" w:hAnsi="Arial"/>
        </w:rPr>
      </w:pPr>
      <w:r w:rsidRPr="007D7AAF">
        <w:rPr>
          <w:rFonts w:ascii="Arial" w:hAnsi="Arial"/>
        </w:rPr>
        <w:t xml:space="preserve">poradnictwa </w:t>
      </w:r>
      <w:r w:rsidR="00AE45C0" w:rsidRPr="007D7AAF">
        <w:rPr>
          <w:rFonts w:ascii="Arial" w:hAnsi="Arial"/>
        </w:rPr>
        <w:t>i</w:t>
      </w:r>
      <w:r w:rsidR="00AE45C0">
        <w:rPr>
          <w:rFonts w:ascii="Arial" w:hAnsi="Arial"/>
        </w:rPr>
        <w:t> </w:t>
      </w:r>
      <w:r w:rsidRPr="007D7AAF">
        <w:rPr>
          <w:rFonts w:ascii="Arial" w:hAnsi="Arial"/>
        </w:rPr>
        <w:t xml:space="preserve">wsparcia indywidualnego oraz </w:t>
      </w:r>
      <w:r w:rsidRPr="00907F48">
        <w:rPr>
          <w:rFonts w:ascii="Arial" w:hAnsi="Arial"/>
        </w:rPr>
        <w:t xml:space="preserve">grupowego </w:t>
      </w:r>
      <w:r w:rsidR="00AE45C0" w:rsidRPr="00907F48">
        <w:rPr>
          <w:rFonts w:ascii="Arial" w:hAnsi="Arial"/>
        </w:rPr>
        <w:t>w</w:t>
      </w:r>
      <w:r w:rsidR="00AE45C0">
        <w:rPr>
          <w:rFonts w:ascii="Arial" w:hAnsi="Arial"/>
        </w:rPr>
        <w:t> </w:t>
      </w:r>
      <w:r w:rsidRPr="00907F48">
        <w:rPr>
          <w:rFonts w:ascii="Arial" w:hAnsi="Arial"/>
        </w:rPr>
        <w:t>zakresie podniesienia kompetencji życ</w:t>
      </w:r>
      <w:r w:rsidRPr="00E66A53">
        <w:rPr>
          <w:rFonts w:ascii="Arial" w:hAnsi="Arial"/>
        </w:rPr>
        <w:t xml:space="preserve">iowych </w:t>
      </w:r>
      <w:r w:rsidR="00AE45C0" w:rsidRPr="00E66A53">
        <w:rPr>
          <w:rFonts w:ascii="Arial" w:hAnsi="Arial"/>
        </w:rPr>
        <w:t>i</w:t>
      </w:r>
      <w:r w:rsidR="00AE45C0">
        <w:rPr>
          <w:rFonts w:ascii="Arial" w:hAnsi="Arial"/>
        </w:rPr>
        <w:t> </w:t>
      </w:r>
      <w:r w:rsidRPr="00E66A53">
        <w:rPr>
          <w:rFonts w:ascii="Arial" w:hAnsi="Arial"/>
        </w:rPr>
        <w:t xml:space="preserve">umiejętności społeczno-zawodowych umożliwiających docelowo powrót do życia społecznego, </w:t>
      </w:r>
      <w:r w:rsidR="00AE45C0" w:rsidRPr="00E66A53">
        <w:rPr>
          <w:rFonts w:ascii="Arial" w:hAnsi="Arial"/>
        </w:rPr>
        <w:t>w</w:t>
      </w:r>
      <w:r w:rsidR="00AE45C0">
        <w:rPr>
          <w:rFonts w:ascii="Arial" w:hAnsi="Arial"/>
        </w:rPr>
        <w:t> </w:t>
      </w:r>
      <w:r w:rsidRPr="00E66A53">
        <w:rPr>
          <w:rFonts w:ascii="Arial" w:hAnsi="Arial"/>
        </w:rPr>
        <w:t xml:space="preserve">tym powrót na rynek pracy </w:t>
      </w:r>
      <w:r w:rsidR="00AE45C0" w:rsidRPr="00E66A53">
        <w:rPr>
          <w:rFonts w:ascii="Arial" w:hAnsi="Arial"/>
        </w:rPr>
        <w:t>i</w:t>
      </w:r>
      <w:r w:rsidR="00AE45C0">
        <w:rPr>
          <w:rFonts w:ascii="Arial" w:hAnsi="Arial"/>
        </w:rPr>
        <w:t> </w:t>
      </w:r>
      <w:r w:rsidRPr="00E66A53">
        <w:rPr>
          <w:rFonts w:ascii="Arial" w:hAnsi="Arial"/>
        </w:rPr>
        <w:t>aktywizację zawodową</w:t>
      </w:r>
      <w:r w:rsidRPr="00765817">
        <w:rPr>
          <w:rFonts w:ascii="Arial" w:hAnsi="Arial"/>
        </w:rPr>
        <w:t>,</w:t>
      </w:r>
    </w:p>
    <w:p w14:paraId="6820B245" w14:textId="40BF6B0F" w:rsidR="00F861C3" w:rsidRPr="003F1868" w:rsidRDefault="00F861C3" w:rsidP="003032CC">
      <w:pPr>
        <w:numPr>
          <w:ilvl w:val="1"/>
          <w:numId w:val="46"/>
        </w:numPr>
        <w:tabs>
          <w:tab w:val="left" w:pos="567"/>
        </w:tabs>
        <w:autoSpaceDE w:val="0"/>
        <w:autoSpaceDN w:val="0"/>
        <w:adjustRightInd w:val="0"/>
        <w:spacing w:after="0"/>
        <w:ind w:left="426"/>
        <w:contextualSpacing/>
        <w:rPr>
          <w:rFonts w:ascii="Arial" w:hAnsi="Arial"/>
        </w:rPr>
      </w:pPr>
      <w:r w:rsidRPr="005A6813">
        <w:rPr>
          <w:rFonts w:ascii="Arial" w:hAnsi="Arial"/>
        </w:rPr>
        <w:t xml:space="preserve">poradnictwa specjalistycznego, </w:t>
      </w:r>
      <w:r w:rsidR="00AE45C0" w:rsidRPr="005A6813">
        <w:rPr>
          <w:rFonts w:ascii="Arial" w:hAnsi="Arial"/>
        </w:rPr>
        <w:t>w</w:t>
      </w:r>
      <w:r w:rsidR="00AE45C0">
        <w:rPr>
          <w:rFonts w:ascii="Arial" w:hAnsi="Arial"/>
        </w:rPr>
        <w:t> </w:t>
      </w:r>
      <w:r w:rsidRPr="005A6813">
        <w:rPr>
          <w:rFonts w:ascii="Arial" w:hAnsi="Arial"/>
        </w:rPr>
        <w:t>tym: poradnictw</w:t>
      </w:r>
      <w:r w:rsidRPr="0092439B">
        <w:rPr>
          <w:rFonts w:ascii="Arial" w:hAnsi="Arial"/>
        </w:rPr>
        <w:t xml:space="preserve">o prawne </w:t>
      </w:r>
      <w:r w:rsidR="00AE45C0" w:rsidRPr="0092439B">
        <w:rPr>
          <w:rFonts w:ascii="Arial" w:hAnsi="Arial"/>
        </w:rPr>
        <w:t>w</w:t>
      </w:r>
      <w:r w:rsidR="00AE45C0">
        <w:rPr>
          <w:rFonts w:ascii="Arial" w:hAnsi="Arial"/>
        </w:rPr>
        <w:t> </w:t>
      </w:r>
      <w:r w:rsidRPr="0092439B">
        <w:rPr>
          <w:rFonts w:ascii="Arial" w:hAnsi="Arial"/>
        </w:rPr>
        <w:t xml:space="preserve">zakresie prawa rodzinnego </w:t>
      </w:r>
      <w:r w:rsidR="00AE45C0" w:rsidRPr="0092439B">
        <w:rPr>
          <w:rFonts w:ascii="Arial" w:hAnsi="Arial"/>
        </w:rPr>
        <w:t>i</w:t>
      </w:r>
      <w:r w:rsidR="00AE45C0">
        <w:rPr>
          <w:rFonts w:ascii="Arial" w:hAnsi="Arial"/>
        </w:rPr>
        <w:t> </w:t>
      </w:r>
      <w:r w:rsidRPr="0092439B">
        <w:rPr>
          <w:rFonts w:ascii="Arial" w:hAnsi="Arial"/>
        </w:rPr>
        <w:t xml:space="preserve">opiekuńczego, zabezpieczenia społecznego, ochrony praw lokatorów; poradnictwo rodzinne, obejmujące wsparcie rodziny naturalnej </w:t>
      </w:r>
      <w:r w:rsidR="00AE45C0" w:rsidRPr="0092439B">
        <w:rPr>
          <w:rFonts w:ascii="Arial" w:hAnsi="Arial"/>
        </w:rPr>
        <w:t>i</w:t>
      </w:r>
      <w:r w:rsidR="00AE45C0">
        <w:rPr>
          <w:rFonts w:ascii="Arial" w:hAnsi="Arial"/>
        </w:rPr>
        <w:t> </w:t>
      </w:r>
      <w:r w:rsidRPr="0092439B">
        <w:rPr>
          <w:rFonts w:ascii="Arial" w:hAnsi="Arial"/>
        </w:rPr>
        <w:t xml:space="preserve">zastępczej, opieki nad osobą niepełnosprawną, </w:t>
      </w:r>
      <w:r w:rsidR="00AE45C0" w:rsidRPr="0092439B">
        <w:rPr>
          <w:rFonts w:ascii="Arial" w:hAnsi="Arial"/>
        </w:rPr>
        <w:t>a</w:t>
      </w:r>
      <w:r w:rsidR="00AE45C0">
        <w:rPr>
          <w:rFonts w:ascii="Arial" w:hAnsi="Arial"/>
        </w:rPr>
        <w:t> </w:t>
      </w:r>
      <w:r w:rsidRPr="0092439B">
        <w:rPr>
          <w:rFonts w:ascii="Arial" w:hAnsi="Arial"/>
        </w:rPr>
        <w:t>także terapię rodzinną;</w:t>
      </w:r>
      <w:r w:rsidRPr="00E30731">
        <w:rPr>
          <w:rFonts w:ascii="Arial" w:hAnsi="Arial"/>
        </w:rPr>
        <w:t xml:space="preserve"> </w:t>
      </w:r>
      <w:r w:rsidRPr="009307FC">
        <w:rPr>
          <w:rFonts w:ascii="Arial" w:hAnsi="Arial"/>
        </w:rPr>
        <w:t>poradnictwo psychologiczne,</w:t>
      </w:r>
      <w:r w:rsidRPr="006D3FC7">
        <w:rPr>
          <w:rFonts w:ascii="Arial" w:hAnsi="Arial"/>
        </w:rPr>
        <w:t xml:space="preserve"> </w:t>
      </w:r>
      <w:r w:rsidRPr="00C7689C">
        <w:rPr>
          <w:rFonts w:ascii="Arial" w:hAnsi="Arial"/>
        </w:rPr>
        <w:t xml:space="preserve">będą </w:t>
      </w:r>
      <w:r w:rsidRPr="00C7689C">
        <w:rPr>
          <w:rFonts w:ascii="Arial" w:hAnsi="Arial"/>
        </w:rPr>
        <w:lastRenderedPageBreak/>
        <w:t xml:space="preserve">świadczone jako jeden </w:t>
      </w:r>
      <w:r w:rsidR="00AE45C0" w:rsidRPr="00C7689C">
        <w:rPr>
          <w:rFonts w:ascii="Arial" w:hAnsi="Arial"/>
        </w:rPr>
        <w:t>z</w:t>
      </w:r>
      <w:r w:rsidR="00AE45C0">
        <w:rPr>
          <w:rFonts w:ascii="Arial" w:hAnsi="Arial"/>
        </w:rPr>
        <w:t> </w:t>
      </w:r>
      <w:r w:rsidRPr="00C7689C">
        <w:rPr>
          <w:rFonts w:ascii="Arial" w:hAnsi="Arial"/>
        </w:rPr>
        <w:t>elementów szerszeg</w:t>
      </w:r>
      <w:r w:rsidRPr="00D37A8B">
        <w:rPr>
          <w:rFonts w:ascii="Arial" w:hAnsi="Arial"/>
        </w:rPr>
        <w:t>o, kompleksowego wsparcia zdefiniowanego na podstawie indywidualnej diagnozy uczestników projektów</w:t>
      </w:r>
      <w:r w:rsidRPr="0023649C">
        <w:rPr>
          <w:rFonts w:ascii="Arial" w:hAnsi="Arial"/>
        </w:rPr>
        <w:t>,</w:t>
      </w:r>
    </w:p>
    <w:p w14:paraId="4963ED1D" w14:textId="67455C2C" w:rsidR="00F861C3" w:rsidRPr="00595D67" w:rsidRDefault="00F861C3" w:rsidP="003032CC">
      <w:pPr>
        <w:numPr>
          <w:ilvl w:val="1"/>
          <w:numId w:val="46"/>
        </w:numPr>
        <w:tabs>
          <w:tab w:val="left" w:pos="567"/>
        </w:tabs>
        <w:autoSpaceDE w:val="0"/>
        <w:autoSpaceDN w:val="0"/>
        <w:adjustRightInd w:val="0"/>
        <w:spacing w:after="0"/>
        <w:ind w:left="426"/>
        <w:contextualSpacing/>
        <w:rPr>
          <w:rFonts w:ascii="Arial" w:hAnsi="Arial"/>
        </w:rPr>
      </w:pPr>
      <w:r w:rsidRPr="00657D05">
        <w:rPr>
          <w:rFonts w:ascii="Arial" w:hAnsi="Arial"/>
        </w:rPr>
        <w:t xml:space="preserve">uczestnictwa </w:t>
      </w:r>
      <w:r w:rsidR="00AE45C0" w:rsidRPr="00657D05">
        <w:rPr>
          <w:rFonts w:ascii="Arial" w:hAnsi="Arial"/>
        </w:rPr>
        <w:t>w</w:t>
      </w:r>
      <w:r w:rsidR="00AE45C0">
        <w:rPr>
          <w:rFonts w:ascii="Arial" w:hAnsi="Arial"/>
        </w:rPr>
        <w:t> </w:t>
      </w:r>
      <w:r w:rsidRPr="00657D05">
        <w:rPr>
          <w:rFonts w:ascii="Arial" w:hAnsi="Arial"/>
        </w:rPr>
        <w:t>zajęciach Centrum Integracji Społecznej lub Klubie Integracji Społecznej</w:t>
      </w:r>
      <w:r w:rsidRPr="00A976E7">
        <w:rPr>
          <w:rFonts w:ascii="Arial" w:hAnsi="Arial"/>
        </w:rPr>
        <w:t>,</w:t>
      </w:r>
    </w:p>
    <w:p w14:paraId="198C4888" w14:textId="3B6BD5DF" w:rsidR="00F861C3" w:rsidRPr="00E85445" w:rsidRDefault="00F861C3" w:rsidP="003032CC">
      <w:pPr>
        <w:numPr>
          <w:ilvl w:val="1"/>
          <w:numId w:val="46"/>
        </w:numPr>
        <w:tabs>
          <w:tab w:val="left" w:pos="567"/>
        </w:tabs>
        <w:autoSpaceDE w:val="0"/>
        <w:autoSpaceDN w:val="0"/>
        <w:adjustRightInd w:val="0"/>
        <w:spacing w:after="0"/>
        <w:ind w:left="426"/>
        <w:contextualSpacing/>
        <w:rPr>
          <w:rFonts w:ascii="Arial" w:hAnsi="Arial"/>
        </w:rPr>
      </w:pPr>
      <w:r w:rsidRPr="00595D67">
        <w:rPr>
          <w:rFonts w:ascii="Arial" w:hAnsi="Arial"/>
        </w:rPr>
        <w:t xml:space="preserve">zajęć </w:t>
      </w:r>
      <w:r w:rsidR="00AE45C0" w:rsidRPr="00595D67">
        <w:rPr>
          <w:rFonts w:ascii="Arial" w:hAnsi="Arial"/>
        </w:rPr>
        <w:t>w</w:t>
      </w:r>
      <w:r w:rsidR="00AE45C0">
        <w:rPr>
          <w:rFonts w:ascii="Arial" w:hAnsi="Arial"/>
        </w:rPr>
        <w:t> </w:t>
      </w:r>
      <w:r w:rsidRPr="00595D67">
        <w:rPr>
          <w:rFonts w:ascii="Arial" w:hAnsi="Arial"/>
        </w:rPr>
        <w:t>ramach podnoszeni</w:t>
      </w:r>
      <w:r w:rsidRPr="00EE4640">
        <w:rPr>
          <w:rFonts w:ascii="Arial" w:hAnsi="Arial"/>
        </w:rPr>
        <w:t xml:space="preserve">a kluczowych kompetencji </w:t>
      </w:r>
      <w:r w:rsidR="00AE45C0" w:rsidRPr="00EE4640">
        <w:rPr>
          <w:rFonts w:ascii="Arial" w:hAnsi="Arial"/>
        </w:rPr>
        <w:t>o</w:t>
      </w:r>
      <w:r w:rsidR="00AE45C0">
        <w:rPr>
          <w:rFonts w:ascii="Arial" w:hAnsi="Arial"/>
        </w:rPr>
        <w:t> </w:t>
      </w:r>
      <w:r w:rsidRPr="00EE4640">
        <w:rPr>
          <w:rFonts w:ascii="Arial" w:hAnsi="Arial"/>
        </w:rPr>
        <w:t xml:space="preserve">charakterze zawodowym lub zdobywania nowych kompetencji </w:t>
      </w:r>
      <w:r w:rsidR="00AE45C0" w:rsidRPr="00EE4640">
        <w:rPr>
          <w:rFonts w:ascii="Arial" w:hAnsi="Arial"/>
        </w:rPr>
        <w:t>i</w:t>
      </w:r>
      <w:r w:rsidR="00AE45C0">
        <w:rPr>
          <w:rFonts w:ascii="Arial" w:hAnsi="Arial"/>
        </w:rPr>
        <w:t> </w:t>
      </w:r>
      <w:r w:rsidRPr="00EE4640">
        <w:rPr>
          <w:rFonts w:ascii="Arial" w:hAnsi="Arial"/>
        </w:rPr>
        <w:t>umiejętności zawodowych, umożliwiających aktywizację zawodową (</w:t>
      </w:r>
      <w:r w:rsidR="00AE45C0" w:rsidRPr="00EE4640">
        <w:rPr>
          <w:rFonts w:ascii="Arial" w:hAnsi="Arial"/>
        </w:rPr>
        <w:t>w</w:t>
      </w:r>
      <w:r w:rsidR="00AE45C0">
        <w:rPr>
          <w:rFonts w:ascii="Arial" w:hAnsi="Arial"/>
        </w:rPr>
        <w:t> </w:t>
      </w:r>
      <w:r w:rsidRPr="00EE4640">
        <w:rPr>
          <w:rFonts w:ascii="Arial" w:hAnsi="Arial"/>
        </w:rPr>
        <w:t xml:space="preserve">przypadku OPS </w:t>
      </w:r>
      <w:r w:rsidR="00AE45C0" w:rsidRPr="00EE4640">
        <w:rPr>
          <w:rFonts w:ascii="Arial" w:hAnsi="Arial"/>
        </w:rPr>
        <w:t>i</w:t>
      </w:r>
      <w:r w:rsidR="00AE45C0">
        <w:rPr>
          <w:rFonts w:ascii="Arial" w:hAnsi="Arial"/>
        </w:rPr>
        <w:t> </w:t>
      </w:r>
      <w:r w:rsidRPr="00EE4640">
        <w:rPr>
          <w:rFonts w:ascii="Arial" w:hAnsi="Arial"/>
        </w:rPr>
        <w:t xml:space="preserve">PCPR  </w:t>
      </w:r>
      <w:r w:rsidRPr="00933779">
        <w:rPr>
          <w:rFonts w:ascii="Arial" w:hAnsi="Arial"/>
        </w:rPr>
        <w:t xml:space="preserve">wyłącznie </w:t>
      </w:r>
      <w:r w:rsidRPr="00504FF8">
        <w:rPr>
          <w:rFonts w:ascii="Arial" w:hAnsi="Arial"/>
        </w:rPr>
        <w:t>dla</w:t>
      </w:r>
      <w:r w:rsidRPr="00AA046B">
        <w:rPr>
          <w:rFonts w:ascii="Arial" w:hAnsi="Arial"/>
        </w:rPr>
        <w:t xml:space="preserve"> osób nieposiadających statusu osoby bezrobotnej)</w:t>
      </w:r>
      <w:r w:rsidRPr="00521741">
        <w:rPr>
          <w:rFonts w:ascii="Arial" w:hAnsi="Arial"/>
        </w:rPr>
        <w:t>,</w:t>
      </w:r>
    </w:p>
    <w:p w14:paraId="35C73876" w14:textId="211082C3" w:rsidR="00F861C3" w:rsidRPr="002E1DEB" w:rsidRDefault="00F861C3" w:rsidP="003032CC">
      <w:pPr>
        <w:numPr>
          <w:ilvl w:val="1"/>
          <w:numId w:val="46"/>
        </w:numPr>
        <w:tabs>
          <w:tab w:val="left" w:pos="567"/>
        </w:tabs>
        <w:autoSpaceDE w:val="0"/>
        <w:autoSpaceDN w:val="0"/>
        <w:adjustRightInd w:val="0"/>
        <w:spacing w:after="0"/>
        <w:ind w:left="426"/>
        <w:contextualSpacing/>
        <w:rPr>
          <w:rFonts w:ascii="Arial" w:hAnsi="Arial"/>
        </w:rPr>
      </w:pPr>
      <w:r w:rsidRPr="00F05D52">
        <w:rPr>
          <w:rFonts w:ascii="Arial" w:hAnsi="Arial"/>
        </w:rPr>
        <w:t>działań diagnostyczn</w:t>
      </w:r>
      <w:r w:rsidRPr="00A44C25">
        <w:rPr>
          <w:rFonts w:ascii="Arial" w:hAnsi="Arial"/>
        </w:rPr>
        <w:t xml:space="preserve">ych </w:t>
      </w:r>
      <w:r w:rsidR="00AE45C0" w:rsidRPr="00A44C25">
        <w:rPr>
          <w:rFonts w:ascii="Arial" w:hAnsi="Arial"/>
        </w:rPr>
        <w:t>i</w:t>
      </w:r>
      <w:r w:rsidR="00AE45C0">
        <w:rPr>
          <w:rFonts w:ascii="Arial" w:hAnsi="Arial"/>
        </w:rPr>
        <w:t> </w:t>
      </w:r>
      <w:r w:rsidRPr="00A44C25">
        <w:rPr>
          <w:rFonts w:ascii="Arial" w:hAnsi="Arial"/>
        </w:rPr>
        <w:t xml:space="preserve">terapeutycznych dla dzieci </w:t>
      </w:r>
      <w:r w:rsidR="00AE45C0" w:rsidRPr="00A44C25">
        <w:rPr>
          <w:rFonts w:ascii="Arial" w:hAnsi="Arial"/>
        </w:rPr>
        <w:t>z</w:t>
      </w:r>
      <w:r w:rsidR="00AE45C0">
        <w:rPr>
          <w:rFonts w:ascii="Arial" w:hAnsi="Arial"/>
        </w:rPr>
        <w:t> </w:t>
      </w:r>
      <w:r w:rsidRPr="00A44C25">
        <w:rPr>
          <w:rFonts w:ascii="Arial" w:hAnsi="Arial"/>
        </w:rPr>
        <w:t>rodzin zagrożonych ubóstwem lub wykluczeniem społecznym</w:t>
      </w:r>
      <w:r w:rsidRPr="00A703D5">
        <w:rPr>
          <w:rFonts w:ascii="Arial" w:hAnsi="Arial"/>
        </w:rPr>
        <w:t xml:space="preserve">, </w:t>
      </w:r>
      <w:r w:rsidR="00AE45C0" w:rsidRPr="00A703D5">
        <w:rPr>
          <w:rFonts w:ascii="Arial" w:hAnsi="Arial"/>
        </w:rPr>
        <w:t>z</w:t>
      </w:r>
      <w:r w:rsidR="00AE45C0">
        <w:rPr>
          <w:rFonts w:ascii="Arial" w:hAnsi="Arial"/>
        </w:rPr>
        <w:t> </w:t>
      </w:r>
      <w:r w:rsidRPr="00A703D5">
        <w:rPr>
          <w:rFonts w:ascii="Arial" w:hAnsi="Arial"/>
        </w:rPr>
        <w:t xml:space="preserve">zaburzeniami komunikacyjnymi </w:t>
      </w:r>
      <w:r w:rsidRPr="00561030">
        <w:rPr>
          <w:rFonts w:ascii="Arial" w:hAnsi="Arial"/>
        </w:rPr>
        <w:t xml:space="preserve">dysleksją </w:t>
      </w:r>
      <w:r w:rsidR="00AE45C0" w:rsidRPr="00561030">
        <w:rPr>
          <w:rFonts w:ascii="Arial" w:hAnsi="Arial"/>
        </w:rPr>
        <w:t>i</w:t>
      </w:r>
      <w:r w:rsidR="00AE45C0">
        <w:rPr>
          <w:rFonts w:ascii="Arial" w:hAnsi="Arial"/>
        </w:rPr>
        <w:t> </w:t>
      </w:r>
      <w:r w:rsidRPr="00561030">
        <w:rPr>
          <w:rFonts w:ascii="Arial" w:hAnsi="Arial"/>
        </w:rPr>
        <w:t xml:space="preserve">dyskalkulią dla dzieci </w:t>
      </w:r>
      <w:r w:rsidR="00AE45C0" w:rsidRPr="00561030">
        <w:rPr>
          <w:rFonts w:ascii="Arial" w:hAnsi="Arial"/>
        </w:rPr>
        <w:t>w</w:t>
      </w:r>
      <w:r w:rsidR="00AE45C0">
        <w:rPr>
          <w:rFonts w:ascii="Arial" w:hAnsi="Arial"/>
        </w:rPr>
        <w:t> </w:t>
      </w:r>
      <w:r w:rsidRPr="00561030">
        <w:rPr>
          <w:rFonts w:ascii="Arial" w:hAnsi="Arial"/>
        </w:rPr>
        <w:t xml:space="preserve">wieku przedszkolnym </w:t>
      </w:r>
      <w:r w:rsidR="00AE45C0" w:rsidRPr="00561030">
        <w:rPr>
          <w:rFonts w:ascii="Arial" w:hAnsi="Arial"/>
        </w:rPr>
        <w:t>i</w:t>
      </w:r>
      <w:r w:rsidR="00AE45C0">
        <w:rPr>
          <w:rFonts w:ascii="Arial" w:hAnsi="Arial"/>
        </w:rPr>
        <w:t> </w:t>
      </w:r>
      <w:r w:rsidRPr="00561030">
        <w:rPr>
          <w:rFonts w:ascii="Arial" w:hAnsi="Arial"/>
        </w:rPr>
        <w:t>szkolnym.</w:t>
      </w:r>
      <w:r w:rsidRPr="002E1DEB">
        <w:rPr>
          <w:rFonts w:ascii="Arial" w:hAnsi="Arial"/>
        </w:rPr>
        <w:t xml:space="preserve"> </w:t>
      </w:r>
    </w:p>
    <w:p w14:paraId="36CDE368" w14:textId="62010556" w:rsidR="00F861C3" w:rsidRPr="00000903" w:rsidRDefault="00F861C3" w:rsidP="003032CC">
      <w:pPr>
        <w:numPr>
          <w:ilvl w:val="0"/>
          <w:numId w:val="28"/>
        </w:numPr>
        <w:autoSpaceDE w:val="0"/>
        <w:autoSpaceDN w:val="0"/>
        <w:adjustRightInd w:val="0"/>
        <w:spacing w:after="0"/>
        <w:ind w:left="426" w:hanging="425"/>
        <w:contextualSpacing/>
        <w:rPr>
          <w:rFonts w:ascii="Arial" w:hAnsi="Arial"/>
        </w:rPr>
      </w:pPr>
      <w:r w:rsidRPr="002E63BE">
        <w:rPr>
          <w:rFonts w:ascii="Arial" w:hAnsi="Arial"/>
        </w:rPr>
        <w:t xml:space="preserve">włączanie osób niepełnosprawnych </w:t>
      </w:r>
      <w:r w:rsidR="00AE45C0" w:rsidRPr="002E63BE">
        <w:rPr>
          <w:rFonts w:ascii="Arial" w:hAnsi="Arial"/>
        </w:rPr>
        <w:t>w</w:t>
      </w:r>
      <w:r w:rsidR="00AE45C0">
        <w:rPr>
          <w:rFonts w:ascii="Arial" w:hAnsi="Arial"/>
        </w:rPr>
        <w:t> </w:t>
      </w:r>
      <w:r w:rsidRPr="002E63BE">
        <w:rPr>
          <w:rFonts w:ascii="Arial" w:hAnsi="Arial"/>
        </w:rPr>
        <w:t>zajęcia na rzecz aktywizacji</w:t>
      </w:r>
      <w:r w:rsidRPr="00A20336">
        <w:rPr>
          <w:rFonts w:ascii="Arial" w:hAnsi="Arial"/>
        </w:rPr>
        <w:t xml:space="preserve"> zawodowej, realizowane </w:t>
      </w:r>
      <w:r w:rsidR="00AE45C0" w:rsidRPr="00A20336">
        <w:rPr>
          <w:rFonts w:ascii="Arial" w:hAnsi="Arial"/>
        </w:rPr>
        <w:t>w</w:t>
      </w:r>
      <w:r w:rsidR="00AE45C0">
        <w:rPr>
          <w:rFonts w:ascii="Arial" w:hAnsi="Arial"/>
        </w:rPr>
        <w:t> </w:t>
      </w:r>
      <w:r w:rsidRPr="00A20336">
        <w:rPr>
          <w:rFonts w:ascii="Arial" w:hAnsi="Arial"/>
        </w:rPr>
        <w:t>warsztatach tera</w:t>
      </w:r>
      <w:r w:rsidRPr="00382E4B">
        <w:rPr>
          <w:rFonts w:ascii="Arial" w:hAnsi="Arial"/>
        </w:rPr>
        <w:t xml:space="preserve">pii zajęciowej poprzez finansowanie zajęć związanych </w:t>
      </w:r>
      <w:r w:rsidR="00AE45C0" w:rsidRPr="00382E4B">
        <w:rPr>
          <w:rFonts w:ascii="Arial" w:hAnsi="Arial"/>
        </w:rPr>
        <w:t>z</w:t>
      </w:r>
      <w:r w:rsidR="00AE45C0">
        <w:rPr>
          <w:rFonts w:ascii="Arial" w:hAnsi="Arial"/>
        </w:rPr>
        <w:t> </w:t>
      </w:r>
      <w:r w:rsidRPr="00382E4B">
        <w:rPr>
          <w:rFonts w:ascii="Arial" w:hAnsi="Arial"/>
        </w:rPr>
        <w:t xml:space="preserve">uczestnictwem </w:t>
      </w:r>
      <w:r w:rsidR="00AE45C0" w:rsidRPr="00382E4B">
        <w:rPr>
          <w:rFonts w:ascii="Arial" w:hAnsi="Arial"/>
        </w:rPr>
        <w:t>w</w:t>
      </w:r>
      <w:r w:rsidR="00AE45C0">
        <w:rPr>
          <w:rFonts w:ascii="Arial" w:hAnsi="Arial"/>
        </w:rPr>
        <w:t> </w:t>
      </w:r>
      <w:r w:rsidRPr="00382E4B">
        <w:rPr>
          <w:rFonts w:ascii="Arial" w:hAnsi="Arial"/>
        </w:rPr>
        <w:t>WT</w:t>
      </w:r>
      <w:r w:rsidRPr="00FB736D">
        <w:rPr>
          <w:rFonts w:ascii="Arial" w:hAnsi="Arial"/>
        </w:rPr>
        <w:t>Z (</w:t>
      </w:r>
      <w:r w:rsidR="00AE45C0" w:rsidRPr="00FB736D">
        <w:rPr>
          <w:rFonts w:ascii="Arial" w:hAnsi="Arial"/>
        </w:rPr>
        <w:t>w</w:t>
      </w:r>
      <w:r w:rsidR="00AE45C0">
        <w:rPr>
          <w:rFonts w:ascii="Arial" w:hAnsi="Arial"/>
        </w:rPr>
        <w:t> </w:t>
      </w:r>
      <w:r w:rsidRPr="00FB736D">
        <w:rPr>
          <w:rFonts w:ascii="Arial" w:hAnsi="Arial"/>
        </w:rPr>
        <w:t>zakresie nie finansowanym przez PFRON) oraz działań na rzecz aktywnej integracji dotychczas nie oferowanych przez WTZ (np. zajęcia aktywizacyjne), stanowiących poszerzenie oferty WTZ,</w:t>
      </w:r>
    </w:p>
    <w:p w14:paraId="1399CCC6" w14:textId="45416689" w:rsidR="00F861C3" w:rsidRPr="0032066A" w:rsidRDefault="00F861C3" w:rsidP="003032CC">
      <w:pPr>
        <w:numPr>
          <w:ilvl w:val="0"/>
          <w:numId w:val="28"/>
        </w:numPr>
        <w:autoSpaceDE w:val="0"/>
        <w:autoSpaceDN w:val="0"/>
        <w:adjustRightInd w:val="0"/>
        <w:spacing w:after="0"/>
        <w:ind w:left="426" w:hanging="425"/>
        <w:contextualSpacing/>
        <w:rPr>
          <w:rFonts w:ascii="Arial" w:hAnsi="Arial"/>
        </w:rPr>
      </w:pPr>
      <w:r w:rsidRPr="004C2073">
        <w:rPr>
          <w:rFonts w:ascii="Arial" w:hAnsi="Arial"/>
        </w:rPr>
        <w:t xml:space="preserve">organizacja </w:t>
      </w:r>
      <w:r w:rsidR="00AE45C0" w:rsidRPr="004C2073">
        <w:rPr>
          <w:rFonts w:ascii="Arial" w:hAnsi="Arial"/>
        </w:rPr>
        <w:t>i</w:t>
      </w:r>
      <w:r w:rsidR="00AE45C0">
        <w:rPr>
          <w:rFonts w:ascii="Arial" w:hAnsi="Arial"/>
        </w:rPr>
        <w:t> </w:t>
      </w:r>
      <w:r w:rsidRPr="004C2073">
        <w:rPr>
          <w:rFonts w:ascii="Arial" w:hAnsi="Arial"/>
        </w:rPr>
        <w:t>finansowanie usług wspierających aktywizację zawodową</w:t>
      </w:r>
      <w:r w:rsidRPr="00DA4D23">
        <w:rPr>
          <w:rFonts w:ascii="Arial" w:hAnsi="Arial"/>
        </w:rPr>
        <w:t xml:space="preserve"> osób niepełnosprawnych, </w:t>
      </w:r>
      <w:r w:rsidR="00AE45C0" w:rsidRPr="00DA4D23">
        <w:rPr>
          <w:rFonts w:ascii="Arial" w:hAnsi="Arial"/>
        </w:rPr>
        <w:t>w</w:t>
      </w:r>
      <w:r w:rsidR="00AE45C0">
        <w:rPr>
          <w:rFonts w:ascii="Arial" w:hAnsi="Arial"/>
        </w:rPr>
        <w:t> </w:t>
      </w:r>
      <w:r w:rsidRPr="00DA4D23">
        <w:rPr>
          <w:rFonts w:ascii="Arial" w:hAnsi="Arial"/>
        </w:rPr>
        <w:t xml:space="preserve">tym np. trenera </w:t>
      </w:r>
      <w:r w:rsidRPr="00E42F74">
        <w:rPr>
          <w:rFonts w:ascii="Arial" w:hAnsi="Arial"/>
        </w:rPr>
        <w:t>pracy i/lub doradcy zawodowego,</w:t>
      </w:r>
    </w:p>
    <w:p w14:paraId="0E51800E" w14:textId="77777777" w:rsidR="00F861C3" w:rsidRPr="0032066A" w:rsidRDefault="00F861C3" w:rsidP="003032CC">
      <w:pPr>
        <w:numPr>
          <w:ilvl w:val="0"/>
          <w:numId w:val="28"/>
        </w:numPr>
        <w:autoSpaceDE w:val="0"/>
        <w:autoSpaceDN w:val="0"/>
        <w:adjustRightInd w:val="0"/>
        <w:spacing w:after="0"/>
        <w:ind w:left="426" w:hanging="425"/>
        <w:contextualSpacing/>
        <w:rPr>
          <w:rFonts w:ascii="Arial" w:hAnsi="Arial"/>
        </w:rPr>
      </w:pPr>
      <w:r w:rsidRPr="0032066A">
        <w:rPr>
          <w:rFonts w:ascii="Arial" w:hAnsi="Arial"/>
        </w:rPr>
        <w:t>finansowanie programów zatrudnienia wspomaganego dla osób niepełnosprawnych,</w:t>
      </w:r>
    </w:p>
    <w:p w14:paraId="67AA4E6F" w14:textId="417B0BB2" w:rsidR="00887E13" w:rsidRDefault="00F861C3" w:rsidP="003032CC">
      <w:pPr>
        <w:numPr>
          <w:ilvl w:val="0"/>
          <w:numId w:val="28"/>
        </w:numPr>
        <w:autoSpaceDE w:val="0"/>
        <w:autoSpaceDN w:val="0"/>
        <w:adjustRightInd w:val="0"/>
        <w:spacing w:after="0"/>
        <w:ind w:left="426" w:hanging="425"/>
        <w:contextualSpacing/>
        <w:rPr>
          <w:rFonts w:ascii="Arial" w:hAnsi="Arial"/>
        </w:rPr>
      </w:pPr>
      <w:r w:rsidRPr="0032066A">
        <w:rPr>
          <w:rFonts w:ascii="Arial" w:hAnsi="Arial"/>
        </w:rPr>
        <w:t xml:space="preserve">wsparcie działalności </w:t>
      </w:r>
      <w:r w:rsidR="00AE45C0" w:rsidRPr="0032066A">
        <w:rPr>
          <w:rFonts w:ascii="Arial" w:hAnsi="Arial"/>
        </w:rPr>
        <w:t>w</w:t>
      </w:r>
      <w:r w:rsidR="00AE45C0">
        <w:rPr>
          <w:rFonts w:ascii="Arial" w:hAnsi="Arial"/>
        </w:rPr>
        <w:t> </w:t>
      </w:r>
      <w:r w:rsidRPr="0032066A">
        <w:rPr>
          <w:rFonts w:ascii="Arial" w:hAnsi="Arial"/>
        </w:rPr>
        <w:t xml:space="preserve">zakresie reintegracji zawodowej </w:t>
      </w:r>
      <w:r w:rsidR="00AE45C0" w:rsidRPr="0032066A">
        <w:rPr>
          <w:rFonts w:ascii="Arial" w:hAnsi="Arial"/>
        </w:rPr>
        <w:t>i</w:t>
      </w:r>
      <w:r w:rsidR="00AE45C0">
        <w:rPr>
          <w:rFonts w:ascii="Arial" w:hAnsi="Arial"/>
        </w:rPr>
        <w:t> </w:t>
      </w:r>
      <w:r w:rsidRPr="0032066A">
        <w:rPr>
          <w:rFonts w:ascii="Arial" w:hAnsi="Arial"/>
        </w:rPr>
        <w:t xml:space="preserve">społecznej, </w:t>
      </w:r>
      <w:r w:rsidR="00AE45C0" w:rsidRPr="0032066A">
        <w:rPr>
          <w:rFonts w:ascii="Arial" w:hAnsi="Arial"/>
        </w:rPr>
        <w:t>w</w:t>
      </w:r>
      <w:r w:rsidR="00AE45C0">
        <w:rPr>
          <w:rFonts w:ascii="Arial" w:hAnsi="Arial"/>
        </w:rPr>
        <w:t> </w:t>
      </w:r>
      <w:r w:rsidRPr="0032066A">
        <w:rPr>
          <w:rFonts w:ascii="Arial" w:hAnsi="Arial"/>
        </w:rPr>
        <w:t xml:space="preserve">szczególności prowadzonej przez takie podmioty jak Zakłady Aktywności Zawodowej, Kluby oraz Centra Integracji Społecznej, </w:t>
      </w:r>
      <w:r w:rsidR="00AE45C0" w:rsidRPr="0032066A">
        <w:rPr>
          <w:rFonts w:ascii="Arial" w:hAnsi="Arial"/>
        </w:rPr>
        <w:t>w</w:t>
      </w:r>
      <w:r w:rsidR="00AE45C0">
        <w:rPr>
          <w:rFonts w:ascii="Arial" w:hAnsi="Arial"/>
        </w:rPr>
        <w:t> </w:t>
      </w:r>
      <w:r w:rsidRPr="0032066A">
        <w:rPr>
          <w:rFonts w:ascii="Arial" w:hAnsi="Arial"/>
        </w:rPr>
        <w:t xml:space="preserve">tym rozwój </w:t>
      </w:r>
      <w:r w:rsidR="00AE45C0" w:rsidRPr="0032066A">
        <w:rPr>
          <w:rFonts w:ascii="Arial" w:hAnsi="Arial"/>
        </w:rPr>
        <w:t>i</w:t>
      </w:r>
      <w:r w:rsidR="00AE45C0">
        <w:rPr>
          <w:rFonts w:ascii="Arial" w:hAnsi="Arial"/>
        </w:rPr>
        <w:t> </w:t>
      </w:r>
      <w:r w:rsidRPr="0032066A">
        <w:rPr>
          <w:rFonts w:ascii="Arial" w:hAnsi="Arial"/>
        </w:rPr>
        <w:t>upowszechniania zatrudnienia wspieranego</w:t>
      </w:r>
      <w:r w:rsidR="00887E13">
        <w:rPr>
          <w:rFonts w:ascii="Arial" w:hAnsi="Arial"/>
        </w:rPr>
        <w:t>,</w:t>
      </w:r>
    </w:p>
    <w:p w14:paraId="0B8FDEC1" w14:textId="09972D47" w:rsidR="00F861C3" w:rsidRPr="0032066A" w:rsidRDefault="00887E13" w:rsidP="003032CC">
      <w:pPr>
        <w:numPr>
          <w:ilvl w:val="0"/>
          <w:numId w:val="28"/>
        </w:numPr>
        <w:autoSpaceDE w:val="0"/>
        <w:autoSpaceDN w:val="0"/>
        <w:adjustRightInd w:val="0"/>
        <w:spacing w:before="160" w:after="160"/>
        <w:ind w:left="426" w:hanging="425"/>
        <w:rPr>
          <w:rFonts w:ascii="Arial" w:hAnsi="Arial"/>
        </w:rPr>
      </w:pPr>
      <w:r>
        <w:rPr>
          <w:rFonts w:ascii="Arial" w:hAnsi="Arial"/>
        </w:rPr>
        <w:t>u</w:t>
      </w:r>
      <w:r w:rsidRPr="00887E13">
        <w:rPr>
          <w:rFonts w:ascii="Arial" w:hAnsi="Arial"/>
        </w:rPr>
        <w:t>tworzenie Podkarpackiego Centrum Integracji Cudzoziemców udzielającego wsparci</w:t>
      </w:r>
      <w:r w:rsidR="009D6017">
        <w:rPr>
          <w:rFonts w:ascii="Arial" w:hAnsi="Arial"/>
        </w:rPr>
        <w:t>a</w:t>
      </w:r>
      <w:r w:rsidRPr="00887E13">
        <w:rPr>
          <w:rFonts w:ascii="Arial" w:hAnsi="Arial"/>
        </w:rPr>
        <w:t xml:space="preserve"> m.in.</w:t>
      </w:r>
      <w:r>
        <w:rPr>
          <w:rFonts w:ascii="Arial" w:hAnsi="Arial"/>
        </w:rPr>
        <w:t xml:space="preserve"> </w:t>
      </w:r>
      <w:r w:rsidR="00AE45C0">
        <w:rPr>
          <w:rFonts w:ascii="Arial" w:hAnsi="Arial"/>
        </w:rPr>
        <w:t>w </w:t>
      </w:r>
      <w:r w:rsidRPr="00887E13">
        <w:rPr>
          <w:rFonts w:ascii="Arial" w:hAnsi="Arial"/>
        </w:rPr>
        <w:t>zakresie: usług świadczonych przez doradców migrantów</w:t>
      </w:r>
      <w:r>
        <w:rPr>
          <w:rFonts w:ascii="Arial" w:hAnsi="Arial"/>
        </w:rPr>
        <w:t>,</w:t>
      </w:r>
      <w:r w:rsidRPr="00887E13">
        <w:rPr>
          <w:rFonts w:ascii="Arial" w:hAnsi="Arial"/>
        </w:rPr>
        <w:t xml:space="preserve"> usług prawniczych, psychologicznych, tłumaczeniowych</w:t>
      </w:r>
      <w:r>
        <w:rPr>
          <w:rFonts w:ascii="Arial" w:hAnsi="Arial"/>
        </w:rPr>
        <w:t>,</w:t>
      </w:r>
      <w:r w:rsidRPr="00887E13">
        <w:rPr>
          <w:rFonts w:ascii="Arial" w:hAnsi="Arial"/>
        </w:rPr>
        <w:t xml:space="preserve"> usług </w:t>
      </w:r>
      <w:r w:rsidR="00AE45C0" w:rsidRPr="00887E13">
        <w:rPr>
          <w:rFonts w:ascii="Arial" w:hAnsi="Arial"/>
        </w:rPr>
        <w:t>w</w:t>
      </w:r>
      <w:r w:rsidR="00AE45C0">
        <w:rPr>
          <w:rFonts w:ascii="Arial" w:hAnsi="Arial"/>
        </w:rPr>
        <w:t> </w:t>
      </w:r>
      <w:r w:rsidRPr="00887E13">
        <w:rPr>
          <w:rFonts w:ascii="Arial" w:hAnsi="Arial"/>
        </w:rPr>
        <w:t>postaci opieki nad dziećmi oraz nad osobami starszymi</w:t>
      </w:r>
      <w:r>
        <w:rPr>
          <w:rFonts w:ascii="Arial" w:hAnsi="Arial"/>
        </w:rPr>
        <w:t>,</w:t>
      </w:r>
      <w:r w:rsidRPr="00887E13">
        <w:rPr>
          <w:rFonts w:ascii="Arial" w:hAnsi="Arial"/>
        </w:rPr>
        <w:t xml:space="preserve"> kursów </w:t>
      </w:r>
      <w:r w:rsidR="00172278">
        <w:rPr>
          <w:rFonts w:ascii="Arial" w:hAnsi="Arial"/>
        </w:rPr>
        <w:t xml:space="preserve">np. </w:t>
      </w:r>
      <w:r w:rsidRPr="00887E13">
        <w:rPr>
          <w:rFonts w:ascii="Arial" w:hAnsi="Arial"/>
        </w:rPr>
        <w:t>języka polskiego</w:t>
      </w:r>
      <w:r>
        <w:rPr>
          <w:rFonts w:ascii="Arial" w:hAnsi="Arial"/>
        </w:rPr>
        <w:t>,</w:t>
      </w:r>
      <w:r w:rsidRPr="00887E13">
        <w:rPr>
          <w:rFonts w:ascii="Arial" w:hAnsi="Arial"/>
        </w:rPr>
        <w:t xml:space="preserve"> </w:t>
      </w:r>
      <w:r w:rsidR="00172278">
        <w:rPr>
          <w:rFonts w:ascii="Arial" w:hAnsi="Arial"/>
        </w:rPr>
        <w:t xml:space="preserve">adaptacyjnych pakietu </w:t>
      </w:r>
      <w:r w:rsidRPr="00887E13">
        <w:rPr>
          <w:rFonts w:ascii="Arial" w:hAnsi="Arial"/>
        </w:rPr>
        <w:t>integracyjno-aktywizacyjn</w:t>
      </w:r>
      <w:r w:rsidR="00172278">
        <w:rPr>
          <w:rFonts w:ascii="Arial" w:hAnsi="Arial"/>
        </w:rPr>
        <w:t xml:space="preserve">ego np. </w:t>
      </w:r>
      <w:r w:rsidR="00AE45C0">
        <w:rPr>
          <w:rFonts w:ascii="Arial" w:hAnsi="Arial"/>
        </w:rPr>
        <w:t>w </w:t>
      </w:r>
      <w:r w:rsidR="00172278">
        <w:rPr>
          <w:rFonts w:ascii="Arial" w:hAnsi="Arial"/>
        </w:rPr>
        <w:t>formie organizacji zajęć lub bonu</w:t>
      </w:r>
      <w:r>
        <w:rPr>
          <w:rFonts w:ascii="Arial" w:hAnsi="Arial"/>
        </w:rPr>
        <w:t>,</w:t>
      </w:r>
      <w:r w:rsidRPr="00887E13">
        <w:rPr>
          <w:rFonts w:ascii="Arial" w:hAnsi="Arial"/>
        </w:rPr>
        <w:t xml:space="preserve">  warsztatów </w:t>
      </w:r>
      <w:r w:rsidR="00AE45C0" w:rsidRPr="00887E13">
        <w:rPr>
          <w:rFonts w:ascii="Arial" w:hAnsi="Arial"/>
        </w:rPr>
        <w:t>w</w:t>
      </w:r>
      <w:r w:rsidR="00AE45C0">
        <w:rPr>
          <w:rFonts w:ascii="Arial" w:hAnsi="Arial"/>
        </w:rPr>
        <w:t> </w:t>
      </w:r>
      <w:r w:rsidRPr="00887E13">
        <w:rPr>
          <w:rFonts w:ascii="Arial" w:hAnsi="Arial"/>
        </w:rPr>
        <w:t>szkołach oraz organizacji półkolonii/kolonii językowych</w:t>
      </w:r>
      <w:r>
        <w:rPr>
          <w:rFonts w:ascii="Arial" w:hAnsi="Arial"/>
        </w:rPr>
        <w:t>,</w:t>
      </w:r>
      <w:r w:rsidRPr="00887E13">
        <w:rPr>
          <w:rFonts w:ascii="Arial" w:hAnsi="Arial"/>
        </w:rPr>
        <w:t xml:space="preserve"> uruchomieni</w:t>
      </w:r>
      <w:r w:rsidR="00172278">
        <w:rPr>
          <w:rFonts w:ascii="Arial" w:hAnsi="Arial"/>
        </w:rPr>
        <w:t>a</w:t>
      </w:r>
      <w:r w:rsidRPr="00887E13">
        <w:rPr>
          <w:rFonts w:ascii="Arial" w:hAnsi="Arial"/>
        </w:rPr>
        <w:t xml:space="preserve"> </w:t>
      </w:r>
      <w:r w:rsidR="00172278">
        <w:rPr>
          <w:rFonts w:ascii="Arial" w:hAnsi="Arial"/>
        </w:rPr>
        <w:t>narzędz</w:t>
      </w:r>
      <w:r w:rsidRPr="00887E13">
        <w:rPr>
          <w:rFonts w:ascii="Arial" w:hAnsi="Arial"/>
        </w:rPr>
        <w:t>i</w:t>
      </w:r>
      <w:r w:rsidR="00172278">
        <w:rPr>
          <w:rFonts w:ascii="Arial" w:hAnsi="Arial"/>
        </w:rPr>
        <w:t>a informatycznego umoż</w:t>
      </w:r>
      <w:r w:rsidRPr="00887E13">
        <w:rPr>
          <w:rFonts w:ascii="Arial" w:hAnsi="Arial"/>
        </w:rPr>
        <w:t>liwiające</w:t>
      </w:r>
      <w:r w:rsidR="00172278">
        <w:rPr>
          <w:rFonts w:ascii="Arial" w:hAnsi="Arial"/>
        </w:rPr>
        <w:t>go</w:t>
      </w:r>
      <w:r w:rsidRPr="00887E13">
        <w:rPr>
          <w:rFonts w:ascii="Arial" w:hAnsi="Arial"/>
        </w:rPr>
        <w:t xml:space="preserve"> dostęp do informacji.</w:t>
      </w:r>
    </w:p>
    <w:p w14:paraId="15750F7C" w14:textId="77777777" w:rsidR="00F861C3" w:rsidRPr="003032CC" w:rsidRDefault="00F861C3" w:rsidP="003032CC">
      <w:pPr>
        <w:spacing w:before="160" w:after="160"/>
        <w:rPr>
          <w:rFonts w:ascii="Arial" w:hAnsi="Arial" w:cs="Arial"/>
          <w:i/>
        </w:rPr>
      </w:pPr>
      <w:r w:rsidRPr="003032CC">
        <w:rPr>
          <w:rFonts w:ascii="Arial" w:hAnsi="Arial" w:cs="Arial"/>
          <w:i/>
        </w:rPr>
        <w:t>Typy beneficjentów:</w:t>
      </w:r>
    </w:p>
    <w:p w14:paraId="46DFC87C" w14:textId="103E4351" w:rsidR="00F861C3" w:rsidRPr="00795DA0" w:rsidRDefault="00F861C3" w:rsidP="003032CC">
      <w:pPr>
        <w:numPr>
          <w:ilvl w:val="0"/>
          <w:numId w:val="28"/>
        </w:numPr>
        <w:autoSpaceDE w:val="0"/>
        <w:autoSpaceDN w:val="0"/>
        <w:adjustRightInd w:val="0"/>
        <w:spacing w:after="0"/>
        <w:ind w:left="426"/>
        <w:contextualSpacing/>
        <w:rPr>
          <w:rFonts w:ascii="Arial" w:hAnsi="Arial"/>
        </w:rPr>
      </w:pPr>
      <w:r w:rsidRPr="00B04FE2">
        <w:rPr>
          <w:rFonts w:ascii="Arial" w:hAnsi="Arial"/>
        </w:rPr>
        <w:t>jednostki samor</w:t>
      </w:r>
      <w:r w:rsidRPr="002068C4">
        <w:rPr>
          <w:rFonts w:ascii="Arial" w:hAnsi="Arial"/>
        </w:rPr>
        <w:t xml:space="preserve">ządu terytorialnego, ich związki </w:t>
      </w:r>
      <w:r w:rsidR="00AE45C0" w:rsidRPr="002068C4">
        <w:rPr>
          <w:rFonts w:ascii="Arial" w:hAnsi="Arial"/>
        </w:rPr>
        <w:t>i</w:t>
      </w:r>
      <w:r w:rsidR="00AE45C0">
        <w:rPr>
          <w:rFonts w:ascii="Arial" w:hAnsi="Arial"/>
        </w:rPr>
        <w:t> </w:t>
      </w:r>
      <w:r w:rsidRPr="002068C4">
        <w:rPr>
          <w:rFonts w:ascii="Arial" w:hAnsi="Arial"/>
        </w:rPr>
        <w:t>stowarzyszenia,</w:t>
      </w:r>
    </w:p>
    <w:p w14:paraId="121B1EFB" w14:textId="77777777" w:rsidR="00F861C3" w:rsidRPr="00A32181" w:rsidRDefault="00F861C3" w:rsidP="003032CC">
      <w:pPr>
        <w:numPr>
          <w:ilvl w:val="0"/>
          <w:numId w:val="28"/>
        </w:numPr>
        <w:autoSpaceDE w:val="0"/>
        <w:autoSpaceDN w:val="0"/>
        <w:adjustRightInd w:val="0"/>
        <w:spacing w:after="0"/>
        <w:ind w:left="426"/>
        <w:contextualSpacing/>
        <w:rPr>
          <w:rFonts w:ascii="Arial" w:hAnsi="Arial"/>
        </w:rPr>
      </w:pPr>
      <w:r w:rsidRPr="00C63C1C">
        <w:rPr>
          <w:rFonts w:ascii="Arial" w:hAnsi="Arial"/>
        </w:rPr>
        <w:t>jednostki organizacyjne jednostek samorządu terytorialnego posiadające osobowość prawną</w:t>
      </w:r>
      <w:r w:rsidRPr="0082251D">
        <w:rPr>
          <w:rFonts w:ascii="Arial" w:hAnsi="Arial"/>
        </w:rPr>
        <w:t>,</w:t>
      </w:r>
    </w:p>
    <w:p w14:paraId="3580462C" w14:textId="7B314DBA" w:rsidR="00F861C3" w:rsidRPr="00907F48" w:rsidRDefault="00F861C3" w:rsidP="003032CC">
      <w:pPr>
        <w:numPr>
          <w:ilvl w:val="0"/>
          <w:numId w:val="28"/>
        </w:numPr>
        <w:autoSpaceDE w:val="0"/>
        <w:autoSpaceDN w:val="0"/>
        <w:adjustRightInd w:val="0"/>
        <w:spacing w:after="0"/>
        <w:ind w:left="426"/>
        <w:contextualSpacing/>
        <w:rPr>
          <w:rFonts w:ascii="Arial" w:hAnsi="Arial"/>
        </w:rPr>
      </w:pPr>
      <w:r w:rsidRPr="00C06E51">
        <w:rPr>
          <w:rFonts w:ascii="Arial" w:hAnsi="Arial"/>
        </w:rPr>
        <w:t xml:space="preserve">podmioty zatrudnienia socjalnego (tworzone zgodnie </w:t>
      </w:r>
      <w:r w:rsidR="00AE45C0" w:rsidRPr="00C06E51">
        <w:rPr>
          <w:rFonts w:ascii="Arial" w:hAnsi="Arial"/>
        </w:rPr>
        <w:t>z</w:t>
      </w:r>
      <w:r w:rsidR="00AE45C0">
        <w:rPr>
          <w:rFonts w:ascii="Arial" w:hAnsi="Arial"/>
        </w:rPr>
        <w:t> </w:t>
      </w:r>
      <w:r w:rsidRPr="00C06E51">
        <w:rPr>
          <w:rFonts w:ascii="Arial" w:hAnsi="Arial"/>
        </w:rPr>
        <w:t>wymogami określonymi w prawodawstwie krajowym)</w:t>
      </w:r>
      <w:r w:rsidRPr="007D7AAF">
        <w:rPr>
          <w:rFonts w:ascii="Arial" w:hAnsi="Arial"/>
        </w:rPr>
        <w:t>,</w:t>
      </w:r>
    </w:p>
    <w:p w14:paraId="1510C84D" w14:textId="77777777" w:rsidR="00F861C3" w:rsidRPr="00E66A53" w:rsidRDefault="00F861C3" w:rsidP="003032CC">
      <w:pPr>
        <w:numPr>
          <w:ilvl w:val="0"/>
          <w:numId w:val="28"/>
        </w:numPr>
        <w:autoSpaceDE w:val="0"/>
        <w:autoSpaceDN w:val="0"/>
        <w:adjustRightInd w:val="0"/>
        <w:spacing w:after="0"/>
        <w:ind w:left="426"/>
        <w:contextualSpacing/>
        <w:rPr>
          <w:rFonts w:ascii="Arial" w:hAnsi="Arial"/>
        </w:rPr>
      </w:pPr>
      <w:r w:rsidRPr="00E66A53">
        <w:rPr>
          <w:rFonts w:ascii="Arial" w:hAnsi="Arial"/>
        </w:rPr>
        <w:t>podmioty prowadzące Zakłady Aktywności Zawodowej,</w:t>
      </w:r>
    </w:p>
    <w:p w14:paraId="3FE0DBEF" w14:textId="77777777" w:rsidR="00F861C3" w:rsidRPr="002068C4" w:rsidRDefault="00F861C3" w:rsidP="003032CC">
      <w:pPr>
        <w:numPr>
          <w:ilvl w:val="0"/>
          <w:numId w:val="28"/>
        </w:numPr>
        <w:autoSpaceDE w:val="0"/>
        <w:autoSpaceDN w:val="0"/>
        <w:adjustRightInd w:val="0"/>
        <w:spacing w:after="0"/>
        <w:ind w:left="426"/>
        <w:contextualSpacing/>
        <w:rPr>
          <w:rFonts w:ascii="Arial" w:hAnsi="Arial"/>
        </w:rPr>
      </w:pPr>
      <w:r w:rsidRPr="00E66A53">
        <w:rPr>
          <w:rFonts w:ascii="Arial" w:hAnsi="Arial"/>
        </w:rPr>
        <w:t>podmioty ekonomii społecznej</w:t>
      </w:r>
      <w:r w:rsidRPr="0032066A">
        <w:footnoteReference w:id="227"/>
      </w:r>
      <w:r w:rsidRPr="00B04FE2">
        <w:rPr>
          <w:rFonts w:ascii="Arial" w:hAnsi="Arial"/>
        </w:rPr>
        <w:t xml:space="preserve">, </w:t>
      </w:r>
    </w:p>
    <w:p w14:paraId="30622EE0" w14:textId="2F4F4FA9" w:rsidR="00F861C3" w:rsidRPr="0082251D" w:rsidRDefault="00F861C3" w:rsidP="003032CC">
      <w:pPr>
        <w:numPr>
          <w:ilvl w:val="0"/>
          <w:numId w:val="28"/>
        </w:numPr>
        <w:autoSpaceDE w:val="0"/>
        <w:autoSpaceDN w:val="0"/>
        <w:adjustRightInd w:val="0"/>
        <w:spacing w:before="160" w:after="160"/>
        <w:ind w:left="426"/>
        <w:rPr>
          <w:rFonts w:ascii="Arial" w:hAnsi="Arial"/>
        </w:rPr>
      </w:pPr>
      <w:r w:rsidRPr="00795DA0">
        <w:rPr>
          <w:rFonts w:ascii="Arial" w:hAnsi="Arial"/>
        </w:rPr>
        <w:t xml:space="preserve">podmioty wymienione </w:t>
      </w:r>
      <w:r w:rsidR="00AE45C0" w:rsidRPr="00795DA0">
        <w:rPr>
          <w:rFonts w:ascii="Arial" w:hAnsi="Arial"/>
        </w:rPr>
        <w:t>w</w:t>
      </w:r>
      <w:r w:rsidR="00AE45C0">
        <w:rPr>
          <w:rFonts w:ascii="Arial" w:hAnsi="Arial"/>
        </w:rPr>
        <w:t> </w:t>
      </w:r>
      <w:r w:rsidRPr="00795DA0">
        <w:rPr>
          <w:rFonts w:ascii="Arial" w:hAnsi="Arial"/>
        </w:rPr>
        <w:t xml:space="preserve">art. 3 ust. 2 </w:t>
      </w:r>
      <w:r w:rsidR="00AE45C0" w:rsidRPr="00795DA0">
        <w:rPr>
          <w:rFonts w:ascii="Arial" w:hAnsi="Arial"/>
        </w:rPr>
        <w:t>i</w:t>
      </w:r>
      <w:r w:rsidR="00AE45C0">
        <w:rPr>
          <w:rFonts w:ascii="Arial" w:hAnsi="Arial"/>
        </w:rPr>
        <w:t> </w:t>
      </w:r>
      <w:r w:rsidRPr="00795DA0">
        <w:rPr>
          <w:rFonts w:ascii="Arial" w:hAnsi="Arial"/>
        </w:rPr>
        <w:t xml:space="preserve">3 ustawy </w:t>
      </w:r>
      <w:r w:rsidR="00AE45C0" w:rsidRPr="00795DA0">
        <w:rPr>
          <w:rFonts w:ascii="Arial" w:hAnsi="Arial"/>
        </w:rPr>
        <w:t>o</w:t>
      </w:r>
      <w:r w:rsidR="00AE45C0">
        <w:rPr>
          <w:rFonts w:ascii="Arial" w:hAnsi="Arial"/>
        </w:rPr>
        <w:t> </w:t>
      </w:r>
      <w:r w:rsidRPr="00795DA0">
        <w:rPr>
          <w:rFonts w:ascii="Arial" w:hAnsi="Arial"/>
        </w:rPr>
        <w:t xml:space="preserve">działalności pożytku publicznego </w:t>
      </w:r>
      <w:r w:rsidR="00AE45C0" w:rsidRPr="00795DA0">
        <w:rPr>
          <w:rFonts w:ascii="Arial" w:hAnsi="Arial"/>
        </w:rPr>
        <w:t>i</w:t>
      </w:r>
      <w:r w:rsidR="00AE45C0">
        <w:rPr>
          <w:rFonts w:ascii="Arial" w:hAnsi="Arial"/>
        </w:rPr>
        <w:t> </w:t>
      </w:r>
      <w:r w:rsidR="00AE45C0" w:rsidRPr="00795DA0">
        <w:rPr>
          <w:rFonts w:ascii="Arial" w:hAnsi="Arial"/>
        </w:rPr>
        <w:t>o</w:t>
      </w:r>
      <w:r w:rsidR="00AE45C0">
        <w:rPr>
          <w:rFonts w:ascii="Arial" w:hAnsi="Arial"/>
        </w:rPr>
        <w:t> </w:t>
      </w:r>
      <w:r w:rsidRPr="00795DA0">
        <w:rPr>
          <w:rFonts w:ascii="Arial" w:hAnsi="Arial"/>
        </w:rPr>
        <w:t xml:space="preserve">wolontariacie statutowo działające </w:t>
      </w:r>
      <w:r w:rsidR="00AE45C0" w:rsidRPr="00795DA0">
        <w:rPr>
          <w:rFonts w:ascii="Arial" w:hAnsi="Arial"/>
        </w:rPr>
        <w:t>w</w:t>
      </w:r>
      <w:r w:rsidR="00AE45C0">
        <w:rPr>
          <w:rFonts w:ascii="Arial" w:hAnsi="Arial"/>
        </w:rPr>
        <w:t> </w:t>
      </w:r>
      <w:r w:rsidRPr="00795DA0">
        <w:rPr>
          <w:rFonts w:ascii="Arial" w:hAnsi="Arial"/>
        </w:rPr>
        <w:t xml:space="preserve">obszarze pomocy </w:t>
      </w:r>
      <w:r w:rsidR="00AE45C0" w:rsidRPr="00795DA0">
        <w:rPr>
          <w:rFonts w:ascii="Arial" w:hAnsi="Arial"/>
        </w:rPr>
        <w:t>i</w:t>
      </w:r>
      <w:r w:rsidR="00AE45C0">
        <w:rPr>
          <w:rFonts w:ascii="Arial" w:hAnsi="Arial"/>
        </w:rPr>
        <w:t> </w:t>
      </w:r>
      <w:r w:rsidRPr="00795DA0">
        <w:rPr>
          <w:rFonts w:ascii="Arial" w:hAnsi="Arial"/>
        </w:rPr>
        <w:t>integracji społecznej</w:t>
      </w:r>
      <w:r w:rsidRPr="00C63C1C">
        <w:rPr>
          <w:rFonts w:ascii="Arial" w:hAnsi="Arial"/>
        </w:rPr>
        <w:t>.</w:t>
      </w:r>
    </w:p>
    <w:p w14:paraId="27C0C519" w14:textId="77777777" w:rsidR="00F861C3" w:rsidRPr="003032CC" w:rsidRDefault="00F861C3" w:rsidP="003032CC">
      <w:pPr>
        <w:spacing w:before="160" w:after="160"/>
        <w:rPr>
          <w:rFonts w:ascii="Arial" w:hAnsi="Arial" w:cs="Arial"/>
          <w:i/>
        </w:rPr>
      </w:pPr>
      <w:r w:rsidRPr="003032CC">
        <w:rPr>
          <w:rFonts w:ascii="Arial" w:hAnsi="Arial" w:cs="Arial"/>
          <w:i/>
        </w:rPr>
        <w:t>Grupy docelowe:</w:t>
      </w:r>
    </w:p>
    <w:p w14:paraId="29560EB9" w14:textId="22B0E4D2" w:rsidR="00F861C3" w:rsidRPr="008079E6" w:rsidRDefault="00F861C3" w:rsidP="005D5676">
      <w:pPr>
        <w:numPr>
          <w:ilvl w:val="0"/>
          <w:numId w:val="28"/>
        </w:numPr>
        <w:autoSpaceDE w:val="0"/>
        <w:autoSpaceDN w:val="0"/>
        <w:adjustRightInd w:val="0"/>
        <w:spacing w:after="0"/>
        <w:ind w:left="567" w:hanging="425"/>
        <w:rPr>
          <w:rFonts w:ascii="Arial" w:hAnsi="Arial" w:cs="Arial"/>
        </w:rPr>
      </w:pPr>
      <w:r w:rsidRPr="008079E6">
        <w:rPr>
          <w:rFonts w:ascii="Arial" w:eastAsia="Times New Roman" w:hAnsi="Arial" w:cs="Arial"/>
        </w:rPr>
        <w:t xml:space="preserve">osoby zagrożone ubóstwem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 xml:space="preserve">wykluczeniem społecznym, które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 xml:space="preserve">pierwszej kolejności wymagają aktywizacji społecznej, </w:t>
      </w:r>
      <w:r w:rsidRPr="008079E6">
        <w:rPr>
          <w:rFonts w:ascii="Arial" w:hAnsi="Arial" w:cs="Arial"/>
        </w:rPr>
        <w:t xml:space="preserve">ubodzy, niepełnosprawni </w:t>
      </w:r>
      <w:r w:rsidR="00AE45C0" w:rsidRPr="008079E6">
        <w:rPr>
          <w:rFonts w:ascii="Arial" w:hAnsi="Arial" w:cs="Arial"/>
        </w:rPr>
        <w:t>i</w:t>
      </w:r>
      <w:r w:rsidR="00AE45C0">
        <w:rPr>
          <w:rFonts w:ascii="Arial" w:hAnsi="Arial" w:cs="Arial"/>
        </w:rPr>
        <w:t> </w:t>
      </w:r>
      <w:r w:rsidRPr="008079E6">
        <w:rPr>
          <w:rFonts w:ascii="Arial" w:hAnsi="Arial" w:cs="Arial"/>
        </w:rPr>
        <w:t>bezdomni,</w:t>
      </w:r>
    </w:p>
    <w:p w14:paraId="657FA359" w14:textId="57B890B2" w:rsidR="00F861C3" w:rsidRDefault="00F861C3" w:rsidP="005D5676">
      <w:pPr>
        <w:numPr>
          <w:ilvl w:val="0"/>
          <w:numId w:val="28"/>
        </w:numPr>
        <w:autoSpaceDE w:val="0"/>
        <w:autoSpaceDN w:val="0"/>
        <w:adjustRightInd w:val="0"/>
        <w:spacing w:after="0"/>
        <w:ind w:left="567" w:hanging="425"/>
        <w:contextualSpacing/>
        <w:rPr>
          <w:rFonts w:ascii="Arial" w:hAnsi="Arial"/>
        </w:rPr>
      </w:pPr>
      <w:r w:rsidRPr="00B04FE2">
        <w:rPr>
          <w:rFonts w:ascii="Arial" w:hAnsi="Arial"/>
        </w:rPr>
        <w:t>rodziny zamieszkujące we wspólnym gospodarstwie domowym osób zagrożonyc</w:t>
      </w:r>
      <w:r w:rsidRPr="002068C4">
        <w:rPr>
          <w:rFonts w:ascii="Arial" w:hAnsi="Arial"/>
        </w:rPr>
        <w:t>h wykluczeniem społecznym</w:t>
      </w:r>
      <w:r w:rsidR="00887E13">
        <w:rPr>
          <w:rFonts w:ascii="Arial" w:hAnsi="Arial"/>
        </w:rPr>
        <w:t>,</w:t>
      </w:r>
    </w:p>
    <w:p w14:paraId="6CAA8CDC" w14:textId="5382F6B2" w:rsidR="00887E13" w:rsidRPr="00C63C1C" w:rsidRDefault="00887E13" w:rsidP="003032CC">
      <w:pPr>
        <w:numPr>
          <w:ilvl w:val="0"/>
          <w:numId w:val="28"/>
        </w:numPr>
        <w:autoSpaceDE w:val="0"/>
        <w:autoSpaceDN w:val="0"/>
        <w:adjustRightInd w:val="0"/>
        <w:spacing w:before="160" w:after="160"/>
        <w:ind w:left="567" w:hanging="425"/>
        <w:rPr>
          <w:rFonts w:ascii="Arial" w:hAnsi="Arial"/>
        </w:rPr>
      </w:pPr>
      <w:r w:rsidRPr="00887E13">
        <w:rPr>
          <w:rFonts w:ascii="Arial" w:hAnsi="Arial"/>
        </w:rPr>
        <w:lastRenderedPageBreak/>
        <w:t xml:space="preserve">osoby uciekające </w:t>
      </w:r>
      <w:r w:rsidR="00AE45C0" w:rsidRPr="00887E13">
        <w:rPr>
          <w:rFonts w:ascii="Arial" w:hAnsi="Arial"/>
        </w:rPr>
        <w:t>z</w:t>
      </w:r>
      <w:r w:rsidR="00AE45C0">
        <w:rPr>
          <w:rFonts w:ascii="Arial" w:hAnsi="Arial"/>
        </w:rPr>
        <w:t> </w:t>
      </w:r>
      <w:r w:rsidRPr="00887E13">
        <w:rPr>
          <w:rFonts w:ascii="Arial" w:hAnsi="Arial"/>
        </w:rPr>
        <w:t xml:space="preserve">Ukrainy </w:t>
      </w:r>
      <w:r w:rsidR="00AE45C0" w:rsidRPr="00887E13">
        <w:rPr>
          <w:rFonts w:ascii="Arial" w:hAnsi="Arial"/>
        </w:rPr>
        <w:t>w</w:t>
      </w:r>
      <w:r w:rsidR="00AE45C0">
        <w:rPr>
          <w:rFonts w:ascii="Arial" w:hAnsi="Arial"/>
        </w:rPr>
        <w:t> </w:t>
      </w:r>
      <w:r w:rsidRPr="00887E13">
        <w:rPr>
          <w:rFonts w:ascii="Arial" w:hAnsi="Arial"/>
        </w:rPr>
        <w:t xml:space="preserve">związku </w:t>
      </w:r>
      <w:r w:rsidR="00AE45C0" w:rsidRPr="00887E13">
        <w:rPr>
          <w:rFonts w:ascii="Arial" w:hAnsi="Arial"/>
        </w:rPr>
        <w:t>z</w:t>
      </w:r>
      <w:r w:rsidR="00AE45C0">
        <w:rPr>
          <w:rFonts w:ascii="Arial" w:hAnsi="Arial"/>
        </w:rPr>
        <w:t> </w:t>
      </w:r>
      <w:r w:rsidRPr="00887E13">
        <w:rPr>
          <w:rFonts w:ascii="Arial" w:hAnsi="Arial"/>
        </w:rPr>
        <w:t xml:space="preserve">wystąpieniem skutków kryzysu wywołanego konfliktem zbrojnym na terytorium Ukrainy, które przybyły do Polski od </w:t>
      </w:r>
      <w:r>
        <w:rPr>
          <w:rFonts w:ascii="Arial" w:hAnsi="Arial"/>
        </w:rPr>
        <w:t xml:space="preserve">dnia </w:t>
      </w:r>
      <w:r w:rsidRPr="00887E13">
        <w:rPr>
          <w:rFonts w:ascii="Arial" w:hAnsi="Arial"/>
        </w:rPr>
        <w:t xml:space="preserve">24 lutego 2022 r. </w:t>
      </w:r>
      <w:r w:rsidR="00AE45C0" w:rsidRPr="00887E13">
        <w:rPr>
          <w:rFonts w:ascii="Arial" w:hAnsi="Arial"/>
        </w:rPr>
        <w:t>i</w:t>
      </w:r>
      <w:r w:rsidR="00AE45C0">
        <w:rPr>
          <w:rFonts w:ascii="Arial" w:hAnsi="Arial"/>
        </w:rPr>
        <w:t> </w:t>
      </w:r>
      <w:r w:rsidRPr="00887E13">
        <w:rPr>
          <w:rFonts w:ascii="Arial" w:hAnsi="Arial"/>
        </w:rPr>
        <w:t xml:space="preserve">legalnie przebywają </w:t>
      </w:r>
      <w:r w:rsidR="00AE45C0" w:rsidRPr="00887E13">
        <w:rPr>
          <w:rFonts w:ascii="Arial" w:hAnsi="Arial"/>
        </w:rPr>
        <w:t>w</w:t>
      </w:r>
      <w:r w:rsidR="00AE45C0">
        <w:rPr>
          <w:rFonts w:ascii="Arial" w:hAnsi="Arial"/>
        </w:rPr>
        <w:t> </w:t>
      </w:r>
      <w:r w:rsidRPr="00887E13">
        <w:rPr>
          <w:rFonts w:ascii="Arial" w:hAnsi="Arial"/>
        </w:rPr>
        <w:t>województwie podkarpackim.</w:t>
      </w:r>
    </w:p>
    <w:p w14:paraId="77F9197F" w14:textId="77777777" w:rsidR="00F861C3" w:rsidRPr="003032CC" w:rsidRDefault="00F861C3" w:rsidP="003032CC">
      <w:pPr>
        <w:spacing w:before="160" w:after="160"/>
        <w:rPr>
          <w:rFonts w:ascii="Arial" w:hAnsi="Arial" w:cs="Arial"/>
          <w:i/>
        </w:rPr>
      </w:pPr>
      <w:r w:rsidRPr="003032CC">
        <w:rPr>
          <w:rFonts w:ascii="Arial" w:hAnsi="Arial" w:cs="Arial"/>
          <w:i/>
        </w:rPr>
        <w:t>Terytorialny obszar realizacji:</w:t>
      </w:r>
    </w:p>
    <w:p w14:paraId="2A541553" w14:textId="7A8E35EA" w:rsidR="00F861C3" w:rsidRPr="008079E6" w:rsidRDefault="00F861C3" w:rsidP="003032CC">
      <w:pPr>
        <w:autoSpaceDE w:val="0"/>
        <w:autoSpaceDN w:val="0"/>
        <w:adjustRightInd w:val="0"/>
        <w:spacing w:before="160" w:after="160"/>
        <w:rPr>
          <w:rFonts w:ascii="Arial" w:hAnsi="Arial" w:cs="Arial"/>
        </w:rPr>
      </w:pPr>
      <w:r w:rsidRPr="008079E6">
        <w:rPr>
          <w:rFonts w:ascii="Arial" w:hAnsi="Arial" w:cs="Arial"/>
        </w:rPr>
        <w:t xml:space="preserve">Projekty objęte priorytetem realizowane będą na terenie całego województwa. Planuje się również realizację projektów </w:t>
      </w:r>
      <w:r w:rsidR="00AE45C0" w:rsidRPr="008079E6">
        <w:rPr>
          <w:rFonts w:ascii="Arial" w:hAnsi="Arial" w:cs="Arial"/>
        </w:rPr>
        <w:t>w</w:t>
      </w:r>
      <w:r w:rsidR="00AE45C0">
        <w:rPr>
          <w:rFonts w:ascii="Arial" w:hAnsi="Arial" w:cs="Arial"/>
        </w:rPr>
        <w:t> </w:t>
      </w:r>
      <w:r w:rsidRPr="008079E6">
        <w:rPr>
          <w:rFonts w:ascii="Arial" w:hAnsi="Arial" w:cs="Arial"/>
        </w:rPr>
        <w:t>ramach instrumentów wspierających rozwój terytorialny (ZIT). Dodatkowo, planuje się przeprowadzenie dedykowanych konkursów dla obszarów funkcjonalnych 8 regionalnych biegunów wzrostu, tj. MOF Krosno, Dębica-Ropczyce, Przemyśl, Mielec, Tarnobrzeg, Jarosław-Przeworsk, Sanok-Lesko, Stalowa Wola.</w:t>
      </w:r>
    </w:p>
    <w:p w14:paraId="2B038EE2" w14:textId="77777777" w:rsidR="00F861C3" w:rsidRPr="003032CC" w:rsidRDefault="00F861C3" w:rsidP="003032CC">
      <w:pPr>
        <w:spacing w:before="160" w:after="160"/>
        <w:rPr>
          <w:rFonts w:ascii="Arial" w:hAnsi="Arial" w:cs="Arial"/>
          <w:i/>
        </w:rPr>
      </w:pPr>
      <w:r w:rsidRPr="003032CC">
        <w:rPr>
          <w:rFonts w:ascii="Arial" w:hAnsi="Arial" w:cs="Arial"/>
          <w:i/>
        </w:rPr>
        <w:t>Finansowanie krzyżowe:</w:t>
      </w:r>
    </w:p>
    <w:p w14:paraId="428D40C1" w14:textId="793A62B5" w:rsidR="00F861C3" w:rsidRPr="008079E6" w:rsidRDefault="00F861C3" w:rsidP="003032CC">
      <w:pPr>
        <w:spacing w:before="160" w:after="160"/>
      </w:pPr>
      <w:r w:rsidRPr="008079E6">
        <w:rPr>
          <w:rFonts w:ascii="Arial" w:hAnsi="Arial" w:cs="Arial"/>
        </w:rPr>
        <w:t xml:space="preserve">Celem zwiększenia efektywności realizowanego wsparcia planuje się wykorzystanie mechanizmu finansowania krzyżowego (cross financing) dla działań będących integralną częścią projektu, niezbędnych do właściwej realizacji operacji. Powyższe daje możliwość finansowania </w:t>
      </w:r>
      <w:r w:rsidR="00AE45C0" w:rsidRPr="008079E6">
        <w:rPr>
          <w:rFonts w:ascii="Arial" w:hAnsi="Arial" w:cs="Arial"/>
        </w:rPr>
        <w:t>w</w:t>
      </w:r>
      <w:r w:rsidR="00AE45C0">
        <w:rPr>
          <w:rFonts w:ascii="Arial" w:hAnsi="Arial" w:cs="Arial"/>
        </w:rPr>
        <w:t> </w:t>
      </w:r>
      <w:r w:rsidRPr="008079E6">
        <w:rPr>
          <w:rFonts w:ascii="Arial" w:hAnsi="Arial" w:cs="Arial"/>
        </w:rPr>
        <w:t xml:space="preserve">komplementarny sposób części operacji wpisującej się </w:t>
      </w:r>
      <w:r w:rsidR="00AE45C0" w:rsidRPr="008079E6">
        <w:rPr>
          <w:rFonts w:ascii="Arial" w:hAnsi="Arial" w:cs="Arial"/>
        </w:rPr>
        <w:t>w</w:t>
      </w:r>
      <w:r w:rsidR="00AE45C0">
        <w:rPr>
          <w:rFonts w:ascii="Arial" w:hAnsi="Arial" w:cs="Arial"/>
        </w:rPr>
        <w:t> </w:t>
      </w:r>
      <w:r w:rsidRPr="008079E6">
        <w:rPr>
          <w:rFonts w:ascii="Arial" w:hAnsi="Arial" w:cs="Arial"/>
        </w:rPr>
        <w:t xml:space="preserve">zakres Europejskiego Funduszu Rozwoju Regionalnego pod warunkiem, że koszty te są konieczne do odpowiedniej realizacji operacji </w:t>
      </w:r>
      <w:r w:rsidR="00AE45C0" w:rsidRPr="008079E6">
        <w:rPr>
          <w:rFonts w:ascii="Arial" w:hAnsi="Arial" w:cs="Arial"/>
        </w:rPr>
        <w:t>i</w:t>
      </w:r>
      <w:r w:rsidR="00AE45C0">
        <w:rPr>
          <w:rFonts w:ascii="Arial" w:hAnsi="Arial" w:cs="Arial"/>
        </w:rPr>
        <w:t> </w:t>
      </w:r>
      <w:r w:rsidRPr="008079E6">
        <w:rPr>
          <w:rFonts w:ascii="Arial" w:hAnsi="Arial" w:cs="Arial"/>
        </w:rPr>
        <w:t xml:space="preserve">są bezpośrednio z nią związane. Dzięki zastosowaniu mechanizmu finansowania krzyżowego projekty współfinansowane </w:t>
      </w:r>
      <w:r w:rsidR="00AE45C0" w:rsidRPr="008079E6">
        <w:rPr>
          <w:rFonts w:ascii="Arial" w:hAnsi="Arial" w:cs="Arial"/>
        </w:rPr>
        <w:t>w</w:t>
      </w:r>
      <w:r w:rsidR="00AE45C0">
        <w:rPr>
          <w:rFonts w:ascii="Arial" w:hAnsi="Arial" w:cs="Arial"/>
        </w:rPr>
        <w:t> </w:t>
      </w:r>
      <w:r w:rsidRPr="008079E6">
        <w:rPr>
          <w:rFonts w:ascii="Arial" w:hAnsi="Arial" w:cs="Arial"/>
        </w:rPr>
        <w:t>ramach EFS mogą mieć bardziej kompleksowy charakter, co będzie skutkowało wzmocnieniem efektów realizowanego wsparcia.</w:t>
      </w:r>
    </w:p>
    <w:p w14:paraId="74B7DF56" w14:textId="4FE9AC9E" w:rsidR="00F861C3" w:rsidRPr="003032CC" w:rsidRDefault="00F861C3" w:rsidP="003032CC">
      <w:pPr>
        <w:pStyle w:val="Nagwek6"/>
        <w:spacing w:before="160" w:after="160"/>
        <w:rPr>
          <w:rFonts w:ascii="Arial" w:hAnsi="Arial" w:cs="Arial"/>
          <w:sz w:val="20"/>
          <w:szCs w:val="20"/>
        </w:rPr>
      </w:pPr>
      <w:bookmarkStart w:id="425" w:name="_Toc181625019"/>
      <w:r w:rsidRPr="003032CC">
        <w:rPr>
          <w:rFonts w:ascii="Arial" w:hAnsi="Arial" w:cs="Arial"/>
          <w:sz w:val="20"/>
          <w:szCs w:val="20"/>
        </w:rPr>
        <w:t>2.A.6.2 Kierunkowe zasady wyboru projektów</w:t>
      </w:r>
      <w:bookmarkEnd w:id="425"/>
    </w:p>
    <w:p w14:paraId="4CFFE59F" w14:textId="77777777" w:rsidR="00F861C3" w:rsidRPr="008079E6" w:rsidRDefault="00F861C3" w:rsidP="003032CC">
      <w:pPr>
        <w:spacing w:before="160" w:after="160"/>
        <w:rPr>
          <w:rFonts w:ascii="Arial" w:hAnsi="Arial" w:cs="Arial"/>
        </w:rPr>
      </w:pPr>
      <w:r w:rsidRPr="008079E6">
        <w:rPr>
          <w:rFonts w:ascii="Arial" w:hAnsi="Arial" w:cs="Arial"/>
        </w:rPr>
        <w:t>W ramach priorytetu przewiduje się następujące tryby wyboru projektów:</w:t>
      </w:r>
    </w:p>
    <w:p w14:paraId="1018D683" w14:textId="77777777" w:rsidR="00F861C3" w:rsidRPr="002068C4" w:rsidRDefault="00F861C3" w:rsidP="005D5676">
      <w:pPr>
        <w:numPr>
          <w:ilvl w:val="0"/>
          <w:numId w:val="43"/>
        </w:numPr>
        <w:spacing w:after="0"/>
        <w:contextualSpacing/>
        <w:rPr>
          <w:rFonts w:ascii="Arial" w:hAnsi="Arial"/>
        </w:rPr>
      </w:pPr>
      <w:r w:rsidRPr="00B04FE2">
        <w:rPr>
          <w:rFonts w:ascii="Arial" w:hAnsi="Arial"/>
        </w:rPr>
        <w:t>tryb konkursowy</w:t>
      </w:r>
      <w:r w:rsidRPr="002068C4">
        <w:rPr>
          <w:rFonts w:ascii="Arial" w:hAnsi="Arial"/>
        </w:rPr>
        <w:t>,</w:t>
      </w:r>
    </w:p>
    <w:p w14:paraId="23EA1996" w14:textId="2A3F32E9" w:rsidR="00F861C3" w:rsidRPr="0082251D" w:rsidRDefault="00F861C3" w:rsidP="005D5676">
      <w:pPr>
        <w:numPr>
          <w:ilvl w:val="0"/>
          <w:numId w:val="43"/>
        </w:numPr>
        <w:spacing w:after="0"/>
        <w:contextualSpacing/>
        <w:rPr>
          <w:rFonts w:ascii="Arial" w:hAnsi="Arial"/>
        </w:rPr>
      </w:pPr>
      <w:r w:rsidRPr="00795DA0">
        <w:rPr>
          <w:rFonts w:ascii="Arial" w:hAnsi="Arial"/>
        </w:rPr>
        <w:t xml:space="preserve">tryb pozakonkursowy </w:t>
      </w:r>
      <w:r w:rsidR="00AE45C0" w:rsidRPr="00795DA0">
        <w:rPr>
          <w:rFonts w:ascii="Arial" w:hAnsi="Arial"/>
        </w:rPr>
        <w:t>w</w:t>
      </w:r>
      <w:r w:rsidR="00AE45C0">
        <w:rPr>
          <w:rFonts w:ascii="Arial" w:hAnsi="Arial"/>
        </w:rPr>
        <w:t> </w:t>
      </w:r>
      <w:r w:rsidRPr="00795DA0">
        <w:rPr>
          <w:rFonts w:ascii="Arial" w:hAnsi="Arial"/>
        </w:rPr>
        <w:t>formie projektów systemowych</w:t>
      </w:r>
      <w:r w:rsidR="00A32C71">
        <w:rPr>
          <w:rFonts w:ascii="Arial" w:hAnsi="Arial"/>
        </w:rPr>
        <w:t xml:space="preserve"> / własnych</w:t>
      </w:r>
      <w:r w:rsidRPr="00C63C1C">
        <w:rPr>
          <w:rFonts w:ascii="Arial" w:hAnsi="Arial"/>
        </w:rPr>
        <w:t>.</w:t>
      </w:r>
    </w:p>
    <w:p w14:paraId="66E45998" w14:textId="52709B28" w:rsidR="00F861C3" w:rsidRPr="003032CC" w:rsidRDefault="00F861C3" w:rsidP="005D5676">
      <w:pPr>
        <w:spacing w:before="120" w:after="120"/>
        <w:rPr>
          <w:rFonts w:ascii="Arial" w:eastAsia="Times New Roman" w:hAnsi="Arial" w:cs="Arial"/>
          <w:lang w:eastAsia="pl-PL"/>
        </w:rPr>
      </w:pPr>
      <w:r w:rsidRPr="008079E6">
        <w:rPr>
          <w:rFonts w:ascii="Arial" w:hAnsi="Arial" w:cs="Arial"/>
        </w:rPr>
        <w:t xml:space="preserve">Wybór projektów do dofinansowania odbywać się będzie </w:t>
      </w:r>
      <w:r w:rsidR="00AE45C0" w:rsidRPr="008079E6">
        <w:rPr>
          <w:rFonts w:ascii="Arial" w:hAnsi="Arial" w:cs="Arial"/>
        </w:rPr>
        <w:t>w</w:t>
      </w:r>
      <w:r w:rsidR="00AE45C0">
        <w:rPr>
          <w:rFonts w:ascii="Arial" w:hAnsi="Arial" w:cs="Arial"/>
        </w:rPr>
        <w:t> </w:t>
      </w:r>
      <w:r w:rsidRPr="008079E6">
        <w:rPr>
          <w:rFonts w:ascii="Arial" w:hAnsi="Arial" w:cs="Arial"/>
        </w:rPr>
        <w:t>oparciu o kryteria wyboru przyjęte przez Komitet Monitorujący</w:t>
      </w:r>
      <w:r w:rsidRPr="008079E6">
        <w:rPr>
          <w:rFonts w:ascii="Arial" w:eastAsia="Times New Roman" w:hAnsi="Arial" w:cs="Arial"/>
        </w:rPr>
        <w:t xml:space="preserve"> </w:t>
      </w:r>
      <w:r w:rsidRPr="008079E6">
        <w:rPr>
          <w:rFonts w:ascii="Arial" w:eastAsia="Times New Roman" w:hAnsi="Arial" w:cs="Arial"/>
          <w:bCs/>
          <w:iCs/>
          <w:lang w:eastAsia="pl-PL"/>
        </w:rPr>
        <w:t>RPO WP 2014-2020</w:t>
      </w:r>
      <w:r w:rsidRPr="008079E6">
        <w:rPr>
          <w:rFonts w:ascii="Arial" w:hAnsi="Arial" w:cs="Arial"/>
        </w:rPr>
        <w:t xml:space="preserve">, opracowane przy uwzględnieniu takich aspektów jak: obiektywność, precyzyjność, mierzalność, spójność, rozłączność. Kryteria wyboru będą służyły zapewnieniu efektywnej </w:t>
      </w:r>
      <w:r w:rsidR="00AE45C0" w:rsidRPr="008079E6">
        <w:rPr>
          <w:rFonts w:ascii="Arial" w:hAnsi="Arial" w:cs="Arial"/>
        </w:rPr>
        <w:t>i</w:t>
      </w:r>
      <w:r w:rsidR="00AE45C0">
        <w:rPr>
          <w:rFonts w:ascii="Arial" w:hAnsi="Arial" w:cs="Arial"/>
        </w:rPr>
        <w:t> </w:t>
      </w:r>
      <w:r w:rsidRPr="008079E6">
        <w:rPr>
          <w:rFonts w:ascii="Arial" w:hAnsi="Arial" w:cs="Arial"/>
        </w:rPr>
        <w:t>prawidłowej realizacji priorytetu inwestycyjnego.</w:t>
      </w:r>
    </w:p>
    <w:p w14:paraId="614E0EB5" w14:textId="5ACB1E6B" w:rsidR="00F861C3" w:rsidRPr="008079E6" w:rsidRDefault="00F861C3" w:rsidP="005D5676">
      <w:pPr>
        <w:autoSpaceDE w:val="0"/>
        <w:autoSpaceDN w:val="0"/>
        <w:adjustRightInd w:val="0"/>
        <w:spacing w:after="0"/>
        <w:rPr>
          <w:rFonts w:ascii="Arial" w:eastAsia="Times New Roman" w:hAnsi="Arial" w:cs="Arial"/>
        </w:rPr>
      </w:pPr>
      <w:r w:rsidRPr="008079E6">
        <w:rPr>
          <w:rFonts w:ascii="Arial" w:hAnsi="Arial" w:cs="Arial"/>
        </w:rPr>
        <w:t xml:space="preserve">Należy zaznaczyć, iż </w:t>
      </w:r>
      <w:r w:rsidR="00AE45C0" w:rsidRPr="008079E6">
        <w:rPr>
          <w:rFonts w:ascii="Arial" w:hAnsi="Arial" w:cs="Arial"/>
        </w:rPr>
        <w:t>w</w:t>
      </w:r>
      <w:r w:rsidR="00AE45C0">
        <w:rPr>
          <w:rFonts w:ascii="Arial" w:hAnsi="Arial" w:cs="Arial"/>
        </w:rPr>
        <w:t> </w:t>
      </w:r>
      <w:r w:rsidRPr="008079E6">
        <w:rPr>
          <w:rFonts w:ascii="Arial" w:hAnsi="Arial" w:cs="Arial"/>
        </w:rPr>
        <w:t>ramach niniejszego priorytetu:</w:t>
      </w:r>
    </w:p>
    <w:p w14:paraId="0A972494" w14:textId="0DE4D24D" w:rsidR="00F861C3" w:rsidRPr="008079E6" w:rsidRDefault="00AE45C0" w:rsidP="003032CC">
      <w:pPr>
        <w:numPr>
          <w:ilvl w:val="0"/>
          <w:numId w:val="61"/>
        </w:numPr>
        <w:spacing w:after="0"/>
        <w:ind w:left="426"/>
        <w:rPr>
          <w:rFonts w:ascii="Arial" w:hAnsi="Arial" w:cs="Arial"/>
        </w:rPr>
      </w:pPr>
      <w:r w:rsidRPr="008079E6">
        <w:rPr>
          <w:rFonts w:ascii="Arial" w:hAnsi="Arial" w:cs="Arial"/>
        </w:rPr>
        <w:t>w</w:t>
      </w:r>
      <w:r>
        <w:rPr>
          <w:rFonts w:ascii="Arial" w:hAnsi="Arial" w:cs="Arial"/>
        </w:rPr>
        <w:t> </w:t>
      </w:r>
      <w:r w:rsidR="00F861C3" w:rsidRPr="008079E6">
        <w:rPr>
          <w:rFonts w:ascii="Arial" w:hAnsi="Arial" w:cs="Arial"/>
        </w:rPr>
        <w:t xml:space="preserve">przypadku projektów realizowanych na rzecz klientów ośrodków pomocy społecznej </w:t>
      </w:r>
      <w:r w:rsidRPr="008079E6">
        <w:rPr>
          <w:rFonts w:ascii="Arial" w:hAnsi="Arial" w:cs="Arial"/>
        </w:rPr>
        <w:t>i</w:t>
      </w:r>
      <w:r>
        <w:rPr>
          <w:rFonts w:ascii="Arial" w:hAnsi="Arial" w:cs="Arial"/>
        </w:rPr>
        <w:t> </w:t>
      </w:r>
      <w:r w:rsidR="00F861C3" w:rsidRPr="008079E6">
        <w:rPr>
          <w:rFonts w:ascii="Arial" w:hAnsi="Arial" w:cs="Arial"/>
        </w:rPr>
        <w:t xml:space="preserve">powiatowych centrów pomocy rodzinie, nabór projektów następuje zarówno </w:t>
      </w:r>
      <w:r w:rsidRPr="008079E6">
        <w:rPr>
          <w:rFonts w:ascii="Arial" w:hAnsi="Arial" w:cs="Arial"/>
        </w:rPr>
        <w:t>w</w:t>
      </w:r>
      <w:r>
        <w:rPr>
          <w:rFonts w:ascii="Arial" w:hAnsi="Arial" w:cs="Arial"/>
        </w:rPr>
        <w:t> </w:t>
      </w:r>
      <w:r w:rsidR="00F861C3" w:rsidRPr="008079E6">
        <w:rPr>
          <w:rFonts w:ascii="Arial" w:hAnsi="Arial" w:cs="Arial"/>
        </w:rPr>
        <w:t xml:space="preserve">trybie pozakonkursowym, jak </w:t>
      </w:r>
      <w:r w:rsidRPr="008079E6">
        <w:rPr>
          <w:rFonts w:ascii="Arial" w:hAnsi="Arial" w:cs="Arial"/>
        </w:rPr>
        <w:t>i</w:t>
      </w:r>
      <w:r>
        <w:rPr>
          <w:rFonts w:ascii="Arial" w:hAnsi="Arial" w:cs="Arial"/>
        </w:rPr>
        <w:t> </w:t>
      </w:r>
      <w:r w:rsidR="00F861C3" w:rsidRPr="008079E6">
        <w:rPr>
          <w:rFonts w:ascii="Arial" w:hAnsi="Arial" w:cs="Arial"/>
        </w:rPr>
        <w:t xml:space="preserve">konkursowym. Pozakonkursowy sposób wyboru projektów, </w:t>
      </w:r>
      <w:r w:rsidRPr="008079E6">
        <w:rPr>
          <w:rFonts w:ascii="Arial" w:hAnsi="Arial" w:cs="Arial"/>
        </w:rPr>
        <w:t>a</w:t>
      </w:r>
      <w:r>
        <w:rPr>
          <w:rFonts w:ascii="Arial" w:hAnsi="Arial" w:cs="Arial"/>
        </w:rPr>
        <w:t> </w:t>
      </w:r>
      <w:r w:rsidR="00F861C3" w:rsidRPr="008079E6">
        <w:rPr>
          <w:rFonts w:ascii="Arial" w:hAnsi="Arial" w:cs="Arial"/>
        </w:rPr>
        <w:t xml:space="preserve">później ich realizacji da możliwość podtrzymania tendencji przechodzenia od biernych form wsparcia do aktywnych, zapewni </w:t>
      </w:r>
      <w:r w:rsidRPr="008079E6">
        <w:rPr>
          <w:rFonts w:ascii="Arial" w:hAnsi="Arial" w:cs="Arial"/>
        </w:rPr>
        <w:t>w</w:t>
      </w:r>
      <w:r>
        <w:rPr>
          <w:rFonts w:ascii="Arial" w:hAnsi="Arial" w:cs="Arial"/>
        </w:rPr>
        <w:t> </w:t>
      </w:r>
      <w:r w:rsidR="00F861C3" w:rsidRPr="008079E6">
        <w:rPr>
          <w:rFonts w:ascii="Arial" w:hAnsi="Arial" w:cs="Arial"/>
        </w:rPr>
        <w:t xml:space="preserve">całym województwie możliwość korzystania </w:t>
      </w:r>
      <w:r w:rsidRPr="008079E6">
        <w:rPr>
          <w:rFonts w:ascii="Arial" w:hAnsi="Arial" w:cs="Arial"/>
        </w:rPr>
        <w:t>z</w:t>
      </w:r>
      <w:r>
        <w:rPr>
          <w:rFonts w:ascii="Arial" w:hAnsi="Arial" w:cs="Arial"/>
        </w:rPr>
        <w:t> </w:t>
      </w:r>
      <w:r w:rsidR="00F861C3" w:rsidRPr="008079E6">
        <w:rPr>
          <w:rFonts w:ascii="Arial" w:hAnsi="Arial" w:cs="Arial"/>
        </w:rPr>
        <w:t xml:space="preserve">podobnych instrumentów aktywnej integracji, pozwoli również uniknąć „białych plam” </w:t>
      </w:r>
      <w:r w:rsidRPr="008079E6">
        <w:rPr>
          <w:rFonts w:ascii="Arial" w:hAnsi="Arial" w:cs="Arial"/>
        </w:rPr>
        <w:t>w</w:t>
      </w:r>
      <w:r>
        <w:rPr>
          <w:rFonts w:ascii="Arial" w:hAnsi="Arial" w:cs="Arial"/>
        </w:rPr>
        <w:t> </w:t>
      </w:r>
      <w:r w:rsidR="00F861C3" w:rsidRPr="008079E6">
        <w:rPr>
          <w:rFonts w:ascii="Arial" w:hAnsi="Arial" w:cs="Arial"/>
        </w:rPr>
        <w:t xml:space="preserve">prowadzeniu aktywnej integracji </w:t>
      </w:r>
      <w:r w:rsidRPr="008079E6">
        <w:rPr>
          <w:rFonts w:ascii="Arial" w:hAnsi="Arial" w:cs="Arial"/>
        </w:rPr>
        <w:t>w</w:t>
      </w:r>
      <w:r>
        <w:rPr>
          <w:rFonts w:ascii="Arial" w:hAnsi="Arial" w:cs="Arial"/>
        </w:rPr>
        <w:t> </w:t>
      </w:r>
      <w:r w:rsidR="00F861C3" w:rsidRPr="008079E6">
        <w:rPr>
          <w:rFonts w:ascii="Arial" w:hAnsi="Arial" w:cs="Arial"/>
        </w:rPr>
        <w:t xml:space="preserve">regionie. W przypadku projektów pozakonkursowych zaplanowane działania będą miały charakter strategiczny lub wynikający </w:t>
      </w:r>
      <w:r w:rsidRPr="008079E6">
        <w:rPr>
          <w:rFonts w:ascii="Arial" w:hAnsi="Arial" w:cs="Arial"/>
        </w:rPr>
        <w:t>z</w:t>
      </w:r>
      <w:r>
        <w:rPr>
          <w:rFonts w:ascii="Arial" w:hAnsi="Arial" w:cs="Arial"/>
        </w:rPr>
        <w:t> </w:t>
      </w:r>
      <w:r w:rsidR="00F861C3" w:rsidRPr="008079E6">
        <w:rPr>
          <w:rFonts w:ascii="Arial" w:hAnsi="Arial" w:cs="Arial"/>
        </w:rPr>
        <w:t xml:space="preserve">realizacji zadań publicznych. Nabór projektów następować będzie zgodnie ze schematem określonym </w:t>
      </w:r>
      <w:r w:rsidRPr="008079E6">
        <w:rPr>
          <w:rFonts w:ascii="Arial" w:hAnsi="Arial" w:cs="Arial"/>
        </w:rPr>
        <w:t>w</w:t>
      </w:r>
      <w:r>
        <w:rPr>
          <w:rFonts w:ascii="Arial" w:hAnsi="Arial" w:cs="Arial"/>
        </w:rPr>
        <w:t> </w:t>
      </w:r>
      <w:r w:rsidR="00F861C3" w:rsidRPr="008079E6">
        <w:rPr>
          <w:rFonts w:ascii="Arial" w:hAnsi="Arial" w:cs="Arial"/>
        </w:rPr>
        <w:t xml:space="preserve">wytycznych ministra właściwego ds. rozwoju regionalnego </w:t>
      </w:r>
      <w:r w:rsidRPr="008079E6">
        <w:rPr>
          <w:rFonts w:ascii="Arial" w:hAnsi="Arial" w:cs="Arial"/>
        </w:rPr>
        <w:t>w</w:t>
      </w:r>
      <w:r>
        <w:rPr>
          <w:rFonts w:ascii="Arial" w:hAnsi="Arial" w:cs="Arial"/>
        </w:rPr>
        <w:t> </w:t>
      </w:r>
      <w:r w:rsidR="00F861C3" w:rsidRPr="008079E6">
        <w:rPr>
          <w:rFonts w:ascii="Arial" w:hAnsi="Arial" w:cs="Arial"/>
        </w:rPr>
        <w:t>zakresie włączenia społecznego;</w:t>
      </w:r>
    </w:p>
    <w:p w14:paraId="6362E7AD" w14:textId="1E648EDE" w:rsidR="00F861C3" w:rsidRPr="00A32C71" w:rsidRDefault="00F861C3" w:rsidP="003032CC">
      <w:pPr>
        <w:numPr>
          <w:ilvl w:val="0"/>
          <w:numId w:val="61"/>
        </w:numPr>
        <w:spacing w:after="0"/>
        <w:ind w:left="426"/>
        <w:rPr>
          <w:rFonts w:ascii="Arial" w:hAnsi="Arial" w:cs="Arial"/>
        </w:rPr>
      </w:pPr>
      <w:r w:rsidRPr="008079E6">
        <w:rPr>
          <w:rFonts w:ascii="Arial" w:hAnsi="Arial" w:cs="Arial"/>
        </w:rPr>
        <w:t xml:space="preserve">projekty </w:t>
      </w:r>
      <w:r w:rsidR="00AE45C0" w:rsidRPr="008079E6">
        <w:rPr>
          <w:rFonts w:ascii="Arial" w:hAnsi="Arial" w:cs="Arial"/>
        </w:rPr>
        <w:t>w</w:t>
      </w:r>
      <w:r w:rsidR="00AE45C0">
        <w:rPr>
          <w:rFonts w:ascii="Arial" w:hAnsi="Arial" w:cs="Arial"/>
        </w:rPr>
        <w:t> </w:t>
      </w:r>
      <w:r w:rsidRPr="008079E6">
        <w:rPr>
          <w:rFonts w:ascii="Arial" w:hAnsi="Arial" w:cs="Arial"/>
        </w:rPr>
        <w:t xml:space="preserve">ramach PI 9i będą realizowane </w:t>
      </w:r>
      <w:r w:rsidR="00AE45C0" w:rsidRPr="008079E6">
        <w:rPr>
          <w:rFonts w:ascii="Arial" w:hAnsi="Arial" w:cs="Arial"/>
        </w:rPr>
        <w:t>w</w:t>
      </w:r>
      <w:r w:rsidR="00AE45C0">
        <w:rPr>
          <w:rFonts w:ascii="Arial" w:hAnsi="Arial" w:cs="Arial"/>
        </w:rPr>
        <w:t> </w:t>
      </w:r>
      <w:r w:rsidRPr="008079E6">
        <w:rPr>
          <w:rFonts w:ascii="Arial" w:hAnsi="Arial" w:cs="Arial"/>
        </w:rPr>
        <w:t xml:space="preserve">oparciu </w:t>
      </w:r>
      <w:r w:rsidR="00AE45C0" w:rsidRPr="008079E6">
        <w:rPr>
          <w:rFonts w:ascii="Arial" w:hAnsi="Arial" w:cs="Arial"/>
        </w:rPr>
        <w:t>o</w:t>
      </w:r>
      <w:r w:rsidR="00AE45C0">
        <w:rPr>
          <w:rFonts w:ascii="Arial" w:hAnsi="Arial" w:cs="Arial"/>
        </w:rPr>
        <w:t> </w:t>
      </w:r>
      <w:r w:rsidRPr="008079E6">
        <w:rPr>
          <w:rFonts w:ascii="Arial" w:hAnsi="Arial" w:cs="Arial"/>
        </w:rPr>
        <w:t xml:space="preserve">kryteria </w:t>
      </w:r>
      <w:r w:rsidRPr="008079E6">
        <w:rPr>
          <w:rFonts w:ascii="Arial" w:eastAsia="Arial" w:hAnsi="Arial" w:cs="Arial"/>
        </w:rPr>
        <w:t>minimalnej efektywności społeczn</w:t>
      </w:r>
      <w:r w:rsidR="00F33B6B">
        <w:rPr>
          <w:rFonts w:ascii="Arial" w:eastAsia="Arial" w:hAnsi="Arial" w:cs="Arial"/>
        </w:rPr>
        <w:t>ej</w:t>
      </w:r>
      <w:r w:rsidR="007D729F">
        <w:rPr>
          <w:rFonts w:ascii="Arial" w:eastAsia="Arial" w:hAnsi="Arial" w:cs="Arial"/>
        </w:rPr>
        <w:t xml:space="preserve">, </w:t>
      </w:r>
      <w:r w:rsidR="00F33B6B" w:rsidRPr="00F33B6B">
        <w:rPr>
          <w:rFonts w:ascii="Arial" w:eastAsia="Arial" w:hAnsi="Arial" w:cs="Arial"/>
        </w:rPr>
        <w:t xml:space="preserve">których celem jest miara aktywizacji społecznej osób </w:t>
      </w:r>
      <w:r w:rsidR="00AE45C0" w:rsidRPr="00F33B6B">
        <w:rPr>
          <w:rFonts w:ascii="Arial" w:eastAsia="Arial" w:hAnsi="Arial" w:cs="Arial"/>
        </w:rPr>
        <w:t>o</w:t>
      </w:r>
      <w:r w:rsidR="00AE45C0">
        <w:rPr>
          <w:rFonts w:ascii="Arial" w:eastAsia="Arial" w:hAnsi="Arial" w:cs="Arial"/>
        </w:rPr>
        <w:t> </w:t>
      </w:r>
      <w:r w:rsidR="00F33B6B" w:rsidRPr="00F33B6B">
        <w:rPr>
          <w:rFonts w:ascii="Arial" w:eastAsia="Arial" w:hAnsi="Arial" w:cs="Arial"/>
        </w:rPr>
        <w:t>najwyż</w:t>
      </w:r>
      <w:r w:rsidR="00DB58FF">
        <w:rPr>
          <w:rFonts w:ascii="Arial" w:eastAsia="Arial" w:hAnsi="Arial" w:cs="Arial"/>
        </w:rPr>
        <w:t>sz</w:t>
      </w:r>
      <w:r w:rsidR="00F33B6B" w:rsidRPr="00F33B6B">
        <w:rPr>
          <w:rFonts w:ascii="Arial" w:eastAsia="Arial" w:hAnsi="Arial" w:cs="Arial"/>
        </w:rPr>
        <w:t xml:space="preserve">ym stopniu wykluczenia oraz kryteria efektywności zatrudnieniowej, mierzące efekty  zatrudnieniowe </w:t>
      </w:r>
      <w:r w:rsidR="00F33B6B" w:rsidRPr="00F33B6B">
        <w:rPr>
          <w:rFonts w:ascii="Arial" w:eastAsia="Arial" w:hAnsi="Arial" w:cs="Arial"/>
        </w:rPr>
        <w:lastRenderedPageBreak/>
        <w:t xml:space="preserve">względem osób </w:t>
      </w:r>
      <w:r w:rsidR="00AE45C0" w:rsidRPr="00F33B6B">
        <w:rPr>
          <w:rFonts w:ascii="Arial" w:eastAsia="Arial" w:hAnsi="Arial" w:cs="Arial"/>
        </w:rPr>
        <w:t>o</w:t>
      </w:r>
      <w:r w:rsidR="00AE45C0">
        <w:rPr>
          <w:rFonts w:ascii="Arial" w:eastAsia="Arial" w:hAnsi="Arial" w:cs="Arial"/>
        </w:rPr>
        <w:t> </w:t>
      </w:r>
      <w:r w:rsidR="00F33B6B" w:rsidRPr="00F33B6B">
        <w:rPr>
          <w:rFonts w:ascii="Arial" w:eastAsia="Arial" w:hAnsi="Arial" w:cs="Arial"/>
        </w:rPr>
        <w:t xml:space="preserve">relatywnie większym stopniu zbliżenia do rynku pracy. Wymogi dotyczące zasad pomiaru oraz spełnienia efektywności społecznej </w:t>
      </w:r>
      <w:r w:rsidR="00AE45C0" w:rsidRPr="00F33B6B">
        <w:rPr>
          <w:rFonts w:ascii="Arial" w:eastAsia="Arial" w:hAnsi="Arial" w:cs="Arial"/>
        </w:rPr>
        <w:t>i</w:t>
      </w:r>
      <w:r w:rsidR="00AE45C0">
        <w:rPr>
          <w:rFonts w:ascii="Arial" w:eastAsia="Arial" w:hAnsi="Arial" w:cs="Arial"/>
        </w:rPr>
        <w:t> </w:t>
      </w:r>
      <w:r w:rsidR="00F33B6B" w:rsidRPr="00F33B6B">
        <w:rPr>
          <w:rFonts w:ascii="Arial" w:eastAsia="Arial" w:hAnsi="Arial" w:cs="Arial"/>
        </w:rPr>
        <w:t xml:space="preserve">efektywności zatrudnieniowej określone zostały </w:t>
      </w:r>
      <w:r w:rsidR="00AE45C0" w:rsidRPr="00F33B6B">
        <w:rPr>
          <w:rFonts w:ascii="Arial" w:eastAsia="Arial" w:hAnsi="Arial" w:cs="Arial"/>
        </w:rPr>
        <w:t>w</w:t>
      </w:r>
      <w:r w:rsidR="00AE45C0">
        <w:rPr>
          <w:rFonts w:ascii="Arial" w:eastAsia="Arial" w:hAnsi="Arial" w:cs="Arial"/>
        </w:rPr>
        <w:t> </w:t>
      </w:r>
      <w:r w:rsidR="00F33B6B" w:rsidRPr="00F33B6B">
        <w:rPr>
          <w:rFonts w:ascii="Arial" w:eastAsia="Arial" w:hAnsi="Arial" w:cs="Arial"/>
        </w:rPr>
        <w:t xml:space="preserve">Wytycznych </w:t>
      </w:r>
      <w:r w:rsidR="00AE45C0" w:rsidRPr="00F33B6B">
        <w:rPr>
          <w:rFonts w:ascii="Arial" w:eastAsia="Arial" w:hAnsi="Arial" w:cs="Arial"/>
        </w:rPr>
        <w:t>w</w:t>
      </w:r>
      <w:r w:rsidR="00AE45C0">
        <w:rPr>
          <w:rFonts w:ascii="Arial" w:eastAsia="Arial" w:hAnsi="Arial" w:cs="Arial"/>
        </w:rPr>
        <w:t> </w:t>
      </w:r>
      <w:r w:rsidR="00F33B6B" w:rsidRPr="00F33B6B">
        <w:rPr>
          <w:rFonts w:ascii="Arial" w:eastAsia="Arial" w:hAnsi="Arial" w:cs="Arial"/>
        </w:rPr>
        <w:t xml:space="preserve">zakresie realizacji przedsięwzięć </w:t>
      </w:r>
      <w:r w:rsidR="00AE45C0" w:rsidRPr="00F33B6B">
        <w:rPr>
          <w:rFonts w:ascii="Arial" w:eastAsia="Arial" w:hAnsi="Arial" w:cs="Arial"/>
        </w:rPr>
        <w:t>w</w:t>
      </w:r>
      <w:r w:rsidR="00AE45C0">
        <w:rPr>
          <w:rFonts w:ascii="Arial" w:eastAsia="Arial" w:hAnsi="Arial" w:cs="Arial"/>
        </w:rPr>
        <w:t> </w:t>
      </w:r>
      <w:r w:rsidR="00F33B6B" w:rsidRPr="00F33B6B">
        <w:rPr>
          <w:rFonts w:ascii="Arial" w:eastAsia="Arial" w:hAnsi="Arial" w:cs="Arial"/>
        </w:rPr>
        <w:t xml:space="preserve">obszarze włączenia społecznego </w:t>
      </w:r>
      <w:r w:rsidR="00AE45C0" w:rsidRPr="00F33B6B">
        <w:rPr>
          <w:rFonts w:ascii="Arial" w:eastAsia="Arial" w:hAnsi="Arial" w:cs="Arial"/>
        </w:rPr>
        <w:t>i</w:t>
      </w:r>
      <w:r w:rsidR="00AE45C0">
        <w:rPr>
          <w:rFonts w:ascii="Arial" w:eastAsia="Arial" w:hAnsi="Arial" w:cs="Arial"/>
        </w:rPr>
        <w:t> </w:t>
      </w:r>
      <w:r w:rsidR="00F33B6B" w:rsidRPr="00F33B6B">
        <w:rPr>
          <w:rFonts w:ascii="Arial" w:eastAsia="Arial" w:hAnsi="Arial" w:cs="Arial"/>
        </w:rPr>
        <w:t xml:space="preserve">zwalczania ubóstwa </w:t>
      </w:r>
      <w:r w:rsidR="00AE45C0" w:rsidRPr="00F33B6B">
        <w:rPr>
          <w:rFonts w:ascii="Arial" w:eastAsia="Arial" w:hAnsi="Arial" w:cs="Arial"/>
        </w:rPr>
        <w:t>z</w:t>
      </w:r>
      <w:r w:rsidR="00AE45C0">
        <w:rPr>
          <w:rFonts w:ascii="Arial" w:eastAsia="Arial" w:hAnsi="Arial" w:cs="Arial"/>
        </w:rPr>
        <w:t> </w:t>
      </w:r>
      <w:r w:rsidR="00F33B6B" w:rsidRPr="00F33B6B">
        <w:rPr>
          <w:rFonts w:ascii="Arial" w:eastAsia="Arial" w:hAnsi="Arial" w:cs="Arial"/>
        </w:rPr>
        <w:t xml:space="preserve">wykorzystaniem środków Europejskiego Funduszu Społecznego </w:t>
      </w:r>
      <w:r w:rsidR="00AE45C0" w:rsidRPr="00F33B6B">
        <w:rPr>
          <w:rFonts w:ascii="Arial" w:eastAsia="Arial" w:hAnsi="Arial" w:cs="Arial"/>
        </w:rPr>
        <w:t>i</w:t>
      </w:r>
      <w:r w:rsidR="00AE45C0">
        <w:rPr>
          <w:rFonts w:ascii="Arial" w:eastAsia="Arial" w:hAnsi="Arial" w:cs="Arial"/>
        </w:rPr>
        <w:t> </w:t>
      </w:r>
      <w:r w:rsidR="00F33B6B" w:rsidRPr="00F33B6B">
        <w:rPr>
          <w:rFonts w:ascii="Arial" w:eastAsia="Arial" w:hAnsi="Arial" w:cs="Arial"/>
        </w:rPr>
        <w:t>Europejskiego Funduszu Rozwoju Regionalnego  na lata 2014-2020</w:t>
      </w:r>
      <w:r w:rsidR="00A32C71">
        <w:rPr>
          <w:rFonts w:ascii="Arial" w:hAnsi="Arial" w:cs="Arial"/>
        </w:rPr>
        <w:t>.</w:t>
      </w:r>
      <w:r w:rsidRPr="008079E6">
        <w:rPr>
          <w:rFonts w:ascii="Arial" w:eastAsia="Arial" w:hAnsi="Arial" w:cs="Arial"/>
        </w:rPr>
        <w:t xml:space="preserve"> </w:t>
      </w:r>
    </w:p>
    <w:p w14:paraId="645ED49A" w14:textId="78DAD780" w:rsidR="008416B2" w:rsidRPr="009571AD" w:rsidRDefault="00A32C71" w:rsidP="003032CC">
      <w:pPr>
        <w:numPr>
          <w:ilvl w:val="0"/>
          <w:numId w:val="61"/>
        </w:numPr>
        <w:spacing w:after="0"/>
        <w:ind w:left="426"/>
        <w:rPr>
          <w:rFonts w:ascii="Arial" w:hAnsi="Arial" w:cs="Arial"/>
        </w:rPr>
      </w:pPr>
      <w:r w:rsidRPr="008416B2">
        <w:rPr>
          <w:rFonts w:ascii="Arial" w:hAnsi="Arial" w:cs="Arial"/>
        </w:rPr>
        <w:t xml:space="preserve">Ponadto </w:t>
      </w:r>
      <w:r w:rsidR="00AE45C0" w:rsidRPr="008416B2">
        <w:rPr>
          <w:rFonts w:ascii="Arial" w:hAnsi="Arial" w:cs="Arial"/>
        </w:rPr>
        <w:t>w</w:t>
      </w:r>
      <w:r w:rsidR="00AE45C0">
        <w:rPr>
          <w:rFonts w:ascii="Arial" w:hAnsi="Arial" w:cs="Arial"/>
        </w:rPr>
        <w:t> </w:t>
      </w:r>
      <w:r w:rsidR="005310CE" w:rsidRPr="008416B2">
        <w:rPr>
          <w:rFonts w:ascii="Arial" w:hAnsi="Arial" w:cs="Arial"/>
        </w:rPr>
        <w:t xml:space="preserve">trybie pozakonkursowym wdrażane będzie działanie </w:t>
      </w:r>
      <w:r w:rsidR="00AE45C0" w:rsidRPr="008416B2">
        <w:rPr>
          <w:rFonts w:ascii="Arial" w:hAnsi="Arial" w:cs="Arial"/>
        </w:rPr>
        <w:t>z</w:t>
      </w:r>
      <w:r w:rsidR="00AE45C0">
        <w:rPr>
          <w:rFonts w:ascii="Arial" w:hAnsi="Arial" w:cs="Arial"/>
        </w:rPr>
        <w:t> </w:t>
      </w:r>
      <w:r w:rsidR="005310CE" w:rsidRPr="008416B2">
        <w:rPr>
          <w:rFonts w:ascii="Arial" w:hAnsi="Arial" w:cs="Arial"/>
        </w:rPr>
        <w:t xml:space="preserve">zakresu wsparcia dla os. uciekających </w:t>
      </w:r>
      <w:r w:rsidR="00AE45C0" w:rsidRPr="008416B2">
        <w:rPr>
          <w:rFonts w:ascii="Arial" w:hAnsi="Arial" w:cs="Arial"/>
        </w:rPr>
        <w:t>z</w:t>
      </w:r>
      <w:r w:rsidR="00AE45C0">
        <w:rPr>
          <w:rFonts w:ascii="Arial" w:hAnsi="Arial" w:cs="Arial"/>
        </w:rPr>
        <w:t> </w:t>
      </w:r>
      <w:r w:rsidR="005310CE" w:rsidRPr="008416B2">
        <w:rPr>
          <w:rFonts w:ascii="Arial" w:hAnsi="Arial" w:cs="Arial"/>
        </w:rPr>
        <w:t xml:space="preserve">Ukrainy </w:t>
      </w:r>
      <w:r w:rsidR="00AE45C0" w:rsidRPr="008416B2">
        <w:rPr>
          <w:rFonts w:ascii="Arial" w:hAnsi="Arial" w:cs="Arial"/>
        </w:rPr>
        <w:t>w</w:t>
      </w:r>
      <w:r w:rsidR="00AE45C0">
        <w:rPr>
          <w:rFonts w:ascii="Arial" w:hAnsi="Arial" w:cs="Arial"/>
        </w:rPr>
        <w:t> </w:t>
      </w:r>
      <w:r w:rsidR="005310CE" w:rsidRPr="008416B2">
        <w:rPr>
          <w:rFonts w:ascii="Arial" w:hAnsi="Arial" w:cs="Arial"/>
        </w:rPr>
        <w:t xml:space="preserve">ramach PCIC realizowanego przez Wojewódzki Urząd Pracy </w:t>
      </w:r>
      <w:r w:rsidR="00AE45C0" w:rsidRPr="008416B2">
        <w:rPr>
          <w:rFonts w:ascii="Arial" w:hAnsi="Arial" w:cs="Arial"/>
        </w:rPr>
        <w:t>w</w:t>
      </w:r>
      <w:r w:rsidR="00AE45C0">
        <w:rPr>
          <w:rFonts w:ascii="Arial" w:hAnsi="Arial" w:cs="Arial"/>
        </w:rPr>
        <w:t> </w:t>
      </w:r>
      <w:r w:rsidR="005310CE" w:rsidRPr="008416B2">
        <w:rPr>
          <w:rFonts w:ascii="Arial" w:hAnsi="Arial" w:cs="Arial"/>
        </w:rPr>
        <w:t xml:space="preserve">Rzeszowie (WUP). Wieloletnie doświadczenie WUP </w:t>
      </w:r>
      <w:r w:rsidR="00AE45C0" w:rsidRPr="008416B2">
        <w:rPr>
          <w:rFonts w:ascii="Arial" w:hAnsi="Arial" w:cs="Arial"/>
        </w:rPr>
        <w:t>w</w:t>
      </w:r>
      <w:r w:rsidR="00AE45C0">
        <w:rPr>
          <w:rFonts w:ascii="Arial" w:hAnsi="Arial" w:cs="Arial"/>
        </w:rPr>
        <w:t> </w:t>
      </w:r>
      <w:r w:rsidR="005310CE" w:rsidRPr="008416B2">
        <w:rPr>
          <w:rFonts w:ascii="Arial" w:hAnsi="Arial" w:cs="Arial"/>
        </w:rPr>
        <w:t xml:space="preserve">zakresie EFS </w:t>
      </w:r>
      <w:r w:rsidR="00AE45C0" w:rsidRPr="008416B2">
        <w:rPr>
          <w:rFonts w:ascii="Arial" w:hAnsi="Arial" w:cs="Arial"/>
        </w:rPr>
        <w:t>w</w:t>
      </w:r>
      <w:r w:rsidR="00AE45C0">
        <w:rPr>
          <w:rFonts w:ascii="Arial" w:hAnsi="Arial" w:cs="Arial"/>
        </w:rPr>
        <w:t> </w:t>
      </w:r>
      <w:r w:rsidR="005310CE" w:rsidRPr="008416B2">
        <w:rPr>
          <w:rFonts w:ascii="Arial" w:hAnsi="Arial" w:cs="Arial"/>
        </w:rPr>
        <w:t xml:space="preserve">kształtowaniu polityki rynku pracy, wpływ na obszar integracji społecznej </w:t>
      </w:r>
      <w:r w:rsidR="00AE45C0" w:rsidRPr="008416B2">
        <w:rPr>
          <w:rFonts w:ascii="Arial" w:hAnsi="Arial" w:cs="Arial"/>
        </w:rPr>
        <w:t>i</w:t>
      </w:r>
      <w:r w:rsidR="00AE45C0">
        <w:rPr>
          <w:rFonts w:ascii="Arial" w:hAnsi="Arial" w:cs="Arial"/>
        </w:rPr>
        <w:t> </w:t>
      </w:r>
      <w:r w:rsidR="005310CE" w:rsidRPr="008416B2">
        <w:rPr>
          <w:rFonts w:ascii="Arial" w:hAnsi="Arial" w:cs="Arial"/>
        </w:rPr>
        <w:t xml:space="preserve">edukacji </w:t>
      </w:r>
      <w:r w:rsidR="00AE45C0" w:rsidRPr="008416B2">
        <w:rPr>
          <w:rFonts w:ascii="Arial" w:hAnsi="Arial" w:cs="Arial"/>
        </w:rPr>
        <w:t>w</w:t>
      </w:r>
      <w:r w:rsidR="00AE45C0">
        <w:rPr>
          <w:rFonts w:ascii="Arial" w:hAnsi="Arial" w:cs="Arial"/>
        </w:rPr>
        <w:t> </w:t>
      </w:r>
      <w:r w:rsidR="005310CE" w:rsidRPr="008416B2">
        <w:rPr>
          <w:rFonts w:ascii="Arial" w:hAnsi="Arial" w:cs="Arial"/>
        </w:rPr>
        <w:t xml:space="preserve">regionie, możliwość zapewnienia zaplecza administr. oraz kompetencji podmiotu pełniącego rolę IP stanowi gwarancję sprawnej realizacji projektu własnego WUP.  Dotychczasowa sieć współpracy predestynuje WUP, szczególnie </w:t>
      </w:r>
      <w:r w:rsidR="00AE45C0" w:rsidRPr="008416B2">
        <w:rPr>
          <w:rFonts w:ascii="Arial" w:hAnsi="Arial" w:cs="Arial"/>
        </w:rPr>
        <w:t>w</w:t>
      </w:r>
      <w:r w:rsidR="00AE45C0">
        <w:rPr>
          <w:rFonts w:ascii="Arial" w:hAnsi="Arial" w:cs="Arial"/>
        </w:rPr>
        <w:t> </w:t>
      </w:r>
      <w:r w:rsidR="005310CE" w:rsidRPr="008416B2">
        <w:rPr>
          <w:rFonts w:ascii="Arial" w:hAnsi="Arial" w:cs="Arial"/>
        </w:rPr>
        <w:t>ramach PCIC, do roli koordynatora działań na rzecz w/</w:t>
      </w:r>
      <w:r w:rsidR="00AE45C0" w:rsidRPr="008416B2">
        <w:rPr>
          <w:rFonts w:ascii="Arial" w:hAnsi="Arial" w:cs="Arial"/>
        </w:rPr>
        <w:t>w</w:t>
      </w:r>
      <w:r w:rsidR="00AE45C0">
        <w:rPr>
          <w:rFonts w:ascii="Arial" w:hAnsi="Arial" w:cs="Arial"/>
        </w:rPr>
        <w:t> </w:t>
      </w:r>
      <w:r w:rsidR="005310CE" w:rsidRPr="008416B2">
        <w:rPr>
          <w:rFonts w:ascii="Arial" w:hAnsi="Arial" w:cs="Arial"/>
        </w:rPr>
        <w:t xml:space="preserve">osób </w:t>
      </w:r>
      <w:r w:rsidR="00AE45C0" w:rsidRPr="008416B2">
        <w:rPr>
          <w:rFonts w:ascii="Arial" w:hAnsi="Arial" w:cs="Arial"/>
        </w:rPr>
        <w:t>w</w:t>
      </w:r>
      <w:r w:rsidR="00AE45C0">
        <w:rPr>
          <w:rFonts w:ascii="Arial" w:hAnsi="Arial" w:cs="Arial"/>
        </w:rPr>
        <w:t> </w:t>
      </w:r>
      <w:r w:rsidR="005310CE" w:rsidRPr="008416B2">
        <w:rPr>
          <w:rFonts w:ascii="Arial" w:hAnsi="Arial" w:cs="Arial"/>
        </w:rPr>
        <w:t xml:space="preserve">skali całego regionu oraz podmiotów </w:t>
      </w:r>
      <w:r w:rsidR="00AE45C0" w:rsidRPr="008416B2">
        <w:rPr>
          <w:rFonts w:ascii="Arial" w:hAnsi="Arial" w:cs="Arial"/>
        </w:rPr>
        <w:t>z</w:t>
      </w:r>
      <w:r w:rsidR="00AE45C0">
        <w:rPr>
          <w:rFonts w:ascii="Arial" w:hAnsi="Arial" w:cs="Arial"/>
        </w:rPr>
        <w:t> </w:t>
      </w:r>
      <w:r w:rsidR="005310CE" w:rsidRPr="008416B2">
        <w:rPr>
          <w:rFonts w:ascii="Arial" w:hAnsi="Arial" w:cs="Arial"/>
        </w:rPr>
        <w:t xml:space="preserve">obszaru pomocy społecznej </w:t>
      </w:r>
      <w:r w:rsidR="00AE45C0" w:rsidRPr="008416B2">
        <w:rPr>
          <w:rFonts w:ascii="Arial" w:hAnsi="Arial" w:cs="Arial"/>
        </w:rPr>
        <w:t>i</w:t>
      </w:r>
      <w:r w:rsidR="00AE45C0">
        <w:rPr>
          <w:rFonts w:ascii="Arial" w:hAnsi="Arial" w:cs="Arial"/>
        </w:rPr>
        <w:t> </w:t>
      </w:r>
      <w:r w:rsidR="005310CE" w:rsidRPr="008416B2">
        <w:rPr>
          <w:rFonts w:ascii="Arial" w:hAnsi="Arial" w:cs="Arial"/>
        </w:rPr>
        <w:t xml:space="preserve">rynku pracy, które włączone są </w:t>
      </w:r>
      <w:r w:rsidR="00AE45C0" w:rsidRPr="008416B2">
        <w:rPr>
          <w:rFonts w:ascii="Arial" w:hAnsi="Arial" w:cs="Arial"/>
        </w:rPr>
        <w:t>w</w:t>
      </w:r>
      <w:r w:rsidR="00AE45C0">
        <w:rPr>
          <w:rFonts w:ascii="Arial" w:hAnsi="Arial" w:cs="Arial"/>
        </w:rPr>
        <w:t> </w:t>
      </w:r>
      <w:r w:rsidR="005310CE" w:rsidRPr="008416B2">
        <w:rPr>
          <w:rFonts w:ascii="Arial" w:hAnsi="Arial" w:cs="Arial"/>
        </w:rPr>
        <w:t xml:space="preserve">proces pomocy. Uzasadnieniem do realizacji projektu </w:t>
      </w:r>
      <w:r w:rsidR="00AE45C0" w:rsidRPr="008416B2">
        <w:rPr>
          <w:rFonts w:ascii="Arial" w:hAnsi="Arial" w:cs="Arial"/>
        </w:rPr>
        <w:t>w</w:t>
      </w:r>
      <w:r w:rsidR="00AE45C0">
        <w:rPr>
          <w:rFonts w:ascii="Arial" w:hAnsi="Arial" w:cs="Arial"/>
        </w:rPr>
        <w:t> </w:t>
      </w:r>
      <w:r w:rsidR="005310CE" w:rsidRPr="008416B2">
        <w:rPr>
          <w:rFonts w:ascii="Arial" w:hAnsi="Arial" w:cs="Arial"/>
        </w:rPr>
        <w:t>w/</w:t>
      </w:r>
      <w:r w:rsidR="00AE45C0" w:rsidRPr="008416B2">
        <w:rPr>
          <w:rFonts w:ascii="Arial" w:hAnsi="Arial" w:cs="Arial"/>
        </w:rPr>
        <w:t>w</w:t>
      </w:r>
      <w:r w:rsidR="00AE45C0">
        <w:rPr>
          <w:rFonts w:ascii="Arial" w:hAnsi="Arial" w:cs="Arial"/>
        </w:rPr>
        <w:t> </w:t>
      </w:r>
      <w:r w:rsidR="005310CE" w:rsidRPr="008416B2">
        <w:rPr>
          <w:rFonts w:ascii="Arial" w:hAnsi="Arial" w:cs="Arial"/>
        </w:rPr>
        <w:t xml:space="preserve">trybie są regulacje prawne stanowiące podstawę działalności samorządu zawarte </w:t>
      </w:r>
      <w:r w:rsidR="00AE45C0" w:rsidRPr="008416B2">
        <w:rPr>
          <w:rFonts w:ascii="Arial" w:hAnsi="Arial" w:cs="Arial"/>
        </w:rPr>
        <w:t>w</w:t>
      </w:r>
      <w:r w:rsidR="00AE45C0">
        <w:rPr>
          <w:rFonts w:ascii="Arial" w:hAnsi="Arial" w:cs="Arial"/>
        </w:rPr>
        <w:t> </w:t>
      </w:r>
      <w:r w:rsidR="005310CE" w:rsidRPr="008416B2">
        <w:rPr>
          <w:rFonts w:ascii="Arial" w:hAnsi="Arial" w:cs="Arial"/>
        </w:rPr>
        <w:t xml:space="preserve">ustawie </w:t>
      </w:r>
      <w:r w:rsidR="00AE45C0" w:rsidRPr="008416B2">
        <w:rPr>
          <w:rFonts w:ascii="Arial" w:hAnsi="Arial" w:cs="Arial"/>
        </w:rPr>
        <w:t>z</w:t>
      </w:r>
      <w:r w:rsidR="00AE45C0">
        <w:rPr>
          <w:rFonts w:ascii="Arial" w:hAnsi="Arial" w:cs="Arial"/>
        </w:rPr>
        <w:t> </w:t>
      </w:r>
      <w:r w:rsidR="005310CE" w:rsidRPr="008416B2">
        <w:rPr>
          <w:rFonts w:ascii="Arial" w:hAnsi="Arial" w:cs="Arial"/>
        </w:rPr>
        <w:t xml:space="preserve">dnia 5 czerwca 1998 r. </w:t>
      </w:r>
      <w:r w:rsidR="00AE45C0" w:rsidRPr="008416B2">
        <w:rPr>
          <w:rFonts w:ascii="Arial" w:hAnsi="Arial" w:cs="Arial"/>
        </w:rPr>
        <w:t>o</w:t>
      </w:r>
      <w:r w:rsidR="00AE45C0">
        <w:rPr>
          <w:rFonts w:ascii="Arial" w:hAnsi="Arial" w:cs="Arial"/>
        </w:rPr>
        <w:t> </w:t>
      </w:r>
      <w:r w:rsidR="005310CE" w:rsidRPr="008416B2">
        <w:rPr>
          <w:rFonts w:ascii="Arial" w:hAnsi="Arial" w:cs="Arial"/>
        </w:rPr>
        <w:t xml:space="preserve">samorządzie województwa. Zgodnie </w:t>
      </w:r>
      <w:r w:rsidR="00AE45C0" w:rsidRPr="008416B2">
        <w:rPr>
          <w:rFonts w:ascii="Arial" w:hAnsi="Arial" w:cs="Arial"/>
        </w:rPr>
        <w:t>z</w:t>
      </w:r>
      <w:r w:rsidR="00AE45C0">
        <w:rPr>
          <w:rFonts w:ascii="Arial" w:hAnsi="Arial" w:cs="Arial"/>
        </w:rPr>
        <w:t> </w:t>
      </w:r>
      <w:r w:rsidR="005310CE" w:rsidRPr="008416B2">
        <w:rPr>
          <w:rFonts w:ascii="Arial" w:hAnsi="Arial" w:cs="Arial"/>
        </w:rPr>
        <w:t xml:space="preserve">art. 11 ust. 2 samorząd </w:t>
      </w:r>
      <w:r w:rsidR="005310CE" w:rsidRPr="00FF6676">
        <w:rPr>
          <w:rFonts w:ascii="Arial" w:hAnsi="Arial" w:cs="Arial"/>
        </w:rPr>
        <w:t xml:space="preserve">woj. prowadzi politykę rozwoju, na którą składa się wspieranie </w:t>
      </w:r>
      <w:r w:rsidR="00AE45C0" w:rsidRPr="00FF6676">
        <w:rPr>
          <w:rFonts w:ascii="Arial" w:hAnsi="Arial" w:cs="Arial"/>
        </w:rPr>
        <w:t>i</w:t>
      </w:r>
      <w:r w:rsidR="00AE45C0">
        <w:rPr>
          <w:rFonts w:ascii="Arial" w:hAnsi="Arial" w:cs="Arial"/>
        </w:rPr>
        <w:t> </w:t>
      </w:r>
      <w:r w:rsidR="005310CE" w:rsidRPr="00FF6676">
        <w:rPr>
          <w:rFonts w:ascii="Arial" w:hAnsi="Arial" w:cs="Arial"/>
        </w:rPr>
        <w:t xml:space="preserve">prowadzenie działań na rzecz integracji społecznej </w:t>
      </w:r>
      <w:r w:rsidR="00AE45C0" w:rsidRPr="00FF6676">
        <w:rPr>
          <w:rFonts w:ascii="Arial" w:hAnsi="Arial" w:cs="Arial"/>
        </w:rPr>
        <w:t>i</w:t>
      </w:r>
      <w:r w:rsidR="00AE45C0">
        <w:rPr>
          <w:rFonts w:ascii="Arial" w:hAnsi="Arial" w:cs="Arial"/>
        </w:rPr>
        <w:t> </w:t>
      </w:r>
      <w:r w:rsidR="005310CE" w:rsidRPr="00FF6676">
        <w:rPr>
          <w:rFonts w:ascii="Arial" w:hAnsi="Arial" w:cs="Arial"/>
        </w:rPr>
        <w:t xml:space="preserve">przeciwdziałania wykluczeniu społecznemu, </w:t>
      </w:r>
      <w:r w:rsidR="00AE45C0" w:rsidRPr="00FF6676">
        <w:rPr>
          <w:rFonts w:ascii="Arial" w:hAnsi="Arial" w:cs="Arial"/>
        </w:rPr>
        <w:t>a</w:t>
      </w:r>
      <w:r w:rsidR="00AE45C0">
        <w:rPr>
          <w:rFonts w:ascii="Arial" w:hAnsi="Arial" w:cs="Arial"/>
        </w:rPr>
        <w:t> </w:t>
      </w:r>
      <w:r w:rsidR="005310CE" w:rsidRPr="00FF6676">
        <w:rPr>
          <w:rFonts w:ascii="Arial" w:hAnsi="Arial" w:cs="Arial"/>
        </w:rPr>
        <w:t xml:space="preserve">art. 14 ust. 1 ustawy wskazuje wykonywanie zadań </w:t>
      </w:r>
      <w:r w:rsidR="00AE45C0" w:rsidRPr="00FF6676">
        <w:rPr>
          <w:rFonts w:ascii="Arial" w:hAnsi="Arial" w:cs="Arial"/>
        </w:rPr>
        <w:t>o</w:t>
      </w:r>
      <w:r w:rsidR="00AE45C0">
        <w:rPr>
          <w:rFonts w:ascii="Arial" w:hAnsi="Arial" w:cs="Arial"/>
        </w:rPr>
        <w:t> </w:t>
      </w:r>
      <w:r w:rsidR="005310CE" w:rsidRPr="00FF6676">
        <w:rPr>
          <w:rFonts w:ascii="Arial" w:hAnsi="Arial" w:cs="Arial"/>
        </w:rPr>
        <w:t xml:space="preserve">charakterze wojewódzkim </w:t>
      </w:r>
      <w:r w:rsidR="00AE45C0" w:rsidRPr="00FF6676">
        <w:rPr>
          <w:rFonts w:ascii="Arial" w:hAnsi="Arial" w:cs="Arial"/>
        </w:rPr>
        <w:t>w</w:t>
      </w:r>
      <w:r w:rsidR="00AE45C0">
        <w:rPr>
          <w:rFonts w:ascii="Arial" w:hAnsi="Arial" w:cs="Arial"/>
        </w:rPr>
        <w:t> </w:t>
      </w:r>
      <w:r w:rsidR="005310CE" w:rsidRPr="00FF6676">
        <w:rPr>
          <w:rFonts w:ascii="Arial" w:hAnsi="Arial" w:cs="Arial"/>
        </w:rPr>
        <w:t xml:space="preserve">zakresie przeciwdziałania bezrobociu </w:t>
      </w:r>
      <w:r w:rsidR="00AE45C0" w:rsidRPr="00FF6676">
        <w:rPr>
          <w:rFonts w:ascii="Arial" w:hAnsi="Arial" w:cs="Arial"/>
        </w:rPr>
        <w:t>i</w:t>
      </w:r>
      <w:r w:rsidR="00AE45C0">
        <w:rPr>
          <w:rFonts w:ascii="Arial" w:hAnsi="Arial" w:cs="Arial"/>
        </w:rPr>
        <w:t> </w:t>
      </w:r>
      <w:r w:rsidR="005310CE" w:rsidRPr="00FF6676">
        <w:rPr>
          <w:rFonts w:ascii="Arial" w:hAnsi="Arial" w:cs="Arial"/>
        </w:rPr>
        <w:t xml:space="preserve">aktywizacji lokalnego rynku pracy. </w:t>
      </w:r>
      <w:r w:rsidR="008416B2">
        <w:rPr>
          <w:rFonts w:ascii="Arial" w:hAnsi="Arial" w:cs="Arial"/>
        </w:rPr>
        <w:t xml:space="preserve">Zatem </w:t>
      </w:r>
      <w:r w:rsidR="00AE45C0" w:rsidRPr="009571AD">
        <w:rPr>
          <w:rFonts w:ascii="Arial" w:hAnsi="Arial" w:cs="Arial"/>
        </w:rPr>
        <w:t>w</w:t>
      </w:r>
      <w:r w:rsidR="00AE45C0">
        <w:rPr>
          <w:rFonts w:ascii="Arial" w:hAnsi="Arial" w:cs="Arial"/>
        </w:rPr>
        <w:t> </w:t>
      </w:r>
      <w:r w:rsidR="008416B2" w:rsidRPr="009571AD">
        <w:rPr>
          <w:rFonts w:ascii="Arial" w:hAnsi="Arial" w:cs="Arial"/>
        </w:rPr>
        <w:t xml:space="preserve">celu zapewnienia </w:t>
      </w:r>
      <w:r w:rsidR="008416B2">
        <w:rPr>
          <w:rFonts w:ascii="Arial" w:hAnsi="Arial" w:cs="Arial"/>
        </w:rPr>
        <w:t xml:space="preserve">efektywnej </w:t>
      </w:r>
      <w:r w:rsidR="00AE45C0">
        <w:rPr>
          <w:rFonts w:ascii="Arial" w:hAnsi="Arial" w:cs="Arial"/>
        </w:rPr>
        <w:t>i </w:t>
      </w:r>
      <w:r w:rsidR="008416B2" w:rsidRPr="009571AD">
        <w:rPr>
          <w:rFonts w:ascii="Arial" w:hAnsi="Arial" w:cs="Arial"/>
        </w:rPr>
        <w:t>możliwie jak najszybszej pomocy</w:t>
      </w:r>
      <w:r w:rsidR="008416B2">
        <w:rPr>
          <w:rFonts w:ascii="Arial" w:hAnsi="Arial" w:cs="Arial"/>
        </w:rPr>
        <w:t xml:space="preserve"> </w:t>
      </w:r>
      <w:r w:rsidR="008416B2" w:rsidRPr="009571AD">
        <w:rPr>
          <w:rFonts w:ascii="Arial" w:hAnsi="Arial" w:cs="Arial"/>
        </w:rPr>
        <w:t xml:space="preserve">zasadnym jest realizacja projektu </w:t>
      </w:r>
      <w:r w:rsidR="00AE45C0" w:rsidRPr="009571AD">
        <w:rPr>
          <w:rFonts w:ascii="Arial" w:hAnsi="Arial" w:cs="Arial"/>
        </w:rPr>
        <w:t>w</w:t>
      </w:r>
      <w:r w:rsidR="00AE45C0">
        <w:rPr>
          <w:rFonts w:ascii="Arial" w:hAnsi="Arial" w:cs="Arial"/>
        </w:rPr>
        <w:t> </w:t>
      </w:r>
      <w:r w:rsidR="008416B2" w:rsidRPr="009571AD">
        <w:rPr>
          <w:rFonts w:ascii="Arial" w:hAnsi="Arial" w:cs="Arial"/>
        </w:rPr>
        <w:t>w/</w:t>
      </w:r>
      <w:r w:rsidR="00AE45C0" w:rsidRPr="009571AD">
        <w:rPr>
          <w:rFonts w:ascii="Arial" w:hAnsi="Arial" w:cs="Arial"/>
        </w:rPr>
        <w:t>w</w:t>
      </w:r>
      <w:r w:rsidR="00AE45C0">
        <w:rPr>
          <w:rFonts w:ascii="Arial" w:hAnsi="Arial" w:cs="Arial"/>
        </w:rPr>
        <w:t> </w:t>
      </w:r>
      <w:r w:rsidR="008416B2" w:rsidRPr="009571AD">
        <w:rPr>
          <w:rFonts w:ascii="Arial" w:hAnsi="Arial" w:cs="Arial"/>
        </w:rPr>
        <w:t>trybie.</w:t>
      </w:r>
    </w:p>
    <w:p w14:paraId="4BD9C11C" w14:textId="5DFD03AA" w:rsidR="00F861C3" w:rsidRPr="008416B2" w:rsidRDefault="00F861C3" w:rsidP="005D5676">
      <w:pPr>
        <w:spacing w:before="120" w:after="120"/>
        <w:rPr>
          <w:rFonts w:ascii="Arial" w:hAnsi="Arial"/>
        </w:rPr>
      </w:pPr>
      <w:r w:rsidRPr="008416B2">
        <w:rPr>
          <w:rFonts w:ascii="Arial" w:hAnsi="Arial"/>
        </w:rPr>
        <w:t xml:space="preserve">W kontekście zróżnicowań wewnątrzregionalnych </w:t>
      </w:r>
      <w:r w:rsidR="00AE45C0" w:rsidRPr="008416B2">
        <w:rPr>
          <w:rFonts w:ascii="Arial" w:hAnsi="Arial"/>
        </w:rPr>
        <w:t>i</w:t>
      </w:r>
      <w:r w:rsidR="00AE45C0">
        <w:rPr>
          <w:rFonts w:ascii="Arial" w:hAnsi="Arial"/>
        </w:rPr>
        <w:t> </w:t>
      </w:r>
      <w:r w:rsidRPr="008416B2">
        <w:rPr>
          <w:rFonts w:ascii="Arial" w:hAnsi="Arial"/>
        </w:rPr>
        <w:t xml:space="preserve">potrzeby osiągnięcia większej spójności społeczno-gospodarczej </w:t>
      </w:r>
      <w:r w:rsidR="00AE45C0" w:rsidRPr="008416B2">
        <w:rPr>
          <w:rFonts w:ascii="Arial" w:hAnsi="Arial"/>
        </w:rPr>
        <w:t>w</w:t>
      </w:r>
      <w:r w:rsidR="00AE45C0">
        <w:rPr>
          <w:rFonts w:ascii="Arial" w:hAnsi="Arial"/>
        </w:rPr>
        <w:t> </w:t>
      </w:r>
      <w:r w:rsidRPr="008416B2">
        <w:rPr>
          <w:rFonts w:ascii="Arial" w:hAnsi="Arial"/>
        </w:rPr>
        <w:t xml:space="preserve">województwie, silniejsza koncentracja środków będzie obejmować obszary, na których opisane </w:t>
      </w:r>
      <w:r w:rsidR="00AE45C0" w:rsidRPr="008416B2">
        <w:rPr>
          <w:rFonts w:ascii="Arial" w:hAnsi="Arial"/>
        </w:rPr>
        <w:t>w</w:t>
      </w:r>
      <w:r w:rsidR="00AE45C0">
        <w:rPr>
          <w:rFonts w:ascii="Arial" w:hAnsi="Arial"/>
        </w:rPr>
        <w:t> </w:t>
      </w:r>
      <w:r w:rsidRPr="008416B2">
        <w:rPr>
          <w:rFonts w:ascii="Arial" w:hAnsi="Arial"/>
        </w:rPr>
        <w:t xml:space="preserve">diagnozie problemy społeczne występują </w:t>
      </w:r>
      <w:r w:rsidR="00AE45C0" w:rsidRPr="008416B2">
        <w:rPr>
          <w:rFonts w:ascii="Arial" w:hAnsi="Arial"/>
        </w:rPr>
        <w:t>w</w:t>
      </w:r>
      <w:r w:rsidR="00AE45C0">
        <w:rPr>
          <w:rFonts w:ascii="Arial" w:hAnsi="Arial"/>
        </w:rPr>
        <w:t> </w:t>
      </w:r>
      <w:r w:rsidRPr="008416B2">
        <w:rPr>
          <w:rFonts w:ascii="Arial" w:hAnsi="Arial"/>
        </w:rPr>
        <w:t xml:space="preserve">największym nasileniu. Realizacja powyższego odbywać się będzie poprzez narzędzie stosowane na etapie wyboru projektów, takie jak np.: kryteria dostępu, kryteria strategiczne, wyodrębnienie alokacji. W zakresie aktywnej integracji obszary wymagające objęcia koncentracją terytorialną wyznaczane będą na podstawie bieżących danych </w:t>
      </w:r>
      <w:r w:rsidR="00AE45C0" w:rsidRPr="008416B2">
        <w:rPr>
          <w:rFonts w:ascii="Arial" w:hAnsi="Arial"/>
        </w:rPr>
        <w:t>i</w:t>
      </w:r>
      <w:r w:rsidR="00AE45C0">
        <w:rPr>
          <w:rFonts w:ascii="Arial" w:hAnsi="Arial"/>
        </w:rPr>
        <w:t> </w:t>
      </w:r>
      <w:r w:rsidRPr="008416B2">
        <w:rPr>
          <w:rFonts w:ascii="Arial" w:hAnsi="Arial"/>
        </w:rPr>
        <w:t xml:space="preserve">wyników analiz oraz </w:t>
      </w:r>
      <w:r w:rsidR="00AE45C0" w:rsidRPr="008416B2">
        <w:rPr>
          <w:rFonts w:ascii="Arial" w:hAnsi="Arial"/>
        </w:rPr>
        <w:t>w</w:t>
      </w:r>
      <w:r w:rsidR="00AE45C0">
        <w:rPr>
          <w:rFonts w:ascii="Arial" w:hAnsi="Arial"/>
        </w:rPr>
        <w:t> </w:t>
      </w:r>
      <w:r w:rsidRPr="008416B2">
        <w:rPr>
          <w:rFonts w:ascii="Arial" w:hAnsi="Arial"/>
        </w:rPr>
        <w:t xml:space="preserve">zależności od zmieniającej się sytuacji </w:t>
      </w:r>
      <w:r w:rsidR="00AE45C0" w:rsidRPr="008416B2">
        <w:rPr>
          <w:rFonts w:ascii="Arial" w:hAnsi="Arial"/>
        </w:rPr>
        <w:t>w</w:t>
      </w:r>
      <w:r w:rsidR="00AE45C0">
        <w:rPr>
          <w:rFonts w:ascii="Arial" w:hAnsi="Arial"/>
        </w:rPr>
        <w:t> </w:t>
      </w:r>
      <w:r w:rsidRPr="008416B2">
        <w:rPr>
          <w:rFonts w:ascii="Arial" w:hAnsi="Arial"/>
        </w:rPr>
        <w:t>regionie.</w:t>
      </w:r>
    </w:p>
    <w:p w14:paraId="7BD23286" w14:textId="4E8268B9" w:rsidR="00F861C3" w:rsidRPr="00795DA0" w:rsidRDefault="00F861C3" w:rsidP="005D5676">
      <w:pPr>
        <w:spacing w:before="120" w:after="120"/>
        <w:rPr>
          <w:rFonts w:ascii="Arial" w:hAnsi="Arial"/>
        </w:rPr>
      </w:pPr>
      <w:r w:rsidRPr="002068C4">
        <w:rPr>
          <w:rFonts w:ascii="Arial" w:hAnsi="Arial"/>
        </w:rPr>
        <w:t xml:space="preserve">Na podstawie powyższej metody </w:t>
      </w:r>
      <w:r w:rsidR="00AE45C0" w:rsidRPr="002068C4">
        <w:rPr>
          <w:rFonts w:ascii="Arial" w:hAnsi="Arial"/>
        </w:rPr>
        <w:t>w</w:t>
      </w:r>
      <w:r w:rsidR="00AE45C0">
        <w:rPr>
          <w:rFonts w:ascii="Arial" w:hAnsi="Arial"/>
        </w:rPr>
        <w:t> </w:t>
      </w:r>
      <w:r w:rsidRPr="002068C4">
        <w:rPr>
          <w:rFonts w:ascii="Arial" w:hAnsi="Arial"/>
        </w:rPr>
        <w:t xml:space="preserve">dokumentacji konkursowej określane będą gminy, w których zidentyfikowano nasilenie się problemów społecznych </w:t>
      </w:r>
      <w:r w:rsidR="00AE45C0" w:rsidRPr="002068C4">
        <w:rPr>
          <w:rFonts w:ascii="Arial" w:hAnsi="Arial"/>
        </w:rPr>
        <w:t>i</w:t>
      </w:r>
      <w:r w:rsidR="00AE45C0">
        <w:rPr>
          <w:rFonts w:ascii="Arial" w:hAnsi="Arial"/>
        </w:rPr>
        <w:t> </w:t>
      </w:r>
      <w:r w:rsidRPr="002068C4">
        <w:rPr>
          <w:rFonts w:ascii="Arial" w:hAnsi="Arial"/>
        </w:rPr>
        <w:t>na obszarze, których realizacja działań będzie premiowana.</w:t>
      </w:r>
    </w:p>
    <w:p w14:paraId="49E93956" w14:textId="1917557F" w:rsidR="00F861C3" w:rsidRPr="008079E6" w:rsidRDefault="00F861C3" w:rsidP="005D5676">
      <w:pPr>
        <w:spacing w:after="120"/>
        <w:rPr>
          <w:rFonts w:ascii="Arial" w:hAnsi="Arial" w:cs="Arial"/>
        </w:rPr>
      </w:pPr>
      <w:r w:rsidRPr="008079E6">
        <w:rPr>
          <w:rFonts w:ascii="Arial" w:hAnsi="Arial" w:cs="Arial"/>
        </w:rPr>
        <w:t xml:space="preserve">Podejmowane działania będą zgodne </w:t>
      </w:r>
      <w:r w:rsidR="00AE45C0" w:rsidRPr="008079E6">
        <w:rPr>
          <w:rFonts w:ascii="Arial" w:hAnsi="Arial" w:cs="Arial"/>
        </w:rPr>
        <w:t>z</w:t>
      </w:r>
      <w:r w:rsidR="00AE45C0">
        <w:rPr>
          <w:rFonts w:ascii="Arial" w:hAnsi="Arial" w:cs="Arial"/>
        </w:rPr>
        <w:t> </w:t>
      </w:r>
      <w:r w:rsidRPr="008079E6">
        <w:rPr>
          <w:rFonts w:ascii="Arial" w:hAnsi="Arial" w:cs="Arial"/>
        </w:rPr>
        <w:t xml:space="preserve">Wytycznymi </w:t>
      </w:r>
      <w:r w:rsidR="00AE45C0" w:rsidRPr="004B0BC9">
        <w:rPr>
          <w:rFonts w:ascii="Arial" w:hAnsi="Arial" w:cs="Arial"/>
        </w:rPr>
        <w:t>w</w:t>
      </w:r>
      <w:r w:rsidR="00AE45C0">
        <w:rPr>
          <w:rFonts w:ascii="Arial" w:hAnsi="Arial" w:cs="Arial"/>
        </w:rPr>
        <w:t> </w:t>
      </w:r>
      <w:r w:rsidR="004B0BC9" w:rsidRPr="004B0BC9">
        <w:rPr>
          <w:rFonts w:ascii="Arial" w:hAnsi="Arial" w:cs="Arial"/>
        </w:rPr>
        <w:t xml:space="preserve">zakresie realizacji przedsięwzięć </w:t>
      </w:r>
      <w:r w:rsidR="00AE45C0" w:rsidRPr="004B0BC9">
        <w:rPr>
          <w:rFonts w:ascii="Arial" w:hAnsi="Arial" w:cs="Arial"/>
        </w:rPr>
        <w:t>w</w:t>
      </w:r>
      <w:r w:rsidR="00AE45C0">
        <w:rPr>
          <w:rFonts w:ascii="Arial" w:hAnsi="Arial" w:cs="Arial"/>
        </w:rPr>
        <w:t> </w:t>
      </w:r>
      <w:r w:rsidR="004B0BC9" w:rsidRPr="004B0BC9">
        <w:rPr>
          <w:rFonts w:ascii="Arial" w:hAnsi="Arial" w:cs="Arial"/>
        </w:rPr>
        <w:t xml:space="preserve">obszarze włączenia społecznego </w:t>
      </w:r>
      <w:r w:rsidR="00AE45C0" w:rsidRPr="004B0BC9">
        <w:rPr>
          <w:rFonts w:ascii="Arial" w:hAnsi="Arial" w:cs="Arial"/>
        </w:rPr>
        <w:t>i</w:t>
      </w:r>
      <w:r w:rsidR="00AE45C0">
        <w:rPr>
          <w:rFonts w:ascii="Arial" w:hAnsi="Arial" w:cs="Arial"/>
        </w:rPr>
        <w:t> </w:t>
      </w:r>
      <w:r w:rsidR="004B0BC9" w:rsidRPr="004B0BC9">
        <w:rPr>
          <w:rFonts w:ascii="Arial" w:hAnsi="Arial" w:cs="Arial"/>
        </w:rPr>
        <w:t xml:space="preserve">zwalczania ubóstwa </w:t>
      </w:r>
      <w:r w:rsidR="00AE45C0" w:rsidRPr="004B0BC9">
        <w:rPr>
          <w:rFonts w:ascii="Arial" w:hAnsi="Arial" w:cs="Arial"/>
        </w:rPr>
        <w:t>z</w:t>
      </w:r>
      <w:r w:rsidR="00AE45C0">
        <w:rPr>
          <w:rFonts w:ascii="Arial" w:hAnsi="Arial" w:cs="Arial"/>
        </w:rPr>
        <w:t> </w:t>
      </w:r>
      <w:r w:rsidR="004B0BC9" w:rsidRPr="004B0BC9">
        <w:rPr>
          <w:rFonts w:ascii="Arial" w:hAnsi="Arial" w:cs="Arial"/>
        </w:rPr>
        <w:t xml:space="preserve">wykorzystaniem środków Europejskiego Funduszu Społecznego </w:t>
      </w:r>
      <w:r w:rsidR="00AE45C0" w:rsidRPr="004B0BC9">
        <w:rPr>
          <w:rFonts w:ascii="Arial" w:hAnsi="Arial" w:cs="Arial"/>
        </w:rPr>
        <w:t>i</w:t>
      </w:r>
      <w:r w:rsidR="00AE45C0">
        <w:rPr>
          <w:rFonts w:ascii="Arial" w:hAnsi="Arial" w:cs="Arial"/>
        </w:rPr>
        <w:t> </w:t>
      </w:r>
      <w:r w:rsidR="004B0BC9" w:rsidRPr="004B0BC9">
        <w:rPr>
          <w:rFonts w:ascii="Arial" w:hAnsi="Arial" w:cs="Arial"/>
        </w:rPr>
        <w:t>Europejskiego Funduszu Rozwoju Regionalnego na lata 2014-2020.</w:t>
      </w:r>
    </w:p>
    <w:p w14:paraId="13497F6C" w14:textId="2F37A634" w:rsidR="00F861C3" w:rsidRPr="008079E6" w:rsidRDefault="00F861C3" w:rsidP="005D5676">
      <w:pPr>
        <w:spacing w:after="120"/>
        <w:rPr>
          <w:rFonts w:ascii="Arial" w:eastAsia="Times New Roman" w:hAnsi="Arial" w:cs="Arial"/>
        </w:rPr>
      </w:pPr>
      <w:r w:rsidRPr="008079E6">
        <w:rPr>
          <w:rFonts w:ascii="Arial" w:eastAsia="Times New Roman" w:hAnsi="Arial" w:cs="Arial"/>
        </w:rPr>
        <w:t xml:space="preserve">Z uwagi na horyzontalny wymiar polityk zrównoważonego rozwoju, równości szans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 xml:space="preserve">zapobiegania dyskryminacji oraz promowania równouprawnienia kobiet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mężczyzn, będą one przestrzegane na każdym etapie realizacji Programu.</w:t>
      </w:r>
    </w:p>
    <w:p w14:paraId="675940E6" w14:textId="04EFF428" w:rsidR="00F861C3" w:rsidRPr="003032CC" w:rsidRDefault="00F861C3" w:rsidP="00496DB1">
      <w:pPr>
        <w:spacing w:before="160" w:after="160"/>
        <w:rPr>
          <w:rFonts w:ascii="Arial" w:hAnsi="Arial" w:cs="Arial"/>
        </w:rPr>
      </w:pPr>
      <w:r w:rsidRPr="008079E6">
        <w:rPr>
          <w:rFonts w:ascii="Arial" w:hAnsi="Arial" w:cs="Arial"/>
        </w:rPr>
        <w:t xml:space="preserve">Na etapie wyboru projektów mogą zostać zastosowane dodatkowe kryteria wyboru premiujące projekty, </w:t>
      </w:r>
      <w:r w:rsidR="00AE45C0" w:rsidRPr="008079E6">
        <w:rPr>
          <w:rFonts w:ascii="Arial" w:hAnsi="Arial" w:cs="Arial"/>
        </w:rPr>
        <w:t>w</w:t>
      </w:r>
      <w:r w:rsidR="00AE45C0">
        <w:rPr>
          <w:rFonts w:ascii="Arial" w:hAnsi="Arial" w:cs="Arial"/>
        </w:rPr>
        <w:t> </w:t>
      </w:r>
      <w:r w:rsidRPr="008079E6">
        <w:rPr>
          <w:rFonts w:ascii="Arial" w:hAnsi="Arial" w:cs="Arial"/>
        </w:rPr>
        <w:t>których poprzez zaplanowane działania wspierana będą ww. polityki horyzontalne.</w:t>
      </w:r>
    </w:p>
    <w:p w14:paraId="661BA21A" w14:textId="54D477D9" w:rsidR="00F861C3" w:rsidRPr="00496DB1" w:rsidRDefault="00F861C3" w:rsidP="00496DB1">
      <w:pPr>
        <w:pStyle w:val="Nagwek6"/>
        <w:rPr>
          <w:rFonts w:ascii="Arial" w:hAnsi="Arial" w:cs="Arial"/>
          <w:sz w:val="20"/>
          <w:szCs w:val="20"/>
        </w:rPr>
      </w:pPr>
      <w:bookmarkStart w:id="426" w:name="_Toc181625020"/>
      <w:r w:rsidRPr="00496DB1">
        <w:rPr>
          <w:rFonts w:ascii="Arial" w:hAnsi="Arial" w:cs="Arial"/>
          <w:sz w:val="20"/>
          <w:szCs w:val="20"/>
        </w:rPr>
        <w:lastRenderedPageBreak/>
        <w:t>2.A.6.3 Planowane wykorzystanie instrumentów finansowych</w:t>
      </w:r>
      <w:bookmarkEnd w:id="426"/>
    </w:p>
    <w:p w14:paraId="4D26A486" w14:textId="77777777" w:rsidR="00F861C3" w:rsidRPr="0032066A" w:rsidRDefault="00F861C3" w:rsidP="00496DB1">
      <w:pPr>
        <w:autoSpaceDE w:val="0"/>
        <w:autoSpaceDN w:val="0"/>
        <w:adjustRightInd w:val="0"/>
        <w:spacing w:before="160" w:after="160"/>
        <w:rPr>
          <w:rFonts w:ascii="Arial" w:hAnsi="Arial"/>
          <w:b/>
          <w:i/>
          <w:color w:val="33339A"/>
          <w:sz w:val="20"/>
        </w:rPr>
      </w:pPr>
      <w:r w:rsidRPr="008079E6">
        <w:rPr>
          <w:rFonts w:ascii="Arial" w:hAnsi="Arial" w:cs="Arial"/>
          <w:iCs/>
        </w:rPr>
        <w:t>W ramach niniejszego priorytetu nie przewiduje się wykorzystania instrumentów finansowych.</w:t>
      </w:r>
    </w:p>
    <w:p w14:paraId="5E8283CA" w14:textId="1537184D" w:rsidR="008079E6" w:rsidRPr="00496DB1" w:rsidRDefault="008079E6" w:rsidP="00496DB1">
      <w:pPr>
        <w:pStyle w:val="Nagwek6"/>
        <w:spacing w:after="160"/>
        <w:rPr>
          <w:rFonts w:ascii="Arial" w:hAnsi="Arial" w:cs="Arial"/>
          <w:sz w:val="20"/>
          <w:szCs w:val="20"/>
        </w:rPr>
      </w:pPr>
      <w:bookmarkStart w:id="427" w:name="_Toc181625021"/>
      <w:r w:rsidRPr="00496DB1">
        <w:rPr>
          <w:rFonts w:ascii="Arial" w:hAnsi="Arial" w:cs="Arial"/>
          <w:sz w:val="20"/>
          <w:szCs w:val="20"/>
        </w:rPr>
        <w:t>2.A.6.4 Planowane wykorzystanie dużych projektów</w:t>
      </w:r>
      <w:bookmarkEnd w:id="427"/>
    </w:p>
    <w:p w14:paraId="5006D7CA" w14:textId="20CB8E37" w:rsidR="008079E6" w:rsidRPr="008079E6" w:rsidRDefault="008079E6" w:rsidP="00496DB1">
      <w:pPr>
        <w:spacing w:after="160"/>
        <w:rPr>
          <w:rFonts w:ascii="Arial" w:hAnsi="Arial" w:cs="Arial"/>
          <w:spacing w:val="4"/>
        </w:rPr>
      </w:pPr>
      <w:r w:rsidRPr="008079E6">
        <w:rPr>
          <w:rFonts w:ascii="Arial" w:hAnsi="Arial" w:cs="Arial"/>
          <w:spacing w:val="4"/>
        </w:rPr>
        <w:t xml:space="preserve">W ramach niniejszego priorytetu nie przewiduje się wsparcia dużych projektów w rozumieniu art. 100 Rozporządzenia Parlamentu Europejskiego </w:t>
      </w:r>
      <w:r w:rsidR="00AE45C0" w:rsidRPr="008079E6">
        <w:rPr>
          <w:rFonts w:ascii="Arial" w:hAnsi="Arial" w:cs="Arial"/>
          <w:spacing w:val="4"/>
        </w:rPr>
        <w:t>i</w:t>
      </w:r>
      <w:r w:rsidR="00AE45C0">
        <w:rPr>
          <w:rFonts w:ascii="Arial" w:hAnsi="Arial" w:cs="Arial"/>
          <w:spacing w:val="4"/>
        </w:rPr>
        <w:t> </w:t>
      </w:r>
      <w:r w:rsidRPr="008079E6">
        <w:rPr>
          <w:rFonts w:ascii="Arial" w:hAnsi="Arial" w:cs="Arial"/>
          <w:spacing w:val="4"/>
        </w:rPr>
        <w:t xml:space="preserve">Rady (UE) Nr 1303/2013 </w:t>
      </w:r>
      <w:r w:rsidR="00AE45C0" w:rsidRPr="008079E6">
        <w:rPr>
          <w:rFonts w:ascii="Arial" w:hAnsi="Arial" w:cs="Arial"/>
          <w:spacing w:val="4"/>
        </w:rPr>
        <w:t>z</w:t>
      </w:r>
      <w:r w:rsidR="00AE45C0">
        <w:rPr>
          <w:rFonts w:ascii="Arial" w:hAnsi="Arial" w:cs="Arial"/>
          <w:spacing w:val="4"/>
        </w:rPr>
        <w:t> </w:t>
      </w:r>
      <w:r w:rsidRPr="008079E6">
        <w:rPr>
          <w:rFonts w:ascii="Arial" w:hAnsi="Arial" w:cs="Arial"/>
          <w:spacing w:val="4"/>
        </w:rPr>
        <w:t>dnia 17 grudnia 2013 r.</w:t>
      </w:r>
    </w:p>
    <w:p w14:paraId="31914071" w14:textId="116B49D9" w:rsidR="008079E6" w:rsidRPr="00496DB1" w:rsidRDefault="008079E6" w:rsidP="00496DB1">
      <w:pPr>
        <w:pStyle w:val="Nagwek6"/>
        <w:rPr>
          <w:rFonts w:ascii="Arial" w:hAnsi="Arial" w:cs="Arial"/>
          <w:sz w:val="20"/>
          <w:szCs w:val="20"/>
        </w:rPr>
      </w:pPr>
      <w:bookmarkStart w:id="428" w:name="_Toc181625022"/>
      <w:r w:rsidRPr="00496DB1">
        <w:rPr>
          <w:rFonts w:ascii="Arial" w:hAnsi="Arial" w:cs="Arial"/>
          <w:sz w:val="20"/>
          <w:szCs w:val="20"/>
        </w:rPr>
        <w:t xml:space="preserve">2.A.6.5 Wskaźniki produktu </w:t>
      </w:r>
      <w:r w:rsidR="00AE45C0" w:rsidRPr="00496DB1">
        <w:rPr>
          <w:rFonts w:ascii="Arial" w:hAnsi="Arial" w:cs="Arial"/>
          <w:sz w:val="20"/>
          <w:szCs w:val="20"/>
        </w:rPr>
        <w:t>w </w:t>
      </w:r>
      <w:r w:rsidRPr="00496DB1">
        <w:rPr>
          <w:rFonts w:ascii="Arial" w:hAnsi="Arial" w:cs="Arial"/>
          <w:sz w:val="20"/>
          <w:szCs w:val="20"/>
        </w:rPr>
        <w:t xml:space="preserve">podziale na priorytety inwestycyjne oraz, </w:t>
      </w:r>
      <w:r w:rsidR="00AE45C0" w:rsidRPr="00496DB1">
        <w:rPr>
          <w:rFonts w:ascii="Arial" w:hAnsi="Arial" w:cs="Arial"/>
          <w:sz w:val="20"/>
          <w:szCs w:val="20"/>
        </w:rPr>
        <w:t>w </w:t>
      </w:r>
      <w:r w:rsidRPr="00496DB1">
        <w:rPr>
          <w:rFonts w:ascii="Arial" w:hAnsi="Arial" w:cs="Arial"/>
          <w:sz w:val="20"/>
          <w:szCs w:val="20"/>
        </w:rPr>
        <w:t>stosownych przypadkach, na kategorie regionu</w:t>
      </w:r>
      <w:bookmarkEnd w:id="428"/>
    </w:p>
    <w:p w14:paraId="2C6203A5" w14:textId="272386DC" w:rsidR="008079E6" w:rsidRPr="008079E6" w:rsidRDefault="008079E6" w:rsidP="00496DB1">
      <w:pPr>
        <w:autoSpaceDE w:val="0"/>
        <w:autoSpaceDN w:val="0"/>
        <w:adjustRightInd w:val="0"/>
        <w:spacing w:before="160" w:after="160" w:line="240" w:lineRule="auto"/>
        <w:rPr>
          <w:rFonts w:ascii="Arial" w:eastAsia="Times New Roman" w:hAnsi="Arial" w:cs="Arial"/>
          <w:i/>
          <w:sz w:val="20"/>
          <w:szCs w:val="20"/>
          <w:lang w:eastAsia="pl-PL"/>
        </w:rPr>
      </w:pPr>
      <w:r w:rsidRPr="008079E6">
        <w:rPr>
          <w:rFonts w:ascii="Arial" w:hAnsi="Arial" w:cs="Arial"/>
          <w:i/>
          <w:sz w:val="20"/>
          <w:szCs w:val="20"/>
        </w:rPr>
        <w:t xml:space="preserve">Tabela 5: Wspólne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 xml:space="preserve">specyficzne dla programu wskaźniki produktu (wg priorytetu inwestycyjnego, w podziale na kategorie regionów –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EFS oraz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stosownych przypadkach, w odniesieniu do EFRR) – </w:t>
      </w:r>
      <w:r w:rsidRPr="008079E6">
        <w:rPr>
          <w:rFonts w:ascii="Arial" w:eastAsia="Times New Roman" w:hAnsi="Arial" w:cs="Arial"/>
          <w:i/>
          <w:sz w:val="20"/>
          <w:szCs w:val="20"/>
          <w:lang w:eastAsia="pl-PL"/>
        </w:rPr>
        <w:t>PI 9i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9i"/>
        <w:tblDescription w:val="Tabela przedstawia wspólne i specyficzne dla programu wskaźniki produktu (wg priorytetu inwestycyjnego, w podziale na kategorie regionów – w odniesieniu do EFS oraz w stosownych przypadkach, w odniesieniu do EFRR) – PI 9i."/>
      </w:tblPr>
      <w:tblGrid>
        <w:gridCol w:w="401"/>
        <w:gridCol w:w="2080"/>
        <w:gridCol w:w="518"/>
        <w:gridCol w:w="603"/>
        <w:gridCol w:w="1133"/>
        <w:gridCol w:w="629"/>
        <w:gridCol w:w="727"/>
        <w:gridCol w:w="850"/>
        <w:gridCol w:w="902"/>
        <w:gridCol w:w="1218"/>
      </w:tblGrid>
      <w:tr w:rsidR="00B04FE2" w:rsidRPr="005F7DC5" w14:paraId="295B48F2" w14:textId="77777777" w:rsidTr="00A44D02">
        <w:trPr>
          <w:trHeight w:val="1156"/>
          <w:jc w:val="center"/>
        </w:trPr>
        <w:tc>
          <w:tcPr>
            <w:tcW w:w="221" w:type="pct"/>
            <w:vMerge w:val="restart"/>
            <w:shd w:val="clear" w:color="auto" w:fill="D9D9D9"/>
            <w:textDirection w:val="btLr"/>
            <w:vAlign w:val="center"/>
          </w:tcPr>
          <w:p w14:paraId="4732AD8D" w14:textId="77777777" w:rsidR="005F7DC5" w:rsidRPr="002068C4" w:rsidRDefault="005F7DC5" w:rsidP="005D5676">
            <w:pPr>
              <w:spacing w:after="0" w:line="240" w:lineRule="auto"/>
              <w:ind w:left="113" w:right="113"/>
              <w:rPr>
                <w:rFonts w:ascii="Arial" w:hAnsi="Arial"/>
                <w:b/>
                <w:sz w:val="16"/>
              </w:rPr>
            </w:pPr>
            <w:r w:rsidRPr="00B04FE2">
              <w:rPr>
                <w:rFonts w:ascii="Arial" w:hAnsi="Arial"/>
                <w:b/>
                <w:sz w:val="16"/>
              </w:rPr>
              <w:t>Lp.</w:t>
            </w:r>
          </w:p>
        </w:tc>
        <w:tc>
          <w:tcPr>
            <w:tcW w:w="1148" w:type="pct"/>
            <w:vMerge w:val="restart"/>
            <w:shd w:val="clear" w:color="auto" w:fill="D9D9D9"/>
            <w:textDirection w:val="btLr"/>
            <w:vAlign w:val="center"/>
          </w:tcPr>
          <w:p w14:paraId="7E38E78A" w14:textId="77777777" w:rsidR="005F7DC5" w:rsidRPr="00C63C1C" w:rsidRDefault="005F7DC5" w:rsidP="005D5676">
            <w:pPr>
              <w:spacing w:after="0" w:line="240" w:lineRule="auto"/>
              <w:ind w:left="113" w:right="113"/>
              <w:rPr>
                <w:rFonts w:ascii="Arial" w:hAnsi="Arial"/>
                <w:b/>
                <w:sz w:val="16"/>
              </w:rPr>
            </w:pPr>
            <w:r w:rsidRPr="00795DA0">
              <w:rPr>
                <w:rFonts w:ascii="Arial" w:hAnsi="Arial"/>
                <w:b/>
                <w:sz w:val="16"/>
              </w:rPr>
              <w:t xml:space="preserve">Wskaźnik produktu </w:t>
            </w:r>
          </w:p>
        </w:tc>
        <w:tc>
          <w:tcPr>
            <w:tcW w:w="286" w:type="pct"/>
            <w:vMerge w:val="restart"/>
            <w:shd w:val="clear" w:color="auto" w:fill="D9D9D9"/>
            <w:textDirection w:val="btLr"/>
            <w:vAlign w:val="center"/>
          </w:tcPr>
          <w:p w14:paraId="681799DC" w14:textId="77777777" w:rsidR="005F7DC5" w:rsidRPr="00C06E51" w:rsidRDefault="005F7DC5" w:rsidP="005D5676">
            <w:pPr>
              <w:spacing w:after="0" w:line="240" w:lineRule="auto"/>
              <w:ind w:left="113" w:right="113"/>
              <w:rPr>
                <w:rFonts w:ascii="Arial" w:hAnsi="Arial"/>
                <w:b/>
                <w:sz w:val="16"/>
              </w:rPr>
            </w:pPr>
            <w:r w:rsidRPr="00A32181">
              <w:rPr>
                <w:rFonts w:ascii="Arial" w:hAnsi="Arial"/>
                <w:b/>
                <w:sz w:val="16"/>
              </w:rPr>
              <w:t>Jednostka pomiaru</w:t>
            </w:r>
          </w:p>
        </w:tc>
        <w:tc>
          <w:tcPr>
            <w:tcW w:w="333" w:type="pct"/>
            <w:vMerge w:val="restart"/>
            <w:shd w:val="clear" w:color="auto" w:fill="D9D9D9"/>
            <w:textDirection w:val="btLr"/>
            <w:vAlign w:val="center"/>
          </w:tcPr>
          <w:p w14:paraId="6C766928" w14:textId="77777777" w:rsidR="005F7DC5" w:rsidRPr="00907F48" w:rsidRDefault="005F7DC5" w:rsidP="005D5676">
            <w:pPr>
              <w:spacing w:after="0" w:line="240" w:lineRule="auto"/>
              <w:ind w:left="113" w:right="113"/>
              <w:rPr>
                <w:rFonts w:ascii="Arial" w:hAnsi="Arial"/>
                <w:b/>
                <w:sz w:val="16"/>
              </w:rPr>
            </w:pPr>
            <w:r w:rsidRPr="007D7AAF">
              <w:rPr>
                <w:rFonts w:ascii="Arial" w:hAnsi="Arial"/>
                <w:b/>
                <w:sz w:val="16"/>
              </w:rPr>
              <w:t>Fundusz</w:t>
            </w:r>
          </w:p>
        </w:tc>
        <w:tc>
          <w:tcPr>
            <w:tcW w:w="625" w:type="pct"/>
            <w:vMerge w:val="restart"/>
            <w:shd w:val="clear" w:color="auto" w:fill="D9D9D9"/>
            <w:textDirection w:val="btLr"/>
            <w:vAlign w:val="center"/>
          </w:tcPr>
          <w:p w14:paraId="15AD1460" w14:textId="427E4CFE" w:rsidR="005F7DC5" w:rsidRPr="00E66A53" w:rsidRDefault="005F7DC5" w:rsidP="005D5676">
            <w:pPr>
              <w:spacing w:after="0" w:line="240" w:lineRule="auto"/>
              <w:ind w:left="113" w:right="113"/>
              <w:rPr>
                <w:rFonts w:ascii="Arial" w:hAnsi="Arial"/>
                <w:b/>
                <w:sz w:val="16"/>
              </w:rPr>
            </w:pPr>
            <w:r w:rsidRPr="00907F48">
              <w:rPr>
                <w:rFonts w:ascii="Arial" w:hAnsi="Arial"/>
                <w:b/>
                <w:sz w:val="16"/>
              </w:rPr>
              <w:t>Kategoria regionu (</w:t>
            </w:r>
            <w:r w:rsidR="00AE45C0" w:rsidRPr="00907F48">
              <w:rPr>
                <w:rFonts w:ascii="Arial" w:hAnsi="Arial"/>
                <w:b/>
                <w:sz w:val="16"/>
              </w:rPr>
              <w:t>w</w:t>
            </w:r>
            <w:r w:rsidR="00AE45C0">
              <w:rPr>
                <w:rFonts w:ascii="Arial" w:hAnsi="Arial"/>
                <w:b/>
                <w:sz w:val="16"/>
              </w:rPr>
              <w:t> </w:t>
            </w:r>
            <w:r w:rsidRPr="00907F48">
              <w:rPr>
                <w:rFonts w:ascii="Arial" w:hAnsi="Arial"/>
                <w:b/>
                <w:sz w:val="16"/>
              </w:rPr>
              <w:t>stosownych przypadkach)</w:t>
            </w:r>
          </w:p>
        </w:tc>
        <w:tc>
          <w:tcPr>
            <w:tcW w:w="1217" w:type="pct"/>
            <w:gridSpan w:val="3"/>
            <w:shd w:val="clear" w:color="auto" w:fill="D9D9D9"/>
            <w:textDirection w:val="btLr"/>
            <w:vAlign w:val="center"/>
          </w:tcPr>
          <w:p w14:paraId="2BF36FA2" w14:textId="77777777" w:rsidR="005F7DC5" w:rsidRPr="00F911C1" w:rsidRDefault="005F7DC5" w:rsidP="005D5676">
            <w:pPr>
              <w:spacing w:after="0" w:line="240" w:lineRule="auto"/>
              <w:ind w:left="113" w:right="113"/>
              <w:rPr>
                <w:rFonts w:ascii="Arial" w:hAnsi="Arial"/>
                <w:b/>
                <w:sz w:val="16"/>
              </w:rPr>
            </w:pPr>
            <w:r w:rsidRPr="00765817">
              <w:rPr>
                <w:rFonts w:ascii="Arial" w:hAnsi="Arial"/>
                <w:b/>
                <w:sz w:val="16"/>
              </w:rPr>
              <w:t>Wartość docelowa (2023)</w:t>
            </w:r>
          </w:p>
        </w:tc>
        <w:tc>
          <w:tcPr>
            <w:tcW w:w="498" w:type="pct"/>
            <w:vMerge w:val="restart"/>
            <w:shd w:val="clear" w:color="auto" w:fill="D9D9D9"/>
            <w:textDirection w:val="btLr"/>
            <w:vAlign w:val="center"/>
          </w:tcPr>
          <w:p w14:paraId="350E5BA4" w14:textId="77777777" w:rsidR="005F7DC5" w:rsidRPr="0092439B" w:rsidRDefault="005F7DC5" w:rsidP="005D5676">
            <w:pPr>
              <w:spacing w:after="0" w:line="240" w:lineRule="auto"/>
              <w:ind w:left="113" w:right="113"/>
              <w:rPr>
                <w:rFonts w:ascii="Arial" w:hAnsi="Arial"/>
                <w:b/>
                <w:sz w:val="16"/>
              </w:rPr>
            </w:pPr>
            <w:r w:rsidRPr="005A6813">
              <w:rPr>
                <w:rFonts w:ascii="Arial" w:hAnsi="Arial"/>
                <w:b/>
                <w:sz w:val="16"/>
              </w:rPr>
              <w:t xml:space="preserve">Źródło </w:t>
            </w:r>
            <w:r w:rsidRPr="0092439B">
              <w:rPr>
                <w:rFonts w:ascii="Arial" w:hAnsi="Arial"/>
                <w:b/>
                <w:sz w:val="16"/>
              </w:rPr>
              <w:t>danych</w:t>
            </w:r>
          </w:p>
        </w:tc>
        <w:tc>
          <w:tcPr>
            <w:tcW w:w="672" w:type="pct"/>
            <w:vMerge w:val="restart"/>
            <w:shd w:val="clear" w:color="auto" w:fill="D9D9D9"/>
            <w:textDirection w:val="btLr"/>
            <w:vAlign w:val="center"/>
          </w:tcPr>
          <w:p w14:paraId="02DE687E" w14:textId="77777777" w:rsidR="005F7DC5" w:rsidRPr="0092439B" w:rsidRDefault="005F7DC5" w:rsidP="005D5676">
            <w:pPr>
              <w:spacing w:after="0" w:line="240" w:lineRule="auto"/>
              <w:ind w:left="113" w:right="113"/>
              <w:rPr>
                <w:rFonts w:ascii="Arial" w:hAnsi="Arial"/>
                <w:b/>
                <w:sz w:val="16"/>
              </w:rPr>
            </w:pPr>
            <w:r w:rsidRPr="0092439B">
              <w:rPr>
                <w:rFonts w:ascii="Arial" w:hAnsi="Arial"/>
                <w:b/>
                <w:sz w:val="16"/>
              </w:rPr>
              <w:t>Częstotliwość pomiaru</w:t>
            </w:r>
          </w:p>
        </w:tc>
      </w:tr>
      <w:tr w:rsidR="00B04FE2" w:rsidRPr="005F7DC5" w14:paraId="14508594" w14:textId="77777777" w:rsidTr="00A44D02">
        <w:trPr>
          <w:trHeight w:val="267"/>
          <w:jc w:val="center"/>
        </w:trPr>
        <w:tc>
          <w:tcPr>
            <w:tcW w:w="221" w:type="pct"/>
            <w:vMerge/>
            <w:shd w:val="clear" w:color="auto" w:fill="D9D9D9"/>
            <w:vAlign w:val="center"/>
          </w:tcPr>
          <w:p w14:paraId="2E0A34F9" w14:textId="77777777" w:rsidR="005F7DC5" w:rsidRPr="0032066A" w:rsidRDefault="005F7DC5" w:rsidP="005D5676">
            <w:pPr>
              <w:spacing w:after="0" w:line="240" w:lineRule="auto"/>
              <w:rPr>
                <w:rFonts w:ascii="Arial" w:hAnsi="Arial"/>
                <w:b/>
                <w:sz w:val="16"/>
              </w:rPr>
            </w:pPr>
          </w:p>
        </w:tc>
        <w:tc>
          <w:tcPr>
            <w:tcW w:w="1148" w:type="pct"/>
            <w:vMerge/>
            <w:shd w:val="clear" w:color="auto" w:fill="D9D9D9"/>
            <w:vAlign w:val="center"/>
          </w:tcPr>
          <w:p w14:paraId="589F02C2" w14:textId="77777777" w:rsidR="005F7DC5" w:rsidRPr="0032066A" w:rsidRDefault="005F7DC5" w:rsidP="005D5676">
            <w:pPr>
              <w:spacing w:after="0" w:line="240" w:lineRule="auto"/>
              <w:rPr>
                <w:rFonts w:ascii="Arial" w:hAnsi="Arial"/>
                <w:b/>
                <w:sz w:val="16"/>
              </w:rPr>
            </w:pPr>
          </w:p>
        </w:tc>
        <w:tc>
          <w:tcPr>
            <w:tcW w:w="286" w:type="pct"/>
            <w:vMerge/>
            <w:shd w:val="clear" w:color="auto" w:fill="D9D9D9"/>
            <w:vAlign w:val="center"/>
          </w:tcPr>
          <w:p w14:paraId="67399F32" w14:textId="77777777" w:rsidR="005F7DC5" w:rsidRPr="0032066A" w:rsidRDefault="005F7DC5" w:rsidP="005D5676">
            <w:pPr>
              <w:spacing w:after="0" w:line="240" w:lineRule="auto"/>
              <w:rPr>
                <w:rFonts w:ascii="Arial" w:hAnsi="Arial"/>
                <w:b/>
                <w:sz w:val="16"/>
              </w:rPr>
            </w:pPr>
          </w:p>
        </w:tc>
        <w:tc>
          <w:tcPr>
            <w:tcW w:w="333" w:type="pct"/>
            <w:vMerge/>
            <w:shd w:val="clear" w:color="auto" w:fill="D9D9D9"/>
            <w:vAlign w:val="center"/>
          </w:tcPr>
          <w:p w14:paraId="289D2F63" w14:textId="77777777" w:rsidR="005F7DC5" w:rsidRPr="0032066A" w:rsidRDefault="005F7DC5" w:rsidP="005D5676">
            <w:pPr>
              <w:spacing w:after="0" w:line="240" w:lineRule="auto"/>
              <w:rPr>
                <w:rFonts w:ascii="Arial" w:hAnsi="Arial"/>
                <w:b/>
                <w:sz w:val="16"/>
              </w:rPr>
            </w:pPr>
          </w:p>
        </w:tc>
        <w:tc>
          <w:tcPr>
            <w:tcW w:w="625" w:type="pct"/>
            <w:vMerge/>
            <w:shd w:val="clear" w:color="auto" w:fill="D9D9D9"/>
            <w:vAlign w:val="center"/>
          </w:tcPr>
          <w:p w14:paraId="312FA3DC" w14:textId="77777777" w:rsidR="005F7DC5" w:rsidRPr="0032066A" w:rsidRDefault="005F7DC5" w:rsidP="005D5676">
            <w:pPr>
              <w:spacing w:after="0" w:line="240" w:lineRule="auto"/>
              <w:rPr>
                <w:rFonts w:ascii="Arial" w:hAnsi="Arial"/>
                <w:b/>
                <w:sz w:val="16"/>
              </w:rPr>
            </w:pPr>
          </w:p>
        </w:tc>
        <w:tc>
          <w:tcPr>
            <w:tcW w:w="347" w:type="pct"/>
            <w:shd w:val="clear" w:color="auto" w:fill="D9D9D9"/>
            <w:vAlign w:val="center"/>
          </w:tcPr>
          <w:p w14:paraId="0BADFFEC" w14:textId="77777777" w:rsidR="005F7DC5" w:rsidRPr="0032066A" w:rsidRDefault="005F7DC5" w:rsidP="005D5676">
            <w:pPr>
              <w:spacing w:after="0" w:line="240" w:lineRule="auto"/>
              <w:rPr>
                <w:rFonts w:ascii="Arial" w:hAnsi="Arial"/>
                <w:b/>
                <w:sz w:val="16"/>
              </w:rPr>
            </w:pPr>
            <w:r w:rsidRPr="0032066A">
              <w:rPr>
                <w:rFonts w:ascii="Arial" w:hAnsi="Arial"/>
                <w:b/>
                <w:sz w:val="16"/>
              </w:rPr>
              <w:t>M</w:t>
            </w:r>
          </w:p>
        </w:tc>
        <w:tc>
          <w:tcPr>
            <w:tcW w:w="401" w:type="pct"/>
            <w:shd w:val="clear" w:color="auto" w:fill="D9D9D9"/>
            <w:vAlign w:val="center"/>
          </w:tcPr>
          <w:p w14:paraId="2D3FC1C6" w14:textId="77777777" w:rsidR="005F7DC5" w:rsidRPr="0032066A" w:rsidRDefault="005F7DC5" w:rsidP="005D5676">
            <w:pPr>
              <w:spacing w:after="0" w:line="240" w:lineRule="auto"/>
              <w:rPr>
                <w:rFonts w:ascii="Arial" w:hAnsi="Arial"/>
                <w:b/>
                <w:sz w:val="16"/>
              </w:rPr>
            </w:pPr>
            <w:r w:rsidRPr="0032066A">
              <w:rPr>
                <w:rFonts w:ascii="Arial" w:hAnsi="Arial"/>
                <w:b/>
                <w:sz w:val="16"/>
              </w:rPr>
              <w:t>K</w:t>
            </w:r>
          </w:p>
        </w:tc>
        <w:tc>
          <w:tcPr>
            <w:tcW w:w="469" w:type="pct"/>
            <w:shd w:val="clear" w:color="auto" w:fill="D9D9D9"/>
            <w:vAlign w:val="center"/>
          </w:tcPr>
          <w:p w14:paraId="01F995E3" w14:textId="77777777" w:rsidR="005F7DC5" w:rsidRPr="0032066A" w:rsidRDefault="005F7DC5" w:rsidP="005D5676">
            <w:pPr>
              <w:spacing w:after="0" w:line="240" w:lineRule="auto"/>
              <w:rPr>
                <w:rFonts w:ascii="Arial" w:hAnsi="Arial"/>
                <w:b/>
                <w:sz w:val="16"/>
              </w:rPr>
            </w:pPr>
            <w:r w:rsidRPr="0032066A">
              <w:rPr>
                <w:rFonts w:ascii="Arial" w:hAnsi="Arial"/>
                <w:b/>
                <w:sz w:val="16"/>
              </w:rPr>
              <w:t>O</w:t>
            </w:r>
          </w:p>
        </w:tc>
        <w:tc>
          <w:tcPr>
            <w:tcW w:w="498" w:type="pct"/>
            <w:vMerge/>
            <w:shd w:val="clear" w:color="auto" w:fill="D9D9D9"/>
            <w:vAlign w:val="center"/>
          </w:tcPr>
          <w:p w14:paraId="5EF7C77B" w14:textId="77777777" w:rsidR="005F7DC5" w:rsidRPr="0032066A" w:rsidRDefault="005F7DC5" w:rsidP="005D5676">
            <w:pPr>
              <w:spacing w:after="0" w:line="240" w:lineRule="auto"/>
              <w:rPr>
                <w:rFonts w:ascii="Arial" w:hAnsi="Arial"/>
                <w:b/>
                <w:sz w:val="16"/>
              </w:rPr>
            </w:pPr>
          </w:p>
        </w:tc>
        <w:tc>
          <w:tcPr>
            <w:tcW w:w="672" w:type="pct"/>
            <w:vMerge/>
            <w:shd w:val="clear" w:color="auto" w:fill="D9D9D9"/>
            <w:vAlign w:val="center"/>
          </w:tcPr>
          <w:p w14:paraId="62ACA55B" w14:textId="77777777" w:rsidR="005F7DC5" w:rsidRPr="0032066A" w:rsidRDefault="005F7DC5" w:rsidP="005D5676">
            <w:pPr>
              <w:spacing w:after="0" w:line="240" w:lineRule="auto"/>
              <w:rPr>
                <w:rFonts w:ascii="Arial" w:hAnsi="Arial"/>
                <w:b/>
                <w:sz w:val="16"/>
              </w:rPr>
            </w:pPr>
          </w:p>
        </w:tc>
      </w:tr>
      <w:tr w:rsidR="005F7DC5" w:rsidRPr="005F7DC5" w14:paraId="4D5DA3DB" w14:textId="77777777" w:rsidTr="00A44D02">
        <w:trPr>
          <w:jc w:val="center"/>
        </w:trPr>
        <w:tc>
          <w:tcPr>
            <w:tcW w:w="221" w:type="pct"/>
            <w:tcBorders>
              <w:bottom w:val="single" w:sz="4" w:space="0" w:color="auto"/>
            </w:tcBorders>
            <w:vAlign w:val="center"/>
          </w:tcPr>
          <w:p w14:paraId="7021395B" w14:textId="77777777" w:rsidR="005F7DC5" w:rsidRPr="002068C4" w:rsidRDefault="005F7DC5" w:rsidP="005D5676">
            <w:pPr>
              <w:spacing w:after="0" w:line="240" w:lineRule="auto"/>
              <w:rPr>
                <w:rFonts w:ascii="Arial" w:hAnsi="Arial"/>
                <w:sz w:val="16"/>
              </w:rPr>
            </w:pPr>
            <w:r w:rsidRPr="00B04FE2">
              <w:rPr>
                <w:rFonts w:ascii="Arial" w:hAnsi="Arial"/>
                <w:sz w:val="16"/>
              </w:rPr>
              <w:t>1</w:t>
            </w:r>
          </w:p>
        </w:tc>
        <w:tc>
          <w:tcPr>
            <w:tcW w:w="1148" w:type="pct"/>
            <w:tcBorders>
              <w:bottom w:val="single" w:sz="4" w:space="0" w:color="auto"/>
            </w:tcBorders>
            <w:vAlign w:val="center"/>
          </w:tcPr>
          <w:p w14:paraId="45A259E9" w14:textId="5CE85DD7" w:rsidR="005F7DC5" w:rsidRPr="00C63C1C" w:rsidRDefault="005F7DC5" w:rsidP="005D5676">
            <w:pPr>
              <w:spacing w:after="0" w:line="240" w:lineRule="auto"/>
              <w:rPr>
                <w:rFonts w:ascii="Arial" w:hAnsi="Arial"/>
                <w:sz w:val="16"/>
              </w:rPr>
            </w:pPr>
            <w:r w:rsidRPr="00795DA0">
              <w:rPr>
                <w:rFonts w:ascii="Arial" w:hAnsi="Arial"/>
                <w:sz w:val="16"/>
              </w:rPr>
              <w:t xml:space="preserve">Liczba osób zagrożonych ubóstwem lub wykluczeniem społecznym objętych wsparciem </w:t>
            </w:r>
            <w:r w:rsidR="00AE45C0" w:rsidRPr="00795DA0">
              <w:rPr>
                <w:rFonts w:ascii="Arial" w:hAnsi="Arial"/>
                <w:sz w:val="16"/>
              </w:rPr>
              <w:t>w</w:t>
            </w:r>
            <w:r w:rsidR="00AE45C0">
              <w:rPr>
                <w:rFonts w:ascii="Arial" w:hAnsi="Arial"/>
                <w:sz w:val="16"/>
              </w:rPr>
              <w:t> </w:t>
            </w:r>
            <w:r w:rsidRPr="00795DA0">
              <w:rPr>
                <w:rFonts w:ascii="Arial" w:hAnsi="Arial"/>
                <w:sz w:val="16"/>
              </w:rPr>
              <w:t>programie</w:t>
            </w:r>
          </w:p>
        </w:tc>
        <w:tc>
          <w:tcPr>
            <w:tcW w:w="286" w:type="pct"/>
            <w:tcBorders>
              <w:bottom w:val="single" w:sz="4" w:space="0" w:color="auto"/>
            </w:tcBorders>
            <w:vAlign w:val="center"/>
          </w:tcPr>
          <w:p w14:paraId="0060113F" w14:textId="77777777" w:rsidR="005F7DC5" w:rsidRPr="00A32181" w:rsidRDefault="005F7DC5" w:rsidP="005D5676">
            <w:pPr>
              <w:spacing w:after="0" w:line="240" w:lineRule="auto"/>
              <w:rPr>
                <w:rFonts w:ascii="Arial" w:hAnsi="Arial"/>
                <w:sz w:val="16"/>
              </w:rPr>
            </w:pPr>
            <w:r w:rsidRPr="00A32181">
              <w:rPr>
                <w:rFonts w:ascii="Arial" w:hAnsi="Arial"/>
                <w:sz w:val="16"/>
              </w:rPr>
              <w:t>os.</w:t>
            </w:r>
          </w:p>
        </w:tc>
        <w:tc>
          <w:tcPr>
            <w:tcW w:w="333" w:type="pct"/>
            <w:tcBorders>
              <w:bottom w:val="single" w:sz="4" w:space="0" w:color="auto"/>
            </w:tcBorders>
            <w:vAlign w:val="center"/>
          </w:tcPr>
          <w:p w14:paraId="008249F3" w14:textId="77777777" w:rsidR="005F7DC5" w:rsidRPr="00C06E51" w:rsidRDefault="005F7DC5" w:rsidP="005D5676">
            <w:pPr>
              <w:spacing w:after="0" w:line="240" w:lineRule="auto"/>
              <w:rPr>
                <w:rFonts w:ascii="Arial" w:hAnsi="Arial"/>
                <w:sz w:val="16"/>
              </w:rPr>
            </w:pPr>
            <w:r w:rsidRPr="00C06E51">
              <w:rPr>
                <w:rFonts w:ascii="Arial" w:hAnsi="Arial"/>
                <w:sz w:val="16"/>
              </w:rPr>
              <w:t>EFS</w:t>
            </w:r>
          </w:p>
        </w:tc>
        <w:tc>
          <w:tcPr>
            <w:tcW w:w="625" w:type="pct"/>
            <w:tcBorders>
              <w:bottom w:val="single" w:sz="4" w:space="0" w:color="auto"/>
            </w:tcBorders>
            <w:vAlign w:val="center"/>
          </w:tcPr>
          <w:p w14:paraId="215B9B44" w14:textId="77777777" w:rsidR="005F7DC5" w:rsidRPr="00907F48" w:rsidRDefault="005F7DC5" w:rsidP="005D5676">
            <w:pPr>
              <w:spacing w:after="0" w:line="240" w:lineRule="auto"/>
              <w:rPr>
                <w:rFonts w:ascii="Arial" w:hAnsi="Arial"/>
                <w:sz w:val="16"/>
              </w:rPr>
            </w:pPr>
            <w:r w:rsidRPr="007D7AAF">
              <w:rPr>
                <w:rFonts w:ascii="Arial" w:hAnsi="Arial"/>
                <w:sz w:val="16"/>
              </w:rPr>
              <w:t>Słabiej rozwinięty</w:t>
            </w:r>
          </w:p>
        </w:tc>
        <w:tc>
          <w:tcPr>
            <w:tcW w:w="1217" w:type="pct"/>
            <w:gridSpan w:val="3"/>
            <w:tcBorders>
              <w:bottom w:val="single" w:sz="4" w:space="0" w:color="auto"/>
            </w:tcBorders>
            <w:vAlign w:val="center"/>
          </w:tcPr>
          <w:p w14:paraId="52603317" w14:textId="0397DB8E" w:rsidR="005F7DC5" w:rsidRPr="00B04FE2" w:rsidRDefault="005F7DC5" w:rsidP="005D5676">
            <w:pPr>
              <w:spacing w:after="0" w:line="240" w:lineRule="auto"/>
              <w:rPr>
                <w:rFonts w:ascii="Arial" w:hAnsi="Arial"/>
                <w:sz w:val="16"/>
              </w:rPr>
            </w:pPr>
            <w:r w:rsidRPr="005F7DC5">
              <w:rPr>
                <w:rFonts w:ascii="Arial" w:hAnsi="Arial" w:cs="Arial"/>
                <w:sz w:val="16"/>
                <w:szCs w:val="16"/>
              </w:rPr>
              <w:t xml:space="preserve"> </w:t>
            </w:r>
            <w:r w:rsidR="004E21CB">
              <w:rPr>
                <w:rFonts w:ascii="Arial" w:hAnsi="Arial" w:cs="Arial"/>
                <w:sz w:val="16"/>
                <w:szCs w:val="16"/>
              </w:rPr>
              <w:t>9 638</w:t>
            </w:r>
          </w:p>
        </w:tc>
        <w:tc>
          <w:tcPr>
            <w:tcW w:w="498" w:type="pct"/>
            <w:tcBorders>
              <w:bottom w:val="single" w:sz="4" w:space="0" w:color="auto"/>
            </w:tcBorders>
            <w:vAlign w:val="center"/>
          </w:tcPr>
          <w:p w14:paraId="4F94DF08" w14:textId="77777777" w:rsidR="005F7DC5" w:rsidRPr="002068C4" w:rsidRDefault="005F7DC5" w:rsidP="005D5676">
            <w:pPr>
              <w:spacing w:after="0" w:line="240" w:lineRule="auto"/>
              <w:rPr>
                <w:rFonts w:ascii="Arial" w:hAnsi="Arial"/>
                <w:sz w:val="16"/>
              </w:rPr>
            </w:pPr>
            <w:r w:rsidRPr="002068C4">
              <w:rPr>
                <w:rFonts w:ascii="Arial" w:hAnsi="Arial"/>
                <w:sz w:val="16"/>
              </w:rPr>
              <w:t>SL2014</w:t>
            </w:r>
          </w:p>
        </w:tc>
        <w:tc>
          <w:tcPr>
            <w:tcW w:w="672" w:type="pct"/>
            <w:tcBorders>
              <w:bottom w:val="single" w:sz="4" w:space="0" w:color="auto"/>
            </w:tcBorders>
            <w:vAlign w:val="center"/>
          </w:tcPr>
          <w:p w14:paraId="1D3D2268" w14:textId="77777777" w:rsidR="005F7DC5" w:rsidRPr="00C63C1C" w:rsidRDefault="005F7DC5" w:rsidP="005D5676">
            <w:pPr>
              <w:spacing w:after="0" w:line="240" w:lineRule="auto"/>
              <w:rPr>
                <w:rFonts w:ascii="Arial" w:hAnsi="Arial"/>
                <w:sz w:val="16"/>
              </w:rPr>
            </w:pPr>
            <w:r w:rsidRPr="00795DA0">
              <w:rPr>
                <w:rFonts w:ascii="Arial" w:hAnsi="Arial"/>
                <w:sz w:val="16"/>
              </w:rPr>
              <w:t>Roczna</w:t>
            </w:r>
          </w:p>
        </w:tc>
      </w:tr>
      <w:tr w:rsidR="005F7DC5" w:rsidRPr="005F7DC5" w14:paraId="7DBDBC6D" w14:textId="77777777" w:rsidTr="00A44D02">
        <w:trPr>
          <w:trHeight w:val="267"/>
          <w:jc w:val="center"/>
        </w:trPr>
        <w:tc>
          <w:tcPr>
            <w:tcW w:w="221" w:type="pct"/>
            <w:shd w:val="clear" w:color="auto" w:fill="auto"/>
            <w:vAlign w:val="center"/>
          </w:tcPr>
          <w:p w14:paraId="1C63EB9E" w14:textId="77777777" w:rsidR="005F7DC5" w:rsidRPr="002068C4" w:rsidRDefault="005F7DC5" w:rsidP="005D5676">
            <w:pPr>
              <w:spacing w:after="0" w:line="240" w:lineRule="auto"/>
              <w:rPr>
                <w:rFonts w:ascii="Arial" w:hAnsi="Arial"/>
                <w:sz w:val="16"/>
              </w:rPr>
            </w:pPr>
            <w:r w:rsidRPr="00B04FE2">
              <w:rPr>
                <w:rFonts w:ascii="Arial" w:hAnsi="Arial"/>
                <w:sz w:val="16"/>
              </w:rPr>
              <w:t xml:space="preserve">2. </w:t>
            </w:r>
          </w:p>
        </w:tc>
        <w:tc>
          <w:tcPr>
            <w:tcW w:w="1148" w:type="pct"/>
            <w:shd w:val="clear" w:color="auto" w:fill="auto"/>
            <w:vAlign w:val="center"/>
          </w:tcPr>
          <w:p w14:paraId="4052C4D2" w14:textId="1042EBE1" w:rsidR="005F7DC5" w:rsidRPr="00C63C1C" w:rsidRDefault="005F7DC5" w:rsidP="005D5676">
            <w:pPr>
              <w:spacing w:after="0" w:line="240" w:lineRule="auto"/>
              <w:rPr>
                <w:rFonts w:ascii="Arial" w:hAnsi="Arial"/>
                <w:sz w:val="16"/>
              </w:rPr>
            </w:pPr>
            <w:r w:rsidRPr="00795DA0">
              <w:rPr>
                <w:rFonts w:ascii="Arial" w:hAnsi="Arial"/>
                <w:sz w:val="16"/>
              </w:rPr>
              <w:t xml:space="preserve">Liczba osób z niepełnosprawnościami objętych wsparciem </w:t>
            </w:r>
            <w:r w:rsidR="00AE45C0" w:rsidRPr="00795DA0">
              <w:rPr>
                <w:rFonts w:ascii="Arial" w:hAnsi="Arial"/>
                <w:sz w:val="16"/>
              </w:rPr>
              <w:t>w</w:t>
            </w:r>
            <w:r w:rsidR="00AE45C0">
              <w:rPr>
                <w:rFonts w:ascii="Arial" w:hAnsi="Arial"/>
                <w:sz w:val="16"/>
              </w:rPr>
              <w:t> </w:t>
            </w:r>
            <w:r w:rsidRPr="00795DA0">
              <w:rPr>
                <w:rFonts w:ascii="Arial" w:hAnsi="Arial"/>
                <w:sz w:val="16"/>
              </w:rPr>
              <w:t>programie (CI)</w:t>
            </w:r>
          </w:p>
        </w:tc>
        <w:tc>
          <w:tcPr>
            <w:tcW w:w="286" w:type="pct"/>
            <w:shd w:val="clear" w:color="auto" w:fill="auto"/>
            <w:vAlign w:val="center"/>
          </w:tcPr>
          <w:p w14:paraId="42557D83" w14:textId="77777777" w:rsidR="005F7DC5" w:rsidRPr="00A32181" w:rsidRDefault="005F7DC5" w:rsidP="005D5676">
            <w:pPr>
              <w:spacing w:after="0" w:line="240" w:lineRule="auto"/>
              <w:rPr>
                <w:rFonts w:ascii="Arial" w:hAnsi="Arial"/>
                <w:sz w:val="16"/>
              </w:rPr>
            </w:pPr>
            <w:r w:rsidRPr="00A32181">
              <w:rPr>
                <w:rFonts w:ascii="Arial" w:hAnsi="Arial"/>
                <w:sz w:val="16"/>
              </w:rPr>
              <w:t>os.</w:t>
            </w:r>
          </w:p>
        </w:tc>
        <w:tc>
          <w:tcPr>
            <w:tcW w:w="333" w:type="pct"/>
            <w:shd w:val="clear" w:color="auto" w:fill="auto"/>
            <w:vAlign w:val="center"/>
          </w:tcPr>
          <w:p w14:paraId="64BCE088" w14:textId="77777777" w:rsidR="005F7DC5" w:rsidRPr="00C06E51" w:rsidRDefault="005F7DC5" w:rsidP="005D5676">
            <w:pPr>
              <w:spacing w:after="0" w:line="240" w:lineRule="auto"/>
              <w:rPr>
                <w:rFonts w:ascii="Arial" w:hAnsi="Arial"/>
                <w:sz w:val="16"/>
              </w:rPr>
            </w:pPr>
            <w:r w:rsidRPr="00C06E51">
              <w:rPr>
                <w:rFonts w:ascii="Arial" w:hAnsi="Arial"/>
                <w:sz w:val="16"/>
              </w:rPr>
              <w:t>EFS</w:t>
            </w:r>
          </w:p>
        </w:tc>
        <w:tc>
          <w:tcPr>
            <w:tcW w:w="625" w:type="pct"/>
            <w:shd w:val="clear" w:color="auto" w:fill="auto"/>
            <w:vAlign w:val="center"/>
          </w:tcPr>
          <w:p w14:paraId="3CFEA85C" w14:textId="77777777" w:rsidR="005F7DC5" w:rsidRPr="00907F48" w:rsidRDefault="005F7DC5" w:rsidP="005D5676">
            <w:pPr>
              <w:spacing w:after="0" w:line="240" w:lineRule="auto"/>
              <w:rPr>
                <w:rFonts w:ascii="Arial" w:hAnsi="Arial"/>
                <w:sz w:val="16"/>
              </w:rPr>
            </w:pPr>
            <w:r w:rsidRPr="007D7AAF">
              <w:rPr>
                <w:rFonts w:ascii="Arial" w:hAnsi="Arial"/>
                <w:sz w:val="16"/>
              </w:rPr>
              <w:t>Słabiej rozwinięty</w:t>
            </w:r>
          </w:p>
        </w:tc>
        <w:tc>
          <w:tcPr>
            <w:tcW w:w="347" w:type="pct"/>
            <w:shd w:val="clear" w:color="auto" w:fill="auto"/>
            <w:vAlign w:val="center"/>
          </w:tcPr>
          <w:p w14:paraId="108D9AEE" w14:textId="73CE8ACF" w:rsidR="005F7DC5" w:rsidRPr="00B04FE2" w:rsidRDefault="00334475" w:rsidP="005D5676">
            <w:pPr>
              <w:spacing w:after="0" w:line="240" w:lineRule="auto"/>
              <w:rPr>
                <w:rFonts w:ascii="Arial" w:hAnsi="Arial"/>
                <w:sz w:val="16"/>
              </w:rPr>
            </w:pPr>
            <w:r>
              <w:rPr>
                <w:rFonts w:ascii="Arial" w:hAnsi="Arial" w:cs="Arial"/>
                <w:sz w:val="16"/>
                <w:szCs w:val="16"/>
              </w:rPr>
              <w:t>992</w:t>
            </w:r>
          </w:p>
        </w:tc>
        <w:tc>
          <w:tcPr>
            <w:tcW w:w="401" w:type="pct"/>
            <w:shd w:val="clear" w:color="auto" w:fill="auto"/>
            <w:vAlign w:val="center"/>
          </w:tcPr>
          <w:p w14:paraId="237D5735" w14:textId="5F9CE657" w:rsidR="005F7DC5" w:rsidRPr="00B04FE2" w:rsidRDefault="005F7DC5" w:rsidP="005D5676">
            <w:pPr>
              <w:spacing w:after="0" w:line="240" w:lineRule="auto"/>
              <w:rPr>
                <w:rFonts w:ascii="Arial" w:hAnsi="Arial"/>
                <w:sz w:val="16"/>
              </w:rPr>
            </w:pPr>
            <w:r w:rsidRPr="005F7DC5">
              <w:rPr>
                <w:rFonts w:ascii="Arial" w:hAnsi="Arial" w:cs="Arial"/>
                <w:sz w:val="16"/>
                <w:szCs w:val="16"/>
              </w:rPr>
              <w:t xml:space="preserve">  </w:t>
            </w:r>
            <w:r w:rsidR="00334475">
              <w:rPr>
                <w:rFonts w:ascii="Arial" w:hAnsi="Arial" w:cs="Arial"/>
                <w:sz w:val="16"/>
                <w:szCs w:val="16"/>
              </w:rPr>
              <w:t>1 489</w:t>
            </w:r>
          </w:p>
        </w:tc>
        <w:tc>
          <w:tcPr>
            <w:tcW w:w="469" w:type="pct"/>
            <w:shd w:val="clear" w:color="auto" w:fill="auto"/>
            <w:vAlign w:val="center"/>
          </w:tcPr>
          <w:p w14:paraId="1A874F51" w14:textId="213D8FF1" w:rsidR="005F7DC5" w:rsidRPr="00B04FE2" w:rsidRDefault="005F7DC5" w:rsidP="005D5676">
            <w:pPr>
              <w:spacing w:after="0" w:line="240" w:lineRule="auto"/>
              <w:rPr>
                <w:rFonts w:ascii="Arial" w:hAnsi="Arial"/>
                <w:sz w:val="16"/>
              </w:rPr>
            </w:pPr>
            <w:r w:rsidRPr="005F7DC5">
              <w:rPr>
                <w:rFonts w:ascii="Arial" w:hAnsi="Arial" w:cs="Arial"/>
                <w:sz w:val="16"/>
                <w:szCs w:val="16"/>
              </w:rPr>
              <w:t xml:space="preserve"> </w:t>
            </w:r>
            <w:r w:rsidR="00334475">
              <w:rPr>
                <w:rFonts w:ascii="Arial" w:hAnsi="Arial" w:cs="Arial"/>
                <w:sz w:val="16"/>
                <w:szCs w:val="16"/>
              </w:rPr>
              <w:t xml:space="preserve">2 481 </w:t>
            </w:r>
          </w:p>
        </w:tc>
        <w:tc>
          <w:tcPr>
            <w:tcW w:w="498" w:type="pct"/>
            <w:shd w:val="clear" w:color="auto" w:fill="auto"/>
            <w:vAlign w:val="center"/>
          </w:tcPr>
          <w:p w14:paraId="53FA9FB4" w14:textId="77777777" w:rsidR="005F7DC5" w:rsidRPr="002068C4" w:rsidRDefault="005F7DC5" w:rsidP="005D5676">
            <w:pPr>
              <w:spacing w:after="0" w:line="240" w:lineRule="auto"/>
              <w:rPr>
                <w:rFonts w:ascii="Arial" w:hAnsi="Arial"/>
                <w:sz w:val="16"/>
              </w:rPr>
            </w:pPr>
            <w:r w:rsidRPr="002068C4">
              <w:rPr>
                <w:rFonts w:ascii="Arial" w:hAnsi="Arial"/>
                <w:sz w:val="16"/>
              </w:rPr>
              <w:t>SL2014</w:t>
            </w:r>
          </w:p>
        </w:tc>
        <w:tc>
          <w:tcPr>
            <w:tcW w:w="672" w:type="pct"/>
            <w:shd w:val="clear" w:color="auto" w:fill="auto"/>
            <w:vAlign w:val="center"/>
          </w:tcPr>
          <w:p w14:paraId="50CDAEF5" w14:textId="77777777" w:rsidR="005F7DC5" w:rsidRPr="00C63C1C" w:rsidRDefault="005F7DC5" w:rsidP="005D5676">
            <w:pPr>
              <w:spacing w:after="0" w:line="240" w:lineRule="auto"/>
              <w:rPr>
                <w:rFonts w:ascii="Arial" w:hAnsi="Arial"/>
                <w:sz w:val="16"/>
              </w:rPr>
            </w:pPr>
            <w:r w:rsidRPr="00795DA0">
              <w:rPr>
                <w:rFonts w:ascii="Arial" w:hAnsi="Arial"/>
                <w:sz w:val="16"/>
              </w:rPr>
              <w:t>Roczna</w:t>
            </w:r>
          </w:p>
        </w:tc>
      </w:tr>
      <w:tr w:rsidR="004E21CB" w:rsidRPr="005F7DC5" w14:paraId="58396357" w14:textId="77777777" w:rsidTr="00A44D02">
        <w:trPr>
          <w:trHeight w:val="267"/>
          <w:jc w:val="center"/>
        </w:trPr>
        <w:tc>
          <w:tcPr>
            <w:tcW w:w="221" w:type="pct"/>
            <w:shd w:val="clear" w:color="auto" w:fill="auto"/>
            <w:vAlign w:val="center"/>
          </w:tcPr>
          <w:p w14:paraId="72F2901D" w14:textId="77777777" w:rsidR="004E21CB" w:rsidRPr="00B04FE2" w:rsidRDefault="004E21CB" w:rsidP="005D5676">
            <w:pPr>
              <w:spacing w:after="0" w:line="240" w:lineRule="auto"/>
              <w:rPr>
                <w:rFonts w:ascii="Arial" w:hAnsi="Arial"/>
                <w:sz w:val="16"/>
              </w:rPr>
            </w:pPr>
            <w:r>
              <w:rPr>
                <w:rFonts w:ascii="Arial" w:hAnsi="Arial"/>
                <w:sz w:val="16"/>
              </w:rPr>
              <w:t xml:space="preserve">3. </w:t>
            </w:r>
          </w:p>
        </w:tc>
        <w:tc>
          <w:tcPr>
            <w:tcW w:w="1148" w:type="pct"/>
            <w:shd w:val="clear" w:color="auto" w:fill="auto"/>
            <w:vAlign w:val="center"/>
          </w:tcPr>
          <w:p w14:paraId="5E8FA5BD" w14:textId="48F97128" w:rsidR="004E21CB" w:rsidRPr="00795DA0" w:rsidRDefault="00B72546" w:rsidP="005D5676">
            <w:pPr>
              <w:spacing w:after="0" w:line="240" w:lineRule="auto"/>
              <w:rPr>
                <w:rFonts w:ascii="Arial" w:hAnsi="Arial"/>
                <w:sz w:val="16"/>
              </w:rPr>
            </w:pPr>
            <w:r>
              <w:rPr>
                <w:rFonts w:ascii="Arial" w:hAnsi="Arial"/>
                <w:sz w:val="16"/>
              </w:rPr>
              <w:t>L</w:t>
            </w:r>
            <w:r w:rsidR="004E21CB" w:rsidRPr="004E21CB">
              <w:rPr>
                <w:rFonts w:ascii="Arial" w:hAnsi="Arial"/>
                <w:sz w:val="16"/>
              </w:rPr>
              <w:t xml:space="preserve">iczba </w:t>
            </w:r>
            <w:r w:rsidR="00515165">
              <w:rPr>
                <w:rFonts w:ascii="Arial" w:hAnsi="Arial"/>
                <w:sz w:val="16"/>
              </w:rPr>
              <w:t>osób</w:t>
            </w:r>
            <w:r w:rsidR="004E21CB" w:rsidRPr="004E21CB">
              <w:rPr>
                <w:rFonts w:ascii="Arial" w:hAnsi="Arial"/>
                <w:sz w:val="16"/>
              </w:rPr>
              <w:t xml:space="preserve">, którym </w:t>
            </w:r>
            <w:r>
              <w:rPr>
                <w:rFonts w:ascii="Arial" w:hAnsi="Arial"/>
                <w:sz w:val="16"/>
              </w:rPr>
              <w:t xml:space="preserve">udzielono </w:t>
            </w:r>
            <w:r w:rsidR="004E21CB" w:rsidRPr="004E21CB">
              <w:rPr>
                <w:rFonts w:ascii="Arial" w:hAnsi="Arial"/>
                <w:sz w:val="16"/>
              </w:rPr>
              <w:t>ochron</w:t>
            </w:r>
            <w:r>
              <w:rPr>
                <w:rFonts w:ascii="Arial" w:hAnsi="Arial"/>
                <w:sz w:val="16"/>
              </w:rPr>
              <w:t xml:space="preserve">y </w:t>
            </w:r>
            <w:r w:rsidR="004E21CB" w:rsidRPr="004E21CB">
              <w:rPr>
                <w:rFonts w:ascii="Arial" w:hAnsi="Arial"/>
                <w:sz w:val="16"/>
              </w:rPr>
              <w:t xml:space="preserve"> </w:t>
            </w:r>
            <w:r>
              <w:rPr>
                <w:rFonts w:ascii="Arial" w:hAnsi="Arial"/>
                <w:sz w:val="16"/>
              </w:rPr>
              <w:t xml:space="preserve">czasowej </w:t>
            </w:r>
            <w:r w:rsidR="00AE45C0">
              <w:rPr>
                <w:rFonts w:ascii="Arial" w:hAnsi="Arial"/>
                <w:sz w:val="16"/>
              </w:rPr>
              <w:t>w </w:t>
            </w:r>
            <w:r>
              <w:rPr>
                <w:rFonts w:ascii="Arial" w:hAnsi="Arial"/>
                <w:sz w:val="16"/>
              </w:rPr>
              <w:t xml:space="preserve">związku </w:t>
            </w:r>
            <w:r w:rsidR="00AE45C0">
              <w:rPr>
                <w:rFonts w:ascii="Arial" w:hAnsi="Arial"/>
                <w:sz w:val="16"/>
              </w:rPr>
              <w:t>z </w:t>
            </w:r>
            <w:r>
              <w:rPr>
                <w:rFonts w:ascii="Arial" w:hAnsi="Arial"/>
                <w:sz w:val="16"/>
              </w:rPr>
              <w:t xml:space="preserve">wojną </w:t>
            </w:r>
            <w:r w:rsidR="00AE45C0">
              <w:rPr>
                <w:rFonts w:ascii="Arial" w:hAnsi="Arial"/>
                <w:sz w:val="16"/>
              </w:rPr>
              <w:t>w </w:t>
            </w:r>
            <w:r w:rsidR="004E21CB" w:rsidRPr="004E21CB">
              <w:rPr>
                <w:rFonts w:ascii="Arial" w:hAnsi="Arial"/>
                <w:sz w:val="16"/>
              </w:rPr>
              <w:t>Ukrainie</w:t>
            </w:r>
            <w:r>
              <w:rPr>
                <w:rFonts w:ascii="Arial" w:hAnsi="Arial"/>
                <w:sz w:val="16"/>
              </w:rPr>
              <w:t xml:space="preserve">, objętych wsparciem </w:t>
            </w:r>
            <w:r w:rsidR="00AE45C0">
              <w:rPr>
                <w:rFonts w:ascii="Arial" w:hAnsi="Arial"/>
                <w:sz w:val="16"/>
              </w:rPr>
              <w:t>w </w:t>
            </w:r>
            <w:r>
              <w:rPr>
                <w:rFonts w:ascii="Arial" w:hAnsi="Arial"/>
                <w:sz w:val="16"/>
              </w:rPr>
              <w:t xml:space="preserve">programie </w:t>
            </w:r>
          </w:p>
        </w:tc>
        <w:tc>
          <w:tcPr>
            <w:tcW w:w="286" w:type="pct"/>
            <w:shd w:val="clear" w:color="auto" w:fill="auto"/>
            <w:vAlign w:val="center"/>
          </w:tcPr>
          <w:p w14:paraId="47D63194" w14:textId="77777777" w:rsidR="004E21CB" w:rsidRPr="00A32181" w:rsidRDefault="004E21CB" w:rsidP="005D5676">
            <w:pPr>
              <w:spacing w:after="0" w:line="240" w:lineRule="auto"/>
              <w:rPr>
                <w:rFonts w:ascii="Arial" w:hAnsi="Arial"/>
                <w:sz w:val="16"/>
              </w:rPr>
            </w:pPr>
            <w:r>
              <w:rPr>
                <w:rFonts w:ascii="Arial" w:hAnsi="Arial"/>
                <w:sz w:val="16"/>
              </w:rPr>
              <w:t>os.</w:t>
            </w:r>
          </w:p>
        </w:tc>
        <w:tc>
          <w:tcPr>
            <w:tcW w:w="333" w:type="pct"/>
            <w:shd w:val="clear" w:color="auto" w:fill="auto"/>
            <w:vAlign w:val="center"/>
          </w:tcPr>
          <w:p w14:paraId="7F38E682" w14:textId="77777777" w:rsidR="004E21CB" w:rsidRPr="00C06E51" w:rsidRDefault="004E21CB" w:rsidP="005D5676">
            <w:pPr>
              <w:spacing w:after="0" w:line="240" w:lineRule="auto"/>
              <w:rPr>
                <w:rFonts w:ascii="Arial" w:hAnsi="Arial"/>
                <w:sz w:val="16"/>
              </w:rPr>
            </w:pPr>
            <w:r>
              <w:rPr>
                <w:rFonts w:ascii="Arial" w:hAnsi="Arial"/>
                <w:sz w:val="16"/>
              </w:rPr>
              <w:t>EFS</w:t>
            </w:r>
          </w:p>
        </w:tc>
        <w:tc>
          <w:tcPr>
            <w:tcW w:w="625" w:type="pct"/>
            <w:shd w:val="clear" w:color="auto" w:fill="auto"/>
            <w:vAlign w:val="center"/>
          </w:tcPr>
          <w:p w14:paraId="44F01112" w14:textId="77777777" w:rsidR="004E21CB" w:rsidRPr="007D7AAF" w:rsidRDefault="004E21CB" w:rsidP="005D5676">
            <w:pPr>
              <w:spacing w:after="0" w:line="240" w:lineRule="auto"/>
              <w:rPr>
                <w:rFonts w:ascii="Arial" w:hAnsi="Arial"/>
                <w:sz w:val="16"/>
              </w:rPr>
            </w:pPr>
            <w:r w:rsidRPr="007D7AAF">
              <w:rPr>
                <w:rFonts w:ascii="Arial" w:hAnsi="Arial"/>
                <w:sz w:val="16"/>
              </w:rPr>
              <w:t>Słabiej rozwinięty</w:t>
            </w:r>
          </w:p>
        </w:tc>
        <w:tc>
          <w:tcPr>
            <w:tcW w:w="1217" w:type="pct"/>
            <w:gridSpan w:val="3"/>
            <w:shd w:val="clear" w:color="auto" w:fill="auto"/>
            <w:vAlign w:val="center"/>
          </w:tcPr>
          <w:p w14:paraId="48CBC584" w14:textId="77777777" w:rsidR="004E21CB" w:rsidRPr="005F7DC5" w:rsidRDefault="00B72546" w:rsidP="005D5676">
            <w:pPr>
              <w:spacing w:after="0" w:line="240" w:lineRule="auto"/>
              <w:rPr>
                <w:rFonts w:ascii="Arial" w:hAnsi="Arial" w:cs="Arial"/>
                <w:sz w:val="16"/>
                <w:szCs w:val="16"/>
              </w:rPr>
            </w:pPr>
            <w:r>
              <w:rPr>
                <w:rFonts w:ascii="Arial" w:hAnsi="Arial" w:cs="Arial"/>
                <w:sz w:val="16"/>
                <w:szCs w:val="16"/>
              </w:rPr>
              <w:t>0</w:t>
            </w:r>
          </w:p>
        </w:tc>
        <w:tc>
          <w:tcPr>
            <w:tcW w:w="498" w:type="pct"/>
            <w:shd w:val="clear" w:color="auto" w:fill="auto"/>
            <w:vAlign w:val="center"/>
          </w:tcPr>
          <w:p w14:paraId="4C653AF5" w14:textId="77777777" w:rsidR="004E21CB" w:rsidRPr="002068C4" w:rsidRDefault="004E21CB" w:rsidP="005D5676">
            <w:pPr>
              <w:spacing w:after="0" w:line="240" w:lineRule="auto"/>
              <w:rPr>
                <w:rFonts w:ascii="Arial" w:hAnsi="Arial"/>
                <w:sz w:val="16"/>
              </w:rPr>
            </w:pPr>
            <w:r>
              <w:rPr>
                <w:rFonts w:ascii="Arial" w:hAnsi="Arial"/>
                <w:sz w:val="16"/>
              </w:rPr>
              <w:t>SL2014</w:t>
            </w:r>
          </w:p>
        </w:tc>
        <w:tc>
          <w:tcPr>
            <w:tcW w:w="672" w:type="pct"/>
            <w:shd w:val="clear" w:color="auto" w:fill="auto"/>
            <w:vAlign w:val="center"/>
          </w:tcPr>
          <w:p w14:paraId="6293B952" w14:textId="77777777" w:rsidR="004E21CB" w:rsidRPr="00795DA0" w:rsidRDefault="004E21CB" w:rsidP="005D5676">
            <w:pPr>
              <w:spacing w:after="0" w:line="240" w:lineRule="auto"/>
              <w:rPr>
                <w:rFonts w:ascii="Arial" w:hAnsi="Arial"/>
                <w:sz w:val="16"/>
              </w:rPr>
            </w:pPr>
            <w:r>
              <w:rPr>
                <w:rFonts w:ascii="Arial" w:hAnsi="Arial"/>
                <w:sz w:val="16"/>
              </w:rPr>
              <w:t>Roczne</w:t>
            </w:r>
          </w:p>
        </w:tc>
      </w:tr>
    </w:tbl>
    <w:p w14:paraId="4CDD8BBD" w14:textId="6BB7CF0C" w:rsidR="008079E6" w:rsidRPr="00496DB1" w:rsidRDefault="008079E6" w:rsidP="00496DB1">
      <w:pPr>
        <w:pStyle w:val="Nagwek5"/>
        <w:spacing w:before="160" w:after="160"/>
        <w:rPr>
          <w:rFonts w:ascii="Arial" w:hAnsi="Arial" w:cs="Arial"/>
          <w:sz w:val="20"/>
          <w:szCs w:val="20"/>
        </w:rPr>
      </w:pPr>
      <w:bookmarkStart w:id="429" w:name="_Toc181625023"/>
      <w:r w:rsidRPr="00496DB1">
        <w:rPr>
          <w:rFonts w:ascii="Arial" w:hAnsi="Arial" w:cs="Arial"/>
          <w:sz w:val="20"/>
          <w:szCs w:val="20"/>
        </w:rPr>
        <w:t>2.A.4 Priorytet inwestycyjny</w:t>
      </w:r>
      <w:bookmarkEnd w:id="4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42"/>
      </w:tblGrid>
      <w:tr w:rsidR="008079E6" w:rsidRPr="008079E6" w14:paraId="79ABD60D" w14:textId="77777777" w:rsidTr="0032066A">
        <w:trPr>
          <w:trHeight w:val="1181"/>
          <w:jc w:val="center"/>
        </w:trPr>
        <w:tc>
          <w:tcPr>
            <w:tcW w:w="2235" w:type="dxa"/>
            <w:shd w:val="clear" w:color="auto" w:fill="C6D9F1"/>
            <w:vAlign w:val="center"/>
          </w:tcPr>
          <w:p w14:paraId="6A46BEE7" w14:textId="77777777" w:rsidR="008079E6" w:rsidRPr="00932D56" w:rsidRDefault="008079E6" w:rsidP="00932D56">
            <w:pPr>
              <w:rPr>
                <w:rFonts w:ascii="Arial" w:hAnsi="Arial" w:cs="Arial"/>
                <w:b/>
              </w:rPr>
            </w:pPr>
            <w:r w:rsidRPr="00932D56">
              <w:rPr>
                <w:rFonts w:ascii="Arial" w:hAnsi="Arial" w:cs="Arial"/>
                <w:b/>
              </w:rPr>
              <w:t>Priorytet inwestycyjny</w:t>
            </w:r>
          </w:p>
        </w:tc>
        <w:tc>
          <w:tcPr>
            <w:tcW w:w="6970" w:type="dxa"/>
            <w:shd w:val="clear" w:color="auto" w:fill="C6D9F1"/>
            <w:vAlign w:val="center"/>
          </w:tcPr>
          <w:p w14:paraId="37169DAD" w14:textId="14BB6CF7" w:rsidR="008079E6" w:rsidRPr="00932D56" w:rsidRDefault="008079E6" w:rsidP="00932D56">
            <w:pPr>
              <w:rPr>
                <w:rFonts w:ascii="Arial" w:hAnsi="Arial" w:cs="Arial"/>
                <w:b/>
                <w:caps/>
              </w:rPr>
            </w:pPr>
            <w:bookmarkStart w:id="430" w:name="_Toc488915720"/>
            <w:bookmarkStart w:id="431" w:name="_Toc499634221"/>
            <w:bookmarkStart w:id="432" w:name="_Toc181615506"/>
            <w:r w:rsidRPr="00932D56">
              <w:rPr>
                <w:rFonts w:ascii="Arial" w:hAnsi="Arial" w:cs="Arial"/>
                <w:b/>
              </w:rPr>
              <w:t xml:space="preserve">Ułatwianie dostępu do przystępnych cenowo, trwałych oraz wysokiej, jakości usług, </w:t>
            </w:r>
            <w:r w:rsidR="00AE45C0" w:rsidRPr="00932D56">
              <w:rPr>
                <w:rFonts w:ascii="Arial" w:hAnsi="Arial" w:cs="Arial"/>
                <w:b/>
              </w:rPr>
              <w:t>w </w:t>
            </w:r>
            <w:r w:rsidRPr="00932D56">
              <w:rPr>
                <w:rFonts w:ascii="Arial" w:hAnsi="Arial" w:cs="Arial"/>
                <w:b/>
              </w:rPr>
              <w:t xml:space="preserve">tym opieki zdrowotnej </w:t>
            </w:r>
            <w:r w:rsidR="00AE45C0" w:rsidRPr="00932D56">
              <w:rPr>
                <w:rFonts w:ascii="Arial" w:hAnsi="Arial" w:cs="Arial"/>
                <w:b/>
              </w:rPr>
              <w:t>i </w:t>
            </w:r>
            <w:r w:rsidRPr="00932D56">
              <w:rPr>
                <w:rFonts w:ascii="Arial" w:hAnsi="Arial" w:cs="Arial"/>
                <w:b/>
              </w:rPr>
              <w:t xml:space="preserve">usług socjalnych świadczonych </w:t>
            </w:r>
            <w:r w:rsidR="00AE45C0" w:rsidRPr="00932D56">
              <w:rPr>
                <w:rFonts w:ascii="Arial" w:hAnsi="Arial" w:cs="Arial"/>
                <w:b/>
              </w:rPr>
              <w:t>w </w:t>
            </w:r>
            <w:r w:rsidRPr="00932D56">
              <w:rPr>
                <w:rFonts w:ascii="Arial" w:hAnsi="Arial" w:cs="Arial"/>
                <w:b/>
              </w:rPr>
              <w:t>interesie ogólnym (PI 9iv)</w:t>
            </w:r>
            <w:bookmarkEnd w:id="430"/>
            <w:bookmarkEnd w:id="431"/>
            <w:bookmarkEnd w:id="432"/>
          </w:p>
        </w:tc>
      </w:tr>
    </w:tbl>
    <w:p w14:paraId="37C0B6D8" w14:textId="64B42CFA" w:rsidR="008079E6" w:rsidRPr="00496DB1" w:rsidRDefault="008079E6" w:rsidP="00496DB1">
      <w:pPr>
        <w:pStyle w:val="Nagwek5"/>
        <w:spacing w:before="160" w:after="160"/>
        <w:rPr>
          <w:rFonts w:ascii="Arial" w:hAnsi="Arial" w:cs="Arial"/>
          <w:sz w:val="20"/>
          <w:szCs w:val="20"/>
        </w:rPr>
      </w:pPr>
      <w:bookmarkStart w:id="433" w:name="_Toc181625024"/>
      <w:r w:rsidRPr="00496DB1">
        <w:rPr>
          <w:rFonts w:ascii="Arial" w:hAnsi="Arial" w:cs="Arial"/>
          <w:sz w:val="20"/>
          <w:szCs w:val="20"/>
        </w:rPr>
        <w:t xml:space="preserve">2.A.5 Cele szczegółowe priorytetu inwestycyjnego </w:t>
      </w:r>
      <w:r w:rsidR="00AE45C0" w:rsidRPr="00496DB1">
        <w:rPr>
          <w:rFonts w:ascii="Arial" w:hAnsi="Arial" w:cs="Arial"/>
          <w:sz w:val="20"/>
          <w:szCs w:val="20"/>
        </w:rPr>
        <w:t>i </w:t>
      </w:r>
      <w:r w:rsidRPr="00496DB1">
        <w:rPr>
          <w:rFonts w:ascii="Arial" w:hAnsi="Arial" w:cs="Arial"/>
          <w:sz w:val="20"/>
          <w:szCs w:val="20"/>
        </w:rPr>
        <w:t>oczekiwane rezultaty</w:t>
      </w:r>
      <w:bookmarkEnd w:id="433"/>
    </w:p>
    <w:p w14:paraId="77334B24" w14:textId="090EF0F6" w:rsidR="008079E6" w:rsidRPr="00B04FE2" w:rsidRDefault="008079E6" w:rsidP="00496DB1">
      <w:pPr>
        <w:spacing w:before="160" w:after="160"/>
        <w:rPr>
          <w:rFonts w:ascii="Arial" w:hAnsi="Arial"/>
          <w:b/>
        </w:rPr>
      </w:pPr>
      <w:r w:rsidRPr="0032066A">
        <w:rPr>
          <w:rFonts w:ascii="Arial" w:hAnsi="Arial"/>
          <w:b/>
        </w:rPr>
        <w:t xml:space="preserve">Cel szczegółowy nr 1: Zwiększenie dostępności usług społecznych </w:t>
      </w:r>
      <w:r w:rsidR="00AE45C0" w:rsidRPr="0032066A">
        <w:rPr>
          <w:rFonts w:ascii="Arial" w:hAnsi="Arial"/>
          <w:b/>
        </w:rPr>
        <w:t>w</w:t>
      </w:r>
      <w:r w:rsidR="00AE45C0">
        <w:rPr>
          <w:rFonts w:ascii="Arial" w:hAnsi="Arial"/>
          <w:b/>
        </w:rPr>
        <w:t> </w:t>
      </w:r>
      <w:r w:rsidRPr="0032066A">
        <w:rPr>
          <w:rFonts w:ascii="Arial" w:hAnsi="Arial"/>
          <w:b/>
        </w:rPr>
        <w:t xml:space="preserve">szczególności usług środowiskowych, opiekuńczych oraz usług wsparcia rodziny </w:t>
      </w:r>
      <w:r w:rsidR="00AE45C0" w:rsidRPr="0032066A">
        <w:rPr>
          <w:rFonts w:ascii="Arial" w:hAnsi="Arial"/>
          <w:b/>
        </w:rPr>
        <w:t>i</w:t>
      </w:r>
      <w:r w:rsidR="00AE45C0">
        <w:rPr>
          <w:rFonts w:ascii="Arial" w:hAnsi="Arial"/>
          <w:b/>
        </w:rPr>
        <w:t> </w:t>
      </w:r>
      <w:r w:rsidRPr="0032066A">
        <w:rPr>
          <w:rFonts w:ascii="Arial" w:hAnsi="Arial"/>
          <w:b/>
        </w:rPr>
        <w:t>pieczy zastępczej dla osób zagrożonych ubóstwem lub wykluczeniem społecznym</w:t>
      </w:r>
    </w:p>
    <w:p w14:paraId="14D10245" w14:textId="069C0C1F" w:rsidR="008079E6" w:rsidRPr="00B04FE2" w:rsidRDefault="008079E6" w:rsidP="00496DB1">
      <w:pPr>
        <w:spacing w:before="160" w:after="160"/>
        <w:rPr>
          <w:rFonts w:ascii="Arial" w:hAnsi="Arial"/>
        </w:rPr>
      </w:pPr>
      <w:r w:rsidRPr="0032066A">
        <w:rPr>
          <w:rFonts w:ascii="Arial" w:hAnsi="Arial"/>
        </w:rPr>
        <w:t>Wsparcie zagwarantuje dostęp do usług, zwłaszcza rodzinom (</w:t>
      </w:r>
      <w:r w:rsidR="00AE45C0" w:rsidRPr="0032066A">
        <w:rPr>
          <w:rFonts w:ascii="Arial" w:hAnsi="Arial"/>
        </w:rPr>
        <w:t>w</w:t>
      </w:r>
      <w:r w:rsidR="00AE45C0">
        <w:rPr>
          <w:rFonts w:ascii="Arial" w:hAnsi="Arial"/>
        </w:rPr>
        <w:t> </w:t>
      </w:r>
      <w:r w:rsidRPr="0032066A">
        <w:rPr>
          <w:rFonts w:ascii="Arial" w:hAnsi="Arial"/>
        </w:rPr>
        <w:t xml:space="preserve">tym również wielodzietnym, niepełnym, dysfunkcyjnym), które </w:t>
      </w:r>
      <w:r w:rsidR="00AE45C0" w:rsidRPr="0032066A">
        <w:rPr>
          <w:rFonts w:ascii="Arial" w:hAnsi="Arial"/>
        </w:rPr>
        <w:t>z</w:t>
      </w:r>
      <w:r w:rsidR="00AE45C0">
        <w:rPr>
          <w:rFonts w:ascii="Arial" w:hAnsi="Arial"/>
        </w:rPr>
        <w:t> </w:t>
      </w:r>
      <w:r w:rsidRPr="0032066A">
        <w:rPr>
          <w:rFonts w:ascii="Arial" w:hAnsi="Arial"/>
        </w:rPr>
        <w:t xml:space="preserve">uwagi na szereg barier </w:t>
      </w:r>
      <w:r w:rsidR="00AE45C0" w:rsidRPr="0032066A">
        <w:rPr>
          <w:rFonts w:ascii="Arial" w:hAnsi="Arial"/>
        </w:rPr>
        <w:t>i</w:t>
      </w:r>
      <w:r w:rsidR="00AE45C0">
        <w:rPr>
          <w:rFonts w:ascii="Arial" w:hAnsi="Arial"/>
        </w:rPr>
        <w:t> </w:t>
      </w:r>
      <w:r w:rsidRPr="0032066A">
        <w:rPr>
          <w:rFonts w:ascii="Arial" w:hAnsi="Arial"/>
        </w:rPr>
        <w:t>niekorzystną sytuację (</w:t>
      </w:r>
      <w:r w:rsidR="00AE45C0" w:rsidRPr="0032066A">
        <w:rPr>
          <w:rFonts w:ascii="Arial" w:hAnsi="Arial"/>
        </w:rPr>
        <w:t>w</w:t>
      </w:r>
      <w:r w:rsidR="00AE45C0">
        <w:rPr>
          <w:rFonts w:ascii="Arial" w:hAnsi="Arial"/>
        </w:rPr>
        <w:t> </w:t>
      </w:r>
      <w:r w:rsidRPr="0032066A">
        <w:rPr>
          <w:rFonts w:ascii="Arial" w:hAnsi="Arial"/>
        </w:rPr>
        <w:t xml:space="preserve">tym materialną) pozbawione są możliwości korzystania z podstawowych usług społecznych </w:t>
      </w:r>
      <w:r w:rsidR="00AE45C0" w:rsidRPr="0032066A">
        <w:rPr>
          <w:rFonts w:ascii="Arial" w:hAnsi="Arial"/>
        </w:rPr>
        <w:t>i</w:t>
      </w:r>
      <w:r w:rsidR="00AE45C0">
        <w:rPr>
          <w:rFonts w:ascii="Arial" w:hAnsi="Arial"/>
        </w:rPr>
        <w:t> </w:t>
      </w:r>
      <w:r w:rsidRPr="0032066A">
        <w:rPr>
          <w:rFonts w:ascii="Arial" w:hAnsi="Arial"/>
        </w:rPr>
        <w:t xml:space="preserve">zdrowotnych, warunkujących ich prawidłowy rozwój </w:t>
      </w:r>
      <w:r w:rsidR="00AE45C0" w:rsidRPr="0032066A">
        <w:rPr>
          <w:rFonts w:ascii="Arial" w:hAnsi="Arial"/>
        </w:rPr>
        <w:t>i</w:t>
      </w:r>
      <w:r w:rsidR="00AE45C0">
        <w:rPr>
          <w:rFonts w:ascii="Arial" w:hAnsi="Arial"/>
        </w:rPr>
        <w:t> </w:t>
      </w:r>
      <w:r w:rsidRPr="0032066A">
        <w:rPr>
          <w:rFonts w:ascii="Arial" w:hAnsi="Arial"/>
        </w:rPr>
        <w:t xml:space="preserve">funkcjonowanie </w:t>
      </w:r>
      <w:r w:rsidR="00AE45C0" w:rsidRPr="0032066A">
        <w:rPr>
          <w:rFonts w:ascii="Arial" w:hAnsi="Arial"/>
        </w:rPr>
        <w:t>w</w:t>
      </w:r>
      <w:r w:rsidR="00AE45C0">
        <w:rPr>
          <w:rFonts w:ascii="Arial" w:hAnsi="Arial"/>
        </w:rPr>
        <w:t> </w:t>
      </w:r>
      <w:r w:rsidRPr="0032066A">
        <w:rPr>
          <w:rFonts w:ascii="Arial" w:hAnsi="Arial"/>
        </w:rPr>
        <w:t xml:space="preserve">społeczeństwie. Dodatkowo </w:t>
      </w:r>
      <w:r w:rsidR="00AE45C0" w:rsidRPr="0032066A">
        <w:rPr>
          <w:rFonts w:ascii="Arial" w:hAnsi="Arial"/>
        </w:rPr>
        <w:t>w</w:t>
      </w:r>
      <w:r w:rsidR="00AE45C0">
        <w:rPr>
          <w:rFonts w:ascii="Arial" w:hAnsi="Arial"/>
        </w:rPr>
        <w:t> </w:t>
      </w:r>
      <w:r w:rsidRPr="0032066A">
        <w:rPr>
          <w:rFonts w:ascii="Arial" w:hAnsi="Arial"/>
        </w:rPr>
        <w:t xml:space="preserve">ramach działań zapewniony zostanie dostęp do usług dla dzieci </w:t>
      </w:r>
      <w:r w:rsidR="00AE45C0" w:rsidRPr="0032066A">
        <w:rPr>
          <w:rFonts w:ascii="Arial" w:hAnsi="Arial"/>
        </w:rPr>
        <w:t>i</w:t>
      </w:r>
      <w:r w:rsidR="00AE45C0">
        <w:rPr>
          <w:rFonts w:ascii="Arial" w:hAnsi="Arial"/>
        </w:rPr>
        <w:t> </w:t>
      </w:r>
      <w:r w:rsidRPr="0032066A">
        <w:rPr>
          <w:rFonts w:ascii="Arial" w:hAnsi="Arial"/>
        </w:rPr>
        <w:t xml:space="preserve">młodzieży, które są jedną </w:t>
      </w:r>
      <w:r w:rsidR="00AE45C0" w:rsidRPr="0032066A">
        <w:rPr>
          <w:rFonts w:ascii="Arial" w:hAnsi="Arial"/>
        </w:rPr>
        <w:t>z</w:t>
      </w:r>
      <w:r w:rsidR="00AE45C0">
        <w:rPr>
          <w:rFonts w:ascii="Arial" w:hAnsi="Arial"/>
        </w:rPr>
        <w:t> </w:t>
      </w:r>
      <w:r w:rsidRPr="0032066A">
        <w:rPr>
          <w:rFonts w:ascii="Arial" w:hAnsi="Arial"/>
        </w:rPr>
        <w:t>grup najbardziej narażonych na ubóstwo, co przyczyni się do ograniczenia zjawiska „dziedziczenia biedy”.</w:t>
      </w:r>
    </w:p>
    <w:p w14:paraId="05009E1C" w14:textId="77777777" w:rsidR="008079E6" w:rsidRPr="008079E6" w:rsidRDefault="008079E6" w:rsidP="005D5676">
      <w:pPr>
        <w:rPr>
          <w:rFonts w:ascii="Arial" w:hAnsi="Arial" w:cs="Arial"/>
          <w:b/>
        </w:rPr>
      </w:pPr>
      <w:r w:rsidRPr="008079E6">
        <w:rPr>
          <w:rFonts w:ascii="Arial" w:hAnsi="Arial" w:cs="Arial"/>
          <w:b/>
        </w:rPr>
        <w:lastRenderedPageBreak/>
        <w:t>Cel szczegółowy nr 2: Zwiększenie dostępności usług zdrowotnych</w:t>
      </w:r>
    </w:p>
    <w:p w14:paraId="03BE3F4A" w14:textId="3F0FA19D" w:rsidR="008079E6" w:rsidRPr="008079E6" w:rsidRDefault="008079E6" w:rsidP="00496DB1">
      <w:pPr>
        <w:spacing w:after="160"/>
        <w:rPr>
          <w:highlight w:val="yellow"/>
        </w:rPr>
      </w:pPr>
      <w:r w:rsidRPr="008079E6">
        <w:rPr>
          <w:rFonts w:ascii="Arial" w:hAnsi="Arial" w:cs="Arial"/>
        </w:rPr>
        <w:t xml:space="preserve">Z uwagi na problemy zdrowotne mieszkańców regionu, wynikające zarówno ze zmian demograficznych (starzenia się społeczeństwa) jak </w:t>
      </w:r>
      <w:r w:rsidR="00AE45C0" w:rsidRPr="008079E6">
        <w:rPr>
          <w:rFonts w:ascii="Arial" w:hAnsi="Arial" w:cs="Arial"/>
        </w:rPr>
        <w:t>i</w:t>
      </w:r>
      <w:r w:rsidR="00AE45C0">
        <w:rPr>
          <w:rFonts w:ascii="Arial" w:hAnsi="Arial" w:cs="Arial"/>
        </w:rPr>
        <w:t> </w:t>
      </w:r>
      <w:r w:rsidRPr="008079E6">
        <w:rPr>
          <w:rFonts w:ascii="Arial" w:hAnsi="Arial" w:cs="Arial"/>
        </w:rPr>
        <w:t xml:space="preserve">niepełnosprawności, które negatywnie wpływają na możliwość podejmowania aktywności społecznej </w:t>
      </w:r>
      <w:r w:rsidR="00AE45C0" w:rsidRPr="008079E6">
        <w:rPr>
          <w:rFonts w:ascii="Arial" w:hAnsi="Arial" w:cs="Arial"/>
        </w:rPr>
        <w:t>i</w:t>
      </w:r>
      <w:r w:rsidR="00AE45C0">
        <w:rPr>
          <w:rFonts w:ascii="Arial" w:hAnsi="Arial" w:cs="Arial"/>
        </w:rPr>
        <w:t> </w:t>
      </w:r>
      <w:r w:rsidRPr="008079E6">
        <w:rPr>
          <w:rFonts w:ascii="Arial" w:hAnsi="Arial" w:cs="Arial"/>
        </w:rPr>
        <w:t xml:space="preserve">zawodowej przez opiekunów tych osób, niezbędna jest poprawa  dostępu do usług zdrowotnych </w:t>
      </w:r>
      <w:r w:rsidR="00AE45C0" w:rsidRPr="008079E6">
        <w:rPr>
          <w:rFonts w:ascii="Arial" w:hAnsi="Arial" w:cs="Arial"/>
        </w:rPr>
        <w:t>i</w:t>
      </w:r>
      <w:r w:rsidR="00AE45C0">
        <w:rPr>
          <w:rFonts w:ascii="Arial" w:hAnsi="Arial" w:cs="Arial"/>
        </w:rPr>
        <w:t> </w:t>
      </w:r>
      <w:r w:rsidRPr="008079E6">
        <w:rPr>
          <w:rFonts w:ascii="Arial" w:hAnsi="Arial" w:cs="Arial"/>
        </w:rPr>
        <w:t xml:space="preserve">podniesienie ich jakości. Zwiększy to znacząco szansę na poprawę jakości życia osób </w:t>
      </w:r>
      <w:r w:rsidR="000A227C">
        <w:rPr>
          <w:rFonts w:ascii="Arial" w:hAnsi="Arial" w:cs="Arial"/>
        </w:rPr>
        <w:t xml:space="preserve">potrzebujących wsparcia </w:t>
      </w:r>
      <w:r w:rsidR="00AE45C0">
        <w:rPr>
          <w:rFonts w:ascii="Arial" w:hAnsi="Arial" w:cs="Arial"/>
        </w:rPr>
        <w:t>w </w:t>
      </w:r>
      <w:r w:rsidR="000A227C">
        <w:rPr>
          <w:rFonts w:ascii="Arial" w:hAnsi="Arial" w:cs="Arial"/>
        </w:rPr>
        <w:t>codziennym funkcjonowaniu</w:t>
      </w:r>
      <w:r w:rsidR="000A227C" w:rsidRPr="008079E6">
        <w:rPr>
          <w:rFonts w:ascii="Arial" w:hAnsi="Arial" w:cs="Arial"/>
        </w:rPr>
        <w:t xml:space="preserve"> </w:t>
      </w:r>
      <w:r w:rsidRPr="008079E6">
        <w:rPr>
          <w:rFonts w:ascii="Arial" w:hAnsi="Arial" w:cs="Arial"/>
        </w:rPr>
        <w:t>oraz przyczyni się do wydłużenia okresu aktywności na rynku pracy ich opiekunów.</w:t>
      </w:r>
    </w:p>
    <w:p w14:paraId="5F8F4040" w14:textId="61F7500D" w:rsidR="008079E6" w:rsidRPr="008079E6" w:rsidRDefault="008079E6" w:rsidP="00496DB1">
      <w:pPr>
        <w:autoSpaceDE w:val="0"/>
        <w:autoSpaceDN w:val="0"/>
        <w:adjustRightInd w:val="0"/>
        <w:spacing w:after="160" w:line="240" w:lineRule="auto"/>
        <w:rPr>
          <w:rFonts w:ascii="Arial" w:hAnsi="Arial" w:cs="Arial"/>
          <w:i/>
          <w:sz w:val="20"/>
          <w:szCs w:val="20"/>
        </w:rPr>
      </w:pPr>
      <w:r w:rsidRPr="008079E6">
        <w:rPr>
          <w:rFonts w:ascii="Arial" w:hAnsi="Arial" w:cs="Arial"/>
          <w:i/>
          <w:sz w:val="20"/>
          <w:szCs w:val="20"/>
        </w:rPr>
        <w:t xml:space="preserve">Tabela 4: Wspólne wskaźniki rezultatu, dla których ustalono wartość docelową oraz specyficzne dla programu wskaźniki rezultatu odpowiadające celowi szczegółowemu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priorytety inwestycyjne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w:t>
      </w:r>
      <w:r w:rsidRPr="008079E6">
        <w:rPr>
          <w:rFonts w:ascii="Arial" w:hAnsi="Arial" w:cs="Arial"/>
          <w:b/>
          <w:bCs/>
          <w:i/>
          <w:iCs/>
          <w:sz w:val="20"/>
          <w:szCs w:val="20"/>
        </w:rPr>
        <w:t xml:space="preserve"> </w:t>
      </w:r>
      <w:r w:rsidRPr="008079E6">
        <w:rPr>
          <w:rFonts w:ascii="Arial" w:hAnsi="Arial" w:cs="Arial"/>
          <w:i/>
          <w:sz w:val="20"/>
          <w:szCs w:val="20"/>
        </w:rPr>
        <w:t>(</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Europejskiego Funduszu Społecznego) – </w:t>
      </w:r>
      <w:r w:rsidRPr="008079E6">
        <w:rPr>
          <w:rFonts w:ascii="Arial" w:eastAsia="Times New Roman" w:hAnsi="Arial" w:cs="Arial"/>
          <w:i/>
          <w:sz w:val="20"/>
          <w:szCs w:val="20"/>
          <w:lang w:eastAsia="pl-PL"/>
        </w:rPr>
        <w:t>PI 9iv</w:t>
      </w:r>
    </w:p>
    <w:tbl>
      <w:tblPr>
        <w:tblW w:w="5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spólne wskaźniki rezultatu, dla których ustalono wartość docelową oraz specyficzne dla programu wskaźniki rezultatu odpowiadające celowi szczegółowemu w podziale na priorytety inwestycyjne i kategorie regionów (w odniesieniu do Europejskiego Funduszu Społecznego) – PI 9iv"/>
        <w:tblDescription w:val="Tabela przedstawia wspólne wskaźniki rezultatu, dla których ustalono wartość docelową oraz specyficzne dla programu wskaźniki rezultatu odpowiadające celowi szczegółowemu w podziale na priorytety inwestycyjne i kategorie regionów (w odniesieniu do Europejskiego Funduszu Społecznego) – PI 9iv."/>
      </w:tblPr>
      <w:tblGrid>
        <w:gridCol w:w="513"/>
        <w:gridCol w:w="1384"/>
        <w:gridCol w:w="968"/>
        <w:gridCol w:w="693"/>
        <w:gridCol w:w="867"/>
        <w:gridCol w:w="336"/>
        <w:gridCol w:w="322"/>
        <w:gridCol w:w="267"/>
        <w:gridCol w:w="693"/>
        <w:gridCol w:w="679"/>
        <w:gridCol w:w="432"/>
        <w:gridCol w:w="353"/>
        <w:gridCol w:w="340"/>
        <w:gridCol w:w="968"/>
        <w:gridCol w:w="1058"/>
      </w:tblGrid>
      <w:tr w:rsidR="00B04FE2" w:rsidRPr="00E359C6" w14:paraId="095E51E7" w14:textId="77777777" w:rsidTr="002169D0">
        <w:trPr>
          <w:trHeight w:val="1444"/>
          <w:jc w:val="center"/>
        </w:trPr>
        <w:tc>
          <w:tcPr>
            <w:tcW w:w="260" w:type="pct"/>
            <w:vMerge w:val="restart"/>
            <w:shd w:val="clear" w:color="auto" w:fill="D9D9D9"/>
            <w:textDirection w:val="btLr"/>
            <w:vAlign w:val="center"/>
          </w:tcPr>
          <w:p w14:paraId="15A0B464" w14:textId="77777777" w:rsidR="00E359C6" w:rsidRPr="002068C4" w:rsidRDefault="00E359C6" w:rsidP="005D5676">
            <w:pPr>
              <w:spacing w:after="0" w:line="240" w:lineRule="auto"/>
              <w:ind w:left="113" w:right="113"/>
              <w:rPr>
                <w:rFonts w:ascii="Arial" w:hAnsi="Arial"/>
                <w:b/>
                <w:sz w:val="16"/>
              </w:rPr>
            </w:pPr>
            <w:r w:rsidRPr="00B04FE2">
              <w:rPr>
                <w:rFonts w:ascii="Arial" w:hAnsi="Arial"/>
                <w:b/>
                <w:sz w:val="16"/>
              </w:rPr>
              <w:t>Lp.</w:t>
            </w:r>
          </w:p>
        </w:tc>
        <w:tc>
          <w:tcPr>
            <w:tcW w:w="701" w:type="pct"/>
            <w:vMerge w:val="restart"/>
            <w:shd w:val="clear" w:color="auto" w:fill="D9D9D9"/>
            <w:textDirection w:val="btLr"/>
            <w:vAlign w:val="center"/>
          </w:tcPr>
          <w:p w14:paraId="51350B56" w14:textId="77777777" w:rsidR="00E359C6" w:rsidRPr="00C63C1C" w:rsidRDefault="00E359C6" w:rsidP="005D5676">
            <w:pPr>
              <w:spacing w:after="0" w:line="240" w:lineRule="auto"/>
              <w:ind w:left="113" w:right="113"/>
              <w:rPr>
                <w:rFonts w:ascii="Arial" w:hAnsi="Arial"/>
                <w:b/>
                <w:sz w:val="16"/>
              </w:rPr>
            </w:pPr>
            <w:r w:rsidRPr="00795DA0">
              <w:rPr>
                <w:rFonts w:ascii="Arial" w:hAnsi="Arial"/>
                <w:b/>
                <w:sz w:val="16"/>
              </w:rPr>
              <w:t xml:space="preserve">Wskaźnik </w:t>
            </w:r>
          </w:p>
        </w:tc>
        <w:tc>
          <w:tcPr>
            <w:tcW w:w="490" w:type="pct"/>
            <w:vMerge w:val="restart"/>
            <w:shd w:val="clear" w:color="auto" w:fill="D9D9D9"/>
            <w:textDirection w:val="btLr"/>
            <w:vAlign w:val="center"/>
          </w:tcPr>
          <w:p w14:paraId="7B00C61E" w14:textId="77777777" w:rsidR="00E359C6" w:rsidRPr="00C06E51" w:rsidRDefault="00E359C6" w:rsidP="005D5676">
            <w:pPr>
              <w:spacing w:after="0" w:line="240" w:lineRule="auto"/>
              <w:ind w:left="113" w:right="113"/>
              <w:rPr>
                <w:rFonts w:ascii="Arial" w:hAnsi="Arial"/>
                <w:b/>
                <w:sz w:val="16"/>
              </w:rPr>
            </w:pPr>
            <w:r w:rsidRPr="00A32181">
              <w:rPr>
                <w:rFonts w:ascii="Arial" w:hAnsi="Arial"/>
                <w:b/>
                <w:sz w:val="16"/>
              </w:rPr>
              <w:t xml:space="preserve">Kategoria regionu </w:t>
            </w:r>
          </w:p>
        </w:tc>
        <w:tc>
          <w:tcPr>
            <w:tcW w:w="351" w:type="pct"/>
            <w:vMerge w:val="restart"/>
            <w:shd w:val="clear" w:color="auto" w:fill="D9D9D9"/>
            <w:textDirection w:val="btLr"/>
            <w:vAlign w:val="center"/>
          </w:tcPr>
          <w:p w14:paraId="67BD71F8" w14:textId="77777777" w:rsidR="00E359C6" w:rsidRPr="00907F48" w:rsidRDefault="00E359C6" w:rsidP="005D5676">
            <w:pPr>
              <w:spacing w:after="0" w:line="240" w:lineRule="auto"/>
              <w:ind w:left="113" w:right="113"/>
              <w:rPr>
                <w:rFonts w:ascii="Arial" w:hAnsi="Arial"/>
                <w:b/>
                <w:sz w:val="16"/>
              </w:rPr>
            </w:pPr>
            <w:r w:rsidRPr="007D7AAF">
              <w:rPr>
                <w:rFonts w:ascii="Arial" w:hAnsi="Arial"/>
                <w:b/>
                <w:sz w:val="16"/>
              </w:rPr>
              <w:t xml:space="preserve">Jednostka pomiaru wskaźnika </w:t>
            </w:r>
          </w:p>
        </w:tc>
        <w:tc>
          <w:tcPr>
            <w:tcW w:w="439" w:type="pct"/>
            <w:vMerge w:val="restart"/>
            <w:shd w:val="clear" w:color="auto" w:fill="D9D9D9"/>
            <w:textDirection w:val="btLr"/>
            <w:vAlign w:val="center"/>
          </w:tcPr>
          <w:p w14:paraId="69CA27B5" w14:textId="77777777" w:rsidR="00E359C6" w:rsidRPr="00E66A53" w:rsidRDefault="00E359C6" w:rsidP="005D5676">
            <w:pPr>
              <w:spacing w:after="0" w:line="240" w:lineRule="auto"/>
              <w:ind w:left="113" w:right="113"/>
              <w:rPr>
                <w:rFonts w:ascii="Arial" w:hAnsi="Arial"/>
                <w:b/>
                <w:sz w:val="16"/>
              </w:rPr>
            </w:pPr>
            <w:r w:rsidRPr="00907F48">
              <w:rPr>
                <w:rFonts w:ascii="Arial" w:hAnsi="Arial"/>
                <w:b/>
                <w:sz w:val="16"/>
              </w:rPr>
              <w:t>Wspólny wskaźnik produktu stosowany jako podstawa do ustalania celów</w:t>
            </w:r>
          </w:p>
        </w:tc>
        <w:tc>
          <w:tcPr>
            <w:tcW w:w="468" w:type="pct"/>
            <w:gridSpan w:val="3"/>
            <w:shd w:val="clear" w:color="auto" w:fill="D9D9D9"/>
            <w:textDirection w:val="btLr"/>
            <w:vAlign w:val="center"/>
          </w:tcPr>
          <w:p w14:paraId="54EB0A49" w14:textId="746E1FEB" w:rsidR="00E359C6" w:rsidRPr="005A6813" w:rsidRDefault="00E359C6" w:rsidP="00785728">
            <w:pPr>
              <w:spacing w:after="0" w:line="240" w:lineRule="auto"/>
              <w:ind w:left="113" w:right="113"/>
              <w:rPr>
                <w:rFonts w:ascii="Arial" w:hAnsi="Arial"/>
                <w:b/>
                <w:sz w:val="16"/>
              </w:rPr>
            </w:pPr>
            <w:r w:rsidRPr="00765817">
              <w:rPr>
                <w:rFonts w:ascii="Arial" w:hAnsi="Arial"/>
                <w:b/>
                <w:sz w:val="16"/>
              </w:rPr>
              <w:t>Wartość bazowa</w:t>
            </w:r>
          </w:p>
        </w:tc>
        <w:tc>
          <w:tcPr>
            <w:tcW w:w="351" w:type="pct"/>
            <w:vMerge w:val="restart"/>
            <w:shd w:val="clear" w:color="auto" w:fill="D9D9D9"/>
            <w:textDirection w:val="btLr"/>
            <w:vAlign w:val="center"/>
          </w:tcPr>
          <w:p w14:paraId="57F685E8" w14:textId="6122F744" w:rsidR="00E359C6" w:rsidRPr="0092439B" w:rsidRDefault="00E359C6" w:rsidP="005D5676">
            <w:pPr>
              <w:spacing w:after="0" w:line="240" w:lineRule="auto"/>
              <w:ind w:left="113" w:right="113"/>
              <w:rPr>
                <w:rFonts w:ascii="Arial" w:hAnsi="Arial"/>
                <w:b/>
                <w:sz w:val="16"/>
              </w:rPr>
            </w:pPr>
            <w:r w:rsidRPr="0092439B">
              <w:rPr>
                <w:rFonts w:ascii="Arial" w:hAnsi="Arial"/>
                <w:b/>
                <w:sz w:val="16"/>
              </w:rPr>
              <w:t xml:space="preserve">Jedn. Pomiaru dla wartości bazowej </w:t>
            </w:r>
            <w:r w:rsidR="00AE45C0" w:rsidRPr="0092439B">
              <w:rPr>
                <w:rFonts w:ascii="Arial" w:hAnsi="Arial"/>
                <w:b/>
                <w:sz w:val="16"/>
              </w:rPr>
              <w:t>i</w:t>
            </w:r>
            <w:r w:rsidR="00AE45C0">
              <w:rPr>
                <w:rFonts w:ascii="Arial" w:hAnsi="Arial"/>
                <w:b/>
                <w:sz w:val="16"/>
              </w:rPr>
              <w:t> </w:t>
            </w:r>
            <w:r w:rsidRPr="0092439B">
              <w:rPr>
                <w:rFonts w:ascii="Arial" w:hAnsi="Arial"/>
                <w:b/>
                <w:sz w:val="16"/>
              </w:rPr>
              <w:t xml:space="preserve">docelowej </w:t>
            </w:r>
          </w:p>
        </w:tc>
        <w:tc>
          <w:tcPr>
            <w:tcW w:w="344" w:type="pct"/>
            <w:vMerge w:val="restart"/>
            <w:shd w:val="clear" w:color="auto" w:fill="D9D9D9"/>
            <w:textDirection w:val="btLr"/>
            <w:vAlign w:val="center"/>
          </w:tcPr>
          <w:p w14:paraId="277C0AFF" w14:textId="77777777" w:rsidR="00E359C6" w:rsidRPr="0092439B" w:rsidRDefault="00E359C6" w:rsidP="005D5676">
            <w:pPr>
              <w:spacing w:after="0" w:line="240" w:lineRule="auto"/>
              <w:ind w:left="113" w:right="113"/>
              <w:rPr>
                <w:rFonts w:ascii="Arial" w:hAnsi="Arial"/>
                <w:b/>
                <w:sz w:val="16"/>
              </w:rPr>
            </w:pPr>
            <w:r w:rsidRPr="0092439B">
              <w:rPr>
                <w:rFonts w:ascii="Arial" w:hAnsi="Arial"/>
                <w:b/>
                <w:sz w:val="16"/>
              </w:rPr>
              <w:t>Rok bazowy</w:t>
            </w:r>
          </w:p>
        </w:tc>
        <w:tc>
          <w:tcPr>
            <w:tcW w:w="570" w:type="pct"/>
            <w:gridSpan w:val="3"/>
            <w:shd w:val="clear" w:color="auto" w:fill="D9D9D9"/>
            <w:textDirection w:val="btLr"/>
            <w:vAlign w:val="center"/>
          </w:tcPr>
          <w:p w14:paraId="17200E8B" w14:textId="023C826D" w:rsidR="00E359C6" w:rsidRPr="006D3FC7" w:rsidRDefault="00E359C6" w:rsidP="00B6738D">
            <w:pPr>
              <w:spacing w:after="0" w:line="240" w:lineRule="auto"/>
              <w:ind w:left="113" w:right="113"/>
              <w:rPr>
                <w:rFonts w:ascii="Arial" w:hAnsi="Arial"/>
                <w:b/>
                <w:sz w:val="16"/>
              </w:rPr>
            </w:pPr>
            <w:r w:rsidRPr="00E30731">
              <w:rPr>
                <w:rFonts w:ascii="Arial" w:hAnsi="Arial"/>
                <w:b/>
                <w:sz w:val="16"/>
              </w:rPr>
              <w:t>Wartość docelowa</w:t>
            </w:r>
            <w:r w:rsidR="00B6738D">
              <w:rPr>
                <w:rFonts w:ascii="Arial" w:hAnsi="Arial"/>
                <w:b/>
                <w:sz w:val="16"/>
              </w:rPr>
              <w:t xml:space="preserve"> </w:t>
            </w:r>
            <w:r w:rsidRPr="009307FC">
              <w:rPr>
                <w:rFonts w:ascii="Arial" w:hAnsi="Arial"/>
                <w:b/>
                <w:sz w:val="16"/>
              </w:rPr>
              <w:t>(2023)</w:t>
            </w:r>
          </w:p>
        </w:tc>
        <w:tc>
          <w:tcPr>
            <w:tcW w:w="490" w:type="pct"/>
            <w:vMerge w:val="restart"/>
            <w:shd w:val="clear" w:color="auto" w:fill="D9D9D9"/>
            <w:textDirection w:val="btLr"/>
            <w:vAlign w:val="center"/>
          </w:tcPr>
          <w:p w14:paraId="43DAAAA3" w14:textId="77777777" w:rsidR="00E359C6" w:rsidRPr="00D37A8B" w:rsidRDefault="00E359C6" w:rsidP="005D5676">
            <w:pPr>
              <w:spacing w:after="0" w:line="240" w:lineRule="auto"/>
              <w:ind w:left="113" w:right="113"/>
              <w:rPr>
                <w:rFonts w:ascii="Arial" w:hAnsi="Arial"/>
                <w:b/>
                <w:sz w:val="16"/>
              </w:rPr>
            </w:pPr>
            <w:r w:rsidRPr="00C7689C">
              <w:rPr>
                <w:rFonts w:ascii="Arial" w:hAnsi="Arial"/>
                <w:b/>
                <w:sz w:val="16"/>
              </w:rPr>
              <w:t>Źródło danych</w:t>
            </w:r>
          </w:p>
        </w:tc>
        <w:tc>
          <w:tcPr>
            <w:tcW w:w="536" w:type="pct"/>
            <w:vMerge w:val="restart"/>
            <w:shd w:val="clear" w:color="auto" w:fill="D9D9D9"/>
            <w:textDirection w:val="btLr"/>
            <w:vAlign w:val="center"/>
          </w:tcPr>
          <w:p w14:paraId="36D0F546" w14:textId="77777777" w:rsidR="00E359C6" w:rsidRPr="003F1868" w:rsidRDefault="00E359C6" w:rsidP="005D5676">
            <w:pPr>
              <w:spacing w:after="0" w:line="240" w:lineRule="auto"/>
              <w:ind w:left="113" w:right="113"/>
              <w:rPr>
                <w:rFonts w:ascii="Arial" w:hAnsi="Arial"/>
                <w:b/>
                <w:sz w:val="16"/>
              </w:rPr>
            </w:pPr>
            <w:r w:rsidRPr="0023649C">
              <w:rPr>
                <w:rFonts w:ascii="Arial" w:hAnsi="Arial"/>
                <w:b/>
                <w:sz w:val="16"/>
              </w:rPr>
              <w:t>Częstotliwość pomiaru</w:t>
            </w:r>
          </w:p>
        </w:tc>
      </w:tr>
      <w:tr w:rsidR="00B04FE2" w:rsidRPr="00E359C6" w14:paraId="0406C234" w14:textId="77777777" w:rsidTr="00B6738D">
        <w:trPr>
          <w:trHeight w:val="345"/>
          <w:jc w:val="center"/>
        </w:trPr>
        <w:tc>
          <w:tcPr>
            <w:tcW w:w="260" w:type="pct"/>
            <w:vMerge/>
            <w:shd w:val="clear" w:color="auto" w:fill="D9D9D9"/>
            <w:vAlign w:val="center"/>
          </w:tcPr>
          <w:p w14:paraId="0278CBBC" w14:textId="77777777" w:rsidR="00E359C6" w:rsidRPr="0032066A" w:rsidRDefault="00E359C6" w:rsidP="005D5676">
            <w:pPr>
              <w:spacing w:after="0" w:line="240" w:lineRule="auto"/>
              <w:rPr>
                <w:rFonts w:ascii="Arial" w:hAnsi="Arial"/>
                <w:b/>
                <w:sz w:val="16"/>
              </w:rPr>
            </w:pPr>
          </w:p>
        </w:tc>
        <w:tc>
          <w:tcPr>
            <w:tcW w:w="701" w:type="pct"/>
            <w:vMerge/>
            <w:shd w:val="clear" w:color="auto" w:fill="D9D9D9"/>
            <w:vAlign w:val="center"/>
          </w:tcPr>
          <w:p w14:paraId="6F2CA357" w14:textId="77777777" w:rsidR="00E359C6" w:rsidRPr="0032066A" w:rsidRDefault="00E359C6" w:rsidP="005D5676">
            <w:pPr>
              <w:spacing w:after="0" w:line="240" w:lineRule="auto"/>
              <w:rPr>
                <w:rFonts w:ascii="Arial" w:hAnsi="Arial"/>
                <w:b/>
                <w:sz w:val="16"/>
              </w:rPr>
            </w:pPr>
          </w:p>
        </w:tc>
        <w:tc>
          <w:tcPr>
            <w:tcW w:w="490" w:type="pct"/>
            <w:vMerge/>
            <w:shd w:val="clear" w:color="auto" w:fill="D9D9D9"/>
            <w:vAlign w:val="center"/>
          </w:tcPr>
          <w:p w14:paraId="1E833BB8" w14:textId="77777777" w:rsidR="00E359C6" w:rsidRPr="0032066A" w:rsidRDefault="00E359C6" w:rsidP="005D5676">
            <w:pPr>
              <w:spacing w:after="0" w:line="240" w:lineRule="auto"/>
              <w:rPr>
                <w:rFonts w:ascii="Arial" w:hAnsi="Arial"/>
                <w:b/>
                <w:sz w:val="16"/>
              </w:rPr>
            </w:pPr>
          </w:p>
        </w:tc>
        <w:tc>
          <w:tcPr>
            <w:tcW w:w="351" w:type="pct"/>
            <w:vMerge/>
            <w:shd w:val="clear" w:color="auto" w:fill="D9D9D9"/>
            <w:vAlign w:val="center"/>
          </w:tcPr>
          <w:p w14:paraId="2B96B6AB" w14:textId="77777777" w:rsidR="00E359C6" w:rsidRPr="0032066A" w:rsidRDefault="00E359C6" w:rsidP="005D5676">
            <w:pPr>
              <w:spacing w:after="0" w:line="240" w:lineRule="auto"/>
              <w:rPr>
                <w:rFonts w:ascii="Arial" w:hAnsi="Arial"/>
                <w:b/>
                <w:sz w:val="16"/>
              </w:rPr>
            </w:pPr>
          </w:p>
        </w:tc>
        <w:tc>
          <w:tcPr>
            <w:tcW w:w="439" w:type="pct"/>
            <w:vMerge/>
            <w:shd w:val="clear" w:color="auto" w:fill="D9D9D9"/>
            <w:vAlign w:val="center"/>
          </w:tcPr>
          <w:p w14:paraId="4FEA9A22" w14:textId="77777777" w:rsidR="00E359C6" w:rsidRPr="0032066A" w:rsidRDefault="00E359C6" w:rsidP="005D5676">
            <w:pPr>
              <w:spacing w:after="0" w:line="240" w:lineRule="auto"/>
              <w:rPr>
                <w:rFonts w:ascii="Arial" w:hAnsi="Arial"/>
                <w:b/>
                <w:sz w:val="16"/>
              </w:rPr>
            </w:pPr>
          </w:p>
        </w:tc>
        <w:tc>
          <w:tcPr>
            <w:tcW w:w="170" w:type="pct"/>
            <w:shd w:val="clear" w:color="auto" w:fill="D9D9D9"/>
            <w:vAlign w:val="center"/>
          </w:tcPr>
          <w:p w14:paraId="7627E649" w14:textId="77777777" w:rsidR="00E359C6" w:rsidRPr="0032066A" w:rsidRDefault="00E359C6" w:rsidP="005D5676">
            <w:pPr>
              <w:spacing w:after="0" w:line="240" w:lineRule="auto"/>
              <w:rPr>
                <w:rFonts w:ascii="Arial" w:hAnsi="Arial"/>
                <w:b/>
                <w:sz w:val="16"/>
              </w:rPr>
            </w:pPr>
            <w:r w:rsidRPr="0032066A">
              <w:rPr>
                <w:rFonts w:ascii="Arial" w:hAnsi="Arial"/>
                <w:b/>
                <w:sz w:val="16"/>
              </w:rPr>
              <w:t>M</w:t>
            </w:r>
          </w:p>
        </w:tc>
        <w:tc>
          <w:tcPr>
            <w:tcW w:w="163" w:type="pct"/>
            <w:shd w:val="clear" w:color="auto" w:fill="D9D9D9"/>
            <w:vAlign w:val="center"/>
          </w:tcPr>
          <w:p w14:paraId="73BA79D9" w14:textId="77777777" w:rsidR="00E359C6" w:rsidRPr="0032066A" w:rsidRDefault="00E359C6" w:rsidP="005D5676">
            <w:pPr>
              <w:spacing w:after="0" w:line="240" w:lineRule="auto"/>
              <w:rPr>
                <w:rFonts w:ascii="Arial" w:hAnsi="Arial"/>
                <w:b/>
                <w:sz w:val="16"/>
              </w:rPr>
            </w:pPr>
            <w:r w:rsidRPr="0032066A">
              <w:rPr>
                <w:rFonts w:ascii="Arial" w:hAnsi="Arial"/>
                <w:b/>
                <w:sz w:val="16"/>
              </w:rPr>
              <w:t>K</w:t>
            </w:r>
          </w:p>
        </w:tc>
        <w:tc>
          <w:tcPr>
            <w:tcW w:w="135" w:type="pct"/>
            <w:shd w:val="clear" w:color="auto" w:fill="D9D9D9"/>
            <w:vAlign w:val="center"/>
          </w:tcPr>
          <w:p w14:paraId="53E1796F" w14:textId="77777777" w:rsidR="00E359C6" w:rsidRPr="0032066A" w:rsidRDefault="00E359C6" w:rsidP="005D5676">
            <w:pPr>
              <w:spacing w:after="0" w:line="240" w:lineRule="auto"/>
              <w:rPr>
                <w:rFonts w:ascii="Arial" w:hAnsi="Arial"/>
                <w:b/>
                <w:sz w:val="16"/>
              </w:rPr>
            </w:pPr>
            <w:r w:rsidRPr="0032066A">
              <w:rPr>
                <w:rFonts w:ascii="Arial" w:hAnsi="Arial"/>
                <w:b/>
                <w:sz w:val="16"/>
              </w:rPr>
              <w:t>O</w:t>
            </w:r>
          </w:p>
        </w:tc>
        <w:tc>
          <w:tcPr>
            <w:tcW w:w="351" w:type="pct"/>
            <w:vMerge/>
            <w:shd w:val="clear" w:color="auto" w:fill="D9D9D9"/>
            <w:vAlign w:val="center"/>
          </w:tcPr>
          <w:p w14:paraId="0BFC7E0E" w14:textId="77777777" w:rsidR="00E359C6" w:rsidRPr="0032066A" w:rsidRDefault="00E359C6" w:rsidP="005D5676">
            <w:pPr>
              <w:spacing w:after="0" w:line="240" w:lineRule="auto"/>
              <w:rPr>
                <w:rFonts w:ascii="Arial" w:hAnsi="Arial"/>
                <w:b/>
                <w:sz w:val="16"/>
              </w:rPr>
            </w:pPr>
          </w:p>
        </w:tc>
        <w:tc>
          <w:tcPr>
            <w:tcW w:w="344" w:type="pct"/>
            <w:vMerge/>
            <w:shd w:val="clear" w:color="auto" w:fill="D9D9D9"/>
            <w:vAlign w:val="center"/>
          </w:tcPr>
          <w:p w14:paraId="707C93AF" w14:textId="77777777" w:rsidR="00E359C6" w:rsidRPr="0032066A" w:rsidRDefault="00E359C6" w:rsidP="005D5676">
            <w:pPr>
              <w:spacing w:after="0" w:line="240" w:lineRule="auto"/>
              <w:rPr>
                <w:rFonts w:ascii="Arial" w:hAnsi="Arial"/>
                <w:b/>
                <w:sz w:val="16"/>
              </w:rPr>
            </w:pPr>
          </w:p>
        </w:tc>
        <w:tc>
          <w:tcPr>
            <w:tcW w:w="219" w:type="pct"/>
            <w:shd w:val="clear" w:color="auto" w:fill="D9D9D9"/>
            <w:vAlign w:val="center"/>
          </w:tcPr>
          <w:p w14:paraId="763A8E0B" w14:textId="77777777" w:rsidR="00E359C6" w:rsidRPr="0032066A" w:rsidRDefault="00E359C6" w:rsidP="005D5676">
            <w:pPr>
              <w:spacing w:after="0" w:line="240" w:lineRule="auto"/>
              <w:rPr>
                <w:rFonts w:ascii="Arial" w:hAnsi="Arial"/>
                <w:b/>
                <w:sz w:val="16"/>
              </w:rPr>
            </w:pPr>
            <w:r w:rsidRPr="0032066A">
              <w:rPr>
                <w:rFonts w:ascii="Arial" w:hAnsi="Arial"/>
                <w:b/>
                <w:sz w:val="16"/>
              </w:rPr>
              <w:t>M</w:t>
            </w:r>
          </w:p>
        </w:tc>
        <w:tc>
          <w:tcPr>
            <w:tcW w:w="179" w:type="pct"/>
            <w:shd w:val="clear" w:color="auto" w:fill="D9D9D9"/>
            <w:vAlign w:val="center"/>
          </w:tcPr>
          <w:p w14:paraId="3F68245F" w14:textId="77777777" w:rsidR="00E359C6" w:rsidRPr="0032066A" w:rsidRDefault="00E359C6" w:rsidP="005D5676">
            <w:pPr>
              <w:spacing w:after="0" w:line="240" w:lineRule="auto"/>
              <w:rPr>
                <w:rFonts w:ascii="Arial" w:hAnsi="Arial"/>
                <w:b/>
                <w:sz w:val="16"/>
              </w:rPr>
            </w:pPr>
            <w:r w:rsidRPr="0032066A">
              <w:rPr>
                <w:rFonts w:ascii="Arial" w:hAnsi="Arial"/>
                <w:b/>
                <w:sz w:val="16"/>
              </w:rPr>
              <w:t>K</w:t>
            </w:r>
          </w:p>
        </w:tc>
        <w:tc>
          <w:tcPr>
            <w:tcW w:w="172" w:type="pct"/>
            <w:shd w:val="clear" w:color="auto" w:fill="D9D9D9"/>
            <w:vAlign w:val="center"/>
          </w:tcPr>
          <w:p w14:paraId="19482B67" w14:textId="77777777" w:rsidR="00E359C6" w:rsidRPr="0032066A" w:rsidRDefault="00E359C6" w:rsidP="005D5676">
            <w:pPr>
              <w:spacing w:after="0" w:line="240" w:lineRule="auto"/>
              <w:rPr>
                <w:rFonts w:ascii="Arial" w:hAnsi="Arial"/>
                <w:b/>
                <w:sz w:val="16"/>
              </w:rPr>
            </w:pPr>
            <w:r w:rsidRPr="0032066A">
              <w:rPr>
                <w:rFonts w:ascii="Arial" w:hAnsi="Arial"/>
                <w:b/>
                <w:sz w:val="16"/>
              </w:rPr>
              <w:t>O</w:t>
            </w:r>
          </w:p>
        </w:tc>
        <w:tc>
          <w:tcPr>
            <w:tcW w:w="490" w:type="pct"/>
            <w:vMerge/>
            <w:shd w:val="clear" w:color="auto" w:fill="D9D9D9"/>
            <w:vAlign w:val="center"/>
          </w:tcPr>
          <w:p w14:paraId="00B5CE90" w14:textId="77777777" w:rsidR="00E359C6" w:rsidRPr="0032066A" w:rsidRDefault="00E359C6" w:rsidP="005D5676">
            <w:pPr>
              <w:spacing w:after="0" w:line="240" w:lineRule="auto"/>
              <w:rPr>
                <w:rFonts w:ascii="Arial" w:hAnsi="Arial"/>
                <w:b/>
                <w:sz w:val="16"/>
              </w:rPr>
            </w:pPr>
          </w:p>
        </w:tc>
        <w:tc>
          <w:tcPr>
            <w:tcW w:w="536" w:type="pct"/>
            <w:vMerge/>
            <w:shd w:val="clear" w:color="auto" w:fill="D9D9D9"/>
            <w:vAlign w:val="center"/>
          </w:tcPr>
          <w:p w14:paraId="59C20A02" w14:textId="77777777" w:rsidR="00E359C6" w:rsidRPr="0032066A" w:rsidRDefault="00E359C6" w:rsidP="005D5676">
            <w:pPr>
              <w:spacing w:after="0" w:line="240" w:lineRule="auto"/>
              <w:rPr>
                <w:rFonts w:ascii="Arial" w:hAnsi="Arial"/>
                <w:b/>
                <w:sz w:val="16"/>
              </w:rPr>
            </w:pPr>
          </w:p>
        </w:tc>
      </w:tr>
      <w:tr w:rsidR="00E359C6" w:rsidRPr="00E359C6" w14:paraId="24AC64B7" w14:textId="77777777" w:rsidTr="0032066A">
        <w:trPr>
          <w:trHeight w:val="841"/>
          <w:jc w:val="center"/>
        </w:trPr>
        <w:tc>
          <w:tcPr>
            <w:tcW w:w="260" w:type="pct"/>
            <w:vAlign w:val="center"/>
          </w:tcPr>
          <w:p w14:paraId="1254EACF" w14:textId="77777777" w:rsidR="00E359C6" w:rsidRPr="00E359C6" w:rsidRDefault="00E359C6" w:rsidP="005D5676">
            <w:pPr>
              <w:spacing w:line="240" w:lineRule="auto"/>
              <w:rPr>
                <w:rFonts w:ascii="Arial" w:hAnsi="Arial" w:cs="Arial"/>
                <w:sz w:val="16"/>
                <w:szCs w:val="16"/>
              </w:rPr>
            </w:pPr>
            <w:r w:rsidRPr="00E359C6">
              <w:rPr>
                <w:rFonts w:ascii="Arial" w:hAnsi="Arial" w:cs="Arial"/>
                <w:sz w:val="16"/>
                <w:szCs w:val="16"/>
              </w:rPr>
              <w:t>1</w:t>
            </w:r>
          </w:p>
        </w:tc>
        <w:tc>
          <w:tcPr>
            <w:tcW w:w="701" w:type="pct"/>
            <w:vAlign w:val="center"/>
          </w:tcPr>
          <w:p w14:paraId="5EC0B73A" w14:textId="50CCCBF4" w:rsidR="00E359C6" w:rsidRPr="00E359C6" w:rsidRDefault="00E359C6" w:rsidP="005D5676">
            <w:pPr>
              <w:autoSpaceDE w:val="0"/>
              <w:autoSpaceDN w:val="0"/>
              <w:adjustRightInd w:val="0"/>
              <w:spacing w:after="0" w:line="240" w:lineRule="auto"/>
              <w:rPr>
                <w:rFonts w:ascii="Arial" w:hAnsi="Arial" w:cs="Arial"/>
                <w:sz w:val="16"/>
                <w:szCs w:val="16"/>
              </w:rPr>
            </w:pPr>
            <w:r w:rsidRPr="00E359C6">
              <w:rPr>
                <w:rFonts w:ascii="Arial" w:hAnsi="Arial" w:cs="Arial"/>
                <w:sz w:val="16"/>
                <w:szCs w:val="16"/>
              </w:rPr>
              <w:t xml:space="preserve">Liczba wspartych </w:t>
            </w:r>
            <w:r w:rsidR="00AE45C0" w:rsidRPr="00E359C6">
              <w:rPr>
                <w:rFonts w:ascii="Arial" w:hAnsi="Arial" w:cs="Arial"/>
                <w:sz w:val="16"/>
                <w:szCs w:val="16"/>
              </w:rPr>
              <w:t>w</w:t>
            </w:r>
            <w:r w:rsidR="00AE45C0">
              <w:rPr>
                <w:rFonts w:ascii="Arial" w:hAnsi="Arial" w:cs="Arial"/>
                <w:sz w:val="16"/>
                <w:szCs w:val="16"/>
              </w:rPr>
              <w:t> </w:t>
            </w:r>
            <w:r w:rsidRPr="00E359C6">
              <w:rPr>
                <w:rFonts w:ascii="Arial" w:hAnsi="Arial" w:cs="Arial"/>
                <w:sz w:val="16"/>
                <w:szCs w:val="16"/>
              </w:rPr>
              <w:t>programie miejsc świadczenia usług zdrowotnych, istniejących po zakończeniu projektu</w:t>
            </w:r>
          </w:p>
        </w:tc>
        <w:tc>
          <w:tcPr>
            <w:tcW w:w="490" w:type="pct"/>
            <w:vAlign w:val="center"/>
          </w:tcPr>
          <w:p w14:paraId="22421678" w14:textId="77777777" w:rsidR="00E359C6" w:rsidRPr="002068C4" w:rsidRDefault="00E359C6" w:rsidP="005D5676">
            <w:pPr>
              <w:spacing w:after="0" w:line="240" w:lineRule="auto"/>
              <w:rPr>
                <w:rFonts w:ascii="Arial" w:hAnsi="Arial"/>
                <w:sz w:val="16"/>
              </w:rPr>
            </w:pPr>
            <w:r w:rsidRPr="00B04FE2">
              <w:rPr>
                <w:rFonts w:ascii="Arial" w:hAnsi="Arial"/>
                <w:sz w:val="16"/>
              </w:rPr>
              <w:t>Słabiej rozwinięty</w:t>
            </w:r>
          </w:p>
        </w:tc>
        <w:tc>
          <w:tcPr>
            <w:tcW w:w="351" w:type="pct"/>
            <w:vAlign w:val="center"/>
          </w:tcPr>
          <w:p w14:paraId="5C64D0BC" w14:textId="77777777" w:rsidR="00E359C6" w:rsidRPr="00C63C1C" w:rsidRDefault="00E359C6" w:rsidP="005D5676">
            <w:pPr>
              <w:spacing w:after="0" w:line="240" w:lineRule="auto"/>
              <w:rPr>
                <w:rFonts w:ascii="Arial" w:hAnsi="Arial"/>
                <w:sz w:val="16"/>
              </w:rPr>
            </w:pPr>
            <w:r w:rsidRPr="00795DA0">
              <w:rPr>
                <w:rFonts w:ascii="Arial" w:hAnsi="Arial"/>
                <w:sz w:val="16"/>
              </w:rPr>
              <w:t>szt.</w:t>
            </w:r>
          </w:p>
        </w:tc>
        <w:tc>
          <w:tcPr>
            <w:tcW w:w="439" w:type="pct"/>
            <w:vAlign w:val="center"/>
          </w:tcPr>
          <w:p w14:paraId="22A89FA7" w14:textId="77777777" w:rsidR="00E359C6" w:rsidRPr="00C06E51" w:rsidRDefault="00E359C6" w:rsidP="005D5676">
            <w:pPr>
              <w:spacing w:after="0" w:line="240" w:lineRule="auto"/>
              <w:rPr>
                <w:rFonts w:ascii="Arial" w:hAnsi="Arial"/>
                <w:sz w:val="16"/>
              </w:rPr>
            </w:pPr>
            <w:r w:rsidRPr="00A32181">
              <w:rPr>
                <w:rFonts w:ascii="Arial" w:hAnsi="Arial"/>
                <w:sz w:val="16"/>
              </w:rPr>
              <w:t>n/d</w:t>
            </w:r>
          </w:p>
        </w:tc>
        <w:tc>
          <w:tcPr>
            <w:tcW w:w="468" w:type="pct"/>
            <w:gridSpan w:val="3"/>
            <w:vAlign w:val="center"/>
          </w:tcPr>
          <w:p w14:paraId="3A019DF7" w14:textId="77777777" w:rsidR="00E359C6" w:rsidRPr="00907F48" w:rsidRDefault="00E359C6" w:rsidP="005D5676">
            <w:pPr>
              <w:spacing w:after="0" w:line="240" w:lineRule="auto"/>
              <w:rPr>
                <w:rFonts w:ascii="Arial" w:hAnsi="Arial"/>
                <w:sz w:val="16"/>
              </w:rPr>
            </w:pPr>
            <w:r w:rsidRPr="007D7AAF">
              <w:rPr>
                <w:rFonts w:ascii="Arial" w:hAnsi="Arial"/>
                <w:sz w:val="16"/>
              </w:rPr>
              <w:t>63</w:t>
            </w:r>
          </w:p>
        </w:tc>
        <w:tc>
          <w:tcPr>
            <w:tcW w:w="351" w:type="pct"/>
            <w:vAlign w:val="center"/>
          </w:tcPr>
          <w:p w14:paraId="6B15CD77" w14:textId="77777777" w:rsidR="00E359C6" w:rsidRPr="00E66A53" w:rsidRDefault="00E359C6" w:rsidP="005D5676">
            <w:pPr>
              <w:spacing w:after="0" w:line="240" w:lineRule="auto"/>
              <w:rPr>
                <w:rFonts w:ascii="Arial" w:hAnsi="Arial"/>
                <w:sz w:val="16"/>
              </w:rPr>
            </w:pPr>
            <w:r w:rsidRPr="00907F48">
              <w:rPr>
                <w:rFonts w:ascii="Arial" w:hAnsi="Arial"/>
                <w:sz w:val="16"/>
              </w:rPr>
              <w:t>szt.</w:t>
            </w:r>
          </w:p>
        </w:tc>
        <w:tc>
          <w:tcPr>
            <w:tcW w:w="344" w:type="pct"/>
            <w:vAlign w:val="center"/>
          </w:tcPr>
          <w:p w14:paraId="3E784C09" w14:textId="77777777" w:rsidR="00E359C6" w:rsidRPr="00F911C1" w:rsidRDefault="00E359C6" w:rsidP="005D5676">
            <w:pPr>
              <w:spacing w:after="0" w:line="240" w:lineRule="auto"/>
              <w:rPr>
                <w:rFonts w:ascii="Arial" w:hAnsi="Arial"/>
                <w:sz w:val="16"/>
              </w:rPr>
            </w:pPr>
            <w:r w:rsidRPr="00765817">
              <w:rPr>
                <w:rFonts w:ascii="Arial" w:hAnsi="Arial"/>
                <w:sz w:val="16"/>
              </w:rPr>
              <w:t>2013</w:t>
            </w:r>
          </w:p>
        </w:tc>
        <w:tc>
          <w:tcPr>
            <w:tcW w:w="570" w:type="pct"/>
            <w:gridSpan w:val="3"/>
            <w:vAlign w:val="center"/>
          </w:tcPr>
          <w:p w14:paraId="2809CE36" w14:textId="2D38E8E1" w:rsidR="00E359C6" w:rsidRPr="00042E00" w:rsidRDefault="00E359C6" w:rsidP="005D5676">
            <w:pPr>
              <w:spacing w:after="0" w:line="240" w:lineRule="auto"/>
              <w:rPr>
                <w:rFonts w:ascii="Arial" w:hAnsi="Arial"/>
                <w:sz w:val="16"/>
              </w:rPr>
            </w:pPr>
            <w:r w:rsidRPr="00DC7804">
              <w:rPr>
                <w:rFonts w:ascii="Arial" w:hAnsi="Arial" w:cs="Arial"/>
                <w:sz w:val="16"/>
                <w:szCs w:val="16"/>
              </w:rPr>
              <w:t xml:space="preserve"> </w:t>
            </w:r>
            <w:r w:rsidR="0084300F" w:rsidRPr="00DC7804">
              <w:rPr>
                <w:rFonts w:ascii="Arial" w:hAnsi="Arial" w:cs="Arial"/>
                <w:sz w:val="16"/>
                <w:szCs w:val="16"/>
              </w:rPr>
              <w:t>5 304</w:t>
            </w:r>
          </w:p>
        </w:tc>
        <w:tc>
          <w:tcPr>
            <w:tcW w:w="490" w:type="pct"/>
            <w:vAlign w:val="center"/>
          </w:tcPr>
          <w:p w14:paraId="1B38B866" w14:textId="77777777" w:rsidR="00E359C6" w:rsidRPr="002068C4" w:rsidRDefault="00E359C6" w:rsidP="005D5676">
            <w:pPr>
              <w:spacing w:after="0" w:line="240" w:lineRule="auto"/>
              <w:rPr>
                <w:rFonts w:ascii="Arial" w:hAnsi="Arial"/>
                <w:sz w:val="16"/>
              </w:rPr>
            </w:pPr>
            <w:r w:rsidRPr="00B04FE2">
              <w:rPr>
                <w:rFonts w:ascii="Arial" w:hAnsi="Arial"/>
                <w:sz w:val="16"/>
              </w:rPr>
              <w:t>SL2014</w:t>
            </w:r>
          </w:p>
        </w:tc>
        <w:tc>
          <w:tcPr>
            <w:tcW w:w="536" w:type="pct"/>
            <w:vAlign w:val="center"/>
          </w:tcPr>
          <w:p w14:paraId="6A06DF2B" w14:textId="77777777" w:rsidR="00E359C6" w:rsidRPr="00C63C1C" w:rsidRDefault="00E359C6" w:rsidP="005D5676">
            <w:pPr>
              <w:spacing w:after="0" w:line="240" w:lineRule="auto"/>
              <w:rPr>
                <w:rFonts w:ascii="Arial" w:hAnsi="Arial"/>
                <w:sz w:val="16"/>
              </w:rPr>
            </w:pPr>
            <w:r w:rsidRPr="00795DA0">
              <w:rPr>
                <w:rFonts w:ascii="Arial" w:hAnsi="Arial"/>
                <w:sz w:val="16"/>
              </w:rPr>
              <w:t>Roczna</w:t>
            </w:r>
          </w:p>
        </w:tc>
      </w:tr>
      <w:tr w:rsidR="00E359C6" w:rsidRPr="00E359C6" w14:paraId="2FD4A3CC" w14:textId="77777777" w:rsidTr="0032066A">
        <w:trPr>
          <w:trHeight w:val="841"/>
          <w:jc w:val="center"/>
        </w:trPr>
        <w:tc>
          <w:tcPr>
            <w:tcW w:w="260" w:type="pct"/>
            <w:vAlign w:val="center"/>
          </w:tcPr>
          <w:p w14:paraId="04A09022" w14:textId="77777777" w:rsidR="00E359C6" w:rsidRPr="00E359C6" w:rsidRDefault="00E359C6" w:rsidP="005D5676">
            <w:pPr>
              <w:spacing w:line="240" w:lineRule="auto"/>
              <w:rPr>
                <w:rFonts w:ascii="Arial" w:hAnsi="Arial" w:cs="Arial"/>
                <w:sz w:val="16"/>
                <w:szCs w:val="16"/>
              </w:rPr>
            </w:pPr>
            <w:r w:rsidRPr="00E359C6">
              <w:rPr>
                <w:rFonts w:ascii="Arial" w:hAnsi="Arial" w:cs="Arial"/>
                <w:sz w:val="16"/>
                <w:szCs w:val="16"/>
              </w:rPr>
              <w:t>2</w:t>
            </w:r>
          </w:p>
        </w:tc>
        <w:tc>
          <w:tcPr>
            <w:tcW w:w="701" w:type="pct"/>
            <w:vAlign w:val="center"/>
          </w:tcPr>
          <w:p w14:paraId="1EC61F0D" w14:textId="46C3764E" w:rsidR="00E359C6" w:rsidRPr="00E359C6" w:rsidRDefault="00E359C6" w:rsidP="005D5676">
            <w:pPr>
              <w:autoSpaceDE w:val="0"/>
              <w:autoSpaceDN w:val="0"/>
              <w:adjustRightInd w:val="0"/>
              <w:spacing w:after="0" w:line="240" w:lineRule="auto"/>
              <w:rPr>
                <w:rFonts w:ascii="Arial" w:hAnsi="Arial" w:cs="Arial"/>
                <w:sz w:val="16"/>
                <w:szCs w:val="16"/>
              </w:rPr>
            </w:pPr>
            <w:r w:rsidRPr="00E359C6">
              <w:rPr>
                <w:rFonts w:ascii="Arial" w:hAnsi="Arial" w:cs="Arial"/>
                <w:sz w:val="16"/>
                <w:szCs w:val="16"/>
              </w:rPr>
              <w:t xml:space="preserve">Liczba wspartych </w:t>
            </w:r>
            <w:r w:rsidR="00AE45C0" w:rsidRPr="00E359C6">
              <w:rPr>
                <w:rFonts w:ascii="Arial" w:hAnsi="Arial" w:cs="Arial"/>
                <w:sz w:val="16"/>
                <w:szCs w:val="16"/>
              </w:rPr>
              <w:t>w</w:t>
            </w:r>
            <w:r w:rsidR="00AE45C0">
              <w:rPr>
                <w:rFonts w:ascii="Arial" w:hAnsi="Arial" w:cs="Arial"/>
                <w:sz w:val="16"/>
                <w:szCs w:val="16"/>
              </w:rPr>
              <w:t> </w:t>
            </w:r>
            <w:r w:rsidRPr="00E359C6">
              <w:rPr>
                <w:rFonts w:ascii="Arial" w:hAnsi="Arial" w:cs="Arial"/>
                <w:sz w:val="16"/>
                <w:szCs w:val="16"/>
              </w:rPr>
              <w:t>programie miejsc świadczenia usług społecznych, istniejących po zakończeniu projektu</w:t>
            </w:r>
          </w:p>
        </w:tc>
        <w:tc>
          <w:tcPr>
            <w:tcW w:w="490" w:type="pct"/>
            <w:vAlign w:val="center"/>
          </w:tcPr>
          <w:p w14:paraId="31A20021" w14:textId="77777777" w:rsidR="00E359C6" w:rsidRPr="002068C4" w:rsidRDefault="00E359C6" w:rsidP="005D5676">
            <w:pPr>
              <w:spacing w:after="0" w:line="240" w:lineRule="auto"/>
              <w:rPr>
                <w:rFonts w:ascii="Arial" w:hAnsi="Arial"/>
                <w:sz w:val="16"/>
              </w:rPr>
            </w:pPr>
            <w:r w:rsidRPr="00B04FE2">
              <w:rPr>
                <w:rFonts w:ascii="Arial" w:hAnsi="Arial"/>
                <w:sz w:val="16"/>
              </w:rPr>
              <w:t>Słabiej rozwinięty</w:t>
            </w:r>
          </w:p>
        </w:tc>
        <w:tc>
          <w:tcPr>
            <w:tcW w:w="351" w:type="pct"/>
            <w:vAlign w:val="center"/>
          </w:tcPr>
          <w:p w14:paraId="2EEBB3A0" w14:textId="77777777" w:rsidR="00E359C6" w:rsidRPr="00C63C1C" w:rsidRDefault="00E359C6" w:rsidP="005D5676">
            <w:pPr>
              <w:spacing w:after="0" w:line="240" w:lineRule="auto"/>
              <w:rPr>
                <w:rFonts w:ascii="Arial" w:hAnsi="Arial"/>
                <w:sz w:val="16"/>
              </w:rPr>
            </w:pPr>
            <w:r w:rsidRPr="00795DA0">
              <w:rPr>
                <w:rFonts w:ascii="Arial" w:hAnsi="Arial"/>
                <w:sz w:val="16"/>
              </w:rPr>
              <w:t>szt.</w:t>
            </w:r>
          </w:p>
        </w:tc>
        <w:tc>
          <w:tcPr>
            <w:tcW w:w="439" w:type="pct"/>
            <w:vAlign w:val="center"/>
          </w:tcPr>
          <w:p w14:paraId="2356DF76" w14:textId="77777777" w:rsidR="00E359C6" w:rsidRPr="00C06E51" w:rsidRDefault="00E359C6" w:rsidP="005D5676">
            <w:pPr>
              <w:spacing w:after="0" w:line="240" w:lineRule="auto"/>
              <w:rPr>
                <w:rFonts w:ascii="Arial" w:hAnsi="Arial"/>
                <w:sz w:val="16"/>
              </w:rPr>
            </w:pPr>
            <w:r w:rsidRPr="00A32181">
              <w:rPr>
                <w:rFonts w:ascii="Arial" w:hAnsi="Arial"/>
                <w:sz w:val="16"/>
              </w:rPr>
              <w:t>n/d</w:t>
            </w:r>
          </w:p>
        </w:tc>
        <w:tc>
          <w:tcPr>
            <w:tcW w:w="468" w:type="pct"/>
            <w:gridSpan w:val="3"/>
            <w:vAlign w:val="center"/>
          </w:tcPr>
          <w:p w14:paraId="56C77FA4" w14:textId="77777777" w:rsidR="00E359C6" w:rsidRPr="00907F48" w:rsidRDefault="00E359C6" w:rsidP="005D5676">
            <w:pPr>
              <w:spacing w:after="0" w:line="240" w:lineRule="auto"/>
              <w:rPr>
                <w:rFonts w:ascii="Arial" w:hAnsi="Arial"/>
                <w:sz w:val="16"/>
              </w:rPr>
            </w:pPr>
            <w:r w:rsidRPr="007D7AAF">
              <w:rPr>
                <w:rFonts w:ascii="Arial" w:hAnsi="Arial"/>
                <w:sz w:val="16"/>
              </w:rPr>
              <w:t>186</w:t>
            </w:r>
          </w:p>
        </w:tc>
        <w:tc>
          <w:tcPr>
            <w:tcW w:w="351" w:type="pct"/>
            <w:vAlign w:val="center"/>
          </w:tcPr>
          <w:p w14:paraId="3E78A53F" w14:textId="77777777" w:rsidR="00E359C6" w:rsidRPr="00E66A53" w:rsidRDefault="00E359C6" w:rsidP="005D5676">
            <w:pPr>
              <w:spacing w:after="0" w:line="240" w:lineRule="auto"/>
              <w:rPr>
                <w:rFonts w:ascii="Arial" w:hAnsi="Arial"/>
                <w:sz w:val="16"/>
              </w:rPr>
            </w:pPr>
            <w:r w:rsidRPr="00907F48">
              <w:rPr>
                <w:rFonts w:ascii="Arial" w:hAnsi="Arial"/>
                <w:sz w:val="16"/>
              </w:rPr>
              <w:t>szt.</w:t>
            </w:r>
          </w:p>
        </w:tc>
        <w:tc>
          <w:tcPr>
            <w:tcW w:w="344" w:type="pct"/>
            <w:vAlign w:val="center"/>
          </w:tcPr>
          <w:p w14:paraId="35684697" w14:textId="77777777" w:rsidR="00E359C6" w:rsidRPr="00F911C1" w:rsidRDefault="00E359C6" w:rsidP="005D5676">
            <w:pPr>
              <w:spacing w:after="0" w:line="240" w:lineRule="auto"/>
              <w:rPr>
                <w:rFonts w:ascii="Arial" w:hAnsi="Arial"/>
                <w:sz w:val="16"/>
              </w:rPr>
            </w:pPr>
            <w:r w:rsidRPr="00765817">
              <w:rPr>
                <w:rFonts w:ascii="Arial" w:hAnsi="Arial"/>
                <w:sz w:val="16"/>
              </w:rPr>
              <w:t>2013</w:t>
            </w:r>
          </w:p>
        </w:tc>
        <w:tc>
          <w:tcPr>
            <w:tcW w:w="570" w:type="pct"/>
            <w:gridSpan w:val="3"/>
            <w:vAlign w:val="center"/>
          </w:tcPr>
          <w:p w14:paraId="7C68ED7D" w14:textId="00192B3A" w:rsidR="00E359C6" w:rsidRPr="00042E00" w:rsidRDefault="00E359C6" w:rsidP="005D5676">
            <w:pPr>
              <w:spacing w:after="0" w:line="240" w:lineRule="auto"/>
              <w:rPr>
                <w:rFonts w:ascii="Arial" w:hAnsi="Arial"/>
                <w:sz w:val="16"/>
              </w:rPr>
            </w:pPr>
            <w:r w:rsidRPr="00DC7804">
              <w:rPr>
                <w:rFonts w:ascii="Arial" w:hAnsi="Arial" w:cs="Arial"/>
                <w:sz w:val="16"/>
                <w:szCs w:val="16"/>
              </w:rPr>
              <w:t xml:space="preserve"> 3 </w:t>
            </w:r>
            <w:r w:rsidR="0084300F" w:rsidRPr="00DC7804">
              <w:rPr>
                <w:rFonts w:ascii="Arial" w:hAnsi="Arial" w:cs="Arial"/>
                <w:sz w:val="16"/>
                <w:szCs w:val="16"/>
              </w:rPr>
              <w:t>842</w:t>
            </w:r>
          </w:p>
        </w:tc>
        <w:tc>
          <w:tcPr>
            <w:tcW w:w="490" w:type="pct"/>
            <w:vAlign w:val="center"/>
          </w:tcPr>
          <w:p w14:paraId="606BBE0F" w14:textId="77777777" w:rsidR="00E359C6" w:rsidRPr="002068C4" w:rsidRDefault="00E359C6" w:rsidP="005D5676">
            <w:pPr>
              <w:spacing w:after="0" w:line="240" w:lineRule="auto"/>
              <w:rPr>
                <w:rFonts w:ascii="Arial" w:hAnsi="Arial"/>
                <w:sz w:val="16"/>
              </w:rPr>
            </w:pPr>
            <w:r w:rsidRPr="00B04FE2">
              <w:rPr>
                <w:rFonts w:ascii="Arial" w:hAnsi="Arial"/>
                <w:sz w:val="16"/>
              </w:rPr>
              <w:t>SL2014</w:t>
            </w:r>
          </w:p>
        </w:tc>
        <w:tc>
          <w:tcPr>
            <w:tcW w:w="536" w:type="pct"/>
            <w:vAlign w:val="center"/>
          </w:tcPr>
          <w:p w14:paraId="206723C9" w14:textId="77777777" w:rsidR="00E359C6" w:rsidRPr="00C63C1C" w:rsidRDefault="00E359C6" w:rsidP="005D5676">
            <w:pPr>
              <w:spacing w:after="0" w:line="240" w:lineRule="auto"/>
              <w:rPr>
                <w:rFonts w:ascii="Arial" w:hAnsi="Arial"/>
                <w:sz w:val="16"/>
              </w:rPr>
            </w:pPr>
            <w:r w:rsidRPr="00795DA0">
              <w:rPr>
                <w:rFonts w:ascii="Arial" w:hAnsi="Arial"/>
                <w:sz w:val="16"/>
              </w:rPr>
              <w:t>Roczna</w:t>
            </w:r>
          </w:p>
        </w:tc>
      </w:tr>
    </w:tbl>
    <w:p w14:paraId="1E11F2E7" w14:textId="3BE0D24B" w:rsidR="008079E6" w:rsidRPr="00B6738D" w:rsidRDefault="008079E6" w:rsidP="00B6738D">
      <w:pPr>
        <w:pStyle w:val="Nagwek5"/>
        <w:spacing w:before="160" w:after="160"/>
        <w:rPr>
          <w:rFonts w:ascii="Arial" w:hAnsi="Arial" w:cs="Arial"/>
          <w:sz w:val="20"/>
          <w:szCs w:val="20"/>
        </w:rPr>
      </w:pPr>
      <w:bookmarkStart w:id="434" w:name="_Toc181625025"/>
      <w:r w:rsidRPr="00B6738D">
        <w:rPr>
          <w:rFonts w:ascii="Arial" w:hAnsi="Arial" w:cs="Arial"/>
          <w:sz w:val="20"/>
          <w:szCs w:val="20"/>
        </w:rPr>
        <w:t xml:space="preserve">2.A.6 Przedsięwzięcie, które ma zostać objęte wsparciem </w:t>
      </w:r>
      <w:r w:rsidR="00AE45C0" w:rsidRPr="00B6738D">
        <w:rPr>
          <w:rFonts w:ascii="Arial" w:hAnsi="Arial" w:cs="Arial"/>
          <w:sz w:val="20"/>
          <w:szCs w:val="20"/>
        </w:rPr>
        <w:t>w </w:t>
      </w:r>
      <w:r w:rsidRPr="00B6738D">
        <w:rPr>
          <w:rFonts w:ascii="Arial" w:hAnsi="Arial" w:cs="Arial"/>
          <w:sz w:val="20"/>
          <w:szCs w:val="20"/>
        </w:rPr>
        <w:t>ramach priorytetu inwestycyjnego</w:t>
      </w:r>
      <w:bookmarkEnd w:id="434"/>
    </w:p>
    <w:p w14:paraId="31A03FBE" w14:textId="5AAFFCD3" w:rsidR="008079E6" w:rsidRPr="00B6738D" w:rsidRDefault="008079E6" w:rsidP="00B6738D">
      <w:pPr>
        <w:pStyle w:val="Nagwek6"/>
        <w:spacing w:before="160" w:after="160"/>
        <w:rPr>
          <w:rFonts w:ascii="Arial" w:hAnsi="Arial" w:cs="Arial"/>
          <w:sz w:val="20"/>
          <w:szCs w:val="20"/>
        </w:rPr>
      </w:pPr>
      <w:bookmarkStart w:id="435" w:name="_Toc181625026"/>
      <w:r w:rsidRPr="00B6738D">
        <w:rPr>
          <w:rFonts w:ascii="Arial" w:hAnsi="Arial" w:cs="Arial"/>
          <w:sz w:val="20"/>
          <w:szCs w:val="20"/>
        </w:rPr>
        <w:t xml:space="preserve">2.A.6.1 Opis typów </w:t>
      </w:r>
      <w:r w:rsidR="00AE45C0" w:rsidRPr="00B6738D">
        <w:rPr>
          <w:rFonts w:ascii="Arial" w:hAnsi="Arial" w:cs="Arial"/>
          <w:sz w:val="20"/>
          <w:szCs w:val="20"/>
        </w:rPr>
        <w:t>i </w:t>
      </w:r>
      <w:r w:rsidRPr="00B6738D">
        <w:rPr>
          <w:rFonts w:ascii="Arial" w:hAnsi="Arial" w:cs="Arial"/>
          <w:sz w:val="20"/>
          <w:szCs w:val="20"/>
        </w:rPr>
        <w:t xml:space="preserve">przykłady przedsięwzięć, które mają zostać objęte wsparciem, ich oczekiwany wkład </w:t>
      </w:r>
      <w:r w:rsidR="00AE45C0" w:rsidRPr="00B6738D">
        <w:rPr>
          <w:rFonts w:ascii="Arial" w:hAnsi="Arial" w:cs="Arial"/>
          <w:sz w:val="20"/>
          <w:szCs w:val="20"/>
        </w:rPr>
        <w:t>w </w:t>
      </w:r>
      <w:r w:rsidRPr="00B6738D">
        <w:rPr>
          <w:rFonts w:ascii="Arial" w:hAnsi="Arial" w:cs="Arial"/>
          <w:sz w:val="20"/>
          <w:szCs w:val="20"/>
        </w:rPr>
        <w:t xml:space="preserve">realizację celów szczegółowych, </w:t>
      </w:r>
      <w:r w:rsidR="00AE45C0" w:rsidRPr="00B6738D">
        <w:rPr>
          <w:rFonts w:ascii="Arial" w:hAnsi="Arial" w:cs="Arial"/>
          <w:sz w:val="20"/>
          <w:szCs w:val="20"/>
        </w:rPr>
        <w:t>w </w:t>
      </w:r>
      <w:r w:rsidRPr="00B6738D">
        <w:rPr>
          <w:rFonts w:ascii="Arial" w:hAnsi="Arial" w:cs="Arial"/>
          <w:sz w:val="20"/>
          <w:szCs w:val="20"/>
        </w:rPr>
        <w:t xml:space="preserve">stosownych przypadkach, wskazanie głównych grup docelowych, poszczególnych terytoriów docelowych </w:t>
      </w:r>
      <w:r w:rsidR="00AE45C0" w:rsidRPr="00B6738D">
        <w:rPr>
          <w:rFonts w:ascii="Arial" w:hAnsi="Arial" w:cs="Arial"/>
          <w:sz w:val="20"/>
          <w:szCs w:val="20"/>
        </w:rPr>
        <w:t>i </w:t>
      </w:r>
      <w:r w:rsidRPr="00B6738D">
        <w:rPr>
          <w:rFonts w:ascii="Arial" w:hAnsi="Arial" w:cs="Arial"/>
          <w:sz w:val="20"/>
          <w:szCs w:val="20"/>
        </w:rPr>
        <w:t>typów beneficjentów</w:t>
      </w:r>
      <w:bookmarkEnd w:id="435"/>
    </w:p>
    <w:p w14:paraId="6BBA1BDC" w14:textId="43B726E0" w:rsidR="00E359C6" w:rsidRPr="00E359C6" w:rsidRDefault="00E359C6" w:rsidP="005D5676">
      <w:pPr>
        <w:tabs>
          <w:tab w:val="left" w:pos="2156"/>
        </w:tabs>
        <w:spacing w:after="0"/>
        <w:rPr>
          <w:rFonts w:ascii="Arial" w:hAnsi="Arial" w:cs="Arial"/>
        </w:rPr>
      </w:pPr>
      <w:r w:rsidRPr="00E359C6">
        <w:rPr>
          <w:rFonts w:ascii="Arial" w:hAnsi="Arial" w:cs="Arial"/>
        </w:rPr>
        <w:t xml:space="preserve">Mieszkańcom województwa podkarpackiego należy zapewnić dostęp do wysokiej jakości usług społecznych </w:t>
      </w:r>
      <w:r w:rsidR="00AE45C0" w:rsidRPr="00E359C6">
        <w:rPr>
          <w:rFonts w:ascii="Arial" w:hAnsi="Arial" w:cs="Arial"/>
        </w:rPr>
        <w:t>i</w:t>
      </w:r>
      <w:r w:rsidR="00AE45C0">
        <w:rPr>
          <w:rFonts w:ascii="Arial" w:hAnsi="Arial" w:cs="Arial"/>
        </w:rPr>
        <w:t> </w:t>
      </w:r>
      <w:r w:rsidRPr="00E359C6">
        <w:rPr>
          <w:rFonts w:ascii="Arial" w:hAnsi="Arial" w:cs="Arial"/>
        </w:rPr>
        <w:t xml:space="preserve">zdrowotnych odpowiadających na ich aktualne potrzeby. Poprawa dostępu do usług społecznych konieczna jest </w:t>
      </w:r>
      <w:r w:rsidR="00AE45C0" w:rsidRPr="00E359C6">
        <w:rPr>
          <w:rFonts w:ascii="Arial" w:hAnsi="Arial" w:cs="Arial"/>
        </w:rPr>
        <w:t>z</w:t>
      </w:r>
      <w:r w:rsidR="00AE45C0">
        <w:rPr>
          <w:rFonts w:ascii="Arial" w:hAnsi="Arial" w:cs="Arial"/>
        </w:rPr>
        <w:t> </w:t>
      </w:r>
      <w:r w:rsidRPr="00E359C6">
        <w:rPr>
          <w:rFonts w:ascii="Arial" w:hAnsi="Arial" w:cs="Arial"/>
        </w:rPr>
        <w:t xml:space="preserve">uwagi na wstępujące na obszarze województwa (podobnie jak na obszarze całego kraju) procesy demograficzne (m.in. wzrastającą liczbę osób starszych, niepełnosprawnych, długotrwale chorych, zmniejszającą się dzietność), występujące procesy migracyjne, społeczne (m.in. konieczność wydłużenia aktywności zawodowej) </w:t>
      </w:r>
      <w:r w:rsidR="00AE45C0" w:rsidRPr="00E359C6">
        <w:rPr>
          <w:rFonts w:ascii="Arial" w:hAnsi="Arial" w:cs="Arial"/>
        </w:rPr>
        <w:t>i</w:t>
      </w:r>
      <w:r w:rsidR="00AE45C0">
        <w:rPr>
          <w:rFonts w:ascii="Arial" w:hAnsi="Arial" w:cs="Arial"/>
        </w:rPr>
        <w:t> </w:t>
      </w:r>
      <w:r w:rsidRPr="00E359C6">
        <w:rPr>
          <w:rFonts w:ascii="Arial" w:hAnsi="Arial" w:cs="Arial"/>
        </w:rPr>
        <w:t xml:space="preserve">kulturowe (zmiana charakteru więzi wewnątrzrodzinnych, zmiana modelu rodziny). W związku </w:t>
      </w:r>
      <w:r w:rsidR="00AE45C0" w:rsidRPr="00E359C6">
        <w:rPr>
          <w:rFonts w:ascii="Arial" w:hAnsi="Arial" w:cs="Arial"/>
        </w:rPr>
        <w:t>z</w:t>
      </w:r>
      <w:r w:rsidR="00AE45C0">
        <w:rPr>
          <w:rFonts w:ascii="Arial" w:hAnsi="Arial" w:cs="Arial"/>
        </w:rPr>
        <w:t> </w:t>
      </w:r>
      <w:r w:rsidRPr="00E359C6">
        <w:rPr>
          <w:rFonts w:ascii="Arial" w:hAnsi="Arial" w:cs="Arial"/>
        </w:rPr>
        <w:t xml:space="preserve">faktem, że zagrożenie ubóstwem </w:t>
      </w:r>
      <w:r w:rsidR="00AE45C0" w:rsidRPr="00E359C6">
        <w:rPr>
          <w:rFonts w:ascii="Arial" w:hAnsi="Arial" w:cs="Arial"/>
        </w:rPr>
        <w:t>i</w:t>
      </w:r>
      <w:r w:rsidR="00AE45C0">
        <w:rPr>
          <w:rFonts w:ascii="Arial" w:hAnsi="Arial" w:cs="Arial"/>
        </w:rPr>
        <w:t> </w:t>
      </w:r>
      <w:r w:rsidRPr="00E359C6">
        <w:rPr>
          <w:rFonts w:ascii="Arial" w:hAnsi="Arial" w:cs="Arial"/>
        </w:rPr>
        <w:t xml:space="preserve">wykluczeniem społecznym dotyka </w:t>
      </w:r>
      <w:r w:rsidR="00AE45C0" w:rsidRPr="00E359C6">
        <w:rPr>
          <w:rFonts w:ascii="Arial" w:hAnsi="Arial" w:cs="Arial"/>
        </w:rPr>
        <w:t>w</w:t>
      </w:r>
      <w:r w:rsidR="00AE45C0">
        <w:rPr>
          <w:rFonts w:ascii="Arial" w:hAnsi="Arial" w:cs="Arial"/>
        </w:rPr>
        <w:t> </w:t>
      </w:r>
      <w:r w:rsidRPr="00E359C6">
        <w:rPr>
          <w:rFonts w:ascii="Arial" w:hAnsi="Arial" w:cs="Arial"/>
        </w:rPr>
        <w:t xml:space="preserve">dużym stopniu rodzin </w:t>
      </w:r>
      <w:r w:rsidR="00AE45C0" w:rsidRPr="00E359C6">
        <w:rPr>
          <w:rFonts w:ascii="Arial" w:hAnsi="Arial" w:cs="Arial"/>
        </w:rPr>
        <w:t>z</w:t>
      </w:r>
      <w:r w:rsidR="00AE45C0">
        <w:rPr>
          <w:rFonts w:ascii="Arial" w:hAnsi="Arial" w:cs="Arial"/>
        </w:rPr>
        <w:t> </w:t>
      </w:r>
      <w:r w:rsidRPr="00E359C6">
        <w:rPr>
          <w:rFonts w:ascii="Arial" w:hAnsi="Arial" w:cs="Arial"/>
        </w:rPr>
        <w:t>dziećmi (</w:t>
      </w:r>
      <w:r w:rsidR="00AE45C0" w:rsidRPr="00E359C6">
        <w:rPr>
          <w:rFonts w:ascii="Arial" w:hAnsi="Arial" w:cs="Arial"/>
        </w:rPr>
        <w:t>w</w:t>
      </w:r>
      <w:r w:rsidR="00AE45C0">
        <w:rPr>
          <w:rFonts w:ascii="Arial" w:hAnsi="Arial" w:cs="Arial"/>
        </w:rPr>
        <w:t> </w:t>
      </w:r>
      <w:r w:rsidRPr="00E359C6">
        <w:rPr>
          <w:rFonts w:ascii="Arial" w:hAnsi="Arial" w:cs="Arial"/>
        </w:rPr>
        <w:t>szczególności wielodzietnych), niezwykle istotne będzie wzmocnienie dla nich wsparcia. Z uwagi na powyższe, do rodzin, (</w:t>
      </w:r>
      <w:r w:rsidR="00AE45C0" w:rsidRPr="00E359C6">
        <w:rPr>
          <w:rFonts w:ascii="Arial" w:hAnsi="Arial" w:cs="Arial"/>
        </w:rPr>
        <w:t>w</w:t>
      </w:r>
      <w:r w:rsidR="00AE45C0">
        <w:rPr>
          <w:rFonts w:ascii="Arial" w:hAnsi="Arial" w:cs="Arial"/>
        </w:rPr>
        <w:t> </w:t>
      </w:r>
      <w:r w:rsidRPr="00E359C6">
        <w:rPr>
          <w:rFonts w:ascii="Arial" w:hAnsi="Arial" w:cs="Arial"/>
        </w:rPr>
        <w:t xml:space="preserve">tym do rodzin dysfunkcyjnych lub przeżywających trudności </w:t>
      </w:r>
      <w:r w:rsidR="00AE45C0" w:rsidRPr="00E359C6">
        <w:rPr>
          <w:rFonts w:ascii="Arial" w:hAnsi="Arial" w:cs="Arial"/>
        </w:rPr>
        <w:t>w</w:t>
      </w:r>
      <w:r w:rsidR="00AE45C0">
        <w:rPr>
          <w:rFonts w:ascii="Arial" w:hAnsi="Arial" w:cs="Arial"/>
        </w:rPr>
        <w:t> </w:t>
      </w:r>
      <w:r w:rsidRPr="00E359C6">
        <w:rPr>
          <w:rFonts w:ascii="Arial" w:hAnsi="Arial" w:cs="Arial"/>
        </w:rPr>
        <w:t xml:space="preserve">wypełnianiu funkcji opiekuńczo – </w:t>
      </w:r>
      <w:r w:rsidRPr="00E359C6">
        <w:rPr>
          <w:rFonts w:ascii="Arial" w:hAnsi="Arial" w:cs="Arial"/>
        </w:rPr>
        <w:lastRenderedPageBreak/>
        <w:t>wychowawczych, wielodzietnych, niepełnych) zostanie skierowany szczególny zakres wsparcia polegający m.in. na:</w:t>
      </w:r>
    </w:p>
    <w:p w14:paraId="5DCBBDD5" w14:textId="77777777" w:rsidR="00E359C6" w:rsidRPr="00E359C6" w:rsidRDefault="00E359C6" w:rsidP="00B6738D">
      <w:pPr>
        <w:numPr>
          <w:ilvl w:val="0"/>
          <w:numId w:val="61"/>
        </w:numPr>
        <w:spacing w:after="0"/>
        <w:ind w:left="426"/>
        <w:rPr>
          <w:rFonts w:ascii="Arial" w:eastAsia="Arial" w:hAnsi="Arial" w:cs="Arial"/>
        </w:rPr>
      </w:pPr>
      <w:r w:rsidRPr="00E359C6">
        <w:rPr>
          <w:rFonts w:ascii="Arial" w:eastAsia="Arial" w:hAnsi="Arial" w:cs="Arial"/>
        </w:rPr>
        <w:t xml:space="preserve">wzmacnianiu profilaktyki na rzecz prawidłowego funkcjonowania rodziny i odpowiedzialnego rodzicielstwa, </w:t>
      </w:r>
    </w:p>
    <w:p w14:paraId="6C3E7868" w14:textId="63AE317F" w:rsidR="00E359C6" w:rsidRPr="00E359C6" w:rsidRDefault="00E359C6" w:rsidP="00B6738D">
      <w:pPr>
        <w:numPr>
          <w:ilvl w:val="0"/>
          <w:numId w:val="61"/>
        </w:numPr>
        <w:spacing w:after="0"/>
        <w:ind w:left="426"/>
        <w:rPr>
          <w:rFonts w:ascii="Arial" w:eastAsia="Arial" w:hAnsi="Arial" w:cs="Arial"/>
        </w:rPr>
      </w:pPr>
      <w:r w:rsidRPr="00E359C6">
        <w:rPr>
          <w:rFonts w:ascii="Arial" w:eastAsia="Arial" w:hAnsi="Arial" w:cs="Arial"/>
        </w:rPr>
        <w:t xml:space="preserve">organizacji </w:t>
      </w:r>
      <w:r w:rsidR="00AE45C0" w:rsidRPr="00E359C6">
        <w:rPr>
          <w:rFonts w:ascii="Arial" w:eastAsia="Arial" w:hAnsi="Arial" w:cs="Arial"/>
        </w:rPr>
        <w:t>i</w:t>
      </w:r>
      <w:r w:rsidR="00AE45C0">
        <w:rPr>
          <w:rFonts w:ascii="Arial" w:eastAsia="Arial" w:hAnsi="Arial" w:cs="Arial"/>
        </w:rPr>
        <w:t> </w:t>
      </w:r>
      <w:r w:rsidRPr="00E359C6">
        <w:rPr>
          <w:rFonts w:ascii="Arial" w:eastAsia="Arial" w:hAnsi="Arial" w:cs="Arial"/>
        </w:rPr>
        <w:t xml:space="preserve">finansowaniu usług wsparcia </w:t>
      </w:r>
      <w:r w:rsidR="00AE45C0" w:rsidRPr="00E359C6">
        <w:rPr>
          <w:rFonts w:ascii="Arial" w:eastAsia="Arial" w:hAnsi="Arial" w:cs="Arial"/>
        </w:rPr>
        <w:t>i</w:t>
      </w:r>
      <w:r w:rsidR="00AE45C0">
        <w:rPr>
          <w:rFonts w:ascii="Arial" w:eastAsia="Arial" w:hAnsi="Arial" w:cs="Arial"/>
        </w:rPr>
        <w:t> </w:t>
      </w:r>
      <w:r w:rsidRPr="00E359C6">
        <w:rPr>
          <w:rFonts w:ascii="Arial" w:eastAsia="Arial" w:hAnsi="Arial" w:cs="Arial"/>
        </w:rPr>
        <w:t>aktywizacji rodzin marginalizowanych, w tym usług asystenta rodzinnego, konsultantów rodzinnych, mediatorów, </w:t>
      </w:r>
    </w:p>
    <w:p w14:paraId="339E1A6E" w14:textId="5C376D22" w:rsidR="00E359C6" w:rsidRPr="00E359C6" w:rsidRDefault="00E359C6" w:rsidP="00B6738D">
      <w:pPr>
        <w:numPr>
          <w:ilvl w:val="0"/>
          <w:numId w:val="61"/>
        </w:numPr>
        <w:spacing w:after="0"/>
        <w:ind w:left="426"/>
        <w:rPr>
          <w:rFonts w:ascii="Arial" w:eastAsia="Arial" w:hAnsi="Arial" w:cs="Arial"/>
        </w:rPr>
      </w:pPr>
      <w:r w:rsidRPr="00E359C6">
        <w:rPr>
          <w:rFonts w:ascii="Arial" w:eastAsia="Arial" w:hAnsi="Arial" w:cs="Arial"/>
        </w:rPr>
        <w:t>wdrożeniu działań zapewniających dostęp do usług zdrowotnych oraz podnoszenie umiejętności kobiet będących w ciąży, jak również młodych matek (</w:t>
      </w:r>
      <w:r w:rsidR="00AE45C0" w:rsidRPr="00E359C6">
        <w:rPr>
          <w:rFonts w:ascii="Arial" w:eastAsia="Arial" w:hAnsi="Arial" w:cs="Arial"/>
        </w:rPr>
        <w:t>w</w:t>
      </w:r>
      <w:r w:rsidR="00AE45C0">
        <w:rPr>
          <w:rFonts w:ascii="Arial" w:eastAsia="Arial" w:hAnsi="Arial" w:cs="Arial"/>
        </w:rPr>
        <w:t> </w:t>
      </w:r>
      <w:r w:rsidRPr="00E359C6">
        <w:rPr>
          <w:rFonts w:ascii="Arial" w:eastAsia="Arial" w:hAnsi="Arial" w:cs="Arial"/>
        </w:rPr>
        <w:t xml:space="preserve">tym matek samotnych) </w:t>
      </w:r>
      <w:r w:rsidR="00AE45C0" w:rsidRPr="00E359C6">
        <w:rPr>
          <w:rFonts w:ascii="Arial" w:eastAsia="Arial" w:hAnsi="Arial" w:cs="Arial"/>
        </w:rPr>
        <w:t>i</w:t>
      </w:r>
      <w:r w:rsidR="00AE45C0">
        <w:rPr>
          <w:rFonts w:ascii="Arial" w:eastAsia="Arial" w:hAnsi="Arial" w:cs="Arial"/>
        </w:rPr>
        <w:t> </w:t>
      </w:r>
      <w:r w:rsidRPr="00E359C6">
        <w:rPr>
          <w:rFonts w:ascii="Arial" w:eastAsia="Arial" w:hAnsi="Arial" w:cs="Arial"/>
        </w:rPr>
        <w:t>rodziców, zagrożonych ubóstwem lub wykluczeniem społecznym, w zakresie radzenia sobie z opieką nad małym dzieckiem.</w:t>
      </w:r>
    </w:p>
    <w:p w14:paraId="5368B01F" w14:textId="6030F1B4" w:rsidR="00E359C6" w:rsidRPr="00E359C6" w:rsidRDefault="00E359C6" w:rsidP="005D5676">
      <w:pPr>
        <w:spacing w:before="120" w:after="120"/>
        <w:rPr>
          <w:rFonts w:ascii="Arial" w:hAnsi="Arial" w:cs="Arial"/>
        </w:rPr>
      </w:pPr>
      <w:r w:rsidRPr="00E359C6">
        <w:rPr>
          <w:rFonts w:ascii="Arial" w:hAnsi="Arial" w:cs="Arial"/>
        </w:rPr>
        <w:t xml:space="preserve">Ze względu na specyfikę problemów dotykających członków rodzin zastępczych </w:t>
      </w:r>
      <w:r w:rsidR="00AE45C0" w:rsidRPr="00E359C6">
        <w:rPr>
          <w:rFonts w:ascii="Arial" w:hAnsi="Arial" w:cs="Arial"/>
        </w:rPr>
        <w:t>i</w:t>
      </w:r>
      <w:r w:rsidR="00AE45C0">
        <w:rPr>
          <w:rFonts w:ascii="Arial" w:hAnsi="Arial" w:cs="Arial"/>
        </w:rPr>
        <w:t> </w:t>
      </w:r>
      <w:r w:rsidRPr="00E359C6">
        <w:rPr>
          <w:rFonts w:ascii="Arial" w:hAnsi="Arial" w:cs="Arial"/>
        </w:rPr>
        <w:t xml:space="preserve">pieczy zastępczej przewidziano dla nich wsparcie </w:t>
      </w:r>
      <w:r w:rsidR="00AE45C0" w:rsidRPr="00E359C6">
        <w:rPr>
          <w:rFonts w:ascii="Arial" w:hAnsi="Arial" w:cs="Arial"/>
        </w:rPr>
        <w:t>w</w:t>
      </w:r>
      <w:r w:rsidR="00AE45C0">
        <w:rPr>
          <w:rFonts w:ascii="Arial" w:hAnsi="Arial" w:cs="Arial"/>
        </w:rPr>
        <w:t> </w:t>
      </w:r>
      <w:r w:rsidRPr="00E359C6">
        <w:rPr>
          <w:rFonts w:ascii="Arial" w:hAnsi="Arial" w:cs="Arial"/>
        </w:rPr>
        <w:t xml:space="preserve">szczególności polegające na kształceniu </w:t>
      </w:r>
      <w:r w:rsidR="00AE45C0" w:rsidRPr="00E359C6">
        <w:rPr>
          <w:rFonts w:ascii="Arial" w:hAnsi="Arial" w:cs="Arial"/>
        </w:rPr>
        <w:t>i</w:t>
      </w:r>
      <w:r w:rsidR="00AE45C0">
        <w:rPr>
          <w:rFonts w:ascii="Arial" w:hAnsi="Arial" w:cs="Arial"/>
        </w:rPr>
        <w:t> </w:t>
      </w:r>
      <w:r w:rsidRPr="00E359C6">
        <w:rPr>
          <w:rFonts w:ascii="Arial" w:hAnsi="Arial" w:cs="Arial"/>
        </w:rPr>
        <w:t xml:space="preserve">doskonaleniu osób sprawujących rodzinną pieczę zastępczą (rodzin zastępczych, osób prowadzących rodzinne domy dziecka oraz dyrektorek/dyrektorów placówek opiekuńczo – wychowawczych typu rodzinnego). W ramach Programu podejmowane będą również działania mające na celu wspieranie procesu  pieczy zastępczej poprzez rozwój rodzinnych form pieczy zastępczej oraz podwyższenie wieku dzieci </w:t>
      </w:r>
      <w:r w:rsidR="00AE45C0" w:rsidRPr="00E359C6">
        <w:rPr>
          <w:rFonts w:ascii="Arial" w:hAnsi="Arial" w:cs="Arial"/>
        </w:rPr>
        <w:t>i</w:t>
      </w:r>
      <w:r w:rsidR="00AE45C0">
        <w:rPr>
          <w:rFonts w:ascii="Arial" w:hAnsi="Arial" w:cs="Arial"/>
        </w:rPr>
        <w:t> </w:t>
      </w:r>
      <w:r w:rsidRPr="00E359C6">
        <w:rPr>
          <w:rFonts w:ascii="Arial" w:hAnsi="Arial" w:cs="Arial"/>
        </w:rPr>
        <w:t xml:space="preserve">zmniejszanie liczebności w placówkach. W ramach wspierania procesu  pieczy zastępczej prowadzone będzie wsparcie dla rodzin, które ma na celu uniknięcie umieszczania dzieci </w:t>
      </w:r>
      <w:r w:rsidR="00AE45C0" w:rsidRPr="00E359C6">
        <w:rPr>
          <w:rFonts w:ascii="Arial" w:hAnsi="Arial" w:cs="Arial"/>
        </w:rPr>
        <w:t>w</w:t>
      </w:r>
      <w:r w:rsidR="00AE45C0">
        <w:rPr>
          <w:rFonts w:ascii="Arial" w:hAnsi="Arial" w:cs="Arial"/>
        </w:rPr>
        <w:t> </w:t>
      </w:r>
      <w:r w:rsidRPr="00E359C6">
        <w:rPr>
          <w:rFonts w:ascii="Arial" w:hAnsi="Arial" w:cs="Arial"/>
        </w:rPr>
        <w:t>pieczy zastępczej lub umożliwienie powrotu dziecka do rodziny.</w:t>
      </w:r>
    </w:p>
    <w:p w14:paraId="72397E02" w14:textId="7965BF6A" w:rsidR="00E359C6" w:rsidRPr="00E359C6" w:rsidRDefault="00E359C6" w:rsidP="005D5676">
      <w:pPr>
        <w:spacing w:before="120" w:after="120"/>
        <w:rPr>
          <w:rFonts w:ascii="Arial" w:hAnsi="Arial" w:cs="Arial"/>
        </w:rPr>
      </w:pPr>
      <w:r w:rsidRPr="00E359C6">
        <w:rPr>
          <w:rFonts w:ascii="Arial" w:hAnsi="Arial" w:cs="Arial"/>
        </w:rPr>
        <w:t xml:space="preserve">W celu skutecznego przeciwdziałania wykluczeniu społecznemu </w:t>
      </w:r>
      <w:r w:rsidR="00AE45C0" w:rsidRPr="00E359C6">
        <w:rPr>
          <w:rFonts w:ascii="Arial" w:hAnsi="Arial" w:cs="Arial"/>
        </w:rPr>
        <w:t>i</w:t>
      </w:r>
      <w:r w:rsidR="00AE45C0">
        <w:rPr>
          <w:rFonts w:ascii="Arial" w:hAnsi="Arial" w:cs="Arial"/>
        </w:rPr>
        <w:t> </w:t>
      </w:r>
      <w:r w:rsidRPr="00E359C6">
        <w:rPr>
          <w:rFonts w:ascii="Arial" w:hAnsi="Arial" w:cs="Arial"/>
        </w:rPr>
        <w:t xml:space="preserve">ubóstwu poprawiony zostanie dostęp do podstawowej opieki zdrowotnej oraz do specjalistycznych usług zdrowotnych, skierowanych przede wszystkim do dzieci. W związku z tym </w:t>
      </w:r>
      <w:r w:rsidR="00AE45C0" w:rsidRPr="00E359C6">
        <w:rPr>
          <w:rFonts w:ascii="Arial" w:hAnsi="Arial" w:cs="Arial"/>
        </w:rPr>
        <w:t>w</w:t>
      </w:r>
      <w:r w:rsidR="00AE45C0">
        <w:rPr>
          <w:rFonts w:ascii="Arial" w:hAnsi="Arial" w:cs="Arial"/>
        </w:rPr>
        <w:t> </w:t>
      </w:r>
      <w:r w:rsidRPr="00E359C6">
        <w:rPr>
          <w:rFonts w:ascii="Arial" w:hAnsi="Arial" w:cs="Arial"/>
        </w:rPr>
        <w:t xml:space="preserve">ramach PI 9iv opracowywane </w:t>
      </w:r>
      <w:r w:rsidR="00AE45C0" w:rsidRPr="00E359C6">
        <w:rPr>
          <w:rFonts w:ascii="Arial" w:hAnsi="Arial" w:cs="Arial"/>
        </w:rPr>
        <w:t>i</w:t>
      </w:r>
      <w:r w:rsidR="00AE45C0">
        <w:rPr>
          <w:rFonts w:ascii="Arial" w:hAnsi="Arial" w:cs="Arial"/>
        </w:rPr>
        <w:t> </w:t>
      </w:r>
      <w:r w:rsidRPr="00E359C6">
        <w:rPr>
          <w:rFonts w:ascii="Arial" w:hAnsi="Arial" w:cs="Arial"/>
        </w:rPr>
        <w:t xml:space="preserve">wdrażane będą programy wczesnego wykrywania wad rozwojowych </w:t>
      </w:r>
      <w:r w:rsidR="00AE45C0" w:rsidRPr="00E359C6">
        <w:rPr>
          <w:rFonts w:ascii="Arial" w:hAnsi="Arial" w:cs="Arial"/>
        </w:rPr>
        <w:t>i</w:t>
      </w:r>
      <w:r w:rsidR="00AE45C0">
        <w:rPr>
          <w:rFonts w:ascii="Arial" w:hAnsi="Arial" w:cs="Arial"/>
        </w:rPr>
        <w:t> </w:t>
      </w:r>
      <w:r w:rsidRPr="00E359C6">
        <w:rPr>
          <w:rFonts w:ascii="Arial" w:hAnsi="Arial" w:cs="Arial"/>
        </w:rPr>
        <w:t xml:space="preserve">rehabilitacja dzieci niepełnosprawnych. Wczesna diagnostyka pozwalająca na wykrycie </w:t>
      </w:r>
      <w:r w:rsidR="00AE45C0" w:rsidRPr="00E359C6">
        <w:rPr>
          <w:rFonts w:ascii="Arial" w:hAnsi="Arial" w:cs="Arial"/>
        </w:rPr>
        <w:t>i</w:t>
      </w:r>
      <w:r w:rsidR="00AE45C0">
        <w:rPr>
          <w:rFonts w:ascii="Arial" w:hAnsi="Arial" w:cs="Arial"/>
        </w:rPr>
        <w:t> </w:t>
      </w:r>
      <w:r w:rsidRPr="00E359C6">
        <w:rPr>
          <w:rFonts w:ascii="Arial" w:hAnsi="Arial" w:cs="Arial"/>
        </w:rPr>
        <w:t xml:space="preserve">leczenie chorób rozwojowych, przyczyni się do zmniejszenia prawdopodobieństwa wystąpienia schorzeń, których koszty leczenia mogłyby spowodować zubożenie wielu rodzin. Jednocześnie podjęte działania przyczynią się do wydłużenia okresu lat przeżytych w zdrowiu </w:t>
      </w:r>
      <w:r w:rsidR="00AE45C0" w:rsidRPr="00E359C6">
        <w:rPr>
          <w:rFonts w:ascii="Arial" w:hAnsi="Arial" w:cs="Arial"/>
        </w:rPr>
        <w:t>i</w:t>
      </w:r>
      <w:r w:rsidR="00AE45C0">
        <w:rPr>
          <w:rFonts w:ascii="Arial" w:hAnsi="Arial" w:cs="Arial"/>
        </w:rPr>
        <w:t> </w:t>
      </w:r>
      <w:r w:rsidRPr="00E359C6">
        <w:rPr>
          <w:rFonts w:ascii="Arial" w:hAnsi="Arial" w:cs="Arial"/>
        </w:rPr>
        <w:t xml:space="preserve">tym samym utrzymaniu aktywności na rynku pracy </w:t>
      </w:r>
      <w:r w:rsidR="00AE45C0" w:rsidRPr="00E359C6">
        <w:rPr>
          <w:rFonts w:ascii="Arial" w:hAnsi="Arial" w:cs="Arial"/>
        </w:rPr>
        <w:t>w</w:t>
      </w:r>
      <w:r w:rsidR="00AE45C0">
        <w:rPr>
          <w:rFonts w:ascii="Arial" w:hAnsi="Arial" w:cs="Arial"/>
        </w:rPr>
        <w:t> </w:t>
      </w:r>
      <w:r w:rsidRPr="00E359C6">
        <w:rPr>
          <w:rFonts w:ascii="Arial" w:hAnsi="Arial" w:cs="Arial"/>
        </w:rPr>
        <w:t>wieku późniejszym.</w:t>
      </w:r>
    </w:p>
    <w:p w14:paraId="22A41062" w14:textId="2DC7AC7D" w:rsidR="00E359C6" w:rsidRPr="00E359C6" w:rsidRDefault="00E359C6" w:rsidP="005D5676">
      <w:pPr>
        <w:spacing w:before="120" w:after="120"/>
        <w:rPr>
          <w:rFonts w:ascii="Arial" w:hAnsi="Arial" w:cs="Arial"/>
        </w:rPr>
      </w:pPr>
      <w:r w:rsidRPr="00E359C6">
        <w:rPr>
          <w:rFonts w:ascii="Arial" w:hAnsi="Arial" w:cs="Arial"/>
        </w:rPr>
        <w:t xml:space="preserve">Ze względu na zmieniającą się sytuację demograficzną związaną ze zjawiskiem starzenia się społeczeństwa, oraz problemy wynikające </w:t>
      </w:r>
      <w:r w:rsidR="00AE45C0" w:rsidRPr="00E359C6">
        <w:rPr>
          <w:rFonts w:ascii="Arial" w:hAnsi="Arial" w:cs="Arial"/>
        </w:rPr>
        <w:t>z</w:t>
      </w:r>
      <w:r w:rsidR="00AE45C0">
        <w:rPr>
          <w:rFonts w:ascii="Arial" w:hAnsi="Arial" w:cs="Arial"/>
        </w:rPr>
        <w:t> </w:t>
      </w:r>
      <w:r w:rsidRPr="00E359C6">
        <w:rPr>
          <w:rFonts w:ascii="Arial" w:hAnsi="Arial" w:cs="Arial"/>
        </w:rPr>
        <w:t xml:space="preserve">niepełnosprawności lub długotrwałej choroby </w:t>
      </w:r>
      <w:r w:rsidR="00AE45C0" w:rsidRPr="00E359C6">
        <w:rPr>
          <w:rFonts w:ascii="Arial" w:hAnsi="Arial" w:cs="Arial"/>
        </w:rPr>
        <w:t>w</w:t>
      </w:r>
      <w:r w:rsidR="00AE45C0">
        <w:rPr>
          <w:rFonts w:ascii="Arial" w:hAnsi="Arial" w:cs="Arial"/>
        </w:rPr>
        <w:t> </w:t>
      </w:r>
      <w:r w:rsidRPr="00E359C6">
        <w:rPr>
          <w:rFonts w:ascii="Arial" w:hAnsi="Arial" w:cs="Arial"/>
        </w:rPr>
        <w:t xml:space="preserve">województwie pojawiają się poważne wyzwania związane </w:t>
      </w:r>
      <w:r w:rsidR="00AE45C0" w:rsidRPr="00E359C6">
        <w:rPr>
          <w:rFonts w:ascii="Arial" w:hAnsi="Arial" w:cs="Arial"/>
        </w:rPr>
        <w:t>z</w:t>
      </w:r>
      <w:r w:rsidR="00AE45C0">
        <w:rPr>
          <w:rFonts w:ascii="Arial" w:hAnsi="Arial" w:cs="Arial"/>
        </w:rPr>
        <w:t> </w:t>
      </w:r>
      <w:r w:rsidRPr="00E359C6">
        <w:rPr>
          <w:rFonts w:ascii="Arial" w:hAnsi="Arial" w:cs="Arial"/>
        </w:rPr>
        <w:t xml:space="preserve">usługami skierowanymi do osób starszych, niepełnosprawnych </w:t>
      </w:r>
      <w:r w:rsidR="00AE45C0" w:rsidRPr="00E359C6">
        <w:rPr>
          <w:rFonts w:ascii="Arial" w:hAnsi="Arial" w:cs="Arial"/>
        </w:rPr>
        <w:t>i</w:t>
      </w:r>
      <w:r w:rsidR="00AE45C0">
        <w:rPr>
          <w:rFonts w:ascii="Arial" w:hAnsi="Arial" w:cs="Arial"/>
        </w:rPr>
        <w:t> </w:t>
      </w:r>
      <w:r w:rsidRPr="00E359C6">
        <w:rPr>
          <w:rFonts w:ascii="Arial" w:hAnsi="Arial" w:cs="Arial"/>
        </w:rPr>
        <w:t xml:space="preserve">chorych, </w:t>
      </w:r>
      <w:r w:rsidR="00AE45C0" w:rsidRPr="00E359C6">
        <w:rPr>
          <w:rFonts w:ascii="Arial" w:hAnsi="Arial" w:cs="Arial"/>
        </w:rPr>
        <w:t>w</w:t>
      </w:r>
      <w:r w:rsidR="00AE45C0">
        <w:rPr>
          <w:rFonts w:ascii="Arial" w:hAnsi="Arial" w:cs="Arial"/>
        </w:rPr>
        <w:t> </w:t>
      </w:r>
      <w:r w:rsidRPr="00E359C6">
        <w:rPr>
          <w:rFonts w:ascii="Arial" w:hAnsi="Arial" w:cs="Arial"/>
        </w:rPr>
        <w:t xml:space="preserve">tym usługami zdrowotnymi. Tendencja ta przyczynia się do zwiększonego zapotrzebowania na świadczenia </w:t>
      </w:r>
      <w:r w:rsidR="00AE45C0" w:rsidRPr="00E359C6">
        <w:rPr>
          <w:rFonts w:ascii="Arial" w:hAnsi="Arial" w:cs="Arial"/>
        </w:rPr>
        <w:t>w</w:t>
      </w:r>
      <w:r w:rsidR="00AE45C0">
        <w:rPr>
          <w:rFonts w:ascii="Arial" w:hAnsi="Arial" w:cs="Arial"/>
        </w:rPr>
        <w:t> </w:t>
      </w:r>
      <w:r w:rsidRPr="00E359C6">
        <w:rPr>
          <w:rFonts w:ascii="Arial" w:hAnsi="Arial" w:cs="Arial"/>
        </w:rPr>
        <w:t xml:space="preserve">zakresie opieki nad osobami </w:t>
      </w:r>
      <w:r w:rsidR="000A227C" w:rsidRPr="00CC3C07">
        <w:rPr>
          <w:rFonts w:ascii="Arial" w:hAnsi="Arial" w:cs="Arial"/>
        </w:rPr>
        <w:t xml:space="preserve">potrzebującymi wsparcia </w:t>
      </w:r>
      <w:r w:rsidR="00AE45C0" w:rsidRPr="00CC3C07">
        <w:rPr>
          <w:rFonts w:ascii="Arial" w:hAnsi="Arial" w:cs="Arial"/>
        </w:rPr>
        <w:t>w</w:t>
      </w:r>
      <w:r w:rsidR="00AE45C0">
        <w:rPr>
          <w:rFonts w:ascii="Arial" w:hAnsi="Arial" w:cs="Arial"/>
        </w:rPr>
        <w:t> </w:t>
      </w:r>
      <w:r w:rsidR="000A227C" w:rsidRPr="00CC3C07">
        <w:rPr>
          <w:rFonts w:ascii="Arial" w:hAnsi="Arial" w:cs="Arial"/>
        </w:rPr>
        <w:t>codziennym funkcjonowaniu</w:t>
      </w:r>
      <w:r w:rsidRPr="00E359C6">
        <w:rPr>
          <w:rFonts w:ascii="Arial" w:hAnsi="Arial" w:cs="Arial"/>
        </w:rPr>
        <w:t xml:space="preserve">. W celu zapewnienia odpowiedniej jakości oraz zwiększenia dostępności usług skierowanych do tych osób, wsparcie ukierunkowane zostanie na rozwój inicjatyw zwiększających dostępność do opieki środowiskowej </w:t>
      </w:r>
      <w:r w:rsidR="00AE45C0" w:rsidRPr="00E359C6">
        <w:rPr>
          <w:rFonts w:ascii="Arial" w:hAnsi="Arial" w:cs="Arial"/>
        </w:rPr>
        <w:t>w</w:t>
      </w:r>
      <w:r w:rsidR="00AE45C0">
        <w:rPr>
          <w:rFonts w:ascii="Arial" w:hAnsi="Arial" w:cs="Arial"/>
        </w:rPr>
        <w:t> </w:t>
      </w:r>
      <w:r w:rsidRPr="00E359C6">
        <w:rPr>
          <w:rFonts w:ascii="Arial" w:hAnsi="Arial" w:cs="Arial"/>
        </w:rPr>
        <w:t>miejscu zamieszkania np.  </w:t>
      </w:r>
      <w:r w:rsidR="00AE45C0" w:rsidRPr="00E359C6">
        <w:rPr>
          <w:rFonts w:ascii="Arial" w:hAnsi="Arial" w:cs="Arial"/>
        </w:rPr>
        <w:t>w</w:t>
      </w:r>
      <w:r w:rsidR="00AE45C0">
        <w:rPr>
          <w:rFonts w:ascii="Arial" w:hAnsi="Arial" w:cs="Arial"/>
        </w:rPr>
        <w:t> </w:t>
      </w:r>
      <w:r w:rsidRPr="00E359C6">
        <w:rPr>
          <w:rFonts w:ascii="Arial" w:hAnsi="Arial" w:cs="Arial"/>
        </w:rPr>
        <w:t xml:space="preserve">formie dziennego czy też rodzinnego domu pomocy, asystenta osoby </w:t>
      </w:r>
      <w:r w:rsidR="001250C2">
        <w:rPr>
          <w:rFonts w:ascii="Arial" w:hAnsi="Arial" w:cs="Arial"/>
        </w:rPr>
        <w:t xml:space="preserve">potrzebującej wsparcia </w:t>
      </w:r>
      <w:r w:rsidR="00AE45C0">
        <w:rPr>
          <w:rFonts w:ascii="Arial" w:hAnsi="Arial" w:cs="Arial"/>
        </w:rPr>
        <w:t>w </w:t>
      </w:r>
      <w:r w:rsidR="001250C2">
        <w:rPr>
          <w:rFonts w:ascii="Arial" w:hAnsi="Arial" w:cs="Arial"/>
        </w:rPr>
        <w:t>codziennym funkcjonowaniu</w:t>
      </w:r>
      <w:r w:rsidRPr="00E359C6">
        <w:rPr>
          <w:rFonts w:ascii="Arial" w:hAnsi="Arial" w:cs="Arial"/>
        </w:rPr>
        <w:t>, jak również usług w zakresie poradnictwa.</w:t>
      </w:r>
    </w:p>
    <w:p w14:paraId="0B154A9C" w14:textId="30BB7FE8" w:rsidR="00E359C6" w:rsidRPr="00E359C6" w:rsidRDefault="00E359C6" w:rsidP="005D5676">
      <w:pPr>
        <w:spacing w:before="120" w:after="120"/>
        <w:rPr>
          <w:rFonts w:ascii="Arial" w:hAnsi="Arial" w:cs="Arial"/>
        </w:rPr>
      </w:pPr>
      <w:r w:rsidRPr="00E359C6">
        <w:rPr>
          <w:rFonts w:ascii="Arial" w:hAnsi="Arial" w:cs="Arial"/>
        </w:rPr>
        <w:t xml:space="preserve">Wspierana będzie opieka nad osobami starszymi </w:t>
      </w:r>
      <w:r w:rsidR="00AE45C0" w:rsidRPr="00E359C6">
        <w:rPr>
          <w:rFonts w:ascii="Arial" w:hAnsi="Arial" w:cs="Arial"/>
        </w:rPr>
        <w:t>i</w:t>
      </w:r>
      <w:r w:rsidR="00AE45C0">
        <w:rPr>
          <w:rFonts w:ascii="Arial" w:hAnsi="Arial" w:cs="Arial"/>
        </w:rPr>
        <w:t> </w:t>
      </w:r>
      <w:r w:rsidR="00CC3C07" w:rsidRPr="00CC3C07">
        <w:rPr>
          <w:rFonts w:ascii="Arial" w:hAnsi="Arial" w:cs="Arial"/>
        </w:rPr>
        <w:t xml:space="preserve">potrzebującymi wsparcia </w:t>
      </w:r>
      <w:r w:rsidR="00AE45C0" w:rsidRPr="00CC3C07">
        <w:rPr>
          <w:rFonts w:ascii="Arial" w:hAnsi="Arial" w:cs="Arial"/>
        </w:rPr>
        <w:t>w</w:t>
      </w:r>
      <w:r w:rsidR="00AE45C0">
        <w:rPr>
          <w:rFonts w:ascii="Arial" w:hAnsi="Arial" w:cs="Arial"/>
        </w:rPr>
        <w:t> </w:t>
      </w:r>
      <w:r w:rsidR="00CC3C07" w:rsidRPr="00CC3C07">
        <w:rPr>
          <w:rFonts w:ascii="Arial" w:hAnsi="Arial" w:cs="Arial"/>
        </w:rPr>
        <w:t>codziennym funkcjonowaniu</w:t>
      </w:r>
      <w:r w:rsidRPr="00E359C6">
        <w:rPr>
          <w:rFonts w:ascii="Arial" w:hAnsi="Arial" w:cs="Arial"/>
        </w:rPr>
        <w:t xml:space="preserve"> poprzez rozwój form opieki medycznej </w:t>
      </w:r>
      <w:r w:rsidR="00AE45C0" w:rsidRPr="00E359C6">
        <w:rPr>
          <w:rFonts w:ascii="Arial" w:hAnsi="Arial" w:cs="Arial"/>
        </w:rPr>
        <w:t>w</w:t>
      </w:r>
      <w:r w:rsidR="00AE45C0">
        <w:rPr>
          <w:rFonts w:ascii="Arial" w:hAnsi="Arial" w:cs="Arial"/>
        </w:rPr>
        <w:t> </w:t>
      </w:r>
      <w:r w:rsidRPr="00E359C6">
        <w:rPr>
          <w:rFonts w:ascii="Arial" w:hAnsi="Arial" w:cs="Arial"/>
        </w:rPr>
        <w:t xml:space="preserve">najbliższym otoczeniu osób starszych. Nie wyklucza się jednak wspierania opieki instytucjonalnej pod warunkiem, iż konieczność taka wynika ze stanu zdrowia osób </w:t>
      </w:r>
      <w:r w:rsidR="001250C2">
        <w:rPr>
          <w:rFonts w:ascii="Arial" w:hAnsi="Arial" w:cs="Arial"/>
        </w:rPr>
        <w:t xml:space="preserve">potrzebujących wsparcia </w:t>
      </w:r>
      <w:r w:rsidR="00AE45C0">
        <w:rPr>
          <w:rFonts w:ascii="Arial" w:hAnsi="Arial" w:cs="Arial"/>
        </w:rPr>
        <w:t>w </w:t>
      </w:r>
      <w:r w:rsidR="001250C2">
        <w:rPr>
          <w:rFonts w:ascii="Arial" w:hAnsi="Arial" w:cs="Arial"/>
        </w:rPr>
        <w:t>codziennym funkcjonowaniu</w:t>
      </w:r>
      <w:r w:rsidRPr="00E359C6">
        <w:rPr>
          <w:rFonts w:ascii="Arial" w:hAnsi="Arial" w:cs="Arial"/>
        </w:rPr>
        <w:t xml:space="preserve">. Podejmowane działania będą mieć na celu wzrost, jakości i dostępności świadczeń zdrowotnych, co </w:t>
      </w:r>
      <w:r w:rsidR="00AE45C0" w:rsidRPr="00E359C6">
        <w:rPr>
          <w:rFonts w:ascii="Arial" w:hAnsi="Arial" w:cs="Arial"/>
        </w:rPr>
        <w:t>w</w:t>
      </w:r>
      <w:r w:rsidR="00AE45C0">
        <w:rPr>
          <w:rFonts w:ascii="Arial" w:hAnsi="Arial" w:cs="Arial"/>
        </w:rPr>
        <w:t> </w:t>
      </w:r>
      <w:r w:rsidRPr="00E359C6">
        <w:rPr>
          <w:rFonts w:ascii="Arial" w:hAnsi="Arial" w:cs="Arial"/>
        </w:rPr>
        <w:t xml:space="preserve">konsekwencji przyczyni się do poprawy, jakości i standardów </w:t>
      </w:r>
      <w:r w:rsidRPr="00E359C6">
        <w:rPr>
          <w:rFonts w:ascii="Arial" w:hAnsi="Arial" w:cs="Arial"/>
        </w:rPr>
        <w:lastRenderedPageBreak/>
        <w:t xml:space="preserve">życia osób </w:t>
      </w:r>
      <w:r w:rsidR="00A464A9">
        <w:rPr>
          <w:rFonts w:ascii="Arial" w:hAnsi="Arial" w:cs="Arial"/>
        </w:rPr>
        <w:t xml:space="preserve">potrzebujących wsparcia </w:t>
      </w:r>
      <w:r w:rsidR="00AE45C0">
        <w:rPr>
          <w:rFonts w:ascii="Arial" w:hAnsi="Arial" w:cs="Arial"/>
        </w:rPr>
        <w:t>w </w:t>
      </w:r>
      <w:r w:rsidR="00A464A9">
        <w:rPr>
          <w:rFonts w:ascii="Arial" w:hAnsi="Arial" w:cs="Arial"/>
        </w:rPr>
        <w:t>codziennym funkcjonowaniu</w:t>
      </w:r>
      <w:r w:rsidRPr="00E359C6">
        <w:rPr>
          <w:rFonts w:ascii="Arial" w:hAnsi="Arial" w:cs="Arial"/>
        </w:rPr>
        <w:t xml:space="preserve">, </w:t>
      </w:r>
      <w:r w:rsidR="00AE45C0" w:rsidRPr="00E359C6">
        <w:rPr>
          <w:rFonts w:ascii="Arial" w:hAnsi="Arial" w:cs="Arial"/>
        </w:rPr>
        <w:t>w</w:t>
      </w:r>
      <w:r w:rsidR="00AE45C0">
        <w:rPr>
          <w:rFonts w:ascii="Arial" w:hAnsi="Arial" w:cs="Arial"/>
        </w:rPr>
        <w:t> </w:t>
      </w:r>
      <w:r w:rsidRPr="00E359C6">
        <w:rPr>
          <w:rFonts w:ascii="Arial" w:hAnsi="Arial" w:cs="Arial"/>
        </w:rPr>
        <w:t>tym głównie starszych, które będą stanowiły w regionie coraz liczniejszą grupę.</w:t>
      </w:r>
    </w:p>
    <w:p w14:paraId="4ADBEF54" w14:textId="50B56C5E" w:rsidR="00E359C6" w:rsidRPr="00E359C6" w:rsidRDefault="00E359C6" w:rsidP="005D5676">
      <w:pPr>
        <w:spacing w:before="120" w:after="120"/>
        <w:rPr>
          <w:rFonts w:ascii="Arial" w:hAnsi="Arial" w:cs="Arial"/>
        </w:rPr>
      </w:pPr>
      <w:r w:rsidRPr="00E359C6">
        <w:rPr>
          <w:rFonts w:ascii="Arial" w:hAnsi="Arial" w:cs="Arial"/>
        </w:rPr>
        <w:t xml:space="preserve">Ponadto realizowane będą działania sprzyjające usamodzielnieniu się oraz integracji ze środowiskiem osób, które ze względu na trudną sytuację życiową, wiek, niepełnosprawność lub chorobę, potrzebują wsparcia </w:t>
      </w:r>
      <w:r w:rsidR="00AE45C0" w:rsidRPr="00E359C6">
        <w:rPr>
          <w:rFonts w:ascii="Arial" w:hAnsi="Arial" w:cs="Arial"/>
        </w:rPr>
        <w:t>w</w:t>
      </w:r>
      <w:r w:rsidR="00AE45C0">
        <w:rPr>
          <w:rFonts w:ascii="Arial" w:hAnsi="Arial" w:cs="Arial"/>
        </w:rPr>
        <w:t> </w:t>
      </w:r>
      <w:r w:rsidRPr="00E359C6">
        <w:rPr>
          <w:rFonts w:ascii="Arial" w:hAnsi="Arial" w:cs="Arial"/>
        </w:rPr>
        <w:t xml:space="preserve">funkcjonowaniu </w:t>
      </w:r>
      <w:r w:rsidR="00AE45C0" w:rsidRPr="00E359C6">
        <w:rPr>
          <w:rFonts w:ascii="Arial" w:hAnsi="Arial" w:cs="Arial"/>
        </w:rPr>
        <w:t>w</w:t>
      </w:r>
      <w:r w:rsidR="00AE45C0">
        <w:rPr>
          <w:rFonts w:ascii="Arial" w:hAnsi="Arial" w:cs="Arial"/>
        </w:rPr>
        <w:t> </w:t>
      </w:r>
      <w:r w:rsidRPr="00E359C6">
        <w:rPr>
          <w:rFonts w:ascii="Arial" w:hAnsi="Arial" w:cs="Arial"/>
        </w:rPr>
        <w:t xml:space="preserve">codziennym życiu, ale nie wymagają usług </w:t>
      </w:r>
      <w:r w:rsidR="00AE45C0" w:rsidRPr="00E359C6">
        <w:rPr>
          <w:rFonts w:ascii="Arial" w:hAnsi="Arial" w:cs="Arial"/>
        </w:rPr>
        <w:t>w</w:t>
      </w:r>
      <w:r w:rsidR="00AE45C0">
        <w:rPr>
          <w:rFonts w:ascii="Arial" w:hAnsi="Arial" w:cs="Arial"/>
        </w:rPr>
        <w:t> </w:t>
      </w:r>
      <w:r w:rsidRPr="00E359C6">
        <w:rPr>
          <w:rFonts w:ascii="Arial" w:hAnsi="Arial" w:cs="Arial"/>
        </w:rPr>
        <w:t xml:space="preserve">zakresie całodobowej opieki, świadczonych przez jednostkę. Inicjatywy te zostaną wzmocnione wsparciem polegającym na zwiększeniu dostępności do mieszkalnictwa wspomaganego i chronionego, </w:t>
      </w:r>
      <w:r w:rsidR="00AE45C0" w:rsidRPr="00E359C6">
        <w:rPr>
          <w:rFonts w:ascii="Arial" w:hAnsi="Arial" w:cs="Arial"/>
        </w:rPr>
        <w:t>w</w:t>
      </w:r>
      <w:r w:rsidR="00AE45C0">
        <w:rPr>
          <w:rFonts w:ascii="Arial" w:hAnsi="Arial" w:cs="Arial"/>
        </w:rPr>
        <w:t> </w:t>
      </w:r>
      <w:r w:rsidRPr="00E359C6">
        <w:rPr>
          <w:rFonts w:ascii="Arial" w:hAnsi="Arial" w:cs="Arial"/>
        </w:rPr>
        <w:t xml:space="preserve">szczególności dla osób </w:t>
      </w:r>
      <w:r w:rsidR="00AE45C0" w:rsidRPr="00E359C6">
        <w:rPr>
          <w:rFonts w:ascii="Arial" w:hAnsi="Arial" w:cs="Arial"/>
        </w:rPr>
        <w:t>z</w:t>
      </w:r>
      <w:r w:rsidR="00AE45C0">
        <w:rPr>
          <w:rFonts w:ascii="Arial" w:hAnsi="Arial" w:cs="Arial"/>
        </w:rPr>
        <w:t> </w:t>
      </w:r>
      <w:r w:rsidRPr="00E359C6">
        <w:rPr>
          <w:rFonts w:ascii="Arial" w:hAnsi="Arial" w:cs="Arial"/>
        </w:rPr>
        <w:t xml:space="preserve">zaburzeniami psychicznymi, osób opuszczających pieczę zastępczą </w:t>
      </w:r>
      <w:r w:rsidR="00AE45C0" w:rsidRPr="00E359C6">
        <w:rPr>
          <w:rFonts w:ascii="Arial" w:hAnsi="Arial" w:cs="Arial"/>
        </w:rPr>
        <w:t>w</w:t>
      </w:r>
      <w:r w:rsidR="00AE45C0">
        <w:rPr>
          <w:rFonts w:ascii="Arial" w:hAnsi="Arial" w:cs="Arial"/>
        </w:rPr>
        <w:t> </w:t>
      </w:r>
      <w:r w:rsidRPr="00E359C6">
        <w:rPr>
          <w:rFonts w:ascii="Arial" w:hAnsi="Arial" w:cs="Arial"/>
        </w:rPr>
        <w:t xml:space="preserve">rozumieniu przepisów </w:t>
      </w:r>
      <w:r w:rsidR="00AE45C0" w:rsidRPr="00E359C6">
        <w:rPr>
          <w:rFonts w:ascii="Arial" w:hAnsi="Arial" w:cs="Arial"/>
        </w:rPr>
        <w:t>o</w:t>
      </w:r>
      <w:r w:rsidR="00AE45C0">
        <w:rPr>
          <w:rFonts w:ascii="Arial" w:hAnsi="Arial" w:cs="Arial"/>
        </w:rPr>
        <w:t> </w:t>
      </w:r>
      <w:r w:rsidRPr="00E359C6">
        <w:rPr>
          <w:rFonts w:ascii="Arial" w:hAnsi="Arial" w:cs="Arial"/>
        </w:rPr>
        <w:t xml:space="preserve">wspieraniu rodziny </w:t>
      </w:r>
      <w:r w:rsidR="00AE45C0" w:rsidRPr="00E359C6">
        <w:rPr>
          <w:rFonts w:ascii="Arial" w:hAnsi="Arial" w:cs="Arial"/>
        </w:rPr>
        <w:t>i</w:t>
      </w:r>
      <w:r w:rsidR="00AE45C0">
        <w:rPr>
          <w:rFonts w:ascii="Arial" w:hAnsi="Arial" w:cs="Arial"/>
        </w:rPr>
        <w:t> </w:t>
      </w:r>
      <w:r w:rsidRPr="00E359C6">
        <w:rPr>
          <w:rFonts w:ascii="Arial" w:hAnsi="Arial" w:cs="Arial"/>
        </w:rPr>
        <w:t>systemie pieczy zastępczej, młodzieżowy ośrodek wychowawczy, zakład dla nieletnich.</w:t>
      </w:r>
    </w:p>
    <w:p w14:paraId="72794D3E" w14:textId="77777777" w:rsidR="00E359C6" w:rsidRPr="00E359C6" w:rsidRDefault="00E359C6" w:rsidP="005D5676">
      <w:pPr>
        <w:spacing w:after="0"/>
        <w:rPr>
          <w:rFonts w:ascii="Arial" w:hAnsi="Arial" w:cs="Arial"/>
        </w:rPr>
      </w:pPr>
      <w:r w:rsidRPr="00E359C6">
        <w:rPr>
          <w:rFonts w:ascii="Arial" w:hAnsi="Arial" w:cs="Arial"/>
        </w:rPr>
        <w:t>W szczególności:</w:t>
      </w:r>
    </w:p>
    <w:p w14:paraId="32953AA9" w14:textId="58F82865" w:rsidR="00E359C6" w:rsidRPr="00E359C6" w:rsidRDefault="00E359C6" w:rsidP="00B6738D">
      <w:pPr>
        <w:numPr>
          <w:ilvl w:val="0"/>
          <w:numId w:val="61"/>
        </w:numPr>
        <w:spacing w:after="0"/>
        <w:ind w:left="426"/>
        <w:rPr>
          <w:rFonts w:ascii="Arial" w:eastAsia="Arial" w:hAnsi="Arial" w:cs="Arial"/>
        </w:rPr>
      </w:pPr>
      <w:r w:rsidRPr="00E359C6">
        <w:rPr>
          <w:rFonts w:ascii="Arial" w:eastAsia="Arial" w:hAnsi="Arial" w:cs="Arial"/>
        </w:rPr>
        <w:t xml:space="preserve">usług </w:t>
      </w:r>
      <w:r w:rsidR="00AE45C0" w:rsidRPr="00E359C6">
        <w:rPr>
          <w:rFonts w:ascii="Arial" w:eastAsia="Arial" w:hAnsi="Arial" w:cs="Arial"/>
        </w:rPr>
        <w:t>w</w:t>
      </w:r>
      <w:r w:rsidR="00AE45C0">
        <w:rPr>
          <w:rFonts w:ascii="Arial" w:eastAsia="Arial" w:hAnsi="Arial" w:cs="Arial"/>
        </w:rPr>
        <w:t> </w:t>
      </w:r>
      <w:r w:rsidRPr="00E359C6">
        <w:rPr>
          <w:rFonts w:ascii="Arial" w:eastAsia="Arial" w:hAnsi="Arial" w:cs="Arial"/>
        </w:rPr>
        <w:t>mieszkaniach treningowych – pobyt czasowy  różnego rodzaju usługi w formie treningów, nauki samodzielności, poradnictwa, pracy socjalnej, zmierzające do całkowitego usamodzielnienia dla różnych kategorii osób,</w:t>
      </w:r>
    </w:p>
    <w:p w14:paraId="21F8380B" w14:textId="2DF57690" w:rsidR="00E359C6" w:rsidRPr="00E359C6" w:rsidRDefault="00E359C6" w:rsidP="00B6738D">
      <w:pPr>
        <w:numPr>
          <w:ilvl w:val="0"/>
          <w:numId w:val="61"/>
        </w:numPr>
        <w:spacing w:after="0"/>
        <w:ind w:left="426"/>
        <w:rPr>
          <w:rFonts w:ascii="Arial" w:eastAsia="Arial" w:hAnsi="Arial" w:cs="Arial"/>
        </w:rPr>
      </w:pPr>
      <w:r w:rsidRPr="00E359C6">
        <w:rPr>
          <w:rFonts w:ascii="Arial" w:eastAsia="Arial" w:hAnsi="Arial" w:cs="Arial"/>
        </w:rPr>
        <w:t xml:space="preserve">usług </w:t>
      </w:r>
      <w:r w:rsidR="00AE45C0" w:rsidRPr="00E359C6">
        <w:rPr>
          <w:rFonts w:ascii="Arial" w:eastAsia="Arial" w:hAnsi="Arial" w:cs="Arial"/>
        </w:rPr>
        <w:t>w</w:t>
      </w:r>
      <w:r w:rsidR="00AE45C0">
        <w:rPr>
          <w:rFonts w:ascii="Arial" w:eastAsia="Arial" w:hAnsi="Arial" w:cs="Arial"/>
        </w:rPr>
        <w:t> </w:t>
      </w:r>
      <w:r w:rsidRPr="00E359C6">
        <w:rPr>
          <w:rFonts w:ascii="Arial" w:eastAsia="Arial" w:hAnsi="Arial" w:cs="Arial"/>
        </w:rPr>
        <w:t xml:space="preserve">mieszkaniach wspomaganych – pobyt stały dla osób starszych i niepełnosprawnych, częściowo lub całkowicie </w:t>
      </w:r>
      <w:r w:rsidR="001250C2">
        <w:rPr>
          <w:rFonts w:ascii="Arial" w:eastAsia="Arial" w:hAnsi="Arial" w:cs="Arial"/>
        </w:rPr>
        <w:t>potrzebują</w:t>
      </w:r>
      <w:r w:rsidR="00CC3C07" w:rsidRPr="00CC3C07">
        <w:rPr>
          <w:rFonts w:ascii="Arial" w:eastAsia="Arial" w:hAnsi="Arial" w:cs="Arial"/>
        </w:rPr>
        <w:t>c</w:t>
      </w:r>
      <w:r w:rsidR="001250C2">
        <w:rPr>
          <w:rFonts w:ascii="Arial" w:eastAsia="Arial" w:hAnsi="Arial" w:cs="Arial"/>
        </w:rPr>
        <w:t>yc</w:t>
      </w:r>
      <w:r w:rsidR="00CC3C07">
        <w:rPr>
          <w:rFonts w:ascii="Arial" w:eastAsia="Arial" w:hAnsi="Arial" w:cs="Arial"/>
        </w:rPr>
        <w:t>h</w:t>
      </w:r>
      <w:r w:rsidR="00CC3C07" w:rsidRPr="00CC3C07">
        <w:rPr>
          <w:rFonts w:ascii="Arial" w:eastAsia="Arial" w:hAnsi="Arial" w:cs="Arial"/>
        </w:rPr>
        <w:t xml:space="preserve"> wsparcia </w:t>
      </w:r>
      <w:r w:rsidR="00AE45C0" w:rsidRPr="00CC3C07">
        <w:rPr>
          <w:rFonts w:ascii="Arial" w:eastAsia="Arial" w:hAnsi="Arial" w:cs="Arial"/>
        </w:rPr>
        <w:t>w</w:t>
      </w:r>
      <w:r w:rsidR="00AE45C0">
        <w:rPr>
          <w:rFonts w:ascii="Arial" w:eastAsia="Arial" w:hAnsi="Arial" w:cs="Arial"/>
        </w:rPr>
        <w:t> </w:t>
      </w:r>
      <w:r w:rsidR="00CC3C07" w:rsidRPr="00CC3C07">
        <w:rPr>
          <w:rFonts w:ascii="Arial" w:eastAsia="Arial" w:hAnsi="Arial" w:cs="Arial"/>
        </w:rPr>
        <w:t>codziennym funkcjonowaniu</w:t>
      </w:r>
      <w:r w:rsidRPr="00E359C6">
        <w:rPr>
          <w:rFonts w:ascii="Arial" w:eastAsia="Arial" w:hAnsi="Arial" w:cs="Arial"/>
        </w:rPr>
        <w:t xml:space="preserve"> </w:t>
      </w:r>
      <w:r w:rsidR="00AE45C0" w:rsidRPr="00E359C6">
        <w:rPr>
          <w:rFonts w:ascii="Arial" w:eastAsia="Arial" w:hAnsi="Arial" w:cs="Arial"/>
        </w:rPr>
        <w:t>i</w:t>
      </w:r>
      <w:r w:rsidR="00AE45C0">
        <w:rPr>
          <w:rFonts w:ascii="Arial" w:eastAsia="Arial" w:hAnsi="Arial" w:cs="Arial"/>
        </w:rPr>
        <w:t> </w:t>
      </w:r>
      <w:r w:rsidRPr="00E359C6">
        <w:rPr>
          <w:rFonts w:ascii="Arial" w:eastAsia="Arial" w:hAnsi="Arial" w:cs="Arial"/>
        </w:rPr>
        <w:t xml:space="preserve">wymagających wsparcia </w:t>
      </w:r>
      <w:r w:rsidR="00AE45C0" w:rsidRPr="00E359C6">
        <w:rPr>
          <w:rFonts w:ascii="Arial" w:eastAsia="Arial" w:hAnsi="Arial" w:cs="Arial"/>
        </w:rPr>
        <w:t>w</w:t>
      </w:r>
      <w:r w:rsidR="00AE45C0">
        <w:rPr>
          <w:rFonts w:ascii="Arial" w:eastAsia="Arial" w:hAnsi="Arial" w:cs="Arial"/>
        </w:rPr>
        <w:t> </w:t>
      </w:r>
      <w:r w:rsidRPr="00E359C6">
        <w:rPr>
          <w:rFonts w:ascii="Arial" w:eastAsia="Arial" w:hAnsi="Arial" w:cs="Arial"/>
        </w:rPr>
        <w:t>formie usług opiekuńczych.</w:t>
      </w:r>
    </w:p>
    <w:p w14:paraId="4A8ABEE2" w14:textId="1F513E97" w:rsidR="00E359C6" w:rsidRPr="00E359C6" w:rsidRDefault="00E359C6" w:rsidP="005D5676">
      <w:pPr>
        <w:spacing w:before="120" w:after="120"/>
        <w:rPr>
          <w:rFonts w:ascii="Arial" w:hAnsi="Arial" w:cs="Arial"/>
        </w:rPr>
      </w:pPr>
      <w:r w:rsidRPr="00E359C6">
        <w:rPr>
          <w:rFonts w:ascii="Arial" w:hAnsi="Arial" w:cs="Arial"/>
        </w:rPr>
        <w:t xml:space="preserve">Realizacja powyższych działań będzie komplementarna </w:t>
      </w:r>
      <w:r w:rsidR="00AE45C0" w:rsidRPr="00E359C6">
        <w:rPr>
          <w:rFonts w:ascii="Arial" w:hAnsi="Arial" w:cs="Arial"/>
        </w:rPr>
        <w:t>z</w:t>
      </w:r>
      <w:r w:rsidR="00AE45C0">
        <w:rPr>
          <w:rFonts w:ascii="Arial" w:hAnsi="Arial" w:cs="Arial"/>
        </w:rPr>
        <w:t> </w:t>
      </w:r>
      <w:r w:rsidRPr="00E359C6">
        <w:rPr>
          <w:rFonts w:ascii="Arial" w:hAnsi="Arial" w:cs="Arial"/>
        </w:rPr>
        <w:t xml:space="preserve">działaniami podejmowanymi w ramach priorytetu 9a </w:t>
      </w:r>
      <w:r w:rsidR="00AE45C0" w:rsidRPr="00E359C6">
        <w:rPr>
          <w:rFonts w:ascii="Arial" w:hAnsi="Arial" w:cs="Arial"/>
        </w:rPr>
        <w:t>i</w:t>
      </w:r>
      <w:r w:rsidR="00AE45C0">
        <w:rPr>
          <w:rFonts w:ascii="Arial" w:hAnsi="Arial" w:cs="Arial"/>
        </w:rPr>
        <w:t> </w:t>
      </w:r>
      <w:r w:rsidRPr="00E359C6">
        <w:rPr>
          <w:rFonts w:ascii="Arial" w:hAnsi="Arial" w:cs="Arial"/>
        </w:rPr>
        <w:t>9b, gdzie zaplanowane zostało wsparcie w powyższym zakresie, na rzecz osób zagrożonych ubóstwem i wykluczeniem społecznym (np. przystosowanie do zamieszkania, eksploatacja).</w:t>
      </w:r>
    </w:p>
    <w:p w14:paraId="47C9C97B" w14:textId="7B7BEDCE" w:rsidR="00E359C6" w:rsidRPr="00E359C6" w:rsidRDefault="00E359C6" w:rsidP="005D5676">
      <w:pPr>
        <w:spacing w:before="120" w:after="120"/>
        <w:rPr>
          <w:rFonts w:ascii="Arial" w:hAnsi="Arial" w:cs="Arial"/>
        </w:rPr>
      </w:pPr>
      <w:r w:rsidRPr="00E359C6">
        <w:rPr>
          <w:rFonts w:ascii="Arial" w:hAnsi="Arial" w:cs="Arial"/>
        </w:rPr>
        <w:t xml:space="preserve">Ww. Wytyczne będą definiowały formy zdeinstytucjonalizowane, uwzględniając nie tylko ich rozmiar, ale także podstawowe zasady funkcjonowania form zdeinstytucjonalaizowanych, wynikające </w:t>
      </w:r>
      <w:r w:rsidR="00AE45C0" w:rsidRPr="00E359C6">
        <w:rPr>
          <w:rFonts w:ascii="Arial" w:hAnsi="Arial" w:cs="Arial"/>
        </w:rPr>
        <w:t>z</w:t>
      </w:r>
      <w:r w:rsidR="00AE45C0">
        <w:rPr>
          <w:rFonts w:ascii="Arial" w:hAnsi="Arial" w:cs="Arial"/>
        </w:rPr>
        <w:t> </w:t>
      </w:r>
      <w:r w:rsidRPr="00E359C6">
        <w:rPr>
          <w:rFonts w:ascii="Arial" w:hAnsi="Arial" w:cs="Arial"/>
        </w:rPr>
        <w:t xml:space="preserve">założeń europejskich zasad przejścia </w:t>
      </w:r>
      <w:r w:rsidR="00AE45C0" w:rsidRPr="00E359C6">
        <w:rPr>
          <w:rFonts w:ascii="Arial" w:hAnsi="Arial" w:cs="Arial"/>
        </w:rPr>
        <w:t>z</w:t>
      </w:r>
      <w:r w:rsidR="00AE45C0">
        <w:rPr>
          <w:rFonts w:ascii="Arial" w:hAnsi="Arial" w:cs="Arial"/>
        </w:rPr>
        <w:t> </w:t>
      </w:r>
      <w:r w:rsidRPr="00E359C6">
        <w:rPr>
          <w:rFonts w:ascii="Arial" w:hAnsi="Arial" w:cs="Arial"/>
        </w:rPr>
        <w:t xml:space="preserve">opieki instytucjonalnej do opieki środowiskowej. Będą też kładły nacisk na podmioty ekonomii społecznej jako usługodawców </w:t>
      </w:r>
      <w:r w:rsidR="00AE45C0" w:rsidRPr="00E359C6">
        <w:rPr>
          <w:rFonts w:ascii="Arial" w:hAnsi="Arial" w:cs="Arial"/>
        </w:rPr>
        <w:t>w</w:t>
      </w:r>
      <w:r w:rsidR="00AE45C0">
        <w:rPr>
          <w:rFonts w:ascii="Arial" w:hAnsi="Arial" w:cs="Arial"/>
        </w:rPr>
        <w:t> </w:t>
      </w:r>
      <w:r w:rsidRPr="00E359C6">
        <w:rPr>
          <w:rFonts w:ascii="Arial" w:hAnsi="Arial" w:cs="Arial"/>
        </w:rPr>
        <w:t>ramach form zdeinstytucjonalizowanych.</w:t>
      </w:r>
    </w:p>
    <w:p w14:paraId="2343444F" w14:textId="16707906" w:rsidR="00E359C6" w:rsidRPr="00E359C6" w:rsidRDefault="00E359C6" w:rsidP="005D5676">
      <w:pPr>
        <w:spacing w:before="120" w:after="120"/>
        <w:rPr>
          <w:rFonts w:ascii="Arial" w:hAnsi="Arial" w:cs="Arial"/>
        </w:rPr>
      </w:pPr>
      <w:r w:rsidRPr="00E359C6">
        <w:rPr>
          <w:rFonts w:ascii="Arial" w:hAnsi="Arial" w:cs="Arial"/>
        </w:rPr>
        <w:t xml:space="preserve">Wzrost jakości świadczeń pielęgnacyjno-opiekuńczych będzie możliwy również na skutek podejmowania działań ukierunkowanych na szkolenie </w:t>
      </w:r>
      <w:r w:rsidR="00AE45C0" w:rsidRPr="00E359C6">
        <w:rPr>
          <w:rFonts w:ascii="Arial" w:hAnsi="Arial" w:cs="Arial"/>
        </w:rPr>
        <w:t>w</w:t>
      </w:r>
      <w:r w:rsidR="00AE45C0">
        <w:rPr>
          <w:rFonts w:ascii="Arial" w:hAnsi="Arial" w:cs="Arial"/>
        </w:rPr>
        <w:t> </w:t>
      </w:r>
      <w:r w:rsidRPr="00E359C6">
        <w:rPr>
          <w:rFonts w:ascii="Arial" w:hAnsi="Arial" w:cs="Arial"/>
        </w:rPr>
        <w:t xml:space="preserve">zakresie opieki </w:t>
      </w:r>
      <w:r w:rsidR="00AE45C0" w:rsidRPr="00E359C6">
        <w:rPr>
          <w:rFonts w:ascii="Arial" w:hAnsi="Arial" w:cs="Arial"/>
        </w:rPr>
        <w:t>i</w:t>
      </w:r>
      <w:r w:rsidR="00AE45C0">
        <w:rPr>
          <w:rFonts w:ascii="Arial" w:hAnsi="Arial" w:cs="Arial"/>
        </w:rPr>
        <w:t> </w:t>
      </w:r>
      <w:r w:rsidRPr="00E359C6">
        <w:rPr>
          <w:rFonts w:ascii="Arial" w:hAnsi="Arial" w:cs="Arial"/>
        </w:rPr>
        <w:t xml:space="preserve">rehabilitacji osób sprawujących opiekę nad osobami </w:t>
      </w:r>
      <w:r w:rsidR="00CC3C07" w:rsidRPr="00CC3C07">
        <w:rPr>
          <w:rFonts w:ascii="Arial" w:hAnsi="Arial" w:cs="Arial"/>
        </w:rPr>
        <w:t xml:space="preserve">potrzebującymi wsparcia </w:t>
      </w:r>
      <w:r w:rsidR="00AE45C0" w:rsidRPr="00CC3C07">
        <w:rPr>
          <w:rFonts w:ascii="Arial" w:hAnsi="Arial" w:cs="Arial"/>
        </w:rPr>
        <w:t>w</w:t>
      </w:r>
      <w:r w:rsidR="00AE45C0">
        <w:rPr>
          <w:rFonts w:ascii="Arial" w:hAnsi="Arial" w:cs="Arial"/>
        </w:rPr>
        <w:t> </w:t>
      </w:r>
      <w:r w:rsidR="00CC3C07" w:rsidRPr="00CC3C07">
        <w:rPr>
          <w:rFonts w:ascii="Arial" w:hAnsi="Arial" w:cs="Arial"/>
        </w:rPr>
        <w:t>codziennym funkcjonowaniu</w:t>
      </w:r>
      <w:r w:rsidRPr="00E359C6">
        <w:rPr>
          <w:rFonts w:ascii="Arial" w:hAnsi="Arial" w:cs="Arial"/>
        </w:rPr>
        <w:t xml:space="preserve">, (rodziny, opiekunowie prawni) oraz możliwości wynajmu sprzętu niezbędnego do domowej pielęgnacji </w:t>
      </w:r>
      <w:r w:rsidR="00AE45C0" w:rsidRPr="00E359C6">
        <w:rPr>
          <w:rFonts w:ascii="Arial" w:hAnsi="Arial" w:cs="Arial"/>
        </w:rPr>
        <w:t>i</w:t>
      </w:r>
      <w:r w:rsidR="00AE45C0">
        <w:rPr>
          <w:rFonts w:ascii="Arial" w:hAnsi="Arial" w:cs="Arial"/>
        </w:rPr>
        <w:t> </w:t>
      </w:r>
      <w:r w:rsidRPr="00E359C6">
        <w:rPr>
          <w:rFonts w:ascii="Arial" w:hAnsi="Arial" w:cs="Arial"/>
        </w:rPr>
        <w:t>rehabilitacji tych osób.</w:t>
      </w:r>
    </w:p>
    <w:p w14:paraId="66A04F42" w14:textId="43327E3D" w:rsidR="00E359C6" w:rsidRPr="00E359C6" w:rsidRDefault="00E359C6" w:rsidP="005D5676">
      <w:pPr>
        <w:spacing w:before="120" w:after="120"/>
        <w:rPr>
          <w:rFonts w:ascii="Arial" w:hAnsi="Arial" w:cs="Arial"/>
        </w:rPr>
      </w:pPr>
      <w:r w:rsidRPr="00E359C6">
        <w:rPr>
          <w:rFonts w:ascii="Arial" w:hAnsi="Arial" w:cs="Arial"/>
        </w:rPr>
        <w:t xml:space="preserve">Powyższe działania przyczynią się do umożliwienia podjęcia zatrudnienia osobom, które do tej pory sprawowały opiekę nad osobami </w:t>
      </w:r>
      <w:r w:rsidR="000A227C" w:rsidRPr="00CC3C07">
        <w:rPr>
          <w:rFonts w:ascii="Arial" w:hAnsi="Arial" w:cs="Arial"/>
        </w:rPr>
        <w:t xml:space="preserve">potrzebującymi wsparcia </w:t>
      </w:r>
      <w:r w:rsidR="00AE45C0" w:rsidRPr="00CC3C07">
        <w:rPr>
          <w:rFonts w:ascii="Arial" w:hAnsi="Arial" w:cs="Arial"/>
        </w:rPr>
        <w:t>w</w:t>
      </w:r>
      <w:r w:rsidR="00AE45C0">
        <w:rPr>
          <w:rFonts w:ascii="Arial" w:hAnsi="Arial" w:cs="Arial"/>
        </w:rPr>
        <w:t> </w:t>
      </w:r>
      <w:r w:rsidR="000A227C" w:rsidRPr="00CC3C07">
        <w:rPr>
          <w:rFonts w:ascii="Arial" w:hAnsi="Arial" w:cs="Arial"/>
        </w:rPr>
        <w:t>codziennym funkcjonowaniu</w:t>
      </w:r>
      <w:r w:rsidRPr="00E359C6">
        <w:rPr>
          <w:rFonts w:ascii="Arial" w:hAnsi="Arial" w:cs="Arial"/>
        </w:rPr>
        <w:t>.</w:t>
      </w:r>
    </w:p>
    <w:p w14:paraId="2F0D7889" w14:textId="30981F3D" w:rsidR="00E359C6" w:rsidRPr="00E359C6" w:rsidRDefault="00E359C6" w:rsidP="005D5676">
      <w:pPr>
        <w:spacing w:before="120" w:after="120"/>
        <w:rPr>
          <w:rFonts w:ascii="Arial" w:eastAsia="Times New Roman" w:hAnsi="Arial" w:cs="Arial"/>
        </w:rPr>
      </w:pPr>
      <w:r w:rsidRPr="00E359C6">
        <w:rPr>
          <w:rFonts w:ascii="Arial" w:eastAsia="Times New Roman" w:hAnsi="Arial" w:cs="Arial"/>
        </w:rPr>
        <w:t xml:space="preserve">Ze względu na niedobór </w:t>
      </w:r>
      <w:r w:rsidR="00AE45C0" w:rsidRPr="00E359C6">
        <w:rPr>
          <w:rFonts w:ascii="Arial" w:eastAsia="Times New Roman" w:hAnsi="Arial" w:cs="Arial"/>
        </w:rPr>
        <w:t>w</w:t>
      </w:r>
      <w:r w:rsidR="00AE45C0">
        <w:rPr>
          <w:rFonts w:ascii="Arial" w:eastAsia="Times New Roman" w:hAnsi="Arial" w:cs="Arial"/>
        </w:rPr>
        <w:t> </w:t>
      </w:r>
      <w:r w:rsidRPr="00E359C6">
        <w:rPr>
          <w:rFonts w:ascii="Arial" w:eastAsia="Times New Roman" w:hAnsi="Arial" w:cs="Arial"/>
        </w:rPr>
        <w:t xml:space="preserve">województwie usług </w:t>
      </w:r>
      <w:r w:rsidR="00AE45C0" w:rsidRPr="00E359C6">
        <w:rPr>
          <w:rFonts w:ascii="Arial" w:eastAsia="Times New Roman" w:hAnsi="Arial" w:cs="Arial"/>
        </w:rPr>
        <w:t>w</w:t>
      </w:r>
      <w:r w:rsidR="00AE45C0">
        <w:rPr>
          <w:rFonts w:ascii="Arial" w:eastAsia="Times New Roman" w:hAnsi="Arial" w:cs="Arial"/>
        </w:rPr>
        <w:t> </w:t>
      </w:r>
      <w:r w:rsidRPr="00E359C6">
        <w:rPr>
          <w:rFonts w:ascii="Arial" w:eastAsia="Times New Roman" w:hAnsi="Arial" w:cs="Arial"/>
        </w:rPr>
        <w:t xml:space="preserve">zakresie psychiatrii, wsparcie skierowane będzie również na zwiększenie dostępności do opieki psychiatrycznej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 xml:space="preserve">psychologicznej  oraz innych form opieki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 xml:space="preserve">pomocy niezbędnych do życia </w:t>
      </w:r>
      <w:r w:rsidR="00AE45C0" w:rsidRPr="00E359C6">
        <w:rPr>
          <w:rFonts w:ascii="Arial" w:eastAsia="Times New Roman" w:hAnsi="Arial" w:cs="Arial"/>
        </w:rPr>
        <w:t>w</w:t>
      </w:r>
      <w:r w:rsidR="00AE45C0">
        <w:rPr>
          <w:rFonts w:ascii="Arial" w:eastAsia="Times New Roman" w:hAnsi="Arial" w:cs="Arial"/>
        </w:rPr>
        <w:t> </w:t>
      </w:r>
      <w:r w:rsidRPr="00E359C6">
        <w:rPr>
          <w:rFonts w:ascii="Arial" w:eastAsia="Times New Roman" w:hAnsi="Arial" w:cs="Arial"/>
        </w:rPr>
        <w:t xml:space="preserve">środowisku rodzinnym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społecznym dla osób z zaburzeniami psychicznymi lub chorych psychicznie.</w:t>
      </w:r>
    </w:p>
    <w:p w14:paraId="32D5E647" w14:textId="3360E24A" w:rsidR="00E359C6" w:rsidRPr="00E359C6" w:rsidRDefault="00E359C6" w:rsidP="005D5676">
      <w:pPr>
        <w:spacing w:before="120" w:after="120"/>
        <w:rPr>
          <w:rFonts w:ascii="Arial" w:hAnsi="Arial" w:cs="Arial"/>
        </w:rPr>
      </w:pPr>
      <w:r w:rsidRPr="00E359C6">
        <w:rPr>
          <w:rFonts w:ascii="Arial" w:hAnsi="Arial" w:cs="Arial"/>
        </w:rPr>
        <w:t xml:space="preserve">Rozwój usług społecznych </w:t>
      </w:r>
      <w:r w:rsidR="00AE45C0" w:rsidRPr="00E359C6">
        <w:rPr>
          <w:rFonts w:ascii="Arial" w:hAnsi="Arial" w:cs="Arial"/>
        </w:rPr>
        <w:t>i</w:t>
      </w:r>
      <w:r w:rsidR="00AE45C0">
        <w:rPr>
          <w:rFonts w:ascii="Arial" w:hAnsi="Arial" w:cs="Arial"/>
        </w:rPr>
        <w:t> </w:t>
      </w:r>
      <w:r w:rsidRPr="00E359C6">
        <w:rPr>
          <w:rFonts w:ascii="Arial" w:hAnsi="Arial" w:cs="Arial"/>
        </w:rPr>
        <w:t xml:space="preserve">zdrowotnych jest zgodny </w:t>
      </w:r>
      <w:r w:rsidR="00AE45C0" w:rsidRPr="00E359C6">
        <w:rPr>
          <w:rFonts w:ascii="Arial" w:hAnsi="Arial" w:cs="Arial"/>
        </w:rPr>
        <w:t>z</w:t>
      </w:r>
      <w:r w:rsidR="00AE45C0">
        <w:rPr>
          <w:rFonts w:ascii="Arial" w:hAnsi="Arial" w:cs="Arial"/>
        </w:rPr>
        <w:t> </w:t>
      </w:r>
      <w:r w:rsidRPr="00E359C6">
        <w:rPr>
          <w:rFonts w:ascii="Arial" w:hAnsi="Arial" w:cs="Arial"/>
        </w:rPr>
        <w:t xml:space="preserve">kierunkami wskazanymi </w:t>
      </w:r>
      <w:r w:rsidR="00AE45C0" w:rsidRPr="00E359C6">
        <w:rPr>
          <w:rFonts w:ascii="Arial" w:hAnsi="Arial" w:cs="Arial"/>
        </w:rPr>
        <w:t>w</w:t>
      </w:r>
      <w:r w:rsidR="00AE45C0">
        <w:rPr>
          <w:rFonts w:ascii="Arial" w:hAnsi="Arial" w:cs="Arial"/>
        </w:rPr>
        <w:t> </w:t>
      </w:r>
      <w:r w:rsidRPr="00E359C6">
        <w:rPr>
          <w:rFonts w:ascii="Arial" w:hAnsi="Arial" w:cs="Arial"/>
        </w:rPr>
        <w:t xml:space="preserve">Programie Przeciwdziałania Ubóstwu </w:t>
      </w:r>
      <w:r w:rsidR="00AE45C0" w:rsidRPr="00E359C6">
        <w:rPr>
          <w:rFonts w:ascii="Arial" w:hAnsi="Arial" w:cs="Arial"/>
        </w:rPr>
        <w:t>i</w:t>
      </w:r>
      <w:r w:rsidR="00AE45C0">
        <w:rPr>
          <w:rFonts w:ascii="Arial" w:hAnsi="Arial" w:cs="Arial"/>
        </w:rPr>
        <w:t> </w:t>
      </w:r>
      <w:r w:rsidRPr="00E359C6">
        <w:rPr>
          <w:rFonts w:ascii="Arial" w:hAnsi="Arial" w:cs="Arial"/>
        </w:rPr>
        <w:t xml:space="preserve">Wykluczeniu Społecznemu 2020, który zawiera m.in. kierunki rozwoju usług społecznych </w:t>
      </w:r>
      <w:r w:rsidR="00AE45C0" w:rsidRPr="00E359C6">
        <w:rPr>
          <w:rFonts w:ascii="Arial" w:hAnsi="Arial" w:cs="Arial"/>
        </w:rPr>
        <w:t>i</w:t>
      </w:r>
      <w:r w:rsidR="00AE45C0">
        <w:rPr>
          <w:rFonts w:ascii="Arial" w:hAnsi="Arial" w:cs="Arial"/>
        </w:rPr>
        <w:t> </w:t>
      </w:r>
      <w:r w:rsidRPr="00E359C6">
        <w:rPr>
          <w:rFonts w:ascii="Arial" w:hAnsi="Arial" w:cs="Arial"/>
        </w:rPr>
        <w:t>zdrowotnych.</w:t>
      </w:r>
    </w:p>
    <w:p w14:paraId="52F008B5" w14:textId="0321B1F2" w:rsidR="00E359C6" w:rsidRPr="00E359C6" w:rsidRDefault="00E359C6" w:rsidP="005D5676">
      <w:pPr>
        <w:spacing w:before="120" w:after="120"/>
        <w:rPr>
          <w:rFonts w:ascii="Arial" w:hAnsi="Arial" w:cs="Arial"/>
        </w:rPr>
      </w:pPr>
      <w:r w:rsidRPr="00E359C6">
        <w:rPr>
          <w:rFonts w:ascii="Arial" w:hAnsi="Arial" w:cs="Arial"/>
        </w:rPr>
        <w:t xml:space="preserve">Wszystkie usługi powinna cechować: dostępność terytorialna </w:t>
      </w:r>
      <w:r w:rsidR="00AE45C0" w:rsidRPr="00E359C6">
        <w:rPr>
          <w:rFonts w:ascii="Arial" w:hAnsi="Arial" w:cs="Arial"/>
        </w:rPr>
        <w:t>i</w:t>
      </w:r>
      <w:r w:rsidR="00AE45C0">
        <w:rPr>
          <w:rFonts w:ascii="Arial" w:hAnsi="Arial" w:cs="Arial"/>
        </w:rPr>
        <w:t> </w:t>
      </w:r>
      <w:r w:rsidRPr="00E359C6">
        <w:rPr>
          <w:rFonts w:ascii="Arial" w:hAnsi="Arial" w:cs="Arial"/>
        </w:rPr>
        <w:t xml:space="preserve">fizyczna, przystępność finansowa, solidarność, równość szans wszystkich osób </w:t>
      </w:r>
      <w:r w:rsidR="00AE45C0" w:rsidRPr="00E359C6">
        <w:rPr>
          <w:rFonts w:ascii="Arial" w:hAnsi="Arial" w:cs="Arial"/>
        </w:rPr>
        <w:t>z</w:t>
      </w:r>
      <w:r w:rsidR="00AE45C0">
        <w:rPr>
          <w:rFonts w:ascii="Arial" w:hAnsi="Arial" w:cs="Arial"/>
        </w:rPr>
        <w:t> </w:t>
      </w:r>
      <w:r w:rsidRPr="00E359C6">
        <w:rPr>
          <w:rFonts w:ascii="Arial" w:hAnsi="Arial" w:cs="Arial"/>
        </w:rPr>
        <w:t xml:space="preserve">nich korzystających, właściwe uwzględnienie różnorodności osób korzystających, inwestowanie </w:t>
      </w:r>
      <w:r w:rsidR="00AE45C0" w:rsidRPr="00E359C6">
        <w:rPr>
          <w:rFonts w:ascii="Arial" w:hAnsi="Arial" w:cs="Arial"/>
        </w:rPr>
        <w:t>w</w:t>
      </w:r>
      <w:r w:rsidR="00AE45C0">
        <w:rPr>
          <w:rFonts w:ascii="Arial" w:hAnsi="Arial" w:cs="Arial"/>
        </w:rPr>
        <w:t> </w:t>
      </w:r>
      <w:r w:rsidRPr="00E359C6">
        <w:rPr>
          <w:rFonts w:ascii="Arial" w:hAnsi="Arial" w:cs="Arial"/>
        </w:rPr>
        <w:t xml:space="preserve">kapitał ludzki, warunki </w:t>
      </w:r>
      <w:r w:rsidRPr="00E359C6">
        <w:rPr>
          <w:rFonts w:ascii="Arial" w:hAnsi="Arial" w:cs="Arial"/>
        </w:rPr>
        <w:lastRenderedPageBreak/>
        <w:t xml:space="preserve">pracy </w:t>
      </w:r>
      <w:r w:rsidR="00AE45C0" w:rsidRPr="00E359C6">
        <w:rPr>
          <w:rFonts w:ascii="Arial" w:hAnsi="Arial" w:cs="Arial"/>
        </w:rPr>
        <w:t>i</w:t>
      </w:r>
      <w:r w:rsidR="00AE45C0">
        <w:rPr>
          <w:rFonts w:ascii="Arial" w:hAnsi="Arial" w:cs="Arial"/>
        </w:rPr>
        <w:t> </w:t>
      </w:r>
      <w:r w:rsidRPr="00E359C6">
        <w:rPr>
          <w:rFonts w:ascii="Arial" w:hAnsi="Arial" w:cs="Arial"/>
        </w:rPr>
        <w:t xml:space="preserve">odpowiednią infrastrukturę fizyczną, kompleksowy </w:t>
      </w:r>
      <w:r w:rsidR="00AE45C0" w:rsidRPr="00E359C6">
        <w:rPr>
          <w:rFonts w:ascii="Arial" w:hAnsi="Arial" w:cs="Arial"/>
        </w:rPr>
        <w:t>i</w:t>
      </w:r>
      <w:r w:rsidR="00AE45C0">
        <w:rPr>
          <w:rFonts w:ascii="Arial" w:hAnsi="Arial" w:cs="Arial"/>
        </w:rPr>
        <w:t> </w:t>
      </w:r>
      <w:r w:rsidRPr="00E359C6">
        <w:rPr>
          <w:rFonts w:ascii="Arial" w:hAnsi="Arial" w:cs="Arial"/>
        </w:rPr>
        <w:t xml:space="preserve">skoordynowany charakter. Wszystkie usługi społeczne będą zorientowane na daną osobę </w:t>
      </w:r>
      <w:r w:rsidR="00AE45C0" w:rsidRPr="00E359C6">
        <w:rPr>
          <w:rFonts w:ascii="Arial" w:hAnsi="Arial" w:cs="Arial"/>
        </w:rPr>
        <w:t>i</w:t>
      </w:r>
      <w:r w:rsidR="00AE45C0">
        <w:rPr>
          <w:rFonts w:ascii="Arial" w:hAnsi="Arial" w:cs="Arial"/>
        </w:rPr>
        <w:t> </w:t>
      </w:r>
      <w:r w:rsidRPr="00E359C6">
        <w:rPr>
          <w:rFonts w:ascii="Arial" w:hAnsi="Arial" w:cs="Arial"/>
        </w:rPr>
        <w:t xml:space="preserve">przeznaczone do zaspokajania jej życiowych potrzeb. Jednocześnie będą przyczyniać się do zwalczania dyskryminacji </w:t>
      </w:r>
      <w:r w:rsidR="00AE45C0" w:rsidRPr="00E359C6">
        <w:rPr>
          <w:rFonts w:ascii="Arial" w:hAnsi="Arial" w:cs="Arial"/>
        </w:rPr>
        <w:t>i</w:t>
      </w:r>
      <w:r w:rsidR="00AE45C0">
        <w:rPr>
          <w:rFonts w:ascii="Arial" w:hAnsi="Arial" w:cs="Arial"/>
        </w:rPr>
        <w:t> </w:t>
      </w:r>
      <w:r w:rsidRPr="00E359C6">
        <w:rPr>
          <w:rFonts w:ascii="Arial" w:hAnsi="Arial" w:cs="Arial"/>
        </w:rPr>
        <w:t>zapewnienia równości płci.</w:t>
      </w:r>
    </w:p>
    <w:p w14:paraId="5D8AFC91" w14:textId="3EB444D7" w:rsidR="00E359C6" w:rsidRPr="00E359C6" w:rsidRDefault="00E359C6" w:rsidP="00B6738D">
      <w:pPr>
        <w:spacing w:before="160" w:after="160"/>
        <w:rPr>
          <w:rFonts w:ascii="Arial" w:hAnsi="Arial" w:cs="Arial"/>
        </w:rPr>
      </w:pPr>
      <w:r w:rsidRPr="00E359C6">
        <w:rPr>
          <w:rFonts w:ascii="Arial" w:hAnsi="Arial" w:cs="Arial"/>
        </w:rPr>
        <w:t xml:space="preserve">W ramach realizowanych przedsięwzięć wdrażane będą standardy usług (opracowane na szczeblu krajowym np. </w:t>
      </w:r>
      <w:r w:rsidR="00AE45C0" w:rsidRPr="00E359C6">
        <w:rPr>
          <w:rFonts w:ascii="Arial" w:hAnsi="Arial" w:cs="Arial"/>
        </w:rPr>
        <w:t>w</w:t>
      </w:r>
      <w:r w:rsidR="00AE45C0">
        <w:rPr>
          <w:rFonts w:ascii="Arial" w:hAnsi="Arial" w:cs="Arial"/>
        </w:rPr>
        <w:t> </w:t>
      </w:r>
      <w:r w:rsidRPr="00E359C6">
        <w:rPr>
          <w:rFonts w:ascii="Arial" w:hAnsi="Arial" w:cs="Arial"/>
        </w:rPr>
        <w:t>ramach priorytetów POKL realizowanych centralnie czy też w ramach Programu Operacyjnego Wiedza Edukacja Rozwój – POWER) w obszarze integracji społecznej.</w:t>
      </w:r>
    </w:p>
    <w:p w14:paraId="2BD9CDDC" w14:textId="08A2CB84" w:rsidR="00E359C6" w:rsidRPr="00B6738D" w:rsidRDefault="00E359C6" w:rsidP="00B6738D">
      <w:pPr>
        <w:spacing w:before="160" w:after="160"/>
        <w:rPr>
          <w:rFonts w:ascii="Arial" w:eastAsia="Times New Roman" w:hAnsi="Arial" w:cs="Arial"/>
          <w:i/>
        </w:rPr>
      </w:pPr>
      <w:r w:rsidRPr="00B6738D">
        <w:rPr>
          <w:rFonts w:ascii="Arial" w:eastAsia="Times New Roman" w:hAnsi="Arial" w:cs="Arial"/>
          <w:i/>
        </w:rPr>
        <w:t xml:space="preserve">Typy projektów </w:t>
      </w:r>
      <w:r w:rsidR="00AE45C0" w:rsidRPr="00B6738D">
        <w:rPr>
          <w:rFonts w:ascii="Arial" w:eastAsia="Times New Roman" w:hAnsi="Arial" w:cs="Arial"/>
          <w:i/>
        </w:rPr>
        <w:t>w </w:t>
      </w:r>
      <w:r w:rsidRPr="00B6738D">
        <w:rPr>
          <w:rFonts w:ascii="Arial" w:eastAsia="Times New Roman" w:hAnsi="Arial" w:cs="Arial"/>
          <w:i/>
        </w:rPr>
        <w:t>ramach celu szczegółowego nr 1:</w:t>
      </w:r>
    </w:p>
    <w:p w14:paraId="5DBB2C90" w14:textId="51A0FD9B" w:rsidR="00E359C6" w:rsidRPr="002068C4" w:rsidRDefault="00E359C6" w:rsidP="00B6738D">
      <w:pPr>
        <w:numPr>
          <w:ilvl w:val="0"/>
          <w:numId w:val="28"/>
        </w:numPr>
        <w:autoSpaceDE w:val="0"/>
        <w:autoSpaceDN w:val="0"/>
        <w:adjustRightInd w:val="0"/>
        <w:spacing w:after="0"/>
        <w:ind w:left="426" w:hanging="425"/>
        <w:contextualSpacing/>
        <w:rPr>
          <w:rFonts w:ascii="Arial" w:hAnsi="Arial"/>
        </w:rPr>
      </w:pPr>
      <w:r w:rsidRPr="00B04FE2">
        <w:rPr>
          <w:rFonts w:ascii="Arial" w:hAnsi="Arial"/>
        </w:rPr>
        <w:t xml:space="preserve">rozwój środowiskowych form </w:t>
      </w:r>
      <w:r w:rsidRPr="002068C4">
        <w:rPr>
          <w:rFonts w:ascii="Arial" w:hAnsi="Arial"/>
        </w:rPr>
        <w:t xml:space="preserve">pomocy </w:t>
      </w:r>
      <w:r w:rsidR="00AE45C0" w:rsidRPr="002068C4">
        <w:rPr>
          <w:rFonts w:ascii="Arial" w:hAnsi="Arial"/>
        </w:rPr>
        <w:t>i</w:t>
      </w:r>
      <w:r w:rsidR="00AE45C0">
        <w:rPr>
          <w:rFonts w:ascii="Arial" w:hAnsi="Arial"/>
        </w:rPr>
        <w:t> </w:t>
      </w:r>
      <w:r w:rsidRPr="002068C4">
        <w:rPr>
          <w:rFonts w:ascii="Arial" w:hAnsi="Arial"/>
        </w:rPr>
        <w:t>samopomocy,</w:t>
      </w:r>
    </w:p>
    <w:p w14:paraId="70A980A1" w14:textId="49241361" w:rsidR="00E359C6" w:rsidRPr="002068C4" w:rsidRDefault="00E359C6" w:rsidP="00B6738D">
      <w:pPr>
        <w:numPr>
          <w:ilvl w:val="0"/>
          <w:numId w:val="28"/>
        </w:numPr>
        <w:autoSpaceDE w:val="0"/>
        <w:autoSpaceDN w:val="0"/>
        <w:adjustRightInd w:val="0"/>
        <w:spacing w:after="0"/>
        <w:ind w:left="426" w:hanging="425"/>
        <w:contextualSpacing/>
        <w:rPr>
          <w:rFonts w:ascii="Arial" w:hAnsi="Arial"/>
        </w:rPr>
      </w:pPr>
      <w:r w:rsidRPr="00795DA0">
        <w:rPr>
          <w:rFonts w:ascii="Arial" w:hAnsi="Arial"/>
        </w:rPr>
        <w:t xml:space="preserve">działania profilaktyczne na rzecz prawidłowego funkcjonowania rodziny i odpowiedzialnego rodzicielstwa, </w:t>
      </w:r>
      <w:r w:rsidR="00AE45C0" w:rsidRPr="00795DA0">
        <w:rPr>
          <w:rFonts w:ascii="Arial" w:hAnsi="Arial"/>
        </w:rPr>
        <w:t>w</w:t>
      </w:r>
      <w:r w:rsidR="00AE45C0">
        <w:rPr>
          <w:rFonts w:ascii="Arial" w:hAnsi="Arial"/>
        </w:rPr>
        <w:t> </w:t>
      </w:r>
      <w:r w:rsidRPr="00795DA0">
        <w:rPr>
          <w:rFonts w:ascii="Arial" w:hAnsi="Arial"/>
        </w:rPr>
        <w:t>tym m.in. upowszechnianie usług rodzin wspierających</w:t>
      </w:r>
      <w:r w:rsidRPr="00E359C6">
        <w:rPr>
          <w:rFonts w:ascii="Arial" w:eastAsia="Times New Roman" w:hAnsi="Arial" w:cs="Arial"/>
        </w:rPr>
        <w:t xml:space="preserve">, wspieranie kompetencji rodziców, </w:t>
      </w:r>
      <w:r w:rsidR="00AE45C0" w:rsidRPr="00E359C6">
        <w:rPr>
          <w:rFonts w:ascii="Arial" w:eastAsia="Times New Roman" w:hAnsi="Arial" w:cs="Arial"/>
        </w:rPr>
        <w:t>w</w:t>
      </w:r>
      <w:r w:rsidR="00AE45C0">
        <w:rPr>
          <w:rFonts w:ascii="Arial" w:eastAsia="Times New Roman" w:hAnsi="Arial" w:cs="Arial"/>
        </w:rPr>
        <w:t> </w:t>
      </w:r>
      <w:r w:rsidRPr="00E359C6">
        <w:rPr>
          <w:rFonts w:ascii="Arial" w:eastAsia="Times New Roman" w:hAnsi="Arial" w:cs="Arial"/>
        </w:rPr>
        <w:t xml:space="preserve">tym rodziców adopcyjnych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zastępczych</w:t>
      </w:r>
      <w:r w:rsidRPr="00B04FE2">
        <w:rPr>
          <w:rFonts w:ascii="Arial" w:hAnsi="Arial"/>
        </w:rPr>
        <w:t>,</w:t>
      </w:r>
    </w:p>
    <w:p w14:paraId="31B8850B" w14:textId="77777777" w:rsidR="00E359C6" w:rsidRPr="00E359C6" w:rsidRDefault="00E359C6" w:rsidP="00B6738D">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eastAsia="Times New Roman" w:hAnsi="Arial" w:cs="Arial"/>
        </w:rPr>
        <w:t>szkolenie kandydatów na rodziny adopcyjne,</w:t>
      </w:r>
    </w:p>
    <w:p w14:paraId="0ED4C7D9" w14:textId="737D3735" w:rsidR="00E359C6" w:rsidRPr="00C63C1C" w:rsidRDefault="00E359C6" w:rsidP="00B6738D">
      <w:pPr>
        <w:numPr>
          <w:ilvl w:val="0"/>
          <w:numId w:val="28"/>
        </w:numPr>
        <w:autoSpaceDE w:val="0"/>
        <w:autoSpaceDN w:val="0"/>
        <w:adjustRightInd w:val="0"/>
        <w:spacing w:after="0"/>
        <w:ind w:left="426" w:hanging="425"/>
        <w:contextualSpacing/>
        <w:rPr>
          <w:rFonts w:ascii="Arial" w:hAnsi="Arial"/>
        </w:rPr>
      </w:pPr>
      <w:r w:rsidRPr="00B04FE2">
        <w:rPr>
          <w:rFonts w:ascii="Arial" w:hAnsi="Arial"/>
        </w:rPr>
        <w:t xml:space="preserve">organizacja </w:t>
      </w:r>
      <w:r w:rsidR="00AE45C0" w:rsidRPr="00B04FE2">
        <w:rPr>
          <w:rFonts w:ascii="Arial" w:hAnsi="Arial"/>
        </w:rPr>
        <w:t>i</w:t>
      </w:r>
      <w:r w:rsidR="00AE45C0">
        <w:rPr>
          <w:rFonts w:ascii="Arial" w:hAnsi="Arial"/>
        </w:rPr>
        <w:t> </w:t>
      </w:r>
      <w:r w:rsidRPr="00B04FE2">
        <w:rPr>
          <w:rFonts w:ascii="Arial" w:hAnsi="Arial"/>
        </w:rPr>
        <w:t>finansowanie</w:t>
      </w:r>
      <w:r w:rsidRPr="002068C4">
        <w:rPr>
          <w:rFonts w:ascii="Arial" w:hAnsi="Arial"/>
        </w:rPr>
        <w:t xml:space="preserve"> usług wsparcia </w:t>
      </w:r>
      <w:r w:rsidR="00AE45C0" w:rsidRPr="002068C4">
        <w:rPr>
          <w:rFonts w:ascii="Arial" w:hAnsi="Arial"/>
        </w:rPr>
        <w:t>i</w:t>
      </w:r>
      <w:r w:rsidR="00AE45C0">
        <w:rPr>
          <w:rFonts w:ascii="Arial" w:hAnsi="Arial"/>
        </w:rPr>
        <w:t> </w:t>
      </w:r>
      <w:r w:rsidRPr="002068C4">
        <w:rPr>
          <w:rFonts w:ascii="Arial" w:hAnsi="Arial"/>
        </w:rPr>
        <w:t>aktywizacji rodzin marginalizowanych, w tym usług asystenta rodzinnego, konsultantów rodzinnych, mediator</w:t>
      </w:r>
      <w:r w:rsidRPr="00795DA0">
        <w:rPr>
          <w:rFonts w:ascii="Arial" w:hAnsi="Arial"/>
        </w:rPr>
        <w:t>ów,</w:t>
      </w:r>
    </w:p>
    <w:p w14:paraId="140382F0" w14:textId="2C688589" w:rsidR="00E359C6" w:rsidRPr="00C06E51" w:rsidRDefault="00E359C6" w:rsidP="00B6738D">
      <w:pPr>
        <w:numPr>
          <w:ilvl w:val="0"/>
          <w:numId w:val="28"/>
        </w:numPr>
        <w:autoSpaceDE w:val="0"/>
        <w:autoSpaceDN w:val="0"/>
        <w:adjustRightInd w:val="0"/>
        <w:spacing w:after="0"/>
        <w:ind w:left="426" w:hanging="425"/>
        <w:contextualSpacing/>
        <w:rPr>
          <w:rFonts w:ascii="Arial" w:hAnsi="Arial"/>
        </w:rPr>
      </w:pPr>
      <w:r w:rsidRPr="00A32181">
        <w:rPr>
          <w:rFonts w:ascii="Arial" w:hAnsi="Arial"/>
        </w:rPr>
        <w:t xml:space="preserve">rozwój placówek wsparcia dziennego poprzez tworzenie nowych </w:t>
      </w:r>
      <w:r w:rsidR="00AE45C0" w:rsidRPr="00A32181">
        <w:rPr>
          <w:rFonts w:ascii="Arial" w:hAnsi="Arial"/>
        </w:rPr>
        <w:t>i</w:t>
      </w:r>
      <w:r w:rsidR="00AE45C0">
        <w:rPr>
          <w:rFonts w:ascii="Arial" w:hAnsi="Arial"/>
        </w:rPr>
        <w:t> </w:t>
      </w:r>
      <w:r w:rsidRPr="00A32181">
        <w:rPr>
          <w:rFonts w:ascii="Arial" w:hAnsi="Arial"/>
        </w:rPr>
        <w:t xml:space="preserve">rozwój już istniejących placówek wsparcia dziennego </w:t>
      </w:r>
      <w:r w:rsidR="00AE45C0" w:rsidRPr="00A32181">
        <w:rPr>
          <w:rFonts w:ascii="Arial" w:hAnsi="Arial"/>
        </w:rPr>
        <w:t>w</w:t>
      </w:r>
      <w:r w:rsidR="00AE45C0">
        <w:rPr>
          <w:rFonts w:ascii="Arial" w:hAnsi="Arial"/>
        </w:rPr>
        <w:t> </w:t>
      </w:r>
      <w:r w:rsidRPr="00A32181">
        <w:rPr>
          <w:rFonts w:ascii="Arial" w:hAnsi="Arial"/>
        </w:rPr>
        <w:t xml:space="preserve">gminach </w:t>
      </w:r>
      <w:r w:rsidR="00AE45C0" w:rsidRPr="00A32181">
        <w:rPr>
          <w:rFonts w:ascii="Arial" w:hAnsi="Arial"/>
        </w:rPr>
        <w:t>i</w:t>
      </w:r>
      <w:r w:rsidR="00AE45C0">
        <w:rPr>
          <w:rFonts w:ascii="Arial" w:hAnsi="Arial"/>
        </w:rPr>
        <w:t> </w:t>
      </w:r>
      <w:r w:rsidRPr="00A32181">
        <w:rPr>
          <w:rFonts w:ascii="Arial" w:hAnsi="Arial"/>
        </w:rPr>
        <w:t>powiatach,</w:t>
      </w:r>
    </w:p>
    <w:p w14:paraId="65C2E004" w14:textId="27B4CDA1" w:rsidR="00E359C6" w:rsidRPr="00B04FE2" w:rsidRDefault="00E359C6" w:rsidP="00B6738D">
      <w:pPr>
        <w:numPr>
          <w:ilvl w:val="0"/>
          <w:numId w:val="28"/>
        </w:numPr>
        <w:autoSpaceDE w:val="0"/>
        <w:autoSpaceDN w:val="0"/>
        <w:adjustRightInd w:val="0"/>
        <w:spacing w:after="0"/>
        <w:ind w:left="426" w:hanging="425"/>
        <w:contextualSpacing/>
        <w:rPr>
          <w:rFonts w:ascii="Arial" w:hAnsi="Arial"/>
        </w:rPr>
      </w:pPr>
      <w:r w:rsidRPr="007D7AAF">
        <w:rPr>
          <w:rFonts w:ascii="Arial" w:hAnsi="Arial"/>
        </w:rPr>
        <w:t xml:space="preserve">usługi opiekuńcze </w:t>
      </w:r>
      <w:r w:rsidR="00AE45C0" w:rsidRPr="007D7AAF">
        <w:rPr>
          <w:rFonts w:ascii="Arial" w:hAnsi="Arial"/>
        </w:rPr>
        <w:t>i</w:t>
      </w:r>
      <w:r w:rsidR="00AE45C0">
        <w:rPr>
          <w:rFonts w:ascii="Arial" w:hAnsi="Arial"/>
        </w:rPr>
        <w:t> </w:t>
      </w:r>
      <w:r w:rsidRPr="007D7AAF">
        <w:rPr>
          <w:rFonts w:ascii="Arial" w:hAnsi="Arial"/>
        </w:rPr>
        <w:t xml:space="preserve">specjalistyczne dla rodziny </w:t>
      </w:r>
      <w:r w:rsidR="00AE45C0" w:rsidRPr="007D7AAF">
        <w:rPr>
          <w:rFonts w:ascii="Arial" w:hAnsi="Arial"/>
        </w:rPr>
        <w:t>w</w:t>
      </w:r>
      <w:r w:rsidR="00AE45C0">
        <w:rPr>
          <w:rFonts w:ascii="Arial" w:hAnsi="Arial"/>
        </w:rPr>
        <w:t> </w:t>
      </w:r>
      <w:r w:rsidRPr="007D7AAF">
        <w:rPr>
          <w:rFonts w:ascii="Arial" w:hAnsi="Arial"/>
        </w:rPr>
        <w:t xml:space="preserve">sytuacji, gdy członek rodziny jest osobą </w:t>
      </w:r>
      <w:r w:rsidR="000A227C" w:rsidRPr="00CC3C07">
        <w:rPr>
          <w:rFonts w:ascii="Arial" w:hAnsi="Arial" w:cs="Arial"/>
        </w:rPr>
        <w:t xml:space="preserve">potrzebując wsparcia </w:t>
      </w:r>
      <w:r w:rsidR="00AE45C0" w:rsidRPr="00CC3C07">
        <w:rPr>
          <w:rFonts w:ascii="Arial" w:hAnsi="Arial" w:cs="Arial"/>
        </w:rPr>
        <w:t>w</w:t>
      </w:r>
      <w:r w:rsidR="00AE45C0">
        <w:rPr>
          <w:rFonts w:ascii="Arial" w:hAnsi="Arial" w:cs="Arial"/>
        </w:rPr>
        <w:t> </w:t>
      </w:r>
      <w:r w:rsidR="000A227C" w:rsidRPr="00CC3C07">
        <w:rPr>
          <w:rFonts w:ascii="Arial" w:hAnsi="Arial" w:cs="Arial"/>
        </w:rPr>
        <w:t>codziennym funkcjonowaniu</w:t>
      </w:r>
      <w:r w:rsidR="000A227C" w:rsidRPr="007D7AAF" w:rsidDel="000A227C">
        <w:rPr>
          <w:rFonts w:ascii="Arial" w:hAnsi="Arial"/>
        </w:rPr>
        <w:t xml:space="preserve"> </w:t>
      </w:r>
      <w:r w:rsidRPr="007D7AAF">
        <w:rPr>
          <w:rFonts w:ascii="Arial" w:hAnsi="Arial"/>
        </w:rPr>
        <w:t xml:space="preserve">(dziecko, osoba </w:t>
      </w:r>
      <w:r w:rsidRPr="00907F48">
        <w:rPr>
          <w:rFonts w:ascii="Arial" w:hAnsi="Arial"/>
        </w:rPr>
        <w:t xml:space="preserve">dorosła, osoba starsza) </w:t>
      </w:r>
      <w:r w:rsidRPr="00907F48">
        <w:rPr>
          <w:rFonts w:ascii="Arial" w:hAnsi="Arial"/>
        </w:rPr>
        <w:br/>
      </w:r>
      <w:r w:rsidR="00AE45C0" w:rsidRPr="00907F48">
        <w:rPr>
          <w:rFonts w:ascii="Arial" w:hAnsi="Arial"/>
        </w:rPr>
        <w:t>w</w:t>
      </w:r>
      <w:r w:rsidR="00AE45C0">
        <w:rPr>
          <w:rFonts w:ascii="Arial" w:hAnsi="Arial"/>
        </w:rPr>
        <w:t> </w:t>
      </w:r>
      <w:r w:rsidRPr="00907F48">
        <w:rPr>
          <w:rFonts w:ascii="Arial" w:hAnsi="Arial"/>
        </w:rPr>
        <w:t xml:space="preserve">wyniku choroby, niepełnosprawności, zaburzeń psychicznych, </w:t>
      </w:r>
      <w:r w:rsidR="00AE45C0" w:rsidRPr="00907F48">
        <w:rPr>
          <w:rFonts w:ascii="Arial" w:hAnsi="Arial"/>
        </w:rPr>
        <w:t>w</w:t>
      </w:r>
      <w:r w:rsidR="00AE45C0">
        <w:rPr>
          <w:rFonts w:ascii="Arial" w:hAnsi="Arial"/>
        </w:rPr>
        <w:t> </w:t>
      </w:r>
      <w:r w:rsidRPr="00907F48">
        <w:rPr>
          <w:rFonts w:ascii="Arial" w:hAnsi="Arial"/>
        </w:rPr>
        <w:t xml:space="preserve">przypadkach, gdy prawidłowe funkcjonowanie </w:t>
      </w:r>
      <w:r w:rsidR="00AE45C0" w:rsidRPr="00907F48">
        <w:rPr>
          <w:rFonts w:ascii="Arial" w:hAnsi="Arial"/>
        </w:rPr>
        <w:t>w</w:t>
      </w:r>
      <w:r w:rsidR="00AE45C0">
        <w:rPr>
          <w:rFonts w:ascii="Arial" w:hAnsi="Arial"/>
        </w:rPr>
        <w:t> </w:t>
      </w:r>
      <w:r w:rsidRPr="00907F48">
        <w:rPr>
          <w:rFonts w:ascii="Arial" w:hAnsi="Arial"/>
        </w:rPr>
        <w:t xml:space="preserve">środowisku rodzinnym wymaga wprowadzenia usług opiekuńczych lub specjalistycznych usług opiekuńczych </w:t>
      </w:r>
      <w:r w:rsidR="00AE45C0" w:rsidRPr="00907F48">
        <w:rPr>
          <w:rFonts w:ascii="Arial" w:hAnsi="Arial"/>
        </w:rPr>
        <w:t>w</w:t>
      </w:r>
      <w:r w:rsidR="00AE45C0">
        <w:rPr>
          <w:rFonts w:ascii="Arial" w:hAnsi="Arial"/>
        </w:rPr>
        <w:t> </w:t>
      </w:r>
      <w:r w:rsidRPr="00907F48">
        <w:rPr>
          <w:rFonts w:ascii="Arial" w:hAnsi="Arial"/>
        </w:rPr>
        <w:t>zakresie wynikającym</w:t>
      </w:r>
      <w:r w:rsidRPr="00E66A53">
        <w:rPr>
          <w:rFonts w:ascii="Arial" w:hAnsi="Arial"/>
        </w:rPr>
        <w:t xml:space="preserve"> </w:t>
      </w:r>
      <w:r w:rsidR="00AE45C0" w:rsidRPr="00E66A53">
        <w:rPr>
          <w:rFonts w:ascii="Arial" w:hAnsi="Arial"/>
        </w:rPr>
        <w:t>z</w:t>
      </w:r>
      <w:r w:rsidR="00AE45C0">
        <w:rPr>
          <w:rFonts w:ascii="Arial" w:hAnsi="Arial"/>
        </w:rPr>
        <w:t> </w:t>
      </w:r>
      <w:r w:rsidRPr="00765817">
        <w:rPr>
          <w:rFonts w:ascii="Arial" w:hAnsi="Arial"/>
        </w:rPr>
        <w:t>indywidualnej diagnozy,</w:t>
      </w:r>
      <w:r w:rsidRPr="00E359C6">
        <w:rPr>
          <w:rFonts w:ascii="Arial" w:eastAsia="Times New Roman" w:hAnsi="Arial" w:cs="Arial"/>
        </w:rPr>
        <w:t xml:space="preserve"> oraz szkolenia dla kandydatów do świadczenia usług asystenckich dla osób </w:t>
      </w:r>
      <w:r w:rsidR="00AE45C0" w:rsidRPr="00E359C6">
        <w:rPr>
          <w:rFonts w:ascii="Arial" w:eastAsia="Times New Roman" w:hAnsi="Arial" w:cs="Arial"/>
        </w:rPr>
        <w:t>z</w:t>
      </w:r>
      <w:r w:rsidR="00AE45C0">
        <w:rPr>
          <w:rFonts w:ascii="Arial" w:eastAsia="Times New Roman" w:hAnsi="Arial" w:cs="Arial"/>
        </w:rPr>
        <w:t> </w:t>
      </w:r>
      <w:r w:rsidRPr="00E359C6">
        <w:rPr>
          <w:rFonts w:ascii="Arial" w:eastAsia="Times New Roman" w:hAnsi="Arial" w:cs="Arial"/>
        </w:rPr>
        <w:t xml:space="preserve">niepełnosprawnościami, szkolenia dla asystentów osób </w:t>
      </w:r>
      <w:r w:rsidR="00A464A9">
        <w:rPr>
          <w:rFonts w:ascii="Arial" w:eastAsia="Times New Roman" w:hAnsi="Arial" w:cs="Arial"/>
        </w:rPr>
        <w:t xml:space="preserve">potrzebujących wsparcia </w:t>
      </w:r>
      <w:r w:rsidR="00AE45C0">
        <w:rPr>
          <w:rFonts w:ascii="Arial" w:eastAsia="Times New Roman" w:hAnsi="Arial" w:cs="Arial"/>
        </w:rPr>
        <w:t>w </w:t>
      </w:r>
      <w:r w:rsidR="00A464A9">
        <w:rPr>
          <w:rFonts w:ascii="Arial" w:eastAsia="Times New Roman" w:hAnsi="Arial" w:cs="Arial"/>
        </w:rPr>
        <w:t>codziennym funkcjonowaniu</w:t>
      </w:r>
      <w:r w:rsidRPr="00E359C6">
        <w:rPr>
          <w:rFonts w:ascii="Arial" w:eastAsia="Times New Roman" w:hAnsi="Arial" w:cs="Arial"/>
        </w:rPr>
        <w:t xml:space="preserve">, </w:t>
      </w:r>
      <w:r w:rsidR="00AE45C0" w:rsidRPr="00E359C6">
        <w:rPr>
          <w:rFonts w:ascii="Arial" w:eastAsia="Times New Roman" w:hAnsi="Arial" w:cs="Arial"/>
        </w:rPr>
        <w:t>w</w:t>
      </w:r>
      <w:r w:rsidR="00AE45C0">
        <w:rPr>
          <w:rFonts w:ascii="Arial" w:eastAsia="Times New Roman" w:hAnsi="Arial" w:cs="Arial"/>
        </w:rPr>
        <w:t> </w:t>
      </w:r>
      <w:r w:rsidRPr="00E359C6">
        <w:rPr>
          <w:rFonts w:ascii="Arial" w:eastAsia="Times New Roman" w:hAnsi="Arial" w:cs="Arial"/>
        </w:rPr>
        <w:t>tym niepełnosprawnych,</w:t>
      </w:r>
    </w:p>
    <w:p w14:paraId="0018E774" w14:textId="5AEC943F" w:rsidR="00E359C6" w:rsidRPr="00795DA0" w:rsidRDefault="00E359C6" w:rsidP="00B6738D">
      <w:pPr>
        <w:numPr>
          <w:ilvl w:val="0"/>
          <w:numId w:val="28"/>
        </w:numPr>
        <w:autoSpaceDE w:val="0"/>
        <w:autoSpaceDN w:val="0"/>
        <w:adjustRightInd w:val="0"/>
        <w:spacing w:after="0"/>
        <w:ind w:left="426" w:hanging="425"/>
        <w:contextualSpacing/>
        <w:rPr>
          <w:rFonts w:ascii="Arial" w:hAnsi="Arial"/>
        </w:rPr>
      </w:pPr>
      <w:r w:rsidRPr="002068C4">
        <w:rPr>
          <w:rFonts w:ascii="Arial" w:hAnsi="Arial"/>
        </w:rPr>
        <w:t xml:space="preserve">wsparcie procesu deinstytucjonalizacji pieczy zastępczej, </w:t>
      </w:r>
      <w:r w:rsidR="00AE45C0" w:rsidRPr="002068C4">
        <w:rPr>
          <w:rFonts w:ascii="Arial" w:hAnsi="Arial"/>
        </w:rPr>
        <w:t>w</w:t>
      </w:r>
      <w:r w:rsidR="00AE45C0">
        <w:rPr>
          <w:rFonts w:ascii="Arial" w:hAnsi="Arial"/>
        </w:rPr>
        <w:t> </w:t>
      </w:r>
      <w:r w:rsidRPr="002068C4">
        <w:rPr>
          <w:rFonts w:ascii="Arial" w:hAnsi="Arial"/>
        </w:rPr>
        <w:t>tym m.in. poprzez:</w:t>
      </w:r>
    </w:p>
    <w:p w14:paraId="5673F321" w14:textId="0D94C540" w:rsidR="00E359C6" w:rsidRPr="002068C4" w:rsidRDefault="00E359C6" w:rsidP="00B6738D">
      <w:pPr>
        <w:numPr>
          <w:ilvl w:val="1"/>
          <w:numId w:val="46"/>
        </w:numPr>
        <w:tabs>
          <w:tab w:val="left" w:pos="567"/>
        </w:tabs>
        <w:autoSpaceDE w:val="0"/>
        <w:autoSpaceDN w:val="0"/>
        <w:adjustRightInd w:val="0"/>
        <w:spacing w:after="0"/>
        <w:ind w:left="426" w:hanging="426"/>
        <w:contextualSpacing/>
        <w:rPr>
          <w:rFonts w:ascii="Arial" w:hAnsi="Arial"/>
        </w:rPr>
      </w:pPr>
      <w:r w:rsidRPr="00C63C1C">
        <w:rPr>
          <w:rFonts w:ascii="Arial" w:hAnsi="Arial"/>
        </w:rPr>
        <w:t xml:space="preserve">wsparcie rozwoju rodzinnych form pieczy zastępczej, </w:t>
      </w:r>
      <w:r w:rsidR="00AE45C0" w:rsidRPr="00C63C1C">
        <w:rPr>
          <w:rFonts w:ascii="Arial" w:hAnsi="Arial"/>
        </w:rPr>
        <w:t>w</w:t>
      </w:r>
      <w:r w:rsidR="00AE45C0">
        <w:rPr>
          <w:rFonts w:ascii="Arial" w:hAnsi="Arial"/>
        </w:rPr>
        <w:t> </w:t>
      </w:r>
      <w:r w:rsidRPr="00C63C1C">
        <w:rPr>
          <w:rFonts w:ascii="Arial" w:hAnsi="Arial"/>
        </w:rPr>
        <w:t xml:space="preserve">tym kształcenie </w:t>
      </w:r>
      <w:r w:rsidRPr="00E359C6">
        <w:rPr>
          <w:rFonts w:ascii="Arial" w:eastAsia="Times New Roman" w:hAnsi="Arial" w:cs="Arial"/>
        </w:rPr>
        <w:t>kandydatów na rodziny zastępcze oraz</w:t>
      </w:r>
      <w:r w:rsidRPr="00B04FE2">
        <w:rPr>
          <w:rFonts w:ascii="Arial" w:hAnsi="Arial"/>
        </w:rPr>
        <w:t xml:space="preserve"> doskonalenie osób sprawujących rodzinną pieczę zastępczą (rodzin zastępczych, osób prowadzących rodzinne domy dziecka oraz dyrektorek/dyrektorów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 xml:space="preserve">pracowników/pracownic </w:t>
      </w:r>
      <w:r w:rsidRPr="00B04FE2">
        <w:rPr>
          <w:rFonts w:ascii="Arial" w:hAnsi="Arial"/>
        </w:rPr>
        <w:t>placówek opiekuńczo – wychowa</w:t>
      </w:r>
      <w:r w:rsidRPr="002068C4">
        <w:rPr>
          <w:rFonts w:ascii="Arial" w:hAnsi="Arial"/>
        </w:rPr>
        <w:t>wczych typu rodzinnego),</w:t>
      </w:r>
    </w:p>
    <w:p w14:paraId="3943165A" w14:textId="77777777" w:rsidR="00E359C6" w:rsidRPr="00C63C1C" w:rsidRDefault="00E359C6" w:rsidP="00B6738D">
      <w:pPr>
        <w:numPr>
          <w:ilvl w:val="1"/>
          <w:numId w:val="46"/>
        </w:numPr>
        <w:tabs>
          <w:tab w:val="left" w:pos="567"/>
        </w:tabs>
        <w:autoSpaceDE w:val="0"/>
        <w:autoSpaceDN w:val="0"/>
        <w:adjustRightInd w:val="0"/>
        <w:spacing w:after="0"/>
        <w:ind w:left="426"/>
        <w:contextualSpacing/>
        <w:rPr>
          <w:rFonts w:ascii="Arial" w:hAnsi="Arial"/>
        </w:rPr>
      </w:pPr>
      <w:r w:rsidRPr="00795DA0">
        <w:rPr>
          <w:rFonts w:ascii="Arial" w:hAnsi="Arial"/>
        </w:rPr>
        <w:t>poprawę dostępu do działań koordynatorów rodzinnej pieczy zastępczej,</w:t>
      </w:r>
    </w:p>
    <w:p w14:paraId="5DBD483F" w14:textId="15FDB53D" w:rsidR="00E359C6" w:rsidRPr="00C06E51" w:rsidRDefault="00E359C6" w:rsidP="00B6738D">
      <w:pPr>
        <w:numPr>
          <w:ilvl w:val="1"/>
          <w:numId w:val="46"/>
        </w:numPr>
        <w:tabs>
          <w:tab w:val="left" w:pos="567"/>
        </w:tabs>
        <w:autoSpaceDE w:val="0"/>
        <w:autoSpaceDN w:val="0"/>
        <w:adjustRightInd w:val="0"/>
        <w:spacing w:after="0"/>
        <w:ind w:left="426"/>
        <w:contextualSpacing/>
        <w:rPr>
          <w:rFonts w:ascii="Arial" w:hAnsi="Arial"/>
        </w:rPr>
      </w:pPr>
      <w:r w:rsidRPr="00A32181">
        <w:rPr>
          <w:rFonts w:ascii="Arial" w:hAnsi="Arial"/>
        </w:rPr>
        <w:t>wspieranie restrukturyzacji placówek instytucjonalnej pieczy zastępczej (</w:t>
      </w:r>
      <w:r w:rsidR="00AE45C0" w:rsidRPr="00A32181">
        <w:rPr>
          <w:rFonts w:ascii="Arial" w:hAnsi="Arial"/>
        </w:rPr>
        <w:t>w</w:t>
      </w:r>
      <w:r w:rsidR="00AE45C0">
        <w:rPr>
          <w:rFonts w:ascii="Arial" w:hAnsi="Arial"/>
        </w:rPr>
        <w:t> </w:t>
      </w:r>
      <w:r w:rsidRPr="00A32181">
        <w:rPr>
          <w:rFonts w:ascii="Arial" w:hAnsi="Arial"/>
        </w:rPr>
        <w:t>celu zmniejszania liczby</w:t>
      </w:r>
      <w:r w:rsidRPr="00C06E51">
        <w:rPr>
          <w:rFonts w:ascii="Arial" w:hAnsi="Arial"/>
        </w:rPr>
        <w:t xml:space="preserve"> dzieci oraz podwyższenia wieku dzieci umieszczanych </w:t>
      </w:r>
      <w:r w:rsidR="00AE45C0" w:rsidRPr="00C06E51">
        <w:rPr>
          <w:rFonts w:ascii="Arial" w:hAnsi="Arial"/>
        </w:rPr>
        <w:t>w</w:t>
      </w:r>
      <w:r w:rsidR="00AE45C0">
        <w:rPr>
          <w:rFonts w:ascii="Arial" w:hAnsi="Arial"/>
        </w:rPr>
        <w:t> </w:t>
      </w:r>
      <w:r w:rsidRPr="00C06E51">
        <w:rPr>
          <w:rFonts w:ascii="Arial" w:hAnsi="Arial"/>
        </w:rPr>
        <w:t>tych placówkach),</w:t>
      </w:r>
    </w:p>
    <w:p w14:paraId="418972A7" w14:textId="6D035703" w:rsidR="00E359C6" w:rsidRPr="00F07E40" w:rsidRDefault="00E359C6" w:rsidP="00B6738D">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hAnsi="Arial"/>
        </w:rPr>
        <w:t xml:space="preserve">wsparcie dla usług mieszkalnictwa </w:t>
      </w:r>
      <w:r w:rsidRPr="00E359C6">
        <w:rPr>
          <w:rFonts w:ascii="Arial" w:eastAsia="Times New Roman" w:hAnsi="Arial" w:cs="Arial"/>
        </w:rPr>
        <w:t xml:space="preserve">chronionego </w:t>
      </w:r>
      <w:r w:rsidR="00AE45C0" w:rsidRPr="00E359C6">
        <w:rPr>
          <w:rFonts w:ascii="Arial" w:eastAsia="Times New Roman" w:hAnsi="Arial" w:cs="Arial"/>
        </w:rPr>
        <w:t>i</w:t>
      </w:r>
      <w:r w:rsidR="00AE45C0">
        <w:rPr>
          <w:rFonts w:ascii="Arial" w:eastAsia="Times New Roman" w:hAnsi="Arial" w:cs="Arial"/>
        </w:rPr>
        <w:t> </w:t>
      </w:r>
      <w:r w:rsidRPr="00B04FE2">
        <w:rPr>
          <w:rFonts w:ascii="Arial" w:hAnsi="Arial"/>
        </w:rPr>
        <w:t xml:space="preserve">wspomaganego (usługi </w:t>
      </w:r>
      <w:r w:rsidR="00AE45C0" w:rsidRPr="00B04FE2">
        <w:rPr>
          <w:rFonts w:ascii="Arial" w:hAnsi="Arial"/>
        </w:rPr>
        <w:t>w</w:t>
      </w:r>
      <w:r w:rsidR="00AE45C0">
        <w:rPr>
          <w:rFonts w:ascii="Arial" w:hAnsi="Arial"/>
        </w:rPr>
        <w:t> </w:t>
      </w:r>
      <w:r w:rsidRPr="00B04FE2">
        <w:rPr>
          <w:rFonts w:ascii="Arial" w:hAnsi="Arial"/>
        </w:rPr>
        <w:t xml:space="preserve">mieszkaniach treningowych </w:t>
      </w:r>
      <w:r w:rsidR="00AE45C0" w:rsidRPr="00B04FE2">
        <w:rPr>
          <w:rFonts w:ascii="Arial" w:hAnsi="Arial"/>
        </w:rPr>
        <w:t>i</w:t>
      </w:r>
      <w:r w:rsidR="00AE45C0">
        <w:rPr>
          <w:rFonts w:ascii="Arial" w:hAnsi="Arial"/>
        </w:rPr>
        <w:t> </w:t>
      </w:r>
      <w:r w:rsidR="00AE45C0" w:rsidRPr="00B04FE2">
        <w:rPr>
          <w:rFonts w:ascii="Arial" w:hAnsi="Arial"/>
        </w:rPr>
        <w:t>w</w:t>
      </w:r>
      <w:r w:rsidR="00AE45C0">
        <w:rPr>
          <w:rFonts w:ascii="Arial" w:hAnsi="Arial"/>
        </w:rPr>
        <w:t> </w:t>
      </w:r>
      <w:r w:rsidRPr="00B04FE2">
        <w:rPr>
          <w:rFonts w:ascii="Arial" w:hAnsi="Arial"/>
        </w:rPr>
        <w:t xml:space="preserve">mieszkaniach </w:t>
      </w:r>
      <w:r w:rsidRPr="00E359C6">
        <w:rPr>
          <w:rFonts w:ascii="Arial" w:eastAsia="Times New Roman" w:hAnsi="Arial" w:cs="Arial"/>
        </w:rPr>
        <w:t>wspieranych),</w:t>
      </w:r>
    </w:p>
    <w:p w14:paraId="51003B5F" w14:textId="342E01B5" w:rsidR="00E359C6" w:rsidRPr="00E359C6" w:rsidRDefault="00E359C6" w:rsidP="00B6738D">
      <w:pPr>
        <w:autoSpaceDE w:val="0"/>
        <w:autoSpaceDN w:val="0"/>
        <w:adjustRightInd w:val="0"/>
        <w:spacing w:before="160" w:after="160"/>
        <w:ind w:left="426"/>
        <w:rPr>
          <w:rFonts w:ascii="Arial" w:eastAsia="Times New Roman" w:hAnsi="Arial" w:cs="Arial"/>
        </w:rPr>
      </w:pPr>
      <w:r w:rsidRPr="00E359C6">
        <w:rPr>
          <w:rFonts w:ascii="Arial" w:eastAsia="Times New Roman" w:hAnsi="Arial" w:cs="Arial"/>
        </w:rPr>
        <w:t xml:space="preserve">W celu zachowania demarkacji wsparcia między poziomem krajowym </w:t>
      </w:r>
      <w:r w:rsidR="00AE45C0" w:rsidRPr="00E359C6">
        <w:rPr>
          <w:rFonts w:ascii="Arial" w:eastAsia="Times New Roman" w:hAnsi="Arial" w:cs="Arial"/>
        </w:rPr>
        <w:t>a</w:t>
      </w:r>
      <w:r w:rsidR="00AE45C0">
        <w:rPr>
          <w:rFonts w:ascii="Arial" w:eastAsia="Times New Roman" w:hAnsi="Arial" w:cs="Arial"/>
        </w:rPr>
        <w:t> </w:t>
      </w:r>
      <w:r w:rsidRPr="00E359C6">
        <w:rPr>
          <w:rFonts w:ascii="Arial" w:eastAsia="Times New Roman" w:hAnsi="Arial" w:cs="Arial"/>
        </w:rPr>
        <w:t xml:space="preserve">regionalnym, wsparciem nie będą obejmowani pracownicy instytucji systemu wsparcia rodziny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 xml:space="preserve">pieczy zastępczej, którzy byli uczestnikami projektów realizowanych </w:t>
      </w:r>
      <w:r w:rsidR="00AE45C0" w:rsidRPr="00E359C6">
        <w:rPr>
          <w:rFonts w:ascii="Arial" w:eastAsia="Times New Roman" w:hAnsi="Arial" w:cs="Arial"/>
        </w:rPr>
        <w:t>w</w:t>
      </w:r>
      <w:r w:rsidR="00AE45C0">
        <w:rPr>
          <w:rFonts w:ascii="Arial" w:eastAsia="Times New Roman" w:hAnsi="Arial" w:cs="Arial"/>
        </w:rPr>
        <w:t> </w:t>
      </w:r>
      <w:r w:rsidRPr="00E359C6">
        <w:rPr>
          <w:rFonts w:ascii="Arial" w:eastAsia="Times New Roman" w:hAnsi="Arial" w:cs="Arial"/>
        </w:rPr>
        <w:t xml:space="preserve">PO WER (szkolenia </w:t>
      </w:r>
      <w:r w:rsidR="00AE45C0" w:rsidRPr="00E359C6">
        <w:rPr>
          <w:rFonts w:ascii="Arial" w:eastAsia="Times New Roman" w:hAnsi="Arial" w:cs="Arial"/>
        </w:rPr>
        <w:t>z</w:t>
      </w:r>
      <w:r w:rsidR="00AE45C0">
        <w:rPr>
          <w:rFonts w:ascii="Arial" w:eastAsia="Times New Roman" w:hAnsi="Arial" w:cs="Arial"/>
        </w:rPr>
        <w:t> </w:t>
      </w:r>
      <w:r w:rsidRPr="00E359C6">
        <w:rPr>
          <w:rFonts w:ascii="Arial" w:eastAsia="Times New Roman" w:hAnsi="Arial" w:cs="Arial"/>
        </w:rPr>
        <w:t xml:space="preserve">zakresu ustawy </w:t>
      </w:r>
      <w:r w:rsidR="00AE45C0" w:rsidRPr="00E359C6">
        <w:rPr>
          <w:rFonts w:ascii="Arial" w:eastAsia="Times New Roman" w:hAnsi="Arial" w:cs="Arial"/>
        </w:rPr>
        <w:t>o</w:t>
      </w:r>
      <w:r w:rsidR="00AE45C0">
        <w:rPr>
          <w:rFonts w:ascii="Arial" w:eastAsia="Times New Roman" w:hAnsi="Arial" w:cs="Arial"/>
        </w:rPr>
        <w:t> </w:t>
      </w:r>
      <w:r w:rsidRPr="00E359C6">
        <w:rPr>
          <w:rFonts w:ascii="Arial" w:eastAsia="Times New Roman" w:hAnsi="Arial" w:cs="Arial"/>
        </w:rPr>
        <w:t xml:space="preserve">wspieraniu rodziny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systemie pieczy zastępczej).</w:t>
      </w:r>
    </w:p>
    <w:p w14:paraId="437F7908" w14:textId="22FB0B49" w:rsidR="00E359C6" w:rsidRPr="00B6738D" w:rsidRDefault="00E359C6" w:rsidP="00B6738D">
      <w:pPr>
        <w:spacing w:before="160" w:after="160"/>
        <w:rPr>
          <w:rFonts w:ascii="Arial" w:eastAsia="Times New Roman" w:hAnsi="Arial" w:cs="Arial"/>
          <w:i/>
        </w:rPr>
      </w:pPr>
      <w:r w:rsidRPr="00B6738D">
        <w:rPr>
          <w:rFonts w:ascii="Arial" w:eastAsia="Times New Roman" w:hAnsi="Arial" w:cs="Arial"/>
          <w:i/>
        </w:rPr>
        <w:t xml:space="preserve">Typy projektów </w:t>
      </w:r>
      <w:r w:rsidR="00AE45C0" w:rsidRPr="00B6738D">
        <w:rPr>
          <w:rFonts w:ascii="Arial" w:eastAsia="Times New Roman" w:hAnsi="Arial" w:cs="Arial"/>
          <w:i/>
        </w:rPr>
        <w:t>w </w:t>
      </w:r>
      <w:r w:rsidRPr="00B6738D">
        <w:rPr>
          <w:rFonts w:ascii="Arial" w:eastAsia="Times New Roman" w:hAnsi="Arial" w:cs="Arial"/>
          <w:i/>
        </w:rPr>
        <w:t>ramach celu szczegółowego nr 2:</w:t>
      </w:r>
    </w:p>
    <w:p w14:paraId="0C52F72F" w14:textId="6774C7D8" w:rsidR="00E359C6" w:rsidRPr="00795DA0" w:rsidRDefault="00E359C6" w:rsidP="002568D9">
      <w:pPr>
        <w:numPr>
          <w:ilvl w:val="0"/>
          <w:numId w:val="28"/>
        </w:numPr>
        <w:autoSpaceDE w:val="0"/>
        <w:autoSpaceDN w:val="0"/>
        <w:adjustRightInd w:val="0"/>
        <w:spacing w:after="0"/>
        <w:ind w:left="426" w:hanging="425"/>
        <w:contextualSpacing/>
        <w:rPr>
          <w:rFonts w:ascii="Arial" w:hAnsi="Arial"/>
        </w:rPr>
      </w:pPr>
      <w:r w:rsidRPr="00B04FE2">
        <w:rPr>
          <w:rFonts w:ascii="Arial" w:hAnsi="Arial"/>
        </w:rPr>
        <w:lastRenderedPageBreak/>
        <w:t>program</w:t>
      </w:r>
      <w:r w:rsidRPr="002068C4">
        <w:rPr>
          <w:rFonts w:ascii="Arial" w:hAnsi="Arial"/>
        </w:rPr>
        <w:t xml:space="preserve">y wczesnego wykrywania wad rozwojowych </w:t>
      </w:r>
      <w:r w:rsidR="00AE45C0" w:rsidRPr="002068C4">
        <w:rPr>
          <w:rFonts w:ascii="Arial" w:hAnsi="Arial"/>
        </w:rPr>
        <w:t>i</w:t>
      </w:r>
      <w:r w:rsidR="00AE45C0">
        <w:rPr>
          <w:rFonts w:ascii="Arial" w:hAnsi="Arial"/>
        </w:rPr>
        <w:t> </w:t>
      </w:r>
      <w:r w:rsidRPr="002068C4">
        <w:rPr>
          <w:rFonts w:ascii="Arial" w:hAnsi="Arial"/>
        </w:rPr>
        <w:t xml:space="preserve">rehabilitacji dzieci niepełnosprawnych </w:t>
      </w:r>
      <w:r w:rsidR="00AE45C0" w:rsidRPr="002068C4">
        <w:rPr>
          <w:rFonts w:ascii="Arial" w:hAnsi="Arial"/>
        </w:rPr>
        <w:t>i</w:t>
      </w:r>
      <w:r w:rsidR="00AE45C0">
        <w:rPr>
          <w:rFonts w:ascii="Arial" w:hAnsi="Arial"/>
        </w:rPr>
        <w:t> </w:t>
      </w:r>
      <w:r w:rsidRPr="002068C4">
        <w:rPr>
          <w:rFonts w:ascii="Arial" w:hAnsi="Arial"/>
        </w:rPr>
        <w:t>zagrożonych niepełnosprawnością,</w:t>
      </w:r>
    </w:p>
    <w:p w14:paraId="65E1804B" w14:textId="2F79E9D0" w:rsidR="00E359C6" w:rsidRPr="00C06E51" w:rsidRDefault="00E359C6" w:rsidP="002568D9">
      <w:pPr>
        <w:numPr>
          <w:ilvl w:val="0"/>
          <w:numId w:val="28"/>
        </w:numPr>
        <w:autoSpaceDE w:val="0"/>
        <w:autoSpaceDN w:val="0"/>
        <w:adjustRightInd w:val="0"/>
        <w:spacing w:after="0"/>
        <w:ind w:left="426" w:hanging="425"/>
        <w:contextualSpacing/>
        <w:rPr>
          <w:rFonts w:ascii="Arial" w:hAnsi="Arial"/>
        </w:rPr>
      </w:pPr>
      <w:r w:rsidRPr="00C63C1C">
        <w:rPr>
          <w:rFonts w:ascii="Arial" w:hAnsi="Arial"/>
        </w:rPr>
        <w:t>wdrożenie działań zapewniających dostęp do usług zdrowotnych or</w:t>
      </w:r>
      <w:r w:rsidRPr="0082251D">
        <w:rPr>
          <w:rFonts w:ascii="Arial" w:hAnsi="Arial"/>
        </w:rPr>
        <w:t>az podnoszenie umiejętności kobiet będących w ciąży, jak również młodych matek (</w:t>
      </w:r>
      <w:r w:rsidR="00AE45C0" w:rsidRPr="0082251D">
        <w:rPr>
          <w:rFonts w:ascii="Arial" w:hAnsi="Arial"/>
        </w:rPr>
        <w:t>w</w:t>
      </w:r>
      <w:r w:rsidR="00AE45C0">
        <w:rPr>
          <w:rFonts w:ascii="Arial" w:hAnsi="Arial"/>
        </w:rPr>
        <w:t> </w:t>
      </w:r>
      <w:r w:rsidRPr="0082251D">
        <w:rPr>
          <w:rFonts w:ascii="Arial" w:hAnsi="Arial"/>
        </w:rPr>
        <w:t xml:space="preserve">tym matek samotnych) </w:t>
      </w:r>
      <w:r w:rsidR="00AE45C0" w:rsidRPr="0082251D">
        <w:rPr>
          <w:rFonts w:ascii="Arial" w:hAnsi="Arial"/>
        </w:rPr>
        <w:t>i</w:t>
      </w:r>
      <w:r w:rsidR="00AE45C0">
        <w:rPr>
          <w:rFonts w:ascii="Arial" w:hAnsi="Arial"/>
        </w:rPr>
        <w:t> </w:t>
      </w:r>
      <w:r w:rsidRPr="0082251D">
        <w:rPr>
          <w:rFonts w:ascii="Arial" w:hAnsi="Arial"/>
        </w:rPr>
        <w:t>rodziców, zagrożonych ubóstwem lub wykluczeniem społecznym, w zakresie radzenia sobie z opieką nad małym dzieckiem. (np. rozszerzenie zakresu działania</w:t>
      </w:r>
      <w:r w:rsidRPr="00A32181">
        <w:rPr>
          <w:rFonts w:ascii="Arial" w:hAnsi="Arial"/>
        </w:rPr>
        <w:t xml:space="preserve"> szkół rodzenia </w:t>
      </w:r>
      <w:r w:rsidR="00AE45C0" w:rsidRPr="00A32181">
        <w:rPr>
          <w:rFonts w:ascii="Arial" w:hAnsi="Arial"/>
        </w:rPr>
        <w:t>i</w:t>
      </w:r>
      <w:r w:rsidR="00AE45C0">
        <w:rPr>
          <w:rFonts w:ascii="Arial" w:hAnsi="Arial"/>
        </w:rPr>
        <w:t> </w:t>
      </w:r>
      <w:r w:rsidRPr="00A32181">
        <w:rPr>
          <w:rFonts w:ascii="Arial" w:hAnsi="Arial"/>
        </w:rPr>
        <w:t xml:space="preserve">skupienie się również na kwestiach związanych z opieką nad małym dzieckiem, kampanie informacyjne połączone </w:t>
      </w:r>
      <w:r w:rsidR="00AE45C0" w:rsidRPr="00A32181">
        <w:rPr>
          <w:rFonts w:ascii="Arial" w:hAnsi="Arial"/>
        </w:rPr>
        <w:t>z</w:t>
      </w:r>
      <w:r w:rsidR="00AE45C0">
        <w:rPr>
          <w:rFonts w:ascii="Arial" w:hAnsi="Arial"/>
        </w:rPr>
        <w:t> </w:t>
      </w:r>
      <w:r w:rsidRPr="00A32181">
        <w:rPr>
          <w:rFonts w:ascii="Arial" w:hAnsi="Arial"/>
        </w:rPr>
        <w:t>warsztatami, grupy wsparcia, grupy samopomocowe),</w:t>
      </w:r>
    </w:p>
    <w:p w14:paraId="17039C42" w14:textId="3CAE680F" w:rsidR="00E359C6" w:rsidRPr="00907F48" w:rsidRDefault="00E359C6" w:rsidP="002568D9">
      <w:pPr>
        <w:numPr>
          <w:ilvl w:val="0"/>
          <w:numId w:val="28"/>
        </w:numPr>
        <w:autoSpaceDE w:val="0"/>
        <w:autoSpaceDN w:val="0"/>
        <w:adjustRightInd w:val="0"/>
        <w:spacing w:after="0"/>
        <w:ind w:left="426"/>
        <w:contextualSpacing/>
        <w:rPr>
          <w:rFonts w:ascii="Arial" w:hAnsi="Arial"/>
        </w:rPr>
      </w:pPr>
      <w:r w:rsidRPr="007D7AAF">
        <w:rPr>
          <w:rFonts w:ascii="Arial" w:hAnsi="Arial"/>
        </w:rPr>
        <w:t xml:space="preserve">szkolenia </w:t>
      </w:r>
      <w:r w:rsidR="00AE45C0" w:rsidRPr="007D7AAF">
        <w:rPr>
          <w:rFonts w:ascii="Arial" w:hAnsi="Arial"/>
        </w:rPr>
        <w:t>z</w:t>
      </w:r>
      <w:r w:rsidR="00AE45C0">
        <w:rPr>
          <w:rFonts w:ascii="Arial" w:hAnsi="Arial"/>
        </w:rPr>
        <w:t> </w:t>
      </w:r>
      <w:r w:rsidRPr="007D7AAF">
        <w:rPr>
          <w:rFonts w:ascii="Arial" w:hAnsi="Arial"/>
        </w:rPr>
        <w:t xml:space="preserve">zakresu opieki </w:t>
      </w:r>
      <w:r w:rsidR="00AE45C0" w:rsidRPr="007D7AAF">
        <w:rPr>
          <w:rFonts w:ascii="Arial" w:hAnsi="Arial"/>
        </w:rPr>
        <w:t>i</w:t>
      </w:r>
      <w:r w:rsidR="00AE45C0">
        <w:rPr>
          <w:rFonts w:ascii="Arial" w:hAnsi="Arial"/>
        </w:rPr>
        <w:t> </w:t>
      </w:r>
      <w:r w:rsidRPr="007D7AAF">
        <w:rPr>
          <w:rFonts w:ascii="Arial" w:hAnsi="Arial"/>
        </w:rPr>
        <w:t xml:space="preserve">rehabilitacji osób sprawujących opiekę nad osobami </w:t>
      </w:r>
      <w:r w:rsidR="00CC3C07" w:rsidRPr="00CC3C07">
        <w:rPr>
          <w:rFonts w:ascii="Arial" w:hAnsi="Arial"/>
        </w:rPr>
        <w:t xml:space="preserve">potrzebującymi wsparcia </w:t>
      </w:r>
      <w:r w:rsidR="00AE45C0" w:rsidRPr="00CC3C07">
        <w:rPr>
          <w:rFonts w:ascii="Arial" w:hAnsi="Arial"/>
        </w:rPr>
        <w:t>w</w:t>
      </w:r>
      <w:r w:rsidR="00AE45C0">
        <w:rPr>
          <w:rFonts w:ascii="Arial" w:hAnsi="Arial"/>
        </w:rPr>
        <w:t> </w:t>
      </w:r>
      <w:r w:rsidR="00CC3C07" w:rsidRPr="00CC3C07">
        <w:rPr>
          <w:rFonts w:ascii="Arial" w:hAnsi="Arial"/>
        </w:rPr>
        <w:t>codziennym funkcjonowaniu</w:t>
      </w:r>
      <w:r w:rsidRPr="007D7AAF">
        <w:rPr>
          <w:rFonts w:ascii="Arial" w:hAnsi="Arial"/>
        </w:rPr>
        <w:t>, (rodziny, opiekunowie prawni),</w:t>
      </w:r>
    </w:p>
    <w:p w14:paraId="008E4FBF" w14:textId="013D0457" w:rsidR="00E359C6" w:rsidRPr="00765817" w:rsidRDefault="00E359C6" w:rsidP="002568D9">
      <w:pPr>
        <w:numPr>
          <w:ilvl w:val="0"/>
          <w:numId w:val="28"/>
        </w:numPr>
        <w:autoSpaceDE w:val="0"/>
        <w:autoSpaceDN w:val="0"/>
        <w:adjustRightInd w:val="0"/>
        <w:spacing w:after="0"/>
        <w:ind w:left="426" w:hanging="425"/>
        <w:contextualSpacing/>
        <w:rPr>
          <w:rFonts w:ascii="Arial" w:hAnsi="Arial"/>
        </w:rPr>
      </w:pPr>
      <w:r w:rsidRPr="00E66A53">
        <w:rPr>
          <w:rFonts w:ascii="Arial" w:hAnsi="Arial"/>
        </w:rPr>
        <w:t xml:space="preserve">tworzenie i/lub funkcjonowanie wypożyczalni sprzętu pielęgnacyjnego, rehabilitacyjnego </w:t>
      </w:r>
      <w:r w:rsidR="00AE45C0" w:rsidRPr="00E66A53">
        <w:rPr>
          <w:rFonts w:ascii="Arial" w:hAnsi="Arial"/>
        </w:rPr>
        <w:t>i</w:t>
      </w:r>
      <w:r w:rsidR="00AE45C0">
        <w:rPr>
          <w:rFonts w:ascii="Arial" w:hAnsi="Arial"/>
        </w:rPr>
        <w:t> </w:t>
      </w:r>
      <w:r w:rsidRPr="00E66A53">
        <w:rPr>
          <w:rFonts w:ascii="Arial" w:hAnsi="Arial"/>
        </w:rPr>
        <w:t xml:space="preserve">wspomagającego </w:t>
      </w:r>
      <w:r w:rsidR="00AE45C0" w:rsidRPr="00E66A53">
        <w:rPr>
          <w:rFonts w:ascii="Arial" w:hAnsi="Arial"/>
        </w:rPr>
        <w:t>w</w:t>
      </w:r>
      <w:r w:rsidR="00AE45C0">
        <w:rPr>
          <w:rFonts w:ascii="Arial" w:hAnsi="Arial"/>
        </w:rPr>
        <w:t> </w:t>
      </w:r>
      <w:r w:rsidRPr="00E66A53">
        <w:rPr>
          <w:rFonts w:ascii="Arial" w:hAnsi="Arial"/>
        </w:rPr>
        <w:t>celu tworzenia warunków do opieki domowej,</w:t>
      </w:r>
    </w:p>
    <w:p w14:paraId="6E95F59A" w14:textId="580C9DD8" w:rsidR="00E359C6" w:rsidRPr="0092439B" w:rsidRDefault="00E359C6" w:rsidP="002568D9">
      <w:pPr>
        <w:numPr>
          <w:ilvl w:val="0"/>
          <w:numId w:val="28"/>
        </w:numPr>
        <w:autoSpaceDE w:val="0"/>
        <w:autoSpaceDN w:val="0"/>
        <w:adjustRightInd w:val="0"/>
        <w:spacing w:after="0"/>
        <w:ind w:left="426" w:hanging="425"/>
        <w:contextualSpacing/>
        <w:rPr>
          <w:rFonts w:ascii="Arial" w:hAnsi="Arial"/>
        </w:rPr>
      </w:pPr>
      <w:r w:rsidRPr="00F911C1">
        <w:rPr>
          <w:rFonts w:ascii="Arial" w:hAnsi="Arial"/>
        </w:rPr>
        <w:t>rozwój ini</w:t>
      </w:r>
      <w:r w:rsidRPr="005A6813">
        <w:rPr>
          <w:rFonts w:ascii="Arial" w:hAnsi="Arial"/>
        </w:rPr>
        <w:t xml:space="preserve">cjatyw zwiększających dostęp do opieki środowiskowej, m.in. poprzez sfinansowanie dziennego czy też rodzinnego domu pomocy, usług asystenta osoby </w:t>
      </w:r>
      <w:r w:rsidR="00A464A9">
        <w:rPr>
          <w:rFonts w:ascii="Arial" w:hAnsi="Arial"/>
        </w:rPr>
        <w:t xml:space="preserve">potrzebującej wsparcia </w:t>
      </w:r>
      <w:r w:rsidR="00AE45C0">
        <w:rPr>
          <w:rFonts w:ascii="Arial" w:hAnsi="Arial"/>
        </w:rPr>
        <w:t>w </w:t>
      </w:r>
      <w:r w:rsidR="00A464A9">
        <w:rPr>
          <w:rFonts w:ascii="Arial" w:hAnsi="Arial"/>
        </w:rPr>
        <w:t>codziennym funkcjonowaniu</w:t>
      </w:r>
      <w:r w:rsidRPr="005A6813">
        <w:rPr>
          <w:rFonts w:ascii="Arial" w:hAnsi="Arial"/>
        </w:rPr>
        <w:t>,</w:t>
      </w:r>
    </w:p>
    <w:p w14:paraId="09FBFD07" w14:textId="78140A73" w:rsidR="00E359C6" w:rsidRPr="009307FC" w:rsidRDefault="00E359C6" w:rsidP="00B6738D">
      <w:pPr>
        <w:numPr>
          <w:ilvl w:val="0"/>
          <w:numId w:val="28"/>
        </w:numPr>
        <w:autoSpaceDE w:val="0"/>
        <w:autoSpaceDN w:val="0"/>
        <w:adjustRightInd w:val="0"/>
        <w:spacing w:after="0"/>
        <w:ind w:left="426"/>
        <w:contextualSpacing/>
        <w:rPr>
          <w:rFonts w:ascii="Arial" w:hAnsi="Arial"/>
        </w:rPr>
      </w:pPr>
      <w:r w:rsidRPr="0092439B">
        <w:rPr>
          <w:rFonts w:ascii="Arial" w:hAnsi="Arial"/>
        </w:rPr>
        <w:t xml:space="preserve">zapewnienie dostępu do opieki nad osobami starszymi </w:t>
      </w:r>
      <w:r w:rsidR="00AE45C0" w:rsidRPr="0092439B">
        <w:rPr>
          <w:rFonts w:ascii="Arial" w:hAnsi="Arial"/>
        </w:rPr>
        <w:t>i</w:t>
      </w:r>
      <w:r w:rsidR="00AE45C0">
        <w:rPr>
          <w:rFonts w:ascii="Arial" w:hAnsi="Arial"/>
        </w:rPr>
        <w:t> </w:t>
      </w:r>
      <w:r w:rsidR="00CC3C07" w:rsidRPr="00CC3C07">
        <w:rPr>
          <w:rFonts w:ascii="Arial" w:hAnsi="Arial"/>
        </w:rPr>
        <w:t xml:space="preserve">potrzebującymi wsparcia </w:t>
      </w:r>
      <w:r w:rsidR="00AE45C0" w:rsidRPr="00CC3C07">
        <w:rPr>
          <w:rFonts w:ascii="Arial" w:hAnsi="Arial"/>
        </w:rPr>
        <w:t>w</w:t>
      </w:r>
      <w:r w:rsidR="00AE45C0">
        <w:rPr>
          <w:rFonts w:ascii="Arial" w:hAnsi="Arial"/>
        </w:rPr>
        <w:t> </w:t>
      </w:r>
      <w:r w:rsidR="00CC3C07" w:rsidRPr="00CC3C07">
        <w:rPr>
          <w:rFonts w:ascii="Arial" w:hAnsi="Arial"/>
        </w:rPr>
        <w:t>codziennym funkcjonowaniu</w:t>
      </w:r>
      <w:r w:rsidRPr="0092439B">
        <w:rPr>
          <w:rFonts w:ascii="Arial" w:hAnsi="Arial"/>
        </w:rPr>
        <w:t xml:space="preserve"> (</w:t>
      </w:r>
      <w:r w:rsidR="00AE45C0" w:rsidRPr="0092439B">
        <w:rPr>
          <w:rFonts w:ascii="Arial" w:hAnsi="Arial"/>
        </w:rPr>
        <w:t>w</w:t>
      </w:r>
      <w:r w:rsidR="00AE45C0">
        <w:rPr>
          <w:rFonts w:ascii="Arial" w:hAnsi="Arial"/>
        </w:rPr>
        <w:t> </w:t>
      </w:r>
      <w:r w:rsidRPr="0092439B">
        <w:rPr>
          <w:rFonts w:ascii="Arial" w:hAnsi="Arial"/>
        </w:rPr>
        <w:t xml:space="preserve">tym instytucjonalnej, jeśli jest to uwarunkowane stanem zdrowia), w tym np. świadczeń geriatrycznych, ambulatoryjnych </w:t>
      </w:r>
      <w:r w:rsidR="00AE45C0" w:rsidRPr="0092439B">
        <w:rPr>
          <w:rFonts w:ascii="Arial" w:hAnsi="Arial"/>
        </w:rPr>
        <w:t>i</w:t>
      </w:r>
      <w:r w:rsidR="00AE45C0">
        <w:rPr>
          <w:rFonts w:ascii="Arial" w:hAnsi="Arial"/>
        </w:rPr>
        <w:t> </w:t>
      </w:r>
      <w:r w:rsidRPr="0092439B">
        <w:rPr>
          <w:rFonts w:ascii="Arial" w:hAnsi="Arial"/>
        </w:rPr>
        <w:t>stacjonarnych placówek geriatrycznych, rozwój opieki długoterminowej</w:t>
      </w:r>
      <w:r w:rsidRPr="00E30731">
        <w:rPr>
          <w:rFonts w:ascii="Arial" w:hAnsi="Arial"/>
        </w:rPr>
        <w:t>,</w:t>
      </w:r>
    </w:p>
    <w:p w14:paraId="232699BC" w14:textId="345CD02B" w:rsidR="00E359C6" w:rsidRPr="00D37A8B" w:rsidRDefault="00E359C6" w:rsidP="002568D9">
      <w:pPr>
        <w:numPr>
          <w:ilvl w:val="0"/>
          <w:numId w:val="28"/>
        </w:numPr>
        <w:autoSpaceDE w:val="0"/>
        <w:autoSpaceDN w:val="0"/>
        <w:adjustRightInd w:val="0"/>
        <w:spacing w:after="0"/>
        <w:ind w:left="426" w:hanging="425"/>
        <w:rPr>
          <w:rFonts w:ascii="Arial" w:hAnsi="Arial"/>
          <w:i/>
          <w:u w:val="single"/>
        </w:rPr>
      </w:pPr>
      <w:r w:rsidRPr="006D3FC7">
        <w:rPr>
          <w:rFonts w:ascii="Arial" w:hAnsi="Arial"/>
        </w:rPr>
        <w:t xml:space="preserve">finansowanie usług ochrony zdrowia psychicznego (opieki psychiatrycznej </w:t>
      </w:r>
      <w:r w:rsidR="00AE45C0" w:rsidRPr="006D3FC7">
        <w:rPr>
          <w:rFonts w:ascii="Arial" w:hAnsi="Arial"/>
        </w:rPr>
        <w:t>i</w:t>
      </w:r>
      <w:r w:rsidR="00AE45C0">
        <w:rPr>
          <w:rFonts w:ascii="Arial" w:hAnsi="Arial"/>
        </w:rPr>
        <w:t> </w:t>
      </w:r>
      <w:r w:rsidRPr="006D3FC7">
        <w:rPr>
          <w:rFonts w:ascii="Arial" w:hAnsi="Arial"/>
        </w:rPr>
        <w:t>leczenia uzależni</w:t>
      </w:r>
      <w:r w:rsidRPr="00C7689C">
        <w:rPr>
          <w:rFonts w:ascii="Arial" w:hAnsi="Arial"/>
        </w:rPr>
        <w:t>eń), w tym opieki psychi</w:t>
      </w:r>
      <w:r w:rsidRPr="00D37A8B">
        <w:rPr>
          <w:rFonts w:ascii="Arial" w:hAnsi="Arial"/>
        </w:rPr>
        <w:t xml:space="preserve">atrycznej </w:t>
      </w:r>
      <w:r w:rsidR="00AE45C0" w:rsidRPr="00D37A8B">
        <w:rPr>
          <w:rFonts w:ascii="Arial" w:hAnsi="Arial"/>
        </w:rPr>
        <w:t>i</w:t>
      </w:r>
      <w:r w:rsidR="00AE45C0">
        <w:rPr>
          <w:rFonts w:ascii="Arial" w:hAnsi="Arial"/>
        </w:rPr>
        <w:t> </w:t>
      </w:r>
      <w:r w:rsidRPr="00D37A8B">
        <w:rPr>
          <w:rFonts w:ascii="Arial" w:hAnsi="Arial"/>
        </w:rPr>
        <w:t>psychologicznej.</w:t>
      </w:r>
    </w:p>
    <w:p w14:paraId="4D96911B" w14:textId="01DAA57D" w:rsidR="00E359C6" w:rsidRPr="00E359C6" w:rsidRDefault="00E359C6" w:rsidP="00B6738D">
      <w:pPr>
        <w:autoSpaceDE w:val="0"/>
        <w:autoSpaceDN w:val="0"/>
        <w:adjustRightInd w:val="0"/>
        <w:spacing w:before="160" w:after="160"/>
        <w:rPr>
          <w:rFonts w:ascii="Arial" w:eastAsia="Times New Roman" w:hAnsi="Arial" w:cs="Arial"/>
        </w:rPr>
      </w:pPr>
      <w:r w:rsidRPr="00E359C6">
        <w:rPr>
          <w:rFonts w:ascii="Arial" w:eastAsia="Times New Roman" w:hAnsi="Arial" w:cs="Arial"/>
        </w:rPr>
        <w:t xml:space="preserve">Możliwe będzie wspieranie również rozwoju zintegrowanych usług zdrowotnych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społecznych.</w:t>
      </w:r>
    </w:p>
    <w:p w14:paraId="33D9AF81" w14:textId="77777777" w:rsidR="00E359C6" w:rsidRPr="00B6738D" w:rsidRDefault="00E359C6" w:rsidP="005D5676">
      <w:pPr>
        <w:spacing w:after="120"/>
        <w:rPr>
          <w:rFonts w:ascii="Arial" w:hAnsi="Arial" w:cs="Arial"/>
          <w:i/>
        </w:rPr>
      </w:pPr>
      <w:r w:rsidRPr="00B6738D">
        <w:rPr>
          <w:rFonts w:ascii="Arial" w:hAnsi="Arial" w:cs="Arial"/>
          <w:i/>
        </w:rPr>
        <w:t>Typy beneficjentów:</w:t>
      </w:r>
    </w:p>
    <w:p w14:paraId="412EC9B8" w14:textId="7D33AD59" w:rsidR="00E359C6" w:rsidRPr="005552E3" w:rsidRDefault="00E359C6" w:rsidP="002568D9">
      <w:pPr>
        <w:numPr>
          <w:ilvl w:val="0"/>
          <w:numId w:val="28"/>
        </w:numPr>
        <w:shd w:val="clear" w:color="auto" w:fill="FFFFFF"/>
        <w:autoSpaceDE w:val="0"/>
        <w:autoSpaceDN w:val="0"/>
        <w:adjustRightInd w:val="0"/>
        <w:spacing w:after="0"/>
        <w:ind w:left="426" w:hanging="425"/>
        <w:contextualSpacing/>
        <w:rPr>
          <w:rFonts w:ascii="Arial" w:hAnsi="Arial"/>
        </w:rPr>
      </w:pPr>
      <w:r w:rsidRPr="005552E3">
        <w:rPr>
          <w:rFonts w:ascii="Arial" w:hAnsi="Arial"/>
        </w:rPr>
        <w:t xml:space="preserve">jednostki samorządu terytorialnego, ich związki </w:t>
      </w:r>
      <w:r w:rsidR="00AE45C0" w:rsidRPr="005552E3">
        <w:rPr>
          <w:rFonts w:ascii="Arial" w:hAnsi="Arial"/>
        </w:rPr>
        <w:t>i</w:t>
      </w:r>
      <w:r w:rsidR="00AE45C0">
        <w:rPr>
          <w:rFonts w:ascii="Arial" w:hAnsi="Arial"/>
        </w:rPr>
        <w:t> </w:t>
      </w:r>
      <w:r w:rsidRPr="005552E3">
        <w:rPr>
          <w:rFonts w:ascii="Arial" w:hAnsi="Arial"/>
        </w:rPr>
        <w:t>stowarzyszenia</w:t>
      </w:r>
      <w:r w:rsidR="005552E3" w:rsidRPr="005552E3">
        <w:rPr>
          <w:rFonts w:ascii="Arial" w:hAnsi="Arial"/>
        </w:rPr>
        <w:t>,</w:t>
      </w:r>
      <w:r w:rsidR="00A02B1E" w:rsidRPr="005552E3">
        <w:t xml:space="preserve"> </w:t>
      </w:r>
    </w:p>
    <w:p w14:paraId="3AFD7A3A" w14:textId="717C58B5" w:rsidR="00E359C6" w:rsidRPr="002068C4" w:rsidRDefault="00E359C6" w:rsidP="002568D9">
      <w:pPr>
        <w:numPr>
          <w:ilvl w:val="0"/>
          <w:numId w:val="28"/>
        </w:numPr>
        <w:autoSpaceDE w:val="0"/>
        <w:autoSpaceDN w:val="0"/>
        <w:adjustRightInd w:val="0"/>
        <w:spacing w:after="0"/>
        <w:ind w:left="426"/>
        <w:contextualSpacing/>
        <w:rPr>
          <w:rFonts w:ascii="Arial" w:hAnsi="Arial"/>
        </w:rPr>
      </w:pPr>
      <w:r w:rsidRPr="005552E3">
        <w:rPr>
          <w:rFonts w:ascii="Arial" w:hAnsi="Arial"/>
        </w:rPr>
        <w:t xml:space="preserve">jednostki organizacyjne jednostek samorządu terytorialnego </w:t>
      </w:r>
      <w:r w:rsidRPr="005552E3">
        <w:rPr>
          <w:rFonts w:ascii="Arial" w:eastAsia="Times New Roman" w:hAnsi="Arial" w:cs="Arial"/>
          <w:lang w:eastAsia="pl-PL"/>
        </w:rPr>
        <w:t xml:space="preserve">- </w:t>
      </w:r>
      <w:r w:rsidRPr="005552E3">
        <w:rPr>
          <w:rFonts w:ascii="Arial" w:hAnsi="Arial"/>
        </w:rPr>
        <w:t xml:space="preserve">podmioty wymienione </w:t>
      </w:r>
      <w:r w:rsidR="00AE45C0" w:rsidRPr="005552E3">
        <w:rPr>
          <w:rFonts w:ascii="Arial" w:hAnsi="Arial"/>
        </w:rPr>
        <w:t>w</w:t>
      </w:r>
      <w:r w:rsidR="00AE45C0">
        <w:rPr>
          <w:rFonts w:ascii="Arial" w:hAnsi="Arial"/>
        </w:rPr>
        <w:t> </w:t>
      </w:r>
      <w:r w:rsidRPr="005552E3">
        <w:rPr>
          <w:rFonts w:ascii="Arial" w:hAnsi="Arial"/>
        </w:rPr>
        <w:t>art</w:t>
      </w:r>
      <w:r w:rsidRPr="00B04FE2">
        <w:rPr>
          <w:rFonts w:ascii="Arial" w:hAnsi="Arial"/>
        </w:rPr>
        <w:t xml:space="preserve">. 3 ust. 2 </w:t>
      </w:r>
      <w:r w:rsidR="00AE45C0" w:rsidRPr="00B04FE2">
        <w:rPr>
          <w:rFonts w:ascii="Arial" w:hAnsi="Arial"/>
        </w:rPr>
        <w:t>i</w:t>
      </w:r>
      <w:r w:rsidR="00AE45C0">
        <w:rPr>
          <w:rFonts w:ascii="Arial" w:hAnsi="Arial"/>
        </w:rPr>
        <w:t> </w:t>
      </w:r>
      <w:r w:rsidRPr="00B04FE2">
        <w:rPr>
          <w:rFonts w:ascii="Arial" w:hAnsi="Arial"/>
        </w:rPr>
        <w:t xml:space="preserve">3 ustawy </w:t>
      </w:r>
      <w:r w:rsidR="00AE45C0" w:rsidRPr="00B04FE2">
        <w:rPr>
          <w:rFonts w:ascii="Arial" w:hAnsi="Arial"/>
        </w:rPr>
        <w:t>o</w:t>
      </w:r>
      <w:r w:rsidR="00AE45C0">
        <w:rPr>
          <w:rFonts w:ascii="Arial" w:hAnsi="Arial"/>
        </w:rPr>
        <w:t> </w:t>
      </w:r>
      <w:r w:rsidRPr="00B04FE2">
        <w:rPr>
          <w:rFonts w:ascii="Arial" w:hAnsi="Arial"/>
        </w:rPr>
        <w:t>d</w:t>
      </w:r>
      <w:r w:rsidR="00B50395" w:rsidRPr="002068C4">
        <w:rPr>
          <w:rFonts w:ascii="Arial" w:hAnsi="Arial"/>
        </w:rPr>
        <w:t>ziałalności pożytku publicznego</w:t>
      </w:r>
      <w:r w:rsidRPr="002068C4">
        <w:rPr>
          <w:rFonts w:ascii="Arial" w:hAnsi="Arial"/>
        </w:rPr>
        <w:t xml:space="preserve"> </w:t>
      </w:r>
      <w:r w:rsidR="00AE45C0" w:rsidRPr="00B04FE2">
        <w:rPr>
          <w:rFonts w:ascii="Arial" w:hAnsi="Arial"/>
        </w:rPr>
        <w:t>i</w:t>
      </w:r>
      <w:r w:rsidR="00AE45C0">
        <w:rPr>
          <w:rFonts w:ascii="Arial" w:hAnsi="Arial"/>
        </w:rPr>
        <w:t> </w:t>
      </w:r>
      <w:r w:rsidR="00AE45C0" w:rsidRPr="00B04FE2">
        <w:rPr>
          <w:rFonts w:ascii="Arial" w:hAnsi="Arial"/>
        </w:rPr>
        <w:t>o</w:t>
      </w:r>
      <w:r w:rsidR="00AE45C0">
        <w:rPr>
          <w:rFonts w:ascii="Arial" w:hAnsi="Arial"/>
        </w:rPr>
        <w:t> </w:t>
      </w:r>
      <w:r w:rsidRPr="00B04FE2">
        <w:rPr>
          <w:rFonts w:ascii="Arial" w:hAnsi="Arial"/>
        </w:rPr>
        <w:t xml:space="preserve">wolontariacie statutowo działające </w:t>
      </w:r>
      <w:r w:rsidR="00AE45C0" w:rsidRPr="00B04FE2">
        <w:rPr>
          <w:rFonts w:ascii="Arial" w:hAnsi="Arial"/>
        </w:rPr>
        <w:t>w</w:t>
      </w:r>
      <w:r w:rsidR="00AE45C0">
        <w:rPr>
          <w:rFonts w:ascii="Arial" w:hAnsi="Arial"/>
        </w:rPr>
        <w:t> </w:t>
      </w:r>
      <w:r w:rsidRPr="00B04FE2">
        <w:rPr>
          <w:rFonts w:ascii="Arial" w:hAnsi="Arial"/>
        </w:rPr>
        <w:t xml:space="preserve">obszarze pomocy </w:t>
      </w:r>
      <w:r w:rsidR="00AE45C0" w:rsidRPr="00B04FE2">
        <w:rPr>
          <w:rFonts w:ascii="Arial" w:hAnsi="Arial"/>
        </w:rPr>
        <w:t>i</w:t>
      </w:r>
      <w:r w:rsidR="00AE45C0">
        <w:rPr>
          <w:rFonts w:ascii="Arial" w:hAnsi="Arial"/>
        </w:rPr>
        <w:t> </w:t>
      </w:r>
      <w:r w:rsidRPr="00B04FE2">
        <w:rPr>
          <w:rFonts w:ascii="Arial" w:hAnsi="Arial"/>
        </w:rPr>
        <w:t>integracji społecznej oraz działalności leczniczej</w:t>
      </w:r>
      <w:r w:rsidRPr="002068C4">
        <w:rPr>
          <w:rFonts w:ascii="Arial" w:hAnsi="Arial"/>
        </w:rPr>
        <w:t>,</w:t>
      </w:r>
    </w:p>
    <w:p w14:paraId="2946C981" w14:textId="11718884" w:rsidR="00E359C6" w:rsidRPr="00C63C1C" w:rsidRDefault="00E359C6" w:rsidP="002568D9">
      <w:pPr>
        <w:numPr>
          <w:ilvl w:val="0"/>
          <w:numId w:val="28"/>
        </w:numPr>
        <w:autoSpaceDE w:val="0"/>
        <w:autoSpaceDN w:val="0"/>
        <w:adjustRightInd w:val="0"/>
        <w:spacing w:after="0"/>
        <w:ind w:left="426"/>
        <w:contextualSpacing/>
        <w:rPr>
          <w:rFonts w:ascii="Arial" w:hAnsi="Arial"/>
        </w:rPr>
      </w:pPr>
      <w:r w:rsidRPr="00795DA0">
        <w:rPr>
          <w:rFonts w:ascii="Arial" w:hAnsi="Arial"/>
        </w:rPr>
        <w:t xml:space="preserve">podmioty działające </w:t>
      </w:r>
      <w:r w:rsidR="00AE45C0" w:rsidRPr="00795DA0">
        <w:rPr>
          <w:rFonts w:ascii="Arial" w:hAnsi="Arial"/>
        </w:rPr>
        <w:t>w</w:t>
      </w:r>
      <w:r w:rsidR="00AE45C0">
        <w:rPr>
          <w:rFonts w:ascii="Arial" w:hAnsi="Arial"/>
        </w:rPr>
        <w:t> </w:t>
      </w:r>
      <w:r w:rsidRPr="00795DA0">
        <w:rPr>
          <w:rFonts w:ascii="Arial" w:hAnsi="Arial"/>
        </w:rPr>
        <w:t xml:space="preserve">publicznym </w:t>
      </w:r>
      <w:r w:rsidR="00AE45C0" w:rsidRPr="00795DA0">
        <w:rPr>
          <w:rFonts w:ascii="Arial" w:hAnsi="Arial"/>
        </w:rPr>
        <w:t>i</w:t>
      </w:r>
      <w:r w:rsidR="00AE45C0">
        <w:rPr>
          <w:rFonts w:ascii="Arial" w:hAnsi="Arial"/>
        </w:rPr>
        <w:t> </w:t>
      </w:r>
      <w:r w:rsidRPr="00795DA0">
        <w:rPr>
          <w:rFonts w:ascii="Arial" w:hAnsi="Arial"/>
        </w:rPr>
        <w:t>niepublicznym systemie ochrony zdrowia,</w:t>
      </w:r>
    </w:p>
    <w:p w14:paraId="1BAD29D0" w14:textId="75CB6444" w:rsidR="00E359C6" w:rsidRPr="00B04FE2" w:rsidRDefault="00E359C6" w:rsidP="002568D9">
      <w:pPr>
        <w:numPr>
          <w:ilvl w:val="0"/>
          <w:numId w:val="28"/>
        </w:numPr>
        <w:autoSpaceDE w:val="0"/>
        <w:autoSpaceDN w:val="0"/>
        <w:adjustRightInd w:val="0"/>
        <w:spacing w:after="0"/>
        <w:ind w:left="426" w:hanging="357"/>
        <w:contextualSpacing/>
        <w:rPr>
          <w:rFonts w:ascii="Arial" w:hAnsi="Arial"/>
        </w:rPr>
      </w:pPr>
      <w:r w:rsidRPr="00A32181">
        <w:rPr>
          <w:rFonts w:ascii="Arial" w:hAnsi="Arial"/>
        </w:rPr>
        <w:t xml:space="preserve">spółdzielnie </w:t>
      </w:r>
      <w:r w:rsidR="00AE45C0" w:rsidRPr="00A32181">
        <w:rPr>
          <w:rFonts w:ascii="Arial" w:hAnsi="Arial"/>
        </w:rPr>
        <w:t>i</w:t>
      </w:r>
      <w:r w:rsidR="00AE45C0">
        <w:rPr>
          <w:rFonts w:ascii="Arial" w:hAnsi="Arial"/>
        </w:rPr>
        <w:t> </w:t>
      </w:r>
      <w:r w:rsidRPr="00A32181">
        <w:rPr>
          <w:rFonts w:ascii="Arial" w:hAnsi="Arial"/>
        </w:rPr>
        <w:t>wspólnoty mieszkaniowe</w:t>
      </w:r>
      <w:r w:rsidRPr="00E359C6">
        <w:rPr>
          <w:rFonts w:ascii="Arial" w:eastAsia="Times New Roman" w:hAnsi="Arial" w:cs="Arial"/>
          <w:lang w:eastAsia="pl-PL"/>
        </w:rPr>
        <w:t>,</w:t>
      </w:r>
    </w:p>
    <w:p w14:paraId="5D29E322" w14:textId="77777777" w:rsidR="00E359C6" w:rsidRPr="00E359C6" w:rsidRDefault="00E359C6" w:rsidP="002568D9">
      <w:pPr>
        <w:numPr>
          <w:ilvl w:val="0"/>
          <w:numId w:val="28"/>
        </w:numPr>
        <w:autoSpaceDE w:val="0"/>
        <w:autoSpaceDN w:val="0"/>
        <w:adjustRightInd w:val="0"/>
        <w:spacing w:after="160"/>
        <w:ind w:left="426" w:hanging="357"/>
        <w:rPr>
          <w:rFonts w:eastAsia="Times New Roman"/>
          <w:i/>
          <w:sz w:val="20"/>
          <w:szCs w:val="20"/>
          <w:u w:val="single"/>
        </w:rPr>
      </w:pPr>
      <w:r w:rsidRPr="00E359C6">
        <w:rPr>
          <w:rFonts w:ascii="Arial" w:eastAsia="Times New Roman" w:hAnsi="Arial" w:cs="Arial"/>
          <w:lang w:eastAsia="pl-PL"/>
        </w:rPr>
        <w:t>Regionalny Ośrodek Polityki Społecznej.</w:t>
      </w:r>
    </w:p>
    <w:p w14:paraId="0AF6835B" w14:textId="77777777" w:rsidR="00E359C6" w:rsidRPr="00B6738D" w:rsidRDefault="00E359C6" w:rsidP="00B6738D">
      <w:pPr>
        <w:spacing w:before="160" w:after="160"/>
        <w:rPr>
          <w:rFonts w:ascii="Arial" w:hAnsi="Arial" w:cs="Arial"/>
          <w:i/>
        </w:rPr>
      </w:pPr>
      <w:r w:rsidRPr="00B6738D">
        <w:rPr>
          <w:rFonts w:ascii="Arial" w:hAnsi="Arial" w:cs="Arial"/>
          <w:i/>
        </w:rPr>
        <w:t>Grupy docelowe:</w:t>
      </w:r>
    </w:p>
    <w:p w14:paraId="2E19E3F2" w14:textId="73A9937D" w:rsidR="00E359C6" w:rsidRPr="002068C4" w:rsidRDefault="00E359C6" w:rsidP="002568D9">
      <w:pPr>
        <w:numPr>
          <w:ilvl w:val="0"/>
          <w:numId w:val="28"/>
        </w:numPr>
        <w:autoSpaceDE w:val="0"/>
        <w:autoSpaceDN w:val="0"/>
        <w:adjustRightInd w:val="0"/>
        <w:spacing w:after="0"/>
        <w:ind w:left="426" w:hanging="425"/>
        <w:contextualSpacing/>
        <w:rPr>
          <w:rFonts w:ascii="Arial" w:hAnsi="Arial"/>
        </w:rPr>
      </w:pPr>
      <w:r w:rsidRPr="00B04FE2">
        <w:rPr>
          <w:rFonts w:ascii="Arial" w:hAnsi="Arial"/>
        </w:rPr>
        <w:t xml:space="preserve">osoby </w:t>
      </w:r>
      <w:r w:rsidR="00AE45C0" w:rsidRPr="00B04FE2">
        <w:rPr>
          <w:rFonts w:ascii="Arial" w:hAnsi="Arial"/>
        </w:rPr>
        <w:t>i</w:t>
      </w:r>
      <w:r w:rsidR="00AE45C0">
        <w:rPr>
          <w:rFonts w:ascii="Arial" w:hAnsi="Arial"/>
        </w:rPr>
        <w:t> </w:t>
      </w:r>
      <w:r w:rsidRPr="00B04FE2">
        <w:rPr>
          <w:rFonts w:ascii="Arial" w:hAnsi="Arial"/>
        </w:rPr>
        <w:t>rodziny zagrożone ubóstwem lub wykluczeniem spo</w:t>
      </w:r>
      <w:r w:rsidRPr="002068C4">
        <w:rPr>
          <w:rFonts w:ascii="Arial" w:hAnsi="Arial"/>
        </w:rPr>
        <w:t>łecznym,</w:t>
      </w:r>
    </w:p>
    <w:p w14:paraId="324A82FF" w14:textId="77777777" w:rsidR="00E359C6" w:rsidRPr="00E359C6" w:rsidRDefault="00E359C6" w:rsidP="002568D9">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eastAsia="Times New Roman" w:hAnsi="Arial" w:cs="Arial"/>
        </w:rPr>
        <w:t>rodziny adopcyjne,</w:t>
      </w:r>
    </w:p>
    <w:p w14:paraId="6F90406F" w14:textId="4E36F876" w:rsidR="00E359C6" w:rsidRPr="002068C4" w:rsidRDefault="00E359C6" w:rsidP="002568D9">
      <w:pPr>
        <w:numPr>
          <w:ilvl w:val="0"/>
          <w:numId w:val="28"/>
        </w:numPr>
        <w:autoSpaceDE w:val="0"/>
        <w:autoSpaceDN w:val="0"/>
        <w:adjustRightInd w:val="0"/>
        <w:spacing w:after="0"/>
        <w:ind w:left="426" w:hanging="425"/>
        <w:contextualSpacing/>
        <w:rPr>
          <w:rFonts w:ascii="Arial" w:hAnsi="Arial"/>
        </w:rPr>
      </w:pPr>
      <w:r w:rsidRPr="00B04FE2">
        <w:rPr>
          <w:rFonts w:ascii="Arial" w:hAnsi="Arial"/>
        </w:rPr>
        <w:t xml:space="preserve">osoby </w:t>
      </w:r>
      <w:r w:rsidR="00AE45C0" w:rsidRPr="00E359C6">
        <w:rPr>
          <w:rFonts w:ascii="Arial" w:eastAsia="Times New Roman" w:hAnsi="Arial" w:cs="Arial"/>
        </w:rPr>
        <w:t>z</w:t>
      </w:r>
      <w:r w:rsidR="00AE45C0">
        <w:rPr>
          <w:rFonts w:ascii="Arial" w:eastAsia="Times New Roman" w:hAnsi="Arial" w:cs="Arial"/>
        </w:rPr>
        <w:t> </w:t>
      </w:r>
      <w:r w:rsidRPr="00E359C6">
        <w:rPr>
          <w:rFonts w:ascii="Arial" w:eastAsia="Times New Roman" w:hAnsi="Arial" w:cs="Arial"/>
        </w:rPr>
        <w:t>niepełnosprawnościami</w:t>
      </w:r>
      <w:r w:rsidRPr="00B04FE2">
        <w:rPr>
          <w:rFonts w:ascii="Arial" w:hAnsi="Arial"/>
        </w:rPr>
        <w:t xml:space="preserve">, </w:t>
      </w:r>
      <w:r w:rsidR="00AE45C0" w:rsidRPr="00B04FE2">
        <w:rPr>
          <w:rFonts w:ascii="Arial" w:hAnsi="Arial"/>
        </w:rPr>
        <w:t>w</w:t>
      </w:r>
      <w:r w:rsidR="00AE45C0">
        <w:rPr>
          <w:rFonts w:ascii="Arial" w:hAnsi="Arial"/>
        </w:rPr>
        <w:t> </w:t>
      </w:r>
      <w:r w:rsidRPr="00B04FE2">
        <w:rPr>
          <w:rFonts w:ascii="Arial" w:hAnsi="Arial"/>
        </w:rPr>
        <w:t xml:space="preserve">tym </w:t>
      </w:r>
      <w:r w:rsidR="00AE45C0" w:rsidRPr="00B04FE2">
        <w:rPr>
          <w:rFonts w:ascii="Arial" w:hAnsi="Arial"/>
        </w:rPr>
        <w:t>z</w:t>
      </w:r>
      <w:r w:rsidR="00AE45C0">
        <w:rPr>
          <w:rFonts w:ascii="Arial" w:hAnsi="Arial"/>
        </w:rPr>
        <w:t> </w:t>
      </w:r>
      <w:r w:rsidRPr="00B04FE2">
        <w:rPr>
          <w:rFonts w:ascii="Arial" w:hAnsi="Arial"/>
        </w:rPr>
        <w:t xml:space="preserve">niepełnosprawnościami rzadko występującymi oraz sprzężonymi, bez względu na stopień </w:t>
      </w:r>
      <w:r w:rsidRPr="002068C4">
        <w:rPr>
          <w:rFonts w:ascii="Arial" w:hAnsi="Arial"/>
        </w:rPr>
        <w:t>niepełnosprawności,</w:t>
      </w:r>
    </w:p>
    <w:p w14:paraId="0C04CD53" w14:textId="5687FC3A" w:rsidR="00E359C6" w:rsidRPr="002068C4" w:rsidRDefault="00E359C6" w:rsidP="002568D9">
      <w:pPr>
        <w:numPr>
          <w:ilvl w:val="0"/>
          <w:numId w:val="28"/>
        </w:numPr>
        <w:autoSpaceDE w:val="0"/>
        <w:autoSpaceDN w:val="0"/>
        <w:adjustRightInd w:val="0"/>
        <w:spacing w:after="0"/>
        <w:ind w:left="426" w:hanging="425"/>
        <w:contextualSpacing/>
        <w:rPr>
          <w:rFonts w:ascii="Arial" w:hAnsi="Arial"/>
        </w:rPr>
      </w:pPr>
      <w:r w:rsidRPr="00795DA0">
        <w:rPr>
          <w:rFonts w:ascii="Arial" w:hAnsi="Arial"/>
        </w:rPr>
        <w:t xml:space="preserve">rodziny osób </w:t>
      </w:r>
      <w:r w:rsidR="00AE45C0" w:rsidRPr="00E359C6">
        <w:rPr>
          <w:rFonts w:ascii="Arial" w:eastAsia="Times New Roman" w:hAnsi="Arial" w:cs="Arial"/>
        </w:rPr>
        <w:t>z</w:t>
      </w:r>
      <w:r w:rsidR="00AE45C0">
        <w:rPr>
          <w:rFonts w:ascii="Arial" w:eastAsia="Times New Roman" w:hAnsi="Arial" w:cs="Arial"/>
        </w:rPr>
        <w:t> </w:t>
      </w:r>
      <w:r w:rsidRPr="00E359C6">
        <w:rPr>
          <w:rFonts w:ascii="Arial" w:eastAsia="Times New Roman" w:hAnsi="Arial" w:cs="Arial"/>
        </w:rPr>
        <w:t>niepełnosprawnościami</w:t>
      </w:r>
      <w:r w:rsidRPr="00B04FE2">
        <w:rPr>
          <w:rFonts w:ascii="Arial" w:hAnsi="Arial"/>
        </w:rPr>
        <w:t>, zamieszkujące wspólne gospodarstwo domowe,</w:t>
      </w:r>
    </w:p>
    <w:p w14:paraId="2F45AB51" w14:textId="09F0A4BF" w:rsidR="00E359C6" w:rsidRPr="002068C4" w:rsidRDefault="00E359C6" w:rsidP="002568D9">
      <w:pPr>
        <w:numPr>
          <w:ilvl w:val="0"/>
          <w:numId w:val="28"/>
        </w:numPr>
        <w:autoSpaceDE w:val="0"/>
        <w:autoSpaceDN w:val="0"/>
        <w:adjustRightInd w:val="0"/>
        <w:spacing w:after="0"/>
        <w:ind w:left="426" w:hanging="425"/>
        <w:contextualSpacing/>
        <w:rPr>
          <w:rFonts w:ascii="Arial" w:hAnsi="Arial"/>
        </w:rPr>
      </w:pPr>
      <w:r w:rsidRPr="002068C4">
        <w:rPr>
          <w:rFonts w:ascii="Arial" w:hAnsi="Arial"/>
        </w:rPr>
        <w:t xml:space="preserve">dzieci </w:t>
      </w:r>
      <w:r w:rsidR="00AE45C0" w:rsidRPr="002068C4">
        <w:rPr>
          <w:rFonts w:ascii="Arial" w:hAnsi="Arial"/>
        </w:rPr>
        <w:t>w</w:t>
      </w:r>
      <w:r w:rsidR="00AE45C0">
        <w:rPr>
          <w:rFonts w:ascii="Arial" w:hAnsi="Arial"/>
        </w:rPr>
        <w:t> </w:t>
      </w:r>
      <w:r w:rsidRPr="002068C4">
        <w:rPr>
          <w:rFonts w:ascii="Arial" w:hAnsi="Arial"/>
        </w:rPr>
        <w:t>zakresie wczesnego wykrywania</w:t>
      </w:r>
      <w:r w:rsidRPr="00E359C6">
        <w:rPr>
          <w:rFonts w:ascii="Arial" w:eastAsia="Times New Roman" w:hAnsi="Arial" w:cs="Arial"/>
        </w:rPr>
        <w:t xml:space="preserve">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rehabilitacji</w:t>
      </w:r>
      <w:r w:rsidRPr="00B04FE2">
        <w:rPr>
          <w:rFonts w:ascii="Arial" w:hAnsi="Arial"/>
        </w:rPr>
        <w:t xml:space="preserve"> wad rozwojowych</w:t>
      </w:r>
      <w:r w:rsidRPr="002068C4">
        <w:rPr>
          <w:rFonts w:ascii="Arial" w:hAnsi="Arial"/>
        </w:rPr>
        <w:t>,</w:t>
      </w:r>
    </w:p>
    <w:p w14:paraId="1ECA04D1" w14:textId="4650A38D" w:rsidR="00E359C6" w:rsidRPr="00C63C1C" w:rsidRDefault="00E359C6" w:rsidP="002568D9">
      <w:pPr>
        <w:numPr>
          <w:ilvl w:val="0"/>
          <w:numId w:val="28"/>
        </w:numPr>
        <w:autoSpaceDE w:val="0"/>
        <w:autoSpaceDN w:val="0"/>
        <w:adjustRightInd w:val="0"/>
        <w:spacing w:after="0"/>
        <w:ind w:left="426" w:hanging="425"/>
        <w:contextualSpacing/>
        <w:rPr>
          <w:rFonts w:ascii="Arial" w:hAnsi="Arial"/>
        </w:rPr>
      </w:pPr>
      <w:r w:rsidRPr="00795DA0">
        <w:rPr>
          <w:rFonts w:ascii="Arial" w:hAnsi="Arial"/>
        </w:rPr>
        <w:t xml:space="preserve">członkowie rodzin zastępczych </w:t>
      </w:r>
      <w:r w:rsidR="00AE45C0" w:rsidRPr="00795DA0">
        <w:rPr>
          <w:rFonts w:ascii="Arial" w:hAnsi="Arial"/>
        </w:rPr>
        <w:t>i</w:t>
      </w:r>
      <w:r w:rsidR="00AE45C0">
        <w:rPr>
          <w:rFonts w:ascii="Arial" w:hAnsi="Arial"/>
        </w:rPr>
        <w:t> </w:t>
      </w:r>
      <w:r w:rsidRPr="00795DA0">
        <w:rPr>
          <w:rFonts w:ascii="Arial" w:hAnsi="Arial"/>
        </w:rPr>
        <w:t>pieczy zastępczej,</w:t>
      </w:r>
    </w:p>
    <w:p w14:paraId="472776DB" w14:textId="77777777" w:rsidR="00E359C6" w:rsidRPr="00C06E51" w:rsidRDefault="00E359C6" w:rsidP="002568D9">
      <w:pPr>
        <w:numPr>
          <w:ilvl w:val="0"/>
          <w:numId w:val="28"/>
        </w:numPr>
        <w:autoSpaceDE w:val="0"/>
        <w:autoSpaceDN w:val="0"/>
        <w:adjustRightInd w:val="0"/>
        <w:spacing w:after="0"/>
        <w:ind w:left="426" w:hanging="425"/>
        <w:contextualSpacing/>
        <w:rPr>
          <w:rFonts w:ascii="Arial" w:hAnsi="Arial"/>
        </w:rPr>
      </w:pPr>
      <w:r w:rsidRPr="00A32181">
        <w:rPr>
          <w:rFonts w:ascii="Arial" w:hAnsi="Arial"/>
        </w:rPr>
        <w:t>osoby starsze oraz osoby pełniące funkcje opiekuńcze wobec nich,</w:t>
      </w:r>
    </w:p>
    <w:p w14:paraId="50077A7C" w14:textId="0441811A" w:rsidR="00E359C6" w:rsidRPr="002068C4" w:rsidRDefault="00E359C6" w:rsidP="002568D9">
      <w:pPr>
        <w:numPr>
          <w:ilvl w:val="0"/>
          <w:numId w:val="28"/>
        </w:numPr>
        <w:autoSpaceDE w:val="0"/>
        <w:autoSpaceDN w:val="0"/>
        <w:adjustRightInd w:val="0"/>
        <w:spacing w:after="0"/>
        <w:ind w:left="426" w:hanging="425"/>
        <w:contextualSpacing/>
        <w:rPr>
          <w:rFonts w:ascii="Arial" w:hAnsi="Arial"/>
        </w:rPr>
      </w:pPr>
      <w:r w:rsidRPr="007D7AAF">
        <w:rPr>
          <w:rFonts w:ascii="Arial" w:hAnsi="Arial"/>
        </w:rPr>
        <w:t xml:space="preserve">osoby </w:t>
      </w:r>
      <w:r w:rsidR="00AE45C0" w:rsidRPr="007D7AAF">
        <w:rPr>
          <w:rFonts w:ascii="Arial" w:hAnsi="Arial"/>
        </w:rPr>
        <w:t>z</w:t>
      </w:r>
      <w:r w:rsidR="00AE45C0">
        <w:rPr>
          <w:rFonts w:ascii="Arial" w:hAnsi="Arial"/>
        </w:rPr>
        <w:t> </w:t>
      </w:r>
      <w:r w:rsidRPr="007D7AAF">
        <w:rPr>
          <w:rFonts w:ascii="Arial" w:hAnsi="Arial"/>
        </w:rPr>
        <w:t>zaburzeniami ps</w:t>
      </w:r>
      <w:r w:rsidRPr="00907F48">
        <w:rPr>
          <w:rFonts w:ascii="Arial" w:hAnsi="Arial"/>
        </w:rPr>
        <w:t>ychicznymi</w:t>
      </w:r>
      <w:r w:rsidRPr="00B04FE2">
        <w:rPr>
          <w:rFonts w:ascii="Arial" w:hAnsi="Arial"/>
        </w:rPr>
        <w:t>,</w:t>
      </w:r>
    </w:p>
    <w:p w14:paraId="49F2D976" w14:textId="122E8BDE" w:rsidR="00E359C6" w:rsidRPr="00B04FE2" w:rsidRDefault="00E359C6" w:rsidP="002568D9">
      <w:pPr>
        <w:numPr>
          <w:ilvl w:val="0"/>
          <w:numId w:val="28"/>
        </w:numPr>
        <w:autoSpaceDE w:val="0"/>
        <w:autoSpaceDN w:val="0"/>
        <w:adjustRightInd w:val="0"/>
        <w:spacing w:after="0"/>
        <w:ind w:left="426" w:hanging="425"/>
        <w:contextualSpacing/>
        <w:rPr>
          <w:rFonts w:ascii="Arial" w:hAnsi="Arial"/>
        </w:rPr>
      </w:pPr>
      <w:r w:rsidRPr="00795DA0">
        <w:rPr>
          <w:rFonts w:ascii="Arial" w:hAnsi="Arial"/>
        </w:rPr>
        <w:t xml:space="preserve">kobiety </w:t>
      </w:r>
      <w:r w:rsidR="00AE45C0" w:rsidRPr="00795DA0">
        <w:rPr>
          <w:rFonts w:ascii="Arial" w:hAnsi="Arial"/>
        </w:rPr>
        <w:t>w</w:t>
      </w:r>
      <w:r w:rsidR="00AE45C0">
        <w:rPr>
          <w:rFonts w:ascii="Arial" w:hAnsi="Arial"/>
        </w:rPr>
        <w:t> </w:t>
      </w:r>
      <w:r w:rsidRPr="00795DA0">
        <w:rPr>
          <w:rFonts w:ascii="Arial" w:hAnsi="Arial"/>
        </w:rPr>
        <w:t>ciąży, młode matki, zwłaszcza zagrożone wykluczeniem społecznym</w:t>
      </w:r>
      <w:r w:rsidRPr="00E359C6">
        <w:rPr>
          <w:rFonts w:ascii="Arial" w:eastAsia="Times New Roman" w:hAnsi="Arial" w:cs="Arial"/>
        </w:rPr>
        <w:t>,</w:t>
      </w:r>
    </w:p>
    <w:p w14:paraId="048D6BB9" w14:textId="77777777" w:rsidR="00E359C6" w:rsidRPr="00E359C6" w:rsidRDefault="00E359C6" w:rsidP="002568D9">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eastAsia="Times New Roman" w:hAnsi="Arial" w:cs="Arial"/>
        </w:rPr>
        <w:t>kandydaci na rodziny adopcyjne,</w:t>
      </w:r>
    </w:p>
    <w:p w14:paraId="406A423E" w14:textId="77777777" w:rsidR="00E359C6" w:rsidRPr="00E359C6" w:rsidRDefault="00E359C6" w:rsidP="002568D9">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eastAsia="Times New Roman" w:hAnsi="Arial" w:cs="Arial"/>
        </w:rPr>
        <w:t>kandydaci na rodziny zastępcze,</w:t>
      </w:r>
    </w:p>
    <w:p w14:paraId="477C1A8A" w14:textId="77777777" w:rsidR="00E359C6" w:rsidRPr="00E359C6" w:rsidRDefault="00E359C6" w:rsidP="002568D9">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eastAsia="Times New Roman" w:hAnsi="Arial" w:cs="Arial"/>
        </w:rPr>
        <w:lastRenderedPageBreak/>
        <w:t xml:space="preserve">kandydaci na osoby prowadzące rodzinne domy dziecka, </w:t>
      </w:r>
    </w:p>
    <w:p w14:paraId="7F130E0D" w14:textId="0DADF5D7" w:rsidR="00E359C6" w:rsidRPr="00E359C6" w:rsidRDefault="00E359C6" w:rsidP="002568D9">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eastAsia="Times New Roman" w:hAnsi="Arial" w:cs="Arial"/>
        </w:rPr>
        <w:t>kandydaci na dyrektorów placówek opiekuńczo - wychowawczych (</w:t>
      </w:r>
      <w:r w:rsidR="00AE45C0" w:rsidRPr="00E359C6">
        <w:rPr>
          <w:rFonts w:ascii="Arial" w:eastAsia="Times New Roman" w:hAnsi="Arial" w:cs="Arial"/>
        </w:rPr>
        <w:t>o</w:t>
      </w:r>
      <w:r w:rsidR="00AE45C0">
        <w:rPr>
          <w:rFonts w:ascii="Arial" w:eastAsia="Times New Roman" w:hAnsi="Arial" w:cs="Arial"/>
        </w:rPr>
        <w:t> </w:t>
      </w:r>
      <w:r w:rsidRPr="00E359C6">
        <w:rPr>
          <w:rFonts w:ascii="Arial" w:eastAsia="Times New Roman" w:hAnsi="Arial" w:cs="Arial"/>
        </w:rPr>
        <w:t xml:space="preserve">których mowa </w:t>
      </w:r>
      <w:r w:rsidR="00AE45C0" w:rsidRPr="00E359C6">
        <w:rPr>
          <w:rFonts w:ascii="Arial" w:eastAsia="Times New Roman" w:hAnsi="Arial" w:cs="Arial"/>
        </w:rPr>
        <w:t>w</w:t>
      </w:r>
      <w:r w:rsidR="00AE45C0">
        <w:rPr>
          <w:rFonts w:ascii="Arial" w:eastAsia="Times New Roman" w:hAnsi="Arial" w:cs="Arial"/>
        </w:rPr>
        <w:t> </w:t>
      </w:r>
      <w:r w:rsidRPr="00E359C6">
        <w:rPr>
          <w:rFonts w:ascii="Arial" w:eastAsia="Times New Roman" w:hAnsi="Arial" w:cs="Arial"/>
        </w:rPr>
        <w:t xml:space="preserve">wytycznych ministra właściwego ds. rozwój), </w:t>
      </w:r>
    </w:p>
    <w:p w14:paraId="190EF479" w14:textId="77777777" w:rsidR="00E359C6" w:rsidRPr="00E359C6" w:rsidRDefault="00E359C6" w:rsidP="002568D9">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eastAsia="Times New Roman" w:hAnsi="Arial" w:cs="Arial"/>
        </w:rPr>
        <w:t xml:space="preserve">kandydaci na asystentów rodziny, </w:t>
      </w:r>
    </w:p>
    <w:p w14:paraId="6DC58139" w14:textId="77777777" w:rsidR="00E359C6" w:rsidRPr="00E359C6" w:rsidRDefault="00E359C6" w:rsidP="002568D9">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eastAsia="Times New Roman" w:hAnsi="Arial" w:cs="Arial"/>
        </w:rPr>
        <w:t xml:space="preserve">kandydaci na koordynatorów pieczy zastępczej, </w:t>
      </w:r>
    </w:p>
    <w:p w14:paraId="4CFB5B8C" w14:textId="0FB0ABE6" w:rsidR="00E359C6" w:rsidRPr="00E359C6" w:rsidRDefault="00E359C6" w:rsidP="002568D9">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eastAsia="Times New Roman" w:hAnsi="Arial" w:cs="Arial"/>
        </w:rPr>
        <w:t xml:space="preserve">rodziny wspierające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 xml:space="preserve">rodziny chcące pełnić tę funkcję, </w:t>
      </w:r>
    </w:p>
    <w:p w14:paraId="61F3DCCE" w14:textId="77777777" w:rsidR="00E359C6" w:rsidRPr="00E359C6" w:rsidRDefault="00E359C6" w:rsidP="002568D9">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eastAsia="Times New Roman" w:hAnsi="Arial" w:cs="Arial"/>
        </w:rPr>
        <w:t xml:space="preserve">osoby prowadzące rodzinne domy dziecka, </w:t>
      </w:r>
    </w:p>
    <w:p w14:paraId="636AA798" w14:textId="5E8F3B62" w:rsidR="00E359C6" w:rsidRPr="00E359C6" w:rsidRDefault="00E359C6" w:rsidP="002568D9">
      <w:pPr>
        <w:numPr>
          <w:ilvl w:val="0"/>
          <w:numId w:val="28"/>
        </w:numPr>
        <w:autoSpaceDE w:val="0"/>
        <w:autoSpaceDN w:val="0"/>
        <w:adjustRightInd w:val="0"/>
        <w:spacing w:after="0"/>
        <w:ind w:left="426" w:hanging="425"/>
        <w:contextualSpacing/>
        <w:rPr>
          <w:rFonts w:ascii="Arial" w:eastAsia="Times New Roman" w:hAnsi="Arial" w:cs="Arial"/>
        </w:rPr>
      </w:pPr>
      <w:r w:rsidRPr="00E359C6">
        <w:rPr>
          <w:rFonts w:ascii="Arial" w:eastAsia="Times New Roman" w:hAnsi="Arial" w:cs="Arial"/>
        </w:rPr>
        <w:t xml:space="preserve">otoczenie osób zagrożonych ubóstwem lub wykluczeniem, </w:t>
      </w:r>
      <w:r w:rsidR="00AE45C0" w:rsidRPr="00E359C6">
        <w:rPr>
          <w:rFonts w:ascii="Arial" w:eastAsia="Times New Roman" w:hAnsi="Arial" w:cs="Arial"/>
        </w:rPr>
        <w:t>w</w:t>
      </w:r>
      <w:r w:rsidR="00AE45C0">
        <w:rPr>
          <w:rFonts w:ascii="Arial" w:eastAsia="Times New Roman" w:hAnsi="Arial" w:cs="Arial"/>
        </w:rPr>
        <w:t> </w:t>
      </w:r>
      <w:r w:rsidRPr="00E359C6">
        <w:rPr>
          <w:rFonts w:ascii="Arial" w:eastAsia="Times New Roman" w:hAnsi="Arial" w:cs="Arial"/>
        </w:rPr>
        <w:t>tym kadra niezbędna do zrealizowania regionalnych programów zdrowotnych  (</w:t>
      </w:r>
      <w:r w:rsidR="00AE45C0" w:rsidRPr="00E359C6">
        <w:rPr>
          <w:rFonts w:ascii="Arial" w:eastAsia="Times New Roman" w:hAnsi="Arial" w:cs="Arial"/>
        </w:rPr>
        <w:t>o</w:t>
      </w:r>
      <w:r w:rsidR="00AE45C0">
        <w:rPr>
          <w:rFonts w:ascii="Arial" w:eastAsia="Times New Roman" w:hAnsi="Arial" w:cs="Arial"/>
        </w:rPr>
        <w:t> </w:t>
      </w:r>
      <w:r w:rsidRPr="00E359C6">
        <w:rPr>
          <w:rFonts w:ascii="Arial" w:eastAsia="Times New Roman" w:hAnsi="Arial" w:cs="Arial"/>
        </w:rPr>
        <w:t>ile udział tych osób jest niezbędny dla skutecznego wsparcia osób zagrożonych ubóstwem lub wykluczeniem społecznym),</w:t>
      </w:r>
    </w:p>
    <w:p w14:paraId="0DAC6D7B" w14:textId="77777777" w:rsidR="00E359C6" w:rsidRPr="00E359C6" w:rsidRDefault="00E359C6" w:rsidP="002568D9">
      <w:pPr>
        <w:numPr>
          <w:ilvl w:val="0"/>
          <w:numId w:val="28"/>
        </w:numPr>
        <w:autoSpaceDE w:val="0"/>
        <w:autoSpaceDN w:val="0"/>
        <w:adjustRightInd w:val="0"/>
        <w:spacing w:after="160"/>
        <w:ind w:left="426" w:hanging="425"/>
        <w:rPr>
          <w:rFonts w:ascii="Arial" w:eastAsia="Times New Roman" w:hAnsi="Arial" w:cs="Arial"/>
        </w:rPr>
      </w:pPr>
      <w:r w:rsidRPr="00E359C6">
        <w:rPr>
          <w:rFonts w:ascii="Arial" w:eastAsia="Times New Roman" w:hAnsi="Arial" w:cs="Arial"/>
        </w:rPr>
        <w:t>kandydaci do świadczenia usług asystenckich.</w:t>
      </w:r>
    </w:p>
    <w:p w14:paraId="6F20D2E2" w14:textId="478569B7" w:rsidR="00E359C6" w:rsidRPr="00E359C6" w:rsidRDefault="00E359C6" w:rsidP="002568D9">
      <w:pPr>
        <w:autoSpaceDE w:val="0"/>
        <w:autoSpaceDN w:val="0"/>
        <w:adjustRightInd w:val="0"/>
        <w:spacing w:after="160"/>
        <w:rPr>
          <w:rFonts w:ascii="Arial" w:eastAsia="Times New Roman" w:hAnsi="Arial" w:cs="Arial"/>
          <w:sz w:val="20"/>
          <w:szCs w:val="20"/>
        </w:rPr>
      </w:pPr>
      <w:r w:rsidRPr="00E359C6">
        <w:rPr>
          <w:rFonts w:ascii="Arial" w:eastAsia="Times New Roman" w:hAnsi="Arial" w:cs="Arial"/>
        </w:rPr>
        <w:t xml:space="preserve">W celu zachowania demarkacji wsparcia między poziomem krajowym </w:t>
      </w:r>
      <w:r w:rsidR="00AE45C0" w:rsidRPr="00E359C6">
        <w:rPr>
          <w:rFonts w:ascii="Arial" w:eastAsia="Times New Roman" w:hAnsi="Arial" w:cs="Arial"/>
        </w:rPr>
        <w:t>a</w:t>
      </w:r>
      <w:r w:rsidR="00AE45C0">
        <w:rPr>
          <w:rFonts w:ascii="Arial" w:eastAsia="Times New Roman" w:hAnsi="Arial" w:cs="Arial"/>
        </w:rPr>
        <w:t> </w:t>
      </w:r>
      <w:r w:rsidRPr="00E359C6">
        <w:rPr>
          <w:rFonts w:ascii="Arial" w:eastAsia="Times New Roman" w:hAnsi="Arial" w:cs="Arial"/>
        </w:rPr>
        <w:t xml:space="preserve">regionalnym, wsparciem nie będą obejmowani pracownicy instytucji systemu wsparcia rodziny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 xml:space="preserve">pieczy zastępczej, którzy byli uczestnikami projektów realizowanych </w:t>
      </w:r>
      <w:r w:rsidR="00AE45C0" w:rsidRPr="00E359C6">
        <w:rPr>
          <w:rFonts w:ascii="Arial" w:eastAsia="Times New Roman" w:hAnsi="Arial" w:cs="Arial"/>
        </w:rPr>
        <w:t>w</w:t>
      </w:r>
      <w:r w:rsidR="00AE45C0">
        <w:rPr>
          <w:rFonts w:ascii="Arial" w:eastAsia="Times New Roman" w:hAnsi="Arial" w:cs="Arial"/>
        </w:rPr>
        <w:t> </w:t>
      </w:r>
      <w:r w:rsidRPr="00E359C6">
        <w:rPr>
          <w:rFonts w:ascii="Arial" w:eastAsia="Times New Roman" w:hAnsi="Arial" w:cs="Arial"/>
        </w:rPr>
        <w:t xml:space="preserve">PO WER (szkolenia </w:t>
      </w:r>
      <w:r w:rsidR="00AE45C0" w:rsidRPr="00E359C6">
        <w:rPr>
          <w:rFonts w:ascii="Arial" w:eastAsia="Times New Roman" w:hAnsi="Arial" w:cs="Arial"/>
        </w:rPr>
        <w:t>z</w:t>
      </w:r>
      <w:r w:rsidR="00AE45C0">
        <w:rPr>
          <w:rFonts w:ascii="Arial" w:eastAsia="Times New Roman" w:hAnsi="Arial" w:cs="Arial"/>
        </w:rPr>
        <w:t> </w:t>
      </w:r>
      <w:r w:rsidRPr="00E359C6">
        <w:rPr>
          <w:rFonts w:ascii="Arial" w:eastAsia="Times New Roman" w:hAnsi="Arial" w:cs="Arial"/>
        </w:rPr>
        <w:t xml:space="preserve">zakresu ustawy </w:t>
      </w:r>
      <w:r w:rsidR="00AE45C0" w:rsidRPr="00E359C6">
        <w:rPr>
          <w:rFonts w:ascii="Arial" w:eastAsia="Times New Roman" w:hAnsi="Arial" w:cs="Arial"/>
        </w:rPr>
        <w:t>o</w:t>
      </w:r>
      <w:r w:rsidR="00AE45C0">
        <w:rPr>
          <w:rFonts w:ascii="Arial" w:eastAsia="Times New Roman" w:hAnsi="Arial" w:cs="Arial"/>
        </w:rPr>
        <w:t> </w:t>
      </w:r>
      <w:r w:rsidRPr="00E359C6">
        <w:rPr>
          <w:rFonts w:ascii="Arial" w:eastAsia="Times New Roman" w:hAnsi="Arial" w:cs="Arial"/>
        </w:rPr>
        <w:t xml:space="preserve">wspieraniu rodziny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systemie pieczy zastępczej).</w:t>
      </w:r>
    </w:p>
    <w:p w14:paraId="1A2FA6AB" w14:textId="77777777" w:rsidR="00E359C6" w:rsidRPr="00143152" w:rsidRDefault="00E359C6" w:rsidP="005D5676">
      <w:pPr>
        <w:spacing w:after="120"/>
        <w:rPr>
          <w:rFonts w:ascii="Arial" w:hAnsi="Arial" w:cs="Arial"/>
          <w:i/>
        </w:rPr>
      </w:pPr>
      <w:r w:rsidRPr="00143152">
        <w:rPr>
          <w:rFonts w:ascii="Arial" w:hAnsi="Arial" w:cs="Arial"/>
          <w:i/>
        </w:rPr>
        <w:t>Terytorialny obszar realizacji:</w:t>
      </w:r>
    </w:p>
    <w:p w14:paraId="3119B2E8" w14:textId="545292A6" w:rsidR="00E359C6" w:rsidRPr="00E359C6" w:rsidRDefault="00E359C6" w:rsidP="00143152">
      <w:pPr>
        <w:autoSpaceDE w:val="0"/>
        <w:autoSpaceDN w:val="0"/>
        <w:adjustRightInd w:val="0"/>
        <w:spacing w:after="160"/>
        <w:rPr>
          <w:rFonts w:ascii="Arial" w:hAnsi="Arial" w:cs="Arial"/>
        </w:rPr>
      </w:pPr>
      <w:r w:rsidRPr="00E359C6">
        <w:rPr>
          <w:rFonts w:ascii="Arial" w:hAnsi="Arial" w:cs="Arial"/>
        </w:rPr>
        <w:t xml:space="preserve">Projekty objęte priorytetem realizowane będą na terenie całego województwa. Planuje się również realizację projektów </w:t>
      </w:r>
      <w:r w:rsidR="00AE45C0" w:rsidRPr="00E359C6">
        <w:rPr>
          <w:rFonts w:ascii="Arial" w:hAnsi="Arial" w:cs="Arial"/>
        </w:rPr>
        <w:t>w</w:t>
      </w:r>
      <w:r w:rsidR="00AE45C0">
        <w:rPr>
          <w:rFonts w:ascii="Arial" w:hAnsi="Arial" w:cs="Arial"/>
        </w:rPr>
        <w:t> </w:t>
      </w:r>
      <w:r w:rsidRPr="00E359C6">
        <w:rPr>
          <w:rFonts w:ascii="Arial" w:hAnsi="Arial" w:cs="Arial"/>
        </w:rPr>
        <w:t>ramach instrumentów wspierających rozwój terytorialny (ZIT). Dodatkowo, planuje się przeprowadzenie dedykowanych konkursów dla obszarów funkcjonalnych 8 regionalnych biegunów wzrostu, tj. MOF Krosno, Dębica-Ropczyce, Przemyśl, Mielec, Tarnobrzeg, Jarosław-Przeworsk, Sanok-Lesko, Stalowa Wola.</w:t>
      </w:r>
    </w:p>
    <w:p w14:paraId="5EF2EFBF" w14:textId="77777777" w:rsidR="00E359C6" w:rsidRPr="00143152" w:rsidRDefault="00E359C6" w:rsidP="00143152">
      <w:pPr>
        <w:spacing w:after="160"/>
        <w:rPr>
          <w:rFonts w:ascii="Arial" w:hAnsi="Arial" w:cs="Arial"/>
          <w:i/>
        </w:rPr>
      </w:pPr>
      <w:r w:rsidRPr="00143152">
        <w:rPr>
          <w:rFonts w:ascii="Arial" w:hAnsi="Arial" w:cs="Arial"/>
          <w:i/>
        </w:rPr>
        <w:t>Finansowanie krzyżowe:</w:t>
      </w:r>
    </w:p>
    <w:p w14:paraId="28E44A6E" w14:textId="77777777" w:rsidR="00E359C6" w:rsidRPr="00E359C6" w:rsidRDefault="00E359C6" w:rsidP="005D5676">
      <w:pPr>
        <w:spacing w:after="0"/>
        <w:rPr>
          <w:rFonts w:ascii="Arial" w:eastAsia="Times New Roman" w:hAnsi="Arial" w:cs="Arial"/>
        </w:rPr>
      </w:pPr>
      <w:r w:rsidRPr="00E359C6">
        <w:rPr>
          <w:rFonts w:ascii="Arial" w:eastAsia="Times New Roman" w:hAnsi="Arial" w:cs="Arial"/>
        </w:rPr>
        <w:t>Nie.</w:t>
      </w:r>
    </w:p>
    <w:p w14:paraId="28074B0A" w14:textId="1B183ADF" w:rsidR="00E359C6" w:rsidRPr="00143152" w:rsidRDefault="00E359C6" w:rsidP="00143152">
      <w:pPr>
        <w:pStyle w:val="Nagwek6"/>
        <w:rPr>
          <w:rFonts w:ascii="Arial" w:hAnsi="Arial" w:cs="Arial"/>
          <w:sz w:val="20"/>
          <w:szCs w:val="20"/>
        </w:rPr>
      </w:pPr>
      <w:bookmarkStart w:id="436" w:name="_Toc181625027"/>
      <w:r w:rsidRPr="00143152">
        <w:rPr>
          <w:rFonts w:ascii="Arial" w:hAnsi="Arial" w:cs="Arial"/>
          <w:sz w:val="20"/>
          <w:szCs w:val="20"/>
        </w:rPr>
        <w:t>2.A.6.2 Kierunkowe zasady wyboru projektów</w:t>
      </w:r>
      <w:bookmarkEnd w:id="436"/>
    </w:p>
    <w:p w14:paraId="3AD683DE" w14:textId="163FDF7C" w:rsidR="00E359C6" w:rsidRPr="00E359C6" w:rsidRDefault="00E359C6" w:rsidP="005D5676">
      <w:pPr>
        <w:spacing w:before="120" w:after="120"/>
        <w:rPr>
          <w:rFonts w:ascii="Arial" w:hAnsi="Arial" w:cs="Arial"/>
        </w:rPr>
      </w:pPr>
      <w:r w:rsidRPr="00E359C6">
        <w:rPr>
          <w:rFonts w:ascii="Arial" w:hAnsi="Arial" w:cs="Arial"/>
        </w:rPr>
        <w:t xml:space="preserve">W ramach priorytetu przewiduje się konkursowy </w:t>
      </w:r>
      <w:r w:rsidR="00AE45C0" w:rsidRPr="00E359C6">
        <w:rPr>
          <w:rFonts w:ascii="Arial" w:hAnsi="Arial" w:cs="Arial"/>
        </w:rPr>
        <w:t>i</w:t>
      </w:r>
      <w:r w:rsidR="00AE45C0">
        <w:rPr>
          <w:rFonts w:ascii="Arial" w:hAnsi="Arial" w:cs="Arial"/>
        </w:rPr>
        <w:t> </w:t>
      </w:r>
      <w:r w:rsidRPr="00E359C6">
        <w:rPr>
          <w:rFonts w:ascii="Arial" w:hAnsi="Arial" w:cs="Arial"/>
        </w:rPr>
        <w:t>pozakonkursowy tryb wyboru projektów.</w:t>
      </w:r>
    </w:p>
    <w:p w14:paraId="528DAF31" w14:textId="0700080C" w:rsidR="00E359C6" w:rsidRPr="00E359C6" w:rsidRDefault="00E359C6" w:rsidP="005D5676">
      <w:pPr>
        <w:spacing w:before="120" w:after="120"/>
        <w:rPr>
          <w:rFonts w:ascii="Arial" w:hAnsi="Arial" w:cs="Arial"/>
        </w:rPr>
      </w:pPr>
      <w:r w:rsidRPr="00E359C6">
        <w:rPr>
          <w:rFonts w:ascii="Arial" w:hAnsi="Arial" w:cs="Arial"/>
        </w:rPr>
        <w:t xml:space="preserve">Pozakonkursowo wdrażane będą projekty </w:t>
      </w:r>
      <w:r w:rsidR="00AE45C0" w:rsidRPr="00E359C6">
        <w:rPr>
          <w:rFonts w:ascii="Arial" w:hAnsi="Arial" w:cs="Arial"/>
        </w:rPr>
        <w:t>z</w:t>
      </w:r>
      <w:r w:rsidR="00AE45C0">
        <w:rPr>
          <w:rFonts w:ascii="Arial" w:hAnsi="Arial" w:cs="Arial"/>
        </w:rPr>
        <w:t> </w:t>
      </w:r>
      <w:r w:rsidRPr="00E359C6">
        <w:rPr>
          <w:rFonts w:ascii="Arial" w:hAnsi="Arial" w:cs="Arial"/>
        </w:rPr>
        <w:t>zakresu:</w:t>
      </w:r>
    </w:p>
    <w:p w14:paraId="2086D8F3" w14:textId="15C5A192" w:rsidR="00E359C6" w:rsidRPr="00E359C6" w:rsidRDefault="00E359C6" w:rsidP="00143152">
      <w:pPr>
        <w:numPr>
          <w:ilvl w:val="0"/>
          <w:numId w:val="161"/>
        </w:numPr>
        <w:spacing w:before="120" w:after="120"/>
        <w:ind w:left="426" w:hanging="491"/>
        <w:rPr>
          <w:rFonts w:ascii="Arial" w:hAnsi="Arial" w:cs="Arial"/>
        </w:rPr>
      </w:pPr>
      <w:r w:rsidRPr="00E359C6">
        <w:rPr>
          <w:rFonts w:ascii="Arial" w:hAnsi="Arial" w:cs="Arial"/>
        </w:rPr>
        <w:t xml:space="preserve">wspierania rozwoju rodzinnych form pieczy zastępczej, </w:t>
      </w:r>
      <w:r w:rsidR="00AE45C0" w:rsidRPr="00E359C6">
        <w:rPr>
          <w:rFonts w:ascii="Arial" w:hAnsi="Arial" w:cs="Arial"/>
        </w:rPr>
        <w:t>w</w:t>
      </w:r>
      <w:r w:rsidR="00AE45C0">
        <w:rPr>
          <w:rFonts w:ascii="Arial" w:hAnsi="Arial" w:cs="Arial"/>
        </w:rPr>
        <w:t> </w:t>
      </w:r>
      <w:r w:rsidRPr="00E359C6">
        <w:rPr>
          <w:rFonts w:ascii="Arial" w:hAnsi="Arial" w:cs="Arial"/>
        </w:rPr>
        <w:t xml:space="preserve">szczególności szkolenie kandydatów na rodziców zastępczych oraz doskonalenie osób sprawujących rodzinną pieczę zastępczą, </w:t>
      </w:r>
      <w:r w:rsidR="00AE45C0" w:rsidRPr="00E359C6">
        <w:rPr>
          <w:rFonts w:ascii="Arial" w:hAnsi="Arial" w:cs="Arial"/>
        </w:rPr>
        <w:t>a</w:t>
      </w:r>
      <w:r w:rsidR="00AE45C0">
        <w:rPr>
          <w:rFonts w:ascii="Arial" w:hAnsi="Arial" w:cs="Arial"/>
        </w:rPr>
        <w:t> </w:t>
      </w:r>
      <w:r w:rsidRPr="00E359C6">
        <w:rPr>
          <w:rFonts w:ascii="Arial" w:hAnsi="Arial" w:cs="Arial"/>
        </w:rPr>
        <w:t>także szkolenie kandydatów na rodziny adopcyjne</w:t>
      </w:r>
      <w:r w:rsidR="00635F68">
        <w:rPr>
          <w:rFonts w:ascii="Arial" w:hAnsi="Arial" w:cs="Arial"/>
        </w:rPr>
        <w:t>.</w:t>
      </w:r>
    </w:p>
    <w:p w14:paraId="703D9633" w14:textId="38485BFE" w:rsidR="00E359C6" w:rsidRPr="0011170E" w:rsidRDefault="00E359C6" w:rsidP="005D5676">
      <w:pPr>
        <w:spacing w:before="120" w:after="120"/>
        <w:rPr>
          <w:rFonts w:ascii="Arial" w:eastAsia="Times New Roman" w:hAnsi="Arial" w:cs="Arial"/>
          <w:lang w:eastAsia="pl-PL"/>
        </w:rPr>
      </w:pPr>
      <w:r w:rsidRPr="00E359C6">
        <w:rPr>
          <w:rFonts w:ascii="Arial" w:hAnsi="Arial" w:cs="Arial"/>
        </w:rPr>
        <w:t xml:space="preserve">W celu zachowania demarkacji wsparcia między poziomem krajowym </w:t>
      </w:r>
      <w:r w:rsidR="00AE45C0" w:rsidRPr="00E359C6">
        <w:rPr>
          <w:rFonts w:ascii="Arial" w:hAnsi="Arial" w:cs="Arial"/>
        </w:rPr>
        <w:t>a</w:t>
      </w:r>
      <w:r w:rsidR="00AE45C0">
        <w:rPr>
          <w:rFonts w:ascii="Arial" w:hAnsi="Arial" w:cs="Arial"/>
        </w:rPr>
        <w:t> </w:t>
      </w:r>
      <w:r w:rsidRPr="00E359C6">
        <w:rPr>
          <w:rFonts w:ascii="Arial" w:hAnsi="Arial" w:cs="Arial"/>
        </w:rPr>
        <w:t xml:space="preserve">regionalnym, wsparciem nie będą obejmowani pracownicy instytucji systemu wsparcia rodziny </w:t>
      </w:r>
      <w:r w:rsidR="00AE45C0" w:rsidRPr="00E359C6">
        <w:rPr>
          <w:rFonts w:ascii="Arial" w:hAnsi="Arial" w:cs="Arial"/>
        </w:rPr>
        <w:t>i</w:t>
      </w:r>
      <w:r w:rsidR="00AE45C0">
        <w:rPr>
          <w:rFonts w:ascii="Arial" w:hAnsi="Arial" w:cs="Arial"/>
        </w:rPr>
        <w:t> </w:t>
      </w:r>
      <w:r w:rsidRPr="00E359C6">
        <w:rPr>
          <w:rFonts w:ascii="Arial" w:hAnsi="Arial" w:cs="Arial"/>
        </w:rPr>
        <w:t xml:space="preserve">pieczy zastępczej, którzy byli uczestnikami projektów realizowanych </w:t>
      </w:r>
      <w:r w:rsidR="00AE45C0" w:rsidRPr="00E359C6">
        <w:rPr>
          <w:rFonts w:ascii="Arial" w:hAnsi="Arial" w:cs="Arial"/>
        </w:rPr>
        <w:t>w</w:t>
      </w:r>
      <w:r w:rsidR="00AE45C0">
        <w:rPr>
          <w:rFonts w:ascii="Arial" w:hAnsi="Arial" w:cs="Arial"/>
        </w:rPr>
        <w:t> </w:t>
      </w:r>
      <w:r w:rsidRPr="00E359C6">
        <w:rPr>
          <w:rFonts w:ascii="Arial" w:hAnsi="Arial" w:cs="Arial"/>
        </w:rPr>
        <w:t xml:space="preserve">PO WER (szkolenia </w:t>
      </w:r>
      <w:r w:rsidR="00AE45C0" w:rsidRPr="00E359C6">
        <w:rPr>
          <w:rFonts w:ascii="Arial" w:hAnsi="Arial" w:cs="Arial"/>
        </w:rPr>
        <w:t>z</w:t>
      </w:r>
      <w:r w:rsidR="00AE45C0">
        <w:rPr>
          <w:rFonts w:ascii="Arial" w:hAnsi="Arial" w:cs="Arial"/>
        </w:rPr>
        <w:t> </w:t>
      </w:r>
      <w:r w:rsidRPr="00E359C6">
        <w:rPr>
          <w:rFonts w:ascii="Arial" w:hAnsi="Arial" w:cs="Arial"/>
        </w:rPr>
        <w:t xml:space="preserve">zakresu ustawy </w:t>
      </w:r>
      <w:r w:rsidR="00AE45C0" w:rsidRPr="00E359C6">
        <w:rPr>
          <w:rFonts w:ascii="Arial" w:hAnsi="Arial" w:cs="Arial"/>
        </w:rPr>
        <w:t>o</w:t>
      </w:r>
      <w:r w:rsidR="00AE45C0">
        <w:rPr>
          <w:rFonts w:ascii="Arial" w:hAnsi="Arial" w:cs="Arial"/>
        </w:rPr>
        <w:t> </w:t>
      </w:r>
      <w:r w:rsidRPr="00E359C6">
        <w:rPr>
          <w:rFonts w:ascii="Arial" w:hAnsi="Arial" w:cs="Arial"/>
        </w:rPr>
        <w:t xml:space="preserve">wspieraniu rodziny </w:t>
      </w:r>
      <w:r w:rsidR="00AE45C0" w:rsidRPr="00E359C6">
        <w:rPr>
          <w:rFonts w:ascii="Arial" w:hAnsi="Arial" w:cs="Arial"/>
        </w:rPr>
        <w:t>i</w:t>
      </w:r>
      <w:r w:rsidR="00AE45C0">
        <w:rPr>
          <w:rFonts w:ascii="Arial" w:hAnsi="Arial" w:cs="Arial"/>
        </w:rPr>
        <w:t> </w:t>
      </w:r>
      <w:r w:rsidRPr="00E359C6">
        <w:rPr>
          <w:rFonts w:ascii="Arial" w:hAnsi="Arial" w:cs="Arial"/>
        </w:rPr>
        <w:t xml:space="preserve">systemie pieczy zastępczej). </w:t>
      </w:r>
      <w:r w:rsidRPr="00E359C6">
        <w:rPr>
          <w:rFonts w:ascii="Arial" w:eastAsia="Times New Roman" w:hAnsi="Arial" w:cs="Arial"/>
        </w:rPr>
        <w:t xml:space="preserve">Wybór projektów do dofinansowania odbywać się będzie </w:t>
      </w:r>
      <w:r w:rsidR="00AE45C0" w:rsidRPr="00E359C6">
        <w:rPr>
          <w:rFonts w:ascii="Arial" w:eastAsia="Times New Roman" w:hAnsi="Arial" w:cs="Arial"/>
        </w:rPr>
        <w:t>w</w:t>
      </w:r>
      <w:r w:rsidR="00AE45C0">
        <w:rPr>
          <w:rFonts w:ascii="Arial" w:eastAsia="Times New Roman" w:hAnsi="Arial" w:cs="Arial"/>
        </w:rPr>
        <w:t> </w:t>
      </w:r>
      <w:r w:rsidRPr="00E359C6">
        <w:rPr>
          <w:rFonts w:ascii="Arial" w:eastAsia="Times New Roman" w:hAnsi="Arial" w:cs="Arial"/>
        </w:rPr>
        <w:t xml:space="preserve">oparciu o kryteria wyboru przyjęte przez Komitet Monitorujący </w:t>
      </w:r>
      <w:r w:rsidRPr="00E359C6">
        <w:rPr>
          <w:rFonts w:ascii="Arial" w:eastAsia="Times New Roman" w:hAnsi="Arial" w:cs="Arial"/>
          <w:bCs/>
          <w:iCs/>
          <w:lang w:eastAsia="pl-PL"/>
        </w:rPr>
        <w:t>RPO WP 2014-2020</w:t>
      </w:r>
      <w:r w:rsidRPr="00E359C6">
        <w:rPr>
          <w:rFonts w:ascii="Arial" w:eastAsia="Times New Roman" w:hAnsi="Arial" w:cs="Arial"/>
        </w:rPr>
        <w:t xml:space="preserve">, opracowane przy uwzględnieniu takich aspektów jak: obiektywność, precyzyjność, mierzalność, spójność, rozłączność. Kryteria wyboru będą służyły zapewnieniu efektywnej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 xml:space="preserve">prawidłowej realizacji priorytetu </w:t>
      </w:r>
      <w:r w:rsidRPr="0011170E">
        <w:rPr>
          <w:rFonts w:ascii="Arial" w:eastAsia="Times New Roman" w:hAnsi="Arial" w:cs="Arial"/>
        </w:rPr>
        <w:t>inwestycyjnego.</w:t>
      </w:r>
    </w:p>
    <w:p w14:paraId="05B81E03" w14:textId="71BE8B44" w:rsidR="00E359C6" w:rsidRPr="00E359C6" w:rsidRDefault="00E359C6" w:rsidP="005D5676">
      <w:pPr>
        <w:autoSpaceDE w:val="0"/>
        <w:autoSpaceDN w:val="0"/>
        <w:adjustRightInd w:val="0"/>
        <w:spacing w:after="0"/>
        <w:rPr>
          <w:rFonts w:ascii="Arial" w:eastAsia="Times New Roman" w:hAnsi="Arial" w:cs="Arial"/>
        </w:rPr>
      </w:pPr>
      <w:r w:rsidRPr="00E359C6">
        <w:rPr>
          <w:rFonts w:ascii="Arial" w:hAnsi="Arial" w:cs="Arial"/>
        </w:rPr>
        <w:t xml:space="preserve">Należy zaznaczyć, iż </w:t>
      </w:r>
      <w:r w:rsidR="00AE45C0" w:rsidRPr="00E359C6">
        <w:rPr>
          <w:rFonts w:ascii="Arial" w:hAnsi="Arial" w:cs="Arial"/>
        </w:rPr>
        <w:t>w</w:t>
      </w:r>
      <w:r w:rsidR="00AE45C0">
        <w:rPr>
          <w:rFonts w:ascii="Arial" w:hAnsi="Arial" w:cs="Arial"/>
        </w:rPr>
        <w:t> </w:t>
      </w:r>
      <w:r w:rsidRPr="00E359C6">
        <w:rPr>
          <w:rFonts w:ascii="Arial" w:hAnsi="Arial" w:cs="Arial"/>
        </w:rPr>
        <w:t>ramach niniejszego priorytetu:</w:t>
      </w:r>
    </w:p>
    <w:p w14:paraId="036419C2" w14:textId="04ECD75E" w:rsidR="00E359C6" w:rsidRPr="00E359C6" w:rsidRDefault="00E359C6" w:rsidP="00143152">
      <w:pPr>
        <w:numPr>
          <w:ilvl w:val="0"/>
          <w:numId w:val="62"/>
        </w:numPr>
        <w:autoSpaceDE w:val="0"/>
        <w:autoSpaceDN w:val="0"/>
        <w:adjustRightInd w:val="0"/>
        <w:spacing w:after="0"/>
        <w:ind w:left="426"/>
        <w:rPr>
          <w:rFonts w:ascii="Arial" w:hAnsi="Arial" w:cs="Arial"/>
        </w:rPr>
      </w:pPr>
      <w:r w:rsidRPr="00E359C6">
        <w:rPr>
          <w:rFonts w:ascii="Arial" w:hAnsi="Arial" w:cs="Arial"/>
        </w:rPr>
        <w:t xml:space="preserve">wsparcie </w:t>
      </w:r>
      <w:r w:rsidR="00AE45C0" w:rsidRPr="00E359C6">
        <w:rPr>
          <w:rFonts w:ascii="Arial" w:hAnsi="Arial" w:cs="Arial"/>
        </w:rPr>
        <w:t>w</w:t>
      </w:r>
      <w:r w:rsidR="00AE45C0">
        <w:rPr>
          <w:rFonts w:ascii="Arial" w:hAnsi="Arial" w:cs="Arial"/>
        </w:rPr>
        <w:t> </w:t>
      </w:r>
      <w:r w:rsidRPr="00E359C6">
        <w:rPr>
          <w:rFonts w:ascii="Arial" w:hAnsi="Arial" w:cs="Arial"/>
        </w:rPr>
        <w:t xml:space="preserve">ramach niniejszego priorytetu może być powiązane ze wsparciem  inwestycyjnym </w:t>
      </w:r>
      <w:r w:rsidR="00AE45C0" w:rsidRPr="00E359C6">
        <w:rPr>
          <w:rFonts w:ascii="Arial" w:hAnsi="Arial" w:cs="Arial"/>
        </w:rPr>
        <w:t>w</w:t>
      </w:r>
      <w:r w:rsidR="00AE45C0">
        <w:rPr>
          <w:rFonts w:ascii="Arial" w:hAnsi="Arial" w:cs="Arial"/>
        </w:rPr>
        <w:t> </w:t>
      </w:r>
      <w:r w:rsidRPr="00E359C6">
        <w:rPr>
          <w:rFonts w:ascii="Arial" w:hAnsi="Arial" w:cs="Arial"/>
        </w:rPr>
        <w:t xml:space="preserve">ramach PI 9a (EFRR). Niemniej jednak wsparcie inwestycyjne ma być uzupełnieniem wsparcia realizowanego </w:t>
      </w:r>
      <w:r w:rsidR="00AE45C0" w:rsidRPr="00E359C6">
        <w:rPr>
          <w:rFonts w:ascii="Arial" w:hAnsi="Arial" w:cs="Arial"/>
        </w:rPr>
        <w:t>w</w:t>
      </w:r>
      <w:r w:rsidR="00AE45C0">
        <w:rPr>
          <w:rFonts w:ascii="Arial" w:hAnsi="Arial" w:cs="Arial"/>
        </w:rPr>
        <w:t> </w:t>
      </w:r>
      <w:r w:rsidRPr="00E359C6">
        <w:rPr>
          <w:rFonts w:ascii="Arial" w:hAnsi="Arial" w:cs="Arial"/>
        </w:rPr>
        <w:t xml:space="preserve">ramach niniejszego priorytetu, bez którego osiągnięcie celów wynikających </w:t>
      </w:r>
      <w:r w:rsidR="00AE45C0" w:rsidRPr="00E359C6">
        <w:rPr>
          <w:rFonts w:ascii="Arial" w:hAnsi="Arial" w:cs="Arial"/>
        </w:rPr>
        <w:t>z</w:t>
      </w:r>
      <w:r w:rsidR="00AE45C0">
        <w:rPr>
          <w:rFonts w:ascii="Arial" w:hAnsi="Arial" w:cs="Arial"/>
        </w:rPr>
        <w:t> </w:t>
      </w:r>
      <w:r w:rsidRPr="00E359C6">
        <w:rPr>
          <w:rFonts w:ascii="Arial" w:hAnsi="Arial" w:cs="Arial"/>
        </w:rPr>
        <w:t>CT 9 nie byłoby możliwe;</w:t>
      </w:r>
    </w:p>
    <w:p w14:paraId="323CD196" w14:textId="6EE3A89E" w:rsidR="00E359C6" w:rsidRPr="00E359C6" w:rsidRDefault="00AE45C0" w:rsidP="00143152">
      <w:pPr>
        <w:numPr>
          <w:ilvl w:val="0"/>
          <w:numId w:val="62"/>
        </w:numPr>
        <w:spacing w:after="0"/>
        <w:ind w:left="426"/>
        <w:rPr>
          <w:rFonts w:ascii="Arial" w:hAnsi="Arial" w:cs="Arial"/>
        </w:rPr>
      </w:pPr>
      <w:r w:rsidRPr="00E359C6">
        <w:rPr>
          <w:rFonts w:ascii="Arial" w:hAnsi="Arial" w:cs="Arial"/>
        </w:rPr>
        <w:lastRenderedPageBreak/>
        <w:t>w</w:t>
      </w:r>
      <w:r>
        <w:rPr>
          <w:rFonts w:ascii="Arial" w:hAnsi="Arial" w:cs="Arial"/>
        </w:rPr>
        <w:t> </w:t>
      </w:r>
      <w:r w:rsidR="00E359C6" w:rsidRPr="00E359C6">
        <w:rPr>
          <w:rFonts w:ascii="Arial" w:hAnsi="Arial" w:cs="Arial"/>
        </w:rPr>
        <w:t xml:space="preserve">kontekście zróżnicowań wewnątrz regionalnych </w:t>
      </w:r>
      <w:r w:rsidRPr="00E359C6">
        <w:rPr>
          <w:rFonts w:ascii="Arial" w:hAnsi="Arial" w:cs="Arial"/>
        </w:rPr>
        <w:t>i</w:t>
      </w:r>
      <w:r>
        <w:rPr>
          <w:rFonts w:ascii="Arial" w:hAnsi="Arial" w:cs="Arial"/>
        </w:rPr>
        <w:t> </w:t>
      </w:r>
      <w:r w:rsidR="00E359C6" w:rsidRPr="00E359C6">
        <w:rPr>
          <w:rFonts w:ascii="Arial" w:hAnsi="Arial" w:cs="Arial"/>
        </w:rPr>
        <w:t xml:space="preserve">potrzeby osiągnięcia większej spójności społeczno-gospodarczej </w:t>
      </w:r>
      <w:r w:rsidRPr="00E359C6">
        <w:rPr>
          <w:rFonts w:ascii="Arial" w:hAnsi="Arial" w:cs="Arial"/>
        </w:rPr>
        <w:t>w</w:t>
      </w:r>
      <w:r>
        <w:rPr>
          <w:rFonts w:ascii="Arial" w:hAnsi="Arial" w:cs="Arial"/>
        </w:rPr>
        <w:t> </w:t>
      </w:r>
      <w:r w:rsidR="00E359C6" w:rsidRPr="00E359C6">
        <w:rPr>
          <w:rFonts w:ascii="Arial" w:hAnsi="Arial" w:cs="Arial"/>
        </w:rPr>
        <w:t xml:space="preserve">województwie, silniejsza koncentracja środków będzie obejmować obszary, na których opisane </w:t>
      </w:r>
      <w:r w:rsidRPr="00E359C6">
        <w:rPr>
          <w:rFonts w:ascii="Arial" w:hAnsi="Arial" w:cs="Arial"/>
        </w:rPr>
        <w:t>w</w:t>
      </w:r>
      <w:r>
        <w:rPr>
          <w:rFonts w:ascii="Arial" w:hAnsi="Arial" w:cs="Arial"/>
        </w:rPr>
        <w:t> </w:t>
      </w:r>
      <w:r w:rsidR="00E359C6" w:rsidRPr="00E359C6">
        <w:rPr>
          <w:rFonts w:ascii="Arial" w:hAnsi="Arial" w:cs="Arial"/>
        </w:rPr>
        <w:t xml:space="preserve">diagnozie problemy społeczne występują </w:t>
      </w:r>
      <w:r w:rsidRPr="00E359C6">
        <w:rPr>
          <w:rFonts w:ascii="Arial" w:hAnsi="Arial" w:cs="Arial"/>
        </w:rPr>
        <w:t>w</w:t>
      </w:r>
      <w:r>
        <w:rPr>
          <w:rFonts w:ascii="Arial" w:hAnsi="Arial" w:cs="Arial"/>
        </w:rPr>
        <w:t> </w:t>
      </w:r>
      <w:r w:rsidR="00E359C6" w:rsidRPr="00E359C6">
        <w:rPr>
          <w:rFonts w:ascii="Arial" w:hAnsi="Arial" w:cs="Arial"/>
        </w:rPr>
        <w:t xml:space="preserve">największym nasileniu. Realizacja powyższego odbywać się będzie poprzez narzędzie stosowane na etapie wyboru projektów, takie jak np.: kryteria dostępu, kryteria strategiczne, wyodrębnienie alokacji. Obszary wymagające objęcia koncentracją terytorialną wyznaczane będą na podstawie bieżących danych </w:t>
      </w:r>
      <w:r w:rsidRPr="00E359C6">
        <w:rPr>
          <w:rFonts w:ascii="Arial" w:hAnsi="Arial" w:cs="Arial"/>
        </w:rPr>
        <w:t>i</w:t>
      </w:r>
      <w:r>
        <w:rPr>
          <w:rFonts w:ascii="Arial" w:hAnsi="Arial" w:cs="Arial"/>
        </w:rPr>
        <w:t> </w:t>
      </w:r>
      <w:r w:rsidR="00E359C6" w:rsidRPr="00E359C6">
        <w:rPr>
          <w:rFonts w:ascii="Arial" w:hAnsi="Arial" w:cs="Arial"/>
        </w:rPr>
        <w:t xml:space="preserve">wyników analiz oraz </w:t>
      </w:r>
      <w:r w:rsidRPr="00E359C6">
        <w:rPr>
          <w:rFonts w:ascii="Arial" w:hAnsi="Arial" w:cs="Arial"/>
        </w:rPr>
        <w:t>w</w:t>
      </w:r>
      <w:r>
        <w:rPr>
          <w:rFonts w:ascii="Arial" w:hAnsi="Arial" w:cs="Arial"/>
        </w:rPr>
        <w:t> </w:t>
      </w:r>
      <w:r w:rsidR="00E359C6" w:rsidRPr="00E359C6">
        <w:rPr>
          <w:rFonts w:ascii="Arial" w:hAnsi="Arial" w:cs="Arial"/>
        </w:rPr>
        <w:t xml:space="preserve">zależności od zmieniającej się sytuacji </w:t>
      </w:r>
      <w:r w:rsidRPr="00E359C6">
        <w:rPr>
          <w:rFonts w:ascii="Arial" w:hAnsi="Arial" w:cs="Arial"/>
        </w:rPr>
        <w:t>w</w:t>
      </w:r>
      <w:r>
        <w:rPr>
          <w:rFonts w:ascii="Arial" w:hAnsi="Arial" w:cs="Arial"/>
        </w:rPr>
        <w:t> </w:t>
      </w:r>
      <w:r w:rsidR="00E359C6" w:rsidRPr="00E359C6">
        <w:rPr>
          <w:rFonts w:ascii="Arial" w:hAnsi="Arial" w:cs="Arial"/>
        </w:rPr>
        <w:t>regionie.</w:t>
      </w:r>
    </w:p>
    <w:p w14:paraId="6241447A" w14:textId="2EC89A41" w:rsidR="00E359C6" w:rsidRPr="00E359C6" w:rsidRDefault="00E359C6" w:rsidP="005D5676">
      <w:pPr>
        <w:spacing w:before="120" w:after="120"/>
        <w:rPr>
          <w:rFonts w:ascii="Arial" w:hAnsi="Arial" w:cs="Arial"/>
        </w:rPr>
      </w:pPr>
      <w:r w:rsidRPr="00E359C6">
        <w:rPr>
          <w:rFonts w:ascii="Arial" w:hAnsi="Arial" w:cs="Arial"/>
        </w:rPr>
        <w:t xml:space="preserve">Na podstawie powyższej metody </w:t>
      </w:r>
      <w:r w:rsidR="00AE45C0" w:rsidRPr="00E359C6">
        <w:rPr>
          <w:rFonts w:ascii="Arial" w:hAnsi="Arial" w:cs="Arial"/>
        </w:rPr>
        <w:t>w</w:t>
      </w:r>
      <w:r w:rsidR="00AE45C0">
        <w:rPr>
          <w:rFonts w:ascii="Arial" w:hAnsi="Arial" w:cs="Arial"/>
        </w:rPr>
        <w:t> </w:t>
      </w:r>
      <w:r w:rsidRPr="00E359C6">
        <w:rPr>
          <w:rFonts w:ascii="Arial" w:hAnsi="Arial" w:cs="Arial"/>
        </w:rPr>
        <w:t xml:space="preserve">dokumentacji konkursowej określane będą gminy, w których zidentyfikowano nasilenie się problemów społecznych </w:t>
      </w:r>
      <w:r w:rsidR="00AE45C0" w:rsidRPr="00E359C6">
        <w:rPr>
          <w:rFonts w:ascii="Arial" w:hAnsi="Arial" w:cs="Arial"/>
        </w:rPr>
        <w:t>i</w:t>
      </w:r>
      <w:r w:rsidR="00AE45C0">
        <w:rPr>
          <w:rFonts w:ascii="Arial" w:hAnsi="Arial" w:cs="Arial"/>
        </w:rPr>
        <w:t> </w:t>
      </w:r>
      <w:r w:rsidRPr="00E359C6">
        <w:rPr>
          <w:rFonts w:ascii="Arial" w:hAnsi="Arial" w:cs="Arial"/>
        </w:rPr>
        <w:t>na obszarze, których realizacja działań będzie premiowana.</w:t>
      </w:r>
    </w:p>
    <w:p w14:paraId="7CECE61E" w14:textId="60D275F8" w:rsidR="00E359C6" w:rsidRPr="00E359C6" w:rsidRDefault="00E359C6" w:rsidP="005D5676">
      <w:pPr>
        <w:spacing w:after="120"/>
        <w:rPr>
          <w:rFonts w:ascii="Arial" w:eastAsia="Times New Roman" w:hAnsi="Arial" w:cs="Arial"/>
        </w:rPr>
      </w:pPr>
      <w:r w:rsidRPr="00E359C6">
        <w:rPr>
          <w:rFonts w:ascii="Arial" w:eastAsia="Times New Roman" w:hAnsi="Arial" w:cs="Arial"/>
        </w:rPr>
        <w:t xml:space="preserve">Z uwagi na horyzontalny wymiar polityk zrównoważonego rozwoju, równości szans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 xml:space="preserve">zapobiegania dyskryminacji oraz promowania równouprawnienia kobiet </w:t>
      </w:r>
      <w:r w:rsidR="00AE45C0" w:rsidRPr="00E359C6">
        <w:rPr>
          <w:rFonts w:ascii="Arial" w:eastAsia="Times New Roman" w:hAnsi="Arial" w:cs="Arial"/>
        </w:rPr>
        <w:t>i</w:t>
      </w:r>
      <w:r w:rsidR="00AE45C0">
        <w:rPr>
          <w:rFonts w:ascii="Arial" w:eastAsia="Times New Roman" w:hAnsi="Arial" w:cs="Arial"/>
        </w:rPr>
        <w:t> </w:t>
      </w:r>
      <w:r w:rsidRPr="00E359C6">
        <w:rPr>
          <w:rFonts w:ascii="Arial" w:eastAsia="Times New Roman" w:hAnsi="Arial" w:cs="Arial"/>
        </w:rPr>
        <w:t>mężczyzn, będą one przestrzegane na każdym etapie realizacji Programu.</w:t>
      </w:r>
    </w:p>
    <w:p w14:paraId="2744F906" w14:textId="731FBA3A" w:rsidR="00E359C6" w:rsidRPr="00E359C6" w:rsidRDefault="00E359C6" w:rsidP="00143152">
      <w:pPr>
        <w:spacing w:after="160"/>
        <w:rPr>
          <w:rFonts w:ascii="Arial" w:hAnsi="Arial" w:cs="Arial"/>
        </w:rPr>
      </w:pPr>
      <w:r w:rsidRPr="00E359C6">
        <w:rPr>
          <w:rFonts w:ascii="Arial" w:hAnsi="Arial" w:cs="Arial"/>
        </w:rPr>
        <w:t xml:space="preserve">Na etapie wyboru projektów mogą zostać zastosowane dodatkowe kryteria wyboru premiujące projekty, </w:t>
      </w:r>
      <w:r w:rsidR="00AE45C0" w:rsidRPr="00E359C6">
        <w:rPr>
          <w:rFonts w:ascii="Arial" w:hAnsi="Arial" w:cs="Arial"/>
        </w:rPr>
        <w:t>w</w:t>
      </w:r>
      <w:r w:rsidR="00AE45C0">
        <w:rPr>
          <w:rFonts w:ascii="Arial" w:hAnsi="Arial" w:cs="Arial"/>
        </w:rPr>
        <w:t> </w:t>
      </w:r>
      <w:r w:rsidRPr="00E359C6">
        <w:rPr>
          <w:rFonts w:ascii="Arial" w:hAnsi="Arial" w:cs="Arial"/>
        </w:rPr>
        <w:t xml:space="preserve">których poprzez zaplanowane działania wspierana będą ww. polityki horyzontalne. Podejmowane działania będą zgodne </w:t>
      </w:r>
      <w:r w:rsidR="00AE45C0" w:rsidRPr="00E359C6">
        <w:rPr>
          <w:rFonts w:ascii="Arial" w:hAnsi="Arial" w:cs="Arial"/>
        </w:rPr>
        <w:t>z</w:t>
      </w:r>
      <w:r w:rsidR="00AE45C0">
        <w:rPr>
          <w:rFonts w:ascii="Arial" w:hAnsi="Arial" w:cs="Arial"/>
        </w:rPr>
        <w:t> </w:t>
      </w:r>
      <w:r w:rsidRPr="00E359C6">
        <w:rPr>
          <w:rFonts w:ascii="Arial" w:hAnsi="Arial" w:cs="Arial"/>
        </w:rPr>
        <w:t xml:space="preserve">Wytycznymi </w:t>
      </w:r>
      <w:r w:rsidR="00AE45C0" w:rsidRPr="00E359C6">
        <w:rPr>
          <w:rFonts w:ascii="Arial" w:hAnsi="Arial" w:cs="Arial"/>
        </w:rPr>
        <w:t>w</w:t>
      </w:r>
      <w:r w:rsidR="00AE45C0">
        <w:rPr>
          <w:rFonts w:ascii="Arial" w:hAnsi="Arial" w:cs="Arial"/>
        </w:rPr>
        <w:t> </w:t>
      </w:r>
      <w:r w:rsidRPr="00E359C6">
        <w:rPr>
          <w:rFonts w:ascii="Arial" w:hAnsi="Arial" w:cs="Arial"/>
        </w:rPr>
        <w:t xml:space="preserve">zakresie zasad realizacji przedsięwzięć </w:t>
      </w:r>
      <w:r w:rsidR="00AE45C0" w:rsidRPr="00E359C6">
        <w:rPr>
          <w:rFonts w:ascii="Arial" w:hAnsi="Arial" w:cs="Arial"/>
        </w:rPr>
        <w:t>z</w:t>
      </w:r>
      <w:r w:rsidR="00AE45C0">
        <w:rPr>
          <w:rFonts w:ascii="Arial" w:hAnsi="Arial" w:cs="Arial"/>
        </w:rPr>
        <w:t> </w:t>
      </w:r>
      <w:r w:rsidRPr="00E359C6">
        <w:rPr>
          <w:rFonts w:ascii="Arial" w:hAnsi="Arial" w:cs="Arial"/>
        </w:rPr>
        <w:t xml:space="preserve">udziałem środków Europejskiego Funduszu Społecznego na lata 2014-2020 </w:t>
      </w:r>
      <w:r w:rsidR="00AE45C0" w:rsidRPr="00E359C6">
        <w:rPr>
          <w:rFonts w:ascii="Arial" w:hAnsi="Arial" w:cs="Arial"/>
        </w:rPr>
        <w:t>w</w:t>
      </w:r>
      <w:r w:rsidR="00AE45C0">
        <w:rPr>
          <w:rFonts w:ascii="Arial" w:hAnsi="Arial" w:cs="Arial"/>
        </w:rPr>
        <w:t> </w:t>
      </w:r>
      <w:r w:rsidRPr="00E359C6">
        <w:rPr>
          <w:rFonts w:ascii="Arial" w:hAnsi="Arial" w:cs="Arial"/>
        </w:rPr>
        <w:t xml:space="preserve">obszarze integracji społecznej. </w:t>
      </w:r>
      <w:r w:rsidRPr="00E359C6">
        <w:rPr>
          <w:rFonts w:ascii="Arial" w:hAnsi="Arial"/>
        </w:rPr>
        <w:t xml:space="preserve">W ramach PI 9iv będą stosowane klauzule społeczne w zakresie </w:t>
      </w:r>
      <w:r w:rsidR="00AE45C0" w:rsidRPr="00E359C6">
        <w:rPr>
          <w:rFonts w:ascii="Arial" w:hAnsi="Arial"/>
        </w:rPr>
        <w:t>i</w:t>
      </w:r>
      <w:r w:rsidR="00AE45C0">
        <w:rPr>
          <w:rFonts w:ascii="Arial" w:hAnsi="Arial"/>
        </w:rPr>
        <w:t> </w:t>
      </w:r>
      <w:r w:rsidRPr="00E359C6">
        <w:rPr>
          <w:rFonts w:ascii="Arial" w:hAnsi="Arial"/>
        </w:rPr>
        <w:t>trybie określonym przez ministra właściwego ds. rozwoju regionalnego.</w:t>
      </w:r>
    </w:p>
    <w:p w14:paraId="0B9340A9" w14:textId="05049A71" w:rsidR="00E359C6" w:rsidRPr="00143152" w:rsidRDefault="00E359C6" w:rsidP="00143152">
      <w:pPr>
        <w:pStyle w:val="Nagwek6"/>
        <w:spacing w:before="0" w:after="160"/>
        <w:rPr>
          <w:rFonts w:ascii="Arial" w:hAnsi="Arial" w:cs="Arial"/>
          <w:sz w:val="20"/>
          <w:szCs w:val="20"/>
        </w:rPr>
      </w:pPr>
      <w:bookmarkStart w:id="437" w:name="_Toc181625028"/>
      <w:r w:rsidRPr="00E359C6">
        <w:t>2</w:t>
      </w:r>
      <w:r w:rsidRPr="00143152">
        <w:rPr>
          <w:rFonts w:ascii="Arial" w:hAnsi="Arial" w:cs="Arial"/>
          <w:sz w:val="20"/>
          <w:szCs w:val="20"/>
        </w:rPr>
        <w:t>.A.6.3 Planowane wykorzystanie instrumentów finansowych</w:t>
      </w:r>
      <w:bookmarkEnd w:id="437"/>
    </w:p>
    <w:p w14:paraId="2B245050" w14:textId="77777777" w:rsidR="00E359C6" w:rsidRPr="0032066A" w:rsidRDefault="00E359C6" w:rsidP="00143152">
      <w:pPr>
        <w:autoSpaceDE w:val="0"/>
        <w:autoSpaceDN w:val="0"/>
        <w:adjustRightInd w:val="0"/>
        <w:spacing w:after="160"/>
        <w:rPr>
          <w:rFonts w:ascii="Arial" w:hAnsi="Arial"/>
          <w:b/>
          <w:i/>
          <w:color w:val="33339A"/>
          <w:sz w:val="20"/>
        </w:rPr>
      </w:pPr>
      <w:r w:rsidRPr="00E359C6">
        <w:rPr>
          <w:rFonts w:ascii="Arial" w:hAnsi="Arial" w:cs="Arial"/>
          <w:iCs/>
        </w:rPr>
        <w:t>W ramach niniejszego priorytetu nie przewiduje się wykorzystania instrumentów finansowych.</w:t>
      </w:r>
    </w:p>
    <w:p w14:paraId="2B29DA64" w14:textId="233CD576" w:rsidR="008079E6" w:rsidRPr="00143152" w:rsidRDefault="008079E6" w:rsidP="00143152">
      <w:pPr>
        <w:pStyle w:val="Nagwek6"/>
        <w:spacing w:after="160"/>
        <w:rPr>
          <w:rFonts w:ascii="Arial" w:hAnsi="Arial" w:cs="Arial"/>
          <w:sz w:val="20"/>
          <w:szCs w:val="20"/>
        </w:rPr>
      </w:pPr>
      <w:bookmarkStart w:id="438" w:name="_Toc181625029"/>
      <w:r w:rsidRPr="00143152">
        <w:rPr>
          <w:rFonts w:ascii="Arial" w:hAnsi="Arial" w:cs="Arial"/>
          <w:sz w:val="20"/>
          <w:szCs w:val="20"/>
        </w:rPr>
        <w:t>2.A.6.4 Planowane wykorzystanie dużych projektów</w:t>
      </w:r>
      <w:bookmarkEnd w:id="438"/>
    </w:p>
    <w:p w14:paraId="4E3DAF87" w14:textId="09F3C3A6" w:rsidR="008079E6" w:rsidRPr="00143152" w:rsidRDefault="008079E6" w:rsidP="00143152">
      <w:pPr>
        <w:spacing w:after="160"/>
        <w:rPr>
          <w:rFonts w:ascii="Arial" w:hAnsi="Arial" w:cs="Arial"/>
          <w:spacing w:val="4"/>
        </w:rPr>
      </w:pPr>
      <w:r w:rsidRPr="008079E6">
        <w:rPr>
          <w:rFonts w:ascii="Arial" w:hAnsi="Arial" w:cs="Arial"/>
          <w:spacing w:val="4"/>
        </w:rPr>
        <w:t xml:space="preserve">W ramach niniejszego priorytetu nie przewiduje się wsparcia dużych projektów w rozumieniu art. 100 Rozporządzenia Parlamentu Europejskiego </w:t>
      </w:r>
      <w:r w:rsidR="00AE45C0" w:rsidRPr="008079E6">
        <w:rPr>
          <w:rFonts w:ascii="Arial" w:hAnsi="Arial" w:cs="Arial"/>
          <w:spacing w:val="4"/>
        </w:rPr>
        <w:t>i</w:t>
      </w:r>
      <w:r w:rsidR="00AE45C0">
        <w:rPr>
          <w:rFonts w:ascii="Arial" w:hAnsi="Arial" w:cs="Arial"/>
          <w:spacing w:val="4"/>
        </w:rPr>
        <w:t> </w:t>
      </w:r>
      <w:r w:rsidRPr="008079E6">
        <w:rPr>
          <w:rFonts w:ascii="Arial" w:hAnsi="Arial" w:cs="Arial"/>
          <w:spacing w:val="4"/>
        </w:rPr>
        <w:t xml:space="preserve">Rady (UE) Nr 1303/2013 </w:t>
      </w:r>
      <w:r w:rsidR="00AE45C0" w:rsidRPr="008079E6">
        <w:rPr>
          <w:rFonts w:ascii="Arial" w:hAnsi="Arial" w:cs="Arial"/>
          <w:spacing w:val="4"/>
        </w:rPr>
        <w:t>z</w:t>
      </w:r>
      <w:r w:rsidR="00AE45C0">
        <w:rPr>
          <w:rFonts w:ascii="Arial" w:hAnsi="Arial" w:cs="Arial"/>
          <w:spacing w:val="4"/>
        </w:rPr>
        <w:t> </w:t>
      </w:r>
      <w:r w:rsidRPr="008079E6">
        <w:rPr>
          <w:rFonts w:ascii="Arial" w:hAnsi="Arial" w:cs="Arial"/>
          <w:spacing w:val="4"/>
        </w:rPr>
        <w:t>dnia 17 grudnia 2013 r.</w:t>
      </w:r>
    </w:p>
    <w:p w14:paraId="2F839EAB" w14:textId="67A567B5" w:rsidR="008079E6" w:rsidRPr="00143152" w:rsidRDefault="008079E6" w:rsidP="00143152">
      <w:pPr>
        <w:pStyle w:val="Nagwek6"/>
        <w:spacing w:before="0" w:after="160"/>
        <w:rPr>
          <w:rFonts w:ascii="Arial" w:hAnsi="Arial" w:cs="Arial"/>
          <w:sz w:val="20"/>
          <w:szCs w:val="20"/>
        </w:rPr>
      </w:pPr>
      <w:bookmarkStart w:id="439" w:name="_Toc181625030"/>
      <w:r w:rsidRPr="00143152">
        <w:rPr>
          <w:rFonts w:ascii="Arial" w:hAnsi="Arial" w:cs="Arial"/>
          <w:sz w:val="20"/>
          <w:szCs w:val="20"/>
        </w:rPr>
        <w:t xml:space="preserve">2.A.6.5 Wskaźniki produktu </w:t>
      </w:r>
      <w:r w:rsidR="00AE45C0" w:rsidRPr="00143152">
        <w:rPr>
          <w:rFonts w:ascii="Arial" w:hAnsi="Arial" w:cs="Arial"/>
          <w:sz w:val="20"/>
          <w:szCs w:val="20"/>
        </w:rPr>
        <w:t>w </w:t>
      </w:r>
      <w:r w:rsidRPr="00143152">
        <w:rPr>
          <w:rFonts w:ascii="Arial" w:hAnsi="Arial" w:cs="Arial"/>
          <w:sz w:val="20"/>
          <w:szCs w:val="20"/>
        </w:rPr>
        <w:t xml:space="preserve">podziale na priorytety inwestycyjne oraz, </w:t>
      </w:r>
      <w:r w:rsidR="00AE45C0" w:rsidRPr="00143152">
        <w:rPr>
          <w:rFonts w:ascii="Arial" w:hAnsi="Arial" w:cs="Arial"/>
          <w:sz w:val="20"/>
          <w:szCs w:val="20"/>
        </w:rPr>
        <w:t>w </w:t>
      </w:r>
      <w:r w:rsidRPr="00143152">
        <w:rPr>
          <w:rFonts w:ascii="Arial" w:hAnsi="Arial" w:cs="Arial"/>
          <w:sz w:val="20"/>
          <w:szCs w:val="20"/>
        </w:rPr>
        <w:t>stosownych przypadkach, na kategorie regionu</w:t>
      </w:r>
      <w:bookmarkEnd w:id="439"/>
    </w:p>
    <w:p w14:paraId="676ACAAE" w14:textId="6C15198B" w:rsidR="008079E6" w:rsidRPr="008079E6" w:rsidRDefault="008079E6" w:rsidP="00143152">
      <w:pPr>
        <w:autoSpaceDE w:val="0"/>
        <w:autoSpaceDN w:val="0"/>
        <w:adjustRightInd w:val="0"/>
        <w:spacing w:after="160" w:line="240" w:lineRule="auto"/>
        <w:rPr>
          <w:rFonts w:ascii="Arial" w:hAnsi="Arial" w:cs="Arial"/>
          <w:i/>
          <w:sz w:val="20"/>
          <w:szCs w:val="20"/>
        </w:rPr>
      </w:pPr>
      <w:r w:rsidRPr="008079E6">
        <w:rPr>
          <w:rFonts w:ascii="Arial" w:hAnsi="Arial" w:cs="Arial"/>
          <w:i/>
          <w:sz w:val="20"/>
          <w:szCs w:val="20"/>
        </w:rPr>
        <w:t xml:space="preserve">Tabela 5: Wspólne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 xml:space="preserve">specyficzne dla programu wskaźniki produktu (wg priorytetu inwestycyjnego, w podziale na kategorie regionów –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EFS oraz,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stosownych przypadkach, w odniesieniu do EFRR) – </w:t>
      </w:r>
      <w:r w:rsidRPr="008079E6">
        <w:rPr>
          <w:rFonts w:ascii="Arial" w:eastAsia="Times New Roman" w:hAnsi="Arial" w:cs="Arial"/>
          <w:i/>
          <w:sz w:val="20"/>
          <w:szCs w:val="20"/>
          <w:lang w:eastAsia="pl-PL"/>
        </w:rPr>
        <w:t>PI 9iv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9iv"/>
        <w:tblDescription w:val="Tabela przedstawia wspólne i specyficzne dla programu wskaźniki produktu (wg priorytetu inwestycyjnego, w podziale na kategorie regionów – w odniesieniu do EFS oraz, w stosownych przypadkach, w odniesieniu do EFRR) – PI 9iv."/>
      </w:tblPr>
      <w:tblGrid>
        <w:gridCol w:w="411"/>
        <w:gridCol w:w="2151"/>
        <w:gridCol w:w="554"/>
        <w:gridCol w:w="641"/>
        <w:gridCol w:w="1170"/>
        <w:gridCol w:w="470"/>
        <w:gridCol w:w="557"/>
        <w:gridCol w:w="561"/>
        <w:gridCol w:w="1295"/>
        <w:gridCol w:w="1251"/>
      </w:tblGrid>
      <w:tr w:rsidR="00B04FE2" w:rsidRPr="00C719D3" w14:paraId="0B3353E3" w14:textId="77777777" w:rsidTr="002169D0">
        <w:trPr>
          <w:trHeight w:val="1156"/>
          <w:jc w:val="center"/>
        </w:trPr>
        <w:tc>
          <w:tcPr>
            <w:tcW w:w="222" w:type="pct"/>
            <w:vMerge w:val="restart"/>
            <w:shd w:val="clear" w:color="auto" w:fill="D9D9D9"/>
            <w:textDirection w:val="btLr"/>
            <w:vAlign w:val="center"/>
          </w:tcPr>
          <w:p w14:paraId="06EE56C5" w14:textId="77777777" w:rsidR="00C719D3" w:rsidRPr="002068C4" w:rsidRDefault="00C719D3" w:rsidP="005D5676">
            <w:pPr>
              <w:spacing w:after="0" w:line="240" w:lineRule="auto"/>
              <w:ind w:left="113" w:right="113"/>
              <w:rPr>
                <w:rFonts w:ascii="Arial" w:hAnsi="Arial"/>
                <w:b/>
                <w:sz w:val="16"/>
              </w:rPr>
            </w:pPr>
            <w:r w:rsidRPr="00B04FE2">
              <w:rPr>
                <w:rFonts w:ascii="Arial" w:hAnsi="Arial"/>
                <w:b/>
                <w:sz w:val="16"/>
              </w:rPr>
              <w:t>Lp.</w:t>
            </w:r>
          </w:p>
        </w:tc>
        <w:tc>
          <w:tcPr>
            <w:tcW w:w="1188" w:type="pct"/>
            <w:vMerge w:val="restart"/>
            <w:shd w:val="clear" w:color="auto" w:fill="D9D9D9"/>
            <w:textDirection w:val="btLr"/>
            <w:vAlign w:val="center"/>
          </w:tcPr>
          <w:p w14:paraId="00838A14" w14:textId="77777777" w:rsidR="00C719D3" w:rsidRPr="00C63C1C" w:rsidRDefault="00C719D3" w:rsidP="005D5676">
            <w:pPr>
              <w:spacing w:after="0" w:line="240" w:lineRule="auto"/>
              <w:ind w:left="113" w:right="113"/>
              <w:rPr>
                <w:rFonts w:ascii="Arial" w:hAnsi="Arial"/>
                <w:b/>
                <w:sz w:val="16"/>
              </w:rPr>
            </w:pPr>
            <w:r w:rsidRPr="00795DA0">
              <w:rPr>
                <w:rFonts w:ascii="Arial" w:hAnsi="Arial"/>
                <w:b/>
                <w:sz w:val="16"/>
              </w:rPr>
              <w:t xml:space="preserve">Wskaźnik produktu </w:t>
            </w:r>
          </w:p>
        </w:tc>
        <w:tc>
          <w:tcPr>
            <w:tcW w:w="306" w:type="pct"/>
            <w:vMerge w:val="restart"/>
            <w:shd w:val="clear" w:color="auto" w:fill="D9D9D9"/>
            <w:textDirection w:val="btLr"/>
            <w:vAlign w:val="center"/>
          </w:tcPr>
          <w:p w14:paraId="5154D1D2" w14:textId="77777777" w:rsidR="00C719D3" w:rsidRPr="00C06E51" w:rsidRDefault="00C719D3" w:rsidP="005D5676">
            <w:pPr>
              <w:spacing w:after="0" w:line="240" w:lineRule="auto"/>
              <w:ind w:left="113" w:right="113"/>
              <w:rPr>
                <w:rFonts w:ascii="Arial" w:hAnsi="Arial"/>
                <w:b/>
                <w:sz w:val="16"/>
              </w:rPr>
            </w:pPr>
            <w:r w:rsidRPr="00A32181">
              <w:rPr>
                <w:rFonts w:ascii="Arial" w:hAnsi="Arial"/>
                <w:b/>
                <w:sz w:val="16"/>
              </w:rPr>
              <w:t>Jednostka pomiaru</w:t>
            </w:r>
          </w:p>
        </w:tc>
        <w:tc>
          <w:tcPr>
            <w:tcW w:w="354" w:type="pct"/>
            <w:vMerge w:val="restart"/>
            <w:shd w:val="clear" w:color="auto" w:fill="D9D9D9"/>
            <w:textDirection w:val="btLr"/>
            <w:vAlign w:val="center"/>
          </w:tcPr>
          <w:p w14:paraId="3E0233BE" w14:textId="77777777" w:rsidR="00C719D3" w:rsidRPr="00907F48" w:rsidRDefault="00C719D3" w:rsidP="005D5676">
            <w:pPr>
              <w:spacing w:after="0" w:line="240" w:lineRule="auto"/>
              <w:ind w:left="113" w:right="113"/>
              <w:rPr>
                <w:rFonts w:ascii="Arial" w:hAnsi="Arial"/>
                <w:b/>
                <w:sz w:val="16"/>
              </w:rPr>
            </w:pPr>
            <w:r w:rsidRPr="007D7AAF">
              <w:rPr>
                <w:rFonts w:ascii="Arial" w:hAnsi="Arial"/>
                <w:b/>
                <w:sz w:val="16"/>
              </w:rPr>
              <w:t>Fundusz</w:t>
            </w:r>
          </w:p>
        </w:tc>
        <w:tc>
          <w:tcPr>
            <w:tcW w:w="646" w:type="pct"/>
            <w:vMerge w:val="restart"/>
            <w:shd w:val="clear" w:color="auto" w:fill="D9D9D9"/>
            <w:textDirection w:val="btLr"/>
            <w:vAlign w:val="center"/>
          </w:tcPr>
          <w:p w14:paraId="7587C5C7" w14:textId="4DABA075" w:rsidR="00C719D3" w:rsidRPr="00E66A53" w:rsidRDefault="00C719D3" w:rsidP="005D5676">
            <w:pPr>
              <w:spacing w:after="0" w:line="240" w:lineRule="auto"/>
              <w:ind w:left="113" w:right="113"/>
              <w:rPr>
                <w:rFonts w:ascii="Arial" w:hAnsi="Arial"/>
                <w:b/>
                <w:sz w:val="16"/>
              </w:rPr>
            </w:pPr>
            <w:r w:rsidRPr="00907F48">
              <w:rPr>
                <w:rFonts w:ascii="Arial" w:hAnsi="Arial"/>
                <w:b/>
                <w:sz w:val="16"/>
              </w:rPr>
              <w:t>Kategoria regionu (</w:t>
            </w:r>
            <w:r w:rsidR="00AE45C0" w:rsidRPr="00907F48">
              <w:rPr>
                <w:rFonts w:ascii="Arial" w:hAnsi="Arial"/>
                <w:b/>
                <w:sz w:val="16"/>
              </w:rPr>
              <w:t>w</w:t>
            </w:r>
            <w:r w:rsidR="00AE45C0">
              <w:rPr>
                <w:rFonts w:ascii="Arial" w:hAnsi="Arial"/>
                <w:b/>
                <w:sz w:val="16"/>
              </w:rPr>
              <w:t> </w:t>
            </w:r>
            <w:r w:rsidRPr="00907F48">
              <w:rPr>
                <w:rFonts w:ascii="Arial" w:hAnsi="Arial"/>
                <w:b/>
                <w:sz w:val="16"/>
              </w:rPr>
              <w:t>stosownych przypadkach)</w:t>
            </w:r>
          </w:p>
        </w:tc>
        <w:tc>
          <w:tcPr>
            <w:tcW w:w="878" w:type="pct"/>
            <w:gridSpan w:val="3"/>
            <w:shd w:val="clear" w:color="auto" w:fill="D9D9D9"/>
            <w:textDirection w:val="btLr"/>
            <w:vAlign w:val="center"/>
          </w:tcPr>
          <w:p w14:paraId="74BB679D" w14:textId="77777777" w:rsidR="00C719D3" w:rsidRPr="00F911C1" w:rsidRDefault="00C719D3" w:rsidP="005D5676">
            <w:pPr>
              <w:spacing w:after="0" w:line="240" w:lineRule="auto"/>
              <w:ind w:left="113" w:right="113"/>
              <w:rPr>
                <w:rFonts w:ascii="Arial" w:hAnsi="Arial"/>
                <w:b/>
                <w:sz w:val="16"/>
              </w:rPr>
            </w:pPr>
            <w:r w:rsidRPr="00765817">
              <w:rPr>
                <w:rFonts w:ascii="Arial" w:hAnsi="Arial"/>
                <w:b/>
                <w:sz w:val="16"/>
              </w:rPr>
              <w:t>Wartość docelowa (2023)</w:t>
            </w:r>
          </w:p>
        </w:tc>
        <w:tc>
          <w:tcPr>
            <w:tcW w:w="715" w:type="pct"/>
            <w:vMerge w:val="restart"/>
            <w:shd w:val="clear" w:color="auto" w:fill="D9D9D9"/>
            <w:textDirection w:val="btLr"/>
            <w:vAlign w:val="center"/>
          </w:tcPr>
          <w:p w14:paraId="5482E9D8" w14:textId="77777777" w:rsidR="00C719D3" w:rsidRPr="0092439B" w:rsidRDefault="00C719D3" w:rsidP="005D5676">
            <w:pPr>
              <w:spacing w:after="0" w:line="240" w:lineRule="auto"/>
              <w:ind w:left="113" w:right="113"/>
              <w:rPr>
                <w:rFonts w:ascii="Arial" w:hAnsi="Arial"/>
                <w:b/>
                <w:sz w:val="16"/>
              </w:rPr>
            </w:pPr>
            <w:r w:rsidRPr="005A6813">
              <w:rPr>
                <w:rFonts w:ascii="Arial" w:hAnsi="Arial"/>
                <w:b/>
                <w:sz w:val="16"/>
              </w:rPr>
              <w:t>Źródło danych</w:t>
            </w:r>
          </w:p>
        </w:tc>
        <w:tc>
          <w:tcPr>
            <w:tcW w:w="691" w:type="pct"/>
            <w:vMerge w:val="restart"/>
            <w:shd w:val="clear" w:color="auto" w:fill="D9D9D9"/>
            <w:textDirection w:val="btLr"/>
            <w:vAlign w:val="center"/>
          </w:tcPr>
          <w:p w14:paraId="3D51EE64" w14:textId="77777777" w:rsidR="00C719D3" w:rsidRPr="0092439B" w:rsidRDefault="00C719D3" w:rsidP="005D5676">
            <w:pPr>
              <w:spacing w:after="0" w:line="240" w:lineRule="auto"/>
              <w:ind w:left="113" w:right="113"/>
              <w:rPr>
                <w:rFonts w:ascii="Arial" w:hAnsi="Arial"/>
                <w:b/>
                <w:sz w:val="16"/>
              </w:rPr>
            </w:pPr>
            <w:r w:rsidRPr="0092439B">
              <w:rPr>
                <w:rFonts w:ascii="Arial" w:hAnsi="Arial"/>
                <w:b/>
                <w:sz w:val="16"/>
              </w:rPr>
              <w:t>Częstotliwość pomiaru</w:t>
            </w:r>
          </w:p>
        </w:tc>
      </w:tr>
      <w:tr w:rsidR="00B04FE2" w:rsidRPr="00C719D3" w14:paraId="2CD4CE3F" w14:textId="77777777" w:rsidTr="002169D0">
        <w:trPr>
          <w:trHeight w:val="267"/>
          <w:jc w:val="center"/>
        </w:trPr>
        <w:tc>
          <w:tcPr>
            <w:tcW w:w="222" w:type="pct"/>
            <w:vMerge/>
            <w:shd w:val="clear" w:color="auto" w:fill="D9D9D9"/>
            <w:vAlign w:val="center"/>
          </w:tcPr>
          <w:p w14:paraId="4B25F1F9" w14:textId="77777777" w:rsidR="00C719D3" w:rsidRPr="0032066A" w:rsidRDefault="00C719D3" w:rsidP="005D5676">
            <w:pPr>
              <w:spacing w:after="0" w:line="240" w:lineRule="auto"/>
              <w:rPr>
                <w:rFonts w:ascii="Arial" w:hAnsi="Arial"/>
                <w:b/>
                <w:sz w:val="16"/>
              </w:rPr>
            </w:pPr>
          </w:p>
        </w:tc>
        <w:tc>
          <w:tcPr>
            <w:tcW w:w="1188" w:type="pct"/>
            <w:vMerge/>
            <w:shd w:val="clear" w:color="auto" w:fill="D9D9D9"/>
            <w:vAlign w:val="center"/>
          </w:tcPr>
          <w:p w14:paraId="09C0B461" w14:textId="77777777" w:rsidR="00C719D3" w:rsidRPr="0032066A" w:rsidRDefault="00C719D3" w:rsidP="005D5676">
            <w:pPr>
              <w:spacing w:after="0" w:line="240" w:lineRule="auto"/>
              <w:rPr>
                <w:rFonts w:ascii="Arial" w:hAnsi="Arial"/>
                <w:b/>
                <w:sz w:val="16"/>
              </w:rPr>
            </w:pPr>
          </w:p>
        </w:tc>
        <w:tc>
          <w:tcPr>
            <w:tcW w:w="306" w:type="pct"/>
            <w:vMerge/>
            <w:shd w:val="clear" w:color="auto" w:fill="D9D9D9"/>
            <w:vAlign w:val="center"/>
          </w:tcPr>
          <w:p w14:paraId="40D49553" w14:textId="77777777" w:rsidR="00C719D3" w:rsidRPr="0032066A" w:rsidRDefault="00C719D3" w:rsidP="005D5676">
            <w:pPr>
              <w:spacing w:after="0" w:line="240" w:lineRule="auto"/>
              <w:rPr>
                <w:rFonts w:ascii="Arial" w:hAnsi="Arial"/>
                <w:b/>
                <w:sz w:val="16"/>
              </w:rPr>
            </w:pPr>
          </w:p>
        </w:tc>
        <w:tc>
          <w:tcPr>
            <w:tcW w:w="354" w:type="pct"/>
            <w:vMerge/>
            <w:shd w:val="clear" w:color="auto" w:fill="D9D9D9"/>
            <w:vAlign w:val="center"/>
          </w:tcPr>
          <w:p w14:paraId="367171D0" w14:textId="77777777" w:rsidR="00C719D3" w:rsidRPr="0032066A" w:rsidRDefault="00C719D3" w:rsidP="005D5676">
            <w:pPr>
              <w:spacing w:after="0" w:line="240" w:lineRule="auto"/>
              <w:rPr>
                <w:rFonts w:ascii="Arial" w:hAnsi="Arial"/>
                <w:b/>
                <w:sz w:val="16"/>
              </w:rPr>
            </w:pPr>
          </w:p>
        </w:tc>
        <w:tc>
          <w:tcPr>
            <w:tcW w:w="646" w:type="pct"/>
            <w:vMerge/>
            <w:shd w:val="clear" w:color="auto" w:fill="D9D9D9"/>
            <w:vAlign w:val="center"/>
          </w:tcPr>
          <w:p w14:paraId="3927F82D" w14:textId="77777777" w:rsidR="00C719D3" w:rsidRPr="0032066A" w:rsidRDefault="00C719D3" w:rsidP="005D5676">
            <w:pPr>
              <w:spacing w:after="0" w:line="240" w:lineRule="auto"/>
              <w:rPr>
                <w:rFonts w:ascii="Arial" w:hAnsi="Arial"/>
                <w:b/>
                <w:sz w:val="16"/>
              </w:rPr>
            </w:pPr>
          </w:p>
        </w:tc>
        <w:tc>
          <w:tcPr>
            <w:tcW w:w="260" w:type="pct"/>
            <w:shd w:val="clear" w:color="auto" w:fill="D9D9D9"/>
            <w:vAlign w:val="center"/>
          </w:tcPr>
          <w:p w14:paraId="4D68B85A" w14:textId="77777777" w:rsidR="00C719D3" w:rsidRPr="0032066A" w:rsidRDefault="00C719D3" w:rsidP="005D5676">
            <w:pPr>
              <w:spacing w:after="0" w:line="240" w:lineRule="auto"/>
              <w:rPr>
                <w:rFonts w:ascii="Arial" w:hAnsi="Arial"/>
                <w:b/>
                <w:sz w:val="16"/>
              </w:rPr>
            </w:pPr>
            <w:r w:rsidRPr="0032066A">
              <w:rPr>
                <w:rFonts w:ascii="Arial" w:hAnsi="Arial"/>
                <w:b/>
                <w:sz w:val="16"/>
              </w:rPr>
              <w:t>M</w:t>
            </w:r>
          </w:p>
        </w:tc>
        <w:tc>
          <w:tcPr>
            <w:tcW w:w="308" w:type="pct"/>
            <w:shd w:val="clear" w:color="auto" w:fill="D9D9D9"/>
            <w:vAlign w:val="center"/>
          </w:tcPr>
          <w:p w14:paraId="45754503" w14:textId="77777777" w:rsidR="00C719D3" w:rsidRPr="0032066A" w:rsidRDefault="00C719D3" w:rsidP="005D5676">
            <w:pPr>
              <w:spacing w:after="0" w:line="240" w:lineRule="auto"/>
              <w:rPr>
                <w:rFonts w:ascii="Arial" w:hAnsi="Arial"/>
                <w:b/>
                <w:sz w:val="16"/>
              </w:rPr>
            </w:pPr>
            <w:r w:rsidRPr="0032066A">
              <w:rPr>
                <w:rFonts w:ascii="Arial" w:hAnsi="Arial"/>
                <w:b/>
                <w:sz w:val="16"/>
              </w:rPr>
              <w:t>K</w:t>
            </w:r>
          </w:p>
        </w:tc>
        <w:tc>
          <w:tcPr>
            <w:tcW w:w="310" w:type="pct"/>
            <w:shd w:val="clear" w:color="auto" w:fill="D9D9D9"/>
            <w:vAlign w:val="center"/>
          </w:tcPr>
          <w:p w14:paraId="3EE568A5" w14:textId="77777777" w:rsidR="00C719D3" w:rsidRPr="0032066A" w:rsidRDefault="00C719D3" w:rsidP="005D5676">
            <w:pPr>
              <w:spacing w:after="0" w:line="240" w:lineRule="auto"/>
              <w:rPr>
                <w:rFonts w:ascii="Arial" w:hAnsi="Arial"/>
                <w:b/>
                <w:sz w:val="16"/>
              </w:rPr>
            </w:pPr>
            <w:r w:rsidRPr="0032066A">
              <w:rPr>
                <w:rFonts w:ascii="Arial" w:hAnsi="Arial"/>
                <w:b/>
                <w:sz w:val="16"/>
              </w:rPr>
              <w:t>O</w:t>
            </w:r>
          </w:p>
        </w:tc>
        <w:tc>
          <w:tcPr>
            <w:tcW w:w="715" w:type="pct"/>
            <w:vMerge/>
            <w:shd w:val="clear" w:color="auto" w:fill="D9D9D9"/>
            <w:vAlign w:val="center"/>
          </w:tcPr>
          <w:p w14:paraId="01EC52A5" w14:textId="77777777" w:rsidR="00C719D3" w:rsidRPr="0032066A" w:rsidRDefault="00C719D3" w:rsidP="005D5676">
            <w:pPr>
              <w:spacing w:after="0" w:line="240" w:lineRule="auto"/>
              <w:rPr>
                <w:rFonts w:ascii="Arial" w:hAnsi="Arial"/>
                <w:b/>
                <w:sz w:val="16"/>
              </w:rPr>
            </w:pPr>
          </w:p>
        </w:tc>
        <w:tc>
          <w:tcPr>
            <w:tcW w:w="691" w:type="pct"/>
            <w:vMerge/>
            <w:shd w:val="clear" w:color="auto" w:fill="D9D9D9"/>
            <w:vAlign w:val="center"/>
          </w:tcPr>
          <w:p w14:paraId="622B291B" w14:textId="77777777" w:rsidR="00C719D3" w:rsidRPr="0032066A" w:rsidRDefault="00C719D3" w:rsidP="005D5676">
            <w:pPr>
              <w:spacing w:after="0" w:line="240" w:lineRule="auto"/>
              <w:rPr>
                <w:rFonts w:ascii="Arial" w:hAnsi="Arial"/>
                <w:b/>
                <w:sz w:val="16"/>
              </w:rPr>
            </w:pPr>
          </w:p>
        </w:tc>
      </w:tr>
      <w:tr w:rsidR="00C719D3" w:rsidRPr="00C719D3" w14:paraId="0297C27D" w14:textId="77777777" w:rsidTr="0032066A">
        <w:trPr>
          <w:jc w:val="center"/>
        </w:trPr>
        <w:tc>
          <w:tcPr>
            <w:tcW w:w="222" w:type="pct"/>
            <w:vAlign w:val="center"/>
          </w:tcPr>
          <w:p w14:paraId="7AF924C5" w14:textId="77777777" w:rsidR="00C719D3" w:rsidRPr="002068C4" w:rsidRDefault="00C719D3" w:rsidP="005D5676">
            <w:pPr>
              <w:spacing w:after="0" w:line="240" w:lineRule="auto"/>
              <w:rPr>
                <w:rFonts w:ascii="Arial" w:hAnsi="Arial"/>
                <w:sz w:val="16"/>
              </w:rPr>
            </w:pPr>
            <w:r w:rsidRPr="00B04FE2">
              <w:rPr>
                <w:rFonts w:ascii="Arial" w:hAnsi="Arial"/>
                <w:sz w:val="16"/>
              </w:rPr>
              <w:t>1</w:t>
            </w:r>
          </w:p>
        </w:tc>
        <w:tc>
          <w:tcPr>
            <w:tcW w:w="1188" w:type="pct"/>
            <w:vAlign w:val="center"/>
          </w:tcPr>
          <w:p w14:paraId="43048A42" w14:textId="1CFE8E08" w:rsidR="00C719D3" w:rsidRPr="00076DF0" w:rsidRDefault="00C719D3" w:rsidP="005D5676">
            <w:pPr>
              <w:spacing w:after="0" w:line="240" w:lineRule="auto"/>
              <w:rPr>
                <w:rFonts w:ascii="Arial" w:hAnsi="Arial"/>
                <w:sz w:val="16"/>
              </w:rPr>
            </w:pPr>
            <w:r w:rsidRPr="00795DA0">
              <w:rPr>
                <w:rFonts w:ascii="Arial" w:hAnsi="Arial"/>
                <w:sz w:val="16"/>
              </w:rPr>
              <w:t xml:space="preserve">Liczba osób zagrożonych ubóstwem lub wykluczeniem społecznym objętych usługami społecznymi świadczonymi </w:t>
            </w:r>
            <w:r w:rsidR="00AE45C0" w:rsidRPr="00795DA0">
              <w:rPr>
                <w:rFonts w:ascii="Arial" w:hAnsi="Arial"/>
                <w:sz w:val="16"/>
              </w:rPr>
              <w:t>w</w:t>
            </w:r>
            <w:r w:rsidR="00AE45C0">
              <w:rPr>
                <w:rFonts w:ascii="Arial" w:hAnsi="Arial"/>
                <w:sz w:val="16"/>
              </w:rPr>
              <w:t> </w:t>
            </w:r>
            <w:r w:rsidRPr="00795DA0">
              <w:rPr>
                <w:rFonts w:ascii="Arial" w:hAnsi="Arial"/>
                <w:sz w:val="16"/>
              </w:rPr>
              <w:t xml:space="preserve">interesie ogólnym </w:t>
            </w:r>
            <w:r w:rsidR="00AE45C0" w:rsidRPr="00795DA0">
              <w:rPr>
                <w:rFonts w:ascii="Arial" w:hAnsi="Arial"/>
                <w:sz w:val="16"/>
              </w:rPr>
              <w:t>w</w:t>
            </w:r>
            <w:r w:rsidR="00AE45C0">
              <w:rPr>
                <w:rFonts w:ascii="Arial" w:hAnsi="Arial"/>
                <w:sz w:val="16"/>
              </w:rPr>
              <w:t> </w:t>
            </w:r>
            <w:r w:rsidRPr="00C63C1C">
              <w:rPr>
                <w:rFonts w:ascii="Arial" w:hAnsi="Arial"/>
                <w:sz w:val="16"/>
              </w:rPr>
              <w:t>programie</w:t>
            </w:r>
          </w:p>
        </w:tc>
        <w:tc>
          <w:tcPr>
            <w:tcW w:w="306" w:type="pct"/>
            <w:vAlign w:val="center"/>
          </w:tcPr>
          <w:p w14:paraId="2038E703" w14:textId="77777777" w:rsidR="00C719D3" w:rsidRPr="00C06E51" w:rsidRDefault="00C719D3" w:rsidP="005D5676">
            <w:pPr>
              <w:spacing w:after="0" w:line="240" w:lineRule="auto"/>
              <w:rPr>
                <w:rFonts w:ascii="Arial" w:hAnsi="Arial"/>
                <w:sz w:val="16"/>
              </w:rPr>
            </w:pPr>
            <w:r w:rsidRPr="00A32181">
              <w:rPr>
                <w:rFonts w:ascii="Arial" w:hAnsi="Arial"/>
                <w:sz w:val="16"/>
              </w:rPr>
              <w:t>os.</w:t>
            </w:r>
          </w:p>
        </w:tc>
        <w:tc>
          <w:tcPr>
            <w:tcW w:w="354" w:type="pct"/>
            <w:vAlign w:val="center"/>
          </w:tcPr>
          <w:p w14:paraId="42031A2F" w14:textId="77777777" w:rsidR="00C719D3" w:rsidRPr="00907F48" w:rsidRDefault="00C719D3" w:rsidP="005D5676">
            <w:pPr>
              <w:spacing w:after="0" w:line="240" w:lineRule="auto"/>
              <w:rPr>
                <w:rFonts w:ascii="Arial" w:hAnsi="Arial"/>
                <w:sz w:val="16"/>
              </w:rPr>
            </w:pPr>
            <w:r w:rsidRPr="007D7AAF">
              <w:rPr>
                <w:rFonts w:ascii="Arial" w:hAnsi="Arial"/>
                <w:sz w:val="16"/>
              </w:rPr>
              <w:t>EFS</w:t>
            </w:r>
          </w:p>
        </w:tc>
        <w:tc>
          <w:tcPr>
            <w:tcW w:w="646" w:type="pct"/>
            <w:vAlign w:val="center"/>
          </w:tcPr>
          <w:p w14:paraId="0C104A7B" w14:textId="77777777" w:rsidR="00C719D3" w:rsidRPr="00E66A53" w:rsidRDefault="00C719D3" w:rsidP="005D5676">
            <w:pPr>
              <w:spacing w:after="0" w:line="240" w:lineRule="auto"/>
              <w:rPr>
                <w:rFonts w:ascii="Arial" w:hAnsi="Arial"/>
                <w:sz w:val="16"/>
              </w:rPr>
            </w:pPr>
            <w:r w:rsidRPr="00907F48">
              <w:rPr>
                <w:rFonts w:ascii="Arial" w:hAnsi="Arial"/>
                <w:sz w:val="16"/>
              </w:rPr>
              <w:t>Słabiej rozwinięty</w:t>
            </w:r>
          </w:p>
        </w:tc>
        <w:tc>
          <w:tcPr>
            <w:tcW w:w="878" w:type="pct"/>
            <w:gridSpan w:val="3"/>
            <w:vAlign w:val="center"/>
          </w:tcPr>
          <w:p w14:paraId="6805F625" w14:textId="74991F43" w:rsidR="00C719D3" w:rsidRPr="00B04FE2" w:rsidRDefault="0084300F" w:rsidP="005D5676">
            <w:pPr>
              <w:spacing w:after="0" w:line="240" w:lineRule="auto"/>
              <w:rPr>
                <w:rFonts w:ascii="Arial" w:hAnsi="Arial"/>
                <w:sz w:val="16"/>
              </w:rPr>
            </w:pPr>
            <w:r>
              <w:rPr>
                <w:rFonts w:ascii="Arial" w:hAnsi="Arial" w:cs="Arial"/>
                <w:sz w:val="16"/>
                <w:szCs w:val="16"/>
              </w:rPr>
              <w:t>  12 655</w:t>
            </w:r>
          </w:p>
        </w:tc>
        <w:tc>
          <w:tcPr>
            <w:tcW w:w="715" w:type="pct"/>
            <w:vAlign w:val="center"/>
          </w:tcPr>
          <w:p w14:paraId="47C0E2C0" w14:textId="77777777" w:rsidR="00C719D3" w:rsidRPr="002068C4" w:rsidRDefault="00C719D3" w:rsidP="005D5676">
            <w:pPr>
              <w:spacing w:after="0" w:line="240" w:lineRule="auto"/>
              <w:rPr>
                <w:rFonts w:ascii="Arial" w:hAnsi="Arial"/>
                <w:sz w:val="16"/>
              </w:rPr>
            </w:pPr>
            <w:r w:rsidRPr="002068C4">
              <w:rPr>
                <w:rFonts w:ascii="Arial" w:hAnsi="Arial"/>
                <w:sz w:val="16"/>
              </w:rPr>
              <w:t>SL2014</w:t>
            </w:r>
          </w:p>
        </w:tc>
        <w:tc>
          <w:tcPr>
            <w:tcW w:w="691" w:type="pct"/>
            <w:vAlign w:val="center"/>
          </w:tcPr>
          <w:p w14:paraId="4DC7BC83" w14:textId="77777777" w:rsidR="00C719D3" w:rsidRPr="00C63C1C" w:rsidRDefault="00C719D3" w:rsidP="005D5676">
            <w:pPr>
              <w:spacing w:after="0" w:line="240" w:lineRule="auto"/>
              <w:rPr>
                <w:rFonts w:ascii="Arial" w:hAnsi="Arial"/>
                <w:sz w:val="16"/>
              </w:rPr>
            </w:pPr>
            <w:r w:rsidRPr="00795DA0">
              <w:rPr>
                <w:rFonts w:ascii="Arial" w:hAnsi="Arial"/>
                <w:sz w:val="16"/>
              </w:rPr>
              <w:t>Roczna</w:t>
            </w:r>
          </w:p>
        </w:tc>
      </w:tr>
      <w:tr w:rsidR="00C719D3" w:rsidRPr="00C719D3" w14:paraId="567C0055" w14:textId="77777777" w:rsidTr="0032066A">
        <w:trPr>
          <w:jc w:val="center"/>
        </w:trPr>
        <w:tc>
          <w:tcPr>
            <w:tcW w:w="222" w:type="pct"/>
            <w:vAlign w:val="center"/>
          </w:tcPr>
          <w:p w14:paraId="130CE12C" w14:textId="77777777" w:rsidR="00C719D3" w:rsidRPr="002068C4" w:rsidRDefault="00C719D3" w:rsidP="005D5676">
            <w:pPr>
              <w:spacing w:after="0" w:line="240" w:lineRule="auto"/>
              <w:rPr>
                <w:rFonts w:ascii="Arial" w:hAnsi="Arial"/>
                <w:sz w:val="16"/>
              </w:rPr>
            </w:pPr>
            <w:r w:rsidRPr="00B04FE2">
              <w:rPr>
                <w:rFonts w:ascii="Arial" w:hAnsi="Arial"/>
                <w:sz w:val="16"/>
              </w:rPr>
              <w:t>2</w:t>
            </w:r>
          </w:p>
        </w:tc>
        <w:tc>
          <w:tcPr>
            <w:tcW w:w="1188" w:type="pct"/>
            <w:vAlign w:val="center"/>
          </w:tcPr>
          <w:p w14:paraId="70270B75" w14:textId="0508EBA3" w:rsidR="00C719D3" w:rsidRPr="00C63C1C" w:rsidRDefault="00C719D3" w:rsidP="005D5676">
            <w:pPr>
              <w:spacing w:after="0" w:line="240" w:lineRule="auto"/>
              <w:rPr>
                <w:rFonts w:ascii="Arial" w:hAnsi="Arial"/>
                <w:sz w:val="16"/>
              </w:rPr>
            </w:pPr>
            <w:r w:rsidRPr="00795DA0">
              <w:rPr>
                <w:rFonts w:ascii="Arial" w:hAnsi="Arial"/>
                <w:sz w:val="16"/>
              </w:rPr>
              <w:t xml:space="preserve">Liczba osób zagrożonych ubóstwem lub </w:t>
            </w:r>
            <w:r w:rsidRPr="00795DA0">
              <w:rPr>
                <w:rFonts w:ascii="Arial" w:hAnsi="Arial"/>
                <w:sz w:val="16"/>
              </w:rPr>
              <w:lastRenderedPageBreak/>
              <w:t xml:space="preserve">wykluczeniem społecznym objętych usługami zdrowotnymi </w:t>
            </w:r>
            <w:r w:rsidR="00AE45C0" w:rsidRPr="00795DA0">
              <w:rPr>
                <w:rFonts w:ascii="Arial" w:hAnsi="Arial"/>
                <w:sz w:val="16"/>
              </w:rPr>
              <w:t>w</w:t>
            </w:r>
            <w:r w:rsidR="00AE45C0">
              <w:rPr>
                <w:rFonts w:ascii="Arial" w:hAnsi="Arial"/>
                <w:sz w:val="16"/>
              </w:rPr>
              <w:t> </w:t>
            </w:r>
            <w:r w:rsidRPr="00795DA0">
              <w:rPr>
                <w:rFonts w:ascii="Arial" w:hAnsi="Arial"/>
                <w:sz w:val="16"/>
              </w:rPr>
              <w:t>programie</w:t>
            </w:r>
          </w:p>
        </w:tc>
        <w:tc>
          <w:tcPr>
            <w:tcW w:w="306" w:type="pct"/>
            <w:vAlign w:val="center"/>
          </w:tcPr>
          <w:p w14:paraId="24EF7A5F" w14:textId="77777777" w:rsidR="00C719D3" w:rsidRPr="00C06E51" w:rsidRDefault="00C719D3" w:rsidP="005D5676">
            <w:pPr>
              <w:spacing w:after="0" w:line="240" w:lineRule="auto"/>
              <w:rPr>
                <w:rFonts w:ascii="Arial" w:hAnsi="Arial"/>
                <w:sz w:val="16"/>
              </w:rPr>
            </w:pPr>
            <w:r w:rsidRPr="00A32181">
              <w:rPr>
                <w:rFonts w:ascii="Arial" w:hAnsi="Arial"/>
                <w:sz w:val="16"/>
              </w:rPr>
              <w:lastRenderedPageBreak/>
              <w:t>os.</w:t>
            </w:r>
          </w:p>
        </w:tc>
        <w:tc>
          <w:tcPr>
            <w:tcW w:w="354" w:type="pct"/>
            <w:vAlign w:val="center"/>
          </w:tcPr>
          <w:p w14:paraId="12365386" w14:textId="77777777" w:rsidR="00C719D3" w:rsidRPr="00907F48" w:rsidRDefault="00C719D3" w:rsidP="005D5676">
            <w:pPr>
              <w:spacing w:after="0" w:line="240" w:lineRule="auto"/>
              <w:rPr>
                <w:rFonts w:ascii="Arial" w:hAnsi="Arial"/>
                <w:sz w:val="16"/>
              </w:rPr>
            </w:pPr>
            <w:r w:rsidRPr="007D7AAF">
              <w:rPr>
                <w:rFonts w:ascii="Arial" w:hAnsi="Arial"/>
                <w:sz w:val="16"/>
              </w:rPr>
              <w:t>EFS</w:t>
            </w:r>
          </w:p>
        </w:tc>
        <w:tc>
          <w:tcPr>
            <w:tcW w:w="646" w:type="pct"/>
            <w:vAlign w:val="center"/>
          </w:tcPr>
          <w:p w14:paraId="492EFA52" w14:textId="77777777" w:rsidR="00C719D3" w:rsidRPr="00E66A53" w:rsidRDefault="00C719D3" w:rsidP="005D5676">
            <w:pPr>
              <w:spacing w:after="0" w:line="240" w:lineRule="auto"/>
              <w:rPr>
                <w:rFonts w:ascii="Arial" w:hAnsi="Arial"/>
                <w:sz w:val="16"/>
              </w:rPr>
            </w:pPr>
            <w:r w:rsidRPr="00907F48">
              <w:rPr>
                <w:rFonts w:ascii="Arial" w:hAnsi="Arial"/>
                <w:sz w:val="16"/>
              </w:rPr>
              <w:t>Słabiej rozwinięty</w:t>
            </w:r>
          </w:p>
        </w:tc>
        <w:tc>
          <w:tcPr>
            <w:tcW w:w="878" w:type="pct"/>
            <w:gridSpan w:val="3"/>
            <w:vAlign w:val="center"/>
          </w:tcPr>
          <w:p w14:paraId="2A45EFEF" w14:textId="02345236" w:rsidR="00C719D3" w:rsidRPr="00B04FE2" w:rsidRDefault="002039DC" w:rsidP="005D5676">
            <w:pPr>
              <w:spacing w:after="0" w:line="240" w:lineRule="auto"/>
              <w:rPr>
                <w:rFonts w:ascii="Arial" w:hAnsi="Arial"/>
                <w:sz w:val="16"/>
              </w:rPr>
            </w:pPr>
            <w:r>
              <w:rPr>
                <w:rFonts w:ascii="Arial" w:hAnsi="Arial" w:cs="Arial"/>
                <w:sz w:val="16"/>
                <w:szCs w:val="16"/>
              </w:rPr>
              <w:t>18 255</w:t>
            </w:r>
            <w:r w:rsidR="00C719D3" w:rsidRPr="00C719D3">
              <w:rPr>
                <w:rFonts w:ascii="Arial" w:hAnsi="Arial" w:cs="Arial"/>
                <w:sz w:val="16"/>
                <w:szCs w:val="16"/>
              </w:rPr>
              <w:t xml:space="preserve"> </w:t>
            </w:r>
          </w:p>
        </w:tc>
        <w:tc>
          <w:tcPr>
            <w:tcW w:w="715" w:type="pct"/>
            <w:vAlign w:val="center"/>
          </w:tcPr>
          <w:p w14:paraId="58127CFD" w14:textId="77777777" w:rsidR="00C719D3" w:rsidRPr="002068C4" w:rsidRDefault="00C719D3" w:rsidP="005D5676">
            <w:pPr>
              <w:spacing w:after="0" w:line="240" w:lineRule="auto"/>
              <w:rPr>
                <w:rFonts w:ascii="Arial" w:hAnsi="Arial"/>
                <w:sz w:val="16"/>
              </w:rPr>
            </w:pPr>
            <w:r w:rsidRPr="002068C4">
              <w:rPr>
                <w:rFonts w:ascii="Arial" w:hAnsi="Arial"/>
                <w:sz w:val="16"/>
              </w:rPr>
              <w:t>SL2014</w:t>
            </w:r>
          </w:p>
        </w:tc>
        <w:tc>
          <w:tcPr>
            <w:tcW w:w="691" w:type="pct"/>
            <w:vAlign w:val="center"/>
          </w:tcPr>
          <w:p w14:paraId="5851D598" w14:textId="77777777" w:rsidR="00C719D3" w:rsidRPr="00C63C1C" w:rsidRDefault="00C719D3" w:rsidP="005D5676">
            <w:pPr>
              <w:spacing w:after="0" w:line="240" w:lineRule="auto"/>
              <w:rPr>
                <w:rFonts w:ascii="Arial" w:hAnsi="Arial"/>
                <w:sz w:val="16"/>
              </w:rPr>
            </w:pPr>
            <w:r w:rsidRPr="00795DA0">
              <w:rPr>
                <w:rFonts w:ascii="Arial" w:hAnsi="Arial"/>
                <w:sz w:val="16"/>
              </w:rPr>
              <w:t>Roczna</w:t>
            </w:r>
          </w:p>
        </w:tc>
      </w:tr>
    </w:tbl>
    <w:p w14:paraId="02B6C962" w14:textId="7096C2DB" w:rsidR="008079E6" w:rsidRPr="00143152" w:rsidRDefault="008079E6" w:rsidP="00143152">
      <w:pPr>
        <w:pStyle w:val="Nagwek5"/>
        <w:spacing w:before="160" w:after="160"/>
        <w:rPr>
          <w:rFonts w:ascii="Arial" w:hAnsi="Arial" w:cs="Arial"/>
          <w:sz w:val="20"/>
          <w:szCs w:val="20"/>
        </w:rPr>
      </w:pPr>
      <w:bookmarkStart w:id="440" w:name="_Toc181625031"/>
      <w:r w:rsidRPr="00143152">
        <w:rPr>
          <w:rFonts w:ascii="Arial" w:hAnsi="Arial" w:cs="Arial"/>
          <w:sz w:val="20"/>
          <w:szCs w:val="20"/>
        </w:rPr>
        <w:t>2.A.4 Priorytet inwestycyjny</w:t>
      </w:r>
      <w:bookmarkEnd w:id="440"/>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217"/>
        <w:gridCol w:w="6844"/>
      </w:tblGrid>
      <w:tr w:rsidR="008079E6" w:rsidRPr="008079E6" w14:paraId="5D21DF91" w14:textId="77777777" w:rsidTr="0032066A">
        <w:trPr>
          <w:trHeight w:val="1203"/>
          <w:jc w:val="center"/>
        </w:trPr>
        <w:tc>
          <w:tcPr>
            <w:tcW w:w="2235" w:type="dxa"/>
            <w:shd w:val="clear" w:color="auto" w:fill="C6D9F1"/>
            <w:vAlign w:val="center"/>
          </w:tcPr>
          <w:p w14:paraId="39586C33" w14:textId="77777777" w:rsidR="008079E6" w:rsidRPr="004002EB" w:rsidRDefault="008079E6" w:rsidP="004002EB">
            <w:pPr>
              <w:rPr>
                <w:rFonts w:ascii="Arial" w:hAnsi="Arial" w:cs="Arial"/>
                <w:b/>
              </w:rPr>
            </w:pPr>
            <w:r w:rsidRPr="004002EB">
              <w:rPr>
                <w:rFonts w:ascii="Arial" w:hAnsi="Arial" w:cs="Arial"/>
                <w:b/>
              </w:rPr>
              <w:t>Priorytet inwestycyjny</w:t>
            </w:r>
          </w:p>
        </w:tc>
        <w:tc>
          <w:tcPr>
            <w:tcW w:w="6970" w:type="dxa"/>
            <w:shd w:val="clear" w:color="auto" w:fill="C6D9F1"/>
            <w:vAlign w:val="center"/>
          </w:tcPr>
          <w:p w14:paraId="103BB1D5" w14:textId="1E3618E0" w:rsidR="008079E6" w:rsidRPr="004002EB" w:rsidRDefault="008079E6" w:rsidP="004002EB">
            <w:pPr>
              <w:rPr>
                <w:rFonts w:ascii="Arial" w:hAnsi="Arial" w:cs="Arial"/>
                <w:b/>
                <w:caps/>
              </w:rPr>
            </w:pPr>
            <w:bookmarkStart w:id="441" w:name="_Toc488915721"/>
            <w:bookmarkStart w:id="442" w:name="_Toc499634222"/>
            <w:bookmarkStart w:id="443" w:name="_Toc181615507"/>
            <w:r w:rsidRPr="004002EB">
              <w:rPr>
                <w:rFonts w:ascii="Arial" w:hAnsi="Arial" w:cs="Arial"/>
                <w:b/>
              </w:rPr>
              <w:t xml:space="preserve">Wspieranie przedsiębiorczości społecznej </w:t>
            </w:r>
            <w:r w:rsidR="00AE45C0" w:rsidRPr="004002EB">
              <w:rPr>
                <w:rFonts w:ascii="Arial" w:hAnsi="Arial" w:cs="Arial"/>
                <w:b/>
              </w:rPr>
              <w:t>i </w:t>
            </w:r>
            <w:r w:rsidRPr="004002EB">
              <w:rPr>
                <w:rFonts w:ascii="Arial" w:hAnsi="Arial" w:cs="Arial"/>
                <w:b/>
              </w:rPr>
              <w:t xml:space="preserve">integracji zawodowej </w:t>
            </w:r>
            <w:r w:rsidR="00AE45C0" w:rsidRPr="004002EB">
              <w:rPr>
                <w:rFonts w:ascii="Arial" w:hAnsi="Arial" w:cs="Arial"/>
                <w:b/>
              </w:rPr>
              <w:t>w </w:t>
            </w:r>
            <w:r w:rsidRPr="004002EB">
              <w:rPr>
                <w:rFonts w:ascii="Arial" w:hAnsi="Arial" w:cs="Arial"/>
                <w:b/>
              </w:rPr>
              <w:t xml:space="preserve">przedsiębiorstwach społecznych oraz ekonomii społecznej </w:t>
            </w:r>
            <w:r w:rsidR="00AE45C0" w:rsidRPr="004002EB">
              <w:rPr>
                <w:rFonts w:ascii="Arial" w:hAnsi="Arial" w:cs="Arial"/>
                <w:b/>
              </w:rPr>
              <w:t>i </w:t>
            </w:r>
            <w:r w:rsidRPr="004002EB">
              <w:rPr>
                <w:rFonts w:ascii="Arial" w:hAnsi="Arial" w:cs="Arial"/>
                <w:b/>
              </w:rPr>
              <w:t xml:space="preserve">solidarnej </w:t>
            </w:r>
            <w:r w:rsidR="00AE45C0" w:rsidRPr="004002EB">
              <w:rPr>
                <w:rFonts w:ascii="Arial" w:hAnsi="Arial" w:cs="Arial"/>
                <w:b/>
              </w:rPr>
              <w:t>w </w:t>
            </w:r>
            <w:r w:rsidRPr="004002EB">
              <w:rPr>
                <w:rFonts w:ascii="Arial" w:hAnsi="Arial" w:cs="Arial"/>
                <w:b/>
              </w:rPr>
              <w:t>celu ułatwienia dostępu do zatrudnienia (PI 9v)</w:t>
            </w:r>
            <w:bookmarkEnd w:id="441"/>
            <w:bookmarkEnd w:id="442"/>
            <w:bookmarkEnd w:id="443"/>
          </w:p>
        </w:tc>
      </w:tr>
    </w:tbl>
    <w:p w14:paraId="1AE094C2" w14:textId="2E80B93F" w:rsidR="008079E6" w:rsidRPr="00143152" w:rsidRDefault="008079E6" w:rsidP="00143152">
      <w:pPr>
        <w:pStyle w:val="Nagwek5"/>
        <w:spacing w:before="160" w:after="160"/>
        <w:rPr>
          <w:rFonts w:ascii="Arial" w:hAnsi="Arial" w:cs="Arial"/>
          <w:sz w:val="20"/>
          <w:szCs w:val="20"/>
        </w:rPr>
      </w:pPr>
      <w:bookmarkStart w:id="444" w:name="_Toc181625032"/>
      <w:r w:rsidRPr="00143152">
        <w:rPr>
          <w:rFonts w:ascii="Arial" w:hAnsi="Arial" w:cs="Arial"/>
          <w:sz w:val="20"/>
          <w:szCs w:val="20"/>
        </w:rPr>
        <w:t xml:space="preserve">2.A.5 Cele szczegółowe priorytetu inwestycyjnego </w:t>
      </w:r>
      <w:r w:rsidR="00AE45C0" w:rsidRPr="00143152">
        <w:rPr>
          <w:rFonts w:ascii="Arial" w:hAnsi="Arial" w:cs="Arial"/>
          <w:sz w:val="20"/>
          <w:szCs w:val="20"/>
        </w:rPr>
        <w:t>i </w:t>
      </w:r>
      <w:r w:rsidRPr="00143152">
        <w:rPr>
          <w:rFonts w:ascii="Arial" w:hAnsi="Arial" w:cs="Arial"/>
          <w:sz w:val="20"/>
          <w:szCs w:val="20"/>
        </w:rPr>
        <w:t>oczekiwane rezultaty</w:t>
      </w:r>
      <w:bookmarkEnd w:id="444"/>
    </w:p>
    <w:p w14:paraId="34B78DB3" w14:textId="090E5B45" w:rsidR="008079E6" w:rsidRPr="00B04FE2" w:rsidRDefault="008079E6" w:rsidP="00143152">
      <w:pPr>
        <w:spacing w:after="160"/>
        <w:rPr>
          <w:rFonts w:ascii="Arial" w:hAnsi="Arial"/>
          <w:b/>
        </w:rPr>
      </w:pPr>
      <w:r w:rsidRPr="0032066A">
        <w:rPr>
          <w:rFonts w:ascii="Arial" w:hAnsi="Arial"/>
          <w:b/>
        </w:rPr>
        <w:t xml:space="preserve">Cel szczegółowy: Wzmocnienie roli podmiotów ekonomii społecznej </w:t>
      </w:r>
      <w:r w:rsidR="00AE45C0" w:rsidRPr="0032066A">
        <w:rPr>
          <w:rFonts w:ascii="Arial" w:hAnsi="Arial"/>
          <w:b/>
        </w:rPr>
        <w:t>w</w:t>
      </w:r>
      <w:r w:rsidR="00AE45C0">
        <w:rPr>
          <w:rFonts w:ascii="Arial" w:hAnsi="Arial"/>
          <w:b/>
        </w:rPr>
        <w:t> </w:t>
      </w:r>
      <w:r w:rsidRPr="0032066A">
        <w:rPr>
          <w:rFonts w:ascii="Arial" w:hAnsi="Arial"/>
          <w:b/>
        </w:rPr>
        <w:t xml:space="preserve">aktywizacji osób </w:t>
      </w:r>
      <w:r w:rsidR="00AE45C0" w:rsidRPr="0032066A">
        <w:rPr>
          <w:rFonts w:ascii="Arial" w:hAnsi="Arial"/>
          <w:b/>
        </w:rPr>
        <w:t>w</w:t>
      </w:r>
      <w:r w:rsidR="00AE45C0">
        <w:rPr>
          <w:rFonts w:ascii="Arial" w:hAnsi="Arial"/>
          <w:b/>
        </w:rPr>
        <w:t> </w:t>
      </w:r>
      <w:r w:rsidRPr="0032066A">
        <w:rPr>
          <w:rFonts w:ascii="Arial" w:hAnsi="Arial"/>
          <w:b/>
        </w:rPr>
        <w:t xml:space="preserve">niekorzystnej sytuacji oraz </w:t>
      </w:r>
      <w:r w:rsidR="00AE45C0" w:rsidRPr="0032066A">
        <w:rPr>
          <w:rFonts w:ascii="Arial" w:hAnsi="Arial"/>
          <w:b/>
        </w:rPr>
        <w:t>w</w:t>
      </w:r>
      <w:r w:rsidR="00AE45C0">
        <w:rPr>
          <w:rFonts w:ascii="Arial" w:hAnsi="Arial"/>
          <w:b/>
        </w:rPr>
        <w:t> </w:t>
      </w:r>
      <w:r w:rsidRPr="0032066A">
        <w:rPr>
          <w:rFonts w:ascii="Arial" w:hAnsi="Arial"/>
          <w:b/>
        </w:rPr>
        <w:t>dostarczaniu usług użyteczności społecznej w regionie</w:t>
      </w:r>
    </w:p>
    <w:p w14:paraId="7595AFFB" w14:textId="4D253EBF" w:rsidR="008079E6" w:rsidRPr="00B04FE2" w:rsidRDefault="008079E6" w:rsidP="005D5676">
      <w:pPr>
        <w:spacing w:after="120"/>
        <w:rPr>
          <w:rFonts w:ascii="Arial" w:hAnsi="Arial"/>
        </w:rPr>
      </w:pPr>
      <w:r w:rsidRPr="0032066A">
        <w:rPr>
          <w:rFonts w:ascii="Arial" w:hAnsi="Arial"/>
        </w:rPr>
        <w:t>Biorąc pod uwagę rolę sektora ekonomii społecznej</w:t>
      </w:r>
      <w:r w:rsidRPr="0032066A">
        <w:footnoteReference w:id="228"/>
      </w:r>
      <w:r w:rsidRPr="0032066A">
        <w:rPr>
          <w:rFonts w:ascii="Arial" w:hAnsi="Arial"/>
        </w:rPr>
        <w:t xml:space="preserve"> </w:t>
      </w:r>
      <w:r w:rsidR="00AE45C0" w:rsidRPr="0032066A">
        <w:rPr>
          <w:rFonts w:ascii="Arial" w:hAnsi="Arial"/>
        </w:rPr>
        <w:t>w</w:t>
      </w:r>
      <w:r w:rsidR="00AE45C0">
        <w:rPr>
          <w:rFonts w:ascii="Arial" w:hAnsi="Arial"/>
        </w:rPr>
        <w:t> </w:t>
      </w:r>
      <w:r w:rsidRPr="0032066A">
        <w:rPr>
          <w:rFonts w:ascii="Arial" w:hAnsi="Arial"/>
        </w:rPr>
        <w:t xml:space="preserve">prowadzeniu aktywnej polityki przeciwdziałania ubóstwu </w:t>
      </w:r>
      <w:r w:rsidR="00AE45C0" w:rsidRPr="0032066A">
        <w:rPr>
          <w:rFonts w:ascii="Arial" w:hAnsi="Arial"/>
        </w:rPr>
        <w:t>i</w:t>
      </w:r>
      <w:r w:rsidR="00AE45C0">
        <w:rPr>
          <w:rFonts w:ascii="Arial" w:hAnsi="Arial"/>
        </w:rPr>
        <w:t> </w:t>
      </w:r>
      <w:r w:rsidRPr="0032066A">
        <w:rPr>
          <w:rFonts w:ascii="Arial" w:hAnsi="Arial"/>
        </w:rPr>
        <w:t xml:space="preserve">wykluczeniu społecznemu konieczne jest podejmowanie działań wzmacniających potencjał podmiotów ekonomii społecznej. W tym celu konieczne jest zbudowanie warunków gwarantujących rozwój ekonomiczny podmiotów poprzez wyposażenie ich </w:t>
      </w:r>
      <w:r w:rsidR="00AE45C0" w:rsidRPr="0032066A">
        <w:rPr>
          <w:rFonts w:ascii="Arial" w:hAnsi="Arial"/>
        </w:rPr>
        <w:t>w</w:t>
      </w:r>
      <w:r w:rsidR="00AE45C0">
        <w:rPr>
          <w:rFonts w:ascii="Arial" w:hAnsi="Arial"/>
        </w:rPr>
        <w:t> </w:t>
      </w:r>
      <w:r w:rsidRPr="0032066A">
        <w:rPr>
          <w:rFonts w:ascii="Arial" w:hAnsi="Arial"/>
        </w:rPr>
        <w:t xml:space="preserve">niezbędny kapitał finansowy </w:t>
      </w:r>
      <w:r w:rsidR="00AE45C0" w:rsidRPr="0032066A">
        <w:rPr>
          <w:rFonts w:ascii="Arial" w:hAnsi="Arial"/>
        </w:rPr>
        <w:t>i</w:t>
      </w:r>
      <w:r w:rsidR="00AE45C0">
        <w:rPr>
          <w:rFonts w:ascii="Arial" w:hAnsi="Arial"/>
        </w:rPr>
        <w:t> </w:t>
      </w:r>
      <w:r w:rsidRPr="0032066A">
        <w:rPr>
          <w:rFonts w:ascii="Arial" w:hAnsi="Arial"/>
        </w:rPr>
        <w:t>podniesienie ich potencjału intelektualnego.</w:t>
      </w:r>
    </w:p>
    <w:p w14:paraId="0A8D3782" w14:textId="751659C9" w:rsidR="008079E6" w:rsidRDefault="008079E6" w:rsidP="00143152">
      <w:pPr>
        <w:spacing w:after="160"/>
        <w:rPr>
          <w:rFonts w:ascii="Arial" w:hAnsi="Arial"/>
        </w:rPr>
      </w:pPr>
      <w:r w:rsidRPr="0032066A">
        <w:rPr>
          <w:rFonts w:ascii="Arial" w:hAnsi="Arial"/>
        </w:rPr>
        <w:t xml:space="preserve">Niezbędne jest również prowadzenie działań zmierzających do zwiększenia rozpoznawalności podmiotów ekonomii społecznej </w:t>
      </w:r>
      <w:r w:rsidR="00AE45C0" w:rsidRPr="0032066A">
        <w:rPr>
          <w:rFonts w:ascii="Arial" w:hAnsi="Arial"/>
        </w:rPr>
        <w:t>i</w:t>
      </w:r>
      <w:r w:rsidR="00AE45C0">
        <w:rPr>
          <w:rFonts w:ascii="Arial" w:hAnsi="Arial"/>
        </w:rPr>
        <w:t> </w:t>
      </w:r>
      <w:r w:rsidRPr="0032066A">
        <w:rPr>
          <w:rFonts w:ascii="Arial" w:hAnsi="Arial"/>
        </w:rPr>
        <w:t xml:space="preserve">charakteru ich działalności wśród społeczności lokalnych. Silne </w:t>
      </w:r>
      <w:r w:rsidR="00AE45C0" w:rsidRPr="0032066A">
        <w:rPr>
          <w:rFonts w:ascii="Arial" w:hAnsi="Arial"/>
        </w:rPr>
        <w:t>i</w:t>
      </w:r>
      <w:r w:rsidR="00AE45C0">
        <w:rPr>
          <w:rFonts w:ascii="Arial" w:hAnsi="Arial"/>
        </w:rPr>
        <w:t> </w:t>
      </w:r>
      <w:r w:rsidRPr="0032066A">
        <w:rPr>
          <w:rFonts w:ascii="Arial" w:hAnsi="Arial"/>
        </w:rPr>
        <w:t xml:space="preserve">stabilne podmioty ekonomii społecznej będą </w:t>
      </w:r>
      <w:r w:rsidR="00AE45C0" w:rsidRPr="0032066A">
        <w:rPr>
          <w:rFonts w:ascii="Arial" w:hAnsi="Arial"/>
        </w:rPr>
        <w:t>w</w:t>
      </w:r>
      <w:r w:rsidR="00AE45C0">
        <w:rPr>
          <w:rFonts w:ascii="Arial" w:hAnsi="Arial"/>
        </w:rPr>
        <w:t> </w:t>
      </w:r>
      <w:r w:rsidRPr="0032066A">
        <w:rPr>
          <w:rFonts w:ascii="Arial" w:hAnsi="Arial"/>
        </w:rPr>
        <w:t>stanie tworzyć nowe miejsca pracy oraz dostarczać usługi społeczne (</w:t>
      </w:r>
      <w:r w:rsidR="00AE45C0" w:rsidRPr="0032066A">
        <w:rPr>
          <w:rFonts w:ascii="Arial" w:hAnsi="Arial"/>
        </w:rPr>
        <w:t>w</w:t>
      </w:r>
      <w:r w:rsidR="00AE45C0">
        <w:rPr>
          <w:rFonts w:ascii="Arial" w:hAnsi="Arial"/>
        </w:rPr>
        <w:t> </w:t>
      </w:r>
      <w:r w:rsidRPr="0032066A">
        <w:rPr>
          <w:rFonts w:ascii="Arial" w:hAnsi="Arial"/>
        </w:rPr>
        <w:t>tym również zdrowotne) niezbędne mieszkańcom regionu.</w:t>
      </w:r>
    </w:p>
    <w:p w14:paraId="0388CFCF" w14:textId="1B0EA4FD" w:rsidR="008079E6" w:rsidRPr="008079E6" w:rsidRDefault="008079E6" w:rsidP="00143152">
      <w:pPr>
        <w:autoSpaceDE w:val="0"/>
        <w:autoSpaceDN w:val="0"/>
        <w:adjustRightInd w:val="0"/>
        <w:spacing w:after="160" w:line="240" w:lineRule="auto"/>
        <w:rPr>
          <w:rFonts w:ascii="Arial" w:hAnsi="Arial" w:cs="Arial"/>
          <w:i/>
          <w:sz w:val="20"/>
          <w:szCs w:val="20"/>
        </w:rPr>
      </w:pPr>
      <w:r w:rsidRPr="008079E6">
        <w:rPr>
          <w:rFonts w:ascii="Arial" w:hAnsi="Arial" w:cs="Arial"/>
          <w:i/>
          <w:sz w:val="20"/>
          <w:szCs w:val="20"/>
        </w:rPr>
        <w:t xml:space="preserve">Tabela 4: Wspólne wskaźniki rezultatu dla których ustalono wartość docelową oraz specyficzne dla programu wskaźniki rezultatu odpowiadające celowi szczegółowemu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priorytety inwestycyjne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w:t>
      </w:r>
      <w:r w:rsidRPr="008079E6">
        <w:rPr>
          <w:rFonts w:ascii="Arial" w:hAnsi="Arial" w:cs="Arial"/>
          <w:b/>
          <w:bCs/>
          <w:i/>
          <w:iCs/>
          <w:sz w:val="20"/>
          <w:szCs w:val="20"/>
        </w:rPr>
        <w:t xml:space="preserve"> </w:t>
      </w:r>
      <w:r w:rsidRPr="008079E6">
        <w:rPr>
          <w:rFonts w:ascii="Arial" w:hAnsi="Arial" w:cs="Arial"/>
          <w:i/>
          <w:sz w:val="20"/>
          <w:szCs w:val="20"/>
        </w:rPr>
        <w:t>(</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Europejskiego Funduszu Społecznego) – </w:t>
      </w:r>
      <w:r w:rsidRPr="008079E6">
        <w:rPr>
          <w:rFonts w:ascii="Arial" w:eastAsia="Times New Roman" w:hAnsi="Arial" w:cs="Arial"/>
          <w:i/>
          <w:sz w:val="20"/>
          <w:szCs w:val="20"/>
          <w:lang w:eastAsia="pl-PL"/>
        </w:rPr>
        <w:t>PI 9v</w:t>
      </w: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spólne wskaźniki rezultatu dla których ustalono wartość docelową oraz specyficzne dla programu wskaźniki rezultatu odpowiadające celowi szczegółowemu w podziale na priorytety inwestycyjne i kategorie regionów (w odniesieniu do Europejskiego Funduszu Społecznego) – PI 9v"/>
        <w:tblDescription w:val="Tabela przedstawia wspólne wskaźniki rezultatu dla których ustalono wartość docelową oraz specyficzne dla programu wskaźniki rezultatu odpowiadające celowi szczegółowemu w podziale na priorytety inwestycyjne i kategorie regionów (w odniesieniu do Europejskiego Funduszu Społecznego) – PI 9v."/>
      </w:tblPr>
      <w:tblGrid>
        <w:gridCol w:w="386"/>
        <w:gridCol w:w="1665"/>
        <w:gridCol w:w="969"/>
        <w:gridCol w:w="554"/>
        <w:gridCol w:w="830"/>
        <w:gridCol w:w="419"/>
        <w:gridCol w:w="324"/>
        <w:gridCol w:w="334"/>
        <w:gridCol w:w="585"/>
        <w:gridCol w:w="691"/>
        <w:gridCol w:w="280"/>
        <w:gridCol w:w="421"/>
        <w:gridCol w:w="276"/>
        <w:gridCol w:w="976"/>
        <w:gridCol w:w="938"/>
      </w:tblGrid>
      <w:tr w:rsidR="00B04FE2" w:rsidRPr="008079E6" w14:paraId="22A80E90" w14:textId="77777777" w:rsidTr="008079E6">
        <w:trPr>
          <w:trHeight w:val="1444"/>
          <w:jc w:val="center"/>
        </w:trPr>
        <w:tc>
          <w:tcPr>
            <w:tcW w:w="200" w:type="pct"/>
            <w:vMerge w:val="restart"/>
            <w:shd w:val="clear" w:color="auto" w:fill="D9D9D9"/>
            <w:textDirection w:val="btLr"/>
            <w:vAlign w:val="center"/>
          </w:tcPr>
          <w:p w14:paraId="3298D798"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863" w:type="pct"/>
            <w:vMerge w:val="restart"/>
            <w:shd w:val="clear" w:color="auto" w:fill="D9D9D9"/>
            <w:textDirection w:val="btLr"/>
            <w:vAlign w:val="center"/>
          </w:tcPr>
          <w:p w14:paraId="2C93C02E" w14:textId="77777777" w:rsidR="008079E6" w:rsidRPr="00C63C1C" w:rsidRDefault="008079E6" w:rsidP="005D5676">
            <w:pPr>
              <w:spacing w:after="0" w:line="240" w:lineRule="auto"/>
              <w:ind w:left="113" w:right="113"/>
              <w:rPr>
                <w:rFonts w:ascii="Arial" w:hAnsi="Arial"/>
                <w:b/>
                <w:sz w:val="16"/>
              </w:rPr>
            </w:pPr>
            <w:r w:rsidRPr="00795DA0">
              <w:rPr>
                <w:rFonts w:ascii="Arial" w:hAnsi="Arial"/>
                <w:b/>
                <w:sz w:val="16"/>
              </w:rPr>
              <w:t xml:space="preserve">Wskaźnik </w:t>
            </w:r>
          </w:p>
        </w:tc>
        <w:tc>
          <w:tcPr>
            <w:tcW w:w="502" w:type="pct"/>
            <w:vMerge w:val="restart"/>
            <w:shd w:val="clear" w:color="auto" w:fill="D9D9D9"/>
            <w:textDirection w:val="btLr"/>
            <w:vAlign w:val="center"/>
          </w:tcPr>
          <w:p w14:paraId="3B407602"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 xml:space="preserve">Kategoria regionu </w:t>
            </w:r>
          </w:p>
        </w:tc>
        <w:tc>
          <w:tcPr>
            <w:tcW w:w="287" w:type="pct"/>
            <w:vMerge w:val="restart"/>
            <w:shd w:val="clear" w:color="auto" w:fill="D9D9D9"/>
            <w:textDirection w:val="btLr"/>
            <w:vAlign w:val="center"/>
          </w:tcPr>
          <w:p w14:paraId="32FC07A4" w14:textId="77777777" w:rsidR="008079E6" w:rsidRPr="00907F48" w:rsidRDefault="008079E6" w:rsidP="005D5676">
            <w:pPr>
              <w:spacing w:after="0" w:line="240" w:lineRule="auto"/>
              <w:ind w:left="113" w:right="113"/>
              <w:rPr>
                <w:rFonts w:ascii="Arial" w:hAnsi="Arial"/>
                <w:b/>
                <w:sz w:val="16"/>
              </w:rPr>
            </w:pPr>
            <w:r w:rsidRPr="007D7AAF">
              <w:rPr>
                <w:rFonts w:ascii="Arial" w:hAnsi="Arial"/>
                <w:b/>
                <w:sz w:val="16"/>
              </w:rPr>
              <w:t xml:space="preserve">Jednostka pomiaru wskaźnika </w:t>
            </w:r>
          </w:p>
        </w:tc>
        <w:tc>
          <w:tcPr>
            <w:tcW w:w="430" w:type="pct"/>
            <w:vMerge w:val="restart"/>
            <w:shd w:val="clear" w:color="auto" w:fill="D9D9D9"/>
            <w:textDirection w:val="btLr"/>
            <w:vAlign w:val="center"/>
          </w:tcPr>
          <w:p w14:paraId="09BDDB0D" w14:textId="77777777" w:rsidR="008079E6" w:rsidRPr="00765817" w:rsidRDefault="008079E6" w:rsidP="005D5676">
            <w:pPr>
              <w:spacing w:after="0" w:line="240" w:lineRule="auto"/>
              <w:ind w:left="113" w:right="113"/>
              <w:rPr>
                <w:rFonts w:ascii="Arial" w:hAnsi="Arial"/>
                <w:b/>
                <w:sz w:val="16"/>
              </w:rPr>
            </w:pPr>
            <w:r w:rsidRPr="00907F48">
              <w:rPr>
                <w:rFonts w:ascii="Arial" w:hAnsi="Arial"/>
                <w:b/>
                <w:sz w:val="16"/>
              </w:rPr>
              <w:t>Wspólny ws</w:t>
            </w:r>
            <w:r w:rsidRPr="00E66A53">
              <w:rPr>
                <w:rFonts w:ascii="Arial" w:hAnsi="Arial"/>
                <w:b/>
                <w:sz w:val="16"/>
              </w:rPr>
              <w:t>kaźnik produktu stosowany jako podstawa do ustalania celów</w:t>
            </w:r>
          </w:p>
        </w:tc>
        <w:tc>
          <w:tcPr>
            <w:tcW w:w="558" w:type="pct"/>
            <w:gridSpan w:val="3"/>
            <w:shd w:val="clear" w:color="auto" w:fill="D9D9D9"/>
            <w:textDirection w:val="btLr"/>
            <w:vAlign w:val="center"/>
          </w:tcPr>
          <w:p w14:paraId="4F6672BF" w14:textId="3A7139AC" w:rsidR="008079E6" w:rsidRPr="0092439B" w:rsidRDefault="008079E6" w:rsidP="00143152">
            <w:pPr>
              <w:spacing w:after="0" w:line="240" w:lineRule="auto"/>
              <w:ind w:left="113" w:right="113"/>
              <w:rPr>
                <w:rFonts w:ascii="Arial" w:hAnsi="Arial"/>
                <w:b/>
                <w:sz w:val="16"/>
              </w:rPr>
            </w:pPr>
            <w:r w:rsidRPr="00F911C1">
              <w:rPr>
                <w:rFonts w:ascii="Arial" w:hAnsi="Arial"/>
                <w:b/>
                <w:sz w:val="16"/>
              </w:rPr>
              <w:t>Wartość bazowa</w:t>
            </w:r>
            <w:r w:rsidR="00143152">
              <w:rPr>
                <w:rFonts w:ascii="Arial" w:hAnsi="Arial"/>
                <w:b/>
                <w:sz w:val="16"/>
              </w:rPr>
              <w:t xml:space="preserve"> </w:t>
            </w:r>
          </w:p>
        </w:tc>
        <w:tc>
          <w:tcPr>
            <w:tcW w:w="303" w:type="pct"/>
            <w:vMerge w:val="restart"/>
            <w:shd w:val="clear" w:color="auto" w:fill="D9D9D9"/>
            <w:textDirection w:val="btLr"/>
            <w:vAlign w:val="center"/>
          </w:tcPr>
          <w:p w14:paraId="284CDE35" w14:textId="2B6E6656" w:rsidR="008079E6" w:rsidRPr="0092439B" w:rsidRDefault="008079E6" w:rsidP="005D5676">
            <w:pPr>
              <w:spacing w:after="0" w:line="240" w:lineRule="auto"/>
              <w:ind w:left="113" w:right="113"/>
              <w:rPr>
                <w:rFonts w:ascii="Arial" w:hAnsi="Arial"/>
                <w:b/>
                <w:sz w:val="16"/>
              </w:rPr>
            </w:pPr>
            <w:r w:rsidRPr="0092439B">
              <w:rPr>
                <w:rFonts w:ascii="Arial" w:hAnsi="Arial"/>
                <w:b/>
                <w:sz w:val="16"/>
              </w:rPr>
              <w:t xml:space="preserve">Jedn. Pomiaru dla wartości bazowej </w:t>
            </w:r>
            <w:r w:rsidR="00AE45C0" w:rsidRPr="0092439B">
              <w:rPr>
                <w:rFonts w:ascii="Arial" w:hAnsi="Arial"/>
                <w:b/>
                <w:sz w:val="16"/>
              </w:rPr>
              <w:t>i</w:t>
            </w:r>
            <w:r w:rsidR="00AE45C0">
              <w:rPr>
                <w:rFonts w:ascii="Arial" w:hAnsi="Arial"/>
                <w:b/>
                <w:sz w:val="16"/>
              </w:rPr>
              <w:t> </w:t>
            </w:r>
            <w:r w:rsidRPr="0092439B">
              <w:rPr>
                <w:rFonts w:ascii="Arial" w:hAnsi="Arial"/>
                <w:b/>
                <w:sz w:val="16"/>
              </w:rPr>
              <w:t xml:space="preserve">docelowej </w:t>
            </w:r>
          </w:p>
        </w:tc>
        <w:tc>
          <w:tcPr>
            <w:tcW w:w="358" w:type="pct"/>
            <w:vMerge w:val="restart"/>
            <w:shd w:val="clear" w:color="auto" w:fill="D9D9D9"/>
            <w:textDirection w:val="btLr"/>
            <w:vAlign w:val="center"/>
          </w:tcPr>
          <w:p w14:paraId="27F56269" w14:textId="77777777" w:rsidR="008079E6" w:rsidRPr="00877AE2" w:rsidRDefault="008079E6" w:rsidP="005D5676">
            <w:pPr>
              <w:spacing w:after="0" w:line="240" w:lineRule="auto"/>
              <w:ind w:left="113" w:right="113"/>
              <w:rPr>
                <w:rFonts w:ascii="Arial" w:hAnsi="Arial"/>
                <w:b/>
                <w:sz w:val="16"/>
              </w:rPr>
            </w:pPr>
            <w:r w:rsidRPr="00E30731">
              <w:rPr>
                <w:rFonts w:ascii="Arial" w:hAnsi="Arial"/>
                <w:b/>
                <w:sz w:val="16"/>
              </w:rPr>
              <w:t>Rok bazowy</w:t>
            </w:r>
          </w:p>
        </w:tc>
        <w:tc>
          <w:tcPr>
            <w:tcW w:w="506" w:type="pct"/>
            <w:gridSpan w:val="3"/>
            <w:shd w:val="clear" w:color="auto" w:fill="D9D9D9"/>
            <w:textDirection w:val="btLr"/>
            <w:vAlign w:val="center"/>
          </w:tcPr>
          <w:p w14:paraId="5507FE26" w14:textId="36B94D5B" w:rsidR="008079E6" w:rsidRPr="00D37A8B" w:rsidRDefault="008079E6" w:rsidP="00143152">
            <w:pPr>
              <w:spacing w:after="0" w:line="240" w:lineRule="auto"/>
              <w:ind w:left="113" w:right="113"/>
              <w:rPr>
                <w:rFonts w:ascii="Arial" w:hAnsi="Arial"/>
                <w:b/>
                <w:sz w:val="16"/>
              </w:rPr>
            </w:pPr>
            <w:r w:rsidRPr="009307FC">
              <w:rPr>
                <w:rFonts w:ascii="Arial" w:hAnsi="Arial"/>
                <w:b/>
                <w:sz w:val="16"/>
              </w:rPr>
              <w:t>Wartość docelowa</w:t>
            </w:r>
            <w:r w:rsidR="00143152">
              <w:rPr>
                <w:rFonts w:ascii="Arial" w:hAnsi="Arial"/>
                <w:b/>
                <w:sz w:val="16"/>
              </w:rPr>
              <w:t xml:space="preserve"> </w:t>
            </w:r>
            <w:r w:rsidRPr="00C7689C">
              <w:rPr>
                <w:rFonts w:ascii="Arial" w:hAnsi="Arial"/>
                <w:b/>
                <w:sz w:val="16"/>
              </w:rPr>
              <w:t>(2023)</w:t>
            </w:r>
          </w:p>
        </w:tc>
        <w:tc>
          <w:tcPr>
            <w:tcW w:w="506" w:type="pct"/>
            <w:vMerge w:val="restart"/>
            <w:shd w:val="clear" w:color="auto" w:fill="D9D9D9"/>
            <w:textDirection w:val="btLr"/>
            <w:vAlign w:val="center"/>
          </w:tcPr>
          <w:p w14:paraId="2EADC954" w14:textId="77777777" w:rsidR="008079E6" w:rsidRPr="003F1868" w:rsidRDefault="008079E6" w:rsidP="005D5676">
            <w:pPr>
              <w:spacing w:after="0" w:line="240" w:lineRule="auto"/>
              <w:ind w:left="113" w:right="113"/>
              <w:rPr>
                <w:rFonts w:ascii="Arial" w:hAnsi="Arial"/>
                <w:b/>
                <w:sz w:val="16"/>
              </w:rPr>
            </w:pPr>
            <w:r w:rsidRPr="0023649C">
              <w:rPr>
                <w:rFonts w:ascii="Arial" w:hAnsi="Arial"/>
                <w:b/>
                <w:sz w:val="16"/>
              </w:rPr>
              <w:t>Źródło danych</w:t>
            </w:r>
          </w:p>
        </w:tc>
        <w:tc>
          <w:tcPr>
            <w:tcW w:w="486" w:type="pct"/>
            <w:vMerge w:val="restart"/>
            <w:shd w:val="clear" w:color="auto" w:fill="D9D9D9"/>
            <w:textDirection w:val="btLr"/>
            <w:vAlign w:val="center"/>
          </w:tcPr>
          <w:p w14:paraId="5C1166F8" w14:textId="77777777" w:rsidR="008079E6" w:rsidRPr="00595D67" w:rsidRDefault="008079E6" w:rsidP="005D5676">
            <w:pPr>
              <w:spacing w:after="0" w:line="240" w:lineRule="auto"/>
              <w:ind w:left="113" w:right="113"/>
              <w:rPr>
                <w:rFonts w:ascii="Arial" w:hAnsi="Arial"/>
                <w:b/>
                <w:sz w:val="16"/>
              </w:rPr>
            </w:pPr>
            <w:r w:rsidRPr="00657D05">
              <w:rPr>
                <w:rFonts w:ascii="Arial" w:hAnsi="Arial"/>
                <w:b/>
                <w:sz w:val="16"/>
              </w:rPr>
              <w:t xml:space="preserve">Częstotliwość </w:t>
            </w:r>
            <w:r w:rsidRPr="00A976E7">
              <w:rPr>
                <w:rFonts w:ascii="Arial" w:hAnsi="Arial"/>
                <w:b/>
                <w:sz w:val="16"/>
              </w:rPr>
              <w:t>pomiaru</w:t>
            </w:r>
          </w:p>
        </w:tc>
      </w:tr>
      <w:tr w:rsidR="00B04FE2" w:rsidRPr="008079E6" w14:paraId="6DECB29D" w14:textId="77777777" w:rsidTr="008079E6">
        <w:trPr>
          <w:trHeight w:val="345"/>
          <w:jc w:val="center"/>
        </w:trPr>
        <w:tc>
          <w:tcPr>
            <w:tcW w:w="200" w:type="pct"/>
            <w:vMerge/>
            <w:shd w:val="clear" w:color="auto" w:fill="D9D9D9"/>
            <w:vAlign w:val="center"/>
          </w:tcPr>
          <w:p w14:paraId="24437551" w14:textId="77777777" w:rsidR="008079E6" w:rsidRPr="0032066A" w:rsidRDefault="008079E6" w:rsidP="005D5676">
            <w:pPr>
              <w:spacing w:after="0" w:line="240" w:lineRule="auto"/>
              <w:rPr>
                <w:rFonts w:ascii="Arial" w:hAnsi="Arial"/>
                <w:b/>
                <w:sz w:val="16"/>
              </w:rPr>
            </w:pPr>
          </w:p>
        </w:tc>
        <w:tc>
          <w:tcPr>
            <w:tcW w:w="863" w:type="pct"/>
            <w:vMerge/>
            <w:shd w:val="clear" w:color="auto" w:fill="D9D9D9"/>
            <w:vAlign w:val="center"/>
          </w:tcPr>
          <w:p w14:paraId="4AF87772" w14:textId="77777777" w:rsidR="008079E6" w:rsidRPr="0032066A" w:rsidRDefault="008079E6" w:rsidP="005D5676">
            <w:pPr>
              <w:spacing w:after="0" w:line="240" w:lineRule="auto"/>
              <w:rPr>
                <w:rFonts w:ascii="Arial" w:hAnsi="Arial"/>
                <w:b/>
                <w:sz w:val="16"/>
              </w:rPr>
            </w:pPr>
          </w:p>
        </w:tc>
        <w:tc>
          <w:tcPr>
            <w:tcW w:w="502" w:type="pct"/>
            <w:vMerge/>
            <w:shd w:val="clear" w:color="auto" w:fill="D9D9D9"/>
            <w:vAlign w:val="center"/>
          </w:tcPr>
          <w:p w14:paraId="390B3425" w14:textId="77777777" w:rsidR="008079E6" w:rsidRPr="0032066A" w:rsidRDefault="008079E6" w:rsidP="005D5676">
            <w:pPr>
              <w:spacing w:after="0" w:line="240" w:lineRule="auto"/>
              <w:rPr>
                <w:rFonts w:ascii="Arial" w:hAnsi="Arial"/>
                <w:b/>
                <w:sz w:val="16"/>
              </w:rPr>
            </w:pPr>
          </w:p>
        </w:tc>
        <w:tc>
          <w:tcPr>
            <w:tcW w:w="287" w:type="pct"/>
            <w:vMerge/>
            <w:shd w:val="clear" w:color="auto" w:fill="D9D9D9"/>
            <w:vAlign w:val="center"/>
          </w:tcPr>
          <w:p w14:paraId="7DDC4036" w14:textId="77777777" w:rsidR="008079E6" w:rsidRPr="0032066A" w:rsidRDefault="008079E6" w:rsidP="005D5676">
            <w:pPr>
              <w:spacing w:after="0" w:line="240" w:lineRule="auto"/>
              <w:rPr>
                <w:rFonts w:ascii="Arial" w:hAnsi="Arial"/>
                <w:b/>
                <w:sz w:val="16"/>
              </w:rPr>
            </w:pPr>
          </w:p>
        </w:tc>
        <w:tc>
          <w:tcPr>
            <w:tcW w:w="430" w:type="pct"/>
            <w:vMerge/>
            <w:shd w:val="clear" w:color="auto" w:fill="D9D9D9"/>
            <w:vAlign w:val="center"/>
          </w:tcPr>
          <w:p w14:paraId="0598507B" w14:textId="77777777" w:rsidR="008079E6" w:rsidRPr="0032066A" w:rsidRDefault="008079E6" w:rsidP="005D5676">
            <w:pPr>
              <w:spacing w:after="0" w:line="240" w:lineRule="auto"/>
              <w:rPr>
                <w:rFonts w:ascii="Arial" w:hAnsi="Arial"/>
                <w:b/>
                <w:sz w:val="16"/>
              </w:rPr>
            </w:pPr>
          </w:p>
        </w:tc>
        <w:tc>
          <w:tcPr>
            <w:tcW w:w="217" w:type="pct"/>
            <w:shd w:val="clear" w:color="auto" w:fill="D9D9D9"/>
            <w:vAlign w:val="center"/>
          </w:tcPr>
          <w:p w14:paraId="3F5431B6"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168" w:type="pct"/>
            <w:shd w:val="clear" w:color="auto" w:fill="D9D9D9"/>
            <w:vAlign w:val="center"/>
          </w:tcPr>
          <w:p w14:paraId="1C03E158"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173" w:type="pct"/>
            <w:shd w:val="clear" w:color="auto" w:fill="D9D9D9"/>
            <w:vAlign w:val="center"/>
          </w:tcPr>
          <w:p w14:paraId="5BE8B8B8"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303" w:type="pct"/>
            <w:vMerge/>
            <w:shd w:val="clear" w:color="auto" w:fill="D9D9D9"/>
            <w:vAlign w:val="center"/>
          </w:tcPr>
          <w:p w14:paraId="0A035D30" w14:textId="77777777" w:rsidR="008079E6" w:rsidRPr="0032066A" w:rsidRDefault="008079E6" w:rsidP="005D5676">
            <w:pPr>
              <w:spacing w:after="0" w:line="240" w:lineRule="auto"/>
              <w:rPr>
                <w:rFonts w:ascii="Arial" w:hAnsi="Arial"/>
                <w:b/>
                <w:sz w:val="16"/>
              </w:rPr>
            </w:pPr>
          </w:p>
        </w:tc>
        <w:tc>
          <w:tcPr>
            <w:tcW w:w="358" w:type="pct"/>
            <w:vMerge/>
            <w:shd w:val="clear" w:color="auto" w:fill="D9D9D9"/>
            <w:vAlign w:val="center"/>
          </w:tcPr>
          <w:p w14:paraId="3E1AB4F5" w14:textId="77777777" w:rsidR="008079E6" w:rsidRPr="0032066A" w:rsidRDefault="008079E6" w:rsidP="005D5676">
            <w:pPr>
              <w:spacing w:after="0" w:line="240" w:lineRule="auto"/>
              <w:rPr>
                <w:rFonts w:ascii="Arial" w:hAnsi="Arial"/>
                <w:b/>
                <w:sz w:val="16"/>
              </w:rPr>
            </w:pPr>
          </w:p>
        </w:tc>
        <w:tc>
          <w:tcPr>
            <w:tcW w:w="145" w:type="pct"/>
            <w:shd w:val="clear" w:color="auto" w:fill="D9D9D9"/>
            <w:vAlign w:val="center"/>
          </w:tcPr>
          <w:p w14:paraId="219CEF86"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218" w:type="pct"/>
            <w:shd w:val="clear" w:color="auto" w:fill="D9D9D9"/>
            <w:vAlign w:val="center"/>
          </w:tcPr>
          <w:p w14:paraId="1C9DBD53"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143" w:type="pct"/>
            <w:shd w:val="clear" w:color="auto" w:fill="D9D9D9"/>
            <w:vAlign w:val="center"/>
          </w:tcPr>
          <w:p w14:paraId="6A74E43A"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506" w:type="pct"/>
            <w:vMerge/>
            <w:shd w:val="clear" w:color="auto" w:fill="D9D9D9"/>
            <w:vAlign w:val="center"/>
          </w:tcPr>
          <w:p w14:paraId="2164856D" w14:textId="77777777" w:rsidR="008079E6" w:rsidRPr="0032066A" w:rsidRDefault="008079E6" w:rsidP="005D5676">
            <w:pPr>
              <w:spacing w:after="0" w:line="240" w:lineRule="auto"/>
              <w:rPr>
                <w:rFonts w:ascii="Arial" w:hAnsi="Arial"/>
                <w:b/>
                <w:sz w:val="16"/>
              </w:rPr>
            </w:pPr>
          </w:p>
        </w:tc>
        <w:tc>
          <w:tcPr>
            <w:tcW w:w="486" w:type="pct"/>
            <w:vMerge/>
            <w:shd w:val="clear" w:color="auto" w:fill="D9D9D9"/>
            <w:vAlign w:val="center"/>
          </w:tcPr>
          <w:p w14:paraId="285F5FD8" w14:textId="77777777" w:rsidR="008079E6" w:rsidRPr="0032066A" w:rsidRDefault="008079E6" w:rsidP="005D5676">
            <w:pPr>
              <w:spacing w:after="0" w:line="240" w:lineRule="auto"/>
              <w:rPr>
                <w:rFonts w:ascii="Arial" w:hAnsi="Arial"/>
                <w:b/>
                <w:sz w:val="16"/>
              </w:rPr>
            </w:pPr>
          </w:p>
        </w:tc>
      </w:tr>
      <w:tr w:rsidR="008079E6" w:rsidRPr="008079E6" w14:paraId="56C80B2D" w14:textId="77777777" w:rsidTr="0032066A">
        <w:trPr>
          <w:cantSplit/>
          <w:trHeight w:val="1134"/>
          <w:jc w:val="center"/>
        </w:trPr>
        <w:tc>
          <w:tcPr>
            <w:tcW w:w="200" w:type="pct"/>
            <w:vAlign w:val="center"/>
          </w:tcPr>
          <w:p w14:paraId="2C8D2660" w14:textId="77777777" w:rsidR="008079E6" w:rsidRPr="002068C4" w:rsidRDefault="008079E6" w:rsidP="005D5676">
            <w:pPr>
              <w:spacing w:after="0" w:line="240" w:lineRule="auto"/>
              <w:rPr>
                <w:rFonts w:ascii="Arial" w:hAnsi="Arial"/>
                <w:sz w:val="16"/>
              </w:rPr>
            </w:pPr>
            <w:r w:rsidRPr="00B04FE2">
              <w:rPr>
                <w:rFonts w:ascii="Arial" w:hAnsi="Arial"/>
                <w:sz w:val="16"/>
              </w:rPr>
              <w:t>1</w:t>
            </w:r>
          </w:p>
        </w:tc>
        <w:tc>
          <w:tcPr>
            <w:tcW w:w="863" w:type="pct"/>
            <w:vAlign w:val="center"/>
          </w:tcPr>
          <w:p w14:paraId="3E05F5BC" w14:textId="5CAA6DB6" w:rsidR="008079E6" w:rsidRPr="00C63C1C" w:rsidRDefault="008079E6" w:rsidP="005D5676">
            <w:pPr>
              <w:spacing w:after="0" w:line="240" w:lineRule="auto"/>
              <w:rPr>
                <w:rFonts w:ascii="Arial" w:hAnsi="Arial"/>
                <w:sz w:val="16"/>
              </w:rPr>
            </w:pPr>
            <w:r w:rsidRPr="00795DA0">
              <w:rPr>
                <w:rFonts w:ascii="Arial" w:hAnsi="Arial"/>
                <w:sz w:val="16"/>
              </w:rPr>
              <w:t xml:space="preserve">Liczba miejsc pracy utworzonych </w:t>
            </w:r>
            <w:r w:rsidR="00AE45C0" w:rsidRPr="00795DA0">
              <w:rPr>
                <w:rFonts w:ascii="Arial" w:hAnsi="Arial"/>
                <w:sz w:val="16"/>
              </w:rPr>
              <w:t>w</w:t>
            </w:r>
            <w:r w:rsidR="00AE45C0">
              <w:rPr>
                <w:rFonts w:ascii="Arial" w:hAnsi="Arial"/>
                <w:sz w:val="16"/>
              </w:rPr>
              <w:t> </w:t>
            </w:r>
            <w:r w:rsidRPr="00795DA0">
              <w:rPr>
                <w:rFonts w:ascii="Arial" w:hAnsi="Arial"/>
                <w:sz w:val="16"/>
              </w:rPr>
              <w:t>przedsiębiorstwach społecznych</w:t>
            </w:r>
          </w:p>
        </w:tc>
        <w:tc>
          <w:tcPr>
            <w:tcW w:w="502" w:type="pct"/>
            <w:vAlign w:val="center"/>
          </w:tcPr>
          <w:p w14:paraId="05B1045E" w14:textId="77777777" w:rsidR="008079E6" w:rsidRPr="00C06E51" w:rsidRDefault="008079E6" w:rsidP="005D5676">
            <w:pPr>
              <w:spacing w:after="0" w:line="240" w:lineRule="auto"/>
              <w:rPr>
                <w:rFonts w:ascii="Arial" w:hAnsi="Arial"/>
                <w:sz w:val="16"/>
              </w:rPr>
            </w:pPr>
            <w:r w:rsidRPr="00A32181">
              <w:rPr>
                <w:rFonts w:ascii="Arial" w:hAnsi="Arial"/>
                <w:sz w:val="16"/>
              </w:rPr>
              <w:t>Słabiej rozwinięty</w:t>
            </w:r>
          </w:p>
        </w:tc>
        <w:tc>
          <w:tcPr>
            <w:tcW w:w="287" w:type="pct"/>
            <w:vAlign w:val="center"/>
          </w:tcPr>
          <w:p w14:paraId="7301402B" w14:textId="77777777" w:rsidR="008079E6" w:rsidRPr="00907F48" w:rsidRDefault="008079E6" w:rsidP="005D5676">
            <w:pPr>
              <w:spacing w:after="0" w:line="240" w:lineRule="auto"/>
              <w:rPr>
                <w:rFonts w:ascii="Arial" w:hAnsi="Arial"/>
                <w:sz w:val="16"/>
              </w:rPr>
            </w:pPr>
            <w:r w:rsidRPr="007D7AAF">
              <w:rPr>
                <w:rFonts w:ascii="Arial" w:hAnsi="Arial"/>
                <w:sz w:val="16"/>
              </w:rPr>
              <w:t>szt.</w:t>
            </w:r>
          </w:p>
        </w:tc>
        <w:tc>
          <w:tcPr>
            <w:tcW w:w="430" w:type="pct"/>
            <w:vAlign w:val="center"/>
          </w:tcPr>
          <w:p w14:paraId="1207B067" w14:textId="77777777" w:rsidR="008079E6" w:rsidRPr="00E66A53" w:rsidRDefault="008079E6" w:rsidP="005D5676">
            <w:pPr>
              <w:spacing w:after="0" w:line="240" w:lineRule="auto"/>
              <w:rPr>
                <w:rFonts w:ascii="Arial" w:hAnsi="Arial"/>
                <w:sz w:val="16"/>
              </w:rPr>
            </w:pPr>
            <w:r w:rsidRPr="00907F48">
              <w:rPr>
                <w:rFonts w:ascii="Arial" w:hAnsi="Arial"/>
                <w:sz w:val="16"/>
              </w:rPr>
              <w:t>n/d</w:t>
            </w:r>
          </w:p>
        </w:tc>
        <w:tc>
          <w:tcPr>
            <w:tcW w:w="558" w:type="pct"/>
            <w:gridSpan w:val="3"/>
            <w:vAlign w:val="center"/>
          </w:tcPr>
          <w:p w14:paraId="4C071FC8" w14:textId="77777777" w:rsidR="008079E6" w:rsidRPr="00F911C1" w:rsidRDefault="008079E6" w:rsidP="005D5676">
            <w:pPr>
              <w:spacing w:after="0" w:line="240" w:lineRule="auto"/>
              <w:rPr>
                <w:rFonts w:ascii="Arial" w:hAnsi="Arial"/>
                <w:sz w:val="16"/>
              </w:rPr>
            </w:pPr>
            <w:r w:rsidRPr="00765817">
              <w:rPr>
                <w:rFonts w:ascii="Arial" w:hAnsi="Arial"/>
                <w:sz w:val="16"/>
              </w:rPr>
              <w:t>377</w:t>
            </w:r>
          </w:p>
        </w:tc>
        <w:tc>
          <w:tcPr>
            <w:tcW w:w="303" w:type="pct"/>
            <w:vAlign w:val="center"/>
          </w:tcPr>
          <w:p w14:paraId="485B169E" w14:textId="77777777" w:rsidR="008079E6" w:rsidRPr="0092439B" w:rsidRDefault="008079E6" w:rsidP="005D5676">
            <w:pPr>
              <w:spacing w:after="0" w:line="240" w:lineRule="auto"/>
              <w:rPr>
                <w:rFonts w:ascii="Arial" w:hAnsi="Arial"/>
                <w:sz w:val="16"/>
              </w:rPr>
            </w:pPr>
            <w:r w:rsidRPr="005A6813">
              <w:rPr>
                <w:rFonts w:ascii="Arial" w:hAnsi="Arial"/>
                <w:sz w:val="16"/>
              </w:rPr>
              <w:t>szt.</w:t>
            </w:r>
          </w:p>
        </w:tc>
        <w:tc>
          <w:tcPr>
            <w:tcW w:w="358" w:type="pct"/>
            <w:vAlign w:val="center"/>
          </w:tcPr>
          <w:p w14:paraId="697F98DE" w14:textId="77777777" w:rsidR="008079E6" w:rsidRPr="0092439B" w:rsidRDefault="008079E6" w:rsidP="005D5676">
            <w:pPr>
              <w:spacing w:after="0" w:line="240" w:lineRule="auto"/>
              <w:rPr>
                <w:rFonts w:ascii="Arial" w:hAnsi="Arial"/>
                <w:sz w:val="16"/>
              </w:rPr>
            </w:pPr>
            <w:r w:rsidRPr="0092439B">
              <w:rPr>
                <w:rFonts w:ascii="Arial" w:hAnsi="Arial"/>
                <w:sz w:val="16"/>
              </w:rPr>
              <w:t>2013</w:t>
            </w:r>
          </w:p>
        </w:tc>
        <w:tc>
          <w:tcPr>
            <w:tcW w:w="506" w:type="pct"/>
            <w:gridSpan w:val="3"/>
            <w:vAlign w:val="center"/>
          </w:tcPr>
          <w:p w14:paraId="5F1864F2" w14:textId="0F046DB4" w:rsidR="008079E6" w:rsidRPr="00877AE2" w:rsidRDefault="00DB1833" w:rsidP="005D5676">
            <w:pPr>
              <w:spacing w:after="0" w:line="240" w:lineRule="auto"/>
              <w:rPr>
                <w:rFonts w:ascii="Arial" w:hAnsi="Arial"/>
                <w:sz w:val="16"/>
              </w:rPr>
            </w:pPr>
            <w:r w:rsidRPr="00E30731">
              <w:rPr>
                <w:rFonts w:ascii="Arial" w:hAnsi="Arial"/>
                <w:sz w:val="16"/>
              </w:rPr>
              <w:t>1079</w:t>
            </w:r>
          </w:p>
        </w:tc>
        <w:tc>
          <w:tcPr>
            <w:tcW w:w="506" w:type="pct"/>
            <w:vAlign w:val="center"/>
          </w:tcPr>
          <w:p w14:paraId="45E5921F" w14:textId="77777777" w:rsidR="008079E6" w:rsidRPr="006D3FC7" w:rsidRDefault="008079E6" w:rsidP="005D5676">
            <w:pPr>
              <w:spacing w:after="0" w:line="240" w:lineRule="auto"/>
              <w:rPr>
                <w:rFonts w:ascii="Arial" w:hAnsi="Arial"/>
                <w:sz w:val="16"/>
              </w:rPr>
            </w:pPr>
            <w:r w:rsidRPr="009307FC">
              <w:rPr>
                <w:rFonts w:ascii="Arial" w:hAnsi="Arial"/>
                <w:sz w:val="16"/>
              </w:rPr>
              <w:t>SL2014</w:t>
            </w:r>
          </w:p>
        </w:tc>
        <w:tc>
          <w:tcPr>
            <w:tcW w:w="486" w:type="pct"/>
            <w:vAlign w:val="center"/>
          </w:tcPr>
          <w:p w14:paraId="132392EB" w14:textId="77777777" w:rsidR="008079E6" w:rsidRPr="00D37A8B" w:rsidRDefault="008079E6" w:rsidP="005D5676">
            <w:pPr>
              <w:spacing w:after="0" w:line="240" w:lineRule="auto"/>
              <w:rPr>
                <w:rFonts w:ascii="Arial" w:hAnsi="Arial"/>
                <w:sz w:val="16"/>
              </w:rPr>
            </w:pPr>
            <w:r w:rsidRPr="00C7689C">
              <w:rPr>
                <w:rFonts w:ascii="Arial" w:hAnsi="Arial"/>
                <w:sz w:val="16"/>
              </w:rPr>
              <w:t>Roczna</w:t>
            </w:r>
          </w:p>
        </w:tc>
      </w:tr>
      <w:tr w:rsidR="008079E6" w:rsidRPr="008079E6" w14:paraId="3A514CA8" w14:textId="77777777" w:rsidTr="0032066A">
        <w:trPr>
          <w:cantSplit/>
          <w:trHeight w:val="1134"/>
          <w:jc w:val="center"/>
        </w:trPr>
        <w:tc>
          <w:tcPr>
            <w:tcW w:w="200" w:type="pct"/>
            <w:vAlign w:val="center"/>
          </w:tcPr>
          <w:p w14:paraId="536193F7" w14:textId="77777777" w:rsidR="008079E6" w:rsidRPr="002068C4" w:rsidRDefault="008079E6" w:rsidP="005D5676">
            <w:pPr>
              <w:spacing w:after="0" w:line="240" w:lineRule="auto"/>
              <w:rPr>
                <w:rFonts w:ascii="Arial" w:hAnsi="Arial"/>
                <w:sz w:val="16"/>
              </w:rPr>
            </w:pPr>
            <w:r w:rsidRPr="00B04FE2">
              <w:rPr>
                <w:rFonts w:ascii="Arial" w:hAnsi="Arial"/>
                <w:sz w:val="16"/>
              </w:rPr>
              <w:t>2</w:t>
            </w:r>
          </w:p>
        </w:tc>
        <w:tc>
          <w:tcPr>
            <w:tcW w:w="863" w:type="pct"/>
            <w:vAlign w:val="center"/>
          </w:tcPr>
          <w:p w14:paraId="617643AB" w14:textId="74C9B615" w:rsidR="008079E6" w:rsidRPr="00A32181" w:rsidRDefault="008079E6" w:rsidP="005D5676">
            <w:pPr>
              <w:spacing w:after="0" w:line="240" w:lineRule="auto"/>
              <w:rPr>
                <w:rFonts w:ascii="Arial" w:hAnsi="Arial"/>
                <w:sz w:val="16"/>
              </w:rPr>
            </w:pPr>
            <w:r w:rsidRPr="00795DA0">
              <w:rPr>
                <w:rFonts w:ascii="Arial" w:hAnsi="Arial"/>
                <w:sz w:val="16"/>
              </w:rPr>
              <w:t xml:space="preserve">Liczba osób zagrożonych ubóstwem lub wykluczeniem społecznym pracujących po opuszczeniu programu (łącznie </w:t>
            </w:r>
            <w:r w:rsidR="00AE45C0" w:rsidRPr="00795DA0">
              <w:rPr>
                <w:rFonts w:ascii="Arial" w:hAnsi="Arial"/>
                <w:sz w:val="16"/>
              </w:rPr>
              <w:t>z</w:t>
            </w:r>
            <w:r w:rsidR="00AE45C0">
              <w:rPr>
                <w:rFonts w:ascii="Arial" w:hAnsi="Arial"/>
                <w:sz w:val="16"/>
              </w:rPr>
              <w:t> </w:t>
            </w:r>
            <w:r w:rsidRPr="00C63C1C">
              <w:rPr>
                <w:rFonts w:ascii="Arial" w:hAnsi="Arial"/>
                <w:sz w:val="16"/>
              </w:rPr>
              <w:t>pracującymi na własny rachunek)</w:t>
            </w:r>
          </w:p>
        </w:tc>
        <w:tc>
          <w:tcPr>
            <w:tcW w:w="502" w:type="pct"/>
            <w:vAlign w:val="center"/>
          </w:tcPr>
          <w:p w14:paraId="110EE844" w14:textId="77777777" w:rsidR="008079E6" w:rsidRPr="00C06E51" w:rsidRDefault="008079E6" w:rsidP="005D5676">
            <w:pPr>
              <w:spacing w:after="0" w:line="240" w:lineRule="auto"/>
              <w:rPr>
                <w:rFonts w:ascii="Arial" w:hAnsi="Arial"/>
                <w:sz w:val="16"/>
              </w:rPr>
            </w:pPr>
            <w:r w:rsidRPr="00C06E51">
              <w:rPr>
                <w:rFonts w:ascii="Arial" w:hAnsi="Arial"/>
                <w:sz w:val="16"/>
              </w:rPr>
              <w:t>Słabiej rozwinięty</w:t>
            </w:r>
          </w:p>
        </w:tc>
        <w:tc>
          <w:tcPr>
            <w:tcW w:w="287" w:type="pct"/>
            <w:vAlign w:val="center"/>
          </w:tcPr>
          <w:p w14:paraId="03F136D3" w14:textId="77777777" w:rsidR="008079E6" w:rsidRPr="00907F48" w:rsidRDefault="008079E6" w:rsidP="005D5676">
            <w:pPr>
              <w:spacing w:after="0" w:line="240" w:lineRule="auto"/>
              <w:rPr>
                <w:rFonts w:ascii="Arial" w:hAnsi="Arial"/>
                <w:sz w:val="16"/>
              </w:rPr>
            </w:pPr>
            <w:r w:rsidRPr="007D7AAF">
              <w:rPr>
                <w:rFonts w:ascii="Arial" w:hAnsi="Arial"/>
                <w:sz w:val="16"/>
              </w:rPr>
              <w:t>os.</w:t>
            </w:r>
          </w:p>
        </w:tc>
        <w:tc>
          <w:tcPr>
            <w:tcW w:w="430" w:type="pct"/>
            <w:vAlign w:val="center"/>
          </w:tcPr>
          <w:p w14:paraId="57D0E004" w14:textId="77777777" w:rsidR="008079E6" w:rsidRPr="00E66A53" w:rsidRDefault="008079E6" w:rsidP="005D5676">
            <w:pPr>
              <w:spacing w:after="0" w:line="240" w:lineRule="auto"/>
              <w:rPr>
                <w:rFonts w:ascii="Arial" w:hAnsi="Arial"/>
                <w:sz w:val="16"/>
              </w:rPr>
            </w:pPr>
            <w:r w:rsidRPr="00907F48">
              <w:rPr>
                <w:rFonts w:ascii="Arial" w:hAnsi="Arial"/>
                <w:sz w:val="16"/>
              </w:rPr>
              <w:t>n/d</w:t>
            </w:r>
          </w:p>
        </w:tc>
        <w:tc>
          <w:tcPr>
            <w:tcW w:w="558" w:type="pct"/>
            <w:gridSpan w:val="3"/>
            <w:vAlign w:val="center"/>
          </w:tcPr>
          <w:p w14:paraId="032EEF78" w14:textId="77777777" w:rsidR="008079E6" w:rsidRPr="00F911C1" w:rsidRDefault="008079E6" w:rsidP="005D5676">
            <w:pPr>
              <w:spacing w:after="0" w:line="240" w:lineRule="auto"/>
              <w:rPr>
                <w:rFonts w:ascii="Arial" w:hAnsi="Arial"/>
                <w:sz w:val="16"/>
              </w:rPr>
            </w:pPr>
            <w:r w:rsidRPr="00765817">
              <w:rPr>
                <w:rFonts w:ascii="Arial" w:hAnsi="Arial"/>
                <w:sz w:val="16"/>
              </w:rPr>
              <w:t>9</w:t>
            </w:r>
          </w:p>
        </w:tc>
        <w:tc>
          <w:tcPr>
            <w:tcW w:w="303" w:type="pct"/>
            <w:vAlign w:val="center"/>
          </w:tcPr>
          <w:p w14:paraId="3AA5854B" w14:textId="77777777" w:rsidR="008079E6" w:rsidRPr="0092439B" w:rsidRDefault="008079E6" w:rsidP="005D5676">
            <w:pPr>
              <w:spacing w:after="0" w:line="240" w:lineRule="auto"/>
              <w:rPr>
                <w:rFonts w:ascii="Arial" w:hAnsi="Arial"/>
                <w:sz w:val="16"/>
              </w:rPr>
            </w:pPr>
            <w:r w:rsidRPr="005A6813">
              <w:rPr>
                <w:rFonts w:ascii="Arial" w:hAnsi="Arial"/>
                <w:sz w:val="16"/>
              </w:rPr>
              <w:t>%</w:t>
            </w:r>
          </w:p>
        </w:tc>
        <w:tc>
          <w:tcPr>
            <w:tcW w:w="358" w:type="pct"/>
            <w:vAlign w:val="center"/>
          </w:tcPr>
          <w:p w14:paraId="7AF758A6" w14:textId="77777777" w:rsidR="008079E6" w:rsidRPr="0092439B" w:rsidRDefault="008079E6" w:rsidP="005D5676">
            <w:pPr>
              <w:spacing w:after="0" w:line="240" w:lineRule="auto"/>
              <w:rPr>
                <w:rFonts w:ascii="Arial" w:hAnsi="Arial"/>
                <w:sz w:val="16"/>
              </w:rPr>
            </w:pPr>
            <w:r w:rsidRPr="0092439B">
              <w:rPr>
                <w:rFonts w:ascii="Arial" w:hAnsi="Arial"/>
                <w:sz w:val="16"/>
              </w:rPr>
              <w:t>2013</w:t>
            </w:r>
          </w:p>
        </w:tc>
        <w:tc>
          <w:tcPr>
            <w:tcW w:w="506" w:type="pct"/>
            <w:gridSpan w:val="3"/>
            <w:vAlign w:val="center"/>
          </w:tcPr>
          <w:p w14:paraId="7E10D74E" w14:textId="615F5AFE" w:rsidR="008079E6" w:rsidRPr="00877AE2" w:rsidRDefault="008079E6" w:rsidP="005D5676">
            <w:pPr>
              <w:spacing w:after="0" w:line="240" w:lineRule="auto"/>
              <w:rPr>
                <w:rFonts w:ascii="Arial" w:hAnsi="Arial"/>
                <w:sz w:val="16"/>
              </w:rPr>
            </w:pPr>
            <w:r w:rsidRPr="00E30731">
              <w:rPr>
                <w:rFonts w:ascii="Arial" w:hAnsi="Arial"/>
                <w:sz w:val="16"/>
              </w:rPr>
              <w:t>9,2</w:t>
            </w:r>
          </w:p>
        </w:tc>
        <w:tc>
          <w:tcPr>
            <w:tcW w:w="506" w:type="pct"/>
            <w:vAlign w:val="center"/>
          </w:tcPr>
          <w:p w14:paraId="6720C70A" w14:textId="77777777" w:rsidR="008079E6" w:rsidRPr="006D3FC7" w:rsidRDefault="008079E6" w:rsidP="005D5676">
            <w:pPr>
              <w:spacing w:after="0" w:line="240" w:lineRule="auto"/>
              <w:rPr>
                <w:rFonts w:ascii="Arial" w:hAnsi="Arial"/>
                <w:sz w:val="16"/>
              </w:rPr>
            </w:pPr>
            <w:r w:rsidRPr="009307FC">
              <w:rPr>
                <w:rFonts w:ascii="Arial" w:hAnsi="Arial"/>
                <w:sz w:val="16"/>
              </w:rPr>
              <w:t>SL2014</w:t>
            </w:r>
          </w:p>
        </w:tc>
        <w:tc>
          <w:tcPr>
            <w:tcW w:w="486" w:type="pct"/>
            <w:vAlign w:val="center"/>
          </w:tcPr>
          <w:p w14:paraId="6F80C6A3" w14:textId="77777777" w:rsidR="008079E6" w:rsidRPr="00D37A8B" w:rsidRDefault="008079E6" w:rsidP="005D5676">
            <w:pPr>
              <w:spacing w:after="0" w:line="240" w:lineRule="auto"/>
              <w:rPr>
                <w:rFonts w:ascii="Arial" w:hAnsi="Arial"/>
                <w:sz w:val="16"/>
              </w:rPr>
            </w:pPr>
            <w:r w:rsidRPr="00C7689C">
              <w:rPr>
                <w:rFonts w:ascii="Arial" w:hAnsi="Arial"/>
                <w:sz w:val="16"/>
              </w:rPr>
              <w:t>Roczna</w:t>
            </w:r>
          </w:p>
        </w:tc>
      </w:tr>
      <w:tr w:rsidR="008079E6" w:rsidRPr="008079E6" w14:paraId="3A8D3FDA" w14:textId="77777777" w:rsidTr="0032066A">
        <w:trPr>
          <w:cantSplit/>
          <w:trHeight w:val="1134"/>
          <w:jc w:val="center"/>
        </w:trPr>
        <w:tc>
          <w:tcPr>
            <w:tcW w:w="200" w:type="pct"/>
            <w:vAlign w:val="center"/>
          </w:tcPr>
          <w:p w14:paraId="5BF6A32B" w14:textId="77777777" w:rsidR="008079E6" w:rsidRPr="002068C4" w:rsidRDefault="008079E6" w:rsidP="005D5676">
            <w:pPr>
              <w:spacing w:after="0" w:line="240" w:lineRule="auto"/>
              <w:rPr>
                <w:rFonts w:ascii="Arial" w:hAnsi="Arial"/>
                <w:sz w:val="16"/>
              </w:rPr>
            </w:pPr>
            <w:r w:rsidRPr="00B04FE2">
              <w:rPr>
                <w:rFonts w:ascii="Arial" w:hAnsi="Arial"/>
                <w:sz w:val="16"/>
              </w:rPr>
              <w:lastRenderedPageBreak/>
              <w:t xml:space="preserve">3. </w:t>
            </w:r>
          </w:p>
        </w:tc>
        <w:tc>
          <w:tcPr>
            <w:tcW w:w="863" w:type="pct"/>
            <w:vAlign w:val="center"/>
          </w:tcPr>
          <w:p w14:paraId="1FDE962B" w14:textId="35BC67EA" w:rsidR="008079E6" w:rsidRPr="00C63C1C" w:rsidRDefault="008079E6" w:rsidP="005D5676">
            <w:pPr>
              <w:spacing w:after="0" w:line="240" w:lineRule="auto"/>
              <w:rPr>
                <w:rFonts w:ascii="Arial" w:hAnsi="Arial"/>
                <w:sz w:val="16"/>
              </w:rPr>
            </w:pPr>
            <w:r w:rsidRPr="00795DA0">
              <w:rPr>
                <w:rFonts w:ascii="Arial" w:hAnsi="Arial"/>
                <w:sz w:val="16"/>
              </w:rPr>
              <w:t xml:space="preserve">Liczba miejsc pracy istniejących co najmniej 30 miesięcy, utworzonych </w:t>
            </w:r>
            <w:r w:rsidR="00AE45C0" w:rsidRPr="00795DA0">
              <w:rPr>
                <w:rFonts w:ascii="Arial" w:hAnsi="Arial"/>
                <w:sz w:val="16"/>
              </w:rPr>
              <w:t>w</w:t>
            </w:r>
            <w:r w:rsidR="00AE45C0">
              <w:rPr>
                <w:rFonts w:ascii="Arial" w:hAnsi="Arial"/>
                <w:sz w:val="16"/>
              </w:rPr>
              <w:t> </w:t>
            </w:r>
            <w:r w:rsidRPr="00795DA0">
              <w:rPr>
                <w:rFonts w:ascii="Arial" w:hAnsi="Arial"/>
                <w:sz w:val="16"/>
              </w:rPr>
              <w:t xml:space="preserve">przedsiębiorstwach społecznych </w:t>
            </w:r>
          </w:p>
        </w:tc>
        <w:tc>
          <w:tcPr>
            <w:tcW w:w="502" w:type="pct"/>
            <w:vAlign w:val="center"/>
          </w:tcPr>
          <w:p w14:paraId="3933B887" w14:textId="77777777" w:rsidR="008079E6" w:rsidRPr="00C06E51" w:rsidRDefault="008079E6" w:rsidP="005D5676">
            <w:pPr>
              <w:spacing w:after="0" w:line="240" w:lineRule="auto"/>
              <w:rPr>
                <w:rFonts w:ascii="Arial" w:hAnsi="Arial"/>
                <w:sz w:val="16"/>
              </w:rPr>
            </w:pPr>
            <w:r w:rsidRPr="00A32181">
              <w:rPr>
                <w:rFonts w:ascii="Arial" w:hAnsi="Arial"/>
                <w:sz w:val="16"/>
              </w:rPr>
              <w:t>Słabiej rozwinięty</w:t>
            </w:r>
          </w:p>
        </w:tc>
        <w:tc>
          <w:tcPr>
            <w:tcW w:w="287" w:type="pct"/>
            <w:vAlign w:val="center"/>
          </w:tcPr>
          <w:p w14:paraId="103AE2C5" w14:textId="77777777" w:rsidR="008079E6" w:rsidRPr="00907F48" w:rsidRDefault="008079E6" w:rsidP="005D5676">
            <w:pPr>
              <w:spacing w:after="0" w:line="240" w:lineRule="auto"/>
              <w:rPr>
                <w:rFonts w:ascii="Arial" w:hAnsi="Arial"/>
                <w:sz w:val="16"/>
              </w:rPr>
            </w:pPr>
            <w:r w:rsidRPr="007D7AAF">
              <w:rPr>
                <w:rFonts w:ascii="Arial" w:hAnsi="Arial"/>
                <w:sz w:val="16"/>
              </w:rPr>
              <w:t>szt.</w:t>
            </w:r>
          </w:p>
        </w:tc>
        <w:tc>
          <w:tcPr>
            <w:tcW w:w="430" w:type="pct"/>
            <w:vAlign w:val="center"/>
          </w:tcPr>
          <w:p w14:paraId="3E1A5D3C" w14:textId="77777777" w:rsidR="008079E6" w:rsidRPr="00E66A53" w:rsidRDefault="008079E6" w:rsidP="005D5676">
            <w:pPr>
              <w:spacing w:after="0" w:line="240" w:lineRule="auto"/>
              <w:rPr>
                <w:rFonts w:ascii="Arial" w:hAnsi="Arial"/>
                <w:sz w:val="16"/>
              </w:rPr>
            </w:pPr>
            <w:r w:rsidRPr="00907F48">
              <w:rPr>
                <w:rFonts w:ascii="Arial" w:hAnsi="Arial"/>
                <w:sz w:val="16"/>
              </w:rPr>
              <w:t>n/d</w:t>
            </w:r>
          </w:p>
        </w:tc>
        <w:tc>
          <w:tcPr>
            <w:tcW w:w="558" w:type="pct"/>
            <w:gridSpan w:val="3"/>
            <w:vAlign w:val="center"/>
          </w:tcPr>
          <w:p w14:paraId="14778D15" w14:textId="77777777" w:rsidR="008079E6" w:rsidRPr="00F911C1" w:rsidRDefault="008079E6" w:rsidP="005D5676">
            <w:pPr>
              <w:spacing w:after="0" w:line="240" w:lineRule="auto"/>
              <w:rPr>
                <w:rFonts w:ascii="Arial" w:hAnsi="Arial"/>
                <w:sz w:val="16"/>
              </w:rPr>
            </w:pPr>
            <w:r w:rsidRPr="00765817">
              <w:rPr>
                <w:rFonts w:ascii="Arial" w:hAnsi="Arial"/>
                <w:sz w:val="16"/>
              </w:rPr>
              <w:t>8</w:t>
            </w:r>
          </w:p>
        </w:tc>
        <w:tc>
          <w:tcPr>
            <w:tcW w:w="303" w:type="pct"/>
            <w:vAlign w:val="center"/>
          </w:tcPr>
          <w:p w14:paraId="496C20A4" w14:textId="77777777" w:rsidR="008079E6" w:rsidRPr="0092439B" w:rsidRDefault="008079E6" w:rsidP="005D5676">
            <w:pPr>
              <w:spacing w:after="0" w:line="240" w:lineRule="auto"/>
              <w:rPr>
                <w:rFonts w:ascii="Arial" w:hAnsi="Arial"/>
                <w:sz w:val="16"/>
              </w:rPr>
            </w:pPr>
            <w:r w:rsidRPr="005A6813">
              <w:rPr>
                <w:rFonts w:ascii="Arial" w:hAnsi="Arial"/>
                <w:sz w:val="16"/>
              </w:rPr>
              <w:t>%</w:t>
            </w:r>
          </w:p>
        </w:tc>
        <w:tc>
          <w:tcPr>
            <w:tcW w:w="358" w:type="pct"/>
            <w:vAlign w:val="center"/>
          </w:tcPr>
          <w:p w14:paraId="542D0E64" w14:textId="77777777" w:rsidR="008079E6" w:rsidRPr="0092439B" w:rsidRDefault="008079E6" w:rsidP="005D5676">
            <w:pPr>
              <w:spacing w:after="0" w:line="240" w:lineRule="auto"/>
              <w:rPr>
                <w:rFonts w:ascii="Arial" w:hAnsi="Arial"/>
                <w:sz w:val="16"/>
              </w:rPr>
            </w:pPr>
            <w:r w:rsidRPr="0092439B">
              <w:rPr>
                <w:rFonts w:ascii="Arial" w:hAnsi="Arial"/>
                <w:sz w:val="16"/>
              </w:rPr>
              <w:t>2013</w:t>
            </w:r>
          </w:p>
        </w:tc>
        <w:tc>
          <w:tcPr>
            <w:tcW w:w="506" w:type="pct"/>
            <w:gridSpan w:val="3"/>
            <w:vAlign w:val="center"/>
          </w:tcPr>
          <w:p w14:paraId="5F8DF1DC" w14:textId="77777777" w:rsidR="008079E6" w:rsidRPr="00877AE2" w:rsidRDefault="008079E6" w:rsidP="005D5676">
            <w:pPr>
              <w:spacing w:after="0" w:line="240" w:lineRule="auto"/>
              <w:rPr>
                <w:rFonts w:ascii="Arial" w:hAnsi="Arial"/>
                <w:sz w:val="16"/>
              </w:rPr>
            </w:pPr>
            <w:r w:rsidRPr="00E30731">
              <w:rPr>
                <w:rFonts w:ascii="Arial" w:hAnsi="Arial"/>
                <w:sz w:val="16"/>
              </w:rPr>
              <w:t>33</w:t>
            </w:r>
          </w:p>
        </w:tc>
        <w:tc>
          <w:tcPr>
            <w:tcW w:w="506" w:type="pct"/>
            <w:vAlign w:val="center"/>
          </w:tcPr>
          <w:p w14:paraId="63847576" w14:textId="77777777" w:rsidR="008079E6" w:rsidRPr="006D3FC7" w:rsidRDefault="008079E6" w:rsidP="005D5676">
            <w:pPr>
              <w:spacing w:after="0" w:line="240" w:lineRule="auto"/>
              <w:rPr>
                <w:rFonts w:ascii="Arial" w:hAnsi="Arial"/>
                <w:sz w:val="16"/>
              </w:rPr>
            </w:pPr>
            <w:r w:rsidRPr="009307FC">
              <w:rPr>
                <w:rFonts w:ascii="Arial" w:hAnsi="Arial"/>
                <w:sz w:val="16"/>
              </w:rPr>
              <w:t>Ewaluacja</w:t>
            </w:r>
          </w:p>
        </w:tc>
        <w:tc>
          <w:tcPr>
            <w:tcW w:w="486" w:type="pct"/>
            <w:vAlign w:val="center"/>
          </w:tcPr>
          <w:p w14:paraId="6B9B2953" w14:textId="77777777" w:rsidR="008079E6" w:rsidRPr="00D37A8B" w:rsidRDefault="008079E6" w:rsidP="005D5676">
            <w:pPr>
              <w:spacing w:after="0" w:line="240" w:lineRule="auto"/>
              <w:rPr>
                <w:rFonts w:ascii="Arial" w:hAnsi="Arial"/>
                <w:sz w:val="16"/>
              </w:rPr>
            </w:pPr>
            <w:r w:rsidRPr="00C7689C">
              <w:rPr>
                <w:rFonts w:ascii="Arial" w:hAnsi="Arial"/>
                <w:sz w:val="16"/>
              </w:rPr>
              <w:t>Okresowo</w:t>
            </w:r>
          </w:p>
        </w:tc>
      </w:tr>
    </w:tbl>
    <w:p w14:paraId="3D9D282A" w14:textId="1B72BFE2" w:rsidR="008079E6" w:rsidRPr="00143152" w:rsidRDefault="008079E6" w:rsidP="00143152">
      <w:pPr>
        <w:pStyle w:val="Nagwek5"/>
        <w:spacing w:before="160" w:after="160"/>
        <w:rPr>
          <w:rFonts w:ascii="Arial" w:hAnsi="Arial" w:cs="Arial"/>
          <w:sz w:val="20"/>
          <w:szCs w:val="20"/>
        </w:rPr>
      </w:pPr>
      <w:bookmarkStart w:id="445" w:name="_Toc181625033"/>
      <w:r w:rsidRPr="00143152">
        <w:rPr>
          <w:rFonts w:ascii="Arial" w:hAnsi="Arial" w:cs="Arial"/>
          <w:sz w:val="20"/>
          <w:szCs w:val="20"/>
        </w:rPr>
        <w:t xml:space="preserve">2.A.6 Przedsięwzięcie, które ma zostać objęte wsparciem </w:t>
      </w:r>
      <w:r w:rsidR="00AE45C0" w:rsidRPr="00143152">
        <w:rPr>
          <w:rFonts w:ascii="Arial" w:hAnsi="Arial" w:cs="Arial"/>
          <w:sz w:val="20"/>
          <w:szCs w:val="20"/>
        </w:rPr>
        <w:t>w </w:t>
      </w:r>
      <w:r w:rsidRPr="00143152">
        <w:rPr>
          <w:rFonts w:ascii="Arial" w:hAnsi="Arial" w:cs="Arial"/>
          <w:sz w:val="20"/>
          <w:szCs w:val="20"/>
        </w:rPr>
        <w:t>ramach priorytetu inwestycyjnego</w:t>
      </w:r>
      <w:bookmarkEnd w:id="445"/>
    </w:p>
    <w:p w14:paraId="511AABF9" w14:textId="773F55A8" w:rsidR="008079E6" w:rsidRPr="00143152" w:rsidRDefault="008079E6" w:rsidP="00143152">
      <w:pPr>
        <w:pStyle w:val="Nagwek6"/>
        <w:spacing w:before="160" w:after="160"/>
        <w:rPr>
          <w:rFonts w:ascii="Arial" w:hAnsi="Arial" w:cs="Arial"/>
          <w:sz w:val="20"/>
          <w:szCs w:val="20"/>
        </w:rPr>
      </w:pPr>
      <w:bookmarkStart w:id="446" w:name="_Toc181625034"/>
      <w:r w:rsidRPr="00143152">
        <w:rPr>
          <w:rFonts w:ascii="Arial" w:hAnsi="Arial" w:cs="Arial"/>
          <w:sz w:val="20"/>
          <w:szCs w:val="20"/>
        </w:rPr>
        <w:t xml:space="preserve">2.A.6.1 Opis typów </w:t>
      </w:r>
      <w:r w:rsidR="00AE45C0" w:rsidRPr="00143152">
        <w:rPr>
          <w:rFonts w:ascii="Arial" w:hAnsi="Arial" w:cs="Arial"/>
          <w:sz w:val="20"/>
          <w:szCs w:val="20"/>
        </w:rPr>
        <w:t>i </w:t>
      </w:r>
      <w:r w:rsidRPr="00143152">
        <w:rPr>
          <w:rFonts w:ascii="Arial" w:hAnsi="Arial" w:cs="Arial"/>
          <w:sz w:val="20"/>
          <w:szCs w:val="20"/>
        </w:rPr>
        <w:t xml:space="preserve">przykłady przedsięwzięć, które mają zostać objęte wsparciem, ich oczekiwany wkład </w:t>
      </w:r>
      <w:r w:rsidR="00AE45C0" w:rsidRPr="00143152">
        <w:rPr>
          <w:rFonts w:ascii="Arial" w:hAnsi="Arial" w:cs="Arial"/>
          <w:sz w:val="20"/>
          <w:szCs w:val="20"/>
        </w:rPr>
        <w:t>w </w:t>
      </w:r>
      <w:r w:rsidRPr="00143152">
        <w:rPr>
          <w:rFonts w:ascii="Arial" w:hAnsi="Arial" w:cs="Arial"/>
          <w:sz w:val="20"/>
          <w:szCs w:val="20"/>
        </w:rPr>
        <w:t xml:space="preserve">realizację celów szczegółowych, </w:t>
      </w:r>
      <w:r w:rsidR="00AE45C0" w:rsidRPr="00143152">
        <w:rPr>
          <w:rFonts w:ascii="Arial" w:hAnsi="Arial" w:cs="Arial"/>
          <w:sz w:val="20"/>
          <w:szCs w:val="20"/>
        </w:rPr>
        <w:t>w </w:t>
      </w:r>
      <w:r w:rsidRPr="00143152">
        <w:rPr>
          <w:rFonts w:ascii="Arial" w:hAnsi="Arial" w:cs="Arial"/>
          <w:sz w:val="20"/>
          <w:szCs w:val="20"/>
        </w:rPr>
        <w:t xml:space="preserve">stosownych przypadkach, wskazanie głównych grup docelowych, poszczególnych terytoriów docelowych </w:t>
      </w:r>
      <w:r w:rsidR="00AE45C0" w:rsidRPr="00143152">
        <w:rPr>
          <w:rFonts w:ascii="Arial" w:hAnsi="Arial" w:cs="Arial"/>
          <w:sz w:val="20"/>
          <w:szCs w:val="20"/>
        </w:rPr>
        <w:t>i </w:t>
      </w:r>
      <w:r w:rsidRPr="00143152">
        <w:rPr>
          <w:rFonts w:ascii="Arial" w:hAnsi="Arial" w:cs="Arial"/>
          <w:sz w:val="20"/>
          <w:szCs w:val="20"/>
        </w:rPr>
        <w:t>typów beneficjentów</w:t>
      </w:r>
      <w:bookmarkEnd w:id="446"/>
    </w:p>
    <w:p w14:paraId="07444BB3" w14:textId="6017FB87" w:rsidR="00994176" w:rsidRPr="008079E6" w:rsidRDefault="00994176" w:rsidP="005D5676">
      <w:pPr>
        <w:autoSpaceDE w:val="0"/>
        <w:autoSpaceDN w:val="0"/>
        <w:adjustRightInd w:val="0"/>
        <w:spacing w:before="120" w:after="120"/>
        <w:rPr>
          <w:rFonts w:ascii="Arial" w:hAnsi="Arial" w:cs="Arial"/>
        </w:rPr>
      </w:pPr>
      <w:r w:rsidRPr="008079E6">
        <w:rPr>
          <w:rFonts w:ascii="Arial" w:hAnsi="Arial" w:cs="Arial"/>
        </w:rPr>
        <w:t xml:space="preserve">Z uwagi na rosnącą rolę ekonomii społecznej </w:t>
      </w:r>
      <w:r w:rsidR="00AE45C0" w:rsidRPr="008079E6">
        <w:rPr>
          <w:rFonts w:ascii="Arial" w:hAnsi="Arial" w:cs="Arial"/>
        </w:rPr>
        <w:t>w</w:t>
      </w:r>
      <w:r w:rsidR="00AE45C0">
        <w:rPr>
          <w:rFonts w:ascii="Arial" w:hAnsi="Arial" w:cs="Arial"/>
        </w:rPr>
        <w:t> </w:t>
      </w:r>
      <w:r w:rsidRPr="008079E6">
        <w:rPr>
          <w:rFonts w:ascii="Arial" w:hAnsi="Arial" w:cs="Arial"/>
        </w:rPr>
        <w:t xml:space="preserve">procesie aktywizacji zawodowej </w:t>
      </w:r>
      <w:r w:rsidR="00AE45C0" w:rsidRPr="008079E6">
        <w:rPr>
          <w:rFonts w:ascii="Arial" w:hAnsi="Arial" w:cs="Arial"/>
        </w:rPr>
        <w:t>i</w:t>
      </w:r>
      <w:r w:rsidR="00AE45C0">
        <w:rPr>
          <w:rFonts w:ascii="Arial" w:hAnsi="Arial" w:cs="Arial"/>
        </w:rPr>
        <w:t> </w:t>
      </w:r>
      <w:r w:rsidRPr="008079E6">
        <w:rPr>
          <w:rFonts w:ascii="Arial" w:hAnsi="Arial" w:cs="Arial"/>
        </w:rPr>
        <w:t xml:space="preserve">społecznej, możliwości oferowane przez ten sektor należy potraktować, jako narzędzie prowadzenia aktywnej polityki integracyjnej. Podmioty ekonomii społecznej są miejscem reintegracji zawodowej </w:t>
      </w:r>
      <w:r w:rsidR="00AE45C0" w:rsidRPr="008079E6">
        <w:rPr>
          <w:rFonts w:ascii="Arial" w:hAnsi="Arial" w:cs="Arial"/>
        </w:rPr>
        <w:t>i</w:t>
      </w:r>
      <w:r w:rsidR="00AE45C0">
        <w:rPr>
          <w:rFonts w:ascii="Arial" w:hAnsi="Arial" w:cs="Arial"/>
        </w:rPr>
        <w:t> </w:t>
      </w:r>
      <w:r w:rsidRPr="008079E6">
        <w:rPr>
          <w:rFonts w:ascii="Arial" w:hAnsi="Arial" w:cs="Arial"/>
        </w:rPr>
        <w:t>społecznej osób będących w szczególnej sytuacji, ale także przyczyniają się do integracji społecznej członków ich rodzin. Z uwagi na powyższe, konieczne jest dofinansowanie prowadzonej przez nie działalności integracyjnej. Przedsiębiorstwa społeczne mogą generować miejsca pracy dla osób, które doświadczyły wykluczenia społecznego, mogą być konkurencyjnymi na rynku, realizując jednocześnie misję społeczną.</w:t>
      </w:r>
    </w:p>
    <w:p w14:paraId="6218B624" w14:textId="2EE8D061" w:rsidR="00994176" w:rsidRPr="008079E6" w:rsidRDefault="00994176" w:rsidP="005D5676">
      <w:pPr>
        <w:autoSpaceDE w:val="0"/>
        <w:autoSpaceDN w:val="0"/>
        <w:adjustRightInd w:val="0"/>
        <w:spacing w:before="120" w:after="120"/>
        <w:rPr>
          <w:rFonts w:ascii="Arial" w:hAnsi="Arial" w:cs="Arial"/>
        </w:rPr>
      </w:pPr>
      <w:r w:rsidRPr="008079E6">
        <w:rPr>
          <w:rFonts w:ascii="Arial" w:hAnsi="Arial" w:cs="Arial"/>
        </w:rPr>
        <w:t xml:space="preserve">Podejmowane działania na rzecz ekonomii społecznej skoncentrowane będą na tworzeniu miejsc pracy w tym sektorze. Dlatego też </w:t>
      </w:r>
      <w:r w:rsidR="00AE45C0" w:rsidRPr="008079E6">
        <w:rPr>
          <w:rFonts w:ascii="Arial" w:hAnsi="Arial" w:cs="Arial"/>
        </w:rPr>
        <w:t>w</w:t>
      </w:r>
      <w:r w:rsidR="00AE45C0">
        <w:rPr>
          <w:rFonts w:ascii="Arial" w:hAnsi="Arial" w:cs="Arial"/>
        </w:rPr>
        <w:t> </w:t>
      </w:r>
      <w:r w:rsidRPr="008079E6">
        <w:rPr>
          <w:rFonts w:ascii="Arial" w:hAnsi="Arial" w:cs="Arial"/>
        </w:rPr>
        <w:t xml:space="preserve">ramach działań wspierana będzie komplementarna realizacja usług wspierających podmioty ekonomii społecznej (usługi animacji, inkubacji i wsparcia istniejących przedsiębiorstw społecznych, zgodnie </w:t>
      </w:r>
      <w:r w:rsidR="00AE45C0" w:rsidRPr="008079E6">
        <w:rPr>
          <w:rFonts w:ascii="Arial" w:hAnsi="Arial" w:cs="Arial"/>
        </w:rPr>
        <w:t>z</w:t>
      </w:r>
      <w:r w:rsidR="00AE45C0">
        <w:rPr>
          <w:rFonts w:ascii="Arial" w:hAnsi="Arial" w:cs="Arial"/>
        </w:rPr>
        <w:t> </w:t>
      </w:r>
      <w:r w:rsidRPr="008079E6">
        <w:rPr>
          <w:rFonts w:ascii="Arial" w:hAnsi="Arial" w:cs="Arial"/>
        </w:rPr>
        <w:t xml:space="preserve">podziałem przyjętym </w:t>
      </w:r>
      <w:r w:rsidR="00AE45C0" w:rsidRPr="008079E6">
        <w:rPr>
          <w:rFonts w:ascii="Arial" w:hAnsi="Arial" w:cs="Arial"/>
        </w:rPr>
        <w:t>w</w:t>
      </w:r>
      <w:r w:rsidR="00AE45C0">
        <w:rPr>
          <w:rFonts w:ascii="Arial" w:hAnsi="Arial" w:cs="Arial"/>
        </w:rPr>
        <w:t> </w:t>
      </w:r>
      <w:r w:rsidRPr="008079E6">
        <w:rPr>
          <w:rFonts w:ascii="Arial" w:hAnsi="Arial" w:cs="Arial"/>
        </w:rPr>
        <w:t xml:space="preserve">ramach Krajowego Programu Rozwoju Ekonomii Społecznej) przez akredytowane instytucje wsparcia ekonomii społecznej (OWES). Umiejętne budowanie sektora przedsiębiorczości społecznej oprócz oczywistego tworzenia miejsc pracy, będzie przyczyniać się do wzmacniania procesów zmierzających do przeciwdziałania wykluczeniu społeczeństwa, integracji społecznej </w:t>
      </w:r>
      <w:r w:rsidR="00AE45C0" w:rsidRPr="008079E6">
        <w:rPr>
          <w:rFonts w:ascii="Arial" w:hAnsi="Arial" w:cs="Arial"/>
        </w:rPr>
        <w:t>i</w:t>
      </w:r>
      <w:r w:rsidR="00AE45C0">
        <w:rPr>
          <w:rFonts w:ascii="Arial" w:hAnsi="Arial" w:cs="Arial"/>
        </w:rPr>
        <w:t> </w:t>
      </w:r>
      <w:r w:rsidRPr="008079E6">
        <w:rPr>
          <w:rFonts w:ascii="Arial" w:hAnsi="Arial" w:cs="Arial"/>
        </w:rPr>
        <w:t>zawodowej. Konieczne jest więc zapewnienie stałej koordynacji działań na rzecz rozwoju sektora ekonomii społecznej.</w:t>
      </w:r>
    </w:p>
    <w:p w14:paraId="6910720B" w14:textId="22CDAF7C" w:rsidR="00994176" w:rsidRPr="008079E6" w:rsidRDefault="00994176" w:rsidP="005D5676">
      <w:pPr>
        <w:autoSpaceDE w:val="0"/>
        <w:autoSpaceDN w:val="0"/>
        <w:adjustRightInd w:val="0"/>
        <w:spacing w:after="0"/>
        <w:rPr>
          <w:rFonts w:ascii="Arial" w:hAnsi="Arial" w:cs="Arial"/>
        </w:rPr>
      </w:pPr>
      <w:r w:rsidRPr="008079E6">
        <w:rPr>
          <w:rFonts w:ascii="Arial" w:hAnsi="Arial" w:cs="Arial"/>
        </w:rPr>
        <w:t xml:space="preserve">Jednocześnie wdrożone zostaną mechanizmy zabezpieczające przed nakładaniem się działań </w:t>
      </w:r>
      <w:r w:rsidR="00AE45C0" w:rsidRPr="008079E6">
        <w:rPr>
          <w:rFonts w:ascii="Arial" w:hAnsi="Arial" w:cs="Arial"/>
        </w:rPr>
        <w:t>i</w:t>
      </w:r>
      <w:r w:rsidR="00AE45C0">
        <w:rPr>
          <w:rFonts w:ascii="Arial" w:hAnsi="Arial" w:cs="Arial"/>
        </w:rPr>
        <w:t> </w:t>
      </w:r>
      <w:r w:rsidRPr="008079E6">
        <w:rPr>
          <w:rFonts w:ascii="Arial" w:hAnsi="Arial" w:cs="Arial"/>
        </w:rPr>
        <w:t xml:space="preserve">podwójnym finansowaniem nakładów na działania koordynacyjne prowadzone przez samorząd województwa </w:t>
      </w:r>
      <w:r w:rsidR="00AE45C0" w:rsidRPr="008079E6">
        <w:rPr>
          <w:rFonts w:ascii="Arial" w:hAnsi="Arial" w:cs="Arial"/>
        </w:rPr>
        <w:t>z</w:t>
      </w:r>
      <w:r w:rsidR="00AE45C0">
        <w:rPr>
          <w:rFonts w:ascii="Arial" w:hAnsi="Arial" w:cs="Arial"/>
        </w:rPr>
        <w:t> </w:t>
      </w:r>
      <w:r w:rsidRPr="008079E6">
        <w:rPr>
          <w:rFonts w:ascii="Arial" w:hAnsi="Arial" w:cs="Arial"/>
        </w:rPr>
        <w:t>tymi, które będą prowadziły OWES.</w:t>
      </w:r>
    </w:p>
    <w:p w14:paraId="4C2CA58D" w14:textId="77777777" w:rsidR="00994176" w:rsidRPr="00143152" w:rsidRDefault="00994176" w:rsidP="00143152">
      <w:pPr>
        <w:autoSpaceDE w:val="0"/>
        <w:autoSpaceDN w:val="0"/>
        <w:adjustRightInd w:val="0"/>
        <w:spacing w:before="160" w:after="160"/>
        <w:rPr>
          <w:rFonts w:ascii="Arial" w:hAnsi="Arial" w:cs="Arial"/>
        </w:rPr>
      </w:pPr>
      <w:r w:rsidRPr="00143152">
        <w:rPr>
          <w:rFonts w:ascii="Arial" w:eastAsia="Times New Roman" w:hAnsi="Arial" w:cs="Arial"/>
          <w:i/>
        </w:rPr>
        <w:t>Typy projektów:</w:t>
      </w:r>
    </w:p>
    <w:p w14:paraId="67D7FD5E" w14:textId="033FB424" w:rsidR="00994176" w:rsidRPr="00C63C1C" w:rsidRDefault="00994176" w:rsidP="00143152">
      <w:pPr>
        <w:numPr>
          <w:ilvl w:val="0"/>
          <w:numId w:val="28"/>
        </w:numPr>
        <w:autoSpaceDE w:val="0"/>
        <w:autoSpaceDN w:val="0"/>
        <w:adjustRightInd w:val="0"/>
        <w:spacing w:after="0"/>
        <w:ind w:left="426" w:hanging="425"/>
        <w:contextualSpacing/>
        <w:rPr>
          <w:rFonts w:ascii="Arial" w:hAnsi="Arial"/>
        </w:rPr>
      </w:pPr>
      <w:r w:rsidRPr="00B04FE2">
        <w:rPr>
          <w:rFonts w:ascii="Arial" w:hAnsi="Arial"/>
        </w:rPr>
        <w:t>świadczenie usług</w:t>
      </w:r>
      <w:r w:rsidRPr="002068C4">
        <w:rPr>
          <w:rFonts w:ascii="Arial" w:hAnsi="Arial"/>
        </w:rPr>
        <w:t xml:space="preserve"> animacyjnych, inkubacyjnych </w:t>
      </w:r>
      <w:r w:rsidR="00AE45C0" w:rsidRPr="002068C4">
        <w:rPr>
          <w:rFonts w:ascii="Arial" w:hAnsi="Arial"/>
        </w:rPr>
        <w:t>i</w:t>
      </w:r>
      <w:r w:rsidR="00AE45C0">
        <w:rPr>
          <w:rFonts w:ascii="Arial" w:hAnsi="Arial"/>
        </w:rPr>
        <w:t> </w:t>
      </w:r>
      <w:r w:rsidRPr="002068C4">
        <w:rPr>
          <w:rFonts w:ascii="Arial" w:hAnsi="Arial"/>
        </w:rPr>
        <w:t xml:space="preserve">biznesowych dla wsparcia rozwoju ekonomii społecznej zgodnie z podziałem przyjętym </w:t>
      </w:r>
      <w:r w:rsidR="00AE45C0" w:rsidRPr="002068C4">
        <w:rPr>
          <w:rFonts w:ascii="Arial" w:hAnsi="Arial"/>
        </w:rPr>
        <w:t>w</w:t>
      </w:r>
      <w:r w:rsidR="00AE45C0">
        <w:rPr>
          <w:rFonts w:ascii="Arial" w:hAnsi="Arial"/>
        </w:rPr>
        <w:t> </w:t>
      </w:r>
      <w:r w:rsidRPr="002068C4">
        <w:rPr>
          <w:rFonts w:ascii="Arial" w:hAnsi="Arial"/>
        </w:rPr>
        <w:t>ramach Krajowego Programu Rozwoju Ekonomii Społecznej)</w:t>
      </w:r>
      <w:r w:rsidRPr="00795DA0">
        <w:rPr>
          <w:rFonts w:ascii="Arial" w:hAnsi="Arial"/>
        </w:rPr>
        <w:t>,</w:t>
      </w:r>
    </w:p>
    <w:p w14:paraId="641FF59C" w14:textId="102566FD" w:rsidR="00994176" w:rsidRPr="00E66A53" w:rsidRDefault="00994176" w:rsidP="00143152">
      <w:pPr>
        <w:numPr>
          <w:ilvl w:val="0"/>
          <w:numId w:val="28"/>
        </w:numPr>
        <w:autoSpaceDE w:val="0"/>
        <w:autoSpaceDN w:val="0"/>
        <w:adjustRightInd w:val="0"/>
        <w:spacing w:after="0"/>
        <w:ind w:left="426" w:hanging="425"/>
        <w:contextualSpacing/>
        <w:rPr>
          <w:rFonts w:ascii="Arial" w:hAnsi="Arial"/>
        </w:rPr>
      </w:pPr>
      <w:r w:rsidRPr="00A32181">
        <w:rPr>
          <w:rFonts w:ascii="Arial" w:hAnsi="Arial"/>
        </w:rPr>
        <w:t>wsparcie finansowe d</w:t>
      </w:r>
      <w:r w:rsidRPr="00C06E51">
        <w:rPr>
          <w:rFonts w:ascii="Arial" w:hAnsi="Arial"/>
        </w:rPr>
        <w:t xml:space="preserve">la powstających podmiotów ekonomii społecznej udzielane m.in. na tworzenie przedsiębiorstw społecznych </w:t>
      </w:r>
      <w:r w:rsidR="00AE45C0" w:rsidRPr="00C06E51">
        <w:rPr>
          <w:rFonts w:ascii="Arial" w:hAnsi="Arial"/>
        </w:rPr>
        <w:t>i</w:t>
      </w:r>
      <w:r w:rsidR="00AE45C0">
        <w:rPr>
          <w:rFonts w:ascii="Arial" w:hAnsi="Arial"/>
        </w:rPr>
        <w:t> </w:t>
      </w:r>
      <w:r w:rsidRPr="00C06E51">
        <w:rPr>
          <w:rFonts w:ascii="Arial" w:hAnsi="Arial"/>
        </w:rPr>
        <w:t xml:space="preserve">miejsc pracy </w:t>
      </w:r>
      <w:r w:rsidR="00AE45C0" w:rsidRPr="00C06E51">
        <w:rPr>
          <w:rFonts w:ascii="Arial" w:hAnsi="Arial"/>
        </w:rPr>
        <w:t>w</w:t>
      </w:r>
      <w:r w:rsidR="00AE45C0">
        <w:rPr>
          <w:rFonts w:ascii="Arial" w:hAnsi="Arial"/>
        </w:rPr>
        <w:t> </w:t>
      </w:r>
      <w:r w:rsidRPr="00C06E51">
        <w:rPr>
          <w:rFonts w:ascii="Arial" w:hAnsi="Arial"/>
        </w:rPr>
        <w:t>nich</w:t>
      </w:r>
      <w:r w:rsidRPr="007D7AAF">
        <w:rPr>
          <w:rFonts w:ascii="Arial" w:hAnsi="Arial"/>
        </w:rPr>
        <w:t>,</w:t>
      </w:r>
      <w:r w:rsidRPr="00907F48">
        <w:rPr>
          <w:rFonts w:ascii="Arial" w:hAnsi="Arial"/>
        </w:rPr>
        <w:t xml:space="preserve"> </w:t>
      </w:r>
    </w:p>
    <w:p w14:paraId="391E422E" w14:textId="34F36DB1" w:rsidR="00994176" w:rsidRPr="0092439B" w:rsidRDefault="00994176" w:rsidP="00143152">
      <w:pPr>
        <w:numPr>
          <w:ilvl w:val="0"/>
          <w:numId w:val="28"/>
        </w:numPr>
        <w:autoSpaceDE w:val="0"/>
        <w:autoSpaceDN w:val="0"/>
        <w:adjustRightInd w:val="0"/>
        <w:spacing w:after="0"/>
        <w:ind w:left="426" w:hanging="425"/>
        <w:contextualSpacing/>
        <w:rPr>
          <w:rFonts w:ascii="Arial" w:hAnsi="Arial"/>
        </w:rPr>
      </w:pPr>
      <w:r w:rsidRPr="00765817">
        <w:rPr>
          <w:rFonts w:ascii="Arial" w:hAnsi="Arial"/>
        </w:rPr>
        <w:t xml:space="preserve">podnoszenie kwalifikacji </w:t>
      </w:r>
      <w:r w:rsidR="00AE45C0" w:rsidRPr="00765817">
        <w:rPr>
          <w:rFonts w:ascii="Arial" w:hAnsi="Arial"/>
        </w:rPr>
        <w:t>i</w:t>
      </w:r>
      <w:r w:rsidR="00AE45C0">
        <w:rPr>
          <w:rFonts w:ascii="Arial" w:hAnsi="Arial"/>
        </w:rPr>
        <w:t> </w:t>
      </w:r>
      <w:r w:rsidRPr="00765817">
        <w:rPr>
          <w:rFonts w:ascii="Arial" w:hAnsi="Arial"/>
        </w:rPr>
        <w:t>doświadczenia zawodowego pracowników podmiotów ekonomii społecznej</w:t>
      </w:r>
      <w:r w:rsidRPr="00F911C1">
        <w:rPr>
          <w:rFonts w:ascii="Arial" w:hAnsi="Arial"/>
        </w:rPr>
        <w:t xml:space="preserve"> </w:t>
      </w:r>
      <w:r w:rsidR="00AE45C0" w:rsidRPr="00F911C1">
        <w:rPr>
          <w:rFonts w:ascii="Arial" w:hAnsi="Arial"/>
        </w:rPr>
        <w:t>w</w:t>
      </w:r>
      <w:r w:rsidR="00AE45C0">
        <w:rPr>
          <w:rFonts w:ascii="Arial" w:hAnsi="Arial"/>
        </w:rPr>
        <w:t> </w:t>
      </w:r>
      <w:r w:rsidRPr="00F911C1">
        <w:rPr>
          <w:rFonts w:ascii="Arial" w:hAnsi="Arial"/>
        </w:rPr>
        <w:t>ramach proces</w:t>
      </w:r>
      <w:r w:rsidRPr="005A6813">
        <w:rPr>
          <w:rFonts w:ascii="Arial" w:hAnsi="Arial"/>
        </w:rPr>
        <w:t>ów animacyjnych</w:t>
      </w:r>
      <w:r w:rsidRPr="0092439B">
        <w:rPr>
          <w:rFonts w:ascii="Arial" w:hAnsi="Arial"/>
        </w:rPr>
        <w:t xml:space="preserve">, inkubacyjnych </w:t>
      </w:r>
      <w:r w:rsidR="00AE45C0" w:rsidRPr="0092439B">
        <w:rPr>
          <w:rFonts w:ascii="Arial" w:hAnsi="Arial"/>
        </w:rPr>
        <w:t>i</w:t>
      </w:r>
      <w:r w:rsidR="00AE45C0">
        <w:rPr>
          <w:rFonts w:ascii="Arial" w:hAnsi="Arial"/>
        </w:rPr>
        <w:t> </w:t>
      </w:r>
      <w:r w:rsidRPr="0092439B">
        <w:rPr>
          <w:rFonts w:ascii="Arial" w:hAnsi="Arial"/>
        </w:rPr>
        <w:t xml:space="preserve">biznesowych, </w:t>
      </w:r>
    </w:p>
    <w:p w14:paraId="58DDB6C0" w14:textId="77777777" w:rsidR="00994176" w:rsidRPr="009307FC" w:rsidRDefault="00994176" w:rsidP="00143152">
      <w:pPr>
        <w:numPr>
          <w:ilvl w:val="0"/>
          <w:numId w:val="28"/>
        </w:numPr>
        <w:autoSpaceDE w:val="0"/>
        <w:autoSpaceDN w:val="0"/>
        <w:adjustRightInd w:val="0"/>
        <w:spacing w:after="160"/>
        <w:ind w:left="426" w:hanging="425"/>
        <w:rPr>
          <w:rFonts w:ascii="Arial" w:hAnsi="Arial"/>
        </w:rPr>
      </w:pPr>
      <w:r w:rsidRPr="00E30731">
        <w:rPr>
          <w:rFonts w:ascii="Arial" w:hAnsi="Arial"/>
        </w:rPr>
        <w:t>koordynacja sektora ekonomii społecznej  na poziomie regionalnym.</w:t>
      </w:r>
    </w:p>
    <w:p w14:paraId="68C39F34" w14:textId="77777777" w:rsidR="00994176" w:rsidRPr="00143152" w:rsidRDefault="00994176" w:rsidP="00143152">
      <w:pPr>
        <w:autoSpaceDE w:val="0"/>
        <w:autoSpaceDN w:val="0"/>
        <w:adjustRightInd w:val="0"/>
        <w:spacing w:after="160"/>
        <w:rPr>
          <w:rFonts w:ascii="Arial" w:hAnsi="Arial" w:cs="Arial"/>
          <w:i/>
        </w:rPr>
      </w:pPr>
      <w:r w:rsidRPr="00143152">
        <w:rPr>
          <w:rFonts w:ascii="Arial" w:hAnsi="Arial" w:cs="Arial"/>
          <w:i/>
        </w:rPr>
        <w:t>Typy beneficjentów:</w:t>
      </w:r>
    </w:p>
    <w:p w14:paraId="33BF797D" w14:textId="322BEB02" w:rsidR="00994176" w:rsidRPr="002068C4" w:rsidRDefault="00994176" w:rsidP="00143152">
      <w:pPr>
        <w:numPr>
          <w:ilvl w:val="0"/>
          <w:numId w:val="28"/>
        </w:numPr>
        <w:autoSpaceDE w:val="0"/>
        <w:autoSpaceDN w:val="0"/>
        <w:adjustRightInd w:val="0"/>
        <w:spacing w:after="0"/>
        <w:ind w:left="426"/>
        <w:contextualSpacing/>
        <w:rPr>
          <w:rFonts w:ascii="Arial" w:hAnsi="Arial"/>
        </w:rPr>
      </w:pPr>
      <w:r w:rsidRPr="00B04FE2">
        <w:rPr>
          <w:rFonts w:ascii="Arial" w:hAnsi="Arial"/>
        </w:rPr>
        <w:t xml:space="preserve">jednostki samorządu terytorialnego, ich związki </w:t>
      </w:r>
      <w:r w:rsidR="00AE45C0" w:rsidRPr="00B04FE2">
        <w:rPr>
          <w:rFonts w:ascii="Arial" w:hAnsi="Arial"/>
        </w:rPr>
        <w:t>i</w:t>
      </w:r>
      <w:r w:rsidR="00AE45C0">
        <w:rPr>
          <w:rFonts w:ascii="Arial" w:hAnsi="Arial"/>
        </w:rPr>
        <w:t> </w:t>
      </w:r>
      <w:r w:rsidRPr="00B04FE2">
        <w:rPr>
          <w:rFonts w:ascii="Arial" w:hAnsi="Arial"/>
        </w:rPr>
        <w:t>stowarzyszenia</w:t>
      </w:r>
      <w:r w:rsidRPr="002068C4">
        <w:rPr>
          <w:rFonts w:ascii="Arial" w:hAnsi="Arial"/>
        </w:rPr>
        <w:t>,</w:t>
      </w:r>
    </w:p>
    <w:p w14:paraId="53A483F4" w14:textId="77777777" w:rsidR="00994176" w:rsidRPr="002068C4" w:rsidRDefault="00994176" w:rsidP="00143152">
      <w:pPr>
        <w:numPr>
          <w:ilvl w:val="0"/>
          <w:numId w:val="28"/>
        </w:numPr>
        <w:autoSpaceDE w:val="0"/>
        <w:autoSpaceDN w:val="0"/>
        <w:adjustRightInd w:val="0"/>
        <w:spacing w:after="0"/>
        <w:ind w:left="426"/>
        <w:contextualSpacing/>
        <w:rPr>
          <w:rFonts w:ascii="Arial" w:hAnsi="Arial"/>
        </w:rPr>
      </w:pPr>
      <w:r w:rsidRPr="00795DA0">
        <w:rPr>
          <w:rFonts w:ascii="Arial" w:hAnsi="Arial"/>
        </w:rPr>
        <w:t>jednostki organizacyjne jednostek samorządu terytorialnego</w:t>
      </w:r>
      <w:r w:rsidRPr="00B04FE2">
        <w:rPr>
          <w:rFonts w:ascii="Arial" w:hAnsi="Arial"/>
        </w:rPr>
        <w:t>,</w:t>
      </w:r>
    </w:p>
    <w:p w14:paraId="696715C8" w14:textId="24D56B50" w:rsidR="00994176" w:rsidRPr="002068C4" w:rsidRDefault="00994176" w:rsidP="00143152">
      <w:pPr>
        <w:numPr>
          <w:ilvl w:val="0"/>
          <w:numId w:val="28"/>
        </w:numPr>
        <w:autoSpaceDE w:val="0"/>
        <w:autoSpaceDN w:val="0"/>
        <w:adjustRightInd w:val="0"/>
        <w:spacing w:after="0"/>
        <w:ind w:left="426"/>
        <w:contextualSpacing/>
        <w:rPr>
          <w:rFonts w:ascii="Arial" w:hAnsi="Arial"/>
        </w:rPr>
      </w:pPr>
      <w:r w:rsidRPr="00795DA0">
        <w:rPr>
          <w:rFonts w:ascii="Arial" w:hAnsi="Arial"/>
        </w:rPr>
        <w:t xml:space="preserve">organizacje pozarządowe </w:t>
      </w:r>
      <w:r w:rsidR="00AE45C0" w:rsidRPr="00795DA0">
        <w:rPr>
          <w:rFonts w:ascii="Arial" w:hAnsi="Arial"/>
        </w:rPr>
        <w:t>i</w:t>
      </w:r>
      <w:r w:rsidR="00AE45C0">
        <w:rPr>
          <w:rFonts w:ascii="Arial" w:hAnsi="Arial"/>
        </w:rPr>
        <w:t> </w:t>
      </w:r>
      <w:r w:rsidRPr="00795DA0">
        <w:rPr>
          <w:rFonts w:ascii="Arial" w:hAnsi="Arial"/>
        </w:rPr>
        <w:t xml:space="preserve">inne podmioty działające </w:t>
      </w:r>
      <w:r w:rsidR="00AE45C0" w:rsidRPr="00795DA0">
        <w:rPr>
          <w:rFonts w:ascii="Arial" w:hAnsi="Arial"/>
        </w:rPr>
        <w:t>w</w:t>
      </w:r>
      <w:r w:rsidR="00AE45C0">
        <w:rPr>
          <w:rFonts w:ascii="Arial" w:hAnsi="Arial"/>
        </w:rPr>
        <w:t> </w:t>
      </w:r>
      <w:r w:rsidRPr="00795DA0">
        <w:rPr>
          <w:rFonts w:ascii="Arial" w:hAnsi="Arial"/>
        </w:rPr>
        <w:t xml:space="preserve">obszarze pomocy </w:t>
      </w:r>
      <w:r w:rsidR="00AE45C0" w:rsidRPr="00795DA0">
        <w:rPr>
          <w:rFonts w:ascii="Arial" w:hAnsi="Arial"/>
        </w:rPr>
        <w:t>i</w:t>
      </w:r>
      <w:r w:rsidR="00AE45C0">
        <w:rPr>
          <w:rFonts w:ascii="Arial" w:hAnsi="Arial"/>
        </w:rPr>
        <w:t> </w:t>
      </w:r>
      <w:r w:rsidRPr="00B04FE2">
        <w:rPr>
          <w:rFonts w:ascii="Arial" w:hAnsi="Arial"/>
        </w:rPr>
        <w:t xml:space="preserve">integracji społecznej oraz </w:t>
      </w:r>
      <w:r w:rsidR="00AE45C0" w:rsidRPr="00B04FE2">
        <w:rPr>
          <w:rFonts w:ascii="Arial" w:hAnsi="Arial"/>
        </w:rPr>
        <w:t>w</w:t>
      </w:r>
      <w:r w:rsidR="00AE45C0">
        <w:rPr>
          <w:rFonts w:ascii="Arial" w:hAnsi="Arial"/>
        </w:rPr>
        <w:t> </w:t>
      </w:r>
      <w:r w:rsidRPr="00B04FE2">
        <w:rPr>
          <w:rFonts w:ascii="Arial" w:hAnsi="Arial"/>
        </w:rPr>
        <w:t>sektorze ekonomii społecznej</w:t>
      </w:r>
      <w:r w:rsidRPr="002068C4">
        <w:rPr>
          <w:rFonts w:ascii="Arial" w:hAnsi="Arial"/>
        </w:rPr>
        <w:t>,</w:t>
      </w:r>
    </w:p>
    <w:p w14:paraId="32BB9A4F" w14:textId="77777777" w:rsidR="00994176" w:rsidRPr="002068C4" w:rsidRDefault="00994176" w:rsidP="00143152">
      <w:pPr>
        <w:numPr>
          <w:ilvl w:val="0"/>
          <w:numId w:val="28"/>
        </w:numPr>
        <w:autoSpaceDE w:val="0"/>
        <w:autoSpaceDN w:val="0"/>
        <w:adjustRightInd w:val="0"/>
        <w:spacing w:after="0"/>
        <w:ind w:left="426"/>
        <w:contextualSpacing/>
        <w:rPr>
          <w:rFonts w:ascii="Arial" w:hAnsi="Arial"/>
        </w:rPr>
      </w:pPr>
      <w:r w:rsidRPr="00795DA0">
        <w:rPr>
          <w:rFonts w:ascii="Arial" w:hAnsi="Arial"/>
        </w:rPr>
        <w:lastRenderedPageBreak/>
        <w:t>podmioty ekonomii społecznej</w:t>
      </w:r>
      <w:r w:rsidRPr="00B04FE2">
        <w:rPr>
          <w:rFonts w:ascii="Arial" w:hAnsi="Arial"/>
        </w:rPr>
        <w:t>,</w:t>
      </w:r>
    </w:p>
    <w:p w14:paraId="621B9DD1" w14:textId="77777777" w:rsidR="00994176" w:rsidRPr="0032066A" w:rsidRDefault="00994176" w:rsidP="00143152">
      <w:pPr>
        <w:numPr>
          <w:ilvl w:val="0"/>
          <w:numId w:val="28"/>
        </w:numPr>
        <w:autoSpaceDE w:val="0"/>
        <w:autoSpaceDN w:val="0"/>
        <w:adjustRightInd w:val="0"/>
        <w:spacing w:after="160"/>
        <w:ind w:left="426"/>
        <w:rPr>
          <w:i/>
          <w:sz w:val="20"/>
          <w:u w:val="single"/>
        </w:rPr>
      </w:pPr>
      <w:r w:rsidRPr="002068C4">
        <w:rPr>
          <w:rFonts w:ascii="Arial" w:hAnsi="Arial"/>
        </w:rPr>
        <w:t>Regionalny Ośrodek Polityki Społecznej.</w:t>
      </w:r>
    </w:p>
    <w:p w14:paraId="1828FE1E" w14:textId="77777777" w:rsidR="00994176" w:rsidRPr="00143152" w:rsidRDefault="00994176" w:rsidP="00143152">
      <w:pPr>
        <w:autoSpaceDE w:val="0"/>
        <w:autoSpaceDN w:val="0"/>
        <w:adjustRightInd w:val="0"/>
        <w:spacing w:after="160"/>
        <w:rPr>
          <w:rFonts w:ascii="Arial" w:hAnsi="Arial" w:cs="Arial"/>
          <w:i/>
        </w:rPr>
      </w:pPr>
      <w:r w:rsidRPr="00143152">
        <w:rPr>
          <w:rFonts w:ascii="Arial" w:hAnsi="Arial" w:cs="Arial"/>
          <w:i/>
        </w:rPr>
        <w:t>Grupy docelowe:</w:t>
      </w:r>
    </w:p>
    <w:p w14:paraId="77A97B85" w14:textId="367A5B9E" w:rsidR="00994176" w:rsidRPr="002068C4" w:rsidRDefault="00994176" w:rsidP="00143152">
      <w:pPr>
        <w:numPr>
          <w:ilvl w:val="0"/>
          <w:numId w:val="28"/>
        </w:numPr>
        <w:autoSpaceDE w:val="0"/>
        <w:autoSpaceDN w:val="0"/>
        <w:adjustRightInd w:val="0"/>
        <w:spacing w:after="0"/>
        <w:ind w:left="426" w:hanging="425"/>
        <w:contextualSpacing/>
        <w:rPr>
          <w:rFonts w:ascii="Arial" w:hAnsi="Arial"/>
        </w:rPr>
      </w:pPr>
      <w:r w:rsidRPr="00B04FE2">
        <w:rPr>
          <w:rFonts w:ascii="Arial" w:hAnsi="Arial"/>
        </w:rPr>
        <w:t xml:space="preserve">podmioty ekonomii społecznej, przedsiębiorstwa </w:t>
      </w:r>
      <w:r w:rsidRPr="002068C4">
        <w:rPr>
          <w:rFonts w:ascii="Arial" w:hAnsi="Arial"/>
        </w:rPr>
        <w:t xml:space="preserve">społeczne </w:t>
      </w:r>
      <w:r w:rsidR="00AE45C0" w:rsidRPr="002068C4">
        <w:rPr>
          <w:rFonts w:ascii="Arial" w:hAnsi="Arial"/>
        </w:rPr>
        <w:t>i</w:t>
      </w:r>
      <w:r w:rsidR="00AE45C0">
        <w:rPr>
          <w:rFonts w:ascii="Arial" w:hAnsi="Arial"/>
        </w:rPr>
        <w:t> </w:t>
      </w:r>
      <w:r w:rsidRPr="002068C4">
        <w:rPr>
          <w:rFonts w:ascii="Arial" w:hAnsi="Arial"/>
        </w:rPr>
        <w:t>ich zrzeszenia,</w:t>
      </w:r>
    </w:p>
    <w:p w14:paraId="3BF4871E" w14:textId="1469850C" w:rsidR="00994176" w:rsidRPr="00C63C1C" w:rsidRDefault="00994176" w:rsidP="00143152">
      <w:pPr>
        <w:numPr>
          <w:ilvl w:val="0"/>
          <w:numId w:val="28"/>
        </w:numPr>
        <w:autoSpaceDE w:val="0"/>
        <w:autoSpaceDN w:val="0"/>
        <w:adjustRightInd w:val="0"/>
        <w:spacing w:after="0"/>
        <w:ind w:left="426" w:hanging="425"/>
        <w:contextualSpacing/>
        <w:rPr>
          <w:rFonts w:ascii="Arial" w:hAnsi="Arial"/>
        </w:rPr>
      </w:pPr>
      <w:r w:rsidRPr="00795DA0">
        <w:rPr>
          <w:rFonts w:ascii="Arial" w:hAnsi="Arial"/>
        </w:rPr>
        <w:t xml:space="preserve">osoby fizyczne lub prawne (wraz </w:t>
      </w:r>
      <w:r w:rsidR="00AE45C0" w:rsidRPr="00795DA0">
        <w:rPr>
          <w:rFonts w:ascii="Arial" w:hAnsi="Arial"/>
        </w:rPr>
        <w:t>z</w:t>
      </w:r>
      <w:r w:rsidR="00AE45C0">
        <w:rPr>
          <w:rFonts w:ascii="Arial" w:hAnsi="Arial"/>
        </w:rPr>
        <w:t> </w:t>
      </w:r>
      <w:r w:rsidRPr="00795DA0">
        <w:rPr>
          <w:rFonts w:ascii="Arial" w:hAnsi="Arial"/>
        </w:rPr>
        <w:t xml:space="preserve">ich reprezentantami) zainteresowane założeniem i/lub prowadzeniem działalności </w:t>
      </w:r>
      <w:r w:rsidR="00AE45C0" w:rsidRPr="00795DA0">
        <w:rPr>
          <w:rFonts w:ascii="Arial" w:hAnsi="Arial"/>
        </w:rPr>
        <w:t>w</w:t>
      </w:r>
      <w:r w:rsidR="00AE45C0">
        <w:rPr>
          <w:rFonts w:ascii="Arial" w:hAnsi="Arial"/>
        </w:rPr>
        <w:t> </w:t>
      </w:r>
      <w:r w:rsidRPr="00795DA0">
        <w:rPr>
          <w:rFonts w:ascii="Arial" w:hAnsi="Arial"/>
        </w:rPr>
        <w:t xml:space="preserve">sektorze ekonomii społecznej, </w:t>
      </w:r>
      <w:r w:rsidR="00AE45C0" w:rsidRPr="00795DA0">
        <w:rPr>
          <w:rFonts w:ascii="Arial" w:hAnsi="Arial"/>
        </w:rPr>
        <w:t>w</w:t>
      </w:r>
      <w:r w:rsidR="00AE45C0">
        <w:rPr>
          <w:rFonts w:ascii="Arial" w:hAnsi="Arial"/>
        </w:rPr>
        <w:t> </w:t>
      </w:r>
      <w:r w:rsidRPr="00795DA0">
        <w:rPr>
          <w:rFonts w:ascii="Arial" w:hAnsi="Arial"/>
        </w:rPr>
        <w:t xml:space="preserve">tym </w:t>
      </w:r>
      <w:r w:rsidR="00AE45C0" w:rsidRPr="00795DA0">
        <w:rPr>
          <w:rFonts w:ascii="Arial" w:hAnsi="Arial"/>
        </w:rPr>
        <w:t>w</w:t>
      </w:r>
      <w:r w:rsidR="00AE45C0">
        <w:rPr>
          <w:rFonts w:ascii="Arial" w:hAnsi="Arial"/>
        </w:rPr>
        <w:t> </w:t>
      </w:r>
      <w:r w:rsidRPr="00795DA0">
        <w:rPr>
          <w:rFonts w:ascii="Arial" w:hAnsi="Arial"/>
        </w:rPr>
        <w:t>formie przedsiębiorstwa społecznego,</w:t>
      </w:r>
    </w:p>
    <w:p w14:paraId="2EF04FA8" w14:textId="14316469" w:rsidR="00994176" w:rsidRPr="00B04FE2" w:rsidRDefault="00994176" w:rsidP="00143152">
      <w:pPr>
        <w:numPr>
          <w:ilvl w:val="0"/>
          <w:numId w:val="28"/>
        </w:numPr>
        <w:autoSpaceDE w:val="0"/>
        <w:autoSpaceDN w:val="0"/>
        <w:adjustRightInd w:val="0"/>
        <w:spacing w:after="0"/>
        <w:ind w:left="426" w:hanging="425"/>
        <w:contextualSpacing/>
        <w:rPr>
          <w:rFonts w:ascii="Arial" w:hAnsi="Arial"/>
        </w:rPr>
      </w:pPr>
      <w:r w:rsidRPr="00A32181">
        <w:rPr>
          <w:rFonts w:ascii="Arial" w:hAnsi="Arial"/>
        </w:rPr>
        <w:t>partners</w:t>
      </w:r>
      <w:r w:rsidRPr="00C06E51">
        <w:rPr>
          <w:rFonts w:ascii="Arial" w:hAnsi="Arial"/>
        </w:rPr>
        <w:t xml:space="preserve">twa na rzecz rozwoju ekonomii społecznej </w:t>
      </w:r>
      <w:r w:rsidR="00AE45C0" w:rsidRPr="00C06E51">
        <w:rPr>
          <w:rFonts w:ascii="Arial" w:hAnsi="Arial"/>
        </w:rPr>
        <w:t>i</w:t>
      </w:r>
      <w:r w:rsidR="00AE45C0">
        <w:rPr>
          <w:rFonts w:ascii="Arial" w:hAnsi="Arial"/>
        </w:rPr>
        <w:t> </w:t>
      </w:r>
      <w:r w:rsidRPr="00B04FE2">
        <w:rPr>
          <w:rFonts w:ascii="Arial" w:hAnsi="Arial"/>
        </w:rPr>
        <w:t>przedsiębiorczości społecznej</w:t>
      </w:r>
      <w:r w:rsidRPr="002068C4">
        <w:rPr>
          <w:rFonts w:ascii="Arial" w:hAnsi="Arial"/>
        </w:rPr>
        <w:t xml:space="preserve"> </w:t>
      </w:r>
      <w:r w:rsidR="00AE45C0" w:rsidRPr="002068C4">
        <w:rPr>
          <w:rFonts w:ascii="Arial" w:hAnsi="Arial"/>
        </w:rPr>
        <w:t>w</w:t>
      </w:r>
      <w:r w:rsidR="00AE45C0">
        <w:rPr>
          <w:rFonts w:ascii="Arial" w:hAnsi="Arial"/>
        </w:rPr>
        <w:t> </w:t>
      </w:r>
      <w:r w:rsidRPr="00B04FE2">
        <w:rPr>
          <w:rFonts w:ascii="Arial" w:hAnsi="Arial"/>
        </w:rPr>
        <w:t>ramach działań koordynacyjnych sektora ekonomii społecznej</w:t>
      </w:r>
      <w:r w:rsidRPr="008079E6">
        <w:rPr>
          <w:rFonts w:ascii="Arial" w:eastAsia="Times New Roman" w:hAnsi="Arial" w:cs="Arial"/>
        </w:rPr>
        <w:t>,</w:t>
      </w:r>
    </w:p>
    <w:p w14:paraId="542CBDFE" w14:textId="3E3B7E61" w:rsidR="00994176" w:rsidRPr="008079E6" w:rsidRDefault="00994176" w:rsidP="00143152">
      <w:pPr>
        <w:numPr>
          <w:ilvl w:val="0"/>
          <w:numId w:val="28"/>
        </w:numPr>
        <w:autoSpaceDE w:val="0"/>
        <w:autoSpaceDN w:val="0"/>
        <w:adjustRightInd w:val="0"/>
        <w:spacing w:after="0"/>
        <w:ind w:left="426" w:hanging="425"/>
        <w:contextualSpacing/>
        <w:rPr>
          <w:rFonts w:ascii="Arial" w:eastAsia="Times New Roman" w:hAnsi="Arial" w:cs="Arial"/>
        </w:rPr>
      </w:pPr>
      <w:r w:rsidRPr="008079E6">
        <w:rPr>
          <w:rFonts w:ascii="Arial" w:eastAsia="Times New Roman" w:hAnsi="Arial" w:cs="Arial"/>
        </w:rPr>
        <w:t xml:space="preserve">jednostki samorządu terytorialnego, ich związki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 xml:space="preserve">stowarzyszenia, </w:t>
      </w:r>
    </w:p>
    <w:p w14:paraId="53818A92" w14:textId="7A202564" w:rsidR="00994176" w:rsidRPr="008079E6" w:rsidRDefault="00994176" w:rsidP="00143152">
      <w:pPr>
        <w:numPr>
          <w:ilvl w:val="0"/>
          <w:numId w:val="28"/>
        </w:numPr>
        <w:autoSpaceDE w:val="0"/>
        <w:autoSpaceDN w:val="0"/>
        <w:adjustRightInd w:val="0"/>
        <w:spacing w:after="0"/>
        <w:ind w:left="426" w:hanging="425"/>
        <w:contextualSpacing/>
        <w:rPr>
          <w:rFonts w:ascii="Arial" w:eastAsia="Times New Roman" w:hAnsi="Arial" w:cs="Arial"/>
        </w:rPr>
      </w:pPr>
      <w:r w:rsidRPr="008079E6">
        <w:rPr>
          <w:rFonts w:ascii="Arial" w:eastAsia="Times New Roman" w:hAnsi="Arial" w:cs="Arial"/>
        </w:rPr>
        <w:t>jednostki organizacyjne jednostek samorządu terytorialnego,</w:t>
      </w:r>
    </w:p>
    <w:p w14:paraId="2BADDFF4" w14:textId="77777777" w:rsidR="00994176" w:rsidRPr="008079E6" w:rsidRDefault="00994176" w:rsidP="00143152">
      <w:pPr>
        <w:numPr>
          <w:ilvl w:val="0"/>
          <w:numId w:val="28"/>
        </w:numPr>
        <w:autoSpaceDE w:val="0"/>
        <w:autoSpaceDN w:val="0"/>
        <w:adjustRightInd w:val="0"/>
        <w:spacing w:after="0"/>
        <w:ind w:left="426" w:hanging="425"/>
        <w:contextualSpacing/>
        <w:rPr>
          <w:rFonts w:ascii="Arial" w:eastAsia="Times New Roman" w:hAnsi="Arial" w:cs="Arial"/>
        </w:rPr>
      </w:pPr>
      <w:r w:rsidRPr="008079E6">
        <w:rPr>
          <w:rFonts w:ascii="Arial" w:eastAsia="Times New Roman" w:hAnsi="Arial" w:cs="Arial"/>
        </w:rPr>
        <w:t>społeczność lokalna,</w:t>
      </w:r>
    </w:p>
    <w:p w14:paraId="4875501C" w14:textId="77777777" w:rsidR="00994176" w:rsidRPr="008079E6" w:rsidRDefault="00994176" w:rsidP="00143152">
      <w:pPr>
        <w:numPr>
          <w:ilvl w:val="0"/>
          <w:numId w:val="28"/>
        </w:numPr>
        <w:autoSpaceDE w:val="0"/>
        <w:autoSpaceDN w:val="0"/>
        <w:adjustRightInd w:val="0"/>
        <w:spacing w:after="0"/>
        <w:ind w:left="426" w:hanging="425"/>
        <w:contextualSpacing/>
        <w:rPr>
          <w:rFonts w:ascii="Arial" w:eastAsia="Times New Roman" w:hAnsi="Arial" w:cs="Arial"/>
        </w:rPr>
      </w:pPr>
      <w:r w:rsidRPr="008079E6">
        <w:rPr>
          <w:rFonts w:ascii="Arial" w:eastAsia="Times New Roman" w:hAnsi="Arial" w:cs="Arial"/>
        </w:rPr>
        <w:t>OWES,</w:t>
      </w:r>
    </w:p>
    <w:p w14:paraId="578F0C0D" w14:textId="5C8F2235" w:rsidR="00994176" w:rsidRPr="008079E6" w:rsidRDefault="00994176" w:rsidP="00143152">
      <w:pPr>
        <w:numPr>
          <w:ilvl w:val="0"/>
          <w:numId w:val="28"/>
        </w:numPr>
        <w:autoSpaceDE w:val="0"/>
        <w:autoSpaceDN w:val="0"/>
        <w:adjustRightInd w:val="0"/>
        <w:spacing w:after="160"/>
        <w:ind w:left="426" w:hanging="425"/>
        <w:rPr>
          <w:rFonts w:eastAsia="Times New Roman"/>
          <w:i/>
          <w:sz w:val="20"/>
          <w:szCs w:val="20"/>
          <w:u w:val="single"/>
        </w:rPr>
      </w:pPr>
      <w:r w:rsidRPr="008079E6">
        <w:rPr>
          <w:rFonts w:ascii="Arial" w:eastAsia="Times New Roman" w:hAnsi="Arial" w:cs="Arial"/>
        </w:rPr>
        <w:t xml:space="preserve">szkoły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uczelnie wyższe, ośrodki badawcze.</w:t>
      </w:r>
    </w:p>
    <w:p w14:paraId="7186A784" w14:textId="77777777" w:rsidR="00994176" w:rsidRPr="00143152" w:rsidRDefault="00994176" w:rsidP="00143152">
      <w:pPr>
        <w:autoSpaceDE w:val="0"/>
        <w:autoSpaceDN w:val="0"/>
        <w:adjustRightInd w:val="0"/>
        <w:spacing w:after="160"/>
        <w:rPr>
          <w:rFonts w:ascii="Arial" w:hAnsi="Arial" w:cs="Arial"/>
          <w:i/>
        </w:rPr>
      </w:pPr>
      <w:r w:rsidRPr="00143152">
        <w:rPr>
          <w:rFonts w:ascii="Arial" w:hAnsi="Arial" w:cs="Arial"/>
          <w:i/>
        </w:rPr>
        <w:t>Terytorialny obszar realizacji:</w:t>
      </w:r>
    </w:p>
    <w:p w14:paraId="55D56478" w14:textId="77777777" w:rsidR="00994176" w:rsidRPr="008079E6" w:rsidRDefault="00994176" w:rsidP="00143152">
      <w:pPr>
        <w:spacing w:after="160"/>
        <w:rPr>
          <w:rFonts w:ascii="Arial" w:hAnsi="Arial" w:cs="Arial"/>
          <w:i/>
          <w:sz w:val="24"/>
          <w:szCs w:val="24"/>
          <w:u w:val="single"/>
        </w:rPr>
      </w:pPr>
      <w:r w:rsidRPr="008079E6">
        <w:rPr>
          <w:rFonts w:ascii="Arial" w:hAnsi="Arial" w:cs="Arial"/>
        </w:rPr>
        <w:t>Projekty objęte priorytetem realizowane będą na terenie całego województwa.</w:t>
      </w:r>
    </w:p>
    <w:p w14:paraId="15624C95" w14:textId="77777777" w:rsidR="00994176" w:rsidRPr="00143152" w:rsidRDefault="00994176" w:rsidP="00143152">
      <w:pPr>
        <w:autoSpaceDE w:val="0"/>
        <w:autoSpaceDN w:val="0"/>
        <w:adjustRightInd w:val="0"/>
        <w:spacing w:after="160"/>
        <w:rPr>
          <w:rFonts w:ascii="Arial" w:hAnsi="Arial" w:cs="Arial"/>
          <w:i/>
        </w:rPr>
      </w:pPr>
      <w:r w:rsidRPr="00143152">
        <w:rPr>
          <w:rFonts w:ascii="Arial" w:hAnsi="Arial" w:cs="Arial"/>
          <w:i/>
        </w:rPr>
        <w:t>Finansowanie krzyżowe:</w:t>
      </w:r>
    </w:p>
    <w:p w14:paraId="7720BDAD" w14:textId="77777777" w:rsidR="00994176" w:rsidRDefault="00994176" w:rsidP="00143152">
      <w:pPr>
        <w:spacing w:after="160"/>
        <w:rPr>
          <w:rFonts w:ascii="Arial" w:eastAsia="Times New Roman" w:hAnsi="Arial" w:cs="Arial"/>
        </w:rPr>
      </w:pPr>
      <w:r w:rsidRPr="008079E6">
        <w:rPr>
          <w:rFonts w:ascii="Arial" w:eastAsia="Times New Roman" w:hAnsi="Arial" w:cs="Arial"/>
        </w:rPr>
        <w:t>Nie.</w:t>
      </w:r>
    </w:p>
    <w:p w14:paraId="42254BEF" w14:textId="3BB3A72F" w:rsidR="00994176" w:rsidRPr="00143152" w:rsidRDefault="00994176" w:rsidP="00143152">
      <w:pPr>
        <w:pStyle w:val="Nagwek6"/>
        <w:spacing w:after="160"/>
        <w:rPr>
          <w:rFonts w:ascii="Arial" w:hAnsi="Arial" w:cs="Arial"/>
          <w:sz w:val="20"/>
          <w:szCs w:val="20"/>
        </w:rPr>
      </w:pPr>
      <w:bookmarkStart w:id="447" w:name="_Toc181625035"/>
      <w:r w:rsidRPr="00143152">
        <w:rPr>
          <w:rFonts w:ascii="Arial" w:hAnsi="Arial" w:cs="Arial"/>
          <w:sz w:val="20"/>
          <w:szCs w:val="20"/>
        </w:rPr>
        <w:t>2.A.6.2 Kierunkowe zasady wyboru projektów</w:t>
      </w:r>
      <w:bookmarkEnd w:id="447"/>
    </w:p>
    <w:p w14:paraId="2BDED596" w14:textId="77777777" w:rsidR="00994176" w:rsidRPr="008079E6" w:rsidRDefault="00994176" w:rsidP="00143152">
      <w:pPr>
        <w:spacing w:after="160"/>
        <w:rPr>
          <w:rFonts w:ascii="Arial" w:hAnsi="Arial" w:cs="Arial"/>
        </w:rPr>
      </w:pPr>
      <w:r w:rsidRPr="008079E6">
        <w:rPr>
          <w:rFonts w:ascii="Arial" w:hAnsi="Arial" w:cs="Arial"/>
        </w:rPr>
        <w:t>W ramach priorytetu przewiduje się następujące tryby wyboru projektów:</w:t>
      </w:r>
    </w:p>
    <w:p w14:paraId="1EB49317" w14:textId="77777777" w:rsidR="00994176" w:rsidRPr="002068C4" w:rsidRDefault="00994176" w:rsidP="005D5676">
      <w:pPr>
        <w:numPr>
          <w:ilvl w:val="0"/>
          <w:numId w:val="25"/>
        </w:numPr>
        <w:autoSpaceDE w:val="0"/>
        <w:autoSpaceDN w:val="0"/>
        <w:adjustRightInd w:val="0"/>
        <w:spacing w:after="0"/>
        <w:ind w:left="567" w:hanging="437"/>
        <w:contextualSpacing/>
        <w:rPr>
          <w:rFonts w:ascii="Arial" w:hAnsi="Arial"/>
        </w:rPr>
      </w:pPr>
      <w:r w:rsidRPr="00B04FE2">
        <w:rPr>
          <w:rFonts w:ascii="Arial" w:hAnsi="Arial"/>
        </w:rPr>
        <w:t>tryb konkursowy</w:t>
      </w:r>
      <w:r w:rsidRPr="002068C4">
        <w:rPr>
          <w:rFonts w:ascii="Arial" w:hAnsi="Arial"/>
        </w:rPr>
        <w:t>,</w:t>
      </w:r>
    </w:p>
    <w:p w14:paraId="107BAAA8" w14:textId="77777777" w:rsidR="00994176" w:rsidRPr="0082251D" w:rsidRDefault="00994176" w:rsidP="005D5676">
      <w:pPr>
        <w:numPr>
          <w:ilvl w:val="0"/>
          <w:numId w:val="25"/>
        </w:numPr>
        <w:autoSpaceDE w:val="0"/>
        <w:autoSpaceDN w:val="0"/>
        <w:adjustRightInd w:val="0"/>
        <w:spacing w:before="120" w:after="120"/>
        <w:ind w:left="567" w:hanging="436"/>
        <w:contextualSpacing/>
        <w:rPr>
          <w:rFonts w:ascii="Arial" w:hAnsi="Arial"/>
        </w:rPr>
      </w:pPr>
      <w:r w:rsidRPr="00795DA0">
        <w:rPr>
          <w:rFonts w:ascii="Arial" w:hAnsi="Arial"/>
        </w:rPr>
        <w:t>tryb pozakonkursowy</w:t>
      </w:r>
      <w:r w:rsidRPr="00C63C1C">
        <w:rPr>
          <w:rFonts w:ascii="Arial" w:hAnsi="Arial"/>
        </w:rPr>
        <w:t>.</w:t>
      </w:r>
    </w:p>
    <w:p w14:paraId="734EA594" w14:textId="2BE42593" w:rsidR="00994176" w:rsidRPr="008079E6" w:rsidRDefault="00994176" w:rsidP="005D5676">
      <w:pPr>
        <w:spacing w:after="120"/>
        <w:rPr>
          <w:rFonts w:ascii="Arial" w:eastAsia="Times New Roman" w:hAnsi="Arial" w:cs="Arial"/>
        </w:rPr>
      </w:pPr>
      <w:r w:rsidRPr="008079E6">
        <w:rPr>
          <w:rFonts w:ascii="Arial" w:eastAsia="Times New Roman" w:hAnsi="Arial" w:cs="Arial"/>
        </w:rPr>
        <w:t xml:space="preserve">Pozakonkursowo wdrażane będą działania </w:t>
      </w:r>
      <w:r w:rsidR="00AE45C0" w:rsidRPr="008079E6">
        <w:rPr>
          <w:rFonts w:ascii="Arial" w:eastAsia="Times New Roman" w:hAnsi="Arial" w:cs="Arial"/>
        </w:rPr>
        <w:t>z</w:t>
      </w:r>
      <w:r w:rsidR="00AE45C0">
        <w:rPr>
          <w:rFonts w:ascii="Arial" w:eastAsia="Times New Roman" w:hAnsi="Arial" w:cs="Arial"/>
        </w:rPr>
        <w:t> </w:t>
      </w:r>
      <w:r w:rsidRPr="008079E6">
        <w:rPr>
          <w:rFonts w:ascii="Arial" w:eastAsia="Times New Roman" w:hAnsi="Arial" w:cs="Arial"/>
        </w:rPr>
        <w:t>zakresu koordynacji ekonomi</w:t>
      </w:r>
      <w:r w:rsidR="004E21CB">
        <w:rPr>
          <w:rFonts w:ascii="Arial" w:eastAsia="Times New Roman" w:hAnsi="Arial" w:cs="Arial"/>
        </w:rPr>
        <w:t>i</w:t>
      </w:r>
      <w:r w:rsidRPr="008079E6">
        <w:rPr>
          <w:rFonts w:ascii="Arial" w:eastAsia="Times New Roman" w:hAnsi="Arial" w:cs="Arial"/>
        </w:rPr>
        <w:t xml:space="preserve"> społecznej na poziomie regionalnym przez Regionalny Ośrodek Polityki Społecznej.</w:t>
      </w:r>
    </w:p>
    <w:p w14:paraId="2B330199" w14:textId="206116D3" w:rsidR="00994176" w:rsidRPr="008079E6" w:rsidRDefault="00994176" w:rsidP="005D5676">
      <w:pPr>
        <w:spacing w:after="120"/>
        <w:rPr>
          <w:rFonts w:ascii="Arial" w:eastAsia="Times New Roman" w:hAnsi="Arial" w:cs="Arial"/>
        </w:rPr>
      </w:pPr>
      <w:r w:rsidRPr="008079E6">
        <w:rPr>
          <w:rFonts w:ascii="Arial" w:eastAsia="Times New Roman" w:hAnsi="Arial" w:cs="Arial"/>
        </w:rPr>
        <w:t xml:space="preserve">Decyzje  </w:t>
      </w:r>
      <w:r w:rsidR="00AE45C0" w:rsidRPr="008079E6">
        <w:rPr>
          <w:rFonts w:ascii="Arial" w:eastAsia="Times New Roman" w:hAnsi="Arial" w:cs="Arial"/>
        </w:rPr>
        <w:t>o</w:t>
      </w:r>
      <w:r w:rsidR="00AE45C0">
        <w:rPr>
          <w:rFonts w:ascii="Arial" w:eastAsia="Times New Roman" w:hAnsi="Arial" w:cs="Arial"/>
        </w:rPr>
        <w:t> </w:t>
      </w:r>
      <w:r w:rsidRPr="008079E6">
        <w:rPr>
          <w:rFonts w:ascii="Arial" w:eastAsia="Times New Roman" w:hAnsi="Arial" w:cs="Arial"/>
        </w:rPr>
        <w:t xml:space="preserve">wyborze do realizacji projektów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 xml:space="preserve">zakresie finansowania funkcjonowania sieci i  usług OWES (jednostki wsparcia ekonomii społecznej) będą podejmowane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oparciu o kryteria wyboru projektów</w:t>
      </w:r>
      <w:r w:rsidRPr="0032066A">
        <w:footnoteReference w:id="229"/>
      </w:r>
      <w:r w:rsidRPr="008079E6">
        <w:rPr>
          <w:rFonts w:ascii="Arial" w:eastAsia="Times New Roman" w:hAnsi="Arial" w:cs="Arial"/>
        </w:rPr>
        <w:t xml:space="preserve"> wskazujące na wymagane ilościowe efekty działalności OWES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 xml:space="preserve">odniesieniu do wybranych kryteriów akredytacji OWES (wdrożonych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ramach PO KL 2007 – 2013) dla poszczególnych typów świadczonych usług (animacyjnych, inkubacyjnych, biznesowych). IZ RPO zapewnia również monitorowanie efektywności działalności usługowej OWES w powyższym zakresie.</w:t>
      </w:r>
    </w:p>
    <w:p w14:paraId="5ED11489" w14:textId="283989BD" w:rsidR="00994176" w:rsidRPr="008079E6" w:rsidRDefault="00994176" w:rsidP="005D5676">
      <w:pPr>
        <w:spacing w:before="120" w:after="120"/>
        <w:rPr>
          <w:rFonts w:ascii="Arial" w:eastAsia="Times New Roman" w:hAnsi="Arial" w:cs="Arial"/>
        </w:rPr>
      </w:pPr>
      <w:r w:rsidRPr="008079E6">
        <w:rPr>
          <w:rFonts w:ascii="Arial" w:eastAsia="Times New Roman" w:hAnsi="Arial" w:cs="Arial"/>
        </w:rPr>
        <w:t xml:space="preserve">Wybór projektów do dofinansowania odbywać się będzie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 xml:space="preserve">oparciu </w:t>
      </w:r>
      <w:r w:rsidR="00AE45C0" w:rsidRPr="008079E6">
        <w:rPr>
          <w:rFonts w:ascii="Arial" w:eastAsia="Times New Roman" w:hAnsi="Arial" w:cs="Arial"/>
        </w:rPr>
        <w:t>o</w:t>
      </w:r>
      <w:r w:rsidR="00AE45C0">
        <w:rPr>
          <w:rFonts w:ascii="Arial" w:eastAsia="Times New Roman" w:hAnsi="Arial" w:cs="Arial"/>
        </w:rPr>
        <w:t> </w:t>
      </w:r>
      <w:r w:rsidRPr="008079E6">
        <w:rPr>
          <w:rFonts w:ascii="Arial" w:eastAsia="Times New Roman" w:hAnsi="Arial" w:cs="Arial"/>
        </w:rPr>
        <w:t xml:space="preserve">kryteria wyboru przyjęte przez Komitet Monitorujący </w:t>
      </w:r>
      <w:r w:rsidRPr="008079E6">
        <w:rPr>
          <w:rFonts w:ascii="Arial" w:eastAsia="Times New Roman" w:hAnsi="Arial" w:cs="Arial"/>
          <w:bCs/>
          <w:iCs/>
          <w:lang w:eastAsia="pl-PL"/>
        </w:rPr>
        <w:t>RPO WP 2014-2020</w:t>
      </w:r>
      <w:r w:rsidRPr="008079E6">
        <w:rPr>
          <w:rFonts w:ascii="Arial" w:eastAsia="Times New Roman" w:hAnsi="Arial" w:cs="Arial"/>
        </w:rPr>
        <w:t xml:space="preserve">, opracowane przy uwzględnieniu takich aspektów jak: obiektywność, precyzyjność, mierzalność, spójność, rozłączność. Kryteria wyboru będą służyły zapewnieniu efektywnej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prawidłowej realizacji priorytetu inwestycyjnego.</w:t>
      </w:r>
    </w:p>
    <w:p w14:paraId="160DB054" w14:textId="7545A5CB" w:rsidR="00994176" w:rsidRPr="008079E6" w:rsidRDefault="00994176" w:rsidP="005D5676">
      <w:pPr>
        <w:autoSpaceDE w:val="0"/>
        <w:autoSpaceDN w:val="0"/>
        <w:spacing w:before="120" w:after="120"/>
        <w:rPr>
          <w:rFonts w:ascii="Arial" w:hAnsi="Arial" w:cs="Arial"/>
        </w:rPr>
      </w:pPr>
      <w:r w:rsidRPr="008079E6">
        <w:rPr>
          <w:rFonts w:ascii="Arial" w:hAnsi="Arial" w:cs="Arial"/>
        </w:rPr>
        <w:t xml:space="preserve">Wsparcie sektora ekonomii społecznej </w:t>
      </w:r>
      <w:r w:rsidR="00AE45C0" w:rsidRPr="008079E6">
        <w:rPr>
          <w:rFonts w:ascii="Arial" w:hAnsi="Arial" w:cs="Arial"/>
        </w:rPr>
        <w:t>i</w:t>
      </w:r>
      <w:r w:rsidR="00AE45C0">
        <w:rPr>
          <w:rFonts w:ascii="Arial" w:hAnsi="Arial" w:cs="Arial"/>
        </w:rPr>
        <w:t> </w:t>
      </w:r>
      <w:r w:rsidRPr="008079E6">
        <w:rPr>
          <w:rFonts w:ascii="Arial" w:hAnsi="Arial" w:cs="Arial"/>
        </w:rPr>
        <w:t xml:space="preserve">przedsiębiorczości społecznej </w:t>
      </w:r>
      <w:r w:rsidR="00AE45C0" w:rsidRPr="008079E6">
        <w:rPr>
          <w:rFonts w:ascii="Arial" w:hAnsi="Arial" w:cs="Arial"/>
        </w:rPr>
        <w:t>w</w:t>
      </w:r>
      <w:r w:rsidR="00AE45C0">
        <w:rPr>
          <w:rFonts w:ascii="Arial" w:hAnsi="Arial" w:cs="Arial"/>
        </w:rPr>
        <w:t> </w:t>
      </w:r>
      <w:r w:rsidRPr="008079E6">
        <w:rPr>
          <w:rFonts w:ascii="Arial" w:hAnsi="Arial" w:cs="Arial"/>
        </w:rPr>
        <w:t xml:space="preserve">regionie świadczone będzie za pośrednictwem Ośrodków Wsparcia Ekonomii Społeczne (OWES), których liczba wynikać będzie </w:t>
      </w:r>
      <w:r w:rsidR="00AE45C0" w:rsidRPr="008079E6">
        <w:rPr>
          <w:rFonts w:ascii="Arial" w:hAnsi="Arial" w:cs="Arial"/>
        </w:rPr>
        <w:t>z</w:t>
      </w:r>
      <w:r w:rsidR="00AE45C0">
        <w:rPr>
          <w:rFonts w:ascii="Arial" w:hAnsi="Arial" w:cs="Arial"/>
        </w:rPr>
        <w:t> </w:t>
      </w:r>
      <w:r w:rsidRPr="008079E6">
        <w:rPr>
          <w:rFonts w:ascii="Arial" w:hAnsi="Arial" w:cs="Arial"/>
        </w:rPr>
        <w:t>regionalnych planów na rzecz ekonomii społecznej.</w:t>
      </w:r>
    </w:p>
    <w:p w14:paraId="263230DA" w14:textId="4F99B346" w:rsidR="00994176" w:rsidRPr="008079E6" w:rsidRDefault="00994176" w:rsidP="005D5676">
      <w:pPr>
        <w:spacing w:after="120"/>
        <w:rPr>
          <w:rFonts w:ascii="Arial" w:hAnsi="Arial" w:cs="Arial"/>
        </w:rPr>
      </w:pPr>
      <w:r w:rsidRPr="008079E6">
        <w:rPr>
          <w:rFonts w:ascii="Arial" w:hAnsi="Arial" w:cs="Arial"/>
        </w:rPr>
        <w:lastRenderedPageBreak/>
        <w:t xml:space="preserve">Podejmowane działania będą zgodne </w:t>
      </w:r>
      <w:r w:rsidR="00AE45C0" w:rsidRPr="008079E6">
        <w:rPr>
          <w:rFonts w:ascii="Arial" w:hAnsi="Arial" w:cs="Arial"/>
        </w:rPr>
        <w:t>z</w:t>
      </w:r>
      <w:r w:rsidR="00AE45C0">
        <w:rPr>
          <w:rFonts w:ascii="Arial" w:hAnsi="Arial" w:cs="Arial"/>
        </w:rPr>
        <w:t> </w:t>
      </w:r>
      <w:r w:rsidRPr="008079E6">
        <w:rPr>
          <w:rFonts w:ascii="Arial" w:hAnsi="Arial" w:cs="Arial"/>
        </w:rPr>
        <w:t xml:space="preserve">Wytycznymi </w:t>
      </w:r>
      <w:r w:rsidR="00AE45C0" w:rsidRPr="008079E6">
        <w:rPr>
          <w:rFonts w:ascii="Arial" w:hAnsi="Arial" w:cs="Arial"/>
        </w:rPr>
        <w:t>w</w:t>
      </w:r>
      <w:r w:rsidR="00AE45C0">
        <w:rPr>
          <w:rFonts w:ascii="Arial" w:hAnsi="Arial" w:cs="Arial"/>
        </w:rPr>
        <w:t> </w:t>
      </w:r>
      <w:r w:rsidRPr="008079E6">
        <w:rPr>
          <w:rFonts w:ascii="Arial" w:hAnsi="Arial" w:cs="Arial"/>
        </w:rPr>
        <w:t xml:space="preserve">zakresie zasad realizacji przedsięwzięć </w:t>
      </w:r>
      <w:r w:rsidR="00AE45C0" w:rsidRPr="008079E6">
        <w:rPr>
          <w:rFonts w:ascii="Arial" w:hAnsi="Arial" w:cs="Arial"/>
        </w:rPr>
        <w:t>z</w:t>
      </w:r>
      <w:r w:rsidR="00AE45C0">
        <w:rPr>
          <w:rFonts w:ascii="Arial" w:hAnsi="Arial" w:cs="Arial"/>
        </w:rPr>
        <w:t> </w:t>
      </w:r>
      <w:r w:rsidRPr="008079E6">
        <w:rPr>
          <w:rFonts w:ascii="Arial" w:hAnsi="Arial" w:cs="Arial"/>
        </w:rPr>
        <w:t xml:space="preserve">udziałem środków Europejskiego Funduszu Społecznego na lata 2014-2020 </w:t>
      </w:r>
      <w:r w:rsidR="00AE45C0" w:rsidRPr="008079E6">
        <w:rPr>
          <w:rFonts w:ascii="Arial" w:hAnsi="Arial" w:cs="Arial"/>
        </w:rPr>
        <w:t>w</w:t>
      </w:r>
      <w:r w:rsidR="00AE45C0">
        <w:rPr>
          <w:rFonts w:ascii="Arial" w:hAnsi="Arial" w:cs="Arial"/>
        </w:rPr>
        <w:t> </w:t>
      </w:r>
      <w:r w:rsidRPr="008079E6">
        <w:rPr>
          <w:rFonts w:ascii="Arial" w:hAnsi="Arial" w:cs="Arial"/>
        </w:rPr>
        <w:t>obszarze integracji społecznej.</w:t>
      </w:r>
    </w:p>
    <w:p w14:paraId="6E88E6B8" w14:textId="47B55EAA" w:rsidR="00994176" w:rsidRPr="008079E6" w:rsidRDefault="00994176" w:rsidP="005D5676">
      <w:pPr>
        <w:spacing w:after="120"/>
        <w:rPr>
          <w:rFonts w:ascii="Arial" w:eastAsia="Times New Roman" w:hAnsi="Arial" w:cs="Arial"/>
        </w:rPr>
      </w:pPr>
      <w:r w:rsidRPr="008079E6">
        <w:rPr>
          <w:rFonts w:ascii="Arial" w:eastAsia="Times New Roman" w:hAnsi="Arial" w:cs="Arial"/>
        </w:rPr>
        <w:t xml:space="preserve">Z uwagi na horyzontalny wymiar polityk zrównoważonego rozwoju, równości szans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 xml:space="preserve">zapobiegania dyskryminacji oraz promowania równouprawnienia kobiet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mężczyzn, będą one przestrzegane na każdym etapie realizacji Programu.</w:t>
      </w:r>
    </w:p>
    <w:p w14:paraId="150824A5" w14:textId="5C65BDBF" w:rsidR="00994176" w:rsidRPr="008079E6" w:rsidRDefault="00994176" w:rsidP="005D5676">
      <w:pPr>
        <w:spacing w:before="120" w:after="120"/>
        <w:rPr>
          <w:rFonts w:ascii="Arial" w:hAnsi="Arial" w:cs="Arial"/>
        </w:rPr>
      </w:pPr>
      <w:r w:rsidRPr="008079E6">
        <w:rPr>
          <w:rFonts w:ascii="Arial" w:hAnsi="Arial" w:cs="Arial"/>
        </w:rPr>
        <w:t xml:space="preserve">Na etapie wyboru projektów mogą zostać zastosowane dodatkowe kryteria wyboru, premiujące projekty, </w:t>
      </w:r>
      <w:r w:rsidR="00AE45C0" w:rsidRPr="008079E6">
        <w:rPr>
          <w:rFonts w:ascii="Arial" w:hAnsi="Arial" w:cs="Arial"/>
        </w:rPr>
        <w:t>w</w:t>
      </w:r>
      <w:r w:rsidR="00AE45C0">
        <w:rPr>
          <w:rFonts w:ascii="Arial" w:hAnsi="Arial" w:cs="Arial"/>
        </w:rPr>
        <w:t> </w:t>
      </w:r>
      <w:r w:rsidRPr="008079E6">
        <w:rPr>
          <w:rFonts w:ascii="Arial" w:hAnsi="Arial" w:cs="Arial"/>
        </w:rPr>
        <w:t>których poprzez zaplanowane działania wspierane będą ww. polityki horyzontalne.</w:t>
      </w:r>
    </w:p>
    <w:p w14:paraId="747294E5" w14:textId="41435327" w:rsidR="00994176" w:rsidRPr="008079E6" w:rsidRDefault="00994176" w:rsidP="00143152">
      <w:pPr>
        <w:spacing w:after="160"/>
        <w:rPr>
          <w:rFonts w:ascii="Arial" w:hAnsi="Arial" w:cs="Arial"/>
        </w:rPr>
      </w:pPr>
      <w:r w:rsidRPr="008079E6">
        <w:rPr>
          <w:rFonts w:ascii="Arial" w:hAnsi="Arial"/>
        </w:rPr>
        <w:t xml:space="preserve">W ramach PI 9v będą stosowane klauzule społeczne </w:t>
      </w:r>
      <w:r w:rsidR="00AE45C0" w:rsidRPr="008079E6">
        <w:rPr>
          <w:rFonts w:ascii="Arial" w:hAnsi="Arial"/>
        </w:rPr>
        <w:t>w</w:t>
      </w:r>
      <w:r w:rsidR="00AE45C0">
        <w:rPr>
          <w:rFonts w:ascii="Arial" w:hAnsi="Arial"/>
        </w:rPr>
        <w:t> </w:t>
      </w:r>
      <w:r w:rsidRPr="008079E6">
        <w:rPr>
          <w:rFonts w:ascii="Arial" w:hAnsi="Arial"/>
        </w:rPr>
        <w:t xml:space="preserve">zakresie </w:t>
      </w:r>
      <w:r w:rsidR="00AE45C0" w:rsidRPr="008079E6">
        <w:rPr>
          <w:rFonts w:ascii="Arial" w:hAnsi="Arial"/>
        </w:rPr>
        <w:t>i</w:t>
      </w:r>
      <w:r w:rsidR="00AE45C0">
        <w:rPr>
          <w:rFonts w:ascii="Arial" w:hAnsi="Arial"/>
        </w:rPr>
        <w:t> </w:t>
      </w:r>
      <w:r w:rsidRPr="008079E6">
        <w:rPr>
          <w:rFonts w:ascii="Arial" w:hAnsi="Arial"/>
        </w:rPr>
        <w:t>trybie określonym przez ministra właściwego ds. rozwoju regionalnego.</w:t>
      </w:r>
    </w:p>
    <w:p w14:paraId="72A0B49B" w14:textId="13FD7A93" w:rsidR="00994176" w:rsidRPr="00143152" w:rsidRDefault="00994176" w:rsidP="00143152">
      <w:pPr>
        <w:pStyle w:val="Nagwek6"/>
        <w:spacing w:after="160"/>
        <w:rPr>
          <w:rFonts w:ascii="Arial" w:hAnsi="Arial" w:cs="Arial"/>
          <w:sz w:val="20"/>
          <w:szCs w:val="20"/>
        </w:rPr>
      </w:pPr>
      <w:bookmarkStart w:id="448" w:name="_Toc181625036"/>
      <w:r w:rsidRPr="00143152">
        <w:rPr>
          <w:rFonts w:ascii="Arial" w:hAnsi="Arial" w:cs="Arial"/>
          <w:sz w:val="20"/>
          <w:szCs w:val="20"/>
        </w:rPr>
        <w:t>2.A.6.3 Planowane wykorzystanie instrumentów finansowych</w:t>
      </w:r>
      <w:bookmarkEnd w:id="448"/>
    </w:p>
    <w:p w14:paraId="1A3D8F3A" w14:textId="77777777" w:rsidR="00994176" w:rsidRPr="0032066A" w:rsidRDefault="00994176" w:rsidP="00143152">
      <w:pPr>
        <w:autoSpaceDE w:val="0"/>
        <w:autoSpaceDN w:val="0"/>
        <w:adjustRightInd w:val="0"/>
        <w:spacing w:after="160"/>
        <w:rPr>
          <w:rFonts w:ascii="Arial" w:hAnsi="Arial"/>
          <w:b/>
          <w:i/>
          <w:color w:val="33339A"/>
          <w:sz w:val="20"/>
        </w:rPr>
      </w:pPr>
      <w:r w:rsidRPr="008079E6">
        <w:rPr>
          <w:rFonts w:ascii="Arial" w:hAnsi="Arial" w:cs="Arial"/>
          <w:iCs/>
        </w:rPr>
        <w:t>W ramach niniejszego priorytetu nie przewiduje się wykorzystania instrumentów finansowych.</w:t>
      </w:r>
    </w:p>
    <w:p w14:paraId="46AC73B8" w14:textId="10F61992" w:rsidR="008079E6" w:rsidRPr="00143152" w:rsidRDefault="008079E6" w:rsidP="00143152">
      <w:pPr>
        <w:pStyle w:val="Nagwek6"/>
        <w:spacing w:after="160"/>
        <w:rPr>
          <w:rFonts w:ascii="Arial" w:hAnsi="Arial" w:cs="Arial"/>
          <w:sz w:val="20"/>
          <w:szCs w:val="20"/>
        </w:rPr>
      </w:pPr>
      <w:bookmarkStart w:id="449" w:name="_Toc181625037"/>
      <w:r w:rsidRPr="00143152">
        <w:rPr>
          <w:rFonts w:ascii="Arial" w:hAnsi="Arial" w:cs="Arial"/>
          <w:sz w:val="20"/>
          <w:szCs w:val="20"/>
        </w:rPr>
        <w:t>2.A.6.4 Planowane wykorzystanie dużych projektów</w:t>
      </w:r>
      <w:bookmarkEnd w:id="449"/>
    </w:p>
    <w:p w14:paraId="60E036E7" w14:textId="6375ED01" w:rsidR="008079E6" w:rsidRPr="008079E6" w:rsidRDefault="008079E6" w:rsidP="00143152">
      <w:pPr>
        <w:spacing w:after="160"/>
        <w:rPr>
          <w:rFonts w:ascii="Arial" w:hAnsi="Arial" w:cs="Arial"/>
          <w:spacing w:val="4"/>
        </w:rPr>
      </w:pPr>
      <w:r w:rsidRPr="008079E6">
        <w:rPr>
          <w:rFonts w:ascii="Arial" w:hAnsi="Arial" w:cs="Arial"/>
          <w:spacing w:val="4"/>
        </w:rPr>
        <w:t xml:space="preserve">W ramach niniejszego priorytetu nie przewiduje się wsparcia dużych projektów w rozumieniu art. 100 Rozporządzenia Parlamentu Europejskiego </w:t>
      </w:r>
      <w:r w:rsidR="00AE45C0" w:rsidRPr="008079E6">
        <w:rPr>
          <w:rFonts w:ascii="Arial" w:hAnsi="Arial" w:cs="Arial"/>
          <w:spacing w:val="4"/>
        </w:rPr>
        <w:t>i</w:t>
      </w:r>
      <w:r w:rsidR="00AE45C0">
        <w:rPr>
          <w:rFonts w:ascii="Arial" w:hAnsi="Arial" w:cs="Arial"/>
          <w:spacing w:val="4"/>
        </w:rPr>
        <w:t> </w:t>
      </w:r>
      <w:r w:rsidRPr="008079E6">
        <w:rPr>
          <w:rFonts w:ascii="Arial" w:hAnsi="Arial" w:cs="Arial"/>
          <w:spacing w:val="4"/>
        </w:rPr>
        <w:t xml:space="preserve">Rady (UE) Nr 1303/2013 </w:t>
      </w:r>
      <w:r w:rsidR="00AE45C0" w:rsidRPr="008079E6">
        <w:rPr>
          <w:rFonts w:ascii="Arial" w:hAnsi="Arial" w:cs="Arial"/>
          <w:spacing w:val="4"/>
        </w:rPr>
        <w:t>z</w:t>
      </w:r>
      <w:r w:rsidR="00AE45C0">
        <w:rPr>
          <w:rFonts w:ascii="Arial" w:hAnsi="Arial" w:cs="Arial"/>
          <w:spacing w:val="4"/>
        </w:rPr>
        <w:t> </w:t>
      </w:r>
      <w:r w:rsidRPr="008079E6">
        <w:rPr>
          <w:rFonts w:ascii="Arial" w:hAnsi="Arial" w:cs="Arial"/>
          <w:spacing w:val="4"/>
        </w:rPr>
        <w:t>dnia 17 grudnia 2013 r.</w:t>
      </w:r>
    </w:p>
    <w:p w14:paraId="6C6A1D93" w14:textId="4F37F353" w:rsidR="008079E6" w:rsidRPr="00143152" w:rsidRDefault="008079E6" w:rsidP="00143152">
      <w:pPr>
        <w:pStyle w:val="Nagwek6"/>
        <w:spacing w:after="160"/>
        <w:rPr>
          <w:rFonts w:ascii="Arial" w:hAnsi="Arial" w:cs="Arial"/>
          <w:sz w:val="20"/>
          <w:szCs w:val="20"/>
        </w:rPr>
      </w:pPr>
      <w:bookmarkStart w:id="450" w:name="_Toc181625038"/>
      <w:r w:rsidRPr="00143152">
        <w:rPr>
          <w:rFonts w:ascii="Arial" w:hAnsi="Arial" w:cs="Arial"/>
          <w:sz w:val="20"/>
          <w:szCs w:val="20"/>
        </w:rPr>
        <w:t xml:space="preserve">2.A.6.5 Wskaźniki produktu </w:t>
      </w:r>
      <w:r w:rsidR="00AE45C0" w:rsidRPr="00143152">
        <w:rPr>
          <w:rFonts w:ascii="Arial" w:hAnsi="Arial" w:cs="Arial"/>
          <w:sz w:val="20"/>
          <w:szCs w:val="20"/>
        </w:rPr>
        <w:t>w </w:t>
      </w:r>
      <w:r w:rsidRPr="00143152">
        <w:rPr>
          <w:rFonts w:ascii="Arial" w:hAnsi="Arial" w:cs="Arial"/>
          <w:sz w:val="20"/>
          <w:szCs w:val="20"/>
        </w:rPr>
        <w:t xml:space="preserve">podziale na priorytety inwestycyjne oraz, </w:t>
      </w:r>
      <w:r w:rsidR="00AE45C0" w:rsidRPr="00143152">
        <w:rPr>
          <w:rFonts w:ascii="Arial" w:hAnsi="Arial" w:cs="Arial"/>
          <w:sz w:val="20"/>
          <w:szCs w:val="20"/>
        </w:rPr>
        <w:t>w </w:t>
      </w:r>
      <w:r w:rsidRPr="00143152">
        <w:rPr>
          <w:rFonts w:ascii="Arial" w:hAnsi="Arial" w:cs="Arial"/>
          <w:sz w:val="20"/>
          <w:szCs w:val="20"/>
        </w:rPr>
        <w:t>stosownych przypadkach, na kategorie regionu</w:t>
      </w:r>
      <w:bookmarkEnd w:id="450"/>
    </w:p>
    <w:p w14:paraId="3DFD6EBD" w14:textId="78397A57" w:rsidR="008079E6" w:rsidRPr="008079E6" w:rsidRDefault="008079E6" w:rsidP="00143152">
      <w:pPr>
        <w:autoSpaceDE w:val="0"/>
        <w:autoSpaceDN w:val="0"/>
        <w:adjustRightInd w:val="0"/>
        <w:spacing w:before="120" w:after="160" w:line="240" w:lineRule="auto"/>
        <w:rPr>
          <w:rFonts w:ascii="Arial" w:hAnsi="Arial" w:cs="Arial"/>
          <w:i/>
          <w:sz w:val="20"/>
          <w:szCs w:val="20"/>
        </w:rPr>
      </w:pPr>
      <w:r w:rsidRPr="008079E6">
        <w:rPr>
          <w:rFonts w:ascii="Arial" w:hAnsi="Arial" w:cs="Arial"/>
          <w:i/>
          <w:sz w:val="20"/>
          <w:szCs w:val="20"/>
        </w:rPr>
        <w:t xml:space="preserve">Tabela 5: Wspólne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 xml:space="preserve">specyficzne dla programu wskaźniki produktu (wg priorytetu inwestycyjnego, w podziale na kategorie regionów -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EFS oraz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stosownych przypadkach w odniesieniu do EFRR) - </w:t>
      </w:r>
      <w:r w:rsidRPr="008079E6">
        <w:rPr>
          <w:rFonts w:ascii="Arial" w:eastAsia="Times New Roman" w:hAnsi="Arial" w:cs="Arial"/>
          <w:i/>
          <w:sz w:val="20"/>
          <w:szCs w:val="20"/>
          <w:lang w:eastAsia="pl-PL"/>
        </w:rPr>
        <w:t>PI 9v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9v"/>
        <w:tblDescription w:val="Tabela przedstawia wspólne i specyficzne dla programu wskaźniki produktu (wg priorytetu inwestycyjnego, w podziale na kategorie regionów - w odniesieniu do EFS oraz w stosownych przypadkach w odniesieniu do EFRR) - PI 9v."/>
      </w:tblPr>
      <w:tblGrid>
        <w:gridCol w:w="449"/>
        <w:gridCol w:w="2236"/>
        <w:gridCol w:w="616"/>
        <w:gridCol w:w="703"/>
        <w:gridCol w:w="1232"/>
        <w:gridCol w:w="370"/>
        <w:gridCol w:w="408"/>
        <w:gridCol w:w="373"/>
        <w:gridCol w:w="1357"/>
        <w:gridCol w:w="1317"/>
      </w:tblGrid>
      <w:tr w:rsidR="00B04FE2" w:rsidRPr="008079E6" w14:paraId="3F611A2E" w14:textId="77777777" w:rsidTr="008079E6">
        <w:trPr>
          <w:trHeight w:val="1156"/>
          <w:jc w:val="center"/>
        </w:trPr>
        <w:tc>
          <w:tcPr>
            <w:tcW w:w="247" w:type="pct"/>
            <w:vMerge w:val="restart"/>
            <w:shd w:val="clear" w:color="auto" w:fill="D9D9D9"/>
            <w:textDirection w:val="btLr"/>
            <w:vAlign w:val="center"/>
          </w:tcPr>
          <w:p w14:paraId="3E8E1683"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1234" w:type="pct"/>
            <w:vMerge w:val="restart"/>
            <w:shd w:val="clear" w:color="auto" w:fill="D9D9D9"/>
            <w:textDirection w:val="btLr"/>
            <w:vAlign w:val="center"/>
          </w:tcPr>
          <w:p w14:paraId="6C026EDD" w14:textId="77777777" w:rsidR="008079E6" w:rsidRPr="00C63C1C" w:rsidRDefault="008079E6" w:rsidP="005D5676">
            <w:pPr>
              <w:spacing w:after="0" w:line="240" w:lineRule="auto"/>
              <w:ind w:left="113" w:right="113"/>
              <w:rPr>
                <w:rFonts w:ascii="Arial" w:hAnsi="Arial"/>
                <w:b/>
                <w:sz w:val="16"/>
              </w:rPr>
            </w:pPr>
            <w:r w:rsidRPr="00795DA0">
              <w:rPr>
                <w:rFonts w:ascii="Arial" w:hAnsi="Arial"/>
                <w:b/>
                <w:sz w:val="16"/>
              </w:rPr>
              <w:t xml:space="preserve">Wskaźnik produktu </w:t>
            </w:r>
          </w:p>
        </w:tc>
        <w:tc>
          <w:tcPr>
            <w:tcW w:w="340" w:type="pct"/>
            <w:vMerge w:val="restart"/>
            <w:shd w:val="clear" w:color="auto" w:fill="D9D9D9"/>
            <w:textDirection w:val="btLr"/>
            <w:vAlign w:val="center"/>
          </w:tcPr>
          <w:p w14:paraId="3463F4DE"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Jednostka pomiaru</w:t>
            </w:r>
          </w:p>
        </w:tc>
        <w:tc>
          <w:tcPr>
            <w:tcW w:w="388" w:type="pct"/>
            <w:vMerge w:val="restart"/>
            <w:shd w:val="clear" w:color="auto" w:fill="D9D9D9"/>
            <w:textDirection w:val="btLr"/>
            <w:vAlign w:val="center"/>
          </w:tcPr>
          <w:p w14:paraId="79B5C7BB" w14:textId="77777777" w:rsidR="008079E6" w:rsidRPr="00907F48" w:rsidRDefault="008079E6" w:rsidP="005D5676">
            <w:pPr>
              <w:spacing w:after="0" w:line="240" w:lineRule="auto"/>
              <w:ind w:left="113" w:right="113"/>
              <w:rPr>
                <w:rFonts w:ascii="Arial" w:hAnsi="Arial"/>
                <w:b/>
                <w:sz w:val="16"/>
              </w:rPr>
            </w:pPr>
            <w:r w:rsidRPr="007D7AAF">
              <w:rPr>
                <w:rFonts w:ascii="Arial" w:hAnsi="Arial"/>
                <w:b/>
                <w:sz w:val="16"/>
              </w:rPr>
              <w:t>Fun</w:t>
            </w:r>
            <w:r w:rsidRPr="00907F48">
              <w:rPr>
                <w:rFonts w:ascii="Arial" w:hAnsi="Arial"/>
                <w:b/>
                <w:sz w:val="16"/>
              </w:rPr>
              <w:t>dusz</w:t>
            </w:r>
          </w:p>
        </w:tc>
        <w:tc>
          <w:tcPr>
            <w:tcW w:w="680" w:type="pct"/>
            <w:vMerge w:val="restart"/>
            <w:shd w:val="clear" w:color="auto" w:fill="D9D9D9"/>
            <w:textDirection w:val="btLr"/>
            <w:vAlign w:val="center"/>
          </w:tcPr>
          <w:p w14:paraId="4DBC3E07" w14:textId="20811D34" w:rsidR="008079E6" w:rsidRPr="00F911C1" w:rsidRDefault="008079E6" w:rsidP="005D5676">
            <w:pPr>
              <w:spacing w:after="0" w:line="240" w:lineRule="auto"/>
              <w:ind w:left="113" w:right="113"/>
              <w:rPr>
                <w:rFonts w:ascii="Arial" w:hAnsi="Arial"/>
                <w:b/>
                <w:sz w:val="16"/>
              </w:rPr>
            </w:pPr>
            <w:r w:rsidRPr="00E66A53">
              <w:rPr>
                <w:rFonts w:ascii="Arial" w:hAnsi="Arial"/>
                <w:b/>
                <w:sz w:val="16"/>
              </w:rPr>
              <w:t>Kategoria regionu (</w:t>
            </w:r>
            <w:r w:rsidR="00AE45C0" w:rsidRPr="00E66A53">
              <w:rPr>
                <w:rFonts w:ascii="Arial" w:hAnsi="Arial"/>
                <w:b/>
                <w:sz w:val="16"/>
              </w:rPr>
              <w:t>w</w:t>
            </w:r>
            <w:r w:rsidR="00AE45C0">
              <w:rPr>
                <w:rFonts w:ascii="Arial" w:hAnsi="Arial"/>
                <w:b/>
                <w:sz w:val="16"/>
              </w:rPr>
              <w:t> </w:t>
            </w:r>
            <w:r w:rsidRPr="00E66A53">
              <w:rPr>
                <w:rFonts w:ascii="Arial" w:hAnsi="Arial"/>
                <w:b/>
                <w:sz w:val="16"/>
              </w:rPr>
              <w:t>stosowny</w:t>
            </w:r>
            <w:r w:rsidRPr="00765817">
              <w:rPr>
                <w:rFonts w:ascii="Arial" w:hAnsi="Arial"/>
                <w:b/>
                <w:sz w:val="16"/>
              </w:rPr>
              <w:t>ch przypadkach)</w:t>
            </w:r>
          </w:p>
        </w:tc>
        <w:tc>
          <w:tcPr>
            <w:tcW w:w="635" w:type="pct"/>
            <w:gridSpan w:val="3"/>
            <w:shd w:val="clear" w:color="auto" w:fill="D9D9D9"/>
            <w:textDirection w:val="btLr"/>
            <w:vAlign w:val="center"/>
          </w:tcPr>
          <w:p w14:paraId="49A47E5D" w14:textId="77777777" w:rsidR="008079E6" w:rsidRPr="0092439B" w:rsidRDefault="008079E6" w:rsidP="005D5676">
            <w:pPr>
              <w:spacing w:after="0" w:line="240" w:lineRule="auto"/>
              <w:ind w:left="113" w:right="113"/>
              <w:rPr>
                <w:rFonts w:ascii="Arial" w:hAnsi="Arial"/>
                <w:b/>
                <w:sz w:val="16"/>
              </w:rPr>
            </w:pPr>
            <w:r w:rsidRPr="005A6813">
              <w:rPr>
                <w:rFonts w:ascii="Arial" w:hAnsi="Arial"/>
                <w:b/>
                <w:sz w:val="16"/>
              </w:rPr>
              <w:t>Wartość docelowa (2023)</w:t>
            </w:r>
          </w:p>
        </w:tc>
        <w:tc>
          <w:tcPr>
            <w:tcW w:w="749" w:type="pct"/>
            <w:vMerge w:val="restart"/>
            <w:shd w:val="clear" w:color="auto" w:fill="D9D9D9"/>
            <w:textDirection w:val="btLr"/>
            <w:vAlign w:val="center"/>
          </w:tcPr>
          <w:p w14:paraId="46909E3C" w14:textId="77777777" w:rsidR="008079E6" w:rsidRPr="0092439B" w:rsidRDefault="008079E6" w:rsidP="005D5676">
            <w:pPr>
              <w:spacing w:after="0" w:line="240" w:lineRule="auto"/>
              <w:ind w:left="113" w:right="113"/>
              <w:rPr>
                <w:rFonts w:ascii="Arial" w:hAnsi="Arial"/>
                <w:b/>
                <w:sz w:val="16"/>
              </w:rPr>
            </w:pPr>
            <w:r w:rsidRPr="0092439B">
              <w:rPr>
                <w:rFonts w:ascii="Arial" w:hAnsi="Arial"/>
                <w:b/>
                <w:sz w:val="16"/>
              </w:rPr>
              <w:t>Źródło danych</w:t>
            </w:r>
          </w:p>
        </w:tc>
        <w:tc>
          <w:tcPr>
            <w:tcW w:w="727" w:type="pct"/>
            <w:vMerge w:val="restart"/>
            <w:shd w:val="clear" w:color="auto" w:fill="D9D9D9"/>
            <w:textDirection w:val="btLr"/>
            <w:vAlign w:val="center"/>
          </w:tcPr>
          <w:p w14:paraId="35134594" w14:textId="77777777" w:rsidR="008079E6" w:rsidRPr="00877AE2" w:rsidRDefault="008079E6" w:rsidP="005D5676">
            <w:pPr>
              <w:spacing w:after="0" w:line="240" w:lineRule="auto"/>
              <w:ind w:left="113" w:right="113"/>
              <w:rPr>
                <w:rFonts w:ascii="Arial" w:hAnsi="Arial"/>
                <w:b/>
                <w:sz w:val="16"/>
              </w:rPr>
            </w:pPr>
            <w:r w:rsidRPr="00E30731">
              <w:rPr>
                <w:rFonts w:ascii="Arial" w:hAnsi="Arial"/>
                <w:b/>
                <w:sz w:val="16"/>
              </w:rPr>
              <w:t>Częstotliwość pomiaru</w:t>
            </w:r>
          </w:p>
        </w:tc>
      </w:tr>
      <w:tr w:rsidR="00B04FE2" w:rsidRPr="008079E6" w14:paraId="47C01E6A" w14:textId="77777777" w:rsidTr="008079E6">
        <w:trPr>
          <w:trHeight w:val="267"/>
          <w:jc w:val="center"/>
        </w:trPr>
        <w:tc>
          <w:tcPr>
            <w:tcW w:w="247" w:type="pct"/>
            <w:vMerge/>
            <w:shd w:val="clear" w:color="auto" w:fill="D9D9D9"/>
            <w:vAlign w:val="center"/>
          </w:tcPr>
          <w:p w14:paraId="0B362145" w14:textId="77777777" w:rsidR="008079E6" w:rsidRPr="0032066A" w:rsidRDefault="008079E6" w:rsidP="005D5676">
            <w:pPr>
              <w:spacing w:after="0" w:line="240" w:lineRule="auto"/>
              <w:rPr>
                <w:rFonts w:ascii="Arial" w:hAnsi="Arial"/>
                <w:b/>
                <w:sz w:val="16"/>
              </w:rPr>
            </w:pPr>
          </w:p>
        </w:tc>
        <w:tc>
          <w:tcPr>
            <w:tcW w:w="1234" w:type="pct"/>
            <w:vMerge/>
            <w:shd w:val="clear" w:color="auto" w:fill="D9D9D9"/>
            <w:vAlign w:val="center"/>
          </w:tcPr>
          <w:p w14:paraId="36A6FD47" w14:textId="77777777" w:rsidR="008079E6" w:rsidRPr="0032066A" w:rsidRDefault="008079E6" w:rsidP="005D5676">
            <w:pPr>
              <w:spacing w:after="0" w:line="240" w:lineRule="auto"/>
              <w:rPr>
                <w:rFonts w:ascii="Arial" w:hAnsi="Arial"/>
                <w:b/>
                <w:sz w:val="16"/>
              </w:rPr>
            </w:pPr>
          </w:p>
        </w:tc>
        <w:tc>
          <w:tcPr>
            <w:tcW w:w="340" w:type="pct"/>
            <w:vMerge/>
            <w:shd w:val="clear" w:color="auto" w:fill="D9D9D9"/>
            <w:vAlign w:val="center"/>
          </w:tcPr>
          <w:p w14:paraId="3F4F62E3" w14:textId="77777777" w:rsidR="008079E6" w:rsidRPr="0032066A" w:rsidRDefault="008079E6" w:rsidP="005D5676">
            <w:pPr>
              <w:spacing w:after="0" w:line="240" w:lineRule="auto"/>
              <w:rPr>
                <w:rFonts w:ascii="Arial" w:hAnsi="Arial"/>
                <w:b/>
                <w:sz w:val="16"/>
              </w:rPr>
            </w:pPr>
          </w:p>
        </w:tc>
        <w:tc>
          <w:tcPr>
            <w:tcW w:w="388" w:type="pct"/>
            <w:vMerge/>
            <w:shd w:val="clear" w:color="auto" w:fill="D9D9D9"/>
            <w:vAlign w:val="center"/>
          </w:tcPr>
          <w:p w14:paraId="63916CFD" w14:textId="77777777" w:rsidR="008079E6" w:rsidRPr="0032066A" w:rsidRDefault="008079E6" w:rsidP="005D5676">
            <w:pPr>
              <w:spacing w:after="0" w:line="240" w:lineRule="auto"/>
              <w:rPr>
                <w:rFonts w:ascii="Arial" w:hAnsi="Arial"/>
                <w:b/>
                <w:sz w:val="16"/>
              </w:rPr>
            </w:pPr>
          </w:p>
        </w:tc>
        <w:tc>
          <w:tcPr>
            <w:tcW w:w="680" w:type="pct"/>
            <w:vMerge/>
            <w:shd w:val="clear" w:color="auto" w:fill="D9D9D9"/>
            <w:vAlign w:val="center"/>
          </w:tcPr>
          <w:p w14:paraId="5D0F0D89" w14:textId="77777777" w:rsidR="008079E6" w:rsidRPr="0032066A" w:rsidRDefault="008079E6" w:rsidP="005D5676">
            <w:pPr>
              <w:spacing w:after="0" w:line="240" w:lineRule="auto"/>
              <w:rPr>
                <w:rFonts w:ascii="Arial" w:hAnsi="Arial"/>
                <w:b/>
                <w:sz w:val="16"/>
              </w:rPr>
            </w:pPr>
          </w:p>
        </w:tc>
        <w:tc>
          <w:tcPr>
            <w:tcW w:w="204" w:type="pct"/>
            <w:shd w:val="clear" w:color="auto" w:fill="D9D9D9"/>
            <w:vAlign w:val="center"/>
          </w:tcPr>
          <w:p w14:paraId="258722A1" w14:textId="77777777" w:rsidR="008079E6" w:rsidRPr="0032066A" w:rsidRDefault="008079E6" w:rsidP="005D5676">
            <w:pPr>
              <w:spacing w:after="0" w:line="240" w:lineRule="auto"/>
              <w:rPr>
                <w:rFonts w:ascii="Arial" w:hAnsi="Arial"/>
                <w:b/>
                <w:sz w:val="16"/>
              </w:rPr>
            </w:pPr>
            <w:r w:rsidRPr="0032066A">
              <w:rPr>
                <w:rFonts w:ascii="Arial" w:hAnsi="Arial"/>
                <w:b/>
                <w:sz w:val="16"/>
              </w:rPr>
              <w:t>M</w:t>
            </w:r>
          </w:p>
        </w:tc>
        <w:tc>
          <w:tcPr>
            <w:tcW w:w="225" w:type="pct"/>
            <w:shd w:val="clear" w:color="auto" w:fill="D9D9D9"/>
            <w:vAlign w:val="center"/>
          </w:tcPr>
          <w:p w14:paraId="4C483681" w14:textId="77777777" w:rsidR="008079E6" w:rsidRPr="0032066A" w:rsidRDefault="008079E6" w:rsidP="005D5676">
            <w:pPr>
              <w:spacing w:after="0" w:line="240" w:lineRule="auto"/>
              <w:rPr>
                <w:rFonts w:ascii="Arial" w:hAnsi="Arial"/>
                <w:b/>
                <w:sz w:val="16"/>
              </w:rPr>
            </w:pPr>
            <w:r w:rsidRPr="0032066A">
              <w:rPr>
                <w:rFonts w:ascii="Arial" w:hAnsi="Arial"/>
                <w:b/>
                <w:sz w:val="16"/>
              </w:rPr>
              <w:t>K</w:t>
            </w:r>
          </w:p>
        </w:tc>
        <w:tc>
          <w:tcPr>
            <w:tcW w:w="206" w:type="pct"/>
            <w:shd w:val="clear" w:color="auto" w:fill="D9D9D9"/>
            <w:vAlign w:val="center"/>
          </w:tcPr>
          <w:p w14:paraId="095FDFAA" w14:textId="77777777" w:rsidR="008079E6" w:rsidRPr="0032066A" w:rsidRDefault="008079E6" w:rsidP="005D5676">
            <w:pPr>
              <w:spacing w:after="0" w:line="240" w:lineRule="auto"/>
              <w:rPr>
                <w:rFonts w:ascii="Arial" w:hAnsi="Arial"/>
                <w:b/>
                <w:sz w:val="16"/>
              </w:rPr>
            </w:pPr>
            <w:r w:rsidRPr="0032066A">
              <w:rPr>
                <w:rFonts w:ascii="Arial" w:hAnsi="Arial"/>
                <w:b/>
                <w:sz w:val="16"/>
              </w:rPr>
              <w:t>O</w:t>
            </w:r>
          </w:p>
        </w:tc>
        <w:tc>
          <w:tcPr>
            <w:tcW w:w="749" w:type="pct"/>
            <w:vMerge/>
            <w:shd w:val="clear" w:color="auto" w:fill="D9D9D9"/>
            <w:vAlign w:val="center"/>
          </w:tcPr>
          <w:p w14:paraId="3E142658" w14:textId="77777777" w:rsidR="008079E6" w:rsidRPr="0032066A" w:rsidRDefault="008079E6" w:rsidP="005D5676">
            <w:pPr>
              <w:spacing w:after="0" w:line="240" w:lineRule="auto"/>
              <w:rPr>
                <w:rFonts w:ascii="Arial" w:hAnsi="Arial"/>
                <w:b/>
                <w:sz w:val="16"/>
              </w:rPr>
            </w:pPr>
          </w:p>
        </w:tc>
        <w:tc>
          <w:tcPr>
            <w:tcW w:w="727" w:type="pct"/>
            <w:vMerge/>
            <w:shd w:val="clear" w:color="auto" w:fill="D9D9D9"/>
            <w:vAlign w:val="center"/>
          </w:tcPr>
          <w:p w14:paraId="260FD08B" w14:textId="77777777" w:rsidR="008079E6" w:rsidRPr="0032066A" w:rsidRDefault="008079E6" w:rsidP="005D5676">
            <w:pPr>
              <w:spacing w:after="0" w:line="240" w:lineRule="auto"/>
              <w:rPr>
                <w:rFonts w:ascii="Arial" w:hAnsi="Arial"/>
                <w:b/>
                <w:sz w:val="16"/>
              </w:rPr>
            </w:pPr>
          </w:p>
        </w:tc>
      </w:tr>
      <w:tr w:rsidR="008079E6" w:rsidRPr="008079E6" w14:paraId="447551E2" w14:textId="77777777" w:rsidTr="0032066A">
        <w:trPr>
          <w:jc w:val="center"/>
        </w:trPr>
        <w:tc>
          <w:tcPr>
            <w:tcW w:w="247" w:type="pct"/>
            <w:vAlign w:val="center"/>
          </w:tcPr>
          <w:p w14:paraId="305BB202" w14:textId="77777777" w:rsidR="008079E6" w:rsidRPr="002068C4" w:rsidRDefault="008079E6" w:rsidP="005D5676">
            <w:pPr>
              <w:spacing w:after="0" w:line="240" w:lineRule="auto"/>
              <w:rPr>
                <w:rFonts w:ascii="Arial" w:hAnsi="Arial"/>
                <w:sz w:val="16"/>
              </w:rPr>
            </w:pPr>
            <w:r w:rsidRPr="00B04FE2">
              <w:rPr>
                <w:rFonts w:ascii="Arial" w:hAnsi="Arial"/>
                <w:sz w:val="16"/>
              </w:rPr>
              <w:t>1</w:t>
            </w:r>
          </w:p>
        </w:tc>
        <w:tc>
          <w:tcPr>
            <w:tcW w:w="1234" w:type="pct"/>
            <w:vAlign w:val="center"/>
          </w:tcPr>
          <w:p w14:paraId="48C8C6F9" w14:textId="77777777" w:rsidR="008079E6" w:rsidRPr="00C63C1C" w:rsidRDefault="008079E6" w:rsidP="005D5676">
            <w:pPr>
              <w:spacing w:after="0" w:line="240" w:lineRule="auto"/>
              <w:rPr>
                <w:rFonts w:ascii="Arial" w:hAnsi="Arial"/>
                <w:sz w:val="16"/>
              </w:rPr>
            </w:pPr>
            <w:r w:rsidRPr="00795DA0">
              <w:rPr>
                <w:rFonts w:ascii="Arial" w:hAnsi="Arial"/>
                <w:sz w:val="16"/>
              </w:rPr>
              <w:t>Liczba podmiotów ekonomii społecznej objętych wsparciem</w:t>
            </w:r>
          </w:p>
        </w:tc>
        <w:tc>
          <w:tcPr>
            <w:tcW w:w="340" w:type="pct"/>
            <w:vAlign w:val="center"/>
          </w:tcPr>
          <w:p w14:paraId="59862CE6" w14:textId="77777777" w:rsidR="008079E6" w:rsidRPr="00C06E51" w:rsidRDefault="008079E6" w:rsidP="005D5676">
            <w:pPr>
              <w:spacing w:after="0" w:line="240" w:lineRule="auto"/>
              <w:rPr>
                <w:rFonts w:ascii="Arial" w:hAnsi="Arial"/>
                <w:sz w:val="16"/>
              </w:rPr>
            </w:pPr>
            <w:r w:rsidRPr="00A32181">
              <w:rPr>
                <w:rFonts w:ascii="Arial" w:hAnsi="Arial"/>
                <w:sz w:val="16"/>
              </w:rPr>
              <w:t>szt.</w:t>
            </w:r>
          </w:p>
        </w:tc>
        <w:tc>
          <w:tcPr>
            <w:tcW w:w="388" w:type="pct"/>
            <w:vAlign w:val="center"/>
          </w:tcPr>
          <w:p w14:paraId="0B7569B8" w14:textId="77777777" w:rsidR="008079E6" w:rsidRPr="00907F48" w:rsidRDefault="008079E6" w:rsidP="005D5676">
            <w:pPr>
              <w:spacing w:after="0" w:line="240" w:lineRule="auto"/>
              <w:rPr>
                <w:rFonts w:ascii="Arial" w:hAnsi="Arial"/>
                <w:sz w:val="16"/>
              </w:rPr>
            </w:pPr>
            <w:r w:rsidRPr="007D7AAF">
              <w:rPr>
                <w:rFonts w:ascii="Arial" w:hAnsi="Arial"/>
                <w:sz w:val="16"/>
              </w:rPr>
              <w:t>EFS</w:t>
            </w:r>
          </w:p>
        </w:tc>
        <w:tc>
          <w:tcPr>
            <w:tcW w:w="680" w:type="pct"/>
            <w:vAlign w:val="center"/>
          </w:tcPr>
          <w:p w14:paraId="32657C7B" w14:textId="77777777" w:rsidR="008079E6" w:rsidRPr="00E66A53" w:rsidRDefault="008079E6" w:rsidP="005D5676">
            <w:pPr>
              <w:spacing w:after="0" w:line="240" w:lineRule="auto"/>
              <w:rPr>
                <w:rFonts w:ascii="Arial" w:hAnsi="Arial"/>
                <w:sz w:val="16"/>
              </w:rPr>
            </w:pPr>
            <w:r w:rsidRPr="00907F48">
              <w:rPr>
                <w:rFonts w:ascii="Arial" w:hAnsi="Arial"/>
                <w:sz w:val="16"/>
              </w:rPr>
              <w:t>Słabiej rozwinięty</w:t>
            </w:r>
          </w:p>
        </w:tc>
        <w:tc>
          <w:tcPr>
            <w:tcW w:w="635" w:type="pct"/>
            <w:gridSpan w:val="3"/>
            <w:vAlign w:val="center"/>
          </w:tcPr>
          <w:p w14:paraId="7A653CD8" w14:textId="4A8E6C2F" w:rsidR="008079E6" w:rsidRPr="00F911C1" w:rsidRDefault="008079E6" w:rsidP="005D5676">
            <w:pPr>
              <w:spacing w:after="0" w:line="240" w:lineRule="auto"/>
              <w:rPr>
                <w:rFonts w:ascii="Arial" w:hAnsi="Arial"/>
                <w:sz w:val="16"/>
              </w:rPr>
            </w:pPr>
            <w:r w:rsidRPr="00765817">
              <w:rPr>
                <w:rFonts w:ascii="Arial" w:hAnsi="Arial"/>
                <w:sz w:val="16"/>
              </w:rPr>
              <w:t>2</w:t>
            </w:r>
            <w:r w:rsidR="005C059B">
              <w:rPr>
                <w:rFonts w:ascii="Arial" w:hAnsi="Arial"/>
                <w:sz w:val="16"/>
              </w:rPr>
              <w:t xml:space="preserve"> </w:t>
            </w:r>
            <w:r w:rsidRPr="00765817">
              <w:rPr>
                <w:rFonts w:ascii="Arial" w:hAnsi="Arial"/>
                <w:sz w:val="16"/>
              </w:rPr>
              <w:t>208</w:t>
            </w:r>
          </w:p>
        </w:tc>
        <w:tc>
          <w:tcPr>
            <w:tcW w:w="749" w:type="pct"/>
            <w:vAlign w:val="center"/>
          </w:tcPr>
          <w:p w14:paraId="18DC1339" w14:textId="77777777" w:rsidR="008079E6" w:rsidRPr="008079E6" w:rsidRDefault="008079E6" w:rsidP="005D5676">
            <w:r w:rsidRPr="008079E6">
              <w:rPr>
                <w:rFonts w:ascii="Arial" w:hAnsi="Arial" w:cs="Arial"/>
                <w:sz w:val="16"/>
                <w:szCs w:val="16"/>
              </w:rPr>
              <w:t>SL2014</w:t>
            </w:r>
          </w:p>
        </w:tc>
        <w:tc>
          <w:tcPr>
            <w:tcW w:w="727" w:type="pct"/>
            <w:vAlign w:val="center"/>
          </w:tcPr>
          <w:p w14:paraId="4DDA22C9"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22E507EB" w14:textId="77777777" w:rsidTr="0032066A">
        <w:trPr>
          <w:jc w:val="center"/>
        </w:trPr>
        <w:tc>
          <w:tcPr>
            <w:tcW w:w="247" w:type="pct"/>
            <w:vAlign w:val="center"/>
          </w:tcPr>
          <w:p w14:paraId="63D33546" w14:textId="77777777" w:rsidR="008079E6" w:rsidRPr="002068C4" w:rsidRDefault="008079E6" w:rsidP="005D5676">
            <w:pPr>
              <w:spacing w:after="0" w:line="240" w:lineRule="auto"/>
              <w:rPr>
                <w:rFonts w:ascii="Arial" w:hAnsi="Arial"/>
                <w:sz w:val="16"/>
              </w:rPr>
            </w:pPr>
            <w:r w:rsidRPr="00B04FE2">
              <w:rPr>
                <w:rFonts w:ascii="Arial" w:hAnsi="Arial"/>
                <w:sz w:val="16"/>
              </w:rPr>
              <w:t>2</w:t>
            </w:r>
          </w:p>
        </w:tc>
        <w:tc>
          <w:tcPr>
            <w:tcW w:w="1234" w:type="pct"/>
            <w:vAlign w:val="center"/>
          </w:tcPr>
          <w:p w14:paraId="38AFA708" w14:textId="0216F19A" w:rsidR="008079E6" w:rsidRPr="00C06E51" w:rsidRDefault="008079E6" w:rsidP="005D5676">
            <w:pPr>
              <w:spacing w:after="0" w:line="240" w:lineRule="auto"/>
              <w:rPr>
                <w:rFonts w:ascii="Arial" w:hAnsi="Arial"/>
                <w:sz w:val="16"/>
              </w:rPr>
            </w:pPr>
            <w:r w:rsidRPr="00795DA0">
              <w:rPr>
                <w:rFonts w:ascii="Arial" w:hAnsi="Arial"/>
                <w:sz w:val="16"/>
              </w:rPr>
              <w:t>Liczba osób zagrożonych</w:t>
            </w:r>
            <w:r w:rsidRPr="00C63C1C">
              <w:rPr>
                <w:rFonts w:ascii="Arial" w:hAnsi="Arial"/>
                <w:sz w:val="16"/>
              </w:rPr>
              <w:t xml:space="preserve"> ubóstwem lub wykluczeniem społecz</w:t>
            </w:r>
            <w:r w:rsidRPr="00A32181">
              <w:rPr>
                <w:rFonts w:ascii="Arial" w:hAnsi="Arial"/>
                <w:sz w:val="16"/>
              </w:rPr>
              <w:t xml:space="preserve">nym objętych wsparciem </w:t>
            </w:r>
            <w:r w:rsidR="00AE45C0" w:rsidRPr="00A32181">
              <w:rPr>
                <w:rFonts w:ascii="Arial" w:hAnsi="Arial"/>
                <w:sz w:val="16"/>
              </w:rPr>
              <w:t>w</w:t>
            </w:r>
            <w:r w:rsidR="00AE45C0">
              <w:rPr>
                <w:rFonts w:ascii="Arial" w:hAnsi="Arial"/>
                <w:sz w:val="16"/>
              </w:rPr>
              <w:t> </w:t>
            </w:r>
            <w:r w:rsidRPr="00A32181">
              <w:rPr>
                <w:rFonts w:ascii="Arial" w:hAnsi="Arial"/>
                <w:sz w:val="16"/>
              </w:rPr>
              <w:t>programie</w:t>
            </w:r>
          </w:p>
        </w:tc>
        <w:tc>
          <w:tcPr>
            <w:tcW w:w="340" w:type="pct"/>
            <w:vAlign w:val="center"/>
          </w:tcPr>
          <w:p w14:paraId="45A7A743" w14:textId="77777777" w:rsidR="008079E6" w:rsidRPr="00907F48" w:rsidRDefault="008079E6" w:rsidP="005D5676">
            <w:pPr>
              <w:spacing w:after="0" w:line="240" w:lineRule="auto"/>
              <w:rPr>
                <w:rFonts w:ascii="Arial" w:hAnsi="Arial"/>
                <w:sz w:val="16"/>
              </w:rPr>
            </w:pPr>
            <w:r w:rsidRPr="007D7AAF">
              <w:rPr>
                <w:rFonts w:ascii="Arial" w:hAnsi="Arial"/>
                <w:sz w:val="16"/>
              </w:rPr>
              <w:t>os.</w:t>
            </w:r>
          </w:p>
        </w:tc>
        <w:tc>
          <w:tcPr>
            <w:tcW w:w="388" w:type="pct"/>
            <w:vAlign w:val="center"/>
          </w:tcPr>
          <w:p w14:paraId="4BC88883" w14:textId="77777777" w:rsidR="008079E6" w:rsidRPr="00E66A53" w:rsidRDefault="008079E6" w:rsidP="005D5676">
            <w:pPr>
              <w:spacing w:after="0" w:line="240" w:lineRule="auto"/>
              <w:rPr>
                <w:rFonts w:ascii="Arial" w:hAnsi="Arial"/>
                <w:sz w:val="16"/>
              </w:rPr>
            </w:pPr>
            <w:r w:rsidRPr="00907F48">
              <w:rPr>
                <w:rFonts w:ascii="Arial" w:hAnsi="Arial"/>
                <w:sz w:val="16"/>
              </w:rPr>
              <w:t>EFS</w:t>
            </w:r>
          </w:p>
        </w:tc>
        <w:tc>
          <w:tcPr>
            <w:tcW w:w="680" w:type="pct"/>
            <w:vAlign w:val="center"/>
          </w:tcPr>
          <w:p w14:paraId="6729D4E4" w14:textId="77777777" w:rsidR="008079E6" w:rsidRPr="00F911C1" w:rsidRDefault="008079E6" w:rsidP="005D5676">
            <w:pPr>
              <w:spacing w:after="0" w:line="240" w:lineRule="auto"/>
              <w:rPr>
                <w:rFonts w:ascii="Arial" w:hAnsi="Arial"/>
                <w:sz w:val="16"/>
              </w:rPr>
            </w:pPr>
            <w:r w:rsidRPr="00765817">
              <w:rPr>
                <w:rFonts w:ascii="Arial" w:hAnsi="Arial"/>
                <w:sz w:val="16"/>
              </w:rPr>
              <w:t>Słabiej rozwinięty</w:t>
            </w:r>
          </w:p>
        </w:tc>
        <w:tc>
          <w:tcPr>
            <w:tcW w:w="635" w:type="pct"/>
            <w:gridSpan w:val="3"/>
            <w:vAlign w:val="center"/>
          </w:tcPr>
          <w:p w14:paraId="4AD91DB9" w14:textId="16AF7A1A" w:rsidR="008079E6" w:rsidRPr="0092439B" w:rsidRDefault="002039DC" w:rsidP="005D5676">
            <w:pPr>
              <w:spacing w:after="0" w:line="240" w:lineRule="auto"/>
              <w:rPr>
                <w:rFonts w:ascii="Arial" w:hAnsi="Arial"/>
                <w:sz w:val="16"/>
              </w:rPr>
            </w:pPr>
            <w:r>
              <w:rPr>
                <w:rFonts w:ascii="Arial" w:hAnsi="Arial"/>
                <w:sz w:val="16"/>
              </w:rPr>
              <w:t>5 192</w:t>
            </w:r>
          </w:p>
        </w:tc>
        <w:tc>
          <w:tcPr>
            <w:tcW w:w="749" w:type="pct"/>
            <w:vAlign w:val="center"/>
          </w:tcPr>
          <w:p w14:paraId="06561575" w14:textId="77777777" w:rsidR="008079E6" w:rsidRPr="008079E6" w:rsidRDefault="008079E6" w:rsidP="005D5676">
            <w:r w:rsidRPr="008079E6">
              <w:rPr>
                <w:rFonts w:ascii="Arial" w:hAnsi="Arial" w:cs="Arial"/>
                <w:sz w:val="16"/>
                <w:szCs w:val="16"/>
              </w:rPr>
              <w:t>SL2014</w:t>
            </w:r>
          </w:p>
        </w:tc>
        <w:tc>
          <w:tcPr>
            <w:tcW w:w="727" w:type="pct"/>
            <w:vAlign w:val="center"/>
          </w:tcPr>
          <w:p w14:paraId="2F81D56A"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bl>
    <w:p w14:paraId="52200006" w14:textId="53401418" w:rsidR="008079E6" w:rsidRPr="00381B6D" w:rsidRDefault="008079E6" w:rsidP="00381B6D">
      <w:pPr>
        <w:pStyle w:val="Nagwek5"/>
        <w:spacing w:before="160" w:after="160"/>
        <w:rPr>
          <w:rFonts w:ascii="Arial" w:hAnsi="Arial" w:cs="Arial"/>
          <w:sz w:val="20"/>
          <w:szCs w:val="20"/>
        </w:rPr>
      </w:pPr>
      <w:bookmarkStart w:id="451" w:name="_Toc181625039"/>
      <w:r w:rsidRPr="00381B6D">
        <w:rPr>
          <w:rFonts w:ascii="Arial" w:hAnsi="Arial" w:cs="Arial"/>
          <w:sz w:val="20"/>
          <w:szCs w:val="20"/>
        </w:rPr>
        <w:t xml:space="preserve">2.A.7 Innowacje społeczne, współpraca ponadnarodowa </w:t>
      </w:r>
      <w:r w:rsidR="00AE45C0" w:rsidRPr="00381B6D">
        <w:rPr>
          <w:rFonts w:ascii="Arial" w:hAnsi="Arial" w:cs="Arial"/>
          <w:sz w:val="20"/>
          <w:szCs w:val="20"/>
        </w:rPr>
        <w:t>i </w:t>
      </w:r>
      <w:r w:rsidRPr="00381B6D">
        <w:rPr>
          <w:rFonts w:ascii="Arial" w:hAnsi="Arial" w:cs="Arial"/>
          <w:sz w:val="20"/>
          <w:szCs w:val="20"/>
        </w:rPr>
        <w:t xml:space="preserve">wkład EFS </w:t>
      </w:r>
      <w:r w:rsidR="00AE45C0" w:rsidRPr="00381B6D">
        <w:rPr>
          <w:rFonts w:ascii="Arial" w:hAnsi="Arial" w:cs="Arial"/>
          <w:sz w:val="20"/>
          <w:szCs w:val="20"/>
        </w:rPr>
        <w:t>w </w:t>
      </w:r>
      <w:r w:rsidRPr="00381B6D">
        <w:rPr>
          <w:rFonts w:ascii="Arial" w:hAnsi="Arial" w:cs="Arial"/>
          <w:sz w:val="20"/>
          <w:szCs w:val="20"/>
        </w:rPr>
        <w:t>realizację celów tematycznych 1-7</w:t>
      </w:r>
      <w:bookmarkEnd w:id="451"/>
    </w:p>
    <w:p w14:paraId="1644BD29" w14:textId="61B75B1E" w:rsidR="008079E6" w:rsidRPr="00381B6D" w:rsidRDefault="008079E6" w:rsidP="00206330">
      <w:pPr>
        <w:spacing w:before="120" w:after="120"/>
        <w:rPr>
          <w:rFonts w:ascii="Arial" w:hAnsi="Arial" w:cs="Arial"/>
          <w:sz w:val="20"/>
          <w:szCs w:val="20"/>
        </w:rPr>
      </w:pPr>
      <w:r w:rsidRPr="008079E6">
        <w:rPr>
          <w:rFonts w:ascii="Arial" w:hAnsi="Arial" w:cs="Arial"/>
        </w:rPr>
        <w:t xml:space="preserve">Działania realizowane </w:t>
      </w:r>
      <w:r w:rsidR="00AE45C0" w:rsidRPr="008079E6">
        <w:rPr>
          <w:rFonts w:ascii="Arial" w:hAnsi="Arial" w:cs="Arial"/>
        </w:rPr>
        <w:t>w</w:t>
      </w:r>
      <w:r w:rsidR="00AE45C0">
        <w:rPr>
          <w:rFonts w:ascii="Arial" w:hAnsi="Arial" w:cs="Arial"/>
        </w:rPr>
        <w:t> </w:t>
      </w:r>
      <w:r w:rsidRPr="008079E6">
        <w:rPr>
          <w:rFonts w:ascii="Arial" w:hAnsi="Arial" w:cs="Arial"/>
        </w:rPr>
        <w:t xml:space="preserve">ramach poszczególnych priorytetów inwestycyjnych VIII osi priorytetowej korespondują </w:t>
      </w:r>
      <w:r w:rsidR="00AE45C0" w:rsidRPr="008079E6">
        <w:rPr>
          <w:rFonts w:ascii="Arial" w:hAnsi="Arial" w:cs="Arial"/>
        </w:rPr>
        <w:t>z</w:t>
      </w:r>
      <w:r w:rsidR="00AE45C0">
        <w:rPr>
          <w:rFonts w:ascii="Arial" w:hAnsi="Arial" w:cs="Arial"/>
        </w:rPr>
        <w:t> </w:t>
      </w:r>
      <w:r w:rsidRPr="008079E6">
        <w:rPr>
          <w:rFonts w:ascii="Arial" w:hAnsi="Arial" w:cs="Arial"/>
        </w:rPr>
        <w:t xml:space="preserve">innymi obszarami wsparcia wskazanymi </w:t>
      </w:r>
      <w:r w:rsidR="00AE45C0" w:rsidRPr="008079E6">
        <w:rPr>
          <w:rFonts w:ascii="Arial" w:hAnsi="Arial" w:cs="Arial"/>
        </w:rPr>
        <w:t>w</w:t>
      </w:r>
      <w:r w:rsidR="00AE45C0">
        <w:rPr>
          <w:rFonts w:ascii="Arial" w:hAnsi="Arial" w:cs="Arial"/>
        </w:rPr>
        <w:t> </w:t>
      </w:r>
      <w:r w:rsidRPr="008079E6">
        <w:rPr>
          <w:rFonts w:ascii="Arial" w:hAnsi="Arial" w:cs="Arial"/>
          <w:i/>
        </w:rPr>
        <w:t>Umowie Partnerstwa</w:t>
      </w:r>
      <w:r w:rsidRPr="008079E6">
        <w:rPr>
          <w:rFonts w:ascii="Arial" w:hAnsi="Arial" w:cs="Arial"/>
        </w:rPr>
        <w:t xml:space="preserve"> </w:t>
      </w:r>
      <w:r w:rsidR="00AE45C0" w:rsidRPr="008079E6">
        <w:rPr>
          <w:rFonts w:ascii="Arial" w:hAnsi="Arial" w:cs="Arial"/>
        </w:rPr>
        <w:t>i</w:t>
      </w:r>
      <w:r w:rsidR="00AE45C0">
        <w:rPr>
          <w:rFonts w:ascii="Arial" w:hAnsi="Arial" w:cs="Arial"/>
        </w:rPr>
        <w:t> </w:t>
      </w:r>
      <w:r w:rsidRPr="008079E6">
        <w:rPr>
          <w:rFonts w:ascii="Arial" w:hAnsi="Arial" w:cs="Arial"/>
        </w:rPr>
        <w:t xml:space="preserve">tym samym będą przyczyniały się </w:t>
      </w:r>
      <w:r w:rsidR="00AE45C0" w:rsidRPr="008079E6">
        <w:rPr>
          <w:rFonts w:ascii="Arial" w:hAnsi="Arial" w:cs="Arial"/>
        </w:rPr>
        <w:t>w</w:t>
      </w:r>
      <w:r w:rsidR="00AE45C0">
        <w:rPr>
          <w:rFonts w:ascii="Arial" w:hAnsi="Arial" w:cs="Arial"/>
        </w:rPr>
        <w:t> </w:t>
      </w:r>
      <w:r w:rsidRPr="008079E6">
        <w:rPr>
          <w:rFonts w:ascii="Arial" w:hAnsi="Arial" w:cs="Arial"/>
        </w:rPr>
        <w:t xml:space="preserve">sposób pośredni do realizacji innych celów tematycznych. Wsparcie </w:t>
      </w:r>
      <w:r w:rsidR="00AE45C0" w:rsidRPr="008079E6">
        <w:rPr>
          <w:rFonts w:ascii="Arial" w:hAnsi="Arial" w:cs="Arial"/>
        </w:rPr>
        <w:t>w</w:t>
      </w:r>
      <w:r w:rsidR="00AE45C0">
        <w:rPr>
          <w:rFonts w:ascii="Arial" w:hAnsi="Arial" w:cs="Arial"/>
        </w:rPr>
        <w:t> </w:t>
      </w:r>
      <w:r w:rsidRPr="008079E6">
        <w:rPr>
          <w:rFonts w:ascii="Arial" w:hAnsi="Arial" w:cs="Arial"/>
        </w:rPr>
        <w:t xml:space="preserve">obszarze integracji społecznej </w:t>
      </w:r>
      <w:r w:rsidR="00AE45C0" w:rsidRPr="008079E6">
        <w:rPr>
          <w:rFonts w:ascii="Arial" w:hAnsi="Arial" w:cs="Arial"/>
        </w:rPr>
        <w:t>w</w:t>
      </w:r>
      <w:r w:rsidR="00AE45C0">
        <w:rPr>
          <w:rFonts w:ascii="Arial" w:hAnsi="Arial" w:cs="Arial"/>
        </w:rPr>
        <w:t> </w:t>
      </w:r>
      <w:r w:rsidRPr="008079E6">
        <w:rPr>
          <w:rFonts w:ascii="Arial" w:hAnsi="Arial" w:cs="Arial"/>
        </w:rPr>
        <w:t xml:space="preserve">ramach CT 9 będzie powiązane z CT 3 </w:t>
      </w:r>
      <w:r w:rsidR="00AE45C0" w:rsidRPr="008079E6">
        <w:rPr>
          <w:rFonts w:ascii="Arial" w:hAnsi="Arial" w:cs="Arial"/>
        </w:rPr>
        <w:t>w</w:t>
      </w:r>
      <w:r w:rsidR="00AE45C0">
        <w:rPr>
          <w:rFonts w:ascii="Arial" w:hAnsi="Arial" w:cs="Arial"/>
        </w:rPr>
        <w:t> </w:t>
      </w:r>
      <w:r w:rsidRPr="008079E6">
        <w:rPr>
          <w:rFonts w:ascii="Arial" w:hAnsi="Arial" w:cs="Arial"/>
        </w:rPr>
        <w:t>zakresie wsparcia przedsiębiorstw społecznych.</w:t>
      </w:r>
      <w:r w:rsidRPr="008079E6">
        <w:br w:type="page"/>
      </w:r>
      <w:r w:rsidRPr="00381B6D">
        <w:rPr>
          <w:rFonts w:ascii="Arial" w:hAnsi="Arial" w:cs="Arial"/>
          <w:sz w:val="20"/>
          <w:szCs w:val="20"/>
        </w:rPr>
        <w:lastRenderedPageBreak/>
        <w:t>2.A.8 Ramy wykonania</w:t>
      </w:r>
    </w:p>
    <w:p w14:paraId="661989C3" w14:textId="79CD02E9" w:rsidR="008079E6" w:rsidRPr="008079E6" w:rsidRDefault="008079E6" w:rsidP="00381B6D">
      <w:pPr>
        <w:autoSpaceDE w:val="0"/>
        <w:autoSpaceDN w:val="0"/>
        <w:adjustRightInd w:val="0"/>
        <w:spacing w:before="120" w:after="160" w:line="240" w:lineRule="auto"/>
        <w:rPr>
          <w:rFonts w:ascii="Arial" w:hAnsi="Arial" w:cs="Arial"/>
          <w:i/>
          <w:sz w:val="20"/>
          <w:szCs w:val="20"/>
        </w:rPr>
      </w:pPr>
      <w:r w:rsidRPr="008079E6">
        <w:rPr>
          <w:rFonts w:ascii="Arial" w:hAnsi="Arial" w:cs="Arial"/>
          <w:i/>
          <w:sz w:val="20"/>
          <w:szCs w:val="20"/>
        </w:rPr>
        <w:t>Tabela 6: Ramy wykonania osi priorytetowej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fundusze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 w stosownych przypadkach) - OP 8</w:t>
      </w:r>
    </w:p>
    <w:tbl>
      <w:tblPr>
        <w:tblW w:w="10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Ramy wykonania osi priorytetowej (w podziale na fundusze i kategorie regionów w stosownych przypadkach) - OP 8"/>
        <w:tblDescription w:val="Tabela przedstawia ramy wykonania osi priorytetowej (w podziale na fundusze i kategorie regionów w stosownych przypadkach) - OP 8."/>
      </w:tblPr>
      <w:tblGrid>
        <w:gridCol w:w="569"/>
        <w:gridCol w:w="1277"/>
        <w:gridCol w:w="417"/>
        <w:gridCol w:w="1000"/>
        <w:gridCol w:w="802"/>
        <w:gridCol w:w="708"/>
        <w:gridCol w:w="997"/>
        <w:gridCol w:w="425"/>
        <w:gridCol w:w="425"/>
        <w:gridCol w:w="425"/>
        <w:gridCol w:w="426"/>
        <w:gridCol w:w="425"/>
        <w:gridCol w:w="283"/>
        <w:gridCol w:w="896"/>
        <w:gridCol w:w="9"/>
        <w:gridCol w:w="1596"/>
      </w:tblGrid>
      <w:tr w:rsidR="00B04FE2" w:rsidRPr="002169D0" w14:paraId="6FB643E7" w14:textId="77777777" w:rsidTr="00381B6D">
        <w:trPr>
          <w:trHeight w:val="1544"/>
          <w:jc w:val="center"/>
        </w:trPr>
        <w:tc>
          <w:tcPr>
            <w:tcW w:w="569" w:type="dxa"/>
            <w:vMerge w:val="restart"/>
            <w:shd w:val="clear" w:color="auto" w:fill="D9D9D9"/>
            <w:textDirection w:val="btLr"/>
            <w:vAlign w:val="center"/>
          </w:tcPr>
          <w:p w14:paraId="7CC6DCB2" w14:textId="77777777" w:rsidR="002169D0" w:rsidRPr="002068C4" w:rsidRDefault="002169D0" w:rsidP="005D5676">
            <w:pPr>
              <w:spacing w:after="0" w:line="240" w:lineRule="auto"/>
              <w:ind w:left="113" w:right="113"/>
              <w:rPr>
                <w:rFonts w:ascii="Arial" w:hAnsi="Arial"/>
                <w:b/>
                <w:sz w:val="16"/>
              </w:rPr>
            </w:pPr>
            <w:r w:rsidRPr="00B04FE2">
              <w:rPr>
                <w:rFonts w:ascii="Arial" w:hAnsi="Arial"/>
                <w:b/>
                <w:sz w:val="16"/>
              </w:rPr>
              <w:t>Oś priorytetowa</w:t>
            </w:r>
          </w:p>
        </w:tc>
        <w:tc>
          <w:tcPr>
            <w:tcW w:w="1277" w:type="dxa"/>
            <w:vMerge w:val="restart"/>
            <w:shd w:val="clear" w:color="auto" w:fill="D9D9D9"/>
            <w:textDirection w:val="btLr"/>
            <w:vAlign w:val="center"/>
          </w:tcPr>
          <w:p w14:paraId="126FA5EB" w14:textId="02B72B7D" w:rsidR="002169D0" w:rsidRPr="00E66A53" w:rsidRDefault="002169D0" w:rsidP="00381B6D">
            <w:pPr>
              <w:spacing w:after="0" w:line="240" w:lineRule="auto"/>
              <w:ind w:left="113" w:right="113"/>
              <w:rPr>
                <w:rFonts w:ascii="Arial" w:hAnsi="Arial"/>
                <w:b/>
                <w:sz w:val="16"/>
              </w:rPr>
            </w:pPr>
            <w:r w:rsidRPr="00795DA0">
              <w:rPr>
                <w:rFonts w:ascii="Arial" w:hAnsi="Arial"/>
                <w:b/>
                <w:sz w:val="16"/>
              </w:rPr>
              <w:t>Typ wskaźnika</w:t>
            </w:r>
            <w:r w:rsidR="00381B6D">
              <w:rPr>
                <w:rFonts w:ascii="Arial" w:hAnsi="Arial"/>
                <w:b/>
                <w:sz w:val="16"/>
              </w:rPr>
              <w:t xml:space="preserve"> </w:t>
            </w:r>
            <w:r w:rsidRPr="00C63C1C">
              <w:rPr>
                <w:rFonts w:ascii="Arial" w:hAnsi="Arial"/>
                <w:b/>
                <w:sz w:val="16"/>
              </w:rPr>
              <w:t>(KEW,</w:t>
            </w:r>
            <w:r w:rsidR="00381B6D">
              <w:rPr>
                <w:rFonts w:ascii="Arial" w:hAnsi="Arial"/>
                <w:b/>
                <w:sz w:val="16"/>
              </w:rPr>
              <w:t xml:space="preserve"> </w:t>
            </w:r>
            <w:r w:rsidRPr="00A32181">
              <w:rPr>
                <w:rFonts w:ascii="Arial" w:hAnsi="Arial"/>
                <w:b/>
                <w:sz w:val="16"/>
              </w:rPr>
              <w:t>wskaźnik postępu finansowego, produktu, lub jeśli właściwe-</w:t>
            </w:r>
            <w:r w:rsidR="00381B6D">
              <w:rPr>
                <w:rFonts w:ascii="Arial" w:hAnsi="Arial"/>
                <w:b/>
                <w:sz w:val="16"/>
              </w:rPr>
              <w:t xml:space="preserve"> </w:t>
            </w:r>
            <w:r w:rsidRPr="007D7AAF">
              <w:rPr>
                <w:rFonts w:ascii="Arial" w:hAnsi="Arial"/>
                <w:b/>
                <w:sz w:val="16"/>
              </w:rPr>
              <w:t>wskaźnik</w:t>
            </w:r>
            <w:r w:rsidR="00381B6D">
              <w:rPr>
                <w:rFonts w:ascii="Arial" w:hAnsi="Arial"/>
                <w:b/>
                <w:sz w:val="16"/>
              </w:rPr>
              <w:t xml:space="preserve"> </w:t>
            </w:r>
            <w:r w:rsidRPr="00907F48">
              <w:rPr>
                <w:rFonts w:ascii="Arial" w:hAnsi="Arial"/>
                <w:b/>
                <w:sz w:val="16"/>
              </w:rPr>
              <w:t>rezultatu</w:t>
            </w:r>
          </w:p>
        </w:tc>
        <w:tc>
          <w:tcPr>
            <w:tcW w:w="417" w:type="dxa"/>
            <w:vMerge w:val="restart"/>
            <w:shd w:val="clear" w:color="auto" w:fill="D9D9D9"/>
            <w:textDirection w:val="btLr"/>
            <w:vAlign w:val="center"/>
          </w:tcPr>
          <w:p w14:paraId="603CEA28" w14:textId="77777777" w:rsidR="002169D0" w:rsidRPr="00F911C1" w:rsidRDefault="002169D0" w:rsidP="005D5676">
            <w:pPr>
              <w:spacing w:after="0" w:line="240" w:lineRule="auto"/>
              <w:ind w:left="113" w:right="113"/>
              <w:rPr>
                <w:rFonts w:ascii="Arial" w:hAnsi="Arial"/>
                <w:b/>
                <w:sz w:val="16"/>
              </w:rPr>
            </w:pPr>
            <w:r w:rsidRPr="00765817">
              <w:rPr>
                <w:rFonts w:ascii="Arial" w:hAnsi="Arial"/>
                <w:b/>
                <w:sz w:val="16"/>
              </w:rPr>
              <w:t>Nr identyfikacyjny</w:t>
            </w:r>
          </w:p>
        </w:tc>
        <w:tc>
          <w:tcPr>
            <w:tcW w:w="1000" w:type="dxa"/>
            <w:vMerge w:val="restart"/>
            <w:shd w:val="clear" w:color="auto" w:fill="D9D9D9"/>
            <w:textDirection w:val="btLr"/>
            <w:vAlign w:val="center"/>
          </w:tcPr>
          <w:p w14:paraId="1BEFECCE" w14:textId="77777777" w:rsidR="002169D0" w:rsidRPr="0092439B" w:rsidRDefault="002169D0" w:rsidP="005D5676">
            <w:pPr>
              <w:spacing w:after="0" w:line="240" w:lineRule="auto"/>
              <w:ind w:left="113" w:right="113"/>
              <w:rPr>
                <w:rFonts w:ascii="Arial" w:hAnsi="Arial"/>
                <w:b/>
                <w:sz w:val="16"/>
              </w:rPr>
            </w:pPr>
            <w:r w:rsidRPr="005A6813">
              <w:rPr>
                <w:rFonts w:ascii="Arial" w:hAnsi="Arial"/>
                <w:b/>
                <w:sz w:val="16"/>
              </w:rPr>
              <w:t>Wskaźnik lub KEW</w:t>
            </w:r>
          </w:p>
        </w:tc>
        <w:tc>
          <w:tcPr>
            <w:tcW w:w="802" w:type="dxa"/>
            <w:vMerge w:val="restart"/>
            <w:shd w:val="clear" w:color="auto" w:fill="D9D9D9"/>
            <w:textDirection w:val="btLr"/>
            <w:vAlign w:val="center"/>
          </w:tcPr>
          <w:p w14:paraId="18E9E592" w14:textId="0E83D16A" w:rsidR="002169D0" w:rsidRPr="00877AE2" w:rsidRDefault="002169D0" w:rsidP="00381B6D">
            <w:pPr>
              <w:spacing w:after="0" w:line="240" w:lineRule="auto"/>
              <w:ind w:left="113" w:right="113"/>
              <w:rPr>
                <w:rFonts w:ascii="Arial" w:hAnsi="Arial"/>
                <w:b/>
                <w:sz w:val="16"/>
              </w:rPr>
            </w:pPr>
            <w:r w:rsidRPr="0092439B">
              <w:rPr>
                <w:rFonts w:ascii="Arial" w:hAnsi="Arial"/>
                <w:b/>
                <w:sz w:val="16"/>
              </w:rPr>
              <w:t>Jednostka pomiaru</w:t>
            </w:r>
            <w:r w:rsidR="00381B6D">
              <w:rPr>
                <w:rFonts w:ascii="Arial" w:hAnsi="Arial"/>
                <w:b/>
                <w:sz w:val="16"/>
              </w:rPr>
              <w:t xml:space="preserve"> </w:t>
            </w:r>
            <w:r w:rsidRPr="00E30731">
              <w:rPr>
                <w:rFonts w:ascii="Arial" w:hAnsi="Arial"/>
                <w:b/>
                <w:sz w:val="16"/>
              </w:rPr>
              <w:t>(</w:t>
            </w:r>
            <w:r w:rsidR="00AE45C0" w:rsidRPr="00E30731">
              <w:rPr>
                <w:rFonts w:ascii="Arial" w:hAnsi="Arial"/>
                <w:b/>
                <w:sz w:val="16"/>
              </w:rPr>
              <w:t>w</w:t>
            </w:r>
            <w:r w:rsidR="00AE45C0">
              <w:rPr>
                <w:rFonts w:ascii="Arial" w:hAnsi="Arial"/>
                <w:b/>
                <w:sz w:val="16"/>
              </w:rPr>
              <w:t> </w:t>
            </w:r>
            <w:r w:rsidRPr="00E30731">
              <w:rPr>
                <w:rFonts w:ascii="Arial" w:hAnsi="Arial"/>
                <w:b/>
                <w:sz w:val="16"/>
              </w:rPr>
              <w:t>stosownych przypadkach)</w:t>
            </w:r>
          </w:p>
        </w:tc>
        <w:tc>
          <w:tcPr>
            <w:tcW w:w="708" w:type="dxa"/>
            <w:vMerge w:val="restart"/>
            <w:shd w:val="clear" w:color="auto" w:fill="D9D9D9"/>
            <w:textDirection w:val="btLr"/>
            <w:vAlign w:val="center"/>
          </w:tcPr>
          <w:p w14:paraId="6018C956" w14:textId="77777777" w:rsidR="002169D0" w:rsidRPr="006D3FC7" w:rsidRDefault="002169D0" w:rsidP="005D5676">
            <w:pPr>
              <w:spacing w:after="0" w:line="240" w:lineRule="auto"/>
              <w:ind w:left="113" w:right="113"/>
              <w:rPr>
                <w:rFonts w:ascii="Arial" w:hAnsi="Arial"/>
                <w:b/>
                <w:sz w:val="16"/>
              </w:rPr>
            </w:pPr>
            <w:r w:rsidRPr="009307FC">
              <w:rPr>
                <w:rFonts w:ascii="Arial" w:hAnsi="Arial"/>
                <w:b/>
                <w:sz w:val="16"/>
              </w:rPr>
              <w:t>Fundusz</w:t>
            </w:r>
          </w:p>
        </w:tc>
        <w:tc>
          <w:tcPr>
            <w:tcW w:w="997" w:type="dxa"/>
            <w:vMerge w:val="restart"/>
            <w:shd w:val="clear" w:color="auto" w:fill="D9D9D9"/>
            <w:textDirection w:val="btLr"/>
            <w:vAlign w:val="center"/>
          </w:tcPr>
          <w:p w14:paraId="31F0C408" w14:textId="77777777" w:rsidR="002169D0" w:rsidRPr="00D37A8B" w:rsidRDefault="002169D0" w:rsidP="005D5676">
            <w:pPr>
              <w:spacing w:after="0" w:line="240" w:lineRule="auto"/>
              <w:ind w:left="113" w:right="113"/>
              <w:rPr>
                <w:rFonts w:ascii="Arial" w:hAnsi="Arial"/>
                <w:b/>
                <w:sz w:val="16"/>
              </w:rPr>
            </w:pPr>
            <w:r w:rsidRPr="00C7689C">
              <w:rPr>
                <w:rFonts w:ascii="Arial" w:hAnsi="Arial"/>
                <w:b/>
                <w:sz w:val="16"/>
              </w:rPr>
              <w:t>Kategoria regionu</w:t>
            </w:r>
          </w:p>
        </w:tc>
        <w:tc>
          <w:tcPr>
            <w:tcW w:w="1275" w:type="dxa"/>
            <w:gridSpan w:val="3"/>
            <w:shd w:val="clear" w:color="auto" w:fill="D9D9D9"/>
            <w:textDirection w:val="btLr"/>
            <w:vAlign w:val="center"/>
          </w:tcPr>
          <w:p w14:paraId="7C9D2DEF" w14:textId="77777777" w:rsidR="002169D0" w:rsidRPr="003F1868" w:rsidRDefault="002169D0" w:rsidP="005D5676">
            <w:pPr>
              <w:spacing w:after="0" w:line="240" w:lineRule="auto"/>
              <w:ind w:left="113" w:right="113"/>
              <w:rPr>
                <w:rFonts w:ascii="Arial" w:hAnsi="Arial"/>
                <w:b/>
                <w:sz w:val="16"/>
              </w:rPr>
            </w:pPr>
            <w:r w:rsidRPr="0023649C">
              <w:rPr>
                <w:rFonts w:ascii="Arial" w:hAnsi="Arial"/>
                <w:b/>
                <w:sz w:val="16"/>
              </w:rPr>
              <w:t>Cel pośredni (2018)</w:t>
            </w:r>
          </w:p>
        </w:tc>
        <w:tc>
          <w:tcPr>
            <w:tcW w:w="1134" w:type="dxa"/>
            <w:gridSpan w:val="3"/>
            <w:shd w:val="clear" w:color="auto" w:fill="D9D9D9"/>
            <w:textDirection w:val="btLr"/>
            <w:vAlign w:val="center"/>
          </w:tcPr>
          <w:p w14:paraId="34F83185" w14:textId="77777777" w:rsidR="002169D0" w:rsidRPr="00A976E7" w:rsidRDefault="002169D0" w:rsidP="005D5676">
            <w:pPr>
              <w:spacing w:after="0" w:line="240" w:lineRule="auto"/>
              <w:ind w:left="113" w:right="113"/>
              <w:rPr>
                <w:rFonts w:ascii="Arial" w:hAnsi="Arial"/>
                <w:b/>
                <w:sz w:val="16"/>
              </w:rPr>
            </w:pPr>
            <w:r w:rsidRPr="00657D05">
              <w:rPr>
                <w:rFonts w:ascii="Arial" w:hAnsi="Arial"/>
                <w:b/>
                <w:sz w:val="16"/>
              </w:rPr>
              <w:t>Cel końcowy (2023)</w:t>
            </w:r>
          </w:p>
        </w:tc>
        <w:tc>
          <w:tcPr>
            <w:tcW w:w="905" w:type="dxa"/>
            <w:gridSpan w:val="2"/>
            <w:shd w:val="clear" w:color="auto" w:fill="D9D9D9"/>
            <w:textDirection w:val="btLr"/>
            <w:vAlign w:val="center"/>
          </w:tcPr>
          <w:p w14:paraId="3090935C" w14:textId="77777777" w:rsidR="002169D0" w:rsidRPr="00595D67" w:rsidRDefault="002169D0" w:rsidP="005D5676">
            <w:pPr>
              <w:spacing w:after="0" w:line="240" w:lineRule="auto"/>
              <w:ind w:left="113" w:right="113"/>
              <w:rPr>
                <w:rFonts w:ascii="Arial" w:hAnsi="Arial"/>
                <w:b/>
                <w:sz w:val="16"/>
              </w:rPr>
            </w:pPr>
            <w:r w:rsidRPr="00595D67">
              <w:rPr>
                <w:rFonts w:ascii="Arial" w:hAnsi="Arial"/>
                <w:b/>
                <w:sz w:val="16"/>
              </w:rPr>
              <w:t>Źródło danych</w:t>
            </w:r>
          </w:p>
        </w:tc>
        <w:tc>
          <w:tcPr>
            <w:tcW w:w="1596" w:type="dxa"/>
            <w:shd w:val="clear" w:color="auto" w:fill="D9D9D9"/>
            <w:textDirection w:val="btLr"/>
            <w:vAlign w:val="center"/>
          </w:tcPr>
          <w:p w14:paraId="3571F44F" w14:textId="5DEC58AE" w:rsidR="002169D0" w:rsidRPr="00EE4640" w:rsidRDefault="002169D0" w:rsidP="005D5676">
            <w:pPr>
              <w:spacing w:after="0" w:line="240" w:lineRule="auto"/>
              <w:ind w:left="113" w:right="113"/>
              <w:rPr>
                <w:rFonts w:ascii="Arial" w:hAnsi="Arial"/>
                <w:b/>
                <w:sz w:val="16"/>
              </w:rPr>
            </w:pPr>
            <w:r w:rsidRPr="00EE4640">
              <w:rPr>
                <w:rFonts w:ascii="Arial" w:hAnsi="Arial"/>
                <w:b/>
                <w:sz w:val="16"/>
              </w:rPr>
              <w:t>Wyjaśnienie adekwatności wskaźnika (</w:t>
            </w:r>
            <w:r w:rsidR="00AE45C0" w:rsidRPr="00EE4640">
              <w:rPr>
                <w:rFonts w:ascii="Arial" w:hAnsi="Arial"/>
                <w:b/>
                <w:sz w:val="16"/>
              </w:rPr>
              <w:t>w</w:t>
            </w:r>
            <w:r w:rsidR="00AE45C0">
              <w:rPr>
                <w:rFonts w:ascii="Arial" w:hAnsi="Arial"/>
                <w:b/>
                <w:sz w:val="16"/>
              </w:rPr>
              <w:t> </w:t>
            </w:r>
            <w:r w:rsidRPr="00EE4640">
              <w:rPr>
                <w:rFonts w:ascii="Arial" w:hAnsi="Arial"/>
                <w:b/>
                <w:sz w:val="16"/>
              </w:rPr>
              <w:t>stosownych przypadkach)</w:t>
            </w:r>
          </w:p>
        </w:tc>
      </w:tr>
      <w:tr w:rsidR="00B04FE2" w:rsidRPr="002169D0" w14:paraId="1F63CADC" w14:textId="77777777" w:rsidTr="00381B6D">
        <w:trPr>
          <w:trHeight w:val="1153"/>
          <w:jc w:val="center"/>
        </w:trPr>
        <w:tc>
          <w:tcPr>
            <w:tcW w:w="569" w:type="dxa"/>
            <w:vMerge/>
            <w:shd w:val="clear" w:color="auto" w:fill="D9D9D9"/>
          </w:tcPr>
          <w:p w14:paraId="3E57E084" w14:textId="77777777" w:rsidR="002169D0" w:rsidRPr="002169D0" w:rsidRDefault="002169D0" w:rsidP="005D5676">
            <w:pPr>
              <w:autoSpaceDE w:val="0"/>
              <w:autoSpaceDN w:val="0"/>
              <w:adjustRightInd w:val="0"/>
              <w:rPr>
                <w:rFonts w:ascii="Arial" w:hAnsi="Arial"/>
                <w:b/>
                <w:sz w:val="16"/>
              </w:rPr>
            </w:pPr>
          </w:p>
        </w:tc>
        <w:tc>
          <w:tcPr>
            <w:tcW w:w="1277" w:type="dxa"/>
            <w:vMerge/>
            <w:shd w:val="clear" w:color="auto" w:fill="D9D9D9"/>
          </w:tcPr>
          <w:p w14:paraId="4C4CFB7F" w14:textId="77777777" w:rsidR="002169D0" w:rsidRPr="002169D0" w:rsidRDefault="002169D0" w:rsidP="005D5676">
            <w:pPr>
              <w:autoSpaceDE w:val="0"/>
              <w:autoSpaceDN w:val="0"/>
              <w:adjustRightInd w:val="0"/>
              <w:rPr>
                <w:rFonts w:ascii="Arial" w:hAnsi="Arial"/>
                <w:b/>
                <w:sz w:val="16"/>
              </w:rPr>
            </w:pPr>
          </w:p>
        </w:tc>
        <w:tc>
          <w:tcPr>
            <w:tcW w:w="417" w:type="dxa"/>
            <w:vMerge/>
            <w:shd w:val="clear" w:color="auto" w:fill="D9D9D9"/>
          </w:tcPr>
          <w:p w14:paraId="40592548" w14:textId="77777777" w:rsidR="002169D0" w:rsidRPr="002169D0" w:rsidRDefault="002169D0" w:rsidP="005D5676">
            <w:pPr>
              <w:autoSpaceDE w:val="0"/>
              <w:autoSpaceDN w:val="0"/>
              <w:adjustRightInd w:val="0"/>
              <w:rPr>
                <w:rFonts w:ascii="Arial" w:hAnsi="Arial"/>
                <w:b/>
                <w:sz w:val="16"/>
              </w:rPr>
            </w:pPr>
          </w:p>
        </w:tc>
        <w:tc>
          <w:tcPr>
            <w:tcW w:w="1000" w:type="dxa"/>
            <w:vMerge/>
            <w:shd w:val="clear" w:color="auto" w:fill="D9D9D9"/>
          </w:tcPr>
          <w:p w14:paraId="36F81572" w14:textId="77777777" w:rsidR="002169D0" w:rsidRPr="002169D0" w:rsidRDefault="002169D0" w:rsidP="005D5676">
            <w:pPr>
              <w:autoSpaceDE w:val="0"/>
              <w:autoSpaceDN w:val="0"/>
              <w:adjustRightInd w:val="0"/>
              <w:rPr>
                <w:rFonts w:ascii="Arial" w:hAnsi="Arial"/>
                <w:b/>
                <w:sz w:val="16"/>
              </w:rPr>
            </w:pPr>
          </w:p>
        </w:tc>
        <w:tc>
          <w:tcPr>
            <w:tcW w:w="802" w:type="dxa"/>
            <w:vMerge/>
            <w:shd w:val="clear" w:color="auto" w:fill="D9D9D9"/>
          </w:tcPr>
          <w:p w14:paraId="665B8B88" w14:textId="77777777" w:rsidR="002169D0" w:rsidRPr="002169D0" w:rsidRDefault="002169D0" w:rsidP="005D5676">
            <w:pPr>
              <w:autoSpaceDE w:val="0"/>
              <w:autoSpaceDN w:val="0"/>
              <w:adjustRightInd w:val="0"/>
              <w:rPr>
                <w:rFonts w:ascii="Arial" w:hAnsi="Arial"/>
                <w:b/>
                <w:sz w:val="16"/>
              </w:rPr>
            </w:pPr>
          </w:p>
        </w:tc>
        <w:tc>
          <w:tcPr>
            <w:tcW w:w="708" w:type="dxa"/>
            <w:vMerge/>
            <w:shd w:val="clear" w:color="auto" w:fill="D9D9D9"/>
          </w:tcPr>
          <w:p w14:paraId="6104C76E" w14:textId="77777777" w:rsidR="002169D0" w:rsidRPr="002169D0" w:rsidRDefault="002169D0" w:rsidP="005D5676">
            <w:pPr>
              <w:autoSpaceDE w:val="0"/>
              <w:autoSpaceDN w:val="0"/>
              <w:adjustRightInd w:val="0"/>
              <w:rPr>
                <w:rFonts w:ascii="Arial" w:hAnsi="Arial"/>
                <w:b/>
                <w:sz w:val="16"/>
              </w:rPr>
            </w:pPr>
          </w:p>
        </w:tc>
        <w:tc>
          <w:tcPr>
            <w:tcW w:w="997" w:type="dxa"/>
            <w:vMerge/>
            <w:shd w:val="clear" w:color="auto" w:fill="D9D9D9"/>
          </w:tcPr>
          <w:p w14:paraId="0F63BDCD" w14:textId="77777777" w:rsidR="002169D0" w:rsidRPr="002169D0" w:rsidRDefault="002169D0" w:rsidP="005D5676">
            <w:pPr>
              <w:autoSpaceDE w:val="0"/>
              <w:autoSpaceDN w:val="0"/>
              <w:adjustRightInd w:val="0"/>
              <w:rPr>
                <w:rFonts w:ascii="Arial" w:hAnsi="Arial"/>
                <w:b/>
                <w:sz w:val="16"/>
              </w:rPr>
            </w:pPr>
          </w:p>
        </w:tc>
        <w:tc>
          <w:tcPr>
            <w:tcW w:w="425" w:type="dxa"/>
            <w:shd w:val="clear" w:color="auto" w:fill="D9D9D9"/>
            <w:vAlign w:val="center"/>
          </w:tcPr>
          <w:p w14:paraId="00751819" w14:textId="77777777" w:rsidR="002169D0" w:rsidRPr="002169D0" w:rsidRDefault="002169D0" w:rsidP="005D5676">
            <w:pPr>
              <w:autoSpaceDE w:val="0"/>
              <w:autoSpaceDN w:val="0"/>
              <w:adjustRightInd w:val="0"/>
              <w:rPr>
                <w:rFonts w:ascii="Arial" w:hAnsi="Arial"/>
                <w:sz w:val="16"/>
              </w:rPr>
            </w:pPr>
            <w:r w:rsidRPr="0032066A">
              <w:rPr>
                <w:rFonts w:ascii="Arial" w:hAnsi="Arial"/>
                <w:b/>
                <w:color w:val="000000"/>
                <w:sz w:val="16"/>
              </w:rPr>
              <w:t>M</w:t>
            </w:r>
          </w:p>
        </w:tc>
        <w:tc>
          <w:tcPr>
            <w:tcW w:w="425" w:type="dxa"/>
            <w:shd w:val="clear" w:color="auto" w:fill="D9D9D9"/>
            <w:vAlign w:val="center"/>
          </w:tcPr>
          <w:p w14:paraId="272A3A85" w14:textId="77777777" w:rsidR="002169D0" w:rsidRPr="002169D0" w:rsidRDefault="002169D0" w:rsidP="005D5676">
            <w:pPr>
              <w:autoSpaceDE w:val="0"/>
              <w:autoSpaceDN w:val="0"/>
              <w:adjustRightInd w:val="0"/>
              <w:rPr>
                <w:rFonts w:ascii="Arial" w:hAnsi="Arial"/>
                <w:sz w:val="16"/>
              </w:rPr>
            </w:pPr>
            <w:r w:rsidRPr="0032066A">
              <w:rPr>
                <w:rFonts w:ascii="Arial" w:hAnsi="Arial"/>
                <w:b/>
                <w:color w:val="000000"/>
                <w:sz w:val="16"/>
              </w:rPr>
              <w:t>K</w:t>
            </w:r>
          </w:p>
        </w:tc>
        <w:tc>
          <w:tcPr>
            <w:tcW w:w="425" w:type="dxa"/>
            <w:shd w:val="clear" w:color="auto" w:fill="D9D9D9"/>
            <w:vAlign w:val="center"/>
          </w:tcPr>
          <w:p w14:paraId="1A13C614" w14:textId="77777777" w:rsidR="002169D0" w:rsidRPr="002169D0" w:rsidRDefault="002169D0" w:rsidP="005D5676">
            <w:pPr>
              <w:autoSpaceDE w:val="0"/>
              <w:autoSpaceDN w:val="0"/>
              <w:adjustRightInd w:val="0"/>
              <w:rPr>
                <w:rFonts w:ascii="Arial" w:hAnsi="Arial"/>
                <w:sz w:val="16"/>
              </w:rPr>
            </w:pPr>
            <w:r w:rsidRPr="0032066A">
              <w:rPr>
                <w:rFonts w:ascii="Arial" w:hAnsi="Arial"/>
                <w:b/>
                <w:color w:val="000000"/>
                <w:sz w:val="16"/>
              </w:rPr>
              <w:t>O</w:t>
            </w:r>
          </w:p>
        </w:tc>
        <w:tc>
          <w:tcPr>
            <w:tcW w:w="426" w:type="dxa"/>
            <w:shd w:val="clear" w:color="auto" w:fill="D9D9D9"/>
            <w:vAlign w:val="center"/>
          </w:tcPr>
          <w:p w14:paraId="03A2B05E" w14:textId="77777777" w:rsidR="002169D0" w:rsidRPr="002169D0" w:rsidRDefault="002169D0" w:rsidP="005D5676">
            <w:pPr>
              <w:autoSpaceDE w:val="0"/>
              <w:autoSpaceDN w:val="0"/>
              <w:adjustRightInd w:val="0"/>
              <w:rPr>
                <w:rFonts w:ascii="Arial" w:hAnsi="Arial"/>
                <w:sz w:val="16"/>
              </w:rPr>
            </w:pPr>
            <w:r w:rsidRPr="0032066A">
              <w:rPr>
                <w:rFonts w:ascii="Arial" w:hAnsi="Arial"/>
                <w:b/>
                <w:color w:val="000000"/>
                <w:sz w:val="16"/>
              </w:rPr>
              <w:t>M</w:t>
            </w:r>
          </w:p>
        </w:tc>
        <w:tc>
          <w:tcPr>
            <w:tcW w:w="425" w:type="dxa"/>
            <w:shd w:val="clear" w:color="auto" w:fill="D9D9D9"/>
            <w:vAlign w:val="center"/>
          </w:tcPr>
          <w:p w14:paraId="1354BFBC" w14:textId="77777777" w:rsidR="002169D0" w:rsidRPr="002169D0" w:rsidRDefault="002169D0" w:rsidP="005D5676">
            <w:pPr>
              <w:autoSpaceDE w:val="0"/>
              <w:autoSpaceDN w:val="0"/>
              <w:adjustRightInd w:val="0"/>
              <w:rPr>
                <w:rFonts w:ascii="Arial" w:hAnsi="Arial"/>
                <w:sz w:val="16"/>
              </w:rPr>
            </w:pPr>
            <w:r w:rsidRPr="0032066A">
              <w:rPr>
                <w:rFonts w:ascii="Arial" w:hAnsi="Arial"/>
                <w:b/>
                <w:color w:val="000000"/>
                <w:sz w:val="16"/>
              </w:rPr>
              <w:t>K</w:t>
            </w:r>
          </w:p>
        </w:tc>
        <w:tc>
          <w:tcPr>
            <w:tcW w:w="283" w:type="dxa"/>
            <w:shd w:val="clear" w:color="auto" w:fill="D9D9D9"/>
            <w:vAlign w:val="center"/>
          </w:tcPr>
          <w:p w14:paraId="354C4642" w14:textId="77777777" w:rsidR="002169D0" w:rsidRPr="002169D0" w:rsidRDefault="002169D0" w:rsidP="005D5676">
            <w:pPr>
              <w:autoSpaceDE w:val="0"/>
              <w:autoSpaceDN w:val="0"/>
              <w:adjustRightInd w:val="0"/>
              <w:rPr>
                <w:rFonts w:ascii="Arial" w:hAnsi="Arial"/>
                <w:sz w:val="16"/>
              </w:rPr>
            </w:pPr>
            <w:r w:rsidRPr="0032066A">
              <w:rPr>
                <w:rFonts w:ascii="Arial" w:hAnsi="Arial"/>
                <w:b/>
                <w:color w:val="000000"/>
                <w:sz w:val="16"/>
              </w:rPr>
              <w:t>O</w:t>
            </w:r>
          </w:p>
        </w:tc>
        <w:tc>
          <w:tcPr>
            <w:tcW w:w="896" w:type="dxa"/>
            <w:shd w:val="clear" w:color="auto" w:fill="D9D9D9"/>
          </w:tcPr>
          <w:p w14:paraId="4A302196" w14:textId="77777777" w:rsidR="002169D0" w:rsidRPr="00B04FE2" w:rsidRDefault="002169D0" w:rsidP="005D5676">
            <w:pPr>
              <w:spacing w:after="0" w:line="240" w:lineRule="auto"/>
              <w:ind w:left="113" w:right="113"/>
              <w:rPr>
                <w:rFonts w:ascii="Arial" w:hAnsi="Arial"/>
                <w:b/>
                <w:sz w:val="16"/>
              </w:rPr>
            </w:pPr>
          </w:p>
        </w:tc>
        <w:tc>
          <w:tcPr>
            <w:tcW w:w="1605" w:type="dxa"/>
            <w:gridSpan w:val="2"/>
            <w:shd w:val="clear" w:color="auto" w:fill="D9D9D9"/>
          </w:tcPr>
          <w:p w14:paraId="33856440" w14:textId="77777777" w:rsidR="002169D0" w:rsidRPr="002169D0" w:rsidRDefault="002169D0" w:rsidP="005D5676">
            <w:pPr>
              <w:autoSpaceDE w:val="0"/>
              <w:autoSpaceDN w:val="0"/>
              <w:adjustRightInd w:val="0"/>
              <w:rPr>
                <w:rFonts w:ascii="Arial" w:hAnsi="Arial"/>
                <w:b/>
                <w:sz w:val="16"/>
              </w:rPr>
            </w:pPr>
          </w:p>
        </w:tc>
      </w:tr>
      <w:tr w:rsidR="002169D0" w:rsidRPr="002169D0" w14:paraId="30E9087E" w14:textId="77777777" w:rsidTr="00381B6D">
        <w:trPr>
          <w:cantSplit/>
          <w:trHeight w:val="1134"/>
          <w:jc w:val="center"/>
        </w:trPr>
        <w:tc>
          <w:tcPr>
            <w:tcW w:w="569" w:type="dxa"/>
            <w:vMerge w:val="restart"/>
            <w:vAlign w:val="center"/>
          </w:tcPr>
          <w:p w14:paraId="526A2B12" w14:textId="77777777" w:rsidR="002169D0" w:rsidRPr="002068C4" w:rsidRDefault="002169D0" w:rsidP="005D5676">
            <w:pPr>
              <w:spacing w:after="0" w:line="240" w:lineRule="auto"/>
              <w:rPr>
                <w:rFonts w:ascii="Arial" w:hAnsi="Arial"/>
                <w:sz w:val="16"/>
              </w:rPr>
            </w:pPr>
            <w:r w:rsidRPr="00B04FE2">
              <w:rPr>
                <w:rFonts w:ascii="Arial" w:hAnsi="Arial"/>
                <w:sz w:val="16"/>
              </w:rPr>
              <w:t>8</w:t>
            </w:r>
          </w:p>
        </w:tc>
        <w:tc>
          <w:tcPr>
            <w:tcW w:w="1277" w:type="dxa"/>
            <w:vAlign w:val="center"/>
          </w:tcPr>
          <w:p w14:paraId="4E032083" w14:textId="77777777" w:rsidR="002169D0" w:rsidRPr="00795DA0" w:rsidRDefault="002169D0" w:rsidP="005D5676">
            <w:pPr>
              <w:spacing w:after="0" w:line="240" w:lineRule="auto"/>
              <w:rPr>
                <w:rFonts w:ascii="Arial" w:hAnsi="Arial"/>
                <w:sz w:val="16"/>
              </w:rPr>
            </w:pPr>
            <w:r w:rsidRPr="00795DA0">
              <w:rPr>
                <w:rFonts w:ascii="Arial" w:hAnsi="Arial"/>
                <w:sz w:val="16"/>
              </w:rPr>
              <w:t>Wskaźnik produktu</w:t>
            </w:r>
          </w:p>
        </w:tc>
        <w:tc>
          <w:tcPr>
            <w:tcW w:w="417" w:type="dxa"/>
            <w:vAlign w:val="center"/>
          </w:tcPr>
          <w:p w14:paraId="69032CA9" w14:textId="77777777" w:rsidR="002169D0" w:rsidRPr="00076DF0" w:rsidRDefault="002169D0" w:rsidP="005D5676">
            <w:pPr>
              <w:spacing w:after="0" w:line="240" w:lineRule="auto"/>
              <w:rPr>
                <w:rFonts w:ascii="Arial" w:hAnsi="Arial"/>
                <w:sz w:val="16"/>
              </w:rPr>
            </w:pPr>
            <w:r w:rsidRPr="00C63C1C">
              <w:rPr>
                <w:rFonts w:ascii="Arial" w:hAnsi="Arial"/>
                <w:sz w:val="16"/>
              </w:rPr>
              <w:t>1</w:t>
            </w:r>
          </w:p>
        </w:tc>
        <w:tc>
          <w:tcPr>
            <w:tcW w:w="1000" w:type="dxa"/>
            <w:vAlign w:val="center"/>
          </w:tcPr>
          <w:p w14:paraId="39D53EE3" w14:textId="66E514A4" w:rsidR="002169D0" w:rsidRPr="00C06E51" w:rsidRDefault="002169D0" w:rsidP="005D5676">
            <w:pPr>
              <w:spacing w:after="0" w:line="240" w:lineRule="auto"/>
              <w:rPr>
                <w:rFonts w:ascii="Arial" w:hAnsi="Arial"/>
                <w:sz w:val="16"/>
              </w:rPr>
            </w:pPr>
            <w:r w:rsidRPr="00A32181">
              <w:rPr>
                <w:rFonts w:ascii="Arial" w:hAnsi="Arial"/>
                <w:sz w:val="16"/>
              </w:rPr>
              <w:t xml:space="preserve">Liczba osób zagrożonych ubóstwem lub wykluczeniem społecznym objętych wsparciem </w:t>
            </w:r>
            <w:r w:rsidR="00AE45C0" w:rsidRPr="00A32181">
              <w:rPr>
                <w:rFonts w:ascii="Arial" w:hAnsi="Arial"/>
                <w:sz w:val="16"/>
              </w:rPr>
              <w:t>w</w:t>
            </w:r>
            <w:r w:rsidR="00AE45C0">
              <w:rPr>
                <w:rFonts w:ascii="Arial" w:hAnsi="Arial"/>
                <w:sz w:val="16"/>
              </w:rPr>
              <w:t> </w:t>
            </w:r>
            <w:r w:rsidRPr="00A32181">
              <w:rPr>
                <w:rFonts w:ascii="Arial" w:hAnsi="Arial"/>
                <w:sz w:val="16"/>
              </w:rPr>
              <w:t>programie</w:t>
            </w:r>
          </w:p>
        </w:tc>
        <w:tc>
          <w:tcPr>
            <w:tcW w:w="802" w:type="dxa"/>
            <w:vAlign w:val="center"/>
          </w:tcPr>
          <w:p w14:paraId="44DA6F18" w14:textId="77777777" w:rsidR="002169D0" w:rsidRPr="00907F48" w:rsidRDefault="002169D0" w:rsidP="005D5676">
            <w:pPr>
              <w:spacing w:after="0" w:line="240" w:lineRule="auto"/>
              <w:rPr>
                <w:rFonts w:ascii="Arial" w:hAnsi="Arial"/>
                <w:sz w:val="16"/>
              </w:rPr>
            </w:pPr>
            <w:r w:rsidRPr="007D7AAF">
              <w:rPr>
                <w:rFonts w:ascii="Arial" w:hAnsi="Arial"/>
                <w:sz w:val="16"/>
              </w:rPr>
              <w:t>os.</w:t>
            </w:r>
          </w:p>
        </w:tc>
        <w:tc>
          <w:tcPr>
            <w:tcW w:w="708" w:type="dxa"/>
            <w:vAlign w:val="center"/>
          </w:tcPr>
          <w:p w14:paraId="0AE4C363" w14:textId="77777777" w:rsidR="002169D0" w:rsidRPr="00E66A53" w:rsidRDefault="002169D0" w:rsidP="005D5676">
            <w:pPr>
              <w:spacing w:after="0" w:line="240" w:lineRule="auto"/>
              <w:rPr>
                <w:rFonts w:ascii="Arial" w:hAnsi="Arial"/>
                <w:sz w:val="16"/>
              </w:rPr>
            </w:pPr>
            <w:r w:rsidRPr="00907F48">
              <w:rPr>
                <w:rFonts w:ascii="Arial" w:hAnsi="Arial"/>
                <w:sz w:val="16"/>
              </w:rPr>
              <w:t>EFS</w:t>
            </w:r>
          </w:p>
        </w:tc>
        <w:tc>
          <w:tcPr>
            <w:tcW w:w="997" w:type="dxa"/>
            <w:vAlign w:val="center"/>
          </w:tcPr>
          <w:p w14:paraId="05287460" w14:textId="77777777" w:rsidR="002169D0" w:rsidRPr="00F911C1" w:rsidRDefault="002169D0" w:rsidP="005D5676">
            <w:pPr>
              <w:spacing w:after="0" w:line="240" w:lineRule="auto"/>
              <w:rPr>
                <w:rFonts w:ascii="Arial" w:hAnsi="Arial"/>
                <w:sz w:val="16"/>
              </w:rPr>
            </w:pPr>
            <w:r w:rsidRPr="00765817">
              <w:rPr>
                <w:rFonts w:ascii="Arial" w:hAnsi="Arial"/>
                <w:sz w:val="16"/>
              </w:rPr>
              <w:t>Słabiej rozwinięty</w:t>
            </w:r>
          </w:p>
        </w:tc>
        <w:tc>
          <w:tcPr>
            <w:tcW w:w="1275" w:type="dxa"/>
            <w:gridSpan w:val="3"/>
            <w:vAlign w:val="center"/>
          </w:tcPr>
          <w:p w14:paraId="7C053E52" w14:textId="77777777" w:rsidR="002169D0" w:rsidRPr="00B04FE2" w:rsidRDefault="002169D0" w:rsidP="005D5676">
            <w:pPr>
              <w:spacing w:after="0" w:line="240" w:lineRule="auto"/>
              <w:rPr>
                <w:rFonts w:ascii="Arial" w:hAnsi="Arial"/>
                <w:sz w:val="16"/>
              </w:rPr>
            </w:pPr>
            <w:r w:rsidRPr="002169D0">
              <w:rPr>
                <w:rFonts w:ascii="Arial" w:hAnsi="Arial" w:cs="Arial"/>
                <w:sz w:val="16"/>
                <w:szCs w:val="16"/>
              </w:rPr>
              <w:t xml:space="preserve"> 2 247</w:t>
            </w:r>
          </w:p>
        </w:tc>
        <w:tc>
          <w:tcPr>
            <w:tcW w:w="1134" w:type="dxa"/>
            <w:gridSpan w:val="3"/>
            <w:vAlign w:val="center"/>
          </w:tcPr>
          <w:p w14:paraId="7034B983" w14:textId="77777777" w:rsidR="002169D0" w:rsidRPr="00B04FE2" w:rsidRDefault="002169D0" w:rsidP="005D5676">
            <w:pPr>
              <w:spacing w:after="0" w:line="240" w:lineRule="auto"/>
              <w:rPr>
                <w:rFonts w:ascii="Arial" w:hAnsi="Arial"/>
                <w:sz w:val="16"/>
              </w:rPr>
            </w:pPr>
            <w:r w:rsidRPr="002169D0">
              <w:rPr>
                <w:rFonts w:ascii="Arial" w:hAnsi="Arial" w:cs="Arial"/>
                <w:sz w:val="16"/>
                <w:szCs w:val="16"/>
              </w:rPr>
              <w:t xml:space="preserve"> 5 242</w:t>
            </w:r>
          </w:p>
        </w:tc>
        <w:tc>
          <w:tcPr>
            <w:tcW w:w="905" w:type="dxa"/>
            <w:gridSpan w:val="2"/>
            <w:vAlign w:val="center"/>
          </w:tcPr>
          <w:p w14:paraId="31BDBBD2" w14:textId="77777777" w:rsidR="002169D0" w:rsidRPr="002068C4" w:rsidRDefault="002169D0" w:rsidP="005D5676">
            <w:pPr>
              <w:spacing w:after="0" w:line="240" w:lineRule="auto"/>
              <w:rPr>
                <w:rFonts w:ascii="Arial" w:hAnsi="Arial"/>
                <w:sz w:val="16"/>
              </w:rPr>
            </w:pPr>
            <w:r w:rsidRPr="002068C4">
              <w:rPr>
                <w:rFonts w:ascii="Arial" w:hAnsi="Arial"/>
                <w:sz w:val="16"/>
              </w:rPr>
              <w:t>SL2014</w:t>
            </w:r>
          </w:p>
        </w:tc>
        <w:tc>
          <w:tcPr>
            <w:tcW w:w="1596" w:type="dxa"/>
            <w:vAlign w:val="center"/>
          </w:tcPr>
          <w:p w14:paraId="56DB2A0D" w14:textId="464363C6" w:rsidR="002169D0" w:rsidRPr="00BC6864" w:rsidRDefault="002169D0" w:rsidP="005D5676">
            <w:pPr>
              <w:spacing w:after="0" w:line="240" w:lineRule="auto"/>
              <w:rPr>
                <w:rFonts w:ascii="Arial" w:hAnsi="Arial"/>
                <w:sz w:val="16"/>
                <w:highlight w:val="yellow"/>
              </w:rPr>
            </w:pPr>
            <w:r w:rsidRPr="00CA6588">
              <w:rPr>
                <w:rFonts w:ascii="Arial" w:hAnsi="Arial"/>
                <w:sz w:val="16"/>
              </w:rPr>
              <w:t xml:space="preserve">Powiązane </w:t>
            </w:r>
            <w:r w:rsidR="00AE45C0" w:rsidRPr="00CA6588">
              <w:rPr>
                <w:rFonts w:ascii="Arial" w:hAnsi="Arial"/>
                <w:sz w:val="16"/>
              </w:rPr>
              <w:t>z</w:t>
            </w:r>
            <w:r w:rsidR="00AE45C0">
              <w:rPr>
                <w:rFonts w:ascii="Arial" w:hAnsi="Arial"/>
                <w:sz w:val="16"/>
              </w:rPr>
              <w:t> </w:t>
            </w:r>
            <w:r w:rsidRPr="00CA6588">
              <w:rPr>
                <w:rFonts w:ascii="Arial" w:hAnsi="Arial"/>
                <w:sz w:val="16"/>
              </w:rPr>
              <w:t xml:space="preserve">nim typy projektów odpowiadają za </w:t>
            </w:r>
            <w:r w:rsidR="005A5EDD" w:rsidRPr="005A5EDD">
              <w:rPr>
                <w:rFonts w:ascii="Arial" w:hAnsi="Arial"/>
                <w:sz w:val="16"/>
              </w:rPr>
              <w:t>18,71%</w:t>
            </w:r>
            <w:r w:rsidR="00377032">
              <w:rPr>
                <w:rFonts w:ascii="Arial" w:hAnsi="Arial"/>
                <w:sz w:val="16"/>
              </w:rPr>
              <w:t xml:space="preserve"> </w:t>
            </w:r>
            <w:r w:rsidRPr="00CA6588">
              <w:rPr>
                <w:rFonts w:ascii="Arial" w:hAnsi="Arial"/>
                <w:sz w:val="16"/>
              </w:rPr>
              <w:t>alokacji OP 8</w:t>
            </w:r>
          </w:p>
        </w:tc>
      </w:tr>
      <w:tr w:rsidR="002169D0" w:rsidRPr="002169D0" w14:paraId="323DE219" w14:textId="77777777" w:rsidTr="00381B6D">
        <w:trPr>
          <w:cantSplit/>
          <w:trHeight w:val="1134"/>
          <w:jc w:val="center"/>
        </w:trPr>
        <w:tc>
          <w:tcPr>
            <w:tcW w:w="569" w:type="dxa"/>
            <w:vMerge/>
            <w:vAlign w:val="center"/>
          </w:tcPr>
          <w:p w14:paraId="76F7A675" w14:textId="77777777" w:rsidR="002169D0" w:rsidRPr="0032066A" w:rsidRDefault="002169D0" w:rsidP="005D5676">
            <w:pPr>
              <w:spacing w:after="0" w:line="240" w:lineRule="auto"/>
              <w:rPr>
                <w:rFonts w:ascii="Arial" w:hAnsi="Arial"/>
                <w:sz w:val="16"/>
              </w:rPr>
            </w:pPr>
          </w:p>
        </w:tc>
        <w:tc>
          <w:tcPr>
            <w:tcW w:w="1277" w:type="dxa"/>
            <w:vAlign w:val="center"/>
          </w:tcPr>
          <w:p w14:paraId="15B9CACC" w14:textId="77777777" w:rsidR="002169D0" w:rsidRPr="0032066A" w:rsidRDefault="002169D0" w:rsidP="005D5676">
            <w:pPr>
              <w:spacing w:after="0" w:line="240" w:lineRule="auto"/>
              <w:rPr>
                <w:rFonts w:ascii="Arial" w:hAnsi="Arial"/>
                <w:sz w:val="16"/>
              </w:rPr>
            </w:pPr>
            <w:r w:rsidRPr="0032066A">
              <w:rPr>
                <w:rFonts w:ascii="Arial" w:hAnsi="Arial"/>
                <w:sz w:val="16"/>
              </w:rPr>
              <w:t>Wskaźnik produktu</w:t>
            </w:r>
          </w:p>
        </w:tc>
        <w:tc>
          <w:tcPr>
            <w:tcW w:w="417" w:type="dxa"/>
            <w:vAlign w:val="center"/>
          </w:tcPr>
          <w:p w14:paraId="13A5A3FE" w14:textId="77777777" w:rsidR="002169D0" w:rsidRPr="0032066A" w:rsidRDefault="002169D0" w:rsidP="005D5676">
            <w:pPr>
              <w:spacing w:after="0" w:line="240" w:lineRule="auto"/>
              <w:rPr>
                <w:rFonts w:ascii="Arial" w:hAnsi="Arial"/>
                <w:sz w:val="16"/>
              </w:rPr>
            </w:pPr>
            <w:r w:rsidRPr="0032066A">
              <w:rPr>
                <w:rFonts w:ascii="Arial" w:hAnsi="Arial"/>
                <w:sz w:val="16"/>
              </w:rPr>
              <w:t>2</w:t>
            </w:r>
          </w:p>
        </w:tc>
        <w:tc>
          <w:tcPr>
            <w:tcW w:w="1000" w:type="dxa"/>
            <w:vAlign w:val="center"/>
          </w:tcPr>
          <w:p w14:paraId="5490FD5F" w14:textId="59AF29A8" w:rsidR="002169D0" w:rsidRPr="0032066A" w:rsidRDefault="002169D0" w:rsidP="005D5676">
            <w:pPr>
              <w:spacing w:after="0" w:line="240" w:lineRule="auto"/>
              <w:rPr>
                <w:rFonts w:ascii="Arial" w:hAnsi="Arial"/>
                <w:sz w:val="16"/>
              </w:rPr>
            </w:pPr>
            <w:r w:rsidRPr="0032066A">
              <w:rPr>
                <w:rFonts w:ascii="Arial" w:hAnsi="Arial"/>
                <w:sz w:val="16"/>
              </w:rPr>
              <w:t xml:space="preserve">Liczba osób zagrożonych ubóstwem lub wykluczeniem społecznym objętych usługami społecznymi świadczonymi </w:t>
            </w:r>
            <w:r w:rsidR="00AE45C0" w:rsidRPr="0032066A">
              <w:rPr>
                <w:rFonts w:ascii="Arial" w:hAnsi="Arial"/>
                <w:sz w:val="16"/>
              </w:rPr>
              <w:t>w</w:t>
            </w:r>
            <w:r w:rsidR="00AE45C0">
              <w:rPr>
                <w:rFonts w:ascii="Arial" w:hAnsi="Arial"/>
                <w:sz w:val="16"/>
              </w:rPr>
              <w:t> </w:t>
            </w:r>
            <w:r w:rsidRPr="0032066A">
              <w:rPr>
                <w:rFonts w:ascii="Arial" w:hAnsi="Arial"/>
                <w:sz w:val="16"/>
              </w:rPr>
              <w:t xml:space="preserve">interesie ogólnym </w:t>
            </w:r>
            <w:r w:rsidR="00AE45C0" w:rsidRPr="0032066A">
              <w:rPr>
                <w:rFonts w:ascii="Arial" w:hAnsi="Arial"/>
                <w:sz w:val="16"/>
              </w:rPr>
              <w:t>w</w:t>
            </w:r>
            <w:r w:rsidR="00AE45C0">
              <w:rPr>
                <w:rFonts w:ascii="Arial" w:hAnsi="Arial"/>
                <w:sz w:val="16"/>
              </w:rPr>
              <w:t> </w:t>
            </w:r>
            <w:r w:rsidRPr="0032066A">
              <w:rPr>
                <w:rFonts w:ascii="Arial" w:hAnsi="Arial"/>
                <w:sz w:val="16"/>
              </w:rPr>
              <w:t>programie</w:t>
            </w:r>
          </w:p>
        </w:tc>
        <w:tc>
          <w:tcPr>
            <w:tcW w:w="802" w:type="dxa"/>
            <w:vAlign w:val="center"/>
          </w:tcPr>
          <w:p w14:paraId="595504E5" w14:textId="77777777" w:rsidR="002169D0" w:rsidRPr="0032066A" w:rsidRDefault="002169D0" w:rsidP="005D5676">
            <w:pPr>
              <w:spacing w:after="0" w:line="240" w:lineRule="auto"/>
              <w:rPr>
                <w:rFonts w:ascii="Arial" w:hAnsi="Arial"/>
                <w:sz w:val="16"/>
              </w:rPr>
            </w:pPr>
            <w:r w:rsidRPr="0032066A">
              <w:rPr>
                <w:rFonts w:ascii="Arial" w:hAnsi="Arial"/>
                <w:sz w:val="16"/>
              </w:rPr>
              <w:t>os.</w:t>
            </w:r>
          </w:p>
        </w:tc>
        <w:tc>
          <w:tcPr>
            <w:tcW w:w="708" w:type="dxa"/>
            <w:vAlign w:val="center"/>
          </w:tcPr>
          <w:p w14:paraId="2DA9A7CC" w14:textId="77777777" w:rsidR="002169D0" w:rsidRPr="0032066A" w:rsidRDefault="002169D0" w:rsidP="005D5676">
            <w:pPr>
              <w:spacing w:after="0" w:line="240" w:lineRule="auto"/>
              <w:rPr>
                <w:rFonts w:ascii="Arial" w:hAnsi="Arial"/>
                <w:sz w:val="16"/>
              </w:rPr>
            </w:pPr>
            <w:r w:rsidRPr="0032066A">
              <w:rPr>
                <w:rFonts w:ascii="Arial" w:hAnsi="Arial"/>
                <w:sz w:val="16"/>
              </w:rPr>
              <w:t>EFS</w:t>
            </w:r>
          </w:p>
        </w:tc>
        <w:tc>
          <w:tcPr>
            <w:tcW w:w="997" w:type="dxa"/>
            <w:vAlign w:val="center"/>
          </w:tcPr>
          <w:p w14:paraId="60971872" w14:textId="77777777" w:rsidR="002169D0" w:rsidRPr="0032066A" w:rsidRDefault="002169D0" w:rsidP="005D5676">
            <w:pPr>
              <w:spacing w:after="0" w:line="240" w:lineRule="auto"/>
              <w:rPr>
                <w:rFonts w:ascii="Arial" w:hAnsi="Arial"/>
                <w:sz w:val="16"/>
              </w:rPr>
            </w:pPr>
            <w:r w:rsidRPr="0032066A">
              <w:rPr>
                <w:rFonts w:ascii="Arial" w:hAnsi="Arial"/>
                <w:sz w:val="16"/>
              </w:rPr>
              <w:t>Słabiej rozwinięty</w:t>
            </w:r>
          </w:p>
        </w:tc>
        <w:tc>
          <w:tcPr>
            <w:tcW w:w="1275" w:type="dxa"/>
            <w:gridSpan w:val="3"/>
            <w:vAlign w:val="center"/>
          </w:tcPr>
          <w:p w14:paraId="1F91B75D" w14:textId="77777777" w:rsidR="002169D0" w:rsidRPr="00B04FE2" w:rsidRDefault="002169D0" w:rsidP="005D5676">
            <w:pPr>
              <w:spacing w:after="0" w:line="240" w:lineRule="auto"/>
              <w:rPr>
                <w:rFonts w:ascii="Arial" w:hAnsi="Arial"/>
                <w:sz w:val="16"/>
              </w:rPr>
            </w:pPr>
            <w:r w:rsidRPr="002169D0">
              <w:rPr>
                <w:rFonts w:ascii="Arial" w:hAnsi="Arial"/>
                <w:sz w:val="16"/>
              </w:rPr>
              <w:t>3 384</w:t>
            </w:r>
          </w:p>
        </w:tc>
        <w:tc>
          <w:tcPr>
            <w:tcW w:w="1134" w:type="dxa"/>
            <w:gridSpan w:val="3"/>
            <w:vAlign w:val="center"/>
          </w:tcPr>
          <w:p w14:paraId="34343E7B" w14:textId="77777777" w:rsidR="002169D0" w:rsidRPr="00B04FE2" w:rsidRDefault="002039DC" w:rsidP="005D5676">
            <w:pPr>
              <w:spacing w:after="0" w:line="240" w:lineRule="auto"/>
              <w:rPr>
                <w:rFonts w:ascii="Arial" w:hAnsi="Arial"/>
                <w:sz w:val="16"/>
              </w:rPr>
            </w:pPr>
            <w:r>
              <w:rPr>
                <w:rFonts w:ascii="Arial" w:hAnsi="Arial" w:cs="Arial"/>
                <w:sz w:val="16"/>
                <w:szCs w:val="16"/>
              </w:rPr>
              <w:t xml:space="preserve"> </w:t>
            </w:r>
            <w:r w:rsidR="00CB4FAA">
              <w:rPr>
                <w:rFonts w:ascii="Arial" w:hAnsi="Arial" w:cs="Arial"/>
                <w:sz w:val="16"/>
                <w:szCs w:val="16"/>
              </w:rPr>
              <w:t>12 655</w:t>
            </w:r>
          </w:p>
        </w:tc>
        <w:tc>
          <w:tcPr>
            <w:tcW w:w="905" w:type="dxa"/>
            <w:gridSpan w:val="2"/>
            <w:vAlign w:val="center"/>
          </w:tcPr>
          <w:p w14:paraId="534DCA67" w14:textId="77777777" w:rsidR="002169D0" w:rsidRPr="002068C4" w:rsidRDefault="002169D0" w:rsidP="005D5676">
            <w:pPr>
              <w:spacing w:after="0" w:line="240" w:lineRule="auto"/>
              <w:rPr>
                <w:rFonts w:ascii="Arial" w:hAnsi="Arial"/>
                <w:sz w:val="16"/>
              </w:rPr>
            </w:pPr>
            <w:r w:rsidRPr="002068C4">
              <w:rPr>
                <w:rFonts w:ascii="Arial" w:hAnsi="Arial"/>
                <w:sz w:val="16"/>
              </w:rPr>
              <w:t>SL2014</w:t>
            </w:r>
          </w:p>
        </w:tc>
        <w:tc>
          <w:tcPr>
            <w:tcW w:w="1596" w:type="dxa"/>
            <w:vAlign w:val="center"/>
          </w:tcPr>
          <w:p w14:paraId="6A5AA376" w14:textId="1120E5D4" w:rsidR="002169D0" w:rsidRPr="00BC6864" w:rsidRDefault="002169D0" w:rsidP="005D5676">
            <w:pPr>
              <w:spacing w:after="0" w:line="240" w:lineRule="auto"/>
              <w:rPr>
                <w:rFonts w:ascii="Arial" w:hAnsi="Arial"/>
                <w:sz w:val="16"/>
                <w:highlight w:val="yellow"/>
              </w:rPr>
            </w:pPr>
            <w:r w:rsidRPr="00CA6588">
              <w:rPr>
                <w:rFonts w:ascii="Arial" w:hAnsi="Arial"/>
                <w:sz w:val="16"/>
              </w:rPr>
              <w:t xml:space="preserve">Powiązane </w:t>
            </w:r>
            <w:r w:rsidR="00AE45C0" w:rsidRPr="00CA6588">
              <w:rPr>
                <w:rFonts w:ascii="Arial" w:hAnsi="Arial"/>
                <w:sz w:val="16"/>
              </w:rPr>
              <w:t>z</w:t>
            </w:r>
            <w:r w:rsidR="00AE45C0">
              <w:rPr>
                <w:rFonts w:ascii="Arial" w:hAnsi="Arial"/>
                <w:sz w:val="16"/>
              </w:rPr>
              <w:t> </w:t>
            </w:r>
            <w:r w:rsidRPr="00CA6588">
              <w:rPr>
                <w:rFonts w:ascii="Arial" w:hAnsi="Arial"/>
                <w:sz w:val="16"/>
              </w:rPr>
              <w:t xml:space="preserve">nim typy projektów odpowiadają za </w:t>
            </w:r>
            <w:r w:rsidR="007F3E4B" w:rsidRPr="00CA6588">
              <w:rPr>
                <w:rFonts w:ascii="Arial" w:hAnsi="Arial"/>
                <w:sz w:val="16"/>
              </w:rPr>
              <w:t xml:space="preserve"> </w:t>
            </w:r>
            <w:r w:rsidR="005A5EDD" w:rsidRPr="005A5EDD">
              <w:rPr>
                <w:rFonts w:ascii="Arial" w:hAnsi="Arial"/>
                <w:sz w:val="16"/>
              </w:rPr>
              <w:t>39,</w:t>
            </w:r>
            <w:r w:rsidR="0081168E">
              <w:rPr>
                <w:rFonts w:ascii="Arial" w:hAnsi="Arial"/>
                <w:sz w:val="16"/>
              </w:rPr>
              <w:t>49</w:t>
            </w:r>
            <w:r w:rsidR="005A5EDD" w:rsidRPr="005A5EDD">
              <w:rPr>
                <w:rFonts w:ascii="Arial" w:hAnsi="Arial"/>
                <w:sz w:val="16"/>
              </w:rPr>
              <w:t>%</w:t>
            </w:r>
            <w:r w:rsidR="005A5EDD">
              <w:rPr>
                <w:rFonts w:ascii="Arial" w:hAnsi="Arial"/>
                <w:sz w:val="16"/>
              </w:rPr>
              <w:t xml:space="preserve"> </w:t>
            </w:r>
            <w:r w:rsidRPr="00CA6588">
              <w:rPr>
                <w:rFonts w:ascii="Arial" w:hAnsi="Arial"/>
                <w:sz w:val="16"/>
              </w:rPr>
              <w:t>alokacji OP 8</w:t>
            </w:r>
          </w:p>
        </w:tc>
      </w:tr>
      <w:tr w:rsidR="002169D0" w:rsidRPr="002169D0" w14:paraId="26305953" w14:textId="77777777" w:rsidTr="00381B6D">
        <w:trPr>
          <w:cantSplit/>
          <w:trHeight w:val="1134"/>
          <w:jc w:val="center"/>
        </w:trPr>
        <w:tc>
          <w:tcPr>
            <w:tcW w:w="569" w:type="dxa"/>
            <w:vMerge/>
            <w:vAlign w:val="center"/>
          </w:tcPr>
          <w:p w14:paraId="0B17B912" w14:textId="77777777" w:rsidR="002169D0" w:rsidRPr="0032066A" w:rsidRDefault="002169D0" w:rsidP="005D5676">
            <w:pPr>
              <w:spacing w:after="0" w:line="240" w:lineRule="auto"/>
              <w:rPr>
                <w:rFonts w:ascii="Arial" w:hAnsi="Arial"/>
                <w:sz w:val="16"/>
              </w:rPr>
            </w:pPr>
          </w:p>
        </w:tc>
        <w:tc>
          <w:tcPr>
            <w:tcW w:w="1277" w:type="dxa"/>
            <w:vAlign w:val="center"/>
          </w:tcPr>
          <w:p w14:paraId="28238ECE" w14:textId="77777777" w:rsidR="002169D0" w:rsidRPr="0032066A" w:rsidRDefault="002169D0" w:rsidP="005D5676">
            <w:pPr>
              <w:spacing w:after="0" w:line="240" w:lineRule="auto"/>
              <w:rPr>
                <w:rFonts w:ascii="Arial" w:hAnsi="Arial"/>
                <w:sz w:val="16"/>
              </w:rPr>
            </w:pPr>
            <w:r w:rsidRPr="0032066A">
              <w:rPr>
                <w:rFonts w:ascii="Arial" w:hAnsi="Arial"/>
                <w:sz w:val="16"/>
              </w:rPr>
              <w:t>Wskaźnik produktu</w:t>
            </w:r>
          </w:p>
        </w:tc>
        <w:tc>
          <w:tcPr>
            <w:tcW w:w="417" w:type="dxa"/>
            <w:vAlign w:val="center"/>
          </w:tcPr>
          <w:p w14:paraId="772A2F34" w14:textId="77777777" w:rsidR="002169D0" w:rsidRPr="0032066A" w:rsidRDefault="002169D0" w:rsidP="005D5676">
            <w:pPr>
              <w:spacing w:after="0" w:line="240" w:lineRule="auto"/>
              <w:rPr>
                <w:rFonts w:ascii="Arial" w:hAnsi="Arial"/>
                <w:sz w:val="16"/>
              </w:rPr>
            </w:pPr>
            <w:r w:rsidRPr="0032066A">
              <w:rPr>
                <w:rFonts w:ascii="Arial" w:hAnsi="Arial"/>
                <w:sz w:val="16"/>
              </w:rPr>
              <w:t>3</w:t>
            </w:r>
          </w:p>
        </w:tc>
        <w:tc>
          <w:tcPr>
            <w:tcW w:w="1000" w:type="dxa"/>
            <w:vAlign w:val="center"/>
          </w:tcPr>
          <w:p w14:paraId="2861CAD7" w14:textId="705FD73F" w:rsidR="002169D0" w:rsidRPr="0032066A" w:rsidRDefault="002169D0" w:rsidP="005D5676">
            <w:pPr>
              <w:spacing w:after="0" w:line="240" w:lineRule="auto"/>
              <w:rPr>
                <w:rFonts w:ascii="Arial" w:hAnsi="Arial"/>
                <w:sz w:val="16"/>
              </w:rPr>
            </w:pPr>
            <w:r w:rsidRPr="0032066A">
              <w:rPr>
                <w:rFonts w:ascii="Arial" w:hAnsi="Arial"/>
                <w:sz w:val="16"/>
              </w:rPr>
              <w:t xml:space="preserve">Liczba osób zagrożonych ubóstwem lub wykluczeniem społecznym objętych usługami zdrowotnymi </w:t>
            </w:r>
            <w:r w:rsidR="00AE45C0" w:rsidRPr="0032066A">
              <w:rPr>
                <w:rFonts w:ascii="Arial" w:hAnsi="Arial"/>
                <w:sz w:val="16"/>
              </w:rPr>
              <w:t>w</w:t>
            </w:r>
            <w:r w:rsidR="00AE45C0">
              <w:rPr>
                <w:rFonts w:ascii="Arial" w:hAnsi="Arial"/>
                <w:sz w:val="16"/>
              </w:rPr>
              <w:t> </w:t>
            </w:r>
            <w:r w:rsidRPr="0032066A">
              <w:rPr>
                <w:rFonts w:ascii="Arial" w:hAnsi="Arial"/>
                <w:sz w:val="16"/>
              </w:rPr>
              <w:t>programie</w:t>
            </w:r>
          </w:p>
        </w:tc>
        <w:tc>
          <w:tcPr>
            <w:tcW w:w="802" w:type="dxa"/>
            <w:vAlign w:val="center"/>
          </w:tcPr>
          <w:p w14:paraId="4AAF51C7" w14:textId="77777777" w:rsidR="002169D0" w:rsidRPr="0032066A" w:rsidRDefault="002169D0" w:rsidP="005D5676">
            <w:pPr>
              <w:spacing w:after="0" w:line="240" w:lineRule="auto"/>
              <w:rPr>
                <w:rFonts w:ascii="Arial" w:hAnsi="Arial"/>
                <w:sz w:val="16"/>
              </w:rPr>
            </w:pPr>
            <w:r w:rsidRPr="0032066A">
              <w:rPr>
                <w:rFonts w:ascii="Arial" w:hAnsi="Arial"/>
                <w:sz w:val="16"/>
              </w:rPr>
              <w:t>os.</w:t>
            </w:r>
          </w:p>
        </w:tc>
        <w:tc>
          <w:tcPr>
            <w:tcW w:w="708" w:type="dxa"/>
            <w:vAlign w:val="center"/>
          </w:tcPr>
          <w:p w14:paraId="42E1178F" w14:textId="77777777" w:rsidR="002169D0" w:rsidRPr="0032066A" w:rsidRDefault="002169D0" w:rsidP="005D5676">
            <w:pPr>
              <w:spacing w:after="0" w:line="240" w:lineRule="auto"/>
              <w:rPr>
                <w:rFonts w:ascii="Arial" w:hAnsi="Arial"/>
                <w:sz w:val="16"/>
              </w:rPr>
            </w:pPr>
            <w:r w:rsidRPr="0032066A">
              <w:rPr>
                <w:rFonts w:ascii="Arial" w:hAnsi="Arial"/>
                <w:sz w:val="16"/>
              </w:rPr>
              <w:t>EFS</w:t>
            </w:r>
          </w:p>
        </w:tc>
        <w:tc>
          <w:tcPr>
            <w:tcW w:w="997" w:type="dxa"/>
            <w:vAlign w:val="center"/>
          </w:tcPr>
          <w:p w14:paraId="5051A1BD" w14:textId="77777777" w:rsidR="002169D0" w:rsidRPr="0032066A" w:rsidRDefault="002169D0" w:rsidP="005D5676">
            <w:pPr>
              <w:spacing w:after="0" w:line="240" w:lineRule="auto"/>
              <w:rPr>
                <w:rFonts w:ascii="Arial" w:hAnsi="Arial"/>
                <w:sz w:val="16"/>
              </w:rPr>
            </w:pPr>
            <w:r w:rsidRPr="0032066A">
              <w:rPr>
                <w:rFonts w:ascii="Arial" w:hAnsi="Arial"/>
                <w:sz w:val="16"/>
              </w:rPr>
              <w:t>Słabiej rozwinięty</w:t>
            </w:r>
          </w:p>
        </w:tc>
        <w:tc>
          <w:tcPr>
            <w:tcW w:w="1275" w:type="dxa"/>
            <w:gridSpan w:val="3"/>
            <w:vAlign w:val="center"/>
          </w:tcPr>
          <w:p w14:paraId="66B6B2DD" w14:textId="77777777" w:rsidR="002169D0" w:rsidRPr="00B04FE2" w:rsidRDefault="002169D0" w:rsidP="005D5676">
            <w:pPr>
              <w:spacing w:after="0" w:line="240" w:lineRule="auto"/>
              <w:rPr>
                <w:rFonts w:ascii="Arial" w:hAnsi="Arial"/>
                <w:sz w:val="16"/>
              </w:rPr>
            </w:pPr>
            <w:r w:rsidRPr="002169D0">
              <w:rPr>
                <w:rFonts w:ascii="Arial" w:hAnsi="Arial"/>
                <w:sz w:val="16"/>
              </w:rPr>
              <w:t xml:space="preserve">1 161 </w:t>
            </w:r>
          </w:p>
        </w:tc>
        <w:tc>
          <w:tcPr>
            <w:tcW w:w="1134" w:type="dxa"/>
            <w:gridSpan w:val="3"/>
            <w:vAlign w:val="center"/>
          </w:tcPr>
          <w:p w14:paraId="09F8B502" w14:textId="77777777" w:rsidR="002169D0" w:rsidRPr="00B04FE2" w:rsidRDefault="002039DC" w:rsidP="005D5676">
            <w:pPr>
              <w:spacing w:after="0" w:line="240" w:lineRule="auto"/>
              <w:rPr>
                <w:rFonts w:ascii="Arial" w:hAnsi="Arial"/>
                <w:sz w:val="16"/>
              </w:rPr>
            </w:pPr>
            <w:r>
              <w:rPr>
                <w:rFonts w:ascii="Arial" w:hAnsi="Arial" w:cs="Arial"/>
                <w:sz w:val="16"/>
                <w:szCs w:val="16"/>
              </w:rPr>
              <w:t>18 255</w:t>
            </w:r>
          </w:p>
        </w:tc>
        <w:tc>
          <w:tcPr>
            <w:tcW w:w="905" w:type="dxa"/>
            <w:gridSpan w:val="2"/>
            <w:vAlign w:val="center"/>
          </w:tcPr>
          <w:p w14:paraId="2544D6B5" w14:textId="77777777" w:rsidR="002169D0" w:rsidRPr="002068C4" w:rsidRDefault="002169D0" w:rsidP="005D5676">
            <w:pPr>
              <w:spacing w:after="0" w:line="240" w:lineRule="auto"/>
              <w:rPr>
                <w:rFonts w:ascii="Arial" w:hAnsi="Arial"/>
                <w:sz w:val="16"/>
              </w:rPr>
            </w:pPr>
            <w:r w:rsidRPr="002068C4">
              <w:rPr>
                <w:rFonts w:ascii="Arial" w:hAnsi="Arial"/>
                <w:sz w:val="16"/>
              </w:rPr>
              <w:t>SL2014</w:t>
            </w:r>
          </w:p>
        </w:tc>
        <w:tc>
          <w:tcPr>
            <w:tcW w:w="1596" w:type="dxa"/>
            <w:vAlign w:val="center"/>
          </w:tcPr>
          <w:p w14:paraId="5CEDB472" w14:textId="2BC54F65" w:rsidR="002169D0" w:rsidRPr="00BC6864" w:rsidRDefault="002169D0" w:rsidP="005D5676">
            <w:pPr>
              <w:spacing w:after="0" w:line="240" w:lineRule="auto"/>
              <w:rPr>
                <w:rFonts w:ascii="Arial" w:hAnsi="Arial"/>
                <w:sz w:val="16"/>
                <w:highlight w:val="yellow"/>
              </w:rPr>
            </w:pPr>
            <w:r w:rsidRPr="00CA6588">
              <w:rPr>
                <w:rFonts w:ascii="Arial" w:hAnsi="Arial"/>
                <w:sz w:val="16"/>
              </w:rPr>
              <w:t xml:space="preserve">Powiązane </w:t>
            </w:r>
            <w:r w:rsidR="00AE45C0" w:rsidRPr="00CA6588">
              <w:rPr>
                <w:rFonts w:ascii="Arial" w:hAnsi="Arial"/>
                <w:sz w:val="16"/>
              </w:rPr>
              <w:t>z</w:t>
            </w:r>
            <w:r w:rsidR="00AE45C0">
              <w:rPr>
                <w:rFonts w:ascii="Arial" w:hAnsi="Arial"/>
                <w:sz w:val="16"/>
              </w:rPr>
              <w:t> </w:t>
            </w:r>
            <w:r w:rsidRPr="00CA6588">
              <w:rPr>
                <w:rFonts w:ascii="Arial" w:hAnsi="Arial"/>
                <w:sz w:val="16"/>
              </w:rPr>
              <w:t xml:space="preserve">nim typy projektów odpowiadają za </w:t>
            </w:r>
            <w:r w:rsidR="007F3E4B" w:rsidRPr="00CA6588">
              <w:rPr>
                <w:rFonts w:ascii="Arial" w:hAnsi="Arial"/>
                <w:sz w:val="16"/>
              </w:rPr>
              <w:t xml:space="preserve"> </w:t>
            </w:r>
            <w:r w:rsidR="005A5EDD" w:rsidRPr="005A5EDD">
              <w:rPr>
                <w:rFonts w:ascii="Arial" w:hAnsi="Arial"/>
                <w:sz w:val="16"/>
              </w:rPr>
              <w:t>16,9</w:t>
            </w:r>
            <w:r w:rsidR="0081168E">
              <w:rPr>
                <w:rFonts w:ascii="Arial" w:hAnsi="Arial"/>
                <w:sz w:val="16"/>
              </w:rPr>
              <w:t>2</w:t>
            </w:r>
            <w:r w:rsidR="005A5EDD" w:rsidRPr="005A5EDD">
              <w:rPr>
                <w:rFonts w:ascii="Arial" w:hAnsi="Arial"/>
                <w:sz w:val="16"/>
              </w:rPr>
              <w:t>%</w:t>
            </w:r>
            <w:r w:rsidR="00377032">
              <w:rPr>
                <w:rFonts w:ascii="Arial" w:hAnsi="Arial"/>
                <w:sz w:val="16"/>
              </w:rPr>
              <w:t xml:space="preserve"> </w:t>
            </w:r>
            <w:r w:rsidRPr="00CA6588">
              <w:rPr>
                <w:rFonts w:ascii="Arial" w:hAnsi="Arial"/>
                <w:sz w:val="16"/>
              </w:rPr>
              <w:t>alokacji OP 8</w:t>
            </w:r>
          </w:p>
        </w:tc>
      </w:tr>
      <w:tr w:rsidR="002169D0" w:rsidRPr="002169D0" w14:paraId="3FC936FF" w14:textId="77777777" w:rsidTr="00381B6D">
        <w:trPr>
          <w:cantSplit/>
          <w:trHeight w:val="1135"/>
          <w:jc w:val="center"/>
        </w:trPr>
        <w:tc>
          <w:tcPr>
            <w:tcW w:w="569" w:type="dxa"/>
            <w:vMerge/>
            <w:vAlign w:val="center"/>
          </w:tcPr>
          <w:p w14:paraId="27DF8BD0" w14:textId="77777777" w:rsidR="002169D0" w:rsidRPr="0032066A" w:rsidRDefault="002169D0" w:rsidP="005D5676">
            <w:pPr>
              <w:spacing w:after="0" w:line="240" w:lineRule="auto"/>
              <w:rPr>
                <w:rFonts w:ascii="Arial" w:hAnsi="Arial"/>
                <w:sz w:val="16"/>
              </w:rPr>
            </w:pPr>
          </w:p>
        </w:tc>
        <w:tc>
          <w:tcPr>
            <w:tcW w:w="1277" w:type="dxa"/>
            <w:vAlign w:val="center"/>
          </w:tcPr>
          <w:p w14:paraId="4603690D" w14:textId="77777777" w:rsidR="002169D0" w:rsidRPr="0032066A" w:rsidRDefault="002169D0" w:rsidP="005D5676">
            <w:pPr>
              <w:spacing w:after="0" w:line="240" w:lineRule="auto"/>
              <w:rPr>
                <w:rFonts w:ascii="Arial" w:hAnsi="Arial"/>
                <w:sz w:val="16"/>
              </w:rPr>
            </w:pPr>
            <w:r w:rsidRPr="0032066A">
              <w:rPr>
                <w:rFonts w:ascii="Arial" w:hAnsi="Arial"/>
                <w:sz w:val="16"/>
              </w:rPr>
              <w:t>Wskaźnik postępu finansowego</w:t>
            </w:r>
          </w:p>
        </w:tc>
        <w:tc>
          <w:tcPr>
            <w:tcW w:w="417" w:type="dxa"/>
            <w:vAlign w:val="center"/>
          </w:tcPr>
          <w:p w14:paraId="0BE2044C" w14:textId="77777777" w:rsidR="002169D0" w:rsidRPr="0032066A" w:rsidRDefault="002169D0" w:rsidP="005D5676">
            <w:pPr>
              <w:spacing w:after="0" w:line="240" w:lineRule="auto"/>
              <w:rPr>
                <w:rFonts w:ascii="Arial" w:hAnsi="Arial"/>
                <w:sz w:val="16"/>
              </w:rPr>
            </w:pPr>
            <w:r w:rsidRPr="0032066A">
              <w:rPr>
                <w:rFonts w:ascii="Arial" w:hAnsi="Arial"/>
                <w:sz w:val="16"/>
              </w:rPr>
              <w:t>4</w:t>
            </w:r>
          </w:p>
        </w:tc>
        <w:tc>
          <w:tcPr>
            <w:tcW w:w="1000" w:type="dxa"/>
            <w:vAlign w:val="center"/>
          </w:tcPr>
          <w:p w14:paraId="78CB92A6" w14:textId="77777777" w:rsidR="002169D0" w:rsidRPr="0032066A" w:rsidRDefault="002169D0" w:rsidP="005D5676">
            <w:pPr>
              <w:spacing w:after="0" w:line="240" w:lineRule="auto"/>
              <w:rPr>
                <w:rFonts w:ascii="Arial" w:hAnsi="Arial"/>
                <w:sz w:val="16"/>
              </w:rPr>
            </w:pPr>
            <w:r w:rsidRPr="0032066A">
              <w:rPr>
                <w:rFonts w:ascii="Arial" w:hAnsi="Arial"/>
                <w:sz w:val="16"/>
              </w:rPr>
              <w:t>Całkowita kwota certyfikowanych wydatków kwalifikowalnych</w:t>
            </w:r>
          </w:p>
        </w:tc>
        <w:tc>
          <w:tcPr>
            <w:tcW w:w="802" w:type="dxa"/>
            <w:vAlign w:val="center"/>
          </w:tcPr>
          <w:p w14:paraId="34C5EF9A" w14:textId="77777777" w:rsidR="002169D0" w:rsidRPr="0032066A" w:rsidRDefault="002169D0" w:rsidP="005D5676">
            <w:pPr>
              <w:spacing w:after="0" w:line="240" w:lineRule="auto"/>
              <w:rPr>
                <w:rFonts w:ascii="Arial" w:hAnsi="Arial"/>
                <w:sz w:val="16"/>
              </w:rPr>
            </w:pPr>
            <w:r w:rsidRPr="0032066A">
              <w:rPr>
                <w:rFonts w:ascii="Arial" w:hAnsi="Arial"/>
                <w:sz w:val="16"/>
              </w:rPr>
              <w:t>EUR</w:t>
            </w:r>
          </w:p>
        </w:tc>
        <w:tc>
          <w:tcPr>
            <w:tcW w:w="708" w:type="dxa"/>
            <w:vAlign w:val="center"/>
          </w:tcPr>
          <w:p w14:paraId="2885C62E" w14:textId="77777777" w:rsidR="002169D0" w:rsidRPr="0032066A" w:rsidRDefault="002169D0" w:rsidP="005D5676">
            <w:pPr>
              <w:spacing w:after="0" w:line="240" w:lineRule="auto"/>
              <w:rPr>
                <w:rFonts w:ascii="Arial" w:hAnsi="Arial"/>
                <w:sz w:val="16"/>
              </w:rPr>
            </w:pPr>
            <w:r w:rsidRPr="0032066A">
              <w:rPr>
                <w:rFonts w:ascii="Arial" w:hAnsi="Arial"/>
                <w:sz w:val="16"/>
              </w:rPr>
              <w:t>EFS</w:t>
            </w:r>
          </w:p>
        </w:tc>
        <w:tc>
          <w:tcPr>
            <w:tcW w:w="997" w:type="dxa"/>
            <w:vAlign w:val="center"/>
          </w:tcPr>
          <w:p w14:paraId="2F10A762" w14:textId="77777777" w:rsidR="002169D0" w:rsidRPr="0032066A" w:rsidRDefault="002169D0" w:rsidP="005D5676">
            <w:pPr>
              <w:spacing w:after="0" w:line="240" w:lineRule="auto"/>
              <w:rPr>
                <w:rFonts w:ascii="Arial" w:hAnsi="Arial"/>
                <w:sz w:val="16"/>
              </w:rPr>
            </w:pPr>
            <w:r w:rsidRPr="0032066A">
              <w:rPr>
                <w:rFonts w:ascii="Arial" w:hAnsi="Arial"/>
                <w:sz w:val="16"/>
              </w:rPr>
              <w:t>Słabiej rozwinięty</w:t>
            </w:r>
          </w:p>
        </w:tc>
        <w:tc>
          <w:tcPr>
            <w:tcW w:w="1275" w:type="dxa"/>
            <w:gridSpan w:val="3"/>
            <w:vAlign w:val="center"/>
          </w:tcPr>
          <w:p w14:paraId="2CF217D2" w14:textId="77777777" w:rsidR="002169D0" w:rsidRPr="00B04FE2" w:rsidRDefault="002169D0" w:rsidP="005D5676">
            <w:pPr>
              <w:spacing w:after="0" w:line="240" w:lineRule="auto"/>
              <w:rPr>
                <w:rFonts w:ascii="Arial" w:hAnsi="Arial"/>
                <w:sz w:val="16"/>
              </w:rPr>
            </w:pPr>
            <w:r w:rsidRPr="002169D0">
              <w:rPr>
                <w:rFonts w:ascii="Arial" w:hAnsi="Arial" w:cs="Arial"/>
                <w:sz w:val="16"/>
                <w:szCs w:val="16"/>
              </w:rPr>
              <w:t>  22 190 000</w:t>
            </w:r>
          </w:p>
        </w:tc>
        <w:tc>
          <w:tcPr>
            <w:tcW w:w="1134" w:type="dxa"/>
            <w:gridSpan w:val="3"/>
            <w:vAlign w:val="center"/>
          </w:tcPr>
          <w:p w14:paraId="5E889620" w14:textId="4B839B26" w:rsidR="002169D0" w:rsidRPr="002068C4" w:rsidRDefault="005C059B" w:rsidP="005D5676">
            <w:pPr>
              <w:spacing w:after="0" w:line="240" w:lineRule="auto"/>
              <w:rPr>
                <w:rFonts w:ascii="Arial" w:hAnsi="Arial"/>
                <w:sz w:val="16"/>
              </w:rPr>
            </w:pPr>
            <w:r>
              <w:rPr>
                <w:rFonts w:ascii="Arial" w:hAnsi="Arial"/>
                <w:sz w:val="16"/>
              </w:rPr>
              <w:t>209 069 583</w:t>
            </w:r>
          </w:p>
        </w:tc>
        <w:tc>
          <w:tcPr>
            <w:tcW w:w="905" w:type="dxa"/>
            <w:gridSpan w:val="2"/>
            <w:vAlign w:val="center"/>
          </w:tcPr>
          <w:p w14:paraId="38F4245D" w14:textId="77777777" w:rsidR="002169D0" w:rsidRPr="00795DA0" w:rsidRDefault="002169D0" w:rsidP="005D5676">
            <w:pPr>
              <w:spacing w:after="0" w:line="240" w:lineRule="auto"/>
              <w:rPr>
                <w:rFonts w:ascii="Arial" w:hAnsi="Arial"/>
                <w:sz w:val="16"/>
              </w:rPr>
            </w:pPr>
            <w:r w:rsidRPr="00795DA0">
              <w:rPr>
                <w:rFonts w:ascii="Arial" w:hAnsi="Arial"/>
                <w:sz w:val="16"/>
              </w:rPr>
              <w:t>SL2014</w:t>
            </w:r>
          </w:p>
        </w:tc>
        <w:tc>
          <w:tcPr>
            <w:tcW w:w="1596" w:type="dxa"/>
            <w:vAlign w:val="center"/>
          </w:tcPr>
          <w:p w14:paraId="0923DC5B" w14:textId="77777777" w:rsidR="002169D0" w:rsidRPr="00076DF0" w:rsidRDefault="002169D0" w:rsidP="005D5676">
            <w:pPr>
              <w:spacing w:after="0" w:line="240" w:lineRule="auto"/>
              <w:rPr>
                <w:rFonts w:ascii="Arial" w:hAnsi="Arial"/>
                <w:sz w:val="16"/>
              </w:rPr>
            </w:pPr>
            <w:r w:rsidRPr="00C63C1C">
              <w:rPr>
                <w:rFonts w:ascii="Arial" w:hAnsi="Arial"/>
                <w:sz w:val="16"/>
              </w:rPr>
              <w:t>Obowiązkowy</w:t>
            </w:r>
          </w:p>
        </w:tc>
      </w:tr>
    </w:tbl>
    <w:p w14:paraId="1819510D" w14:textId="022C048D" w:rsidR="008079E6" w:rsidRPr="00381B6D" w:rsidRDefault="008079E6" w:rsidP="00381B6D">
      <w:pPr>
        <w:pStyle w:val="Nagwek5"/>
        <w:spacing w:after="160"/>
        <w:rPr>
          <w:rFonts w:ascii="Arial" w:hAnsi="Arial" w:cs="Arial"/>
          <w:sz w:val="20"/>
          <w:szCs w:val="20"/>
        </w:rPr>
      </w:pPr>
      <w:r w:rsidRPr="008079E6">
        <w:br w:type="page"/>
      </w:r>
      <w:bookmarkStart w:id="452" w:name="_Toc181625040"/>
      <w:r w:rsidRPr="00381B6D">
        <w:rPr>
          <w:rFonts w:ascii="Arial" w:hAnsi="Arial" w:cs="Arial"/>
          <w:sz w:val="20"/>
          <w:szCs w:val="20"/>
        </w:rPr>
        <w:lastRenderedPageBreak/>
        <w:t>2.A.9 Kategorie interwencji</w:t>
      </w:r>
      <w:bookmarkEnd w:id="452"/>
    </w:p>
    <w:p w14:paraId="1E4730DF" w14:textId="507B9ABA" w:rsidR="008079E6" w:rsidRPr="008079E6" w:rsidRDefault="008079E6" w:rsidP="00381B6D">
      <w:pPr>
        <w:autoSpaceDE w:val="0"/>
        <w:autoSpaceDN w:val="0"/>
        <w:adjustRightInd w:val="0"/>
        <w:spacing w:before="120" w:after="160" w:line="240" w:lineRule="auto"/>
        <w:rPr>
          <w:rFonts w:ascii="Arial" w:hAnsi="Arial" w:cs="Arial"/>
          <w:i/>
          <w:sz w:val="20"/>
          <w:szCs w:val="20"/>
        </w:rPr>
      </w:pPr>
      <w:r w:rsidRPr="008079E6">
        <w:rPr>
          <w:rFonts w:ascii="Arial" w:hAnsi="Arial" w:cs="Arial"/>
          <w:i/>
          <w:sz w:val="20"/>
          <w:szCs w:val="20"/>
        </w:rPr>
        <w:t xml:space="preserve">Tabele 7-11: Tabele przedstawiające zastosowane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osi priorytetowej kategorie interwencji - OP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e 7-11: Tabele przedstawiające zastosowane w osi priorytetowej kategorie interwencji - OP 8"/>
        <w:tblDescription w:val="Tabele przedstawiają zastosowane w osi priorytetowej kategorie interwencji - OP 8."/>
      </w:tblPr>
      <w:tblGrid>
        <w:gridCol w:w="666"/>
        <w:gridCol w:w="1145"/>
        <w:gridCol w:w="667"/>
        <w:gridCol w:w="1144"/>
        <w:gridCol w:w="668"/>
        <w:gridCol w:w="1137"/>
        <w:gridCol w:w="669"/>
        <w:gridCol w:w="1171"/>
        <w:gridCol w:w="669"/>
        <w:gridCol w:w="1125"/>
      </w:tblGrid>
      <w:tr w:rsidR="002169D0" w:rsidRPr="002169D0" w14:paraId="7BC8139E" w14:textId="77777777" w:rsidTr="0032066A">
        <w:trPr>
          <w:trHeight w:val="595"/>
          <w:jc w:val="center"/>
        </w:trPr>
        <w:tc>
          <w:tcPr>
            <w:tcW w:w="9243" w:type="dxa"/>
            <w:gridSpan w:val="10"/>
            <w:shd w:val="clear" w:color="auto" w:fill="D9D9D9"/>
            <w:vAlign w:val="center"/>
          </w:tcPr>
          <w:p w14:paraId="2C2AA9FD" w14:textId="77777777" w:rsidR="002169D0" w:rsidRPr="002169D0" w:rsidRDefault="002169D0" w:rsidP="005D5676">
            <w:pPr>
              <w:spacing w:after="120" w:line="240" w:lineRule="auto"/>
              <w:rPr>
                <w:rFonts w:ascii="Arial" w:eastAsia="Times New Roman" w:hAnsi="Arial" w:cs="Arial"/>
                <w:i/>
                <w:u w:val="single"/>
              </w:rPr>
            </w:pPr>
            <w:r w:rsidRPr="002169D0">
              <w:rPr>
                <w:rFonts w:ascii="Arial" w:hAnsi="Arial" w:cs="Arial"/>
                <w:b/>
                <w:iCs/>
                <w:sz w:val="16"/>
                <w:szCs w:val="16"/>
              </w:rPr>
              <w:t>Europejski Fundusz Społeczny: Region słabiej rozwinięty</w:t>
            </w:r>
          </w:p>
        </w:tc>
      </w:tr>
      <w:tr w:rsidR="00D14F53" w:rsidRPr="002169D0" w14:paraId="17574125" w14:textId="77777777" w:rsidTr="0032066A">
        <w:trPr>
          <w:jc w:val="center"/>
        </w:trPr>
        <w:tc>
          <w:tcPr>
            <w:tcW w:w="1842" w:type="dxa"/>
            <w:gridSpan w:val="2"/>
            <w:shd w:val="clear" w:color="auto" w:fill="D9D9D9"/>
            <w:vAlign w:val="center"/>
          </w:tcPr>
          <w:p w14:paraId="61F5958A" w14:textId="5A793FE0" w:rsidR="002169D0" w:rsidRPr="00C06E51" w:rsidRDefault="002169D0" w:rsidP="00381B6D">
            <w:pPr>
              <w:spacing w:after="0" w:line="240" w:lineRule="auto"/>
              <w:rPr>
                <w:rFonts w:ascii="Arial" w:hAnsi="Arial"/>
                <w:b/>
                <w:sz w:val="16"/>
              </w:rPr>
            </w:pPr>
            <w:r w:rsidRPr="00B04FE2">
              <w:rPr>
                <w:rFonts w:ascii="Arial" w:hAnsi="Arial"/>
                <w:b/>
                <w:sz w:val="16"/>
              </w:rPr>
              <w:t>Tabela 7:</w:t>
            </w:r>
            <w:r w:rsidR="00381B6D">
              <w:rPr>
                <w:rFonts w:ascii="Arial" w:hAnsi="Arial"/>
                <w:b/>
                <w:sz w:val="16"/>
              </w:rPr>
              <w:t xml:space="preserve"> </w:t>
            </w:r>
            <w:r w:rsidRPr="00795DA0">
              <w:rPr>
                <w:rFonts w:ascii="Arial" w:hAnsi="Arial"/>
                <w:b/>
                <w:sz w:val="16"/>
              </w:rPr>
              <w:t>Wymiar 1</w:t>
            </w:r>
            <w:r w:rsidR="00381B6D">
              <w:rPr>
                <w:rFonts w:ascii="Arial" w:hAnsi="Arial"/>
                <w:b/>
                <w:sz w:val="16"/>
              </w:rPr>
              <w:t xml:space="preserve"> </w:t>
            </w:r>
            <w:r w:rsidRPr="00C06E51">
              <w:rPr>
                <w:rFonts w:ascii="Arial" w:hAnsi="Arial"/>
                <w:b/>
                <w:sz w:val="16"/>
              </w:rPr>
              <w:t>Zakres interwencji</w:t>
            </w:r>
          </w:p>
        </w:tc>
        <w:tc>
          <w:tcPr>
            <w:tcW w:w="1842" w:type="dxa"/>
            <w:gridSpan w:val="2"/>
            <w:shd w:val="clear" w:color="auto" w:fill="D9D9D9"/>
            <w:vAlign w:val="center"/>
          </w:tcPr>
          <w:p w14:paraId="4AFAF0ED" w14:textId="01EE27A1" w:rsidR="002169D0" w:rsidRPr="005A6813" w:rsidRDefault="002169D0" w:rsidP="00381B6D">
            <w:pPr>
              <w:spacing w:after="0" w:line="240" w:lineRule="auto"/>
              <w:rPr>
                <w:rFonts w:ascii="Arial" w:hAnsi="Arial"/>
                <w:b/>
                <w:sz w:val="16"/>
              </w:rPr>
            </w:pPr>
            <w:r w:rsidRPr="007D7AAF">
              <w:rPr>
                <w:rFonts w:ascii="Arial" w:hAnsi="Arial"/>
                <w:b/>
                <w:sz w:val="16"/>
              </w:rPr>
              <w:t>Tabela 8:</w:t>
            </w:r>
            <w:r w:rsidR="00381B6D">
              <w:rPr>
                <w:rFonts w:ascii="Arial" w:hAnsi="Arial"/>
                <w:b/>
                <w:sz w:val="16"/>
              </w:rPr>
              <w:t xml:space="preserve"> </w:t>
            </w:r>
            <w:r w:rsidRPr="00907F48">
              <w:rPr>
                <w:rFonts w:ascii="Arial" w:hAnsi="Arial"/>
                <w:b/>
                <w:sz w:val="16"/>
              </w:rPr>
              <w:t>Wymiar 2</w:t>
            </w:r>
            <w:r w:rsidR="00381B6D">
              <w:rPr>
                <w:rFonts w:ascii="Arial" w:hAnsi="Arial"/>
                <w:b/>
                <w:sz w:val="16"/>
              </w:rPr>
              <w:t xml:space="preserve"> </w:t>
            </w:r>
            <w:r w:rsidRPr="00F911C1">
              <w:rPr>
                <w:rFonts w:ascii="Arial" w:hAnsi="Arial"/>
                <w:b/>
                <w:sz w:val="16"/>
              </w:rPr>
              <w:t>Forma finansowania</w:t>
            </w:r>
          </w:p>
        </w:tc>
        <w:tc>
          <w:tcPr>
            <w:tcW w:w="1842" w:type="dxa"/>
            <w:gridSpan w:val="2"/>
            <w:shd w:val="clear" w:color="auto" w:fill="D9D9D9"/>
            <w:vAlign w:val="center"/>
          </w:tcPr>
          <w:p w14:paraId="7BF35173" w14:textId="06A56D59" w:rsidR="002169D0" w:rsidRPr="00D37A8B" w:rsidRDefault="002169D0" w:rsidP="00381B6D">
            <w:pPr>
              <w:spacing w:after="0" w:line="240" w:lineRule="auto"/>
              <w:rPr>
                <w:rFonts w:ascii="Arial" w:hAnsi="Arial"/>
                <w:b/>
                <w:sz w:val="16"/>
              </w:rPr>
            </w:pPr>
            <w:r w:rsidRPr="0092439B">
              <w:rPr>
                <w:rFonts w:ascii="Arial" w:hAnsi="Arial"/>
                <w:b/>
                <w:sz w:val="16"/>
              </w:rPr>
              <w:t>Tabela 9:</w:t>
            </w:r>
            <w:r w:rsidR="00381B6D">
              <w:rPr>
                <w:rFonts w:ascii="Arial" w:hAnsi="Arial"/>
                <w:b/>
                <w:sz w:val="16"/>
              </w:rPr>
              <w:t xml:space="preserve"> </w:t>
            </w:r>
            <w:r w:rsidRPr="00E30731">
              <w:rPr>
                <w:rFonts w:ascii="Arial" w:hAnsi="Arial"/>
                <w:b/>
                <w:sz w:val="16"/>
              </w:rPr>
              <w:t>Wymiar 3</w:t>
            </w:r>
            <w:r w:rsidR="00381B6D">
              <w:rPr>
                <w:rFonts w:ascii="Arial" w:hAnsi="Arial"/>
                <w:b/>
                <w:sz w:val="16"/>
              </w:rPr>
              <w:t xml:space="preserve"> </w:t>
            </w:r>
            <w:r w:rsidRPr="006D3FC7">
              <w:rPr>
                <w:rFonts w:ascii="Arial" w:hAnsi="Arial"/>
                <w:b/>
                <w:sz w:val="16"/>
                <w:shd w:val="clear" w:color="auto" w:fill="D9D9D9"/>
              </w:rPr>
              <w:t>Typ t</w:t>
            </w:r>
            <w:r w:rsidRPr="00C7689C">
              <w:rPr>
                <w:rFonts w:ascii="Arial" w:hAnsi="Arial"/>
                <w:b/>
                <w:sz w:val="16"/>
              </w:rPr>
              <w:t>erytorium</w:t>
            </w:r>
          </w:p>
        </w:tc>
        <w:tc>
          <w:tcPr>
            <w:tcW w:w="1873" w:type="dxa"/>
            <w:gridSpan w:val="2"/>
            <w:shd w:val="clear" w:color="auto" w:fill="D9D9D9"/>
            <w:vAlign w:val="center"/>
          </w:tcPr>
          <w:p w14:paraId="0FCF3A83" w14:textId="5D279AE7" w:rsidR="002169D0" w:rsidRPr="00504FF8" w:rsidRDefault="002169D0" w:rsidP="00381B6D">
            <w:pPr>
              <w:spacing w:after="0" w:line="240" w:lineRule="auto"/>
              <w:rPr>
                <w:rFonts w:ascii="Arial" w:hAnsi="Arial"/>
                <w:b/>
                <w:sz w:val="16"/>
              </w:rPr>
            </w:pPr>
            <w:r w:rsidRPr="00657D05">
              <w:rPr>
                <w:rFonts w:ascii="Arial" w:hAnsi="Arial"/>
                <w:b/>
                <w:sz w:val="16"/>
              </w:rPr>
              <w:t>Tabela 10:</w:t>
            </w:r>
            <w:r w:rsidR="00381B6D">
              <w:rPr>
                <w:rFonts w:ascii="Arial" w:hAnsi="Arial"/>
                <w:b/>
                <w:sz w:val="16"/>
              </w:rPr>
              <w:t xml:space="preserve"> </w:t>
            </w:r>
            <w:r w:rsidRPr="00595D67">
              <w:rPr>
                <w:rFonts w:ascii="Arial" w:hAnsi="Arial"/>
                <w:b/>
                <w:sz w:val="16"/>
              </w:rPr>
              <w:t xml:space="preserve">Wymiar </w:t>
            </w:r>
            <w:r w:rsidR="00347706">
              <w:rPr>
                <w:rFonts w:ascii="Arial" w:hAnsi="Arial"/>
                <w:b/>
                <w:sz w:val="16"/>
              </w:rPr>
              <w:t>4</w:t>
            </w:r>
            <w:r w:rsidR="00381B6D">
              <w:rPr>
                <w:rFonts w:ascii="Arial" w:hAnsi="Arial"/>
                <w:b/>
                <w:sz w:val="16"/>
              </w:rPr>
              <w:t xml:space="preserve"> </w:t>
            </w:r>
            <w:r w:rsidRPr="00EE4640">
              <w:rPr>
                <w:rFonts w:ascii="Arial" w:hAnsi="Arial"/>
                <w:b/>
                <w:sz w:val="16"/>
              </w:rPr>
              <w:t xml:space="preserve">Terytorialne </w:t>
            </w:r>
            <w:r w:rsidRPr="00933779">
              <w:rPr>
                <w:rFonts w:ascii="Arial" w:hAnsi="Arial"/>
                <w:b/>
                <w:sz w:val="16"/>
              </w:rPr>
              <w:t>mechanizmy wdrażania</w:t>
            </w:r>
          </w:p>
        </w:tc>
        <w:tc>
          <w:tcPr>
            <w:tcW w:w="1844" w:type="dxa"/>
            <w:gridSpan w:val="2"/>
            <w:shd w:val="clear" w:color="auto" w:fill="D9D9D9"/>
            <w:vAlign w:val="center"/>
          </w:tcPr>
          <w:p w14:paraId="0AB9DCC6" w14:textId="6B7A35A6" w:rsidR="002169D0" w:rsidRPr="00561030" w:rsidRDefault="002169D0" w:rsidP="00381B6D">
            <w:pPr>
              <w:spacing w:after="0" w:line="240" w:lineRule="auto"/>
              <w:rPr>
                <w:rFonts w:ascii="Arial" w:hAnsi="Arial"/>
                <w:b/>
                <w:sz w:val="16"/>
              </w:rPr>
            </w:pPr>
            <w:r w:rsidRPr="00E85445">
              <w:rPr>
                <w:rFonts w:ascii="Arial" w:hAnsi="Arial"/>
                <w:b/>
                <w:sz w:val="16"/>
              </w:rPr>
              <w:t>Tabela 11:</w:t>
            </w:r>
            <w:r w:rsidR="00381B6D">
              <w:rPr>
                <w:rFonts w:ascii="Arial" w:hAnsi="Arial"/>
                <w:b/>
                <w:sz w:val="16"/>
              </w:rPr>
              <w:t xml:space="preserve"> </w:t>
            </w:r>
            <w:r w:rsidRPr="00F05D52">
              <w:rPr>
                <w:rFonts w:ascii="Arial" w:hAnsi="Arial"/>
                <w:b/>
                <w:sz w:val="16"/>
              </w:rPr>
              <w:t>Wymiar 7</w:t>
            </w:r>
            <w:r w:rsidR="00381B6D">
              <w:rPr>
                <w:rFonts w:ascii="Arial" w:hAnsi="Arial"/>
                <w:b/>
                <w:sz w:val="16"/>
              </w:rPr>
              <w:t xml:space="preserve"> </w:t>
            </w:r>
            <w:r w:rsidRPr="00A44C25">
              <w:rPr>
                <w:rFonts w:ascii="Arial" w:hAnsi="Arial"/>
                <w:b/>
                <w:sz w:val="16"/>
              </w:rPr>
              <w:t>EFS secondary theme</w:t>
            </w:r>
            <w:r w:rsidR="00381B6D">
              <w:rPr>
                <w:rFonts w:ascii="Arial" w:hAnsi="Arial"/>
                <w:b/>
                <w:sz w:val="16"/>
              </w:rPr>
              <w:t xml:space="preserve"> </w:t>
            </w:r>
            <w:r w:rsidRPr="00561030">
              <w:rPr>
                <w:rFonts w:ascii="Arial" w:hAnsi="Arial"/>
                <w:b/>
                <w:sz w:val="16"/>
              </w:rPr>
              <w:t>(wyłącznie EFS)</w:t>
            </w:r>
          </w:p>
        </w:tc>
      </w:tr>
      <w:tr w:rsidR="005C059B" w:rsidRPr="002169D0" w14:paraId="10B82CEB" w14:textId="77777777" w:rsidTr="002169D0">
        <w:trPr>
          <w:trHeight w:val="334"/>
          <w:jc w:val="center"/>
        </w:trPr>
        <w:tc>
          <w:tcPr>
            <w:tcW w:w="675" w:type="dxa"/>
            <w:shd w:val="clear" w:color="auto" w:fill="D9D9D9"/>
            <w:vAlign w:val="center"/>
          </w:tcPr>
          <w:p w14:paraId="096AD82D" w14:textId="77777777" w:rsidR="002169D0" w:rsidRPr="002068C4" w:rsidRDefault="002169D0" w:rsidP="005D5676">
            <w:pPr>
              <w:spacing w:after="0" w:line="240" w:lineRule="auto"/>
              <w:rPr>
                <w:rFonts w:ascii="Arial" w:hAnsi="Arial"/>
                <w:b/>
                <w:sz w:val="16"/>
              </w:rPr>
            </w:pPr>
            <w:r w:rsidRPr="00B04FE2">
              <w:rPr>
                <w:rFonts w:ascii="Arial" w:hAnsi="Arial"/>
                <w:b/>
                <w:sz w:val="16"/>
              </w:rPr>
              <w:t>Kod</w:t>
            </w:r>
          </w:p>
        </w:tc>
        <w:tc>
          <w:tcPr>
            <w:tcW w:w="1167" w:type="dxa"/>
            <w:shd w:val="clear" w:color="auto" w:fill="D9D9D9"/>
            <w:vAlign w:val="center"/>
          </w:tcPr>
          <w:p w14:paraId="62F3DE82" w14:textId="77777777" w:rsidR="002169D0" w:rsidRPr="00C63C1C" w:rsidRDefault="002169D0" w:rsidP="005D5676">
            <w:pPr>
              <w:spacing w:after="0" w:line="240" w:lineRule="auto"/>
              <w:rPr>
                <w:rFonts w:ascii="Arial" w:hAnsi="Arial"/>
                <w:b/>
                <w:sz w:val="16"/>
              </w:rPr>
            </w:pPr>
            <w:r w:rsidRPr="00795DA0">
              <w:rPr>
                <w:rFonts w:ascii="Arial" w:hAnsi="Arial"/>
                <w:b/>
                <w:sz w:val="16"/>
              </w:rPr>
              <w:t>€</w:t>
            </w:r>
          </w:p>
        </w:tc>
        <w:tc>
          <w:tcPr>
            <w:tcW w:w="676" w:type="dxa"/>
            <w:tcBorders>
              <w:bottom w:val="single" w:sz="4" w:space="0" w:color="auto"/>
            </w:tcBorders>
            <w:shd w:val="clear" w:color="auto" w:fill="D9D9D9"/>
            <w:vAlign w:val="center"/>
          </w:tcPr>
          <w:p w14:paraId="40AC08DA" w14:textId="77777777" w:rsidR="002169D0" w:rsidRPr="00C06E51" w:rsidRDefault="002169D0" w:rsidP="005D5676">
            <w:pPr>
              <w:spacing w:after="0" w:line="240" w:lineRule="auto"/>
              <w:rPr>
                <w:rFonts w:ascii="Arial" w:hAnsi="Arial"/>
                <w:b/>
                <w:sz w:val="16"/>
              </w:rPr>
            </w:pPr>
            <w:r w:rsidRPr="00A32181">
              <w:rPr>
                <w:rFonts w:ascii="Arial" w:hAnsi="Arial"/>
                <w:b/>
                <w:sz w:val="16"/>
              </w:rPr>
              <w:t>Kod</w:t>
            </w:r>
          </w:p>
        </w:tc>
        <w:tc>
          <w:tcPr>
            <w:tcW w:w="1166" w:type="dxa"/>
            <w:tcBorders>
              <w:bottom w:val="single" w:sz="4" w:space="0" w:color="auto"/>
            </w:tcBorders>
            <w:shd w:val="clear" w:color="auto" w:fill="D9D9D9"/>
            <w:vAlign w:val="center"/>
          </w:tcPr>
          <w:p w14:paraId="22DC750E" w14:textId="77777777" w:rsidR="002169D0" w:rsidRPr="00907F48" w:rsidRDefault="002169D0" w:rsidP="005D5676">
            <w:pPr>
              <w:spacing w:after="0" w:line="240" w:lineRule="auto"/>
              <w:rPr>
                <w:rFonts w:ascii="Arial" w:hAnsi="Arial"/>
                <w:b/>
                <w:sz w:val="16"/>
              </w:rPr>
            </w:pPr>
            <w:r w:rsidRPr="007D7AAF">
              <w:rPr>
                <w:rFonts w:ascii="Arial" w:hAnsi="Arial"/>
                <w:b/>
                <w:sz w:val="16"/>
              </w:rPr>
              <w:t>€</w:t>
            </w:r>
          </w:p>
        </w:tc>
        <w:tc>
          <w:tcPr>
            <w:tcW w:w="677" w:type="dxa"/>
            <w:shd w:val="clear" w:color="auto" w:fill="D9D9D9"/>
            <w:vAlign w:val="center"/>
          </w:tcPr>
          <w:p w14:paraId="7E83561A" w14:textId="77777777" w:rsidR="002169D0" w:rsidRPr="00E66A53" w:rsidRDefault="002169D0" w:rsidP="005D5676">
            <w:pPr>
              <w:spacing w:after="0" w:line="240" w:lineRule="auto"/>
              <w:rPr>
                <w:rFonts w:ascii="Arial" w:hAnsi="Arial"/>
                <w:b/>
                <w:sz w:val="16"/>
              </w:rPr>
            </w:pPr>
            <w:r w:rsidRPr="00907F48">
              <w:rPr>
                <w:rFonts w:ascii="Arial" w:hAnsi="Arial"/>
                <w:b/>
                <w:sz w:val="16"/>
              </w:rPr>
              <w:t>Kod</w:t>
            </w:r>
          </w:p>
        </w:tc>
        <w:tc>
          <w:tcPr>
            <w:tcW w:w="1165" w:type="dxa"/>
            <w:shd w:val="clear" w:color="auto" w:fill="D9D9D9"/>
            <w:vAlign w:val="center"/>
          </w:tcPr>
          <w:p w14:paraId="0F8B103F" w14:textId="77777777" w:rsidR="002169D0" w:rsidRPr="00F911C1" w:rsidRDefault="002169D0" w:rsidP="005D5676">
            <w:pPr>
              <w:spacing w:after="0" w:line="240" w:lineRule="auto"/>
              <w:rPr>
                <w:rFonts w:ascii="Arial" w:hAnsi="Arial"/>
                <w:b/>
                <w:sz w:val="16"/>
              </w:rPr>
            </w:pPr>
            <w:r w:rsidRPr="00765817">
              <w:rPr>
                <w:rFonts w:ascii="Arial" w:hAnsi="Arial"/>
                <w:b/>
                <w:sz w:val="16"/>
              </w:rPr>
              <w:t>€</w:t>
            </w:r>
          </w:p>
        </w:tc>
        <w:tc>
          <w:tcPr>
            <w:tcW w:w="678" w:type="dxa"/>
            <w:tcBorders>
              <w:bottom w:val="single" w:sz="4" w:space="0" w:color="auto"/>
            </w:tcBorders>
            <w:shd w:val="clear" w:color="auto" w:fill="D9D9D9"/>
            <w:vAlign w:val="center"/>
          </w:tcPr>
          <w:p w14:paraId="64FAEA78" w14:textId="77777777" w:rsidR="002169D0" w:rsidRPr="0092439B" w:rsidRDefault="002169D0" w:rsidP="005D5676">
            <w:pPr>
              <w:spacing w:after="0" w:line="240" w:lineRule="auto"/>
              <w:rPr>
                <w:rFonts w:ascii="Arial" w:hAnsi="Arial"/>
                <w:b/>
                <w:sz w:val="16"/>
              </w:rPr>
            </w:pPr>
            <w:r w:rsidRPr="005A6813">
              <w:rPr>
                <w:rFonts w:ascii="Arial" w:hAnsi="Arial"/>
                <w:b/>
                <w:sz w:val="16"/>
              </w:rPr>
              <w:t>Kod</w:t>
            </w:r>
          </w:p>
        </w:tc>
        <w:tc>
          <w:tcPr>
            <w:tcW w:w="1195" w:type="dxa"/>
            <w:tcBorders>
              <w:bottom w:val="single" w:sz="4" w:space="0" w:color="auto"/>
            </w:tcBorders>
            <w:shd w:val="clear" w:color="auto" w:fill="D9D9D9"/>
            <w:vAlign w:val="center"/>
          </w:tcPr>
          <w:p w14:paraId="0901F688" w14:textId="77777777" w:rsidR="002169D0" w:rsidRPr="0092439B" w:rsidRDefault="002169D0" w:rsidP="005D5676">
            <w:pPr>
              <w:spacing w:after="0" w:line="240" w:lineRule="auto"/>
              <w:rPr>
                <w:rFonts w:ascii="Arial" w:hAnsi="Arial"/>
                <w:b/>
                <w:sz w:val="16"/>
              </w:rPr>
            </w:pPr>
            <w:r w:rsidRPr="0092439B">
              <w:rPr>
                <w:rFonts w:ascii="Arial" w:hAnsi="Arial"/>
                <w:b/>
                <w:sz w:val="16"/>
              </w:rPr>
              <w:t>€</w:t>
            </w:r>
          </w:p>
        </w:tc>
        <w:tc>
          <w:tcPr>
            <w:tcW w:w="678" w:type="dxa"/>
            <w:tcBorders>
              <w:bottom w:val="single" w:sz="4" w:space="0" w:color="auto"/>
            </w:tcBorders>
            <w:shd w:val="clear" w:color="auto" w:fill="D9D9D9"/>
            <w:vAlign w:val="center"/>
          </w:tcPr>
          <w:p w14:paraId="2B5B7954" w14:textId="77777777" w:rsidR="002169D0" w:rsidRPr="00877AE2" w:rsidRDefault="002169D0" w:rsidP="005D5676">
            <w:pPr>
              <w:spacing w:after="0" w:line="240" w:lineRule="auto"/>
              <w:rPr>
                <w:rFonts w:ascii="Arial" w:hAnsi="Arial"/>
                <w:b/>
                <w:sz w:val="16"/>
              </w:rPr>
            </w:pPr>
            <w:r w:rsidRPr="00E30731">
              <w:rPr>
                <w:rFonts w:ascii="Arial" w:hAnsi="Arial"/>
                <w:b/>
                <w:sz w:val="16"/>
              </w:rPr>
              <w:t>Kod</w:t>
            </w:r>
          </w:p>
        </w:tc>
        <w:tc>
          <w:tcPr>
            <w:tcW w:w="1166" w:type="dxa"/>
            <w:tcBorders>
              <w:bottom w:val="single" w:sz="4" w:space="0" w:color="auto"/>
            </w:tcBorders>
            <w:shd w:val="clear" w:color="auto" w:fill="D9D9D9"/>
            <w:vAlign w:val="center"/>
          </w:tcPr>
          <w:p w14:paraId="6F4A4EA6" w14:textId="77777777" w:rsidR="002169D0" w:rsidRPr="006D3FC7" w:rsidRDefault="002169D0" w:rsidP="005D5676">
            <w:pPr>
              <w:spacing w:after="0" w:line="240" w:lineRule="auto"/>
              <w:rPr>
                <w:rFonts w:ascii="Arial" w:hAnsi="Arial"/>
                <w:b/>
                <w:sz w:val="16"/>
              </w:rPr>
            </w:pPr>
            <w:r w:rsidRPr="009307FC">
              <w:rPr>
                <w:rFonts w:ascii="Arial" w:hAnsi="Arial"/>
                <w:b/>
                <w:sz w:val="16"/>
              </w:rPr>
              <w:t>€</w:t>
            </w:r>
          </w:p>
        </w:tc>
      </w:tr>
      <w:tr w:rsidR="005C059B" w:rsidRPr="002169D0" w14:paraId="721118C8" w14:textId="77777777" w:rsidTr="0032066A">
        <w:trPr>
          <w:trHeight w:val="397"/>
          <w:jc w:val="center"/>
        </w:trPr>
        <w:tc>
          <w:tcPr>
            <w:tcW w:w="675" w:type="dxa"/>
            <w:tcBorders>
              <w:bottom w:val="single" w:sz="4" w:space="0" w:color="auto"/>
            </w:tcBorders>
            <w:shd w:val="clear" w:color="auto" w:fill="auto"/>
            <w:vAlign w:val="center"/>
          </w:tcPr>
          <w:p w14:paraId="049FFB88" w14:textId="77777777" w:rsidR="002169D0" w:rsidRPr="002169D0" w:rsidRDefault="002169D0" w:rsidP="005D5676">
            <w:pPr>
              <w:spacing w:after="0" w:line="240" w:lineRule="auto"/>
              <w:rPr>
                <w:rFonts w:ascii="Arial" w:hAnsi="Arial" w:cs="Arial"/>
                <w:sz w:val="16"/>
                <w:szCs w:val="16"/>
              </w:rPr>
            </w:pPr>
            <w:r w:rsidRPr="002169D0">
              <w:rPr>
                <w:rFonts w:ascii="Arial" w:hAnsi="Arial" w:cs="Arial"/>
                <w:sz w:val="16"/>
                <w:szCs w:val="16"/>
              </w:rPr>
              <w:t>109</w:t>
            </w:r>
          </w:p>
        </w:tc>
        <w:tc>
          <w:tcPr>
            <w:tcW w:w="1167" w:type="dxa"/>
            <w:tcBorders>
              <w:bottom w:val="single" w:sz="4" w:space="0" w:color="auto"/>
            </w:tcBorders>
            <w:shd w:val="clear" w:color="auto" w:fill="auto"/>
            <w:vAlign w:val="center"/>
          </w:tcPr>
          <w:p w14:paraId="088140D0" w14:textId="4C784465" w:rsidR="002169D0" w:rsidRPr="002169D0" w:rsidRDefault="002169D0" w:rsidP="005D5676">
            <w:pPr>
              <w:spacing w:after="0" w:line="240" w:lineRule="auto"/>
              <w:rPr>
                <w:rFonts w:ascii="Arial" w:hAnsi="Arial" w:cs="Arial"/>
                <w:color w:val="000000"/>
                <w:sz w:val="16"/>
                <w:szCs w:val="16"/>
              </w:rPr>
            </w:pPr>
            <w:r w:rsidRPr="002169D0">
              <w:t xml:space="preserve"> </w:t>
            </w:r>
            <w:r w:rsidR="00377032">
              <w:rPr>
                <w:rFonts w:ascii="Arial" w:hAnsi="Arial" w:cs="Arial"/>
                <w:color w:val="000000"/>
                <w:sz w:val="16"/>
                <w:szCs w:val="16"/>
              </w:rPr>
              <w:t>36</w:t>
            </w:r>
            <w:r w:rsidR="005C059B">
              <w:rPr>
                <w:rFonts w:ascii="Arial" w:hAnsi="Arial" w:cs="Arial"/>
                <w:color w:val="000000"/>
                <w:sz w:val="16"/>
                <w:szCs w:val="16"/>
              </w:rPr>
              <w:t> 947 135</w:t>
            </w:r>
          </w:p>
        </w:tc>
        <w:tc>
          <w:tcPr>
            <w:tcW w:w="676" w:type="dxa"/>
            <w:tcBorders>
              <w:bottom w:val="single" w:sz="4" w:space="0" w:color="auto"/>
            </w:tcBorders>
            <w:shd w:val="clear" w:color="auto" w:fill="auto"/>
            <w:vAlign w:val="center"/>
          </w:tcPr>
          <w:p w14:paraId="61A02C13" w14:textId="77777777" w:rsidR="002169D0" w:rsidRPr="002068C4" w:rsidRDefault="002169D0" w:rsidP="005D5676">
            <w:pPr>
              <w:spacing w:after="0" w:line="240" w:lineRule="auto"/>
              <w:rPr>
                <w:rFonts w:ascii="Arial" w:hAnsi="Arial"/>
                <w:sz w:val="16"/>
              </w:rPr>
            </w:pPr>
            <w:r w:rsidRPr="00B04FE2">
              <w:rPr>
                <w:rFonts w:ascii="Arial" w:hAnsi="Arial"/>
                <w:sz w:val="16"/>
              </w:rPr>
              <w:t>01</w:t>
            </w:r>
          </w:p>
        </w:tc>
        <w:tc>
          <w:tcPr>
            <w:tcW w:w="1166" w:type="dxa"/>
            <w:tcBorders>
              <w:bottom w:val="single" w:sz="4" w:space="0" w:color="auto"/>
            </w:tcBorders>
            <w:shd w:val="clear" w:color="auto" w:fill="auto"/>
            <w:vAlign w:val="center"/>
          </w:tcPr>
          <w:p w14:paraId="58C7BDCD" w14:textId="3CE4B21B" w:rsidR="002169D0" w:rsidRPr="002169D0" w:rsidRDefault="00377032" w:rsidP="005D5676">
            <w:pPr>
              <w:spacing w:after="0" w:line="240" w:lineRule="auto"/>
              <w:rPr>
                <w:rFonts w:ascii="Arial" w:hAnsi="Arial" w:cs="Arial"/>
                <w:color w:val="000000"/>
                <w:sz w:val="16"/>
                <w:szCs w:val="16"/>
              </w:rPr>
            </w:pPr>
            <w:r>
              <w:rPr>
                <w:rFonts w:ascii="Arial" w:hAnsi="Arial" w:cs="Arial"/>
                <w:color w:val="000000"/>
                <w:sz w:val="16"/>
                <w:szCs w:val="16"/>
              </w:rPr>
              <w:t>177 7</w:t>
            </w:r>
            <w:r w:rsidR="005C059B">
              <w:rPr>
                <w:rFonts w:ascii="Arial" w:hAnsi="Arial" w:cs="Arial"/>
                <w:color w:val="000000"/>
                <w:sz w:val="16"/>
                <w:szCs w:val="16"/>
              </w:rPr>
              <w:t>2</w:t>
            </w:r>
            <w:r>
              <w:rPr>
                <w:rFonts w:ascii="Arial" w:hAnsi="Arial" w:cs="Arial"/>
                <w:color w:val="000000"/>
                <w:sz w:val="16"/>
                <w:szCs w:val="16"/>
              </w:rPr>
              <w:t xml:space="preserve">0 </w:t>
            </w:r>
            <w:r w:rsidR="005C059B">
              <w:rPr>
                <w:rFonts w:ascii="Arial" w:hAnsi="Arial" w:cs="Arial"/>
                <w:color w:val="000000"/>
                <w:sz w:val="16"/>
                <w:szCs w:val="16"/>
              </w:rPr>
              <w:t>171</w:t>
            </w:r>
          </w:p>
        </w:tc>
        <w:tc>
          <w:tcPr>
            <w:tcW w:w="677" w:type="dxa"/>
            <w:tcBorders>
              <w:bottom w:val="single" w:sz="4" w:space="0" w:color="auto"/>
            </w:tcBorders>
            <w:shd w:val="clear" w:color="auto" w:fill="auto"/>
            <w:vAlign w:val="center"/>
          </w:tcPr>
          <w:p w14:paraId="01C946B4" w14:textId="77777777" w:rsidR="002169D0" w:rsidRPr="002068C4" w:rsidRDefault="002169D0" w:rsidP="005D5676">
            <w:pPr>
              <w:spacing w:after="0" w:line="240" w:lineRule="auto"/>
              <w:rPr>
                <w:rFonts w:ascii="Arial" w:hAnsi="Arial"/>
                <w:sz w:val="16"/>
              </w:rPr>
            </w:pPr>
            <w:r w:rsidRPr="00B04FE2">
              <w:rPr>
                <w:rFonts w:ascii="Arial" w:hAnsi="Arial"/>
                <w:sz w:val="16"/>
              </w:rPr>
              <w:t>01</w:t>
            </w:r>
          </w:p>
        </w:tc>
        <w:tc>
          <w:tcPr>
            <w:tcW w:w="1165" w:type="dxa"/>
            <w:tcBorders>
              <w:bottom w:val="single" w:sz="4" w:space="0" w:color="auto"/>
            </w:tcBorders>
            <w:shd w:val="clear" w:color="auto" w:fill="auto"/>
            <w:vAlign w:val="center"/>
          </w:tcPr>
          <w:p w14:paraId="21AA2A14" w14:textId="2C91805D" w:rsidR="002169D0" w:rsidRPr="002169D0" w:rsidRDefault="005C059B" w:rsidP="005D5676">
            <w:pPr>
              <w:spacing w:after="0" w:line="240" w:lineRule="auto"/>
              <w:rPr>
                <w:rFonts w:ascii="Arial" w:hAnsi="Arial" w:cs="Arial"/>
                <w:color w:val="000000"/>
                <w:sz w:val="16"/>
                <w:szCs w:val="16"/>
              </w:rPr>
            </w:pPr>
            <w:r>
              <w:rPr>
                <w:rFonts w:ascii="Arial" w:hAnsi="Arial" w:cs="Arial"/>
                <w:color w:val="000000"/>
                <w:sz w:val="16"/>
                <w:szCs w:val="16"/>
              </w:rPr>
              <w:t>44 430 043</w:t>
            </w:r>
          </w:p>
        </w:tc>
        <w:tc>
          <w:tcPr>
            <w:tcW w:w="678" w:type="dxa"/>
            <w:tcBorders>
              <w:bottom w:val="single" w:sz="4" w:space="0" w:color="auto"/>
            </w:tcBorders>
            <w:shd w:val="clear" w:color="auto" w:fill="auto"/>
            <w:vAlign w:val="center"/>
          </w:tcPr>
          <w:p w14:paraId="181D0E12" w14:textId="77777777" w:rsidR="002169D0" w:rsidRPr="002068C4" w:rsidRDefault="002169D0" w:rsidP="005D5676">
            <w:pPr>
              <w:spacing w:after="0" w:line="240" w:lineRule="auto"/>
              <w:rPr>
                <w:rFonts w:ascii="Arial" w:hAnsi="Arial"/>
                <w:sz w:val="16"/>
              </w:rPr>
            </w:pPr>
            <w:r w:rsidRPr="00B04FE2">
              <w:rPr>
                <w:rFonts w:ascii="Arial" w:hAnsi="Arial"/>
                <w:sz w:val="16"/>
              </w:rPr>
              <w:t>01</w:t>
            </w:r>
          </w:p>
        </w:tc>
        <w:tc>
          <w:tcPr>
            <w:tcW w:w="1195" w:type="dxa"/>
            <w:tcBorders>
              <w:bottom w:val="single" w:sz="4" w:space="0" w:color="auto"/>
            </w:tcBorders>
            <w:shd w:val="clear" w:color="auto" w:fill="auto"/>
            <w:vAlign w:val="center"/>
          </w:tcPr>
          <w:p w14:paraId="2DB199FD" w14:textId="64F63F5B" w:rsidR="002169D0" w:rsidRPr="002169D0" w:rsidRDefault="002169D0" w:rsidP="005D5676">
            <w:pPr>
              <w:spacing w:after="0" w:line="240" w:lineRule="auto"/>
              <w:rPr>
                <w:rFonts w:ascii="Arial" w:hAnsi="Arial" w:cs="Arial"/>
                <w:sz w:val="16"/>
                <w:szCs w:val="16"/>
              </w:rPr>
            </w:pPr>
            <w:r w:rsidRPr="002169D0">
              <w:rPr>
                <w:rFonts w:ascii="Arial" w:hAnsi="Arial" w:cs="Arial"/>
                <w:sz w:val="16"/>
                <w:szCs w:val="16"/>
              </w:rPr>
              <w:t> </w:t>
            </w:r>
            <w:r w:rsidR="00843C01">
              <w:rPr>
                <w:rFonts w:ascii="Arial" w:hAnsi="Arial" w:cs="Arial"/>
                <w:sz w:val="16"/>
                <w:szCs w:val="16"/>
              </w:rPr>
              <w:t>2 509 778</w:t>
            </w:r>
          </w:p>
        </w:tc>
        <w:tc>
          <w:tcPr>
            <w:tcW w:w="678" w:type="dxa"/>
            <w:tcBorders>
              <w:bottom w:val="single" w:sz="4" w:space="0" w:color="auto"/>
            </w:tcBorders>
            <w:shd w:val="clear" w:color="auto" w:fill="auto"/>
            <w:vAlign w:val="center"/>
          </w:tcPr>
          <w:p w14:paraId="116D4366" w14:textId="77777777" w:rsidR="002169D0" w:rsidRPr="002068C4" w:rsidRDefault="002169D0" w:rsidP="005D5676">
            <w:pPr>
              <w:spacing w:after="0" w:line="240" w:lineRule="auto"/>
              <w:rPr>
                <w:rFonts w:ascii="Arial" w:hAnsi="Arial"/>
                <w:sz w:val="16"/>
              </w:rPr>
            </w:pPr>
            <w:r w:rsidRPr="00B04FE2">
              <w:rPr>
                <w:rFonts w:ascii="Arial" w:hAnsi="Arial"/>
                <w:sz w:val="16"/>
              </w:rPr>
              <w:t>06</w:t>
            </w:r>
          </w:p>
        </w:tc>
        <w:tc>
          <w:tcPr>
            <w:tcW w:w="1166" w:type="dxa"/>
            <w:tcBorders>
              <w:bottom w:val="single" w:sz="4" w:space="0" w:color="auto"/>
            </w:tcBorders>
            <w:shd w:val="clear" w:color="auto" w:fill="auto"/>
            <w:vAlign w:val="center"/>
          </w:tcPr>
          <w:p w14:paraId="27BF5448" w14:textId="77777777" w:rsidR="002169D0" w:rsidRPr="002169D0" w:rsidRDefault="002169D0" w:rsidP="005D5676">
            <w:pPr>
              <w:spacing w:after="0" w:line="240" w:lineRule="auto"/>
              <w:rPr>
                <w:rFonts w:ascii="Arial" w:hAnsi="Arial" w:cs="Arial"/>
                <w:color w:val="000000"/>
                <w:sz w:val="16"/>
                <w:szCs w:val="16"/>
              </w:rPr>
            </w:pPr>
            <w:r w:rsidRPr="002169D0">
              <w:rPr>
                <w:rFonts w:ascii="Arial" w:hAnsi="Arial" w:cs="Arial"/>
                <w:color w:val="000000"/>
                <w:sz w:val="16"/>
                <w:szCs w:val="16"/>
              </w:rPr>
              <w:t>8 888 029</w:t>
            </w:r>
          </w:p>
        </w:tc>
      </w:tr>
      <w:tr w:rsidR="005C059B" w:rsidRPr="002169D0" w14:paraId="2F048333" w14:textId="77777777" w:rsidTr="002169D0">
        <w:trPr>
          <w:trHeight w:val="403"/>
          <w:jc w:val="center"/>
        </w:trPr>
        <w:tc>
          <w:tcPr>
            <w:tcW w:w="675" w:type="dxa"/>
            <w:shd w:val="clear" w:color="auto" w:fill="auto"/>
            <w:vAlign w:val="center"/>
          </w:tcPr>
          <w:p w14:paraId="14F0AD91" w14:textId="77777777" w:rsidR="002169D0" w:rsidRPr="002169D0" w:rsidRDefault="002169D0" w:rsidP="005D5676">
            <w:pPr>
              <w:spacing w:after="0" w:line="240" w:lineRule="auto"/>
              <w:rPr>
                <w:rFonts w:ascii="Arial" w:hAnsi="Arial" w:cs="Arial"/>
                <w:sz w:val="16"/>
                <w:szCs w:val="16"/>
              </w:rPr>
            </w:pPr>
            <w:r w:rsidRPr="002169D0">
              <w:rPr>
                <w:rFonts w:ascii="Arial" w:hAnsi="Arial" w:cs="Arial"/>
                <w:sz w:val="16"/>
                <w:szCs w:val="16"/>
              </w:rPr>
              <w:t>112</w:t>
            </w:r>
          </w:p>
        </w:tc>
        <w:tc>
          <w:tcPr>
            <w:tcW w:w="1167" w:type="dxa"/>
            <w:tcBorders>
              <w:right w:val="single" w:sz="4" w:space="0" w:color="auto"/>
            </w:tcBorders>
            <w:shd w:val="clear" w:color="auto" w:fill="auto"/>
            <w:vAlign w:val="center"/>
          </w:tcPr>
          <w:p w14:paraId="703F3F5B" w14:textId="55E98283" w:rsidR="002169D0" w:rsidRPr="002169D0" w:rsidRDefault="00377032" w:rsidP="005D5676">
            <w:pPr>
              <w:spacing w:after="0" w:line="240" w:lineRule="auto"/>
              <w:rPr>
                <w:rFonts w:ascii="Arial" w:hAnsi="Arial" w:cs="Arial"/>
                <w:color w:val="000000"/>
                <w:sz w:val="16"/>
                <w:szCs w:val="16"/>
              </w:rPr>
            </w:pPr>
            <w:r>
              <w:rPr>
                <w:rFonts w:ascii="Arial" w:hAnsi="Arial" w:cs="Arial"/>
                <w:color w:val="000000"/>
                <w:sz w:val="16"/>
                <w:szCs w:val="16"/>
              </w:rPr>
              <w:t>100</w:t>
            </w:r>
            <w:r w:rsidR="005C059B">
              <w:rPr>
                <w:rFonts w:ascii="Arial" w:hAnsi="Arial" w:cs="Arial"/>
                <w:color w:val="000000"/>
                <w:sz w:val="16"/>
                <w:szCs w:val="16"/>
              </w:rPr>
              <w:t> 256 657</w:t>
            </w:r>
          </w:p>
        </w:tc>
        <w:tc>
          <w:tcPr>
            <w:tcW w:w="676" w:type="dxa"/>
            <w:tcBorders>
              <w:top w:val="single" w:sz="4" w:space="0" w:color="auto"/>
              <w:left w:val="single" w:sz="4" w:space="0" w:color="auto"/>
              <w:bottom w:val="nil"/>
              <w:right w:val="nil"/>
            </w:tcBorders>
            <w:shd w:val="clear" w:color="auto" w:fill="auto"/>
            <w:vAlign w:val="center"/>
          </w:tcPr>
          <w:p w14:paraId="456E824A" w14:textId="77777777" w:rsidR="002169D0" w:rsidRPr="00B04FE2" w:rsidRDefault="002169D0" w:rsidP="005D5676">
            <w:pPr>
              <w:spacing w:after="0" w:line="240" w:lineRule="auto"/>
              <w:rPr>
                <w:rFonts w:ascii="Arial" w:hAnsi="Arial"/>
                <w:sz w:val="16"/>
              </w:rPr>
            </w:pPr>
          </w:p>
        </w:tc>
        <w:tc>
          <w:tcPr>
            <w:tcW w:w="1166" w:type="dxa"/>
            <w:tcBorders>
              <w:top w:val="single" w:sz="4" w:space="0" w:color="auto"/>
              <w:left w:val="nil"/>
              <w:bottom w:val="nil"/>
              <w:right w:val="single" w:sz="4" w:space="0" w:color="auto"/>
            </w:tcBorders>
            <w:shd w:val="clear" w:color="auto" w:fill="auto"/>
            <w:vAlign w:val="center"/>
          </w:tcPr>
          <w:p w14:paraId="3B893104" w14:textId="77777777" w:rsidR="002169D0" w:rsidRPr="002169D0" w:rsidRDefault="002169D0" w:rsidP="005D5676">
            <w:pPr>
              <w:spacing w:after="120" w:line="240" w:lineRule="auto"/>
              <w:rPr>
                <w:rFonts w:ascii="Arial" w:eastAsia="Times New Roman" w:hAnsi="Arial" w:cs="Arial"/>
                <w:i/>
                <w:sz w:val="16"/>
                <w:szCs w:val="16"/>
                <w:u w:val="single"/>
              </w:rPr>
            </w:pPr>
          </w:p>
        </w:tc>
        <w:tc>
          <w:tcPr>
            <w:tcW w:w="677" w:type="dxa"/>
            <w:tcBorders>
              <w:left w:val="single" w:sz="4" w:space="0" w:color="auto"/>
              <w:bottom w:val="single" w:sz="4" w:space="0" w:color="auto"/>
            </w:tcBorders>
            <w:shd w:val="clear" w:color="auto" w:fill="auto"/>
            <w:vAlign w:val="center"/>
          </w:tcPr>
          <w:p w14:paraId="192A4205" w14:textId="77777777" w:rsidR="002169D0" w:rsidRPr="002068C4" w:rsidRDefault="002169D0" w:rsidP="005D5676">
            <w:pPr>
              <w:spacing w:after="0" w:line="240" w:lineRule="auto"/>
              <w:rPr>
                <w:rFonts w:ascii="Arial" w:hAnsi="Arial"/>
                <w:sz w:val="16"/>
              </w:rPr>
            </w:pPr>
            <w:r w:rsidRPr="00B04FE2">
              <w:rPr>
                <w:rFonts w:ascii="Arial" w:hAnsi="Arial"/>
                <w:sz w:val="16"/>
              </w:rPr>
              <w:t>02</w:t>
            </w:r>
          </w:p>
        </w:tc>
        <w:tc>
          <w:tcPr>
            <w:tcW w:w="1165" w:type="dxa"/>
            <w:tcBorders>
              <w:bottom w:val="single" w:sz="4" w:space="0" w:color="auto"/>
              <w:right w:val="single" w:sz="4" w:space="0" w:color="auto"/>
            </w:tcBorders>
            <w:shd w:val="clear" w:color="auto" w:fill="auto"/>
            <w:vAlign w:val="center"/>
          </w:tcPr>
          <w:p w14:paraId="05336BF3" w14:textId="7A40D07A" w:rsidR="002169D0" w:rsidRPr="002169D0" w:rsidRDefault="005C059B" w:rsidP="005D5676">
            <w:pPr>
              <w:spacing w:after="0" w:line="240" w:lineRule="auto"/>
              <w:rPr>
                <w:rFonts w:ascii="Arial" w:hAnsi="Arial" w:cs="Arial"/>
                <w:color w:val="000000"/>
                <w:sz w:val="16"/>
                <w:szCs w:val="16"/>
              </w:rPr>
            </w:pPr>
            <w:r>
              <w:rPr>
                <w:rFonts w:ascii="Arial" w:hAnsi="Arial" w:cs="Arial"/>
                <w:color w:val="000000"/>
                <w:sz w:val="16"/>
                <w:szCs w:val="16"/>
              </w:rPr>
              <w:t>44 430 043</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20C0EA3F" w14:textId="77777777" w:rsidR="002169D0" w:rsidRPr="002068C4" w:rsidRDefault="002169D0" w:rsidP="005D5676">
            <w:pPr>
              <w:spacing w:after="0" w:line="240" w:lineRule="auto"/>
              <w:rPr>
                <w:rFonts w:ascii="Arial" w:hAnsi="Arial"/>
                <w:sz w:val="16"/>
              </w:rPr>
            </w:pPr>
            <w:r w:rsidRPr="00B04FE2">
              <w:rPr>
                <w:rFonts w:ascii="Arial" w:hAnsi="Arial"/>
                <w:sz w:val="16"/>
              </w:rPr>
              <w:t>07</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3E749BB" w14:textId="238ABFF3" w:rsidR="002169D0" w:rsidRPr="002169D0" w:rsidRDefault="00843C01" w:rsidP="005D5676">
            <w:pPr>
              <w:spacing w:after="0" w:line="240" w:lineRule="auto"/>
              <w:rPr>
                <w:rFonts w:ascii="Arial" w:hAnsi="Arial" w:cs="Arial"/>
                <w:color w:val="000000"/>
                <w:sz w:val="16"/>
                <w:szCs w:val="16"/>
              </w:rPr>
            </w:pPr>
            <w:r>
              <w:rPr>
                <w:rFonts w:ascii="Arial" w:hAnsi="Arial" w:cs="Arial"/>
                <w:color w:val="000000"/>
                <w:sz w:val="16"/>
                <w:szCs w:val="16"/>
              </w:rPr>
              <w:t>175</w:t>
            </w:r>
            <w:r w:rsidR="005C059B">
              <w:rPr>
                <w:rFonts w:ascii="Arial" w:hAnsi="Arial" w:cs="Arial"/>
                <w:color w:val="000000"/>
                <w:sz w:val="16"/>
                <w:szCs w:val="16"/>
              </w:rPr>
              <w:t> 210 393</w:t>
            </w:r>
          </w:p>
        </w:tc>
        <w:tc>
          <w:tcPr>
            <w:tcW w:w="678" w:type="dxa"/>
            <w:tcBorders>
              <w:top w:val="single" w:sz="4" w:space="0" w:color="auto"/>
              <w:left w:val="single" w:sz="4" w:space="0" w:color="auto"/>
              <w:bottom w:val="nil"/>
              <w:right w:val="nil"/>
            </w:tcBorders>
            <w:shd w:val="clear" w:color="auto" w:fill="auto"/>
            <w:vAlign w:val="center"/>
          </w:tcPr>
          <w:p w14:paraId="7B045269" w14:textId="77777777" w:rsidR="002169D0" w:rsidRPr="00B04FE2" w:rsidRDefault="002169D0" w:rsidP="005D5676">
            <w:pPr>
              <w:spacing w:after="0" w:line="240" w:lineRule="auto"/>
              <w:rPr>
                <w:rFonts w:ascii="Arial" w:hAnsi="Arial"/>
                <w:sz w:val="16"/>
              </w:rPr>
            </w:pPr>
          </w:p>
        </w:tc>
        <w:tc>
          <w:tcPr>
            <w:tcW w:w="1166" w:type="dxa"/>
            <w:tcBorders>
              <w:top w:val="single" w:sz="4" w:space="0" w:color="auto"/>
              <w:left w:val="nil"/>
              <w:bottom w:val="nil"/>
              <w:right w:val="nil"/>
            </w:tcBorders>
            <w:shd w:val="clear" w:color="auto" w:fill="auto"/>
            <w:vAlign w:val="center"/>
          </w:tcPr>
          <w:p w14:paraId="6FDA9149" w14:textId="77777777" w:rsidR="002169D0" w:rsidRPr="002169D0" w:rsidRDefault="002169D0" w:rsidP="005D5676">
            <w:pPr>
              <w:spacing w:after="120" w:line="240" w:lineRule="auto"/>
              <w:rPr>
                <w:rFonts w:ascii="Arial" w:eastAsia="Times New Roman" w:hAnsi="Arial" w:cs="Arial"/>
                <w:i/>
                <w:sz w:val="16"/>
                <w:szCs w:val="16"/>
                <w:u w:val="single"/>
              </w:rPr>
            </w:pPr>
          </w:p>
        </w:tc>
      </w:tr>
      <w:tr w:rsidR="005C059B" w:rsidRPr="002169D0" w14:paraId="4180DDC8" w14:textId="77777777" w:rsidTr="002169D0">
        <w:trPr>
          <w:trHeight w:val="423"/>
          <w:jc w:val="center"/>
        </w:trPr>
        <w:tc>
          <w:tcPr>
            <w:tcW w:w="675" w:type="dxa"/>
            <w:shd w:val="clear" w:color="auto" w:fill="auto"/>
            <w:vAlign w:val="center"/>
          </w:tcPr>
          <w:p w14:paraId="5B2A01BC" w14:textId="77777777" w:rsidR="002169D0" w:rsidRPr="002169D0" w:rsidRDefault="002169D0" w:rsidP="005D5676">
            <w:pPr>
              <w:spacing w:after="0" w:line="240" w:lineRule="auto"/>
              <w:rPr>
                <w:rFonts w:ascii="Arial" w:hAnsi="Arial" w:cs="Arial"/>
                <w:sz w:val="16"/>
                <w:szCs w:val="16"/>
              </w:rPr>
            </w:pPr>
            <w:r w:rsidRPr="002169D0">
              <w:rPr>
                <w:rFonts w:ascii="Arial" w:hAnsi="Arial" w:cs="Arial"/>
                <w:sz w:val="16"/>
                <w:szCs w:val="16"/>
              </w:rPr>
              <w:t>113</w:t>
            </w:r>
          </w:p>
        </w:tc>
        <w:tc>
          <w:tcPr>
            <w:tcW w:w="1167" w:type="dxa"/>
            <w:tcBorders>
              <w:right w:val="single" w:sz="4" w:space="0" w:color="auto"/>
            </w:tcBorders>
            <w:shd w:val="clear" w:color="auto" w:fill="auto"/>
            <w:vAlign w:val="center"/>
          </w:tcPr>
          <w:p w14:paraId="75916AB3" w14:textId="1CF288D9" w:rsidR="002169D0" w:rsidRPr="002169D0" w:rsidRDefault="00377032" w:rsidP="005D5676">
            <w:pPr>
              <w:spacing w:after="0" w:line="240" w:lineRule="auto"/>
              <w:rPr>
                <w:rFonts w:ascii="Arial" w:hAnsi="Arial" w:cs="Arial"/>
                <w:color w:val="000000"/>
                <w:sz w:val="16"/>
                <w:szCs w:val="16"/>
              </w:rPr>
            </w:pPr>
            <w:r>
              <w:rPr>
                <w:rFonts w:ascii="Arial" w:hAnsi="Arial" w:cs="Arial"/>
                <w:color w:val="000000"/>
                <w:sz w:val="16"/>
                <w:szCs w:val="16"/>
              </w:rPr>
              <w:t>40</w:t>
            </w:r>
            <w:r w:rsidR="005C059B">
              <w:rPr>
                <w:rFonts w:ascii="Arial" w:hAnsi="Arial" w:cs="Arial"/>
                <w:color w:val="000000"/>
                <w:sz w:val="16"/>
                <w:szCs w:val="16"/>
              </w:rPr>
              <w:t> 516 379</w:t>
            </w:r>
          </w:p>
        </w:tc>
        <w:tc>
          <w:tcPr>
            <w:tcW w:w="676" w:type="dxa"/>
            <w:tcBorders>
              <w:top w:val="nil"/>
              <w:left w:val="single" w:sz="4" w:space="0" w:color="auto"/>
              <w:bottom w:val="nil"/>
              <w:right w:val="nil"/>
            </w:tcBorders>
            <w:shd w:val="clear" w:color="auto" w:fill="auto"/>
            <w:vAlign w:val="center"/>
          </w:tcPr>
          <w:p w14:paraId="66B75A53" w14:textId="77777777" w:rsidR="002169D0" w:rsidRPr="00B04FE2" w:rsidRDefault="002169D0" w:rsidP="005D5676">
            <w:pPr>
              <w:spacing w:after="0" w:line="240" w:lineRule="auto"/>
              <w:rPr>
                <w:rFonts w:ascii="Arial" w:hAnsi="Arial"/>
                <w:sz w:val="16"/>
              </w:rPr>
            </w:pPr>
          </w:p>
        </w:tc>
        <w:tc>
          <w:tcPr>
            <w:tcW w:w="1166" w:type="dxa"/>
            <w:tcBorders>
              <w:top w:val="nil"/>
              <w:left w:val="nil"/>
              <w:bottom w:val="nil"/>
              <w:right w:val="single" w:sz="4" w:space="0" w:color="auto"/>
            </w:tcBorders>
            <w:shd w:val="clear" w:color="auto" w:fill="auto"/>
            <w:vAlign w:val="center"/>
          </w:tcPr>
          <w:p w14:paraId="23110163" w14:textId="77777777" w:rsidR="002169D0" w:rsidRPr="002169D0" w:rsidRDefault="002169D0" w:rsidP="005D5676">
            <w:pPr>
              <w:spacing w:after="120" w:line="240" w:lineRule="auto"/>
              <w:rPr>
                <w:rFonts w:ascii="Arial" w:eastAsia="Times New Roman" w:hAnsi="Arial" w:cs="Arial"/>
                <w:i/>
                <w:sz w:val="16"/>
                <w:szCs w:val="16"/>
                <w:u w:val="single"/>
              </w:rPr>
            </w:pPr>
          </w:p>
        </w:tc>
        <w:tc>
          <w:tcPr>
            <w:tcW w:w="677" w:type="dxa"/>
            <w:tcBorders>
              <w:left w:val="single" w:sz="4" w:space="0" w:color="auto"/>
              <w:bottom w:val="single" w:sz="4" w:space="0" w:color="auto"/>
            </w:tcBorders>
            <w:shd w:val="clear" w:color="auto" w:fill="auto"/>
            <w:vAlign w:val="center"/>
          </w:tcPr>
          <w:p w14:paraId="5E6F07A2" w14:textId="77777777" w:rsidR="002169D0" w:rsidRPr="002068C4" w:rsidRDefault="002169D0" w:rsidP="005D5676">
            <w:pPr>
              <w:spacing w:after="0" w:line="240" w:lineRule="auto"/>
              <w:rPr>
                <w:rFonts w:ascii="Arial" w:hAnsi="Arial"/>
                <w:sz w:val="16"/>
              </w:rPr>
            </w:pPr>
            <w:r w:rsidRPr="00B04FE2">
              <w:rPr>
                <w:rFonts w:ascii="Arial" w:hAnsi="Arial"/>
                <w:sz w:val="16"/>
              </w:rPr>
              <w:t>03</w:t>
            </w:r>
          </w:p>
        </w:tc>
        <w:tc>
          <w:tcPr>
            <w:tcW w:w="1165" w:type="dxa"/>
            <w:tcBorders>
              <w:bottom w:val="single" w:sz="4" w:space="0" w:color="auto"/>
              <w:right w:val="single" w:sz="4" w:space="0" w:color="auto"/>
            </w:tcBorders>
            <w:shd w:val="clear" w:color="auto" w:fill="auto"/>
            <w:vAlign w:val="center"/>
          </w:tcPr>
          <w:p w14:paraId="6484B56E" w14:textId="1F78AFD2" w:rsidR="002169D0" w:rsidRPr="002169D0" w:rsidRDefault="005C059B" w:rsidP="005D5676">
            <w:pPr>
              <w:spacing w:after="0" w:line="240" w:lineRule="auto"/>
              <w:rPr>
                <w:rFonts w:ascii="Arial" w:hAnsi="Arial" w:cs="Arial"/>
                <w:color w:val="000000"/>
                <w:sz w:val="16"/>
                <w:szCs w:val="16"/>
              </w:rPr>
            </w:pPr>
            <w:r>
              <w:rPr>
                <w:rFonts w:ascii="Arial" w:hAnsi="Arial" w:cs="Arial"/>
                <w:color w:val="000000"/>
                <w:sz w:val="16"/>
                <w:szCs w:val="16"/>
              </w:rPr>
              <w:t>88 860 085</w:t>
            </w:r>
          </w:p>
        </w:tc>
        <w:tc>
          <w:tcPr>
            <w:tcW w:w="678" w:type="dxa"/>
            <w:tcBorders>
              <w:top w:val="single" w:sz="4" w:space="0" w:color="auto"/>
              <w:left w:val="single" w:sz="4" w:space="0" w:color="auto"/>
              <w:bottom w:val="nil"/>
              <w:right w:val="nil"/>
            </w:tcBorders>
            <w:shd w:val="clear" w:color="auto" w:fill="auto"/>
            <w:vAlign w:val="center"/>
          </w:tcPr>
          <w:p w14:paraId="52312629" w14:textId="77777777" w:rsidR="002169D0" w:rsidRPr="00B04FE2" w:rsidRDefault="002169D0" w:rsidP="005D5676">
            <w:pPr>
              <w:spacing w:after="0" w:line="240" w:lineRule="auto"/>
              <w:rPr>
                <w:rFonts w:ascii="Arial" w:hAnsi="Arial"/>
                <w:sz w:val="16"/>
              </w:rPr>
            </w:pPr>
          </w:p>
        </w:tc>
        <w:tc>
          <w:tcPr>
            <w:tcW w:w="1195" w:type="dxa"/>
            <w:tcBorders>
              <w:top w:val="single" w:sz="4" w:space="0" w:color="auto"/>
              <w:left w:val="nil"/>
              <w:bottom w:val="nil"/>
              <w:right w:val="nil"/>
            </w:tcBorders>
            <w:shd w:val="clear" w:color="auto" w:fill="auto"/>
            <w:vAlign w:val="center"/>
          </w:tcPr>
          <w:p w14:paraId="4291CDA2" w14:textId="77777777" w:rsidR="002169D0" w:rsidRPr="002169D0" w:rsidRDefault="002169D0" w:rsidP="005D5676">
            <w:pPr>
              <w:spacing w:after="120" w:line="240" w:lineRule="auto"/>
              <w:rPr>
                <w:rFonts w:ascii="Arial" w:eastAsia="Times New Roman" w:hAnsi="Arial" w:cs="Arial"/>
                <w:i/>
                <w:sz w:val="16"/>
                <w:szCs w:val="16"/>
                <w:u w:val="single"/>
              </w:rPr>
            </w:pPr>
          </w:p>
        </w:tc>
        <w:tc>
          <w:tcPr>
            <w:tcW w:w="678" w:type="dxa"/>
            <w:tcBorders>
              <w:top w:val="nil"/>
              <w:left w:val="nil"/>
              <w:bottom w:val="nil"/>
              <w:right w:val="nil"/>
            </w:tcBorders>
            <w:shd w:val="clear" w:color="auto" w:fill="auto"/>
            <w:vAlign w:val="center"/>
          </w:tcPr>
          <w:p w14:paraId="6E8A986A" w14:textId="77777777" w:rsidR="002169D0" w:rsidRPr="002169D0" w:rsidRDefault="002169D0" w:rsidP="005D5676">
            <w:pPr>
              <w:spacing w:after="120" w:line="240" w:lineRule="auto"/>
              <w:rPr>
                <w:rFonts w:ascii="Arial" w:eastAsia="Times New Roman" w:hAnsi="Arial" w:cs="Arial"/>
                <w:i/>
                <w:sz w:val="16"/>
                <w:szCs w:val="16"/>
                <w:u w:val="single"/>
              </w:rPr>
            </w:pPr>
          </w:p>
        </w:tc>
        <w:tc>
          <w:tcPr>
            <w:tcW w:w="1166" w:type="dxa"/>
            <w:tcBorders>
              <w:top w:val="nil"/>
              <w:left w:val="nil"/>
              <w:bottom w:val="nil"/>
              <w:right w:val="nil"/>
            </w:tcBorders>
            <w:shd w:val="clear" w:color="auto" w:fill="auto"/>
            <w:vAlign w:val="center"/>
          </w:tcPr>
          <w:p w14:paraId="56060F2C" w14:textId="77777777" w:rsidR="002169D0" w:rsidRPr="002169D0" w:rsidRDefault="002169D0" w:rsidP="005D5676">
            <w:pPr>
              <w:spacing w:after="120" w:line="240" w:lineRule="auto"/>
              <w:rPr>
                <w:rFonts w:ascii="Arial" w:eastAsia="Times New Roman" w:hAnsi="Arial" w:cs="Arial"/>
                <w:i/>
                <w:sz w:val="16"/>
                <w:szCs w:val="16"/>
                <w:u w:val="single"/>
              </w:rPr>
            </w:pPr>
          </w:p>
        </w:tc>
      </w:tr>
    </w:tbl>
    <w:p w14:paraId="185A18AA" w14:textId="4A68FFB7" w:rsidR="008079E6" w:rsidRPr="00381B6D" w:rsidRDefault="008079E6" w:rsidP="00381B6D">
      <w:pPr>
        <w:pStyle w:val="Nagwek5"/>
        <w:spacing w:before="160" w:after="160"/>
        <w:rPr>
          <w:rFonts w:ascii="Arial" w:hAnsi="Arial" w:cs="Arial"/>
          <w:sz w:val="20"/>
          <w:szCs w:val="20"/>
        </w:rPr>
      </w:pPr>
      <w:bookmarkStart w:id="453" w:name="_Toc181625041"/>
      <w:r w:rsidRPr="00381B6D">
        <w:rPr>
          <w:rFonts w:ascii="Arial" w:hAnsi="Arial" w:cs="Arial"/>
          <w:sz w:val="20"/>
          <w:szCs w:val="20"/>
        </w:rPr>
        <w:t xml:space="preserve">2.A.10 Podsumowanie planowanego wykorzystania pomocy technicznej, z uwzględnieniem, w razie potrzeby, działań wzmacniających potencjał administracyjny instytucji zaangażowanych </w:t>
      </w:r>
      <w:r w:rsidR="00AE45C0" w:rsidRPr="00381B6D">
        <w:rPr>
          <w:rFonts w:ascii="Arial" w:hAnsi="Arial" w:cs="Arial"/>
          <w:sz w:val="20"/>
          <w:szCs w:val="20"/>
        </w:rPr>
        <w:t>w </w:t>
      </w:r>
      <w:r w:rsidRPr="00381B6D">
        <w:rPr>
          <w:rFonts w:ascii="Arial" w:hAnsi="Arial" w:cs="Arial"/>
          <w:sz w:val="20"/>
          <w:szCs w:val="20"/>
        </w:rPr>
        <w:t xml:space="preserve">zarządzanie programami </w:t>
      </w:r>
      <w:r w:rsidR="00AE45C0" w:rsidRPr="00381B6D">
        <w:rPr>
          <w:rFonts w:ascii="Arial" w:hAnsi="Arial" w:cs="Arial"/>
          <w:sz w:val="20"/>
          <w:szCs w:val="20"/>
        </w:rPr>
        <w:t>i </w:t>
      </w:r>
      <w:r w:rsidRPr="00381B6D">
        <w:rPr>
          <w:rFonts w:ascii="Arial" w:hAnsi="Arial" w:cs="Arial"/>
          <w:sz w:val="20"/>
          <w:szCs w:val="20"/>
        </w:rPr>
        <w:t>ich kontrolę oraz beneficjentów</w:t>
      </w:r>
      <w:bookmarkEnd w:id="453"/>
    </w:p>
    <w:p w14:paraId="1F554256" w14:textId="4283BE8D" w:rsidR="008079E6" w:rsidRDefault="008079E6" w:rsidP="00206330">
      <w:pPr>
        <w:spacing w:after="160"/>
        <w:rPr>
          <w:rStyle w:val="Nagwek4Znak"/>
          <w:rFonts w:ascii="Arial" w:eastAsia="Calibri" w:hAnsi="Arial" w:cs="Arial"/>
          <w:i w:val="0"/>
        </w:rPr>
      </w:pPr>
      <w:r w:rsidRPr="008079E6">
        <w:rPr>
          <w:rFonts w:ascii="Arial" w:hAnsi="Arial" w:cs="Arial"/>
          <w:spacing w:val="4"/>
        </w:rPr>
        <w:t xml:space="preserve">Planowane wykorzystanie pomocy technicznej zostało opisane </w:t>
      </w:r>
      <w:r w:rsidR="00AE45C0" w:rsidRPr="008079E6">
        <w:rPr>
          <w:rFonts w:ascii="Arial" w:hAnsi="Arial" w:cs="Arial"/>
          <w:spacing w:val="4"/>
        </w:rPr>
        <w:t>w</w:t>
      </w:r>
      <w:r w:rsidR="00AE45C0">
        <w:rPr>
          <w:rFonts w:ascii="Arial" w:hAnsi="Arial" w:cs="Arial"/>
          <w:spacing w:val="4"/>
        </w:rPr>
        <w:t> </w:t>
      </w:r>
      <w:r w:rsidRPr="008079E6">
        <w:rPr>
          <w:rFonts w:ascii="Arial" w:hAnsi="Arial" w:cs="Arial"/>
          <w:spacing w:val="4"/>
        </w:rPr>
        <w:t>osi priorytetowej</w:t>
      </w:r>
      <w:r w:rsidR="00381B6D">
        <w:rPr>
          <w:rFonts w:ascii="Arial" w:hAnsi="Arial" w:cs="Arial"/>
          <w:spacing w:val="4"/>
        </w:rPr>
        <w:t xml:space="preserve"> </w:t>
      </w:r>
      <w:r w:rsidRPr="008079E6">
        <w:rPr>
          <w:rFonts w:ascii="Arial" w:hAnsi="Arial" w:cs="Arial"/>
          <w:i/>
          <w:spacing w:val="4"/>
        </w:rPr>
        <w:t>X. Pomoc Techniczna.</w:t>
      </w:r>
      <w:r w:rsidRPr="0032066A">
        <w:br w:type="page"/>
      </w:r>
    </w:p>
    <w:p w14:paraId="5AB5DC75" w14:textId="2C58B8D7" w:rsidR="00D11D88" w:rsidRPr="00D11D88" w:rsidRDefault="00D11D88" w:rsidP="00D11D88">
      <w:pPr>
        <w:pStyle w:val="Nagwek4"/>
        <w:rPr>
          <w:rStyle w:val="Nagwek4Znak"/>
          <w:rFonts w:ascii="Arial" w:hAnsi="Arial" w:cs="Arial"/>
          <w:b/>
          <w:bCs/>
          <w:iCs/>
          <w:sz w:val="22"/>
        </w:rPr>
      </w:pPr>
      <w:bookmarkStart w:id="454" w:name="_Toc488915722"/>
      <w:bookmarkStart w:id="455" w:name="_Toc499634223"/>
      <w:bookmarkStart w:id="456" w:name="_Toc181625042"/>
      <w:r w:rsidRPr="00D11D88">
        <w:rPr>
          <w:rStyle w:val="Nagwek4Znak"/>
          <w:rFonts w:ascii="Arial" w:eastAsia="Calibri" w:hAnsi="Arial" w:cs="Arial"/>
          <w:b/>
          <w:bCs/>
          <w:iCs/>
          <w:sz w:val="22"/>
        </w:rPr>
        <w:lastRenderedPageBreak/>
        <w:t>2.A.1 Oś priorytetowa IX – JAKOŚĆ EDUKACJI I KOMPETENCJI W REGIONIE</w:t>
      </w:r>
      <w:bookmarkEnd w:id="454"/>
      <w:bookmarkEnd w:id="455"/>
      <w:bookmarkEnd w:id="456"/>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8079E6" w:rsidRPr="008079E6" w14:paraId="0D25031A" w14:textId="77777777" w:rsidTr="0064799D">
        <w:trPr>
          <w:jc w:val="center"/>
        </w:trPr>
        <w:tc>
          <w:tcPr>
            <w:tcW w:w="8981" w:type="dxa"/>
            <w:shd w:val="clear" w:color="auto" w:fill="DBE5F1"/>
          </w:tcPr>
          <w:p w14:paraId="6122BFCD" w14:textId="2D02A0CB" w:rsidR="008079E6" w:rsidRPr="008079E6" w:rsidRDefault="008079E6" w:rsidP="0064799D">
            <w:pPr>
              <w:spacing w:after="0" w:line="240" w:lineRule="auto"/>
            </w:pPr>
            <w:r w:rsidRPr="008079E6">
              <w:rPr>
                <w:rFonts w:ascii="Arial" w:hAnsi="Arial" w:cs="Arial"/>
                <w:b/>
                <w:sz w:val="28"/>
                <w:szCs w:val="28"/>
              </w:rPr>
              <w:t>OŚ PRIORYTETOWA IX JAKOŚĆ EDUKACJI I KOMPETENCJI W REGIONIE</w:t>
            </w:r>
          </w:p>
        </w:tc>
      </w:tr>
    </w:tbl>
    <w:p w14:paraId="5FF4B7F0" w14:textId="77777777" w:rsidR="008079E6" w:rsidRPr="008079E6" w:rsidRDefault="008079E6" w:rsidP="005D5676">
      <w:pPr>
        <w:autoSpaceDE w:val="0"/>
        <w:autoSpaceDN w:val="0"/>
        <w:adjustRightInd w:val="0"/>
        <w:spacing w:after="120"/>
        <w:rPr>
          <w:rFonts w:ascii="Arial" w:hAnsi="Arial" w:cs="Arial"/>
          <w:b/>
          <w:bCs/>
          <w:i/>
          <w:color w:val="33339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5"/>
        <w:gridCol w:w="5136"/>
      </w:tblGrid>
      <w:tr w:rsidR="008079E6" w:rsidRPr="008079E6" w14:paraId="4FCE90E8" w14:textId="77777777" w:rsidTr="0032066A">
        <w:trPr>
          <w:trHeight w:val="452"/>
          <w:jc w:val="center"/>
        </w:trPr>
        <w:tc>
          <w:tcPr>
            <w:tcW w:w="3969" w:type="dxa"/>
            <w:shd w:val="clear" w:color="auto" w:fill="auto"/>
            <w:vAlign w:val="center"/>
          </w:tcPr>
          <w:p w14:paraId="4A415491"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bookmarkStart w:id="457" w:name="_Hlk104270932"/>
            <w:r w:rsidRPr="008079E6">
              <w:rPr>
                <w:rFonts w:ascii="Arial" w:hAnsi="Arial" w:cs="Arial"/>
                <w:b/>
                <w:bCs/>
                <w:sz w:val="20"/>
                <w:szCs w:val="20"/>
              </w:rPr>
              <w:t>Nr identyfikacyjny osi priorytetowej</w:t>
            </w:r>
          </w:p>
        </w:tc>
        <w:tc>
          <w:tcPr>
            <w:tcW w:w="5204" w:type="dxa"/>
            <w:shd w:val="clear" w:color="auto" w:fill="auto"/>
            <w:vAlign w:val="center"/>
          </w:tcPr>
          <w:p w14:paraId="47562B79"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IX</w:t>
            </w:r>
          </w:p>
        </w:tc>
      </w:tr>
      <w:tr w:rsidR="008079E6" w:rsidRPr="008079E6" w14:paraId="40F046D2" w14:textId="77777777" w:rsidTr="0032066A">
        <w:trPr>
          <w:trHeight w:val="416"/>
          <w:jc w:val="center"/>
        </w:trPr>
        <w:tc>
          <w:tcPr>
            <w:tcW w:w="3969" w:type="dxa"/>
            <w:shd w:val="clear" w:color="auto" w:fill="auto"/>
            <w:vAlign w:val="center"/>
          </w:tcPr>
          <w:p w14:paraId="4299E6DA"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Nazwa osi priorytetowej</w:t>
            </w:r>
          </w:p>
        </w:tc>
        <w:tc>
          <w:tcPr>
            <w:tcW w:w="5204" w:type="dxa"/>
            <w:shd w:val="clear" w:color="auto" w:fill="auto"/>
            <w:vAlign w:val="center"/>
          </w:tcPr>
          <w:p w14:paraId="253A197B"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JAKOŚĆ EDUKACJI I KOMPETENCJI W REGIONIE</w:t>
            </w:r>
          </w:p>
        </w:tc>
      </w:tr>
      <w:bookmarkEnd w:id="457"/>
    </w:tbl>
    <w:p w14:paraId="5CD9B689" w14:textId="77777777" w:rsidR="008079E6" w:rsidRPr="008079E6" w:rsidRDefault="008079E6" w:rsidP="005D5676">
      <w:pPr>
        <w:autoSpaceDE w:val="0"/>
        <w:autoSpaceDN w:val="0"/>
        <w:adjustRightInd w:val="0"/>
        <w:spacing w:after="0"/>
        <w:ind w:left="426"/>
        <w:rPr>
          <w:rFonts w:ascii="Arial" w:hAnsi="Arial" w:cs="Arial"/>
          <w:bCs/>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129"/>
      </w:tblGrid>
      <w:tr w:rsidR="008079E6" w:rsidRPr="008079E6" w14:paraId="669BC168" w14:textId="77777777" w:rsidTr="0064799D">
        <w:trPr>
          <w:jc w:val="center"/>
        </w:trPr>
        <w:tc>
          <w:tcPr>
            <w:tcW w:w="3932" w:type="dxa"/>
            <w:shd w:val="clear" w:color="auto" w:fill="auto"/>
            <w:vAlign w:val="center"/>
          </w:tcPr>
          <w:p w14:paraId="5A0ED1C7"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Całość osi priorytetowej zostanie zrealizowana wyłącznie przy wykorzystaniu instrumentów finansowych</w:t>
            </w:r>
          </w:p>
        </w:tc>
        <w:tc>
          <w:tcPr>
            <w:tcW w:w="5129" w:type="dxa"/>
            <w:shd w:val="clear" w:color="auto" w:fill="auto"/>
            <w:vAlign w:val="center"/>
          </w:tcPr>
          <w:p w14:paraId="0592AA4B"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8079E6" w:rsidRPr="008079E6" w14:paraId="7BC0A8F4" w14:textId="77777777" w:rsidTr="0064799D">
        <w:trPr>
          <w:jc w:val="center"/>
        </w:trPr>
        <w:tc>
          <w:tcPr>
            <w:tcW w:w="3932" w:type="dxa"/>
            <w:shd w:val="clear" w:color="auto" w:fill="auto"/>
            <w:vAlign w:val="center"/>
          </w:tcPr>
          <w:p w14:paraId="00579B89"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Całość osi priorytetowej zostanie zrealizowana wyłącznie przy wykorzystaniu instrumentów finansowych utworzonych na poziomie Unii</w:t>
            </w:r>
          </w:p>
        </w:tc>
        <w:tc>
          <w:tcPr>
            <w:tcW w:w="5129" w:type="dxa"/>
            <w:shd w:val="clear" w:color="auto" w:fill="auto"/>
            <w:vAlign w:val="center"/>
          </w:tcPr>
          <w:p w14:paraId="3BF687B3"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8079E6" w:rsidRPr="008079E6" w14:paraId="69103576" w14:textId="77777777" w:rsidTr="0064799D">
        <w:trPr>
          <w:jc w:val="center"/>
        </w:trPr>
        <w:tc>
          <w:tcPr>
            <w:tcW w:w="3932" w:type="dxa"/>
            <w:shd w:val="clear" w:color="auto" w:fill="auto"/>
            <w:vAlign w:val="center"/>
          </w:tcPr>
          <w:p w14:paraId="291E9972"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Całość osi priorytetowej zostanie zrealizowana przy zastosowaniu formuły rozwoju lokalnego kierowanego przez społeczność</w:t>
            </w:r>
          </w:p>
        </w:tc>
        <w:tc>
          <w:tcPr>
            <w:tcW w:w="5129" w:type="dxa"/>
            <w:shd w:val="clear" w:color="auto" w:fill="auto"/>
            <w:vAlign w:val="center"/>
          </w:tcPr>
          <w:p w14:paraId="15F1672F"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8079E6" w:rsidRPr="008079E6" w14:paraId="6B910397" w14:textId="77777777" w:rsidTr="0064799D">
        <w:trPr>
          <w:jc w:val="center"/>
        </w:trPr>
        <w:tc>
          <w:tcPr>
            <w:tcW w:w="3932" w:type="dxa"/>
            <w:shd w:val="clear" w:color="auto" w:fill="auto"/>
            <w:vAlign w:val="center"/>
          </w:tcPr>
          <w:p w14:paraId="2DDFE355"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W odniesieniu do EFS: całość osi priorytetowej jest poświęcona innowacjom społecznym, współpracy transnarodowej lub obydwu tym obszarom</w:t>
            </w:r>
          </w:p>
        </w:tc>
        <w:tc>
          <w:tcPr>
            <w:tcW w:w="5129" w:type="dxa"/>
            <w:shd w:val="clear" w:color="auto" w:fill="auto"/>
            <w:vAlign w:val="center"/>
          </w:tcPr>
          <w:p w14:paraId="01210A33"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NIE</w:t>
            </w:r>
          </w:p>
        </w:tc>
      </w:tr>
      <w:tr w:rsidR="00181A50" w:rsidRPr="008079E6" w14:paraId="7608ABA8" w14:textId="77777777" w:rsidTr="0064799D">
        <w:trPr>
          <w:jc w:val="center"/>
        </w:trPr>
        <w:tc>
          <w:tcPr>
            <w:tcW w:w="3932" w:type="dxa"/>
            <w:shd w:val="clear" w:color="auto" w:fill="auto"/>
            <w:vAlign w:val="center"/>
          </w:tcPr>
          <w:p w14:paraId="3543B97C" w14:textId="6943473C" w:rsidR="00181A50" w:rsidRPr="008079E6" w:rsidRDefault="00181A50"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W odniesieniu do EFRR: Całość osi priorytetowej jest poświęcona operacjom odbudowy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następstwie poważnej lub regionalnej klęski żywiołowej</w:t>
            </w:r>
          </w:p>
        </w:tc>
        <w:tc>
          <w:tcPr>
            <w:tcW w:w="5129" w:type="dxa"/>
            <w:shd w:val="clear" w:color="auto" w:fill="auto"/>
            <w:vAlign w:val="center"/>
          </w:tcPr>
          <w:p w14:paraId="022F9235" w14:textId="77777777" w:rsidR="00181A50" w:rsidRPr="008079E6" w:rsidRDefault="00181A50"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w:t>
            </w:r>
            <w:r w:rsidR="00BB03A4">
              <w:rPr>
                <w:rFonts w:ascii="Arial" w:hAnsi="Arial" w:cs="Arial"/>
                <w:bCs/>
                <w:sz w:val="20"/>
                <w:szCs w:val="20"/>
              </w:rPr>
              <w:t>IE</w:t>
            </w:r>
          </w:p>
        </w:tc>
      </w:tr>
      <w:tr w:rsidR="00181A50" w:rsidRPr="008079E6" w14:paraId="31355D3D" w14:textId="77777777" w:rsidTr="0064799D">
        <w:trPr>
          <w:jc w:val="center"/>
        </w:trPr>
        <w:tc>
          <w:tcPr>
            <w:tcW w:w="3932" w:type="dxa"/>
            <w:shd w:val="clear" w:color="auto" w:fill="auto"/>
            <w:vAlign w:val="center"/>
          </w:tcPr>
          <w:p w14:paraId="45AE32E9" w14:textId="77777777" w:rsidR="00181A50" w:rsidRPr="008079E6" w:rsidRDefault="00181A50"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W odniesieniu do EFRR: Całość osi priorytetowej jest poświęcona MŚP (art. 39)</w:t>
            </w:r>
          </w:p>
        </w:tc>
        <w:tc>
          <w:tcPr>
            <w:tcW w:w="5129" w:type="dxa"/>
            <w:shd w:val="clear" w:color="auto" w:fill="auto"/>
            <w:vAlign w:val="center"/>
          </w:tcPr>
          <w:p w14:paraId="46E3EE2F" w14:textId="77777777" w:rsidR="00181A50" w:rsidRPr="008079E6" w:rsidRDefault="00181A50"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w:t>
            </w:r>
            <w:r w:rsidR="00BB03A4">
              <w:rPr>
                <w:rFonts w:ascii="Arial" w:hAnsi="Arial" w:cs="Arial"/>
                <w:bCs/>
                <w:sz w:val="20"/>
                <w:szCs w:val="20"/>
              </w:rPr>
              <w:t>IE</w:t>
            </w:r>
          </w:p>
        </w:tc>
      </w:tr>
      <w:tr w:rsidR="00181A50" w:rsidRPr="008079E6" w14:paraId="485A8875" w14:textId="77777777" w:rsidTr="0064799D">
        <w:trPr>
          <w:jc w:val="center"/>
        </w:trPr>
        <w:tc>
          <w:tcPr>
            <w:tcW w:w="3932" w:type="dxa"/>
            <w:shd w:val="clear" w:color="auto" w:fill="auto"/>
            <w:vAlign w:val="center"/>
          </w:tcPr>
          <w:p w14:paraId="6746B0AB" w14:textId="2B03E662" w:rsidR="00181A50" w:rsidRPr="008079E6" w:rsidRDefault="00181A50"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Całość osi priorytetowej jest przeznaczona na wspieranie kryzysowych działań naprawczych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ramach REACT-EU</w:t>
            </w:r>
          </w:p>
        </w:tc>
        <w:tc>
          <w:tcPr>
            <w:tcW w:w="5129" w:type="dxa"/>
            <w:shd w:val="clear" w:color="auto" w:fill="auto"/>
            <w:vAlign w:val="center"/>
          </w:tcPr>
          <w:p w14:paraId="1DF48337" w14:textId="77777777" w:rsidR="00181A50" w:rsidRPr="008079E6" w:rsidRDefault="00181A50"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w:t>
            </w:r>
            <w:r w:rsidR="00BB03A4">
              <w:rPr>
                <w:rFonts w:ascii="Arial" w:hAnsi="Arial" w:cs="Arial"/>
                <w:bCs/>
                <w:sz w:val="20"/>
                <w:szCs w:val="20"/>
              </w:rPr>
              <w:t>IE</w:t>
            </w:r>
          </w:p>
        </w:tc>
      </w:tr>
    </w:tbl>
    <w:p w14:paraId="6EFC4DE2" w14:textId="7D6030C0" w:rsidR="008079E6" w:rsidRPr="008079E6" w:rsidRDefault="008079E6" w:rsidP="0064799D">
      <w:pPr>
        <w:spacing w:before="160" w:after="160"/>
        <w:rPr>
          <w:rFonts w:ascii="Arial" w:hAnsi="Arial" w:cs="Arial"/>
          <w:i/>
          <w:sz w:val="20"/>
          <w:szCs w:val="20"/>
        </w:rPr>
      </w:pPr>
      <w:r w:rsidRPr="008079E6">
        <w:rPr>
          <w:rFonts w:ascii="Arial" w:hAnsi="Arial" w:cs="Arial"/>
          <w:i/>
          <w:sz w:val="20"/>
          <w:szCs w:val="20"/>
        </w:rPr>
        <w:t xml:space="preserve">Priorytety inwestycyjne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ramach OP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ytety inwestycyjne w ramach OP 9"/>
        <w:tblDescription w:val="Tabela przedstawia Priorytet inwestycyjny w ramach OP 9."/>
      </w:tblPr>
      <w:tblGrid>
        <w:gridCol w:w="1284"/>
        <w:gridCol w:w="7105"/>
        <w:gridCol w:w="672"/>
      </w:tblGrid>
      <w:tr w:rsidR="008079E6" w:rsidRPr="008079E6" w14:paraId="49E83565" w14:textId="77777777" w:rsidTr="0032066A">
        <w:trPr>
          <w:trHeight w:val="348"/>
          <w:jc w:val="center"/>
        </w:trPr>
        <w:tc>
          <w:tcPr>
            <w:tcW w:w="9173" w:type="dxa"/>
            <w:gridSpan w:val="3"/>
            <w:shd w:val="clear" w:color="auto" w:fill="D9D9D9"/>
            <w:vAlign w:val="center"/>
          </w:tcPr>
          <w:p w14:paraId="6044C937" w14:textId="7403A882" w:rsidR="008079E6" w:rsidRPr="008079E6" w:rsidRDefault="008079E6" w:rsidP="005D5676">
            <w:pPr>
              <w:rPr>
                <w:rFonts w:ascii="Arial" w:hAnsi="Arial" w:cs="Arial"/>
                <w:b/>
                <w:sz w:val="16"/>
                <w:szCs w:val="16"/>
              </w:rPr>
            </w:pPr>
            <w:r w:rsidRPr="008079E6">
              <w:rPr>
                <w:rFonts w:ascii="Arial" w:hAnsi="Arial" w:cs="Arial"/>
                <w:b/>
                <w:sz w:val="16"/>
                <w:szCs w:val="16"/>
              </w:rPr>
              <w:t xml:space="preserve">Oś priorytetowa IX. Jakość edukacji </w:t>
            </w:r>
            <w:r w:rsidR="00AE45C0" w:rsidRPr="008079E6">
              <w:rPr>
                <w:rFonts w:ascii="Arial" w:hAnsi="Arial" w:cs="Arial"/>
                <w:b/>
                <w:sz w:val="16"/>
                <w:szCs w:val="16"/>
              </w:rPr>
              <w:t>i</w:t>
            </w:r>
            <w:r w:rsidR="00AE45C0">
              <w:rPr>
                <w:rFonts w:ascii="Arial" w:hAnsi="Arial" w:cs="Arial"/>
                <w:b/>
                <w:sz w:val="16"/>
                <w:szCs w:val="16"/>
              </w:rPr>
              <w:t> </w:t>
            </w:r>
            <w:r w:rsidRPr="008079E6">
              <w:rPr>
                <w:rFonts w:ascii="Arial" w:hAnsi="Arial" w:cs="Arial"/>
                <w:b/>
                <w:sz w:val="16"/>
                <w:szCs w:val="16"/>
              </w:rPr>
              <w:t xml:space="preserve">kompetencji </w:t>
            </w:r>
            <w:r w:rsidR="00AE45C0" w:rsidRPr="008079E6">
              <w:rPr>
                <w:rFonts w:ascii="Arial" w:hAnsi="Arial" w:cs="Arial"/>
                <w:b/>
                <w:sz w:val="16"/>
                <w:szCs w:val="16"/>
              </w:rPr>
              <w:t>w</w:t>
            </w:r>
            <w:r w:rsidR="00AE45C0">
              <w:rPr>
                <w:rFonts w:ascii="Arial" w:hAnsi="Arial" w:cs="Arial"/>
                <w:b/>
                <w:sz w:val="16"/>
                <w:szCs w:val="16"/>
              </w:rPr>
              <w:t> </w:t>
            </w:r>
            <w:r w:rsidRPr="008079E6">
              <w:rPr>
                <w:rFonts w:ascii="Arial" w:hAnsi="Arial" w:cs="Arial"/>
                <w:b/>
                <w:sz w:val="16"/>
                <w:szCs w:val="16"/>
              </w:rPr>
              <w:t>regionie</w:t>
            </w:r>
          </w:p>
        </w:tc>
      </w:tr>
      <w:tr w:rsidR="008079E6" w:rsidRPr="008079E6" w14:paraId="01E4FB9F" w14:textId="77777777" w:rsidTr="0032066A">
        <w:trPr>
          <w:trHeight w:val="1074"/>
          <w:jc w:val="center"/>
        </w:trPr>
        <w:tc>
          <w:tcPr>
            <w:tcW w:w="1276" w:type="dxa"/>
            <w:vMerge w:val="restart"/>
            <w:vAlign w:val="center"/>
          </w:tcPr>
          <w:p w14:paraId="71169E48" w14:textId="55DFDA5B" w:rsidR="008079E6" w:rsidRPr="008079E6" w:rsidRDefault="008079E6" w:rsidP="0064799D">
            <w:pPr>
              <w:spacing w:after="0"/>
              <w:rPr>
                <w:rFonts w:ascii="Arial" w:hAnsi="Arial" w:cs="Arial"/>
                <w:b/>
                <w:color w:val="000000"/>
                <w:sz w:val="16"/>
                <w:szCs w:val="16"/>
              </w:rPr>
            </w:pPr>
            <w:r w:rsidRPr="008079E6">
              <w:rPr>
                <w:rFonts w:ascii="Arial" w:hAnsi="Arial" w:cs="Arial"/>
                <w:b/>
                <w:color w:val="000000"/>
                <w:sz w:val="16"/>
                <w:szCs w:val="16"/>
              </w:rPr>
              <w:t>CT 10</w:t>
            </w:r>
            <w:r w:rsidR="0064799D">
              <w:rPr>
                <w:rFonts w:ascii="Arial" w:hAnsi="Arial" w:cs="Arial"/>
                <w:b/>
                <w:color w:val="000000"/>
                <w:sz w:val="16"/>
                <w:szCs w:val="16"/>
              </w:rPr>
              <w:t xml:space="preserve"> </w:t>
            </w:r>
            <w:r w:rsidRPr="008079E6">
              <w:rPr>
                <w:rFonts w:ascii="Arial" w:hAnsi="Arial" w:cs="Arial"/>
                <w:b/>
                <w:color w:val="000000"/>
                <w:sz w:val="16"/>
                <w:szCs w:val="16"/>
              </w:rPr>
              <w:t xml:space="preserve">Inwestowanie </w:t>
            </w:r>
            <w:r w:rsidR="00AE45C0" w:rsidRPr="008079E6">
              <w:rPr>
                <w:rFonts w:ascii="Arial" w:hAnsi="Arial" w:cs="Arial"/>
                <w:b/>
                <w:color w:val="000000"/>
                <w:sz w:val="16"/>
                <w:szCs w:val="16"/>
              </w:rPr>
              <w:t>w</w:t>
            </w:r>
            <w:r w:rsidR="00AE45C0">
              <w:rPr>
                <w:rFonts w:ascii="Arial" w:hAnsi="Arial" w:cs="Arial"/>
                <w:b/>
                <w:color w:val="000000"/>
                <w:sz w:val="16"/>
                <w:szCs w:val="16"/>
              </w:rPr>
              <w:t> </w:t>
            </w:r>
            <w:r w:rsidRPr="008079E6">
              <w:rPr>
                <w:rFonts w:ascii="Arial" w:hAnsi="Arial" w:cs="Arial"/>
                <w:b/>
                <w:color w:val="000000"/>
                <w:sz w:val="16"/>
                <w:szCs w:val="16"/>
              </w:rPr>
              <w:t xml:space="preserve">kształcenie, szkolenie oraz szkolenie zawodowe na rzecz zdobywania umiejętności </w:t>
            </w:r>
            <w:r w:rsidR="00AE45C0" w:rsidRPr="008079E6">
              <w:rPr>
                <w:rFonts w:ascii="Arial" w:hAnsi="Arial" w:cs="Arial"/>
                <w:b/>
                <w:color w:val="000000"/>
                <w:sz w:val="16"/>
                <w:szCs w:val="16"/>
              </w:rPr>
              <w:t>i</w:t>
            </w:r>
            <w:r w:rsidR="00AE45C0">
              <w:rPr>
                <w:rFonts w:ascii="Arial" w:hAnsi="Arial" w:cs="Arial"/>
                <w:b/>
                <w:color w:val="000000"/>
                <w:sz w:val="16"/>
                <w:szCs w:val="16"/>
              </w:rPr>
              <w:t> </w:t>
            </w:r>
            <w:r w:rsidRPr="008079E6">
              <w:rPr>
                <w:rFonts w:ascii="Arial" w:hAnsi="Arial" w:cs="Arial"/>
                <w:b/>
                <w:color w:val="000000"/>
                <w:sz w:val="16"/>
                <w:szCs w:val="16"/>
              </w:rPr>
              <w:t>uczenia się przez całe życie</w:t>
            </w:r>
          </w:p>
        </w:tc>
        <w:tc>
          <w:tcPr>
            <w:tcW w:w="7222" w:type="dxa"/>
            <w:vAlign w:val="center"/>
          </w:tcPr>
          <w:p w14:paraId="0BC3250C" w14:textId="19C1A003" w:rsidR="008079E6" w:rsidRPr="008079E6" w:rsidRDefault="008079E6" w:rsidP="005D5676">
            <w:pPr>
              <w:spacing w:after="0"/>
              <w:rPr>
                <w:rFonts w:ascii="Arial" w:hAnsi="Arial" w:cs="Arial"/>
                <w:color w:val="000000"/>
                <w:sz w:val="16"/>
                <w:szCs w:val="16"/>
              </w:rPr>
            </w:pPr>
            <w:r w:rsidRPr="008079E6">
              <w:rPr>
                <w:rFonts w:ascii="Arial" w:hAnsi="Arial" w:cs="Arial"/>
                <w:color w:val="000000"/>
                <w:sz w:val="16"/>
                <w:szCs w:val="16"/>
              </w:rPr>
              <w:t xml:space="preserve">10i Ograniczenie </w:t>
            </w:r>
            <w:r w:rsidR="00AE45C0" w:rsidRPr="008079E6">
              <w:rPr>
                <w:rFonts w:ascii="Arial" w:hAnsi="Arial" w:cs="Arial"/>
                <w:color w:val="000000"/>
                <w:sz w:val="16"/>
                <w:szCs w:val="16"/>
              </w:rPr>
              <w:t>i</w:t>
            </w:r>
            <w:r w:rsidR="00AE45C0">
              <w:rPr>
                <w:rFonts w:ascii="Arial" w:hAnsi="Arial" w:cs="Arial"/>
                <w:color w:val="000000"/>
                <w:sz w:val="16"/>
                <w:szCs w:val="16"/>
              </w:rPr>
              <w:t> </w:t>
            </w:r>
            <w:r w:rsidRPr="008079E6">
              <w:rPr>
                <w:rFonts w:ascii="Arial" w:hAnsi="Arial" w:cs="Arial"/>
                <w:color w:val="000000"/>
                <w:sz w:val="16"/>
                <w:szCs w:val="16"/>
              </w:rPr>
              <w:t xml:space="preserve">zapobieganie przedwczesnemu kończeniu nauki szkolnej oraz zapewnianie równego dostępu do dobrej jakości wczesnej edukacji elementarnej oraz kształcenia podstawowego, gimnazjalnego </w:t>
            </w:r>
            <w:r w:rsidR="00AE45C0" w:rsidRPr="008079E6">
              <w:rPr>
                <w:rFonts w:ascii="Arial" w:hAnsi="Arial" w:cs="Arial"/>
                <w:color w:val="000000"/>
                <w:sz w:val="16"/>
                <w:szCs w:val="16"/>
              </w:rPr>
              <w:t>i</w:t>
            </w:r>
            <w:r w:rsidR="00AE45C0">
              <w:rPr>
                <w:rFonts w:ascii="Arial" w:hAnsi="Arial" w:cs="Arial"/>
                <w:color w:val="000000"/>
                <w:sz w:val="16"/>
                <w:szCs w:val="16"/>
              </w:rPr>
              <w:t> </w:t>
            </w:r>
            <w:r w:rsidRPr="008079E6">
              <w:rPr>
                <w:rFonts w:ascii="Arial" w:hAnsi="Arial" w:cs="Arial"/>
                <w:color w:val="000000"/>
                <w:sz w:val="16"/>
                <w:szCs w:val="16"/>
              </w:rPr>
              <w:t xml:space="preserve">ponadgimnazjalnego, </w:t>
            </w:r>
            <w:r w:rsidR="00AE45C0" w:rsidRPr="008079E6">
              <w:rPr>
                <w:rFonts w:ascii="Arial" w:hAnsi="Arial" w:cs="Arial"/>
                <w:color w:val="000000"/>
                <w:sz w:val="16"/>
                <w:szCs w:val="16"/>
              </w:rPr>
              <w:t>z</w:t>
            </w:r>
            <w:r w:rsidR="00AE45C0">
              <w:rPr>
                <w:rFonts w:ascii="Arial" w:hAnsi="Arial" w:cs="Arial"/>
                <w:color w:val="000000"/>
                <w:sz w:val="16"/>
                <w:szCs w:val="16"/>
              </w:rPr>
              <w:t> </w:t>
            </w:r>
            <w:r w:rsidRPr="008079E6">
              <w:rPr>
                <w:rFonts w:ascii="Arial" w:hAnsi="Arial" w:cs="Arial"/>
                <w:color w:val="000000"/>
                <w:sz w:val="16"/>
                <w:szCs w:val="16"/>
              </w:rPr>
              <w:t xml:space="preserve">uwzględnieniem formalnych, nieformalnych </w:t>
            </w:r>
            <w:r w:rsidR="00AE45C0" w:rsidRPr="008079E6">
              <w:rPr>
                <w:rFonts w:ascii="Arial" w:hAnsi="Arial" w:cs="Arial"/>
                <w:color w:val="000000"/>
                <w:sz w:val="16"/>
                <w:szCs w:val="16"/>
              </w:rPr>
              <w:t>i</w:t>
            </w:r>
            <w:r w:rsidR="00AE45C0">
              <w:rPr>
                <w:rFonts w:ascii="Arial" w:hAnsi="Arial" w:cs="Arial"/>
                <w:color w:val="000000"/>
                <w:sz w:val="16"/>
                <w:szCs w:val="16"/>
              </w:rPr>
              <w:t> </w:t>
            </w:r>
            <w:r w:rsidRPr="008079E6">
              <w:rPr>
                <w:rFonts w:ascii="Arial" w:hAnsi="Arial" w:cs="Arial"/>
                <w:color w:val="000000"/>
                <w:sz w:val="16"/>
                <w:szCs w:val="16"/>
              </w:rPr>
              <w:t xml:space="preserve">pozaformalnych ścieżek kształcenia umożliwiających ponowne podjęcie kształcenia </w:t>
            </w:r>
            <w:r w:rsidR="00AE45C0" w:rsidRPr="008079E6">
              <w:rPr>
                <w:rFonts w:ascii="Arial" w:hAnsi="Arial" w:cs="Arial"/>
                <w:color w:val="000000"/>
                <w:sz w:val="16"/>
                <w:szCs w:val="16"/>
              </w:rPr>
              <w:t>i</w:t>
            </w:r>
            <w:r w:rsidR="00AE45C0">
              <w:rPr>
                <w:rFonts w:ascii="Arial" w:hAnsi="Arial" w:cs="Arial"/>
                <w:color w:val="000000"/>
                <w:sz w:val="16"/>
                <w:szCs w:val="16"/>
              </w:rPr>
              <w:t> </w:t>
            </w:r>
            <w:r w:rsidRPr="008079E6">
              <w:rPr>
                <w:rFonts w:ascii="Arial" w:hAnsi="Arial" w:cs="Arial"/>
                <w:color w:val="000000"/>
                <w:sz w:val="16"/>
                <w:szCs w:val="16"/>
              </w:rPr>
              <w:t>szkolenia</w:t>
            </w:r>
          </w:p>
        </w:tc>
        <w:tc>
          <w:tcPr>
            <w:tcW w:w="675" w:type="dxa"/>
            <w:vMerge w:val="restart"/>
            <w:vAlign w:val="center"/>
          </w:tcPr>
          <w:p w14:paraId="5870FE9F" w14:textId="77777777" w:rsidR="008079E6" w:rsidRPr="008079E6" w:rsidRDefault="008079E6" w:rsidP="005D5676">
            <w:pPr>
              <w:spacing w:after="0"/>
              <w:rPr>
                <w:rFonts w:ascii="Arial" w:hAnsi="Arial" w:cs="Arial"/>
                <w:sz w:val="16"/>
                <w:szCs w:val="16"/>
              </w:rPr>
            </w:pPr>
            <w:r w:rsidRPr="008079E6">
              <w:rPr>
                <w:rFonts w:ascii="Arial" w:hAnsi="Arial" w:cs="Arial"/>
                <w:sz w:val="16"/>
                <w:szCs w:val="16"/>
              </w:rPr>
              <w:t>EFS</w:t>
            </w:r>
          </w:p>
        </w:tc>
      </w:tr>
      <w:tr w:rsidR="008079E6" w:rsidRPr="008079E6" w14:paraId="432EA234" w14:textId="77777777" w:rsidTr="0032066A">
        <w:trPr>
          <w:trHeight w:val="983"/>
          <w:jc w:val="center"/>
        </w:trPr>
        <w:tc>
          <w:tcPr>
            <w:tcW w:w="1276" w:type="dxa"/>
            <w:vMerge/>
            <w:vAlign w:val="center"/>
          </w:tcPr>
          <w:p w14:paraId="4895BEC7" w14:textId="77777777" w:rsidR="008079E6" w:rsidRPr="008079E6" w:rsidRDefault="008079E6" w:rsidP="005D5676">
            <w:pPr>
              <w:spacing w:after="0"/>
              <w:rPr>
                <w:rFonts w:ascii="Arial" w:hAnsi="Arial" w:cs="Arial"/>
                <w:b/>
                <w:color w:val="000000"/>
                <w:sz w:val="16"/>
                <w:szCs w:val="16"/>
              </w:rPr>
            </w:pPr>
          </w:p>
        </w:tc>
        <w:tc>
          <w:tcPr>
            <w:tcW w:w="7222" w:type="dxa"/>
            <w:vAlign w:val="center"/>
          </w:tcPr>
          <w:p w14:paraId="33C4C518" w14:textId="4242D46E" w:rsidR="008079E6" w:rsidRPr="008079E6" w:rsidRDefault="008079E6" w:rsidP="005D5676">
            <w:pPr>
              <w:spacing w:after="0"/>
              <w:rPr>
                <w:rFonts w:ascii="Arial" w:hAnsi="Arial" w:cs="Arial"/>
                <w:color w:val="000000"/>
                <w:sz w:val="16"/>
                <w:szCs w:val="16"/>
              </w:rPr>
            </w:pPr>
            <w:r w:rsidRPr="008079E6">
              <w:rPr>
                <w:rFonts w:ascii="Arial" w:hAnsi="Arial" w:cs="Arial"/>
                <w:color w:val="000000"/>
                <w:sz w:val="16"/>
                <w:szCs w:val="16"/>
              </w:rPr>
              <w:t xml:space="preserve">10iii Wyrównywanie dostępu do uczenia się przez całe życie </w:t>
            </w:r>
            <w:r w:rsidR="00AE45C0" w:rsidRPr="008079E6">
              <w:rPr>
                <w:rFonts w:ascii="Arial" w:hAnsi="Arial" w:cs="Arial"/>
                <w:color w:val="000000"/>
                <w:sz w:val="16"/>
                <w:szCs w:val="16"/>
              </w:rPr>
              <w:t>o</w:t>
            </w:r>
            <w:r w:rsidR="00AE45C0">
              <w:rPr>
                <w:rFonts w:ascii="Arial" w:hAnsi="Arial" w:cs="Arial"/>
                <w:color w:val="000000"/>
                <w:sz w:val="16"/>
                <w:szCs w:val="16"/>
              </w:rPr>
              <w:t> </w:t>
            </w:r>
            <w:r w:rsidRPr="008079E6">
              <w:rPr>
                <w:rFonts w:ascii="Arial" w:hAnsi="Arial" w:cs="Arial"/>
                <w:color w:val="000000"/>
                <w:sz w:val="16"/>
                <w:szCs w:val="16"/>
              </w:rPr>
              <w:t xml:space="preserve">charakterze formalnym, nieformalnym </w:t>
            </w:r>
            <w:r w:rsidR="00AE45C0" w:rsidRPr="008079E6">
              <w:rPr>
                <w:rFonts w:ascii="Arial" w:hAnsi="Arial" w:cs="Arial"/>
                <w:color w:val="000000"/>
                <w:sz w:val="16"/>
                <w:szCs w:val="16"/>
              </w:rPr>
              <w:t>i</w:t>
            </w:r>
            <w:r w:rsidR="00AE45C0">
              <w:rPr>
                <w:rFonts w:ascii="Arial" w:hAnsi="Arial" w:cs="Arial"/>
                <w:color w:val="000000"/>
                <w:sz w:val="16"/>
                <w:szCs w:val="16"/>
              </w:rPr>
              <w:t> </w:t>
            </w:r>
            <w:r w:rsidRPr="008079E6">
              <w:rPr>
                <w:rFonts w:ascii="Arial" w:hAnsi="Arial" w:cs="Arial"/>
                <w:color w:val="000000"/>
                <w:sz w:val="16"/>
                <w:szCs w:val="16"/>
              </w:rPr>
              <w:t xml:space="preserve">pozaformalnym wszystkich grup wiekowych, poszerzanie wiedzy, podnoszenie umiejętności </w:t>
            </w:r>
            <w:r w:rsidR="00AE45C0" w:rsidRPr="008079E6">
              <w:rPr>
                <w:rFonts w:ascii="Arial" w:hAnsi="Arial" w:cs="Arial"/>
                <w:color w:val="000000"/>
                <w:sz w:val="16"/>
                <w:szCs w:val="16"/>
              </w:rPr>
              <w:t>i</w:t>
            </w:r>
            <w:r w:rsidR="00AE45C0">
              <w:rPr>
                <w:rFonts w:ascii="Arial" w:hAnsi="Arial" w:cs="Arial"/>
                <w:color w:val="000000"/>
                <w:sz w:val="16"/>
                <w:szCs w:val="16"/>
              </w:rPr>
              <w:t> </w:t>
            </w:r>
            <w:r w:rsidRPr="008079E6">
              <w:rPr>
                <w:rFonts w:ascii="Arial" w:hAnsi="Arial" w:cs="Arial"/>
                <w:color w:val="000000"/>
                <w:sz w:val="16"/>
                <w:szCs w:val="16"/>
              </w:rPr>
              <w:t xml:space="preserve">kompetencji siły roboczej oraz promowanie elastycznych ścieżek kształcenia, </w:t>
            </w:r>
            <w:r w:rsidR="00AE45C0" w:rsidRPr="008079E6">
              <w:rPr>
                <w:rFonts w:ascii="Arial" w:hAnsi="Arial" w:cs="Arial"/>
                <w:color w:val="000000"/>
                <w:sz w:val="16"/>
                <w:szCs w:val="16"/>
              </w:rPr>
              <w:t>w</w:t>
            </w:r>
            <w:r w:rsidR="00AE45C0">
              <w:rPr>
                <w:rFonts w:ascii="Arial" w:hAnsi="Arial" w:cs="Arial"/>
                <w:color w:val="000000"/>
                <w:sz w:val="16"/>
                <w:szCs w:val="16"/>
              </w:rPr>
              <w:t> </w:t>
            </w:r>
            <w:r w:rsidRPr="008079E6">
              <w:rPr>
                <w:rFonts w:ascii="Arial" w:hAnsi="Arial" w:cs="Arial"/>
                <w:color w:val="000000"/>
                <w:sz w:val="16"/>
                <w:szCs w:val="16"/>
              </w:rPr>
              <w:t xml:space="preserve">tym poprzez doradztwo zawodowe </w:t>
            </w:r>
            <w:r w:rsidR="00AE45C0" w:rsidRPr="008079E6">
              <w:rPr>
                <w:rFonts w:ascii="Arial" w:hAnsi="Arial" w:cs="Arial"/>
                <w:color w:val="000000"/>
                <w:sz w:val="16"/>
                <w:szCs w:val="16"/>
              </w:rPr>
              <w:t>i</w:t>
            </w:r>
            <w:r w:rsidR="00AE45C0">
              <w:rPr>
                <w:rFonts w:ascii="Arial" w:hAnsi="Arial" w:cs="Arial"/>
                <w:color w:val="000000"/>
                <w:sz w:val="16"/>
                <w:szCs w:val="16"/>
              </w:rPr>
              <w:t> </w:t>
            </w:r>
            <w:r w:rsidRPr="008079E6">
              <w:rPr>
                <w:rFonts w:ascii="Arial" w:hAnsi="Arial" w:cs="Arial"/>
                <w:color w:val="000000"/>
                <w:sz w:val="16"/>
                <w:szCs w:val="16"/>
              </w:rPr>
              <w:t>potwierdzanie nabytych kompetencji</w:t>
            </w:r>
          </w:p>
        </w:tc>
        <w:tc>
          <w:tcPr>
            <w:tcW w:w="675" w:type="dxa"/>
            <w:vMerge/>
            <w:vAlign w:val="center"/>
          </w:tcPr>
          <w:p w14:paraId="1EC9EA4F" w14:textId="77777777" w:rsidR="008079E6" w:rsidRPr="008079E6" w:rsidRDefault="008079E6" w:rsidP="005D5676">
            <w:pPr>
              <w:rPr>
                <w:rFonts w:ascii="Arial" w:hAnsi="Arial" w:cs="Arial"/>
                <w:sz w:val="16"/>
                <w:szCs w:val="16"/>
              </w:rPr>
            </w:pPr>
          </w:p>
        </w:tc>
      </w:tr>
      <w:tr w:rsidR="008079E6" w:rsidRPr="008079E6" w14:paraId="249510CB" w14:textId="77777777" w:rsidTr="0032066A">
        <w:trPr>
          <w:trHeight w:val="1117"/>
          <w:jc w:val="center"/>
        </w:trPr>
        <w:tc>
          <w:tcPr>
            <w:tcW w:w="1276" w:type="dxa"/>
            <w:vMerge/>
            <w:vAlign w:val="center"/>
          </w:tcPr>
          <w:p w14:paraId="6F1185FF" w14:textId="77777777" w:rsidR="008079E6" w:rsidRPr="008079E6" w:rsidRDefault="008079E6" w:rsidP="005D5676">
            <w:pPr>
              <w:rPr>
                <w:rFonts w:ascii="Arial" w:hAnsi="Arial" w:cs="Arial"/>
                <w:b/>
                <w:color w:val="000000"/>
                <w:sz w:val="16"/>
                <w:szCs w:val="16"/>
              </w:rPr>
            </w:pPr>
          </w:p>
        </w:tc>
        <w:tc>
          <w:tcPr>
            <w:tcW w:w="7222" w:type="dxa"/>
            <w:vAlign w:val="center"/>
          </w:tcPr>
          <w:p w14:paraId="0E4E7110" w14:textId="1664788D" w:rsidR="008079E6" w:rsidRPr="008079E6" w:rsidRDefault="008079E6" w:rsidP="005D5676">
            <w:pPr>
              <w:spacing w:after="0"/>
              <w:rPr>
                <w:rFonts w:ascii="Arial" w:hAnsi="Arial" w:cs="Arial"/>
                <w:color w:val="000000"/>
                <w:sz w:val="16"/>
                <w:szCs w:val="16"/>
              </w:rPr>
            </w:pPr>
            <w:r w:rsidRPr="008079E6">
              <w:rPr>
                <w:rFonts w:ascii="Arial" w:hAnsi="Arial" w:cs="Arial"/>
                <w:color w:val="000000"/>
                <w:sz w:val="16"/>
                <w:szCs w:val="16"/>
              </w:rPr>
              <w:t xml:space="preserve">10iv Lepsze dostosowanie systemów kształcenia </w:t>
            </w:r>
            <w:r w:rsidR="00AE45C0" w:rsidRPr="008079E6">
              <w:rPr>
                <w:rFonts w:ascii="Arial" w:hAnsi="Arial" w:cs="Arial"/>
                <w:color w:val="000000"/>
                <w:sz w:val="16"/>
                <w:szCs w:val="16"/>
              </w:rPr>
              <w:t>i</w:t>
            </w:r>
            <w:r w:rsidR="00AE45C0">
              <w:rPr>
                <w:rFonts w:ascii="Arial" w:hAnsi="Arial" w:cs="Arial"/>
                <w:color w:val="000000"/>
                <w:sz w:val="16"/>
                <w:szCs w:val="16"/>
              </w:rPr>
              <w:t> </w:t>
            </w:r>
            <w:r w:rsidRPr="008079E6">
              <w:rPr>
                <w:rFonts w:ascii="Arial" w:hAnsi="Arial" w:cs="Arial"/>
                <w:color w:val="000000"/>
                <w:sz w:val="16"/>
                <w:szCs w:val="16"/>
              </w:rPr>
              <w:t xml:space="preserve">szkolenia do potrzeb rynku pracy, ułatwianie przechodzenia </w:t>
            </w:r>
            <w:r w:rsidR="00AE45C0" w:rsidRPr="008079E6">
              <w:rPr>
                <w:rFonts w:ascii="Arial" w:hAnsi="Arial" w:cs="Arial"/>
                <w:color w:val="000000"/>
                <w:sz w:val="16"/>
                <w:szCs w:val="16"/>
              </w:rPr>
              <w:t>z</w:t>
            </w:r>
            <w:r w:rsidR="00AE45C0">
              <w:rPr>
                <w:rFonts w:ascii="Arial" w:hAnsi="Arial" w:cs="Arial"/>
                <w:color w:val="000000"/>
                <w:sz w:val="16"/>
                <w:szCs w:val="16"/>
              </w:rPr>
              <w:t> </w:t>
            </w:r>
            <w:r w:rsidRPr="008079E6">
              <w:rPr>
                <w:rFonts w:ascii="Arial" w:hAnsi="Arial" w:cs="Arial"/>
                <w:color w:val="000000"/>
                <w:sz w:val="16"/>
                <w:szCs w:val="16"/>
              </w:rPr>
              <w:t xml:space="preserve">etapu kształcenia do etapu zatrudnienia oraz wzmacnianie systemów kształcenia </w:t>
            </w:r>
            <w:r w:rsidR="00AE45C0" w:rsidRPr="008079E6">
              <w:rPr>
                <w:rFonts w:ascii="Arial" w:hAnsi="Arial" w:cs="Arial"/>
                <w:color w:val="000000"/>
                <w:sz w:val="16"/>
                <w:szCs w:val="16"/>
              </w:rPr>
              <w:t>i</w:t>
            </w:r>
            <w:r w:rsidR="00AE45C0">
              <w:rPr>
                <w:rFonts w:ascii="Arial" w:hAnsi="Arial" w:cs="Arial"/>
                <w:color w:val="000000"/>
                <w:sz w:val="16"/>
                <w:szCs w:val="16"/>
              </w:rPr>
              <w:t> </w:t>
            </w:r>
            <w:r w:rsidRPr="008079E6">
              <w:rPr>
                <w:rFonts w:ascii="Arial" w:hAnsi="Arial" w:cs="Arial"/>
                <w:color w:val="000000"/>
                <w:sz w:val="16"/>
                <w:szCs w:val="16"/>
              </w:rPr>
              <w:t xml:space="preserve">szkolenia zawodowego </w:t>
            </w:r>
            <w:r w:rsidR="00AE45C0" w:rsidRPr="008079E6">
              <w:rPr>
                <w:rFonts w:ascii="Arial" w:hAnsi="Arial" w:cs="Arial"/>
                <w:color w:val="000000"/>
                <w:sz w:val="16"/>
                <w:szCs w:val="16"/>
              </w:rPr>
              <w:t>i</w:t>
            </w:r>
            <w:r w:rsidR="00AE45C0">
              <w:rPr>
                <w:rFonts w:ascii="Arial" w:hAnsi="Arial" w:cs="Arial"/>
                <w:color w:val="000000"/>
                <w:sz w:val="16"/>
                <w:szCs w:val="16"/>
              </w:rPr>
              <w:t> </w:t>
            </w:r>
            <w:r w:rsidRPr="008079E6">
              <w:rPr>
                <w:rFonts w:ascii="Arial" w:hAnsi="Arial" w:cs="Arial"/>
                <w:color w:val="000000"/>
                <w:sz w:val="16"/>
                <w:szCs w:val="16"/>
              </w:rPr>
              <w:t xml:space="preserve">ich jakości, </w:t>
            </w:r>
            <w:r w:rsidR="00AE45C0" w:rsidRPr="008079E6">
              <w:rPr>
                <w:rFonts w:ascii="Arial" w:hAnsi="Arial" w:cs="Arial"/>
                <w:color w:val="000000"/>
                <w:sz w:val="16"/>
                <w:szCs w:val="16"/>
              </w:rPr>
              <w:t>w</w:t>
            </w:r>
            <w:r w:rsidR="00AE45C0">
              <w:rPr>
                <w:rFonts w:ascii="Arial" w:hAnsi="Arial" w:cs="Arial"/>
                <w:color w:val="000000"/>
                <w:sz w:val="16"/>
                <w:szCs w:val="16"/>
              </w:rPr>
              <w:t> </w:t>
            </w:r>
            <w:r w:rsidRPr="008079E6">
              <w:rPr>
                <w:rFonts w:ascii="Arial" w:hAnsi="Arial" w:cs="Arial"/>
                <w:color w:val="000000"/>
                <w:sz w:val="16"/>
                <w:szCs w:val="16"/>
              </w:rPr>
              <w:t xml:space="preserve">tym poprzez mechanizmy prognozowania umiejętności, dostosowania programów nauczania oraz tworzenia </w:t>
            </w:r>
            <w:r w:rsidR="00AE45C0" w:rsidRPr="008079E6">
              <w:rPr>
                <w:rFonts w:ascii="Arial" w:hAnsi="Arial" w:cs="Arial"/>
                <w:color w:val="000000"/>
                <w:sz w:val="16"/>
                <w:szCs w:val="16"/>
              </w:rPr>
              <w:t>i</w:t>
            </w:r>
            <w:r w:rsidR="00AE45C0">
              <w:rPr>
                <w:rFonts w:ascii="Arial" w:hAnsi="Arial" w:cs="Arial"/>
                <w:color w:val="000000"/>
                <w:sz w:val="16"/>
                <w:szCs w:val="16"/>
              </w:rPr>
              <w:t> </w:t>
            </w:r>
            <w:r w:rsidRPr="008079E6">
              <w:rPr>
                <w:rFonts w:ascii="Arial" w:hAnsi="Arial" w:cs="Arial"/>
                <w:color w:val="000000"/>
                <w:sz w:val="16"/>
                <w:szCs w:val="16"/>
              </w:rPr>
              <w:t xml:space="preserve">rozwoju systemów uczenia się poprzez praktyczną naukę zawodu realizowaną </w:t>
            </w:r>
            <w:r w:rsidR="00AE45C0" w:rsidRPr="008079E6">
              <w:rPr>
                <w:rFonts w:ascii="Arial" w:hAnsi="Arial" w:cs="Arial"/>
                <w:color w:val="000000"/>
                <w:sz w:val="16"/>
                <w:szCs w:val="16"/>
              </w:rPr>
              <w:t>w</w:t>
            </w:r>
            <w:r w:rsidR="00AE45C0">
              <w:rPr>
                <w:rFonts w:ascii="Arial" w:hAnsi="Arial" w:cs="Arial"/>
                <w:color w:val="000000"/>
                <w:sz w:val="16"/>
                <w:szCs w:val="16"/>
              </w:rPr>
              <w:t> </w:t>
            </w:r>
            <w:r w:rsidRPr="008079E6">
              <w:rPr>
                <w:rFonts w:ascii="Arial" w:hAnsi="Arial" w:cs="Arial"/>
                <w:color w:val="000000"/>
                <w:sz w:val="16"/>
                <w:szCs w:val="16"/>
              </w:rPr>
              <w:t xml:space="preserve">ścisłej współpracy </w:t>
            </w:r>
            <w:r w:rsidR="00AE45C0" w:rsidRPr="008079E6">
              <w:rPr>
                <w:rFonts w:ascii="Arial" w:hAnsi="Arial" w:cs="Arial"/>
                <w:color w:val="000000"/>
                <w:sz w:val="16"/>
                <w:szCs w:val="16"/>
              </w:rPr>
              <w:t>z</w:t>
            </w:r>
            <w:r w:rsidR="00AE45C0">
              <w:rPr>
                <w:rFonts w:ascii="Arial" w:hAnsi="Arial" w:cs="Arial"/>
                <w:color w:val="000000"/>
                <w:sz w:val="16"/>
                <w:szCs w:val="16"/>
              </w:rPr>
              <w:t> </w:t>
            </w:r>
            <w:r w:rsidRPr="008079E6">
              <w:rPr>
                <w:rFonts w:ascii="Arial" w:hAnsi="Arial" w:cs="Arial"/>
                <w:color w:val="000000"/>
                <w:sz w:val="16"/>
                <w:szCs w:val="16"/>
              </w:rPr>
              <w:t>pracodawcami</w:t>
            </w:r>
          </w:p>
        </w:tc>
        <w:tc>
          <w:tcPr>
            <w:tcW w:w="675" w:type="dxa"/>
            <w:vMerge/>
            <w:vAlign w:val="center"/>
          </w:tcPr>
          <w:p w14:paraId="72543C2A" w14:textId="77777777" w:rsidR="008079E6" w:rsidRPr="008079E6" w:rsidRDefault="008079E6" w:rsidP="005D5676">
            <w:pPr>
              <w:rPr>
                <w:rFonts w:ascii="Arial" w:hAnsi="Arial" w:cs="Arial"/>
                <w:sz w:val="16"/>
                <w:szCs w:val="16"/>
              </w:rPr>
            </w:pPr>
          </w:p>
        </w:tc>
      </w:tr>
    </w:tbl>
    <w:p w14:paraId="19CB05FF" w14:textId="07C8B844" w:rsidR="008079E6" w:rsidRPr="0064799D" w:rsidRDefault="008079E6" w:rsidP="0064799D">
      <w:pPr>
        <w:pStyle w:val="Nagwek5"/>
        <w:spacing w:after="160"/>
        <w:rPr>
          <w:rFonts w:ascii="Arial" w:hAnsi="Arial" w:cs="Arial"/>
          <w:color w:val="000000"/>
          <w:sz w:val="20"/>
          <w:szCs w:val="20"/>
        </w:rPr>
      </w:pPr>
      <w:r w:rsidRPr="0032066A">
        <w:br w:type="page"/>
      </w:r>
      <w:bookmarkStart w:id="458" w:name="_Toc181625043"/>
      <w:r w:rsidRPr="0064799D">
        <w:rPr>
          <w:rFonts w:ascii="Arial" w:hAnsi="Arial" w:cs="Arial"/>
          <w:sz w:val="20"/>
          <w:szCs w:val="20"/>
        </w:rPr>
        <w:lastRenderedPageBreak/>
        <w:t>2.A.2 Uzasadnienie utworzenia osi priorytetowej obejmującej więcej niż jedną kategorię regionu, więcej niż jeden cel tematyczny lub więcej niż jeden fundusz (</w:t>
      </w:r>
      <w:r w:rsidR="00AE45C0" w:rsidRPr="0064799D">
        <w:rPr>
          <w:rFonts w:ascii="Arial" w:hAnsi="Arial" w:cs="Arial"/>
          <w:sz w:val="20"/>
          <w:szCs w:val="20"/>
        </w:rPr>
        <w:t>w </w:t>
      </w:r>
      <w:r w:rsidRPr="0064799D">
        <w:rPr>
          <w:rFonts w:ascii="Arial" w:hAnsi="Arial" w:cs="Arial"/>
          <w:sz w:val="20"/>
          <w:szCs w:val="20"/>
        </w:rPr>
        <w:t>stosownych przypadkach)</w:t>
      </w:r>
      <w:bookmarkEnd w:id="458"/>
    </w:p>
    <w:p w14:paraId="1CB1D2A4" w14:textId="77777777" w:rsidR="00865F86" w:rsidRPr="00B032BC" w:rsidRDefault="00865F86" w:rsidP="0064799D">
      <w:pPr>
        <w:autoSpaceDE w:val="0"/>
        <w:autoSpaceDN w:val="0"/>
        <w:adjustRightInd w:val="0"/>
        <w:spacing w:after="160"/>
        <w:rPr>
          <w:rFonts w:ascii="Arial" w:eastAsia="Times New Roman" w:hAnsi="Arial" w:cs="Arial"/>
          <w:lang w:eastAsia="pl-PL"/>
        </w:rPr>
      </w:pPr>
      <w:r w:rsidRPr="00B032BC">
        <w:rPr>
          <w:rFonts w:ascii="Arial" w:eastAsia="Times New Roman" w:hAnsi="Arial" w:cs="Arial"/>
          <w:lang w:eastAsia="pl-PL"/>
        </w:rPr>
        <w:t>Jest możliwa realizacja projektów, które służą opracowaniu dokumentacji niezbędnej na potrzeby kolejnej perspektywy finansowej UE.</w:t>
      </w:r>
    </w:p>
    <w:p w14:paraId="6CEAB099" w14:textId="388AA726" w:rsidR="008079E6" w:rsidRDefault="00865F86" w:rsidP="0064799D">
      <w:pPr>
        <w:spacing w:before="160" w:after="160"/>
        <w:rPr>
          <w:rFonts w:ascii="Arial" w:eastAsia="Times New Roman" w:hAnsi="Arial" w:cs="Arial"/>
          <w:lang w:eastAsia="pl-PL"/>
        </w:rPr>
      </w:pPr>
      <w:r w:rsidRPr="00B032BC">
        <w:rPr>
          <w:rFonts w:ascii="Arial" w:eastAsia="Times New Roman" w:hAnsi="Arial" w:cs="Arial"/>
          <w:lang w:eastAsia="pl-PL"/>
        </w:rPr>
        <w:t xml:space="preserve">Opracowania / analizy będą zgodne </w:t>
      </w:r>
      <w:r w:rsidR="00AE45C0" w:rsidRPr="00B032BC">
        <w:rPr>
          <w:rFonts w:ascii="Arial" w:eastAsia="Times New Roman" w:hAnsi="Arial" w:cs="Arial"/>
          <w:lang w:eastAsia="pl-PL"/>
        </w:rPr>
        <w:t>z</w:t>
      </w:r>
      <w:r w:rsidR="00AE45C0">
        <w:rPr>
          <w:rFonts w:ascii="Arial" w:eastAsia="Times New Roman" w:hAnsi="Arial" w:cs="Arial"/>
          <w:lang w:eastAsia="pl-PL"/>
        </w:rPr>
        <w:t> </w:t>
      </w:r>
      <w:r w:rsidRPr="00B032BC">
        <w:rPr>
          <w:rFonts w:ascii="Arial" w:eastAsia="Times New Roman" w:hAnsi="Arial" w:cs="Arial"/>
          <w:lang w:eastAsia="pl-PL"/>
        </w:rPr>
        <w:t xml:space="preserve">zakresem merytorycznym OP </w:t>
      </w:r>
      <w:r>
        <w:rPr>
          <w:rFonts w:ascii="Arial" w:eastAsia="Times New Roman" w:hAnsi="Arial" w:cs="Arial"/>
          <w:lang w:eastAsia="pl-PL"/>
        </w:rPr>
        <w:t>9</w:t>
      </w:r>
      <w:r w:rsidRPr="00B032BC">
        <w:rPr>
          <w:rFonts w:ascii="Arial" w:eastAsia="Times New Roman" w:hAnsi="Arial" w:cs="Arial"/>
          <w:lang w:eastAsia="pl-PL"/>
        </w:rPr>
        <w:t xml:space="preserve">, zaś beneficjentem wsparcia będzie </w:t>
      </w:r>
      <w:r>
        <w:rPr>
          <w:rFonts w:ascii="Arial" w:eastAsia="Times New Roman" w:hAnsi="Arial" w:cs="Arial"/>
          <w:lang w:eastAsia="pl-PL"/>
        </w:rPr>
        <w:t xml:space="preserve">Samorząd </w:t>
      </w:r>
      <w:r w:rsidRPr="00101580">
        <w:rPr>
          <w:rFonts w:ascii="Arial" w:eastAsia="Times New Roman" w:hAnsi="Arial" w:cs="Arial"/>
          <w:lang w:eastAsia="pl-PL"/>
        </w:rPr>
        <w:t>Województw</w:t>
      </w:r>
      <w:r>
        <w:rPr>
          <w:rFonts w:ascii="Arial" w:eastAsia="Times New Roman" w:hAnsi="Arial" w:cs="Arial"/>
          <w:lang w:eastAsia="pl-PL"/>
        </w:rPr>
        <w:t>a</w:t>
      </w:r>
      <w:r w:rsidRPr="00B032BC">
        <w:rPr>
          <w:rFonts w:ascii="Arial" w:eastAsia="Times New Roman" w:hAnsi="Arial" w:cs="Arial"/>
          <w:lang w:eastAsia="pl-PL"/>
        </w:rPr>
        <w:t xml:space="preserve"> Podkarpacki</w:t>
      </w:r>
      <w:r>
        <w:rPr>
          <w:rFonts w:ascii="Arial" w:eastAsia="Times New Roman" w:hAnsi="Arial" w:cs="Arial"/>
          <w:lang w:eastAsia="pl-PL"/>
        </w:rPr>
        <w:t>ego</w:t>
      </w:r>
      <w:r w:rsidRPr="00B032BC">
        <w:rPr>
          <w:rFonts w:ascii="Arial" w:eastAsia="Times New Roman" w:hAnsi="Arial" w:cs="Arial"/>
          <w:lang w:eastAsia="pl-PL"/>
        </w:rPr>
        <w:t>.</w:t>
      </w:r>
    </w:p>
    <w:p w14:paraId="6055EAE9" w14:textId="18C0DFF5" w:rsidR="008079E6" w:rsidRPr="0064799D" w:rsidRDefault="008079E6" w:rsidP="0064799D">
      <w:pPr>
        <w:pStyle w:val="Nagwek5"/>
        <w:spacing w:before="160" w:after="160"/>
        <w:rPr>
          <w:rFonts w:ascii="Arial" w:hAnsi="Arial" w:cs="Arial"/>
          <w:sz w:val="20"/>
          <w:szCs w:val="20"/>
        </w:rPr>
      </w:pPr>
      <w:bookmarkStart w:id="459" w:name="_Toc181625044"/>
      <w:r w:rsidRPr="0064799D">
        <w:rPr>
          <w:rFonts w:ascii="Arial" w:hAnsi="Arial" w:cs="Arial"/>
          <w:sz w:val="20"/>
          <w:szCs w:val="20"/>
        </w:rPr>
        <w:t xml:space="preserve">2.A.3 Fundusz, kategoria regionu </w:t>
      </w:r>
      <w:r w:rsidR="00AE45C0" w:rsidRPr="0064799D">
        <w:rPr>
          <w:rFonts w:ascii="Arial" w:hAnsi="Arial" w:cs="Arial"/>
          <w:sz w:val="20"/>
          <w:szCs w:val="20"/>
        </w:rPr>
        <w:t>i </w:t>
      </w:r>
      <w:r w:rsidRPr="0064799D">
        <w:rPr>
          <w:rFonts w:ascii="Arial" w:hAnsi="Arial" w:cs="Arial"/>
          <w:sz w:val="20"/>
          <w:szCs w:val="20"/>
        </w:rPr>
        <w:t>podstawa dla kalkulacji wsparcia unijnego</w:t>
      </w:r>
      <w:bookmarkEnd w:id="459"/>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undusz, kategoria regionu i podstawa dla kalkulacji wsparcia unijnego"/>
        <w:tblDescription w:val="Tabela przedstawia fundusz, kategorie regionu i podstawę dla kalkulacji wsparcia unijnego."/>
      </w:tblPr>
      <w:tblGrid>
        <w:gridCol w:w="4111"/>
        <w:gridCol w:w="5103"/>
      </w:tblGrid>
      <w:tr w:rsidR="008079E6" w:rsidRPr="008079E6" w14:paraId="31795714" w14:textId="77777777" w:rsidTr="0032066A">
        <w:trPr>
          <w:trHeight w:val="628"/>
          <w:jc w:val="center"/>
        </w:trPr>
        <w:tc>
          <w:tcPr>
            <w:tcW w:w="4111" w:type="dxa"/>
            <w:shd w:val="clear" w:color="auto" w:fill="auto"/>
            <w:vAlign w:val="center"/>
          </w:tcPr>
          <w:p w14:paraId="5B21C61C" w14:textId="77777777" w:rsidR="008079E6" w:rsidRPr="008079E6" w:rsidRDefault="008079E6" w:rsidP="005D5676">
            <w:pPr>
              <w:autoSpaceDE w:val="0"/>
              <w:autoSpaceDN w:val="0"/>
              <w:adjustRightInd w:val="0"/>
              <w:rPr>
                <w:rFonts w:ascii="Arial" w:hAnsi="Arial" w:cs="Arial"/>
                <w:b/>
                <w:bCs/>
                <w:sz w:val="20"/>
                <w:szCs w:val="20"/>
              </w:rPr>
            </w:pPr>
            <w:r w:rsidRPr="008079E6">
              <w:rPr>
                <w:rFonts w:ascii="Arial" w:hAnsi="Arial" w:cs="Arial"/>
                <w:b/>
                <w:bCs/>
                <w:sz w:val="20"/>
                <w:szCs w:val="20"/>
              </w:rPr>
              <w:t>Fundusz</w:t>
            </w:r>
          </w:p>
        </w:tc>
        <w:tc>
          <w:tcPr>
            <w:tcW w:w="5103" w:type="dxa"/>
            <w:shd w:val="clear" w:color="auto" w:fill="auto"/>
            <w:vAlign w:val="center"/>
          </w:tcPr>
          <w:p w14:paraId="39BA0C5E" w14:textId="77777777" w:rsidR="008079E6" w:rsidRPr="008079E6" w:rsidRDefault="008079E6" w:rsidP="005D5676">
            <w:pPr>
              <w:autoSpaceDE w:val="0"/>
              <w:autoSpaceDN w:val="0"/>
              <w:adjustRightInd w:val="0"/>
              <w:rPr>
                <w:rFonts w:ascii="Arial" w:hAnsi="Arial" w:cs="Arial"/>
                <w:bCs/>
                <w:sz w:val="20"/>
                <w:szCs w:val="20"/>
              </w:rPr>
            </w:pPr>
            <w:r w:rsidRPr="008079E6">
              <w:rPr>
                <w:rFonts w:ascii="Arial" w:hAnsi="Arial" w:cs="Arial"/>
                <w:bCs/>
                <w:sz w:val="20"/>
                <w:szCs w:val="20"/>
              </w:rPr>
              <w:t>Europejski Fundusz Społeczny</w:t>
            </w:r>
          </w:p>
        </w:tc>
      </w:tr>
      <w:tr w:rsidR="008079E6" w:rsidRPr="008079E6" w14:paraId="768EBD8C" w14:textId="77777777" w:rsidTr="0032066A">
        <w:trPr>
          <w:trHeight w:val="565"/>
          <w:jc w:val="center"/>
        </w:trPr>
        <w:tc>
          <w:tcPr>
            <w:tcW w:w="4111" w:type="dxa"/>
            <w:shd w:val="clear" w:color="auto" w:fill="auto"/>
            <w:vAlign w:val="center"/>
          </w:tcPr>
          <w:p w14:paraId="170E6772" w14:textId="77777777" w:rsidR="008079E6" w:rsidRPr="008079E6" w:rsidRDefault="008079E6" w:rsidP="005D5676">
            <w:pPr>
              <w:autoSpaceDE w:val="0"/>
              <w:autoSpaceDN w:val="0"/>
              <w:adjustRightInd w:val="0"/>
              <w:rPr>
                <w:rFonts w:ascii="Arial" w:hAnsi="Arial" w:cs="Arial"/>
                <w:b/>
                <w:bCs/>
                <w:sz w:val="20"/>
                <w:szCs w:val="20"/>
              </w:rPr>
            </w:pPr>
            <w:r w:rsidRPr="008079E6">
              <w:rPr>
                <w:rFonts w:ascii="Arial" w:hAnsi="Arial" w:cs="Arial"/>
                <w:b/>
                <w:bCs/>
                <w:sz w:val="20"/>
                <w:szCs w:val="20"/>
              </w:rPr>
              <w:t>Kategoria regionu</w:t>
            </w:r>
          </w:p>
        </w:tc>
        <w:tc>
          <w:tcPr>
            <w:tcW w:w="5103" w:type="dxa"/>
            <w:shd w:val="clear" w:color="auto" w:fill="auto"/>
            <w:vAlign w:val="center"/>
          </w:tcPr>
          <w:p w14:paraId="1EA33757" w14:textId="77777777" w:rsidR="008079E6" w:rsidRPr="008079E6" w:rsidRDefault="008079E6" w:rsidP="005D5676">
            <w:pPr>
              <w:autoSpaceDE w:val="0"/>
              <w:autoSpaceDN w:val="0"/>
              <w:adjustRightInd w:val="0"/>
              <w:rPr>
                <w:rFonts w:ascii="Arial" w:hAnsi="Arial" w:cs="Arial"/>
                <w:bCs/>
                <w:sz w:val="20"/>
                <w:szCs w:val="20"/>
              </w:rPr>
            </w:pPr>
            <w:r w:rsidRPr="008079E6">
              <w:rPr>
                <w:rFonts w:ascii="Arial" w:hAnsi="Arial" w:cs="Arial"/>
                <w:bCs/>
                <w:sz w:val="20"/>
                <w:szCs w:val="20"/>
              </w:rPr>
              <w:t>Region słabiej rozwinięty</w:t>
            </w:r>
          </w:p>
        </w:tc>
      </w:tr>
      <w:tr w:rsidR="008079E6" w:rsidRPr="008079E6" w14:paraId="4CDBFAAF" w14:textId="77777777" w:rsidTr="0032066A">
        <w:trPr>
          <w:trHeight w:val="546"/>
          <w:jc w:val="center"/>
        </w:trPr>
        <w:tc>
          <w:tcPr>
            <w:tcW w:w="4111" w:type="dxa"/>
            <w:shd w:val="clear" w:color="auto" w:fill="auto"/>
            <w:vAlign w:val="center"/>
          </w:tcPr>
          <w:p w14:paraId="5D0AA5DC" w14:textId="77777777" w:rsidR="008079E6" w:rsidRPr="008079E6" w:rsidRDefault="008079E6" w:rsidP="005D5676">
            <w:pPr>
              <w:autoSpaceDE w:val="0"/>
              <w:autoSpaceDN w:val="0"/>
              <w:adjustRightInd w:val="0"/>
              <w:rPr>
                <w:rFonts w:ascii="Arial" w:hAnsi="Arial" w:cs="Arial"/>
                <w:b/>
                <w:bCs/>
                <w:sz w:val="20"/>
                <w:szCs w:val="20"/>
              </w:rPr>
            </w:pPr>
            <w:r w:rsidRPr="008079E6">
              <w:rPr>
                <w:rFonts w:ascii="Arial" w:hAnsi="Arial" w:cs="Arial"/>
                <w:b/>
                <w:bCs/>
                <w:sz w:val="20"/>
                <w:szCs w:val="20"/>
              </w:rPr>
              <w:t>Podstawa kalkulacji (publiczne lub ogółem)</w:t>
            </w:r>
          </w:p>
        </w:tc>
        <w:tc>
          <w:tcPr>
            <w:tcW w:w="5103" w:type="dxa"/>
            <w:shd w:val="clear" w:color="auto" w:fill="auto"/>
            <w:vAlign w:val="center"/>
          </w:tcPr>
          <w:p w14:paraId="7C89C874" w14:textId="77777777" w:rsidR="008079E6" w:rsidRPr="008079E6" w:rsidRDefault="008079E6" w:rsidP="005D5676">
            <w:pPr>
              <w:autoSpaceDE w:val="0"/>
              <w:autoSpaceDN w:val="0"/>
              <w:adjustRightInd w:val="0"/>
              <w:rPr>
                <w:rFonts w:ascii="Arial" w:hAnsi="Arial" w:cs="Arial"/>
                <w:bCs/>
                <w:sz w:val="20"/>
                <w:szCs w:val="20"/>
              </w:rPr>
            </w:pPr>
            <w:r w:rsidRPr="008079E6">
              <w:rPr>
                <w:rFonts w:ascii="Arial" w:hAnsi="Arial" w:cs="Arial"/>
                <w:bCs/>
                <w:sz w:val="20"/>
                <w:szCs w:val="20"/>
              </w:rPr>
              <w:t>Wydatki kwalifikowalne ogółem</w:t>
            </w:r>
          </w:p>
        </w:tc>
      </w:tr>
      <w:tr w:rsidR="008079E6" w:rsidRPr="008079E6" w14:paraId="105588BA" w14:textId="77777777" w:rsidTr="0032066A">
        <w:trPr>
          <w:trHeight w:val="376"/>
          <w:jc w:val="center"/>
        </w:trPr>
        <w:tc>
          <w:tcPr>
            <w:tcW w:w="4111" w:type="dxa"/>
            <w:shd w:val="clear" w:color="auto" w:fill="auto"/>
            <w:vAlign w:val="center"/>
          </w:tcPr>
          <w:p w14:paraId="2E2CDED2" w14:textId="107983A7" w:rsidR="008079E6" w:rsidRPr="008079E6" w:rsidRDefault="008079E6" w:rsidP="005D5676">
            <w:pPr>
              <w:autoSpaceDE w:val="0"/>
              <w:autoSpaceDN w:val="0"/>
              <w:adjustRightInd w:val="0"/>
              <w:rPr>
                <w:rFonts w:ascii="Arial" w:hAnsi="Arial" w:cs="Arial"/>
                <w:b/>
                <w:bCs/>
                <w:sz w:val="20"/>
                <w:szCs w:val="20"/>
              </w:rPr>
            </w:pPr>
            <w:r w:rsidRPr="008079E6">
              <w:rPr>
                <w:rFonts w:ascii="Arial" w:hAnsi="Arial" w:cs="Arial"/>
                <w:b/>
                <w:bCs/>
                <w:sz w:val="20"/>
                <w:szCs w:val="20"/>
              </w:rPr>
              <w:t xml:space="preserve">Kategoria regionu dla regionów najbardziej oddalonych </w:t>
            </w:r>
            <w:r w:rsidR="00AE45C0" w:rsidRPr="008079E6">
              <w:rPr>
                <w:rFonts w:ascii="Arial" w:hAnsi="Arial" w:cs="Arial"/>
                <w:b/>
                <w:bCs/>
                <w:sz w:val="20"/>
                <w:szCs w:val="20"/>
              </w:rPr>
              <w:t>i</w:t>
            </w:r>
            <w:r w:rsidR="00AE45C0">
              <w:rPr>
                <w:rFonts w:ascii="Arial" w:hAnsi="Arial" w:cs="Arial"/>
                <w:b/>
                <w:bCs/>
                <w:sz w:val="20"/>
                <w:szCs w:val="20"/>
              </w:rPr>
              <w:t> </w:t>
            </w:r>
            <w:r w:rsidRPr="008079E6">
              <w:rPr>
                <w:rFonts w:ascii="Arial" w:hAnsi="Arial" w:cs="Arial"/>
                <w:b/>
                <w:bCs/>
                <w:sz w:val="20"/>
                <w:szCs w:val="20"/>
              </w:rPr>
              <w:t>północnych słabo zaludnionych regionów (</w:t>
            </w:r>
            <w:r w:rsidR="00AE45C0" w:rsidRPr="008079E6">
              <w:rPr>
                <w:rFonts w:ascii="Arial" w:hAnsi="Arial" w:cs="Arial"/>
                <w:b/>
                <w:bCs/>
                <w:sz w:val="20"/>
                <w:szCs w:val="20"/>
              </w:rPr>
              <w:t>w</w:t>
            </w:r>
            <w:r w:rsidR="00AE45C0">
              <w:rPr>
                <w:rFonts w:ascii="Arial" w:hAnsi="Arial" w:cs="Arial"/>
                <w:b/>
                <w:bCs/>
                <w:sz w:val="20"/>
                <w:szCs w:val="20"/>
              </w:rPr>
              <w:t> </w:t>
            </w:r>
            <w:r w:rsidRPr="008079E6">
              <w:rPr>
                <w:rFonts w:ascii="Arial" w:hAnsi="Arial" w:cs="Arial"/>
                <w:b/>
                <w:bCs/>
                <w:sz w:val="20"/>
                <w:szCs w:val="20"/>
              </w:rPr>
              <w:t>stosownych przypadkach)</w:t>
            </w:r>
          </w:p>
        </w:tc>
        <w:tc>
          <w:tcPr>
            <w:tcW w:w="5103" w:type="dxa"/>
            <w:shd w:val="clear" w:color="auto" w:fill="auto"/>
            <w:vAlign w:val="center"/>
          </w:tcPr>
          <w:p w14:paraId="0A6CF090" w14:textId="77777777" w:rsidR="008079E6" w:rsidRPr="008079E6" w:rsidRDefault="008079E6" w:rsidP="005D5676">
            <w:pPr>
              <w:autoSpaceDE w:val="0"/>
              <w:autoSpaceDN w:val="0"/>
              <w:adjustRightInd w:val="0"/>
              <w:rPr>
                <w:rFonts w:ascii="Arial" w:hAnsi="Arial" w:cs="Arial"/>
                <w:bCs/>
                <w:sz w:val="20"/>
                <w:szCs w:val="20"/>
              </w:rPr>
            </w:pPr>
            <w:r w:rsidRPr="008079E6">
              <w:rPr>
                <w:rFonts w:ascii="Arial" w:hAnsi="Arial" w:cs="Arial"/>
                <w:bCs/>
                <w:sz w:val="20"/>
                <w:szCs w:val="20"/>
              </w:rPr>
              <w:t>Nie dotyczy</w:t>
            </w:r>
          </w:p>
        </w:tc>
      </w:tr>
    </w:tbl>
    <w:p w14:paraId="0A4B3060" w14:textId="539C1089" w:rsidR="008079E6" w:rsidRPr="0064799D" w:rsidRDefault="008079E6" w:rsidP="0064799D">
      <w:pPr>
        <w:pStyle w:val="Nagwek5"/>
        <w:spacing w:before="160" w:after="160"/>
        <w:rPr>
          <w:rFonts w:ascii="Arial" w:hAnsi="Arial" w:cs="Arial"/>
          <w:sz w:val="20"/>
          <w:szCs w:val="20"/>
        </w:rPr>
      </w:pPr>
      <w:bookmarkStart w:id="460" w:name="_Toc181625045"/>
      <w:r w:rsidRPr="0064799D">
        <w:rPr>
          <w:rFonts w:ascii="Arial" w:hAnsi="Arial" w:cs="Arial"/>
          <w:sz w:val="20"/>
          <w:szCs w:val="20"/>
        </w:rPr>
        <w:t>2.A.4 Priorytet inwestycyjny</w:t>
      </w:r>
      <w:bookmarkEnd w:id="4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6845"/>
      </w:tblGrid>
      <w:tr w:rsidR="008079E6" w:rsidRPr="008079E6" w14:paraId="6E5051A9" w14:textId="77777777" w:rsidTr="0032066A">
        <w:trPr>
          <w:trHeight w:val="2242"/>
          <w:jc w:val="center"/>
        </w:trPr>
        <w:tc>
          <w:tcPr>
            <w:tcW w:w="2235" w:type="dxa"/>
            <w:shd w:val="clear" w:color="auto" w:fill="C6D9F1"/>
            <w:vAlign w:val="center"/>
          </w:tcPr>
          <w:p w14:paraId="018B8229" w14:textId="77777777" w:rsidR="008079E6" w:rsidRPr="004002EB" w:rsidRDefault="008079E6" w:rsidP="004002EB">
            <w:pPr>
              <w:rPr>
                <w:rFonts w:ascii="Arial" w:hAnsi="Arial" w:cs="Arial"/>
                <w:b/>
              </w:rPr>
            </w:pPr>
            <w:r w:rsidRPr="004002EB">
              <w:rPr>
                <w:rFonts w:ascii="Arial" w:hAnsi="Arial" w:cs="Arial"/>
                <w:b/>
              </w:rPr>
              <w:t>Priorytet inwestycyjny</w:t>
            </w:r>
          </w:p>
        </w:tc>
        <w:tc>
          <w:tcPr>
            <w:tcW w:w="6970" w:type="dxa"/>
            <w:shd w:val="clear" w:color="auto" w:fill="C6D9F1"/>
            <w:vAlign w:val="center"/>
          </w:tcPr>
          <w:p w14:paraId="600D039C" w14:textId="27858521" w:rsidR="008079E6" w:rsidRPr="004002EB" w:rsidRDefault="008079E6" w:rsidP="004002EB">
            <w:pPr>
              <w:rPr>
                <w:rFonts w:ascii="Arial" w:hAnsi="Arial" w:cs="Arial"/>
                <w:b/>
                <w:caps/>
              </w:rPr>
            </w:pPr>
            <w:bookmarkStart w:id="461" w:name="_Toc488915723"/>
            <w:bookmarkStart w:id="462" w:name="_Toc499634224"/>
            <w:bookmarkStart w:id="463" w:name="_Toc181615508"/>
            <w:r w:rsidRPr="004002EB">
              <w:rPr>
                <w:rFonts w:ascii="Arial" w:hAnsi="Arial" w:cs="Arial"/>
                <w:b/>
              </w:rPr>
              <w:t xml:space="preserve">Ograniczenie </w:t>
            </w:r>
            <w:r w:rsidR="00AE45C0" w:rsidRPr="004002EB">
              <w:rPr>
                <w:rFonts w:ascii="Arial" w:hAnsi="Arial" w:cs="Arial"/>
                <w:b/>
              </w:rPr>
              <w:t>i </w:t>
            </w:r>
            <w:r w:rsidRPr="004002EB">
              <w:rPr>
                <w:rFonts w:ascii="Arial" w:hAnsi="Arial" w:cs="Arial"/>
                <w:b/>
              </w:rPr>
              <w:t xml:space="preserve">zapobieganie przedwczesnemu kończeniu nauki szkolnej oraz zapewnianie równego dostępu do dobrej jakości wczesnej edukacji elementarnej oraz kształcenia podstawowego, gimnazjalnego </w:t>
            </w:r>
            <w:r w:rsidR="00AE45C0" w:rsidRPr="004002EB">
              <w:rPr>
                <w:rFonts w:ascii="Arial" w:hAnsi="Arial" w:cs="Arial"/>
                <w:b/>
              </w:rPr>
              <w:t>i </w:t>
            </w:r>
            <w:r w:rsidRPr="004002EB">
              <w:rPr>
                <w:rFonts w:ascii="Arial" w:hAnsi="Arial" w:cs="Arial"/>
                <w:b/>
              </w:rPr>
              <w:t>ponadgimnazjalnego,</w:t>
            </w:r>
            <w:r w:rsidR="00413365" w:rsidRPr="004002EB">
              <w:rPr>
                <w:rFonts w:ascii="Arial" w:hAnsi="Arial" w:cs="Arial"/>
                <w:b/>
              </w:rPr>
              <w:t xml:space="preserve"> </w:t>
            </w:r>
            <w:r w:rsidRPr="004002EB">
              <w:rPr>
                <w:rFonts w:ascii="Arial" w:hAnsi="Arial" w:cs="Arial"/>
                <w:b/>
              </w:rPr>
              <w:t xml:space="preserve">z uwzględnieniem formalnych, nieformalnych </w:t>
            </w:r>
            <w:r w:rsidR="00AE45C0" w:rsidRPr="004002EB">
              <w:rPr>
                <w:rFonts w:ascii="Arial" w:hAnsi="Arial" w:cs="Arial"/>
                <w:b/>
              </w:rPr>
              <w:t>i </w:t>
            </w:r>
            <w:r w:rsidRPr="004002EB">
              <w:rPr>
                <w:rFonts w:ascii="Arial" w:hAnsi="Arial" w:cs="Arial"/>
                <w:b/>
              </w:rPr>
              <w:t xml:space="preserve">pozaformalnych ścieżek kształcenia umożliwiających ponowne podjęcie kształcenia </w:t>
            </w:r>
            <w:r w:rsidR="00AE45C0" w:rsidRPr="004002EB">
              <w:rPr>
                <w:rFonts w:ascii="Arial" w:hAnsi="Arial" w:cs="Arial"/>
                <w:b/>
              </w:rPr>
              <w:t>i </w:t>
            </w:r>
            <w:r w:rsidRPr="004002EB">
              <w:rPr>
                <w:rFonts w:ascii="Arial" w:hAnsi="Arial" w:cs="Arial"/>
                <w:b/>
              </w:rPr>
              <w:t>szkolenia (PI 10i)</w:t>
            </w:r>
            <w:bookmarkEnd w:id="461"/>
            <w:bookmarkEnd w:id="462"/>
            <w:bookmarkEnd w:id="463"/>
          </w:p>
        </w:tc>
      </w:tr>
    </w:tbl>
    <w:p w14:paraId="7D13E3CC" w14:textId="0B7E6464" w:rsidR="008079E6" w:rsidRPr="00206330" w:rsidRDefault="008079E6" w:rsidP="0064799D">
      <w:pPr>
        <w:autoSpaceDE w:val="0"/>
        <w:autoSpaceDN w:val="0"/>
        <w:adjustRightInd w:val="0"/>
        <w:spacing w:before="160" w:after="160"/>
        <w:rPr>
          <w:rFonts w:ascii="Arial" w:hAnsi="Arial" w:cs="Arial"/>
          <w:b/>
          <w:bCs/>
          <w:color w:val="33339A"/>
          <w:sz w:val="20"/>
          <w:szCs w:val="20"/>
        </w:rPr>
      </w:pPr>
      <w:r w:rsidRPr="00206330">
        <w:rPr>
          <w:rFonts w:ascii="Arial" w:hAnsi="Arial" w:cs="Arial"/>
          <w:b/>
          <w:bCs/>
          <w:color w:val="33339A"/>
          <w:sz w:val="20"/>
          <w:szCs w:val="20"/>
        </w:rPr>
        <w:t xml:space="preserve">2.A.5 Cele szczegółowe priorytetu inwestycyjnego </w:t>
      </w:r>
      <w:r w:rsidR="00AE45C0" w:rsidRPr="00206330">
        <w:rPr>
          <w:rFonts w:ascii="Arial" w:hAnsi="Arial" w:cs="Arial"/>
          <w:b/>
          <w:bCs/>
          <w:color w:val="33339A"/>
          <w:sz w:val="20"/>
          <w:szCs w:val="20"/>
        </w:rPr>
        <w:t>i </w:t>
      </w:r>
      <w:r w:rsidRPr="00206330">
        <w:rPr>
          <w:rFonts w:ascii="Arial" w:hAnsi="Arial" w:cs="Arial"/>
          <w:b/>
          <w:bCs/>
          <w:color w:val="33339A"/>
          <w:sz w:val="20"/>
          <w:szCs w:val="20"/>
        </w:rPr>
        <w:t>oczekiwane rezultaty</w:t>
      </w:r>
    </w:p>
    <w:p w14:paraId="7F16F4B4" w14:textId="76F009A4" w:rsidR="008079E6" w:rsidRPr="00B04FE2" w:rsidRDefault="008079E6" w:rsidP="0064799D">
      <w:pPr>
        <w:spacing w:before="160" w:after="160"/>
        <w:rPr>
          <w:rFonts w:ascii="Arial" w:hAnsi="Arial"/>
          <w:b/>
        </w:rPr>
      </w:pPr>
      <w:r w:rsidRPr="0032066A">
        <w:rPr>
          <w:rFonts w:ascii="Arial" w:hAnsi="Arial"/>
          <w:b/>
        </w:rPr>
        <w:t>Cel szczegółowy 1: Zwiększenie liczby miejsc wychowania przedszkolnego</w:t>
      </w:r>
    </w:p>
    <w:p w14:paraId="2DD72CD5" w14:textId="71AED99A" w:rsidR="008079E6" w:rsidRPr="002068C4" w:rsidRDefault="008079E6" w:rsidP="0064799D">
      <w:pPr>
        <w:spacing w:before="160" w:after="160"/>
        <w:rPr>
          <w:rFonts w:ascii="Arial" w:hAnsi="Arial"/>
          <w:b/>
        </w:rPr>
      </w:pPr>
      <w:r w:rsidRPr="0032066A">
        <w:rPr>
          <w:rFonts w:ascii="Arial" w:hAnsi="Arial"/>
          <w:b/>
        </w:rPr>
        <w:t xml:space="preserve">Alokacja: </w:t>
      </w:r>
      <w:r w:rsidR="00524F17">
        <w:rPr>
          <w:rFonts w:ascii="Arial" w:hAnsi="Arial"/>
          <w:b/>
        </w:rPr>
        <w:t>27 378 697</w:t>
      </w:r>
      <w:r w:rsidR="003C695D">
        <w:rPr>
          <w:rFonts w:ascii="Arial" w:hAnsi="Arial"/>
          <w:b/>
        </w:rPr>
        <w:t xml:space="preserve"> </w:t>
      </w:r>
      <w:r w:rsidRPr="00B04FE2">
        <w:rPr>
          <w:rFonts w:ascii="Arial" w:hAnsi="Arial"/>
          <w:b/>
        </w:rPr>
        <w:t>euro</w:t>
      </w:r>
    </w:p>
    <w:p w14:paraId="4861286D" w14:textId="049E9F12" w:rsidR="000B43C3" w:rsidRPr="00B04FE2" w:rsidRDefault="000B43C3" w:rsidP="0064799D">
      <w:pPr>
        <w:autoSpaceDE w:val="0"/>
        <w:autoSpaceDN w:val="0"/>
        <w:adjustRightInd w:val="0"/>
        <w:spacing w:before="160" w:after="160"/>
        <w:rPr>
          <w:rFonts w:ascii="Arial" w:hAnsi="Arial"/>
        </w:rPr>
      </w:pPr>
      <w:r w:rsidRPr="0032066A">
        <w:rPr>
          <w:rFonts w:ascii="Arial" w:hAnsi="Arial"/>
          <w:color w:val="000000"/>
        </w:rPr>
        <w:t xml:space="preserve">W województwie podkarpackim nierówności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dostępie do edukacji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największym stopniu uwidaczniają się są na poziomie edukacji przedszkolnej. Z powodu niewystarczającej liczby miejsc oraz placówek ok. 1/3 dzieci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województwie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 xml:space="preserve">dalszym ciągu nie jest objęta wychowaniem przedszkolnym, co istotnie obniża ich szanse już na starcie ścieżki edukacyjnej. Problem ten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szczególności dotyczy obszarów wiejskich, gdzie rozproszone osadnictwo, niski poziom dochodów zarówno mieszkańców, jak i jednostek samorządu terytorialnego, utrudniają organizację trwałych form wychowania przedszkolnego.</w:t>
      </w:r>
    </w:p>
    <w:p w14:paraId="5258C4FF" w14:textId="4B01344B" w:rsidR="000B43C3" w:rsidRPr="00A32181" w:rsidRDefault="000B43C3" w:rsidP="0064799D">
      <w:pPr>
        <w:spacing w:after="160"/>
        <w:rPr>
          <w:rFonts w:ascii="Arial" w:hAnsi="Arial"/>
          <w:color w:val="000000"/>
        </w:rPr>
      </w:pPr>
      <w:r w:rsidRPr="000B43C3">
        <w:rPr>
          <w:rFonts w:ascii="Arial" w:hAnsi="Arial"/>
        </w:rPr>
        <w:t xml:space="preserve">W związku </w:t>
      </w:r>
      <w:r w:rsidR="00AE45C0" w:rsidRPr="000B43C3">
        <w:rPr>
          <w:rFonts w:ascii="Arial" w:hAnsi="Arial"/>
        </w:rPr>
        <w:t>z</w:t>
      </w:r>
      <w:r w:rsidR="00AE45C0">
        <w:rPr>
          <w:rFonts w:ascii="Arial" w:hAnsi="Arial"/>
        </w:rPr>
        <w:t> </w:t>
      </w:r>
      <w:r w:rsidRPr="000B43C3">
        <w:rPr>
          <w:rFonts w:ascii="Arial" w:hAnsi="Arial"/>
        </w:rPr>
        <w:t xml:space="preserve">tym niezbędne jest skoncentrowanie wsparcia na tworzeniu nowych miejsc przedszkolnych, zarówno </w:t>
      </w:r>
      <w:r w:rsidR="00AE45C0" w:rsidRPr="000B43C3">
        <w:rPr>
          <w:rFonts w:ascii="Arial" w:hAnsi="Arial"/>
        </w:rPr>
        <w:t>w</w:t>
      </w:r>
      <w:r w:rsidR="00AE45C0">
        <w:rPr>
          <w:rFonts w:ascii="Arial" w:hAnsi="Arial"/>
        </w:rPr>
        <w:t> </w:t>
      </w:r>
      <w:r w:rsidRPr="000B43C3">
        <w:rPr>
          <w:rFonts w:ascii="Arial" w:hAnsi="Arial"/>
        </w:rPr>
        <w:t xml:space="preserve"> już istniejących placówkach,  jak również zakładaniu  nowych przedszkoli oraz innych form wychowania przedszkolnego, przy jednoczesnym podnoszeniu jakości ich oferty edukacyjnej. Oczekiwanym efektem interwencji będzie zwiększenie </w:t>
      </w:r>
      <w:r w:rsidR="00AE45C0" w:rsidRPr="000B43C3">
        <w:rPr>
          <w:rFonts w:ascii="Arial" w:hAnsi="Arial"/>
        </w:rPr>
        <w:t>w</w:t>
      </w:r>
      <w:r w:rsidR="00AE45C0">
        <w:rPr>
          <w:rFonts w:ascii="Arial" w:hAnsi="Arial"/>
        </w:rPr>
        <w:t> </w:t>
      </w:r>
      <w:r w:rsidRPr="000B43C3">
        <w:rPr>
          <w:rFonts w:ascii="Arial" w:hAnsi="Arial"/>
        </w:rPr>
        <w:t xml:space="preserve">województwie podkarpackim odsetka dzieci objętych wychowaniem przedszkolnym oraz </w:t>
      </w:r>
      <w:r w:rsidRPr="000B43C3">
        <w:rPr>
          <w:rFonts w:ascii="Arial" w:hAnsi="Arial"/>
        </w:rPr>
        <w:lastRenderedPageBreak/>
        <w:t xml:space="preserve">zmniejszenie dysproporcji </w:t>
      </w:r>
      <w:r w:rsidR="00AE45C0" w:rsidRPr="000B43C3">
        <w:rPr>
          <w:rFonts w:ascii="Arial" w:hAnsi="Arial"/>
        </w:rPr>
        <w:t>w</w:t>
      </w:r>
      <w:r w:rsidR="00AE45C0">
        <w:rPr>
          <w:rFonts w:ascii="Arial" w:hAnsi="Arial"/>
        </w:rPr>
        <w:t> </w:t>
      </w:r>
      <w:r w:rsidRPr="000B43C3">
        <w:rPr>
          <w:rFonts w:ascii="Arial" w:hAnsi="Arial"/>
        </w:rPr>
        <w:t xml:space="preserve">dostępie do edukacji na tym poziomie pomiędzy miastami </w:t>
      </w:r>
      <w:r w:rsidR="00AE45C0" w:rsidRPr="000B43C3">
        <w:rPr>
          <w:rFonts w:ascii="Arial" w:hAnsi="Arial"/>
        </w:rPr>
        <w:t>a</w:t>
      </w:r>
      <w:r w:rsidR="00AE45C0">
        <w:rPr>
          <w:rFonts w:ascii="Arial" w:hAnsi="Arial"/>
        </w:rPr>
        <w:t> </w:t>
      </w:r>
      <w:r w:rsidRPr="000B43C3">
        <w:rPr>
          <w:rFonts w:ascii="Arial" w:hAnsi="Arial"/>
        </w:rPr>
        <w:t>obszarami wiejskimi.</w:t>
      </w:r>
      <w:r w:rsidR="00687845">
        <w:rPr>
          <w:rFonts w:ascii="Arial" w:hAnsi="Arial"/>
        </w:rPr>
        <w:t xml:space="preserve"> </w:t>
      </w:r>
      <w:r w:rsidRPr="00B04FE2">
        <w:rPr>
          <w:rFonts w:ascii="Arial" w:hAnsi="Arial"/>
          <w:color w:val="000000"/>
        </w:rPr>
        <w:t xml:space="preserve">Jednocześnie </w:t>
      </w:r>
      <w:r w:rsidR="00AE45C0" w:rsidRPr="00B04FE2">
        <w:rPr>
          <w:rFonts w:ascii="Arial" w:hAnsi="Arial"/>
          <w:color w:val="000000"/>
        </w:rPr>
        <w:t>w</w:t>
      </w:r>
      <w:r w:rsidR="00AE45C0">
        <w:rPr>
          <w:rFonts w:ascii="Arial" w:hAnsi="Arial"/>
          <w:color w:val="000000"/>
        </w:rPr>
        <w:t> </w:t>
      </w:r>
      <w:r w:rsidRPr="00B04FE2">
        <w:rPr>
          <w:rFonts w:ascii="Arial" w:hAnsi="Arial"/>
          <w:color w:val="000000"/>
        </w:rPr>
        <w:t>wynik</w:t>
      </w:r>
      <w:r w:rsidRPr="002068C4">
        <w:rPr>
          <w:rFonts w:ascii="Arial" w:hAnsi="Arial"/>
          <w:color w:val="000000"/>
        </w:rPr>
        <w:t xml:space="preserve">u wzrostu dostępności placówek wychowania przedszkolnego stworzona zostanie możliwość powrotu na rynek pracy osób, </w:t>
      </w:r>
      <w:r w:rsidR="00AE45C0" w:rsidRPr="002068C4">
        <w:rPr>
          <w:rFonts w:ascii="Arial" w:hAnsi="Arial"/>
          <w:color w:val="000000"/>
        </w:rPr>
        <w:t>w</w:t>
      </w:r>
      <w:r w:rsidR="00AE45C0">
        <w:rPr>
          <w:rFonts w:ascii="Arial" w:hAnsi="Arial"/>
          <w:color w:val="000000"/>
        </w:rPr>
        <w:t> </w:t>
      </w:r>
      <w:r w:rsidRPr="002068C4">
        <w:rPr>
          <w:rFonts w:ascii="Arial" w:hAnsi="Arial"/>
          <w:color w:val="000000"/>
        </w:rPr>
        <w:t xml:space="preserve">szczególności kobiet, które do tej pory </w:t>
      </w:r>
      <w:r w:rsidRPr="00795DA0">
        <w:rPr>
          <w:rFonts w:ascii="Arial" w:hAnsi="Arial"/>
          <w:color w:val="000000"/>
        </w:rPr>
        <w:t xml:space="preserve">zaangażowane były </w:t>
      </w:r>
      <w:r w:rsidR="00AE45C0" w:rsidRPr="00795DA0">
        <w:rPr>
          <w:rFonts w:ascii="Arial" w:hAnsi="Arial"/>
          <w:color w:val="000000"/>
        </w:rPr>
        <w:t>w</w:t>
      </w:r>
      <w:r w:rsidR="00AE45C0">
        <w:rPr>
          <w:rFonts w:ascii="Arial" w:hAnsi="Arial"/>
          <w:color w:val="000000"/>
        </w:rPr>
        <w:t> </w:t>
      </w:r>
      <w:r w:rsidRPr="00795DA0">
        <w:rPr>
          <w:rFonts w:ascii="Arial" w:hAnsi="Arial"/>
          <w:color w:val="000000"/>
        </w:rPr>
        <w:t xml:space="preserve">domową opiekę nad dziećmi, </w:t>
      </w:r>
      <w:r w:rsidR="00AE45C0" w:rsidRPr="00795DA0">
        <w:rPr>
          <w:rFonts w:ascii="Arial" w:hAnsi="Arial"/>
          <w:color w:val="000000"/>
        </w:rPr>
        <w:t>w</w:t>
      </w:r>
      <w:r w:rsidR="00AE45C0">
        <w:rPr>
          <w:rFonts w:ascii="Arial" w:hAnsi="Arial"/>
          <w:color w:val="000000"/>
        </w:rPr>
        <w:t> </w:t>
      </w:r>
      <w:r w:rsidRPr="00795DA0">
        <w:rPr>
          <w:rFonts w:ascii="Arial" w:hAnsi="Arial"/>
          <w:color w:val="000000"/>
        </w:rPr>
        <w:t>wyniku czego przedwcześnie opuszczały regionalny r</w:t>
      </w:r>
      <w:r w:rsidRPr="00C63C1C">
        <w:rPr>
          <w:rFonts w:ascii="Arial" w:hAnsi="Arial"/>
          <w:color w:val="000000"/>
        </w:rPr>
        <w:t xml:space="preserve">ynek pracy. Promowanie godzenia życia zawodowego </w:t>
      </w:r>
      <w:r w:rsidR="00AE45C0" w:rsidRPr="00C63C1C">
        <w:rPr>
          <w:rFonts w:ascii="Arial" w:hAnsi="Arial"/>
          <w:color w:val="000000"/>
        </w:rPr>
        <w:t>i</w:t>
      </w:r>
      <w:r w:rsidR="00AE45C0">
        <w:rPr>
          <w:rFonts w:ascii="Arial" w:hAnsi="Arial"/>
          <w:color w:val="000000"/>
        </w:rPr>
        <w:t> </w:t>
      </w:r>
      <w:r w:rsidRPr="00C63C1C">
        <w:rPr>
          <w:rFonts w:ascii="Arial" w:hAnsi="Arial"/>
          <w:color w:val="000000"/>
        </w:rPr>
        <w:t>prywatnego będzie stanowiło wymierny efekt realizowanej interwencji.</w:t>
      </w:r>
    </w:p>
    <w:p w14:paraId="01432207" w14:textId="7C6F6657" w:rsidR="000B43C3" w:rsidRDefault="000B43C3" w:rsidP="0064799D">
      <w:pPr>
        <w:spacing w:after="160"/>
        <w:rPr>
          <w:rFonts w:ascii="Arial" w:hAnsi="Arial"/>
          <w:b/>
        </w:rPr>
      </w:pPr>
      <w:r w:rsidRPr="007D7AAF">
        <w:rPr>
          <w:rFonts w:ascii="Arial" w:hAnsi="Arial"/>
          <w:b/>
        </w:rPr>
        <w:t xml:space="preserve">Cel szczegółowy 2: Wzrost kompetencji kluczowych </w:t>
      </w:r>
      <w:r w:rsidR="00AE45C0" w:rsidRPr="000B43C3">
        <w:rPr>
          <w:rFonts w:ascii="Arial" w:hAnsi="Arial"/>
          <w:b/>
        </w:rPr>
        <w:t>i</w:t>
      </w:r>
      <w:r w:rsidR="00AE45C0">
        <w:rPr>
          <w:rFonts w:ascii="Arial" w:hAnsi="Arial"/>
          <w:b/>
        </w:rPr>
        <w:t> </w:t>
      </w:r>
      <w:r w:rsidRPr="000B43C3">
        <w:rPr>
          <w:rFonts w:ascii="Arial" w:hAnsi="Arial"/>
          <w:b/>
        </w:rPr>
        <w:t>umiejętności uniwersalnych uczniów niezbędnych na rynku pracy</w:t>
      </w:r>
      <w:r w:rsidRPr="0032066A">
        <w:rPr>
          <w:rFonts w:ascii="Arial" w:hAnsi="Arial"/>
          <w:b/>
        </w:rPr>
        <w:t xml:space="preserve"> oraz rozwijanie indywidualnego podejścia do ucznia, szczególnie ze specjalnymi potrzebami edukacyjnymi</w:t>
      </w:r>
      <w:r w:rsidRPr="000B43C3">
        <w:rPr>
          <w:rFonts w:ascii="Arial" w:hAnsi="Arial"/>
          <w:b/>
        </w:rPr>
        <w:t>.</w:t>
      </w:r>
    </w:p>
    <w:p w14:paraId="077D057E" w14:textId="77ADD023" w:rsidR="000B43C3" w:rsidRPr="00A32181" w:rsidRDefault="000B43C3" w:rsidP="005D5676">
      <w:pPr>
        <w:spacing w:after="120"/>
        <w:rPr>
          <w:rFonts w:ascii="Arial" w:hAnsi="Arial"/>
          <w:color w:val="000000"/>
        </w:rPr>
      </w:pPr>
      <w:r w:rsidRPr="00B04FE2">
        <w:rPr>
          <w:rFonts w:ascii="Arial" w:hAnsi="Arial"/>
          <w:color w:val="000000"/>
        </w:rPr>
        <w:t>W erze gospodarki opartej na wiedzy edukacja stanowi fundament rozwoju społeczno-gospodarczego. Wszelkie działania zmierzające do przyspieszenia mod</w:t>
      </w:r>
      <w:r w:rsidRPr="002068C4">
        <w:rPr>
          <w:rFonts w:ascii="Arial" w:hAnsi="Arial"/>
          <w:color w:val="000000"/>
        </w:rPr>
        <w:t>ernizacji gospodarki re</w:t>
      </w:r>
      <w:r w:rsidRPr="00795DA0">
        <w:rPr>
          <w:rFonts w:ascii="Arial" w:hAnsi="Arial"/>
          <w:color w:val="000000"/>
        </w:rPr>
        <w:t xml:space="preserve">gionu muszą zakładać równoległy wysiłek </w:t>
      </w:r>
      <w:r w:rsidR="00AE45C0" w:rsidRPr="00795DA0">
        <w:rPr>
          <w:rFonts w:ascii="Arial" w:hAnsi="Arial"/>
          <w:color w:val="000000"/>
        </w:rPr>
        <w:t>w</w:t>
      </w:r>
      <w:r w:rsidR="00AE45C0">
        <w:rPr>
          <w:rFonts w:ascii="Arial" w:hAnsi="Arial"/>
          <w:color w:val="000000"/>
        </w:rPr>
        <w:t> </w:t>
      </w:r>
      <w:r w:rsidRPr="00795DA0">
        <w:rPr>
          <w:rFonts w:ascii="Arial" w:hAnsi="Arial"/>
          <w:color w:val="000000"/>
        </w:rPr>
        <w:t xml:space="preserve">dziedzinie edukacji, </w:t>
      </w:r>
      <w:r w:rsidR="00AE45C0" w:rsidRPr="00795DA0">
        <w:rPr>
          <w:rFonts w:ascii="Arial" w:hAnsi="Arial"/>
          <w:color w:val="000000"/>
        </w:rPr>
        <w:t>w</w:t>
      </w:r>
      <w:r w:rsidR="00AE45C0">
        <w:rPr>
          <w:rFonts w:ascii="Arial" w:hAnsi="Arial"/>
          <w:color w:val="000000"/>
        </w:rPr>
        <w:t> </w:t>
      </w:r>
      <w:r w:rsidRPr="00795DA0">
        <w:rPr>
          <w:rFonts w:ascii="Arial" w:hAnsi="Arial"/>
          <w:color w:val="000000"/>
        </w:rPr>
        <w:t xml:space="preserve">tym </w:t>
      </w:r>
      <w:r w:rsidR="00AE45C0" w:rsidRPr="00795DA0">
        <w:rPr>
          <w:rFonts w:ascii="Arial" w:hAnsi="Arial"/>
          <w:color w:val="000000"/>
        </w:rPr>
        <w:t>w</w:t>
      </w:r>
      <w:r w:rsidR="00AE45C0">
        <w:rPr>
          <w:rFonts w:ascii="Arial" w:hAnsi="Arial"/>
          <w:color w:val="000000"/>
        </w:rPr>
        <w:t> </w:t>
      </w:r>
      <w:r w:rsidRPr="00795DA0">
        <w:rPr>
          <w:rFonts w:ascii="Arial" w:hAnsi="Arial"/>
          <w:color w:val="000000"/>
        </w:rPr>
        <w:t>zakresie upowszechniania kształcenia, poprawy jego ja</w:t>
      </w:r>
      <w:r w:rsidRPr="00C63C1C">
        <w:rPr>
          <w:rFonts w:ascii="Arial" w:hAnsi="Arial"/>
          <w:color w:val="000000"/>
        </w:rPr>
        <w:t xml:space="preserve">kości </w:t>
      </w:r>
      <w:r w:rsidR="00AE45C0" w:rsidRPr="00C63C1C">
        <w:rPr>
          <w:rFonts w:ascii="Arial" w:hAnsi="Arial"/>
          <w:color w:val="000000"/>
        </w:rPr>
        <w:t>i</w:t>
      </w:r>
      <w:r w:rsidR="00AE45C0">
        <w:rPr>
          <w:rFonts w:ascii="Arial" w:hAnsi="Arial"/>
          <w:color w:val="000000"/>
        </w:rPr>
        <w:t> </w:t>
      </w:r>
      <w:r w:rsidRPr="00C63C1C">
        <w:rPr>
          <w:rFonts w:ascii="Arial" w:hAnsi="Arial"/>
          <w:color w:val="000000"/>
        </w:rPr>
        <w:t>dostosowania do potrzeb nowoczesnego rynku pracy.</w:t>
      </w:r>
    </w:p>
    <w:p w14:paraId="624866EC" w14:textId="52BA5798" w:rsidR="000B43C3" w:rsidRPr="00B04FE2" w:rsidRDefault="000B43C3" w:rsidP="0064799D">
      <w:pPr>
        <w:spacing w:before="120" w:after="160"/>
        <w:rPr>
          <w:rFonts w:ascii="Arial" w:hAnsi="Arial"/>
          <w:color w:val="000000"/>
        </w:rPr>
      </w:pPr>
      <w:r w:rsidRPr="00C06E51">
        <w:rPr>
          <w:rFonts w:ascii="Arial" w:hAnsi="Arial"/>
          <w:color w:val="000000"/>
        </w:rPr>
        <w:t xml:space="preserve">Powszechny system edukacji funkcjonuje </w:t>
      </w:r>
      <w:r w:rsidR="00AE45C0" w:rsidRPr="00C06E51">
        <w:rPr>
          <w:rFonts w:ascii="Arial" w:hAnsi="Arial"/>
          <w:color w:val="000000"/>
        </w:rPr>
        <w:t>w</w:t>
      </w:r>
      <w:r w:rsidR="00AE45C0">
        <w:rPr>
          <w:rFonts w:ascii="Arial" w:hAnsi="Arial"/>
          <w:color w:val="000000"/>
        </w:rPr>
        <w:t> </w:t>
      </w:r>
      <w:r w:rsidRPr="00C06E51">
        <w:rPr>
          <w:rFonts w:ascii="Arial" w:hAnsi="Arial"/>
          <w:color w:val="000000"/>
        </w:rPr>
        <w:t xml:space="preserve">niezmienny sposób od wielu lat, nie dostrzegając szans wynikających </w:t>
      </w:r>
      <w:r w:rsidR="00AE45C0" w:rsidRPr="00C06E51">
        <w:rPr>
          <w:rFonts w:ascii="Arial" w:hAnsi="Arial"/>
          <w:color w:val="000000"/>
        </w:rPr>
        <w:t>z</w:t>
      </w:r>
      <w:r w:rsidR="00AE45C0">
        <w:rPr>
          <w:rFonts w:ascii="Arial" w:hAnsi="Arial"/>
          <w:color w:val="000000"/>
        </w:rPr>
        <w:t> </w:t>
      </w:r>
      <w:r w:rsidRPr="00C06E51">
        <w:rPr>
          <w:rFonts w:ascii="Arial" w:hAnsi="Arial"/>
          <w:color w:val="000000"/>
        </w:rPr>
        <w:t>postępu technologicznego. W zwią</w:t>
      </w:r>
      <w:r w:rsidRPr="007D7AAF">
        <w:rPr>
          <w:rFonts w:ascii="Arial" w:hAnsi="Arial"/>
          <w:color w:val="000000"/>
        </w:rPr>
        <w:t xml:space="preserve">zku </w:t>
      </w:r>
      <w:r w:rsidR="00AE45C0" w:rsidRPr="007D7AAF">
        <w:rPr>
          <w:rFonts w:ascii="Arial" w:hAnsi="Arial"/>
          <w:color w:val="000000"/>
        </w:rPr>
        <w:t>z</w:t>
      </w:r>
      <w:r w:rsidR="00AE45C0">
        <w:rPr>
          <w:rFonts w:ascii="Arial" w:hAnsi="Arial"/>
          <w:color w:val="000000"/>
        </w:rPr>
        <w:t> </w:t>
      </w:r>
      <w:r w:rsidRPr="007D7AAF">
        <w:rPr>
          <w:rFonts w:ascii="Arial" w:hAnsi="Arial"/>
          <w:color w:val="000000"/>
        </w:rPr>
        <w:t>tym niezbędne jest podjęcie działań zmierzając</w:t>
      </w:r>
      <w:r w:rsidRPr="00907F48">
        <w:rPr>
          <w:rFonts w:ascii="Arial" w:hAnsi="Arial"/>
          <w:color w:val="000000"/>
        </w:rPr>
        <w:t xml:space="preserve">ych do jego unowocześnienia, </w:t>
      </w:r>
      <w:r w:rsidR="00AE45C0" w:rsidRPr="00907F48">
        <w:rPr>
          <w:rFonts w:ascii="Arial" w:hAnsi="Arial"/>
          <w:color w:val="000000"/>
        </w:rPr>
        <w:t>w</w:t>
      </w:r>
      <w:r w:rsidR="00AE45C0">
        <w:rPr>
          <w:rFonts w:ascii="Arial" w:hAnsi="Arial"/>
          <w:color w:val="000000"/>
        </w:rPr>
        <w:t> </w:t>
      </w:r>
      <w:r w:rsidRPr="00907F48">
        <w:rPr>
          <w:rFonts w:ascii="Arial" w:hAnsi="Arial"/>
          <w:color w:val="000000"/>
        </w:rPr>
        <w:t xml:space="preserve">szczególności </w:t>
      </w:r>
      <w:r w:rsidR="00AE45C0" w:rsidRPr="00907F48">
        <w:rPr>
          <w:rFonts w:ascii="Arial" w:hAnsi="Arial"/>
          <w:color w:val="000000"/>
        </w:rPr>
        <w:t>w</w:t>
      </w:r>
      <w:r w:rsidR="00AE45C0">
        <w:rPr>
          <w:rFonts w:ascii="Arial" w:hAnsi="Arial"/>
          <w:color w:val="000000"/>
        </w:rPr>
        <w:t> </w:t>
      </w:r>
      <w:r w:rsidRPr="00907F48">
        <w:rPr>
          <w:rFonts w:ascii="Arial" w:hAnsi="Arial"/>
          <w:color w:val="000000"/>
        </w:rPr>
        <w:t xml:space="preserve">obszarze wykorzystania technologii informacyjno-komunikacyjnych </w:t>
      </w:r>
      <w:r w:rsidR="00AE45C0" w:rsidRPr="00907F48">
        <w:rPr>
          <w:rFonts w:ascii="Arial" w:hAnsi="Arial"/>
          <w:color w:val="000000"/>
        </w:rPr>
        <w:t>w</w:t>
      </w:r>
      <w:r w:rsidR="00AE45C0">
        <w:rPr>
          <w:rFonts w:ascii="Arial" w:hAnsi="Arial"/>
          <w:color w:val="000000"/>
        </w:rPr>
        <w:t> </w:t>
      </w:r>
      <w:r w:rsidRPr="00907F48">
        <w:rPr>
          <w:rFonts w:ascii="Arial" w:hAnsi="Arial"/>
          <w:color w:val="000000"/>
        </w:rPr>
        <w:t xml:space="preserve">procesie kształcenia, jak też rozwoju </w:t>
      </w:r>
      <w:r w:rsidRPr="000B43C3">
        <w:rPr>
          <w:rFonts w:ascii="Arial" w:hAnsi="Arial"/>
          <w:color w:val="000000"/>
        </w:rPr>
        <w:t xml:space="preserve">umiejętności uniwersalnych, które są fundamentem do dalszego podnoszenia kwalifikacji </w:t>
      </w:r>
      <w:r w:rsidR="00AE45C0" w:rsidRPr="000B43C3">
        <w:rPr>
          <w:rFonts w:ascii="Arial" w:hAnsi="Arial"/>
          <w:color w:val="000000"/>
        </w:rPr>
        <w:t>i</w:t>
      </w:r>
      <w:r w:rsidR="00AE45C0">
        <w:rPr>
          <w:rFonts w:ascii="Arial" w:hAnsi="Arial"/>
          <w:color w:val="000000"/>
        </w:rPr>
        <w:t> </w:t>
      </w:r>
      <w:r w:rsidRPr="000B43C3">
        <w:rPr>
          <w:rFonts w:ascii="Arial" w:hAnsi="Arial"/>
          <w:color w:val="000000"/>
        </w:rPr>
        <w:t xml:space="preserve">umiejętności </w:t>
      </w:r>
      <w:r w:rsidR="00AE45C0" w:rsidRPr="000B43C3">
        <w:rPr>
          <w:rFonts w:ascii="Arial" w:hAnsi="Arial"/>
          <w:color w:val="000000"/>
        </w:rPr>
        <w:t>w</w:t>
      </w:r>
      <w:r w:rsidR="00AE45C0">
        <w:rPr>
          <w:rFonts w:ascii="Arial" w:hAnsi="Arial"/>
          <w:color w:val="000000"/>
        </w:rPr>
        <w:t> </w:t>
      </w:r>
      <w:r w:rsidRPr="000B43C3">
        <w:rPr>
          <w:rFonts w:ascii="Arial" w:hAnsi="Arial"/>
          <w:color w:val="000000"/>
        </w:rPr>
        <w:t>ramach kształcenia się przez całe życie oraz do sprawnego funkcjonowania na rynku pracy. Zakres wspieranych kompetencji uniwersalnych obejmuje: umiejętności matematyczno-przyrodnicze, umiejętności posługiwania się językami obcymi (</w:t>
      </w:r>
      <w:r w:rsidR="00AE45C0" w:rsidRPr="000B43C3">
        <w:rPr>
          <w:rFonts w:ascii="Arial" w:hAnsi="Arial"/>
          <w:color w:val="000000"/>
        </w:rPr>
        <w:t>w</w:t>
      </w:r>
      <w:r w:rsidR="00AE45C0">
        <w:rPr>
          <w:rFonts w:ascii="Arial" w:hAnsi="Arial"/>
          <w:color w:val="000000"/>
        </w:rPr>
        <w:t> </w:t>
      </w:r>
      <w:r w:rsidRPr="000B43C3">
        <w:rPr>
          <w:rFonts w:ascii="Arial" w:hAnsi="Arial"/>
          <w:color w:val="000000"/>
        </w:rPr>
        <w:t xml:space="preserve">tym język polski dla cudzoziemców </w:t>
      </w:r>
      <w:r w:rsidR="00AE45C0" w:rsidRPr="000B43C3">
        <w:rPr>
          <w:rFonts w:ascii="Arial" w:hAnsi="Arial"/>
          <w:color w:val="000000"/>
        </w:rPr>
        <w:t>i</w:t>
      </w:r>
      <w:r w:rsidR="00AE45C0">
        <w:rPr>
          <w:rFonts w:ascii="Arial" w:hAnsi="Arial"/>
          <w:color w:val="000000"/>
        </w:rPr>
        <w:t> </w:t>
      </w:r>
      <w:r w:rsidRPr="000B43C3">
        <w:rPr>
          <w:rFonts w:ascii="Arial" w:hAnsi="Arial"/>
          <w:color w:val="000000"/>
        </w:rPr>
        <w:t xml:space="preserve">osób powracających do Polski oraz ich rodzin), ICT, umiejętność rozumienia (ang. literacy), kreatywność, innowacyjność, przedsiębiorczość, krytyczne myślenie, rozwiązywanie problemów, umiejętność uczenia się, umiejętność pracy zespołowej </w:t>
      </w:r>
      <w:r w:rsidR="00AE45C0" w:rsidRPr="000B43C3">
        <w:rPr>
          <w:rFonts w:ascii="Arial" w:hAnsi="Arial"/>
          <w:color w:val="000000"/>
        </w:rPr>
        <w:t>w</w:t>
      </w:r>
      <w:r w:rsidR="00AE45C0">
        <w:rPr>
          <w:rFonts w:ascii="Arial" w:hAnsi="Arial"/>
          <w:color w:val="000000"/>
        </w:rPr>
        <w:t> </w:t>
      </w:r>
      <w:r w:rsidRPr="000B43C3">
        <w:rPr>
          <w:rFonts w:ascii="Arial" w:hAnsi="Arial"/>
          <w:color w:val="000000"/>
        </w:rPr>
        <w:t xml:space="preserve">kontekście środowiska pracy. </w:t>
      </w:r>
      <w:r w:rsidRPr="00B04FE2">
        <w:rPr>
          <w:rFonts w:ascii="Arial" w:hAnsi="Arial"/>
          <w:color w:val="000000"/>
        </w:rPr>
        <w:t xml:space="preserve"> </w:t>
      </w:r>
      <w:r w:rsidRPr="002068C4">
        <w:rPr>
          <w:rFonts w:ascii="Arial" w:hAnsi="Arial"/>
          <w:color w:val="000000"/>
        </w:rPr>
        <w:t xml:space="preserve">Budowanie </w:t>
      </w:r>
      <w:r w:rsidR="00AE45C0" w:rsidRPr="002068C4">
        <w:rPr>
          <w:rFonts w:ascii="Arial" w:hAnsi="Arial"/>
          <w:color w:val="000000"/>
        </w:rPr>
        <w:t>u</w:t>
      </w:r>
      <w:r w:rsidR="00AE45C0">
        <w:rPr>
          <w:rFonts w:ascii="Arial" w:hAnsi="Arial"/>
          <w:color w:val="000000"/>
        </w:rPr>
        <w:t> </w:t>
      </w:r>
      <w:r w:rsidRPr="002068C4">
        <w:rPr>
          <w:rFonts w:ascii="Arial" w:hAnsi="Arial"/>
          <w:color w:val="000000"/>
        </w:rPr>
        <w:t xml:space="preserve">uczniów kompetencji kluczowych, </w:t>
      </w:r>
      <w:r w:rsidR="00AE45C0" w:rsidRPr="002068C4">
        <w:rPr>
          <w:rFonts w:ascii="Arial" w:hAnsi="Arial"/>
          <w:color w:val="000000"/>
        </w:rPr>
        <w:t>w</w:t>
      </w:r>
      <w:r w:rsidR="00AE45C0">
        <w:rPr>
          <w:rFonts w:ascii="Arial" w:hAnsi="Arial"/>
          <w:color w:val="000000"/>
        </w:rPr>
        <w:t> </w:t>
      </w:r>
      <w:r w:rsidRPr="002068C4">
        <w:rPr>
          <w:rFonts w:ascii="Arial" w:hAnsi="Arial"/>
          <w:color w:val="000000"/>
        </w:rPr>
        <w:t xml:space="preserve">szczególności </w:t>
      </w:r>
      <w:r w:rsidR="00AE45C0" w:rsidRPr="002068C4">
        <w:rPr>
          <w:rFonts w:ascii="Arial" w:hAnsi="Arial"/>
          <w:color w:val="000000"/>
        </w:rPr>
        <w:t>w</w:t>
      </w:r>
      <w:r w:rsidR="00AE45C0">
        <w:rPr>
          <w:rFonts w:ascii="Arial" w:hAnsi="Arial"/>
          <w:color w:val="000000"/>
        </w:rPr>
        <w:t> </w:t>
      </w:r>
      <w:r w:rsidRPr="002068C4">
        <w:rPr>
          <w:rFonts w:ascii="Arial" w:hAnsi="Arial"/>
          <w:color w:val="000000"/>
        </w:rPr>
        <w:t>zakresie TIK, języków obcych, nauk matematyczno-przyrodniczych,</w:t>
      </w:r>
      <w:r w:rsidRPr="00795DA0">
        <w:rPr>
          <w:rFonts w:ascii="Arial" w:hAnsi="Arial"/>
          <w:color w:val="000000"/>
        </w:rPr>
        <w:t xml:space="preserve"> umożliwi im sprawne funkcjonowanie </w:t>
      </w:r>
      <w:r w:rsidR="00AE45C0" w:rsidRPr="00795DA0">
        <w:rPr>
          <w:rFonts w:ascii="Arial" w:hAnsi="Arial"/>
          <w:color w:val="000000"/>
        </w:rPr>
        <w:t>w</w:t>
      </w:r>
      <w:r w:rsidR="00AE45C0">
        <w:rPr>
          <w:rFonts w:ascii="Arial" w:hAnsi="Arial"/>
          <w:color w:val="000000"/>
        </w:rPr>
        <w:t> </w:t>
      </w:r>
      <w:r w:rsidRPr="00B04FE2">
        <w:rPr>
          <w:rFonts w:ascii="Arial" w:hAnsi="Arial"/>
          <w:color w:val="000000"/>
        </w:rPr>
        <w:t xml:space="preserve">stale zmieniającym się otoczeniu społeczno-gospodarczym, </w:t>
      </w:r>
      <w:r w:rsidR="00AE45C0" w:rsidRPr="00B04FE2">
        <w:rPr>
          <w:rFonts w:ascii="Arial" w:hAnsi="Arial"/>
          <w:color w:val="000000"/>
        </w:rPr>
        <w:t>a</w:t>
      </w:r>
      <w:r w:rsidR="00AE45C0">
        <w:rPr>
          <w:rFonts w:ascii="Arial" w:hAnsi="Arial"/>
          <w:color w:val="000000"/>
        </w:rPr>
        <w:t> </w:t>
      </w:r>
      <w:r w:rsidRPr="00B04FE2">
        <w:rPr>
          <w:rFonts w:ascii="Arial" w:hAnsi="Arial"/>
          <w:color w:val="000000"/>
        </w:rPr>
        <w:t>także przygotuje ich do kształcenia przez całe życie</w:t>
      </w:r>
      <w:r w:rsidRPr="002068C4">
        <w:rPr>
          <w:rFonts w:ascii="Arial" w:hAnsi="Arial"/>
          <w:color w:val="000000"/>
        </w:rPr>
        <w:t xml:space="preserve">. Jednocześnie zajęcia pobudzające kreatywne myślenie, innowacyjność, </w:t>
      </w:r>
      <w:r w:rsidRPr="00B04FE2">
        <w:rPr>
          <w:rFonts w:ascii="Arial" w:hAnsi="Arial"/>
          <w:color w:val="000000"/>
        </w:rPr>
        <w:t xml:space="preserve">umiejętność współpracy </w:t>
      </w:r>
      <w:r w:rsidR="00AE45C0" w:rsidRPr="00B04FE2">
        <w:rPr>
          <w:rFonts w:ascii="Arial" w:hAnsi="Arial"/>
          <w:color w:val="000000"/>
        </w:rPr>
        <w:t>w</w:t>
      </w:r>
      <w:r w:rsidR="00AE45C0">
        <w:rPr>
          <w:rFonts w:ascii="Arial" w:hAnsi="Arial"/>
          <w:color w:val="000000"/>
        </w:rPr>
        <w:t> </w:t>
      </w:r>
      <w:r w:rsidRPr="00B04FE2">
        <w:rPr>
          <w:rFonts w:ascii="Arial" w:hAnsi="Arial"/>
          <w:color w:val="000000"/>
        </w:rPr>
        <w:t xml:space="preserve">zespole wyposażą uczniów </w:t>
      </w:r>
      <w:r w:rsidR="00AE45C0" w:rsidRPr="00B04FE2">
        <w:rPr>
          <w:rFonts w:ascii="Arial" w:hAnsi="Arial"/>
          <w:color w:val="000000"/>
        </w:rPr>
        <w:t>w</w:t>
      </w:r>
      <w:r w:rsidR="00AE45C0">
        <w:rPr>
          <w:rFonts w:ascii="Arial" w:hAnsi="Arial"/>
          <w:color w:val="000000"/>
        </w:rPr>
        <w:t> </w:t>
      </w:r>
      <w:r w:rsidRPr="00B04FE2">
        <w:rPr>
          <w:rFonts w:ascii="Arial" w:hAnsi="Arial"/>
          <w:color w:val="000000"/>
        </w:rPr>
        <w:t xml:space="preserve">kompetencje doceniane </w:t>
      </w:r>
      <w:r w:rsidR="00AE45C0" w:rsidRPr="00B04FE2">
        <w:rPr>
          <w:rFonts w:ascii="Arial" w:hAnsi="Arial"/>
          <w:color w:val="000000"/>
        </w:rPr>
        <w:t>i</w:t>
      </w:r>
      <w:r w:rsidR="00AE45C0">
        <w:rPr>
          <w:rFonts w:ascii="Arial" w:hAnsi="Arial"/>
          <w:color w:val="000000"/>
        </w:rPr>
        <w:t> </w:t>
      </w:r>
      <w:r w:rsidRPr="00B04FE2">
        <w:rPr>
          <w:rFonts w:ascii="Arial" w:hAnsi="Arial"/>
          <w:color w:val="000000"/>
        </w:rPr>
        <w:t>poszukiwane na rynku pracy.</w:t>
      </w:r>
    </w:p>
    <w:p w14:paraId="601D0A53" w14:textId="58B60BD1" w:rsidR="000B43C3" w:rsidRPr="00795DA0" w:rsidRDefault="000B43C3" w:rsidP="0064799D">
      <w:pPr>
        <w:spacing w:after="160"/>
        <w:rPr>
          <w:rFonts w:ascii="Arial" w:hAnsi="Arial"/>
          <w:color w:val="000000"/>
        </w:rPr>
      </w:pPr>
      <w:r w:rsidRPr="00B04FE2">
        <w:rPr>
          <w:rFonts w:ascii="Arial" w:hAnsi="Arial"/>
          <w:b/>
          <w:color w:val="000000"/>
        </w:rPr>
        <w:t>Cel szczegółowy 3:</w:t>
      </w:r>
      <w:r w:rsidRPr="002068C4">
        <w:rPr>
          <w:rFonts w:ascii="Arial" w:hAnsi="Arial"/>
          <w:color w:val="000000"/>
        </w:rPr>
        <w:t xml:space="preserve"> </w:t>
      </w:r>
      <w:r w:rsidRPr="002068C4">
        <w:rPr>
          <w:rFonts w:ascii="Arial" w:hAnsi="Arial"/>
          <w:b/>
        </w:rPr>
        <w:t xml:space="preserve">Wzrost kompetencji nauczycieli kształcenia ogólnego, </w:t>
      </w:r>
      <w:r w:rsidR="00AE45C0" w:rsidRPr="002068C4">
        <w:rPr>
          <w:rFonts w:ascii="Arial" w:hAnsi="Arial"/>
          <w:b/>
        </w:rPr>
        <w:t>w</w:t>
      </w:r>
      <w:r w:rsidR="00AE45C0">
        <w:rPr>
          <w:rFonts w:ascii="Arial" w:hAnsi="Arial"/>
          <w:b/>
        </w:rPr>
        <w:t> </w:t>
      </w:r>
      <w:r w:rsidRPr="002068C4">
        <w:rPr>
          <w:rFonts w:ascii="Arial" w:hAnsi="Arial"/>
          <w:b/>
        </w:rPr>
        <w:t xml:space="preserve">szczególności </w:t>
      </w:r>
      <w:r w:rsidR="00AE45C0" w:rsidRPr="002068C4">
        <w:rPr>
          <w:rFonts w:ascii="Arial" w:hAnsi="Arial"/>
          <w:b/>
        </w:rPr>
        <w:t>w</w:t>
      </w:r>
      <w:r w:rsidR="00AE45C0">
        <w:rPr>
          <w:rFonts w:ascii="Arial" w:hAnsi="Arial"/>
          <w:b/>
        </w:rPr>
        <w:t> </w:t>
      </w:r>
      <w:r w:rsidRPr="002068C4">
        <w:rPr>
          <w:rFonts w:ascii="Arial" w:hAnsi="Arial"/>
          <w:b/>
        </w:rPr>
        <w:t xml:space="preserve">zakresie wykorzystania TIK </w:t>
      </w:r>
      <w:r w:rsidR="00AE45C0" w:rsidRPr="002068C4">
        <w:rPr>
          <w:rFonts w:ascii="Arial" w:hAnsi="Arial"/>
          <w:b/>
        </w:rPr>
        <w:t>w</w:t>
      </w:r>
      <w:r w:rsidR="00AE45C0">
        <w:rPr>
          <w:rFonts w:ascii="Arial" w:hAnsi="Arial"/>
          <w:b/>
        </w:rPr>
        <w:t> </w:t>
      </w:r>
      <w:r w:rsidRPr="002068C4">
        <w:rPr>
          <w:rFonts w:ascii="Arial" w:hAnsi="Arial"/>
          <w:b/>
        </w:rPr>
        <w:t>nauczaniu</w:t>
      </w:r>
    </w:p>
    <w:p w14:paraId="13A06757" w14:textId="72A4FC17" w:rsidR="000B43C3" w:rsidRPr="00C06E51" w:rsidRDefault="000B43C3" w:rsidP="0064799D">
      <w:pPr>
        <w:spacing w:after="160"/>
        <w:rPr>
          <w:rFonts w:ascii="Arial" w:hAnsi="Arial"/>
          <w:color w:val="000000"/>
        </w:rPr>
      </w:pPr>
      <w:r w:rsidRPr="00A32181">
        <w:rPr>
          <w:rFonts w:ascii="Arial" w:hAnsi="Arial"/>
          <w:color w:val="000000"/>
        </w:rPr>
        <w:t xml:space="preserve">Osiągnięcie wzrostu </w:t>
      </w:r>
      <w:r w:rsidR="00AE45C0" w:rsidRPr="00A32181">
        <w:rPr>
          <w:rFonts w:ascii="Arial" w:hAnsi="Arial"/>
          <w:color w:val="000000"/>
        </w:rPr>
        <w:t>u</w:t>
      </w:r>
      <w:r w:rsidR="00AE45C0">
        <w:rPr>
          <w:rFonts w:ascii="Arial" w:hAnsi="Arial"/>
          <w:color w:val="000000"/>
        </w:rPr>
        <w:t> </w:t>
      </w:r>
      <w:r w:rsidRPr="00A32181">
        <w:rPr>
          <w:rFonts w:ascii="Arial" w:hAnsi="Arial"/>
          <w:color w:val="000000"/>
        </w:rPr>
        <w:t xml:space="preserve">uczniów kompetencji kluczowych potrzebnych na rynku pracy nie jest możliwe bez inwestycji </w:t>
      </w:r>
      <w:r w:rsidR="00AE45C0" w:rsidRPr="00A32181">
        <w:rPr>
          <w:rFonts w:ascii="Arial" w:hAnsi="Arial"/>
          <w:color w:val="000000"/>
        </w:rPr>
        <w:t>w</w:t>
      </w:r>
      <w:r w:rsidR="00AE45C0">
        <w:rPr>
          <w:rFonts w:ascii="Arial" w:hAnsi="Arial"/>
          <w:color w:val="000000"/>
        </w:rPr>
        <w:t> </w:t>
      </w:r>
      <w:r w:rsidRPr="00A32181">
        <w:rPr>
          <w:rFonts w:ascii="Arial" w:hAnsi="Arial"/>
          <w:color w:val="000000"/>
        </w:rPr>
        <w:t>podnoszenie kompetencji nauczycieli.</w:t>
      </w:r>
    </w:p>
    <w:p w14:paraId="0BA943A9" w14:textId="3AC94241" w:rsidR="000B43C3" w:rsidRPr="00765817" w:rsidRDefault="000B43C3" w:rsidP="005D5676">
      <w:pPr>
        <w:spacing w:after="120"/>
        <w:rPr>
          <w:rFonts w:ascii="Arial" w:hAnsi="Arial"/>
          <w:color w:val="000000"/>
        </w:rPr>
      </w:pPr>
      <w:r w:rsidRPr="007D7AAF">
        <w:rPr>
          <w:rFonts w:ascii="Arial" w:hAnsi="Arial"/>
          <w:color w:val="000000"/>
        </w:rPr>
        <w:t xml:space="preserve">Wsparcie ukierunkowane na podniesienie kwalifikacji nauczycieli, </w:t>
      </w:r>
      <w:r w:rsidR="00AE45C0" w:rsidRPr="007D7AAF">
        <w:rPr>
          <w:rFonts w:ascii="Arial" w:hAnsi="Arial"/>
          <w:color w:val="000000"/>
        </w:rPr>
        <w:t>w</w:t>
      </w:r>
      <w:r w:rsidR="00AE45C0">
        <w:rPr>
          <w:rFonts w:ascii="Arial" w:hAnsi="Arial"/>
          <w:color w:val="000000"/>
        </w:rPr>
        <w:t> </w:t>
      </w:r>
      <w:r w:rsidRPr="007D7AAF">
        <w:rPr>
          <w:rFonts w:ascii="Arial" w:hAnsi="Arial"/>
          <w:color w:val="000000"/>
        </w:rPr>
        <w:t xml:space="preserve">szczególności </w:t>
      </w:r>
      <w:r w:rsidR="00AE45C0" w:rsidRPr="007D7AAF">
        <w:rPr>
          <w:rFonts w:ascii="Arial" w:hAnsi="Arial"/>
          <w:color w:val="000000"/>
        </w:rPr>
        <w:t>w</w:t>
      </w:r>
      <w:r w:rsidR="00AE45C0">
        <w:rPr>
          <w:rFonts w:ascii="Arial" w:hAnsi="Arial"/>
          <w:color w:val="000000"/>
        </w:rPr>
        <w:t> </w:t>
      </w:r>
      <w:r w:rsidRPr="007D7AAF">
        <w:rPr>
          <w:rFonts w:ascii="Arial" w:hAnsi="Arial"/>
          <w:color w:val="000000"/>
        </w:rPr>
        <w:t xml:space="preserve">zakresie wykorzystania TIK </w:t>
      </w:r>
      <w:r w:rsidR="00AE45C0" w:rsidRPr="007D7AAF">
        <w:rPr>
          <w:rFonts w:ascii="Arial" w:hAnsi="Arial"/>
          <w:color w:val="000000"/>
        </w:rPr>
        <w:t>w</w:t>
      </w:r>
      <w:r w:rsidR="00AE45C0">
        <w:rPr>
          <w:rFonts w:ascii="Arial" w:hAnsi="Arial"/>
          <w:color w:val="000000"/>
        </w:rPr>
        <w:t> </w:t>
      </w:r>
      <w:r w:rsidRPr="007D7AAF">
        <w:rPr>
          <w:rFonts w:ascii="Arial" w:hAnsi="Arial"/>
          <w:color w:val="000000"/>
        </w:rPr>
        <w:t xml:space="preserve">dydaktyce pozwoli na właściwą realizację procesu indywidualizacji nauczania. Jednocześnie uzupełnienie kompetencji nauczycieli </w:t>
      </w:r>
      <w:r w:rsidR="00AE45C0" w:rsidRPr="007D7AAF">
        <w:rPr>
          <w:rFonts w:ascii="Arial" w:hAnsi="Arial"/>
          <w:color w:val="000000"/>
        </w:rPr>
        <w:t>w</w:t>
      </w:r>
      <w:r w:rsidR="00AE45C0">
        <w:rPr>
          <w:rFonts w:ascii="Arial" w:hAnsi="Arial"/>
          <w:color w:val="000000"/>
        </w:rPr>
        <w:t> </w:t>
      </w:r>
      <w:r w:rsidRPr="007D7AAF">
        <w:rPr>
          <w:rFonts w:ascii="Arial" w:hAnsi="Arial"/>
          <w:color w:val="000000"/>
        </w:rPr>
        <w:t xml:space="preserve">obszarze kształcenia umiejętności interpersonalnych </w:t>
      </w:r>
      <w:r w:rsidR="00AE45C0" w:rsidRPr="007D7AAF">
        <w:rPr>
          <w:rFonts w:ascii="Arial" w:hAnsi="Arial"/>
          <w:color w:val="000000"/>
        </w:rPr>
        <w:t>i</w:t>
      </w:r>
      <w:r w:rsidR="00AE45C0">
        <w:rPr>
          <w:rFonts w:ascii="Arial" w:hAnsi="Arial"/>
          <w:color w:val="000000"/>
        </w:rPr>
        <w:t> </w:t>
      </w:r>
      <w:r w:rsidRPr="007D7AAF">
        <w:rPr>
          <w:rFonts w:ascii="Arial" w:hAnsi="Arial"/>
          <w:color w:val="000000"/>
        </w:rPr>
        <w:t xml:space="preserve">społecznych przyczyni się do budowania kompetencji kluczowych uczniów. Uzupełnieniem wsparcia będzie poszerzenie wiedzy nauczycieli </w:t>
      </w:r>
      <w:r w:rsidR="00AE45C0" w:rsidRPr="007D7AAF">
        <w:rPr>
          <w:rFonts w:ascii="Arial" w:hAnsi="Arial"/>
          <w:color w:val="000000"/>
        </w:rPr>
        <w:t>w</w:t>
      </w:r>
      <w:r w:rsidR="00AE45C0">
        <w:rPr>
          <w:rFonts w:ascii="Arial" w:hAnsi="Arial"/>
          <w:color w:val="000000"/>
        </w:rPr>
        <w:t> </w:t>
      </w:r>
      <w:r w:rsidRPr="007D7AAF">
        <w:rPr>
          <w:rFonts w:ascii="Arial" w:hAnsi="Arial"/>
          <w:color w:val="000000"/>
        </w:rPr>
        <w:t>zakresie metod zindywidual</w:t>
      </w:r>
      <w:r w:rsidRPr="00907F48">
        <w:rPr>
          <w:rFonts w:ascii="Arial" w:hAnsi="Arial"/>
          <w:color w:val="000000"/>
        </w:rPr>
        <w:t xml:space="preserve">izowanego podejścia do ucznia, wykorzystania narzędzi diagnostyki psychologiczno-pedagogicznej oraz świadczenia usług doradztwa edukacyjno-zawodowego. Powyższe przyczyni się do ograniczenia rozwarstwienia </w:t>
      </w:r>
      <w:r w:rsidR="00AE45C0" w:rsidRPr="00907F48">
        <w:rPr>
          <w:rFonts w:ascii="Arial" w:hAnsi="Arial"/>
          <w:color w:val="000000"/>
        </w:rPr>
        <w:t>i</w:t>
      </w:r>
      <w:r w:rsidR="00AE45C0">
        <w:rPr>
          <w:rFonts w:ascii="Arial" w:hAnsi="Arial"/>
          <w:color w:val="000000"/>
        </w:rPr>
        <w:t> </w:t>
      </w:r>
      <w:r w:rsidRPr="00907F48">
        <w:rPr>
          <w:rFonts w:ascii="Arial" w:hAnsi="Arial"/>
          <w:color w:val="000000"/>
        </w:rPr>
        <w:t xml:space="preserve">segregacji </w:t>
      </w:r>
      <w:r w:rsidR="00AE45C0" w:rsidRPr="00907F48">
        <w:rPr>
          <w:rFonts w:ascii="Arial" w:hAnsi="Arial"/>
          <w:color w:val="000000"/>
        </w:rPr>
        <w:t>w</w:t>
      </w:r>
      <w:r w:rsidR="00AE45C0">
        <w:rPr>
          <w:rFonts w:ascii="Arial" w:hAnsi="Arial"/>
          <w:color w:val="000000"/>
        </w:rPr>
        <w:t> </w:t>
      </w:r>
      <w:r w:rsidRPr="00907F48">
        <w:rPr>
          <w:rFonts w:ascii="Arial" w:hAnsi="Arial"/>
          <w:color w:val="000000"/>
        </w:rPr>
        <w:t xml:space="preserve">szkołach, </w:t>
      </w:r>
      <w:r w:rsidR="00AE45C0" w:rsidRPr="00907F48">
        <w:rPr>
          <w:rFonts w:ascii="Arial" w:hAnsi="Arial"/>
          <w:color w:val="000000"/>
        </w:rPr>
        <w:t>a</w:t>
      </w:r>
      <w:r w:rsidR="00AE45C0">
        <w:rPr>
          <w:rFonts w:ascii="Arial" w:hAnsi="Arial"/>
          <w:color w:val="000000"/>
        </w:rPr>
        <w:t> </w:t>
      </w:r>
      <w:r w:rsidRPr="00907F48">
        <w:rPr>
          <w:rFonts w:ascii="Arial" w:hAnsi="Arial"/>
          <w:color w:val="000000"/>
        </w:rPr>
        <w:t>także lepszego dopasowa</w:t>
      </w:r>
      <w:r w:rsidRPr="00E66A53">
        <w:rPr>
          <w:rFonts w:ascii="Arial" w:hAnsi="Arial"/>
          <w:color w:val="000000"/>
        </w:rPr>
        <w:t>nia systemu edukacji do potrzeb rynku pracy.</w:t>
      </w:r>
    </w:p>
    <w:p w14:paraId="77954FB5" w14:textId="569AFF8B" w:rsidR="000B43C3" w:rsidRPr="005A6813" w:rsidRDefault="000B43C3" w:rsidP="0064799D">
      <w:pPr>
        <w:spacing w:after="160"/>
        <w:rPr>
          <w:rFonts w:ascii="Arial" w:hAnsi="Arial"/>
          <w:color w:val="000000"/>
        </w:rPr>
      </w:pPr>
      <w:r w:rsidRPr="00F911C1">
        <w:rPr>
          <w:rFonts w:ascii="Arial" w:hAnsi="Arial"/>
          <w:color w:val="000000"/>
        </w:rPr>
        <w:lastRenderedPageBreak/>
        <w:t xml:space="preserve">Kompetentna </w:t>
      </w:r>
      <w:r w:rsidR="00AE45C0" w:rsidRPr="00F911C1">
        <w:rPr>
          <w:rFonts w:ascii="Arial" w:hAnsi="Arial"/>
          <w:color w:val="000000"/>
        </w:rPr>
        <w:t>i</w:t>
      </w:r>
      <w:r w:rsidR="00AE45C0">
        <w:rPr>
          <w:rFonts w:ascii="Arial" w:hAnsi="Arial"/>
          <w:color w:val="000000"/>
        </w:rPr>
        <w:t> </w:t>
      </w:r>
      <w:r w:rsidRPr="00F911C1">
        <w:rPr>
          <w:rFonts w:ascii="Arial" w:hAnsi="Arial"/>
          <w:color w:val="000000"/>
        </w:rPr>
        <w:t xml:space="preserve">wykształcona kadra będzie „motorem” inspirującym uczniów do pogłębiania wiedzy </w:t>
      </w:r>
      <w:r w:rsidR="00AE45C0" w:rsidRPr="00F911C1">
        <w:rPr>
          <w:rFonts w:ascii="Arial" w:hAnsi="Arial"/>
          <w:color w:val="000000"/>
        </w:rPr>
        <w:t>i</w:t>
      </w:r>
      <w:r w:rsidR="00AE45C0">
        <w:rPr>
          <w:rFonts w:ascii="Arial" w:hAnsi="Arial"/>
          <w:color w:val="000000"/>
        </w:rPr>
        <w:t> </w:t>
      </w:r>
      <w:r w:rsidRPr="00F911C1">
        <w:rPr>
          <w:rFonts w:ascii="Arial" w:hAnsi="Arial"/>
          <w:color w:val="000000"/>
        </w:rPr>
        <w:t>rozwoju swoich zainteresowań, a tym samym wpłynie na podwyższenie jakości usług edukacyjnych.</w:t>
      </w:r>
    </w:p>
    <w:p w14:paraId="7ACDB6B3" w14:textId="43E84609" w:rsidR="008079E6" w:rsidRPr="008079E6" w:rsidRDefault="008079E6" w:rsidP="0064799D">
      <w:pPr>
        <w:spacing w:after="160"/>
        <w:rPr>
          <w:rFonts w:ascii="Arial" w:hAnsi="Arial" w:cs="Arial"/>
          <w:i/>
          <w:sz w:val="20"/>
          <w:szCs w:val="20"/>
        </w:rPr>
      </w:pPr>
      <w:r w:rsidRPr="008079E6">
        <w:rPr>
          <w:rFonts w:ascii="Arial" w:hAnsi="Arial" w:cs="Arial"/>
          <w:i/>
          <w:sz w:val="20"/>
          <w:szCs w:val="20"/>
        </w:rPr>
        <w:t xml:space="preserve">Tabela 4: Wspólne wskaźniki rezultatu dla których ustalono wartość docelową oraz specyficzne dla programu wskaźniki rezultatu odpowiadające celowi szczegółowemu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priorytety inwestycyjne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w:t>
      </w:r>
      <w:r w:rsidRPr="008079E6">
        <w:rPr>
          <w:rFonts w:ascii="Arial" w:hAnsi="Arial" w:cs="Arial"/>
          <w:b/>
          <w:bCs/>
          <w:i/>
          <w:iCs/>
          <w:sz w:val="20"/>
          <w:szCs w:val="20"/>
        </w:rPr>
        <w:t xml:space="preserve"> </w:t>
      </w:r>
      <w:r w:rsidRPr="008079E6">
        <w:rPr>
          <w:rFonts w:ascii="Arial" w:hAnsi="Arial" w:cs="Arial"/>
          <w:i/>
          <w:sz w:val="20"/>
          <w:szCs w:val="20"/>
        </w:rPr>
        <w:t>(</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odniesieniu do Europejskiego Funduszu Społecznego) - PI 10i</w:t>
      </w:r>
    </w:p>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spólne wskaźniki rezultatu dla których ustalono wartość docelową oraz specyficzne dla programu wskaźniki rezultatu odpowiadające celowi szczegółowemu w podziale na priorytety inwestycyjne i kategorie regionów (w odniesieniu do Europejskiego Funduszu Społecznego) - PI 10i"/>
        <w:tblDescription w:val="Tabela przedstawia wspólne wskaźniki rezultatu dla których ustalono wartość docelową oraz specyficzne dla programu wskaźniki rezultatu odpowiadające celowi szczegółowemu w podziale na priorytety inwestycyjne i kategorie regionów (w odniesieniu do Europejskiego Funduszu Społecznego) - PI 10i."/>
      </w:tblPr>
      <w:tblGrid>
        <w:gridCol w:w="567"/>
        <w:gridCol w:w="1702"/>
        <w:gridCol w:w="992"/>
        <w:gridCol w:w="541"/>
        <w:gridCol w:w="1005"/>
        <w:gridCol w:w="433"/>
        <w:gridCol w:w="284"/>
        <w:gridCol w:w="404"/>
        <w:gridCol w:w="864"/>
        <w:gridCol w:w="721"/>
        <w:gridCol w:w="426"/>
        <w:gridCol w:w="399"/>
        <w:gridCol w:w="425"/>
        <w:gridCol w:w="992"/>
        <w:gridCol w:w="993"/>
      </w:tblGrid>
      <w:tr w:rsidR="00B04FE2" w:rsidRPr="00341351" w14:paraId="7C3DC602" w14:textId="77777777" w:rsidTr="00AF64CD">
        <w:trPr>
          <w:trHeight w:val="1093"/>
          <w:jc w:val="center"/>
        </w:trPr>
        <w:tc>
          <w:tcPr>
            <w:tcW w:w="567" w:type="dxa"/>
            <w:vMerge w:val="restart"/>
            <w:shd w:val="clear" w:color="auto" w:fill="D9D9D9"/>
            <w:textDirection w:val="btLr"/>
            <w:vAlign w:val="center"/>
          </w:tcPr>
          <w:p w14:paraId="40E6F281" w14:textId="77777777" w:rsidR="00341351" w:rsidRPr="002068C4" w:rsidRDefault="00341351" w:rsidP="005D5676">
            <w:pPr>
              <w:spacing w:after="0"/>
              <w:ind w:left="113" w:right="113"/>
              <w:rPr>
                <w:rFonts w:ascii="Arial" w:hAnsi="Arial"/>
                <w:b/>
                <w:sz w:val="16"/>
              </w:rPr>
            </w:pPr>
            <w:r w:rsidRPr="00B04FE2">
              <w:rPr>
                <w:rFonts w:ascii="Arial" w:hAnsi="Arial"/>
                <w:b/>
                <w:sz w:val="16"/>
              </w:rPr>
              <w:t>Lp.</w:t>
            </w:r>
          </w:p>
        </w:tc>
        <w:tc>
          <w:tcPr>
            <w:tcW w:w="1702" w:type="dxa"/>
            <w:vMerge w:val="restart"/>
            <w:shd w:val="clear" w:color="auto" w:fill="D9D9D9"/>
            <w:textDirection w:val="btLr"/>
            <w:vAlign w:val="center"/>
          </w:tcPr>
          <w:p w14:paraId="76F213E7" w14:textId="77777777" w:rsidR="00341351" w:rsidRPr="00C63C1C" w:rsidRDefault="00341351" w:rsidP="005D5676">
            <w:pPr>
              <w:spacing w:after="0"/>
              <w:ind w:left="113" w:right="113"/>
              <w:rPr>
                <w:rFonts w:ascii="Arial" w:hAnsi="Arial"/>
                <w:b/>
                <w:sz w:val="16"/>
              </w:rPr>
            </w:pPr>
            <w:r w:rsidRPr="00795DA0">
              <w:rPr>
                <w:rFonts w:ascii="Arial" w:hAnsi="Arial"/>
                <w:b/>
                <w:sz w:val="16"/>
              </w:rPr>
              <w:t xml:space="preserve">Wskaźnik </w:t>
            </w:r>
          </w:p>
        </w:tc>
        <w:tc>
          <w:tcPr>
            <w:tcW w:w="992" w:type="dxa"/>
            <w:vMerge w:val="restart"/>
            <w:shd w:val="clear" w:color="auto" w:fill="D9D9D9"/>
            <w:textDirection w:val="btLr"/>
            <w:vAlign w:val="center"/>
          </w:tcPr>
          <w:p w14:paraId="3FF28B57" w14:textId="77777777" w:rsidR="00341351" w:rsidRPr="00C06E51" w:rsidRDefault="00341351" w:rsidP="005D5676">
            <w:pPr>
              <w:spacing w:after="0"/>
              <w:ind w:left="113" w:right="113"/>
              <w:rPr>
                <w:rFonts w:ascii="Arial" w:hAnsi="Arial"/>
                <w:b/>
                <w:sz w:val="16"/>
              </w:rPr>
            </w:pPr>
            <w:r w:rsidRPr="00A32181">
              <w:rPr>
                <w:rFonts w:ascii="Arial" w:hAnsi="Arial"/>
                <w:b/>
                <w:sz w:val="16"/>
              </w:rPr>
              <w:t xml:space="preserve">Kategoria regionu </w:t>
            </w:r>
          </w:p>
        </w:tc>
        <w:tc>
          <w:tcPr>
            <w:tcW w:w="541" w:type="dxa"/>
            <w:vMerge w:val="restart"/>
            <w:shd w:val="clear" w:color="auto" w:fill="D9D9D9"/>
            <w:textDirection w:val="btLr"/>
            <w:vAlign w:val="center"/>
          </w:tcPr>
          <w:p w14:paraId="56D85D59" w14:textId="77777777" w:rsidR="00341351" w:rsidRPr="00907F48" w:rsidRDefault="00341351" w:rsidP="005D5676">
            <w:pPr>
              <w:spacing w:after="0"/>
              <w:ind w:left="113" w:right="113"/>
              <w:rPr>
                <w:rFonts w:ascii="Arial" w:hAnsi="Arial"/>
                <w:b/>
                <w:sz w:val="16"/>
              </w:rPr>
            </w:pPr>
            <w:r w:rsidRPr="007D7AAF">
              <w:rPr>
                <w:rFonts w:ascii="Arial" w:hAnsi="Arial"/>
                <w:b/>
                <w:sz w:val="16"/>
              </w:rPr>
              <w:t>Jednostka pomiaru wskaźnika</w:t>
            </w:r>
          </w:p>
        </w:tc>
        <w:tc>
          <w:tcPr>
            <w:tcW w:w="1005" w:type="dxa"/>
            <w:vMerge w:val="restart"/>
            <w:shd w:val="clear" w:color="auto" w:fill="D9D9D9"/>
            <w:textDirection w:val="btLr"/>
            <w:vAlign w:val="center"/>
          </w:tcPr>
          <w:p w14:paraId="458209E1" w14:textId="77777777" w:rsidR="00341351" w:rsidRPr="00E66A53" w:rsidRDefault="00341351" w:rsidP="005D5676">
            <w:pPr>
              <w:spacing w:after="0"/>
              <w:ind w:left="113" w:right="113"/>
              <w:rPr>
                <w:rFonts w:ascii="Arial" w:hAnsi="Arial"/>
                <w:b/>
                <w:sz w:val="16"/>
              </w:rPr>
            </w:pPr>
            <w:r w:rsidRPr="00907F48">
              <w:rPr>
                <w:rFonts w:ascii="Arial" w:hAnsi="Arial"/>
                <w:b/>
                <w:sz w:val="16"/>
              </w:rPr>
              <w:t>Wspólny wskaźnik produktu stosowany jako podstawa do ustalania celów</w:t>
            </w:r>
          </w:p>
        </w:tc>
        <w:tc>
          <w:tcPr>
            <w:tcW w:w="1121" w:type="dxa"/>
            <w:gridSpan w:val="3"/>
            <w:shd w:val="clear" w:color="auto" w:fill="D9D9D9"/>
            <w:textDirection w:val="btLr"/>
            <w:vAlign w:val="center"/>
          </w:tcPr>
          <w:p w14:paraId="28C1E1D1" w14:textId="77777777" w:rsidR="00341351" w:rsidRPr="00F911C1" w:rsidRDefault="00341351" w:rsidP="005D5676">
            <w:pPr>
              <w:spacing w:after="0"/>
              <w:ind w:left="113" w:right="113"/>
              <w:rPr>
                <w:rFonts w:ascii="Arial" w:hAnsi="Arial"/>
                <w:b/>
                <w:sz w:val="16"/>
              </w:rPr>
            </w:pPr>
            <w:r w:rsidRPr="00765817">
              <w:rPr>
                <w:rFonts w:ascii="Arial" w:hAnsi="Arial"/>
                <w:b/>
                <w:sz w:val="16"/>
              </w:rPr>
              <w:t>Wartość bazowa</w:t>
            </w:r>
          </w:p>
        </w:tc>
        <w:tc>
          <w:tcPr>
            <w:tcW w:w="864" w:type="dxa"/>
            <w:vMerge w:val="restart"/>
            <w:shd w:val="clear" w:color="auto" w:fill="D9D9D9"/>
            <w:textDirection w:val="btLr"/>
            <w:vAlign w:val="center"/>
          </w:tcPr>
          <w:p w14:paraId="3100EA0A" w14:textId="2F7097F2" w:rsidR="00341351" w:rsidRPr="0092439B" w:rsidRDefault="00341351" w:rsidP="005D5676">
            <w:pPr>
              <w:spacing w:after="0"/>
              <w:ind w:left="113" w:right="113"/>
              <w:rPr>
                <w:rFonts w:ascii="Arial" w:hAnsi="Arial"/>
                <w:b/>
                <w:sz w:val="16"/>
              </w:rPr>
            </w:pPr>
            <w:r w:rsidRPr="005A6813">
              <w:rPr>
                <w:rFonts w:ascii="Arial" w:hAnsi="Arial"/>
                <w:b/>
                <w:sz w:val="16"/>
              </w:rPr>
              <w:t xml:space="preserve">Jedn. pomiaru dla wartości bazowej  </w:t>
            </w:r>
            <w:r w:rsidR="00AE45C0" w:rsidRPr="005A6813">
              <w:rPr>
                <w:rFonts w:ascii="Arial" w:hAnsi="Arial"/>
                <w:b/>
                <w:sz w:val="16"/>
              </w:rPr>
              <w:t>i</w:t>
            </w:r>
            <w:r w:rsidR="00AE45C0">
              <w:rPr>
                <w:rFonts w:ascii="Arial" w:hAnsi="Arial"/>
                <w:b/>
                <w:sz w:val="16"/>
              </w:rPr>
              <w:t> </w:t>
            </w:r>
            <w:r w:rsidRPr="005A6813">
              <w:rPr>
                <w:rFonts w:ascii="Arial" w:hAnsi="Arial"/>
                <w:b/>
                <w:sz w:val="16"/>
              </w:rPr>
              <w:t xml:space="preserve">docelowej </w:t>
            </w:r>
          </w:p>
        </w:tc>
        <w:tc>
          <w:tcPr>
            <w:tcW w:w="721" w:type="dxa"/>
            <w:vMerge w:val="restart"/>
            <w:shd w:val="clear" w:color="auto" w:fill="D9D9D9"/>
            <w:textDirection w:val="btLr"/>
            <w:vAlign w:val="center"/>
          </w:tcPr>
          <w:p w14:paraId="0B1F56AE" w14:textId="77777777" w:rsidR="00341351" w:rsidRPr="0092439B" w:rsidRDefault="00341351" w:rsidP="005D5676">
            <w:pPr>
              <w:spacing w:after="0"/>
              <w:ind w:left="113" w:right="113"/>
              <w:rPr>
                <w:rFonts w:ascii="Arial" w:hAnsi="Arial"/>
                <w:b/>
                <w:sz w:val="16"/>
              </w:rPr>
            </w:pPr>
            <w:r w:rsidRPr="0092439B">
              <w:rPr>
                <w:rFonts w:ascii="Arial" w:hAnsi="Arial"/>
                <w:b/>
                <w:sz w:val="16"/>
              </w:rPr>
              <w:t>Rok bazowy</w:t>
            </w:r>
          </w:p>
        </w:tc>
        <w:tc>
          <w:tcPr>
            <w:tcW w:w="1250" w:type="dxa"/>
            <w:gridSpan w:val="3"/>
            <w:shd w:val="clear" w:color="auto" w:fill="D9D9D9"/>
            <w:textDirection w:val="btLr"/>
            <w:vAlign w:val="center"/>
          </w:tcPr>
          <w:p w14:paraId="42A83AE0" w14:textId="66B65F4C" w:rsidR="00341351" w:rsidRPr="00C7689C" w:rsidRDefault="00341351" w:rsidP="0064799D">
            <w:pPr>
              <w:spacing w:after="0"/>
              <w:ind w:left="113" w:right="113"/>
              <w:rPr>
                <w:rFonts w:ascii="Arial" w:hAnsi="Arial"/>
                <w:b/>
                <w:sz w:val="16"/>
              </w:rPr>
            </w:pPr>
            <w:r w:rsidRPr="00E30731">
              <w:rPr>
                <w:rFonts w:ascii="Arial" w:hAnsi="Arial"/>
                <w:b/>
                <w:sz w:val="16"/>
              </w:rPr>
              <w:t>Wartość docelowa</w:t>
            </w:r>
            <w:r w:rsidR="0064799D">
              <w:rPr>
                <w:rFonts w:ascii="Arial" w:hAnsi="Arial"/>
                <w:b/>
                <w:sz w:val="16"/>
              </w:rPr>
              <w:t xml:space="preserve"> </w:t>
            </w:r>
            <w:r w:rsidRPr="006D3FC7">
              <w:rPr>
                <w:rFonts w:ascii="Arial" w:hAnsi="Arial"/>
                <w:b/>
                <w:sz w:val="16"/>
              </w:rPr>
              <w:t>(2023)</w:t>
            </w:r>
          </w:p>
        </w:tc>
        <w:tc>
          <w:tcPr>
            <w:tcW w:w="992" w:type="dxa"/>
            <w:vMerge w:val="restart"/>
            <w:shd w:val="clear" w:color="auto" w:fill="D9D9D9"/>
            <w:textDirection w:val="btLr"/>
            <w:vAlign w:val="center"/>
          </w:tcPr>
          <w:p w14:paraId="4AE77FFC" w14:textId="77777777" w:rsidR="00341351" w:rsidRPr="003F1868" w:rsidRDefault="00341351" w:rsidP="005D5676">
            <w:pPr>
              <w:spacing w:after="0"/>
              <w:ind w:left="113" w:right="113"/>
              <w:rPr>
                <w:rFonts w:ascii="Arial" w:hAnsi="Arial"/>
                <w:b/>
                <w:sz w:val="16"/>
              </w:rPr>
            </w:pPr>
            <w:r w:rsidRPr="00D37A8B">
              <w:rPr>
                <w:rFonts w:ascii="Arial" w:hAnsi="Arial"/>
                <w:b/>
                <w:sz w:val="16"/>
              </w:rPr>
              <w:t xml:space="preserve">Źródło </w:t>
            </w:r>
            <w:r w:rsidRPr="0023649C">
              <w:rPr>
                <w:rFonts w:ascii="Arial" w:hAnsi="Arial"/>
                <w:b/>
                <w:sz w:val="16"/>
              </w:rPr>
              <w:t>danych</w:t>
            </w:r>
          </w:p>
        </w:tc>
        <w:tc>
          <w:tcPr>
            <w:tcW w:w="993" w:type="dxa"/>
            <w:vMerge w:val="restart"/>
            <w:shd w:val="clear" w:color="auto" w:fill="D9D9D9"/>
            <w:textDirection w:val="btLr"/>
            <w:vAlign w:val="center"/>
          </w:tcPr>
          <w:p w14:paraId="2E25D3DE" w14:textId="77777777" w:rsidR="00341351" w:rsidRPr="00A976E7" w:rsidRDefault="00341351" w:rsidP="005D5676">
            <w:pPr>
              <w:spacing w:after="0"/>
              <w:ind w:left="113" w:right="113"/>
              <w:rPr>
                <w:rFonts w:ascii="Arial" w:hAnsi="Arial"/>
                <w:b/>
                <w:sz w:val="16"/>
              </w:rPr>
            </w:pPr>
            <w:r w:rsidRPr="00657D05">
              <w:rPr>
                <w:rFonts w:ascii="Arial" w:hAnsi="Arial"/>
                <w:b/>
                <w:sz w:val="16"/>
              </w:rPr>
              <w:t>Częstotliwość pomiaru</w:t>
            </w:r>
          </w:p>
        </w:tc>
      </w:tr>
      <w:tr w:rsidR="00B04FE2" w:rsidRPr="00341351" w14:paraId="4065F6B4" w14:textId="77777777" w:rsidTr="0064799D">
        <w:trPr>
          <w:trHeight w:val="698"/>
          <w:jc w:val="center"/>
        </w:trPr>
        <w:tc>
          <w:tcPr>
            <w:tcW w:w="567" w:type="dxa"/>
            <w:vMerge/>
            <w:shd w:val="clear" w:color="auto" w:fill="D9D9D9"/>
            <w:vAlign w:val="center"/>
          </w:tcPr>
          <w:p w14:paraId="68E23D2D" w14:textId="77777777" w:rsidR="00341351" w:rsidRPr="0032066A" w:rsidRDefault="00341351" w:rsidP="005D5676">
            <w:pPr>
              <w:spacing w:after="0"/>
              <w:rPr>
                <w:rFonts w:ascii="Arial" w:hAnsi="Arial"/>
                <w:b/>
                <w:sz w:val="16"/>
              </w:rPr>
            </w:pPr>
          </w:p>
        </w:tc>
        <w:tc>
          <w:tcPr>
            <w:tcW w:w="1702" w:type="dxa"/>
            <w:vMerge/>
            <w:shd w:val="clear" w:color="auto" w:fill="D9D9D9"/>
            <w:vAlign w:val="center"/>
          </w:tcPr>
          <w:p w14:paraId="4A51CA54" w14:textId="77777777" w:rsidR="00341351" w:rsidRPr="0032066A" w:rsidRDefault="00341351" w:rsidP="005D5676">
            <w:pPr>
              <w:rPr>
                <w:rFonts w:ascii="Arial" w:hAnsi="Arial"/>
                <w:b/>
                <w:sz w:val="16"/>
              </w:rPr>
            </w:pPr>
          </w:p>
        </w:tc>
        <w:tc>
          <w:tcPr>
            <w:tcW w:w="992" w:type="dxa"/>
            <w:vMerge/>
            <w:shd w:val="clear" w:color="auto" w:fill="D9D9D9"/>
            <w:vAlign w:val="center"/>
          </w:tcPr>
          <w:p w14:paraId="3ECBD055" w14:textId="77777777" w:rsidR="00341351" w:rsidRPr="0032066A" w:rsidRDefault="00341351" w:rsidP="005D5676">
            <w:pPr>
              <w:rPr>
                <w:rFonts w:ascii="Arial" w:hAnsi="Arial"/>
                <w:b/>
                <w:sz w:val="16"/>
              </w:rPr>
            </w:pPr>
          </w:p>
        </w:tc>
        <w:tc>
          <w:tcPr>
            <w:tcW w:w="541" w:type="dxa"/>
            <w:vMerge/>
            <w:shd w:val="clear" w:color="auto" w:fill="D9D9D9"/>
            <w:vAlign w:val="center"/>
          </w:tcPr>
          <w:p w14:paraId="2C042239" w14:textId="77777777" w:rsidR="00341351" w:rsidRPr="0032066A" w:rsidRDefault="00341351" w:rsidP="005D5676">
            <w:pPr>
              <w:rPr>
                <w:rFonts w:ascii="Arial" w:hAnsi="Arial"/>
                <w:b/>
                <w:sz w:val="16"/>
              </w:rPr>
            </w:pPr>
          </w:p>
        </w:tc>
        <w:tc>
          <w:tcPr>
            <w:tcW w:w="1005" w:type="dxa"/>
            <w:vMerge/>
            <w:shd w:val="clear" w:color="auto" w:fill="D9D9D9"/>
            <w:vAlign w:val="center"/>
          </w:tcPr>
          <w:p w14:paraId="35A1BA47" w14:textId="77777777" w:rsidR="00341351" w:rsidRPr="0032066A" w:rsidRDefault="00341351" w:rsidP="005D5676">
            <w:pPr>
              <w:rPr>
                <w:rFonts w:ascii="Arial" w:hAnsi="Arial"/>
                <w:b/>
                <w:sz w:val="16"/>
              </w:rPr>
            </w:pPr>
          </w:p>
        </w:tc>
        <w:tc>
          <w:tcPr>
            <w:tcW w:w="433" w:type="dxa"/>
            <w:shd w:val="clear" w:color="auto" w:fill="D9D9D9"/>
            <w:vAlign w:val="center"/>
          </w:tcPr>
          <w:p w14:paraId="1873F9E8" w14:textId="77777777" w:rsidR="00341351" w:rsidRPr="0032066A" w:rsidRDefault="00341351" w:rsidP="005D5676">
            <w:pPr>
              <w:rPr>
                <w:rFonts w:ascii="Arial" w:hAnsi="Arial"/>
                <w:b/>
                <w:sz w:val="16"/>
              </w:rPr>
            </w:pPr>
            <w:r w:rsidRPr="0032066A">
              <w:rPr>
                <w:rFonts w:ascii="Arial" w:hAnsi="Arial"/>
                <w:b/>
                <w:sz w:val="16"/>
              </w:rPr>
              <w:t>M</w:t>
            </w:r>
          </w:p>
        </w:tc>
        <w:tc>
          <w:tcPr>
            <w:tcW w:w="284" w:type="dxa"/>
            <w:shd w:val="clear" w:color="auto" w:fill="D9D9D9"/>
            <w:vAlign w:val="center"/>
          </w:tcPr>
          <w:p w14:paraId="3446F107" w14:textId="77777777" w:rsidR="00341351" w:rsidRPr="0032066A" w:rsidRDefault="00341351" w:rsidP="005D5676">
            <w:pPr>
              <w:rPr>
                <w:rFonts w:ascii="Arial" w:hAnsi="Arial"/>
                <w:b/>
                <w:sz w:val="16"/>
              </w:rPr>
            </w:pPr>
            <w:r w:rsidRPr="0032066A">
              <w:rPr>
                <w:rFonts w:ascii="Arial" w:hAnsi="Arial"/>
                <w:b/>
                <w:sz w:val="16"/>
              </w:rPr>
              <w:t>K</w:t>
            </w:r>
          </w:p>
        </w:tc>
        <w:tc>
          <w:tcPr>
            <w:tcW w:w="404" w:type="dxa"/>
            <w:shd w:val="clear" w:color="auto" w:fill="D9D9D9"/>
            <w:vAlign w:val="center"/>
          </w:tcPr>
          <w:p w14:paraId="209978C7" w14:textId="77777777" w:rsidR="00341351" w:rsidRPr="0032066A" w:rsidRDefault="00341351" w:rsidP="005D5676">
            <w:pPr>
              <w:rPr>
                <w:rFonts w:ascii="Arial" w:hAnsi="Arial"/>
                <w:b/>
                <w:sz w:val="16"/>
              </w:rPr>
            </w:pPr>
            <w:r w:rsidRPr="0032066A">
              <w:rPr>
                <w:rFonts w:ascii="Arial" w:hAnsi="Arial"/>
                <w:b/>
                <w:sz w:val="16"/>
              </w:rPr>
              <w:t>O</w:t>
            </w:r>
          </w:p>
        </w:tc>
        <w:tc>
          <w:tcPr>
            <w:tcW w:w="864" w:type="dxa"/>
            <w:vMerge/>
            <w:shd w:val="clear" w:color="auto" w:fill="D9D9D9"/>
            <w:vAlign w:val="center"/>
          </w:tcPr>
          <w:p w14:paraId="3ABB3EF6" w14:textId="77777777" w:rsidR="00341351" w:rsidRPr="0032066A" w:rsidRDefault="00341351" w:rsidP="005D5676">
            <w:pPr>
              <w:rPr>
                <w:rFonts w:ascii="Arial" w:hAnsi="Arial"/>
                <w:b/>
                <w:sz w:val="16"/>
              </w:rPr>
            </w:pPr>
          </w:p>
        </w:tc>
        <w:tc>
          <w:tcPr>
            <w:tcW w:w="721" w:type="dxa"/>
            <w:vMerge/>
            <w:shd w:val="clear" w:color="auto" w:fill="D9D9D9"/>
            <w:vAlign w:val="center"/>
          </w:tcPr>
          <w:p w14:paraId="3C6B46F3" w14:textId="77777777" w:rsidR="00341351" w:rsidRPr="0032066A" w:rsidRDefault="00341351" w:rsidP="005D5676">
            <w:pPr>
              <w:rPr>
                <w:rFonts w:ascii="Arial" w:hAnsi="Arial"/>
                <w:b/>
                <w:sz w:val="16"/>
              </w:rPr>
            </w:pPr>
          </w:p>
        </w:tc>
        <w:tc>
          <w:tcPr>
            <w:tcW w:w="426" w:type="dxa"/>
            <w:shd w:val="clear" w:color="auto" w:fill="D9D9D9"/>
            <w:vAlign w:val="center"/>
          </w:tcPr>
          <w:p w14:paraId="7A8D9B1C" w14:textId="77777777" w:rsidR="00341351" w:rsidRPr="0032066A" w:rsidRDefault="00341351" w:rsidP="005D5676">
            <w:pPr>
              <w:rPr>
                <w:rFonts w:ascii="Arial" w:hAnsi="Arial"/>
                <w:b/>
                <w:sz w:val="16"/>
              </w:rPr>
            </w:pPr>
            <w:r w:rsidRPr="0032066A">
              <w:rPr>
                <w:rFonts w:ascii="Arial" w:hAnsi="Arial"/>
                <w:b/>
                <w:sz w:val="16"/>
              </w:rPr>
              <w:t>M</w:t>
            </w:r>
          </w:p>
        </w:tc>
        <w:tc>
          <w:tcPr>
            <w:tcW w:w="399" w:type="dxa"/>
            <w:shd w:val="clear" w:color="auto" w:fill="D9D9D9"/>
            <w:vAlign w:val="center"/>
          </w:tcPr>
          <w:p w14:paraId="25848246" w14:textId="77777777" w:rsidR="00341351" w:rsidRPr="0032066A" w:rsidRDefault="00341351" w:rsidP="005D5676">
            <w:pPr>
              <w:rPr>
                <w:rFonts w:ascii="Arial" w:hAnsi="Arial"/>
                <w:b/>
                <w:sz w:val="16"/>
              </w:rPr>
            </w:pPr>
            <w:r w:rsidRPr="0032066A">
              <w:rPr>
                <w:rFonts w:ascii="Arial" w:hAnsi="Arial"/>
                <w:b/>
                <w:sz w:val="16"/>
              </w:rPr>
              <w:t>K</w:t>
            </w:r>
          </w:p>
        </w:tc>
        <w:tc>
          <w:tcPr>
            <w:tcW w:w="425" w:type="dxa"/>
            <w:shd w:val="clear" w:color="auto" w:fill="D9D9D9"/>
            <w:vAlign w:val="center"/>
          </w:tcPr>
          <w:p w14:paraId="67869011" w14:textId="77777777" w:rsidR="00341351" w:rsidRPr="0032066A" w:rsidRDefault="00341351" w:rsidP="005D5676">
            <w:pPr>
              <w:rPr>
                <w:rFonts w:ascii="Arial" w:hAnsi="Arial"/>
                <w:b/>
                <w:sz w:val="16"/>
              </w:rPr>
            </w:pPr>
            <w:r w:rsidRPr="0032066A">
              <w:rPr>
                <w:rFonts w:ascii="Arial" w:hAnsi="Arial"/>
                <w:b/>
                <w:sz w:val="16"/>
              </w:rPr>
              <w:t>O</w:t>
            </w:r>
          </w:p>
        </w:tc>
        <w:tc>
          <w:tcPr>
            <w:tcW w:w="992" w:type="dxa"/>
            <w:vMerge/>
            <w:shd w:val="clear" w:color="auto" w:fill="D9D9D9"/>
            <w:vAlign w:val="center"/>
          </w:tcPr>
          <w:p w14:paraId="3051D7CF" w14:textId="77777777" w:rsidR="00341351" w:rsidRPr="0032066A" w:rsidRDefault="00341351" w:rsidP="005D5676">
            <w:pPr>
              <w:rPr>
                <w:rFonts w:ascii="Arial" w:hAnsi="Arial"/>
                <w:b/>
                <w:sz w:val="16"/>
              </w:rPr>
            </w:pPr>
          </w:p>
        </w:tc>
        <w:tc>
          <w:tcPr>
            <w:tcW w:w="993" w:type="dxa"/>
            <w:vMerge/>
            <w:shd w:val="clear" w:color="auto" w:fill="D9D9D9"/>
            <w:vAlign w:val="center"/>
          </w:tcPr>
          <w:p w14:paraId="4ED0EECC" w14:textId="77777777" w:rsidR="00341351" w:rsidRPr="0032066A" w:rsidRDefault="00341351" w:rsidP="005D5676">
            <w:pPr>
              <w:rPr>
                <w:rFonts w:ascii="Arial" w:hAnsi="Arial"/>
                <w:b/>
                <w:sz w:val="16"/>
              </w:rPr>
            </w:pPr>
          </w:p>
        </w:tc>
      </w:tr>
      <w:tr w:rsidR="00341351" w:rsidRPr="00341351" w14:paraId="470BFDBF" w14:textId="77777777" w:rsidTr="0032066A">
        <w:trPr>
          <w:trHeight w:val="994"/>
          <w:jc w:val="center"/>
        </w:trPr>
        <w:tc>
          <w:tcPr>
            <w:tcW w:w="567" w:type="dxa"/>
            <w:vAlign w:val="center"/>
          </w:tcPr>
          <w:p w14:paraId="22B63521" w14:textId="77777777" w:rsidR="00341351" w:rsidRPr="002068C4" w:rsidRDefault="00341351" w:rsidP="005D5676">
            <w:pPr>
              <w:spacing w:after="0"/>
              <w:rPr>
                <w:rFonts w:ascii="Arial" w:hAnsi="Arial"/>
                <w:sz w:val="16"/>
              </w:rPr>
            </w:pPr>
            <w:r w:rsidRPr="00B04FE2">
              <w:rPr>
                <w:rFonts w:ascii="Arial" w:hAnsi="Arial"/>
                <w:sz w:val="16"/>
              </w:rPr>
              <w:t>1</w:t>
            </w:r>
          </w:p>
        </w:tc>
        <w:tc>
          <w:tcPr>
            <w:tcW w:w="1702" w:type="dxa"/>
            <w:vAlign w:val="center"/>
          </w:tcPr>
          <w:p w14:paraId="4320EF61" w14:textId="77777777" w:rsidR="00341351" w:rsidRPr="00C63C1C" w:rsidRDefault="00341351" w:rsidP="005D5676">
            <w:pPr>
              <w:spacing w:after="0"/>
              <w:rPr>
                <w:rFonts w:ascii="Arial" w:hAnsi="Arial"/>
                <w:sz w:val="16"/>
              </w:rPr>
            </w:pPr>
            <w:r w:rsidRPr="00795DA0">
              <w:rPr>
                <w:rFonts w:ascii="Arial" w:hAnsi="Arial"/>
                <w:sz w:val="16"/>
              </w:rPr>
              <w:t>Liczba miejsc wychowania przedszkolnego, które funkcjonują 2 lata po uzyskaniu dofinansowania ze środków EFS</w:t>
            </w:r>
          </w:p>
        </w:tc>
        <w:tc>
          <w:tcPr>
            <w:tcW w:w="992" w:type="dxa"/>
            <w:vAlign w:val="center"/>
          </w:tcPr>
          <w:p w14:paraId="618C4583" w14:textId="77777777" w:rsidR="00341351" w:rsidRPr="00341351" w:rsidRDefault="00341351" w:rsidP="005D5676">
            <w:pPr>
              <w:spacing w:after="0"/>
            </w:pPr>
            <w:r w:rsidRPr="00341351">
              <w:rPr>
                <w:rFonts w:ascii="Arial" w:hAnsi="Arial" w:cs="Arial"/>
                <w:sz w:val="16"/>
                <w:szCs w:val="16"/>
              </w:rPr>
              <w:t>Słabiej rozwinięty</w:t>
            </w:r>
          </w:p>
        </w:tc>
        <w:tc>
          <w:tcPr>
            <w:tcW w:w="541" w:type="dxa"/>
            <w:vAlign w:val="center"/>
          </w:tcPr>
          <w:p w14:paraId="5D53944B" w14:textId="77777777" w:rsidR="00341351" w:rsidRPr="002068C4" w:rsidRDefault="00341351" w:rsidP="005D5676">
            <w:pPr>
              <w:spacing w:after="0"/>
              <w:rPr>
                <w:rFonts w:ascii="Arial" w:hAnsi="Arial"/>
                <w:sz w:val="16"/>
              </w:rPr>
            </w:pPr>
            <w:r w:rsidRPr="00B04FE2">
              <w:rPr>
                <w:rFonts w:ascii="Arial" w:hAnsi="Arial"/>
                <w:sz w:val="16"/>
              </w:rPr>
              <w:t>szt.</w:t>
            </w:r>
          </w:p>
        </w:tc>
        <w:tc>
          <w:tcPr>
            <w:tcW w:w="1005" w:type="dxa"/>
            <w:vAlign w:val="center"/>
          </w:tcPr>
          <w:p w14:paraId="6A6CFC0D" w14:textId="77777777" w:rsidR="00341351" w:rsidRPr="00C63C1C" w:rsidRDefault="00341351" w:rsidP="005D5676">
            <w:pPr>
              <w:spacing w:after="0"/>
              <w:rPr>
                <w:rFonts w:ascii="Arial" w:hAnsi="Arial"/>
                <w:sz w:val="16"/>
              </w:rPr>
            </w:pPr>
            <w:r w:rsidRPr="00795DA0">
              <w:rPr>
                <w:rFonts w:ascii="Arial" w:hAnsi="Arial"/>
                <w:sz w:val="16"/>
              </w:rPr>
              <w:t>n/d</w:t>
            </w:r>
          </w:p>
        </w:tc>
        <w:tc>
          <w:tcPr>
            <w:tcW w:w="1121" w:type="dxa"/>
            <w:gridSpan w:val="3"/>
            <w:vAlign w:val="center"/>
          </w:tcPr>
          <w:p w14:paraId="720E73C2" w14:textId="77777777" w:rsidR="00341351" w:rsidRPr="00C06E51" w:rsidRDefault="00341351" w:rsidP="005D5676">
            <w:pPr>
              <w:spacing w:after="0"/>
              <w:rPr>
                <w:rFonts w:ascii="Arial" w:hAnsi="Arial"/>
                <w:sz w:val="16"/>
              </w:rPr>
            </w:pPr>
            <w:r w:rsidRPr="00A32181">
              <w:rPr>
                <w:rFonts w:ascii="Arial" w:hAnsi="Arial"/>
                <w:sz w:val="16"/>
              </w:rPr>
              <w:t>57,6</w:t>
            </w:r>
          </w:p>
        </w:tc>
        <w:tc>
          <w:tcPr>
            <w:tcW w:w="864" w:type="dxa"/>
            <w:vAlign w:val="center"/>
          </w:tcPr>
          <w:p w14:paraId="2F7BCF0A" w14:textId="77777777" w:rsidR="00341351" w:rsidRPr="00907F48" w:rsidRDefault="00341351" w:rsidP="005D5676">
            <w:pPr>
              <w:spacing w:after="0"/>
              <w:rPr>
                <w:rFonts w:ascii="Arial" w:hAnsi="Arial"/>
                <w:sz w:val="16"/>
              </w:rPr>
            </w:pPr>
            <w:r w:rsidRPr="007D7AAF">
              <w:rPr>
                <w:rFonts w:ascii="Arial" w:hAnsi="Arial"/>
                <w:sz w:val="16"/>
              </w:rPr>
              <w:t>%</w:t>
            </w:r>
          </w:p>
        </w:tc>
        <w:tc>
          <w:tcPr>
            <w:tcW w:w="721" w:type="dxa"/>
            <w:vAlign w:val="center"/>
          </w:tcPr>
          <w:p w14:paraId="3BC28C53" w14:textId="77777777" w:rsidR="00341351" w:rsidRPr="00E66A53" w:rsidRDefault="00341351" w:rsidP="005D5676">
            <w:pPr>
              <w:spacing w:after="0"/>
              <w:rPr>
                <w:rFonts w:ascii="Arial" w:hAnsi="Arial"/>
                <w:sz w:val="16"/>
              </w:rPr>
            </w:pPr>
            <w:r w:rsidRPr="00907F48">
              <w:rPr>
                <w:rFonts w:ascii="Arial" w:hAnsi="Arial"/>
                <w:sz w:val="16"/>
              </w:rPr>
              <w:t>2013</w:t>
            </w:r>
          </w:p>
        </w:tc>
        <w:tc>
          <w:tcPr>
            <w:tcW w:w="1250" w:type="dxa"/>
            <w:gridSpan w:val="3"/>
            <w:vAlign w:val="center"/>
          </w:tcPr>
          <w:p w14:paraId="318E0FE4" w14:textId="77777777" w:rsidR="00341351" w:rsidRPr="00F911C1" w:rsidRDefault="00341351" w:rsidP="005D5676">
            <w:pPr>
              <w:spacing w:after="0"/>
              <w:rPr>
                <w:rFonts w:ascii="Arial" w:hAnsi="Arial"/>
                <w:sz w:val="16"/>
                <w:highlight w:val="yellow"/>
              </w:rPr>
            </w:pPr>
            <w:r w:rsidRPr="00765817">
              <w:rPr>
                <w:rFonts w:ascii="Arial" w:hAnsi="Arial"/>
                <w:sz w:val="16"/>
              </w:rPr>
              <w:t>58</w:t>
            </w:r>
          </w:p>
        </w:tc>
        <w:tc>
          <w:tcPr>
            <w:tcW w:w="992" w:type="dxa"/>
            <w:vAlign w:val="center"/>
          </w:tcPr>
          <w:p w14:paraId="32045919" w14:textId="77777777" w:rsidR="00341351" w:rsidRPr="00B04FE2" w:rsidRDefault="00365EC6" w:rsidP="005D5676">
            <w:pPr>
              <w:spacing w:after="0"/>
              <w:rPr>
                <w:rFonts w:ascii="Arial" w:hAnsi="Arial"/>
                <w:sz w:val="16"/>
              </w:rPr>
            </w:pPr>
            <w:r w:rsidRPr="00606002">
              <w:rPr>
                <w:sz w:val="16"/>
                <w:szCs w:val="16"/>
              </w:rPr>
              <w:t>IZ RPO WP 2014-2020/IP</w:t>
            </w:r>
          </w:p>
        </w:tc>
        <w:tc>
          <w:tcPr>
            <w:tcW w:w="993" w:type="dxa"/>
            <w:vAlign w:val="center"/>
          </w:tcPr>
          <w:p w14:paraId="6BDAE18E" w14:textId="77777777" w:rsidR="00341351" w:rsidRPr="002068C4" w:rsidRDefault="00341351" w:rsidP="005D5676">
            <w:pPr>
              <w:spacing w:after="0"/>
              <w:rPr>
                <w:rFonts w:ascii="Arial" w:hAnsi="Arial"/>
                <w:sz w:val="16"/>
              </w:rPr>
            </w:pPr>
            <w:r w:rsidRPr="002068C4">
              <w:rPr>
                <w:rFonts w:ascii="Arial" w:hAnsi="Arial"/>
                <w:sz w:val="16"/>
              </w:rPr>
              <w:t xml:space="preserve">Okresowa </w:t>
            </w:r>
          </w:p>
        </w:tc>
      </w:tr>
      <w:tr w:rsidR="00341351" w:rsidRPr="00341351" w14:paraId="1186021A" w14:textId="77777777" w:rsidTr="0032066A">
        <w:trPr>
          <w:trHeight w:val="994"/>
          <w:jc w:val="center"/>
        </w:trPr>
        <w:tc>
          <w:tcPr>
            <w:tcW w:w="567" w:type="dxa"/>
            <w:vAlign w:val="center"/>
          </w:tcPr>
          <w:p w14:paraId="3212574A" w14:textId="77777777" w:rsidR="00341351" w:rsidRPr="002068C4" w:rsidRDefault="00341351" w:rsidP="005D5676">
            <w:pPr>
              <w:spacing w:after="0"/>
              <w:rPr>
                <w:rFonts w:ascii="Arial" w:hAnsi="Arial"/>
                <w:sz w:val="16"/>
              </w:rPr>
            </w:pPr>
            <w:r w:rsidRPr="00B04FE2">
              <w:rPr>
                <w:rFonts w:ascii="Arial" w:hAnsi="Arial"/>
                <w:sz w:val="16"/>
              </w:rPr>
              <w:t>2</w:t>
            </w:r>
          </w:p>
        </w:tc>
        <w:tc>
          <w:tcPr>
            <w:tcW w:w="1702" w:type="dxa"/>
            <w:vAlign w:val="center"/>
          </w:tcPr>
          <w:p w14:paraId="3FE61A60" w14:textId="77777777" w:rsidR="00341351" w:rsidRPr="00795DA0" w:rsidRDefault="00341351" w:rsidP="005D5676">
            <w:pPr>
              <w:spacing w:after="0"/>
              <w:rPr>
                <w:rFonts w:ascii="Arial" w:hAnsi="Arial"/>
                <w:sz w:val="16"/>
              </w:rPr>
            </w:pPr>
            <w:r w:rsidRPr="00B04FE2">
              <w:rPr>
                <w:rFonts w:ascii="Arial" w:hAnsi="Arial"/>
                <w:sz w:val="16"/>
              </w:rPr>
              <w:t xml:space="preserve">Liczba nauczycieli, którzy uzyskali kwalifikacje lub nabyli </w:t>
            </w:r>
            <w:r w:rsidRPr="002068C4">
              <w:rPr>
                <w:rFonts w:ascii="Arial" w:hAnsi="Arial"/>
                <w:sz w:val="16"/>
              </w:rPr>
              <w:t>kompetencje po opuszczeniu programu</w:t>
            </w:r>
          </w:p>
        </w:tc>
        <w:tc>
          <w:tcPr>
            <w:tcW w:w="992" w:type="dxa"/>
            <w:vAlign w:val="center"/>
          </w:tcPr>
          <w:p w14:paraId="798EB920" w14:textId="77777777" w:rsidR="00341351" w:rsidRPr="00341351" w:rsidRDefault="00341351" w:rsidP="005D5676">
            <w:pPr>
              <w:spacing w:after="0"/>
            </w:pPr>
            <w:r w:rsidRPr="00341351">
              <w:rPr>
                <w:rFonts w:ascii="Arial" w:hAnsi="Arial" w:cs="Arial"/>
                <w:sz w:val="16"/>
                <w:szCs w:val="16"/>
              </w:rPr>
              <w:t>Słabiej rozwinięty</w:t>
            </w:r>
          </w:p>
        </w:tc>
        <w:tc>
          <w:tcPr>
            <w:tcW w:w="541" w:type="dxa"/>
            <w:vAlign w:val="center"/>
          </w:tcPr>
          <w:p w14:paraId="7361022C" w14:textId="77777777" w:rsidR="00341351" w:rsidRPr="002068C4" w:rsidRDefault="00341351" w:rsidP="005D5676">
            <w:pPr>
              <w:spacing w:after="0"/>
              <w:rPr>
                <w:rFonts w:ascii="Arial" w:hAnsi="Arial"/>
                <w:sz w:val="16"/>
              </w:rPr>
            </w:pPr>
            <w:r w:rsidRPr="00B04FE2">
              <w:rPr>
                <w:rFonts w:ascii="Arial" w:hAnsi="Arial"/>
                <w:sz w:val="16"/>
              </w:rPr>
              <w:t>os.</w:t>
            </w:r>
          </w:p>
        </w:tc>
        <w:tc>
          <w:tcPr>
            <w:tcW w:w="1005" w:type="dxa"/>
            <w:vAlign w:val="center"/>
          </w:tcPr>
          <w:p w14:paraId="6B9D546F" w14:textId="77777777" w:rsidR="00341351" w:rsidRPr="00C63C1C" w:rsidRDefault="00341351" w:rsidP="005D5676">
            <w:pPr>
              <w:spacing w:after="0"/>
              <w:rPr>
                <w:rFonts w:ascii="Arial" w:hAnsi="Arial"/>
                <w:sz w:val="16"/>
              </w:rPr>
            </w:pPr>
            <w:r w:rsidRPr="00795DA0">
              <w:rPr>
                <w:rFonts w:ascii="Arial" w:hAnsi="Arial"/>
                <w:sz w:val="16"/>
              </w:rPr>
              <w:t>n/d</w:t>
            </w:r>
          </w:p>
        </w:tc>
        <w:tc>
          <w:tcPr>
            <w:tcW w:w="1121" w:type="dxa"/>
            <w:gridSpan w:val="3"/>
            <w:vAlign w:val="center"/>
          </w:tcPr>
          <w:p w14:paraId="0DBD094F" w14:textId="77777777" w:rsidR="00341351" w:rsidRPr="00C06E51" w:rsidRDefault="00341351" w:rsidP="005D5676">
            <w:pPr>
              <w:spacing w:after="0"/>
              <w:rPr>
                <w:rFonts w:ascii="Arial" w:hAnsi="Arial"/>
                <w:sz w:val="16"/>
              </w:rPr>
            </w:pPr>
            <w:r w:rsidRPr="00A32181">
              <w:rPr>
                <w:rFonts w:ascii="Arial" w:hAnsi="Arial"/>
                <w:sz w:val="16"/>
              </w:rPr>
              <w:t>83</w:t>
            </w:r>
          </w:p>
        </w:tc>
        <w:tc>
          <w:tcPr>
            <w:tcW w:w="864" w:type="dxa"/>
            <w:vAlign w:val="center"/>
          </w:tcPr>
          <w:p w14:paraId="281ACD3B" w14:textId="77777777" w:rsidR="00341351" w:rsidRPr="00907F48" w:rsidRDefault="00341351" w:rsidP="005D5676">
            <w:pPr>
              <w:spacing w:after="0"/>
              <w:rPr>
                <w:rFonts w:ascii="Arial" w:hAnsi="Arial"/>
                <w:sz w:val="16"/>
              </w:rPr>
            </w:pPr>
            <w:r w:rsidRPr="007D7AAF">
              <w:rPr>
                <w:rFonts w:ascii="Arial" w:hAnsi="Arial"/>
                <w:sz w:val="16"/>
              </w:rPr>
              <w:t>%</w:t>
            </w:r>
          </w:p>
        </w:tc>
        <w:tc>
          <w:tcPr>
            <w:tcW w:w="721" w:type="dxa"/>
            <w:vAlign w:val="center"/>
          </w:tcPr>
          <w:p w14:paraId="27400662" w14:textId="77777777" w:rsidR="00341351" w:rsidRPr="00E66A53" w:rsidRDefault="00341351" w:rsidP="005D5676">
            <w:pPr>
              <w:spacing w:after="0"/>
              <w:rPr>
                <w:rFonts w:ascii="Arial" w:hAnsi="Arial"/>
                <w:sz w:val="16"/>
              </w:rPr>
            </w:pPr>
            <w:r w:rsidRPr="00907F48">
              <w:rPr>
                <w:rFonts w:ascii="Arial" w:hAnsi="Arial"/>
                <w:sz w:val="16"/>
              </w:rPr>
              <w:t>2013</w:t>
            </w:r>
          </w:p>
        </w:tc>
        <w:tc>
          <w:tcPr>
            <w:tcW w:w="1250" w:type="dxa"/>
            <w:gridSpan w:val="3"/>
            <w:vAlign w:val="center"/>
          </w:tcPr>
          <w:p w14:paraId="5E41AF0C" w14:textId="77777777" w:rsidR="00341351" w:rsidRPr="00F911C1" w:rsidRDefault="00341351" w:rsidP="005D5676">
            <w:pPr>
              <w:spacing w:after="0"/>
              <w:rPr>
                <w:rFonts w:ascii="Arial" w:hAnsi="Arial"/>
                <w:sz w:val="16"/>
              </w:rPr>
            </w:pPr>
            <w:r w:rsidRPr="00765817">
              <w:rPr>
                <w:rFonts w:ascii="Arial" w:hAnsi="Arial"/>
                <w:sz w:val="16"/>
              </w:rPr>
              <w:t>85</w:t>
            </w:r>
          </w:p>
        </w:tc>
        <w:tc>
          <w:tcPr>
            <w:tcW w:w="992" w:type="dxa"/>
            <w:vAlign w:val="center"/>
          </w:tcPr>
          <w:p w14:paraId="18E54A36" w14:textId="77777777" w:rsidR="00341351" w:rsidRPr="0092439B" w:rsidRDefault="00341351" w:rsidP="005D5676">
            <w:pPr>
              <w:spacing w:after="0"/>
              <w:rPr>
                <w:rFonts w:ascii="Arial" w:hAnsi="Arial"/>
                <w:sz w:val="16"/>
              </w:rPr>
            </w:pPr>
            <w:r w:rsidRPr="005A6813">
              <w:rPr>
                <w:rFonts w:ascii="Arial" w:hAnsi="Arial"/>
                <w:sz w:val="16"/>
              </w:rPr>
              <w:t>SL2014</w:t>
            </w:r>
          </w:p>
        </w:tc>
        <w:tc>
          <w:tcPr>
            <w:tcW w:w="993" w:type="dxa"/>
            <w:vAlign w:val="center"/>
          </w:tcPr>
          <w:p w14:paraId="2F5CADD8" w14:textId="77777777" w:rsidR="00341351" w:rsidRPr="0092439B" w:rsidRDefault="00341351" w:rsidP="005D5676">
            <w:pPr>
              <w:spacing w:after="0"/>
              <w:rPr>
                <w:rFonts w:ascii="Arial" w:hAnsi="Arial"/>
                <w:sz w:val="16"/>
              </w:rPr>
            </w:pPr>
            <w:r w:rsidRPr="0092439B">
              <w:rPr>
                <w:rFonts w:ascii="Arial" w:hAnsi="Arial"/>
                <w:sz w:val="16"/>
              </w:rPr>
              <w:t>Roczna</w:t>
            </w:r>
          </w:p>
        </w:tc>
      </w:tr>
      <w:tr w:rsidR="00341351" w:rsidRPr="00341351" w14:paraId="657EBFCB" w14:textId="77777777" w:rsidTr="0032066A">
        <w:trPr>
          <w:trHeight w:val="994"/>
          <w:jc w:val="center"/>
        </w:trPr>
        <w:tc>
          <w:tcPr>
            <w:tcW w:w="567" w:type="dxa"/>
            <w:vAlign w:val="center"/>
          </w:tcPr>
          <w:p w14:paraId="5D0B4F9F" w14:textId="77777777" w:rsidR="00341351" w:rsidRPr="002068C4" w:rsidRDefault="00341351" w:rsidP="005D5676">
            <w:pPr>
              <w:spacing w:after="0"/>
              <w:rPr>
                <w:rFonts w:ascii="Arial" w:hAnsi="Arial"/>
                <w:sz w:val="16"/>
              </w:rPr>
            </w:pPr>
            <w:r w:rsidRPr="00B04FE2">
              <w:rPr>
                <w:rFonts w:ascii="Arial" w:hAnsi="Arial"/>
                <w:sz w:val="16"/>
              </w:rPr>
              <w:t>3</w:t>
            </w:r>
          </w:p>
        </w:tc>
        <w:tc>
          <w:tcPr>
            <w:tcW w:w="1702" w:type="dxa"/>
            <w:vAlign w:val="center"/>
          </w:tcPr>
          <w:p w14:paraId="15FA7F19" w14:textId="3F3E68FD" w:rsidR="00341351" w:rsidRPr="00C63C1C" w:rsidRDefault="00341351" w:rsidP="005D5676">
            <w:pPr>
              <w:spacing w:after="0"/>
              <w:rPr>
                <w:rFonts w:ascii="Arial" w:hAnsi="Arial"/>
                <w:sz w:val="16"/>
              </w:rPr>
            </w:pPr>
            <w:r w:rsidRPr="00795DA0">
              <w:rPr>
                <w:rFonts w:ascii="Arial" w:hAnsi="Arial"/>
                <w:sz w:val="16"/>
              </w:rPr>
              <w:t xml:space="preserve">Liczba nauczycieli prowadzących zajęcia </w:t>
            </w:r>
            <w:r w:rsidR="00AE45C0" w:rsidRPr="00795DA0">
              <w:rPr>
                <w:rFonts w:ascii="Arial" w:hAnsi="Arial"/>
                <w:sz w:val="16"/>
              </w:rPr>
              <w:t>z</w:t>
            </w:r>
            <w:r w:rsidR="00AE45C0">
              <w:rPr>
                <w:rFonts w:ascii="Arial" w:hAnsi="Arial"/>
                <w:sz w:val="16"/>
              </w:rPr>
              <w:t> </w:t>
            </w:r>
            <w:r w:rsidRPr="00795DA0">
              <w:rPr>
                <w:rFonts w:ascii="Arial" w:hAnsi="Arial"/>
                <w:sz w:val="16"/>
              </w:rPr>
              <w:t>wykorzystaniem TIK  dzięki EFS</w:t>
            </w:r>
          </w:p>
        </w:tc>
        <w:tc>
          <w:tcPr>
            <w:tcW w:w="992" w:type="dxa"/>
            <w:vAlign w:val="center"/>
          </w:tcPr>
          <w:p w14:paraId="45EAB0FB" w14:textId="77777777" w:rsidR="00341351" w:rsidRPr="00341351" w:rsidRDefault="00341351" w:rsidP="005D5676">
            <w:pPr>
              <w:spacing w:after="0"/>
              <w:rPr>
                <w:rFonts w:ascii="Arial" w:hAnsi="Arial" w:cs="Arial"/>
                <w:sz w:val="16"/>
                <w:szCs w:val="16"/>
              </w:rPr>
            </w:pPr>
            <w:r w:rsidRPr="00341351">
              <w:rPr>
                <w:rFonts w:ascii="Arial" w:hAnsi="Arial" w:cs="Arial"/>
                <w:sz w:val="16"/>
                <w:szCs w:val="16"/>
              </w:rPr>
              <w:t>Słabiej rozwinięty</w:t>
            </w:r>
          </w:p>
        </w:tc>
        <w:tc>
          <w:tcPr>
            <w:tcW w:w="541" w:type="dxa"/>
            <w:vAlign w:val="center"/>
          </w:tcPr>
          <w:p w14:paraId="57947149" w14:textId="77777777" w:rsidR="00341351" w:rsidRPr="002068C4" w:rsidRDefault="00341351" w:rsidP="005D5676">
            <w:pPr>
              <w:spacing w:after="0"/>
              <w:rPr>
                <w:rFonts w:ascii="Arial" w:hAnsi="Arial"/>
                <w:sz w:val="16"/>
              </w:rPr>
            </w:pPr>
            <w:r w:rsidRPr="00B04FE2">
              <w:rPr>
                <w:rFonts w:ascii="Arial" w:hAnsi="Arial"/>
                <w:sz w:val="16"/>
              </w:rPr>
              <w:t>os.</w:t>
            </w:r>
          </w:p>
        </w:tc>
        <w:tc>
          <w:tcPr>
            <w:tcW w:w="1005" w:type="dxa"/>
            <w:vAlign w:val="center"/>
          </w:tcPr>
          <w:p w14:paraId="74CAF122" w14:textId="77777777" w:rsidR="00341351" w:rsidRPr="00C63C1C" w:rsidRDefault="00341351" w:rsidP="005D5676">
            <w:pPr>
              <w:spacing w:after="0"/>
              <w:rPr>
                <w:rFonts w:ascii="Arial" w:hAnsi="Arial"/>
                <w:sz w:val="16"/>
              </w:rPr>
            </w:pPr>
            <w:r w:rsidRPr="00795DA0">
              <w:rPr>
                <w:rFonts w:ascii="Arial" w:hAnsi="Arial"/>
                <w:sz w:val="16"/>
              </w:rPr>
              <w:t>n/d</w:t>
            </w:r>
          </w:p>
        </w:tc>
        <w:tc>
          <w:tcPr>
            <w:tcW w:w="1121" w:type="dxa"/>
            <w:gridSpan w:val="3"/>
            <w:vAlign w:val="center"/>
          </w:tcPr>
          <w:p w14:paraId="2891899B" w14:textId="77777777" w:rsidR="00341351" w:rsidRPr="00C06E51" w:rsidRDefault="00341351" w:rsidP="005D5676">
            <w:pPr>
              <w:spacing w:after="0"/>
              <w:rPr>
                <w:rFonts w:ascii="Arial" w:hAnsi="Arial"/>
                <w:sz w:val="16"/>
              </w:rPr>
            </w:pPr>
            <w:r w:rsidRPr="00A32181">
              <w:rPr>
                <w:rFonts w:ascii="Arial" w:hAnsi="Arial"/>
                <w:sz w:val="16"/>
              </w:rPr>
              <w:t>75</w:t>
            </w:r>
          </w:p>
        </w:tc>
        <w:tc>
          <w:tcPr>
            <w:tcW w:w="864" w:type="dxa"/>
            <w:vAlign w:val="center"/>
          </w:tcPr>
          <w:p w14:paraId="7258DAA5" w14:textId="77777777" w:rsidR="00341351" w:rsidRPr="00907F48" w:rsidRDefault="00341351" w:rsidP="005D5676">
            <w:pPr>
              <w:spacing w:after="0"/>
              <w:rPr>
                <w:rFonts w:ascii="Arial" w:hAnsi="Arial"/>
                <w:sz w:val="16"/>
              </w:rPr>
            </w:pPr>
            <w:r w:rsidRPr="007D7AAF">
              <w:rPr>
                <w:rFonts w:ascii="Arial" w:hAnsi="Arial"/>
                <w:sz w:val="16"/>
              </w:rPr>
              <w:t>%</w:t>
            </w:r>
          </w:p>
        </w:tc>
        <w:tc>
          <w:tcPr>
            <w:tcW w:w="721" w:type="dxa"/>
            <w:vAlign w:val="center"/>
          </w:tcPr>
          <w:p w14:paraId="55C8D5E4" w14:textId="77777777" w:rsidR="00341351" w:rsidRPr="00E66A53" w:rsidRDefault="00341351" w:rsidP="005D5676">
            <w:pPr>
              <w:spacing w:after="0"/>
              <w:rPr>
                <w:rFonts w:ascii="Arial" w:hAnsi="Arial"/>
                <w:sz w:val="16"/>
              </w:rPr>
            </w:pPr>
            <w:r w:rsidRPr="00907F48">
              <w:rPr>
                <w:rFonts w:ascii="Arial" w:hAnsi="Arial"/>
                <w:sz w:val="16"/>
              </w:rPr>
              <w:t>2013</w:t>
            </w:r>
          </w:p>
        </w:tc>
        <w:tc>
          <w:tcPr>
            <w:tcW w:w="1250" w:type="dxa"/>
            <w:gridSpan w:val="3"/>
            <w:vAlign w:val="center"/>
          </w:tcPr>
          <w:p w14:paraId="14C25FAD" w14:textId="77777777" w:rsidR="00341351" w:rsidRPr="00F911C1" w:rsidRDefault="00341351" w:rsidP="005D5676">
            <w:pPr>
              <w:spacing w:after="0"/>
              <w:rPr>
                <w:rFonts w:ascii="Arial" w:hAnsi="Arial"/>
                <w:sz w:val="16"/>
              </w:rPr>
            </w:pPr>
            <w:r w:rsidRPr="00765817">
              <w:rPr>
                <w:rFonts w:ascii="Arial" w:hAnsi="Arial"/>
                <w:sz w:val="16"/>
              </w:rPr>
              <w:t>80</w:t>
            </w:r>
          </w:p>
        </w:tc>
        <w:tc>
          <w:tcPr>
            <w:tcW w:w="992" w:type="dxa"/>
            <w:vAlign w:val="center"/>
          </w:tcPr>
          <w:p w14:paraId="7FDD2D23" w14:textId="77777777" w:rsidR="00341351" w:rsidRPr="00B04FE2" w:rsidRDefault="00341351" w:rsidP="005D5676">
            <w:pPr>
              <w:spacing w:after="0"/>
              <w:rPr>
                <w:rFonts w:ascii="Arial" w:hAnsi="Arial"/>
                <w:sz w:val="16"/>
              </w:rPr>
            </w:pPr>
            <w:r w:rsidRPr="005A6813">
              <w:rPr>
                <w:rFonts w:ascii="Arial" w:hAnsi="Arial"/>
                <w:sz w:val="16"/>
              </w:rPr>
              <w:t xml:space="preserve">Ewaluacja </w:t>
            </w:r>
          </w:p>
        </w:tc>
        <w:tc>
          <w:tcPr>
            <w:tcW w:w="993" w:type="dxa"/>
            <w:vAlign w:val="center"/>
          </w:tcPr>
          <w:p w14:paraId="631987E1" w14:textId="77777777" w:rsidR="00341351" w:rsidRPr="002068C4" w:rsidRDefault="00341351" w:rsidP="005D5676">
            <w:pPr>
              <w:spacing w:after="0"/>
              <w:rPr>
                <w:rFonts w:ascii="Arial" w:hAnsi="Arial"/>
                <w:sz w:val="16"/>
              </w:rPr>
            </w:pPr>
            <w:r w:rsidRPr="002068C4">
              <w:rPr>
                <w:rFonts w:ascii="Arial" w:hAnsi="Arial"/>
                <w:sz w:val="16"/>
              </w:rPr>
              <w:t xml:space="preserve">Okresowa </w:t>
            </w:r>
          </w:p>
        </w:tc>
      </w:tr>
      <w:tr w:rsidR="00341351" w:rsidRPr="00341351" w14:paraId="56C3EDBA" w14:textId="77777777" w:rsidTr="0032066A">
        <w:trPr>
          <w:trHeight w:val="994"/>
          <w:jc w:val="center"/>
        </w:trPr>
        <w:tc>
          <w:tcPr>
            <w:tcW w:w="567" w:type="dxa"/>
            <w:vAlign w:val="center"/>
          </w:tcPr>
          <w:p w14:paraId="4A90AEA7" w14:textId="77777777" w:rsidR="00341351" w:rsidRPr="002068C4" w:rsidRDefault="00341351" w:rsidP="005D5676">
            <w:pPr>
              <w:spacing w:after="0"/>
              <w:rPr>
                <w:rFonts w:ascii="Arial" w:hAnsi="Arial"/>
                <w:sz w:val="16"/>
              </w:rPr>
            </w:pPr>
            <w:r w:rsidRPr="00B04FE2">
              <w:rPr>
                <w:rFonts w:ascii="Arial" w:hAnsi="Arial"/>
                <w:sz w:val="16"/>
              </w:rPr>
              <w:t>4</w:t>
            </w:r>
          </w:p>
        </w:tc>
        <w:tc>
          <w:tcPr>
            <w:tcW w:w="1702" w:type="dxa"/>
            <w:vAlign w:val="center"/>
          </w:tcPr>
          <w:p w14:paraId="2B8929B1" w14:textId="77777777" w:rsidR="00341351" w:rsidRPr="00B04FE2" w:rsidRDefault="00341351" w:rsidP="005D5676">
            <w:pPr>
              <w:spacing w:after="0"/>
              <w:rPr>
                <w:rFonts w:ascii="Arial" w:hAnsi="Arial"/>
                <w:sz w:val="16"/>
              </w:rPr>
            </w:pPr>
            <w:r w:rsidRPr="00795DA0">
              <w:rPr>
                <w:rFonts w:ascii="Arial" w:hAnsi="Arial"/>
                <w:sz w:val="16"/>
              </w:rPr>
              <w:t xml:space="preserve">Liczba uczniów, którzy nabyli kompetencje kluczowe </w:t>
            </w:r>
            <w:r w:rsidRPr="00341351">
              <w:rPr>
                <w:rFonts w:ascii="Arial" w:hAnsi="Arial"/>
                <w:sz w:val="16"/>
              </w:rPr>
              <w:t xml:space="preserve">lub umiejętności uniwersalne </w:t>
            </w:r>
            <w:r w:rsidRPr="00B04FE2">
              <w:rPr>
                <w:rFonts w:ascii="Arial" w:hAnsi="Arial"/>
                <w:sz w:val="16"/>
              </w:rPr>
              <w:t>po opuszczeniu programu</w:t>
            </w:r>
            <w:r w:rsidRPr="00341351">
              <w:rPr>
                <w:rFonts w:ascii="Arial" w:hAnsi="Arial"/>
                <w:sz w:val="16"/>
              </w:rPr>
              <w:t>.</w:t>
            </w:r>
          </w:p>
        </w:tc>
        <w:tc>
          <w:tcPr>
            <w:tcW w:w="992" w:type="dxa"/>
            <w:vAlign w:val="center"/>
          </w:tcPr>
          <w:p w14:paraId="481129CA" w14:textId="77777777" w:rsidR="00341351" w:rsidRPr="00341351" w:rsidRDefault="00341351" w:rsidP="005D5676">
            <w:pPr>
              <w:spacing w:after="0"/>
            </w:pPr>
            <w:r w:rsidRPr="00341351">
              <w:rPr>
                <w:rFonts w:ascii="Arial" w:hAnsi="Arial" w:cs="Arial"/>
                <w:sz w:val="16"/>
                <w:szCs w:val="16"/>
              </w:rPr>
              <w:t>Słabiej rozwinięty</w:t>
            </w:r>
          </w:p>
        </w:tc>
        <w:tc>
          <w:tcPr>
            <w:tcW w:w="541" w:type="dxa"/>
            <w:vAlign w:val="center"/>
          </w:tcPr>
          <w:p w14:paraId="557D16F4" w14:textId="77777777" w:rsidR="00341351" w:rsidRPr="002068C4" w:rsidRDefault="00341351" w:rsidP="005D5676">
            <w:pPr>
              <w:spacing w:after="0"/>
              <w:rPr>
                <w:rFonts w:ascii="Arial" w:hAnsi="Arial"/>
                <w:sz w:val="16"/>
              </w:rPr>
            </w:pPr>
            <w:r w:rsidRPr="00B04FE2">
              <w:rPr>
                <w:rFonts w:ascii="Arial" w:hAnsi="Arial"/>
                <w:sz w:val="16"/>
              </w:rPr>
              <w:t>os.</w:t>
            </w:r>
          </w:p>
        </w:tc>
        <w:tc>
          <w:tcPr>
            <w:tcW w:w="1005" w:type="dxa"/>
            <w:vAlign w:val="center"/>
          </w:tcPr>
          <w:p w14:paraId="3AE6700C" w14:textId="77777777" w:rsidR="00341351" w:rsidRPr="00C63C1C" w:rsidRDefault="00341351" w:rsidP="005D5676">
            <w:pPr>
              <w:spacing w:after="0"/>
              <w:rPr>
                <w:rFonts w:ascii="Arial" w:hAnsi="Arial"/>
                <w:sz w:val="16"/>
              </w:rPr>
            </w:pPr>
            <w:r w:rsidRPr="00795DA0">
              <w:rPr>
                <w:rFonts w:ascii="Arial" w:hAnsi="Arial"/>
                <w:sz w:val="16"/>
              </w:rPr>
              <w:t>n/d</w:t>
            </w:r>
          </w:p>
        </w:tc>
        <w:tc>
          <w:tcPr>
            <w:tcW w:w="1121" w:type="dxa"/>
            <w:gridSpan w:val="3"/>
            <w:vAlign w:val="center"/>
          </w:tcPr>
          <w:p w14:paraId="35655B4B" w14:textId="77777777" w:rsidR="00341351" w:rsidRPr="00C06E51" w:rsidRDefault="00341351" w:rsidP="005D5676">
            <w:pPr>
              <w:spacing w:after="0"/>
              <w:rPr>
                <w:rFonts w:ascii="Arial" w:hAnsi="Arial"/>
                <w:sz w:val="16"/>
              </w:rPr>
            </w:pPr>
            <w:r w:rsidRPr="00A32181">
              <w:rPr>
                <w:rFonts w:ascii="Arial" w:hAnsi="Arial"/>
                <w:sz w:val="16"/>
              </w:rPr>
              <w:t>70</w:t>
            </w:r>
          </w:p>
        </w:tc>
        <w:tc>
          <w:tcPr>
            <w:tcW w:w="864" w:type="dxa"/>
            <w:vAlign w:val="center"/>
          </w:tcPr>
          <w:p w14:paraId="0C6C2B69" w14:textId="77777777" w:rsidR="00341351" w:rsidRPr="00907F48" w:rsidRDefault="00341351" w:rsidP="005D5676">
            <w:pPr>
              <w:spacing w:after="0"/>
              <w:rPr>
                <w:rFonts w:ascii="Arial" w:hAnsi="Arial"/>
                <w:sz w:val="16"/>
              </w:rPr>
            </w:pPr>
            <w:r w:rsidRPr="007D7AAF">
              <w:rPr>
                <w:rFonts w:ascii="Arial" w:hAnsi="Arial"/>
                <w:sz w:val="16"/>
              </w:rPr>
              <w:t>%</w:t>
            </w:r>
          </w:p>
        </w:tc>
        <w:tc>
          <w:tcPr>
            <w:tcW w:w="721" w:type="dxa"/>
            <w:vAlign w:val="center"/>
          </w:tcPr>
          <w:p w14:paraId="2CCA027C" w14:textId="77777777" w:rsidR="00341351" w:rsidRPr="00E66A53" w:rsidRDefault="00341351" w:rsidP="005D5676">
            <w:pPr>
              <w:spacing w:after="0"/>
              <w:rPr>
                <w:rFonts w:ascii="Arial" w:hAnsi="Arial"/>
                <w:sz w:val="16"/>
              </w:rPr>
            </w:pPr>
            <w:r w:rsidRPr="00907F48">
              <w:rPr>
                <w:rFonts w:ascii="Arial" w:hAnsi="Arial"/>
                <w:sz w:val="16"/>
              </w:rPr>
              <w:t>2013</w:t>
            </w:r>
          </w:p>
        </w:tc>
        <w:tc>
          <w:tcPr>
            <w:tcW w:w="1250" w:type="dxa"/>
            <w:gridSpan w:val="3"/>
            <w:vAlign w:val="center"/>
          </w:tcPr>
          <w:p w14:paraId="5CCE1062" w14:textId="77777777" w:rsidR="00341351" w:rsidRPr="00F911C1" w:rsidRDefault="00341351" w:rsidP="005D5676">
            <w:pPr>
              <w:spacing w:after="0"/>
              <w:rPr>
                <w:rFonts w:ascii="Arial" w:hAnsi="Arial"/>
                <w:sz w:val="16"/>
              </w:rPr>
            </w:pPr>
            <w:r w:rsidRPr="00765817">
              <w:rPr>
                <w:rFonts w:ascii="Arial" w:hAnsi="Arial"/>
                <w:sz w:val="16"/>
              </w:rPr>
              <w:t>80</w:t>
            </w:r>
          </w:p>
        </w:tc>
        <w:tc>
          <w:tcPr>
            <w:tcW w:w="992" w:type="dxa"/>
            <w:vAlign w:val="center"/>
          </w:tcPr>
          <w:p w14:paraId="6857686D" w14:textId="77777777" w:rsidR="00341351" w:rsidRPr="0092439B" w:rsidRDefault="00341351" w:rsidP="005D5676">
            <w:pPr>
              <w:spacing w:after="0"/>
              <w:rPr>
                <w:rFonts w:ascii="Arial" w:hAnsi="Arial"/>
                <w:sz w:val="16"/>
              </w:rPr>
            </w:pPr>
            <w:r w:rsidRPr="005A6813">
              <w:rPr>
                <w:rFonts w:ascii="Arial" w:hAnsi="Arial"/>
                <w:sz w:val="16"/>
              </w:rPr>
              <w:t>SL2014</w:t>
            </w:r>
          </w:p>
        </w:tc>
        <w:tc>
          <w:tcPr>
            <w:tcW w:w="993" w:type="dxa"/>
            <w:vAlign w:val="center"/>
          </w:tcPr>
          <w:p w14:paraId="7C4DFBDB" w14:textId="77777777" w:rsidR="00341351" w:rsidRPr="0092439B" w:rsidRDefault="00341351" w:rsidP="005D5676">
            <w:pPr>
              <w:spacing w:after="0"/>
              <w:rPr>
                <w:rFonts w:ascii="Arial" w:hAnsi="Arial"/>
                <w:sz w:val="16"/>
              </w:rPr>
            </w:pPr>
            <w:r w:rsidRPr="0092439B">
              <w:rPr>
                <w:rFonts w:ascii="Arial" w:hAnsi="Arial"/>
                <w:sz w:val="16"/>
              </w:rPr>
              <w:t>Roczna</w:t>
            </w:r>
          </w:p>
        </w:tc>
      </w:tr>
      <w:tr w:rsidR="00341351" w:rsidRPr="00341351" w14:paraId="13150F7F" w14:textId="77777777" w:rsidTr="0032066A">
        <w:trPr>
          <w:trHeight w:val="557"/>
          <w:jc w:val="center"/>
        </w:trPr>
        <w:tc>
          <w:tcPr>
            <w:tcW w:w="567" w:type="dxa"/>
            <w:vAlign w:val="center"/>
          </w:tcPr>
          <w:p w14:paraId="3583EB70" w14:textId="77777777" w:rsidR="00341351" w:rsidRPr="002068C4" w:rsidRDefault="00341351" w:rsidP="005D5676">
            <w:pPr>
              <w:spacing w:after="0"/>
              <w:rPr>
                <w:rFonts w:ascii="Arial" w:hAnsi="Arial"/>
                <w:sz w:val="16"/>
              </w:rPr>
            </w:pPr>
            <w:r w:rsidRPr="00B04FE2">
              <w:rPr>
                <w:rFonts w:ascii="Arial" w:hAnsi="Arial"/>
                <w:sz w:val="16"/>
              </w:rPr>
              <w:t>5</w:t>
            </w:r>
          </w:p>
        </w:tc>
        <w:tc>
          <w:tcPr>
            <w:tcW w:w="1702" w:type="dxa"/>
            <w:vAlign w:val="center"/>
          </w:tcPr>
          <w:p w14:paraId="20EBECA0" w14:textId="0ED8E6EB" w:rsidR="00341351" w:rsidRPr="0082251D" w:rsidRDefault="00341351" w:rsidP="005D5676">
            <w:pPr>
              <w:spacing w:after="0"/>
              <w:rPr>
                <w:rFonts w:ascii="Arial" w:hAnsi="Arial"/>
                <w:sz w:val="16"/>
              </w:rPr>
            </w:pPr>
            <w:r w:rsidRPr="00795DA0">
              <w:rPr>
                <w:rFonts w:ascii="Arial" w:hAnsi="Arial"/>
                <w:sz w:val="16"/>
              </w:rPr>
              <w:t xml:space="preserve">Liczba szkół </w:t>
            </w:r>
            <w:r w:rsidR="00AE45C0" w:rsidRPr="00795DA0">
              <w:rPr>
                <w:rFonts w:ascii="Arial" w:hAnsi="Arial"/>
                <w:sz w:val="16"/>
              </w:rPr>
              <w:t>i</w:t>
            </w:r>
            <w:r w:rsidR="00AE45C0">
              <w:rPr>
                <w:rFonts w:ascii="Arial" w:hAnsi="Arial"/>
                <w:sz w:val="16"/>
              </w:rPr>
              <w:t> </w:t>
            </w:r>
            <w:r w:rsidRPr="00795DA0">
              <w:rPr>
                <w:rFonts w:ascii="Arial" w:hAnsi="Arial"/>
                <w:sz w:val="16"/>
              </w:rPr>
              <w:t xml:space="preserve">placówek systemu oświaty wykorzystujących sprzęt TIK do prowadzenia zajęć </w:t>
            </w:r>
            <w:r w:rsidRPr="00C63C1C">
              <w:rPr>
                <w:rFonts w:ascii="Arial" w:hAnsi="Arial"/>
                <w:sz w:val="16"/>
              </w:rPr>
              <w:t>edukacyjnych</w:t>
            </w:r>
          </w:p>
        </w:tc>
        <w:tc>
          <w:tcPr>
            <w:tcW w:w="992" w:type="dxa"/>
            <w:vAlign w:val="center"/>
          </w:tcPr>
          <w:p w14:paraId="15E16DCD" w14:textId="77777777" w:rsidR="00341351" w:rsidRPr="00341351" w:rsidRDefault="00341351" w:rsidP="005D5676">
            <w:pPr>
              <w:spacing w:after="0"/>
              <w:rPr>
                <w:rFonts w:ascii="Arial" w:hAnsi="Arial" w:cs="Arial"/>
                <w:sz w:val="16"/>
                <w:szCs w:val="16"/>
              </w:rPr>
            </w:pPr>
            <w:r w:rsidRPr="00341351">
              <w:rPr>
                <w:rFonts w:ascii="Arial" w:hAnsi="Arial" w:cs="Arial"/>
                <w:sz w:val="16"/>
                <w:szCs w:val="16"/>
              </w:rPr>
              <w:t>Słabiej rozwinięty</w:t>
            </w:r>
          </w:p>
        </w:tc>
        <w:tc>
          <w:tcPr>
            <w:tcW w:w="541" w:type="dxa"/>
            <w:vAlign w:val="center"/>
          </w:tcPr>
          <w:p w14:paraId="043E0361" w14:textId="77777777" w:rsidR="00341351" w:rsidRPr="002068C4" w:rsidRDefault="00341351" w:rsidP="005D5676">
            <w:pPr>
              <w:spacing w:after="0"/>
              <w:rPr>
                <w:rFonts w:ascii="Arial" w:hAnsi="Arial"/>
                <w:sz w:val="16"/>
              </w:rPr>
            </w:pPr>
            <w:r w:rsidRPr="00B04FE2">
              <w:rPr>
                <w:rFonts w:ascii="Arial" w:hAnsi="Arial"/>
                <w:sz w:val="16"/>
              </w:rPr>
              <w:t>szt.</w:t>
            </w:r>
          </w:p>
        </w:tc>
        <w:tc>
          <w:tcPr>
            <w:tcW w:w="1005" w:type="dxa"/>
            <w:vAlign w:val="center"/>
          </w:tcPr>
          <w:p w14:paraId="5A1452AA" w14:textId="77777777" w:rsidR="00341351" w:rsidRPr="00C63C1C" w:rsidRDefault="00341351" w:rsidP="005D5676">
            <w:pPr>
              <w:spacing w:after="0"/>
              <w:rPr>
                <w:rFonts w:ascii="Arial" w:hAnsi="Arial"/>
                <w:sz w:val="16"/>
              </w:rPr>
            </w:pPr>
            <w:r w:rsidRPr="00795DA0">
              <w:rPr>
                <w:rFonts w:ascii="Arial" w:hAnsi="Arial"/>
                <w:sz w:val="16"/>
              </w:rPr>
              <w:t>n/d</w:t>
            </w:r>
          </w:p>
        </w:tc>
        <w:tc>
          <w:tcPr>
            <w:tcW w:w="1121" w:type="dxa"/>
            <w:gridSpan w:val="3"/>
            <w:vAlign w:val="center"/>
          </w:tcPr>
          <w:p w14:paraId="58B426F6" w14:textId="77777777" w:rsidR="00341351" w:rsidRPr="00C06E51" w:rsidRDefault="00341351" w:rsidP="005D5676">
            <w:pPr>
              <w:spacing w:after="0"/>
              <w:rPr>
                <w:rFonts w:ascii="Arial" w:hAnsi="Arial"/>
                <w:sz w:val="16"/>
              </w:rPr>
            </w:pPr>
            <w:r w:rsidRPr="00A32181">
              <w:rPr>
                <w:rFonts w:ascii="Arial" w:hAnsi="Arial"/>
                <w:sz w:val="16"/>
              </w:rPr>
              <w:t>89</w:t>
            </w:r>
          </w:p>
        </w:tc>
        <w:tc>
          <w:tcPr>
            <w:tcW w:w="864" w:type="dxa"/>
            <w:vAlign w:val="center"/>
          </w:tcPr>
          <w:p w14:paraId="12479817" w14:textId="77777777" w:rsidR="00341351" w:rsidRPr="00907F48" w:rsidRDefault="00341351" w:rsidP="005D5676">
            <w:pPr>
              <w:spacing w:after="0"/>
              <w:rPr>
                <w:rFonts w:ascii="Arial" w:hAnsi="Arial"/>
                <w:sz w:val="16"/>
              </w:rPr>
            </w:pPr>
            <w:r w:rsidRPr="007D7AAF">
              <w:rPr>
                <w:rFonts w:ascii="Arial" w:hAnsi="Arial"/>
                <w:sz w:val="16"/>
              </w:rPr>
              <w:t>%</w:t>
            </w:r>
          </w:p>
        </w:tc>
        <w:tc>
          <w:tcPr>
            <w:tcW w:w="721" w:type="dxa"/>
            <w:vAlign w:val="center"/>
          </w:tcPr>
          <w:p w14:paraId="5FA27356" w14:textId="77777777" w:rsidR="00341351" w:rsidRPr="00E66A53" w:rsidRDefault="00341351" w:rsidP="005D5676">
            <w:pPr>
              <w:spacing w:after="0"/>
              <w:rPr>
                <w:rFonts w:ascii="Arial" w:hAnsi="Arial"/>
                <w:sz w:val="16"/>
              </w:rPr>
            </w:pPr>
            <w:r w:rsidRPr="00907F48">
              <w:rPr>
                <w:rFonts w:ascii="Arial" w:hAnsi="Arial"/>
                <w:sz w:val="16"/>
              </w:rPr>
              <w:t>2013</w:t>
            </w:r>
          </w:p>
        </w:tc>
        <w:tc>
          <w:tcPr>
            <w:tcW w:w="1250" w:type="dxa"/>
            <w:gridSpan w:val="3"/>
            <w:vAlign w:val="center"/>
          </w:tcPr>
          <w:p w14:paraId="762F80EE" w14:textId="77777777" w:rsidR="00341351" w:rsidRPr="00F911C1" w:rsidRDefault="00341351" w:rsidP="005D5676">
            <w:pPr>
              <w:spacing w:after="0"/>
              <w:rPr>
                <w:rFonts w:ascii="Arial" w:hAnsi="Arial"/>
                <w:sz w:val="16"/>
              </w:rPr>
            </w:pPr>
            <w:r w:rsidRPr="00765817">
              <w:rPr>
                <w:rFonts w:ascii="Arial" w:hAnsi="Arial"/>
                <w:sz w:val="16"/>
              </w:rPr>
              <w:t>95</w:t>
            </w:r>
          </w:p>
        </w:tc>
        <w:tc>
          <w:tcPr>
            <w:tcW w:w="992" w:type="dxa"/>
            <w:vAlign w:val="center"/>
          </w:tcPr>
          <w:p w14:paraId="177230BC" w14:textId="77777777" w:rsidR="00341351" w:rsidRPr="0092439B" w:rsidRDefault="00341351" w:rsidP="005D5676">
            <w:pPr>
              <w:spacing w:after="0"/>
              <w:rPr>
                <w:rFonts w:ascii="Arial" w:hAnsi="Arial"/>
                <w:sz w:val="16"/>
              </w:rPr>
            </w:pPr>
            <w:r w:rsidRPr="005A6813">
              <w:rPr>
                <w:rFonts w:ascii="Arial" w:hAnsi="Arial"/>
                <w:sz w:val="16"/>
              </w:rPr>
              <w:t>SL2014</w:t>
            </w:r>
          </w:p>
        </w:tc>
        <w:tc>
          <w:tcPr>
            <w:tcW w:w="993" w:type="dxa"/>
            <w:vAlign w:val="center"/>
          </w:tcPr>
          <w:p w14:paraId="12C462F5" w14:textId="77777777" w:rsidR="00341351" w:rsidRPr="0092439B" w:rsidRDefault="00341351" w:rsidP="005D5676">
            <w:pPr>
              <w:spacing w:after="0"/>
              <w:rPr>
                <w:rFonts w:ascii="Arial" w:hAnsi="Arial"/>
                <w:sz w:val="16"/>
              </w:rPr>
            </w:pPr>
            <w:r w:rsidRPr="0092439B">
              <w:rPr>
                <w:rFonts w:ascii="Arial" w:hAnsi="Arial"/>
                <w:sz w:val="16"/>
              </w:rPr>
              <w:t>Roczna</w:t>
            </w:r>
          </w:p>
        </w:tc>
      </w:tr>
      <w:tr w:rsidR="00341351" w:rsidRPr="00341351" w14:paraId="4FB6AA34" w14:textId="77777777" w:rsidTr="0032066A">
        <w:trPr>
          <w:trHeight w:val="994"/>
          <w:jc w:val="center"/>
        </w:trPr>
        <w:tc>
          <w:tcPr>
            <w:tcW w:w="567" w:type="dxa"/>
            <w:vAlign w:val="center"/>
          </w:tcPr>
          <w:p w14:paraId="2A004159" w14:textId="77777777" w:rsidR="00341351" w:rsidRPr="002068C4" w:rsidRDefault="00341351" w:rsidP="005D5676">
            <w:pPr>
              <w:spacing w:after="0"/>
              <w:rPr>
                <w:rFonts w:ascii="Arial" w:hAnsi="Arial"/>
                <w:sz w:val="16"/>
              </w:rPr>
            </w:pPr>
            <w:r w:rsidRPr="00B04FE2">
              <w:rPr>
                <w:rFonts w:ascii="Arial" w:hAnsi="Arial"/>
                <w:sz w:val="16"/>
              </w:rPr>
              <w:t>6</w:t>
            </w:r>
          </w:p>
        </w:tc>
        <w:tc>
          <w:tcPr>
            <w:tcW w:w="1702" w:type="dxa"/>
            <w:vAlign w:val="center"/>
          </w:tcPr>
          <w:p w14:paraId="66D7AE60" w14:textId="22AAEA9E" w:rsidR="00341351" w:rsidRPr="00C63C1C" w:rsidRDefault="00341351" w:rsidP="005D5676">
            <w:pPr>
              <w:spacing w:after="0"/>
              <w:rPr>
                <w:rFonts w:ascii="Arial" w:hAnsi="Arial"/>
                <w:sz w:val="16"/>
              </w:rPr>
            </w:pPr>
            <w:r w:rsidRPr="00795DA0">
              <w:rPr>
                <w:rFonts w:ascii="Arial" w:hAnsi="Arial"/>
                <w:sz w:val="16"/>
              </w:rPr>
              <w:t xml:space="preserve">Liczba szkół, </w:t>
            </w:r>
            <w:r w:rsidR="00AE45C0" w:rsidRPr="00795DA0">
              <w:rPr>
                <w:rFonts w:ascii="Arial" w:hAnsi="Arial"/>
                <w:sz w:val="16"/>
              </w:rPr>
              <w:t>w</w:t>
            </w:r>
            <w:r w:rsidR="00AE45C0">
              <w:rPr>
                <w:rFonts w:ascii="Arial" w:hAnsi="Arial"/>
                <w:sz w:val="16"/>
              </w:rPr>
              <w:t> </w:t>
            </w:r>
            <w:r w:rsidRPr="00795DA0">
              <w:rPr>
                <w:rFonts w:ascii="Arial" w:hAnsi="Arial"/>
                <w:sz w:val="16"/>
              </w:rPr>
              <w:t>których pracownie przedmiotowe wykorzystują doposażenie do prowadzenia zajęć edukacyjnych</w:t>
            </w:r>
          </w:p>
        </w:tc>
        <w:tc>
          <w:tcPr>
            <w:tcW w:w="992" w:type="dxa"/>
            <w:vAlign w:val="center"/>
          </w:tcPr>
          <w:p w14:paraId="7B4977CE" w14:textId="77777777" w:rsidR="00341351" w:rsidRPr="00341351" w:rsidRDefault="00341351" w:rsidP="005D5676">
            <w:pPr>
              <w:spacing w:after="0"/>
              <w:rPr>
                <w:rFonts w:ascii="Arial" w:hAnsi="Arial" w:cs="Arial"/>
                <w:sz w:val="16"/>
                <w:szCs w:val="16"/>
              </w:rPr>
            </w:pPr>
            <w:r w:rsidRPr="00341351">
              <w:rPr>
                <w:rFonts w:ascii="Arial" w:hAnsi="Arial" w:cs="Arial"/>
                <w:sz w:val="16"/>
                <w:szCs w:val="16"/>
              </w:rPr>
              <w:t>Słabiej rozwinięty</w:t>
            </w:r>
          </w:p>
        </w:tc>
        <w:tc>
          <w:tcPr>
            <w:tcW w:w="541" w:type="dxa"/>
            <w:vAlign w:val="center"/>
          </w:tcPr>
          <w:p w14:paraId="4C861F5C" w14:textId="77777777" w:rsidR="00341351" w:rsidRPr="002068C4" w:rsidRDefault="00341351" w:rsidP="005D5676">
            <w:pPr>
              <w:spacing w:after="0"/>
              <w:rPr>
                <w:rFonts w:ascii="Arial" w:hAnsi="Arial"/>
                <w:sz w:val="16"/>
              </w:rPr>
            </w:pPr>
            <w:r w:rsidRPr="00B04FE2">
              <w:rPr>
                <w:rFonts w:ascii="Arial" w:hAnsi="Arial"/>
                <w:sz w:val="16"/>
              </w:rPr>
              <w:t>szt.</w:t>
            </w:r>
          </w:p>
        </w:tc>
        <w:tc>
          <w:tcPr>
            <w:tcW w:w="1005" w:type="dxa"/>
            <w:vAlign w:val="center"/>
          </w:tcPr>
          <w:p w14:paraId="506DDA46" w14:textId="77777777" w:rsidR="00341351" w:rsidRPr="00795DA0" w:rsidRDefault="00341351" w:rsidP="005D5676">
            <w:pPr>
              <w:spacing w:after="0"/>
              <w:rPr>
                <w:rFonts w:ascii="Arial" w:hAnsi="Arial"/>
                <w:sz w:val="16"/>
              </w:rPr>
            </w:pPr>
            <w:r w:rsidRPr="00795DA0">
              <w:rPr>
                <w:rFonts w:ascii="Arial" w:hAnsi="Arial"/>
                <w:sz w:val="16"/>
              </w:rPr>
              <w:t>n/d</w:t>
            </w:r>
          </w:p>
        </w:tc>
        <w:tc>
          <w:tcPr>
            <w:tcW w:w="1121" w:type="dxa"/>
            <w:gridSpan w:val="3"/>
            <w:vAlign w:val="center"/>
          </w:tcPr>
          <w:p w14:paraId="215B7EB5" w14:textId="77777777" w:rsidR="00341351" w:rsidRPr="00076DF0" w:rsidRDefault="00341351" w:rsidP="005D5676">
            <w:pPr>
              <w:spacing w:after="0"/>
              <w:rPr>
                <w:rFonts w:ascii="Arial" w:hAnsi="Arial"/>
                <w:sz w:val="16"/>
              </w:rPr>
            </w:pPr>
            <w:r w:rsidRPr="00C63C1C">
              <w:rPr>
                <w:rFonts w:ascii="Arial" w:hAnsi="Arial"/>
                <w:sz w:val="16"/>
              </w:rPr>
              <w:t xml:space="preserve">79 </w:t>
            </w:r>
          </w:p>
        </w:tc>
        <w:tc>
          <w:tcPr>
            <w:tcW w:w="864" w:type="dxa"/>
            <w:vAlign w:val="center"/>
          </w:tcPr>
          <w:p w14:paraId="4E189FF9" w14:textId="77777777" w:rsidR="00341351" w:rsidRPr="00C06E51" w:rsidRDefault="00341351" w:rsidP="005D5676">
            <w:pPr>
              <w:spacing w:after="0"/>
              <w:rPr>
                <w:rFonts w:ascii="Arial" w:hAnsi="Arial"/>
                <w:sz w:val="16"/>
              </w:rPr>
            </w:pPr>
            <w:r w:rsidRPr="00A32181">
              <w:rPr>
                <w:rFonts w:ascii="Arial" w:hAnsi="Arial"/>
                <w:sz w:val="16"/>
              </w:rPr>
              <w:t>%</w:t>
            </w:r>
          </w:p>
        </w:tc>
        <w:tc>
          <w:tcPr>
            <w:tcW w:w="721" w:type="dxa"/>
            <w:vAlign w:val="center"/>
          </w:tcPr>
          <w:p w14:paraId="21BDF278" w14:textId="77777777" w:rsidR="00341351" w:rsidRPr="00907F48" w:rsidRDefault="00341351" w:rsidP="005D5676">
            <w:pPr>
              <w:spacing w:after="0"/>
              <w:rPr>
                <w:rFonts w:ascii="Arial" w:hAnsi="Arial"/>
                <w:sz w:val="16"/>
              </w:rPr>
            </w:pPr>
            <w:r w:rsidRPr="007D7AAF">
              <w:rPr>
                <w:rFonts w:ascii="Arial" w:hAnsi="Arial"/>
                <w:sz w:val="16"/>
              </w:rPr>
              <w:t>2013</w:t>
            </w:r>
          </w:p>
        </w:tc>
        <w:tc>
          <w:tcPr>
            <w:tcW w:w="1250" w:type="dxa"/>
            <w:gridSpan w:val="3"/>
            <w:vAlign w:val="center"/>
          </w:tcPr>
          <w:p w14:paraId="0F0BA55C" w14:textId="77777777" w:rsidR="00341351" w:rsidRPr="00E66A53" w:rsidRDefault="00341351" w:rsidP="005D5676">
            <w:pPr>
              <w:spacing w:after="0"/>
              <w:rPr>
                <w:rFonts w:ascii="Arial" w:hAnsi="Arial"/>
                <w:sz w:val="16"/>
              </w:rPr>
            </w:pPr>
            <w:r w:rsidRPr="00907F48">
              <w:rPr>
                <w:rFonts w:ascii="Arial" w:hAnsi="Arial"/>
                <w:sz w:val="16"/>
              </w:rPr>
              <w:t>95</w:t>
            </w:r>
          </w:p>
        </w:tc>
        <w:tc>
          <w:tcPr>
            <w:tcW w:w="992" w:type="dxa"/>
            <w:vAlign w:val="center"/>
          </w:tcPr>
          <w:p w14:paraId="4CD38400" w14:textId="77777777" w:rsidR="00341351" w:rsidRPr="00F911C1" w:rsidRDefault="00341351" w:rsidP="005D5676">
            <w:pPr>
              <w:spacing w:after="0"/>
              <w:rPr>
                <w:rFonts w:ascii="Arial" w:hAnsi="Arial"/>
                <w:sz w:val="16"/>
              </w:rPr>
            </w:pPr>
            <w:r w:rsidRPr="00765817">
              <w:rPr>
                <w:rFonts w:ascii="Arial" w:hAnsi="Arial"/>
                <w:sz w:val="16"/>
              </w:rPr>
              <w:t>SL2014</w:t>
            </w:r>
          </w:p>
        </w:tc>
        <w:tc>
          <w:tcPr>
            <w:tcW w:w="993" w:type="dxa"/>
            <w:vAlign w:val="center"/>
          </w:tcPr>
          <w:p w14:paraId="697BDC13" w14:textId="77777777" w:rsidR="00341351" w:rsidRPr="0092439B" w:rsidRDefault="00341351" w:rsidP="005D5676">
            <w:pPr>
              <w:spacing w:after="0"/>
              <w:rPr>
                <w:rFonts w:ascii="Arial" w:hAnsi="Arial"/>
                <w:sz w:val="16"/>
              </w:rPr>
            </w:pPr>
            <w:r w:rsidRPr="005A6813">
              <w:rPr>
                <w:rFonts w:ascii="Arial" w:hAnsi="Arial"/>
                <w:sz w:val="16"/>
              </w:rPr>
              <w:t>Roczna</w:t>
            </w:r>
          </w:p>
        </w:tc>
      </w:tr>
    </w:tbl>
    <w:p w14:paraId="4D40BF53" w14:textId="6172579A" w:rsidR="008079E6" w:rsidRPr="0064799D" w:rsidRDefault="008079E6" w:rsidP="0064799D">
      <w:pPr>
        <w:pStyle w:val="Nagwek5"/>
        <w:spacing w:after="160"/>
        <w:rPr>
          <w:rFonts w:ascii="Arial" w:hAnsi="Arial" w:cs="Arial"/>
          <w:sz w:val="20"/>
          <w:szCs w:val="20"/>
        </w:rPr>
      </w:pPr>
      <w:r w:rsidRPr="008079E6">
        <w:br w:type="page"/>
      </w:r>
      <w:bookmarkStart w:id="464" w:name="_Toc181625046"/>
      <w:r w:rsidRPr="0064799D">
        <w:rPr>
          <w:rFonts w:ascii="Arial" w:hAnsi="Arial" w:cs="Arial"/>
          <w:sz w:val="20"/>
          <w:szCs w:val="20"/>
        </w:rPr>
        <w:lastRenderedPageBreak/>
        <w:t xml:space="preserve">2.A.6 Przedsięwzięcie, które ma zostać objęte wsparciem </w:t>
      </w:r>
      <w:r w:rsidR="00AE45C0" w:rsidRPr="0064799D">
        <w:rPr>
          <w:rFonts w:ascii="Arial" w:hAnsi="Arial" w:cs="Arial"/>
          <w:sz w:val="20"/>
          <w:szCs w:val="20"/>
        </w:rPr>
        <w:t>w </w:t>
      </w:r>
      <w:r w:rsidRPr="0064799D">
        <w:rPr>
          <w:rFonts w:ascii="Arial" w:hAnsi="Arial" w:cs="Arial"/>
          <w:sz w:val="20"/>
          <w:szCs w:val="20"/>
        </w:rPr>
        <w:t>ramach priorytetu inwestycyjnego</w:t>
      </w:r>
      <w:bookmarkEnd w:id="464"/>
    </w:p>
    <w:p w14:paraId="2B2B1146" w14:textId="79064A7D" w:rsidR="008079E6" w:rsidRPr="0064799D" w:rsidRDefault="008079E6" w:rsidP="0064799D">
      <w:pPr>
        <w:pStyle w:val="Nagwek6"/>
        <w:spacing w:after="160"/>
        <w:rPr>
          <w:rFonts w:ascii="Arial" w:hAnsi="Arial" w:cs="Arial"/>
          <w:sz w:val="20"/>
          <w:szCs w:val="20"/>
        </w:rPr>
      </w:pPr>
      <w:bookmarkStart w:id="465" w:name="_Toc181625047"/>
      <w:r w:rsidRPr="0064799D">
        <w:rPr>
          <w:rFonts w:ascii="Arial" w:hAnsi="Arial" w:cs="Arial"/>
          <w:sz w:val="20"/>
          <w:szCs w:val="20"/>
        </w:rPr>
        <w:t xml:space="preserve">2.A.6.1 Opis typów </w:t>
      </w:r>
      <w:r w:rsidR="00AE45C0" w:rsidRPr="0064799D">
        <w:rPr>
          <w:rFonts w:ascii="Arial" w:hAnsi="Arial" w:cs="Arial"/>
          <w:sz w:val="20"/>
          <w:szCs w:val="20"/>
        </w:rPr>
        <w:t>i </w:t>
      </w:r>
      <w:r w:rsidRPr="0064799D">
        <w:rPr>
          <w:rFonts w:ascii="Arial" w:hAnsi="Arial" w:cs="Arial"/>
          <w:sz w:val="20"/>
          <w:szCs w:val="20"/>
        </w:rPr>
        <w:t xml:space="preserve">przykłady przedsięwzięć, które mają zostać objęte wsparciem, ich oczekiwany wkład </w:t>
      </w:r>
      <w:r w:rsidR="00AE45C0" w:rsidRPr="0064799D">
        <w:rPr>
          <w:rFonts w:ascii="Arial" w:hAnsi="Arial" w:cs="Arial"/>
          <w:sz w:val="20"/>
          <w:szCs w:val="20"/>
        </w:rPr>
        <w:t>w </w:t>
      </w:r>
      <w:r w:rsidRPr="0064799D">
        <w:rPr>
          <w:rFonts w:ascii="Arial" w:hAnsi="Arial" w:cs="Arial"/>
          <w:sz w:val="20"/>
          <w:szCs w:val="20"/>
        </w:rPr>
        <w:t xml:space="preserve">realizację celów szczegółowych, </w:t>
      </w:r>
      <w:r w:rsidR="00AE45C0" w:rsidRPr="0064799D">
        <w:rPr>
          <w:rFonts w:ascii="Arial" w:hAnsi="Arial" w:cs="Arial"/>
          <w:sz w:val="20"/>
          <w:szCs w:val="20"/>
        </w:rPr>
        <w:t>w </w:t>
      </w:r>
      <w:r w:rsidRPr="0064799D">
        <w:rPr>
          <w:rFonts w:ascii="Arial" w:hAnsi="Arial" w:cs="Arial"/>
          <w:sz w:val="20"/>
          <w:szCs w:val="20"/>
        </w:rPr>
        <w:t xml:space="preserve">stosownych przypadkach, wskazanie głównych grup docelowych, poszczególnych terytoriów docelowych </w:t>
      </w:r>
      <w:r w:rsidR="00AE45C0" w:rsidRPr="0064799D">
        <w:rPr>
          <w:rFonts w:ascii="Arial" w:hAnsi="Arial" w:cs="Arial"/>
          <w:sz w:val="20"/>
          <w:szCs w:val="20"/>
        </w:rPr>
        <w:t>i </w:t>
      </w:r>
      <w:r w:rsidRPr="0064799D">
        <w:rPr>
          <w:rFonts w:ascii="Arial" w:hAnsi="Arial" w:cs="Arial"/>
          <w:sz w:val="20"/>
          <w:szCs w:val="20"/>
        </w:rPr>
        <w:t>typów beneficjentów</w:t>
      </w:r>
      <w:bookmarkEnd w:id="465"/>
    </w:p>
    <w:p w14:paraId="2E426F97" w14:textId="72895851" w:rsidR="00882EFC" w:rsidRPr="007D7AAF" w:rsidRDefault="00882EFC" w:rsidP="005D5676">
      <w:pPr>
        <w:spacing w:before="120" w:after="120"/>
        <w:rPr>
          <w:rFonts w:ascii="Arial" w:hAnsi="Arial"/>
        </w:rPr>
      </w:pPr>
      <w:r w:rsidRPr="00F95E1C">
        <w:rPr>
          <w:rFonts w:ascii="Arial" w:hAnsi="Arial"/>
        </w:rPr>
        <w:t xml:space="preserve">W celu zapewnienia właściwego rozwoju umiejętności </w:t>
      </w:r>
      <w:r w:rsidR="00AE45C0" w:rsidRPr="00F95E1C">
        <w:rPr>
          <w:rFonts w:ascii="Arial" w:hAnsi="Arial"/>
        </w:rPr>
        <w:t>i</w:t>
      </w:r>
      <w:r w:rsidR="00AE45C0">
        <w:rPr>
          <w:rFonts w:ascii="Arial" w:hAnsi="Arial"/>
        </w:rPr>
        <w:t> </w:t>
      </w:r>
      <w:r w:rsidRPr="00F95E1C">
        <w:rPr>
          <w:rFonts w:ascii="Arial" w:hAnsi="Arial"/>
        </w:rPr>
        <w:t xml:space="preserve">kompetencji odpowiadających na potrzeby </w:t>
      </w:r>
      <w:r w:rsidR="00AE45C0" w:rsidRPr="00F95E1C">
        <w:rPr>
          <w:rFonts w:ascii="Arial" w:hAnsi="Arial"/>
        </w:rPr>
        <w:t>i</w:t>
      </w:r>
      <w:r w:rsidR="00AE45C0">
        <w:rPr>
          <w:rFonts w:ascii="Arial" w:hAnsi="Arial"/>
        </w:rPr>
        <w:t> </w:t>
      </w:r>
      <w:r w:rsidRPr="00F95E1C">
        <w:rPr>
          <w:rFonts w:ascii="Arial" w:hAnsi="Arial"/>
        </w:rPr>
        <w:t>wyzwania współczesnego świata, niezbędnym jest zapewnienie dostępu</w:t>
      </w:r>
      <w:r w:rsidRPr="008079E6">
        <w:rPr>
          <w:rFonts w:ascii="Arial" w:hAnsi="Arial"/>
        </w:rPr>
        <w:t xml:space="preserve"> do edukacji już od najwcześniejszych jej poziomów, zwłaszcza dla dzieci nieobjętych obowiązkowym wychowaniem przedszkolnym</w:t>
      </w:r>
      <w:r w:rsidRPr="008079E6">
        <w:rPr>
          <w:rFonts w:ascii="Arial" w:eastAsia="Arial" w:hAnsi="Arial" w:cs="Arial"/>
        </w:rPr>
        <w:t xml:space="preserve">. </w:t>
      </w:r>
      <w:r w:rsidRPr="00B04FE2">
        <w:rPr>
          <w:rFonts w:ascii="Arial" w:hAnsi="Arial"/>
        </w:rPr>
        <w:t xml:space="preserve">W kontekście </w:t>
      </w:r>
      <w:r w:rsidRPr="002068C4">
        <w:rPr>
          <w:rFonts w:ascii="Arial" w:hAnsi="Arial"/>
          <w:color w:val="000000"/>
        </w:rPr>
        <w:t>upowszechnienia edukacji przedszkolnej wsparcie ukierunkowane będzie przede ws</w:t>
      </w:r>
      <w:r w:rsidRPr="00795DA0">
        <w:rPr>
          <w:rFonts w:ascii="Arial" w:hAnsi="Arial"/>
          <w:color w:val="000000"/>
        </w:rPr>
        <w:t>zystkim na tworzenie nowych miejsc przedszkolnych</w:t>
      </w:r>
      <w:r w:rsidR="00926E02">
        <w:rPr>
          <w:rFonts w:ascii="Arial" w:hAnsi="Arial"/>
          <w:color w:val="000000"/>
        </w:rPr>
        <w:t xml:space="preserve"> </w:t>
      </w:r>
      <w:r w:rsidR="00AE45C0">
        <w:rPr>
          <w:rFonts w:ascii="Arial" w:hAnsi="Arial"/>
          <w:color w:val="000000"/>
        </w:rPr>
        <w:t>i </w:t>
      </w:r>
      <w:r w:rsidR="00926E02" w:rsidRPr="00926E02">
        <w:rPr>
          <w:rFonts w:ascii="Arial" w:hAnsi="Arial"/>
          <w:color w:val="000000"/>
        </w:rPr>
        <w:t xml:space="preserve">dostosowanie istniejących Ośrodków Wychowania Przedszkolnego do potrzeb dzieci </w:t>
      </w:r>
      <w:r w:rsidR="00AE45C0" w:rsidRPr="00926E02">
        <w:rPr>
          <w:rFonts w:ascii="Arial" w:hAnsi="Arial"/>
          <w:color w:val="000000"/>
        </w:rPr>
        <w:t>z</w:t>
      </w:r>
      <w:r w:rsidR="00AE45C0">
        <w:rPr>
          <w:rFonts w:ascii="Arial" w:hAnsi="Arial"/>
          <w:color w:val="000000"/>
        </w:rPr>
        <w:t> </w:t>
      </w:r>
      <w:r w:rsidR="00926E02" w:rsidRPr="00926E02">
        <w:rPr>
          <w:rFonts w:ascii="Arial" w:hAnsi="Arial"/>
          <w:color w:val="000000"/>
        </w:rPr>
        <w:t xml:space="preserve">niepełnosprawnościami, (również specjalnych </w:t>
      </w:r>
      <w:r w:rsidR="00AE45C0" w:rsidRPr="00926E02">
        <w:rPr>
          <w:rFonts w:ascii="Arial" w:hAnsi="Arial"/>
          <w:color w:val="000000"/>
        </w:rPr>
        <w:t>i</w:t>
      </w:r>
      <w:r w:rsidR="00AE45C0">
        <w:rPr>
          <w:rFonts w:ascii="Arial" w:hAnsi="Arial"/>
          <w:color w:val="000000"/>
        </w:rPr>
        <w:t> </w:t>
      </w:r>
      <w:r w:rsidR="00926E02" w:rsidRPr="00926E02">
        <w:rPr>
          <w:rFonts w:ascii="Arial" w:hAnsi="Arial"/>
          <w:color w:val="000000"/>
        </w:rPr>
        <w:t>integracyjnych) oraz</w:t>
      </w:r>
      <w:r w:rsidRPr="00795DA0">
        <w:rPr>
          <w:rFonts w:ascii="Arial" w:hAnsi="Arial"/>
          <w:color w:val="000000"/>
        </w:rPr>
        <w:t xml:space="preserve"> uruchamianie innych form wychowania przedszkolnego. Powyższe działania będą wspierane w szczególności na obszarach wiejskich, </w:t>
      </w:r>
      <w:r w:rsidRPr="00C63C1C">
        <w:rPr>
          <w:rFonts w:ascii="Arial" w:hAnsi="Arial"/>
        </w:rPr>
        <w:t>gdzie dostęp do takich form opieki jest mocno ograniczony, a upow</w:t>
      </w:r>
      <w:r w:rsidRPr="00A32181">
        <w:rPr>
          <w:rFonts w:ascii="Arial" w:hAnsi="Arial"/>
        </w:rPr>
        <w:t xml:space="preserve">szechnienie edukacji osiąga najniższy stopień </w:t>
      </w:r>
      <w:r w:rsidR="00AE45C0" w:rsidRPr="00A32181">
        <w:rPr>
          <w:rFonts w:ascii="Arial" w:hAnsi="Arial"/>
        </w:rPr>
        <w:t>w</w:t>
      </w:r>
      <w:r w:rsidR="00AE45C0">
        <w:rPr>
          <w:rFonts w:ascii="Arial" w:hAnsi="Arial"/>
        </w:rPr>
        <w:t> </w:t>
      </w:r>
      <w:r w:rsidRPr="00A32181">
        <w:rPr>
          <w:rFonts w:ascii="Arial" w:hAnsi="Arial"/>
        </w:rPr>
        <w:t xml:space="preserve">skali regionu </w:t>
      </w:r>
      <w:r w:rsidRPr="00C06E51">
        <w:rPr>
          <w:rFonts w:ascii="Arial" w:hAnsi="Arial"/>
          <w:color w:val="000000"/>
        </w:rPr>
        <w:t xml:space="preserve">oraz w aglomeracjach </w:t>
      </w:r>
      <w:r w:rsidR="00AE45C0" w:rsidRPr="00C06E51">
        <w:rPr>
          <w:rFonts w:ascii="Arial" w:hAnsi="Arial"/>
          <w:color w:val="000000"/>
        </w:rPr>
        <w:t>i</w:t>
      </w:r>
      <w:r w:rsidR="00AE45C0">
        <w:rPr>
          <w:rFonts w:ascii="Arial" w:hAnsi="Arial"/>
          <w:color w:val="000000"/>
        </w:rPr>
        <w:t> </w:t>
      </w:r>
      <w:r w:rsidRPr="00C06E51">
        <w:rPr>
          <w:rFonts w:ascii="Arial" w:hAnsi="Arial"/>
          <w:color w:val="000000"/>
        </w:rPr>
        <w:t xml:space="preserve">na obszarach miejskich, gdzie popyt na usługi </w:t>
      </w:r>
      <w:r w:rsidR="00AE45C0" w:rsidRPr="00C06E51">
        <w:rPr>
          <w:rFonts w:ascii="Arial" w:hAnsi="Arial"/>
          <w:color w:val="000000"/>
        </w:rPr>
        <w:t>w</w:t>
      </w:r>
      <w:r w:rsidR="00AE45C0">
        <w:rPr>
          <w:rFonts w:ascii="Arial" w:hAnsi="Arial"/>
          <w:color w:val="000000"/>
        </w:rPr>
        <w:t> </w:t>
      </w:r>
      <w:r w:rsidRPr="00C06E51">
        <w:rPr>
          <w:rFonts w:ascii="Arial" w:hAnsi="Arial"/>
          <w:color w:val="000000"/>
        </w:rPr>
        <w:t>zakresie opieki przedszkolnej znacznie przewyższa podaż ofert.</w:t>
      </w:r>
    </w:p>
    <w:p w14:paraId="45BFC06F" w14:textId="1A0E115E" w:rsidR="00882EFC" w:rsidRPr="00F911C1" w:rsidRDefault="00882EFC" w:rsidP="005D5676">
      <w:pPr>
        <w:spacing w:before="120" w:after="120"/>
        <w:rPr>
          <w:rFonts w:ascii="Arial" w:hAnsi="Arial"/>
        </w:rPr>
      </w:pPr>
      <w:r w:rsidRPr="00907F48">
        <w:rPr>
          <w:rFonts w:ascii="Arial" w:hAnsi="Arial"/>
        </w:rPr>
        <w:t>Wiek przedszkolny jest najbardziej optymalnym etapem do ksz</w:t>
      </w:r>
      <w:r w:rsidRPr="00E66A53">
        <w:rPr>
          <w:rFonts w:ascii="Arial" w:hAnsi="Arial"/>
        </w:rPr>
        <w:t xml:space="preserve">tałtowania </w:t>
      </w:r>
      <w:r w:rsidR="00AE45C0" w:rsidRPr="00E66A53">
        <w:rPr>
          <w:rFonts w:ascii="Arial" w:hAnsi="Arial"/>
        </w:rPr>
        <w:t>u</w:t>
      </w:r>
      <w:r w:rsidR="00AE45C0">
        <w:rPr>
          <w:rFonts w:ascii="Arial" w:hAnsi="Arial"/>
        </w:rPr>
        <w:t> </w:t>
      </w:r>
      <w:r w:rsidRPr="00E66A53">
        <w:rPr>
          <w:rFonts w:ascii="Arial" w:hAnsi="Arial"/>
        </w:rPr>
        <w:t xml:space="preserve">dziecka właściwych postaw oraz formowania jego psychiki. Pobyt </w:t>
      </w:r>
      <w:r w:rsidR="00AE45C0" w:rsidRPr="00E66A53">
        <w:rPr>
          <w:rFonts w:ascii="Arial" w:hAnsi="Arial"/>
        </w:rPr>
        <w:t>w</w:t>
      </w:r>
      <w:r w:rsidR="00AE45C0">
        <w:rPr>
          <w:rFonts w:ascii="Arial" w:hAnsi="Arial"/>
        </w:rPr>
        <w:t> </w:t>
      </w:r>
      <w:r w:rsidRPr="00E66A53">
        <w:rPr>
          <w:rFonts w:ascii="Arial" w:hAnsi="Arial"/>
        </w:rPr>
        <w:t xml:space="preserve">placówkach wychowania przedszkolnego umożliwia kształtowanie </w:t>
      </w:r>
      <w:r w:rsidR="00AE45C0" w:rsidRPr="00E66A53">
        <w:rPr>
          <w:rFonts w:ascii="Arial" w:hAnsi="Arial"/>
        </w:rPr>
        <w:t>u</w:t>
      </w:r>
      <w:r w:rsidR="00AE45C0">
        <w:rPr>
          <w:rFonts w:ascii="Arial" w:hAnsi="Arial"/>
        </w:rPr>
        <w:t> </w:t>
      </w:r>
      <w:r w:rsidRPr="00E66A53">
        <w:rPr>
          <w:rFonts w:ascii="Arial" w:hAnsi="Arial"/>
        </w:rPr>
        <w:t>dzieci kompetencji kluczowych oraz nabywanie różnych umiejętności, które na dalszym etapie ich życia będą wykorzyst</w:t>
      </w:r>
      <w:r w:rsidRPr="00765817">
        <w:rPr>
          <w:rFonts w:ascii="Arial" w:hAnsi="Arial"/>
        </w:rPr>
        <w:t>ane na szeroką skalę.</w:t>
      </w:r>
    </w:p>
    <w:p w14:paraId="68462E39" w14:textId="6A1C0311" w:rsidR="00882EFC" w:rsidRPr="008079E6" w:rsidRDefault="00882EFC" w:rsidP="005D5676">
      <w:pPr>
        <w:autoSpaceDE w:val="0"/>
        <w:autoSpaceDN w:val="0"/>
        <w:adjustRightInd w:val="0"/>
        <w:spacing w:after="120"/>
        <w:rPr>
          <w:rFonts w:ascii="Arial" w:hAnsi="Arial" w:cs="Arial"/>
          <w:color w:val="000000"/>
        </w:rPr>
      </w:pPr>
      <w:r w:rsidRPr="008079E6">
        <w:rPr>
          <w:rFonts w:ascii="Arial" w:hAnsi="Arial" w:cs="Arial"/>
        </w:rPr>
        <w:t xml:space="preserve">W związku </w:t>
      </w:r>
      <w:r w:rsidR="00AE45C0" w:rsidRPr="008079E6">
        <w:rPr>
          <w:rFonts w:ascii="Arial" w:hAnsi="Arial" w:cs="Arial"/>
        </w:rPr>
        <w:t>z</w:t>
      </w:r>
      <w:r w:rsidR="00AE45C0">
        <w:rPr>
          <w:rFonts w:ascii="Arial" w:hAnsi="Arial" w:cs="Arial"/>
        </w:rPr>
        <w:t> </w:t>
      </w:r>
      <w:r w:rsidRPr="008079E6">
        <w:rPr>
          <w:rFonts w:ascii="Arial" w:hAnsi="Arial" w:cs="Arial"/>
        </w:rPr>
        <w:t xml:space="preserve">tym podejmowane będą również działania ukierunkowane na podnoszenie jakości usług na rzecz dzieci </w:t>
      </w:r>
      <w:r w:rsidR="00AE45C0" w:rsidRPr="008079E6">
        <w:rPr>
          <w:rFonts w:ascii="Arial" w:hAnsi="Arial" w:cs="Arial"/>
        </w:rPr>
        <w:t>w</w:t>
      </w:r>
      <w:r w:rsidR="00AE45C0">
        <w:rPr>
          <w:rFonts w:ascii="Arial" w:hAnsi="Arial" w:cs="Arial"/>
        </w:rPr>
        <w:t> </w:t>
      </w:r>
      <w:r w:rsidRPr="008079E6">
        <w:rPr>
          <w:rFonts w:ascii="Arial" w:hAnsi="Arial" w:cs="Arial"/>
        </w:rPr>
        <w:t>wieku przedszkolnym</w:t>
      </w:r>
      <w:r w:rsidRPr="008079E6">
        <w:rPr>
          <w:rFonts w:ascii="Arial" w:hAnsi="Arial" w:cs="Arial"/>
          <w:color w:val="000000"/>
        </w:rPr>
        <w:t xml:space="preserve"> poprzez realizację dodatkowych, </w:t>
      </w:r>
      <w:r w:rsidR="00AE45C0" w:rsidRPr="008079E6">
        <w:rPr>
          <w:rFonts w:ascii="Arial" w:hAnsi="Arial" w:cs="Arial"/>
          <w:color w:val="000000"/>
        </w:rPr>
        <w:t>w</w:t>
      </w:r>
      <w:r w:rsidR="00AE45C0">
        <w:rPr>
          <w:rFonts w:ascii="Arial" w:hAnsi="Arial" w:cs="Arial"/>
          <w:color w:val="000000"/>
        </w:rPr>
        <w:t> </w:t>
      </w:r>
      <w:r w:rsidRPr="008079E6">
        <w:rPr>
          <w:rFonts w:ascii="Arial" w:hAnsi="Arial" w:cs="Arial"/>
          <w:color w:val="000000"/>
        </w:rPr>
        <w:t xml:space="preserve">tym wykraczających poza podstawę programową, zajęć wspierających (np. logopedycznych, wsparcia psychologiczno-pedagogicznego itp.), </w:t>
      </w:r>
      <w:r w:rsidR="00926E02">
        <w:rPr>
          <w:rFonts w:ascii="Arial" w:hAnsi="Arial" w:cs="Arial"/>
          <w:color w:val="000000"/>
        </w:rPr>
        <w:t>realizację róż</w:t>
      </w:r>
      <w:r w:rsidR="00926E02" w:rsidRPr="00926E02">
        <w:rPr>
          <w:rFonts w:ascii="Arial" w:hAnsi="Arial" w:cs="Arial"/>
          <w:color w:val="000000"/>
        </w:rPr>
        <w:t xml:space="preserve">nych form rozwijających uzdolnienia </w:t>
      </w:r>
      <w:r w:rsidR="00AE45C0" w:rsidRPr="00926E02">
        <w:rPr>
          <w:rFonts w:ascii="Arial" w:hAnsi="Arial" w:cs="Arial"/>
          <w:color w:val="000000"/>
        </w:rPr>
        <w:t>u</w:t>
      </w:r>
      <w:r w:rsidR="00AE45C0">
        <w:rPr>
          <w:rFonts w:ascii="Arial" w:hAnsi="Arial" w:cs="Arial"/>
          <w:color w:val="000000"/>
        </w:rPr>
        <w:t> </w:t>
      </w:r>
      <w:r w:rsidR="00926E02" w:rsidRPr="00926E02">
        <w:rPr>
          <w:rFonts w:ascii="Arial" w:hAnsi="Arial" w:cs="Arial"/>
          <w:color w:val="000000"/>
        </w:rPr>
        <w:t>dzieci</w:t>
      </w:r>
      <w:r w:rsidR="00926E02">
        <w:rPr>
          <w:rFonts w:ascii="Arial" w:hAnsi="Arial" w:cs="Arial"/>
          <w:color w:val="000000"/>
        </w:rPr>
        <w:t xml:space="preserve"> </w:t>
      </w:r>
      <w:r w:rsidR="00926E02" w:rsidRPr="00926E02">
        <w:rPr>
          <w:rFonts w:ascii="Arial" w:hAnsi="Arial" w:cs="Arial"/>
          <w:color w:val="000000"/>
        </w:rPr>
        <w:t xml:space="preserve">(kółek zainteresowań, warsztatów, laboratoriów), doradztwo zawodowe dla dzieci </w:t>
      </w:r>
      <w:r w:rsidR="00AE45C0" w:rsidRPr="00926E02">
        <w:rPr>
          <w:rFonts w:ascii="Arial" w:hAnsi="Arial" w:cs="Arial"/>
          <w:color w:val="000000"/>
        </w:rPr>
        <w:t>w</w:t>
      </w:r>
      <w:r w:rsidR="00AE45C0">
        <w:rPr>
          <w:rFonts w:ascii="Arial" w:hAnsi="Arial" w:cs="Arial"/>
          <w:color w:val="000000"/>
        </w:rPr>
        <w:t> </w:t>
      </w:r>
      <w:r w:rsidR="00926E02" w:rsidRPr="00926E02">
        <w:rPr>
          <w:rFonts w:ascii="Arial" w:hAnsi="Arial" w:cs="Arial"/>
          <w:color w:val="000000"/>
        </w:rPr>
        <w:t>wieku przedszkolnym,</w:t>
      </w:r>
      <w:r w:rsidR="00926E02">
        <w:rPr>
          <w:rFonts w:ascii="Arial" w:hAnsi="Arial" w:cs="Arial"/>
          <w:color w:val="000000"/>
        </w:rPr>
        <w:t xml:space="preserve"> </w:t>
      </w:r>
      <w:r w:rsidRPr="008079E6">
        <w:rPr>
          <w:rFonts w:ascii="Arial" w:hAnsi="Arial" w:cs="Arial"/>
          <w:color w:val="000000"/>
        </w:rPr>
        <w:t xml:space="preserve">szczególnie </w:t>
      </w:r>
      <w:r w:rsidR="00AE45C0" w:rsidRPr="008079E6">
        <w:rPr>
          <w:rFonts w:ascii="Arial" w:hAnsi="Arial" w:cs="Arial"/>
          <w:color w:val="000000"/>
        </w:rPr>
        <w:t>w</w:t>
      </w:r>
      <w:r w:rsidR="00AE45C0">
        <w:rPr>
          <w:rFonts w:ascii="Arial" w:hAnsi="Arial" w:cs="Arial"/>
          <w:color w:val="000000"/>
        </w:rPr>
        <w:t> </w:t>
      </w:r>
      <w:r w:rsidRPr="008079E6">
        <w:rPr>
          <w:rFonts w:ascii="Arial" w:hAnsi="Arial" w:cs="Arial"/>
          <w:color w:val="000000"/>
        </w:rPr>
        <w:t xml:space="preserve">środowiskach wiejskich, gdzie dostęp do tego typu wsparcia jest mocno ograniczony. Ponadto realizowane będą przedsięwzięcia polegające na doskonaleniu zawodowym nauczycieli </w:t>
      </w:r>
      <w:r w:rsidR="00AE45C0" w:rsidRPr="008079E6">
        <w:rPr>
          <w:rFonts w:ascii="Arial" w:hAnsi="Arial" w:cs="Arial"/>
          <w:color w:val="000000"/>
        </w:rPr>
        <w:t>w</w:t>
      </w:r>
      <w:r w:rsidR="00AE45C0">
        <w:rPr>
          <w:rFonts w:ascii="Arial" w:hAnsi="Arial" w:cs="Arial"/>
          <w:color w:val="000000"/>
        </w:rPr>
        <w:t> </w:t>
      </w:r>
      <w:r w:rsidRPr="008079E6">
        <w:rPr>
          <w:rFonts w:ascii="Arial" w:hAnsi="Arial" w:cs="Arial"/>
          <w:color w:val="000000"/>
        </w:rPr>
        <w:t xml:space="preserve">zakresie pracy z dziećmi </w:t>
      </w:r>
      <w:r w:rsidR="00AE45C0" w:rsidRPr="008079E6">
        <w:rPr>
          <w:rFonts w:ascii="Arial" w:hAnsi="Arial" w:cs="Arial"/>
          <w:color w:val="000000"/>
        </w:rPr>
        <w:t>w</w:t>
      </w:r>
      <w:r w:rsidR="00AE45C0">
        <w:rPr>
          <w:rFonts w:ascii="Arial" w:hAnsi="Arial" w:cs="Arial"/>
          <w:color w:val="000000"/>
        </w:rPr>
        <w:t> </w:t>
      </w:r>
      <w:r w:rsidRPr="008079E6">
        <w:rPr>
          <w:rFonts w:ascii="Arial" w:hAnsi="Arial" w:cs="Arial"/>
          <w:color w:val="000000"/>
        </w:rPr>
        <w:t xml:space="preserve">wieku przedszkolnym, jak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 xml:space="preserve">rozpoznawania zaburzeń ogólnorozwojowych </w:t>
      </w:r>
      <w:r w:rsidR="00AE45C0" w:rsidRPr="008079E6">
        <w:rPr>
          <w:rFonts w:ascii="Arial" w:hAnsi="Arial" w:cs="Arial"/>
          <w:color w:val="000000"/>
        </w:rPr>
        <w:t>u</w:t>
      </w:r>
      <w:r w:rsidR="00AE45C0">
        <w:rPr>
          <w:rFonts w:ascii="Arial" w:hAnsi="Arial" w:cs="Arial"/>
          <w:color w:val="000000"/>
        </w:rPr>
        <w:t> </w:t>
      </w:r>
      <w:r w:rsidRPr="008079E6">
        <w:rPr>
          <w:rFonts w:ascii="Arial" w:hAnsi="Arial" w:cs="Arial"/>
          <w:color w:val="000000"/>
        </w:rPr>
        <w:t xml:space="preserve">dzieci. Powyższe przyczyni się do równoważenia szans edukacyjnych dzieci, </w:t>
      </w:r>
      <w:r w:rsidR="00AE45C0" w:rsidRPr="008079E6">
        <w:rPr>
          <w:rFonts w:ascii="Arial" w:hAnsi="Arial" w:cs="Arial"/>
          <w:color w:val="000000"/>
        </w:rPr>
        <w:t>w</w:t>
      </w:r>
      <w:r w:rsidR="00AE45C0">
        <w:rPr>
          <w:rFonts w:ascii="Arial" w:hAnsi="Arial" w:cs="Arial"/>
          <w:color w:val="000000"/>
        </w:rPr>
        <w:t> </w:t>
      </w:r>
      <w:r w:rsidRPr="008079E6">
        <w:rPr>
          <w:rFonts w:ascii="Arial" w:hAnsi="Arial" w:cs="Arial"/>
          <w:color w:val="000000"/>
        </w:rPr>
        <w:t xml:space="preserve">szczególności pochodzących </w:t>
      </w:r>
      <w:r w:rsidR="00AE45C0" w:rsidRPr="008079E6">
        <w:rPr>
          <w:rFonts w:ascii="Arial" w:hAnsi="Arial" w:cs="Arial"/>
          <w:color w:val="000000"/>
        </w:rPr>
        <w:t>z</w:t>
      </w:r>
      <w:r w:rsidR="00AE45C0">
        <w:rPr>
          <w:rFonts w:ascii="Arial" w:hAnsi="Arial" w:cs="Arial"/>
          <w:color w:val="000000"/>
        </w:rPr>
        <w:t> </w:t>
      </w:r>
      <w:r w:rsidRPr="008079E6">
        <w:rPr>
          <w:rFonts w:ascii="Arial" w:hAnsi="Arial" w:cs="Arial"/>
          <w:color w:val="000000"/>
        </w:rPr>
        <w:t>obszarów wiejskich.</w:t>
      </w:r>
    </w:p>
    <w:p w14:paraId="676840FB" w14:textId="141CFDEB" w:rsidR="00882EFC" w:rsidRPr="00F911C1" w:rsidRDefault="00882EFC" w:rsidP="005D5676">
      <w:pPr>
        <w:spacing w:before="120" w:after="120"/>
        <w:rPr>
          <w:rFonts w:ascii="Arial" w:hAnsi="Arial"/>
        </w:rPr>
      </w:pPr>
      <w:r w:rsidRPr="00F07731">
        <w:rPr>
          <w:rFonts w:ascii="Arial" w:hAnsi="Arial"/>
          <w:color w:val="000000"/>
        </w:rPr>
        <w:t xml:space="preserve">Szkoła powinna stworzyć uczniom optymalne warunki dla rozwoju, </w:t>
      </w:r>
      <w:r w:rsidR="00AE45C0" w:rsidRPr="00F07731">
        <w:rPr>
          <w:rFonts w:ascii="Arial" w:hAnsi="Arial"/>
          <w:color w:val="000000"/>
        </w:rPr>
        <w:t>a</w:t>
      </w:r>
      <w:r w:rsidR="00AE45C0">
        <w:rPr>
          <w:rFonts w:ascii="Arial" w:hAnsi="Arial"/>
          <w:color w:val="000000"/>
        </w:rPr>
        <w:t> </w:t>
      </w:r>
      <w:r w:rsidRPr="00F07731">
        <w:rPr>
          <w:rFonts w:ascii="Arial" w:hAnsi="Arial"/>
          <w:color w:val="000000"/>
        </w:rPr>
        <w:t xml:space="preserve">tym samym przyciągać ich bogatą ofertą, która nie tylko odznacza się wysoką jakością, ale też jest dopasowana do oczekiwań uczniów </w:t>
      </w:r>
      <w:r w:rsidR="00AE45C0" w:rsidRPr="00F07731">
        <w:rPr>
          <w:rFonts w:ascii="Arial" w:hAnsi="Arial"/>
          <w:color w:val="000000"/>
        </w:rPr>
        <w:t>i</w:t>
      </w:r>
      <w:r w:rsidR="00AE45C0">
        <w:rPr>
          <w:rFonts w:ascii="Arial" w:hAnsi="Arial"/>
          <w:color w:val="000000"/>
        </w:rPr>
        <w:t> </w:t>
      </w:r>
      <w:r w:rsidRPr="00F07731">
        <w:rPr>
          <w:rFonts w:ascii="Arial" w:hAnsi="Arial"/>
          <w:color w:val="000000"/>
        </w:rPr>
        <w:t xml:space="preserve">rzeczywistych potrzeb pracodawców. Oznacza to budowanie </w:t>
      </w:r>
      <w:r w:rsidR="00AE45C0" w:rsidRPr="00F07731">
        <w:rPr>
          <w:rFonts w:ascii="Arial" w:hAnsi="Arial"/>
          <w:color w:val="000000"/>
        </w:rPr>
        <w:t>u</w:t>
      </w:r>
      <w:r w:rsidR="00AE45C0">
        <w:rPr>
          <w:rFonts w:ascii="Arial" w:hAnsi="Arial"/>
          <w:color w:val="000000"/>
        </w:rPr>
        <w:t> </w:t>
      </w:r>
      <w:r w:rsidRPr="00F07731">
        <w:rPr>
          <w:rFonts w:ascii="Arial" w:hAnsi="Arial"/>
          <w:color w:val="000000"/>
        </w:rPr>
        <w:t xml:space="preserve">uczniów kompetencji kluczowych </w:t>
      </w:r>
      <w:r w:rsidR="00AE45C0" w:rsidRPr="00F07731">
        <w:rPr>
          <w:rFonts w:ascii="Arial" w:hAnsi="Arial"/>
          <w:color w:val="000000"/>
        </w:rPr>
        <w:t>i</w:t>
      </w:r>
      <w:r w:rsidR="00AE45C0">
        <w:rPr>
          <w:rFonts w:ascii="Arial" w:hAnsi="Arial"/>
          <w:color w:val="000000"/>
        </w:rPr>
        <w:t> </w:t>
      </w:r>
      <w:r w:rsidRPr="00F07731">
        <w:rPr>
          <w:rFonts w:ascii="Arial" w:hAnsi="Arial"/>
          <w:color w:val="000000"/>
        </w:rPr>
        <w:t xml:space="preserve">umiejętności </w:t>
      </w:r>
      <w:r w:rsidRPr="00F07731">
        <w:rPr>
          <w:rFonts w:ascii="Arial" w:hAnsi="Arial" w:cs="Arial"/>
          <w:color w:val="000000"/>
        </w:rPr>
        <w:t xml:space="preserve">uniwersalnych tzw. transversal skills </w:t>
      </w:r>
      <w:r w:rsidRPr="00F07731">
        <w:rPr>
          <w:rFonts w:ascii="Arial" w:hAnsi="Arial"/>
          <w:color w:val="000000"/>
        </w:rPr>
        <w:t xml:space="preserve">niezbędnych </w:t>
      </w:r>
      <w:r w:rsidRPr="00F07731">
        <w:rPr>
          <w:rFonts w:ascii="Arial" w:hAnsi="Arial" w:cs="Arial"/>
          <w:color w:val="000000"/>
        </w:rPr>
        <w:t>na rynku pracy. Ich zakres</w:t>
      </w:r>
      <w:r w:rsidRPr="00F07731">
        <w:rPr>
          <w:rFonts w:ascii="Arial" w:hAnsi="Arial"/>
          <w:color w:val="000000"/>
        </w:rPr>
        <w:t xml:space="preserve"> będzie </w:t>
      </w:r>
      <w:r w:rsidRPr="00F07731">
        <w:rPr>
          <w:rFonts w:ascii="Arial" w:hAnsi="Arial" w:cs="Arial"/>
          <w:color w:val="000000"/>
        </w:rPr>
        <w:t>obejmował: umiejętności</w:t>
      </w:r>
      <w:r w:rsidRPr="00F07731">
        <w:rPr>
          <w:rFonts w:ascii="Arial" w:hAnsi="Arial"/>
          <w:color w:val="000000"/>
        </w:rPr>
        <w:t xml:space="preserve"> matematyczno </w:t>
      </w:r>
      <w:r w:rsidRPr="00F07731">
        <w:rPr>
          <w:rFonts w:ascii="Arial" w:hAnsi="Arial" w:cs="Arial"/>
          <w:color w:val="000000"/>
        </w:rPr>
        <w:t>przyrodnicze, umiejętności posługiwania się językami obcymi (</w:t>
      </w:r>
      <w:r w:rsidR="00AE45C0" w:rsidRPr="00F07731">
        <w:rPr>
          <w:rFonts w:ascii="Arial" w:hAnsi="Arial" w:cs="Arial"/>
          <w:color w:val="000000"/>
        </w:rPr>
        <w:t>w</w:t>
      </w:r>
      <w:r w:rsidR="00AE45C0">
        <w:rPr>
          <w:rFonts w:ascii="Arial" w:hAnsi="Arial" w:cs="Arial"/>
          <w:color w:val="000000"/>
        </w:rPr>
        <w:t> </w:t>
      </w:r>
      <w:r w:rsidRPr="00F07731">
        <w:rPr>
          <w:rFonts w:ascii="Arial" w:hAnsi="Arial" w:cs="Arial"/>
          <w:color w:val="000000"/>
        </w:rPr>
        <w:t xml:space="preserve">tym język polski dla cudzoziemców </w:t>
      </w:r>
      <w:r w:rsidR="00AE45C0" w:rsidRPr="00F07731">
        <w:rPr>
          <w:rFonts w:ascii="Arial" w:hAnsi="Arial" w:cs="Arial"/>
          <w:color w:val="000000"/>
        </w:rPr>
        <w:t>i</w:t>
      </w:r>
      <w:r w:rsidR="00AE45C0">
        <w:rPr>
          <w:rFonts w:ascii="Arial" w:hAnsi="Arial" w:cs="Arial"/>
          <w:color w:val="000000"/>
        </w:rPr>
        <w:t> </w:t>
      </w:r>
      <w:r w:rsidRPr="00F07731">
        <w:rPr>
          <w:rFonts w:ascii="Arial" w:hAnsi="Arial" w:cs="Arial"/>
          <w:color w:val="000000"/>
        </w:rPr>
        <w:t>osób powracających do Polski oraz ich rodzin), ICT, umiejętność rozumienia (ang. literacy), kreatywność, innowacyjność, przedsiębiorczość, krytyczne myślenie, rozwiązywanie problemów, umiejętność uczenia się, umiejętność pracy zespołowej</w:t>
      </w:r>
      <w:r w:rsidRPr="00F07731">
        <w:rPr>
          <w:rFonts w:ascii="Arial" w:hAnsi="Arial"/>
          <w:color w:val="000000"/>
        </w:rPr>
        <w:t xml:space="preserve"> </w:t>
      </w:r>
      <w:r w:rsidR="00AE45C0" w:rsidRPr="00F07731">
        <w:rPr>
          <w:rFonts w:ascii="Arial" w:hAnsi="Arial"/>
          <w:color w:val="000000"/>
        </w:rPr>
        <w:t>w</w:t>
      </w:r>
      <w:r w:rsidR="00AE45C0">
        <w:rPr>
          <w:rFonts w:ascii="Arial" w:hAnsi="Arial"/>
          <w:color w:val="000000"/>
        </w:rPr>
        <w:t> </w:t>
      </w:r>
      <w:r w:rsidRPr="00F07731">
        <w:rPr>
          <w:rFonts w:ascii="Arial" w:hAnsi="Arial" w:cs="Arial"/>
          <w:color w:val="000000"/>
        </w:rPr>
        <w:t xml:space="preserve">kontekście środowiska pracy, które są fundamentem do dalszego podnoszenia kwalifikacji </w:t>
      </w:r>
      <w:r w:rsidR="00AE45C0" w:rsidRPr="00F07731">
        <w:rPr>
          <w:rFonts w:ascii="Arial" w:hAnsi="Arial" w:cs="Arial"/>
          <w:color w:val="000000"/>
        </w:rPr>
        <w:t>i</w:t>
      </w:r>
      <w:r w:rsidR="00AE45C0">
        <w:rPr>
          <w:rFonts w:ascii="Arial" w:hAnsi="Arial" w:cs="Arial"/>
          <w:color w:val="000000"/>
        </w:rPr>
        <w:t> </w:t>
      </w:r>
      <w:r w:rsidRPr="00F07731">
        <w:rPr>
          <w:rFonts w:ascii="Arial" w:hAnsi="Arial" w:cs="Arial"/>
          <w:color w:val="000000"/>
        </w:rPr>
        <w:t>umiejętności</w:t>
      </w:r>
      <w:r w:rsidRPr="00F07731">
        <w:rPr>
          <w:rFonts w:ascii="Arial" w:hAnsi="Arial"/>
          <w:color w:val="000000"/>
        </w:rPr>
        <w:t xml:space="preserve"> </w:t>
      </w:r>
      <w:r w:rsidR="00AE45C0" w:rsidRPr="00F07731">
        <w:rPr>
          <w:rFonts w:ascii="Arial" w:hAnsi="Arial"/>
          <w:color w:val="000000"/>
        </w:rPr>
        <w:t>w</w:t>
      </w:r>
      <w:r w:rsidR="00AE45C0">
        <w:rPr>
          <w:rFonts w:ascii="Arial" w:hAnsi="Arial"/>
          <w:color w:val="000000"/>
        </w:rPr>
        <w:t> </w:t>
      </w:r>
      <w:r w:rsidRPr="00F07731">
        <w:rPr>
          <w:rFonts w:ascii="Arial" w:hAnsi="Arial" w:cs="Arial"/>
          <w:color w:val="000000"/>
        </w:rPr>
        <w:t>ramach kształcenia się</w:t>
      </w:r>
      <w:r w:rsidRPr="00F07731">
        <w:rPr>
          <w:rFonts w:ascii="Arial" w:hAnsi="Arial"/>
          <w:color w:val="000000"/>
        </w:rPr>
        <w:t xml:space="preserve"> przez </w:t>
      </w:r>
      <w:r w:rsidRPr="00DA3F1D">
        <w:rPr>
          <w:rFonts w:ascii="Arial" w:hAnsi="Arial" w:cs="Arial"/>
          <w:color w:val="000000"/>
        </w:rPr>
        <w:t>całe życie oraz do sprawnego funkcjonowania na rynku pracy.</w:t>
      </w:r>
      <w:r w:rsidRPr="008079E6">
        <w:rPr>
          <w:rFonts w:ascii="Arial" w:hAnsi="Arial" w:cs="Arial"/>
          <w:color w:val="000000"/>
          <w:sz w:val="24"/>
          <w:szCs w:val="24"/>
        </w:rPr>
        <w:t xml:space="preserve"> </w:t>
      </w:r>
      <w:r w:rsidRPr="00B04FE2">
        <w:rPr>
          <w:rFonts w:ascii="Arial" w:hAnsi="Arial"/>
        </w:rPr>
        <w:t xml:space="preserve">Z uwagi na fakt, iż wykorzystanie technik </w:t>
      </w:r>
      <w:r w:rsidR="00AE45C0" w:rsidRPr="00B04FE2">
        <w:rPr>
          <w:rFonts w:ascii="Arial" w:hAnsi="Arial"/>
        </w:rPr>
        <w:t>i</w:t>
      </w:r>
      <w:r w:rsidR="00AE45C0">
        <w:rPr>
          <w:rFonts w:ascii="Arial" w:hAnsi="Arial"/>
        </w:rPr>
        <w:t> </w:t>
      </w:r>
      <w:r w:rsidRPr="00B04FE2">
        <w:rPr>
          <w:rFonts w:ascii="Arial" w:hAnsi="Arial"/>
        </w:rPr>
        <w:t xml:space="preserve">narzędzi informacyjno – komunikacyjnych </w:t>
      </w:r>
      <w:r w:rsidR="00AE45C0" w:rsidRPr="00795DA0">
        <w:rPr>
          <w:rFonts w:ascii="Arial" w:hAnsi="Arial"/>
        </w:rPr>
        <w:t>w</w:t>
      </w:r>
      <w:r w:rsidR="00AE45C0">
        <w:rPr>
          <w:rFonts w:ascii="Arial" w:hAnsi="Arial"/>
        </w:rPr>
        <w:t> </w:t>
      </w:r>
      <w:r w:rsidRPr="00795DA0">
        <w:rPr>
          <w:rFonts w:ascii="Arial" w:hAnsi="Arial"/>
        </w:rPr>
        <w:t xml:space="preserve">nauczaniu jest </w:t>
      </w:r>
      <w:r w:rsidR="00AE45C0" w:rsidRPr="00795DA0">
        <w:rPr>
          <w:rFonts w:ascii="Arial" w:hAnsi="Arial"/>
        </w:rPr>
        <w:t>w</w:t>
      </w:r>
      <w:r w:rsidR="00AE45C0">
        <w:rPr>
          <w:rFonts w:ascii="Arial" w:hAnsi="Arial"/>
        </w:rPr>
        <w:t> </w:t>
      </w:r>
      <w:r w:rsidRPr="00795DA0">
        <w:rPr>
          <w:rFonts w:ascii="Arial" w:hAnsi="Arial"/>
        </w:rPr>
        <w:t xml:space="preserve">dalszym ciągu niskie, </w:t>
      </w:r>
      <w:r w:rsidR="00AE45C0" w:rsidRPr="00795DA0">
        <w:rPr>
          <w:rFonts w:ascii="Arial" w:hAnsi="Arial"/>
        </w:rPr>
        <w:t>w</w:t>
      </w:r>
      <w:r w:rsidR="00AE45C0">
        <w:rPr>
          <w:rFonts w:ascii="Arial" w:hAnsi="Arial"/>
        </w:rPr>
        <w:t> </w:t>
      </w:r>
      <w:r w:rsidRPr="00795DA0">
        <w:rPr>
          <w:rFonts w:ascii="Arial" w:hAnsi="Arial"/>
        </w:rPr>
        <w:t xml:space="preserve">szczególności </w:t>
      </w:r>
      <w:r w:rsidR="00AE45C0" w:rsidRPr="00795DA0">
        <w:rPr>
          <w:rFonts w:ascii="Arial" w:hAnsi="Arial"/>
        </w:rPr>
        <w:t>w</w:t>
      </w:r>
      <w:r w:rsidR="00AE45C0">
        <w:rPr>
          <w:rFonts w:ascii="Arial" w:hAnsi="Arial"/>
        </w:rPr>
        <w:t> </w:t>
      </w:r>
      <w:r w:rsidRPr="00795DA0">
        <w:rPr>
          <w:rFonts w:ascii="Arial" w:hAnsi="Arial"/>
        </w:rPr>
        <w:t xml:space="preserve">zakresie praktycznego stosowania TIK zarówno przez uczniów jak </w:t>
      </w:r>
      <w:r w:rsidR="00AE45C0" w:rsidRPr="00795DA0">
        <w:rPr>
          <w:rFonts w:ascii="Arial" w:hAnsi="Arial"/>
        </w:rPr>
        <w:t>i</w:t>
      </w:r>
      <w:r w:rsidR="00AE45C0">
        <w:rPr>
          <w:rFonts w:ascii="Arial" w:hAnsi="Arial"/>
        </w:rPr>
        <w:t> </w:t>
      </w:r>
      <w:r w:rsidRPr="00795DA0">
        <w:rPr>
          <w:rFonts w:ascii="Arial" w:hAnsi="Arial"/>
        </w:rPr>
        <w:t>nauczycieli, kontynuowane będą działania re</w:t>
      </w:r>
      <w:r w:rsidRPr="00C63C1C">
        <w:rPr>
          <w:rFonts w:ascii="Arial" w:hAnsi="Arial"/>
        </w:rPr>
        <w:t xml:space="preserve">alizowane dotychczas </w:t>
      </w:r>
      <w:r w:rsidR="00AE45C0" w:rsidRPr="00C63C1C">
        <w:rPr>
          <w:rFonts w:ascii="Arial" w:hAnsi="Arial"/>
        </w:rPr>
        <w:lastRenderedPageBreak/>
        <w:t>w</w:t>
      </w:r>
      <w:r w:rsidR="00AE45C0">
        <w:rPr>
          <w:rFonts w:ascii="Arial" w:hAnsi="Arial"/>
        </w:rPr>
        <w:t> </w:t>
      </w:r>
      <w:r w:rsidRPr="00C63C1C">
        <w:rPr>
          <w:rFonts w:ascii="Arial" w:hAnsi="Arial"/>
        </w:rPr>
        <w:t xml:space="preserve">ramach „Cyfrowej szkoły” tj. rządowego programu rozwijania kompetencji nauczycieli </w:t>
      </w:r>
      <w:r w:rsidR="00AE45C0" w:rsidRPr="00C63C1C">
        <w:rPr>
          <w:rFonts w:ascii="Arial" w:hAnsi="Arial"/>
        </w:rPr>
        <w:t>i</w:t>
      </w:r>
      <w:r w:rsidR="00AE45C0">
        <w:rPr>
          <w:rFonts w:ascii="Arial" w:hAnsi="Arial"/>
        </w:rPr>
        <w:t> </w:t>
      </w:r>
      <w:r w:rsidRPr="00C63C1C">
        <w:rPr>
          <w:rFonts w:ascii="Arial" w:hAnsi="Arial"/>
        </w:rPr>
        <w:t xml:space="preserve">uczniów </w:t>
      </w:r>
      <w:r w:rsidR="00AE45C0" w:rsidRPr="00C63C1C">
        <w:rPr>
          <w:rFonts w:ascii="Arial" w:hAnsi="Arial"/>
        </w:rPr>
        <w:t>w</w:t>
      </w:r>
      <w:r w:rsidR="00AE45C0">
        <w:rPr>
          <w:rFonts w:ascii="Arial" w:hAnsi="Arial"/>
        </w:rPr>
        <w:t> </w:t>
      </w:r>
      <w:r w:rsidRPr="00C63C1C">
        <w:rPr>
          <w:rFonts w:ascii="Arial" w:hAnsi="Arial"/>
        </w:rPr>
        <w:t xml:space="preserve">zakresie stosowania TIK. Wsparcie </w:t>
      </w:r>
      <w:r w:rsidR="00AE45C0" w:rsidRPr="00C63C1C">
        <w:rPr>
          <w:rFonts w:ascii="Arial" w:hAnsi="Arial"/>
        </w:rPr>
        <w:t>w</w:t>
      </w:r>
      <w:r w:rsidR="00AE45C0">
        <w:rPr>
          <w:rFonts w:ascii="Arial" w:hAnsi="Arial"/>
        </w:rPr>
        <w:t> </w:t>
      </w:r>
      <w:r w:rsidRPr="00C63C1C">
        <w:rPr>
          <w:rFonts w:ascii="Arial" w:hAnsi="Arial"/>
        </w:rPr>
        <w:t xml:space="preserve">tym zakresie pozwoli na doposażenie szkół dla dzieci </w:t>
      </w:r>
      <w:r w:rsidR="00AE45C0" w:rsidRPr="00C63C1C">
        <w:rPr>
          <w:rFonts w:ascii="Arial" w:hAnsi="Arial"/>
        </w:rPr>
        <w:t>i</w:t>
      </w:r>
      <w:r w:rsidR="00AE45C0">
        <w:rPr>
          <w:rFonts w:ascii="Arial" w:hAnsi="Arial"/>
        </w:rPr>
        <w:t> </w:t>
      </w:r>
      <w:r w:rsidRPr="00C63C1C">
        <w:rPr>
          <w:rFonts w:ascii="Arial" w:hAnsi="Arial"/>
        </w:rPr>
        <w:t>młodzieży (</w:t>
      </w:r>
      <w:r w:rsidR="00AE45C0" w:rsidRPr="00C63C1C">
        <w:rPr>
          <w:rFonts w:ascii="Arial" w:hAnsi="Arial"/>
        </w:rPr>
        <w:t>w</w:t>
      </w:r>
      <w:r w:rsidR="00AE45C0">
        <w:rPr>
          <w:rFonts w:ascii="Arial" w:hAnsi="Arial"/>
        </w:rPr>
        <w:t> </w:t>
      </w:r>
      <w:r w:rsidRPr="00C63C1C">
        <w:rPr>
          <w:rFonts w:ascii="Arial" w:hAnsi="Arial"/>
        </w:rPr>
        <w:t>tym szkół specjalnych) w nowoczesn</w:t>
      </w:r>
      <w:r w:rsidRPr="00A32181">
        <w:rPr>
          <w:rFonts w:ascii="Arial" w:hAnsi="Arial"/>
        </w:rPr>
        <w:t xml:space="preserve">e narzędzia </w:t>
      </w:r>
      <w:r w:rsidR="00AE45C0" w:rsidRPr="00A32181">
        <w:rPr>
          <w:rFonts w:ascii="Arial" w:hAnsi="Arial"/>
        </w:rPr>
        <w:t>i</w:t>
      </w:r>
      <w:r w:rsidR="00AE45C0">
        <w:rPr>
          <w:rFonts w:ascii="Arial" w:hAnsi="Arial"/>
        </w:rPr>
        <w:t> </w:t>
      </w:r>
      <w:r w:rsidRPr="00A32181">
        <w:rPr>
          <w:rFonts w:ascii="Arial" w:hAnsi="Arial"/>
        </w:rPr>
        <w:t>pomoce dydaktyczne oraz budowanie kompetencji c</w:t>
      </w:r>
      <w:r w:rsidRPr="00C06E51">
        <w:rPr>
          <w:rFonts w:ascii="Arial" w:hAnsi="Arial"/>
        </w:rPr>
        <w:t xml:space="preserve">yfrowych nauczycieli </w:t>
      </w:r>
      <w:r w:rsidR="00AE45C0" w:rsidRPr="00C06E51">
        <w:rPr>
          <w:rFonts w:ascii="Arial" w:hAnsi="Arial"/>
        </w:rPr>
        <w:t>w</w:t>
      </w:r>
      <w:r w:rsidR="00AE45C0">
        <w:rPr>
          <w:rFonts w:ascii="Arial" w:hAnsi="Arial"/>
        </w:rPr>
        <w:t> </w:t>
      </w:r>
      <w:r w:rsidRPr="00C06E51">
        <w:rPr>
          <w:rFonts w:ascii="Arial" w:hAnsi="Arial"/>
        </w:rPr>
        <w:t xml:space="preserve">zakresie TIK </w:t>
      </w:r>
      <w:r w:rsidR="00AE45C0" w:rsidRPr="00C06E51">
        <w:rPr>
          <w:rFonts w:ascii="Arial" w:hAnsi="Arial"/>
        </w:rPr>
        <w:t>w</w:t>
      </w:r>
      <w:r w:rsidR="00AE45C0">
        <w:rPr>
          <w:rFonts w:ascii="Arial" w:hAnsi="Arial"/>
        </w:rPr>
        <w:t> </w:t>
      </w:r>
      <w:r w:rsidRPr="00C06E51">
        <w:rPr>
          <w:rFonts w:ascii="Arial" w:hAnsi="Arial"/>
        </w:rPr>
        <w:t xml:space="preserve">nauczaniu wszystkich przedmiotów </w:t>
      </w:r>
      <w:r w:rsidR="00AE45C0" w:rsidRPr="00C06E51">
        <w:rPr>
          <w:rFonts w:ascii="Arial" w:hAnsi="Arial"/>
        </w:rPr>
        <w:t>i</w:t>
      </w:r>
      <w:r w:rsidR="00AE45C0">
        <w:rPr>
          <w:rFonts w:ascii="Arial" w:hAnsi="Arial"/>
        </w:rPr>
        <w:t> </w:t>
      </w:r>
      <w:r w:rsidRPr="00C06E51">
        <w:rPr>
          <w:rFonts w:ascii="Arial" w:hAnsi="Arial"/>
        </w:rPr>
        <w:t xml:space="preserve">wyposażenie ich </w:t>
      </w:r>
      <w:r w:rsidR="00AE45C0" w:rsidRPr="00907F48">
        <w:rPr>
          <w:rFonts w:ascii="Arial" w:hAnsi="Arial"/>
        </w:rPr>
        <w:t>w</w:t>
      </w:r>
      <w:r w:rsidR="00AE45C0">
        <w:rPr>
          <w:rFonts w:ascii="Arial" w:hAnsi="Arial"/>
        </w:rPr>
        <w:t> </w:t>
      </w:r>
      <w:r w:rsidRPr="00907F48">
        <w:rPr>
          <w:rFonts w:ascii="Arial" w:hAnsi="Arial"/>
        </w:rPr>
        <w:t xml:space="preserve">odpowiednie materiały dydaktyczne </w:t>
      </w:r>
      <w:r w:rsidR="00AE45C0" w:rsidRPr="00907F48">
        <w:rPr>
          <w:rFonts w:ascii="Arial" w:hAnsi="Arial"/>
        </w:rPr>
        <w:t>i</w:t>
      </w:r>
      <w:r w:rsidR="00AE45C0">
        <w:rPr>
          <w:rFonts w:ascii="Arial" w:hAnsi="Arial"/>
        </w:rPr>
        <w:t> </w:t>
      </w:r>
      <w:r w:rsidRPr="00907F48">
        <w:rPr>
          <w:rFonts w:ascii="Arial" w:hAnsi="Arial"/>
        </w:rPr>
        <w:t>metodyczne, pozwalające na komunikowa</w:t>
      </w:r>
      <w:r w:rsidRPr="00E66A53">
        <w:rPr>
          <w:rFonts w:ascii="Arial" w:hAnsi="Arial"/>
        </w:rPr>
        <w:t>nie się</w:t>
      </w:r>
      <w:r w:rsidR="00413365">
        <w:rPr>
          <w:rFonts w:ascii="Arial" w:hAnsi="Arial"/>
        </w:rPr>
        <w:t xml:space="preserve"> </w:t>
      </w:r>
      <w:r w:rsidR="00AE45C0" w:rsidRPr="00765817">
        <w:rPr>
          <w:rFonts w:ascii="Arial" w:hAnsi="Arial"/>
        </w:rPr>
        <w:t>z</w:t>
      </w:r>
      <w:r w:rsidR="00AE45C0">
        <w:rPr>
          <w:rFonts w:ascii="Arial" w:hAnsi="Arial"/>
        </w:rPr>
        <w:t> </w:t>
      </w:r>
      <w:r w:rsidRPr="00765817">
        <w:rPr>
          <w:rFonts w:ascii="Arial" w:hAnsi="Arial"/>
        </w:rPr>
        <w:t>uczniami oraz prowadzenie dokumentacji szkolnej przy wykorzystaniu TIK.</w:t>
      </w:r>
    </w:p>
    <w:p w14:paraId="2591DC30" w14:textId="3F3166A9" w:rsidR="00882EFC" w:rsidRPr="008079E6" w:rsidRDefault="00882EFC" w:rsidP="005D5676">
      <w:pPr>
        <w:autoSpaceDE w:val="0"/>
        <w:autoSpaceDN w:val="0"/>
        <w:adjustRightInd w:val="0"/>
        <w:spacing w:after="0"/>
        <w:rPr>
          <w:rFonts w:ascii="Arial" w:hAnsi="Arial" w:cs="Arial"/>
          <w:color w:val="000000"/>
        </w:rPr>
      </w:pPr>
      <w:r w:rsidRPr="008079E6">
        <w:rPr>
          <w:rFonts w:ascii="Arial" w:hAnsi="Arial" w:cs="Arial"/>
        </w:rPr>
        <w:t xml:space="preserve">Biorąc pod uwagę kwestie istotne </w:t>
      </w:r>
      <w:r w:rsidR="00AE45C0" w:rsidRPr="008079E6">
        <w:rPr>
          <w:rFonts w:ascii="Arial" w:hAnsi="Arial" w:cs="Arial"/>
        </w:rPr>
        <w:t>z</w:t>
      </w:r>
      <w:r w:rsidR="00AE45C0">
        <w:rPr>
          <w:rFonts w:ascii="Arial" w:hAnsi="Arial" w:cs="Arial"/>
        </w:rPr>
        <w:t> </w:t>
      </w:r>
      <w:r w:rsidRPr="008079E6">
        <w:rPr>
          <w:rFonts w:ascii="Arial" w:hAnsi="Arial" w:cs="Arial"/>
        </w:rPr>
        <w:t xml:space="preserve">punktu widzenia przyszłej zatrudnialności absolwentów, wsparcie </w:t>
      </w:r>
      <w:r w:rsidRPr="008079E6">
        <w:rPr>
          <w:rFonts w:ascii="Arial" w:hAnsi="Arial" w:cs="Arial"/>
          <w:color w:val="000000"/>
        </w:rPr>
        <w:t xml:space="preserve">ukierunkowane zostanie również na kształtowanie u uczniów właściwych postaw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 xml:space="preserve">umiejętności tj. kreatywności, innowacyjności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 xml:space="preserve">współpracy zespołowej, będących podstawą do dalszego podnoszenia kwalifikacji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sprawnego poruszania się na rynku pracy.</w:t>
      </w:r>
    </w:p>
    <w:p w14:paraId="67B8F2B4" w14:textId="653C33BD" w:rsidR="00882EFC" w:rsidRPr="00E66A53" w:rsidRDefault="00882EFC" w:rsidP="005D5676">
      <w:pPr>
        <w:spacing w:before="120" w:after="120"/>
        <w:rPr>
          <w:rFonts w:ascii="Arial" w:hAnsi="Arial"/>
          <w:color w:val="000000"/>
        </w:rPr>
      </w:pPr>
      <w:r w:rsidRPr="00B04FE2">
        <w:rPr>
          <w:rFonts w:ascii="Arial" w:hAnsi="Arial"/>
          <w:color w:val="000000"/>
        </w:rPr>
        <w:t>P</w:t>
      </w:r>
      <w:r w:rsidRPr="002068C4">
        <w:rPr>
          <w:rFonts w:ascii="Arial" w:hAnsi="Arial"/>
          <w:color w:val="000000"/>
        </w:rPr>
        <w:t>odejmowane przedsięwzięcia uwzględniać będą działania służące indywidualizacji podejścia do ucznia, poprzez wspier</w:t>
      </w:r>
      <w:r w:rsidRPr="00795DA0">
        <w:rPr>
          <w:rFonts w:ascii="Arial" w:hAnsi="Arial"/>
          <w:color w:val="000000"/>
        </w:rPr>
        <w:t xml:space="preserve">anie jednostek systemu oświaty </w:t>
      </w:r>
      <w:r w:rsidR="00AE45C0" w:rsidRPr="00795DA0">
        <w:rPr>
          <w:rFonts w:ascii="Arial" w:hAnsi="Arial"/>
          <w:color w:val="000000"/>
        </w:rPr>
        <w:t>w</w:t>
      </w:r>
      <w:r w:rsidR="00AE45C0">
        <w:rPr>
          <w:rFonts w:ascii="Arial" w:hAnsi="Arial"/>
          <w:color w:val="000000"/>
        </w:rPr>
        <w:t> </w:t>
      </w:r>
      <w:r w:rsidRPr="00795DA0">
        <w:rPr>
          <w:rFonts w:ascii="Arial" w:hAnsi="Arial"/>
          <w:color w:val="000000"/>
        </w:rPr>
        <w:t xml:space="preserve">pracy </w:t>
      </w:r>
      <w:r w:rsidR="00AE45C0" w:rsidRPr="00795DA0">
        <w:rPr>
          <w:rFonts w:ascii="Arial" w:hAnsi="Arial"/>
          <w:color w:val="000000"/>
        </w:rPr>
        <w:t>z</w:t>
      </w:r>
      <w:r w:rsidR="00AE45C0">
        <w:rPr>
          <w:rFonts w:ascii="Arial" w:hAnsi="Arial"/>
          <w:color w:val="000000"/>
        </w:rPr>
        <w:t> </w:t>
      </w:r>
      <w:r w:rsidRPr="00795DA0">
        <w:rPr>
          <w:rFonts w:ascii="Arial" w:hAnsi="Arial"/>
          <w:color w:val="000000"/>
        </w:rPr>
        <w:t>uczniem ze specjalnymi potrzebami edukacyjnymi</w:t>
      </w:r>
      <w:r w:rsidRPr="00C63C1C">
        <w:rPr>
          <w:rFonts w:ascii="Arial" w:hAnsi="Arial"/>
          <w:color w:val="000000"/>
        </w:rPr>
        <w:t xml:space="preserve"> oraz uczniem młodszym</w:t>
      </w:r>
      <w:r w:rsidRPr="00C50237">
        <w:rPr>
          <w:rFonts w:ascii="Arial" w:hAnsi="Arial"/>
          <w:color w:val="000000"/>
        </w:rPr>
        <w:t xml:space="preserve">. Powyższe będzie polegać na prowadzeniu terapii, organizowaniu </w:t>
      </w:r>
      <w:r w:rsidR="00AE45C0" w:rsidRPr="00C50237">
        <w:rPr>
          <w:rFonts w:ascii="Arial" w:hAnsi="Arial"/>
          <w:color w:val="000000"/>
        </w:rPr>
        <w:t>i</w:t>
      </w:r>
      <w:r w:rsidR="00AE45C0">
        <w:rPr>
          <w:rFonts w:ascii="Arial" w:hAnsi="Arial"/>
          <w:color w:val="000000"/>
        </w:rPr>
        <w:t> </w:t>
      </w:r>
      <w:r w:rsidRPr="00C50237">
        <w:rPr>
          <w:rFonts w:ascii="Arial" w:hAnsi="Arial"/>
          <w:color w:val="000000"/>
        </w:rPr>
        <w:t xml:space="preserve">udzielaniu pomocy psychologiczno-pedagogicznej oraz wspomaganiu rozwoju </w:t>
      </w:r>
      <w:r w:rsidRPr="00A32181">
        <w:rPr>
          <w:rFonts w:ascii="Arial" w:hAnsi="Arial"/>
          <w:color w:val="000000"/>
        </w:rPr>
        <w:t xml:space="preserve">poprzez zajęcia dodatkowe </w:t>
      </w:r>
      <w:r w:rsidR="00AE45C0" w:rsidRPr="00A32181">
        <w:rPr>
          <w:rFonts w:ascii="Arial" w:hAnsi="Arial"/>
          <w:color w:val="000000"/>
        </w:rPr>
        <w:t>i</w:t>
      </w:r>
      <w:r w:rsidR="00AE45C0">
        <w:rPr>
          <w:rFonts w:ascii="Arial" w:hAnsi="Arial"/>
          <w:color w:val="000000"/>
        </w:rPr>
        <w:t> </w:t>
      </w:r>
      <w:r w:rsidRPr="00A32181">
        <w:rPr>
          <w:rFonts w:ascii="Arial" w:hAnsi="Arial"/>
          <w:color w:val="000000"/>
        </w:rPr>
        <w:t xml:space="preserve">wyrównawcze dla dzieci </w:t>
      </w:r>
      <w:r w:rsidR="00AE45C0" w:rsidRPr="00A32181">
        <w:rPr>
          <w:rFonts w:ascii="Arial" w:hAnsi="Arial"/>
          <w:color w:val="000000"/>
        </w:rPr>
        <w:t>i</w:t>
      </w:r>
      <w:r w:rsidR="00AE45C0">
        <w:rPr>
          <w:rFonts w:ascii="Arial" w:hAnsi="Arial"/>
          <w:color w:val="000000"/>
        </w:rPr>
        <w:t> </w:t>
      </w:r>
      <w:r w:rsidRPr="00A32181">
        <w:rPr>
          <w:rFonts w:ascii="Arial" w:hAnsi="Arial"/>
          <w:color w:val="000000"/>
        </w:rPr>
        <w:t xml:space="preserve">młodzieży ze </w:t>
      </w:r>
      <w:r w:rsidRPr="00C06E51">
        <w:rPr>
          <w:rFonts w:ascii="Arial" w:hAnsi="Arial"/>
          <w:color w:val="000000"/>
        </w:rPr>
        <w:t xml:space="preserve">specjalnymi potrzebami </w:t>
      </w:r>
      <w:r w:rsidR="00926E02">
        <w:rPr>
          <w:rFonts w:ascii="Arial" w:hAnsi="Arial"/>
          <w:color w:val="000000"/>
        </w:rPr>
        <w:t>rozwojowymi</w:t>
      </w:r>
      <w:r w:rsidR="00CB4FAA">
        <w:rPr>
          <w:rFonts w:ascii="Arial" w:hAnsi="Arial"/>
          <w:color w:val="000000"/>
        </w:rPr>
        <w:t xml:space="preserve"> </w:t>
      </w:r>
      <w:r w:rsidR="00AE45C0">
        <w:rPr>
          <w:rFonts w:ascii="Arial" w:hAnsi="Arial"/>
          <w:color w:val="000000"/>
        </w:rPr>
        <w:t>i </w:t>
      </w:r>
      <w:r w:rsidRPr="00C06E51">
        <w:rPr>
          <w:rFonts w:ascii="Arial" w:hAnsi="Arial"/>
          <w:color w:val="000000"/>
        </w:rPr>
        <w:t>edukacyjnymi</w:t>
      </w:r>
      <w:r w:rsidRPr="007D7AAF">
        <w:rPr>
          <w:rFonts w:ascii="Arial" w:hAnsi="Arial"/>
          <w:color w:val="000000"/>
        </w:rPr>
        <w:t xml:space="preserve"> oraz uczniów młodszych</w:t>
      </w:r>
      <w:r w:rsidRPr="00907F48">
        <w:rPr>
          <w:rFonts w:ascii="Arial" w:hAnsi="Arial"/>
          <w:color w:val="000000"/>
        </w:rPr>
        <w:t>.</w:t>
      </w:r>
    </w:p>
    <w:p w14:paraId="3D43D85B" w14:textId="27983BEF" w:rsidR="00882EFC" w:rsidRPr="00795DA0" w:rsidRDefault="00882EFC" w:rsidP="005D5676">
      <w:pPr>
        <w:spacing w:before="120" w:after="120"/>
        <w:rPr>
          <w:rFonts w:ascii="Arial" w:hAnsi="Arial"/>
        </w:rPr>
      </w:pPr>
      <w:r w:rsidRPr="00765817">
        <w:rPr>
          <w:rFonts w:ascii="Arial" w:hAnsi="Arial"/>
        </w:rPr>
        <w:t xml:space="preserve">Na jakość nauczania </w:t>
      </w:r>
      <w:r w:rsidR="00AE45C0" w:rsidRPr="00765817">
        <w:rPr>
          <w:rFonts w:ascii="Arial" w:hAnsi="Arial"/>
        </w:rPr>
        <w:t>i</w:t>
      </w:r>
      <w:r w:rsidR="00AE45C0">
        <w:rPr>
          <w:rFonts w:ascii="Arial" w:hAnsi="Arial"/>
        </w:rPr>
        <w:t> </w:t>
      </w:r>
      <w:r w:rsidRPr="00765817">
        <w:rPr>
          <w:rFonts w:ascii="Arial" w:hAnsi="Arial"/>
        </w:rPr>
        <w:t xml:space="preserve">wyniki osiągane przez uczniów w bardzo dużym stopniu wpływa odpowiednio przygotowana </w:t>
      </w:r>
      <w:r w:rsidR="00AE45C0" w:rsidRPr="00765817">
        <w:rPr>
          <w:rFonts w:ascii="Arial" w:hAnsi="Arial"/>
        </w:rPr>
        <w:t>i</w:t>
      </w:r>
      <w:r w:rsidR="00AE45C0">
        <w:rPr>
          <w:rFonts w:ascii="Arial" w:hAnsi="Arial"/>
        </w:rPr>
        <w:t> </w:t>
      </w:r>
      <w:r w:rsidRPr="00765817">
        <w:rPr>
          <w:rFonts w:ascii="Arial" w:hAnsi="Arial"/>
        </w:rPr>
        <w:t xml:space="preserve">kompetentna kadra. W związku ze zmianami </w:t>
      </w:r>
      <w:r w:rsidR="00AE45C0" w:rsidRPr="00765817">
        <w:rPr>
          <w:rFonts w:ascii="Arial" w:hAnsi="Arial"/>
        </w:rPr>
        <w:t>w</w:t>
      </w:r>
      <w:r w:rsidR="00AE45C0">
        <w:rPr>
          <w:rFonts w:ascii="Arial" w:hAnsi="Arial"/>
        </w:rPr>
        <w:t> </w:t>
      </w:r>
      <w:r w:rsidRPr="00765817">
        <w:rPr>
          <w:rFonts w:ascii="Arial" w:hAnsi="Arial"/>
        </w:rPr>
        <w:t xml:space="preserve">polskim systemie edukacji oraz </w:t>
      </w:r>
      <w:r w:rsidRPr="00F911C1">
        <w:rPr>
          <w:rFonts w:ascii="Arial" w:hAnsi="Arial"/>
          <w:color w:val="000000"/>
        </w:rPr>
        <w:t xml:space="preserve">koniecznością dostosowania metod </w:t>
      </w:r>
      <w:r w:rsidR="00AE45C0" w:rsidRPr="00F911C1">
        <w:rPr>
          <w:rFonts w:ascii="Arial" w:hAnsi="Arial"/>
          <w:color w:val="000000"/>
        </w:rPr>
        <w:t>i</w:t>
      </w:r>
      <w:r w:rsidR="00AE45C0">
        <w:rPr>
          <w:rFonts w:ascii="Arial" w:hAnsi="Arial"/>
          <w:color w:val="000000"/>
        </w:rPr>
        <w:t> </w:t>
      </w:r>
      <w:r w:rsidRPr="00F911C1">
        <w:rPr>
          <w:rFonts w:ascii="Arial" w:hAnsi="Arial"/>
          <w:color w:val="000000"/>
        </w:rPr>
        <w:t>technik nauczania do wyzwań nowoczesne</w:t>
      </w:r>
      <w:r w:rsidRPr="005A6813">
        <w:rPr>
          <w:rFonts w:ascii="Arial" w:hAnsi="Arial"/>
          <w:color w:val="000000"/>
        </w:rPr>
        <w:t xml:space="preserve">j gospodarki, niezbędne będzie odpowiednie przygotowanie kadr systemu oświaty. Wsparcie ukierunkowane będzie na kształcenie </w:t>
      </w:r>
      <w:r w:rsidR="00AE45C0" w:rsidRPr="005A6813">
        <w:rPr>
          <w:rFonts w:ascii="Arial" w:hAnsi="Arial"/>
          <w:color w:val="000000"/>
        </w:rPr>
        <w:t>i</w:t>
      </w:r>
      <w:r w:rsidR="00AE45C0">
        <w:rPr>
          <w:rFonts w:ascii="Arial" w:hAnsi="Arial"/>
          <w:color w:val="000000"/>
        </w:rPr>
        <w:t> </w:t>
      </w:r>
      <w:r w:rsidRPr="005A6813">
        <w:rPr>
          <w:rFonts w:ascii="Arial" w:hAnsi="Arial"/>
          <w:color w:val="000000"/>
        </w:rPr>
        <w:t xml:space="preserve">doskonalenie zawodowe nauczycieli prowadzących kształcenie ogólne </w:t>
      </w:r>
      <w:r w:rsidR="00AE45C0" w:rsidRPr="005A6813">
        <w:rPr>
          <w:rFonts w:ascii="Arial" w:hAnsi="Arial"/>
          <w:color w:val="000000"/>
        </w:rPr>
        <w:t>i</w:t>
      </w:r>
      <w:r w:rsidR="00AE45C0">
        <w:rPr>
          <w:rFonts w:ascii="Arial" w:hAnsi="Arial"/>
          <w:color w:val="000000"/>
        </w:rPr>
        <w:t> </w:t>
      </w:r>
      <w:r w:rsidRPr="005A6813">
        <w:rPr>
          <w:rFonts w:ascii="Arial" w:hAnsi="Arial"/>
          <w:color w:val="000000"/>
        </w:rPr>
        <w:t>spec</w:t>
      </w:r>
      <w:r w:rsidRPr="0092439B">
        <w:rPr>
          <w:rFonts w:ascii="Arial" w:hAnsi="Arial"/>
          <w:color w:val="000000"/>
        </w:rPr>
        <w:t xml:space="preserve">jalne, </w:t>
      </w:r>
      <w:r w:rsidR="00AE45C0" w:rsidRPr="0092439B">
        <w:rPr>
          <w:rFonts w:ascii="Arial" w:hAnsi="Arial"/>
          <w:color w:val="000000"/>
        </w:rPr>
        <w:t>w</w:t>
      </w:r>
      <w:r w:rsidR="00AE45C0">
        <w:rPr>
          <w:rFonts w:ascii="Arial" w:hAnsi="Arial"/>
          <w:color w:val="000000"/>
        </w:rPr>
        <w:t> </w:t>
      </w:r>
      <w:r w:rsidRPr="0092439B">
        <w:rPr>
          <w:rFonts w:ascii="Arial" w:hAnsi="Arial"/>
          <w:color w:val="000000"/>
        </w:rPr>
        <w:t xml:space="preserve">tym również wychowanie przedszkolne, jako element poprawy jakości pracy placówek oświatowych. Poprawa kompetencji nauczycieli odbywać się będzie </w:t>
      </w:r>
      <w:r w:rsidR="00AE45C0" w:rsidRPr="0092439B">
        <w:rPr>
          <w:rFonts w:ascii="Arial" w:hAnsi="Arial"/>
          <w:color w:val="000000"/>
        </w:rPr>
        <w:t>w</w:t>
      </w:r>
      <w:r w:rsidR="00AE45C0">
        <w:rPr>
          <w:rFonts w:ascii="Arial" w:hAnsi="Arial"/>
          <w:color w:val="000000"/>
        </w:rPr>
        <w:t> </w:t>
      </w:r>
      <w:r w:rsidRPr="0092439B">
        <w:rPr>
          <w:rFonts w:ascii="Arial" w:hAnsi="Arial"/>
          <w:color w:val="000000"/>
        </w:rPr>
        <w:t xml:space="preserve">szczególności </w:t>
      </w:r>
      <w:r w:rsidR="00AE45C0" w:rsidRPr="0092439B">
        <w:rPr>
          <w:rFonts w:ascii="Arial" w:hAnsi="Arial"/>
          <w:color w:val="000000"/>
        </w:rPr>
        <w:t>w</w:t>
      </w:r>
      <w:r w:rsidR="00AE45C0">
        <w:rPr>
          <w:rFonts w:ascii="Arial" w:hAnsi="Arial"/>
          <w:color w:val="000000"/>
        </w:rPr>
        <w:t> </w:t>
      </w:r>
      <w:r w:rsidRPr="0092439B">
        <w:rPr>
          <w:rFonts w:ascii="Arial" w:hAnsi="Arial"/>
          <w:color w:val="000000"/>
        </w:rPr>
        <w:t>oparciu o nowy model doskonalenia zawodowego nauczycieli, gdzie doskonalenie to będz</w:t>
      </w:r>
      <w:r w:rsidRPr="00E30731">
        <w:rPr>
          <w:rFonts w:ascii="Arial" w:hAnsi="Arial"/>
          <w:color w:val="000000"/>
        </w:rPr>
        <w:t>ie elementem wspomagającym placówkę, polegającym na motywo</w:t>
      </w:r>
      <w:r w:rsidRPr="009307FC">
        <w:rPr>
          <w:rFonts w:ascii="Arial" w:hAnsi="Arial"/>
          <w:color w:val="000000"/>
        </w:rPr>
        <w:t xml:space="preserve">waniu nauczycieli do dalszego kształcenia w miejscu pracy </w:t>
      </w:r>
      <w:r w:rsidR="00AE45C0" w:rsidRPr="009307FC">
        <w:rPr>
          <w:rFonts w:ascii="Arial" w:hAnsi="Arial"/>
          <w:color w:val="000000"/>
        </w:rPr>
        <w:t>i</w:t>
      </w:r>
      <w:r w:rsidR="00AE45C0">
        <w:rPr>
          <w:rFonts w:ascii="Arial" w:hAnsi="Arial"/>
          <w:color w:val="000000"/>
        </w:rPr>
        <w:t> </w:t>
      </w:r>
      <w:r w:rsidRPr="006D3FC7">
        <w:rPr>
          <w:rFonts w:ascii="Arial" w:hAnsi="Arial"/>
          <w:color w:val="000000"/>
        </w:rPr>
        <w:t xml:space="preserve">odpowiadać będzie na jej specyficzne potrzeby. </w:t>
      </w:r>
      <w:r w:rsidRPr="00C7689C">
        <w:rPr>
          <w:rFonts w:ascii="Arial" w:hAnsi="Arial"/>
        </w:rPr>
        <w:t xml:space="preserve">Działania </w:t>
      </w:r>
      <w:r w:rsidR="00AE45C0" w:rsidRPr="00B04FE2">
        <w:rPr>
          <w:rFonts w:ascii="Arial" w:hAnsi="Arial"/>
        </w:rPr>
        <w:t>w</w:t>
      </w:r>
      <w:r w:rsidR="00AE45C0">
        <w:rPr>
          <w:rFonts w:ascii="Arial" w:hAnsi="Arial"/>
        </w:rPr>
        <w:t> </w:t>
      </w:r>
      <w:r w:rsidRPr="00B04FE2">
        <w:rPr>
          <w:rFonts w:ascii="Arial" w:hAnsi="Arial"/>
        </w:rPr>
        <w:t>powyższym zakresie skoncentrowane będą na obszarach deficytowych oraz aspektach</w:t>
      </w:r>
      <w:r w:rsidRPr="002068C4">
        <w:rPr>
          <w:rFonts w:ascii="Arial" w:hAnsi="Arial"/>
        </w:rPr>
        <w:t xml:space="preserve"> istotnych ze względu na obszary wsparcia EFS tj. uzupełnieniu kompetencji nauczycieli </w:t>
      </w:r>
      <w:r w:rsidR="00AE45C0" w:rsidRPr="00B04FE2">
        <w:rPr>
          <w:rFonts w:ascii="Arial" w:hAnsi="Arial"/>
        </w:rPr>
        <w:t>w</w:t>
      </w:r>
      <w:r w:rsidR="00AE45C0">
        <w:rPr>
          <w:rFonts w:ascii="Arial" w:hAnsi="Arial"/>
        </w:rPr>
        <w:t> </w:t>
      </w:r>
      <w:r w:rsidRPr="00B04FE2">
        <w:rPr>
          <w:rFonts w:ascii="Arial" w:hAnsi="Arial"/>
        </w:rPr>
        <w:t xml:space="preserve">obszarze </w:t>
      </w:r>
      <w:r w:rsidRPr="002068C4">
        <w:rPr>
          <w:rFonts w:ascii="Arial" w:hAnsi="Arial"/>
        </w:rPr>
        <w:t xml:space="preserve">kształcenia umiejętności interpersonalnych </w:t>
      </w:r>
      <w:r w:rsidR="00AE45C0" w:rsidRPr="002068C4">
        <w:rPr>
          <w:rFonts w:ascii="Arial" w:hAnsi="Arial"/>
        </w:rPr>
        <w:t>i</w:t>
      </w:r>
      <w:r w:rsidR="00AE45C0">
        <w:rPr>
          <w:rFonts w:ascii="Arial" w:hAnsi="Arial"/>
        </w:rPr>
        <w:t> </w:t>
      </w:r>
      <w:r w:rsidRPr="002068C4">
        <w:rPr>
          <w:rFonts w:ascii="Arial" w:hAnsi="Arial"/>
        </w:rPr>
        <w:t xml:space="preserve">społecznych, korzystaniu </w:t>
      </w:r>
      <w:r w:rsidR="00AE45C0" w:rsidRPr="00B04FE2">
        <w:rPr>
          <w:rFonts w:ascii="Arial" w:hAnsi="Arial"/>
        </w:rPr>
        <w:t>z</w:t>
      </w:r>
      <w:r w:rsidR="00AE45C0">
        <w:rPr>
          <w:rFonts w:ascii="Arial" w:hAnsi="Arial"/>
        </w:rPr>
        <w:t> </w:t>
      </w:r>
      <w:r w:rsidRPr="00B04FE2">
        <w:rPr>
          <w:rFonts w:ascii="Arial" w:hAnsi="Arial"/>
        </w:rPr>
        <w:t>nowoczesnych technologii informacyjno-komunikacyjnych, wykorzystaniu metod eksperymentu</w:t>
      </w:r>
      <w:r w:rsidRPr="002068C4">
        <w:rPr>
          <w:rFonts w:ascii="Arial" w:hAnsi="Arial"/>
        </w:rPr>
        <w:t xml:space="preserve"> naukowego </w:t>
      </w:r>
      <w:r w:rsidR="00AE45C0" w:rsidRPr="002068C4">
        <w:rPr>
          <w:rFonts w:ascii="Arial" w:hAnsi="Arial"/>
        </w:rPr>
        <w:t>w</w:t>
      </w:r>
      <w:r w:rsidR="00AE45C0">
        <w:rPr>
          <w:rFonts w:ascii="Arial" w:hAnsi="Arial"/>
        </w:rPr>
        <w:t> </w:t>
      </w:r>
      <w:r w:rsidRPr="002068C4">
        <w:rPr>
          <w:rFonts w:ascii="Arial" w:hAnsi="Arial"/>
        </w:rPr>
        <w:t>edukacji oraz będą stanowiły element poprawy jakości pracy placówek oświatowych.</w:t>
      </w:r>
    </w:p>
    <w:p w14:paraId="6ECFE349" w14:textId="5199CB67" w:rsidR="00882EFC" w:rsidRPr="008079E6" w:rsidRDefault="00882EFC" w:rsidP="005D5676">
      <w:pPr>
        <w:spacing w:before="120" w:after="120"/>
        <w:rPr>
          <w:rFonts w:ascii="Arial" w:hAnsi="Arial" w:cs="Arial"/>
          <w:color w:val="000000"/>
        </w:rPr>
      </w:pPr>
      <w:r w:rsidRPr="008079E6">
        <w:rPr>
          <w:rFonts w:ascii="Arial" w:hAnsi="Arial" w:cs="Arial"/>
        </w:rPr>
        <w:t xml:space="preserve">Nie bez znaczenia pozostaje fakt, iż </w:t>
      </w:r>
      <w:r w:rsidR="00AE45C0" w:rsidRPr="008079E6">
        <w:rPr>
          <w:rFonts w:ascii="Arial" w:hAnsi="Arial" w:cs="Arial"/>
        </w:rPr>
        <w:t>w</w:t>
      </w:r>
      <w:r w:rsidR="00AE45C0">
        <w:rPr>
          <w:rFonts w:ascii="Arial" w:hAnsi="Arial" w:cs="Arial"/>
        </w:rPr>
        <w:t> </w:t>
      </w:r>
      <w:r w:rsidRPr="008079E6">
        <w:rPr>
          <w:rFonts w:ascii="Arial" w:hAnsi="Arial" w:cs="Arial"/>
        </w:rPr>
        <w:t xml:space="preserve">procesie kształcenia duże znaczenie ma zastosowanie nowoczesnych technologii oraz odpowiednio dostosowanych </w:t>
      </w:r>
      <w:r w:rsidR="00AE45C0" w:rsidRPr="008079E6">
        <w:rPr>
          <w:rFonts w:ascii="Arial" w:hAnsi="Arial" w:cs="Arial"/>
        </w:rPr>
        <w:t>i</w:t>
      </w:r>
      <w:r w:rsidR="00AE45C0">
        <w:rPr>
          <w:rFonts w:ascii="Arial" w:hAnsi="Arial" w:cs="Arial"/>
        </w:rPr>
        <w:t> </w:t>
      </w:r>
      <w:r w:rsidRPr="008079E6">
        <w:rPr>
          <w:rFonts w:ascii="Arial" w:hAnsi="Arial" w:cs="Arial"/>
        </w:rPr>
        <w:t xml:space="preserve">wyposażonych pracowni przedmiotowych </w:t>
      </w:r>
      <w:r w:rsidR="00AE45C0" w:rsidRPr="008079E6">
        <w:rPr>
          <w:rFonts w:ascii="Arial" w:hAnsi="Arial" w:cs="Arial"/>
        </w:rPr>
        <w:t>i</w:t>
      </w:r>
      <w:r w:rsidR="00AE45C0">
        <w:rPr>
          <w:rFonts w:ascii="Arial" w:hAnsi="Arial" w:cs="Arial"/>
        </w:rPr>
        <w:t> </w:t>
      </w:r>
      <w:r w:rsidRPr="008079E6">
        <w:rPr>
          <w:rFonts w:ascii="Arial" w:hAnsi="Arial" w:cs="Arial"/>
        </w:rPr>
        <w:t xml:space="preserve">laboratoriów. Tymczasem dostęp do tych form pomocy jest mocno ograniczony, </w:t>
      </w:r>
      <w:r w:rsidR="00AE45C0" w:rsidRPr="008079E6">
        <w:rPr>
          <w:rFonts w:ascii="Arial" w:hAnsi="Arial" w:cs="Arial"/>
        </w:rPr>
        <w:t>w</w:t>
      </w:r>
      <w:r w:rsidR="00AE45C0">
        <w:rPr>
          <w:rFonts w:ascii="Arial" w:hAnsi="Arial" w:cs="Arial"/>
        </w:rPr>
        <w:t> </w:t>
      </w:r>
      <w:r w:rsidRPr="008079E6">
        <w:rPr>
          <w:rFonts w:ascii="Arial" w:hAnsi="Arial" w:cs="Arial"/>
        </w:rPr>
        <w:t xml:space="preserve">szczególności </w:t>
      </w:r>
      <w:r w:rsidR="00AE45C0" w:rsidRPr="008079E6">
        <w:rPr>
          <w:rFonts w:ascii="Arial" w:hAnsi="Arial" w:cs="Arial"/>
        </w:rPr>
        <w:t>w</w:t>
      </w:r>
      <w:r w:rsidR="00AE45C0">
        <w:rPr>
          <w:rFonts w:ascii="Arial" w:hAnsi="Arial" w:cs="Arial"/>
        </w:rPr>
        <w:t> </w:t>
      </w:r>
      <w:r w:rsidRPr="008079E6">
        <w:rPr>
          <w:rFonts w:ascii="Arial" w:hAnsi="Arial" w:cs="Arial"/>
        </w:rPr>
        <w:t>zakresie nauk matematycznych, przyrodniczych czy też zastosowania technologii informacyjno-komunikacyjnych w nauczaniu. W odniesieniu do powyższego c</w:t>
      </w:r>
      <w:r w:rsidRPr="008079E6">
        <w:rPr>
          <w:rFonts w:ascii="Arial" w:hAnsi="Arial" w:cs="Arial"/>
          <w:color w:val="000000"/>
        </w:rPr>
        <w:t xml:space="preserve">harakter wspierający będą miały działania ukierunkowane na odpowiednie doposażenie szkół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 xml:space="preserve">placówek, </w:t>
      </w:r>
      <w:r w:rsidR="00AE45C0" w:rsidRPr="008079E6">
        <w:rPr>
          <w:rFonts w:ascii="Arial" w:hAnsi="Arial" w:cs="Arial"/>
          <w:color w:val="000000"/>
        </w:rPr>
        <w:t>w</w:t>
      </w:r>
      <w:r w:rsidR="00AE45C0">
        <w:rPr>
          <w:rFonts w:ascii="Arial" w:hAnsi="Arial" w:cs="Arial"/>
          <w:color w:val="000000"/>
        </w:rPr>
        <w:t> </w:t>
      </w:r>
      <w:r w:rsidRPr="008079E6">
        <w:rPr>
          <w:rFonts w:ascii="Arial" w:hAnsi="Arial" w:cs="Arial"/>
          <w:color w:val="000000"/>
        </w:rPr>
        <w:t xml:space="preserve">szczególności pracowni przedmiotowych, w sprzęt, pomoce naukowe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 xml:space="preserve">dydaktyczne oraz pomoce konieczne do pracy m.in. </w:t>
      </w:r>
      <w:r w:rsidR="00AE45C0" w:rsidRPr="008079E6">
        <w:rPr>
          <w:rFonts w:ascii="Arial" w:hAnsi="Arial" w:cs="Arial"/>
          <w:color w:val="000000"/>
        </w:rPr>
        <w:t>z</w:t>
      </w:r>
      <w:r w:rsidR="00AE45C0">
        <w:rPr>
          <w:rFonts w:ascii="Arial" w:hAnsi="Arial" w:cs="Arial"/>
          <w:color w:val="000000"/>
        </w:rPr>
        <w:t> </w:t>
      </w:r>
      <w:r w:rsidRPr="008079E6">
        <w:rPr>
          <w:rFonts w:ascii="Arial" w:hAnsi="Arial" w:cs="Arial"/>
          <w:color w:val="000000"/>
        </w:rPr>
        <w:t xml:space="preserve">uczniami </w:t>
      </w:r>
      <w:r w:rsidR="00AE45C0" w:rsidRPr="008079E6">
        <w:rPr>
          <w:rFonts w:ascii="Arial" w:hAnsi="Arial" w:cs="Arial"/>
          <w:color w:val="000000"/>
        </w:rPr>
        <w:t>o</w:t>
      </w:r>
      <w:r w:rsidR="00AE45C0">
        <w:rPr>
          <w:rFonts w:ascii="Arial" w:hAnsi="Arial" w:cs="Arial"/>
          <w:color w:val="000000"/>
        </w:rPr>
        <w:t> </w:t>
      </w:r>
      <w:r w:rsidRPr="008079E6">
        <w:rPr>
          <w:rFonts w:ascii="Arial" w:hAnsi="Arial" w:cs="Arial"/>
          <w:color w:val="000000"/>
        </w:rPr>
        <w:t xml:space="preserve">specjalnych potrzebach edukacyjnych, jako element niezbędny do poprawy warunków dydaktycznych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jakości nauczania.</w:t>
      </w:r>
    </w:p>
    <w:p w14:paraId="384F6B9E" w14:textId="1101ADC9" w:rsidR="00882EFC" w:rsidRPr="008079E6" w:rsidRDefault="00882EFC" w:rsidP="005D5676">
      <w:pPr>
        <w:spacing w:before="120" w:after="120"/>
        <w:rPr>
          <w:rFonts w:ascii="Arial" w:hAnsi="Arial" w:cs="Arial"/>
          <w:color w:val="000000"/>
        </w:rPr>
      </w:pPr>
      <w:r w:rsidRPr="008079E6">
        <w:rPr>
          <w:rFonts w:ascii="Arial" w:hAnsi="Arial" w:cs="Arial"/>
        </w:rPr>
        <w:t xml:space="preserve">Projekty związane </w:t>
      </w:r>
      <w:r w:rsidR="00AE45C0" w:rsidRPr="008079E6">
        <w:rPr>
          <w:rFonts w:ascii="Arial" w:hAnsi="Arial" w:cs="Arial"/>
        </w:rPr>
        <w:t>z</w:t>
      </w:r>
      <w:r w:rsidR="00AE45C0">
        <w:rPr>
          <w:rFonts w:ascii="Arial" w:hAnsi="Arial" w:cs="Arial"/>
        </w:rPr>
        <w:t> </w:t>
      </w:r>
      <w:r w:rsidRPr="008079E6">
        <w:rPr>
          <w:rFonts w:ascii="Arial" w:hAnsi="Arial" w:cs="Arial"/>
        </w:rPr>
        <w:t xml:space="preserve">wyposażeniem pracowni TIK („Cyfrowa szkoła”) oraz pracowni przedmiotowych będą komplementarne </w:t>
      </w:r>
      <w:r w:rsidR="00AE45C0" w:rsidRPr="008079E6">
        <w:rPr>
          <w:rFonts w:ascii="Arial" w:hAnsi="Arial" w:cs="Arial"/>
        </w:rPr>
        <w:t>z</w:t>
      </w:r>
      <w:r w:rsidR="00AE45C0">
        <w:rPr>
          <w:rFonts w:ascii="Arial" w:hAnsi="Arial" w:cs="Arial"/>
        </w:rPr>
        <w:t> </w:t>
      </w:r>
      <w:r w:rsidRPr="008079E6">
        <w:rPr>
          <w:rFonts w:ascii="Arial" w:hAnsi="Arial" w:cs="Arial"/>
        </w:rPr>
        <w:t xml:space="preserve">zajęciami dodatkowymi dla uczniów oraz </w:t>
      </w:r>
      <w:r w:rsidRPr="008079E6">
        <w:rPr>
          <w:rFonts w:ascii="Arial" w:hAnsi="Arial" w:cs="Arial"/>
        </w:rPr>
        <w:lastRenderedPageBreak/>
        <w:t>doskonaleniem nauczycieli,  finansowanymi ze środków publicznych (</w:t>
      </w:r>
      <w:r w:rsidR="00AE45C0" w:rsidRPr="008079E6">
        <w:rPr>
          <w:rFonts w:ascii="Arial" w:hAnsi="Arial" w:cs="Arial"/>
        </w:rPr>
        <w:t>w</w:t>
      </w:r>
      <w:r w:rsidR="00AE45C0">
        <w:rPr>
          <w:rFonts w:ascii="Arial" w:hAnsi="Arial" w:cs="Arial"/>
        </w:rPr>
        <w:t> </w:t>
      </w:r>
      <w:r w:rsidRPr="008079E6">
        <w:rPr>
          <w:rFonts w:ascii="Arial" w:hAnsi="Arial" w:cs="Arial"/>
        </w:rPr>
        <w:t xml:space="preserve">tym EFS), </w:t>
      </w:r>
      <w:r w:rsidR="00AE45C0" w:rsidRPr="008079E6">
        <w:rPr>
          <w:rFonts w:ascii="Arial" w:hAnsi="Arial" w:cs="Arial"/>
        </w:rPr>
        <w:t>a</w:t>
      </w:r>
      <w:r w:rsidR="00AE45C0">
        <w:rPr>
          <w:rFonts w:ascii="Arial" w:hAnsi="Arial" w:cs="Arial"/>
        </w:rPr>
        <w:t> </w:t>
      </w:r>
      <w:r w:rsidRPr="008079E6">
        <w:rPr>
          <w:rFonts w:ascii="Arial" w:hAnsi="Arial" w:cs="Arial"/>
        </w:rPr>
        <w:t xml:space="preserve">łączny limit wydatków związanych </w:t>
      </w:r>
      <w:r w:rsidR="00AE45C0" w:rsidRPr="008079E6">
        <w:rPr>
          <w:rFonts w:ascii="Arial" w:hAnsi="Arial" w:cs="Arial"/>
        </w:rPr>
        <w:t>z</w:t>
      </w:r>
      <w:r w:rsidR="00AE45C0">
        <w:rPr>
          <w:rFonts w:ascii="Arial" w:hAnsi="Arial" w:cs="Arial"/>
        </w:rPr>
        <w:t> </w:t>
      </w:r>
      <w:r w:rsidRPr="008079E6">
        <w:rPr>
          <w:rFonts w:ascii="Arial" w:hAnsi="Arial" w:cs="Arial"/>
        </w:rPr>
        <w:t xml:space="preserve">zakupem sprzętu nie przekroczy 30% alokacji na cały PI 10i (włączając </w:t>
      </w:r>
      <w:r w:rsidRPr="008079E6">
        <w:rPr>
          <w:rFonts w:ascii="Arial" w:hAnsi="Arial" w:cs="Arial"/>
          <w:i/>
        </w:rPr>
        <w:t>cross-financing</w:t>
      </w:r>
      <w:r w:rsidRPr="008079E6">
        <w:rPr>
          <w:rFonts w:ascii="Arial" w:hAnsi="Arial" w:cs="Arial"/>
        </w:rPr>
        <w:t>).</w:t>
      </w:r>
    </w:p>
    <w:p w14:paraId="59E06F3A" w14:textId="1A3ADC6A" w:rsidR="00882EFC" w:rsidRPr="008079E6" w:rsidRDefault="00882EFC" w:rsidP="005D5676">
      <w:pPr>
        <w:spacing w:before="120" w:after="120"/>
        <w:rPr>
          <w:rFonts w:ascii="Arial" w:hAnsi="Arial" w:cs="Arial"/>
          <w:color w:val="000000"/>
        </w:rPr>
      </w:pPr>
      <w:r w:rsidRPr="008079E6">
        <w:rPr>
          <w:rFonts w:ascii="Arial" w:hAnsi="Arial" w:cs="Arial"/>
          <w:color w:val="000000"/>
        </w:rPr>
        <w:t xml:space="preserve">Działania dotyczące doposażenia przedszkoli będą miały charakter pomocniczy, jako że ich wyposażenie nie stanowi priorytetu </w:t>
      </w:r>
      <w:r w:rsidR="00AE45C0" w:rsidRPr="008079E6">
        <w:rPr>
          <w:rFonts w:ascii="Arial" w:hAnsi="Arial" w:cs="Arial"/>
          <w:color w:val="000000"/>
        </w:rPr>
        <w:t>w</w:t>
      </w:r>
      <w:r w:rsidR="00AE45C0">
        <w:rPr>
          <w:rFonts w:ascii="Arial" w:hAnsi="Arial" w:cs="Arial"/>
          <w:color w:val="000000"/>
        </w:rPr>
        <w:t> </w:t>
      </w:r>
      <w:r w:rsidRPr="008079E6">
        <w:rPr>
          <w:rFonts w:ascii="Arial" w:hAnsi="Arial" w:cs="Arial"/>
          <w:color w:val="000000"/>
        </w:rPr>
        <w:t>ramach działań ukierunkowanych na ten poziom edukacji.</w:t>
      </w:r>
    </w:p>
    <w:p w14:paraId="1217F451" w14:textId="4FDC01F1" w:rsidR="00882EFC" w:rsidRPr="002068C4" w:rsidRDefault="00882EFC" w:rsidP="005D5676">
      <w:pPr>
        <w:spacing w:before="120" w:after="120"/>
        <w:rPr>
          <w:rFonts w:ascii="Arial" w:hAnsi="Arial"/>
          <w:color w:val="000000"/>
        </w:rPr>
      </w:pPr>
      <w:r w:rsidRPr="00B04FE2">
        <w:rPr>
          <w:rFonts w:ascii="Arial" w:hAnsi="Arial"/>
          <w:color w:val="000000"/>
        </w:rPr>
        <w:t xml:space="preserve">Z uwagi na fakt, iż doradztwo edukacyjno – zawodowe jest słabo rozwinięte </w:t>
      </w:r>
      <w:r w:rsidR="00AE45C0" w:rsidRPr="00B04FE2">
        <w:rPr>
          <w:rFonts w:ascii="Arial" w:hAnsi="Arial"/>
          <w:color w:val="000000"/>
        </w:rPr>
        <w:t>w</w:t>
      </w:r>
      <w:r w:rsidR="00AE45C0">
        <w:rPr>
          <w:rFonts w:ascii="Arial" w:hAnsi="Arial"/>
          <w:color w:val="000000"/>
        </w:rPr>
        <w:t> </w:t>
      </w:r>
      <w:r w:rsidRPr="00B04FE2">
        <w:rPr>
          <w:rFonts w:ascii="Arial" w:hAnsi="Arial"/>
          <w:color w:val="000000"/>
        </w:rPr>
        <w:t xml:space="preserve">województwie podkarpackim, jak również nie jest wykorzystywane </w:t>
      </w:r>
      <w:r w:rsidR="00AE45C0" w:rsidRPr="00B04FE2">
        <w:rPr>
          <w:rFonts w:ascii="Arial" w:hAnsi="Arial"/>
          <w:color w:val="000000"/>
        </w:rPr>
        <w:t>w</w:t>
      </w:r>
      <w:r w:rsidR="00AE45C0">
        <w:rPr>
          <w:rFonts w:ascii="Arial" w:hAnsi="Arial"/>
          <w:color w:val="000000"/>
        </w:rPr>
        <w:t> </w:t>
      </w:r>
      <w:r w:rsidRPr="00B04FE2">
        <w:rPr>
          <w:rFonts w:ascii="Arial" w:hAnsi="Arial"/>
          <w:color w:val="000000"/>
        </w:rPr>
        <w:t>praktyce, i</w:t>
      </w:r>
      <w:r w:rsidRPr="002068C4">
        <w:rPr>
          <w:rFonts w:ascii="Arial" w:hAnsi="Arial"/>
          <w:color w:val="000000"/>
        </w:rPr>
        <w:t xml:space="preserve">stnieje potrzeba rozwoju wachlarza usług </w:t>
      </w:r>
      <w:r w:rsidR="00AE45C0" w:rsidRPr="002068C4">
        <w:rPr>
          <w:rFonts w:ascii="Arial" w:hAnsi="Arial"/>
          <w:color w:val="000000"/>
        </w:rPr>
        <w:t>i</w:t>
      </w:r>
      <w:r w:rsidR="00AE45C0">
        <w:rPr>
          <w:rFonts w:ascii="Arial" w:hAnsi="Arial"/>
          <w:color w:val="000000"/>
        </w:rPr>
        <w:t> </w:t>
      </w:r>
      <w:r w:rsidRPr="002068C4">
        <w:rPr>
          <w:rFonts w:ascii="Arial" w:hAnsi="Arial"/>
          <w:color w:val="000000"/>
        </w:rPr>
        <w:t xml:space="preserve">upowszechnienia doradztwa edukacyjno-zawodowego. Powyższe nastąpi poprzez zaadaptowanie już istniejących rozwiązań </w:t>
      </w:r>
      <w:r w:rsidR="00AE45C0" w:rsidRPr="002068C4">
        <w:rPr>
          <w:rFonts w:ascii="Arial" w:hAnsi="Arial"/>
          <w:color w:val="000000"/>
        </w:rPr>
        <w:t>i</w:t>
      </w:r>
      <w:r w:rsidR="00AE45C0">
        <w:rPr>
          <w:rFonts w:ascii="Arial" w:hAnsi="Arial"/>
          <w:color w:val="000000"/>
        </w:rPr>
        <w:t> </w:t>
      </w:r>
      <w:r w:rsidRPr="002068C4">
        <w:rPr>
          <w:rFonts w:ascii="Arial" w:hAnsi="Arial"/>
          <w:color w:val="000000"/>
        </w:rPr>
        <w:t>efek</w:t>
      </w:r>
      <w:r w:rsidRPr="00795DA0">
        <w:rPr>
          <w:rFonts w:ascii="Arial" w:hAnsi="Arial"/>
          <w:color w:val="000000"/>
        </w:rPr>
        <w:t xml:space="preserve">tywne wdrożenie systemu doradztwa na poszczególnych etapach edukacji. Istotne jest, aby system ten został jak najściślej powiązany </w:t>
      </w:r>
      <w:r w:rsidR="00AE45C0" w:rsidRPr="00795DA0">
        <w:rPr>
          <w:rFonts w:ascii="Arial" w:hAnsi="Arial"/>
          <w:color w:val="000000"/>
        </w:rPr>
        <w:t>z</w:t>
      </w:r>
      <w:r w:rsidR="00AE45C0">
        <w:rPr>
          <w:rFonts w:ascii="Arial" w:hAnsi="Arial"/>
          <w:color w:val="000000"/>
        </w:rPr>
        <w:t> </w:t>
      </w:r>
      <w:r w:rsidRPr="00795DA0">
        <w:rPr>
          <w:rFonts w:ascii="Arial" w:hAnsi="Arial"/>
          <w:color w:val="000000"/>
        </w:rPr>
        <w:t>działaniami instytucji rynku pracy, pozwalając na tworzenie regionalnych kadr gospodarki adekwatnych do potrzeb r</w:t>
      </w:r>
      <w:r w:rsidRPr="00C63C1C">
        <w:rPr>
          <w:rFonts w:ascii="Arial" w:hAnsi="Arial"/>
          <w:color w:val="000000"/>
        </w:rPr>
        <w:t>o</w:t>
      </w:r>
      <w:r w:rsidRPr="00C50237">
        <w:rPr>
          <w:rFonts w:ascii="Arial" w:hAnsi="Arial"/>
          <w:color w:val="000000"/>
        </w:rPr>
        <w:t xml:space="preserve">zwojowych przedsiębiorstw oraz uczestników rynku pracy. Istotny jest też bliski kontakt doradców pracujących </w:t>
      </w:r>
      <w:r w:rsidR="00AE45C0" w:rsidRPr="00C50237">
        <w:rPr>
          <w:rFonts w:ascii="Arial" w:hAnsi="Arial"/>
          <w:color w:val="000000"/>
        </w:rPr>
        <w:t>w</w:t>
      </w:r>
      <w:r w:rsidR="00AE45C0">
        <w:rPr>
          <w:rFonts w:ascii="Arial" w:hAnsi="Arial"/>
          <w:color w:val="000000"/>
        </w:rPr>
        <w:t> </w:t>
      </w:r>
      <w:r w:rsidRPr="00C50237">
        <w:rPr>
          <w:rFonts w:ascii="Arial" w:hAnsi="Arial"/>
          <w:color w:val="000000"/>
        </w:rPr>
        <w:t xml:space="preserve">szkołach (zwłaszcza </w:t>
      </w:r>
      <w:r w:rsidRPr="00F07731">
        <w:rPr>
          <w:rFonts w:ascii="Arial" w:hAnsi="Arial"/>
          <w:color w:val="000000"/>
        </w:rPr>
        <w:t>ponad</w:t>
      </w:r>
      <w:r>
        <w:rPr>
          <w:rFonts w:ascii="Arial" w:hAnsi="Arial"/>
          <w:color w:val="000000"/>
        </w:rPr>
        <w:t>podstawowych</w:t>
      </w:r>
      <w:r w:rsidRPr="00B04FE2">
        <w:rPr>
          <w:rFonts w:ascii="Arial" w:hAnsi="Arial"/>
          <w:color w:val="000000"/>
        </w:rPr>
        <w:t>)</w:t>
      </w:r>
      <w:r w:rsidRPr="002068C4">
        <w:rPr>
          <w:rFonts w:ascii="Arial" w:hAnsi="Arial"/>
          <w:color w:val="000000"/>
        </w:rPr>
        <w:t xml:space="preserve"> </w:t>
      </w:r>
      <w:r w:rsidR="00AE45C0" w:rsidRPr="002068C4">
        <w:rPr>
          <w:rFonts w:ascii="Arial" w:hAnsi="Arial"/>
          <w:color w:val="000000"/>
        </w:rPr>
        <w:t>z</w:t>
      </w:r>
      <w:r w:rsidR="00AE45C0">
        <w:rPr>
          <w:rFonts w:ascii="Arial" w:hAnsi="Arial"/>
          <w:color w:val="000000"/>
        </w:rPr>
        <w:t> </w:t>
      </w:r>
      <w:r w:rsidRPr="002068C4">
        <w:rPr>
          <w:rFonts w:ascii="Arial" w:hAnsi="Arial"/>
          <w:color w:val="000000"/>
        </w:rPr>
        <w:t xml:space="preserve">instytucjami rynku pracy, co dodatkowo konsolidować będzie wiedzę na temat podaży pracowników na podkarpackim rynku pracy oraz wzbogacać analizę popytu na kompetencje </w:t>
      </w:r>
      <w:r w:rsidR="00AE45C0" w:rsidRPr="002068C4">
        <w:rPr>
          <w:rFonts w:ascii="Arial" w:hAnsi="Arial"/>
          <w:color w:val="000000"/>
        </w:rPr>
        <w:t>i</w:t>
      </w:r>
      <w:r w:rsidR="00AE45C0">
        <w:rPr>
          <w:rFonts w:ascii="Arial" w:hAnsi="Arial"/>
          <w:color w:val="000000"/>
        </w:rPr>
        <w:t> </w:t>
      </w:r>
      <w:r w:rsidRPr="002068C4">
        <w:rPr>
          <w:rFonts w:ascii="Arial" w:hAnsi="Arial"/>
          <w:color w:val="000000"/>
        </w:rPr>
        <w:t xml:space="preserve">kwalifikacje pracodawców </w:t>
      </w:r>
      <w:r w:rsidR="00AE45C0" w:rsidRPr="002068C4">
        <w:rPr>
          <w:rFonts w:ascii="Arial" w:hAnsi="Arial"/>
          <w:color w:val="000000"/>
        </w:rPr>
        <w:t>i</w:t>
      </w:r>
      <w:r w:rsidR="00AE45C0">
        <w:rPr>
          <w:rFonts w:ascii="Arial" w:hAnsi="Arial"/>
          <w:color w:val="000000"/>
        </w:rPr>
        <w:t> </w:t>
      </w:r>
      <w:r w:rsidRPr="002068C4">
        <w:rPr>
          <w:rFonts w:ascii="Arial" w:hAnsi="Arial"/>
          <w:color w:val="000000"/>
        </w:rPr>
        <w:t xml:space="preserve">potrzeb </w:t>
      </w:r>
      <w:r w:rsidR="00AE45C0" w:rsidRPr="002068C4">
        <w:rPr>
          <w:rFonts w:ascii="Arial" w:hAnsi="Arial"/>
          <w:color w:val="000000"/>
        </w:rPr>
        <w:t>w</w:t>
      </w:r>
      <w:r w:rsidR="00AE45C0">
        <w:rPr>
          <w:rFonts w:ascii="Arial" w:hAnsi="Arial"/>
          <w:color w:val="000000"/>
        </w:rPr>
        <w:t> </w:t>
      </w:r>
      <w:r w:rsidRPr="002068C4">
        <w:rPr>
          <w:rFonts w:ascii="Arial" w:hAnsi="Arial"/>
          <w:color w:val="000000"/>
        </w:rPr>
        <w:t>zakresie kształcenia ustawicznego. Niemniej jed</w:t>
      </w:r>
      <w:r w:rsidRPr="00795DA0">
        <w:rPr>
          <w:rFonts w:ascii="Arial" w:hAnsi="Arial"/>
          <w:color w:val="000000"/>
        </w:rPr>
        <w:t xml:space="preserve">nak, aby doradztwo edukacyjno – zawodowe było skuteczne, proces ten musi mieć początek już na etapie preorientacji zawodowej uczniów </w:t>
      </w:r>
      <w:r w:rsidR="00AE45C0" w:rsidRPr="00795DA0">
        <w:rPr>
          <w:rFonts w:ascii="Arial" w:hAnsi="Arial"/>
          <w:color w:val="000000"/>
        </w:rPr>
        <w:t>i</w:t>
      </w:r>
      <w:r w:rsidR="00AE45C0">
        <w:rPr>
          <w:rFonts w:ascii="Arial" w:hAnsi="Arial"/>
          <w:color w:val="000000"/>
        </w:rPr>
        <w:t> </w:t>
      </w:r>
      <w:r w:rsidRPr="00795DA0">
        <w:rPr>
          <w:rFonts w:ascii="Arial" w:hAnsi="Arial"/>
          <w:color w:val="000000"/>
        </w:rPr>
        <w:t xml:space="preserve">uczennic </w:t>
      </w:r>
      <w:r>
        <w:rPr>
          <w:rFonts w:ascii="Arial" w:hAnsi="Arial"/>
          <w:color w:val="000000"/>
        </w:rPr>
        <w:t>dwóch ostatnich klas szkoły podstawowej</w:t>
      </w:r>
      <w:r w:rsidRPr="00B04FE2">
        <w:rPr>
          <w:rFonts w:ascii="Arial" w:hAnsi="Arial"/>
          <w:color w:val="000000"/>
        </w:rPr>
        <w:t>.</w:t>
      </w:r>
    </w:p>
    <w:p w14:paraId="3C047EA6" w14:textId="114EC179" w:rsidR="00882EFC" w:rsidRPr="008079E6" w:rsidRDefault="00882EFC" w:rsidP="00084278">
      <w:pPr>
        <w:spacing w:after="160"/>
        <w:rPr>
          <w:rFonts w:ascii="Arial" w:hAnsi="Arial" w:cs="Arial"/>
          <w:color w:val="000000"/>
        </w:rPr>
      </w:pPr>
      <w:r w:rsidRPr="008079E6">
        <w:rPr>
          <w:rFonts w:ascii="Arial" w:hAnsi="Arial" w:cs="Arial"/>
          <w:color w:val="000000"/>
        </w:rPr>
        <w:t xml:space="preserve">Wszystkie podejmowane działania dostępne będą dla osób niepełnosprawnych jako grupy mającej znacznie utrudniony dostęp do systemu edukacji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narażonej na wykluczenie społeczne.</w:t>
      </w:r>
    </w:p>
    <w:p w14:paraId="032F45C8" w14:textId="77777777" w:rsidR="00882EFC" w:rsidRPr="00084278" w:rsidRDefault="00882EFC" w:rsidP="00084278">
      <w:pPr>
        <w:spacing w:after="160"/>
        <w:rPr>
          <w:rFonts w:ascii="Arial" w:hAnsi="Arial" w:cs="Arial"/>
          <w:i/>
        </w:rPr>
      </w:pPr>
      <w:r w:rsidRPr="00084278">
        <w:rPr>
          <w:rFonts w:ascii="Arial" w:hAnsi="Arial" w:cs="Arial"/>
          <w:i/>
        </w:rPr>
        <w:t>Typy projektów:</w:t>
      </w:r>
    </w:p>
    <w:p w14:paraId="4794C440" w14:textId="3C244BC4" w:rsidR="00882EFC" w:rsidRPr="002068C4" w:rsidRDefault="00882EFC" w:rsidP="00084278">
      <w:pPr>
        <w:numPr>
          <w:ilvl w:val="0"/>
          <w:numId w:val="25"/>
        </w:numPr>
        <w:autoSpaceDE w:val="0"/>
        <w:autoSpaceDN w:val="0"/>
        <w:adjustRightInd w:val="0"/>
        <w:spacing w:after="0"/>
        <w:ind w:left="426" w:hanging="437"/>
        <w:contextualSpacing/>
        <w:rPr>
          <w:rFonts w:ascii="Arial" w:hAnsi="Arial"/>
        </w:rPr>
      </w:pPr>
      <w:r w:rsidRPr="00B04FE2">
        <w:rPr>
          <w:rFonts w:ascii="Arial" w:hAnsi="Arial"/>
        </w:rPr>
        <w:t xml:space="preserve">wsparcie istniejących </w:t>
      </w:r>
      <w:r w:rsidR="00AE45C0" w:rsidRPr="00B04FE2">
        <w:rPr>
          <w:rFonts w:ascii="Arial" w:hAnsi="Arial"/>
        </w:rPr>
        <w:t>i</w:t>
      </w:r>
      <w:r w:rsidR="00AE45C0">
        <w:rPr>
          <w:rFonts w:ascii="Arial" w:hAnsi="Arial"/>
        </w:rPr>
        <w:t> </w:t>
      </w:r>
      <w:r w:rsidRPr="00B04FE2">
        <w:rPr>
          <w:rFonts w:ascii="Arial" w:hAnsi="Arial"/>
        </w:rPr>
        <w:t xml:space="preserve">nowotworzonych przedszkoli </w:t>
      </w:r>
      <w:r w:rsidR="00AE45C0" w:rsidRPr="00B04FE2">
        <w:rPr>
          <w:rFonts w:ascii="Arial" w:hAnsi="Arial"/>
        </w:rPr>
        <w:t>i</w:t>
      </w:r>
      <w:r w:rsidR="00AE45C0">
        <w:rPr>
          <w:rFonts w:ascii="Arial" w:hAnsi="Arial"/>
        </w:rPr>
        <w:t> </w:t>
      </w:r>
      <w:r w:rsidRPr="00B04FE2">
        <w:rPr>
          <w:rFonts w:ascii="Arial" w:hAnsi="Arial"/>
        </w:rPr>
        <w:t>innych form wychowania przedszkolnego</w:t>
      </w:r>
      <w:r w:rsidRPr="0032066A">
        <w:footnoteReference w:id="230"/>
      </w:r>
      <w:r w:rsidRPr="00B04FE2">
        <w:rPr>
          <w:rFonts w:ascii="Arial" w:hAnsi="Arial"/>
        </w:rPr>
        <w:t xml:space="preserve"> </w:t>
      </w:r>
      <w:r w:rsidR="00AE45C0" w:rsidRPr="00B04FE2">
        <w:rPr>
          <w:rFonts w:ascii="Arial" w:hAnsi="Arial"/>
        </w:rPr>
        <w:t>w</w:t>
      </w:r>
      <w:r w:rsidR="00AE45C0">
        <w:rPr>
          <w:rFonts w:ascii="Arial" w:hAnsi="Arial"/>
        </w:rPr>
        <w:t> </w:t>
      </w:r>
      <w:r w:rsidRPr="00B04FE2">
        <w:rPr>
          <w:rFonts w:ascii="Arial" w:hAnsi="Arial"/>
        </w:rPr>
        <w:t>zakresie wygenerowania dodatkowych miejsc przedszkolnych</w:t>
      </w:r>
      <w:r w:rsidRPr="002068C4">
        <w:rPr>
          <w:rFonts w:ascii="Arial" w:hAnsi="Arial"/>
        </w:rPr>
        <w:t>,</w:t>
      </w:r>
    </w:p>
    <w:p w14:paraId="3139A6BE" w14:textId="1AA57AE2" w:rsidR="00882EFC" w:rsidRPr="00C50237" w:rsidRDefault="00882EFC" w:rsidP="00084278">
      <w:pPr>
        <w:numPr>
          <w:ilvl w:val="0"/>
          <w:numId w:val="25"/>
        </w:numPr>
        <w:autoSpaceDE w:val="0"/>
        <w:autoSpaceDN w:val="0"/>
        <w:adjustRightInd w:val="0"/>
        <w:spacing w:after="0"/>
        <w:ind w:left="426" w:hanging="437"/>
        <w:contextualSpacing/>
        <w:rPr>
          <w:rFonts w:ascii="Arial" w:hAnsi="Arial"/>
        </w:rPr>
      </w:pPr>
      <w:r w:rsidRPr="00795DA0">
        <w:rPr>
          <w:rFonts w:ascii="Arial" w:hAnsi="Arial"/>
        </w:rPr>
        <w:t xml:space="preserve">podnoszenie atrakcyjności </w:t>
      </w:r>
      <w:r w:rsidR="00AE45C0" w:rsidRPr="00795DA0">
        <w:rPr>
          <w:rFonts w:ascii="Arial" w:hAnsi="Arial"/>
        </w:rPr>
        <w:t>i</w:t>
      </w:r>
      <w:r w:rsidR="00AE45C0">
        <w:rPr>
          <w:rFonts w:ascii="Arial" w:hAnsi="Arial"/>
        </w:rPr>
        <w:t> </w:t>
      </w:r>
      <w:r w:rsidRPr="00795DA0">
        <w:rPr>
          <w:rFonts w:ascii="Arial" w:hAnsi="Arial"/>
        </w:rPr>
        <w:t xml:space="preserve">jakości oferty edukacyjnej przedszkoli poprzez organizację dodatkowych zajęć zwiększających szanse edukacyjne dzieci oraz podnoszenie kwalifikacji zawodowych </w:t>
      </w:r>
      <w:r w:rsidRPr="00C63C1C">
        <w:rPr>
          <w:rFonts w:ascii="Arial" w:hAnsi="Arial"/>
        </w:rPr>
        <w:t>nauczycieli nauczania przedszkolnego</w:t>
      </w:r>
      <w:r w:rsidRPr="00C50237">
        <w:rPr>
          <w:rFonts w:ascii="Arial" w:hAnsi="Arial"/>
        </w:rPr>
        <w:t>,</w:t>
      </w:r>
    </w:p>
    <w:p w14:paraId="0BBE8930" w14:textId="026E0B98" w:rsidR="00882EFC" w:rsidRPr="00C63C1C" w:rsidRDefault="00882EFC" w:rsidP="00084278">
      <w:pPr>
        <w:numPr>
          <w:ilvl w:val="0"/>
          <w:numId w:val="25"/>
        </w:numPr>
        <w:autoSpaceDE w:val="0"/>
        <w:autoSpaceDN w:val="0"/>
        <w:adjustRightInd w:val="0"/>
        <w:spacing w:after="0"/>
        <w:ind w:left="426" w:hanging="425"/>
        <w:contextualSpacing/>
        <w:rPr>
          <w:rFonts w:ascii="Arial" w:hAnsi="Arial"/>
        </w:rPr>
      </w:pPr>
      <w:r w:rsidRPr="008079E6">
        <w:rPr>
          <w:rFonts w:ascii="Arial" w:hAnsi="Arial" w:cs="Arial"/>
          <w:iCs/>
        </w:rPr>
        <w:t>rozwój</w:t>
      </w:r>
      <w:r w:rsidRPr="00F95E1C">
        <w:rPr>
          <w:rFonts w:ascii="Arial" w:hAnsi="Arial"/>
        </w:rPr>
        <w:t xml:space="preserve"> kompetencji kluczowych </w:t>
      </w:r>
      <w:r w:rsidR="00AE45C0" w:rsidRPr="008079E6">
        <w:rPr>
          <w:rFonts w:ascii="Arial" w:hAnsi="Arial" w:cs="Arial"/>
          <w:iCs/>
        </w:rPr>
        <w:t>i</w:t>
      </w:r>
      <w:r w:rsidR="00AE45C0">
        <w:rPr>
          <w:rFonts w:ascii="Arial" w:hAnsi="Arial" w:cs="Arial"/>
          <w:iCs/>
        </w:rPr>
        <w:t> </w:t>
      </w:r>
      <w:r w:rsidRPr="008079E6">
        <w:rPr>
          <w:rFonts w:ascii="Arial" w:hAnsi="Arial" w:cs="Arial"/>
          <w:iCs/>
        </w:rPr>
        <w:t xml:space="preserve">umiejętności uniwersalnych </w:t>
      </w:r>
      <w:r w:rsidRPr="00F95E1C">
        <w:rPr>
          <w:rFonts w:ascii="Arial" w:hAnsi="Arial"/>
        </w:rPr>
        <w:t xml:space="preserve">uczniów </w:t>
      </w:r>
      <w:r w:rsidRPr="008079E6">
        <w:rPr>
          <w:rFonts w:ascii="Arial" w:hAnsi="Arial" w:cs="Arial"/>
          <w:iCs/>
        </w:rPr>
        <w:t>tj. umiejętności</w:t>
      </w:r>
      <w:r w:rsidRPr="00F95E1C">
        <w:rPr>
          <w:rFonts w:ascii="Arial" w:hAnsi="Arial"/>
        </w:rPr>
        <w:t xml:space="preserve"> matematyc</w:t>
      </w:r>
      <w:r w:rsidRPr="008079E6">
        <w:rPr>
          <w:rFonts w:ascii="Arial" w:hAnsi="Arial"/>
        </w:rPr>
        <w:t xml:space="preserve">zno-przyrodniczych, </w:t>
      </w:r>
      <w:r w:rsidRPr="008079E6">
        <w:rPr>
          <w:rFonts w:ascii="Arial" w:hAnsi="Arial" w:cs="Arial"/>
          <w:iCs/>
        </w:rPr>
        <w:t>umiejętności posługiwania się językami obcymi (</w:t>
      </w:r>
      <w:r w:rsidR="00AE45C0" w:rsidRPr="008079E6">
        <w:rPr>
          <w:rFonts w:ascii="Arial" w:hAnsi="Arial" w:cs="Arial"/>
          <w:iCs/>
        </w:rPr>
        <w:t>w</w:t>
      </w:r>
      <w:r w:rsidR="00AE45C0">
        <w:rPr>
          <w:rFonts w:ascii="Arial" w:hAnsi="Arial" w:cs="Arial"/>
          <w:iCs/>
        </w:rPr>
        <w:t> </w:t>
      </w:r>
      <w:r w:rsidRPr="008079E6">
        <w:rPr>
          <w:rFonts w:ascii="Arial" w:hAnsi="Arial" w:cs="Arial"/>
          <w:iCs/>
        </w:rPr>
        <w:t xml:space="preserve">tym język polski dla cudzoziemców </w:t>
      </w:r>
      <w:r w:rsidR="00AE45C0" w:rsidRPr="008079E6">
        <w:rPr>
          <w:rFonts w:ascii="Arial" w:hAnsi="Arial" w:cs="Arial"/>
          <w:iCs/>
        </w:rPr>
        <w:t>i</w:t>
      </w:r>
      <w:r w:rsidR="00AE45C0">
        <w:rPr>
          <w:rFonts w:ascii="Arial" w:hAnsi="Arial" w:cs="Arial"/>
          <w:iCs/>
        </w:rPr>
        <w:t> </w:t>
      </w:r>
      <w:r w:rsidRPr="008079E6">
        <w:rPr>
          <w:rFonts w:ascii="Arial" w:hAnsi="Arial" w:cs="Arial"/>
          <w:iCs/>
        </w:rPr>
        <w:t>osób powracających do Polski</w:t>
      </w:r>
      <w:r w:rsidRPr="00F95E1C">
        <w:rPr>
          <w:rFonts w:ascii="Arial" w:hAnsi="Arial"/>
        </w:rPr>
        <w:t xml:space="preserve"> oraz </w:t>
      </w:r>
      <w:r w:rsidRPr="008079E6">
        <w:rPr>
          <w:rFonts w:ascii="Arial" w:hAnsi="Arial" w:cs="Arial"/>
          <w:iCs/>
        </w:rPr>
        <w:t>ich rodzin), ICT, umiejętność rozumienia (ang. literacy),  kreatywność, innowacyjność, przedsiębiorczość, krytycznego myślenia, rozwiązywania problemów, umiejętność uczenia się, umiejętność pracy</w:t>
      </w:r>
      <w:r w:rsidRPr="00F95E1C">
        <w:rPr>
          <w:rFonts w:ascii="Arial" w:hAnsi="Arial"/>
        </w:rPr>
        <w:t xml:space="preserve"> zespołowej</w:t>
      </w:r>
      <w:r w:rsidRPr="008079E6">
        <w:rPr>
          <w:rFonts w:ascii="Arial" w:eastAsia="Times New Roman" w:hAnsi="Arial" w:cs="Arial"/>
          <w:iCs/>
        </w:rPr>
        <w:t xml:space="preserve"> </w:t>
      </w:r>
      <w:r w:rsidR="00AE45C0" w:rsidRPr="008079E6">
        <w:rPr>
          <w:rFonts w:ascii="Arial" w:eastAsia="Times New Roman" w:hAnsi="Arial" w:cs="Arial"/>
          <w:iCs/>
        </w:rPr>
        <w:t>w</w:t>
      </w:r>
      <w:r w:rsidR="00AE45C0">
        <w:rPr>
          <w:rFonts w:ascii="Arial" w:eastAsia="Times New Roman" w:hAnsi="Arial" w:cs="Arial"/>
          <w:iCs/>
        </w:rPr>
        <w:t> </w:t>
      </w:r>
      <w:r w:rsidRPr="008079E6">
        <w:rPr>
          <w:rFonts w:ascii="Arial" w:eastAsia="Times New Roman" w:hAnsi="Arial" w:cs="Arial"/>
          <w:iCs/>
        </w:rPr>
        <w:t xml:space="preserve">kontekście środowiska pracy, </w:t>
      </w:r>
      <w:r w:rsidRPr="00B04FE2">
        <w:rPr>
          <w:rFonts w:ascii="Arial" w:hAnsi="Arial"/>
        </w:rPr>
        <w:t xml:space="preserve">rozwój </w:t>
      </w:r>
      <w:r w:rsidRPr="002068C4">
        <w:rPr>
          <w:rFonts w:ascii="Arial" w:hAnsi="Arial"/>
        </w:rPr>
        <w:t xml:space="preserve">indywidualizacji nauczania poprzez wsparcie uczniów ze specjalnymi potrzebami </w:t>
      </w:r>
      <w:r w:rsidRPr="00795DA0">
        <w:rPr>
          <w:rFonts w:ascii="Arial" w:hAnsi="Arial"/>
        </w:rPr>
        <w:t>edukacyjnymi oraz uczniów młodszych,</w:t>
      </w:r>
    </w:p>
    <w:p w14:paraId="27A1B8D3" w14:textId="360852D8" w:rsidR="00882EFC" w:rsidRPr="00B04FE2" w:rsidRDefault="00882EFC" w:rsidP="00084278">
      <w:pPr>
        <w:numPr>
          <w:ilvl w:val="0"/>
          <w:numId w:val="25"/>
        </w:numPr>
        <w:autoSpaceDE w:val="0"/>
        <w:autoSpaceDN w:val="0"/>
        <w:adjustRightInd w:val="0"/>
        <w:spacing w:after="0"/>
        <w:ind w:left="426" w:hanging="425"/>
        <w:contextualSpacing/>
        <w:rPr>
          <w:rFonts w:ascii="Arial" w:hAnsi="Arial"/>
        </w:rPr>
      </w:pPr>
      <w:r w:rsidRPr="00A32181">
        <w:rPr>
          <w:rFonts w:ascii="Arial" w:hAnsi="Arial"/>
        </w:rPr>
        <w:t xml:space="preserve">wdrażanie programów poradnictwa </w:t>
      </w:r>
      <w:r w:rsidR="00AE45C0" w:rsidRPr="00A32181">
        <w:rPr>
          <w:rFonts w:ascii="Arial" w:hAnsi="Arial"/>
        </w:rPr>
        <w:t>i</w:t>
      </w:r>
      <w:r w:rsidR="00AE45C0">
        <w:rPr>
          <w:rFonts w:ascii="Arial" w:hAnsi="Arial"/>
        </w:rPr>
        <w:t> </w:t>
      </w:r>
      <w:r w:rsidRPr="00A32181">
        <w:rPr>
          <w:rFonts w:ascii="Arial" w:hAnsi="Arial"/>
        </w:rPr>
        <w:t>do</w:t>
      </w:r>
      <w:r w:rsidRPr="00C06E51">
        <w:rPr>
          <w:rFonts w:ascii="Arial" w:hAnsi="Arial"/>
        </w:rPr>
        <w:t>radztwa edukacyjno-zawodowego,</w:t>
      </w:r>
    </w:p>
    <w:p w14:paraId="023C4DF3" w14:textId="391DA826" w:rsidR="007013DD" w:rsidRDefault="00882EFC" w:rsidP="00084278">
      <w:pPr>
        <w:numPr>
          <w:ilvl w:val="0"/>
          <w:numId w:val="25"/>
        </w:numPr>
        <w:autoSpaceDE w:val="0"/>
        <w:autoSpaceDN w:val="0"/>
        <w:adjustRightInd w:val="0"/>
        <w:spacing w:after="0"/>
        <w:ind w:left="426" w:hanging="425"/>
        <w:contextualSpacing/>
        <w:rPr>
          <w:rFonts w:ascii="Arial" w:eastAsia="Times New Roman" w:hAnsi="Arial" w:cs="Arial"/>
          <w:iCs/>
        </w:rPr>
      </w:pPr>
      <w:r w:rsidRPr="008079E6">
        <w:rPr>
          <w:rFonts w:ascii="Arial" w:hAnsi="Arial"/>
        </w:rPr>
        <w:t xml:space="preserve">realizacja programów stypendialnych skierowanych do uczniów </w:t>
      </w:r>
      <w:r w:rsidRPr="008079E6">
        <w:rPr>
          <w:rFonts w:ascii="Arial" w:hAnsi="Arial" w:cs="Arial"/>
          <w:iCs/>
        </w:rPr>
        <w:t xml:space="preserve">szkół ponadpodstawowych prowadzących kształcenie ogólne, </w:t>
      </w:r>
      <w:r w:rsidRPr="00F95E1C">
        <w:rPr>
          <w:rFonts w:ascii="Arial" w:hAnsi="Arial"/>
        </w:rPr>
        <w:t xml:space="preserve">znajdujących się </w:t>
      </w:r>
      <w:r w:rsidR="00AE45C0" w:rsidRPr="00F95E1C">
        <w:rPr>
          <w:rFonts w:ascii="Arial" w:hAnsi="Arial"/>
        </w:rPr>
        <w:t>w</w:t>
      </w:r>
      <w:r w:rsidR="00AE45C0">
        <w:rPr>
          <w:rFonts w:ascii="Arial" w:hAnsi="Arial"/>
        </w:rPr>
        <w:t> </w:t>
      </w:r>
      <w:r w:rsidRPr="00F95E1C">
        <w:rPr>
          <w:rFonts w:ascii="Arial" w:hAnsi="Arial"/>
        </w:rPr>
        <w:t xml:space="preserve">niekorzystnej sytuacji materialnej, osiągających wysokie wyniki </w:t>
      </w:r>
      <w:r w:rsidR="00AE45C0" w:rsidRPr="00F95E1C">
        <w:rPr>
          <w:rFonts w:ascii="Arial" w:hAnsi="Arial"/>
        </w:rPr>
        <w:t>w</w:t>
      </w:r>
      <w:r w:rsidR="00AE45C0">
        <w:rPr>
          <w:rFonts w:ascii="Arial" w:hAnsi="Arial"/>
        </w:rPr>
        <w:t> </w:t>
      </w:r>
      <w:r w:rsidRPr="00F95E1C">
        <w:rPr>
          <w:rFonts w:ascii="Arial" w:hAnsi="Arial"/>
        </w:rPr>
        <w:t xml:space="preserve">nauce, </w:t>
      </w:r>
      <w:r w:rsidR="00AE45C0" w:rsidRPr="00F95E1C">
        <w:rPr>
          <w:rFonts w:ascii="Arial" w:hAnsi="Arial"/>
        </w:rPr>
        <w:t>w</w:t>
      </w:r>
      <w:r w:rsidR="00AE45C0">
        <w:rPr>
          <w:rFonts w:ascii="Arial" w:hAnsi="Arial"/>
        </w:rPr>
        <w:t> </w:t>
      </w:r>
      <w:r w:rsidRPr="00F95E1C">
        <w:rPr>
          <w:rFonts w:ascii="Arial" w:hAnsi="Arial"/>
        </w:rPr>
        <w:t xml:space="preserve">szczególności </w:t>
      </w:r>
      <w:r w:rsidR="00AE45C0" w:rsidRPr="00F95E1C">
        <w:rPr>
          <w:rFonts w:ascii="Arial" w:hAnsi="Arial"/>
        </w:rPr>
        <w:t>w</w:t>
      </w:r>
      <w:r w:rsidR="00AE45C0">
        <w:rPr>
          <w:rFonts w:ascii="Arial" w:hAnsi="Arial"/>
        </w:rPr>
        <w:t> </w:t>
      </w:r>
      <w:r w:rsidRPr="00F95E1C">
        <w:rPr>
          <w:rFonts w:ascii="Arial" w:hAnsi="Arial"/>
        </w:rPr>
        <w:t>zakresie przedmiotów</w:t>
      </w:r>
      <w:r w:rsidRPr="008079E6">
        <w:rPr>
          <w:rFonts w:ascii="Arial" w:hAnsi="Arial" w:cs="Arial"/>
          <w:iCs/>
        </w:rPr>
        <w:t xml:space="preserve"> </w:t>
      </w:r>
      <w:r w:rsidRPr="00F95E1C">
        <w:rPr>
          <w:rFonts w:ascii="Arial" w:hAnsi="Arial"/>
        </w:rPr>
        <w:t xml:space="preserve">przyczyniających się do podniesienia ich </w:t>
      </w:r>
      <w:r w:rsidRPr="00F95E1C">
        <w:rPr>
          <w:rFonts w:ascii="Arial" w:hAnsi="Arial"/>
        </w:rPr>
        <w:lastRenderedPageBreak/>
        <w:t xml:space="preserve">kompetencji kluczowych </w:t>
      </w:r>
      <w:r w:rsidR="00AE45C0" w:rsidRPr="008079E6">
        <w:rPr>
          <w:rFonts w:ascii="Arial" w:hAnsi="Arial" w:cs="Arial"/>
          <w:iCs/>
        </w:rPr>
        <w:t>i</w:t>
      </w:r>
      <w:r w:rsidR="00AE45C0">
        <w:rPr>
          <w:rFonts w:ascii="Arial" w:hAnsi="Arial" w:cs="Arial"/>
          <w:iCs/>
        </w:rPr>
        <w:t> </w:t>
      </w:r>
      <w:r w:rsidRPr="008079E6">
        <w:rPr>
          <w:rFonts w:ascii="Arial" w:hAnsi="Arial" w:cs="Arial"/>
          <w:iCs/>
        </w:rPr>
        <w:t>umiejętności uniwersalnych tj. umiejętności</w:t>
      </w:r>
      <w:r w:rsidRPr="00F95E1C">
        <w:rPr>
          <w:rFonts w:ascii="Arial" w:hAnsi="Arial"/>
        </w:rPr>
        <w:t xml:space="preserve"> matematyczno przyrodniczych</w:t>
      </w:r>
      <w:r w:rsidRPr="008079E6">
        <w:rPr>
          <w:rFonts w:ascii="Arial" w:hAnsi="Arial" w:cs="Arial"/>
          <w:iCs/>
        </w:rPr>
        <w:t>, umiejętności posługiwania się językami obcymi (</w:t>
      </w:r>
      <w:r w:rsidR="00AE45C0" w:rsidRPr="008079E6">
        <w:rPr>
          <w:rFonts w:ascii="Arial" w:hAnsi="Arial" w:cs="Arial"/>
          <w:iCs/>
        </w:rPr>
        <w:t>w</w:t>
      </w:r>
      <w:r w:rsidR="00AE45C0">
        <w:rPr>
          <w:rFonts w:ascii="Arial" w:hAnsi="Arial" w:cs="Arial"/>
          <w:iCs/>
        </w:rPr>
        <w:t> </w:t>
      </w:r>
      <w:r w:rsidRPr="008079E6">
        <w:rPr>
          <w:rFonts w:ascii="Arial" w:hAnsi="Arial" w:cs="Arial"/>
          <w:iCs/>
        </w:rPr>
        <w:t>tym język polski dla cudzoziemców</w:t>
      </w:r>
      <w:r w:rsidRPr="00F95E1C">
        <w:rPr>
          <w:rFonts w:ascii="Arial" w:hAnsi="Arial"/>
        </w:rPr>
        <w:t xml:space="preserve"> </w:t>
      </w:r>
      <w:r w:rsidR="00AE45C0" w:rsidRPr="00F95E1C">
        <w:rPr>
          <w:rFonts w:ascii="Arial" w:hAnsi="Arial"/>
        </w:rPr>
        <w:t>i</w:t>
      </w:r>
      <w:r w:rsidR="00AE45C0">
        <w:rPr>
          <w:rFonts w:ascii="Arial" w:hAnsi="Arial"/>
        </w:rPr>
        <w:t> </w:t>
      </w:r>
      <w:r w:rsidRPr="008079E6">
        <w:rPr>
          <w:rFonts w:ascii="Arial" w:eastAsia="Times New Roman" w:hAnsi="Arial" w:cs="Arial"/>
          <w:iCs/>
        </w:rPr>
        <w:t>osób powracających do Polski oraz ich rodzin), ICT, umiejętność rozumienia (ang. literacy),  kreatywność, innowacyjność, przedsiębiorczość, krytycznego myślenia, rozwiązywania problemów, umiejętność uczenia się, umiejętność pracy zespołowej,</w:t>
      </w:r>
    </w:p>
    <w:p w14:paraId="5E8707D7" w14:textId="79D1E67B" w:rsidR="00882EFC" w:rsidRPr="007013DD" w:rsidRDefault="00882EFC" w:rsidP="00084278">
      <w:pPr>
        <w:numPr>
          <w:ilvl w:val="0"/>
          <w:numId w:val="25"/>
        </w:numPr>
        <w:autoSpaceDE w:val="0"/>
        <w:autoSpaceDN w:val="0"/>
        <w:adjustRightInd w:val="0"/>
        <w:spacing w:after="0"/>
        <w:ind w:left="426" w:hanging="425"/>
        <w:contextualSpacing/>
        <w:rPr>
          <w:rFonts w:ascii="Arial" w:eastAsia="Times New Roman" w:hAnsi="Arial" w:cs="Arial"/>
          <w:iCs/>
        </w:rPr>
      </w:pPr>
      <w:r w:rsidRPr="007013DD">
        <w:rPr>
          <w:rFonts w:ascii="Arial" w:hAnsi="Arial"/>
        </w:rPr>
        <w:t xml:space="preserve">podnoszenie umiejętności </w:t>
      </w:r>
      <w:r w:rsidR="00AE45C0" w:rsidRPr="007013DD">
        <w:rPr>
          <w:rFonts w:ascii="Arial" w:hAnsi="Arial"/>
        </w:rPr>
        <w:t>i</w:t>
      </w:r>
      <w:r w:rsidR="00AE45C0">
        <w:rPr>
          <w:rFonts w:ascii="Arial" w:hAnsi="Arial"/>
        </w:rPr>
        <w:t> </w:t>
      </w:r>
      <w:r w:rsidRPr="007013DD">
        <w:rPr>
          <w:rFonts w:ascii="Arial" w:hAnsi="Arial"/>
        </w:rPr>
        <w:t xml:space="preserve">kompetencji zawodowych nauczycieli </w:t>
      </w:r>
      <w:r w:rsidR="00AE45C0" w:rsidRPr="007013DD">
        <w:rPr>
          <w:rFonts w:ascii="Arial" w:hAnsi="Arial"/>
        </w:rPr>
        <w:t>z</w:t>
      </w:r>
      <w:r w:rsidR="00AE45C0">
        <w:rPr>
          <w:rFonts w:ascii="Arial" w:hAnsi="Arial"/>
        </w:rPr>
        <w:t> </w:t>
      </w:r>
      <w:r w:rsidRPr="007013DD">
        <w:rPr>
          <w:rFonts w:ascii="Arial" w:hAnsi="Arial"/>
        </w:rPr>
        <w:t xml:space="preserve">zakresu zastosowania aktywizujących metod pracy </w:t>
      </w:r>
      <w:r w:rsidR="00AE45C0" w:rsidRPr="007013DD">
        <w:rPr>
          <w:rFonts w:ascii="Arial" w:hAnsi="Arial"/>
        </w:rPr>
        <w:t>z</w:t>
      </w:r>
      <w:r w:rsidR="00AE45C0">
        <w:rPr>
          <w:rFonts w:ascii="Arial" w:hAnsi="Arial"/>
        </w:rPr>
        <w:t> </w:t>
      </w:r>
      <w:r w:rsidRPr="007013DD">
        <w:rPr>
          <w:rFonts w:ascii="Arial" w:hAnsi="Arial"/>
        </w:rPr>
        <w:t xml:space="preserve">uczniem, </w:t>
      </w:r>
      <w:r w:rsidR="00AE45C0" w:rsidRPr="007013DD">
        <w:rPr>
          <w:rFonts w:ascii="Arial" w:hAnsi="Arial"/>
        </w:rPr>
        <w:t>w</w:t>
      </w:r>
      <w:r w:rsidR="00AE45C0">
        <w:rPr>
          <w:rFonts w:ascii="Arial" w:hAnsi="Arial"/>
        </w:rPr>
        <w:t> </w:t>
      </w:r>
      <w:r w:rsidRPr="007013DD">
        <w:rPr>
          <w:rFonts w:ascii="Arial" w:hAnsi="Arial"/>
        </w:rPr>
        <w:t xml:space="preserve">szczególności poprzez wykorzystanie metod eksperymentu naukowego </w:t>
      </w:r>
      <w:r w:rsidR="00AE45C0" w:rsidRPr="007013DD">
        <w:rPr>
          <w:rFonts w:ascii="Arial" w:hAnsi="Arial"/>
        </w:rPr>
        <w:t>w</w:t>
      </w:r>
      <w:r w:rsidR="00AE45C0">
        <w:rPr>
          <w:rFonts w:ascii="Arial" w:hAnsi="Arial"/>
        </w:rPr>
        <w:t> </w:t>
      </w:r>
      <w:r w:rsidRPr="007013DD">
        <w:rPr>
          <w:rFonts w:ascii="Arial" w:hAnsi="Arial"/>
        </w:rPr>
        <w:t>edukacji,</w:t>
      </w:r>
    </w:p>
    <w:p w14:paraId="7D44B585" w14:textId="54D6DC48" w:rsidR="00882EFC" w:rsidRPr="00C50237" w:rsidRDefault="00882EFC" w:rsidP="00084278">
      <w:pPr>
        <w:numPr>
          <w:ilvl w:val="0"/>
          <w:numId w:val="25"/>
        </w:numPr>
        <w:autoSpaceDE w:val="0"/>
        <w:autoSpaceDN w:val="0"/>
        <w:adjustRightInd w:val="0"/>
        <w:spacing w:after="0"/>
        <w:ind w:left="426" w:hanging="425"/>
        <w:contextualSpacing/>
        <w:rPr>
          <w:rFonts w:ascii="Arial" w:hAnsi="Arial"/>
        </w:rPr>
      </w:pPr>
      <w:r w:rsidRPr="00B04FE2">
        <w:rPr>
          <w:rFonts w:ascii="Arial" w:hAnsi="Arial"/>
        </w:rPr>
        <w:t xml:space="preserve">programy wsparcia nauczycieli jako element poprawy jakości pracy szkół, ukierunkowane na podwyższanie kompetencji </w:t>
      </w:r>
      <w:r w:rsidR="00AE45C0" w:rsidRPr="00B04FE2">
        <w:rPr>
          <w:rFonts w:ascii="Arial" w:hAnsi="Arial"/>
        </w:rPr>
        <w:t>w</w:t>
      </w:r>
      <w:r w:rsidR="00AE45C0">
        <w:rPr>
          <w:rFonts w:ascii="Arial" w:hAnsi="Arial"/>
        </w:rPr>
        <w:t> </w:t>
      </w:r>
      <w:r w:rsidRPr="00B04FE2">
        <w:rPr>
          <w:rFonts w:ascii="Arial" w:hAnsi="Arial"/>
        </w:rPr>
        <w:t xml:space="preserve">obszarze kształcenia umiejętności interpersonalnych </w:t>
      </w:r>
      <w:r w:rsidR="00AE45C0" w:rsidRPr="00B04FE2">
        <w:rPr>
          <w:rFonts w:ascii="Arial" w:hAnsi="Arial"/>
        </w:rPr>
        <w:t>i</w:t>
      </w:r>
      <w:r w:rsidR="00AE45C0">
        <w:rPr>
          <w:rFonts w:ascii="Arial" w:hAnsi="Arial"/>
        </w:rPr>
        <w:t> </w:t>
      </w:r>
      <w:r w:rsidRPr="00B04FE2">
        <w:rPr>
          <w:rFonts w:ascii="Arial" w:hAnsi="Arial"/>
        </w:rPr>
        <w:t>społecznych</w:t>
      </w:r>
      <w:r w:rsidRPr="002068C4">
        <w:rPr>
          <w:rFonts w:ascii="Arial" w:hAnsi="Arial"/>
        </w:rPr>
        <w:t xml:space="preserve"> oraz doskonalenie umiejętności korzystania </w:t>
      </w:r>
      <w:r w:rsidR="00AE45C0" w:rsidRPr="002068C4">
        <w:rPr>
          <w:rFonts w:ascii="Arial" w:hAnsi="Arial"/>
        </w:rPr>
        <w:t>z</w:t>
      </w:r>
      <w:r w:rsidR="00AE45C0">
        <w:rPr>
          <w:rFonts w:ascii="Arial" w:hAnsi="Arial"/>
        </w:rPr>
        <w:t> </w:t>
      </w:r>
      <w:r w:rsidRPr="002068C4">
        <w:rPr>
          <w:rFonts w:ascii="Arial" w:hAnsi="Arial"/>
        </w:rPr>
        <w:t>technologii informacyjno – k</w:t>
      </w:r>
      <w:r w:rsidRPr="00795DA0">
        <w:rPr>
          <w:rFonts w:ascii="Arial" w:hAnsi="Arial"/>
        </w:rPr>
        <w:t xml:space="preserve">omunikacyjnych, </w:t>
      </w:r>
      <w:r w:rsidR="00AE45C0" w:rsidRPr="00795DA0">
        <w:rPr>
          <w:rFonts w:ascii="Arial" w:hAnsi="Arial"/>
        </w:rPr>
        <w:t>a</w:t>
      </w:r>
      <w:r w:rsidR="00AE45C0">
        <w:rPr>
          <w:rFonts w:ascii="Arial" w:hAnsi="Arial"/>
        </w:rPr>
        <w:t> </w:t>
      </w:r>
      <w:r w:rsidRPr="00795DA0">
        <w:rPr>
          <w:rFonts w:ascii="Arial" w:hAnsi="Arial"/>
        </w:rPr>
        <w:t xml:space="preserve">także zapewnienie narzędzi diagnostyki psychologiczno – pedagogicznej </w:t>
      </w:r>
      <w:r w:rsidR="00AE45C0" w:rsidRPr="00795DA0">
        <w:rPr>
          <w:rFonts w:ascii="Arial" w:hAnsi="Arial"/>
        </w:rPr>
        <w:t>i</w:t>
      </w:r>
      <w:r w:rsidR="00AE45C0">
        <w:rPr>
          <w:rFonts w:ascii="Arial" w:hAnsi="Arial"/>
        </w:rPr>
        <w:t> </w:t>
      </w:r>
      <w:r w:rsidRPr="00795DA0">
        <w:rPr>
          <w:rFonts w:ascii="Arial" w:hAnsi="Arial"/>
        </w:rPr>
        <w:t>metod zindywidualizowanego podejścia do ucznia</w:t>
      </w:r>
      <w:r w:rsidRPr="00C63C1C">
        <w:rPr>
          <w:rFonts w:ascii="Arial" w:hAnsi="Arial"/>
        </w:rPr>
        <w:t>,</w:t>
      </w:r>
    </w:p>
    <w:p w14:paraId="4FF4AE2B" w14:textId="2470BB2A" w:rsidR="00882EFC" w:rsidRPr="007D7AAF" w:rsidRDefault="00882EFC" w:rsidP="00084278">
      <w:pPr>
        <w:numPr>
          <w:ilvl w:val="0"/>
          <w:numId w:val="25"/>
        </w:numPr>
        <w:autoSpaceDE w:val="0"/>
        <w:autoSpaceDN w:val="0"/>
        <w:adjustRightInd w:val="0"/>
        <w:spacing w:after="160"/>
        <w:ind w:left="426" w:hanging="436"/>
        <w:rPr>
          <w:rFonts w:ascii="Arial" w:hAnsi="Arial"/>
        </w:rPr>
      </w:pPr>
      <w:r w:rsidRPr="00C50237">
        <w:rPr>
          <w:rFonts w:ascii="Arial" w:hAnsi="Arial"/>
        </w:rPr>
        <w:t xml:space="preserve">wsparcie procesu dydaktycznego </w:t>
      </w:r>
      <w:r w:rsidR="00AE45C0" w:rsidRPr="00C50237">
        <w:rPr>
          <w:rFonts w:ascii="Arial" w:hAnsi="Arial"/>
        </w:rPr>
        <w:t>i</w:t>
      </w:r>
      <w:r w:rsidR="00AE45C0">
        <w:rPr>
          <w:rFonts w:ascii="Arial" w:hAnsi="Arial"/>
        </w:rPr>
        <w:t> </w:t>
      </w:r>
      <w:r w:rsidRPr="00C50237">
        <w:rPr>
          <w:rFonts w:ascii="Arial" w:hAnsi="Arial"/>
        </w:rPr>
        <w:t xml:space="preserve">funkcjonowania szkół i/lub placówek oświatowych, </w:t>
      </w:r>
      <w:r w:rsidR="00AE45C0" w:rsidRPr="00C50237">
        <w:rPr>
          <w:rFonts w:ascii="Arial" w:hAnsi="Arial"/>
        </w:rPr>
        <w:t>w</w:t>
      </w:r>
      <w:r w:rsidR="00AE45C0">
        <w:rPr>
          <w:rFonts w:ascii="Arial" w:hAnsi="Arial"/>
        </w:rPr>
        <w:t> </w:t>
      </w:r>
      <w:r w:rsidRPr="00C50237">
        <w:rPr>
          <w:rFonts w:ascii="Arial" w:hAnsi="Arial"/>
        </w:rPr>
        <w:t xml:space="preserve">tym poprzez niezbędne doposażenie </w:t>
      </w:r>
      <w:r w:rsidR="00AE45C0" w:rsidRPr="00C50237">
        <w:rPr>
          <w:rFonts w:ascii="Arial" w:hAnsi="Arial"/>
        </w:rPr>
        <w:t>w</w:t>
      </w:r>
      <w:r w:rsidR="00AE45C0">
        <w:rPr>
          <w:rFonts w:ascii="Arial" w:hAnsi="Arial"/>
        </w:rPr>
        <w:t> </w:t>
      </w:r>
      <w:r w:rsidRPr="00C50237">
        <w:rPr>
          <w:rFonts w:ascii="Arial" w:hAnsi="Arial"/>
        </w:rPr>
        <w:t xml:space="preserve">nowoczesny sprzęt </w:t>
      </w:r>
      <w:r w:rsidR="00AE45C0" w:rsidRPr="00C50237">
        <w:rPr>
          <w:rFonts w:ascii="Arial" w:hAnsi="Arial"/>
        </w:rPr>
        <w:t>i</w:t>
      </w:r>
      <w:r w:rsidR="00AE45C0">
        <w:rPr>
          <w:rFonts w:ascii="Arial" w:hAnsi="Arial"/>
        </w:rPr>
        <w:t> </w:t>
      </w:r>
      <w:r w:rsidRPr="00C50237">
        <w:rPr>
          <w:rFonts w:ascii="Arial" w:hAnsi="Arial"/>
        </w:rPr>
        <w:t>materiały dydaktyczne zapewniające wysoką ja</w:t>
      </w:r>
      <w:r w:rsidRPr="00A32181">
        <w:rPr>
          <w:rFonts w:ascii="Arial" w:hAnsi="Arial"/>
        </w:rPr>
        <w:t>kość kształcenia</w:t>
      </w:r>
      <w:r w:rsidRPr="00C06E51">
        <w:rPr>
          <w:rFonts w:ascii="Arial" w:hAnsi="Arial"/>
        </w:rPr>
        <w:t xml:space="preserve">, </w:t>
      </w:r>
      <w:r w:rsidR="00AE45C0" w:rsidRPr="00C06E51">
        <w:rPr>
          <w:rFonts w:ascii="Arial" w:hAnsi="Arial"/>
        </w:rPr>
        <w:t>w</w:t>
      </w:r>
      <w:r w:rsidR="00AE45C0">
        <w:rPr>
          <w:rFonts w:ascii="Arial" w:hAnsi="Arial"/>
        </w:rPr>
        <w:t> </w:t>
      </w:r>
      <w:r w:rsidRPr="00C06E51">
        <w:rPr>
          <w:rFonts w:ascii="Arial" w:hAnsi="Arial"/>
        </w:rPr>
        <w:t xml:space="preserve">zakresie nowoczesnych technologii informacyjno-komunikacyjnych </w:t>
      </w:r>
      <w:r w:rsidR="00AE45C0" w:rsidRPr="00C06E51">
        <w:rPr>
          <w:rFonts w:ascii="Arial" w:hAnsi="Arial"/>
        </w:rPr>
        <w:t>i</w:t>
      </w:r>
      <w:r w:rsidR="00AE45C0">
        <w:rPr>
          <w:rFonts w:ascii="Arial" w:hAnsi="Arial"/>
        </w:rPr>
        <w:t> </w:t>
      </w:r>
      <w:r w:rsidRPr="00C06E51">
        <w:rPr>
          <w:rFonts w:ascii="Arial" w:hAnsi="Arial"/>
        </w:rPr>
        <w:t>metod eksperymentu.</w:t>
      </w:r>
    </w:p>
    <w:p w14:paraId="0ED1FB24" w14:textId="41B2C9A0" w:rsidR="00882EFC" w:rsidRPr="00084278" w:rsidRDefault="00882EFC" w:rsidP="00084278">
      <w:pPr>
        <w:spacing w:after="160"/>
        <w:rPr>
          <w:rFonts w:ascii="Arial" w:hAnsi="Arial" w:cs="Arial"/>
          <w:i/>
          <w:sz w:val="23"/>
          <w:szCs w:val="23"/>
        </w:rPr>
      </w:pPr>
      <w:r w:rsidRPr="00084278">
        <w:rPr>
          <w:rFonts w:ascii="Arial" w:hAnsi="Arial" w:cs="Arial"/>
          <w:i/>
          <w:sz w:val="23"/>
          <w:szCs w:val="23"/>
        </w:rPr>
        <w:t>Typy beneficjentów:</w:t>
      </w:r>
    </w:p>
    <w:p w14:paraId="289C5771" w14:textId="02EDCCE8" w:rsidR="00882EFC" w:rsidRPr="00795DA0" w:rsidRDefault="00882EFC" w:rsidP="00084278">
      <w:pPr>
        <w:numPr>
          <w:ilvl w:val="0"/>
          <w:numId w:val="25"/>
        </w:numPr>
        <w:autoSpaceDE w:val="0"/>
        <w:autoSpaceDN w:val="0"/>
        <w:adjustRightInd w:val="0"/>
        <w:spacing w:after="160"/>
        <w:ind w:left="567" w:hanging="425"/>
        <w:rPr>
          <w:rFonts w:ascii="Arial" w:hAnsi="Arial"/>
          <w:color w:val="000000"/>
        </w:rPr>
      </w:pPr>
      <w:r w:rsidRPr="00B04FE2">
        <w:rPr>
          <w:rFonts w:ascii="Arial" w:hAnsi="Arial"/>
          <w:color w:val="000000"/>
        </w:rPr>
        <w:t xml:space="preserve">wszystkie podmioty – </w:t>
      </w:r>
      <w:r w:rsidR="00AE45C0" w:rsidRPr="00B04FE2">
        <w:rPr>
          <w:rFonts w:ascii="Arial" w:hAnsi="Arial"/>
          <w:color w:val="000000"/>
        </w:rPr>
        <w:t>z</w:t>
      </w:r>
      <w:r w:rsidR="00AE45C0">
        <w:rPr>
          <w:rFonts w:ascii="Arial" w:hAnsi="Arial"/>
          <w:color w:val="000000"/>
        </w:rPr>
        <w:t> </w:t>
      </w:r>
      <w:r w:rsidRPr="00B04FE2">
        <w:rPr>
          <w:rFonts w:ascii="Arial" w:hAnsi="Arial"/>
          <w:color w:val="000000"/>
        </w:rPr>
        <w:t>wyłączeniem osób fizycznych (nie dotyczy osób prowadzących działalność gospodarczą lub oświatową na podstawie przepisów odrębnych)</w:t>
      </w:r>
      <w:r w:rsidRPr="002068C4">
        <w:rPr>
          <w:rFonts w:ascii="Arial" w:hAnsi="Arial"/>
          <w:color w:val="000000"/>
        </w:rPr>
        <w:t>.</w:t>
      </w:r>
    </w:p>
    <w:p w14:paraId="149E4231" w14:textId="77777777" w:rsidR="00882EFC" w:rsidRPr="00084278" w:rsidRDefault="00882EFC" w:rsidP="00084278">
      <w:pPr>
        <w:spacing w:after="160"/>
        <w:rPr>
          <w:rFonts w:ascii="Arial" w:hAnsi="Arial" w:cs="Arial"/>
          <w:i/>
          <w:sz w:val="23"/>
          <w:szCs w:val="23"/>
        </w:rPr>
      </w:pPr>
      <w:r w:rsidRPr="00084278">
        <w:rPr>
          <w:rFonts w:ascii="Arial" w:hAnsi="Arial" w:cs="Arial"/>
          <w:i/>
          <w:sz w:val="23"/>
          <w:szCs w:val="23"/>
        </w:rPr>
        <w:t>Grupy docelowe:</w:t>
      </w:r>
    </w:p>
    <w:p w14:paraId="165DFC5D" w14:textId="37AF8B82" w:rsidR="00882EFC" w:rsidRPr="00795DA0" w:rsidRDefault="00882EFC" w:rsidP="00084278">
      <w:pPr>
        <w:numPr>
          <w:ilvl w:val="0"/>
          <w:numId w:val="25"/>
        </w:numPr>
        <w:autoSpaceDE w:val="0"/>
        <w:autoSpaceDN w:val="0"/>
        <w:adjustRightInd w:val="0"/>
        <w:spacing w:after="0"/>
        <w:ind w:left="426" w:hanging="436"/>
        <w:contextualSpacing/>
        <w:rPr>
          <w:rFonts w:ascii="Arial" w:hAnsi="Arial"/>
        </w:rPr>
      </w:pPr>
      <w:r w:rsidRPr="00B04FE2">
        <w:rPr>
          <w:rFonts w:ascii="Arial" w:hAnsi="Arial"/>
        </w:rPr>
        <w:t xml:space="preserve">przedszkola, inne formy wychowania przedszkolnego oraz dzieci </w:t>
      </w:r>
      <w:r w:rsidR="00AE45C0" w:rsidRPr="00B04FE2">
        <w:rPr>
          <w:rFonts w:ascii="Arial" w:hAnsi="Arial"/>
        </w:rPr>
        <w:t>w</w:t>
      </w:r>
      <w:r w:rsidR="00AE45C0">
        <w:rPr>
          <w:rFonts w:ascii="Arial" w:hAnsi="Arial"/>
        </w:rPr>
        <w:t> </w:t>
      </w:r>
      <w:r w:rsidRPr="00B04FE2">
        <w:rPr>
          <w:rFonts w:ascii="Arial" w:hAnsi="Arial"/>
        </w:rPr>
        <w:t>wieku p</w:t>
      </w:r>
      <w:r w:rsidRPr="002068C4">
        <w:rPr>
          <w:rFonts w:ascii="Arial" w:hAnsi="Arial"/>
        </w:rPr>
        <w:t xml:space="preserve">rzedszkolnym </w:t>
      </w:r>
      <w:r w:rsidR="00AE45C0" w:rsidRPr="002068C4">
        <w:rPr>
          <w:rFonts w:ascii="Arial" w:hAnsi="Arial"/>
        </w:rPr>
        <w:t>i</w:t>
      </w:r>
      <w:r w:rsidR="00AE45C0">
        <w:rPr>
          <w:rFonts w:ascii="Arial" w:hAnsi="Arial"/>
        </w:rPr>
        <w:t> </w:t>
      </w:r>
      <w:r w:rsidRPr="002068C4">
        <w:rPr>
          <w:rFonts w:ascii="Arial" w:hAnsi="Arial"/>
        </w:rPr>
        <w:t>ich rodzice,</w:t>
      </w:r>
    </w:p>
    <w:p w14:paraId="2EA735DB" w14:textId="74380E00" w:rsidR="00882EFC" w:rsidRPr="002068C4" w:rsidRDefault="00882EFC" w:rsidP="00084278">
      <w:pPr>
        <w:numPr>
          <w:ilvl w:val="0"/>
          <w:numId w:val="25"/>
        </w:numPr>
        <w:autoSpaceDE w:val="0"/>
        <w:autoSpaceDN w:val="0"/>
        <w:adjustRightInd w:val="0"/>
        <w:spacing w:after="0"/>
        <w:ind w:left="426" w:hanging="436"/>
        <w:contextualSpacing/>
        <w:rPr>
          <w:rFonts w:ascii="Arial" w:hAnsi="Arial"/>
        </w:rPr>
      </w:pPr>
      <w:r w:rsidRPr="00C63C1C">
        <w:rPr>
          <w:rFonts w:ascii="Arial" w:hAnsi="Arial"/>
        </w:rPr>
        <w:t xml:space="preserve">szkoły </w:t>
      </w:r>
      <w:r w:rsidR="00AE45C0" w:rsidRPr="00C63C1C">
        <w:rPr>
          <w:rFonts w:ascii="Arial" w:hAnsi="Arial"/>
        </w:rPr>
        <w:t>i</w:t>
      </w:r>
      <w:r w:rsidR="00AE45C0">
        <w:rPr>
          <w:rFonts w:ascii="Arial" w:hAnsi="Arial"/>
        </w:rPr>
        <w:t> </w:t>
      </w:r>
      <w:r w:rsidRPr="00C63C1C">
        <w:rPr>
          <w:rFonts w:ascii="Arial" w:hAnsi="Arial"/>
        </w:rPr>
        <w:t xml:space="preserve">placówki realizujące </w:t>
      </w:r>
      <w:r w:rsidRPr="008079E6">
        <w:rPr>
          <w:rFonts w:ascii="Arial" w:hAnsi="Arial" w:cs="Arial"/>
        </w:rPr>
        <w:t xml:space="preserve">wyłącznie </w:t>
      </w:r>
      <w:r w:rsidRPr="00B04FE2">
        <w:rPr>
          <w:rFonts w:ascii="Arial" w:hAnsi="Arial"/>
        </w:rPr>
        <w:t xml:space="preserve">kształcenie </w:t>
      </w:r>
      <w:r w:rsidR="00B97AA7">
        <w:rPr>
          <w:rFonts w:ascii="Arial" w:hAnsi="Arial" w:cs="Arial"/>
        </w:rPr>
        <w:t>ogólne</w:t>
      </w:r>
      <w:r w:rsidRPr="00B04FE2">
        <w:rPr>
          <w:rFonts w:ascii="Arial" w:hAnsi="Arial"/>
        </w:rPr>
        <w:t xml:space="preserve"> oraz ich uczniowie</w:t>
      </w:r>
      <w:r w:rsidRPr="002068C4">
        <w:rPr>
          <w:rFonts w:ascii="Arial" w:hAnsi="Arial"/>
        </w:rPr>
        <w:t>,</w:t>
      </w:r>
    </w:p>
    <w:p w14:paraId="5FC9E3A1" w14:textId="78712518" w:rsidR="00882EFC" w:rsidRPr="00B04FE2" w:rsidRDefault="00882EFC" w:rsidP="00084278">
      <w:pPr>
        <w:numPr>
          <w:ilvl w:val="0"/>
          <w:numId w:val="25"/>
        </w:numPr>
        <w:autoSpaceDE w:val="0"/>
        <w:autoSpaceDN w:val="0"/>
        <w:adjustRightInd w:val="0"/>
        <w:spacing w:after="0"/>
        <w:ind w:left="426" w:hanging="436"/>
        <w:contextualSpacing/>
        <w:rPr>
          <w:rFonts w:ascii="Arial" w:hAnsi="Arial"/>
        </w:rPr>
      </w:pPr>
      <w:r w:rsidRPr="00795DA0">
        <w:rPr>
          <w:rFonts w:ascii="Arial" w:hAnsi="Arial"/>
        </w:rPr>
        <w:t xml:space="preserve">nauczyciele </w:t>
      </w:r>
      <w:r w:rsidR="00AE45C0" w:rsidRPr="00795DA0">
        <w:rPr>
          <w:rFonts w:ascii="Arial" w:hAnsi="Arial"/>
        </w:rPr>
        <w:t>i</w:t>
      </w:r>
      <w:r w:rsidR="00AE45C0">
        <w:rPr>
          <w:rFonts w:ascii="Arial" w:hAnsi="Arial"/>
        </w:rPr>
        <w:t> </w:t>
      </w:r>
      <w:r w:rsidRPr="00795DA0">
        <w:rPr>
          <w:rFonts w:ascii="Arial" w:hAnsi="Arial"/>
        </w:rPr>
        <w:t xml:space="preserve">pracownicy pedagogiczni przedszkoli, innych form wychowania przedszkolnego, szkół </w:t>
      </w:r>
      <w:r w:rsidRPr="00B04FE2">
        <w:rPr>
          <w:rFonts w:ascii="Arial" w:hAnsi="Arial"/>
          <w:color w:val="000000"/>
        </w:rPr>
        <w:t>realizujących</w:t>
      </w:r>
      <w:r w:rsidRPr="002068C4">
        <w:rPr>
          <w:rFonts w:ascii="Arial" w:hAnsi="Arial"/>
          <w:color w:val="000000"/>
        </w:rPr>
        <w:t xml:space="preserve"> </w:t>
      </w:r>
      <w:r w:rsidRPr="008079E6">
        <w:rPr>
          <w:rFonts w:ascii="Arial" w:hAnsi="Arial" w:cs="Arial"/>
          <w:color w:val="000000"/>
        </w:rPr>
        <w:t xml:space="preserve">wyłącznie </w:t>
      </w:r>
      <w:r w:rsidRPr="00B04FE2">
        <w:rPr>
          <w:rFonts w:ascii="Arial" w:hAnsi="Arial"/>
          <w:color w:val="000000"/>
        </w:rPr>
        <w:t>kształcenie ogólne,</w:t>
      </w:r>
    </w:p>
    <w:p w14:paraId="5F2E85DB" w14:textId="4D2C5687" w:rsidR="00882EFC" w:rsidRPr="002068C4" w:rsidRDefault="00882EFC" w:rsidP="00084278">
      <w:pPr>
        <w:numPr>
          <w:ilvl w:val="0"/>
          <w:numId w:val="25"/>
        </w:numPr>
        <w:autoSpaceDE w:val="0"/>
        <w:autoSpaceDN w:val="0"/>
        <w:adjustRightInd w:val="0"/>
        <w:spacing w:after="160"/>
        <w:ind w:left="426" w:hanging="436"/>
        <w:rPr>
          <w:rFonts w:ascii="Arial" w:hAnsi="Arial"/>
          <w:i/>
          <w:u w:val="single"/>
        </w:rPr>
      </w:pPr>
      <w:r w:rsidRPr="002068C4">
        <w:rPr>
          <w:rFonts w:ascii="Arial" w:hAnsi="Arial"/>
          <w:color w:val="000000"/>
        </w:rPr>
        <w:t xml:space="preserve">osoby </w:t>
      </w:r>
      <w:r w:rsidR="00AE45C0" w:rsidRPr="008079E6">
        <w:rPr>
          <w:rFonts w:ascii="Arial" w:hAnsi="Arial" w:cs="Arial"/>
          <w:color w:val="000000"/>
        </w:rPr>
        <w:t>z</w:t>
      </w:r>
      <w:r w:rsidR="00AE45C0">
        <w:rPr>
          <w:rFonts w:ascii="Arial" w:hAnsi="Arial" w:cs="Arial"/>
          <w:color w:val="000000"/>
        </w:rPr>
        <w:t> </w:t>
      </w:r>
      <w:r w:rsidRPr="008079E6">
        <w:rPr>
          <w:rFonts w:ascii="Arial" w:hAnsi="Arial" w:cs="Arial"/>
          <w:color w:val="000000"/>
        </w:rPr>
        <w:t>niepełnosprawnościami</w:t>
      </w:r>
      <w:r w:rsidRPr="00B04FE2">
        <w:rPr>
          <w:rFonts w:ascii="Arial" w:hAnsi="Arial"/>
          <w:color w:val="000000"/>
        </w:rPr>
        <w:t xml:space="preserve"> </w:t>
      </w:r>
      <w:r w:rsidR="00AE45C0" w:rsidRPr="00B04FE2">
        <w:rPr>
          <w:rFonts w:ascii="Arial" w:hAnsi="Arial"/>
          <w:color w:val="000000"/>
        </w:rPr>
        <w:t>w</w:t>
      </w:r>
      <w:r w:rsidR="00AE45C0">
        <w:rPr>
          <w:rFonts w:ascii="Arial" w:hAnsi="Arial"/>
          <w:color w:val="000000"/>
        </w:rPr>
        <w:t> </w:t>
      </w:r>
      <w:r w:rsidRPr="00B04FE2">
        <w:rPr>
          <w:rFonts w:ascii="Arial" w:hAnsi="Arial"/>
          <w:color w:val="000000"/>
        </w:rPr>
        <w:t>ramach ww. grup</w:t>
      </w:r>
      <w:r w:rsidRPr="002068C4">
        <w:rPr>
          <w:rFonts w:ascii="Arial" w:hAnsi="Arial"/>
          <w:color w:val="000000"/>
        </w:rPr>
        <w:t>.</w:t>
      </w:r>
    </w:p>
    <w:p w14:paraId="13FFE1DF" w14:textId="77777777" w:rsidR="00882EFC" w:rsidRPr="00084278" w:rsidRDefault="00882EFC" w:rsidP="00084278">
      <w:pPr>
        <w:spacing w:after="160"/>
        <w:rPr>
          <w:rFonts w:ascii="Arial" w:hAnsi="Arial" w:cs="Arial"/>
          <w:i/>
        </w:rPr>
      </w:pPr>
      <w:r w:rsidRPr="00084278">
        <w:rPr>
          <w:rFonts w:ascii="Arial" w:hAnsi="Arial" w:cs="Arial"/>
          <w:i/>
        </w:rPr>
        <w:t>Terytorialny obszar realizacji:</w:t>
      </w:r>
    </w:p>
    <w:p w14:paraId="5A88E9CC" w14:textId="77777777" w:rsidR="00882EFC" w:rsidRPr="008079E6" w:rsidRDefault="00882EFC" w:rsidP="00084278">
      <w:pPr>
        <w:spacing w:after="160"/>
        <w:rPr>
          <w:rFonts w:ascii="Arial" w:hAnsi="Arial" w:cs="Arial"/>
          <w:i/>
          <w:sz w:val="24"/>
          <w:szCs w:val="24"/>
          <w:u w:val="single"/>
        </w:rPr>
      </w:pPr>
      <w:r w:rsidRPr="008079E6">
        <w:rPr>
          <w:rFonts w:ascii="Arial" w:hAnsi="Arial" w:cs="Arial"/>
        </w:rPr>
        <w:t>Projekty objęte priorytetem realizowane będą na terenie całego województwa.</w:t>
      </w:r>
    </w:p>
    <w:p w14:paraId="6F202C22" w14:textId="77777777" w:rsidR="00882EFC" w:rsidRPr="00084278" w:rsidRDefault="00882EFC" w:rsidP="00084278">
      <w:pPr>
        <w:spacing w:after="160"/>
        <w:rPr>
          <w:rFonts w:ascii="Arial" w:hAnsi="Arial" w:cs="Arial"/>
          <w:i/>
        </w:rPr>
      </w:pPr>
      <w:r w:rsidRPr="00084278">
        <w:rPr>
          <w:rFonts w:ascii="Arial" w:hAnsi="Arial" w:cs="Arial"/>
          <w:i/>
        </w:rPr>
        <w:t>Finansowanie krzyżowe:</w:t>
      </w:r>
    </w:p>
    <w:p w14:paraId="404A03C5" w14:textId="09BD21B1" w:rsidR="00882EFC" w:rsidRPr="008079E6" w:rsidRDefault="00882EFC" w:rsidP="00084278">
      <w:pPr>
        <w:spacing w:after="160"/>
        <w:rPr>
          <w:rFonts w:ascii="Arial" w:hAnsi="Arial" w:cs="Arial"/>
        </w:rPr>
      </w:pPr>
      <w:r w:rsidRPr="008079E6">
        <w:rPr>
          <w:rFonts w:ascii="Arial" w:hAnsi="Arial" w:cs="Arial"/>
        </w:rPr>
        <w:t xml:space="preserve">Celem zwiększenia efektywności realizowanego wsparcia planuje się wykorzystanie mechanizmu finansowania krzyżowego (cross-financing) dla działań będących integralną częścią projektu, niezbędnych do właściwej realizacji operacji. Powyższe daje możliwość finansowania </w:t>
      </w:r>
      <w:r w:rsidR="00AE45C0" w:rsidRPr="008079E6">
        <w:rPr>
          <w:rFonts w:ascii="Arial" w:hAnsi="Arial" w:cs="Arial"/>
        </w:rPr>
        <w:t>w</w:t>
      </w:r>
      <w:r w:rsidR="00AE45C0">
        <w:rPr>
          <w:rFonts w:ascii="Arial" w:hAnsi="Arial" w:cs="Arial"/>
        </w:rPr>
        <w:t> </w:t>
      </w:r>
      <w:r w:rsidRPr="008079E6">
        <w:rPr>
          <w:rFonts w:ascii="Arial" w:hAnsi="Arial" w:cs="Arial"/>
        </w:rPr>
        <w:t xml:space="preserve">komplementarny sposób części operacji wpisującej się </w:t>
      </w:r>
      <w:r w:rsidR="00AE45C0" w:rsidRPr="008079E6">
        <w:rPr>
          <w:rFonts w:ascii="Arial" w:hAnsi="Arial" w:cs="Arial"/>
        </w:rPr>
        <w:t>w</w:t>
      </w:r>
      <w:r w:rsidR="00AE45C0">
        <w:rPr>
          <w:rFonts w:ascii="Arial" w:hAnsi="Arial" w:cs="Arial"/>
        </w:rPr>
        <w:t> </w:t>
      </w:r>
      <w:r w:rsidRPr="008079E6">
        <w:rPr>
          <w:rFonts w:ascii="Arial" w:hAnsi="Arial" w:cs="Arial"/>
        </w:rPr>
        <w:t xml:space="preserve">zakres Europejskiego Funduszu Rozwoju Regionalnego pod warunkiem, że koszty te są konieczne do odpowiedniej realizacji operacji </w:t>
      </w:r>
      <w:r w:rsidR="00AE45C0" w:rsidRPr="008079E6">
        <w:rPr>
          <w:rFonts w:ascii="Arial" w:hAnsi="Arial" w:cs="Arial"/>
        </w:rPr>
        <w:t>i</w:t>
      </w:r>
      <w:r w:rsidR="00AE45C0">
        <w:rPr>
          <w:rFonts w:ascii="Arial" w:hAnsi="Arial" w:cs="Arial"/>
        </w:rPr>
        <w:t> </w:t>
      </w:r>
      <w:r w:rsidRPr="008079E6">
        <w:rPr>
          <w:rFonts w:ascii="Arial" w:hAnsi="Arial" w:cs="Arial"/>
        </w:rPr>
        <w:t xml:space="preserve">są bezpośrednio z nią związane. Dzięki zastosowaniu mechanizmu finansowania krzyżowego projekty współfinansowane </w:t>
      </w:r>
      <w:r w:rsidR="00AE45C0" w:rsidRPr="008079E6">
        <w:rPr>
          <w:rFonts w:ascii="Arial" w:hAnsi="Arial" w:cs="Arial"/>
        </w:rPr>
        <w:t>w</w:t>
      </w:r>
      <w:r w:rsidR="00AE45C0">
        <w:rPr>
          <w:rFonts w:ascii="Arial" w:hAnsi="Arial" w:cs="Arial"/>
        </w:rPr>
        <w:t> </w:t>
      </w:r>
      <w:r w:rsidRPr="008079E6">
        <w:rPr>
          <w:rFonts w:ascii="Arial" w:hAnsi="Arial" w:cs="Arial"/>
        </w:rPr>
        <w:t>ramach Europejskiego Funduszu Społecznego mogą mieć bardziej kompleksowy charakter, co będzie skutkowało wzmocnieniem efektów realizowanego wsparcia.</w:t>
      </w:r>
    </w:p>
    <w:p w14:paraId="1F83BEBB" w14:textId="37C246E3" w:rsidR="00882EFC" w:rsidRPr="00084278" w:rsidRDefault="00882EFC" w:rsidP="00084278">
      <w:pPr>
        <w:pStyle w:val="Nagwek6"/>
        <w:spacing w:before="0" w:after="160"/>
        <w:rPr>
          <w:rFonts w:ascii="Arial" w:hAnsi="Arial" w:cs="Arial"/>
          <w:sz w:val="20"/>
          <w:szCs w:val="20"/>
        </w:rPr>
      </w:pPr>
      <w:bookmarkStart w:id="466" w:name="_Toc181625048"/>
      <w:r w:rsidRPr="00084278">
        <w:rPr>
          <w:rFonts w:ascii="Arial" w:hAnsi="Arial" w:cs="Arial"/>
          <w:sz w:val="20"/>
          <w:szCs w:val="20"/>
        </w:rPr>
        <w:t>2.A.6.2 Kierunkowe zasady wyboru projektów</w:t>
      </w:r>
      <w:bookmarkEnd w:id="466"/>
    </w:p>
    <w:p w14:paraId="1C38CEFF" w14:textId="77777777" w:rsidR="00882EFC" w:rsidRPr="008079E6" w:rsidRDefault="00882EFC" w:rsidP="00084278">
      <w:pPr>
        <w:spacing w:after="160"/>
        <w:rPr>
          <w:rFonts w:ascii="Arial" w:hAnsi="Arial" w:cs="Arial"/>
        </w:rPr>
      </w:pPr>
      <w:r w:rsidRPr="008079E6">
        <w:rPr>
          <w:rFonts w:ascii="Arial" w:hAnsi="Arial" w:cs="Arial"/>
        </w:rPr>
        <w:t>W ramach priorytetu przewiduje się następujące tryby wyboru projektów:</w:t>
      </w:r>
    </w:p>
    <w:p w14:paraId="4A69D5EB" w14:textId="77777777" w:rsidR="00882EFC" w:rsidRPr="00795DA0" w:rsidRDefault="00882EFC" w:rsidP="00084278">
      <w:pPr>
        <w:numPr>
          <w:ilvl w:val="0"/>
          <w:numId w:val="25"/>
        </w:numPr>
        <w:autoSpaceDE w:val="0"/>
        <w:autoSpaceDN w:val="0"/>
        <w:adjustRightInd w:val="0"/>
        <w:spacing w:after="0"/>
        <w:ind w:left="426" w:hanging="437"/>
        <w:contextualSpacing/>
        <w:rPr>
          <w:rFonts w:ascii="Arial" w:hAnsi="Arial"/>
        </w:rPr>
      </w:pPr>
      <w:r w:rsidRPr="00B04FE2">
        <w:rPr>
          <w:rFonts w:ascii="Arial" w:hAnsi="Arial"/>
        </w:rPr>
        <w:lastRenderedPageBreak/>
        <w:t xml:space="preserve">tryb </w:t>
      </w:r>
      <w:r w:rsidRPr="002068C4">
        <w:rPr>
          <w:rFonts w:ascii="Arial" w:hAnsi="Arial"/>
        </w:rPr>
        <w:t>konkursowy,</w:t>
      </w:r>
    </w:p>
    <w:p w14:paraId="59406492" w14:textId="77777777" w:rsidR="00882EFC" w:rsidRPr="0082251D" w:rsidRDefault="00882EFC" w:rsidP="00084278">
      <w:pPr>
        <w:numPr>
          <w:ilvl w:val="0"/>
          <w:numId w:val="25"/>
        </w:numPr>
        <w:autoSpaceDE w:val="0"/>
        <w:autoSpaceDN w:val="0"/>
        <w:adjustRightInd w:val="0"/>
        <w:spacing w:before="120" w:after="120"/>
        <w:ind w:left="426" w:hanging="436"/>
        <w:contextualSpacing/>
        <w:rPr>
          <w:rFonts w:ascii="Arial" w:hAnsi="Arial"/>
        </w:rPr>
      </w:pPr>
      <w:r w:rsidRPr="00C63C1C">
        <w:rPr>
          <w:rFonts w:ascii="Arial" w:hAnsi="Arial"/>
        </w:rPr>
        <w:t>tryb pozakonkursowy</w:t>
      </w:r>
      <w:r w:rsidRPr="0082251D">
        <w:rPr>
          <w:rFonts w:ascii="Arial" w:hAnsi="Arial"/>
        </w:rPr>
        <w:t>.</w:t>
      </w:r>
    </w:p>
    <w:p w14:paraId="165F2AD4" w14:textId="6734FFB0" w:rsidR="00882EFC" w:rsidRPr="008079E6" w:rsidRDefault="00882EFC" w:rsidP="005D5676">
      <w:pPr>
        <w:autoSpaceDE w:val="0"/>
        <w:autoSpaceDN w:val="0"/>
        <w:spacing w:after="120"/>
        <w:rPr>
          <w:rFonts w:ascii="Arial" w:hAnsi="Arial" w:cs="Arial"/>
        </w:rPr>
      </w:pPr>
      <w:r w:rsidRPr="008079E6">
        <w:rPr>
          <w:rFonts w:ascii="Arial" w:hAnsi="Arial" w:cs="Arial"/>
        </w:rPr>
        <w:t xml:space="preserve">Pozakonkursowy tryb wyboru projektów planuje się zastosować </w:t>
      </w:r>
      <w:r w:rsidR="00AE45C0" w:rsidRPr="008079E6">
        <w:rPr>
          <w:rFonts w:ascii="Arial" w:hAnsi="Arial" w:cs="Arial"/>
        </w:rPr>
        <w:t>w</w:t>
      </w:r>
      <w:r w:rsidR="00AE45C0">
        <w:rPr>
          <w:rFonts w:ascii="Arial" w:hAnsi="Arial" w:cs="Arial"/>
        </w:rPr>
        <w:t> </w:t>
      </w:r>
      <w:r w:rsidRPr="008079E6">
        <w:rPr>
          <w:rFonts w:ascii="Arial" w:hAnsi="Arial" w:cs="Arial"/>
        </w:rPr>
        <w:t xml:space="preserve">odniesieniu do projektu dotyczącego indywidualizacji procesu nauczania </w:t>
      </w:r>
      <w:r w:rsidR="00AE45C0" w:rsidRPr="008079E6">
        <w:rPr>
          <w:rFonts w:ascii="Arial" w:hAnsi="Arial" w:cs="Arial"/>
        </w:rPr>
        <w:t>z</w:t>
      </w:r>
      <w:r w:rsidR="00AE45C0">
        <w:rPr>
          <w:rFonts w:ascii="Arial" w:hAnsi="Arial" w:cs="Arial"/>
        </w:rPr>
        <w:t> </w:t>
      </w:r>
      <w:r w:rsidRPr="008079E6">
        <w:rPr>
          <w:rFonts w:ascii="Arial" w:hAnsi="Arial" w:cs="Arial"/>
        </w:rPr>
        <w:t xml:space="preserve">uwzględnieniem wsparcia stypendialnego skierowanego do uczniów znajdujących się </w:t>
      </w:r>
      <w:r w:rsidR="00AE45C0" w:rsidRPr="008079E6">
        <w:rPr>
          <w:rFonts w:ascii="Arial" w:hAnsi="Arial" w:cs="Arial"/>
        </w:rPr>
        <w:t>w</w:t>
      </w:r>
      <w:r w:rsidR="00AE45C0">
        <w:rPr>
          <w:rFonts w:ascii="Arial" w:hAnsi="Arial" w:cs="Arial"/>
        </w:rPr>
        <w:t> </w:t>
      </w:r>
      <w:r w:rsidRPr="008079E6">
        <w:rPr>
          <w:rFonts w:ascii="Arial" w:hAnsi="Arial" w:cs="Arial"/>
        </w:rPr>
        <w:t xml:space="preserve">niekorzystnej sytuacji materialnej, kształcących się szkołach ponadpodstawowych prowadzących kształcenie ogólne, osiągających wysokie wyniki </w:t>
      </w:r>
      <w:r w:rsidR="00AE45C0" w:rsidRPr="008079E6">
        <w:rPr>
          <w:rFonts w:ascii="Arial" w:hAnsi="Arial" w:cs="Arial"/>
        </w:rPr>
        <w:t>w</w:t>
      </w:r>
      <w:r w:rsidR="00AE45C0">
        <w:rPr>
          <w:rFonts w:ascii="Arial" w:hAnsi="Arial" w:cs="Arial"/>
        </w:rPr>
        <w:t> </w:t>
      </w:r>
      <w:r w:rsidRPr="008079E6">
        <w:rPr>
          <w:rFonts w:ascii="Arial" w:hAnsi="Arial" w:cs="Arial"/>
        </w:rPr>
        <w:t xml:space="preserve">nauce, </w:t>
      </w:r>
      <w:r w:rsidR="00AE45C0" w:rsidRPr="008079E6">
        <w:rPr>
          <w:rFonts w:ascii="Arial" w:hAnsi="Arial" w:cs="Arial"/>
        </w:rPr>
        <w:t>w</w:t>
      </w:r>
      <w:r w:rsidR="00AE45C0">
        <w:rPr>
          <w:rFonts w:ascii="Arial" w:hAnsi="Arial" w:cs="Arial"/>
        </w:rPr>
        <w:t> </w:t>
      </w:r>
      <w:r w:rsidRPr="008079E6">
        <w:rPr>
          <w:rFonts w:ascii="Arial" w:hAnsi="Arial" w:cs="Arial"/>
        </w:rPr>
        <w:t xml:space="preserve">szczególności </w:t>
      </w:r>
      <w:r w:rsidR="00AE45C0" w:rsidRPr="008079E6">
        <w:rPr>
          <w:rFonts w:ascii="Arial" w:hAnsi="Arial" w:cs="Arial"/>
        </w:rPr>
        <w:t>w</w:t>
      </w:r>
      <w:r w:rsidR="00AE45C0">
        <w:rPr>
          <w:rFonts w:ascii="Arial" w:hAnsi="Arial" w:cs="Arial"/>
        </w:rPr>
        <w:t> </w:t>
      </w:r>
      <w:r w:rsidRPr="008079E6">
        <w:rPr>
          <w:rFonts w:ascii="Arial" w:hAnsi="Arial" w:cs="Arial"/>
        </w:rPr>
        <w:t xml:space="preserve">zakresie przedmiotów przyczyniających się do podniesienia ich kompetencji kluczowych </w:t>
      </w:r>
      <w:r w:rsidR="00AE45C0" w:rsidRPr="008079E6">
        <w:rPr>
          <w:rFonts w:ascii="Arial" w:hAnsi="Arial" w:cs="Arial"/>
        </w:rPr>
        <w:t>i</w:t>
      </w:r>
      <w:r w:rsidR="00AE45C0">
        <w:rPr>
          <w:rFonts w:ascii="Arial" w:hAnsi="Arial" w:cs="Arial"/>
        </w:rPr>
        <w:t> </w:t>
      </w:r>
      <w:r w:rsidRPr="008079E6">
        <w:rPr>
          <w:rFonts w:ascii="Arial" w:hAnsi="Arial" w:cs="Arial"/>
        </w:rPr>
        <w:t xml:space="preserve">umiejętności uniwersalnych. Mając na względzie kreowanie polityki edukacyjnej regionu </w:t>
      </w:r>
      <w:r w:rsidR="00AE45C0" w:rsidRPr="008079E6">
        <w:rPr>
          <w:rFonts w:ascii="Arial" w:hAnsi="Arial" w:cs="Arial"/>
        </w:rPr>
        <w:t>i</w:t>
      </w:r>
      <w:r w:rsidR="00AE45C0">
        <w:rPr>
          <w:rFonts w:ascii="Arial" w:hAnsi="Arial" w:cs="Arial"/>
        </w:rPr>
        <w:t> </w:t>
      </w:r>
      <w:r w:rsidRPr="008079E6">
        <w:rPr>
          <w:rFonts w:ascii="Arial" w:hAnsi="Arial" w:cs="Arial"/>
        </w:rPr>
        <w:t xml:space="preserve">dbałość </w:t>
      </w:r>
      <w:r w:rsidR="00AE45C0" w:rsidRPr="008079E6">
        <w:rPr>
          <w:rFonts w:ascii="Arial" w:hAnsi="Arial" w:cs="Arial"/>
        </w:rPr>
        <w:t>o</w:t>
      </w:r>
      <w:r w:rsidR="00AE45C0">
        <w:rPr>
          <w:rFonts w:ascii="Arial" w:hAnsi="Arial" w:cs="Arial"/>
        </w:rPr>
        <w:t> </w:t>
      </w:r>
      <w:r w:rsidRPr="008079E6">
        <w:rPr>
          <w:rFonts w:ascii="Arial" w:hAnsi="Arial" w:cs="Arial"/>
        </w:rPr>
        <w:t xml:space="preserve">poziom wykształcenia obywateli, program stypendialny winien mieć charakter systemowy, przewidywalny </w:t>
      </w:r>
      <w:r w:rsidR="00AE45C0" w:rsidRPr="008079E6">
        <w:rPr>
          <w:rFonts w:ascii="Arial" w:hAnsi="Arial" w:cs="Arial"/>
        </w:rPr>
        <w:t>i</w:t>
      </w:r>
      <w:r w:rsidR="00AE45C0">
        <w:rPr>
          <w:rFonts w:ascii="Arial" w:hAnsi="Arial" w:cs="Arial"/>
        </w:rPr>
        <w:t> </w:t>
      </w:r>
      <w:r w:rsidRPr="008079E6">
        <w:rPr>
          <w:rFonts w:ascii="Arial" w:hAnsi="Arial" w:cs="Arial"/>
        </w:rPr>
        <w:t xml:space="preserve">zapewniający określenie tych samych reguł dla wszystkich szkół, zatem powinien być wdrażany przez jednostkę obejmującą swym działaniem cały region. W związku </w:t>
      </w:r>
      <w:r w:rsidR="00AE45C0" w:rsidRPr="008079E6">
        <w:rPr>
          <w:rFonts w:ascii="Arial" w:hAnsi="Arial" w:cs="Arial"/>
        </w:rPr>
        <w:t>z</w:t>
      </w:r>
      <w:r w:rsidR="00AE45C0">
        <w:rPr>
          <w:rFonts w:ascii="Arial" w:hAnsi="Arial" w:cs="Arial"/>
        </w:rPr>
        <w:t> </w:t>
      </w:r>
      <w:r w:rsidRPr="008079E6">
        <w:rPr>
          <w:rFonts w:ascii="Arial" w:hAnsi="Arial" w:cs="Arial"/>
        </w:rPr>
        <w:t xml:space="preserve">wieloletnim doświadczeniem </w:t>
      </w:r>
      <w:r w:rsidR="00AE45C0" w:rsidRPr="008079E6">
        <w:rPr>
          <w:rFonts w:ascii="Arial" w:hAnsi="Arial" w:cs="Arial"/>
        </w:rPr>
        <w:t>w</w:t>
      </w:r>
      <w:r w:rsidR="00AE45C0">
        <w:rPr>
          <w:rFonts w:ascii="Arial" w:hAnsi="Arial" w:cs="Arial"/>
        </w:rPr>
        <w:t> </w:t>
      </w:r>
      <w:r w:rsidRPr="008079E6">
        <w:rPr>
          <w:rFonts w:ascii="Arial" w:hAnsi="Arial" w:cs="Arial"/>
        </w:rPr>
        <w:t xml:space="preserve">zakresie realizacji wsparcia stypendialnego oraz możliwością zapewnienia szerokiego zaplecza administracyjnego, samorząd województwa może dać gwarancję sprawnej realizacji programu </w:t>
      </w:r>
      <w:r w:rsidR="00AE45C0" w:rsidRPr="008079E6">
        <w:rPr>
          <w:rFonts w:ascii="Arial" w:hAnsi="Arial" w:cs="Arial"/>
        </w:rPr>
        <w:t>w</w:t>
      </w:r>
      <w:r w:rsidR="00AE45C0">
        <w:rPr>
          <w:rFonts w:ascii="Arial" w:hAnsi="Arial" w:cs="Arial"/>
        </w:rPr>
        <w:t> </w:t>
      </w:r>
      <w:r w:rsidRPr="008079E6">
        <w:rPr>
          <w:rFonts w:ascii="Arial" w:hAnsi="Arial" w:cs="Arial"/>
        </w:rPr>
        <w:t xml:space="preserve">oparciu </w:t>
      </w:r>
      <w:r w:rsidR="00AE45C0" w:rsidRPr="008079E6">
        <w:rPr>
          <w:rFonts w:ascii="Arial" w:hAnsi="Arial" w:cs="Arial"/>
        </w:rPr>
        <w:t>o</w:t>
      </w:r>
      <w:r w:rsidR="00AE45C0">
        <w:rPr>
          <w:rFonts w:ascii="Arial" w:hAnsi="Arial" w:cs="Arial"/>
        </w:rPr>
        <w:t> </w:t>
      </w:r>
      <w:r w:rsidRPr="008079E6">
        <w:rPr>
          <w:rFonts w:ascii="Arial" w:hAnsi="Arial" w:cs="Arial"/>
        </w:rPr>
        <w:t>wypracowane standardy pracy (projekt wdrażany będzie przez Urząd Marszałkowski Województwa Podkarpackiego).</w:t>
      </w:r>
      <w:r w:rsidRPr="008079E6" w:rsidDel="005E680E">
        <w:rPr>
          <w:rFonts w:ascii="Arial" w:hAnsi="Arial" w:cs="Arial"/>
        </w:rPr>
        <w:t xml:space="preserve"> </w:t>
      </w:r>
      <w:r w:rsidRPr="008079E6">
        <w:rPr>
          <w:rFonts w:ascii="Arial" w:hAnsi="Arial" w:cs="Arial"/>
        </w:rPr>
        <w:t xml:space="preserve">Uzasadnieniem do realizacji projektu </w:t>
      </w:r>
      <w:r w:rsidR="00AE45C0" w:rsidRPr="008079E6">
        <w:rPr>
          <w:rFonts w:ascii="Arial" w:hAnsi="Arial" w:cs="Arial"/>
        </w:rPr>
        <w:t>w</w:t>
      </w:r>
      <w:r w:rsidR="00AE45C0">
        <w:rPr>
          <w:rFonts w:ascii="Arial" w:hAnsi="Arial" w:cs="Arial"/>
        </w:rPr>
        <w:t> </w:t>
      </w:r>
      <w:r w:rsidRPr="008079E6">
        <w:rPr>
          <w:rFonts w:ascii="Arial" w:hAnsi="Arial" w:cs="Arial"/>
        </w:rPr>
        <w:t>trybie pozakonkursowym są uregulowania prawne stanowiące podstawę działalności samorządu wojewó</w:t>
      </w:r>
      <w:r w:rsidR="00C75769">
        <w:rPr>
          <w:rFonts w:ascii="Arial" w:hAnsi="Arial" w:cs="Arial"/>
        </w:rPr>
        <w:t xml:space="preserve">dztwa, narzucone ustawą </w:t>
      </w:r>
      <w:r w:rsidR="00AE45C0">
        <w:rPr>
          <w:rFonts w:ascii="Arial" w:hAnsi="Arial" w:cs="Arial"/>
        </w:rPr>
        <w:t>z </w:t>
      </w:r>
      <w:r w:rsidR="00C75769">
        <w:rPr>
          <w:rFonts w:ascii="Arial" w:hAnsi="Arial" w:cs="Arial"/>
        </w:rPr>
        <w:t xml:space="preserve">dnia </w:t>
      </w:r>
      <w:r w:rsidRPr="008079E6">
        <w:rPr>
          <w:rFonts w:ascii="Arial" w:hAnsi="Arial" w:cs="Arial"/>
        </w:rPr>
        <w:t xml:space="preserve">5 czerwca 1998 r. </w:t>
      </w:r>
      <w:r w:rsidR="00AE45C0" w:rsidRPr="008079E6">
        <w:rPr>
          <w:rFonts w:ascii="Arial" w:hAnsi="Arial" w:cs="Arial"/>
        </w:rPr>
        <w:t>o</w:t>
      </w:r>
      <w:r w:rsidR="00AE45C0">
        <w:rPr>
          <w:rFonts w:ascii="Arial" w:hAnsi="Arial" w:cs="Arial"/>
        </w:rPr>
        <w:t> </w:t>
      </w:r>
      <w:r w:rsidRPr="008079E6">
        <w:rPr>
          <w:rFonts w:ascii="Arial" w:hAnsi="Arial" w:cs="Arial"/>
        </w:rPr>
        <w:t xml:space="preserve">samorządzie województwa (Dz.U.2013.596). Zgodnie z art. 14 ust. 1 ustawy do zadań samorządu województwa należy wykonywanie zadań </w:t>
      </w:r>
      <w:r w:rsidR="00AE45C0" w:rsidRPr="008079E6">
        <w:rPr>
          <w:rFonts w:ascii="Arial" w:hAnsi="Arial" w:cs="Arial"/>
        </w:rPr>
        <w:t>o</w:t>
      </w:r>
      <w:r w:rsidR="00AE45C0">
        <w:rPr>
          <w:rFonts w:ascii="Arial" w:hAnsi="Arial" w:cs="Arial"/>
        </w:rPr>
        <w:t> </w:t>
      </w:r>
      <w:r w:rsidRPr="008079E6">
        <w:rPr>
          <w:rFonts w:ascii="Arial" w:hAnsi="Arial" w:cs="Arial"/>
        </w:rPr>
        <w:t xml:space="preserve">charakterze wojewódzkim </w:t>
      </w:r>
      <w:r w:rsidR="00AE45C0" w:rsidRPr="008079E6">
        <w:rPr>
          <w:rFonts w:ascii="Arial" w:hAnsi="Arial" w:cs="Arial"/>
        </w:rPr>
        <w:t>w</w:t>
      </w:r>
      <w:r w:rsidR="00AE45C0">
        <w:rPr>
          <w:rFonts w:ascii="Arial" w:hAnsi="Arial" w:cs="Arial"/>
        </w:rPr>
        <w:t> </w:t>
      </w:r>
      <w:r w:rsidRPr="008079E6">
        <w:rPr>
          <w:rFonts w:ascii="Arial" w:hAnsi="Arial" w:cs="Arial"/>
        </w:rPr>
        <w:t>zakresie edukacji publicznej, zaś art. 18 pkt 19a) ustawy wskazuje, że do wyłącznej właściwości sejmiku województwa jako organu samorządu województwa należy podejmowanie uchwał w sprawie zasad udzielania stypendiów m.in. dla uczniów.</w:t>
      </w:r>
    </w:p>
    <w:p w14:paraId="5BFACF2C" w14:textId="0FD63ECB" w:rsidR="00882EFC" w:rsidRPr="008079E6" w:rsidRDefault="00882EFC" w:rsidP="005D5676">
      <w:pPr>
        <w:autoSpaceDE w:val="0"/>
        <w:autoSpaceDN w:val="0"/>
        <w:adjustRightInd w:val="0"/>
        <w:spacing w:after="0"/>
        <w:rPr>
          <w:rFonts w:ascii="Arial" w:hAnsi="Arial" w:cs="Arial"/>
        </w:rPr>
      </w:pPr>
      <w:r w:rsidRPr="008079E6">
        <w:rPr>
          <w:rFonts w:ascii="Arial" w:hAnsi="Arial" w:cs="Arial"/>
        </w:rPr>
        <w:t xml:space="preserve">Należy zaznaczyć, iż </w:t>
      </w:r>
      <w:r w:rsidR="00AE45C0" w:rsidRPr="008079E6">
        <w:rPr>
          <w:rFonts w:ascii="Arial" w:hAnsi="Arial" w:cs="Arial"/>
        </w:rPr>
        <w:t>w</w:t>
      </w:r>
      <w:r w:rsidR="00AE45C0">
        <w:rPr>
          <w:rFonts w:ascii="Arial" w:hAnsi="Arial" w:cs="Arial"/>
        </w:rPr>
        <w:t> </w:t>
      </w:r>
      <w:r w:rsidRPr="008079E6">
        <w:rPr>
          <w:rFonts w:ascii="Arial" w:hAnsi="Arial" w:cs="Arial"/>
        </w:rPr>
        <w:t>ramach niniejszego priorytetu:</w:t>
      </w:r>
    </w:p>
    <w:p w14:paraId="3FEAA1C0" w14:textId="7655552C" w:rsidR="00882EFC" w:rsidRDefault="00882EFC" w:rsidP="00084278">
      <w:pPr>
        <w:numPr>
          <w:ilvl w:val="0"/>
          <w:numId w:val="25"/>
        </w:numPr>
        <w:autoSpaceDE w:val="0"/>
        <w:autoSpaceDN w:val="0"/>
        <w:adjustRightInd w:val="0"/>
        <w:spacing w:after="0"/>
        <w:ind w:left="426" w:hanging="437"/>
        <w:contextualSpacing/>
        <w:rPr>
          <w:rFonts w:ascii="Arial" w:hAnsi="Arial"/>
        </w:rPr>
      </w:pPr>
      <w:r>
        <w:rPr>
          <w:rFonts w:ascii="Arial" w:eastAsia="Times New Roman" w:hAnsi="Arial" w:cs="Arial"/>
          <w:color w:val="000000"/>
        </w:rPr>
        <w:t>preferowane</w:t>
      </w:r>
      <w:r w:rsidRPr="008079E6">
        <w:rPr>
          <w:rFonts w:ascii="Arial" w:eastAsia="Times New Roman" w:hAnsi="Arial" w:cs="Arial"/>
          <w:color w:val="000000"/>
        </w:rPr>
        <w:t xml:space="preserve"> będzie wsparcie szkół</w:t>
      </w:r>
      <w:r w:rsidRPr="00F07731">
        <w:rPr>
          <w:rFonts w:ascii="Arial" w:hAnsi="Arial"/>
          <w:color w:val="000000"/>
        </w:rPr>
        <w:t xml:space="preserve"> </w:t>
      </w:r>
      <w:r w:rsidR="00AE45C0" w:rsidRPr="00F07731">
        <w:rPr>
          <w:rFonts w:ascii="Arial" w:hAnsi="Arial"/>
          <w:color w:val="000000"/>
        </w:rPr>
        <w:t>i</w:t>
      </w:r>
      <w:r w:rsidR="00AE45C0">
        <w:rPr>
          <w:rFonts w:ascii="Arial" w:hAnsi="Arial"/>
          <w:color w:val="000000"/>
        </w:rPr>
        <w:t> </w:t>
      </w:r>
      <w:r>
        <w:rPr>
          <w:rFonts w:ascii="Arial" w:eastAsia="Times New Roman" w:hAnsi="Arial" w:cs="Arial"/>
          <w:color w:val="000000"/>
        </w:rPr>
        <w:t xml:space="preserve">uczniów </w:t>
      </w:r>
      <w:r w:rsidR="00AE45C0">
        <w:rPr>
          <w:rFonts w:ascii="Arial" w:eastAsia="Times New Roman" w:hAnsi="Arial" w:cs="Arial"/>
          <w:color w:val="000000"/>
        </w:rPr>
        <w:t>o </w:t>
      </w:r>
      <w:r>
        <w:rPr>
          <w:rFonts w:ascii="Arial" w:eastAsia="Times New Roman" w:hAnsi="Arial" w:cs="Arial"/>
          <w:color w:val="000000"/>
        </w:rPr>
        <w:t>największych lub</w:t>
      </w:r>
      <w:r w:rsidRPr="008079E6">
        <w:rPr>
          <w:rFonts w:ascii="Arial" w:eastAsia="Times New Roman" w:hAnsi="Arial" w:cs="Arial"/>
          <w:color w:val="000000"/>
        </w:rPr>
        <w:t xml:space="preserve"> specjalnych potrzebach edukacyjnych</w:t>
      </w:r>
      <w:r w:rsidRPr="00F95E1C">
        <w:rPr>
          <w:rFonts w:ascii="Arial" w:hAnsi="Arial"/>
          <w:color w:val="000000"/>
        </w:rPr>
        <w:t>,</w:t>
      </w:r>
    </w:p>
    <w:p w14:paraId="274C29A1" w14:textId="2F0688EB" w:rsidR="00882EFC" w:rsidRPr="0024614A" w:rsidRDefault="00AE45C0" w:rsidP="00084278">
      <w:pPr>
        <w:numPr>
          <w:ilvl w:val="0"/>
          <w:numId w:val="25"/>
        </w:numPr>
        <w:autoSpaceDE w:val="0"/>
        <w:autoSpaceDN w:val="0"/>
        <w:adjustRightInd w:val="0"/>
        <w:spacing w:after="0"/>
        <w:ind w:left="426" w:hanging="437"/>
        <w:contextualSpacing/>
        <w:rPr>
          <w:rFonts w:ascii="Arial" w:hAnsi="Arial"/>
        </w:rPr>
      </w:pPr>
      <w:r w:rsidRPr="0024614A">
        <w:rPr>
          <w:rFonts w:ascii="Arial" w:hAnsi="Arial"/>
        </w:rPr>
        <w:t>w</w:t>
      </w:r>
      <w:r>
        <w:rPr>
          <w:rFonts w:ascii="Arial" w:hAnsi="Arial"/>
        </w:rPr>
        <w:t> </w:t>
      </w:r>
      <w:r w:rsidR="00882EFC" w:rsidRPr="0024614A">
        <w:rPr>
          <w:rFonts w:ascii="Arial" w:hAnsi="Arial"/>
        </w:rPr>
        <w:t xml:space="preserve">przypadku nowych projektów finansowanych </w:t>
      </w:r>
      <w:r w:rsidRPr="0024614A">
        <w:rPr>
          <w:rFonts w:ascii="Arial" w:hAnsi="Arial"/>
        </w:rPr>
        <w:t>w</w:t>
      </w:r>
      <w:r>
        <w:rPr>
          <w:rFonts w:ascii="Arial" w:hAnsi="Arial"/>
        </w:rPr>
        <w:t> </w:t>
      </w:r>
      <w:r w:rsidR="00882EFC" w:rsidRPr="0024614A">
        <w:rPr>
          <w:rFonts w:ascii="Arial" w:hAnsi="Arial"/>
        </w:rPr>
        <w:t xml:space="preserve">ramach priorytetu inwestycyjnego 10i skierowanych do szkół gimnazjalnych, które zostaną zlikwidowane </w:t>
      </w:r>
      <w:r w:rsidRPr="0024614A">
        <w:rPr>
          <w:rFonts w:ascii="Arial" w:hAnsi="Arial"/>
        </w:rPr>
        <w:t>w</w:t>
      </w:r>
      <w:r>
        <w:rPr>
          <w:rFonts w:ascii="Arial" w:hAnsi="Arial"/>
        </w:rPr>
        <w:t> </w:t>
      </w:r>
      <w:r w:rsidR="00882EFC" w:rsidRPr="0024614A">
        <w:rPr>
          <w:rFonts w:ascii="Arial" w:hAnsi="Arial"/>
        </w:rPr>
        <w:t xml:space="preserve">związku </w:t>
      </w:r>
      <w:r w:rsidRPr="0024614A">
        <w:rPr>
          <w:rFonts w:ascii="Arial" w:hAnsi="Arial"/>
        </w:rPr>
        <w:t>z</w:t>
      </w:r>
      <w:r>
        <w:rPr>
          <w:rFonts w:ascii="Arial" w:hAnsi="Arial"/>
        </w:rPr>
        <w:t> </w:t>
      </w:r>
      <w:r w:rsidR="00882EFC" w:rsidRPr="0024614A">
        <w:rPr>
          <w:rFonts w:ascii="Arial" w:hAnsi="Arial"/>
        </w:rPr>
        <w:t>reformą</w:t>
      </w:r>
      <w:r w:rsidR="00882EFC">
        <w:rPr>
          <w:rFonts w:ascii="Arial" w:hAnsi="Arial"/>
        </w:rPr>
        <w:t xml:space="preserve"> systemu edukacji</w:t>
      </w:r>
      <w:r w:rsidR="00882EFC" w:rsidRPr="0024614A">
        <w:rPr>
          <w:rFonts w:ascii="Arial" w:hAnsi="Arial"/>
        </w:rPr>
        <w:t>, wsparcie będzie skierowane jedynie do uczniów tych szkół</w:t>
      </w:r>
      <w:r w:rsidR="00882EFC">
        <w:rPr>
          <w:rFonts w:ascii="Arial" w:hAnsi="Arial"/>
        </w:rPr>
        <w:t>,</w:t>
      </w:r>
    </w:p>
    <w:p w14:paraId="2FE5C807" w14:textId="7A371E6E" w:rsidR="00882EFC" w:rsidRPr="002068C4" w:rsidRDefault="00882EFC" w:rsidP="00084278">
      <w:pPr>
        <w:numPr>
          <w:ilvl w:val="0"/>
          <w:numId w:val="25"/>
        </w:numPr>
        <w:autoSpaceDE w:val="0"/>
        <w:autoSpaceDN w:val="0"/>
        <w:adjustRightInd w:val="0"/>
        <w:spacing w:after="0"/>
        <w:ind w:left="426" w:hanging="437"/>
        <w:contextualSpacing/>
        <w:rPr>
          <w:rFonts w:ascii="Arial" w:hAnsi="Arial"/>
        </w:rPr>
      </w:pPr>
      <w:r w:rsidRPr="00B04FE2">
        <w:rPr>
          <w:rFonts w:ascii="Arial" w:hAnsi="Arial"/>
        </w:rPr>
        <w:t xml:space="preserve">działania informacyjne </w:t>
      </w:r>
      <w:r w:rsidR="00AE45C0" w:rsidRPr="00B04FE2">
        <w:rPr>
          <w:rFonts w:ascii="Arial" w:hAnsi="Arial"/>
        </w:rPr>
        <w:t>i</w:t>
      </w:r>
      <w:r w:rsidR="00AE45C0">
        <w:rPr>
          <w:rFonts w:ascii="Arial" w:hAnsi="Arial"/>
        </w:rPr>
        <w:t> </w:t>
      </w:r>
      <w:r w:rsidRPr="00B04FE2">
        <w:rPr>
          <w:rFonts w:ascii="Arial" w:hAnsi="Arial"/>
        </w:rPr>
        <w:t xml:space="preserve">promocyjne będą realizowane wyłącznie jako uzupełnienie działań wdrożeniowych </w:t>
      </w:r>
      <w:r w:rsidR="00AE45C0" w:rsidRPr="00B04FE2">
        <w:rPr>
          <w:rFonts w:ascii="Arial" w:hAnsi="Arial"/>
        </w:rPr>
        <w:t>w</w:t>
      </w:r>
      <w:r w:rsidR="00AE45C0">
        <w:rPr>
          <w:rFonts w:ascii="Arial" w:hAnsi="Arial"/>
        </w:rPr>
        <w:t> </w:t>
      </w:r>
      <w:r w:rsidRPr="00B04FE2">
        <w:rPr>
          <w:rFonts w:ascii="Arial" w:hAnsi="Arial"/>
        </w:rPr>
        <w:t xml:space="preserve">obszarach wspieranych </w:t>
      </w:r>
      <w:r w:rsidR="00AE45C0" w:rsidRPr="00B04FE2">
        <w:rPr>
          <w:rFonts w:ascii="Arial" w:hAnsi="Arial"/>
        </w:rPr>
        <w:t>z</w:t>
      </w:r>
      <w:r w:rsidR="00AE45C0">
        <w:rPr>
          <w:rFonts w:ascii="Arial" w:hAnsi="Arial"/>
        </w:rPr>
        <w:t> </w:t>
      </w:r>
      <w:r w:rsidRPr="00B04FE2">
        <w:rPr>
          <w:rFonts w:ascii="Arial" w:hAnsi="Arial"/>
        </w:rPr>
        <w:t>EFS</w:t>
      </w:r>
      <w:r w:rsidRPr="002068C4">
        <w:rPr>
          <w:rFonts w:ascii="Arial" w:hAnsi="Arial"/>
        </w:rPr>
        <w:t>,</w:t>
      </w:r>
    </w:p>
    <w:p w14:paraId="1D377369" w14:textId="42B1810E" w:rsidR="00882EFC" w:rsidRPr="007D7AAF" w:rsidRDefault="00882EFC" w:rsidP="00084278">
      <w:pPr>
        <w:numPr>
          <w:ilvl w:val="0"/>
          <w:numId w:val="25"/>
        </w:numPr>
        <w:autoSpaceDE w:val="0"/>
        <w:autoSpaceDN w:val="0"/>
        <w:adjustRightInd w:val="0"/>
        <w:spacing w:after="0"/>
        <w:ind w:left="426" w:hanging="437"/>
        <w:contextualSpacing/>
        <w:rPr>
          <w:rFonts w:ascii="Arial" w:hAnsi="Arial"/>
        </w:rPr>
      </w:pPr>
      <w:r w:rsidRPr="00795DA0">
        <w:rPr>
          <w:rFonts w:ascii="Arial" w:hAnsi="Arial"/>
        </w:rPr>
        <w:t xml:space="preserve">doposażenie szkół </w:t>
      </w:r>
      <w:r w:rsidR="00AE45C0" w:rsidRPr="00795DA0">
        <w:rPr>
          <w:rFonts w:ascii="Arial" w:hAnsi="Arial"/>
        </w:rPr>
        <w:t>i</w:t>
      </w:r>
      <w:r w:rsidR="00AE45C0">
        <w:rPr>
          <w:rFonts w:ascii="Arial" w:hAnsi="Arial"/>
        </w:rPr>
        <w:t> </w:t>
      </w:r>
      <w:r w:rsidRPr="00795DA0">
        <w:rPr>
          <w:rFonts w:ascii="Arial" w:hAnsi="Arial"/>
        </w:rPr>
        <w:t xml:space="preserve">placówek </w:t>
      </w:r>
      <w:r w:rsidR="00AE45C0" w:rsidRPr="00795DA0">
        <w:rPr>
          <w:rFonts w:ascii="Arial" w:hAnsi="Arial"/>
        </w:rPr>
        <w:t>w</w:t>
      </w:r>
      <w:r w:rsidR="00AE45C0">
        <w:rPr>
          <w:rFonts w:ascii="Arial" w:hAnsi="Arial"/>
        </w:rPr>
        <w:t> </w:t>
      </w:r>
      <w:r w:rsidRPr="00795DA0">
        <w:rPr>
          <w:rFonts w:ascii="Arial" w:hAnsi="Arial"/>
        </w:rPr>
        <w:t xml:space="preserve">niezbędny sprzęt </w:t>
      </w:r>
      <w:r w:rsidR="00AE45C0" w:rsidRPr="00795DA0">
        <w:rPr>
          <w:rFonts w:ascii="Arial" w:hAnsi="Arial"/>
        </w:rPr>
        <w:t>i</w:t>
      </w:r>
      <w:r w:rsidR="00AE45C0">
        <w:rPr>
          <w:rFonts w:ascii="Arial" w:hAnsi="Arial"/>
        </w:rPr>
        <w:t> </w:t>
      </w:r>
      <w:r w:rsidRPr="00795DA0">
        <w:rPr>
          <w:rFonts w:ascii="Arial" w:hAnsi="Arial"/>
        </w:rPr>
        <w:t xml:space="preserve">pomoce naukowe powinno wynikać </w:t>
      </w:r>
      <w:r w:rsidR="00AE45C0" w:rsidRPr="00795DA0">
        <w:rPr>
          <w:rFonts w:ascii="Arial" w:hAnsi="Arial"/>
        </w:rPr>
        <w:t>z</w:t>
      </w:r>
      <w:r w:rsidR="00AE45C0">
        <w:rPr>
          <w:rFonts w:ascii="Arial" w:hAnsi="Arial"/>
        </w:rPr>
        <w:t> </w:t>
      </w:r>
      <w:r w:rsidRPr="00795DA0">
        <w:rPr>
          <w:rFonts w:ascii="Arial" w:hAnsi="Arial"/>
        </w:rPr>
        <w:t xml:space="preserve">analizy indywidualnej sytuacji szkoły/placówki </w:t>
      </w:r>
      <w:r w:rsidR="00AE45C0" w:rsidRPr="00795DA0">
        <w:rPr>
          <w:rFonts w:ascii="Arial" w:hAnsi="Arial"/>
        </w:rPr>
        <w:t>i</w:t>
      </w:r>
      <w:r w:rsidR="00AE45C0">
        <w:rPr>
          <w:rFonts w:ascii="Arial" w:hAnsi="Arial"/>
        </w:rPr>
        <w:t> </w:t>
      </w:r>
      <w:r w:rsidRPr="00795DA0">
        <w:rPr>
          <w:rFonts w:ascii="Arial" w:hAnsi="Arial"/>
        </w:rPr>
        <w:t>odp</w:t>
      </w:r>
      <w:r w:rsidRPr="00C63C1C">
        <w:rPr>
          <w:rFonts w:ascii="Arial" w:hAnsi="Arial"/>
        </w:rPr>
        <w:t>owiadać na jej specyficzne potrzeby (punktem wyjścia dla ww. działań będzie rzetelna, diagnoza potrzeb przeprowadzona przez daną szkołę/ placówkę)</w:t>
      </w:r>
      <w:r w:rsidRPr="00A32181">
        <w:rPr>
          <w:rFonts w:ascii="Arial" w:hAnsi="Arial"/>
        </w:rPr>
        <w:t>,</w:t>
      </w:r>
    </w:p>
    <w:p w14:paraId="735345D4" w14:textId="514CC44F" w:rsidR="00882EFC" w:rsidRPr="00C63C1C" w:rsidRDefault="00882EFC" w:rsidP="00084278">
      <w:pPr>
        <w:numPr>
          <w:ilvl w:val="0"/>
          <w:numId w:val="25"/>
        </w:numPr>
        <w:autoSpaceDE w:val="0"/>
        <w:autoSpaceDN w:val="0"/>
        <w:adjustRightInd w:val="0"/>
        <w:spacing w:after="0"/>
        <w:ind w:left="426" w:hanging="437"/>
        <w:contextualSpacing/>
        <w:rPr>
          <w:rFonts w:ascii="Arial" w:hAnsi="Arial"/>
        </w:rPr>
      </w:pPr>
      <w:r w:rsidRPr="008079E6">
        <w:rPr>
          <w:rFonts w:ascii="Arial" w:hAnsi="Arial"/>
        </w:rPr>
        <w:t xml:space="preserve">projekty związane </w:t>
      </w:r>
      <w:r w:rsidR="00AE45C0" w:rsidRPr="008079E6">
        <w:rPr>
          <w:rFonts w:ascii="Arial" w:hAnsi="Arial"/>
        </w:rPr>
        <w:t>z</w:t>
      </w:r>
      <w:r w:rsidR="00AE45C0">
        <w:rPr>
          <w:rFonts w:ascii="Arial" w:hAnsi="Arial"/>
        </w:rPr>
        <w:t> </w:t>
      </w:r>
      <w:r w:rsidRPr="008079E6">
        <w:rPr>
          <w:rFonts w:ascii="Arial" w:hAnsi="Arial"/>
        </w:rPr>
        <w:t>zakupem sprzętu lub infrastruktury (</w:t>
      </w:r>
      <w:r w:rsidR="00AE45C0" w:rsidRPr="008079E6">
        <w:rPr>
          <w:rFonts w:ascii="Arial" w:hAnsi="Arial"/>
        </w:rPr>
        <w:t>w</w:t>
      </w:r>
      <w:r w:rsidR="00AE45C0">
        <w:rPr>
          <w:rFonts w:ascii="Arial" w:hAnsi="Arial"/>
        </w:rPr>
        <w:t> </w:t>
      </w:r>
      <w:r w:rsidRPr="008079E6">
        <w:rPr>
          <w:rFonts w:ascii="Arial" w:hAnsi="Arial"/>
        </w:rPr>
        <w:t xml:space="preserve">ramach cross-financingu) </w:t>
      </w:r>
      <w:r w:rsidR="00AE45C0" w:rsidRPr="00F95E1C">
        <w:rPr>
          <w:rFonts w:ascii="Arial" w:hAnsi="Arial"/>
        </w:rPr>
        <w:t>w</w:t>
      </w:r>
      <w:r w:rsidR="00AE45C0">
        <w:rPr>
          <w:rFonts w:ascii="Arial" w:hAnsi="Arial"/>
        </w:rPr>
        <w:t> </w:t>
      </w:r>
      <w:r w:rsidRPr="00F95E1C">
        <w:rPr>
          <w:rFonts w:ascii="Arial" w:hAnsi="Arial"/>
        </w:rPr>
        <w:t xml:space="preserve"> szkołach </w:t>
      </w:r>
      <w:r w:rsidR="00AE45C0" w:rsidRPr="00F95E1C">
        <w:rPr>
          <w:rFonts w:ascii="Arial" w:hAnsi="Arial"/>
        </w:rPr>
        <w:t>i</w:t>
      </w:r>
      <w:r w:rsidR="00AE45C0">
        <w:rPr>
          <w:rFonts w:ascii="Arial" w:hAnsi="Arial"/>
        </w:rPr>
        <w:t> </w:t>
      </w:r>
      <w:r w:rsidRPr="00F95E1C">
        <w:rPr>
          <w:rFonts w:ascii="Arial" w:hAnsi="Arial"/>
        </w:rPr>
        <w:t xml:space="preserve">placówkach edukacyjnych będą finansowane wyłącznie, jeżeli zostanie zagwarantowana trwałość inwestycji </w:t>
      </w:r>
      <w:r w:rsidR="00AE45C0" w:rsidRPr="00F95E1C">
        <w:rPr>
          <w:rFonts w:ascii="Arial" w:hAnsi="Arial"/>
        </w:rPr>
        <w:t>z</w:t>
      </w:r>
      <w:r w:rsidR="00AE45C0">
        <w:rPr>
          <w:rFonts w:ascii="Arial" w:hAnsi="Arial"/>
        </w:rPr>
        <w:t> </w:t>
      </w:r>
      <w:r w:rsidRPr="00F95E1C">
        <w:rPr>
          <w:rFonts w:ascii="Arial" w:hAnsi="Arial"/>
        </w:rPr>
        <w:t>EFS</w:t>
      </w:r>
      <w:r>
        <w:rPr>
          <w:rFonts w:ascii="Arial" w:hAnsi="Arial"/>
        </w:rPr>
        <w:t>,</w:t>
      </w:r>
      <w:r w:rsidRPr="008079E6" w:rsidDel="005E680E">
        <w:rPr>
          <w:rFonts w:ascii="Arial" w:hAnsi="Arial"/>
        </w:rPr>
        <w:t xml:space="preserve"> </w:t>
      </w:r>
      <w:r w:rsidR="00AE45C0" w:rsidRPr="00B04FE2">
        <w:rPr>
          <w:rFonts w:ascii="Arial" w:hAnsi="Arial"/>
        </w:rPr>
        <w:t>w</w:t>
      </w:r>
      <w:r w:rsidR="00AE45C0">
        <w:rPr>
          <w:rFonts w:ascii="Arial" w:hAnsi="Arial"/>
        </w:rPr>
        <w:t> </w:t>
      </w:r>
      <w:r w:rsidRPr="00B04FE2">
        <w:rPr>
          <w:rFonts w:ascii="Arial" w:hAnsi="Arial"/>
        </w:rPr>
        <w:t>zakresie upowszec</w:t>
      </w:r>
      <w:r w:rsidRPr="002068C4">
        <w:rPr>
          <w:rFonts w:ascii="Arial" w:hAnsi="Arial"/>
        </w:rPr>
        <w:t xml:space="preserve">hniania edukacji przedszkolnej wsparcie musi uwzględniać prognozy demograficzne na najbliższe lata, tak by popyt na usługi </w:t>
      </w:r>
      <w:r w:rsidR="00AE45C0" w:rsidRPr="002068C4">
        <w:rPr>
          <w:rFonts w:ascii="Arial" w:hAnsi="Arial"/>
        </w:rPr>
        <w:t>w</w:t>
      </w:r>
      <w:r w:rsidR="00AE45C0">
        <w:rPr>
          <w:rFonts w:ascii="Arial" w:hAnsi="Arial"/>
        </w:rPr>
        <w:t> </w:t>
      </w:r>
      <w:r w:rsidRPr="002068C4">
        <w:rPr>
          <w:rFonts w:ascii="Arial" w:hAnsi="Arial"/>
        </w:rPr>
        <w:t xml:space="preserve">zakresie opieki przedszkolnej odpowiadał faktycznemu </w:t>
      </w:r>
      <w:r w:rsidR="00AE45C0" w:rsidRPr="002068C4">
        <w:rPr>
          <w:rFonts w:ascii="Arial" w:hAnsi="Arial"/>
        </w:rPr>
        <w:t>i</w:t>
      </w:r>
      <w:r w:rsidR="00AE45C0">
        <w:rPr>
          <w:rFonts w:ascii="Arial" w:hAnsi="Arial"/>
        </w:rPr>
        <w:t> </w:t>
      </w:r>
      <w:r w:rsidRPr="002068C4">
        <w:rPr>
          <w:rFonts w:ascii="Arial" w:hAnsi="Arial"/>
        </w:rPr>
        <w:t>prognozowanemu zapotrzebowaniu</w:t>
      </w:r>
      <w:r w:rsidRPr="00795DA0">
        <w:rPr>
          <w:rFonts w:ascii="Arial" w:hAnsi="Arial"/>
        </w:rPr>
        <w:t>,</w:t>
      </w:r>
    </w:p>
    <w:p w14:paraId="5CAAC92E" w14:textId="2C449C56" w:rsidR="00882EFC" w:rsidRPr="00907F48" w:rsidRDefault="00882EFC" w:rsidP="00084278">
      <w:pPr>
        <w:numPr>
          <w:ilvl w:val="0"/>
          <w:numId w:val="25"/>
        </w:numPr>
        <w:autoSpaceDE w:val="0"/>
        <w:autoSpaceDN w:val="0"/>
        <w:adjustRightInd w:val="0"/>
        <w:spacing w:after="0"/>
        <w:ind w:left="426" w:hanging="437"/>
        <w:contextualSpacing/>
        <w:rPr>
          <w:rFonts w:ascii="Arial" w:hAnsi="Arial"/>
        </w:rPr>
      </w:pPr>
      <w:r w:rsidRPr="00A32181">
        <w:rPr>
          <w:rFonts w:ascii="Arial" w:hAnsi="Arial"/>
        </w:rPr>
        <w:t>po zakończeniu finansowania projektowego beneficjenci będą zo</w:t>
      </w:r>
      <w:r w:rsidRPr="00C06E51">
        <w:rPr>
          <w:rFonts w:ascii="Arial" w:hAnsi="Arial"/>
        </w:rPr>
        <w:t xml:space="preserve">bowiązani do zachowania trwałości utworzonych </w:t>
      </w:r>
      <w:r w:rsidR="00AE45C0" w:rsidRPr="00C06E51">
        <w:rPr>
          <w:rFonts w:ascii="Arial" w:hAnsi="Arial"/>
        </w:rPr>
        <w:t>w</w:t>
      </w:r>
      <w:r w:rsidR="00AE45C0">
        <w:rPr>
          <w:rFonts w:ascii="Arial" w:hAnsi="Arial"/>
        </w:rPr>
        <w:t> </w:t>
      </w:r>
      <w:r w:rsidRPr="00C06E51">
        <w:rPr>
          <w:rFonts w:ascii="Arial" w:hAnsi="Arial"/>
        </w:rPr>
        <w:t>ramach RPO miejsc edukacji przedszkolnej poprzez stosowanie kryteriów wyboru projektów</w:t>
      </w:r>
      <w:r w:rsidRPr="007D7AAF">
        <w:rPr>
          <w:rFonts w:ascii="Arial" w:hAnsi="Arial"/>
        </w:rPr>
        <w:t>.</w:t>
      </w:r>
    </w:p>
    <w:p w14:paraId="1EF4CA98" w14:textId="4290E5E9" w:rsidR="00882EFC" w:rsidRPr="008079E6" w:rsidRDefault="00882EFC" w:rsidP="005D5676">
      <w:pPr>
        <w:autoSpaceDE w:val="0"/>
        <w:autoSpaceDN w:val="0"/>
        <w:adjustRightInd w:val="0"/>
        <w:spacing w:before="120" w:after="120"/>
        <w:rPr>
          <w:rFonts w:ascii="Arial" w:hAnsi="Arial" w:cs="Arial"/>
        </w:rPr>
      </w:pPr>
      <w:r w:rsidRPr="008079E6">
        <w:rPr>
          <w:rFonts w:ascii="Arial" w:hAnsi="Arial" w:cs="Arial"/>
        </w:rPr>
        <w:t xml:space="preserve">Podejmowane działania będą zgodne </w:t>
      </w:r>
      <w:r w:rsidR="00AE45C0" w:rsidRPr="008079E6">
        <w:rPr>
          <w:rFonts w:ascii="Arial" w:hAnsi="Arial" w:cs="Arial"/>
        </w:rPr>
        <w:t>z</w:t>
      </w:r>
      <w:r w:rsidR="00AE45C0">
        <w:rPr>
          <w:rFonts w:ascii="Arial" w:hAnsi="Arial" w:cs="Arial"/>
        </w:rPr>
        <w:t> </w:t>
      </w:r>
      <w:r w:rsidRPr="008079E6">
        <w:rPr>
          <w:rFonts w:ascii="Arial" w:hAnsi="Arial" w:cs="Arial"/>
        </w:rPr>
        <w:t xml:space="preserve">Wytycznymi </w:t>
      </w:r>
      <w:r w:rsidR="00AE45C0" w:rsidRPr="008079E6">
        <w:rPr>
          <w:rFonts w:ascii="Arial" w:hAnsi="Arial" w:cs="Arial"/>
        </w:rPr>
        <w:t>w</w:t>
      </w:r>
      <w:r w:rsidR="00AE45C0">
        <w:rPr>
          <w:rFonts w:ascii="Arial" w:hAnsi="Arial" w:cs="Arial"/>
        </w:rPr>
        <w:t> </w:t>
      </w:r>
      <w:r w:rsidRPr="008079E6">
        <w:rPr>
          <w:rFonts w:ascii="Arial" w:hAnsi="Arial" w:cs="Arial"/>
        </w:rPr>
        <w:t xml:space="preserve">zakresie zasad realizacji przedsięwzięć </w:t>
      </w:r>
      <w:r w:rsidR="00AE45C0" w:rsidRPr="008079E6">
        <w:rPr>
          <w:rFonts w:ascii="Arial" w:hAnsi="Arial" w:cs="Arial"/>
        </w:rPr>
        <w:t>z</w:t>
      </w:r>
      <w:r w:rsidR="00AE45C0">
        <w:rPr>
          <w:rFonts w:ascii="Arial" w:hAnsi="Arial" w:cs="Arial"/>
        </w:rPr>
        <w:t> </w:t>
      </w:r>
      <w:r w:rsidRPr="008079E6">
        <w:rPr>
          <w:rFonts w:ascii="Arial" w:hAnsi="Arial" w:cs="Arial"/>
        </w:rPr>
        <w:t xml:space="preserve">udziałem środków Europejskiego Funduszu Społecznego na lata 2014-2020 </w:t>
      </w:r>
      <w:r w:rsidR="00AE45C0" w:rsidRPr="008079E6">
        <w:rPr>
          <w:rFonts w:ascii="Arial" w:hAnsi="Arial" w:cs="Arial"/>
        </w:rPr>
        <w:t>w</w:t>
      </w:r>
      <w:r w:rsidR="00AE45C0">
        <w:rPr>
          <w:rFonts w:ascii="Arial" w:hAnsi="Arial" w:cs="Arial"/>
        </w:rPr>
        <w:t> </w:t>
      </w:r>
      <w:r w:rsidRPr="008079E6">
        <w:rPr>
          <w:rFonts w:ascii="Arial" w:hAnsi="Arial" w:cs="Arial"/>
        </w:rPr>
        <w:t>obszarze edukacji.</w:t>
      </w:r>
    </w:p>
    <w:p w14:paraId="300CFDBD" w14:textId="19B28AF7" w:rsidR="00882EFC" w:rsidRPr="008079E6" w:rsidRDefault="00882EFC" w:rsidP="005D5676">
      <w:pPr>
        <w:autoSpaceDE w:val="0"/>
        <w:autoSpaceDN w:val="0"/>
        <w:adjustRightInd w:val="0"/>
        <w:spacing w:before="120" w:after="120"/>
        <w:rPr>
          <w:rFonts w:ascii="Arial" w:eastAsia="Times New Roman" w:hAnsi="Arial" w:cs="Arial"/>
        </w:rPr>
      </w:pPr>
      <w:r w:rsidRPr="008079E6">
        <w:rPr>
          <w:rFonts w:ascii="Arial" w:eastAsia="Times New Roman" w:hAnsi="Arial" w:cs="Arial"/>
        </w:rPr>
        <w:lastRenderedPageBreak/>
        <w:t xml:space="preserve">Wybór projektów do dofinansowania odbywać się będzie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 xml:space="preserve">oparciu </w:t>
      </w:r>
      <w:r w:rsidR="00AE45C0" w:rsidRPr="008079E6">
        <w:rPr>
          <w:rFonts w:ascii="Arial" w:eastAsia="Times New Roman" w:hAnsi="Arial" w:cs="Arial"/>
        </w:rPr>
        <w:t>o</w:t>
      </w:r>
      <w:r w:rsidR="00AE45C0">
        <w:rPr>
          <w:rFonts w:ascii="Arial" w:eastAsia="Times New Roman" w:hAnsi="Arial" w:cs="Arial"/>
        </w:rPr>
        <w:t> </w:t>
      </w:r>
      <w:r w:rsidRPr="008079E6">
        <w:rPr>
          <w:rFonts w:ascii="Arial" w:eastAsia="Times New Roman" w:hAnsi="Arial" w:cs="Arial"/>
        </w:rPr>
        <w:t xml:space="preserve">kryteria wyboru przyjęte przez Komitet Monitorujący RPO WP 2014-2020, opracowane przy uwzględnieniu takich aspektów jak: obiektywność, precyzyjność, mierzalność, spójność, rozłączność. Kryteria wyboru będą służyły zapewnieniu efektywnej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prawidłowej realizacji priorytetu inwestycyjnego.</w:t>
      </w:r>
    </w:p>
    <w:p w14:paraId="7D6F114D" w14:textId="3B376554" w:rsidR="00882EFC" w:rsidRPr="008079E6" w:rsidRDefault="00882EFC" w:rsidP="005D5676">
      <w:pPr>
        <w:spacing w:after="120"/>
        <w:rPr>
          <w:rFonts w:ascii="Arial" w:eastAsia="Times New Roman" w:hAnsi="Arial" w:cs="Arial"/>
        </w:rPr>
      </w:pPr>
      <w:r w:rsidRPr="008079E6">
        <w:rPr>
          <w:rFonts w:ascii="Arial" w:eastAsia="Times New Roman" w:hAnsi="Arial" w:cs="Arial"/>
        </w:rPr>
        <w:t xml:space="preserve">Z uwagi na horyzontalny wymiar polityk zrównoważonego rozwoju, równości szans i zapobiegania dyskryminacji oraz promowania równouprawnienia kobiet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mężczyzn, będą one przestrzegane na każdym etapie realizacji Programu.</w:t>
      </w:r>
    </w:p>
    <w:p w14:paraId="28F7A86A" w14:textId="15B74727" w:rsidR="00882EFC" w:rsidRPr="008079E6" w:rsidRDefault="00882EFC" w:rsidP="005D5676">
      <w:pPr>
        <w:spacing w:after="120"/>
        <w:rPr>
          <w:rFonts w:ascii="Arial" w:hAnsi="Arial" w:cs="Arial"/>
        </w:rPr>
      </w:pPr>
      <w:r w:rsidRPr="008079E6">
        <w:rPr>
          <w:rFonts w:ascii="Arial" w:hAnsi="Arial" w:cs="Arial"/>
        </w:rPr>
        <w:t xml:space="preserve">Na etapie wyboru projektów mogą zostać zastosowane dodatkowe kryteria wyboru premiujące projekty, </w:t>
      </w:r>
      <w:r w:rsidR="00AE45C0" w:rsidRPr="008079E6">
        <w:rPr>
          <w:rFonts w:ascii="Arial" w:hAnsi="Arial" w:cs="Arial"/>
        </w:rPr>
        <w:t>w</w:t>
      </w:r>
      <w:r w:rsidR="00AE45C0">
        <w:rPr>
          <w:rFonts w:ascii="Arial" w:hAnsi="Arial" w:cs="Arial"/>
        </w:rPr>
        <w:t> </w:t>
      </w:r>
      <w:r w:rsidRPr="008079E6">
        <w:rPr>
          <w:rFonts w:ascii="Arial" w:hAnsi="Arial" w:cs="Arial"/>
        </w:rPr>
        <w:t>których poprzez zaplanowane działania wspierane będą ww. polityki horyzontalne.</w:t>
      </w:r>
    </w:p>
    <w:p w14:paraId="11F8DB7D" w14:textId="0913FA6C" w:rsidR="00882EFC" w:rsidRPr="00084278" w:rsidRDefault="00882EFC" w:rsidP="00084278">
      <w:pPr>
        <w:pStyle w:val="Nagwek6"/>
        <w:spacing w:before="0" w:after="160"/>
        <w:rPr>
          <w:rFonts w:ascii="Arial" w:hAnsi="Arial" w:cs="Arial"/>
          <w:sz w:val="20"/>
          <w:szCs w:val="20"/>
        </w:rPr>
      </w:pPr>
      <w:bookmarkStart w:id="467" w:name="_Toc181625049"/>
      <w:r w:rsidRPr="00084278">
        <w:rPr>
          <w:rFonts w:ascii="Arial" w:hAnsi="Arial" w:cs="Arial"/>
          <w:sz w:val="20"/>
          <w:szCs w:val="20"/>
        </w:rPr>
        <w:t>2.A.6.3 Planowane wykorzystanie instrumentów finansowych</w:t>
      </w:r>
      <w:bookmarkEnd w:id="467"/>
    </w:p>
    <w:p w14:paraId="13091352" w14:textId="77777777" w:rsidR="00882EFC" w:rsidRPr="0032066A" w:rsidRDefault="00882EFC" w:rsidP="00084278">
      <w:pPr>
        <w:spacing w:after="160"/>
        <w:rPr>
          <w:rFonts w:ascii="Arial" w:hAnsi="Arial"/>
          <w:b/>
          <w:i/>
          <w:u w:val="single"/>
        </w:rPr>
      </w:pPr>
      <w:r w:rsidRPr="0032066A">
        <w:rPr>
          <w:rFonts w:ascii="Arial" w:hAnsi="Arial"/>
        </w:rPr>
        <w:t xml:space="preserve">W ramach niniejszego priorytetu nie przewiduje się </w:t>
      </w:r>
      <w:r w:rsidRPr="008079E6">
        <w:rPr>
          <w:rFonts w:ascii="Arial" w:hAnsi="Arial" w:cs="Arial"/>
          <w:iCs/>
        </w:rPr>
        <w:t>wykorzystania instrumentów finansowych</w:t>
      </w:r>
      <w:r w:rsidRPr="0032066A">
        <w:rPr>
          <w:rFonts w:ascii="Arial" w:hAnsi="Arial"/>
        </w:rPr>
        <w:t>.</w:t>
      </w:r>
    </w:p>
    <w:p w14:paraId="795BC7D5" w14:textId="1042136A" w:rsidR="00C01653" w:rsidRPr="00084278" w:rsidRDefault="00C01653" w:rsidP="00084278">
      <w:pPr>
        <w:pStyle w:val="Nagwek6"/>
        <w:spacing w:after="160"/>
        <w:rPr>
          <w:rFonts w:ascii="Arial" w:hAnsi="Arial" w:cs="Arial"/>
          <w:sz w:val="20"/>
          <w:szCs w:val="20"/>
        </w:rPr>
      </w:pPr>
      <w:bookmarkStart w:id="468" w:name="_Toc181625050"/>
      <w:r w:rsidRPr="00084278">
        <w:rPr>
          <w:rFonts w:ascii="Arial" w:hAnsi="Arial" w:cs="Arial"/>
          <w:sz w:val="20"/>
          <w:szCs w:val="20"/>
        </w:rPr>
        <w:t>2.A.6.4 Planowane wykorzystanie dużych projektów</w:t>
      </w:r>
      <w:bookmarkEnd w:id="468"/>
    </w:p>
    <w:p w14:paraId="510E2306" w14:textId="1929F60F" w:rsidR="00C01653" w:rsidRPr="008079E6" w:rsidRDefault="00C01653" w:rsidP="00084278">
      <w:pPr>
        <w:spacing w:after="160"/>
        <w:rPr>
          <w:rFonts w:ascii="Arial" w:hAnsi="Arial" w:cs="Arial"/>
          <w:spacing w:val="4"/>
        </w:rPr>
      </w:pPr>
      <w:r w:rsidRPr="008079E6">
        <w:rPr>
          <w:rFonts w:ascii="Arial" w:hAnsi="Arial" w:cs="Arial"/>
          <w:spacing w:val="4"/>
        </w:rPr>
        <w:t xml:space="preserve">W ramach niniejszego priorytetu nie przewiduje się wsparcia dużych projektów w rozumieniu art. 100 Rozporządzenia Parlamentu Europejskiego </w:t>
      </w:r>
      <w:r w:rsidR="00AE45C0" w:rsidRPr="008079E6">
        <w:rPr>
          <w:rFonts w:ascii="Arial" w:hAnsi="Arial" w:cs="Arial"/>
          <w:spacing w:val="4"/>
        </w:rPr>
        <w:t>i</w:t>
      </w:r>
      <w:r w:rsidR="00AE45C0">
        <w:rPr>
          <w:rFonts w:ascii="Arial" w:hAnsi="Arial" w:cs="Arial"/>
          <w:spacing w:val="4"/>
        </w:rPr>
        <w:t> </w:t>
      </w:r>
      <w:r w:rsidRPr="008079E6">
        <w:rPr>
          <w:rFonts w:ascii="Arial" w:hAnsi="Arial" w:cs="Arial"/>
          <w:spacing w:val="4"/>
        </w:rPr>
        <w:t xml:space="preserve">Rady (UE) Nr 1303/2013 </w:t>
      </w:r>
      <w:r w:rsidR="00AE45C0" w:rsidRPr="008079E6">
        <w:rPr>
          <w:rFonts w:ascii="Arial" w:hAnsi="Arial" w:cs="Arial"/>
          <w:spacing w:val="4"/>
        </w:rPr>
        <w:t>z</w:t>
      </w:r>
      <w:r w:rsidR="00AE45C0">
        <w:rPr>
          <w:rFonts w:ascii="Arial" w:hAnsi="Arial" w:cs="Arial"/>
          <w:spacing w:val="4"/>
        </w:rPr>
        <w:t> </w:t>
      </w:r>
      <w:r w:rsidRPr="008079E6">
        <w:rPr>
          <w:rFonts w:ascii="Arial" w:hAnsi="Arial" w:cs="Arial"/>
          <w:spacing w:val="4"/>
        </w:rPr>
        <w:t>dnia 17 grudnia 2013 r.</w:t>
      </w:r>
    </w:p>
    <w:p w14:paraId="2CB03324" w14:textId="3E07BACC" w:rsidR="008079E6" w:rsidRPr="00084278" w:rsidRDefault="008079E6" w:rsidP="00084278">
      <w:pPr>
        <w:pStyle w:val="Nagwek6"/>
        <w:spacing w:after="160"/>
        <w:rPr>
          <w:rFonts w:ascii="Arial" w:hAnsi="Arial" w:cs="Arial"/>
          <w:sz w:val="20"/>
          <w:szCs w:val="20"/>
        </w:rPr>
      </w:pPr>
      <w:bookmarkStart w:id="469" w:name="_Toc181625051"/>
      <w:r w:rsidRPr="00084278">
        <w:rPr>
          <w:rFonts w:ascii="Arial" w:hAnsi="Arial" w:cs="Arial"/>
          <w:sz w:val="20"/>
          <w:szCs w:val="20"/>
        </w:rPr>
        <w:t xml:space="preserve">2.A.6.5 Wskaźniki produktu </w:t>
      </w:r>
      <w:r w:rsidR="00AE45C0" w:rsidRPr="00084278">
        <w:rPr>
          <w:rFonts w:ascii="Arial" w:hAnsi="Arial" w:cs="Arial"/>
          <w:sz w:val="20"/>
          <w:szCs w:val="20"/>
        </w:rPr>
        <w:t>w </w:t>
      </w:r>
      <w:r w:rsidRPr="00084278">
        <w:rPr>
          <w:rFonts w:ascii="Arial" w:hAnsi="Arial" w:cs="Arial"/>
          <w:sz w:val="20"/>
          <w:szCs w:val="20"/>
        </w:rPr>
        <w:t xml:space="preserve">podziale na priorytety inwestycyjne oraz, </w:t>
      </w:r>
      <w:r w:rsidR="00AE45C0" w:rsidRPr="00084278">
        <w:rPr>
          <w:rFonts w:ascii="Arial" w:hAnsi="Arial" w:cs="Arial"/>
          <w:sz w:val="20"/>
          <w:szCs w:val="20"/>
        </w:rPr>
        <w:t>w </w:t>
      </w:r>
      <w:r w:rsidRPr="00084278">
        <w:rPr>
          <w:rFonts w:ascii="Arial" w:hAnsi="Arial" w:cs="Arial"/>
          <w:sz w:val="20"/>
          <w:szCs w:val="20"/>
        </w:rPr>
        <w:t>stosownych przypadkach, na kategorie regionu</w:t>
      </w:r>
      <w:bookmarkEnd w:id="469"/>
    </w:p>
    <w:p w14:paraId="7EA6C35E" w14:textId="60B66620" w:rsidR="008079E6" w:rsidRPr="008079E6" w:rsidRDefault="008079E6" w:rsidP="00084278">
      <w:pPr>
        <w:autoSpaceDE w:val="0"/>
        <w:autoSpaceDN w:val="0"/>
        <w:adjustRightInd w:val="0"/>
        <w:spacing w:before="120" w:after="160" w:line="240" w:lineRule="auto"/>
        <w:rPr>
          <w:rFonts w:ascii="Arial" w:hAnsi="Arial" w:cs="Arial"/>
          <w:i/>
          <w:sz w:val="20"/>
          <w:szCs w:val="20"/>
        </w:rPr>
      </w:pPr>
      <w:r w:rsidRPr="008079E6">
        <w:rPr>
          <w:rFonts w:ascii="Arial" w:hAnsi="Arial" w:cs="Arial"/>
          <w:i/>
          <w:sz w:val="20"/>
          <w:szCs w:val="20"/>
        </w:rPr>
        <w:t xml:space="preserve">Tabela 5: Wspólne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 xml:space="preserve">specyficzne dla programu wskaźniki produktu (wg priorytetu inwestycyjnego, w podziale na kategorie regionów -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EFS oraz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stosownych przypadkach w odniesieniu do EFRR) - PI 10i</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PI 10i"/>
        <w:tblDescription w:val="Tabela przedstawua wspólne i specyficzne dla programu wskaźniki produktu (wg priorytetu inwestycyjnego, w podziale na kategorie regionów - w odniesieniu do EFS oraz w stosownych przypadkach w odniesieniu do EFRR) - PI 10i."/>
      </w:tblPr>
      <w:tblGrid>
        <w:gridCol w:w="515"/>
        <w:gridCol w:w="2704"/>
        <w:gridCol w:w="709"/>
        <w:gridCol w:w="851"/>
        <w:gridCol w:w="1417"/>
        <w:gridCol w:w="425"/>
        <w:gridCol w:w="426"/>
        <w:gridCol w:w="425"/>
        <w:gridCol w:w="1276"/>
        <w:gridCol w:w="1085"/>
      </w:tblGrid>
      <w:tr w:rsidR="00B04FE2" w:rsidRPr="008079E6" w14:paraId="41E1CAA9" w14:textId="77777777" w:rsidTr="00F07731">
        <w:trPr>
          <w:trHeight w:val="1015"/>
          <w:jc w:val="center"/>
        </w:trPr>
        <w:tc>
          <w:tcPr>
            <w:tcW w:w="515" w:type="dxa"/>
            <w:vMerge w:val="restart"/>
            <w:shd w:val="clear" w:color="auto" w:fill="D9D9D9"/>
            <w:textDirection w:val="btLr"/>
            <w:vAlign w:val="center"/>
          </w:tcPr>
          <w:p w14:paraId="5EA1DE70" w14:textId="77777777" w:rsidR="00882EFC" w:rsidRPr="002068C4" w:rsidRDefault="00882EFC" w:rsidP="005D5676">
            <w:pPr>
              <w:spacing w:after="0"/>
              <w:ind w:left="113" w:right="113"/>
              <w:rPr>
                <w:rFonts w:ascii="Arial" w:hAnsi="Arial"/>
                <w:b/>
                <w:sz w:val="16"/>
              </w:rPr>
            </w:pPr>
            <w:r w:rsidRPr="00B04FE2">
              <w:rPr>
                <w:rFonts w:ascii="Arial" w:hAnsi="Arial"/>
                <w:b/>
                <w:sz w:val="16"/>
              </w:rPr>
              <w:t>Lp.</w:t>
            </w:r>
          </w:p>
        </w:tc>
        <w:tc>
          <w:tcPr>
            <w:tcW w:w="2704" w:type="dxa"/>
            <w:vMerge w:val="restart"/>
            <w:shd w:val="clear" w:color="auto" w:fill="D9D9D9"/>
            <w:textDirection w:val="btLr"/>
            <w:vAlign w:val="center"/>
          </w:tcPr>
          <w:p w14:paraId="02DF611B" w14:textId="77777777" w:rsidR="00882EFC" w:rsidRPr="00C63C1C" w:rsidRDefault="00882EFC" w:rsidP="005D5676">
            <w:pPr>
              <w:spacing w:after="0"/>
              <w:ind w:left="113" w:right="113"/>
              <w:rPr>
                <w:rFonts w:ascii="Arial" w:hAnsi="Arial"/>
                <w:b/>
                <w:sz w:val="16"/>
              </w:rPr>
            </w:pPr>
            <w:r w:rsidRPr="00795DA0">
              <w:rPr>
                <w:rFonts w:ascii="Arial" w:hAnsi="Arial"/>
                <w:b/>
                <w:sz w:val="16"/>
              </w:rPr>
              <w:t>Wskaźnik</w:t>
            </w:r>
          </w:p>
        </w:tc>
        <w:tc>
          <w:tcPr>
            <w:tcW w:w="709" w:type="dxa"/>
            <w:vMerge w:val="restart"/>
            <w:shd w:val="clear" w:color="auto" w:fill="D9D9D9"/>
            <w:textDirection w:val="btLr"/>
            <w:vAlign w:val="center"/>
          </w:tcPr>
          <w:p w14:paraId="4E9D0A4C" w14:textId="77777777" w:rsidR="00882EFC" w:rsidRPr="00C06E51" w:rsidRDefault="00882EFC" w:rsidP="005D5676">
            <w:pPr>
              <w:spacing w:after="0"/>
              <w:ind w:left="113" w:right="113"/>
              <w:rPr>
                <w:rFonts w:ascii="Arial" w:hAnsi="Arial"/>
                <w:b/>
                <w:sz w:val="16"/>
              </w:rPr>
            </w:pPr>
            <w:r w:rsidRPr="00A32181">
              <w:rPr>
                <w:rFonts w:ascii="Arial" w:hAnsi="Arial"/>
                <w:b/>
                <w:sz w:val="16"/>
              </w:rPr>
              <w:t>Jednostka pomiaru</w:t>
            </w:r>
          </w:p>
        </w:tc>
        <w:tc>
          <w:tcPr>
            <w:tcW w:w="851" w:type="dxa"/>
            <w:vMerge w:val="restart"/>
            <w:shd w:val="clear" w:color="auto" w:fill="D9D9D9"/>
            <w:textDirection w:val="btLr"/>
            <w:vAlign w:val="center"/>
          </w:tcPr>
          <w:p w14:paraId="79A0D602" w14:textId="77777777" w:rsidR="00882EFC" w:rsidRPr="00907F48" w:rsidRDefault="00882EFC" w:rsidP="005D5676">
            <w:pPr>
              <w:spacing w:after="0"/>
              <w:ind w:left="113" w:right="113"/>
              <w:rPr>
                <w:rFonts w:ascii="Arial" w:hAnsi="Arial"/>
                <w:b/>
                <w:sz w:val="16"/>
              </w:rPr>
            </w:pPr>
            <w:r w:rsidRPr="007D7AAF">
              <w:rPr>
                <w:rFonts w:ascii="Arial" w:hAnsi="Arial"/>
                <w:b/>
                <w:sz w:val="16"/>
              </w:rPr>
              <w:t>Fundusz</w:t>
            </w:r>
          </w:p>
        </w:tc>
        <w:tc>
          <w:tcPr>
            <w:tcW w:w="1417" w:type="dxa"/>
            <w:vMerge w:val="restart"/>
            <w:shd w:val="clear" w:color="auto" w:fill="D9D9D9"/>
            <w:textDirection w:val="btLr"/>
            <w:vAlign w:val="center"/>
          </w:tcPr>
          <w:p w14:paraId="4CB33F51" w14:textId="02F52264" w:rsidR="00882EFC" w:rsidRPr="005A6813" w:rsidRDefault="00882EFC" w:rsidP="00084278">
            <w:pPr>
              <w:spacing w:after="0"/>
              <w:ind w:left="113" w:right="113"/>
              <w:rPr>
                <w:rFonts w:ascii="Arial" w:hAnsi="Arial"/>
                <w:b/>
                <w:sz w:val="16"/>
              </w:rPr>
            </w:pPr>
            <w:r w:rsidRPr="00907F48">
              <w:rPr>
                <w:rFonts w:ascii="Arial" w:hAnsi="Arial"/>
                <w:b/>
                <w:sz w:val="16"/>
              </w:rPr>
              <w:t xml:space="preserve">Kategoria regionu </w:t>
            </w:r>
            <w:r w:rsidRPr="00765817">
              <w:rPr>
                <w:rFonts w:ascii="Arial" w:hAnsi="Arial"/>
                <w:b/>
                <w:sz w:val="16"/>
              </w:rPr>
              <w:t>(</w:t>
            </w:r>
            <w:r w:rsidR="00AE45C0" w:rsidRPr="00765817">
              <w:rPr>
                <w:rFonts w:ascii="Arial" w:hAnsi="Arial"/>
                <w:b/>
                <w:sz w:val="16"/>
              </w:rPr>
              <w:t>w</w:t>
            </w:r>
            <w:r w:rsidR="00AE45C0">
              <w:rPr>
                <w:rFonts w:ascii="Arial" w:hAnsi="Arial"/>
                <w:b/>
                <w:sz w:val="16"/>
              </w:rPr>
              <w:t> </w:t>
            </w:r>
            <w:r w:rsidRPr="00F911C1">
              <w:rPr>
                <w:rFonts w:ascii="Arial" w:hAnsi="Arial"/>
                <w:b/>
                <w:sz w:val="16"/>
              </w:rPr>
              <w:t>stosownych przypadkach)</w:t>
            </w:r>
          </w:p>
        </w:tc>
        <w:tc>
          <w:tcPr>
            <w:tcW w:w="1276" w:type="dxa"/>
            <w:gridSpan w:val="3"/>
            <w:shd w:val="clear" w:color="auto" w:fill="D9D9D9"/>
            <w:textDirection w:val="btLr"/>
            <w:vAlign w:val="center"/>
          </w:tcPr>
          <w:p w14:paraId="1390D39B" w14:textId="77777777" w:rsidR="00882EFC" w:rsidRPr="0092439B" w:rsidRDefault="00882EFC" w:rsidP="005D5676">
            <w:pPr>
              <w:spacing w:after="0"/>
              <w:ind w:left="113" w:right="113"/>
              <w:rPr>
                <w:rFonts w:ascii="Arial" w:hAnsi="Arial"/>
                <w:b/>
                <w:sz w:val="16"/>
              </w:rPr>
            </w:pPr>
            <w:r w:rsidRPr="0092439B">
              <w:rPr>
                <w:rFonts w:ascii="Arial" w:hAnsi="Arial"/>
                <w:b/>
                <w:sz w:val="16"/>
              </w:rPr>
              <w:t>Wartość docelowa (2023)</w:t>
            </w:r>
          </w:p>
        </w:tc>
        <w:tc>
          <w:tcPr>
            <w:tcW w:w="1276" w:type="dxa"/>
            <w:vMerge w:val="restart"/>
            <w:shd w:val="clear" w:color="auto" w:fill="D9D9D9"/>
            <w:textDirection w:val="btLr"/>
            <w:vAlign w:val="center"/>
          </w:tcPr>
          <w:p w14:paraId="3612983B" w14:textId="77777777" w:rsidR="00882EFC" w:rsidRPr="0092439B" w:rsidRDefault="00882EFC" w:rsidP="005D5676">
            <w:pPr>
              <w:spacing w:after="0"/>
              <w:ind w:left="113" w:right="113"/>
              <w:rPr>
                <w:rFonts w:ascii="Arial" w:hAnsi="Arial"/>
                <w:b/>
                <w:sz w:val="16"/>
              </w:rPr>
            </w:pPr>
            <w:r w:rsidRPr="0092439B">
              <w:rPr>
                <w:rFonts w:ascii="Arial" w:hAnsi="Arial"/>
                <w:b/>
                <w:sz w:val="16"/>
              </w:rPr>
              <w:t>Źródło danych</w:t>
            </w:r>
          </w:p>
        </w:tc>
        <w:tc>
          <w:tcPr>
            <w:tcW w:w="1085" w:type="dxa"/>
            <w:vMerge w:val="restart"/>
            <w:shd w:val="clear" w:color="auto" w:fill="D9D9D9"/>
            <w:textDirection w:val="btLr"/>
            <w:vAlign w:val="center"/>
          </w:tcPr>
          <w:p w14:paraId="0266EEBF" w14:textId="77777777" w:rsidR="00882EFC" w:rsidRPr="009307FC" w:rsidRDefault="00882EFC" w:rsidP="005D5676">
            <w:pPr>
              <w:spacing w:after="0"/>
              <w:ind w:left="113" w:right="113"/>
              <w:rPr>
                <w:rFonts w:ascii="Arial" w:hAnsi="Arial"/>
                <w:b/>
                <w:sz w:val="16"/>
              </w:rPr>
            </w:pPr>
            <w:r w:rsidRPr="00E30731">
              <w:rPr>
                <w:rFonts w:ascii="Arial" w:hAnsi="Arial"/>
                <w:b/>
                <w:sz w:val="16"/>
              </w:rPr>
              <w:t>Częstotliwość pomiaru</w:t>
            </w:r>
          </w:p>
        </w:tc>
      </w:tr>
      <w:tr w:rsidR="00B04FE2" w:rsidRPr="008079E6" w14:paraId="55EE444A" w14:textId="77777777" w:rsidTr="00F07731">
        <w:trPr>
          <w:trHeight w:val="840"/>
          <w:jc w:val="center"/>
        </w:trPr>
        <w:tc>
          <w:tcPr>
            <w:tcW w:w="515" w:type="dxa"/>
            <w:vMerge/>
            <w:shd w:val="clear" w:color="auto" w:fill="D9D9D9"/>
            <w:vAlign w:val="center"/>
          </w:tcPr>
          <w:p w14:paraId="0E2894DC" w14:textId="77777777" w:rsidR="00882EFC" w:rsidRPr="0032066A" w:rsidRDefault="00882EFC" w:rsidP="005D5676">
            <w:pPr>
              <w:spacing w:after="0"/>
              <w:rPr>
                <w:rFonts w:ascii="Arial" w:hAnsi="Arial"/>
                <w:b/>
                <w:sz w:val="16"/>
              </w:rPr>
            </w:pPr>
          </w:p>
        </w:tc>
        <w:tc>
          <w:tcPr>
            <w:tcW w:w="2704" w:type="dxa"/>
            <w:vMerge/>
            <w:shd w:val="clear" w:color="auto" w:fill="D9D9D9"/>
            <w:vAlign w:val="center"/>
          </w:tcPr>
          <w:p w14:paraId="45E36FC6" w14:textId="77777777" w:rsidR="00882EFC" w:rsidRPr="0032066A" w:rsidRDefault="00882EFC" w:rsidP="005D5676">
            <w:pPr>
              <w:rPr>
                <w:rFonts w:ascii="Arial" w:hAnsi="Arial"/>
                <w:b/>
                <w:sz w:val="16"/>
              </w:rPr>
            </w:pPr>
          </w:p>
        </w:tc>
        <w:tc>
          <w:tcPr>
            <w:tcW w:w="709" w:type="dxa"/>
            <w:vMerge/>
            <w:shd w:val="clear" w:color="auto" w:fill="D9D9D9"/>
            <w:vAlign w:val="center"/>
          </w:tcPr>
          <w:p w14:paraId="4143CD15" w14:textId="77777777" w:rsidR="00882EFC" w:rsidRPr="0032066A" w:rsidRDefault="00882EFC" w:rsidP="005D5676">
            <w:pPr>
              <w:rPr>
                <w:rFonts w:ascii="Arial" w:hAnsi="Arial"/>
                <w:b/>
                <w:sz w:val="16"/>
              </w:rPr>
            </w:pPr>
          </w:p>
        </w:tc>
        <w:tc>
          <w:tcPr>
            <w:tcW w:w="851" w:type="dxa"/>
            <w:vMerge/>
            <w:shd w:val="clear" w:color="auto" w:fill="D9D9D9"/>
            <w:vAlign w:val="center"/>
          </w:tcPr>
          <w:p w14:paraId="611F6369" w14:textId="77777777" w:rsidR="00882EFC" w:rsidRPr="0032066A" w:rsidRDefault="00882EFC" w:rsidP="005D5676">
            <w:pPr>
              <w:rPr>
                <w:rFonts w:ascii="Arial" w:hAnsi="Arial"/>
                <w:b/>
                <w:sz w:val="16"/>
              </w:rPr>
            </w:pPr>
          </w:p>
        </w:tc>
        <w:tc>
          <w:tcPr>
            <w:tcW w:w="1417" w:type="dxa"/>
            <w:vMerge/>
            <w:shd w:val="clear" w:color="auto" w:fill="D9D9D9"/>
            <w:vAlign w:val="center"/>
          </w:tcPr>
          <w:p w14:paraId="0C35A99C" w14:textId="77777777" w:rsidR="00882EFC" w:rsidRPr="0032066A" w:rsidRDefault="00882EFC" w:rsidP="005D5676">
            <w:pPr>
              <w:rPr>
                <w:rFonts w:ascii="Arial" w:hAnsi="Arial"/>
                <w:b/>
                <w:sz w:val="16"/>
              </w:rPr>
            </w:pPr>
          </w:p>
        </w:tc>
        <w:tc>
          <w:tcPr>
            <w:tcW w:w="425" w:type="dxa"/>
            <w:shd w:val="clear" w:color="auto" w:fill="D9D9D9"/>
            <w:vAlign w:val="center"/>
          </w:tcPr>
          <w:p w14:paraId="01B87FD2" w14:textId="77777777" w:rsidR="00882EFC" w:rsidRPr="0032066A" w:rsidRDefault="00882EFC" w:rsidP="005D5676">
            <w:pPr>
              <w:rPr>
                <w:rFonts w:ascii="Arial" w:hAnsi="Arial"/>
                <w:b/>
                <w:sz w:val="16"/>
              </w:rPr>
            </w:pPr>
            <w:r w:rsidRPr="0032066A">
              <w:rPr>
                <w:rFonts w:ascii="Arial" w:hAnsi="Arial"/>
                <w:b/>
                <w:sz w:val="16"/>
              </w:rPr>
              <w:t>M</w:t>
            </w:r>
          </w:p>
        </w:tc>
        <w:tc>
          <w:tcPr>
            <w:tcW w:w="426" w:type="dxa"/>
            <w:shd w:val="clear" w:color="auto" w:fill="D9D9D9"/>
            <w:vAlign w:val="center"/>
          </w:tcPr>
          <w:p w14:paraId="1E0C4CF8" w14:textId="77777777" w:rsidR="00882EFC" w:rsidRPr="0032066A" w:rsidRDefault="00882EFC" w:rsidP="005D5676">
            <w:pPr>
              <w:rPr>
                <w:rFonts w:ascii="Arial" w:hAnsi="Arial"/>
                <w:b/>
                <w:sz w:val="16"/>
              </w:rPr>
            </w:pPr>
            <w:r w:rsidRPr="0032066A">
              <w:rPr>
                <w:rFonts w:ascii="Arial" w:hAnsi="Arial"/>
                <w:b/>
                <w:sz w:val="16"/>
              </w:rPr>
              <w:t>K</w:t>
            </w:r>
          </w:p>
        </w:tc>
        <w:tc>
          <w:tcPr>
            <w:tcW w:w="425" w:type="dxa"/>
            <w:shd w:val="clear" w:color="auto" w:fill="D9D9D9"/>
            <w:vAlign w:val="center"/>
          </w:tcPr>
          <w:p w14:paraId="58F189FB" w14:textId="77777777" w:rsidR="00882EFC" w:rsidRPr="0032066A" w:rsidRDefault="00882EFC" w:rsidP="005D5676">
            <w:pPr>
              <w:rPr>
                <w:rFonts w:ascii="Arial" w:hAnsi="Arial"/>
                <w:b/>
                <w:sz w:val="16"/>
              </w:rPr>
            </w:pPr>
            <w:r w:rsidRPr="0032066A">
              <w:rPr>
                <w:rFonts w:ascii="Arial" w:hAnsi="Arial"/>
                <w:b/>
                <w:sz w:val="16"/>
              </w:rPr>
              <w:t>O</w:t>
            </w:r>
          </w:p>
        </w:tc>
        <w:tc>
          <w:tcPr>
            <w:tcW w:w="1276" w:type="dxa"/>
            <w:vMerge/>
            <w:shd w:val="clear" w:color="auto" w:fill="D9D9D9"/>
            <w:vAlign w:val="center"/>
          </w:tcPr>
          <w:p w14:paraId="45474264" w14:textId="77777777" w:rsidR="00882EFC" w:rsidRPr="0032066A" w:rsidRDefault="00882EFC" w:rsidP="005D5676">
            <w:pPr>
              <w:rPr>
                <w:rFonts w:ascii="Arial" w:hAnsi="Arial"/>
                <w:b/>
                <w:sz w:val="16"/>
              </w:rPr>
            </w:pPr>
          </w:p>
        </w:tc>
        <w:tc>
          <w:tcPr>
            <w:tcW w:w="1085" w:type="dxa"/>
            <w:vMerge/>
            <w:shd w:val="clear" w:color="auto" w:fill="D9D9D9"/>
            <w:vAlign w:val="center"/>
          </w:tcPr>
          <w:p w14:paraId="59CAD8DC" w14:textId="77777777" w:rsidR="00882EFC" w:rsidRPr="0032066A" w:rsidRDefault="00882EFC" w:rsidP="005D5676">
            <w:pPr>
              <w:rPr>
                <w:rFonts w:ascii="Arial" w:hAnsi="Arial"/>
                <w:b/>
                <w:sz w:val="16"/>
              </w:rPr>
            </w:pPr>
          </w:p>
        </w:tc>
      </w:tr>
      <w:tr w:rsidR="00882EFC" w:rsidRPr="008079E6" w14:paraId="4E37D22F" w14:textId="77777777" w:rsidTr="0032066A">
        <w:trPr>
          <w:trHeight w:val="845"/>
          <w:jc w:val="center"/>
        </w:trPr>
        <w:tc>
          <w:tcPr>
            <w:tcW w:w="515" w:type="dxa"/>
            <w:shd w:val="clear" w:color="auto" w:fill="auto"/>
            <w:vAlign w:val="center"/>
          </w:tcPr>
          <w:p w14:paraId="30BEB8F4" w14:textId="77777777" w:rsidR="00882EFC" w:rsidRPr="002068C4" w:rsidRDefault="00882EFC" w:rsidP="005D5676">
            <w:pPr>
              <w:spacing w:after="0"/>
              <w:rPr>
                <w:rFonts w:ascii="Arial" w:hAnsi="Arial"/>
                <w:sz w:val="16"/>
              </w:rPr>
            </w:pPr>
            <w:r w:rsidRPr="00B04FE2">
              <w:rPr>
                <w:rFonts w:ascii="Arial" w:hAnsi="Arial"/>
                <w:sz w:val="16"/>
              </w:rPr>
              <w:t>1</w:t>
            </w:r>
          </w:p>
        </w:tc>
        <w:tc>
          <w:tcPr>
            <w:tcW w:w="2704" w:type="dxa"/>
            <w:shd w:val="clear" w:color="auto" w:fill="auto"/>
            <w:vAlign w:val="center"/>
          </w:tcPr>
          <w:p w14:paraId="1FCA3BF7" w14:textId="3CCFBE3D" w:rsidR="00882EFC" w:rsidRPr="00C06E51" w:rsidRDefault="00882EFC" w:rsidP="005D5676">
            <w:pPr>
              <w:spacing w:after="0"/>
              <w:rPr>
                <w:rFonts w:ascii="Arial" w:hAnsi="Arial"/>
                <w:sz w:val="16"/>
              </w:rPr>
            </w:pPr>
            <w:r w:rsidRPr="00C63C1C">
              <w:rPr>
                <w:rFonts w:ascii="Arial" w:hAnsi="Arial"/>
                <w:sz w:val="16"/>
              </w:rPr>
              <w:t xml:space="preserve">Liczba dzieci objętych </w:t>
            </w:r>
            <w:r w:rsidR="00AE45C0" w:rsidRPr="00C63C1C">
              <w:rPr>
                <w:rFonts w:ascii="Arial" w:hAnsi="Arial"/>
                <w:sz w:val="16"/>
              </w:rPr>
              <w:t>w</w:t>
            </w:r>
            <w:r w:rsidR="00AE45C0">
              <w:rPr>
                <w:rFonts w:ascii="Arial" w:hAnsi="Arial"/>
                <w:sz w:val="16"/>
              </w:rPr>
              <w:t> </w:t>
            </w:r>
            <w:r w:rsidRPr="00C63C1C">
              <w:rPr>
                <w:rFonts w:ascii="Arial" w:hAnsi="Arial"/>
                <w:sz w:val="16"/>
              </w:rPr>
              <w:t xml:space="preserve">ramach programu dodatkowymi zajęciami zwiększającymi ich szanse </w:t>
            </w:r>
            <w:r w:rsidRPr="00A32181">
              <w:rPr>
                <w:rFonts w:ascii="Arial" w:hAnsi="Arial"/>
                <w:sz w:val="16"/>
              </w:rPr>
              <w:t xml:space="preserve">edukacyjne </w:t>
            </w:r>
            <w:r w:rsidR="00AE45C0" w:rsidRPr="00A32181">
              <w:rPr>
                <w:rFonts w:ascii="Arial" w:hAnsi="Arial"/>
                <w:sz w:val="16"/>
              </w:rPr>
              <w:t>w</w:t>
            </w:r>
            <w:r w:rsidR="00AE45C0">
              <w:rPr>
                <w:rFonts w:ascii="Arial" w:hAnsi="Arial"/>
                <w:sz w:val="16"/>
              </w:rPr>
              <w:t> </w:t>
            </w:r>
            <w:r w:rsidRPr="00A32181">
              <w:rPr>
                <w:rFonts w:ascii="Arial" w:hAnsi="Arial"/>
                <w:sz w:val="16"/>
              </w:rPr>
              <w:t>edukacji przedszkolnej</w:t>
            </w:r>
          </w:p>
        </w:tc>
        <w:tc>
          <w:tcPr>
            <w:tcW w:w="709" w:type="dxa"/>
            <w:shd w:val="clear" w:color="auto" w:fill="auto"/>
            <w:vAlign w:val="center"/>
          </w:tcPr>
          <w:p w14:paraId="2C6B259C" w14:textId="77777777" w:rsidR="00882EFC" w:rsidRPr="00907F48" w:rsidRDefault="00882EFC" w:rsidP="005D5676">
            <w:pPr>
              <w:spacing w:after="0"/>
              <w:rPr>
                <w:rFonts w:ascii="Arial" w:hAnsi="Arial"/>
                <w:sz w:val="16"/>
              </w:rPr>
            </w:pPr>
            <w:r w:rsidRPr="007D7AAF">
              <w:rPr>
                <w:rFonts w:ascii="Arial" w:hAnsi="Arial"/>
                <w:sz w:val="16"/>
              </w:rPr>
              <w:t>os.</w:t>
            </w:r>
          </w:p>
        </w:tc>
        <w:tc>
          <w:tcPr>
            <w:tcW w:w="851" w:type="dxa"/>
            <w:shd w:val="clear" w:color="auto" w:fill="auto"/>
            <w:vAlign w:val="center"/>
          </w:tcPr>
          <w:p w14:paraId="258E91F6" w14:textId="77777777" w:rsidR="00882EFC" w:rsidRPr="00E66A53" w:rsidRDefault="00882EFC" w:rsidP="005D5676">
            <w:pPr>
              <w:spacing w:after="0"/>
              <w:rPr>
                <w:rFonts w:ascii="Arial" w:hAnsi="Arial"/>
                <w:sz w:val="16"/>
              </w:rPr>
            </w:pPr>
            <w:r w:rsidRPr="00907F48">
              <w:rPr>
                <w:rFonts w:ascii="Arial" w:hAnsi="Arial"/>
                <w:sz w:val="16"/>
              </w:rPr>
              <w:t>EFS</w:t>
            </w:r>
          </w:p>
        </w:tc>
        <w:tc>
          <w:tcPr>
            <w:tcW w:w="1417" w:type="dxa"/>
            <w:shd w:val="clear" w:color="auto" w:fill="auto"/>
            <w:vAlign w:val="center"/>
          </w:tcPr>
          <w:p w14:paraId="69825E5C" w14:textId="77777777" w:rsidR="00882EFC" w:rsidRPr="008079E6" w:rsidRDefault="00882EFC" w:rsidP="005D5676">
            <w:pPr>
              <w:spacing w:after="0"/>
            </w:pPr>
            <w:r w:rsidRPr="008079E6">
              <w:rPr>
                <w:rFonts w:ascii="Arial" w:hAnsi="Arial" w:cs="Arial"/>
                <w:sz w:val="16"/>
                <w:szCs w:val="16"/>
              </w:rPr>
              <w:t>Słabiej rozwinięty</w:t>
            </w:r>
          </w:p>
        </w:tc>
        <w:tc>
          <w:tcPr>
            <w:tcW w:w="1276" w:type="dxa"/>
            <w:gridSpan w:val="3"/>
            <w:shd w:val="clear" w:color="auto" w:fill="auto"/>
            <w:vAlign w:val="center"/>
          </w:tcPr>
          <w:p w14:paraId="496AE103" w14:textId="77777777" w:rsidR="00882EFC" w:rsidRPr="00B04FE2" w:rsidRDefault="001C4933" w:rsidP="005D5676">
            <w:pPr>
              <w:spacing w:after="0"/>
              <w:rPr>
                <w:rFonts w:ascii="Arial" w:hAnsi="Arial"/>
                <w:sz w:val="16"/>
              </w:rPr>
            </w:pPr>
            <w:r>
              <w:rPr>
                <w:rFonts w:ascii="Arial" w:hAnsi="Arial" w:cs="Arial"/>
                <w:sz w:val="16"/>
                <w:szCs w:val="16"/>
              </w:rPr>
              <w:t>10 738</w:t>
            </w:r>
          </w:p>
        </w:tc>
        <w:tc>
          <w:tcPr>
            <w:tcW w:w="1276" w:type="dxa"/>
            <w:shd w:val="clear" w:color="auto" w:fill="auto"/>
            <w:vAlign w:val="center"/>
          </w:tcPr>
          <w:p w14:paraId="24471804" w14:textId="77777777" w:rsidR="00882EFC" w:rsidRPr="008079E6" w:rsidRDefault="00882EFC" w:rsidP="005D5676">
            <w:pPr>
              <w:spacing w:after="0"/>
            </w:pPr>
            <w:r w:rsidRPr="008079E6">
              <w:rPr>
                <w:rFonts w:ascii="Arial" w:hAnsi="Arial" w:cs="Arial"/>
                <w:sz w:val="16"/>
                <w:szCs w:val="16"/>
              </w:rPr>
              <w:t>SL2014</w:t>
            </w:r>
          </w:p>
        </w:tc>
        <w:tc>
          <w:tcPr>
            <w:tcW w:w="1085" w:type="dxa"/>
            <w:shd w:val="clear" w:color="auto" w:fill="auto"/>
            <w:vAlign w:val="center"/>
          </w:tcPr>
          <w:p w14:paraId="567128D2" w14:textId="77777777" w:rsidR="00882EFC" w:rsidRPr="002068C4" w:rsidRDefault="00882EFC" w:rsidP="005D5676">
            <w:pPr>
              <w:spacing w:after="0"/>
              <w:rPr>
                <w:rFonts w:ascii="Arial" w:hAnsi="Arial"/>
                <w:sz w:val="16"/>
              </w:rPr>
            </w:pPr>
            <w:r w:rsidRPr="00B04FE2">
              <w:rPr>
                <w:rFonts w:ascii="Arial" w:hAnsi="Arial"/>
                <w:sz w:val="16"/>
              </w:rPr>
              <w:t>Roczna</w:t>
            </w:r>
          </w:p>
        </w:tc>
      </w:tr>
      <w:tr w:rsidR="00882EFC" w:rsidRPr="008079E6" w14:paraId="07B09BC5" w14:textId="77777777" w:rsidTr="0032066A">
        <w:trPr>
          <w:trHeight w:val="845"/>
          <w:jc w:val="center"/>
        </w:trPr>
        <w:tc>
          <w:tcPr>
            <w:tcW w:w="515" w:type="dxa"/>
            <w:shd w:val="clear" w:color="auto" w:fill="auto"/>
            <w:vAlign w:val="center"/>
          </w:tcPr>
          <w:p w14:paraId="4E87435E" w14:textId="77777777" w:rsidR="00882EFC" w:rsidRPr="002068C4" w:rsidRDefault="00882EFC" w:rsidP="005D5676">
            <w:pPr>
              <w:spacing w:after="0"/>
              <w:rPr>
                <w:rFonts w:ascii="Arial" w:hAnsi="Arial"/>
                <w:sz w:val="16"/>
              </w:rPr>
            </w:pPr>
            <w:r w:rsidRPr="00B04FE2">
              <w:rPr>
                <w:rFonts w:ascii="Arial" w:hAnsi="Arial"/>
                <w:sz w:val="16"/>
              </w:rPr>
              <w:t>2</w:t>
            </w:r>
          </w:p>
        </w:tc>
        <w:tc>
          <w:tcPr>
            <w:tcW w:w="2704" w:type="dxa"/>
            <w:shd w:val="clear" w:color="auto" w:fill="auto"/>
            <w:vAlign w:val="center"/>
          </w:tcPr>
          <w:p w14:paraId="36305560" w14:textId="5F773975" w:rsidR="00882EFC" w:rsidRPr="00A32181" w:rsidRDefault="00882EFC" w:rsidP="005D5676">
            <w:pPr>
              <w:spacing w:after="0"/>
              <w:rPr>
                <w:rFonts w:ascii="Arial" w:hAnsi="Arial"/>
                <w:sz w:val="16"/>
              </w:rPr>
            </w:pPr>
            <w:r w:rsidRPr="00C63C1C">
              <w:rPr>
                <w:rFonts w:ascii="Arial" w:hAnsi="Arial"/>
                <w:sz w:val="16"/>
              </w:rPr>
              <w:t xml:space="preserve">Liczba miejsc wychowania przedszkolnego dofinansowanych </w:t>
            </w:r>
            <w:r w:rsidR="00AE45C0" w:rsidRPr="00C63C1C">
              <w:rPr>
                <w:rFonts w:ascii="Arial" w:hAnsi="Arial"/>
                <w:sz w:val="16"/>
              </w:rPr>
              <w:t>w</w:t>
            </w:r>
            <w:r w:rsidR="00AE45C0">
              <w:rPr>
                <w:rFonts w:ascii="Arial" w:hAnsi="Arial"/>
                <w:sz w:val="16"/>
              </w:rPr>
              <w:t> </w:t>
            </w:r>
            <w:r w:rsidRPr="00C63C1C">
              <w:rPr>
                <w:rFonts w:ascii="Arial" w:hAnsi="Arial"/>
                <w:sz w:val="16"/>
              </w:rPr>
              <w:t>programie</w:t>
            </w:r>
          </w:p>
        </w:tc>
        <w:tc>
          <w:tcPr>
            <w:tcW w:w="709" w:type="dxa"/>
            <w:shd w:val="clear" w:color="auto" w:fill="auto"/>
            <w:vAlign w:val="center"/>
          </w:tcPr>
          <w:p w14:paraId="774810C0" w14:textId="77777777" w:rsidR="00882EFC" w:rsidRPr="007D7AAF" w:rsidRDefault="00882EFC" w:rsidP="005D5676">
            <w:pPr>
              <w:spacing w:after="0"/>
              <w:rPr>
                <w:rFonts w:ascii="Arial" w:hAnsi="Arial"/>
                <w:sz w:val="16"/>
              </w:rPr>
            </w:pPr>
            <w:r w:rsidRPr="00C06E51">
              <w:rPr>
                <w:rFonts w:ascii="Arial" w:hAnsi="Arial"/>
                <w:sz w:val="16"/>
              </w:rPr>
              <w:t>szt.</w:t>
            </w:r>
          </w:p>
        </w:tc>
        <w:tc>
          <w:tcPr>
            <w:tcW w:w="851" w:type="dxa"/>
            <w:shd w:val="clear" w:color="auto" w:fill="auto"/>
            <w:vAlign w:val="center"/>
          </w:tcPr>
          <w:p w14:paraId="22B77D87" w14:textId="77777777" w:rsidR="00882EFC" w:rsidRPr="00907F48" w:rsidRDefault="00882EFC" w:rsidP="005D5676">
            <w:pPr>
              <w:spacing w:after="0"/>
              <w:rPr>
                <w:rFonts w:ascii="Arial" w:hAnsi="Arial"/>
                <w:sz w:val="16"/>
              </w:rPr>
            </w:pPr>
            <w:r w:rsidRPr="00907F48">
              <w:rPr>
                <w:rFonts w:ascii="Arial" w:hAnsi="Arial"/>
                <w:sz w:val="16"/>
              </w:rPr>
              <w:t>EFS</w:t>
            </w:r>
          </w:p>
        </w:tc>
        <w:tc>
          <w:tcPr>
            <w:tcW w:w="1417" w:type="dxa"/>
            <w:shd w:val="clear" w:color="auto" w:fill="auto"/>
            <w:vAlign w:val="center"/>
          </w:tcPr>
          <w:p w14:paraId="74576D8B" w14:textId="77777777" w:rsidR="00882EFC" w:rsidRPr="008079E6" w:rsidRDefault="00882EFC" w:rsidP="005D5676">
            <w:pPr>
              <w:spacing w:after="0"/>
            </w:pPr>
            <w:r w:rsidRPr="008079E6">
              <w:rPr>
                <w:rFonts w:ascii="Arial" w:hAnsi="Arial" w:cs="Arial"/>
                <w:sz w:val="16"/>
                <w:szCs w:val="16"/>
              </w:rPr>
              <w:t>Słabiej rozwinięty</w:t>
            </w:r>
          </w:p>
        </w:tc>
        <w:tc>
          <w:tcPr>
            <w:tcW w:w="1276" w:type="dxa"/>
            <w:gridSpan w:val="3"/>
            <w:shd w:val="clear" w:color="auto" w:fill="auto"/>
            <w:vAlign w:val="center"/>
          </w:tcPr>
          <w:p w14:paraId="591274F7" w14:textId="77777777" w:rsidR="00882EFC" w:rsidRPr="00B04FE2" w:rsidRDefault="00882EFC" w:rsidP="005D5676">
            <w:pPr>
              <w:spacing w:after="0"/>
              <w:rPr>
                <w:rFonts w:ascii="Arial" w:hAnsi="Arial"/>
                <w:sz w:val="16"/>
              </w:rPr>
            </w:pPr>
            <w:r>
              <w:rPr>
                <w:rFonts w:ascii="Arial" w:hAnsi="Arial" w:cs="Arial"/>
                <w:sz w:val="16"/>
                <w:szCs w:val="16"/>
              </w:rPr>
              <w:t>5400</w:t>
            </w:r>
          </w:p>
        </w:tc>
        <w:tc>
          <w:tcPr>
            <w:tcW w:w="1276" w:type="dxa"/>
            <w:shd w:val="clear" w:color="auto" w:fill="auto"/>
            <w:vAlign w:val="center"/>
          </w:tcPr>
          <w:p w14:paraId="341E1128" w14:textId="77777777" w:rsidR="00882EFC" w:rsidRPr="008079E6" w:rsidRDefault="00882EFC" w:rsidP="005D5676">
            <w:pPr>
              <w:spacing w:after="0"/>
            </w:pPr>
            <w:r w:rsidRPr="008079E6">
              <w:rPr>
                <w:rFonts w:ascii="Arial" w:hAnsi="Arial" w:cs="Arial"/>
                <w:sz w:val="16"/>
                <w:szCs w:val="16"/>
              </w:rPr>
              <w:t>SL2014</w:t>
            </w:r>
          </w:p>
        </w:tc>
        <w:tc>
          <w:tcPr>
            <w:tcW w:w="1085" w:type="dxa"/>
            <w:shd w:val="clear" w:color="auto" w:fill="auto"/>
            <w:vAlign w:val="center"/>
          </w:tcPr>
          <w:p w14:paraId="0084F4D1" w14:textId="77777777" w:rsidR="00882EFC" w:rsidRPr="002068C4" w:rsidRDefault="00882EFC" w:rsidP="005D5676">
            <w:pPr>
              <w:spacing w:after="0"/>
              <w:rPr>
                <w:rFonts w:ascii="Arial" w:hAnsi="Arial"/>
                <w:sz w:val="16"/>
              </w:rPr>
            </w:pPr>
            <w:r w:rsidRPr="00B04FE2">
              <w:rPr>
                <w:rFonts w:ascii="Arial" w:hAnsi="Arial"/>
                <w:sz w:val="16"/>
              </w:rPr>
              <w:t>Roczna</w:t>
            </w:r>
          </w:p>
        </w:tc>
      </w:tr>
      <w:tr w:rsidR="00882EFC" w:rsidRPr="008079E6" w14:paraId="3A5F33F7" w14:textId="77777777" w:rsidTr="0032066A">
        <w:trPr>
          <w:trHeight w:val="701"/>
          <w:jc w:val="center"/>
        </w:trPr>
        <w:tc>
          <w:tcPr>
            <w:tcW w:w="515" w:type="dxa"/>
            <w:shd w:val="clear" w:color="auto" w:fill="auto"/>
            <w:vAlign w:val="center"/>
          </w:tcPr>
          <w:p w14:paraId="1D547DA1" w14:textId="77777777" w:rsidR="00882EFC" w:rsidRPr="002068C4" w:rsidRDefault="00882EFC" w:rsidP="005D5676">
            <w:pPr>
              <w:spacing w:after="0"/>
              <w:rPr>
                <w:rFonts w:ascii="Arial" w:hAnsi="Arial"/>
                <w:sz w:val="16"/>
              </w:rPr>
            </w:pPr>
            <w:r w:rsidRPr="00B04FE2">
              <w:rPr>
                <w:rFonts w:ascii="Arial" w:hAnsi="Arial"/>
                <w:sz w:val="16"/>
              </w:rPr>
              <w:t>3</w:t>
            </w:r>
          </w:p>
        </w:tc>
        <w:tc>
          <w:tcPr>
            <w:tcW w:w="2704" w:type="dxa"/>
            <w:shd w:val="clear" w:color="auto" w:fill="auto"/>
            <w:vAlign w:val="center"/>
          </w:tcPr>
          <w:p w14:paraId="4D645D25" w14:textId="5BDB8574" w:rsidR="00882EFC" w:rsidRPr="00C06E51" w:rsidRDefault="00882EFC" w:rsidP="005D5676">
            <w:pPr>
              <w:spacing w:after="0"/>
              <w:rPr>
                <w:rFonts w:ascii="Arial" w:hAnsi="Arial"/>
                <w:sz w:val="16"/>
              </w:rPr>
            </w:pPr>
            <w:r w:rsidRPr="00C63C1C">
              <w:rPr>
                <w:rFonts w:ascii="Arial" w:hAnsi="Arial"/>
                <w:sz w:val="16"/>
              </w:rPr>
              <w:t xml:space="preserve">Liczba nauczycieli objętych wsparciem </w:t>
            </w:r>
            <w:r w:rsidR="00AE45C0" w:rsidRPr="00C63C1C">
              <w:rPr>
                <w:rFonts w:ascii="Arial" w:hAnsi="Arial"/>
                <w:sz w:val="16"/>
              </w:rPr>
              <w:t>w</w:t>
            </w:r>
            <w:r w:rsidR="00AE45C0">
              <w:rPr>
                <w:rFonts w:ascii="Arial" w:hAnsi="Arial"/>
                <w:sz w:val="16"/>
              </w:rPr>
              <w:t> </w:t>
            </w:r>
            <w:r w:rsidRPr="00C63C1C">
              <w:rPr>
                <w:rFonts w:ascii="Arial" w:hAnsi="Arial"/>
                <w:sz w:val="16"/>
              </w:rPr>
              <w:t>pro</w:t>
            </w:r>
            <w:r w:rsidRPr="00A32181">
              <w:rPr>
                <w:rFonts w:ascii="Arial" w:hAnsi="Arial"/>
                <w:sz w:val="16"/>
              </w:rPr>
              <w:t>gramie</w:t>
            </w:r>
          </w:p>
        </w:tc>
        <w:tc>
          <w:tcPr>
            <w:tcW w:w="709" w:type="dxa"/>
            <w:shd w:val="clear" w:color="auto" w:fill="auto"/>
            <w:vAlign w:val="center"/>
          </w:tcPr>
          <w:p w14:paraId="1E5639DC" w14:textId="77777777" w:rsidR="00882EFC" w:rsidRPr="00907F48" w:rsidRDefault="00882EFC" w:rsidP="005D5676">
            <w:pPr>
              <w:spacing w:after="0"/>
              <w:rPr>
                <w:rFonts w:ascii="Arial" w:hAnsi="Arial"/>
                <w:sz w:val="16"/>
              </w:rPr>
            </w:pPr>
            <w:r w:rsidRPr="007D7AAF">
              <w:rPr>
                <w:rFonts w:ascii="Arial" w:hAnsi="Arial"/>
                <w:sz w:val="16"/>
              </w:rPr>
              <w:t>os.</w:t>
            </w:r>
          </w:p>
        </w:tc>
        <w:tc>
          <w:tcPr>
            <w:tcW w:w="851" w:type="dxa"/>
            <w:shd w:val="clear" w:color="auto" w:fill="auto"/>
            <w:vAlign w:val="center"/>
          </w:tcPr>
          <w:p w14:paraId="6CF66DCF" w14:textId="77777777" w:rsidR="00882EFC" w:rsidRPr="00E66A53" w:rsidRDefault="00882EFC" w:rsidP="005D5676">
            <w:pPr>
              <w:spacing w:after="0"/>
              <w:rPr>
                <w:rFonts w:ascii="Arial" w:hAnsi="Arial"/>
                <w:sz w:val="16"/>
              </w:rPr>
            </w:pPr>
            <w:r w:rsidRPr="00907F48">
              <w:rPr>
                <w:rFonts w:ascii="Arial" w:hAnsi="Arial"/>
                <w:sz w:val="16"/>
              </w:rPr>
              <w:t>EFS</w:t>
            </w:r>
          </w:p>
        </w:tc>
        <w:tc>
          <w:tcPr>
            <w:tcW w:w="1417" w:type="dxa"/>
            <w:shd w:val="clear" w:color="auto" w:fill="auto"/>
            <w:vAlign w:val="center"/>
          </w:tcPr>
          <w:p w14:paraId="44DF8394" w14:textId="77777777" w:rsidR="00882EFC" w:rsidRPr="008079E6" w:rsidRDefault="00882EFC" w:rsidP="005D5676">
            <w:pPr>
              <w:spacing w:after="0"/>
            </w:pPr>
            <w:r w:rsidRPr="008079E6">
              <w:rPr>
                <w:rFonts w:ascii="Arial" w:hAnsi="Arial" w:cs="Arial"/>
                <w:sz w:val="16"/>
                <w:szCs w:val="16"/>
              </w:rPr>
              <w:t>Słabiej rozwinięty</w:t>
            </w:r>
          </w:p>
        </w:tc>
        <w:tc>
          <w:tcPr>
            <w:tcW w:w="1276" w:type="dxa"/>
            <w:gridSpan w:val="3"/>
            <w:shd w:val="clear" w:color="auto" w:fill="auto"/>
            <w:vAlign w:val="center"/>
          </w:tcPr>
          <w:p w14:paraId="4DC79576" w14:textId="77777777" w:rsidR="00882EFC" w:rsidRPr="00B04FE2" w:rsidRDefault="001C4933" w:rsidP="005D5676">
            <w:pPr>
              <w:spacing w:after="0"/>
              <w:rPr>
                <w:rFonts w:ascii="Arial" w:hAnsi="Arial"/>
                <w:sz w:val="16"/>
              </w:rPr>
            </w:pPr>
            <w:r>
              <w:rPr>
                <w:rFonts w:ascii="Arial" w:hAnsi="Arial"/>
                <w:sz w:val="16"/>
              </w:rPr>
              <w:t>8 908</w:t>
            </w:r>
          </w:p>
        </w:tc>
        <w:tc>
          <w:tcPr>
            <w:tcW w:w="1276" w:type="dxa"/>
            <w:shd w:val="clear" w:color="auto" w:fill="auto"/>
            <w:vAlign w:val="center"/>
          </w:tcPr>
          <w:p w14:paraId="7CBDC1C1" w14:textId="77777777" w:rsidR="00882EFC" w:rsidRPr="008079E6" w:rsidRDefault="00882EFC" w:rsidP="005D5676">
            <w:pPr>
              <w:spacing w:after="0"/>
            </w:pPr>
            <w:r w:rsidRPr="008079E6">
              <w:rPr>
                <w:rFonts w:ascii="Arial" w:hAnsi="Arial" w:cs="Arial"/>
                <w:sz w:val="16"/>
                <w:szCs w:val="16"/>
              </w:rPr>
              <w:t>SL2014</w:t>
            </w:r>
          </w:p>
        </w:tc>
        <w:tc>
          <w:tcPr>
            <w:tcW w:w="1085" w:type="dxa"/>
            <w:shd w:val="clear" w:color="auto" w:fill="auto"/>
            <w:vAlign w:val="center"/>
          </w:tcPr>
          <w:p w14:paraId="16BF0CEA" w14:textId="77777777" w:rsidR="00882EFC" w:rsidRPr="002068C4" w:rsidRDefault="00882EFC" w:rsidP="005D5676">
            <w:pPr>
              <w:spacing w:after="0"/>
              <w:rPr>
                <w:rFonts w:ascii="Arial" w:hAnsi="Arial"/>
                <w:sz w:val="16"/>
              </w:rPr>
            </w:pPr>
            <w:r w:rsidRPr="00B04FE2">
              <w:rPr>
                <w:rFonts w:ascii="Arial" w:hAnsi="Arial"/>
                <w:sz w:val="16"/>
              </w:rPr>
              <w:t>Roczna</w:t>
            </w:r>
          </w:p>
        </w:tc>
      </w:tr>
      <w:tr w:rsidR="00882EFC" w:rsidRPr="008079E6" w14:paraId="6E7F3CFB" w14:textId="77777777" w:rsidTr="0032066A">
        <w:trPr>
          <w:trHeight w:val="845"/>
          <w:jc w:val="center"/>
        </w:trPr>
        <w:tc>
          <w:tcPr>
            <w:tcW w:w="515" w:type="dxa"/>
            <w:shd w:val="clear" w:color="auto" w:fill="auto"/>
            <w:vAlign w:val="center"/>
          </w:tcPr>
          <w:p w14:paraId="71596517" w14:textId="77777777" w:rsidR="00882EFC" w:rsidRPr="002068C4" w:rsidRDefault="00882EFC" w:rsidP="005D5676">
            <w:pPr>
              <w:spacing w:after="0"/>
              <w:rPr>
                <w:rFonts w:ascii="Arial" w:hAnsi="Arial"/>
                <w:sz w:val="16"/>
              </w:rPr>
            </w:pPr>
            <w:r w:rsidRPr="00B04FE2">
              <w:rPr>
                <w:rFonts w:ascii="Arial" w:hAnsi="Arial"/>
                <w:sz w:val="16"/>
              </w:rPr>
              <w:t>4</w:t>
            </w:r>
          </w:p>
        </w:tc>
        <w:tc>
          <w:tcPr>
            <w:tcW w:w="2704" w:type="dxa"/>
            <w:shd w:val="clear" w:color="auto" w:fill="auto"/>
            <w:vAlign w:val="center"/>
          </w:tcPr>
          <w:p w14:paraId="0D8825CF" w14:textId="1D2B57C0" w:rsidR="00882EFC" w:rsidRPr="002068C4" w:rsidRDefault="00882EFC" w:rsidP="005D5676">
            <w:pPr>
              <w:spacing w:after="0"/>
              <w:rPr>
                <w:rFonts w:ascii="Arial" w:hAnsi="Arial"/>
                <w:sz w:val="16"/>
              </w:rPr>
            </w:pPr>
            <w:r w:rsidRPr="00C63C1C">
              <w:rPr>
                <w:rFonts w:ascii="Arial" w:hAnsi="Arial"/>
                <w:sz w:val="16"/>
              </w:rPr>
              <w:t xml:space="preserve">Liczba uczniów objętych wsparciem </w:t>
            </w:r>
            <w:r w:rsidR="00AE45C0" w:rsidRPr="00C63C1C">
              <w:rPr>
                <w:rFonts w:ascii="Arial" w:hAnsi="Arial"/>
                <w:sz w:val="16"/>
              </w:rPr>
              <w:t>w</w:t>
            </w:r>
            <w:r w:rsidR="00AE45C0">
              <w:rPr>
                <w:rFonts w:ascii="Arial" w:hAnsi="Arial"/>
                <w:sz w:val="16"/>
              </w:rPr>
              <w:t> </w:t>
            </w:r>
            <w:r w:rsidRPr="00C63C1C">
              <w:rPr>
                <w:rFonts w:ascii="Arial" w:hAnsi="Arial"/>
                <w:sz w:val="16"/>
              </w:rPr>
              <w:t xml:space="preserve">zakresie rozwijania kompetencji kluczowych </w:t>
            </w:r>
            <w:r w:rsidRPr="007432F8">
              <w:rPr>
                <w:rFonts w:ascii="Arial" w:hAnsi="Arial"/>
                <w:sz w:val="16"/>
              </w:rPr>
              <w:t xml:space="preserve">lub umiejętności uniwersalnych </w:t>
            </w:r>
            <w:r w:rsidR="00AE45C0" w:rsidRPr="00B04FE2">
              <w:rPr>
                <w:rFonts w:ascii="Arial" w:hAnsi="Arial"/>
                <w:sz w:val="16"/>
              </w:rPr>
              <w:t>w</w:t>
            </w:r>
            <w:r w:rsidR="00AE45C0">
              <w:rPr>
                <w:rFonts w:ascii="Arial" w:hAnsi="Arial"/>
                <w:sz w:val="16"/>
              </w:rPr>
              <w:t> </w:t>
            </w:r>
            <w:r w:rsidRPr="002068C4">
              <w:rPr>
                <w:rFonts w:ascii="Arial" w:hAnsi="Arial"/>
                <w:sz w:val="16"/>
              </w:rPr>
              <w:t>programie</w:t>
            </w:r>
          </w:p>
        </w:tc>
        <w:tc>
          <w:tcPr>
            <w:tcW w:w="709" w:type="dxa"/>
            <w:shd w:val="clear" w:color="auto" w:fill="auto"/>
            <w:vAlign w:val="center"/>
          </w:tcPr>
          <w:p w14:paraId="3B1F32D1" w14:textId="77777777" w:rsidR="00882EFC" w:rsidRPr="00076DF0" w:rsidRDefault="00882EFC" w:rsidP="005D5676">
            <w:pPr>
              <w:spacing w:after="0"/>
              <w:rPr>
                <w:rFonts w:ascii="Arial" w:hAnsi="Arial"/>
                <w:sz w:val="16"/>
              </w:rPr>
            </w:pPr>
            <w:r w:rsidRPr="00C63C1C">
              <w:rPr>
                <w:rFonts w:ascii="Arial" w:hAnsi="Arial"/>
                <w:sz w:val="16"/>
              </w:rPr>
              <w:t>os.</w:t>
            </w:r>
          </w:p>
        </w:tc>
        <w:tc>
          <w:tcPr>
            <w:tcW w:w="851" w:type="dxa"/>
            <w:shd w:val="clear" w:color="auto" w:fill="auto"/>
            <w:vAlign w:val="center"/>
          </w:tcPr>
          <w:p w14:paraId="36ED53BE" w14:textId="77777777" w:rsidR="00882EFC" w:rsidRPr="00C06E51" w:rsidRDefault="00882EFC" w:rsidP="005D5676">
            <w:pPr>
              <w:spacing w:after="0"/>
              <w:rPr>
                <w:rFonts w:ascii="Arial" w:hAnsi="Arial"/>
                <w:sz w:val="16"/>
              </w:rPr>
            </w:pPr>
            <w:r w:rsidRPr="00A32181">
              <w:rPr>
                <w:rFonts w:ascii="Arial" w:hAnsi="Arial"/>
                <w:sz w:val="16"/>
              </w:rPr>
              <w:t>EFS</w:t>
            </w:r>
          </w:p>
        </w:tc>
        <w:tc>
          <w:tcPr>
            <w:tcW w:w="1417" w:type="dxa"/>
            <w:shd w:val="clear" w:color="auto" w:fill="auto"/>
            <w:vAlign w:val="center"/>
          </w:tcPr>
          <w:p w14:paraId="49B2755E" w14:textId="77777777" w:rsidR="00882EFC" w:rsidRPr="008079E6" w:rsidRDefault="00882EFC" w:rsidP="005D5676">
            <w:pPr>
              <w:spacing w:after="0"/>
            </w:pPr>
            <w:r w:rsidRPr="008079E6">
              <w:rPr>
                <w:rFonts w:ascii="Arial" w:hAnsi="Arial" w:cs="Arial"/>
                <w:sz w:val="16"/>
                <w:szCs w:val="16"/>
              </w:rPr>
              <w:t>Słabiej rozwinięty</w:t>
            </w:r>
          </w:p>
        </w:tc>
        <w:tc>
          <w:tcPr>
            <w:tcW w:w="1276" w:type="dxa"/>
            <w:gridSpan w:val="3"/>
            <w:shd w:val="clear" w:color="auto" w:fill="auto"/>
            <w:vAlign w:val="center"/>
          </w:tcPr>
          <w:p w14:paraId="5E4D6CB7" w14:textId="77777777" w:rsidR="00882EFC" w:rsidRPr="002068C4" w:rsidRDefault="002039DC" w:rsidP="005D5676">
            <w:pPr>
              <w:spacing w:after="0"/>
              <w:rPr>
                <w:rFonts w:ascii="Arial" w:hAnsi="Arial"/>
                <w:sz w:val="16"/>
              </w:rPr>
            </w:pPr>
            <w:r>
              <w:rPr>
                <w:rFonts w:ascii="Arial" w:hAnsi="Arial"/>
                <w:sz w:val="16"/>
              </w:rPr>
              <w:t>53 000</w:t>
            </w:r>
          </w:p>
        </w:tc>
        <w:tc>
          <w:tcPr>
            <w:tcW w:w="1276" w:type="dxa"/>
            <w:shd w:val="clear" w:color="auto" w:fill="auto"/>
            <w:vAlign w:val="center"/>
          </w:tcPr>
          <w:p w14:paraId="5B5092F4" w14:textId="77777777" w:rsidR="00882EFC" w:rsidRPr="008079E6" w:rsidRDefault="00882EFC" w:rsidP="005D5676">
            <w:pPr>
              <w:spacing w:after="0"/>
            </w:pPr>
            <w:r w:rsidRPr="008079E6">
              <w:rPr>
                <w:rFonts w:ascii="Arial" w:hAnsi="Arial" w:cs="Arial"/>
                <w:sz w:val="16"/>
                <w:szCs w:val="16"/>
              </w:rPr>
              <w:t>SL2014</w:t>
            </w:r>
          </w:p>
        </w:tc>
        <w:tc>
          <w:tcPr>
            <w:tcW w:w="1085" w:type="dxa"/>
            <w:shd w:val="clear" w:color="auto" w:fill="auto"/>
            <w:vAlign w:val="center"/>
          </w:tcPr>
          <w:p w14:paraId="3D2278C0" w14:textId="77777777" w:rsidR="00882EFC" w:rsidRPr="002068C4" w:rsidRDefault="00882EFC" w:rsidP="005D5676">
            <w:pPr>
              <w:spacing w:after="0"/>
              <w:rPr>
                <w:rFonts w:ascii="Arial" w:hAnsi="Arial"/>
                <w:sz w:val="16"/>
              </w:rPr>
            </w:pPr>
            <w:r w:rsidRPr="00B04FE2">
              <w:rPr>
                <w:rFonts w:ascii="Arial" w:hAnsi="Arial"/>
                <w:sz w:val="16"/>
              </w:rPr>
              <w:t>Roczna</w:t>
            </w:r>
          </w:p>
        </w:tc>
      </w:tr>
      <w:tr w:rsidR="00882EFC" w:rsidRPr="008079E6" w14:paraId="1BB8834C" w14:textId="77777777" w:rsidTr="0032066A">
        <w:trPr>
          <w:trHeight w:val="845"/>
          <w:jc w:val="center"/>
        </w:trPr>
        <w:tc>
          <w:tcPr>
            <w:tcW w:w="515" w:type="dxa"/>
            <w:shd w:val="clear" w:color="auto" w:fill="auto"/>
            <w:vAlign w:val="center"/>
          </w:tcPr>
          <w:p w14:paraId="22536438" w14:textId="77777777" w:rsidR="00882EFC" w:rsidRPr="002068C4" w:rsidRDefault="00882EFC" w:rsidP="005D5676">
            <w:pPr>
              <w:spacing w:after="0"/>
              <w:rPr>
                <w:rFonts w:ascii="Arial" w:hAnsi="Arial"/>
                <w:sz w:val="16"/>
              </w:rPr>
            </w:pPr>
            <w:r w:rsidRPr="00B04FE2">
              <w:rPr>
                <w:rFonts w:ascii="Arial" w:hAnsi="Arial"/>
                <w:sz w:val="16"/>
              </w:rPr>
              <w:lastRenderedPageBreak/>
              <w:t>5</w:t>
            </w:r>
          </w:p>
        </w:tc>
        <w:tc>
          <w:tcPr>
            <w:tcW w:w="2704" w:type="dxa"/>
            <w:shd w:val="clear" w:color="auto" w:fill="auto"/>
            <w:vAlign w:val="center"/>
          </w:tcPr>
          <w:p w14:paraId="743875B5" w14:textId="16A3523B" w:rsidR="00882EFC" w:rsidRPr="00A32181" w:rsidRDefault="00882EFC" w:rsidP="005D5676">
            <w:pPr>
              <w:spacing w:after="0"/>
              <w:rPr>
                <w:rFonts w:ascii="Arial" w:hAnsi="Arial"/>
                <w:sz w:val="16"/>
              </w:rPr>
            </w:pPr>
            <w:r w:rsidRPr="00C63C1C">
              <w:rPr>
                <w:rFonts w:ascii="Arial" w:hAnsi="Arial"/>
                <w:sz w:val="16"/>
              </w:rPr>
              <w:t xml:space="preserve">Liczba nauczycieli objętych wsparciem </w:t>
            </w:r>
            <w:r w:rsidR="00AE45C0" w:rsidRPr="00C63C1C">
              <w:rPr>
                <w:rFonts w:ascii="Arial" w:hAnsi="Arial"/>
                <w:sz w:val="16"/>
              </w:rPr>
              <w:t>z</w:t>
            </w:r>
            <w:r w:rsidR="00AE45C0">
              <w:rPr>
                <w:rFonts w:ascii="Arial" w:hAnsi="Arial"/>
                <w:sz w:val="16"/>
              </w:rPr>
              <w:t> </w:t>
            </w:r>
            <w:r w:rsidRPr="00C63C1C">
              <w:rPr>
                <w:rFonts w:ascii="Arial" w:hAnsi="Arial"/>
                <w:sz w:val="16"/>
              </w:rPr>
              <w:t xml:space="preserve">zakresu TIK </w:t>
            </w:r>
            <w:r w:rsidR="00AE45C0" w:rsidRPr="00C63C1C">
              <w:rPr>
                <w:rFonts w:ascii="Arial" w:hAnsi="Arial"/>
                <w:sz w:val="16"/>
              </w:rPr>
              <w:t>w</w:t>
            </w:r>
            <w:r w:rsidR="00AE45C0">
              <w:rPr>
                <w:rFonts w:ascii="Arial" w:hAnsi="Arial"/>
                <w:sz w:val="16"/>
              </w:rPr>
              <w:t> </w:t>
            </w:r>
            <w:r w:rsidRPr="00C63C1C">
              <w:rPr>
                <w:rFonts w:ascii="Arial" w:hAnsi="Arial"/>
                <w:sz w:val="16"/>
              </w:rPr>
              <w:t>programie</w:t>
            </w:r>
          </w:p>
        </w:tc>
        <w:tc>
          <w:tcPr>
            <w:tcW w:w="709" w:type="dxa"/>
            <w:shd w:val="clear" w:color="auto" w:fill="auto"/>
            <w:vAlign w:val="center"/>
          </w:tcPr>
          <w:p w14:paraId="350897E4" w14:textId="77777777" w:rsidR="00882EFC" w:rsidRPr="007D7AAF" w:rsidRDefault="00882EFC" w:rsidP="005D5676">
            <w:pPr>
              <w:spacing w:after="0"/>
              <w:rPr>
                <w:rFonts w:ascii="Arial" w:hAnsi="Arial"/>
                <w:sz w:val="16"/>
              </w:rPr>
            </w:pPr>
            <w:r w:rsidRPr="00C06E51">
              <w:rPr>
                <w:rFonts w:ascii="Arial" w:hAnsi="Arial"/>
                <w:sz w:val="16"/>
              </w:rPr>
              <w:t>os.</w:t>
            </w:r>
          </w:p>
        </w:tc>
        <w:tc>
          <w:tcPr>
            <w:tcW w:w="851" w:type="dxa"/>
            <w:shd w:val="clear" w:color="auto" w:fill="auto"/>
            <w:vAlign w:val="center"/>
          </w:tcPr>
          <w:p w14:paraId="25B7D87A" w14:textId="77777777" w:rsidR="00882EFC" w:rsidRPr="00907F48" w:rsidRDefault="00882EFC" w:rsidP="005D5676">
            <w:pPr>
              <w:spacing w:after="0"/>
              <w:rPr>
                <w:rFonts w:ascii="Arial" w:hAnsi="Arial"/>
                <w:sz w:val="16"/>
              </w:rPr>
            </w:pPr>
            <w:r w:rsidRPr="00907F48">
              <w:rPr>
                <w:rFonts w:ascii="Arial" w:hAnsi="Arial"/>
                <w:sz w:val="16"/>
              </w:rPr>
              <w:t>EFS</w:t>
            </w:r>
          </w:p>
        </w:tc>
        <w:tc>
          <w:tcPr>
            <w:tcW w:w="1417" w:type="dxa"/>
            <w:shd w:val="clear" w:color="auto" w:fill="auto"/>
            <w:vAlign w:val="center"/>
          </w:tcPr>
          <w:p w14:paraId="18F88136" w14:textId="77777777" w:rsidR="00882EFC" w:rsidRPr="008079E6" w:rsidRDefault="00882EFC" w:rsidP="005D5676">
            <w:pPr>
              <w:spacing w:after="0"/>
            </w:pPr>
            <w:r w:rsidRPr="008079E6">
              <w:rPr>
                <w:rFonts w:ascii="Arial" w:hAnsi="Arial" w:cs="Arial"/>
                <w:sz w:val="16"/>
                <w:szCs w:val="16"/>
              </w:rPr>
              <w:t>Słabiej rozwinięty</w:t>
            </w:r>
          </w:p>
        </w:tc>
        <w:tc>
          <w:tcPr>
            <w:tcW w:w="1276" w:type="dxa"/>
            <w:gridSpan w:val="3"/>
            <w:shd w:val="clear" w:color="auto" w:fill="auto"/>
            <w:vAlign w:val="center"/>
          </w:tcPr>
          <w:p w14:paraId="1081B3A3" w14:textId="77777777" w:rsidR="00882EFC" w:rsidRPr="002068C4" w:rsidRDefault="002039DC" w:rsidP="005D5676">
            <w:pPr>
              <w:spacing w:after="0"/>
              <w:rPr>
                <w:rFonts w:ascii="Arial" w:hAnsi="Arial"/>
                <w:sz w:val="16"/>
              </w:rPr>
            </w:pPr>
            <w:r>
              <w:rPr>
                <w:rFonts w:ascii="Arial" w:hAnsi="Arial"/>
                <w:sz w:val="16"/>
              </w:rPr>
              <w:t>8 173</w:t>
            </w:r>
          </w:p>
        </w:tc>
        <w:tc>
          <w:tcPr>
            <w:tcW w:w="1276" w:type="dxa"/>
            <w:shd w:val="clear" w:color="auto" w:fill="auto"/>
            <w:vAlign w:val="center"/>
          </w:tcPr>
          <w:p w14:paraId="5AD51E79" w14:textId="77777777" w:rsidR="00882EFC" w:rsidRPr="008079E6" w:rsidRDefault="00882EFC" w:rsidP="005D5676">
            <w:pPr>
              <w:spacing w:after="0"/>
            </w:pPr>
            <w:r w:rsidRPr="008079E6">
              <w:rPr>
                <w:rFonts w:ascii="Arial" w:hAnsi="Arial" w:cs="Arial"/>
                <w:sz w:val="16"/>
                <w:szCs w:val="16"/>
              </w:rPr>
              <w:t>SL2014</w:t>
            </w:r>
          </w:p>
        </w:tc>
        <w:tc>
          <w:tcPr>
            <w:tcW w:w="1085" w:type="dxa"/>
            <w:shd w:val="clear" w:color="auto" w:fill="auto"/>
            <w:vAlign w:val="center"/>
          </w:tcPr>
          <w:p w14:paraId="3CFEF2E1" w14:textId="77777777" w:rsidR="00882EFC" w:rsidRPr="002068C4" w:rsidRDefault="00882EFC" w:rsidP="005D5676">
            <w:pPr>
              <w:spacing w:after="0"/>
              <w:rPr>
                <w:rFonts w:ascii="Arial" w:hAnsi="Arial"/>
                <w:sz w:val="16"/>
              </w:rPr>
            </w:pPr>
            <w:r w:rsidRPr="00B04FE2">
              <w:rPr>
                <w:rFonts w:ascii="Arial" w:hAnsi="Arial"/>
                <w:sz w:val="16"/>
              </w:rPr>
              <w:t>Roczna</w:t>
            </w:r>
          </w:p>
        </w:tc>
      </w:tr>
      <w:tr w:rsidR="00882EFC" w:rsidRPr="008079E6" w14:paraId="2060B0C8" w14:textId="77777777" w:rsidTr="0032066A">
        <w:trPr>
          <w:trHeight w:val="845"/>
          <w:jc w:val="center"/>
        </w:trPr>
        <w:tc>
          <w:tcPr>
            <w:tcW w:w="515" w:type="dxa"/>
            <w:shd w:val="clear" w:color="auto" w:fill="auto"/>
            <w:vAlign w:val="center"/>
          </w:tcPr>
          <w:p w14:paraId="1091C11F" w14:textId="77777777" w:rsidR="00882EFC" w:rsidRPr="002068C4" w:rsidRDefault="00882EFC" w:rsidP="005D5676">
            <w:pPr>
              <w:spacing w:after="0"/>
              <w:rPr>
                <w:rFonts w:ascii="Arial" w:hAnsi="Arial"/>
                <w:sz w:val="16"/>
              </w:rPr>
            </w:pPr>
            <w:r w:rsidRPr="00B04FE2">
              <w:rPr>
                <w:rFonts w:ascii="Arial" w:hAnsi="Arial"/>
                <w:sz w:val="16"/>
              </w:rPr>
              <w:t>6</w:t>
            </w:r>
          </w:p>
        </w:tc>
        <w:tc>
          <w:tcPr>
            <w:tcW w:w="2704" w:type="dxa"/>
            <w:shd w:val="clear" w:color="auto" w:fill="auto"/>
            <w:vAlign w:val="center"/>
          </w:tcPr>
          <w:p w14:paraId="42AA72D1" w14:textId="57F4B021" w:rsidR="00882EFC" w:rsidRPr="00A32181" w:rsidRDefault="00882EFC" w:rsidP="005D5676">
            <w:pPr>
              <w:spacing w:after="0"/>
              <w:rPr>
                <w:rFonts w:ascii="Arial" w:hAnsi="Arial"/>
                <w:sz w:val="16"/>
              </w:rPr>
            </w:pPr>
            <w:r w:rsidRPr="00C63C1C">
              <w:rPr>
                <w:rFonts w:ascii="Arial" w:hAnsi="Arial"/>
                <w:sz w:val="16"/>
              </w:rPr>
              <w:t xml:space="preserve">Liczba szkół </w:t>
            </w:r>
            <w:r w:rsidR="00AE45C0" w:rsidRPr="00C63C1C">
              <w:rPr>
                <w:rFonts w:ascii="Arial" w:hAnsi="Arial"/>
                <w:sz w:val="16"/>
              </w:rPr>
              <w:t>i</w:t>
            </w:r>
            <w:r w:rsidR="00AE45C0">
              <w:rPr>
                <w:rFonts w:ascii="Arial" w:hAnsi="Arial"/>
                <w:sz w:val="16"/>
              </w:rPr>
              <w:t> </w:t>
            </w:r>
            <w:r w:rsidRPr="00C63C1C">
              <w:rPr>
                <w:rFonts w:ascii="Arial" w:hAnsi="Arial"/>
                <w:sz w:val="16"/>
              </w:rPr>
              <w:t xml:space="preserve">placówek systemu oświaty wyposażonych </w:t>
            </w:r>
            <w:r w:rsidR="00AE45C0" w:rsidRPr="00C63C1C">
              <w:rPr>
                <w:rFonts w:ascii="Arial" w:hAnsi="Arial"/>
                <w:sz w:val="16"/>
              </w:rPr>
              <w:t>w</w:t>
            </w:r>
            <w:r w:rsidR="00AE45C0">
              <w:rPr>
                <w:rFonts w:ascii="Arial" w:hAnsi="Arial"/>
                <w:sz w:val="16"/>
              </w:rPr>
              <w:t> </w:t>
            </w:r>
            <w:r w:rsidRPr="00C63C1C">
              <w:rPr>
                <w:rFonts w:ascii="Arial" w:hAnsi="Arial"/>
                <w:sz w:val="16"/>
              </w:rPr>
              <w:t xml:space="preserve">ramach programu </w:t>
            </w:r>
            <w:r w:rsidR="00AE45C0" w:rsidRPr="00C63C1C">
              <w:rPr>
                <w:rFonts w:ascii="Arial" w:hAnsi="Arial"/>
                <w:sz w:val="16"/>
              </w:rPr>
              <w:t>w</w:t>
            </w:r>
            <w:r w:rsidR="00AE45C0">
              <w:rPr>
                <w:rFonts w:ascii="Arial" w:hAnsi="Arial"/>
                <w:sz w:val="16"/>
              </w:rPr>
              <w:t> </w:t>
            </w:r>
            <w:r w:rsidRPr="00C63C1C">
              <w:rPr>
                <w:rFonts w:ascii="Arial" w:hAnsi="Arial"/>
                <w:sz w:val="16"/>
              </w:rPr>
              <w:t>sprzęt TIK do prowadzenia zajęć edukacyjnych</w:t>
            </w:r>
          </w:p>
        </w:tc>
        <w:tc>
          <w:tcPr>
            <w:tcW w:w="709" w:type="dxa"/>
            <w:shd w:val="clear" w:color="auto" w:fill="auto"/>
            <w:vAlign w:val="center"/>
          </w:tcPr>
          <w:p w14:paraId="20038A61" w14:textId="77777777" w:rsidR="00882EFC" w:rsidRPr="007D7AAF" w:rsidRDefault="00882EFC" w:rsidP="005D5676">
            <w:pPr>
              <w:spacing w:after="0"/>
              <w:rPr>
                <w:rFonts w:ascii="Arial" w:hAnsi="Arial"/>
                <w:sz w:val="16"/>
              </w:rPr>
            </w:pPr>
            <w:r w:rsidRPr="00C06E51">
              <w:rPr>
                <w:rFonts w:ascii="Arial" w:hAnsi="Arial"/>
                <w:sz w:val="16"/>
              </w:rPr>
              <w:t>szt.</w:t>
            </w:r>
          </w:p>
        </w:tc>
        <w:tc>
          <w:tcPr>
            <w:tcW w:w="851" w:type="dxa"/>
            <w:shd w:val="clear" w:color="auto" w:fill="auto"/>
            <w:vAlign w:val="center"/>
          </w:tcPr>
          <w:p w14:paraId="42E06588" w14:textId="77777777" w:rsidR="00882EFC" w:rsidRPr="00907F48" w:rsidRDefault="00882EFC" w:rsidP="005D5676">
            <w:pPr>
              <w:spacing w:after="0"/>
              <w:rPr>
                <w:rFonts w:ascii="Arial" w:hAnsi="Arial"/>
                <w:sz w:val="16"/>
              </w:rPr>
            </w:pPr>
            <w:r w:rsidRPr="00907F48">
              <w:rPr>
                <w:rFonts w:ascii="Arial" w:hAnsi="Arial"/>
                <w:sz w:val="16"/>
              </w:rPr>
              <w:t>EFS</w:t>
            </w:r>
          </w:p>
        </w:tc>
        <w:tc>
          <w:tcPr>
            <w:tcW w:w="1417" w:type="dxa"/>
            <w:shd w:val="clear" w:color="auto" w:fill="auto"/>
            <w:vAlign w:val="center"/>
          </w:tcPr>
          <w:p w14:paraId="35A3F862" w14:textId="77777777" w:rsidR="00882EFC" w:rsidRPr="008079E6" w:rsidRDefault="00882EFC" w:rsidP="005D5676">
            <w:pPr>
              <w:spacing w:after="0"/>
            </w:pPr>
            <w:r w:rsidRPr="008079E6">
              <w:rPr>
                <w:rFonts w:ascii="Arial" w:hAnsi="Arial" w:cs="Arial"/>
                <w:sz w:val="16"/>
                <w:szCs w:val="16"/>
              </w:rPr>
              <w:t>Słabiej rozwinięty</w:t>
            </w:r>
          </w:p>
        </w:tc>
        <w:tc>
          <w:tcPr>
            <w:tcW w:w="1276" w:type="dxa"/>
            <w:gridSpan w:val="3"/>
            <w:shd w:val="clear" w:color="auto" w:fill="auto"/>
            <w:vAlign w:val="center"/>
          </w:tcPr>
          <w:p w14:paraId="6E7CA99B" w14:textId="77777777" w:rsidR="00882EFC" w:rsidRPr="002068C4" w:rsidRDefault="00E61F90" w:rsidP="005D5676">
            <w:pPr>
              <w:spacing w:after="0"/>
              <w:rPr>
                <w:rFonts w:ascii="Arial" w:hAnsi="Arial"/>
                <w:sz w:val="16"/>
              </w:rPr>
            </w:pPr>
            <w:r>
              <w:rPr>
                <w:rFonts w:ascii="Arial" w:hAnsi="Arial"/>
                <w:sz w:val="16"/>
              </w:rPr>
              <w:t>482</w:t>
            </w:r>
          </w:p>
        </w:tc>
        <w:tc>
          <w:tcPr>
            <w:tcW w:w="1276" w:type="dxa"/>
            <w:shd w:val="clear" w:color="auto" w:fill="auto"/>
            <w:vAlign w:val="center"/>
          </w:tcPr>
          <w:p w14:paraId="3F838FA0" w14:textId="77777777" w:rsidR="00882EFC" w:rsidRPr="008079E6" w:rsidRDefault="00882EFC" w:rsidP="005D5676">
            <w:pPr>
              <w:spacing w:after="0"/>
            </w:pPr>
            <w:r w:rsidRPr="008079E6">
              <w:rPr>
                <w:rFonts w:ascii="Arial" w:hAnsi="Arial" w:cs="Arial"/>
                <w:sz w:val="16"/>
                <w:szCs w:val="16"/>
              </w:rPr>
              <w:t>SL2014</w:t>
            </w:r>
          </w:p>
        </w:tc>
        <w:tc>
          <w:tcPr>
            <w:tcW w:w="1085" w:type="dxa"/>
            <w:shd w:val="clear" w:color="auto" w:fill="auto"/>
            <w:vAlign w:val="center"/>
          </w:tcPr>
          <w:p w14:paraId="3529D1C1" w14:textId="77777777" w:rsidR="00882EFC" w:rsidRPr="002068C4" w:rsidRDefault="00882EFC" w:rsidP="005D5676">
            <w:pPr>
              <w:spacing w:after="0"/>
              <w:rPr>
                <w:rFonts w:ascii="Arial" w:hAnsi="Arial"/>
                <w:sz w:val="16"/>
              </w:rPr>
            </w:pPr>
            <w:r w:rsidRPr="00B04FE2">
              <w:rPr>
                <w:rFonts w:ascii="Arial" w:hAnsi="Arial"/>
                <w:sz w:val="16"/>
              </w:rPr>
              <w:t>Roczna</w:t>
            </w:r>
          </w:p>
        </w:tc>
      </w:tr>
      <w:tr w:rsidR="00882EFC" w:rsidRPr="008079E6" w14:paraId="622B4F57" w14:textId="77777777" w:rsidTr="0032066A">
        <w:trPr>
          <w:trHeight w:val="845"/>
          <w:jc w:val="center"/>
        </w:trPr>
        <w:tc>
          <w:tcPr>
            <w:tcW w:w="515" w:type="dxa"/>
            <w:shd w:val="clear" w:color="auto" w:fill="auto"/>
            <w:vAlign w:val="center"/>
          </w:tcPr>
          <w:p w14:paraId="386AB010" w14:textId="77777777" w:rsidR="00882EFC" w:rsidRPr="002068C4" w:rsidRDefault="00882EFC" w:rsidP="005D5676">
            <w:pPr>
              <w:spacing w:after="0"/>
              <w:rPr>
                <w:rFonts w:ascii="Arial" w:hAnsi="Arial"/>
                <w:sz w:val="16"/>
              </w:rPr>
            </w:pPr>
            <w:r w:rsidRPr="00B04FE2">
              <w:rPr>
                <w:rFonts w:ascii="Arial" w:hAnsi="Arial"/>
                <w:sz w:val="16"/>
              </w:rPr>
              <w:t>7</w:t>
            </w:r>
          </w:p>
        </w:tc>
        <w:tc>
          <w:tcPr>
            <w:tcW w:w="2704" w:type="dxa"/>
            <w:shd w:val="clear" w:color="auto" w:fill="auto"/>
            <w:vAlign w:val="center"/>
          </w:tcPr>
          <w:p w14:paraId="6FF1339F" w14:textId="30D16171" w:rsidR="00882EFC" w:rsidRPr="00A32181" w:rsidRDefault="00882EFC" w:rsidP="005D5676">
            <w:pPr>
              <w:spacing w:after="0"/>
              <w:rPr>
                <w:rFonts w:ascii="Arial" w:hAnsi="Arial"/>
                <w:sz w:val="16"/>
              </w:rPr>
            </w:pPr>
            <w:r w:rsidRPr="00C63C1C">
              <w:rPr>
                <w:rFonts w:ascii="Arial" w:hAnsi="Arial"/>
                <w:sz w:val="16"/>
              </w:rPr>
              <w:t xml:space="preserve">Liczba szkół, których pracownie przedmiotowe </w:t>
            </w:r>
            <w:r w:rsidRPr="00076DF0">
              <w:rPr>
                <w:rFonts w:ascii="Arial" w:hAnsi="Arial"/>
                <w:sz w:val="16"/>
              </w:rPr>
              <w:t xml:space="preserve">zostały doposażone </w:t>
            </w:r>
            <w:r w:rsidR="00AE45C0" w:rsidRPr="00076DF0">
              <w:rPr>
                <w:rFonts w:ascii="Arial" w:hAnsi="Arial"/>
                <w:sz w:val="16"/>
              </w:rPr>
              <w:t>w</w:t>
            </w:r>
            <w:r w:rsidR="00AE45C0">
              <w:rPr>
                <w:rFonts w:ascii="Arial" w:hAnsi="Arial"/>
                <w:sz w:val="16"/>
              </w:rPr>
              <w:t> </w:t>
            </w:r>
            <w:r w:rsidRPr="00076DF0">
              <w:rPr>
                <w:rFonts w:ascii="Arial" w:hAnsi="Arial"/>
                <w:sz w:val="16"/>
              </w:rPr>
              <w:t>programie</w:t>
            </w:r>
          </w:p>
        </w:tc>
        <w:tc>
          <w:tcPr>
            <w:tcW w:w="709" w:type="dxa"/>
            <w:shd w:val="clear" w:color="auto" w:fill="auto"/>
            <w:vAlign w:val="center"/>
          </w:tcPr>
          <w:p w14:paraId="1356447D" w14:textId="77777777" w:rsidR="00882EFC" w:rsidRPr="007D7AAF" w:rsidRDefault="00882EFC" w:rsidP="005D5676">
            <w:pPr>
              <w:spacing w:after="0"/>
              <w:rPr>
                <w:rFonts w:ascii="Arial" w:hAnsi="Arial"/>
                <w:sz w:val="16"/>
              </w:rPr>
            </w:pPr>
            <w:r w:rsidRPr="00C06E51">
              <w:rPr>
                <w:rFonts w:ascii="Arial" w:hAnsi="Arial"/>
                <w:sz w:val="16"/>
              </w:rPr>
              <w:t>szt.</w:t>
            </w:r>
          </w:p>
        </w:tc>
        <w:tc>
          <w:tcPr>
            <w:tcW w:w="851" w:type="dxa"/>
            <w:shd w:val="clear" w:color="auto" w:fill="auto"/>
            <w:vAlign w:val="center"/>
          </w:tcPr>
          <w:p w14:paraId="6F8E2E46" w14:textId="77777777" w:rsidR="00882EFC" w:rsidRPr="00907F48" w:rsidRDefault="00882EFC" w:rsidP="005D5676">
            <w:pPr>
              <w:spacing w:after="0"/>
              <w:rPr>
                <w:rFonts w:ascii="Arial" w:hAnsi="Arial"/>
                <w:sz w:val="16"/>
              </w:rPr>
            </w:pPr>
            <w:r w:rsidRPr="00907F48">
              <w:rPr>
                <w:rFonts w:ascii="Arial" w:hAnsi="Arial"/>
                <w:sz w:val="16"/>
              </w:rPr>
              <w:t>EFS</w:t>
            </w:r>
          </w:p>
        </w:tc>
        <w:tc>
          <w:tcPr>
            <w:tcW w:w="1417" w:type="dxa"/>
            <w:shd w:val="clear" w:color="auto" w:fill="auto"/>
            <w:vAlign w:val="center"/>
          </w:tcPr>
          <w:p w14:paraId="3C921C7B" w14:textId="77777777" w:rsidR="00882EFC" w:rsidRPr="008079E6" w:rsidRDefault="00882EFC" w:rsidP="005D5676">
            <w:pPr>
              <w:spacing w:after="0"/>
            </w:pPr>
            <w:r w:rsidRPr="008079E6">
              <w:rPr>
                <w:rFonts w:ascii="Arial" w:hAnsi="Arial" w:cs="Arial"/>
                <w:sz w:val="16"/>
                <w:szCs w:val="16"/>
              </w:rPr>
              <w:t>Słabiej rozwinięty</w:t>
            </w:r>
          </w:p>
        </w:tc>
        <w:tc>
          <w:tcPr>
            <w:tcW w:w="1276" w:type="dxa"/>
            <w:gridSpan w:val="3"/>
            <w:shd w:val="clear" w:color="auto" w:fill="auto"/>
            <w:vAlign w:val="center"/>
          </w:tcPr>
          <w:p w14:paraId="4C5B67A2" w14:textId="77777777" w:rsidR="00882EFC" w:rsidRPr="002068C4" w:rsidRDefault="00E61F90" w:rsidP="005D5676">
            <w:pPr>
              <w:spacing w:after="0"/>
              <w:rPr>
                <w:rFonts w:ascii="Arial" w:hAnsi="Arial"/>
                <w:sz w:val="16"/>
              </w:rPr>
            </w:pPr>
            <w:r>
              <w:rPr>
                <w:rFonts w:ascii="Arial" w:hAnsi="Arial"/>
                <w:sz w:val="16"/>
              </w:rPr>
              <w:t>364</w:t>
            </w:r>
          </w:p>
        </w:tc>
        <w:tc>
          <w:tcPr>
            <w:tcW w:w="1276" w:type="dxa"/>
            <w:shd w:val="clear" w:color="auto" w:fill="auto"/>
            <w:vAlign w:val="center"/>
          </w:tcPr>
          <w:p w14:paraId="69A3A098" w14:textId="77777777" w:rsidR="00882EFC" w:rsidRPr="008079E6" w:rsidRDefault="00882EFC" w:rsidP="005D5676">
            <w:pPr>
              <w:spacing w:after="0"/>
            </w:pPr>
            <w:r w:rsidRPr="008079E6">
              <w:rPr>
                <w:rFonts w:ascii="Arial" w:hAnsi="Arial" w:cs="Arial"/>
                <w:sz w:val="16"/>
                <w:szCs w:val="16"/>
              </w:rPr>
              <w:t>SL2014</w:t>
            </w:r>
          </w:p>
        </w:tc>
        <w:tc>
          <w:tcPr>
            <w:tcW w:w="1085" w:type="dxa"/>
            <w:shd w:val="clear" w:color="auto" w:fill="auto"/>
            <w:vAlign w:val="center"/>
          </w:tcPr>
          <w:p w14:paraId="4554D2E4" w14:textId="77777777" w:rsidR="00882EFC" w:rsidRPr="002068C4" w:rsidRDefault="00882EFC" w:rsidP="005D5676">
            <w:pPr>
              <w:spacing w:after="0"/>
              <w:rPr>
                <w:rFonts w:ascii="Arial" w:hAnsi="Arial"/>
                <w:sz w:val="16"/>
              </w:rPr>
            </w:pPr>
            <w:r w:rsidRPr="00B04FE2">
              <w:rPr>
                <w:rFonts w:ascii="Arial" w:hAnsi="Arial"/>
                <w:sz w:val="16"/>
              </w:rPr>
              <w:t>Roczna</w:t>
            </w:r>
          </w:p>
        </w:tc>
      </w:tr>
      <w:tr w:rsidR="00882EFC" w:rsidRPr="008079E6" w14:paraId="67D94A3B" w14:textId="77777777" w:rsidTr="00F07731">
        <w:trPr>
          <w:trHeight w:val="845"/>
          <w:jc w:val="center"/>
        </w:trPr>
        <w:tc>
          <w:tcPr>
            <w:tcW w:w="515" w:type="dxa"/>
            <w:shd w:val="clear" w:color="auto" w:fill="auto"/>
            <w:vAlign w:val="center"/>
          </w:tcPr>
          <w:p w14:paraId="328FA6A1" w14:textId="77777777" w:rsidR="00882EFC" w:rsidRPr="008079E6" w:rsidRDefault="00882EFC" w:rsidP="005D5676">
            <w:pPr>
              <w:spacing w:after="0"/>
              <w:rPr>
                <w:rFonts w:ascii="Arial" w:hAnsi="Arial" w:cs="Arial"/>
                <w:sz w:val="16"/>
                <w:szCs w:val="16"/>
              </w:rPr>
            </w:pPr>
            <w:r w:rsidRPr="008079E6">
              <w:rPr>
                <w:rFonts w:ascii="Arial" w:hAnsi="Arial" w:cs="Arial"/>
                <w:sz w:val="16"/>
                <w:szCs w:val="16"/>
              </w:rPr>
              <w:t>8</w:t>
            </w:r>
          </w:p>
        </w:tc>
        <w:tc>
          <w:tcPr>
            <w:tcW w:w="2704" w:type="dxa"/>
            <w:shd w:val="clear" w:color="auto" w:fill="auto"/>
            <w:vAlign w:val="center"/>
          </w:tcPr>
          <w:p w14:paraId="4BF84927" w14:textId="2C0002B8" w:rsidR="00882EFC" w:rsidRPr="008079E6" w:rsidRDefault="00882EFC" w:rsidP="005D5676">
            <w:pPr>
              <w:spacing w:after="0"/>
              <w:rPr>
                <w:rFonts w:ascii="Arial" w:hAnsi="Arial" w:cs="Arial"/>
                <w:sz w:val="16"/>
                <w:szCs w:val="16"/>
              </w:rPr>
            </w:pPr>
            <w:r w:rsidRPr="008079E6">
              <w:rPr>
                <w:rFonts w:ascii="Arial" w:hAnsi="Arial" w:cs="Arial"/>
                <w:sz w:val="16"/>
                <w:szCs w:val="16"/>
              </w:rPr>
              <w:t xml:space="preserve">Liczba uczniów objętych wsparciem stypendialnym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programie</w:t>
            </w:r>
          </w:p>
        </w:tc>
        <w:tc>
          <w:tcPr>
            <w:tcW w:w="709" w:type="dxa"/>
            <w:shd w:val="clear" w:color="auto" w:fill="auto"/>
            <w:vAlign w:val="center"/>
          </w:tcPr>
          <w:p w14:paraId="0F1B2EC5" w14:textId="77777777" w:rsidR="00882EFC" w:rsidRPr="008079E6" w:rsidRDefault="00882EFC" w:rsidP="005D5676">
            <w:pPr>
              <w:spacing w:after="0"/>
              <w:rPr>
                <w:rFonts w:ascii="Arial" w:hAnsi="Arial" w:cs="Arial"/>
                <w:sz w:val="16"/>
                <w:szCs w:val="16"/>
              </w:rPr>
            </w:pPr>
            <w:r w:rsidRPr="008079E6">
              <w:rPr>
                <w:rFonts w:ascii="Arial" w:hAnsi="Arial" w:cs="Arial"/>
                <w:sz w:val="16"/>
                <w:szCs w:val="16"/>
              </w:rPr>
              <w:t>os.</w:t>
            </w:r>
          </w:p>
        </w:tc>
        <w:tc>
          <w:tcPr>
            <w:tcW w:w="851" w:type="dxa"/>
            <w:shd w:val="clear" w:color="auto" w:fill="auto"/>
            <w:vAlign w:val="center"/>
          </w:tcPr>
          <w:p w14:paraId="20DDE7A0" w14:textId="77777777" w:rsidR="00882EFC" w:rsidRPr="008079E6" w:rsidRDefault="00882EFC" w:rsidP="005D5676">
            <w:pPr>
              <w:spacing w:after="0"/>
              <w:rPr>
                <w:rFonts w:ascii="Arial" w:hAnsi="Arial" w:cs="Arial"/>
                <w:sz w:val="16"/>
                <w:szCs w:val="16"/>
              </w:rPr>
            </w:pPr>
            <w:r w:rsidRPr="008079E6">
              <w:rPr>
                <w:rFonts w:ascii="Arial" w:hAnsi="Arial" w:cs="Arial"/>
                <w:sz w:val="16"/>
                <w:szCs w:val="16"/>
              </w:rPr>
              <w:t>EFS</w:t>
            </w:r>
          </w:p>
        </w:tc>
        <w:tc>
          <w:tcPr>
            <w:tcW w:w="1417" w:type="dxa"/>
            <w:shd w:val="clear" w:color="auto" w:fill="auto"/>
            <w:vAlign w:val="center"/>
          </w:tcPr>
          <w:p w14:paraId="7C0BB778" w14:textId="77777777" w:rsidR="00882EFC" w:rsidRPr="008079E6" w:rsidRDefault="00882EFC" w:rsidP="005D5676">
            <w:pPr>
              <w:spacing w:after="0"/>
              <w:rPr>
                <w:rFonts w:ascii="Arial" w:hAnsi="Arial" w:cs="Arial"/>
                <w:sz w:val="16"/>
                <w:szCs w:val="16"/>
              </w:rPr>
            </w:pPr>
            <w:r w:rsidRPr="008079E6">
              <w:rPr>
                <w:rFonts w:ascii="Arial" w:hAnsi="Arial" w:cs="Arial"/>
                <w:sz w:val="16"/>
                <w:szCs w:val="16"/>
              </w:rPr>
              <w:t>Słabiej rozwinięty</w:t>
            </w:r>
          </w:p>
        </w:tc>
        <w:tc>
          <w:tcPr>
            <w:tcW w:w="1276" w:type="dxa"/>
            <w:gridSpan w:val="3"/>
            <w:shd w:val="clear" w:color="auto" w:fill="auto"/>
            <w:vAlign w:val="center"/>
          </w:tcPr>
          <w:p w14:paraId="688A6855" w14:textId="77777777" w:rsidR="00882EFC" w:rsidRPr="008079E6" w:rsidRDefault="00882EFC" w:rsidP="005D5676">
            <w:pPr>
              <w:spacing w:after="0"/>
              <w:rPr>
                <w:rFonts w:ascii="Arial" w:hAnsi="Arial" w:cs="Arial"/>
                <w:sz w:val="16"/>
                <w:szCs w:val="16"/>
              </w:rPr>
            </w:pPr>
            <w:r>
              <w:rPr>
                <w:rFonts w:ascii="Arial" w:hAnsi="Arial" w:cs="Arial"/>
                <w:sz w:val="16"/>
                <w:szCs w:val="16"/>
              </w:rPr>
              <w:t>2560</w:t>
            </w:r>
          </w:p>
        </w:tc>
        <w:tc>
          <w:tcPr>
            <w:tcW w:w="1276" w:type="dxa"/>
            <w:shd w:val="clear" w:color="auto" w:fill="auto"/>
            <w:vAlign w:val="center"/>
          </w:tcPr>
          <w:p w14:paraId="20D17AE5" w14:textId="77777777" w:rsidR="00882EFC" w:rsidRPr="008079E6" w:rsidRDefault="00882EFC" w:rsidP="005D5676">
            <w:pPr>
              <w:spacing w:after="0"/>
              <w:rPr>
                <w:rFonts w:ascii="Arial" w:hAnsi="Arial" w:cs="Arial"/>
                <w:sz w:val="16"/>
                <w:szCs w:val="16"/>
              </w:rPr>
            </w:pPr>
            <w:r w:rsidRPr="008079E6">
              <w:rPr>
                <w:rFonts w:ascii="Arial" w:hAnsi="Arial" w:cs="Arial"/>
                <w:sz w:val="16"/>
                <w:szCs w:val="16"/>
              </w:rPr>
              <w:t>SL2014</w:t>
            </w:r>
          </w:p>
        </w:tc>
        <w:tc>
          <w:tcPr>
            <w:tcW w:w="1085" w:type="dxa"/>
            <w:shd w:val="clear" w:color="auto" w:fill="auto"/>
            <w:vAlign w:val="center"/>
          </w:tcPr>
          <w:p w14:paraId="1F6459E4" w14:textId="77777777" w:rsidR="00882EFC" w:rsidRPr="008079E6" w:rsidRDefault="00882EFC" w:rsidP="005D5676">
            <w:pPr>
              <w:spacing w:after="0"/>
              <w:rPr>
                <w:rFonts w:ascii="Arial" w:hAnsi="Arial" w:cs="Arial"/>
                <w:sz w:val="16"/>
                <w:szCs w:val="16"/>
              </w:rPr>
            </w:pPr>
            <w:r w:rsidRPr="008079E6">
              <w:rPr>
                <w:rFonts w:ascii="Arial" w:hAnsi="Arial" w:cs="Arial"/>
                <w:sz w:val="16"/>
                <w:szCs w:val="16"/>
              </w:rPr>
              <w:t>Roczna</w:t>
            </w:r>
          </w:p>
        </w:tc>
      </w:tr>
    </w:tbl>
    <w:p w14:paraId="70020A2B" w14:textId="1134F760" w:rsidR="008079E6" w:rsidRPr="00084278" w:rsidRDefault="008079E6" w:rsidP="00084278">
      <w:pPr>
        <w:pStyle w:val="Nagwek5"/>
        <w:spacing w:before="160" w:after="160"/>
        <w:rPr>
          <w:rFonts w:ascii="Arial" w:hAnsi="Arial" w:cs="Arial"/>
          <w:sz w:val="20"/>
          <w:szCs w:val="20"/>
        </w:rPr>
      </w:pPr>
      <w:bookmarkStart w:id="470" w:name="_Toc181625052"/>
      <w:r w:rsidRPr="00084278">
        <w:rPr>
          <w:rFonts w:ascii="Arial" w:hAnsi="Arial" w:cs="Arial"/>
          <w:sz w:val="20"/>
          <w:szCs w:val="20"/>
        </w:rPr>
        <w:t>2.A.4 Priorytet inwestycyjny</w:t>
      </w:r>
      <w:bookmarkEnd w:id="4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3"/>
      </w:tblGrid>
      <w:tr w:rsidR="008079E6" w:rsidRPr="008079E6" w14:paraId="380EFA00" w14:textId="77777777" w:rsidTr="0032066A">
        <w:trPr>
          <w:trHeight w:val="1872"/>
          <w:jc w:val="center"/>
        </w:trPr>
        <w:tc>
          <w:tcPr>
            <w:tcW w:w="2235" w:type="dxa"/>
            <w:shd w:val="clear" w:color="auto" w:fill="C6D9F1"/>
            <w:vAlign w:val="center"/>
          </w:tcPr>
          <w:p w14:paraId="194D024B" w14:textId="77777777" w:rsidR="008079E6" w:rsidRPr="00507F25" w:rsidRDefault="008079E6" w:rsidP="00507F25">
            <w:pPr>
              <w:rPr>
                <w:rFonts w:ascii="Arial" w:hAnsi="Arial" w:cs="Arial"/>
                <w:b/>
              </w:rPr>
            </w:pPr>
            <w:r w:rsidRPr="00507F25">
              <w:rPr>
                <w:rFonts w:ascii="Arial" w:hAnsi="Arial" w:cs="Arial"/>
                <w:b/>
              </w:rPr>
              <w:t>Priorytet inwestycyjny</w:t>
            </w:r>
          </w:p>
        </w:tc>
        <w:tc>
          <w:tcPr>
            <w:tcW w:w="6970" w:type="dxa"/>
            <w:shd w:val="clear" w:color="auto" w:fill="C6D9F1"/>
            <w:vAlign w:val="center"/>
          </w:tcPr>
          <w:p w14:paraId="3A5DB5A9" w14:textId="3D69953B" w:rsidR="008079E6" w:rsidRPr="00507F25" w:rsidRDefault="008079E6" w:rsidP="00507F25">
            <w:pPr>
              <w:rPr>
                <w:rFonts w:ascii="Arial" w:hAnsi="Arial" w:cs="Arial"/>
                <w:b/>
                <w:caps/>
              </w:rPr>
            </w:pPr>
            <w:bookmarkStart w:id="471" w:name="_Toc488915724"/>
            <w:bookmarkStart w:id="472" w:name="_Toc499634225"/>
            <w:bookmarkStart w:id="473" w:name="_Toc181615509"/>
            <w:r w:rsidRPr="00507F25">
              <w:rPr>
                <w:rFonts w:ascii="Arial" w:hAnsi="Arial" w:cs="Arial"/>
                <w:b/>
              </w:rPr>
              <w:t xml:space="preserve">Wyrównywanie dostępu do uczenia się przez całe życie o charakterze formalnym, nieformalnym </w:t>
            </w:r>
            <w:r w:rsidR="00AE45C0" w:rsidRPr="00507F25">
              <w:rPr>
                <w:rFonts w:ascii="Arial" w:hAnsi="Arial" w:cs="Arial"/>
                <w:b/>
              </w:rPr>
              <w:t>i </w:t>
            </w:r>
            <w:r w:rsidRPr="00507F25">
              <w:rPr>
                <w:rFonts w:ascii="Arial" w:hAnsi="Arial" w:cs="Arial"/>
                <w:b/>
              </w:rPr>
              <w:t xml:space="preserve">pozaformalnym wszystkich grup wiekowych, poszerzanie wiedzy, podnoszenie umiejętności </w:t>
            </w:r>
            <w:r w:rsidR="00AE45C0" w:rsidRPr="00507F25">
              <w:rPr>
                <w:rFonts w:ascii="Arial" w:hAnsi="Arial" w:cs="Arial"/>
                <w:b/>
              </w:rPr>
              <w:t>i </w:t>
            </w:r>
            <w:r w:rsidRPr="00507F25">
              <w:rPr>
                <w:rFonts w:ascii="Arial" w:hAnsi="Arial" w:cs="Arial"/>
                <w:b/>
              </w:rPr>
              <w:t xml:space="preserve">kompetencji siły roboczej oraz promowanie elastycznych ścieżek kształcenia, </w:t>
            </w:r>
            <w:r w:rsidR="00AE45C0" w:rsidRPr="00507F25">
              <w:rPr>
                <w:rFonts w:ascii="Arial" w:hAnsi="Arial" w:cs="Arial"/>
                <w:b/>
              </w:rPr>
              <w:t>w </w:t>
            </w:r>
            <w:r w:rsidRPr="00507F25">
              <w:rPr>
                <w:rFonts w:ascii="Arial" w:hAnsi="Arial" w:cs="Arial"/>
                <w:b/>
              </w:rPr>
              <w:t xml:space="preserve">tym poprzez doradztwo zawodowe </w:t>
            </w:r>
            <w:r w:rsidR="00AE45C0" w:rsidRPr="00507F25">
              <w:rPr>
                <w:rFonts w:ascii="Arial" w:hAnsi="Arial" w:cs="Arial"/>
                <w:b/>
              </w:rPr>
              <w:t>i </w:t>
            </w:r>
            <w:r w:rsidRPr="00507F25">
              <w:rPr>
                <w:rFonts w:ascii="Arial" w:hAnsi="Arial" w:cs="Arial"/>
                <w:b/>
              </w:rPr>
              <w:t>potwierdzanie nabytych kompetencji (PI 10iii)</w:t>
            </w:r>
            <w:bookmarkEnd w:id="471"/>
            <w:bookmarkEnd w:id="472"/>
            <w:bookmarkEnd w:id="473"/>
          </w:p>
        </w:tc>
      </w:tr>
    </w:tbl>
    <w:p w14:paraId="6B62D6D1" w14:textId="34B57D49" w:rsidR="008079E6" w:rsidRPr="00084278" w:rsidRDefault="008079E6" w:rsidP="00084278">
      <w:pPr>
        <w:pStyle w:val="Nagwek5"/>
        <w:spacing w:before="160" w:after="160"/>
        <w:rPr>
          <w:rFonts w:ascii="Arial" w:hAnsi="Arial" w:cs="Arial"/>
          <w:sz w:val="20"/>
          <w:szCs w:val="20"/>
        </w:rPr>
      </w:pPr>
      <w:bookmarkStart w:id="474" w:name="_Toc181625053"/>
      <w:r w:rsidRPr="00084278">
        <w:rPr>
          <w:rFonts w:ascii="Arial" w:hAnsi="Arial" w:cs="Arial"/>
          <w:sz w:val="20"/>
          <w:szCs w:val="20"/>
        </w:rPr>
        <w:t xml:space="preserve">2.A.5 Cele szczegółowe priorytetu inwestycyjnego </w:t>
      </w:r>
      <w:r w:rsidR="00AE45C0" w:rsidRPr="00084278">
        <w:rPr>
          <w:rFonts w:ascii="Arial" w:hAnsi="Arial" w:cs="Arial"/>
          <w:sz w:val="20"/>
          <w:szCs w:val="20"/>
        </w:rPr>
        <w:t>i </w:t>
      </w:r>
      <w:r w:rsidRPr="00084278">
        <w:rPr>
          <w:rFonts w:ascii="Arial" w:hAnsi="Arial" w:cs="Arial"/>
          <w:sz w:val="20"/>
          <w:szCs w:val="20"/>
        </w:rPr>
        <w:t>oczekiwane rezultaty</w:t>
      </w:r>
      <w:bookmarkEnd w:id="474"/>
    </w:p>
    <w:p w14:paraId="49D7F29B" w14:textId="6B36A51A" w:rsidR="008079E6" w:rsidRPr="00B04FE2" w:rsidRDefault="008079E6" w:rsidP="00084278">
      <w:pPr>
        <w:spacing w:after="160"/>
        <w:rPr>
          <w:rFonts w:ascii="Arial" w:hAnsi="Arial"/>
          <w:b/>
        </w:rPr>
      </w:pPr>
      <w:r w:rsidRPr="0032066A">
        <w:rPr>
          <w:rFonts w:ascii="Arial" w:hAnsi="Arial"/>
          <w:b/>
        </w:rPr>
        <w:t>Cel szczegółowy:</w:t>
      </w:r>
      <w:r w:rsidR="00413365">
        <w:rPr>
          <w:rFonts w:ascii="Arial" w:hAnsi="Arial"/>
          <w:b/>
        </w:rPr>
        <w:t xml:space="preserve"> </w:t>
      </w:r>
      <w:r w:rsidRPr="0032066A">
        <w:rPr>
          <w:rFonts w:ascii="Arial" w:hAnsi="Arial"/>
          <w:b/>
        </w:rPr>
        <w:t xml:space="preserve">Wzrost kompetencji </w:t>
      </w:r>
      <w:r w:rsidR="00AE45C0" w:rsidRPr="0032066A">
        <w:rPr>
          <w:rFonts w:ascii="Arial" w:hAnsi="Arial"/>
          <w:b/>
        </w:rPr>
        <w:t>w</w:t>
      </w:r>
      <w:r w:rsidR="00AE45C0">
        <w:rPr>
          <w:rFonts w:ascii="Arial" w:hAnsi="Arial"/>
          <w:b/>
        </w:rPr>
        <w:t> </w:t>
      </w:r>
      <w:r w:rsidRPr="0032066A">
        <w:rPr>
          <w:rFonts w:ascii="Arial" w:hAnsi="Arial"/>
          <w:b/>
        </w:rPr>
        <w:t xml:space="preserve">obszarze TIK </w:t>
      </w:r>
      <w:r w:rsidR="00AE45C0" w:rsidRPr="0032066A">
        <w:rPr>
          <w:rFonts w:ascii="Arial" w:hAnsi="Arial"/>
          <w:b/>
        </w:rPr>
        <w:t>i</w:t>
      </w:r>
      <w:r w:rsidR="00AE45C0">
        <w:rPr>
          <w:rFonts w:ascii="Arial" w:hAnsi="Arial"/>
          <w:b/>
        </w:rPr>
        <w:t> </w:t>
      </w:r>
      <w:r w:rsidRPr="0032066A">
        <w:rPr>
          <w:rFonts w:ascii="Arial" w:hAnsi="Arial"/>
          <w:b/>
        </w:rPr>
        <w:t xml:space="preserve">języków obcych </w:t>
      </w:r>
      <w:r w:rsidR="00AE45C0" w:rsidRPr="0032066A">
        <w:rPr>
          <w:rFonts w:ascii="Arial" w:hAnsi="Arial"/>
          <w:b/>
        </w:rPr>
        <w:t>u</w:t>
      </w:r>
      <w:r w:rsidR="00AE45C0">
        <w:rPr>
          <w:rFonts w:ascii="Arial" w:hAnsi="Arial"/>
          <w:b/>
        </w:rPr>
        <w:t> </w:t>
      </w:r>
      <w:r w:rsidRPr="0032066A">
        <w:rPr>
          <w:rFonts w:ascii="Arial" w:hAnsi="Arial"/>
          <w:b/>
        </w:rPr>
        <w:t xml:space="preserve">osób dorosłych będących </w:t>
      </w:r>
      <w:r w:rsidR="00AE45C0" w:rsidRPr="0032066A">
        <w:rPr>
          <w:rFonts w:ascii="Arial" w:hAnsi="Arial"/>
          <w:b/>
        </w:rPr>
        <w:t>w</w:t>
      </w:r>
      <w:r w:rsidR="00AE45C0">
        <w:rPr>
          <w:rFonts w:ascii="Arial" w:hAnsi="Arial"/>
          <w:b/>
        </w:rPr>
        <w:t> </w:t>
      </w:r>
      <w:r w:rsidRPr="0032066A">
        <w:rPr>
          <w:rFonts w:ascii="Arial" w:hAnsi="Arial"/>
          <w:b/>
        </w:rPr>
        <w:t>niekorzystnej sytuacji na rynku pracy</w:t>
      </w:r>
    </w:p>
    <w:p w14:paraId="49A47ABC" w14:textId="044729FF" w:rsidR="008079E6" w:rsidRPr="008079E6" w:rsidRDefault="008079E6" w:rsidP="00084278">
      <w:pPr>
        <w:spacing w:after="160"/>
        <w:rPr>
          <w:rFonts w:ascii="Arial" w:hAnsi="Arial" w:cs="Arial"/>
        </w:rPr>
      </w:pPr>
      <w:r w:rsidRPr="008079E6">
        <w:rPr>
          <w:rFonts w:ascii="Arial" w:hAnsi="Arial" w:cs="Arial"/>
        </w:rPr>
        <w:t xml:space="preserve">Kapitał ludzki jest jednym </w:t>
      </w:r>
      <w:r w:rsidR="00AE45C0" w:rsidRPr="008079E6">
        <w:rPr>
          <w:rFonts w:ascii="Arial" w:hAnsi="Arial" w:cs="Arial"/>
        </w:rPr>
        <w:t>z</w:t>
      </w:r>
      <w:r w:rsidR="00AE45C0">
        <w:rPr>
          <w:rFonts w:ascii="Arial" w:hAnsi="Arial" w:cs="Arial"/>
        </w:rPr>
        <w:t> </w:t>
      </w:r>
      <w:r w:rsidRPr="008079E6">
        <w:rPr>
          <w:rFonts w:ascii="Arial" w:hAnsi="Arial" w:cs="Arial"/>
        </w:rPr>
        <w:t xml:space="preserve">najważniejszych czynników przyczyniających się do wzrostu gospodarczego </w:t>
      </w:r>
      <w:r w:rsidR="00AE45C0" w:rsidRPr="008079E6">
        <w:rPr>
          <w:rFonts w:ascii="Arial" w:hAnsi="Arial" w:cs="Arial"/>
        </w:rPr>
        <w:t>i</w:t>
      </w:r>
      <w:r w:rsidR="00AE45C0">
        <w:rPr>
          <w:rFonts w:ascii="Arial" w:hAnsi="Arial" w:cs="Arial"/>
        </w:rPr>
        <w:t> </w:t>
      </w:r>
      <w:r w:rsidRPr="008079E6">
        <w:rPr>
          <w:rFonts w:ascii="Arial" w:hAnsi="Arial" w:cs="Arial"/>
        </w:rPr>
        <w:t xml:space="preserve">wydajności, </w:t>
      </w:r>
      <w:r w:rsidR="00AE45C0" w:rsidRPr="008079E6">
        <w:rPr>
          <w:rFonts w:ascii="Arial" w:hAnsi="Arial" w:cs="Arial"/>
        </w:rPr>
        <w:t>a</w:t>
      </w:r>
      <w:r w:rsidR="00AE45C0">
        <w:rPr>
          <w:rFonts w:ascii="Arial" w:hAnsi="Arial" w:cs="Arial"/>
        </w:rPr>
        <w:t> </w:t>
      </w:r>
      <w:r w:rsidRPr="008079E6">
        <w:rPr>
          <w:rFonts w:ascii="Arial" w:hAnsi="Arial" w:cs="Arial"/>
        </w:rPr>
        <w:t xml:space="preserve">doskonalenie umiejętności </w:t>
      </w:r>
      <w:r w:rsidR="00AE45C0" w:rsidRPr="008079E6">
        <w:rPr>
          <w:rFonts w:ascii="Arial" w:hAnsi="Arial" w:cs="Arial"/>
        </w:rPr>
        <w:t>i</w:t>
      </w:r>
      <w:r w:rsidR="00AE45C0">
        <w:rPr>
          <w:rFonts w:ascii="Arial" w:hAnsi="Arial" w:cs="Arial"/>
        </w:rPr>
        <w:t> </w:t>
      </w:r>
      <w:r w:rsidRPr="008079E6">
        <w:rPr>
          <w:rFonts w:ascii="Arial" w:hAnsi="Arial" w:cs="Arial"/>
        </w:rPr>
        <w:t>poprawa jakości nauczania na wszystkich etapach będą miały zasadnicze znaczenie dla wszystkich trzech najważniejszych wymiarów strategii Europa 2020.</w:t>
      </w:r>
    </w:p>
    <w:p w14:paraId="46054E3F" w14:textId="69C310CF" w:rsidR="008079E6" w:rsidRPr="008079E6" w:rsidRDefault="008079E6" w:rsidP="005D5676">
      <w:pPr>
        <w:spacing w:before="120" w:after="120"/>
        <w:rPr>
          <w:rFonts w:ascii="Arial" w:hAnsi="Arial" w:cs="Arial"/>
        </w:rPr>
      </w:pPr>
      <w:r w:rsidRPr="008079E6">
        <w:rPr>
          <w:rFonts w:ascii="Arial" w:hAnsi="Arial" w:cs="Arial"/>
        </w:rPr>
        <w:t xml:space="preserve">Kształcenie ustawiczne to jeden </w:t>
      </w:r>
      <w:r w:rsidR="00AE45C0" w:rsidRPr="008079E6">
        <w:rPr>
          <w:rFonts w:ascii="Arial" w:hAnsi="Arial" w:cs="Arial"/>
        </w:rPr>
        <w:t>z</w:t>
      </w:r>
      <w:r w:rsidR="00AE45C0">
        <w:rPr>
          <w:rFonts w:ascii="Arial" w:hAnsi="Arial" w:cs="Arial"/>
        </w:rPr>
        <w:t> </w:t>
      </w:r>
      <w:r w:rsidRPr="008079E6">
        <w:rPr>
          <w:rFonts w:ascii="Arial" w:hAnsi="Arial" w:cs="Arial"/>
        </w:rPr>
        <w:t xml:space="preserve">obszarów, które wymagają znaczącej poprawy dla zwiększenia innowacyjności </w:t>
      </w:r>
      <w:r w:rsidR="00AE45C0" w:rsidRPr="008079E6">
        <w:rPr>
          <w:rFonts w:ascii="Arial" w:hAnsi="Arial" w:cs="Arial"/>
        </w:rPr>
        <w:t>w</w:t>
      </w:r>
      <w:r w:rsidR="00AE45C0">
        <w:rPr>
          <w:rFonts w:ascii="Arial" w:hAnsi="Arial" w:cs="Arial"/>
        </w:rPr>
        <w:t> </w:t>
      </w:r>
      <w:r w:rsidRPr="008079E6">
        <w:rPr>
          <w:rFonts w:ascii="Arial" w:hAnsi="Arial" w:cs="Arial"/>
        </w:rPr>
        <w:t xml:space="preserve">województwie podkarpackim oraz </w:t>
      </w:r>
      <w:r w:rsidR="00AE45C0" w:rsidRPr="008079E6">
        <w:rPr>
          <w:rFonts w:ascii="Arial" w:hAnsi="Arial" w:cs="Arial"/>
        </w:rPr>
        <w:t>w</w:t>
      </w:r>
      <w:r w:rsidR="00AE45C0">
        <w:rPr>
          <w:rFonts w:ascii="Arial" w:hAnsi="Arial" w:cs="Arial"/>
        </w:rPr>
        <w:t> </w:t>
      </w:r>
      <w:r w:rsidRPr="008079E6">
        <w:rPr>
          <w:rFonts w:ascii="Arial" w:hAnsi="Arial" w:cs="Arial"/>
        </w:rPr>
        <w:t>całej Polsce</w:t>
      </w:r>
      <w:r w:rsidRPr="0032066A">
        <w:footnoteReference w:id="231"/>
      </w:r>
      <w:r w:rsidRPr="008079E6">
        <w:rPr>
          <w:rFonts w:ascii="Arial" w:hAnsi="Arial" w:cs="Arial"/>
        </w:rPr>
        <w:t xml:space="preserve">. Zmieniające się uwarunkowania rynku pracy, szybkie starzenie się społeczeństwa oraz wydłużenie okresu aktywności zawodowej determinują podjęcie skoordynowanych działań na rzecz kształcenia ustawicznego zapewniających większy udział osób dorosłych </w:t>
      </w:r>
      <w:r w:rsidR="00AE45C0" w:rsidRPr="008079E6">
        <w:rPr>
          <w:rFonts w:ascii="Arial" w:hAnsi="Arial" w:cs="Arial"/>
        </w:rPr>
        <w:t>w</w:t>
      </w:r>
      <w:r w:rsidR="00AE45C0">
        <w:rPr>
          <w:rFonts w:ascii="Arial" w:hAnsi="Arial" w:cs="Arial"/>
        </w:rPr>
        <w:t> </w:t>
      </w:r>
      <w:r w:rsidRPr="008079E6">
        <w:rPr>
          <w:rFonts w:ascii="Arial" w:hAnsi="Arial" w:cs="Arial"/>
        </w:rPr>
        <w:t xml:space="preserve">procesie kształcenia, </w:t>
      </w:r>
      <w:r w:rsidR="00AE45C0" w:rsidRPr="008079E6">
        <w:rPr>
          <w:rFonts w:ascii="Arial" w:hAnsi="Arial" w:cs="Arial"/>
        </w:rPr>
        <w:t>w</w:t>
      </w:r>
      <w:r w:rsidR="00AE45C0">
        <w:rPr>
          <w:rFonts w:ascii="Arial" w:hAnsi="Arial" w:cs="Arial"/>
        </w:rPr>
        <w:t> </w:t>
      </w:r>
      <w:r w:rsidRPr="008079E6">
        <w:rPr>
          <w:rFonts w:ascii="Arial" w:hAnsi="Arial" w:cs="Arial"/>
        </w:rPr>
        <w:t>szczególności osób starszych i o niskich kwalifikacjach.</w:t>
      </w:r>
    </w:p>
    <w:p w14:paraId="54979975" w14:textId="5355FE06" w:rsidR="008079E6" w:rsidRPr="008079E6" w:rsidRDefault="008079E6" w:rsidP="005D5676">
      <w:pPr>
        <w:spacing w:before="120" w:after="120"/>
        <w:rPr>
          <w:rFonts w:ascii="Arial" w:hAnsi="Arial" w:cs="Arial"/>
        </w:rPr>
      </w:pPr>
      <w:r w:rsidRPr="008079E6">
        <w:rPr>
          <w:rFonts w:ascii="Arial" w:hAnsi="Arial" w:cs="Arial"/>
        </w:rPr>
        <w:t xml:space="preserve">Istotną barierą uczestnictwa </w:t>
      </w:r>
      <w:r w:rsidR="00AE45C0" w:rsidRPr="008079E6">
        <w:rPr>
          <w:rFonts w:ascii="Arial" w:hAnsi="Arial" w:cs="Arial"/>
        </w:rPr>
        <w:t>w</w:t>
      </w:r>
      <w:r w:rsidR="00AE45C0">
        <w:rPr>
          <w:rFonts w:ascii="Arial" w:hAnsi="Arial" w:cs="Arial"/>
        </w:rPr>
        <w:t> </w:t>
      </w:r>
      <w:r w:rsidRPr="008079E6">
        <w:rPr>
          <w:rFonts w:ascii="Arial" w:hAnsi="Arial" w:cs="Arial"/>
        </w:rPr>
        <w:t xml:space="preserve">kształceniu jest niski poziom kompetencji kluczowych osób dorosłych. Z kolei brak chęci </w:t>
      </w:r>
      <w:r w:rsidR="00AE45C0" w:rsidRPr="008079E6">
        <w:rPr>
          <w:rFonts w:ascii="Arial" w:hAnsi="Arial" w:cs="Arial"/>
        </w:rPr>
        <w:t>z</w:t>
      </w:r>
      <w:r w:rsidR="00AE45C0">
        <w:rPr>
          <w:rFonts w:ascii="Arial" w:hAnsi="Arial" w:cs="Arial"/>
        </w:rPr>
        <w:t> </w:t>
      </w:r>
      <w:r w:rsidRPr="008079E6">
        <w:rPr>
          <w:rFonts w:ascii="Arial" w:hAnsi="Arial" w:cs="Arial"/>
        </w:rPr>
        <w:t>ich strony do samokształcenia powoduje, iż kompetencje te pozostają na niezmienionym poziomie.</w:t>
      </w:r>
    </w:p>
    <w:p w14:paraId="56E6FDC9" w14:textId="7C2C4BFD" w:rsidR="008079E6" w:rsidRPr="008079E6" w:rsidRDefault="008079E6" w:rsidP="005D5676">
      <w:pPr>
        <w:spacing w:before="120" w:after="120"/>
        <w:rPr>
          <w:rFonts w:ascii="Arial" w:hAnsi="Arial" w:cs="Arial"/>
        </w:rPr>
      </w:pPr>
      <w:r w:rsidRPr="008079E6">
        <w:rPr>
          <w:rFonts w:ascii="Arial" w:hAnsi="Arial" w:cs="Arial"/>
        </w:rPr>
        <w:t xml:space="preserve">Priorytetem będzie zatem dążenie do upowszechnienia idei uczenia się przez całe życie poprzez wdrażanie ofert edukacyjnych dla osób dorosłych ukierunkowanych na rozwijanie umiejętności cyfrowych </w:t>
      </w:r>
      <w:r w:rsidR="00AE45C0" w:rsidRPr="008079E6">
        <w:rPr>
          <w:rFonts w:ascii="Arial" w:hAnsi="Arial" w:cs="Arial"/>
        </w:rPr>
        <w:t>i</w:t>
      </w:r>
      <w:r w:rsidR="00AE45C0">
        <w:rPr>
          <w:rFonts w:ascii="Arial" w:hAnsi="Arial" w:cs="Arial"/>
        </w:rPr>
        <w:t> </w:t>
      </w:r>
      <w:r w:rsidRPr="008079E6">
        <w:rPr>
          <w:rFonts w:ascii="Arial" w:hAnsi="Arial" w:cs="Arial"/>
        </w:rPr>
        <w:t xml:space="preserve">językowych, które nie tylko pozwolą na czynne uczestnictwo </w:t>
      </w:r>
      <w:r w:rsidR="00AE45C0" w:rsidRPr="008079E6">
        <w:rPr>
          <w:rFonts w:ascii="Arial" w:hAnsi="Arial" w:cs="Arial"/>
        </w:rPr>
        <w:t>w</w:t>
      </w:r>
      <w:r w:rsidR="00AE45C0">
        <w:rPr>
          <w:rFonts w:ascii="Arial" w:hAnsi="Arial" w:cs="Arial"/>
        </w:rPr>
        <w:t> </w:t>
      </w:r>
      <w:r w:rsidRPr="008079E6">
        <w:rPr>
          <w:rFonts w:ascii="Arial" w:hAnsi="Arial" w:cs="Arial"/>
        </w:rPr>
        <w:t xml:space="preserve">życiu społecznym </w:t>
      </w:r>
      <w:r w:rsidR="00AE45C0" w:rsidRPr="008079E6">
        <w:rPr>
          <w:rFonts w:ascii="Arial" w:hAnsi="Arial" w:cs="Arial"/>
        </w:rPr>
        <w:t>i</w:t>
      </w:r>
      <w:r w:rsidR="00AE45C0">
        <w:rPr>
          <w:rFonts w:ascii="Arial" w:hAnsi="Arial" w:cs="Arial"/>
        </w:rPr>
        <w:t> </w:t>
      </w:r>
      <w:r w:rsidRPr="008079E6">
        <w:rPr>
          <w:rFonts w:ascii="Arial" w:hAnsi="Arial" w:cs="Arial"/>
        </w:rPr>
        <w:t xml:space="preserve">gospodarczym regionu, ale także spowodują wzrost aktywności </w:t>
      </w:r>
      <w:r w:rsidR="00AE45C0" w:rsidRPr="008079E6">
        <w:rPr>
          <w:rFonts w:ascii="Arial" w:hAnsi="Arial" w:cs="Arial"/>
        </w:rPr>
        <w:t>w</w:t>
      </w:r>
      <w:r w:rsidR="00AE45C0">
        <w:rPr>
          <w:rFonts w:ascii="Arial" w:hAnsi="Arial" w:cs="Arial"/>
        </w:rPr>
        <w:t> </w:t>
      </w:r>
      <w:r w:rsidRPr="008079E6">
        <w:rPr>
          <w:rFonts w:ascii="Arial" w:hAnsi="Arial" w:cs="Arial"/>
        </w:rPr>
        <w:t>obszarze kształcenia ustawicznego.</w:t>
      </w:r>
    </w:p>
    <w:p w14:paraId="76A2F184" w14:textId="23415C34" w:rsidR="008079E6" w:rsidRPr="008079E6" w:rsidRDefault="008079E6" w:rsidP="00252095">
      <w:pPr>
        <w:spacing w:before="120" w:after="160"/>
        <w:rPr>
          <w:rFonts w:ascii="Arial" w:hAnsi="Arial" w:cs="Arial"/>
        </w:rPr>
      </w:pPr>
      <w:r w:rsidRPr="008079E6">
        <w:rPr>
          <w:rFonts w:ascii="Arial" w:hAnsi="Arial" w:cs="Arial"/>
        </w:rPr>
        <w:lastRenderedPageBreak/>
        <w:t xml:space="preserve">Podniesienie poziomu kompetencji cyfrowych mieszkańców województwa znacznie zwiększy ich możliwości udziału </w:t>
      </w:r>
      <w:r w:rsidR="00AE45C0" w:rsidRPr="008079E6">
        <w:rPr>
          <w:rFonts w:ascii="Arial" w:hAnsi="Arial" w:cs="Arial"/>
        </w:rPr>
        <w:t>w</w:t>
      </w:r>
      <w:r w:rsidR="00AE45C0">
        <w:rPr>
          <w:rFonts w:ascii="Arial" w:hAnsi="Arial" w:cs="Arial"/>
        </w:rPr>
        <w:t> </w:t>
      </w:r>
      <w:r w:rsidRPr="008079E6">
        <w:rPr>
          <w:rFonts w:ascii="Arial" w:hAnsi="Arial" w:cs="Arial"/>
        </w:rPr>
        <w:t xml:space="preserve">kształceniu ustawicznym (poprzez otwarcie dostępu do nowych źródeł informacji </w:t>
      </w:r>
      <w:r w:rsidR="00AE45C0" w:rsidRPr="008079E6">
        <w:rPr>
          <w:rFonts w:ascii="Arial" w:hAnsi="Arial" w:cs="Arial"/>
        </w:rPr>
        <w:t>i</w:t>
      </w:r>
      <w:r w:rsidR="00AE45C0">
        <w:rPr>
          <w:rFonts w:ascii="Arial" w:hAnsi="Arial" w:cs="Arial"/>
        </w:rPr>
        <w:t> </w:t>
      </w:r>
      <w:r w:rsidRPr="008079E6">
        <w:rPr>
          <w:rFonts w:ascii="Arial" w:hAnsi="Arial" w:cs="Arial"/>
        </w:rPr>
        <w:t xml:space="preserve">wiedzy), zaś znajomość języków obcych przyczyni się do wzrostu mobilności </w:t>
      </w:r>
      <w:r w:rsidR="00AE45C0" w:rsidRPr="008079E6">
        <w:rPr>
          <w:rFonts w:ascii="Arial" w:hAnsi="Arial" w:cs="Arial"/>
        </w:rPr>
        <w:t>i</w:t>
      </w:r>
      <w:r w:rsidR="00AE45C0">
        <w:rPr>
          <w:rFonts w:ascii="Arial" w:hAnsi="Arial" w:cs="Arial"/>
        </w:rPr>
        <w:t> </w:t>
      </w:r>
      <w:r w:rsidRPr="008079E6">
        <w:rPr>
          <w:rFonts w:ascii="Arial" w:hAnsi="Arial" w:cs="Arial"/>
        </w:rPr>
        <w:t>adaptacyjności mieszkańców.</w:t>
      </w:r>
    </w:p>
    <w:p w14:paraId="1317C1D6" w14:textId="626E2E04" w:rsidR="008079E6" w:rsidRPr="008079E6" w:rsidRDefault="008079E6" w:rsidP="00252095">
      <w:pPr>
        <w:spacing w:after="160"/>
        <w:rPr>
          <w:rFonts w:ascii="Arial" w:hAnsi="Arial" w:cs="Arial"/>
          <w:i/>
          <w:sz w:val="20"/>
          <w:szCs w:val="20"/>
        </w:rPr>
      </w:pPr>
      <w:r w:rsidRPr="008079E6">
        <w:rPr>
          <w:rFonts w:ascii="Arial" w:hAnsi="Arial" w:cs="Arial"/>
          <w:i/>
          <w:sz w:val="20"/>
          <w:szCs w:val="20"/>
        </w:rPr>
        <w:t xml:space="preserve">Tabela 4: Wspólne wskaźniki rezultatu dla których ustalono wartość docelową oraz specyficzne dla programu wskaźniki rezultatu odpowiadające celowi szczegółowemu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priorytety inwestycyjne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w:t>
      </w:r>
      <w:r w:rsidRPr="008079E6">
        <w:rPr>
          <w:rFonts w:ascii="Arial" w:hAnsi="Arial" w:cs="Arial"/>
          <w:b/>
          <w:bCs/>
          <w:i/>
          <w:iCs/>
          <w:sz w:val="20"/>
          <w:szCs w:val="20"/>
        </w:rPr>
        <w:t xml:space="preserve"> </w:t>
      </w:r>
      <w:r w:rsidRPr="008079E6">
        <w:rPr>
          <w:rFonts w:ascii="Arial" w:hAnsi="Arial" w:cs="Arial"/>
          <w:i/>
          <w:sz w:val="20"/>
          <w:szCs w:val="20"/>
        </w:rPr>
        <w:t>(</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odniesieniu do Europejskiego Funduszu Społecznego) - PI 10iii</w:t>
      </w:r>
    </w:p>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spólne wskaźniki rezultatu dla których ustalono wartość docelową oraz specyficzne dla programu wskaźniki rezultatu odpowiadające celowi szczegółowemu w podziale na priorytety inwestycyjne i kategorie regionów (w odniesieniu do Europejskiego Funduszu Społecznego) - PI 10iii"/>
        <w:tblDescription w:val="Tabela przedstawia wspólne wskaźniki rezultatu dla których ustalono wartość docelową oraz specyficzne dla programu wskaźniki rezultatu odpowiadające celowi szczegółowemu w podziale na priorytety inwestycyjne i kategorie regionów (w odniesieniu do Europejskiego Funduszu Społecznego) - PI 10iii."/>
      </w:tblPr>
      <w:tblGrid>
        <w:gridCol w:w="567"/>
        <w:gridCol w:w="1702"/>
        <w:gridCol w:w="992"/>
        <w:gridCol w:w="541"/>
        <w:gridCol w:w="1005"/>
        <w:gridCol w:w="271"/>
        <w:gridCol w:w="425"/>
        <w:gridCol w:w="425"/>
        <w:gridCol w:w="864"/>
        <w:gridCol w:w="721"/>
        <w:gridCol w:w="426"/>
        <w:gridCol w:w="399"/>
        <w:gridCol w:w="425"/>
        <w:gridCol w:w="992"/>
        <w:gridCol w:w="993"/>
      </w:tblGrid>
      <w:tr w:rsidR="00B04FE2" w:rsidRPr="008079E6" w14:paraId="03A1E929" w14:textId="77777777" w:rsidTr="008079E6">
        <w:trPr>
          <w:trHeight w:val="1093"/>
          <w:jc w:val="center"/>
        </w:trPr>
        <w:tc>
          <w:tcPr>
            <w:tcW w:w="567" w:type="dxa"/>
            <w:vMerge w:val="restart"/>
            <w:shd w:val="clear" w:color="auto" w:fill="D9D9D9"/>
            <w:textDirection w:val="btLr"/>
            <w:vAlign w:val="center"/>
          </w:tcPr>
          <w:p w14:paraId="1173DF26" w14:textId="77777777" w:rsidR="008079E6" w:rsidRPr="002068C4" w:rsidRDefault="008079E6" w:rsidP="005D5676">
            <w:pPr>
              <w:spacing w:after="0"/>
              <w:ind w:left="113" w:right="113"/>
              <w:rPr>
                <w:rFonts w:ascii="Arial" w:hAnsi="Arial"/>
                <w:b/>
                <w:sz w:val="16"/>
              </w:rPr>
            </w:pPr>
            <w:r w:rsidRPr="00B04FE2">
              <w:rPr>
                <w:rFonts w:ascii="Arial" w:hAnsi="Arial"/>
                <w:b/>
                <w:sz w:val="16"/>
              </w:rPr>
              <w:t>Lp.</w:t>
            </w:r>
          </w:p>
        </w:tc>
        <w:tc>
          <w:tcPr>
            <w:tcW w:w="1702" w:type="dxa"/>
            <w:vMerge w:val="restart"/>
            <w:shd w:val="clear" w:color="auto" w:fill="D9D9D9"/>
            <w:textDirection w:val="btLr"/>
            <w:vAlign w:val="center"/>
          </w:tcPr>
          <w:p w14:paraId="25447552" w14:textId="77777777" w:rsidR="008079E6" w:rsidRPr="00076DF0" w:rsidRDefault="008079E6" w:rsidP="005D5676">
            <w:pPr>
              <w:spacing w:after="0"/>
              <w:ind w:left="113" w:right="113"/>
              <w:rPr>
                <w:rFonts w:ascii="Arial" w:hAnsi="Arial"/>
                <w:b/>
                <w:sz w:val="16"/>
              </w:rPr>
            </w:pPr>
            <w:r w:rsidRPr="00C63C1C">
              <w:rPr>
                <w:rFonts w:ascii="Arial" w:hAnsi="Arial"/>
                <w:b/>
                <w:sz w:val="16"/>
              </w:rPr>
              <w:t xml:space="preserve">Wskaźnik </w:t>
            </w:r>
          </w:p>
        </w:tc>
        <w:tc>
          <w:tcPr>
            <w:tcW w:w="992" w:type="dxa"/>
            <w:vMerge w:val="restart"/>
            <w:shd w:val="clear" w:color="auto" w:fill="D9D9D9"/>
            <w:textDirection w:val="btLr"/>
            <w:vAlign w:val="center"/>
          </w:tcPr>
          <w:p w14:paraId="4E558D53" w14:textId="77777777" w:rsidR="008079E6" w:rsidRPr="00C06E51" w:rsidRDefault="008079E6" w:rsidP="005D5676">
            <w:pPr>
              <w:spacing w:after="0"/>
              <w:ind w:left="113" w:right="113"/>
              <w:rPr>
                <w:rFonts w:ascii="Arial" w:hAnsi="Arial"/>
                <w:b/>
                <w:sz w:val="16"/>
              </w:rPr>
            </w:pPr>
            <w:r w:rsidRPr="00A32181">
              <w:rPr>
                <w:rFonts w:ascii="Arial" w:hAnsi="Arial"/>
                <w:b/>
                <w:sz w:val="16"/>
              </w:rPr>
              <w:t xml:space="preserve">Kategoria regionu </w:t>
            </w:r>
          </w:p>
        </w:tc>
        <w:tc>
          <w:tcPr>
            <w:tcW w:w="541" w:type="dxa"/>
            <w:vMerge w:val="restart"/>
            <w:shd w:val="clear" w:color="auto" w:fill="D9D9D9"/>
            <w:textDirection w:val="btLr"/>
            <w:vAlign w:val="center"/>
          </w:tcPr>
          <w:p w14:paraId="431B8E61" w14:textId="77777777" w:rsidR="008079E6" w:rsidRPr="00907F48" w:rsidRDefault="008079E6" w:rsidP="005D5676">
            <w:pPr>
              <w:spacing w:after="0"/>
              <w:ind w:left="113" w:right="113"/>
              <w:rPr>
                <w:rFonts w:ascii="Arial" w:hAnsi="Arial"/>
                <w:b/>
                <w:sz w:val="16"/>
              </w:rPr>
            </w:pPr>
            <w:r w:rsidRPr="007D7AAF">
              <w:rPr>
                <w:rFonts w:ascii="Arial" w:hAnsi="Arial"/>
                <w:b/>
                <w:sz w:val="16"/>
              </w:rPr>
              <w:t>Jednostka pomiaru wskaźnika</w:t>
            </w:r>
          </w:p>
        </w:tc>
        <w:tc>
          <w:tcPr>
            <w:tcW w:w="1005" w:type="dxa"/>
            <w:vMerge w:val="restart"/>
            <w:shd w:val="clear" w:color="auto" w:fill="D9D9D9"/>
            <w:textDirection w:val="btLr"/>
            <w:vAlign w:val="center"/>
          </w:tcPr>
          <w:p w14:paraId="1332084A" w14:textId="77777777" w:rsidR="008079E6" w:rsidRPr="00E66A53" w:rsidRDefault="008079E6" w:rsidP="005D5676">
            <w:pPr>
              <w:spacing w:after="0"/>
              <w:ind w:left="113" w:right="113"/>
              <w:rPr>
                <w:rFonts w:ascii="Arial" w:hAnsi="Arial"/>
                <w:b/>
                <w:sz w:val="16"/>
              </w:rPr>
            </w:pPr>
            <w:r w:rsidRPr="00907F48">
              <w:rPr>
                <w:rFonts w:ascii="Arial" w:hAnsi="Arial"/>
                <w:b/>
                <w:sz w:val="16"/>
              </w:rPr>
              <w:t>Wspólny wskaźnik produktu stosowany jako podstawa do ustalania celów</w:t>
            </w:r>
          </w:p>
        </w:tc>
        <w:tc>
          <w:tcPr>
            <w:tcW w:w="1121" w:type="dxa"/>
            <w:gridSpan w:val="3"/>
            <w:shd w:val="clear" w:color="auto" w:fill="D9D9D9"/>
            <w:textDirection w:val="btLr"/>
            <w:vAlign w:val="center"/>
          </w:tcPr>
          <w:p w14:paraId="0174CBB0" w14:textId="77777777" w:rsidR="008079E6" w:rsidRPr="00F911C1" w:rsidRDefault="008079E6" w:rsidP="005D5676">
            <w:pPr>
              <w:spacing w:after="0"/>
              <w:ind w:left="113" w:right="113"/>
              <w:rPr>
                <w:rFonts w:ascii="Arial" w:hAnsi="Arial"/>
                <w:b/>
                <w:sz w:val="16"/>
              </w:rPr>
            </w:pPr>
            <w:r w:rsidRPr="00765817">
              <w:rPr>
                <w:rFonts w:ascii="Arial" w:hAnsi="Arial"/>
                <w:b/>
                <w:sz w:val="16"/>
              </w:rPr>
              <w:t>Wartość bazowa</w:t>
            </w:r>
          </w:p>
        </w:tc>
        <w:tc>
          <w:tcPr>
            <w:tcW w:w="864" w:type="dxa"/>
            <w:vMerge w:val="restart"/>
            <w:shd w:val="clear" w:color="auto" w:fill="D9D9D9"/>
            <w:textDirection w:val="btLr"/>
            <w:vAlign w:val="center"/>
          </w:tcPr>
          <w:p w14:paraId="78B6D961" w14:textId="0A3E67AB" w:rsidR="008079E6" w:rsidRPr="0092439B" w:rsidRDefault="008079E6" w:rsidP="005D5676">
            <w:pPr>
              <w:spacing w:after="0"/>
              <w:ind w:left="113" w:right="113"/>
              <w:rPr>
                <w:rFonts w:ascii="Arial" w:hAnsi="Arial"/>
                <w:b/>
                <w:sz w:val="16"/>
              </w:rPr>
            </w:pPr>
            <w:r w:rsidRPr="005A6813">
              <w:rPr>
                <w:rFonts w:ascii="Arial" w:hAnsi="Arial"/>
                <w:b/>
                <w:sz w:val="16"/>
              </w:rPr>
              <w:t xml:space="preserve">Jedn. pomiaru dla wartości bazowej  </w:t>
            </w:r>
            <w:r w:rsidR="00AE45C0" w:rsidRPr="005A6813">
              <w:rPr>
                <w:rFonts w:ascii="Arial" w:hAnsi="Arial"/>
                <w:b/>
                <w:sz w:val="16"/>
              </w:rPr>
              <w:t>i</w:t>
            </w:r>
            <w:r w:rsidR="00AE45C0">
              <w:rPr>
                <w:rFonts w:ascii="Arial" w:hAnsi="Arial"/>
                <w:b/>
                <w:sz w:val="16"/>
              </w:rPr>
              <w:t> </w:t>
            </w:r>
            <w:r w:rsidRPr="005A6813">
              <w:rPr>
                <w:rFonts w:ascii="Arial" w:hAnsi="Arial"/>
                <w:b/>
                <w:sz w:val="16"/>
              </w:rPr>
              <w:t xml:space="preserve">docelowej </w:t>
            </w:r>
          </w:p>
        </w:tc>
        <w:tc>
          <w:tcPr>
            <w:tcW w:w="721" w:type="dxa"/>
            <w:vMerge w:val="restart"/>
            <w:shd w:val="clear" w:color="auto" w:fill="D9D9D9"/>
            <w:textDirection w:val="btLr"/>
            <w:vAlign w:val="center"/>
          </w:tcPr>
          <w:p w14:paraId="19BE5228" w14:textId="77777777" w:rsidR="008079E6" w:rsidRPr="0092439B" w:rsidRDefault="008079E6" w:rsidP="005D5676">
            <w:pPr>
              <w:spacing w:after="0"/>
              <w:ind w:left="113" w:right="113"/>
              <w:rPr>
                <w:rFonts w:ascii="Arial" w:hAnsi="Arial"/>
                <w:b/>
                <w:sz w:val="16"/>
              </w:rPr>
            </w:pPr>
            <w:r w:rsidRPr="0092439B">
              <w:rPr>
                <w:rFonts w:ascii="Arial" w:hAnsi="Arial"/>
                <w:b/>
                <w:sz w:val="16"/>
              </w:rPr>
              <w:t>Rok bazowy</w:t>
            </w:r>
          </w:p>
        </w:tc>
        <w:tc>
          <w:tcPr>
            <w:tcW w:w="1250" w:type="dxa"/>
            <w:gridSpan w:val="3"/>
            <w:shd w:val="clear" w:color="auto" w:fill="D9D9D9"/>
            <w:textDirection w:val="btLr"/>
            <w:vAlign w:val="center"/>
          </w:tcPr>
          <w:p w14:paraId="1FF6D67C" w14:textId="693E5291" w:rsidR="008079E6" w:rsidRPr="00C7689C" w:rsidRDefault="008079E6" w:rsidP="00252095">
            <w:pPr>
              <w:spacing w:after="0"/>
              <w:ind w:left="113" w:right="113"/>
              <w:rPr>
                <w:rFonts w:ascii="Arial" w:hAnsi="Arial"/>
                <w:b/>
                <w:sz w:val="16"/>
              </w:rPr>
            </w:pPr>
            <w:r w:rsidRPr="00E30731">
              <w:rPr>
                <w:rFonts w:ascii="Arial" w:hAnsi="Arial"/>
                <w:b/>
                <w:sz w:val="16"/>
              </w:rPr>
              <w:t>Wartość docelowa</w:t>
            </w:r>
            <w:r w:rsidR="00252095">
              <w:rPr>
                <w:rFonts w:ascii="Arial" w:hAnsi="Arial"/>
                <w:b/>
                <w:sz w:val="16"/>
              </w:rPr>
              <w:t xml:space="preserve"> </w:t>
            </w:r>
            <w:r w:rsidRPr="006D3FC7">
              <w:rPr>
                <w:rFonts w:ascii="Arial" w:hAnsi="Arial"/>
                <w:b/>
                <w:sz w:val="16"/>
              </w:rPr>
              <w:t>(2023)</w:t>
            </w:r>
          </w:p>
        </w:tc>
        <w:tc>
          <w:tcPr>
            <w:tcW w:w="992" w:type="dxa"/>
            <w:vMerge w:val="restart"/>
            <w:shd w:val="clear" w:color="auto" w:fill="D9D9D9"/>
            <w:textDirection w:val="btLr"/>
            <w:vAlign w:val="center"/>
          </w:tcPr>
          <w:p w14:paraId="5B8F179B" w14:textId="77777777" w:rsidR="008079E6" w:rsidRPr="0023649C" w:rsidRDefault="008079E6" w:rsidP="005D5676">
            <w:pPr>
              <w:spacing w:after="0"/>
              <w:ind w:left="113" w:right="113"/>
              <w:rPr>
                <w:rFonts w:ascii="Arial" w:hAnsi="Arial"/>
                <w:b/>
                <w:sz w:val="16"/>
              </w:rPr>
            </w:pPr>
            <w:r w:rsidRPr="00D37A8B">
              <w:rPr>
                <w:rFonts w:ascii="Arial" w:hAnsi="Arial"/>
                <w:b/>
                <w:sz w:val="16"/>
              </w:rPr>
              <w:t>Źródło danych</w:t>
            </w:r>
          </w:p>
        </w:tc>
        <w:tc>
          <w:tcPr>
            <w:tcW w:w="993" w:type="dxa"/>
            <w:vMerge w:val="restart"/>
            <w:shd w:val="clear" w:color="auto" w:fill="D9D9D9"/>
            <w:textDirection w:val="btLr"/>
            <w:vAlign w:val="center"/>
          </w:tcPr>
          <w:p w14:paraId="1B8976DE" w14:textId="77777777" w:rsidR="008079E6" w:rsidRPr="00A976E7" w:rsidRDefault="008079E6" w:rsidP="005D5676">
            <w:pPr>
              <w:spacing w:after="0"/>
              <w:ind w:left="113" w:right="113"/>
              <w:rPr>
                <w:rFonts w:ascii="Arial" w:hAnsi="Arial"/>
                <w:b/>
                <w:sz w:val="16"/>
              </w:rPr>
            </w:pPr>
            <w:r w:rsidRPr="00657D05">
              <w:rPr>
                <w:rFonts w:ascii="Arial" w:hAnsi="Arial"/>
                <w:b/>
                <w:sz w:val="16"/>
              </w:rPr>
              <w:t>Częstotliwość pomiaru</w:t>
            </w:r>
          </w:p>
        </w:tc>
      </w:tr>
      <w:tr w:rsidR="00B04FE2" w:rsidRPr="008079E6" w14:paraId="0B11A8CB" w14:textId="77777777" w:rsidTr="008079E6">
        <w:trPr>
          <w:trHeight w:val="698"/>
          <w:jc w:val="center"/>
        </w:trPr>
        <w:tc>
          <w:tcPr>
            <w:tcW w:w="567" w:type="dxa"/>
            <w:vMerge/>
            <w:shd w:val="clear" w:color="auto" w:fill="D9D9D9"/>
            <w:vAlign w:val="center"/>
          </w:tcPr>
          <w:p w14:paraId="757A7A72" w14:textId="77777777" w:rsidR="008079E6" w:rsidRPr="0032066A" w:rsidRDefault="008079E6" w:rsidP="005D5676">
            <w:pPr>
              <w:spacing w:after="0"/>
              <w:rPr>
                <w:rFonts w:ascii="Arial" w:hAnsi="Arial"/>
                <w:b/>
                <w:sz w:val="16"/>
              </w:rPr>
            </w:pPr>
          </w:p>
        </w:tc>
        <w:tc>
          <w:tcPr>
            <w:tcW w:w="1702" w:type="dxa"/>
            <w:vMerge/>
            <w:shd w:val="clear" w:color="auto" w:fill="D9D9D9"/>
            <w:vAlign w:val="center"/>
          </w:tcPr>
          <w:p w14:paraId="76B85C39" w14:textId="77777777" w:rsidR="008079E6" w:rsidRPr="0032066A" w:rsidRDefault="008079E6" w:rsidP="005D5676">
            <w:pPr>
              <w:rPr>
                <w:rFonts w:ascii="Arial" w:hAnsi="Arial"/>
                <w:b/>
                <w:sz w:val="16"/>
              </w:rPr>
            </w:pPr>
          </w:p>
        </w:tc>
        <w:tc>
          <w:tcPr>
            <w:tcW w:w="992" w:type="dxa"/>
            <w:vMerge/>
            <w:shd w:val="clear" w:color="auto" w:fill="D9D9D9"/>
            <w:vAlign w:val="center"/>
          </w:tcPr>
          <w:p w14:paraId="19B6FDCE" w14:textId="77777777" w:rsidR="008079E6" w:rsidRPr="0032066A" w:rsidRDefault="008079E6" w:rsidP="005D5676">
            <w:pPr>
              <w:rPr>
                <w:rFonts w:ascii="Arial" w:hAnsi="Arial"/>
                <w:b/>
                <w:sz w:val="16"/>
              </w:rPr>
            </w:pPr>
          </w:p>
        </w:tc>
        <w:tc>
          <w:tcPr>
            <w:tcW w:w="541" w:type="dxa"/>
            <w:vMerge/>
            <w:shd w:val="clear" w:color="auto" w:fill="D9D9D9"/>
            <w:vAlign w:val="center"/>
          </w:tcPr>
          <w:p w14:paraId="1C338E7F" w14:textId="77777777" w:rsidR="008079E6" w:rsidRPr="0032066A" w:rsidRDefault="008079E6" w:rsidP="005D5676">
            <w:pPr>
              <w:rPr>
                <w:rFonts w:ascii="Arial" w:hAnsi="Arial"/>
                <w:b/>
                <w:sz w:val="16"/>
              </w:rPr>
            </w:pPr>
          </w:p>
        </w:tc>
        <w:tc>
          <w:tcPr>
            <w:tcW w:w="1005" w:type="dxa"/>
            <w:vMerge/>
            <w:shd w:val="clear" w:color="auto" w:fill="D9D9D9"/>
            <w:vAlign w:val="center"/>
          </w:tcPr>
          <w:p w14:paraId="00EE5CA2" w14:textId="77777777" w:rsidR="008079E6" w:rsidRPr="0032066A" w:rsidRDefault="008079E6" w:rsidP="005D5676">
            <w:pPr>
              <w:rPr>
                <w:rFonts w:ascii="Arial" w:hAnsi="Arial"/>
                <w:b/>
                <w:sz w:val="16"/>
              </w:rPr>
            </w:pPr>
          </w:p>
        </w:tc>
        <w:tc>
          <w:tcPr>
            <w:tcW w:w="271" w:type="dxa"/>
            <w:shd w:val="clear" w:color="auto" w:fill="D9D9D9"/>
            <w:vAlign w:val="center"/>
          </w:tcPr>
          <w:p w14:paraId="536452B2" w14:textId="77777777" w:rsidR="008079E6" w:rsidRPr="0032066A" w:rsidRDefault="008079E6" w:rsidP="005D5676">
            <w:pPr>
              <w:rPr>
                <w:rFonts w:ascii="Arial" w:hAnsi="Arial"/>
                <w:b/>
                <w:sz w:val="16"/>
              </w:rPr>
            </w:pPr>
            <w:r w:rsidRPr="0032066A">
              <w:rPr>
                <w:rFonts w:ascii="Arial" w:hAnsi="Arial"/>
                <w:b/>
                <w:sz w:val="16"/>
              </w:rPr>
              <w:t>M</w:t>
            </w:r>
          </w:p>
        </w:tc>
        <w:tc>
          <w:tcPr>
            <w:tcW w:w="425" w:type="dxa"/>
            <w:shd w:val="clear" w:color="auto" w:fill="D9D9D9"/>
            <w:vAlign w:val="center"/>
          </w:tcPr>
          <w:p w14:paraId="4AC55812" w14:textId="77777777" w:rsidR="008079E6" w:rsidRPr="0032066A" w:rsidRDefault="008079E6" w:rsidP="005D5676">
            <w:pPr>
              <w:rPr>
                <w:rFonts w:ascii="Arial" w:hAnsi="Arial"/>
                <w:b/>
                <w:sz w:val="16"/>
              </w:rPr>
            </w:pPr>
            <w:r w:rsidRPr="0032066A">
              <w:rPr>
                <w:rFonts w:ascii="Arial" w:hAnsi="Arial"/>
                <w:b/>
                <w:sz w:val="16"/>
              </w:rPr>
              <w:t>K</w:t>
            </w:r>
          </w:p>
        </w:tc>
        <w:tc>
          <w:tcPr>
            <w:tcW w:w="425" w:type="dxa"/>
            <w:shd w:val="clear" w:color="auto" w:fill="D9D9D9"/>
            <w:vAlign w:val="center"/>
          </w:tcPr>
          <w:p w14:paraId="0FD094F1" w14:textId="77777777" w:rsidR="008079E6" w:rsidRPr="0032066A" w:rsidRDefault="008079E6" w:rsidP="005D5676">
            <w:pPr>
              <w:rPr>
                <w:rFonts w:ascii="Arial" w:hAnsi="Arial"/>
                <w:b/>
                <w:sz w:val="16"/>
              </w:rPr>
            </w:pPr>
            <w:r w:rsidRPr="0032066A">
              <w:rPr>
                <w:rFonts w:ascii="Arial" w:hAnsi="Arial"/>
                <w:b/>
                <w:sz w:val="16"/>
              </w:rPr>
              <w:t>O</w:t>
            </w:r>
          </w:p>
        </w:tc>
        <w:tc>
          <w:tcPr>
            <w:tcW w:w="864" w:type="dxa"/>
            <w:vMerge/>
            <w:shd w:val="clear" w:color="auto" w:fill="D9D9D9"/>
            <w:vAlign w:val="center"/>
          </w:tcPr>
          <w:p w14:paraId="4FEE9254" w14:textId="77777777" w:rsidR="008079E6" w:rsidRPr="0032066A" w:rsidRDefault="008079E6" w:rsidP="005D5676">
            <w:pPr>
              <w:rPr>
                <w:rFonts w:ascii="Arial" w:hAnsi="Arial"/>
                <w:b/>
                <w:sz w:val="16"/>
              </w:rPr>
            </w:pPr>
          </w:p>
        </w:tc>
        <w:tc>
          <w:tcPr>
            <w:tcW w:w="721" w:type="dxa"/>
            <w:vMerge/>
            <w:shd w:val="clear" w:color="auto" w:fill="D9D9D9"/>
            <w:vAlign w:val="center"/>
          </w:tcPr>
          <w:p w14:paraId="0E7083E0" w14:textId="77777777" w:rsidR="008079E6" w:rsidRPr="0032066A" w:rsidRDefault="008079E6" w:rsidP="005D5676">
            <w:pPr>
              <w:rPr>
                <w:rFonts w:ascii="Arial" w:hAnsi="Arial"/>
                <w:b/>
                <w:sz w:val="16"/>
              </w:rPr>
            </w:pPr>
          </w:p>
        </w:tc>
        <w:tc>
          <w:tcPr>
            <w:tcW w:w="426" w:type="dxa"/>
            <w:shd w:val="clear" w:color="auto" w:fill="D9D9D9"/>
            <w:vAlign w:val="center"/>
          </w:tcPr>
          <w:p w14:paraId="0D7FD64F" w14:textId="77777777" w:rsidR="008079E6" w:rsidRPr="0032066A" w:rsidRDefault="008079E6" w:rsidP="005D5676">
            <w:pPr>
              <w:rPr>
                <w:rFonts w:ascii="Arial" w:hAnsi="Arial"/>
                <w:b/>
                <w:sz w:val="16"/>
              </w:rPr>
            </w:pPr>
            <w:r w:rsidRPr="0032066A">
              <w:rPr>
                <w:rFonts w:ascii="Arial" w:hAnsi="Arial"/>
                <w:b/>
                <w:sz w:val="16"/>
              </w:rPr>
              <w:t>M</w:t>
            </w:r>
          </w:p>
        </w:tc>
        <w:tc>
          <w:tcPr>
            <w:tcW w:w="399" w:type="dxa"/>
            <w:shd w:val="clear" w:color="auto" w:fill="D9D9D9"/>
            <w:vAlign w:val="center"/>
          </w:tcPr>
          <w:p w14:paraId="7C4D556F" w14:textId="77777777" w:rsidR="008079E6" w:rsidRPr="0032066A" w:rsidRDefault="008079E6" w:rsidP="005D5676">
            <w:pPr>
              <w:rPr>
                <w:rFonts w:ascii="Arial" w:hAnsi="Arial"/>
                <w:b/>
                <w:sz w:val="16"/>
              </w:rPr>
            </w:pPr>
            <w:r w:rsidRPr="0032066A">
              <w:rPr>
                <w:rFonts w:ascii="Arial" w:hAnsi="Arial"/>
                <w:b/>
                <w:sz w:val="16"/>
              </w:rPr>
              <w:t>K</w:t>
            </w:r>
          </w:p>
        </w:tc>
        <w:tc>
          <w:tcPr>
            <w:tcW w:w="425" w:type="dxa"/>
            <w:shd w:val="clear" w:color="auto" w:fill="D9D9D9"/>
            <w:vAlign w:val="center"/>
          </w:tcPr>
          <w:p w14:paraId="3DD38121" w14:textId="77777777" w:rsidR="008079E6" w:rsidRPr="0032066A" w:rsidRDefault="008079E6" w:rsidP="005D5676">
            <w:pPr>
              <w:rPr>
                <w:rFonts w:ascii="Arial" w:hAnsi="Arial"/>
                <w:b/>
                <w:sz w:val="16"/>
              </w:rPr>
            </w:pPr>
            <w:r w:rsidRPr="0032066A">
              <w:rPr>
                <w:rFonts w:ascii="Arial" w:hAnsi="Arial"/>
                <w:b/>
                <w:sz w:val="16"/>
              </w:rPr>
              <w:t>O</w:t>
            </w:r>
          </w:p>
        </w:tc>
        <w:tc>
          <w:tcPr>
            <w:tcW w:w="992" w:type="dxa"/>
            <w:vMerge/>
            <w:shd w:val="clear" w:color="auto" w:fill="D9D9D9"/>
            <w:vAlign w:val="center"/>
          </w:tcPr>
          <w:p w14:paraId="760DA7ED" w14:textId="77777777" w:rsidR="008079E6" w:rsidRPr="0032066A" w:rsidRDefault="008079E6" w:rsidP="005D5676">
            <w:pPr>
              <w:rPr>
                <w:rFonts w:ascii="Arial" w:hAnsi="Arial"/>
                <w:b/>
                <w:sz w:val="16"/>
              </w:rPr>
            </w:pPr>
          </w:p>
        </w:tc>
        <w:tc>
          <w:tcPr>
            <w:tcW w:w="993" w:type="dxa"/>
            <w:vMerge/>
            <w:shd w:val="clear" w:color="auto" w:fill="D9D9D9"/>
            <w:vAlign w:val="center"/>
          </w:tcPr>
          <w:p w14:paraId="04F0203E" w14:textId="77777777" w:rsidR="008079E6" w:rsidRPr="0032066A" w:rsidRDefault="008079E6" w:rsidP="005D5676">
            <w:pPr>
              <w:rPr>
                <w:rFonts w:ascii="Arial" w:hAnsi="Arial"/>
                <w:b/>
                <w:sz w:val="16"/>
              </w:rPr>
            </w:pPr>
          </w:p>
        </w:tc>
      </w:tr>
      <w:tr w:rsidR="008079E6" w:rsidRPr="008079E6" w14:paraId="37040F35" w14:textId="77777777" w:rsidTr="0032066A">
        <w:trPr>
          <w:trHeight w:val="994"/>
          <w:jc w:val="center"/>
        </w:trPr>
        <w:tc>
          <w:tcPr>
            <w:tcW w:w="567" w:type="dxa"/>
            <w:vAlign w:val="center"/>
          </w:tcPr>
          <w:p w14:paraId="3F85250D" w14:textId="77777777" w:rsidR="008079E6" w:rsidRPr="002068C4" w:rsidRDefault="008079E6" w:rsidP="005D5676">
            <w:pPr>
              <w:spacing w:after="0"/>
              <w:rPr>
                <w:rFonts w:ascii="Arial" w:hAnsi="Arial"/>
                <w:sz w:val="16"/>
              </w:rPr>
            </w:pPr>
            <w:r w:rsidRPr="00B04FE2">
              <w:rPr>
                <w:rFonts w:ascii="Arial" w:hAnsi="Arial"/>
                <w:sz w:val="16"/>
              </w:rPr>
              <w:t>1</w:t>
            </w:r>
          </w:p>
        </w:tc>
        <w:tc>
          <w:tcPr>
            <w:tcW w:w="1702" w:type="dxa"/>
            <w:vAlign w:val="center"/>
          </w:tcPr>
          <w:p w14:paraId="71EB2B20" w14:textId="01D58058" w:rsidR="008079E6" w:rsidRPr="00A32181" w:rsidRDefault="008079E6" w:rsidP="005D5676">
            <w:pPr>
              <w:spacing w:after="0"/>
              <w:rPr>
                <w:rFonts w:ascii="Arial" w:hAnsi="Arial"/>
                <w:sz w:val="16"/>
              </w:rPr>
            </w:pPr>
            <w:r w:rsidRPr="00C63C1C">
              <w:rPr>
                <w:rFonts w:ascii="Arial" w:hAnsi="Arial"/>
                <w:sz w:val="16"/>
              </w:rPr>
              <w:t xml:space="preserve">Liczba osób </w:t>
            </w:r>
            <w:r w:rsidR="00AE45C0" w:rsidRPr="00C63C1C">
              <w:rPr>
                <w:rFonts w:ascii="Arial" w:hAnsi="Arial"/>
                <w:sz w:val="16"/>
              </w:rPr>
              <w:t>o</w:t>
            </w:r>
            <w:r w:rsidR="00AE45C0">
              <w:rPr>
                <w:rFonts w:ascii="Arial" w:hAnsi="Arial"/>
                <w:sz w:val="16"/>
              </w:rPr>
              <w:t> </w:t>
            </w:r>
            <w:r w:rsidRPr="00C63C1C">
              <w:rPr>
                <w:rFonts w:ascii="Arial" w:hAnsi="Arial"/>
                <w:sz w:val="16"/>
              </w:rPr>
              <w:t>niskich kwalifikacjach, które uzyskały kwalifikacje lub nabyły kompetencje po opuszczeniu programu</w:t>
            </w:r>
          </w:p>
        </w:tc>
        <w:tc>
          <w:tcPr>
            <w:tcW w:w="992" w:type="dxa"/>
            <w:vAlign w:val="center"/>
          </w:tcPr>
          <w:p w14:paraId="65E26ECC" w14:textId="77777777" w:rsidR="008079E6" w:rsidRPr="007D7AAF" w:rsidRDefault="008079E6" w:rsidP="005D5676">
            <w:pPr>
              <w:spacing w:after="0"/>
              <w:rPr>
                <w:rFonts w:ascii="Arial" w:hAnsi="Arial"/>
                <w:sz w:val="16"/>
              </w:rPr>
            </w:pPr>
            <w:r w:rsidRPr="00C06E51">
              <w:rPr>
                <w:rFonts w:ascii="Arial" w:hAnsi="Arial"/>
                <w:sz w:val="16"/>
              </w:rPr>
              <w:t>Słabiej rozwinięty</w:t>
            </w:r>
          </w:p>
        </w:tc>
        <w:tc>
          <w:tcPr>
            <w:tcW w:w="541" w:type="dxa"/>
            <w:vAlign w:val="center"/>
          </w:tcPr>
          <w:p w14:paraId="3AC171D5" w14:textId="77777777" w:rsidR="008079E6" w:rsidRPr="00907F48" w:rsidRDefault="008079E6" w:rsidP="005D5676">
            <w:pPr>
              <w:spacing w:after="0"/>
              <w:rPr>
                <w:rFonts w:ascii="Arial" w:hAnsi="Arial"/>
                <w:sz w:val="16"/>
              </w:rPr>
            </w:pPr>
            <w:r w:rsidRPr="00907F48">
              <w:rPr>
                <w:rFonts w:ascii="Arial" w:hAnsi="Arial"/>
                <w:sz w:val="16"/>
              </w:rPr>
              <w:t>os.</w:t>
            </w:r>
          </w:p>
        </w:tc>
        <w:tc>
          <w:tcPr>
            <w:tcW w:w="1005" w:type="dxa"/>
            <w:vAlign w:val="center"/>
          </w:tcPr>
          <w:p w14:paraId="2A38DD89" w14:textId="77777777" w:rsidR="008079E6" w:rsidRPr="00E66A53" w:rsidRDefault="008079E6" w:rsidP="005D5676">
            <w:pPr>
              <w:spacing w:after="0"/>
              <w:rPr>
                <w:rFonts w:ascii="Arial" w:hAnsi="Arial"/>
                <w:sz w:val="16"/>
              </w:rPr>
            </w:pPr>
            <w:r w:rsidRPr="00E66A53">
              <w:rPr>
                <w:rFonts w:ascii="Arial" w:hAnsi="Arial"/>
                <w:sz w:val="16"/>
              </w:rPr>
              <w:t>n/d</w:t>
            </w:r>
          </w:p>
        </w:tc>
        <w:tc>
          <w:tcPr>
            <w:tcW w:w="1121" w:type="dxa"/>
            <w:gridSpan w:val="3"/>
            <w:vAlign w:val="center"/>
          </w:tcPr>
          <w:p w14:paraId="62978C7C" w14:textId="77777777" w:rsidR="008079E6" w:rsidRPr="00F911C1" w:rsidRDefault="008079E6" w:rsidP="005D5676">
            <w:pPr>
              <w:spacing w:after="0"/>
              <w:rPr>
                <w:rFonts w:ascii="Arial" w:hAnsi="Arial"/>
                <w:sz w:val="16"/>
              </w:rPr>
            </w:pPr>
            <w:r w:rsidRPr="00765817">
              <w:rPr>
                <w:rFonts w:ascii="Arial" w:hAnsi="Arial"/>
                <w:sz w:val="16"/>
              </w:rPr>
              <w:t>80</w:t>
            </w:r>
          </w:p>
        </w:tc>
        <w:tc>
          <w:tcPr>
            <w:tcW w:w="864" w:type="dxa"/>
            <w:vAlign w:val="center"/>
          </w:tcPr>
          <w:p w14:paraId="6AF56855" w14:textId="77777777" w:rsidR="008079E6" w:rsidRPr="0092439B" w:rsidRDefault="008079E6" w:rsidP="005D5676">
            <w:pPr>
              <w:spacing w:after="0"/>
              <w:rPr>
                <w:rFonts w:ascii="Arial" w:hAnsi="Arial"/>
                <w:sz w:val="16"/>
              </w:rPr>
            </w:pPr>
            <w:r w:rsidRPr="005A6813">
              <w:rPr>
                <w:rFonts w:ascii="Arial" w:hAnsi="Arial"/>
                <w:sz w:val="16"/>
              </w:rPr>
              <w:t>%</w:t>
            </w:r>
          </w:p>
        </w:tc>
        <w:tc>
          <w:tcPr>
            <w:tcW w:w="721" w:type="dxa"/>
            <w:vAlign w:val="center"/>
          </w:tcPr>
          <w:p w14:paraId="63B0654F" w14:textId="77777777" w:rsidR="008079E6" w:rsidRPr="0092439B" w:rsidRDefault="008079E6" w:rsidP="005D5676">
            <w:pPr>
              <w:spacing w:after="0"/>
              <w:rPr>
                <w:rFonts w:ascii="Arial" w:hAnsi="Arial"/>
                <w:sz w:val="16"/>
              </w:rPr>
            </w:pPr>
            <w:r w:rsidRPr="0092439B">
              <w:rPr>
                <w:rFonts w:ascii="Arial" w:hAnsi="Arial"/>
                <w:sz w:val="16"/>
              </w:rPr>
              <w:t>2013</w:t>
            </w:r>
          </w:p>
        </w:tc>
        <w:tc>
          <w:tcPr>
            <w:tcW w:w="1250" w:type="dxa"/>
            <w:gridSpan w:val="3"/>
            <w:vAlign w:val="center"/>
          </w:tcPr>
          <w:p w14:paraId="012B7F37" w14:textId="77777777" w:rsidR="008079E6" w:rsidRPr="009307FC" w:rsidRDefault="00926E02" w:rsidP="005D5676">
            <w:pPr>
              <w:spacing w:after="0"/>
              <w:rPr>
                <w:rFonts w:ascii="Arial" w:hAnsi="Arial"/>
                <w:sz w:val="16"/>
              </w:rPr>
            </w:pPr>
            <w:r>
              <w:rPr>
                <w:rFonts w:ascii="Arial" w:hAnsi="Arial"/>
                <w:sz w:val="16"/>
              </w:rPr>
              <w:t>85</w:t>
            </w:r>
          </w:p>
        </w:tc>
        <w:tc>
          <w:tcPr>
            <w:tcW w:w="992" w:type="dxa"/>
            <w:vAlign w:val="center"/>
          </w:tcPr>
          <w:p w14:paraId="7CBC0997" w14:textId="77777777" w:rsidR="008079E6" w:rsidRPr="008079E6" w:rsidRDefault="008079E6" w:rsidP="005D5676">
            <w:pPr>
              <w:spacing w:after="0"/>
            </w:pPr>
            <w:r w:rsidRPr="008079E6">
              <w:rPr>
                <w:rFonts w:ascii="Arial" w:hAnsi="Arial" w:cs="Arial"/>
                <w:sz w:val="16"/>
                <w:szCs w:val="16"/>
              </w:rPr>
              <w:t>SL2014</w:t>
            </w:r>
          </w:p>
        </w:tc>
        <w:tc>
          <w:tcPr>
            <w:tcW w:w="993" w:type="dxa"/>
            <w:vAlign w:val="center"/>
          </w:tcPr>
          <w:p w14:paraId="54C8D0EE" w14:textId="77777777" w:rsidR="008079E6" w:rsidRPr="002068C4" w:rsidRDefault="008079E6" w:rsidP="005D5676">
            <w:pPr>
              <w:spacing w:after="0"/>
              <w:rPr>
                <w:rFonts w:ascii="Arial" w:hAnsi="Arial"/>
                <w:sz w:val="16"/>
              </w:rPr>
            </w:pPr>
            <w:r w:rsidRPr="00B04FE2">
              <w:rPr>
                <w:rFonts w:ascii="Arial" w:hAnsi="Arial"/>
                <w:sz w:val="16"/>
              </w:rPr>
              <w:t>Roczna</w:t>
            </w:r>
          </w:p>
        </w:tc>
      </w:tr>
      <w:tr w:rsidR="008079E6" w:rsidRPr="008079E6" w14:paraId="70B50820" w14:textId="77777777" w:rsidTr="0032066A">
        <w:trPr>
          <w:trHeight w:val="994"/>
          <w:jc w:val="center"/>
        </w:trPr>
        <w:tc>
          <w:tcPr>
            <w:tcW w:w="567" w:type="dxa"/>
            <w:vAlign w:val="center"/>
          </w:tcPr>
          <w:p w14:paraId="31C82871" w14:textId="77777777" w:rsidR="008079E6" w:rsidRPr="002068C4" w:rsidRDefault="008079E6" w:rsidP="005D5676">
            <w:pPr>
              <w:spacing w:after="0"/>
              <w:rPr>
                <w:rFonts w:ascii="Arial" w:hAnsi="Arial"/>
                <w:sz w:val="16"/>
              </w:rPr>
            </w:pPr>
            <w:r w:rsidRPr="00B04FE2">
              <w:rPr>
                <w:rFonts w:ascii="Arial" w:hAnsi="Arial"/>
                <w:sz w:val="16"/>
              </w:rPr>
              <w:t>2</w:t>
            </w:r>
          </w:p>
        </w:tc>
        <w:tc>
          <w:tcPr>
            <w:tcW w:w="1702" w:type="dxa"/>
            <w:vAlign w:val="center"/>
          </w:tcPr>
          <w:p w14:paraId="66C435C4" w14:textId="660CE508" w:rsidR="008079E6" w:rsidRPr="00C06E51" w:rsidRDefault="008079E6" w:rsidP="005D5676">
            <w:pPr>
              <w:spacing w:after="0"/>
              <w:rPr>
                <w:rFonts w:ascii="Arial" w:hAnsi="Arial"/>
                <w:sz w:val="16"/>
              </w:rPr>
            </w:pPr>
            <w:r w:rsidRPr="00C63C1C">
              <w:rPr>
                <w:rFonts w:ascii="Arial" w:hAnsi="Arial"/>
                <w:sz w:val="16"/>
              </w:rPr>
              <w:t xml:space="preserve">Liczba osób </w:t>
            </w:r>
            <w:r w:rsidR="00AE45C0" w:rsidRPr="00C63C1C">
              <w:rPr>
                <w:rFonts w:ascii="Arial" w:hAnsi="Arial"/>
                <w:sz w:val="16"/>
              </w:rPr>
              <w:t>w</w:t>
            </w:r>
            <w:r w:rsidR="00AE45C0">
              <w:rPr>
                <w:rFonts w:ascii="Arial" w:hAnsi="Arial"/>
                <w:sz w:val="16"/>
              </w:rPr>
              <w:t> </w:t>
            </w:r>
            <w:r w:rsidRPr="00C63C1C">
              <w:rPr>
                <w:rFonts w:ascii="Arial" w:hAnsi="Arial"/>
                <w:sz w:val="16"/>
              </w:rPr>
              <w:t xml:space="preserve">wieku 50 lat </w:t>
            </w:r>
            <w:r w:rsidR="00AE45C0" w:rsidRPr="00C63C1C">
              <w:rPr>
                <w:rFonts w:ascii="Arial" w:hAnsi="Arial"/>
                <w:sz w:val="16"/>
              </w:rPr>
              <w:t>i</w:t>
            </w:r>
            <w:r w:rsidR="00AE45C0">
              <w:rPr>
                <w:rFonts w:ascii="Arial" w:hAnsi="Arial"/>
                <w:sz w:val="16"/>
              </w:rPr>
              <w:t> </w:t>
            </w:r>
            <w:r w:rsidRPr="00C63C1C">
              <w:rPr>
                <w:rFonts w:ascii="Arial" w:hAnsi="Arial"/>
                <w:sz w:val="16"/>
              </w:rPr>
              <w:t>więcej, które uzyskały</w:t>
            </w:r>
            <w:r w:rsidRPr="00A32181">
              <w:rPr>
                <w:rFonts w:ascii="Arial" w:hAnsi="Arial"/>
                <w:sz w:val="16"/>
              </w:rPr>
              <w:t xml:space="preserve"> kwalifikacje lub nabyły kompetencje po opuszczeniu programu</w:t>
            </w:r>
          </w:p>
        </w:tc>
        <w:tc>
          <w:tcPr>
            <w:tcW w:w="992" w:type="dxa"/>
            <w:vAlign w:val="center"/>
          </w:tcPr>
          <w:p w14:paraId="104F7B52" w14:textId="77777777" w:rsidR="008079E6" w:rsidRPr="00907F48" w:rsidRDefault="008079E6" w:rsidP="005D5676">
            <w:pPr>
              <w:spacing w:after="0"/>
              <w:rPr>
                <w:rFonts w:ascii="Arial" w:hAnsi="Arial"/>
                <w:sz w:val="16"/>
              </w:rPr>
            </w:pPr>
            <w:r w:rsidRPr="007D7AAF">
              <w:rPr>
                <w:rFonts w:ascii="Arial" w:hAnsi="Arial"/>
                <w:sz w:val="16"/>
              </w:rPr>
              <w:t>Słabiej rozwinięty</w:t>
            </w:r>
          </w:p>
        </w:tc>
        <w:tc>
          <w:tcPr>
            <w:tcW w:w="541" w:type="dxa"/>
            <w:vAlign w:val="center"/>
          </w:tcPr>
          <w:p w14:paraId="543AA778" w14:textId="77777777" w:rsidR="008079E6" w:rsidRPr="00E66A53" w:rsidRDefault="008079E6" w:rsidP="005D5676">
            <w:pPr>
              <w:spacing w:after="0"/>
              <w:rPr>
                <w:rFonts w:ascii="Arial" w:hAnsi="Arial"/>
                <w:sz w:val="16"/>
              </w:rPr>
            </w:pPr>
            <w:r w:rsidRPr="00907F48">
              <w:rPr>
                <w:rFonts w:ascii="Arial" w:hAnsi="Arial"/>
                <w:sz w:val="16"/>
              </w:rPr>
              <w:t>os.</w:t>
            </w:r>
          </w:p>
        </w:tc>
        <w:tc>
          <w:tcPr>
            <w:tcW w:w="1005" w:type="dxa"/>
            <w:vAlign w:val="center"/>
          </w:tcPr>
          <w:p w14:paraId="693786A6" w14:textId="77777777" w:rsidR="008079E6" w:rsidRPr="00F911C1" w:rsidRDefault="008079E6" w:rsidP="005D5676">
            <w:pPr>
              <w:spacing w:after="0"/>
              <w:rPr>
                <w:rFonts w:ascii="Arial" w:hAnsi="Arial"/>
                <w:sz w:val="16"/>
              </w:rPr>
            </w:pPr>
            <w:r w:rsidRPr="00765817">
              <w:rPr>
                <w:rFonts w:ascii="Arial" w:hAnsi="Arial"/>
                <w:sz w:val="16"/>
              </w:rPr>
              <w:t>n/d</w:t>
            </w:r>
          </w:p>
        </w:tc>
        <w:tc>
          <w:tcPr>
            <w:tcW w:w="1121" w:type="dxa"/>
            <w:gridSpan w:val="3"/>
            <w:vAlign w:val="center"/>
          </w:tcPr>
          <w:p w14:paraId="12358944" w14:textId="77777777" w:rsidR="008079E6" w:rsidRPr="0092439B" w:rsidRDefault="008079E6" w:rsidP="005D5676">
            <w:pPr>
              <w:spacing w:after="0"/>
              <w:rPr>
                <w:rFonts w:ascii="Arial" w:hAnsi="Arial"/>
                <w:sz w:val="16"/>
              </w:rPr>
            </w:pPr>
            <w:r w:rsidRPr="005A6813">
              <w:rPr>
                <w:rFonts w:ascii="Arial" w:hAnsi="Arial"/>
                <w:sz w:val="16"/>
              </w:rPr>
              <w:t>80</w:t>
            </w:r>
          </w:p>
        </w:tc>
        <w:tc>
          <w:tcPr>
            <w:tcW w:w="864" w:type="dxa"/>
            <w:vAlign w:val="center"/>
          </w:tcPr>
          <w:p w14:paraId="2ADFABF4" w14:textId="77777777" w:rsidR="008079E6" w:rsidRPr="0092439B" w:rsidRDefault="008079E6" w:rsidP="005D5676">
            <w:pPr>
              <w:spacing w:after="0"/>
              <w:rPr>
                <w:rFonts w:ascii="Arial" w:hAnsi="Arial"/>
                <w:sz w:val="16"/>
              </w:rPr>
            </w:pPr>
            <w:r w:rsidRPr="0092439B">
              <w:rPr>
                <w:rFonts w:ascii="Arial" w:hAnsi="Arial"/>
                <w:sz w:val="16"/>
              </w:rPr>
              <w:t>%</w:t>
            </w:r>
          </w:p>
        </w:tc>
        <w:tc>
          <w:tcPr>
            <w:tcW w:w="721" w:type="dxa"/>
            <w:vAlign w:val="center"/>
          </w:tcPr>
          <w:p w14:paraId="61D47699" w14:textId="77777777" w:rsidR="008079E6" w:rsidRPr="009307FC" w:rsidRDefault="008079E6" w:rsidP="005D5676">
            <w:pPr>
              <w:spacing w:after="0"/>
              <w:rPr>
                <w:rFonts w:ascii="Arial" w:hAnsi="Arial"/>
                <w:sz w:val="16"/>
              </w:rPr>
            </w:pPr>
            <w:r w:rsidRPr="00E30731">
              <w:rPr>
                <w:rFonts w:ascii="Arial" w:hAnsi="Arial"/>
                <w:sz w:val="16"/>
              </w:rPr>
              <w:t>2013</w:t>
            </w:r>
          </w:p>
        </w:tc>
        <w:tc>
          <w:tcPr>
            <w:tcW w:w="1250" w:type="dxa"/>
            <w:gridSpan w:val="3"/>
            <w:vAlign w:val="center"/>
          </w:tcPr>
          <w:p w14:paraId="2ED6A5F2" w14:textId="77777777" w:rsidR="008079E6" w:rsidRPr="00C7689C" w:rsidRDefault="00926E02" w:rsidP="005D5676">
            <w:pPr>
              <w:spacing w:after="0"/>
              <w:rPr>
                <w:rFonts w:ascii="Arial" w:hAnsi="Arial"/>
                <w:sz w:val="16"/>
              </w:rPr>
            </w:pPr>
            <w:r>
              <w:rPr>
                <w:rFonts w:ascii="Arial" w:hAnsi="Arial"/>
                <w:sz w:val="16"/>
              </w:rPr>
              <w:t>85</w:t>
            </w:r>
          </w:p>
        </w:tc>
        <w:tc>
          <w:tcPr>
            <w:tcW w:w="992" w:type="dxa"/>
            <w:vAlign w:val="center"/>
          </w:tcPr>
          <w:p w14:paraId="7BA910FF" w14:textId="77777777" w:rsidR="008079E6" w:rsidRPr="008079E6" w:rsidRDefault="008079E6" w:rsidP="005D5676">
            <w:pPr>
              <w:spacing w:after="0"/>
            </w:pPr>
            <w:r w:rsidRPr="008079E6">
              <w:rPr>
                <w:rFonts w:ascii="Arial" w:hAnsi="Arial" w:cs="Arial"/>
                <w:sz w:val="16"/>
                <w:szCs w:val="16"/>
              </w:rPr>
              <w:t>SL2014</w:t>
            </w:r>
          </w:p>
        </w:tc>
        <w:tc>
          <w:tcPr>
            <w:tcW w:w="993" w:type="dxa"/>
            <w:vAlign w:val="center"/>
          </w:tcPr>
          <w:p w14:paraId="1FFE0FE8" w14:textId="77777777" w:rsidR="008079E6" w:rsidRPr="002068C4" w:rsidRDefault="008079E6" w:rsidP="005D5676">
            <w:pPr>
              <w:spacing w:after="0"/>
              <w:rPr>
                <w:rFonts w:ascii="Arial" w:hAnsi="Arial"/>
                <w:sz w:val="16"/>
              </w:rPr>
            </w:pPr>
            <w:r w:rsidRPr="00B04FE2">
              <w:rPr>
                <w:rFonts w:ascii="Arial" w:hAnsi="Arial"/>
                <w:sz w:val="16"/>
              </w:rPr>
              <w:t>Roczna</w:t>
            </w:r>
          </w:p>
        </w:tc>
      </w:tr>
      <w:tr w:rsidR="008079E6" w:rsidRPr="008079E6" w14:paraId="50BFF4E4" w14:textId="77777777" w:rsidTr="0032066A">
        <w:trPr>
          <w:trHeight w:val="994"/>
          <w:jc w:val="center"/>
        </w:trPr>
        <w:tc>
          <w:tcPr>
            <w:tcW w:w="567" w:type="dxa"/>
            <w:vAlign w:val="center"/>
          </w:tcPr>
          <w:p w14:paraId="6C05B373" w14:textId="77777777" w:rsidR="008079E6" w:rsidRPr="002068C4" w:rsidRDefault="008079E6" w:rsidP="005D5676">
            <w:pPr>
              <w:spacing w:after="0"/>
              <w:rPr>
                <w:rFonts w:ascii="Arial" w:hAnsi="Arial"/>
                <w:sz w:val="16"/>
              </w:rPr>
            </w:pPr>
            <w:r w:rsidRPr="00B04FE2">
              <w:rPr>
                <w:rFonts w:ascii="Arial" w:hAnsi="Arial"/>
                <w:sz w:val="16"/>
              </w:rPr>
              <w:t>3</w:t>
            </w:r>
          </w:p>
        </w:tc>
        <w:tc>
          <w:tcPr>
            <w:tcW w:w="1702" w:type="dxa"/>
            <w:vAlign w:val="center"/>
          </w:tcPr>
          <w:p w14:paraId="31C23E7C" w14:textId="0BCBA545" w:rsidR="008079E6" w:rsidRPr="00A32181" w:rsidRDefault="008079E6" w:rsidP="005D5676">
            <w:pPr>
              <w:spacing w:after="0"/>
              <w:rPr>
                <w:rFonts w:ascii="Arial" w:hAnsi="Arial"/>
                <w:sz w:val="16"/>
              </w:rPr>
            </w:pPr>
            <w:r w:rsidRPr="00C63C1C">
              <w:rPr>
                <w:rFonts w:ascii="Arial" w:hAnsi="Arial"/>
                <w:sz w:val="16"/>
              </w:rPr>
              <w:t xml:space="preserve">Liczba osób </w:t>
            </w:r>
            <w:r w:rsidR="00AE45C0" w:rsidRPr="00C63C1C">
              <w:rPr>
                <w:rFonts w:ascii="Arial" w:hAnsi="Arial"/>
                <w:sz w:val="16"/>
              </w:rPr>
              <w:t>w</w:t>
            </w:r>
            <w:r w:rsidR="00AE45C0">
              <w:rPr>
                <w:rFonts w:ascii="Arial" w:hAnsi="Arial"/>
                <w:sz w:val="16"/>
              </w:rPr>
              <w:t> </w:t>
            </w:r>
            <w:r w:rsidRPr="00C63C1C">
              <w:rPr>
                <w:rFonts w:ascii="Arial" w:hAnsi="Arial"/>
                <w:sz w:val="16"/>
              </w:rPr>
              <w:t xml:space="preserve">wieku 25 lat </w:t>
            </w:r>
            <w:r w:rsidR="00AE45C0" w:rsidRPr="00C63C1C">
              <w:rPr>
                <w:rFonts w:ascii="Arial" w:hAnsi="Arial"/>
                <w:sz w:val="16"/>
              </w:rPr>
              <w:t>i</w:t>
            </w:r>
            <w:r w:rsidR="00AE45C0">
              <w:rPr>
                <w:rFonts w:ascii="Arial" w:hAnsi="Arial"/>
                <w:sz w:val="16"/>
              </w:rPr>
              <w:t> </w:t>
            </w:r>
            <w:r w:rsidRPr="00C63C1C">
              <w:rPr>
                <w:rFonts w:ascii="Arial" w:hAnsi="Arial"/>
                <w:sz w:val="16"/>
              </w:rPr>
              <w:t>więcej, które uzyskały kwalifikacje lub nabyły kompetencje po opuszczeniu programu</w:t>
            </w:r>
          </w:p>
        </w:tc>
        <w:tc>
          <w:tcPr>
            <w:tcW w:w="992" w:type="dxa"/>
            <w:vAlign w:val="center"/>
          </w:tcPr>
          <w:p w14:paraId="03E3F0B2" w14:textId="77777777" w:rsidR="008079E6" w:rsidRPr="007D7AAF" w:rsidRDefault="008079E6" w:rsidP="005D5676">
            <w:pPr>
              <w:spacing w:after="0"/>
              <w:rPr>
                <w:rFonts w:ascii="Arial" w:hAnsi="Arial"/>
                <w:sz w:val="16"/>
              </w:rPr>
            </w:pPr>
            <w:r w:rsidRPr="00C06E51">
              <w:rPr>
                <w:rFonts w:ascii="Arial" w:hAnsi="Arial"/>
                <w:sz w:val="16"/>
              </w:rPr>
              <w:t>Słabiej rozwinięty</w:t>
            </w:r>
          </w:p>
        </w:tc>
        <w:tc>
          <w:tcPr>
            <w:tcW w:w="541" w:type="dxa"/>
            <w:vAlign w:val="center"/>
          </w:tcPr>
          <w:p w14:paraId="5A958161" w14:textId="77777777" w:rsidR="008079E6" w:rsidRPr="00907F48" w:rsidRDefault="008079E6" w:rsidP="005D5676">
            <w:pPr>
              <w:spacing w:after="0"/>
              <w:rPr>
                <w:rFonts w:ascii="Arial" w:hAnsi="Arial"/>
                <w:sz w:val="16"/>
              </w:rPr>
            </w:pPr>
            <w:r w:rsidRPr="00907F48">
              <w:rPr>
                <w:rFonts w:ascii="Arial" w:hAnsi="Arial"/>
                <w:sz w:val="16"/>
              </w:rPr>
              <w:t>os.</w:t>
            </w:r>
          </w:p>
        </w:tc>
        <w:tc>
          <w:tcPr>
            <w:tcW w:w="1005" w:type="dxa"/>
            <w:vAlign w:val="center"/>
          </w:tcPr>
          <w:p w14:paraId="3491403A" w14:textId="77777777" w:rsidR="008079E6" w:rsidRPr="00E66A53" w:rsidRDefault="008079E6" w:rsidP="005D5676">
            <w:pPr>
              <w:spacing w:after="0"/>
              <w:rPr>
                <w:rFonts w:ascii="Arial" w:hAnsi="Arial"/>
                <w:sz w:val="16"/>
              </w:rPr>
            </w:pPr>
            <w:r w:rsidRPr="00E66A53">
              <w:rPr>
                <w:rFonts w:ascii="Arial" w:hAnsi="Arial"/>
                <w:sz w:val="16"/>
              </w:rPr>
              <w:t>n/d</w:t>
            </w:r>
          </w:p>
        </w:tc>
        <w:tc>
          <w:tcPr>
            <w:tcW w:w="1121" w:type="dxa"/>
            <w:gridSpan w:val="3"/>
            <w:vAlign w:val="center"/>
          </w:tcPr>
          <w:p w14:paraId="4359D0AE" w14:textId="77777777" w:rsidR="008079E6" w:rsidRPr="00F911C1" w:rsidRDefault="008079E6" w:rsidP="005D5676">
            <w:pPr>
              <w:spacing w:after="0"/>
              <w:rPr>
                <w:rFonts w:ascii="Arial" w:hAnsi="Arial"/>
                <w:sz w:val="16"/>
              </w:rPr>
            </w:pPr>
            <w:r w:rsidRPr="00765817">
              <w:rPr>
                <w:rFonts w:ascii="Arial" w:hAnsi="Arial"/>
                <w:sz w:val="16"/>
              </w:rPr>
              <w:t>80</w:t>
            </w:r>
          </w:p>
        </w:tc>
        <w:tc>
          <w:tcPr>
            <w:tcW w:w="864" w:type="dxa"/>
            <w:vAlign w:val="center"/>
          </w:tcPr>
          <w:p w14:paraId="67A7745B" w14:textId="77777777" w:rsidR="008079E6" w:rsidRPr="0092439B" w:rsidRDefault="008079E6" w:rsidP="005D5676">
            <w:pPr>
              <w:spacing w:after="0"/>
              <w:rPr>
                <w:rFonts w:ascii="Arial" w:hAnsi="Arial"/>
                <w:sz w:val="16"/>
              </w:rPr>
            </w:pPr>
            <w:r w:rsidRPr="005A6813">
              <w:rPr>
                <w:rFonts w:ascii="Arial" w:hAnsi="Arial"/>
                <w:sz w:val="16"/>
              </w:rPr>
              <w:t>%</w:t>
            </w:r>
          </w:p>
        </w:tc>
        <w:tc>
          <w:tcPr>
            <w:tcW w:w="721" w:type="dxa"/>
            <w:vAlign w:val="center"/>
          </w:tcPr>
          <w:p w14:paraId="1E27BC66" w14:textId="77777777" w:rsidR="008079E6" w:rsidRPr="0092439B" w:rsidRDefault="008079E6" w:rsidP="005D5676">
            <w:pPr>
              <w:spacing w:after="0"/>
              <w:rPr>
                <w:rFonts w:ascii="Arial" w:hAnsi="Arial"/>
                <w:sz w:val="16"/>
              </w:rPr>
            </w:pPr>
            <w:r w:rsidRPr="0092439B">
              <w:rPr>
                <w:rFonts w:ascii="Arial" w:hAnsi="Arial"/>
                <w:sz w:val="16"/>
              </w:rPr>
              <w:t>2013</w:t>
            </w:r>
          </w:p>
        </w:tc>
        <w:tc>
          <w:tcPr>
            <w:tcW w:w="1250" w:type="dxa"/>
            <w:gridSpan w:val="3"/>
            <w:vAlign w:val="center"/>
          </w:tcPr>
          <w:p w14:paraId="757359C3" w14:textId="77777777" w:rsidR="008079E6" w:rsidRPr="009307FC" w:rsidRDefault="00926E02" w:rsidP="005D5676">
            <w:pPr>
              <w:spacing w:after="0"/>
              <w:rPr>
                <w:rFonts w:ascii="Arial" w:hAnsi="Arial"/>
                <w:sz w:val="16"/>
              </w:rPr>
            </w:pPr>
            <w:r>
              <w:rPr>
                <w:rFonts w:ascii="Arial" w:hAnsi="Arial"/>
                <w:sz w:val="16"/>
              </w:rPr>
              <w:t>85</w:t>
            </w:r>
          </w:p>
        </w:tc>
        <w:tc>
          <w:tcPr>
            <w:tcW w:w="992" w:type="dxa"/>
            <w:vAlign w:val="center"/>
          </w:tcPr>
          <w:p w14:paraId="65477D55" w14:textId="77777777" w:rsidR="008079E6" w:rsidRPr="008079E6" w:rsidRDefault="008079E6" w:rsidP="005D5676">
            <w:pPr>
              <w:spacing w:after="0"/>
            </w:pPr>
            <w:r w:rsidRPr="008079E6">
              <w:rPr>
                <w:rFonts w:ascii="Arial" w:hAnsi="Arial" w:cs="Arial"/>
                <w:sz w:val="16"/>
                <w:szCs w:val="16"/>
              </w:rPr>
              <w:t>SL2014</w:t>
            </w:r>
          </w:p>
        </w:tc>
        <w:tc>
          <w:tcPr>
            <w:tcW w:w="993" w:type="dxa"/>
            <w:vAlign w:val="center"/>
          </w:tcPr>
          <w:p w14:paraId="02A00A83" w14:textId="77777777" w:rsidR="008079E6" w:rsidRPr="002068C4" w:rsidRDefault="008079E6" w:rsidP="005D5676">
            <w:pPr>
              <w:spacing w:after="0"/>
              <w:rPr>
                <w:rFonts w:ascii="Arial" w:hAnsi="Arial"/>
                <w:sz w:val="16"/>
              </w:rPr>
            </w:pPr>
            <w:r w:rsidRPr="00B04FE2">
              <w:rPr>
                <w:rFonts w:ascii="Arial" w:hAnsi="Arial"/>
                <w:sz w:val="16"/>
              </w:rPr>
              <w:t>Roczna</w:t>
            </w:r>
          </w:p>
        </w:tc>
      </w:tr>
    </w:tbl>
    <w:p w14:paraId="22AA2E66" w14:textId="16F26B8E" w:rsidR="008079E6" w:rsidRPr="00252095" w:rsidRDefault="008079E6" w:rsidP="00252095">
      <w:pPr>
        <w:pStyle w:val="Nagwek5"/>
        <w:spacing w:after="160"/>
        <w:rPr>
          <w:rFonts w:ascii="Arial" w:hAnsi="Arial" w:cs="Arial"/>
          <w:sz w:val="20"/>
          <w:szCs w:val="20"/>
        </w:rPr>
      </w:pPr>
      <w:r w:rsidRPr="008079E6">
        <w:br w:type="page"/>
      </w:r>
      <w:bookmarkStart w:id="475" w:name="_Toc181625054"/>
      <w:r w:rsidRPr="00252095">
        <w:rPr>
          <w:rFonts w:ascii="Arial" w:hAnsi="Arial" w:cs="Arial"/>
          <w:sz w:val="20"/>
          <w:szCs w:val="20"/>
        </w:rPr>
        <w:lastRenderedPageBreak/>
        <w:t xml:space="preserve">2.A.6 Przedsięwzięcie, które ma zostać objęte wsparciem </w:t>
      </w:r>
      <w:r w:rsidR="00AE45C0" w:rsidRPr="00252095">
        <w:rPr>
          <w:rFonts w:ascii="Arial" w:hAnsi="Arial" w:cs="Arial"/>
          <w:sz w:val="20"/>
          <w:szCs w:val="20"/>
        </w:rPr>
        <w:t>w </w:t>
      </w:r>
      <w:r w:rsidRPr="00252095">
        <w:rPr>
          <w:rFonts w:ascii="Arial" w:hAnsi="Arial" w:cs="Arial"/>
          <w:sz w:val="20"/>
          <w:szCs w:val="20"/>
        </w:rPr>
        <w:t>ramach priorytetu inwestycyjnego</w:t>
      </w:r>
      <w:bookmarkEnd w:id="475"/>
    </w:p>
    <w:p w14:paraId="4A50512E" w14:textId="5656B7E2" w:rsidR="008079E6" w:rsidRPr="00252095" w:rsidRDefault="008079E6" w:rsidP="00252095">
      <w:pPr>
        <w:pStyle w:val="Nagwek6"/>
        <w:spacing w:after="160"/>
        <w:rPr>
          <w:rFonts w:ascii="Arial" w:hAnsi="Arial" w:cs="Arial"/>
          <w:sz w:val="20"/>
          <w:szCs w:val="20"/>
        </w:rPr>
      </w:pPr>
      <w:bookmarkStart w:id="476" w:name="_Toc181625055"/>
      <w:r w:rsidRPr="00252095">
        <w:rPr>
          <w:rFonts w:ascii="Arial" w:hAnsi="Arial" w:cs="Arial"/>
          <w:sz w:val="20"/>
          <w:szCs w:val="20"/>
        </w:rPr>
        <w:t xml:space="preserve">2.A.6.1 Opis typów </w:t>
      </w:r>
      <w:r w:rsidR="00AE45C0" w:rsidRPr="00252095">
        <w:rPr>
          <w:rFonts w:ascii="Arial" w:hAnsi="Arial" w:cs="Arial"/>
          <w:sz w:val="20"/>
          <w:szCs w:val="20"/>
        </w:rPr>
        <w:t>i </w:t>
      </w:r>
      <w:r w:rsidRPr="00252095">
        <w:rPr>
          <w:rFonts w:ascii="Arial" w:hAnsi="Arial" w:cs="Arial"/>
          <w:sz w:val="20"/>
          <w:szCs w:val="20"/>
        </w:rPr>
        <w:t xml:space="preserve">przykłady przedsięwzięć, które mają zostać objęte wsparciem, ich oczekiwany wkład </w:t>
      </w:r>
      <w:r w:rsidR="00AE45C0" w:rsidRPr="00252095">
        <w:rPr>
          <w:rFonts w:ascii="Arial" w:hAnsi="Arial" w:cs="Arial"/>
          <w:sz w:val="20"/>
          <w:szCs w:val="20"/>
        </w:rPr>
        <w:t>w </w:t>
      </w:r>
      <w:r w:rsidRPr="00252095">
        <w:rPr>
          <w:rFonts w:ascii="Arial" w:hAnsi="Arial" w:cs="Arial"/>
          <w:sz w:val="20"/>
          <w:szCs w:val="20"/>
        </w:rPr>
        <w:t xml:space="preserve">realizację celów szczegółowych, </w:t>
      </w:r>
      <w:r w:rsidR="00AE45C0" w:rsidRPr="00252095">
        <w:rPr>
          <w:rFonts w:ascii="Arial" w:hAnsi="Arial" w:cs="Arial"/>
          <w:sz w:val="20"/>
          <w:szCs w:val="20"/>
        </w:rPr>
        <w:t>w </w:t>
      </w:r>
      <w:r w:rsidRPr="00252095">
        <w:rPr>
          <w:rFonts w:ascii="Arial" w:hAnsi="Arial" w:cs="Arial"/>
          <w:sz w:val="20"/>
          <w:szCs w:val="20"/>
        </w:rPr>
        <w:t xml:space="preserve">stosownych przypadkach, wskazanie głównych grup docelowych, poszczególnych terytoriów docelowych </w:t>
      </w:r>
      <w:r w:rsidR="00AE45C0" w:rsidRPr="00252095">
        <w:rPr>
          <w:rFonts w:ascii="Arial" w:hAnsi="Arial" w:cs="Arial"/>
          <w:sz w:val="20"/>
          <w:szCs w:val="20"/>
        </w:rPr>
        <w:t>i </w:t>
      </w:r>
      <w:r w:rsidRPr="00252095">
        <w:rPr>
          <w:rFonts w:ascii="Arial" w:hAnsi="Arial" w:cs="Arial"/>
          <w:sz w:val="20"/>
          <w:szCs w:val="20"/>
        </w:rPr>
        <w:t>typów beneficjentów</w:t>
      </w:r>
      <w:bookmarkEnd w:id="476"/>
    </w:p>
    <w:p w14:paraId="06472FC0" w14:textId="7ED90CCE" w:rsidR="008079E6" w:rsidRPr="008079E6" w:rsidRDefault="008079E6" w:rsidP="005D5676">
      <w:pPr>
        <w:spacing w:before="120" w:after="120"/>
        <w:rPr>
          <w:rFonts w:ascii="Arial" w:eastAsia="Arial" w:hAnsi="Arial" w:cs="Arial"/>
        </w:rPr>
      </w:pPr>
      <w:r w:rsidRPr="008079E6">
        <w:rPr>
          <w:rFonts w:ascii="Arial" w:eastAsia="Arial" w:hAnsi="Arial" w:cs="Arial"/>
        </w:rPr>
        <w:t xml:space="preserve">Dynamiczne zmiany gospodarcze,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tym na rynku pracy, powodują potrzebę stałego pogłębiania wiedzy, podnoszenia kompetencji,  nabywania kwalifikacji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 xml:space="preserve">doskonalenia umiejętności,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szczególności w odniesieniu do osób starszych oraz </w:t>
      </w:r>
      <w:r w:rsidR="00AE45C0" w:rsidRPr="008079E6">
        <w:rPr>
          <w:rFonts w:ascii="Arial" w:eastAsia="Arial" w:hAnsi="Arial" w:cs="Arial"/>
        </w:rPr>
        <w:t>o</w:t>
      </w:r>
      <w:r w:rsidR="00AE45C0">
        <w:rPr>
          <w:rFonts w:ascii="Arial" w:eastAsia="Arial" w:hAnsi="Arial" w:cs="Arial"/>
        </w:rPr>
        <w:t> </w:t>
      </w:r>
      <w:r w:rsidRPr="008079E6">
        <w:rPr>
          <w:rFonts w:ascii="Arial" w:eastAsia="Arial" w:hAnsi="Arial" w:cs="Arial"/>
        </w:rPr>
        <w:t xml:space="preserve">niskich kwalifikacjach. Grupy te ze względu na swój wiek oraz poziom kwalifikacji zawodowych są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szczególności narażone na dyskryminację na rynku pracy, zaś ich uczestnictwo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kształceniu ustawicznym jest bardzo niskie. Koniecznym staje się zatem zwiększenie dostępu osób dorosłych do różnych form edukacji pozaformalnej, ukierunkowanych na uzyskanie kwalifikacji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rozwój kompetencji kluczowych tych osób.</w:t>
      </w:r>
    </w:p>
    <w:p w14:paraId="73FF8AA6" w14:textId="44A9FF9F" w:rsidR="008079E6" w:rsidRPr="008079E6" w:rsidRDefault="008079E6" w:rsidP="005D5676">
      <w:pPr>
        <w:spacing w:before="120" w:after="120"/>
        <w:rPr>
          <w:rFonts w:ascii="Arial" w:eastAsia="Arial" w:hAnsi="Arial" w:cs="Arial"/>
        </w:rPr>
      </w:pPr>
      <w:r w:rsidRPr="008079E6">
        <w:rPr>
          <w:rFonts w:ascii="Arial" w:eastAsia="Arial" w:hAnsi="Arial" w:cs="Arial"/>
        </w:rPr>
        <w:t xml:space="preserve">Z uwagi na fakt, iż osoby, które nie uczestniczą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kształceniu lub szkoleniu </w:t>
      </w:r>
      <w:r w:rsidR="00AE45C0" w:rsidRPr="008079E6">
        <w:rPr>
          <w:rFonts w:ascii="Arial" w:eastAsia="Arial" w:hAnsi="Arial" w:cs="Arial"/>
        </w:rPr>
        <w:t>z</w:t>
      </w:r>
      <w:r w:rsidR="00AE45C0">
        <w:rPr>
          <w:rFonts w:ascii="Arial" w:eastAsia="Arial" w:hAnsi="Arial" w:cs="Arial"/>
        </w:rPr>
        <w:t> </w:t>
      </w:r>
      <w:r w:rsidRPr="008079E6">
        <w:rPr>
          <w:rFonts w:ascii="Arial" w:eastAsia="Arial" w:hAnsi="Arial" w:cs="Arial"/>
        </w:rPr>
        <w:t xml:space="preserve">reguły cechuje niski poziom kompetencji uniwersalnych, podejmowane działania będą ukierunkowane na uzyskanie kwalifikacji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 xml:space="preserve">rozwój kompetencji cyfrowych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 xml:space="preserve">zdolności do porozumiewania się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języku obcym, które to umiejętności mają fundamentalne znaczenie na rynku pracy. Umiejętność obsługi komputera oraz znajomość przynajmniej jednego języka obcego jest obecnie wymogiem podstawowym zawartym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większości ofert pracy.</w:t>
      </w:r>
    </w:p>
    <w:p w14:paraId="2D770176" w14:textId="524E9477" w:rsidR="008079E6" w:rsidRPr="008079E6" w:rsidRDefault="008079E6" w:rsidP="005D5676">
      <w:pPr>
        <w:spacing w:before="120" w:after="120"/>
        <w:rPr>
          <w:rFonts w:ascii="Arial" w:eastAsia="Arial" w:hAnsi="Arial" w:cs="Arial"/>
        </w:rPr>
      </w:pPr>
      <w:r w:rsidRPr="008079E6">
        <w:rPr>
          <w:rFonts w:ascii="Arial" w:eastAsia="Arial" w:hAnsi="Arial" w:cs="Arial"/>
        </w:rPr>
        <w:t xml:space="preserve">Powyższe umiejętności warunkują również możliwość poszukiwania ofert kształcenia czy udział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rozwijających się, innowacyjnych formach kształcenia ustawicznego np. e-learning, blended learning.</w:t>
      </w:r>
    </w:p>
    <w:p w14:paraId="497FC8C9" w14:textId="164285B7" w:rsidR="00DF3F78" w:rsidRPr="008079E6" w:rsidRDefault="00DF3F78" w:rsidP="005D5676">
      <w:pPr>
        <w:autoSpaceDE w:val="0"/>
        <w:autoSpaceDN w:val="0"/>
        <w:spacing w:after="120"/>
        <w:rPr>
          <w:rFonts w:ascii="Arial" w:hAnsi="Arial" w:cs="Arial"/>
        </w:rPr>
      </w:pPr>
      <w:r w:rsidRPr="008079E6">
        <w:rPr>
          <w:rFonts w:ascii="Arial" w:hAnsi="Arial" w:cs="Arial"/>
        </w:rPr>
        <w:t xml:space="preserve">W odniesieniu do powyższego planowane jest - co do zasady - wdrożenie tych elementów popytowego systemu podnoszenia kwalifikacji, które zwiększą dostępność czasową </w:t>
      </w:r>
      <w:r w:rsidR="00AE45C0">
        <w:rPr>
          <w:rFonts w:ascii="Arial" w:hAnsi="Arial" w:cs="Arial"/>
        </w:rPr>
        <w:t>i </w:t>
      </w:r>
      <w:r>
        <w:rPr>
          <w:rFonts w:ascii="Arial" w:hAnsi="Arial" w:cs="Arial"/>
        </w:rPr>
        <w:t>terytorialną</w:t>
      </w:r>
      <w:r w:rsidRPr="008079E6">
        <w:rPr>
          <w:rFonts w:ascii="Arial" w:hAnsi="Arial" w:cs="Arial"/>
        </w:rPr>
        <w:t xml:space="preserve"> kształcenia ustawicznego oraz umożliwią osobom kwalifikującym się do wsparcia samodzielny wybór placówki kształcenia</w:t>
      </w:r>
      <w:r>
        <w:rPr>
          <w:rFonts w:ascii="Arial" w:hAnsi="Arial" w:cs="Arial"/>
        </w:rPr>
        <w:t xml:space="preserve">. W ramach tego systemu osoby dorosłe, które samodzielnie chcą podnosić swoje kwalifikacje uzyskają lepszy dostęp do edukacji oraz zdobędą formalne potwierdzenie efektów uczenia się uzyskanych </w:t>
      </w:r>
      <w:r w:rsidR="00AE45C0">
        <w:rPr>
          <w:rFonts w:ascii="Arial" w:hAnsi="Arial" w:cs="Arial"/>
        </w:rPr>
        <w:t>w </w:t>
      </w:r>
      <w:r>
        <w:rPr>
          <w:rFonts w:ascii="Arial" w:hAnsi="Arial" w:cs="Arial"/>
        </w:rPr>
        <w:t xml:space="preserve">drodze nieformalnej </w:t>
      </w:r>
      <w:r w:rsidR="00AE45C0">
        <w:rPr>
          <w:rFonts w:ascii="Arial" w:hAnsi="Arial" w:cs="Arial"/>
        </w:rPr>
        <w:t>i </w:t>
      </w:r>
      <w:r>
        <w:rPr>
          <w:rFonts w:ascii="Arial" w:hAnsi="Arial" w:cs="Arial"/>
        </w:rPr>
        <w:t>pozaformalnej.</w:t>
      </w:r>
      <w:r w:rsidRPr="008079E6">
        <w:rPr>
          <w:rFonts w:ascii="Arial" w:hAnsi="Arial" w:cs="Arial"/>
        </w:rPr>
        <w:t xml:space="preserve"> Powyższe oznacza, iż udzielone wsparcie obejmie działania ukierunkowane na przeprowadzenie formalnej oceny </w:t>
      </w:r>
      <w:r w:rsidR="00AE45C0" w:rsidRPr="008079E6">
        <w:rPr>
          <w:rFonts w:ascii="Arial" w:hAnsi="Arial" w:cs="Arial"/>
        </w:rPr>
        <w:t>i</w:t>
      </w:r>
      <w:r w:rsidR="00AE45C0">
        <w:rPr>
          <w:rFonts w:ascii="Arial" w:hAnsi="Arial" w:cs="Arial"/>
        </w:rPr>
        <w:t> </w:t>
      </w:r>
      <w:r w:rsidRPr="008079E6">
        <w:rPr>
          <w:rFonts w:ascii="Arial" w:hAnsi="Arial" w:cs="Arial"/>
        </w:rPr>
        <w:t xml:space="preserve">certyfikacji umiejętności </w:t>
      </w:r>
      <w:r w:rsidR="00AE45C0" w:rsidRPr="008079E6">
        <w:rPr>
          <w:rFonts w:ascii="Arial" w:hAnsi="Arial" w:cs="Arial"/>
        </w:rPr>
        <w:t>i</w:t>
      </w:r>
      <w:r w:rsidR="00AE45C0">
        <w:rPr>
          <w:rFonts w:ascii="Arial" w:hAnsi="Arial" w:cs="Arial"/>
        </w:rPr>
        <w:t> </w:t>
      </w:r>
      <w:r w:rsidRPr="008079E6">
        <w:rPr>
          <w:rFonts w:ascii="Arial" w:hAnsi="Arial" w:cs="Arial"/>
        </w:rPr>
        <w:t>kompetencji osiągniętych przez uczestników wsparcia.</w:t>
      </w:r>
    </w:p>
    <w:p w14:paraId="46469458" w14:textId="11106858" w:rsidR="008079E6" w:rsidRPr="008079E6" w:rsidRDefault="008079E6" w:rsidP="005D5676">
      <w:pPr>
        <w:autoSpaceDE w:val="0"/>
        <w:autoSpaceDN w:val="0"/>
        <w:spacing w:after="120"/>
        <w:rPr>
          <w:rFonts w:ascii="Arial" w:hAnsi="Arial" w:cs="Arial"/>
        </w:rPr>
      </w:pPr>
      <w:r w:rsidRPr="008079E6">
        <w:rPr>
          <w:rFonts w:ascii="Arial" w:hAnsi="Arial" w:cs="Arial"/>
        </w:rPr>
        <w:t xml:space="preserve">Dystrybucja środków oparta będzie na podejściu popytowym polegającym na tym, iż adresatem działań edukacyjnych podejmowanych </w:t>
      </w:r>
      <w:r w:rsidR="00AE45C0" w:rsidRPr="008079E6">
        <w:rPr>
          <w:rFonts w:ascii="Arial" w:hAnsi="Arial" w:cs="Arial"/>
        </w:rPr>
        <w:t>w</w:t>
      </w:r>
      <w:r w:rsidR="00AE45C0">
        <w:rPr>
          <w:rFonts w:ascii="Arial" w:hAnsi="Arial" w:cs="Arial"/>
        </w:rPr>
        <w:t> </w:t>
      </w:r>
      <w:r w:rsidRPr="008079E6">
        <w:rPr>
          <w:rFonts w:ascii="Arial" w:hAnsi="Arial" w:cs="Arial"/>
        </w:rPr>
        <w:t>zakresie PI 10iii będzie osoba dorosła i jej potrzeby.</w:t>
      </w:r>
    </w:p>
    <w:p w14:paraId="1CB5DF32" w14:textId="4A86AF37" w:rsidR="008079E6" w:rsidRPr="008079E6" w:rsidRDefault="008079E6" w:rsidP="005D5676">
      <w:pPr>
        <w:spacing w:before="120" w:after="120"/>
        <w:rPr>
          <w:rFonts w:ascii="Arial" w:hAnsi="Arial" w:cs="Arial"/>
        </w:rPr>
      </w:pPr>
      <w:r w:rsidRPr="008079E6">
        <w:rPr>
          <w:rFonts w:ascii="Arial" w:hAnsi="Arial" w:cs="Arial"/>
        </w:rPr>
        <w:t xml:space="preserve">Wszystkie podejmowane działania dostępne będą dla osób niepełnosprawnych jako grupy mającej znacznie utrudniony dostęp do systemu edukacji </w:t>
      </w:r>
      <w:r w:rsidR="00AE45C0" w:rsidRPr="008079E6">
        <w:rPr>
          <w:rFonts w:ascii="Arial" w:hAnsi="Arial" w:cs="Arial"/>
        </w:rPr>
        <w:t>i</w:t>
      </w:r>
      <w:r w:rsidR="00AE45C0">
        <w:rPr>
          <w:rFonts w:ascii="Arial" w:hAnsi="Arial" w:cs="Arial"/>
        </w:rPr>
        <w:t> </w:t>
      </w:r>
      <w:r w:rsidRPr="008079E6">
        <w:rPr>
          <w:rFonts w:ascii="Arial" w:hAnsi="Arial" w:cs="Arial"/>
        </w:rPr>
        <w:t>narażonej na wykluczenie społeczne.</w:t>
      </w:r>
    </w:p>
    <w:p w14:paraId="084031DF" w14:textId="654B8CCF" w:rsidR="008079E6" w:rsidRPr="008079E6" w:rsidRDefault="008079E6" w:rsidP="00252095">
      <w:pPr>
        <w:spacing w:before="120" w:after="160"/>
        <w:rPr>
          <w:rFonts w:ascii="Arial" w:hAnsi="Arial" w:cs="Arial"/>
        </w:rPr>
      </w:pPr>
      <w:r w:rsidRPr="008079E6">
        <w:rPr>
          <w:rFonts w:ascii="Arial" w:hAnsi="Arial" w:cs="Arial"/>
        </w:rPr>
        <w:t xml:space="preserve">Z uwagi na zobowiązanie władz polskich </w:t>
      </w:r>
      <w:r w:rsidR="00AE45C0" w:rsidRPr="008079E6">
        <w:rPr>
          <w:rFonts w:ascii="Arial" w:hAnsi="Arial" w:cs="Arial"/>
        </w:rPr>
        <w:t>w</w:t>
      </w:r>
      <w:r w:rsidR="00AE45C0">
        <w:rPr>
          <w:rFonts w:ascii="Arial" w:hAnsi="Arial" w:cs="Arial"/>
        </w:rPr>
        <w:t> </w:t>
      </w:r>
      <w:r w:rsidRPr="008079E6">
        <w:rPr>
          <w:rFonts w:ascii="Arial" w:hAnsi="Arial" w:cs="Arial"/>
        </w:rPr>
        <w:t xml:space="preserve">zakresie wypełnienia warunkowości ex-ante nr10.3 zawarte </w:t>
      </w:r>
      <w:r w:rsidR="00AE45C0" w:rsidRPr="008079E6">
        <w:rPr>
          <w:rFonts w:ascii="Arial" w:hAnsi="Arial" w:cs="Arial"/>
        </w:rPr>
        <w:t>w</w:t>
      </w:r>
      <w:r w:rsidR="00AE45C0">
        <w:rPr>
          <w:rFonts w:ascii="Arial" w:hAnsi="Arial" w:cs="Arial"/>
        </w:rPr>
        <w:t> </w:t>
      </w:r>
      <w:r w:rsidRPr="008079E6">
        <w:rPr>
          <w:rFonts w:ascii="Arial" w:hAnsi="Arial" w:cs="Arial"/>
        </w:rPr>
        <w:t xml:space="preserve">PO WER, prowadzenie działań </w:t>
      </w:r>
      <w:r w:rsidR="00AE45C0" w:rsidRPr="008079E6">
        <w:rPr>
          <w:rFonts w:ascii="Arial" w:hAnsi="Arial" w:cs="Arial"/>
        </w:rPr>
        <w:t>w</w:t>
      </w:r>
      <w:r w:rsidR="00AE45C0">
        <w:rPr>
          <w:rFonts w:ascii="Arial" w:hAnsi="Arial" w:cs="Arial"/>
        </w:rPr>
        <w:t> </w:t>
      </w:r>
      <w:r w:rsidRPr="008079E6">
        <w:rPr>
          <w:rFonts w:ascii="Arial" w:hAnsi="Arial" w:cs="Arial"/>
        </w:rPr>
        <w:t>ramach PI 10iii nadzorowanych przez IZ RPO WP 2014-2020 jest uzależnione od wypełnienia tych zobowiązań na szczeblu ogólnokrajowym przez IZ PO WER.</w:t>
      </w:r>
    </w:p>
    <w:p w14:paraId="1C25754C" w14:textId="77777777" w:rsidR="008079E6" w:rsidRPr="00252095" w:rsidRDefault="008079E6" w:rsidP="00252095">
      <w:pPr>
        <w:spacing w:after="160"/>
        <w:rPr>
          <w:rFonts w:ascii="Arial" w:hAnsi="Arial" w:cs="Arial"/>
          <w:i/>
        </w:rPr>
      </w:pPr>
      <w:r w:rsidRPr="00252095">
        <w:rPr>
          <w:rFonts w:ascii="Arial" w:hAnsi="Arial" w:cs="Arial"/>
          <w:i/>
        </w:rPr>
        <w:t>Typy projektów:</w:t>
      </w:r>
    </w:p>
    <w:p w14:paraId="6411A68C" w14:textId="59F8EED6" w:rsidR="008079E6" w:rsidRPr="002068C4" w:rsidRDefault="008079E6" w:rsidP="00252095">
      <w:pPr>
        <w:numPr>
          <w:ilvl w:val="0"/>
          <w:numId w:val="25"/>
        </w:numPr>
        <w:autoSpaceDE w:val="0"/>
        <w:autoSpaceDN w:val="0"/>
        <w:adjustRightInd w:val="0"/>
        <w:spacing w:after="0"/>
        <w:ind w:left="426" w:hanging="436"/>
        <w:contextualSpacing/>
        <w:rPr>
          <w:rFonts w:ascii="Arial" w:hAnsi="Arial"/>
        </w:rPr>
      </w:pPr>
      <w:r w:rsidRPr="0032066A">
        <w:rPr>
          <w:rFonts w:ascii="Arial" w:hAnsi="Arial"/>
        </w:rPr>
        <w:lastRenderedPageBreak/>
        <w:t xml:space="preserve">kształcenie </w:t>
      </w:r>
      <w:r w:rsidR="00AE45C0" w:rsidRPr="0032066A">
        <w:rPr>
          <w:rFonts w:ascii="Arial" w:hAnsi="Arial"/>
        </w:rPr>
        <w:t>w</w:t>
      </w:r>
      <w:r w:rsidR="00AE45C0">
        <w:rPr>
          <w:rFonts w:ascii="Arial" w:hAnsi="Arial"/>
        </w:rPr>
        <w:t> </w:t>
      </w:r>
      <w:r w:rsidRPr="0032066A">
        <w:rPr>
          <w:rFonts w:ascii="Arial" w:hAnsi="Arial"/>
        </w:rPr>
        <w:t xml:space="preserve">formach pozaszkolnych osób dorosłych, które </w:t>
      </w:r>
      <w:r w:rsidR="00AE45C0" w:rsidRPr="0032066A">
        <w:rPr>
          <w:rFonts w:ascii="Arial" w:hAnsi="Arial"/>
        </w:rPr>
        <w:t>z</w:t>
      </w:r>
      <w:r w:rsidR="00AE45C0">
        <w:rPr>
          <w:rFonts w:ascii="Arial" w:hAnsi="Arial"/>
        </w:rPr>
        <w:t> </w:t>
      </w:r>
      <w:r w:rsidRPr="0032066A">
        <w:rPr>
          <w:rFonts w:ascii="Arial" w:hAnsi="Arial"/>
        </w:rPr>
        <w:t>własnej inicjatywy zainteresowane są zdobyciem, podniesieniem lub uzupełnieniem kompetencji językowych oraz cyfrowych</w:t>
      </w:r>
      <w:r w:rsidRPr="00B04FE2">
        <w:rPr>
          <w:rFonts w:ascii="Arial" w:hAnsi="Arial"/>
        </w:rPr>
        <w:t>,</w:t>
      </w:r>
    </w:p>
    <w:p w14:paraId="142F33B6" w14:textId="77777777" w:rsidR="008079E6" w:rsidRPr="002068C4" w:rsidRDefault="008079E6" w:rsidP="00252095">
      <w:pPr>
        <w:numPr>
          <w:ilvl w:val="0"/>
          <w:numId w:val="25"/>
        </w:numPr>
        <w:autoSpaceDE w:val="0"/>
        <w:autoSpaceDN w:val="0"/>
        <w:adjustRightInd w:val="0"/>
        <w:spacing w:after="160"/>
        <w:ind w:left="426" w:hanging="436"/>
        <w:rPr>
          <w:rFonts w:ascii="Arial" w:hAnsi="Arial"/>
        </w:rPr>
      </w:pPr>
      <w:r w:rsidRPr="0032066A">
        <w:rPr>
          <w:rFonts w:ascii="Arial" w:hAnsi="Arial"/>
        </w:rPr>
        <w:t>programy formalnego potwierdzania kwalifikacji uzyskanych drogą nieformalną lub pozaformalną</w:t>
      </w:r>
      <w:r w:rsidRPr="00B04FE2">
        <w:rPr>
          <w:rFonts w:ascii="Arial" w:hAnsi="Arial"/>
        </w:rPr>
        <w:t>.</w:t>
      </w:r>
    </w:p>
    <w:p w14:paraId="2671D799" w14:textId="1DCFB7BF" w:rsidR="008079E6" w:rsidRPr="00252095" w:rsidRDefault="008079E6" w:rsidP="00252095">
      <w:pPr>
        <w:spacing w:after="160"/>
        <w:rPr>
          <w:rFonts w:ascii="Arial" w:hAnsi="Arial" w:cs="Arial"/>
          <w:i/>
        </w:rPr>
      </w:pPr>
      <w:r w:rsidRPr="00252095">
        <w:rPr>
          <w:rFonts w:ascii="Arial" w:hAnsi="Arial" w:cs="Arial"/>
          <w:i/>
        </w:rPr>
        <w:t>Typy beneficjentów:</w:t>
      </w:r>
    </w:p>
    <w:p w14:paraId="7868DF1F" w14:textId="5D65BC79" w:rsidR="008079E6" w:rsidRPr="00B04FE2" w:rsidRDefault="008079E6" w:rsidP="003E522A">
      <w:pPr>
        <w:numPr>
          <w:ilvl w:val="0"/>
          <w:numId w:val="25"/>
        </w:numPr>
        <w:autoSpaceDE w:val="0"/>
        <w:autoSpaceDN w:val="0"/>
        <w:adjustRightInd w:val="0"/>
        <w:spacing w:after="160"/>
        <w:ind w:left="426" w:hanging="437"/>
        <w:rPr>
          <w:rFonts w:ascii="Arial" w:hAnsi="Arial"/>
        </w:rPr>
      </w:pPr>
      <w:r w:rsidRPr="0032066A">
        <w:rPr>
          <w:rFonts w:ascii="Arial" w:hAnsi="Arial"/>
        </w:rPr>
        <w:t xml:space="preserve">wszystkie podmioty – </w:t>
      </w:r>
      <w:r w:rsidR="00AE45C0" w:rsidRPr="0032066A">
        <w:rPr>
          <w:rFonts w:ascii="Arial" w:hAnsi="Arial"/>
        </w:rPr>
        <w:t>z</w:t>
      </w:r>
      <w:r w:rsidR="00AE45C0">
        <w:rPr>
          <w:rFonts w:ascii="Arial" w:hAnsi="Arial"/>
        </w:rPr>
        <w:t> </w:t>
      </w:r>
      <w:r w:rsidRPr="0032066A">
        <w:rPr>
          <w:rFonts w:ascii="Arial" w:hAnsi="Arial"/>
        </w:rPr>
        <w:t>wyłączeniem osób fizycznych (nie dotyczy osób prowadzących działalność gospodarczą lub oświatową na podstawie przepisów odrębnych)</w:t>
      </w:r>
    </w:p>
    <w:p w14:paraId="65D1DCA1" w14:textId="77777777" w:rsidR="008079E6" w:rsidRPr="003E522A" w:rsidRDefault="008079E6" w:rsidP="003E522A">
      <w:pPr>
        <w:spacing w:after="160"/>
        <w:rPr>
          <w:rFonts w:ascii="Arial" w:hAnsi="Arial" w:cs="Arial"/>
          <w:i/>
        </w:rPr>
      </w:pPr>
      <w:r w:rsidRPr="003E522A">
        <w:rPr>
          <w:rFonts w:ascii="Arial" w:hAnsi="Arial" w:cs="Arial"/>
          <w:i/>
        </w:rPr>
        <w:t>Grupy docelowe:</w:t>
      </w:r>
    </w:p>
    <w:p w14:paraId="3F09FE88" w14:textId="7EF8C632" w:rsidR="008079E6" w:rsidRPr="002068C4" w:rsidRDefault="008079E6" w:rsidP="003E522A">
      <w:pPr>
        <w:numPr>
          <w:ilvl w:val="0"/>
          <w:numId w:val="25"/>
        </w:numPr>
        <w:autoSpaceDE w:val="0"/>
        <w:autoSpaceDN w:val="0"/>
        <w:adjustRightInd w:val="0"/>
        <w:spacing w:after="160"/>
        <w:ind w:left="567" w:hanging="437"/>
        <w:rPr>
          <w:rFonts w:ascii="Arial" w:hAnsi="Arial"/>
          <w:i/>
          <w:u w:val="single"/>
        </w:rPr>
      </w:pPr>
      <w:r w:rsidRPr="0032066A">
        <w:rPr>
          <w:rFonts w:ascii="Arial" w:hAnsi="Arial"/>
        </w:rPr>
        <w:t xml:space="preserve">osoby dorosłe, </w:t>
      </w:r>
      <w:r w:rsidR="00AE45C0" w:rsidRPr="0032066A">
        <w:rPr>
          <w:rFonts w:ascii="Arial" w:hAnsi="Arial"/>
        </w:rPr>
        <w:t>w</w:t>
      </w:r>
      <w:r w:rsidR="00AE45C0">
        <w:rPr>
          <w:rFonts w:ascii="Arial" w:hAnsi="Arial"/>
        </w:rPr>
        <w:t> </w:t>
      </w:r>
      <w:r w:rsidRPr="0032066A">
        <w:rPr>
          <w:rFonts w:ascii="Arial" w:hAnsi="Arial"/>
        </w:rPr>
        <w:t xml:space="preserve">szczególności osoby starsze </w:t>
      </w:r>
      <w:r w:rsidR="00AE45C0" w:rsidRPr="0032066A">
        <w:rPr>
          <w:rFonts w:ascii="Arial" w:hAnsi="Arial"/>
        </w:rPr>
        <w:t>i</w:t>
      </w:r>
      <w:r w:rsidR="00AE45C0">
        <w:rPr>
          <w:rFonts w:ascii="Arial" w:hAnsi="Arial"/>
        </w:rPr>
        <w:t> </w:t>
      </w:r>
      <w:r w:rsidR="00AE45C0" w:rsidRPr="0032066A">
        <w:rPr>
          <w:rFonts w:ascii="Arial" w:hAnsi="Arial"/>
        </w:rPr>
        <w:t>o</w:t>
      </w:r>
      <w:r w:rsidR="00AE45C0">
        <w:rPr>
          <w:rFonts w:ascii="Arial" w:hAnsi="Arial"/>
        </w:rPr>
        <w:t> </w:t>
      </w:r>
      <w:r w:rsidRPr="0032066A">
        <w:rPr>
          <w:rFonts w:ascii="Arial" w:hAnsi="Arial"/>
        </w:rPr>
        <w:t>niskich kwalifikacjach, które z własnej inicjatywy zainteresowane są zdobyciem, podniesieniem lub uzupełnieniem kompetencji językowych oraz cyfrowych</w:t>
      </w:r>
      <w:r w:rsidRPr="00B04FE2">
        <w:rPr>
          <w:rFonts w:ascii="Arial" w:hAnsi="Arial"/>
        </w:rPr>
        <w:t>.</w:t>
      </w:r>
    </w:p>
    <w:p w14:paraId="432A0383" w14:textId="77777777" w:rsidR="008079E6" w:rsidRPr="003E522A" w:rsidRDefault="008079E6" w:rsidP="003E522A">
      <w:pPr>
        <w:spacing w:after="160"/>
        <w:rPr>
          <w:rFonts w:ascii="Arial" w:hAnsi="Arial" w:cs="Arial"/>
          <w:i/>
        </w:rPr>
      </w:pPr>
      <w:r w:rsidRPr="003E522A">
        <w:rPr>
          <w:rFonts w:ascii="Arial" w:hAnsi="Arial" w:cs="Arial"/>
          <w:i/>
        </w:rPr>
        <w:t>Terytorialny obszar realizacji:</w:t>
      </w:r>
    </w:p>
    <w:p w14:paraId="3DD58CBC" w14:textId="77777777" w:rsidR="008079E6" w:rsidRPr="008079E6" w:rsidRDefault="008079E6" w:rsidP="003E522A">
      <w:pPr>
        <w:spacing w:after="160"/>
        <w:rPr>
          <w:rFonts w:ascii="Arial" w:hAnsi="Arial" w:cs="Arial"/>
          <w:i/>
          <w:sz w:val="24"/>
          <w:szCs w:val="24"/>
          <w:u w:val="single"/>
        </w:rPr>
      </w:pPr>
      <w:r w:rsidRPr="008079E6">
        <w:rPr>
          <w:rFonts w:ascii="Arial" w:hAnsi="Arial" w:cs="Arial"/>
        </w:rPr>
        <w:t>Projekty objęte priorytetem realizowane będą na terenie całego województwa.</w:t>
      </w:r>
    </w:p>
    <w:p w14:paraId="38CA4B8D" w14:textId="77777777" w:rsidR="008079E6" w:rsidRPr="003E522A" w:rsidRDefault="008079E6" w:rsidP="003E522A">
      <w:pPr>
        <w:spacing w:after="160"/>
        <w:rPr>
          <w:rFonts w:ascii="Arial" w:hAnsi="Arial" w:cs="Arial"/>
          <w:i/>
        </w:rPr>
      </w:pPr>
      <w:r w:rsidRPr="003E522A">
        <w:rPr>
          <w:rFonts w:ascii="Arial" w:eastAsia="Times New Roman" w:hAnsi="Arial" w:cs="Arial"/>
          <w:i/>
        </w:rPr>
        <w:t>Fi</w:t>
      </w:r>
      <w:r w:rsidRPr="003E522A">
        <w:rPr>
          <w:rFonts w:ascii="Arial" w:hAnsi="Arial" w:cs="Arial"/>
          <w:i/>
        </w:rPr>
        <w:t>nansowanie krzyżowe:</w:t>
      </w:r>
    </w:p>
    <w:p w14:paraId="43C13857" w14:textId="3A4AAD03" w:rsidR="00EA1DA1" w:rsidRPr="008079E6" w:rsidRDefault="00EA1DA1" w:rsidP="003E522A">
      <w:pPr>
        <w:spacing w:after="160"/>
        <w:rPr>
          <w:rFonts w:ascii="Arial" w:hAnsi="Arial" w:cs="Arial"/>
          <w:b/>
          <w:i/>
          <w:u w:val="single"/>
        </w:rPr>
      </w:pPr>
      <w:r w:rsidRPr="008079E6">
        <w:rPr>
          <w:rFonts w:ascii="Arial" w:eastAsia="Times New Roman" w:hAnsi="Arial" w:cs="Arial"/>
        </w:rPr>
        <w:t xml:space="preserve">Tak -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zakresie mechanizmu racjonalnych usprawnień.</w:t>
      </w:r>
    </w:p>
    <w:p w14:paraId="6A056FF3" w14:textId="5DDC2F12" w:rsidR="008079E6" w:rsidRPr="003E522A" w:rsidRDefault="008079E6" w:rsidP="003E522A">
      <w:pPr>
        <w:pStyle w:val="Nagwek6"/>
        <w:spacing w:after="160"/>
        <w:rPr>
          <w:rFonts w:ascii="Arial" w:hAnsi="Arial" w:cs="Arial"/>
          <w:sz w:val="20"/>
          <w:szCs w:val="20"/>
        </w:rPr>
      </w:pPr>
      <w:bookmarkStart w:id="477" w:name="_Toc181625056"/>
      <w:r w:rsidRPr="003E522A">
        <w:rPr>
          <w:rFonts w:ascii="Arial" w:hAnsi="Arial" w:cs="Arial"/>
          <w:sz w:val="20"/>
          <w:szCs w:val="20"/>
        </w:rPr>
        <w:t>2.A.6.2 Kierunkowe zasady wyboru projektów</w:t>
      </w:r>
      <w:bookmarkEnd w:id="477"/>
    </w:p>
    <w:p w14:paraId="6DA4A93F" w14:textId="3C2B85F1" w:rsidR="008079E6" w:rsidRPr="008079E6" w:rsidRDefault="008079E6" w:rsidP="003E522A">
      <w:pPr>
        <w:spacing w:after="160"/>
        <w:rPr>
          <w:rFonts w:ascii="Arial" w:hAnsi="Arial" w:cs="Arial"/>
        </w:rPr>
      </w:pPr>
      <w:r w:rsidRPr="008079E6">
        <w:rPr>
          <w:rFonts w:ascii="Arial" w:hAnsi="Arial" w:cs="Arial"/>
        </w:rPr>
        <w:t>W ramach priorytetu przewiduje się konkursowy tryb wyboru projektów.</w:t>
      </w:r>
    </w:p>
    <w:p w14:paraId="60FDCC46" w14:textId="3E91D37A" w:rsidR="008079E6" w:rsidRPr="008079E6" w:rsidRDefault="008079E6" w:rsidP="005D5676">
      <w:pPr>
        <w:autoSpaceDE w:val="0"/>
        <w:autoSpaceDN w:val="0"/>
        <w:adjustRightInd w:val="0"/>
        <w:spacing w:after="0"/>
        <w:rPr>
          <w:rFonts w:ascii="Arial" w:hAnsi="Arial" w:cs="Arial"/>
        </w:rPr>
      </w:pPr>
      <w:r w:rsidRPr="008079E6">
        <w:rPr>
          <w:rFonts w:ascii="Arial" w:hAnsi="Arial" w:cs="Arial"/>
        </w:rPr>
        <w:t xml:space="preserve">Należy zaznaczyć, iż </w:t>
      </w:r>
      <w:r w:rsidR="00AE45C0" w:rsidRPr="008079E6">
        <w:rPr>
          <w:rFonts w:ascii="Arial" w:hAnsi="Arial" w:cs="Arial"/>
        </w:rPr>
        <w:t>w</w:t>
      </w:r>
      <w:r w:rsidR="00AE45C0">
        <w:rPr>
          <w:rFonts w:ascii="Arial" w:hAnsi="Arial" w:cs="Arial"/>
        </w:rPr>
        <w:t> </w:t>
      </w:r>
      <w:r w:rsidRPr="008079E6">
        <w:rPr>
          <w:rFonts w:ascii="Arial" w:hAnsi="Arial" w:cs="Arial"/>
        </w:rPr>
        <w:t>ramach niniejszego priorytetu:</w:t>
      </w:r>
    </w:p>
    <w:p w14:paraId="039272F9" w14:textId="6CBE331C" w:rsidR="008079E6" w:rsidRPr="002068C4" w:rsidRDefault="008079E6" w:rsidP="003E522A">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poprzez przyjęte kryteria wyboru premiowane będą </w:t>
      </w:r>
      <w:r w:rsidRPr="0032066A">
        <w:rPr>
          <w:rFonts w:ascii="Arial" w:hAnsi="Arial"/>
          <w:color w:val="000000"/>
        </w:rPr>
        <w:t xml:space="preserve">projekty skierowane do grup defaworyzowanych, czyli wykazujących największą lukę kompetencyjną </w:t>
      </w:r>
      <w:r w:rsidR="00AE45C0" w:rsidRPr="0032066A">
        <w:rPr>
          <w:rFonts w:ascii="Arial" w:hAnsi="Arial"/>
          <w:color w:val="000000"/>
        </w:rPr>
        <w:t>i</w:t>
      </w:r>
      <w:r w:rsidR="00AE45C0">
        <w:rPr>
          <w:rFonts w:ascii="Arial" w:hAnsi="Arial"/>
          <w:color w:val="000000"/>
        </w:rPr>
        <w:t> </w:t>
      </w:r>
      <w:r w:rsidRPr="0032066A">
        <w:rPr>
          <w:rFonts w:ascii="Arial" w:hAnsi="Arial"/>
          <w:color w:val="000000"/>
        </w:rPr>
        <w:t xml:space="preserve">posiadających największe potrzeby </w:t>
      </w:r>
      <w:r w:rsidR="00AE45C0" w:rsidRPr="0032066A">
        <w:rPr>
          <w:rFonts w:ascii="Arial" w:hAnsi="Arial"/>
          <w:color w:val="000000"/>
        </w:rPr>
        <w:t>w</w:t>
      </w:r>
      <w:r w:rsidR="00AE45C0">
        <w:rPr>
          <w:rFonts w:ascii="Arial" w:hAnsi="Arial"/>
          <w:color w:val="000000"/>
        </w:rPr>
        <w:t> </w:t>
      </w:r>
      <w:r w:rsidRPr="0032066A">
        <w:rPr>
          <w:rFonts w:ascii="Arial" w:hAnsi="Arial"/>
          <w:color w:val="000000"/>
        </w:rPr>
        <w:t>dostępie do edukacji tj. osoby starsze po 50</w:t>
      </w:r>
      <w:r w:rsidRPr="00B04FE2">
        <w:rPr>
          <w:rFonts w:ascii="Arial" w:hAnsi="Arial"/>
          <w:color w:val="000000"/>
        </w:rPr>
        <w:t>.</w:t>
      </w:r>
      <w:r w:rsidRPr="0032066A">
        <w:rPr>
          <w:rFonts w:ascii="Arial" w:hAnsi="Arial"/>
          <w:color w:val="000000"/>
        </w:rPr>
        <w:t xml:space="preserve"> roku życia oraz osoby </w:t>
      </w:r>
      <w:r w:rsidR="00AE45C0" w:rsidRPr="0032066A">
        <w:rPr>
          <w:rFonts w:ascii="Arial" w:hAnsi="Arial"/>
          <w:color w:val="000000"/>
        </w:rPr>
        <w:t>o</w:t>
      </w:r>
      <w:r w:rsidR="00AE45C0">
        <w:rPr>
          <w:rFonts w:ascii="Arial" w:hAnsi="Arial"/>
          <w:color w:val="000000"/>
        </w:rPr>
        <w:t> </w:t>
      </w:r>
      <w:r w:rsidRPr="0032066A">
        <w:rPr>
          <w:rFonts w:ascii="Arial" w:hAnsi="Arial"/>
          <w:color w:val="000000"/>
        </w:rPr>
        <w:t>niskich kwalifikacjach</w:t>
      </w:r>
      <w:r w:rsidRPr="00B04FE2">
        <w:rPr>
          <w:rFonts w:ascii="Arial" w:hAnsi="Arial"/>
          <w:color w:val="000000"/>
        </w:rPr>
        <w:t>,</w:t>
      </w:r>
    </w:p>
    <w:p w14:paraId="24517042" w14:textId="6D0F417D" w:rsidR="008079E6" w:rsidRPr="002068C4" w:rsidRDefault="008079E6" w:rsidP="003E522A">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działania informacyjne </w:t>
      </w:r>
      <w:r w:rsidR="00AE45C0" w:rsidRPr="0032066A">
        <w:rPr>
          <w:rFonts w:ascii="Arial" w:hAnsi="Arial"/>
        </w:rPr>
        <w:t>i</w:t>
      </w:r>
      <w:r w:rsidR="00AE45C0">
        <w:rPr>
          <w:rFonts w:ascii="Arial" w:hAnsi="Arial"/>
        </w:rPr>
        <w:t> </w:t>
      </w:r>
      <w:r w:rsidRPr="0032066A">
        <w:rPr>
          <w:rFonts w:ascii="Arial" w:hAnsi="Arial"/>
        </w:rPr>
        <w:t xml:space="preserve">promocyjne będą realizowane wyłącznie jako uzupełnienie działań wdrożeniowych </w:t>
      </w:r>
      <w:r w:rsidR="00AE45C0" w:rsidRPr="0032066A">
        <w:rPr>
          <w:rFonts w:ascii="Arial" w:hAnsi="Arial"/>
        </w:rPr>
        <w:t>w</w:t>
      </w:r>
      <w:r w:rsidR="00AE45C0">
        <w:rPr>
          <w:rFonts w:ascii="Arial" w:hAnsi="Arial"/>
        </w:rPr>
        <w:t> </w:t>
      </w:r>
      <w:r w:rsidRPr="0032066A">
        <w:rPr>
          <w:rFonts w:ascii="Arial" w:hAnsi="Arial"/>
        </w:rPr>
        <w:t xml:space="preserve">obszarach wspieranych </w:t>
      </w:r>
      <w:r w:rsidR="00AE45C0" w:rsidRPr="0032066A">
        <w:rPr>
          <w:rFonts w:ascii="Arial" w:hAnsi="Arial"/>
        </w:rPr>
        <w:t>z</w:t>
      </w:r>
      <w:r w:rsidR="00AE45C0">
        <w:rPr>
          <w:rFonts w:ascii="Arial" w:hAnsi="Arial"/>
        </w:rPr>
        <w:t> </w:t>
      </w:r>
      <w:r w:rsidRPr="0032066A">
        <w:rPr>
          <w:rFonts w:ascii="Arial" w:hAnsi="Arial"/>
        </w:rPr>
        <w:t>EFS</w:t>
      </w:r>
      <w:r w:rsidRPr="00B04FE2">
        <w:rPr>
          <w:rFonts w:ascii="Arial" w:hAnsi="Arial"/>
        </w:rPr>
        <w:t>.</w:t>
      </w:r>
    </w:p>
    <w:p w14:paraId="634C577C" w14:textId="6621C548" w:rsidR="008079E6" w:rsidRPr="008079E6" w:rsidRDefault="008079E6" w:rsidP="005D5676">
      <w:pPr>
        <w:autoSpaceDE w:val="0"/>
        <w:autoSpaceDN w:val="0"/>
        <w:adjustRightInd w:val="0"/>
        <w:spacing w:before="120" w:after="120"/>
        <w:rPr>
          <w:rFonts w:ascii="Arial" w:hAnsi="Arial" w:cs="Arial"/>
        </w:rPr>
      </w:pPr>
      <w:r w:rsidRPr="008079E6">
        <w:rPr>
          <w:rFonts w:ascii="Arial" w:hAnsi="Arial" w:cs="Arial"/>
        </w:rPr>
        <w:t xml:space="preserve">Podejmowane działania będą zgodne </w:t>
      </w:r>
      <w:r w:rsidR="00AE45C0" w:rsidRPr="008079E6">
        <w:rPr>
          <w:rFonts w:ascii="Arial" w:hAnsi="Arial" w:cs="Arial"/>
        </w:rPr>
        <w:t>z</w:t>
      </w:r>
      <w:r w:rsidR="00AE45C0">
        <w:rPr>
          <w:rFonts w:ascii="Arial" w:hAnsi="Arial" w:cs="Arial"/>
        </w:rPr>
        <w:t> </w:t>
      </w:r>
      <w:r w:rsidRPr="008079E6">
        <w:rPr>
          <w:rFonts w:ascii="Arial" w:hAnsi="Arial" w:cs="Arial"/>
        </w:rPr>
        <w:t xml:space="preserve">Wytycznymi </w:t>
      </w:r>
      <w:r w:rsidR="00AE45C0" w:rsidRPr="008079E6">
        <w:rPr>
          <w:rFonts w:ascii="Arial" w:hAnsi="Arial" w:cs="Arial"/>
        </w:rPr>
        <w:t>w</w:t>
      </w:r>
      <w:r w:rsidR="00AE45C0">
        <w:rPr>
          <w:rFonts w:ascii="Arial" w:hAnsi="Arial" w:cs="Arial"/>
        </w:rPr>
        <w:t> </w:t>
      </w:r>
      <w:r w:rsidRPr="008079E6">
        <w:rPr>
          <w:rFonts w:ascii="Arial" w:hAnsi="Arial" w:cs="Arial"/>
        </w:rPr>
        <w:t xml:space="preserve">zakresie zasad realizacji przedsięwzięć </w:t>
      </w:r>
      <w:r w:rsidR="00AE45C0" w:rsidRPr="008079E6">
        <w:rPr>
          <w:rFonts w:ascii="Arial" w:hAnsi="Arial" w:cs="Arial"/>
        </w:rPr>
        <w:t>z</w:t>
      </w:r>
      <w:r w:rsidR="00AE45C0">
        <w:rPr>
          <w:rFonts w:ascii="Arial" w:hAnsi="Arial" w:cs="Arial"/>
        </w:rPr>
        <w:t> </w:t>
      </w:r>
      <w:r w:rsidRPr="008079E6">
        <w:rPr>
          <w:rFonts w:ascii="Arial" w:hAnsi="Arial" w:cs="Arial"/>
        </w:rPr>
        <w:t xml:space="preserve">udziałem środków Europejskiego Funduszu Społecznego na lata 2014-2020 </w:t>
      </w:r>
      <w:r w:rsidR="00AE45C0" w:rsidRPr="008079E6">
        <w:rPr>
          <w:rFonts w:ascii="Arial" w:hAnsi="Arial" w:cs="Arial"/>
        </w:rPr>
        <w:t>w</w:t>
      </w:r>
      <w:r w:rsidR="00AE45C0">
        <w:rPr>
          <w:rFonts w:ascii="Arial" w:hAnsi="Arial" w:cs="Arial"/>
        </w:rPr>
        <w:t> </w:t>
      </w:r>
      <w:r w:rsidRPr="008079E6">
        <w:rPr>
          <w:rFonts w:ascii="Arial" w:hAnsi="Arial" w:cs="Arial"/>
        </w:rPr>
        <w:t>obszarze edukacji.</w:t>
      </w:r>
    </w:p>
    <w:p w14:paraId="02C52324" w14:textId="0BC42D95" w:rsidR="008079E6" w:rsidRPr="008079E6" w:rsidRDefault="008079E6" w:rsidP="005D5676">
      <w:pPr>
        <w:spacing w:before="120" w:after="120"/>
        <w:rPr>
          <w:rFonts w:ascii="Arial" w:hAnsi="Arial" w:cs="Arial"/>
        </w:rPr>
      </w:pPr>
      <w:r w:rsidRPr="008079E6">
        <w:rPr>
          <w:rFonts w:ascii="Arial" w:hAnsi="Arial" w:cs="Arial"/>
        </w:rPr>
        <w:t xml:space="preserve">Należy zaznaczyć, iż działania podejmowane </w:t>
      </w:r>
      <w:r w:rsidR="00AE45C0" w:rsidRPr="008079E6">
        <w:rPr>
          <w:rFonts w:ascii="Arial" w:hAnsi="Arial" w:cs="Arial"/>
        </w:rPr>
        <w:t>w</w:t>
      </w:r>
      <w:r w:rsidR="00AE45C0">
        <w:rPr>
          <w:rFonts w:ascii="Arial" w:hAnsi="Arial" w:cs="Arial"/>
        </w:rPr>
        <w:t> </w:t>
      </w:r>
      <w:r w:rsidRPr="008079E6">
        <w:rPr>
          <w:rFonts w:ascii="Arial" w:hAnsi="Arial" w:cs="Arial"/>
        </w:rPr>
        <w:t xml:space="preserve">ramach niniejszego priorytetu będą stanowiły uzupełnienie wsparcia </w:t>
      </w:r>
      <w:r w:rsidR="00AE45C0" w:rsidRPr="008079E6">
        <w:rPr>
          <w:rFonts w:ascii="Arial" w:hAnsi="Arial" w:cs="Arial"/>
        </w:rPr>
        <w:t>w</w:t>
      </w:r>
      <w:r w:rsidR="00AE45C0">
        <w:rPr>
          <w:rFonts w:ascii="Arial" w:hAnsi="Arial" w:cs="Arial"/>
        </w:rPr>
        <w:t> </w:t>
      </w:r>
      <w:r w:rsidRPr="008079E6">
        <w:rPr>
          <w:rFonts w:ascii="Arial" w:hAnsi="Arial" w:cs="Arial"/>
        </w:rPr>
        <w:t xml:space="preserve">zakresie zdobywania, podnoszenia kompetencji osób bezrobotnych oraz pracowników przedsiębiorstw </w:t>
      </w:r>
      <w:r w:rsidR="00AE45C0" w:rsidRPr="008079E6">
        <w:rPr>
          <w:rFonts w:ascii="Arial" w:hAnsi="Arial" w:cs="Arial"/>
        </w:rPr>
        <w:t>w</w:t>
      </w:r>
      <w:r w:rsidR="00AE45C0">
        <w:rPr>
          <w:rFonts w:ascii="Arial" w:hAnsi="Arial" w:cs="Arial"/>
        </w:rPr>
        <w:t> </w:t>
      </w:r>
      <w:r w:rsidRPr="008079E6">
        <w:rPr>
          <w:rFonts w:ascii="Arial" w:hAnsi="Arial" w:cs="Arial"/>
        </w:rPr>
        <w:t xml:space="preserve">ramach osi priorytetowej </w:t>
      </w:r>
      <w:r w:rsidRPr="008079E6">
        <w:rPr>
          <w:rFonts w:ascii="Arial" w:hAnsi="Arial" w:cs="Arial"/>
          <w:i/>
        </w:rPr>
        <w:t>VII. Regionalny rynek pracy</w:t>
      </w:r>
      <w:r w:rsidRPr="008079E6">
        <w:rPr>
          <w:rFonts w:ascii="Arial" w:hAnsi="Arial" w:cs="Arial"/>
        </w:rPr>
        <w:t xml:space="preserve">. Demarkacja pomiędzy działaniami przewidzianymi </w:t>
      </w:r>
      <w:r w:rsidR="00AE45C0" w:rsidRPr="008079E6">
        <w:rPr>
          <w:rFonts w:ascii="Arial" w:hAnsi="Arial" w:cs="Arial"/>
        </w:rPr>
        <w:t>w</w:t>
      </w:r>
      <w:r w:rsidR="00AE45C0">
        <w:rPr>
          <w:rFonts w:ascii="Arial" w:hAnsi="Arial" w:cs="Arial"/>
        </w:rPr>
        <w:t> </w:t>
      </w:r>
      <w:r w:rsidRPr="008079E6">
        <w:rPr>
          <w:rFonts w:ascii="Arial" w:hAnsi="Arial" w:cs="Arial"/>
        </w:rPr>
        <w:t xml:space="preserve">ramach PI 10iii </w:t>
      </w:r>
      <w:r w:rsidR="00AE45C0" w:rsidRPr="008079E6">
        <w:rPr>
          <w:rFonts w:ascii="Arial" w:hAnsi="Arial" w:cs="Arial"/>
        </w:rPr>
        <w:t>i</w:t>
      </w:r>
      <w:r w:rsidR="00AE45C0">
        <w:rPr>
          <w:rFonts w:ascii="Arial" w:hAnsi="Arial" w:cs="Arial"/>
        </w:rPr>
        <w:t> </w:t>
      </w:r>
      <w:r w:rsidRPr="008079E6">
        <w:rPr>
          <w:rFonts w:ascii="Arial" w:hAnsi="Arial" w:cs="Arial"/>
        </w:rPr>
        <w:t xml:space="preserve">PI 8v opiera się </w:t>
      </w:r>
      <w:r w:rsidR="00AE45C0" w:rsidRPr="008079E6">
        <w:rPr>
          <w:rFonts w:ascii="Arial" w:hAnsi="Arial" w:cs="Arial"/>
        </w:rPr>
        <w:t>o</w:t>
      </w:r>
      <w:r w:rsidR="00AE45C0">
        <w:rPr>
          <w:rFonts w:ascii="Arial" w:hAnsi="Arial" w:cs="Arial"/>
        </w:rPr>
        <w:t> </w:t>
      </w:r>
      <w:r w:rsidRPr="008079E6">
        <w:rPr>
          <w:rFonts w:ascii="Arial" w:hAnsi="Arial" w:cs="Arial"/>
        </w:rPr>
        <w:t xml:space="preserve">cel tych przedsięwzięć. W ramach PI 10iii wsparcie mogą otrzymać  osoby dorosłe, które są zainteresowane </w:t>
      </w:r>
      <w:r w:rsidRPr="008079E6">
        <w:rPr>
          <w:rFonts w:ascii="Arial" w:hAnsi="Arial" w:cs="Arial"/>
          <w:iCs/>
        </w:rPr>
        <w:t xml:space="preserve">zdobyciem, podniesieniem lub uzupełnieniem </w:t>
      </w:r>
      <w:r w:rsidRPr="008079E6">
        <w:rPr>
          <w:rFonts w:ascii="Arial" w:hAnsi="Arial" w:cs="Arial"/>
        </w:rPr>
        <w:t xml:space="preserve">kompetencji </w:t>
      </w:r>
      <w:r w:rsidR="00AE45C0" w:rsidRPr="008079E6">
        <w:rPr>
          <w:rFonts w:ascii="Arial" w:hAnsi="Arial" w:cs="Arial"/>
        </w:rPr>
        <w:t>w</w:t>
      </w:r>
      <w:r w:rsidR="00AE45C0">
        <w:rPr>
          <w:rFonts w:ascii="Arial" w:hAnsi="Arial" w:cs="Arial"/>
        </w:rPr>
        <w:t> </w:t>
      </w:r>
      <w:r w:rsidRPr="008079E6">
        <w:rPr>
          <w:rFonts w:ascii="Arial" w:hAnsi="Arial" w:cs="Arial"/>
        </w:rPr>
        <w:t xml:space="preserve">obszarze TIK </w:t>
      </w:r>
      <w:r w:rsidR="00AE45C0" w:rsidRPr="008079E6">
        <w:rPr>
          <w:rFonts w:ascii="Arial" w:hAnsi="Arial" w:cs="Arial"/>
        </w:rPr>
        <w:t>i</w:t>
      </w:r>
      <w:r w:rsidR="00AE45C0">
        <w:rPr>
          <w:rFonts w:ascii="Arial" w:hAnsi="Arial" w:cs="Arial"/>
        </w:rPr>
        <w:t> </w:t>
      </w:r>
      <w:r w:rsidRPr="008079E6">
        <w:rPr>
          <w:rFonts w:ascii="Arial" w:hAnsi="Arial" w:cs="Arial"/>
        </w:rPr>
        <w:t xml:space="preserve">języków obcych. Ponadto wsparcie to uzależnione jest od diagnozy edukacyjnej konkretnej osoby, podczas gdy </w:t>
      </w:r>
      <w:r w:rsidR="00AE45C0" w:rsidRPr="008079E6">
        <w:rPr>
          <w:rFonts w:ascii="Arial" w:hAnsi="Arial" w:cs="Arial"/>
        </w:rPr>
        <w:t>w</w:t>
      </w:r>
      <w:r w:rsidR="00AE45C0">
        <w:rPr>
          <w:rFonts w:ascii="Arial" w:hAnsi="Arial" w:cs="Arial"/>
        </w:rPr>
        <w:t> </w:t>
      </w:r>
      <w:r w:rsidRPr="008079E6">
        <w:rPr>
          <w:rFonts w:ascii="Arial" w:hAnsi="Arial" w:cs="Arial"/>
        </w:rPr>
        <w:t xml:space="preserve">ramach działań związanych </w:t>
      </w:r>
      <w:r w:rsidR="00AE45C0" w:rsidRPr="008079E6">
        <w:rPr>
          <w:rFonts w:ascii="Arial" w:hAnsi="Arial" w:cs="Arial"/>
        </w:rPr>
        <w:t>z</w:t>
      </w:r>
      <w:r w:rsidR="00AE45C0">
        <w:rPr>
          <w:rFonts w:ascii="Arial" w:hAnsi="Arial" w:cs="Arial"/>
        </w:rPr>
        <w:t> </w:t>
      </w:r>
      <w:r w:rsidRPr="008079E6">
        <w:rPr>
          <w:rFonts w:ascii="Arial" w:hAnsi="Arial" w:cs="Arial"/>
        </w:rPr>
        <w:t xml:space="preserve">adaptacyjnością pracowników (PI 8v), kształcenie pracowników skorelowane jest </w:t>
      </w:r>
      <w:r w:rsidR="00AE45C0" w:rsidRPr="008079E6">
        <w:rPr>
          <w:rFonts w:ascii="Arial" w:hAnsi="Arial" w:cs="Arial"/>
        </w:rPr>
        <w:t>z</w:t>
      </w:r>
      <w:r w:rsidR="00AE45C0">
        <w:rPr>
          <w:rFonts w:ascii="Arial" w:hAnsi="Arial" w:cs="Arial"/>
        </w:rPr>
        <w:t> </w:t>
      </w:r>
      <w:r w:rsidRPr="008079E6">
        <w:rPr>
          <w:rFonts w:ascii="Arial" w:hAnsi="Arial" w:cs="Arial"/>
        </w:rPr>
        <w:t>zapotrzebowaniem przedsiębiorstwa na konkretne kwalifikacje.</w:t>
      </w:r>
    </w:p>
    <w:p w14:paraId="5FE1CF8D" w14:textId="4547F1C2" w:rsidR="008079E6" w:rsidRPr="008079E6" w:rsidRDefault="008079E6" w:rsidP="005D5676">
      <w:pPr>
        <w:spacing w:before="120" w:after="120"/>
        <w:rPr>
          <w:rFonts w:ascii="Arial" w:eastAsia="Times New Roman" w:hAnsi="Arial" w:cs="Arial"/>
        </w:rPr>
      </w:pPr>
      <w:r w:rsidRPr="008079E6">
        <w:rPr>
          <w:rFonts w:ascii="Arial" w:eastAsia="Times New Roman" w:hAnsi="Arial" w:cs="Arial"/>
        </w:rPr>
        <w:t xml:space="preserve">Wybór projektów do dofinansowania odbywać się będzie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 xml:space="preserve">oparciu </w:t>
      </w:r>
      <w:r w:rsidR="00AE45C0" w:rsidRPr="008079E6">
        <w:rPr>
          <w:rFonts w:ascii="Arial" w:eastAsia="Times New Roman" w:hAnsi="Arial" w:cs="Arial"/>
        </w:rPr>
        <w:t>o</w:t>
      </w:r>
      <w:r w:rsidR="00AE45C0">
        <w:rPr>
          <w:rFonts w:ascii="Arial" w:eastAsia="Times New Roman" w:hAnsi="Arial" w:cs="Arial"/>
        </w:rPr>
        <w:t> </w:t>
      </w:r>
      <w:r w:rsidRPr="008079E6">
        <w:rPr>
          <w:rFonts w:ascii="Arial" w:eastAsia="Times New Roman" w:hAnsi="Arial" w:cs="Arial"/>
        </w:rPr>
        <w:t xml:space="preserve">kryteria wyboru przyjęte przez Komitet Monitorujący RPO WP 2014-2020, opracowane przy uwzględnieniu takich aspektów jak: obiektywność, precyzyjność, mierzalność, spójność, rozłączność. </w:t>
      </w:r>
      <w:r w:rsidRPr="008079E6">
        <w:rPr>
          <w:rFonts w:ascii="Arial" w:eastAsia="Times New Roman" w:hAnsi="Arial" w:cs="Arial"/>
        </w:rPr>
        <w:lastRenderedPageBreak/>
        <w:t xml:space="preserve">Kryteria wyboru będą służyły zapewnieniu efektywnej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prawidłowej realizacji priorytetu inwestycyjnego.</w:t>
      </w:r>
    </w:p>
    <w:p w14:paraId="74E44C42" w14:textId="55D601B9" w:rsidR="008079E6" w:rsidRPr="008079E6" w:rsidRDefault="008079E6" w:rsidP="005D5676">
      <w:pPr>
        <w:spacing w:after="120"/>
        <w:rPr>
          <w:rFonts w:ascii="Arial" w:eastAsia="Times New Roman" w:hAnsi="Arial" w:cs="Arial"/>
        </w:rPr>
      </w:pPr>
      <w:r w:rsidRPr="008079E6">
        <w:rPr>
          <w:rFonts w:ascii="Arial" w:eastAsia="Times New Roman" w:hAnsi="Arial" w:cs="Arial"/>
        </w:rPr>
        <w:t xml:space="preserve">Z uwagi na horyzontalny wymiar polityk zrównoważonego rozwoju, równości szans i zapobiegania dyskryminacji oraz promowania równouprawnienia kobiet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mężczyzn, będą one przestrzegane na każdym etapie realizacji Programu.</w:t>
      </w:r>
    </w:p>
    <w:p w14:paraId="754E705E" w14:textId="47E59B1E" w:rsidR="008079E6" w:rsidRPr="008079E6" w:rsidRDefault="008079E6" w:rsidP="003E522A">
      <w:pPr>
        <w:spacing w:after="160"/>
        <w:rPr>
          <w:rFonts w:ascii="Arial" w:hAnsi="Arial" w:cs="Arial"/>
        </w:rPr>
      </w:pPr>
      <w:r w:rsidRPr="008079E6">
        <w:rPr>
          <w:rFonts w:ascii="Arial" w:hAnsi="Arial" w:cs="Arial"/>
        </w:rPr>
        <w:t xml:space="preserve">Na etapie wyboru projektów mogą zostać zastosowane dodatkowe kryteria wyboru premiujące projekty, </w:t>
      </w:r>
      <w:r w:rsidR="00AE45C0" w:rsidRPr="008079E6">
        <w:rPr>
          <w:rFonts w:ascii="Arial" w:hAnsi="Arial" w:cs="Arial"/>
        </w:rPr>
        <w:t>w</w:t>
      </w:r>
      <w:r w:rsidR="00AE45C0">
        <w:rPr>
          <w:rFonts w:ascii="Arial" w:hAnsi="Arial" w:cs="Arial"/>
        </w:rPr>
        <w:t> </w:t>
      </w:r>
      <w:r w:rsidRPr="008079E6">
        <w:rPr>
          <w:rFonts w:ascii="Arial" w:hAnsi="Arial" w:cs="Arial"/>
        </w:rPr>
        <w:t>których poprzez zaplanowane działania wspierane będą ww. polityki horyzontalne.</w:t>
      </w:r>
    </w:p>
    <w:p w14:paraId="0961E024" w14:textId="57BB9ABA" w:rsidR="008079E6" w:rsidRPr="003E522A" w:rsidRDefault="008079E6" w:rsidP="003E522A">
      <w:pPr>
        <w:pStyle w:val="Nagwek6"/>
        <w:spacing w:after="160"/>
        <w:rPr>
          <w:rFonts w:ascii="Arial" w:hAnsi="Arial" w:cs="Arial"/>
          <w:sz w:val="20"/>
          <w:szCs w:val="20"/>
        </w:rPr>
      </w:pPr>
      <w:bookmarkStart w:id="478" w:name="_Toc181625057"/>
      <w:r w:rsidRPr="008079E6">
        <w:t>2</w:t>
      </w:r>
      <w:r w:rsidRPr="003E522A">
        <w:rPr>
          <w:rFonts w:ascii="Arial" w:hAnsi="Arial" w:cs="Arial"/>
          <w:sz w:val="20"/>
          <w:szCs w:val="20"/>
        </w:rPr>
        <w:t>.A.6.3 Planowane wykorzystanie instrumentów finansowych</w:t>
      </w:r>
      <w:bookmarkEnd w:id="478"/>
    </w:p>
    <w:p w14:paraId="0AE07197" w14:textId="77777777" w:rsidR="00AF64CD" w:rsidRPr="0032066A" w:rsidRDefault="00AF64CD" w:rsidP="003E522A">
      <w:pPr>
        <w:spacing w:after="160"/>
        <w:rPr>
          <w:rFonts w:ascii="Arial" w:hAnsi="Arial"/>
          <w:b/>
          <w:i/>
          <w:sz w:val="20"/>
        </w:rPr>
      </w:pPr>
      <w:r w:rsidRPr="008079E6">
        <w:rPr>
          <w:rFonts w:ascii="Arial" w:hAnsi="Arial" w:cs="Arial"/>
          <w:iCs/>
        </w:rPr>
        <w:t>W ramach niniejszego priorytetu nie przewiduje się wykorzystania instrumentów finansowych.</w:t>
      </w:r>
    </w:p>
    <w:p w14:paraId="41719289" w14:textId="4DFB37B2" w:rsidR="008079E6" w:rsidRPr="003E522A" w:rsidRDefault="008079E6" w:rsidP="003E522A">
      <w:pPr>
        <w:pStyle w:val="Nagwek6"/>
        <w:spacing w:after="160"/>
        <w:rPr>
          <w:rFonts w:ascii="Arial" w:hAnsi="Arial" w:cs="Arial"/>
          <w:sz w:val="20"/>
          <w:szCs w:val="20"/>
        </w:rPr>
      </w:pPr>
      <w:bookmarkStart w:id="479" w:name="_Toc181625058"/>
      <w:r w:rsidRPr="003E522A">
        <w:rPr>
          <w:rFonts w:ascii="Arial" w:hAnsi="Arial" w:cs="Arial"/>
          <w:sz w:val="20"/>
          <w:szCs w:val="20"/>
        </w:rPr>
        <w:t>2.A.6.4 Planowane wykorzystanie dużych projektów</w:t>
      </w:r>
      <w:bookmarkEnd w:id="479"/>
    </w:p>
    <w:p w14:paraId="3D0F6384" w14:textId="6F5534F0" w:rsidR="008079E6" w:rsidRPr="008079E6" w:rsidRDefault="008079E6" w:rsidP="003E522A">
      <w:pPr>
        <w:spacing w:after="160"/>
        <w:rPr>
          <w:rFonts w:ascii="Arial" w:hAnsi="Arial" w:cs="Arial"/>
          <w:i/>
          <w:sz w:val="20"/>
          <w:szCs w:val="20"/>
        </w:rPr>
      </w:pPr>
      <w:r w:rsidRPr="008079E6">
        <w:rPr>
          <w:rFonts w:ascii="Arial" w:hAnsi="Arial" w:cs="Arial"/>
          <w:spacing w:val="4"/>
        </w:rPr>
        <w:t xml:space="preserve">W ramach niniejszego priorytetu nie przewiduje się wsparcia dużych projektów w rozumieniu art. 100 Rozporządzenia Parlamentu Europejskiego </w:t>
      </w:r>
      <w:r w:rsidR="00AE45C0" w:rsidRPr="008079E6">
        <w:rPr>
          <w:rFonts w:ascii="Arial" w:hAnsi="Arial" w:cs="Arial"/>
          <w:spacing w:val="4"/>
        </w:rPr>
        <w:t>i</w:t>
      </w:r>
      <w:r w:rsidR="00AE45C0">
        <w:rPr>
          <w:rFonts w:ascii="Arial" w:hAnsi="Arial" w:cs="Arial"/>
          <w:spacing w:val="4"/>
        </w:rPr>
        <w:t> </w:t>
      </w:r>
      <w:r w:rsidRPr="008079E6">
        <w:rPr>
          <w:rFonts w:ascii="Arial" w:hAnsi="Arial" w:cs="Arial"/>
          <w:spacing w:val="4"/>
        </w:rPr>
        <w:t xml:space="preserve">Rady (UE) Nr 1303/2013 </w:t>
      </w:r>
      <w:r w:rsidR="00AE45C0" w:rsidRPr="008079E6">
        <w:rPr>
          <w:rFonts w:ascii="Arial" w:hAnsi="Arial" w:cs="Arial"/>
          <w:spacing w:val="4"/>
        </w:rPr>
        <w:t>z</w:t>
      </w:r>
      <w:r w:rsidR="00AE45C0">
        <w:rPr>
          <w:rFonts w:ascii="Arial" w:hAnsi="Arial" w:cs="Arial"/>
          <w:spacing w:val="4"/>
        </w:rPr>
        <w:t> </w:t>
      </w:r>
      <w:r w:rsidRPr="008079E6">
        <w:rPr>
          <w:rFonts w:ascii="Arial" w:hAnsi="Arial" w:cs="Arial"/>
          <w:spacing w:val="4"/>
        </w:rPr>
        <w:t>dnia 17 grudnia 2013 r.</w:t>
      </w:r>
    </w:p>
    <w:p w14:paraId="79118A2A" w14:textId="7A04840D" w:rsidR="008079E6" w:rsidRPr="003E522A" w:rsidRDefault="008079E6" w:rsidP="003E522A">
      <w:pPr>
        <w:pStyle w:val="Nagwek6"/>
        <w:spacing w:after="160"/>
        <w:rPr>
          <w:rFonts w:ascii="Arial" w:hAnsi="Arial" w:cs="Arial"/>
          <w:sz w:val="20"/>
          <w:szCs w:val="20"/>
        </w:rPr>
      </w:pPr>
      <w:bookmarkStart w:id="480" w:name="_Toc181625059"/>
      <w:r w:rsidRPr="003E522A">
        <w:rPr>
          <w:rFonts w:ascii="Arial" w:hAnsi="Arial" w:cs="Arial"/>
          <w:sz w:val="20"/>
          <w:szCs w:val="20"/>
        </w:rPr>
        <w:t xml:space="preserve">2.A.6.5 Wskaźniki produktu </w:t>
      </w:r>
      <w:r w:rsidR="00AE45C0" w:rsidRPr="003E522A">
        <w:rPr>
          <w:rFonts w:ascii="Arial" w:hAnsi="Arial" w:cs="Arial"/>
          <w:sz w:val="20"/>
          <w:szCs w:val="20"/>
        </w:rPr>
        <w:t>w </w:t>
      </w:r>
      <w:r w:rsidRPr="003E522A">
        <w:rPr>
          <w:rFonts w:ascii="Arial" w:hAnsi="Arial" w:cs="Arial"/>
          <w:sz w:val="20"/>
          <w:szCs w:val="20"/>
        </w:rPr>
        <w:t xml:space="preserve">podziale na priorytety inwestycyjne oraz, </w:t>
      </w:r>
      <w:r w:rsidR="00AE45C0" w:rsidRPr="003E522A">
        <w:rPr>
          <w:rFonts w:ascii="Arial" w:hAnsi="Arial" w:cs="Arial"/>
          <w:sz w:val="20"/>
          <w:szCs w:val="20"/>
        </w:rPr>
        <w:t>w </w:t>
      </w:r>
      <w:r w:rsidRPr="003E522A">
        <w:rPr>
          <w:rFonts w:ascii="Arial" w:hAnsi="Arial" w:cs="Arial"/>
          <w:sz w:val="20"/>
          <w:szCs w:val="20"/>
        </w:rPr>
        <w:t>stosownych przypadkach, na kategorie regionu</w:t>
      </w:r>
      <w:bookmarkEnd w:id="480"/>
    </w:p>
    <w:p w14:paraId="30EE5FC0" w14:textId="20DA8A19" w:rsidR="008079E6" w:rsidRPr="008079E6" w:rsidRDefault="008079E6" w:rsidP="003E522A">
      <w:pPr>
        <w:autoSpaceDE w:val="0"/>
        <w:autoSpaceDN w:val="0"/>
        <w:adjustRightInd w:val="0"/>
        <w:spacing w:before="120" w:after="160" w:line="240" w:lineRule="auto"/>
        <w:rPr>
          <w:rFonts w:ascii="Arial" w:hAnsi="Arial" w:cs="Arial"/>
          <w:i/>
          <w:sz w:val="20"/>
          <w:szCs w:val="20"/>
        </w:rPr>
      </w:pPr>
      <w:r w:rsidRPr="008079E6">
        <w:rPr>
          <w:rFonts w:ascii="Arial" w:hAnsi="Arial" w:cs="Arial"/>
          <w:i/>
          <w:sz w:val="20"/>
          <w:szCs w:val="20"/>
        </w:rPr>
        <w:t xml:space="preserve">Tabela 5: Wspólne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 xml:space="preserve">specyficzne dla programu wskaźniki produktu (wg priorytetu inwestycyjnego, w podziale na kategorie regionów -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EFS oraz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stosownych przypadkach w odniesieniu do EFRR) – 10iii</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10iii"/>
        <w:tblDescription w:val="Tabela przedstwaia wspólne i specyficzne dla programu wskaźniki produktu (wg priorytetu inwestycyjnego, w podziale na kategorie regionów - w odniesieniu do EFS oraz w stosownych przypadkach w odniesieniu do EFRR) – 10iii."/>
      </w:tblPr>
      <w:tblGrid>
        <w:gridCol w:w="515"/>
        <w:gridCol w:w="2704"/>
        <w:gridCol w:w="709"/>
        <w:gridCol w:w="851"/>
        <w:gridCol w:w="1417"/>
        <w:gridCol w:w="425"/>
        <w:gridCol w:w="426"/>
        <w:gridCol w:w="425"/>
        <w:gridCol w:w="1276"/>
        <w:gridCol w:w="1085"/>
      </w:tblGrid>
      <w:tr w:rsidR="00B04FE2" w:rsidRPr="008079E6" w14:paraId="562B952C" w14:textId="77777777" w:rsidTr="008079E6">
        <w:trPr>
          <w:trHeight w:val="1015"/>
          <w:jc w:val="center"/>
        </w:trPr>
        <w:tc>
          <w:tcPr>
            <w:tcW w:w="515" w:type="dxa"/>
            <w:vMerge w:val="restart"/>
            <w:shd w:val="clear" w:color="auto" w:fill="D9D9D9"/>
            <w:textDirection w:val="btLr"/>
            <w:vAlign w:val="center"/>
          </w:tcPr>
          <w:p w14:paraId="43DC1135"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2704" w:type="dxa"/>
            <w:vMerge w:val="restart"/>
            <w:shd w:val="clear" w:color="auto" w:fill="D9D9D9"/>
            <w:textDirection w:val="btLr"/>
            <w:vAlign w:val="center"/>
          </w:tcPr>
          <w:p w14:paraId="6C8CEA87" w14:textId="77777777" w:rsidR="008079E6" w:rsidRPr="00076DF0" w:rsidRDefault="008079E6" w:rsidP="005D5676">
            <w:pPr>
              <w:spacing w:after="0" w:line="240" w:lineRule="auto"/>
              <w:ind w:left="113" w:right="113"/>
              <w:rPr>
                <w:rFonts w:ascii="Arial" w:hAnsi="Arial"/>
                <w:b/>
                <w:sz w:val="16"/>
              </w:rPr>
            </w:pPr>
            <w:r w:rsidRPr="00C63C1C">
              <w:rPr>
                <w:rFonts w:ascii="Arial" w:hAnsi="Arial"/>
                <w:b/>
                <w:sz w:val="16"/>
              </w:rPr>
              <w:t>Wskaźnik</w:t>
            </w:r>
          </w:p>
        </w:tc>
        <w:tc>
          <w:tcPr>
            <w:tcW w:w="709" w:type="dxa"/>
            <w:vMerge w:val="restart"/>
            <w:shd w:val="clear" w:color="auto" w:fill="D9D9D9"/>
            <w:textDirection w:val="btLr"/>
            <w:vAlign w:val="center"/>
          </w:tcPr>
          <w:p w14:paraId="750E39CC"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Jednostka pomiaru</w:t>
            </w:r>
          </w:p>
        </w:tc>
        <w:tc>
          <w:tcPr>
            <w:tcW w:w="851" w:type="dxa"/>
            <w:vMerge w:val="restart"/>
            <w:shd w:val="clear" w:color="auto" w:fill="D9D9D9"/>
            <w:textDirection w:val="btLr"/>
            <w:vAlign w:val="center"/>
          </w:tcPr>
          <w:p w14:paraId="3DCC3195" w14:textId="77777777" w:rsidR="008079E6" w:rsidRPr="00907F48" w:rsidRDefault="008079E6" w:rsidP="005D5676">
            <w:pPr>
              <w:spacing w:after="0" w:line="240" w:lineRule="auto"/>
              <w:ind w:left="113" w:right="113"/>
              <w:rPr>
                <w:rFonts w:ascii="Arial" w:hAnsi="Arial"/>
                <w:b/>
                <w:sz w:val="16"/>
              </w:rPr>
            </w:pPr>
            <w:r w:rsidRPr="007D7AAF">
              <w:rPr>
                <w:rFonts w:ascii="Arial" w:hAnsi="Arial"/>
                <w:b/>
                <w:sz w:val="16"/>
              </w:rPr>
              <w:t>Fundusz</w:t>
            </w:r>
          </w:p>
        </w:tc>
        <w:tc>
          <w:tcPr>
            <w:tcW w:w="1417" w:type="dxa"/>
            <w:vMerge w:val="restart"/>
            <w:shd w:val="clear" w:color="auto" w:fill="D9D9D9"/>
            <w:textDirection w:val="btLr"/>
            <w:vAlign w:val="center"/>
          </w:tcPr>
          <w:p w14:paraId="04CD8645" w14:textId="748E6539" w:rsidR="008079E6" w:rsidRPr="00F911C1" w:rsidRDefault="008079E6" w:rsidP="003E522A">
            <w:pPr>
              <w:spacing w:after="0" w:line="240" w:lineRule="auto"/>
              <w:ind w:left="113" w:right="113"/>
              <w:rPr>
                <w:rFonts w:ascii="Arial" w:hAnsi="Arial"/>
                <w:b/>
                <w:sz w:val="16"/>
              </w:rPr>
            </w:pPr>
            <w:r w:rsidRPr="00907F48">
              <w:rPr>
                <w:rFonts w:ascii="Arial" w:hAnsi="Arial"/>
                <w:b/>
                <w:sz w:val="16"/>
              </w:rPr>
              <w:t xml:space="preserve">Kategoria regionu </w:t>
            </w:r>
            <w:r w:rsidRPr="00765817">
              <w:rPr>
                <w:rFonts w:ascii="Arial" w:hAnsi="Arial"/>
                <w:b/>
                <w:sz w:val="16"/>
              </w:rPr>
              <w:t>(</w:t>
            </w:r>
            <w:r w:rsidR="00AE45C0" w:rsidRPr="00765817">
              <w:rPr>
                <w:rFonts w:ascii="Arial" w:hAnsi="Arial"/>
                <w:b/>
                <w:sz w:val="16"/>
              </w:rPr>
              <w:t>w</w:t>
            </w:r>
            <w:r w:rsidR="00AE45C0">
              <w:rPr>
                <w:rFonts w:ascii="Arial" w:hAnsi="Arial"/>
                <w:b/>
                <w:sz w:val="16"/>
              </w:rPr>
              <w:t> </w:t>
            </w:r>
            <w:r w:rsidRPr="00765817">
              <w:rPr>
                <w:rFonts w:ascii="Arial" w:hAnsi="Arial"/>
                <w:b/>
                <w:sz w:val="16"/>
              </w:rPr>
              <w:t>stosownych przypadkach)</w:t>
            </w:r>
          </w:p>
        </w:tc>
        <w:tc>
          <w:tcPr>
            <w:tcW w:w="1276" w:type="dxa"/>
            <w:gridSpan w:val="3"/>
            <w:shd w:val="clear" w:color="auto" w:fill="D9D9D9"/>
            <w:textDirection w:val="btLr"/>
            <w:vAlign w:val="center"/>
          </w:tcPr>
          <w:p w14:paraId="5BA4AF40" w14:textId="77777777" w:rsidR="008079E6" w:rsidRPr="0092439B" w:rsidRDefault="008079E6" w:rsidP="005D5676">
            <w:pPr>
              <w:spacing w:after="0" w:line="240" w:lineRule="auto"/>
              <w:ind w:left="113" w:right="113"/>
              <w:rPr>
                <w:rFonts w:ascii="Arial" w:hAnsi="Arial"/>
                <w:b/>
                <w:sz w:val="16"/>
              </w:rPr>
            </w:pPr>
            <w:r w:rsidRPr="005A6813">
              <w:rPr>
                <w:rFonts w:ascii="Arial" w:hAnsi="Arial"/>
                <w:b/>
                <w:sz w:val="16"/>
              </w:rPr>
              <w:t>Wartość docel</w:t>
            </w:r>
            <w:r w:rsidRPr="0092439B">
              <w:rPr>
                <w:rFonts w:ascii="Arial" w:hAnsi="Arial"/>
                <w:b/>
                <w:sz w:val="16"/>
              </w:rPr>
              <w:t>owa (2023)</w:t>
            </w:r>
          </w:p>
        </w:tc>
        <w:tc>
          <w:tcPr>
            <w:tcW w:w="1276" w:type="dxa"/>
            <w:vMerge w:val="restart"/>
            <w:shd w:val="clear" w:color="auto" w:fill="D9D9D9"/>
            <w:textDirection w:val="btLr"/>
            <w:vAlign w:val="center"/>
          </w:tcPr>
          <w:p w14:paraId="57E40E34" w14:textId="77777777" w:rsidR="008079E6" w:rsidRPr="0092439B" w:rsidRDefault="008079E6" w:rsidP="005D5676">
            <w:pPr>
              <w:spacing w:after="0" w:line="240" w:lineRule="auto"/>
              <w:ind w:left="113" w:right="113"/>
              <w:rPr>
                <w:rFonts w:ascii="Arial" w:hAnsi="Arial"/>
                <w:b/>
                <w:sz w:val="16"/>
              </w:rPr>
            </w:pPr>
            <w:r w:rsidRPr="0092439B">
              <w:rPr>
                <w:rFonts w:ascii="Arial" w:hAnsi="Arial"/>
                <w:b/>
                <w:sz w:val="16"/>
              </w:rPr>
              <w:t>Źródło danych</w:t>
            </w:r>
          </w:p>
        </w:tc>
        <w:tc>
          <w:tcPr>
            <w:tcW w:w="1085" w:type="dxa"/>
            <w:vMerge w:val="restart"/>
            <w:shd w:val="clear" w:color="auto" w:fill="D9D9D9"/>
            <w:textDirection w:val="btLr"/>
            <w:vAlign w:val="center"/>
          </w:tcPr>
          <w:p w14:paraId="6301C691" w14:textId="77777777" w:rsidR="008079E6" w:rsidRPr="00877AE2" w:rsidRDefault="008079E6" w:rsidP="005D5676">
            <w:pPr>
              <w:spacing w:after="0" w:line="240" w:lineRule="auto"/>
              <w:ind w:left="113" w:right="113"/>
              <w:rPr>
                <w:rFonts w:ascii="Arial" w:hAnsi="Arial"/>
                <w:b/>
                <w:sz w:val="16"/>
              </w:rPr>
            </w:pPr>
            <w:r w:rsidRPr="00E30731">
              <w:rPr>
                <w:rFonts w:ascii="Arial" w:hAnsi="Arial"/>
                <w:b/>
                <w:sz w:val="16"/>
              </w:rPr>
              <w:t>Częstotliwość pomiaru</w:t>
            </w:r>
          </w:p>
        </w:tc>
      </w:tr>
      <w:tr w:rsidR="00B04FE2" w:rsidRPr="008079E6" w14:paraId="2196946E" w14:textId="77777777" w:rsidTr="008079E6">
        <w:trPr>
          <w:trHeight w:val="840"/>
          <w:jc w:val="center"/>
        </w:trPr>
        <w:tc>
          <w:tcPr>
            <w:tcW w:w="515" w:type="dxa"/>
            <w:vMerge/>
            <w:shd w:val="clear" w:color="auto" w:fill="D9D9D9"/>
            <w:vAlign w:val="center"/>
          </w:tcPr>
          <w:p w14:paraId="6106936C" w14:textId="77777777" w:rsidR="008079E6" w:rsidRPr="0032066A" w:rsidRDefault="008079E6" w:rsidP="005D5676">
            <w:pPr>
              <w:spacing w:after="0"/>
              <w:rPr>
                <w:rFonts w:ascii="Arial" w:hAnsi="Arial"/>
                <w:b/>
                <w:sz w:val="16"/>
              </w:rPr>
            </w:pPr>
          </w:p>
        </w:tc>
        <w:tc>
          <w:tcPr>
            <w:tcW w:w="2704" w:type="dxa"/>
            <w:vMerge/>
            <w:shd w:val="clear" w:color="auto" w:fill="D9D9D9"/>
            <w:vAlign w:val="center"/>
          </w:tcPr>
          <w:p w14:paraId="5452794A" w14:textId="77777777" w:rsidR="008079E6" w:rsidRPr="0032066A" w:rsidRDefault="008079E6" w:rsidP="005D5676">
            <w:pPr>
              <w:rPr>
                <w:rFonts w:ascii="Arial" w:hAnsi="Arial"/>
                <w:b/>
                <w:sz w:val="16"/>
              </w:rPr>
            </w:pPr>
          </w:p>
        </w:tc>
        <w:tc>
          <w:tcPr>
            <w:tcW w:w="709" w:type="dxa"/>
            <w:vMerge/>
            <w:shd w:val="clear" w:color="auto" w:fill="D9D9D9"/>
            <w:vAlign w:val="center"/>
          </w:tcPr>
          <w:p w14:paraId="7B03EAAA" w14:textId="77777777" w:rsidR="008079E6" w:rsidRPr="0032066A" w:rsidRDefault="008079E6" w:rsidP="005D5676">
            <w:pPr>
              <w:rPr>
                <w:rFonts w:ascii="Arial" w:hAnsi="Arial"/>
                <w:b/>
                <w:sz w:val="16"/>
              </w:rPr>
            </w:pPr>
          </w:p>
        </w:tc>
        <w:tc>
          <w:tcPr>
            <w:tcW w:w="851" w:type="dxa"/>
            <w:vMerge/>
            <w:shd w:val="clear" w:color="auto" w:fill="D9D9D9"/>
            <w:vAlign w:val="center"/>
          </w:tcPr>
          <w:p w14:paraId="604E7357" w14:textId="77777777" w:rsidR="008079E6" w:rsidRPr="0032066A" w:rsidRDefault="008079E6" w:rsidP="005D5676">
            <w:pPr>
              <w:rPr>
                <w:rFonts w:ascii="Arial" w:hAnsi="Arial"/>
                <w:b/>
                <w:sz w:val="16"/>
              </w:rPr>
            </w:pPr>
          </w:p>
        </w:tc>
        <w:tc>
          <w:tcPr>
            <w:tcW w:w="1417" w:type="dxa"/>
            <w:vMerge/>
            <w:shd w:val="clear" w:color="auto" w:fill="D9D9D9"/>
            <w:vAlign w:val="center"/>
          </w:tcPr>
          <w:p w14:paraId="3CABCCE9" w14:textId="77777777" w:rsidR="008079E6" w:rsidRPr="0032066A" w:rsidRDefault="008079E6" w:rsidP="005D5676">
            <w:pPr>
              <w:rPr>
                <w:rFonts w:ascii="Arial" w:hAnsi="Arial"/>
                <w:b/>
                <w:sz w:val="16"/>
              </w:rPr>
            </w:pPr>
          </w:p>
        </w:tc>
        <w:tc>
          <w:tcPr>
            <w:tcW w:w="425" w:type="dxa"/>
            <w:shd w:val="clear" w:color="auto" w:fill="D9D9D9"/>
            <w:vAlign w:val="center"/>
          </w:tcPr>
          <w:p w14:paraId="25E0ED99" w14:textId="77777777" w:rsidR="008079E6" w:rsidRPr="0032066A" w:rsidRDefault="008079E6" w:rsidP="005D5676">
            <w:pPr>
              <w:spacing w:line="240" w:lineRule="auto"/>
              <w:rPr>
                <w:rFonts w:ascii="Arial" w:hAnsi="Arial"/>
                <w:b/>
                <w:sz w:val="16"/>
              </w:rPr>
            </w:pPr>
            <w:r w:rsidRPr="0032066A">
              <w:rPr>
                <w:rFonts w:ascii="Arial" w:hAnsi="Arial"/>
                <w:b/>
                <w:sz w:val="16"/>
              </w:rPr>
              <w:t>M</w:t>
            </w:r>
          </w:p>
        </w:tc>
        <w:tc>
          <w:tcPr>
            <w:tcW w:w="426" w:type="dxa"/>
            <w:shd w:val="clear" w:color="auto" w:fill="D9D9D9"/>
            <w:vAlign w:val="center"/>
          </w:tcPr>
          <w:p w14:paraId="4107D016" w14:textId="77777777" w:rsidR="008079E6" w:rsidRPr="0032066A" w:rsidRDefault="008079E6" w:rsidP="005D5676">
            <w:pPr>
              <w:spacing w:line="240" w:lineRule="auto"/>
              <w:rPr>
                <w:rFonts w:ascii="Arial" w:hAnsi="Arial"/>
                <w:b/>
                <w:sz w:val="16"/>
              </w:rPr>
            </w:pPr>
            <w:r w:rsidRPr="0032066A">
              <w:rPr>
                <w:rFonts w:ascii="Arial" w:hAnsi="Arial"/>
                <w:b/>
                <w:sz w:val="16"/>
              </w:rPr>
              <w:t>K</w:t>
            </w:r>
          </w:p>
        </w:tc>
        <w:tc>
          <w:tcPr>
            <w:tcW w:w="425" w:type="dxa"/>
            <w:shd w:val="clear" w:color="auto" w:fill="D9D9D9"/>
            <w:vAlign w:val="center"/>
          </w:tcPr>
          <w:p w14:paraId="63C6BD19" w14:textId="77777777" w:rsidR="008079E6" w:rsidRPr="0032066A" w:rsidRDefault="008079E6" w:rsidP="005D5676">
            <w:pPr>
              <w:spacing w:line="240" w:lineRule="auto"/>
              <w:rPr>
                <w:rFonts w:ascii="Arial" w:hAnsi="Arial"/>
                <w:b/>
                <w:sz w:val="16"/>
              </w:rPr>
            </w:pPr>
            <w:r w:rsidRPr="0032066A">
              <w:rPr>
                <w:rFonts w:ascii="Arial" w:hAnsi="Arial"/>
                <w:b/>
                <w:sz w:val="16"/>
              </w:rPr>
              <w:t>O</w:t>
            </w:r>
          </w:p>
        </w:tc>
        <w:tc>
          <w:tcPr>
            <w:tcW w:w="1276" w:type="dxa"/>
            <w:vMerge/>
            <w:shd w:val="clear" w:color="auto" w:fill="D9D9D9"/>
            <w:vAlign w:val="center"/>
          </w:tcPr>
          <w:p w14:paraId="5A515181" w14:textId="77777777" w:rsidR="008079E6" w:rsidRPr="0032066A" w:rsidRDefault="008079E6" w:rsidP="005D5676">
            <w:pPr>
              <w:rPr>
                <w:rFonts w:ascii="Arial" w:hAnsi="Arial"/>
                <w:b/>
                <w:sz w:val="16"/>
              </w:rPr>
            </w:pPr>
          </w:p>
        </w:tc>
        <w:tc>
          <w:tcPr>
            <w:tcW w:w="1085" w:type="dxa"/>
            <w:vMerge/>
            <w:shd w:val="clear" w:color="auto" w:fill="D9D9D9"/>
            <w:vAlign w:val="center"/>
          </w:tcPr>
          <w:p w14:paraId="7CB0B181" w14:textId="77777777" w:rsidR="008079E6" w:rsidRPr="0032066A" w:rsidRDefault="008079E6" w:rsidP="005D5676">
            <w:pPr>
              <w:rPr>
                <w:rFonts w:ascii="Arial" w:hAnsi="Arial"/>
                <w:b/>
                <w:sz w:val="16"/>
              </w:rPr>
            </w:pPr>
          </w:p>
        </w:tc>
      </w:tr>
      <w:tr w:rsidR="008079E6" w:rsidRPr="008079E6" w14:paraId="6B7A1666" w14:textId="77777777" w:rsidTr="0032066A">
        <w:trPr>
          <w:trHeight w:val="758"/>
          <w:jc w:val="center"/>
        </w:trPr>
        <w:tc>
          <w:tcPr>
            <w:tcW w:w="515" w:type="dxa"/>
            <w:shd w:val="clear" w:color="auto" w:fill="auto"/>
            <w:vAlign w:val="center"/>
          </w:tcPr>
          <w:p w14:paraId="28C90F76" w14:textId="77777777" w:rsidR="008079E6" w:rsidRPr="002068C4" w:rsidRDefault="008079E6" w:rsidP="005D5676">
            <w:pPr>
              <w:spacing w:after="0"/>
              <w:rPr>
                <w:rFonts w:ascii="Arial" w:hAnsi="Arial"/>
                <w:sz w:val="16"/>
              </w:rPr>
            </w:pPr>
            <w:r w:rsidRPr="00B04FE2">
              <w:rPr>
                <w:rFonts w:ascii="Arial" w:hAnsi="Arial"/>
                <w:sz w:val="16"/>
              </w:rPr>
              <w:t>1</w:t>
            </w:r>
          </w:p>
        </w:tc>
        <w:tc>
          <w:tcPr>
            <w:tcW w:w="2704" w:type="dxa"/>
            <w:vAlign w:val="center"/>
          </w:tcPr>
          <w:p w14:paraId="4462F0FE" w14:textId="1049E966" w:rsidR="008079E6" w:rsidRPr="008079E6" w:rsidRDefault="008079E6" w:rsidP="005D5676">
            <w:pPr>
              <w:autoSpaceDE w:val="0"/>
              <w:autoSpaceDN w:val="0"/>
              <w:adjustRightInd w:val="0"/>
              <w:spacing w:after="0"/>
              <w:rPr>
                <w:rFonts w:ascii="Arial" w:hAnsi="Arial" w:cs="Arial"/>
                <w:sz w:val="16"/>
                <w:szCs w:val="16"/>
              </w:rPr>
            </w:pPr>
            <w:r w:rsidRPr="008079E6">
              <w:rPr>
                <w:rFonts w:ascii="Arial" w:hAnsi="Arial" w:cs="Arial"/>
                <w:sz w:val="16"/>
                <w:szCs w:val="16"/>
              </w:rPr>
              <w:t xml:space="preserve">Liczba osób </w:t>
            </w:r>
            <w:r w:rsidR="00AE45C0" w:rsidRPr="008079E6">
              <w:rPr>
                <w:rFonts w:ascii="Arial" w:hAnsi="Arial" w:cs="Arial"/>
                <w:sz w:val="16"/>
                <w:szCs w:val="16"/>
              </w:rPr>
              <w:t>o</w:t>
            </w:r>
            <w:r w:rsidR="00AE45C0">
              <w:rPr>
                <w:rFonts w:ascii="Arial" w:hAnsi="Arial" w:cs="Arial"/>
                <w:sz w:val="16"/>
                <w:szCs w:val="16"/>
              </w:rPr>
              <w:t> </w:t>
            </w:r>
            <w:r w:rsidRPr="008079E6">
              <w:rPr>
                <w:rFonts w:ascii="Arial" w:hAnsi="Arial" w:cs="Arial"/>
                <w:sz w:val="16"/>
                <w:szCs w:val="16"/>
              </w:rPr>
              <w:t xml:space="preserve">niskich kwalifikacjach objętych wsparciem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programie</w:t>
            </w:r>
          </w:p>
        </w:tc>
        <w:tc>
          <w:tcPr>
            <w:tcW w:w="709" w:type="dxa"/>
            <w:vAlign w:val="center"/>
          </w:tcPr>
          <w:p w14:paraId="22C412EC" w14:textId="77777777" w:rsidR="008079E6" w:rsidRPr="002068C4" w:rsidRDefault="008079E6" w:rsidP="005D5676">
            <w:pPr>
              <w:spacing w:after="0"/>
              <w:rPr>
                <w:rFonts w:ascii="Arial" w:hAnsi="Arial"/>
                <w:sz w:val="16"/>
              </w:rPr>
            </w:pPr>
            <w:r w:rsidRPr="00B04FE2">
              <w:rPr>
                <w:rFonts w:ascii="Arial" w:hAnsi="Arial"/>
                <w:sz w:val="16"/>
              </w:rPr>
              <w:t>os.</w:t>
            </w:r>
          </w:p>
        </w:tc>
        <w:tc>
          <w:tcPr>
            <w:tcW w:w="851" w:type="dxa"/>
            <w:vAlign w:val="center"/>
          </w:tcPr>
          <w:p w14:paraId="5716A89F" w14:textId="77777777" w:rsidR="008079E6" w:rsidRPr="00076DF0" w:rsidRDefault="008079E6" w:rsidP="005D5676">
            <w:pPr>
              <w:spacing w:after="0"/>
              <w:rPr>
                <w:rFonts w:ascii="Arial" w:hAnsi="Arial"/>
                <w:sz w:val="16"/>
              </w:rPr>
            </w:pPr>
            <w:r w:rsidRPr="00C63C1C">
              <w:rPr>
                <w:rFonts w:ascii="Arial" w:hAnsi="Arial"/>
                <w:sz w:val="16"/>
              </w:rPr>
              <w:t>EFS</w:t>
            </w:r>
          </w:p>
        </w:tc>
        <w:tc>
          <w:tcPr>
            <w:tcW w:w="1417" w:type="dxa"/>
            <w:vAlign w:val="center"/>
          </w:tcPr>
          <w:p w14:paraId="1B4FC124" w14:textId="77777777" w:rsidR="008079E6" w:rsidRPr="00C06E51" w:rsidRDefault="008079E6" w:rsidP="005D5676">
            <w:pPr>
              <w:spacing w:after="0"/>
              <w:rPr>
                <w:rFonts w:ascii="Arial" w:hAnsi="Arial"/>
                <w:sz w:val="16"/>
              </w:rPr>
            </w:pPr>
            <w:r w:rsidRPr="00A32181">
              <w:rPr>
                <w:rFonts w:ascii="Arial" w:hAnsi="Arial"/>
                <w:sz w:val="16"/>
              </w:rPr>
              <w:t>Słabiej rozwinięty</w:t>
            </w:r>
          </w:p>
        </w:tc>
        <w:tc>
          <w:tcPr>
            <w:tcW w:w="1276" w:type="dxa"/>
            <w:gridSpan w:val="3"/>
            <w:vAlign w:val="center"/>
          </w:tcPr>
          <w:p w14:paraId="5DB152B3" w14:textId="77777777" w:rsidR="008079E6" w:rsidRPr="00907F48" w:rsidRDefault="001C4933" w:rsidP="005D5676">
            <w:pPr>
              <w:spacing w:after="0"/>
              <w:rPr>
                <w:rFonts w:ascii="Arial" w:hAnsi="Arial"/>
                <w:sz w:val="16"/>
              </w:rPr>
            </w:pPr>
            <w:r>
              <w:rPr>
                <w:rFonts w:ascii="Arial" w:hAnsi="Arial"/>
                <w:sz w:val="16"/>
              </w:rPr>
              <w:t>  17 363</w:t>
            </w:r>
          </w:p>
        </w:tc>
        <w:tc>
          <w:tcPr>
            <w:tcW w:w="1276" w:type="dxa"/>
            <w:vAlign w:val="center"/>
          </w:tcPr>
          <w:p w14:paraId="76BE87F2" w14:textId="77777777" w:rsidR="008079E6" w:rsidRPr="008079E6" w:rsidRDefault="008079E6" w:rsidP="005D5676">
            <w:pPr>
              <w:spacing w:after="0"/>
            </w:pPr>
            <w:r w:rsidRPr="008079E6">
              <w:rPr>
                <w:rFonts w:ascii="Arial" w:hAnsi="Arial" w:cs="Arial"/>
                <w:sz w:val="16"/>
                <w:szCs w:val="16"/>
              </w:rPr>
              <w:t>SL2014</w:t>
            </w:r>
          </w:p>
        </w:tc>
        <w:tc>
          <w:tcPr>
            <w:tcW w:w="1085" w:type="dxa"/>
            <w:vAlign w:val="center"/>
          </w:tcPr>
          <w:p w14:paraId="067256D6" w14:textId="77777777" w:rsidR="008079E6" w:rsidRPr="002068C4" w:rsidRDefault="008079E6" w:rsidP="005D5676">
            <w:pPr>
              <w:spacing w:after="0"/>
              <w:rPr>
                <w:rFonts w:ascii="Arial" w:hAnsi="Arial"/>
                <w:sz w:val="16"/>
              </w:rPr>
            </w:pPr>
            <w:r w:rsidRPr="00B04FE2">
              <w:rPr>
                <w:rFonts w:ascii="Arial" w:hAnsi="Arial"/>
                <w:sz w:val="16"/>
              </w:rPr>
              <w:t>Roczna</w:t>
            </w:r>
          </w:p>
        </w:tc>
      </w:tr>
      <w:tr w:rsidR="008079E6" w:rsidRPr="008079E6" w14:paraId="11EEFA93" w14:textId="77777777" w:rsidTr="0032066A">
        <w:trPr>
          <w:trHeight w:val="758"/>
          <w:jc w:val="center"/>
        </w:trPr>
        <w:tc>
          <w:tcPr>
            <w:tcW w:w="515" w:type="dxa"/>
            <w:shd w:val="clear" w:color="auto" w:fill="auto"/>
            <w:vAlign w:val="center"/>
          </w:tcPr>
          <w:p w14:paraId="45BA2BE8" w14:textId="77777777" w:rsidR="008079E6" w:rsidRPr="002068C4" w:rsidRDefault="008079E6" w:rsidP="005D5676">
            <w:pPr>
              <w:spacing w:after="0"/>
              <w:rPr>
                <w:rFonts w:ascii="Arial" w:hAnsi="Arial"/>
                <w:sz w:val="16"/>
              </w:rPr>
            </w:pPr>
            <w:r w:rsidRPr="00B04FE2">
              <w:rPr>
                <w:rFonts w:ascii="Arial" w:hAnsi="Arial"/>
                <w:sz w:val="16"/>
              </w:rPr>
              <w:t>2</w:t>
            </w:r>
          </w:p>
        </w:tc>
        <w:tc>
          <w:tcPr>
            <w:tcW w:w="2704" w:type="dxa"/>
            <w:vAlign w:val="center"/>
          </w:tcPr>
          <w:p w14:paraId="12335001" w14:textId="59FE1E5A" w:rsidR="008079E6" w:rsidRPr="008079E6" w:rsidRDefault="008079E6" w:rsidP="005D5676">
            <w:pPr>
              <w:autoSpaceDE w:val="0"/>
              <w:autoSpaceDN w:val="0"/>
              <w:adjustRightInd w:val="0"/>
              <w:spacing w:after="0"/>
              <w:rPr>
                <w:rFonts w:ascii="Arial" w:hAnsi="Arial" w:cs="Arial"/>
                <w:sz w:val="16"/>
                <w:szCs w:val="16"/>
              </w:rPr>
            </w:pPr>
            <w:r w:rsidRPr="008079E6">
              <w:rPr>
                <w:rFonts w:ascii="Arial" w:hAnsi="Arial" w:cs="Arial"/>
                <w:sz w:val="16"/>
                <w:szCs w:val="16"/>
              </w:rPr>
              <w:t xml:space="preserve">Liczba osób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wieku 50 lat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 xml:space="preserve">więcej objętych wsparciem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programie</w:t>
            </w:r>
          </w:p>
        </w:tc>
        <w:tc>
          <w:tcPr>
            <w:tcW w:w="709" w:type="dxa"/>
            <w:vAlign w:val="center"/>
          </w:tcPr>
          <w:p w14:paraId="5590FF58" w14:textId="77777777" w:rsidR="008079E6" w:rsidRPr="002068C4" w:rsidRDefault="008079E6" w:rsidP="005D5676">
            <w:pPr>
              <w:spacing w:after="0"/>
              <w:rPr>
                <w:rFonts w:ascii="Arial" w:hAnsi="Arial"/>
                <w:sz w:val="16"/>
              </w:rPr>
            </w:pPr>
            <w:r w:rsidRPr="00B04FE2">
              <w:rPr>
                <w:rFonts w:ascii="Arial" w:hAnsi="Arial"/>
                <w:sz w:val="16"/>
              </w:rPr>
              <w:t>os.</w:t>
            </w:r>
          </w:p>
        </w:tc>
        <w:tc>
          <w:tcPr>
            <w:tcW w:w="851" w:type="dxa"/>
            <w:vAlign w:val="center"/>
          </w:tcPr>
          <w:p w14:paraId="36A0A9A9" w14:textId="77777777" w:rsidR="008079E6" w:rsidRPr="00076DF0" w:rsidRDefault="008079E6" w:rsidP="005D5676">
            <w:pPr>
              <w:spacing w:after="0"/>
              <w:rPr>
                <w:rFonts w:ascii="Arial" w:hAnsi="Arial"/>
                <w:sz w:val="16"/>
              </w:rPr>
            </w:pPr>
            <w:r w:rsidRPr="00C63C1C">
              <w:rPr>
                <w:rFonts w:ascii="Arial" w:hAnsi="Arial"/>
                <w:sz w:val="16"/>
              </w:rPr>
              <w:t>EFS</w:t>
            </w:r>
          </w:p>
        </w:tc>
        <w:tc>
          <w:tcPr>
            <w:tcW w:w="1417" w:type="dxa"/>
            <w:vAlign w:val="center"/>
          </w:tcPr>
          <w:p w14:paraId="4C99984D" w14:textId="77777777" w:rsidR="008079E6" w:rsidRPr="00C06E51" w:rsidRDefault="008079E6" w:rsidP="005D5676">
            <w:pPr>
              <w:spacing w:after="0"/>
              <w:rPr>
                <w:rFonts w:ascii="Arial" w:hAnsi="Arial"/>
                <w:sz w:val="16"/>
              </w:rPr>
            </w:pPr>
            <w:r w:rsidRPr="00A32181">
              <w:rPr>
                <w:rFonts w:ascii="Arial" w:hAnsi="Arial"/>
                <w:sz w:val="16"/>
              </w:rPr>
              <w:t>Słabiej rozwinięty</w:t>
            </w:r>
          </w:p>
        </w:tc>
        <w:tc>
          <w:tcPr>
            <w:tcW w:w="1276" w:type="dxa"/>
            <w:gridSpan w:val="3"/>
            <w:vAlign w:val="center"/>
          </w:tcPr>
          <w:p w14:paraId="3B74AEFE" w14:textId="77777777" w:rsidR="008079E6" w:rsidRPr="00907F48" w:rsidRDefault="00E61F90" w:rsidP="005D5676">
            <w:pPr>
              <w:spacing w:after="0"/>
              <w:rPr>
                <w:rFonts w:ascii="Arial" w:hAnsi="Arial"/>
                <w:sz w:val="16"/>
              </w:rPr>
            </w:pPr>
            <w:r>
              <w:rPr>
                <w:rFonts w:ascii="Arial" w:hAnsi="Arial"/>
                <w:sz w:val="16"/>
              </w:rPr>
              <w:t>13 129</w:t>
            </w:r>
          </w:p>
        </w:tc>
        <w:tc>
          <w:tcPr>
            <w:tcW w:w="1276" w:type="dxa"/>
            <w:vAlign w:val="center"/>
          </w:tcPr>
          <w:p w14:paraId="066A2B21" w14:textId="77777777" w:rsidR="008079E6" w:rsidRPr="008079E6" w:rsidRDefault="008079E6" w:rsidP="005D5676">
            <w:pPr>
              <w:spacing w:after="0"/>
            </w:pPr>
            <w:r w:rsidRPr="008079E6">
              <w:rPr>
                <w:rFonts w:ascii="Arial" w:hAnsi="Arial" w:cs="Arial"/>
                <w:sz w:val="16"/>
                <w:szCs w:val="16"/>
              </w:rPr>
              <w:t>SL2014</w:t>
            </w:r>
          </w:p>
        </w:tc>
        <w:tc>
          <w:tcPr>
            <w:tcW w:w="1085" w:type="dxa"/>
            <w:vAlign w:val="center"/>
          </w:tcPr>
          <w:p w14:paraId="32055733" w14:textId="77777777" w:rsidR="008079E6" w:rsidRPr="002068C4" w:rsidRDefault="008079E6" w:rsidP="005D5676">
            <w:pPr>
              <w:spacing w:after="0"/>
              <w:rPr>
                <w:rFonts w:ascii="Arial" w:hAnsi="Arial"/>
                <w:sz w:val="16"/>
              </w:rPr>
            </w:pPr>
            <w:r w:rsidRPr="00B04FE2">
              <w:rPr>
                <w:rFonts w:ascii="Arial" w:hAnsi="Arial"/>
                <w:sz w:val="16"/>
              </w:rPr>
              <w:t>Roczna</w:t>
            </w:r>
          </w:p>
        </w:tc>
      </w:tr>
      <w:tr w:rsidR="008079E6" w:rsidRPr="008079E6" w14:paraId="4E113980" w14:textId="77777777" w:rsidTr="0032066A">
        <w:trPr>
          <w:trHeight w:val="758"/>
          <w:jc w:val="center"/>
        </w:trPr>
        <w:tc>
          <w:tcPr>
            <w:tcW w:w="515" w:type="dxa"/>
            <w:shd w:val="clear" w:color="auto" w:fill="auto"/>
            <w:vAlign w:val="center"/>
          </w:tcPr>
          <w:p w14:paraId="180F91FA" w14:textId="77777777" w:rsidR="008079E6" w:rsidRPr="002068C4" w:rsidRDefault="008079E6" w:rsidP="005D5676">
            <w:pPr>
              <w:spacing w:after="0"/>
              <w:rPr>
                <w:rFonts w:ascii="Arial" w:hAnsi="Arial"/>
                <w:sz w:val="16"/>
              </w:rPr>
            </w:pPr>
            <w:r w:rsidRPr="00B04FE2">
              <w:rPr>
                <w:rFonts w:ascii="Arial" w:hAnsi="Arial"/>
                <w:sz w:val="16"/>
              </w:rPr>
              <w:t>3</w:t>
            </w:r>
          </w:p>
        </w:tc>
        <w:tc>
          <w:tcPr>
            <w:tcW w:w="2704" w:type="dxa"/>
            <w:vAlign w:val="center"/>
          </w:tcPr>
          <w:p w14:paraId="285FDC9E" w14:textId="6F4C3FB6" w:rsidR="008079E6" w:rsidRPr="008079E6" w:rsidRDefault="008079E6" w:rsidP="005D5676">
            <w:pPr>
              <w:autoSpaceDE w:val="0"/>
              <w:autoSpaceDN w:val="0"/>
              <w:adjustRightInd w:val="0"/>
              <w:spacing w:after="0"/>
              <w:rPr>
                <w:rFonts w:ascii="Arial" w:hAnsi="Arial" w:cs="Arial"/>
                <w:sz w:val="16"/>
                <w:szCs w:val="16"/>
              </w:rPr>
            </w:pPr>
            <w:r w:rsidRPr="008079E6">
              <w:rPr>
                <w:rFonts w:ascii="Arial" w:hAnsi="Arial" w:cs="Arial"/>
                <w:sz w:val="16"/>
                <w:szCs w:val="16"/>
              </w:rPr>
              <w:t xml:space="preserve">Liczba osób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wieku 25 lat </w:t>
            </w:r>
            <w:r w:rsidR="00AE45C0" w:rsidRPr="008079E6">
              <w:rPr>
                <w:rFonts w:ascii="Arial" w:hAnsi="Arial" w:cs="Arial"/>
                <w:sz w:val="16"/>
                <w:szCs w:val="16"/>
              </w:rPr>
              <w:t>i</w:t>
            </w:r>
            <w:r w:rsidR="00AE45C0">
              <w:rPr>
                <w:rFonts w:ascii="Arial" w:hAnsi="Arial" w:cs="Arial"/>
                <w:sz w:val="16"/>
                <w:szCs w:val="16"/>
              </w:rPr>
              <w:t> </w:t>
            </w:r>
            <w:r w:rsidRPr="008079E6">
              <w:rPr>
                <w:rFonts w:ascii="Arial" w:hAnsi="Arial" w:cs="Arial"/>
                <w:sz w:val="16"/>
                <w:szCs w:val="16"/>
              </w:rPr>
              <w:t xml:space="preserve">więcej objętych wsparciem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programie</w:t>
            </w:r>
          </w:p>
        </w:tc>
        <w:tc>
          <w:tcPr>
            <w:tcW w:w="709" w:type="dxa"/>
            <w:vAlign w:val="center"/>
          </w:tcPr>
          <w:p w14:paraId="009F671A" w14:textId="77777777" w:rsidR="008079E6" w:rsidRPr="002068C4" w:rsidRDefault="008079E6" w:rsidP="005D5676">
            <w:pPr>
              <w:spacing w:after="0"/>
              <w:rPr>
                <w:rFonts w:ascii="Arial" w:hAnsi="Arial"/>
                <w:sz w:val="16"/>
              </w:rPr>
            </w:pPr>
            <w:r w:rsidRPr="00B04FE2">
              <w:rPr>
                <w:rFonts w:ascii="Arial" w:hAnsi="Arial"/>
                <w:sz w:val="16"/>
              </w:rPr>
              <w:t>os.</w:t>
            </w:r>
          </w:p>
        </w:tc>
        <w:tc>
          <w:tcPr>
            <w:tcW w:w="851" w:type="dxa"/>
            <w:vAlign w:val="center"/>
          </w:tcPr>
          <w:p w14:paraId="7E4311C8" w14:textId="77777777" w:rsidR="008079E6" w:rsidRPr="00076DF0" w:rsidRDefault="008079E6" w:rsidP="005D5676">
            <w:pPr>
              <w:spacing w:after="0"/>
              <w:rPr>
                <w:rFonts w:ascii="Arial" w:hAnsi="Arial"/>
                <w:sz w:val="16"/>
              </w:rPr>
            </w:pPr>
            <w:r w:rsidRPr="00C63C1C">
              <w:rPr>
                <w:rFonts w:ascii="Arial" w:hAnsi="Arial"/>
                <w:sz w:val="16"/>
              </w:rPr>
              <w:t>EFS</w:t>
            </w:r>
          </w:p>
        </w:tc>
        <w:tc>
          <w:tcPr>
            <w:tcW w:w="1417" w:type="dxa"/>
            <w:vAlign w:val="center"/>
          </w:tcPr>
          <w:p w14:paraId="6E0E0E7B" w14:textId="77777777" w:rsidR="008079E6" w:rsidRPr="00C06E51" w:rsidRDefault="008079E6" w:rsidP="005D5676">
            <w:pPr>
              <w:spacing w:after="0"/>
              <w:rPr>
                <w:rFonts w:ascii="Arial" w:hAnsi="Arial"/>
                <w:sz w:val="16"/>
              </w:rPr>
            </w:pPr>
            <w:r w:rsidRPr="00A32181">
              <w:rPr>
                <w:rFonts w:ascii="Arial" w:hAnsi="Arial"/>
                <w:sz w:val="16"/>
              </w:rPr>
              <w:t>Słabiej rozwinięty</w:t>
            </w:r>
          </w:p>
        </w:tc>
        <w:tc>
          <w:tcPr>
            <w:tcW w:w="1276" w:type="dxa"/>
            <w:gridSpan w:val="3"/>
            <w:vAlign w:val="center"/>
          </w:tcPr>
          <w:p w14:paraId="2C4E6E8F" w14:textId="77777777" w:rsidR="008079E6" w:rsidRPr="00907F48" w:rsidRDefault="005F74E4" w:rsidP="005D5676">
            <w:pPr>
              <w:spacing w:after="0"/>
              <w:rPr>
                <w:rFonts w:ascii="Arial" w:hAnsi="Arial"/>
                <w:sz w:val="16"/>
              </w:rPr>
            </w:pPr>
            <w:r>
              <w:rPr>
                <w:rFonts w:ascii="Arial" w:hAnsi="Arial"/>
                <w:sz w:val="16"/>
              </w:rPr>
              <w:t>30 000</w:t>
            </w:r>
          </w:p>
        </w:tc>
        <w:tc>
          <w:tcPr>
            <w:tcW w:w="1276" w:type="dxa"/>
            <w:vAlign w:val="center"/>
          </w:tcPr>
          <w:p w14:paraId="57F430C0" w14:textId="77777777" w:rsidR="008079E6" w:rsidRPr="008079E6" w:rsidRDefault="008079E6" w:rsidP="005D5676">
            <w:pPr>
              <w:spacing w:after="0"/>
            </w:pPr>
            <w:r w:rsidRPr="008079E6">
              <w:rPr>
                <w:rFonts w:ascii="Arial" w:hAnsi="Arial" w:cs="Arial"/>
                <w:sz w:val="16"/>
                <w:szCs w:val="16"/>
              </w:rPr>
              <w:t>SL2014</w:t>
            </w:r>
          </w:p>
        </w:tc>
        <w:tc>
          <w:tcPr>
            <w:tcW w:w="1085" w:type="dxa"/>
            <w:vAlign w:val="center"/>
          </w:tcPr>
          <w:p w14:paraId="4DFF168F" w14:textId="77777777" w:rsidR="008079E6" w:rsidRPr="002068C4" w:rsidRDefault="008079E6" w:rsidP="005D5676">
            <w:pPr>
              <w:spacing w:after="0"/>
              <w:rPr>
                <w:rFonts w:ascii="Arial" w:hAnsi="Arial"/>
                <w:sz w:val="16"/>
              </w:rPr>
            </w:pPr>
            <w:r w:rsidRPr="00B04FE2">
              <w:rPr>
                <w:rFonts w:ascii="Arial" w:hAnsi="Arial"/>
                <w:sz w:val="16"/>
              </w:rPr>
              <w:t>Roczna</w:t>
            </w:r>
          </w:p>
        </w:tc>
      </w:tr>
    </w:tbl>
    <w:p w14:paraId="0002A3AF" w14:textId="15CE3D1C" w:rsidR="008079E6" w:rsidRPr="003E522A" w:rsidRDefault="008079E6" w:rsidP="003E522A">
      <w:pPr>
        <w:pStyle w:val="Nagwek5"/>
        <w:spacing w:before="160" w:after="160"/>
        <w:rPr>
          <w:rFonts w:ascii="Arial" w:hAnsi="Arial" w:cs="Arial"/>
          <w:sz w:val="20"/>
          <w:szCs w:val="20"/>
        </w:rPr>
      </w:pPr>
      <w:bookmarkStart w:id="481" w:name="_Toc181625060"/>
      <w:r w:rsidRPr="003E522A">
        <w:rPr>
          <w:rFonts w:ascii="Arial" w:hAnsi="Arial" w:cs="Arial"/>
          <w:sz w:val="20"/>
          <w:szCs w:val="20"/>
        </w:rPr>
        <w:lastRenderedPageBreak/>
        <w:t>2.A.4 Priorytet inwestycyjny</w:t>
      </w:r>
      <w:bookmarkEnd w:id="4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42"/>
      </w:tblGrid>
      <w:tr w:rsidR="008079E6" w:rsidRPr="008079E6" w14:paraId="5294CB30" w14:textId="77777777" w:rsidTr="0032066A">
        <w:trPr>
          <w:trHeight w:val="2442"/>
          <w:jc w:val="center"/>
        </w:trPr>
        <w:tc>
          <w:tcPr>
            <w:tcW w:w="2235" w:type="dxa"/>
            <w:shd w:val="clear" w:color="auto" w:fill="C6D9F1"/>
            <w:vAlign w:val="center"/>
          </w:tcPr>
          <w:p w14:paraId="004E2F85" w14:textId="77777777" w:rsidR="008079E6" w:rsidRPr="00507F25" w:rsidRDefault="008079E6" w:rsidP="00507F25">
            <w:pPr>
              <w:rPr>
                <w:rFonts w:ascii="Arial" w:hAnsi="Arial" w:cs="Arial"/>
                <w:b/>
              </w:rPr>
            </w:pPr>
            <w:r w:rsidRPr="00507F25">
              <w:rPr>
                <w:rFonts w:ascii="Arial" w:hAnsi="Arial" w:cs="Arial"/>
                <w:b/>
              </w:rPr>
              <w:t>Priorytet inwestycyjny</w:t>
            </w:r>
          </w:p>
        </w:tc>
        <w:tc>
          <w:tcPr>
            <w:tcW w:w="6970" w:type="dxa"/>
            <w:shd w:val="clear" w:color="auto" w:fill="C6D9F1"/>
            <w:vAlign w:val="center"/>
          </w:tcPr>
          <w:p w14:paraId="5281A49C" w14:textId="3DB07B60" w:rsidR="008079E6" w:rsidRPr="00507F25" w:rsidRDefault="008079E6" w:rsidP="00507F25">
            <w:pPr>
              <w:rPr>
                <w:rFonts w:ascii="Arial" w:hAnsi="Arial" w:cs="Arial"/>
                <w:b/>
                <w:caps/>
              </w:rPr>
            </w:pPr>
            <w:bookmarkStart w:id="482" w:name="_Toc488915725"/>
            <w:bookmarkStart w:id="483" w:name="_Toc499634226"/>
            <w:bookmarkStart w:id="484" w:name="_Toc181615510"/>
            <w:r w:rsidRPr="00507F25">
              <w:rPr>
                <w:rFonts w:ascii="Arial" w:hAnsi="Arial" w:cs="Arial"/>
                <w:b/>
              </w:rPr>
              <w:t xml:space="preserve">Lepsze dostosowanie systemów kształcenia </w:t>
            </w:r>
            <w:r w:rsidR="00AE45C0" w:rsidRPr="00507F25">
              <w:rPr>
                <w:rFonts w:ascii="Arial" w:hAnsi="Arial" w:cs="Arial"/>
                <w:b/>
              </w:rPr>
              <w:t>i </w:t>
            </w:r>
            <w:r w:rsidRPr="00507F25">
              <w:rPr>
                <w:rFonts w:ascii="Arial" w:hAnsi="Arial" w:cs="Arial"/>
                <w:b/>
              </w:rPr>
              <w:t xml:space="preserve">szkolenia do potrzeb rynku pracy, ułatwianie przechodzenia </w:t>
            </w:r>
            <w:r w:rsidR="00AE45C0" w:rsidRPr="00507F25">
              <w:rPr>
                <w:rFonts w:ascii="Arial" w:hAnsi="Arial" w:cs="Arial"/>
                <w:b/>
              </w:rPr>
              <w:t>z </w:t>
            </w:r>
            <w:r w:rsidRPr="00507F25">
              <w:rPr>
                <w:rFonts w:ascii="Arial" w:hAnsi="Arial" w:cs="Arial"/>
                <w:b/>
              </w:rPr>
              <w:t xml:space="preserve">etapu kształcenia do etapu zatrudnienia oraz wzmacnianie systemów kształcenia </w:t>
            </w:r>
            <w:r w:rsidR="00AE45C0" w:rsidRPr="00507F25">
              <w:rPr>
                <w:rFonts w:ascii="Arial" w:hAnsi="Arial" w:cs="Arial"/>
                <w:b/>
              </w:rPr>
              <w:t>i </w:t>
            </w:r>
            <w:r w:rsidRPr="00507F25">
              <w:rPr>
                <w:rFonts w:ascii="Arial" w:hAnsi="Arial" w:cs="Arial"/>
                <w:b/>
              </w:rPr>
              <w:t xml:space="preserve">szkolenia zawodowego </w:t>
            </w:r>
            <w:r w:rsidR="00AE45C0" w:rsidRPr="00507F25">
              <w:rPr>
                <w:rFonts w:ascii="Arial" w:hAnsi="Arial" w:cs="Arial"/>
                <w:b/>
              </w:rPr>
              <w:t>i </w:t>
            </w:r>
            <w:r w:rsidRPr="00507F25">
              <w:rPr>
                <w:rFonts w:ascii="Arial" w:hAnsi="Arial" w:cs="Arial"/>
                <w:b/>
              </w:rPr>
              <w:t xml:space="preserve">ich jakości, </w:t>
            </w:r>
            <w:r w:rsidR="00AE45C0" w:rsidRPr="00507F25">
              <w:rPr>
                <w:rFonts w:ascii="Arial" w:hAnsi="Arial" w:cs="Arial"/>
                <w:b/>
              </w:rPr>
              <w:t>w </w:t>
            </w:r>
            <w:r w:rsidRPr="00507F25">
              <w:rPr>
                <w:rFonts w:ascii="Arial" w:hAnsi="Arial" w:cs="Arial"/>
                <w:b/>
              </w:rPr>
              <w:t xml:space="preserve">tym poprzez mechanizmy prognozowania umiejętności, dostosowania programów nauczania oraz tworzenia </w:t>
            </w:r>
            <w:r w:rsidR="00AE45C0" w:rsidRPr="00507F25">
              <w:rPr>
                <w:rFonts w:ascii="Arial" w:hAnsi="Arial" w:cs="Arial"/>
                <w:b/>
              </w:rPr>
              <w:t>i </w:t>
            </w:r>
            <w:r w:rsidRPr="00507F25">
              <w:rPr>
                <w:rFonts w:ascii="Arial" w:hAnsi="Arial" w:cs="Arial"/>
                <w:b/>
              </w:rPr>
              <w:t xml:space="preserve">rozwoju systemów uczenia się poprzez praktyczną naukę zawodu realizowaną w ścisłej współpracy </w:t>
            </w:r>
            <w:r w:rsidR="00AE45C0" w:rsidRPr="00507F25">
              <w:rPr>
                <w:rFonts w:ascii="Arial" w:hAnsi="Arial" w:cs="Arial"/>
                <w:b/>
              </w:rPr>
              <w:t>z </w:t>
            </w:r>
            <w:r w:rsidRPr="00507F25">
              <w:rPr>
                <w:rFonts w:ascii="Arial" w:hAnsi="Arial" w:cs="Arial"/>
                <w:b/>
              </w:rPr>
              <w:t>pracodawcami (PI 10iv)</w:t>
            </w:r>
            <w:bookmarkEnd w:id="482"/>
            <w:bookmarkEnd w:id="483"/>
            <w:bookmarkEnd w:id="484"/>
          </w:p>
        </w:tc>
      </w:tr>
    </w:tbl>
    <w:p w14:paraId="10915905" w14:textId="2A16D9C3" w:rsidR="008079E6" w:rsidRPr="003E522A" w:rsidRDefault="008079E6" w:rsidP="003E522A">
      <w:pPr>
        <w:pStyle w:val="Nagwek5"/>
        <w:spacing w:before="160" w:after="160"/>
        <w:rPr>
          <w:rFonts w:ascii="Arial" w:hAnsi="Arial" w:cs="Arial"/>
          <w:sz w:val="20"/>
          <w:szCs w:val="20"/>
        </w:rPr>
      </w:pPr>
      <w:bookmarkStart w:id="485" w:name="_Toc181625061"/>
      <w:r w:rsidRPr="003E522A">
        <w:rPr>
          <w:rFonts w:ascii="Arial" w:hAnsi="Arial" w:cs="Arial"/>
          <w:sz w:val="20"/>
          <w:szCs w:val="20"/>
        </w:rPr>
        <w:t xml:space="preserve">2.A.5 Cele szczegółowe priorytetu inwestycyjnego </w:t>
      </w:r>
      <w:r w:rsidR="00AE45C0" w:rsidRPr="003E522A">
        <w:rPr>
          <w:rFonts w:ascii="Arial" w:hAnsi="Arial" w:cs="Arial"/>
          <w:sz w:val="20"/>
          <w:szCs w:val="20"/>
        </w:rPr>
        <w:t>i </w:t>
      </w:r>
      <w:r w:rsidRPr="003E522A">
        <w:rPr>
          <w:rFonts w:ascii="Arial" w:hAnsi="Arial" w:cs="Arial"/>
          <w:sz w:val="20"/>
          <w:szCs w:val="20"/>
        </w:rPr>
        <w:t>oczekiwane rezultaty</w:t>
      </w:r>
      <w:bookmarkEnd w:id="485"/>
    </w:p>
    <w:p w14:paraId="3310D2EF" w14:textId="77777777" w:rsidR="008079E6" w:rsidRPr="00B04FE2" w:rsidRDefault="008079E6" w:rsidP="003E522A">
      <w:pPr>
        <w:spacing w:after="160"/>
        <w:rPr>
          <w:rFonts w:ascii="Arial" w:hAnsi="Arial"/>
          <w:b/>
        </w:rPr>
      </w:pPr>
      <w:r w:rsidRPr="0032066A">
        <w:rPr>
          <w:rFonts w:ascii="Arial" w:hAnsi="Arial"/>
          <w:b/>
        </w:rPr>
        <w:t>Cel szczegółowy 1: Wzrost zatrudnienia absolwentów szkół prowadzących kształcenie zawodowe poprzez poprawę jakości szkolnictwa zawodowego dostosowanego do potrzeb rynku pracy oraz wzbogacenie oferty edukacyjnej szkół</w:t>
      </w:r>
    </w:p>
    <w:p w14:paraId="63E4EB3C" w14:textId="5CB63F3A" w:rsidR="008079E6" w:rsidRPr="008079E6" w:rsidRDefault="008079E6" w:rsidP="003E522A">
      <w:pPr>
        <w:spacing w:after="160"/>
        <w:rPr>
          <w:rFonts w:ascii="Arial" w:hAnsi="Arial" w:cs="Arial"/>
        </w:rPr>
      </w:pPr>
      <w:r w:rsidRPr="008079E6">
        <w:rPr>
          <w:rFonts w:ascii="Arial" w:hAnsi="Arial" w:cs="Arial"/>
        </w:rPr>
        <w:t xml:space="preserve">Zwiększenie powiązania systemu edukacji </w:t>
      </w:r>
      <w:r w:rsidR="00AE45C0" w:rsidRPr="008079E6">
        <w:rPr>
          <w:rFonts w:ascii="Arial" w:hAnsi="Arial" w:cs="Arial"/>
        </w:rPr>
        <w:t>i</w:t>
      </w:r>
      <w:r w:rsidR="00AE45C0">
        <w:rPr>
          <w:rFonts w:ascii="Arial" w:hAnsi="Arial" w:cs="Arial"/>
        </w:rPr>
        <w:t> </w:t>
      </w:r>
      <w:r w:rsidRPr="008079E6">
        <w:rPr>
          <w:rFonts w:ascii="Arial" w:hAnsi="Arial" w:cs="Arial"/>
        </w:rPr>
        <w:t xml:space="preserve">umiejętności osób </w:t>
      </w:r>
      <w:r w:rsidR="00AE45C0" w:rsidRPr="008079E6">
        <w:rPr>
          <w:rFonts w:ascii="Arial" w:hAnsi="Arial" w:cs="Arial"/>
        </w:rPr>
        <w:t>z</w:t>
      </w:r>
      <w:r w:rsidR="00AE45C0">
        <w:rPr>
          <w:rFonts w:ascii="Arial" w:hAnsi="Arial" w:cs="Arial"/>
        </w:rPr>
        <w:t> </w:t>
      </w:r>
      <w:r w:rsidRPr="008079E6">
        <w:rPr>
          <w:rFonts w:ascii="Arial" w:hAnsi="Arial" w:cs="Arial"/>
        </w:rPr>
        <w:t xml:space="preserve">potrzebami rynku pracy jest konieczne wobec rosnącego bezrobocia ludzi młodych oraz ich sytuacji na rynku pracy.  System edukacji dostosowany do rynkowych uwarunkowań będzie skutkował </w:t>
      </w:r>
      <w:r w:rsidR="00AE45C0" w:rsidRPr="008079E6">
        <w:rPr>
          <w:rFonts w:ascii="Arial" w:hAnsi="Arial" w:cs="Arial"/>
        </w:rPr>
        <w:t>z</w:t>
      </w:r>
      <w:r w:rsidR="00AE45C0">
        <w:rPr>
          <w:rFonts w:ascii="Arial" w:hAnsi="Arial" w:cs="Arial"/>
        </w:rPr>
        <w:t> </w:t>
      </w:r>
      <w:r w:rsidRPr="008079E6">
        <w:rPr>
          <w:rFonts w:ascii="Arial" w:hAnsi="Arial" w:cs="Arial"/>
        </w:rPr>
        <w:t xml:space="preserve">jednej strony lepszą sytuacją absolwentów, </w:t>
      </w:r>
      <w:r w:rsidR="00AE45C0" w:rsidRPr="008079E6">
        <w:rPr>
          <w:rFonts w:ascii="Arial" w:hAnsi="Arial" w:cs="Arial"/>
        </w:rPr>
        <w:t>z</w:t>
      </w:r>
      <w:r w:rsidR="00AE45C0">
        <w:rPr>
          <w:rFonts w:ascii="Arial" w:hAnsi="Arial" w:cs="Arial"/>
        </w:rPr>
        <w:t> </w:t>
      </w:r>
      <w:r w:rsidRPr="008079E6">
        <w:rPr>
          <w:rFonts w:ascii="Arial" w:hAnsi="Arial" w:cs="Arial"/>
        </w:rPr>
        <w:t xml:space="preserve">drugiej zaś zwiększeniem wydajności przedsiębiorstw </w:t>
      </w:r>
      <w:r w:rsidR="00AE45C0" w:rsidRPr="008079E6">
        <w:rPr>
          <w:rFonts w:ascii="Arial" w:hAnsi="Arial" w:cs="Arial"/>
        </w:rPr>
        <w:t>i</w:t>
      </w:r>
      <w:r w:rsidR="00AE45C0">
        <w:rPr>
          <w:rFonts w:ascii="Arial" w:hAnsi="Arial" w:cs="Arial"/>
        </w:rPr>
        <w:t> </w:t>
      </w:r>
      <w:r w:rsidR="00AE45C0" w:rsidRPr="008079E6">
        <w:rPr>
          <w:rFonts w:ascii="Arial" w:hAnsi="Arial" w:cs="Arial"/>
        </w:rPr>
        <w:t>w</w:t>
      </w:r>
      <w:r w:rsidR="00AE45C0">
        <w:rPr>
          <w:rFonts w:ascii="Arial" w:hAnsi="Arial" w:cs="Arial"/>
        </w:rPr>
        <w:t> </w:t>
      </w:r>
      <w:r w:rsidRPr="008079E6">
        <w:rPr>
          <w:rFonts w:ascii="Arial" w:hAnsi="Arial" w:cs="Arial"/>
        </w:rPr>
        <w:t>konsekwencji wzrostem gospodarczym regionu.</w:t>
      </w:r>
    </w:p>
    <w:p w14:paraId="602139DB" w14:textId="56A47507" w:rsidR="008079E6" w:rsidRPr="008079E6" w:rsidRDefault="008079E6" w:rsidP="005D5676">
      <w:pPr>
        <w:spacing w:before="120" w:after="120"/>
        <w:rPr>
          <w:rFonts w:ascii="Arial" w:hAnsi="Arial" w:cs="Arial"/>
        </w:rPr>
      </w:pPr>
      <w:r w:rsidRPr="008079E6">
        <w:rPr>
          <w:rFonts w:ascii="Arial" w:hAnsi="Arial" w:cs="Arial"/>
        </w:rPr>
        <w:t xml:space="preserve">Priorytetem będzie zatem mocniejsze powiązanie instytucji edukacyjnych z sektorem gospodarki oraz dostosowanie oferty edukacyjnej do potrzeb regionalnego rynku pracy. Służyć będą temu </w:t>
      </w:r>
      <w:r w:rsidR="00AE45C0" w:rsidRPr="008079E6">
        <w:rPr>
          <w:rFonts w:ascii="Arial" w:hAnsi="Arial" w:cs="Arial"/>
        </w:rPr>
        <w:t>z</w:t>
      </w:r>
      <w:r w:rsidR="00AE45C0">
        <w:rPr>
          <w:rFonts w:ascii="Arial" w:hAnsi="Arial" w:cs="Arial"/>
        </w:rPr>
        <w:t> </w:t>
      </w:r>
      <w:r w:rsidRPr="008079E6">
        <w:rPr>
          <w:rFonts w:ascii="Arial" w:hAnsi="Arial" w:cs="Arial"/>
        </w:rPr>
        <w:t xml:space="preserve">jednej strony rozwiązania, służące nawiązywaniu współpracy branżowej wszystkich interesariuszy oraz wspierające proces dostosowywania polityki edukacyjnej do potrzeb rynku pracy, </w:t>
      </w:r>
      <w:r w:rsidR="00AE45C0" w:rsidRPr="008079E6">
        <w:rPr>
          <w:rFonts w:ascii="Arial" w:hAnsi="Arial" w:cs="Arial"/>
        </w:rPr>
        <w:t>z</w:t>
      </w:r>
      <w:r w:rsidR="00AE45C0">
        <w:rPr>
          <w:rFonts w:ascii="Arial" w:hAnsi="Arial" w:cs="Arial"/>
        </w:rPr>
        <w:t> </w:t>
      </w:r>
      <w:r w:rsidRPr="008079E6">
        <w:rPr>
          <w:rFonts w:ascii="Arial" w:hAnsi="Arial" w:cs="Arial"/>
        </w:rPr>
        <w:t xml:space="preserve">drugiej – podnoszenie jakości oferty edukacyjnej poszczególnych szkół. Najbardziej istotnym elementem będzie zwiększanie potencjału szkół zawodowych poprzez dostosowanie programów nauczania </w:t>
      </w:r>
      <w:r w:rsidR="00AE45C0" w:rsidRPr="008079E6">
        <w:rPr>
          <w:rFonts w:ascii="Arial" w:hAnsi="Arial" w:cs="Arial"/>
        </w:rPr>
        <w:t>i</w:t>
      </w:r>
      <w:r w:rsidR="00AE45C0">
        <w:rPr>
          <w:rFonts w:ascii="Arial" w:hAnsi="Arial" w:cs="Arial"/>
        </w:rPr>
        <w:t> </w:t>
      </w:r>
      <w:r w:rsidRPr="008079E6">
        <w:rPr>
          <w:rFonts w:ascii="Arial" w:hAnsi="Arial" w:cs="Arial"/>
        </w:rPr>
        <w:t xml:space="preserve">szkolenia do aktualnego zapotrzebowania na rynku, przy jednoczesnym zaangażowaniu pracodawców </w:t>
      </w:r>
      <w:r w:rsidR="00AE45C0" w:rsidRPr="008079E6">
        <w:rPr>
          <w:rFonts w:ascii="Arial" w:hAnsi="Arial" w:cs="Arial"/>
        </w:rPr>
        <w:t>w</w:t>
      </w:r>
      <w:r w:rsidR="00AE45C0">
        <w:rPr>
          <w:rFonts w:ascii="Arial" w:hAnsi="Arial" w:cs="Arial"/>
        </w:rPr>
        <w:t> </w:t>
      </w:r>
      <w:r w:rsidRPr="008079E6">
        <w:rPr>
          <w:rFonts w:ascii="Arial" w:hAnsi="Arial" w:cs="Arial"/>
        </w:rPr>
        <w:t>proces kształcenia zawodowego.</w:t>
      </w:r>
    </w:p>
    <w:p w14:paraId="75B57753" w14:textId="76264109" w:rsidR="008079E6" w:rsidRPr="008079E6" w:rsidRDefault="008079E6" w:rsidP="003E522A">
      <w:pPr>
        <w:spacing w:after="160"/>
        <w:rPr>
          <w:rFonts w:ascii="Arial" w:hAnsi="Arial" w:cs="Arial"/>
        </w:rPr>
      </w:pPr>
      <w:r w:rsidRPr="008079E6">
        <w:rPr>
          <w:rFonts w:ascii="Arial" w:hAnsi="Arial" w:cs="Arial"/>
        </w:rPr>
        <w:t xml:space="preserve">Zaplanowana interwencja pozwoli na zwiększenie możliwości zatrudnienia absolwentów szkół zawodowych, </w:t>
      </w:r>
      <w:r w:rsidR="00AE45C0" w:rsidRPr="008079E6">
        <w:rPr>
          <w:rFonts w:ascii="Arial" w:hAnsi="Arial" w:cs="Arial"/>
        </w:rPr>
        <w:t>w</w:t>
      </w:r>
      <w:r w:rsidR="00AE45C0">
        <w:rPr>
          <w:rFonts w:ascii="Arial" w:hAnsi="Arial" w:cs="Arial"/>
        </w:rPr>
        <w:t> </w:t>
      </w:r>
      <w:r w:rsidRPr="008079E6">
        <w:rPr>
          <w:rFonts w:ascii="Arial" w:hAnsi="Arial" w:cs="Arial"/>
        </w:rPr>
        <w:t xml:space="preserve">szczególności na lokalnym rynku pracy, jak również przyczyni się do stworzenia otoczenia przyjaznego do budowania gospodarki opartej na wiedzy i innowacjach, </w:t>
      </w:r>
      <w:r w:rsidR="00AE45C0" w:rsidRPr="008079E6">
        <w:rPr>
          <w:rFonts w:ascii="Arial" w:hAnsi="Arial" w:cs="Arial"/>
        </w:rPr>
        <w:t>w</w:t>
      </w:r>
      <w:r w:rsidR="00AE45C0">
        <w:rPr>
          <w:rFonts w:ascii="Arial" w:hAnsi="Arial" w:cs="Arial"/>
        </w:rPr>
        <w:t> </w:t>
      </w:r>
      <w:r w:rsidRPr="008079E6">
        <w:rPr>
          <w:rFonts w:ascii="Arial" w:hAnsi="Arial" w:cs="Arial"/>
        </w:rPr>
        <w:t>której wykorzystywany będzie potencjał mieszkańców województwa.</w:t>
      </w:r>
    </w:p>
    <w:p w14:paraId="63AD1D80" w14:textId="7E2A6907" w:rsidR="008079E6" w:rsidRPr="00B04FE2" w:rsidRDefault="008079E6" w:rsidP="003E522A">
      <w:pPr>
        <w:spacing w:after="160"/>
        <w:rPr>
          <w:rFonts w:ascii="Arial" w:hAnsi="Arial"/>
          <w:b/>
        </w:rPr>
      </w:pPr>
      <w:r w:rsidRPr="0032066A">
        <w:rPr>
          <w:rFonts w:ascii="Arial" w:hAnsi="Arial"/>
          <w:b/>
        </w:rPr>
        <w:t xml:space="preserve">Cel szczegółowy 2: Wzrost kwalifikacji osób dorosłych poprzez uczestnictwo </w:t>
      </w:r>
      <w:r w:rsidR="00AE45C0" w:rsidRPr="0032066A">
        <w:rPr>
          <w:rFonts w:ascii="Arial" w:hAnsi="Arial"/>
          <w:b/>
        </w:rPr>
        <w:t>w</w:t>
      </w:r>
      <w:r w:rsidR="00AE45C0">
        <w:rPr>
          <w:rFonts w:ascii="Arial" w:hAnsi="Arial"/>
          <w:b/>
        </w:rPr>
        <w:t> </w:t>
      </w:r>
      <w:r w:rsidRPr="0032066A">
        <w:rPr>
          <w:rFonts w:ascii="Arial" w:hAnsi="Arial"/>
          <w:b/>
        </w:rPr>
        <w:t>pozaszkolnych formach kształcenia</w:t>
      </w:r>
    </w:p>
    <w:p w14:paraId="6F327AE2" w14:textId="2DEF62AD" w:rsidR="008079E6" w:rsidRPr="008079E6" w:rsidRDefault="008079E6" w:rsidP="005D5676">
      <w:pPr>
        <w:spacing w:after="120"/>
        <w:rPr>
          <w:rFonts w:ascii="Arial" w:hAnsi="Arial" w:cs="Arial"/>
          <w:color w:val="000000"/>
        </w:rPr>
      </w:pPr>
      <w:r w:rsidRPr="008079E6">
        <w:rPr>
          <w:rFonts w:ascii="Arial" w:hAnsi="Arial" w:cs="Arial"/>
          <w:color w:val="000000"/>
        </w:rPr>
        <w:t xml:space="preserve">Konkurencyjność osób dorosłych na rynku pracy determinowana jest posiadaniem przez nich kwalifikacji zawodowych. Ich zmiana, podniesienie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 xml:space="preserve">aktualizacja realnie wpływają na stabilność zatrudnienia, awans zawodowy,  możliwość zmiany dotychczasowego stanowiska, czy wręcz znalezienia miejsca pracy. Obserwowane jest także zjawisko luki kompetencyjnej pomiędzy kwalifikacjami uczestników rynku pracy </w:t>
      </w:r>
      <w:r w:rsidR="00AE45C0" w:rsidRPr="008079E6">
        <w:rPr>
          <w:rFonts w:ascii="Arial" w:hAnsi="Arial" w:cs="Arial"/>
          <w:color w:val="000000"/>
        </w:rPr>
        <w:t>a</w:t>
      </w:r>
      <w:r w:rsidR="00AE45C0">
        <w:rPr>
          <w:rFonts w:ascii="Arial" w:hAnsi="Arial" w:cs="Arial"/>
          <w:color w:val="000000"/>
        </w:rPr>
        <w:t> </w:t>
      </w:r>
      <w:r w:rsidRPr="008079E6">
        <w:rPr>
          <w:rFonts w:ascii="Arial" w:hAnsi="Arial" w:cs="Arial"/>
          <w:color w:val="000000"/>
        </w:rPr>
        <w:t>potrzebami pracodawców.</w:t>
      </w:r>
    </w:p>
    <w:p w14:paraId="7EA114CE" w14:textId="53A94437" w:rsidR="008079E6" w:rsidRPr="008079E6" w:rsidRDefault="008079E6" w:rsidP="005D5676">
      <w:pPr>
        <w:spacing w:after="0"/>
        <w:rPr>
          <w:rFonts w:ascii="Arial" w:hAnsi="Arial" w:cs="Arial"/>
          <w:color w:val="000000"/>
        </w:rPr>
      </w:pPr>
      <w:r w:rsidRPr="008079E6">
        <w:rPr>
          <w:rFonts w:ascii="Arial" w:hAnsi="Arial" w:cs="Arial"/>
          <w:color w:val="000000"/>
        </w:rPr>
        <w:t xml:space="preserve">Z tego względu ważnym jest umożliwienie osobom dorosłym podnoszenia kwalifikacji zawodowych </w:t>
      </w:r>
      <w:r w:rsidR="00AE45C0" w:rsidRPr="008079E6">
        <w:rPr>
          <w:rFonts w:ascii="Arial" w:hAnsi="Arial" w:cs="Arial"/>
          <w:color w:val="000000"/>
        </w:rPr>
        <w:t>w</w:t>
      </w:r>
      <w:r w:rsidR="00AE45C0">
        <w:rPr>
          <w:rFonts w:ascii="Arial" w:hAnsi="Arial" w:cs="Arial"/>
          <w:color w:val="000000"/>
        </w:rPr>
        <w:t> </w:t>
      </w:r>
      <w:r w:rsidRPr="008079E6">
        <w:rPr>
          <w:rFonts w:ascii="Arial" w:hAnsi="Arial" w:cs="Arial"/>
          <w:color w:val="000000"/>
        </w:rPr>
        <w:t xml:space="preserve">ramach kształcenia ustawicznego poprzez uczestnictwo tych osób </w:t>
      </w:r>
      <w:r w:rsidR="00AE45C0" w:rsidRPr="008079E6">
        <w:rPr>
          <w:rFonts w:ascii="Arial" w:hAnsi="Arial" w:cs="Arial"/>
          <w:color w:val="000000"/>
        </w:rPr>
        <w:t>w</w:t>
      </w:r>
      <w:r w:rsidR="00AE45C0">
        <w:rPr>
          <w:rFonts w:ascii="Arial" w:hAnsi="Arial" w:cs="Arial"/>
          <w:color w:val="000000"/>
        </w:rPr>
        <w:t> </w:t>
      </w:r>
      <w:r w:rsidRPr="008079E6">
        <w:rPr>
          <w:rFonts w:ascii="Arial" w:hAnsi="Arial" w:cs="Arial"/>
          <w:color w:val="000000"/>
        </w:rPr>
        <w:t>pozaszkolnych formach kształcenia, co bezpośrednio przełoży się na realizację celu szczegółowego.</w:t>
      </w:r>
    </w:p>
    <w:p w14:paraId="04A8188D" w14:textId="7DBCB413" w:rsidR="008079E6" w:rsidRPr="008079E6" w:rsidRDefault="008079E6" w:rsidP="005D5676">
      <w:pPr>
        <w:autoSpaceDE w:val="0"/>
        <w:autoSpaceDN w:val="0"/>
        <w:adjustRightInd w:val="0"/>
        <w:spacing w:after="120" w:line="240" w:lineRule="auto"/>
        <w:rPr>
          <w:rFonts w:ascii="Arial" w:hAnsi="Arial" w:cs="Arial"/>
          <w:i/>
          <w:sz w:val="20"/>
          <w:szCs w:val="20"/>
        </w:rPr>
      </w:pPr>
      <w:r w:rsidRPr="008079E6">
        <w:rPr>
          <w:rFonts w:ascii="Arial" w:hAnsi="Arial" w:cs="Arial"/>
          <w:i/>
          <w:sz w:val="20"/>
          <w:szCs w:val="20"/>
        </w:rPr>
        <w:lastRenderedPageBreak/>
        <w:t xml:space="preserve">Tabela 4: Wspólne wskaźniki rezultatu dla których ustalono wartość docelową oraz specyficzne dla programu wskaźniki rezultatu odpowiadające celowi szczegółowemu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priorytety inwestycyjne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w:t>
      </w:r>
      <w:r w:rsidRPr="008079E6">
        <w:rPr>
          <w:rFonts w:ascii="Arial" w:hAnsi="Arial" w:cs="Arial"/>
          <w:b/>
          <w:bCs/>
          <w:i/>
          <w:iCs/>
          <w:sz w:val="20"/>
          <w:szCs w:val="20"/>
        </w:rPr>
        <w:t xml:space="preserve"> </w:t>
      </w:r>
      <w:r w:rsidRPr="008079E6">
        <w:rPr>
          <w:rFonts w:ascii="Arial" w:hAnsi="Arial" w:cs="Arial"/>
          <w:i/>
          <w:sz w:val="20"/>
          <w:szCs w:val="20"/>
        </w:rPr>
        <w:t>(</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Europejskiego Funduszu Społecznego) - </w:t>
      </w:r>
      <w:r w:rsidRPr="008079E6">
        <w:rPr>
          <w:rFonts w:ascii="Arial" w:eastAsia="Times New Roman" w:hAnsi="Arial" w:cs="Arial"/>
          <w:i/>
          <w:sz w:val="20"/>
          <w:szCs w:val="20"/>
        </w:rPr>
        <w:t>PI 10iv</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spólne wskaźniki rezultatu dla których ustalono wartość docelową oraz specyficzne dla programu wskaźniki rezultatu odpowiadające celowi szczegółowemu w podziale na priorytety inwestycyjne i kategorie regionów (w odniesieniu do Europejskiego Funduszu Społecznego) - PI 10iv"/>
        <w:tblDescription w:val="Tabela przedstawia wspólne wskaźniki rezultatu dla których ustalono wartość docelową oraz specyficzne dla programu wskaźniki rezultatu odpowiadające celowi szczegółowemu w podziale na priorytety inwestycyjne i kategorie regionów (w odniesieniu do Europejskiego Funduszu Społecznego) - PI 10iv."/>
      </w:tblPr>
      <w:tblGrid>
        <w:gridCol w:w="416"/>
        <w:gridCol w:w="2690"/>
        <w:gridCol w:w="993"/>
        <w:gridCol w:w="567"/>
        <w:gridCol w:w="1215"/>
        <w:gridCol w:w="283"/>
        <w:gridCol w:w="284"/>
        <w:gridCol w:w="339"/>
        <w:gridCol w:w="713"/>
        <w:gridCol w:w="646"/>
        <w:gridCol w:w="346"/>
        <w:gridCol w:w="283"/>
        <w:gridCol w:w="284"/>
        <w:gridCol w:w="992"/>
        <w:gridCol w:w="851"/>
      </w:tblGrid>
      <w:tr w:rsidR="00B04FE2" w:rsidRPr="006806A0" w14:paraId="5A47BA6A" w14:textId="77777777" w:rsidTr="00662735">
        <w:trPr>
          <w:trHeight w:val="1093"/>
          <w:jc w:val="center"/>
        </w:trPr>
        <w:tc>
          <w:tcPr>
            <w:tcW w:w="416" w:type="dxa"/>
            <w:vMerge w:val="restart"/>
            <w:shd w:val="clear" w:color="auto" w:fill="D9D9D9"/>
            <w:textDirection w:val="btLr"/>
            <w:vAlign w:val="center"/>
          </w:tcPr>
          <w:p w14:paraId="3FC29A7C" w14:textId="77777777" w:rsidR="006806A0" w:rsidRPr="002068C4" w:rsidRDefault="006806A0" w:rsidP="005D5676">
            <w:pPr>
              <w:spacing w:after="0" w:line="240" w:lineRule="auto"/>
              <w:ind w:left="113" w:right="113"/>
              <w:rPr>
                <w:rFonts w:ascii="Arial" w:hAnsi="Arial"/>
                <w:b/>
                <w:sz w:val="16"/>
              </w:rPr>
            </w:pPr>
            <w:r w:rsidRPr="00B04FE2">
              <w:rPr>
                <w:rFonts w:ascii="Arial" w:hAnsi="Arial"/>
                <w:b/>
                <w:sz w:val="16"/>
              </w:rPr>
              <w:t>Lp.</w:t>
            </w:r>
          </w:p>
        </w:tc>
        <w:tc>
          <w:tcPr>
            <w:tcW w:w="2690" w:type="dxa"/>
            <w:vMerge w:val="restart"/>
            <w:shd w:val="clear" w:color="auto" w:fill="D9D9D9"/>
            <w:textDirection w:val="btLr"/>
            <w:vAlign w:val="center"/>
          </w:tcPr>
          <w:p w14:paraId="27AD68E8" w14:textId="77777777" w:rsidR="006806A0" w:rsidRPr="00076DF0" w:rsidRDefault="006806A0" w:rsidP="005D5676">
            <w:pPr>
              <w:spacing w:after="0" w:line="240" w:lineRule="auto"/>
              <w:ind w:left="113" w:right="113"/>
              <w:rPr>
                <w:rFonts w:ascii="Arial" w:hAnsi="Arial"/>
                <w:b/>
                <w:sz w:val="16"/>
              </w:rPr>
            </w:pPr>
            <w:r w:rsidRPr="00C63C1C">
              <w:rPr>
                <w:rFonts w:ascii="Arial" w:hAnsi="Arial"/>
                <w:b/>
                <w:sz w:val="16"/>
              </w:rPr>
              <w:t xml:space="preserve">Wskaźnik </w:t>
            </w:r>
          </w:p>
        </w:tc>
        <w:tc>
          <w:tcPr>
            <w:tcW w:w="993" w:type="dxa"/>
            <w:vMerge w:val="restart"/>
            <w:shd w:val="clear" w:color="auto" w:fill="D9D9D9"/>
            <w:textDirection w:val="btLr"/>
            <w:vAlign w:val="center"/>
          </w:tcPr>
          <w:p w14:paraId="429E484D" w14:textId="77777777" w:rsidR="006806A0" w:rsidRPr="00C06E51" w:rsidRDefault="006806A0" w:rsidP="005D5676">
            <w:pPr>
              <w:spacing w:after="0" w:line="240" w:lineRule="auto"/>
              <w:ind w:left="113" w:right="113"/>
              <w:rPr>
                <w:rFonts w:ascii="Arial" w:hAnsi="Arial"/>
                <w:b/>
                <w:sz w:val="16"/>
              </w:rPr>
            </w:pPr>
            <w:r w:rsidRPr="00A32181">
              <w:rPr>
                <w:rFonts w:ascii="Arial" w:hAnsi="Arial"/>
                <w:b/>
                <w:sz w:val="16"/>
              </w:rPr>
              <w:t xml:space="preserve">Kategoria regionu </w:t>
            </w:r>
          </w:p>
        </w:tc>
        <w:tc>
          <w:tcPr>
            <w:tcW w:w="567" w:type="dxa"/>
            <w:vMerge w:val="restart"/>
            <w:shd w:val="clear" w:color="auto" w:fill="D9D9D9"/>
            <w:textDirection w:val="btLr"/>
            <w:vAlign w:val="center"/>
          </w:tcPr>
          <w:p w14:paraId="4D487868" w14:textId="77777777" w:rsidR="006806A0" w:rsidRPr="00907F48" w:rsidRDefault="006806A0" w:rsidP="005D5676">
            <w:pPr>
              <w:spacing w:after="0" w:line="240" w:lineRule="auto"/>
              <w:ind w:left="113" w:right="113"/>
              <w:rPr>
                <w:rFonts w:ascii="Arial" w:hAnsi="Arial"/>
                <w:b/>
                <w:sz w:val="16"/>
              </w:rPr>
            </w:pPr>
            <w:r w:rsidRPr="007D7AAF">
              <w:rPr>
                <w:rFonts w:ascii="Arial" w:hAnsi="Arial"/>
                <w:b/>
                <w:sz w:val="16"/>
              </w:rPr>
              <w:t xml:space="preserve">Jednostka pomiaru </w:t>
            </w:r>
            <w:r w:rsidRPr="00907F48">
              <w:rPr>
                <w:rFonts w:ascii="Arial" w:hAnsi="Arial"/>
                <w:b/>
                <w:sz w:val="16"/>
              </w:rPr>
              <w:t>wskaźnika</w:t>
            </w:r>
          </w:p>
        </w:tc>
        <w:tc>
          <w:tcPr>
            <w:tcW w:w="1215" w:type="dxa"/>
            <w:vMerge w:val="restart"/>
            <w:shd w:val="clear" w:color="auto" w:fill="D9D9D9"/>
            <w:textDirection w:val="btLr"/>
            <w:vAlign w:val="center"/>
          </w:tcPr>
          <w:p w14:paraId="703FFDBA" w14:textId="77777777" w:rsidR="006806A0" w:rsidRPr="00765817" w:rsidRDefault="006806A0" w:rsidP="005D5676">
            <w:pPr>
              <w:spacing w:after="0" w:line="240" w:lineRule="auto"/>
              <w:ind w:left="113" w:right="113"/>
              <w:rPr>
                <w:rFonts w:ascii="Arial" w:hAnsi="Arial"/>
                <w:b/>
                <w:sz w:val="16"/>
              </w:rPr>
            </w:pPr>
            <w:r w:rsidRPr="00E66A53">
              <w:rPr>
                <w:rFonts w:ascii="Arial" w:hAnsi="Arial"/>
                <w:b/>
                <w:sz w:val="16"/>
              </w:rPr>
              <w:t>Wspólny wskaźnik produktu stosowany jako podstawa do ustalania celów</w:t>
            </w:r>
          </w:p>
        </w:tc>
        <w:tc>
          <w:tcPr>
            <w:tcW w:w="906" w:type="dxa"/>
            <w:gridSpan w:val="3"/>
            <w:shd w:val="clear" w:color="auto" w:fill="D9D9D9"/>
            <w:textDirection w:val="btLr"/>
            <w:vAlign w:val="center"/>
          </w:tcPr>
          <w:p w14:paraId="61F5C181" w14:textId="77777777" w:rsidR="006806A0" w:rsidRPr="005A6813" w:rsidRDefault="006806A0" w:rsidP="005D5676">
            <w:pPr>
              <w:spacing w:after="0" w:line="240" w:lineRule="auto"/>
              <w:ind w:left="113" w:right="113"/>
              <w:rPr>
                <w:rFonts w:ascii="Arial" w:hAnsi="Arial"/>
                <w:b/>
                <w:sz w:val="16"/>
              </w:rPr>
            </w:pPr>
            <w:r w:rsidRPr="00F911C1">
              <w:rPr>
                <w:rFonts w:ascii="Arial" w:hAnsi="Arial"/>
                <w:b/>
                <w:sz w:val="16"/>
              </w:rPr>
              <w:t>Wartość bazowa</w:t>
            </w:r>
          </w:p>
        </w:tc>
        <w:tc>
          <w:tcPr>
            <w:tcW w:w="713" w:type="dxa"/>
            <w:vMerge w:val="restart"/>
            <w:shd w:val="clear" w:color="auto" w:fill="D9D9D9"/>
            <w:textDirection w:val="btLr"/>
            <w:vAlign w:val="center"/>
          </w:tcPr>
          <w:p w14:paraId="2C0D524C" w14:textId="6D52A301" w:rsidR="006806A0" w:rsidRPr="0092439B" w:rsidRDefault="006806A0" w:rsidP="005D5676">
            <w:pPr>
              <w:spacing w:after="0" w:line="240" w:lineRule="auto"/>
              <w:ind w:left="113" w:right="113"/>
              <w:rPr>
                <w:rFonts w:ascii="Arial" w:hAnsi="Arial"/>
                <w:b/>
                <w:sz w:val="16"/>
              </w:rPr>
            </w:pPr>
            <w:r w:rsidRPr="0092439B">
              <w:rPr>
                <w:rFonts w:ascii="Arial" w:hAnsi="Arial"/>
                <w:b/>
                <w:sz w:val="16"/>
              </w:rPr>
              <w:t xml:space="preserve">Jedn. pomiaru dla wartości bazowej  </w:t>
            </w:r>
            <w:r w:rsidR="00AE45C0" w:rsidRPr="0092439B">
              <w:rPr>
                <w:rFonts w:ascii="Arial" w:hAnsi="Arial"/>
                <w:b/>
                <w:sz w:val="16"/>
              </w:rPr>
              <w:t>i</w:t>
            </w:r>
            <w:r w:rsidR="00AE45C0">
              <w:rPr>
                <w:rFonts w:ascii="Arial" w:hAnsi="Arial"/>
                <w:b/>
                <w:sz w:val="16"/>
              </w:rPr>
              <w:t> </w:t>
            </w:r>
            <w:r w:rsidRPr="0092439B">
              <w:rPr>
                <w:rFonts w:ascii="Arial" w:hAnsi="Arial"/>
                <w:b/>
                <w:sz w:val="16"/>
              </w:rPr>
              <w:t xml:space="preserve">docelowej </w:t>
            </w:r>
          </w:p>
        </w:tc>
        <w:tc>
          <w:tcPr>
            <w:tcW w:w="646" w:type="dxa"/>
            <w:vMerge w:val="restart"/>
            <w:shd w:val="clear" w:color="auto" w:fill="D9D9D9"/>
            <w:textDirection w:val="btLr"/>
            <w:vAlign w:val="center"/>
          </w:tcPr>
          <w:p w14:paraId="161AFEAF" w14:textId="77777777" w:rsidR="006806A0" w:rsidRPr="0092439B" w:rsidRDefault="006806A0" w:rsidP="005D5676">
            <w:pPr>
              <w:spacing w:after="0" w:line="240" w:lineRule="auto"/>
              <w:ind w:left="113" w:right="113"/>
              <w:rPr>
                <w:rFonts w:ascii="Arial" w:hAnsi="Arial"/>
                <w:b/>
                <w:sz w:val="16"/>
              </w:rPr>
            </w:pPr>
            <w:r w:rsidRPr="0092439B">
              <w:rPr>
                <w:rFonts w:ascii="Arial" w:hAnsi="Arial"/>
                <w:b/>
                <w:sz w:val="16"/>
              </w:rPr>
              <w:t>Rok bazowy</w:t>
            </w:r>
          </w:p>
        </w:tc>
        <w:tc>
          <w:tcPr>
            <w:tcW w:w="913" w:type="dxa"/>
            <w:gridSpan w:val="3"/>
            <w:shd w:val="clear" w:color="auto" w:fill="D9D9D9"/>
            <w:textDirection w:val="btLr"/>
            <w:vAlign w:val="center"/>
          </w:tcPr>
          <w:p w14:paraId="0D2BE7F6" w14:textId="74FE389B" w:rsidR="006806A0" w:rsidRPr="006D3FC7" w:rsidRDefault="006806A0" w:rsidP="003E522A">
            <w:pPr>
              <w:spacing w:after="0" w:line="240" w:lineRule="auto"/>
              <w:ind w:left="113" w:right="113"/>
              <w:rPr>
                <w:rFonts w:ascii="Arial" w:hAnsi="Arial"/>
                <w:b/>
                <w:sz w:val="16"/>
              </w:rPr>
            </w:pPr>
            <w:r w:rsidRPr="00E30731">
              <w:rPr>
                <w:rFonts w:ascii="Arial" w:hAnsi="Arial"/>
                <w:b/>
                <w:sz w:val="16"/>
              </w:rPr>
              <w:t>Wartość docelowa</w:t>
            </w:r>
            <w:r w:rsidR="003E522A">
              <w:rPr>
                <w:rFonts w:ascii="Arial" w:hAnsi="Arial"/>
                <w:b/>
                <w:sz w:val="16"/>
              </w:rPr>
              <w:t xml:space="preserve"> </w:t>
            </w:r>
            <w:r w:rsidRPr="009307FC">
              <w:rPr>
                <w:rFonts w:ascii="Arial" w:hAnsi="Arial"/>
                <w:b/>
                <w:sz w:val="16"/>
              </w:rPr>
              <w:t>(2023)</w:t>
            </w:r>
          </w:p>
        </w:tc>
        <w:tc>
          <w:tcPr>
            <w:tcW w:w="992" w:type="dxa"/>
            <w:vMerge w:val="restart"/>
            <w:shd w:val="clear" w:color="auto" w:fill="D9D9D9"/>
            <w:textDirection w:val="btLr"/>
            <w:vAlign w:val="center"/>
          </w:tcPr>
          <w:p w14:paraId="686E911F" w14:textId="77777777" w:rsidR="006806A0" w:rsidRPr="00D37A8B" w:rsidRDefault="006806A0" w:rsidP="005D5676">
            <w:pPr>
              <w:spacing w:after="0" w:line="240" w:lineRule="auto"/>
              <w:ind w:left="113" w:right="113"/>
              <w:rPr>
                <w:rFonts w:ascii="Arial" w:hAnsi="Arial"/>
                <w:b/>
                <w:sz w:val="16"/>
              </w:rPr>
            </w:pPr>
            <w:r w:rsidRPr="00C7689C">
              <w:rPr>
                <w:rFonts w:ascii="Arial" w:hAnsi="Arial"/>
                <w:b/>
                <w:sz w:val="16"/>
              </w:rPr>
              <w:t>Źródło danych</w:t>
            </w:r>
          </w:p>
        </w:tc>
        <w:tc>
          <w:tcPr>
            <w:tcW w:w="851" w:type="dxa"/>
            <w:vMerge w:val="restart"/>
            <w:shd w:val="clear" w:color="auto" w:fill="D9D9D9"/>
            <w:textDirection w:val="btLr"/>
            <w:vAlign w:val="center"/>
          </w:tcPr>
          <w:p w14:paraId="74C23A69" w14:textId="77777777" w:rsidR="006806A0" w:rsidRPr="003F1868" w:rsidRDefault="006806A0" w:rsidP="005D5676">
            <w:pPr>
              <w:spacing w:after="0" w:line="240" w:lineRule="auto"/>
              <w:ind w:left="113" w:right="113"/>
              <w:rPr>
                <w:rFonts w:ascii="Arial" w:hAnsi="Arial"/>
                <w:b/>
                <w:sz w:val="16"/>
              </w:rPr>
            </w:pPr>
            <w:r w:rsidRPr="0023649C">
              <w:rPr>
                <w:rFonts w:ascii="Arial" w:hAnsi="Arial"/>
                <w:b/>
                <w:sz w:val="16"/>
              </w:rPr>
              <w:t>Częstotliwość pomia</w:t>
            </w:r>
            <w:r w:rsidRPr="003F1868">
              <w:rPr>
                <w:rFonts w:ascii="Arial" w:hAnsi="Arial"/>
                <w:b/>
                <w:sz w:val="16"/>
              </w:rPr>
              <w:t>ru</w:t>
            </w:r>
          </w:p>
        </w:tc>
      </w:tr>
      <w:tr w:rsidR="00B04FE2" w:rsidRPr="006806A0" w14:paraId="14D734C1" w14:textId="77777777" w:rsidTr="00662735">
        <w:trPr>
          <w:trHeight w:val="698"/>
          <w:jc w:val="center"/>
        </w:trPr>
        <w:tc>
          <w:tcPr>
            <w:tcW w:w="416" w:type="dxa"/>
            <w:vMerge/>
            <w:shd w:val="clear" w:color="auto" w:fill="D9D9D9"/>
            <w:vAlign w:val="center"/>
          </w:tcPr>
          <w:p w14:paraId="0CC7607C" w14:textId="77777777" w:rsidR="006806A0" w:rsidRPr="0032066A" w:rsidRDefault="006806A0" w:rsidP="005D5676">
            <w:pPr>
              <w:spacing w:after="0" w:line="240" w:lineRule="auto"/>
              <w:rPr>
                <w:rFonts w:ascii="Arial" w:hAnsi="Arial"/>
                <w:b/>
                <w:sz w:val="16"/>
              </w:rPr>
            </w:pPr>
          </w:p>
        </w:tc>
        <w:tc>
          <w:tcPr>
            <w:tcW w:w="2690" w:type="dxa"/>
            <w:vMerge/>
            <w:shd w:val="clear" w:color="auto" w:fill="D9D9D9"/>
            <w:vAlign w:val="center"/>
          </w:tcPr>
          <w:p w14:paraId="57CD1EB5" w14:textId="77777777" w:rsidR="006806A0" w:rsidRPr="0032066A" w:rsidRDefault="006806A0" w:rsidP="005D5676">
            <w:pPr>
              <w:spacing w:line="240" w:lineRule="auto"/>
              <w:rPr>
                <w:rFonts w:ascii="Arial" w:hAnsi="Arial"/>
                <w:b/>
                <w:sz w:val="16"/>
              </w:rPr>
            </w:pPr>
          </w:p>
        </w:tc>
        <w:tc>
          <w:tcPr>
            <w:tcW w:w="993" w:type="dxa"/>
            <w:vMerge/>
            <w:shd w:val="clear" w:color="auto" w:fill="D9D9D9"/>
            <w:vAlign w:val="center"/>
          </w:tcPr>
          <w:p w14:paraId="731FDF4A" w14:textId="77777777" w:rsidR="006806A0" w:rsidRPr="0032066A" w:rsidRDefault="006806A0" w:rsidP="005D5676">
            <w:pPr>
              <w:spacing w:line="240" w:lineRule="auto"/>
              <w:rPr>
                <w:rFonts w:ascii="Arial" w:hAnsi="Arial"/>
                <w:b/>
                <w:sz w:val="16"/>
              </w:rPr>
            </w:pPr>
          </w:p>
        </w:tc>
        <w:tc>
          <w:tcPr>
            <w:tcW w:w="567" w:type="dxa"/>
            <w:vMerge/>
            <w:shd w:val="clear" w:color="auto" w:fill="D9D9D9"/>
            <w:vAlign w:val="center"/>
          </w:tcPr>
          <w:p w14:paraId="28C61C69" w14:textId="77777777" w:rsidR="006806A0" w:rsidRPr="0032066A" w:rsidRDefault="006806A0" w:rsidP="005D5676">
            <w:pPr>
              <w:spacing w:line="240" w:lineRule="auto"/>
              <w:rPr>
                <w:rFonts w:ascii="Arial" w:hAnsi="Arial"/>
                <w:b/>
                <w:sz w:val="16"/>
              </w:rPr>
            </w:pPr>
          </w:p>
        </w:tc>
        <w:tc>
          <w:tcPr>
            <w:tcW w:w="1215" w:type="dxa"/>
            <w:vMerge/>
            <w:shd w:val="clear" w:color="auto" w:fill="D9D9D9"/>
            <w:vAlign w:val="center"/>
          </w:tcPr>
          <w:p w14:paraId="533CABCE" w14:textId="77777777" w:rsidR="006806A0" w:rsidRPr="0032066A" w:rsidRDefault="006806A0" w:rsidP="005D5676">
            <w:pPr>
              <w:spacing w:line="240" w:lineRule="auto"/>
              <w:rPr>
                <w:rFonts w:ascii="Arial" w:hAnsi="Arial"/>
                <w:b/>
                <w:sz w:val="16"/>
              </w:rPr>
            </w:pPr>
          </w:p>
        </w:tc>
        <w:tc>
          <w:tcPr>
            <w:tcW w:w="283" w:type="dxa"/>
            <w:shd w:val="clear" w:color="auto" w:fill="D9D9D9"/>
            <w:vAlign w:val="center"/>
          </w:tcPr>
          <w:p w14:paraId="5997D87F" w14:textId="77777777" w:rsidR="006806A0" w:rsidRPr="0032066A" w:rsidRDefault="006806A0" w:rsidP="005D5676">
            <w:pPr>
              <w:spacing w:line="240" w:lineRule="auto"/>
              <w:rPr>
                <w:rFonts w:ascii="Arial" w:hAnsi="Arial"/>
                <w:b/>
                <w:sz w:val="16"/>
              </w:rPr>
            </w:pPr>
            <w:r w:rsidRPr="0032066A">
              <w:rPr>
                <w:rFonts w:ascii="Arial" w:hAnsi="Arial"/>
                <w:b/>
                <w:sz w:val="16"/>
              </w:rPr>
              <w:t>M</w:t>
            </w:r>
          </w:p>
        </w:tc>
        <w:tc>
          <w:tcPr>
            <w:tcW w:w="284" w:type="dxa"/>
            <w:shd w:val="clear" w:color="auto" w:fill="D9D9D9"/>
            <w:vAlign w:val="center"/>
          </w:tcPr>
          <w:p w14:paraId="31597819" w14:textId="77777777" w:rsidR="006806A0" w:rsidRPr="0032066A" w:rsidRDefault="006806A0" w:rsidP="005D5676">
            <w:pPr>
              <w:spacing w:line="240" w:lineRule="auto"/>
              <w:rPr>
                <w:rFonts w:ascii="Arial" w:hAnsi="Arial"/>
                <w:b/>
                <w:sz w:val="16"/>
              </w:rPr>
            </w:pPr>
            <w:r w:rsidRPr="0032066A">
              <w:rPr>
                <w:rFonts w:ascii="Arial" w:hAnsi="Arial"/>
                <w:b/>
                <w:sz w:val="16"/>
              </w:rPr>
              <w:t>K</w:t>
            </w:r>
          </w:p>
        </w:tc>
        <w:tc>
          <w:tcPr>
            <w:tcW w:w="339" w:type="dxa"/>
            <w:shd w:val="clear" w:color="auto" w:fill="D9D9D9"/>
            <w:vAlign w:val="center"/>
          </w:tcPr>
          <w:p w14:paraId="50612981" w14:textId="77777777" w:rsidR="006806A0" w:rsidRPr="0032066A" w:rsidRDefault="006806A0" w:rsidP="005D5676">
            <w:pPr>
              <w:spacing w:line="240" w:lineRule="auto"/>
              <w:rPr>
                <w:rFonts w:ascii="Arial" w:hAnsi="Arial"/>
                <w:b/>
                <w:sz w:val="16"/>
              </w:rPr>
            </w:pPr>
            <w:r w:rsidRPr="0032066A">
              <w:rPr>
                <w:rFonts w:ascii="Arial" w:hAnsi="Arial"/>
                <w:b/>
                <w:sz w:val="16"/>
              </w:rPr>
              <w:t>O</w:t>
            </w:r>
          </w:p>
        </w:tc>
        <w:tc>
          <w:tcPr>
            <w:tcW w:w="713" w:type="dxa"/>
            <w:vMerge/>
            <w:shd w:val="clear" w:color="auto" w:fill="D9D9D9"/>
            <w:vAlign w:val="center"/>
          </w:tcPr>
          <w:p w14:paraId="3A820C36" w14:textId="77777777" w:rsidR="006806A0" w:rsidRPr="0032066A" w:rsidRDefault="006806A0" w:rsidP="005D5676">
            <w:pPr>
              <w:spacing w:line="240" w:lineRule="auto"/>
              <w:rPr>
                <w:rFonts w:ascii="Arial" w:hAnsi="Arial"/>
                <w:b/>
                <w:sz w:val="16"/>
              </w:rPr>
            </w:pPr>
          </w:p>
        </w:tc>
        <w:tc>
          <w:tcPr>
            <w:tcW w:w="646" w:type="dxa"/>
            <w:vMerge/>
            <w:shd w:val="clear" w:color="auto" w:fill="D9D9D9"/>
            <w:vAlign w:val="center"/>
          </w:tcPr>
          <w:p w14:paraId="2A1B3EFF" w14:textId="77777777" w:rsidR="006806A0" w:rsidRPr="0032066A" w:rsidRDefault="006806A0" w:rsidP="005D5676">
            <w:pPr>
              <w:spacing w:line="240" w:lineRule="auto"/>
              <w:rPr>
                <w:rFonts w:ascii="Arial" w:hAnsi="Arial"/>
                <w:b/>
                <w:sz w:val="16"/>
              </w:rPr>
            </w:pPr>
          </w:p>
        </w:tc>
        <w:tc>
          <w:tcPr>
            <w:tcW w:w="346" w:type="dxa"/>
            <w:shd w:val="clear" w:color="auto" w:fill="D9D9D9"/>
            <w:vAlign w:val="center"/>
          </w:tcPr>
          <w:p w14:paraId="724C8C22" w14:textId="77777777" w:rsidR="006806A0" w:rsidRPr="0032066A" w:rsidRDefault="006806A0" w:rsidP="005D5676">
            <w:pPr>
              <w:spacing w:line="240" w:lineRule="auto"/>
              <w:rPr>
                <w:rFonts w:ascii="Arial" w:hAnsi="Arial"/>
                <w:b/>
                <w:sz w:val="16"/>
              </w:rPr>
            </w:pPr>
            <w:r w:rsidRPr="0032066A">
              <w:rPr>
                <w:rFonts w:ascii="Arial" w:hAnsi="Arial"/>
                <w:b/>
                <w:sz w:val="16"/>
              </w:rPr>
              <w:t>M</w:t>
            </w:r>
          </w:p>
        </w:tc>
        <w:tc>
          <w:tcPr>
            <w:tcW w:w="283" w:type="dxa"/>
            <w:shd w:val="clear" w:color="auto" w:fill="D9D9D9"/>
            <w:vAlign w:val="center"/>
          </w:tcPr>
          <w:p w14:paraId="7DA8E9D6" w14:textId="77777777" w:rsidR="006806A0" w:rsidRPr="0032066A" w:rsidRDefault="006806A0" w:rsidP="005D5676">
            <w:pPr>
              <w:spacing w:line="240" w:lineRule="auto"/>
              <w:rPr>
                <w:rFonts w:ascii="Arial" w:hAnsi="Arial"/>
                <w:b/>
                <w:sz w:val="16"/>
              </w:rPr>
            </w:pPr>
            <w:r w:rsidRPr="0032066A">
              <w:rPr>
                <w:rFonts w:ascii="Arial" w:hAnsi="Arial"/>
                <w:b/>
                <w:sz w:val="16"/>
              </w:rPr>
              <w:t>K</w:t>
            </w:r>
          </w:p>
        </w:tc>
        <w:tc>
          <w:tcPr>
            <w:tcW w:w="284" w:type="dxa"/>
            <w:shd w:val="clear" w:color="auto" w:fill="D9D9D9"/>
            <w:vAlign w:val="center"/>
          </w:tcPr>
          <w:p w14:paraId="541FAFC0" w14:textId="77777777" w:rsidR="006806A0" w:rsidRPr="0032066A" w:rsidRDefault="006806A0" w:rsidP="005D5676">
            <w:pPr>
              <w:spacing w:line="240" w:lineRule="auto"/>
              <w:rPr>
                <w:rFonts w:ascii="Arial" w:hAnsi="Arial"/>
                <w:b/>
                <w:sz w:val="16"/>
              </w:rPr>
            </w:pPr>
            <w:r w:rsidRPr="0032066A">
              <w:rPr>
                <w:rFonts w:ascii="Arial" w:hAnsi="Arial"/>
                <w:b/>
                <w:sz w:val="16"/>
              </w:rPr>
              <w:t>O</w:t>
            </w:r>
          </w:p>
        </w:tc>
        <w:tc>
          <w:tcPr>
            <w:tcW w:w="992" w:type="dxa"/>
            <w:vMerge/>
            <w:shd w:val="clear" w:color="auto" w:fill="D9D9D9"/>
            <w:vAlign w:val="center"/>
          </w:tcPr>
          <w:p w14:paraId="5EA64013" w14:textId="77777777" w:rsidR="006806A0" w:rsidRPr="0032066A" w:rsidRDefault="006806A0" w:rsidP="005D5676">
            <w:pPr>
              <w:spacing w:line="240" w:lineRule="auto"/>
              <w:rPr>
                <w:rFonts w:ascii="Arial" w:hAnsi="Arial"/>
                <w:b/>
                <w:sz w:val="16"/>
              </w:rPr>
            </w:pPr>
          </w:p>
        </w:tc>
        <w:tc>
          <w:tcPr>
            <w:tcW w:w="851" w:type="dxa"/>
            <w:vMerge/>
            <w:shd w:val="clear" w:color="auto" w:fill="D9D9D9"/>
            <w:vAlign w:val="center"/>
          </w:tcPr>
          <w:p w14:paraId="2AF50540" w14:textId="77777777" w:rsidR="006806A0" w:rsidRPr="0032066A" w:rsidRDefault="006806A0" w:rsidP="005D5676">
            <w:pPr>
              <w:spacing w:line="240" w:lineRule="auto"/>
              <w:rPr>
                <w:rFonts w:ascii="Arial" w:hAnsi="Arial"/>
                <w:b/>
                <w:sz w:val="16"/>
              </w:rPr>
            </w:pPr>
          </w:p>
        </w:tc>
      </w:tr>
      <w:tr w:rsidR="006806A0" w:rsidRPr="006806A0" w14:paraId="08B39A59" w14:textId="77777777" w:rsidTr="0032066A">
        <w:trPr>
          <w:trHeight w:val="551"/>
          <w:jc w:val="center"/>
        </w:trPr>
        <w:tc>
          <w:tcPr>
            <w:tcW w:w="416" w:type="dxa"/>
            <w:vAlign w:val="center"/>
          </w:tcPr>
          <w:p w14:paraId="1F0F950D" w14:textId="77777777" w:rsidR="006806A0" w:rsidRPr="002068C4" w:rsidRDefault="006806A0" w:rsidP="005D5676">
            <w:pPr>
              <w:spacing w:after="120" w:line="240" w:lineRule="auto"/>
              <w:rPr>
                <w:rFonts w:ascii="Arial" w:hAnsi="Arial"/>
                <w:sz w:val="16"/>
              </w:rPr>
            </w:pPr>
            <w:r w:rsidRPr="00B04FE2">
              <w:rPr>
                <w:rFonts w:ascii="Arial" w:hAnsi="Arial"/>
                <w:sz w:val="16"/>
              </w:rPr>
              <w:t>1</w:t>
            </w:r>
          </w:p>
        </w:tc>
        <w:tc>
          <w:tcPr>
            <w:tcW w:w="2690" w:type="dxa"/>
            <w:vAlign w:val="center"/>
          </w:tcPr>
          <w:p w14:paraId="33D5CB65" w14:textId="5B11315E" w:rsidR="006806A0" w:rsidRPr="00983AFA" w:rsidRDefault="006806A0" w:rsidP="005D5676">
            <w:pPr>
              <w:spacing w:after="120" w:line="240" w:lineRule="auto"/>
              <w:rPr>
                <w:rFonts w:ascii="Arial" w:hAnsi="Arial"/>
                <w:sz w:val="16"/>
              </w:rPr>
            </w:pPr>
            <w:r w:rsidRPr="00C63C1C">
              <w:rPr>
                <w:rFonts w:ascii="Arial" w:hAnsi="Arial"/>
                <w:sz w:val="16"/>
              </w:rPr>
              <w:t xml:space="preserve">Liczba uczniów szkół </w:t>
            </w:r>
            <w:r w:rsidR="00AE45C0" w:rsidRPr="00C63C1C">
              <w:rPr>
                <w:rFonts w:ascii="Arial" w:hAnsi="Arial"/>
                <w:sz w:val="16"/>
              </w:rPr>
              <w:t>i</w:t>
            </w:r>
            <w:r w:rsidR="00AE45C0">
              <w:rPr>
                <w:rFonts w:ascii="Arial" w:hAnsi="Arial"/>
                <w:sz w:val="16"/>
              </w:rPr>
              <w:t> </w:t>
            </w:r>
            <w:r w:rsidRPr="00C63C1C">
              <w:rPr>
                <w:rFonts w:ascii="Arial" w:hAnsi="Arial"/>
                <w:sz w:val="16"/>
              </w:rPr>
              <w:t xml:space="preserve">placówek kształcenia zawodowego objętych wsparciem </w:t>
            </w:r>
            <w:r w:rsidR="00AE45C0" w:rsidRPr="00C63C1C">
              <w:rPr>
                <w:rFonts w:ascii="Arial" w:hAnsi="Arial"/>
                <w:sz w:val="16"/>
              </w:rPr>
              <w:t>w</w:t>
            </w:r>
            <w:r w:rsidR="00AE45C0">
              <w:rPr>
                <w:rFonts w:ascii="Arial" w:hAnsi="Arial"/>
                <w:sz w:val="16"/>
              </w:rPr>
              <w:t> </w:t>
            </w:r>
            <w:r w:rsidRPr="00C63C1C">
              <w:rPr>
                <w:rFonts w:ascii="Arial" w:hAnsi="Arial"/>
                <w:sz w:val="16"/>
              </w:rPr>
              <w:t xml:space="preserve">programie, uczestniczących </w:t>
            </w:r>
            <w:r w:rsidR="00AE45C0" w:rsidRPr="00C63C1C">
              <w:rPr>
                <w:rFonts w:ascii="Arial" w:hAnsi="Arial"/>
                <w:sz w:val="16"/>
              </w:rPr>
              <w:t>w</w:t>
            </w:r>
            <w:r w:rsidR="00AE45C0">
              <w:rPr>
                <w:rFonts w:ascii="Arial" w:hAnsi="Arial"/>
                <w:sz w:val="16"/>
              </w:rPr>
              <w:t> </w:t>
            </w:r>
            <w:r w:rsidRPr="00C63C1C">
              <w:rPr>
                <w:rFonts w:ascii="Arial" w:hAnsi="Arial"/>
                <w:sz w:val="16"/>
              </w:rPr>
              <w:t>kształceniu lub pracujących po 6 miesiącach po ukończeniu nauki</w:t>
            </w:r>
          </w:p>
        </w:tc>
        <w:tc>
          <w:tcPr>
            <w:tcW w:w="993" w:type="dxa"/>
            <w:vAlign w:val="center"/>
          </w:tcPr>
          <w:p w14:paraId="2BE8B9F5" w14:textId="77777777" w:rsidR="006806A0" w:rsidRPr="00983AFA" w:rsidRDefault="006806A0" w:rsidP="005D5676">
            <w:pPr>
              <w:spacing w:after="120" w:line="240" w:lineRule="auto"/>
              <w:rPr>
                <w:rFonts w:ascii="Arial" w:hAnsi="Arial"/>
                <w:sz w:val="16"/>
              </w:rPr>
            </w:pPr>
            <w:r w:rsidRPr="00983AFA">
              <w:rPr>
                <w:rFonts w:ascii="Arial" w:hAnsi="Arial"/>
                <w:sz w:val="16"/>
              </w:rPr>
              <w:t>Słabiej rozwinięty</w:t>
            </w:r>
          </w:p>
        </w:tc>
        <w:tc>
          <w:tcPr>
            <w:tcW w:w="567" w:type="dxa"/>
            <w:vAlign w:val="center"/>
          </w:tcPr>
          <w:p w14:paraId="1A32C4CC" w14:textId="77777777" w:rsidR="006806A0" w:rsidRPr="00C06E51" w:rsidRDefault="006806A0" w:rsidP="005D5676">
            <w:pPr>
              <w:spacing w:after="120" w:line="240" w:lineRule="auto"/>
              <w:rPr>
                <w:rFonts w:ascii="Arial" w:hAnsi="Arial"/>
                <w:sz w:val="16"/>
              </w:rPr>
            </w:pPr>
            <w:r w:rsidRPr="00A32181">
              <w:rPr>
                <w:rFonts w:ascii="Arial" w:hAnsi="Arial"/>
                <w:sz w:val="16"/>
              </w:rPr>
              <w:t>os.</w:t>
            </w:r>
          </w:p>
        </w:tc>
        <w:tc>
          <w:tcPr>
            <w:tcW w:w="1215" w:type="dxa"/>
            <w:vAlign w:val="center"/>
          </w:tcPr>
          <w:p w14:paraId="28B482F4" w14:textId="77777777" w:rsidR="006806A0" w:rsidRPr="00907F48" w:rsidRDefault="006806A0" w:rsidP="005D5676">
            <w:pPr>
              <w:spacing w:after="120" w:line="240" w:lineRule="auto"/>
              <w:rPr>
                <w:rFonts w:ascii="Arial" w:hAnsi="Arial"/>
                <w:sz w:val="16"/>
              </w:rPr>
            </w:pPr>
            <w:r w:rsidRPr="007D7AAF">
              <w:rPr>
                <w:rFonts w:ascii="Arial" w:hAnsi="Arial"/>
                <w:sz w:val="16"/>
              </w:rPr>
              <w:t>n/d</w:t>
            </w:r>
          </w:p>
        </w:tc>
        <w:tc>
          <w:tcPr>
            <w:tcW w:w="906" w:type="dxa"/>
            <w:gridSpan w:val="3"/>
            <w:vAlign w:val="center"/>
          </w:tcPr>
          <w:p w14:paraId="30109100" w14:textId="77777777" w:rsidR="006806A0" w:rsidRPr="00E66A53" w:rsidRDefault="006806A0" w:rsidP="005D5676">
            <w:pPr>
              <w:spacing w:after="120" w:line="240" w:lineRule="auto"/>
              <w:rPr>
                <w:rFonts w:ascii="Arial" w:hAnsi="Arial"/>
                <w:sz w:val="16"/>
              </w:rPr>
            </w:pPr>
            <w:r w:rsidRPr="00907F48">
              <w:rPr>
                <w:rFonts w:ascii="Arial" w:hAnsi="Arial"/>
                <w:sz w:val="16"/>
              </w:rPr>
              <w:t>60</w:t>
            </w:r>
          </w:p>
        </w:tc>
        <w:tc>
          <w:tcPr>
            <w:tcW w:w="713" w:type="dxa"/>
            <w:vAlign w:val="center"/>
          </w:tcPr>
          <w:p w14:paraId="069775FC" w14:textId="77777777" w:rsidR="006806A0" w:rsidRPr="00F911C1" w:rsidRDefault="006806A0" w:rsidP="005D5676">
            <w:pPr>
              <w:spacing w:after="120" w:line="240" w:lineRule="auto"/>
              <w:rPr>
                <w:rFonts w:ascii="Arial" w:hAnsi="Arial"/>
                <w:sz w:val="16"/>
              </w:rPr>
            </w:pPr>
            <w:r w:rsidRPr="00765817">
              <w:rPr>
                <w:rFonts w:ascii="Arial" w:hAnsi="Arial"/>
                <w:sz w:val="16"/>
              </w:rPr>
              <w:t>%</w:t>
            </w:r>
          </w:p>
        </w:tc>
        <w:tc>
          <w:tcPr>
            <w:tcW w:w="646" w:type="dxa"/>
            <w:vAlign w:val="center"/>
          </w:tcPr>
          <w:p w14:paraId="7B95F4DF" w14:textId="77777777" w:rsidR="006806A0" w:rsidRPr="0092439B" w:rsidRDefault="006806A0" w:rsidP="005D5676">
            <w:pPr>
              <w:spacing w:after="120" w:line="240" w:lineRule="auto"/>
              <w:rPr>
                <w:rFonts w:ascii="Arial" w:hAnsi="Arial"/>
                <w:sz w:val="16"/>
              </w:rPr>
            </w:pPr>
            <w:r w:rsidRPr="005A6813">
              <w:rPr>
                <w:rFonts w:ascii="Arial" w:hAnsi="Arial"/>
                <w:sz w:val="16"/>
              </w:rPr>
              <w:t>2013</w:t>
            </w:r>
          </w:p>
        </w:tc>
        <w:tc>
          <w:tcPr>
            <w:tcW w:w="913" w:type="dxa"/>
            <w:gridSpan w:val="3"/>
            <w:vAlign w:val="center"/>
          </w:tcPr>
          <w:p w14:paraId="42E01549" w14:textId="77777777" w:rsidR="006806A0" w:rsidRPr="0092439B" w:rsidRDefault="006806A0" w:rsidP="005D5676">
            <w:pPr>
              <w:spacing w:after="120" w:line="240" w:lineRule="auto"/>
              <w:rPr>
                <w:rFonts w:ascii="Arial" w:hAnsi="Arial"/>
                <w:sz w:val="16"/>
              </w:rPr>
            </w:pPr>
            <w:r w:rsidRPr="0092439B">
              <w:rPr>
                <w:rFonts w:ascii="Arial" w:hAnsi="Arial"/>
                <w:sz w:val="16"/>
              </w:rPr>
              <w:t>60</w:t>
            </w:r>
          </w:p>
        </w:tc>
        <w:tc>
          <w:tcPr>
            <w:tcW w:w="992" w:type="dxa"/>
            <w:vAlign w:val="center"/>
          </w:tcPr>
          <w:p w14:paraId="59EAE019" w14:textId="57CE91FC" w:rsidR="006806A0" w:rsidRPr="00B04FE2" w:rsidRDefault="006806A0" w:rsidP="003E522A">
            <w:pPr>
              <w:spacing w:after="120" w:line="240" w:lineRule="auto"/>
              <w:rPr>
                <w:rFonts w:ascii="Arial" w:hAnsi="Arial"/>
                <w:sz w:val="16"/>
              </w:rPr>
            </w:pPr>
            <w:r w:rsidRPr="009307FC">
              <w:rPr>
                <w:rFonts w:ascii="Arial" w:hAnsi="Arial"/>
                <w:sz w:val="16"/>
              </w:rPr>
              <w:t>Ewaluacja</w:t>
            </w:r>
          </w:p>
        </w:tc>
        <w:tc>
          <w:tcPr>
            <w:tcW w:w="851" w:type="dxa"/>
            <w:vAlign w:val="center"/>
          </w:tcPr>
          <w:p w14:paraId="22A4007E" w14:textId="77777777" w:rsidR="006806A0" w:rsidRPr="002068C4" w:rsidRDefault="0082251D" w:rsidP="005D5676">
            <w:pPr>
              <w:spacing w:after="120" w:line="240" w:lineRule="auto"/>
              <w:rPr>
                <w:rFonts w:ascii="Arial" w:hAnsi="Arial"/>
                <w:sz w:val="16"/>
              </w:rPr>
            </w:pPr>
            <w:r>
              <w:rPr>
                <w:rFonts w:ascii="Arial" w:hAnsi="Arial"/>
                <w:sz w:val="16"/>
              </w:rPr>
              <w:t>Okresowa</w:t>
            </w:r>
          </w:p>
        </w:tc>
      </w:tr>
      <w:tr w:rsidR="006806A0" w:rsidRPr="006806A0" w14:paraId="5C53BF58" w14:textId="77777777" w:rsidTr="0032066A">
        <w:trPr>
          <w:trHeight w:val="551"/>
          <w:jc w:val="center"/>
        </w:trPr>
        <w:tc>
          <w:tcPr>
            <w:tcW w:w="416" w:type="dxa"/>
            <w:vAlign w:val="center"/>
          </w:tcPr>
          <w:p w14:paraId="6D350120" w14:textId="77777777" w:rsidR="006806A0" w:rsidRPr="002068C4" w:rsidRDefault="006806A0" w:rsidP="005D5676">
            <w:pPr>
              <w:spacing w:after="120" w:line="240" w:lineRule="auto"/>
              <w:rPr>
                <w:rFonts w:ascii="Arial" w:hAnsi="Arial"/>
                <w:sz w:val="16"/>
              </w:rPr>
            </w:pPr>
            <w:r w:rsidRPr="00B04FE2">
              <w:rPr>
                <w:rFonts w:ascii="Arial" w:hAnsi="Arial"/>
                <w:sz w:val="16"/>
              </w:rPr>
              <w:t>2</w:t>
            </w:r>
          </w:p>
        </w:tc>
        <w:tc>
          <w:tcPr>
            <w:tcW w:w="2690" w:type="dxa"/>
            <w:vAlign w:val="center"/>
          </w:tcPr>
          <w:p w14:paraId="25791CB1" w14:textId="4222185C" w:rsidR="006806A0" w:rsidRPr="00983AFA" w:rsidRDefault="006806A0" w:rsidP="005D5676">
            <w:pPr>
              <w:spacing w:after="120" w:line="240" w:lineRule="auto"/>
              <w:rPr>
                <w:rFonts w:ascii="Arial" w:hAnsi="Arial"/>
                <w:sz w:val="16"/>
              </w:rPr>
            </w:pPr>
            <w:r w:rsidRPr="00C63C1C">
              <w:rPr>
                <w:rFonts w:ascii="Arial" w:hAnsi="Arial"/>
                <w:sz w:val="16"/>
              </w:rPr>
              <w:t xml:space="preserve">Liczba </w:t>
            </w:r>
            <w:r w:rsidRPr="00076DF0">
              <w:rPr>
                <w:rFonts w:ascii="Arial" w:hAnsi="Arial"/>
                <w:sz w:val="16"/>
              </w:rPr>
              <w:t xml:space="preserve">szkół </w:t>
            </w:r>
            <w:r w:rsidR="00AE45C0" w:rsidRPr="00076DF0">
              <w:rPr>
                <w:rFonts w:ascii="Arial" w:hAnsi="Arial"/>
                <w:sz w:val="16"/>
              </w:rPr>
              <w:t>i</w:t>
            </w:r>
            <w:r w:rsidR="00AE45C0">
              <w:rPr>
                <w:rFonts w:ascii="Arial" w:hAnsi="Arial"/>
                <w:sz w:val="16"/>
              </w:rPr>
              <w:t> </w:t>
            </w:r>
            <w:r w:rsidRPr="00076DF0">
              <w:rPr>
                <w:rFonts w:ascii="Arial" w:hAnsi="Arial"/>
                <w:sz w:val="16"/>
              </w:rPr>
              <w:t>placówek kształcenia zawodowego wykorzystujących doposażenie zakupione dzięki EFS</w:t>
            </w:r>
          </w:p>
        </w:tc>
        <w:tc>
          <w:tcPr>
            <w:tcW w:w="993" w:type="dxa"/>
            <w:vAlign w:val="center"/>
          </w:tcPr>
          <w:p w14:paraId="324E73B7" w14:textId="77777777" w:rsidR="006806A0" w:rsidRPr="00A32181" w:rsidRDefault="006806A0" w:rsidP="005D5676">
            <w:pPr>
              <w:spacing w:after="120" w:line="240" w:lineRule="auto"/>
              <w:rPr>
                <w:rFonts w:ascii="Arial" w:hAnsi="Arial"/>
                <w:sz w:val="16"/>
              </w:rPr>
            </w:pPr>
            <w:r w:rsidRPr="00983AFA">
              <w:rPr>
                <w:rFonts w:ascii="Arial" w:hAnsi="Arial"/>
                <w:sz w:val="16"/>
              </w:rPr>
              <w:t>Słabiej rozwinięty</w:t>
            </w:r>
          </w:p>
        </w:tc>
        <w:tc>
          <w:tcPr>
            <w:tcW w:w="567" w:type="dxa"/>
            <w:vAlign w:val="center"/>
          </w:tcPr>
          <w:p w14:paraId="06B9FCEA" w14:textId="77777777" w:rsidR="006806A0" w:rsidRPr="007D7AAF" w:rsidRDefault="006806A0" w:rsidP="005D5676">
            <w:pPr>
              <w:spacing w:after="120" w:line="240" w:lineRule="auto"/>
              <w:rPr>
                <w:rFonts w:ascii="Arial" w:hAnsi="Arial"/>
                <w:sz w:val="16"/>
              </w:rPr>
            </w:pPr>
            <w:r w:rsidRPr="00C06E51">
              <w:rPr>
                <w:rFonts w:ascii="Arial" w:hAnsi="Arial"/>
                <w:sz w:val="16"/>
              </w:rPr>
              <w:t>szt.</w:t>
            </w:r>
          </w:p>
        </w:tc>
        <w:tc>
          <w:tcPr>
            <w:tcW w:w="1215" w:type="dxa"/>
            <w:vAlign w:val="center"/>
          </w:tcPr>
          <w:p w14:paraId="282850C9" w14:textId="77777777" w:rsidR="006806A0" w:rsidRPr="00907F48" w:rsidRDefault="006806A0" w:rsidP="005D5676">
            <w:pPr>
              <w:spacing w:after="120" w:line="240" w:lineRule="auto"/>
              <w:rPr>
                <w:rFonts w:ascii="Arial" w:hAnsi="Arial"/>
                <w:sz w:val="16"/>
              </w:rPr>
            </w:pPr>
            <w:r w:rsidRPr="00907F48">
              <w:rPr>
                <w:rFonts w:ascii="Arial" w:hAnsi="Arial"/>
                <w:sz w:val="16"/>
              </w:rPr>
              <w:t>n/d</w:t>
            </w:r>
          </w:p>
        </w:tc>
        <w:tc>
          <w:tcPr>
            <w:tcW w:w="906" w:type="dxa"/>
            <w:gridSpan w:val="3"/>
            <w:vAlign w:val="center"/>
          </w:tcPr>
          <w:p w14:paraId="2DAFF634" w14:textId="77777777" w:rsidR="006806A0" w:rsidRPr="00E66A53" w:rsidRDefault="006806A0" w:rsidP="005D5676">
            <w:pPr>
              <w:spacing w:after="120" w:line="240" w:lineRule="auto"/>
              <w:rPr>
                <w:rFonts w:ascii="Arial" w:hAnsi="Arial"/>
                <w:sz w:val="16"/>
              </w:rPr>
            </w:pPr>
            <w:r w:rsidRPr="00E66A53">
              <w:rPr>
                <w:rFonts w:ascii="Arial" w:hAnsi="Arial"/>
                <w:sz w:val="16"/>
              </w:rPr>
              <w:t>80</w:t>
            </w:r>
          </w:p>
        </w:tc>
        <w:tc>
          <w:tcPr>
            <w:tcW w:w="713" w:type="dxa"/>
            <w:vAlign w:val="center"/>
          </w:tcPr>
          <w:p w14:paraId="5284F1CC" w14:textId="77777777" w:rsidR="006806A0" w:rsidRPr="00F911C1" w:rsidRDefault="006806A0" w:rsidP="005D5676">
            <w:pPr>
              <w:spacing w:after="120" w:line="240" w:lineRule="auto"/>
              <w:rPr>
                <w:rFonts w:ascii="Arial" w:hAnsi="Arial"/>
                <w:sz w:val="16"/>
              </w:rPr>
            </w:pPr>
            <w:r w:rsidRPr="00765817">
              <w:rPr>
                <w:rFonts w:ascii="Arial" w:hAnsi="Arial"/>
                <w:sz w:val="16"/>
              </w:rPr>
              <w:t>%</w:t>
            </w:r>
          </w:p>
        </w:tc>
        <w:tc>
          <w:tcPr>
            <w:tcW w:w="646" w:type="dxa"/>
            <w:vAlign w:val="center"/>
          </w:tcPr>
          <w:p w14:paraId="513CEED5" w14:textId="77777777" w:rsidR="006806A0" w:rsidRPr="0092439B" w:rsidRDefault="006806A0" w:rsidP="005D5676">
            <w:pPr>
              <w:spacing w:after="120" w:line="240" w:lineRule="auto"/>
              <w:rPr>
                <w:rFonts w:ascii="Arial" w:hAnsi="Arial"/>
                <w:sz w:val="16"/>
              </w:rPr>
            </w:pPr>
            <w:r w:rsidRPr="005A6813">
              <w:rPr>
                <w:rFonts w:ascii="Arial" w:hAnsi="Arial"/>
                <w:sz w:val="16"/>
              </w:rPr>
              <w:t>2014</w:t>
            </w:r>
          </w:p>
        </w:tc>
        <w:tc>
          <w:tcPr>
            <w:tcW w:w="913" w:type="dxa"/>
            <w:gridSpan w:val="3"/>
            <w:vAlign w:val="center"/>
          </w:tcPr>
          <w:p w14:paraId="29A34569" w14:textId="77777777" w:rsidR="006806A0" w:rsidRPr="0092439B" w:rsidRDefault="006806A0" w:rsidP="005D5676">
            <w:pPr>
              <w:spacing w:after="120" w:line="240" w:lineRule="auto"/>
              <w:rPr>
                <w:rFonts w:ascii="Arial" w:hAnsi="Arial"/>
                <w:sz w:val="16"/>
              </w:rPr>
            </w:pPr>
            <w:r w:rsidRPr="0092439B">
              <w:rPr>
                <w:rFonts w:ascii="Arial" w:hAnsi="Arial"/>
                <w:sz w:val="16"/>
              </w:rPr>
              <w:t>80</w:t>
            </w:r>
          </w:p>
        </w:tc>
        <w:tc>
          <w:tcPr>
            <w:tcW w:w="992" w:type="dxa"/>
            <w:vAlign w:val="center"/>
          </w:tcPr>
          <w:p w14:paraId="77AA936D" w14:textId="77777777" w:rsidR="006806A0" w:rsidRPr="00877AE2" w:rsidRDefault="006806A0" w:rsidP="005D5676">
            <w:pPr>
              <w:spacing w:after="120" w:line="240" w:lineRule="auto"/>
              <w:rPr>
                <w:rFonts w:ascii="Arial" w:hAnsi="Arial"/>
                <w:sz w:val="16"/>
              </w:rPr>
            </w:pPr>
            <w:r w:rsidRPr="00E30731">
              <w:rPr>
                <w:rFonts w:ascii="Arial" w:hAnsi="Arial"/>
                <w:sz w:val="16"/>
              </w:rPr>
              <w:t>SL2014</w:t>
            </w:r>
          </w:p>
        </w:tc>
        <w:tc>
          <w:tcPr>
            <w:tcW w:w="851" w:type="dxa"/>
            <w:vAlign w:val="center"/>
          </w:tcPr>
          <w:p w14:paraId="65E6A4F9" w14:textId="77777777" w:rsidR="006806A0" w:rsidRPr="006D3FC7" w:rsidRDefault="006806A0" w:rsidP="005D5676">
            <w:pPr>
              <w:spacing w:after="120" w:line="240" w:lineRule="auto"/>
              <w:rPr>
                <w:rFonts w:ascii="Arial" w:hAnsi="Arial"/>
                <w:sz w:val="16"/>
              </w:rPr>
            </w:pPr>
            <w:r w:rsidRPr="009307FC">
              <w:rPr>
                <w:rFonts w:ascii="Arial" w:hAnsi="Arial"/>
                <w:sz w:val="16"/>
              </w:rPr>
              <w:t>Roczna</w:t>
            </w:r>
          </w:p>
        </w:tc>
      </w:tr>
      <w:tr w:rsidR="006806A0" w:rsidRPr="006806A0" w14:paraId="38CA2BCB" w14:textId="77777777" w:rsidTr="0032066A">
        <w:trPr>
          <w:trHeight w:val="551"/>
          <w:jc w:val="center"/>
        </w:trPr>
        <w:tc>
          <w:tcPr>
            <w:tcW w:w="416" w:type="dxa"/>
            <w:vAlign w:val="center"/>
          </w:tcPr>
          <w:p w14:paraId="13E07979" w14:textId="77777777" w:rsidR="006806A0" w:rsidRPr="002068C4" w:rsidRDefault="006806A0" w:rsidP="005D5676">
            <w:pPr>
              <w:spacing w:after="120" w:line="240" w:lineRule="auto"/>
              <w:rPr>
                <w:rFonts w:ascii="Arial" w:hAnsi="Arial"/>
                <w:sz w:val="16"/>
              </w:rPr>
            </w:pPr>
            <w:r w:rsidRPr="00B04FE2">
              <w:rPr>
                <w:rFonts w:ascii="Arial" w:hAnsi="Arial"/>
                <w:sz w:val="16"/>
              </w:rPr>
              <w:t>3</w:t>
            </w:r>
          </w:p>
        </w:tc>
        <w:tc>
          <w:tcPr>
            <w:tcW w:w="2690" w:type="dxa"/>
            <w:vAlign w:val="center"/>
          </w:tcPr>
          <w:p w14:paraId="25A0DD04" w14:textId="77777777" w:rsidR="006806A0" w:rsidRPr="00983AFA" w:rsidRDefault="006806A0" w:rsidP="005D5676">
            <w:pPr>
              <w:spacing w:after="120" w:line="240" w:lineRule="auto"/>
              <w:rPr>
                <w:rFonts w:ascii="Arial" w:hAnsi="Arial"/>
                <w:sz w:val="16"/>
              </w:rPr>
            </w:pPr>
            <w:r w:rsidRPr="00C63C1C">
              <w:rPr>
                <w:rFonts w:ascii="Arial" w:hAnsi="Arial"/>
                <w:sz w:val="16"/>
              </w:rPr>
              <w:t xml:space="preserve">Liczba nauczycieli kształcenia zawodowego oraz instruktorów praktycznej nauki zawodu, którzy uzyskali </w:t>
            </w:r>
            <w:r w:rsidRPr="00983AFA">
              <w:rPr>
                <w:rFonts w:ascii="Arial" w:hAnsi="Arial"/>
                <w:sz w:val="16"/>
              </w:rPr>
              <w:t>kwalifikacje lub nabyli kompetencje po opuszczeniu programu</w:t>
            </w:r>
          </w:p>
        </w:tc>
        <w:tc>
          <w:tcPr>
            <w:tcW w:w="993" w:type="dxa"/>
            <w:vAlign w:val="center"/>
          </w:tcPr>
          <w:p w14:paraId="274BB5ED" w14:textId="77777777" w:rsidR="006806A0" w:rsidRPr="00C06E51" w:rsidRDefault="006806A0" w:rsidP="005D5676">
            <w:pPr>
              <w:spacing w:after="120" w:line="240" w:lineRule="auto"/>
              <w:rPr>
                <w:rFonts w:ascii="Arial" w:hAnsi="Arial"/>
                <w:sz w:val="16"/>
              </w:rPr>
            </w:pPr>
            <w:r w:rsidRPr="00A32181">
              <w:rPr>
                <w:rFonts w:ascii="Arial" w:hAnsi="Arial"/>
                <w:sz w:val="16"/>
              </w:rPr>
              <w:t>Słabiej rozwinięty</w:t>
            </w:r>
          </w:p>
        </w:tc>
        <w:tc>
          <w:tcPr>
            <w:tcW w:w="567" w:type="dxa"/>
            <w:vAlign w:val="center"/>
          </w:tcPr>
          <w:p w14:paraId="1E8F05EA" w14:textId="77777777" w:rsidR="006806A0" w:rsidRPr="00907F48" w:rsidRDefault="006806A0" w:rsidP="005D5676">
            <w:pPr>
              <w:spacing w:after="120" w:line="240" w:lineRule="auto"/>
              <w:rPr>
                <w:rFonts w:ascii="Arial" w:hAnsi="Arial"/>
                <w:sz w:val="16"/>
              </w:rPr>
            </w:pPr>
            <w:r w:rsidRPr="007D7AAF">
              <w:rPr>
                <w:rFonts w:ascii="Arial" w:hAnsi="Arial"/>
                <w:sz w:val="16"/>
              </w:rPr>
              <w:t>os.</w:t>
            </w:r>
          </w:p>
        </w:tc>
        <w:tc>
          <w:tcPr>
            <w:tcW w:w="1215" w:type="dxa"/>
            <w:vAlign w:val="center"/>
          </w:tcPr>
          <w:p w14:paraId="6FE29A0D" w14:textId="77777777" w:rsidR="006806A0" w:rsidRPr="00E66A53" w:rsidRDefault="006806A0" w:rsidP="005D5676">
            <w:pPr>
              <w:spacing w:after="120" w:line="240" w:lineRule="auto"/>
              <w:rPr>
                <w:rFonts w:ascii="Arial" w:hAnsi="Arial"/>
                <w:sz w:val="16"/>
              </w:rPr>
            </w:pPr>
            <w:r w:rsidRPr="00907F48">
              <w:rPr>
                <w:rFonts w:ascii="Arial" w:hAnsi="Arial"/>
                <w:sz w:val="16"/>
              </w:rPr>
              <w:t>n/d</w:t>
            </w:r>
          </w:p>
        </w:tc>
        <w:tc>
          <w:tcPr>
            <w:tcW w:w="906" w:type="dxa"/>
            <w:gridSpan w:val="3"/>
            <w:vAlign w:val="center"/>
          </w:tcPr>
          <w:p w14:paraId="633CDFD4" w14:textId="77777777" w:rsidR="006806A0" w:rsidRPr="00F911C1" w:rsidRDefault="006806A0" w:rsidP="005D5676">
            <w:pPr>
              <w:spacing w:after="120" w:line="240" w:lineRule="auto"/>
              <w:rPr>
                <w:rFonts w:ascii="Arial" w:hAnsi="Arial"/>
                <w:sz w:val="16"/>
              </w:rPr>
            </w:pPr>
            <w:r w:rsidRPr="00765817">
              <w:rPr>
                <w:rFonts w:ascii="Arial" w:hAnsi="Arial"/>
                <w:sz w:val="16"/>
              </w:rPr>
              <w:t>18</w:t>
            </w:r>
          </w:p>
        </w:tc>
        <w:tc>
          <w:tcPr>
            <w:tcW w:w="713" w:type="dxa"/>
            <w:vAlign w:val="center"/>
          </w:tcPr>
          <w:p w14:paraId="3163B2A4" w14:textId="77777777" w:rsidR="006806A0" w:rsidRPr="0092439B" w:rsidRDefault="006806A0" w:rsidP="005D5676">
            <w:pPr>
              <w:spacing w:after="120" w:line="240" w:lineRule="auto"/>
              <w:rPr>
                <w:rFonts w:ascii="Arial" w:hAnsi="Arial"/>
                <w:sz w:val="16"/>
              </w:rPr>
            </w:pPr>
            <w:r w:rsidRPr="005A6813">
              <w:rPr>
                <w:rFonts w:ascii="Arial" w:hAnsi="Arial"/>
                <w:sz w:val="16"/>
              </w:rPr>
              <w:t>%</w:t>
            </w:r>
          </w:p>
        </w:tc>
        <w:tc>
          <w:tcPr>
            <w:tcW w:w="646" w:type="dxa"/>
            <w:vAlign w:val="center"/>
          </w:tcPr>
          <w:p w14:paraId="58C90343" w14:textId="77777777" w:rsidR="006806A0" w:rsidRPr="0092439B" w:rsidRDefault="006806A0" w:rsidP="005D5676">
            <w:pPr>
              <w:spacing w:after="120" w:line="240" w:lineRule="auto"/>
              <w:rPr>
                <w:rFonts w:ascii="Arial" w:hAnsi="Arial"/>
                <w:sz w:val="16"/>
              </w:rPr>
            </w:pPr>
            <w:r w:rsidRPr="0092439B">
              <w:rPr>
                <w:rFonts w:ascii="Arial" w:hAnsi="Arial"/>
                <w:sz w:val="16"/>
              </w:rPr>
              <w:t>2014</w:t>
            </w:r>
          </w:p>
        </w:tc>
        <w:tc>
          <w:tcPr>
            <w:tcW w:w="913" w:type="dxa"/>
            <w:gridSpan w:val="3"/>
            <w:vAlign w:val="center"/>
          </w:tcPr>
          <w:p w14:paraId="328EF855" w14:textId="77777777" w:rsidR="006806A0" w:rsidRPr="00877AE2" w:rsidRDefault="006806A0" w:rsidP="005D5676">
            <w:pPr>
              <w:spacing w:after="120" w:line="240" w:lineRule="auto"/>
              <w:rPr>
                <w:rFonts w:ascii="Arial" w:hAnsi="Arial"/>
                <w:sz w:val="16"/>
                <w:highlight w:val="yellow"/>
              </w:rPr>
            </w:pPr>
            <w:r w:rsidRPr="00E30731">
              <w:rPr>
                <w:rFonts w:ascii="Arial" w:hAnsi="Arial"/>
                <w:sz w:val="16"/>
              </w:rPr>
              <w:t>80</w:t>
            </w:r>
          </w:p>
        </w:tc>
        <w:tc>
          <w:tcPr>
            <w:tcW w:w="992" w:type="dxa"/>
            <w:vAlign w:val="center"/>
          </w:tcPr>
          <w:p w14:paraId="31D9AA4C" w14:textId="77777777" w:rsidR="006806A0" w:rsidRPr="006D3FC7" w:rsidRDefault="006806A0" w:rsidP="005D5676">
            <w:pPr>
              <w:spacing w:after="120" w:line="240" w:lineRule="auto"/>
              <w:rPr>
                <w:rFonts w:ascii="Arial" w:hAnsi="Arial"/>
                <w:sz w:val="16"/>
              </w:rPr>
            </w:pPr>
            <w:r w:rsidRPr="009307FC">
              <w:rPr>
                <w:rFonts w:ascii="Arial" w:hAnsi="Arial"/>
                <w:sz w:val="16"/>
              </w:rPr>
              <w:t>SL2014</w:t>
            </w:r>
          </w:p>
        </w:tc>
        <w:tc>
          <w:tcPr>
            <w:tcW w:w="851" w:type="dxa"/>
            <w:vAlign w:val="center"/>
          </w:tcPr>
          <w:p w14:paraId="06670226" w14:textId="77777777" w:rsidR="006806A0" w:rsidRPr="00D37A8B" w:rsidRDefault="006806A0" w:rsidP="005D5676">
            <w:pPr>
              <w:spacing w:after="120" w:line="240" w:lineRule="auto"/>
              <w:rPr>
                <w:rFonts w:ascii="Arial" w:hAnsi="Arial"/>
                <w:sz w:val="16"/>
              </w:rPr>
            </w:pPr>
            <w:r w:rsidRPr="00C7689C">
              <w:rPr>
                <w:rFonts w:ascii="Arial" w:hAnsi="Arial"/>
                <w:sz w:val="16"/>
              </w:rPr>
              <w:t>Roczna</w:t>
            </w:r>
          </w:p>
        </w:tc>
      </w:tr>
      <w:tr w:rsidR="006806A0" w:rsidRPr="006806A0" w14:paraId="440990DB" w14:textId="77777777" w:rsidTr="0032066A">
        <w:trPr>
          <w:trHeight w:val="551"/>
          <w:jc w:val="center"/>
        </w:trPr>
        <w:tc>
          <w:tcPr>
            <w:tcW w:w="416" w:type="dxa"/>
            <w:vAlign w:val="center"/>
          </w:tcPr>
          <w:p w14:paraId="3EFEE93B" w14:textId="77777777" w:rsidR="006806A0" w:rsidRPr="002068C4" w:rsidRDefault="006806A0" w:rsidP="005D5676">
            <w:pPr>
              <w:spacing w:after="120" w:line="240" w:lineRule="auto"/>
              <w:rPr>
                <w:rFonts w:ascii="Arial" w:hAnsi="Arial"/>
                <w:sz w:val="16"/>
              </w:rPr>
            </w:pPr>
            <w:r w:rsidRPr="00B04FE2">
              <w:rPr>
                <w:rFonts w:ascii="Arial" w:hAnsi="Arial"/>
                <w:sz w:val="16"/>
              </w:rPr>
              <w:t>4</w:t>
            </w:r>
          </w:p>
        </w:tc>
        <w:tc>
          <w:tcPr>
            <w:tcW w:w="2690" w:type="dxa"/>
            <w:vAlign w:val="center"/>
          </w:tcPr>
          <w:p w14:paraId="54465825" w14:textId="1D9B5FB3" w:rsidR="006806A0" w:rsidRPr="00983AFA" w:rsidRDefault="006806A0" w:rsidP="005D5676">
            <w:pPr>
              <w:spacing w:after="120" w:line="240" w:lineRule="auto"/>
              <w:rPr>
                <w:rFonts w:ascii="Arial" w:hAnsi="Arial"/>
                <w:sz w:val="16"/>
              </w:rPr>
            </w:pPr>
            <w:r w:rsidRPr="00C63C1C">
              <w:rPr>
                <w:rFonts w:ascii="Arial" w:hAnsi="Arial"/>
                <w:sz w:val="16"/>
              </w:rPr>
              <w:t xml:space="preserve">Liczba osób, które uzyskały kwalifikacje </w:t>
            </w:r>
            <w:r w:rsidR="00AE45C0" w:rsidRPr="00C63C1C">
              <w:rPr>
                <w:rFonts w:ascii="Arial" w:hAnsi="Arial"/>
                <w:sz w:val="16"/>
              </w:rPr>
              <w:t>w</w:t>
            </w:r>
            <w:r w:rsidR="00AE45C0">
              <w:rPr>
                <w:rFonts w:ascii="Arial" w:hAnsi="Arial"/>
                <w:sz w:val="16"/>
              </w:rPr>
              <w:t> </w:t>
            </w:r>
            <w:r w:rsidRPr="00C63C1C">
              <w:rPr>
                <w:rFonts w:ascii="Arial" w:hAnsi="Arial"/>
                <w:sz w:val="16"/>
              </w:rPr>
              <w:t>ramach pozaszkolnych form kształcenia</w:t>
            </w:r>
          </w:p>
        </w:tc>
        <w:tc>
          <w:tcPr>
            <w:tcW w:w="993" w:type="dxa"/>
            <w:vAlign w:val="center"/>
          </w:tcPr>
          <w:p w14:paraId="29B069DF" w14:textId="77777777" w:rsidR="006806A0" w:rsidRPr="00A32181" w:rsidRDefault="006806A0" w:rsidP="005D5676">
            <w:pPr>
              <w:spacing w:after="120" w:line="240" w:lineRule="auto"/>
              <w:rPr>
                <w:rFonts w:ascii="Arial" w:hAnsi="Arial"/>
                <w:sz w:val="16"/>
              </w:rPr>
            </w:pPr>
            <w:r w:rsidRPr="00983AFA">
              <w:rPr>
                <w:rFonts w:ascii="Arial" w:hAnsi="Arial"/>
                <w:sz w:val="16"/>
              </w:rPr>
              <w:t>Słabiej rozwinięty</w:t>
            </w:r>
          </w:p>
        </w:tc>
        <w:tc>
          <w:tcPr>
            <w:tcW w:w="567" w:type="dxa"/>
            <w:vAlign w:val="center"/>
          </w:tcPr>
          <w:p w14:paraId="6FDA4F19" w14:textId="77777777" w:rsidR="006806A0" w:rsidRPr="007D7AAF" w:rsidRDefault="006806A0" w:rsidP="005D5676">
            <w:pPr>
              <w:spacing w:after="120" w:line="240" w:lineRule="auto"/>
              <w:rPr>
                <w:rFonts w:ascii="Arial" w:hAnsi="Arial"/>
                <w:sz w:val="16"/>
              </w:rPr>
            </w:pPr>
            <w:r w:rsidRPr="00C06E51">
              <w:rPr>
                <w:rFonts w:ascii="Arial" w:hAnsi="Arial"/>
                <w:sz w:val="16"/>
              </w:rPr>
              <w:t>os.</w:t>
            </w:r>
          </w:p>
        </w:tc>
        <w:tc>
          <w:tcPr>
            <w:tcW w:w="1215" w:type="dxa"/>
            <w:vAlign w:val="center"/>
          </w:tcPr>
          <w:p w14:paraId="2519700A" w14:textId="77777777" w:rsidR="006806A0" w:rsidRPr="00907F48" w:rsidRDefault="006806A0" w:rsidP="005D5676">
            <w:pPr>
              <w:spacing w:after="120" w:line="240" w:lineRule="auto"/>
              <w:rPr>
                <w:rFonts w:ascii="Arial" w:hAnsi="Arial"/>
                <w:sz w:val="16"/>
              </w:rPr>
            </w:pPr>
            <w:r w:rsidRPr="00907F48">
              <w:rPr>
                <w:rFonts w:ascii="Arial" w:hAnsi="Arial"/>
                <w:sz w:val="16"/>
              </w:rPr>
              <w:t>n/d</w:t>
            </w:r>
          </w:p>
        </w:tc>
        <w:tc>
          <w:tcPr>
            <w:tcW w:w="906" w:type="dxa"/>
            <w:gridSpan w:val="3"/>
            <w:vAlign w:val="center"/>
          </w:tcPr>
          <w:p w14:paraId="5BEBF025" w14:textId="77777777" w:rsidR="006806A0" w:rsidRPr="00E66A53" w:rsidRDefault="006806A0" w:rsidP="005D5676">
            <w:pPr>
              <w:spacing w:after="120" w:line="240" w:lineRule="auto"/>
              <w:rPr>
                <w:rFonts w:ascii="Arial" w:hAnsi="Arial"/>
                <w:sz w:val="16"/>
              </w:rPr>
            </w:pPr>
            <w:r w:rsidRPr="00E66A53">
              <w:rPr>
                <w:rFonts w:ascii="Arial" w:hAnsi="Arial"/>
                <w:sz w:val="16"/>
              </w:rPr>
              <w:t>8</w:t>
            </w:r>
          </w:p>
        </w:tc>
        <w:tc>
          <w:tcPr>
            <w:tcW w:w="713" w:type="dxa"/>
            <w:vAlign w:val="center"/>
          </w:tcPr>
          <w:p w14:paraId="0568A458" w14:textId="77777777" w:rsidR="006806A0" w:rsidRPr="00F911C1" w:rsidRDefault="006806A0" w:rsidP="005D5676">
            <w:pPr>
              <w:spacing w:after="120" w:line="240" w:lineRule="auto"/>
              <w:rPr>
                <w:rFonts w:ascii="Arial" w:hAnsi="Arial"/>
                <w:sz w:val="16"/>
              </w:rPr>
            </w:pPr>
            <w:r w:rsidRPr="00765817">
              <w:rPr>
                <w:rFonts w:ascii="Arial" w:hAnsi="Arial"/>
                <w:sz w:val="16"/>
              </w:rPr>
              <w:t>%</w:t>
            </w:r>
          </w:p>
        </w:tc>
        <w:tc>
          <w:tcPr>
            <w:tcW w:w="646" w:type="dxa"/>
            <w:vAlign w:val="center"/>
          </w:tcPr>
          <w:p w14:paraId="1A7582D6" w14:textId="77777777" w:rsidR="006806A0" w:rsidRPr="0092439B" w:rsidRDefault="006806A0" w:rsidP="005D5676">
            <w:pPr>
              <w:spacing w:after="120" w:line="240" w:lineRule="auto"/>
              <w:rPr>
                <w:rFonts w:ascii="Arial" w:hAnsi="Arial"/>
                <w:sz w:val="16"/>
              </w:rPr>
            </w:pPr>
            <w:r w:rsidRPr="005A6813">
              <w:rPr>
                <w:rFonts w:ascii="Arial" w:hAnsi="Arial"/>
                <w:sz w:val="16"/>
              </w:rPr>
              <w:t>2014</w:t>
            </w:r>
          </w:p>
        </w:tc>
        <w:tc>
          <w:tcPr>
            <w:tcW w:w="913" w:type="dxa"/>
            <w:gridSpan w:val="3"/>
            <w:vAlign w:val="center"/>
          </w:tcPr>
          <w:p w14:paraId="29290E6E" w14:textId="77777777" w:rsidR="006806A0" w:rsidRPr="0092439B" w:rsidRDefault="009C4C58" w:rsidP="005D5676">
            <w:pPr>
              <w:spacing w:after="120" w:line="240" w:lineRule="auto"/>
              <w:rPr>
                <w:rFonts w:ascii="Arial" w:hAnsi="Arial"/>
                <w:sz w:val="16"/>
              </w:rPr>
            </w:pPr>
            <w:r w:rsidRPr="00DE0AF8">
              <w:rPr>
                <w:rFonts w:ascii="Arial" w:hAnsi="Arial"/>
                <w:sz w:val="16"/>
              </w:rPr>
              <w:t>65</w:t>
            </w:r>
          </w:p>
        </w:tc>
        <w:tc>
          <w:tcPr>
            <w:tcW w:w="992" w:type="dxa"/>
            <w:vAlign w:val="center"/>
          </w:tcPr>
          <w:p w14:paraId="271B5EC4" w14:textId="77777777" w:rsidR="006806A0" w:rsidRPr="00877AE2" w:rsidRDefault="006806A0" w:rsidP="005D5676">
            <w:pPr>
              <w:spacing w:after="120" w:line="240" w:lineRule="auto"/>
              <w:rPr>
                <w:rFonts w:ascii="Arial" w:hAnsi="Arial"/>
                <w:sz w:val="16"/>
              </w:rPr>
            </w:pPr>
            <w:r w:rsidRPr="00E30731">
              <w:rPr>
                <w:rFonts w:ascii="Arial" w:hAnsi="Arial"/>
                <w:sz w:val="16"/>
              </w:rPr>
              <w:t>SL2014</w:t>
            </w:r>
          </w:p>
        </w:tc>
        <w:tc>
          <w:tcPr>
            <w:tcW w:w="851" w:type="dxa"/>
            <w:vAlign w:val="center"/>
          </w:tcPr>
          <w:p w14:paraId="600F3FA5" w14:textId="77777777" w:rsidR="006806A0" w:rsidRPr="006D3FC7" w:rsidRDefault="006806A0" w:rsidP="005D5676">
            <w:pPr>
              <w:spacing w:after="120" w:line="240" w:lineRule="auto"/>
              <w:rPr>
                <w:rFonts w:ascii="Arial" w:hAnsi="Arial"/>
                <w:sz w:val="16"/>
              </w:rPr>
            </w:pPr>
            <w:r w:rsidRPr="009307FC">
              <w:rPr>
                <w:rFonts w:ascii="Arial" w:hAnsi="Arial"/>
                <w:sz w:val="16"/>
              </w:rPr>
              <w:t>Roczna</w:t>
            </w:r>
          </w:p>
        </w:tc>
      </w:tr>
      <w:tr w:rsidR="006806A0" w:rsidRPr="006806A0" w14:paraId="15A76117" w14:textId="77777777" w:rsidTr="00662735">
        <w:trPr>
          <w:trHeight w:val="551"/>
          <w:jc w:val="center"/>
        </w:trPr>
        <w:tc>
          <w:tcPr>
            <w:tcW w:w="416" w:type="dxa"/>
            <w:vAlign w:val="center"/>
          </w:tcPr>
          <w:p w14:paraId="3E06FB53" w14:textId="77777777" w:rsidR="006806A0" w:rsidRPr="006806A0" w:rsidRDefault="006806A0" w:rsidP="005D5676">
            <w:pPr>
              <w:spacing w:after="120" w:line="240" w:lineRule="auto"/>
              <w:rPr>
                <w:rFonts w:ascii="Arial" w:hAnsi="Arial" w:cs="Arial"/>
                <w:sz w:val="16"/>
                <w:szCs w:val="16"/>
              </w:rPr>
            </w:pPr>
            <w:r w:rsidRPr="006806A0">
              <w:rPr>
                <w:rFonts w:ascii="Arial" w:hAnsi="Arial" w:cs="Arial"/>
                <w:sz w:val="16"/>
                <w:szCs w:val="16"/>
              </w:rPr>
              <w:t>5</w:t>
            </w:r>
          </w:p>
        </w:tc>
        <w:tc>
          <w:tcPr>
            <w:tcW w:w="2690" w:type="dxa"/>
            <w:vAlign w:val="center"/>
          </w:tcPr>
          <w:p w14:paraId="2CE469DB" w14:textId="77777777" w:rsidR="006806A0" w:rsidRPr="006806A0" w:rsidRDefault="006806A0" w:rsidP="005D5676">
            <w:pPr>
              <w:spacing w:after="120" w:line="240" w:lineRule="auto"/>
              <w:rPr>
                <w:rFonts w:ascii="Arial" w:hAnsi="Arial" w:cs="Arial"/>
                <w:sz w:val="16"/>
                <w:szCs w:val="16"/>
              </w:rPr>
            </w:pPr>
            <w:r w:rsidRPr="006806A0">
              <w:rPr>
                <w:rFonts w:ascii="Arial" w:hAnsi="Arial" w:cs="Arial"/>
                <w:sz w:val="16"/>
                <w:szCs w:val="16"/>
              </w:rPr>
              <w:t>Liczba uczniów, którzy nabyli kompetencje kluczowe lub umiejętności uniwersalne po opuszczeniu programu</w:t>
            </w:r>
          </w:p>
        </w:tc>
        <w:tc>
          <w:tcPr>
            <w:tcW w:w="993" w:type="dxa"/>
            <w:vAlign w:val="center"/>
          </w:tcPr>
          <w:p w14:paraId="51BDD411" w14:textId="77777777" w:rsidR="006806A0" w:rsidRPr="006806A0" w:rsidRDefault="006806A0" w:rsidP="005D5676">
            <w:pPr>
              <w:spacing w:after="120" w:line="240" w:lineRule="auto"/>
              <w:rPr>
                <w:rFonts w:ascii="Arial" w:hAnsi="Arial" w:cs="Arial"/>
                <w:sz w:val="16"/>
                <w:szCs w:val="16"/>
              </w:rPr>
            </w:pPr>
            <w:r w:rsidRPr="006806A0">
              <w:rPr>
                <w:rFonts w:ascii="Arial" w:hAnsi="Arial" w:cs="Arial"/>
                <w:sz w:val="16"/>
                <w:szCs w:val="16"/>
              </w:rPr>
              <w:t>Słabiej rozwinięty</w:t>
            </w:r>
          </w:p>
        </w:tc>
        <w:tc>
          <w:tcPr>
            <w:tcW w:w="567" w:type="dxa"/>
            <w:vAlign w:val="center"/>
          </w:tcPr>
          <w:p w14:paraId="7A7D8463" w14:textId="77777777" w:rsidR="006806A0" w:rsidRPr="006806A0" w:rsidRDefault="006806A0" w:rsidP="005D5676">
            <w:pPr>
              <w:spacing w:after="120" w:line="240" w:lineRule="auto"/>
              <w:rPr>
                <w:rFonts w:ascii="Arial" w:hAnsi="Arial" w:cs="Arial"/>
                <w:sz w:val="16"/>
                <w:szCs w:val="16"/>
              </w:rPr>
            </w:pPr>
            <w:r w:rsidRPr="006806A0">
              <w:rPr>
                <w:rFonts w:ascii="Arial" w:hAnsi="Arial" w:cs="Arial"/>
                <w:sz w:val="16"/>
                <w:szCs w:val="16"/>
              </w:rPr>
              <w:t>os.</w:t>
            </w:r>
          </w:p>
        </w:tc>
        <w:tc>
          <w:tcPr>
            <w:tcW w:w="1215" w:type="dxa"/>
            <w:vAlign w:val="center"/>
          </w:tcPr>
          <w:p w14:paraId="3C4CBF9A" w14:textId="77777777" w:rsidR="006806A0" w:rsidRPr="006806A0" w:rsidRDefault="006806A0" w:rsidP="005D5676">
            <w:pPr>
              <w:spacing w:after="120" w:line="240" w:lineRule="auto"/>
              <w:rPr>
                <w:rFonts w:ascii="Arial" w:hAnsi="Arial" w:cs="Arial"/>
                <w:sz w:val="16"/>
                <w:szCs w:val="16"/>
              </w:rPr>
            </w:pPr>
            <w:r w:rsidRPr="006806A0">
              <w:rPr>
                <w:rFonts w:ascii="Arial" w:hAnsi="Arial" w:cs="Arial"/>
                <w:sz w:val="16"/>
                <w:szCs w:val="16"/>
              </w:rPr>
              <w:t>n/d</w:t>
            </w:r>
          </w:p>
        </w:tc>
        <w:tc>
          <w:tcPr>
            <w:tcW w:w="906" w:type="dxa"/>
            <w:gridSpan w:val="3"/>
            <w:vAlign w:val="center"/>
          </w:tcPr>
          <w:p w14:paraId="675F57AD" w14:textId="77777777" w:rsidR="006806A0" w:rsidRPr="006806A0" w:rsidRDefault="006806A0" w:rsidP="005D5676">
            <w:pPr>
              <w:spacing w:after="120" w:line="240" w:lineRule="auto"/>
              <w:rPr>
                <w:rFonts w:ascii="Arial" w:hAnsi="Arial" w:cs="Arial"/>
                <w:sz w:val="16"/>
                <w:szCs w:val="16"/>
              </w:rPr>
            </w:pPr>
            <w:r w:rsidRPr="006806A0">
              <w:rPr>
                <w:rFonts w:ascii="Arial" w:hAnsi="Arial" w:cs="Arial"/>
                <w:sz w:val="16"/>
                <w:szCs w:val="16"/>
              </w:rPr>
              <w:t>70</w:t>
            </w:r>
          </w:p>
        </w:tc>
        <w:tc>
          <w:tcPr>
            <w:tcW w:w="713" w:type="dxa"/>
            <w:vAlign w:val="center"/>
          </w:tcPr>
          <w:p w14:paraId="4FB374CB" w14:textId="77777777" w:rsidR="006806A0" w:rsidRPr="006806A0" w:rsidRDefault="006806A0" w:rsidP="005D5676">
            <w:pPr>
              <w:spacing w:after="120" w:line="240" w:lineRule="auto"/>
              <w:rPr>
                <w:rFonts w:ascii="Arial" w:hAnsi="Arial" w:cs="Arial"/>
                <w:sz w:val="16"/>
                <w:szCs w:val="16"/>
              </w:rPr>
            </w:pPr>
            <w:r w:rsidRPr="006806A0">
              <w:rPr>
                <w:rFonts w:ascii="Arial" w:hAnsi="Arial" w:cs="Arial"/>
                <w:sz w:val="16"/>
                <w:szCs w:val="16"/>
              </w:rPr>
              <w:t>%</w:t>
            </w:r>
          </w:p>
        </w:tc>
        <w:tc>
          <w:tcPr>
            <w:tcW w:w="646" w:type="dxa"/>
            <w:vAlign w:val="center"/>
          </w:tcPr>
          <w:p w14:paraId="32946DA2" w14:textId="77777777" w:rsidR="006806A0" w:rsidRPr="006806A0" w:rsidRDefault="006806A0" w:rsidP="005D5676">
            <w:pPr>
              <w:spacing w:after="120" w:line="240" w:lineRule="auto"/>
              <w:rPr>
                <w:rFonts w:ascii="Arial" w:hAnsi="Arial" w:cs="Arial"/>
                <w:sz w:val="16"/>
                <w:szCs w:val="16"/>
              </w:rPr>
            </w:pPr>
            <w:r w:rsidRPr="006806A0">
              <w:rPr>
                <w:rFonts w:ascii="Arial" w:hAnsi="Arial" w:cs="Arial"/>
                <w:sz w:val="16"/>
                <w:szCs w:val="16"/>
              </w:rPr>
              <w:t>2014</w:t>
            </w:r>
          </w:p>
        </w:tc>
        <w:tc>
          <w:tcPr>
            <w:tcW w:w="913" w:type="dxa"/>
            <w:gridSpan w:val="3"/>
            <w:vAlign w:val="center"/>
          </w:tcPr>
          <w:p w14:paraId="033EAA2F" w14:textId="77777777" w:rsidR="006806A0" w:rsidRPr="006806A0" w:rsidRDefault="006806A0" w:rsidP="005D5676">
            <w:pPr>
              <w:spacing w:after="120" w:line="240" w:lineRule="auto"/>
              <w:rPr>
                <w:rFonts w:ascii="Arial" w:hAnsi="Arial" w:cs="Arial"/>
                <w:sz w:val="16"/>
                <w:szCs w:val="16"/>
              </w:rPr>
            </w:pPr>
            <w:r w:rsidRPr="006806A0">
              <w:rPr>
                <w:rFonts w:ascii="Arial" w:hAnsi="Arial" w:cs="Arial"/>
                <w:sz w:val="16"/>
                <w:szCs w:val="16"/>
              </w:rPr>
              <w:t>80</w:t>
            </w:r>
          </w:p>
        </w:tc>
        <w:tc>
          <w:tcPr>
            <w:tcW w:w="992" w:type="dxa"/>
            <w:vAlign w:val="center"/>
          </w:tcPr>
          <w:p w14:paraId="161387BF" w14:textId="77777777" w:rsidR="006806A0" w:rsidRPr="006806A0" w:rsidRDefault="006806A0" w:rsidP="005D5676">
            <w:pPr>
              <w:spacing w:after="120" w:line="240" w:lineRule="auto"/>
              <w:rPr>
                <w:rFonts w:ascii="Arial" w:hAnsi="Arial" w:cs="Arial"/>
                <w:sz w:val="16"/>
                <w:szCs w:val="16"/>
              </w:rPr>
            </w:pPr>
            <w:r w:rsidRPr="006806A0">
              <w:rPr>
                <w:rFonts w:ascii="Arial" w:hAnsi="Arial" w:cs="Arial"/>
                <w:sz w:val="16"/>
                <w:szCs w:val="16"/>
              </w:rPr>
              <w:t>SL2014</w:t>
            </w:r>
          </w:p>
        </w:tc>
        <w:tc>
          <w:tcPr>
            <w:tcW w:w="851" w:type="dxa"/>
            <w:vAlign w:val="center"/>
          </w:tcPr>
          <w:p w14:paraId="064B667C" w14:textId="77777777" w:rsidR="006806A0" w:rsidRPr="006806A0" w:rsidRDefault="006806A0" w:rsidP="005D5676">
            <w:pPr>
              <w:spacing w:after="120" w:line="240" w:lineRule="auto"/>
              <w:rPr>
                <w:rFonts w:ascii="Arial" w:hAnsi="Arial" w:cs="Arial"/>
                <w:sz w:val="16"/>
                <w:szCs w:val="16"/>
              </w:rPr>
            </w:pPr>
            <w:r w:rsidRPr="006806A0">
              <w:rPr>
                <w:rFonts w:ascii="Arial" w:hAnsi="Arial" w:cs="Arial"/>
                <w:sz w:val="16"/>
                <w:szCs w:val="16"/>
              </w:rPr>
              <w:t>Roczna</w:t>
            </w:r>
          </w:p>
        </w:tc>
      </w:tr>
    </w:tbl>
    <w:p w14:paraId="6784C8CE" w14:textId="2AC35E2B" w:rsidR="008079E6" w:rsidRPr="003E522A" w:rsidRDefault="008079E6" w:rsidP="003E522A">
      <w:pPr>
        <w:pStyle w:val="Nagwek5"/>
        <w:spacing w:before="160" w:after="160"/>
        <w:rPr>
          <w:rFonts w:ascii="Arial" w:hAnsi="Arial" w:cs="Arial"/>
          <w:sz w:val="20"/>
          <w:szCs w:val="20"/>
        </w:rPr>
      </w:pPr>
      <w:bookmarkStart w:id="486" w:name="_Toc181625062"/>
      <w:r w:rsidRPr="003E522A">
        <w:rPr>
          <w:rFonts w:ascii="Arial" w:hAnsi="Arial" w:cs="Arial"/>
          <w:sz w:val="20"/>
          <w:szCs w:val="20"/>
        </w:rPr>
        <w:t xml:space="preserve">2.A.6 Przedsięwzięcie, które ma zostać objęte wsparciem </w:t>
      </w:r>
      <w:r w:rsidR="00AE45C0" w:rsidRPr="003E522A">
        <w:rPr>
          <w:rFonts w:ascii="Arial" w:hAnsi="Arial" w:cs="Arial"/>
          <w:sz w:val="20"/>
          <w:szCs w:val="20"/>
        </w:rPr>
        <w:t>w </w:t>
      </w:r>
      <w:r w:rsidRPr="003E522A">
        <w:rPr>
          <w:rFonts w:ascii="Arial" w:hAnsi="Arial" w:cs="Arial"/>
          <w:sz w:val="20"/>
          <w:szCs w:val="20"/>
        </w:rPr>
        <w:t>ramach priorytetu inwestycyjnego</w:t>
      </w:r>
      <w:bookmarkEnd w:id="486"/>
    </w:p>
    <w:p w14:paraId="023850DF" w14:textId="4A820716" w:rsidR="008079E6" w:rsidRPr="003E522A" w:rsidRDefault="008079E6" w:rsidP="003E522A">
      <w:pPr>
        <w:pStyle w:val="Nagwek6"/>
        <w:spacing w:before="160" w:after="160"/>
        <w:rPr>
          <w:rFonts w:ascii="Arial" w:hAnsi="Arial" w:cs="Arial"/>
          <w:sz w:val="20"/>
          <w:szCs w:val="20"/>
        </w:rPr>
      </w:pPr>
      <w:bookmarkStart w:id="487" w:name="_Toc181625063"/>
      <w:r w:rsidRPr="003E522A">
        <w:rPr>
          <w:rFonts w:ascii="Arial" w:hAnsi="Arial" w:cs="Arial"/>
          <w:sz w:val="20"/>
          <w:szCs w:val="20"/>
        </w:rPr>
        <w:t xml:space="preserve">2.A.6.1 Opis typów </w:t>
      </w:r>
      <w:r w:rsidR="00AE45C0" w:rsidRPr="003E522A">
        <w:rPr>
          <w:rFonts w:ascii="Arial" w:hAnsi="Arial" w:cs="Arial"/>
          <w:sz w:val="20"/>
          <w:szCs w:val="20"/>
        </w:rPr>
        <w:t>i </w:t>
      </w:r>
      <w:r w:rsidRPr="003E522A">
        <w:rPr>
          <w:rFonts w:ascii="Arial" w:hAnsi="Arial" w:cs="Arial"/>
          <w:sz w:val="20"/>
          <w:szCs w:val="20"/>
        </w:rPr>
        <w:t xml:space="preserve">przykłady przedsięwzięć, które mają zostać objęte wsparciem, ich oczekiwany wkład </w:t>
      </w:r>
      <w:r w:rsidR="00AE45C0" w:rsidRPr="003E522A">
        <w:rPr>
          <w:rFonts w:ascii="Arial" w:hAnsi="Arial" w:cs="Arial"/>
          <w:sz w:val="20"/>
          <w:szCs w:val="20"/>
        </w:rPr>
        <w:t>w </w:t>
      </w:r>
      <w:r w:rsidRPr="003E522A">
        <w:rPr>
          <w:rFonts w:ascii="Arial" w:hAnsi="Arial" w:cs="Arial"/>
          <w:sz w:val="20"/>
          <w:szCs w:val="20"/>
        </w:rPr>
        <w:t xml:space="preserve">realizację celów szczegółowych, </w:t>
      </w:r>
      <w:r w:rsidR="00AE45C0" w:rsidRPr="003E522A">
        <w:rPr>
          <w:rFonts w:ascii="Arial" w:hAnsi="Arial" w:cs="Arial"/>
          <w:sz w:val="20"/>
          <w:szCs w:val="20"/>
        </w:rPr>
        <w:t>w </w:t>
      </w:r>
      <w:r w:rsidRPr="003E522A">
        <w:rPr>
          <w:rFonts w:ascii="Arial" w:hAnsi="Arial" w:cs="Arial"/>
          <w:sz w:val="20"/>
          <w:szCs w:val="20"/>
        </w:rPr>
        <w:t xml:space="preserve">stosownych przypadkach, wskazanie głównych grup docelowych, poszczególnych terytoriów docelowych </w:t>
      </w:r>
      <w:r w:rsidR="00AE45C0" w:rsidRPr="003E522A">
        <w:rPr>
          <w:rFonts w:ascii="Arial" w:hAnsi="Arial" w:cs="Arial"/>
          <w:sz w:val="20"/>
          <w:szCs w:val="20"/>
        </w:rPr>
        <w:t>i </w:t>
      </w:r>
      <w:r w:rsidRPr="003E522A">
        <w:rPr>
          <w:rFonts w:ascii="Arial" w:hAnsi="Arial" w:cs="Arial"/>
          <w:sz w:val="20"/>
          <w:szCs w:val="20"/>
        </w:rPr>
        <w:t>typów beneficjentów</w:t>
      </w:r>
      <w:bookmarkEnd w:id="487"/>
    </w:p>
    <w:p w14:paraId="4583312F" w14:textId="460F3549" w:rsidR="008079E6" w:rsidRPr="008079E6" w:rsidRDefault="008079E6" w:rsidP="005D5676">
      <w:pPr>
        <w:spacing w:before="120" w:after="120"/>
        <w:rPr>
          <w:rFonts w:ascii="Arial" w:eastAsia="Arial" w:hAnsi="Arial" w:cs="Arial"/>
        </w:rPr>
      </w:pPr>
      <w:r w:rsidRPr="008079E6">
        <w:rPr>
          <w:rFonts w:ascii="Arial" w:eastAsia="Arial" w:hAnsi="Arial" w:cs="Arial"/>
        </w:rPr>
        <w:t>Głównym zadaniem szkolnictwa zawodowego jest przygotowanie wykwalifikowanych pracowników na potrzeby rynku pracy.</w:t>
      </w:r>
    </w:p>
    <w:p w14:paraId="5502BE6D" w14:textId="507C0A9C" w:rsidR="008079E6" w:rsidRPr="008079E6" w:rsidRDefault="008079E6" w:rsidP="005D5676">
      <w:pPr>
        <w:spacing w:before="120" w:after="120"/>
        <w:rPr>
          <w:rFonts w:ascii="Arial" w:eastAsia="Arial" w:hAnsi="Arial" w:cs="Arial"/>
        </w:rPr>
      </w:pPr>
      <w:r w:rsidRPr="008079E6">
        <w:rPr>
          <w:rFonts w:ascii="Arial" w:eastAsia="Arial" w:hAnsi="Arial" w:cs="Arial"/>
        </w:rPr>
        <w:t xml:space="preserve">W związku </w:t>
      </w:r>
      <w:r w:rsidR="00AE45C0" w:rsidRPr="008079E6">
        <w:rPr>
          <w:rFonts w:ascii="Arial" w:eastAsia="Arial" w:hAnsi="Arial" w:cs="Arial"/>
        </w:rPr>
        <w:t>z</w:t>
      </w:r>
      <w:r w:rsidR="00AE45C0">
        <w:rPr>
          <w:rFonts w:ascii="Arial" w:eastAsia="Arial" w:hAnsi="Arial" w:cs="Arial"/>
        </w:rPr>
        <w:t> </w:t>
      </w:r>
      <w:r w:rsidRPr="008079E6">
        <w:rPr>
          <w:rFonts w:ascii="Arial" w:eastAsia="Arial" w:hAnsi="Arial" w:cs="Arial"/>
        </w:rPr>
        <w:t xml:space="preserve">tym podjęte zostaną działania zmierzające do mocniejszego powiązania pracodawców ze szkołami zawodowymi, przede wszystkim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zakresie organizacji wysokiej jakości staży </w:t>
      </w:r>
      <w:r w:rsidR="00493D15">
        <w:rPr>
          <w:rFonts w:ascii="Arial" w:eastAsia="Arial" w:hAnsi="Arial" w:cs="Arial"/>
        </w:rPr>
        <w:t xml:space="preserve">uczniowskich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 xml:space="preserve">praktyk pozwalających uczniom na praktyczną naukę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środowisku miejsca pracy, ale również przy identyfikacji potrzeb kwalifikacyjno – zawodowych, projektowaniu oferty nauczania, czy przygotowaniu programów kształcenia. Zaangażowanie pracodawców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proces kształcenia zawodowego pozwoli na kształtowanie oferty edukacyjnej zbieżnej </w:t>
      </w:r>
      <w:r w:rsidR="00AE45C0" w:rsidRPr="008079E6">
        <w:rPr>
          <w:rFonts w:ascii="Arial" w:eastAsia="Arial" w:hAnsi="Arial" w:cs="Arial"/>
        </w:rPr>
        <w:t>z</w:t>
      </w:r>
      <w:r w:rsidR="00AE45C0">
        <w:rPr>
          <w:rFonts w:ascii="Arial" w:eastAsia="Arial" w:hAnsi="Arial" w:cs="Arial"/>
        </w:rPr>
        <w:t> </w:t>
      </w:r>
      <w:r w:rsidRPr="008079E6">
        <w:rPr>
          <w:rFonts w:ascii="Arial" w:eastAsia="Arial" w:hAnsi="Arial" w:cs="Arial"/>
        </w:rPr>
        <w:t>uwarunkowaniami regionalnego rynku pracy. Istotne będą także działania ukierunkowane na wyznaczanie kierunków rozwoju szkół, podnoszenie kompetencji nauczycieli zawodu oraz instruktorów praktycznej nauki zawodu, czy popularyzowanie kształcenia zawodowego wśród młodzieży.</w:t>
      </w:r>
    </w:p>
    <w:p w14:paraId="65505115" w14:textId="5D52325E" w:rsidR="008079E6" w:rsidRPr="008079E6" w:rsidRDefault="008079E6" w:rsidP="005D5676">
      <w:pPr>
        <w:spacing w:before="120" w:after="120"/>
        <w:rPr>
          <w:rFonts w:ascii="Arial" w:eastAsia="Arial" w:hAnsi="Arial" w:cs="Arial"/>
        </w:rPr>
      </w:pPr>
      <w:r w:rsidRPr="008079E6">
        <w:rPr>
          <w:rFonts w:ascii="Arial" w:eastAsia="Arial" w:hAnsi="Arial" w:cs="Arial"/>
        </w:rPr>
        <w:t xml:space="preserve">Uzupełnieniem powyższego będą działania wspierające współpracę szkół zawodowych ze szkołami wyższymi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szczególności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obszarze wsparcia programowego/metodycznego. Współpraca </w:t>
      </w:r>
      <w:r w:rsidR="00AE45C0" w:rsidRPr="008079E6">
        <w:rPr>
          <w:rFonts w:ascii="Arial" w:eastAsia="Arial" w:hAnsi="Arial" w:cs="Arial"/>
        </w:rPr>
        <w:t>z</w:t>
      </w:r>
      <w:r w:rsidR="00AE45C0">
        <w:rPr>
          <w:rFonts w:ascii="Arial" w:eastAsia="Arial" w:hAnsi="Arial" w:cs="Arial"/>
        </w:rPr>
        <w:t> </w:t>
      </w:r>
      <w:r w:rsidRPr="008079E6">
        <w:rPr>
          <w:rFonts w:ascii="Arial" w:eastAsia="Arial" w:hAnsi="Arial" w:cs="Arial"/>
        </w:rPr>
        <w:t xml:space="preserve">otoczeniem społeczno-gospodarczym </w:t>
      </w:r>
      <w:r w:rsidRPr="008079E6">
        <w:rPr>
          <w:rFonts w:ascii="Arial" w:hAnsi="Arial" w:cs="Arial"/>
        </w:rPr>
        <w:t xml:space="preserve">pozwoli pozyskiwać informacje potrzebne do prowadzenia bardziej efektywnej polityki edukacyjnej dopasowanej do </w:t>
      </w:r>
      <w:r w:rsidRPr="008079E6">
        <w:rPr>
          <w:rFonts w:ascii="Arial" w:hAnsi="Arial" w:cs="Arial"/>
        </w:rPr>
        <w:lastRenderedPageBreak/>
        <w:t xml:space="preserve">oczekiwań potencjalnych pracodawców. </w:t>
      </w:r>
      <w:r w:rsidRPr="008079E6">
        <w:rPr>
          <w:rFonts w:ascii="Arial" w:eastAsia="Arial" w:hAnsi="Arial" w:cs="Arial"/>
        </w:rPr>
        <w:t xml:space="preserve">Jednocześnie wspierany będzie proces dydaktyczny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 xml:space="preserve">funkcjonowanie szkół i/lub placówek oświatowych prowadzących kształcenie zawodowe nie tylko poprzez wprowadzanie nowych kierunków nauczania, dostosowanych do kierunków rozwoju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 xml:space="preserve">specjalizacji gospodarki regionalnej, zmian programowych (m.in. wprowadzanie kształcenia modułowego, e-learningu, innowacji pedagogicznych, uruchamianie firm symulacyjnych wykorzystywanych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procesie dydaktycznym, czy modyfikacji programów na kierunkach już istniejących), ale także poprzez podnoszenie poziomu kwalifikacji zawodowych uczniów (m.in. kursy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 xml:space="preserve">szkolenia, zajęcia dodatkowe </w:t>
      </w:r>
      <w:r w:rsidR="00AE45C0" w:rsidRPr="008079E6">
        <w:rPr>
          <w:rFonts w:ascii="Arial" w:eastAsia="Arial" w:hAnsi="Arial" w:cs="Arial"/>
        </w:rPr>
        <w:t>z</w:t>
      </w:r>
      <w:r w:rsidR="00AE45C0">
        <w:rPr>
          <w:rFonts w:ascii="Arial" w:eastAsia="Arial" w:hAnsi="Arial" w:cs="Arial"/>
        </w:rPr>
        <w:t> </w:t>
      </w:r>
      <w:r w:rsidRPr="008079E6">
        <w:rPr>
          <w:rFonts w:ascii="Arial" w:eastAsia="Arial" w:hAnsi="Arial" w:cs="Arial"/>
        </w:rPr>
        <w:t xml:space="preserve">przedmiotów zawodowych, </w:t>
      </w:r>
      <w:r w:rsidR="00493D15" w:rsidRPr="00493D15">
        <w:rPr>
          <w:rFonts w:ascii="Arial" w:eastAsia="Arial" w:hAnsi="Arial" w:cs="Arial"/>
        </w:rPr>
        <w:t>przygotowani</w:t>
      </w:r>
      <w:r w:rsidR="00493D15">
        <w:rPr>
          <w:rFonts w:ascii="Arial" w:eastAsia="Arial" w:hAnsi="Arial" w:cs="Arial"/>
        </w:rPr>
        <w:t>e do uzy</w:t>
      </w:r>
      <w:r w:rsidR="00493D15" w:rsidRPr="00493D15">
        <w:rPr>
          <w:rFonts w:ascii="Arial" w:eastAsia="Arial" w:hAnsi="Arial" w:cs="Arial"/>
        </w:rPr>
        <w:t>skania uprawnień zawodowych</w:t>
      </w:r>
      <w:r w:rsidR="00493D15">
        <w:rPr>
          <w:rFonts w:ascii="Arial" w:eastAsia="Arial" w:hAnsi="Arial" w:cs="Arial"/>
        </w:rPr>
        <w:t xml:space="preserve"> </w:t>
      </w:r>
      <w:r w:rsidRPr="008079E6">
        <w:rPr>
          <w:rFonts w:ascii="Arial" w:eastAsia="Arial" w:hAnsi="Arial" w:cs="Arial"/>
        </w:rPr>
        <w:t xml:space="preserve">czy zapoznawanie uczniów </w:t>
      </w:r>
      <w:r w:rsidR="00AE45C0" w:rsidRPr="008079E6">
        <w:rPr>
          <w:rFonts w:ascii="Arial" w:eastAsia="Arial" w:hAnsi="Arial" w:cs="Arial"/>
        </w:rPr>
        <w:t>z</w:t>
      </w:r>
      <w:r w:rsidR="00AE45C0">
        <w:rPr>
          <w:rFonts w:ascii="Arial" w:eastAsia="Arial" w:hAnsi="Arial" w:cs="Arial"/>
        </w:rPr>
        <w:t> </w:t>
      </w:r>
      <w:r w:rsidRPr="008079E6">
        <w:rPr>
          <w:rFonts w:ascii="Arial" w:eastAsia="Arial" w:hAnsi="Arial" w:cs="Arial"/>
        </w:rPr>
        <w:t>rynkiem branżowym).</w:t>
      </w:r>
    </w:p>
    <w:p w14:paraId="55438BA3" w14:textId="35632F1E" w:rsidR="008079E6" w:rsidRPr="008079E6" w:rsidRDefault="008079E6" w:rsidP="005D5676">
      <w:pPr>
        <w:spacing w:before="120" w:after="120"/>
        <w:rPr>
          <w:rFonts w:ascii="Arial" w:eastAsia="Arial" w:hAnsi="Arial" w:cs="Arial"/>
        </w:rPr>
      </w:pPr>
      <w:r w:rsidRPr="008079E6">
        <w:rPr>
          <w:rFonts w:ascii="Arial" w:eastAsia="Arial" w:hAnsi="Arial" w:cs="Arial"/>
        </w:rPr>
        <w:t xml:space="preserve">Odpowiednio przygotowana oferta edukacyjna jest niezbędna, aby szkolnictwo zawodowe było atrakcyjne dla ucznia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dawało mu realne szanse na podjęcie zatrudnienia po ukończeniu szkoły.</w:t>
      </w:r>
    </w:p>
    <w:p w14:paraId="1B50D378" w14:textId="392762B0" w:rsidR="008079E6" w:rsidRPr="008079E6" w:rsidRDefault="008079E6" w:rsidP="005D5676">
      <w:pPr>
        <w:spacing w:before="120" w:after="120"/>
        <w:rPr>
          <w:rFonts w:ascii="Arial" w:eastAsia="Arial" w:hAnsi="Arial" w:cs="Arial"/>
        </w:rPr>
      </w:pPr>
      <w:r w:rsidRPr="008079E6">
        <w:rPr>
          <w:rFonts w:ascii="Arial" w:eastAsia="Arial" w:hAnsi="Arial" w:cs="Arial"/>
        </w:rPr>
        <w:t xml:space="preserve">Zmieniające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 xml:space="preserve">rozwijające się technologie, rozwój nowych branż, zmiana potrzeb na rynku pracy wymagają od nauczycieli przedmiotów zawodowych oraz instruktorów praktycznej nauki zawodu stałego dokształcania. W związku </w:t>
      </w:r>
      <w:r w:rsidR="00AE45C0" w:rsidRPr="008079E6">
        <w:rPr>
          <w:rFonts w:ascii="Arial" w:eastAsia="Arial" w:hAnsi="Arial" w:cs="Arial"/>
        </w:rPr>
        <w:t>z</w:t>
      </w:r>
      <w:r w:rsidR="00AE45C0">
        <w:rPr>
          <w:rFonts w:ascii="Arial" w:eastAsia="Arial" w:hAnsi="Arial" w:cs="Arial"/>
        </w:rPr>
        <w:t> </w:t>
      </w:r>
      <w:r w:rsidRPr="008079E6">
        <w:rPr>
          <w:rFonts w:ascii="Arial" w:eastAsia="Arial" w:hAnsi="Arial" w:cs="Arial"/>
        </w:rPr>
        <w:t xml:space="preserve">tym podejmowana interwencja będzie obejmowała również podnoszenie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 xml:space="preserve">aktualizację kwalifikacji ww. grup poprzez bezpośredni kontakt </w:t>
      </w:r>
      <w:r w:rsidR="00AE45C0" w:rsidRPr="008079E6">
        <w:rPr>
          <w:rFonts w:ascii="Arial" w:eastAsia="Arial" w:hAnsi="Arial" w:cs="Arial"/>
        </w:rPr>
        <w:t>z</w:t>
      </w:r>
      <w:r w:rsidR="00AE45C0">
        <w:rPr>
          <w:rFonts w:ascii="Arial" w:eastAsia="Arial" w:hAnsi="Arial" w:cs="Arial"/>
        </w:rPr>
        <w:t> </w:t>
      </w:r>
      <w:r w:rsidRPr="008079E6">
        <w:rPr>
          <w:rFonts w:ascii="Arial" w:eastAsia="Arial" w:hAnsi="Arial" w:cs="Arial"/>
        </w:rPr>
        <w:t xml:space="preserve">rzeczywistym środowiskiem pracy np.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formie staży</w:t>
      </w:r>
      <w:r w:rsidR="00991EFD">
        <w:rPr>
          <w:rFonts w:ascii="Arial" w:eastAsia="Arial" w:hAnsi="Arial" w:cs="Arial"/>
        </w:rPr>
        <w:t xml:space="preserve"> uczniowskich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 xml:space="preserve">praktyk </w:t>
      </w:r>
      <w:r w:rsidR="00AE45C0" w:rsidRPr="008079E6">
        <w:rPr>
          <w:rFonts w:ascii="Arial" w:eastAsia="Arial" w:hAnsi="Arial" w:cs="Arial"/>
        </w:rPr>
        <w:t>w</w:t>
      </w:r>
      <w:r w:rsidR="00AE45C0">
        <w:rPr>
          <w:rFonts w:ascii="Arial" w:eastAsia="Arial" w:hAnsi="Arial" w:cs="Arial"/>
        </w:rPr>
        <w:t> </w:t>
      </w:r>
      <w:r w:rsidRPr="008079E6">
        <w:rPr>
          <w:rFonts w:ascii="Arial" w:eastAsia="Arial" w:hAnsi="Arial" w:cs="Arial"/>
        </w:rPr>
        <w:t xml:space="preserve">przedsiębiorstwach, studiów podyplomowych, kursów kwalifikacyjnych, zapoznawanie </w:t>
      </w:r>
      <w:r w:rsidR="00AE45C0" w:rsidRPr="008079E6">
        <w:rPr>
          <w:rFonts w:ascii="Arial" w:eastAsia="Arial" w:hAnsi="Arial" w:cs="Arial"/>
        </w:rPr>
        <w:t>z</w:t>
      </w:r>
      <w:r w:rsidR="00AE45C0">
        <w:rPr>
          <w:rFonts w:ascii="Arial" w:eastAsia="Arial" w:hAnsi="Arial" w:cs="Arial"/>
        </w:rPr>
        <w:t> </w:t>
      </w:r>
      <w:r w:rsidRPr="008079E6">
        <w:rPr>
          <w:rFonts w:ascii="Arial" w:eastAsia="Arial" w:hAnsi="Arial" w:cs="Arial"/>
        </w:rPr>
        <w:t xml:space="preserve">rynkiem branżowym. Jest to warunek konieczny, aby oferta dydaktyczna szkół </w:t>
      </w:r>
      <w:r w:rsidR="00AE45C0" w:rsidRPr="008079E6">
        <w:rPr>
          <w:rFonts w:ascii="Arial" w:eastAsia="Arial" w:hAnsi="Arial" w:cs="Arial"/>
        </w:rPr>
        <w:t>i</w:t>
      </w:r>
      <w:r w:rsidR="00AE45C0">
        <w:rPr>
          <w:rFonts w:ascii="Arial" w:eastAsia="Arial" w:hAnsi="Arial" w:cs="Arial"/>
        </w:rPr>
        <w:t> </w:t>
      </w:r>
      <w:r w:rsidRPr="008079E6">
        <w:rPr>
          <w:rFonts w:ascii="Arial" w:eastAsia="Arial" w:hAnsi="Arial" w:cs="Arial"/>
        </w:rPr>
        <w:t>placówek prowadzących kształcenie zawodowe była przygotowana na odpowiednim poziomie.</w:t>
      </w:r>
    </w:p>
    <w:p w14:paraId="06CD619D" w14:textId="58FE8F4E" w:rsidR="008079E6" w:rsidRPr="008079E6" w:rsidRDefault="008079E6" w:rsidP="005D5676">
      <w:pPr>
        <w:spacing w:after="120"/>
        <w:rPr>
          <w:rFonts w:ascii="Arial" w:hAnsi="Arial" w:cs="Arial"/>
        </w:rPr>
      </w:pPr>
      <w:r w:rsidRPr="008079E6">
        <w:rPr>
          <w:rFonts w:ascii="Arial" w:hAnsi="Arial" w:cs="Arial"/>
        </w:rPr>
        <w:t xml:space="preserve">Charakter wspierający będą miały działania ukierunkowane na odpowiednie doposażenie w sprzęt, pomoce naukowe </w:t>
      </w:r>
      <w:r w:rsidR="00AE45C0" w:rsidRPr="008079E6">
        <w:rPr>
          <w:rFonts w:ascii="Arial" w:hAnsi="Arial" w:cs="Arial"/>
        </w:rPr>
        <w:t>i</w:t>
      </w:r>
      <w:r w:rsidR="00AE45C0">
        <w:rPr>
          <w:rFonts w:ascii="Arial" w:hAnsi="Arial" w:cs="Arial"/>
        </w:rPr>
        <w:t> </w:t>
      </w:r>
      <w:r w:rsidRPr="008079E6">
        <w:rPr>
          <w:rFonts w:ascii="Arial" w:hAnsi="Arial" w:cs="Arial"/>
        </w:rPr>
        <w:t xml:space="preserve">dydaktyczne warsztatów </w:t>
      </w:r>
      <w:r w:rsidR="00AE45C0" w:rsidRPr="008079E6">
        <w:rPr>
          <w:rFonts w:ascii="Arial" w:hAnsi="Arial" w:cs="Arial"/>
        </w:rPr>
        <w:t>i</w:t>
      </w:r>
      <w:r w:rsidR="00AE45C0">
        <w:rPr>
          <w:rFonts w:ascii="Arial" w:hAnsi="Arial" w:cs="Arial"/>
        </w:rPr>
        <w:t> </w:t>
      </w:r>
      <w:r w:rsidRPr="008079E6">
        <w:rPr>
          <w:rFonts w:ascii="Arial" w:hAnsi="Arial" w:cs="Arial"/>
        </w:rPr>
        <w:t xml:space="preserve">pracowni </w:t>
      </w:r>
      <w:r w:rsidR="00AE45C0" w:rsidRPr="008079E6">
        <w:rPr>
          <w:rFonts w:ascii="Arial" w:hAnsi="Arial" w:cs="Arial"/>
        </w:rPr>
        <w:t>w</w:t>
      </w:r>
      <w:r w:rsidR="00AE45C0">
        <w:rPr>
          <w:rFonts w:ascii="Arial" w:hAnsi="Arial" w:cs="Arial"/>
        </w:rPr>
        <w:t> </w:t>
      </w:r>
      <w:r w:rsidRPr="008079E6">
        <w:rPr>
          <w:rFonts w:ascii="Arial" w:hAnsi="Arial" w:cs="Arial"/>
        </w:rPr>
        <w:t xml:space="preserve">szkołach </w:t>
      </w:r>
      <w:r w:rsidR="00AE45C0" w:rsidRPr="008079E6">
        <w:rPr>
          <w:rFonts w:ascii="Arial" w:hAnsi="Arial" w:cs="Arial"/>
        </w:rPr>
        <w:t>i</w:t>
      </w:r>
      <w:r w:rsidR="00AE45C0">
        <w:rPr>
          <w:rFonts w:ascii="Arial" w:hAnsi="Arial" w:cs="Arial"/>
        </w:rPr>
        <w:t> </w:t>
      </w:r>
      <w:r w:rsidRPr="008079E6">
        <w:rPr>
          <w:rFonts w:ascii="Arial" w:hAnsi="Arial" w:cs="Arial"/>
        </w:rPr>
        <w:t xml:space="preserve">placówkach prowadzących kształcenie </w:t>
      </w:r>
      <w:r w:rsidR="00AE45C0" w:rsidRPr="008079E6">
        <w:rPr>
          <w:rFonts w:ascii="Arial" w:hAnsi="Arial" w:cs="Arial"/>
        </w:rPr>
        <w:t>i</w:t>
      </w:r>
      <w:r w:rsidR="00AE45C0">
        <w:rPr>
          <w:rFonts w:ascii="Arial" w:hAnsi="Arial" w:cs="Arial"/>
        </w:rPr>
        <w:t> </w:t>
      </w:r>
      <w:r w:rsidRPr="008079E6">
        <w:rPr>
          <w:rFonts w:ascii="Arial" w:hAnsi="Arial" w:cs="Arial"/>
        </w:rPr>
        <w:t>szkolenie zawodowe,</w:t>
      </w:r>
      <w:r w:rsidRPr="008079E6" w:rsidDel="008D6E93">
        <w:rPr>
          <w:rFonts w:ascii="Arial" w:hAnsi="Arial" w:cs="Arial"/>
        </w:rPr>
        <w:t xml:space="preserve"> </w:t>
      </w:r>
      <w:r w:rsidRPr="008079E6">
        <w:rPr>
          <w:rFonts w:ascii="Arial" w:hAnsi="Arial" w:cs="Arial"/>
        </w:rPr>
        <w:t xml:space="preserve">jako element niezbędny do poprawy warunków dydaktycznych </w:t>
      </w:r>
      <w:r w:rsidR="00AE45C0" w:rsidRPr="008079E6">
        <w:rPr>
          <w:rFonts w:ascii="Arial" w:hAnsi="Arial" w:cs="Arial"/>
        </w:rPr>
        <w:t>i</w:t>
      </w:r>
      <w:r w:rsidR="00AE45C0">
        <w:rPr>
          <w:rFonts w:ascii="Arial" w:hAnsi="Arial" w:cs="Arial"/>
        </w:rPr>
        <w:t> </w:t>
      </w:r>
      <w:r w:rsidRPr="008079E6">
        <w:rPr>
          <w:rFonts w:ascii="Arial" w:hAnsi="Arial" w:cs="Arial"/>
        </w:rPr>
        <w:t>jakości nauczania</w:t>
      </w:r>
      <w:r w:rsidR="00493D15">
        <w:rPr>
          <w:rFonts w:ascii="Arial" w:hAnsi="Arial" w:cs="Arial"/>
        </w:rPr>
        <w:t>,</w:t>
      </w:r>
      <w:r w:rsidR="00493D15" w:rsidRPr="00493D15">
        <w:t xml:space="preserve"> </w:t>
      </w:r>
      <w:r w:rsidR="00493D15" w:rsidRPr="00493D15">
        <w:rPr>
          <w:rFonts w:ascii="Arial" w:hAnsi="Arial" w:cs="Arial"/>
        </w:rPr>
        <w:t>odzwierciedlająceg</w:t>
      </w:r>
      <w:r w:rsidR="00493D15">
        <w:rPr>
          <w:rFonts w:ascii="Arial" w:hAnsi="Arial" w:cs="Arial"/>
        </w:rPr>
        <w:t>o rzeczywiste warunki pracy właś</w:t>
      </w:r>
      <w:r w:rsidR="00493D15" w:rsidRPr="00493D15">
        <w:rPr>
          <w:rFonts w:ascii="Arial" w:hAnsi="Arial" w:cs="Arial"/>
        </w:rPr>
        <w:t>ciwe dla nauczanych zawodów</w:t>
      </w:r>
      <w:r w:rsidRPr="008079E6">
        <w:rPr>
          <w:rFonts w:ascii="Arial" w:hAnsi="Arial" w:cs="Arial"/>
        </w:rPr>
        <w:t>.</w:t>
      </w:r>
    </w:p>
    <w:p w14:paraId="10266E4C" w14:textId="50EFEE26" w:rsidR="008079E6" w:rsidRPr="008079E6" w:rsidRDefault="008079E6" w:rsidP="005D5676">
      <w:pPr>
        <w:spacing w:after="120"/>
        <w:rPr>
          <w:rFonts w:ascii="Arial" w:hAnsi="Arial" w:cs="Arial"/>
        </w:rPr>
      </w:pPr>
      <w:r w:rsidRPr="008079E6">
        <w:rPr>
          <w:rFonts w:ascii="Arial" w:hAnsi="Arial" w:cs="Arial"/>
        </w:rPr>
        <w:t>Instytucja Zarządzająca planując ws</w:t>
      </w:r>
      <w:r w:rsidR="000A0380">
        <w:rPr>
          <w:rFonts w:ascii="Arial" w:hAnsi="Arial" w:cs="Arial"/>
        </w:rPr>
        <w:t xml:space="preserve">parcie </w:t>
      </w:r>
      <w:r w:rsidR="00AE45C0">
        <w:rPr>
          <w:rFonts w:ascii="Arial" w:hAnsi="Arial" w:cs="Arial"/>
        </w:rPr>
        <w:t>w </w:t>
      </w:r>
      <w:r w:rsidR="000A0380">
        <w:rPr>
          <w:rFonts w:ascii="Arial" w:hAnsi="Arial" w:cs="Arial"/>
        </w:rPr>
        <w:t>PI 10iv dokonuje</w:t>
      </w:r>
      <w:r w:rsidRPr="008079E6">
        <w:rPr>
          <w:rFonts w:ascii="Arial" w:hAnsi="Arial" w:cs="Arial"/>
        </w:rPr>
        <w:t xml:space="preserve"> analizy potrzeb szkół zawodowych pod kątem wyzwań regionalnego rynku pracy. Wsparcie </w:t>
      </w:r>
      <w:r w:rsidR="00AE45C0" w:rsidRPr="008079E6">
        <w:rPr>
          <w:rFonts w:ascii="Arial" w:hAnsi="Arial" w:cs="Arial"/>
        </w:rPr>
        <w:t>w</w:t>
      </w:r>
      <w:r w:rsidR="00AE45C0">
        <w:rPr>
          <w:rFonts w:ascii="Arial" w:hAnsi="Arial" w:cs="Arial"/>
        </w:rPr>
        <w:t> </w:t>
      </w:r>
      <w:r w:rsidRPr="008079E6">
        <w:rPr>
          <w:rFonts w:ascii="Arial" w:hAnsi="Arial" w:cs="Arial"/>
        </w:rPr>
        <w:t xml:space="preserve">zakresie zakupu wyposażenia </w:t>
      </w:r>
      <w:r w:rsidR="00AE45C0" w:rsidRPr="008079E6">
        <w:rPr>
          <w:rFonts w:ascii="Arial" w:hAnsi="Arial" w:cs="Arial"/>
        </w:rPr>
        <w:t>w</w:t>
      </w:r>
      <w:r w:rsidR="00AE45C0">
        <w:rPr>
          <w:rFonts w:ascii="Arial" w:hAnsi="Arial" w:cs="Arial"/>
        </w:rPr>
        <w:t> </w:t>
      </w:r>
      <w:r w:rsidRPr="008079E6">
        <w:rPr>
          <w:rFonts w:ascii="Arial" w:hAnsi="Arial" w:cs="Arial"/>
        </w:rPr>
        <w:t xml:space="preserve">PI 10iv realizowane jest </w:t>
      </w:r>
      <w:r w:rsidR="00AE45C0" w:rsidRPr="008079E6">
        <w:rPr>
          <w:rFonts w:ascii="Arial" w:hAnsi="Arial" w:cs="Arial"/>
        </w:rPr>
        <w:t>w</w:t>
      </w:r>
      <w:r w:rsidR="00AE45C0">
        <w:rPr>
          <w:rFonts w:ascii="Arial" w:hAnsi="Arial" w:cs="Arial"/>
        </w:rPr>
        <w:t> </w:t>
      </w:r>
      <w:r w:rsidRPr="008079E6">
        <w:rPr>
          <w:rFonts w:ascii="Arial" w:hAnsi="Arial" w:cs="Arial"/>
        </w:rPr>
        <w:t xml:space="preserve">oparciu </w:t>
      </w:r>
      <w:r w:rsidR="00AE45C0" w:rsidRPr="008079E6">
        <w:rPr>
          <w:rFonts w:ascii="Arial" w:hAnsi="Arial" w:cs="Arial"/>
        </w:rPr>
        <w:t>o</w:t>
      </w:r>
      <w:r w:rsidR="00AE45C0">
        <w:rPr>
          <w:rFonts w:ascii="Arial" w:hAnsi="Arial" w:cs="Arial"/>
        </w:rPr>
        <w:t> </w:t>
      </w:r>
      <w:r w:rsidRPr="008079E6">
        <w:rPr>
          <w:rFonts w:ascii="Arial" w:hAnsi="Arial" w:cs="Arial"/>
        </w:rPr>
        <w:t>powyższą analizę.</w:t>
      </w:r>
      <w:r w:rsidR="009665C3">
        <w:rPr>
          <w:rFonts w:ascii="Arial" w:hAnsi="Arial" w:cs="Arial"/>
        </w:rPr>
        <w:t xml:space="preserve"> </w:t>
      </w:r>
      <w:r w:rsidRPr="008079E6">
        <w:rPr>
          <w:rFonts w:ascii="Arial" w:hAnsi="Arial" w:cs="Arial"/>
        </w:rPr>
        <w:t xml:space="preserve">Limit wydatków związanych </w:t>
      </w:r>
      <w:r w:rsidR="00AE45C0" w:rsidRPr="008079E6">
        <w:rPr>
          <w:rFonts w:ascii="Arial" w:hAnsi="Arial" w:cs="Arial"/>
        </w:rPr>
        <w:t>z</w:t>
      </w:r>
      <w:r w:rsidR="00AE45C0">
        <w:rPr>
          <w:rFonts w:ascii="Arial" w:hAnsi="Arial" w:cs="Arial"/>
        </w:rPr>
        <w:t> </w:t>
      </w:r>
      <w:r w:rsidRPr="008079E6">
        <w:rPr>
          <w:rFonts w:ascii="Arial" w:hAnsi="Arial" w:cs="Arial"/>
        </w:rPr>
        <w:t xml:space="preserve">doposażeniem szkół </w:t>
      </w:r>
      <w:r w:rsidR="00AE45C0" w:rsidRPr="008079E6">
        <w:rPr>
          <w:rFonts w:ascii="Arial" w:hAnsi="Arial" w:cs="Arial"/>
        </w:rPr>
        <w:t>i</w:t>
      </w:r>
      <w:r w:rsidR="00AE45C0">
        <w:rPr>
          <w:rFonts w:ascii="Arial" w:hAnsi="Arial" w:cs="Arial"/>
        </w:rPr>
        <w:t> </w:t>
      </w:r>
      <w:r w:rsidRPr="008079E6">
        <w:rPr>
          <w:rFonts w:ascii="Arial" w:hAnsi="Arial" w:cs="Arial"/>
        </w:rPr>
        <w:t xml:space="preserve">placówek kształcenia zawodowego </w:t>
      </w:r>
      <w:r w:rsidR="00AE45C0" w:rsidRPr="008079E6">
        <w:rPr>
          <w:rFonts w:ascii="Arial" w:hAnsi="Arial" w:cs="Arial"/>
        </w:rPr>
        <w:t>w</w:t>
      </w:r>
      <w:r w:rsidR="00AE45C0">
        <w:rPr>
          <w:rFonts w:ascii="Arial" w:hAnsi="Arial" w:cs="Arial"/>
        </w:rPr>
        <w:t> </w:t>
      </w:r>
      <w:r w:rsidRPr="008079E6">
        <w:rPr>
          <w:rFonts w:ascii="Arial" w:hAnsi="Arial" w:cs="Arial"/>
        </w:rPr>
        <w:t>sprzęt niezbędny do realizacji kształcenia zawodowego nie przekroczy 20% całkowitej alokacji PI 10iv (włączając cross-financing). Wysokość limitu zostanie zweryfikowana</w:t>
      </w:r>
      <w:r w:rsidR="00413365">
        <w:rPr>
          <w:rFonts w:ascii="Arial" w:hAnsi="Arial" w:cs="Arial"/>
        </w:rPr>
        <w:t xml:space="preserve"> </w:t>
      </w:r>
      <w:r w:rsidR="00AE45C0" w:rsidRPr="008079E6">
        <w:rPr>
          <w:rFonts w:ascii="Arial" w:hAnsi="Arial" w:cs="Arial"/>
        </w:rPr>
        <w:t>w</w:t>
      </w:r>
      <w:r w:rsidR="00AE45C0">
        <w:rPr>
          <w:rFonts w:ascii="Arial" w:hAnsi="Arial" w:cs="Arial"/>
        </w:rPr>
        <w:t> </w:t>
      </w:r>
      <w:r w:rsidRPr="008079E6">
        <w:rPr>
          <w:rFonts w:ascii="Arial" w:hAnsi="Arial" w:cs="Arial"/>
        </w:rPr>
        <w:t>trakcie przeglądu śródokresowego programu.</w:t>
      </w:r>
    </w:p>
    <w:p w14:paraId="2D621E2C" w14:textId="284AA771" w:rsidR="008079E6" w:rsidRPr="008079E6" w:rsidRDefault="008079E6" w:rsidP="005D5676">
      <w:pPr>
        <w:spacing w:after="120"/>
        <w:rPr>
          <w:rFonts w:ascii="Arial" w:hAnsi="Arial" w:cs="Arial"/>
        </w:rPr>
      </w:pPr>
      <w:r w:rsidRPr="008079E6">
        <w:rPr>
          <w:rFonts w:ascii="Arial" w:hAnsi="Arial" w:cs="Arial"/>
        </w:rPr>
        <w:t xml:space="preserve">Podejmowane </w:t>
      </w:r>
      <w:r w:rsidR="00AE45C0" w:rsidRPr="008079E6">
        <w:rPr>
          <w:rFonts w:ascii="Arial" w:hAnsi="Arial" w:cs="Arial"/>
        </w:rPr>
        <w:t>w</w:t>
      </w:r>
      <w:r w:rsidR="00AE45C0">
        <w:rPr>
          <w:rFonts w:ascii="Arial" w:hAnsi="Arial" w:cs="Arial"/>
        </w:rPr>
        <w:t> </w:t>
      </w:r>
      <w:r w:rsidRPr="008079E6">
        <w:rPr>
          <w:rFonts w:ascii="Arial" w:hAnsi="Arial" w:cs="Arial"/>
        </w:rPr>
        <w:t xml:space="preserve">ramach niniejszego priorytetu działania, dzięki bliskiej współpracy szkoły/placówki </w:t>
      </w:r>
      <w:r w:rsidR="00AE45C0" w:rsidRPr="008079E6">
        <w:rPr>
          <w:rFonts w:ascii="Arial" w:hAnsi="Arial" w:cs="Arial"/>
        </w:rPr>
        <w:t>z</w:t>
      </w:r>
      <w:r w:rsidR="00AE45C0">
        <w:rPr>
          <w:rFonts w:ascii="Arial" w:hAnsi="Arial" w:cs="Arial"/>
        </w:rPr>
        <w:t> </w:t>
      </w:r>
      <w:r w:rsidRPr="008079E6">
        <w:rPr>
          <w:rFonts w:ascii="Arial" w:hAnsi="Arial" w:cs="Arial"/>
        </w:rPr>
        <w:t>branżą, jak również poprzez wzrost kompetencji n</w:t>
      </w:r>
      <w:r w:rsidRPr="008079E6">
        <w:rPr>
          <w:rFonts w:ascii="Arial" w:eastAsia="Arial" w:hAnsi="Arial" w:cs="Arial"/>
        </w:rPr>
        <w:t>auczycieli przedmiotów zawodowych oraz instruktorów praktycznej nauki zawodu</w:t>
      </w:r>
      <w:r w:rsidRPr="008079E6">
        <w:rPr>
          <w:rFonts w:ascii="Arial" w:hAnsi="Arial" w:cs="Arial"/>
        </w:rPr>
        <w:t xml:space="preserve"> wpłyną pozytywnie na proces dydaktyczny </w:t>
      </w:r>
      <w:r w:rsidR="00AE45C0" w:rsidRPr="008079E6">
        <w:rPr>
          <w:rFonts w:ascii="Arial" w:hAnsi="Arial" w:cs="Arial"/>
        </w:rPr>
        <w:t>i</w:t>
      </w:r>
      <w:r w:rsidR="00AE45C0">
        <w:rPr>
          <w:rFonts w:ascii="Arial" w:hAnsi="Arial" w:cs="Arial"/>
        </w:rPr>
        <w:t> </w:t>
      </w:r>
      <w:r w:rsidRPr="008079E6">
        <w:rPr>
          <w:rFonts w:ascii="Arial" w:hAnsi="Arial" w:cs="Arial"/>
        </w:rPr>
        <w:t xml:space="preserve">podniesienie jakości kształcenia zawodowego </w:t>
      </w:r>
      <w:r w:rsidR="00AE45C0" w:rsidRPr="008079E6">
        <w:rPr>
          <w:rFonts w:ascii="Arial" w:hAnsi="Arial" w:cs="Arial"/>
        </w:rPr>
        <w:t>w</w:t>
      </w:r>
      <w:r w:rsidR="00AE45C0">
        <w:rPr>
          <w:rFonts w:ascii="Arial" w:hAnsi="Arial" w:cs="Arial"/>
        </w:rPr>
        <w:t> </w:t>
      </w:r>
      <w:r w:rsidRPr="008079E6">
        <w:rPr>
          <w:rFonts w:ascii="Arial" w:hAnsi="Arial" w:cs="Arial"/>
        </w:rPr>
        <w:t xml:space="preserve">regionie, również po zakończeniu realizacji Programu. Będzie to trwały efekt interwencji skutkujący zmniejszeniem luki kompetencyjnej absolwentów szkół zawodowych. Dodatkowo dla uczniów objętych wsparciem zaplanowano działania ukierunkowane bezpośrednio na rozwój kompetencji/kwalifikacji oraz umiejętności praktycznych, faktycznie potrzebnych pracodawcom. Efektem realizowanego wsparcia będzie większa konkurencyjność absolwentów na rynku pracy </w:t>
      </w:r>
      <w:r w:rsidR="00AE45C0" w:rsidRPr="008079E6">
        <w:rPr>
          <w:rFonts w:ascii="Arial" w:hAnsi="Arial" w:cs="Arial"/>
        </w:rPr>
        <w:t>i</w:t>
      </w:r>
      <w:r w:rsidR="00AE45C0">
        <w:rPr>
          <w:rFonts w:ascii="Arial" w:hAnsi="Arial" w:cs="Arial"/>
        </w:rPr>
        <w:t> </w:t>
      </w:r>
      <w:r w:rsidRPr="008079E6">
        <w:rPr>
          <w:rFonts w:ascii="Arial" w:hAnsi="Arial" w:cs="Arial"/>
        </w:rPr>
        <w:t>ich wyższa zatrudnialność, co bezpośrednio wpłynie na realizację celu szczegółowego określonego dla PI 10iv.</w:t>
      </w:r>
    </w:p>
    <w:p w14:paraId="282C392E" w14:textId="07AE7B48" w:rsidR="008079E6" w:rsidRPr="008079E6" w:rsidRDefault="008079E6" w:rsidP="005D5676">
      <w:pPr>
        <w:spacing w:after="120"/>
        <w:rPr>
          <w:rFonts w:ascii="Arial" w:hAnsi="Arial" w:cs="Arial"/>
        </w:rPr>
      </w:pPr>
      <w:r w:rsidRPr="008079E6">
        <w:rPr>
          <w:rFonts w:ascii="Arial" w:hAnsi="Arial" w:cs="Arial"/>
        </w:rPr>
        <w:lastRenderedPageBreak/>
        <w:t xml:space="preserve">Podnoszenie/zmiana kwalifikacji zawodowych jest koniecznością </w:t>
      </w:r>
      <w:r w:rsidR="00AE45C0" w:rsidRPr="008079E6">
        <w:rPr>
          <w:rFonts w:ascii="Arial" w:hAnsi="Arial" w:cs="Arial"/>
        </w:rPr>
        <w:t>z</w:t>
      </w:r>
      <w:r w:rsidR="00AE45C0">
        <w:rPr>
          <w:rFonts w:ascii="Arial" w:hAnsi="Arial" w:cs="Arial"/>
        </w:rPr>
        <w:t> </w:t>
      </w:r>
      <w:r w:rsidRPr="008079E6">
        <w:rPr>
          <w:rFonts w:ascii="Arial" w:hAnsi="Arial" w:cs="Arial"/>
        </w:rPr>
        <w:t xml:space="preserve">punktu widzenia rynku pracy również </w:t>
      </w:r>
      <w:r w:rsidR="00AE45C0" w:rsidRPr="008079E6">
        <w:rPr>
          <w:rFonts w:ascii="Arial" w:hAnsi="Arial" w:cs="Arial"/>
        </w:rPr>
        <w:t>w</w:t>
      </w:r>
      <w:r w:rsidR="00AE45C0">
        <w:rPr>
          <w:rFonts w:ascii="Arial" w:hAnsi="Arial" w:cs="Arial"/>
        </w:rPr>
        <w:t> </w:t>
      </w:r>
      <w:r w:rsidRPr="008079E6">
        <w:rPr>
          <w:rFonts w:ascii="Arial" w:hAnsi="Arial" w:cs="Arial"/>
        </w:rPr>
        <w:t xml:space="preserve">dorosłym życiu zawodowym – </w:t>
      </w:r>
      <w:r w:rsidR="00AE45C0" w:rsidRPr="008079E6">
        <w:rPr>
          <w:rFonts w:ascii="Arial" w:hAnsi="Arial" w:cs="Arial"/>
        </w:rPr>
        <w:t>w</w:t>
      </w:r>
      <w:r w:rsidR="00AE45C0">
        <w:rPr>
          <w:rFonts w:ascii="Arial" w:hAnsi="Arial" w:cs="Arial"/>
        </w:rPr>
        <w:t> </w:t>
      </w:r>
      <w:r w:rsidRPr="008079E6">
        <w:rPr>
          <w:rFonts w:ascii="Arial" w:hAnsi="Arial" w:cs="Arial"/>
        </w:rPr>
        <w:t xml:space="preserve">ramach kształcenia ustawicznego (LLL). W odpowiedzi na to system szkolnictwa zawodowego </w:t>
      </w:r>
      <w:r w:rsidR="00AE45C0" w:rsidRPr="008079E6">
        <w:rPr>
          <w:rFonts w:ascii="Arial" w:hAnsi="Arial" w:cs="Arial"/>
        </w:rPr>
        <w:t>w</w:t>
      </w:r>
      <w:r w:rsidR="00AE45C0">
        <w:rPr>
          <w:rFonts w:ascii="Arial" w:hAnsi="Arial" w:cs="Arial"/>
        </w:rPr>
        <w:t> </w:t>
      </w:r>
      <w:r w:rsidRPr="008079E6">
        <w:rPr>
          <w:rFonts w:ascii="Arial" w:hAnsi="Arial" w:cs="Arial"/>
        </w:rPr>
        <w:t xml:space="preserve">Polsce oferuje m.in. kwalifikacyjne kursy zawodowe. Dodatkowo, potrzebne kwalifikacje uzyskać można </w:t>
      </w:r>
      <w:r w:rsidR="00AE45C0" w:rsidRPr="008079E6">
        <w:rPr>
          <w:rFonts w:ascii="Arial" w:hAnsi="Arial" w:cs="Arial"/>
        </w:rPr>
        <w:t>w</w:t>
      </w:r>
      <w:r w:rsidR="00AE45C0">
        <w:rPr>
          <w:rFonts w:ascii="Arial" w:hAnsi="Arial" w:cs="Arial"/>
        </w:rPr>
        <w:t> </w:t>
      </w:r>
      <w:r w:rsidRPr="008079E6">
        <w:rPr>
          <w:rFonts w:ascii="Arial" w:hAnsi="Arial" w:cs="Arial"/>
        </w:rPr>
        <w:t xml:space="preserve">ramach kursów umiejętności zawodowych lub innych kursów (przy formalnym potwierdzeniu kwalifikacji). Należy jednak zaznaczyć, że formy te nie są </w:t>
      </w:r>
      <w:r w:rsidR="00AE45C0" w:rsidRPr="008079E6">
        <w:rPr>
          <w:rFonts w:ascii="Arial" w:hAnsi="Arial" w:cs="Arial"/>
        </w:rPr>
        <w:t>w</w:t>
      </w:r>
      <w:r w:rsidR="00AE45C0">
        <w:rPr>
          <w:rFonts w:ascii="Arial" w:hAnsi="Arial" w:cs="Arial"/>
        </w:rPr>
        <w:t> </w:t>
      </w:r>
      <w:r w:rsidRPr="008079E6">
        <w:rPr>
          <w:rFonts w:ascii="Arial" w:hAnsi="Arial" w:cs="Arial"/>
        </w:rPr>
        <w:t xml:space="preserve">pełni wykorzystywane przez uczestników rynku pracy, co zostało wskazane </w:t>
      </w:r>
      <w:r w:rsidR="00AE45C0" w:rsidRPr="008079E6">
        <w:rPr>
          <w:rFonts w:ascii="Arial" w:hAnsi="Arial" w:cs="Arial"/>
        </w:rPr>
        <w:t>w</w:t>
      </w:r>
      <w:r w:rsidR="00AE45C0">
        <w:rPr>
          <w:rFonts w:ascii="Arial" w:hAnsi="Arial" w:cs="Arial"/>
        </w:rPr>
        <w:t> </w:t>
      </w:r>
      <w:r w:rsidRPr="008079E6">
        <w:rPr>
          <w:rFonts w:ascii="Arial" w:hAnsi="Arial" w:cs="Arial"/>
        </w:rPr>
        <w:t xml:space="preserve">diagnozie. Przyczyn takiego stanu rzeczy można poszukiwać </w:t>
      </w:r>
      <w:r w:rsidR="00AE45C0" w:rsidRPr="008079E6">
        <w:rPr>
          <w:rFonts w:ascii="Arial" w:hAnsi="Arial" w:cs="Arial"/>
        </w:rPr>
        <w:t>z</w:t>
      </w:r>
      <w:r w:rsidR="00AE45C0">
        <w:rPr>
          <w:rFonts w:ascii="Arial" w:hAnsi="Arial" w:cs="Arial"/>
        </w:rPr>
        <w:t> </w:t>
      </w:r>
      <w:r w:rsidRPr="008079E6">
        <w:rPr>
          <w:rFonts w:ascii="Arial" w:hAnsi="Arial" w:cs="Arial"/>
        </w:rPr>
        <w:t xml:space="preserve">jednej strony </w:t>
      </w:r>
      <w:r w:rsidR="00AE45C0" w:rsidRPr="008079E6">
        <w:rPr>
          <w:rFonts w:ascii="Arial" w:hAnsi="Arial" w:cs="Arial"/>
        </w:rPr>
        <w:t>w</w:t>
      </w:r>
      <w:r w:rsidR="00AE45C0">
        <w:rPr>
          <w:rFonts w:ascii="Arial" w:hAnsi="Arial" w:cs="Arial"/>
        </w:rPr>
        <w:t> </w:t>
      </w:r>
      <w:r w:rsidRPr="008079E6">
        <w:rPr>
          <w:rFonts w:ascii="Arial" w:hAnsi="Arial" w:cs="Arial"/>
        </w:rPr>
        <w:t xml:space="preserve">braku świadomości osób dorosłych </w:t>
      </w:r>
      <w:r w:rsidR="00AE45C0" w:rsidRPr="008079E6">
        <w:rPr>
          <w:rFonts w:ascii="Arial" w:hAnsi="Arial" w:cs="Arial"/>
        </w:rPr>
        <w:t>w</w:t>
      </w:r>
      <w:r w:rsidR="00AE45C0">
        <w:rPr>
          <w:rFonts w:ascii="Arial" w:hAnsi="Arial" w:cs="Arial"/>
        </w:rPr>
        <w:t> </w:t>
      </w:r>
      <w:r w:rsidRPr="008079E6">
        <w:rPr>
          <w:rFonts w:ascii="Arial" w:hAnsi="Arial" w:cs="Arial"/>
        </w:rPr>
        <w:t xml:space="preserve">zakresie indywidualnych potrzeb </w:t>
      </w:r>
      <w:r w:rsidR="00AE45C0" w:rsidRPr="008079E6">
        <w:rPr>
          <w:rFonts w:ascii="Arial" w:hAnsi="Arial" w:cs="Arial"/>
        </w:rPr>
        <w:t>i</w:t>
      </w:r>
      <w:r w:rsidR="00AE45C0">
        <w:rPr>
          <w:rFonts w:ascii="Arial" w:hAnsi="Arial" w:cs="Arial"/>
        </w:rPr>
        <w:t> </w:t>
      </w:r>
      <w:r w:rsidRPr="008079E6">
        <w:rPr>
          <w:rFonts w:ascii="Arial" w:hAnsi="Arial" w:cs="Arial"/>
        </w:rPr>
        <w:t xml:space="preserve">istniejących możliwości, </w:t>
      </w:r>
      <w:r w:rsidR="00AE45C0" w:rsidRPr="008079E6">
        <w:rPr>
          <w:rFonts w:ascii="Arial" w:hAnsi="Arial" w:cs="Arial"/>
        </w:rPr>
        <w:t>z</w:t>
      </w:r>
      <w:r w:rsidR="00AE45C0">
        <w:rPr>
          <w:rFonts w:ascii="Arial" w:hAnsi="Arial" w:cs="Arial"/>
        </w:rPr>
        <w:t> </w:t>
      </w:r>
      <w:r w:rsidRPr="008079E6">
        <w:rPr>
          <w:rFonts w:ascii="Arial" w:hAnsi="Arial" w:cs="Arial"/>
        </w:rPr>
        <w:t xml:space="preserve">drugiej zaś </w:t>
      </w:r>
      <w:r w:rsidR="00AE45C0" w:rsidRPr="008079E6">
        <w:rPr>
          <w:rFonts w:ascii="Arial" w:hAnsi="Arial" w:cs="Arial"/>
        </w:rPr>
        <w:t>w</w:t>
      </w:r>
      <w:r w:rsidR="00AE45C0">
        <w:rPr>
          <w:rFonts w:ascii="Arial" w:hAnsi="Arial" w:cs="Arial"/>
        </w:rPr>
        <w:t> </w:t>
      </w:r>
      <w:r w:rsidRPr="008079E6">
        <w:rPr>
          <w:rFonts w:ascii="Arial" w:hAnsi="Arial" w:cs="Arial"/>
        </w:rPr>
        <w:t xml:space="preserve">kontekście ograniczeń organizacyjnych (finansowych, dostępu terytorialnego, sytuacji życiowej itp.).Konieczna jest więc interwencja polegająca na wyeliminowaniu ww. barier poprzez ułatwienie osobom dorosłym dostępu do różnych form podnoszenia kwalifikacji zawodowych tj. kwalifikacyjnych kursów zawodowych, kursów umiejętności zawodowych </w:t>
      </w:r>
      <w:r w:rsidR="00AE45C0" w:rsidRPr="008079E6">
        <w:rPr>
          <w:rFonts w:ascii="Arial" w:hAnsi="Arial" w:cs="Arial"/>
        </w:rPr>
        <w:t>i</w:t>
      </w:r>
      <w:r w:rsidR="00AE45C0">
        <w:rPr>
          <w:rFonts w:ascii="Arial" w:hAnsi="Arial" w:cs="Arial"/>
        </w:rPr>
        <w:t> </w:t>
      </w:r>
      <w:r w:rsidRPr="008079E6">
        <w:rPr>
          <w:rFonts w:ascii="Arial" w:hAnsi="Arial" w:cs="Arial"/>
        </w:rPr>
        <w:t xml:space="preserve">innych kursów. Wsparcie skierowane będzie przede wszystkim do grup defaworyzowanych, wykazujących największą lukę kompetencyjną, </w:t>
      </w:r>
      <w:r w:rsidR="00AE45C0" w:rsidRPr="008079E6">
        <w:rPr>
          <w:rFonts w:ascii="Arial" w:hAnsi="Arial" w:cs="Arial"/>
        </w:rPr>
        <w:t>w</w:t>
      </w:r>
      <w:r w:rsidR="00AE45C0">
        <w:rPr>
          <w:rFonts w:ascii="Arial" w:hAnsi="Arial" w:cs="Arial"/>
        </w:rPr>
        <w:t> </w:t>
      </w:r>
      <w:r w:rsidRPr="008079E6">
        <w:rPr>
          <w:rFonts w:ascii="Arial" w:hAnsi="Arial" w:cs="Arial"/>
        </w:rPr>
        <w:t xml:space="preserve">tym m.in. osób </w:t>
      </w:r>
      <w:r w:rsidR="00AE45C0" w:rsidRPr="008079E6">
        <w:rPr>
          <w:rFonts w:ascii="Arial" w:hAnsi="Arial" w:cs="Arial"/>
        </w:rPr>
        <w:t>o</w:t>
      </w:r>
      <w:r w:rsidR="00AE45C0">
        <w:rPr>
          <w:rFonts w:ascii="Arial" w:hAnsi="Arial" w:cs="Arial"/>
        </w:rPr>
        <w:t> </w:t>
      </w:r>
      <w:r w:rsidRPr="008079E6">
        <w:rPr>
          <w:rFonts w:ascii="Arial" w:hAnsi="Arial" w:cs="Arial"/>
        </w:rPr>
        <w:t xml:space="preserve">niskich kwalifikacjach </w:t>
      </w:r>
      <w:r w:rsidR="00AE45C0" w:rsidRPr="008079E6">
        <w:rPr>
          <w:rFonts w:ascii="Arial" w:hAnsi="Arial" w:cs="Arial"/>
        </w:rPr>
        <w:t>i</w:t>
      </w:r>
      <w:r w:rsidR="00AE45C0">
        <w:rPr>
          <w:rFonts w:ascii="Arial" w:hAnsi="Arial" w:cs="Arial"/>
        </w:rPr>
        <w:t> </w:t>
      </w:r>
      <w:r w:rsidRPr="008079E6">
        <w:rPr>
          <w:rFonts w:ascii="Arial" w:hAnsi="Arial" w:cs="Arial"/>
        </w:rPr>
        <w:t>osób powyżej 50. roku życia.</w:t>
      </w:r>
    </w:p>
    <w:p w14:paraId="439A6038" w14:textId="1CD36019" w:rsidR="008079E6" w:rsidRPr="008079E6" w:rsidRDefault="008079E6" w:rsidP="005D5676">
      <w:pPr>
        <w:spacing w:after="120"/>
        <w:rPr>
          <w:rFonts w:ascii="Arial" w:hAnsi="Arial" w:cs="Arial"/>
        </w:rPr>
      </w:pPr>
      <w:r w:rsidRPr="008079E6">
        <w:rPr>
          <w:rFonts w:ascii="Arial" w:hAnsi="Arial" w:cs="Arial"/>
        </w:rPr>
        <w:t xml:space="preserve">Powyższe </w:t>
      </w:r>
      <w:r w:rsidR="00AE45C0" w:rsidRPr="008079E6">
        <w:rPr>
          <w:rFonts w:ascii="Arial" w:hAnsi="Arial" w:cs="Arial"/>
        </w:rPr>
        <w:t>w</w:t>
      </w:r>
      <w:r w:rsidR="00AE45C0">
        <w:rPr>
          <w:rFonts w:ascii="Arial" w:hAnsi="Arial" w:cs="Arial"/>
        </w:rPr>
        <w:t> </w:t>
      </w:r>
      <w:r w:rsidRPr="008079E6">
        <w:rPr>
          <w:rFonts w:ascii="Arial" w:hAnsi="Arial" w:cs="Arial"/>
        </w:rPr>
        <w:t xml:space="preserve">sposób bezpośredni przełoży się na realizację celu szczegółowego tj. wzrost kwalifikacji osób dorosłych poprzez uczestnictwo </w:t>
      </w:r>
      <w:r w:rsidR="00AE45C0" w:rsidRPr="008079E6">
        <w:rPr>
          <w:rFonts w:ascii="Arial" w:hAnsi="Arial" w:cs="Arial"/>
        </w:rPr>
        <w:t>w</w:t>
      </w:r>
      <w:r w:rsidR="00AE45C0">
        <w:rPr>
          <w:rFonts w:ascii="Arial" w:hAnsi="Arial" w:cs="Arial"/>
        </w:rPr>
        <w:t> </w:t>
      </w:r>
      <w:r w:rsidRPr="008079E6">
        <w:rPr>
          <w:rFonts w:ascii="Arial" w:hAnsi="Arial" w:cs="Arial"/>
        </w:rPr>
        <w:t>pozaszkolnych formach kształcenia.</w:t>
      </w:r>
    </w:p>
    <w:p w14:paraId="146A1B43" w14:textId="0F8A17B0" w:rsidR="008079E6" w:rsidRPr="008079E6" w:rsidRDefault="008079E6" w:rsidP="005D5676">
      <w:pPr>
        <w:autoSpaceDE w:val="0"/>
        <w:autoSpaceDN w:val="0"/>
        <w:spacing w:after="120"/>
        <w:rPr>
          <w:rFonts w:ascii="Arial" w:hAnsi="Arial" w:cs="Arial"/>
        </w:rPr>
      </w:pPr>
      <w:r w:rsidRPr="008079E6">
        <w:rPr>
          <w:rFonts w:ascii="Arial" w:hAnsi="Arial" w:cs="Arial"/>
        </w:rPr>
        <w:t xml:space="preserve">W odniesieniu do powyższego planowane jest - co do zasady - wdrożenie tych elementów popytowego systemu podnoszenia kwalifikacji, które zwiększą dostępność czasową </w:t>
      </w:r>
      <w:r w:rsidR="00AE45C0" w:rsidRPr="008079E6">
        <w:rPr>
          <w:rFonts w:ascii="Arial" w:hAnsi="Arial" w:cs="Arial"/>
        </w:rPr>
        <w:t>i</w:t>
      </w:r>
      <w:r w:rsidR="00AE45C0">
        <w:rPr>
          <w:rFonts w:ascii="Arial" w:hAnsi="Arial" w:cs="Arial"/>
        </w:rPr>
        <w:t> </w:t>
      </w:r>
      <w:r w:rsidRPr="008079E6">
        <w:rPr>
          <w:rFonts w:ascii="Arial" w:hAnsi="Arial" w:cs="Arial"/>
        </w:rPr>
        <w:t xml:space="preserve">terytorialną kształcenia ustawicznego oraz umożliwią osobom kwalifikującym się do wsparcia samodzielny wybór placówki kształcenia. W ramach tego systemu osoby dorosłe, które samodzielnie chcą podnosić swoje kwalifikacje uzyskają lepszy dostęp do edukacji oraz zdobędą formalne potwierdzenie efektów uczenia się uzyskanych </w:t>
      </w:r>
      <w:r w:rsidR="00AE45C0" w:rsidRPr="008079E6">
        <w:rPr>
          <w:rFonts w:ascii="Arial" w:hAnsi="Arial" w:cs="Arial"/>
        </w:rPr>
        <w:t>w</w:t>
      </w:r>
      <w:r w:rsidR="00AE45C0">
        <w:rPr>
          <w:rFonts w:ascii="Arial" w:hAnsi="Arial" w:cs="Arial"/>
        </w:rPr>
        <w:t> </w:t>
      </w:r>
      <w:r w:rsidRPr="008079E6">
        <w:rPr>
          <w:rFonts w:ascii="Arial" w:hAnsi="Arial" w:cs="Arial"/>
        </w:rPr>
        <w:t xml:space="preserve">drodze nieformalnej </w:t>
      </w:r>
      <w:r w:rsidR="00AE45C0" w:rsidRPr="008079E6">
        <w:rPr>
          <w:rFonts w:ascii="Arial" w:hAnsi="Arial" w:cs="Arial"/>
        </w:rPr>
        <w:t>i</w:t>
      </w:r>
      <w:r w:rsidR="00AE45C0">
        <w:rPr>
          <w:rFonts w:ascii="Arial" w:hAnsi="Arial" w:cs="Arial"/>
        </w:rPr>
        <w:t> </w:t>
      </w:r>
      <w:r w:rsidRPr="008079E6">
        <w:rPr>
          <w:rFonts w:ascii="Arial" w:hAnsi="Arial" w:cs="Arial"/>
        </w:rPr>
        <w:t xml:space="preserve">pozaformalnej. Powyższe oznacza, iż udzielone wsparcie obejmie działania ukierunkowane na przeprowadzenie formalnej oceny </w:t>
      </w:r>
      <w:r w:rsidR="00AE45C0" w:rsidRPr="008079E6">
        <w:rPr>
          <w:rFonts w:ascii="Arial" w:hAnsi="Arial" w:cs="Arial"/>
        </w:rPr>
        <w:t>i</w:t>
      </w:r>
      <w:r w:rsidR="00AE45C0">
        <w:rPr>
          <w:rFonts w:ascii="Arial" w:hAnsi="Arial" w:cs="Arial"/>
        </w:rPr>
        <w:t> </w:t>
      </w:r>
      <w:r w:rsidRPr="008079E6">
        <w:rPr>
          <w:rFonts w:ascii="Arial" w:hAnsi="Arial" w:cs="Arial"/>
        </w:rPr>
        <w:t xml:space="preserve">certyfikacji umiejętności </w:t>
      </w:r>
      <w:r w:rsidR="00AE45C0" w:rsidRPr="008079E6">
        <w:rPr>
          <w:rFonts w:ascii="Arial" w:hAnsi="Arial" w:cs="Arial"/>
        </w:rPr>
        <w:t>i</w:t>
      </w:r>
      <w:r w:rsidR="00AE45C0">
        <w:rPr>
          <w:rFonts w:ascii="Arial" w:hAnsi="Arial" w:cs="Arial"/>
        </w:rPr>
        <w:t> </w:t>
      </w:r>
      <w:r w:rsidRPr="008079E6">
        <w:rPr>
          <w:rFonts w:ascii="Arial" w:hAnsi="Arial" w:cs="Arial"/>
        </w:rPr>
        <w:t>kompetencji osiągniętych przez uczestników wsparcia.</w:t>
      </w:r>
    </w:p>
    <w:p w14:paraId="45A4A7CA" w14:textId="0D87489A" w:rsidR="008079E6" w:rsidRPr="008079E6" w:rsidRDefault="008079E6" w:rsidP="005D5676">
      <w:pPr>
        <w:autoSpaceDE w:val="0"/>
        <w:autoSpaceDN w:val="0"/>
        <w:rPr>
          <w:rFonts w:ascii="Arial" w:hAnsi="Arial" w:cs="Arial"/>
        </w:rPr>
      </w:pPr>
      <w:r w:rsidRPr="008079E6">
        <w:rPr>
          <w:rFonts w:ascii="Arial" w:hAnsi="Arial" w:cs="Arial"/>
        </w:rPr>
        <w:t xml:space="preserve">Niemniej jednak </w:t>
      </w:r>
      <w:r w:rsidR="00AE45C0" w:rsidRPr="008079E6">
        <w:rPr>
          <w:rFonts w:ascii="Arial" w:hAnsi="Arial" w:cs="Arial"/>
        </w:rPr>
        <w:t>z</w:t>
      </w:r>
      <w:r w:rsidR="00AE45C0">
        <w:rPr>
          <w:rFonts w:ascii="Arial" w:hAnsi="Arial" w:cs="Arial"/>
        </w:rPr>
        <w:t> </w:t>
      </w:r>
      <w:r w:rsidRPr="008079E6">
        <w:rPr>
          <w:rFonts w:ascii="Arial" w:hAnsi="Arial" w:cs="Arial"/>
        </w:rPr>
        <w:t xml:space="preserve">uwagi na specyficzne grupy docelowe, które maja zostać objęte zakresem interwencji m.in. osoby starsze </w:t>
      </w:r>
      <w:r w:rsidR="00AE45C0" w:rsidRPr="008079E6">
        <w:rPr>
          <w:rFonts w:ascii="Arial" w:hAnsi="Arial" w:cs="Arial"/>
        </w:rPr>
        <w:t>i</w:t>
      </w:r>
      <w:r w:rsidR="00AE45C0">
        <w:rPr>
          <w:rFonts w:ascii="Arial" w:hAnsi="Arial" w:cs="Arial"/>
        </w:rPr>
        <w:t> </w:t>
      </w:r>
      <w:r w:rsidRPr="008079E6">
        <w:rPr>
          <w:rFonts w:ascii="Arial" w:hAnsi="Arial" w:cs="Arial"/>
        </w:rPr>
        <w:t xml:space="preserve">osoby o niskich kwalifikacjach, </w:t>
      </w:r>
      <w:r w:rsidR="00AE45C0" w:rsidRPr="008079E6">
        <w:rPr>
          <w:rFonts w:ascii="Arial" w:hAnsi="Arial" w:cs="Arial"/>
        </w:rPr>
        <w:t>w</w:t>
      </w:r>
      <w:r w:rsidR="00AE45C0">
        <w:rPr>
          <w:rFonts w:ascii="Arial" w:hAnsi="Arial" w:cs="Arial"/>
        </w:rPr>
        <w:t> </w:t>
      </w:r>
      <w:r w:rsidRPr="008079E6">
        <w:rPr>
          <w:rFonts w:ascii="Arial" w:hAnsi="Arial" w:cs="Arial"/>
        </w:rPr>
        <w:t xml:space="preserve">uzasadnionych przypadkach wynikających ze zdiagnozowanych, specyficznych potrzeb odbiorców, dopuszcza się również możliwość wsparcia </w:t>
      </w:r>
      <w:r w:rsidR="00AE45C0" w:rsidRPr="008079E6">
        <w:rPr>
          <w:rFonts w:ascii="Arial" w:hAnsi="Arial" w:cs="Arial"/>
        </w:rPr>
        <w:t>w</w:t>
      </w:r>
      <w:r w:rsidR="00AE45C0">
        <w:rPr>
          <w:rFonts w:ascii="Arial" w:hAnsi="Arial" w:cs="Arial"/>
        </w:rPr>
        <w:t> </w:t>
      </w:r>
      <w:r w:rsidRPr="008079E6">
        <w:rPr>
          <w:rFonts w:ascii="Arial" w:hAnsi="Arial" w:cs="Arial"/>
        </w:rPr>
        <w:t>modelu innym niż popytowy.</w:t>
      </w:r>
    </w:p>
    <w:p w14:paraId="58C5D10A" w14:textId="661F01D5" w:rsidR="008079E6" w:rsidRPr="008079E6" w:rsidRDefault="008079E6" w:rsidP="00453488">
      <w:pPr>
        <w:spacing w:before="120" w:after="160"/>
        <w:rPr>
          <w:rFonts w:ascii="Arial" w:hAnsi="Arial" w:cs="Arial"/>
        </w:rPr>
      </w:pPr>
      <w:r w:rsidRPr="008079E6">
        <w:rPr>
          <w:rFonts w:ascii="Arial" w:hAnsi="Arial" w:cs="Arial"/>
        </w:rPr>
        <w:t xml:space="preserve">Wszystkie podejmowane działania dostępne będą dla osób niepełnosprawnych jako grupy mającej znacznie utrudniony dostęp do systemu edukacji </w:t>
      </w:r>
      <w:r w:rsidR="00AE45C0" w:rsidRPr="008079E6">
        <w:rPr>
          <w:rFonts w:ascii="Arial" w:hAnsi="Arial" w:cs="Arial"/>
        </w:rPr>
        <w:t>i</w:t>
      </w:r>
      <w:r w:rsidR="00AE45C0">
        <w:rPr>
          <w:rFonts w:ascii="Arial" w:hAnsi="Arial" w:cs="Arial"/>
        </w:rPr>
        <w:t> </w:t>
      </w:r>
      <w:r w:rsidRPr="008079E6">
        <w:rPr>
          <w:rFonts w:ascii="Arial" w:hAnsi="Arial" w:cs="Arial"/>
        </w:rPr>
        <w:t>narażonej na wykluczenie społeczne.</w:t>
      </w:r>
    </w:p>
    <w:p w14:paraId="3FFB0CAE" w14:textId="77777777" w:rsidR="00FC0E7C" w:rsidRPr="00453488" w:rsidRDefault="00FC0E7C" w:rsidP="00453488">
      <w:pPr>
        <w:spacing w:after="160"/>
        <w:rPr>
          <w:rFonts w:ascii="Arial" w:hAnsi="Arial" w:cs="Arial"/>
          <w:i/>
        </w:rPr>
      </w:pPr>
      <w:r w:rsidRPr="00453488">
        <w:rPr>
          <w:rFonts w:ascii="Arial" w:eastAsia="Times New Roman" w:hAnsi="Arial" w:cs="Arial"/>
          <w:i/>
        </w:rPr>
        <w:t>Typy projektów:</w:t>
      </w:r>
    </w:p>
    <w:p w14:paraId="1D22392B" w14:textId="7AB2447C" w:rsidR="00FC0E7C" w:rsidRPr="00B04FE2" w:rsidRDefault="00FC0E7C" w:rsidP="00453488">
      <w:pPr>
        <w:numPr>
          <w:ilvl w:val="0"/>
          <w:numId w:val="25"/>
        </w:numPr>
        <w:autoSpaceDE w:val="0"/>
        <w:autoSpaceDN w:val="0"/>
        <w:adjustRightInd w:val="0"/>
        <w:spacing w:after="0"/>
        <w:ind w:left="426"/>
        <w:contextualSpacing/>
        <w:rPr>
          <w:rFonts w:ascii="Arial" w:hAnsi="Arial"/>
        </w:rPr>
      </w:pPr>
      <w:r w:rsidRPr="00B04FE2">
        <w:rPr>
          <w:rFonts w:ascii="Arial" w:hAnsi="Arial"/>
        </w:rPr>
        <w:t xml:space="preserve">współpraca szkół </w:t>
      </w:r>
      <w:r w:rsidR="00AE45C0" w:rsidRPr="00B04FE2">
        <w:rPr>
          <w:rFonts w:ascii="Arial" w:hAnsi="Arial"/>
        </w:rPr>
        <w:t>i</w:t>
      </w:r>
      <w:r w:rsidR="00AE45C0">
        <w:rPr>
          <w:rFonts w:ascii="Arial" w:hAnsi="Arial"/>
        </w:rPr>
        <w:t> </w:t>
      </w:r>
      <w:r w:rsidRPr="00B04FE2">
        <w:rPr>
          <w:rFonts w:ascii="Arial" w:hAnsi="Arial"/>
        </w:rPr>
        <w:t xml:space="preserve">placówek prowadzących kształcenie zawodowe </w:t>
      </w:r>
      <w:r w:rsidR="00AE45C0" w:rsidRPr="00B04FE2">
        <w:rPr>
          <w:rFonts w:ascii="Arial" w:hAnsi="Arial"/>
        </w:rPr>
        <w:t>z</w:t>
      </w:r>
      <w:r w:rsidR="00AE45C0">
        <w:rPr>
          <w:rFonts w:ascii="Arial" w:hAnsi="Arial"/>
        </w:rPr>
        <w:t> </w:t>
      </w:r>
      <w:r w:rsidRPr="00B04FE2">
        <w:rPr>
          <w:rFonts w:ascii="Arial" w:hAnsi="Arial"/>
        </w:rPr>
        <w:t xml:space="preserve">przedsiębiorcami lub pracodawcami </w:t>
      </w:r>
      <w:r w:rsidR="00AE45C0" w:rsidRPr="00B04FE2">
        <w:rPr>
          <w:rFonts w:ascii="Arial" w:hAnsi="Arial"/>
        </w:rPr>
        <w:t>w</w:t>
      </w:r>
      <w:r w:rsidR="00AE45C0">
        <w:rPr>
          <w:rFonts w:ascii="Arial" w:hAnsi="Arial"/>
        </w:rPr>
        <w:t> </w:t>
      </w:r>
      <w:r w:rsidRPr="00B04FE2">
        <w:rPr>
          <w:rFonts w:ascii="Arial" w:hAnsi="Arial"/>
        </w:rPr>
        <w:t>zakresie organizacji wysokiej jakości staży</w:t>
      </w:r>
      <w:r w:rsidRPr="008079E6">
        <w:rPr>
          <w:rFonts w:ascii="Arial" w:hAnsi="Arial" w:cs="Arial"/>
        </w:rPr>
        <w:t>,</w:t>
      </w:r>
      <w:r w:rsidRPr="00B04FE2">
        <w:rPr>
          <w:rFonts w:ascii="Arial" w:hAnsi="Arial"/>
        </w:rPr>
        <w:t xml:space="preserve"> praktyk (</w:t>
      </w:r>
      <w:r w:rsidR="00AE45C0" w:rsidRPr="00B04FE2">
        <w:rPr>
          <w:rFonts w:ascii="Arial" w:hAnsi="Arial"/>
        </w:rPr>
        <w:t>w</w:t>
      </w:r>
      <w:r w:rsidR="00AE45C0">
        <w:rPr>
          <w:rFonts w:ascii="Arial" w:hAnsi="Arial"/>
        </w:rPr>
        <w:t> </w:t>
      </w:r>
      <w:r w:rsidRPr="00B04FE2">
        <w:rPr>
          <w:rFonts w:ascii="Arial" w:hAnsi="Arial"/>
        </w:rPr>
        <w:t xml:space="preserve">tym zagranicznych) dla uczniów szkół </w:t>
      </w:r>
      <w:r w:rsidR="00AE45C0" w:rsidRPr="00B04FE2">
        <w:rPr>
          <w:rFonts w:ascii="Arial" w:hAnsi="Arial"/>
        </w:rPr>
        <w:t>i</w:t>
      </w:r>
      <w:r w:rsidR="00AE45C0">
        <w:rPr>
          <w:rFonts w:ascii="Arial" w:hAnsi="Arial"/>
        </w:rPr>
        <w:t> </w:t>
      </w:r>
      <w:r w:rsidRPr="00B04FE2">
        <w:rPr>
          <w:rFonts w:ascii="Arial" w:hAnsi="Arial"/>
        </w:rPr>
        <w:t>placówek prowadzących kształcenie zawodowe, obejmujących pra</w:t>
      </w:r>
      <w:r w:rsidRPr="002068C4">
        <w:rPr>
          <w:rFonts w:ascii="Arial" w:hAnsi="Arial"/>
        </w:rPr>
        <w:t>ktyczną naukę zawodu,</w:t>
      </w:r>
      <w:r w:rsidRPr="008079E6">
        <w:rPr>
          <w:rFonts w:ascii="Arial" w:hAnsi="Arial" w:cs="Arial"/>
        </w:rPr>
        <w:t xml:space="preserve"> realizacja kompleksowych programów kształcenia praktycznego organizowanych </w:t>
      </w:r>
      <w:r w:rsidR="00AE45C0" w:rsidRPr="008079E6">
        <w:rPr>
          <w:rFonts w:ascii="Arial" w:hAnsi="Arial" w:cs="Arial"/>
        </w:rPr>
        <w:t>w</w:t>
      </w:r>
      <w:r w:rsidR="00AE45C0">
        <w:rPr>
          <w:rFonts w:ascii="Arial" w:hAnsi="Arial" w:cs="Arial"/>
        </w:rPr>
        <w:t> </w:t>
      </w:r>
      <w:r w:rsidRPr="008079E6">
        <w:rPr>
          <w:rFonts w:ascii="Arial" w:hAnsi="Arial" w:cs="Arial"/>
        </w:rPr>
        <w:t>miejscu pracy,</w:t>
      </w:r>
    </w:p>
    <w:p w14:paraId="44F7E4D0" w14:textId="2F1CB873" w:rsidR="00FC0E7C" w:rsidRPr="00907F48" w:rsidRDefault="00FC0E7C" w:rsidP="00453488">
      <w:pPr>
        <w:numPr>
          <w:ilvl w:val="0"/>
          <w:numId w:val="25"/>
        </w:numPr>
        <w:autoSpaceDE w:val="0"/>
        <w:autoSpaceDN w:val="0"/>
        <w:adjustRightInd w:val="0"/>
        <w:spacing w:after="0"/>
        <w:ind w:left="426"/>
        <w:contextualSpacing/>
        <w:rPr>
          <w:rFonts w:ascii="Arial" w:hAnsi="Arial"/>
        </w:rPr>
      </w:pPr>
      <w:r w:rsidRPr="002068C4">
        <w:rPr>
          <w:rFonts w:ascii="Arial" w:hAnsi="Arial"/>
        </w:rPr>
        <w:t xml:space="preserve">podniesienie kompetencji zawodowych uczniów szkół </w:t>
      </w:r>
      <w:r w:rsidR="00AE45C0" w:rsidRPr="002068C4">
        <w:rPr>
          <w:rFonts w:ascii="Arial" w:hAnsi="Arial"/>
        </w:rPr>
        <w:t>i</w:t>
      </w:r>
      <w:r w:rsidR="00AE45C0">
        <w:rPr>
          <w:rFonts w:ascii="Arial" w:hAnsi="Arial"/>
        </w:rPr>
        <w:t> </w:t>
      </w:r>
      <w:r w:rsidRPr="002068C4">
        <w:rPr>
          <w:rFonts w:ascii="Arial" w:hAnsi="Arial"/>
        </w:rPr>
        <w:t>placówek prowadzących kształcenie zawodowe (</w:t>
      </w:r>
      <w:r w:rsidR="00AE45C0" w:rsidRPr="002068C4">
        <w:rPr>
          <w:rFonts w:ascii="Arial" w:hAnsi="Arial"/>
        </w:rPr>
        <w:t>w</w:t>
      </w:r>
      <w:r w:rsidR="00AE45C0">
        <w:rPr>
          <w:rFonts w:ascii="Arial" w:hAnsi="Arial"/>
        </w:rPr>
        <w:t> </w:t>
      </w:r>
      <w:r w:rsidRPr="002068C4">
        <w:rPr>
          <w:rFonts w:ascii="Arial" w:hAnsi="Arial"/>
        </w:rPr>
        <w:t xml:space="preserve">tym kursy/szkolenia zawodowe) oraz zapoznanie ich </w:t>
      </w:r>
      <w:r w:rsidR="00AE45C0" w:rsidRPr="00A32181">
        <w:rPr>
          <w:rFonts w:ascii="Arial" w:hAnsi="Arial"/>
        </w:rPr>
        <w:t>z</w:t>
      </w:r>
      <w:r w:rsidR="00AE45C0">
        <w:rPr>
          <w:rFonts w:ascii="Arial" w:hAnsi="Arial"/>
        </w:rPr>
        <w:t> </w:t>
      </w:r>
      <w:r w:rsidRPr="00A32181">
        <w:rPr>
          <w:rFonts w:ascii="Arial" w:hAnsi="Arial"/>
        </w:rPr>
        <w:t>rynkiem bran</w:t>
      </w:r>
      <w:r w:rsidRPr="00C06E51">
        <w:rPr>
          <w:rFonts w:ascii="Arial" w:hAnsi="Arial"/>
        </w:rPr>
        <w:t>żowym</w:t>
      </w:r>
      <w:r w:rsidRPr="007D7AAF">
        <w:rPr>
          <w:rFonts w:ascii="Arial" w:hAnsi="Arial"/>
        </w:rPr>
        <w:t>,</w:t>
      </w:r>
    </w:p>
    <w:p w14:paraId="7511D042" w14:textId="508EAF8D" w:rsidR="00FC0E7C" w:rsidRPr="008079E6" w:rsidRDefault="00FC0E7C" w:rsidP="00453488">
      <w:pPr>
        <w:numPr>
          <w:ilvl w:val="0"/>
          <w:numId w:val="25"/>
        </w:numPr>
        <w:autoSpaceDE w:val="0"/>
        <w:autoSpaceDN w:val="0"/>
        <w:adjustRightInd w:val="0"/>
        <w:spacing w:after="0"/>
        <w:ind w:left="426"/>
        <w:contextualSpacing/>
        <w:rPr>
          <w:rFonts w:ascii="Arial" w:hAnsi="Arial" w:cs="Arial"/>
        </w:rPr>
      </w:pPr>
      <w:r w:rsidRPr="008079E6">
        <w:rPr>
          <w:rFonts w:ascii="Arial" w:hAnsi="Arial" w:cs="Arial"/>
        </w:rPr>
        <w:t xml:space="preserve">kształtowanie </w:t>
      </w:r>
      <w:r w:rsidR="00AE45C0" w:rsidRPr="008079E6">
        <w:rPr>
          <w:rFonts w:ascii="Arial" w:hAnsi="Arial" w:cs="Arial"/>
        </w:rPr>
        <w:t>u</w:t>
      </w:r>
      <w:r w:rsidR="00AE45C0">
        <w:rPr>
          <w:rFonts w:ascii="Arial" w:hAnsi="Arial" w:cs="Arial"/>
        </w:rPr>
        <w:t> </w:t>
      </w:r>
      <w:r w:rsidRPr="008079E6">
        <w:rPr>
          <w:rFonts w:ascii="Arial" w:hAnsi="Arial" w:cs="Arial"/>
        </w:rPr>
        <w:t xml:space="preserve">uczniów szkół prowadzących kształcenie zawodowe kompetencji kluczowych </w:t>
      </w:r>
      <w:r w:rsidR="00AE45C0" w:rsidRPr="008079E6">
        <w:rPr>
          <w:rFonts w:ascii="Arial" w:hAnsi="Arial" w:cs="Arial"/>
        </w:rPr>
        <w:t>i</w:t>
      </w:r>
      <w:r w:rsidR="00AE45C0">
        <w:rPr>
          <w:rFonts w:ascii="Arial" w:hAnsi="Arial" w:cs="Arial"/>
        </w:rPr>
        <w:t> </w:t>
      </w:r>
      <w:r w:rsidRPr="008079E6">
        <w:rPr>
          <w:rFonts w:ascii="Arial" w:hAnsi="Arial" w:cs="Arial"/>
        </w:rPr>
        <w:t>umiejętności uniwersalnych,</w:t>
      </w:r>
    </w:p>
    <w:p w14:paraId="476F65DE" w14:textId="54C16CE2" w:rsidR="00FC0E7C" w:rsidRPr="007D7AAF" w:rsidRDefault="00FC0E7C" w:rsidP="00453488">
      <w:pPr>
        <w:numPr>
          <w:ilvl w:val="0"/>
          <w:numId w:val="25"/>
        </w:numPr>
        <w:autoSpaceDE w:val="0"/>
        <w:autoSpaceDN w:val="0"/>
        <w:adjustRightInd w:val="0"/>
        <w:spacing w:after="0"/>
        <w:ind w:left="426"/>
        <w:contextualSpacing/>
        <w:rPr>
          <w:rFonts w:ascii="Arial" w:hAnsi="Arial"/>
        </w:rPr>
      </w:pPr>
      <w:r w:rsidRPr="00B04FE2">
        <w:rPr>
          <w:rFonts w:ascii="Arial" w:hAnsi="Arial"/>
        </w:rPr>
        <w:lastRenderedPageBreak/>
        <w:t xml:space="preserve">współpraca szkół </w:t>
      </w:r>
      <w:r w:rsidR="00AE45C0" w:rsidRPr="00B04FE2">
        <w:rPr>
          <w:rFonts w:ascii="Arial" w:hAnsi="Arial"/>
        </w:rPr>
        <w:t>i</w:t>
      </w:r>
      <w:r w:rsidR="00AE45C0">
        <w:rPr>
          <w:rFonts w:ascii="Arial" w:hAnsi="Arial"/>
        </w:rPr>
        <w:t> </w:t>
      </w:r>
      <w:r w:rsidRPr="00B04FE2">
        <w:rPr>
          <w:rFonts w:ascii="Arial" w:hAnsi="Arial"/>
        </w:rPr>
        <w:t xml:space="preserve">placówek prowadzących kształcenie zawodowe </w:t>
      </w:r>
      <w:r w:rsidR="00AE45C0" w:rsidRPr="00B04FE2">
        <w:rPr>
          <w:rFonts w:ascii="Arial" w:hAnsi="Arial"/>
        </w:rPr>
        <w:t>z</w:t>
      </w:r>
      <w:r w:rsidR="00AE45C0">
        <w:rPr>
          <w:rFonts w:ascii="Arial" w:hAnsi="Arial"/>
        </w:rPr>
        <w:t> </w:t>
      </w:r>
      <w:r w:rsidRPr="00B04FE2">
        <w:rPr>
          <w:rFonts w:ascii="Arial" w:hAnsi="Arial"/>
        </w:rPr>
        <w:t xml:space="preserve">otoczeniem społeczno-gospodarczym </w:t>
      </w:r>
      <w:r w:rsidR="00AE45C0" w:rsidRPr="00B04FE2">
        <w:rPr>
          <w:rFonts w:ascii="Arial" w:hAnsi="Arial"/>
        </w:rPr>
        <w:t>w</w:t>
      </w:r>
      <w:r w:rsidR="00AE45C0">
        <w:rPr>
          <w:rFonts w:ascii="Arial" w:hAnsi="Arial"/>
        </w:rPr>
        <w:t> </w:t>
      </w:r>
      <w:r w:rsidRPr="00B04FE2">
        <w:rPr>
          <w:rFonts w:ascii="Arial" w:hAnsi="Arial"/>
        </w:rPr>
        <w:t>zakresie pr</w:t>
      </w:r>
      <w:r w:rsidRPr="002068C4">
        <w:rPr>
          <w:rFonts w:ascii="Arial" w:hAnsi="Arial"/>
        </w:rPr>
        <w:t>ojektowania oferty kształcenia (</w:t>
      </w:r>
      <w:r w:rsidR="00AE45C0" w:rsidRPr="002068C4">
        <w:rPr>
          <w:rFonts w:ascii="Arial" w:hAnsi="Arial"/>
        </w:rPr>
        <w:t>w</w:t>
      </w:r>
      <w:r w:rsidR="00AE45C0">
        <w:rPr>
          <w:rFonts w:ascii="Arial" w:hAnsi="Arial"/>
        </w:rPr>
        <w:t> </w:t>
      </w:r>
      <w:r w:rsidRPr="002068C4">
        <w:rPr>
          <w:rFonts w:ascii="Arial" w:hAnsi="Arial"/>
        </w:rPr>
        <w:t xml:space="preserve">tym także włączenie </w:t>
      </w:r>
      <w:r w:rsidR="00AE45C0" w:rsidRPr="002068C4">
        <w:rPr>
          <w:rFonts w:ascii="Arial" w:hAnsi="Arial"/>
        </w:rPr>
        <w:t>w</w:t>
      </w:r>
      <w:r w:rsidR="00AE45C0">
        <w:rPr>
          <w:rFonts w:ascii="Arial" w:hAnsi="Arial"/>
        </w:rPr>
        <w:t> </w:t>
      </w:r>
      <w:r w:rsidRPr="002068C4">
        <w:rPr>
          <w:rFonts w:ascii="Arial" w:hAnsi="Arial"/>
        </w:rPr>
        <w:t xml:space="preserve">proces przygotowywania programów nauczania </w:t>
      </w:r>
      <w:r w:rsidR="00AE45C0" w:rsidRPr="002068C4">
        <w:rPr>
          <w:rFonts w:ascii="Arial" w:hAnsi="Arial"/>
        </w:rPr>
        <w:t>i</w:t>
      </w:r>
      <w:r w:rsidR="00AE45C0">
        <w:rPr>
          <w:rFonts w:ascii="Arial" w:hAnsi="Arial"/>
        </w:rPr>
        <w:t> </w:t>
      </w:r>
      <w:r w:rsidRPr="002068C4">
        <w:rPr>
          <w:rFonts w:ascii="Arial" w:hAnsi="Arial"/>
        </w:rPr>
        <w:t>organizacji kszt</w:t>
      </w:r>
      <w:r w:rsidRPr="00C63C1C">
        <w:rPr>
          <w:rFonts w:ascii="Arial" w:hAnsi="Arial"/>
        </w:rPr>
        <w:t xml:space="preserve">ałcenia praktycznego dla uczniów), </w:t>
      </w:r>
      <w:r w:rsidR="00AE45C0" w:rsidRPr="00C63C1C">
        <w:rPr>
          <w:rFonts w:ascii="Arial" w:hAnsi="Arial"/>
        </w:rPr>
        <w:t>a</w:t>
      </w:r>
      <w:r w:rsidR="00AE45C0">
        <w:rPr>
          <w:rFonts w:ascii="Arial" w:hAnsi="Arial"/>
        </w:rPr>
        <w:t> </w:t>
      </w:r>
      <w:r w:rsidRPr="00C63C1C">
        <w:rPr>
          <w:rFonts w:ascii="Arial" w:hAnsi="Arial"/>
        </w:rPr>
        <w:t>także promocja szkół prowadzących kształcenie zawodowe</w:t>
      </w:r>
      <w:r w:rsidRPr="00A32181">
        <w:rPr>
          <w:rFonts w:ascii="Arial" w:hAnsi="Arial"/>
        </w:rPr>
        <w:t>,</w:t>
      </w:r>
    </w:p>
    <w:p w14:paraId="17A3D316" w14:textId="1B7B0CAB" w:rsidR="00FC0E7C" w:rsidRPr="0092439B" w:rsidRDefault="00FC0E7C" w:rsidP="00453488">
      <w:pPr>
        <w:numPr>
          <w:ilvl w:val="0"/>
          <w:numId w:val="25"/>
        </w:numPr>
        <w:autoSpaceDE w:val="0"/>
        <w:autoSpaceDN w:val="0"/>
        <w:adjustRightInd w:val="0"/>
        <w:spacing w:after="0"/>
        <w:ind w:left="426"/>
        <w:contextualSpacing/>
        <w:rPr>
          <w:rFonts w:ascii="Arial" w:hAnsi="Arial"/>
        </w:rPr>
      </w:pPr>
      <w:r w:rsidRPr="00907F48">
        <w:rPr>
          <w:rFonts w:ascii="Arial" w:hAnsi="Arial"/>
        </w:rPr>
        <w:t xml:space="preserve">wsparcie procesu dydaktycznego </w:t>
      </w:r>
      <w:r w:rsidR="00AE45C0" w:rsidRPr="00907F48">
        <w:rPr>
          <w:rFonts w:ascii="Arial" w:hAnsi="Arial"/>
        </w:rPr>
        <w:t>i</w:t>
      </w:r>
      <w:r w:rsidR="00AE45C0">
        <w:rPr>
          <w:rFonts w:ascii="Arial" w:hAnsi="Arial"/>
        </w:rPr>
        <w:t> </w:t>
      </w:r>
      <w:r w:rsidRPr="00907F48">
        <w:rPr>
          <w:rFonts w:ascii="Arial" w:hAnsi="Arial"/>
        </w:rPr>
        <w:t>funkcjonowania szkół i/lub plac</w:t>
      </w:r>
      <w:r w:rsidRPr="00E66A53">
        <w:rPr>
          <w:rFonts w:ascii="Arial" w:hAnsi="Arial"/>
        </w:rPr>
        <w:t xml:space="preserve">ówek oświatowych prowadzących kształcenie zawodowe, </w:t>
      </w:r>
      <w:r w:rsidR="00AE45C0" w:rsidRPr="00E66A53">
        <w:rPr>
          <w:rFonts w:ascii="Arial" w:hAnsi="Arial"/>
        </w:rPr>
        <w:t>w</w:t>
      </w:r>
      <w:r w:rsidR="00AE45C0">
        <w:rPr>
          <w:rFonts w:ascii="Arial" w:hAnsi="Arial"/>
        </w:rPr>
        <w:t> </w:t>
      </w:r>
      <w:r w:rsidRPr="00E66A53">
        <w:rPr>
          <w:rFonts w:ascii="Arial" w:hAnsi="Arial"/>
        </w:rPr>
        <w:t xml:space="preserve">tym poprzez niezbędne doposażenie </w:t>
      </w:r>
      <w:r w:rsidR="00AE45C0" w:rsidRPr="00F911C1">
        <w:rPr>
          <w:rFonts w:ascii="Arial" w:hAnsi="Arial"/>
        </w:rPr>
        <w:t>w</w:t>
      </w:r>
      <w:r w:rsidR="00AE45C0">
        <w:rPr>
          <w:rFonts w:ascii="Arial" w:hAnsi="Arial"/>
        </w:rPr>
        <w:t> </w:t>
      </w:r>
      <w:r w:rsidRPr="00F911C1">
        <w:rPr>
          <w:rFonts w:ascii="Arial" w:hAnsi="Arial"/>
        </w:rPr>
        <w:t>nowo</w:t>
      </w:r>
      <w:r w:rsidRPr="005A6813">
        <w:rPr>
          <w:rFonts w:ascii="Arial" w:hAnsi="Arial"/>
        </w:rPr>
        <w:t xml:space="preserve">czesny sprzęt </w:t>
      </w:r>
      <w:r w:rsidR="00AE45C0" w:rsidRPr="005A6813">
        <w:rPr>
          <w:rFonts w:ascii="Arial" w:hAnsi="Arial"/>
        </w:rPr>
        <w:t>i</w:t>
      </w:r>
      <w:r w:rsidR="00AE45C0">
        <w:rPr>
          <w:rFonts w:ascii="Arial" w:hAnsi="Arial"/>
        </w:rPr>
        <w:t> </w:t>
      </w:r>
      <w:r w:rsidRPr="005A6813">
        <w:rPr>
          <w:rFonts w:ascii="Arial" w:hAnsi="Arial"/>
        </w:rPr>
        <w:t>materiały dydaktyczne zapewniające wysoką jakość kształcenia</w:t>
      </w:r>
      <w:r w:rsidRPr="0092439B">
        <w:rPr>
          <w:rFonts w:ascii="Arial" w:hAnsi="Arial"/>
        </w:rPr>
        <w:t>,</w:t>
      </w:r>
    </w:p>
    <w:p w14:paraId="02E5B9E1" w14:textId="5AA1CB8B" w:rsidR="00FC0E7C" w:rsidRPr="00D37A8B" w:rsidRDefault="00FC0E7C" w:rsidP="00453488">
      <w:pPr>
        <w:numPr>
          <w:ilvl w:val="0"/>
          <w:numId w:val="25"/>
        </w:numPr>
        <w:autoSpaceDE w:val="0"/>
        <w:autoSpaceDN w:val="0"/>
        <w:adjustRightInd w:val="0"/>
        <w:spacing w:after="0"/>
        <w:ind w:left="426"/>
        <w:contextualSpacing/>
        <w:rPr>
          <w:rFonts w:ascii="Arial" w:hAnsi="Arial"/>
        </w:rPr>
      </w:pPr>
      <w:r w:rsidRPr="0092439B">
        <w:rPr>
          <w:rFonts w:ascii="Arial" w:hAnsi="Arial"/>
        </w:rPr>
        <w:t xml:space="preserve">podnoszenie kwalifikacji </w:t>
      </w:r>
      <w:r w:rsidR="00AE45C0" w:rsidRPr="0092439B">
        <w:rPr>
          <w:rFonts w:ascii="Arial" w:hAnsi="Arial"/>
        </w:rPr>
        <w:t>i</w:t>
      </w:r>
      <w:r w:rsidR="00AE45C0">
        <w:rPr>
          <w:rFonts w:ascii="Arial" w:hAnsi="Arial"/>
        </w:rPr>
        <w:t> </w:t>
      </w:r>
      <w:r w:rsidRPr="0092439B">
        <w:rPr>
          <w:rFonts w:ascii="Arial" w:hAnsi="Arial"/>
        </w:rPr>
        <w:t xml:space="preserve">kompetencji nauczycieli przedmiotów zawodowych oraz instruktorów praktycznej nauki zawodu we współpracy </w:t>
      </w:r>
      <w:r w:rsidR="00AE45C0" w:rsidRPr="0092439B">
        <w:rPr>
          <w:rFonts w:ascii="Arial" w:hAnsi="Arial"/>
        </w:rPr>
        <w:t>z</w:t>
      </w:r>
      <w:r w:rsidR="00AE45C0">
        <w:rPr>
          <w:rFonts w:ascii="Arial" w:hAnsi="Arial"/>
        </w:rPr>
        <w:t> </w:t>
      </w:r>
      <w:r w:rsidRPr="0092439B">
        <w:rPr>
          <w:rFonts w:ascii="Arial" w:hAnsi="Arial"/>
        </w:rPr>
        <w:t xml:space="preserve">rynkiem pracy </w:t>
      </w:r>
      <w:r w:rsidR="00AE45C0" w:rsidRPr="0092439B">
        <w:rPr>
          <w:rFonts w:ascii="Arial" w:hAnsi="Arial"/>
        </w:rPr>
        <w:t>i</w:t>
      </w:r>
      <w:r w:rsidR="00AE45C0">
        <w:rPr>
          <w:rFonts w:ascii="Arial" w:hAnsi="Arial"/>
        </w:rPr>
        <w:t> </w:t>
      </w:r>
      <w:r w:rsidRPr="0092439B">
        <w:rPr>
          <w:rFonts w:ascii="Arial" w:hAnsi="Arial"/>
        </w:rPr>
        <w:t>uczel</w:t>
      </w:r>
      <w:r w:rsidRPr="00E30731">
        <w:rPr>
          <w:rFonts w:ascii="Arial" w:hAnsi="Arial"/>
        </w:rPr>
        <w:t xml:space="preserve">niami </w:t>
      </w:r>
      <w:r w:rsidR="00AE45C0" w:rsidRPr="006D3FC7">
        <w:rPr>
          <w:rFonts w:ascii="Arial" w:hAnsi="Arial"/>
        </w:rPr>
        <w:t>w</w:t>
      </w:r>
      <w:r w:rsidR="00AE45C0">
        <w:rPr>
          <w:rFonts w:ascii="Arial" w:hAnsi="Arial"/>
        </w:rPr>
        <w:t> </w:t>
      </w:r>
      <w:r w:rsidRPr="006D3FC7">
        <w:rPr>
          <w:rFonts w:ascii="Arial" w:hAnsi="Arial"/>
        </w:rPr>
        <w:t xml:space="preserve">bezpośrednim powiązaniu </w:t>
      </w:r>
      <w:r w:rsidR="00AE45C0" w:rsidRPr="006D3FC7">
        <w:rPr>
          <w:rFonts w:ascii="Arial" w:hAnsi="Arial"/>
        </w:rPr>
        <w:t>z</w:t>
      </w:r>
      <w:r w:rsidR="00AE45C0">
        <w:rPr>
          <w:rFonts w:ascii="Arial" w:hAnsi="Arial"/>
        </w:rPr>
        <w:t> </w:t>
      </w:r>
      <w:r w:rsidRPr="006D3FC7">
        <w:rPr>
          <w:rFonts w:ascii="Arial" w:hAnsi="Arial"/>
        </w:rPr>
        <w:t>potrzebami danej szkoły i/lub placówki prowadzącej kształcenie zawodowe</w:t>
      </w:r>
      <w:r w:rsidRPr="00C7689C">
        <w:rPr>
          <w:rFonts w:ascii="Arial" w:hAnsi="Arial"/>
        </w:rPr>
        <w:t>,</w:t>
      </w:r>
    </w:p>
    <w:p w14:paraId="421899C5" w14:textId="109D72B9" w:rsidR="00FC0E7C" w:rsidRPr="002068C4" w:rsidRDefault="00FC0E7C" w:rsidP="00453488">
      <w:pPr>
        <w:numPr>
          <w:ilvl w:val="0"/>
          <w:numId w:val="25"/>
        </w:numPr>
        <w:autoSpaceDE w:val="0"/>
        <w:autoSpaceDN w:val="0"/>
        <w:adjustRightInd w:val="0"/>
        <w:spacing w:after="0"/>
        <w:ind w:left="426"/>
        <w:contextualSpacing/>
        <w:rPr>
          <w:rFonts w:ascii="Arial" w:hAnsi="Arial"/>
        </w:rPr>
      </w:pPr>
      <w:r w:rsidRPr="0023649C">
        <w:rPr>
          <w:rFonts w:ascii="Arial" w:hAnsi="Arial"/>
        </w:rPr>
        <w:t>realizacj</w:t>
      </w:r>
      <w:r w:rsidRPr="003F1868">
        <w:rPr>
          <w:rFonts w:ascii="Arial" w:hAnsi="Arial"/>
        </w:rPr>
        <w:t xml:space="preserve">a programów stypendialnych skierowanych do uczniów znajdujących się </w:t>
      </w:r>
      <w:r w:rsidR="00AE45C0" w:rsidRPr="00657D05">
        <w:rPr>
          <w:rFonts w:ascii="Arial" w:hAnsi="Arial"/>
        </w:rPr>
        <w:t>w</w:t>
      </w:r>
      <w:r w:rsidR="00AE45C0">
        <w:rPr>
          <w:rFonts w:ascii="Arial" w:hAnsi="Arial"/>
        </w:rPr>
        <w:t> </w:t>
      </w:r>
      <w:r w:rsidRPr="00657D05">
        <w:rPr>
          <w:rFonts w:ascii="Arial" w:hAnsi="Arial"/>
        </w:rPr>
        <w:t xml:space="preserve">niekorzystnej sytuacji materialnej, kształcących się </w:t>
      </w:r>
      <w:r w:rsidR="00AE45C0" w:rsidRPr="00657D05">
        <w:rPr>
          <w:rFonts w:ascii="Arial" w:hAnsi="Arial"/>
        </w:rPr>
        <w:t>w</w:t>
      </w:r>
      <w:r w:rsidR="00AE45C0">
        <w:rPr>
          <w:rFonts w:ascii="Arial" w:hAnsi="Arial"/>
        </w:rPr>
        <w:t> </w:t>
      </w:r>
      <w:r w:rsidRPr="00B04FE2">
        <w:rPr>
          <w:rFonts w:ascii="Arial" w:hAnsi="Arial"/>
        </w:rPr>
        <w:t xml:space="preserve">szkołach </w:t>
      </w:r>
      <w:r w:rsidRPr="008079E6">
        <w:rPr>
          <w:rFonts w:ascii="Arial" w:hAnsi="Arial" w:cs="Arial"/>
        </w:rPr>
        <w:t>ponadpodstawowych prowadzących kształcenie zawodowe</w:t>
      </w:r>
      <w:r w:rsidRPr="00B04FE2">
        <w:rPr>
          <w:rFonts w:ascii="Arial" w:hAnsi="Arial"/>
        </w:rPr>
        <w:t xml:space="preserve"> </w:t>
      </w:r>
      <w:r w:rsidR="00AE45C0" w:rsidRPr="00B04FE2">
        <w:rPr>
          <w:rFonts w:ascii="Arial" w:hAnsi="Arial"/>
        </w:rPr>
        <w:t>i</w:t>
      </w:r>
      <w:r w:rsidR="00AE45C0">
        <w:rPr>
          <w:rFonts w:ascii="Arial" w:hAnsi="Arial"/>
        </w:rPr>
        <w:t> </w:t>
      </w:r>
      <w:r w:rsidRPr="00B04FE2">
        <w:rPr>
          <w:rFonts w:ascii="Arial" w:hAnsi="Arial"/>
        </w:rPr>
        <w:t xml:space="preserve">osiągających wysokie wyniki </w:t>
      </w:r>
      <w:r w:rsidR="00AE45C0" w:rsidRPr="00B04FE2">
        <w:rPr>
          <w:rFonts w:ascii="Arial" w:hAnsi="Arial"/>
        </w:rPr>
        <w:t>w</w:t>
      </w:r>
      <w:r w:rsidR="00AE45C0">
        <w:rPr>
          <w:rFonts w:ascii="Arial" w:hAnsi="Arial"/>
        </w:rPr>
        <w:t> </w:t>
      </w:r>
      <w:r w:rsidRPr="00B04FE2">
        <w:rPr>
          <w:rFonts w:ascii="Arial" w:hAnsi="Arial"/>
        </w:rPr>
        <w:t>nauc</w:t>
      </w:r>
      <w:r w:rsidRPr="002068C4">
        <w:rPr>
          <w:rFonts w:ascii="Arial" w:hAnsi="Arial"/>
        </w:rPr>
        <w:t>e,</w:t>
      </w:r>
    </w:p>
    <w:p w14:paraId="44CFFAC7" w14:textId="198CA0D3" w:rsidR="00FC0E7C" w:rsidRDefault="00FC0E7C" w:rsidP="00453488">
      <w:pPr>
        <w:numPr>
          <w:ilvl w:val="0"/>
          <w:numId w:val="25"/>
        </w:numPr>
        <w:autoSpaceDE w:val="0"/>
        <w:autoSpaceDN w:val="0"/>
        <w:adjustRightInd w:val="0"/>
        <w:spacing w:after="0"/>
        <w:ind w:left="426"/>
        <w:contextualSpacing/>
        <w:rPr>
          <w:rFonts w:ascii="Arial" w:hAnsi="Arial"/>
        </w:rPr>
      </w:pPr>
      <w:r w:rsidRPr="00C63C1C">
        <w:rPr>
          <w:rFonts w:ascii="Arial" w:hAnsi="Arial"/>
        </w:rPr>
        <w:t xml:space="preserve">kształcenie </w:t>
      </w:r>
      <w:r w:rsidR="00AE45C0" w:rsidRPr="00C63C1C">
        <w:rPr>
          <w:rFonts w:ascii="Arial" w:hAnsi="Arial"/>
        </w:rPr>
        <w:t>i</w:t>
      </w:r>
      <w:r w:rsidR="00AE45C0">
        <w:rPr>
          <w:rFonts w:ascii="Arial" w:hAnsi="Arial"/>
        </w:rPr>
        <w:t> </w:t>
      </w:r>
      <w:r w:rsidRPr="00C63C1C">
        <w:rPr>
          <w:rFonts w:ascii="Arial" w:hAnsi="Arial"/>
        </w:rPr>
        <w:t xml:space="preserve">szkolenie zawodowe </w:t>
      </w:r>
      <w:r w:rsidR="00AE45C0" w:rsidRPr="00C63C1C">
        <w:rPr>
          <w:rFonts w:ascii="Arial" w:hAnsi="Arial"/>
        </w:rPr>
        <w:t>w</w:t>
      </w:r>
      <w:r w:rsidR="00AE45C0">
        <w:rPr>
          <w:rFonts w:ascii="Arial" w:hAnsi="Arial"/>
        </w:rPr>
        <w:t> </w:t>
      </w:r>
      <w:r w:rsidRPr="00C63C1C">
        <w:rPr>
          <w:rFonts w:ascii="Arial" w:hAnsi="Arial"/>
        </w:rPr>
        <w:t xml:space="preserve">formach pozaszkolnych osób dorosłych, które </w:t>
      </w:r>
      <w:r w:rsidR="00AE45C0" w:rsidRPr="00B04FE2">
        <w:rPr>
          <w:rFonts w:ascii="Arial" w:hAnsi="Arial"/>
        </w:rPr>
        <w:t>z</w:t>
      </w:r>
      <w:r w:rsidR="00AE45C0">
        <w:rPr>
          <w:rFonts w:ascii="Arial" w:hAnsi="Arial"/>
        </w:rPr>
        <w:t> </w:t>
      </w:r>
      <w:r w:rsidRPr="00B04FE2">
        <w:rPr>
          <w:rFonts w:ascii="Arial" w:hAnsi="Arial"/>
        </w:rPr>
        <w:t>własnej inicjatywy zainteresowane są zdobyciem, podniesieniem lub uzupełnieniem kwalifikacji zawodowych (potwierdzonych formalnie)</w:t>
      </w:r>
      <w:r w:rsidR="006009C6">
        <w:rPr>
          <w:rFonts w:ascii="Arial" w:hAnsi="Arial"/>
        </w:rPr>
        <w:t>,</w:t>
      </w:r>
    </w:p>
    <w:p w14:paraId="79D47776" w14:textId="77777777" w:rsidR="006009C6" w:rsidRPr="002068C4" w:rsidRDefault="00AB438A" w:rsidP="002E7A95">
      <w:pPr>
        <w:numPr>
          <w:ilvl w:val="0"/>
          <w:numId w:val="25"/>
        </w:numPr>
        <w:autoSpaceDE w:val="0"/>
        <w:autoSpaceDN w:val="0"/>
        <w:adjustRightInd w:val="0"/>
        <w:spacing w:after="0"/>
        <w:ind w:left="426"/>
        <w:contextualSpacing/>
        <w:rPr>
          <w:rFonts w:ascii="Arial" w:hAnsi="Arial"/>
        </w:rPr>
      </w:pPr>
      <w:r w:rsidRPr="00AB438A">
        <w:rPr>
          <w:rFonts w:ascii="Arial" w:hAnsi="Arial"/>
        </w:rPr>
        <w:t>proces projektowania Strategii kształcenia zawodowego województwa podkarpackiego</w:t>
      </w:r>
      <w:r w:rsidR="006009C6" w:rsidRPr="006009C6">
        <w:rPr>
          <w:rFonts w:ascii="Arial" w:hAnsi="Arial"/>
        </w:rPr>
        <w:t>.</w:t>
      </w:r>
    </w:p>
    <w:p w14:paraId="4DADDF60" w14:textId="3E90F049" w:rsidR="00FC0E7C" w:rsidRPr="002E7A95" w:rsidRDefault="00FC0E7C" w:rsidP="002E7A95">
      <w:pPr>
        <w:spacing w:before="160" w:after="160"/>
        <w:rPr>
          <w:rFonts w:ascii="Arial" w:hAnsi="Arial" w:cs="Arial"/>
          <w:i/>
        </w:rPr>
      </w:pPr>
      <w:r w:rsidRPr="002E7A95">
        <w:rPr>
          <w:rFonts w:ascii="Arial" w:hAnsi="Arial" w:cs="Arial"/>
          <w:i/>
        </w:rPr>
        <w:t>Typy beneficjentów:</w:t>
      </w:r>
    </w:p>
    <w:p w14:paraId="225F4017" w14:textId="201CF3FE" w:rsidR="00FC0E7C" w:rsidRPr="00C63C1C" w:rsidRDefault="00FC0E7C" w:rsidP="002E7A95">
      <w:pPr>
        <w:numPr>
          <w:ilvl w:val="0"/>
          <w:numId w:val="25"/>
        </w:numPr>
        <w:autoSpaceDE w:val="0"/>
        <w:autoSpaceDN w:val="0"/>
        <w:adjustRightInd w:val="0"/>
        <w:spacing w:after="160"/>
        <w:ind w:left="426" w:hanging="437"/>
        <w:rPr>
          <w:rFonts w:ascii="Arial" w:hAnsi="Arial"/>
        </w:rPr>
      </w:pPr>
      <w:r w:rsidRPr="00B04FE2">
        <w:rPr>
          <w:rFonts w:ascii="Arial" w:hAnsi="Arial"/>
        </w:rPr>
        <w:t xml:space="preserve">wszystkie podmioty – </w:t>
      </w:r>
      <w:r w:rsidR="00AE45C0" w:rsidRPr="00B04FE2">
        <w:rPr>
          <w:rFonts w:ascii="Arial" w:hAnsi="Arial"/>
        </w:rPr>
        <w:t>z</w:t>
      </w:r>
      <w:r w:rsidR="00AE45C0">
        <w:rPr>
          <w:rFonts w:ascii="Arial" w:hAnsi="Arial"/>
        </w:rPr>
        <w:t> </w:t>
      </w:r>
      <w:r w:rsidRPr="00B04FE2">
        <w:rPr>
          <w:rFonts w:ascii="Arial" w:hAnsi="Arial"/>
        </w:rPr>
        <w:t>wyłączeniem osób fizycznych (nie dotyczy osób prowadzących działalność gosp</w:t>
      </w:r>
      <w:r w:rsidRPr="002068C4">
        <w:rPr>
          <w:rFonts w:ascii="Arial" w:hAnsi="Arial"/>
        </w:rPr>
        <w:t>odarczą lub oświatową na podstawie przepisów odrębnych).</w:t>
      </w:r>
    </w:p>
    <w:p w14:paraId="6890C002" w14:textId="77777777" w:rsidR="00FC0E7C" w:rsidRPr="002E7A95" w:rsidRDefault="00FC0E7C" w:rsidP="002E7A95">
      <w:pPr>
        <w:spacing w:after="160"/>
        <w:rPr>
          <w:rFonts w:ascii="Arial" w:hAnsi="Arial" w:cs="Arial"/>
          <w:i/>
        </w:rPr>
      </w:pPr>
      <w:r w:rsidRPr="002E7A95">
        <w:rPr>
          <w:rFonts w:ascii="Arial" w:hAnsi="Arial" w:cs="Arial"/>
          <w:i/>
        </w:rPr>
        <w:t>Grupy docelowe:</w:t>
      </w:r>
    </w:p>
    <w:p w14:paraId="14230331" w14:textId="3608762D" w:rsidR="00FC0E7C" w:rsidRPr="002068C4" w:rsidRDefault="00FC0E7C" w:rsidP="002E7A95">
      <w:pPr>
        <w:numPr>
          <w:ilvl w:val="0"/>
          <w:numId w:val="25"/>
        </w:numPr>
        <w:autoSpaceDE w:val="0"/>
        <w:autoSpaceDN w:val="0"/>
        <w:adjustRightInd w:val="0"/>
        <w:spacing w:after="0"/>
        <w:ind w:left="426" w:hanging="436"/>
        <w:contextualSpacing/>
        <w:rPr>
          <w:rFonts w:ascii="Arial" w:hAnsi="Arial"/>
        </w:rPr>
      </w:pPr>
      <w:r w:rsidRPr="00B04FE2">
        <w:rPr>
          <w:rFonts w:ascii="Arial" w:hAnsi="Arial"/>
        </w:rPr>
        <w:t xml:space="preserve">szkoły </w:t>
      </w:r>
      <w:r w:rsidR="00AE45C0" w:rsidRPr="00B04FE2">
        <w:rPr>
          <w:rFonts w:ascii="Arial" w:hAnsi="Arial"/>
        </w:rPr>
        <w:t>i</w:t>
      </w:r>
      <w:r w:rsidR="00AE45C0">
        <w:rPr>
          <w:rFonts w:ascii="Arial" w:hAnsi="Arial"/>
        </w:rPr>
        <w:t> </w:t>
      </w:r>
      <w:r w:rsidRPr="00B04FE2">
        <w:rPr>
          <w:rFonts w:ascii="Arial" w:hAnsi="Arial"/>
        </w:rPr>
        <w:t>placówki oświatowe prowadzące kształcenie zawodowe,</w:t>
      </w:r>
    </w:p>
    <w:p w14:paraId="1E3E28F3" w14:textId="4407D555" w:rsidR="00FC0E7C" w:rsidRDefault="00FC0E7C" w:rsidP="002E7A95">
      <w:pPr>
        <w:numPr>
          <w:ilvl w:val="0"/>
          <w:numId w:val="25"/>
        </w:numPr>
        <w:autoSpaceDE w:val="0"/>
        <w:autoSpaceDN w:val="0"/>
        <w:adjustRightInd w:val="0"/>
        <w:spacing w:after="0"/>
        <w:ind w:left="426" w:hanging="425"/>
        <w:contextualSpacing/>
        <w:rPr>
          <w:rFonts w:ascii="Arial" w:hAnsi="Arial"/>
        </w:rPr>
      </w:pPr>
      <w:r w:rsidRPr="00C63C1C">
        <w:rPr>
          <w:rFonts w:ascii="Arial" w:hAnsi="Arial"/>
        </w:rPr>
        <w:t xml:space="preserve">uczniowie </w:t>
      </w:r>
      <w:r w:rsidR="00AE45C0" w:rsidRPr="00C63C1C">
        <w:rPr>
          <w:rFonts w:ascii="Arial" w:hAnsi="Arial"/>
        </w:rPr>
        <w:t>i</w:t>
      </w:r>
      <w:r w:rsidR="00AE45C0">
        <w:rPr>
          <w:rFonts w:ascii="Arial" w:hAnsi="Arial"/>
        </w:rPr>
        <w:t> </w:t>
      </w:r>
      <w:r w:rsidRPr="00C63C1C">
        <w:rPr>
          <w:rFonts w:ascii="Arial" w:hAnsi="Arial"/>
        </w:rPr>
        <w:t xml:space="preserve">słuchacze szkół </w:t>
      </w:r>
      <w:r w:rsidR="00AE45C0" w:rsidRPr="00C63C1C">
        <w:rPr>
          <w:rFonts w:ascii="Arial" w:hAnsi="Arial"/>
        </w:rPr>
        <w:t>i</w:t>
      </w:r>
      <w:r w:rsidR="00AE45C0">
        <w:rPr>
          <w:rFonts w:ascii="Arial" w:hAnsi="Arial"/>
        </w:rPr>
        <w:t> </w:t>
      </w:r>
      <w:r w:rsidRPr="00C63C1C">
        <w:rPr>
          <w:rFonts w:ascii="Arial" w:hAnsi="Arial"/>
        </w:rPr>
        <w:t>placówek oświatowych prowadzących kształcenie zawodowe,</w:t>
      </w:r>
      <w:r w:rsidR="006009C6" w:rsidRPr="006009C6">
        <w:t xml:space="preserve"> </w:t>
      </w:r>
      <w:r w:rsidR="00AE45C0" w:rsidRPr="006009C6">
        <w:rPr>
          <w:rFonts w:ascii="Arial" w:hAnsi="Arial"/>
        </w:rPr>
        <w:t>w</w:t>
      </w:r>
      <w:r w:rsidR="00AE45C0">
        <w:rPr>
          <w:rFonts w:ascii="Arial" w:hAnsi="Arial"/>
        </w:rPr>
        <w:t> </w:t>
      </w:r>
      <w:r w:rsidR="006009C6" w:rsidRPr="006009C6">
        <w:rPr>
          <w:rFonts w:ascii="Arial" w:hAnsi="Arial"/>
        </w:rPr>
        <w:t xml:space="preserve">tym uczniowie </w:t>
      </w:r>
      <w:r w:rsidR="00AE45C0" w:rsidRPr="006009C6">
        <w:rPr>
          <w:rFonts w:ascii="Arial" w:hAnsi="Arial"/>
        </w:rPr>
        <w:t>o</w:t>
      </w:r>
      <w:r w:rsidR="00AE45C0">
        <w:rPr>
          <w:rFonts w:ascii="Arial" w:hAnsi="Arial"/>
        </w:rPr>
        <w:t> </w:t>
      </w:r>
      <w:r w:rsidR="006009C6" w:rsidRPr="006009C6">
        <w:rPr>
          <w:rFonts w:ascii="Arial" w:hAnsi="Arial"/>
        </w:rPr>
        <w:t xml:space="preserve">specjalnych potrzebach edukacyjnych </w:t>
      </w:r>
      <w:r w:rsidR="00AE45C0" w:rsidRPr="006009C6">
        <w:rPr>
          <w:rFonts w:ascii="Arial" w:hAnsi="Arial"/>
        </w:rPr>
        <w:t>i</w:t>
      </w:r>
      <w:r w:rsidR="00AE45C0">
        <w:rPr>
          <w:rFonts w:ascii="Arial" w:hAnsi="Arial"/>
        </w:rPr>
        <w:t> </w:t>
      </w:r>
      <w:r w:rsidR="006009C6" w:rsidRPr="006009C6">
        <w:rPr>
          <w:rFonts w:ascii="Arial" w:hAnsi="Arial"/>
        </w:rPr>
        <w:t>rozwojowych</w:t>
      </w:r>
      <w:r w:rsidR="009C4C58">
        <w:rPr>
          <w:rFonts w:ascii="Arial" w:hAnsi="Arial"/>
        </w:rPr>
        <w:t>,</w:t>
      </w:r>
    </w:p>
    <w:p w14:paraId="51B5A3F4" w14:textId="77777777" w:rsidR="009C4C58" w:rsidRPr="0082251D" w:rsidRDefault="009C4C58" w:rsidP="002E7A95">
      <w:pPr>
        <w:numPr>
          <w:ilvl w:val="0"/>
          <w:numId w:val="25"/>
        </w:numPr>
        <w:autoSpaceDE w:val="0"/>
        <w:autoSpaceDN w:val="0"/>
        <w:adjustRightInd w:val="0"/>
        <w:spacing w:after="0"/>
        <w:ind w:left="426" w:hanging="425"/>
        <w:contextualSpacing/>
        <w:rPr>
          <w:rFonts w:ascii="Arial" w:hAnsi="Arial"/>
        </w:rPr>
      </w:pPr>
      <w:r w:rsidRPr="009C4C58">
        <w:rPr>
          <w:rFonts w:ascii="Arial" w:hAnsi="Arial"/>
        </w:rPr>
        <w:t>szkoły specjalne przysposabiające do pracy</w:t>
      </w:r>
      <w:r>
        <w:rPr>
          <w:rFonts w:ascii="Arial" w:hAnsi="Arial"/>
        </w:rPr>
        <w:t>,</w:t>
      </w:r>
    </w:p>
    <w:p w14:paraId="405FB1E4" w14:textId="3254969D" w:rsidR="00FC0E7C" w:rsidRPr="002068C4" w:rsidRDefault="00FC0E7C" w:rsidP="002E7A95">
      <w:pPr>
        <w:numPr>
          <w:ilvl w:val="0"/>
          <w:numId w:val="25"/>
        </w:numPr>
        <w:autoSpaceDE w:val="0"/>
        <w:autoSpaceDN w:val="0"/>
        <w:adjustRightInd w:val="0"/>
        <w:spacing w:after="0"/>
        <w:ind w:left="426" w:hanging="436"/>
        <w:contextualSpacing/>
        <w:rPr>
          <w:rFonts w:ascii="Arial" w:hAnsi="Arial"/>
        </w:rPr>
      </w:pPr>
      <w:r w:rsidRPr="00B04FE2">
        <w:rPr>
          <w:rFonts w:ascii="Arial" w:hAnsi="Arial"/>
        </w:rPr>
        <w:t>nauczyciele</w:t>
      </w:r>
      <w:r w:rsidRPr="008079E6">
        <w:rPr>
          <w:rFonts w:ascii="Arial" w:hAnsi="Arial" w:cs="Arial"/>
        </w:rPr>
        <w:t xml:space="preserve">, </w:t>
      </w:r>
      <w:r w:rsidR="00AE45C0" w:rsidRPr="008079E6">
        <w:rPr>
          <w:rFonts w:ascii="Arial" w:hAnsi="Arial" w:cs="Arial"/>
        </w:rPr>
        <w:t>w</w:t>
      </w:r>
      <w:r w:rsidR="00AE45C0">
        <w:rPr>
          <w:rFonts w:ascii="Arial" w:hAnsi="Arial" w:cs="Arial"/>
        </w:rPr>
        <w:t> </w:t>
      </w:r>
      <w:r w:rsidRPr="008079E6">
        <w:rPr>
          <w:rFonts w:ascii="Arial" w:hAnsi="Arial" w:cs="Arial"/>
        </w:rPr>
        <w:t xml:space="preserve">tym nauczyciele kształcenia zawodowego </w:t>
      </w:r>
      <w:r w:rsidR="00AE45C0" w:rsidRPr="008079E6">
        <w:rPr>
          <w:rFonts w:ascii="Arial" w:hAnsi="Arial" w:cs="Arial"/>
        </w:rPr>
        <w:t>i</w:t>
      </w:r>
      <w:r w:rsidR="00AE45C0">
        <w:rPr>
          <w:rFonts w:ascii="Arial" w:hAnsi="Arial" w:cs="Arial"/>
        </w:rPr>
        <w:t> </w:t>
      </w:r>
      <w:r w:rsidRPr="00B04FE2">
        <w:rPr>
          <w:rFonts w:ascii="Arial" w:hAnsi="Arial"/>
        </w:rPr>
        <w:t>instruktorzy praktycznej nauki zawodu</w:t>
      </w:r>
      <w:r w:rsidRPr="002068C4">
        <w:rPr>
          <w:rFonts w:ascii="Arial" w:hAnsi="Arial"/>
        </w:rPr>
        <w:t>,</w:t>
      </w:r>
    </w:p>
    <w:p w14:paraId="32384109" w14:textId="77777777" w:rsidR="00FC0E7C" w:rsidRPr="00A32181" w:rsidRDefault="00FC0E7C" w:rsidP="002E7A95">
      <w:pPr>
        <w:numPr>
          <w:ilvl w:val="0"/>
          <w:numId w:val="25"/>
        </w:numPr>
        <w:autoSpaceDE w:val="0"/>
        <w:autoSpaceDN w:val="0"/>
        <w:adjustRightInd w:val="0"/>
        <w:spacing w:after="0"/>
        <w:ind w:left="426" w:hanging="436"/>
        <w:contextualSpacing/>
        <w:rPr>
          <w:rFonts w:ascii="Arial" w:hAnsi="Arial"/>
        </w:rPr>
      </w:pPr>
      <w:r w:rsidRPr="00C63C1C">
        <w:rPr>
          <w:rFonts w:ascii="Arial" w:hAnsi="Arial"/>
        </w:rPr>
        <w:t xml:space="preserve">otoczenie społeczno- gospodarcze szkół tj. m.in.: pracodawcy, przedsiębiorcy, szkoły wyższe, </w:t>
      </w:r>
      <w:r w:rsidRPr="0082251D">
        <w:rPr>
          <w:rFonts w:ascii="Arial" w:hAnsi="Arial"/>
        </w:rPr>
        <w:t>instytucje rynku pracy,</w:t>
      </w:r>
    </w:p>
    <w:p w14:paraId="3323BB81" w14:textId="73AF2619" w:rsidR="00FC0E7C" w:rsidRPr="002068C4" w:rsidRDefault="00FC0E7C" w:rsidP="002E7A95">
      <w:pPr>
        <w:numPr>
          <w:ilvl w:val="0"/>
          <w:numId w:val="25"/>
        </w:numPr>
        <w:autoSpaceDE w:val="0"/>
        <w:autoSpaceDN w:val="0"/>
        <w:adjustRightInd w:val="0"/>
        <w:spacing w:after="0"/>
        <w:ind w:left="426" w:hanging="436"/>
        <w:contextualSpacing/>
        <w:rPr>
          <w:rFonts w:ascii="Arial" w:hAnsi="Arial"/>
        </w:rPr>
      </w:pPr>
      <w:r w:rsidRPr="00C06E51">
        <w:rPr>
          <w:rFonts w:ascii="Arial" w:hAnsi="Arial"/>
        </w:rPr>
        <w:t xml:space="preserve">osoby dorosłe, </w:t>
      </w:r>
      <w:r w:rsidR="00AE45C0" w:rsidRPr="00C06E51">
        <w:rPr>
          <w:rFonts w:ascii="Arial" w:hAnsi="Arial"/>
        </w:rPr>
        <w:t>w</w:t>
      </w:r>
      <w:r w:rsidR="00AE45C0">
        <w:rPr>
          <w:rFonts w:ascii="Arial" w:hAnsi="Arial"/>
        </w:rPr>
        <w:t> </w:t>
      </w:r>
      <w:r w:rsidRPr="00C06E51">
        <w:rPr>
          <w:rFonts w:ascii="Arial" w:hAnsi="Arial"/>
        </w:rPr>
        <w:t xml:space="preserve">szczególności osoby starsze </w:t>
      </w:r>
      <w:r w:rsidR="00AE45C0" w:rsidRPr="00C06E51">
        <w:rPr>
          <w:rFonts w:ascii="Arial" w:hAnsi="Arial"/>
        </w:rPr>
        <w:t>i</w:t>
      </w:r>
      <w:r w:rsidR="00AE45C0">
        <w:rPr>
          <w:rFonts w:ascii="Arial" w:hAnsi="Arial"/>
        </w:rPr>
        <w:t> </w:t>
      </w:r>
      <w:r w:rsidR="00AE45C0" w:rsidRPr="00C06E51">
        <w:rPr>
          <w:rFonts w:ascii="Arial" w:hAnsi="Arial"/>
        </w:rPr>
        <w:t>o</w:t>
      </w:r>
      <w:r w:rsidR="00AE45C0">
        <w:rPr>
          <w:rFonts w:ascii="Arial" w:hAnsi="Arial"/>
        </w:rPr>
        <w:t> </w:t>
      </w:r>
      <w:r w:rsidRPr="00C06E51">
        <w:rPr>
          <w:rFonts w:ascii="Arial" w:hAnsi="Arial"/>
        </w:rPr>
        <w:t xml:space="preserve">niskich kwalifikacjach, które </w:t>
      </w:r>
      <w:r w:rsidR="00AE45C0" w:rsidRPr="00B04FE2">
        <w:rPr>
          <w:rFonts w:ascii="Arial" w:hAnsi="Arial"/>
        </w:rPr>
        <w:t>z</w:t>
      </w:r>
      <w:r w:rsidR="00AE45C0">
        <w:rPr>
          <w:rFonts w:ascii="Arial" w:hAnsi="Arial"/>
        </w:rPr>
        <w:t> </w:t>
      </w:r>
      <w:r w:rsidRPr="00B04FE2">
        <w:rPr>
          <w:rFonts w:ascii="Arial" w:hAnsi="Arial"/>
        </w:rPr>
        <w:t>własnej inicjatywy zainteresowane są zdobyciem, podniesieniem lub uzupełnieniem kwalifikacji zawodowych</w:t>
      </w:r>
      <w:r w:rsidRPr="002068C4">
        <w:rPr>
          <w:rFonts w:ascii="Arial" w:hAnsi="Arial"/>
        </w:rPr>
        <w:t>,</w:t>
      </w:r>
    </w:p>
    <w:p w14:paraId="7CDD1768" w14:textId="2164987D" w:rsidR="00FC0E7C" w:rsidRPr="0032066A" w:rsidRDefault="00FC0E7C" w:rsidP="002E7A95">
      <w:pPr>
        <w:numPr>
          <w:ilvl w:val="0"/>
          <w:numId w:val="25"/>
        </w:numPr>
        <w:autoSpaceDE w:val="0"/>
        <w:autoSpaceDN w:val="0"/>
        <w:adjustRightInd w:val="0"/>
        <w:spacing w:after="160"/>
        <w:ind w:left="426" w:hanging="436"/>
        <w:rPr>
          <w:sz w:val="20"/>
        </w:rPr>
      </w:pPr>
      <w:r w:rsidRPr="0032066A">
        <w:rPr>
          <w:rFonts w:ascii="Arial" w:hAnsi="Arial"/>
        </w:rPr>
        <w:t xml:space="preserve">osoby </w:t>
      </w:r>
      <w:r w:rsidR="00AE45C0" w:rsidRPr="008079E6">
        <w:rPr>
          <w:rFonts w:ascii="Arial" w:hAnsi="Arial" w:cs="Arial"/>
        </w:rPr>
        <w:t>z</w:t>
      </w:r>
      <w:r w:rsidR="00AE45C0">
        <w:rPr>
          <w:rFonts w:ascii="Arial" w:hAnsi="Arial" w:cs="Arial"/>
        </w:rPr>
        <w:t> </w:t>
      </w:r>
      <w:r w:rsidRPr="008079E6">
        <w:rPr>
          <w:rFonts w:ascii="Arial" w:hAnsi="Arial" w:cs="Arial"/>
        </w:rPr>
        <w:t>niepełnosprawnościami</w:t>
      </w:r>
      <w:r w:rsidRPr="0032066A">
        <w:rPr>
          <w:rFonts w:ascii="Arial" w:hAnsi="Arial"/>
        </w:rPr>
        <w:t xml:space="preserve"> </w:t>
      </w:r>
      <w:r w:rsidR="00AE45C0" w:rsidRPr="0032066A">
        <w:rPr>
          <w:rFonts w:ascii="Arial" w:hAnsi="Arial"/>
        </w:rPr>
        <w:t>w</w:t>
      </w:r>
      <w:r w:rsidR="00AE45C0">
        <w:rPr>
          <w:rFonts w:ascii="Arial" w:hAnsi="Arial"/>
        </w:rPr>
        <w:t> </w:t>
      </w:r>
      <w:r w:rsidRPr="0032066A">
        <w:rPr>
          <w:rFonts w:ascii="Arial" w:hAnsi="Arial"/>
        </w:rPr>
        <w:t>ramach ww. grup.</w:t>
      </w:r>
    </w:p>
    <w:p w14:paraId="5C0ADED3" w14:textId="77777777" w:rsidR="00FC0E7C" w:rsidRPr="002E7A95" w:rsidRDefault="00FC0E7C" w:rsidP="002E7A95">
      <w:pPr>
        <w:spacing w:after="160"/>
        <w:rPr>
          <w:rFonts w:ascii="Arial" w:hAnsi="Arial" w:cs="Arial"/>
          <w:i/>
        </w:rPr>
      </w:pPr>
      <w:r w:rsidRPr="002E7A95">
        <w:rPr>
          <w:rFonts w:ascii="Arial" w:hAnsi="Arial" w:cs="Arial"/>
          <w:i/>
        </w:rPr>
        <w:t>Terytorialny obszar realizacji:</w:t>
      </w:r>
    </w:p>
    <w:p w14:paraId="28132370" w14:textId="77777777" w:rsidR="00FC0E7C" w:rsidRPr="008079E6" w:rsidRDefault="00FC0E7C" w:rsidP="002E7A95">
      <w:pPr>
        <w:spacing w:after="160"/>
        <w:rPr>
          <w:rFonts w:ascii="Arial" w:hAnsi="Arial" w:cs="Arial"/>
        </w:rPr>
      </w:pPr>
      <w:r w:rsidRPr="008079E6">
        <w:rPr>
          <w:rFonts w:ascii="Arial" w:hAnsi="Arial" w:cs="Arial"/>
        </w:rPr>
        <w:t>Projekty objęte priorytetem realizowane będą na terenie całego województwa.</w:t>
      </w:r>
    </w:p>
    <w:p w14:paraId="0E83D097" w14:textId="77777777" w:rsidR="00FC0E7C" w:rsidRPr="002E7A95" w:rsidRDefault="00FC0E7C" w:rsidP="002E7A95">
      <w:pPr>
        <w:spacing w:after="160"/>
        <w:rPr>
          <w:rFonts w:ascii="Arial" w:hAnsi="Arial" w:cs="Arial"/>
          <w:i/>
        </w:rPr>
      </w:pPr>
      <w:r w:rsidRPr="002E7A95">
        <w:rPr>
          <w:rFonts w:ascii="Arial" w:hAnsi="Arial" w:cs="Arial"/>
          <w:i/>
        </w:rPr>
        <w:t>Finansowanie krzyżowe:</w:t>
      </w:r>
    </w:p>
    <w:p w14:paraId="71E5F171" w14:textId="75E882EE" w:rsidR="00FC0E7C" w:rsidRPr="008079E6" w:rsidRDefault="00FC0E7C" w:rsidP="002E7A95">
      <w:pPr>
        <w:spacing w:after="160"/>
        <w:rPr>
          <w:rFonts w:ascii="Arial" w:hAnsi="Arial" w:cs="Arial"/>
        </w:rPr>
      </w:pPr>
      <w:r w:rsidRPr="008079E6">
        <w:rPr>
          <w:rFonts w:ascii="Arial" w:hAnsi="Arial" w:cs="Arial"/>
        </w:rPr>
        <w:t xml:space="preserve">Celem zwiększenia efektywności realizowanego wsparcia planuje się wykorzystanie mechanizmu finansowania krzyżowego (cross- financing) dla działań będących integralną częścią projektu, niezbędnych do właściwej realizacji operacji. Powyższe daje możliwość finansowania </w:t>
      </w:r>
      <w:r w:rsidR="00AE45C0" w:rsidRPr="008079E6">
        <w:rPr>
          <w:rFonts w:ascii="Arial" w:hAnsi="Arial" w:cs="Arial"/>
        </w:rPr>
        <w:t>w</w:t>
      </w:r>
      <w:r w:rsidR="00AE45C0">
        <w:rPr>
          <w:rFonts w:ascii="Arial" w:hAnsi="Arial" w:cs="Arial"/>
        </w:rPr>
        <w:t> </w:t>
      </w:r>
      <w:r w:rsidRPr="008079E6">
        <w:rPr>
          <w:rFonts w:ascii="Arial" w:hAnsi="Arial" w:cs="Arial"/>
        </w:rPr>
        <w:t xml:space="preserve">komplementarny sposób części operacji wpisującej się </w:t>
      </w:r>
      <w:r w:rsidR="00AE45C0" w:rsidRPr="008079E6">
        <w:rPr>
          <w:rFonts w:ascii="Arial" w:hAnsi="Arial" w:cs="Arial"/>
        </w:rPr>
        <w:t>w</w:t>
      </w:r>
      <w:r w:rsidR="00AE45C0">
        <w:rPr>
          <w:rFonts w:ascii="Arial" w:hAnsi="Arial" w:cs="Arial"/>
        </w:rPr>
        <w:t> </w:t>
      </w:r>
      <w:r w:rsidRPr="008079E6">
        <w:rPr>
          <w:rFonts w:ascii="Arial" w:hAnsi="Arial" w:cs="Arial"/>
        </w:rPr>
        <w:t xml:space="preserve">zakres Europejskiego Funduszu Rozwoju Regionalnego pod warunkiem, że koszty te są konieczne </w:t>
      </w:r>
      <w:r w:rsidRPr="008079E6">
        <w:rPr>
          <w:rFonts w:ascii="Arial" w:hAnsi="Arial" w:cs="Arial"/>
        </w:rPr>
        <w:lastRenderedPageBreak/>
        <w:t xml:space="preserve">do odpowiedniej realizacji operacji </w:t>
      </w:r>
      <w:r w:rsidR="00AE45C0" w:rsidRPr="008079E6">
        <w:rPr>
          <w:rFonts w:ascii="Arial" w:hAnsi="Arial" w:cs="Arial"/>
        </w:rPr>
        <w:t>i</w:t>
      </w:r>
      <w:r w:rsidR="00AE45C0">
        <w:rPr>
          <w:rFonts w:ascii="Arial" w:hAnsi="Arial" w:cs="Arial"/>
        </w:rPr>
        <w:t> </w:t>
      </w:r>
      <w:r w:rsidRPr="008079E6">
        <w:rPr>
          <w:rFonts w:ascii="Arial" w:hAnsi="Arial" w:cs="Arial"/>
        </w:rPr>
        <w:t xml:space="preserve">są bezpośrednio z nią związane. Dzięki zastosowaniu mechanizmu finansowania krzyżowego projekty współfinansowane </w:t>
      </w:r>
      <w:r w:rsidR="00AE45C0" w:rsidRPr="008079E6">
        <w:rPr>
          <w:rFonts w:ascii="Arial" w:hAnsi="Arial" w:cs="Arial"/>
        </w:rPr>
        <w:t>w</w:t>
      </w:r>
      <w:r w:rsidR="00AE45C0">
        <w:rPr>
          <w:rFonts w:ascii="Arial" w:hAnsi="Arial" w:cs="Arial"/>
        </w:rPr>
        <w:t> </w:t>
      </w:r>
      <w:r w:rsidRPr="008079E6">
        <w:rPr>
          <w:rFonts w:ascii="Arial" w:hAnsi="Arial" w:cs="Arial"/>
        </w:rPr>
        <w:t>ramach Europejskiego Funduszu Społecznego mogą mieć bardziej kompleksowy charakter, co będzie skutkowało wzmocnieniem efektów realizowanego wsparcia.</w:t>
      </w:r>
    </w:p>
    <w:p w14:paraId="652E33BD" w14:textId="692861DD" w:rsidR="00FC0E7C" w:rsidRPr="002E7A95" w:rsidRDefault="00FC0E7C" w:rsidP="002E7A95">
      <w:pPr>
        <w:pStyle w:val="Nagwek6"/>
        <w:spacing w:before="0" w:after="160"/>
        <w:rPr>
          <w:rFonts w:ascii="Arial" w:hAnsi="Arial" w:cs="Arial"/>
          <w:sz w:val="20"/>
          <w:szCs w:val="20"/>
        </w:rPr>
      </w:pPr>
      <w:bookmarkStart w:id="488" w:name="_Toc181625064"/>
      <w:r w:rsidRPr="002E7A95">
        <w:rPr>
          <w:rFonts w:ascii="Arial" w:hAnsi="Arial" w:cs="Arial"/>
          <w:sz w:val="20"/>
          <w:szCs w:val="20"/>
        </w:rPr>
        <w:t>2.A.6.2 Kierunkowe zasady wyboru projektów</w:t>
      </w:r>
      <w:bookmarkEnd w:id="488"/>
    </w:p>
    <w:p w14:paraId="3883BAC5" w14:textId="77777777" w:rsidR="00FC0E7C" w:rsidRPr="008079E6" w:rsidRDefault="00FC0E7C" w:rsidP="002E7A95">
      <w:pPr>
        <w:spacing w:after="160"/>
        <w:rPr>
          <w:rFonts w:ascii="Arial" w:hAnsi="Arial" w:cs="Arial"/>
        </w:rPr>
      </w:pPr>
      <w:r w:rsidRPr="008079E6">
        <w:rPr>
          <w:rFonts w:ascii="Arial" w:hAnsi="Arial" w:cs="Arial"/>
        </w:rPr>
        <w:t>W ramach priorytetu przewiduje się następujące tryby wyboru projektów:</w:t>
      </w:r>
    </w:p>
    <w:p w14:paraId="30A0DAA1" w14:textId="77777777" w:rsidR="00FC0E7C" w:rsidRPr="002068C4" w:rsidRDefault="00FC0E7C" w:rsidP="005D5676">
      <w:pPr>
        <w:numPr>
          <w:ilvl w:val="0"/>
          <w:numId w:val="25"/>
        </w:numPr>
        <w:autoSpaceDE w:val="0"/>
        <w:autoSpaceDN w:val="0"/>
        <w:adjustRightInd w:val="0"/>
        <w:spacing w:after="0"/>
        <w:ind w:left="567" w:hanging="437"/>
        <w:contextualSpacing/>
        <w:rPr>
          <w:rFonts w:ascii="Arial" w:hAnsi="Arial"/>
        </w:rPr>
      </w:pPr>
      <w:r w:rsidRPr="00B04FE2">
        <w:rPr>
          <w:rFonts w:ascii="Arial" w:hAnsi="Arial"/>
        </w:rPr>
        <w:t>tryb konkursowy</w:t>
      </w:r>
      <w:r w:rsidRPr="002068C4">
        <w:rPr>
          <w:rFonts w:ascii="Arial" w:hAnsi="Arial"/>
        </w:rPr>
        <w:t>,</w:t>
      </w:r>
    </w:p>
    <w:p w14:paraId="25F01BC5" w14:textId="77777777" w:rsidR="00FC0E7C" w:rsidRPr="0082251D" w:rsidRDefault="00FC0E7C" w:rsidP="005D5676">
      <w:pPr>
        <w:numPr>
          <w:ilvl w:val="0"/>
          <w:numId w:val="25"/>
        </w:numPr>
        <w:autoSpaceDE w:val="0"/>
        <w:autoSpaceDN w:val="0"/>
        <w:adjustRightInd w:val="0"/>
        <w:spacing w:before="120" w:after="120"/>
        <w:ind w:left="567" w:hanging="436"/>
        <w:contextualSpacing/>
        <w:rPr>
          <w:rFonts w:ascii="Arial" w:hAnsi="Arial"/>
        </w:rPr>
      </w:pPr>
      <w:r w:rsidRPr="00C63C1C">
        <w:rPr>
          <w:rFonts w:ascii="Arial" w:hAnsi="Arial"/>
        </w:rPr>
        <w:t>tryb pozakonkursow</w:t>
      </w:r>
      <w:r w:rsidRPr="0082251D">
        <w:rPr>
          <w:rFonts w:ascii="Arial" w:hAnsi="Arial"/>
        </w:rPr>
        <w:t>y.</w:t>
      </w:r>
    </w:p>
    <w:p w14:paraId="076620C6" w14:textId="534C18BC" w:rsidR="00FC0E7C" w:rsidRPr="008079E6" w:rsidRDefault="00FC0E7C" w:rsidP="005D5676">
      <w:pPr>
        <w:autoSpaceDE w:val="0"/>
        <w:autoSpaceDN w:val="0"/>
        <w:spacing w:after="120"/>
        <w:rPr>
          <w:rFonts w:ascii="Arial" w:hAnsi="Arial" w:cs="Arial"/>
        </w:rPr>
      </w:pPr>
      <w:r w:rsidRPr="008079E6">
        <w:rPr>
          <w:rFonts w:ascii="Arial" w:hAnsi="Arial" w:cs="Arial"/>
        </w:rPr>
        <w:t xml:space="preserve">Pozakonkursowy tryb wyboru projektów planuje się zastosować </w:t>
      </w:r>
      <w:r w:rsidR="00AE45C0" w:rsidRPr="008079E6">
        <w:rPr>
          <w:rFonts w:ascii="Arial" w:hAnsi="Arial" w:cs="Arial"/>
        </w:rPr>
        <w:t>w</w:t>
      </w:r>
      <w:r w:rsidR="00AE45C0">
        <w:rPr>
          <w:rFonts w:ascii="Arial" w:hAnsi="Arial" w:cs="Arial"/>
        </w:rPr>
        <w:t> </w:t>
      </w:r>
      <w:r w:rsidRPr="008079E6">
        <w:rPr>
          <w:rFonts w:ascii="Arial" w:hAnsi="Arial" w:cs="Arial"/>
        </w:rPr>
        <w:t xml:space="preserve">odniesieniu do projektu dotyczącego indywidualizacji procesu nauczania </w:t>
      </w:r>
      <w:r w:rsidR="00AE45C0" w:rsidRPr="008079E6">
        <w:rPr>
          <w:rFonts w:ascii="Arial" w:hAnsi="Arial" w:cs="Arial"/>
        </w:rPr>
        <w:t>z</w:t>
      </w:r>
      <w:r w:rsidR="00AE45C0">
        <w:rPr>
          <w:rFonts w:ascii="Arial" w:hAnsi="Arial" w:cs="Arial"/>
        </w:rPr>
        <w:t> </w:t>
      </w:r>
      <w:r w:rsidRPr="008079E6">
        <w:rPr>
          <w:rFonts w:ascii="Arial" w:hAnsi="Arial" w:cs="Arial"/>
        </w:rPr>
        <w:t xml:space="preserve">uwzględnieniem wsparcia stypendialnego skierowanego do uczniów znajdujących się </w:t>
      </w:r>
      <w:r w:rsidR="00AE45C0" w:rsidRPr="008079E6">
        <w:rPr>
          <w:rFonts w:ascii="Arial" w:hAnsi="Arial" w:cs="Arial"/>
        </w:rPr>
        <w:t>w</w:t>
      </w:r>
      <w:r w:rsidR="00AE45C0">
        <w:rPr>
          <w:rFonts w:ascii="Arial" w:hAnsi="Arial" w:cs="Arial"/>
        </w:rPr>
        <w:t> </w:t>
      </w:r>
      <w:r w:rsidRPr="008079E6">
        <w:rPr>
          <w:rFonts w:ascii="Arial" w:hAnsi="Arial" w:cs="Arial"/>
        </w:rPr>
        <w:t xml:space="preserve">niekorzystnej sytuacji materialnej, kształcących się </w:t>
      </w:r>
      <w:r w:rsidR="00AE45C0" w:rsidRPr="008079E6">
        <w:rPr>
          <w:rFonts w:ascii="Arial" w:hAnsi="Arial" w:cs="Arial"/>
        </w:rPr>
        <w:t>w</w:t>
      </w:r>
      <w:r w:rsidR="00AE45C0">
        <w:rPr>
          <w:rFonts w:ascii="Arial" w:hAnsi="Arial" w:cs="Arial"/>
        </w:rPr>
        <w:t> </w:t>
      </w:r>
      <w:r w:rsidRPr="008079E6">
        <w:rPr>
          <w:rFonts w:ascii="Arial" w:hAnsi="Arial" w:cs="Arial"/>
        </w:rPr>
        <w:t xml:space="preserve"> szkołach ponadpodstawowych, prowadzących kształcenie zawodowe, </w:t>
      </w:r>
      <w:r w:rsidR="00AE45C0" w:rsidRPr="008079E6">
        <w:rPr>
          <w:rFonts w:ascii="Arial" w:hAnsi="Arial" w:cs="Arial"/>
        </w:rPr>
        <w:t>i</w:t>
      </w:r>
      <w:r w:rsidR="00AE45C0">
        <w:rPr>
          <w:rFonts w:ascii="Arial" w:hAnsi="Arial" w:cs="Arial"/>
        </w:rPr>
        <w:t> </w:t>
      </w:r>
      <w:r w:rsidRPr="008079E6">
        <w:rPr>
          <w:rFonts w:ascii="Arial" w:hAnsi="Arial" w:cs="Arial"/>
        </w:rPr>
        <w:t xml:space="preserve">osiągających wysokie wyniki </w:t>
      </w:r>
      <w:r w:rsidR="00AE45C0" w:rsidRPr="008079E6">
        <w:rPr>
          <w:rFonts w:ascii="Arial" w:hAnsi="Arial" w:cs="Arial"/>
        </w:rPr>
        <w:t>w</w:t>
      </w:r>
      <w:r w:rsidR="00AE45C0">
        <w:rPr>
          <w:rFonts w:ascii="Arial" w:hAnsi="Arial" w:cs="Arial"/>
        </w:rPr>
        <w:t> </w:t>
      </w:r>
      <w:r w:rsidRPr="008079E6">
        <w:rPr>
          <w:rFonts w:ascii="Arial" w:hAnsi="Arial" w:cs="Arial"/>
        </w:rPr>
        <w:t xml:space="preserve">nauce. Mając na względzie kreowanie polityki edukacyjnej regionu i dbałość </w:t>
      </w:r>
      <w:r w:rsidR="00AE45C0" w:rsidRPr="008079E6">
        <w:rPr>
          <w:rFonts w:ascii="Arial" w:hAnsi="Arial" w:cs="Arial"/>
        </w:rPr>
        <w:t>o</w:t>
      </w:r>
      <w:r w:rsidR="00AE45C0">
        <w:rPr>
          <w:rFonts w:ascii="Arial" w:hAnsi="Arial" w:cs="Arial"/>
        </w:rPr>
        <w:t> </w:t>
      </w:r>
      <w:r w:rsidRPr="008079E6">
        <w:rPr>
          <w:rFonts w:ascii="Arial" w:hAnsi="Arial" w:cs="Arial"/>
        </w:rPr>
        <w:t xml:space="preserve">poziom wykształcenia obywateli, program stypendialny winien mieć charakter systemowy, przewidywalny i zapewniający określenie tych samych reguł dla wszystkich szkół, zatem powinien być wdrażany przez jednostkę obejmującą swym działaniem cały region tj. uczniów wszystkich </w:t>
      </w:r>
      <w:r>
        <w:rPr>
          <w:rFonts w:ascii="Arial" w:hAnsi="Arial" w:cs="Arial"/>
        </w:rPr>
        <w:t>ponadpodstawowych</w:t>
      </w:r>
      <w:r w:rsidRPr="008079E6">
        <w:rPr>
          <w:rFonts w:ascii="Arial" w:hAnsi="Arial" w:cs="Arial"/>
        </w:rPr>
        <w:t xml:space="preserve"> szkół </w:t>
      </w:r>
      <w:r>
        <w:rPr>
          <w:rFonts w:ascii="Arial" w:hAnsi="Arial" w:cs="Arial"/>
        </w:rPr>
        <w:t xml:space="preserve">prowadzących kształcenie </w:t>
      </w:r>
      <w:r w:rsidRPr="008079E6">
        <w:rPr>
          <w:rFonts w:ascii="Arial" w:hAnsi="Arial" w:cs="Arial"/>
        </w:rPr>
        <w:t>zawo</w:t>
      </w:r>
      <w:r>
        <w:rPr>
          <w:rFonts w:ascii="Arial" w:hAnsi="Arial" w:cs="Arial"/>
        </w:rPr>
        <w:t>dowe</w:t>
      </w:r>
      <w:r w:rsidRPr="008079E6">
        <w:rPr>
          <w:rFonts w:ascii="Arial" w:hAnsi="Arial" w:cs="Arial"/>
        </w:rPr>
        <w:t xml:space="preserve">. W związku z wieloletnim doświadczeniem w zakresie realizacji wsparcia stypendialnego oraz możliwością zapewnienia szerokiego zaplecza administracyjnego, samorząd województwa może dać gwarancję sprawnej realizacji programu </w:t>
      </w:r>
      <w:r w:rsidR="00AE45C0" w:rsidRPr="008079E6">
        <w:rPr>
          <w:rFonts w:ascii="Arial" w:hAnsi="Arial" w:cs="Arial"/>
        </w:rPr>
        <w:t>w</w:t>
      </w:r>
      <w:r w:rsidR="00AE45C0">
        <w:rPr>
          <w:rFonts w:ascii="Arial" w:hAnsi="Arial" w:cs="Arial"/>
        </w:rPr>
        <w:t> </w:t>
      </w:r>
      <w:r w:rsidRPr="008079E6">
        <w:rPr>
          <w:rFonts w:ascii="Arial" w:hAnsi="Arial" w:cs="Arial"/>
        </w:rPr>
        <w:t xml:space="preserve">oparciu </w:t>
      </w:r>
      <w:r w:rsidR="00AE45C0" w:rsidRPr="008079E6">
        <w:rPr>
          <w:rFonts w:ascii="Arial" w:hAnsi="Arial" w:cs="Arial"/>
        </w:rPr>
        <w:t>o</w:t>
      </w:r>
      <w:r w:rsidR="00AE45C0">
        <w:rPr>
          <w:rFonts w:ascii="Arial" w:hAnsi="Arial" w:cs="Arial"/>
        </w:rPr>
        <w:t> </w:t>
      </w:r>
      <w:r w:rsidRPr="008079E6">
        <w:rPr>
          <w:rFonts w:ascii="Arial" w:hAnsi="Arial" w:cs="Arial"/>
        </w:rPr>
        <w:t>wypracowane standardy pracy (projekt wdrażany będzie przez Urząd Marszałkowski Województwa Podkarpackiego).</w:t>
      </w:r>
    </w:p>
    <w:p w14:paraId="7403F4FD" w14:textId="6F6102E0" w:rsidR="00FC0E7C" w:rsidRPr="008079E6" w:rsidRDefault="00FC0E7C" w:rsidP="005D5676">
      <w:pPr>
        <w:autoSpaceDE w:val="0"/>
        <w:autoSpaceDN w:val="0"/>
        <w:spacing w:after="120"/>
        <w:rPr>
          <w:rFonts w:ascii="Arial" w:hAnsi="Arial" w:cs="Arial"/>
        </w:rPr>
      </w:pPr>
      <w:r w:rsidRPr="008079E6">
        <w:rPr>
          <w:rFonts w:ascii="Arial" w:hAnsi="Arial" w:cs="Arial"/>
        </w:rPr>
        <w:t xml:space="preserve">Uzasadnieniem do realizacji projektu </w:t>
      </w:r>
      <w:r w:rsidR="00AE45C0" w:rsidRPr="008079E6">
        <w:rPr>
          <w:rFonts w:ascii="Arial" w:hAnsi="Arial" w:cs="Arial"/>
        </w:rPr>
        <w:t>w</w:t>
      </w:r>
      <w:r w:rsidR="00AE45C0">
        <w:rPr>
          <w:rFonts w:ascii="Arial" w:hAnsi="Arial" w:cs="Arial"/>
        </w:rPr>
        <w:t> </w:t>
      </w:r>
      <w:r w:rsidRPr="008079E6">
        <w:rPr>
          <w:rFonts w:ascii="Arial" w:hAnsi="Arial" w:cs="Arial"/>
        </w:rPr>
        <w:t xml:space="preserve">trybie pozakonkursowym są uregulowania prawne stanowiące podstawę działalności samorządu województwa, narzucone ustawą </w:t>
      </w:r>
      <w:r w:rsidR="00AE45C0" w:rsidRPr="008079E6">
        <w:rPr>
          <w:rFonts w:ascii="Arial" w:hAnsi="Arial" w:cs="Arial"/>
        </w:rPr>
        <w:t>z</w:t>
      </w:r>
      <w:r w:rsidR="00AE45C0">
        <w:rPr>
          <w:rFonts w:ascii="Arial" w:hAnsi="Arial" w:cs="Arial"/>
        </w:rPr>
        <w:t> </w:t>
      </w:r>
      <w:r w:rsidRPr="008079E6">
        <w:rPr>
          <w:rFonts w:ascii="Arial" w:hAnsi="Arial" w:cs="Arial"/>
        </w:rPr>
        <w:t xml:space="preserve">dnia 5 czerwca 1998 r. </w:t>
      </w:r>
      <w:r w:rsidR="00AE45C0" w:rsidRPr="008079E6">
        <w:rPr>
          <w:rFonts w:ascii="Arial" w:hAnsi="Arial" w:cs="Arial"/>
        </w:rPr>
        <w:t>o</w:t>
      </w:r>
      <w:r w:rsidR="00AE45C0">
        <w:rPr>
          <w:rFonts w:ascii="Arial" w:hAnsi="Arial" w:cs="Arial"/>
        </w:rPr>
        <w:t> </w:t>
      </w:r>
      <w:r w:rsidRPr="008079E6">
        <w:rPr>
          <w:rFonts w:ascii="Arial" w:hAnsi="Arial" w:cs="Arial"/>
        </w:rPr>
        <w:t xml:space="preserve">samorządzie województwa (Dz.U.2013.596). Zgodnie z art. 14 ust. 1 ustawy do zadań samorządu województwa należy wykonywanie zadań </w:t>
      </w:r>
      <w:r w:rsidR="00AE45C0" w:rsidRPr="008079E6">
        <w:rPr>
          <w:rFonts w:ascii="Arial" w:hAnsi="Arial" w:cs="Arial"/>
        </w:rPr>
        <w:t>o</w:t>
      </w:r>
      <w:r w:rsidR="00AE45C0">
        <w:rPr>
          <w:rFonts w:ascii="Arial" w:hAnsi="Arial" w:cs="Arial"/>
        </w:rPr>
        <w:t> </w:t>
      </w:r>
      <w:r w:rsidRPr="008079E6">
        <w:rPr>
          <w:rFonts w:ascii="Arial" w:hAnsi="Arial" w:cs="Arial"/>
        </w:rPr>
        <w:t xml:space="preserve">charakterze wojewódzkim </w:t>
      </w:r>
      <w:r w:rsidR="00AE45C0" w:rsidRPr="008079E6">
        <w:rPr>
          <w:rFonts w:ascii="Arial" w:hAnsi="Arial" w:cs="Arial"/>
        </w:rPr>
        <w:t>w</w:t>
      </w:r>
      <w:r w:rsidR="00AE45C0">
        <w:rPr>
          <w:rFonts w:ascii="Arial" w:hAnsi="Arial" w:cs="Arial"/>
        </w:rPr>
        <w:t> </w:t>
      </w:r>
      <w:r w:rsidRPr="008079E6">
        <w:rPr>
          <w:rFonts w:ascii="Arial" w:hAnsi="Arial" w:cs="Arial"/>
        </w:rPr>
        <w:t>zakresie edukacji publicznej, zaś art. 18 pkt 19a) ustawy wskazuje, że do wyłącznej właściwości sejmiku województwa jako organu samorządu województwa należy podejmowanie uchwał w sprawie zasad udzielania stypendiów m.in. dla uczniów.</w:t>
      </w:r>
    </w:p>
    <w:p w14:paraId="56DA7C6E" w14:textId="45EF0121" w:rsidR="00FC0E7C" w:rsidRPr="008079E6" w:rsidRDefault="00FC0E7C" w:rsidP="005D5676">
      <w:pPr>
        <w:autoSpaceDE w:val="0"/>
        <w:autoSpaceDN w:val="0"/>
        <w:adjustRightInd w:val="0"/>
        <w:spacing w:after="0"/>
        <w:rPr>
          <w:rFonts w:ascii="Arial" w:hAnsi="Arial" w:cs="Arial"/>
        </w:rPr>
      </w:pPr>
      <w:r w:rsidRPr="008079E6">
        <w:rPr>
          <w:rFonts w:ascii="Arial" w:hAnsi="Arial" w:cs="Arial"/>
        </w:rPr>
        <w:t xml:space="preserve">Należy zaznaczyć, iż </w:t>
      </w:r>
      <w:r w:rsidR="00AE45C0" w:rsidRPr="008079E6">
        <w:rPr>
          <w:rFonts w:ascii="Arial" w:hAnsi="Arial" w:cs="Arial"/>
        </w:rPr>
        <w:t>w</w:t>
      </w:r>
      <w:r w:rsidR="00AE45C0">
        <w:rPr>
          <w:rFonts w:ascii="Arial" w:hAnsi="Arial" w:cs="Arial"/>
        </w:rPr>
        <w:t> </w:t>
      </w:r>
      <w:r w:rsidRPr="008079E6">
        <w:rPr>
          <w:rFonts w:ascii="Arial" w:hAnsi="Arial" w:cs="Arial"/>
        </w:rPr>
        <w:t>ramach niniejszego priorytetu:</w:t>
      </w:r>
    </w:p>
    <w:p w14:paraId="16E45ECE" w14:textId="1179EE87" w:rsidR="00FC0E7C" w:rsidRPr="0082251D" w:rsidRDefault="00FC0E7C" w:rsidP="002E7A95">
      <w:pPr>
        <w:numPr>
          <w:ilvl w:val="0"/>
          <w:numId w:val="25"/>
        </w:numPr>
        <w:autoSpaceDE w:val="0"/>
        <w:autoSpaceDN w:val="0"/>
        <w:adjustRightInd w:val="0"/>
        <w:spacing w:after="0"/>
        <w:ind w:left="426" w:hanging="437"/>
        <w:contextualSpacing/>
        <w:rPr>
          <w:rFonts w:ascii="Arial" w:hAnsi="Arial"/>
        </w:rPr>
      </w:pPr>
      <w:r w:rsidRPr="00B04FE2">
        <w:rPr>
          <w:rFonts w:ascii="Arial" w:hAnsi="Arial"/>
        </w:rPr>
        <w:t xml:space="preserve">działania informacyjne </w:t>
      </w:r>
      <w:r w:rsidR="00AE45C0" w:rsidRPr="00B04FE2">
        <w:rPr>
          <w:rFonts w:ascii="Arial" w:hAnsi="Arial"/>
        </w:rPr>
        <w:t>i</w:t>
      </w:r>
      <w:r w:rsidR="00AE45C0">
        <w:rPr>
          <w:rFonts w:ascii="Arial" w:hAnsi="Arial"/>
        </w:rPr>
        <w:t> </w:t>
      </w:r>
      <w:r w:rsidRPr="00B04FE2">
        <w:rPr>
          <w:rFonts w:ascii="Arial" w:hAnsi="Arial"/>
        </w:rPr>
        <w:t>promocyjne będą re</w:t>
      </w:r>
      <w:r w:rsidRPr="002068C4">
        <w:rPr>
          <w:rFonts w:ascii="Arial" w:hAnsi="Arial"/>
        </w:rPr>
        <w:t xml:space="preserve">alizowane wyłącznie jako uzupełnienie działań wdrożeniowych </w:t>
      </w:r>
      <w:r w:rsidR="00AE45C0" w:rsidRPr="002068C4">
        <w:rPr>
          <w:rFonts w:ascii="Arial" w:hAnsi="Arial"/>
        </w:rPr>
        <w:t>w</w:t>
      </w:r>
      <w:r w:rsidR="00AE45C0">
        <w:rPr>
          <w:rFonts w:ascii="Arial" w:hAnsi="Arial"/>
        </w:rPr>
        <w:t> </w:t>
      </w:r>
      <w:r w:rsidRPr="002068C4">
        <w:rPr>
          <w:rFonts w:ascii="Arial" w:hAnsi="Arial"/>
        </w:rPr>
        <w:t xml:space="preserve">obszarach wspieranych </w:t>
      </w:r>
      <w:r w:rsidR="00AE45C0" w:rsidRPr="002068C4">
        <w:rPr>
          <w:rFonts w:ascii="Arial" w:hAnsi="Arial"/>
        </w:rPr>
        <w:t>z</w:t>
      </w:r>
      <w:r w:rsidR="00AE45C0">
        <w:rPr>
          <w:rFonts w:ascii="Arial" w:hAnsi="Arial"/>
        </w:rPr>
        <w:t> </w:t>
      </w:r>
      <w:r w:rsidRPr="002068C4">
        <w:rPr>
          <w:rFonts w:ascii="Arial" w:hAnsi="Arial"/>
        </w:rPr>
        <w:t>EFS</w:t>
      </w:r>
      <w:r w:rsidRPr="00C63C1C">
        <w:rPr>
          <w:rFonts w:ascii="Arial" w:hAnsi="Arial"/>
        </w:rPr>
        <w:t>,</w:t>
      </w:r>
    </w:p>
    <w:p w14:paraId="5215CC51" w14:textId="49ED38A2" w:rsidR="00FC0E7C" w:rsidRPr="00907F48" w:rsidRDefault="00FC0E7C" w:rsidP="002E7A95">
      <w:pPr>
        <w:numPr>
          <w:ilvl w:val="0"/>
          <w:numId w:val="25"/>
        </w:numPr>
        <w:autoSpaceDE w:val="0"/>
        <w:autoSpaceDN w:val="0"/>
        <w:adjustRightInd w:val="0"/>
        <w:spacing w:after="0"/>
        <w:ind w:left="426" w:hanging="437"/>
        <w:contextualSpacing/>
        <w:rPr>
          <w:rFonts w:ascii="Arial" w:hAnsi="Arial"/>
        </w:rPr>
      </w:pPr>
      <w:r w:rsidRPr="00A32181">
        <w:rPr>
          <w:rFonts w:ascii="Arial" w:hAnsi="Arial"/>
        </w:rPr>
        <w:t xml:space="preserve">doposażenie szkół </w:t>
      </w:r>
      <w:r w:rsidR="00AE45C0" w:rsidRPr="00A32181">
        <w:rPr>
          <w:rFonts w:ascii="Arial" w:hAnsi="Arial"/>
        </w:rPr>
        <w:t>i</w:t>
      </w:r>
      <w:r w:rsidR="00AE45C0">
        <w:rPr>
          <w:rFonts w:ascii="Arial" w:hAnsi="Arial"/>
        </w:rPr>
        <w:t> </w:t>
      </w:r>
      <w:r w:rsidRPr="00A32181">
        <w:rPr>
          <w:rFonts w:ascii="Arial" w:hAnsi="Arial"/>
        </w:rPr>
        <w:t xml:space="preserve">placówek </w:t>
      </w:r>
      <w:r w:rsidR="00AE45C0" w:rsidRPr="00A32181">
        <w:rPr>
          <w:rFonts w:ascii="Arial" w:hAnsi="Arial"/>
        </w:rPr>
        <w:t>w</w:t>
      </w:r>
      <w:r w:rsidR="00AE45C0">
        <w:rPr>
          <w:rFonts w:ascii="Arial" w:hAnsi="Arial"/>
        </w:rPr>
        <w:t> </w:t>
      </w:r>
      <w:r w:rsidRPr="00A32181">
        <w:rPr>
          <w:rFonts w:ascii="Arial" w:hAnsi="Arial"/>
        </w:rPr>
        <w:t xml:space="preserve">niezbędny sprzęt </w:t>
      </w:r>
      <w:r w:rsidR="00AE45C0" w:rsidRPr="00A32181">
        <w:rPr>
          <w:rFonts w:ascii="Arial" w:hAnsi="Arial"/>
        </w:rPr>
        <w:t>i</w:t>
      </w:r>
      <w:r w:rsidR="00AE45C0">
        <w:rPr>
          <w:rFonts w:ascii="Arial" w:hAnsi="Arial"/>
        </w:rPr>
        <w:t> </w:t>
      </w:r>
      <w:r w:rsidRPr="00A32181">
        <w:rPr>
          <w:rFonts w:ascii="Arial" w:hAnsi="Arial"/>
        </w:rPr>
        <w:t xml:space="preserve">pomoce naukowe powinno wynikać </w:t>
      </w:r>
      <w:r w:rsidR="00AE45C0" w:rsidRPr="00A32181">
        <w:rPr>
          <w:rFonts w:ascii="Arial" w:hAnsi="Arial"/>
        </w:rPr>
        <w:t>z</w:t>
      </w:r>
      <w:r w:rsidR="00AE45C0">
        <w:rPr>
          <w:rFonts w:ascii="Arial" w:hAnsi="Arial"/>
        </w:rPr>
        <w:t> </w:t>
      </w:r>
      <w:r w:rsidRPr="00A32181">
        <w:rPr>
          <w:rFonts w:ascii="Arial" w:hAnsi="Arial"/>
        </w:rPr>
        <w:t xml:space="preserve">analizy indywidualnej sytuacji szkoły/placówki </w:t>
      </w:r>
      <w:r w:rsidR="00AE45C0" w:rsidRPr="00A32181">
        <w:rPr>
          <w:rFonts w:ascii="Arial" w:hAnsi="Arial"/>
        </w:rPr>
        <w:t>i</w:t>
      </w:r>
      <w:r w:rsidR="00AE45C0">
        <w:rPr>
          <w:rFonts w:ascii="Arial" w:hAnsi="Arial"/>
        </w:rPr>
        <w:t> </w:t>
      </w:r>
      <w:r w:rsidRPr="00A32181">
        <w:rPr>
          <w:rFonts w:ascii="Arial" w:hAnsi="Arial"/>
        </w:rPr>
        <w:t>odpowiadać na jej specyficzne potrzeby (punktem wyjścia dla ww. działań będzie rzetelna, diagnoza potrzeb przeprowadzona prz</w:t>
      </w:r>
      <w:r w:rsidRPr="00C06E51">
        <w:rPr>
          <w:rFonts w:ascii="Arial" w:hAnsi="Arial"/>
        </w:rPr>
        <w:t>ez daną szkołę/ placówkę)</w:t>
      </w:r>
      <w:r w:rsidRPr="007D7AAF">
        <w:rPr>
          <w:rFonts w:ascii="Arial" w:hAnsi="Arial"/>
        </w:rPr>
        <w:t>,</w:t>
      </w:r>
    </w:p>
    <w:p w14:paraId="294C2435" w14:textId="77B844D5" w:rsidR="00FC0E7C" w:rsidRDefault="00FC0E7C" w:rsidP="002E7A95">
      <w:pPr>
        <w:numPr>
          <w:ilvl w:val="0"/>
          <w:numId w:val="25"/>
        </w:numPr>
        <w:autoSpaceDE w:val="0"/>
        <w:autoSpaceDN w:val="0"/>
        <w:adjustRightInd w:val="0"/>
        <w:spacing w:after="0"/>
        <w:ind w:left="426" w:hanging="437"/>
        <w:contextualSpacing/>
        <w:rPr>
          <w:rFonts w:ascii="Arial" w:hAnsi="Arial"/>
        </w:rPr>
      </w:pPr>
      <w:r w:rsidRPr="00907F48">
        <w:rPr>
          <w:rFonts w:ascii="Arial" w:hAnsi="Arial"/>
        </w:rPr>
        <w:t xml:space="preserve">projekty związane </w:t>
      </w:r>
      <w:r w:rsidR="00AE45C0" w:rsidRPr="00907F48">
        <w:rPr>
          <w:rFonts w:ascii="Arial" w:hAnsi="Arial"/>
        </w:rPr>
        <w:t>z</w:t>
      </w:r>
      <w:r w:rsidR="00AE45C0">
        <w:rPr>
          <w:rFonts w:ascii="Arial" w:hAnsi="Arial"/>
        </w:rPr>
        <w:t> </w:t>
      </w:r>
      <w:r w:rsidRPr="00907F48">
        <w:rPr>
          <w:rFonts w:ascii="Arial" w:hAnsi="Arial"/>
        </w:rPr>
        <w:t>zakupem sprzętu lub infrastruktury (</w:t>
      </w:r>
      <w:r w:rsidR="00AE45C0" w:rsidRPr="00907F48">
        <w:rPr>
          <w:rFonts w:ascii="Arial" w:hAnsi="Arial"/>
        </w:rPr>
        <w:t>w</w:t>
      </w:r>
      <w:r w:rsidR="00AE45C0">
        <w:rPr>
          <w:rFonts w:ascii="Arial" w:hAnsi="Arial"/>
        </w:rPr>
        <w:t> </w:t>
      </w:r>
      <w:r w:rsidRPr="00907F48">
        <w:rPr>
          <w:rFonts w:ascii="Arial" w:hAnsi="Arial"/>
        </w:rPr>
        <w:t xml:space="preserve">ramach cross-financingu) </w:t>
      </w:r>
      <w:r w:rsidR="00AE45C0" w:rsidRPr="00765817">
        <w:rPr>
          <w:rFonts w:ascii="Arial" w:hAnsi="Arial"/>
        </w:rPr>
        <w:t>w</w:t>
      </w:r>
      <w:r w:rsidR="00AE45C0">
        <w:rPr>
          <w:rFonts w:ascii="Arial" w:hAnsi="Arial"/>
        </w:rPr>
        <w:t> </w:t>
      </w:r>
      <w:r w:rsidRPr="00765817">
        <w:rPr>
          <w:rFonts w:ascii="Arial" w:hAnsi="Arial"/>
        </w:rPr>
        <w:t xml:space="preserve">szkołach </w:t>
      </w:r>
      <w:r w:rsidR="00AE45C0" w:rsidRPr="00765817">
        <w:rPr>
          <w:rFonts w:ascii="Arial" w:hAnsi="Arial"/>
        </w:rPr>
        <w:t>i</w:t>
      </w:r>
      <w:r w:rsidR="00AE45C0">
        <w:rPr>
          <w:rFonts w:ascii="Arial" w:hAnsi="Arial"/>
        </w:rPr>
        <w:t> </w:t>
      </w:r>
      <w:r w:rsidRPr="00765817">
        <w:rPr>
          <w:rFonts w:ascii="Arial" w:hAnsi="Arial"/>
        </w:rPr>
        <w:t xml:space="preserve">placówkach edukacyjnych będą finansowane wyłącznie, jeżeli zostanie zagwarantowana trwałość inwestycji </w:t>
      </w:r>
      <w:r w:rsidR="00AE45C0" w:rsidRPr="00765817">
        <w:rPr>
          <w:rFonts w:ascii="Arial" w:hAnsi="Arial"/>
        </w:rPr>
        <w:t>z</w:t>
      </w:r>
      <w:r w:rsidR="00AE45C0">
        <w:rPr>
          <w:rFonts w:ascii="Arial" w:hAnsi="Arial"/>
        </w:rPr>
        <w:t> </w:t>
      </w:r>
      <w:r w:rsidRPr="00765817">
        <w:rPr>
          <w:rFonts w:ascii="Arial" w:hAnsi="Arial"/>
        </w:rPr>
        <w:t xml:space="preserve">EFS, zaś kryteria będą uwzględniać wyniki edukacyjne szkół </w:t>
      </w:r>
      <w:r w:rsidR="00AE45C0" w:rsidRPr="00765817">
        <w:rPr>
          <w:rFonts w:ascii="Arial" w:hAnsi="Arial"/>
        </w:rPr>
        <w:t>i</w:t>
      </w:r>
      <w:r w:rsidR="00AE45C0">
        <w:rPr>
          <w:rFonts w:ascii="Arial" w:hAnsi="Arial"/>
        </w:rPr>
        <w:t> </w:t>
      </w:r>
      <w:r w:rsidRPr="00765817">
        <w:rPr>
          <w:rFonts w:ascii="Arial" w:hAnsi="Arial"/>
        </w:rPr>
        <w:t>premiować szkoły położone na terenach wiejskich</w:t>
      </w:r>
      <w:r w:rsidRPr="00F911C1">
        <w:rPr>
          <w:rFonts w:ascii="Arial" w:hAnsi="Arial"/>
        </w:rPr>
        <w:t>,</w:t>
      </w:r>
    </w:p>
    <w:p w14:paraId="6915C47E" w14:textId="6939B902" w:rsidR="00A20336" w:rsidRPr="005A6813" w:rsidRDefault="00AE45C0" w:rsidP="002E7A95">
      <w:pPr>
        <w:numPr>
          <w:ilvl w:val="0"/>
          <w:numId w:val="25"/>
        </w:numPr>
        <w:shd w:val="clear" w:color="auto" w:fill="FFFFFF"/>
        <w:autoSpaceDE w:val="0"/>
        <w:autoSpaceDN w:val="0"/>
        <w:adjustRightInd w:val="0"/>
        <w:spacing w:after="0"/>
        <w:ind w:left="426" w:hanging="437"/>
        <w:contextualSpacing/>
        <w:rPr>
          <w:rFonts w:ascii="Arial" w:hAnsi="Arial"/>
        </w:rPr>
      </w:pPr>
      <w:r w:rsidRPr="00382E4B">
        <w:rPr>
          <w:rFonts w:ascii="Arial" w:hAnsi="Arial"/>
        </w:rPr>
        <w:t>w</w:t>
      </w:r>
      <w:r>
        <w:rPr>
          <w:rFonts w:ascii="Arial" w:hAnsi="Arial"/>
        </w:rPr>
        <w:t> </w:t>
      </w:r>
      <w:r w:rsidR="00382E4B" w:rsidRPr="00382E4B">
        <w:rPr>
          <w:rFonts w:ascii="Arial" w:hAnsi="Arial"/>
        </w:rPr>
        <w:t xml:space="preserve">przypadku nowych projektów finansowanych </w:t>
      </w:r>
      <w:r w:rsidRPr="00382E4B">
        <w:rPr>
          <w:rFonts w:ascii="Arial" w:hAnsi="Arial"/>
        </w:rPr>
        <w:t>w</w:t>
      </w:r>
      <w:r>
        <w:rPr>
          <w:rFonts w:ascii="Arial" w:hAnsi="Arial"/>
        </w:rPr>
        <w:t> </w:t>
      </w:r>
      <w:r w:rsidR="00382E4B" w:rsidRPr="00382E4B">
        <w:rPr>
          <w:rFonts w:ascii="Arial" w:hAnsi="Arial"/>
        </w:rPr>
        <w:t>ramach priorytetu inwestycyjnego 10i</w:t>
      </w:r>
      <w:r w:rsidR="00382E4B">
        <w:rPr>
          <w:rFonts w:ascii="Arial" w:hAnsi="Arial"/>
        </w:rPr>
        <w:t>v</w:t>
      </w:r>
      <w:r w:rsidR="00B750A4">
        <w:rPr>
          <w:rFonts w:ascii="Arial" w:hAnsi="Arial"/>
        </w:rPr>
        <w:t>,</w:t>
      </w:r>
      <w:r w:rsidR="00382E4B" w:rsidRPr="00382E4B">
        <w:rPr>
          <w:rFonts w:ascii="Arial" w:hAnsi="Arial"/>
        </w:rPr>
        <w:t xml:space="preserve"> </w:t>
      </w:r>
      <w:r w:rsidR="00382E4B" w:rsidRPr="005552E3">
        <w:rPr>
          <w:rFonts w:ascii="Arial" w:hAnsi="Arial"/>
        </w:rPr>
        <w:t>skierowanych do zasadniczych szkół zawodowych, które zostaną zlikwidowane</w:t>
      </w:r>
      <w:r w:rsidR="00604E33" w:rsidRPr="005552E3">
        <w:rPr>
          <w:rFonts w:ascii="Arial" w:hAnsi="Arial"/>
        </w:rPr>
        <w:t xml:space="preserve"> lub będą</w:t>
      </w:r>
      <w:r w:rsidR="00604E33">
        <w:rPr>
          <w:rFonts w:ascii="Arial" w:hAnsi="Arial"/>
        </w:rPr>
        <w:t xml:space="preserve"> wygaszane</w:t>
      </w:r>
      <w:r w:rsidR="00382E4B" w:rsidRPr="00382E4B">
        <w:rPr>
          <w:rFonts w:ascii="Arial" w:hAnsi="Arial"/>
        </w:rPr>
        <w:t xml:space="preserve"> </w:t>
      </w:r>
      <w:r w:rsidRPr="00382E4B">
        <w:rPr>
          <w:rFonts w:ascii="Arial" w:hAnsi="Arial"/>
        </w:rPr>
        <w:t>w</w:t>
      </w:r>
      <w:r>
        <w:rPr>
          <w:rFonts w:ascii="Arial" w:hAnsi="Arial"/>
        </w:rPr>
        <w:t> </w:t>
      </w:r>
      <w:r w:rsidR="00382E4B" w:rsidRPr="00382E4B">
        <w:rPr>
          <w:rFonts w:ascii="Arial" w:hAnsi="Arial"/>
        </w:rPr>
        <w:t xml:space="preserve">związku </w:t>
      </w:r>
      <w:r w:rsidRPr="00382E4B">
        <w:rPr>
          <w:rFonts w:ascii="Arial" w:hAnsi="Arial"/>
        </w:rPr>
        <w:t>z</w:t>
      </w:r>
      <w:r>
        <w:rPr>
          <w:rFonts w:ascii="Arial" w:hAnsi="Arial"/>
        </w:rPr>
        <w:t> </w:t>
      </w:r>
      <w:r w:rsidR="00382E4B" w:rsidRPr="00382E4B">
        <w:rPr>
          <w:rFonts w:ascii="Arial" w:hAnsi="Arial"/>
        </w:rPr>
        <w:t xml:space="preserve">reformą systemu edukacji, wsparcie będzie </w:t>
      </w:r>
      <w:r w:rsidR="00C91C72">
        <w:rPr>
          <w:rFonts w:ascii="Arial" w:hAnsi="Arial"/>
        </w:rPr>
        <w:t>przekazane</w:t>
      </w:r>
      <w:r w:rsidR="00382E4B" w:rsidRPr="00382E4B">
        <w:rPr>
          <w:rFonts w:ascii="Arial" w:hAnsi="Arial"/>
        </w:rPr>
        <w:t xml:space="preserve"> jedynie do uczniów tych szkół</w:t>
      </w:r>
      <w:r w:rsidR="00604E33">
        <w:rPr>
          <w:rFonts w:ascii="Arial" w:hAnsi="Arial"/>
        </w:rPr>
        <w:t xml:space="preserve"> </w:t>
      </w:r>
      <w:r w:rsidR="00604E33" w:rsidRPr="00604E33">
        <w:rPr>
          <w:rFonts w:ascii="Arial" w:hAnsi="Arial"/>
        </w:rPr>
        <w:t xml:space="preserve">(warunek ten nie ma zastosowania do zasadniczych szkół zawodowych przekształcanych </w:t>
      </w:r>
      <w:r w:rsidRPr="00604E33">
        <w:rPr>
          <w:rFonts w:ascii="Arial" w:hAnsi="Arial"/>
        </w:rPr>
        <w:t>w</w:t>
      </w:r>
      <w:r>
        <w:rPr>
          <w:rFonts w:ascii="Arial" w:hAnsi="Arial"/>
        </w:rPr>
        <w:t> </w:t>
      </w:r>
      <w:r w:rsidR="00604E33" w:rsidRPr="00604E33">
        <w:rPr>
          <w:rFonts w:ascii="Arial" w:hAnsi="Arial"/>
        </w:rPr>
        <w:t>szkoły branżowe bez zmiany profilu kształcenia</w:t>
      </w:r>
      <w:r w:rsidR="00604E33">
        <w:rPr>
          <w:rFonts w:ascii="Arial" w:hAnsi="Arial"/>
        </w:rPr>
        <w:t>),</w:t>
      </w:r>
    </w:p>
    <w:p w14:paraId="031FFB4E" w14:textId="7EC03D3E" w:rsidR="006009C6" w:rsidRDefault="00FC0E7C" w:rsidP="002E7A95">
      <w:pPr>
        <w:numPr>
          <w:ilvl w:val="0"/>
          <w:numId w:val="25"/>
        </w:numPr>
        <w:shd w:val="clear" w:color="auto" w:fill="FFFFFF"/>
        <w:autoSpaceDE w:val="0"/>
        <w:autoSpaceDN w:val="0"/>
        <w:adjustRightInd w:val="0"/>
        <w:spacing w:after="0"/>
        <w:ind w:left="426" w:hanging="437"/>
        <w:contextualSpacing/>
        <w:rPr>
          <w:rFonts w:ascii="Arial" w:hAnsi="Arial"/>
        </w:rPr>
      </w:pPr>
      <w:r w:rsidRPr="0092439B">
        <w:rPr>
          <w:rFonts w:ascii="Arial" w:hAnsi="Arial"/>
        </w:rPr>
        <w:lastRenderedPageBreak/>
        <w:t xml:space="preserve">staże </w:t>
      </w:r>
      <w:r w:rsidR="00AE45C0" w:rsidRPr="0092439B">
        <w:rPr>
          <w:rFonts w:ascii="Arial" w:hAnsi="Arial"/>
        </w:rPr>
        <w:t>i</w:t>
      </w:r>
      <w:r w:rsidR="00AE45C0">
        <w:rPr>
          <w:rFonts w:ascii="Arial" w:hAnsi="Arial"/>
        </w:rPr>
        <w:t> </w:t>
      </w:r>
      <w:r w:rsidRPr="0092439B">
        <w:rPr>
          <w:rFonts w:ascii="Arial" w:hAnsi="Arial"/>
        </w:rPr>
        <w:t xml:space="preserve">praktyki realizowane </w:t>
      </w:r>
      <w:r w:rsidR="00AE45C0" w:rsidRPr="0092439B">
        <w:rPr>
          <w:rFonts w:ascii="Arial" w:hAnsi="Arial"/>
        </w:rPr>
        <w:t>w</w:t>
      </w:r>
      <w:r w:rsidR="00AE45C0">
        <w:rPr>
          <w:rFonts w:ascii="Arial" w:hAnsi="Arial"/>
        </w:rPr>
        <w:t> </w:t>
      </w:r>
      <w:r w:rsidRPr="0092439B">
        <w:rPr>
          <w:rFonts w:ascii="Arial" w:hAnsi="Arial"/>
        </w:rPr>
        <w:t xml:space="preserve">ramach RPO WP 2014-2020 będą charakteryzować się </w:t>
      </w:r>
      <w:r w:rsidRPr="005552E3">
        <w:rPr>
          <w:rFonts w:ascii="Arial" w:hAnsi="Arial"/>
        </w:rPr>
        <w:t>wysoką jakością</w:t>
      </w:r>
      <w:r w:rsidR="006009C6" w:rsidRPr="005552E3">
        <w:rPr>
          <w:rFonts w:ascii="Arial" w:hAnsi="Arial"/>
        </w:rPr>
        <w:t>,</w:t>
      </w:r>
    </w:p>
    <w:p w14:paraId="7CF89787" w14:textId="2990EB33" w:rsidR="005552E3" w:rsidRDefault="005552E3" w:rsidP="002E7A95">
      <w:pPr>
        <w:numPr>
          <w:ilvl w:val="0"/>
          <w:numId w:val="25"/>
        </w:numPr>
        <w:shd w:val="clear" w:color="auto" w:fill="FFFFFF"/>
        <w:autoSpaceDE w:val="0"/>
        <w:autoSpaceDN w:val="0"/>
        <w:adjustRightInd w:val="0"/>
        <w:spacing w:after="0"/>
        <w:ind w:left="426" w:hanging="437"/>
        <w:contextualSpacing/>
        <w:rPr>
          <w:rFonts w:ascii="Arial" w:hAnsi="Arial"/>
        </w:rPr>
      </w:pPr>
      <w:r w:rsidRPr="00C907EF">
        <w:rPr>
          <w:rFonts w:ascii="Arial" w:hAnsi="Arial"/>
        </w:rPr>
        <w:t>proces</w:t>
      </w:r>
      <w:r>
        <w:rPr>
          <w:rFonts w:ascii="Arial" w:hAnsi="Arial"/>
        </w:rPr>
        <w:t xml:space="preserve"> projektowania </w:t>
      </w:r>
      <w:r w:rsidRPr="005F74E4">
        <w:rPr>
          <w:rFonts w:ascii="Arial" w:hAnsi="Arial"/>
        </w:rPr>
        <w:t xml:space="preserve">Strategii kształcenia zawodowego </w:t>
      </w:r>
      <w:r>
        <w:rPr>
          <w:rFonts w:ascii="Arial" w:hAnsi="Arial"/>
        </w:rPr>
        <w:t>Województwa P</w:t>
      </w:r>
      <w:r w:rsidRPr="005F74E4">
        <w:rPr>
          <w:rFonts w:ascii="Arial" w:hAnsi="Arial"/>
        </w:rPr>
        <w:t>odk</w:t>
      </w:r>
      <w:r>
        <w:rPr>
          <w:rFonts w:ascii="Arial" w:hAnsi="Arial"/>
        </w:rPr>
        <w:t xml:space="preserve">arpackiego - </w:t>
      </w:r>
      <w:r w:rsidRPr="005552E3">
        <w:rPr>
          <w:rFonts w:ascii="Arial" w:hAnsi="Arial"/>
        </w:rPr>
        <w:t xml:space="preserve">projekt Urzędu Marszałkowskiego Województwa Podkarpackiego/Wojewódzkiego Urzędu Pracy </w:t>
      </w:r>
      <w:r w:rsidR="00AE45C0" w:rsidRPr="005552E3">
        <w:rPr>
          <w:rFonts w:ascii="Arial" w:hAnsi="Arial"/>
        </w:rPr>
        <w:t>w</w:t>
      </w:r>
      <w:r w:rsidR="00AE45C0">
        <w:rPr>
          <w:rFonts w:ascii="Arial" w:hAnsi="Arial"/>
        </w:rPr>
        <w:t> </w:t>
      </w:r>
      <w:r w:rsidRPr="005552E3">
        <w:rPr>
          <w:rFonts w:ascii="Arial" w:hAnsi="Arial"/>
        </w:rPr>
        <w:t>Rzeszowie</w:t>
      </w:r>
      <w:r>
        <w:rPr>
          <w:rFonts w:ascii="Arial" w:hAnsi="Arial"/>
        </w:rPr>
        <w:t>.</w:t>
      </w:r>
    </w:p>
    <w:p w14:paraId="35E7884D" w14:textId="04E64EF1" w:rsidR="00FC0E7C" w:rsidRPr="008079E6" w:rsidRDefault="00FC0E7C" w:rsidP="005D5676">
      <w:pPr>
        <w:autoSpaceDE w:val="0"/>
        <w:autoSpaceDN w:val="0"/>
        <w:adjustRightInd w:val="0"/>
        <w:spacing w:before="120" w:after="120"/>
        <w:rPr>
          <w:rFonts w:ascii="Arial" w:hAnsi="Arial" w:cs="Arial"/>
        </w:rPr>
      </w:pPr>
      <w:r w:rsidRPr="008079E6">
        <w:rPr>
          <w:rFonts w:ascii="Arial" w:hAnsi="Arial" w:cs="Arial"/>
        </w:rPr>
        <w:t xml:space="preserve">Podejmowane działania będą zgodne </w:t>
      </w:r>
      <w:r w:rsidR="00AE45C0" w:rsidRPr="008079E6">
        <w:rPr>
          <w:rFonts w:ascii="Arial" w:hAnsi="Arial" w:cs="Arial"/>
        </w:rPr>
        <w:t>z</w:t>
      </w:r>
      <w:r w:rsidR="00AE45C0">
        <w:rPr>
          <w:rFonts w:ascii="Arial" w:hAnsi="Arial" w:cs="Arial"/>
        </w:rPr>
        <w:t> </w:t>
      </w:r>
      <w:r w:rsidRPr="008079E6">
        <w:rPr>
          <w:rFonts w:ascii="Arial" w:hAnsi="Arial" w:cs="Arial"/>
        </w:rPr>
        <w:t xml:space="preserve">Wytycznymi </w:t>
      </w:r>
      <w:r w:rsidR="00AE45C0" w:rsidRPr="008079E6">
        <w:rPr>
          <w:rFonts w:ascii="Arial" w:hAnsi="Arial" w:cs="Arial"/>
        </w:rPr>
        <w:t>w</w:t>
      </w:r>
      <w:r w:rsidR="00AE45C0">
        <w:rPr>
          <w:rFonts w:ascii="Arial" w:hAnsi="Arial" w:cs="Arial"/>
        </w:rPr>
        <w:t> </w:t>
      </w:r>
      <w:r w:rsidRPr="008079E6">
        <w:rPr>
          <w:rFonts w:ascii="Arial" w:hAnsi="Arial" w:cs="Arial"/>
        </w:rPr>
        <w:t xml:space="preserve">zakresie zasad realizacji przedsięwzięć </w:t>
      </w:r>
      <w:r w:rsidR="00AE45C0" w:rsidRPr="008079E6">
        <w:rPr>
          <w:rFonts w:ascii="Arial" w:hAnsi="Arial" w:cs="Arial"/>
        </w:rPr>
        <w:t>z</w:t>
      </w:r>
      <w:r w:rsidR="00AE45C0">
        <w:rPr>
          <w:rFonts w:ascii="Arial" w:hAnsi="Arial" w:cs="Arial"/>
        </w:rPr>
        <w:t> </w:t>
      </w:r>
      <w:r w:rsidRPr="008079E6">
        <w:rPr>
          <w:rFonts w:ascii="Arial" w:hAnsi="Arial" w:cs="Arial"/>
        </w:rPr>
        <w:t xml:space="preserve">udziałem środków Europejskiego Funduszu Społecznego na lata 2014-2020 </w:t>
      </w:r>
      <w:r w:rsidR="00AE45C0" w:rsidRPr="008079E6">
        <w:rPr>
          <w:rFonts w:ascii="Arial" w:hAnsi="Arial" w:cs="Arial"/>
        </w:rPr>
        <w:t>w</w:t>
      </w:r>
      <w:r w:rsidR="00AE45C0">
        <w:rPr>
          <w:rFonts w:ascii="Arial" w:hAnsi="Arial" w:cs="Arial"/>
        </w:rPr>
        <w:t> </w:t>
      </w:r>
      <w:r w:rsidRPr="008079E6">
        <w:rPr>
          <w:rFonts w:ascii="Arial" w:hAnsi="Arial" w:cs="Arial"/>
        </w:rPr>
        <w:t>obszarze edukacji.</w:t>
      </w:r>
    </w:p>
    <w:p w14:paraId="0E64CEBD" w14:textId="6AACF2D5" w:rsidR="00FC0E7C" w:rsidRPr="008079E6" w:rsidRDefault="00FC0E7C" w:rsidP="005D5676">
      <w:pPr>
        <w:spacing w:before="120" w:after="120"/>
        <w:rPr>
          <w:rFonts w:ascii="Arial" w:eastAsia="Times New Roman" w:hAnsi="Arial" w:cs="Arial"/>
        </w:rPr>
      </w:pPr>
      <w:r w:rsidRPr="008079E6">
        <w:rPr>
          <w:rFonts w:ascii="Arial" w:eastAsia="Times New Roman" w:hAnsi="Arial" w:cs="Arial"/>
        </w:rPr>
        <w:t xml:space="preserve">Wybór projektów do dofinansowania odbywać się będzie </w:t>
      </w:r>
      <w:r w:rsidR="00AE45C0" w:rsidRPr="008079E6">
        <w:rPr>
          <w:rFonts w:ascii="Arial" w:eastAsia="Times New Roman" w:hAnsi="Arial" w:cs="Arial"/>
        </w:rPr>
        <w:t>w</w:t>
      </w:r>
      <w:r w:rsidR="00AE45C0">
        <w:rPr>
          <w:rFonts w:ascii="Arial" w:eastAsia="Times New Roman" w:hAnsi="Arial" w:cs="Arial"/>
        </w:rPr>
        <w:t> </w:t>
      </w:r>
      <w:r w:rsidRPr="008079E6">
        <w:rPr>
          <w:rFonts w:ascii="Arial" w:eastAsia="Times New Roman" w:hAnsi="Arial" w:cs="Arial"/>
        </w:rPr>
        <w:t xml:space="preserve">oparciu </w:t>
      </w:r>
      <w:r w:rsidR="00AE45C0" w:rsidRPr="008079E6">
        <w:rPr>
          <w:rFonts w:ascii="Arial" w:eastAsia="Times New Roman" w:hAnsi="Arial" w:cs="Arial"/>
        </w:rPr>
        <w:t>o</w:t>
      </w:r>
      <w:r w:rsidR="00AE45C0">
        <w:rPr>
          <w:rFonts w:ascii="Arial" w:eastAsia="Times New Roman" w:hAnsi="Arial" w:cs="Arial"/>
        </w:rPr>
        <w:t> </w:t>
      </w:r>
      <w:r w:rsidRPr="008079E6">
        <w:rPr>
          <w:rFonts w:ascii="Arial" w:eastAsia="Times New Roman" w:hAnsi="Arial" w:cs="Arial"/>
        </w:rPr>
        <w:t xml:space="preserve">kryteria wyboru przyjęte przez Komitet Monitorujący RPO WP 2014-2020, opracowane przy uwzględnieniu takich aspektów jak: obiektywność, precyzyjność, mierzalność, spójność, rozłączność. Kryteria wyboru będą służyły zapewnieniu efektywnej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prawidłowej realizacji priorytetu inwestycyjnego.</w:t>
      </w:r>
    </w:p>
    <w:p w14:paraId="4C5BD731" w14:textId="52980C9D" w:rsidR="00FC0E7C" w:rsidRPr="008079E6" w:rsidRDefault="00FC0E7C" w:rsidP="005D5676">
      <w:pPr>
        <w:spacing w:after="120"/>
        <w:rPr>
          <w:rFonts w:ascii="Arial" w:eastAsia="Times New Roman" w:hAnsi="Arial" w:cs="Arial"/>
        </w:rPr>
      </w:pPr>
      <w:r w:rsidRPr="008079E6">
        <w:rPr>
          <w:rFonts w:ascii="Arial" w:eastAsia="Times New Roman" w:hAnsi="Arial" w:cs="Arial"/>
        </w:rPr>
        <w:t xml:space="preserve">Z uwagi na horyzontalny wymiar polityk zrównoważonego rozwoju, równości szans i zapobiegania dyskryminacji oraz promowania równouprawnienia kobiet </w:t>
      </w:r>
      <w:r w:rsidR="00AE45C0" w:rsidRPr="008079E6">
        <w:rPr>
          <w:rFonts w:ascii="Arial" w:eastAsia="Times New Roman" w:hAnsi="Arial" w:cs="Arial"/>
        </w:rPr>
        <w:t>i</w:t>
      </w:r>
      <w:r w:rsidR="00AE45C0">
        <w:rPr>
          <w:rFonts w:ascii="Arial" w:eastAsia="Times New Roman" w:hAnsi="Arial" w:cs="Arial"/>
        </w:rPr>
        <w:t> </w:t>
      </w:r>
      <w:r w:rsidRPr="008079E6">
        <w:rPr>
          <w:rFonts w:ascii="Arial" w:eastAsia="Times New Roman" w:hAnsi="Arial" w:cs="Arial"/>
        </w:rPr>
        <w:t>mężczyzn, będą one przestrzegane na każdym etapie realizacji Programu.</w:t>
      </w:r>
    </w:p>
    <w:p w14:paraId="7A5B44EB" w14:textId="48DFFD18" w:rsidR="00FC0E7C" w:rsidRPr="008079E6" w:rsidRDefault="00FC0E7C" w:rsidP="002E7A95">
      <w:pPr>
        <w:spacing w:after="160"/>
        <w:rPr>
          <w:rFonts w:ascii="Arial" w:hAnsi="Arial" w:cs="Arial"/>
        </w:rPr>
      </w:pPr>
      <w:r w:rsidRPr="008079E6">
        <w:rPr>
          <w:rFonts w:ascii="Arial" w:hAnsi="Arial" w:cs="Arial"/>
        </w:rPr>
        <w:t xml:space="preserve">Na etapie wyboru projektów mogą zostać zastosowane dodatkowe kryteria wyboru premiujące projekty, </w:t>
      </w:r>
      <w:r w:rsidR="00AE45C0" w:rsidRPr="008079E6">
        <w:rPr>
          <w:rFonts w:ascii="Arial" w:hAnsi="Arial" w:cs="Arial"/>
        </w:rPr>
        <w:t>w</w:t>
      </w:r>
      <w:r w:rsidR="00AE45C0">
        <w:rPr>
          <w:rFonts w:ascii="Arial" w:hAnsi="Arial" w:cs="Arial"/>
        </w:rPr>
        <w:t> </w:t>
      </w:r>
      <w:r w:rsidRPr="008079E6">
        <w:rPr>
          <w:rFonts w:ascii="Arial" w:hAnsi="Arial" w:cs="Arial"/>
        </w:rPr>
        <w:t>których poprzez zaplanowane działania wspierane będą ww. polityki horyzontalne.</w:t>
      </w:r>
    </w:p>
    <w:p w14:paraId="532032FA" w14:textId="672C8439" w:rsidR="00FC0E7C" w:rsidRPr="002E7A95" w:rsidRDefault="00FC0E7C" w:rsidP="002E7A95">
      <w:pPr>
        <w:pStyle w:val="Nagwek6"/>
        <w:spacing w:after="160"/>
        <w:rPr>
          <w:rFonts w:ascii="Arial" w:hAnsi="Arial" w:cs="Arial"/>
          <w:sz w:val="20"/>
          <w:szCs w:val="20"/>
        </w:rPr>
      </w:pPr>
      <w:bookmarkStart w:id="489" w:name="_Toc181625065"/>
      <w:r w:rsidRPr="002E7A95">
        <w:rPr>
          <w:rFonts w:ascii="Arial" w:hAnsi="Arial" w:cs="Arial"/>
          <w:sz w:val="20"/>
          <w:szCs w:val="20"/>
        </w:rPr>
        <w:t>2.A.6.3 Planowane wykorzystanie instrumentów finansowych</w:t>
      </w:r>
      <w:bookmarkEnd w:id="489"/>
    </w:p>
    <w:p w14:paraId="155075CB" w14:textId="77777777" w:rsidR="00FC0E7C" w:rsidRPr="0032066A" w:rsidRDefault="00FC0E7C" w:rsidP="002E7A95">
      <w:pPr>
        <w:autoSpaceDE w:val="0"/>
        <w:autoSpaceDN w:val="0"/>
        <w:adjustRightInd w:val="0"/>
        <w:spacing w:after="160"/>
        <w:rPr>
          <w:rFonts w:ascii="Arial" w:hAnsi="Arial"/>
          <w:b/>
          <w:i/>
          <w:u w:val="single"/>
        </w:rPr>
      </w:pPr>
      <w:r w:rsidRPr="008079E6">
        <w:rPr>
          <w:rFonts w:ascii="Arial" w:hAnsi="Arial" w:cs="Arial"/>
          <w:iCs/>
        </w:rPr>
        <w:t>W ramach niniejszego priorytetu nie przewiduje się wykorzystania instrumentów finansowych.</w:t>
      </w:r>
    </w:p>
    <w:p w14:paraId="4DC9BDAC" w14:textId="31D977F1" w:rsidR="008079E6" w:rsidRPr="002E7A95" w:rsidRDefault="008079E6" w:rsidP="002E7A95">
      <w:pPr>
        <w:pStyle w:val="Nagwek6"/>
        <w:spacing w:after="160"/>
        <w:rPr>
          <w:rFonts w:ascii="Arial" w:hAnsi="Arial" w:cs="Arial"/>
          <w:sz w:val="20"/>
          <w:szCs w:val="20"/>
        </w:rPr>
      </w:pPr>
      <w:bookmarkStart w:id="490" w:name="_Toc181625066"/>
      <w:r w:rsidRPr="002E7A95">
        <w:rPr>
          <w:rFonts w:ascii="Arial" w:hAnsi="Arial" w:cs="Arial"/>
          <w:sz w:val="20"/>
          <w:szCs w:val="20"/>
        </w:rPr>
        <w:t>2.A.6.4 Planowane wykorzystanie dużych projektów</w:t>
      </w:r>
      <w:bookmarkEnd w:id="490"/>
    </w:p>
    <w:p w14:paraId="4F7E4BB8" w14:textId="1A90C2D9" w:rsidR="008079E6" w:rsidRDefault="008079E6" w:rsidP="002E7A95">
      <w:pPr>
        <w:spacing w:after="160"/>
        <w:rPr>
          <w:rFonts w:ascii="Arial" w:hAnsi="Arial" w:cs="Arial"/>
          <w:spacing w:val="4"/>
        </w:rPr>
      </w:pPr>
      <w:r w:rsidRPr="008079E6">
        <w:rPr>
          <w:rFonts w:ascii="Arial" w:hAnsi="Arial" w:cs="Arial"/>
          <w:spacing w:val="4"/>
        </w:rPr>
        <w:t xml:space="preserve">W ramach niniejszego priorytetu nie przewiduje się wsparcia dużych projektów w rozumieniu art. 100 Rozporządzenia Parlamentu Europejskiego </w:t>
      </w:r>
      <w:r w:rsidR="00AE45C0" w:rsidRPr="008079E6">
        <w:rPr>
          <w:rFonts w:ascii="Arial" w:hAnsi="Arial" w:cs="Arial"/>
          <w:spacing w:val="4"/>
        </w:rPr>
        <w:t>i</w:t>
      </w:r>
      <w:r w:rsidR="00AE45C0">
        <w:rPr>
          <w:rFonts w:ascii="Arial" w:hAnsi="Arial" w:cs="Arial"/>
          <w:spacing w:val="4"/>
        </w:rPr>
        <w:t> </w:t>
      </w:r>
      <w:r w:rsidRPr="008079E6">
        <w:rPr>
          <w:rFonts w:ascii="Arial" w:hAnsi="Arial" w:cs="Arial"/>
          <w:spacing w:val="4"/>
        </w:rPr>
        <w:t xml:space="preserve">Rady (UE) Nr 1303/2013 </w:t>
      </w:r>
      <w:r w:rsidR="00AE45C0" w:rsidRPr="008079E6">
        <w:rPr>
          <w:rFonts w:ascii="Arial" w:hAnsi="Arial" w:cs="Arial"/>
          <w:spacing w:val="4"/>
        </w:rPr>
        <w:t>z</w:t>
      </w:r>
      <w:r w:rsidR="00AE45C0">
        <w:rPr>
          <w:rFonts w:ascii="Arial" w:hAnsi="Arial" w:cs="Arial"/>
          <w:spacing w:val="4"/>
        </w:rPr>
        <w:t> </w:t>
      </w:r>
      <w:r w:rsidRPr="008079E6">
        <w:rPr>
          <w:rFonts w:ascii="Arial" w:hAnsi="Arial" w:cs="Arial"/>
          <w:spacing w:val="4"/>
        </w:rPr>
        <w:t>dnia 17 grudnia 2013 r.</w:t>
      </w:r>
    </w:p>
    <w:p w14:paraId="20FF8F80" w14:textId="54A29AA6" w:rsidR="008079E6" w:rsidRPr="002E7A95" w:rsidRDefault="008079E6" w:rsidP="002E7A95">
      <w:pPr>
        <w:pStyle w:val="Nagwek6"/>
        <w:spacing w:after="160"/>
        <w:rPr>
          <w:rFonts w:ascii="Arial" w:hAnsi="Arial" w:cs="Arial"/>
          <w:sz w:val="20"/>
          <w:szCs w:val="20"/>
        </w:rPr>
      </w:pPr>
      <w:bookmarkStart w:id="491" w:name="_Toc181625067"/>
      <w:r w:rsidRPr="002E7A95">
        <w:rPr>
          <w:rFonts w:ascii="Arial" w:hAnsi="Arial" w:cs="Arial"/>
          <w:sz w:val="20"/>
          <w:szCs w:val="20"/>
        </w:rPr>
        <w:t xml:space="preserve">2.A.6.5 Wskaźniki produktu </w:t>
      </w:r>
      <w:r w:rsidR="00AE45C0" w:rsidRPr="002E7A95">
        <w:rPr>
          <w:rFonts w:ascii="Arial" w:hAnsi="Arial" w:cs="Arial"/>
          <w:sz w:val="20"/>
          <w:szCs w:val="20"/>
        </w:rPr>
        <w:t>w </w:t>
      </w:r>
      <w:r w:rsidRPr="002E7A95">
        <w:rPr>
          <w:rFonts w:ascii="Arial" w:hAnsi="Arial" w:cs="Arial"/>
          <w:sz w:val="20"/>
          <w:szCs w:val="20"/>
        </w:rPr>
        <w:t xml:space="preserve">podziale na priorytety inwestycyjne oraz, </w:t>
      </w:r>
      <w:r w:rsidR="00AE45C0" w:rsidRPr="002E7A95">
        <w:rPr>
          <w:rFonts w:ascii="Arial" w:hAnsi="Arial" w:cs="Arial"/>
          <w:sz w:val="20"/>
          <w:szCs w:val="20"/>
        </w:rPr>
        <w:t>w </w:t>
      </w:r>
      <w:r w:rsidRPr="002E7A95">
        <w:rPr>
          <w:rFonts w:ascii="Arial" w:hAnsi="Arial" w:cs="Arial"/>
          <w:sz w:val="20"/>
          <w:szCs w:val="20"/>
        </w:rPr>
        <w:t>stosownych przypadkach, na kategorie regionu</w:t>
      </w:r>
      <w:bookmarkEnd w:id="491"/>
    </w:p>
    <w:p w14:paraId="0730F50D" w14:textId="2811A0B1" w:rsidR="008079E6" w:rsidRPr="008079E6" w:rsidRDefault="008079E6" w:rsidP="002E7A95">
      <w:pPr>
        <w:autoSpaceDE w:val="0"/>
        <w:autoSpaceDN w:val="0"/>
        <w:adjustRightInd w:val="0"/>
        <w:spacing w:before="120" w:after="160" w:line="240" w:lineRule="auto"/>
        <w:rPr>
          <w:rFonts w:ascii="Arial" w:eastAsia="Times New Roman" w:hAnsi="Arial" w:cs="Arial"/>
          <w:i/>
          <w:sz w:val="20"/>
          <w:szCs w:val="20"/>
        </w:rPr>
      </w:pPr>
      <w:r w:rsidRPr="008079E6">
        <w:rPr>
          <w:rFonts w:ascii="Arial" w:hAnsi="Arial" w:cs="Arial"/>
          <w:i/>
          <w:sz w:val="20"/>
          <w:szCs w:val="20"/>
        </w:rPr>
        <w:t xml:space="preserve">Tabela 5: Wspólne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 xml:space="preserve">specyficzne dla programu wskaźniki produktu (wg priorytetu inwestycyjnego, w podziale na kategorie regionów -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odniesieniu do EFS oraz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stosownych przypadkach w odniesieniu do EFRR) – </w:t>
      </w:r>
      <w:r w:rsidRPr="008079E6">
        <w:rPr>
          <w:rFonts w:ascii="Arial" w:eastAsia="Times New Roman" w:hAnsi="Arial" w:cs="Arial"/>
          <w:i/>
          <w:sz w:val="20"/>
          <w:szCs w:val="20"/>
        </w:rPr>
        <w:t>10iv</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 10iv"/>
        <w:tblDescription w:val="Tabela przedstawia wspólne i specyficzne dla programu wskaźniki produktu (wg priorytetu inwestycyjnego, w podziale na kategorie regionów - w odniesieniu do EFS oraz w stosownych przypadkach w odniesieniu do EFRR) – 10iv."/>
      </w:tblPr>
      <w:tblGrid>
        <w:gridCol w:w="515"/>
        <w:gridCol w:w="2704"/>
        <w:gridCol w:w="851"/>
        <w:gridCol w:w="709"/>
        <w:gridCol w:w="1417"/>
        <w:gridCol w:w="425"/>
        <w:gridCol w:w="426"/>
        <w:gridCol w:w="425"/>
        <w:gridCol w:w="1276"/>
        <w:gridCol w:w="1085"/>
      </w:tblGrid>
      <w:tr w:rsidR="00B04FE2" w:rsidRPr="00851414" w14:paraId="292C6F01" w14:textId="77777777" w:rsidTr="00485EFA">
        <w:trPr>
          <w:trHeight w:val="1015"/>
          <w:jc w:val="center"/>
        </w:trPr>
        <w:tc>
          <w:tcPr>
            <w:tcW w:w="515" w:type="dxa"/>
            <w:vMerge w:val="restart"/>
            <w:shd w:val="clear" w:color="auto" w:fill="D9D9D9"/>
            <w:textDirection w:val="btLr"/>
            <w:vAlign w:val="center"/>
          </w:tcPr>
          <w:p w14:paraId="7C359523" w14:textId="77777777" w:rsidR="00851414" w:rsidRPr="002068C4" w:rsidRDefault="00851414" w:rsidP="005D5676">
            <w:pPr>
              <w:spacing w:after="0" w:line="240" w:lineRule="auto"/>
              <w:ind w:left="113" w:right="113"/>
              <w:rPr>
                <w:rFonts w:ascii="Arial" w:hAnsi="Arial"/>
                <w:b/>
                <w:sz w:val="16"/>
              </w:rPr>
            </w:pPr>
            <w:r w:rsidRPr="00B04FE2">
              <w:rPr>
                <w:rFonts w:ascii="Arial" w:hAnsi="Arial"/>
                <w:b/>
                <w:sz w:val="16"/>
              </w:rPr>
              <w:t>Lp.</w:t>
            </w:r>
          </w:p>
        </w:tc>
        <w:tc>
          <w:tcPr>
            <w:tcW w:w="2704" w:type="dxa"/>
            <w:vMerge w:val="restart"/>
            <w:shd w:val="clear" w:color="auto" w:fill="D9D9D9"/>
            <w:textDirection w:val="btLr"/>
            <w:vAlign w:val="center"/>
          </w:tcPr>
          <w:p w14:paraId="2EA7605E" w14:textId="77777777" w:rsidR="00851414" w:rsidRPr="0082251D" w:rsidRDefault="00851414" w:rsidP="005D5676">
            <w:pPr>
              <w:spacing w:after="0" w:line="240" w:lineRule="auto"/>
              <w:ind w:left="113" w:right="113"/>
              <w:rPr>
                <w:rFonts w:ascii="Arial" w:hAnsi="Arial"/>
                <w:b/>
                <w:sz w:val="16"/>
              </w:rPr>
            </w:pPr>
            <w:r w:rsidRPr="00C63C1C">
              <w:rPr>
                <w:rFonts w:ascii="Arial" w:hAnsi="Arial"/>
                <w:b/>
                <w:sz w:val="16"/>
              </w:rPr>
              <w:t>Wskaźnik</w:t>
            </w:r>
          </w:p>
        </w:tc>
        <w:tc>
          <w:tcPr>
            <w:tcW w:w="851" w:type="dxa"/>
            <w:vMerge w:val="restart"/>
            <w:shd w:val="clear" w:color="auto" w:fill="D9D9D9"/>
            <w:textDirection w:val="btLr"/>
            <w:vAlign w:val="center"/>
          </w:tcPr>
          <w:p w14:paraId="6628CB57" w14:textId="77777777" w:rsidR="00851414" w:rsidRPr="00C06E51" w:rsidRDefault="00851414" w:rsidP="005D5676">
            <w:pPr>
              <w:spacing w:after="0" w:line="240" w:lineRule="auto"/>
              <w:ind w:left="113" w:right="113"/>
              <w:rPr>
                <w:rFonts w:ascii="Arial" w:hAnsi="Arial"/>
                <w:b/>
                <w:sz w:val="16"/>
              </w:rPr>
            </w:pPr>
            <w:r w:rsidRPr="00A32181">
              <w:rPr>
                <w:rFonts w:ascii="Arial" w:hAnsi="Arial"/>
                <w:b/>
                <w:sz w:val="16"/>
              </w:rPr>
              <w:t>Jednostka pomiaru</w:t>
            </w:r>
          </w:p>
        </w:tc>
        <w:tc>
          <w:tcPr>
            <w:tcW w:w="709" w:type="dxa"/>
            <w:vMerge w:val="restart"/>
            <w:shd w:val="clear" w:color="auto" w:fill="D9D9D9"/>
            <w:textDirection w:val="btLr"/>
            <w:vAlign w:val="center"/>
          </w:tcPr>
          <w:p w14:paraId="460DB69A" w14:textId="77777777" w:rsidR="00851414" w:rsidRPr="00907F48" w:rsidRDefault="00851414" w:rsidP="005D5676">
            <w:pPr>
              <w:spacing w:after="0" w:line="240" w:lineRule="auto"/>
              <w:ind w:left="113" w:right="113"/>
              <w:rPr>
                <w:rFonts w:ascii="Arial" w:hAnsi="Arial"/>
                <w:b/>
                <w:sz w:val="16"/>
              </w:rPr>
            </w:pPr>
            <w:r w:rsidRPr="007D7AAF">
              <w:rPr>
                <w:rFonts w:ascii="Arial" w:hAnsi="Arial"/>
                <w:b/>
                <w:sz w:val="16"/>
              </w:rPr>
              <w:t>Fundusz</w:t>
            </w:r>
          </w:p>
        </w:tc>
        <w:tc>
          <w:tcPr>
            <w:tcW w:w="1417" w:type="dxa"/>
            <w:vMerge w:val="restart"/>
            <w:shd w:val="clear" w:color="auto" w:fill="D9D9D9"/>
            <w:textDirection w:val="btLr"/>
            <w:vAlign w:val="center"/>
          </w:tcPr>
          <w:p w14:paraId="348286F9" w14:textId="40F78C92" w:rsidR="00851414" w:rsidRPr="00765817" w:rsidRDefault="00851414" w:rsidP="002E7A95">
            <w:pPr>
              <w:spacing w:after="0" w:line="240" w:lineRule="auto"/>
              <w:ind w:left="113" w:right="113"/>
              <w:rPr>
                <w:rFonts w:ascii="Arial" w:hAnsi="Arial"/>
                <w:b/>
                <w:sz w:val="16"/>
              </w:rPr>
            </w:pPr>
            <w:r w:rsidRPr="00907F48">
              <w:rPr>
                <w:rFonts w:ascii="Arial" w:hAnsi="Arial"/>
                <w:b/>
                <w:sz w:val="16"/>
              </w:rPr>
              <w:t xml:space="preserve">Kategoria regionu </w:t>
            </w:r>
            <w:r w:rsidRPr="00E66A53">
              <w:rPr>
                <w:rFonts w:ascii="Arial" w:hAnsi="Arial"/>
                <w:b/>
                <w:sz w:val="16"/>
              </w:rPr>
              <w:t>(</w:t>
            </w:r>
            <w:r w:rsidR="00AE45C0" w:rsidRPr="00E66A53">
              <w:rPr>
                <w:rFonts w:ascii="Arial" w:hAnsi="Arial"/>
                <w:b/>
                <w:sz w:val="16"/>
              </w:rPr>
              <w:t>w</w:t>
            </w:r>
            <w:r w:rsidR="00AE45C0">
              <w:rPr>
                <w:rFonts w:ascii="Arial" w:hAnsi="Arial"/>
                <w:b/>
                <w:sz w:val="16"/>
              </w:rPr>
              <w:t> </w:t>
            </w:r>
            <w:r w:rsidRPr="00E66A53">
              <w:rPr>
                <w:rFonts w:ascii="Arial" w:hAnsi="Arial"/>
                <w:b/>
                <w:sz w:val="16"/>
              </w:rPr>
              <w:t>stosownych przypadkach)</w:t>
            </w:r>
          </w:p>
        </w:tc>
        <w:tc>
          <w:tcPr>
            <w:tcW w:w="1276" w:type="dxa"/>
            <w:gridSpan w:val="3"/>
            <w:shd w:val="clear" w:color="auto" w:fill="D9D9D9"/>
            <w:textDirection w:val="btLr"/>
            <w:vAlign w:val="center"/>
          </w:tcPr>
          <w:p w14:paraId="0E80BE60" w14:textId="77777777" w:rsidR="00851414" w:rsidRPr="0092439B" w:rsidRDefault="00851414" w:rsidP="005D5676">
            <w:pPr>
              <w:spacing w:after="0" w:line="240" w:lineRule="auto"/>
              <w:ind w:left="113" w:right="113"/>
              <w:rPr>
                <w:rFonts w:ascii="Arial" w:hAnsi="Arial"/>
                <w:b/>
                <w:sz w:val="16"/>
              </w:rPr>
            </w:pPr>
            <w:r w:rsidRPr="00F911C1">
              <w:rPr>
                <w:rFonts w:ascii="Arial" w:hAnsi="Arial"/>
                <w:b/>
                <w:sz w:val="16"/>
              </w:rPr>
              <w:t xml:space="preserve">Wartość docelowa </w:t>
            </w:r>
            <w:r w:rsidRPr="005A6813">
              <w:rPr>
                <w:rFonts w:ascii="Arial" w:hAnsi="Arial"/>
                <w:b/>
                <w:sz w:val="16"/>
              </w:rPr>
              <w:t>(2023)</w:t>
            </w:r>
          </w:p>
        </w:tc>
        <w:tc>
          <w:tcPr>
            <w:tcW w:w="1276" w:type="dxa"/>
            <w:vMerge w:val="restart"/>
            <w:shd w:val="clear" w:color="auto" w:fill="D9D9D9"/>
            <w:textDirection w:val="btLr"/>
            <w:vAlign w:val="center"/>
          </w:tcPr>
          <w:p w14:paraId="7C141A06" w14:textId="77777777" w:rsidR="00851414" w:rsidRPr="0092439B" w:rsidRDefault="00851414" w:rsidP="005D5676">
            <w:pPr>
              <w:spacing w:after="0" w:line="240" w:lineRule="auto"/>
              <w:ind w:left="113" w:right="113"/>
              <w:rPr>
                <w:rFonts w:ascii="Arial" w:hAnsi="Arial"/>
                <w:b/>
                <w:sz w:val="16"/>
              </w:rPr>
            </w:pPr>
            <w:r w:rsidRPr="0092439B">
              <w:rPr>
                <w:rFonts w:ascii="Arial" w:hAnsi="Arial"/>
                <w:b/>
                <w:sz w:val="16"/>
              </w:rPr>
              <w:t>Źródło danych</w:t>
            </w:r>
          </w:p>
        </w:tc>
        <w:tc>
          <w:tcPr>
            <w:tcW w:w="1085" w:type="dxa"/>
            <w:vMerge w:val="restart"/>
            <w:shd w:val="clear" w:color="auto" w:fill="D9D9D9"/>
            <w:textDirection w:val="btLr"/>
            <w:vAlign w:val="center"/>
          </w:tcPr>
          <w:p w14:paraId="2A375E61" w14:textId="77777777" w:rsidR="00851414" w:rsidRPr="009307FC" w:rsidRDefault="00851414" w:rsidP="005D5676">
            <w:pPr>
              <w:spacing w:after="0" w:line="240" w:lineRule="auto"/>
              <w:ind w:left="113" w:right="113"/>
              <w:rPr>
                <w:rFonts w:ascii="Arial" w:hAnsi="Arial"/>
                <w:b/>
                <w:sz w:val="16"/>
              </w:rPr>
            </w:pPr>
            <w:r w:rsidRPr="00E30731">
              <w:rPr>
                <w:rFonts w:ascii="Arial" w:hAnsi="Arial"/>
                <w:b/>
                <w:sz w:val="16"/>
              </w:rPr>
              <w:t>Częstotliwość pomiaru</w:t>
            </w:r>
          </w:p>
        </w:tc>
      </w:tr>
      <w:tr w:rsidR="00B04FE2" w:rsidRPr="00851414" w14:paraId="033C54D6" w14:textId="77777777" w:rsidTr="00485EFA">
        <w:trPr>
          <w:trHeight w:val="840"/>
          <w:jc w:val="center"/>
        </w:trPr>
        <w:tc>
          <w:tcPr>
            <w:tcW w:w="515" w:type="dxa"/>
            <w:vMerge/>
            <w:shd w:val="clear" w:color="auto" w:fill="D9D9D9"/>
            <w:vAlign w:val="center"/>
          </w:tcPr>
          <w:p w14:paraId="28AB42F2" w14:textId="77777777" w:rsidR="00851414" w:rsidRPr="0032066A" w:rsidRDefault="00851414" w:rsidP="005D5676">
            <w:pPr>
              <w:spacing w:after="0" w:line="240" w:lineRule="auto"/>
              <w:rPr>
                <w:rFonts w:ascii="Arial" w:hAnsi="Arial"/>
                <w:b/>
                <w:sz w:val="16"/>
              </w:rPr>
            </w:pPr>
          </w:p>
        </w:tc>
        <w:tc>
          <w:tcPr>
            <w:tcW w:w="2704" w:type="dxa"/>
            <w:vMerge/>
            <w:shd w:val="clear" w:color="auto" w:fill="D9D9D9"/>
            <w:vAlign w:val="center"/>
          </w:tcPr>
          <w:p w14:paraId="4D33FFA0" w14:textId="77777777" w:rsidR="00851414" w:rsidRPr="0032066A" w:rsidRDefault="00851414" w:rsidP="005D5676">
            <w:pPr>
              <w:spacing w:line="240" w:lineRule="auto"/>
              <w:rPr>
                <w:rFonts w:ascii="Arial" w:hAnsi="Arial"/>
                <w:b/>
                <w:sz w:val="16"/>
              </w:rPr>
            </w:pPr>
          </w:p>
        </w:tc>
        <w:tc>
          <w:tcPr>
            <w:tcW w:w="851" w:type="dxa"/>
            <w:vMerge/>
            <w:shd w:val="clear" w:color="auto" w:fill="D9D9D9"/>
            <w:vAlign w:val="center"/>
          </w:tcPr>
          <w:p w14:paraId="5EE2826D" w14:textId="77777777" w:rsidR="00851414" w:rsidRPr="0032066A" w:rsidRDefault="00851414" w:rsidP="005D5676">
            <w:pPr>
              <w:spacing w:line="240" w:lineRule="auto"/>
              <w:rPr>
                <w:rFonts w:ascii="Arial" w:hAnsi="Arial"/>
                <w:b/>
                <w:sz w:val="16"/>
              </w:rPr>
            </w:pPr>
          </w:p>
        </w:tc>
        <w:tc>
          <w:tcPr>
            <w:tcW w:w="709" w:type="dxa"/>
            <w:vMerge/>
            <w:shd w:val="clear" w:color="auto" w:fill="D9D9D9"/>
            <w:vAlign w:val="center"/>
          </w:tcPr>
          <w:p w14:paraId="32B27F9E" w14:textId="77777777" w:rsidR="00851414" w:rsidRPr="0032066A" w:rsidRDefault="00851414" w:rsidP="005D5676">
            <w:pPr>
              <w:spacing w:line="240" w:lineRule="auto"/>
              <w:rPr>
                <w:rFonts w:ascii="Arial" w:hAnsi="Arial"/>
                <w:b/>
                <w:sz w:val="16"/>
              </w:rPr>
            </w:pPr>
          </w:p>
        </w:tc>
        <w:tc>
          <w:tcPr>
            <w:tcW w:w="1417" w:type="dxa"/>
            <w:vMerge/>
            <w:shd w:val="clear" w:color="auto" w:fill="D9D9D9"/>
            <w:vAlign w:val="center"/>
          </w:tcPr>
          <w:p w14:paraId="04D69915" w14:textId="77777777" w:rsidR="00851414" w:rsidRPr="0032066A" w:rsidRDefault="00851414" w:rsidP="005D5676">
            <w:pPr>
              <w:spacing w:line="240" w:lineRule="auto"/>
              <w:rPr>
                <w:rFonts w:ascii="Arial" w:hAnsi="Arial"/>
                <w:b/>
                <w:sz w:val="16"/>
              </w:rPr>
            </w:pPr>
          </w:p>
        </w:tc>
        <w:tc>
          <w:tcPr>
            <w:tcW w:w="425" w:type="dxa"/>
            <w:shd w:val="clear" w:color="auto" w:fill="D9D9D9"/>
            <w:vAlign w:val="center"/>
          </w:tcPr>
          <w:p w14:paraId="37BB7573" w14:textId="77777777" w:rsidR="00851414" w:rsidRPr="0032066A" w:rsidRDefault="00851414" w:rsidP="005D5676">
            <w:pPr>
              <w:spacing w:line="240" w:lineRule="auto"/>
              <w:rPr>
                <w:rFonts w:ascii="Arial" w:hAnsi="Arial"/>
                <w:b/>
                <w:sz w:val="16"/>
              </w:rPr>
            </w:pPr>
            <w:r w:rsidRPr="0032066A">
              <w:rPr>
                <w:rFonts w:ascii="Arial" w:hAnsi="Arial"/>
                <w:b/>
                <w:sz w:val="16"/>
              </w:rPr>
              <w:t>M</w:t>
            </w:r>
          </w:p>
        </w:tc>
        <w:tc>
          <w:tcPr>
            <w:tcW w:w="426" w:type="dxa"/>
            <w:shd w:val="clear" w:color="auto" w:fill="D9D9D9"/>
            <w:vAlign w:val="center"/>
          </w:tcPr>
          <w:p w14:paraId="2D9586CF" w14:textId="77777777" w:rsidR="00851414" w:rsidRPr="0032066A" w:rsidRDefault="00851414" w:rsidP="005D5676">
            <w:pPr>
              <w:spacing w:line="240" w:lineRule="auto"/>
              <w:rPr>
                <w:rFonts w:ascii="Arial" w:hAnsi="Arial"/>
                <w:b/>
                <w:sz w:val="16"/>
              </w:rPr>
            </w:pPr>
            <w:r w:rsidRPr="0032066A">
              <w:rPr>
                <w:rFonts w:ascii="Arial" w:hAnsi="Arial"/>
                <w:b/>
                <w:sz w:val="16"/>
              </w:rPr>
              <w:t>K</w:t>
            </w:r>
          </w:p>
        </w:tc>
        <w:tc>
          <w:tcPr>
            <w:tcW w:w="425" w:type="dxa"/>
            <w:shd w:val="clear" w:color="auto" w:fill="D9D9D9"/>
            <w:vAlign w:val="center"/>
          </w:tcPr>
          <w:p w14:paraId="5C61785B" w14:textId="77777777" w:rsidR="00851414" w:rsidRPr="0032066A" w:rsidRDefault="00851414" w:rsidP="005D5676">
            <w:pPr>
              <w:spacing w:line="240" w:lineRule="auto"/>
              <w:rPr>
                <w:rFonts w:ascii="Arial" w:hAnsi="Arial"/>
                <w:b/>
                <w:sz w:val="16"/>
              </w:rPr>
            </w:pPr>
            <w:r w:rsidRPr="0032066A">
              <w:rPr>
                <w:rFonts w:ascii="Arial" w:hAnsi="Arial"/>
                <w:b/>
                <w:sz w:val="16"/>
              </w:rPr>
              <w:t>O</w:t>
            </w:r>
          </w:p>
        </w:tc>
        <w:tc>
          <w:tcPr>
            <w:tcW w:w="1276" w:type="dxa"/>
            <w:vMerge/>
            <w:shd w:val="clear" w:color="auto" w:fill="D9D9D9"/>
            <w:vAlign w:val="center"/>
          </w:tcPr>
          <w:p w14:paraId="22532E00" w14:textId="77777777" w:rsidR="00851414" w:rsidRPr="0032066A" w:rsidRDefault="00851414" w:rsidP="005D5676">
            <w:pPr>
              <w:spacing w:line="240" w:lineRule="auto"/>
              <w:rPr>
                <w:rFonts w:ascii="Arial" w:hAnsi="Arial"/>
                <w:b/>
                <w:sz w:val="16"/>
              </w:rPr>
            </w:pPr>
          </w:p>
        </w:tc>
        <w:tc>
          <w:tcPr>
            <w:tcW w:w="1085" w:type="dxa"/>
            <w:vMerge/>
            <w:shd w:val="clear" w:color="auto" w:fill="D9D9D9"/>
            <w:vAlign w:val="center"/>
          </w:tcPr>
          <w:p w14:paraId="6C1881E6" w14:textId="77777777" w:rsidR="00851414" w:rsidRPr="0032066A" w:rsidRDefault="00851414" w:rsidP="005D5676">
            <w:pPr>
              <w:spacing w:line="240" w:lineRule="auto"/>
              <w:rPr>
                <w:rFonts w:ascii="Arial" w:hAnsi="Arial"/>
                <w:b/>
                <w:sz w:val="16"/>
              </w:rPr>
            </w:pPr>
          </w:p>
        </w:tc>
      </w:tr>
      <w:tr w:rsidR="00851414" w:rsidRPr="00851414" w14:paraId="411BFAAA" w14:textId="77777777" w:rsidTr="0032066A">
        <w:trPr>
          <w:trHeight w:val="911"/>
          <w:jc w:val="center"/>
        </w:trPr>
        <w:tc>
          <w:tcPr>
            <w:tcW w:w="515" w:type="dxa"/>
            <w:shd w:val="clear" w:color="auto" w:fill="auto"/>
            <w:vAlign w:val="center"/>
          </w:tcPr>
          <w:p w14:paraId="3C8F4805" w14:textId="77777777" w:rsidR="00851414" w:rsidRPr="002068C4" w:rsidRDefault="00851414" w:rsidP="005D5676">
            <w:pPr>
              <w:spacing w:after="0" w:line="240" w:lineRule="auto"/>
              <w:rPr>
                <w:rFonts w:ascii="Arial" w:hAnsi="Arial"/>
                <w:sz w:val="16"/>
              </w:rPr>
            </w:pPr>
            <w:r w:rsidRPr="00B04FE2">
              <w:rPr>
                <w:rFonts w:ascii="Arial" w:hAnsi="Arial"/>
                <w:sz w:val="16"/>
              </w:rPr>
              <w:t>1</w:t>
            </w:r>
          </w:p>
        </w:tc>
        <w:tc>
          <w:tcPr>
            <w:tcW w:w="2704" w:type="dxa"/>
            <w:shd w:val="clear" w:color="auto" w:fill="auto"/>
            <w:vAlign w:val="center"/>
          </w:tcPr>
          <w:p w14:paraId="5FCABD16" w14:textId="2D1AACFF" w:rsidR="00851414" w:rsidRPr="00A32181" w:rsidRDefault="00851414" w:rsidP="005D5676">
            <w:pPr>
              <w:spacing w:after="0" w:line="240" w:lineRule="auto"/>
              <w:rPr>
                <w:rFonts w:ascii="Arial" w:hAnsi="Arial"/>
                <w:sz w:val="16"/>
              </w:rPr>
            </w:pPr>
            <w:r w:rsidRPr="00C63C1C">
              <w:rPr>
                <w:rFonts w:ascii="Arial" w:hAnsi="Arial"/>
                <w:sz w:val="16"/>
              </w:rPr>
              <w:t xml:space="preserve">Liczba nauczycieli kształcenia zawodowego oraz instruktorów praktycznej nauki zawodu objętych wsparciem </w:t>
            </w:r>
            <w:r w:rsidR="00AE45C0" w:rsidRPr="00C63C1C">
              <w:rPr>
                <w:rFonts w:ascii="Arial" w:hAnsi="Arial"/>
                <w:sz w:val="16"/>
              </w:rPr>
              <w:t>w</w:t>
            </w:r>
            <w:r w:rsidR="00AE45C0">
              <w:rPr>
                <w:rFonts w:ascii="Arial" w:hAnsi="Arial"/>
                <w:sz w:val="16"/>
              </w:rPr>
              <w:t> </w:t>
            </w:r>
            <w:r w:rsidRPr="00C63C1C">
              <w:rPr>
                <w:rFonts w:ascii="Arial" w:hAnsi="Arial"/>
                <w:sz w:val="16"/>
              </w:rPr>
              <w:t>programie</w:t>
            </w:r>
          </w:p>
        </w:tc>
        <w:tc>
          <w:tcPr>
            <w:tcW w:w="851" w:type="dxa"/>
            <w:vAlign w:val="center"/>
          </w:tcPr>
          <w:p w14:paraId="7FC4DA97" w14:textId="77777777" w:rsidR="00851414" w:rsidRPr="007D7AAF" w:rsidRDefault="00851414" w:rsidP="005D5676">
            <w:pPr>
              <w:spacing w:after="0" w:line="240" w:lineRule="auto"/>
              <w:rPr>
                <w:rFonts w:ascii="Arial" w:hAnsi="Arial"/>
                <w:sz w:val="16"/>
              </w:rPr>
            </w:pPr>
            <w:r w:rsidRPr="00C06E51">
              <w:rPr>
                <w:rFonts w:ascii="Arial" w:hAnsi="Arial"/>
                <w:sz w:val="16"/>
              </w:rPr>
              <w:t>os.</w:t>
            </w:r>
          </w:p>
        </w:tc>
        <w:tc>
          <w:tcPr>
            <w:tcW w:w="709" w:type="dxa"/>
            <w:vAlign w:val="center"/>
          </w:tcPr>
          <w:p w14:paraId="3E02DEBF" w14:textId="77777777" w:rsidR="00851414" w:rsidRPr="00907F48" w:rsidRDefault="00851414" w:rsidP="005D5676">
            <w:pPr>
              <w:spacing w:after="0" w:line="240" w:lineRule="auto"/>
              <w:rPr>
                <w:rFonts w:ascii="Arial" w:hAnsi="Arial"/>
                <w:sz w:val="16"/>
              </w:rPr>
            </w:pPr>
            <w:r w:rsidRPr="00907F48">
              <w:rPr>
                <w:rFonts w:ascii="Arial" w:hAnsi="Arial"/>
                <w:sz w:val="16"/>
              </w:rPr>
              <w:t>EFS</w:t>
            </w:r>
          </w:p>
        </w:tc>
        <w:tc>
          <w:tcPr>
            <w:tcW w:w="1417" w:type="dxa"/>
            <w:vAlign w:val="center"/>
          </w:tcPr>
          <w:p w14:paraId="0F282406" w14:textId="77777777" w:rsidR="00851414" w:rsidRPr="00851414" w:rsidRDefault="00851414" w:rsidP="005D5676">
            <w:pPr>
              <w:spacing w:after="0" w:line="240" w:lineRule="auto"/>
            </w:pPr>
            <w:r w:rsidRPr="00851414">
              <w:rPr>
                <w:rFonts w:ascii="Arial" w:hAnsi="Arial" w:cs="Arial"/>
                <w:sz w:val="16"/>
                <w:szCs w:val="16"/>
              </w:rPr>
              <w:t>Słabiej rozwinięty</w:t>
            </w:r>
          </w:p>
        </w:tc>
        <w:tc>
          <w:tcPr>
            <w:tcW w:w="1276" w:type="dxa"/>
            <w:gridSpan w:val="3"/>
            <w:vAlign w:val="center"/>
          </w:tcPr>
          <w:p w14:paraId="11FABD78" w14:textId="77777777" w:rsidR="00851414" w:rsidRPr="002068C4" w:rsidRDefault="00E61F90" w:rsidP="005D5676">
            <w:pPr>
              <w:spacing w:after="0" w:line="240" w:lineRule="auto"/>
              <w:ind w:left="113" w:right="113"/>
              <w:rPr>
                <w:rFonts w:ascii="Arial" w:hAnsi="Arial"/>
                <w:sz w:val="16"/>
              </w:rPr>
            </w:pPr>
            <w:r w:rsidRPr="00B04FE2">
              <w:rPr>
                <w:rFonts w:ascii="Arial" w:hAnsi="Arial"/>
                <w:sz w:val="16"/>
              </w:rPr>
              <w:t>1</w:t>
            </w:r>
            <w:r w:rsidR="005F74E4">
              <w:rPr>
                <w:rFonts w:ascii="Arial" w:hAnsi="Arial"/>
                <w:sz w:val="16"/>
              </w:rPr>
              <w:t xml:space="preserve"> </w:t>
            </w:r>
            <w:r>
              <w:rPr>
                <w:rFonts w:ascii="Arial" w:hAnsi="Arial"/>
                <w:sz w:val="16"/>
              </w:rPr>
              <w:t>5</w:t>
            </w:r>
            <w:r w:rsidR="000A77C7">
              <w:rPr>
                <w:rFonts w:ascii="Arial" w:hAnsi="Arial"/>
                <w:sz w:val="16"/>
              </w:rPr>
              <w:t>00</w:t>
            </w:r>
          </w:p>
        </w:tc>
        <w:tc>
          <w:tcPr>
            <w:tcW w:w="1276" w:type="dxa"/>
            <w:vAlign w:val="center"/>
          </w:tcPr>
          <w:p w14:paraId="5B435C6A" w14:textId="77777777" w:rsidR="00851414" w:rsidRPr="00851414" w:rsidRDefault="00851414" w:rsidP="005D5676">
            <w:pPr>
              <w:spacing w:after="0"/>
            </w:pPr>
            <w:r w:rsidRPr="00851414">
              <w:rPr>
                <w:rFonts w:ascii="Arial" w:hAnsi="Arial" w:cs="Arial"/>
                <w:sz w:val="16"/>
                <w:szCs w:val="16"/>
              </w:rPr>
              <w:t>SL2014</w:t>
            </w:r>
          </w:p>
        </w:tc>
        <w:tc>
          <w:tcPr>
            <w:tcW w:w="1085" w:type="dxa"/>
            <w:vAlign w:val="center"/>
          </w:tcPr>
          <w:p w14:paraId="423D34B6" w14:textId="77777777" w:rsidR="00851414" w:rsidRPr="002068C4" w:rsidRDefault="00851414" w:rsidP="005D5676">
            <w:pPr>
              <w:spacing w:after="0" w:line="240" w:lineRule="auto"/>
              <w:rPr>
                <w:rFonts w:ascii="Arial" w:hAnsi="Arial"/>
                <w:sz w:val="16"/>
              </w:rPr>
            </w:pPr>
            <w:r w:rsidRPr="00B04FE2">
              <w:rPr>
                <w:rFonts w:ascii="Arial" w:hAnsi="Arial"/>
                <w:sz w:val="16"/>
              </w:rPr>
              <w:t>Roczna</w:t>
            </w:r>
          </w:p>
        </w:tc>
      </w:tr>
      <w:tr w:rsidR="00851414" w:rsidRPr="00851414" w14:paraId="6CF5B05A" w14:textId="77777777" w:rsidTr="0032066A">
        <w:trPr>
          <w:trHeight w:val="845"/>
          <w:jc w:val="center"/>
        </w:trPr>
        <w:tc>
          <w:tcPr>
            <w:tcW w:w="515" w:type="dxa"/>
            <w:shd w:val="clear" w:color="auto" w:fill="auto"/>
            <w:vAlign w:val="center"/>
          </w:tcPr>
          <w:p w14:paraId="696C2FB6" w14:textId="77777777" w:rsidR="00851414" w:rsidRPr="002068C4" w:rsidRDefault="00851414" w:rsidP="005D5676">
            <w:pPr>
              <w:spacing w:after="0" w:line="240" w:lineRule="auto"/>
              <w:rPr>
                <w:rFonts w:ascii="Arial" w:hAnsi="Arial"/>
                <w:sz w:val="16"/>
              </w:rPr>
            </w:pPr>
            <w:r w:rsidRPr="00B04FE2">
              <w:rPr>
                <w:rFonts w:ascii="Arial" w:hAnsi="Arial"/>
                <w:sz w:val="16"/>
              </w:rPr>
              <w:t>2</w:t>
            </w:r>
          </w:p>
        </w:tc>
        <w:tc>
          <w:tcPr>
            <w:tcW w:w="2704" w:type="dxa"/>
            <w:shd w:val="clear" w:color="auto" w:fill="auto"/>
            <w:vAlign w:val="center"/>
          </w:tcPr>
          <w:p w14:paraId="766F3ECB" w14:textId="21377701" w:rsidR="00851414" w:rsidRPr="00C06E51" w:rsidRDefault="00851414" w:rsidP="005D5676">
            <w:pPr>
              <w:spacing w:after="0" w:line="240" w:lineRule="auto"/>
              <w:rPr>
                <w:rFonts w:ascii="Arial" w:hAnsi="Arial"/>
                <w:sz w:val="16"/>
              </w:rPr>
            </w:pPr>
            <w:r w:rsidRPr="00C63C1C">
              <w:rPr>
                <w:rFonts w:ascii="Arial" w:hAnsi="Arial"/>
                <w:sz w:val="16"/>
              </w:rPr>
              <w:t xml:space="preserve">Liczba szkół </w:t>
            </w:r>
            <w:r w:rsidR="00AE45C0" w:rsidRPr="00C63C1C">
              <w:rPr>
                <w:rFonts w:ascii="Arial" w:hAnsi="Arial"/>
                <w:sz w:val="16"/>
              </w:rPr>
              <w:t>i</w:t>
            </w:r>
            <w:r w:rsidR="00AE45C0">
              <w:rPr>
                <w:rFonts w:ascii="Arial" w:hAnsi="Arial"/>
                <w:sz w:val="16"/>
              </w:rPr>
              <w:t> </w:t>
            </w:r>
            <w:r w:rsidRPr="00C63C1C">
              <w:rPr>
                <w:rFonts w:ascii="Arial" w:hAnsi="Arial"/>
                <w:sz w:val="16"/>
              </w:rPr>
              <w:t xml:space="preserve">placówek </w:t>
            </w:r>
            <w:r w:rsidRPr="00A32181">
              <w:rPr>
                <w:rFonts w:ascii="Arial" w:hAnsi="Arial"/>
                <w:sz w:val="16"/>
              </w:rPr>
              <w:t xml:space="preserve">kształcenia zawodowego doposażonych </w:t>
            </w:r>
            <w:r w:rsidR="00AE45C0" w:rsidRPr="00A32181">
              <w:rPr>
                <w:rFonts w:ascii="Arial" w:hAnsi="Arial"/>
                <w:sz w:val="16"/>
              </w:rPr>
              <w:t>w</w:t>
            </w:r>
            <w:r w:rsidR="00AE45C0">
              <w:rPr>
                <w:rFonts w:ascii="Arial" w:hAnsi="Arial"/>
                <w:sz w:val="16"/>
              </w:rPr>
              <w:t> </w:t>
            </w:r>
            <w:r w:rsidRPr="00A32181">
              <w:rPr>
                <w:rFonts w:ascii="Arial" w:hAnsi="Arial"/>
                <w:sz w:val="16"/>
              </w:rPr>
              <w:t xml:space="preserve">programie </w:t>
            </w:r>
            <w:r w:rsidR="00AE45C0" w:rsidRPr="00A32181">
              <w:rPr>
                <w:rFonts w:ascii="Arial" w:hAnsi="Arial"/>
                <w:sz w:val="16"/>
              </w:rPr>
              <w:t>w</w:t>
            </w:r>
            <w:r w:rsidR="00AE45C0">
              <w:rPr>
                <w:rFonts w:ascii="Arial" w:hAnsi="Arial"/>
                <w:sz w:val="16"/>
              </w:rPr>
              <w:t> </w:t>
            </w:r>
            <w:r w:rsidRPr="00A32181">
              <w:rPr>
                <w:rFonts w:ascii="Arial" w:hAnsi="Arial"/>
                <w:sz w:val="16"/>
              </w:rPr>
              <w:t xml:space="preserve">sprzęt </w:t>
            </w:r>
            <w:r w:rsidR="00AE45C0" w:rsidRPr="00A32181">
              <w:rPr>
                <w:rFonts w:ascii="Arial" w:hAnsi="Arial"/>
                <w:sz w:val="16"/>
              </w:rPr>
              <w:t>i</w:t>
            </w:r>
            <w:r w:rsidR="00AE45C0">
              <w:rPr>
                <w:rFonts w:ascii="Arial" w:hAnsi="Arial"/>
                <w:sz w:val="16"/>
              </w:rPr>
              <w:t> </w:t>
            </w:r>
            <w:r w:rsidRPr="00A32181">
              <w:rPr>
                <w:rFonts w:ascii="Arial" w:hAnsi="Arial"/>
                <w:sz w:val="16"/>
              </w:rPr>
              <w:t xml:space="preserve">materiały dydaktyczne </w:t>
            </w:r>
            <w:r w:rsidRPr="00A32181">
              <w:rPr>
                <w:rFonts w:ascii="Arial" w:hAnsi="Arial"/>
                <w:sz w:val="16"/>
              </w:rPr>
              <w:lastRenderedPageBreak/>
              <w:t>niezbędne do realizacji kształcenia zawodowego</w:t>
            </w:r>
          </w:p>
        </w:tc>
        <w:tc>
          <w:tcPr>
            <w:tcW w:w="851" w:type="dxa"/>
            <w:vAlign w:val="center"/>
          </w:tcPr>
          <w:p w14:paraId="24C8DE3F" w14:textId="77777777" w:rsidR="00851414" w:rsidRPr="00907F48" w:rsidRDefault="00851414" w:rsidP="005D5676">
            <w:pPr>
              <w:spacing w:after="0" w:line="240" w:lineRule="auto"/>
              <w:rPr>
                <w:rFonts w:ascii="Arial" w:hAnsi="Arial"/>
                <w:sz w:val="16"/>
              </w:rPr>
            </w:pPr>
            <w:r w:rsidRPr="007D7AAF">
              <w:rPr>
                <w:rFonts w:ascii="Arial" w:hAnsi="Arial"/>
                <w:sz w:val="16"/>
              </w:rPr>
              <w:lastRenderedPageBreak/>
              <w:t>szt.</w:t>
            </w:r>
          </w:p>
        </w:tc>
        <w:tc>
          <w:tcPr>
            <w:tcW w:w="709" w:type="dxa"/>
            <w:vAlign w:val="center"/>
          </w:tcPr>
          <w:p w14:paraId="4902CAF6" w14:textId="77777777" w:rsidR="00851414" w:rsidRPr="00E66A53" w:rsidRDefault="00851414" w:rsidP="005D5676">
            <w:pPr>
              <w:spacing w:after="0" w:line="240" w:lineRule="auto"/>
              <w:rPr>
                <w:rFonts w:ascii="Arial" w:hAnsi="Arial"/>
                <w:sz w:val="16"/>
              </w:rPr>
            </w:pPr>
            <w:r w:rsidRPr="00907F48">
              <w:rPr>
                <w:rFonts w:ascii="Arial" w:hAnsi="Arial"/>
                <w:sz w:val="16"/>
              </w:rPr>
              <w:t>EFS</w:t>
            </w:r>
          </w:p>
        </w:tc>
        <w:tc>
          <w:tcPr>
            <w:tcW w:w="1417" w:type="dxa"/>
            <w:vAlign w:val="center"/>
          </w:tcPr>
          <w:p w14:paraId="0B31226D" w14:textId="77777777" w:rsidR="00851414" w:rsidRPr="00851414" w:rsidRDefault="00851414" w:rsidP="005D5676">
            <w:pPr>
              <w:spacing w:after="0" w:line="240" w:lineRule="auto"/>
            </w:pPr>
            <w:r w:rsidRPr="00851414">
              <w:rPr>
                <w:rFonts w:ascii="Arial" w:hAnsi="Arial" w:cs="Arial"/>
                <w:sz w:val="16"/>
                <w:szCs w:val="16"/>
              </w:rPr>
              <w:t>Słabiej rozwinięty</w:t>
            </w:r>
          </w:p>
        </w:tc>
        <w:tc>
          <w:tcPr>
            <w:tcW w:w="1276" w:type="dxa"/>
            <w:gridSpan w:val="3"/>
            <w:vAlign w:val="center"/>
          </w:tcPr>
          <w:p w14:paraId="77026804" w14:textId="77777777" w:rsidR="00851414" w:rsidRPr="002068C4" w:rsidRDefault="001C4933" w:rsidP="005D5676">
            <w:pPr>
              <w:spacing w:after="0" w:line="240" w:lineRule="auto"/>
              <w:rPr>
                <w:rFonts w:ascii="Arial" w:hAnsi="Arial"/>
                <w:sz w:val="16"/>
              </w:rPr>
            </w:pPr>
            <w:r>
              <w:rPr>
                <w:rFonts w:ascii="Arial" w:hAnsi="Arial"/>
                <w:sz w:val="16"/>
              </w:rPr>
              <w:t xml:space="preserve"> 175</w:t>
            </w:r>
          </w:p>
        </w:tc>
        <w:tc>
          <w:tcPr>
            <w:tcW w:w="1276" w:type="dxa"/>
            <w:vAlign w:val="center"/>
          </w:tcPr>
          <w:p w14:paraId="325D590A" w14:textId="77777777" w:rsidR="00851414" w:rsidRPr="00851414" w:rsidRDefault="00851414" w:rsidP="005D5676">
            <w:pPr>
              <w:spacing w:after="0"/>
            </w:pPr>
            <w:r w:rsidRPr="00851414">
              <w:rPr>
                <w:rFonts w:ascii="Arial" w:hAnsi="Arial" w:cs="Arial"/>
                <w:sz w:val="16"/>
                <w:szCs w:val="16"/>
              </w:rPr>
              <w:t>SL2014</w:t>
            </w:r>
          </w:p>
        </w:tc>
        <w:tc>
          <w:tcPr>
            <w:tcW w:w="1085" w:type="dxa"/>
            <w:vAlign w:val="center"/>
          </w:tcPr>
          <w:p w14:paraId="422DAA93" w14:textId="77777777" w:rsidR="00851414" w:rsidRPr="002068C4" w:rsidRDefault="00851414" w:rsidP="005D5676">
            <w:pPr>
              <w:spacing w:after="0" w:line="240" w:lineRule="auto"/>
              <w:rPr>
                <w:rFonts w:ascii="Arial" w:hAnsi="Arial"/>
                <w:sz w:val="16"/>
              </w:rPr>
            </w:pPr>
            <w:r w:rsidRPr="00B04FE2">
              <w:rPr>
                <w:rFonts w:ascii="Arial" w:hAnsi="Arial"/>
                <w:sz w:val="16"/>
              </w:rPr>
              <w:t>Roczna</w:t>
            </w:r>
          </w:p>
        </w:tc>
      </w:tr>
      <w:tr w:rsidR="00851414" w:rsidRPr="00851414" w14:paraId="49764E12" w14:textId="77777777" w:rsidTr="0032066A">
        <w:trPr>
          <w:trHeight w:val="845"/>
          <w:jc w:val="center"/>
        </w:trPr>
        <w:tc>
          <w:tcPr>
            <w:tcW w:w="515" w:type="dxa"/>
            <w:shd w:val="clear" w:color="auto" w:fill="auto"/>
            <w:vAlign w:val="center"/>
          </w:tcPr>
          <w:p w14:paraId="287B5C91" w14:textId="77777777" w:rsidR="00851414" w:rsidRPr="002068C4" w:rsidRDefault="00851414" w:rsidP="005D5676">
            <w:pPr>
              <w:spacing w:after="0" w:line="240" w:lineRule="auto"/>
              <w:rPr>
                <w:rFonts w:ascii="Arial" w:hAnsi="Arial"/>
                <w:sz w:val="16"/>
              </w:rPr>
            </w:pPr>
            <w:r w:rsidRPr="00B04FE2">
              <w:rPr>
                <w:rFonts w:ascii="Arial" w:hAnsi="Arial"/>
                <w:sz w:val="16"/>
              </w:rPr>
              <w:t>3</w:t>
            </w:r>
          </w:p>
        </w:tc>
        <w:tc>
          <w:tcPr>
            <w:tcW w:w="2704" w:type="dxa"/>
            <w:shd w:val="clear" w:color="auto" w:fill="auto"/>
            <w:vAlign w:val="center"/>
          </w:tcPr>
          <w:p w14:paraId="1F9AE17F" w14:textId="44B98046" w:rsidR="00851414" w:rsidRPr="00C06E51" w:rsidRDefault="00851414" w:rsidP="005D5676">
            <w:pPr>
              <w:spacing w:after="0" w:line="240" w:lineRule="auto"/>
              <w:rPr>
                <w:rFonts w:ascii="Arial" w:hAnsi="Arial"/>
                <w:sz w:val="16"/>
              </w:rPr>
            </w:pPr>
            <w:r w:rsidRPr="00C63C1C">
              <w:rPr>
                <w:rFonts w:ascii="Arial" w:hAnsi="Arial"/>
                <w:sz w:val="16"/>
              </w:rPr>
              <w:t xml:space="preserve">Liczba uczniów szkół </w:t>
            </w:r>
            <w:r w:rsidR="00AE45C0" w:rsidRPr="00C63C1C">
              <w:rPr>
                <w:rFonts w:ascii="Arial" w:hAnsi="Arial"/>
                <w:sz w:val="16"/>
              </w:rPr>
              <w:t>i</w:t>
            </w:r>
            <w:r w:rsidR="00AE45C0">
              <w:rPr>
                <w:rFonts w:ascii="Arial" w:hAnsi="Arial"/>
                <w:sz w:val="16"/>
              </w:rPr>
              <w:t> </w:t>
            </w:r>
            <w:r w:rsidRPr="00C63C1C">
              <w:rPr>
                <w:rFonts w:ascii="Arial" w:hAnsi="Arial"/>
                <w:sz w:val="16"/>
              </w:rPr>
              <w:t xml:space="preserve">placówek kształcenia zawodowego uczestniczących </w:t>
            </w:r>
            <w:r w:rsidR="00AE45C0" w:rsidRPr="00C63C1C">
              <w:rPr>
                <w:rFonts w:ascii="Arial" w:hAnsi="Arial"/>
                <w:sz w:val="16"/>
              </w:rPr>
              <w:t>w</w:t>
            </w:r>
            <w:r w:rsidR="00AE45C0">
              <w:rPr>
                <w:rFonts w:ascii="Arial" w:hAnsi="Arial"/>
                <w:sz w:val="16"/>
              </w:rPr>
              <w:t> </w:t>
            </w:r>
            <w:r w:rsidRPr="00A32181">
              <w:rPr>
                <w:rFonts w:ascii="Arial" w:hAnsi="Arial"/>
                <w:sz w:val="16"/>
              </w:rPr>
              <w:t xml:space="preserve">stażach </w:t>
            </w:r>
            <w:r w:rsidR="00AE45C0" w:rsidRPr="00A32181">
              <w:rPr>
                <w:rFonts w:ascii="Arial" w:hAnsi="Arial"/>
                <w:sz w:val="16"/>
              </w:rPr>
              <w:t>i</w:t>
            </w:r>
            <w:r w:rsidR="00AE45C0">
              <w:rPr>
                <w:rFonts w:ascii="Arial" w:hAnsi="Arial"/>
                <w:sz w:val="16"/>
              </w:rPr>
              <w:t> </w:t>
            </w:r>
            <w:r w:rsidRPr="00A32181">
              <w:rPr>
                <w:rFonts w:ascii="Arial" w:hAnsi="Arial"/>
                <w:sz w:val="16"/>
              </w:rPr>
              <w:t xml:space="preserve">praktykach </w:t>
            </w:r>
            <w:r w:rsidR="00AE45C0" w:rsidRPr="00A32181">
              <w:rPr>
                <w:rFonts w:ascii="Arial" w:hAnsi="Arial"/>
                <w:sz w:val="16"/>
              </w:rPr>
              <w:t>u</w:t>
            </w:r>
            <w:r w:rsidR="00AE45C0">
              <w:rPr>
                <w:rFonts w:ascii="Arial" w:hAnsi="Arial"/>
                <w:sz w:val="16"/>
              </w:rPr>
              <w:t> </w:t>
            </w:r>
            <w:r w:rsidRPr="00A32181">
              <w:rPr>
                <w:rFonts w:ascii="Arial" w:hAnsi="Arial"/>
                <w:sz w:val="16"/>
              </w:rPr>
              <w:t>pracodawcy</w:t>
            </w:r>
          </w:p>
        </w:tc>
        <w:tc>
          <w:tcPr>
            <w:tcW w:w="851" w:type="dxa"/>
            <w:vAlign w:val="center"/>
          </w:tcPr>
          <w:p w14:paraId="13C98F2B" w14:textId="77777777" w:rsidR="00851414" w:rsidRPr="00907F48" w:rsidRDefault="00851414" w:rsidP="005D5676">
            <w:pPr>
              <w:spacing w:after="0" w:line="240" w:lineRule="auto"/>
              <w:rPr>
                <w:rFonts w:ascii="Arial" w:hAnsi="Arial"/>
                <w:sz w:val="16"/>
              </w:rPr>
            </w:pPr>
            <w:r w:rsidRPr="007D7AAF">
              <w:rPr>
                <w:rFonts w:ascii="Arial" w:hAnsi="Arial"/>
                <w:sz w:val="16"/>
              </w:rPr>
              <w:t>os.</w:t>
            </w:r>
          </w:p>
        </w:tc>
        <w:tc>
          <w:tcPr>
            <w:tcW w:w="709" w:type="dxa"/>
            <w:vAlign w:val="center"/>
          </w:tcPr>
          <w:p w14:paraId="368629C8" w14:textId="77777777" w:rsidR="00851414" w:rsidRPr="00E66A53" w:rsidRDefault="00851414" w:rsidP="005D5676">
            <w:pPr>
              <w:spacing w:after="0" w:line="240" w:lineRule="auto"/>
              <w:rPr>
                <w:rFonts w:ascii="Arial" w:hAnsi="Arial"/>
                <w:sz w:val="16"/>
              </w:rPr>
            </w:pPr>
            <w:r w:rsidRPr="00907F48">
              <w:rPr>
                <w:rFonts w:ascii="Arial" w:hAnsi="Arial"/>
                <w:sz w:val="16"/>
              </w:rPr>
              <w:t>EFS</w:t>
            </w:r>
          </w:p>
        </w:tc>
        <w:tc>
          <w:tcPr>
            <w:tcW w:w="1417" w:type="dxa"/>
            <w:vAlign w:val="center"/>
          </w:tcPr>
          <w:p w14:paraId="53FDAA3B" w14:textId="77777777" w:rsidR="00851414" w:rsidRPr="00851414" w:rsidRDefault="00851414" w:rsidP="005D5676">
            <w:pPr>
              <w:spacing w:after="0" w:line="240" w:lineRule="auto"/>
            </w:pPr>
            <w:r w:rsidRPr="00851414">
              <w:rPr>
                <w:rFonts w:ascii="Arial" w:hAnsi="Arial" w:cs="Arial"/>
                <w:sz w:val="16"/>
                <w:szCs w:val="16"/>
              </w:rPr>
              <w:t>Słabiej rozwinięty</w:t>
            </w:r>
          </w:p>
        </w:tc>
        <w:tc>
          <w:tcPr>
            <w:tcW w:w="1276" w:type="dxa"/>
            <w:gridSpan w:val="3"/>
            <w:vAlign w:val="center"/>
          </w:tcPr>
          <w:p w14:paraId="45788BB3" w14:textId="47B7EDFB" w:rsidR="00851414" w:rsidRPr="002068C4" w:rsidRDefault="00851414" w:rsidP="005D5676">
            <w:pPr>
              <w:spacing w:after="0" w:line="240" w:lineRule="auto"/>
              <w:ind w:left="113" w:right="113"/>
              <w:rPr>
                <w:rFonts w:ascii="Arial" w:hAnsi="Arial"/>
                <w:sz w:val="16"/>
              </w:rPr>
            </w:pPr>
            <w:r w:rsidRPr="00B04FE2">
              <w:rPr>
                <w:rFonts w:ascii="Arial" w:hAnsi="Arial"/>
                <w:sz w:val="16"/>
              </w:rPr>
              <w:t>14</w:t>
            </w:r>
            <w:r w:rsidR="00E16CC5">
              <w:rPr>
                <w:rFonts w:ascii="Arial" w:hAnsi="Arial"/>
                <w:sz w:val="16"/>
              </w:rPr>
              <w:t xml:space="preserve"> </w:t>
            </w:r>
            <w:r w:rsidRPr="00B04FE2">
              <w:rPr>
                <w:rFonts w:ascii="Arial" w:hAnsi="Arial"/>
                <w:sz w:val="16"/>
              </w:rPr>
              <w:t>885</w:t>
            </w:r>
          </w:p>
        </w:tc>
        <w:tc>
          <w:tcPr>
            <w:tcW w:w="1276" w:type="dxa"/>
            <w:vAlign w:val="center"/>
          </w:tcPr>
          <w:p w14:paraId="3C942BF1" w14:textId="77777777" w:rsidR="00851414" w:rsidRPr="00851414" w:rsidRDefault="00851414" w:rsidP="005D5676">
            <w:pPr>
              <w:spacing w:after="0"/>
            </w:pPr>
            <w:r w:rsidRPr="00851414">
              <w:rPr>
                <w:rFonts w:ascii="Arial" w:hAnsi="Arial" w:cs="Arial"/>
                <w:sz w:val="16"/>
                <w:szCs w:val="16"/>
              </w:rPr>
              <w:t>SL2014</w:t>
            </w:r>
          </w:p>
        </w:tc>
        <w:tc>
          <w:tcPr>
            <w:tcW w:w="1085" w:type="dxa"/>
            <w:vAlign w:val="center"/>
          </w:tcPr>
          <w:p w14:paraId="1B669532" w14:textId="77777777" w:rsidR="00851414" w:rsidRPr="002068C4" w:rsidRDefault="00851414" w:rsidP="005D5676">
            <w:pPr>
              <w:spacing w:after="0" w:line="240" w:lineRule="auto"/>
              <w:rPr>
                <w:rFonts w:ascii="Arial" w:hAnsi="Arial"/>
                <w:sz w:val="16"/>
              </w:rPr>
            </w:pPr>
            <w:r w:rsidRPr="00B04FE2">
              <w:rPr>
                <w:rFonts w:ascii="Arial" w:hAnsi="Arial"/>
                <w:sz w:val="16"/>
              </w:rPr>
              <w:t>Roczna</w:t>
            </w:r>
          </w:p>
        </w:tc>
      </w:tr>
      <w:tr w:rsidR="00851414" w:rsidRPr="00851414" w14:paraId="170898AA" w14:textId="77777777" w:rsidTr="0032066A">
        <w:trPr>
          <w:trHeight w:val="845"/>
          <w:jc w:val="center"/>
        </w:trPr>
        <w:tc>
          <w:tcPr>
            <w:tcW w:w="515" w:type="dxa"/>
            <w:shd w:val="clear" w:color="auto" w:fill="auto"/>
            <w:vAlign w:val="center"/>
          </w:tcPr>
          <w:p w14:paraId="5A9DD723" w14:textId="77777777" w:rsidR="00851414" w:rsidRPr="002068C4" w:rsidRDefault="00851414" w:rsidP="005D5676">
            <w:pPr>
              <w:spacing w:after="0" w:line="240" w:lineRule="auto"/>
              <w:rPr>
                <w:rFonts w:ascii="Arial" w:hAnsi="Arial"/>
                <w:sz w:val="16"/>
              </w:rPr>
            </w:pPr>
            <w:r w:rsidRPr="00B04FE2">
              <w:rPr>
                <w:rFonts w:ascii="Arial" w:hAnsi="Arial"/>
                <w:sz w:val="16"/>
              </w:rPr>
              <w:t>4</w:t>
            </w:r>
          </w:p>
        </w:tc>
        <w:tc>
          <w:tcPr>
            <w:tcW w:w="2704" w:type="dxa"/>
            <w:shd w:val="clear" w:color="auto" w:fill="auto"/>
            <w:vAlign w:val="center"/>
          </w:tcPr>
          <w:p w14:paraId="7453484E" w14:textId="0FFE51D9" w:rsidR="00851414" w:rsidRPr="00A32181" w:rsidRDefault="00851414" w:rsidP="005D5676">
            <w:pPr>
              <w:spacing w:after="0" w:line="240" w:lineRule="auto"/>
              <w:rPr>
                <w:rFonts w:ascii="Arial" w:hAnsi="Arial"/>
                <w:sz w:val="16"/>
              </w:rPr>
            </w:pPr>
            <w:r w:rsidRPr="00C63C1C">
              <w:rPr>
                <w:rFonts w:ascii="Arial" w:hAnsi="Arial"/>
                <w:sz w:val="16"/>
              </w:rPr>
              <w:t xml:space="preserve">Liczba uczniów szkół </w:t>
            </w:r>
            <w:r w:rsidR="00AE45C0" w:rsidRPr="00C63C1C">
              <w:rPr>
                <w:rFonts w:ascii="Arial" w:hAnsi="Arial"/>
                <w:sz w:val="16"/>
              </w:rPr>
              <w:t>i</w:t>
            </w:r>
            <w:r w:rsidR="00AE45C0">
              <w:rPr>
                <w:rFonts w:ascii="Arial" w:hAnsi="Arial"/>
                <w:sz w:val="16"/>
              </w:rPr>
              <w:t> </w:t>
            </w:r>
            <w:r w:rsidRPr="00C63C1C">
              <w:rPr>
                <w:rFonts w:ascii="Arial" w:hAnsi="Arial"/>
                <w:sz w:val="16"/>
              </w:rPr>
              <w:t xml:space="preserve">placówek prowadzących kształcenie zawodowe objętych wsparciem </w:t>
            </w:r>
            <w:r w:rsidR="00AE45C0" w:rsidRPr="00C63C1C">
              <w:rPr>
                <w:rFonts w:ascii="Arial" w:hAnsi="Arial"/>
                <w:sz w:val="16"/>
              </w:rPr>
              <w:t>w</w:t>
            </w:r>
            <w:r w:rsidR="00AE45C0">
              <w:rPr>
                <w:rFonts w:ascii="Arial" w:hAnsi="Arial"/>
                <w:sz w:val="16"/>
              </w:rPr>
              <w:t> </w:t>
            </w:r>
            <w:r w:rsidRPr="00C63C1C">
              <w:rPr>
                <w:rFonts w:ascii="Arial" w:hAnsi="Arial"/>
                <w:sz w:val="16"/>
              </w:rPr>
              <w:t>programie</w:t>
            </w:r>
          </w:p>
        </w:tc>
        <w:tc>
          <w:tcPr>
            <w:tcW w:w="851" w:type="dxa"/>
            <w:vAlign w:val="center"/>
          </w:tcPr>
          <w:p w14:paraId="3A09DC6F" w14:textId="77777777" w:rsidR="00851414" w:rsidRPr="007D7AAF" w:rsidRDefault="00851414" w:rsidP="005D5676">
            <w:pPr>
              <w:spacing w:after="0" w:line="240" w:lineRule="auto"/>
              <w:rPr>
                <w:rFonts w:ascii="Arial" w:hAnsi="Arial"/>
                <w:sz w:val="16"/>
              </w:rPr>
            </w:pPr>
            <w:r w:rsidRPr="00C06E51">
              <w:rPr>
                <w:rFonts w:ascii="Arial" w:hAnsi="Arial"/>
                <w:sz w:val="16"/>
              </w:rPr>
              <w:t>os.</w:t>
            </w:r>
          </w:p>
        </w:tc>
        <w:tc>
          <w:tcPr>
            <w:tcW w:w="709" w:type="dxa"/>
            <w:vAlign w:val="center"/>
          </w:tcPr>
          <w:p w14:paraId="275A7128" w14:textId="77777777" w:rsidR="00851414" w:rsidRPr="00907F48" w:rsidRDefault="00851414" w:rsidP="005D5676">
            <w:pPr>
              <w:spacing w:after="0" w:line="240" w:lineRule="auto"/>
              <w:rPr>
                <w:rFonts w:ascii="Arial" w:hAnsi="Arial"/>
                <w:sz w:val="16"/>
              </w:rPr>
            </w:pPr>
            <w:r w:rsidRPr="00907F48">
              <w:rPr>
                <w:rFonts w:ascii="Arial" w:hAnsi="Arial"/>
                <w:sz w:val="16"/>
              </w:rPr>
              <w:t>EFS</w:t>
            </w:r>
          </w:p>
        </w:tc>
        <w:tc>
          <w:tcPr>
            <w:tcW w:w="1417" w:type="dxa"/>
            <w:vAlign w:val="center"/>
          </w:tcPr>
          <w:p w14:paraId="53B3D569" w14:textId="77777777" w:rsidR="00851414" w:rsidRPr="00851414" w:rsidRDefault="00851414" w:rsidP="005D5676">
            <w:pPr>
              <w:spacing w:after="0" w:line="240" w:lineRule="auto"/>
              <w:rPr>
                <w:rFonts w:ascii="Arial" w:hAnsi="Arial" w:cs="Arial"/>
                <w:sz w:val="16"/>
                <w:szCs w:val="16"/>
              </w:rPr>
            </w:pPr>
            <w:r w:rsidRPr="00851414">
              <w:rPr>
                <w:rFonts w:ascii="Arial" w:hAnsi="Arial" w:cs="Arial"/>
                <w:sz w:val="16"/>
                <w:szCs w:val="16"/>
              </w:rPr>
              <w:t>Słabiej rozwinięty</w:t>
            </w:r>
          </w:p>
        </w:tc>
        <w:tc>
          <w:tcPr>
            <w:tcW w:w="1276" w:type="dxa"/>
            <w:gridSpan w:val="3"/>
            <w:vAlign w:val="center"/>
          </w:tcPr>
          <w:p w14:paraId="350EFABB" w14:textId="77777777" w:rsidR="00851414" w:rsidRPr="002068C4" w:rsidRDefault="000A77C7" w:rsidP="005D5676">
            <w:pPr>
              <w:spacing w:after="0" w:line="240" w:lineRule="auto"/>
              <w:ind w:left="113" w:right="113"/>
              <w:rPr>
                <w:rFonts w:ascii="Arial" w:hAnsi="Arial"/>
                <w:sz w:val="16"/>
              </w:rPr>
            </w:pPr>
            <w:r>
              <w:rPr>
                <w:rFonts w:ascii="Arial" w:hAnsi="Arial"/>
                <w:sz w:val="16"/>
              </w:rPr>
              <w:t>20 600</w:t>
            </w:r>
          </w:p>
        </w:tc>
        <w:tc>
          <w:tcPr>
            <w:tcW w:w="1276" w:type="dxa"/>
            <w:vAlign w:val="center"/>
          </w:tcPr>
          <w:p w14:paraId="1AB5ACC1" w14:textId="77777777" w:rsidR="00851414" w:rsidRPr="00851414" w:rsidRDefault="00851414" w:rsidP="005D5676">
            <w:pPr>
              <w:spacing w:after="0"/>
            </w:pPr>
            <w:r w:rsidRPr="00851414">
              <w:rPr>
                <w:rFonts w:ascii="Arial" w:hAnsi="Arial" w:cs="Arial"/>
                <w:sz w:val="16"/>
                <w:szCs w:val="16"/>
              </w:rPr>
              <w:t>SL2014</w:t>
            </w:r>
          </w:p>
        </w:tc>
        <w:tc>
          <w:tcPr>
            <w:tcW w:w="1085" w:type="dxa"/>
            <w:vAlign w:val="center"/>
          </w:tcPr>
          <w:p w14:paraId="46B13344" w14:textId="77777777" w:rsidR="00851414" w:rsidRPr="002068C4" w:rsidRDefault="00851414" w:rsidP="005D5676">
            <w:pPr>
              <w:spacing w:after="0" w:line="240" w:lineRule="auto"/>
              <w:rPr>
                <w:rFonts w:ascii="Arial" w:hAnsi="Arial"/>
                <w:sz w:val="16"/>
              </w:rPr>
            </w:pPr>
            <w:r w:rsidRPr="00B04FE2">
              <w:rPr>
                <w:rFonts w:ascii="Arial" w:hAnsi="Arial"/>
                <w:sz w:val="16"/>
              </w:rPr>
              <w:t>Roczna</w:t>
            </w:r>
          </w:p>
        </w:tc>
      </w:tr>
      <w:tr w:rsidR="00851414" w:rsidRPr="00851414" w14:paraId="76E8119D" w14:textId="77777777" w:rsidTr="0032066A">
        <w:trPr>
          <w:trHeight w:val="845"/>
          <w:jc w:val="center"/>
        </w:trPr>
        <w:tc>
          <w:tcPr>
            <w:tcW w:w="515" w:type="dxa"/>
            <w:shd w:val="clear" w:color="auto" w:fill="auto"/>
            <w:vAlign w:val="center"/>
          </w:tcPr>
          <w:p w14:paraId="3FD566E2" w14:textId="77777777" w:rsidR="00851414" w:rsidRPr="002068C4" w:rsidRDefault="00851414" w:rsidP="005D5676">
            <w:pPr>
              <w:spacing w:after="0" w:line="240" w:lineRule="auto"/>
              <w:rPr>
                <w:rFonts w:ascii="Arial" w:hAnsi="Arial"/>
                <w:sz w:val="16"/>
              </w:rPr>
            </w:pPr>
            <w:r w:rsidRPr="00B04FE2">
              <w:rPr>
                <w:rFonts w:ascii="Arial" w:hAnsi="Arial"/>
                <w:sz w:val="16"/>
              </w:rPr>
              <w:t>5</w:t>
            </w:r>
          </w:p>
        </w:tc>
        <w:tc>
          <w:tcPr>
            <w:tcW w:w="2704" w:type="dxa"/>
            <w:shd w:val="clear" w:color="auto" w:fill="auto"/>
            <w:vAlign w:val="center"/>
          </w:tcPr>
          <w:p w14:paraId="78D8BD9F" w14:textId="4666CFC7" w:rsidR="00851414" w:rsidRPr="00A32181" w:rsidRDefault="00851414" w:rsidP="005D5676">
            <w:pPr>
              <w:spacing w:after="0" w:line="240" w:lineRule="auto"/>
              <w:rPr>
                <w:rFonts w:ascii="Arial" w:hAnsi="Arial"/>
                <w:sz w:val="16"/>
              </w:rPr>
            </w:pPr>
            <w:r w:rsidRPr="00C63C1C">
              <w:rPr>
                <w:rFonts w:ascii="Arial" w:hAnsi="Arial"/>
                <w:sz w:val="16"/>
              </w:rPr>
              <w:t xml:space="preserve">Liczba osób </w:t>
            </w:r>
            <w:r w:rsidRPr="00076DF0">
              <w:rPr>
                <w:rFonts w:ascii="Arial" w:hAnsi="Arial"/>
                <w:sz w:val="16"/>
              </w:rPr>
              <w:t xml:space="preserve">uczestniczących </w:t>
            </w:r>
            <w:r w:rsidR="00AE45C0" w:rsidRPr="00076DF0">
              <w:rPr>
                <w:rFonts w:ascii="Arial" w:hAnsi="Arial"/>
                <w:sz w:val="16"/>
              </w:rPr>
              <w:t>w</w:t>
            </w:r>
            <w:r w:rsidR="00AE45C0">
              <w:rPr>
                <w:rFonts w:ascii="Arial" w:hAnsi="Arial"/>
                <w:sz w:val="16"/>
              </w:rPr>
              <w:t> </w:t>
            </w:r>
            <w:r w:rsidRPr="00076DF0">
              <w:rPr>
                <w:rFonts w:ascii="Arial" w:hAnsi="Arial"/>
                <w:sz w:val="16"/>
              </w:rPr>
              <w:t xml:space="preserve">pozaszkolnych formach kształcenia </w:t>
            </w:r>
            <w:r w:rsidR="00AE45C0" w:rsidRPr="00076DF0">
              <w:rPr>
                <w:rFonts w:ascii="Arial" w:hAnsi="Arial"/>
                <w:sz w:val="16"/>
              </w:rPr>
              <w:t>w</w:t>
            </w:r>
            <w:r w:rsidR="00AE45C0">
              <w:rPr>
                <w:rFonts w:ascii="Arial" w:hAnsi="Arial"/>
                <w:sz w:val="16"/>
              </w:rPr>
              <w:t> </w:t>
            </w:r>
            <w:r w:rsidRPr="00076DF0">
              <w:rPr>
                <w:rFonts w:ascii="Arial" w:hAnsi="Arial"/>
                <w:sz w:val="16"/>
              </w:rPr>
              <w:t>programie</w:t>
            </w:r>
          </w:p>
        </w:tc>
        <w:tc>
          <w:tcPr>
            <w:tcW w:w="851" w:type="dxa"/>
            <w:vAlign w:val="center"/>
          </w:tcPr>
          <w:p w14:paraId="2DEF6E94" w14:textId="77777777" w:rsidR="00851414" w:rsidRPr="007D7AAF" w:rsidRDefault="00851414" w:rsidP="005D5676">
            <w:pPr>
              <w:spacing w:after="0" w:line="240" w:lineRule="auto"/>
              <w:rPr>
                <w:rFonts w:ascii="Arial" w:hAnsi="Arial"/>
                <w:sz w:val="16"/>
              </w:rPr>
            </w:pPr>
            <w:r w:rsidRPr="00C06E51">
              <w:rPr>
                <w:rFonts w:ascii="Arial" w:hAnsi="Arial"/>
                <w:sz w:val="16"/>
              </w:rPr>
              <w:t>os.</w:t>
            </w:r>
          </w:p>
        </w:tc>
        <w:tc>
          <w:tcPr>
            <w:tcW w:w="709" w:type="dxa"/>
            <w:vAlign w:val="center"/>
          </w:tcPr>
          <w:p w14:paraId="5571FA4F" w14:textId="77777777" w:rsidR="00851414" w:rsidRPr="00907F48" w:rsidRDefault="00851414" w:rsidP="005D5676">
            <w:pPr>
              <w:spacing w:after="0" w:line="240" w:lineRule="auto"/>
              <w:rPr>
                <w:rFonts w:ascii="Arial" w:hAnsi="Arial"/>
                <w:sz w:val="16"/>
              </w:rPr>
            </w:pPr>
            <w:r w:rsidRPr="00907F48">
              <w:rPr>
                <w:rFonts w:ascii="Arial" w:hAnsi="Arial"/>
                <w:sz w:val="16"/>
              </w:rPr>
              <w:t>EFS</w:t>
            </w:r>
          </w:p>
        </w:tc>
        <w:tc>
          <w:tcPr>
            <w:tcW w:w="1417" w:type="dxa"/>
            <w:vAlign w:val="center"/>
          </w:tcPr>
          <w:p w14:paraId="109C7AAD" w14:textId="77777777" w:rsidR="00851414" w:rsidRPr="00851414" w:rsidRDefault="00851414" w:rsidP="005D5676">
            <w:pPr>
              <w:spacing w:after="0" w:line="240" w:lineRule="auto"/>
              <w:rPr>
                <w:rFonts w:ascii="Arial" w:hAnsi="Arial" w:cs="Arial"/>
                <w:sz w:val="16"/>
                <w:szCs w:val="16"/>
              </w:rPr>
            </w:pPr>
            <w:r w:rsidRPr="00851414">
              <w:rPr>
                <w:rFonts w:ascii="Arial" w:hAnsi="Arial" w:cs="Arial"/>
                <w:sz w:val="16"/>
                <w:szCs w:val="16"/>
              </w:rPr>
              <w:t>Słabiej rozwinięty</w:t>
            </w:r>
          </w:p>
        </w:tc>
        <w:tc>
          <w:tcPr>
            <w:tcW w:w="1276" w:type="dxa"/>
            <w:gridSpan w:val="3"/>
            <w:vAlign w:val="center"/>
          </w:tcPr>
          <w:p w14:paraId="5E1AE762" w14:textId="5C7399EA" w:rsidR="00851414" w:rsidRPr="002068C4" w:rsidRDefault="00524F17" w:rsidP="005D5676">
            <w:pPr>
              <w:spacing w:after="0" w:line="240" w:lineRule="auto"/>
              <w:ind w:right="113"/>
              <w:rPr>
                <w:rFonts w:ascii="Arial" w:hAnsi="Arial"/>
                <w:sz w:val="16"/>
              </w:rPr>
            </w:pPr>
            <w:r>
              <w:rPr>
                <w:rFonts w:ascii="Arial" w:hAnsi="Arial"/>
                <w:sz w:val="16"/>
              </w:rPr>
              <w:t>32 193</w:t>
            </w:r>
          </w:p>
        </w:tc>
        <w:tc>
          <w:tcPr>
            <w:tcW w:w="1276" w:type="dxa"/>
            <w:vAlign w:val="center"/>
          </w:tcPr>
          <w:p w14:paraId="492B7EB5" w14:textId="77777777" w:rsidR="00851414" w:rsidRPr="00851414" w:rsidRDefault="00851414" w:rsidP="005D5676">
            <w:pPr>
              <w:spacing w:after="0"/>
            </w:pPr>
            <w:r w:rsidRPr="00851414">
              <w:rPr>
                <w:rFonts w:ascii="Arial" w:hAnsi="Arial" w:cs="Arial"/>
                <w:sz w:val="16"/>
                <w:szCs w:val="16"/>
              </w:rPr>
              <w:t>SL2014</w:t>
            </w:r>
          </w:p>
        </w:tc>
        <w:tc>
          <w:tcPr>
            <w:tcW w:w="1085" w:type="dxa"/>
            <w:vAlign w:val="center"/>
          </w:tcPr>
          <w:p w14:paraId="24A8B302" w14:textId="77777777" w:rsidR="00851414" w:rsidRPr="002068C4" w:rsidRDefault="00851414" w:rsidP="005D5676">
            <w:pPr>
              <w:spacing w:after="0" w:line="240" w:lineRule="auto"/>
              <w:rPr>
                <w:rFonts w:ascii="Arial" w:hAnsi="Arial"/>
                <w:sz w:val="16"/>
              </w:rPr>
            </w:pPr>
            <w:r w:rsidRPr="00B04FE2">
              <w:rPr>
                <w:rFonts w:ascii="Arial" w:hAnsi="Arial"/>
                <w:sz w:val="16"/>
              </w:rPr>
              <w:t>Roczna</w:t>
            </w:r>
          </w:p>
        </w:tc>
      </w:tr>
      <w:tr w:rsidR="00851414" w:rsidRPr="00851414" w14:paraId="15ED0C7B" w14:textId="77777777" w:rsidTr="00485EFA">
        <w:trPr>
          <w:trHeight w:val="845"/>
          <w:jc w:val="center"/>
        </w:trPr>
        <w:tc>
          <w:tcPr>
            <w:tcW w:w="515" w:type="dxa"/>
            <w:shd w:val="clear" w:color="auto" w:fill="auto"/>
            <w:vAlign w:val="center"/>
          </w:tcPr>
          <w:p w14:paraId="3FF8B596" w14:textId="77777777" w:rsidR="00851414" w:rsidRPr="00851414" w:rsidRDefault="00851414" w:rsidP="005D5676">
            <w:pPr>
              <w:spacing w:after="0" w:line="240" w:lineRule="auto"/>
              <w:rPr>
                <w:rFonts w:ascii="Arial" w:hAnsi="Arial"/>
                <w:sz w:val="16"/>
              </w:rPr>
            </w:pPr>
            <w:r w:rsidRPr="00851414">
              <w:rPr>
                <w:rFonts w:ascii="Arial" w:hAnsi="Arial" w:cs="Arial"/>
                <w:b/>
                <w:bCs/>
                <w:i/>
                <w:color w:val="33339A"/>
                <w:sz w:val="20"/>
                <w:szCs w:val="20"/>
              </w:rPr>
              <w:br w:type="page"/>
            </w:r>
            <w:r w:rsidRPr="00851414">
              <w:rPr>
                <w:rFonts w:ascii="Arial" w:hAnsi="Arial" w:cs="Arial"/>
                <w:sz w:val="16"/>
                <w:szCs w:val="16"/>
              </w:rPr>
              <w:t>6</w:t>
            </w:r>
          </w:p>
        </w:tc>
        <w:tc>
          <w:tcPr>
            <w:tcW w:w="2704" w:type="dxa"/>
            <w:shd w:val="clear" w:color="auto" w:fill="auto"/>
            <w:vAlign w:val="center"/>
          </w:tcPr>
          <w:p w14:paraId="435B1794" w14:textId="22B4A19B" w:rsidR="00851414" w:rsidRPr="00851414" w:rsidRDefault="00851414" w:rsidP="005D5676">
            <w:pPr>
              <w:spacing w:after="0" w:line="240" w:lineRule="auto"/>
              <w:rPr>
                <w:rFonts w:ascii="Arial" w:hAnsi="Arial"/>
                <w:sz w:val="16"/>
              </w:rPr>
            </w:pPr>
            <w:r w:rsidRPr="00851414">
              <w:rPr>
                <w:rFonts w:ascii="Arial" w:hAnsi="Arial" w:cs="Arial"/>
                <w:sz w:val="16"/>
                <w:szCs w:val="16"/>
              </w:rPr>
              <w:t xml:space="preserve">Liczba uczniów objętych wsparciem </w:t>
            </w:r>
            <w:r w:rsidR="00AE45C0" w:rsidRPr="00851414">
              <w:rPr>
                <w:rFonts w:ascii="Arial" w:hAnsi="Arial" w:cs="Arial"/>
                <w:sz w:val="16"/>
                <w:szCs w:val="16"/>
              </w:rPr>
              <w:t>w</w:t>
            </w:r>
            <w:r w:rsidR="00AE45C0">
              <w:rPr>
                <w:rFonts w:ascii="Arial" w:hAnsi="Arial" w:cs="Arial"/>
                <w:sz w:val="16"/>
                <w:szCs w:val="16"/>
              </w:rPr>
              <w:t> </w:t>
            </w:r>
            <w:r w:rsidRPr="00851414">
              <w:rPr>
                <w:rFonts w:ascii="Arial" w:hAnsi="Arial" w:cs="Arial"/>
                <w:sz w:val="16"/>
                <w:szCs w:val="16"/>
              </w:rPr>
              <w:t xml:space="preserve">zakresie rozwijania kompetencji kluczowych lub umiejętności uniwersalnych </w:t>
            </w:r>
            <w:r w:rsidR="00AE45C0" w:rsidRPr="00851414">
              <w:rPr>
                <w:rFonts w:ascii="Arial" w:hAnsi="Arial" w:cs="Arial"/>
                <w:sz w:val="16"/>
                <w:szCs w:val="16"/>
              </w:rPr>
              <w:t>w</w:t>
            </w:r>
            <w:r w:rsidR="00AE45C0">
              <w:rPr>
                <w:rFonts w:ascii="Arial" w:hAnsi="Arial" w:cs="Arial"/>
                <w:sz w:val="16"/>
                <w:szCs w:val="16"/>
              </w:rPr>
              <w:t> </w:t>
            </w:r>
            <w:r w:rsidRPr="00851414">
              <w:rPr>
                <w:rFonts w:ascii="Arial" w:hAnsi="Arial" w:cs="Arial"/>
                <w:sz w:val="16"/>
                <w:szCs w:val="16"/>
              </w:rPr>
              <w:t>programie</w:t>
            </w:r>
          </w:p>
        </w:tc>
        <w:tc>
          <w:tcPr>
            <w:tcW w:w="851" w:type="dxa"/>
            <w:vAlign w:val="center"/>
          </w:tcPr>
          <w:p w14:paraId="18A46BAC" w14:textId="77777777" w:rsidR="00851414" w:rsidRPr="00851414" w:rsidRDefault="00851414" w:rsidP="005D5676">
            <w:pPr>
              <w:spacing w:after="0" w:line="240" w:lineRule="auto"/>
              <w:rPr>
                <w:rFonts w:ascii="Arial" w:hAnsi="Arial"/>
                <w:sz w:val="16"/>
              </w:rPr>
            </w:pPr>
            <w:r w:rsidRPr="00851414">
              <w:rPr>
                <w:rFonts w:ascii="Arial" w:hAnsi="Arial" w:cs="Arial"/>
                <w:sz w:val="16"/>
                <w:szCs w:val="16"/>
              </w:rPr>
              <w:t>os.</w:t>
            </w:r>
          </w:p>
        </w:tc>
        <w:tc>
          <w:tcPr>
            <w:tcW w:w="709" w:type="dxa"/>
            <w:vAlign w:val="center"/>
          </w:tcPr>
          <w:p w14:paraId="76C37654" w14:textId="77777777" w:rsidR="00851414" w:rsidRPr="00851414" w:rsidRDefault="00851414" w:rsidP="005D5676">
            <w:pPr>
              <w:spacing w:after="0" w:line="240" w:lineRule="auto"/>
              <w:rPr>
                <w:rFonts w:ascii="Arial" w:hAnsi="Arial"/>
                <w:sz w:val="16"/>
              </w:rPr>
            </w:pPr>
            <w:r w:rsidRPr="00851414">
              <w:rPr>
                <w:rFonts w:ascii="Arial" w:hAnsi="Arial" w:cs="Arial"/>
                <w:sz w:val="16"/>
                <w:szCs w:val="16"/>
              </w:rPr>
              <w:t>EFS</w:t>
            </w:r>
          </w:p>
        </w:tc>
        <w:tc>
          <w:tcPr>
            <w:tcW w:w="1417" w:type="dxa"/>
            <w:vAlign w:val="center"/>
          </w:tcPr>
          <w:p w14:paraId="439F7458" w14:textId="77777777" w:rsidR="00851414" w:rsidRPr="00851414" w:rsidRDefault="00851414" w:rsidP="005D5676">
            <w:pPr>
              <w:spacing w:after="0" w:line="240" w:lineRule="auto"/>
              <w:rPr>
                <w:rFonts w:ascii="Arial" w:hAnsi="Arial" w:cs="Arial"/>
                <w:sz w:val="16"/>
                <w:szCs w:val="16"/>
              </w:rPr>
            </w:pPr>
            <w:r w:rsidRPr="00851414">
              <w:rPr>
                <w:rFonts w:ascii="Arial" w:hAnsi="Arial" w:cs="Arial"/>
                <w:sz w:val="16"/>
                <w:szCs w:val="16"/>
              </w:rPr>
              <w:t>Słabiej rozwinięty</w:t>
            </w:r>
          </w:p>
        </w:tc>
        <w:tc>
          <w:tcPr>
            <w:tcW w:w="1276" w:type="dxa"/>
            <w:gridSpan w:val="3"/>
            <w:vAlign w:val="center"/>
          </w:tcPr>
          <w:p w14:paraId="573F2950" w14:textId="4CB534EE" w:rsidR="00851414" w:rsidRPr="00851414" w:rsidRDefault="00F13CC1" w:rsidP="005D5676">
            <w:pPr>
              <w:spacing w:after="0" w:line="240" w:lineRule="auto"/>
              <w:ind w:right="113"/>
              <w:rPr>
                <w:rFonts w:ascii="Arial" w:hAnsi="Arial"/>
                <w:sz w:val="16"/>
              </w:rPr>
            </w:pPr>
            <w:r>
              <w:rPr>
                <w:rFonts w:ascii="Arial" w:hAnsi="Arial" w:cs="Arial"/>
                <w:sz w:val="16"/>
                <w:szCs w:val="16"/>
              </w:rPr>
              <w:t>1 476</w:t>
            </w:r>
          </w:p>
        </w:tc>
        <w:tc>
          <w:tcPr>
            <w:tcW w:w="1276" w:type="dxa"/>
            <w:vAlign w:val="center"/>
          </w:tcPr>
          <w:p w14:paraId="2D20B7A2" w14:textId="77777777" w:rsidR="00851414" w:rsidRPr="00851414" w:rsidRDefault="00851414" w:rsidP="005D5676">
            <w:pPr>
              <w:spacing w:after="0"/>
              <w:rPr>
                <w:rFonts w:ascii="Arial" w:hAnsi="Arial" w:cs="Arial"/>
                <w:sz w:val="16"/>
                <w:szCs w:val="16"/>
              </w:rPr>
            </w:pPr>
            <w:r w:rsidRPr="00851414">
              <w:rPr>
                <w:rFonts w:ascii="Arial" w:hAnsi="Arial" w:cs="Arial"/>
                <w:sz w:val="16"/>
                <w:szCs w:val="16"/>
              </w:rPr>
              <w:t>SL2014</w:t>
            </w:r>
          </w:p>
        </w:tc>
        <w:tc>
          <w:tcPr>
            <w:tcW w:w="1085" w:type="dxa"/>
            <w:vAlign w:val="center"/>
          </w:tcPr>
          <w:p w14:paraId="5B3185F6" w14:textId="77777777" w:rsidR="00851414" w:rsidRPr="00851414" w:rsidRDefault="00851414" w:rsidP="005D5676">
            <w:pPr>
              <w:spacing w:after="0" w:line="240" w:lineRule="auto"/>
              <w:rPr>
                <w:rFonts w:ascii="Arial" w:hAnsi="Arial"/>
                <w:sz w:val="16"/>
              </w:rPr>
            </w:pPr>
            <w:r w:rsidRPr="00851414">
              <w:rPr>
                <w:rFonts w:ascii="Arial" w:hAnsi="Arial" w:cs="Arial"/>
                <w:sz w:val="16"/>
                <w:szCs w:val="16"/>
              </w:rPr>
              <w:t>Roczna</w:t>
            </w:r>
          </w:p>
        </w:tc>
      </w:tr>
      <w:tr w:rsidR="00851414" w:rsidRPr="00851414" w14:paraId="6DFEA5DA" w14:textId="77777777" w:rsidTr="00485EFA">
        <w:trPr>
          <w:trHeight w:val="845"/>
          <w:jc w:val="center"/>
        </w:trPr>
        <w:tc>
          <w:tcPr>
            <w:tcW w:w="515" w:type="dxa"/>
            <w:shd w:val="clear" w:color="auto" w:fill="auto"/>
            <w:vAlign w:val="center"/>
          </w:tcPr>
          <w:p w14:paraId="4204838E" w14:textId="77777777" w:rsidR="00851414" w:rsidRPr="00851414" w:rsidRDefault="00851414" w:rsidP="005D5676">
            <w:pPr>
              <w:spacing w:after="0" w:line="240" w:lineRule="auto"/>
              <w:rPr>
                <w:rFonts w:ascii="Arial" w:hAnsi="Arial"/>
                <w:sz w:val="16"/>
              </w:rPr>
            </w:pPr>
            <w:r w:rsidRPr="00851414">
              <w:rPr>
                <w:rFonts w:ascii="Arial" w:hAnsi="Arial" w:cs="Arial"/>
                <w:sz w:val="16"/>
                <w:szCs w:val="16"/>
              </w:rPr>
              <w:t>7</w:t>
            </w:r>
          </w:p>
        </w:tc>
        <w:tc>
          <w:tcPr>
            <w:tcW w:w="2704" w:type="dxa"/>
            <w:shd w:val="clear" w:color="auto" w:fill="auto"/>
            <w:vAlign w:val="center"/>
          </w:tcPr>
          <w:p w14:paraId="4237B341" w14:textId="72DE64C2" w:rsidR="00851414" w:rsidRPr="00851414" w:rsidRDefault="00851414" w:rsidP="005D5676">
            <w:pPr>
              <w:spacing w:after="0" w:line="240" w:lineRule="auto"/>
              <w:rPr>
                <w:rFonts w:ascii="Arial" w:hAnsi="Arial"/>
                <w:sz w:val="16"/>
              </w:rPr>
            </w:pPr>
            <w:r w:rsidRPr="00851414">
              <w:rPr>
                <w:rFonts w:ascii="Arial" w:hAnsi="Arial" w:cs="Arial"/>
                <w:sz w:val="16"/>
                <w:szCs w:val="16"/>
              </w:rPr>
              <w:t xml:space="preserve">Liczba uczniów objętych wsparciem stypendialnym </w:t>
            </w:r>
            <w:r w:rsidR="00AE45C0" w:rsidRPr="00851414">
              <w:rPr>
                <w:rFonts w:ascii="Arial" w:hAnsi="Arial" w:cs="Arial"/>
                <w:sz w:val="16"/>
                <w:szCs w:val="16"/>
              </w:rPr>
              <w:t>w</w:t>
            </w:r>
            <w:r w:rsidR="00AE45C0">
              <w:rPr>
                <w:rFonts w:ascii="Arial" w:hAnsi="Arial" w:cs="Arial"/>
                <w:sz w:val="16"/>
                <w:szCs w:val="16"/>
              </w:rPr>
              <w:t> </w:t>
            </w:r>
            <w:r w:rsidRPr="00851414">
              <w:rPr>
                <w:rFonts w:ascii="Arial" w:hAnsi="Arial" w:cs="Arial"/>
                <w:sz w:val="16"/>
                <w:szCs w:val="16"/>
              </w:rPr>
              <w:t>programie.</w:t>
            </w:r>
          </w:p>
        </w:tc>
        <w:tc>
          <w:tcPr>
            <w:tcW w:w="851" w:type="dxa"/>
            <w:vAlign w:val="center"/>
          </w:tcPr>
          <w:p w14:paraId="6DE4A831" w14:textId="77777777" w:rsidR="00851414" w:rsidRPr="00851414" w:rsidRDefault="00851414" w:rsidP="005D5676">
            <w:pPr>
              <w:spacing w:after="0" w:line="240" w:lineRule="auto"/>
              <w:rPr>
                <w:rFonts w:ascii="Arial" w:hAnsi="Arial"/>
                <w:sz w:val="16"/>
              </w:rPr>
            </w:pPr>
            <w:r w:rsidRPr="00851414">
              <w:rPr>
                <w:rFonts w:ascii="Arial" w:hAnsi="Arial" w:cs="Arial"/>
                <w:sz w:val="16"/>
                <w:szCs w:val="16"/>
              </w:rPr>
              <w:t>os.</w:t>
            </w:r>
          </w:p>
        </w:tc>
        <w:tc>
          <w:tcPr>
            <w:tcW w:w="709" w:type="dxa"/>
            <w:vAlign w:val="center"/>
          </w:tcPr>
          <w:p w14:paraId="781548FF" w14:textId="77777777" w:rsidR="00851414" w:rsidRPr="00851414" w:rsidRDefault="00851414" w:rsidP="005D5676">
            <w:pPr>
              <w:spacing w:after="0" w:line="240" w:lineRule="auto"/>
              <w:rPr>
                <w:rFonts w:ascii="Arial" w:hAnsi="Arial"/>
                <w:sz w:val="16"/>
              </w:rPr>
            </w:pPr>
            <w:r w:rsidRPr="00851414">
              <w:rPr>
                <w:rFonts w:ascii="Arial" w:hAnsi="Arial" w:cs="Arial"/>
                <w:sz w:val="16"/>
                <w:szCs w:val="16"/>
              </w:rPr>
              <w:t>EFS</w:t>
            </w:r>
          </w:p>
        </w:tc>
        <w:tc>
          <w:tcPr>
            <w:tcW w:w="1417" w:type="dxa"/>
            <w:vAlign w:val="center"/>
          </w:tcPr>
          <w:p w14:paraId="639E5FBC" w14:textId="77777777" w:rsidR="00851414" w:rsidRPr="00851414" w:rsidRDefault="00851414" w:rsidP="005D5676">
            <w:pPr>
              <w:spacing w:after="0" w:line="240" w:lineRule="auto"/>
              <w:rPr>
                <w:rFonts w:ascii="Arial" w:hAnsi="Arial" w:cs="Arial"/>
                <w:sz w:val="16"/>
                <w:szCs w:val="16"/>
              </w:rPr>
            </w:pPr>
            <w:r w:rsidRPr="00851414">
              <w:rPr>
                <w:rFonts w:ascii="Arial" w:hAnsi="Arial" w:cs="Arial"/>
                <w:sz w:val="16"/>
                <w:szCs w:val="16"/>
              </w:rPr>
              <w:t>Słabiej rozwinięty</w:t>
            </w:r>
          </w:p>
        </w:tc>
        <w:tc>
          <w:tcPr>
            <w:tcW w:w="1276" w:type="dxa"/>
            <w:gridSpan w:val="3"/>
            <w:vAlign w:val="center"/>
          </w:tcPr>
          <w:p w14:paraId="4DCBAE4D" w14:textId="40428F54" w:rsidR="00851414" w:rsidRPr="00851414" w:rsidRDefault="00851414" w:rsidP="005D5676">
            <w:pPr>
              <w:spacing w:after="0" w:line="240" w:lineRule="auto"/>
              <w:ind w:right="113"/>
              <w:rPr>
                <w:rFonts w:ascii="Arial" w:hAnsi="Arial"/>
                <w:sz w:val="16"/>
              </w:rPr>
            </w:pPr>
            <w:r w:rsidRPr="00851414">
              <w:rPr>
                <w:rFonts w:ascii="Arial" w:hAnsi="Arial" w:cs="Arial"/>
                <w:sz w:val="16"/>
                <w:szCs w:val="16"/>
              </w:rPr>
              <w:t>1</w:t>
            </w:r>
            <w:r w:rsidR="00E16CC5">
              <w:rPr>
                <w:rFonts w:ascii="Arial" w:hAnsi="Arial" w:cs="Arial"/>
                <w:sz w:val="16"/>
                <w:szCs w:val="16"/>
              </w:rPr>
              <w:t xml:space="preserve"> </w:t>
            </w:r>
            <w:r w:rsidRPr="00851414">
              <w:rPr>
                <w:rFonts w:ascii="Arial" w:hAnsi="Arial" w:cs="Arial"/>
                <w:sz w:val="16"/>
                <w:szCs w:val="16"/>
              </w:rPr>
              <w:t>665</w:t>
            </w:r>
          </w:p>
        </w:tc>
        <w:tc>
          <w:tcPr>
            <w:tcW w:w="1276" w:type="dxa"/>
            <w:vAlign w:val="center"/>
          </w:tcPr>
          <w:p w14:paraId="19EA953E" w14:textId="77777777" w:rsidR="00851414" w:rsidRPr="00851414" w:rsidRDefault="00851414" w:rsidP="005D5676">
            <w:pPr>
              <w:spacing w:after="0"/>
              <w:rPr>
                <w:rFonts w:ascii="Arial" w:hAnsi="Arial" w:cs="Arial"/>
                <w:sz w:val="16"/>
                <w:szCs w:val="16"/>
              </w:rPr>
            </w:pPr>
            <w:r w:rsidRPr="00851414">
              <w:rPr>
                <w:rFonts w:ascii="Arial" w:hAnsi="Arial" w:cs="Arial"/>
                <w:sz w:val="16"/>
                <w:szCs w:val="16"/>
              </w:rPr>
              <w:t>SL2014</w:t>
            </w:r>
          </w:p>
        </w:tc>
        <w:tc>
          <w:tcPr>
            <w:tcW w:w="1085" w:type="dxa"/>
            <w:vAlign w:val="center"/>
          </w:tcPr>
          <w:p w14:paraId="576C3A1F" w14:textId="77777777" w:rsidR="00851414" w:rsidRPr="00851414" w:rsidRDefault="00851414" w:rsidP="005D5676">
            <w:pPr>
              <w:spacing w:after="0" w:line="240" w:lineRule="auto"/>
              <w:rPr>
                <w:rFonts w:ascii="Arial" w:hAnsi="Arial"/>
                <w:sz w:val="16"/>
              </w:rPr>
            </w:pPr>
            <w:r w:rsidRPr="00851414">
              <w:rPr>
                <w:rFonts w:ascii="Arial" w:hAnsi="Arial" w:cs="Arial"/>
                <w:sz w:val="16"/>
                <w:szCs w:val="16"/>
              </w:rPr>
              <w:t>Roczna</w:t>
            </w:r>
          </w:p>
        </w:tc>
      </w:tr>
    </w:tbl>
    <w:p w14:paraId="3A6B4014" w14:textId="73D88471" w:rsidR="008079E6" w:rsidRPr="002E7A95" w:rsidRDefault="008079E6" w:rsidP="002E7A95">
      <w:pPr>
        <w:pStyle w:val="Nagwek5"/>
        <w:spacing w:before="160" w:after="160"/>
        <w:rPr>
          <w:rFonts w:ascii="Arial" w:hAnsi="Arial" w:cs="Arial"/>
          <w:sz w:val="20"/>
          <w:szCs w:val="20"/>
        </w:rPr>
      </w:pPr>
      <w:bookmarkStart w:id="492" w:name="_Toc181625068"/>
      <w:r w:rsidRPr="002E7A95">
        <w:rPr>
          <w:rFonts w:ascii="Arial" w:hAnsi="Arial" w:cs="Arial"/>
          <w:sz w:val="20"/>
          <w:szCs w:val="20"/>
        </w:rPr>
        <w:t xml:space="preserve">2.A.7 Innowacje społeczne, współpraca ponadnarodowa </w:t>
      </w:r>
      <w:r w:rsidR="00AE45C0" w:rsidRPr="002E7A95">
        <w:rPr>
          <w:rFonts w:ascii="Arial" w:hAnsi="Arial" w:cs="Arial"/>
          <w:sz w:val="20"/>
          <w:szCs w:val="20"/>
        </w:rPr>
        <w:t>i </w:t>
      </w:r>
      <w:r w:rsidRPr="002E7A95">
        <w:rPr>
          <w:rFonts w:ascii="Arial" w:hAnsi="Arial" w:cs="Arial"/>
          <w:sz w:val="20"/>
          <w:szCs w:val="20"/>
        </w:rPr>
        <w:t xml:space="preserve">wkład EFS </w:t>
      </w:r>
      <w:r w:rsidR="00AE45C0" w:rsidRPr="002E7A95">
        <w:rPr>
          <w:rFonts w:ascii="Arial" w:hAnsi="Arial" w:cs="Arial"/>
          <w:sz w:val="20"/>
          <w:szCs w:val="20"/>
        </w:rPr>
        <w:t>w </w:t>
      </w:r>
      <w:r w:rsidRPr="002E7A95">
        <w:rPr>
          <w:rFonts w:ascii="Arial" w:hAnsi="Arial" w:cs="Arial"/>
          <w:sz w:val="20"/>
          <w:szCs w:val="20"/>
        </w:rPr>
        <w:t>realizację celów tematycznych 1-7</w:t>
      </w:r>
      <w:bookmarkEnd w:id="492"/>
    </w:p>
    <w:p w14:paraId="3F860925" w14:textId="5A4E55FB" w:rsidR="008079E6" w:rsidRPr="008079E6" w:rsidRDefault="008079E6" w:rsidP="005D5676">
      <w:pPr>
        <w:spacing w:after="0"/>
        <w:rPr>
          <w:rFonts w:ascii="Arial" w:hAnsi="Arial" w:cs="Arial"/>
        </w:rPr>
      </w:pPr>
      <w:r w:rsidRPr="008079E6">
        <w:rPr>
          <w:rFonts w:ascii="Arial" w:hAnsi="Arial" w:cs="Arial"/>
        </w:rPr>
        <w:t xml:space="preserve">Działania realizowane </w:t>
      </w:r>
      <w:r w:rsidR="00AE45C0" w:rsidRPr="008079E6">
        <w:rPr>
          <w:rFonts w:ascii="Arial" w:hAnsi="Arial" w:cs="Arial"/>
        </w:rPr>
        <w:t>w</w:t>
      </w:r>
      <w:r w:rsidR="00AE45C0">
        <w:rPr>
          <w:rFonts w:ascii="Arial" w:hAnsi="Arial" w:cs="Arial"/>
        </w:rPr>
        <w:t> </w:t>
      </w:r>
      <w:r w:rsidRPr="008079E6">
        <w:rPr>
          <w:rFonts w:ascii="Arial" w:hAnsi="Arial" w:cs="Arial"/>
        </w:rPr>
        <w:t xml:space="preserve">ramach poszczególnych priorytetów inwestycyjnych IX osi priorytetowej silnie korespondują </w:t>
      </w:r>
      <w:r w:rsidR="00AE45C0" w:rsidRPr="008079E6">
        <w:rPr>
          <w:rFonts w:ascii="Arial" w:hAnsi="Arial" w:cs="Arial"/>
        </w:rPr>
        <w:t>z</w:t>
      </w:r>
      <w:r w:rsidR="00AE45C0">
        <w:rPr>
          <w:rFonts w:ascii="Arial" w:hAnsi="Arial" w:cs="Arial"/>
        </w:rPr>
        <w:t> </w:t>
      </w:r>
      <w:r w:rsidRPr="008079E6">
        <w:rPr>
          <w:rFonts w:ascii="Arial" w:hAnsi="Arial" w:cs="Arial"/>
        </w:rPr>
        <w:t xml:space="preserve">innymi obszarami wsparcia wskazanymi </w:t>
      </w:r>
      <w:r w:rsidR="00AE45C0" w:rsidRPr="008079E6">
        <w:rPr>
          <w:rFonts w:ascii="Arial" w:hAnsi="Arial" w:cs="Arial"/>
        </w:rPr>
        <w:t>w</w:t>
      </w:r>
      <w:r w:rsidR="00AE45C0">
        <w:rPr>
          <w:rFonts w:ascii="Arial" w:hAnsi="Arial" w:cs="Arial"/>
        </w:rPr>
        <w:t> </w:t>
      </w:r>
      <w:r w:rsidRPr="008079E6">
        <w:rPr>
          <w:rFonts w:ascii="Arial" w:hAnsi="Arial" w:cs="Arial"/>
          <w:i/>
        </w:rPr>
        <w:t>Umowie Partnerstwa</w:t>
      </w:r>
      <w:r w:rsidRPr="008079E6">
        <w:rPr>
          <w:rFonts w:ascii="Arial" w:hAnsi="Arial" w:cs="Arial"/>
        </w:rPr>
        <w:t xml:space="preserve"> </w:t>
      </w:r>
      <w:r w:rsidR="00AE45C0" w:rsidRPr="008079E6">
        <w:rPr>
          <w:rFonts w:ascii="Arial" w:hAnsi="Arial" w:cs="Arial"/>
        </w:rPr>
        <w:t>i</w:t>
      </w:r>
      <w:r w:rsidR="00AE45C0">
        <w:rPr>
          <w:rFonts w:ascii="Arial" w:hAnsi="Arial" w:cs="Arial"/>
        </w:rPr>
        <w:t> </w:t>
      </w:r>
      <w:r w:rsidRPr="008079E6">
        <w:rPr>
          <w:rFonts w:ascii="Arial" w:hAnsi="Arial" w:cs="Arial"/>
        </w:rPr>
        <w:t xml:space="preserve">tym samym będą przyczyniały  się </w:t>
      </w:r>
      <w:r w:rsidR="00AE45C0" w:rsidRPr="008079E6">
        <w:rPr>
          <w:rFonts w:ascii="Arial" w:hAnsi="Arial" w:cs="Arial"/>
        </w:rPr>
        <w:t>w</w:t>
      </w:r>
      <w:r w:rsidR="00AE45C0">
        <w:rPr>
          <w:rFonts w:ascii="Arial" w:hAnsi="Arial" w:cs="Arial"/>
        </w:rPr>
        <w:t> </w:t>
      </w:r>
      <w:r w:rsidRPr="008079E6">
        <w:rPr>
          <w:rFonts w:ascii="Arial" w:hAnsi="Arial" w:cs="Arial"/>
        </w:rPr>
        <w:t xml:space="preserve">sposób pośredni do realizacji innych celów tematycznych. Wsparcie </w:t>
      </w:r>
      <w:r w:rsidR="00AE45C0" w:rsidRPr="008079E6">
        <w:rPr>
          <w:rFonts w:ascii="Arial" w:hAnsi="Arial" w:cs="Arial"/>
        </w:rPr>
        <w:t>w</w:t>
      </w:r>
      <w:r w:rsidR="00AE45C0">
        <w:rPr>
          <w:rFonts w:ascii="Arial" w:hAnsi="Arial" w:cs="Arial"/>
        </w:rPr>
        <w:t> </w:t>
      </w:r>
      <w:r w:rsidRPr="008079E6">
        <w:rPr>
          <w:rFonts w:ascii="Arial" w:hAnsi="Arial" w:cs="Arial"/>
        </w:rPr>
        <w:t xml:space="preserve">obszarze edukacji </w:t>
      </w:r>
      <w:r w:rsidR="00AE45C0" w:rsidRPr="008079E6">
        <w:rPr>
          <w:rFonts w:ascii="Arial" w:hAnsi="Arial" w:cs="Arial"/>
        </w:rPr>
        <w:t>w</w:t>
      </w:r>
      <w:r w:rsidR="00AE45C0">
        <w:rPr>
          <w:rFonts w:ascii="Arial" w:hAnsi="Arial" w:cs="Arial"/>
        </w:rPr>
        <w:t> </w:t>
      </w:r>
      <w:r w:rsidRPr="008079E6">
        <w:rPr>
          <w:rFonts w:ascii="Arial" w:hAnsi="Arial" w:cs="Arial"/>
        </w:rPr>
        <w:t xml:space="preserve">ramach CT 10 będzie powiązane z poniższymi celami tematycznymi m.in. </w:t>
      </w:r>
      <w:r w:rsidR="00AE45C0" w:rsidRPr="008079E6">
        <w:rPr>
          <w:rFonts w:ascii="Arial" w:hAnsi="Arial" w:cs="Arial"/>
        </w:rPr>
        <w:t>w</w:t>
      </w:r>
      <w:r w:rsidR="00AE45C0">
        <w:rPr>
          <w:rFonts w:ascii="Arial" w:hAnsi="Arial" w:cs="Arial"/>
        </w:rPr>
        <w:t> </w:t>
      </w:r>
      <w:r w:rsidRPr="008079E6">
        <w:rPr>
          <w:rFonts w:ascii="Arial" w:hAnsi="Arial" w:cs="Arial"/>
        </w:rPr>
        <w:t>kontekście wsparcia na rzecz:</w:t>
      </w:r>
    </w:p>
    <w:p w14:paraId="1419AE08" w14:textId="5AF079C5" w:rsidR="008079E6" w:rsidRPr="002068C4" w:rsidRDefault="008079E6" w:rsidP="002E7A95">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innowacyjności </w:t>
      </w:r>
      <w:r w:rsidR="00AE45C0" w:rsidRPr="0032066A">
        <w:rPr>
          <w:rFonts w:ascii="Arial" w:hAnsi="Arial"/>
        </w:rPr>
        <w:t>i</w:t>
      </w:r>
      <w:r w:rsidR="00AE45C0">
        <w:rPr>
          <w:rFonts w:ascii="Arial" w:hAnsi="Arial"/>
        </w:rPr>
        <w:t> </w:t>
      </w:r>
      <w:r w:rsidRPr="0032066A">
        <w:rPr>
          <w:rFonts w:ascii="Arial" w:hAnsi="Arial"/>
        </w:rPr>
        <w:t xml:space="preserve">budowania gospodarki opartej na wiedzy m.in. poprzez stosowanie nowoczesnych rozwiązań technologicznych </w:t>
      </w:r>
      <w:r w:rsidR="00AE45C0" w:rsidRPr="0032066A">
        <w:rPr>
          <w:rFonts w:ascii="Arial" w:hAnsi="Arial"/>
        </w:rPr>
        <w:t>w</w:t>
      </w:r>
      <w:r w:rsidR="00AE45C0">
        <w:rPr>
          <w:rFonts w:ascii="Arial" w:hAnsi="Arial"/>
        </w:rPr>
        <w:t> </w:t>
      </w:r>
      <w:r w:rsidRPr="0032066A">
        <w:rPr>
          <w:rFonts w:ascii="Arial" w:hAnsi="Arial"/>
        </w:rPr>
        <w:t>edukacji – CT 1</w:t>
      </w:r>
      <w:r w:rsidRPr="00B04FE2">
        <w:rPr>
          <w:rFonts w:ascii="Arial" w:hAnsi="Arial"/>
        </w:rPr>
        <w:t>,</w:t>
      </w:r>
    </w:p>
    <w:p w14:paraId="3836175D" w14:textId="358C40BD" w:rsidR="008079E6" w:rsidRPr="002068C4" w:rsidRDefault="008079E6" w:rsidP="002E7A95">
      <w:pPr>
        <w:numPr>
          <w:ilvl w:val="0"/>
          <w:numId w:val="25"/>
        </w:numPr>
        <w:autoSpaceDE w:val="0"/>
        <w:autoSpaceDN w:val="0"/>
        <w:adjustRightInd w:val="0"/>
        <w:spacing w:before="120" w:after="120"/>
        <w:ind w:left="426" w:hanging="436"/>
        <w:contextualSpacing/>
        <w:rPr>
          <w:rFonts w:ascii="Arial" w:hAnsi="Arial"/>
        </w:rPr>
      </w:pPr>
      <w:r w:rsidRPr="0032066A">
        <w:rPr>
          <w:rFonts w:ascii="Arial" w:hAnsi="Arial"/>
        </w:rPr>
        <w:t xml:space="preserve">podnoszenia kompetencji cyfrowych różnych grup społecznych (np. nauczycieli, uczniów, osób dorosłych), wykorzystania technologii informacyjno – komunikacyjnych w edukacji </w:t>
      </w:r>
      <w:r w:rsidR="00AE45C0" w:rsidRPr="0032066A">
        <w:rPr>
          <w:rFonts w:ascii="Arial" w:hAnsi="Arial"/>
        </w:rPr>
        <w:t>i</w:t>
      </w:r>
      <w:r w:rsidR="00AE45C0">
        <w:rPr>
          <w:rFonts w:ascii="Arial" w:hAnsi="Arial"/>
        </w:rPr>
        <w:t> </w:t>
      </w:r>
      <w:r w:rsidRPr="0032066A">
        <w:rPr>
          <w:rFonts w:ascii="Arial" w:hAnsi="Arial"/>
        </w:rPr>
        <w:t>wykorzystania nowoczesnych materiałów dydaktycznych na potrzeby kształcenia umiejętności cyfrowych – CT 2</w:t>
      </w:r>
      <w:r w:rsidRPr="00B04FE2">
        <w:rPr>
          <w:rFonts w:ascii="Arial" w:hAnsi="Arial"/>
        </w:rPr>
        <w:t>,</w:t>
      </w:r>
    </w:p>
    <w:p w14:paraId="0E2B15F1" w14:textId="7901B6E2" w:rsidR="008079E6" w:rsidRDefault="008079E6" w:rsidP="002E7A95">
      <w:pPr>
        <w:numPr>
          <w:ilvl w:val="0"/>
          <w:numId w:val="25"/>
        </w:numPr>
        <w:autoSpaceDE w:val="0"/>
        <w:autoSpaceDN w:val="0"/>
        <w:adjustRightInd w:val="0"/>
        <w:spacing w:before="120" w:after="120"/>
        <w:ind w:left="426" w:hanging="436"/>
        <w:contextualSpacing/>
        <w:rPr>
          <w:rFonts w:ascii="Arial" w:hAnsi="Arial"/>
        </w:rPr>
      </w:pPr>
      <w:r w:rsidRPr="0032066A">
        <w:rPr>
          <w:rFonts w:ascii="Arial" w:hAnsi="Arial"/>
        </w:rPr>
        <w:t xml:space="preserve">dostosowania systemu edukacji do potrzeb nowoczesnej gospodarki </w:t>
      </w:r>
      <w:r w:rsidR="00AE45C0" w:rsidRPr="0032066A">
        <w:rPr>
          <w:rFonts w:ascii="Arial" w:hAnsi="Arial"/>
        </w:rPr>
        <w:t>i</w:t>
      </w:r>
      <w:r w:rsidR="00AE45C0">
        <w:rPr>
          <w:rFonts w:ascii="Arial" w:hAnsi="Arial"/>
        </w:rPr>
        <w:t> </w:t>
      </w:r>
      <w:r w:rsidRPr="0032066A">
        <w:rPr>
          <w:rFonts w:ascii="Arial" w:hAnsi="Arial"/>
        </w:rPr>
        <w:t xml:space="preserve">rozwijanie przewag konkurencyjnych przedsiębiorstw poprzez inwestycje </w:t>
      </w:r>
      <w:r w:rsidR="00AE45C0" w:rsidRPr="0032066A">
        <w:rPr>
          <w:rFonts w:ascii="Arial" w:hAnsi="Arial"/>
        </w:rPr>
        <w:t>w</w:t>
      </w:r>
      <w:r w:rsidR="00AE45C0">
        <w:rPr>
          <w:rFonts w:ascii="Arial" w:hAnsi="Arial"/>
        </w:rPr>
        <w:t> </w:t>
      </w:r>
      <w:r w:rsidRPr="0032066A">
        <w:rPr>
          <w:rFonts w:ascii="Arial" w:hAnsi="Arial"/>
        </w:rPr>
        <w:t>kapitał ludzki -  CT 3</w:t>
      </w:r>
      <w:r w:rsidRPr="00B04FE2">
        <w:rPr>
          <w:rFonts w:ascii="Arial" w:hAnsi="Arial"/>
        </w:rPr>
        <w:t>.</w:t>
      </w:r>
    </w:p>
    <w:p w14:paraId="7B148AFB" w14:textId="7B509353" w:rsidR="008079E6" w:rsidRPr="002E7A95" w:rsidRDefault="008079E6" w:rsidP="002E7A95">
      <w:pPr>
        <w:pStyle w:val="Nagwek5"/>
        <w:spacing w:after="160"/>
        <w:rPr>
          <w:rFonts w:ascii="Arial" w:hAnsi="Arial" w:cs="Arial"/>
          <w:sz w:val="20"/>
          <w:szCs w:val="20"/>
        </w:rPr>
      </w:pPr>
      <w:bookmarkStart w:id="493" w:name="_Toc181625069"/>
      <w:r w:rsidRPr="002E7A95">
        <w:rPr>
          <w:rFonts w:ascii="Arial" w:hAnsi="Arial" w:cs="Arial"/>
          <w:sz w:val="20"/>
          <w:szCs w:val="20"/>
        </w:rPr>
        <w:t>2.A.8 Ramy wykonania</w:t>
      </w:r>
      <w:bookmarkEnd w:id="493"/>
    </w:p>
    <w:p w14:paraId="5E24B100" w14:textId="6B0D86A6" w:rsidR="008079E6" w:rsidRPr="008079E6" w:rsidRDefault="008079E6" w:rsidP="002E7A95">
      <w:pPr>
        <w:autoSpaceDE w:val="0"/>
        <w:autoSpaceDN w:val="0"/>
        <w:adjustRightInd w:val="0"/>
        <w:spacing w:before="120" w:after="160" w:line="240" w:lineRule="auto"/>
        <w:rPr>
          <w:rFonts w:ascii="Arial" w:hAnsi="Arial" w:cs="Arial"/>
          <w:i/>
          <w:sz w:val="20"/>
          <w:szCs w:val="20"/>
        </w:rPr>
      </w:pPr>
      <w:r w:rsidRPr="008079E6">
        <w:rPr>
          <w:rFonts w:ascii="Arial" w:hAnsi="Arial" w:cs="Arial"/>
          <w:i/>
          <w:sz w:val="20"/>
          <w:szCs w:val="20"/>
        </w:rPr>
        <w:t>Tabela 6: Ramy wykonania osi priorytetowej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podziale na fundusze </w:t>
      </w:r>
      <w:r w:rsidR="00AE45C0" w:rsidRPr="008079E6">
        <w:rPr>
          <w:rFonts w:ascii="Arial" w:hAnsi="Arial" w:cs="Arial"/>
          <w:i/>
          <w:sz w:val="20"/>
          <w:szCs w:val="20"/>
        </w:rPr>
        <w:t>i</w:t>
      </w:r>
      <w:r w:rsidR="00AE45C0">
        <w:rPr>
          <w:rFonts w:ascii="Arial" w:hAnsi="Arial" w:cs="Arial"/>
          <w:i/>
          <w:sz w:val="20"/>
          <w:szCs w:val="20"/>
        </w:rPr>
        <w:t> </w:t>
      </w:r>
      <w:r w:rsidRPr="008079E6">
        <w:rPr>
          <w:rFonts w:ascii="Arial" w:hAnsi="Arial" w:cs="Arial"/>
          <w:i/>
          <w:sz w:val="20"/>
          <w:szCs w:val="20"/>
        </w:rPr>
        <w:t>kategorie regionów w stosownych przypadkach) - OP 9</w:t>
      </w:r>
    </w:p>
    <w:tbl>
      <w:tblPr>
        <w:tblW w:w="11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Ramy wykonania osi priorytetowej (w podziale na fundusze i kategorie regionów w stosownych przypadkach) - OP 9"/>
        <w:tblDescription w:val="Tabela przedstawia ramy wykonania osi priorytetowej (w podziale na fundusze i kategorie regionów w stosownych przypadkach) - OP 9."/>
      </w:tblPr>
      <w:tblGrid>
        <w:gridCol w:w="407"/>
        <w:gridCol w:w="1468"/>
        <w:gridCol w:w="518"/>
        <w:gridCol w:w="1781"/>
        <w:gridCol w:w="708"/>
        <w:gridCol w:w="709"/>
        <w:gridCol w:w="962"/>
        <w:gridCol w:w="286"/>
        <w:gridCol w:w="425"/>
        <w:gridCol w:w="426"/>
        <w:gridCol w:w="425"/>
        <w:gridCol w:w="425"/>
        <w:gridCol w:w="425"/>
        <w:gridCol w:w="848"/>
        <w:gridCol w:w="1306"/>
      </w:tblGrid>
      <w:tr w:rsidR="00B04FE2" w:rsidRPr="00562D81" w14:paraId="7E4F775C" w14:textId="77777777" w:rsidTr="00485EFA">
        <w:trPr>
          <w:trHeight w:val="1421"/>
          <w:jc w:val="center"/>
        </w:trPr>
        <w:tc>
          <w:tcPr>
            <w:tcW w:w="407" w:type="dxa"/>
            <w:vMerge w:val="restart"/>
            <w:shd w:val="clear" w:color="auto" w:fill="D9D9D9"/>
            <w:textDirection w:val="btLr"/>
            <w:vAlign w:val="center"/>
          </w:tcPr>
          <w:p w14:paraId="40A7238B" w14:textId="77777777" w:rsidR="00562D81" w:rsidRPr="002068C4" w:rsidRDefault="00562D81" w:rsidP="005D5676">
            <w:pPr>
              <w:spacing w:after="0" w:line="240" w:lineRule="auto"/>
              <w:ind w:left="113" w:right="113"/>
              <w:rPr>
                <w:rFonts w:ascii="Arial" w:hAnsi="Arial"/>
                <w:b/>
                <w:sz w:val="16"/>
              </w:rPr>
            </w:pPr>
            <w:r w:rsidRPr="00B04FE2">
              <w:rPr>
                <w:rFonts w:ascii="Arial" w:hAnsi="Arial"/>
                <w:b/>
                <w:sz w:val="16"/>
              </w:rPr>
              <w:t>Oś priorytetowa</w:t>
            </w:r>
          </w:p>
        </w:tc>
        <w:tc>
          <w:tcPr>
            <w:tcW w:w="1468" w:type="dxa"/>
            <w:vMerge w:val="restart"/>
            <w:shd w:val="clear" w:color="auto" w:fill="D9D9D9"/>
            <w:textDirection w:val="btLr"/>
            <w:vAlign w:val="center"/>
          </w:tcPr>
          <w:p w14:paraId="042F4E2B" w14:textId="2AA002DB" w:rsidR="00562D81" w:rsidRPr="00F911C1" w:rsidRDefault="00562D81" w:rsidP="002E7A95">
            <w:pPr>
              <w:spacing w:after="0" w:line="240" w:lineRule="auto"/>
              <w:ind w:left="113" w:right="113"/>
              <w:rPr>
                <w:rFonts w:ascii="Arial" w:hAnsi="Arial"/>
                <w:b/>
                <w:sz w:val="16"/>
              </w:rPr>
            </w:pPr>
            <w:r w:rsidRPr="00C63C1C">
              <w:rPr>
                <w:rFonts w:ascii="Arial" w:hAnsi="Arial"/>
                <w:b/>
                <w:sz w:val="16"/>
              </w:rPr>
              <w:t>Typ wskaźnika</w:t>
            </w:r>
            <w:r w:rsidR="002E7A95">
              <w:rPr>
                <w:rFonts w:ascii="Arial" w:hAnsi="Arial"/>
                <w:b/>
                <w:sz w:val="16"/>
              </w:rPr>
              <w:t xml:space="preserve"> </w:t>
            </w:r>
            <w:r w:rsidRPr="00A32181">
              <w:rPr>
                <w:rFonts w:ascii="Arial" w:hAnsi="Arial"/>
                <w:b/>
                <w:sz w:val="16"/>
              </w:rPr>
              <w:t>(KEW,</w:t>
            </w:r>
            <w:r w:rsidR="002E7A95">
              <w:rPr>
                <w:rFonts w:ascii="Arial" w:hAnsi="Arial"/>
                <w:b/>
                <w:sz w:val="16"/>
              </w:rPr>
              <w:t xml:space="preserve"> </w:t>
            </w:r>
            <w:r w:rsidRPr="007D7AAF">
              <w:rPr>
                <w:rFonts w:ascii="Arial" w:hAnsi="Arial"/>
                <w:b/>
                <w:sz w:val="16"/>
              </w:rPr>
              <w:t>wskaźnik postępu finansowego, produktu, lub jeśli właściwe-</w:t>
            </w:r>
            <w:r w:rsidR="002E7A95">
              <w:rPr>
                <w:rFonts w:ascii="Arial" w:hAnsi="Arial"/>
                <w:b/>
                <w:sz w:val="16"/>
              </w:rPr>
              <w:t xml:space="preserve"> </w:t>
            </w:r>
            <w:r w:rsidRPr="00907F48">
              <w:rPr>
                <w:rFonts w:ascii="Arial" w:hAnsi="Arial"/>
                <w:b/>
                <w:sz w:val="16"/>
              </w:rPr>
              <w:t xml:space="preserve">wskaźnik </w:t>
            </w:r>
            <w:r w:rsidR="002E7A95">
              <w:rPr>
                <w:rFonts w:ascii="Arial" w:hAnsi="Arial"/>
                <w:b/>
                <w:sz w:val="16"/>
              </w:rPr>
              <w:t xml:space="preserve"> </w:t>
            </w:r>
            <w:r w:rsidRPr="00765817">
              <w:rPr>
                <w:rFonts w:ascii="Arial" w:hAnsi="Arial"/>
                <w:b/>
                <w:sz w:val="16"/>
              </w:rPr>
              <w:t>rezultatu</w:t>
            </w:r>
          </w:p>
        </w:tc>
        <w:tc>
          <w:tcPr>
            <w:tcW w:w="518" w:type="dxa"/>
            <w:vMerge w:val="restart"/>
            <w:shd w:val="clear" w:color="auto" w:fill="D9D9D9"/>
            <w:textDirection w:val="btLr"/>
            <w:vAlign w:val="center"/>
          </w:tcPr>
          <w:p w14:paraId="25D67C99" w14:textId="77777777" w:rsidR="00562D81" w:rsidRPr="0092439B" w:rsidRDefault="00562D81" w:rsidP="005D5676">
            <w:pPr>
              <w:spacing w:after="0" w:line="240" w:lineRule="auto"/>
              <w:ind w:left="113" w:right="113"/>
              <w:rPr>
                <w:rFonts w:ascii="Arial" w:hAnsi="Arial"/>
                <w:b/>
                <w:sz w:val="16"/>
              </w:rPr>
            </w:pPr>
            <w:r w:rsidRPr="005A6813">
              <w:rPr>
                <w:rFonts w:ascii="Arial" w:hAnsi="Arial"/>
                <w:b/>
                <w:sz w:val="16"/>
              </w:rPr>
              <w:t>Lp.</w:t>
            </w:r>
          </w:p>
        </w:tc>
        <w:tc>
          <w:tcPr>
            <w:tcW w:w="1781" w:type="dxa"/>
            <w:vMerge w:val="restart"/>
            <w:shd w:val="clear" w:color="auto" w:fill="D9D9D9"/>
            <w:textDirection w:val="btLr"/>
            <w:vAlign w:val="center"/>
          </w:tcPr>
          <w:p w14:paraId="3076BD2B" w14:textId="77777777" w:rsidR="00562D81" w:rsidRPr="0092439B" w:rsidRDefault="00562D81" w:rsidP="005D5676">
            <w:pPr>
              <w:spacing w:after="0" w:line="240" w:lineRule="auto"/>
              <w:ind w:left="113" w:right="113"/>
              <w:rPr>
                <w:rFonts w:ascii="Arial" w:hAnsi="Arial"/>
                <w:b/>
                <w:sz w:val="16"/>
              </w:rPr>
            </w:pPr>
            <w:r w:rsidRPr="0092439B">
              <w:rPr>
                <w:rFonts w:ascii="Arial" w:hAnsi="Arial"/>
                <w:b/>
                <w:sz w:val="16"/>
              </w:rPr>
              <w:t>Wskaźnik lub KEW</w:t>
            </w:r>
          </w:p>
        </w:tc>
        <w:tc>
          <w:tcPr>
            <w:tcW w:w="708" w:type="dxa"/>
            <w:vMerge w:val="restart"/>
            <w:shd w:val="clear" w:color="auto" w:fill="D9D9D9"/>
            <w:textDirection w:val="btLr"/>
            <w:vAlign w:val="center"/>
          </w:tcPr>
          <w:p w14:paraId="071A6F26" w14:textId="57E91A78" w:rsidR="00562D81" w:rsidRPr="006D3FC7" w:rsidRDefault="00562D81" w:rsidP="002E7A95">
            <w:pPr>
              <w:spacing w:after="0" w:line="240" w:lineRule="auto"/>
              <w:ind w:left="113" w:right="113"/>
              <w:rPr>
                <w:rFonts w:ascii="Arial" w:hAnsi="Arial"/>
                <w:b/>
                <w:sz w:val="16"/>
              </w:rPr>
            </w:pPr>
            <w:r w:rsidRPr="00E30731">
              <w:rPr>
                <w:rFonts w:ascii="Arial" w:hAnsi="Arial"/>
                <w:b/>
                <w:sz w:val="16"/>
              </w:rPr>
              <w:t>Jednostka pomiaru</w:t>
            </w:r>
            <w:r w:rsidR="002E7A95">
              <w:rPr>
                <w:rFonts w:ascii="Arial" w:hAnsi="Arial"/>
                <w:b/>
                <w:sz w:val="16"/>
              </w:rPr>
              <w:t xml:space="preserve"> </w:t>
            </w:r>
            <w:r w:rsidRPr="009307FC">
              <w:rPr>
                <w:rFonts w:ascii="Arial" w:hAnsi="Arial"/>
                <w:b/>
                <w:sz w:val="16"/>
              </w:rPr>
              <w:t>(</w:t>
            </w:r>
            <w:r w:rsidR="00AE45C0" w:rsidRPr="009307FC">
              <w:rPr>
                <w:rFonts w:ascii="Arial" w:hAnsi="Arial"/>
                <w:b/>
                <w:sz w:val="16"/>
              </w:rPr>
              <w:t>w</w:t>
            </w:r>
            <w:r w:rsidR="00AE45C0">
              <w:rPr>
                <w:rFonts w:ascii="Arial" w:hAnsi="Arial"/>
                <w:b/>
                <w:sz w:val="16"/>
              </w:rPr>
              <w:t> </w:t>
            </w:r>
            <w:r w:rsidRPr="009307FC">
              <w:rPr>
                <w:rFonts w:ascii="Arial" w:hAnsi="Arial"/>
                <w:b/>
                <w:sz w:val="16"/>
              </w:rPr>
              <w:t>stosownych przypadkach)</w:t>
            </w:r>
          </w:p>
        </w:tc>
        <w:tc>
          <w:tcPr>
            <w:tcW w:w="709" w:type="dxa"/>
            <w:vMerge w:val="restart"/>
            <w:shd w:val="clear" w:color="auto" w:fill="D9D9D9"/>
            <w:textDirection w:val="btLr"/>
            <w:vAlign w:val="center"/>
          </w:tcPr>
          <w:p w14:paraId="1C26B07E" w14:textId="77777777" w:rsidR="00562D81" w:rsidRPr="00D37A8B" w:rsidRDefault="00562D81" w:rsidP="005D5676">
            <w:pPr>
              <w:spacing w:after="0" w:line="240" w:lineRule="auto"/>
              <w:ind w:left="113" w:right="113"/>
              <w:rPr>
                <w:rFonts w:ascii="Arial" w:hAnsi="Arial"/>
                <w:b/>
                <w:sz w:val="16"/>
              </w:rPr>
            </w:pPr>
            <w:r w:rsidRPr="00C7689C">
              <w:rPr>
                <w:rFonts w:ascii="Arial" w:hAnsi="Arial"/>
                <w:b/>
                <w:sz w:val="16"/>
              </w:rPr>
              <w:t>Fundusz</w:t>
            </w:r>
          </w:p>
        </w:tc>
        <w:tc>
          <w:tcPr>
            <w:tcW w:w="962" w:type="dxa"/>
            <w:vMerge w:val="restart"/>
            <w:shd w:val="clear" w:color="auto" w:fill="D9D9D9"/>
            <w:textDirection w:val="btLr"/>
            <w:vAlign w:val="center"/>
          </w:tcPr>
          <w:p w14:paraId="134D8148" w14:textId="77777777" w:rsidR="00562D81" w:rsidRPr="003F1868" w:rsidRDefault="00562D81" w:rsidP="005D5676">
            <w:pPr>
              <w:spacing w:after="0" w:line="240" w:lineRule="auto"/>
              <w:ind w:left="113" w:right="113"/>
              <w:rPr>
                <w:rFonts w:ascii="Arial" w:hAnsi="Arial"/>
                <w:b/>
                <w:sz w:val="16"/>
              </w:rPr>
            </w:pPr>
            <w:r w:rsidRPr="0023649C">
              <w:rPr>
                <w:rFonts w:ascii="Arial" w:hAnsi="Arial"/>
                <w:b/>
                <w:sz w:val="16"/>
              </w:rPr>
              <w:t>Kategoria regionu</w:t>
            </w:r>
          </w:p>
        </w:tc>
        <w:tc>
          <w:tcPr>
            <w:tcW w:w="1137" w:type="dxa"/>
            <w:gridSpan w:val="3"/>
            <w:shd w:val="clear" w:color="auto" w:fill="D9D9D9"/>
            <w:textDirection w:val="btLr"/>
            <w:vAlign w:val="center"/>
          </w:tcPr>
          <w:p w14:paraId="1F6560C7" w14:textId="77777777" w:rsidR="00562D81" w:rsidRPr="00A976E7" w:rsidRDefault="00562D81" w:rsidP="005D5676">
            <w:pPr>
              <w:spacing w:after="0" w:line="240" w:lineRule="auto"/>
              <w:ind w:left="113" w:right="113"/>
              <w:rPr>
                <w:rFonts w:ascii="Arial" w:hAnsi="Arial"/>
                <w:b/>
                <w:sz w:val="16"/>
              </w:rPr>
            </w:pPr>
            <w:r w:rsidRPr="00657D05">
              <w:rPr>
                <w:rFonts w:ascii="Arial" w:hAnsi="Arial"/>
                <w:b/>
                <w:sz w:val="16"/>
              </w:rPr>
              <w:t>Cel pośredni (2018)</w:t>
            </w:r>
          </w:p>
        </w:tc>
        <w:tc>
          <w:tcPr>
            <w:tcW w:w="1275" w:type="dxa"/>
            <w:gridSpan w:val="3"/>
            <w:shd w:val="clear" w:color="auto" w:fill="D9D9D9"/>
            <w:textDirection w:val="btLr"/>
            <w:vAlign w:val="center"/>
          </w:tcPr>
          <w:p w14:paraId="0F3E7FEC" w14:textId="77777777" w:rsidR="00562D81" w:rsidRPr="00595D67" w:rsidRDefault="00562D81" w:rsidP="005D5676">
            <w:pPr>
              <w:spacing w:after="0" w:line="240" w:lineRule="auto"/>
              <w:ind w:left="113" w:right="113"/>
              <w:rPr>
                <w:rFonts w:ascii="Arial" w:hAnsi="Arial"/>
                <w:b/>
                <w:sz w:val="16"/>
              </w:rPr>
            </w:pPr>
            <w:r w:rsidRPr="00595D67">
              <w:rPr>
                <w:rFonts w:ascii="Arial" w:hAnsi="Arial"/>
                <w:b/>
                <w:sz w:val="16"/>
              </w:rPr>
              <w:t>Cel końcowy (2023)</w:t>
            </w:r>
          </w:p>
        </w:tc>
        <w:tc>
          <w:tcPr>
            <w:tcW w:w="848" w:type="dxa"/>
            <w:vMerge w:val="restart"/>
            <w:shd w:val="clear" w:color="auto" w:fill="D9D9D9"/>
            <w:textDirection w:val="btLr"/>
            <w:vAlign w:val="center"/>
          </w:tcPr>
          <w:p w14:paraId="6BBE3B1A" w14:textId="77777777" w:rsidR="00562D81" w:rsidRPr="00EE4640" w:rsidRDefault="00562D81" w:rsidP="005D5676">
            <w:pPr>
              <w:spacing w:after="0" w:line="240" w:lineRule="auto"/>
              <w:ind w:left="113" w:right="113"/>
              <w:rPr>
                <w:rFonts w:ascii="Arial" w:hAnsi="Arial"/>
                <w:b/>
                <w:sz w:val="16"/>
              </w:rPr>
            </w:pPr>
            <w:r w:rsidRPr="00EE4640">
              <w:rPr>
                <w:rFonts w:ascii="Arial" w:hAnsi="Arial"/>
                <w:b/>
                <w:sz w:val="16"/>
              </w:rPr>
              <w:t>Źródło danych</w:t>
            </w:r>
          </w:p>
        </w:tc>
        <w:tc>
          <w:tcPr>
            <w:tcW w:w="1306" w:type="dxa"/>
            <w:vMerge w:val="restart"/>
            <w:shd w:val="clear" w:color="auto" w:fill="D9D9D9"/>
            <w:textDirection w:val="btLr"/>
            <w:vAlign w:val="center"/>
          </w:tcPr>
          <w:p w14:paraId="7BEE4163" w14:textId="5EDAC33B" w:rsidR="00562D81" w:rsidRPr="00AA046B" w:rsidRDefault="00562D81" w:rsidP="005D5676">
            <w:pPr>
              <w:spacing w:after="0" w:line="240" w:lineRule="auto"/>
              <w:ind w:left="113" w:right="113"/>
              <w:rPr>
                <w:rFonts w:ascii="Arial" w:hAnsi="Arial"/>
                <w:b/>
                <w:sz w:val="16"/>
              </w:rPr>
            </w:pPr>
            <w:r w:rsidRPr="00933779">
              <w:rPr>
                <w:rFonts w:ascii="Arial" w:hAnsi="Arial"/>
                <w:b/>
                <w:sz w:val="16"/>
              </w:rPr>
              <w:t>Wyjaśnienie adekwatności wskaźnika (</w:t>
            </w:r>
            <w:r w:rsidR="00AE45C0" w:rsidRPr="00933779">
              <w:rPr>
                <w:rFonts w:ascii="Arial" w:hAnsi="Arial"/>
                <w:b/>
                <w:sz w:val="16"/>
              </w:rPr>
              <w:t>w</w:t>
            </w:r>
            <w:r w:rsidR="00AE45C0">
              <w:rPr>
                <w:rFonts w:ascii="Arial" w:hAnsi="Arial"/>
                <w:b/>
                <w:sz w:val="16"/>
              </w:rPr>
              <w:t> </w:t>
            </w:r>
            <w:r w:rsidRPr="00933779">
              <w:rPr>
                <w:rFonts w:ascii="Arial" w:hAnsi="Arial"/>
                <w:b/>
                <w:sz w:val="16"/>
              </w:rPr>
              <w:t>stosownych przypadkach)</w:t>
            </w:r>
          </w:p>
        </w:tc>
      </w:tr>
      <w:tr w:rsidR="00B04FE2" w:rsidRPr="00562D81" w14:paraId="7A7ACDFF" w14:textId="77777777" w:rsidTr="00485EFA">
        <w:trPr>
          <w:trHeight w:val="1111"/>
          <w:jc w:val="center"/>
        </w:trPr>
        <w:tc>
          <w:tcPr>
            <w:tcW w:w="407" w:type="dxa"/>
            <w:vMerge/>
            <w:shd w:val="clear" w:color="auto" w:fill="D9D9D9"/>
          </w:tcPr>
          <w:p w14:paraId="49A30320" w14:textId="77777777" w:rsidR="00562D81" w:rsidRPr="0032066A" w:rsidRDefault="00562D81" w:rsidP="005D5676">
            <w:pPr>
              <w:spacing w:after="0" w:line="240" w:lineRule="auto"/>
              <w:rPr>
                <w:rFonts w:ascii="Arial" w:hAnsi="Arial"/>
                <w:b/>
                <w:sz w:val="16"/>
              </w:rPr>
            </w:pPr>
          </w:p>
        </w:tc>
        <w:tc>
          <w:tcPr>
            <w:tcW w:w="1468" w:type="dxa"/>
            <w:vMerge/>
            <w:shd w:val="clear" w:color="auto" w:fill="D9D9D9"/>
            <w:vAlign w:val="center"/>
          </w:tcPr>
          <w:p w14:paraId="0DBBC276" w14:textId="77777777" w:rsidR="00562D81" w:rsidRPr="0032066A" w:rsidRDefault="00562D81" w:rsidP="005D5676">
            <w:pPr>
              <w:spacing w:after="0" w:line="240" w:lineRule="auto"/>
              <w:rPr>
                <w:rFonts w:ascii="Arial" w:hAnsi="Arial"/>
                <w:b/>
                <w:sz w:val="16"/>
              </w:rPr>
            </w:pPr>
          </w:p>
        </w:tc>
        <w:tc>
          <w:tcPr>
            <w:tcW w:w="518" w:type="dxa"/>
            <w:vMerge/>
            <w:shd w:val="clear" w:color="auto" w:fill="D9D9D9"/>
            <w:vAlign w:val="center"/>
          </w:tcPr>
          <w:p w14:paraId="771FE88E" w14:textId="77777777" w:rsidR="00562D81" w:rsidRPr="0032066A" w:rsidRDefault="00562D81" w:rsidP="005D5676">
            <w:pPr>
              <w:spacing w:after="0" w:line="240" w:lineRule="auto"/>
              <w:rPr>
                <w:rFonts w:ascii="Arial" w:hAnsi="Arial"/>
                <w:b/>
                <w:sz w:val="16"/>
              </w:rPr>
            </w:pPr>
          </w:p>
        </w:tc>
        <w:tc>
          <w:tcPr>
            <w:tcW w:w="1781" w:type="dxa"/>
            <w:vMerge/>
            <w:shd w:val="clear" w:color="auto" w:fill="D9D9D9"/>
          </w:tcPr>
          <w:p w14:paraId="1E297890" w14:textId="77777777" w:rsidR="00562D81" w:rsidRPr="0032066A" w:rsidRDefault="00562D81" w:rsidP="005D5676">
            <w:pPr>
              <w:spacing w:after="0" w:line="240" w:lineRule="auto"/>
              <w:rPr>
                <w:rFonts w:ascii="Arial" w:hAnsi="Arial"/>
                <w:b/>
                <w:sz w:val="16"/>
              </w:rPr>
            </w:pPr>
          </w:p>
        </w:tc>
        <w:tc>
          <w:tcPr>
            <w:tcW w:w="708" w:type="dxa"/>
            <w:vMerge/>
            <w:shd w:val="clear" w:color="auto" w:fill="D9D9D9"/>
            <w:vAlign w:val="center"/>
          </w:tcPr>
          <w:p w14:paraId="3802F239" w14:textId="77777777" w:rsidR="00562D81" w:rsidRPr="0032066A" w:rsidRDefault="00562D81" w:rsidP="005D5676">
            <w:pPr>
              <w:spacing w:after="0" w:line="240" w:lineRule="auto"/>
              <w:rPr>
                <w:rFonts w:ascii="Arial" w:hAnsi="Arial"/>
                <w:b/>
                <w:sz w:val="16"/>
              </w:rPr>
            </w:pPr>
          </w:p>
        </w:tc>
        <w:tc>
          <w:tcPr>
            <w:tcW w:w="709" w:type="dxa"/>
            <w:vMerge/>
            <w:shd w:val="clear" w:color="auto" w:fill="D9D9D9"/>
            <w:vAlign w:val="center"/>
          </w:tcPr>
          <w:p w14:paraId="64133A3D" w14:textId="77777777" w:rsidR="00562D81" w:rsidRPr="0032066A" w:rsidRDefault="00562D81" w:rsidP="005D5676">
            <w:pPr>
              <w:spacing w:after="0" w:line="240" w:lineRule="auto"/>
              <w:rPr>
                <w:rFonts w:ascii="Arial" w:hAnsi="Arial"/>
                <w:b/>
                <w:sz w:val="16"/>
              </w:rPr>
            </w:pPr>
          </w:p>
        </w:tc>
        <w:tc>
          <w:tcPr>
            <w:tcW w:w="962" w:type="dxa"/>
            <w:vMerge/>
            <w:shd w:val="clear" w:color="auto" w:fill="D9D9D9"/>
            <w:vAlign w:val="center"/>
          </w:tcPr>
          <w:p w14:paraId="50AE2594" w14:textId="77777777" w:rsidR="00562D81" w:rsidRPr="0032066A" w:rsidRDefault="00562D81" w:rsidP="005D5676">
            <w:pPr>
              <w:spacing w:after="0" w:line="240" w:lineRule="auto"/>
              <w:rPr>
                <w:rFonts w:ascii="Arial" w:hAnsi="Arial"/>
                <w:b/>
                <w:sz w:val="16"/>
              </w:rPr>
            </w:pPr>
          </w:p>
        </w:tc>
        <w:tc>
          <w:tcPr>
            <w:tcW w:w="286" w:type="dxa"/>
            <w:shd w:val="clear" w:color="auto" w:fill="D9D9D9"/>
            <w:vAlign w:val="center"/>
          </w:tcPr>
          <w:p w14:paraId="43E47C6D" w14:textId="77777777" w:rsidR="00562D81" w:rsidRPr="0032066A" w:rsidRDefault="00562D81" w:rsidP="005D5676">
            <w:pPr>
              <w:spacing w:after="0" w:line="240" w:lineRule="auto"/>
              <w:rPr>
                <w:rFonts w:ascii="Arial" w:hAnsi="Arial"/>
                <w:b/>
                <w:sz w:val="16"/>
              </w:rPr>
            </w:pPr>
            <w:r w:rsidRPr="0032066A">
              <w:rPr>
                <w:rFonts w:ascii="Arial" w:hAnsi="Arial"/>
                <w:b/>
                <w:sz w:val="16"/>
              </w:rPr>
              <w:t>M</w:t>
            </w:r>
          </w:p>
        </w:tc>
        <w:tc>
          <w:tcPr>
            <w:tcW w:w="425" w:type="dxa"/>
            <w:shd w:val="clear" w:color="auto" w:fill="D9D9D9"/>
            <w:vAlign w:val="center"/>
          </w:tcPr>
          <w:p w14:paraId="2F863D63" w14:textId="77777777" w:rsidR="00562D81" w:rsidRPr="0032066A" w:rsidRDefault="00562D81" w:rsidP="005D5676">
            <w:pPr>
              <w:spacing w:after="0" w:line="240" w:lineRule="auto"/>
              <w:rPr>
                <w:rFonts w:ascii="Arial" w:hAnsi="Arial"/>
                <w:b/>
                <w:sz w:val="16"/>
              </w:rPr>
            </w:pPr>
            <w:r w:rsidRPr="0032066A">
              <w:rPr>
                <w:rFonts w:ascii="Arial" w:hAnsi="Arial"/>
                <w:b/>
                <w:sz w:val="16"/>
              </w:rPr>
              <w:t>K</w:t>
            </w:r>
          </w:p>
        </w:tc>
        <w:tc>
          <w:tcPr>
            <w:tcW w:w="426" w:type="dxa"/>
            <w:shd w:val="clear" w:color="auto" w:fill="D9D9D9"/>
            <w:vAlign w:val="center"/>
          </w:tcPr>
          <w:p w14:paraId="4BEDC5FF" w14:textId="77777777" w:rsidR="00562D81" w:rsidRPr="0032066A" w:rsidRDefault="00562D81" w:rsidP="005D5676">
            <w:pPr>
              <w:spacing w:after="0" w:line="240" w:lineRule="auto"/>
              <w:rPr>
                <w:rFonts w:ascii="Arial" w:hAnsi="Arial"/>
                <w:b/>
                <w:sz w:val="16"/>
              </w:rPr>
            </w:pPr>
            <w:r w:rsidRPr="0032066A">
              <w:rPr>
                <w:rFonts w:ascii="Arial" w:hAnsi="Arial"/>
                <w:b/>
                <w:sz w:val="16"/>
              </w:rPr>
              <w:t>O</w:t>
            </w:r>
          </w:p>
        </w:tc>
        <w:tc>
          <w:tcPr>
            <w:tcW w:w="425" w:type="dxa"/>
            <w:shd w:val="clear" w:color="auto" w:fill="D9D9D9"/>
            <w:vAlign w:val="center"/>
          </w:tcPr>
          <w:p w14:paraId="7BD1A8F7" w14:textId="77777777" w:rsidR="00562D81" w:rsidRPr="0032066A" w:rsidRDefault="00562D81" w:rsidP="005D5676">
            <w:pPr>
              <w:spacing w:after="0" w:line="240" w:lineRule="auto"/>
              <w:rPr>
                <w:rFonts w:ascii="Arial" w:hAnsi="Arial"/>
                <w:b/>
                <w:sz w:val="16"/>
              </w:rPr>
            </w:pPr>
            <w:r w:rsidRPr="0032066A">
              <w:rPr>
                <w:rFonts w:ascii="Arial" w:hAnsi="Arial"/>
                <w:b/>
                <w:sz w:val="16"/>
              </w:rPr>
              <w:t>M</w:t>
            </w:r>
          </w:p>
        </w:tc>
        <w:tc>
          <w:tcPr>
            <w:tcW w:w="425" w:type="dxa"/>
            <w:shd w:val="clear" w:color="auto" w:fill="D9D9D9"/>
            <w:vAlign w:val="center"/>
          </w:tcPr>
          <w:p w14:paraId="354C0A10" w14:textId="77777777" w:rsidR="00562D81" w:rsidRPr="0032066A" w:rsidRDefault="00562D81" w:rsidP="005D5676">
            <w:pPr>
              <w:spacing w:after="0" w:line="240" w:lineRule="auto"/>
              <w:rPr>
                <w:rFonts w:ascii="Arial" w:hAnsi="Arial"/>
                <w:b/>
                <w:sz w:val="16"/>
              </w:rPr>
            </w:pPr>
            <w:r w:rsidRPr="0032066A">
              <w:rPr>
                <w:rFonts w:ascii="Arial" w:hAnsi="Arial"/>
                <w:b/>
                <w:sz w:val="16"/>
              </w:rPr>
              <w:t>K</w:t>
            </w:r>
          </w:p>
        </w:tc>
        <w:tc>
          <w:tcPr>
            <w:tcW w:w="425" w:type="dxa"/>
            <w:shd w:val="clear" w:color="auto" w:fill="D9D9D9"/>
            <w:vAlign w:val="center"/>
          </w:tcPr>
          <w:p w14:paraId="412AC4E1" w14:textId="77777777" w:rsidR="00562D81" w:rsidRPr="0032066A" w:rsidRDefault="00562D81" w:rsidP="005D5676">
            <w:pPr>
              <w:spacing w:after="0" w:line="240" w:lineRule="auto"/>
              <w:rPr>
                <w:rFonts w:ascii="Arial" w:hAnsi="Arial"/>
                <w:b/>
                <w:sz w:val="16"/>
              </w:rPr>
            </w:pPr>
            <w:r w:rsidRPr="0032066A">
              <w:rPr>
                <w:rFonts w:ascii="Arial" w:hAnsi="Arial"/>
                <w:b/>
                <w:sz w:val="16"/>
              </w:rPr>
              <w:t>O</w:t>
            </w:r>
          </w:p>
        </w:tc>
        <w:tc>
          <w:tcPr>
            <w:tcW w:w="848" w:type="dxa"/>
            <w:vMerge/>
            <w:shd w:val="clear" w:color="auto" w:fill="D9D9D9"/>
            <w:vAlign w:val="center"/>
          </w:tcPr>
          <w:p w14:paraId="20CFC701" w14:textId="77777777" w:rsidR="00562D81" w:rsidRPr="0032066A" w:rsidRDefault="00562D81" w:rsidP="005D5676">
            <w:pPr>
              <w:spacing w:after="0" w:line="240" w:lineRule="auto"/>
              <w:rPr>
                <w:rFonts w:ascii="Arial" w:hAnsi="Arial"/>
                <w:b/>
                <w:sz w:val="16"/>
              </w:rPr>
            </w:pPr>
          </w:p>
        </w:tc>
        <w:tc>
          <w:tcPr>
            <w:tcW w:w="1306" w:type="dxa"/>
            <w:vMerge/>
            <w:shd w:val="clear" w:color="auto" w:fill="D9D9D9"/>
            <w:vAlign w:val="center"/>
          </w:tcPr>
          <w:p w14:paraId="5E122DFB" w14:textId="77777777" w:rsidR="00562D81" w:rsidRPr="0032066A" w:rsidRDefault="00562D81" w:rsidP="005D5676">
            <w:pPr>
              <w:spacing w:after="0" w:line="240" w:lineRule="auto"/>
              <w:rPr>
                <w:rFonts w:ascii="Arial" w:hAnsi="Arial"/>
                <w:b/>
                <w:sz w:val="16"/>
              </w:rPr>
            </w:pPr>
          </w:p>
        </w:tc>
      </w:tr>
      <w:tr w:rsidR="00562D81" w:rsidRPr="00562D81" w14:paraId="1F461C3F" w14:textId="77777777" w:rsidTr="0032066A">
        <w:trPr>
          <w:trHeight w:val="435"/>
          <w:jc w:val="center"/>
        </w:trPr>
        <w:tc>
          <w:tcPr>
            <w:tcW w:w="407" w:type="dxa"/>
            <w:vMerge w:val="restart"/>
            <w:vAlign w:val="center"/>
          </w:tcPr>
          <w:p w14:paraId="543DAB58" w14:textId="77777777" w:rsidR="00562D81" w:rsidRPr="002068C4" w:rsidRDefault="00562D81" w:rsidP="005D5676">
            <w:pPr>
              <w:spacing w:after="0" w:line="240" w:lineRule="auto"/>
              <w:rPr>
                <w:rFonts w:ascii="Arial" w:hAnsi="Arial"/>
                <w:sz w:val="16"/>
              </w:rPr>
            </w:pPr>
            <w:r w:rsidRPr="00B04FE2">
              <w:rPr>
                <w:rFonts w:ascii="Arial" w:hAnsi="Arial"/>
                <w:sz w:val="16"/>
              </w:rPr>
              <w:lastRenderedPageBreak/>
              <w:t>9</w:t>
            </w:r>
          </w:p>
        </w:tc>
        <w:tc>
          <w:tcPr>
            <w:tcW w:w="1468" w:type="dxa"/>
            <w:shd w:val="clear" w:color="auto" w:fill="auto"/>
            <w:vAlign w:val="center"/>
          </w:tcPr>
          <w:p w14:paraId="5CE3249C" w14:textId="77777777" w:rsidR="00562D81" w:rsidRPr="0082251D" w:rsidRDefault="00562D81" w:rsidP="005D5676">
            <w:pPr>
              <w:spacing w:after="0" w:line="240" w:lineRule="auto"/>
              <w:rPr>
                <w:rFonts w:ascii="Arial" w:hAnsi="Arial"/>
                <w:sz w:val="16"/>
              </w:rPr>
            </w:pPr>
            <w:r w:rsidRPr="00C63C1C">
              <w:rPr>
                <w:rFonts w:ascii="Arial" w:hAnsi="Arial"/>
                <w:sz w:val="16"/>
              </w:rPr>
              <w:t>W</w:t>
            </w:r>
            <w:r w:rsidRPr="00076DF0">
              <w:rPr>
                <w:rFonts w:ascii="Arial" w:hAnsi="Arial"/>
                <w:sz w:val="16"/>
              </w:rPr>
              <w:t>skaźnik produktu</w:t>
            </w:r>
          </w:p>
        </w:tc>
        <w:tc>
          <w:tcPr>
            <w:tcW w:w="518" w:type="dxa"/>
            <w:shd w:val="clear" w:color="auto" w:fill="auto"/>
            <w:vAlign w:val="center"/>
          </w:tcPr>
          <w:p w14:paraId="1100661E" w14:textId="77777777" w:rsidR="00562D81" w:rsidRPr="00C06E51" w:rsidRDefault="00562D81" w:rsidP="005D5676">
            <w:pPr>
              <w:spacing w:after="0" w:line="240" w:lineRule="auto"/>
              <w:rPr>
                <w:rFonts w:ascii="Arial" w:hAnsi="Arial"/>
                <w:sz w:val="16"/>
              </w:rPr>
            </w:pPr>
            <w:r w:rsidRPr="00A32181">
              <w:rPr>
                <w:rFonts w:ascii="Arial" w:hAnsi="Arial"/>
                <w:sz w:val="16"/>
              </w:rPr>
              <w:t>1</w:t>
            </w:r>
          </w:p>
        </w:tc>
        <w:tc>
          <w:tcPr>
            <w:tcW w:w="1781" w:type="dxa"/>
            <w:vAlign w:val="center"/>
          </w:tcPr>
          <w:p w14:paraId="575A4086" w14:textId="2A88788F" w:rsidR="00562D81" w:rsidRPr="00907F48" w:rsidRDefault="00562D81" w:rsidP="005D5676">
            <w:pPr>
              <w:spacing w:after="0" w:line="240" w:lineRule="auto"/>
              <w:rPr>
                <w:rFonts w:ascii="Arial" w:hAnsi="Arial"/>
                <w:sz w:val="16"/>
              </w:rPr>
            </w:pPr>
            <w:r w:rsidRPr="007D7AAF">
              <w:rPr>
                <w:rFonts w:ascii="Arial" w:hAnsi="Arial"/>
                <w:sz w:val="16"/>
              </w:rPr>
              <w:t xml:space="preserve">Liczba miejsc wychowania przedszkolnego dofinansowanych </w:t>
            </w:r>
            <w:r w:rsidR="00AE45C0" w:rsidRPr="007D7AAF">
              <w:rPr>
                <w:rFonts w:ascii="Arial" w:hAnsi="Arial"/>
                <w:sz w:val="16"/>
              </w:rPr>
              <w:t>w</w:t>
            </w:r>
            <w:r w:rsidR="00AE45C0">
              <w:rPr>
                <w:rFonts w:ascii="Arial" w:hAnsi="Arial"/>
                <w:sz w:val="16"/>
              </w:rPr>
              <w:t> </w:t>
            </w:r>
            <w:r w:rsidRPr="007D7AAF">
              <w:rPr>
                <w:rFonts w:ascii="Arial" w:hAnsi="Arial"/>
                <w:sz w:val="16"/>
              </w:rPr>
              <w:t>programie </w:t>
            </w:r>
          </w:p>
        </w:tc>
        <w:tc>
          <w:tcPr>
            <w:tcW w:w="708" w:type="dxa"/>
            <w:shd w:val="clear" w:color="auto" w:fill="auto"/>
            <w:vAlign w:val="center"/>
          </w:tcPr>
          <w:p w14:paraId="3C6A344A" w14:textId="77777777" w:rsidR="00562D81" w:rsidRPr="00E66A53" w:rsidRDefault="00562D81" w:rsidP="005D5676">
            <w:pPr>
              <w:spacing w:after="0" w:line="240" w:lineRule="auto"/>
              <w:rPr>
                <w:rFonts w:ascii="Arial" w:hAnsi="Arial"/>
                <w:sz w:val="16"/>
              </w:rPr>
            </w:pPr>
            <w:r w:rsidRPr="00907F48">
              <w:rPr>
                <w:rFonts w:ascii="Arial" w:hAnsi="Arial"/>
                <w:sz w:val="16"/>
              </w:rPr>
              <w:t>szt.</w:t>
            </w:r>
          </w:p>
        </w:tc>
        <w:tc>
          <w:tcPr>
            <w:tcW w:w="709" w:type="dxa"/>
            <w:shd w:val="clear" w:color="auto" w:fill="auto"/>
            <w:vAlign w:val="center"/>
          </w:tcPr>
          <w:p w14:paraId="5164CC08" w14:textId="77777777" w:rsidR="00562D81" w:rsidRPr="00F911C1" w:rsidRDefault="00562D81" w:rsidP="005D5676">
            <w:pPr>
              <w:spacing w:after="0" w:line="240" w:lineRule="auto"/>
              <w:rPr>
                <w:rFonts w:ascii="Arial" w:hAnsi="Arial"/>
                <w:sz w:val="16"/>
              </w:rPr>
            </w:pPr>
            <w:r w:rsidRPr="00765817">
              <w:rPr>
                <w:rFonts w:ascii="Arial" w:hAnsi="Arial"/>
                <w:sz w:val="16"/>
              </w:rPr>
              <w:t>EFS</w:t>
            </w:r>
          </w:p>
        </w:tc>
        <w:tc>
          <w:tcPr>
            <w:tcW w:w="962" w:type="dxa"/>
            <w:shd w:val="clear" w:color="auto" w:fill="auto"/>
            <w:vAlign w:val="center"/>
          </w:tcPr>
          <w:p w14:paraId="22F41DE2" w14:textId="77777777" w:rsidR="00562D81" w:rsidRPr="0092439B" w:rsidRDefault="00562D81" w:rsidP="005D5676">
            <w:pPr>
              <w:spacing w:after="0" w:line="240" w:lineRule="auto"/>
              <w:rPr>
                <w:rFonts w:ascii="Arial" w:hAnsi="Arial"/>
                <w:sz w:val="16"/>
              </w:rPr>
            </w:pPr>
            <w:r w:rsidRPr="005A6813">
              <w:rPr>
                <w:rFonts w:ascii="Arial" w:hAnsi="Arial"/>
                <w:sz w:val="16"/>
              </w:rPr>
              <w:t>Słabiej rozwinięty</w:t>
            </w:r>
          </w:p>
        </w:tc>
        <w:tc>
          <w:tcPr>
            <w:tcW w:w="1137" w:type="dxa"/>
            <w:gridSpan w:val="3"/>
            <w:shd w:val="clear" w:color="auto" w:fill="auto"/>
            <w:vAlign w:val="center"/>
          </w:tcPr>
          <w:p w14:paraId="0A2B2BD0" w14:textId="77777777" w:rsidR="00562D81" w:rsidRPr="00B04FE2" w:rsidRDefault="00562D81" w:rsidP="005D5676">
            <w:pPr>
              <w:spacing w:after="0" w:line="240" w:lineRule="auto"/>
              <w:rPr>
                <w:rFonts w:ascii="Arial" w:hAnsi="Arial"/>
                <w:sz w:val="16"/>
              </w:rPr>
            </w:pPr>
            <w:r w:rsidRPr="00562D81">
              <w:rPr>
                <w:rFonts w:ascii="Arial" w:hAnsi="Arial" w:cs="Arial"/>
                <w:sz w:val="18"/>
                <w:szCs w:val="18"/>
              </w:rPr>
              <w:t>2 313</w:t>
            </w:r>
          </w:p>
        </w:tc>
        <w:tc>
          <w:tcPr>
            <w:tcW w:w="1275" w:type="dxa"/>
            <w:gridSpan w:val="3"/>
            <w:shd w:val="clear" w:color="auto" w:fill="auto"/>
            <w:vAlign w:val="center"/>
          </w:tcPr>
          <w:p w14:paraId="353C93B2" w14:textId="77777777" w:rsidR="00562D81" w:rsidRPr="00B04FE2" w:rsidRDefault="00562D81" w:rsidP="005D5676">
            <w:pPr>
              <w:spacing w:after="0" w:line="240" w:lineRule="auto"/>
              <w:rPr>
                <w:rFonts w:ascii="Arial" w:hAnsi="Arial"/>
                <w:sz w:val="16"/>
              </w:rPr>
            </w:pPr>
            <w:r w:rsidRPr="00562D81">
              <w:rPr>
                <w:rFonts w:ascii="Arial" w:hAnsi="Arial" w:cs="Arial"/>
                <w:sz w:val="18"/>
                <w:szCs w:val="18"/>
              </w:rPr>
              <w:t>5 400</w:t>
            </w:r>
          </w:p>
        </w:tc>
        <w:tc>
          <w:tcPr>
            <w:tcW w:w="848" w:type="dxa"/>
            <w:vAlign w:val="center"/>
          </w:tcPr>
          <w:p w14:paraId="6FFAD1ED" w14:textId="77777777" w:rsidR="00562D81" w:rsidRPr="002068C4" w:rsidRDefault="00562D81" w:rsidP="005D5676">
            <w:pPr>
              <w:spacing w:after="0" w:line="240" w:lineRule="auto"/>
              <w:rPr>
                <w:rFonts w:ascii="Arial" w:hAnsi="Arial"/>
                <w:sz w:val="16"/>
              </w:rPr>
            </w:pPr>
            <w:r w:rsidRPr="002068C4">
              <w:rPr>
                <w:rFonts w:ascii="Arial" w:hAnsi="Arial"/>
                <w:sz w:val="16"/>
              </w:rPr>
              <w:t>SL2014</w:t>
            </w:r>
          </w:p>
        </w:tc>
        <w:tc>
          <w:tcPr>
            <w:tcW w:w="1306" w:type="dxa"/>
            <w:vAlign w:val="center"/>
          </w:tcPr>
          <w:p w14:paraId="36380C8C" w14:textId="6AC55D44" w:rsidR="00562D81" w:rsidRPr="001A6D99" w:rsidRDefault="00562D81" w:rsidP="005D5676">
            <w:pPr>
              <w:spacing w:after="0" w:line="240" w:lineRule="auto"/>
              <w:rPr>
                <w:rFonts w:ascii="Arial" w:hAnsi="Arial"/>
                <w:sz w:val="16"/>
              </w:rPr>
            </w:pPr>
            <w:r w:rsidRPr="001A6D99">
              <w:rPr>
                <w:rFonts w:ascii="Arial" w:hAnsi="Arial"/>
                <w:sz w:val="16"/>
              </w:rPr>
              <w:t xml:space="preserve">Powiązane </w:t>
            </w:r>
            <w:r w:rsidR="00AE45C0" w:rsidRPr="001A6D99">
              <w:rPr>
                <w:rFonts w:ascii="Arial" w:hAnsi="Arial"/>
                <w:sz w:val="16"/>
              </w:rPr>
              <w:t>z</w:t>
            </w:r>
            <w:r w:rsidR="00AE45C0">
              <w:rPr>
                <w:rFonts w:ascii="Arial" w:hAnsi="Arial"/>
                <w:sz w:val="16"/>
              </w:rPr>
              <w:t> </w:t>
            </w:r>
            <w:r w:rsidRPr="001A6D99">
              <w:rPr>
                <w:rFonts w:ascii="Arial" w:hAnsi="Arial"/>
                <w:sz w:val="16"/>
              </w:rPr>
              <w:t xml:space="preserve">nim typy projektów odpowiadają za </w:t>
            </w:r>
            <w:r w:rsidR="00841F3E" w:rsidRPr="00D9759F">
              <w:rPr>
                <w:rFonts w:ascii="Arial" w:hAnsi="Arial"/>
                <w:sz w:val="16"/>
              </w:rPr>
              <w:t>19,57%</w:t>
            </w:r>
            <w:r w:rsidR="00841F3E">
              <w:rPr>
                <w:rFonts w:ascii="Arial" w:hAnsi="Arial"/>
                <w:sz w:val="16"/>
              </w:rPr>
              <w:t xml:space="preserve"> </w:t>
            </w:r>
            <w:r w:rsidRPr="001A6D99">
              <w:rPr>
                <w:rFonts w:ascii="Arial" w:hAnsi="Arial"/>
                <w:sz w:val="16"/>
              </w:rPr>
              <w:t>alokacji OP 9</w:t>
            </w:r>
          </w:p>
        </w:tc>
      </w:tr>
      <w:tr w:rsidR="00562D81" w:rsidRPr="00562D81" w14:paraId="5BA127BB" w14:textId="77777777" w:rsidTr="0032066A">
        <w:trPr>
          <w:trHeight w:val="435"/>
          <w:jc w:val="center"/>
        </w:trPr>
        <w:tc>
          <w:tcPr>
            <w:tcW w:w="407" w:type="dxa"/>
            <w:vMerge/>
            <w:vAlign w:val="center"/>
          </w:tcPr>
          <w:p w14:paraId="5FB65801" w14:textId="77777777" w:rsidR="00562D81" w:rsidRPr="0032066A" w:rsidRDefault="00562D81" w:rsidP="005D5676">
            <w:pPr>
              <w:spacing w:after="0" w:line="240" w:lineRule="auto"/>
              <w:rPr>
                <w:rFonts w:ascii="Arial" w:hAnsi="Arial"/>
                <w:sz w:val="16"/>
              </w:rPr>
            </w:pPr>
          </w:p>
        </w:tc>
        <w:tc>
          <w:tcPr>
            <w:tcW w:w="1468" w:type="dxa"/>
            <w:vAlign w:val="center"/>
          </w:tcPr>
          <w:p w14:paraId="715B0443" w14:textId="77777777" w:rsidR="00562D81" w:rsidRPr="0032066A" w:rsidRDefault="00562D81" w:rsidP="005D5676">
            <w:pPr>
              <w:spacing w:after="0" w:line="240" w:lineRule="auto"/>
              <w:rPr>
                <w:rFonts w:ascii="Arial" w:hAnsi="Arial"/>
                <w:sz w:val="16"/>
              </w:rPr>
            </w:pPr>
            <w:r w:rsidRPr="0032066A">
              <w:rPr>
                <w:rFonts w:ascii="Arial" w:hAnsi="Arial"/>
                <w:sz w:val="16"/>
              </w:rPr>
              <w:t>Wskaźnik produktu</w:t>
            </w:r>
          </w:p>
        </w:tc>
        <w:tc>
          <w:tcPr>
            <w:tcW w:w="518" w:type="dxa"/>
            <w:vAlign w:val="center"/>
          </w:tcPr>
          <w:p w14:paraId="4BBF7FBE" w14:textId="77777777" w:rsidR="00562D81" w:rsidRPr="0032066A" w:rsidRDefault="00562D81" w:rsidP="005D5676">
            <w:pPr>
              <w:spacing w:after="0" w:line="240" w:lineRule="auto"/>
              <w:rPr>
                <w:rFonts w:ascii="Arial" w:hAnsi="Arial"/>
                <w:sz w:val="16"/>
              </w:rPr>
            </w:pPr>
            <w:r w:rsidRPr="0032066A">
              <w:rPr>
                <w:rFonts w:ascii="Arial" w:hAnsi="Arial"/>
                <w:sz w:val="16"/>
              </w:rPr>
              <w:t>2</w:t>
            </w:r>
          </w:p>
        </w:tc>
        <w:tc>
          <w:tcPr>
            <w:tcW w:w="1781" w:type="dxa"/>
            <w:vAlign w:val="center"/>
          </w:tcPr>
          <w:p w14:paraId="0C946A2D" w14:textId="3C5E6590" w:rsidR="00562D81" w:rsidRPr="00B04FE2" w:rsidRDefault="00562D81" w:rsidP="005D5676">
            <w:pPr>
              <w:spacing w:after="0" w:line="240" w:lineRule="auto"/>
              <w:rPr>
                <w:rFonts w:ascii="Arial" w:hAnsi="Arial"/>
                <w:sz w:val="16"/>
              </w:rPr>
            </w:pPr>
            <w:r w:rsidRPr="0032066A">
              <w:rPr>
                <w:rFonts w:ascii="Arial" w:hAnsi="Arial"/>
                <w:sz w:val="16"/>
              </w:rPr>
              <w:t xml:space="preserve">Liczba uczniów objętych wsparciem </w:t>
            </w:r>
            <w:r w:rsidR="00AE45C0" w:rsidRPr="0032066A">
              <w:rPr>
                <w:rFonts w:ascii="Arial" w:hAnsi="Arial"/>
                <w:sz w:val="16"/>
              </w:rPr>
              <w:t>w</w:t>
            </w:r>
            <w:r w:rsidR="00AE45C0">
              <w:rPr>
                <w:rFonts w:ascii="Arial" w:hAnsi="Arial"/>
                <w:sz w:val="16"/>
              </w:rPr>
              <w:t> </w:t>
            </w:r>
            <w:r w:rsidRPr="0032066A">
              <w:rPr>
                <w:rFonts w:ascii="Arial" w:hAnsi="Arial"/>
                <w:sz w:val="16"/>
              </w:rPr>
              <w:t xml:space="preserve">zakresie rozwijania kompetencji kluczowych </w:t>
            </w:r>
            <w:r w:rsidRPr="00562D81">
              <w:rPr>
                <w:rFonts w:ascii="Arial" w:hAnsi="Arial"/>
                <w:sz w:val="16"/>
              </w:rPr>
              <w:t xml:space="preserve">lub umiejętności uniwersalnych </w:t>
            </w:r>
            <w:r w:rsidR="00AE45C0" w:rsidRPr="00B04FE2">
              <w:rPr>
                <w:rFonts w:ascii="Arial" w:hAnsi="Arial"/>
                <w:sz w:val="16"/>
              </w:rPr>
              <w:t>w</w:t>
            </w:r>
            <w:r w:rsidR="00AE45C0">
              <w:rPr>
                <w:rFonts w:ascii="Arial" w:hAnsi="Arial"/>
                <w:sz w:val="16"/>
              </w:rPr>
              <w:t> </w:t>
            </w:r>
            <w:r w:rsidRPr="00B04FE2">
              <w:rPr>
                <w:rFonts w:ascii="Arial" w:hAnsi="Arial"/>
                <w:sz w:val="16"/>
              </w:rPr>
              <w:t>programie</w:t>
            </w:r>
          </w:p>
        </w:tc>
        <w:tc>
          <w:tcPr>
            <w:tcW w:w="708" w:type="dxa"/>
            <w:shd w:val="clear" w:color="auto" w:fill="auto"/>
            <w:vAlign w:val="center"/>
          </w:tcPr>
          <w:p w14:paraId="34BA0522" w14:textId="77777777" w:rsidR="00562D81" w:rsidRPr="002068C4" w:rsidRDefault="00562D81" w:rsidP="005D5676">
            <w:pPr>
              <w:spacing w:after="0" w:line="240" w:lineRule="auto"/>
              <w:rPr>
                <w:rFonts w:ascii="Arial" w:hAnsi="Arial"/>
                <w:sz w:val="16"/>
              </w:rPr>
            </w:pPr>
            <w:r w:rsidRPr="002068C4">
              <w:rPr>
                <w:rFonts w:ascii="Arial" w:hAnsi="Arial"/>
                <w:sz w:val="16"/>
              </w:rPr>
              <w:t>os.</w:t>
            </w:r>
          </w:p>
        </w:tc>
        <w:tc>
          <w:tcPr>
            <w:tcW w:w="709" w:type="dxa"/>
            <w:shd w:val="clear" w:color="auto" w:fill="auto"/>
            <w:vAlign w:val="center"/>
          </w:tcPr>
          <w:p w14:paraId="5F63B973" w14:textId="77777777" w:rsidR="00562D81" w:rsidRPr="00076DF0" w:rsidRDefault="00562D81" w:rsidP="005D5676">
            <w:pPr>
              <w:spacing w:after="0" w:line="240" w:lineRule="auto"/>
              <w:rPr>
                <w:rFonts w:ascii="Arial" w:hAnsi="Arial"/>
                <w:sz w:val="16"/>
              </w:rPr>
            </w:pPr>
            <w:r w:rsidRPr="00C63C1C">
              <w:rPr>
                <w:rFonts w:ascii="Arial" w:hAnsi="Arial"/>
                <w:sz w:val="16"/>
              </w:rPr>
              <w:t>EFS</w:t>
            </w:r>
          </w:p>
        </w:tc>
        <w:tc>
          <w:tcPr>
            <w:tcW w:w="962" w:type="dxa"/>
            <w:shd w:val="clear" w:color="auto" w:fill="auto"/>
            <w:vAlign w:val="center"/>
          </w:tcPr>
          <w:p w14:paraId="0FCE514A" w14:textId="77777777" w:rsidR="00562D81" w:rsidRPr="00C06E51" w:rsidRDefault="00562D81" w:rsidP="005D5676">
            <w:pPr>
              <w:spacing w:after="0" w:line="240" w:lineRule="auto"/>
              <w:rPr>
                <w:rFonts w:ascii="Arial" w:hAnsi="Arial"/>
                <w:sz w:val="16"/>
              </w:rPr>
            </w:pPr>
            <w:r w:rsidRPr="00A32181">
              <w:rPr>
                <w:rFonts w:ascii="Arial" w:hAnsi="Arial"/>
                <w:sz w:val="16"/>
              </w:rPr>
              <w:t>Słabiej rozwinięty</w:t>
            </w:r>
          </w:p>
        </w:tc>
        <w:tc>
          <w:tcPr>
            <w:tcW w:w="1137" w:type="dxa"/>
            <w:gridSpan w:val="3"/>
            <w:shd w:val="clear" w:color="auto" w:fill="auto"/>
            <w:vAlign w:val="center"/>
          </w:tcPr>
          <w:p w14:paraId="7911358F" w14:textId="77777777" w:rsidR="00562D81" w:rsidRPr="00B04FE2" w:rsidRDefault="00562D81" w:rsidP="005D5676">
            <w:pPr>
              <w:spacing w:after="0" w:line="240" w:lineRule="auto"/>
              <w:rPr>
                <w:rFonts w:ascii="Arial" w:hAnsi="Arial"/>
                <w:sz w:val="16"/>
              </w:rPr>
            </w:pPr>
            <w:r w:rsidRPr="00562D81">
              <w:rPr>
                <w:rFonts w:ascii="Arial" w:hAnsi="Arial" w:cs="Arial"/>
                <w:sz w:val="18"/>
                <w:szCs w:val="18"/>
              </w:rPr>
              <w:t>6 300</w:t>
            </w:r>
          </w:p>
        </w:tc>
        <w:tc>
          <w:tcPr>
            <w:tcW w:w="1275" w:type="dxa"/>
            <w:gridSpan w:val="3"/>
            <w:shd w:val="clear" w:color="auto" w:fill="auto"/>
            <w:vAlign w:val="center"/>
          </w:tcPr>
          <w:p w14:paraId="24409933" w14:textId="77777777" w:rsidR="00562D81" w:rsidRPr="00B04FE2" w:rsidRDefault="00E61F90" w:rsidP="005D5676">
            <w:pPr>
              <w:spacing w:after="0" w:line="240" w:lineRule="auto"/>
              <w:rPr>
                <w:rFonts w:ascii="Arial" w:hAnsi="Arial"/>
                <w:sz w:val="16"/>
              </w:rPr>
            </w:pPr>
            <w:r>
              <w:rPr>
                <w:rFonts w:ascii="Arial" w:hAnsi="Arial" w:cs="Arial"/>
                <w:sz w:val="18"/>
                <w:szCs w:val="18"/>
              </w:rPr>
              <w:t>55 188</w:t>
            </w:r>
          </w:p>
        </w:tc>
        <w:tc>
          <w:tcPr>
            <w:tcW w:w="848" w:type="dxa"/>
            <w:vAlign w:val="center"/>
          </w:tcPr>
          <w:p w14:paraId="5D4202E1" w14:textId="77777777" w:rsidR="00562D81" w:rsidRPr="002068C4" w:rsidRDefault="00562D81" w:rsidP="005D5676">
            <w:pPr>
              <w:spacing w:after="0" w:line="240" w:lineRule="auto"/>
              <w:rPr>
                <w:rFonts w:ascii="Arial" w:hAnsi="Arial"/>
                <w:sz w:val="16"/>
              </w:rPr>
            </w:pPr>
            <w:r w:rsidRPr="002068C4">
              <w:rPr>
                <w:rFonts w:ascii="Arial" w:hAnsi="Arial"/>
                <w:sz w:val="16"/>
              </w:rPr>
              <w:t>SL2014</w:t>
            </w:r>
          </w:p>
        </w:tc>
        <w:tc>
          <w:tcPr>
            <w:tcW w:w="1306" w:type="dxa"/>
            <w:vAlign w:val="center"/>
          </w:tcPr>
          <w:p w14:paraId="48756B46" w14:textId="25275BA6" w:rsidR="00562D81" w:rsidRPr="001A6D99" w:rsidRDefault="00562D81" w:rsidP="005D5676">
            <w:pPr>
              <w:spacing w:after="0" w:line="240" w:lineRule="auto"/>
              <w:rPr>
                <w:rFonts w:ascii="Arial" w:hAnsi="Arial"/>
                <w:sz w:val="16"/>
              </w:rPr>
            </w:pPr>
            <w:r w:rsidRPr="001A6D99">
              <w:rPr>
                <w:rFonts w:ascii="Arial" w:hAnsi="Arial"/>
                <w:sz w:val="16"/>
              </w:rPr>
              <w:t xml:space="preserve">Powiązane </w:t>
            </w:r>
            <w:r w:rsidR="00AE45C0" w:rsidRPr="001A6D99">
              <w:rPr>
                <w:rFonts w:ascii="Arial" w:hAnsi="Arial"/>
                <w:sz w:val="16"/>
              </w:rPr>
              <w:t>z</w:t>
            </w:r>
            <w:r w:rsidR="00AE45C0">
              <w:rPr>
                <w:rFonts w:ascii="Arial" w:hAnsi="Arial"/>
                <w:sz w:val="16"/>
              </w:rPr>
              <w:t> </w:t>
            </w:r>
            <w:r w:rsidRPr="001A6D99">
              <w:rPr>
                <w:rFonts w:ascii="Arial" w:hAnsi="Arial"/>
                <w:sz w:val="16"/>
              </w:rPr>
              <w:t xml:space="preserve">nim typy projektów odpowiadają za </w:t>
            </w:r>
            <w:r w:rsidR="00452953" w:rsidRPr="00452953">
              <w:rPr>
                <w:rFonts w:ascii="Arial" w:hAnsi="Arial"/>
                <w:b/>
                <w:sz w:val="16"/>
              </w:rPr>
              <w:t>11,27%</w:t>
            </w:r>
            <w:r w:rsidRPr="001A6D99">
              <w:rPr>
                <w:rFonts w:ascii="Arial" w:hAnsi="Arial"/>
                <w:sz w:val="16"/>
              </w:rPr>
              <w:t xml:space="preserve"> alokacji OP9</w:t>
            </w:r>
          </w:p>
        </w:tc>
      </w:tr>
      <w:tr w:rsidR="00562D81" w:rsidRPr="00562D81" w14:paraId="4C47EA3B" w14:textId="77777777" w:rsidTr="0032066A">
        <w:trPr>
          <w:trHeight w:val="435"/>
          <w:jc w:val="center"/>
        </w:trPr>
        <w:tc>
          <w:tcPr>
            <w:tcW w:w="407" w:type="dxa"/>
            <w:vMerge/>
            <w:vAlign w:val="center"/>
          </w:tcPr>
          <w:p w14:paraId="507E1FD4" w14:textId="77777777" w:rsidR="00562D81" w:rsidRPr="0032066A" w:rsidRDefault="00562D81" w:rsidP="005D5676">
            <w:pPr>
              <w:spacing w:after="0" w:line="240" w:lineRule="auto"/>
              <w:rPr>
                <w:rFonts w:ascii="Arial" w:hAnsi="Arial"/>
                <w:sz w:val="16"/>
              </w:rPr>
            </w:pPr>
          </w:p>
        </w:tc>
        <w:tc>
          <w:tcPr>
            <w:tcW w:w="1468" w:type="dxa"/>
            <w:vAlign w:val="center"/>
          </w:tcPr>
          <w:p w14:paraId="1197DB44" w14:textId="77777777" w:rsidR="00562D81" w:rsidRPr="0032066A" w:rsidRDefault="00562D81" w:rsidP="005D5676">
            <w:pPr>
              <w:spacing w:after="0" w:line="240" w:lineRule="auto"/>
              <w:rPr>
                <w:rFonts w:ascii="Arial" w:hAnsi="Arial"/>
                <w:sz w:val="16"/>
              </w:rPr>
            </w:pPr>
            <w:r w:rsidRPr="0032066A">
              <w:rPr>
                <w:rFonts w:ascii="Arial" w:hAnsi="Arial"/>
                <w:sz w:val="16"/>
              </w:rPr>
              <w:t>Wskaźnik produktu</w:t>
            </w:r>
          </w:p>
        </w:tc>
        <w:tc>
          <w:tcPr>
            <w:tcW w:w="518" w:type="dxa"/>
            <w:vAlign w:val="center"/>
          </w:tcPr>
          <w:p w14:paraId="09C36B9D" w14:textId="77777777" w:rsidR="00562D81" w:rsidRPr="0032066A" w:rsidRDefault="00562D81" w:rsidP="005D5676">
            <w:pPr>
              <w:spacing w:after="0" w:line="240" w:lineRule="auto"/>
              <w:rPr>
                <w:rFonts w:ascii="Arial" w:hAnsi="Arial"/>
                <w:sz w:val="16"/>
              </w:rPr>
            </w:pPr>
            <w:r w:rsidRPr="0032066A">
              <w:rPr>
                <w:rFonts w:ascii="Arial" w:hAnsi="Arial"/>
                <w:sz w:val="16"/>
              </w:rPr>
              <w:t>3</w:t>
            </w:r>
          </w:p>
        </w:tc>
        <w:tc>
          <w:tcPr>
            <w:tcW w:w="1781" w:type="dxa"/>
            <w:vAlign w:val="center"/>
          </w:tcPr>
          <w:p w14:paraId="1FDD2B09" w14:textId="29A0164D" w:rsidR="00562D81" w:rsidRPr="0032066A" w:rsidRDefault="00562D81" w:rsidP="005D5676">
            <w:pPr>
              <w:spacing w:after="0" w:line="240" w:lineRule="auto"/>
              <w:rPr>
                <w:rFonts w:ascii="Arial" w:hAnsi="Arial"/>
                <w:sz w:val="16"/>
              </w:rPr>
            </w:pPr>
            <w:r w:rsidRPr="0032066A">
              <w:rPr>
                <w:rFonts w:ascii="Arial" w:hAnsi="Arial"/>
                <w:sz w:val="16"/>
              </w:rPr>
              <w:t xml:space="preserve">Liczba osób </w:t>
            </w:r>
            <w:r w:rsidR="00AE45C0" w:rsidRPr="0032066A">
              <w:rPr>
                <w:rFonts w:ascii="Arial" w:hAnsi="Arial"/>
                <w:sz w:val="16"/>
              </w:rPr>
              <w:t>w</w:t>
            </w:r>
            <w:r w:rsidR="00AE45C0">
              <w:rPr>
                <w:rFonts w:ascii="Arial" w:hAnsi="Arial"/>
                <w:sz w:val="16"/>
              </w:rPr>
              <w:t> </w:t>
            </w:r>
            <w:r w:rsidRPr="0032066A">
              <w:rPr>
                <w:rFonts w:ascii="Arial" w:hAnsi="Arial"/>
                <w:sz w:val="16"/>
              </w:rPr>
              <w:t xml:space="preserve">wieku 25 lat </w:t>
            </w:r>
            <w:r w:rsidR="00AE45C0" w:rsidRPr="0032066A">
              <w:rPr>
                <w:rFonts w:ascii="Arial" w:hAnsi="Arial"/>
                <w:sz w:val="16"/>
              </w:rPr>
              <w:t>i</w:t>
            </w:r>
            <w:r w:rsidR="00AE45C0">
              <w:rPr>
                <w:rFonts w:ascii="Arial" w:hAnsi="Arial"/>
                <w:sz w:val="16"/>
              </w:rPr>
              <w:t> </w:t>
            </w:r>
            <w:r w:rsidRPr="0032066A">
              <w:rPr>
                <w:rFonts w:ascii="Arial" w:hAnsi="Arial"/>
                <w:sz w:val="16"/>
              </w:rPr>
              <w:t xml:space="preserve">więcej objętych wsparciem </w:t>
            </w:r>
            <w:r w:rsidR="00AE45C0" w:rsidRPr="0032066A">
              <w:rPr>
                <w:rFonts w:ascii="Arial" w:hAnsi="Arial"/>
                <w:sz w:val="16"/>
              </w:rPr>
              <w:t>w</w:t>
            </w:r>
            <w:r w:rsidR="00AE45C0">
              <w:rPr>
                <w:rFonts w:ascii="Arial" w:hAnsi="Arial"/>
                <w:sz w:val="16"/>
              </w:rPr>
              <w:t> </w:t>
            </w:r>
            <w:r w:rsidRPr="0032066A">
              <w:rPr>
                <w:rFonts w:ascii="Arial" w:hAnsi="Arial"/>
                <w:sz w:val="16"/>
              </w:rPr>
              <w:t>programie</w:t>
            </w:r>
          </w:p>
        </w:tc>
        <w:tc>
          <w:tcPr>
            <w:tcW w:w="708" w:type="dxa"/>
            <w:shd w:val="clear" w:color="auto" w:fill="auto"/>
            <w:vAlign w:val="center"/>
          </w:tcPr>
          <w:p w14:paraId="6B87E0FB" w14:textId="77777777" w:rsidR="00562D81" w:rsidRPr="0032066A" w:rsidRDefault="00562D81" w:rsidP="005D5676">
            <w:pPr>
              <w:spacing w:after="0" w:line="240" w:lineRule="auto"/>
              <w:rPr>
                <w:rFonts w:ascii="Arial" w:hAnsi="Arial"/>
                <w:sz w:val="16"/>
              </w:rPr>
            </w:pPr>
            <w:r w:rsidRPr="0032066A">
              <w:rPr>
                <w:rFonts w:ascii="Arial" w:hAnsi="Arial"/>
                <w:sz w:val="16"/>
              </w:rPr>
              <w:t>os.</w:t>
            </w:r>
          </w:p>
        </w:tc>
        <w:tc>
          <w:tcPr>
            <w:tcW w:w="709" w:type="dxa"/>
            <w:shd w:val="clear" w:color="auto" w:fill="auto"/>
            <w:vAlign w:val="center"/>
          </w:tcPr>
          <w:p w14:paraId="56CEF90B" w14:textId="77777777" w:rsidR="00562D81" w:rsidRPr="0032066A" w:rsidRDefault="00562D81" w:rsidP="005D5676">
            <w:pPr>
              <w:spacing w:after="0" w:line="240" w:lineRule="auto"/>
              <w:rPr>
                <w:rFonts w:ascii="Arial" w:hAnsi="Arial"/>
                <w:sz w:val="16"/>
              </w:rPr>
            </w:pPr>
            <w:r w:rsidRPr="0032066A">
              <w:rPr>
                <w:rFonts w:ascii="Arial" w:hAnsi="Arial"/>
                <w:sz w:val="16"/>
              </w:rPr>
              <w:t>EFS</w:t>
            </w:r>
          </w:p>
        </w:tc>
        <w:tc>
          <w:tcPr>
            <w:tcW w:w="962" w:type="dxa"/>
            <w:shd w:val="clear" w:color="auto" w:fill="auto"/>
            <w:vAlign w:val="center"/>
          </w:tcPr>
          <w:p w14:paraId="5D34EF24" w14:textId="77777777" w:rsidR="00562D81" w:rsidRPr="0032066A" w:rsidRDefault="00562D81" w:rsidP="005D5676">
            <w:pPr>
              <w:spacing w:after="0" w:line="240" w:lineRule="auto"/>
              <w:rPr>
                <w:rFonts w:ascii="Arial" w:hAnsi="Arial"/>
                <w:sz w:val="16"/>
              </w:rPr>
            </w:pPr>
            <w:r w:rsidRPr="0032066A">
              <w:rPr>
                <w:rFonts w:ascii="Arial" w:hAnsi="Arial"/>
                <w:sz w:val="16"/>
              </w:rPr>
              <w:t>Słabiej rozwinięty</w:t>
            </w:r>
          </w:p>
        </w:tc>
        <w:tc>
          <w:tcPr>
            <w:tcW w:w="1137" w:type="dxa"/>
            <w:gridSpan w:val="3"/>
            <w:shd w:val="clear" w:color="auto" w:fill="auto"/>
            <w:vAlign w:val="center"/>
          </w:tcPr>
          <w:p w14:paraId="52C7113E" w14:textId="77777777" w:rsidR="00562D81" w:rsidRPr="0032066A" w:rsidRDefault="00562D81" w:rsidP="005D5676">
            <w:pPr>
              <w:spacing w:after="0" w:line="240" w:lineRule="auto"/>
              <w:rPr>
                <w:rFonts w:ascii="Arial" w:hAnsi="Arial"/>
                <w:sz w:val="16"/>
              </w:rPr>
            </w:pPr>
            <w:r w:rsidRPr="0032066A">
              <w:rPr>
                <w:rFonts w:ascii="Arial" w:hAnsi="Arial"/>
                <w:sz w:val="16"/>
              </w:rPr>
              <w:t>6711</w:t>
            </w:r>
          </w:p>
        </w:tc>
        <w:tc>
          <w:tcPr>
            <w:tcW w:w="1275" w:type="dxa"/>
            <w:gridSpan w:val="3"/>
            <w:shd w:val="clear" w:color="auto" w:fill="auto"/>
            <w:vAlign w:val="center"/>
          </w:tcPr>
          <w:p w14:paraId="39ED5735" w14:textId="77777777" w:rsidR="00562D81" w:rsidRPr="0032066A" w:rsidRDefault="00493D15" w:rsidP="005D5676">
            <w:pPr>
              <w:spacing w:after="0" w:line="240" w:lineRule="auto"/>
              <w:rPr>
                <w:rFonts w:ascii="Arial" w:hAnsi="Arial"/>
                <w:sz w:val="16"/>
              </w:rPr>
            </w:pPr>
            <w:r>
              <w:rPr>
                <w:rFonts w:ascii="Arial" w:hAnsi="Arial"/>
                <w:sz w:val="16"/>
              </w:rPr>
              <w:t>30 000</w:t>
            </w:r>
          </w:p>
        </w:tc>
        <w:tc>
          <w:tcPr>
            <w:tcW w:w="848" w:type="dxa"/>
            <w:vAlign w:val="center"/>
          </w:tcPr>
          <w:p w14:paraId="6137645E" w14:textId="77777777" w:rsidR="00562D81" w:rsidRPr="0032066A" w:rsidRDefault="00562D81" w:rsidP="005D5676">
            <w:pPr>
              <w:spacing w:after="0" w:line="240" w:lineRule="auto"/>
              <w:rPr>
                <w:rFonts w:ascii="Arial" w:hAnsi="Arial"/>
                <w:sz w:val="16"/>
              </w:rPr>
            </w:pPr>
            <w:r w:rsidRPr="0032066A">
              <w:rPr>
                <w:rFonts w:ascii="Arial" w:hAnsi="Arial"/>
                <w:sz w:val="16"/>
              </w:rPr>
              <w:t>SL2014</w:t>
            </w:r>
          </w:p>
        </w:tc>
        <w:tc>
          <w:tcPr>
            <w:tcW w:w="1306" w:type="dxa"/>
            <w:vAlign w:val="center"/>
          </w:tcPr>
          <w:p w14:paraId="25125B5E" w14:textId="2BC6D82C" w:rsidR="00562D81" w:rsidRPr="001A6D99" w:rsidRDefault="00562D81" w:rsidP="005D5676">
            <w:pPr>
              <w:spacing w:after="0" w:line="240" w:lineRule="auto"/>
              <w:rPr>
                <w:rFonts w:ascii="Arial" w:hAnsi="Arial"/>
                <w:sz w:val="16"/>
              </w:rPr>
            </w:pPr>
            <w:r w:rsidRPr="001A6D99">
              <w:rPr>
                <w:rFonts w:ascii="Arial" w:hAnsi="Arial"/>
                <w:sz w:val="16"/>
              </w:rPr>
              <w:t xml:space="preserve">Powiązane </w:t>
            </w:r>
            <w:r w:rsidR="00AE45C0" w:rsidRPr="001A6D99">
              <w:rPr>
                <w:rFonts w:ascii="Arial" w:hAnsi="Arial"/>
                <w:sz w:val="16"/>
              </w:rPr>
              <w:t>z</w:t>
            </w:r>
            <w:r w:rsidR="00AE45C0">
              <w:rPr>
                <w:rFonts w:ascii="Arial" w:hAnsi="Arial"/>
                <w:sz w:val="16"/>
              </w:rPr>
              <w:t> </w:t>
            </w:r>
            <w:r w:rsidRPr="001A6D99">
              <w:rPr>
                <w:rFonts w:ascii="Arial" w:hAnsi="Arial"/>
                <w:sz w:val="16"/>
              </w:rPr>
              <w:t xml:space="preserve">nim typy projektów odpowiadają za </w:t>
            </w:r>
            <w:r w:rsidR="001A6D99">
              <w:rPr>
                <w:rFonts w:ascii="Arial" w:hAnsi="Arial"/>
                <w:sz w:val="16"/>
              </w:rPr>
              <w:t xml:space="preserve"> </w:t>
            </w:r>
            <w:r w:rsidR="00452953" w:rsidRPr="00452953">
              <w:rPr>
                <w:rFonts w:ascii="Arial" w:hAnsi="Arial"/>
                <w:b/>
                <w:sz w:val="16"/>
              </w:rPr>
              <w:t>14,25%</w:t>
            </w:r>
            <w:r w:rsidRPr="001A6D99">
              <w:rPr>
                <w:rFonts w:ascii="Arial" w:hAnsi="Arial"/>
                <w:sz w:val="16"/>
              </w:rPr>
              <w:t xml:space="preserve"> alokacji OP 9</w:t>
            </w:r>
          </w:p>
        </w:tc>
      </w:tr>
      <w:tr w:rsidR="00562D81" w:rsidRPr="00562D81" w14:paraId="5CA2ED3F" w14:textId="77777777" w:rsidTr="0032066A">
        <w:trPr>
          <w:trHeight w:val="435"/>
          <w:jc w:val="center"/>
        </w:trPr>
        <w:tc>
          <w:tcPr>
            <w:tcW w:w="407" w:type="dxa"/>
            <w:vMerge/>
            <w:vAlign w:val="center"/>
          </w:tcPr>
          <w:p w14:paraId="7DF1C567" w14:textId="77777777" w:rsidR="00562D81" w:rsidRPr="0032066A" w:rsidRDefault="00562D81" w:rsidP="005D5676">
            <w:pPr>
              <w:spacing w:after="0" w:line="240" w:lineRule="auto"/>
              <w:rPr>
                <w:rFonts w:ascii="Arial" w:hAnsi="Arial"/>
                <w:sz w:val="16"/>
              </w:rPr>
            </w:pPr>
          </w:p>
        </w:tc>
        <w:tc>
          <w:tcPr>
            <w:tcW w:w="1468" w:type="dxa"/>
            <w:vAlign w:val="center"/>
          </w:tcPr>
          <w:p w14:paraId="3F2EF6CE" w14:textId="77777777" w:rsidR="00562D81" w:rsidRPr="0032066A" w:rsidRDefault="00562D81" w:rsidP="005D5676">
            <w:pPr>
              <w:spacing w:after="0" w:line="240" w:lineRule="auto"/>
              <w:rPr>
                <w:rFonts w:ascii="Arial" w:hAnsi="Arial"/>
                <w:sz w:val="16"/>
              </w:rPr>
            </w:pPr>
            <w:r w:rsidRPr="0032066A">
              <w:rPr>
                <w:rFonts w:ascii="Arial" w:hAnsi="Arial"/>
                <w:sz w:val="16"/>
              </w:rPr>
              <w:t>Wskaźnik produktu</w:t>
            </w:r>
          </w:p>
        </w:tc>
        <w:tc>
          <w:tcPr>
            <w:tcW w:w="518" w:type="dxa"/>
            <w:vAlign w:val="center"/>
          </w:tcPr>
          <w:p w14:paraId="07BF1661" w14:textId="77777777" w:rsidR="00562D81" w:rsidRPr="0032066A" w:rsidRDefault="00562D81" w:rsidP="005D5676">
            <w:pPr>
              <w:spacing w:after="0" w:line="240" w:lineRule="auto"/>
              <w:rPr>
                <w:rFonts w:ascii="Arial" w:hAnsi="Arial"/>
                <w:sz w:val="16"/>
              </w:rPr>
            </w:pPr>
            <w:r w:rsidRPr="0032066A">
              <w:rPr>
                <w:rFonts w:ascii="Arial" w:hAnsi="Arial"/>
                <w:sz w:val="16"/>
              </w:rPr>
              <w:t>4</w:t>
            </w:r>
          </w:p>
        </w:tc>
        <w:tc>
          <w:tcPr>
            <w:tcW w:w="1781" w:type="dxa"/>
            <w:vAlign w:val="center"/>
          </w:tcPr>
          <w:p w14:paraId="48CA3D09" w14:textId="5F9CD643" w:rsidR="00562D81" w:rsidRPr="0032066A" w:rsidRDefault="00562D81" w:rsidP="005D5676">
            <w:pPr>
              <w:spacing w:after="0" w:line="240" w:lineRule="auto"/>
              <w:rPr>
                <w:rFonts w:ascii="Arial" w:hAnsi="Arial"/>
                <w:sz w:val="16"/>
              </w:rPr>
            </w:pPr>
            <w:r w:rsidRPr="0032066A">
              <w:rPr>
                <w:rFonts w:ascii="Arial" w:hAnsi="Arial"/>
                <w:sz w:val="16"/>
              </w:rPr>
              <w:t xml:space="preserve">Liczba uczniów szkół </w:t>
            </w:r>
            <w:r w:rsidR="00AE45C0" w:rsidRPr="0032066A">
              <w:rPr>
                <w:rFonts w:ascii="Arial" w:hAnsi="Arial"/>
                <w:sz w:val="16"/>
              </w:rPr>
              <w:t>i</w:t>
            </w:r>
            <w:r w:rsidR="00AE45C0">
              <w:rPr>
                <w:rFonts w:ascii="Arial" w:hAnsi="Arial"/>
                <w:sz w:val="16"/>
              </w:rPr>
              <w:t> </w:t>
            </w:r>
            <w:r w:rsidRPr="0032066A">
              <w:rPr>
                <w:rFonts w:ascii="Arial" w:hAnsi="Arial"/>
                <w:sz w:val="16"/>
              </w:rPr>
              <w:t xml:space="preserve">placówek kształcenia zawodowego uczestniczących </w:t>
            </w:r>
            <w:r w:rsidR="00AE45C0" w:rsidRPr="0032066A">
              <w:rPr>
                <w:rFonts w:ascii="Arial" w:hAnsi="Arial"/>
                <w:sz w:val="16"/>
              </w:rPr>
              <w:t>w</w:t>
            </w:r>
            <w:r w:rsidR="00AE45C0">
              <w:rPr>
                <w:rFonts w:ascii="Arial" w:hAnsi="Arial"/>
                <w:sz w:val="16"/>
              </w:rPr>
              <w:t> </w:t>
            </w:r>
            <w:r w:rsidRPr="0032066A">
              <w:rPr>
                <w:rFonts w:ascii="Arial" w:hAnsi="Arial"/>
                <w:sz w:val="16"/>
              </w:rPr>
              <w:t xml:space="preserve">stażach </w:t>
            </w:r>
            <w:r w:rsidR="00AE45C0" w:rsidRPr="0032066A">
              <w:rPr>
                <w:rFonts w:ascii="Arial" w:hAnsi="Arial"/>
                <w:sz w:val="16"/>
              </w:rPr>
              <w:t>i</w:t>
            </w:r>
            <w:r w:rsidR="00AE45C0">
              <w:rPr>
                <w:rFonts w:ascii="Arial" w:hAnsi="Arial"/>
                <w:sz w:val="16"/>
              </w:rPr>
              <w:t> </w:t>
            </w:r>
            <w:r w:rsidRPr="0032066A">
              <w:rPr>
                <w:rFonts w:ascii="Arial" w:hAnsi="Arial"/>
                <w:sz w:val="16"/>
              </w:rPr>
              <w:t xml:space="preserve">praktykach </w:t>
            </w:r>
            <w:r w:rsidR="00AE45C0" w:rsidRPr="0032066A">
              <w:rPr>
                <w:rFonts w:ascii="Arial" w:hAnsi="Arial"/>
                <w:sz w:val="16"/>
              </w:rPr>
              <w:t>u</w:t>
            </w:r>
            <w:r w:rsidR="00AE45C0">
              <w:rPr>
                <w:rFonts w:ascii="Arial" w:hAnsi="Arial"/>
                <w:sz w:val="16"/>
              </w:rPr>
              <w:t> </w:t>
            </w:r>
            <w:r w:rsidRPr="0032066A">
              <w:rPr>
                <w:rFonts w:ascii="Arial" w:hAnsi="Arial"/>
                <w:sz w:val="16"/>
              </w:rPr>
              <w:t>pracodawcy</w:t>
            </w:r>
          </w:p>
        </w:tc>
        <w:tc>
          <w:tcPr>
            <w:tcW w:w="708" w:type="dxa"/>
            <w:vAlign w:val="center"/>
          </w:tcPr>
          <w:p w14:paraId="11946C25" w14:textId="77777777" w:rsidR="00562D81" w:rsidRPr="0032066A" w:rsidRDefault="00562D81" w:rsidP="005D5676">
            <w:pPr>
              <w:spacing w:after="0" w:line="240" w:lineRule="auto"/>
              <w:rPr>
                <w:rFonts w:ascii="Arial" w:hAnsi="Arial"/>
                <w:sz w:val="16"/>
              </w:rPr>
            </w:pPr>
            <w:r w:rsidRPr="0032066A">
              <w:rPr>
                <w:rFonts w:ascii="Arial" w:hAnsi="Arial"/>
                <w:sz w:val="16"/>
              </w:rPr>
              <w:t>os.</w:t>
            </w:r>
          </w:p>
        </w:tc>
        <w:tc>
          <w:tcPr>
            <w:tcW w:w="709" w:type="dxa"/>
            <w:vAlign w:val="center"/>
          </w:tcPr>
          <w:p w14:paraId="0605942C" w14:textId="77777777" w:rsidR="00562D81" w:rsidRPr="0032066A" w:rsidRDefault="00562D81" w:rsidP="005D5676">
            <w:pPr>
              <w:spacing w:after="0" w:line="240" w:lineRule="auto"/>
              <w:rPr>
                <w:rFonts w:ascii="Arial" w:hAnsi="Arial"/>
                <w:sz w:val="16"/>
              </w:rPr>
            </w:pPr>
            <w:r w:rsidRPr="0032066A">
              <w:rPr>
                <w:rFonts w:ascii="Arial" w:hAnsi="Arial"/>
                <w:sz w:val="16"/>
              </w:rPr>
              <w:t>EFS</w:t>
            </w:r>
          </w:p>
        </w:tc>
        <w:tc>
          <w:tcPr>
            <w:tcW w:w="962" w:type="dxa"/>
            <w:vAlign w:val="center"/>
          </w:tcPr>
          <w:p w14:paraId="1F120F76" w14:textId="77777777" w:rsidR="00562D81" w:rsidRPr="0032066A" w:rsidRDefault="00562D81" w:rsidP="005D5676">
            <w:pPr>
              <w:spacing w:after="0" w:line="240" w:lineRule="auto"/>
              <w:rPr>
                <w:rFonts w:ascii="Arial" w:hAnsi="Arial"/>
                <w:sz w:val="16"/>
              </w:rPr>
            </w:pPr>
            <w:r w:rsidRPr="0032066A">
              <w:rPr>
                <w:rFonts w:ascii="Arial" w:hAnsi="Arial"/>
                <w:sz w:val="16"/>
              </w:rPr>
              <w:t>Słabiej rozwinięty</w:t>
            </w:r>
          </w:p>
        </w:tc>
        <w:tc>
          <w:tcPr>
            <w:tcW w:w="1137" w:type="dxa"/>
            <w:gridSpan w:val="3"/>
            <w:shd w:val="clear" w:color="auto" w:fill="auto"/>
            <w:vAlign w:val="center"/>
          </w:tcPr>
          <w:p w14:paraId="12E7F38B" w14:textId="77777777" w:rsidR="00562D81" w:rsidRPr="0032066A" w:rsidRDefault="00562D81" w:rsidP="005D5676">
            <w:pPr>
              <w:spacing w:after="0" w:line="240" w:lineRule="auto"/>
              <w:rPr>
                <w:rFonts w:ascii="Arial" w:hAnsi="Arial"/>
                <w:sz w:val="16"/>
              </w:rPr>
            </w:pPr>
            <w:r w:rsidRPr="0032066A">
              <w:rPr>
                <w:rFonts w:ascii="Arial" w:hAnsi="Arial"/>
                <w:sz w:val="16"/>
              </w:rPr>
              <w:t>6378</w:t>
            </w:r>
          </w:p>
        </w:tc>
        <w:tc>
          <w:tcPr>
            <w:tcW w:w="1275" w:type="dxa"/>
            <w:gridSpan w:val="3"/>
            <w:shd w:val="clear" w:color="auto" w:fill="auto"/>
            <w:vAlign w:val="center"/>
          </w:tcPr>
          <w:p w14:paraId="6776CE85" w14:textId="0D477D5A" w:rsidR="00562D81" w:rsidRPr="0032066A" w:rsidRDefault="00562D81" w:rsidP="005D5676">
            <w:pPr>
              <w:spacing w:after="0" w:line="240" w:lineRule="auto"/>
              <w:rPr>
                <w:rFonts w:ascii="Arial" w:hAnsi="Arial"/>
                <w:sz w:val="16"/>
              </w:rPr>
            </w:pPr>
            <w:r w:rsidRPr="0032066A">
              <w:rPr>
                <w:rFonts w:ascii="Arial" w:hAnsi="Arial"/>
                <w:sz w:val="16"/>
              </w:rPr>
              <w:t>14</w:t>
            </w:r>
            <w:r w:rsidR="00452953">
              <w:rPr>
                <w:rFonts w:ascii="Arial" w:hAnsi="Arial"/>
                <w:sz w:val="16"/>
              </w:rPr>
              <w:t xml:space="preserve"> </w:t>
            </w:r>
            <w:r w:rsidRPr="0032066A">
              <w:rPr>
                <w:rFonts w:ascii="Arial" w:hAnsi="Arial"/>
                <w:sz w:val="16"/>
              </w:rPr>
              <w:t>885</w:t>
            </w:r>
          </w:p>
        </w:tc>
        <w:tc>
          <w:tcPr>
            <w:tcW w:w="848" w:type="dxa"/>
            <w:vAlign w:val="center"/>
          </w:tcPr>
          <w:p w14:paraId="53DDB8E7" w14:textId="77777777" w:rsidR="00562D81" w:rsidRPr="0032066A" w:rsidRDefault="00562D81" w:rsidP="005D5676">
            <w:pPr>
              <w:spacing w:after="0" w:line="240" w:lineRule="auto"/>
              <w:rPr>
                <w:rFonts w:ascii="Arial" w:hAnsi="Arial"/>
                <w:sz w:val="16"/>
              </w:rPr>
            </w:pPr>
            <w:r w:rsidRPr="0032066A">
              <w:rPr>
                <w:rFonts w:ascii="Arial" w:hAnsi="Arial"/>
                <w:sz w:val="16"/>
              </w:rPr>
              <w:t>SL2014</w:t>
            </w:r>
          </w:p>
        </w:tc>
        <w:tc>
          <w:tcPr>
            <w:tcW w:w="1306" w:type="dxa"/>
            <w:vAlign w:val="center"/>
          </w:tcPr>
          <w:p w14:paraId="7C0B6808" w14:textId="0E7F2F7B" w:rsidR="00562D81" w:rsidRPr="001A6D99" w:rsidRDefault="00562D81" w:rsidP="002E7A95">
            <w:pPr>
              <w:spacing w:after="0"/>
              <w:rPr>
                <w:rFonts w:ascii="Arial" w:hAnsi="Arial"/>
                <w:sz w:val="16"/>
              </w:rPr>
            </w:pPr>
            <w:r w:rsidRPr="001A6D99">
              <w:rPr>
                <w:rFonts w:ascii="Arial" w:hAnsi="Arial"/>
                <w:sz w:val="16"/>
              </w:rPr>
              <w:t xml:space="preserve">Powiązane </w:t>
            </w:r>
            <w:r w:rsidR="00AE45C0" w:rsidRPr="001A6D99">
              <w:rPr>
                <w:rFonts w:ascii="Arial" w:hAnsi="Arial"/>
                <w:sz w:val="16"/>
              </w:rPr>
              <w:t>z</w:t>
            </w:r>
            <w:r w:rsidR="00AE45C0">
              <w:rPr>
                <w:rFonts w:ascii="Arial" w:hAnsi="Arial"/>
                <w:sz w:val="16"/>
              </w:rPr>
              <w:t> </w:t>
            </w:r>
            <w:r w:rsidRPr="001A6D99">
              <w:rPr>
                <w:rFonts w:ascii="Arial" w:hAnsi="Arial"/>
                <w:sz w:val="16"/>
              </w:rPr>
              <w:t xml:space="preserve">nim typy projektów odpowiadają za </w:t>
            </w:r>
            <w:r w:rsidR="001A6D99">
              <w:rPr>
                <w:rFonts w:ascii="Arial" w:hAnsi="Arial"/>
                <w:sz w:val="16"/>
              </w:rPr>
              <w:t xml:space="preserve"> </w:t>
            </w:r>
            <w:r w:rsidR="00452953" w:rsidRPr="00452953">
              <w:rPr>
                <w:rFonts w:ascii="Arial" w:hAnsi="Arial"/>
                <w:b/>
                <w:sz w:val="16"/>
                <w:lang w:val="x-none"/>
              </w:rPr>
              <w:t>7,46%</w:t>
            </w:r>
            <w:r w:rsidR="002E7A95">
              <w:rPr>
                <w:rFonts w:ascii="Arial" w:hAnsi="Arial"/>
                <w:b/>
                <w:sz w:val="16"/>
              </w:rPr>
              <w:t xml:space="preserve"> </w:t>
            </w:r>
            <w:r w:rsidRPr="001A6D99">
              <w:rPr>
                <w:rFonts w:ascii="Arial" w:hAnsi="Arial"/>
                <w:sz w:val="16"/>
              </w:rPr>
              <w:t>alokacji OP 9</w:t>
            </w:r>
          </w:p>
        </w:tc>
      </w:tr>
      <w:tr w:rsidR="00562D81" w:rsidRPr="00562D81" w14:paraId="3EE0EC88" w14:textId="77777777" w:rsidTr="0032066A">
        <w:trPr>
          <w:trHeight w:val="600"/>
          <w:jc w:val="center"/>
        </w:trPr>
        <w:tc>
          <w:tcPr>
            <w:tcW w:w="407" w:type="dxa"/>
            <w:vMerge/>
            <w:vAlign w:val="center"/>
          </w:tcPr>
          <w:p w14:paraId="71746AEB" w14:textId="77777777" w:rsidR="00562D81" w:rsidRPr="0032066A" w:rsidRDefault="00562D81" w:rsidP="005D5676">
            <w:pPr>
              <w:spacing w:after="0" w:line="240" w:lineRule="auto"/>
              <w:rPr>
                <w:rFonts w:ascii="Arial" w:hAnsi="Arial"/>
                <w:sz w:val="16"/>
              </w:rPr>
            </w:pPr>
          </w:p>
        </w:tc>
        <w:tc>
          <w:tcPr>
            <w:tcW w:w="1468" w:type="dxa"/>
            <w:vAlign w:val="center"/>
          </w:tcPr>
          <w:p w14:paraId="1A369BD4" w14:textId="77777777" w:rsidR="00562D81" w:rsidRPr="0032066A" w:rsidRDefault="00562D81" w:rsidP="005D5676">
            <w:pPr>
              <w:spacing w:after="0" w:line="240" w:lineRule="auto"/>
              <w:rPr>
                <w:rFonts w:ascii="Arial" w:hAnsi="Arial"/>
                <w:sz w:val="16"/>
              </w:rPr>
            </w:pPr>
            <w:r w:rsidRPr="0032066A">
              <w:rPr>
                <w:rFonts w:ascii="Arial" w:hAnsi="Arial"/>
                <w:sz w:val="16"/>
              </w:rPr>
              <w:t>Wskaźnik postępu finansowego</w:t>
            </w:r>
          </w:p>
        </w:tc>
        <w:tc>
          <w:tcPr>
            <w:tcW w:w="518" w:type="dxa"/>
            <w:vAlign w:val="center"/>
          </w:tcPr>
          <w:p w14:paraId="3C04E191" w14:textId="77777777" w:rsidR="00562D81" w:rsidRPr="0032066A" w:rsidRDefault="00562D81" w:rsidP="005D5676">
            <w:pPr>
              <w:spacing w:after="0" w:line="240" w:lineRule="auto"/>
              <w:rPr>
                <w:rFonts w:ascii="Arial" w:hAnsi="Arial"/>
                <w:sz w:val="16"/>
              </w:rPr>
            </w:pPr>
            <w:r w:rsidRPr="0032066A">
              <w:rPr>
                <w:rFonts w:ascii="Arial" w:hAnsi="Arial"/>
                <w:sz w:val="16"/>
              </w:rPr>
              <w:t>5</w:t>
            </w:r>
          </w:p>
        </w:tc>
        <w:tc>
          <w:tcPr>
            <w:tcW w:w="1781" w:type="dxa"/>
            <w:vAlign w:val="center"/>
          </w:tcPr>
          <w:p w14:paraId="224E5171" w14:textId="77777777" w:rsidR="00562D81" w:rsidRPr="0032066A" w:rsidRDefault="00562D81" w:rsidP="005D5676">
            <w:pPr>
              <w:spacing w:after="0" w:line="240" w:lineRule="auto"/>
              <w:rPr>
                <w:rFonts w:ascii="Arial" w:hAnsi="Arial"/>
                <w:sz w:val="16"/>
              </w:rPr>
            </w:pPr>
            <w:r w:rsidRPr="0032066A">
              <w:rPr>
                <w:rFonts w:ascii="Arial" w:hAnsi="Arial"/>
                <w:sz w:val="16"/>
              </w:rPr>
              <w:t>Całkowita kwota certyfikowanych wydatków kwalifikowalnych</w:t>
            </w:r>
          </w:p>
        </w:tc>
        <w:tc>
          <w:tcPr>
            <w:tcW w:w="708" w:type="dxa"/>
            <w:vAlign w:val="center"/>
          </w:tcPr>
          <w:p w14:paraId="319726C1" w14:textId="77777777" w:rsidR="00562D81" w:rsidRPr="0032066A" w:rsidRDefault="00562D81" w:rsidP="005D5676">
            <w:pPr>
              <w:spacing w:after="0" w:line="240" w:lineRule="auto"/>
              <w:rPr>
                <w:rFonts w:ascii="Arial" w:hAnsi="Arial"/>
                <w:sz w:val="16"/>
              </w:rPr>
            </w:pPr>
            <w:r w:rsidRPr="0032066A">
              <w:rPr>
                <w:rFonts w:ascii="Arial" w:hAnsi="Arial"/>
                <w:sz w:val="16"/>
              </w:rPr>
              <w:t>EUR</w:t>
            </w:r>
          </w:p>
        </w:tc>
        <w:tc>
          <w:tcPr>
            <w:tcW w:w="709" w:type="dxa"/>
            <w:vAlign w:val="center"/>
          </w:tcPr>
          <w:p w14:paraId="0EB697A1" w14:textId="77777777" w:rsidR="00562D81" w:rsidRPr="0032066A" w:rsidRDefault="00562D81" w:rsidP="005D5676">
            <w:pPr>
              <w:spacing w:after="0" w:line="240" w:lineRule="auto"/>
              <w:rPr>
                <w:rFonts w:ascii="Arial" w:hAnsi="Arial"/>
                <w:sz w:val="16"/>
              </w:rPr>
            </w:pPr>
            <w:r w:rsidRPr="0032066A">
              <w:rPr>
                <w:rFonts w:ascii="Arial" w:hAnsi="Arial"/>
                <w:sz w:val="16"/>
              </w:rPr>
              <w:t>EFS</w:t>
            </w:r>
          </w:p>
        </w:tc>
        <w:tc>
          <w:tcPr>
            <w:tcW w:w="962" w:type="dxa"/>
            <w:vAlign w:val="center"/>
          </w:tcPr>
          <w:p w14:paraId="0DE3A2FB" w14:textId="77777777" w:rsidR="00562D81" w:rsidRPr="0032066A" w:rsidRDefault="00562D81" w:rsidP="005D5676">
            <w:pPr>
              <w:spacing w:after="0" w:line="240" w:lineRule="auto"/>
              <w:rPr>
                <w:rFonts w:ascii="Arial" w:hAnsi="Arial"/>
                <w:sz w:val="16"/>
              </w:rPr>
            </w:pPr>
            <w:r w:rsidRPr="0032066A">
              <w:rPr>
                <w:rFonts w:ascii="Arial" w:hAnsi="Arial"/>
                <w:sz w:val="16"/>
              </w:rPr>
              <w:t>Słabiej rozwinięty</w:t>
            </w:r>
          </w:p>
        </w:tc>
        <w:tc>
          <w:tcPr>
            <w:tcW w:w="1137" w:type="dxa"/>
            <w:gridSpan w:val="3"/>
            <w:shd w:val="clear" w:color="auto" w:fill="auto"/>
            <w:vAlign w:val="center"/>
          </w:tcPr>
          <w:p w14:paraId="70F02017" w14:textId="77777777" w:rsidR="00562D81" w:rsidRPr="0032066A" w:rsidRDefault="00562D81" w:rsidP="005D5676">
            <w:pPr>
              <w:spacing w:after="0" w:line="240" w:lineRule="auto"/>
              <w:rPr>
                <w:rFonts w:ascii="Arial" w:hAnsi="Arial"/>
                <w:sz w:val="16"/>
              </w:rPr>
            </w:pPr>
            <w:r w:rsidRPr="0032066A">
              <w:rPr>
                <w:rFonts w:ascii="Arial" w:hAnsi="Arial"/>
                <w:sz w:val="16"/>
              </w:rPr>
              <w:t>  23 097 368</w:t>
            </w:r>
          </w:p>
        </w:tc>
        <w:tc>
          <w:tcPr>
            <w:tcW w:w="1275" w:type="dxa"/>
            <w:gridSpan w:val="3"/>
            <w:shd w:val="clear" w:color="auto" w:fill="auto"/>
            <w:vAlign w:val="center"/>
          </w:tcPr>
          <w:p w14:paraId="470C194D" w14:textId="1AC9C0AB" w:rsidR="00562D81" w:rsidRPr="0032066A" w:rsidRDefault="00D9759F" w:rsidP="005D5676">
            <w:pPr>
              <w:spacing w:after="0" w:line="240" w:lineRule="auto"/>
              <w:rPr>
                <w:rFonts w:ascii="Arial" w:hAnsi="Arial"/>
                <w:sz w:val="16"/>
              </w:rPr>
            </w:pPr>
            <w:r>
              <w:rPr>
                <w:rFonts w:ascii="Arial" w:hAnsi="Arial"/>
                <w:sz w:val="16"/>
              </w:rPr>
              <w:t>140 877 883</w:t>
            </w:r>
          </w:p>
        </w:tc>
        <w:tc>
          <w:tcPr>
            <w:tcW w:w="848" w:type="dxa"/>
            <w:vAlign w:val="center"/>
          </w:tcPr>
          <w:p w14:paraId="36337E0F" w14:textId="77777777" w:rsidR="00562D81" w:rsidRPr="0032066A" w:rsidRDefault="00562D81" w:rsidP="005D5676">
            <w:pPr>
              <w:spacing w:after="0" w:line="240" w:lineRule="auto"/>
              <w:rPr>
                <w:rFonts w:ascii="Arial" w:hAnsi="Arial"/>
                <w:sz w:val="16"/>
              </w:rPr>
            </w:pPr>
            <w:r w:rsidRPr="0032066A">
              <w:rPr>
                <w:rFonts w:ascii="Arial" w:hAnsi="Arial"/>
                <w:sz w:val="16"/>
              </w:rPr>
              <w:t>SL2014</w:t>
            </w:r>
          </w:p>
        </w:tc>
        <w:tc>
          <w:tcPr>
            <w:tcW w:w="1306" w:type="dxa"/>
            <w:vAlign w:val="center"/>
          </w:tcPr>
          <w:p w14:paraId="7077CC2E" w14:textId="77777777" w:rsidR="00562D81" w:rsidRPr="001A6D99" w:rsidRDefault="00562D81" w:rsidP="005D5676">
            <w:pPr>
              <w:spacing w:after="0" w:line="240" w:lineRule="auto"/>
              <w:rPr>
                <w:rFonts w:ascii="Arial" w:hAnsi="Arial"/>
                <w:sz w:val="16"/>
              </w:rPr>
            </w:pPr>
            <w:r w:rsidRPr="001A6D99">
              <w:rPr>
                <w:rFonts w:ascii="Arial" w:hAnsi="Arial"/>
                <w:sz w:val="16"/>
              </w:rPr>
              <w:t>Obowiązkowy</w:t>
            </w:r>
          </w:p>
        </w:tc>
      </w:tr>
    </w:tbl>
    <w:p w14:paraId="12F52B31" w14:textId="0CCD247F" w:rsidR="008079E6" w:rsidRPr="002E7A95" w:rsidRDefault="008079E6" w:rsidP="002E7A95">
      <w:pPr>
        <w:pStyle w:val="Nagwek5"/>
        <w:spacing w:before="160" w:after="160"/>
        <w:rPr>
          <w:rFonts w:ascii="Arial" w:hAnsi="Arial" w:cs="Arial"/>
          <w:sz w:val="20"/>
          <w:szCs w:val="20"/>
        </w:rPr>
      </w:pPr>
      <w:bookmarkStart w:id="494" w:name="_Toc181625070"/>
      <w:r w:rsidRPr="002E7A95">
        <w:rPr>
          <w:rFonts w:ascii="Arial" w:hAnsi="Arial" w:cs="Arial"/>
          <w:sz w:val="20"/>
          <w:szCs w:val="20"/>
        </w:rPr>
        <w:t>2.A.9 Kategorie interwencji</w:t>
      </w:r>
      <w:bookmarkEnd w:id="494"/>
    </w:p>
    <w:p w14:paraId="6286C027" w14:textId="13648483" w:rsidR="008079E6" w:rsidRPr="008079E6" w:rsidRDefault="008079E6" w:rsidP="002E7A95">
      <w:pPr>
        <w:autoSpaceDE w:val="0"/>
        <w:autoSpaceDN w:val="0"/>
        <w:adjustRightInd w:val="0"/>
        <w:spacing w:before="120" w:after="160" w:line="240" w:lineRule="auto"/>
        <w:rPr>
          <w:rFonts w:ascii="Arial" w:hAnsi="Arial" w:cs="Arial"/>
          <w:i/>
          <w:sz w:val="20"/>
          <w:szCs w:val="20"/>
        </w:rPr>
      </w:pPr>
      <w:r w:rsidRPr="008079E6">
        <w:rPr>
          <w:rFonts w:ascii="Arial" w:hAnsi="Arial" w:cs="Arial"/>
          <w:i/>
          <w:sz w:val="20"/>
          <w:szCs w:val="20"/>
        </w:rPr>
        <w:t xml:space="preserve">Tabele 7-11: Tabele przedstawiające zastosowane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osi priorytetowej kategorie interwencji - OP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e 7-11: Tabele przedstawiające zastosowane w osi priorytetowej kategorie interwencji - OP 9"/>
        <w:tblDescription w:val="Tabele przedstawiają zastosowane w osi priorytetowej kategorie interwencji - OP 9."/>
      </w:tblPr>
      <w:tblGrid>
        <w:gridCol w:w="567"/>
        <w:gridCol w:w="1276"/>
        <w:gridCol w:w="567"/>
        <w:gridCol w:w="1418"/>
        <w:gridCol w:w="567"/>
        <w:gridCol w:w="1275"/>
        <w:gridCol w:w="567"/>
        <w:gridCol w:w="1418"/>
        <w:gridCol w:w="567"/>
        <w:gridCol w:w="1417"/>
      </w:tblGrid>
      <w:tr w:rsidR="008079E6" w:rsidRPr="008079E6" w14:paraId="539071B1" w14:textId="77777777" w:rsidTr="0032066A">
        <w:trPr>
          <w:trHeight w:val="595"/>
          <w:jc w:val="center"/>
        </w:trPr>
        <w:tc>
          <w:tcPr>
            <w:tcW w:w="9639" w:type="dxa"/>
            <w:gridSpan w:val="10"/>
            <w:shd w:val="clear" w:color="auto" w:fill="D9D9D9"/>
            <w:vAlign w:val="center"/>
          </w:tcPr>
          <w:p w14:paraId="668691B3" w14:textId="77777777" w:rsidR="008079E6" w:rsidRPr="008079E6" w:rsidRDefault="008079E6" w:rsidP="005D5676">
            <w:pPr>
              <w:spacing w:after="0"/>
              <w:rPr>
                <w:rFonts w:ascii="Arial" w:eastAsia="Times New Roman" w:hAnsi="Arial" w:cs="Arial"/>
                <w:i/>
                <w:u w:val="single"/>
              </w:rPr>
            </w:pPr>
            <w:r w:rsidRPr="008079E6">
              <w:rPr>
                <w:rFonts w:ascii="Arial" w:hAnsi="Arial" w:cs="Arial"/>
                <w:b/>
                <w:iCs/>
                <w:sz w:val="16"/>
                <w:szCs w:val="16"/>
              </w:rPr>
              <w:t>Europejski Fundusz Społeczny: Region słabiej rozwinięty</w:t>
            </w:r>
          </w:p>
        </w:tc>
      </w:tr>
      <w:tr w:rsidR="008079E6" w:rsidRPr="008079E6" w14:paraId="0E8D3107" w14:textId="77777777" w:rsidTr="0032066A">
        <w:trPr>
          <w:jc w:val="center"/>
        </w:trPr>
        <w:tc>
          <w:tcPr>
            <w:tcW w:w="1843" w:type="dxa"/>
            <w:gridSpan w:val="2"/>
            <w:shd w:val="clear" w:color="auto" w:fill="D9D9D9"/>
            <w:vAlign w:val="center"/>
          </w:tcPr>
          <w:p w14:paraId="50FA0D6A" w14:textId="4EDE9F7C" w:rsidR="008079E6" w:rsidRPr="00C06E51" w:rsidRDefault="008079E6" w:rsidP="002E7A95">
            <w:pPr>
              <w:spacing w:after="0"/>
              <w:rPr>
                <w:rFonts w:ascii="Arial" w:hAnsi="Arial"/>
                <w:b/>
                <w:sz w:val="16"/>
              </w:rPr>
            </w:pPr>
            <w:r w:rsidRPr="00B04FE2">
              <w:rPr>
                <w:rFonts w:ascii="Arial" w:hAnsi="Arial"/>
                <w:b/>
                <w:sz w:val="16"/>
              </w:rPr>
              <w:t>Tabela 7:</w:t>
            </w:r>
            <w:r w:rsidR="002E7A95">
              <w:rPr>
                <w:rFonts w:ascii="Arial" w:hAnsi="Arial"/>
                <w:b/>
                <w:sz w:val="16"/>
              </w:rPr>
              <w:t xml:space="preserve"> </w:t>
            </w:r>
            <w:r w:rsidRPr="00C63C1C">
              <w:rPr>
                <w:rFonts w:ascii="Arial" w:hAnsi="Arial"/>
                <w:b/>
                <w:sz w:val="16"/>
              </w:rPr>
              <w:t>Wymiar 1</w:t>
            </w:r>
            <w:r w:rsidR="002E7A95">
              <w:rPr>
                <w:rFonts w:ascii="Arial" w:hAnsi="Arial"/>
                <w:b/>
                <w:sz w:val="16"/>
              </w:rPr>
              <w:t xml:space="preserve"> </w:t>
            </w:r>
            <w:r w:rsidRPr="00A32181">
              <w:rPr>
                <w:rFonts w:ascii="Arial" w:hAnsi="Arial"/>
                <w:b/>
                <w:sz w:val="16"/>
              </w:rPr>
              <w:t>Zakres interwencji</w:t>
            </w:r>
          </w:p>
        </w:tc>
        <w:tc>
          <w:tcPr>
            <w:tcW w:w="1985" w:type="dxa"/>
            <w:gridSpan w:val="2"/>
            <w:shd w:val="clear" w:color="auto" w:fill="D9D9D9"/>
            <w:vAlign w:val="center"/>
          </w:tcPr>
          <w:p w14:paraId="1A0CE00C" w14:textId="59AF3DA9" w:rsidR="008079E6" w:rsidRPr="00F911C1" w:rsidRDefault="008079E6" w:rsidP="002E7A95">
            <w:pPr>
              <w:spacing w:after="0"/>
              <w:rPr>
                <w:rFonts w:ascii="Arial" w:hAnsi="Arial"/>
                <w:b/>
                <w:sz w:val="16"/>
              </w:rPr>
            </w:pPr>
            <w:r w:rsidRPr="007D7AAF">
              <w:rPr>
                <w:rFonts w:ascii="Arial" w:hAnsi="Arial"/>
                <w:b/>
                <w:sz w:val="16"/>
              </w:rPr>
              <w:t>Tabela 8:</w:t>
            </w:r>
            <w:r w:rsidR="002E7A95">
              <w:rPr>
                <w:rFonts w:ascii="Arial" w:hAnsi="Arial"/>
                <w:b/>
                <w:sz w:val="16"/>
              </w:rPr>
              <w:t xml:space="preserve"> </w:t>
            </w:r>
            <w:r w:rsidRPr="00907F48">
              <w:rPr>
                <w:rFonts w:ascii="Arial" w:hAnsi="Arial"/>
                <w:b/>
                <w:sz w:val="16"/>
              </w:rPr>
              <w:t>Wymiar 2</w:t>
            </w:r>
            <w:r w:rsidR="002E7A95">
              <w:rPr>
                <w:rFonts w:ascii="Arial" w:hAnsi="Arial"/>
                <w:b/>
                <w:sz w:val="16"/>
              </w:rPr>
              <w:t xml:space="preserve"> </w:t>
            </w:r>
            <w:r w:rsidRPr="00765817">
              <w:rPr>
                <w:rFonts w:ascii="Arial" w:hAnsi="Arial"/>
                <w:b/>
                <w:sz w:val="16"/>
              </w:rPr>
              <w:t>Forma finansowania</w:t>
            </w:r>
          </w:p>
        </w:tc>
        <w:tc>
          <w:tcPr>
            <w:tcW w:w="1842" w:type="dxa"/>
            <w:gridSpan w:val="2"/>
            <w:shd w:val="clear" w:color="auto" w:fill="D9D9D9"/>
            <w:vAlign w:val="center"/>
          </w:tcPr>
          <w:p w14:paraId="6D080554" w14:textId="556BB5CC" w:rsidR="008079E6" w:rsidRPr="009307FC" w:rsidRDefault="008079E6" w:rsidP="002E7A95">
            <w:pPr>
              <w:spacing w:after="0"/>
              <w:rPr>
                <w:rFonts w:ascii="Arial" w:hAnsi="Arial"/>
                <w:b/>
                <w:sz w:val="16"/>
              </w:rPr>
            </w:pPr>
            <w:r w:rsidRPr="005A6813">
              <w:rPr>
                <w:rFonts w:ascii="Arial" w:hAnsi="Arial"/>
                <w:b/>
                <w:sz w:val="16"/>
              </w:rPr>
              <w:t>Tabela 9:</w:t>
            </w:r>
            <w:r w:rsidR="002E7A95">
              <w:rPr>
                <w:rFonts w:ascii="Arial" w:hAnsi="Arial"/>
                <w:b/>
                <w:sz w:val="16"/>
              </w:rPr>
              <w:t xml:space="preserve"> </w:t>
            </w:r>
            <w:r w:rsidRPr="0092439B">
              <w:rPr>
                <w:rFonts w:ascii="Arial" w:hAnsi="Arial"/>
                <w:b/>
                <w:sz w:val="16"/>
              </w:rPr>
              <w:t>Wymiar 3</w:t>
            </w:r>
            <w:r w:rsidR="002E7A95">
              <w:rPr>
                <w:rFonts w:ascii="Arial" w:hAnsi="Arial"/>
                <w:b/>
                <w:sz w:val="16"/>
              </w:rPr>
              <w:t xml:space="preserve"> </w:t>
            </w:r>
            <w:r w:rsidRPr="00E30731">
              <w:rPr>
                <w:rFonts w:ascii="Arial" w:hAnsi="Arial"/>
                <w:b/>
                <w:sz w:val="16"/>
                <w:shd w:val="clear" w:color="auto" w:fill="D9D9D9"/>
              </w:rPr>
              <w:t>Typ t</w:t>
            </w:r>
            <w:r w:rsidRPr="00877AE2">
              <w:rPr>
                <w:rFonts w:ascii="Arial" w:hAnsi="Arial"/>
                <w:b/>
                <w:sz w:val="16"/>
              </w:rPr>
              <w:t>erytorium</w:t>
            </w:r>
          </w:p>
        </w:tc>
        <w:tc>
          <w:tcPr>
            <w:tcW w:w="1985" w:type="dxa"/>
            <w:gridSpan w:val="2"/>
            <w:shd w:val="clear" w:color="auto" w:fill="D9D9D9"/>
            <w:vAlign w:val="center"/>
          </w:tcPr>
          <w:p w14:paraId="1E1FD419" w14:textId="6CF065BF" w:rsidR="008079E6" w:rsidRPr="00A976E7" w:rsidRDefault="008079E6" w:rsidP="002E7A95">
            <w:pPr>
              <w:spacing w:after="0"/>
              <w:rPr>
                <w:rFonts w:ascii="Arial" w:hAnsi="Arial"/>
                <w:b/>
                <w:sz w:val="16"/>
              </w:rPr>
            </w:pPr>
            <w:r w:rsidRPr="00C7689C">
              <w:rPr>
                <w:rFonts w:ascii="Arial" w:hAnsi="Arial"/>
                <w:b/>
                <w:sz w:val="16"/>
              </w:rPr>
              <w:t>Tabela 10:</w:t>
            </w:r>
            <w:r w:rsidR="002E7A95">
              <w:rPr>
                <w:rFonts w:ascii="Arial" w:hAnsi="Arial"/>
                <w:b/>
                <w:sz w:val="16"/>
              </w:rPr>
              <w:t xml:space="preserve"> </w:t>
            </w:r>
            <w:r w:rsidRPr="0023649C">
              <w:rPr>
                <w:rFonts w:ascii="Arial" w:hAnsi="Arial"/>
                <w:b/>
                <w:sz w:val="16"/>
              </w:rPr>
              <w:t xml:space="preserve">Wymiar </w:t>
            </w:r>
            <w:r w:rsidR="00347706">
              <w:rPr>
                <w:rFonts w:ascii="Arial" w:hAnsi="Arial"/>
                <w:b/>
                <w:sz w:val="16"/>
              </w:rPr>
              <w:t>4</w:t>
            </w:r>
            <w:r w:rsidR="002E7A95">
              <w:rPr>
                <w:rFonts w:ascii="Arial" w:hAnsi="Arial"/>
                <w:b/>
                <w:sz w:val="16"/>
              </w:rPr>
              <w:t xml:space="preserve"> </w:t>
            </w:r>
            <w:r w:rsidRPr="00657D05">
              <w:rPr>
                <w:rFonts w:ascii="Arial" w:hAnsi="Arial"/>
                <w:b/>
                <w:sz w:val="16"/>
              </w:rPr>
              <w:t>Terytorialne mechanizmy wdrażania</w:t>
            </w:r>
          </w:p>
        </w:tc>
        <w:tc>
          <w:tcPr>
            <w:tcW w:w="1984" w:type="dxa"/>
            <w:gridSpan w:val="2"/>
            <w:shd w:val="clear" w:color="auto" w:fill="D9D9D9"/>
            <w:vAlign w:val="center"/>
          </w:tcPr>
          <w:p w14:paraId="6944C6D8" w14:textId="1FA4706D" w:rsidR="008079E6" w:rsidRPr="00BC1FC9" w:rsidRDefault="008079E6" w:rsidP="002E7A95">
            <w:pPr>
              <w:spacing w:after="0"/>
              <w:rPr>
                <w:rFonts w:ascii="Arial" w:hAnsi="Arial"/>
                <w:b/>
                <w:sz w:val="16"/>
              </w:rPr>
            </w:pPr>
            <w:r w:rsidRPr="00595D67">
              <w:rPr>
                <w:rFonts w:ascii="Arial" w:hAnsi="Arial"/>
                <w:b/>
                <w:sz w:val="16"/>
              </w:rPr>
              <w:t>Tabela 11:</w:t>
            </w:r>
            <w:r w:rsidR="002E7A95">
              <w:rPr>
                <w:rFonts w:ascii="Arial" w:hAnsi="Arial"/>
                <w:b/>
                <w:sz w:val="16"/>
              </w:rPr>
              <w:t xml:space="preserve"> </w:t>
            </w:r>
            <w:r w:rsidRPr="00EE4640">
              <w:rPr>
                <w:rFonts w:ascii="Arial" w:hAnsi="Arial"/>
                <w:b/>
                <w:sz w:val="16"/>
              </w:rPr>
              <w:t>Wymiar 7</w:t>
            </w:r>
            <w:r w:rsidR="002E7A95">
              <w:rPr>
                <w:rFonts w:ascii="Arial" w:hAnsi="Arial"/>
                <w:b/>
                <w:sz w:val="16"/>
              </w:rPr>
              <w:t xml:space="preserve"> </w:t>
            </w:r>
            <w:r w:rsidRPr="00933779">
              <w:rPr>
                <w:rFonts w:ascii="Arial" w:hAnsi="Arial"/>
                <w:b/>
                <w:sz w:val="16"/>
              </w:rPr>
              <w:t>EFS secondary theme</w:t>
            </w:r>
            <w:r w:rsidR="002E7A95">
              <w:rPr>
                <w:rFonts w:ascii="Arial" w:hAnsi="Arial"/>
                <w:b/>
                <w:sz w:val="16"/>
              </w:rPr>
              <w:t xml:space="preserve"> </w:t>
            </w:r>
            <w:r w:rsidRPr="00521741">
              <w:rPr>
                <w:rFonts w:ascii="Arial" w:hAnsi="Arial"/>
                <w:b/>
                <w:sz w:val="16"/>
              </w:rPr>
              <w:t>(wyłącznie EFS)</w:t>
            </w:r>
          </w:p>
        </w:tc>
      </w:tr>
      <w:tr w:rsidR="00B04FE2" w:rsidRPr="008079E6" w14:paraId="3E067623" w14:textId="77777777" w:rsidTr="008079E6">
        <w:trPr>
          <w:trHeight w:val="334"/>
          <w:jc w:val="center"/>
        </w:trPr>
        <w:tc>
          <w:tcPr>
            <w:tcW w:w="567" w:type="dxa"/>
            <w:shd w:val="clear" w:color="auto" w:fill="D9D9D9"/>
            <w:vAlign w:val="center"/>
          </w:tcPr>
          <w:p w14:paraId="599E83E0" w14:textId="77777777" w:rsidR="008079E6" w:rsidRPr="002068C4" w:rsidRDefault="008079E6" w:rsidP="005D5676">
            <w:pPr>
              <w:spacing w:after="0"/>
              <w:rPr>
                <w:rFonts w:ascii="Arial" w:hAnsi="Arial"/>
                <w:b/>
                <w:sz w:val="16"/>
              </w:rPr>
            </w:pPr>
            <w:r w:rsidRPr="00B04FE2">
              <w:rPr>
                <w:rFonts w:ascii="Arial" w:hAnsi="Arial"/>
                <w:b/>
                <w:sz w:val="16"/>
              </w:rPr>
              <w:t>Kod</w:t>
            </w:r>
          </w:p>
        </w:tc>
        <w:tc>
          <w:tcPr>
            <w:tcW w:w="1276" w:type="dxa"/>
            <w:shd w:val="clear" w:color="auto" w:fill="D9D9D9"/>
            <w:vAlign w:val="center"/>
          </w:tcPr>
          <w:p w14:paraId="31361A44" w14:textId="77777777" w:rsidR="008079E6" w:rsidRPr="00076DF0" w:rsidRDefault="008079E6" w:rsidP="005D5676">
            <w:pPr>
              <w:spacing w:after="0"/>
              <w:rPr>
                <w:rFonts w:ascii="Arial" w:hAnsi="Arial"/>
                <w:b/>
                <w:sz w:val="16"/>
              </w:rPr>
            </w:pPr>
            <w:r w:rsidRPr="00C63C1C">
              <w:rPr>
                <w:rFonts w:ascii="Arial" w:hAnsi="Arial"/>
                <w:b/>
                <w:sz w:val="16"/>
              </w:rPr>
              <w:t>€</w:t>
            </w:r>
          </w:p>
        </w:tc>
        <w:tc>
          <w:tcPr>
            <w:tcW w:w="567" w:type="dxa"/>
            <w:tcBorders>
              <w:bottom w:val="single" w:sz="4" w:space="0" w:color="auto"/>
            </w:tcBorders>
            <w:shd w:val="clear" w:color="auto" w:fill="D9D9D9"/>
            <w:vAlign w:val="center"/>
          </w:tcPr>
          <w:p w14:paraId="039A8025" w14:textId="77777777" w:rsidR="008079E6" w:rsidRPr="00C06E51" w:rsidRDefault="008079E6" w:rsidP="005D5676">
            <w:pPr>
              <w:spacing w:after="0"/>
              <w:rPr>
                <w:rFonts w:ascii="Arial" w:hAnsi="Arial"/>
                <w:b/>
                <w:sz w:val="16"/>
              </w:rPr>
            </w:pPr>
            <w:r w:rsidRPr="00A32181">
              <w:rPr>
                <w:rFonts w:ascii="Arial" w:hAnsi="Arial"/>
                <w:b/>
                <w:sz w:val="16"/>
              </w:rPr>
              <w:t>Kod</w:t>
            </w:r>
          </w:p>
        </w:tc>
        <w:tc>
          <w:tcPr>
            <w:tcW w:w="1418" w:type="dxa"/>
            <w:tcBorders>
              <w:bottom w:val="single" w:sz="4" w:space="0" w:color="auto"/>
            </w:tcBorders>
            <w:shd w:val="clear" w:color="auto" w:fill="D9D9D9"/>
            <w:vAlign w:val="center"/>
          </w:tcPr>
          <w:p w14:paraId="5932ABF6" w14:textId="77777777" w:rsidR="008079E6" w:rsidRPr="00907F48" w:rsidRDefault="008079E6" w:rsidP="005D5676">
            <w:pPr>
              <w:spacing w:after="0"/>
              <w:rPr>
                <w:rFonts w:ascii="Arial" w:hAnsi="Arial"/>
                <w:b/>
                <w:sz w:val="16"/>
              </w:rPr>
            </w:pPr>
            <w:r w:rsidRPr="007D7AAF">
              <w:rPr>
                <w:rFonts w:ascii="Arial" w:hAnsi="Arial"/>
                <w:b/>
                <w:sz w:val="16"/>
              </w:rPr>
              <w:t>€</w:t>
            </w:r>
          </w:p>
        </w:tc>
        <w:tc>
          <w:tcPr>
            <w:tcW w:w="567" w:type="dxa"/>
            <w:shd w:val="clear" w:color="auto" w:fill="D9D9D9"/>
            <w:vAlign w:val="center"/>
          </w:tcPr>
          <w:p w14:paraId="07FBCFC4" w14:textId="77777777" w:rsidR="008079E6" w:rsidRPr="00E66A53" w:rsidRDefault="008079E6" w:rsidP="005D5676">
            <w:pPr>
              <w:spacing w:after="0"/>
              <w:rPr>
                <w:rFonts w:ascii="Arial" w:hAnsi="Arial"/>
                <w:b/>
                <w:sz w:val="16"/>
              </w:rPr>
            </w:pPr>
            <w:r w:rsidRPr="00907F48">
              <w:rPr>
                <w:rFonts w:ascii="Arial" w:hAnsi="Arial"/>
                <w:b/>
                <w:sz w:val="16"/>
              </w:rPr>
              <w:t>Kod</w:t>
            </w:r>
          </w:p>
        </w:tc>
        <w:tc>
          <w:tcPr>
            <w:tcW w:w="1275" w:type="dxa"/>
            <w:shd w:val="clear" w:color="auto" w:fill="D9D9D9"/>
            <w:vAlign w:val="center"/>
          </w:tcPr>
          <w:p w14:paraId="625E4C0C" w14:textId="77777777" w:rsidR="008079E6" w:rsidRPr="00F911C1" w:rsidRDefault="008079E6" w:rsidP="005D5676">
            <w:pPr>
              <w:spacing w:after="0"/>
              <w:rPr>
                <w:rFonts w:ascii="Arial" w:hAnsi="Arial"/>
                <w:b/>
                <w:sz w:val="16"/>
              </w:rPr>
            </w:pPr>
            <w:r w:rsidRPr="00765817">
              <w:rPr>
                <w:rFonts w:ascii="Arial" w:hAnsi="Arial"/>
                <w:b/>
                <w:sz w:val="16"/>
              </w:rPr>
              <w:t>€</w:t>
            </w:r>
          </w:p>
        </w:tc>
        <w:tc>
          <w:tcPr>
            <w:tcW w:w="567" w:type="dxa"/>
            <w:tcBorders>
              <w:bottom w:val="single" w:sz="4" w:space="0" w:color="auto"/>
            </w:tcBorders>
            <w:shd w:val="clear" w:color="auto" w:fill="D9D9D9"/>
            <w:vAlign w:val="center"/>
          </w:tcPr>
          <w:p w14:paraId="56984AE4" w14:textId="77777777" w:rsidR="008079E6" w:rsidRPr="0092439B" w:rsidRDefault="008079E6" w:rsidP="005D5676">
            <w:pPr>
              <w:spacing w:after="0"/>
              <w:rPr>
                <w:rFonts w:ascii="Arial" w:hAnsi="Arial"/>
                <w:b/>
                <w:sz w:val="16"/>
              </w:rPr>
            </w:pPr>
            <w:r w:rsidRPr="005A6813">
              <w:rPr>
                <w:rFonts w:ascii="Arial" w:hAnsi="Arial"/>
                <w:b/>
                <w:sz w:val="16"/>
              </w:rPr>
              <w:t>Kod</w:t>
            </w:r>
          </w:p>
        </w:tc>
        <w:tc>
          <w:tcPr>
            <w:tcW w:w="1418" w:type="dxa"/>
            <w:tcBorders>
              <w:bottom w:val="single" w:sz="4" w:space="0" w:color="auto"/>
            </w:tcBorders>
            <w:shd w:val="clear" w:color="auto" w:fill="D9D9D9"/>
            <w:vAlign w:val="center"/>
          </w:tcPr>
          <w:p w14:paraId="2B7DE133" w14:textId="77777777" w:rsidR="008079E6" w:rsidRPr="0092439B" w:rsidRDefault="008079E6" w:rsidP="005D5676">
            <w:pPr>
              <w:spacing w:after="0"/>
              <w:rPr>
                <w:rFonts w:ascii="Arial" w:hAnsi="Arial"/>
                <w:b/>
                <w:sz w:val="16"/>
              </w:rPr>
            </w:pPr>
            <w:r w:rsidRPr="0092439B">
              <w:rPr>
                <w:rFonts w:ascii="Arial" w:hAnsi="Arial"/>
                <w:b/>
                <w:sz w:val="16"/>
              </w:rPr>
              <w:t>€</w:t>
            </w:r>
          </w:p>
        </w:tc>
        <w:tc>
          <w:tcPr>
            <w:tcW w:w="567" w:type="dxa"/>
            <w:tcBorders>
              <w:bottom w:val="single" w:sz="4" w:space="0" w:color="auto"/>
            </w:tcBorders>
            <w:shd w:val="clear" w:color="auto" w:fill="D9D9D9"/>
            <w:vAlign w:val="center"/>
          </w:tcPr>
          <w:p w14:paraId="1735293D" w14:textId="77777777" w:rsidR="008079E6" w:rsidRPr="00877AE2" w:rsidRDefault="008079E6" w:rsidP="005D5676">
            <w:pPr>
              <w:spacing w:after="0"/>
              <w:rPr>
                <w:rFonts w:ascii="Arial" w:hAnsi="Arial"/>
                <w:b/>
                <w:sz w:val="16"/>
              </w:rPr>
            </w:pPr>
            <w:r w:rsidRPr="00E30731">
              <w:rPr>
                <w:rFonts w:ascii="Arial" w:hAnsi="Arial"/>
                <w:b/>
                <w:sz w:val="16"/>
              </w:rPr>
              <w:t>Kod</w:t>
            </w:r>
          </w:p>
        </w:tc>
        <w:tc>
          <w:tcPr>
            <w:tcW w:w="1417" w:type="dxa"/>
            <w:tcBorders>
              <w:bottom w:val="single" w:sz="4" w:space="0" w:color="auto"/>
            </w:tcBorders>
            <w:shd w:val="clear" w:color="auto" w:fill="D9D9D9"/>
            <w:vAlign w:val="center"/>
          </w:tcPr>
          <w:p w14:paraId="6D7BB61D" w14:textId="77777777" w:rsidR="008079E6" w:rsidRPr="006D3FC7" w:rsidRDefault="008079E6" w:rsidP="005D5676">
            <w:pPr>
              <w:spacing w:after="0"/>
              <w:rPr>
                <w:rFonts w:ascii="Arial" w:hAnsi="Arial"/>
                <w:b/>
                <w:sz w:val="16"/>
              </w:rPr>
            </w:pPr>
            <w:r w:rsidRPr="009307FC">
              <w:rPr>
                <w:rFonts w:ascii="Arial" w:hAnsi="Arial"/>
                <w:b/>
                <w:sz w:val="16"/>
              </w:rPr>
              <w:t>€</w:t>
            </w:r>
          </w:p>
        </w:tc>
      </w:tr>
      <w:tr w:rsidR="008079E6" w:rsidRPr="008079E6" w14:paraId="34C0B0E0" w14:textId="77777777" w:rsidTr="0032066A">
        <w:trPr>
          <w:trHeight w:val="416"/>
          <w:jc w:val="center"/>
        </w:trPr>
        <w:tc>
          <w:tcPr>
            <w:tcW w:w="567" w:type="dxa"/>
            <w:tcBorders>
              <w:bottom w:val="single" w:sz="4" w:space="0" w:color="auto"/>
            </w:tcBorders>
            <w:vAlign w:val="center"/>
          </w:tcPr>
          <w:p w14:paraId="18EF0372" w14:textId="77777777" w:rsidR="008079E6" w:rsidRPr="002068C4" w:rsidRDefault="008079E6" w:rsidP="005D5676">
            <w:pPr>
              <w:spacing w:after="0"/>
              <w:rPr>
                <w:rFonts w:ascii="Arial" w:hAnsi="Arial"/>
                <w:color w:val="000000"/>
                <w:sz w:val="16"/>
              </w:rPr>
            </w:pPr>
            <w:r w:rsidRPr="00B04FE2">
              <w:rPr>
                <w:rFonts w:ascii="Arial" w:hAnsi="Arial"/>
                <w:color w:val="000000"/>
                <w:sz w:val="16"/>
              </w:rPr>
              <w:t>115</w:t>
            </w:r>
          </w:p>
        </w:tc>
        <w:tc>
          <w:tcPr>
            <w:tcW w:w="1276" w:type="dxa"/>
            <w:tcBorders>
              <w:bottom w:val="single" w:sz="4" w:space="0" w:color="auto"/>
            </w:tcBorders>
            <w:vAlign w:val="center"/>
          </w:tcPr>
          <w:p w14:paraId="2463E104" w14:textId="6466FC4B" w:rsidR="008079E6" w:rsidRPr="00076DF0" w:rsidRDefault="0010222C" w:rsidP="005D5676">
            <w:pPr>
              <w:spacing w:after="0"/>
              <w:rPr>
                <w:rFonts w:ascii="Arial" w:hAnsi="Arial"/>
                <w:sz w:val="16"/>
              </w:rPr>
            </w:pPr>
            <w:r>
              <w:rPr>
                <w:rFonts w:ascii="Arial" w:hAnsi="Arial"/>
                <w:sz w:val="16"/>
              </w:rPr>
              <w:t>51 827 154</w:t>
            </w:r>
          </w:p>
        </w:tc>
        <w:tc>
          <w:tcPr>
            <w:tcW w:w="567" w:type="dxa"/>
            <w:tcBorders>
              <w:bottom w:val="single" w:sz="4" w:space="0" w:color="auto"/>
            </w:tcBorders>
            <w:vAlign w:val="center"/>
          </w:tcPr>
          <w:p w14:paraId="26BC1D90" w14:textId="77777777" w:rsidR="008079E6" w:rsidRPr="00C06E51" w:rsidRDefault="008079E6" w:rsidP="005D5676">
            <w:pPr>
              <w:spacing w:after="0"/>
              <w:rPr>
                <w:rFonts w:ascii="Arial" w:hAnsi="Arial"/>
                <w:sz w:val="16"/>
              </w:rPr>
            </w:pPr>
            <w:r w:rsidRPr="00A32181">
              <w:rPr>
                <w:rFonts w:ascii="Arial" w:hAnsi="Arial"/>
                <w:sz w:val="16"/>
              </w:rPr>
              <w:t>01</w:t>
            </w:r>
          </w:p>
        </w:tc>
        <w:tc>
          <w:tcPr>
            <w:tcW w:w="1418" w:type="dxa"/>
            <w:tcBorders>
              <w:bottom w:val="single" w:sz="4" w:space="0" w:color="auto"/>
            </w:tcBorders>
            <w:vAlign w:val="center"/>
          </w:tcPr>
          <w:p w14:paraId="19C6DF41" w14:textId="5DE9BE95" w:rsidR="008079E6" w:rsidRPr="00907F48" w:rsidRDefault="001C4933" w:rsidP="005D5676">
            <w:pPr>
              <w:spacing w:after="0"/>
              <w:rPr>
                <w:rFonts w:ascii="Arial" w:hAnsi="Arial"/>
                <w:sz w:val="16"/>
              </w:rPr>
            </w:pPr>
            <w:r>
              <w:rPr>
                <w:rFonts w:ascii="Arial" w:hAnsi="Arial"/>
                <w:sz w:val="16"/>
              </w:rPr>
              <w:t> </w:t>
            </w:r>
            <w:r w:rsidR="0010222C">
              <w:rPr>
                <w:rFonts w:ascii="Arial" w:hAnsi="Arial"/>
                <w:sz w:val="16"/>
              </w:rPr>
              <w:t>119 222 616</w:t>
            </w:r>
          </w:p>
        </w:tc>
        <w:tc>
          <w:tcPr>
            <w:tcW w:w="567" w:type="dxa"/>
            <w:tcBorders>
              <w:bottom w:val="single" w:sz="4" w:space="0" w:color="auto"/>
            </w:tcBorders>
            <w:vAlign w:val="center"/>
          </w:tcPr>
          <w:p w14:paraId="7D6F6E17" w14:textId="77777777" w:rsidR="008079E6" w:rsidRPr="00E66A53" w:rsidRDefault="008079E6" w:rsidP="005D5676">
            <w:pPr>
              <w:spacing w:after="0"/>
              <w:rPr>
                <w:rFonts w:ascii="Arial" w:hAnsi="Arial"/>
                <w:sz w:val="16"/>
              </w:rPr>
            </w:pPr>
            <w:r w:rsidRPr="00907F48">
              <w:rPr>
                <w:rFonts w:ascii="Arial" w:hAnsi="Arial"/>
                <w:sz w:val="16"/>
              </w:rPr>
              <w:t>01</w:t>
            </w:r>
          </w:p>
        </w:tc>
        <w:tc>
          <w:tcPr>
            <w:tcW w:w="1275" w:type="dxa"/>
            <w:tcBorders>
              <w:bottom w:val="single" w:sz="4" w:space="0" w:color="auto"/>
            </w:tcBorders>
            <w:vAlign w:val="center"/>
          </w:tcPr>
          <w:p w14:paraId="36DF7260" w14:textId="6B414533" w:rsidR="008079E6" w:rsidRPr="00F911C1" w:rsidRDefault="0010222C" w:rsidP="005D5676">
            <w:pPr>
              <w:spacing w:after="0"/>
              <w:rPr>
                <w:rFonts w:ascii="Arial" w:hAnsi="Arial"/>
                <w:sz w:val="16"/>
              </w:rPr>
            </w:pPr>
            <w:r>
              <w:rPr>
                <w:rFonts w:ascii="Arial" w:hAnsi="Arial"/>
                <w:sz w:val="16"/>
              </w:rPr>
              <w:t>23 844 523</w:t>
            </w:r>
          </w:p>
        </w:tc>
        <w:tc>
          <w:tcPr>
            <w:tcW w:w="567" w:type="dxa"/>
            <w:tcBorders>
              <w:bottom w:val="single" w:sz="4" w:space="0" w:color="auto"/>
            </w:tcBorders>
            <w:vAlign w:val="center"/>
          </w:tcPr>
          <w:p w14:paraId="353396D5" w14:textId="77777777" w:rsidR="008079E6" w:rsidRPr="0092439B" w:rsidRDefault="008079E6" w:rsidP="005D5676">
            <w:pPr>
              <w:spacing w:after="0"/>
              <w:rPr>
                <w:rFonts w:ascii="Arial" w:hAnsi="Arial"/>
                <w:sz w:val="16"/>
              </w:rPr>
            </w:pPr>
            <w:r w:rsidRPr="005A6813">
              <w:rPr>
                <w:rFonts w:ascii="Arial" w:hAnsi="Arial"/>
                <w:sz w:val="16"/>
              </w:rPr>
              <w:t>07</w:t>
            </w:r>
          </w:p>
        </w:tc>
        <w:tc>
          <w:tcPr>
            <w:tcW w:w="1418" w:type="dxa"/>
            <w:tcBorders>
              <w:bottom w:val="single" w:sz="4" w:space="0" w:color="auto"/>
            </w:tcBorders>
            <w:vAlign w:val="center"/>
          </w:tcPr>
          <w:p w14:paraId="172E2792" w14:textId="4208A505" w:rsidR="008079E6" w:rsidRPr="0092439B" w:rsidRDefault="001C4933" w:rsidP="005D5676">
            <w:pPr>
              <w:spacing w:after="0"/>
              <w:rPr>
                <w:rFonts w:ascii="Arial" w:hAnsi="Arial"/>
                <w:sz w:val="16"/>
              </w:rPr>
            </w:pPr>
            <w:r>
              <w:rPr>
                <w:rFonts w:ascii="Arial" w:hAnsi="Arial"/>
                <w:sz w:val="16"/>
              </w:rPr>
              <w:t> </w:t>
            </w:r>
            <w:r w:rsidR="0010222C">
              <w:rPr>
                <w:rFonts w:ascii="Arial" w:hAnsi="Arial"/>
                <w:sz w:val="16"/>
              </w:rPr>
              <w:t>119 222 616</w:t>
            </w:r>
          </w:p>
        </w:tc>
        <w:tc>
          <w:tcPr>
            <w:tcW w:w="567" w:type="dxa"/>
            <w:tcBorders>
              <w:bottom w:val="single" w:sz="4" w:space="0" w:color="auto"/>
            </w:tcBorders>
            <w:vAlign w:val="center"/>
          </w:tcPr>
          <w:p w14:paraId="60B0DCBC" w14:textId="77777777" w:rsidR="008079E6" w:rsidRPr="00877AE2" w:rsidRDefault="008079E6" w:rsidP="005D5676">
            <w:pPr>
              <w:spacing w:after="0"/>
              <w:rPr>
                <w:rFonts w:ascii="Arial" w:hAnsi="Arial"/>
                <w:sz w:val="16"/>
              </w:rPr>
            </w:pPr>
            <w:r w:rsidRPr="00E30731">
              <w:rPr>
                <w:rFonts w:ascii="Arial" w:hAnsi="Arial"/>
                <w:sz w:val="16"/>
              </w:rPr>
              <w:t>05</w:t>
            </w:r>
          </w:p>
        </w:tc>
        <w:tc>
          <w:tcPr>
            <w:tcW w:w="1417" w:type="dxa"/>
            <w:tcBorders>
              <w:bottom w:val="single" w:sz="4" w:space="0" w:color="auto"/>
            </w:tcBorders>
            <w:vAlign w:val="center"/>
          </w:tcPr>
          <w:p w14:paraId="7C110A2F" w14:textId="77777777" w:rsidR="008079E6" w:rsidRPr="006D3FC7" w:rsidRDefault="007B1ACE" w:rsidP="005D5676">
            <w:pPr>
              <w:spacing w:after="0"/>
              <w:rPr>
                <w:rFonts w:ascii="Arial" w:hAnsi="Arial"/>
                <w:sz w:val="16"/>
              </w:rPr>
            </w:pPr>
            <w:r w:rsidRPr="007B1ACE">
              <w:rPr>
                <w:rFonts w:ascii="Arial" w:hAnsi="Arial"/>
                <w:sz w:val="16"/>
              </w:rPr>
              <w:t>12 425 558</w:t>
            </w:r>
            <w:r w:rsidR="008079E6" w:rsidRPr="009307FC">
              <w:rPr>
                <w:rFonts w:ascii="Arial" w:hAnsi="Arial"/>
                <w:sz w:val="16"/>
              </w:rPr>
              <w:t> </w:t>
            </w:r>
          </w:p>
        </w:tc>
      </w:tr>
      <w:tr w:rsidR="00B04FE2" w:rsidRPr="008079E6" w14:paraId="7FDE8EC0" w14:textId="77777777" w:rsidTr="008079E6">
        <w:trPr>
          <w:trHeight w:val="401"/>
          <w:jc w:val="center"/>
        </w:trPr>
        <w:tc>
          <w:tcPr>
            <w:tcW w:w="567" w:type="dxa"/>
            <w:vAlign w:val="center"/>
          </w:tcPr>
          <w:p w14:paraId="5F4E4855" w14:textId="77777777" w:rsidR="008079E6" w:rsidRPr="002068C4" w:rsidRDefault="008079E6" w:rsidP="005D5676">
            <w:pPr>
              <w:spacing w:after="0"/>
              <w:rPr>
                <w:rFonts w:ascii="Arial" w:hAnsi="Arial"/>
                <w:color w:val="000000"/>
                <w:sz w:val="16"/>
              </w:rPr>
            </w:pPr>
            <w:r w:rsidRPr="00B04FE2">
              <w:rPr>
                <w:rFonts w:ascii="Arial" w:hAnsi="Arial"/>
                <w:color w:val="000000"/>
                <w:sz w:val="16"/>
              </w:rPr>
              <w:t>117</w:t>
            </w:r>
          </w:p>
        </w:tc>
        <w:tc>
          <w:tcPr>
            <w:tcW w:w="1276" w:type="dxa"/>
            <w:tcBorders>
              <w:right w:val="single" w:sz="4" w:space="0" w:color="auto"/>
            </w:tcBorders>
            <w:vAlign w:val="center"/>
          </w:tcPr>
          <w:p w14:paraId="5939BF3E" w14:textId="60AF9572" w:rsidR="008079E6" w:rsidRPr="00076DF0" w:rsidRDefault="0010222C" w:rsidP="005D5676">
            <w:pPr>
              <w:spacing w:after="0"/>
              <w:rPr>
                <w:rFonts w:ascii="Arial" w:hAnsi="Arial"/>
                <w:sz w:val="16"/>
              </w:rPr>
            </w:pPr>
            <w:r>
              <w:rPr>
                <w:rFonts w:ascii="Arial" w:hAnsi="Arial"/>
                <w:sz w:val="16"/>
              </w:rPr>
              <w:t>16 994 848</w:t>
            </w:r>
          </w:p>
        </w:tc>
        <w:tc>
          <w:tcPr>
            <w:tcW w:w="567" w:type="dxa"/>
            <w:tcBorders>
              <w:top w:val="single" w:sz="4" w:space="0" w:color="auto"/>
              <w:left w:val="single" w:sz="4" w:space="0" w:color="auto"/>
              <w:bottom w:val="nil"/>
              <w:right w:val="nil"/>
            </w:tcBorders>
            <w:vAlign w:val="center"/>
          </w:tcPr>
          <w:p w14:paraId="176A899D" w14:textId="77777777" w:rsidR="008079E6" w:rsidRPr="00A32181" w:rsidRDefault="008079E6" w:rsidP="005D5676">
            <w:pPr>
              <w:rPr>
                <w:rFonts w:ascii="Arial" w:hAnsi="Arial"/>
                <w:sz w:val="16"/>
              </w:rPr>
            </w:pPr>
          </w:p>
        </w:tc>
        <w:tc>
          <w:tcPr>
            <w:tcW w:w="1418" w:type="dxa"/>
            <w:tcBorders>
              <w:top w:val="single" w:sz="4" w:space="0" w:color="auto"/>
              <w:left w:val="nil"/>
              <w:bottom w:val="nil"/>
              <w:right w:val="single" w:sz="4" w:space="0" w:color="auto"/>
            </w:tcBorders>
          </w:tcPr>
          <w:p w14:paraId="6D2E0893" w14:textId="77777777" w:rsidR="008079E6" w:rsidRPr="008079E6" w:rsidRDefault="008079E6" w:rsidP="005D5676">
            <w:pPr>
              <w:spacing w:after="120"/>
              <w:rPr>
                <w:rFonts w:ascii="Arial" w:eastAsia="Times New Roman" w:hAnsi="Arial" w:cs="Arial"/>
                <w:i/>
                <w:u w:val="single"/>
              </w:rPr>
            </w:pPr>
          </w:p>
        </w:tc>
        <w:tc>
          <w:tcPr>
            <w:tcW w:w="567" w:type="dxa"/>
            <w:tcBorders>
              <w:left w:val="single" w:sz="4" w:space="0" w:color="auto"/>
              <w:bottom w:val="single" w:sz="4" w:space="0" w:color="auto"/>
            </w:tcBorders>
            <w:vAlign w:val="center"/>
          </w:tcPr>
          <w:p w14:paraId="1A0BE69E" w14:textId="77777777" w:rsidR="008079E6" w:rsidRPr="002068C4" w:rsidRDefault="008079E6" w:rsidP="005D5676">
            <w:pPr>
              <w:spacing w:after="0"/>
              <w:rPr>
                <w:rFonts w:ascii="Arial" w:hAnsi="Arial"/>
                <w:sz w:val="16"/>
              </w:rPr>
            </w:pPr>
            <w:r w:rsidRPr="00B04FE2">
              <w:rPr>
                <w:rFonts w:ascii="Arial" w:hAnsi="Arial"/>
                <w:sz w:val="16"/>
              </w:rPr>
              <w:t>02</w:t>
            </w:r>
          </w:p>
        </w:tc>
        <w:tc>
          <w:tcPr>
            <w:tcW w:w="1275" w:type="dxa"/>
            <w:tcBorders>
              <w:bottom w:val="single" w:sz="4" w:space="0" w:color="auto"/>
              <w:right w:val="single" w:sz="4" w:space="0" w:color="auto"/>
            </w:tcBorders>
            <w:vAlign w:val="center"/>
          </w:tcPr>
          <w:p w14:paraId="559AEE93" w14:textId="4B050E14" w:rsidR="008079E6" w:rsidRPr="00076DF0" w:rsidRDefault="0010222C" w:rsidP="005D5676">
            <w:pPr>
              <w:spacing w:after="0"/>
              <w:rPr>
                <w:rFonts w:ascii="Arial" w:hAnsi="Arial"/>
                <w:sz w:val="16"/>
              </w:rPr>
            </w:pPr>
            <w:r>
              <w:rPr>
                <w:rFonts w:ascii="Arial" w:hAnsi="Arial"/>
                <w:sz w:val="16"/>
              </w:rPr>
              <w:t>28 613 428</w:t>
            </w:r>
          </w:p>
        </w:tc>
        <w:tc>
          <w:tcPr>
            <w:tcW w:w="567" w:type="dxa"/>
            <w:tcBorders>
              <w:top w:val="single" w:sz="4" w:space="0" w:color="auto"/>
              <w:left w:val="single" w:sz="4" w:space="0" w:color="auto"/>
              <w:bottom w:val="nil"/>
              <w:right w:val="nil"/>
            </w:tcBorders>
            <w:vAlign w:val="center"/>
          </w:tcPr>
          <w:p w14:paraId="33BF5991" w14:textId="77777777" w:rsidR="008079E6" w:rsidRPr="00A32181" w:rsidRDefault="008079E6" w:rsidP="005D5676">
            <w:pPr>
              <w:rPr>
                <w:rFonts w:ascii="Arial" w:hAnsi="Arial"/>
                <w:sz w:val="16"/>
              </w:rPr>
            </w:pPr>
          </w:p>
        </w:tc>
        <w:tc>
          <w:tcPr>
            <w:tcW w:w="1418" w:type="dxa"/>
            <w:tcBorders>
              <w:top w:val="single" w:sz="4" w:space="0" w:color="auto"/>
              <w:left w:val="nil"/>
              <w:bottom w:val="nil"/>
              <w:right w:val="nil"/>
            </w:tcBorders>
          </w:tcPr>
          <w:p w14:paraId="4EDBD330" w14:textId="77777777" w:rsidR="008079E6" w:rsidRPr="008079E6" w:rsidRDefault="008079E6" w:rsidP="005D5676">
            <w:pPr>
              <w:spacing w:after="120"/>
              <w:rPr>
                <w:rFonts w:ascii="Arial" w:eastAsia="Times New Roman" w:hAnsi="Arial" w:cs="Arial"/>
                <w:i/>
                <w:u w:val="single"/>
              </w:rPr>
            </w:pPr>
          </w:p>
        </w:tc>
        <w:tc>
          <w:tcPr>
            <w:tcW w:w="567" w:type="dxa"/>
            <w:tcBorders>
              <w:top w:val="single" w:sz="4" w:space="0" w:color="auto"/>
              <w:left w:val="nil"/>
              <w:bottom w:val="nil"/>
              <w:right w:val="nil"/>
            </w:tcBorders>
            <w:vAlign w:val="center"/>
          </w:tcPr>
          <w:p w14:paraId="6241A52A" w14:textId="77777777" w:rsidR="008079E6" w:rsidRPr="00B04FE2" w:rsidRDefault="008079E6" w:rsidP="005D5676">
            <w:pPr>
              <w:rPr>
                <w:rFonts w:ascii="Arial" w:hAnsi="Arial"/>
                <w:sz w:val="16"/>
              </w:rPr>
            </w:pPr>
          </w:p>
        </w:tc>
        <w:tc>
          <w:tcPr>
            <w:tcW w:w="1417" w:type="dxa"/>
            <w:tcBorders>
              <w:top w:val="single" w:sz="4" w:space="0" w:color="auto"/>
              <w:left w:val="nil"/>
              <w:bottom w:val="nil"/>
              <w:right w:val="nil"/>
            </w:tcBorders>
          </w:tcPr>
          <w:p w14:paraId="0B6A161A" w14:textId="77777777" w:rsidR="008079E6" w:rsidRPr="008079E6" w:rsidRDefault="008079E6" w:rsidP="005D5676">
            <w:pPr>
              <w:spacing w:after="120"/>
              <w:rPr>
                <w:rFonts w:ascii="Arial" w:eastAsia="Times New Roman" w:hAnsi="Arial" w:cs="Arial"/>
                <w:i/>
                <w:u w:val="single"/>
              </w:rPr>
            </w:pPr>
          </w:p>
        </w:tc>
      </w:tr>
      <w:tr w:rsidR="00B04FE2" w:rsidRPr="008079E6" w14:paraId="2808545B" w14:textId="77777777" w:rsidTr="008079E6">
        <w:trPr>
          <w:trHeight w:val="449"/>
          <w:jc w:val="center"/>
        </w:trPr>
        <w:tc>
          <w:tcPr>
            <w:tcW w:w="567" w:type="dxa"/>
            <w:vAlign w:val="center"/>
          </w:tcPr>
          <w:p w14:paraId="18175B81" w14:textId="77777777" w:rsidR="008079E6" w:rsidRPr="002068C4" w:rsidRDefault="008079E6" w:rsidP="005D5676">
            <w:pPr>
              <w:spacing w:after="0"/>
              <w:rPr>
                <w:rFonts w:ascii="Arial" w:hAnsi="Arial"/>
                <w:color w:val="000000"/>
                <w:sz w:val="16"/>
              </w:rPr>
            </w:pPr>
            <w:r w:rsidRPr="00B04FE2">
              <w:rPr>
                <w:rFonts w:ascii="Arial" w:hAnsi="Arial"/>
                <w:color w:val="000000"/>
                <w:sz w:val="16"/>
              </w:rPr>
              <w:t>118</w:t>
            </w:r>
          </w:p>
        </w:tc>
        <w:tc>
          <w:tcPr>
            <w:tcW w:w="1276" w:type="dxa"/>
            <w:tcBorders>
              <w:right w:val="single" w:sz="4" w:space="0" w:color="auto"/>
            </w:tcBorders>
            <w:vAlign w:val="center"/>
          </w:tcPr>
          <w:p w14:paraId="531E322A" w14:textId="1BFA030A" w:rsidR="008079E6" w:rsidRPr="00076DF0" w:rsidRDefault="0010222C" w:rsidP="005D5676">
            <w:pPr>
              <w:spacing w:after="0"/>
              <w:rPr>
                <w:rFonts w:ascii="Arial" w:hAnsi="Arial"/>
                <w:sz w:val="16"/>
              </w:rPr>
            </w:pPr>
            <w:r>
              <w:rPr>
                <w:rFonts w:ascii="Arial" w:hAnsi="Arial"/>
                <w:sz w:val="16"/>
              </w:rPr>
              <w:t>50 400 614</w:t>
            </w:r>
          </w:p>
        </w:tc>
        <w:tc>
          <w:tcPr>
            <w:tcW w:w="567" w:type="dxa"/>
            <w:tcBorders>
              <w:top w:val="nil"/>
              <w:left w:val="single" w:sz="4" w:space="0" w:color="auto"/>
              <w:bottom w:val="nil"/>
              <w:right w:val="nil"/>
            </w:tcBorders>
            <w:vAlign w:val="center"/>
          </w:tcPr>
          <w:p w14:paraId="487747FA" w14:textId="77777777" w:rsidR="008079E6" w:rsidRPr="00A32181" w:rsidRDefault="008079E6" w:rsidP="005D5676">
            <w:pPr>
              <w:rPr>
                <w:rFonts w:ascii="Arial" w:hAnsi="Arial"/>
                <w:sz w:val="16"/>
              </w:rPr>
            </w:pPr>
          </w:p>
        </w:tc>
        <w:tc>
          <w:tcPr>
            <w:tcW w:w="1418" w:type="dxa"/>
            <w:tcBorders>
              <w:top w:val="nil"/>
              <w:left w:val="nil"/>
              <w:bottom w:val="nil"/>
              <w:right w:val="single" w:sz="4" w:space="0" w:color="auto"/>
            </w:tcBorders>
          </w:tcPr>
          <w:p w14:paraId="2311300B" w14:textId="77777777" w:rsidR="008079E6" w:rsidRPr="008079E6" w:rsidRDefault="008079E6" w:rsidP="005D5676">
            <w:pPr>
              <w:spacing w:after="120"/>
              <w:rPr>
                <w:rFonts w:ascii="Arial" w:eastAsia="Times New Roman" w:hAnsi="Arial" w:cs="Arial"/>
                <w:i/>
                <w:u w:val="single"/>
              </w:rPr>
            </w:pPr>
          </w:p>
        </w:tc>
        <w:tc>
          <w:tcPr>
            <w:tcW w:w="567" w:type="dxa"/>
            <w:tcBorders>
              <w:left w:val="single" w:sz="4" w:space="0" w:color="auto"/>
              <w:bottom w:val="single" w:sz="4" w:space="0" w:color="auto"/>
            </w:tcBorders>
            <w:vAlign w:val="center"/>
          </w:tcPr>
          <w:p w14:paraId="656CD0E3" w14:textId="77777777" w:rsidR="008079E6" w:rsidRPr="002068C4" w:rsidRDefault="008079E6" w:rsidP="005D5676">
            <w:pPr>
              <w:spacing w:after="0"/>
              <w:rPr>
                <w:rFonts w:ascii="Arial" w:hAnsi="Arial"/>
                <w:sz w:val="16"/>
              </w:rPr>
            </w:pPr>
            <w:r w:rsidRPr="00B04FE2">
              <w:rPr>
                <w:rFonts w:ascii="Arial" w:hAnsi="Arial"/>
                <w:sz w:val="16"/>
              </w:rPr>
              <w:t>03</w:t>
            </w:r>
          </w:p>
        </w:tc>
        <w:tc>
          <w:tcPr>
            <w:tcW w:w="1275" w:type="dxa"/>
            <w:tcBorders>
              <w:bottom w:val="single" w:sz="4" w:space="0" w:color="auto"/>
              <w:right w:val="single" w:sz="4" w:space="0" w:color="auto"/>
            </w:tcBorders>
            <w:vAlign w:val="center"/>
          </w:tcPr>
          <w:p w14:paraId="1A968BD4" w14:textId="53E73EFD" w:rsidR="008079E6" w:rsidRPr="00076DF0" w:rsidRDefault="001C4933" w:rsidP="005D5676">
            <w:pPr>
              <w:spacing w:after="0"/>
              <w:rPr>
                <w:rFonts w:ascii="Arial" w:hAnsi="Arial"/>
                <w:sz w:val="16"/>
              </w:rPr>
            </w:pPr>
            <w:r>
              <w:rPr>
                <w:rFonts w:ascii="Arial" w:hAnsi="Arial"/>
                <w:sz w:val="16"/>
              </w:rPr>
              <w:t>66</w:t>
            </w:r>
            <w:r w:rsidR="0010222C">
              <w:rPr>
                <w:rFonts w:ascii="Arial" w:hAnsi="Arial"/>
                <w:sz w:val="16"/>
              </w:rPr>
              <w:t> 764 665</w:t>
            </w:r>
          </w:p>
        </w:tc>
        <w:tc>
          <w:tcPr>
            <w:tcW w:w="567" w:type="dxa"/>
            <w:tcBorders>
              <w:top w:val="nil"/>
              <w:left w:val="single" w:sz="4" w:space="0" w:color="auto"/>
              <w:bottom w:val="nil"/>
              <w:right w:val="nil"/>
            </w:tcBorders>
            <w:vAlign w:val="center"/>
          </w:tcPr>
          <w:p w14:paraId="1C7F050E" w14:textId="77777777" w:rsidR="008079E6" w:rsidRPr="00A32181" w:rsidRDefault="008079E6" w:rsidP="005D5676">
            <w:pPr>
              <w:rPr>
                <w:rFonts w:ascii="Arial" w:hAnsi="Arial"/>
                <w:sz w:val="16"/>
              </w:rPr>
            </w:pPr>
          </w:p>
        </w:tc>
        <w:tc>
          <w:tcPr>
            <w:tcW w:w="1418" w:type="dxa"/>
            <w:tcBorders>
              <w:top w:val="nil"/>
              <w:left w:val="nil"/>
              <w:bottom w:val="nil"/>
              <w:right w:val="nil"/>
            </w:tcBorders>
          </w:tcPr>
          <w:p w14:paraId="4FF1B709" w14:textId="77777777" w:rsidR="008079E6" w:rsidRPr="008079E6" w:rsidRDefault="008079E6" w:rsidP="005D5676">
            <w:pPr>
              <w:spacing w:after="120"/>
              <w:rPr>
                <w:rFonts w:ascii="Arial" w:eastAsia="Times New Roman" w:hAnsi="Arial" w:cs="Arial"/>
                <w:i/>
                <w:u w:val="single"/>
              </w:rPr>
            </w:pPr>
          </w:p>
        </w:tc>
        <w:tc>
          <w:tcPr>
            <w:tcW w:w="567" w:type="dxa"/>
            <w:tcBorders>
              <w:top w:val="nil"/>
              <w:left w:val="nil"/>
              <w:bottom w:val="nil"/>
              <w:right w:val="nil"/>
            </w:tcBorders>
          </w:tcPr>
          <w:p w14:paraId="0707C304" w14:textId="77777777" w:rsidR="008079E6" w:rsidRPr="008079E6" w:rsidRDefault="008079E6" w:rsidP="005D5676">
            <w:pPr>
              <w:spacing w:after="120"/>
              <w:rPr>
                <w:rFonts w:ascii="Arial" w:eastAsia="Times New Roman" w:hAnsi="Arial" w:cs="Arial"/>
                <w:i/>
                <w:u w:val="single"/>
              </w:rPr>
            </w:pPr>
          </w:p>
        </w:tc>
        <w:tc>
          <w:tcPr>
            <w:tcW w:w="1417" w:type="dxa"/>
            <w:tcBorders>
              <w:top w:val="nil"/>
              <w:left w:val="nil"/>
              <w:bottom w:val="nil"/>
              <w:right w:val="nil"/>
            </w:tcBorders>
          </w:tcPr>
          <w:p w14:paraId="4FD135C3" w14:textId="77777777" w:rsidR="008079E6" w:rsidRPr="008079E6" w:rsidRDefault="008079E6" w:rsidP="005D5676">
            <w:pPr>
              <w:spacing w:after="120"/>
              <w:rPr>
                <w:rFonts w:ascii="Arial" w:eastAsia="Times New Roman" w:hAnsi="Arial" w:cs="Arial"/>
                <w:i/>
                <w:u w:val="single"/>
              </w:rPr>
            </w:pPr>
          </w:p>
        </w:tc>
      </w:tr>
    </w:tbl>
    <w:p w14:paraId="1F716F82" w14:textId="0279BB2D" w:rsidR="008079E6" w:rsidRPr="002E7A95" w:rsidRDefault="008079E6" w:rsidP="002E7A95">
      <w:pPr>
        <w:pStyle w:val="Nagwek5"/>
        <w:spacing w:before="160" w:after="160"/>
        <w:rPr>
          <w:rFonts w:ascii="Arial" w:hAnsi="Arial" w:cs="Arial"/>
          <w:sz w:val="20"/>
          <w:szCs w:val="20"/>
        </w:rPr>
      </w:pPr>
      <w:bookmarkStart w:id="495" w:name="_Toc181625071"/>
      <w:r w:rsidRPr="002E7A95">
        <w:rPr>
          <w:rFonts w:ascii="Arial" w:hAnsi="Arial" w:cs="Arial"/>
          <w:sz w:val="20"/>
          <w:szCs w:val="20"/>
        </w:rPr>
        <w:t xml:space="preserve">2.A.10 Podsumowanie planowanego wykorzystania pomocy technicznej, z uwzględnieniem, w razie potrzeby, działań wzmacniających potencjał administracyjny instytucji zaangażowanych </w:t>
      </w:r>
      <w:r w:rsidR="00AE45C0" w:rsidRPr="002E7A95">
        <w:rPr>
          <w:rFonts w:ascii="Arial" w:hAnsi="Arial" w:cs="Arial"/>
          <w:sz w:val="20"/>
          <w:szCs w:val="20"/>
        </w:rPr>
        <w:t>w </w:t>
      </w:r>
      <w:r w:rsidRPr="002E7A95">
        <w:rPr>
          <w:rFonts w:ascii="Arial" w:hAnsi="Arial" w:cs="Arial"/>
          <w:sz w:val="20"/>
          <w:szCs w:val="20"/>
        </w:rPr>
        <w:t xml:space="preserve">zarządzanie programami </w:t>
      </w:r>
      <w:r w:rsidR="00AE45C0" w:rsidRPr="002E7A95">
        <w:rPr>
          <w:rFonts w:ascii="Arial" w:hAnsi="Arial" w:cs="Arial"/>
          <w:sz w:val="20"/>
          <w:szCs w:val="20"/>
        </w:rPr>
        <w:t>i </w:t>
      </w:r>
      <w:r w:rsidRPr="002E7A95">
        <w:rPr>
          <w:rFonts w:ascii="Arial" w:hAnsi="Arial" w:cs="Arial"/>
          <w:sz w:val="20"/>
          <w:szCs w:val="20"/>
        </w:rPr>
        <w:t>ich kontrolę oraz beneficjentów</w:t>
      </w:r>
      <w:bookmarkEnd w:id="495"/>
    </w:p>
    <w:p w14:paraId="24618F40" w14:textId="5BDEE10E" w:rsidR="008079E6" w:rsidRPr="00B9260F" w:rsidRDefault="008079E6" w:rsidP="00206330">
      <w:pPr>
        <w:rPr>
          <w:rFonts w:ascii="Arial" w:hAnsi="Arial" w:cs="Arial"/>
          <w:b/>
          <w:i/>
          <w:spacing w:val="4"/>
        </w:rPr>
      </w:pPr>
      <w:r w:rsidRPr="008079E6">
        <w:rPr>
          <w:rFonts w:ascii="Arial" w:hAnsi="Arial" w:cs="Arial"/>
          <w:spacing w:val="4"/>
        </w:rPr>
        <w:t xml:space="preserve">Planowane wykorzystanie pomocy technicznej zostało opisane </w:t>
      </w:r>
      <w:r w:rsidR="00AE45C0" w:rsidRPr="008079E6">
        <w:rPr>
          <w:rFonts w:ascii="Arial" w:hAnsi="Arial" w:cs="Arial"/>
          <w:spacing w:val="4"/>
        </w:rPr>
        <w:t>w</w:t>
      </w:r>
      <w:r w:rsidR="00AE45C0">
        <w:rPr>
          <w:rFonts w:ascii="Arial" w:hAnsi="Arial" w:cs="Arial"/>
          <w:spacing w:val="4"/>
        </w:rPr>
        <w:t> </w:t>
      </w:r>
      <w:r w:rsidRPr="008079E6">
        <w:rPr>
          <w:rFonts w:ascii="Arial" w:hAnsi="Arial" w:cs="Arial"/>
          <w:spacing w:val="4"/>
        </w:rPr>
        <w:t>osi priorytetowej</w:t>
      </w:r>
      <w:r w:rsidR="002E7A95">
        <w:rPr>
          <w:rFonts w:ascii="Arial" w:hAnsi="Arial" w:cs="Arial"/>
          <w:spacing w:val="4"/>
        </w:rPr>
        <w:t xml:space="preserve"> </w:t>
      </w:r>
      <w:r w:rsidRPr="008079E6">
        <w:rPr>
          <w:rFonts w:ascii="Arial" w:hAnsi="Arial" w:cs="Arial"/>
          <w:i/>
          <w:spacing w:val="4"/>
        </w:rPr>
        <w:t>X. Pomoc Techniczna</w:t>
      </w:r>
      <w:r w:rsidRPr="008079E6">
        <w:br w:type="page"/>
      </w:r>
      <w:bookmarkStart w:id="496" w:name="_Toc181615511"/>
      <w:r w:rsidRPr="00B9260F">
        <w:rPr>
          <w:rFonts w:ascii="Arial" w:hAnsi="Arial" w:cs="Arial"/>
          <w:b/>
        </w:rPr>
        <w:lastRenderedPageBreak/>
        <w:t>Sekcja 2.B Opis osi priorytetowych dotyczących pomocy technicznej</w:t>
      </w:r>
      <w:bookmarkEnd w:id="496"/>
    </w:p>
    <w:p w14:paraId="0CFEDC7E" w14:textId="77777777" w:rsidR="008079E6" w:rsidRPr="00613D77" w:rsidRDefault="008079E6" w:rsidP="00B9260F">
      <w:pPr>
        <w:pStyle w:val="Nagwek4"/>
        <w:spacing w:after="160"/>
        <w:rPr>
          <w:rFonts w:ascii="Arial" w:hAnsi="Arial" w:cs="Arial"/>
          <w:i w:val="0"/>
          <w:sz w:val="22"/>
          <w:szCs w:val="22"/>
        </w:rPr>
      </w:pPr>
      <w:bookmarkStart w:id="497" w:name="_Toc400705292"/>
      <w:bookmarkStart w:id="498" w:name="_Toc488915726"/>
      <w:bookmarkStart w:id="499" w:name="_Toc499634227"/>
      <w:bookmarkStart w:id="500" w:name="_Toc181625072"/>
      <w:r w:rsidRPr="00613D77">
        <w:rPr>
          <w:rFonts w:ascii="Arial" w:hAnsi="Arial" w:cs="Arial"/>
          <w:i w:val="0"/>
          <w:sz w:val="22"/>
          <w:szCs w:val="22"/>
        </w:rPr>
        <w:t>2.B.1 Oś priorytetowa X – POMOC TECHNICZNA</w:t>
      </w:r>
      <w:bookmarkEnd w:id="497"/>
      <w:bookmarkEnd w:id="498"/>
      <w:bookmarkEnd w:id="499"/>
      <w:bookmarkEnd w:id="500"/>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8079E6" w:rsidRPr="008079E6" w14:paraId="5AF82A81" w14:textId="77777777" w:rsidTr="00B9260F">
        <w:trPr>
          <w:jc w:val="center"/>
        </w:trPr>
        <w:tc>
          <w:tcPr>
            <w:tcW w:w="8981" w:type="dxa"/>
            <w:shd w:val="clear" w:color="auto" w:fill="DBE5F1"/>
          </w:tcPr>
          <w:p w14:paraId="63875C98" w14:textId="205ECF1B" w:rsidR="008079E6" w:rsidRPr="008079E6" w:rsidRDefault="008079E6" w:rsidP="003B46EC">
            <w:pPr>
              <w:spacing w:after="0" w:line="240" w:lineRule="auto"/>
            </w:pPr>
            <w:bookmarkStart w:id="501" w:name="_Hlk74030357"/>
            <w:r w:rsidRPr="008079E6">
              <w:rPr>
                <w:rFonts w:ascii="Arial" w:hAnsi="Arial" w:cs="Arial"/>
                <w:b/>
                <w:sz w:val="28"/>
                <w:szCs w:val="28"/>
              </w:rPr>
              <w:t>OŚ PRIORYTETOWA X POMOC TECHNICZNA</w:t>
            </w:r>
          </w:p>
        </w:tc>
      </w:tr>
    </w:tbl>
    <w:p w14:paraId="2FB6177A" w14:textId="77777777" w:rsidR="00413365" w:rsidRDefault="00413365" w:rsidP="005D5676">
      <w:pPr>
        <w:spacing w:after="0"/>
        <w:rPr>
          <w:rFonts w:ascii="Arial" w:hAnsi="Arial" w:cs="Arial"/>
          <w:i/>
          <w:sz w:val="20"/>
          <w:szCs w:val="20"/>
        </w:rPr>
      </w:pPr>
      <w:bookmarkStart w:id="502" w:name="_Toc373307475"/>
      <w:bookmarkEnd w:id="5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5135"/>
      </w:tblGrid>
      <w:tr w:rsidR="00A2659B" w:rsidRPr="008079E6" w14:paraId="6F529A0D" w14:textId="77777777" w:rsidTr="00413365">
        <w:trPr>
          <w:trHeight w:val="452"/>
          <w:jc w:val="center"/>
        </w:trPr>
        <w:tc>
          <w:tcPr>
            <w:tcW w:w="3926" w:type="dxa"/>
            <w:shd w:val="clear" w:color="auto" w:fill="auto"/>
            <w:vAlign w:val="center"/>
          </w:tcPr>
          <w:p w14:paraId="6EBD54BA" w14:textId="77777777" w:rsidR="00A2659B" w:rsidRPr="008079E6" w:rsidRDefault="00A2659B"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Nr identyfikacyjny osi priorytetowej</w:t>
            </w:r>
          </w:p>
        </w:tc>
        <w:tc>
          <w:tcPr>
            <w:tcW w:w="5135" w:type="dxa"/>
            <w:shd w:val="clear" w:color="auto" w:fill="auto"/>
            <w:vAlign w:val="center"/>
          </w:tcPr>
          <w:p w14:paraId="706860B3" w14:textId="77777777" w:rsidR="00A2659B" w:rsidRPr="008079E6" w:rsidRDefault="00A2659B"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X</w:t>
            </w:r>
          </w:p>
        </w:tc>
      </w:tr>
      <w:tr w:rsidR="00A2659B" w:rsidRPr="008079E6" w14:paraId="3691D963" w14:textId="77777777" w:rsidTr="00413365">
        <w:trPr>
          <w:trHeight w:val="416"/>
          <w:jc w:val="center"/>
        </w:trPr>
        <w:tc>
          <w:tcPr>
            <w:tcW w:w="3926" w:type="dxa"/>
            <w:shd w:val="clear" w:color="auto" w:fill="auto"/>
            <w:vAlign w:val="center"/>
          </w:tcPr>
          <w:p w14:paraId="4EECDBA2" w14:textId="77777777" w:rsidR="00A2659B" w:rsidRPr="008079E6" w:rsidRDefault="00A2659B"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Nazwa osi priorytetowej</w:t>
            </w:r>
          </w:p>
        </w:tc>
        <w:tc>
          <w:tcPr>
            <w:tcW w:w="5135" w:type="dxa"/>
            <w:shd w:val="clear" w:color="auto" w:fill="auto"/>
            <w:vAlign w:val="center"/>
          </w:tcPr>
          <w:p w14:paraId="6FB2B9E1" w14:textId="77777777" w:rsidR="00A2659B" w:rsidRPr="008079E6" w:rsidRDefault="00A2659B"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POMOC TECHNICZNA</w:t>
            </w:r>
          </w:p>
        </w:tc>
      </w:tr>
    </w:tbl>
    <w:p w14:paraId="144D6D21" w14:textId="77777777" w:rsidR="00A2659B" w:rsidRDefault="00A2659B" w:rsidP="005D5676">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5131"/>
      </w:tblGrid>
      <w:tr w:rsidR="00A2659B" w:rsidRPr="008079E6" w14:paraId="5708C3A0" w14:textId="77777777" w:rsidTr="008106B0">
        <w:trPr>
          <w:jc w:val="center"/>
        </w:trPr>
        <w:tc>
          <w:tcPr>
            <w:tcW w:w="3969" w:type="dxa"/>
            <w:shd w:val="clear" w:color="auto" w:fill="auto"/>
            <w:vAlign w:val="center"/>
          </w:tcPr>
          <w:p w14:paraId="79604D5F" w14:textId="3F1B2060" w:rsidR="00A2659B" w:rsidRPr="008079E6" w:rsidRDefault="00A2659B" w:rsidP="005D5676">
            <w:pPr>
              <w:autoSpaceDE w:val="0"/>
              <w:autoSpaceDN w:val="0"/>
              <w:adjustRightInd w:val="0"/>
              <w:spacing w:after="0" w:line="240" w:lineRule="auto"/>
              <w:rPr>
                <w:rFonts w:ascii="Arial" w:hAnsi="Arial" w:cs="Arial"/>
                <w:b/>
                <w:bCs/>
                <w:sz w:val="20"/>
                <w:szCs w:val="20"/>
              </w:rPr>
            </w:pPr>
            <w:r w:rsidRPr="00A2659B">
              <w:rPr>
                <w:rFonts w:ascii="Arial" w:hAnsi="Arial" w:cs="Arial"/>
                <w:b/>
                <w:bCs/>
                <w:sz w:val="20"/>
                <w:szCs w:val="20"/>
              </w:rPr>
              <w:t xml:space="preserve">Całość osi priorytetowej jest przeznaczona na pomoc techniczną finansowaną </w:t>
            </w:r>
            <w:r w:rsidR="00AE45C0" w:rsidRPr="00A2659B">
              <w:rPr>
                <w:rFonts w:ascii="Arial" w:hAnsi="Arial" w:cs="Arial"/>
                <w:b/>
                <w:bCs/>
                <w:sz w:val="20"/>
                <w:szCs w:val="20"/>
              </w:rPr>
              <w:t>w</w:t>
            </w:r>
            <w:r w:rsidR="00AE45C0">
              <w:rPr>
                <w:rFonts w:ascii="Arial" w:hAnsi="Arial" w:cs="Arial"/>
                <w:b/>
                <w:bCs/>
                <w:sz w:val="20"/>
                <w:szCs w:val="20"/>
              </w:rPr>
              <w:t> </w:t>
            </w:r>
            <w:r w:rsidRPr="00A2659B">
              <w:rPr>
                <w:rFonts w:ascii="Arial" w:hAnsi="Arial" w:cs="Arial"/>
                <w:b/>
                <w:bCs/>
                <w:sz w:val="20"/>
                <w:szCs w:val="20"/>
              </w:rPr>
              <w:t>ramach REACT-EU</w:t>
            </w:r>
          </w:p>
        </w:tc>
        <w:tc>
          <w:tcPr>
            <w:tcW w:w="5204" w:type="dxa"/>
            <w:shd w:val="clear" w:color="auto" w:fill="auto"/>
            <w:vAlign w:val="center"/>
          </w:tcPr>
          <w:p w14:paraId="7E85332A" w14:textId="77777777" w:rsidR="00A2659B" w:rsidRPr="008079E6" w:rsidRDefault="00A2659B"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N</w:t>
            </w:r>
            <w:r w:rsidR="00BB03A4">
              <w:rPr>
                <w:rFonts w:ascii="Arial" w:hAnsi="Arial" w:cs="Arial"/>
                <w:bCs/>
                <w:sz w:val="20"/>
                <w:szCs w:val="20"/>
              </w:rPr>
              <w:t>IE</w:t>
            </w:r>
          </w:p>
        </w:tc>
      </w:tr>
    </w:tbl>
    <w:p w14:paraId="0645A439" w14:textId="77777777" w:rsidR="00A2659B" w:rsidRPr="008079E6" w:rsidRDefault="00A2659B" w:rsidP="005D5676">
      <w:pPr>
        <w:spacing w:after="0"/>
        <w:rPr>
          <w:rFonts w:ascii="Arial" w:hAnsi="Arial" w:cs="Arial"/>
          <w:i/>
          <w:sz w:val="20"/>
          <w:szCs w:val="20"/>
        </w:rPr>
      </w:pPr>
    </w:p>
    <w:p w14:paraId="4E47E9A6" w14:textId="703BF1D5" w:rsidR="008079E6" w:rsidRPr="00651FE1" w:rsidRDefault="008079E6" w:rsidP="00651FE1">
      <w:pPr>
        <w:pStyle w:val="Nagwek4"/>
        <w:rPr>
          <w:rFonts w:ascii="Arial" w:hAnsi="Arial" w:cs="Arial"/>
          <w:b w:val="0"/>
          <w:i w:val="0"/>
        </w:rPr>
      </w:pPr>
      <w:bookmarkStart w:id="503" w:name="_Toc181625073"/>
      <w:r w:rsidRPr="00651FE1">
        <w:rPr>
          <w:rFonts w:ascii="Arial" w:hAnsi="Arial" w:cs="Arial"/>
          <w:b w:val="0"/>
          <w:i w:val="0"/>
        </w:rPr>
        <w:t>2.B.2 Przyczyny utworzenia osi priorytetowej obejmującej więcej niż jedną kategorię regionu</w:t>
      </w:r>
      <w:r w:rsidRPr="00651FE1">
        <w:rPr>
          <w:rFonts w:ascii="Arial" w:hAnsi="Arial" w:cs="Arial"/>
          <w:b w:val="0"/>
          <w:i w:val="0"/>
        </w:rPr>
        <w:br/>
        <w:t>(</w:t>
      </w:r>
      <w:r w:rsidR="00AE45C0" w:rsidRPr="00651FE1">
        <w:rPr>
          <w:rFonts w:ascii="Arial" w:hAnsi="Arial" w:cs="Arial"/>
          <w:b w:val="0"/>
          <w:i w:val="0"/>
        </w:rPr>
        <w:t>w </w:t>
      </w:r>
      <w:r w:rsidRPr="00651FE1">
        <w:rPr>
          <w:rFonts w:ascii="Arial" w:hAnsi="Arial" w:cs="Arial"/>
          <w:b w:val="0"/>
          <w:i w:val="0"/>
        </w:rPr>
        <w:t>stosownych przypadkach)</w:t>
      </w:r>
      <w:bookmarkEnd w:id="503"/>
    </w:p>
    <w:p w14:paraId="37DB582D" w14:textId="77777777" w:rsidR="008079E6" w:rsidRPr="008079E6" w:rsidRDefault="008079E6" w:rsidP="003B46EC">
      <w:pPr>
        <w:spacing w:before="160" w:after="160"/>
        <w:rPr>
          <w:rFonts w:ascii="Arial" w:hAnsi="Arial" w:cs="Arial"/>
        </w:rPr>
      </w:pPr>
      <w:r w:rsidRPr="008079E6">
        <w:rPr>
          <w:rFonts w:ascii="Arial" w:hAnsi="Arial" w:cs="Arial"/>
        </w:rPr>
        <w:t>Nie dotyczy</w:t>
      </w:r>
    </w:p>
    <w:p w14:paraId="4C571A18" w14:textId="5224EB67" w:rsidR="008079E6" w:rsidRPr="00651FE1" w:rsidRDefault="008079E6" w:rsidP="00651FE1">
      <w:pPr>
        <w:pStyle w:val="Nagwek4"/>
        <w:spacing w:after="160"/>
        <w:rPr>
          <w:rFonts w:ascii="Arial" w:hAnsi="Arial" w:cs="Arial"/>
          <w:b w:val="0"/>
          <w:i w:val="0"/>
        </w:rPr>
      </w:pPr>
      <w:bookmarkStart w:id="504" w:name="_Toc181625074"/>
      <w:r w:rsidRPr="00651FE1">
        <w:rPr>
          <w:rFonts w:ascii="Arial" w:hAnsi="Arial" w:cs="Arial"/>
          <w:b w:val="0"/>
          <w:i w:val="0"/>
        </w:rPr>
        <w:t xml:space="preserve">2.B.3 Fundusz oraz kategoria regionu (należy powtórzyć dla każdej kombinacji </w:t>
      </w:r>
      <w:r w:rsidR="00AE45C0" w:rsidRPr="00651FE1">
        <w:rPr>
          <w:rFonts w:ascii="Arial" w:hAnsi="Arial" w:cs="Arial"/>
          <w:b w:val="0"/>
          <w:i w:val="0"/>
        </w:rPr>
        <w:t>w </w:t>
      </w:r>
      <w:r w:rsidRPr="00651FE1">
        <w:rPr>
          <w:rFonts w:ascii="Arial" w:hAnsi="Arial" w:cs="Arial"/>
          <w:b w:val="0"/>
          <w:i w:val="0"/>
        </w:rPr>
        <w:t>ramach osi priorytetowej)</w:t>
      </w:r>
      <w:bookmarkEnd w:id="504"/>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undusz oraz kategoria regionu (należy powtórzyć dla każdej kombinacji w ramach osi priorytetowej)"/>
        <w:tblDescription w:val="Tabela przedstawia fundusz oraz kategorię regionu."/>
      </w:tblPr>
      <w:tblGrid>
        <w:gridCol w:w="3544"/>
        <w:gridCol w:w="5670"/>
      </w:tblGrid>
      <w:tr w:rsidR="008079E6" w:rsidRPr="008079E6" w14:paraId="7051E7F5" w14:textId="77777777" w:rsidTr="0032066A">
        <w:trPr>
          <w:trHeight w:val="628"/>
          <w:jc w:val="center"/>
        </w:trPr>
        <w:tc>
          <w:tcPr>
            <w:tcW w:w="3544" w:type="dxa"/>
            <w:shd w:val="clear" w:color="auto" w:fill="auto"/>
            <w:vAlign w:val="center"/>
          </w:tcPr>
          <w:p w14:paraId="4490DC77"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Fundusz</w:t>
            </w:r>
          </w:p>
        </w:tc>
        <w:tc>
          <w:tcPr>
            <w:tcW w:w="5670" w:type="dxa"/>
            <w:shd w:val="clear" w:color="auto" w:fill="auto"/>
            <w:vAlign w:val="center"/>
          </w:tcPr>
          <w:p w14:paraId="0466A198"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Europejski Fundusz Społeczny</w:t>
            </w:r>
          </w:p>
        </w:tc>
      </w:tr>
      <w:tr w:rsidR="008079E6" w:rsidRPr="008079E6" w14:paraId="5C66577F" w14:textId="77777777" w:rsidTr="0032066A">
        <w:trPr>
          <w:trHeight w:val="565"/>
          <w:jc w:val="center"/>
        </w:trPr>
        <w:tc>
          <w:tcPr>
            <w:tcW w:w="3544" w:type="dxa"/>
            <w:shd w:val="clear" w:color="auto" w:fill="auto"/>
            <w:vAlign w:val="center"/>
          </w:tcPr>
          <w:p w14:paraId="113C947F" w14:textId="77777777" w:rsidR="008079E6" w:rsidRPr="008079E6" w:rsidRDefault="008079E6"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Kategoria regionu</w:t>
            </w:r>
          </w:p>
        </w:tc>
        <w:tc>
          <w:tcPr>
            <w:tcW w:w="5670" w:type="dxa"/>
            <w:shd w:val="clear" w:color="auto" w:fill="auto"/>
            <w:vAlign w:val="center"/>
          </w:tcPr>
          <w:p w14:paraId="5C199497" w14:textId="77777777" w:rsidR="008079E6" w:rsidRPr="008079E6" w:rsidRDefault="008079E6"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Region słabiej rozwinięty</w:t>
            </w:r>
          </w:p>
        </w:tc>
      </w:tr>
      <w:tr w:rsidR="00E319BB" w:rsidRPr="008079E6" w14:paraId="4D893831" w14:textId="77777777" w:rsidTr="0032066A">
        <w:trPr>
          <w:trHeight w:val="565"/>
          <w:jc w:val="center"/>
        </w:trPr>
        <w:tc>
          <w:tcPr>
            <w:tcW w:w="3544" w:type="dxa"/>
            <w:shd w:val="clear" w:color="auto" w:fill="auto"/>
            <w:vAlign w:val="center"/>
          </w:tcPr>
          <w:p w14:paraId="5D377987" w14:textId="77777777" w:rsidR="00E319BB" w:rsidRPr="00E319BB" w:rsidRDefault="00E319BB"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Podstawa kalkulacji (publiczne lub ogółem)</w:t>
            </w:r>
          </w:p>
        </w:tc>
        <w:tc>
          <w:tcPr>
            <w:tcW w:w="5670" w:type="dxa"/>
            <w:shd w:val="clear" w:color="auto" w:fill="auto"/>
            <w:vAlign w:val="center"/>
          </w:tcPr>
          <w:p w14:paraId="343E1A71" w14:textId="77777777" w:rsidR="00E319BB" w:rsidRPr="008079E6" w:rsidRDefault="00E319BB"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Wydatki kwalifikowalne ogółem</w:t>
            </w:r>
          </w:p>
        </w:tc>
      </w:tr>
    </w:tbl>
    <w:p w14:paraId="530E3AC1" w14:textId="0449FCBB" w:rsidR="008079E6" w:rsidRPr="00651FE1" w:rsidRDefault="008079E6" w:rsidP="00651FE1">
      <w:pPr>
        <w:pStyle w:val="Nagwek4"/>
        <w:spacing w:after="160"/>
        <w:rPr>
          <w:rFonts w:ascii="Arial" w:hAnsi="Arial" w:cs="Arial"/>
          <w:b w:val="0"/>
          <w:i w:val="0"/>
        </w:rPr>
      </w:pPr>
      <w:bookmarkStart w:id="505" w:name="_Toc181625075"/>
      <w:r w:rsidRPr="00651FE1">
        <w:rPr>
          <w:rFonts w:ascii="Arial" w:hAnsi="Arial" w:cs="Arial"/>
          <w:b w:val="0"/>
          <w:i w:val="0"/>
        </w:rPr>
        <w:t xml:space="preserve">2.B.4 Cele szczegółowe </w:t>
      </w:r>
      <w:r w:rsidR="00AE45C0" w:rsidRPr="00651FE1">
        <w:rPr>
          <w:rFonts w:ascii="Arial" w:hAnsi="Arial" w:cs="Arial"/>
          <w:b w:val="0"/>
          <w:i w:val="0"/>
        </w:rPr>
        <w:t>i </w:t>
      </w:r>
      <w:r w:rsidRPr="00651FE1">
        <w:rPr>
          <w:rFonts w:ascii="Arial" w:hAnsi="Arial" w:cs="Arial"/>
          <w:b w:val="0"/>
          <w:i w:val="0"/>
        </w:rPr>
        <w:t>oczekiwane rezultaty</w:t>
      </w:r>
      <w:bookmarkEnd w:id="505"/>
    </w:p>
    <w:bookmarkEnd w:id="502"/>
    <w:p w14:paraId="63F0D58D" w14:textId="454192EB" w:rsidR="008079E6" w:rsidRPr="00B04FE2" w:rsidRDefault="008079E6" w:rsidP="003B46EC">
      <w:pPr>
        <w:spacing w:after="160"/>
        <w:rPr>
          <w:rFonts w:ascii="Arial" w:hAnsi="Arial"/>
          <w:b/>
        </w:rPr>
      </w:pPr>
      <w:r w:rsidRPr="0032066A">
        <w:rPr>
          <w:rFonts w:ascii="Arial" w:hAnsi="Arial"/>
          <w:b/>
        </w:rPr>
        <w:t xml:space="preserve">Cel szczegółowy 1: Osiągniecie </w:t>
      </w:r>
      <w:r w:rsidR="00AE45C0" w:rsidRPr="0032066A">
        <w:rPr>
          <w:rFonts w:ascii="Arial" w:hAnsi="Arial"/>
          <w:b/>
        </w:rPr>
        <w:t>i</w:t>
      </w:r>
      <w:r w:rsidR="00AE45C0">
        <w:rPr>
          <w:rFonts w:ascii="Arial" w:hAnsi="Arial"/>
          <w:b/>
        </w:rPr>
        <w:t> </w:t>
      </w:r>
      <w:r w:rsidRPr="0032066A">
        <w:rPr>
          <w:rFonts w:ascii="Arial" w:hAnsi="Arial"/>
          <w:b/>
        </w:rPr>
        <w:t>utrzymanie odpowiedniego stanu zatrudnienia, podniesienie kwalifikacji zawodowych pracowników oraz zorganizowanie niezbędnych warunków pracy</w:t>
      </w:r>
    </w:p>
    <w:p w14:paraId="379C02F4" w14:textId="2C06552D" w:rsidR="008079E6" w:rsidRPr="008079E6" w:rsidRDefault="008079E6" w:rsidP="003B46EC">
      <w:pPr>
        <w:spacing w:before="60" w:after="160"/>
        <w:rPr>
          <w:rFonts w:ascii="Arial" w:hAnsi="Arial"/>
        </w:rPr>
      </w:pPr>
      <w:r w:rsidRPr="008079E6">
        <w:rPr>
          <w:rFonts w:ascii="Arial" w:hAnsi="Arial" w:cs="Arial"/>
        </w:rPr>
        <w:t>W osi priorytetowej X Pomoc Techniczna współfinansowany będzie katalog działań, mających na celu wzmocnienie potencjału Instytucji Zarządzającej oraz Instytucji Pośredniczącej, dla sprawnej</w:t>
      </w:r>
      <w:r w:rsidRPr="008079E6">
        <w:rPr>
          <w:rFonts w:ascii="Arial" w:hAnsi="Arial"/>
        </w:rPr>
        <w:t xml:space="preserve"> realizacji </w:t>
      </w:r>
      <w:r w:rsidRPr="008079E6">
        <w:rPr>
          <w:rFonts w:ascii="Arial" w:hAnsi="Arial" w:cs="Arial"/>
        </w:rPr>
        <w:t xml:space="preserve">RPO WP. Wsparcie skierowane zostanie również na zarządzanie </w:t>
      </w:r>
      <w:r w:rsidR="00AE45C0" w:rsidRPr="008079E6">
        <w:rPr>
          <w:rFonts w:ascii="Arial" w:hAnsi="Arial" w:cs="Arial"/>
        </w:rPr>
        <w:t>i</w:t>
      </w:r>
      <w:r w:rsidR="00AE45C0">
        <w:rPr>
          <w:rFonts w:ascii="Arial" w:hAnsi="Arial" w:cs="Arial"/>
        </w:rPr>
        <w:t> </w:t>
      </w:r>
      <w:r w:rsidRPr="008079E6">
        <w:rPr>
          <w:rFonts w:ascii="Arial" w:hAnsi="Arial" w:cs="Arial"/>
        </w:rPr>
        <w:t>wdrażanie programu (</w:t>
      </w:r>
      <w:r w:rsidR="00AE45C0" w:rsidRPr="008079E6">
        <w:rPr>
          <w:rFonts w:ascii="Arial" w:hAnsi="Arial" w:cs="Arial"/>
        </w:rPr>
        <w:t>w</w:t>
      </w:r>
      <w:r w:rsidR="00AE45C0">
        <w:rPr>
          <w:rFonts w:ascii="Arial" w:hAnsi="Arial" w:cs="Arial"/>
        </w:rPr>
        <w:t> </w:t>
      </w:r>
      <w:r w:rsidRPr="008079E6">
        <w:rPr>
          <w:rFonts w:ascii="Arial" w:hAnsi="Arial" w:cs="Arial"/>
        </w:rPr>
        <w:t xml:space="preserve">tym realizację procesu certyfikacji), działania komunikacyjne, przygotowanie </w:t>
      </w:r>
      <w:r w:rsidR="00AE45C0" w:rsidRPr="008079E6">
        <w:rPr>
          <w:rFonts w:ascii="Arial" w:hAnsi="Arial" w:cs="Arial"/>
        </w:rPr>
        <w:t>i</w:t>
      </w:r>
      <w:r w:rsidR="00AE45C0">
        <w:rPr>
          <w:rFonts w:ascii="Arial" w:hAnsi="Arial" w:cs="Arial"/>
        </w:rPr>
        <w:t> </w:t>
      </w:r>
      <w:r w:rsidRPr="008079E6">
        <w:rPr>
          <w:rFonts w:ascii="Arial" w:hAnsi="Arial" w:cs="Arial"/>
        </w:rPr>
        <w:t>realizację projektów</w:t>
      </w:r>
      <w:r w:rsidRPr="008079E6">
        <w:rPr>
          <w:rFonts w:ascii="Arial" w:hAnsi="Arial"/>
        </w:rPr>
        <w:t xml:space="preserve"> </w:t>
      </w:r>
      <w:r w:rsidRPr="008079E6">
        <w:rPr>
          <w:rFonts w:ascii="Arial" w:hAnsi="Arial" w:cs="Arial"/>
        </w:rPr>
        <w:t xml:space="preserve">. Takie założenie wykorzystania komponentu pomocy technicznej stanowi uzupełnienie wsparcia z Programu Operacyjnego Pomoc Techniczna 2014-2020 </w:t>
      </w:r>
      <w:r w:rsidR="00AE45C0" w:rsidRPr="008079E6">
        <w:rPr>
          <w:rFonts w:ascii="Arial" w:hAnsi="Arial" w:cs="Arial"/>
        </w:rPr>
        <w:t>i</w:t>
      </w:r>
      <w:r w:rsidR="00AE45C0">
        <w:rPr>
          <w:rFonts w:ascii="Arial" w:hAnsi="Arial" w:cs="Arial"/>
        </w:rPr>
        <w:t> </w:t>
      </w:r>
      <w:r w:rsidRPr="008079E6">
        <w:rPr>
          <w:rFonts w:ascii="Arial" w:hAnsi="Arial" w:cs="Arial"/>
        </w:rPr>
        <w:t>pełni funkcję komplementarną.</w:t>
      </w:r>
    </w:p>
    <w:p w14:paraId="772A0CE0" w14:textId="596A16A9" w:rsidR="008079E6" w:rsidRPr="008079E6" w:rsidRDefault="008079E6" w:rsidP="005D5676">
      <w:pPr>
        <w:spacing w:before="60" w:after="120"/>
        <w:rPr>
          <w:rFonts w:ascii="Arial" w:hAnsi="Arial" w:cs="Arial"/>
        </w:rPr>
      </w:pPr>
      <w:r w:rsidRPr="008079E6">
        <w:rPr>
          <w:rFonts w:ascii="Arial" w:hAnsi="Arial" w:cs="Arial"/>
        </w:rPr>
        <w:t xml:space="preserve">Cele szczegółowe jak </w:t>
      </w:r>
      <w:r w:rsidR="00AE45C0" w:rsidRPr="008079E6">
        <w:rPr>
          <w:rFonts w:ascii="Arial" w:hAnsi="Arial" w:cs="Arial"/>
        </w:rPr>
        <w:t>i</w:t>
      </w:r>
      <w:r w:rsidR="00AE45C0">
        <w:rPr>
          <w:rFonts w:ascii="Arial" w:hAnsi="Arial" w:cs="Arial"/>
        </w:rPr>
        <w:t> </w:t>
      </w:r>
      <w:r w:rsidRPr="008079E6">
        <w:rPr>
          <w:rFonts w:ascii="Arial" w:hAnsi="Arial" w:cs="Arial"/>
        </w:rPr>
        <w:t xml:space="preserve">oczekiwane rezultaty niniejszej osi priorytetowej zaplanowane zostały </w:t>
      </w:r>
      <w:r w:rsidR="00AE45C0" w:rsidRPr="008079E6">
        <w:rPr>
          <w:rFonts w:ascii="Arial" w:hAnsi="Arial" w:cs="Arial"/>
        </w:rPr>
        <w:t>z</w:t>
      </w:r>
      <w:r w:rsidR="00AE45C0">
        <w:rPr>
          <w:rFonts w:ascii="Arial" w:hAnsi="Arial" w:cs="Arial"/>
        </w:rPr>
        <w:t> </w:t>
      </w:r>
      <w:r w:rsidRPr="008079E6">
        <w:rPr>
          <w:rFonts w:ascii="Arial" w:hAnsi="Arial" w:cs="Arial"/>
        </w:rPr>
        <w:t xml:space="preserve">uwzględnieniem doświadczeń </w:t>
      </w:r>
      <w:r w:rsidR="00AE45C0" w:rsidRPr="008079E6">
        <w:rPr>
          <w:rFonts w:ascii="Arial" w:hAnsi="Arial" w:cs="Arial"/>
        </w:rPr>
        <w:t>z</w:t>
      </w:r>
      <w:r w:rsidR="00AE45C0">
        <w:rPr>
          <w:rFonts w:ascii="Arial" w:hAnsi="Arial" w:cs="Arial"/>
        </w:rPr>
        <w:t> </w:t>
      </w:r>
      <w:r w:rsidRPr="008079E6">
        <w:rPr>
          <w:rFonts w:ascii="Arial" w:hAnsi="Arial" w:cs="Arial"/>
        </w:rPr>
        <w:t xml:space="preserve">okresu planistycznego 2007-2013. Planując wsparcie uwzględniono również znacznie większą - </w:t>
      </w:r>
      <w:r w:rsidR="00AE45C0" w:rsidRPr="008079E6">
        <w:rPr>
          <w:rFonts w:ascii="Arial" w:hAnsi="Arial" w:cs="Arial"/>
        </w:rPr>
        <w:t>w</w:t>
      </w:r>
      <w:r w:rsidR="00AE45C0">
        <w:rPr>
          <w:rFonts w:ascii="Arial" w:hAnsi="Arial" w:cs="Arial"/>
        </w:rPr>
        <w:t> </w:t>
      </w:r>
      <w:r w:rsidRPr="008079E6">
        <w:rPr>
          <w:rFonts w:ascii="Arial" w:hAnsi="Arial" w:cs="Arial"/>
        </w:rPr>
        <w:t xml:space="preserve">porównaniu </w:t>
      </w:r>
      <w:r w:rsidR="00AE45C0" w:rsidRPr="008079E6">
        <w:rPr>
          <w:rFonts w:ascii="Arial" w:hAnsi="Arial" w:cs="Arial"/>
        </w:rPr>
        <w:t>z</w:t>
      </w:r>
      <w:r w:rsidR="00AE45C0">
        <w:rPr>
          <w:rFonts w:ascii="Arial" w:hAnsi="Arial" w:cs="Arial"/>
        </w:rPr>
        <w:t> </w:t>
      </w:r>
      <w:r w:rsidRPr="008079E6">
        <w:rPr>
          <w:rFonts w:ascii="Arial" w:hAnsi="Arial" w:cs="Arial"/>
        </w:rPr>
        <w:t xml:space="preserve">poprzednią - alokację środków UE (ok. 76% środków więcej). Jest to wynik większej roli  regionu </w:t>
      </w:r>
      <w:r w:rsidR="00AE45C0" w:rsidRPr="008079E6">
        <w:rPr>
          <w:rFonts w:ascii="Arial" w:hAnsi="Arial" w:cs="Arial"/>
        </w:rPr>
        <w:t>w</w:t>
      </w:r>
      <w:r w:rsidR="00AE45C0">
        <w:rPr>
          <w:rFonts w:ascii="Arial" w:hAnsi="Arial" w:cs="Arial"/>
        </w:rPr>
        <w:t> </w:t>
      </w:r>
      <w:r w:rsidRPr="008079E6">
        <w:rPr>
          <w:rFonts w:ascii="Arial" w:hAnsi="Arial" w:cs="Arial"/>
        </w:rPr>
        <w:t>procesie decentralizacji zarządzania funduszami.</w:t>
      </w:r>
    </w:p>
    <w:p w14:paraId="233CDD18" w14:textId="68F31C7F" w:rsidR="008079E6" w:rsidRPr="008079E6" w:rsidRDefault="008079E6" w:rsidP="005D5676">
      <w:pPr>
        <w:spacing w:after="120"/>
        <w:rPr>
          <w:rFonts w:ascii="Arial" w:eastAsia="Times New Roman" w:hAnsi="Arial" w:cs="Arial"/>
          <w:lang w:eastAsia="pl-PL"/>
        </w:rPr>
      </w:pPr>
      <w:r w:rsidRPr="008079E6">
        <w:rPr>
          <w:rFonts w:ascii="Arial" w:eastAsia="Times New Roman" w:hAnsi="Arial" w:cs="Arial"/>
          <w:lang w:eastAsia="pl-PL"/>
        </w:rPr>
        <w:lastRenderedPageBreak/>
        <w:t xml:space="preserve">W systemie realizacji RPO WP kluczową rolę pełnić będą instytucje biorące udział </w:t>
      </w:r>
      <w:r w:rsidR="00AE45C0" w:rsidRPr="008079E6">
        <w:rPr>
          <w:rFonts w:ascii="Arial" w:eastAsia="Times New Roman" w:hAnsi="Arial" w:cs="Arial"/>
          <w:lang w:eastAsia="pl-PL"/>
        </w:rPr>
        <w:t>w</w:t>
      </w:r>
      <w:r w:rsidR="00AE45C0">
        <w:rPr>
          <w:rFonts w:ascii="Arial" w:eastAsia="Times New Roman" w:hAnsi="Arial" w:cs="Arial"/>
          <w:lang w:eastAsia="pl-PL"/>
        </w:rPr>
        <w:t> </w:t>
      </w:r>
      <w:r w:rsidRPr="008079E6">
        <w:rPr>
          <w:rFonts w:ascii="Arial" w:eastAsia="Times New Roman" w:hAnsi="Arial" w:cs="Arial"/>
          <w:lang w:eastAsia="pl-PL"/>
        </w:rPr>
        <w:t xml:space="preserve">procesie zarządzania tj. Instytucja Zarządzająca (Zarząd Województwa Podkarpackiego, Podkarpackiego) oraz Instytucja Pośrednicząca (Wojewódzki Urząd Pracy </w:t>
      </w:r>
      <w:r w:rsidR="00AE45C0" w:rsidRPr="008079E6">
        <w:rPr>
          <w:rFonts w:ascii="Arial" w:eastAsia="Times New Roman" w:hAnsi="Arial" w:cs="Arial"/>
          <w:lang w:eastAsia="pl-PL"/>
        </w:rPr>
        <w:t>w</w:t>
      </w:r>
      <w:r w:rsidR="00AE45C0">
        <w:rPr>
          <w:rFonts w:ascii="Arial" w:eastAsia="Times New Roman" w:hAnsi="Arial" w:cs="Arial"/>
          <w:lang w:eastAsia="pl-PL"/>
        </w:rPr>
        <w:t> </w:t>
      </w:r>
      <w:r w:rsidRPr="008079E6">
        <w:rPr>
          <w:rFonts w:ascii="Arial" w:eastAsia="Times New Roman" w:hAnsi="Arial" w:cs="Arial"/>
          <w:lang w:eastAsia="pl-PL"/>
        </w:rPr>
        <w:t>Rzeszowie).</w:t>
      </w:r>
    </w:p>
    <w:p w14:paraId="70FAB4F6" w14:textId="0577134E" w:rsidR="008079E6" w:rsidRPr="008079E6" w:rsidRDefault="008079E6" w:rsidP="005D5676">
      <w:pPr>
        <w:spacing w:before="60" w:after="120"/>
        <w:rPr>
          <w:rFonts w:ascii="Arial" w:eastAsia="Times New Roman" w:hAnsi="Arial" w:cs="Arial"/>
          <w:lang w:eastAsia="pl-PL"/>
        </w:rPr>
      </w:pPr>
      <w:r w:rsidRPr="008079E6">
        <w:rPr>
          <w:rFonts w:ascii="Arial" w:eastAsia="Times New Roman" w:hAnsi="Arial" w:cs="Arial"/>
          <w:lang w:eastAsia="pl-PL"/>
        </w:rPr>
        <w:t xml:space="preserve">Zwiększenie środków finansowych </w:t>
      </w:r>
      <w:r w:rsidR="00AE45C0" w:rsidRPr="008079E6">
        <w:rPr>
          <w:rFonts w:ascii="Arial" w:eastAsia="Times New Roman" w:hAnsi="Arial" w:cs="Arial"/>
          <w:lang w:eastAsia="pl-PL"/>
        </w:rPr>
        <w:t>w</w:t>
      </w:r>
      <w:r w:rsidR="00AE45C0">
        <w:rPr>
          <w:rFonts w:ascii="Arial" w:eastAsia="Times New Roman" w:hAnsi="Arial" w:cs="Arial"/>
          <w:lang w:eastAsia="pl-PL"/>
        </w:rPr>
        <w:t> </w:t>
      </w:r>
      <w:r w:rsidRPr="008079E6">
        <w:rPr>
          <w:rFonts w:ascii="Arial" w:eastAsia="Times New Roman" w:hAnsi="Arial" w:cs="Arial"/>
          <w:lang w:eastAsia="pl-PL"/>
        </w:rPr>
        <w:t xml:space="preserve">okresie 2014-2020 oraz konieczność stopniowego zamykania programu perspektywy 2007-2013, wymaga by dotychczasowi, doświadczeni pracownicy Instytucji Zarządzającej </w:t>
      </w:r>
      <w:r w:rsidR="00AE45C0" w:rsidRPr="008079E6">
        <w:rPr>
          <w:rFonts w:ascii="Arial" w:eastAsia="Times New Roman" w:hAnsi="Arial" w:cs="Arial"/>
          <w:lang w:eastAsia="pl-PL"/>
        </w:rPr>
        <w:t>i</w:t>
      </w:r>
      <w:r w:rsidR="00AE45C0">
        <w:rPr>
          <w:rFonts w:ascii="Arial" w:eastAsia="Times New Roman" w:hAnsi="Arial" w:cs="Arial"/>
          <w:lang w:eastAsia="pl-PL"/>
        </w:rPr>
        <w:t> </w:t>
      </w:r>
      <w:r w:rsidRPr="008079E6">
        <w:rPr>
          <w:rFonts w:ascii="Arial" w:eastAsia="Times New Roman" w:hAnsi="Arial" w:cs="Arial"/>
          <w:lang w:eastAsia="pl-PL"/>
        </w:rPr>
        <w:t>Instytucji Pośredniczącej, zajmujący się implementacją RPO WP 2007-2013 oraz Komponentu Regionalnego Programu Operacyjnego Kapitał Ludzki, przejęli obowiązki wdrażania programu regionalnego perspektywy 2014-2020</w:t>
      </w:r>
      <w:r w:rsidRPr="0032066A">
        <w:footnoteReference w:id="232"/>
      </w:r>
      <w:r w:rsidRPr="008079E6">
        <w:rPr>
          <w:rFonts w:ascii="Arial" w:eastAsia="Times New Roman" w:hAnsi="Arial" w:cs="Arial"/>
          <w:lang w:eastAsia="pl-PL"/>
        </w:rPr>
        <w:t>. Należy zaznaczyć, iż nowi praco</w:t>
      </w:r>
      <w:r w:rsidR="004F7F55">
        <w:rPr>
          <w:rFonts w:ascii="Arial" w:eastAsia="Times New Roman" w:hAnsi="Arial" w:cs="Arial"/>
          <w:lang w:eastAsia="pl-PL"/>
        </w:rPr>
        <w:t xml:space="preserve">wnicy obejmą kluczowe zadania, </w:t>
      </w:r>
      <w:r w:rsidR="00AE45C0" w:rsidRPr="008079E6">
        <w:rPr>
          <w:rFonts w:ascii="Arial" w:eastAsia="Times New Roman" w:hAnsi="Arial" w:cs="Arial"/>
          <w:lang w:eastAsia="pl-PL"/>
        </w:rPr>
        <w:t>z</w:t>
      </w:r>
      <w:r w:rsidR="00AE45C0">
        <w:rPr>
          <w:rFonts w:ascii="Arial" w:eastAsia="Times New Roman" w:hAnsi="Arial" w:cs="Arial"/>
          <w:lang w:eastAsia="pl-PL"/>
        </w:rPr>
        <w:t> </w:t>
      </w:r>
      <w:r w:rsidRPr="008079E6">
        <w:rPr>
          <w:rFonts w:ascii="Arial" w:eastAsia="Times New Roman" w:hAnsi="Arial" w:cs="Arial"/>
          <w:lang w:eastAsia="pl-PL"/>
        </w:rPr>
        <w:t xml:space="preserve">punktu widzenia wdrażania programu tj.: związane </w:t>
      </w:r>
      <w:r w:rsidR="00AE45C0" w:rsidRPr="008079E6">
        <w:rPr>
          <w:rFonts w:ascii="Arial" w:eastAsia="Times New Roman" w:hAnsi="Arial" w:cs="Arial"/>
          <w:lang w:eastAsia="pl-PL"/>
        </w:rPr>
        <w:t>z</w:t>
      </w:r>
      <w:r w:rsidR="00AE45C0">
        <w:rPr>
          <w:rFonts w:ascii="Arial" w:eastAsia="Times New Roman" w:hAnsi="Arial" w:cs="Arial"/>
          <w:lang w:eastAsia="pl-PL"/>
        </w:rPr>
        <w:t> </w:t>
      </w:r>
      <w:r w:rsidRPr="008079E6">
        <w:rPr>
          <w:rFonts w:ascii="Arial" w:eastAsia="Times New Roman" w:hAnsi="Arial" w:cs="Arial"/>
          <w:lang w:eastAsia="pl-PL"/>
        </w:rPr>
        <w:t xml:space="preserve">naborem, oceną projektów, kontraktacją, pełnieniem funkcji tzw. opiekuna projektu, rozliczaniem </w:t>
      </w:r>
      <w:r w:rsidR="00AE45C0" w:rsidRPr="008079E6">
        <w:rPr>
          <w:rFonts w:ascii="Arial" w:eastAsia="Times New Roman" w:hAnsi="Arial" w:cs="Arial"/>
          <w:lang w:eastAsia="pl-PL"/>
        </w:rPr>
        <w:t>i</w:t>
      </w:r>
      <w:r w:rsidR="00AE45C0">
        <w:rPr>
          <w:rFonts w:ascii="Arial" w:eastAsia="Times New Roman" w:hAnsi="Arial" w:cs="Arial"/>
          <w:lang w:eastAsia="pl-PL"/>
        </w:rPr>
        <w:t> </w:t>
      </w:r>
      <w:r w:rsidRPr="008079E6">
        <w:rPr>
          <w:rFonts w:ascii="Arial" w:eastAsia="Times New Roman" w:hAnsi="Arial" w:cs="Arial"/>
          <w:lang w:eastAsia="pl-PL"/>
        </w:rPr>
        <w:t xml:space="preserve">kontrolą. Procesy te, co podkreślono </w:t>
      </w:r>
      <w:r w:rsidR="00AE45C0" w:rsidRPr="008079E6">
        <w:rPr>
          <w:rFonts w:ascii="Arial" w:eastAsia="Times New Roman" w:hAnsi="Arial" w:cs="Arial"/>
          <w:lang w:eastAsia="pl-PL"/>
        </w:rPr>
        <w:t>w</w:t>
      </w:r>
      <w:r w:rsidR="00AE45C0">
        <w:rPr>
          <w:rFonts w:ascii="Arial" w:eastAsia="Times New Roman" w:hAnsi="Arial" w:cs="Arial"/>
          <w:lang w:eastAsia="pl-PL"/>
        </w:rPr>
        <w:t> </w:t>
      </w:r>
      <w:r w:rsidRPr="008079E6">
        <w:rPr>
          <w:rFonts w:ascii="Arial" w:eastAsia="Times New Roman" w:hAnsi="Arial" w:cs="Arial"/>
          <w:lang w:eastAsia="pl-PL"/>
        </w:rPr>
        <w:t xml:space="preserve">Umowie Partnerstwa, stanowią trzon zadań związanych </w:t>
      </w:r>
      <w:r w:rsidR="00AE45C0" w:rsidRPr="008079E6">
        <w:rPr>
          <w:rFonts w:ascii="Arial" w:eastAsia="Times New Roman" w:hAnsi="Arial" w:cs="Arial"/>
          <w:lang w:eastAsia="pl-PL"/>
        </w:rPr>
        <w:t>z</w:t>
      </w:r>
      <w:r w:rsidR="00AE45C0">
        <w:rPr>
          <w:rFonts w:ascii="Arial" w:eastAsia="Times New Roman" w:hAnsi="Arial" w:cs="Arial"/>
          <w:lang w:eastAsia="pl-PL"/>
        </w:rPr>
        <w:t> </w:t>
      </w:r>
      <w:r w:rsidRPr="008079E6">
        <w:rPr>
          <w:rFonts w:ascii="Arial" w:eastAsia="Times New Roman" w:hAnsi="Arial" w:cs="Arial"/>
          <w:lang w:eastAsia="pl-PL"/>
        </w:rPr>
        <w:t xml:space="preserve">wdrażaniem polityki spójności, </w:t>
      </w:r>
      <w:r w:rsidR="00AE45C0" w:rsidRPr="008079E6">
        <w:rPr>
          <w:rFonts w:ascii="Arial" w:eastAsia="Times New Roman" w:hAnsi="Arial" w:cs="Arial"/>
          <w:lang w:eastAsia="pl-PL"/>
        </w:rPr>
        <w:t>a</w:t>
      </w:r>
      <w:r w:rsidR="00AE45C0">
        <w:rPr>
          <w:rFonts w:ascii="Arial" w:eastAsia="Times New Roman" w:hAnsi="Arial" w:cs="Arial"/>
          <w:lang w:eastAsia="pl-PL"/>
        </w:rPr>
        <w:t> </w:t>
      </w:r>
      <w:r w:rsidRPr="008079E6">
        <w:rPr>
          <w:rFonts w:ascii="Arial" w:eastAsia="Times New Roman" w:hAnsi="Arial" w:cs="Arial"/>
          <w:lang w:eastAsia="pl-PL"/>
        </w:rPr>
        <w:t xml:space="preserve">ich skala wynika bezpośrednio </w:t>
      </w:r>
      <w:r w:rsidR="00AE45C0" w:rsidRPr="008079E6">
        <w:rPr>
          <w:rFonts w:ascii="Arial" w:eastAsia="Times New Roman" w:hAnsi="Arial" w:cs="Arial"/>
          <w:lang w:eastAsia="pl-PL"/>
        </w:rPr>
        <w:t>z</w:t>
      </w:r>
      <w:r w:rsidR="00AE45C0">
        <w:rPr>
          <w:rFonts w:ascii="Arial" w:eastAsia="Times New Roman" w:hAnsi="Arial" w:cs="Arial"/>
          <w:lang w:eastAsia="pl-PL"/>
        </w:rPr>
        <w:t> </w:t>
      </w:r>
      <w:r w:rsidRPr="008079E6">
        <w:rPr>
          <w:rFonts w:ascii="Arial" w:eastAsia="Times New Roman" w:hAnsi="Arial" w:cs="Arial"/>
          <w:lang w:eastAsia="pl-PL"/>
        </w:rPr>
        <w:t xml:space="preserve">wielkości alokacji, liczebności i wielkości projektów. Pozostałe procesy (m.in. ewaluacja, działania informacyjno-promocyjne, monitoring) są natomiast pochodną zadań kluczowych – po pierwsze nie mogą bowiem funkcjonować </w:t>
      </w:r>
      <w:r w:rsidR="00AE45C0" w:rsidRPr="008079E6">
        <w:rPr>
          <w:rFonts w:ascii="Arial" w:eastAsia="Times New Roman" w:hAnsi="Arial" w:cs="Arial"/>
          <w:lang w:eastAsia="pl-PL"/>
        </w:rPr>
        <w:t>w</w:t>
      </w:r>
      <w:r w:rsidR="00AE45C0">
        <w:rPr>
          <w:rFonts w:ascii="Arial" w:eastAsia="Times New Roman" w:hAnsi="Arial" w:cs="Arial"/>
          <w:lang w:eastAsia="pl-PL"/>
        </w:rPr>
        <w:t> </w:t>
      </w:r>
      <w:r w:rsidRPr="008079E6">
        <w:rPr>
          <w:rFonts w:ascii="Arial" w:eastAsia="Times New Roman" w:hAnsi="Arial" w:cs="Arial"/>
          <w:lang w:eastAsia="pl-PL"/>
        </w:rPr>
        <w:t xml:space="preserve">oderwaniu od obsługi projektów, po drugiej ich skala zależy od liczebności </w:t>
      </w:r>
      <w:r w:rsidR="00AE45C0" w:rsidRPr="008079E6">
        <w:rPr>
          <w:rFonts w:ascii="Arial" w:eastAsia="Times New Roman" w:hAnsi="Arial" w:cs="Arial"/>
          <w:lang w:eastAsia="pl-PL"/>
        </w:rPr>
        <w:t>i</w:t>
      </w:r>
      <w:r w:rsidR="00AE45C0">
        <w:rPr>
          <w:rFonts w:ascii="Arial" w:eastAsia="Times New Roman" w:hAnsi="Arial" w:cs="Arial"/>
          <w:lang w:eastAsia="pl-PL"/>
        </w:rPr>
        <w:t> </w:t>
      </w:r>
      <w:r w:rsidRPr="008079E6">
        <w:rPr>
          <w:rFonts w:ascii="Arial" w:eastAsia="Times New Roman" w:hAnsi="Arial" w:cs="Arial"/>
          <w:lang w:eastAsia="pl-PL"/>
        </w:rPr>
        <w:t>budżetu projektów.</w:t>
      </w:r>
    </w:p>
    <w:p w14:paraId="5CFD3A00" w14:textId="4C8A9DDF" w:rsidR="008079E6" w:rsidRPr="00B04FE2" w:rsidRDefault="008079E6" w:rsidP="005D5676">
      <w:pPr>
        <w:spacing w:after="120"/>
      </w:pPr>
      <w:r w:rsidRPr="0032066A">
        <w:rPr>
          <w:rFonts w:ascii="Arial" w:hAnsi="Arial"/>
        </w:rPr>
        <w:t xml:space="preserve">W ramach niniejszego celu nastąpi także stałe podnoszenie kwalifikacji pracowników, poprzez udział </w:t>
      </w:r>
      <w:r w:rsidR="00AE45C0" w:rsidRPr="0032066A">
        <w:rPr>
          <w:rFonts w:ascii="Arial" w:hAnsi="Arial"/>
        </w:rPr>
        <w:t>w</w:t>
      </w:r>
      <w:r w:rsidR="00AE45C0">
        <w:rPr>
          <w:rFonts w:ascii="Arial" w:hAnsi="Arial"/>
        </w:rPr>
        <w:t> </w:t>
      </w:r>
      <w:r w:rsidRPr="0032066A">
        <w:rPr>
          <w:rFonts w:ascii="Arial" w:hAnsi="Arial"/>
        </w:rPr>
        <w:t xml:space="preserve">różnych formach dokształcania, istotnych dla realizacji programu m.in. szkoleniach kursach, kursach językowych, studiach, konferencjach, warsztatach. </w:t>
      </w:r>
    </w:p>
    <w:p w14:paraId="79A6FCEB" w14:textId="2D81D944" w:rsidR="008079E6" w:rsidRPr="008079E6" w:rsidRDefault="008079E6" w:rsidP="005D5676">
      <w:pPr>
        <w:spacing w:after="0"/>
        <w:rPr>
          <w:rFonts w:ascii="Arial" w:hAnsi="Arial" w:cs="Arial"/>
        </w:rPr>
      </w:pPr>
      <w:r w:rsidRPr="008079E6">
        <w:rPr>
          <w:rFonts w:ascii="Arial" w:hAnsi="Arial" w:cs="Arial"/>
        </w:rPr>
        <w:t xml:space="preserve">W ramach działania finansowane będą także koszty organizacyjne, techniczne </w:t>
      </w:r>
      <w:r w:rsidR="00AE45C0" w:rsidRPr="008079E6">
        <w:rPr>
          <w:rFonts w:ascii="Arial" w:hAnsi="Arial" w:cs="Arial"/>
        </w:rPr>
        <w:t>i</w:t>
      </w:r>
      <w:r w:rsidR="00AE45C0">
        <w:rPr>
          <w:rFonts w:ascii="Arial" w:hAnsi="Arial" w:cs="Arial"/>
        </w:rPr>
        <w:t> </w:t>
      </w:r>
      <w:r w:rsidRPr="008079E6">
        <w:rPr>
          <w:rFonts w:ascii="Arial" w:hAnsi="Arial" w:cs="Arial"/>
        </w:rPr>
        <w:t xml:space="preserve">administracyjne, zapewniające sprawne funkcjonowanie instytucji zaangażowanych we wdrażanie RPO WP tj. m.in.: wynagrodzenia, zakup sprzętu komputerowego, zakup wyposażenia biurowego, zapewnienie </w:t>
      </w:r>
      <w:r w:rsidR="00AE45C0" w:rsidRPr="008079E6">
        <w:rPr>
          <w:rFonts w:ascii="Arial" w:hAnsi="Arial" w:cs="Arial"/>
        </w:rPr>
        <w:t>i</w:t>
      </w:r>
      <w:r w:rsidR="00AE45C0">
        <w:rPr>
          <w:rFonts w:ascii="Arial" w:hAnsi="Arial" w:cs="Arial"/>
        </w:rPr>
        <w:t> </w:t>
      </w:r>
      <w:r w:rsidRPr="008079E6">
        <w:rPr>
          <w:rFonts w:ascii="Arial" w:hAnsi="Arial" w:cs="Arial"/>
        </w:rPr>
        <w:t xml:space="preserve">utrzymanie powierzchni biurowej, rozwój systemów teleinformatycznych. Wykorzystanie zakupionego sprzętu w ramach pomocy technicznej będzie miało miejsce stosownie do potrzeb realizacji programu </w:t>
      </w:r>
      <w:r w:rsidR="00AE45C0" w:rsidRPr="008079E6">
        <w:rPr>
          <w:rFonts w:ascii="Arial" w:hAnsi="Arial" w:cs="Arial"/>
        </w:rPr>
        <w:t>w</w:t>
      </w:r>
      <w:r w:rsidR="00AE45C0">
        <w:rPr>
          <w:rFonts w:ascii="Arial" w:hAnsi="Arial" w:cs="Arial"/>
        </w:rPr>
        <w:t> </w:t>
      </w:r>
      <w:r w:rsidRPr="008079E6">
        <w:rPr>
          <w:rFonts w:ascii="Arial" w:hAnsi="Arial" w:cs="Arial"/>
        </w:rPr>
        <w:t xml:space="preserve">perspektywie 2014—2020. Dodatkowo sprzęt zakupiony </w:t>
      </w:r>
      <w:r w:rsidR="00AE45C0" w:rsidRPr="008079E6">
        <w:rPr>
          <w:rFonts w:ascii="Arial" w:hAnsi="Arial" w:cs="Arial"/>
        </w:rPr>
        <w:t>w</w:t>
      </w:r>
      <w:r w:rsidR="00AE45C0">
        <w:rPr>
          <w:rFonts w:ascii="Arial" w:hAnsi="Arial" w:cs="Arial"/>
        </w:rPr>
        <w:t> </w:t>
      </w:r>
      <w:r w:rsidRPr="008079E6">
        <w:rPr>
          <w:rFonts w:ascii="Arial" w:hAnsi="Arial" w:cs="Arial"/>
        </w:rPr>
        <w:t xml:space="preserve">ramach poprzedniej perspektywy będzie wykorzystywany w nowej perspektywie </w:t>
      </w:r>
      <w:r w:rsidR="00AE45C0" w:rsidRPr="008079E6">
        <w:rPr>
          <w:rFonts w:ascii="Arial" w:hAnsi="Arial" w:cs="Arial"/>
        </w:rPr>
        <w:t>z</w:t>
      </w:r>
      <w:r w:rsidR="00AE45C0">
        <w:rPr>
          <w:rFonts w:ascii="Arial" w:hAnsi="Arial" w:cs="Arial"/>
        </w:rPr>
        <w:t> </w:t>
      </w:r>
      <w:r w:rsidRPr="008079E6">
        <w:rPr>
          <w:rFonts w:ascii="Arial" w:hAnsi="Arial" w:cs="Arial"/>
        </w:rPr>
        <w:t>uwzględnieniem zasad jego amortyzacji.</w:t>
      </w:r>
    </w:p>
    <w:p w14:paraId="04E1FCC7" w14:textId="6978E370" w:rsidR="008079E6" w:rsidRPr="00651FE1" w:rsidRDefault="008079E6" w:rsidP="00651FE1">
      <w:pPr>
        <w:pStyle w:val="Nagwek4"/>
        <w:spacing w:after="160"/>
        <w:rPr>
          <w:rFonts w:ascii="Arial" w:hAnsi="Arial" w:cs="Arial"/>
          <w:b w:val="0"/>
          <w:i w:val="0"/>
        </w:rPr>
      </w:pPr>
      <w:bookmarkStart w:id="506" w:name="_Toc181625076"/>
      <w:r w:rsidRPr="00651FE1">
        <w:rPr>
          <w:rFonts w:ascii="Arial" w:hAnsi="Arial" w:cs="Arial"/>
          <w:b w:val="0"/>
          <w:i w:val="0"/>
        </w:rPr>
        <w:t>2.B.5 Wskaźniki rezultatu</w:t>
      </w:r>
      <w:bookmarkEnd w:id="506"/>
    </w:p>
    <w:p w14:paraId="6CAAFE49" w14:textId="77777777" w:rsidR="008079E6" w:rsidRPr="008079E6" w:rsidRDefault="008079E6" w:rsidP="005D5676">
      <w:pPr>
        <w:autoSpaceDE w:val="0"/>
        <w:autoSpaceDN w:val="0"/>
        <w:adjustRightInd w:val="0"/>
        <w:spacing w:after="120" w:line="240" w:lineRule="auto"/>
        <w:rPr>
          <w:rFonts w:ascii="Arial" w:hAnsi="Arial" w:cs="Arial"/>
          <w:i/>
          <w:sz w:val="20"/>
          <w:szCs w:val="20"/>
        </w:rPr>
      </w:pPr>
      <w:r w:rsidRPr="008079E6">
        <w:rPr>
          <w:rFonts w:ascii="Arial" w:hAnsi="Arial" w:cs="Arial"/>
          <w:i/>
          <w:sz w:val="20"/>
          <w:szCs w:val="20"/>
        </w:rPr>
        <w:t>Tabela 3: Specyficzne dla programu wskaźniki rezultatu</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tblDescription w:val="Tabela przedstawia specyficzne dla programu wskaźniki rezultatu."/>
      </w:tblPr>
      <w:tblGrid>
        <w:gridCol w:w="567"/>
        <w:gridCol w:w="2852"/>
        <w:gridCol w:w="851"/>
        <w:gridCol w:w="1275"/>
        <w:gridCol w:w="851"/>
        <w:gridCol w:w="709"/>
        <w:gridCol w:w="749"/>
        <w:gridCol w:w="1039"/>
        <w:gridCol w:w="947"/>
      </w:tblGrid>
      <w:tr w:rsidR="00B04FE2" w:rsidRPr="008079E6" w14:paraId="1D709C16" w14:textId="77777777" w:rsidTr="008079E6">
        <w:trPr>
          <w:cantSplit/>
          <w:trHeight w:val="1399"/>
          <w:jc w:val="center"/>
        </w:trPr>
        <w:tc>
          <w:tcPr>
            <w:tcW w:w="567" w:type="dxa"/>
            <w:shd w:val="clear" w:color="auto" w:fill="D9D9D9"/>
            <w:textDirection w:val="btLr"/>
            <w:vAlign w:val="center"/>
          </w:tcPr>
          <w:p w14:paraId="76EA25DC"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2852" w:type="dxa"/>
            <w:shd w:val="clear" w:color="auto" w:fill="D9D9D9"/>
            <w:textDirection w:val="btLr"/>
            <w:vAlign w:val="center"/>
          </w:tcPr>
          <w:p w14:paraId="0FBB6621" w14:textId="77777777" w:rsidR="008079E6" w:rsidRPr="00076DF0" w:rsidRDefault="008079E6" w:rsidP="005D5676">
            <w:pPr>
              <w:spacing w:after="0" w:line="240" w:lineRule="auto"/>
              <w:ind w:left="113" w:right="113"/>
              <w:rPr>
                <w:rFonts w:ascii="Arial" w:hAnsi="Arial"/>
                <w:b/>
                <w:sz w:val="16"/>
              </w:rPr>
            </w:pPr>
            <w:r w:rsidRPr="00C63C1C">
              <w:rPr>
                <w:rFonts w:ascii="Arial" w:hAnsi="Arial"/>
                <w:b/>
                <w:sz w:val="16"/>
              </w:rPr>
              <w:t>Wskaźnik</w:t>
            </w:r>
          </w:p>
        </w:tc>
        <w:tc>
          <w:tcPr>
            <w:tcW w:w="851" w:type="dxa"/>
            <w:shd w:val="clear" w:color="auto" w:fill="D9D9D9"/>
            <w:textDirection w:val="btLr"/>
            <w:vAlign w:val="center"/>
          </w:tcPr>
          <w:p w14:paraId="2349C78C"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Jednostka pomiaru</w:t>
            </w:r>
          </w:p>
        </w:tc>
        <w:tc>
          <w:tcPr>
            <w:tcW w:w="1275" w:type="dxa"/>
            <w:shd w:val="clear" w:color="auto" w:fill="D9D9D9"/>
            <w:textDirection w:val="btLr"/>
            <w:vAlign w:val="center"/>
          </w:tcPr>
          <w:p w14:paraId="60790B3E" w14:textId="76D5FCDE" w:rsidR="008079E6" w:rsidRPr="00907F48" w:rsidRDefault="008079E6" w:rsidP="005D5676">
            <w:pPr>
              <w:spacing w:after="0" w:line="240" w:lineRule="auto"/>
              <w:ind w:left="113" w:right="113"/>
              <w:rPr>
                <w:rFonts w:ascii="Arial" w:hAnsi="Arial"/>
                <w:b/>
                <w:sz w:val="16"/>
              </w:rPr>
            </w:pPr>
            <w:r w:rsidRPr="007D7AAF">
              <w:rPr>
                <w:rFonts w:ascii="Arial" w:hAnsi="Arial"/>
                <w:b/>
                <w:sz w:val="16"/>
              </w:rPr>
              <w:t xml:space="preserve">Kategoria </w:t>
            </w:r>
            <w:r w:rsidRPr="00907F48">
              <w:rPr>
                <w:rFonts w:ascii="Arial" w:hAnsi="Arial"/>
                <w:b/>
                <w:sz w:val="16"/>
              </w:rPr>
              <w:t>regionu (</w:t>
            </w:r>
            <w:r w:rsidR="00AE45C0" w:rsidRPr="00907F48">
              <w:rPr>
                <w:rFonts w:ascii="Arial" w:hAnsi="Arial"/>
                <w:b/>
                <w:sz w:val="16"/>
              </w:rPr>
              <w:t>w</w:t>
            </w:r>
            <w:r w:rsidR="00AE45C0">
              <w:rPr>
                <w:rFonts w:ascii="Arial" w:hAnsi="Arial"/>
                <w:b/>
                <w:sz w:val="16"/>
              </w:rPr>
              <w:t> </w:t>
            </w:r>
            <w:r w:rsidRPr="00907F48">
              <w:rPr>
                <w:rFonts w:ascii="Arial" w:hAnsi="Arial"/>
                <w:b/>
                <w:sz w:val="16"/>
              </w:rPr>
              <w:t>stosownych przypadkach)</w:t>
            </w:r>
          </w:p>
        </w:tc>
        <w:tc>
          <w:tcPr>
            <w:tcW w:w="851" w:type="dxa"/>
            <w:shd w:val="clear" w:color="auto" w:fill="D9D9D9"/>
            <w:textDirection w:val="btLr"/>
            <w:vAlign w:val="center"/>
          </w:tcPr>
          <w:p w14:paraId="1EB12B02" w14:textId="77777777" w:rsidR="008079E6" w:rsidRPr="00765817" w:rsidRDefault="008079E6" w:rsidP="005D5676">
            <w:pPr>
              <w:spacing w:after="0" w:line="240" w:lineRule="auto"/>
              <w:ind w:left="113" w:right="113"/>
              <w:rPr>
                <w:rFonts w:ascii="Arial" w:hAnsi="Arial"/>
                <w:b/>
                <w:sz w:val="16"/>
              </w:rPr>
            </w:pPr>
            <w:r w:rsidRPr="00E66A53">
              <w:rPr>
                <w:rFonts w:ascii="Arial" w:hAnsi="Arial"/>
                <w:b/>
                <w:sz w:val="16"/>
              </w:rPr>
              <w:t>Wartość bazowa</w:t>
            </w:r>
          </w:p>
        </w:tc>
        <w:tc>
          <w:tcPr>
            <w:tcW w:w="709" w:type="dxa"/>
            <w:shd w:val="clear" w:color="auto" w:fill="D9D9D9"/>
            <w:textDirection w:val="btLr"/>
            <w:vAlign w:val="center"/>
          </w:tcPr>
          <w:p w14:paraId="0DCBAB45" w14:textId="77777777" w:rsidR="008079E6" w:rsidRPr="005A6813" w:rsidRDefault="008079E6" w:rsidP="005D5676">
            <w:pPr>
              <w:spacing w:after="0" w:line="240" w:lineRule="auto"/>
              <w:ind w:left="113" w:right="113"/>
              <w:rPr>
                <w:rFonts w:ascii="Arial" w:hAnsi="Arial"/>
                <w:b/>
                <w:sz w:val="16"/>
              </w:rPr>
            </w:pPr>
            <w:r w:rsidRPr="00F911C1">
              <w:rPr>
                <w:rFonts w:ascii="Arial" w:hAnsi="Arial"/>
                <w:b/>
                <w:sz w:val="16"/>
              </w:rPr>
              <w:t>Rok bazowy</w:t>
            </w:r>
          </w:p>
        </w:tc>
        <w:tc>
          <w:tcPr>
            <w:tcW w:w="749" w:type="dxa"/>
            <w:shd w:val="clear" w:color="auto" w:fill="D9D9D9"/>
            <w:textDirection w:val="btLr"/>
            <w:vAlign w:val="center"/>
          </w:tcPr>
          <w:p w14:paraId="2552891A" w14:textId="64B605DF" w:rsidR="008079E6" w:rsidRPr="0092439B" w:rsidRDefault="008079E6" w:rsidP="00651FE1">
            <w:pPr>
              <w:spacing w:after="0" w:line="240" w:lineRule="auto"/>
              <w:ind w:left="113" w:right="113"/>
              <w:rPr>
                <w:rFonts w:ascii="Arial" w:hAnsi="Arial"/>
                <w:b/>
                <w:sz w:val="16"/>
              </w:rPr>
            </w:pPr>
            <w:r w:rsidRPr="0092439B">
              <w:rPr>
                <w:rFonts w:ascii="Arial" w:hAnsi="Arial"/>
                <w:b/>
                <w:sz w:val="16"/>
              </w:rPr>
              <w:t>Wartość docelowa</w:t>
            </w:r>
            <w:r w:rsidR="00651FE1">
              <w:rPr>
                <w:rFonts w:ascii="Arial" w:hAnsi="Arial"/>
                <w:b/>
                <w:sz w:val="16"/>
              </w:rPr>
              <w:t xml:space="preserve"> </w:t>
            </w:r>
            <w:r w:rsidRPr="0092439B">
              <w:rPr>
                <w:rFonts w:ascii="Arial" w:hAnsi="Arial"/>
                <w:b/>
                <w:sz w:val="16"/>
              </w:rPr>
              <w:t>(2023)</w:t>
            </w:r>
          </w:p>
        </w:tc>
        <w:tc>
          <w:tcPr>
            <w:tcW w:w="1039" w:type="dxa"/>
            <w:shd w:val="clear" w:color="auto" w:fill="D9D9D9"/>
            <w:textDirection w:val="btLr"/>
            <w:vAlign w:val="center"/>
          </w:tcPr>
          <w:p w14:paraId="6A626842" w14:textId="77777777" w:rsidR="008079E6" w:rsidRPr="00877AE2" w:rsidRDefault="008079E6" w:rsidP="005D5676">
            <w:pPr>
              <w:spacing w:after="0" w:line="240" w:lineRule="auto"/>
              <w:ind w:left="113" w:right="113"/>
              <w:rPr>
                <w:rFonts w:ascii="Arial" w:hAnsi="Arial"/>
                <w:b/>
                <w:sz w:val="16"/>
              </w:rPr>
            </w:pPr>
            <w:r w:rsidRPr="00E30731">
              <w:rPr>
                <w:rFonts w:ascii="Arial" w:hAnsi="Arial"/>
                <w:b/>
                <w:sz w:val="16"/>
              </w:rPr>
              <w:t>Źródło danych</w:t>
            </w:r>
          </w:p>
        </w:tc>
        <w:tc>
          <w:tcPr>
            <w:tcW w:w="947" w:type="dxa"/>
            <w:shd w:val="clear" w:color="auto" w:fill="D9D9D9"/>
            <w:textDirection w:val="btLr"/>
            <w:vAlign w:val="center"/>
          </w:tcPr>
          <w:p w14:paraId="5C46A68F" w14:textId="77777777" w:rsidR="008079E6" w:rsidRPr="006D3FC7" w:rsidRDefault="008079E6" w:rsidP="005D5676">
            <w:pPr>
              <w:spacing w:after="0" w:line="240" w:lineRule="auto"/>
              <w:ind w:left="113" w:right="113"/>
              <w:rPr>
                <w:rFonts w:ascii="Arial" w:hAnsi="Arial"/>
                <w:b/>
                <w:sz w:val="16"/>
              </w:rPr>
            </w:pPr>
            <w:r w:rsidRPr="009307FC">
              <w:rPr>
                <w:rFonts w:ascii="Arial" w:hAnsi="Arial"/>
                <w:b/>
                <w:sz w:val="16"/>
              </w:rPr>
              <w:t>Częstotliwość pomiaru</w:t>
            </w:r>
          </w:p>
        </w:tc>
      </w:tr>
      <w:tr w:rsidR="008079E6" w:rsidRPr="008079E6" w14:paraId="00C8AD5C" w14:textId="77777777" w:rsidTr="0032066A">
        <w:trPr>
          <w:cantSplit/>
          <w:trHeight w:val="754"/>
          <w:jc w:val="center"/>
        </w:trPr>
        <w:tc>
          <w:tcPr>
            <w:tcW w:w="567" w:type="dxa"/>
            <w:shd w:val="clear" w:color="auto" w:fill="auto"/>
            <w:vAlign w:val="center"/>
          </w:tcPr>
          <w:p w14:paraId="0420AD32" w14:textId="77777777" w:rsidR="008079E6" w:rsidRPr="002068C4" w:rsidRDefault="008079E6" w:rsidP="005D5676">
            <w:pPr>
              <w:spacing w:after="0" w:line="240" w:lineRule="auto"/>
              <w:rPr>
                <w:rFonts w:ascii="Arial" w:hAnsi="Arial"/>
                <w:sz w:val="16"/>
              </w:rPr>
            </w:pPr>
            <w:r w:rsidRPr="00B04FE2">
              <w:rPr>
                <w:rFonts w:ascii="Arial" w:hAnsi="Arial"/>
                <w:sz w:val="16"/>
              </w:rPr>
              <w:t>1</w:t>
            </w:r>
          </w:p>
        </w:tc>
        <w:tc>
          <w:tcPr>
            <w:tcW w:w="2852" w:type="dxa"/>
            <w:shd w:val="clear" w:color="auto" w:fill="auto"/>
            <w:vAlign w:val="center"/>
          </w:tcPr>
          <w:p w14:paraId="74A1094A" w14:textId="77777777" w:rsidR="008079E6" w:rsidRPr="008079E6" w:rsidRDefault="008079E6" w:rsidP="005D5676">
            <w:pPr>
              <w:spacing w:after="0"/>
              <w:rPr>
                <w:rFonts w:ascii="Arial" w:hAnsi="Arial" w:cs="Arial"/>
                <w:sz w:val="16"/>
                <w:szCs w:val="16"/>
              </w:rPr>
            </w:pPr>
            <w:r w:rsidRPr="008079E6">
              <w:rPr>
                <w:rFonts w:ascii="Arial" w:hAnsi="Arial" w:cs="Arial"/>
                <w:sz w:val="16"/>
                <w:szCs w:val="16"/>
              </w:rPr>
              <w:t xml:space="preserve">Średnioroczna liczba form szkoleniowych na jednego pracownika instytucji systemu wdrażania FE </w:t>
            </w:r>
          </w:p>
        </w:tc>
        <w:tc>
          <w:tcPr>
            <w:tcW w:w="851" w:type="dxa"/>
            <w:shd w:val="clear" w:color="auto" w:fill="auto"/>
            <w:vAlign w:val="center"/>
          </w:tcPr>
          <w:p w14:paraId="60EE4993" w14:textId="77777777" w:rsidR="008079E6" w:rsidRPr="002068C4" w:rsidRDefault="008079E6" w:rsidP="005D5676">
            <w:pPr>
              <w:spacing w:after="0" w:line="240" w:lineRule="auto"/>
              <w:rPr>
                <w:rFonts w:ascii="Arial" w:hAnsi="Arial"/>
                <w:sz w:val="16"/>
              </w:rPr>
            </w:pPr>
            <w:r w:rsidRPr="00B04FE2">
              <w:rPr>
                <w:rFonts w:ascii="Arial" w:hAnsi="Arial"/>
                <w:sz w:val="16"/>
              </w:rPr>
              <w:t>Szt./os</w:t>
            </w:r>
          </w:p>
        </w:tc>
        <w:tc>
          <w:tcPr>
            <w:tcW w:w="1275" w:type="dxa"/>
            <w:shd w:val="clear" w:color="auto" w:fill="auto"/>
            <w:vAlign w:val="center"/>
          </w:tcPr>
          <w:p w14:paraId="3089899C" w14:textId="77777777" w:rsidR="008079E6" w:rsidRPr="00076DF0" w:rsidRDefault="008079E6" w:rsidP="005D5676">
            <w:pPr>
              <w:spacing w:after="0" w:line="240" w:lineRule="auto"/>
              <w:rPr>
                <w:rFonts w:ascii="Arial" w:hAnsi="Arial"/>
                <w:sz w:val="16"/>
              </w:rPr>
            </w:pPr>
            <w:r w:rsidRPr="00C63C1C">
              <w:rPr>
                <w:rFonts w:ascii="Arial" w:hAnsi="Arial"/>
                <w:sz w:val="16"/>
              </w:rPr>
              <w:t>Słabiej rozwinięty</w:t>
            </w:r>
          </w:p>
        </w:tc>
        <w:tc>
          <w:tcPr>
            <w:tcW w:w="851" w:type="dxa"/>
            <w:shd w:val="clear" w:color="auto" w:fill="auto"/>
            <w:vAlign w:val="center"/>
          </w:tcPr>
          <w:p w14:paraId="2770ED28" w14:textId="77777777" w:rsidR="008079E6" w:rsidRPr="008079E6" w:rsidRDefault="008079E6" w:rsidP="005D5676">
            <w:pPr>
              <w:spacing w:after="0" w:line="240" w:lineRule="auto"/>
              <w:rPr>
                <w:rFonts w:ascii="Arial" w:hAnsi="Arial" w:cs="Arial"/>
                <w:color w:val="000000"/>
                <w:sz w:val="16"/>
                <w:szCs w:val="18"/>
              </w:rPr>
            </w:pPr>
            <w:r w:rsidRPr="008079E6">
              <w:rPr>
                <w:rFonts w:ascii="Arial" w:hAnsi="Arial" w:cs="Arial"/>
                <w:color w:val="000000"/>
                <w:sz w:val="16"/>
                <w:szCs w:val="18"/>
              </w:rPr>
              <w:t>1,62</w:t>
            </w:r>
          </w:p>
        </w:tc>
        <w:tc>
          <w:tcPr>
            <w:tcW w:w="709" w:type="dxa"/>
            <w:shd w:val="clear" w:color="auto" w:fill="auto"/>
            <w:vAlign w:val="center"/>
          </w:tcPr>
          <w:p w14:paraId="3246D5F3" w14:textId="77777777" w:rsidR="008079E6" w:rsidRPr="002068C4" w:rsidRDefault="008079E6" w:rsidP="005D5676">
            <w:pPr>
              <w:spacing w:after="0" w:line="240" w:lineRule="auto"/>
              <w:rPr>
                <w:rFonts w:ascii="Arial" w:hAnsi="Arial"/>
                <w:sz w:val="16"/>
              </w:rPr>
            </w:pPr>
            <w:r w:rsidRPr="00B04FE2">
              <w:rPr>
                <w:rFonts w:ascii="Arial" w:hAnsi="Arial"/>
                <w:sz w:val="16"/>
              </w:rPr>
              <w:t>2013</w:t>
            </w:r>
          </w:p>
        </w:tc>
        <w:tc>
          <w:tcPr>
            <w:tcW w:w="749" w:type="dxa"/>
            <w:shd w:val="clear" w:color="auto" w:fill="auto"/>
            <w:vAlign w:val="center"/>
          </w:tcPr>
          <w:p w14:paraId="628A8A84" w14:textId="77777777" w:rsidR="008079E6" w:rsidRPr="00076DF0" w:rsidRDefault="008079E6" w:rsidP="005D5676">
            <w:pPr>
              <w:spacing w:after="0" w:line="240" w:lineRule="auto"/>
              <w:rPr>
                <w:rFonts w:ascii="Arial" w:hAnsi="Arial"/>
                <w:sz w:val="16"/>
              </w:rPr>
            </w:pPr>
            <w:r w:rsidRPr="00C63C1C">
              <w:rPr>
                <w:rFonts w:ascii="Arial" w:hAnsi="Arial"/>
                <w:sz w:val="16"/>
              </w:rPr>
              <w:t>2,0</w:t>
            </w:r>
          </w:p>
        </w:tc>
        <w:tc>
          <w:tcPr>
            <w:tcW w:w="1039" w:type="dxa"/>
            <w:shd w:val="clear" w:color="auto" w:fill="auto"/>
            <w:vAlign w:val="center"/>
          </w:tcPr>
          <w:p w14:paraId="77F0CF7A" w14:textId="77777777" w:rsidR="008079E6" w:rsidRPr="008079E6" w:rsidRDefault="008079E6" w:rsidP="005D5676">
            <w:r w:rsidRPr="008079E6">
              <w:rPr>
                <w:rFonts w:ascii="Arial" w:eastAsia="Times New Roman" w:hAnsi="Arial" w:cs="Arial"/>
                <w:bCs/>
                <w:iCs/>
                <w:sz w:val="16"/>
                <w:szCs w:val="16"/>
                <w:lang w:eastAsia="pl-PL"/>
              </w:rPr>
              <w:t xml:space="preserve">IZ  RPO WP 2014-2020 </w:t>
            </w:r>
          </w:p>
        </w:tc>
        <w:tc>
          <w:tcPr>
            <w:tcW w:w="947" w:type="dxa"/>
            <w:shd w:val="clear" w:color="auto" w:fill="auto"/>
            <w:vAlign w:val="center"/>
          </w:tcPr>
          <w:p w14:paraId="6C54803E"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r w:rsidR="008079E6" w:rsidRPr="008079E6" w14:paraId="388910F8" w14:textId="77777777" w:rsidTr="0032066A">
        <w:trPr>
          <w:cantSplit/>
          <w:trHeight w:val="754"/>
          <w:jc w:val="center"/>
        </w:trPr>
        <w:tc>
          <w:tcPr>
            <w:tcW w:w="567" w:type="dxa"/>
            <w:shd w:val="clear" w:color="auto" w:fill="auto"/>
            <w:vAlign w:val="center"/>
          </w:tcPr>
          <w:p w14:paraId="2DAF4604" w14:textId="77777777" w:rsidR="008079E6" w:rsidRPr="002068C4" w:rsidRDefault="008079E6" w:rsidP="005D5676">
            <w:pPr>
              <w:spacing w:after="0" w:line="240" w:lineRule="auto"/>
              <w:rPr>
                <w:rFonts w:ascii="Arial" w:hAnsi="Arial"/>
                <w:sz w:val="16"/>
              </w:rPr>
            </w:pPr>
            <w:r w:rsidRPr="00B04FE2">
              <w:rPr>
                <w:rFonts w:ascii="Arial" w:hAnsi="Arial"/>
                <w:sz w:val="16"/>
              </w:rPr>
              <w:t>2</w:t>
            </w:r>
          </w:p>
        </w:tc>
        <w:tc>
          <w:tcPr>
            <w:tcW w:w="2852" w:type="dxa"/>
            <w:shd w:val="clear" w:color="auto" w:fill="auto"/>
            <w:vAlign w:val="center"/>
          </w:tcPr>
          <w:p w14:paraId="381DC5A5" w14:textId="560B65CB" w:rsidR="008079E6" w:rsidRPr="008079E6" w:rsidRDefault="008079E6" w:rsidP="005D5676">
            <w:pPr>
              <w:spacing w:after="0"/>
              <w:rPr>
                <w:rFonts w:ascii="Arial" w:hAnsi="Arial" w:cs="Arial"/>
                <w:sz w:val="16"/>
                <w:szCs w:val="16"/>
              </w:rPr>
            </w:pPr>
            <w:r w:rsidRPr="008079E6">
              <w:rPr>
                <w:rFonts w:ascii="Arial" w:hAnsi="Arial" w:cs="Arial"/>
                <w:sz w:val="16"/>
                <w:szCs w:val="16"/>
              </w:rPr>
              <w:t xml:space="preserve">Poziom fluktuacji pracowników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 xml:space="preserve">instytucjach zaangażowanych </w:t>
            </w:r>
            <w:r w:rsidR="00AE45C0" w:rsidRPr="008079E6">
              <w:rPr>
                <w:rFonts w:ascii="Arial" w:hAnsi="Arial" w:cs="Arial"/>
                <w:sz w:val="16"/>
                <w:szCs w:val="16"/>
              </w:rPr>
              <w:t>w</w:t>
            </w:r>
            <w:r w:rsidR="00AE45C0">
              <w:rPr>
                <w:rFonts w:ascii="Arial" w:hAnsi="Arial" w:cs="Arial"/>
                <w:sz w:val="16"/>
                <w:szCs w:val="16"/>
              </w:rPr>
              <w:t> </w:t>
            </w:r>
            <w:r w:rsidRPr="008079E6">
              <w:rPr>
                <w:rFonts w:ascii="Arial" w:hAnsi="Arial" w:cs="Arial"/>
                <w:sz w:val="16"/>
                <w:szCs w:val="16"/>
              </w:rPr>
              <w:t>politykę spójności</w:t>
            </w:r>
          </w:p>
        </w:tc>
        <w:tc>
          <w:tcPr>
            <w:tcW w:w="851" w:type="dxa"/>
            <w:shd w:val="clear" w:color="auto" w:fill="auto"/>
            <w:vAlign w:val="center"/>
          </w:tcPr>
          <w:p w14:paraId="69342723" w14:textId="77777777" w:rsidR="008079E6" w:rsidRPr="002068C4" w:rsidRDefault="008079E6" w:rsidP="005D5676">
            <w:pPr>
              <w:spacing w:after="0" w:line="240" w:lineRule="auto"/>
              <w:rPr>
                <w:rFonts w:ascii="Arial" w:hAnsi="Arial"/>
                <w:sz w:val="16"/>
              </w:rPr>
            </w:pPr>
            <w:r w:rsidRPr="00B04FE2">
              <w:rPr>
                <w:rFonts w:ascii="Arial" w:hAnsi="Arial"/>
                <w:sz w:val="16"/>
              </w:rPr>
              <w:t>%</w:t>
            </w:r>
          </w:p>
        </w:tc>
        <w:tc>
          <w:tcPr>
            <w:tcW w:w="1275" w:type="dxa"/>
            <w:shd w:val="clear" w:color="auto" w:fill="auto"/>
            <w:vAlign w:val="center"/>
          </w:tcPr>
          <w:p w14:paraId="10CE6A4C" w14:textId="77777777" w:rsidR="008079E6" w:rsidRPr="00076DF0" w:rsidRDefault="008079E6" w:rsidP="005D5676">
            <w:pPr>
              <w:spacing w:after="0" w:line="240" w:lineRule="auto"/>
              <w:rPr>
                <w:rFonts w:ascii="Arial" w:hAnsi="Arial"/>
                <w:sz w:val="16"/>
              </w:rPr>
            </w:pPr>
            <w:r w:rsidRPr="00C63C1C">
              <w:rPr>
                <w:rFonts w:ascii="Arial" w:hAnsi="Arial"/>
                <w:sz w:val="16"/>
              </w:rPr>
              <w:t>Słabiej rozwinięty</w:t>
            </w:r>
          </w:p>
        </w:tc>
        <w:tc>
          <w:tcPr>
            <w:tcW w:w="851" w:type="dxa"/>
            <w:shd w:val="clear" w:color="auto" w:fill="auto"/>
            <w:vAlign w:val="center"/>
          </w:tcPr>
          <w:p w14:paraId="59D08D65" w14:textId="77777777" w:rsidR="008079E6" w:rsidRPr="008079E6" w:rsidRDefault="008079E6" w:rsidP="005D5676">
            <w:pPr>
              <w:spacing w:after="0" w:line="240" w:lineRule="auto"/>
              <w:rPr>
                <w:rFonts w:ascii="Arial" w:hAnsi="Arial" w:cs="Arial"/>
                <w:color w:val="000000"/>
                <w:sz w:val="16"/>
                <w:szCs w:val="18"/>
              </w:rPr>
            </w:pPr>
            <w:r w:rsidRPr="008079E6">
              <w:rPr>
                <w:rFonts w:ascii="Arial" w:hAnsi="Arial" w:cs="Arial"/>
                <w:color w:val="000000"/>
                <w:sz w:val="16"/>
                <w:szCs w:val="18"/>
              </w:rPr>
              <w:t>5,5</w:t>
            </w:r>
          </w:p>
        </w:tc>
        <w:tc>
          <w:tcPr>
            <w:tcW w:w="709" w:type="dxa"/>
            <w:shd w:val="clear" w:color="auto" w:fill="auto"/>
            <w:vAlign w:val="center"/>
          </w:tcPr>
          <w:p w14:paraId="30CD46D7" w14:textId="77777777" w:rsidR="008079E6" w:rsidRPr="002068C4" w:rsidRDefault="008079E6" w:rsidP="005D5676">
            <w:pPr>
              <w:spacing w:after="0" w:line="240" w:lineRule="auto"/>
              <w:rPr>
                <w:rFonts w:ascii="Arial" w:hAnsi="Arial"/>
                <w:sz w:val="16"/>
              </w:rPr>
            </w:pPr>
            <w:r w:rsidRPr="00B04FE2">
              <w:rPr>
                <w:rFonts w:ascii="Arial" w:hAnsi="Arial"/>
                <w:sz w:val="16"/>
              </w:rPr>
              <w:t>201</w:t>
            </w:r>
            <w:r w:rsidRPr="002068C4">
              <w:rPr>
                <w:rFonts w:ascii="Arial" w:hAnsi="Arial"/>
                <w:sz w:val="16"/>
              </w:rPr>
              <w:t>3</w:t>
            </w:r>
          </w:p>
        </w:tc>
        <w:tc>
          <w:tcPr>
            <w:tcW w:w="749" w:type="dxa"/>
            <w:shd w:val="clear" w:color="auto" w:fill="auto"/>
            <w:vAlign w:val="center"/>
          </w:tcPr>
          <w:p w14:paraId="4E237634" w14:textId="77777777" w:rsidR="008079E6" w:rsidRPr="00076DF0" w:rsidRDefault="008079E6" w:rsidP="005D5676">
            <w:pPr>
              <w:spacing w:after="0" w:line="240" w:lineRule="auto"/>
              <w:rPr>
                <w:rFonts w:ascii="Arial" w:hAnsi="Arial"/>
                <w:sz w:val="16"/>
              </w:rPr>
            </w:pPr>
            <w:r w:rsidRPr="00C63C1C">
              <w:rPr>
                <w:rFonts w:ascii="Arial" w:hAnsi="Arial"/>
                <w:sz w:val="16"/>
              </w:rPr>
              <w:t>3,2</w:t>
            </w:r>
          </w:p>
        </w:tc>
        <w:tc>
          <w:tcPr>
            <w:tcW w:w="1039" w:type="dxa"/>
            <w:shd w:val="clear" w:color="auto" w:fill="auto"/>
            <w:vAlign w:val="center"/>
          </w:tcPr>
          <w:p w14:paraId="417A8966" w14:textId="77777777" w:rsidR="008079E6" w:rsidRPr="008079E6" w:rsidRDefault="008079E6" w:rsidP="005D5676">
            <w:r w:rsidRPr="008079E6">
              <w:rPr>
                <w:rFonts w:ascii="Arial" w:eastAsia="Times New Roman" w:hAnsi="Arial" w:cs="Arial"/>
                <w:bCs/>
                <w:iCs/>
                <w:sz w:val="16"/>
                <w:szCs w:val="16"/>
                <w:lang w:eastAsia="pl-PL"/>
              </w:rPr>
              <w:t xml:space="preserve">IZ  RPO WP 2014-2020 </w:t>
            </w:r>
          </w:p>
        </w:tc>
        <w:tc>
          <w:tcPr>
            <w:tcW w:w="947" w:type="dxa"/>
            <w:shd w:val="clear" w:color="auto" w:fill="auto"/>
            <w:vAlign w:val="center"/>
          </w:tcPr>
          <w:p w14:paraId="14F5E619" w14:textId="77777777" w:rsidR="008079E6" w:rsidRPr="002068C4" w:rsidRDefault="008079E6" w:rsidP="005D5676">
            <w:pPr>
              <w:spacing w:after="0" w:line="240" w:lineRule="auto"/>
              <w:rPr>
                <w:rFonts w:ascii="Arial" w:hAnsi="Arial"/>
                <w:sz w:val="16"/>
              </w:rPr>
            </w:pPr>
            <w:r w:rsidRPr="00B04FE2">
              <w:rPr>
                <w:rFonts w:ascii="Arial" w:hAnsi="Arial"/>
                <w:sz w:val="16"/>
              </w:rPr>
              <w:t>Roczna</w:t>
            </w:r>
          </w:p>
        </w:tc>
      </w:tr>
    </w:tbl>
    <w:p w14:paraId="756F92CC" w14:textId="77777777" w:rsidR="008079E6" w:rsidRPr="008079E6" w:rsidRDefault="008079E6" w:rsidP="00651FE1">
      <w:pPr>
        <w:spacing w:before="60" w:after="160" w:line="240" w:lineRule="auto"/>
        <w:rPr>
          <w:rFonts w:ascii="Arial" w:hAnsi="Arial"/>
          <w:b/>
        </w:rPr>
      </w:pPr>
      <w:r w:rsidRPr="008079E6">
        <w:rPr>
          <w:rFonts w:ascii="Arial" w:hAnsi="Arial"/>
          <w:b/>
        </w:rPr>
        <w:br w:type="page"/>
      </w:r>
      <w:r w:rsidRPr="008079E6">
        <w:rPr>
          <w:rFonts w:ascii="Arial" w:hAnsi="Arial"/>
          <w:b/>
        </w:rPr>
        <w:lastRenderedPageBreak/>
        <w:t>Cel szczegółowy 2: Zapewnienie sprawnej realizacji procesów wdrażania RPO WP</w:t>
      </w:r>
    </w:p>
    <w:p w14:paraId="7047BA0D" w14:textId="7A50278F" w:rsidR="008079E6" w:rsidRPr="008079E6" w:rsidRDefault="008079E6" w:rsidP="00651FE1">
      <w:pPr>
        <w:spacing w:after="160"/>
        <w:rPr>
          <w:rFonts w:ascii="Arial" w:hAnsi="Arial"/>
        </w:rPr>
      </w:pPr>
      <w:r w:rsidRPr="008079E6">
        <w:rPr>
          <w:rFonts w:ascii="Arial" w:hAnsi="Arial" w:cs="Arial"/>
        </w:rPr>
        <w:t xml:space="preserve">W ramach niniejszego celu nastąpi współfinansowanie działań zapewniających właściwą realizację następujących istotnych procesów: naboru, oceny, weryfikacji płatności, kontroli projektów, </w:t>
      </w:r>
      <w:r w:rsidR="00AE45C0" w:rsidRPr="008079E6">
        <w:rPr>
          <w:rFonts w:ascii="Arial" w:hAnsi="Arial" w:cs="Arial"/>
        </w:rPr>
        <w:t>a</w:t>
      </w:r>
      <w:r w:rsidR="00AE45C0">
        <w:rPr>
          <w:rFonts w:ascii="Arial" w:hAnsi="Arial" w:cs="Arial"/>
        </w:rPr>
        <w:t> </w:t>
      </w:r>
      <w:r w:rsidRPr="008079E6">
        <w:rPr>
          <w:rFonts w:ascii="Arial" w:hAnsi="Arial" w:cs="Arial"/>
        </w:rPr>
        <w:t xml:space="preserve">także rozpatrywania skarg </w:t>
      </w:r>
      <w:r w:rsidR="00AE45C0" w:rsidRPr="008079E6">
        <w:rPr>
          <w:rFonts w:ascii="Arial" w:hAnsi="Arial" w:cs="Arial"/>
        </w:rPr>
        <w:t>i</w:t>
      </w:r>
      <w:r w:rsidR="00AE45C0">
        <w:rPr>
          <w:rFonts w:ascii="Arial" w:hAnsi="Arial" w:cs="Arial"/>
        </w:rPr>
        <w:t> </w:t>
      </w:r>
      <w:r w:rsidRPr="008079E6">
        <w:rPr>
          <w:rFonts w:ascii="Arial" w:hAnsi="Arial" w:cs="Arial"/>
        </w:rPr>
        <w:t xml:space="preserve">odwołań. </w:t>
      </w:r>
      <w:r w:rsidRPr="008079E6">
        <w:rPr>
          <w:rFonts w:ascii="Arial" w:hAnsi="Arial"/>
        </w:rPr>
        <w:t xml:space="preserve">Zagwarantowane zostaną </w:t>
      </w:r>
      <w:r w:rsidRPr="008079E6">
        <w:rPr>
          <w:rFonts w:ascii="Arial" w:hAnsi="Arial" w:cs="Arial"/>
        </w:rPr>
        <w:t>także</w:t>
      </w:r>
      <w:r w:rsidRPr="008079E6">
        <w:rPr>
          <w:rFonts w:ascii="Arial" w:hAnsi="Arial"/>
        </w:rPr>
        <w:t xml:space="preserve"> odpowiednie środki na spełnienie wymagań dotyczących m.in. monitoringu, ewaluacji</w:t>
      </w:r>
      <w:r w:rsidRPr="008079E6">
        <w:rPr>
          <w:rFonts w:ascii="Arial" w:hAnsi="Arial" w:cs="Arial"/>
        </w:rPr>
        <w:t>, analiz, ekspertyz</w:t>
      </w:r>
      <w:r w:rsidRPr="008079E6">
        <w:rPr>
          <w:rFonts w:ascii="Arial" w:hAnsi="Arial"/>
        </w:rPr>
        <w:t>, kontroli.</w:t>
      </w:r>
    </w:p>
    <w:p w14:paraId="0AB967C8" w14:textId="700A99D3" w:rsidR="008079E6" w:rsidRPr="008079E6" w:rsidRDefault="008079E6" w:rsidP="005D5676">
      <w:pPr>
        <w:spacing w:after="120"/>
        <w:rPr>
          <w:rFonts w:ascii="Arial" w:hAnsi="Arial" w:cs="Arial"/>
        </w:rPr>
      </w:pPr>
      <w:r w:rsidRPr="008079E6">
        <w:rPr>
          <w:rFonts w:ascii="Arial" w:hAnsi="Arial" w:cs="Arial"/>
        </w:rPr>
        <w:t xml:space="preserve">Dodatkowo środki zostaną przeznaczone na organizację </w:t>
      </w:r>
      <w:r w:rsidR="00AE45C0" w:rsidRPr="008079E6">
        <w:rPr>
          <w:rFonts w:ascii="Arial" w:hAnsi="Arial" w:cs="Arial"/>
        </w:rPr>
        <w:t>i</w:t>
      </w:r>
      <w:r w:rsidR="00AE45C0">
        <w:rPr>
          <w:rFonts w:ascii="Arial" w:hAnsi="Arial" w:cs="Arial"/>
        </w:rPr>
        <w:t> </w:t>
      </w:r>
      <w:r w:rsidRPr="008079E6">
        <w:rPr>
          <w:rFonts w:ascii="Arial" w:hAnsi="Arial" w:cs="Arial"/>
        </w:rPr>
        <w:t xml:space="preserve">obsługę prac Komitetu Monitorującego, realizującego zadania polegające m.in. na przeglądach wdrażania programu wraz </w:t>
      </w:r>
      <w:r w:rsidR="00AE45C0" w:rsidRPr="008079E6">
        <w:rPr>
          <w:rFonts w:ascii="Arial" w:hAnsi="Arial" w:cs="Arial"/>
        </w:rPr>
        <w:t>z</w:t>
      </w:r>
      <w:r w:rsidR="00AE45C0">
        <w:rPr>
          <w:rFonts w:ascii="Arial" w:hAnsi="Arial" w:cs="Arial"/>
        </w:rPr>
        <w:t> </w:t>
      </w:r>
      <w:r w:rsidRPr="008079E6">
        <w:rPr>
          <w:rFonts w:ascii="Arial" w:hAnsi="Arial" w:cs="Arial"/>
        </w:rPr>
        <w:t xml:space="preserve">określeniem postępu osiągania założonych celów. Koniecznym może okazać się także organizacja </w:t>
      </w:r>
      <w:r w:rsidR="00AE45C0" w:rsidRPr="008079E6">
        <w:rPr>
          <w:rFonts w:ascii="Arial" w:hAnsi="Arial" w:cs="Arial"/>
        </w:rPr>
        <w:t>i</w:t>
      </w:r>
      <w:r w:rsidR="00AE45C0">
        <w:rPr>
          <w:rFonts w:ascii="Arial" w:hAnsi="Arial" w:cs="Arial"/>
        </w:rPr>
        <w:t> </w:t>
      </w:r>
      <w:r w:rsidRPr="008079E6">
        <w:rPr>
          <w:rFonts w:ascii="Arial" w:hAnsi="Arial" w:cs="Arial"/>
        </w:rPr>
        <w:t xml:space="preserve">bieżąca obsługa np. grup roboczych </w:t>
      </w:r>
      <w:r w:rsidR="00AE45C0" w:rsidRPr="008079E6">
        <w:rPr>
          <w:rFonts w:ascii="Arial" w:hAnsi="Arial" w:cs="Arial"/>
        </w:rPr>
        <w:t>w</w:t>
      </w:r>
      <w:r w:rsidR="00AE45C0">
        <w:rPr>
          <w:rFonts w:ascii="Arial" w:hAnsi="Arial" w:cs="Arial"/>
        </w:rPr>
        <w:t> </w:t>
      </w:r>
      <w:r w:rsidRPr="008079E6">
        <w:rPr>
          <w:rFonts w:ascii="Arial" w:hAnsi="Arial" w:cs="Arial"/>
        </w:rPr>
        <w:t>ramach Komitetu Monitorującego.</w:t>
      </w:r>
    </w:p>
    <w:p w14:paraId="05CF1C3B" w14:textId="08CB5097" w:rsidR="008079E6" w:rsidRPr="008079E6" w:rsidRDefault="008079E6" w:rsidP="005D5676">
      <w:pPr>
        <w:spacing w:after="120"/>
        <w:rPr>
          <w:rFonts w:ascii="Arial" w:hAnsi="Arial" w:cs="Arial"/>
        </w:rPr>
      </w:pPr>
      <w:r w:rsidRPr="008079E6">
        <w:rPr>
          <w:rFonts w:ascii="Arial" w:hAnsi="Arial" w:cs="Arial"/>
        </w:rPr>
        <w:t xml:space="preserve">Nadto przewiduje się finansowanie zadań związanych </w:t>
      </w:r>
      <w:r w:rsidR="00AE45C0" w:rsidRPr="008079E6">
        <w:rPr>
          <w:rFonts w:ascii="Arial" w:hAnsi="Arial" w:cs="Arial"/>
        </w:rPr>
        <w:t>z</w:t>
      </w:r>
      <w:r w:rsidR="00AE45C0">
        <w:rPr>
          <w:rFonts w:ascii="Arial" w:hAnsi="Arial" w:cs="Arial"/>
        </w:rPr>
        <w:t> </w:t>
      </w:r>
      <w:r w:rsidRPr="008079E6">
        <w:rPr>
          <w:rFonts w:ascii="Arial" w:hAnsi="Arial" w:cs="Arial"/>
        </w:rPr>
        <w:t xml:space="preserve">powstaniem, utrzymaniem </w:t>
      </w:r>
      <w:r w:rsidR="00AE45C0" w:rsidRPr="008079E6">
        <w:rPr>
          <w:rFonts w:ascii="Arial" w:hAnsi="Arial" w:cs="Arial"/>
        </w:rPr>
        <w:t>i</w:t>
      </w:r>
      <w:r w:rsidR="00AE45C0">
        <w:rPr>
          <w:rFonts w:ascii="Arial" w:hAnsi="Arial" w:cs="Arial"/>
        </w:rPr>
        <w:t> </w:t>
      </w:r>
      <w:r w:rsidRPr="008079E6">
        <w:rPr>
          <w:rFonts w:ascii="Arial" w:hAnsi="Arial" w:cs="Arial"/>
        </w:rPr>
        <w:t>asystą techniczną lokalnego systemu informatycznego, który będzie zasilał danymi system SL 2014-2020.</w:t>
      </w:r>
    </w:p>
    <w:p w14:paraId="757ABC3A" w14:textId="7ADF630E" w:rsidR="008079E6" w:rsidRPr="008079E6" w:rsidRDefault="008079E6" w:rsidP="005D5676">
      <w:pPr>
        <w:spacing w:after="120"/>
        <w:rPr>
          <w:rFonts w:ascii="Arial" w:hAnsi="Arial" w:cs="Arial"/>
        </w:rPr>
      </w:pPr>
      <w:r w:rsidRPr="008079E6">
        <w:rPr>
          <w:rFonts w:ascii="Arial" w:hAnsi="Arial" w:cs="Arial"/>
        </w:rPr>
        <w:t xml:space="preserve">Bardzo istotne będzie również zabezpieczenie środków pomocy technicznej na finansowanie zadań związanych </w:t>
      </w:r>
      <w:r w:rsidR="00AE45C0" w:rsidRPr="008079E6">
        <w:rPr>
          <w:rFonts w:ascii="Arial" w:hAnsi="Arial" w:cs="Arial"/>
        </w:rPr>
        <w:t>z</w:t>
      </w:r>
      <w:r w:rsidR="00AE45C0">
        <w:rPr>
          <w:rFonts w:ascii="Arial" w:hAnsi="Arial" w:cs="Arial"/>
        </w:rPr>
        <w:t> </w:t>
      </w:r>
      <w:r w:rsidRPr="008079E6">
        <w:rPr>
          <w:rFonts w:ascii="Arial" w:hAnsi="Arial" w:cs="Arial"/>
        </w:rPr>
        <w:t xml:space="preserve">zamknięciem RPO 2007-2013 oraz przygotowaniem do programowania nowej perspektywy </w:t>
      </w:r>
      <w:r w:rsidR="00AE45C0" w:rsidRPr="008079E6">
        <w:rPr>
          <w:rFonts w:ascii="Arial" w:hAnsi="Arial" w:cs="Arial"/>
        </w:rPr>
        <w:t>w</w:t>
      </w:r>
      <w:r w:rsidR="00AE45C0">
        <w:rPr>
          <w:rFonts w:ascii="Arial" w:hAnsi="Arial" w:cs="Arial"/>
        </w:rPr>
        <w:t> </w:t>
      </w:r>
      <w:r w:rsidRPr="008079E6">
        <w:rPr>
          <w:rFonts w:ascii="Arial" w:hAnsi="Arial" w:cs="Arial"/>
        </w:rPr>
        <w:t>celu zapewnienia płynnego przejścia pomiędzy perspektywami.</w:t>
      </w:r>
    </w:p>
    <w:p w14:paraId="0093F123" w14:textId="6404A3A9" w:rsidR="008079E6" w:rsidRPr="008079E6" w:rsidRDefault="008079E6" w:rsidP="005D5676">
      <w:pPr>
        <w:spacing w:after="0"/>
        <w:rPr>
          <w:rFonts w:ascii="Arial" w:hAnsi="Arial" w:cs="Arial"/>
        </w:rPr>
      </w:pPr>
      <w:r w:rsidRPr="008079E6">
        <w:rPr>
          <w:rFonts w:ascii="Arial" w:hAnsi="Arial" w:cs="Arial"/>
          <w:color w:val="000000"/>
        </w:rPr>
        <w:t xml:space="preserve">W ramach RPO WP Instytucja Zarządzająca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Instytucja Pośrednicząca podejmie działania, będące uzupełnieniem POPT 2014-20, co znajdzie odzwierciedlenie w:</w:t>
      </w:r>
    </w:p>
    <w:p w14:paraId="46968D21" w14:textId="66E804BF"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realizowanych szkoleniach dla pracowników IZ/IP,</w:t>
      </w:r>
    </w:p>
    <w:p w14:paraId="18B0F46C" w14:textId="2CEB6014"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wdrożeniu regulacji zawartych </w:t>
      </w:r>
      <w:r w:rsidR="00AE45C0" w:rsidRPr="0032066A">
        <w:rPr>
          <w:rFonts w:ascii="Arial" w:hAnsi="Arial"/>
        </w:rPr>
        <w:t>w</w:t>
      </w:r>
      <w:r w:rsidR="00AE45C0">
        <w:rPr>
          <w:rFonts w:ascii="Arial" w:hAnsi="Arial"/>
        </w:rPr>
        <w:t> </w:t>
      </w:r>
      <w:r w:rsidRPr="0032066A">
        <w:rPr>
          <w:rFonts w:ascii="Arial" w:hAnsi="Arial"/>
        </w:rPr>
        <w:t>aktach prawnych, wytycznych, zaleceniach instytucji UE,</w:t>
      </w:r>
    </w:p>
    <w:p w14:paraId="579D9279" w14:textId="2C87C240"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procesie rozliczania wniosków </w:t>
      </w:r>
      <w:r w:rsidR="00AE45C0" w:rsidRPr="0032066A">
        <w:rPr>
          <w:rFonts w:ascii="Arial" w:hAnsi="Arial"/>
        </w:rPr>
        <w:t>o</w:t>
      </w:r>
      <w:r w:rsidR="00AE45C0">
        <w:rPr>
          <w:rFonts w:ascii="Arial" w:hAnsi="Arial"/>
        </w:rPr>
        <w:t> </w:t>
      </w:r>
      <w:r w:rsidRPr="0032066A">
        <w:rPr>
          <w:rFonts w:ascii="Arial" w:hAnsi="Arial"/>
        </w:rPr>
        <w:t>płatność, kontroli projektów, kontroli PZP,</w:t>
      </w:r>
    </w:p>
    <w:p w14:paraId="5309117C" w14:textId="6F33EF48"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współpracy </w:t>
      </w:r>
      <w:r w:rsidR="00AE45C0" w:rsidRPr="0032066A">
        <w:rPr>
          <w:rFonts w:ascii="Arial" w:hAnsi="Arial"/>
        </w:rPr>
        <w:t>z</w:t>
      </w:r>
      <w:r w:rsidR="00AE45C0">
        <w:rPr>
          <w:rFonts w:ascii="Arial" w:hAnsi="Arial"/>
        </w:rPr>
        <w:t> </w:t>
      </w:r>
      <w:r w:rsidRPr="0032066A">
        <w:rPr>
          <w:rFonts w:ascii="Arial" w:hAnsi="Arial"/>
        </w:rPr>
        <w:t xml:space="preserve">organami powołanymi do ścigania przestępstw, nadużyć finansowych aby przeciwdziałać korupcji </w:t>
      </w:r>
      <w:r w:rsidR="00AE45C0" w:rsidRPr="0032066A">
        <w:rPr>
          <w:rFonts w:ascii="Arial" w:hAnsi="Arial"/>
        </w:rPr>
        <w:t>i</w:t>
      </w:r>
      <w:r w:rsidR="00AE45C0">
        <w:rPr>
          <w:rFonts w:ascii="Arial" w:hAnsi="Arial"/>
        </w:rPr>
        <w:t> </w:t>
      </w:r>
      <w:r w:rsidRPr="0032066A">
        <w:rPr>
          <w:rFonts w:ascii="Arial" w:hAnsi="Arial"/>
        </w:rPr>
        <w:t>zwalczać nadużycia finansowe, uwzględniając różne ryzyka.</w:t>
      </w:r>
    </w:p>
    <w:p w14:paraId="5B869837" w14:textId="366F9BC9" w:rsidR="008079E6" w:rsidRPr="00651FE1" w:rsidRDefault="008079E6" w:rsidP="00651FE1">
      <w:pPr>
        <w:pStyle w:val="Nagwek4"/>
        <w:spacing w:after="160"/>
        <w:rPr>
          <w:rFonts w:ascii="Arial" w:hAnsi="Arial" w:cs="Arial"/>
          <w:b w:val="0"/>
          <w:i w:val="0"/>
        </w:rPr>
      </w:pPr>
      <w:bookmarkStart w:id="507" w:name="_Toc181625077"/>
      <w:r w:rsidRPr="00651FE1">
        <w:rPr>
          <w:rFonts w:ascii="Arial" w:hAnsi="Arial" w:cs="Arial"/>
          <w:b w:val="0"/>
          <w:i w:val="0"/>
        </w:rPr>
        <w:t>2.B.5 Wskaźniki rezultatu</w:t>
      </w:r>
      <w:bookmarkEnd w:id="507"/>
    </w:p>
    <w:p w14:paraId="558A5BCF" w14:textId="77777777" w:rsidR="008079E6" w:rsidRPr="008079E6" w:rsidRDefault="008079E6" w:rsidP="005D5676">
      <w:pPr>
        <w:autoSpaceDE w:val="0"/>
        <w:autoSpaceDN w:val="0"/>
        <w:adjustRightInd w:val="0"/>
        <w:spacing w:after="120" w:line="240" w:lineRule="auto"/>
        <w:rPr>
          <w:rFonts w:ascii="Arial" w:hAnsi="Arial" w:cs="Arial"/>
          <w:i/>
          <w:sz w:val="20"/>
          <w:szCs w:val="20"/>
        </w:rPr>
      </w:pPr>
      <w:r w:rsidRPr="008079E6">
        <w:rPr>
          <w:rFonts w:ascii="Arial" w:hAnsi="Arial" w:cs="Arial"/>
          <w:i/>
          <w:sz w:val="20"/>
          <w:szCs w:val="20"/>
        </w:rPr>
        <w:t>Tabela 3: Specyficzne dla programu wskaźniki rezultatu</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tblDescription w:val="Tabela przedstawiają specyficzne dla programu wskaźniki rezultatu."/>
      </w:tblPr>
      <w:tblGrid>
        <w:gridCol w:w="567"/>
        <w:gridCol w:w="2852"/>
        <w:gridCol w:w="851"/>
        <w:gridCol w:w="1275"/>
        <w:gridCol w:w="851"/>
        <w:gridCol w:w="709"/>
        <w:gridCol w:w="749"/>
        <w:gridCol w:w="1039"/>
        <w:gridCol w:w="947"/>
      </w:tblGrid>
      <w:tr w:rsidR="00B04FE2" w:rsidRPr="008079E6" w14:paraId="3BF9F535" w14:textId="77777777" w:rsidTr="008079E6">
        <w:trPr>
          <w:cantSplit/>
          <w:trHeight w:val="1399"/>
          <w:jc w:val="center"/>
        </w:trPr>
        <w:tc>
          <w:tcPr>
            <w:tcW w:w="567" w:type="dxa"/>
            <w:shd w:val="clear" w:color="auto" w:fill="D9D9D9"/>
            <w:textDirection w:val="btLr"/>
            <w:vAlign w:val="center"/>
          </w:tcPr>
          <w:p w14:paraId="37F0E845"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2852" w:type="dxa"/>
            <w:shd w:val="clear" w:color="auto" w:fill="D9D9D9"/>
            <w:textDirection w:val="btLr"/>
            <w:vAlign w:val="center"/>
          </w:tcPr>
          <w:p w14:paraId="300B7144" w14:textId="77777777" w:rsidR="008079E6" w:rsidRPr="00076DF0" w:rsidRDefault="008079E6" w:rsidP="005D5676">
            <w:pPr>
              <w:spacing w:after="0" w:line="240" w:lineRule="auto"/>
              <w:ind w:left="113" w:right="113"/>
              <w:rPr>
                <w:rFonts w:ascii="Arial" w:hAnsi="Arial"/>
                <w:b/>
                <w:sz w:val="16"/>
              </w:rPr>
            </w:pPr>
            <w:r w:rsidRPr="00C63C1C">
              <w:rPr>
                <w:rFonts w:ascii="Arial" w:hAnsi="Arial"/>
                <w:b/>
                <w:sz w:val="16"/>
              </w:rPr>
              <w:t>Wskaźnik</w:t>
            </w:r>
          </w:p>
        </w:tc>
        <w:tc>
          <w:tcPr>
            <w:tcW w:w="851" w:type="dxa"/>
            <w:shd w:val="clear" w:color="auto" w:fill="D9D9D9"/>
            <w:textDirection w:val="btLr"/>
            <w:vAlign w:val="center"/>
          </w:tcPr>
          <w:p w14:paraId="4204FB25"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Jednostka pomiaru</w:t>
            </w:r>
          </w:p>
        </w:tc>
        <w:tc>
          <w:tcPr>
            <w:tcW w:w="1275" w:type="dxa"/>
            <w:shd w:val="clear" w:color="auto" w:fill="D9D9D9"/>
            <w:textDirection w:val="btLr"/>
            <w:vAlign w:val="center"/>
          </w:tcPr>
          <w:p w14:paraId="5423922E" w14:textId="229E737C" w:rsidR="008079E6" w:rsidRPr="00907F48" w:rsidRDefault="008079E6" w:rsidP="005D5676">
            <w:pPr>
              <w:spacing w:after="0" w:line="240" w:lineRule="auto"/>
              <w:ind w:left="113" w:right="113"/>
              <w:rPr>
                <w:rFonts w:ascii="Arial" w:hAnsi="Arial"/>
                <w:b/>
                <w:sz w:val="16"/>
              </w:rPr>
            </w:pPr>
            <w:r w:rsidRPr="007D7AAF">
              <w:rPr>
                <w:rFonts w:ascii="Arial" w:hAnsi="Arial"/>
                <w:b/>
                <w:sz w:val="16"/>
              </w:rPr>
              <w:t>Kategoria regionu (</w:t>
            </w:r>
            <w:r w:rsidR="00AE45C0" w:rsidRPr="007D7AAF">
              <w:rPr>
                <w:rFonts w:ascii="Arial" w:hAnsi="Arial"/>
                <w:b/>
                <w:sz w:val="16"/>
              </w:rPr>
              <w:t>w</w:t>
            </w:r>
            <w:r w:rsidR="00AE45C0">
              <w:rPr>
                <w:rFonts w:ascii="Arial" w:hAnsi="Arial"/>
                <w:b/>
                <w:sz w:val="16"/>
              </w:rPr>
              <w:t> </w:t>
            </w:r>
            <w:r w:rsidRPr="007D7AAF">
              <w:rPr>
                <w:rFonts w:ascii="Arial" w:hAnsi="Arial"/>
                <w:b/>
                <w:sz w:val="16"/>
              </w:rPr>
              <w:t>stosownych przypadkach)</w:t>
            </w:r>
          </w:p>
        </w:tc>
        <w:tc>
          <w:tcPr>
            <w:tcW w:w="851" w:type="dxa"/>
            <w:shd w:val="clear" w:color="auto" w:fill="D9D9D9"/>
            <w:textDirection w:val="btLr"/>
            <w:vAlign w:val="center"/>
          </w:tcPr>
          <w:p w14:paraId="73ABE372" w14:textId="77777777" w:rsidR="008079E6" w:rsidRPr="00E66A53" w:rsidRDefault="008079E6" w:rsidP="005D5676">
            <w:pPr>
              <w:spacing w:after="0" w:line="240" w:lineRule="auto"/>
              <w:ind w:left="113" w:right="113"/>
              <w:rPr>
                <w:rFonts w:ascii="Arial" w:hAnsi="Arial"/>
                <w:b/>
                <w:sz w:val="16"/>
              </w:rPr>
            </w:pPr>
            <w:r w:rsidRPr="00907F48">
              <w:rPr>
                <w:rFonts w:ascii="Arial" w:hAnsi="Arial"/>
                <w:b/>
                <w:sz w:val="16"/>
              </w:rPr>
              <w:t>Wartość bazowa</w:t>
            </w:r>
          </w:p>
        </w:tc>
        <w:tc>
          <w:tcPr>
            <w:tcW w:w="709" w:type="dxa"/>
            <w:shd w:val="clear" w:color="auto" w:fill="D9D9D9"/>
            <w:textDirection w:val="btLr"/>
            <w:vAlign w:val="center"/>
          </w:tcPr>
          <w:p w14:paraId="24418C78" w14:textId="77777777" w:rsidR="008079E6" w:rsidRPr="00F911C1" w:rsidRDefault="008079E6" w:rsidP="005D5676">
            <w:pPr>
              <w:spacing w:after="0" w:line="240" w:lineRule="auto"/>
              <w:ind w:left="113" w:right="113"/>
              <w:rPr>
                <w:rFonts w:ascii="Arial" w:hAnsi="Arial"/>
                <w:b/>
                <w:sz w:val="16"/>
              </w:rPr>
            </w:pPr>
            <w:r w:rsidRPr="00765817">
              <w:rPr>
                <w:rFonts w:ascii="Arial" w:hAnsi="Arial"/>
                <w:b/>
                <w:sz w:val="16"/>
              </w:rPr>
              <w:t>Rok bazowy</w:t>
            </w:r>
          </w:p>
        </w:tc>
        <w:tc>
          <w:tcPr>
            <w:tcW w:w="749" w:type="dxa"/>
            <w:shd w:val="clear" w:color="auto" w:fill="D9D9D9"/>
            <w:textDirection w:val="btLr"/>
            <w:vAlign w:val="center"/>
          </w:tcPr>
          <w:p w14:paraId="5574A704" w14:textId="44565373" w:rsidR="008079E6" w:rsidRPr="0092439B" w:rsidRDefault="008079E6" w:rsidP="00651FE1">
            <w:pPr>
              <w:spacing w:after="0" w:line="240" w:lineRule="auto"/>
              <w:ind w:left="113" w:right="113"/>
              <w:rPr>
                <w:rFonts w:ascii="Arial" w:hAnsi="Arial"/>
                <w:b/>
                <w:sz w:val="16"/>
              </w:rPr>
            </w:pPr>
            <w:r w:rsidRPr="005A6813">
              <w:rPr>
                <w:rFonts w:ascii="Arial" w:hAnsi="Arial"/>
                <w:b/>
                <w:sz w:val="16"/>
              </w:rPr>
              <w:t>Wartość docelowa</w:t>
            </w:r>
            <w:r w:rsidR="00651FE1">
              <w:rPr>
                <w:rFonts w:ascii="Arial" w:hAnsi="Arial"/>
                <w:b/>
                <w:sz w:val="16"/>
              </w:rPr>
              <w:t xml:space="preserve"> </w:t>
            </w:r>
            <w:r w:rsidRPr="0092439B">
              <w:rPr>
                <w:rFonts w:ascii="Arial" w:hAnsi="Arial"/>
                <w:b/>
                <w:sz w:val="16"/>
              </w:rPr>
              <w:t>(2023)</w:t>
            </w:r>
          </w:p>
        </w:tc>
        <w:tc>
          <w:tcPr>
            <w:tcW w:w="1039" w:type="dxa"/>
            <w:shd w:val="clear" w:color="auto" w:fill="D9D9D9"/>
            <w:textDirection w:val="btLr"/>
            <w:vAlign w:val="center"/>
          </w:tcPr>
          <w:p w14:paraId="7738342C" w14:textId="77777777" w:rsidR="008079E6" w:rsidRPr="00877AE2" w:rsidRDefault="008079E6" w:rsidP="005D5676">
            <w:pPr>
              <w:spacing w:after="0" w:line="240" w:lineRule="auto"/>
              <w:ind w:left="113" w:right="113"/>
              <w:rPr>
                <w:rFonts w:ascii="Arial" w:hAnsi="Arial"/>
                <w:b/>
                <w:sz w:val="16"/>
              </w:rPr>
            </w:pPr>
            <w:r w:rsidRPr="00E30731">
              <w:rPr>
                <w:rFonts w:ascii="Arial" w:hAnsi="Arial"/>
                <w:b/>
                <w:sz w:val="16"/>
              </w:rPr>
              <w:t>Źródło danych</w:t>
            </w:r>
          </w:p>
        </w:tc>
        <w:tc>
          <w:tcPr>
            <w:tcW w:w="947" w:type="dxa"/>
            <w:shd w:val="clear" w:color="auto" w:fill="D9D9D9"/>
            <w:textDirection w:val="btLr"/>
            <w:vAlign w:val="center"/>
          </w:tcPr>
          <w:p w14:paraId="42366628" w14:textId="77777777" w:rsidR="008079E6" w:rsidRPr="006D3FC7" w:rsidRDefault="008079E6" w:rsidP="005D5676">
            <w:pPr>
              <w:spacing w:after="0" w:line="240" w:lineRule="auto"/>
              <w:ind w:left="113" w:right="113"/>
              <w:rPr>
                <w:rFonts w:ascii="Arial" w:hAnsi="Arial"/>
                <w:b/>
                <w:sz w:val="16"/>
              </w:rPr>
            </w:pPr>
            <w:r w:rsidRPr="009307FC">
              <w:rPr>
                <w:rFonts w:ascii="Arial" w:hAnsi="Arial"/>
                <w:b/>
                <w:sz w:val="16"/>
              </w:rPr>
              <w:t>Częstotliwość pomiaru</w:t>
            </w:r>
          </w:p>
        </w:tc>
      </w:tr>
      <w:tr w:rsidR="008079E6" w:rsidRPr="008079E6" w14:paraId="5725339F" w14:textId="77777777" w:rsidTr="0032066A">
        <w:trPr>
          <w:cantSplit/>
          <w:trHeight w:val="754"/>
          <w:jc w:val="center"/>
        </w:trPr>
        <w:tc>
          <w:tcPr>
            <w:tcW w:w="567" w:type="dxa"/>
            <w:shd w:val="clear" w:color="auto" w:fill="auto"/>
            <w:vAlign w:val="center"/>
          </w:tcPr>
          <w:p w14:paraId="7F40C293" w14:textId="77777777" w:rsidR="008079E6" w:rsidRPr="002068C4" w:rsidRDefault="008079E6" w:rsidP="005D5676">
            <w:pPr>
              <w:spacing w:after="0" w:line="240" w:lineRule="auto"/>
              <w:rPr>
                <w:rFonts w:ascii="Arial" w:hAnsi="Arial"/>
                <w:sz w:val="16"/>
              </w:rPr>
            </w:pPr>
            <w:r w:rsidRPr="00B04FE2">
              <w:rPr>
                <w:rFonts w:ascii="Arial" w:hAnsi="Arial"/>
                <w:sz w:val="16"/>
              </w:rPr>
              <w:t>1</w:t>
            </w:r>
          </w:p>
        </w:tc>
        <w:tc>
          <w:tcPr>
            <w:tcW w:w="2852" w:type="dxa"/>
            <w:shd w:val="clear" w:color="auto" w:fill="auto"/>
            <w:vAlign w:val="center"/>
          </w:tcPr>
          <w:p w14:paraId="727576D0" w14:textId="2B7E3B17" w:rsidR="008079E6" w:rsidRPr="008079E6" w:rsidRDefault="008079E6" w:rsidP="005D5676">
            <w:pPr>
              <w:spacing w:after="0"/>
              <w:rPr>
                <w:rFonts w:ascii="Arial" w:hAnsi="Arial" w:cs="Arial"/>
                <w:sz w:val="16"/>
                <w:szCs w:val="16"/>
              </w:rPr>
            </w:pPr>
            <w:r w:rsidRPr="008079E6">
              <w:rPr>
                <w:rFonts w:ascii="Arial" w:hAnsi="Arial" w:cs="Arial"/>
                <w:sz w:val="16"/>
                <w:szCs w:val="16"/>
              </w:rPr>
              <w:t xml:space="preserve">Średni czas zatwierdzenia projektu (od złożenia wniosku </w:t>
            </w:r>
            <w:r w:rsidR="00AE45C0" w:rsidRPr="008079E6">
              <w:rPr>
                <w:rFonts w:ascii="Arial" w:hAnsi="Arial" w:cs="Arial"/>
                <w:sz w:val="16"/>
                <w:szCs w:val="16"/>
              </w:rPr>
              <w:t>o</w:t>
            </w:r>
            <w:r w:rsidR="00AE45C0">
              <w:rPr>
                <w:rFonts w:ascii="Arial" w:hAnsi="Arial" w:cs="Arial"/>
                <w:sz w:val="16"/>
                <w:szCs w:val="16"/>
              </w:rPr>
              <w:t> </w:t>
            </w:r>
            <w:r w:rsidRPr="008079E6">
              <w:rPr>
                <w:rFonts w:ascii="Arial" w:hAnsi="Arial" w:cs="Arial"/>
                <w:sz w:val="16"/>
                <w:szCs w:val="16"/>
              </w:rPr>
              <w:t>dofinansowanie do podpisania umowy)</w:t>
            </w:r>
          </w:p>
        </w:tc>
        <w:tc>
          <w:tcPr>
            <w:tcW w:w="851" w:type="dxa"/>
            <w:shd w:val="clear" w:color="auto" w:fill="auto"/>
            <w:vAlign w:val="center"/>
          </w:tcPr>
          <w:p w14:paraId="1F5BFBAE" w14:textId="77777777" w:rsidR="008079E6" w:rsidRPr="008079E6" w:rsidRDefault="008079E6" w:rsidP="005D5676">
            <w:pPr>
              <w:rPr>
                <w:rFonts w:ascii="Arial" w:hAnsi="Arial" w:cs="Arial"/>
                <w:sz w:val="16"/>
                <w:szCs w:val="16"/>
              </w:rPr>
            </w:pPr>
            <w:r w:rsidRPr="008079E6">
              <w:rPr>
                <w:rFonts w:ascii="Arial" w:hAnsi="Arial" w:cs="Arial"/>
                <w:sz w:val="16"/>
                <w:szCs w:val="16"/>
              </w:rPr>
              <w:t>Liczba dni</w:t>
            </w:r>
          </w:p>
          <w:p w14:paraId="26D30E44" w14:textId="77777777" w:rsidR="008079E6" w:rsidRPr="00B04FE2" w:rsidRDefault="008079E6" w:rsidP="005D5676">
            <w:pPr>
              <w:spacing w:after="0" w:line="240" w:lineRule="auto"/>
              <w:rPr>
                <w:rFonts w:ascii="Arial" w:hAnsi="Arial"/>
                <w:sz w:val="16"/>
              </w:rPr>
            </w:pPr>
          </w:p>
        </w:tc>
        <w:tc>
          <w:tcPr>
            <w:tcW w:w="1275" w:type="dxa"/>
            <w:shd w:val="clear" w:color="auto" w:fill="auto"/>
            <w:vAlign w:val="center"/>
          </w:tcPr>
          <w:p w14:paraId="09D70832" w14:textId="77777777" w:rsidR="008079E6" w:rsidRPr="00C63C1C" w:rsidRDefault="008079E6" w:rsidP="005D5676">
            <w:pPr>
              <w:spacing w:after="0" w:line="240" w:lineRule="auto"/>
              <w:rPr>
                <w:rFonts w:ascii="Arial" w:hAnsi="Arial"/>
                <w:sz w:val="16"/>
              </w:rPr>
            </w:pPr>
            <w:r w:rsidRPr="002068C4">
              <w:rPr>
                <w:rFonts w:ascii="Arial" w:hAnsi="Arial"/>
                <w:sz w:val="16"/>
              </w:rPr>
              <w:t>Słabiej rozwinięty</w:t>
            </w:r>
          </w:p>
        </w:tc>
        <w:tc>
          <w:tcPr>
            <w:tcW w:w="851" w:type="dxa"/>
            <w:shd w:val="clear" w:color="auto" w:fill="auto"/>
            <w:vAlign w:val="center"/>
          </w:tcPr>
          <w:p w14:paraId="19621034" w14:textId="77777777" w:rsidR="008079E6" w:rsidRPr="008079E6" w:rsidRDefault="008079E6" w:rsidP="005D5676">
            <w:pPr>
              <w:spacing w:after="0" w:line="240" w:lineRule="auto"/>
              <w:rPr>
                <w:rFonts w:ascii="Arial" w:hAnsi="Arial" w:cs="Arial"/>
                <w:color w:val="000000"/>
                <w:sz w:val="16"/>
                <w:szCs w:val="18"/>
              </w:rPr>
            </w:pPr>
            <w:r w:rsidRPr="008079E6">
              <w:rPr>
                <w:rFonts w:ascii="Arial" w:hAnsi="Arial" w:cs="Arial"/>
                <w:color w:val="000000"/>
                <w:sz w:val="16"/>
                <w:szCs w:val="18"/>
              </w:rPr>
              <w:t>406</w:t>
            </w:r>
          </w:p>
        </w:tc>
        <w:tc>
          <w:tcPr>
            <w:tcW w:w="709" w:type="dxa"/>
            <w:shd w:val="clear" w:color="auto" w:fill="auto"/>
            <w:vAlign w:val="center"/>
          </w:tcPr>
          <w:p w14:paraId="62144A8B" w14:textId="77777777" w:rsidR="008079E6" w:rsidRPr="002068C4" w:rsidRDefault="008079E6" w:rsidP="005D5676">
            <w:pPr>
              <w:spacing w:after="0" w:line="240" w:lineRule="auto"/>
              <w:rPr>
                <w:rFonts w:ascii="Arial" w:hAnsi="Arial"/>
                <w:sz w:val="16"/>
              </w:rPr>
            </w:pPr>
            <w:r w:rsidRPr="00B04FE2">
              <w:rPr>
                <w:rFonts w:ascii="Arial" w:hAnsi="Arial"/>
                <w:sz w:val="16"/>
              </w:rPr>
              <w:t>2007-2013</w:t>
            </w:r>
          </w:p>
        </w:tc>
        <w:tc>
          <w:tcPr>
            <w:tcW w:w="749" w:type="dxa"/>
            <w:shd w:val="clear" w:color="auto" w:fill="auto"/>
            <w:vAlign w:val="center"/>
          </w:tcPr>
          <w:p w14:paraId="3F7CA46B" w14:textId="77777777" w:rsidR="008079E6" w:rsidRPr="00076DF0" w:rsidRDefault="008079E6" w:rsidP="005D5676">
            <w:pPr>
              <w:spacing w:after="0" w:line="240" w:lineRule="auto"/>
              <w:rPr>
                <w:rFonts w:ascii="Arial" w:hAnsi="Arial"/>
                <w:sz w:val="16"/>
              </w:rPr>
            </w:pPr>
            <w:r w:rsidRPr="00C63C1C">
              <w:rPr>
                <w:rFonts w:ascii="Arial" w:hAnsi="Arial"/>
                <w:sz w:val="16"/>
              </w:rPr>
              <w:t>346</w:t>
            </w:r>
          </w:p>
        </w:tc>
        <w:tc>
          <w:tcPr>
            <w:tcW w:w="1039" w:type="dxa"/>
            <w:shd w:val="clear" w:color="auto" w:fill="auto"/>
            <w:vAlign w:val="center"/>
          </w:tcPr>
          <w:p w14:paraId="2BBC6242" w14:textId="77777777" w:rsidR="008079E6" w:rsidRPr="008079E6" w:rsidRDefault="008079E6" w:rsidP="005D5676">
            <w:r w:rsidRPr="008079E6">
              <w:rPr>
                <w:rFonts w:ascii="Arial" w:eastAsia="Times New Roman" w:hAnsi="Arial" w:cs="Arial"/>
                <w:bCs/>
                <w:iCs/>
                <w:sz w:val="16"/>
                <w:szCs w:val="16"/>
                <w:lang w:eastAsia="pl-PL"/>
              </w:rPr>
              <w:t xml:space="preserve">IZ  RPO WP 2014-2020 </w:t>
            </w:r>
          </w:p>
        </w:tc>
        <w:tc>
          <w:tcPr>
            <w:tcW w:w="947" w:type="dxa"/>
            <w:shd w:val="clear" w:color="auto" w:fill="auto"/>
            <w:vAlign w:val="center"/>
          </w:tcPr>
          <w:p w14:paraId="75123918" w14:textId="77777777" w:rsidR="008079E6" w:rsidRPr="002068C4" w:rsidRDefault="008079E6" w:rsidP="005D5676">
            <w:pPr>
              <w:spacing w:after="0" w:line="240" w:lineRule="auto"/>
              <w:rPr>
                <w:rFonts w:ascii="Arial" w:hAnsi="Arial"/>
                <w:sz w:val="16"/>
              </w:rPr>
            </w:pPr>
            <w:r w:rsidRPr="00B04FE2">
              <w:rPr>
                <w:rFonts w:ascii="Arial" w:hAnsi="Arial"/>
                <w:sz w:val="16"/>
              </w:rPr>
              <w:t xml:space="preserve">Roczna </w:t>
            </w:r>
          </w:p>
        </w:tc>
      </w:tr>
    </w:tbl>
    <w:p w14:paraId="72AA2A09" w14:textId="60E7CA43" w:rsidR="008079E6" w:rsidRPr="008079E6" w:rsidRDefault="008079E6" w:rsidP="00651FE1">
      <w:pPr>
        <w:spacing w:before="60" w:after="160"/>
        <w:rPr>
          <w:rFonts w:ascii="Arial" w:hAnsi="Arial"/>
        </w:rPr>
      </w:pPr>
      <w:r w:rsidRPr="008079E6">
        <w:rPr>
          <w:rFonts w:ascii="Arial" w:hAnsi="Arial"/>
          <w:b/>
        </w:rPr>
        <w:br w:type="page"/>
      </w:r>
      <w:r w:rsidRPr="008079E6">
        <w:rPr>
          <w:rFonts w:ascii="Arial" w:hAnsi="Arial"/>
          <w:b/>
        </w:rPr>
        <w:lastRenderedPageBreak/>
        <w:t xml:space="preserve">Cel szczegółowy 3: Realizacja adekwatnych </w:t>
      </w:r>
      <w:r w:rsidR="00AE45C0" w:rsidRPr="008079E6">
        <w:rPr>
          <w:rFonts w:ascii="Arial" w:hAnsi="Arial"/>
          <w:b/>
        </w:rPr>
        <w:t>i</w:t>
      </w:r>
      <w:r w:rsidR="00AE45C0">
        <w:rPr>
          <w:rFonts w:ascii="Arial" w:hAnsi="Arial"/>
          <w:b/>
        </w:rPr>
        <w:t> </w:t>
      </w:r>
      <w:r w:rsidRPr="008079E6">
        <w:rPr>
          <w:rFonts w:ascii="Arial" w:hAnsi="Arial"/>
          <w:b/>
        </w:rPr>
        <w:t>komplementarnych działań komunikacyjnych oraz wzmocnienie kompetencji beneficjentów (</w:t>
      </w:r>
      <w:r w:rsidR="00AE45C0" w:rsidRPr="008079E6">
        <w:rPr>
          <w:rFonts w:ascii="Arial" w:hAnsi="Arial"/>
          <w:b/>
        </w:rPr>
        <w:t>w</w:t>
      </w:r>
      <w:r w:rsidR="00AE45C0">
        <w:rPr>
          <w:rFonts w:ascii="Arial" w:hAnsi="Arial"/>
          <w:b/>
        </w:rPr>
        <w:t> </w:t>
      </w:r>
      <w:r w:rsidRPr="008079E6">
        <w:rPr>
          <w:rFonts w:ascii="Arial" w:hAnsi="Arial"/>
          <w:b/>
        </w:rPr>
        <w:t xml:space="preserve">tym potencjalnych beneficjentów poprzez działania szkoleniowe </w:t>
      </w:r>
      <w:r w:rsidR="00AE45C0" w:rsidRPr="008079E6">
        <w:rPr>
          <w:rFonts w:ascii="Arial" w:hAnsi="Arial"/>
          <w:b/>
        </w:rPr>
        <w:t>i</w:t>
      </w:r>
      <w:r w:rsidR="00AE45C0">
        <w:rPr>
          <w:rFonts w:ascii="Arial" w:hAnsi="Arial"/>
          <w:b/>
        </w:rPr>
        <w:t> </w:t>
      </w:r>
      <w:r w:rsidRPr="008079E6">
        <w:rPr>
          <w:rFonts w:ascii="Arial" w:hAnsi="Arial"/>
          <w:b/>
        </w:rPr>
        <w:t>wsparcie przygotowania projektów</w:t>
      </w:r>
      <w:r w:rsidRPr="008079E6">
        <w:rPr>
          <w:rFonts w:ascii="Arial" w:hAnsi="Arial"/>
        </w:rPr>
        <w:t>.</w:t>
      </w:r>
    </w:p>
    <w:p w14:paraId="0E50AC55" w14:textId="00ADB85E" w:rsidR="008079E6" w:rsidRPr="00B04FE2" w:rsidRDefault="008079E6" w:rsidP="00651FE1">
      <w:pPr>
        <w:spacing w:after="160"/>
      </w:pPr>
      <w:r w:rsidRPr="0032066A">
        <w:rPr>
          <w:rFonts w:ascii="Arial" w:hAnsi="Arial"/>
        </w:rPr>
        <w:t xml:space="preserve">W tym celu zapewniony zostanie dostęp do kompleksowych informacji </w:t>
      </w:r>
      <w:r w:rsidR="00AE45C0" w:rsidRPr="0032066A">
        <w:rPr>
          <w:rFonts w:ascii="Arial" w:hAnsi="Arial"/>
        </w:rPr>
        <w:t>o</w:t>
      </w:r>
      <w:r w:rsidR="00AE45C0">
        <w:rPr>
          <w:rFonts w:ascii="Arial" w:hAnsi="Arial"/>
        </w:rPr>
        <w:t> </w:t>
      </w:r>
      <w:r w:rsidRPr="0032066A">
        <w:rPr>
          <w:rFonts w:ascii="Arial" w:hAnsi="Arial"/>
        </w:rPr>
        <w:t xml:space="preserve">możliwościach finansowania </w:t>
      </w:r>
      <w:r w:rsidR="00AE45C0" w:rsidRPr="0032066A">
        <w:rPr>
          <w:rFonts w:ascii="Arial" w:hAnsi="Arial"/>
        </w:rPr>
        <w:t>w</w:t>
      </w:r>
      <w:r w:rsidR="00AE45C0">
        <w:rPr>
          <w:rFonts w:ascii="Arial" w:hAnsi="Arial"/>
        </w:rPr>
        <w:t> </w:t>
      </w:r>
      <w:r w:rsidRPr="0032066A">
        <w:rPr>
          <w:rFonts w:ascii="Arial" w:hAnsi="Arial"/>
        </w:rPr>
        <w:t>ramach regionalnego programu operacyjnego.</w:t>
      </w:r>
    </w:p>
    <w:p w14:paraId="47EFEE14" w14:textId="402348D9" w:rsidR="008079E6" w:rsidRPr="00B04FE2" w:rsidRDefault="008079E6" w:rsidP="005D5676">
      <w:pPr>
        <w:spacing w:after="0"/>
        <w:rPr>
          <w:rFonts w:ascii="Arial" w:hAnsi="Arial"/>
        </w:rPr>
      </w:pPr>
      <w:r w:rsidRPr="0032066A">
        <w:rPr>
          <w:rFonts w:ascii="Arial" w:hAnsi="Arial"/>
        </w:rPr>
        <w:t xml:space="preserve">Działania realizowane </w:t>
      </w:r>
      <w:r w:rsidR="00AE45C0" w:rsidRPr="0032066A">
        <w:rPr>
          <w:rFonts w:ascii="Arial" w:hAnsi="Arial"/>
        </w:rPr>
        <w:t>w</w:t>
      </w:r>
      <w:r w:rsidR="00AE45C0">
        <w:rPr>
          <w:rFonts w:ascii="Arial" w:hAnsi="Arial"/>
        </w:rPr>
        <w:t> </w:t>
      </w:r>
      <w:r w:rsidRPr="0032066A">
        <w:rPr>
          <w:rFonts w:ascii="Arial" w:hAnsi="Arial"/>
        </w:rPr>
        <w:t xml:space="preserve">ramach tego obszaru mają również dostarczyć społeczeństwu informacji </w:t>
      </w:r>
      <w:r w:rsidR="00AE45C0" w:rsidRPr="0032066A">
        <w:rPr>
          <w:rFonts w:ascii="Arial" w:hAnsi="Arial"/>
        </w:rPr>
        <w:t>o</w:t>
      </w:r>
      <w:r w:rsidR="00AE45C0">
        <w:rPr>
          <w:rFonts w:ascii="Arial" w:hAnsi="Arial"/>
        </w:rPr>
        <w:t> </w:t>
      </w:r>
      <w:r w:rsidRPr="0032066A">
        <w:rPr>
          <w:rFonts w:ascii="Arial" w:hAnsi="Arial"/>
        </w:rPr>
        <w:t xml:space="preserve">postępach przy wdrażaniu programu, m.in. poprzez stronę internetową, jak również upowszechnienie wiedzy </w:t>
      </w:r>
      <w:r w:rsidR="00AE45C0" w:rsidRPr="0032066A">
        <w:rPr>
          <w:rFonts w:ascii="Arial" w:hAnsi="Arial"/>
        </w:rPr>
        <w:t>o</w:t>
      </w:r>
      <w:r w:rsidR="00AE45C0">
        <w:rPr>
          <w:rFonts w:ascii="Arial" w:hAnsi="Arial"/>
        </w:rPr>
        <w:t> </w:t>
      </w:r>
      <w:r w:rsidRPr="0032066A">
        <w:rPr>
          <w:rFonts w:ascii="Arial" w:hAnsi="Arial"/>
        </w:rPr>
        <w:t xml:space="preserve">efektach udzielonego wsparcia. </w:t>
      </w:r>
    </w:p>
    <w:p w14:paraId="5A8D4DC1" w14:textId="5C08B8CF" w:rsidR="008079E6" w:rsidRPr="00F95E1C" w:rsidRDefault="008079E6" w:rsidP="005D5676">
      <w:pPr>
        <w:spacing w:before="120" w:after="120"/>
        <w:rPr>
          <w:rFonts w:ascii="Arial" w:hAnsi="Arial"/>
        </w:rPr>
      </w:pPr>
      <w:r w:rsidRPr="0032066A">
        <w:rPr>
          <w:rFonts w:ascii="Arial" w:hAnsi="Arial"/>
        </w:rPr>
        <w:t xml:space="preserve">Dodatkowo zakłada się prowadzenie kampanii promocyjnych </w:t>
      </w:r>
      <w:r w:rsidR="00AE45C0" w:rsidRPr="0032066A">
        <w:rPr>
          <w:rFonts w:ascii="Arial" w:hAnsi="Arial"/>
        </w:rPr>
        <w:t>i</w:t>
      </w:r>
      <w:r w:rsidR="00AE45C0">
        <w:rPr>
          <w:rFonts w:ascii="Arial" w:hAnsi="Arial"/>
        </w:rPr>
        <w:t> </w:t>
      </w:r>
      <w:r w:rsidRPr="0032066A">
        <w:rPr>
          <w:rFonts w:ascii="Arial" w:hAnsi="Arial"/>
        </w:rPr>
        <w:t xml:space="preserve">informacyjnych </w:t>
      </w:r>
      <w:r w:rsidR="00AE45C0" w:rsidRPr="0032066A">
        <w:rPr>
          <w:rFonts w:ascii="Arial" w:hAnsi="Arial"/>
        </w:rPr>
        <w:t>w</w:t>
      </w:r>
      <w:r w:rsidR="00AE45C0">
        <w:rPr>
          <w:rFonts w:ascii="Arial" w:hAnsi="Arial"/>
        </w:rPr>
        <w:t> </w:t>
      </w:r>
      <w:r w:rsidRPr="0032066A">
        <w:rPr>
          <w:rFonts w:ascii="Arial" w:hAnsi="Arial"/>
        </w:rPr>
        <w:t xml:space="preserve">mediach, </w:t>
      </w:r>
      <w:r w:rsidR="00AE45C0" w:rsidRPr="0032066A">
        <w:rPr>
          <w:rFonts w:ascii="Arial" w:hAnsi="Arial"/>
        </w:rPr>
        <w:t>w</w:t>
      </w:r>
      <w:r w:rsidR="00AE45C0">
        <w:rPr>
          <w:rFonts w:ascii="Arial" w:hAnsi="Arial"/>
        </w:rPr>
        <w:t> </w:t>
      </w:r>
      <w:r w:rsidRPr="0032066A">
        <w:rPr>
          <w:rFonts w:ascii="Arial" w:hAnsi="Arial"/>
        </w:rPr>
        <w:t xml:space="preserve">tym mediach elektronicznych, prowadzenie kampanii public relations, współpracę </w:t>
      </w:r>
      <w:r w:rsidR="00AE45C0" w:rsidRPr="0032066A">
        <w:rPr>
          <w:rFonts w:ascii="Arial" w:hAnsi="Arial"/>
        </w:rPr>
        <w:t>z</w:t>
      </w:r>
      <w:r w:rsidR="00AE45C0">
        <w:rPr>
          <w:rFonts w:ascii="Arial" w:hAnsi="Arial"/>
        </w:rPr>
        <w:t> </w:t>
      </w:r>
      <w:r w:rsidRPr="0032066A">
        <w:rPr>
          <w:rFonts w:ascii="Arial" w:hAnsi="Arial"/>
        </w:rPr>
        <w:t xml:space="preserve">mediami. Doświadczenia gromadzone podczas realizacji RPO WP, </w:t>
      </w:r>
      <w:r w:rsidR="00AE45C0" w:rsidRPr="0032066A">
        <w:rPr>
          <w:rFonts w:ascii="Arial" w:hAnsi="Arial"/>
        </w:rPr>
        <w:t>a</w:t>
      </w:r>
      <w:r w:rsidR="00AE45C0">
        <w:rPr>
          <w:rFonts w:ascii="Arial" w:hAnsi="Arial"/>
        </w:rPr>
        <w:t> </w:t>
      </w:r>
      <w:r w:rsidRPr="0032066A">
        <w:rPr>
          <w:rFonts w:ascii="Arial" w:hAnsi="Arial"/>
        </w:rPr>
        <w:t xml:space="preserve">także osiągnięte dzięki niemu efekty, powinny zostać wykorzystane </w:t>
      </w:r>
      <w:r w:rsidR="00AE45C0" w:rsidRPr="0032066A">
        <w:rPr>
          <w:rFonts w:ascii="Arial" w:hAnsi="Arial"/>
        </w:rPr>
        <w:t>w</w:t>
      </w:r>
      <w:r w:rsidR="00AE45C0">
        <w:rPr>
          <w:rFonts w:ascii="Arial" w:hAnsi="Arial"/>
        </w:rPr>
        <w:t> </w:t>
      </w:r>
      <w:r w:rsidRPr="0032066A">
        <w:rPr>
          <w:rFonts w:ascii="Arial" w:hAnsi="Arial"/>
        </w:rPr>
        <w:t xml:space="preserve">kolejnej perspektywie finansowej po roku 2020. Dla zapewnienia ciągłości programowania, </w:t>
      </w:r>
      <w:r w:rsidR="00AE45C0" w:rsidRPr="0032066A">
        <w:rPr>
          <w:rFonts w:ascii="Arial" w:hAnsi="Arial"/>
        </w:rPr>
        <w:t>w</w:t>
      </w:r>
      <w:r w:rsidR="00AE45C0">
        <w:rPr>
          <w:rFonts w:ascii="Arial" w:hAnsi="Arial"/>
        </w:rPr>
        <w:t> </w:t>
      </w:r>
      <w:r w:rsidRPr="0032066A">
        <w:rPr>
          <w:rFonts w:ascii="Arial" w:hAnsi="Arial"/>
        </w:rPr>
        <w:t xml:space="preserve">ramach niniejszej osi współfinansowane będzie przygotowanie dokumentów programowych na kolejny okres planistyczny, </w:t>
      </w:r>
      <w:r w:rsidR="00AE45C0" w:rsidRPr="0032066A">
        <w:rPr>
          <w:rFonts w:ascii="Arial" w:hAnsi="Arial"/>
        </w:rPr>
        <w:t>a</w:t>
      </w:r>
      <w:r w:rsidR="00AE45C0">
        <w:rPr>
          <w:rFonts w:ascii="Arial" w:hAnsi="Arial"/>
        </w:rPr>
        <w:t> </w:t>
      </w:r>
      <w:r w:rsidRPr="0032066A">
        <w:rPr>
          <w:rFonts w:ascii="Arial" w:hAnsi="Arial"/>
        </w:rPr>
        <w:t>także proces ich konsultacji.</w:t>
      </w:r>
    </w:p>
    <w:p w14:paraId="79ECD2CE" w14:textId="55A6BA09" w:rsidR="008079E6" w:rsidRPr="008079E6" w:rsidRDefault="008079E6" w:rsidP="005D5676">
      <w:pPr>
        <w:spacing w:before="60" w:after="120"/>
        <w:rPr>
          <w:rFonts w:ascii="Arial" w:hAnsi="Arial" w:cs="Arial"/>
        </w:rPr>
      </w:pPr>
      <w:r w:rsidRPr="008079E6">
        <w:rPr>
          <w:rFonts w:ascii="Arial" w:hAnsi="Arial" w:cs="Arial"/>
        </w:rPr>
        <w:t xml:space="preserve">Dla realizacji celu szczegółowego działania komunikacyjne wdrażane będą </w:t>
      </w:r>
      <w:r w:rsidR="00AE45C0" w:rsidRPr="008079E6">
        <w:rPr>
          <w:rFonts w:ascii="Arial" w:hAnsi="Arial" w:cs="Arial"/>
        </w:rPr>
        <w:t>w</w:t>
      </w:r>
      <w:r w:rsidR="00AE45C0">
        <w:rPr>
          <w:rFonts w:ascii="Arial" w:hAnsi="Arial" w:cs="Arial"/>
        </w:rPr>
        <w:t> </w:t>
      </w:r>
      <w:r w:rsidRPr="008079E6">
        <w:rPr>
          <w:rFonts w:ascii="Arial" w:hAnsi="Arial" w:cs="Arial"/>
        </w:rPr>
        <w:t xml:space="preserve">oparciu </w:t>
      </w:r>
      <w:r w:rsidR="00AE45C0" w:rsidRPr="008079E6">
        <w:rPr>
          <w:rFonts w:ascii="Arial" w:hAnsi="Arial" w:cs="Arial"/>
        </w:rPr>
        <w:t>o</w:t>
      </w:r>
      <w:r w:rsidR="00AE45C0">
        <w:rPr>
          <w:rFonts w:ascii="Arial" w:hAnsi="Arial" w:cs="Arial"/>
        </w:rPr>
        <w:t> </w:t>
      </w:r>
      <w:r w:rsidRPr="008079E6">
        <w:rPr>
          <w:rFonts w:ascii="Arial" w:hAnsi="Arial" w:cs="Arial"/>
        </w:rPr>
        <w:t>plan działań informacyjno-promocyjnych oraz strategię komunikacji programu.</w:t>
      </w:r>
    </w:p>
    <w:p w14:paraId="0D60260B" w14:textId="783BC721" w:rsidR="008079E6" w:rsidRPr="008079E6" w:rsidRDefault="008079E6" w:rsidP="005D5676">
      <w:pPr>
        <w:rPr>
          <w:rFonts w:ascii="Arial" w:hAnsi="Arial" w:cs="Arial"/>
          <w:color w:val="000000"/>
        </w:rPr>
      </w:pPr>
      <w:r w:rsidRPr="008079E6">
        <w:rPr>
          <w:rFonts w:ascii="Arial" w:hAnsi="Arial" w:cs="Arial"/>
          <w:color w:val="000000"/>
        </w:rPr>
        <w:t xml:space="preserve">Kampanie promocyjne podnoszące świadomość społeczną  zostaną ograniczone, zaś działania informacyjne skierowane będą do potencjalnych beneficjentów również wielokanałowo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 xml:space="preserve">wielopoziomowo przy użyciu stron Internetowych, Punktów Informacyjnych Funduszy Europejskich, </w:t>
      </w:r>
      <w:r w:rsidR="00AE45C0" w:rsidRPr="008079E6">
        <w:rPr>
          <w:rFonts w:ascii="Arial" w:hAnsi="Arial" w:cs="Arial"/>
          <w:color w:val="000000"/>
        </w:rPr>
        <w:t>a</w:t>
      </w:r>
      <w:r w:rsidR="00AE45C0">
        <w:rPr>
          <w:rFonts w:ascii="Arial" w:hAnsi="Arial" w:cs="Arial"/>
          <w:color w:val="000000"/>
        </w:rPr>
        <w:t> </w:t>
      </w:r>
      <w:r w:rsidRPr="008079E6">
        <w:rPr>
          <w:rFonts w:ascii="Arial" w:hAnsi="Arial" w:cs="Arial"/>
          <w:color w:val="000000"/>
        </w:rPr>
        <w:t xml:space="preserve">także konferencji </w:t>
      </w:r>
      <w:r w:rsidR="00AE45C0" w:rsidRPr="008079E6">
        <w:rPr>
          <w:rFonts w:ascii="Arial" w:hAnsi="Arial" w:cs="Arial"/>
          <w:color w:val="000000"/>
        </w:rPr>
        <w:t>i</w:t>
      </w:r>
      <w:r w:rsidR="00AE45C0">
        <w:rPr>
          <w:rFonts w:ascii="Arial" w:hAnsi="Arial" w:cs="Arial"/>
          <w:color w:val="000000"/>
        </w:rPr>
        <w:t> </w:t>
      </w:r>
      <w:r w:rsidRPr="008079E6">
        <w:rPr>
          <w:rFonts w:ascii="Arial" w:hAnsi="Arial" w:cs="Arial"/>
          <w:color w:val="000000"/>
        </w:rPr>
        <w:t>szkoleń.</w:t>
      </w:r>
    </w:p>
    <w:p w14:paraId="3CA03B8E" w14:textId="1A9926FC" w:rsidR="008079E6" w:rsidRPr="008079E6" w:rsidRDefault="008079E6" w:rsidP="005D5676">
      <w:pPr>
        <w:spacing w:after="120"/>
        <w:rPr>
          <w:rFonts w:ascii="Arial" w:hAnsi="Arial"/>
        </w:rPr>
      </w:pPr>
      <w:r w:rsidRPr="008079E6">
        <w:rPr>
          <w:rFonts w:ascii="Arial" w:hAnsi="Arial"/>
        </w:rPr>
        <w:t xml:space="preserve">Niezbędne będzie zaangażowanie środków dostępnych </w:t>
      </w:r>
      <w:r w:rsidR="00AE45C0" w:rsidRPr="008079E6">
        <w:rPr>
          <w:rFonts w:ascii="Arial" w:hAnsi="Arial"/>
        </w:rPr>
        <w:t>w</w:t>
      </w:r>
      <w:r w:rsidR="00AE45C0">
        <w:rPr>
          <w:rFonts w:ascii="Arial" w:hAnsi="Arial"/>
        </w:rPr>
        <w:t> </w:t>
      </w:r>
      <w:r w:rsidRPr="008079E6">
        <w:rPr>
          <w:rFonts w:ascii="Arial" w:hAnsi="Arial"/>
        </w:rPr>
        <w:t xml:space="preserve">ramach niniejszej osi na zwiększenie poziomu wiedzy potencjalnych beneficjentów </w:t>
      </w:r>
      <w:r w:rsidR="00AE45C0" w:rsidRPr="008079E6">
        <w:rPr>
          <w:rFonts w:ascii="Arial" w:hAnsi="Arial"/>
        </w:rPr>
        <w:t>i</w:t>
      </w:r>
      <w:r w:rsidR="00AE45C0">
        <w:rPr>
          <w:rFonts w:ascii="Arial" w:hAnsi="Arial"/>
        </w:rPr>
        <w:t> </w:t>
      </w:r>
      <w:r w:rsidRPr="008079E6">
        <w:rPr>
          <w:rFonts w:ascii="Arial" w:hAnsi="Arial"/>
        </w:rPr>
        <w:t xml:space="preserve">beneficjentów </w:t>
      </w:r>
      <w:r w:rsidR="00AE45C0" w:rsidRPr="008079E6">
        <w:rPr>
          <w:rFonts w:ascii="Arial" w:hAnsi="Arial"/>
        </w:rPr>
        <w:t>w</w:t>
      </w:r>
      <w:r w:rsidR="00AE45C0">
        <w:rPr>
          <w:rFonts w:ascii="Arial" w:hAnsi="Arial"/>
        </w:rPr>
        <w:t> </w:t>
      </w:r>
      <w:r w:rsidRPr="008079E6">
        <w:rPr>
          <w:rFonts w:ascii="Arial" w:hAnsi="Arial"/>
        </w:rPr>
        <w:t xml:space="preserve">zakresie przygotowania, realizowania </w:t>
      </w:r>
      <w:r w:rsidR="00AE45C0" w:rsidRPr="008079E6">
        <w:rPr>
          <w:rFonts w:ascii="Arial" w:hAnsi="Arial"/>
        </w:rPr>
        <w:t>i</w:t>
      </w:r>
      <w:r w:rsidR="00AE45C0">
        <w:rPr>
          <w:rFonts w:ascii="Arial" w:hAnsi="Arial"/>
        </w:rPr>
        <w:t> </w:t>
      </w:r>
      <w:r w:rsidRPr="008079E6">
        <w:rPr>
          <w:rFonts w:ascii="Arial" w:hAnsi="Arial"/>
        </w:rPr>
        <w:t xml:space="preserve">rozliczania  projektów. Wsparcie będzie miało różne formy np.: szkolenia, działania doradcze, seminaria, konferencje, spotkania </w:t>
      </w:r>
      <w:r w:rsidR="00AE45C0" w:rsidRPr="008079E6">
        <w:rPr>
          <w:rFonts w:ascii="Arial" w:hAnsi="Arial"/>
        </w:rPr>
        <w:t>i</w:t>
      </w:r>
      <w:r w:rsidR="00AE45C0">
        <w:rPr>
          <w:rFonts w:ascii="Arial" w:hAnsi="Arial"/>
        </w:rPr>
        <w:t> </w:t>
      </w:r>
      <w:r w:rsidRPr="008079E6">
        <w:rPr>
          <w:rFonts w:ascii="Arial" w:hAnsi="Arial"/>
        </w:rPr>
        <w:t xml:space="preserve">uwzględni indywidualne potrzeby beneficjentów </w:t>
      </w:r>
      <w:r w:rsidR="00AE45C0" w:rsidRPr="008079E6">
        <w:rPr>
          <w:rFonts w:ascii="Arial" w:hAnsi="Arial"/>
        </w:rPr>
        <w:t>i</w:t>
      </w:r>
      <w:r w:rsidR="00AE45C0">
        <w:rPr>
          <w:rFonts w:ascii="Arial" w:hAnsi="Arial"/>
        </w:rPr>
        <w:t> </w:t>
      </w:r>
      <w:r w:rsidRPr="008079E6">
        <w:rPr>
          <w:rFonts w:ascii="Arial" w:hAnsi="Arial"/>
        </w:rPr>
        <w:t xml:space="preserve">potencjalnych beneficjentów. Prawidłowo przygotowane </w:t>
      </w:r>
      <w:r w:rsidR="00AE45C0" w:rsidRPr="008079E6">
        <w:rPr>
          <w:rFonts w:ascii="Arial" w:hAnsi="Arial"/>
        </w:rPr>
        <w:t>i</w:t>
      </w:r>
      <w:r w:rsidR="00AE45C0">
        <w:rPr>
          <w:rFonts w:ascii="Arial" w:hAnsi="Arial"/>
        </w:rPr>
        <w:t> </w:t>
      </w:r>
      <w:r w:rsidRPr="008079E6">
        <w:rPr>
          <w:rFonts w:ascii="Arial" w:hAnsi="Arial"/>
        </w:rPr>
        <w:t>zrealizowane projekty zapewnią bowiem osiągniecie celów programu.</w:t>
      </w:r>
    </w:p>
    <w:p w14:paraId="6A197BF8" w14:textId="210CCEA8" w:rsidR="008079E6" w:rsidRPr="008079E6" w:rsidRDefault="008079E6" w:rsidP="00651FE1">
      <w:pPr>
        <w:spacing w:before="160" w:after="160"/>
        <w:rPr>
          <w:rFonts w:ascii="Arial" w:hAnsi="Arial" w:cs="Arial"/>
        </w:rPr>
      </w:pPr>
      <w:r w:rsidRPr="008079E6">
        <w:rPr>
          <w:rFonts w:ascii="Arial" w:hAnsi="Arial" w:cs="Arial"/>
        </w:rPr>
        <w:t xml:space="preserve">Zakłada się uruchomienie środków  </w:t>
      </w:r>
      <w:r w:rsidR="00AE45C0" w:rsidRPr="008079E6">
        <w:rPr>
          <w:rFonts w:ascii="Arial" w:hAnsi="Arial" w:cs="Arial"/>
        </w:rPr>
        <w:t>w</w:t>
      </w:r>
      <w:r w:rsidR="00AE45C0">
        <w:rPr>
          <w:rFonts w:ascii="Arial" w:hAnsi="Arial" w:cs="Arial"/>
        </w:rPr>
        <w:t> </w:t>
      </w:r>
      <w:r w:rsidRPr="008079E6">
        <w:rPr>
          <w:rFonts w:ascii="Arial" w:hAnsi="Arial" w:cs="Arial"/>
        </w:rPr>
        <w:t xml:space="preserve">formule project pipeline, która służy zapewnieniu doradztwa </w:t>
      </w:r>
      <w:r w:rsidR="00AE45C0" w:rsidRPr="008079E6">
        <w:rPr>
          <w:rFonts w:ascii="Arial" w:hAnsi="Arial" w:cs="Arial"/>
        </w:rPr>
        <w:t>w</w:t>
      </w:r>
      <w:r w:rsidR="00AE45C0">
        <w:rPr>
          <w:rFonts w:ascii="Arial" w:hAnsi="Arial" w:cs="Arial"/>
        </w:rPr>
        <w:t> </w:t>
      </w:r>
      <w:r w:rsidRPr="008079E6">
        <w:rPr>
          <w:rFonts w:ascii="Arial" w:hAnsi="Arial" w:cs="Arial"/>
        </w:rPr>
        <w:t xml:space="preserve">procesie przygotowania projektów oraz wsparciu </w:t>
      </w:r>
      <w:r w:rsidR="00AE45C0" w:rsidRPr="008079E6">
        <w:rPr>
          <w:rFonts w:ascii="Arial" w:hAnsi="Arial" w:cs="Arial"/>
        </w:rPr>
        <w:t>w</w:t>
      </w:r>
      <w:r w:rsidR="00AE45C0">
        <w:rPr>
          <w:rFonts w:ascii="Arial" w:hAnsi="Arial" w:cs="Arial"/>
        </w:rPr>
        <w:t> </w:t>
      </w:r>
      <w:r w:rsidRPr="008079E6">
        <w:rPr>
          <w:rFonts w:ascii="Arial" w:hAnsi="Arial" w:cs="Arial"/>
        </w:rPr>
        <w:t xml:space="preserve">zakresie przygotowania dokumentacji projektowej beneficjentów (zwłaszcza projektów pozakonkursowych). W ramach project pipeline przewiduje się działania polegające m.in. na:  monitoringu procesu przygotowania projektu do realizacji,  wskazywaniu koniecznych do podjęcia przez beneficjenta działań prowadzących do prawidłowego </w:t>
      </w:r>
      <w:r w:rsidR="00AE45C0" w:rsidRPr="008079E6">
        <w:rPr>
          <w:rFonts w:ascii="Arial" w:hAnsi="Arial" w:cs="Arial"/>
        </w:rPr>
        <w:t>i</w:t>
      </w:r>
      <w:r w:rsidR="00AE45C0">
        <w:rPr>
          <w:rFonts w:ascii="Arial" w:hAnsi="Arial" w:cs="Arial"/>
        </w:rPr>
        <w:t> </w:t>
      </w:r>
      <w:r w:rsidRPr="008079E6">
        <w:rPr>
          <w:rFonts w:ascii="Arial" w:hAnsi="Arial" w:cs="Arial"/>
        </w:rPr>
        <w:t xml:space="preserve">terminowego przygotowania wniosku </w:t>
      </w:r>
      <w:r w:rsidR="00AE45C0" w:rsidRPr="008079E6">
        <w:rPr>
          <w:rFonts w:ascii="Arial" w:hAnsi="Arial" w:cs="Arial"/>
        </w:rPr>
        <w:t>o</w:t>
      </w:r>
      <w:r w:rsidR="00AE45C0">
        <w:rPr>
          <w:rFonts w:ascii="Arial" w:hAnsi="Arial" w:cs="Arial"/>
        </w:rPr>
        <w:t> </w:t>
      </w:r>
      <w:r w:rsidRPr="008079E6">
        <w:rPr>
          <w:rFonts w:ascii="Arial" w:hAnsi="Arial" w:cs="Arial"/>
        </w:rPr>
        <w:t xml:space="preserve">dofinansowanie wraz </w:t>
      </w:r>
      <w:r w:rsidR="00AE45C0" w:rsidRPr="008079E6">
        <w:rPr>
          <w:rFonts w:ascii="Arial" w:hAnsi="Arial" w:cs="Arial"/>
        </w:rPr>
        <w:t>z</w:t>
      </w:r>
      <w:r w:rsidR="00AE45C0">
        <w:rPr>
          <w:rFonts w:ascii="Arial" w:hAnsi="Arial" w:cs="Arial"/>
        </w:rPr>
        <w:t> </w:t>
      </w:r>
      <w:r w:rsidRPr="008079E6">
        <w:rPr>
          <w:rFonts w:ascii="Arial" w:hAnsi="Arial" w:cs="Arial"/>
        </w:rPr>
        <w:t xml:space="preserve">wymaganą dokumentacją projektową, weryfikacji prawidłowości przygotowywanej przez beneficjenta, dokumentacji pod kątem zgodności </w:t>
      </w:r>
      <w:r w:rsidR="00AE45C0" w:rsidRPr="008079E6">
        <w:rPr>
          <w:rFonts w:ascii="Arial" w:hAnsi="Arial" w:cs="Arial"/>
        </w:rPr>
        <w:t>z</w:t>
      </w:r>
      <w:r w:rsidR="00AE45C0">
        <w:rPr>
          <w:rFonts w:ascii="Arial" w:hAnsi="Arial" w:cs="Arial"/>
        </w:rPr>
        <w:t> </w:t>
      </w:r>
      <w:r w:rsidRPr="008079E6">
        <w:rPr>
          <w:rFonts w:ascii="Arial" w:hAnsi="Arial" w:cs="Arial"/>
        </w:rPr>
        <w:t xml:space="preserve">kryteriami oceny formalnej </w:t>
      </w:r>
      <w:r w:rsidR="00AE45C0" w:rsidRPr="008079E6">
        <w:rPr>
          <w:rFonts w:ascii="Arial" w:hAnsi="Arial" w:cs="Arial"/>
        </w:rPr>
        <w:t>i</w:t>
      </w:r>
      <w:r w:rsidR="00AE45C0">
        <w:rPr>
          <w:rFonts w:ascii="Arial" w:hAnsi="Arial" w:cs="Arial"/>
        </w:rPr>
        <w:t> </w:t>
      </w:r>
      <w:r w:rsidRPr="008079E6">
        <w:rPr>
          <w:rFonts w:ascii="Arial" w:hAnsi="Arial" w:cs="Arial"/>
        </w:rPr>
        <w:t xml:space="preserve">merytorycznej,  doradztwa dotyczącego dokumentacji projektowej, Wsparcie oferowane beneficjentom </w:t>
      </w:r>
      <w:r w:rsidR="00AE45C0" w:rsidRPr="008079E6">
        <w:rPr>
          <w:rFonts w:ascii="Arial" w:hAnsi="Arial" w:cs="Arial"/>
        </w:rPr>
        <w:t>w</w:t>
      </w:r>
      <w:r w:rsidR="00AE45C0">
        <w:rPr>
          <w:rFonts w:ascii="Arial" w:hAnsi="Arial" w:cs="Arial"/>
        </w:rPr>
        <w:t> </w:t>
      </w:r>
      <w:r w:rsidRPr="008079E6">
        <w:rPr>
          <w:rFonts w:ascii="Arial" w:hAnsi="Arial" w:cs="Arial"/>
        </w:rPr>
        <w:t xml:space="preserve">ramach </w:t>
      </w:r>
      <w:r w:rsidRPr="008079E6">
        <w:rPr>
          <w:rFonts w:ascii="Arial" w:hAnsi="Arial" w:cs="Arial"/>
          <w:i/>
          <w:iCs/>
        </w:rPr>
        <w:t xml:space="preserve">project pipeline </w:t>
      </w:r>
      <w:r w:rsidRPr="008079E6">
        <w:rPr>
          <w:rFonts w:ascii="Arial" w:hAnsi="Arial" w:cs="Arial"/>
        </w:rPr>
        <w:t xml:space="preserve">w perspektywie finansowej 2007-2013 miało bardzo szeroki zakres </w:t>
      </w:r>
      <w:r w:rsidR="00AE45C0" w:rsidRPr="008079E6">
        <w:rPr>
          <w:rFonts w:ascii="Arial" w:hAnsi="Arial" w:cs="Arial"/>
        </w:rPr>
        <w:t>i</w:t>
      </w:r>
      <w:r w:rsidR="00AE45C0">
        <w:rPr>
          <w:rFonts w:ascii="Arial" w:hAnsi="Arial" w:cs="Arial"/>
        </w:rPr>
        <w:t> </w:t>
      </w:r>
      <w:r w:rsidRPr="008079E6">
        <w:rPr>
          <w:rFonts w:ascii="Arial" w:hAnsi="Arial" w:cs="Arial"/>
        </w:rPr>
        <w:t xml:space="preserve">obejmowało szereg działań począwszy od weryfikacji dokumentacji projektowej do szeroko zakrojonych działań edukacyjnych.  Badanie </w:t>
      </w:r>
      <w:r w:rsidRPr="008079E6">
        <w:rPr>
          <w:rFonts w:ascii="Arial" w:hAnsi="Arial" w:cs="Arial"/>
          <w:i/>
          <w:iCs/>
        </w:rPr>
        <w:t>Analiza stanu realizacji celów project pipeline  wykazało</w:t>
      </w:r>
      <w:r w:rsidRPr="008079E6">
        <w:rPr>
          <w:rFonts w:ascii="Arial" w:hAnsi="Arial" w:cs="Arial"/>
        </w:rPr>
        <w:t xml:space="preserve">, że wsparcie udzielane było na poziomie zbyt dalekim od beneficjenta końcowego. W związku z powyższym projektując perspektywę </w:t>
      </w:r>
      <w:r w:rsidRPr="008079E6">
        <w:rPr>
          <w:rFonts w:ascii="Arial" w:hAnsi="Arial" w:cs="Arial"/>
        </w:rPr>
        <w:lastRenderedPageBreak/>
        <w:t xml:space="preserve">finansową 2014-2020 podjęto decyzję, aby przygotowanie </w:t>
      </w:r>
      <w:r w:rsidR="00AE45C0" w:rsidRPr="008079E6">
        <w:rPr>
          <w:rFonts w:ascii="Arial" w:hAnsi="Arial" w:cs="Arial"/>
        </w:rPr>
        <w:t>i</w:t>
      </w:r>
      <w:r w:rsidR="00AE45C0">
        <w:rPr>
          <w:rFonts w:ascii="Arial" w:hAnsi="Arial" w:cs="Arial"/>
        </w:rPr>
        <w:t> </w:t>
      </w:r>
      <w:r w:rsidRPr="008079E6">
        <w:rPr>
          <w:rFonts w:ascii="Arial" w:hAnsi="Arial" w:cs="Arial"/>
        </w:rPr>
        <w:t xml:space="preserve">weryfikacja dokumentacji była udzielana bliżej beneficjenta końcowego, a więc </w:t>
      </w:r>
      <w:r w:rsidR="00AE45C0" w:rsidRPr="008079E6">
        <w:rPr>
          <w:rFonts w:ascii="Arial" w:hAnsi="Arial" w:cs="Arial"/>
        </w:rPr>
        <w:t>w</w:t>
      </w:r>
      <w:r w:rsidR="00AE45C0">
        <w:rPr>
          <w:rFonts w:ascii="Arial" w:hAnsi="Arial" w:cs="Arial"/>
        </w:rPr>
        <w:t> </w:t>
      </w:r>
      <w:r w:rsidRPr="008079E6">
        <w:rPr>
          <w:rFonts w:ascii="Arial" w:hAnsi="Arial" w:cs="Arial"/>
        </w:rPr>
        <w:t>ramach poszczególnych PO.</w:t>
      </w:r>
      <w:r w:rsidRPr="0032066A">
        <w:footnoteReference w:id="233"/>
      </w:r>
    </w:p>
    <w:p w14:paraId="02F7AE61" w14:textId="00794A7F" w:rsidR="008079E6" w:rsidRPr="00651FE1" w:rsidRDefault="008079E6" w:rsidP="00651FE1">
      <w:pPr>
        <w:pStyle w:val="Nagwek5"/>
        <w:spacing w:before="160" w:after="160"/>
        <w:rPr>
          <w:rFonts w:ascii="Arial" w:hAnsi="Arial" w:cs="Arial"/>
          <w:sz w:val="20"/>
          <w:szCs w:val="20"/>
        </w:rPr>
      </w:pPr>
      <w:bookmarkStart w:id="508" w:name="_Toc181625078"/>
      <w:r w:rsidRPr="00651FE1">
        <w:rPr>
          <w:rFonts w:ascii="Arial" w:hAnsi="Arial" w:cs="Arial"/>
          <w:sz w:val="20"/>
          <w:szCs w:val="20"/>
        </w:rPr>
        <w:t>2.B.5 Wskaźniki rezultatu</w:t>
      </w:r>
      <w:bookmarkEnd w:id="508"/>
    </w:p>
    <w:p w14:paraId="72E966F3" w14:textId="77777777" w:rsidR="008079E6" w:rsidRPr="008079E6" w:rsidRDefault="008079E6" w:rsidP="00651FE1">
      <w:pPr>
        <w:autoSpaceDE w:val="0"/>
        <w:autoSpaceDN w:val="0"/>
        <w:adjustRightInd w:val="0"/>
        <w:spacing w:before="160" w:after="160" w:line="240" w:lineRule="auto"/>
        <w:rPr>
          <w:rFonts w:ascii="Arial" w:hAnsi="Arial" w:cs="Arial"/>
          <w:i/>
          <w:sz w:val="20"/>
          <w:szCs w:val="20"/>
        </w:rPr>
      </w:pPr>
      <w:r w:rsidRPr="008079E6">
        <w:rPr>
          <w:rFonts w:ascii="Arial" w:hAnsi="Arial" w:cs="Arial"/>
          <w:i/>
          <w:sz w:val="20"/>
          <w:szCs w:val="20"/>
        </w:rPr>
        <w:t>Tabela 3: Specyficzne dla programu wskaźniki rezultatu</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tblDescription w:val="Tabela przedstawia specyficzne dla programu wskaźniki rezultatu."/>
      </w:tblPr>
      <w:tblGrid>
        <w:gridCol w:w="567"/>
        <w:gridCol w:w="2852"/>
        <w:gridCol w:w="851"/>
        <w:gridCol w:w="1275"/>
        <w:gridCol w:w="851"/>
        <w:gridCol w:w="709"/>
        <w:gridCol w:w="749"/>
        <w:gridCol w:w="1039"/>
        <w:gridCol w:w="947"/>
      </w:tblGrid>
      <w:tr w:rsidR="00B04FE2" w:rsidRPr="008079E6" w14:paraId="74EF36A8" w14:textId="77777777" w:rsidTr="008079E6">
        <w:trPr>
          <w:cantSplit/>
          <w:trHeight w:val="1399"/>
          <w:jc w:val="center"/>
        </w:trPr>
        <w:tc>
          <w:tcPr>
            <w:tcW w:w="567" w:type="dxa"/>
            <w:shd w:val="clear" w:color="auto" w:fill="D9D9D9"/>
            <w:textDirection w:val="btLr"/>
            <w:vAlign w:val="center"/>
          </w:tcPr>
          <w:p w14:paraId="7F1F5C75" w14:textId="77777777" w:rsidR="008079E6" w:rsidRPr="002068C4" w:rsidRDefault="008079E6" w:rsidP="005D5676">
            <w:pPr>
              <w:spacing w:after="0" w:line="240" w:lineRule="auto"/>
              <w:ind w:left="113" w:right="113"/>
              <w:rPr>
                <w:rFonts w:ascii="Arial" w:hAnsi="Arial"/>
                <w:b/>
                <w:sz w:val="16"/>
              </w:rPr>
            </w:pPr>
            <w:r w:rsidRPr="00B04FE2">
              <w:rPr>
                <w:rFonts w:ascii="Arial" w:hAnsi="Arial"/>
                <w:b/>
                <w:sz w:val="16"/>
              </w:rPr>
              <w:t>Lp.</w:t>
            </w:r>
          </w:p>
        </w:tc>
        <w:tc>
          <w:tcPr>
            <w:tcW w:w="2852" w:type="dxa"/>
            <w:shd w:val="clear" w:color="auto" w:fill="D9D9D9"/>
            <w:textDirection w:val="btLr"/>
            <w:vAlign w:val="center"/>
          </w:tcPr>
          <w:p w14:paraId="712ADFB9" w14:textId="77777777" w:rsidR="008079E6" w:rsidRPr="00076DF0" w:rsidRDefault="008079E6" w:rsidP="005D5676">
            <w:pPr>
              <w:spacing w:after="0" w:line="240" w:lineRule="auto"/>
              <w:ind w:left="113" w:right="113"/>
              <w:rPr>
                <w:rFonts w:ascii="Arial" w:hAnsi="Arial"/>
                <w:b/>
                <w:sz w:val="16"/>
              </w:rPr>
            </w:pPr>
            <w:r w:rsidRPr="00C63C1C">
              <w:rPr>
                <w:rFonts w:ascii="Arial" w:hAnsi="Arial"/>
                <w:b/>
                <w:sz w:val="16"/>
              </w:rPr>
              <w:t>Wskaźnik</w:t>
            </w:r>
          </w:p>
        </w:tc>
        <w:tc>
          <w:tcPr>
            <w:tcW w:w="851" w:type="dxa"/>
            <w:shd w:val="clear" w:color="auto" w:fill="D9D9D9"/>
            <w:textDirection w:val="btLr"/>
            <w:vAlign w:val="center"/>
          </w:tcPr>
          <w:p w14:paraId="14D5B9B7" w14:textId="77777777" w:rsidR="008079E6" w:rsidRPr="00C06E51" w:rsidRDefault="008079E6" w:rsidP="005D5676">
            <w:pPr>
              <w:spacing w:after="0" w:line="240" w:lineRule="auto"/>
              <w:ind w:left="113" w:right="113"/>
              <w:rPr>
                <w:rFonts w:ascii="Arial" w:hAnsi="Arial"/>
                <w:b/>
                <w:sz w:val="16"/>
              </w:rPr>
            </w:pPr>
            <w:r w:rsidRPr="00A32181">
              <w:rPr>
                <w:rFonts w:ascii="Arial" w:hAnsi="Arial"/>
                <w:b/>
                <w:sz w:val="16"/>
              </w:rPr>
              <w:t>Jednostka pomiaru</w:t>
            </w:r>
          </w:p>
        </w:tc>
        <w:tc>
          <w:tcPr>
            <w:tcW w:w="1275" w:type="dxa"/>
            <w:shd w:val="clear" w:color="auto" w:fill="D9D9D9"/>
            <w:textDirection w:val="btLr"/>
            <w:vAlign w:val="center"/>
          </w:tcPr>
          <w:p w14:paraId="66425E8C" w14:textId="6C443376" w:rsidR="008079E6" w:rsidRPr="00907F48" w:rsidRDefault="008079E6" w:rsidP="005D5676">
            <w:pPr>
              <w:spacing w:after="0" w:line="240" w:lineRule="auto"/>
              <w:ind w:left="113" w:right="113"/>
              <w:rPr>
                <w:rFonts w:ascii="Arial" w:hAnsi="Arial"/>
                <w:b/>
                <w:sz w:val="16"/>
              </w:rPr>
            </w:pPr>
            <w:r w:rsidRPr="007D7AAF">
              <w:rPr>
                <w:rFonts w:ascii="Arial" w:hAnsi="Arial"/>
                <w:b/>
                <w:sz w:val="16"/>
              </w:rPr>
              <w:t>Kategoria regionu (</w:t>
            </w:r>
            <w:r w:rsidR="00AE45C0" w:rsidRPr="007D7AAF">
              <w:rPr>
                <w:rFonts w:ascii="Arial" w:hAnsi="Arial"/>
                <w:b/>
                <w:sz w:val="16"/>
              </w:rPr>
              <w:t>w</w:t>
            </w:r>
            <w:r w:rsidR="00AE45C0">
              <w:rPr>
                <w:rFonts w:ascii="Arial" w:hAnsi="Arial"/>
                <w:b/>
                <w:sz w:val="16"/>
              </w:rPr>
              <w:t> </w:t>
            </w:r>
            <w:r w:rsidRPr="007D7AAF">
              <w:rPr>
                <w:rFonts w:ascii="Arial" w:hAnsi="Arial"/>
                <w:b/>
                <w:sz w:val="16"/>
              </w:rPr>
              <w:t>stosownych przypadkach)</w:t>
            </w:r>
          </w:p>
        </w:tc>
        <w:tc>
          <w:tcPr>
            <w:tcW w:w="851" w:type="dxa"/>
            <w:shd w:val="clear" w:color="auto" w:fill="D9D9D9"/>
            <w:textDirection w:val="btLr"/>
            <w:vAlign w:val="center"/>
          </w:tcPr>
          <w:p w14:paraId="1B31FC20" w14:textId="77777777" w:rsidR="008079E6" w:rsidRPr="00E66A53" w:rsidRDefault="008079E6" w:rsidP="005D5676">
            <w:pPr>
              <w:spacing w:after="0" w:line="240" w:lineRule="auto"/>
              <w:ind w:left="113" w:right="113"/>
              <w:rPr>
                <w:rFonts w:ascii="Arial" w:hAnsi="Arial"/>
                <w:b/>
                <w:sz w:val="16"/>
              </w:rPr>
            </w:pPr>
            <w:r w:rsidRPr="00907F48">
              <w:rPr>
                <w:rFonts w:ascii="Arial" w:hAnsi="Arial"/>
                <w:b/>
                <w:sz w:val="16"/>
              </w:rPr>
              <w:t>Wartość bazowa</w:t>
            </w:r>
          </w:p>
        </w:tc>
        <w:tc>
          <w:tcPr>
            <w:tcW w:w="709" w:type="dxa"/>
            <w:shd w:val="clear" w:color="auto" w:fill="D9D9D9"/>
            <w:textDirection w:val="btLr"/>
            <w:vAlign w:val="center"/>
          </w:tcPr>
          <w:p w14:paraId="67A2143D" w14:textId="77777777" w:rsidR="008079E6" w:rsidRPr="00F911C1" w:rsidRDefault="008079E6" w:rsidP="005D5676">
            <w:pPr>
              <w:spacing w:after="0" w:line="240" w:lineRule="auto"/>
              <w:ind w:left="113" w:right="113"/>
              <w:rPr>
                <w:rFonts w:ascii="Arial" w:hAnsi="Arial"/>
                <w:b/>
                <w:sz w:val="16"/>
              </w:rPr>
            </w:pPr>
            <w:r w:rsidRPr="00765817">
              <w:rPr>
                <w:rFonts w:ascii="Arial" w:hAnsi="Arial"/>
                <w:b/>
                <w:sz w:val="16"/>
              </w:rPr>
              <w:t>Rok bazowy</w:t>
            </w:r>
          </w:p>
        </w:tc>
        <w:tc>
          <w:tcPr>
            <w:tcW w:w="749" w:type="dxa"/>
            <w:shd w:val="clear" w:color="auto" w:fill="D9D9D9"/>
            <w:textDirection w:val="btLr"/>
            <w:vAlign w:val="center"/>
          </w:tcPr>
          <w:p w14:paraId="2E35ECF3" w14:textId="5704DAE9" w:rsidR="008079E6" w:rsidRPr="0092439B" w:rsidRDefault="008079E6" w:rsidP="00651FE1">
            <w:pPr>
              <w:spacing w:after="0" w:line="240" w:lineRule="auto"/>
              <w:ind w:left="113" w:right="113"/>
              <w:rPr>
                <w:rFonts w:ascii="Arial" w:hAnsi="Arial"/>
                <w:b/>
                <w:sz w:val="16"/>
              </w:rPr>
            </w:pPr>
            <w:r w:rsidRPr="005A6813">
              <w:rPr>
                <w:rFonts w:ascii="Arial" w:hAnsi="Arial"/>
                <w:b/>
                <w:sz w:val="16"/>
              </w:rPr>
              <w:t>Wartość docelowa</w:t>
            </w:r>
            <w:r w:rsidR="00651FE1">
              <w:rPr>
                <w:rFonts w:ascii="Arial" w:hAnsi="Arial"/>
                <w:b/>
                <w:sz w:val="16"/>
              </w:rPr>
              <w:t xml:space="preserve"> </w:t>
            </w:r>
            <w:r w:rsidRPr="0092439B">
              <w:rPr>
                <w:rFonts w:ascii="Arial" w:hAnsi="Arial"/>
                <w:b/>
                <w:sz w:val="16"/>
              </w:rPr>
              <w:t>(2023)</w:t>
            </w:r>
          </w:p>
        </w:tc>
        <w:tc>
          <w:tcPr>
            <w:tcW w:w="1039" w:type="dxa"/>
            <w:shd w:val="clear" w:color="auto" w:fill="D9D9D9"/>
            <w:textDirection w:val="btLr"/>
            <w:vAlign w:val="center"/>
          </w:tcPr>
          <w:p w14:paraId="65CFFBD8" w14:textId="77777777" w:rsidR="008079E6" w:rsidRPr="00877AE2" w:rsidRDefault="008079E6" w:rsidP="005D5676">
            <w:pPr>
              <w:spacing w:after="0" w:line="240" w:lineRule="auto"/>
              <w:ind w:left="113" w:right="113"/>
              <w:rPr>
                <w:rFonts w:ascii="Arial" w:hAnsi="Arial"/>
                <w:b/>
                <w:sz w:val="16"/>
              </w:rPr>
            </w:pPr>
            <w:r w:rsidRPr="00E30731">
              <w:rPr>
                <w:rFonts w:ascii="Arial" w:hAnsi="Arial"/>
                <w:b/>
                <w:sz w:val="16"/>
              </w:rPr>
              <w:t>Źródło danych</w:t>
            </w:r>
          </w:p>
        </w:tc>
        <w:tc>
          <w:tcPr>
            <w:tcW w:w="947" w:type="dxa"/>
            <w:shd w:val="clear" w:color="auto" w:fill="D9D9D9"/>
            <w:textDirection w:val="btLr"/>
            <w:vAlign w:val="center"/>
          </w:tcPr>
          <w:p w14:paraId="76FD77F0" w14:textId="77777777" w:rsidR="008079E6" w:rsidRPr="006D3FC7" w:rsidRDefault="008079E6" w:rsidP="005D5676">
            <w:pPr>
              <w:spacing w:after="0" w:line="240" w:lineRule="auto"/>
              <w:ind w:left="113" w:right="113"/>
              <w:rPr>
                <w:rFonts w:ascii="Arial" w:hAnsi="Arial"/>
                <w:b/>
                <w:sz w:val="16"/>
              </w:rPr>
            </w:pPr>
            <w:r w:rsidRPr="009307FC">
              <w:rPr>
                <w:rFonts w:ascii="Arial" w:hAnsi="Arial"/>
                <w:b/>
                <w:sz w:val="16"/>
              </w:rPr>
              <w:t>Częstotliwość pomiaru</w:t>
            </w:r>
          </w:p>
        </w:tc>
      </w:tr>
      <w:tr w:rsidR="008079E6" w:rsidRPr="008079E6" w14:paraId="6225DBE8" w14:textId="77777777" w:rsidTr="0032066A">
        <w:trPr>
          <w:cantSplit/>
          <w:trHeight w:val="754"/>
          <w:jc w:val="center"/>
        </w:trPr>
        <w:tc>
          <w:tcPr>
            <w:tcW w:w="567" w:type="dxa"/>
            <w:shd w:val="clear" w:color="auto" w:fill="auto"/>
            <w:vAlign w:val="center"/>
          </w:tcPr>
          <w:p w14:paraId="1810D0A2" w14:textId="77777777" w:rsidR="008079E6" w:rsidRPr="002068C4" w:rsidRDefault="008079E6" w:rsidP="005D5676">
            <w:pPr>
              <w:spacing w:after="0" w:line="240" w:lineRule="auto"/>
              <w:rPr>
                <w:rFonts w:ascii="Arial" w:hAnsi="Arial"/>
                <w:sz w:val="16"/>
              </w:rPr>
            </w:pPr>
            <w:r w:rsidRPr="00B04FE2">
              <w:rPr>
                <w:rFonts w:ascii="Arial" w:hAnsi="Arial"/>
                <w:sz w:val="16"/>
              </w:rPr>
              <w:t>1</w:t>
            </w:r>
          </w:p>
        </w:tc>
        <w:tc>
          <w:tcPr>
            <w:tcW w:w="2852" w:type="dxa"/>
            <w:shd w:val="clear" w:color="auto" w:fill="auto"/>
            <w:vAlign w:val="center"/>
          </w:tcPr>
          <w:p w14:paraId="5820853B" w14:textId="77777777" w:rsidR="008079E6" w:rsidRPr="008079E6" w:rsidRDefault="008079E6" w:rsidP="005D5676">
            <w:pPr>
              <w:spacing w:after="0"/>
              <w:rPr>
                <w:rFonts w:ascii="Arial" w:hAnsi="Arial" w:cs="Arial"/>
                <w:sz w:val="16"/>
                <w:szCs w:val="16"/>
              </w:rPr>
            </w:pPr>
            <w:r w:rsidRPr="008079E6">
              <w:rPr>
                <w:rFonts w:ascii="Arial" w:hAnsi="Arial" w:cs="Arial"/>
                <w:sz w:val="16"/>
                <w:szCs w:val="16"/>
              </w:rPr>
              <w:t>Ocena przydatności form szkoleniowych dla beneficjentów</w:t>
            </w:r>
          </w:p>
        </w:tc>
        <w:tc>
          <w:tcPr>
            <w:tcW w:w="851" w:type="dxa"/>
            <w:shd w:val="clear" w:color="auto" w:fill="auto"/>
            <w:vAlign w:val="center"/>
          </w:tcPr>
          <w:p w14:paraId="72A412FB" w14:textId="3E2CDF41" w:rsidR="008079E6" w:rsidRPr="002068C4" w:rsidRDefault="008079E6" w:rsidP="005D5676">
            <w:pPr>
              <w:spacing w:after="0" w:line="240" w:lineRule="auto"/>
              <w:rPr>
                <w:rFonts w:ascii="Arial" w:hAnsi="Arial"/>
                <w:sz w:val="16"/>
              </w:rPr>
            </w:pPr>
            <w:r w:rsidRPr="00B04FE2">
              <w:rPr>
                <w:rFonts w:ascii="Arial" w:hAnsi="Arial"/>
                <w:sz w:val="16"/>
              </w:rPr>
              <w:t xml:space="preserve">Skala </w:t>
            </w:r>
            <w:r w:rsidRPr="008079E6">
              <w:rPr>
                <w:rFonts w:ascii="Arial" w:hAnsi="Arial" w:cs="Arial"/>
                <w:sz w:val="16"/>
                <w:szCs w:val="16"/>
              </w:rPr>
              <w:t>1</w:t>
            </w:r>
            <w:r w:rsidRPr="00B04FE2">
              <w:rPr>
                <w:rFonts w:ascii="Arial" w:hAnsi="Arial"/>
                <w:sz w:val="16"/>
              </w:rPr>
              <w:t>-5</w:t>
            </w:r>
          </w:p>
        </w:tc>
        <w:tc>
          <w:tcPr>
            <w:tcW w:w="1275" w:type="dxa"/>
            <w:shd w:val="clear" w:color="auto" w:fill="auto"/>
            <w:vAlign w:val="center"/>
          </w:tcPr>
          <w:p w14:paraId="1B790C44" w14:textId="77777777" w:rsidR="008079E6" w:rsidRPr="00076DF0" w:rsidRDefault="008079E6" w:rsidP="005D5676">
            <w:pPr>
              <w:spacing w:after="0" w:line="240" w:lineRule="auto"/>
              <w:rPr>
                <w:rFonts w:ascii="Arial" w:hAnsi="Arial"/>
                <w:sz w:val="16"/>
              </w:rPr>
            </w:pPr>
            <w:r w:rsidRPr="00C63C1C">
              <w:rPr>
                <w:rFonts w:ascii="Arial" w:hAnsi="Arial"/>
                <w:sz w:val="16"/>
              </w:rPr>
              <w:t>Słabiej rozwinięty</w:t>
            </w:r>
          </w:p>
        </w:tc>
        <w:tc>
          <w:tcPr>
            <w:tcW w:w="851" w:type="dxa"/>
            <w:shd w:val="clear" w:color="auto" w:fill="auto"/>
            <w:vAlign w:val="center"/>
          </w:tcPr>
          <w:p w14:paraId="0DD84188" w14:textId="77777777" w:rsidR="008079E6" w:rsidRPr="008079E6" w:rsidRDefault="008079E6" w:rsidP="005D5676">
            <w:pPr>
              <w:spacing w:after="0" w:line="240" w:lineRule="auto"/>
              <w:rPr>
                <w:rFonts w:ascii="Arial" w:hAnsi="Arial" w:cs="Arial"/>
                <w:color w:val="000000"/>
                <w:sz w:val="16"/>
                <w:szCs w:val="18"/>
              </w:rPr>
            </w:pPr>
            <w:r w:rsidRPr="008079E6">
              <w:rPr>
                <w:rFonts w:ascii="Arial" w:hAnsi="Arial" w:cs="Arial"/>
                <w:color w:val="000000"/>
                <w:sz w:val="16"/>
                <w:szCs w:val="18"/>
              </w:rPr>
              <w:t>4,44</w:t>
            </w:r>
          </w:p>
        </w:tc>
        <w:tc>
          <w:tcPr>
            <w:tcW w:w="709" w:type="dxa"/>
            <w:shd w:val="clear" w:color="auto" w:fill="auto"/>
            <w:vAlign w:val="center"/>
          </w:tcPr>
          <w:p w14:paraId="3C56B40E" w14:textId="77777777" w:rsidR="008079E6" w:rsidRPr="002068C4" w:rsidRDefault="008079E6" w:rsidP="005D5676">
            <w:pPr>
              <w:spacing w:after="0" w:line="240" w:lineRule="auto"/>
              <w:rPr>
                <w:rFonts w:ascii="Arial" w:hAnsi="Arial"/>
                <w:sz w:val="16"/>
              </w:rPr>
            </w:pPr>
            <w:r w:rsidRPr="00B04FE2">
              <w:rPr>
                <w:rFonts w:ascii="Arial" w:hAnsi="Arial"/>
                <w:sz w:val="16"/>
              </w:rPr>
              <w:t>2013</w:t>
            </w:r>
          </w:p>
        </w:tc>
        <w:tc>
          <w:tcPr>
            <w:tcW w:w="749" w:type="dxa"/>
            <w:shd w:val="clear" w:color="auto" w:fill="auto"/>
            <w:vAlign w:val="center"/>
          </w:tcPr>
          <w:p w14:paraId="65465905" w14:textId="77777777" w:rsidR="008079E6" w:rsidRPr="00076DF0" w:rsidRDefault="008079E6" w:rsidP="005D5676">
            <w:pPr>
              <w:spacing w:after="0" w:line="240" w:lineRule="auto"/>
              <w:rPr>
                <w:rFonts w:ascii="Arial" w:hAnsi="Arial"/>
                <w:sz w:val="16"/>
              </w:rPr>
            </w:pPr>
            <w:r w:rsidRPr="00C63C1C">
              <w:rPr>
                <w:rFonts w:ascii="Arial" w:hAnsi="Arial"/>
                <w:sz w:val="16"/>
              </w:rPr>
              <w:t>4,57</w:t>
            </w:r>
          </w:p>
        </w:tc>
        <w:tc>
          <w:tcPr>
            <w:tcW w:w="1039" w:type="dxa"/>
            <w:shd w:val="clear" w:color="auto" w:fill="auto"/>
            <w:vAlign w:val="center"/>
          </w:tcPr>
          <w:p w14:paraId="56D21026" w14:textId="77777777" w:rsidR="008079E6" w:rsidRPr="00B04FE2" w:rsidRDefault="008079E6" w:rsidP="005D5676">
            <w:pPr>
              <w:spacing w:after="0" w:line="240" w:lineRule="auto"/>
              <w:rPr>
                <w:rFonts w:ascii="Arial" w:hAnsi="Arial"/>
                <w:sz w:val="16"/>
              </w:rPr>
            </w:pPr>
            <w:r w:rsidRPr="008079E6">
              <w:rPr>
                <w:rFonts w:ascii="Arial" w:hAnsi="Arial" w:cs="Arial"/>
                <w:sz w:val="16"/>
                <w:szCs w:val="16"/>
              </w:rPr>
              <w:t xml:space="preserve">IZ  RPO WP 2014-2020 </w:t>
            </w:r>
          </w:p>
        </w:tc>
        <w:tc>
          <w:tcPr>
            <w:tcW w:w="947" w:type="dxa"/>
            <w:shd w:val="clear" w:color="auto" w:fill="auto"/>
            <w:vAlign w:val="center"/>
          </w:tcPr>
          <w:p w14:paraId="53C25AE5" w14:textId="77777777" w:rsidR="008079E6" w:rsidRPr="002068C4" w:rsidRDefault="008079E6" w:rsidP="005D5676">
            <w:pPr>
              <w:spacing w:after="0" w:line="240" w:lineRule="auto"/>
              <w:rPr>
                <w:rFonts w:ascii="Arial" w:hAnsi="Arial"/>
                <w:sz w:val="16"/>
              </w:rPr>
            </w:pPr>
            <w:r w:rsidRPr="002068C4">
              <w:rPr>
                <w:rFonts w:ascii="Arial" w:hAnsi="Arial"/>
                <w:sz w:val="16"/>
              </w:rPr>
              <w:t>Roczna</w:t>
            </w:r>
          </w:p>
        </w:tc>
      </w:tr>
    </w:tbl>
    <w:p w14:paraId="31B819B7" w14:textId="20B23A42" w:rsidR="008079E6" w:rsidRPr="00651FE1" w:rsidRDefault="008079E6" w:rsidP="00651FE1">
      <w:pPr>
        <w:pStyle w:val="Nagwek5"/>
        <w:spacing w:before="160" w:after="160"/>
        <w:rPr>
          <w:rFonts w:ascii="Arial" w:hAnsi="Arial" w:cs="Arial"/>
          <w:sz w:val="20"/>
          <w:szCs w:val="20"/>
        </w:rPr>
      </w:pPr>
      <w:bookmarkStart w:id="509" w:name="_Toc181625079"/>
      <w:r w:rsidRPr="00651FE1">
        <w:rPr>
          <w:rFonts w:ascii="Arial" w:hAnsi="Arial" w:cs="Arial"/>
          <w:sz w:val="20"/>
          <w:szCs w:val="20"/>
        </w:rPr>
        <w:t>2.B.6 Przedsięwzięcia, które mają zostać objęte wsparciem oraz ich oczekiwany wkład w realizację celów szczegółowych (</w:t>
      </w:r>
      <w:r w:rsidR="00AE45C0" w:rsidRPr="00651FE1">
        <w:rPr>
          <w:rFonts w:ascii="Arial" w:hAnsi="Arial" w:cs="Arial"/>
          <w:sz w:val="20"/>
          <w:szCs w:val="20"/>
        </w:rPr>
        <w:t>w </w:t>
      </w:r>
      <w:r w:rsidRPr="00651FE1">
        <w:rPr>
          <w:rFonts w:ascii="Arial" w:hAnsi="Arial" w:cs="Arial"/>
          <w:sz w:val="20"/>
          <w:szCs w:val="20"/>
        </w:rPr>
        <w:t>podziale na poszczególne osie priorytetowe)</w:t>
      </w:r>
      <w:bookmarkEnd w:id="509"/>
    </w:p>
    <w:p w14:paraId="0E3069B0" w14:textId="704F0697" w:rsidR="008079E6" w:rsidRPr="00651FE1" w:rsidRDefault="008079E6" w:rsidP="00651FE1">
      <w:pPr>
        <w:pStyle w:val="Nagwek6"/>
        <w:spacing w:before="160" w:after="160"/>
        <w:rPr>
          <w:rFonts w:ascii="Arial" w:hAnsi="Arial" w:cs="Arial"/>
          <w:sz w:val="20"/>
          <w:szCs w:val="20"/>
        </w:rPr>
      </w:pPr>
      <w:bookmarkStart w:id="510" w:name="_Toc181625080"/>
      <w:r w:rsidRPr="00651FE1">
        <w:rPr>
          <w:rFonts w:ascii="Arial" w:hAnsi="Arial" w:cs="Arial"/>
          <w:sz w:val="20"/>
          <w:szCs w:val="20"/>
        </w:rPr>
        <w:t>2.B.6.1 Opis przedsięwzięć, które mają zostać objęte wsparciem oraz ich oczekiwany wkład w realizację celów szczegółowych</w:t>
      </w:r>
      <w:bookmarkEnd w:id="510"/>
    </w:p>
    <w:p w14:paraId="72534599" w14:textId="442139B1" w:rsidR="008079E6" w:rsidRPr="008079E6" w:rsidRDefault="008079E6" w:rsidP="005D5676">
      <w:pPr>
        <w:spacing w:after="0"/>
        <w:rPr>
          <w:rFonts w:ascii="Arial" w:hAnsi="Arial" w:cs="Arial"/>
        </w:rPr>
      </w:pPr>
      <w:r w:rsidRPr="008079E6">
        <w:rPr>
          <w:rFonts w:ascii="Arial" w:hAnsi="Arial" w:cs="Arial"/>
        </w:rPr>
        <w:t>Założone cele szczegółowe będą osiągane poprzez finansowanie  m.in. następujących typów działań:</w:t>
      </w:r>
    </w:p>
    <w:p w14:paraId="7FA1F56A" w14:textId="650FDDE2"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zatrudnienie pracowników instytucji zaangażowanych </w:t>
      </w:r>
      <w:r w:rsidR="00AE45C0" w:rsidRPr="0032066A">
        <w:rPr>
          <w:rFonts w:ascii="Arial" w:hAnsi="Arial"/>
        </w:rPr>
        <w:t>w</w:t>
      </w:r>
      <w:r w:rsidR="00AE45C0">
        <w:rPr>
          <w:rFonts w:ascii="Arial" w:hAnsi="Arial"/>
        </w:rPr>
        <w:t> </w:t>
      </w:r>
      <w:r w:rsidRPr="0032066A">
        <w:rPr>
          <w:rFonts w:ascii="Arial" w:hAnsi="Arial"/>
        </w:rPr>
        <w:t>realizację regionalnego programu operacyjnego,</w:t>
      </w:r>
    </w:p>
    <w:p w14:paraId="0350E703" w14:textId="1CCAD2DB"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podnoszenie kwalifikacji pracowników instytucji zaangażowanych </w:t>
      </w:r>
      <w:r w:rsidR="00AE45C0" w:rsidRPr="0032066A">
        <w:rPr>
          <w:rFonts w:ascii="Arial" w:hAnsi="Arial"/>
        </w:rPr>
        <w:t>w</w:t>
      </w:r>
      <w:r w:rsidR="00AE45C0">
        <w:rPr>
          <w:rFonts w:ascii="Arial" w:hAnsi="Arial"/>
        </w:rPr>
        <w:t> </w:t>
      </w:r>
      <w:r w:rsidRPr="0032066A">
        <w:rPr>
          <w:rFonts w:ascii="Arial" w:hAnsi="Arial"/>
        </w:rPr>
        <w:t>realizację regionalnego programu operacyjnego,</w:t>
      </w:r>
    </w:p>
    <w:p w14:paraId="51BB092C" w14:textId="1A536BA9"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finansowanie kosztów organizacyjnych, technicznych </w:t>
      </w:r>
      <w:r w:rsidR="00AE45C0" w:rsidRPr="0032066A">
        <w:rPr>
          <w:rFonts w:ascii="Arial" w:hAnsi="Arial"/>
        </w:rPr>
        <w:t>i</w:t>
      </w:r>
      <w:r w:rsidR="00AE45C0">
        <w:rPr>
          <w:rFonts w:ascii="Arial" w:hAnsi="Arial"/>
        </w:rPr>
        <w:t> </w:t>
      </w:r>
      <w:r w:rsidRPr="0032066A">
        <w:rPr>
          <w:rFonts w:ascii="Arial" w:hAnsi="Arial"/>
        </w:rPr>
        <w:t xml:space="preserve">administracyjnych, niezbędnych do zapewnienia sprawnego funkcjonowania instytucji zaangażowanych </w:t>
      </w:r>
      <w:r w:rsidR="00AE45C0" w:rsidRPr="0032066A">
        <w:rPr>
          <w:rFonts w:ascii="Arial" w:hAnsi="Arial"/>
        </w:rPr>
        <w:t>w</w:t>
      </w:r>
      <w:r w:rsidR="00AE45C0">
        <w:rPr>
          <w:rFonts w:ascii="Arial" w:hAnsi="Arial"/>
        </w:rPr>
        <w:t> </w:t>
      </w:r>
      <w:r w:rsidRPr="0032066A">
        <w:rPr>
          <w:rFonts w:ascii="Arial" w:hAnsi="Arial"/>
        </w:rPr>
        <w:t xml:space="preserve">realizację regionalnego programu operacyjnego, </w:t>
      </w:r>
      <w:r w:rsidR="00AE45C0" w:rsidRPr="0032066A">
        <w:rPr>
          <w:rFonts w:ascii="Arial" w:hAnsi="Arial"/>
        </w:rPr>
        <w:t>w</w:t>
      </w:r>
      <w:r w:rsidR="00AE45C0">
        <w:rPr>
          <w:rFonts w:ascii="Arial" w:hAnsi="Arial"/>
        </w:rPr>
        <w:t> </w:t>
      </w:r>
      <w:r w:rsidRPr="0032066A">
        <w:rPr>
          <w:rFonts w:ascii="Arial" w:hAnsi="Arial"/>
        </w:rPr>
        <w:t>tym m.in.:</w:t>
      </w:r>
    </w:p>
    <w:p w14:paraId="0F5BC7D6" w14:textId="77777777" w:rsidR="008079E6" w:rsidRPr="00B04FE2" w:rsidRDefault="008079E6" w:rsidP="00651FE1">
      <w:pPr>
        <w:numPr>
          <w:ilvl w:val="1"/>
          <w:numId w:val="46"/>
        </w:numPr>
        <w:tabs>
          <w:tab w:val="left" w:pos="567"/>
        </w:tabs>
        <w:autoSpaceDE w:val="0"/>
        <w:autoSpaceDN w:val="0"/>
        <w:adjustRightInd w:val="0"/>
        <w:spacing w:after="0"/>
        <w:ind w:left="426"/>
        <w:contextualSpacing/>
        <w:rPr>
          <w:rFonts w:ascii="Arial" w:hAnsi="Arial"/>
        </w:rPr>
      </w:pPr>
      <w:r w:rsidRPr="0032066A">
        <w:rPr>
          <w:rFonts w:ascii="Arial" w:hAnsi="Arial"/>
        </w:rPr>
        <w:t xml:space="preserve">wydatki na media, czynsze, opłaty abonamentowe, prenumeratę wydawnictw, ogłoszenia prasowe, </w:t>
      </w:r>
    </w:p>
    <w:p w14:paraId="4F0E27F8" w14:textId="06E5CFEF" w:rsidR="008079E6" w:rsidRPr="00B04FE2" w:rsidRDefault="008079E6" w:rsidP="00651FE1">
      <w:pPr>
        <w:numPr>
          <w:ilvl w:val="1"/>
          <w:numId w:val="46"/>
        </w:numPr>
        <w:tabs>
          <w:tab w:val="left" w:pos="567"/>
        </w:tabs>
        <w:autoSpaceDE w:val="0"/>
        <w:autoSpaceDN w:val="0"/>
        <w:adjustRightInd w:val="0"/>
        <w:spacing w:after="0"/>
        <w:ind w:left="426"/>
        <w:contextualSpacing/>
        <w:rPr>
          <w:rFonts w:ascii="Arial" w:hAnsi="Arial"/>
        </w:rPr>
      </w:pPr>
      <w:r w:rsidRPr="0032066A">
        <w:rPr>
          <w:rFonts w:ascii="Arial" w:hAnsi="Arial"/>
        </w:rPr>
        <w:t xml:space="preserve">archiwizacja </w:t>
      </w:r>
      <w:r w:rsidR="00AE45C0" w:rsidRPr="0032066A">
        <w:rPr>
          <w:rFonts w:ascii="Arial" w:hAnsi="Arial"/>
        </w:rPr>
        <w:t>i</w:t>
      </w:r>
      <w:r w:rsidR="00AE45C0">
        <w:rPr>
          <w:rFonts w:ascii="Arial" w:hAnsi="Arial"/>
        </w:rPr>
        <w:t> </w:t>
      </w:r>
      <w:r w:rsidRPr="0032066A">
        <w:rPr>
          <w:rFonts w:ascii="Arial" w:hAnsi="Arial"/>
        </w:rPr>
        <w:t xml:space="preserve">usługi związane </w:t>
      </w:r>
      <w:r w:rsidR="00AE45C0" w:rsidRPr="0032066A">
        <w:rPr>
          <w:rFonts w:ascii="Arial" w:hAnsi="Arial"/>
        </w:rPr>
        <w:t>z</w:t>
      </w:r>
      <w:r w:rsidR="00AE45C0">
        <w:rPr>
          <w:rFonts w:ascii="Arial" w:hAnsi="Arial"/>
        </w:rPr>
        <w:t> </w:t>
      </w:r>
      <w:r w:rsidRPr="0032066A">
        <w:rPr>
          <w:rFonts w:ascii="Arial" w:hAnsi="Arial"/>
        </w:rPr>
        <w:t>archiwizacją dokumentów, tłumaczenia,</w:t>
      </w:r>
    </w:p>
    <w:p w14:paraId="6D203D04" w14:textId="07A7ACFB" w:rsidR="008079E6" w:rsidRPr="002068C4" w:rsidRDefault="008079E6" w:rsidP="00651FE1">
      <w:pPr>
        <w:numPr>
          <w:ilvl w:val="1"/>
          <w:numId w:val="46"/>
        </w:numPr>
        <w:tabs>
          <w:tab w:val="left" w:pos="567"/>
        </w:tabs>
        <w:autoSpaceDE w:val="0"/>
        <w:autoSpaceDN w:val="0"/>
        <w:adjustRightInd w:val="0"/>
        <w:spacing w:after="0"/>
        <w:ind w:left="426"/>
        <w:contextualSpacing/>
        <w:rPr>
          <w:rFonts w:ascii="Arial" w:hAnsi="Arial"/>
        </w:rPr>
      </w:pPr>
      <w:r w:rsidRPr="0032066A">
        <w:rPr>
          <w:rFonts w:ascii="Arial" w:hAnsi="Arial"/>
        </w:rPr>
        <w:t xml:space="preserve">nabycie praw autorskich </w:t>
      </w:r>
      <w:r w:rsidR="00AE45C0" w:rsidRPr="0032066A">
        <w:rPr>
          <w:rFonts w:ascii="Arial" w:hAnsi="Arial"/>
        </w:rPr>
        <w:t>i</w:t>
      </w:r>
      <w:r w:rsidR="00AE45C0">
        <w:rPr>
          <w:rFonts w:ascii="Arial" w:hAnsi="Arial"/>
        </w:rPr>
        <w:t> </w:t>
      </w:r>
      <w:r w:rsidRPr="0032066A">
        <w:rPr>
          <w:rFonts w:ascii="Arial" w:hAnsi="Arial"/>
        </w:rPr>
        <w:t>licencji</w:t>
      </w:r>
      <w:r w:rsidRPr="00B04FE2">
        <w:rPr>
          <w:rFonts w:ascii="Arial" w:hAnsi="Arial"/>
        </w:rPr>
        <w:t>,</w:t>
      </w:r>
    </w:p>
    <w:p w14:paraId="08D1C030" w14:textId="6194A8F7" w:rsidR="008079E6" w:rsidRPr="002068C4" w:rsidRDefault="008079E6" w:rsidP="00651FE1">
      <w:pPr>
        <w:numPr>
          <w:ilvl w:val="1"/>
          <w:numId w:val="46"/>
        </w:numPr>
        <w:tabs>
          <w:tab w:val="left" w:pos="567"/>
        </w:tabs>
        <w:autoSpaceDE w:val="0"/>
        <w:autoSpaceDN w:val="0"/>
        <w:adjustRightInd w:val="0"/>
        <w:spacing w:after="0"/>
        <w:ind w:left="426"/>
        <w:contextualSpacing/>
        <w:rPr>
          <w:rFonts w:ascii="Arial" w:hAnsi="Arial"/>
        </w:rPr>
      </w:pPr>
      <w:r w:rsidRPr="0032066A">
        <w:rPr>
          <w:rFonts w:ascii="Arial" w:hAnsi="Arial"/>
        </w:rPr>
        <w:t xml:space="preserve">zakup usług pocztowych </w:t>
      </w:r>
      <w:r w:rsidR="00AE45C0" w:rsidRPr="0032066A">
        <w:rPr>
          <w:rFonts w:ascii="Arial" w:hAnsi="Arial"/>
        </w:rPr>
        <w:t>i</w:t>
      </w:r>
      <w:r w:rsidR="00AE45C0">
        <w:rPr>
          <w:rFonts w:ascii="Arial" w:hAnsi="Arial"/>
        </w:rPr>
        <w:t> </w:t>
      </w:r>
      <w:r w:rsidRPr="0032066A">
        <w:rPr>
          <w:rFonts w:ascii="Arial" w:hAnsi="Arial"/>
        </w:rPr>
        <w:t>kurierskich</w:t>
      </w:r>
      <w:r w:rsidRPr="00B04FE2">
        <w:rPr>
          <w:rFonts w:ascii="Arial" w:hAnsi="Arial"/>
        </w:rPr>
        <w:t>,</w:t>
      </w:r>
    </w:p>
    <w:p w14:paraId="71C69D1E" w14:textId="76837D0D" w:rsidR="008079E6" w:rsidRPr="002068C4" w:rsidRDefault="008079E6" w:rsidP="00651FE1">
      <w:pPr>
        <w:numPr>
          <w:ilvl w:val="1"/>
          <w:numId w:val="46"/>
        </w:numPr>
        <w:tabs>
          <w:tab w:val="left" w:pos="567"/>
        </w:tabs>
        <w:autoSpaceDE w:val="0"/>
        <w:autoSpaceDN w:val="0"/>
        <w:adjustRightInd w:val="0"/>
        <w:spacing w:after="0"/>
        <w:ind w:left="426"/>
        <w:contextualSpacing/>
        <w:rPr>
          <w:rFonts w:ascii="Arial" w:hAnsi="Arial"/>
        </w:rPr>
      </w:pPr>
      <w:r w:rsidRPr="0032066A">
        <w:rPr>
          <w:rFonts w:ascii="Arial" w:hAnsi="Arial"/>
        </w:rPr>
        <w:t xml:space="preserve">najem, dzierżawa </w:t>
      </w:r>
      <w:r w:rsidR="00AE45C0" w:rsidRPr="0032066A">
        <w:rPr>
          <w:rFonts w:ascii="Arial" w:hAnsi="Arial"/>
        </w:rPr>
        <w:t>i</w:t>
      </w:r>
      <w:r w:rsidR="00AE45C0">
        <w:rPr>
          <w:rFonts w:ascii="Arial" w:hAnsi="Arial"/>
        </w:rPr>
        <w:t> </w:t>
      </w:r>
      <w:r w:rsidRPr="0032066A">
        <w:rPr>
          <w:rFonts w:ascii="Arial" w:hAnsi="Arial"/>
        </w:rPr>
        <w:t xml:space="preserve">użyczenie pomieszczeń biurowych </w:t>
      </w:r>
      <w:r w:rsidR="00AE45C0" w:rsidRPr="0032066A">
        <w:rPr>
          <w:rFonts w:ascii="Arial" w:hAnsi="Arial"/>
        </w:rPr>
        <w:t>i</w:t>
      </w:r>
      <w:r w:rsidR="00AE45C0">
        <w:rPr>
          <w:rFonts w:ascii="Arial" w:hAnsi="Arial"/>
        </w:rPr>
        <w:t> </w:t>
      </w:r>
      <w:r w:rsidRPr="0032066A">
        <w:rPr>
          <w:rFonts w:ascii="Arial" w:hAnsi="Arial"/>
        </w:rPr>
        <w:t>magazynowych</w:t>
      </w:r>
      <w:r w:rsidRPr="00B04FE2">
        <w:rPr>
          <w:rFonts w:ascii="Arial" w:hAnsi="Arial"/>
        </w:rPr>
        <w:t>,</w:t>
      </w:r>
    </w:p>
    <w:p w14:paraId="6B868421" w14:textId="479DB464" w:rsidR="008079E6" w:rsidRPr="002068C4" w:rsidRDefault="008079E6" w:rsidP="00651FE1">
      <w:pPr>
        <w:numPr>
          <w:ilvl w:val="1"/>
          <w:numId w:val="46"/>
        </w:numPr>
        <w:tabs>
          <w:tab w:val="left" w:pos="567"/>
        </w:tabs>
        <w:autoSpaceDE w:val="0"/>
        <w:autoSpaceDN w:val="0"/>
        <w:adjustRightInd w:val="0"/>
        <w:spacing w:after="0"/>
        <w:ind w:left="426"/>
        <w:contextualSpacing/>
        <w:rPr>
          <w:rFonts w:ascii="Arial" w:hAnsi="Arial"/>
        </w:rPr>
      </w:pPr>
      <w:r w:rsidRPr="0032066A">
        <w:rPr>
          <w:rFonts w:ascii="Arial" w:hAnsi="Arial"/>
        </w:rPr>
        <w:t xml:space="preserve">wydatki na korzystanie ze środków transportu (np. samochody na potrzeby kontroli projektów </w:t>
      </w:r>
      <w:r w:rsidR="00AE45C0" w:rsidRPr="0032066A">
        <w:rPr>
          <w:rFonts w:ascii="Arial" w:hAnsi="Arial"/>
        </w:rPr>
        <w:t>w</w:t>
      </w:r>
      <w:r w:rsidR="00AE45C0">
        <w:rPr>
          <w:rFonts w:ascii="Arial" w:hAnsi="Arial"/>
        </w:rPr>
        <w:t> </w:t>
      </w:r>
      <w:r w:rsidRPr="0032066A">
        <w:rPr>
          <w:rFonts w:ascii="Arial" w:hAnsi="Arial"/>
        </w:rPr>
        <w:t>terenie)</w:t>
      </w:r>
      <w:r w:rsidRPr="00B04FE2">
        <w:rPr>
          <w:rFonts w:ascii="Arial" w:hAnsi="Arial"/>
        </w:rPr>
        <w:t>,</w:t>
      </w:r>
    </w:p>
    <w:p w14:paraId="2287C620" w14:textId="2AD281C1" w:rsidR="008079E6" w:rsidRPr="002068C4" w:rsidRDefault="008079E6" w:rsidP="00651FE1">
      <w:pPr>
        <w:numPr>
          <w:ilvl w:val="1"/>
          <w:numId w:val="46"/>
        </w:numPr>
        <w:tabs>
          <w:tab w:val="left" w:pos="567"/>
        </w:tabs>
        <w:autoSpaceDE w:val="0"/>
        <w:autoSpaceDN w:val="0"/>
        <w:adjustRightInd w:val="0"/>
        <w:spacing w:after="0"/>
        <w:ind w:left="426"/>
        <w:contextualSpacing/>
        <w:rPr>
          <w:rFonts w:ascii="Arial" w:hAnsi="Arial"/>
        </w:rPr>
      </w:pPr>
      <w:r w:rsidRPr="0032066A">
        <w:rPr>
          <w:rFonts w:ascii="Arial" w:hAnsi="Arial"/>
        </w:rPr>
        <w:t>wydatki na sprzęt,(</w:t>
      </w:r>
      <w:r w:rsidR="00AE45C0" w:rsidRPr="0032066A">
        <w:rPr>
          <w:rFonts w:ascii="Arial" w:hAnsi="Arial"/>
        </w:rPr>
        <w:t>w</w:t>
      </w:r>
      <w:r w:rsidR="00AE45C0">
        <w:rPr>
          <w:rFonts w:ascii="Arial" w:hAnsi="Arial"/>
        </w:rPr>
        <w:t> </w:t>
      </w:r>
      <w:r w:rsidRPr="0032066A">
        <w:rPr>
          <w:rFonts w:ascii="Arial" w:hAnsi="Arial"/>
        </w:rPr>
        <w:t>tym komputerowy), oprogramowanie, materiały biurowe, meble, wyposażenie stanowisk pracy</w:t>
      </w:r>
      <w:r w:rsidRPr="00B04FE2">
        <w:rPr>
          <w:rFonts w:ascii="Arial" w:hAnsi="Arial"/>
        </w:rPr>
        <w:t>,</w:t>
      </w:r>
    </w:p>
    <w:p w14:paraId="4DC86EE6" w14:textId="77777777" w:rsidR="008079E6" w:rsidRPr="002068C4" w:rsidRDefault="008079E6" w:rsidP="00651FE1">
      <w:pPr>
        <w:numPr>
          <w:ilvl w:val="1"/>
          <w:numId w:val="46"/>
        </w:numPr>
        <w:tabs>
          <w:tab w:val="left" w:pos="567"/>
        </w:tabs>
        <w:autoSpaceDE w:val="0"/>
        <w:autoSpaceDN w:val="0"/>
        <w:adjustRightInd w:val="0"/>
        <w:spacing w:after="0"/>
        <w:ind w:left="426"/>
        <w:contextualSpacing/>
        <w:rPr>
          <w:rFonts w:ascii="Arial" w:hAnsi="Arial"/>
        </w:rPr>
      </w:pPr>
      <w:r w:rsidRPr="0032066A">
        <w:rPr>
          <w:rFonts w:ascii="Arial" w:hAnsi="Arial"/>
        </w:rPr>
        <w:t>koszty delegacji służbowych</w:t>
      </w:r>
      <w:r w:rsidRPr="00B04FE2">
        <w:rPr>
          <w:rFonts w:ascii="Arial" w:hAnsi="Arial"/>
        </w:rPr>
        <w:t>,</w:t>
      </w:r>
    </w:p>
    <w:p w14:paraId="1D534D04" w14:textId="214EE497"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budowa, wdrożenie </w:t>
      </w:r>
      <w:r w:rsidR="00AE45C0" w:rsidRPr="0032066A">
        <w:rPr>
          <w:rFonts w:ascii="Arial" w:hAnsi="Arial"/>
        </w:rPr>
        <w:t>i</w:t>
      </w:r>
      <w:r w:rsidR="00AE45C0">
        <w:rPr>
          <w:rFonts w:ascii="Arial" w:hAnsi="Arial"/>
        </w:rPr>
        <w:t> </w:t>
      </w:r>
      <w:r w:rsidRPr="0032066A">
        <w:rPr>
          <w:rFonts w:ascii="Arial" w:hAnsi="Arial"/>
        </w:rPr>
        <w:t xml:space="preserve">utrzymanie systemów informatycznych (wraz </w:t>
      </w:r>
      <w:r w:rsidR="00AE45C0" w:rsidRPr="0032066A">
        <w:rPr>
          <w:rFonts w:ascii="Arial" w:hAnsi="Arial"/>
        </w:rPr>
        <w:t>z</w:t>
      </w:r>
      <w:r w:rsidR="00AE45C0">
        <w:rPr>
          <w:rFonts w:ascii="Arial" w:hAnsi="Arial"/>
        </w:rPr>
        <w:t> </w:t>
      </w:r>
      <w:r w:rsidRPr="0032066A">
        <w:rPr>
          <w:rFonts w:ascii="Arial" w:hAnsi="Arial"/>
        </w:rPr>
        <w:t xml:space="preserve">niezbędną infrastrukturą teleinformatyczną, hostingiem) obsługujących procesy zarządzania, wdrażania, monitorowania, kontroli </w:t>
      </w:r>
      <w:r w:rsidR="00AE45C0" w:rsidRPr="0032066A">
        <w:rPr>
          <w:rFonts w:ascii="Arial" w:hAnsi="Arial"/>
        </w:rPr>
        <w:t>i</w:t>
      </w:r>
      <w:r w:rsidR="00AE45C0">
        <w:rPr>
          <w:rFonts w:ascii="Arial" w:hAnsi="Arial"/>
        </w:rPr>
        <w:t> </w:t>
      </w:r>
      <w:r w:rsidRPr="0032066A">
        <w:rPr>
          <w:rFonts w:ascii="Arial" w:hAnsi="Arial"/>
        </w:rPr>
        <w:t>oceny polityki spójności,</w:t>
      </w:r>
    </w:p>
    <w:p w14:paraId="1FBE55AB" w14:textId="299EFE6A"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zapewnienie właściwej obsługi procesu oceny projektów, rozpatrywania wniesionych środków odwoławczych, </w:t>
      </w:r>
      <w:r w:rsidR="00AE45C0" w:rsidRPr="0032066A">
        <w:rPr>
          <w:rFonts w:ascii="Arial" w:hAnsi="Arial"/>
        </w:rPr>
        <w:t>w</w:t>
      </w:r>
      <w:r w:rsidR="00AE45C0">
        <w:rPr>
          <w:rFonts w:ascii="Arial" w:hAnsi="Arial"/>
        </w:rPr>
        <w:t> </w:t>
      </w:r>
      <w:r w:rsidRPr="0032066A">
        <w:rPr>
          <w:rFonts w:ascii="Arial" w:hAnsi="Arial"/>
        </w:rPr>
        <w:t>tym kosztów oceny eksperckiej,</w:t>
      </w:r>
    </w:p>
    <w:p w14:paraId="63E931F9" w14:textId="77777777"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lastRenderedPageBreak/>
        <w:t>przygotowanie ewaluacji, analiz, badań, ocen, sprawozdań, opinii prawnych, doradztwa prawnego oraz finansowanie pomocy ekspertów zewnętrznych, jak również opracowania dokumentów niezbędnych do wypełnienia warunów ex-ante,</w:t>
      </w:r>
    </w:p>
    <w:p w14:paraId="042F07C9" w14:textId="078B6F88"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funkcjonowanie komitetu monitorującego, </w:t>
      </w:r>
      <w:r w:rsidR="00AE45C0" w:rsidRPr="0032066A">
        <w:rPr>
          <w:rFonts w:ascii="Arial" w:hAnsi="Arial"/>
        </w:rPr>
        <w:t>w</w:t>
      </w:r>
      <w:r w:rsidR="00AE45C0">
        <w:rPr>
          <w:rFonts w:ascii="Arial" w:hAnsi="Arial"/>
        </w:rPr>
        <w:t> </w:t>
      </w:r>
      <w:r w:rsidRPr="0032066A">
        <w:rPr>
          <w:rFonts w:ascii="Arial" w:hAnsi="Arial"/>
        </w:rPr>
        <w:t xml:space="preserve">szczególności powołanie, obsługa, organizacja posiedzeń oraz uczestnictwo członków komitetu </w:t>
      </w:r>
      <w:r w:rsidR="00AE45C0" w:rsidRPr="0032066A">
        <w:rPr>
          <w:rFonts w:ascii="Arial" w:hAnsi="Arial"/>
        </w:rPr>
        <w:t>w</w:t>
      </w:r>
      <w:r w:rsidR="00AE45C0">
        <w:rPr>
          <w:rFonts w:ascii="Arial" w:hAnsi="Arial"/>
        </w:rPr>
        <w:t> </w:t>
      </w:r>
      <w:r w:rsidRPr="0032066A">
        <w:rPr>
          <w:rFonts w:ascii="Arial" w:hAnsi="Arial"/>
        </w:rPr>
        <w:t>posiedzeniach,</w:t>
      </w:r>
    </w:p>
    <w:p w14:paraId="1B4A53D5" w14:textId="15A620E5"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wsparcie procesu wymiany doświadczeń </w:t>
      </w:r>
      <w:r w:rsidR="00AE45C0" w:rsidRPr="0032066A">
        <w:rPr>
          <w:rFonts w:ascii="Arial" w:hAnsi="Arial"/>
        </w:rPr>
        <w:t>i</w:t>
      </w:r>
      <w:r w:rsidR="00AE45C0">
        <w:rPr>
          <w:rFonts w:ascii="Arial" w:hAnsi="Arial"/>
        </w:rPr>
        <w:t> </w:t>
      </w:r>
      <w:r w:rsidRPr="0032066A">
        <w:rPr>
          <w:rFonts w:ascii="Arial" w:hAnsi="Arial"/>
        </w:rPr>
        <w:t>informacji pomiędzy uczestnikami systemu realizacji polityki spójności oraz wzmocnienie zasady partnerstwa,</w:t>
      </w:r>
    </w:p>
    <w:p w14:paraId="0D7ED37F" w14:textId="699D40C8"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informacja </w:t>
      </w:r>
      <w:r w:rsidR="00AE45C0" w:rsidRPr="0032066A">
        <w:rPr>
          <w:rFonts w:ascii="Arial" w:hAnsi="Arial"/>
        </w:rPr>
        <w:t>i</w:t>
      </w:r>
      <w:r w:rsidR="00AE45C0">
        <w:rPr>
          <w:rFonts w:ascii="Arial" w:hAnsi="Arial"/>
        </w:rPr>
        <w:t> </w:t>
      </w:r>
      <w:r w:rsidRPr="0032066A">
        <w:rPr>
          <w:rFonts w:ascii="Arial" w:hAnsi="Arial"/>
        </w:rPr>
        <w:t xml:space="preserve">promocja </w:t>
      </w:r>
      <w:r w:rsidR="00AE45C0" w:rsidRPr="0032066A">
        <w:rPr>
          <w:rFonts w:ascii="Arial" w:hAnsi="Arial"/>
        </w:rPr>
        <w:t>w</w:t>
      </w:r>
      <w:r w:rsidR="00AE45C0">
        <w:rPr>
          <w:rFonts w:ascii="Arial" w:hAnsi="Arial"/>
        </w:rPr>
        <w:t> </w:t>
      </w:r>
      <w:r w:rsidRPr="0032066A">
        <w:rPr>
          <w:rFonts w:ascii="Arial" w:hAnsi="Arial"/>
        </w:rPr>
        <w:t xml:space="preserve">tym m.in.: kampanie informacyjno-promocyjne, kompleksowa organizacja konferencji, prezentacja </w:t>
      </w:r>
      <w:r w:rsidR="00AE45C0" w:rsidRPr="0032066A">
        <w:rPr>
          <w:rFonts w:ascii="Arial" w:hAnsi="Arial"/>
        </w:rPr>
        <w:t>i</w:t>
      </w:r>
      <w:r w:rsidR="00AE45C0">
        <w:rPr>
          <w:rFonts w:ascii="Arial" w:hAnsi="Arial"/>
        </w:rPr>
        <w:t> </w:t>
      </w:r>
      <w:r w:rsidRPr="0032066A">
        <w:rPr>
          <w:rFonts w:ascii="Arial" w:hAnsi="Arial"/>
        </w:rPr>
        <w:t>promocja przykładów najlepszych praktyk i</w:t>
      </w:r>
      <w:r w:rsidRPr="00B04FE2">
        <w:rPr>
          <w:rFonts w:ascii="Arial" w:hAnsi="Arial"/>
        </w:rPr>
        <w:t> </w:t>
      </w:r>
      <w:r w:rsidRPr="0032066A">
        <w:rPr>
          <w:rFonts w:ascii="Arial" w:hAnsi="Arial"/>
        </w:rPr>
        <w:t xml:space="preserve">najlepszych projektów, zakup materiałów promocyjnych, opracowanie </w:t>
      </w:r>
      <w:r w:rsidR="00AE45C0" w:rsidRPr="0032066A">
        <w:rPr>
          <w:rFonts w:ascii="Arial" w:hAnsi="Arial"/>
        </w:rPr>
        <w:t>i</w:t>
      </w:r>
      <w:r w:rsidR="00AE45C0">
        <w:rPr>
          <w:rFonts w:ascii="Arial" w:hAnsi="Arial"/>
        </w:rPr>
        <w:t> </w:t>
      </w:r>
      <w:r w:rsidRPr="0032066A">
        <w:rPr>
          <w:rFonts w:ascii="Arial" w:hAnsi="Arial"/>
        </w:rPr>
        <w:t xml:space="preserve">druk publikacji informacyjnych, zakup materiałów informacyjnych, ogłoszenia </w:t>
      </w:r>
      <w:r w:rsidR="00AE45C0" w:rsidRPr="0032066A">
        <w:rPr>
          <w:rFonts w:ascii="Arial" w:hAnsi="Arial"/>
        </w:rPr>
        <w:t>w</w:t>
      </w:r>
      <w:r w:rsidR="00AE45C0">
        <w:rPr>
          <w:rFonts w:ascii="Arial" w:hAnsi="Arial"/>
        </w:rPr>
        <w:t> </w:t>
      </w:r>
      <w:r w:rsidRPr="0032066A">
        <w:rPr>
          <w:rFonts w:ascii="Arial" w:hAnsi="Arial"/>
        </w:rPr>
        <w:t>mediach oraz publikacje prasowe,</w:t>
      </w:r>
    </w:p>
    <w:p w14:paraId="55845CB1" w14:textId="76F9BB6A"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działania edukacyjne dla beneficjentów </w:t>
      </w:r>
      <w:r w:rsidR="00AE45C0" w:rsidRPr="0032066A">
        <w:rPr>
          <w:rFonts w:ascii="Arial" w:hAnsi="Arial"/>
        </w:rPr>
        <w:t>i</w:t>
      </w:r>
      <w:r w:rsidR="00AE45C0">
        <w:rPr>
          <w:rFonts w:ascii="Arial" w:hAnsi="Arial"/>
        </w:rPr>
        <w:t> </w:t>
      </w:r>
      <w:r w:rsidRPr="0032066A">
        <w:rPr>
          <w:rFonts w:ascii="Arial" w:hAnsi="Arial"/>
        </w:rPr>
        <w:t xml:space="preserve">potencjalnych beneficjentów </w:t>
      </w:r>
      <w:r w:rsidR="00AE45C0" w:rsidRPr="0032066A">
        <w:rPr>
          <w:rFonts w:ascii="Arial" w:hAnsi="Arial"/>
        </w:rPr>
        <w:t>w</w:t>
      </w:r>
      <w:r w:rsidR="00AE45C0">
        <w:rPr>
          <w:rFonts w:ascii="Arial" w:hAnsi="Arial"/>
        </w:rPr>
        <w:t> </w:t>
      </w:r>
      <w:r w:rsidRPr="0032066A">
        <w:rPr>
          <w:rFonts w:ascii="Arial" w:hAnsi="Arial"/>
        </w:rPr>
        <w:t>zakresie wzmocnienia ich zdolności absorpcyjnych,</w:t>
      </w:r>
    </w:p>
    <w:p w14:paraId="51E4DCEC" w14:textId="39E6A250"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finansowanie wsparcia przygotowania </w:t>
      </w:r>
      <w:r w:rsidR="00AE45C0" w:rsidRPr="0032066A">
        <w:rPr>
          <w:rFonts w:ascii="Arial" w:hAnsi="Arial"/>
        </w:rPr>
        <w:t>i</w:t>
      </w:r>
      <w:r w:rsidR="00AE45C0">
        <w:rPr>
          <w:rFonts w:ascii="Arial" w:hAnsi="Arial"/>
        </w:rPr>
        <w:t> </w:t>
      </w:r>
      <w:r w:rsidRPr="0032066A">
        <w:rPr>
          <w:rFonts w:ascii="Arial" w:hAnsi="Arial"/>
        </w:rPr>
        <w:t xml:space="preserve">realizacji projektów dla beneficjentów, </w:t>
      </w:r>
      <w:r w:rsidR="00AE45C0" w:rsidRPr="0032066A">
        <w:rPr>
          <w:rFonts w:ascii="Arial" w:hAnsi="Arial"/>
        </w:rPr>
        <w:t>w</w:t>
      </w:r>
      <w:r w:rsidR="00AE45C0">
        <w:rPr>
          <w:rFonts w:ascii="Arial" w:hAnsi="Arial"/>
        </w:rPr>
        <w:t> </w:t>
      </w:r>
      <w:r w:rsidRPr="0032066A">
        <w:rPr>
          <w:rFonts w:ascii="Arial" w:hAnsi="Arial"/>
        </w:rPr>
        <w:t xml:space="preserve">tym wzmocnienie kompetencji beneficjentów </w:t>
      </w:r>
      <w:r w:rsidR="00AE45C0" w:rsidRPr="0032066A">
        <w:rPr>
          <w:rFonts w:ascii="Arial" w:hAnsi="Arial"/>
        </w:rPr>
        <w:t>i</w:t>
      </w:r>
      <w:r w:rsidR="00AE45C0">
        <w:rPr>
          <w:rFonts w:ascii="Arial" w:hAnsi="Arial"/>
        </w:rPr>
        <w:t> </w:t>
      </w:r>
      <w:r w:rsidRPr="0032066A">
        <w:rPr>
          <w:rFonts w:ascii="Arial" w:hAnsi="Arial"/>
        </w:rPr>
        <w:t>potencjalnych beneficjentów (formuła project pipeline),</w:t>
      </w:r>
    </w:p>
    <w:p w14:paraId="53FC35C8" w14:textId="7FC6FA0D"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finansowanie kosztów związanych </w:t>
      </w:r>
      <w:r w:rsidR="00AE45C0" w:rsidRPr="0032066A">
        <w:rPr>
          <w:rFonts w:ascii="Arial" w:hAnsi="Arial"/>
        </w:rPr>
        <w:t>z</w:t>
      </w:r>
      <w:r w:rsidR="00AE45C0">
        <w:rPr>
          <w:rFonts w:ascii="Arial" w:hAnsi="Arial"/>
        </w:rPr>
        <w:t> </w:t>
      </w:r>
      <w:r w:rsidRPr="0032066A">
        <w:rPr>
          <w:rFonts w:ascii="Arial" w:hAnsi="Arial"/>
        </w:rPr>
        <w:t>działalnością Regionalnego Obserwatorium Terytorialnego,</w:t>
      </w:r>
    </w:p>
    <w:p w14:paraId="0DA810A7" w14:textId="5B8C5902"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wydatki związane </w:t>
      </w:r>
      <w:r w:rsidR="00AE45C0" w:rsidRPr="0032066A">
        <w:rPr>
          <w:rFonts w:ascii="Arial" w:hAnsi="Arial"/>
        </w:rPr>
        <w:t>z</w:t>
      </w:r>
      <w:r w:rsidR="00AE45C0">
        <w:rPr>
          <w:rFonts w:ascii="Arial" w:hAnsi="Arial"/>
        </w:rPr>
        <w:t> </w:t>
      </w:r>
      <w:r w:rsidRPr="0032066A">
        <w:rPr>
          <w:rFonts w:ascii="Arial" w:hAnsi="Arial"/>
        </w:rPr>
        <w:t>zamknięciem programów realizowanych</w:t>
      </w:r>
      <w:r w:rsidR="00413365">
        <w:rPr>
          <w:rFonts w:ascii="Arial" w:hAnsi="Arial"/>
        </w:rPr>
        <w:t xml:space="preserve"> </w:t>
      </w:r>
      <w:r w:rsidR="00AE45C0" w:rsidRPr="0032066A">
        <w:rPr>
          <w:rFonts w:ascii="Arial" w:hAnsi="Arial"/>
        </w:rPr>
        <w:t>w</w:t>
      </w:r>
      <w:r w:rsidR="00AE45C0">
        <w:rPr>
          <w:rFonts w:ascii="Arial" w:hAnsi="Arial"/>
        </w:rPr>
        <w:t> </w:t>
      </w:r>
      <w:r w:rsidRPr="0032066A">
        <w:rPr>
          <w:rFonts w:ascii="Arial" w:hAnsi="Arial"/>
        </w:rPr>
        <w:t>perspektywie 2007-2013,</w:t>
      </w:r>
    </w:p>
    <w:p w14:paraId="039385BA" w14:textId="3C96D5DD" w:rsidR="008079E6"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wydatki związane </w:t>
      </w:r>
      <w:r w:rsidR="00AE45C0" w:rsidRPr="0032066A">
        <w:rPr>
          <w:rFonts w:ascii="Arial" w:hAnsi="Arial"/>
        </w:rPr>
        <w:t>z</w:t>
      </w:r>
      <w:r w:rsidR="00AE45C0">
        <w:rPr>
          <w:rFonts w:ascii="Arial" w:hAnsi="Arial"/>
        </w:rPr>
        <w:t> </w:t>
      </w:r>
      <w:r w:rsidRPr="0032066A">
        <w:rPr>
          <w:rFonts w:ascii="Arial" w:hAnsi="Arial"/>
        </w:rPr>
        <w:t>opracowaniem oraz przygotowaniem do realizacji nowych projektów i programów, przewidzianych na kolejną perspektywę finansową,</w:t>
      </w:r>
    </w:p>
    <w:p w14:paraId="4D7DE6BE" w14:textId="4C42670D" w:rsidR="009563A9" w:rsidRPr="00B04FE2" w:rsidRDefault="008079E6" w:rsidP="00651FE1">
      <w:pPr>
        <w:numPr>
          <w:ilvl w:val="0"/>
          <w:numId w:val="25"/>
        </w:numPr>
        <w:autoSpaceDE w:val="0"/>
        <w:autoSpaceDN w:val="0"/>
        <w:adjustRightInd w:val="0"/>
        <w:spacing w:after="0"/>
        <w:ind w:left="426" w:hanging="437"/>
        <w:contextualSpacing/>
        <w:rPr>
          <w:rFonts w:ascii="Arial" w:hAnsi="Arial"/>
        </w:rPr>
      </w:pPr>
      <w:r w:rsidRPr="0032066A">
        <w:rPr>
          <w:rFonts w:ascii="Arial" w:hAnsi="Arial"/>
        </w:rPr>
        <w:t xml:space="preserve">zapewnienie monitoringu, ewaluacji </w:t>
      </w:r>
      <w:r w:rsidR="00AE45C0" w:rsidRPr="0032066A">
        <w:rPr>
          <w:rFonts w:ascii="Arial" w:hAnsi="Arial"/>
        </w:rPr>
        <w:t>i</w:t>
      </w:r>
      <w:r w:rsidR="00AE45C0">
        <w:rPr>
          <w:rFonts w:ascii="Arial" w:hAnsi="Arial"/>
        </w:rPr>
        <w:t> </w:t>
      </w:r>
      <w:r w:rsidRPr="0032066A">
        <w:rPr>
          <w:rFonts w:ascii="Arial" w:hAnsi="Arial"/>
        </w:rPr>
        <w:t>aktualizacji regionalnej strategii inteligentnych specjalizacji</w:t>
      </w:r>
      <w:r w:rsidRPr="0032066A">
        <w:rPr>
          <w:rFonts w:ascii="Arial" w:hAnsi="Arial"/>
          <w:vertAlign w:val="superscript"/>
        </w:rPr>
        <w:footnoteReference w:id="234"/>
      </w:r>
      <w:r w:rsidRPr="0032066A">
        <w:rPr>
          <w:rFonts w:ascii="Arial" w:hAnsi="Arial"/>
        </w:rPr>
        <w:t>, obejmujące:</w:t>
      </w:r>
    </w:p>
    <w:p w14:paraId="7209ED5F" w14:textId="09F95C69" w:rsidR="008079E6" w:rsidRPr="00042E00" w:rsidRDefault="008079E6" w:rsidP="00651FE1">
      <w:pPr>
        <w:pStyle w:val="Akapitzlist"/>
        <w:numPr>
          <w:ilvl w:val="0"/>
          <w:numId w:val="173"/>
        </w:numPr>
        <w:autoSpaceDE w:val="0"/>
        <w:autoSpaceDN w:val="0"/>
        <w:adjustRightInd w:val="0"/>
        <w:spacing w:after="0"/>
        <w:ind w:left="284" w:hanging="284"/>
        <w:rPr>
          <w:rFonts w:ascii="Arial" w:hAnsi="Arial"/>
        </w:rPr>
      </w:pPr>
      <w:r w:rsidRPr="00042E00">
        <w:rPr>
          <w:rFonts w:ascii="Arial" w:hAnsi="Arial"/>
          <w:sz w:val="22"/>
          <w:szCs w:val="22"/>
        </w:rPr>
        <w:t xml:space="preserve">proces przedsiębiorczego odkrywania, angażujący regionalne instytucje zarządzającą </w:t>
      </w:r>
      <w:r w:rsidR="00AE45C0" w:rsidRPr="00042E00">
        <w:rPr>
          <w:rFonts w:ascii="Arial" w:hAnsi="Arial"/>
          <w:sz w:val="22"/>
          <w:szCs w:val="22"/>
        </w:rPr>
        <w:t>i</w:t>
      </w:r>
      <w:r w:rsidR="00AE45C0">
        <w:rPr>
          <w:rFonts w:ascii="Arial" w:hAnsi="Arial"/>
          <w:sz w:val="22"/>
          <w:szCs w:val="22"/>
        </w:rPr>
        <w:t> </w:t>
      </w:r>
      <w:r w:rsidRPr="00042E00">
        <w:rPr>
          <w:rFonts w:ascii="Arial" w:hAnsi="Arial"/>
          <w:sz w:val="22"/>
          <w:szCs w:val="22"/>
        </w:rPr>
        <w:t>pośredniczące, oraz zainteresowane podmioty takie, jak uniwersytety, inne instytucje szkolnictwa wyższego, przedsiębiorców oraz partnerów społecznych</w:t>
      </w:r>
      <w:r w:rsidR="00F823FA" w:rsidRPr="00042E00">
        <w:rPr>
          <w:rFonts w:ascii="Arial" w:hAnsi="Arial"/>
          <w:sz w:val="22"/>
          <w:szCs w:val="22"/>
        </w:rPr>
        <w:t>.</w:t>
      </w:r>
    </w:p>
    <w:p w14:paraId="01E45A5D" w14:textId="38246D76" w:rsidR="008079E6" w:rsidRPr="00042E00" w:rsidRDefault="008079E6" w:rsidP="00651FE1">
      <w:pPr>
        <w:pStyle w:val="Akapitzlist"/>
        <w:numPr>
          <w:ilvl w:val="0"/>
          <w:numId w:val="173"/>
        </w:numPr>
        <w:tabs>
          <w:tab w:val="left" w:pos="567"/>
        </w:tabs>
        <w:autoSpaceDE w:val="0"/>
        <w:autoSpaceDN w:val="0"/>
        <w:adjustRightInd w:val="0"/>
        <w:spacing w:after="120"/>
        <w:ind w:left="284" w:hanging="284"/>
        <w:rPr>
          <w:rFonts w:ascii="Arial" w:hAnsi="Arial"/>
        </w:rPr>
      </w:pPr>
      <w:r w:rsidRPr="00042E00">
        <w:rPr>
          <w:rFonts w:ascii="Arial" w:hAnsi="Arial"/>
          <w:sz w:val="22"/>
          <w:szCs w:val="22"/>
        </w:rPr>
        <w:t xml:space="preserve">stopę zwrotu na inwestycji </w:t>
      </w:r>
      <w:r w:rsidR="00AE45C0" w:rsidRPr="00042E00">
        <w:rPr>
          <w:rFonts w:ascii="Arial" w:hAnsi="Arial"/>
          <w:sz w:val="22"/>
          <w:szCs w:val="22"/>
        </w:rPr>
        <w:t>w</w:t>
      </w:r>
      <w:r w:rsidR="00AE45C0">
        <w:rPr>
          <w:rFonts w:ascii="Arial" w:hAnsi="Arial"/>
          <w:sz w:val="22"/>
          <w:szCs w:val="22"/>
        </w:rPr>
        <w:t> </w:t>
      </w:r>
      <w:r w:rsidRPr="00042E00">
        <w:rPr>
          <w:rFonts w:ascii="Arial" w:hAnsi="Arial"/>
          <w:sz w:val="22"/>
          <w:szCs w:val="22"/>
        </w:rPr>
        <w:t xml:space="preserve">zakresie strategii inteligentnych specjalizacji, obliczaną dla EFRR </w:t>
      </w:r>
      <w:r w:rsidR="00AE45C0" w:rsidRPr="00042E00">
        <w:rPr>
          <w:rFonts w:ascii="Arial" w:hAnsi="Arial"/>
          <w:sz w:val="22"/>
          <w:szCs w:val="22"/>
        </w:rPr>
        <w:t>i</w:t>
      </w:r>
      <w:r w:rsidR="00AE45C0">
        <w:rPr>
          <w:rFonts w:ascii="Arial" w:hAnsi="Arial"/>
          <w:sz w:val="22"/>
          <w:szCs w:val="22"/>
        </w:rPr>
        <w:t> </w:t>
      </w:r>
      <w:r w:rsidRPr="00042E00">
        <w:rPr>
          <w:rFonts w:ascii="Arial" w:hAnsi="Arial"/>
          <w:sz w:val="22"/>
          <w:szCs w:val="22"/>
        </w:rPr>
        <w:t>EFS</w:t>
      </w:r>
      <w:r w:rsidRPr="00042E00">
        <w:rPr>
          <w:sz w:val="22"/>
          <w:szCs w:val="22"/>
          <w:vertAlign w:val="superscript"/>
        </w:rPr>
        <w:footnoteReference w:id="235"/>
      </w:r>
      <w:r w:rsidRPr="00042E00">
        <w:rPr>
          <w:rFonts w:ascii="Arial" w:hAnsi="Arial"/>
          <w:sz w:val="22"/>
          <w:szCs w:val="22"/>
        </w:rPr>
        <w:t>.</w:t>
      </w:r>
    </w:p>
    <w:p w14:paraId="306B5736" w14:textId="405E5C64" w:rsidR="008079E6" w:rsidRPr="008079E6" w:rsidRDefault="008079E6" w:rsidP="005D5676">
      <w:pPr>
        <w:spacing w:after="120"/>
        <w:rPr>
          <w:rFonts w:ascii="Arial" w:eastAsia="Times New Roman" w:hAnsi="Arial" w:cs="Arial"/>
          <w:color w:val="000000"/>
          <w:lang w:eastAsia="pl-PL"/>
        </w:rPr>
      </w:pPr>
      <w:r w:rsidRPr="008079E6">
        <w:rPr>
          <w:rFonts w:ascii="Arial" w:eastAsia="Times New Roman" w:hAnsi="Arial" w:cs="Arial"/>
          <w:color w:val="000000"/>
          <w:lang w:eastAsia="pl-PL"/>
        </w:rPr>
        <w:t xml:space="preserve">Ponadto ze środków pomocy technicznej możliwe jest finansowanie usług zleconych w ramach zadań IZ/IP </w:t>
      </w:r>
      <w:r w:rsidR="00AE45C0" w:rsidRPr="008079E6">
        <w:rPr>
          <w:rFonts w:ascii="Arial" w:eastAsia="Times New Roman" w:hAnsi="Arial" w:cs="Arial"/>
          <w:color w:val="000000"/>
          <w:lang w:eastAsia="pl-PL"/>
        </w:rPr>
        <w:t>i</w:t>
      </w:r>
      <w:r w:rsidR="00AE45C0">
        <w:rPr>
          <w:rFonts w:ascii="Arial" w:eastAsia="Times New Roman" w:hAnsi="Arial" w:cs="Arial"/>
          <w:color w:val="000000"/>
          <w:lang w:eastAsia="pl-PL"/>
        </w:rPr>
        <w:t> </w:t>
      </w:r>
      <w:r w:rsidRPr="008079E6">
        <w:rPr>
          <w:rFonts w:ascii="Arial" w:eastAsia="Times New Roman" w:hAnsi="Arial" w:cs="Arial"/>
          <w:color w:val="000000"/>
          <w:lang w:eastAsia="pl-PL"/>
        </w:rPr>
        <w:t xml:space="preserve">wydatków ponoszonych na odzyskiwanie od beneficjentów kwot wykorzystanych niezgodnie </w:t>
      </w:r>
      <w:r w:rsidR="00AE45C0" w:rsidRPr="008079E6">
        <w:rPr>
          <w:rFonts w:ascii="Arial" w:eastAsia="Times New Roman" w:hAnsi="Arial" w:cs="Arial"/>
          <w:color w:val="000000"/>
          <w:lang w:eastAsia="pl-PL"/>
        </w:rPr>
        <w:t>z</w:t>
      </w:r>
      <w:r w:rsidR="00AE45C0">
        <w:rPr>
          <w:rFonts w:ascii="Arial" w:eastAsia="Times New Roman" w:hAnsi="Arial" w:cs="Arial"/>
          <w:color w:val="000000"/>
          <w:lang w:eastAsia="pl-PL"/>
        </w:rPr>
        <w:t> </w:t>
      </w:r>
      <w:r w:rsidRPr="008079E6">
        <w:rPr>
          <w:rFonts w:ascii="Arial" w:eastAsia="Times New Roman" w:hAnsi="Arial" w:cs="Arial"/>
          <w:color w:val="000000"/>
          <w:lang w:eastAsia="pl-PL"/>
        </w:rPr>
        <w:t xml:space="preserve">przeznaczeniem, naruszeniem procedur, pobranych nienależnie lub </w:t>
      </w:r>
      <w:r w:rsidR="00AE45C0" w:rsidRPr="008079E6">
        <w:rPr>
          <w:rFonts w:ascii="Arial" w:eastAsia="Times New Roman" w:hAnsi="Arial" w:cs="Arial"/>
          <w:color w:val="000000"/>
          <w:lang w:eastAsia="pl-PL"/>
        </w:rPr>
        <w:t>w</w:t>
      </w:r>
      <w:r w:rsidR="00AE45C0">
        <w:rPr>
          <w:rFonts w:ascii="Arial" w:eastAsia="Times New Roman" w:hAnsi="Arial" w:cs="Arial"/>
          <w:color w:val="000000"/>
          <w:lang w:eastAsia="pl-PL"/>
        </w:rPr>
        <w:t> </w:t>
      </w:r>
      <w:r w:rsidRPr="008079E6">
        <w:rPr>
          <w:rFonts w:ascii="Arial" w:eastAsia="Times New Roman" w:hAnsi="Arial" w:cs="Arial"/>
          <w:color w:val="000000"/>
          <w:lang w:eastAsia="pl-PL"/>
        </w:rPr>
        <w:t xml:space="preserve">nadmiernej wysokości oraz wydatków wynikających </w:t>
      </w:r>
      <w:r w:rsidR="00AE45C0" w:rsidRPr="008079E6">
        <w:rPr>
          <w:rFonts w:ascii="Arial" w:eastAsia="Times New Roman" w:hAnsi="Arial" w:cs="Arial"/>
          <w:color w:val="000000"/>
          <w:lang w:eastAsia="pl-PL"/>
        </w:rPr>
        <w:t>z</w:t>
      </w:r>
      <w:r w:rsidR="00AE45C0">
        <w:rPr>
          <w:rFonts w:ascii="Arial" w:eastAsia="Times New Roman" w:hAnsi="Arial" w:cs="Arial"/>
          <w:color w:val="000000"/>
          <w:lang w:eastAsia="pl-PL"/>
        </w:rPr>
        <w:t> </w:t>
      </w:r>
      <w:r w:rsidRPr="008079E6">
        <w:rPr>
          <w:rFonts w:ascii="Arial" w:eastAsia="Times New Roman" w:hAnsi="Arial" w:cs="Arial"/>
          <w:color w:val="000000"/>
          <w:lang w:eastAsia="pl-PL"/>
        </w:rPr>
        <w:t xml:space="preserve">zastosowania procedur odwoławczych, </w:t>
      </w:r>
      <w:r w:rsidR="00AE45C0" w:rsidRPr="008079E6">
        <w:rPr>
          <w:rFonts w:ascii="Arial" w:eastAsia="Times New Roman" w:hAnsi="Arial" w:cs="Arial"/>
          <w:color w:val="000000"/>
          <w:lang w:eastAsia="pl-PL"/>
        </w:rPr>
        <w:t>w</w:t>
      </w:r>
      <w:r w:rsidR="00AE45C0">
        <w:rPr>
          <w:rFonts w:ascii="Arial" w:eastAsia="Times New Roman" w:hAnsi="Arial" w:cs="Arial"/>
          <w:color w:val="000000"/>
          <w:lang w:eastAsia="pl-PL"/>
        </w:rPr>
        <w:t> </w:t>
      </w:r>
      <w:r w:rsidRPr="008079E6">
        <w:rPr>
          <w:rFonts w:ascii="Arial" w:eastAsia="Times New Roman" w:hAnsi="Arial" w:cs="Arial"/>
          <w:color w:val="000000"/>
          <w:lang w:eastAsia="pl-PL"/>
        </w:rPr>
        <w:t>tym kosztów sądowych.</w:t>
      </w:r>
    </w:p>
    <w:p w14:paraId="20FD79A7" w14:textId="7F066D9D" w:rsidR="008079E6" w:rsidRPr="008079E6" w:rsidRDefault="008079E6" w:rsidP="005D5676">
      <w:pPr>
        <w:spacing w:after="120"/>
        <w:rPr>
          <w:b/>
        </w:rPr>
      </w:pPr>
      <w:r w:rsidRPr="008079E6">
        <w:rPr>
          <w:rFonts w:ascii="Arial" w:hAnsi="Arial" w:cs="Arial"/>
        </w:rPr>
        <w:t xml:space="preserve">Oprócz ww. typów wydatków wspierane mogą być również wszelkie inne działania niezbędne do realizacji celów, szczegółowych osi X Pomocy technicznej </w:t>
      </w:r>
      <w:r w:rsidR="00AE45C0" w:rsidRPr="008079E6">
        <w:rPr>
          <w:rFonts w:ascii="Arial" w:hAnsi="Arial" w:cs="Arial"/>
        </w:rPr>
        <w:t>w</w:t>
      </w:r>
      <w:r w:rsidR="00AE45C0">
        <w:rPr>
          <w:rFonts w:ascii="Arial" w:hAnsi="Arial" w:cs="Arial"/>
        </w:rPr>
        <w:t> </w:t>
      </w:r>
      <w:r w:rsidRPr="008079E6">
        <w:rPr>
          <w:rFonts w:ascii="Arial" w:hAnsi="Arial" w:cs="Arial"/>
        </w:rPr>
        <w:t xml:space="preserve">zakresie zgodnym </w:t>
      </w:r>
      <w:r w:rsidR="00AE45C0" w:rsidRPr="008079E6">
        <w:rPr>
          <w:rFonts w:ascii="Arial" w:hAnsi="Arial" w:cs="Arial"/>
        </w:rPr>
        <w:t>z</w:t>
      </w:r>
      <w:r w:rsidR="00AE45C0">
        <w:rPr>
          <w:rFonts w:ascii="Arial" w:hAnsi="Arial" w:cs="Arial"/>
        </w:rPr>
        <w:t> </w:t>
      </w:r>
      <w:r w:rsidRPr="008079E6">
        <w:rPr>
          <w:rFonts w:ascii="Arial" w:hAnsi="Arial" w:cs="Arial"/>
        </w:rPr>
        <w:t xml:space="preserve">art. 59 Rozporządzenia Parlamentu Europejskiego </w:t>
      </w:r>
      <w:r w:rsidR="00AE45C0" w:rsidRPr="008079E6">
        <w:rPr>
          <w:rFonts w:ascii="Arial" w:hAnsi="Arial" w:cs="Arial"/>
        </w:rPr>
        <w:t>i</w:t>
      </w:r>
      <w:r w:rsidR="00AE45C0">
        <w:rPr>
          <w:rFonts w:ascii="Arial" w:hAnsi="Arial" w:cs="Arial"/>
        </w:rPr>
        <w:t> </w:t>
      </w:r>
      <w:r w:rsidRPr="008079E6">
        <w:rPr>
          <w:rFonts w:ascii="Arial" w:hAnsi="Arial" w:cs="Arial"/>
        </w:rPr>
        <w:t>Rady (UE) Nr 1303/2013 z dnia 17 grudnia 2013.</w:t>
      </w:r>
    </w:p>
    <w:p w14:paraId="3730CDA4" w14:textId="2F0EFAFD" w:rsidR="008079E6" w:rsidRDefault="008079E6" w:rsidP="005D5676">
      <w:pPr>
        <w:spacing w:after="0"/>
        <w:rPr>
          <w:rFonts w:ascii="Arial" w:hAnsi="Arial"/>
        </w:rPr>
      </w:pPr>
      <w:r w:rsidRPr="0032066A">
        <w:rPr>
          <w:rFonts w:ascii="Arial" w:hAnsi="Arial"/>
        </w:rPr>
        <w:t xml:space="preserve">Beneficjentami Pomocy Technicznej mogą być wszelkie podmioty określone </w:t>
      </w:r>
      <w:r w:rsidR="00AE45C0" w:rsidRPr="0032066A">
        <w:rPr>
          <w:rFonts w:ascii="Arial" w:hAnsi="Arial"/>
        </w:rPr>
        <w:t>w</w:t>
      </w:r>
      <w:r w:rsidR="00AE45C0">
        <w:rPr>
          <w:rFonts w:ascii="Arial" w:hAnsi="Arial"/>
        </w:rPr>
        <w:t> </w:t>
      </w:r>
      <w:r w:rsidRPr="0032066A">
        <w:rPr>
          <w:rFonts w:ascii="Arial" w:hAnsi="Arial"/>
        </w:rPr>
        <w:t xml:space="preserve">Rozporządzeniu Parlamentu Europejskiego </w:t>
      </w:r>
      <w:r w:rsidR="00AE45C0" w:rsidRPr="0032066A">
        <w:rPr>
          <w:rFonts w:ascii="Arial" w:hAnsi="Arial"/>
        </w:rPr>
        <w:t>i</w:t>
      </w:r>
      <w:r w:rsidR="00AE45C0">
        <w:rPr>
          <w:rFonts w:ascii="Arial" w:hAnsi="Arial"/>
        </w:rPr>
        <w:t> </w:t>
      </w:r>
      <w:r w:rsidRPr="0032066A">
        <w:rPr>
          <w:rFonts w:ascii="Arial" w:hAnsi="Arial"/>
        </w:rPr>
        <w:t xml:space="preserve">Rady (UE) Nr 1303/2013 </w:t>
      </w:r>
      <w:r w:rsidR="00AE45C0" w:rsidRPr="0032066A">
        <w:rPr>
          <w:rFonts w:ascii="Arial" w:hAnsi="Arial"/>
        </w:rPr>
        <w:t>z</w:t>
      </w:r>
      <w:r w:rsidR="00AE45C0">
        <w:rPr>
          <w:rFonts w:ascii="Arial" w:hAnsi="Arial"/>
        </w:rPr>
        <w:t> </w:t>
      </w:r>
      <w:r w:rsidRPr="0032066A">
        <w:rPr>
          <w:rFonts w:ascii="Arial" w:hAnsi="Arial"/>
        </w:rPr>
        <w:t>dnia 17 grudnia 2013 r.</w:t>
      </w:r>
    </w:p>
    <w:p w14:paraId="3E619616" w14:textId="6CBF85DD" w:rsidR="008079E6" w:rsidRPr="00E74B2D" w:rsidRDefault="008079E6" w:rsidP="00E74B2D">
      <w:pPr>
        <w:pStyle w:val="Nagwek6"/>
        <w:spacing w:before="160" w:after="160"/>
        <w:rPr>
          <w:rFonts w:ascii="Arial" w:hAnsi="Arial" w:cs="Arial"/>
          <w:sz w:val="20"/>
          <w:szCs w:val="20"/>
        </w:rPr>
      </w:pPr>
      <w:bookmarkStart w:id="512" w:name="_Toc181625081"/>
      <w:r w:rsidRPr="00E74B2D">
        <w:rPr>
          <w:rFonts w:ascii="Arial" w:hAnsi="Arial" w:cs="Arial"/>
          <w:sz w:val="20"/>
          <w:szCs w:val="20"/>
        </w:rPr>
        <w:lastRenderedPageBreak/>
        <w:t>2.B.6.2 Wskaźniki produktu, które mają się przyczyniać do osiągnięcia rezultatów (</w:t>
      </w:r>
      <w:r w:rsidR="00AE45C0" w:rsidRPr="00E74B2D">
        <w:rPr>
          <w:rFonts w:ascii="Arial" w:hAnsi="Arial" w:cs="Arial"/>
          <w:sz w:val="20"/>
          <w:szCs w:val="20"/>
        </w:rPr>
        <w:t>w </w:t>
      </w:r>
      <w:r w:rsidRPr="00E74B2D">
        <w:rPr>
          <w:rFonts w:ascii="Arial" w:hAnsi="Arial" w:cs="Arial"/>
          <w:sz w:val="20"/>
          <w:szCs w:val="20"/>
        </w:rPr>
        <w:t>podziale na osie priorytetowe)</w:t>
      </w:r>
      <w:bookmarkEnd w:id="512"/>
    </w:p>
    <w:p w14:paraId="40C7A52E" w14:textId="09A1D5C5" w:rsidR="008079E6" w:rsidRPr="008079E6" w:rsidRDefault="008079E6" w:rsidP="005D5676">
      <w:pPr>
        <w:spacing w:before="120" w:after="120"/>
        <w:rPr>
          <w:rFonts w:ascii="Arial" w:hAnsi="Arial" w:cs="Arial"/>
          <w:bCs/>
          <w:i/>
          <w:iCs/>
          <w:sz w:val="20"/>
          <w:szCs w:val="20"/>
        </w:rPr>
      </w:pPr>
      <w:r w:rsidRPr="008079E6">
        <w:rPr>
          <w:rFonts w:ascii="Arial" w:hAnsi="Arial" w:cs="Arial"/>
          <w:bCs/>
          <w:i/>
          <w:iCs/>
          <w:sz w:val="20"/>
          <w:szCs w:val="20"/>
        </w:rPr>
        <w:t>Tabela 13: Wskaźniki produktu dla EFRR/FS/EFS (</w:t>
      </w:r>
      <w:r w:rsidR="00AE45C0" w:rsidRPr="008079E6">
        <w:rPr>
          <w:rFonts w:ascii="Arial" w:hAnsi="Arial" w:cs="Arial"/>
          <w:bCs/>
          <w:i/>
          <w:iCs/>
          <w:sz w:val="20"/>
          <w:szCs w:val="20"/>
        </w:rPr>
        <w:t>w</w:t>
      </w:r>
      <w:r w:rsidR="00AE45C0">
        <w:rPr>
          <w:rFonts w:ascii="Arial" w:hAnsi="Arial" w:cs="Arial"/>
          <w:bCs/>
          <w:i/>
          <w:iCs/>
          <w:sz w:val="20"/>
          <w:szCs w:val="20"/>
        </w:rPr>
        <w:t> </w:t>
      </w:r>
      <w:r w:rsidRPr="008079E6">
        <w:rPr>
          <w:rFonts w:ascii="Arial" w:hAnsi="Arial" w:cs="Arial"/>
          <w:bCs/>
          <w:i/>
          <w:iCs/>
          <w:sz w:val="20"/>
          <w:szCs w:val="20"/>
        </w:rPr>
        <w:t xml:space="preserve">podziale na osie priorytetowe) </w:t>
      </w:r>
      <w:r w:rsidRPr="008079E6">
        <w:rPr>
          <w:rFonts w:ascii="Arial" w:eastAsia="Times New Roman" w:hAnsi="Arial" w:cs="Arial"/>
          <w:i/>
          <w:sz w:val="20"/>
          <w:szCs w:val="20"/>
          <w:lang w:eastAsia="pl-PL"/>
        </w:rPr>
        <w:t>- OP 10</w:t>
      </w:r>
    </w:p>
    <w:tbl>
      <w:tblPr>
        <w:tblW w:w="9360" w:type="dxa"/>
        <w:jc w:val="center"/>
        <w:tblCellMar>
          <w:left w:w="70" w:type="dxa"/>
          <w:right w:w="70" w:type="dxa"/>
        </w:tblCellMar>
        <w:tblLook w:val="04A0" w:firstRow="1" w:lastRow="0" w:firstColumn="1" w:lastColumn="0" w:noHBand="0" w:noVBand="1"/>
        <w:tblCaption w:val="Tabela 13: Wskaźniki produktu dla EFRR/FS/EFS (w podziale na osie priorytetowe) - OP 10"/>
        <w:tblDescription w:val="Tabela przedstawia wskaźniki produktu dla EFRR/FS/EFS (w podziale na osie priorytetowe) - OP 10."/>
      </w:tblPr>
      <w:tblGrid>
        <w:gridCol w:w="517"/>
        <w:gridCol w:w="3729"/>
        <w:gridCol w:w="1054"/>
        <w:gridCol w:w="560"/>
        <w:gridCol w:w="560"/>
        <w:gridCol w:w="560"/>
        <w:gridCol w:w="2380"/>
      </w:tblGrid>
      <w:tr w:rsidR="00B04FE2" w:rsidRPr="008079E6" w14:paraId="358D9AD4" w14:textId="77777777" w:rsidTr="008079E6">
        <w:trPr>
          <w:trHeight w:val="647"/>
          <w:jc w:val="center"/>
        </w:trPr>
        <w:tc>
          <w:tcPr>
            <w:tcW w:w="517" w:type="dxa"/>
            <w:vMerge w:val="restart"/>
            <w:tcBorders>
              <w:top w:val="single" w:sz="4" w:space="0" w:color="auto"/>
              <w:left w:val="single" w:sz="4" w:space="0" w:color="auto"/>
              <w:right w:val="single" w:sz="4" w:space="0" w:color="auto"/>
            </w:tcBorders>
            <w:shd w:val="clear" w:color="auto" w:fill="D9D9D9"/>
            <w:vAlign w:val="center"/>
            <w:hideMark/>
          </w:tcPr>
          <w:p w14:paraId="4618B1B9" w14:textId="77777777" w:rsidR="008079E6" w:rsidRPr="008079E6" w:rsidRDefault="008079E6" w:rsidP="005D5676">
            <w:pPr>
              <w:spacing w:after="0" w:line="240" w:lineRule="auto"/>
              <w:rPr>
                <w:rFonts w:ascii="Arial" w:eastAsia="Times New Roman" w:hAnsi="Arial" w:cs="Arial"/>
                <w:b/>
                <w:bCs/>
                <w:iCs/>
                <w:sz w:val="16"/>
                <w:szCs w:val="16"/>
                <w:lang w:eastAsia="pl-PL"/>
              </w:rPr>
            </w:pPr>
            <w:r w:rsidRPr="008079E6">
              <w:rPr>
                <w:rFonts w:ascii="Arial" w:hAnsi="Arial" w:cs="Arial"/>
                <w:b/>
                <w:sz w:val="16"/>
                <w:szCs w:val="16"/>
              </w:rPr>
              <w:t xml:space="preserve"> </w:t>
            </w:r>
            <w:r w:rsidRPr="008079E6">
              <w:rPr>
                <w:rFonts w:ascii="Arial" w:eastAsia="Times New Roman" w:hAnsi="Arial" w:cs="Arial"/>
                <w:b/>
                <w:bCs/>
                <w:iCs/>
                <w:sz w:val="16"/>
                <w:szCs w:val="16"/>
                <w:lang w:eastAsia="pl-PL"/>
              </w:rPr>
              <w:t>Lp.</w:t>
            </w:r>
          </w:p>
        </w:tc>
        <w:tc>
          <w:tcPr>
            <w:tcW w:w="3729" w:type="dxa"/>
            <w:vMerge w:val="restart"/>
            <w:tcBorders>
              <w:top w:val="single" w:sz="4" w:space="0" w:color="auto"/>
              <w:left w:val="nil"/>
              <w:right w:val="single" w:sz="4" w:space="0" w:color="auto"/>
            </w:tcBorders>
            <w:shd w:val="clear" w:color="auto" w:fill="D9D9D9"/>
            <w:vAlign w:val="center"/>
            <w:hideMark/>
          </w:tcPr>
          <w:p w14:paraId="3C66E225" w14:textId="77777777" w:rsidR="008079E6" w:rsidRPr="008079E6" w:rsidRDefault="008079E6" w:rsidP="005D5676">
            <w:pPr>
              <w:spacing w:after="0" w:line="240" w:lineRule="auto"/>
              <w:rPr>
                <w:rFonts w:ascii="Arial" w:eastAsia="Times New Roman" w:hAnsi="Arial" w:cs="Arial"/>
                <w:b/>
                <w:bCs/>
                <w:iCs/>
                <w:sz w:val="16"/>
                <w:szCs w:val="16"/>
                <w:lang w:eastAsia="pl-PL"/>
              </w:rPr>
            </w:pPr>
            <w:r w:rsidRPr="008079E6">
              <w:rPr>
                <w:rFonts w:ascii="Arial" w:eastAsia="Times New Roman" w:hAnsi="Arial" w:cs="Arial"/>
                <w:b/>
                <w:bCs/>
                <w:iCs/>
                <w:sz w:val="16"/>
                <w:szCs w:val="16"/>
                <w:lang w:eastAsia="pl-PL"/>
              </w:rPr>
              <w:t>Nazwa wskaźnika</w:t>
            </w:r>
          </w:p>
        </w:tc>
        <w:tc>
          <w:tcPr>
            <w:tcW w:w="1054" w:type="dxa"/>
            <w:vMerge w:val="restart"/>
            <w:tcBorders>
              <w:top w:val="single" w:sz="4" w:space="0" w:color="auto"/>
              <w:left w:val="nil"/>
              <w:right w:val="single" w:sz="4" w:space="0" w:color="auto"/>
            </w:tcBorders>
            <w:shd w:val="clear" w:color="auto" w:fill="D9D9D9"/>
            <w:vAlign w:val="center"/>
            <w:hideMark/>
          </w:tcPr>
          <w:p w14:paraId="51FE7A69" w14:textId="77777777" w:rsidR="008079E6" w:rsidRPr="008079E6" w:rsidRDefault="008079E6" w:rsidP="005D5676">
            <w:pPr>
              <w:spacing w:after="0" w:line="240" w:lineRule="auto"/>
              <w:rPr>
                <w:rFonts w:ascii="Arial" w:eastAsia="Times New Roman" w:hAnsi="Arial" w:cs="Arial"/>
                <w:b/>
                <w:bCs/>
                <w:iCs/>
                <w:sz w:val="16"/>
                <w:szCs w:val="16"/>
                <w:lang w:eastAsia="pl-PL"/>
              </w:rPr>
            </w:pPr>
            <w:r w:rsidRPr="008079E6">
              <w:rPr>
                <w:rFonts w:ascii="Arial" w:eastAsia="Times New Roman" w:hAnsi="Arial" w:cs="Arial"/>
                <w:b/>
                <w:bCs/>
                <w:iCs/>
                <w:sz w:val="16"/>
                <w:szCs w:val="16"/>
                <w:lang w:eastAsia="pl-PL"/>
              </w:rPr>
              <w:t>Jednostka pomiaru</w:t>
            </w:r>
          </w:p>
        </w:tc>
        <w:tc>
          <w:tcPr>
            <w:tcW w:w="1680" w:type="dxa"/>
            <w:gridSpan w:val="3"/>
            <w:tcBorders>
              <w:top w:val="single" w:sz="4" w:space="0" w:color="auto"/>
              <w:left w:val="nil"/>
              <w:bottom w:val="single" w:sz="4" w:space="0" w:color="auto"/>
              <w:right w:val="single" w:sz="4" w:space="0" w:color="auto"/>
            </w:tcBorders>
            <w:shd w:val="clear" w:color="auto" w:fill="D9D9D9"/>
            <w:vAlign w:val="center"/>
            <w:hideMark/>
          </w:tcPr>
          <w:p w14:paraId="2AAAE73C" w14:textId="77777777" w:rsidR="008079E6" w:rsidRPr="008079E6" w:rsidRDefault="008079E6" w:rsidP="005D5676">
            <w:pPr>
              <w:spacing w:after="0" w:line="240" w:lineRule="auto"/>
              <w:rPr>
                <w:rFonts w:ascii="Arial" w:eastAsia="Times New Roman" w:hAnsi="Arial" w:cs="Arial"/>
                <w:b/>
                <w:bCs/>
                <w:iCs/>
                <w:sz w:val="16"/>
                <w:szCs w:val="16"/>
                <w:lang w:eastAsia="pl-PL"/>
              </w:rPr>
            </w:pPr>
            <w:r w:rsidRPr="008079E6">
              <w:rPr>
                <w:rFonts w:ascii="Arial" w:eastAsia="Times New Roman" w:hAnsi="Arial" w:cs="Arial"/>
                <w:b/>
                <w:bCs/>
                <w:iCs/>
                <w:sz w:val="16"/>
                <w:szCs w:val="16"/>
                <w:lang w:eastAsia="pl-PL"/>
              </w:rPr>
              <w:t>Wartość docelowa (na rok 2023) (opcjonalnie)</w:t>
            </w:r>
          </w:p>
        </w:tc>
        <w:tc>
          <w:tcPr>
            <w:tcW w:w="2380" w:type="dxa"/>
            <w:vMerge w:val="restart"/>
            <w:tcBorders>
              <w:top w:val="single" w:sz="4" w:space="0" w:color="auto"/>
              <w:left w:val="nil"/>
              <w:right w:val="single" w:sz="4" w:space="0" w:color="auto"/>
            </w:tcBorders>
            <w:shd w:val="clear" w:color="auto" w:fill="D9D9D9"/>
            <w:vAlign w:val="center"/>
            <w:hideMark/>
          </w:tcPr>
          <w:p w14:paraId="7975C182" w14:textId="77777777" w:rsidR="008079E6" w:rsidRPr="008079E6" w:rsidRDefault="008079E6" w:rsidP="005D5676">
            <w:pPr>
              <w:spacing w:after="0" w:line="240" w:lineRule="auto"/>
              <w:rPr>
                <w:rFonts w:ascii="Arial" w:eastAsia="Times New Roman" w:hAnsi="Arial" w:cs="Arial"/>
                <w:b/>
                <w:bCs/>
                <w:iCs/>
                <w:sz w:val="16"/>
                <w:szCs w:val="16"/>
                <w:lang w:eastAsia="pl-PL"/>
              </w:rPr>
            </w:pPr>
            <w:r w:rsidRPr="008079E6">
              <w:rPr>
                <w:rFonts w:ascii="Arial" w:eastAsia="Times New Roman" w:hAnsi="Arial" w:cs="Arial"/>
                <w:b/>
                <w:bCs/>
                <w:iCs/>
                <w:sz w:val="16"/>
                <w:szCs w:val="16"/>
                <w:lang w:eastAsia="pl-PL"/>
              </w:rPr>
              <w:t>Źródło danych</w:t>
            </w:r>
          </w:p>
        </w:tc>
      </w:tr>
      <w:tr w:rsidR="00B04FE2" w:rsidRPr="008079E6" w14:paraId="3B9ED822" w14:textId="77777777" w:rsidTr="008079E6">
        <w:trPr>
          <w:trHeight w:val="268"/>
          <w:jc w:val="center"/>
        </w:trPr>
        <w:tc>
          <w:tcPr>
            <w:tcW w:w="517" w:type="dxa"/>
            <w:vMerge/>
            <w:tcBorders>
              <w:left w:val="single" w:sz="4" w:space="0" w:color="auto"/>
              <w:bottom w:val="single" w:sz="4" w:space="0" w:color="auto"/>
              <w:right w:val="single" w:sz="4" w:space="0" w:color="auto"/>
            </w:tcBorders>
            <w:shd w:val="clear" w:color="auto" w:fill="D9D9D9"/>
            <w:vAlign w:val="center"/>
            <w:hideMark/>
          </w:tcPr>
          <w:p w14:paraId="14798192" w14:textId="77777777" w:rsidR="008079E6" w:rsidRPr="008079E6" w:rsidRDefault="008079E6" w:rsidP="005D5676">
            <w:pPr>
              <w:spacing w:after="0" w:line="240" w:lineRule="auto"/>
              <w:rPr>
                <w:rFonts w:ascii="Arial" w:hAnsi="Arial" w:cs="Arial"/>
                <w:b/>
                <w:sz w:val="16"/>
                <w:szCs w:val="16"/>
              </w:rPr>
            </w:pPr>
          </w:p>
        </w:tc>
        <w:tc>
          <w:tcPr>
            <w:tcW w:w="3729" w:type="dxa"/>
            <w:vMerge/>
            <w:tcBorders>
              <w:left w:val="nil"/>
              <w:bottom w:val="single" w:sz="4" w:space="0" w:color="auto"/>
              <w:right w:val="single" w:sz="4" w:space="0" w:color="auto"/>
            </w:tcBorders>
            <w:shd w:val="clear" w:color="auto" w:fill="D9D9D9"/>
            <w:vAlign w:val="center"/>
            <w:hideMark/>
          </w:tcPr>
          <w:p w14:paraId="146C8D9E" w14:textId="77777777" w:rsidR="008079E6" w:rsidRPr="008079E6" w:rsidRDefault="008079E6" w:rsidP="005D5676">
            <w:pPr>
              <w:spacing w:after="0" w:line="240" w:lineRule="auto"/>
              <w:rPr>
                <w:rFonts w:ascii="Arial" w:eastAsia="Times New Roman" w:hAnsi="Arial" w:cs="Arial"/>
                <w:b/>
                <w:bCs/>
                <w:iCs/>
                <w:sz w:val="16"/>
                <w:szCs w:val="16"/>
                <w:lang w:eastAsia="pl-PL"/>
              </w:rPr>
            </w:pPr>
          </w:p>
        </w:tc>
        <w:tc>
          <w:tcPr>
            <w:tcW w:w="1054" w:type="dxa"/>
            <w:vMerge/>
            <w:tcBorders>
              <w:left w:val="nil"/>
              <w:bottom w:val="single" w:sz="4" w:space="0" w:color="auto"/>
              <w:right w:val="single" w:sz="4" w:space="0" w:color="auto"/>
            </w:tcBorders>
            <w:shd w:val="clear" w:color="auto" w:fill="D9D9D9"/>
            <w:vAlign w:val="center"/>
            <w:hideMark/>
          </w:tcPr>
          <w:p w14:paraId="23819621" w14:textId="77777777" w:rsidR="008079E6" w:rsidRPr="008079E6" w:rsidRDefault="008079E6" w:rsidP="005D5676">
            <w:pPr>
              <w:spacing w:after="0" w:line="240" w:lineRule="auto"/>
              <w:rPr>
                <w:rFonts w:ascii="Arial" w:eastAsia="Times New Roman" w:hAnsi="Arial" w:cs="Arial"/>
                <w:b/>
                <w:bCs/>
                <w:iCs/>
                <w:sz w:val="16"/>
                <w:szCs w:val="16"/>
                <w:lang w:eastAsia="pl-PL"/>
              </w:rPr>
            </w:pPr>
          </w:p>
        </w:tc>
        <w:tc>
          <w:tcPr>
            <w:tcW w:w="560" w:type="dxa"/>
            <w:tcBorders>
              <w:top w:val="single" w:sz="4" w:space="0" w:color="auto"/>
              <w:left w:val="nil"/>
              <w:bottom w:val="single" w:sz="4" w:space="0" w:color="auto"/>
              <w:right w:val="single" w:sz="4" w:space="0" w:color="auto"/>
            </w:tcBorders>
            <w:shd w:val="clear" w:color="auto" w:fill="D9D9D9"/>
            <w:vAlign w:val="center"/>
            <w:hideMark/>
          </w:tcPr>
          <w:p w14:paraId="3D693E83" w14:textId="77777777" w:rsidR="008079E6" w:rsidRPr="008079E6" w:rsidRDefault="008079E6" w:rsidP="005D5676">
            <w:pPr>
              <w:spacing w:after="0" w:line="240" w:lineRule="auto"/>
              <w:rPr>
                <w:rFonts w:ascii="Arial" w:eastAsia="Times New Roman" w:hAnsi="Arial" w:cs="Arial"/>
                <w:b/>
                <w:bCs/>
                <w:iCs/>
                <w:sz w:val="16"/>
                <w:szCs w:val="16"/>
                <w:lang w:eastAsia="pl-PL"/>
              </w:rPr>
            </w:pPr>
            <w:r w:rsidRPr="008079E6">
              <w:rPr>
                <w:rFonts w:ascii="Arial" w:eastAsia="Times New Roman" w:hAnsi="Arial" w:cs="Arial"/>
                <w:b/>
                <w:bCs/>
                <w:iCs/>
                <w:sz w:val="16"/>
                <w:szCs w:val="16"/>
                <w:lang w:eastAsia="pl-PL"/>
              </w:rPr>
              <w:t>M</w:t>
            </w:r>
          </w:p>
        </w:tc>
        <w:tc>
          <w:tcPr>
            <w:tcW w:w="560" w:type="dxa"/>
            <w:tcBorders>
              <w:top w:val="single" w:sz="4" w:space="0" w:color="auto"/>
              <w:left w:val="nil"/>
              <w:bottom w:val="single" w:sz="4" w:space="0" w:color="auto"/>
              <w:right w:val="single" w:sz="4" w:space="0" w:color="auto"/>
            </w:tcBorders>
            <w:shd w:val="clear" w:color="auto" w:fill="D9D9D9"/>
            <w:vAlign w:val="center"/>
          </w:tcPr>
          <w:p w14:paraId="09900F38" w14:textId="77777777" w:rsidR="008079E6" w:rsidRPr="008079E6" w:rsidRDefault="008079E6" w:rsidP="005D5676">
            <w:pPr>
              <w:spacing w:after="0" w:line="240" w:lineRule="auto"/>
              <w:rPr>
                <w:rFonts w:ascii="Arial" w:eastAsia="Times New Roman" w:hAnsi="Arial" w:cs="Arial"/>
                <w:b/>
                <w:bCs/>
                <w:iCs/>
                <w:sz w:val="16"/>
                <w:szCs w:val="16"/>
                <w:lang w:eastAsia="pl-PL"/>
              </w:rPr>
            </w:pPr>
            <w:r w:rsidRPr="008079E6">
              <w:rPr>
                <w:rFonts w:ascii="Arial" w:eastAsia="Times New Roman" w:hAnsi="Arial" w:cs="Arial"/>
                <w:b/>
                <w:bCs/>
                <w:iCs/>
                <w:sz w:val="16"/>
                <w:szCs w:val="16"/>
                <w:lang w:eastAsia="pl-PL"/>
              </w:rPr>
              <w:t>K</w:t>
            </w:r>
          </w:p>
        </w:tc>
        <w:tc>
          <w:tcPr>
            <w:tcW w:w="560" w:type="dxa"/>
            <w:tcBorders>
              <w:top w:val="single" w:sz="4" w:space="0" w:color="auto"/>
              <w:left w:val="nil"/>
              <w:bottom w:val="single" w:sz="4" w:space="0" w:color="auto"/>
              <w:right w:val="single" w:sz="4" w:space="0" w:color="auto"/>
            </w:tcBorders>
            <w:shd w:val="clear" w:color="auto" w:fill="D9D9D9"/>
            <w:vAlign w:val="center"/>
          </w:tcPr>
          <w:p w14:paraId="76A492D5" w14:textId="77777777" w:rsidR="008079E6" w:rsidRPr="008079E6" w:rsidRDefault="008079E6" w:rsidP="005D5676">
            <w:pPr>
              <w:spacing w:after="0" w:line="240" w:lineRule="auto"/>
              <w:rPr>
                <w:rFonts w:ascii="Arial" w:eastAsia="Times New Roman" w:hAnsi="Arial" w:cs="Arial"/>
                <w:b/>
                <w:bCs/>
                <w:iCs/>
                <w:sz w:val="16"/>
                <w:szCs w:val="16"/>
                <w:lang w:eastAsia="pl-PL"/>
              </w:rPr>
            </w:pPr>
            <w:r w:rsidRPr="008079E6">
              <w:rPr>
                <w:rFonts w:ascii="Arial" w:eastAsia="Times New Roman" w:hAnsi="Arial" w:cs="Arial"/>
                <w:b/>
                <w:bCs/>
                <w:iCs/>
                <w:sz w:val="16"/>
                <w:szCs w:val="16"/>
                <w:lang w:eastAsia="pl-PL"/>
              </w:rPr>
              <w:t>O</w:t>
            </w:r>
          </w:p>
        </w:tc>
        <w:tc>
          <w:tcPr>
            <w:tcW w:w="2380" w:type="dxa"/>
            <w:vMerge/>
            <w:tcBorders>
              <w:left w:val="nil"/>
              <w:bottom w:val="single" w:sz="4" w:space="0" w:color="auto"/>
              <w:right w:val="single" w:sz="4" w:space="0" w:color="auto"/>
            </w:tcBorders>
            <w:shd w:val="clear" w:color="auto" w:fill="D9D9D9"/>
            <w:vAlign w:val="center"/>
            <w:hideMark/>
          </w:tcPr>
          <w:p w14:paraId="22A1FE20" w14:textId="77777777" w:rsidR="008079E6" w:rsidRPr="008079E6" w:rsidRDefault="008079E6" w:rsidP="005D5676">
            <w:pPr>
              <w:spacing w:after="0" w:line="240" w:lineRule="auto"/>
              <w:rPr>
                <w:rFonts w:ascii="Arial" w:eastAsia="Times New Roman" w:hAnsi="Arial" w:cs="Arial"/>
                <w:b/>
                <w:bCs/>
                <w:iCs/>
                <w:sz w:val="16"/>
                <w:szCs w:val="16"/>
                <w:lang w:eastAsia="pl-PL"/>
              </w:rPr>
            </w:pPr>
          </w:p>
        </w:tc>
      </w:tr>
      <w:tr w:rsidR="008079E6" w:rsidRPr="008079E6" w14:paraId="3B94EEE3" w14:textId="77777777" w:rsidTr="0032066A">
        <w:trPr>
          <w:trHeight w:val="699"/>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7D66744"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1</w:t>
            </w:r>
          </w:p>
        </w:tc>
        <w:tc>
          <w:tcPr>
            <w:tcW w:w="3729" w:type="dxa"/>
            <w:tcBorders>
              <w:top w:val="nil"/>
              <w:left w:val="nil"/>
              <w:bottom w:val="single" w:sz="4" w:space="0" w:color="auto"/>
              <w:right w:val="single" w:sz="4" w:space="0" w:color="auto"/>
            </w:tcBorders>
            <w:shd w:val="clear" w:color="auto" w:fill="auto"/>
            <w:vAlign w:val="center"/>
            <w:hideMark/>
          </w:tcPr>
          <w:p w14:paraId="57449084"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 xml:space="preserve">Liczba etatomiesięcy finansowanych ze środków pomocy technicznej </w:t>
            </w:r>
          </w:p>
        </w:tc>
        <w:tc>
          <w:tcPr>
            <w:tcW w:w="1054" w:type="dxa"/>
            <w:tcBorders>
              <w:top w:val="nil"/>
              <w:left w:val="nil"/>
              <w:bottom w:val="single" w:sz="4" w:space="0" w:color="auto"/>
              <w:right w:val="single" w:sz="4" w:space="0" w:color="auto"/>
            </w:tcBorders>
            <w:shd w:val="clear" w:color="auto" w:fill="auto"/>
            <w:vAlign w:val="center"/>
            <w:hideMark/>
          </w:tcPr>
          <w:p w14:paraId="7C68F89B"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szt.</w:t>
            </w:r>
          </w:p>
        </w:tc>
        <w:tc>
          <w:tcPr>
            <w:tcW w:w="1680" w:type="dxa"/>
            <w:gridSpan w:val="3"/>
            <w:tcBorders>
              <w:top w:val="nil"/>
              <w:left w:val="nil"/>
              <w:bottom w:val="single" w:sz="4" w:space="0" w:color="auto"/>
              <w:right w:val="single" w:sz="4" w:space="0" w:color="auto"/>
            </w:tcBorders>
            <w:shd w:val="clear" w:color="auto" w:fill="auto"/>
            <w:vAlign w:val="center"/>
            <w:hideMark/>
          </w:tcPr>
          <w:p w14:paraId="62165EA6" w14:textId="77777777" w:rsidR="008079E6" w:rsidRPr="008079E6" w:rsidRDefault="008079E6" w:rsidP="005D5676">
            <w:pPr>
              <w:spacing w:after="0" w:line="240" w:lineRule="auto"/>
              <w:rPr>
                <w:rFonts w:ascii="Arial" w:eastAsia="Times New Roman" w:hAnsi="Arial" w:cs="Arial"/>
                <w:bCs/>
                <w:iCs/>
                <w:sz w:val="16"/>
                <w:szCs w:val="16"/>
                <w:lang w:eastAsia="pl-PL"/>
              </w:rPr>
            </w:pPr>
          </w:p>
        </w:tc>
        <w:tc>
          <w:tcPr>
            <w:tcW w:w="2380" w:type="dxa"/>
            <w:tcBorders>
              <w:top w:val="nil"/>
              <w:left w:val="nil"/>
              <w:bottom w:val="single" w:sz="4" w:space="0" w:color="auto"/>
              <w:right w:val="single" w:sz="4" w:space="0" w:color="auto"/>
            </w:tcBorders>
            <w:shd w:val="clear" w:color="auto" w:fill="auto"/>
            <w:vAlign w:val="center"/>
            <w:hideMark/>
          </w:tcPr>
          <w:p w14:paraId="0F39E864"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SL2014</w:t>
            </w:r>
          </w:p>
        </w:tc>
      </w:tr>
      <w:tr w:rsidR="008079E6" w:rsidRPr="008079E6" w14:paraId="5D3FA680" w14:textId="77777777" w:rsidTr="0032066A">
        <w:trPr>
          <w:trHeight w:val="554"/>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B9D5AE5"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2</w:t>
            </w:r>
          </w:p>
        </w:tc>
        <w:tc>
          <w:tcPr>
            <w:tcW w:w="3729" w:type="dxa"/>
            <w:tcBorders>
              <w:top w:val="nil"/>
              <w:left w:val="nil"/>
              <w:bottom w:val="single" w:sz="4" w:space="0" w:color="auto"/>
              <w:right w:val="single" w:sz="4" w:space="0" w:color="auto"/>
            </w:tcBorders>
            <w:shd w:val="clear" w:color="auto" w:fill="auto"/>
            <w:vAlign w:val="center"/>
            <w:hideMark/>
          </w:tcPr>
          <w:p w14:paraId="3EB4FAA1"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Liczba uczestników form szkoleniowych dla instytucji</w:t>
            </w:r>
          </w:p>
        </w:tc>
        <w:tc>
          <w:tcPr>
            <w:tcW w:w="1054" w:type="dxa"/>
            <w:tcBorders>
              <w:top w:val="nil"/>
              <w:left w:val="nil"/>
              <w:bottom w:val="single" w:sz="4" w:space="0" w:color="auto"/>
              <w:right w:val="single" w:sz="4" w:space="0" w:color="auto"/>
            </w:tcBorders>
            <w:shd w:val="clear" w:color="auto" w:fill="auto"/>
            <w:vAlign w:val="center"/>
            <w:hideMark/>
          </w:tcPr>
          <w:p w14:paraId="3FFFBA7F"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hAnsi="Arial" w:cs="Arial"/>
                <w:sz w:val="16"/>
                <w:szCs w:val="16"/>
              </w:rPr>
              <w:t>os.</w:t>
            </w:r>
          </w:p>
        </w:tc>
        <w:tc>
          <w:tcPr>
            <w:tcW w:w="560" w:type="dxa"/>
            <w:tcBorders>
              <w:top w:val="nil"/>
              <w:left w:val="nil"/>
              <w:bottom w:val="single" w:sz="4" w:space="0" w:color="auto"/>
              <w:right w:val="single" w:sz="4" w:space="0" w:color="auto"/>
            </w:tcBorders>
            <w:shd w:val="clear" w:color="auto" w:fill="auto"/>
            <w:vAlign w:val="center"/>
            <w:hideMark/>
          </w:tcPr>
          <w:p w14:paraId="50A262F7" w14:textId="77777777" w:rsidR="008079E6" w:rsidRPr="008079E6" w:rsidRDefault="008079E6" w:rsidP="005D5676">
            <w:pPr>
              <w:spacing w:after="0" w:line="240" w:lineRule="auto"/>
              <w:rPr>
                <w:rFonts w:ascii="Arial" w:eastAsia="Times New Roman" w:hAnsi="Arial" w:cs="Arial"/>
                <w:bCs/>
                <w:iCs/>
                <w:sz w:val="16"/>
                <w:szCs w:val="16"/>
                <w:lang w:eastAsia="pl-PL"/>
              </w:rPr>
            </w:pPr>
          </w:p>
        </w:tc>
        <w:tc>
          <w:tcPr>
            <w:tcW w:w="560" w:type="dxa"/>
            <w:tcBorders>
              <w:top w:val="nil"/>
              <w:left w:val="nil"/>
              <w:bottom w:val="single" w:sz="4" w:space="0" w:color="auto"/>
              <w:right w:val="single" w:sz="4" w:space="0" w:color="auto"/>
            </w:tcBorders>
            <w:shd w:val="clear" w:color="auto" w:fill="auto"/>
            <w:vAlign w:val="center"/>
          </w:tcPr>
          <w:p w14:paraId="00BB8CDA" w14:textId="77777777" w:rsidR="008079E6" w:rsidRPr="008079E6" w:rsidRDefault="008079E6" w:rsidP="005D5676">
            <w:pPr>
              <w:spacing w:after="0" w:line="240" w:lineRule="auto"/>
              <w:rPr>
                <w:rFonts w:ascii="Arial" w:eastAsia="Times New Roman" w:hAnsi="Arial" w:cs="Arial"/>
                <w:bCs/>
                <w:iCs/>
                <w:sz w:val="16"/>
                <w:szCs w:val="16"/>
                <w:lang w:eastAsia="pl-PL"/>
              </w:rPr>
            </w:pPr>
          </w:p>
        </w:tc>
        <w:tc>
          <w:tcPr>
            <w:tcW w:w="560" w:type="dxa"/>
            <w:tcBorders>
              <w:top w:val="nil"/>
              <w:left w:val="nil"/>
              <w:bottom w:val="single" w:sz="4" w:space="0" w:color="auto"/>
              <w:right w:val="single" w:sz="4" w:space="0" w:color="auto"/>
            </w:tcBorders>
            <w:shd w:val="clear" w:color="auto" w:fill="auto"/>
            <w:vAlign w:val="center"/>
          </w:tcPr>
          <w:p w14:paraId="361748FC" w14:textId="77777777" w:rsidR="008079E6" w:rsidRPr="008079E6" w:rsidRDefault="008079E6" w:rsidP="005D5676">
            <w:pPr>
              <w:spacing w:after="0" w:line="240" w:lineRule="auto"/>
              <w:rPr>
                <w:rFonts w:ascii="Arial" w:eastAsia="Times New Roman" w:hAnsi="Arial" w:cs="Arial"/>
                <w:bCs/>
                <w:iCs/>
                <w:sz w:val="16"/>
                <w:szCs w:val="16"/>
                <w:lang w:eastAsia="pl-PL"/>
              </w:rPr>
            </w:pPr>
          </w:p>
        </w:tc>
        <w:tc>
          <w:tcPr>
            <w:tcW w:w="2380" w:type="dxa"/>
            <w:tcBorders>
              <w:top w:val="nil"/>
              <w:left w:val="nil"/>
              <w:bottom w:val="single" w:sz="4" w:space="0" w:color="auto"/>
              <w:right w:val="single" w:sz="4" w:space="0" w:color="auto"/>
            </w:tcBorders>
            <w:shd w:val="clear" w:color="auto" w:fill="auto"/>
            <w:vAlign w:val="center"/>
            <w:hideMark/>
          </w:tcPr>
          <w:p w14:paraId="3657B175"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SL2014</w:t>
            </w:r>
          </w:p>
        </w:tc>
      </w:tr>
      <w:tr w:rsidR="008079E6" w:rsidRPr="008079E6" w14:paraId="05F665D2" w14:textId="77777777" w:rsidTr="0032066A">
        <w:trPr>
          <w:trHeight w:val="561"/>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DE363E6"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3</w:t>
            </w:r>
          </w:p>
        </w:tc>
        <w:tc>
          <w:tcPr>
            <w:tcW w:w="3729" w:type="dxa"/>
            <w:tcBorders>
              <w:top w:val="nil"/>
              <w:left w:val="nil"/>
              <w:bottom w:val="single" w:sz="4" w:space="0" w:color="auto"/>
              <w:right w:val="single" w:sz="4" w:space="0" w:color="auto"/>
            </w:tcBorders>
            <w:shd w:val="clear" w:color="auto" w:fill="auto"/>
            <w:vAlign w:val="center"/>
            <w:hideMark/>
          </w:tcPr>
          <w:p w14:paraId="477C61DF"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Liczba przeprowadzonych ewaluacji</w:t>
            </w:r>
          </w:p>
        </w:tc>
        <w:tc>
          <w:tcPr>
            <w:tcW w:w="1054" w:type="dxa"/>
            <w:tcBorders>
              <w:top w:val="nil"/>
              <w:left w:val="nil"/>
              <w:bottom w:val="single" w:sz="4" w:space="0" w:color="auto"/>
              <w:right w:val="single" w:sz="4" w:space="0" w:color="auto"/>
            </w:tcBorders>
            <w:shd w:val="clear" w:color="auto" w:fill="auto"/>
            <w:vAlign w:val="center"/>
            <w:hideMark/>
          </w:tcPr>
          <w:p w14:paraId="09C37079"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szt.</w:t>
            </w:r>
          </w:p>
        </w:tc>
        <w:tc>
          <w:tcPr>
            <w:tcW w:w="1680" w:type="dxa"/>
            <w:gridSpan w:val="3"/>
            <w:tcBorders>
              <w:top w:val="nil"/>
              <w:left w:val="nil"/>
              <w:bottom w:val="single" w:sz="4" w:space="0" w:color="auto"/>
              <w:right w:val="single" w:sz="4" w:space="0" w:color="auto"/>
            </w:tcBorders>
            <w:shd w:val="clear" w:color="auto" w:fill="auto"/>
            <w:vAlign w:val="center"/>
            <w:hideMark/>
          </w:tcPr>
          <w:p w14:paraId="29BE77DF" w14:textId="77777777" w:rsidR="008079E6" w:rsidRPr="008079E6" w:rsidRDefault="008079E6" w:rsidP="005D5676">
            <w:pPr>
              <w:spacing w:after="0" w:line="240" w:lineRule="auto"/>
              <w:rPr>
                <w:rFonts w:ascii="Arial" w:eastAsia="Times New Roman" w:hAnsi="Arial" w:cs="Arial"/>
                <w:bCs/>
                <w:iCs/>
                <w:sz w:val="16"/>
                <w:szCs w:val="16"/>
                <w:lang w:eastAsia="pl-PL"/>
              </w:rPr>
            </w:pPr>
          </w:p>
        </w:tc>
        <w:tc>
          <w:tcPr>
            <w:tcW w:w="2380" w:type="dxa"/>
            <w:tcBorders>
              <w:top w:val="nil"/>
              <w:left w:val="nil"/>
              <w:bottom w:val="single" w:sz="4" w:space="0" w:color="auto"/>
              <w:right w:val="single" w:sz="4" w:space="0" w:color="auto"/>
            </w:tcBorders>
            <w:shd w:val="clear" w:color="auto" w:fill="auto"/>
            <w:vAlign w:val="center"/>
            <w:hideMark/>
          </w:tcPr>
          <w:p w14:paraId="0B097C68"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SL2014</w:t>
            </w:r>
          </w:p>
        </w:tc>
      </w:tr>
      <w:tr w:rsidR="008079E6" w:rsidRPr="008079E6" w14:paraId="36AE2B91" w14:textId="77777777" w:rsidTr="0032066A">
        <w:trPr>
          <w:trHeight w:val="558"/>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8ACDA11"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5</w:t>
            </w:r>
          </w:p>
        </w:tc>
        <w:tc>
          <w:tcPr>
            <w:tcW w:w="3729" w:type="dxa"/>
            <w:tcBorders>
              <w:top w:val="nil"/>
              <w:left w:val="nil"/>
              <w:bottom w:val="single" w:sz="4" w:space="0" w:color="auto"/>
              <w:right w:val="single" w:sz="4" w:space="0" w:color="auto"/>
            </w:tcBorders>
            <w:shd w:val="clear" w:color="auto" w:fill="auto"/>
            <w:vAlign w:val="center"/>
            <w:hideMark/>
          </w:tcPr>
          <w:p w14:paraId="7A36A187"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Liczba uczestników form szkoleniowych dla beneficjentów</w:t>
            </w:r>
          </w:p>
        </w:tc>
        <w:tc>
          <w:tcPr>
            <w:tcW w:w="1054" w:type="dxa"/>
            <w:tcBorders>
              <w:top w:val="nil"/>
              <w:left w:val="nil"/>
              <w:bottom w:val="single" w:sz="4" w:space="0" w:color="auto"/>
              <w:right w:val="single" w:sz="4" w:space="0" w:color="auto"/>
            </w:tcBorders>
            <w:shd w:val="clear" w:color="auto" w:fill="auto"/>
            <w:vAlign w:val="center"/>
            <w:hideMark/>
          </w:tcPr>
          <w:p w14:paraId="1CDFB2B4"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hAnsi="Arial" w:cs="Arial"/>
                <w:sz w:val="16"/>
                <w:szCs w:val="16"/>
              </w:rPr>
              <w:t>os.</w:t>
            </w:r>
          </w:p>
        </w:tc>
        <w:tc>
          <w:tcPr>
            <w:tcW w:w="560" w:type="dxa"/>
            <w:tcBorders>
              <w:top w:val="nil"/>
              <w:left w:val="nil"/>
              <w:bottom w:val="single" w:sz="4" w:space="0" w:color="auto"/>
              <w:right w:val="single" w:sz="4" w:space="0" w:color="auto"/>
            </w:tcBorders>
            <w:shd w:val="clear" w:color="auto" w:fill="auto"/>
            <w:vAlign w:val="center"/>
            <w:hideMark/>
          </w:tcPr>
          <w:p w14:paraId="4CD76434" w14:textId="77777777" w:rsidR="008079E6" w:rsidRPr="008079E6" w:rsidRDefault="008079E6" w:rsidP="005D5676">
            <w:pPr>
              <w:spacing w:after="0" w:line="240" w:lineRule="auto"/>
              <w:rPr>
                <w:rFonts w:ascii="Arial" w:eastAsia="Times New Roman" w:hAnsi="Arial" w:cs="Arial"/>
                <w:bCs/>
                <w:iCs/>
                <w:sz w:val="16"/>
                <w:szCs w:val="16"/>
                <w:lang w:eastAsia="pl-PL"/>
              </w:rPr>
            </w:pPr>
          </w:p>
        </w:tc>
        <w:tc>
          <w:tcPr>
            <w:tcW w:w="560" w:type="dxa"/>
            <w:tcBorders>
              <w:top w:val="nil"/>
              <w:left w:val="nil"/>
              <w:bottom w:val="single" w:sz="4" w:space="0" w:color="auto"/>
              <w:right w:val="single" w:sz="4" w:space="0" w:color="auto"/>
            </w:tcBorders>
            <w:shd w:val="clear" w:color="auto" w:fill="auto"/>
            <w:vAlign w:val="center"/>
          </w:tcPr>
          <w:p w14:paraId="7E2BFD4C" w14:textId="77777777" w:rsidR="008079E6" w:rsidRPr="008079E6" w:rsidRDefault="008079E6" w:rsidP="005D5676">
            <w:pPr>
              <w:spacing w:after="0" w:line="240" w:lineRule="auto"/>
              <w:rPr>
                <w:rFonts w:ascii="Arial" w:eastAsia="Times New Roman" w:hAnsi="Arial" w:cs="Arial"/>
                <w:bCs/>
                <w:iCs/>
                <w:sz w:val="16"/>
                <w:szCs w:val="16"/>
                <w:lang w:eastAsia="pl-PL"/>
              </w:rPr>
            </w:pPr>
          </w:p>
        </w:tc>
        <w:tc>
          <w:tcPr>
            <w:tcW w:w="560" w:type="dxa"/>
            <w:tcBorders>
              <w:top w:val="nil"/>
              <w:left w:val="nil"/>
              <w:bottom w:val="single" w:sz="4" w:space="0" w:color="auto"/>
              <w:right w:val="single" w:sz="4" w:space="0" w:color="auto"/>
            </w:tcBorders>
            <w:shd w:val="clear" w:color="auto" w:fill="auto"/>
            <w:vAlign w:val="center"/>
          </w:tcPr>
          <w:p w14:paraId="78A147B7" w14:textId="77777777" w:rsidR="008079E6" w:rsidRPr="008079E6" w:rsidRDefault="008079E6" w:rsidP="005D5676">
            <w:pPr>
              <w:spacing w:after="0" w:line="240" w:lineRule="auto"/>
              <w:rPr>
                <w:rFonts w:ascii="Arial" w:eastAsia="Times New Roman" w:hAnsi="Arial" w:cs="Arial"/>
                <w:bCs/>
                <w:iCs/>
                <w:sz w:val="16"/>
                <w:szCs w:val="16"/>
                <w:lang w:eastAsia="pl-PL"/>
              </w:rPr>
            </w:pPr>
          </w:p>
        </w:tc>
        <w:tc>
          <w:tcPr>
            <w:tcW w:w="2380" w:type="dxa"/>
            <w:tcBorders>
              <w:top w:val="nil"/>
              <w:left w:val="nil"/>
              <w:bottom w:val="single" w:sz="4" w:space="0" w:color="auto"/>
              <w:right w:val="single" w:sz="4" w:space="0" w:color="auto"/>
            </w:tcBorders>
            <w:shd w:val="clear" w:color="auto" w:fill="auto"/>
            <w:vAlign w:val="center"/>
            <w:hideMark/>
          </w:tcPr>
          <w:p w14:paraId="5E49221A"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SL2014</w:t>
            </w:r>
          </w:p>
        </w:tc>
      </w:tr>
      <w:tr w:rsidR="008079E6" w:rsidRPr="008079E6" w14:paraId="1612F611" w14:textId="77777777" w:rsidTr="0032066A">
        <w:trPr>
          <w:trHeight w:val="62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2CA37A3"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6</w:t>
            </w:r>
          </w:p>
        </w:tc>
        <w:tc>
          <w:tcPr>
            <w:tcW w:w="3729" w:type="dxa"/>
            <w:tcBorders>
              <w:top w:val="nil"/>
              <w:left w:val="nil"/>
              <w:bottom w:val="single" w:sz="4" w:space="0" w:color="auto"/>
              <w:right w:val="single" w:sz="4" w:space="0" w:color="auto"/>
            </w:tcBorders>
            <w:shd w:val="clear" w:color="auto" w:fill="auto"/>
            <w:vAlign w:val="center"/>
            <w:hideMark/>
          </w:tcPr>
          <w:p w14:paraId="32C53983" w14:textId="138293B0"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 xml:space="preserve">Liczba działań informacyjno-promocyjnych </w:t>
            </w:r>
            <w:r w:rsidR="00AE45C0" w:rsidRPr="008079E6">
              <w:rPr>
                <w:rFonts w:ascii="Arial" w:eastAsia="Times New Roman" w:hAnsi="Arial" w:cs="Arial"/>
                <w:bCs/>
                <w:iCs/>
                <w:sz w:val="16"/>
                <w:szCs w:val="16"/>
                <w:lang w:eastAsia="pl-PL"/>
              </w:rPr>
              <w:t>o</w:t>
            </w:r>
            <w:r w:rsidR="00AE45C0">
              <w:rPr>
                <w:rFonts w:ascii="Arial" w:eastAsia="Times New Roman" w:hAnsi="Arial" w:cs="Arial"/>
                <w:bCs/>
                <w:iCs/>
                <w:sz w:val="16"/>
                <w:szCs w:val="16"/>
                <w:lang w:eastAsia="pl-PL"/>
              </w:rPr>
              <w:t> </w:t>
            </w:r>
            <w:r w:rsidRPr="008079E6">
              <w:rPr>
                <w:rFonts w:ascii="Arial" w:eastAsia="Times New Roman" w:hAnsi="Arial" w:cs="Arial"/>
                <w:bCs/>
                <w:iCs/>
                <w:sz w:val="16"/>
                <w:szCs w:val="16"/>
                <w:lang w:eastAsia="pl-PL"/>
              </w:rPr>
              <w:t>szerokim zasięgu</w:t>
            </w:r>
          </w:p>
        </w:tc>
        <w:tc>
          <w:tcPr>
            <w:tcW w:w="1054" w:type="dxa"/>
            <w:tcBorders>
              <w:top w:val="nil"/>
              <w:left w:val="nil"/>
              <w:bottom w:val="single" w:sz="4" w:space="0" w:color="auto"/>
              <w:right w:val="single" w:sz="4" w:space="0" w:color="auto"/>
            </w:tcBorders>
            <w:shd w:val="clear" w:color="auto" w:fill="auto"/>
            <w:vAlign w:val="center"/>
            <w:hideMark/>
          </w:tcPr>
          <w:p w14:paraId="533C3380"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szt.</w:t>
            </w:r>
          </w:p>
        </w:tc>
        <w:tc>
          <w:tcPr>
            <w:tcW w:w="1680" w:type="dxa"/>
            <w:gridSpan w:val="3"/>
            <w:tcBorders>
              <w:top w:val="nil"/>
              <w:left w:val="nil"/>
              <w:bottom w:val="single" w:sz="4" w:space="0" w:color="auto"/>
              <w:right w:val="single" w:sz="4" w:space="0" w:color="auto"/>
            </w:tcBorders>
            <w:shd w:val="clear" w:color="auto" w:fill="auto"/>
            <w:vAlign w:val="center"/>
            <w:hideMark/>
          </w:tcPr>
          <w:p w14:paraId="47909855" w14:textId="77777777" w:rsidR="008079E6" w:rsidRPr="008079E6" w:rsidRDefault="008079E6" w:rsidP="005D5676">
            <w:pPr>
              <w:spacing w:after="0" w:line="240" w:lineRule="auto"/>
              <w:rPr>
                <w:rFonts w:ascii="Arial" w:eastAsia="Times New Roman" w:hAnsi="Arial" w:cs="Arial"/>
                <w:bCs/>
                <w:iCs/>
                <w:sz w:val="16"/>
                <w:szCs w:val="16"/>
                <w:lang w:eastAsia="pl-PL"/>
              </w:rPr>
            </w:pPr>
          </w:p>
        </w:tc>
        <w:tc>
          <w:tcPr>
            <w:tcW w:w="2380" w:type="dxa"/>
            <w:tcBorders>
              <w:top w:val="nil"/>
              <w:left w:val="nil"/>
              <w:bottom w:val="single" w:sz="4" w:space="0" w:color="auto"/>
              <w:right w:val="single" w:sz="4" w:space="0" w:color="auto"/>
            </w:tcBorders>
            <w:shd w:val="clear" w:color="auto" w:fill="auto"/>
            <w:vAlign w:val="center"/>
            <w:hideMark/>
          </w:tcPr>
          <w:p w14:paraId="1130BEC3"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SL2014</w:t>
            </w:r>
          </w:p>
        </w:tc>
      </w:tr>
      <w:tr w:rsidR="008079E6" w:rsidRPr="008079E6" w14:paraId="35FD5A15" w14:textId="77777777" w:rsidTr="0032066A">
        <w:trPr>
          <w:trHeight w:val="543"/>
          <w:jc w:val="center"/>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698A1"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7</w:t>
            </w:r>
          </w:p>
        </w:tc>
        <w:tc>
          <w:tcPr>
            <w:tcW w:w="3729" w:type="dxa"/>
            <w:tcBorders>
              <w:top w:val="single" w:sz="4" w:space="0" w:color="auto"/>
              <w:left w:val="nil"/>
              <w:bottom w:val="single" w:sz="4" w:space="0" w:color="auto"/>
              <w:right w:val="single" w:sz="4" w:space="0" w:color="auto"/>
            </w:tcBorders>
            <w:shd w:val="clear" w:color="auto" w:fill="auto"/>
            <w:vAlign w:val="center"/>
            <w:hideMark/>
          </w:tcPr>
          <w:p w14:paraId="10CA4A02"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Liczba zakupionych urządzeń oraz elementów wyposażenia stanowiska pracy</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3B85E965"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szt.</w:t>
            </w:r>
          </w:p>
        </w:tc>
        <w:tc>
          <w:tcPr>
            <w:tcW w:w="1680" w:type="dxa"/>
            <w:gridSpan w:val="3"/>
            <w:tcBorders>
              <w:top w:val="single" w:sz="4" w:space="0" w:color="auto"/>
              <w:left w:val="nil"/>
              <w:bottom w:val="single" w:sz="4" w:space="0" w:color="auto"/>
              <w:right w:val="single" w:sz="4" w:space="0" w:color="auto"/>
            </w:tcBorders>
            <w:shd w:val="clear" w:color="auto" w:fill="auto"/>
            <w:vAlign w:val="center"/>
            <w:hideMark/>
          </w:tcPr>
          <w:p w14:paraId="1B57AA26" w14:textId="77777777" w:rsidR="008079E6" w:rsidRPr="008079E6" w:rsidRDefault="008079E6" w:rsidP="005D5676">
            <w:pPr>
              <w:spacing w:after="0" w:line="240" w:lineRule="auto"/>
              <w:rPr>
                <w:rFonts w:ascii="Arial" w:eastAsia="Times New Roman" w:hAnsi="Arial" w:cs="Arial"/>
                <w:bCs/>
                <w:iCs/>
                <w:sz w:val="16"/>
                <w:szCs w:val="16"/>
                <w:lang w:eastAsia="pl-PL"/>
              </w:rPr>
            </w:pP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0D274136" w14:textId="77777777" w:rsidR="008079E6" w:rsidRPr="008079E6" w:rsidRDefault="008079E6" w:rsidP="005D5676">
            <w:pPr>
              <w:spacing w:after="0" w:line="240" w:lineRule="auto"/>
              <w:rPr>
                <w:rFonts w:ascii="Arial" w:eastAsia="Times New Roman" w:hAnsi="Arial" w:cs="Arial"/>
                <w:bCs/>
                <w:iCs/>
                <w:sz w:val="16"/>
                <w:szCs w:val="16"/>
                <w:lang w:eastAsia="pl-PL"/>
              </w:rPr>
            </w:pPr>
            <w:r w:rsidRPr="008079E6">
              <w:rPr>
                <w:rFonts w:ascii="Arial" w:eastAsia="Times New Roman" w:hAnsi="Arial" w:cs="Arial"/>
                <w:bCs/>
                <w:iCs/>
                <w:sz w:val="16"/>
                <w:szCs w:val="16"/>
                <w:lang w:eastAsia="pl-PL"/>
              </w:rPr>
              <w:t>SL2014</w:t>
            </w:r>
          </w:p>
        </w:tc>
      </w:tr>
    </w:tbl>
    <w:p w14:paraId="607C6E26" w14:textId="2059E925" w:rsidR="008079E6" w:rsidRPr="000109C8" w:rsidRDefault="008079E6" w:rsidP="000109C8">
      <w:pPr>
        <w:pStyle w:val="Nagwek5"/>
        <w:spacing w:before="160" w:after="160"/>
        <w:rPr>
          <w:rFonts w:ascii="Arial" w:hAnsi="Arial" w:cs="Arial"/>
          <w:sz w:val="20"/>
          <w:szCs w:val="20"/>
        </w:rPr>
      </w:pPr>
      <w:bookmarkStart w:id="513" w:name="_Toc181625082"/>
      <w:r w:rsidRPr="000109C8">
        <w:rPr>
          <w:rFonts w:ascii="Arial" w:hAnsi="Arial" w:cs="Arial"/>
          <w:sz w:val="20"/>
          <w:szCs w:val="20"/>
        </w:rPr>
        <w:t>2.B.7 Kategorie interwencji (</w:t>
      </w:r>
      <w:r w:rsidR="00AE45C0" w:rsidRPr="000109C8">
        <w:rPr>
          <w:rFonts w:ascii="Arial" w:hAnsi="Arial" w:cs="Arial"/>
          <w:sz w:val="20"/>
          <w:szCs w:val="20"/>
        </w:rPr>
        <w:t>w </w:t>
      </w:r>
      <w:r w:rsidRPr="000109C8">
        <w:rPr>
          <w:rFonts w:ascii="Arial" w:hAnsi="Arial" w:cs="Arial"/>
          <w:sz w:val="20"/>
          <w:szCs w:val="20"/>
        </w:rPr>
        <w:t>podziale na osie priorytetowe)</w:t>
      </w:r>
      <w:bookmarkEnd w:id="513"/>
    </w:p>
    <w:p w14:paraId="209AA04B" w14:textId="0B1E12CC" w:rsidR="008079E6" w:rsidRPr="008079E6" w:rsidRDefault="008079E6" w:rsidP="005D5676">
      <w:pPr>
        <w:autoSpaceDE w:val="0"/>
        <w:autoSpaceDN w:val="0"/>
        <w:adjustRightInd w:val="0"/>
        <w:spacing w:before="120" w:after="120" w:line="240" w:lineRule="auto"/>
        <w:rPr>
          <w:rFonts w:ascii="Arial" w:hAnsi="Arial" w:cs="Arial"/>
          <w:i/>
          <w:sz w:val="20"/>
          <w:szCs w:val="20"/>
        </w:rPr>
      </w:pPr>
      <w:r w:rsidRPr="008079E6">
        <w:rPr>
          <w:rFonts w:ascii="Arial" w:hAnsi="Arial" w:cs="Arial"/>
          <w:i/>
          <w:sz w:val="20"/>
          <w:szCs w:val="20"/>
        </w:rPr>
        <w:t xml:space="preserve">Tabele 14-16: Tabele przedstawiające zastosowane </w:t>
      </w:r>
      <w:r w:rsidR="00AE45C0" w:rsidRPr="008079E6">
        <w:rPr>
          <w:rFonts w:ascii="Arial" w:hAnsi="Arial" w:cs="Arial"/>
          <w:i/>
          <w:sz w:val="20"/>
          <w:szCs w:val="20"/>
        </w:rPr>
        <w:t>w</w:t>
      </w:r>
      <w:r w:rsidR="00AE45C0">
        <w:rPr>
          <w:rFonts w:ascii="Arial" w:hAnsi="Arial" w:cs="Arial"/>
          <w:i/>
          <w:sz w:val="20"/>
          <w:szCs w:val="20"/>
        </w:rPr>
        <w:t> </w:t>
      </w:r>
      <w:r w:rsidRPr="008079E6">
        <w:rPr>
          <w:rFonts w:ascii="Arial" w:hAnsi="Arial" w:cs="Arial"/>
          <w:i/>
          <w:sz w:val="20"/>
          <w:szCs w:val="20"/>
        </w:rPr>
        <w:t xml:space="preserve">osi priorytetowej kategorie interwencji - </w:t>
      </w:r>
      <w:r w:rsidRPr="008079E6">
        <w:rPr>
          <w:rFonts w:ascii="Arial" w:eastAsia="Times New Roman" w:hAnsi="Arial" w:cs="Arial"/>
          <w:i/>
          <w:sz w:val="20"/>
          <w:szCs w:val="20"/>
          <w:lang w:eastAsia="pl-PL"/>
        </w:rPr>
        <w:t>OP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e 14-16: Tabele przedstawiające zastosowane w osi priorytetowej kategorie interwencji - OP 10"/>
        <w:tblDescription w:val="Tabele przedstawiają zastosowane w osi priorytetowej kategorie interwencji - OP 10."/>
      </w:tblPr>
      <w:tblGrid>
        <w:gridCol w:w="1124"/>
        <w:gridCol w:w="1683"/>
        <w:gridCol w:w="1134"/>
        <w:gridCol w:w="1701"/>
        <w:gridCol w:w="992"/>
        <w:gridCol w:w="1843"/>
      </w:tblGrid>
      <w:tr w:rsidR="008079E6" w:rsidRPr="008079E6" w14:paraId="227555B5" w14:textId="77777777" w:rsidTr="0032066A">
        <w:trPr>
          <w:trHeight w:val="595"/>
          <w:jc w:val="center"/>
        </w:trPr>
        <w:tc>
          <w:tcPr>
            <w:tcW w:w="8477" w:type="dxa"/>
            <w:gridSpan w:val="6"/>
            <w:shd w:val="clear" w:color="auto" w:fill="D9D9D9"/>
            <w:vAlign w:val="center"/>
          </w:tcPr>
          <w:p w14:paraId="670413B8" w14:textId="77777777" w:rsidR="008079E6" w:rsidRPr="008079E6" w:rsidRDefault="008079E6" w:rsidP="005D5676">
            <w:pPr>
              <w:spacing w:after="120" w:line="240" w:lineRule="auto"/>
              <w:rPr>
                <w:rFonts w:ascii="Arial" w:eastAsia="Times New Roman" w:hAnsi="Arial" w:cs="Arial"/>
                <w:i/>
                <w:u w:val="single"/>
              </w:rPr>
            </w:pPr>
            <w:r w:rsidRPr="008079E6">
              <w:rPr>
                <w:rFonts w:ascii="Arial" w:hAnsi="Arial" w:cs="Arial"/>
                <w:b/>
                <w:iCs/>
                <w:sz w:val="16"/>
                <w:szCs w:val="16"/>
              </w:rPr>
              <w:t>Europejski Fundusz Społeczny: Region słabiej rozwinięty</w:t>
            </w:r>
          </w:p>
        </w:tc>
      </w:tr>
      <w:tr w:rsidR="008079E6" w:rsidRPr="008079E6" w14:paraId="2A1AF5DE" w14:textId="77777777" w:rsidTr="0032066A">
        <w:trPr>
          <w:trHeight w:val="769"/>
          <w:jc w:val="center"/>
        </w:trPr>
        <w:tc>
          <w:tcPr>
            <w:tcW w:w="2807" w:type="dxa"/>
            <w:gridSpan w:val="2"/>
            <w:shd w:val="clear" w:color="auto" w:fill="D9D9D9"/>
            <w:vAlign w:val="center"/>
          </w:tcPr>
          <w:p w14:paraId="602CE05C" w14:textId="23DF114B" w:rsidR="008079E6" w:rsidRPr="00907F48" w:rsidRDefault="008079E6" w:rsidP="000109C8">
            <w:pPr>
              <w:spacing w:after="0" w:line="240" w:lineRule="auto"/>
              <w:rPr>
                <w:rFonts w:ascii="Arial" w:hAnsi="Arial"/>
                <w:b/>
                <w:sz w:val="16"/>
              </w:rPr>
            </w:pPr>
            <w:r w:rsidRPr="00B04FE2">
              <w:rPr>
                <w:rFonts w:ascii="Arial" w:hAnsi="Arial"/>
                <w:b/>
                <w:sz w:val="16"/>
              </w:rPr>
              <w:t>Tabela 14:</w:t>
            </w:r>
            <w:r w:rsidR="000109C8">
              <w:rPr>
                <w:rFonts w:ascii="Arial" w:hAnsi="Arial"/>
                <w:b/>
                <w:sz w:val="16"/>
              </w:rPr>
              <w:t xml:space="preserve"> </w:t>
            </w:r>
            <w:r w:rsidRPr="00A32181">
              <w:rPr>
                <w:rFonts w:ascii="Arial" w:hAnsi="Arial"/>
                <w:b/>
                <w:sz w:val="16"/>
              </w:rPr>
              <w:t>Wymiar 1</w:t>
            </w:r>
            <w:r w:rsidR="000109C8">
              <w:rPr>
                <w:rFonts w:ascii="Arial" w:hAnsi="Arial"/>
                <w:b/>
                <w:sz w:val="16"/>
              </w:rPr>
              <w:t xml:space="preserve"> </w:t>
            </w:r>
            <w:r w:rsidRPr="00907F48">
              <w:rPr>
                <w:rFonts w:ascii="Arial" w:hAnsi="Arial"/>
                <w:b/>
                <w:sz w:val="16"/>
              </w:rPr>
              <w:t>Zakres interwencji</w:t>
            </w:r>
          </w:p>
        </w:tc>
        <w:tc>
          <w:tcPr>
            <w:tcW w:w="2835" w:type="dxa"/>
            <w:gridSpan w:val="2"/>
            <w:shd w:val="clear" w:color="auto" w:fill="D9D9D9"/>
            <w:vAlign w:val="center"/>
          </w:tcPr>
          <w:p w14:paraId="4398DE16" w14:textId="62AD944F" w:rsidR="008079E6" w:rsidRPr="0092439B" w:rsidRDefault="008079E6" w:rsidP="000109C8">
            <w:pPr>
              <w:spacing w:after="0" w:line="240" w:lineRule="auto"/>
              <w:rPr>
                <w:rFonts w:ascii="Arial" w:hAnsi="Arial"/>
                <w:b/>
                <w:sz w:val="16"/>
              </w:rPr>
            </w:pPr>
            <w:r w:rsidRPr="00E66A53">
              <w:rPr>
                <w:rFonts w:ascii="Arial" w:hAnsi="Arial"/>
                <w:b/>
                <w:sz w:val="16"/>
              </w:rPr>
              <w:t>Tabela 15:</w:t>
            </w:r>
            <w:r w:rsidR="000109C8">
              <w:rPr>
                <w:rFonts w:ascii="Arial" w:hAnsi="Arial"/>
                <w:b/>
                <w:sz w:val="16"/>
              </w:rPr>
              <w:t xml:space="preserve"> </w:t>
            </w:r>
            <w:r w:rsidRPr="00F911C1">
              <w:rPr>
                <w:rFonts w:ascii="Arial" w:hAnsi="Arial"/>
                <w:b/>
                <w:sz w:val="16"/>
              </w:rPr>
              <w:t>Wymiar 2</w:t>
            </w:r>
            <w:r w:rsidR="000109C8">
              <w:rPr>
                <w:rFonts w:ascii="Arial" w:hAnsi="Arial"/>
                <w:b/>
                <w:sz w:val="16"/>
              </w:rPr>
              <w:t xml:space="preserve"> </w:t>
            </w:r>
            <w:r w:rsidRPr="0092439B">
              <w:rPr>
                <w:rFonts w:ascii="Arial" w:hAnsi="Arial"/>
                <w:b/>
                <w:sz w:val="16"/>
              </w:rPr>
              <w:t>Forma finansowania</w:t>
            </w:r>
          </w:p>
        </w:tc>
        <w:tc>
          <w:tcPr>
            <w:tcW w:w="2835" w:type="dxa"/>
            <w:gridSpan w:val="2"/>
            <w:shd w:val="clear" w:color="auto" w:fill="D9D9D9"/>
            <w:vAlign w:val="center"/>
          </w:tcPr>
          <w:p w14:paraId="0374923E" w14:textId="426C7DE1" w:rsidR="008079E6" w:rsidRPr="00A976E7" w:rsidRDefault="008079E6" w:rsidP="000109C8">
            <w:pPr>
              <w:spacing w:after="0" w:line="240" w:lineRule="auto"/>
              <w:rPr>
                <w:rFonts w:ascii="Arial" w:hAnsi="Arial"/>
                <w:b/>
                <w:sz w:val="16"/>
              </w:rPr>
            </w:pPr>
            <w:r w:rsidRPr="00E30731">
              <w:rPr>
                <w:rFonts w:ascii="Arial" w:hAnsi="Arial"/>
                <w:b/>
                <w:sz w:val="16"/>
              </w:rPr>
              <w:t>Tabela 16:</w:t>
            </w:r>
            <w:r w:rsidR="000109C8">
              <w:rPr>
                <w:rFonts w:ascii="Arial" w:hAnsi="Arial"/>
                <w:b/>
                <w:sz w:val="16"/>
              </w:rPr>
              <w:t xml:space="preserve"> </w:t>
            </w:r>
            <w:r w:rsidRPr="006D3FC7">
              <w:rPr>
                <w:rFonts w:ascii="Arial" w:hAnsi="Arial"/>
                <w:b/>
                <w:sz w:val="16"/>
              </w:rPr>
              <w:t>Wymiar</w:t>
            </w:r>
            <w:r w:rsidRPr="00C7689C">
              <w:rPr>
                <w:rFonts w:ascii="Arial" w:hAnsi="Arial"/>
                <w:b/>
                <w:sz w:val="16"/>
              </w:rPr>
              <w:t xml:space="preserve"> 3</w:t>
            </w:r>
            <w:r w:rsidR="000109C8">
              <w:rPr>
                <w:rFonts w:ascii="Arial" w:hAnsi="Arial"/>
                <w:b/>
                <w:sz w:val="16"/>
              </w:rPr>
              <w:t xml:space="preserve"> </w:t>
            </w:r>
            <w:r w:rsidRPr="00657D05">
              <w:rPr>
                <w:rFonts w:ascii="Arial" w:hAnsi="Arial"/>
                <w:b/>
                <w:sz w:val="16"/>
              </w:rPr>
              <w:t>Typ terytorium</w:t>
            </w:r>
          </w:p>
        </w:tc>
      </w:tr>
      <w:tr w:rsidR="00B04FE2" w:rsidRPr="008079E6" w14:paraId="30CE5E04" w14:textId="77777777" w:rsidTr="008079E6">
        <w:trPr>
          <w:trHeight w:val="334"/>
          <w:jc w:val="center"/>
        </w:trPr>
        <w:tc>
          <w:tcPr>
            <w:tcW w:w="1124" w:type="dxa"/>
            <w:shd w:val="clear" w:color="auto" w:fill="D9D9D9"/>
            <w:vAlign w:val="center"/>
          </w:tcPr>
          <w:p w14:paraId="675718F7" w14:textId="77777777" w:rsidR="008079E6" w:rsidRPr="002068C4" w:rsidRDefault="008079E6" w:rsidP="005D5676">
            <w:pPr>
              <w:spacing w:after="0" w:line="240" w:lineRule="auto"/>
              <w:rPr>
                <w:rFonts w:ascii="Arial" w:hAnsi="Arial"/>
                <w:b/>
                <w:sz w:val="16"/>
              </w:rPr>
            </w:pPr>
            <w:r w:rsidRPr="00B04FE2">
              <w:rPr>
                <w:rFonts w:ascii="Arial" w:hAnsi="Arial"/>
                <w:b/>
                <w:sz w:val="16"/>
              </w:rPr>
              <w:t>Kod</w:t>
            </w:r>
          </w:p>
        </w:tc>
        <w:tc>
          <w:tcPr>
            <w:tcW w:w="1683" w:type="dxa"/>
            <w:shd w:val="clear" w:color="auto" w:fill="D9D9D9"/>
            <w:vAlign w:val="center"/>
          </w:tcPr>
          <w:p w14:paraId="1365BB56" w14:textId="77777777" w:rsidR="008079E6" w:rsidRPr="00076DF0" w:rsidRDefault="008079E6" w:rsidP="005D5676">
            <w:pPr>
              <w:spacing w:after="0" w:line="240" w:lineRule="auto"/>
              <w:rPr>
                <w:rFonts w:ascii="Arial" w:hAnsi="Arial"/>
                <w:b/>
                <w:sz w:val="16"/>
              </w:rPr>
            </w:pPr>
            <w:r w:rsidRPr="00C63C1C">
              <w:rPr>
                <w:rFonts w:ascii="Arial" w:hAnsi="Arial"/>
                <w:b/>
                <w:sz w:val="16"/>
              </w:rPr>
              <w:t>€</w:t>
            </w:r>
          </w:p>
        </w:tc>
        <w:tc>
          <w:tcPr>
            <w:tcW w:w="1134" w:type="dxa"/>
            <w:tcBorders>
              <w:bottom w:val="single" w:sz="4" w:space="0" w:color="auto"/>
            </w:tcBorders>
            <w:shd w:val="clear" w:color="auto" w:fill="D9D9D9"/>
            <w:vAlign w:val="center"/>
          </w:tcPr>
          <w:p w14:paraId="40D09288" w14:textId="77777777" w:rsidR="008079E6" w:rsidRPr="00C06E51" w:rsidRDefault="008079E6" w:rsidP="005D5676">
            <w:pPr>
              <w:spacing w:after="0" w:line="240" w:lineRule="auto"/>
              <w:rPr>
                <w:rFonts w:ascii="Arial" w:hAnsi="Arial"/>
                <w:b/>
                <w:sz w:val="16"/>
              </w:rPr>
            </w:pPr>
            <w:r w:rsidRPr="00A32181">
              <w:rPr>
                <w:rFonts w:ascii="Arial" w:hAnsi="Arial"/>
                <w:b/>
                <w:sz w:val="16"/>
              </w:rPr>
              <w:t>Kod</w:t>
            </w:r>
          </w:p>
        </w:tc>
        <w:tc>
          <w:tcPr>
            <w:tcW w:w="1701" w:type="dxa"/>
            <w:tcBorders>
              <w:bottom w:val="single" w:sz="4" w:space="0" w:color="auto"/>
            </w:tcBorders>
            <w:shd w:val="clear" w:color="auto" w:fill="D9D9D9"/>
            <w:vAlign w:val="center"/>
          </w:tcPr>
          <w:p w14:paraId="1C923F67" w14:textId="77777777" w:rsidR="008079E6" w:rsidRPr="00907F48" w:rsidRDefault="008079E6" w:rsidP="005D5676">
            <w:pPr>
              <w:spacing w:after="0" w:line="240" w:lineRule="auto"/>
              <w:rPr>
                <w:rFonts w:ascii="Arial" w:hAnsi="Arial"/>
                <w:b/>
                <w:sz w:val="16"/>
              </w:rPr>
            </w:pPr>
            <w:r w:rsidRPr="007D7AAF">
              <w:rPr>
                <w:rFonts w:ascii="Arial" w:hAnsi="Arial"/>
                <w:b/>
                <w:sz w:val="16"/>
              </w:rPr>
              <w:t>€</w:t>
            </w:r>
          </w:p>
        </w:tc>
        <w:tc>
          <w:tcPr>
            <w:tcW w:w="992" w:type="dxa"/>
            <w:tcBorders>
              <w:bottom w:val="single" w:sz="4" w:space="0" w:color="auto"/>
            </w:tcBorders>
            <w:shd w:val="clear" w:color="auto" w:fill="D9D9D9"/>
            <w:vAlign w:val="center"/>
          </w:tcPr>
          <w:p w14:paraId="31971DA6" w14:textId="77777777" w:rsidR="008079E6" w:rsidRPr="00E66A53" w:rsidRDefault="008079E6" w:rsidP="005D5676">
            <w:pPr>
              <w:spacing w:after="0" w:line="240" w:lineRule="auto"/>
              <w:rPr>
                <w:rFonts w:ascii="Arial" w:hAnsi="Arial"/>
                <w:b/>
                <w:sz w:val="16"/>
              </w:rPr>
            </w:pPr>
            <w:r w:rsidRPr="00907F48">
              <w:rPr>
                <w:rFonts w:ascii="Arial" w:hAnsi="Arial"/>
                <w:b/>
                <w:sz w:val="16"/>
              </w:rPr>
              <w:t>Kod</w:t>
            </w:r>
          </w:p>
        </w:tc>
        <w:tc>
          <w:tcPr>
            <w:tcW w:w="1843" w:type="dxa"/>
            <w:tcBorders>
              <w:bottom w:val="single" w:sz="4" w:space="0" w:color="auto"/>
            </w:tcBorders>
            <w:shd w:val="clear" w:color="auto" w:fill="D9D9D9"/>
            <w:vAlign w:val="center"/>
          </w:tcPr>
          <w:p w14:paraId="0D592ADF" w14:textId="77777777" w:rsidR="008079E6" w:rsidRPr="00F911C1" w:rsidRDefault="008079E6" w:rsidP="005D5676">
            <w:pPr>
              <w:spacing w:after="0" w:line="240" w:lineRule="auto"/>
              <w:rPr>
                <w:rFonts w:ascii="Arial" w:hAnsi="Arial"/>
                <w:b/>
                <w:sz w:val="16"/>
              </w:rPr>
            </w:pPr>
            <w:r w:rsidRPr="00765817">
              <w:rPr>
                <w:rFonts w:ascii="Arial" w:hAnsi="Arial"/>
                <w:b/>
                <w:sz w:val="16"/>
              </w:rPr>
              <w:t>€</w:t>
            </w:r>
          </w:p>
        </w:tc>
      </w:tr>
      <w:tr w:rsidR="008079E6" w:rsidRPr="008079E6" w14:paraId="7DAC33FA" w14:textId="77777777" w:rsidTr="0032066A">
        <w:trPr>
          <w:trHeight w:val="397"/>
          <w:jc w:val="center"/>
        </w:trPr>
        <w:tc>
          <w:tcPr>
            <w:tcW w:w="1124" w:type="dxa"/>
            <w:tcBorders>
              <w:bottom w:val="single" w:sz="4" w:space="0" w:color="auto"/>
            </w:tcBorders>
            <w:vAlign w:val="center"/>
          </w:tcPr>
          <w:p w14:paraId="77F99159" w14:textId="77777777" w:rsidR="008079E6" w:rsidRPr="002068C4" w:rsidRDefault="008079E6" w:rsidP="005D5676">
            <w:pPr>
              <w:spacing w:after="0" w:line="240" w:lineRule="auto"/>
              <w:rPr>
                <w:rFonts w:ascii="Arial" w:hAnsi="Arial"/>
                <w:sz w:val="16"/>
              </w:rPr>
            </w:pPr>
            <w:r w:rsidRPr="00B04FE2">
              <w:rPr>
                <w:rFonts w:ascii="Arial" w:hAnsi="Arial"/>
                <w:sz w:val="16"/>
              </w:rPr>
              <w:t>121</w:t>
            </w:r>
          </w:p>
        </w:tc>
        <w:tc>
          <w:tcPr>
            <w:tcW w:w="1683" w:type="dxa"/>
            <w:tcBorders>
              <w:bottom w:val="single" w:sz="4" w:space="0" w:color="auto"/>
            </w:tcBorders>
            <w:vAlign w:val="center"/>
          </w:tcPr>
          <w:p w14:paraId="3C49F1A1" w14:textId="1C509285" w:rsidR="008079E6" w:rsidRPr="008079E6" w:rsidRDefault="0016370C" w:rsidP="005D5676">
            <w:pPr>
              <w:spacing w:after="0" w:line="240" w:lineRule="auto"/>
              <w:rPr>
                <w:rFonts w:ascii="Arial" w:eastAsia="Times New Roman" w:hAnsi="Arial" w:cs="Arial"/>
                <w:sz w:val="16"/>
                <w:szCs w:val="16"/>
              </w:rPr>
            </w:pPr>
            <w:r>
              <w:rPr>
                <w:rFonts w:ascii="Arial" w:eastAsia="Times New Roman" w:hAnsi="Arial" w:cs="Arial"/>
                <w:sz w:val="16"/>
                <w:szCs w:val="16"/>
              </w:rPr>
              <w:t xml:space="preserve">74 707 904 </w:t>
            </w:r>
          </w:p>
        </w:tc>
        <w:tc>
          <w:tcPr>
            <w:tcW w:w="1134" w:type="dxa"/>
            <w:tcBorders>
              <w:bottom w:val="single" w:sz="4" w:space="0" w:color="auto"/>
            </w:tcBorders>
            <w:vAlign w:val="center"/>
          </w:tcPr>
          <w:p w14:paraId="7BC76F59" w14:textId="77777777" w:rsidR="008079E6" w:rsidRPr="002068C4" w:rsidRDefault="008079E6" w:rsidP="005D5676">
            <w:pPr>
              <w:spacing w:after="0" w:line="240" w:lineRule="auto"/>
              <w:rPr>
                <w:rFonts w:ascii="Arial" w:hAnsi="Arial"/>
                <w:sz w:val="16"/>
                <w:highlight w:val="yellow"/>
              </w:rPr>
            </w:pPr>
            <w:r w:rsidRPr="00B04FE2">
              <w:rPr>
                <w:rFonts w:ascii="Arial" w:hAnsi="Arial"/>
                <w:sz w:val="16"/>
              </w:rPr>
              <w:t>01</w:t>
            </w:r>
          </w:p>
        </w:tc>
        <w:tc>
          <w:tcPr>
            <w:tcW w:w="1701" w:type="dxa"/>
            <w:tcBorders>
              <w:bottom w:val="single" w:sz="4" w:space="0" w:color="auto"/>
            </w:tcBorders>
            <w:vAlign w:val="center"/>
          </w:tcPr>
          <w:p w14:paraId="2D079C93" w14:textId="77777777" w:rsidR="008079E6" w:rsidRPr="008079E6" w:rsidRDefault="004A0A14" w:rsidP="005D5676">
            <w:pPr>
              <w:spacing w:after="0" w:line="240" w:lineRule="auto"/>
              <w:rPr>
                <w:rFonts w:ascii="Arial" w:eastAsia="Times New Roman" w:hAnsi="Arial" w:cs="Arial"/>
                <w:sz w:val="16"/>
                <w:szCs w:val="16"/>
              </w:rPr>
            </w:pPr>
            <w:r w:rsidRPr="004A0A14">
              <w:rPr>
                <w:rFonts w:ascii="Arial" w:eastAsia="Times New Roman" w:hAnsi="Arial" w:cs="Arial"/>
                <w:sz w:val="16"/>
                <w:szCs w:val="16"/>
              </w:rPr>
              <w:t>78 703 020</w:t>
            </w:r>
          </w:p>
        </w:tc>
        <w:tc>
          <w:tcPr>
            <w:tcW w:w="992" w:type="dxa"/>
            <w:tcBorders>
              <w:bottom w:val="single" w:sz="4" w:space="0" w:color="auto"/>
            </w:tcBorders>
            <w:vAlign w:val="center"/>
          </w:tcPr>
          <w:p w14:paraId="180E74F8" w14:textId="77777777" w:rsidR="008079E6" w:rsidRPr="002068C4" w:rsidRDefault="008079E6" w:rsidP="005D5676">
            <w:pPr>
              <w:spacing w:after="0" w:line="240" w:lineRule="auto"/>
              <w:rPr>
                <w:rFonts w:ascii="Arial" w:hAnsi="Arial"/>
                <w:sz w:val="16"/>
              </w:rPr>
            </w:pPr>
            <w:r w:rsidRPr="00B04FE2">
              <w:rPr>
                <w:rFonts w:ascii="Arial" w:hAnsi="Arial"/>
                <w:sz w:val="16"/>
              </w:rPr>
              <w:t>07</w:t>
            </w:r>
          </w:p>
        </w:tc>
        <w:tc>
          <w:tcPr>
            <w:tcW w:w="1843" w:type="dxa"/>
            <w:tcBorders>
              <w:bottom w:val="single" w:sz="4" w:space="0" w:color="auto"/>
            </w:tcBorders>
            <w:vAlign w:val="center"/>
          </w:tcPr>
          <w:p w14:paraId="7DA9FF18" w14:textId="77777777" w:rsidR="008079E6" w:rsidRPr="008079E6" w:rsidRDefault="004A0A14" w:rsidP="005D5676">
            <w:pPr>
              <w:spacing w:after="0" w:line="240" w:lineRule="auto"/>
              <w:rPr>
                <w:rFonts w:ascii="Arial" w:eastAsia="Times New Roman" w:hAnsi="Arial" w:cs="Arial"/>
                <w:sz w:val="16"/>
                <w:szCs w:val="16"/>
              </w:rPr>
            </w:pPr>
            <w:r w:rsidRPr="004A0A14">
              <w:rPr>
                <w:rFonts w:ascii="Arial" w:eastAsia="Times New Roman" w:hAnsi="Arial" w:cs="Arial"/>
                <w:sz w:val="16"/>
                <w:szCs w:val="16"/>
              </w:rPr>
              <w:t>78 703 020</w:t>
            </w:r>
          </w:p>
        </w:tc>
      </w:tr>
      <w:tr w:rsidR="008079E6" w:rsidRPr="008079E6" w14:paraId="408C54FA" w14:textId="77777777" w:rsidTr="0032066A">
        <w:trPr>
          <w:trHeight w:val="397"/>
          <w:jc w:val="center"/>
        </w:trPr>
        <w:tc>
          <w:tcPr>
            <w:tcW w:w="1124" w:type="dxa"/>
            <w:vAlign w:val="center"/>
          </w:tcPr>
          <w:p w14:paraId="5252EC30" w14:textId="77777777" w:rsidR="008079E6" w:rsidRPr="002068C4" w:rsidRDefault="008079E6" w:rsidP="005D5676">
            <w:pPr>
              <w:spacing w:after="0" w:line="240" w:lineRule="auto"/>
              <w:rPr>
                <w:rFonts w:ascii="Arial" w:hAnsi="Arial"/>
                <w:sz w:val="16"/>
              </w:rPr>
            </w:pPr>
            <w:r w:rsidRPr="00B04FE2">
              <w:rPr>
                <w:rFonts w:ascii="Arial" w:hAnsi="Arial"/>
                <w:sz w:val="16"/>
              </w:rPr>
              <w:t>122</w:t>
            </w:r>
          </w:p>
        </w:tc>
        <w:tc>
          <w:tcPr>
            <w:tcW w:w="1683" w:type="dxa"/>
            <w:tcBorders>
              <w:right w:val="single" w:sz="4" w:space="0" w:color="auto"/>
            </w:tcBorders>
            <w:vAlign w:val="center"/>
          </w:tcPr>
          <w:p w14:paraId="523BDCB5" w14:textId="5A11AF2A" w:rsidR="008079E6" w:rsidRPr="008079E6" w:rsidRDefault="0016370C" w:rsidP="005D5676">
            <w:pPr>
              <w:spacing w:after="0" w:line="240" w:lineRule="auto"/>
              <w:rPr>
                <w:rFonts w:ascii="Arial" w:eastAsia="Times New Roman" w:hAnsi="Arial" w:cs="Arial"/>
                <w:sz w:val="16"/>
                <w:szCs w:val="16"/>
              </w:rPr>
            </w:pPr>
            <w:r>
              <w:rPr>
                <w:rFonts w:ascii="Arial" w:eastAsia="Times New Roman" w:hAnsi="Arial" w:cs="Arial"/>
                <w:sz w:val="16"/>
                <w:szCs w:val="16"/>
              </w:rPr>
              <w:t xml:space="preserve"> 157 599 </w:t>
            </w:r>
          </w:p>
        </w:tc>
        <w:tc>
          <w:tcPr>
            <w:tcW w:w="1134" w:type="dxa"/>
            <w:tcBorders>
              <w:top w:val="single" w:sz="4" w:space="0" w:color="auto"/>
              <w:left w:val="single" w:sz="4" w:space="0" w:color="auto"/>
              <w:bottom w:val="nil"/>
              <w:right w:val="nil"/>
            </w:tcBorders>
            <w:vAlign w:val="center"/>
          </w:tcPr>
          <w:p w14:paraId="5D8EDB7A" w14:textId="77777777" w:rsidR="008079E6" w:rsidRPr="00B04FE2" w:rsidRDefault="008079E6" w:rsidP="005D5676">
            <w:pPr>
              <w:spacing w:after="0" w:line="240" w:lineRule="auto"/>
              <w:rPr>
                <w:rFonts w:ascii="Arial" w:hAnsi="Arial"/>
                <w:sz w:val="16"/>
                <w:highlight w:val="yellow"/>
              </w:rPr>
            </w:pPr>
          </w:p>
        </w:tc>
        <w:tc>
          <w:tcPr>
            <w:tcW w:w="1701" w:type="dxa"/>
            <w:tcBorders>
              <w:top w:val="single" w:sz="4" w:space="0" w:color="auto"/>
              <w:left w:val="nil"/>
              <w:bottom w:val="nil"/>
              <w:right w:val="nil"/>
            </w:tcBorders>
          </w:tcPr>
          <w:p w14:paraId="4C86BB59" w14:textId="77777777" w:rsidR="008079E6" w:rsidRPr="008079E6" w:rsidRDefault="008079E6" w:rsidP="005D5676">
            <w:pPr>
              <w:spacing w:after="120" w:line="240" w:lineRule="auto"/>
              <w:rPr>
                <w:rFonts w:ascii="Arial" w:eastAsia="Times New Roman" w:hAnsi="Arial" w:cs="Arial"/>
                <w:i/>
                <w:u w:val="single"/>
              </w:rPr>
            </w:pPr>
          </w:p>
        </w:tc>
        <w:tc>
          <w:tcPr>
            <w:tcW w:w="992" w:type="dxa"/>
            <w:tcBorders>
              <w:top w:val="single" w:sz="4" w:space="0" w:color="auto"/>
              <w:left w:val="nil"/>
              <w:bottom w:val="nil"/>
              <w:right w:val="nil"/>
            </w:tcBorders>
            <w:vAlign w:val="center"/>
          </w:tcPr>
          <w:p w14:paraId="67CE31FA" w14:textId="77777777" w:rsidR="008079E6" w:rsidRPr="00B04FE2" w:rsidRDefault="008079E6" w:rsidP="005D5676">
            <w:pPr>
              <w:spacing w:after="0" w:line="240" w:lineRule="auto"/>
              <w:rPr>
                <w:rFonts w:ascii="Arial" w:hAnsi="Arial"/>
                <w:sz w:val="16"/>
              </w:rPr>
            </w:pPr>
          </w:p>
        </w:tc>
        <w:tc>
          <w:tcPr>
            <w:tcW w:w="1843" w:type="dxa"/>
            <w:tcBorders>
              <w:top w:val="single" w:sz="4" w:space="0" w:color="auto"/>
              <w:left w:val="nil"/>
              <w:bottom w:val="nil"/>
              <w:right w:val="nil"/>
            </w:tcBorders>
          </w:tcPr>
          <w:p w14:paraId="6C602C31" w14:textId="77777777" w:rsidR="008079E6" w:rsidRPr="008079E6" w:rsidRDefault="008079E6" w:rsidP="005D5676">
            <w:pPr>
              <w:spacing w:after="120" w:line="240" w:lineRule="auto"/>
              <w:rPr>
                <w:rFonts w:ascii="Arial" w:eastAsia="Times New Roman" w:hAnsi="Arial" w:cs="Arial"/>
                <w:i/>
                <w:u w:val="single"/>
              </w:rPr>
            </w:pPr>
          </w:p>
        </w:tc>
      </w:tr>
      <w:tr w:rsidR="008079E6" w:rsidRPr="008079E6" w14:paraId="6CAB287C" w14:textId="77777777" w:rsidTr="0032066A">
        <w:trPr>
          <w:jc w:val="center"/>
        </w:trPr>
        <w:tc>
          <w:tcPr>
            <w:tcW w:w="1124" w:type="dxa"/>
            <w:vAlign w:val="center"/>
          </w:tcPr>
          <w:p w14:paraId="62A4DA5A" w14:textId="77777777" w:rsidR="008079E6" w:rsidRPr="002068C4" w:rsidRDefault="008079E6" w:rsidP="005D5676">
            <w:pPr>
              <w:spacing w:after="0" w:line="240" w:lineRule="auto"/>
              <w:rPr>
                <w:rFonts w:ascii="Arial" w:hAnsi="Arial"/>
                <w:sz w:val="16"/>
              </w:rPr>
            </w:pPr>
            <w:r w:rsidRPr="00B04FE2">
              <w:rPr>
                <w:rFonts w:ascii="Arial" w:hAnsi="Arial"/>
                <w:sz w:val="16"/>
              </w:rPr>
              <w:t>123</w:t>
            </w:r>
          </w:p>
        </w:tc>
        <w:tc>
          <w:tcPr>
            <w:tcW w:w="1683" w:type="dxa"/>
            <w:tcBorders>
              <w:right w:val="single" w:sz="4" w:space="0" w:color="auto"/>
            </w:tcBorders>
            <w:vAlign w:val="center"/>
          </w:tcPr>
          <w:p w14:paraId="69599F3C" w14:textId="7379B698" w:rsidR="008079E6" w:rsidRPr="008079E6" w:rsidRDefault="0016370C" w:rsidP="005D5676">
            <w:pPr>
              <w:spacing w:after="0" w:line="240" w:lineRule="auto"/>
              <w:rPr>
                <w:rFonts w:ascii="Arial" w:eastAsia="Times New Roman" w:hAnsi="Arial" w:cs="Arial"/>
                <w:sz w:val="16"/>
                <w:szCs w:val="16"/>
              </w:rPr>
            </w:pPr>
            <w:r>
              <w:rPr>
                <w:rFonts w:ascii="Arial" w:eastAsia="Times New Roman" w:hAnsi="Arial" w:cs="Arial"/>
                <w:sz w:val="16"/>
                <w:szCs w:val="16"/>
              </w:rPr>
              <w:t xml:space="preserve">3 837 517 </w:t>
            </w:r>
          </w:p>
        </w:tc>
        <w:tc>
          <w:tcPr>
            <w:tcW w:w="1134" w:type="dxa"/>
            <w:tcBorders>
              <w:top w:val="nil"/>
              <w:left w:val="single" w:sz="4" w:space="0" w:color="auto"/>
              <w:bottom w:val="nil"/>
              <w:right w:val="nil"/>
            </w:tcBorders>
            <w:vAlign w:val="center"/>
          </w:tcPr>
          <w:p w14:paraId="2E3EBA42" w14:textId="77777777" w:rsidR="008079E6" w:rsidRPr="00B04FE2" w:rsidRDefault="008079E6" w:rsidP="005D5676">
            <w:pPr>
              <w:spacing w:after="0" w:line="240" w:lineRule="auto"/>
              <w:rPr>
                <w:rFonts w:ascii="Arial" w:hAnsi="Arial"/>
                <w:sz w:val="16"/>
                <w:highlight w:val="yellow"/>
              </w:rPr>
            </w:pPr>
          </w:p>
        </w:tc>
        <w:tc>
          <w:tcPr>
            <w:tcW w:w="1701" w:type="dxa"/>
            <w:tcBorders>
              <w:top w:val="nil"/>
              <w:left w:val="nil"/>
              <w:bottom w:val="nil"/>
              <w:right w:val="nil"/>
            </w:tcBorders>
          </w:tcPr>
          <w:p w14:paraId="377C3A50" w14:textId="77777777" w:rsidR="008079E6" w:rsidRPr="008079E6" w:rsidRDefault="008079E6" w:rsidP="005D5676">
            <w:pPr>
              <w:spacing w:after="120" w:line="240" w:lineRule="auto"/>
              <w:rPr>
                <w:rFonts w:ascii="Arial" w:eastAsia="Times New Roman" w:hAnsi="Arial" w:cs="Arial"/>
                <w:i/>
                <w:u w:val="single"/>
              </w:rPr>
            </w:pPr>
          </w:p>
        </w:tc>
        <w:tc>
          <w:tcPr>
            <w:tcW w:w="992" w:type="dxa"/>
            <w:tcBorders>
              <w:top w:val="nil"/>
              <w:left w:val="nil"/>
              <w:bottom w:val="nil"/>
              <w:right w:val="nil"/>
            </w:tcBorders>
            <w:vAlign w:val="center"/>
          </w:tcPr>
          <w:p w14:paraId="33D5DBB7" w14:textId="77777777" w:rsidR="008079E6" w:rsidRPr="00B04FE2" w:rsidRDefault="008079E6" w:rsidP="005D5676">
            <w:pPr>
              <w:spacing w:after="0" w:line="240" w:lineRule="auto"/>
              <w:rPr>
                <w:rFonts w:ascii="Arial" w:hAnsi="Arial"/>
                <w:sz w:val="16"/>
              </w:rPr>
            </w:pPr>
          </w:p>
        </w:tc>
        <w:tc>
          <w:tcPr>
            <w:tcW w:w="1843" w:type="dxa"/>
            <w:tcBorders>
              <w:top w:val="nil"/>
              <w:left w:val="nil"/>
              <w:bottom w:val="nil"/>
              <w:right w:val="nil"/>
            </w:tcBorders>
          </w:tcPr>
          <w:p w14:paraId="2E5ACE5A" w14:textId="77777777" w:rsidR="008079E6" w:rsidRPr="008079E6" w:rsidRDefault="008079E6" w:rsidP="005D5676">
            <w:pPr>
              <w:spacing w:after="120" w:line="240" w:lineRule="auto"/>
              <w:rPr>
                <w:rFonts w:ascii="Arial" w:eastAsia="Times New Roman" w:hAnsi="Arial" w:cs="Arial"/>
                <w:i/>
                <w:u w:val="single"/>
              </w:rPr>
            </w:pPr>
          </w:p>
        </w:tc>
      </w:tr>
    </w:tbl>
    <w:p w14:paraId="1F223767" w14:textId="77777777" w:rsidR="003C04AE" w:rsidRPr="004A058D" w:rsidRDefault="00A66A47" w:rsidP="00390F30">
      <w:pPr>
        <w:pStyle w:val="Nagwek4"/>
        <w:spacing w:after="160"/>
        <w:rPr>
          <w:rFonts w:ascii="Arial" w:hAnsi="Arial" w:cs="Arial"/>
          <w:i w:val="0"/>
          <w:sz w:val="22"/>
          <w:szCs w:val="22"/>
        </w:rPr>
      </w:pPr>
      <w:r w:rsidRPr="0064422E">
        <w:rPr>
          <w:rFonts w:eastAsia="Calibri"/>
          <w:color w:val="33339A"/>
          <w:sz w:val="22"/>
          <w:szCs w:val="22"/>
        </w:rPr>
        <w:br w:type="page"/>
      </w:r>
      <w:bookmarkStart w:id="514" w:name="_Toc181625083"/>
      <w:bookmarkStart w:id="515" w:name="_Toc488915727"/>
      <w:bookmarkStart w:id="516" w:name="_Toc499634228"/>
      <w:r w:rsidR="003C04AE" w:rsidRPr="004A058D">
        <w:rPr>
          <w:rFonts w:ascii="Arial" w:hAnsi="Arial" w:cs="Arial"/>
          <w:i w:val="0"/>
          <w:sz w:val="22"/>
          <w:szCs w:val="22"/>
        </w:rPr>
        <w:lastRenderedPageBreak/>
        <w:t xml:space="preserve">2.A.1 Oś priorytetowa XI </w:t>
      </w:r>
      <w:r w:rsidR="00AB5BBF" w:rsidRPr="004A058D">
        <w:rPr>
          <w:rFonts w:ascii="Arial" w:hAnsi="Arial" w:cs="Arial"/>
          <w:i w:val="0"/>
          <w:sz w:val="22"/>
          <w:szCs w:val="22"/>
        </w:rPr>
        <w:t>–</w:t>
      </w:r>
      <w:r w:rsidR="003C04AE" w:rsidRPr="004A058D">
        <w:rPr>
          <w:rFonts w:ascii="Arial" w:hAnsi="Arial" w:cs="Arial"/>
          <w:i w:val="0"/>
          <w:sz w:val="22"/>
          <w:szCs w:val="22"/>
        </w:rPr>
        <w:t xml:space="preserve"> </w:t>
      </w:r>
      <w:r w:rsidR="00AB5BBF" w:rsidRPr="004A058D">
        <w:rPr>
          <w:rFonts w:ascii="Arial" w:hAnsi="Arial" w:cs="Arial"/>
          <w:i w:val="0"/>
          <w:sz w:val="22"/>
          <w:szCs w:val="22"/>
        </w:rPr>
        <w:t>REACT-EU</w:t>
      </w:r>
      <w:bookmarkEnd w:id="514"/>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3C04AE" w:rsidRPr="000516E3" w14:paraId="58FA924C" w14:textId="77777777" w:rsidTr="00390F30">
        <w:trPr>
          <w:jc w:val="center"/>
        </w:trPr>
        <w:tc>
          <w:tcPr>
            <w:tcW w:w="8981" w:type="dxa"/>
            <w:shd w:val="clear" w:color="auto" w:fill="DBE5F1"/>
          </w:tcPr>
          <w:p w14:paraId="7D8E5908" w14:textId="313C0885" w:rsidR="003C04AE" w:rsidRPr="000516E3" w:rsidRDefault="003C04AE" w:rsidP="00390F30">
            <w:pPr>
              <w:spacing w:after="0" w:line="240" w:lineRule="auto"/>
            </w:pPr>
            <w:r>
              <w:rPr>
                <w:rFonts w:ascii="Arial" w:hAnsi="Arial" w:cs="Arial"/>
                <w:b/>
                <w:sz w:val="28"/>
                <w:szCs w:val="28"/>
              </w:rPr>
              <w:t>OŚ PRIORYTETOWA XI</w:t>
            </w:r>
            <w:r w:rsidRPr="000516E3">
              <w:rPr>
                <w:rFonts w:ascii="Arial" w:hAnsi="Arial" w:cs="Arial"/>
                <w:b/>
                <w:sz w:val="28"/>
                <w:szCs w:val="28"/>
              </w:rPr>
              <w:t xml:space="preserve"> </w:t>
            </w:r>
            <w:r>
              <w:rPr>
                <w:rFonts w:ascii="Arial" w:hAnsi="Arial" w:cs="Arial"/>
                <w:b/>
                <w:sz w:val="28"/>
                <w:szCs w:val="28"/>
              </w:rPr>
              <w:t>REACT-EU</w:t>
            </w:r>
          </w:p>
        </w:tc>
      </w:tr>
    </w:tbl>
    <w:p w14:paraId="1FCB5A55" w14:textId="77777777" w:rsidR="003C04AE" w:rsidRDefault="003C04AE" w:rsidP="005D5676">
      <w:pPr>
        <w:spacing w:after="120"/>
        <w:rPr>
          <w:rFonts w:ascii="Arial" w:hAnsi="Arial" w:cs="Arial"/>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5131"/>
      </w:tblGrid>
      <w:tr w:rsidR="003C04AE" w:rsidRPr="000516E3" w14:paraId="4BDF6BF1" w14:textId="77777777" w:rsidTr="003C04AE">
        <w:trPr>
          <w:trHeight w:val="452"/>
          <w:jc w:val="center"/>
        </w:trPr>
        <w:tc>
          <w:tcPr>
            <w:tcW w:w="3969" w:type="dxa"/>
            <w:shd w:val="clear" w:color="auto" w:fill="auto"/>
            <w:vAlign w:val="center"/>
          </w:tcPr>
          <w:p w14:paraId="575537DC" w14:textId="77777777" w:rsidR="003C04AE" w:rsidRPr="000516E3" w:rsidRDefault="003C04A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Nr identyfikacyjny osi priorytetowej</w:t>
            </w:r>
          </w:p>
        </w:tc>
        <w:tc>
          <w:tcPr>
            <w:tcW w:w="5204" w:type="dxa"/>
            <w:shd w:val="clear" w:color="auto" w:fill="auto"/>
            <w:vAlign w:val="center"/>
          </w:tcPr>
          <w:p w14:paraId="7B4CC99C" w14:textId="77777777" w:rsidR="003C04AE" w:rsidRPr="000516E3" w:rsidRDefault="003C04AE"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XI</w:t>
            </w:r>
          </w:p>
        </w:tc>
      </w:tr>
      <w:tr w:rsidR="003C04AE" w:rsidRPr="000516E3" w14:paraId="5BE69966" w14:textId="77777777" w:rsidTr="003C04AE">
        <w:trPr>
          <w:trHeight w:val="416"/>
          <w:jc w:val="center"/>
        </w:trPr>
        <w:tc>
          <w:tcPr>
            <w:tcW w:w="3969" w:type="dxa"/>
            <w:shd w:val="clear" w:color="auto" w:fill="auto"/>
            <w:vAlign w:val="center"/>
          </w:tcPr>
          <w:p w14:paraId="553CE992" w14:textId="77777777" w:rsidR="003C04AE" w:rsidRPr="000516E3" w:rsidRDefault="003C04A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Nazwa osi priorytetowej</w:t>
            </w:r>
          </w:p>
        </w:tc>
        <w:tc>
          <w:tcPr>
            <w:tcW w:w="5204" w:type="dxa"/>
            <w:shd w:val="clear" w:color="auto" w:fill="auto"/>
            <w:vAlign w:val="center"/>
          </w:tcPr>
          <w:p w14:paraId="1CD96AE5" w14:textId="77777777" w:rsidR="003C04AE" w:rsidRPr="000516E3" w:rsidRDefault="003C04AE"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REACT-EU</w:t>
            </w:r>
          </w:p>
        </w:tc>
      </w:tr>
    </w:tbl>
    <w:p w14:paraId="3897BF76" w14:textId="77777777" w:rsidR="003C04AE" w:rsidRDefault="003C04AE" w:rsidP="005D5676">
      <w:pPr>
        <w:autoSpaceDE w:val="0"/>
        <w:autoSpaceDN w:val="0"/>
        <w:adjustRightInd w:val="0"/>
        <w:spacing w:after="0"/>
        <w:ind w:left="426"/>
        <w:rPr>
          <w:rFonts w:ascii="Arial" w:hAnsi="Arial" w:cs="Arial"/>
          <w:bCs/>
          <w:color w:val="33339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5129"/>
      </w:tblGrid>
      <w:tr w:rsidR="003C04AE" w:rsidRPr="000516E3" w14:paraId="63C38BFF" w14:textId="77777777" w:rsidTr="00390F30">
        <w:trPr>
          <w:jc w:val="center"/>
        </w:trPr>
        <w:tc>
          <w:tcPr>
            <w:tcW w:w="3932" w:type="dxa"/>
            <w:shd w:val="clear" w:color="auto" w:fill="auto"/>
            <w:vAlign w:val="center"/>
          </w:tcPr>
          <w:p w14:paraId="765AC7A1" w14:textId="77777777" w:rsidR="003C04AE" w:rsidRPr="000516E3" w:rsidRDefault="003C04A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wyłącznie przy wykorzystaniu instrumentów finansowych</w:t>
            </w:r>
          </w:p>
        </w:tc>
        <w:tc>
          <w:tcPr>
            <w:tcW w:w="5129" w:type="dxa"/>
            <w:shd w:val="clear" w:color="auto" w:fill="auto"/>
            <w:vAlign w:val="center"/>
          </w:tcPr>
          <w:p w14:paraId="13A95F8E" w14:textId="77777777" w:rsidR="003C04AE" w:rsidRPr="000516E3" w:rsidRDefault="003C04A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3C04AE" w:rsidRPr="000516E3" w14:paraId="101D77A1" w14:textId="77777777" w:rsidTr="00390F30">
        <w:trPr>
          <w:jc w:val="center"/>
        </w:trPr>
        <w:tc>
          <w:tcPr>
            <w:tcW w:w="3932" w:type="dxa"/>
            <w:shd w:val="clear" w:color="auto" w:fill="auto"/>
            <w:vAlign w:val="center"/>
          </w:tcPr>
          <w:p w14:paraId="5FDEA56E" w14:textId="77777777" w:rsidR="003C04AE" w:rsidRPr="000516E3" w:rsidRDefault="003C04A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wyłącznie przy wykorzystaniu instrumentów finansowych utworzonych na poziomie Unii</w:t>
            </w:r>
          </w:p>
        </w:tc>
        <w:tc>
          <w:tcPr>
            <w:tcW w:w="5129" w:type="dxa"/>
            <w:shd w:val="clear" w:color="auto" w:fill="auto"/>
            <w:vAlign w:val="center"/>
          </w:tcPr>
          <w:p w14:paraId="7B7D4719" w14:textId="77777777" w:rsidR="003C04AE" w:rsidRPr="000516E3" w:rsidRDefault="003C04A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3C04AE" w:rsidRPr="000516E3" w14:paraId="4847C851" w14:textId="77777777" w:rsidTr="00390F30">
        <w:trPr>
          <w:jc w:val="center"/>
        </w:trPr>
        <w:tc>
          <w:tcPr>
            <w:tcW w:w="3932" w:type="dxa"/>
            <w:shd w:val="clear" w:color="auto" w:fill="auto"/>
            <w:vAlign w:val="center"/>
          </w:tcPr>
          <w:p w14:paraId="5583248B" w14:textId="77777777" w:rsidR="003C04AE" w:rsidRPr="000516E3" w:rsidRDefault="003C04A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Całość osi priorytetowej zostanie zrealizowana przy zastosowaniu formuły rozwoju lokalnego kierowanego przez społeczność</w:t>
            </w:r>
          </w:p>
        </w:tc>
        <w:tc>
          <w:tcPr>
            <w:tcW w:w="5129" w:type="dxa"/>
            <w:shd w:val="clear" w:color="auto" w:fill="auto"/>
            <w:vAlign w:val="center"/>
          </w:tcPr>
          <w:p w14:paraId="231DC629" w14:textId="77777777" w:rsidR="003C04AE" w:rsidRPr="000516E3" w:rsidRDefault="003C04A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3C04AE" w:rsidRPr="000516E3" w14:paraId="1C9B78BB" w14:textId="77777777" w:rsidTr="00390F30">
        <w:trPr>
          <w:jc w:val="center"/>
        </w:trPr>
        <w:tc>
          <w:tcPr>
            <w:tcW w:w="3932" w:type="dxa"/>
            <w:shd w:val="clear" w:color="auto" w:fill="auto"/>
            <w:vAlign w:val="center"/>
          </w:tcPr>
          <w:p w14:paraId="04DCB8D3" w14:textId="77777777" w:rsidR="003C04AE" w:rsidRPr="000516E3" w:rsidRDefault="003C04A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W odniesieniu do EFS: całość osi priorytetowej jest poświęcona innowacjom społecznym, współpracy transnarodowej lub obydwu tym obszarom</w:t>
            </w:r>
          </w:p>
        </w:tc>
        <w:tc>
          <w:tcPr>
            <w:tcW w:w="5129" w:type="dxa"/>
            <w:shd w:val="clear" w:color="auto" w:fill="auto"/>
            <w:vAlign w:val="center"/>
          </w:tcPr>
          <w:p w14:paraId="22AB319F" w14:textId="77777777" w:rsidR="003C04AE" w:rsidRPr="000516E3" w:rsidRDefault="003C04A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w:t>
            </w:r>
          </w:p>
        </w:tc>
      </w:tr>
      <w:tr w:rsidR="00181A50" w:rsidRPr="000516E3" w14:paraId="4F791B8A" w14:textId="77777777" w:rsidTr="00390F30">
        <w:trPr>
          <w:jc w:val="center"/>
        </w:trPr>
        <w:tc>
          <w:tcPr>
            <w:tcW w:w="3932" w:type="dxa"/>
            <w:shd w:val="clear" w:color="auto" w:fill="auto"/>
            <w:vAlign w:val="center"/>
          </w:tcPr>
          <w:p w14:paraId="13735ADA" w14:textId="1A9CE517" w:rsidR="00181A50" w:rsidRPr="000516E3" w:rsidRDefault="00181A50"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W odniesieniu do EFRR: Całość osi priorytetowej jest poświęcona operacjom odbudowy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następstwie poważnej lub regionalnej klęski żywiołowej</w:t>
            </w:r>
          </w:p>
        </w:tc>
        <w:tc>
          <w:tcPr>
            <w:tcW w:w="5129" w:type="dxa"/>
            <w:shd w:val="clear" w:color="auto" w:fill="auto"/>
            <w:vAlign w:val="center"/>
          </w:tcPr>
          <w:p w14:paraId="4B712A85" w14:textId="77777777" w:rsidR="00181A50" w:rsidRPr="000516E3" w:rsidRDefault="00181A50"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w:t>
            </w:r>
            <w:r w:rsidR="00BB03A4">
              <w:rPr>
                <w:rFonts w:ascii="Arial" w:hAnsi="Arial" w:cs="Arial"/>
                <w:bCs/>
                <w:sz w:val="20"/>
                <w:szCs w:val="20"/>
              </w:rPr>
              <w:t>IE</w:t>
            </w:r>
          </w:p>
        </w:tc>
      </w:tr>
      <w:tr w:rsidR="00181A50" w:rsidRPr="000516E3" w14:paraId="2F9A5D80" w14:textId="77777777" w:rsidTr="00390F30">
        <w:trPr>
          <w:jc w:val="center"/>
        </w:trPr>
        <w:tc>
          <w:tcPr>
            <w:tcW w:w="3932" w:type="dxa"/>
            <w:shd w:val="clear" w:color="auto" w:fill="auto"/>
            <w:vAlign w:val="center"/>
          </w:tcPr>
          <w:p w14:paraId="74225432" w14:textId="77777777" w:rsidR="00181A50" w:rsidRPr="000516E3" w:rsidRDefault="00181A50"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W odniesieniu do EFRR: Całość osi priorytetowej jest poświęcona MŚP (art. 39)</w:t>
            </w:r>
          </w:p>
        </w:tc>
        <w:tc>
          <w:tcPr>
            <w:tcW w:w="5129" w:type="dxa"/>
            <w:shd w:val="clear" w:color="auto" w:fill="auto"/>
            <w:vAlign w:val="center"/>
          </w:tcPr>
          <w:p w14:paraId="640504E9" w14:textId="77777777" w:rsidR="00181A50" w:rsidRPr="000516E3" w:rsidRDefault="00181A50" w:rsidP="005D5676">
            <w:pPr>
              <w:autoSpaceDE w:val="0"/>
              <w:autoSpaceDN w:val="0"/>
              <w:adjustRightInd w:val="0"/>
              <w:spacing w:after="0" w:line="240" w:lineRule="auto"/>
              <w:rPr>
                <w:rFonts w:ascii="Arial" w:hAnsi="Arial" w:cs="Arial"/>
                <w:bCs/>
                <w:sz w:val="20"/>
                <w:szCs w:val="20"/>
              </w:rPr>
            </w:pPr>
            <w:r w:rsidRPr="0063085E">
              <w:rPr>
                <w:rFonts w:ascii="Arial" w:hAnsi="Arial" w:cs="Arial"/>
                <w:bCs/>
                <w:sz w:val="20"/>
                <w:szCs w:val="20"/>
              </w:rPr>
              <w:t>N</w:t>
            </w:r>
            <w:r w:rsidR="00BB03A4">
              <w:rPr>
                <w:rFonts w:ascii="Arial" w:hAnsi="Arial" w:cs="Arial"/>
                <w:bCs/>
                <w:sz w:val="20"/>
                <w:szCs w:val="20"/>
              </w:rPr>
              <w:t>IE</w:t>
            </w:r>
          </w:p>
        </w:tc>
      </w:tr>
      <w:tr w:rsidR="00181A50" w:rsidRPr="000516E3" w14:paraId="7BC7FA2F" w14:textId="77777777" w:rsidTr="00390F30">
        <w:trPr>
          <w:jc w:val="center"/>
        </w:trPr>
        <w:tc>
          <w:tcPr>
            <w:tcW w:w="3932" w:type="dxa"/>
            <w:shd w:val="clear" w:color="auto" w:fill="auto"/>
            <w:vAlign w:val="center"/>
          </w:tcPr>
          <w:p w14:paraId="5001BED5" w14:textId="4E318A66" w:rsidR="00181A50" w:rsidRPr="000516E3" w:rsidRDefault="00181A50" w:rsidP="005D5676">
            <w:pPr>
              <w:autoSpaceDE w:val="0"/>
              <w:autoSpaceDN w:val="0"/>
              <w:adjustRightInd w:val="0"/>
              <w:spacing w:after="0" w:line="240" w:lineRule="auto"/>
              <w:rPr>
                <w:rFonts w:ascii="Arial" w:hAnsi="Arial" w:cs="Arial"/>
                <w:b/>
                <w:bCs/>
                <w:sz w:val="20"/>
                <w:szCs w:val="20"/>
              </w:rPr>
            </w:pPr>
            <w:r w:rsidRPr="000D281B">
              <w:rPr>
                <w:rFonts w:ascii="Arial" w:hAnsi="Arial" w:cs="Arial"/>
                <w:b/>
                <w:bCs/>
                <w:sz w:val="20"/>
                <w:szCs w:val="20"/>
              </w:rPr>
              <w:t xml:space="preserve">Całość osi priorytetowej jest przeznaczona na wspieranie kryzysowych działań naprawczych </w:t>
            </w:r>
            <w:r w:rsidR="00AE45C0" w:rsidRPr="000D281B">
              <w:rPr>
                <w:rFonts w:ascii="Arial" w:hAnsi="Arial" w:cs="Arial"/>
                <w:b/>
                <w:bCs/>
                <w:sz w:val="20"/>
                <w:szCs w:val="20"/>
              </w:rPr>
              <w:t>w</w:t>
            </w:r>
            <w:r w:rsidR="00AE45C0">
              <w:rPr>
                <w:rFonts w:ascii="Arial" w:hAnsi="Arial" w:cs="Arial"/>
                <w:b/>
                <w:bCs/>
                <w:sz w:val="20"/>
                <w:szCs w:val="20"/>
              </w:rPr>
              <w:t> </w:t>
            </w:r>
            <w:r w:rsidRPr="000D281B">
              <w:rPr>
                <w:rFonts w:ascii="Arial" w:hAnsi="Arial" w:cs="Arial"/>
                <w:b/>
                <w:bCs/>
                <w:sz w:val="20"/>
                <w:szCs w:val="20"/>
              </w:rPr>
              <w:t>ramach REACT-EU</w:t>
            </w:r>
          </w:p>
        </w:tc>
        <w:tc>
          <w:tcPr>
            <w:tcW w:w="5129" w:type="dxa"/>
            <w:shd w:val="clear" w:color="auto" w:fill="auto"/>
            <w:vAlign w:val="center"/>
          </w:tcPr>
          <w:p w14:paraId="6E02C838" w14:textId="77777777" w:rsidR="00181A50" w:rsidRPr="000516E3" w:rsidRDefault="00181A50"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T</w:t>
            </w:r>
            <w:r w:rsidR="00BB03A4">
              <w:rPr>
                <w:rFonts w:ascii="Arial" w:hAnsi="Arial" w:cs="Arial"/>
                <w:bCs/>
                <w:sz w:val="20"/>
                <w:szCs w:val="20"/>
              </w:rPr>
              <w:t>AK</w:t>
            </w:r>
          </w:p>
        </w:tc>
      </w:tr>
    </w:tbl>
    <w:p w14:paraId="26CDCC50" w14:textId="1BCF3606" w:rsidR="003C04AE" w:rsidRPr="005406E7" w:rsidRDefault="003C04AE" w:rsidP="00390F30">
      <w:pPr>
        <w:spacing w:before="160" w:after="160"/>
        <w:rPr>
          <w:rFonts w:ascii="Arial" w:hAnsi="Arial" w:cs="Arial"/>
          <w:i/>
          <w:sz w:val="20"/>
          <w:szCs w:val="20"/>
        </w:rPr>
      </w:pPr>
      <w:r w:rsidRPr="00DE5178">
        <w:rPr>
          <w:rFonts w:ascii="Arial" w:hAnsi="Arial" w:cs="Arial"/>
          <w:i/>
          <w:sz w:val="20"/>
          <w:szCs w:val="20"/>
        </w:rPr>
        <w:t>Prior</w:t>
      </w:r>
      <w:r>
        <w:rPr>
          <w:rFonts w:ascii="Arial" w:hAnsi="Arial" w:cs="Arial"/>
          <w:i/>
          <w:sz w:val="20"/>
          <w:szCs w:val="20"/>
        </w:rPr>
        <w:t xml:space="preserve">ytety inwestycyjne </w:t>
      </w:r>
      <w:r w:rsidR="00AE45C0">
        <w:rPr>
          <w:rFonts w:ascii="Arial" w:hAnsi="Arial" w:cs="Arial"/>
          <w:i/>
          <w:sz w:val="20"/>
          <w:szCs w:val="20"/>
        </w:rPr>
        <w:t>w </w:t>
      </w:r>
      <w:r>
        <w:rPr>
          <w:rFonts w:ascii="Arial" w:hAnsi="Arial" w:cs="Arial"/>
          <w:i/>
          <w:sz w:val="20"/>
          <w:szCs w:val="20"/>
        </w:rPr>
        <w:t>ramach OP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orytety inwestycyjne w ramach OP 11"/>
        <w:tblDescription w:val="Tabela przedstawia Priorytet inwestycyjny w ramach OP 11."/>
      </w:tblPr>
      <w:tblGrid>
        <w:gridCol w:w="1867"/>
        <w:gridCol w:w="6427"/>
        <w:gridCol w:w="659"/>
      </w:tblGrid>
      <w:tr w:rsidR="003C04AE" w:rsidRPr="000516E3" w14:paraId="389E597A" w14:textId="77777777" w:rsidTr="003C04AE">
        <w:trPr>
          <w:trHeight w:val="348"/>
        </w:trPr>
        <w:tc>
          <w:tcPr>
            <w:tcW w:w="9173" w:type="dxa"/>
            <w:gridSpan w:val="3"/>
            <w:shd w:val="clear" w:color="auto" w:fill="D9D9D9"/>
            <w:vAlign w:val="center"/>
          </w:tcPr>
          <w:p w14:paraId="4023CDE3" w14:textId="77777777" w:rsidR="003C04AE" w:rsidRPr="000516E3" w:rsidRDefault="003C04AE" w:rsidP="005D5676">
            <w:pPr>
              <w:spacing w:after="0" w:line="240" w:lineRule="auto"/>
              <w:rPr>
                <w:rFonts w:ascii="Arial" w:hAnsi="Arial" w:cs="Arial"/>
                <w:b/>
                <w:sz w:val="16"/>
                <w:szCs w:val="16"/>
              </w:rPr>
            </w:pPr>
            <w:r>
              <w:rPr>
                <w:rFonts w:ascii="Arial" w:hAnsi="Arial" w:cs="Arial"/>
                <w:b/>
                <w:sz w:val="16"/>
                <w:szCs w:val="16"/>
              </w:rPr>
              <w:t>Oś priorytetowa XI</w:t>
            </w:r>
            <w:r w:rsidRPr="000516E3">
              <w:rPr>
                <w:rFonts w:ascii="Arial" w:hAnsi="Arial" w:cs="Arial"/>
                <w:b/>
                <w:sz w:val="16"/>
                <w:szCs w:val="16"/>
              </w:rPr>
              <w:t xml:space="preserve">. </w:t>
            </w:r>
            <w:r>
              <w:rPr>
                <w:rFonts w:ascii="Arial" w:hAnsi="Arial" w:cs="Arial"/>
                <w:b/>
                <w:sz w:val="16"/>
                <w:szCs w:val="16"/>
              </w:rPr>
              <w:t>React-EU</w:t>
            </w:r>
          </w:p>
        </w:tc>
      </w:tr>
      <w:tr w:rsidR="003C04AE" w:rsidRPr="000516E3" w14:paraId="4F18B357" w14:textId="77777777" w:rsidTr="003C04AE">
        <w:trPr>
          <w:trHeight w:val="1220"/>
        </w:trPr>
        <w:tc>
          <w:tcPr>
            <w:tcW w:w="1891" w:type="dxa"/>
            <w:shd w:val="clear" w:color="auto" w:fill="auto"/>
            <w:vAlign w:val="center"/>
          </w:tcPr>
          <w:p w14:paraId="2268F602" w14:textId="26C96B9C" w:rsidR="003C04AE" w:rsidRPr="000516E3" w:rsidRDefault="003C04AE" w:rsidP="00390F30">
            <w:pPr>
              <w:spacing w:after="0" w:line="240" w:lineRule="auto"/>
              <w:rPr>
                <w:rFonts w:ascii="Arial" w:hAnsi="Arial" w:cs="Arial"/>
                <w:sz w:val="16"/>
                <w:szCs w:val="16"/>
              </w:rPr>
            </w:pPr>
            <w:r>
              <w:rPr>
                <w:rFonts w:ascii="Arial" w:hAnsi="Arial" w:cs="Arial"/>
                <w:b/>
                <w:sz w:val="16"/>
                <w:szCs w:val="16"/>
              </w:rPr>
              <w:t xml:space="preserve">CT </w:t>
            </w:r>
            <w:r w:rsidRPr="00AC175C">
              <w:rPr>
                <w:rFonts w:ascii="Arial" w:hAnsi="Arial" w:cs="Arial"/>
                <w:sz w:val="16"/>
                <w:szCs w:val="16"/>
              </w:rPr>
              <w:t xml:space="preserve">Wspieranie kryzysowych działań naprawczych </w:t>
            </w:r>
            <w:r w:rsidR="00AE45C0" w:rsidRPr="00AC175C">
              <w:rPr>
                <w:rFonts w:ascii="Arial" w:hAnsi="Arial" w:cs="Arial"/>
                <w:sz w:val="16"/>
                <w:szCs w:val="16"/>
              </w:rPr>
              <w:t>w</w:t>
            </w:r>
            <w:r w:rsidR="00AE45C0">
              <w:rPr>
                <w:rFonts w:ascii="Arial" w:hAnsi="Arial" w:cs="Arial"/>
                <w:sz w:val="16"/>
                <w:szCs w:val="16"/>
              </w:rPr>
              <w:t> </w:t>
            </w:r>
            <w:r w:rsidRPr="00AC175C">
              <w:rPr>
                <w:rFonts w:ascii="Arial" w:hAnsi="Arial" w:cs="Arial"/>
                <w:sz w:val="16"/>
                <w:szCs w:val="16"/>
              </w:rPr>
              <w:t xml:space="preserve">kontekście pandemii COVID-19 </w:t>
            </w:r>
            <w:r w:rsidR="00AE45C0" w:rsidRPr="00AC175C">
              <w:rPr>
                <w:rFonts w:ascii="Arial" w:hAnsi="Arial" w:cs="Arial"/>
                <w:sz w:val="16"/>
                <w:szCs w:val="16"/>
              </w:rPr>
              <w:t>i</w:t>
            </w:r>
            <w:r w:rsidR="00AE45C0">
              <w:rPr>
                <w:rFonts w:ascii="Arial" w:hAnsi="Arial" w:cs="Arial"/>
                <w:sz w:val="16"/>
                <w:szCs w:val="16"/>
              </w:rPr>
              <w:t> </w:t>
            </w:r>
            <w:r w:rsidRPr="00AC175C">
              <w:rPr>
                <w:rFonts w:ascii="Arial" w:hAnsi="Arial" w:cs="Arial"/>
                <w:sz w:val="16"/>
                <w:szCs w:val="16"/>
              </w:rPr>
              <w:t xml:space="preserve">jej skutków społecznych oraz przygotowanie do ekologicznej </w:t>
            </w:r>
            <w:r w:rsidR="00AE45C0" w:rsidRPr="00AC175C">
              <w:rPr>
                <w:rFonts w:ascii="Arial" w:hAnsi="Arial" w:cs="Arial"/>
                <w:sz w:val="16"/>
                <w:szCs w:val="16"/>
              </w:rPr>
              <w:t>i</w:t>
            </w:r>
            <w:r w:rsidR="00AE45C0">
              <w:rPr>
                <w:rFonts w:ascii="Arial" w:hAnsi="Arial" w:cs="Arial"/>
                <w:sz w:val="16"/>
                <w:szCs w:val="16"/>
              </w:rPr>
              <w:t> </w:t>
            </w:r>
            <w:r w:rsidRPr="00AC175C">
              <w:rPr>
                <w:rFonts w:ascii="Arial" w:hAnsi="Arial" w:cs="Arial"/>
                <w:sz w:val="16"/>
                <w:szCs w:val="16"/>
              </w:rPr>
              <w:t>cyfrowej odbudowy gospodarki zwiększającej jej odporność</w:t>
            </w:r>
          </w:p>
        </w:tc>
        <w:tc>
          <w:tcPr>
            <w:tcW w:w="6623" w:type="dxa"/>
            <w:shd w:val="clear" w:color="auto" w:fill="auto"/>
            <w:vAlign w:val="center"/>
          </w:tcPr>
          <w:p w14:paraId="2FB25D14" w14:textId="6C337E3B" w:rsidR="003C04AE" w:rsidRPr="000516E3" w:rsidRDefault="003C04AE" w:rsidP="005D5676">
            <w:pPr>
              <w:pStyle w:val="CM1"/>
              <w:spacing w:before="200" w:after="200"/>
              <w:rPr>
                <w:rFonts w:cs="EUAlbertina"/>
                <w:color w:val="000000"/>
              </w:rPr>
            </w:pPr>
            <w:r w:rsidRPr="003C04AE">
              <w:rPr>
                <w:rFonts w:ascii="Arial" w:hAnsi="Arial" w:cs="Arial"/>
                <w:sz w:val="16"/>
                <w:szCs w:val="16"/>
              </w:rPr>
              <w:t xml:space="preserve">Wspieranie kryzysowych działań naprawczych </w:t>
            </w:r>
            <w:r w:rsidR="00AE45C0" w:rsidRPr="003C04AE">
              <w:rPr>
                <w:rFonts w:ascii="Arial" w:hAnsi="Arial" w:cs="Arial"/>
                <w:sz w:val="16"/>
                <w:szCs w:val="16"/>
              </w:rPr>
              <w:t>w</w:t>
            </w:r>
            <w:r w:rsidR="00AE45C0">
              <w:rPr>
                <w:rFonts w:ascii="Arial" w:hAnsi="Arial" w:cs="Arial"/>
                <w:sz w:val="16"/>
                <w:szCs w:val="16"/>
              </w:rPr>
              <w:t> </w:t>
            </w:r>
            <w:r w:rsidRPr="003C04AE">
              <w:rPr>
                <w:rFonts w:ascii="Arial" w:hAnsi="Arial" w:cs="Arial"/>
                <w:sz w:val="16"/>
                <w:szCs w:val="16"/>
              </w:rPr>
              <w:t xml:space="preserve">kontekście pandemii COVID-19 </w:t>
            </w:r>
            <w:r w:rsidR="00AE45C0" w:rsidRPr="003C04AE">
              <w:rPr>
                <w:rFonts w:ascii="Arial" w:hAnsi="Arial" w:cs="Arial"/>
                <w:sz w:val="16"/>
                <w:szCs w:val="16"/>
              </w:rPr>
              <w:t>i</w:t>
            </w:r>
            <w:r w:rsidR="00AE45C0">
              <w:rPr>
                <w:rFonts w:ascii="Arial" w:hAnsi="Arial" w:cs="Arial"/>
                <w:sz w:val="16"/>
                <w:szCs w:val="16"/>
              </w:rPr>
              <w:t> </w:t>
            </w:r>
            <w:r w:rsidRPr="003C04AE">
              <w:rPr>
                <w:rFonts w:ascii="Arial" w:hAnsi="Arial" w:cs="Arial"/>
                <w:sz w:val="16"/>
                <w:szCs w:val="16"/>
              </w:rPr>
              <w:t xml:space="preserve">jej skutków społecznych oraz przygotowanie do ekologicznej </w:t>
            </w:r>
            <w:r w:rsidR="00AE45C0" w:rsidRPr="003C04AE">
              <w:rPr>
                <w:rFonts w:ascii="Arial" w:hAnsi="Arial" w:cs="Arial"/>
                <w:sz w:val="16"/>
                <w:szCs w:val="16"/>
              </w:rPr>
              <w:t>i</w:t>
            </w:r>
            <w:r w:rsidR="00AE45C0">
              <w:rPr>
                <w:rFonts w:ascii="Arial" w:hAnsi="Arial" w:cs="Arial"/>
                <w:sz w:val="16"/>
                <w:szCs w:val="16"/>
              </w:rPr>
              <w:t> </w:t>
            </w:r>
            <w:r w:rsidRPr="003C04AE">
              <w:rPr>
                <w:rFonts w:ascii="Arial" w:hAnsi="Arial" w:cs="Arial"/>
                <w:sz w:val="16"/>
                <w:szCs w:val="16"/>
              </w:rPr>
              <w:t>cyfrowej odbudowy gospodarki zwiększającej jej odporność</w:t>
            </w:r>
          </w:p>
        </w:tc>
        <w:tc>
          <w:tcPr>
            <w:tcW w:w="659" w:type="dxa"/>
            <w:shd w:val="clear" w:color="auto" w:fill="auto"/>
            <w:vAlign w:val="center"/>
          </w:tcPr>
          <w:p w14:paraId="68A9A480" w14:textId="77777777" w:rsidR="003C04AE" w:rsidRPr="000516E3" w:rsidRDefault="003C04AE" w:rsidP="005D5676">
            <w:pPr>
              <w:spacing w:after="0" w:line="240" w:lineRule="auto"/>
              <w:rPr>
                <w:rFonts w:ascii="Arial" w:hAnsi="Arial" w:cs="Arial"/>
                <w:sz w:val="16"/>
                <w:szCs w:val="16"/>
              </w:rPr>
            </w:pPr>
            <w:r w:rsidRPr="000516E3">
              <w:rPr>
                <w:rFonts w:ascii="Arial" w:hAnsi="Arial" w:cs="Arial"/>
                <w:sz w:val="16"/>
                <w:szCs w:val="16"/>
              </w:rPr>
              <w:t>EFRR</w:t>
            </w:r>
          </w:p>
        </w:tc>
      </w:tr>
    </w:tbl>
    <w:p w14:paraId="31ED849E" w14:textId="1831F732" w:rsidR="003C04AE" w:rsidRPr="00390F30" w:rsidRDefault="003C04AE" w:rsidP="00390F30">
      <w:pPr>
        <w:pStyle w:val="Nagwek5"/>
        <w:spacing w:before="160" w:after="160"/>
        <w:rPr>
          <w:rFonts w:ascii="Arial" w:hAnsi="Arial" w:cs="Arial"/>
          <w:sz w:val="20"/>
          <w:szCs w:val="20"/>
        </w:rPr>
      </w:pPr>
      <w:bookmarkStart w:id="517" w:name="_Toc181625084"/>
      <w:r w:rsidRPr="00390F30">
        <w:rPr>
          <w:rFonts w:ascii="Arial" w:hAnsi="Arial" w:cs="Arial"/>
          <w:sz w:val="20"/>
          <w:szCs w:val="20"/>
        </w:rPr>
        <w:t>2.A.2 Uzasadnienie utworzenia osi priorytetowej obejmującej więcej niż jedną kategorię regionu, więcej niż jeden cel tematyczny lub więcej niż jeden fundusz (</w:t>
      </w:r>
      <w:r w:rsidR="00AE45C0" w:rsidRPr="00390F30">
        <w:rPr>
          <w:rFonts w:ascii="Arial" w:hAnsi="Arial" w:cs="Arial"/>
          <w:sz w:val="20"/>
          <w:szCs w:val="20"/>
        </w:rPr>
        <w:t>w </w:t>
      </w:r>
      <w:r w:rsidRPr="00390F30">
        <w:rPr>
          <w:rFonts w:ascii="Arial" w:hAnsi="Arial" w:cs="Arial"/>
          <w:sz w:val="20"/>
          <w:szCs w:val="20"/>
        </w:rPr>
        <w:t>stosownych przypadkach)</w:t>
      </w:r>
      <w:bookmarkEnd w:id="517"/>
    </w:p>
    <w:p w14:paraId="00056F8E" w14:textId="77777777" w:rsidR="003C04AE" w:rsidRDefault="003C04AE" w:rsidP="005D5676">
      <w:pPr>
        <w:autoSpaceDE w:val="0"/>
        <w:autoSpaceDN w:val="0"/>
        <w:adjustRightInd w:val="0"/>
        <w:spacing w:after="0"/>
        <w:rPr>
          <w:rFonts w:ascii="Arial" w:hAnsi="Arial" w:cs="Arial"/>
        </w:rPr>
      </w:pPr>
      <w:r w:rsidRPr="004E5E03">
        <w:rPr>
          <w:rFonts w:ascii="Arial" w:hAnsi="Arial" w:cs="Arial"/>
        </w:rPr>
        <w:t>Nie dotyczy</w:t>
      </w:r>
    </w:p>
    <w:p w14:paraId="6B954482" w14:textId="4310A93E" w:rsidR="003C04AE" w:rsidRPr="00390F30" w:rsidRDefault="003C04AE" w:rsidP="00390F30">
      <w:pPr>
        <w:pStyle w:val="Nagwek5"/>
        <w:spacing w:after="160"/>
        <w:rPr>
          <w:rFonts w:ascii="Arial" w:hAnsi="Arial" w:cs="Arial"/>
          <w:sz w:val="20"/>
          <w:szCs w:val="20"/>
        </w:rPr>
      </w:pPr>
      <w:bookmarkStart w:id="518" w:name="_Toc181625085"/>
      <w:r w:rsidRPr="00390F30">
        <w:rPr>
          <w:rFonts w:ascii="Arial" w:hAnsi="Arial" w:cs="Arial"/>
          <w:sz w:val="20"/>
          <w:szCs w:val="20"/>
        </w:rPr>
        <w:lastRenderedPageBreak/>
        <w:t xml:space="preserve">2.A.3 Fundusz, kategoria regionu </w:t>
      </w:r>
      <w:r w:rsidR="00AE45C0" w:rsidRPr="00390F30">
        <w:rPr>
          <w:rFonts w:ascii="Arial" w:hAnsi="Arial" w:cs="Arial"/>
          <w:sz w:val="20"/>
          <w:szCs w:val="20"/>
        </w:rPr>
        <w:t>i </w:t>
      </w:r>
      <w:r w:rsidRPr="00390F30">
        <w:rPr>
          <w:rFonts w:ascii="Arial" w:hAnsi="Arial" w:cs="Arial"/>
          <w:sz w:val="20"/>
          <w:szCs w:val="20"/>
        </w:rPr>
        <w:t>podstawa dla kalkulacji wsparcia unijnego</w:t>
      </w:r>
      <w:bookmarkEnd w:id="518"/>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undusz, kategoria regionu i podstawa dla kalkulacji wsparcia unijnego"/>
        <w:tblDescription w:val="Tabela przedstawia fundusz, kategorię regionu i podstawę dla kalkulacji wsparcia unijnego."/>
      </w:tblPr>
      <w:tblGrid>
        <w:gridCol w:w="4111"/>
        <w:gridCol w:w="5103"/>
      </w:tblGrid>
      <w:tr w:rsidR="003C04AE" w:rsidRPr="000516E3" w14:paraId="6C8BF0EE" w14:textId="77777777" w:rsidTr="003C04AE">
        <w:trPr>
          <w:trHeight w:val="628"/>
          <w:jc w:val="center"/>
        </w:trPr>
        <w:tc>
          <w:tcPr>
            <w:tcW w:w="4111" w:type="dxa"/>
            <w:shd w:val="clear" w:color="auto" w:fill="auto"/>
            <w:vAlign w:val="center"/>
          </w:tcPr>
          <w:p w14:paraId="2A8EF847" w14:textId="77777777" w:rsidR="003C04AE" w:rsidRPr="000516E3" w:rsidRDefault="003C04A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Fundusz</w:t>
            </w:r>
          </w:p>
        </w:tc>
        <w:tc>
          <w:tcPr>
            <w:tcW w:w="5103" w:type="dxa"/>
            <w:shd w:val="clear" w:color="auto" w:fill="auto"/>
            <w:vAlign w:val="center"/>
          </w:tcPr>
          <w:p w14:paraId="49D78812" w14:textId="77777777" w:rsidR="003C04AE" w:rsidRPr="000516E3" w:rsidRDefault="003C04A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Europejski Fundusz Rozwoju Regionalnego</w:t>
            </w:r>
          </w:p>
        </w:tc>
      </w:tr>
      <w:tr w:rsidR="003C04AE" w:rsidRPr="000516E3" w14:paraId="2C11602B" w14:textId="77777777" w:rsidTr="003C04AE">
        <w:trPr>
          <w:trHeight w:val="565"/>
          <w:jc w:val="center"/>
        </w:trPr>
        <w:tc>
          <w:tcPr>
            <w:tcW w:w="4111" w:type="dxa"/>
            <w:shd w:val="clear" w:color="auto" w:fill="auto"/>
            <w:vAlign w:val="center"/>
          </w:tcPr>
          <w:p w14:paraId="4FA6C4DC" w14:textId="77777777" w:rsidR="003C04AE" w:rsidRPr="000516E3" w:rsidRDefault="003C04A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Kategoria regionu</w:t>
            </w:r>
          </w:p>
        </w:tc>
        <w:tc>
          <w:tcPr>
            <w:tcW w:w="5103" w:type="dxa"/>
            <w:shd w:val="clear" w:color="auto" w:fill="auto"/>
            <w:vAlign w:val="center"/>
          </w:tcPr>
          <w:p w14:paraId="4BDB0310" w14:textId="77777777" w:rsidR="003C04AE" w:rsidRPr="000516E3" w:rsidRDefault="003C04A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Region słabiej rozwinięty</w:t>
            </w:r>
          </w:p>
        </w:tc>
      </w:tr>
      <w:tr w:rsidR="003C04AE" w:rsidRPr="000516E3" w14:paraId="20B72E9E" w14:textId="77777777" w:rsidTr="003C04AE">
        <w:trPr>
          <w:trHeight w:val="546"/>
          <w:jc w:val="center"/>
        </w:trPr>
        <w:tc>
          <w:tcPr>
            <w:tcW w:w="4111" w:type="dxa"/>
            <w:shd w:val="clear" w:color="auto" w:fill="auto"/>
            <w:vAlign w:val="center"/>
          </w:tcPr>
          <w:p w14:paraId="31A325EB" w14:textId="77777777" w:rsidR="003C04AE" w:rsidRPr="000516E3" w:rsidRDefault="003C04A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Podstawa kalkulacji (publiczne lub ogółem)</w:t>
            </w:r>
          </w:p>
        </w:tc>
        <w:tc>
          <w:tcPr>
            <w:tcW w:w="5103" w:type="dxa"/>
            <w:shd w:val="clear" w:color="auto" w:fill="auto"/>
            <w:vAlign w:val="center"/>
          </w:tcPr>
          <w:p w14:paraId="5AF2691C" w14:textId="77777777" w:rsidR="003C04AE" w:rsidRPr="000516E3" w:rsidRDefault="003C04A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Wydatki kwalifikowalne ogółem</w:t>
            </w:r>
          </w:p>
        </w:tc>
      </w:tr>
      <w:tr w:rsidR="003C04AE" w:rsidRPr="000516E3" w14:paraId="37FA822C" w14:textId="77777777" w:rsidTr="003C04AE">
        <w:trPr>
          <w:trHeight w:val="376"/>
          <w:jc w:val="center"/>
        </w:trPr>
        <w:tc>
          <w:tcPr>
            <w:tcW w:w="4111" w:type="dxa"/>
            <w:shd w:val="clear" w:color="auto" w:fill="auto"/>
            <w:vAlign w:val="center"/>
          </w:tcPr>
          <w:p w14:paraId="2E8415E7" w14:textId="5299A084" w:rsidR="003C04AE" w:rsidRPr="000516E3" w:rsidRDefault="003C04AE"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 xml:space="preserve">Kategoria regionu dla regionów najbardziej oddalonych </w:t>
            </w:r>
            <w:r w:rsidR="00AE45C0" w:rsidRPr="000516E3">
              <w:rPr>
                <w:rFonts w:ascii="Arial" w:hAnsi="Arial" w:cs="Arial"/>
                <w:b/>
                <w:bCs/>
                <w:sz w:val="20"/>
                <w:szCs w:val="20"/>
              </w:rPr>
              <w:t>i</w:t>
            </w:r>
            <w:r w:rsidR="00AE45C0">
              <w:rPr>
                <w:rFonts w:ascii="Arial" w:hAnsi="Arial" w:cs="Arial"/>
                <w:b/>
                <w:bCs/>
                <w:sz w:val="20"/>
                <w:szCs w:val="20"/>
              </w:rPr>
              <w:t> </w:t>
            </w:r>
            <w:r w:rsidRPr="000516E3">
              <w:rPr>
                <w:rFonts w:ascii="Arial" w:hAnsi="Arial" w:cs="Arial"/>
                <w:b/>
                <w:bCs/>
                <w:sz w:val="20"/>
                <w:szCs w:val="20"/>
              </w:rPr>
              <w:t>północnych słabo zaludnionych regionów (</w:t>
            </w:r>
            <w:r w:rsidR="00AE45C0" w:rsidRPr="000516E3">
              <w:rPr>
                <w:rFonts w:ascii="Arial" w:hAnsi="Arial" w:cs="Arial"/>
                <w:b/>
                <w:bCs/>
                <w:sz w:val="20"/>
                <w:szCs w:val="20"/>
              </w:rPr>
              <w:t>w</w:t>
            </w:r>
            <w:r w:rsidR="00AE45C0">
              <w:rPr>
                <w:rFonts w:ascii="Arial" w:hAnsi="Arial" w:cs="Arial"/>
                <w:b/>
                <w:bCs/>
                <w:sz w:val="20"/>
                <w:szCs w:val="20"/>
              </w:rPr>
              <w:t> </w:t>
            </w:r>
            <w:r w:rsidRPr="000516E3">
              <w:rPr>
                <w:rFonts w:ascii="Arial" w:hAnsi="Arial" w:cs="Arial"/>
                <w:b/>
                <w:bCs/>
                <w:sz w:val="20"/>
                <w:szCs w:val="20"/>
              </w:rPr>
              <w:t>stosownych przypadkach)</w:t>
            </w:r>
          </w:p>
        </w:tc>
        <w:tc>
          <w:tcPr>
            <w:tcW w:w="5103" w:type="dxa"/>
            <w:shd w:val="clear" w:color="auto" w:fill="auto"/>
            <w:vAlign w:val="center"/>
          </w:tcPr>
          <w:p w14:paraId="1C4902BB" w14:textId="77777777" w:rsidR="003C04AE" w:rsidRPr="000516E3" w:rsidRDefault="003C04AE"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Nie dotyczy</w:t>
            </w:r>
          </w:p>
        </w:tc>
      </w:tr>
    </w:tbl>
    <w:p w14:paraId="2D803C99" w14:textId="2D43E1C5" w:rsidR="003C04AE" w:rsidRPr="00390F30" w:rsidRDefault="003C04AE" w:rsidP="00390F30">
      <w:pPr>
        <w:pStyle w:val="Nagwek5"/>
        <w:spacing w:before="160" w:after="160"/>
        <w:rPr>
          <w:rFonts w:ascii="Arial" w:hAnsi="Arial" w:cs="Arial"/>
          <w:sz w:val="20"/>
          <w:szCs w:val="20"/>
        </w:rPr>
      </w:pPr>
      <w:bookmarkStart w:id="519" w:name="_Toc181625086"/>
      <w:r w:rsidRPr="00390F30">
        <w:rPr>
          <w:rFonts w:ascii="Arial" w:hAnsi="Arial" w:cs="Arial"/>
          <w:sz w:val="20"/>
          <w:szCs w:val="20"/>
        </w:rPr>
        <w:t>2.A.4 Priorytet inwestycyjny</w:t>
      </w:r>
      <w:bookmarkEnd w:id="5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42"/>
      </w:tblGrid>
      <w:tr w:rsidR="003C04AE" w:rsidRPr="000516E3" w14:paraId="79927BED" w14:textId="77777777" w:rsidTr="003C04AE">
        <w:trPr>
          <w:trHeight w:val="688"/>
          <w:jc w:val="center"/>
        </w:trPr>
        <w:tc>
          <w:tcPr>
            <w:tcW w:w="2235" w:type="dxa"/>
            <w:shd w:val="clear" w:color="auto" w:fill="C6D9F1"/>
            <w:vAlign w:val="center"/>
          </w:tcPr>
          <w:p w14:paraId="2BA1821D" w14:textId="77777777" w:rsidR="003C04AE" w:rsidRPr="009F447D" w:rsidRDefault="003C04AE" w:rsidP="009F447D">
            <w:pPr>
              <w:rPr>
                <w:rFonts w:ascii="Arial" w:hAnsi="Arial" w:cs="Arial"/>
                <w:b/>
              </w:rPr>
            </w:pPr>
            <w:r w:rsidRPr="009F447D">
              <w:rPr>
                <w:rFonts w:ascii="Arial" w:hAnsi="Arial" w:cs="Arial"/>
                <w:b/>
              </w:rPr>
              <w:t>Priorytet inwestycyjny</w:t>
            </w:r>
          </w:p>
        </w:tc>
        <w:tc>
          <w:tcPr>
            <w:tcW w:w="6970" w:type="dxa"/>
            <w:shd w:val="clear" w:color="auto" w:fill="C6D9F1"/>
            <w:vAlign w:val="center"/>
          </w:tcPr>
          <w:p w14:paraId="6E0965C7" w14:textId="09919365" w:rsidR="003C04AE" w:rsidRPr="009F447D" w:rsidRDefault="00E41AD6" w:rsidP="009F447D">
            <w:pPr>
              <w:rPr>
                <w:rFonts w:ascii="Arial" w:hAnsi="Arial" w:cs="Arial"/>
                <w:b/>
                <w:caps/>
              </w:rPr>
            </w:pPr>
            <w:bookmarkStart w:id="520" w:name="_Toc181615512"/>
            <w:r w:rsidRPr="009F447D">
              <w:rPr>
                <w:rFonts w:ascii="Arial" w:hAnsi="Arial" w:cs="Arial"/>
                <w:b/>
              </w:rPr>
              <w:t>Wspieranie kryzysowych działań naprawczych w</w:t>
            </w:r>
            <w:r w:rsidR="00AE45C0" w:rsidRPr="009F447D">
              <w:rPr>
                <w:rFonts w:ascii="Arial" w:hAnsi="Arial" w:cs="Arial"/>
                <w:b/>
                <w:caps/>
              </w:rPr>
              <w:t> </w:t>
            </w:r>
            <w:r w:rsidRPr="009F447D">
              <w:rPr>
                <w:rFonts w:ascii="Arial" w:hAnsi="Arial" w:cs="Arial"/>
                <w:b/>
              </w:rPr>
              <w:t>kontekście pandemii covid-19 i</w:t>
            </w:r>
            <w:r w:rsidR="00AE45C0" w:rsidRPr="009F447D">
              <w:rPr>
                <w:rFonts w:ascii="Arial" w:hAnsi="Arial" w:cs="Arial"/>
                <w:b/>
                <w:caps/>
              </w:rPr>
              <w:t> </w:t>
            </w:r>
            <w:r w:rsidRPr="009F447D">
              <w:rPr>
                <w:rFonts w:ascii="Arial" w:hAnsi="Arial" w:cs="Arial"/>
                <w:b/>
              </w:rPr>
              <w:t>jej skutków społecznych oraz przygotowanie do ekologicznej i</w:t>
            </w:r>
            <w:r w:rsidR="00AE45C0" w:rsidRPr="009F447D">
              <w:rPr>
                <w:rFonts w:ascii="Arial" w:hAnsi="Arial" w:cs="Arial"/>
                <w:b/>
                <w:caps/>
              </w:rPr>
              <w:t> </w:t>
            </w:r>
            <w:r w:rsidRPr="009F447D">
              <w:rPr>
                <w:rFonts w:ascii="Arial" w:hAnsi="Arial" w:cs="Arial"/>
                <w:b/>
              </w:rPr>
              <w:t>cyfrowej odbudowy gospodarki zwiększającej jej odporność</w:t>
            </w:r>
            <w:bookmarkEnd w:id="520"/>
          </w:p>
        </w:tc>
      </w:tr>
    </w:tbl>
    <w:p w14:paraId="09F18774" w14:textId="381A69CD" w:rsidR="003C04AE" w:rsidRPr="00390F30" w:rsidRDefault="003C04AE" w:rsidP="00390F30">
      <w:pPr>
        <w:pStyle w:val="Nagwek5"/>
        <w:spacing w:before="160" w:after="160"/>
        <w:rPr>
          <w:rFonts w:ascii="Arial" w:hAnsi="Arial" w:cs="Arial"/>
          <w:sz w:val="20"/>
          <w:szCs w:val="20"/>
        </w:rPr>
      </w:pPr>
      <w:bookmarkStart w:id="521" w:name="_Toc181625087"/>
      <w:r w:rsidRPr="00390F30">
        <w:rPr>
          <w:rFonts w:ascii="Arial" w:hAnsi="Arial" w:cs="Arial"/>
          <w:sz w:val="20"/>
          <w:szCs w:val="20"/>
        </w:rPr>
        <w:t xml:space="preserve">2.A.5 Cele szczegółowe priorytetu inwestycyjnego </w:t>
      </w:r>
      <w:r w:rsidR="00AE45C0" w:rsidRPr="00390F30">
        <w:rPr>
          <w:rFonts w:ascii="Arial" w:hAnsi="Arial" w:cs="Arial"/>
          <w:sz w:val="20"/>
          <w:szCs w:val="20"/>
        </w:rPr>
        <w:t>i </w:t>
      </w:r>
      <w:r w:rsidRPr="00390F30">
        <w:rPr>
          <w:rFonts w:ascii="Arial" w:hAnsi="Arial" w:cs="Arial"/>
          <w:sz w:val="20"/>
          <w:szCs w:val="20"/>
        </w:rPr>
        <w:t>oczekiwane rezultaty</w:t>
      </w:r>
      <w:bookmarkEnd w:id="521"/>
    </w:p>
    <w:p w14:paraId="11E61442" w14:textId="7B1FDD92" w:rsidR="003C04AE" w:rsidRDefault="003C04AE" w:rsidP="00390F30">
      <w:pPr>
        <w:autoSpaceDE w:val="0"/>
        <w:autoSpaceDN w:val="0"/>
        <w:adjustRightInd w:val="0"/>
        <w:spacing w:after="160"/>
        <w:rPr>
          <w:rFonts w:ascii="Arial" w:hAnsi="Arial" w:cs="Arial"/>
          <w:b/>
        </w:rPr>
      </w:pPr>
      <w:r w:rsidRPr="00CA3590">
        <w:rPr>
          <w:rFonts w:ascii="Arial" w:hAnsi="Arial" w:cs="Arial"/>
          <w:b/>
        </w:rPr>
        <w:t xml:space="preserve">Cel szczegółowy: </w:t>
      </w:r>
      <w:r w:rsidR="00E578FE" w:rsidRPr="00AC175C">
        <w:rPr>
          <w:rFonts w:ascii="Arial" w:hAnsi="Arial" w:cs="Arial"/>
          <w:b/>
        </w:rPr>
        <w:t>Przygotowanie</w:t>
      </w:r>
      <w:r w:rsidR="00204EC6" w:rsidRPr="00AC175C">
        <w:rPr>
          <w:rFonts w:ascii="Arial" w:hAnsi="Arial" w:cs="Arial"/>
          <w:b/>
        </w:rPr>
        <w:t xml:space="preserve"> do</w:t>
      </w:r>
      <w:r w:rsidR="00204EC6" w:rsidRPr="00E707CF">
        <w:rPr>
          <w:rFonts w:ascii="Arial" w:hAnsi="Arial" w:cs="Arial"/>
          <w:b/>
        </w:rPr>
        <w:t xml:space="preserve"> ekologicznej </w:t>
      </w:r>
      <w:r w:rsidR="00AE45C0" w:rsidRPr="00E707CF">
        <w:rPr>
          <w:rFonts w:ascii="Arial" w:hAnsi="Arial" w:cs="Arial"/>
          <w:b/>
        </w:rPr>
        <w:t>i</w:t>
      </w:r>
      <w:r w:rsidR="00AE45C0">
        <w:rPr>
          <w:rFonts w:ascii="Arial" w:hAnsi="Arial" w:cs="Arial"/>
          <w:b/>
        </w:rPr>
        <w:t> </w:t>
      </w:r>
      <w:r w:rsidR="00204EC6" w:rsidRPr="00E707CF">
        <w:rPr>
          <w:rFonts w:ascii="Arial" w:hAnsi="Arial" w:cs="Arial"/>
          <w:b/>
        </w:rPr>
        <w:t>cyfrowe</w:t>
      </w:r>
      <w:r w:rsidR="00204EC6" w:rsidRPr="00BD71A6">
        <w:rPr>
          <w:rFonts w:ascii="Arial" w:hAnsi="Arial" w:cs="Arial"/>
          <w:b/>
        </w:rPr>
        <w:t>j odbudowy gospodarki zwiększającej jej odporność na kryzys</w:t>
      </w:r>
      <w:r w:rsidR="00204EC6" w:rsidRPr="00FA547D">
        <w:rPr>
          <w:rFonts w:ascii="Arial" w:hAnsi="Arial" w:cs="Arial"/>
          <w:b/>
        </w:rPr>
        <w:t xml:space="preserve"> wywołany pandemią COVID-19</w:t>
      </w:r>
      <w:r w:rsidR="00E967F3">
        <w:rPr>
          <w:rFonts w:ascii="Arial" w:hAnsi="Arial" w:cs="Arial"/>
          <w:b/>
        </w:rPr>
        <w:t xml:space="preserve"> </w:t>
      </w:r>
      <w:r w:rsidR="00E967F3" w:rsidRPr="00D71AF1">
        <w:rPr>
          <w:rFonts w:ascii="Arial" w:hAnsi="Arial" w:cs="Arial"/>
          <w:b/>
        </w:rPr>
        <w:t xml:space="preserve">oraz </w:t>
      </w:r>
      <w:r w:rsidR="004E0CF4">
        <w:rPr>
          <w:rFonts w:ascii="Arial" w:hAnsi="Arial" w:cs="Arial"/>
          <w:b/>
        </w:rPr>
        <w:t xml:space="preserve">kryzys uchodźczy </w:t>
      </w:r>
      <w:r w:rsidR="00AE45C0">
        <w:rPr>
          <w:rFonts w:ascii="Arial" w:hAnsi="Arial" w:cs="Arial"/>
          <w:b/>
        </w:rPr>
        <w:t>w </w:t>
      </w:r>
      <w:r w:rsidR="004E0CF4">
        <w:rPr>
          <w:rFonts w:ascii="Arial" w:hAnsi="Arial" w:cs="Arial"/>
          <w:b/>
        </w:rPr>
        <w:t xml:space="preserve">związku </w:t>
      </w:r>
      <w:r w:rsidR="00312F6C" w:rsidRPr="0004402F">
        <w:rPr>
          <w:rFonts w:ascii="Arial" w:hAnsi="Arial" w:cs="Arial"/>
          <w:b/>
        </w:rPr>
        <w:t>ze zbrojną napaścią Rosji na Ukrainę</w:t>
      </w:r>
    </w:p>
    <w:p w14:paraId="22188EF9" w14:textId="6828D2A1" w:rsidR="00F67753" w:rsidRPr="00AC175C" w:rsidRDefault="00C609BD" w:rsidP="00390F30">
      <w:pPr>
        <w:tabs>
          <w:tab w:val="left" w:pos="1845"/>
        </w:tabs>
        <w:autoSpaceDE w:val="0"/>
        <w:autoSpaceDN w:val="0"/>
        <w:adjustRightInd w:val="0"/>
        <w:spacing w:after="160"/>
        <w:rPr>
          <w:rFonts w:ascii="Arial" w:hAnsi="Arial" w:cs="Arial"/>
        </w:rPr>
      </w:pPr>
      <w:r>
        <w:rPr>
          <w:rFonts w:ascii="Arial" w:hAnsi="Arial" w:cs="Arial"/>
        </w:rPr>
        <w:t xml:space="preserve">Państwa członkowskie zostały </w:t>
      </w:r>
      <w:r w:rsidR="00AE45C0">
        <w:rPr>
          <w:rFonts w:ascii="Arial" w:hAnsi="Arial" w:cs="Arial"/>
        </w:rPr>
        <w:t>w </w:t>
      </w:r>
      <w:r>
        <w:rPr>
          <w:rFonts w:ascii="Arial" w:hAnsi="Arial" w:cs="Arial"/>
        </w:rPr>
        <w:t xml:space="preserve">sposób bezprecedensowy dotknięte kryzysem wynikającym </w:t>
      </w:r>
      <w:r w:rsidR="00AE45C0">
        <w:rPr>
          <w:rFonts w:ascii="Arial" w:hAnsi="Arial" w:cs="Arial"/>
        </w:rPr>
        <w:t>z </w:t>
      </w:r>
      <w:r>
        <w:rPr>
          <w:rFonts w:ascii="Arial" w:hAnsi="Arial" w:cs="Arial"/>
        </w:rPr>
        <w:t xml:space="preserve">gospodarczych, społecznych </w:t>
      </w:r>
      <w:r w:rsidR="00AE45C0">
        <w:rPr>
          <w:rFonts w:ascii="Arial" w:hAnsi="Arial" w:cs="Arial"/>
        </w:rPr>
        <w:t>i </w:t>
      </w:r>
      <w:r>
        <w:rPr>
          <w:rFonts w:ascii="Arial" w:hAnsi="Arial" w:cs="Arial"/>
        </w:rPr>
        <w:t>zdrowotnych skutków pandemii COVID-19.</w:t>
      </w:r>
    </w:p>
    <w:p w14:paraId="4169B1CE" w14:textId="702CB6B8" w:rsidR="00C609BD" w:rsidRPr="00AC175C" w:rsidRDefault="00C609BD" w:rsidP="00390F30">
      <w:pPr>
        <w:tabs>
          <w:tab w:val="left" w:pos="1845"/>
        </w:tabs>
        <w:autoSpaceDE w:val="0"/>
        <w:autoSpaceDN w:val="0"/>
        <w:adjustRightInd w:val="0"/>
        <w:spacing w:after="160"/>
        <w:rPr>
          <w:rFonts w:ascii="Arial" w:hAnsi="Arial" w:cs="Arial"/>
        </w:rPr>
      </w:pPr>
      <w:r>
        <w:rPr>
          <w:rFonts w:ascii="Arial" w:hAnsi="Arial" w:cs="Arial"/>
        </w:rPr>
        <w:t>B</w:t>
      </w:r>
      <w:r w:rsidRPr="00AC175C">
        <w:rPr>
          <w:rFonts w:ascii="Arial" w:hAnsi="Arial" w:cs="Arial"/>
        </w:rPr>
        <w:t xml:space="preserve">ezpośredni </w:t>
      </w:r>
      <w:r w:rsidR="00AE45C0" w:rsidRPr="00AC175C">
        <w:rPr>
          <w:rFonts w:ascii="Arial" w:hAnsi="Arial" w:cs="Arial"/>
        </w:rPr>
        <w:t>i</w:t>
      </w:r>
      <w:r w:rsidR="00AE45C0">
        <w:rPr>
          <w:rFonts w:ascii="Arial" w:hAnsi="Arial" w:cs="Arial"/>
        </w:rPr>
        <w:t> </w:t>
      </w:r>
      <w:r w:rsidRPr="00AC175C">
        <w:rPr>
          <w:rFonts w:ascii="Arial" w:hAnsi="Arial" w:cs="Arial"/>
        </w:rPr>
        <w:t>pośredni wpływ kryzysu odbił się już na wielu sektorach</w:t>
      </w:r>
      <w:r>
        <w:rPr>
          <w:rFonts w:ascii="Arial" w:hAnsi="Arial" w:cs="Arial"/>
        </w:rPr>
        <w:t xml:space="preserve"> gospodarki</w:t>
      </w:r>
      <w:r w:rsidRPr="00AC175C">
        <w:rPr>
          <w:rFonts w:ascii="Arial" w:hAnsi="Arial" w:cs="Arial"/>
        </w:rPr>
        <w:t xml:space="preserve">, proces odbudowy gospodarki będzie wymagał czasu </w:t>
      </w:r>
      <w:r w:rsidR="00AE45C0" w:rsidRPr="00AC175C">
        <w:rPr>
          <w:rFonts w:ascii="Arial" w:hAnsi="Arial" w:cs="Arial"/>
        </w:rPr>
        <w:t>i</w:t>
      </w:r>
      <w:r w:rsidR="00AE45C0">
        <w:rPr>
          <w:rFonts w:ascii="Arial" w:hAnsi="Arial" w:cs="Arial"/>
        </w:rPr>
        <w:t> </w:t>
      </w:r>
      <w:r w:rsidRPr="00AC175C">
        <w:rPr>
          <w:rFonts w:ascii="Arial" w:hAnsi="Arial" w:cs="Arial"/>
        </w:rPr>
        <w:t xml:space="preserve">nie da się wykluczyć konieczności wprowadzenia dalszych środków izolacji. Gospodarka ponosi straty, </w:t>
      </w:r>
      <w:r w:rsidR="00AE45C0" w:rsidRPr="00AC175C">
        <w:rPr>
          <w:rFonts w:ascii="Arial" w:hAnsi="Arial" w:cs="Arial"/>
        </w:rPr>
        <w:t>a</w:t>
      </w:r>
      <w:r w:rsidR="00AE45C0">
        <w:rPr>
          <w:rFonts w:ascii="Arial" w:hAnsi="Arial" w:cs="Arial"/>
        </w:rPr>
        <w:t> </w:t>
      </w:r>
      <w:r w:rsidRPr="00AC175C">
        <w:rPr>
          <w:rFonts w:ascii="Arial" w:hAnsi="Arial" w:cs="Arial"/>
        </w:rPr>
        <w:t>bezrobocie rośnie. Niepewność sytuacji może prowadzić do wolniejszej odbudowy.</w:t>
      </w:r>
    </w:p>
    <w:p w14:paraId="6B82BE30" w14:textId="779D5F9B" w:rsidR="00BE3AEE" w:rsidRDefault="00C609BD" w:rsidP="00390F30">
      <w:pPr>
        <w:tabs>
          <w:tab w:val="left" w:pos="1845"/>
        </w:tabs>
        <w:autoSpaceDE w:val="0"/>
        <w:autoSpaceDN w:val="0"/>
        <w:adjustRightInd w:val="0"/>
        <w:spacing w:after="160"/>
        <w:rPr>
          <w:rFonts w:ascii="Arial" w:hAnsi="Arial" w:cs="Arial"/>
        </w:rPr>
      </w:pPr>
      <w:r w:rsidRPr="00AC175C">
        <w:rPr>
          <w:rFonts w:ascii="Arial" w:hAnsi="Arial" w:cs="Arial"/>
        </w:rPr>
        <w:t xml:space="preserve">Aby zapobiec powiększaniu się dysproporcji oraz uniknąć nierównomiernego procesu odbudowy gospodarki, konieczne jest zatem zapewnienie dodatkowego wsparcia </w:t>
      </w:r>
      <w:r w:rsidR="00AE45C0" w:rsidRPr="00AC175C">
        <w:rPr>
          <w:rFonts w:ascii="Arial" w:hAnsi="Arial" w:cs="Arial"/>
        </w:rPr>
        <w:t>w</w:t>
      </w:r>
      <w:r w:rsidR="00AE45C0">
        <w:rPr>
          <w:rFonts w:ascii="Arial" w:hAnsi="Arial" w:cs="Arial"/>
        </w:rPr>
        <w:t> </w:t>
      </w:r>
      <w:r w:rsidRPr="00AC175C">
        <w:rPr>
          <w:rFonts w:ascii="Arial" w:hAnsi="Arial" w:cs="Arial"/>
        </w:rPr>
        <w:t xml:space="preserve">perspektywie krótko- </w:t>
      </w:r>
      <w:r w:rsidR="00AE45C0" w:rsidRPr="00AC175C">
        <w:rPr>
          <w:rFonts w:ascii="Arial" w:hAnsi="Arial" w:cs="Arial"/>
        </w:rPr>
        <w:t>i</w:t>
      </w:r>
      <w:r w:rsidR="00AE45C0">
        <w:rPr>
          <w:rFonts w:ascii="Arial" w:hAnsi="Arial" w:cs="Arial"/>
        </w:rPr>
        <w:t> </w:t>
      </w:r>
      <w:r w:rsidRPr="00AC175C">
        <w:rPr>
          <w:rFonts w:ascii="Arial" w:hAnsi="Arial" w:cs="Arial"/>
        </w:rPr>
        <w:t xml:space="preserve">średnioterminowej dla państw członkowskich </w:t>
      </w:r>
      <w:r w:rsidR="00AE45C0" w:rsidRPr="00AC175C">
        <w:rPr>
          <w:rFonts w:ascii="Arial" w:hAnsi="Arial" w:cs="Arial"/>
        </w:rPr>
        <w:t>i</w:t>
      </w:r>
      <w:r w:rsidR="00AE45C0">
        <w:rPr>
          <w:rFonts w:ascii="Arial" w:hAnsi="Arial" w:cs="Arial"/>
        </w:rPr>
        <w:t> </w:t>
      </w:r>
      <w:r w:rsidRPr="00AC175C">
        <w:rPr>
          <w:rFonts w:ascii="Arial" w:hAnsi="Arial" w:cs="Arial"/>
        </w:rPr>
        <w:t xml:space="preserve">regionów, </w:t>
      </w:r>
      <w:r w:rsidR="00AE45C0" w:rsidRPr="00AC175C">
        <w:rPr>
          <w:rFonts w:ascii="Arial" w:hAnsi="Arial" w:cs="Arial"/>
        </w:rPr>
        <w:t>w</w:t>
      </w:r>
      <w:r w:rsidR="00AE45C0">
        <w:rPr>
          <w:rFonts w:ascii="Arial" w:hAnsi="Arial" w:cs="Arial"/>
        </w:rPr>
        <w:t> </w:t>
      </w:r>
      <w:r w:rsidRPr="00AC175C">
        <w:rPr>
          <w:rFonts w:ascii="Arial" w:hAnsi="Arial" w:cs="Arial"/>
        </w:rPr>
        <w:t xml:space="preserve">szczególności tych, których gospodarka najbardziej ucierpiała wskutek pandemii </w:t>
      </w:r>
      <w:r w:rsidR="00AE45C0" w:rsidRPr="00AC175C">
        <w:rPr>
          <w:rFonts w:ascii="Arial" w:hAnsi="Arial" w:cs="Arial"/>
        </w:rPr>
        <w:t>i</w:t>
      </w:r>
      <w:r w:rsidR="00AE45C0">
        <w:rPr>
          <w:rFonts w:ascii="Arial" w:hAnsi="Arial" w:cs="Arial"/>
        </w:rPr>
        <w:t> </w:t>
      </w:r>
      <w:r w:rsidRPr="00AC175C">
        <w:rPr>
          <w:rFonts w:ascii="Arial" w:hAnsi="Arial" w:cs="Arial"/>
        </w:rPr>
        <w:t xml:space="preserve">które mają najmniejsze możliwości pomyślnego wyjścia </w:t>
      </w:r>
      <w:r w:rsidR="00AE45C0" w:rsidRPr="00AC175C">
        <w:rPr>
          <w:rFonts w:ascii="Arial" w:hAnsi="Arial" w:cs="Arial"/>
        </w:rPr>
        <w:t>z</w:t>
      </w:r>
      <w:r w:rsidR="00AE45C0">
        <w:rPr>
          <w:rFonts w:ascii="Arial" w:hAnsi="Arial" w:cs="Arial"/>
        </w:rPr>
        <w:t> </w:t>
      </w:r>
      <w:r w:rsidRPr="00AC175C">
        <w:rPr>
          <w:rFonts w:ascii="Arial" w:hAnsi="Arial" w:cs="Arial"/>
        </w:rPr>
        <w:t xml:space="preserve">obecnej sytuacji, aby zwiększyć ich zdolność reagowania na zaistniały kryzys, pomóc przetrwać ten kryzys ich gospodarkom </w:t>
      </w:r>
      <w:r w:rsidR="00AE45C0" w:rsidRPr="00AC175C">
        <w:rPr>
          <w:rFonts w:ascii="Arial" w:hAnsi="Arial" w:cs="Arial"/>
        </w:rPr>
        <w:t>i</w:t>
      </w:r>
      <w:r w:rsidR="00AE45C0">
        <w:rPr>
          <w:rFonts w:ascii="Arial" w:hAnsi="Arial" w:cs="Arial"/>
        </w:rPr>
        <w:t> </w:t>
      </w:r>
      <w:r w:rsidRPr="00AC175C">
        <w:rPr>
          <w:rFonts w:ascii="Arial" w:hAnsi="Arial" w:cs="Arial"/>
        </w:rPr>
        <w:t>społeczeństwom oraz przygotować podstawy szybkiej odbudowy ich gospodarek.</w:t>
      </w:r>
    </w:p>
    <w:p w14:paraId="11C7280F" w14:textId="43B3A32F" w:rsidR="00BE3AEE" w:rsidRDefault="00BE3AEE" w:rsidP="005D5676">
      <w:pPr>
        <w:tabs>
          <w:tab w:val="left" w:pos="1845"/>
        </w:tabs>
        <w:autoSpaceDE w:val="0"/>
        <w:autoSpaceDN w:val="0"/>
        <w:adjustRightInd w:val="0"/>
        <w:spacing w:after="0"/>
        <w:rPr>
          <w:rFonts w:ascii="Arial" w:hAnsi="Arial" w:cs="Arial"/>
        </w:rPr>
      </w:pPr>
      <w:r w:rsidRPr="0086780F">
        <w:rPr>
          <w:rFonts w:ascii="Arial" w:hAnsi="Arial" w:cs="Arial"/>
        </w:rPr>
        <w:t xml:space="preserve">Konflikty zbrojne </w:t>
      </w:r>
      <w:r w:rsidR="00AE45C0" w:rsidRPr="0086780F">
        <w:rPr>
          <w:rFonts w:ascii="Arial" w:hAnsi="Arial" w:cs="Arial"/>
        </w:rPr>
        <w:t>i</w:t>
      </w:r>
      <w:r w:rsidR="00AE45C0">
        <w:rPr>
          <w:rFonts w:ascii="Arial" w:hAnsi="Arial" w:cs="Arial"/>
        </w:rPr>
        <w:t> </w:t>
      </w:r>
      <w:r w:rsidRPr="0086780F">
        <w:rPr>
          <w:rFonts w:ascii="Arial" w:hAnsi="Arial" w:cs="Arial"/>
        </w:rPr>
        <w:t>napięcia polityczne</w:t>
      </w:r>
      <w:r>
        <w:rPr>
          <w:rFonts w:ascii="Arial" w:hAnsi="Arial" w:cs="Arial"/>
        </w:rPr>
        <w:t xml:space="preserve"> </w:t>
      </w:r>
      <w:r w:rsidRPr="0086780F">
        <w:rPr>
          <w:rFonts w:ascii="Arial" w:hAnsi="Arial" w:cs="Arial"/>
        </w:rPr>
        <w:t xml:space="preserve">mające miejsce na obrzeżach UE generują potoki uchodźców </w:t>
      </w:r>
      <w:r w:rsidR="00AE45C0" w:rsidRPr="0086780F">
        <w:rPr>
          <w:rFonts w:ascii="Arial" w:hAnsi="Arial" w:cs="Arial"/>
        </w:rPr>
        <w:t>i</w:t>
      </w:r>
      <w:r w:rsidR="00AE45C0">
        <w:rPr>
          <w:rFonts w:ascii="Arial" w:hAnsi="Arial" w:cs="Arial"/>
        </w:rPr>
        <w:t> </w:t>
      </w:r>
      <w:r w:rsidRPr="0086780F">
        <w:rPr>
          <w:rFonts w:ascii="Arial" w:hAnsi="Arial" w:cs="Arial"/>
        </w:rPr>
        <w:t>migrantów</w:t>
      </w:r>
      <w:r>
        <w:rPr>
          <w:rStyle w:val="Odwoanieprzypisudolnego"/>
        </w:rPr>
        <w:footnoteReference w:id="236"/>
      </w:r>
      <w:r w:rsidRPr="0086780F">
        <w:rPr>
          <w:rFonts w:ascii="Arial" w:hAnsi="Arial" w:cs="Arial"/>
        </w:rPr>
        <w:t>.</w:t>
      </w:r>
      <w:r>
        <w:rPr>
          <w:rFonts w:ascii="Arial" w:hAnsi="Arial" w:cs="Arial"/>
        </w:rPr>
        <w:t xml:space="preserve"> </w:t>
      </w:r>
      <w:r w:rsidRPr="00440BBE">
        <w:rPr>
          <w:rFonts w:ascii="Arial" w:hAnsi="Arial" w:cs="Arial"/>
        </w:rPr>
        <w:t>Wojna na Ukrainie wywołała kosztowny kryzys humanitarny, który wymaga pokojowego rozwiązania. Konflikt ten dodatkowo przyczynia się do zwiększenia obciążeń gospodarczych spowodowanych pandemią</w:t>
      </w:r>
      <w:r>
        <w:rPr>
          <w:rStyle w:val="Odwoanieprzypisudolnego"/>
        </w:rPr>
        <w:footnoteReference w:id="237"/>
      </w:r>
      <w:r w:rsidRPr="00440BBE">
        <w:rPr>
          <w:rFonts w:ascii="Arial" w:hAnsi="Arial" w:cs="Arial"/>
        </w:rPr>
        <w:t xml:space="preserve">. </w:t>
      </w:r>
      <w:r w:rsidR="00F5329B">
        <w:rPr>
          <w:rFonts w:ascii="Arial" w:hAnsi="Arial" w:cs="Arial"/>
        </w:rPr>
        <w:t xml:space="preserve">Kryzys uchodźczy </w:t>
      </w:r>
      <w:r w:rsidR="00F5329B" w:rsidRPr="00F5329B">
        <w:rPr>
          <w:rFonts w:ascii="Arial" w:hAnsi="Arial" w:cs="Arial"/>
        </w:rPr>
        <w:t xml:space="preserve">stanowi </w:t>
      </w:r>
      <w:r w:rsidR="00D71AF1">
        <w:rPr>
          <w:rFonts w:ascii="Arial" w:hAnsi="Arial" w:cs="Arial"/>
        </w:rPr>
        <w:t xml:space="preserve">bowiem </w:t>
      </w:r>
      <w:r w:rsidR="00F5329B" w:rsidRPr="00F5329B">
        <w:rPr>
          <w:rFonts w:ascii="Arial" w:hAnsi="Arial" w:cs="Arial"/>
        </w:rPr>
        <w:t>dodatkowe</w:t>
      </w:r>
      <w:r w:rsidR="00F5329B">
        <w:rPr>
          <w:rFonts w:ascii="Arial" w:hAnsi="Arial" w:cs="Arial"/>
        </w:rPr>
        <w:t xml:space="preserve"> wyzwanie </w:t>
      </w:r>
      <w:r w:rsidR="00F5329B" w:rsidRPr="00F5329B">
        <w:rPr>
          <w:rFonts w:ascii="Arial" w:hAnsi="Arial" w:cs="Arial"/>
        </w:rPr>
        <w:t>dla budżetów publicznych</w:t>
      </w:r>
      <w:r w:rsidR="00F5329B">
        <w:rPr>
          <w:rFonts w:ascii="Arial" w:hAnsi="Arial" w:cs="Arial"/>
        </w:rPr>
        <w:t xml:space="preserve">, </w:t>
      </w:r>
      <w:r w:rsidR="00AE45C0" w:rsidRPr="00F5329B">
        <w:rPr>
          <w:rFonts w:ascii="Arial" w:hAnsi="Arial" w:cs="Arial"/>
        </w:rPr>
        <w:t>w</w:t>
      </w:r>
      <w:r w:rsidR="00AE45C0">
        <w:rPr>
          <w:rFonts w:ascii="Arial" w:hAnsi="Arial" w:cs="Arial"/>
        </w:rPr>
        <w:t> </w:t>
      </w:r>
      <w:r w:rsidR="00F5329B" w:rsidRPr="00F5329B">
        <w:rPr>
          <w:rFonts w:ascii="Arial" w:hAnsi="Arial" w:cs="Arial"/>
        </w:rPr>
        <w:t>sytuacji, gdy gospodarki wciąż jeszcze odbudowują się po pandemii</w:t>
      </w:r>
      <w:r w:rsidR="00F5329B">
        <w:rPr>
          <w:rFonts w:ascii="Arial" w:hAnsi="Arial" w:cs="Arial"/>
        </w:rPr>
        <w:t>.</w:t>
      </w:r>
    </w:p>
    <w:p w14:paraId="20587B3A" w14:textId="518C0CB0" w:rsidR="00806C26" w:rsidRPr="00F13369" w:rsidRDefault="0004402F" w:rsidP="005D5676">
      <w:pPr>
        <w:tabs>
          <w:tab w:val="left" w:pos="1845"/>
        </w:tabs>
        <w:autoSpaceDE w:val="0"/>
        <w:autoSpaceDN w:val="0"/>
        <w:adjustRightInd w:val="0"/>
        <w:spacing w:after="0"/>
        <w:rPr>
          <w:rFonts w:ascii="Arial" w:hAnsi="Arial" w:cs="Arial"/>
        </w:rPr>
      </w:pPr>
      <w:r w:rsidRPr="00F13369">
        <w:rPr>
          <w:rFonts w:ascii="Arial" w:hAnsi="Arial" w:cs="Arial"/>
        </w:rPr>
        <w:lastRenderedPageBreak/>
        <w:t>Inwazja</w:t>
      </w:r>
      <w:r w:rsidR="00806C26" w:rsidRPr="0004402F">
        <w:rPr>
          <w:rFonts w:ascii="Arial" w:hAnsi="Arial" w:cs="Arial"/>
        </w:rPr>
        <w:t xml:space="preserve"> na Ukrainę wywołała bezprecedensową, wielomilionową </w:t>
      </w:r>
      <w:r w:rsidR="00806C26" w:rsidRPr="00413365">
        <w:rPr>
          <w:rFonts w:ascii="Arial" w:hAnsi="Arial" w:cs="Arial"/>
        </w:rPr>
        <w:t>falę uchodźców</w:t>
      </w:r>
      <w:r w:rsidR="00335B8E" w:rsidRPr="00413365">
        <w:rPr>
          <w:rFonts w:ascii="Arial" w:hAnsi="Arial" w:cs="Arial"/>
        </w:rPr>
        <w:t xml:space="preserve"> wojennych</w:t>
      </w:r>
      <w:r w:rsidR="00806C26" w:rsidRPr="00413365">
        <w:rPr>
          <w:rFonts w:ascii="Arial" w:hAnsi="Arial" w:cs="Arial"/>
        </w:rPr>
        <w:t xml:space="preserve">, dla których pierwszym bezpiecznym miejscem </w:t>
      </w:r>
      <w:r w:rsidR="00A3038E" w:rsidRPr="00413365">
        <w:rPr>
          <w:rFonts w:ascii="Arial" w:hAnsi="Arial" w:cs="Arial"/>
        </w:rPr>
        <w:t xml:space="preserve">schronienia </w:t>
      </w:r>
      <w:r w:rsidR="00806C26" w:rsidRPr="00413365">
        <w:rPr>
          <w:rFonts w:ascii="Arial" w:hAnsi="Arial" w:cs="Arial"/>
        </w:rPr>
        <w:t xml:space="preserve">jest </w:t>
      </w:r>
      <w:r w:rsidR="00806C26" w:rsidRPr="0004402F">
        <w:rPr>
          <w:rFonts w:ascii="Arial" w:hAnsi="Arial" w:cs="Arial"/>
        </w:rPr>
        <w:t xml:space="preserve">terytorium Polski, </w:t>
      </w:r>
      <w:r w:rsidR="00AE45C0" w:rsidRPr="0004402F">
        <w:rPr>
          <w:rFonts w:ascii="Arial" w:hAnsi="Arial" w:cs="Arial"/>
        </w:rPr>
        <w:t>w</w:t>
      </w:r>
      <w:r w:rsidR="00AE45C0">
        <w:rPr>
          <w:rFonts w:ascii="Arial" w:hAnsi="Arial" w:cs="Arial"/>
        </w:rPr>
        <w:t> </w:t>
      </w:r>
      <w:r w:rsidR="00806C26" w:rsidRPr="0004402F">
        <w:rPr>
          <w:rFonts w:ascii="Arial" w:hAnsi="Arial" w:cs="Arial"/>
        </w:rPr>
        <w:t xml:space="preserve">szczególności Województwo Podkarpackie, bezpośrednio graniczące </w:t>
      </w:r>
      <w:r w:rsidR="00AE45C0" w:rsidRPr="0004402F">
        <w:rPr>
          <w:rFonts w:ascii="Arial" w:hAnsi="Arial" w:cs="Arial"/>
        </w:rPr>
        <w:t>z</w:t>
      </w:r>
      <w:r w:rsidR="00AE45C0">
        <w:rPr>
          <w:rFonts w:ascii="Arial" w:hAnsi="Arial" w:cs="Arial"/>
        </w:rPr>
        <w:t> </w:t>
      </w:r>
      <w:r w:rsidR="00806C26" w:rsidRPr="0004402F">
        <w:rPr>
          <w:rFonts w:ascii="Arial" w:hAnsi="Arial" w:cs="Arial"/>
        </w:rPr>
        <w:t>krajem zaatakowanym przez agresora</w:t>
      </w:r>
      <w:r w:rsidR="00A3038E" w:rsidRPr="00F13369">
        <w:rPr>
          <w:rFonts w:ascii="Arial" w:hAnsi="Arial" w:cs="Arial"/>
        </w:rPr>
        <w:t>.</w:t>
      </w:r>
    </w:p>
    <w:p w14:paraId="7D7C2740" w14:textId="4B8DE015" w:rsidR="00A3038E" w:rsidRDefault="00A3038E" w:rsidP="005D5676">
      <w:pPr>
        <w:tabs>
          <w:tab w:val="left" w:pos="1845"/>
        </w:tabs>
        <w:autoSpaceDE w:val="0"/>
        <w:autoSpaceDN w:val="0"/>
        <w:adjustRightInd w:val="0"/>
        <w:spacing w:after="0"/>
        <w:rPr>
          <w:rFonts w:ascii="Arial" w:hAnsi="Arial" w:cs="Arial"/>
        </w:rPr>
      </w:pPr>
      <w:r w:rsidRPr="00A3038E">
        <w:rPr>
          <w:rFonts w:ascii="Arial" w:hAnsi="Arial" w:cs="Arial"/>
        </w:rPr>
        <w:t xml:space="preserve">Województwo podkarpackie będąc regionem bezpośrednio graniczącym </w:t>
      </w:r>
      <w:r w:rsidR="00AE45C0" w:rsidRPr="00A3038E">
        <w:rPr>
          <w:rFonts w:ascii="Arial" w:hAnsi="Arial" w:cs="Arial"/>
        </w:rPr>
        <w:t>z</w:t>
      </w:r>
      <w:r w:rsidR="00AE45C0">
        <w:rPr>
          <w:rFonts w:ascii="Arial" w:hAnsi="Arial" w:cs="Arial"/>
        </w:rPr>
        <w:t> </w:t>
      </w:r>
      <w:r w:rsidRPr="00A3038E">
        <w:rPr>
          <w:rFonts w:ascii="Arial" w:hAnsi="Arial" w:cs="Arial"/>
        </w:rPr>
        <w:t xml:space="preserve">terytorium objętym konfliktem zbrojnym doświadcza najwyższego napływu uchodźców </w:t>
      </w:r>
      <w:r w:rsidR="00AE45C0" w:rsidRPr="00A3038E">
        <w:rPr>
          <w:rFonts w:ascii="Arial" w:hAnsi="Arial" w:cs="Arial"/>
        </w:rPr>
        <w:t>z</w:t>
      </w:r>
      <w:r w:rsidR="00AE45C0">
        <w:rPr>
          <w:rFonts w:ascii="Arial" w:hAnsi="Arial" w:cs="Arial"/>
        </w:rPr>
        <w:t> </w:t>
      </w:r>
      <w:r w:rsidRPr="00A3038E">
        <w:rPr>
          <w:rFonts w:ascii="Arial" w:hAnsi="Arial" w:cs="Arial"/>
        </w:rPr>
        <w:t>Ukrainy.</w:t>
      </w:r>
    </w:p>
    <w:p w14:paraId="1EFAB185" w14:textId="3F3B6BAB" w:rsidR="00BE3AEE" w:rsidRDefault="00BE3AEE" w:rsidP="005D5676">
      <w:pPr>
        <w:tabs>
          <w:tab w:val="left" w:pos="1845"/>
        </w:tabs>
        <w:autoSpaceDE w:val="0"/>
        <w:autoSpaceDN w:val="0"/>
        <w:adjustRightInd w:val="0"/>
        <w:spacing w:after="0"/>
        <w:rPr>
          <w:rFonts w:ascii="Arial" w:hAnsi="Arial" w:cs="Arial"/>
        </w:rPr>
      </w:pPr>
      <w:r w:rsidRPr="003C4FF4">
        <w:rPr>
          <w:rFonts w:ascii="Arial" w:hAnsi="Arial" w:cs="Arial"/>
        </w:rPr>
        <w:t>Dlatego, a</w:t>
      </w:r>
      <w:r w:rsidRPr="00904598">
        <w:rPr>
          <w:rFonts w:ascii="Arial" w:hAnsi="Arial" w:cs="Arial"/>
        </w:rPr>
        <w:t xml:space="preserve">by stawić czoła </w:t>
      </w:r>
      <w:r>
        <w:rPr>
          <w:rFonts w:ascii="Arial" w:hAnsi="Arial" w:cs="Arial"/>
        </w:rPr>
        <w:t xml:space="preserve">ww. </w:t>
      </w:r>
      <w:r w:rsidRPr="00904598">
        <w:rPr>
          <w:rFonts w:ascii="Arial" w:hAnsi="Arial" w:cs="Arial"/>
        </w:rPr>
        <w:t>wyzwaniom migracyjnym</w:t>
      </w:r>
      <w:r>
        <w:rPr>
          <w:rFonts w:ascii="Arial" w:hAnsi="Arial" w:cs="Arial"/>
        </w:rPr>
        <w:t>,</w:t>
      </w:r>
      <w:r w:rsidRPr="00904598">
        <w:rPr>
          <w:rFonts w:ascii="Arial" w:hAnsi="Arial" w:cs="Arial"/>
        </w:rPr>
        <w:t xml:space="preserve"> </w:t>
      </w:r>
      <w:r w:rsidRPr="00603BE3">
        <w:rPr>
          <w:rFonts w:ascii="Arial" w:hAnsi="Arial" w:cs="Arial"/>
        </w:rPr>
        <w:t>środki REACT-EU</w:t>
      </w:r>
      <w:r>
        <w:rPr>
          <w:rFonts w:ascii="Arial" w:hAnsi="Arial" w:cs="Arial"/>
        </w:rPr>
        <w:t>,</w:t>
      </w:r>
      <w:r w:rsidRPr="00603BE3">
        <w:rPr>
          <w:rFonts w:ascii="Arial" w:hAnsi="Arial" w:cs="Arial"/>
        </w:rPr>
        <w:t xml:space="preserve"> będą alokowane również na wsparcie finansowania działań skierowanych na udzielanie pomocy </w:t>
      </w:r>
      <w:r w:rsidRPr="00904598">
        <w:rPr>
          <w:rFonts w:ascii="Arial" w:hAnsi="Arial" w:cs="Arial"/>
        </w:rPr>
        <w:t xml:space="preserve">osobom uciekającym przed wojną </w:t>
      </w:r>
      <w:r w:rsidR="00AE45C0">
        <w:rPr>
          <w:rFonts w:ascii="Arial" w:hAnsi="Arial" w:cs="Arial"/>
        </w:rPr>
        <w:t>z </w:t>
      </w:r>
      <w:r w:rsidR="00DA1AA7">
        <w:rPr>
          <w:rFonts w:ascii="Arial" w:hAnsi="Arial" w:cs="Arial"/>
        </w:rPr>
        <w:t xml:space="preserve">terytorium </w:t>
      </w:r>
      <w:r w:rsidRPr="00904598">
        <w:rPr>
          <w:rFonts w:ascii="Arial" w:hAnsi="Arial" w:cs="Arial"/>
        </w:rPr>
        <w:t>Ukrain</w:t>
      </w:r>
      <w:r w:rsidR="00642BE0">
        <w:rPr>
          <w:rFonts w:ascii="Arial" w:hAnsi="Arial" w:cs="Arial"/>
        </w:rPr>
        <w:t>y</w:t>
      </w:r>
      <w:r>
        <w:rPr>
          <w:rFonts w:ascii="Arial" w:hAnsi="Arial" w:cs="Arial"/>
        </w:rPr>
        <w:t xml:space="preserve">, które otrzymają schronienie </w:t>
      </w:r>
      <w:r w:rsidR="00AE45C0">
        <w:rPr>
          <w:rFonts w:ascii="Arial" w:hAnsi="Arial" w:cs="Arial"/>
        </w:rPr>
        <w:t>w </w:t>
      </w:r>
      <w:r>
        <w:rPr>
          <w:rFonts w:ascii="Arial" w:hAnsi="Arial" w:cs="Arial"/>
        </w:rPr>
        <w:t>Województwie Podkarpackim.</w:t>
      </w:r>
    </w:p>
    <w:p w14:paraId="12790B1E" w14:textId="6B69C321" w:rsidR="0044704C" w:rsidRPr="000034C9" w:rsidRDefault="0044704C" w:rsidP="005D5676">
      <w:pPr>
        <w:pStyle w:val="Tekstkomentarza"/>
        <w:spacing w:after="0" w:line="276" w:lineRule="auto"/>
        <w:rPr>
          <w:rFonts w:ascii="Arial" w:eastAsia="Calibri" w:hAnsi="Arial" w:cs="Arial"/>
          <w:sz w:val="22"/>
          <w:szCs w:val="22"/>
          <w:lang w:val="pl-PL" w:eastAsia="en-US"/>
        </w:rPr>
      </w:pPr>
      <w:r w:rsidRPr="000034C9">
        <w:rPr>
          <w:rFonts w:ascii="Arial" w:eastAsia="Calibri" w:hAnsi="Arial" w:cs="Arial"/>
          <w:sz w:val="22"/>
          <w:szCs w:val="22"/>
          <w:lang w:val="pl-PL" w:eastAsia="en-US"/>
        </w:rPr>
        <w:t>Ponadto</w:t>
      </w:r>
      <w:r>
        <w:rPr>
          <w:rFonts w:ascii="Arial" w:eastAsia="Calibri" w:hAnsi="Arial" w:cs="Arial"/>
          <w:sz w:val="22"/>
          <w:szCs w:val="22"/>
          <w:lang w:val="pl-PL" w:eastAsia="en-US"/>
        </w:rPr>
        <w:t xml:space="preserve">, </w:t>
      </w:r>
      <w:r w:rsidRPr="000034C9">
        <w:rPr>
          <w:rFonts w:ascii="Arial" w:eastAsia="Calibri" w:hAnsi="Arial" w:cs="Arial"/>
          <w:sz w:val="22"/>
          <w:szCs w:val="22"/>
          <w:lang w:val="pl-PL" w:eastAsia="en-US"/>
        </w:rPr>
        <w:t xml:space="preserve">ataki rakietowe </w:t>
      </w:r>
      <w:r w:rsidR="00AE45C0" w:rsidRPr="000034C9">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0034C9">
        <w:rPr>
          <w:rFonts w:ascii="Arial" w:eastAsia="Calibri" w:hAnsi="Arial" w:cs="Arial"/>
          <w:sz w:val="22"/>
          <w:szCs w:val="22"/>
          <w:lang w:val="pl-PL" w:eastAsia="en-US"/>
        </w:rPr>
        <w:t>pobliżu granicy Polski (</w:t>
      </w:r>
      <w:r w:rsidR="00AE45C0" w:rsidRPr="000034C9">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0034C9">
        <w:rPr>
          <w:rFonts w:ascii="Arial" w:eastAsia="Calibri" w:hAnsi="Arial" w:cs="Arial"/>
          <w:sz w:val="22"/>
          <w:szCs w:val="22"/>
          <w:lang w:val="pl-PL" w:eastAsia="en-US"/>
        </w:rPr>
        <w:t xml:space="preserve">bezpośrednim sąsiedztwie województwa podkarpackiego) negatywnie oddziałują na post-pandemiczną aktywizację branży turystycznej </w:t>
      </w:r>
      <w:r w:rsidR="00AE45C0" w:rsidRPr="000034C9">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0034C9">
        <w:rPr>
          <w:rFonts w:ascii="Arial" w:eastAsia="Calibri" w:hAnsi="Arial" w:cs="Arial"/>
          <w:sz w:val="22"/>
          <w:szCs w:val="22"/>
          <w:lang w:val="pl-PL" w:eastAsia="en-US"/>
        </w:rPr>
        <w:t>Bieszczadach. Spowodowane jest to obawami turystów związan</w:t>
      </w:r>
      <w:r w:rsidR="00E66B1E">
        <w:rPr>
          <w:rFonts w:ascii="Arial" w:eastAsia="Calibri" w:hAnsi="Arial" w:cs="Arial"/>
          <w:sz w:val="22"/>
          <w:szCs w:val="22"/>
          <w:lang w:val="pl-PL" w:eastAsia="en-US"/>
        </w:rPr>
        <w:t>ymi</w:t>
      </w:r>
      <w:r w:rsidRPr="000034C9">
        <w:rPr>
          <w:rFonts w:ascii="Arial" w:eastAsia="Calibri" w:hAnsi="Arial" w:cs="Arial"/>
          <w:sz w:val="22"/>
          <w:szCs w:val="22"/>
          <w:lang w:val="pl-PL" w:eastAsia="en-US"/>
        </w:rPr>
        <w:t xml:space="preserve"> </w:t>
      </w:r>
      <w:r w:rsidR="00AE45C0" w:rsidRPr="000034C9">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Pr="000034C9">
        <w:rPr>
          <w:rFonts w:ascii="Arial" w:eastAsia="Calibri" w:hAnsi="Arial" w:cs="Arial"/>
          <w:sz w:val="22"/>
          <w:szCs w:val="22"/>
          <w:lang w:val="pl-PL" w:eastAsia="en-US"/>
        </w:rPr>
        <w:t>bliskim sąsiedztwem kraju dotkniętego wojną.</w:t>
      </w:r>
    </w:p>
    <w:p w14:paraId="4BC20474" w14:textId="15A4BE65" w:rsidR="00E578FE" w:rsidRDefault="00E578FE" w:rsidP="00390F30">
      <w:pPr>
        <w:tabs>
          <w:tab w:val="left" w:pos="1845"/>
        </w:tabs>
        <w:autoSpaceDE w:val="0"/>
        <w:autoSpaceDN w:val="0"/>
        <w:adjustRightInd w:val="0"/>
        <w:spacing w:after="160"/>
        <w:rPr>
          <w:rFonts w:ascii="Arial" w:hAnsi="Arial" w:cs="Arial"/>
        </w:rPr>
      </w:pPr>
      <w:r>
        <w:rPr>
          <w:rFonts w:ascii="Arial" w:hAnsi="Arial" w:cs="Arial"/>
        </w:rPr>
        <w:t xml:space="preserve">REACT-EU </w:t>
      </w:r>
      <w:r w:rsidRPr="00AC175C">
        <w:rPr>
          <w:rFonts w:ascii="Arial" w:hAnsi="Arial" w:cs="Arial"/>
        </w:rPr>
        <w:t xml:space="preserve">to inicjatywa Unii Europejskiej obejmująca dodatkowe środki </w:t>
      </w:r>
      <w:r w:rsidR="00AE45C0" w:rsidRPr="00AC175C">
        <w:rPr>
          <w:rFonts w:ascii="Arial" w:hAnsi="Arial" w:cs="Arial"/>
        </w:rPr>
        <w:t>w</w:t>
      </w:r>
      <w:r w:rsidR="00AE45C0">
        <w:rPr>
          <w:rFonts w:ascii="Arial" w:hAnsi="Arial" w:cs="Arial"/>
        </w:rPr>
        <w:t> </w:t>
      </w:r>
      <w:r w:rsidRPr="00AC175C">
        <w:rPr>
          <w:rFonts w:ascii="Arial" w:hAnsi="Arial" w:cs="Arial"/>
        </w:rPr>
        <w:t xml:space="preserve">ramach polityki spójności na lata 2014-2020, której celem jest przeciwdziałanie negatywnym skutkom społeczno-gospodarczym pandemii COVID-19. Pakiet ratunkowy zakłada jak najszybsze uruchomienie inwestycji </w:t>
      </w:r>
      <w:r w:rsidR="00AE45C0" w:rsidRPr="00AC175C">
        <w:rPr>
          <w:rFonts w:ascii="Arial" w:hAnsi="Arial" w:cs="Arial"/>
        </w:rPr>
        <w:t>w</w:t>
      </w:r>
      <w:r w:rsidR="00AE45C0">
        <w:rPr>
          <w:rFonts w:ascii="Arial" w:hAnsi="Arial" w:cs="Arial"/>
        </w:rPr>
        <w:t> </w:t>
      </w:r>
      <w:r w:rsidRPr="00AC175C">
        <w:rPr>
          <w:rFonts w:ascii="Arial" w:hAnsi="Arial" w:cs="Arial"/>
        </w:rPr>
        <w:t xml:space="preserve">walce </w:t>
      </w:r>
      <w:r w:rsidR="00AE45C0" w:rsidRPr="00AC175C">
        <w:rPr>
          <w:rFonts w:ascii="Arial" w:hAnsi="Arial" w:cs="Arial"/>
        </w:rPr>
        <w:t>z</w:t>
      </w:r>
      <w:r w:rsidR="00AE45C0">
        <w:rPr>
          <w:rFonts w:ascii="Arial" w:hAnsi="Arial" w:cs="Arial"/>
        </w:rPr>
        <w:t> </w:t>
      </w:r>
      <w:r w:rsidRPr="00AC175C">
        <w:rPr>
          <w:rFonts w:ascii="Arial" w:hAnsi="Arial" w:cs="Arial"/>
        </w:rPr>
        <w:t xml:space="preserve">koronakryzysem, przygotowanie do ekologicznej </w:t>
      </w:r>
      <w:r w:rsidR="00AE45C0" w:rsidRPr="00AC175C">
        <w:rPr>
          <w:rFonts w:ascii="Arial" w:hAnsi="Arial" w:cs="Arial"/>
        </w:rPr>
        <w:t>i</w:t>
      </w:r>
      <w:r w:rsidR="00AE45C0">
        <w:rPr>
          <w:rFonts w:ascii="Arial" w:hAnsi="Arial" w:cs="Arial"/>
        </w:rPr>
        <w:t> </w:t>
      </w:r>
      <w:r w:rsidRPr="00AC175C">
        <w:rPr>
          <w:rFonts w:ascii="Arial" w:hAnsi="Arial" w:cs="Arial"/>
        </w:rPr>
        <w:t xml:space="preserve">cyfrowej odbudowy gospodarki </w:t>
      </w:r>
      <w:r w:rsidR="00AE45C0" w:rsidRPr="00AC175C">
        <w:rPr>
          <w:rFonts w:ascii="Arial" w:hAnsi="Arial" w:cs="Arial"/>
        </w:rPr>
        <w:t>i</w:t>
      </w:r>
      <w:r w:rsidR="00AE45C0">
        <w:rPr>
          <w:rFonts w:ascii="Arial" w:hAnsi="Arial" w:cs="Arial"/>
        </w:rPr>
        <w:t> </w:t>
      </w:r>
      <w:r w:rsidRPr="00AC175C">
        <w:rPr>
          <w:rFonts w:ascii="Arial" w:hAnsi="Arial" w:cs="Arial"/>
        </w:rPr>
        <w:t>wzmocnienia jej odporności na wypadek potencjalnych przyszłych kryzysów.</w:t>
      </w:r>
    </w:p>
    <w:p w14:paraId="6D31BDFD" w14:textId="0B8E09B3" w:rsidR="003C04AE" w:rsidRPr="0001565C" w:rsidRDefault="003C04AE" w:rsidP="00390F30">
      <w:pPr>
        <w:spacing w:after="160"/>
        <w:rPr>
          <w:rFonts w:ascii="Arial" w:hAnsi="Arial" w:cs="Arial"/>
          <w:b/>
          <w:i/>
          <w:u w:val="single"/>
        </w:rPr>
      </w:pPr>
      <w:r w:rsidRPr="0089120D">
        <w:rPr>
          <w:rFonts w:ascii="Arial" w:hAnsi="Arial" w:cs="Arial"/>
          <w:i/>
          <w:sz w:val="20"/>
          <w:szCs w:val="20"/>
        </w:rPr>
        <w:t>Tabela 3: Spe</w:t>
      </w:r>
      <w:r>
        <w:rPr>
          <w:rFonts w:ascii="Arial" w:hAnsi="Arial" w:cs="Arial"/>
          <w:i/>
          <w:sz w:val="20"/>
          <w:szCs w:val="20"/>
        </w:rPr>
        <w:t>cyficzne dla programu wskaźniki</w:t>
      </w:r>
      <w:r w:rsidRPr="0089120D">
        <w:rPr>
          <w:rFonts w:ascii="Arial" w:hAnsi="Arial" w:cs="Arial"/>
          <w:i/>
          <w:sz w:val="20"/>
          <w:szCs w:val="20"/>
        </w:rPr>
        <w:t xml:space="preserve"> rezultatu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p</w:t>
      </w:r>
      <w:r>
        <w:rPr>
          <w:rFonts w:ascii="Arial" w:hAnsi="Arial" w:cs="Arial"/>
          <w:i/>
          <w:sz w:val="20"/>
          <w:szCs w:val="20"/>
        </w:rPr>
        <w:t>odziale na poszczególne cele (w </w:t>
      </w:r>
      <w:r w:rsidRPr="0089120D">
        <w:rPr>
          <w:rFonts w:ascii="Arial" w:hAnsi="Arial" w:cs="Arial"/>
          <w:i/>
          <w:sz w:val="20"/>
          <w:szCs w:val="20"/>
        </w:rPr>
        <w:t xml:space="preserve">odniesieniu do Europejskiego Funduszu Rozwoju Regionalnego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Funduszu Spójności</w:t>
      </w:r>
      <w:r>
        <w:rPr>
          <w:rFonts w:ascii="Arial" w:hAnsi="Arial" w:cs="Arial"/>
          <w:i/>
          <w:sz w:val="20"/>
          <w:szCs w:val="20"/>
        </w:rPr>
        <w:t>)</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 Specyficzne dla programu wskaźniki rezultatu w podziale na poszczególne cele (w odniesieniu do Europejskiego Funduszu Rozwoju Regionalnego i Funduszu Spójności)"/>
        <w:tblDescription w:val="Tabela przedstawia specyficzne dla programu wskaźniki rezultatu w podziale na poszczególne cele (w odniesieniu do Europejskiego Funduszu Rozwoju Regionalnego i Funduszu Spójności)."/>
      </w:tblPr>
      <w:tblGrid>
        <w:gridCol w:w="567"/>
        <w:gridCol w:w="2852"/>
        <w:gridCol w:w="851"/>
        <w:gridCol w:w="1275"/>
        <w:gridCol w:w="851"/>
        <w:gridCol w:w="709"/>
        <w:gridCol w:w="749"/>
        <w:gridCol w:w="1039"/>
        <w:gridCol w:w="947"/>
      </w:tblGrid>
      <w:tr w:rsidR="003C04AE" w:rsidRPr="000516E3" w14:paraId="2F4491F3" w14:textId="77777777" w:rsidTr="003C04AE">
        <w:trPr>
          <w:cantSplit/>
          <w:trHeight w:val="1399"/>
          <w:jc w:val="center"/>
        </w:trPr>
        <w:tc>
          <w:tcPr>
            <w:tcW w:w="567" w:type="dxa"/>
            <w:shd w:val="clear" w:color="auto" w:fill="D9D9D9"/>
            <w:textDirection w:val="btLr"/>
            <w:vAlign w:val="center"/>
          </w:tcPr>
          <w:p w14:paraId="285289AC" w14:textId="77777777" w:rsidR="003C04AE" w:rsidRPr="001A251C" w:rsidRDefault="003C04A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2852" w:type="dxa"/>
            <w:shd w:val="clear" w:color="auto" w:fill="D9D9D9"/>
            <w:textDirection w:val="btLr"/>
            <w:vAlign w:val="center"/>
          </w:tcPr>
          <w:p w14:paraId="01786195" w14:textId="77777777" w:rsidR="003C04AE" w:rsidRPr="001A251C" w:rsidRDefault="003C04A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851" w:type="dxa"/>
            <w:shd w:val="clear" w:color="auto" w:fill="D9D9D9"/>
            <w:textDirection w:val="btLr"/>
            <w:vAlign w:val="center"/>
          </w:tcPr>
          <w:p w14:paraId="0244394B" w14:textId="77777777" w:rsidR="003C04AE" w:rsidRPr="001A251C" w:rsidRDefault="003C04A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1275" w:type="dxa"/>
            <w:shd w:val="clear" w:color="auto" w:fill="D9D9D9"/>
            <w:textDirection w:val="btLr"/>
            <w:vAlign w:val="center"/>
          </w:tcPr>
          <w:p w14:paraId="0E56B383" w14:textId="2A2F5F8C" w:rsidR="003C04AE" w:rsidRPr="001A251C" w:rsidRDefault="003C04A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851" w:type="dxa"/>
            <w:shd w:val="clear" w:color="auto" w:fill="D9D9D9"/>
            <w:textDirection w:val="btLr"/>
            <w:vAlign w:val="center"/>
          </w:tcPr>
          <w:p w14:paraId="2F316F95" w14:textId="77777777" w:rsidR="003C04AE" w:rsidRPr="001A251C" w:rsidRDefault="003C04A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bazowa</w:t>
            </w:r>
          </w:p>
        </w:tc>
        <w:tc>
          <w:tcPr>
            <w:tcW w:w="709" w:type="dxa"/>
            <w:shd w:val="clear" w:color="auto" w:fill="D9D9D9"/>
            <w:textDirection w:val="btLr"/>
            <w:vAlign w:val="center"/>
          </w:tcPr>
          <w:p w14:paraId="16928128" w14:textId="77777777" w:rsidR="003C04AE" w:rsidRPr="001A251C" w:rsidRDefault="003C04A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Rok bazowy</w:t>
            </w:r>
          </w:p>
        </w:tc>
        <w:tc>
          <w:tcPr>
            <w:tcW w:w="749" w:type="dxa"/>
            <w:shd w:val="clear" w:color="auto" w:fill="D9D9D9"/>
            <w:textDirection w:val="btLr"/>
            <w:vAlign w:val="center"/>
          </w:tcPr>
          <w:p w14:paraId="5CCAF051" w14:textId="6F3E76BC" w:rsidR="003C04AE" w:rsidRPr="001A251C" w:rsidRDefault="003C04AE" w:rsidP="00390F30">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w:t>
            </w:r>
            <w:r w:rsidR="00390F30">
              <w:rPr>
                <w:rFonts w:ascii="Arial" w:hAnsi="Arial" w:cs="Arial"/>
                <w:b/>
                <w:sz w:val="16"/>
                <w:szCs w:val="16"/>
                <w:lang w:val="pl-PL" w:eastAsia="en-US"/>
              </w:rPr>
              <w:t xml:space="preserve"> </w:t>
            </w:r>
            <w:r w:rsidRPr="001A251C">
              <w:rPr>
                <w:rFonts w:ascii="Arial" w:hAnsi="Arial" w:cs="Arial"/>
                <w:b/>
                <w:sz w:val="16"/>
                <w:szCs w:val="16"/>
                <w:lang w:val="pl-PL" w:eastAsia="en-US"/>
              </w:rPr>
              <w:t>(2023)</w:t>
            </w:r>
          </w:p>
        </w:tc>
        <w:tc>
          <w:tcPr>
            <w:tcW w:w="1039" w:type="dxa"/>
            <w:shd w:val="clear" w:color="auto" w:fill="D9D9D9"/>
            <w:textDirection w:val="btLr"/>
            <w:vAlign w:val="center"/>
          </w:tcPr>
          <w:p w14:paraId="707248F3" w14:textId="77777777" w:rsidR="003C04AE" w:rsidRPr="001A251C" w:rsidRDefault="003C04A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947" w:type="dxa"/>
            <w:shd w:val="clear" w:color="auto" w:fill="D9D9D9"/>
            <w:textDirection w:val="btLr"/>
            <w:vAlign w:val="center"/>
          </w:tcPr>
          <w:p w14:paraId="6B657BA0" w14:textId="77777777" w:rsidR="003C04AE" w:rsidRPr="001A251C" w:rsidRDefault="003C04AE"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3C04AE" w:rsidRPr="000516E3" w14:paraId="7C6EFE10" w14:textId="77777777" w:rsidTr="003C04AE">
        <w:trPr>
          <w:cantSplit/>
          <w:trHeight w:val="754"/>
          <w:jc w:val="center"/>
        </w:trPr>
        <w:tc>
          <w:tcPr>
            <w:tcW w:w="567" w:type="dxa"/>
            <w:shd w:val="clear" w:color="auto" w:fill="auto"/>
            <w:vAlign w:val="center"/>
          </w:tcPr>
          <w:p w14:paraId="749FF59C" w14:textId="77777777" w:rsidR="003C04AE" w:rsidRPr="001A251C" w:rsidRDefault="003C04AE"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2852" w:type="dxa"/>
            <w:shd w:val="clear" w:color="auto" w:fill="auto"/>
            <w:vAlign w:val="center"/>
          </w:tcPr>
          <w:p w14:paraId="379E55D0" w14:textId="01F33CE6" w:rsidR="003C04AE" w:rsidRPr="001A251C" w:rsidRDefault="00002796"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 xml:space="preserve">Udział produkcji energii elektrycznej ze źródeł odnawialnych  </w:t>
            </w:r>
            <w:r w:rsidR="00AE45C0" w:rsidRPr="001A251C">
              <w:rPr>
                <w:rFonts w:ascii="Arial" w:hAnsi="Arial" w:cs="Arial"/>
                <w:sz w:val="16"/>
                <w:szCs w:val="16"/>
                <w:lang w:val="pl-PL" w:eastAsia="en-US"/>
              </w:rPr>
              <w:t>w</w:t>
            </w:r>
            <w:r w:rsidR="00AE45C0">
              <w:rPr>
                <w:rFonts w:ascii="Arial" w:hAnsi="Arial" w:cs="Arial"/>
                <w:sz w:val="16"/>
                <w:szCs w:val="16"/>
                <w:lang w:val="pl-PL" w:eastAsia="en-US"/>
              </w:rPr>
              <w:t> </w:t>
            </w:r>
            <w:r w:rsidRPr="001A251C">
              <w:rPr>
                <w:rFonts w:ascii="Arial" w:hAnsi="Arial" w:cs="Arial"/>
                <w:sz w:val="16"/>
                <w:szCs w:val="16"/>
                <w:lang w:val="pl-PL" w:eastAsia="en-US"/>
              </w:rPr>
              <w:t>produkcji energii elektrycznej ogółem</w:t>
            </w:r>
          </w:p>
        </w:tc>
        <w:tc>
          <w:tcPr>
            <w:tcW w:w="851" w:type="dxa"/>
            <w:shd w:val="clear" w:color="auto" w:fill="auto"/>
            <w:vAlign w:val="center"/>
          </w:tcPr>
          <w:p w14:paraId="504ED504" w14:textId="77777777" w:rsidR="003C04AE" w:rsidRPr="00AC175C" w:rsidRDefault="00002796" w:rsidP="005D5676">
            <w:pPr>
              <w:pStyle w:val="NormalnyWeb"/>
              <w:spacing w:after="0" w:line="240" w:lineRule="auto"/>
              <w:rPr>
                <w:rFonts w:ascii="Arial" w:hAnsi="Arial" w:cs="Arial"/>
                <w:sz w:val="16"/>
                <w:szCs w:val="16"/>
                <w:lang w:val="pl-PL"/>
              </w:rPr>
            </w:pPr>
            <w:r>
              <w:rPr>
                <w:rFonts w:ascii="Arial" w:hAnsi="Arial" w:cs="Arial"/>
                <w:sz w:val="16"/>
                <w:szCs w:val="16"/>
                <w:lang w:val="pl-PL"/>
              </w:rPr>
              <w:t>%</w:t>
            </w:r>
          </w:p>
        </w:tc>
        <w:tc>
          <w:tcPr>
            <w:tcW w:w="1275" w:type="dxa"/>
            <w:shd w:val="clear" w:color="auto" w:fill="auto"/>
            <w:vAlign w:val="center"/>
          </w:tcPr>
          <w:p w14:paraId="7B4EED17" w14:textId="77777777" w:rsidR="003C04AE" w:rsidRPr="001A251C" w:rsidRDefault="00002796"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en-US"/>
              </w:rPr>
              <w:t>Słabiej rozwinięty</w:t>
            </w:r>
          </w:p>
        </w:tc>
        <w:tc>
          <w:tcPr>
            <w:tcW w:w="851" w:type="dxa"/>
            <w:shd w:val="clear" w:color="auto" w:fill="auto"/>
            <w:vAlign w:val="center"/>
          </w:tcPr>
          <w:p w14:paraId="1DEA881D" w14:textId="77777777" w:rsidR="003C04AE" w:rsidRPr="000516E3" w:rsidRDefault="00002796" w:rsidP="005D5676">
            <w:pPr>
              <w:spacing w:after="0" w:line="240" w:lineRule="auto"/>
              <w:rPr>
                <w:rFonts w:ascii="Arial" w:hAnsi="Arial" w:cs="Arial"/>
                <w:color w:val="000000"/>
                <w:sz w:val="16"/>
                <w:szCs w:val="18"/>
              </w:rPr>
            </w:pPr>
            <w:r>
              <w:rPr>
                <w:rFonts w:ascii="Arial" w:hAnsi="Arial" w:cs="Arial"/>
                <w:sz w:val="16"/>
                <w:szCs w:val="16"/>
              </w:rPr>
              <w:t>12,9</w:t>
            </w:r>
          </w:p>
        </w:tc>
        <w:tc>
          <w:tcPr>
            <w:tcW w:w="709" w:type="dxa"/>
            <w:shd w:val="clear" w:color="auto" w:fill="auto"/>
            <w:vAlign w:val="center"/>
          </w:tcPr>
          <w:p w14:paraId="497484A5" w14:textId="77777777" w:rsidR="003C04AE" w:rsidRPr="00AC175C" w:rsidRDefault="00002796" w:rsidP="005D5676">
            <w:pPr>
              <w:pStyle w:val="NormalnyWeb"/>
              <w:spacing w:after="0" w:line="240" w:lineRule="auto"/>
              <w:rPr>
                <w:rFonts w:ascii="Arial" w:hAnsi="Arial" w:cs="Arial"/>
                <w:sz w:val="16"/>
                <w:szCs w:val="16"/>
                <w:lang w:val="pl-PL"/>
              </w:rPr>
            </w:pPr>
            <w:r>
              <w:rPr>
                <w:rFonts w:ascii="Arial" w:hAnsi="Arial" w:cs="Arial"/>
                <w:sz w:val="16"/>
                <w:szCs w:val="16"/>
                <w:lang w:val="pl-PL"/>
              </w:rPr>
              <w:t>2012</w:t>
            </w:r>
          </w:p>
        </w:tc>
        <w:tc>
          <w:tcPr>
            <w:tcW w:w="749" w:type="dxa"/>
            <w:shd w:val="clear" w:color="auto" w:fill="auto"/>
            <w:vAlign w:val="center"/>
          </w:tcPr>
          <w:p w14:paraId="16118C0E" w14:textId="77777777" w:rsidR="003C04AE" w:rsidRPr="00AC175C" w:rsidRDefault="00002796" w:rsidP="005D5676">
            <w:pPr>
              <w:pStyle w:val="NormalnyWeb"/>
              <w:spacing w:after="0" w:line="240" w:lineRule="auto"/>
              <w:rPr>
                <w:rFonts w:ascii="Arial" w:hAnsi="Arial" w:cs="Arial"/>
                <w:sz w:val="16"/>
                <w:szCs w:val="16"/>
                <w:lang w:val="pl-PL"/>
              </w:rPr>
            </w:pPr>
            <w:r>
              <w:rPr>
                <w:rFonts w:ascii="Arial" w:hAnsi="Arial" w:cs="Arial"/>
                <w:sz w:val="16"/>
                <w:szCs w:val="16"/>
                <w:lang w:val="pl-PL"/>
              </w:rPr>
              <w:t>15,0</w:t>
            </w:r>
          </w:p>
        </w:tc>
        <w:tc>
          <w:tcPr>
            <w:tcW w:w="1039" w:type="dxa"/>
            <w:shd w:val="clear" w:color="auto" w:fill="auto"/>
            <w:vAlign w:val="center"/>
          </w:tcPr>
          <w:p w14:paraId="3A36ADF5" w14:textId="77777777" w:rsidR="003C04AE" w:rsidRPr="001A251C" w:rsidRDefault="00002796"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pl-PL"/>
              </w:rPr>
              <w:t>GUS</w:t>
            </w:r>
            <w:r w:rsidRPr="001A251C">
              <w:rPr>
                <w:rStyle w:val="Odwoanieprzypisudolnego"/>
                <w:szCs w:val="16"/>
                <w:lang w:val="pl-PL" w:eastAsia="pl-PL"/>
              </w:rPr>
              <w:footnoteReference w:id="238"/>
            </w:r>
          </w:p>
        </w:tc>
        <w:tc>
          <w:tcPr>
            <w:tcW w:w="947" w:type="dxa"/>
            <w:shd w:val="clear" w:color="auto" w:fill="auto"/>
            <w:vAlign w:val="center"/>
          </w:tcPr>
          <w:p w14:paraId="5EBC64AC" w14:textId="77777777" w:rsidR="003C04AE" w:rsidRPr="00AC175C" w:rsidRDefault="00002796" w:rsidP="005D5676">
            <w:pPr>
              <w:pStyle w:val="NormalnyWeb"/>
              <w:spacing w:after="0" w:line="240" w:lineRule="auto"/>
              <w:rPr>
                <w:rFonts w:ascii="Arial" w:hAnsi="Arial" w:cs="Arial"/>
                <w:sz w:val="16"/>
                <w:szCs w:val="16"/>
                <w:lang w:val="pl-PL"/>
              </w:rPr>
            </w:pPr>
            <w:r>
              <w:rPr>
                <w:rFonts w:ascii="Arial" w:hAnsi="Arial" w:cs="Arial"/>
                <w:sz w:val="16"/>
                <w:szCs w:val="16"/>
                <w:lang w:val="pl-PL"/>
              </w:rPr>
              <w:t>Roczna</w:t>
            </w:r>
          </w:p>
        </w:tc>
      </w:tr>
      <w:tr w:rsidR="00002796" w:rsidRPr="000516E3" w14:paraId="09B7CCE2" w14:textId="77777777" w:rsidTr="003C04AE">
        <w:trPr>
          <w:cantSplit/>
          <w:trHeight w:val="754"/>
          <w:jc w:val="center"/>
        </w:trPr>
        <w:tc>
          <w:tcPr>
            <w:tcW w:w="567" w:type="dxa"/>
            <w:shd w:val="clear" w:color="auto" w:fill="auto"/>
            <w:vAlign w:val="center"/>
          </w:tcPr>
          <w:p w14:paraId="49159503" w14:textId="77777777" w:rsidR="00002796" w:rsidRPr="001A251C" w:rsidRDefault="00002796" w:rsidP="005D5676">
            <w:pPr>
              <w:pStyle w:val="NormalnyWeb"/>
              <w:spacing w:after="0" w:line="240" w:lineRule="auto"/>
              <w:rPr>
                <w:rFonts w:ascii="Arial" w:hAnsi="Arial" w:cs="Arial"/>
                <w:sz w:val="16"/>
                <w:szCs w:val="16"/>
                <w:lang w:val="pl-PL" w:eastAsia="en-US"/>
              </w:rPr>
            </w:pPr>
            <w:r>
              <w:rPr>
                <w:rFonts w:ascii="Arial" w:hAnsi="Arial" w:cs="Arial"/>
                <w:sz w:val="16"/>
                <w:szCs w:val="16"/>
                <w:lang w:val="pl-PL" w:eastAsia="en-US"/>
              </w:rPr>
              <w:t>2</w:t>
            </w:r>
          </w:p>
        </w:tc>
        <w:tc>
          <w:tcPr>
            <w:tcW w:w="2852" w:type="dxa"/>
            <w:shd w:val="clear" w:color="auto" w:fill="auto"/>
            <w:vAlign w:val="center"/>
          </w:tcPr>
          <w:p w14:paraId="5C026ED4" w14:textId="7EAF4C89" w:rsidR="00002796" w:rsidRPr="001A251C" w:rsidRDefault="009419A2" w:rsidP="005D5676">
            <w:pPr>
              <w:pStyle w:val="NormalnyWeb"/>
              <w:spacing w:after="0" w:line="240" w:lineRule="auto"/>
              <w:rPr>
                <w:rFonts w:ascii="Arial" w:hAnsi="Arial" w:cs="Arial"/>
                <w:sz w:val="16"/>
                <w:szCs w:val="16"/>
                <w:lang w:val="pl-PL" w:eastAsia="en-US"/>
              </w:rPr>
            </w:pPr>
            <w:r w:rsidRPr="009419A2">
              <w:rPr>
                <w:rFonts w:ascii="Arial" w:hAnsi="Arial" w:cs="Arial"/>
                <w:sz w:val="16"/>
                <w:szCs w:val="16"/>
                <w:lang w:val="pl-PL" w:eastAsia="en-US"/>
              </w:rPr>
              <w:t xml:space="preserve">Odsetek obywateli korzystających </w:t>
            </w:r>
            <w:r w:rsidR="00AE45C0" w:rsidRPr="009419A2">
              <w:rPr>
                <w:rFonts w:ascii="Arial" w:hAnsi="Arial" w:cs="Arial"/>
                <w:sz w:val="16"/>
                <w:szCs w:val="16"/>
                <w:lang w:val="pl-PL" w:eastAsia="en-US"/>
              </w:rPr>
              <w:t>z</w:t>
            </w:r>
            <w:r w:rsidR="00AE45C0">
              <w:rPr>
                <w:rFonts w:ascii="Arial" w:hAnsi="Arial" w:cs="Arial"/>
                <w:sz w:val="16"/>
                <w:szCs w:val="16"/>
                <w:lang w:val="pl-PL" w:eastAsia="en-US"/>
              </w:rPr>
              <w:t> </w:t>
            </w:r>
            <w:r w:rsidRPr="009419A2">
              <w:rPr>
                <w:rFonts w:ascii="Arial" w:hAnsi="Arial" w:cs="Arial"/>
                <w:sz w:val="16"/>
                <w:szCs w:val="16"/>
                <w:lang w:val="pl-PL" w:eastAsia="en-US"/>
              </w:rPr>
              <w:t>e-administracji  (EAC)</w:t>
            </w:r>
          </w:p>
        </w:tc>
        <w:tc>
          <w:tcPr>
            <w:tcW w:w="851" w:type="dxa"/>
            <w:shd w:val="clear" w:color="auto" w:fill="auto"/>
            <w:vAlign w:val="center"/>
          </w:tcPr>
          <w:p w14:paraId="64629394" w14:textId="77777777" w:rsidR="00002796" w:rsidRDefault="009419A2" w:rsidP="005D5676">
            <w:pPr>
              <w:pStyle w:val="NormalnyWeb"/>
              <w:spacing w:after="0" w:line="240" w:lineRule="auto"/>
              <w:rPr>
                <w:rFonts w:ascii="Arial" w:hAnsi="Arial" w:cs="Arial"/>
                <w:sz w:val="16"/>
                <w:szCs w:val="16"/>
                <w:lang w:val="pl-PL"/>
              </w:rPr>
            </w:pPr>
            <w:r>
              <w:rPr>
                <w:rFonts w:ascii="Arial" w:hAnsi="Arial" w:cs="Arial"/>
                <w:sz w:val="16"/>
                <w:szCs w:val="16"/>
                <w:lang w:val="pl-PL"/>
              </w:rPr>
              <w:t>%</w:t>
            </w:r>
          </w:p>
        </w:tc>
        <w:tc>
          <w:tcPr>
            <w:tcW w:w="1275" w:type="dxa"/>
            <w:shd w:val="clear" w:color="auto" w:fill="auto"/>
            <w:vAlign w:val="center"/>
          </w:tcPr>
          <w:p w14:paraId="34C4896E" w14:textId="77777777" w:rsidR="00002796" w:rsidRPr="001A251C" w:rsidRDefault="009419A2" w:rsidP="005D5676">
            <w:pPr>
              <w:pStyle w:val="NormalnyWeb"/>
              <w:spacing w:after="0" w:line="240" w:lineRule="auto"/>
              <w:rPr>
                <w:rFonts w:ascii="Arial" w:eastAsia="Times New Roman" w:hAnsi="Arial" w:cs="Arial"/>
                <w:sz w:val="16"/>
                <w:szCs w:val="16"/>
                <w:lang w:val="pl-PL" w:eastAsia="en-US"/>
              </w:rPr>
            </w:pPr>
            <w:r w:rsidRPr="001A251C">
              <w:rPr>
                <w:rFonts w:ascii="Arial" w:eastAsia="Times New Roman" w:hAnsi="Arial" w:cs="Arial"/>
                <w:sz w:val="16"/>
                <w:szCs w:val="16"/>
                <w:lang w:val="pl-PL" w:eastAsia="en-US"/>
              </w:rPr>
              <w:t>Słabiej rozwinięty</w:t>
            </w:r>
          </w:p>
        </w:tc>
        <w:tc>
          <w:tcPr>
            <w:tcW w:w="851" w:type="dxa"/>
            <w:shd w:val="clear" w:color="auto" w:fill="auto"/>
            <w:vAlign w:val="center"/>
          </w:tcPr>
          <w:p w14:paraId="72D913AE" w14:textId="77777777" w:rsidR="00002796" w:rsidRDefault="009419A2" w:rsidP="005D5676">
            <w:pPr>
              <w:spacing w:after="0" w:line="240" w:lineRule="auto"/>
              <w:rPr>
                <w:rFonts w:ascii="Arial" w:hAnsi="Arial" w:cs="Arial"/>
                <w:sz w:val="16"/>
                <w:szCs w:val="16"/>
              </w:rPr>
            </w:pPr>
            <w:r>
              <w:rPr>
                <w:rFonts w:ascii="Arial" w:hAnsi="Arial" w:cs="Arial"/>
                <w:sz w:val="16"/>
                <w:szCs w:val="16"/>
              </w:rPr>
              <w:t>22,50</w:t>
            </w:r>
          </w:p>
        </w:tc>
        <w:tc>
          <w:tcPr>
            <w:tcW w:w="709" w:type="dxa"/>
            <w:shd w:val="clear" w:color="auto" w:fill="auto"/>
            <w:vAlign w:val="center"/>
          </w:tcPr>
          <w:p w14:paraId="0CD4E86F" w14:textId="77777777" w:rsidR="00002796" w:rsidRDefault="009419A2" w:rsidP="005D5676">
            <w:pPr>
              <w:pStyle w:val="NormalnyWeb"/>
              <w:spacing w:after="0" w:line="240" w:lineRule="auto"/>
              <w:rPr>
                <w:rFonts w:ascii="Arial" w:hAnsi="Arial" w:cs="Arial"/>
                <w:sz w:val="16"/>
                <w:szCs w:val="16"/>
                <w:lang w:val="pl-PL"/>
              </w:rPr>
            </w:pPr>
            <w:r>
              <w:rPr>
                <w:rFonts w:ascii="Arial" w:hAnsi="Arial" w:cs="Arial"/>
                <w:sz w:val="16"/>
                <w:szCs w:val="16"/>
                <w:lang w:val="pl-PL"/>
              </w:rPr>
              <w:t>2014</w:t>
            </w:r>
          </w:p>
        </w:tc>
        <w:tc>
          <w:tcPr>
            <w:tcW w:w="749" w:type="dxa"/>
            <w:shd w:val="clear" w:color="auto" w:fill="auto"/>
            <w:vAlign w:val="center"/>
          </w:tcPr>
          <w:p w14:paraId="5EE5A54B" w14:textId="77777777" w:rsidR="00002796" w:rsidRDefault="009419A2" w:rsidP="005D5676">
            <w:pPr>
              <w:pStyle w:val="NormalnyWeb"/>
              <w:spacing w:after="0" w:line="240" w:lineRule="auto"/>
              <w:rPr>
                <w:rFonts w:ascii="Arial" w:hAnsi="Arial" w:cs="Arial"/>
                <w:sz w:val="16"/>
                <w:szCs w:val="16"/>
                <w:lang w:val="pl-PL"/>
              </w:rPr>
            </w:pPr>
            <w:r>
              <w:rPr>
                <w:rFonts w:ascii="Arial" w:hAnsi="Arial" w:cs="Arial"/>
                <w:sz w:val="16"/>
                <w:szCs w:val="16"/>
                <w:lang w:val="pl-PL"/>
              </w:rPr>
              <w:t>35,00</w:t>
            </w:r>
          </w:p>
        </w:tc>
        <w:tc>
          <w:tcPr>
            <w:tcW w:w="1039" w:type="dxa"/>
            <w:shd w:val="clear" w:color="auto" w:fill="auto"/>
            <w:vAlign w:val="center"/>
          </w:tcPr>
          <w:p w14:paraId="2B030637" w14:textId="77777777" w:rsidR="00002796" w:rsidRPr="001A251C" w:rsidRDefault="009419A2" w:rsidP="005D5676">
            <w:pPr>
              <w:pStyle w:val="NormalnyWeb"/>
              <w:spacing w:after="0" w:line="240" w:lineRule="auto"/>
              <w:rPr>
                <w:rFonts w:ascii="Arial" w:eastAsia="Times New Roman" w:hAnsi="Arial" w:cs="Arial"/>
                <w:sz w:val="16"/>
                <w:szCs w:val="16"/>
                <w:lang w:val="pl-PL" w:eastAsia="pl-PL"/>
              </w:rPr>
            </w:pPr>
            <w:r>
              <w:rPr>
                <w:rFonts w:ascii="Arial" w:eastAsia="Times New Roman" w:hAnsi="Arial" w:cs="Arial"/>
                <w:sz w:val="16"/>
                <w:szCs w:val="16"/>
                <w:lang w:val="pl-PL" w:eastAsia="pl-PL"/>
              </w:rPr>
              <w:t>GUS</w:t>
            </w:r>
          </w:p>
        </w:tc>
        <w:tc>
          <w:tcPr>
            <w:tcW w:w="947" w:type="dxa"/>
            <w:shd w:val="clear" w:color="auto" w:fill="auto"/>
            <w:vAlign w:val="center"/>
          </w:tcPr>
          <w:p w14:paraId="2E1228E6" w14:textId="77777777" w:rsidR="00002796" w:rsidRDefault="009419A2" w:rsidP="005D5676">
            <w:pPr>
              <w:pStyle w:val="NormalnyWeb"/>
              <w:spacing w:after="0" w:line="240" w:lineRule="auto"/>
              <w:rPr>
                <w:rFonts w:ascii="Arial" w:hAnsi="Arial" w:cs="Arial"/>
                <w:sz w:val="16"/>
                <w:szCs w:val="16"/>
                <w:lang w:val="pl-PL"/>
              </w:rPr>
            </w:pPr>
            <w:r>
              <w:rPr>
                <w:rFonts w:ascii="Arial" w:hAnsi="Arial" w:cs="Arial"/>
                <w:sz w:val="16"/>
                <w:szCs w:val="16"/>
                <w:lang w:val="pl-PL"/>
              </w:rPr>
              <w:t>Roczna</w:t>
            </w:r>
          </w:p>
        </w:tc>
      </w:tr>
    </w:tbl>
    <w:p w14:paraId="6C1210DC" w14:textId="4A5DF2BF" w:rsidR="003C04AE" w:rsidRPr="00390F30" w:rsidRDefault="003C04AE" w:rsidP="00390F30">
      <w:pPr>
        <w:pStyle w:val="Nagwek5"/>
        <w:spacing w:before="160" w:after="160"/>
        <w:rPr>
          <w:rFonts w:ascii="Arial" w:hAnsi="Arial" w:cs="Arial"/>
          <w:sz w:val="20"/>
          <w:szCs w:val="20"/>
        </w:rPr>
      </w:pPr>
      <w:bookmarkStart w:id="522" w:name="_Toc181625088"/>
      <w:r w:rsidRPr="00390F30">
        <w:rPr>
          <w:rFonts w:ascii="Arial" w:hAnsi="Arial" w:cs="Arial"/>
          <w:sz w:val="20"/>
          <w:szCs w:val="20"/>
        </w:rPr>
        <w:t xml:space="preserve">2.A.6 Przedsięwzięcie, które ma zostać objęte wsparciem </w:t>
      </w:r>
      <w:r w:rsidR="00AE45C0" w:rsidRPr="00390F30">
        <w:rPr>
          <w:rFonts w:ascii="Arial" w:hAnsi="Arial" w:cs="Arial"/>
          <w:sz w:val="20"/>
          <w:szCs w:val="20"/>
        </w:rPr>
        <w:t>w </w:t>
      </w:r>
      <w:r w:rsidRPr="00390F30">
        <w:rPr>
          <w:rFonts w:ascii="Arial" w:hAnsi="Arial" w:cs="Arial"/>
          <w:sz w:val="20"/>
          <w:szCs w:val="20"/>
        </w:rPr>
        <w:t>ramach priorytetu inwestycyjnego</w:t>
      </w:r>
      <w:bookmarkEnd w:id="522"/>
    </w:p>
    <w:p w14:paraId="69B671DC" w14:textId="3B027178" w:rsidR="003C04AE" w:rsidRPr="00390F30" w:rsidRDefault="003C04AE" w:rsidP="00390F30">
      <w:pPr>
        <w:pStyle w:val="Nagwek6"/>
        <w:spacing w:before="160" w:after="160"/>
        <w:rPr>
          <w:rFonts w:ascii="Arial" w:hAnsi="Arial" w:cs="Arial"/>
          <w:sz w:val="20"/>
          <w:szCs w:val="20"/>
        </w:rPr>
      </w:pPr>
      <w:bookmarkStart w:id="523" w:name="_Toc181625089"/>
      <w:r w:rsidRPr="00390F30">
        <w:rPr>
          <w:rFonts w:ascii="Arial" w:hAnsi="Arial" w:cs="Arial"/>
          <w:sz w:val="20"/>
          <w:szCs w:val="20"/>
        </w:rPr>
        <w:t xml:space="preserve">2.A.6.1 Opis typów </w:t>
      </w:r>
      <w:r w:rsidR="00AE45C0" w:rsidRPr="00390F30">
        <w:rPr>
          <w:rFonts w:ascii="Arial" w:hAnsi="Arial" w:cs="Arial"/>
          <w:sz w:val="20"/>
          <w:szCs w:val="20"/>
        </w:rPr>
        <w:t>i </w:t>
      </w:r>
      <w:r w:rsidRPr="00390F30">
        <w:rPr>
          <w:rFonts w:ascii="Arial" w:hAnsi="Arial" w:cs="Arial"/>
          <w:sz w:val="20"/>
          <w:szCs w:val="20"/>
        </w:rPr>
        <w:t xml:space="preserve">przykłady przedsięwzięć, które mają zostać objęte wsparciem, ich oczekiwany wkład </w:t>
      </w:r>
      <w:r w:rsidR="00AE45C0" w:rsidRPr="00390F30">
        <w:rPr>
          <w:rFonts w:ascii="Arial" w:hAnsi="Arial" w:cs="Arial"/>
          <w:sz w:val="20"/>
          <w:szCs w:val="20"/>
        </w:rPr>
        <w:t>w </w:t>
      </w:r>
      <w:r w:rsidRPr="00390F30">
        <w:rPr>
          <w:rFonts w:ascii="Arial" w:hAnsi="Arial" w:cs="Arial"/>
          <w:sz w:val="20"/>
          <w:szCs w:val="20"/>
        </w:rPr>
        <w:t xml:space="preserve">realizację celów szczegółowych, </w:t>
      </w:r>
      <w:r w:rsidR="00AE45C0" w:rsidRPr="00390F30">
        <w:rPr>
          <w:rFonts w:ascii="Arial" w:hAnsi="Arial" w:cs="Arial"/>
          <w:sz w:val="20"/>
          <w:szCs w:val="20"/>
        </w:rPr>
        <w:t>w </w:t>
      </w:r>
      <w:r w:rsidRPr="00390F30">
        <w:rPr>
          <w:rFonts w:ascii="Arial" w:hAnsi="Arial" w:cs="Arial"/>
          <w:sz w:val="20"/>
          <w:szCs w:val="20"/>
        </w:rPr>
        <w:t xml:space="preserve">stosownych przypadkach, wskazanie głównych grup docelowych, poszczególnych terytoriów docelowych </w:t>
      </w:r>
      <w:r w:rsidR="00AE45C0" w:rsidRPr="00390F30">
        <w:rPr>
          <w:rFonts w:ascii="Arial" w:hAnsi="Arial" w:cs="Arial"/>
          <w:sz w:val="20"/>
          <w:szCs w:val="20"/>
        </w:rPr>
        <w:t>i </w:t>
      </w:r>
      <w:r w:rsidRPr="00390F30">
        <w:rPr>
          <w:rFonts w:ascii="Arial" w:hAnsi="Arial" w:cs="Arial"/>
          <w:sz w:val="20"/>
          <w:szCs w:val="20"/>
        </w:rPr>
        <w:t>typów beneficjentów</w:t>
      </w:r>
      <w:bookmarkEnd w:id="523"/>
    </w:p>
    <w:p w14:paraId="4935C85D" w14:textId="33201D63" w:rsidR="003C04AE" w:rsidRDefault="003C04AE" w:rsidP="005D5676">
      <w:pPr>
        <w:spacing w:after="0"/>
        <w:rPr>
          <w:rFonts w:ascii="Arial" w:hAnsi="Arial" w:cs="Arial"/>
        </w:rPr>
      </w:pPr>
      <w:r w:rsidRPr="00B83121">
        <w:rPr>
          <w:rFonts w:ascii="Arial" w:hAnsi="Arial" w:cs="Arial"/>
        </w:rPr>
        <w:t xml:space="preserve">W ramach priorytetu przewiduje się działania </w:t>
      </w:r>
      <w:r w:rsidR="00E578FE">
        <w:rPr>
          <w:rFonts w:ascii="Arial" w:hAnsi="Arial" w:cs="Arial"/>
        </w:rPr>
        <w:t>wspierające rozwój odnawialnych źródeł energii</w:t>
      </w:r>
      <w:r w:rsidR="00F854D2">
        <w:rPr>
          <w:rFonts w:ascii="Arial" w:hAnsi="Arial" w:cs="Arial"/>
        </w:rPr>
        <w:t xml:space="preserve"> </w:t>
      </w:r>
      <w:r w:rsidR="006E1F33">
        <w:rPr>
          <w:rFonts w:ascii="Arial" w:hAnsi="Arial" w:cs="Arial"/>
        </w:rPr>
        <w:t xml:space="preserve">oraz poprawiające efektywność energetyczną budynków </w:t>
      </w:r>
      <w:r w:rsidR="006E1F33">
        <w:rPr>
          <w:rFonts w:ascii="Arial" w:eastAsia="Times New Roman" w:hAnsi="Arial" w:cs="Arial"/>
        </w:rPr>
        <w:t xml:space="preserve">użyteczności publicznej, </w:t>
      </w:r>
      <w:r w:rsidR="001E0446">
        <w:rPr>
          <w:rFonts w:ascii="Arial" w:eastAsia="Times New Roman" w:hAnsi="Arial" w:cs="Arial"/>
        </w:rPr>
        <w:t xml:space="preserve">które </w:t>
      </w:r>
      <w:r w:rsidR="00F854D2">
        <w:rPr>
          <w:rFonts w:ascii="Arial" w:hAnsi="Arial" w:cs="Arial"/>
        </w:rPr>
        <w:t>przyczyniają</w:t>
      </w:r>
      <w:r w:rsidR="00F854D2" w:rsidRPr="00AC175C">
        <w:rPr>
          <w:rFonts w:ascii="Arial" w:hAnsi="Arial" w:cs="Arial"/>
        </w:rPr>
        <w:t xml:space="preserve"> się </w:t>
      </w:r>
      <w:r w:rsidR="00D1298D" w:rsidRPr="00AC175C">
        <w:rPr>
          <w:rFonts w:ascii="Arial" w:hAnsi="Arial" w:cs="Arial"/>
        </w:rPr>
        <w:t>do</w:t>
      </w:r>
      <w:r w:rsidR="00D1298D">
        <w:rPr>
          <w:rFonts w:ascii="Arial" w:hAnsi="Arial" w:cs="Arial"/>
        </w:rPr>
        <w:t xml:space="preserve"> </w:t>
      </w:r>
      <w:r w:rsidR="00D1298D" w:rsidRPr="00AC175C">
        <w:rPr>
          <w:rFonts w:ascii="Arial" w:hAnsi="Arial" w:cs="Arial"/>
        </w:rPr>
        <w:t>transformacji ku</w:t>
      </w:r>
      <w:r w:rsidR="00D1298D">
        <w:rPr>
          <w:rFonts w:ascii="Arial" w:hAnsi="Arial" w:cs="Arial"/>
        </w:rPr>
        <w:t xml:space="preserve"> </w:t>
      </w:r>
      <w:r w:rsidR="00D1298D" w:rsidRPr="00AC175C">
        <w:rPr>
          <w:rFonts w:ascii="Arial" w:hAnsi="Arial" w:cs="Arial"/>
        </w:rPr>
        <w:t>zielonej gospodarce</w:t>
      </w:r>
      <w:r w:rsidR="00D1298D">
        <w:rPr>
          <w:rFonts w:ascii="Arial" w:hAnsi="Arial" w:cs="Arial"/>
        </w:rPr>
        <w:t xml:space="preserve"> oraz </w:t>
      </w:r>
      <w:r w:rsidR="00F854D2" w:rsidRPr="00AC175C">
        <w:rPr>
          <w:rFonts w:ascii="Arial" w:hAnsi="Arial" w:cs="Arial"/>
        </w:rPr>
        <w:t xml:space="preserve">do realizacji celu klimatycznego, który </w:t>
      </w:r>
      <w:r w:rsidR="00AE45C0" w:rsidRPr="00AC175C">
        <w:rPr>
          <w:rFonts w:ascii="Arial" w:hAnsi="Arial" w:cs="Arial"/>
        </w:rPr>
        <w:t>w</w:t>
      </w:r>
      <w:r w:rsidR="00AE45C0">
        <w:rPr>
          <w:rFonts w:ascii="Arial" w:hAnsi="Arial" w:cs="Arial"/>
        </w:rPr>
        <w:t> </w:t>
      </w:r>
      <w:r w:rsidR="00F854D2" w:rsidRPr="00AC175C">
        <w:rPr>
          <w:rFonts w:ascii="Arial" w:hAnsi="Arial" w:cs="Arial"/>
        </w:rPr>
        <w:t>ramach instrumentu REACT-EU wynosi minimum 25% (</w:t>
      </w:r>
      <w:r w:rsidR="000C0AAE">
        <w:rPr>
          <w:rFonts w:ascii="Arial" w:hAnsi="Arial" w:cs="Arial"/>
        </w:rPr>
        <w:t xml:space="preserve">Europejski </w:t>
      </w:r>
      <w:hyperlink r:id="rId19" w:history="1">
        <w:r w:rsidR="00F854D2" w:rsidRPr="00AC175C">
          <w:rPr>
            <w:rFonts w:ascii="Arial" w:hAnsi="Arial" w:cs="Arial"/>
          </w:rPr>
          <w:t>Zielony Ład</w:t>
        </w:r>
      </w:hyperlink>
      <w:r w:rsidR="00AE1B55">
        <w:rPr>
          <w:rStyle w:val="Odwoanieprzypisudolnego"/>
        </w:rPr>
        <w:footnoteReference w:id="239"/>
      </w:r>
      <w:r w:rsidR="00F854D2">
        <w:rPr>
          <w:rFonts w:ascii="Arial" w:hAnsi="Arial" w:cs="Arial"/>
        </w:rPr>
        <w:t>).</w:t>
      </w:r>
    </w:p>
    <w:p w14:paraId="56DCAA2F" w14:textId="78A0ADF9" w:rsidR="00534A20" w:rsidRDefault="00534A20" w:rsidP="00390F30">
      <w:pPr>
        <w:autoSpaceDE w:val="0"/>
        <w:autoSpaceDN w:val="0"/>
        <w:adjustRightInd w:val="0"/>
        <w:spacing w:after="160"/>
        <w:rPr>
          <w:rFonts w:ascii="Arial" w:hAnsi="Arial" w:cs="Arial"/>
        </w:rPr>
      </w:pPr>
      <w:r w:rsidRPr="00534A20">
        <w:rPr>
          <w:rFonts w:ascii="Arial" w:hAnsi="Arial" w:cs="Arial"/>
        </w:rPr>
        <w:lastRenderedPageBreak/>
        <w:t xml:space="preserve">Planowane działania </w:t>
      </w:r>
      <w:r w:rsidR="00AE45C0" w:rsidRPr="00534A20">
        <w:rPr>
          <w:rFonts w:ascii="Arial" w:hAnsi="Arial" w:cs="Arial"/>
        </w:rPr>
        <w:t>z</w:t>
      </w:r>
      <w:r w:rsidR="00AE45C0">
        <w:rPr>
          <w:rFonts w:ascii="Arial" w:hAnsi="Arial" w:cs="Arial"/>
        </w:rPr>
        <w:t> </w:t>
      </w:r>
      <w:r w:rsidRPr="00534A20">
        <w:rPr>
          <w:rFonts w:ascii="Arial" w:hAnsi="Arial" w:cs="Arial"/>
        </w:rPr>
        <w:t xml:space="preserve">zakresu wsparcia OZE realizowane będą m.in. </w:t>
      </w:r>
      <w:r w:rsidR="00AE45C0" w:rsidRPr="00534A20">
        <w:rPr>
          <w:rFonts w:ascii="Arial" w:hAnsi="Arial" w:cs="Arial"/>
        </w:rPr>
        <w:t>w</w:t>
      </w:r>
      <w:r w:rsidR="00AE45C0">
        <w:rPr>
          <w:rFonts w:ascii="Arial" w:hAnsi="Arial" w:cs="Arial"/>
        </w:rPr>
        <w:t> </w:t>
      </w:r>
      <w:r w:rsidRPr="00534A20">
        <w:rPr>
          <w:rFonts w:ascii="Arial" w:hAnsi="Arial" w:cs="Arial"/>
        </w:rPr>
        <w:t xml:space="preserve">ramach projektów parasolowych (mikroźródła OZE dla mieszkańców). Z racji tego, że energia wytworzona </w:t>
      </w:r>
      <w:r w:rsidR="00AE45C0" w:rsidRPr="00534A20">
        <w:rPr>
          <w:rFonts w:ascii="Arial" w:hAnsi="Arial" w:cs="Arial"/>
        </w:rPr>
        <w:t>w</w:t>
      </w:r>
      <w:r w:rsidR="00AE45C0">
        <w:rPr>
          <w:rFonts w:ascii="Arial" w:hAnsi="Arial" w:cs="Arial"/>
        </w:rPr>
        <w:t> </w:t>
      </w:r>
      <w:r w:rsidRPr="00534A20">
        <w:rPr>
          <w:rFonts w:ascii="Arial" w:hAnsi="Arial" w:cs="Arial"/>
        </w:rPr>
        <w:t xml:space="preserve">mikroźródłach przeznaczona będzie na zaspokajanie bieżących potrzeb energetycznych gospodarstw domowych, </w:t>
      </w:r>
      <w:r w:rsidR="00AE45C0" w:rsidRPr="00534A20">
        <w:rPr>
          <w:rFonts w:ascii="Arial" w:hAnsi="Arial" w:cs="Arial"/>
        </w:rPr>
        <w:t>w</w:t>
      </w:r>
      <w:r w:rsidR="00AE45C0">
        <w:rPr>
          <w:rFonts w:ascii="Arial" w:hAnsi="Arial" w:cs="Arial"/>
        </w:rPr>
        <w:t> </w:t>
      </w:r>
      <w:r w:rsidRPr="00534A20">
        <w:rPr>
          <w:rFonts w:ascii="Arial" w:hAnsi="Arial" w:cs="Arial"/>
        </w:rPr>
        <w:t xml:space="preserve">tym C.O. </w:t>
      </w:r>
      <w:r w:rsidR="00AE45C0" w:rsidRPr="00534A20">
        <w:rPr>
          <w:rFonts w:ascii="Arial" w:hAnsi="Arial" w:cs="Arial"/>
        </w:rPr>
        <w:t>i</w:t>
      </w:r>
      <w:r w:rsidR="00AE45C0">
        <w:rPr>
          <w:rFonts w:ascii="Arial" w:hAnsi="Arial" w:cs="Arial"/>
        </w:rPr>
        <w:t> </w:t>
      </w:r>
      <w:r w:rsidRPr="00534A20">
        <w:rPr>
          <w:rFonts w:ascii="Arial" w:hAnsi="Arial" w:cs="Arial"/>
        </w:rPr>
        <w:t>C.W.U., realizacja tych projektów przyczyni się istotnie do poprawy jakości powietrza.</w:t>
      </w:r>
    </w:p>
    <w:p w14:paraId="5727DAA3" w14:textId="298D12A1" w:rsidR="00534A20" w:rsidRDefault="00534A20" w:rsidP="00390F30">
      <w:pPr>
        <w:autoSpaceDE w:val="0"/>
        <w:autoSpaceDN w:val="0"/>
        <w:adjustRightInd w:val="0"/>
        <w:spacing w:after="160"/>
        <w:rPr>
          <w:rFonts w:ascii="Arial" w:hAnsi="Arial" w:cs="Arial"/>
        </w:rPr>
      </w:pPr>
      <w:r w:rsidRPr="00534A20">
        <w:rPr>
          <w:rFonts w:ascii="Arial" w:hAnsi="Arial" w:cs="Arial"/>
        </w:rPr>
        <w:t xml:space="preserve">Natomiast projekty realizowane </w:t>
      </w:r>
      <w:r w:rsidR="00AE45C0" w:rsidRPr="00534A20">
        <w:rPr>
          <w:rFonts w:ascii="Arial" w:hAnsi="Arial" w:cs="Arial"/>
        </w:rPr>
        <w:t>w</w:t>
      </w:r>
      <w:r w:rsidR="00AE45C0">
        <w:rPr>
          <w:rFonts w:ascii="Arial" w:hAnsi="Arial" w:cs="Arial"/>
        </w:rPr>
        <w:t> </w:t>
      </w:r>
      <w:r w:rsidRPr="00534A20">
        <w:rPr>
          <w:rFonts w:ascii="Arial" w:hAnsi="Arial" w:cs="Arial"/>
        </w:rPr>
        <w:t xml:space="preserve">ramach konkursu ogólnego posłużą wsparciu przede wszystkim przedsiębiorstw, co poprawi ich sytuację </w:t>
      </w:r>
      <w:r w:rsidR="00AE45C0" w:rsidRPr="00534A20">
        <w:rPr>
          <w:rFonts w:ascii="Arial" w:hAnsi="Arial" w:cs="Arial"/>
        </w:rPr>
        <w:t>w</w:t>
      </w:r>
      <w:r w:rsidR="00AE45C0">
        <w:rPr>
          <w:rFonts w:ascii="Arial" w:hAnsi="Arial" w:cs="Arial"/>
        </w:rPr>
        <w:t> </w:t>
      </w:r>
      <w:r w:rsidRPr="00534A20">
        <w:rPr>
          <w:rFonts w:ascii="Arial" w:hAnsi="Arial" w:cs="Arial"/>
        </w:rPr>
        <w:t xml:space="preserve">kryzysie wywołanym pandemią COVID-19 </w:t>
      </w:r>
      <w:r w:rsidR="00AE45C0" w:rsidRPr="00534A20">
        <w:rPr>
          <w:rFonts w:ascii="Arial" w:hAnsi="Arial" w:cs="Arial"/>
        </w:rPr>
        <w:t>i</w:t>
      </w:r>
      <w:r w:rsidR="00AE45C0">
        <w:rPr>
          <w:rFonts w:ascii="Arial" w:hAnsi="Arial" w:cs="Arial"/>
        </w:rPr>
        <w:t> </w:t>
      </w:r>
      <w:r w:rsidRPr="00534A20">
        <w:rPr>
          <w:rFonts w:ascii="Arial" w:hAnsi="Arial" w:cs="Arial"/>
        </w:rPr>
        <w:t xml:space="preserve">zamrożeniem gospodarki. Wsparcie wskazanych podmiotów pozytywnie wpłynie na obniżenie kosztów ich funkcjonowania, co ma kluczowe znaczenie przy zmniejszonych dochodach przedsiębiorstw spowodowanych przez pandemię </w:t>
      </w:r>
      <w:r w:rsidR="00AE45C0" w:rsidRPr="00534A20">
        <w:rPr>
          <w:rFonts w:ascii="Arial" w:hAnsi="Arial" w:cs="Arial"/>
        </w:rPr>
        <w:t>i</w:t>
      </w:r>
      <w:r w:rsidR="00AE45C0">
        <w:rPr>
          <w:rFonts w:ascii="Arial" w:hAnsi="Arial" w:cs="Arial"/>
        </w:rPr>
        <w:t> </w:t>
      </w:r>
      <w:r w:rsidRPr="00534A20">
        <w:rPr>
          <w:rFonts w:ascii="Arial" w:hAnsi="Arial" w:cs="Arial"/>
        </w:rPr>
        <w:t>będące jej skutkiem ograniczenia dla działalności gospodarczej.</w:t>
      </w:r>
    </w:p>
    <w:p w14:paraId="01DE2E90" w14:textId="06C91109" w:rsidR="0044704C" w:rsidRPr="007E4469" w:rsidRDefault="00D724CD" w:rsidP="00847483">
      <w:pPr>
        <w:autoSpaceDE w:val="0"/>
        <w:autoSpaceDN w:val="0"/>
        <w:adjustRightInd w:val="0"/>
        <w:spacing w:after="160"/>
        <w:rPr>
          <w:rFonts w:ascii="Arial" w:hAnsi="Arial" w:cs="Arial"/>
        </w:rPr>
      </w:pPr>
      <w:r>
        <w:rPr>
          <w:rFonts w:ascii="Arial" w:hAnsi="Arial" w:cs="Arial"/>
        </w:rPr>
        <w:t>W ramach priorytetu p</w:t>
      </w:r>
      <w:r w:rsidRPr="00F13369">
        <w:rPr>
          <w:rFonts w:ascii="Arial" w:hAnsi="Arial" w:cs="Arial"/>
        </w:rPr>
        <w:t xml:space="preserve">rzewiduje się wsparcie dla projektów </w:t>
      </w:r>
      <w:r w:rsidR="00AE45C0">
        <w:rPr>
          <w:rFonts w:ascii="Arial" w:hAnsi="Arial" w:cs="Arial"/>
        </w:rPr>
        <w:t>z </w:t>
      </w:r>
      <w:r w:rsidR="00E5605F">
        <w:rPr>
          <w:rFonts w:ascii="Arial" w:hAnsi="Arial" w:cs="Arial"/>
        </w:rPr>
        <w:t xml:space="preserve">zakresu modernizacji energetycznej budynków </w:t>
      </w:r>
      <w:r w:rsidRPr="00F13369">
        <w:rPr>
          <w:rFonts w:ascii="Arial" w:hAnsi="Arial" w:cs="Arial"/>
        </w:rPr>
        <w:t>realizowanych przez Górskie Ochotnicze Pogotowie Ratunkowe</w:t>
      </w:r>
      <w:r>
        <w:rPr>
          <w:rFonts w:ascii="Arial" w:hAnsi="Arial" w:cs="Arial"/>
        </w:rPr>
        <w:t>.</w:t>
      </w:r>
      <w:r w:rsidRPr="00D724CD">
        <w:rPr>
          <w:rFonts w:ascii="Arial" w:hAnsi="Arial" w:cs="Arial"/>
          <w:lang w:eastAsia="pl-PL"/>
        </w:rPr>
        <w:t xml:space="preserve"> </w:t>
      </w:r>
      <w:r w:rsidRPr="002C3311">
        <w:rPr>
          <w:rFonts w:ascii="Arial" w:hAnsi="Arial" w:cs="Arial"/>
          <w:lang w:eastAsia="pl-PL"/>
        </w:rPr>
        <w:t>GOPR Grup</w:t>
      </w:r>
      <w:r>
        <w:rPr>
          <w:rFonts w:ascii="Arial" w:hAnsi="Arial" w:cs="Arial"/>
          <w:lang w:eastAsia="pl-PL"/>
        </w:rPr>
        <w:t>a</w:t>
      </w:r>
      <w:r w:rsidRPr="002C3311">
        <w:rPr>
          <w:rFonts w:ascii="Arial" w:hAnsi="Arial" w:cs="Arial"/>
          <w:lang w:eastAsia="pl-PL"/>
        </w:rPr>
        <w:t xml:space="preserve"> Bieszczadzk</w:t>
      </w:r>
      <w:r>
        <w:rPr>
          <w:rFonts w:ascii="Arial" w:hAnsi="Arial" w:cs="Arial"/>
          <w:lang w:eastAsia="pl-PL"/>
        </w:rPr>
        <w:t>a</w:t>
      </w:r>
      <w:r>
        <w:rPr>
          <w:rFonts w:ascii="Arial" w:hAnsi="Arial" w:cs="Arial"/>
        </w:rPr>
        <w:t xml:space="preserve"> </w:t>
      </w:r>
      <w:r w:rsidRPr="00F13369">
        <w:rPr>
          <w:rFonts w:ascii="Arial" w:hAnsi="Arial" w:cs="Arial"/>
        </w:rPr>
        <w:t xml:space="preserve">jest jedynym podmiotem uprawnionym do wykonywania ratownictwa górskiego na terenie województwa </w:t>
      </w:r>
      <w:r w:rsidR="001841B9">
        <w:rPr>
          <w:rFonts w:ascii="Arial" w:hAnsi="Arial" w:cs="Arial"/>
        </w:rPr>
        <w:t>podkarpackiego</w:t>
      </w:r>
      <w:r w:rsidRPr="00F13369">
        <w:rPr>
          <w:rFonts w:ascii="Arial" w:hAnsi="Arial" w:cs="Arial"/>
        </w:rPr>
        <w:t xml:space="preserve">, dlatego zapewnienie dogodnych warunków dla jej działalności ma strategiczne znaczenie dla bezpieczeństwa na </w:t>
      </w:r>
      <w:r w:rsidR="00634885">
        <w:rPr>
          <w:rFonts w:ascii="Arial" w:hAnsi="Arial" w:cs="Arial"/>
        </w:rPr>
        <w:t>terenie</w:t>
      </w:r>
      <w:r w:rsidRPr="00F13369">
        <w:rPr>
          <w:rFonts w:ascii="Arial" w:hAnsi="Arial" w:cs="Arial"/>
        </w:rPr>
        <w:t xml:space="preserve"> regionu.</w:t>
      </w:r>
      <w:r w:rsidR="00603BE3">
        <w:rPr>
          <w:rFonts w:ascii="Arial" w:hAnsi="Arial" w:cs="Arial"/>
        </w:rPr>
        <w:t xml:space="preserve"> </w:t>
      </w:r>
      <w:r w:rsidR="0044704C">
        <w:rPr>
          <w:rFonts w:ascii="Arial" w:hAnsi="Arial" w:cs="Arial"/>
        </w:rPr>
        <w:t>GOPR</w:t>
      </w:r>
      <w:r w:rsidR="0044704C" w:rsidRPr="007E4469">
        <w:rPr>
          <w:rFonts w:ascii="Arial" w:hAnsi="Arial" w:cs="Arial"/>
        </w:rPr>
        <w:t xml:space="preserve"> dba</w:t>
      </w:r>
      <w:r w:rsidR="0044704C">
        <w:rPr>
          <w:rFonts w:ascii="Arial" w:hAnsi="Arial" w:cs="Arial"/>
        </w:rPr>
        <w:t xml:space="preserve"> </w:t>
      </w:r>
      <w:r w:rsidR="00BB494D">
        <w:rPr>
          <w:rFonts w:ascii="Arial" w:hAnsi="Arial" w:cs="Arial"/>
        </w:rPr>
        <w:t>również</w:t>
      </w:r>
      <w:r w:rsidR="0044704C" w:rsidRPr="007E4469">
        <w:rPr>
          <w:rFonts w:ascii="Arial" w:hAnsi="Arial" w:cs="Arial"/>
        </w:rPr>
        <w:t xml:space="preserve"> </w:t>
      </w:r>
      <w:r w:rsidR="00AE45C0" w:rsidRPr="007E4469">
        <w:rPr>
          <w:rFonts w:ascii="Arial" w:hAnsi="Arial" w:cs="Arial"/>
        </w:rPr>
        <w:t>o</w:t>
      </w:r>
      <w:r w:rsidR="00AE45C0">
        <w:rPr>
          <w:rFonts w:ascii="Arial" w:hAnsi="Arial" w:cs="Arial"/>
        </w:rPr>
        <w:t> </w:t>
      </w:r>
      <w:r w:rsidR="0044704C" w:rsidRPr="007E4469">
        <w:rPr>
          <w:rFonts w:ascii="Arial" w:hAnsi="Arial" w:cs="Arial"/>
        </w:rPr>
        <w:t xml:space="preserve">bezpieczeństwo turystów na szlakach </w:t>
      </w:r>
      <w:r w:rsidR="00AE45C0" w:rsidRPr="007E4469">
        <w:rPr>
          <w:rFonts w:ascii="Arial" w:hAnsi="Arial" w:cs="Arial"/>
        </w:rPr>
        <w:t>i</w:t>
      </w:r>
      <w:r w:rsidR="00AE45C0">
        <w:rPr>
          <w:rFonts w:ascii="Arial" w:hAnsi="Arial" w:cs="Arial"/>
        </w:rPr>
        <w:t> </w:t>
      </w:r>
      <w:r w:rsidR="0044704C" w:rsidRPr="007E4469">
        <w:rPr>
          <w:rFonts w:ascii="Arial" w:hAnsi="Arial" w:cs="Arial"/>
        </w:rPr>
        <w:t xml:space="preserve">obiektach </w:t>
      </w:r>
      <w:r w:rsidR="00AE45C0" w:rsidRPr="007E4469">
        <w:rPr>
          <w:rFonts w:ascii="Arial" w:hAnsi="Arial" w:cs="Arial"/>
        </w:rPr>
        <w:t>w</w:t>
      </w:r>
      <w:r w:rsidR="00AE45C0">
        <w:rPr>
          <w:rFonts w:ascii="Arial" w:hAnsi="Arial" w:cs="Arial"/>
        </w:rPr>
        <w:t> </w:t>
      </w:r>
      <w:r w:rsidR="0044704C" w:rsidRPr="007E4469">
        <w:rPr>
          <w:rFonts w:ascii="Arial" w:hAnsi="Arial" w:cs="Arial"/>
        </w:rPr>
        <w:t xml:space="preserve">Bieszczadach, </w:t>
      </w:r>
      <w:r w:rsidR="00AE45C0" w:rsidRPr="007E4469">
        <w:rPr>
          <w:rFonts w:ascii="Arial" w:hAnsi="Arial" w:cs="Arial"/>
        </w:rPr>
        <w:t>a</w:t>
      </w:r>
      <w:r w:rsidR="00AE45C0">
        <w:rPr>
          <w:rFonts w:ascii="Arial" w:hAnsi="Arial" w:cs="Arial"/>
        </w:rPr>
        <w:t> </w:t>
      </w:r>
      <w:r w:rsidR="0044704C" w:rsidRPr="007E4469">
        <w:rPr>
          <w:rFonts w:ascii="Arial" w:hAnsi="Arial" w:cs="Arial"/>
        </w:rPr>
        <w:t xml:space="preserve">także udziela pomocy uchodźcom </w:t>
      </w:r>
      <w:r w:rsidR="00AE45C0" w:rsidRPr="007E4469">
        <w:rPr>
          <w:rFonts w:ascii="Arial" w:hAnsi="Arial" w:cs="Arial"/>
        </w:rPr>
        <w:t>z</w:t>
      </w:r>
      <w:r w:rsidR="00AE45C0">
        <w:rPr>
          <w:rFonts w:ascii="Arial" w:hAnsi="Arial" w:cs="Arial"/>
        </w:rPr>
        <w:t> </w:t>
      </w:r>
      <w:r w:rsidR="0044704C" w:rsidRPr="007E4469">
        <w:rPr>
          <w:rFonts w:ascii="Arial" w:hAnsi="Arial" w:cs="Arial"/>
        </w:rPr>
        <w:t>Ukrainy.</w:t>
      </w:r>
      <w:r w:rsidR="00BB494D">
        <w:rPr>
          <w:rFonts w:ascii="Arial" w:hAnsi="Arial" w:cs="Arial"/>
        </w:rPr>
        <w:t xml:space="preserve"> Zatem z</w:t>
      </w:r>
      <w:r w:rsidR="00CF1648" w:rsidRPr="00F13369">
        <w:rPr>
          <w:rFonts w:ascii="Arial" w:hAnsi="Arial" w:cs="Arial"/>
        </w:rPr>
        <w:t>apewnienie dogodnych warunków dla działalności GOPR ma także duże znaczenie dla obszaru koncentracji ruchu turystycznego regionu.</w:t>
      </w:r>
    </w:p>
    <w:p w14:paraId="5CD933D8" w14:textId="59BB6F02" w:rsidR="00D868B3" w:rsidRPr="00534A20" w:rsidRDefault="00D868B3" w:rsidP="00847483">
      <w:pPr>
        <w:autoSpaceDE w:val="0"/>
        <w:autoSpaceDN w:val="0"/>
        <w:adjustRightInd w:val="0"/>
        <w:spacing w:after="160"/>
        <w:rPr>
          <w:rFonts w:ascii="Arial" w:hAnsi="Arial" w:cs="Arial"/>
        </w:rPr>
      </w:pPr>
      <w:r w:rsidRPr="00AC175C">
        <w:rPr>
          <w:rFonts w:ascii="Arial" w:hAnsi="Arial" w:cs="Arial"/>
        </w:rPr>
        <w:t xml:space="preserve">Inwestycje </w:t>
      </w:r>
      <w:r w:rsidR="00AE45C0" w:rsidRPr="00AC175C">
        <w:rPr>
          <w:rFonts w:ascii="Arial" w:hAnsi="Arial" w:cs="Arial"/>
        </w:rPr>
        <w:t>w</w:t>
      </w:r>
      <w:r w:rsidR="00AE45C0">
        <w:rPr>
          <w:rFonts w:ascii="Arial" w:hAnsi="Arial" w:cs="Arial"/>
        </w:rPr>
        <w:t> </w:t>
      </w:r>
      <w:r w:rsidR="001E0446">
        <w:rPr>
          <w:rFonts w:ascii="Arial" w:hAnsi="Arial" w:cs="Arial"/>
        </w:rPr>
        <w:t xml:space="preserve">efektywność energetyczną budynków oraz </w:t>
      </w:r>
      <w:r w:rsidR="00AE45C0">
        <w:rPr>
          <w:rFonts w:ascii="Arial" w:hAnsi="Arial" w:cs="Arial"/>
        </w:rPr>
        <w:t>w </w:t>
      </w:r>
      <w:r w:rsidRPr="00AC175C">
        <w:rPr>
          <w:rFonts w:ascii="Arial" w:hAnsi="Arial" w:cs="Arial"/>
        </w:rPr>
        <w:t xml:space="preserve">OZE przyniosą oszczędności </w:t>
      </w:r>
      <w:r w:rsidR="00AE45C0" w:rsidRPr="00AC175C">
        <w:rPr>
          <w:rFonts w:ascii="Arial" w:hAnsi="Arial" w:cs="Arial"/>
        </w:rPr>
        <w:t>w</w:t>
      </w:r>
      <w:r w:rsidR="00AE45C0">
        <w:rPr>
          <w:rFonts w:ascii="Arial" w:hAnsi="Arial" w:cs="Arial"/>
        </w:rPr>
        <w:t> </w:t>
      </w:r>
      <w:r w:rsidRPr="00AC175C">
        <w:rPr>
          <w:rFonts w:ascii="Arial" w:hAnsi="Arial" w:cs="Arial"/>
        </w:rPr>
        <w:t>wydatk</w:t>
      </w:r>
      <w:r w:rsidR="00354D06" w:rsidRPr="00AC175C">
        <w:rPr>
          <w:rFonts w:ascii="Arial" w:hAnsi="Arial" w:cs="Arial"/>
        </w:rPr>
        <w:t>ach</w:t>
      </w:r>
      <w:r w:rsidRPr="00AC175C">
        <w:rPr>
          <w:rFonts w:ascii="Arial" w:hAnsi="Arial" w:cs="Arial"/>
        </w:rPr>
        <w:t xml:space="preserve"> na energię, co jest szczególnie ważne </w:t>
      </w:r>
      <w:r w:rsidR="00AE45C0" w:rsidRPr="00AC175C">
        <w:rPr>
          <w:rFonts w:ascii="Arial" w:hAnsi="Arial" w:cs="Arial"/>
        </w:rPr>
        <w:t>w</w:t>
      </w:r>
      <w:r w:rsidR="00AE45C0">
        <w:rPr>
          <w:rFonts w:ascii="Arial" w:hAnsi="Arial" w:cs="Arial"/>
        </w:rPr>
        <w:t> </w:t>
      </w:r>
      <w:r w:rsidRPr="00AC175C">
        <w:rPr>
          <w:rFonts w:ascii="Arial" w:hAnsi="Arial" w:cs="Arial"/>
        </w:rPr>
        <w:t xml:space="preserve">obliczu zagrożeń ekonomicznych wywołanych </w:t>
      </w:r>
      <w:r w:rsidR="003502A6" w:rsidRPr="00AC175C">
        <w:rPr>
          <w:rFonts w:ascii="Arial" w:hAnsi="Arial" w:cs="Arial"/>
        </w:rPr>
        <w:t>pandemią</w:t>
      </w:r>
      <w:r w:rsidRPr="00AC175C">
        <w:rPr>
          <w:rFonts w:ascii="Arial" w:hAnsi="Arial" w:cs="Arial"/>
        </w:rPr>
        <w:t xml:space="preserve"> (utrata dochodów, bezrobocie, inflacja, wzrost kosztów utrzymania </w:t>
      </w:r>
      <w:r w:rsidR="00AE45C0" w:rsidRPr="00AC175C">
        <w:rPr>
          <w:rFonts w:ascii="Arial" w:hAnsi="Arial" w:cs="Arial"/>
        </w:rPr>
        <w:t>i</w:t>
      </w:r>
      <w:r w:rsidR="00AE45C0">
        <w:rPr>
          <w:rFonts w:ascii="Arial" w:hAnsi="Arial" w:cs="Arial"/>
        </w:rPr>
        <w:t> </w:t>
      </w:r>
      <w:r w:rsidRPr="00AC175C">
        <w:rPr>
          <w:rFonts w:ascii="Arial" w:hAnsi="Arial" w:cs="Arial"/>
        </w:rPr>
        <w:t xml:space="preserve">działalności gospodarczej, ograniczenie sprzedaży </w:t>
      </w:r>
      <w:r w:rsidR="00AE45C0" w:rsidRPr="00AC175C">
        <w:rPr>
          <w:rFonts w:ascii="Arial" w:hAnsi="Arial" w:cs="Arial"/>
        </w:rPr>
        <w:t>i</w:t>
      </w:r>
      <w:r w:rsidR="00AE45C0">
        <w:rPr>
          <w:rFonts w:ascii="Arial" w:hAnsi="Arial" w:cs="Arial"/>
        </w:rPr>
        <w:t> </w:t>
      </w:r>
      <w:r w:rsidRPr="00AC175C">
        <w:rPr>
          <w:rFonts w:ascii="Arial" w:hAnsi="Arial" w:cs="Arial"/>
        </w:rPr>
        <w:t>funkcjonowania firm). Jednocześnie realizacja inwestycji stanowi istotny impuls dla rozwoju firm wykonawczych, tworzy nowe miejsca pracy.</w:t>
      </w:r>
    </w:p>
    <w:p w14:paraId="13A6C036" w14:textId="2E059FCA" w:rsidR="00534A20" w:rsidRPr="00534A20" w:rsidRDefault="00534A20" w:rsidP="005D5676">
      <w:pPr>
        <w:autoSpaceDE w:val="0"/>
        <w:autoSpaceDN w:val="0"/>
        <w:adjustRightInd w:val="0"/>
        <w:spacing w:after="0"/>
        <w:rPr>
          <w:rFonts w:ascii="Arial" w:hAnsi="Arial" w:cs="Arial"/>
        </w:rPr>
      </w:pPr>
      <w:r w:rsidRPr="00534A20">
        <w:rPr>
          <w:rFonts w:ascii="Arial" w:hAnsi="Arial" w:cs="Arial"/>
        </w:rPr>
        <w:t xml:space="preserve">Wykorzystanie OZE będzie istotnym elementem obniżenia emisyjności gospodarki oraz dywersyfikacji źródeł wytwarzania </w:t>
      </w:r>
      <w:r w:rsidR="00AE45C0" w:rsidRPr="00534A20">
        <w:rPr>
          <w:rFonts w:ascii="Arial" w:hAnsi="Arial" w:cs="Arial"/>
        </w:rPr>
        <w:t>w</w:t>
      </w:r>
      <w:r w:rsidR="00AE45C0">
        <w:rPr>
          <w:rFonts w:ascii="Arial" w:hAnsi="Arial" w:cs="Arial"/>
        </w:rPr>
        <w:t> </w:t>
      </w:r>
      <w:r w:rsidRPr="00534A20">
        <w:rPr>
          <w:rFonts w:ascii="Arial" w:hAnsi="Arial" w:cs="Arial"/>
        </w:rPr>
        <w:t xml:space="preserve">miksie energetycznym. Ze względu na pozytywny wpływ </w:t>
      </w:r>
      <w:r w:rsidR="00D15ACA">
        <w:rPr>
          <w:rFonts w:ascii="Arial" w:hAnsi="Arial" w:cs="Arial"/>
        </w:rPr>
        <w:t xml:space="preserve">na środowisko </w:t>
      </w:r>
      <w:r w:rsidRPr="00534A20">
        <w:rPr>
          <w:rFonts w:ascii="Arial" w:hAnsi="Arial" w:cs="Arial"/>
        </w:rPr>
        <w:t xml:space="preserve">będzie stanowić odpowiedź na zrównoważoną transformację energetyczną </w:t>
      </w:r>
      <w:r w:rsidR="00AE45C0" w:rsidRPr="00534A20">
        <w:rPr>
          <w:rFonts w:ascii="Arial" w:hAnsi="Arial" w:cs="Arial"/>
        </w:rPr>
        <w:t>w</w:t>
      </w:r>
      <w:r w:rsidR="00AE45C0">
        <w:rPr>
          <w:rFonts w:ascii="Arial" w:hAnsi="Arial" w:cs="Arial"/>
        </w:rPr>
        <w:t> </w:t>
      </w:r>
      <w:r w:rsidRPr="00534A20">
        <w:rPr>
          <w:rFonts w:ascii="Arial" w:hAnsi="Arial" w:cs="Arial"/>
        </w:rPr>
        <w:t xml:space="preserve">kierunku gospodarki niskoemisyjnej, zgodną </w:t>
      </w:r>
      <w:r w:rsidR="00AE45C0" w:rsidRPr="00534A20">
        <w:rPr>
          <w:rFonts w:ascii="Arial" w:hAnsi="Arial" w:cs="Arial"/>
        </w:rPr>
        <w:t>z</w:t>
      </w:r>
      <w:r w:rsidR="00AE45C0">
        <w:rPr>
          <w:rFonts w:ascii="Arial" w:hAnsi="Arial" w:cs="Arial"/>
        </w:rPr>
        <w:t> </w:t>
      </w:r>
      <w:r w:rsidRPr="00534A20">
        <w:rPr>
          <w:rFonts w:ascii="Arial" w:hAnsi="Arial" w:cs="Arial"/>
        </w:rPr>
        <w:t>polityką zrównoważonego rozwoju.</w:t>
      </w:r>
    </w:p>
    <w:p w14:paraId="7F2889D1" w14:textId="5AD43C5A" w:rsidR="00534A20" w:rsidRDefault="001E0446" w:rsidP="00847483">
      <w:pPr>
        <w:autoSpaceDE w:val="0"/>
        <w:autoSpaceDN w:val="0"/>
        <w:adjustRightInd w:val="0"/>
        <w:spacing w:after="160"/>
        <w:rPr>
          <w:rFonts w:ascii="Arial" w:hAnsi="Arial" w:cs="Arial"/>
        </w:rPr>
      </w:pPr>
      <w:r>
        <w:rPr>
          <w:rFonts w:ascii="Arial" w:hAnsi="Arial" w:cs="Arial"/>
        </w:rPr>
        <w:t>Poprawa efektywności energetycznej budynków oraz z</w:t>
      </w:r>
      <w:r w:rsidR="00534A20" w:rsidRPr="00534A20">
        <w:rPr>
          <w:rFonts w:ascii="Arial" w:hAnsi="Arial" w:cs="Arial"/>
        </w:rPr>
        <w:t xml:space="preserve">większenie wykorzystania odnawialnych źródeł energii będzie również wpisywać się </w:t>
      </w:r>
      <w:r w:rsidR="00AE45C0" w:rsidRPr="00534A20">
        <w:rPr>
          <w:rFonts w:ascii="Arial" w:hAnsi="Arial" w:cs="Arial"/>
        </w:rPr>
        <w:t>w</w:t>
      </w:r>
      <w:r w:rsidR="00AE45C0">
        <w:rPr>
          <w:rFonts w:ascii="Arial" w:hAnsi="Arial" w:cs="Arial"/>
        </w:rPr>
        <w:t> </w:t>
      </w:r>
      <w:r w:rsidR="00534A20" w:rsidRPr="00534A20">
        <w:rPr>
          <w:rFonts w:ascii="Arial" w:hAnsi="Arial" w:cs="Arial"/>
        </w:rPr>
        <w:t>założenia Europejskiego Zielonego Ładu  stanowiącego strategię</w:t>
      </w:r>
      <w:r w:rsidR="00D15ACA">
        <w:rPr>
          <w:rFonts w:ascii="Arial" w:hAnsi="Arial" w:cs="Arial"/>
        </w:rPr>
        <w:t xml:space="preserve"> Unii Europejskiej do roku 2050 </w:t>
      </w:r>
      <w:r w:rsidR="00534A20" w:rsidRPr="00534A20">
        <w:rPr>
          <w:rFonts w:ascii="Arial" w:hAnsi="Arial" w:cs="Arial"/>
        </w:rPr>
        <w:t xml:space="preserve">określającą przyszły europejski zielony ład, tj. gospodarkę neutralną dla klimatu, zasobooszczędną </w:t>
      </w:r>
      <w:r w:rsidR="00AE45C0" w:rsidRPr="00534A20">
        <w:rPr>
          <w:rFonts w:ascii="Arial" w:hAnsi="Arial" w:cs="Arial"/>
        </w:rPr>
        <w:t>i</w:t>
      </w:r>
      <w:r w:rsidR="00AE45C0">
        <w:rPr>
          <w:rFonts w:ascii="Arial" w:hAnsi="Arial" w:cs="Arial"/>
        </w:rPr>
        <w:t> </w:t>
      </w:r>
      <w:r w:rsidR="00534A20" w:rsidRPr="00534A20">
        <w:rPr>
          <w:rFonts w:ascii="Arial" w:hAnsi="Arial" w:cs="Arial"/>
        </w:rPr>
        <w:t>sprawiedliwą.</w:t>
      </w:r>
    </w:p>
    <w:p w14:paraId="079572A8" w14:textId="42C01525" w:rsidR="00534A20" w:rsidRDefault="00690924" w:rsidP="00847483">
      <w:pPr>
        <w:tabs>
          <w:tab w:val="left" w:pos="3969"/>
        </w:tabs>
        <w:spacing w:after="160"/>
      </w:pPr>
      <w:r>
        <w:rPr>
          <w:rFonts w:ascii="Arial" w:hAnsi="Arial" w:cs="Arial"/>
        </w:rPr>
        <w:t xml:space="preserve">Kolejnym </w:t>
      </w:r>
      <w:r w:rsidRPr="00690924">
        <w:rPr>
          <w:rFonts w:ascii="Arial" w:hAnsi="Arial" w:cs="Arial"/>
        </w:rPr>
        <w:t xml:space="preserve">priorytetem będą </w:t>
      </w:r>
      <w:r w:rsidR="00811B51">
        <w:rPr>
          <w:rFonts w:ascii="Arial" w:hAnsi="Arial" w:cs="Arial"/>
        </w:rPr>
        <w:t>e</w:t>
      </w:r>
      <w:r w:rsidR="00634885">
        <w:rPr>
          <w:rFonts w:ascii="Arial" w:hAnsi="Arial" w:cs="Arial"/>
        </w:rPr>
        <w:t>-</w:t>
      </w:r>
      <w:r w:rsidRPr="00690924">
        <w:rPr>
          <w:rFonts w:ascii="Arial" w:hAnsi="Arial" w:cs="Arial"/>
        </w:rPr>
        <w:t xml:space="preserve">usługi związane </w:t>
      </w:r>
      <w:r w:rsidR="00AE45C0" w:rsidRPr="00690924">
        <w:rPr>
          <w:rFonts w:ascii="Arial" w:hAnsi="Arial" w:cs="Arial"/>
        </w:rPr>
        <w:t>z</w:t>
      </w:r>
      <w:r w:rsidR="00AE45C0">
        <w:rPr>
          <w:rFonts w:ascii="Arial" w:hAnsi="Arial" w:cs="Arial"/>
        </w:rPr>
        <w:t> </w:t>
      </w:r>
      <w:r w:rsidRPr="00690924">
        <w:rPr>
          <w:rFonts w:ascii="Arial" w:hAnsi="Arial" w:cs="Arial"/>
        </w:rPr>
        <w:t xml:space="preserve">ochroną zdrowia. W ich rozwoju </w:t>
      </w:r>
      <w:r w:rsidR="00AE45C0" w:rsidRPr="00690924">
        <w:rPr>
          <w:rFonts w:ascii="Arial" w:hAnsi="Arial" w:cs="Arial"/>
        </w:rPr>
        <w:t>i</w:t>
      </w:r>
      <w:r w:rsidR="00AE45C0">
        <w:rPr>
          <w:rFonts w:ascii="Arial" w:hAnsi="Arial" w:cs="Arial"/>
        </w:rPr>
        <w:t> </w:t>
      </w:r>
      <w:r w:rsidRPr="00690924">
        <w:rPr>
          <w:rFonts w:ascii="Arial" w:hAnsi="Arial" w:cs="Arial"/>
        </w:rPr>
        <w:t>informatyzacji upatruje się podniesieni</w:t>
      </w:r>
      <w:r w:rsidR="00974706">
        <w:rPr>
          <w:rFonts w:ascii="Arial" w:hAnsi="Arial" w:cs="Arial"/>
        </w:rPr>
        <w:t>e</w:t>
      </w:r>
      <w:r w:rsidRPr="00690924">
        <w:rPr>
          <w:rFonts w:ascii="Arial" w:hAnsi="Arial" w:cs="Arial"/>
        </w:rPr>
        <w:t xml:space="preserve"> poziomu funkcjonowania służby zdrowia, </w:t>
      </w:r>
      <w:r w:rsidR="00AE45C0" w:rsidRPr="00690924">
        <w:rPr>
          <w:rFonts w:ascii="Arial" w:hAnsi="Arial" w:cs="Arial"/>
        </w:rPr>
        <w:t>a</w:t>
      </w:r>
      <w:r w:rsidR="00AE45C0">
        <w:rPr>
          <w:rFonts w:ascii="Arial" w:hAnsi="Arial" w:cs="Arial"/>
        </w:rPr>
        <w:t> </w:t>
      </w:r>
      <w:r w:rsidRPr="00690924">
        <w:rPr>
          <w:rFonts w:ascii="Arial" w:hAnsi="Arial" w:cs="Arial"/>
        </w:rPr>
        <w:t xml:space="preserve">także usprawnienie kontroli procesów zarządczych </w:t>
      </w:r>
      <w:r w:rsidR="00AE45C0" w:rsidRPr="00690924">
        <w:rPr>
          <w:rFonts w:ascii="Arial" w:hAnsi="Arial" w:cs="Arial"/>
        </w:rPr>
        <w:t>w</w:t>
      </w:r>
      <w:r w:rsidR="00AE45C0">
        <w:rPr>
          <w:rFonts w:ascii="Arial" w:hAnsi="Arial" w:cs="Arial"/>
        </w:rPr>
        <w:t> </w:t>
      </w:r>
      <w:r w:rsidRPr="00690924">
        <w:rPr>
          <w:rFonts w:ascii="Arial" w:hAnsi="Arial" w:cs="Arial"/>
        </w:rPr>
        <w:t>tym obszarze.</w:t>
      </w:r>
      <w:r w:rsidR="009419A2" w:rsidRPr="009419A2">
        <w:t xml:space="preserve"> </w:t>
      </w:r>
      <w:r w:rsidR="009419A2" w:rsidRPr="009419A2">
        <w:rPr>
          <w:rFonts w:ascii="Arial" w:hAnsi="Arial" w:cs="Arial"/>
        </w:rPr>
        <w:t xml:space="preserve">Poprzez rozszerzenie e-usług możliwy będzie dostęp do większej ilości zasobów publicznych oraz zwiększony zakres informacji udostępnianych </w:t>
      </w:r>
      <w:r w:rsidR="00AE45C0" w:rsidRPr="009419A2">
        <w:rPr>
          <w:rFonts w:ascii="Arial" w:hAnsi="Arial" w:cs="Arial"/>
        </w:rPr>
        <w:t>w</w:t>
      </w:r>
      <w:r w:rsidR="00AE45C0">
        <w:rPr>
          <w:rFonts w:ascii="Arial" w:hAnsi="Arial" w:cs="Arial"/>
        </w:rPr>
        <w:t> </w:t>
      </w:r>
      <w:r w:rsidR="009419A2" w:rsidRPr="009419A2">
        <w:rPr>
          <w:rFonts w:ascii="Arial" w:hAnsi="Arial" w:cs="Arial"/>
        </w:rPr>
        <w:t>technologii cyfrowej.</w:t>
      </w:r>
    </w:p>
    <w:p w14:paraId="6CFCA1E8" w14:textId="21B078AE" w:rsidR="00690924" w:rsidRDefault="00811B51" w:rsidP="00847483">
      <w:pPr>
        <w:tabs>
          <w:tab w:val="left" w:pos="3969"/>
        </w:tabs>
        <w:spacing w:after="160"/>
        <w:rPr>
          <w:rFonts w:ascii="Arial" w:hAnsi="Arial" w:cs="Arial"/>
        </w:rPr>
      </w:pPr>
      <w:r w:rsidRPr="00811B51">
        <w:rPr>
          <w:rFonts w:ascii="Arial" w:hAnsi="Arial" w:cs="Arial"/>
        </w:rPr>
        <w:t xml:space="preserve">Technologie cyfrowe są kluczowe dla osiągnięcia celów Zielonego Ładu </w:t>
      </w:r>
      <w:r w:rsidR="00AE45C0" w:rsidRPr="00811B51">
        <w:rPr>
          <w:rFonts w:ascii="Arial" w:hAnsi="Arial" w:cs="Arial"/>
        </w:rPr>
        <w:t>w</w:t>
      </w:r>
      <w:r w:rsidR="00AE45C0">
        <w:rPr>
          <w:rFonts w:ascii="Arial" w:hAnsi="Arial" w:cs="Arial"/>
        </w:rPr>
        <w:t> </w:t>
      </w:r>
      <w:r w:rsidRPr="00811B51">
        <w:rPr>
          <w:rFonts w:ascii="Arial" w:hAnsi="Arial" w:cs="Arial"/>
        </w:rPr>
        <w:t xml:space="preserve">zakresie zrównoważonego rozwoju </w:t>
      </w:r>
      <w:r w:rsidR="00AE45C0" w:rsidRPr="00811B51">
        <w:rPr>
          <w:rFonts w:ascii="Arial" w:hAnsi="Arial" w:cs="Arial"/>
        </w:rPr>
        <w:t>w</w:t>
      </w:r>
      <w:r w:rsidR="00AE45C0">
        <w:rPr>
          <w:rFonts w:ascii="Arial" w:hAnsi="Arial" w:cs="Arial"/>
        </w:rPr>
        <w:t> </w:t>
      </w:r>
      <w:r w:rsidRPr="00811B51">
        <w:rPr>
          <w:rFonts w:ascii="Arial" w:hAnsi="Arial" w:cs="Arial"/>
        </w:rPr>
        <w:t>wielu różnych sektorach</w:t>
      </w:r>
      <w:r>
        <w:rPr>
          <w:rStyle w:val="Odwoanieprzypisudolnego"/>
        </w:rPr>
        <w:footnoteReference w:id="240"/>
      </w:r>
      <w:r w:rsidRPr="00811B51">
        <w:rPr>
          <w:rFonts w:ascii="Arial" w:hAnsi="Arial" w:cs="Arial"/>
        </w:rPr>
        <w:t>.</w:t>
      </w:r>
      <w:r w:rsidR="00E10516" w:rsidRPr="00E10516">
        <w:t xml:space="preserve"> </w:t>
      </w:r>
      <w:r w:rsidR="00534A20" w:rsidRPr="00AC175C">
        <w:rPr>
          <w:rFonts w:ascii="Arial" w:hAnsi="Arial" w:cs="Arial"/>
        </w:rPr>
        <w:t>Ma</w:t>
      </w:r>
      <w:r w:rsidR="00534A20">
        <w:rPr>
          <w:rFonts w:ascii="Arial" w:hAnsi="Arial" w:cs="Arial"/>
        </w:rPr>
        <w:t>ją</w:t>
      </w:r>
      <w:r w:rsidR="00534A20" w:rsidRPr="00AC175C">
        <w:rPr>
          <w:rFonts w:ascii="Arial" w:hAnsi="Arial" w:cs="Arial"/>
        </w:rPr>
        <w:t xml:space="preserve"> </w:t>
      </w:r>
      <w:r w:rsidR="00534A20" w:rsidRPr="00534A20">
        <w:rPr>
          <w:rFonts w:ascii="Arial" w:hAnsi="Arial" w:cs="Arial"/>
        </w:rPr>
        <w:t>one</w:t>
      </w:r>
      <w:r w:rsidR="00534A20" w:rsidRPr="00AC175C">
        <w:rPr>
          <w:rFonts w:ascii="Arial" w:hAnsi="Arial" w:cs="Arial"/>
        </w:rPr>
        <w:t xml:space="preserve"> także kluczowe znaczenie dla wzmocnienia odporności społecznej </w:t>
      </w:r>
      <w:r w:rsidR="00AE45C0" w:rsidRPr="00AC175C">
        <w:rPr>
          <w:rFonts w:ascii="Arial" w:hAnsi="Arial" w:cs="Arial"/>
        </w:rPr>
        <w:t>i</w:t>
      </w:r>
      <w:r w:rsidR="00AE45C0">
        <w:rPr>
          <w:rFonts w:ascii="Arial" w:hAnsi="Arial" w:cs="Arial"/>
        </w:rPr>
        <w:t> </w:t>
      </w:r>
      <w:r w:rsidR="00534A20" w:rsidRPr="00AC175C">
        <w:rPr>
          <w:rFonts w:ascii="Arial" w:hAnsi="Arial" w:cs="Arial"/>
        </w:rPr>
        <w:t xml:space="preserve">gospodarczej UE </w:t>
      </w:r>
      <w:r w:rsidR="00AE45C0" w:rsidRPr="00AC175C">
        <w:rPr>
          <w:rFonts w:ascii="Arial" w:hAnsi="Arial" w:cs="Arial"/>
        </w:rPr>
        <w:t>i</w:t>
      </w:r>
      <w:r w:rsidR="00AE45C0">
        <w:rPr>
          <w:rFonts w:ascii="Arial" w:hAnsi="Arial" w:cs="Arial"/>
        </w:rPr>
        <w:t> </w:t>
      </w:r>
      <w:r w:rsidR="00534A20" w:rsidRPr="00AC175C">
        <w:rPr>
          <w:rFonts w:ascii="Arial" w:hAnsi="Arial" w:cs="Arial"/>
        </w:rPr>
        <w:t xml:space="preserve">państw członkowskich, ich </w:t>
      </w:r>
      <w:r w:rsidR="00534A20" w:rsidRPr="00AC175C">
        <w:rPr>
          <w:rFonts w:ascii="Arial" w:hAnsi="Arial" w:cs="Arial"/>
        </w:rPr>
        <w:lastRenderedPageBreak/>
        <w:t xml:space="preserve">potencjału zrównoważonego wzrostu gospodarczego </w:t>
      </w:r>
      <w:r w:rsidR="00AE45C0" w:rsidRPr="00AC175C">
        <w:rPr>
          <w:rFonts w:ascii="Arial" w:hAnsi="Arial" w:cs="Arial"/>
        </w:rPr>
        <w:t>i</w:t>
      </w:r>
      <w:r w:rsidR="00AE45C0">
        <w:rPr>
          <w:rFonts w:ascii="Arial" w:hAnsi="Arial" w:cs="Arial"/>
        </w:rPr>
        <w:t> </w:t>
      </w:r>
      <w:r w:rsidR="00534A20" w:rsidRPr="00AC175C">
        <w:rPr>
          <w:rFonts w:ascii="Arial" w:hAnsi="Arial" w:cs="Arial"/>
        </w:rPr>
        <w:t xml:space="preserve">tworzenia miejsc pracy. Pandemia COVID-19 przyspieszyła tendencje zmierzające </w:t>
      </w:r>
      <w:r w:rsidR="00AE45C0" w:rsidRPr="00AC175C">
        <w:rPr>
          <w:rFonts w:ascii="Arial" w:hAnsi="Arial" w:cs="Arial"/>
        </w:rPr>
        <w:t>w</w:t>
      </w:r>
      <w:r w:rsidR="00AE45C0">
        <w:rPr>
          <w:rFonts w:ascii="Arial" w:hAnsi="Arial" w:cs="Arial"/>
        </w:rPr>
        <w:t> </w:t>
      </w:r>
      <w:r w:rsidR="00534A20" w:rsidRPr="00AC175C">
        <w:rPr>
          <w:rFonts w:ascii="Arial" w:hAnsi="Arial" w:cs="Arial"/>
        </w:rPr>
        <w:t xml:space="preserve">kierunku transformacji cyfrowej: państwa członkowskie wprowadziły środki </w:t>
      </w:r>
      <w:r w:rsidR="00AE45C0" w:rsidRPr="00AC175C">
        <w:rPr>
          <w:rFonts w:ascii="Arial" w:hAnsi="Arial" w:cs="Arial"/>
        </w:rPr>
        <w:t>w</w:t>
      </w:r>
      <w:r w:rsidR="00AE45C0">
        <w:rPr>
          <w:rFonts w:ascii="Arial" w:hAnsi="Arial" w:cs="Arial"/>
        </w:rPr>
        <w:t> </w:t>
      </w:r>
      <w:r w:rsidR="00534A20" w:rsidRPr="00AC175C">
        <w:rPr>
          <w:rFonts w:ascii="Arial" w:hAnsi="Arial" w:cs="Arial"/>
        </w:rPr>
        <w:t xml:space="preserve">celu wzmocnienia infrastruktury cyfrowej, zapewniły nauczanie przez </w:t>
      </w:r>
      <w:r w:rsidR="0011034A">
        <w:rPr>
          <w:rFonts w:ascii="Arial" w:hAnsi="Arial" w:cs="Arial"/>
        </w:rPr>
        <w:t>I</w:t>
      </w:r>
      <w:r w:rsidR="00534A20" w:rsidRPr="00AC175C">
        <w:rPr>
          <w:rFonts w:ascii="Arial" w:hAnsi="Arial" w:cs="Arial"/>
        </w:rPr>
        <w:t xml:space="preserve">nternet lub wspierały MŚP </w:t>
      </w:r>
      <w:r w:rsidR="00AE45C0" w:rsidRPr="00AC175C">
        <w:rPr>
          <w:rFonts w:ascii="Arial" w:hAnsi="Arial" w:cs="Arial"/>
        </w:rPr>
        <w:t>w</w:t>
      </w:r>
      <w:r w:rsidR="00AE45C0">
        <w:rPr>
          <w:rFonts w:ascii="Arial" w:hAnsi="Arial" w:cs="Arial"/>
        </w:rPr>
        <w:t> </w:t>
      </w:r>
      <w:r w:rsidR="00534A20" w:rsidRPr="00AC175C">
        <w:rPr>
          <w:rFonts w:ascii="Arial" w:hAnsi="Arial" w:cs="Arial"/>
        </w:rPr>
        <w:t xml:space="preserve">ich wysiłkach na rzecz cyfryzacji. Kryzys ujawnił jednak również niedociągnięcia </w:t>
      </w:r>
      <w:r w:rsidR="00AE45C0" w:rsidRPr="00AC175C">
        <w:rPr>
          <w:rFonts w:ascii="Arial" w:hAnsi="Arial" w:cs="Arial"/>
        </w:rPr>
        <w:t>i</w:t>
      </w:r>
      <w:r w:rsidR="00AE45C0">
        <w:rPr>
          <w:rFonts w:ascii="Arial" w:hAnsi="Arial" w:cs="Arial"/>
        </w:rPr>
        <w:t> </w:t>
      </w:r>
      <w:r w:rsidR="00534A20" w:rsidRPr="00AC175C">
        <w:rPr>
          <w:rFonts w:ascii="Arial" w:hAnsi="Arial" w:cs="Arial"/>
        </w:rPr>
        <w:t xml:space="preserve">podatność na zagrożenia. Wciąż istnieją rozbieżności </w:t>
      </w:r>
      <w:r w:rsidR="00AE45C0" w:rsidRPr="00AC175C">
        <w:rPr>
          <w:rFonts w:ascii="Arial" w:hAnsi="Arial" w:cs="Arial"/>
        </w:rPr>
        <w:t>w</w:t>
      </w:r>
      <w:r w:rsidR="00AE45C0">
        <w:rPr>
          <w:rFonts w:ascii="Arial" w:hAnsi="Arial" w:cs="Arial"/>
        </w:rPr>
        <w:t> </w:t>
      </w:r>
      <w:r w:rsidR="00534A20" w:rsidRPr="00AC175C">
        <w:rPr>
          <w:rFonts w:ascii="Arial" w:hAnsi="Arial" w:cs="Arial"/>
        </w:rPr>
        <w:t xml:space="preserve">odniesieniu do cyfryzacji gospodarek </w:t>
      </w:r>
      <w:r w:rsidR="00AE45C0" w:rsidRPr="00AC175C">
        <w:rPr>
          <w:rFonts w:ascii="Arial" w:hAnsi="Arial" w:cs="Arial"/>
        </w:rPr>
        <w:t>i</w:t>
      </w:r>
      <w:r w:rsidR="00AE45C0">
        <w:rPr>
          <w:rFonts w:ascii="Arial" w:hAnsi="Arial" w:cs="Arial"/>
        </w:rPr>
        <w:t> </w:t>
      </w:r>
      <w:r w:rsidR="00534A20" w:rsidRPr="00AC175C">
        <w:rPr>
          <w:rFonts w:ascii="Arial" w:hAnsi="Arial" w:cs="Arial"/>
        </w:rPr>
        <w:t>społeczeństw.</w:t>
      </w:r>
      <w:r w:rsidR="00413365">
        <w:rPr>
          <w:rFonts w:ascii="Arial" w:hAnsi="Arial" w:cs="Arial"/>
        </w:rPr>
        <w:t xml:space="preserve"> </w:t>
      </w:r>
      <w:r w:rsidR="00534A20" w:rsidRPr="00AC175C">
        <w:rPr>
          <w:rFonts w:ascii="Arial" w:hAnsi="Arial" w:cs="Arial"/>
        </w:rPr>
        <w:t xml:space="preserve">Utrzymujące się bariery </w:t>
      </w:r>
      <w:r w:rsidR="00AE45C0" w:rsidRPr="00AC175C">
        <w:rPr>
          <w:rFonts w:ascii="Arial" w:hAnsi="Arial" w:cs="Arial"/>
        </w:rPr>
        <w:t>i</w:t>
      </w:r>
      <w:r w:rsidR="00AE45C0">
        <w:rPr>
          <w:rFonts w:ascii="Arial" w:hAnsi="Arial" w:cs="Arial"/>
        </w:rPr>
        <w:t> </w:t>
      </w:r>
      <w:r w:rsidR="00534A20" w:rsidRPr="00AC175C">
        <w:rPr>
          <w:rFonts w:ascii="Arial" w:hAnsi="Arial" w:cs="Arial"/>
        </w:rPr>
        <w:t xml:space="preserve">nierównomierny dostęp do infrastruktury nadal spowalniają postępy, </w:t>
      </w:r>
      <w:r w:rsidR="00AE45C0" w:rsidRPr="00AC175C">
        <w:rPr>
          <w:rFonts w:ascii="Arial" w:hAnsi="Arial" w:cs="Arial"/>
        </w:rPr>
        <w:t>a</w:t>
      </w:r>
      <w:r w:rsidR="00AE45C0">
        <w:rPr>
          <w:rFonts w:ascii="Arial" w:hAnsi="Arial" w:cs="Arial"/>
        </w:rPr>
        <w:t> </w:t>
      </w:r>
      <w:r w:rsidR="00534A20" w:rsidRPr="00AC175C">
        <w:rPr>
          <w:rFonts w:ascii="Arial" w:hAnsi="Arial" w:cs="Arial"/>
        </w:rPr>
        <w:t xml:space="preserve">Europa pozostaje </w:t>
      </w:r>
      <w:r w:rsidR="00AE45C0" w:rsidRPr="00AC175C">
        <w:rPr>
          <w:rFonts w:ascii="Arial" w:hAnsi="Arial" w:cs="Arial"/>
        </w:rPr>
        <w:t>w</w:t>
      </w:r>
      <w:r w:rsidR="00AE45C0">
        <w:rPr>
          <w:rFonts w:ascii="Arial" w:hAnsi="Arial" w:cs="Arial"/>
        </w:rPr>
        <w:t> </w:t>
      </w:r>
      <w:r w:rsidR="00534A20" w:rsidRPr="00AC175C">
        <w:rPr>
          <w:rFonts w:ascii="Arial" w:hAnsi="Arial" w:cs="Arial"/>
        </w:rPr>
        <w:t xml:space="preserve">dużej mierze uzależniona od innych regionów pod względem wielu kluczowych zdolności lub usług cyfrowych. </w:t>
      </w:r>
      <w:r w:rsidR="00E10516" w:rsidRPr="00534A20">
        <w:rPr>
          <w:rFonts w:ascii="Arial" w:hAnsi="Arial" w:cs="Arial"/>
        </w:rPr>
        <w:t xml:space="preserve">Przejście na zrównoważony </w:t>
      </w:r>
      <w:r w:rsidR="00AE45C0" w:rsidRPr="00534A20">
        <w:rPr>
          <w:rFonts w:ascii="Arial" w:hAnsi="Arial" w:cs="Arial"/>
        </w:rPr>
        <w:t>i</w:t>
      </w:r>
      <w:r w:rsidR="00AE45C0">
        <w:rPr>
          <w:rFonts w:ascii="Arial" w:hAnsi="Arial" w:cs="Arial"/>
        </w:rPr>
        <w:t> </w:t>
      </w:r>
      <w:r w:rsidR="00E10516" w:rsidRPr="00534A20">
        <w:rPr>
          <w:rFonts w:ascii="Arial" w:hAnsi="Arial" w:cs="Arial"/>
        </w:rPr>
        <w:t xml:space="preserve">sprzyjający włączeniu społecznemu model gospodarczy, możliwe dzięki szerszemu rozpowszechnianiu </w:t>
      </w:r>
      <w:r w:rsidR="00AE45C0" w:rsidRPr="00534A20">
        <w:rPr>
          <w:rFonts w:ascii="Arial" w:hAnsi="Arial" w:cs="Arial"/>
        </w:rPr>
        <w:t>i</w:t>
      </w:r>
      <w:r w:rsidR="00AE45C0">
        <w:rPr>
          <w:rFonts w:ascii="Arial" w:hAnsi="Arial" w:cs="Arial"/>
        </w:rPr>
        <w:t> </w:t>
      </w:r>
      <w:r w:rsidR="00E10516" w:rsidRPr="00534A20">
        <w:rPr>
          <w:rFonts w:ascii="Arial" w:hAnsi="Arial" w:cs="Arial"/>
        </w:rPr>
        <w:t xml:space="preserve">wprowadzaniu technologii cyfrowych </w:t>
      </w:r>
      <w:r w:rsidR="00AE45C0" w:rsidRPr="00534A20">
        <w:rPr>
          <w:rFonts w:ascii="Arial" w:hAnsi="Arial" w:cs="Arial"/>
        </w:rPr>
        <w:t>i</w:t>
      </w:r>
      <w:r w:rsidR="00AE45C0">
        <w:rPr>
          <w:rFonts w:ascii="Arial" w:hAnsi="Arial" w:cs="Arial"/>
        </w:rPr>
        <w:t> </w:t>
      </w:r>
      <w:r w:rsidR="00E10516" w:rsidRPr="00534A20">
        <w:rPr>
          <w:rFonts w:ascii="Arial" w:hAnsi="Arial" w:cs="Arial"/>
        </w:rPr>
        <w:t>czystych technologii, może sprawić, że Europa stanie się liderem transformacji</w:t>
      </w:r>
      <w:r w:rsidR="00E10516" w:rsidRPr="00AC175C">
        <w:rPr>
          <w:rStyle w:val="Odwoanieprzypisudolnego"/>
          <w:rFonts w:ascii="Arial" w:hAnsi="Arial" w:cs="Arial"/>
        </w:rPr>
        <w:footnoteReference w:id="241"/>
      </w:r>
      <w:r w:rsidR="00E10516" w:rsidRPr="00534A20">
        <w:rPr>
          <w:rFonts w:ascii="Arial" w:hAnsi="Arial" w:cs="Arial"/>
        </w:rPr>
        <w:t>.</w:t>
      </w:r>
    </w:p>
    <w:p w14:paraId="4584327B" w14:textId="007F6DDD" w:rsidR="002E7729" w:rsidRDefault="005F5CF9" w:rsidP="00847483">
      <w:pPr>
        <w:tabs>
          <w:tab w:val="left" w:pos="3969"/>
        </w:tabs>
        <w:spacing w:after="160"/>
        <w:rPr>
          <w:rFonts w:ascii="Arial" w:hAnsi="Arial" w:cs="Arial"/>
        </w:rPr>
      </w:pPr>
      <w:r>
        <w:rPr>
          <w:rFonts w:ascii="Arial" w:hAnsi="Arial" w:cs="Arial"/>
        </w:rPr>
        <w:t>Wobec powyższego, w</w:t>
      </w:r>
      <w:r w:rsidRPr="005F5CF9">
        <w:rPr>
          <w:rFonts w:ascii="Arial" w:hAnsi="Arial" w:cs="Arial"/>
        </w:rPr>
        <w:t>sparcie</w:t>
      </w:r>
      <w:r w:rsidR="008D11F8">
        <w:rPr>
          <w:rFonts w:ascii="Arial" w:hAnsi="Arial" w:cs="Arial"/>
        </w:rPr>
        <w:t xml:space="preserve"> </w:t>
      </w:r>
      <w:r w:rsidR="00AE45C0">
        <w:rPr>
          <w:rFonts w:ascii="Arial" w:hAnsi="Arial" w:cs="Arial"/>
        </w:rPr>
        <w:t>w </w:t>
      </w:r>
      <w:r w:rsidR="008D11F8">
        <w:rPr>
          <w:rFonts w:ascii="Arial" w:hAnsi="Arial" w:cs="Arial"/>
        </w:rPr>
        <w:t>ramach tej osi priorytetowej</w:t>
      </w:r>
      <w:r w:rsidRPr="005F5CF9">
        <w:rPr>
          <w:rFonts w:ascii="Arial" w:hAnsi="Arial" w:cs="Arial"/>
        </w:rPr>
        <w:t xml:space="preserve"> zostanie</w:t>
      </w:r>
      <w:r w:rsidR="0011034A">
        <w:rPr>
          <w:rFonts w:ascii="Arial" w:hAnsi="Arial" w:cs="Arial"/>
        </w:rPr>
        <w:t xml:space="preserve"> </w:t>
      </w:r>
      <w:r w:rsidRPr="005F5CF9">
        <w:rPr>
          <w:rFonts w:ascii="Arial" w:hAnsi="Arial" w:cs="Arial"/>
        </w:rPr>
        <w:t xml:space="preserve">skierowane na obszar cyfryzacji, </w:t>
      </w:r>
      <w:r w:rsidR="00AE45C0" w:rsidRPr="005F5CF9">
        <w:rPr>
          <w:rFonts w:ascii="Arial" w:hAnsi="Arial" w:cs="Arial"/>
        </w:rPr>
        <w:t>w</w:t>
      </w:r>
      <w:r w:rsidR="00AE45C0">
        <w:rPr>
          <w:rFonts w:ascii="Arial" w:hAnsi="Arial" w:cs="Arial"/>
        </w:rPr>
        <w:t> </w:t>
      </w:r>
      <w:r w:rsidRPr="005F5CF9">
        <w:rPr>
          <w:rFonts w:ascii="Arial" w:hAnsi="Arial" w:cs="Arial"/>
        </w:rPr>
        <w:t xml:space="preserve">zakresie e-zdrowia. Planowane działania przyczynią się do poszerzenia zakresu oraz stopnia dojrzałości usług publicznych, zwiększenia integracji rozproszonych systemów, tworzenia </w:t>
      </w:r>
      <w:r w:rsidR="00AE45C0" w:rsidRPr="005F5CF9">
        <w:rPr>
          <w:rFonts w:ascii="Arial" w:hAnsi="Arial" w:cs="Arial"/>
        </w:rPr>
        <w:t>i</w:t>
      </w:r>
      <w:r w:rsidR="00AE45C0">
        <w:rPr>
          <w:rFonts w:ascii="Arial" w:hAnsi="Arial" w:cs="Arial"/>
        </w:rPr>
        <w:t> </w:t>
      </w:r>
      <w:r w:rsidRPr="005F5CF9">
        <w:rPr>
          <w:rFonts w:ascii="Arial" w:hAnsi="Arial" w:cs="Arial"/>
        </w:rPr>
        <w:t xml:space="preserve">rozwijania systemów informatycznych </w:t>
      </w:r>
      <w:r w:rsidR="00AE45C0" w:rsidRPr="005F5CF9">
        <w:rPr>
          <w:rFonts w:ascii="Arial" w:hAnsi="Arial" w:cs="Arial"/>
        </w:rPr>
        <w:t>w</w:t>
      </w:r>
      <w:r w:rsidR="00AE45C0">
        <w:rPr>
          <w:rFonts w:ascii="Arial" w:hAnsi="Arial" w:cs="Arial"/>
        </w:rPr>
        <w:t> </w:t>
      </w:r>
      <w:r w:rsidRPr="005F5CF9">
        <w:rPr>
          <w:rFonts w:ascii="Arial" w:hAnsi="Arial" w:cs="Arial"/>
        </w:rPr>
        <w:t xml:space="preserve">skali regionalnej oraz wspierania interoperacyjności </w:t>
      </w:r>
      <w:r w:rsidR="00AE45C0" w:rsidRPr="005F5CF9">
        <w:rPr>
          <w:rFonts w:ascii="Arial" w:hAnsi="Arial" w:cs="Arial"/>
        </w:rPr>
        <w:t>z</w:t>
      </w:r>
      <w:r w:rsidR="00AE45C0">
        <w:rPr>
          <w:rFonts w:ascii="Arial" w:hAnsi="Arial" w:cs="Arial"/>
        </w:rPr>
        <w:t> </w:t>
      </w:r>
      <w:r w:rsidRPr="005F5CF9">
        <w:rPr>
          <w:rFonts w:ascii="Arial" w:hAnsi="Arial" w:cs="Arial"/>
        </w:rPr>
        <w:t xml:space="preserve">systemami krajowymi. Dzięki wykorzystaniu nowoczesnych technologii informacyjnych nastąpi poprawa stanu informatyzacji oraz poszerzenie zakresu usług, </w:t>
      </w:r>
      <w:r w:rsidR="00AE45C0" w:rsidRPr="005F5CF9">
        <w:rPr>
          <w:rFonts w:ascii="Arial" w:hAnsi="Arial" w:cs="Arial"/>
        </w:rPr>
        <w:t>w</w:t>
      </w:r>
      <w:r w:rsidR="00AE45C0">
        <w:rPr>
          <w:rFonts w:ascii="Arial" w:hAnsi="Arial" w:cs="Arial"/>
        </w:rPr>
        <w:t> </w:t>
      </w:r>
      <w:r w:rsidRPr="005F5CF9">
        <w:rPr>
          <w:rFonts w:ascii="Arial" w:hAnsi="Arial" w:cs="Arial"/>
        </w:rPr>
        <w:t>tym ochrony zdrowia (</w:t>
      </w:r>
      <w:r w:rsidR="00AE45C0" w:rsidRPr="005F5CF9">
        <w:rPr>
          <w:rFonts w:ascii="Arial" w:hAnsi="Arial" w:cs="Arial"/>
        </w:rPr>
        <w:t>w</w:t>
      </w:r>
      <w:r w:rsidR="00AE45C0">
        <w:rPr>
          <w:rFonts w:ascii="Arial" w:hAnsi="Arial" w:cs="Arial"/>
        </w:rPr>
        <w:t> </w:t>
      </w:r>
      <w:r w:rsidRPr="005F5CF9">
        <w:rPr>
          <w:rFonts w:ascii="Arial" w:hAnsi="Arial" w:cs="Arial"/>
        </w:rPr>
        <w:t>zakresie e-usług).</w:t>
      </w:r>
      <w:r w:rsidR="002E7729">
        <w:rPr>
          <w:rFonts w:ascii="Arial" w:hAnsi="Arial" w:cs="Arial"/>
        </w:rPr>
        <w:t xml:space="preserve"> </w:t>
      </w:r>
      <w:r w:rsidR="002E7729" w:rsidRPr="00661547">
        <w:rPr>
          <w:rFonts w:ascii="Arial" w:hAnsi="Arial" w:cs="Arial"/>
        </w:rPr>
        <w:t xml:space="preserve">Efektem podejmowanych działań będzie także poprawa dostępności usług </w:t>
      </w:r>
      <w:r w:rsidR="00AE45C0" w:rsidRPr="00661547">
        <w:rPr>
          <w:rFonts w:ascii="Arial" w:hAnsi="Arial" w:cs="Arial"/>
        </w:rPr>
        <w:t>i</w:t>
      </w:r>
      <w:r w:rsidR="00AE45C0">
        <w:rPr>
          <w:rFonts w:ascii="Arial" w:hAnsi="Arial" w:cs="Arial"/>
        </w:rPr>
        <w:t> </w:t>
      </w:r>
      <w:r w:rsidR="002E7729" w:rsidRPr="00661547">
        <w:rPr>
          <w:rFonts w:ascii="Arial" w:hAnsi="Arial" w:cs="Arial"/>
        </w:rPr>
        <w:t xml:space="preserve">treści dla </w:t>
      </w:r>
      <w:r w:rsidR="0008554F">
        <w:rPr>
          <w:rFonts w:ascii="Arial" w:hAnsi="Arial" w:cs="Arial"/>
        </w:rPr>
        <w:t xml:space="preserve">wszystkich </w:t>
      </w:r>
      <w:r w:rsidR="002E7729" w:rsidRPr="00661547">
        <w:rPr>
          <w:rFonts w:ascii="Arial" w:hAnsi="Arial" w:cs="Arial"/>
        </w:rPr>
        <w:t xml:space="preserve">osób </w:t>
      </w:r>
      <w:r w:rsidR="00AE45C0">
        <w:rPr>
          <w:rFonts w:ascii="Arial" w:hAnsi="Arial" w:cs="Arial"/>
        </w:rPr>
        <w:t>w </w:t>
      </w:r>
      <w:r w:rsidR="0008554F">
        <w:rPr>
          <w:rFonts w:ascii="Arial" w:hAnsi="Arial" w:cs="Arial"/>
        </w:rPr>
        <w:t xml:space="preserve">tym </w:t>
      </w:r>
      <w:r w:rsidR="002E7729" w:rsidRPr="00661547">
        <w:rPr>
          <w:rFonts w:ascii="Arial" w:hAnsi="Arial" w:cs="Arial"/>
        </w:rPr>
        <w:t>niepełnosprawnych.</w:t>
      </w:r>
    </w:p>
    <w:p w14:paraId="18B4CFE5" w14:textId="02D68C08" w:rsidR="002E7729" w:rsidRDefault="003D1803" w:rsidP="00847483">
      <w:pPr>
        <w:pStyle w:val="Akapitzlist"/>
        <w:autoSpaceDE w:val="0"/>
        <w:autoSpaceDN w:val="0"/>
        <w:adjustRightInd w:val="0"/>
        <w:spacing w:after="160"/>
        <w:ind w:left="0"/>
        <w:contextualSpacing w:val="0"/>
        <w:rPr>
          <w:rFonts w:ascii="Arial" w:eastAsia="Calibri" w:hAnsi="Arial" w:cs="Arial"/>
          <w:sz w:val="22"/>
          <w:szCs w:val="22"/>
          <w:lang w:val="pl-PL" w:eastAsia="en-US"/>
        </w:rPr>
      </w:pPr>
      <w:r>
        <w:rPr>
          <w:rFonts w:ascii="Arial" w:hAnsi="Arial" w:cs="Arial"/>
          <w:sz w:val="22"/>
          <w:szCs w:val="22"/>
          <w:lang w:val="pl-PL"/>
        </w:rPr>
        <w:t xml:space="preserve">Przeprowadzona </w:t>
      </w:r>
      <w:r w:rsidR="00AE45C0">
        <w:rPr>
          <w:rFonts w:ascii="Arial" w:hAnsi="Arial" w:cs="Arial"/>
          <w:sz w:val="22"/>
          <w:szCs w:val="22"/>
          <w:lang w:val="pl-PL"/>
        </w:rPr>
        <w:t>w </w:t>
      </w:r>
      <w:r w:rsidR="00B8355C" w:rsidRPr="002E7729">
        <w:rPr>
          <w:rFonts w:ascii="Arial" w:hAnsi="Arial" w:cs="Arial"/>
          <w:sz w:val="22"/>
          <w:szCs w:val="22"/>
          <w:lang w:val="pl-PL"/>
        </w:rPr>
        <w:t xml:space="preserve">wyniku realizacji badania pn. </w:t>
      </w:r>
      <w:r w:rsidR="00B8355C" w:rsidRPr="00027C29">
        <w:rPr>
          <w:rFonts w:ascii="Arial" w:hAnsi="Arial" w:cs="Arial"/>
          <w:i/>
          <w:sz w:val="22"/>
          <w:szCs w:val="22"/>
          <w:lang w:val="pl-PL"/>
        </w:rPr>
        <w:t>Efekty wsparcia zastosowań TIK dla usług publicznych</w:t>
      </w:r>
      <w:r w:rsidR="00B8355C">
        <w:rPr>
          <w:rFonts w:ascii="Arial" w:hAnsi="Arial" w:cs="Arial"/>
          <w:sz w:val="22"/>
          <w:szCs w:val="22"/>
          <w:lang w:val="pl-PL"/>
        </w:rPr>
        <w:t xml:space="preserve"> </w:t>
      </w:r>
      <w:r>
        <w:rPr>
          <w:rFonts w:ascii="Arial" w:hAnsi="Arial" w:cs="Arial"/>
          <w:sz w:val="22"/>
          <w:szCs w:val="22"/>
          <w:lang w:val="pl-PL"/>
        </w:rPr>
        <w:t>o</w:t>
      </w:r>
      <w:r w:rsidR="002E7729">
        <w:rPr>
          <w:rFonts w:ascii="Arial" w:hAnsi="Arial" w:cs="Arial"/>
          <w:sz w:val="22"/>
          <w:szCs w:val="22"/>
          <w:lang w:val="pl-PL"/>
        </w:rPr>
        <w:t>cena</w:t>
      </w:r>
      <w:r w:rsidR="002E7729" w:rsidRPr="000B75D5">
        <w:rPr>
          <w:rFonts w:ascii="Arial" w:hAnsi="Arial" w:cs="Arial"/>
          <w:sz w:val="22"/>
          <w:szCs w:val="22"/>
          <w:lang w:val="pl-PL"/>
        </w:rPr>
        <w:t xml:space="preserve"> wpływu projektów realizowanych </w:t>
      </w:r>
      <w:r w:rsidR="00AE45C0" w:rsidRPr="000B75D5">
        <w:rPr>
          <w:rFonts w:ascii="Arial" w:hAnsi="Arial" w:cs="Arial"/>
          <w:sz w:val="22"/>
          <w:szCs w:val="22"/>
          <w:lang w:val="pl-PL"/>
        </w:rPr>
        <w:t>w</w:t>
      </w:r>
      <w:r w:rsidR="00AE45C0">
        <w:rPr>
          <w:rFonts w:ascii="Arial" w:hAnsi="Arial" w:cs="Arial"/>
          <w:sz w:val="22"/>
          <w:szCs w:val="22"/>
          <w:lang w:val="pl-PL"/>
        </w:rPr>
        <w:t> </w:t>
      </w:r>
      <w:r w:rsidR="002E7729" w:rsidRPr="000B75D5">
        <w:rPr>
          <w:rFonts w:ascii="Arial" w:hAnsi="Arial" w:cs="Arial"/>
          <w:sz w:val="22"/>
          <w:szCs w:val="22"/>
          <w:lang w:val="pl-PL"/>
        </w:rPr>
        <w:t xml:space="preserve">ramach OP II </w:t>
      </w:r>
      <w:r w:rsidR="002E7729" w:rsidRPr="00AC175C">
        <w:rPr>
          <w:rFonts w:ascii="Arial" w:hAnsi="Arial" w:cs="Arial"/>
          <w:i/>
          <w:sz w:val="22"/>
          <w:szCs w:val="22"/>
          <w:lang w:val="pl-PL"/>
        </w:rPr>
        <w:t>Cyfrowe Podkarpackie</w:t>
      </w:r>
      <w:r w:rsidR="002E7729">
        <w:rPr>
          <w:rFonts w:ascii="Arial" w:hAnsi="Arial" w:cs="Arial"/>
          <w:sz w:val="22"/>
          <w:szCs w:val="22"/>
          <w:lang w:val="pl-PL"/>
        </w:rPr>
        <w:t xml:space="preserve"> </w:t>
      </w:r>
      <w:r w:rsidR="002E7729" w:rsidRPr="000B75D5">
        <w:rPr>
          <w:rFonts w:ascii="Arial" w:hAnsi="Arial" w:cs="Arial"/>
          <w:sz w:val="22"/>
          <w:szCs w:val="22"/>
          <w:lang w:val="pl-PL"/>
        </w:rPr>
        <w:t>RPO WP 2014-2020</w:t>
      </w:r>
      <w:r w:rsidR="00895072">
        <w:rPr>
          <w:rFonts w:ascii="Arial" w:hAnsi="Arial" w:cs="Arial"/>
          <w:sz w:val="22"/>
          <w:szCs w:val="22"/>
          <w:lang w:val="pl-PL"/>
        </w:rPr>
        <w:t xml:space="preserve">, </w:t>
      </w:r>
      <w:r w:rsidR="002E7729" w:rsidRPr="000B75D5">
        <w:rPr>
          <w:rFonts w:ascii="Arial" w:hAnsi="Arial" w:cs="Arial"/>
          <w:sz w:val="22"/>
          <w:szCs w:val="22"/>
          <w:lang w:val="pl-PL"/>
        </w:rPr>
        <w:t>przenalizowa</w:t>
      </w:r>
      <w:r>
        <w:rPr>
          <w:rFonts w:ascii="Arial" w:hAnsi="Arial" w:cs="Arial"/>
          <w:sz w:val="22"/>
          <w:szCs w:val="22"/>
          <w:lang w:val="pl-PL"/>
        </w:rPr>
        <w:t>ła m.in.</w:t>
      </w:r>
      <w:r w:rsidR="002E7729" w:rsidRPr="000B75D5">
        <w:rPr>
          <w:rFonts w:ascii="Arial" w:hAnsi="Arial" w:cs="Arial"/>
          <w:sz w:val="22"/>
          <w:szCs w:val="22"/>
          <w:lang w:val="pl-PL"/>
        </w:rPr>
        <w:t xml:space="preserve"> wątek wpływu stanu epidemii związany </w:t>
      </w:r>
      <w:r w:rsidR="00AE45C0" w:rsidRPr="000B75D5">
        <w:rPr>
          <w:rFonts w:ascii="Arial" w:hAnsi="Arial" w:cs="Arial"/>
          <w:sz w:val="22"/>
          <w:szCs w:val="22"/>
          <w:lang w:val="pl-PL"/>
        </w:rPr>
        <w:t>z</w:t>
      </w:r>
      <w:r w:rsidR="00AE45C0">
        <w:rPr>
          <w:rFonts w:ascii="Arial" w:hAnsi="Arial" w:cs="Arial"/>
          <w:sz w:val="22"/>
          <w:szCs w:val="22"/>
          <w:lang w:val="pl-PL"/>
        </w:rPr>
        <w:t> </w:t>
      </w:r>
      <w:r w:rsidR="002E7729">
        <w:rPr>
          <w:rFonts w:ascii="Arial" w:hAnsi="Arial" w:cs="Arial"/>
          <w:sz w:val="22"/>
          <w:szCs w:val="22"/>
          <w:lang w:val="pl-PL"/>
        </w:rPr>
        <w:t xml:space="preserve">COVID-19 na wykorzystanie e-usług, </w:t>
      </w:r>
      <w:r w:rsidR="00AE45C0">
        <w:rPr>
          <w:rFonts w:ascii="Arial" w:hAnsi="Arial" w:cs="Arial"/>
          <w:sz w:val="22"/>
          <w:szCs w:val="22"/>
          <w:lang w:val="pl-PL"/>
        </w:rPr>
        <w:t>w </w:t>
      </w:r>
      <w:r>
        <w:rPr>
          <w:rFonts w:ascii="Arial" w:hAnsi="Arial" w:cs="Arial"/>
          <w:sz w:val="22"/>
          <w:szCs w:val="22"/>
          <w:lang w:val="pl-PL"/>
        </w:rPr>
        <w:t>ramach której</w:t>
      </w:r>
      <w:r w:rsidR="002E7729">
        <w:rPr>
          <w:rFonts w:ascii="Arial" w:hAnsi="Arial" w:cs="Arial"/>
          <w:sz w:val="22"/>
          <w:szCs w:val="22"/>
          <w:lang w:val="pl-PL"/>
        </w:rPr>
        <w:t xml:space="preserve"> stwierdzono</w:t>
      </w:r>
      <w:r w:rsidR="002E7729" w:rsidRPr="000B75D5">
        <w:rPr>
          <w:rFonts w:ascii="Arial" w:hAnsi="Arial" w:cs="Arial"/>
          <w:sz w:val="22"/>
          <w:szCs w:val="22"/>
          <w:lang w:val="pl-PL"/>
        </w:rPr>
        <w:t xml:space="preserve">, </w:t>
      </w:r>
      <w:r w:rsidR="002E7729">
        <w:rPr>
          <w:rFonts w:ascii="Arial" w:hAnsi="Arial" w:cs="Arial"/>
          <w:sz w:val="22"/>
          <w:szCs w:val="22"/>
          <w:lang w:val="pl-PL"/>
        </w:rPr>
        <w:t>iż</w:t>
      </w:r>
      <w:r w:rsidR="002E7729" w:rsidRPr="000B75D5">
        <w:rPr>
          <w:rFonts w:ascii="Arial" w:hAnsi="Arial" w:cs="Arial"/>
          <w:sz w:val="22"/>
          <w:szCs w:val="22"/>
          <w:lang w:val="pl-PL"/>
        </w:rPr>
        <w:t xml:space="preserve"> kluczowe są zdolności systemów opieki zdrowotnej do elastycznego reagowania na kryzysy zdrowotne. </w:t>
      </w:r>
      <w:r w:rsidR="006B1E11">
        <w:rPr>
          <w:rFonts w:ascii="Arial" w:hAnsi="Arial" w:cs="Arial"/>
          <w:sz w:val="22"/>
          <w:szCs w:val="22"/>
          <w:lang w:val="pl-PL"/>
        </w:rPr>
        <w:t>Dokonan</w:t>
      </w:r>
      <w:r w:rsidR="008D11F8">
        <w:rPr>
          <w:rFonts w:ascii="Arial" w:hAnsi="Arial" w:cs="Arial"/>
          <w:sz w:val="22"/>
          <w:szCs w:val="22"/>
          <w:lang w:val="pl-PL"/>
        </w:rPr>
        <w:t>o</w:t>
      </w:r>
      <w:r w:rsidR="002E7729" w:rsidRPr="000B75D5">
        <w:rPr>
          <w:rFonts w:ascii="Arial" w:hAnsi="Arial" w:cs="Arial"/>
          <w:sz w:val="22"/>
          <w:szCs w:val="22"/>
          <w:lang w:val="pl-PL"/>
        </w:rPr>
        <w:t xml:space="preserve"> </w:t>
      </w:r>
      <w:r w:rsidR="002E7729">
        <w:rPr>
          <w:rFonts w:ascii="Arial" w:hAnsi="Arial" w:cs="Arial"/>
          <w:sz w:val="22"/>
          <w:szCs w:val="22"/>
          <w:lang w:val="pl-PL"/>
        </w:rPr>
        <w:t xml:space="preserve">również </w:t>
      </w:r>
      <w:r w:rsidR="002E7729" w:rsidRPr="000B75D5">
        <w:rPr>
          <w:rFonts w:ascii="Arial" w:hAnsi="Arial" w:cs="Arial"/>
          <w:sz w:val="22"/>
          <w:szCs w:val="22"/>
          <w:lang w:val="pl-PL"/>
        </w:rPr>
        <w:t xml:space="preserve">weryfikacji zapotrzebowania na wdrożenie podstawowych usług </w:t>
      </w:r>
      <w:r w:rsidR="00AE45C0" w:rsidRPr="000B75D5">
        <w:rPr>
          <w:rFonts w:ascii="Arial" w:hAnsi="Arial" w:cs="Arial"/>
          <w:sz w:val="22"/>
          <w:szCs w:val="22"/>
          <w:lang w:val="pl-PL"/>
        </w:rPr>
        <w:t>w</w:t>
      </w:r>
      <w:r w:rsidR="00AE45C0">
        <w:rPr>
          <w:rFonts w:ascii="Arial" w:hAnsi="Arial" w:cs="Arial"/>
          <w:sz w:val="22"/>
          <w:szCs w:val="22"/>
          <w:lang w:val="pl-PL"/>
        </w:rPr>
        <w:t> </w:t>
      </w:r>
      <w:r w:rsidR="002E7729" w:rsidRPr="000B75D5">
        <w:rPr>
          <w:rFonts w:ascii="Arial" w:hAnsi="Arial" w:cs="Arial"/>
          <w:sz w:val="22"/>
          <w:szCs w:val="22"/>
          <w:lang w:val="pl-PL"/>
        </w:rPr>
        <w:t xml:space="preserve">zakresie obsługi pacjentów </w:t>
      </w:r>
      <w:r w:rsidR="00AE45C0" w:rsidRPr="000B75D5">
        <w:rPr>
          <w:rFonts w:ascii="Arial" w:hAnsi="Arial" w:cs="Arial"/>
          <w:sz w:val="22"/>
          <w:szCs w:val="22"/>
          <w:lang w:val="pl-PL"/>
        </w:rPr>
        <w:t>w</w:t>
      </w:r>
      <w:r w:rsidR="00AE45C0">
        <w:rPr>
          <w:rFonts w:ascii="Arial" w:hAnsi="Arial" w:cs="Arial"/>
          <w:sz w:val="22"/>
          <w:szCs w:val="22"/>
          <w:lang w:val="pl-PL"/>
        </w:rPr>
        <w:t> </w:t>
      </w:r>
      <w:r w:rsidR="002E7729" w:rsidRPr="000B75D5">
        <w:rPr>
          <w:rFonts w:ascii="Arial" w:hAnsi="Arial" w:cs="Arial"/>
          <w:sz w:val="22"/>
          <w:szCs w:val="22"/>
          <w:lang w:val="pl-PL"/>
        </w:rPr>
        <w:t>województwie podkarpackim.</w:t>
      </w:r>
      <w:r w:rsidR="002E7729">
        <w:rPr>
          <w:rFonts w:ascii="Arial" w:hAnsi="Arial" w:cs="Arial"/>
          <w:sz w:val="22"/>
          <w:szCs w:val="22"/>
          <w:lang w:val="pl-PL"/>
        </w:rPr>
        <w:t xml:space="preserve"> </w:t>
      </w:r>
      <w:r w:rsidR="002E7729" w:rsidRPr="000B75D5">
        <w:rPr>
          <w:rFonts w:ascii="Arial" w:hAnsi="Arial" w:cs="Arial"/>
          <w:sz w:val="22"/>
          <w:szCs w:val="22"/>
          <w:lang w:val="pl-PL"/>
        </w:rPr>
        <w:t xml:space="preserve">Dlatego rozwijane powinny być </w:t>
      </w:r>
      <w:r w:rsidR="00AE45C0">
        <w:rPr>
          <w:rFonts w:ascii="Arial" w:hAnsi="Arial" w:cs="Arial"/>
          <w:sz w:val="22"/>
          <w:szCs w:val="22"/>
          <w:lang w:val="pl-PL"/>
        </w:rPr>
        <w:t>w </w:t>
      </w:r>
      <w:r w:rsidR="002E7729">
        <w:rPr>
          <w:rFonts w:ascii="Arial" w:hAnsi="Arial" w:cs="Arial"/>
          <w:sz w:val="22"/>
          <w:szCs w:val="22"/>
          <w:lang w:val="pl-PL"/>
        </w:rPr>
        <w:t xml:space="preserve">dalszym ciągu </w:t>
      </w:r>
      <w:r w:rsidR="002E7729" w:rsidRPr="000B75D5">
        <w:rPr>
          <w:rFonts w:ascii="Arial" w:hAnsi="Arial" w:cs="Arial"/>
          <w:sz w:val="22"/>
          <w:szCs w:val="22"/>
          <w:lang w:val="pl-PL"/>
        </w:rPr>
        <w:t>wszystkie usługi zdrowotne, łączące elementy telekomunikacji, informatyki oraz medycyny</w:t>
      </w:r>
      <w:r w:rsidR="00F95363">
        <w:rPr>
          <w:rFonts w:ascii="Arial" w:hAnsi="Arial" w:cs="Arial"/>
          <w:sz w:val="22"/>
          <w:szCs w:val="22"/>
          <w:lang w:val="pl-PL"/>
        </w:rPr>
        <w:t>.</w:t>
      </w:r>
    </w:p>
    <w:p w14:paraId="49C4AAFB" w14:textId="4F9ACB8B" w:rsidR="002E7729" w:rsidRDefault="002E7729" w:rsidP="00847483">
      <w:pPr>
        <w:pStyle w:val="Akapitzlist"/>
        <w:autoSpaceDE w:val="0"/>
        <w:autoSpaceDN w:val="0"/>
        <w:adjustRightInd w:val="0"/>
        <w:spacing w:after="160"/>
        <w:ind w:left="0"/>
        <w:contextualSpacing w:val="0"/>
        <w:rPr>
          <w:rFonts w:ascii="Arial" w:eastAsia="Calibri" w:hAnsi="Arial" w:cs="Arial"/>
          <w:sz w:val="22"/>
          <w:szCs w:val="22"/>
          <w:lang w:val="pl-PL" w:eastAsia="en-US"/>
        </w:rPr>
      </w:pPr>
      <w:r w:rsidRPr="00D47489">
        <w:rPr>
          <w:rFonts w:ascii="Arial" w:eastAsia="Calibri" w:hAnsi="Arial" w:cs="Arial"/>
          <w:sz w:val="22"/>
          <w:szCs w:val="22"/>
          <w:lang w:val="pl-PL" w:eastAsia="en-US"/>
        </w:rPr>
        <w:t>Wobec powyższego zasadne staje się</w:t>
      </w:r>
      <w:r w:rsidRPr="00D47489">
        <w:rPr>
          <w:rFonts w:ascii="Arial" w:hAnsi="Arial" w:cs="Arial"/>
          <w:color w:val="808080"/>
          <w:kern w:val="24"/>
          <w:sz w:val="36"/>
          <w:szCs w:val="36"/>
          <w:lang w:val="pl-PL" w:eastAsia="en-US"/>
        </w:rPr>
        <w:t xml:space="preserve"> </w:t>
      </w:r>
      <w:r w:rsidRPr="00D47489">
        <w:rPr>
          <w:rFonts w:ascii="Arial" w:eastAsia="Calibri" w:hAnsi="Arial" w:cs="Arial"/>
          <w:sz w:val="22"/>
          <w:szCs w:val="22"/>
          <w:lang w:val="pl-PL" w:eastAsia="en-US"/>
        </w:rPr>
        <w:t>przeznaczenie dodatkowych środków REACT-EU na objęcie finansowaniem gotowych do realizacji projektów pozostających na listach rezerwowych</w:t>
      </w:r>
      <w:r w:rsidR="00B8355C">
        <w:rPr>
          <w:rFonts w:ascii="Arial" w:eastAsia="Calibri" w:hAnsi="Arial" w:cs="Arial"/>
          <w:sz w:val="22"/>
          <w:szCs w:val="22"/>
          <w:lang w:val="pl-PL" w:eastAsia="en-US"/>
        </w:rPr>
        <w:t xml:space="preserve"> </w:t>
      </w:r>
      <w:r>
        <w:rPr>
          <w:rFonts w:ascii="Arial" w:eastAsia="Calibri" w:hAnsi="Arial" w:cs="Arial"/>
          <w:sz w:val="22"/>
          <w:szCs w:val="22"/>
          <w:lang w:val="pl-PL" w:eastAsia="en-US"/>
        </w:rPr>
        <w:t>po</w:t>
      </w:r>
      <w:r w:rsidRPr="006F715C">
        <w:rPr>
          <w:rFonts w:ascii="Arial" w:eastAsia="Calibri" w:hAnsi="Arial" w:cs="Arial"/>
          <w:sz w:val="22"/>
          <w:szCs w:val="22"/>
          <w:lang w:val="pl-PL" w:eastAsia="en-US"/>
        </w:rPr>
        <w:t xml:space="preserve"> </w:t>
      </w:r>
      <w:r>
        <w:rPr>
          <w:rFonts w:ascii="Arial" w:eastAsia="Calibri" w:hAnsi="Arial" w:cs="Arial"/>
          <w:sz w:val="22"/>
          <w:szCs w:val="22"/>
          <w:lang w:val="pl-PL" w:eastAsia="en-US"/>
        </w:rPr>
        <w:t>p</w:t>
      </w:r>
      <w:r w:rsidRPr="006F715C">
        <w:rPr>
          <w:rFonts w:ascii="Arial" w:eastAsia="Calibri" w:hAnsi="Arial" w:cs="Arial"/>
          <w:sz w:val="22"/>
          <w:szCs w:val="22"/>
          <w:lang w:val="pl-PL" w:eastAsia="en-US"/>
        </w:rPr>
        <w:t>rzeprowadzon</w:t>
      </w:r>
      <w:r>
        <w:rPr>
          <w:rFonts w:ascii="Arial" w:eastAsia="Calibri" w:hAnsi="Arial" w:cs="Arial"/>
          <w:sz w:val="22"/>
          <w:szCs w:val="22"/>
          <w:lang w:val="pl-PL" w:eastAsia="en-US"/>
        </w:rPr>
        <w:t>ym</w:t>
      </w:r>
      <w:r w:rsidRPr="006F715C">
        <w:rPr>
          <w:rFonts w:ascii="Arial" w:eastAsia="Calibri" w:hAnsi="Arial" w:cs="Arial"/>
          <w:sz w:val="22"/>
          <w:szCs w:val="22"/>
          <w:lang w:val="pl-PL" w:eastAsia="en-US"/>
        </w:rPr>
        <w:t xml:space="preserve"> konkurs</w:t>
      </w:r>
      <w:r>
        <w:rPr>
          <w:rFonts w:ascii="Arial" w:eastAsia="Calibri" w:hAnsi="Arial" w:cs="Arial"/>
          <w:sz w:val="22"/>
          <w:szCs w:val="22"/>
          <w:lang w:val="pl-PL" w:eastAsia="en-US"/>
        </w:rPr>
        <w:t xml:space="preserve">ie, który skierowany został </w:t>
      </w:r>
      <w:r w:rsidRPr="006F715C">
        <w:rPr>
          <w:rFonts w:ascii="Arial" w:eastAsia="Calibri" w:hAnsi="Arial" w:cs="Arial"/>
          <w:sz w:val="22"/>
          <w:szCs w:val="22"/>
          <w:lang w:val="pl-PL" w:eastAsia="en-US"/>
        </w:rPr>
        <w:t xml:space="preserve">na obszar usług publicznych </w:t>
      </w:r>
      <w:r w:rsidR="00AE45C0" w:rsidRPr="006F715C">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6F715C">
        <w:rPr>
          <w:rFonts w:ascii="Arial" w:eastAsia="Calibri" w:hAnsi="Arial" w:cs="Arial"/>
          <w:sz w:val="22"/>
          <w:szCs w:val="22"/>
          <w:lang w:val="pl-PL" w:eastAsia="en-US"/>
        </w:rPr>
        <w:t>zakresie e-zdrowia</w:t>
      </w:r>
      <w:r>
        <w:rPr>
          <w:rFonts w:ascii="Arial" w:eastAsia="Calibri" w:hAnsi="Arial" w:cs="Arial"/>
          <w:sz w:val="22"/>
          <w:szCs w:val="22"/>
          <w:lang w:val="pl-PL" w:eastAsia="en-US"/>
        </w:rPr>
        <w:t>. R</w:t>
      </w:r>
      <w:r w:rsidRPr="006F715C">
        <w:rPr>
          <w:rFonts w:ascii="Arial" w:eastAsia="Calibri" w:hAnsi="Arial" w:cs="Arial"/>
          <w:sz w:val="22"/>
          <w:szCs w:val="22"/>
          <w:lang w:val="pl-PL" w:eastAsia="en-US"/>
        </w:rPr>
        <w:t xml:space="preserve">ealizacja projektów rezerwowych będzie miała zasadniczy pozytywny wpływ na obszar </w:t>
      </w:r>
      <w:r w:rsidR="006B1E11">
        <w:rPr>
          <w:rFonts w:ascii="Arial" w:eastAsia="Calibri" w:hAnsi="Arial" w:cs="Arial"/>
          <w:sz w:val="22"/>
          <w:szCs w:val="22"/>
          <w:lang w:val="pl-PL" w:eastAsia="en-US"/>
        </w:rPr>
        <w:t xml:space="preserve">ochrony </w:t>
      </w:r>
      <w:r w:rsidRPr="006F715C">
        <w:rPr>
          <w:rFonts w:ascii="Arial" w:eastAsia="Calibri" w:hAnsi="Arial" w:cs="Arial"/>
          <w:sz w:val="22"/>
          <w:szCs w:val="22"/>
          <w:lang w:val="pl-PL" w:eastAsia="en-US"/>
        </w:rPr>
        <w:t xml:space="preserve">zdrowia </w:t>
      </w:r>
      <w:r w:rsidR="00AE45C0" w:rsidRPr="006F715C">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6F715C">
        <w:rPr>
          <w:rFonts w:ascii="Arial" w:eastAsia="Calibri" w:hAnsi="Arial" w:cs="Arial"/>
          <w:sz w:val="22"/>
          <w:szCs w:val="22"/>
          <w:lang w:val="pl-PL" w:eastAsia="en-US"/>
        </w:rPr>
        <w:t>wymiarze zbliżonym do poziomu lokalnego, ze zdecydowanym naciskiem na leczenie ambulatoryjne.</w:t>
      </w:r>
    </w:p>
    <w:p w14:paraId="6FC14CC7" w14:textId="58ABFB56" w:rsidR="002E7729" w:rsidRDefault="002E7729" w:rsidP="005D5676">
      <w:pPr>
        <w:pStyle w:val="Akapitzlist"/>
        <w:autoSpaceDE w:val="0"/>
        <w:autoSpaceDN w:val="0"/>
        <w:adjustRightInd w:val="0"/>
        <w:spacing w:after="0"/>
        <w:ind w:left="0"/>
        <w:rPr>
          <w:rFonts w:ascii="Arial" w:hAnsi="Arial" w:cs="Arial"/>
          <w:sz w:val="22"/>
          <w:szCs w:val="22"/>
          <w:lang w:val="pl-PL"/>
        </w:rPr>
      </w:pPr>
      <w:r w:rsidRPr="00661547">
        <w:rPr>
          <w:rFonts w:ascii="Arial" w:hAnsi="Arial" w:cs="Arial"/>
          <w:sz w:val="22"/>
          <w:szCs w:val="22"/>
          <w:lang w:val="pl-PL"/>
        </w:rPr>
        <w:t xml:space="preserve">Wsparcie „infrastruktury bezpiecznego przechowywania informacji sektora publicznego” związane będzie </w:t>
      </w:r>
      <w:r w:rsidR="00AE45C0" w:rsidRPr="00661547">
        <w:rPr>
          <w:rFonts w:ascii="Arial" w:hAnsi="Arial" w:cs="Arial"/>
          <w:sz w:val="22"/>
          <w:szCs w:val="22"/>
          <w:lang w:val="pl-PL"/>
        </w:rPr>
        <w:t>z</w:t>
      </w:r>
      <w:r w:rsidR="00AE45C0">
        <w:rPr>
          <w:rFonts w:ascii="Arial" w:hAnsi="Arial" w:cs="Arial"/>
          <w:sz w:val="22"/>
          <w:szCs w:val="22"/>
          <w:lang w:val="pl-PL"/>
        </w:rPr>
        <w:t> </w:t>
      </w:r>
      <w:r w:rsidRPr="00661547">
        <w:rPr>
          <w:rFonts w:ascii="Arial" w:hAnsi="Arial" w:cs="Arial"/>
          <w:sz w:val="22"/>
          <w:szCs w:val="22"/>
          <w:lang w:val="pl-PL"/>
        </w:rPr>
        <w:t xml:space="preserve">przedsięwzięciami, które  będą dotyczyć jedynie niezbędnych działań </w:t>
      </w:r>
      <w:r w:rsidR="00AE45C0" w:rsidRPr="00661547">
        <w:rPr>
          <w:rFonts w:ascii="Arial" w:hAnsi="Arial" w:cs="Arial"/>
          <w:sz w:val="22"/>
          <w:szCs w:val="22"/>
          <w:lang w:val="pl-PL"/>
        </w:rPr>
        <w:t>w</w:t>
      </w:r>
      <w:r w:rsidR="00AE45C0">
        <w:rPr>
          <w:rFonts w:ascii="Arial" w:hAnsi="Arial" w:cs="Arial"/>
          <w:sz w:val="22"/>
          <w:szCs w:val="22"/>
          <w:lang w:val="pl-PL"/>
        </w:rPr>
        <w:t> </w:t>
      </w:r>
      <w:r w:rsidRPr="00661547">
        <w:rPr>
          <w:rFonts w:ascii="Arial" w:hAnsi="Arial" w:cs="Arial"/>
          <w:sz w:val="22"/>
          <w:szCs w:val="22"/>
          <w:lang w:val="pl-PL"/>
        </w:rPr>
        <w:t xml:space="preserve">zakresie podniesienia bezpieczeństwa przetwarzania </w:t>
      </w:r>
      <w:r w:rsidR="00AE45C0" w:rsidRPr="00661547">
        <w:rPr>
          <w:rFonts w:ascii="Arial" w:hAnsi="Arial" w:cs="Arial"/>
          <w:sz w:val="22"/>
          <w:szCs w:val="22"/>
          <w:lang w:val="pl-PL"/>
        </w:rPr>
        <w:t>i</w:t>
      </w:r>
      <w:r w:rsidR="00AE45C0">
        <w:rPr>
          <w:rFonts w:ascii="Arial" w:hAnsi="Arial" w:cs="Arial"/>
          <w:sz w:val="22"/>
          <w:szCs w:val="22"/>
          <w:lang w:val="pl-PL"/>
        </w:rPr>
        <w:t> </w:t>
      </w:r>
      <w:r w:rsidRPr="00661547">
        <w:rPr>
          <w:rFonts w:ascii="Arial" w:hAnsi="Arial" w:cs="Arial"/>
          <w:sz w:val="22"/>
          <w:szCs w:val="22"/>
          <w:lang w:val="pl-PL"/>
        </w:rPr>
        <w:t xml:space="preserve">przechowywania danych osobowych, </w:t>
      </w:r>
      <w:r w:rsidR="00AE45C0" w:rsidRPr="00661547">
        <w:rPr>
          <w:rFonts w:ascii="Arial" w:hAnsi="Arial" w:cs="Arial"/>
          <w:sz w:val="22"/>
          <w:szCs w:val="22"/>
          <w:lang w:val="pl-PL"/>
        </w:rPr>
        <w:t>w</w:t>
      </w:r>
      <w:r w:rsidR="00AE45C0">
        <w:rPr>
          <w:rFonts w:ascii="Arial" w:hAnsi="Arial" w:cs="Arial"/>
          <w:sz w:val="22"/>
          <w:szCs w:val="22"/>
          <w:lang w:val="pl-PL"/>
        </w:rPr>
        <w:t> </w:t>
      </w:r>
      <w:r w:rsidRPr="00661547">
        <w:rPr>
          <w:rFonts w:ascii="Arial" w:hAnsi="Arial" w:cs="Arial"/>
          <w:sz w:val="22"/>
          <w:szCs w:val="22"/>
          <w:lang w:val="pl-PL"/>
        </w:rPr>
        <w:t xml:space="preserve">tym danych wrażliwych. W celu zapewnienia współdziałania  platform (regionalnej PSIM </w:t>
      </w:r>
      <w:r w:rsidR="00AE45C0" w:rsidRPr="00661547">
        <w:rPr>
          <w:rFonts w:ascii="Arial" w:hAnsi="Arial" w:cs="Arial"/>
          <w:sz w:val="22"/>
          <w:szCs w:val="22"/>
          <w:lang w:val="pl-PL"/>
        </w:rPr>
        <w:t>i</w:t>
      </w:r>
      <w:r w:rsidR="00AE45C0">
        <w:rPr>
          <w:rFonts w:ascii="Arial" w:hAnsi="Arial" w:cs="Arial"/>
          <w:sz w:val="22"/>
          <w:szCs w:val="22"/>
          <w:lang w:val="pl-PL"/>
        </w:rPr>
        <w:t> </w:t>
      </w:r>
      <w:r w:rsidRPr="00661547">
        <w:rPr>
          <w:rFonts w:ascii="Arial" w:hAnsi="Arial" w:cs="Arial"/>
          <w:sz w:val="22"/>
          <w:szCs w:val="22"/>
          <w:lang w:val="pl-PL"/>
        </w:rPr>
        <w:t xml:space="preserve">centralnej P1) koniecznym stanie się ich integracja. Projekty polegające na dostosowaniu systemów informatycznych świadczeniodawców do wymiany </w:t>
      </w:r>
      <w:r w:rsidR="00AE45C0" w:rsidRPr="00661547">
        <w:rPr>
          <w:rFonts w:ascii="Arial" w:hAnsi="Arial" w:cs="Arial"/>
          <w:sz w:val="22"/>
          <w:szCs w:val="22"/>
          <w:lang w:val="pl-PL"/>
        </w:rPr>
        <w:t>z</w:t>
      </w:r>
      <w:r w:rsidR="00AE45C0">
        <w:rPr>
          <w:rFonts w:ascii="Arial" w:hAnsi="Arial" w:cs="Arial"/>
          <w:sz w:val="22"/>
          <w:szCs w:val="22"/>
          <w:lang w:val="pl-PL"/>
        </w:rPr>
        <w:t> </w:t>
      </w:r>
      <w:r w:rsidRPr="00661547">
        <w:rPr>
          <w:rFonts w:ascii="Arial" w:hAnsi="Arial" w:cs="Arial"/>
          <w:sz w:val="22"/>
          <w:szCs w:val="22"/>
          <w:lang w:val="pl-PL"/>
        </w:rPr>
        <w:t xml:space="preserve">Systemem Informacji Medycznej będą weryfikowane pod kątem komplementarności oraz nie dublowania funkcjonalności przewidzianych </w:t>
      </w:r>
      <w:r w:rsidR="00AE45C0" w:rsidRPr="00661547">
        <w:rPr>
          <w:rFonts w:ascii="Arial" w:hAnsi="Arial" w:cs="Arial"/>
          <w:sz w:val="22"/>
          <w:szCs w:val="22"/>
          <w:lang w:val="pl-PL"/>
        </w:rPr>
        <w:t>w</w:t>
      </w:r>
      <w:r w:rsidR="00AE45C0">
        <w:rPr>
          <w:rFonts w:ascii="Arial" w:hAnsi="Arial" w:cs="Arial"/>
          <w:sz w:val="22"/>
          <w:szCs w:val="22"/>
          <w:lang w:val="pl-PL"/>
        </w:rPr>
        <w:t> </w:t>
      </w:r>
      <w:r w:rsidRPr="00661547">
        <w:rPr>
          <w:rFonts w:ascii="Arial" w:hAnsi="Arial" w:cs="Arial"/>
          <w:sz w:val="22"/>
          <w:szCs w:val="22"/>
          <w:lang w:val="pl-PL"/>
        </w:rPr>
        <w:t xml:space="preserve">krajowych platformach (P1 </w:t>
      </w:r>
      <w:r w:rsidR="00AE45C0" w:rsidRPr="00661547">
        <w:rPr>
          <w:rFonts w:ascii="Arial" w:hAnsi="Arial" w:cs="Arial"/>
          <w:sz w:val="22"/>
          <w:szCs w:val="22"/>
          <w:lang w:val="pl-PL"/>
        </w:rPr>
        <w:t>i</w:t>
      </w:r>
      <w:r w:rsidR="00AE45C0">
        <w:rPr>
          <w:rFonts w:ascii="Arial" w:hAnsi="Arial" w:cs="Arial"/>
          <w:sz w:val="22"/>
          <w:szCs w:val="22"/>
          <w:lang w:val="pl-PL"/>
        </w:rPr>
        <w:t> </w:t>
      </w:r>
      <w:r w:rsidRPr="00661547">
        <w:rPr>
          <w:rFonts w:ascii="Arial" w:hAnsi="Arial" w:cs="Arial"/>
          <w:sz w:val="22"/>
          <w:szCs w:val="22"/>
          <w:lang w:val="pl-PL"/>
        </w:rPr>
        <w:t>P2).</w:t>
      </w:r>
    </w:p>
    <w:p w14:paraId="78FABB13" w14:textId="33A66D03" w:rsidR="00CE6D44" w:rsidRDefault="00817BBA" w:rsidP="00847483">
      <w:pPr>
        <w:pStyle w:val="Akapitzlist"/>
        <w:autoSpaceDE w:val="0"/>
        <w:autoSpaceDN w:val="0"/>
        <w:adjustRightInd w:val="0"/>
        <w:spacing w:after="160"/>
        <w:ind w:left="0"/>
        <w:rPr>
          <w:rFonts w:ascii="Arial" w:hAnsi="Arial" w:cs="Arial"/>
          <w:sz w:val="22"/>
          <w:szCs w:val="22"/>
          <w:lang w:val="pl-PL"/>
        </w:rPr>
      </w:pPr>
      <w:r w:rsidRPr="00817BBA">
        <w:rPr>
          <w:rFonts w:ascii="Arial" w:hAnsi="Arial" w:cs="Arial"/>
          <w:sz w:val="22"/>
          <w:szCs w:val="22"/>
          <w:lang w:val="pl-PL"/>
        </w:rPr>
        <w:lastRenderedPageBreak/>
        <w:t xml:space="preserve">Ze względu na pilną potrzebę sprostania wyzwaniom migracyjnym wynikającym </w:t>
      </w:r>
      <w:r w:rsidR="00AE45C0" w:rsidRPr="00817BBA">
        <w:rPr>
          <w:rFonts w:ascii="Arial" w:hAnsi="Arial" w:cs="Arial"/>
          <w:sz w:val="22"/>
          <w:szCs w:val="22"/>
          <w:lang w:val="pl-PL"/>
        </w:rPr>
        <w:t>z</w:t>
      </w:r>
      <w:r w:rsidR="00AE45C0">
        <w:rPr>
          <w:rFonts w:ascii="Arial" w:hAnsi="Arial" w:cs="Arial"/>
          <w:sz w:val="22"/>
          <w:szCs w:val="22"/>
          <w:lang w:val="pl-PL"/>
        </w:rPr>
        <w:t> </w:t>
      </w:r>
      <w:r w:rsidRPr="00817BBA">
        <w:rPr>
          <w:rFonts w:ascii="Arial" w:hAnsi="Arial" w:cs="Arial"/>
          <w:sz w:val="22"/>
          <w:szCs w:val="22"/>
          <w:lang w:val="pl-PL"/>
        </w:rPr>
        <w:t>agresji wojskow</w:t>
      </w:r>
      <w:r w:rsidRPr="0004402F">
        <w:rPr>
          <w:rFonts w:ascii="Arial" w:hAnsi="Arial" w:cs="Arial"/>
          <w:sz w:val="22"/>
          <w:szCs w:val="22"/>
          <w:lang w:val="pl-PL"/>
        </w:rPr>
        <w:t xml:space="preserve">ej </w:t>
      </w:r>
      <w:r w:rsidR="00315250" w:rsidRPr="0004402F">
        <w:rPr>
          <w:rFonts w:ascii="Arial" w:hAnsi="Arial" w:cs="Arial"/>
          <w:sz w:val="22"/>
          <w:szCs w:val="22"/>
          <w:lang w:val="pl-PL"/>
        </w:rPr>
        <w:t>Rosji</w:t>
      </w:r>
      <w:r w:rsidR="00315250">
        <w:rPr>
          <w:rFonts w:ascii="Arial" w:hAnsi="Arial" w:cs="Arial"/>
          <w:sz w:val="22"/>
          <w:szCs w:val="22"/>
          <w:lang w:val="pl-PL"/>
        </w:rPr>
        <w:t xml:space="preserve"> </w:t>
      </w:r>
      <w:r>
        <w:rPr>
          <w:rFonts w:ascii="Arial" w:hAnsi="Arial" w:cs="Arial"/>
          <w:sz w:val="22"/>
          <w:szCs w:val="22"/>
          <w:lang w:val="pl-PL"/>
        </w:rPr>
        <w:t xml:space="preserve">na Ukrainę </w:t>
      </w:r>
      <w:r w:rsidR="00AE45C0">
        <w:rPr>
          <w:rFonts w:ascii="Arial" w:hAnsi="Arial" w:cs="Arial"/>
          <w:sz w:val="22"/>
          <w:szCs w:val="22"/>
          <w:lang w:val="pl-PL"/>
        </w:rPr>
        <w:t>i </w:t>
      </w:r>
      <w:r w:rsidR="00CE6D44" w:rsidRPr="00CE6D44">
        <w:rPr>
          <w:rFonts w:ascii="Arial" w:hAnsi="Arial" w:cs="Arial"/>
          <w:sz w:val="22"/>
          <w:szCs w:val="22"/>
          <w:lang w:val="pl-PL"/>
        </w:rPr>
        <w:t xml:space="preserve">napływ do naszego </w:t>
      </w:r>
      <w:r w:rsidR="00DE33C2">
        <w:rPr>
          <w:rFonts w:ascii="Arial" w:hAnsi="Arial" w:cs="Arial"/>
          <w:sz w:val="22"/>
          <w:szCs w:val="22"/>
          <w:lang w:val="pl-PL"/>
        </w:rPr>
        <w:t>regionu</w:t>
      </w:r>
      <w:r w:rsidR="00CE6D44" w:rsidRPr="00CE6D44">
        <w:rPr>
          <w:rFonts w:ascii="Arial" w:hAnsi="Arial" w:cs="Arial"/>
          <w:sz w:val="22"/>
          <w:szCs w:val="22"/>
          <w:lang w:val="pl-PL"/>
        </w:rPr>
        <w:t xml:space="preserve"> </w:t>
      </w:r>
      <w:r w:rsidR="00191ED3">
        <w:rPr>
          <w:rFonts w:ascii="Arial" w:hAnsi="Arial" w:cs="Arial"/>
          <w:sz w:val="22"/>
          <w:szCs w:val="22"/>
          <w:lang w:val="pl-PL"/>
        </w:rPr>
        <w:t>uchodźców wojennych</w:t>
      </w:r>
      <w:r w:rsidR="00CE6D44" w:rsidRPr="00CE6D44">
        <w:rPr>
          <w:rFonts w:ascii="Arial" w:hAnsi="Arial" w:cs="Arial"/>
          <w:sz w:val="22"/>
          <w:szCs w:val="22"/>
          <w:lang w:val="pl-PL"/>
        </w:rPr>
        <w:t xml:space="preserve"> </w:t>
      </w:r>
      <w:r w:rsidR="00AE45C0" w:rsidRPr="00CE6D44">
        <w:rPr>
          <w:rFonts w:ascii="Arial" w:hAnsi="Arial" w:cs="Arial"/>
          <w:sz w:val="22"/>
          <w:szCs w:val="22"/>
          <w:lang w:val="pl-PL"/>
        </w:rPr>
        <w:t>z</w:t>
      </w:r>
      <w:r w:rsidR="00AE45C0">
        <w:rPr>
          <w:rFonts w:ascii="Arial" w:hAnsi="Arial" w:cs="Arial"/>
          <w:sz w:val="22"/>
          <w:szCs w:val="22"/>
          <w:lang w:val="pl-PL"/>
        </w:rPr>
        <w:t> </w:t>
      </w:r>
      <w:r w:rsidR="00CE6D44" w:rsidRPr="00CE6D44">
        <w:rPr>
          <w:rFonts w:ascii="Arial" w:hAnsi="Arial" w:cs="Arial"/>
          <w:sz w:val="22"/>
          <w:szCs w:val="22"/>
          <w:lang w:val="pl-PL"/>
        </w:rPr>
        <w:t>objętej wojną</w:t>
      </w:r>
      <w:r w:rsidR="00642BE0">
        <w:rPr>
          <w:rFonts w:ascii="Arial" w:hAnsi="Arial" w:cs="Arial"/>
          <w:sz w:val="22"/>
          <w:szCs w:val="22"/>
          <w:lang w:val="pl-PL"/>
        </w:rPr>
        <w:t xml:space="preserve"> </w:t>
      </w:r>
      <w:r w:rsidR="00CE6D44" w:rsidRPr="00CE6D44">
        <w:rPr>
          <w:rFonts w:ascii="Arial" w:hAnsi="Arial" w:cs="Arial"/>
          <w:sz w:val="22"/>
          <w:szCs w:val="22"/>
          <w:lang w:val="pl-PL"/>
        </w:rPr>
        <w:t>Ukrainy, środki REACT-EU</w:t>
      </w:r>
      <w:r w:rsidR="00642BE0">
        <w:rPr>
          <w:rFonts w:ascii="Arial" w:hAnsi="Arial" w:cs="Arial"/>
          <w:sz w:val="22"/>
          <w:szCs w:val="22"/>
          <w:lang w:val="pl-PL"/>
        </w:rPr>
        <w:t>,</w:t>
      </w:r>
      <w:r w:rsidR="00CE6D44" w:rsidRPr="00CE6D44">
        <w:rPr>
          <w:rFonts w:ascii="Arial" w:hAnsi="Arial" w:cs="Arial"/>
          <w:sz w:val="22"/>
          <w:szCs w:val="22"/>
          <w:lang w:val="pl-PL"/>
        </w:rPr>
        <w:t xml:space="preserve"> </w:t>
      </w:r>
      <w:r w:rsidR="00CE6D44">
        <w:rPr>
          <w:rFonts w:ascii="Arial" w:hAnsi="Arial" w:cs="Arial"/>
          <w:sz w:val="22"/>
          <w:szCs w:val="22"/>
          <w:lang w:val="pl-PL"/>
        </w:rPr>
        <w:t>będą</w:t>
      </w:r>
      <w:r w:rsidR="00CE6D44" w:rsidRPr="00CE6D44">
        <w:rPr>
          <w:rFonts w:ascii="Arial" w:hAnsi="Arial" w:cs="Arial"/>
          <w:sz w:val="22"/>
          <w:szCs w:val="22"/>
          <w:lang w:val="pl-PL"/>
        </w:rPr>
        <w:t xml:space="preserve"> alokowane również na wsparcie finansowania działań skierowanych na udzielanie pomocy </w:t>
      </w:r>
      <w:r w:rsidR="00904598">
        <w:rPr>
          <w:rFonts w:ascii="Arial" w:hAnsi="Arial" w:cs="Arial"/>
          <w:sz w:val="22"/>
          <w:szCs w:val="22"/>
          <w:lang w:val="pl-PL"/>
        </w:rPr>
        <w:t>osobom</w:t>
      </w:r>
      <w:r w:rsidR="00904598" w:rsidRPr="00904598">
        <w:rPr>
          <w:rFonts w:ascii="Arial" w:hAnsi="Arial" w:cs="Arial"/>
          <w:sz w:val="22"/>
          <w:szCs w:val="22"/>
          <w:lang w:val="pl-PL"/>
        </w:rPr>
        <w:t xml:space="preserve"> uciekającym przed wojną </w:t>
      </w:r>
      <w:r w:rsidR="00AE45C0">
        <w:rPr>
          <w:rFonts w:ascii="Arial" w:hAnsi="Arial" w:cs="Arial"/>
          <w:sz w:val="22"/>
          <w:szCs w:val="22"/>
          <w:lang w:val="pl-PL"/>
        </w:rPr>
        <w:t>z </w:t>
      </w:r>
      <w:r w:rsidR="00DA1AA7">
        <w:rPr>
          <w:rFonts w:ascii="Arial" w:hAnsi="Arial" w:cs="Arial"/>
          <w:sz w:val="22"/>
          <w:szCs w:val="22"/>
          <w:lang w:val="pl-PL"/>
        </w:rPr>
        <w:t xml:space="preserve">terytorium </w:t>
      </w:r>
      <w:r w:rsidR="00904598" w:rsidRPr="00904598">
        <w:rPr>
          <w:rFonts w:ascii="Arial" w:hAnsi="Arial" w:cs="Arial"/>
          <w:sz w:val="22"/>
          <w:szCs w:val="22"/>
          <w:lang w:val="pl-PL"/>
        </w:rPr>
        <w:t>Ukrain</w:t>
      </w:r>
      <w:r w:rsidR="00642BE0">
        <w:rPr>
          <w:rFonts w:ascii="Arial" w:hAnsi="Arial" w:cs="Arial"/>
          <w:sz w:val="22"/>
          <w:szCs w:val="22"/>
          <w:lang w:val="pl-PL"/>
        </w:rPr>
        <w:t>y</w:t>
      </w:r>
      <w:r w:rsidR="00DE33C2">
        <w:rPr>
          <w:rFonts w:ascii="Arial" w:hAnsi="Arial" w:cs="Arial"/>
          <w:sz w:val="22"/>
          <w:szCs w:val="22"/>
          <w:lang w:val="pl-PL"/>
        </w:rPr>
        <w:t xml:space="preserve">, </w:t>
      </w:r>
      <w:r w:rsidR="00DE33C2" w:rsidRPr="00DE33C2">
        <w:rPr>
          <w:rFonts w:ascii="Arial" w:hAnsi="Arial" w:cs="Arial"/>
          <w:sz w:val="22"/>
          <w:szCs w:val="22"/>
          <w:lang w:val="pl-PL"/>
        </w:rPr>
        <w:t>tam</w:t>
      </w:r>
      <w:r w:rsidR="00DE33C2">
        <w:rPr>
          <w:rFonts w:ascii="Arial" w:hAnsi="Arial" w:cs="Arial"/>
          <w:sz w:val="22"/>
          <w:szCs w:val="22"/>
          <w:lang w:val="pl-PL"/>
        </w:rPr>
        <w:t xml:space="preserve"> </w:t>
      </w:r>
      <w:r w:rsidR="00DE33C2" w:rsidRPr="00DE33C2">
        <w:rPr>
          <w:rFonts w:ascii="Arial" w:hAnsi="Arial" w:cs="Arial"/>
          <w:sz w:val="22"/>
          <w:szCs w:val="22"/>
          <w:lang w:val="pl-PL"/>
        </w:rPr>
        <w:t>gdzie to możliwe</w:t>
      </w:r>
      <w:r w:rsidR="00904598">
        <w:rPr>
          <w:rFonts w:ascii="Arial" w:hAnsi="Arial" w:cs="Arial"/>
          <w:sz w:val="22"/>
          <w:szCs w:val="22"/>
          <w:lang w:val="pl-PL"/>
        </w:rPr>
        <w:t>, tj.</w:t>
      </w:r>
      <w:r>
        <w:rPr>
          <w:rFonts w:ascii="Arial" w:hAnsi="Arial" w:cs="Arial"/>
          <w:sz w:val="22"/>
          <w:szCs w:val="22"/>
          <w:lang w:val="pl-PL"/>
        </w:rPr>
        <w:t xml:space="preserve"> </w:t>
      </w:r>
      <w:r w:rsidR="00AE45C0">
        <w:rPr>
          <w:rFonts w:ascii="Arial" w:hAnsi="Arial" w:cs="Arial"/>
          <w:sz w:val="22"/>
          <w:szCs w:val="22"/>
          <w:lang w:val="pl-PL"/>
        </w:rPr>
        <w:t>w </w:t>
      </w:r>
      <w:r>
        <w:rPr>
          <w:rFonts w:ascii="Arial" w:hAnsi="Arial" w:cs="Arial"/>
          <w:sz w:val="22"/>
          <w:szCs w:val="22"/>
          <w:lang w:val="pl-PL"/>
        </w:rPr>
        <w:t xml:space="preserve">zakresie </w:t>
      </w:r>
      <w:r w:rsidR="00642BE0">
        <w:rPr>
          <w:rFonts w:ascii="Arial" w:hAnsi="Arial" w:cs="Arial"/>
          <w:sz w:val="22"/>
          <w:szCs w:val="22"/>
          <w:lang w:val="pl-PL"/>
        </w:rPr>
        <w:t xml:space="preserve">inwestycji </w:t>
      </w:r>
      <w:r w:rsidR="00AE45C0">
        <w:rPr>
          <w:rFonts w:ascii="Arial" w:hAnsi="Arial" w:cs="Arial"/>
          <w:sz w:val="22"/>
          <w:szCs w:val="22"/>
          <w:lang w:val="pl-PL"/>
        </w:rPr>
        <w:t>w </w:t>
      </w:r>
      <w:r w:rsidR="00904598">
        <w:rPr>
          <w:rFonts w:ascii="Arial" w:hAnsi="Arial" w:cs="Arial"/>
          <w:sz w:val="22"/>
          <w:szCs w:val="22"/>
          <w:lang w:val="pl-PL"/>
        </w:rPr>
        <w:t>mieszkalnictw</w:t>
      </w:r>
      <w:r w:rsidR="00950415">
        <w:rPr>
          <w:rFonts w:ascii="Arial" w:hAnsi="Arial" w:cs="Arial"/>
          <w:sz w:val="22"/>
          <w:szCs w:val="22"/>
          <w:lang w:val="pl-PL"/>
        </w:rPr>
        <w:t>o</w:t>
      </w:r>
      <w:r w:rsidR="0086587A">
        <w:rPr>
          <w:rFonts w:ascii="Arial" w:hAnsi="Arial" w:cs="Arial"/>
          <w:sz w:val="22"/>
          <w:szCs w:val="22"/>
          <w:lang w:val="pl-PL"/>
        </w:rPr>
        <w:t xml:space="preserve">, </w:t>
      </w:r>
      <w:r w:rsidR="00AE45C0">
        <w:rPr>
          <w:rFonts w:ascii="Arial" w:hAnsi="Arial" w:cs="Arial"/>
          <w:sz w:val="22"/>
          <w:szCs w:val="22"/>
          <w:lang w:val="pl-PL"/>
        </w:rPr>
        <w:t>w </w:t>
      </w:r>
      <w:r w:rsidR="0086587A">
        <w:rPr>
          <w:rFonts w:ascii="Arial" w:hAnsi="Arial" w:cs="Arial"/>
          <w:sz w:val="22"/>
          <w:szCs w:val="22"/>
          <w:lang w:val="pl-PL"/>
        </w:rPr>
        <w:t>tym</w:t>
      </w:r>
      <w:r w:rsidR="00904598">
        <w:rPr>
          <w:rFonts w:ascii="Arial" w:hAnsi="Arial" w:cs="Arial"/>
          <w:sz w:val="22"/>
          <w:szCs w:val="22"/>
          <w:lang w:val="pl-PL"/>
        </w:rPr>
        <w:t xml:space="preserve"> chronione.</w:t>
      </w:r>
      <w:r w:rsidR="004034D4" w:rsidRPr="004034D4">
        <w:t xml:space="preserve"> </w:t>
      </w:r>
      <w:r w:rsidR="004034D4" w:rsidRPr="004034D4">
        <w:rPr>
          <w:rFonts w:ascii="Arial" w:hAnsi="Arial" w:cs="Arial"/>
          <w:sz w:val="22"/>
          <w:szCs w:val="22"/>
          <w:lang w:val="pl-PL"/>
        </w:rPr>
        <w:t xml:space="preserve">Wsparcie uzyskają inwestycje polegające na </w:t>
      </w:r>
      <w:r w:rsidR="00601287">
        <w:rPr>
          <w:rFonts w:ascii="Arial" w:hAnsi="Arial" w:cs="Arial"/>
          <w:sz w:val="22"/>
          <w:szCs w:val="22"/>
          <w:lang w:val="pl-PL"/>
        </w:rPr>
        <w:t>zakupie</w:t>
      </w:r>
      <w:r w:rsidR="006B5F23" w:rsidRPr="006B5F23">
        <w:t xml:space="preserve"> </w:t>
      </w:r>
      <w:r w:rsidR="006B5F23" w:rsidRPr="006B5F23">
        <w:rPr>
          <w:rFonts w:ascii="Arial" w:hAnsi="Arial" w:cs="Arial"/>
          <w:sz w:val="22"/>
          <w:szCs w:val="22"/>
          <w:lang w:val="pl-PL"/>
        </w:rPr>
        <w:t>nowych mieszkań</w:t>
      </w:r>
      <w:r w:rsidR="00601287">
        <w:rPr>
          <w:rFonts w:ascii="Arial" w:hAnsi="Arial" w:cs="Arial"/>
          <w:sz w:val="22"/>
          <w:szCs w:val="22"/>
          <w:lang w:val="pl-PL"/>
        </w:rPr>
        <w:t xml:space="preserve">, </w:t>
      </w:r>
      <w:r w:rsidR="004034D4" w:rsidRPr="004034D4">
        <w:rPr>
          <w:rFonts w:ascii="Arial" w:hAnsi="Arial" w:cs="Arial"/>
          <w:sz w:val="22"/>
          <w:szCs w:val="22"/>
          <w:lang w:val="pl-PL"/>
        </w:rPr>
        <w:t xml:space="preserve">przebudowie lub remoncie zdegradowanych budynków </w:t>
      </w:r>
      <w:r w:rsidR="00AE45C0" w:rsidRPr="004034D4">
        <w:rPr>
          <w:rFonts w:ascii="Arial" w:hAnsi="Arial" w:cs="Arial"/>
          <w:sz w:val="22"/>
          <w:szCs w:val="22"/>
          <w:lang w:val="pl-PL"/>
        </w:rPr>
        <w:t>w</w:t>
      </w:r>
      <w:r w:rsidR="00AE45C0">
        <w:rPr>
          <w:rFonts w:ascii="Arial" w:hAnsi="Arial" w:cs="Arial"/>
          <w:sz w:val="22"/>
          <w:szCs w:val="22"/>
          <w:lang w:val="pl-PL"/>
        </w:rPr>
        <w:t> </w:t>
      </w:r>
      <w:r w:rsidR="004034D4" w:rsidRPr="004034D4">
        <w:rPr>
          <w:rFonts w:ascii="Arial" w:hAnsi="Arial" w:cs="Arial"/>
          <w:sz w:val="22"/>
          <w:szCs w:val="22"/>
          <w:lang w:val="pl-PL"/>
        </w:rPr>
        <w:t>celu ich adaptacji na mieszkania</w:t>
      </w:r>
      <w:r w:rsidR="0086587A">
        <w:rPr>
          <w:rFonts w:ascii="Arial" w:hAnsi="Arial" w:cs="Arial"/>
          <w:sz w:val="22"/>
          <w:szCs w:val="22"/>
          <w:lang w:val="pl-PL"/>
        </w:rPr>
        <w:t xml:space="preserve">, </w:t>
      </w:r>
      <w:r w:rsidR="00AE45C0">
        <w:rPr>
          <w:rFonts w:ascii="Arial" w:hAnsi="Arial" w:cs="Arial"/>
          <w:sz w:val="22"/>
          <w:szCs w:val="22"/>
          <w:lang w:val="pl-PL"/>
        </w:rPr>
        <w:t>w </w:t>
      </w:r>
      <w:r w:rsidR="0086587A">
        <w:rPr>
          <w:rFonts w:ascii="Arial" w:hAnsi="Arial" w:cs="Arial"/>
          <w:sz w:val="22"/>
          <w:szCs w:val="22"/>
          <w:lang w:val="pl-PL"/>
        </w:rPr>
        <w:t>tym</w:t>
      </w:r>
      <w:r w:rsidR="004034D4" w:rsidRPr="004034D4">
        <w:rPr>
          <w:rFonts w:ascii="Arial" w:hAnsi="Arial" w:cs="Arial"/>
          <w:sz w:val="22"/>
          <w:szCs w:val="22"/>
          <w:lang w:val="pl-PL"/>
        </w:rPr>
        <w:t xml:space="preserve"> chronione. Możliwa będzie interwencja wykraczająca poza części wspólne budynków mieszkalnych.</w:t>
      </w:r>
    </w:p>
    <w:p w14:paraId="683C623F" w14:textId="77777777" w:rsidR="003C04AE" w:rsidRPr="00847483" w:rsidRDefault="003C04AE" w:rsidP="00847483">
      <w:pPr>
        <w:tabs>
          <w:tab w:val="left" w:pos="3969"/>
        </w:tabs>
        <w:spacing w:after="160"/>
        <w:rPr>
          <w:rFonts w:ascii="Arial" w:hAnsi="Arial" w:cs="Arial"/>
          <w:i/>
        </w:rPr>
      </w:pPr>
      <w:r w:rsidRPr="00847483">
        <w:rPr>
          <w:rFonts w:ascii="Arial" w:hAnsi="Arial" w:cs="Arial"/>
          <w:i/>
        </w:rPr>
        <w:t>Typy projektów:</w:t>
      </w:r>
    </w:p>
    <w:p w14:paraId="52218AB2" w14:textId="77777777" w:rsidR="00F473A6" w:rsidRPr="00F473A6" w:rsidRDefault="00E578FE" w:rsidP="005D5676">
      <w:pPr>
        <w:pStyle w:val="NormalnyWeb"/>
        <w:numPr>
          <w:ilvl w:val="0"/>
          <w:numId w:val="46"/>
        </w:numPr>
        <w:tabs>
          <w:tab w:val="left" w:pos="426"/>
        </w:tabs>
        <w:autoSpaceDE w:val="0"/>
        <w:autoSpaceDN w:val="0"/>
        <w:adjustRightInd w:val="0"/>
        <w:spacing w:after="0"/>
        <w:contextualSpacing/>
        <w:rPr>
          <w:rFonts w:ascii="Arial" w:hAnsi="Arial" w:cs="Arial"/>
          <w:sz w:val="22"/>
          <w:szCs w:val="22"/>
        </w:rPr>
      </w:pPr>
      <w:r>
        <w:rPr>
          <w:rFonts w:ascii="Arial" w:eastAsia="Times New Roman" w:hAnsi="Arial" w:cs="Arial"/>
          <w:sz w:val="22"/>
          <w:szCs w:val="22"/>
        </w:rPr>
        <w:t xml:space="preserve">wytwarzanie energii pochodzącej </w:t>
      </w:r>
      <w:r w:rsidR="00AE45C0">
        <w:rPr>
          <w:rFonts w:ascii="Arial" w:eastAsia="Times New Roman" w:hAnsi="Arial" w:cs="Arial"/>
          <w:sz w:val="22"/>
          <w:szCs w:val="22"/>
        </w:rPr>
        <w:t>z </w:t>
      </w:r>
      <w:r>
        <w:rPr>
          <w:rFonts w:ascii="Arial" w:eastAsia="Times New Roman" w:hAnsi="Arial" w:cs="Arial"/>
          <w:sz w:val="22"/>
          <w:szCs w:val="22"/>
        </w:rPr>
        <w:t xml:space="preserve">OZE wraz </w:t>
      </w:r>
      <w:r w:rsidR="00AE45C0">
        <w:rPr>
          <w:rFonts w:ascii="Arial" w:eastAsia="Times New Roman" w:hAnsi="Arial" w:cs="Arial"/>
          <w:sz w:val="22"/>
          <w:szCs w:val="22"/>
        </w:rPr>
        <w:t>z </w:t>
      </w:r>
      <w:r>
        <w:rPr>
          <w:rFonts w:ascii="Arial" w:eastAsia="Times New Roman" w:hAnsi="Arial" w:cs="Arial"/>
          <w:sz w:val="22"/>
          <w:szCs w:val="22"/>
        </w:rPr>
        <w:t xml:space="preserve">podłączeniem do sieci elektroenergetycznej, </w:t>
      </w:r>
      <w:r w:rsidR="00AE45C0">
        <w:rPr>
          <w:rFonts w:ascii="Arial" w:eastAsia="Times New Roman" w:hAnsi="Arial" w:cs="Arial"/>
          <w:sz w:val="22"/>
          <w:szCs w:val="22"/>
        </w:rPr>
        <w:t>w </w:t>
      </w:r>
      <w:r>
        <w:rPr>
          <w:rFonts w:ascii="Arial" w:eastAsia="Times New Roman" w:hAnsi="Arial" w:cs="Arial"/>
          <w:sz w:val="22"/>
          <w:szCs w:val="22"/>
        </w:rPr>
        <w:t xml:space="preserve">oparciu </w:t>
      </w:r>
      <w:r w:rsidR="00AE45C0">
        <w:rPr>
          <w:rFonts w:ascii="Arial" w:eastAsia="Times New Roman" w:hAnsi="Arial" w:cs="Arial"/>
          <w:sz w:val="22"/>
          <w:szCs w:val="22"/>
        </w:rPr>
        <w:t>o </w:t>
      </w:r>
      <w:r>
        <w:rPr>
          <w:rFonts w:ascii="Arial" w:eastAsia="Times New Roman" w:hAnsi="Arial" w:cs="Arial"/>
          <w:sz w:val="22"/>
          <w:szCs w:val="22"/>
        </w:rPr>
        <w:t xml:space="preserve"> </w:t>
      </w:r>
      <w:r w:rsidRPr="009E12E0">
        <w:rPr>
          <w:rFonts w:ascii="Arial" w:eastAsia="Times New Roman" w:hAnsi="Arial" w:cs="Arial"/>
          <w:sz w:val="22"/>
          <w:szCs w:val="22"/>
        </w:rPr>
        <w:t>energię słońca, biogazu i</w:t>
      </w:r>
      <w:r w:rsidRPr="009E12E0">
        <w:rPr>
          <w:rFonts w:ascii="Arial" w:eastAsia="Times New Roman" w:hAnsi="Arial" w:cs="Arial"/>
          <w:sz w:val="22"/>
          <w:szCs w:val="22"/>
          <w:lang w:val="pl-PL"/>
        </w:rPr>
        <w:t> </w:t>
      </w:r>
      <w:r w:rsidRPr="00D3570B">
        <w:rPr>
          <w:rFonts w:ascii="Arial" w:eastAsia="Times New Roman" w:hAnsi="Arial" w:cs="Arial"/>
          <w:sz w:val="22"/>
          <w:szCs w:val="22"/>
        </w:rPr>
        <w:t>biomasy.</w:t>
      </w:r>
      <w:r w:rsidRPr="008858BB">
        <w:rPr>
          <w:rFonts w:ascii="Arial" w:eastAsia="Times New Roman" w:hAnsi="Arial" w:cs="Arial"/>
          <w:sz w:val="22"/>
          <w:szCs w:val="22"/>
        </w:rPr>
        <w:t xml:space="preserve"> Wielkość mocy instalow</w:t>
      </w:r>
      <w:r w:rsidRPr="00983790">
        <w:rPr>
          <w:rFonts w:ascii="Arial" w:eastAsia="Times New Roman" w:hAnsi="Arial" w:cs="Arial"/>
          <w:sz w:val="22"/>
          <w:szCs w:val="22"/>
        </w:rPr>
        <w:t xml:space="preserve">anej elektrowni/jednostki </w:t>
      </w:r>
      <w:r w:rsidR="00AE45C0" w:rsidRPr="00983790">
        <w:rPr>
          <w:rFonts w:ascii="Arial" w:eastAsia="Times New Roman" w:hAnsi="Arial" w:cs="Arial"/>
          <w:sz w:val="22"/>
          <w:szCs w:val="22"/>
        </w:rPr>
        <w:t>w</w:t>
      </w:r>
      <w:r w:rsidR="00AE45C0">
        <w:rPr>
          <w:rFonts w:ascii="Arial" w:eastAsia="Times New Roman" w:hAnsi="Arial" w:cs="Arial"/>
          <w:sz w:val="22"/>
          <w:szCs w:val="22"/>
        </w:rPr>
        <w:t> </w:t>
      </w:r>
      <w:r w:rsidRPr="00983790">
        <w:rPr>
          <w:rFonts w:ascii="Arial" w:eastAsia="Times New Roman" w:hAnsi="Arial" w:cs="Arial"/>
          <w:sz w:val="22"/>
          <w:szCs w:val="22"/>
        </w:rPr>
        <w:t xml:space="preserve">oparciu </w:t>
      </w:r>
      <w:r w:rsidR="00AE45C0" w:rsidRPr="00983790">
        <w:rPr>
          <w:rFonts w:ascii="Arial" w:eastAsia="Times New Roman" w:hAnsi="Arial" w:cs="Arial"/>
          <w:sz w:val="22"/>
          <w:szCs w:val="22"/>
        </w:rPr>
        <w:t>o</w:t>
      </w:r>
      <w:r w:rsidR="00AE45C0">
        <w:rPr>
          <w:rFonts w:ascii="Arial" w:eastAsia="Times New Roman" w:hAnsi="Arial" w:cs="Arial"/>
          <w:sz w:val="22"/>
          <w:szCs w:val="22"/>
        </w:rPr>
        <w:t> </w:t>
      </w:r>
      <w:r w:rsidRPr="00983790">
        <w:rPr>
          <w:rFonts w:ascii="Arial" w:eastAsia="Times New Roman" w:hAnsi="Arial" w:cs="Arial"/>
          <w:sz w:val="22"/>
          <w:szCs w:val="22"/>
        </w:rPr>
        <w:t xml:space="preserve">zapisy </w:t>
      </w:r>
      <w:r w:rsidRPr="00983790">
        <w:rPr>
          <w:rFonts w:ascii="Arial" w:eastAsia="Times New Roman" w:hAnsi="Arial" w:cs="Arial"/>
          <w:i/>
          <w:sz w:val="22"/>
          <w:szCs w:val="22"/>
        </w:rPr>
        <w:t>Linii demarkacyjnej</w:t>
      </w:r>
      <w:r w:rsidRPr="00115EEB">
        <w:rPr>
          <w:rFonts w:ascii="Arial" w:eastAsia="Times New Roman" w:hAnsi="Arial" w:cs="Arial"/>
          <w:i/>
          <w:sz w:val="22"/>
          <w:szCs w:val="22"/>
          <w:lang w:val="pl-PL"/>
        </w:rPr>
        <w:t>;</w:t>
      </w:r>
    </w:p>
    <w:p w14:paraId="4CBE1132" w14:textId="781ED6C0" w:rsidR="00443696" w:rsidRPr="00F13369" w:rsidRDefault="00443696" w:rsidP="005D5676">
      <w:pPr>
        <w:pStyle w:val="NormalnyWeb"/>
        <w:numPr>
          <w:ilvl w:val="0"/>
          <w:numId w:val="46"/>
        </w:numPr>
        <w:tabs>
          <w:tab w:val="left" w:pos="426"/>
        </w:tabs>
        <w:autoSpaceDE w:val="0"/>
        <w:autoSpaceDN w:val="0"/>
        <w:adjustRightInd w:val="0"/>
        <w:spacing w:after="0"/>
        <w:contextualSpacing/>
        <w:rPr>
          <w:rFonts w:ascii="Arial" w:hAnsi="Arial" w:cs="Arial"/>
          <w:sz w:val="22"/>
          <w:szCs w:val="22"/>
        </w:rPr>
      </w:pPr>
      <w:r w:rsidRPr="00F13369">
        <w:rPr>
          <w:rFonts w:ascii="Arial" w:hAnsi="Arial" w:cs="Arial"/>
          <w:sz w:val="22"/>
          <w:szCs w:val="22"/>
        </w:rPr>
        <w:t>głęboka modernizacja energetyczna budynków</w:t>
      </w:r>
      <w:r w:rsidR="00231172" w:rsidRPr="00215A1F">
        <w:rPr>
          <w:bCs/>
          <w:sz w:val="18"/>
          <w:szCs w:val="18"/>
          <w:vertAlign w:val="superscript"/>
        </w:rPr>
        <w:footnoteReference w:id="242"/>
      </w:r>
      <w:r w:rsidRPr="00F13369">
        <w:rPr>
          <w:rFonts w:ascii="Arial" w:hAnsi="Arial" w:cs="Arial"/>
          <w:sz w:val="22"/>
          <w:szCs w:val="22"/>
        </w:rPr>
        <w:t xml:space="preserve"> użyteczności publicznej wraz z wymianą wyposażenia tych obiektów na energooszczędne </w:t>
      </w:r>
      <w:r w:rsidR="00F53074" w:rsidRPr="00F13369">
        <w:rPr>
          <w:rFonts w:ascii="Arial" w:hAnsi="Arial" w:cs="Arial"/>
          <w:sz w:val="22"/>
          <w:szCs w:val="22"/>
        </w:rPr>
        <w:t xml:space="preserve">oraz rozwojem </w:t>
      </w:r>
      <w:r w:rsidR="00AE45C0" w:rsidRPr="00F13369">
        <w:rPr>
          <w:rFonts w:ascii="Arial" w:hAnsi="Arial" w:cs="Arial"/>
          <w:sz w:val="22"/>
          <w:szCs w:val="22"/>
        </w:rPr>
        <w:t>i</w:t>
      </w:r>
      <w:r w:rsidR="00AE45C0">
        <w:rPr>
          <w:rFonts w:ascii="Arial" w:hAnsi="Arial" w:cs="Arial"/>
          <w:sz w:val="22"/>
          <w:szCs w:val="22"/>
        </w:rPr>
        <w:t> </w:t>
      </w:r>
      <w:r w:rsidR="00F53074" w:rsidRPr="00F13369">
        <w:rPr>
          <w:rFonts w:ascii="Arial" w:hAnsi="Arial" w:cs="Arial"/>
          <w:sz w:val="22"/>
          <w:szCs w:val="22"/>
        </w:rPr>
        <w:t>wykorzystaniem OZE</w:t>
      </w:r>
      <w:r w:rsidR="00F53074">
        <w:rPr>
          <w:rFonts w:ascii="Arial" w:hAnsi="Arial" w:cs="Arial"/>
          <w:sz w:val="22"/>
          <w:szCs w:val="22"/>
          <w:lang w:val="pl-PL"/>
        </w:rPr>
        <w:t xml:space="preserve"> - </w:t>
      </w:r>
      <w:r w:rsidR="009C78F5" w:rsidRPr="00F13369">
        <w:rPr>
          <w:rFonts w:ascii="Arial" w:eastAsia="Times New Roman" w:hAnsi="Arial" w:cs="Arial"/>
          <w:sz w:val="22"/>
          <w:szCs w:val="22"/>
        </w:rPr>
        <w:t xml:space="preserve">typ projektu realizowany będzie przez Górskie Ochotnicze Pogotowie Ratunkowe </w:t>
      </w:r>
      <w:r w:rsidR="00A666DE" w:rsidRPr="00F53074">
        <w:rPr>
          <w:rFonts w:ascii="Arial" w:eastAsia="Times New Roman" w:hAnsi="Arial" w:cs="Arial"/>
          <w:sz w:val="22"/>
          <w:szCs w:val="22"/>
          <w:lang w:val="pl-PL"/>
        </w:rPr>
        <w:t>(</w:t>
      </w:r>
      <w:r w:rsidR="009C78F5" w:rsidRPr="00F13369">
        <w:rPr>
          <w:rFonts w:ascii="Arial" w:eastAsia="Times New Roman" w:hAnsi="Arial" w:cs="Arial"/>
          <w:sz w:val="22"/>
          <w:szCs w:val="22"/>
        </w:rPr>
        <w:t>Grupa Bieszczadzka</w:t>
      </w:r>
      <w:r w:rsidR="00A666DE" w:rsidRPr="00F53074">
        <w:rPr>
          <w:rFonts w:ascii="Arial" w:eastAsia="Times New Roman" w:hAnsi="Arial" w:cs="Arial"/>
          <w:sz w:val="22"/>
          <w:szCs w:val="22"/>
          <w:lang w:val="pl-PL"/>
        </w:rPr>
        <w:t>)</w:t>
      </w:r>
      <w:r w:rsidR="009C78F5" w:rsidRPr="00F13369">
        <w:rPr>
          <w:rFonts w:ascii="Arial" w:eastAsia="Times New Roman" w:hAnsi="Arial" w:cs="Arial"/>
          <w:sz w:val="22"/>
          <w:szCs w:val="22"/>
        </w:rPr>
        <w:t xml:space="preserve"> </w:t>
      </w:r>
      <w:r w:rsidR="00AE45C0" w:rsidRPr="00F13369">
        <w:rPr>
          <w:rFonts w:ascii="Arial" w:eastAsia="Times New Roman" w:hAnsi="Arial" w:cs="Arial"/>
          <w:sz w:val="22"/>
          <w:szCs w:val="22"/>
        </w:rPr>
        <w:t>w</w:t>
      </w:r>
      <w:r w:rsidR="00AE45C0">
        <w:rPr>
          <w:rFonts w:ascii="Arial" w:eastAsia="Times New Roman" w:hAnsi="Arial" w:cs="Arial"/>
          <w:sz w:val="22"/>
          <w:szCs w:val="22"/>
        </w:rPr>
        <w:t> </w:t>
      </w:r>
      <w:r w:rsidR="009C78F5" w:rsidRPr="00F13369">
        <w:rPr>
          <w:rFonts w:ascii="Arial" w:eastAsia="Times New Roman" w:hAnsi="Arial" w:cs="Arial"/>
          <w:sz w:val="22"/>
          <w:szCs w:val="22"/>
        </w:rPr>
        <w:t>ramach projektu pozakonkursowego,</w:t>
      </w:r>
    </w:p>
    <w:p w14:paraId="32A6920B" w14:textId="2E9BEDE4" w:rsidR="005A1B14" w:rsidRPr="00813C48" w:rsidRDefault="00813C48" w:rsidP="005D5676">
      <w:pPr>
        <w:pStyle w:val="NormalnyWeb"/>
        <w:numPr>
          <w:ilvl w:val="0"/>
          <w:numId w:val="46"/>
        </w:numPr>
        <w:autoSpaceDE w:val="0"/>
        <w:autoSpaceDN w:val="0"/>
        <w:adjustRightInd w:val="0"/>
        <w:spacing w:after="0"/>
        <w:ind w:left="357" w:hanging="357"/>
        <w:contextualSpacing/>
        <w:rPr>
          <w:rFonts w:ascii="Arial" w:eastAsia="Times New Roman" w:hAnsi="Arial" w:cs="Arial"/>
          <w:sz w:val="22"/>
          <w:szCs w:val="22"/>
          <w:lang w:val="pl-PL"/>
        </w:rPr>
      </w:pPr>
      <w:r w:rsidRPr="00F13369">
        <w:rPr>
          <w:rFonts w:ascii="Arial" w:eastAsia="Times New Roman" w:hAnsi="Arial" w:cs="Arial"/>
          <w:sz w:val="22"/>
          <w:szCs w:val="22"/>
        </w:rPr>
        <w:t xml:space="preserve">inwestycje związane </w:t>
      </w:r>
      <w:r w:rsidR="00AE45C0" w:rsidRPr="00F13369">
        <w:rPr>
          <w:rFonts w:ascii="Arial" w:eastAsia="Times New Roman" w:hAnsi="Arial" w:cs="Arial"/>
          <w:sz w:val="22"/>
          <w:szCs w:val="22"/>
        </w:rPr>
        <w:t>z</w:t>
      </w:r>
      <w:r w:rsidR="00AE45C0">
        <w:rPr>
          <w:rFonts w:ascii="Arial" w:eastAsia="Times New Roman" w:hAnsi="Arial" w:cs="Arial"/>
          <w:sz w:val="22"/>
          <w:szCs w:val="22"/>
        </w:rPr>
        <w:t> </w:t>
      </w:r>
      <w:r w:rsidRPr="00F13369">
        <w:rPr>
          <w:rFonts w:ascii="Arial" w:hAnsi="Arial" w:cs="Arial"/>
          <w:sz w:val="22"/>
          <w:szCs w:val="22"/>
        </w:rPr>
        <w:t xml:space="preserve">infrastrukturą i/ lub wyposażeniem </w:t>
      </w:r>
      <w:r w:rsidR="00AE45C0" w:rsidRPr="00F13369">
        <w:rPr>
          <w:rFonts w:ascii="Arial" w:hAnsi="Arial" w:cs="Arial"/>
          <w:sz w:val="22"/>
          <w:szCs w:val="22"/>
        </w:rPr>
        <w:t>w</w:t>
      </w:r>
      <w:r w:rsidR="00AE45C0">
        <w:rPr>
          <w:rFonts w:ascii="Arial" w:hAnsi="Arial" w:cs="Arial"/>
          <w:sz w:val="22"/>
          <w:szCs w:val="22"/>
        </w:rPr>
        <w:t> </w:t>
      </w:r>
      <w:r w:rsidRPr="00F13369">
        <w:rPr>
          <w:rFonts w:ascii="Arial" w:hAnsi="Arial" w:cs="Arial"/>
          <w:sz w:val="22"/>
          <w:szCs w:val="22"/>
        </w:rPr>
        <w:t>zakresie rozwoju mieszkalnictwa</w:t>
      </w:r>
      <w:r w:rsidR="0086587A">
        <w:rPr>
          <w:rFonts w:ascii="Arial" w:hAnsi="Arial" w:cs="Arial"/>
          <w:sz w:val="22"/>
          <w:szCs w:val="22"/>
          <w:lang w:val="pl-PL"/>
        </w:rPr>
        <w:t xml:space="preserve">, </w:t>
      </w:r>
      <w:r w:rsidR="00AE45C0">
        <w:rPr>
          <w:rFonts w:ascii="Arial" w:hAnsi="Arial" w:cs="Arial"/>
          <w:sz w:val="22"/>
          <w:szCs w:val="22"/>
          <w:lang w:val="pl-PL"/>
        </w:rPr>
        <w:t>w </w:t>
      </w:r>
      <w:r w:rsidR="0086587A">
        <w:rPr>
          <w:rFonts w:ascii="Arial" w:hAnsi="Arial" w:cs="Arial"/>
          <w:sz w:val="22"/>
          <w:szCs w:val="22"/>
          <w:lang w:val="pl-PL"/>
        </w:rPr>
        <w:t>tym</w:t>
      </w:r>
      <w:r w:rsidRPr="00F13369">
        <w:rPr>
          <w:rFonts w:ascii="Arial" w:hAnsi="Arial" w:cs="Arial"/>
          <w:sz w:val="22"/>
          <w:szCs w:val="22"/>
        </w:rPr>
        <w:t xml:space="preserve"> chronionego (</w:t>
      </w:r>
      <w:r w:rsidR="00AE45C0" w:rsidRPr="00F13369">
        <w:rPr>
          <w:rFonts w:ascii="Arial" w:hAnsi="Arial" w:cs="Arial"/>
          <w:sz w:val="22"/>
          <w:szCs w:val="22"/>
        </w:rPr>
        <w:t>w</w:t>
      </w:r>
      <w:r w:rsidR="00AE45C0">
        <w:rPr>
          <w:rFonts w:ascii="Arial" w:hAnsi="Arial" w:cs="Arial"/>
          <w:sz w:val="22"/>
          <w:szCs w:val="22"/>
        </w:rPr>
        <w:t> </w:t>
      </w:r>
      <w:r w:rsidRPr="00F13369">
        <w:rPr>
          <w:rFonts w:ascii="Arial" w:hAnsi="Arial" w:cs="Arial"/>
          <w:sz w:val="22"/>
          <w:szCs w:val="22"/>
        </w:rPr>
        <w:t>tym dostosowanie do potrzeb osób niepełnosprawnych)</w:t>
      </w:r>
      <w:r w:rsidR="007861A2">
        <w:rPr>
          <w:rFonts w:ascii="Arial" w:hAnsi="Arial" w:cs="Arial"/>
          <w:sz w:val="22"/>
          <w:szCs w:val="22"/>
          <w:lang w:val="pl-PL"/>
        </w:rPr>
        <w:t xml:space="preserve"> </w:t>
      </w:r>
      <w:r w:rsidRPr="00F13369">
        <w:rPr>
          <w:rFonts w:ascii="Arial" w:hAnsi="Arial" w:cs="Arial"/>
          <w:sz w:val="22"/>
          <w:szCs w:val="22"/>
          <w:lang w:val="pl-PL"/>
        </w:rPr>
        <w:t xml:space="preserve">– </w:t>
      </w:r>
      <w:r w:rsidR="001F7C15">
        <w:rPr>
          <w:rFonts w:ascii="Arial" w:hAnsi="Arial" w:cs="Arial"/>
          <w:sz w:val="22"/>
          <w:szCs w:val="22"/>
          <w:lang w:val="pl-PL"/>
        </w:rPr>
        <w:t xml:space="preserve">typ projektu realizowany będzie </w:t>
      </w:r>
      <w:r w:rsidR="001F7C15" w:rsidRPr="00E800F2">
        <w:rPr>
          <w:rFonts w:ascii="Arial" w:hAnsi="Arial" w:cs="Arial"/>
          <w:sz w:val="22"/>
          <w:szCs w:val="22"/>
          <w:lang w:val="pl-PL"/>
        </w:rPr>
        <w:t>przez</w:t>
      </w:r>
      <w:r w:rsidR="001F7C15" w:rsidRPr="00813C48">
        <w:rPr>
          <w:rFonts w:ascii="Arial" w:eastAsia="Times New Roman" w:hAnsi="Arial" w:cs="Arial"/>
          <w:sz w:val="22"/>
          <w:szCs w:val="22"/>
          <w:lang w:val="pl-PL"/>
        </w:rPr>
        <w:t xml:space="preserve"> </w:t>
      </w:r>
      <w:r w:rsidR="00893672" w:rsidRPr="00F13369">
        <w:rPr>
          <w:rFonts w:ascii="Arial" w:hAnsi="Arial" w:cs="Arial"/>
          <w:sz w:val="22"/>
          <w:szCs w:val="22"/>
          <w:lang w:val="pl-PL"/>
        </w:rPr>
        <w:t>Województw</w:t>
      </w:r>
      <w:r w:rsidR="0086587A">
        <w:rPr>
          <w:rFonts w:ascii="Arial" w:hAnsi="Arial" w:cs="Arial"/>
          <w:sz w:val="22"/>
          <w:szCs w:val="22"/>
          <w:lang w:val="pl-PL"/>
        </w:rPr>
        <w:t>o</w:t>
      </w:r>
      <w:r w:rsidR="00893672" w:rsidRPr="00F13369">
        <w:rPr>
          <w:rFonts w:ascii="Arial" w:hAnsi="Arial" w:cs="Arial"/>
          <w:sz w:val="22"/>
          <w:szCs w:val="22"/>
          <w:lang w:val="pl-PL"/>
        </w:rPr>
        <w:t xml:space="preserve"> Podkarpackie</w:t>
      </w:r>
      <w:r w:rsidR="00413365">
        <w:rPr>
          <w:rFonts w:ascii="Arial" w:hAnsi="Arial" w:cs="Arial"/>
          <w:sz w:val="22"/>
          <w:szCs w:val="22"/>
          <w:lang w:val="pl-PL"/>
        </w:rPr>
        <w:t xml:space="preserve"> </w:t>
      </w:r>
      <w:r w:rsidR="00A6319B">
        <w:rPr>
          <w:rFonts w:ascii="Arial" w:hAnsi="Arial" w:cs="Arial"/>
          <w:sz w:val="22"/>
          <w:szCs w:val="22"/>
          <w:lang w:val="pl-PL"/>
        </w:rPr>
        <w:t>w trybie nadzwyczajnym</w:t>
      </w:r>
      <w:r w:rsidR="001F7C15">
        <w:rPr>
          <w:rFonts w:ascii="Arial" w:hAnsi="Arial" w:cs="Arial"/>
          <w:sz w:val="22"/>
          <w:szCs w:val="22"/>
          <w:lang w:val="pl-PL"/>
        </w:rPr>
        <w:t>,</w:t>
      </w:r>
    </w:p>
    <w:p w14:paraId="3F5FB0A2" w14:textId="2F01FD00" w:rsidR="00B07411" w:rsidRPr="005A1B14" w:rsidRDefault="00690924" w:rsidP="005D5676">
      <w:pPr>
        <w:pStyle w:val="NormalnyWeb"/>
        <w:numPr>
          <w:ilvl w:val="0"/>
          <w:numId w:val="46"/>
        </w:numPr>
        <w:tabs>
          <w:tab w:val="left" w:pos="426"/>
        </w:tabs>
        <w:autoSpaceDE w:val="0"/>
        <w:autoSpaceDN w:val="0"/>
        <w:adjustRightInd w:val="0"/>
        <w:spacing w:after="0"/>
        <w:contextualSpacing/>
        <w:rPr>
          <w:rFonts w:ascii="Arial" w:hAnsi="Arial" w:cs="Arial"/>
          <w:sz w:val="22"/>
          <w:szCs w:val="22"/>
          <w:lang w:val="pl-PL"/>
        </w:rPr>
      </w:pPr>
      <w:r w:rsidRPr="00641FF8">
        <w:rPr>
          <w:rFonts w:ascii="Arial" w:hAnsi="Arial" w:cs="Arial"/>
          <w:sz w:val="22"/>
          <w:szCs w:val="22"/>
          <w:lang w:val="pl-PL"/>
        </w:rPr>
        <w:t>p</w:t>
      </w:r>
      <w:r w:rsidRPr="00641FF8">
        <w:rPr>
          <w:rFonts w:ascii="Arial" w:hAnsi="Arial" w:cs="Arial"/>
          <w:sz w:val="22"/>
          <w:szCs w:val="22"/>
        </w:rPr>
        <w:t xml:space="preserve">rojekty </w:t>
      </w:r>
      <w:r w:rsidR="00AE45C0" w:rsidRPr="00641FF8">
        <w:rPr>
          <w:rFonts w:ascii="Arial" w:hAnsi="Arial" w:cs="Arial"/>
          <w:sz w:val="22"/>
          <w:szCs w:val="22"/>
        </w:rPr>
        <w:t>z</w:t>
      </w:r>
      <w:r w:rsidR="00AE45C0">
        <w:rPr>
          <w:rFonts w:ascii="Arial" w:hAnsi="Arial" w:cs="Arial"/>
          <w:sz w:val="22"/>
          <w:szCs w:val="22"/>
        </w:rPr>
        <w:t> </w:t>
      </w:r>
      <w:r w:rsidRPr="00641FF8">
        <w:rPr>
          <w:rFonts w:ascii="Arial" w:hAnsi="Arial" w:cs="Arial"/>
          <w:sz w:val="22"/>
          <w:szCs w:val="22"/>
        </w:rPr>
        <w:t>zakresu wytworzenia/modernizacji/rozwoju</w:t>
      </w:r>
      <w:r w:rsidRPr="00641FF8">
        <w:rPr>
          <w:rFonts w:ascii="Arial" w:hAnsi="Arial" w:cs="Arial"/>
          <w:sz w:val="22"/>
          <w:szCs w:val="22"/>
          <w:lang w:val="pl-PL"/>
        </w:rPr>
        <w:t xml:space="preserve"> </w:t>
      </w:r>
      <w:r w:rsidRPr="00641FF8">
        <w:rPr>
          <w:rFonts w:ascii="Arial" w:hAnsi="Arial" w:cs="Arial"/>
          <w:sz w:val="22"/>
          <w:szCs w:val="22"/>
        </w:rPr>
        <w:t xml:space="preserve">e-usług dostępnych </w:t>
      </w:r>
      <w:r w:rsidR="00AE45C0" w:rsidRPr="00641FF8">
        <w:rPr>
          <w:rFonts w:ascii="Arial" w:hAnsi="Arial" w:cs="Arial"/>
          <w:sz w:val="22"/>
          <w:szCs w:val="22"/>
        </w:rPr>
        <w:t>w</w:t>
      </w:r>
      <w:r w:rsidR="00AE45C0">
        <w:rPr>
          <w:rFonts w:ascii="Arial" w:hAnsi="Arial" w:cs="Arial"/>
          <w:sz w:val="22"/>
          <w:szCs w:val="22"/>
        </w:rPr>
        <w:t> </w:t>
      </w:r>
      <w:r w:rsidRPr="00641FF8">
        <w:rPr>
          <w:rFonts w:ascii="Arial" w:hAnsi="Arial" w:cs="Arial"/>
          <w:sz w:val="22"/>
          <w:szCs w:val="22"/>
        </w:rPr>
        <w:t>ramach Podkarpackiego Systemu Informacji</w:t>
      </w:r>
      <w:r w:rsidRPr="00641FF8">
        <w:rPr>
          <w:rFonts w:ascii="Arial" w:hAnsi="Arial" w:cs="Arial"/>
          <w:sz w:val="22"/>
          <w:szCs w:val="22"/>
          <w:lang w:val="pl-PL"/>
        </w:rPr>
        <w:t xml:space="preserve"> </w:t>
      </w:r>
      <w:r w:rsidRPr="00641FF8">
        <w:rPr>
          <w:rFonts w:ascii="Arial" w:hAnsi="Arial" w:cs="Arial"/>
          <w:sz w:val="22"/>
          <w:szCs w:val="22"/>
        </w:rPr>
        <w:t>Medycznej (PSIM)</w:t>
      </w:r>
      <w:r w:rsidRPr="00641FF8">
        <w:rPr>
          <w:rFonts w:ascii="Arial" w:hAnsi="Arial" w:cs="Arial"/>
          <w:sz w:val="22"/>
          <w:szCs w:val="22"/>
          <w:lang w:val="pl-PL"/>
        </w:rPr>
        <w:t>.</w:t>
      </w:r>
      <w:r w:rsidR="00B07411" w:rsidRPr="002E2D17">
        <w:t xml:space="preserve"> </w:t>
      </w:r>
      <w:r w:rsidR="00B07411" w:rsidRPr="005A1B14">
        <w:rPr>
          <w:rFonts w:ascii="Arial" w:hAnsi="Arial" w:cs="Arial"/>
          <w:sz w:val="22"/>
          <w:szCs w:val="22"/>
        </w:rPr>
        <w:t xml:space="preserve">W ramach niniejszego </w:t>
      </w:r>
      <w:r w:rsidR="00B07411" w:rsidRPr="005A1B14">
        <w:rPr>
          <w:rFonts w:ascii="Arial" w:hAnsi="Arial" w:cs="Arial"/>
          <w:sz w:val="22"/>
          <w:szCs w:val="22"/>
          <w:lang w:val="pl-PL"/>
        </w:rPr>
        <w:t>typu projektu</w:t>
      </w:r>
      <w:r w:rsidR="00B07411" w:rsidRPr="005A1B14">
        <w:rPr>
          <w:rFonts w:ascii="Arial" w:hAnsi="Arial" w:cs="Arial"/>
          <w:sz w:val="22"/>
          <w:szCs w:val="22"/>
        </w:rPr>
        <w:t xml:space="preserve"> możliwe jest wytworzenie/modernizacja/rozwój następujących e-usług</w:t>
      </w:r>
      <w:r w:rsidR="006E23A2" w:rsidRPr="006E23A2">
        <w:t xml:space="preserve"> </w:t>
      </w:r>
      <w:r w:rsidR="006E23A2" w:rsidRPr="005A1B14">
        <w:rPr>
          <w:rFonts w:ascii="Arial" w:hAnsi="Arial" w:cs="Arial"/>
          <w:sz w:val="22"/>
          <w:szCs w:val="22"/>
        </w:rPr>
        <w:t xml:space="preserve">(projekty </w:t>
      </w:r>
      <w:r w:rsidR="00AE45C0" w:rsidRPr="005A1B14">
        <w:rPr>
          <w:rFonts w:ascii="Arial" w:hAnsi="Arial" w:cs="Arial"/>
          <w:sz w:val="22"/>
          <w:szCs w:val="22"/>
        </w:rPr>
        <w:t>z</w:t>
      </w:r>
      <w:r w:rsidR="00AE45C0">
        <w:rPr>
          <w:rFonts w:ascii="Arial" w:hAnsi="Arial" w:cs="Arial"/>
          <w:sz w:val="22"/>
          <w:szCs w:val="22"/>
        </w:rPr>
        <w:t> </w:t>
      </w:r>
      <w:r w:rsidR="006E23A2" w:rsidRPr="005A1B14">
        <w:rPr>
          <w:rFonts w:ascii="Arial" w:hAnsi="Arial" w:cs="Arial"/>
          <w:sz w:val="22"/>
          <w:szCs w:val="22"/>
        </w:rPr>
        <w:t>zakresu e-zdrowia)</w:t>
      </w:r>
      <w:r w:rsidR="00B07411" w:rsidRPr="005A1B14">
        <w:rPr>
          <w:rFonts w:ascii="Arial" w:hAnsi="Arial" w:cs="Arial"/>
          <w:sz w:val="22"/>
          <w:szCs w:val="22"/>
        </w:rPr>
        <w:t>:</w:t>
      </w:r>
    </w:p>
    <w:p w14:paraId="55081FE6" w14:textId="77777777" w:rsidR="00B07411" w:rsidRDefault="00B07411" w:rsidP="00847483">
      <w:pPr>
        <w:pStyle w:val="Akapitzlist"/>
        <w:numPr>
          <w:ilvl w:val="0"/>
          <w:numId w:val="178"/>
        </w:numPr>
        <w:tabs>
          <w:tab w:val="left" w:pos="426"/>
        </w:tabs>
        <w:autoSpaceDE w:val="0"/>
        <w:autoSpaceDN w:val="0"/>
        <w:adjustRightInd w:val="0"/>
        <w:spacing w:after="0" w:line="240" w:lineRule="auto"/>
        <w:ind w:left="426"/>
        <w:rPr>
          <w:rFonts w:ascii="Arial" w:hAnsi="Arial" w:cs="Arial"/>
          <w:sz w:val="22"/>
          <w:szCs w:val="22"/>
          <w:lang w:val="pl-PL"/>
        </w:rPr>
      </w:pPr>
      <w:r w:rsidRPr="00B07411">
        <w:rPr>
          <w:rFonts w:ascii="Arial" w:hAnsi="Arial" w:cs="Arial"/>
          <w:sz w:val="22"/>
          <w:szCs w:val="22"/>
          <w:lang w:val="pl-PL"/>
        </w:rPr>
        <w:t>e-Informacja – obligatoryjnie;</w:t>
      </w:r>
    </w:p>
    <w:p w14:paraId="33BCADB8" w14:textId="77777777" w:rsidR="00B07411" w:rsidRDefault="00B07411" w:rsidP="00847483">
      <w:pPr>
        <w:pStyle w:val="Akapitzlist"/>
        <w:numPr>
          <w:ilvl w:val="0"/>
          <w:numId w:val="178"/>
        </w:numPr>
        <w:tabs>
          <w:tab w:val="left" w:pos="426"/>
        </w:tabs>
        <w:autoSpaceDE w:val="0"/>
        <w:autoSpaceDN w:val="0"/>
        <w:adjustRightInd w:val="0"/>
        <w:spacing w:after="0" w:line="240" w:lineRule="auto"/>
        <w:ind w:left="426"/>
        <w:rPr>
          <w:rFonts w:ascii="Arial" w:hAnsi="Arial" w:cs="Arial"/>
          <w:sz w:val="22"/>
          <w:szCs w:val="22"/>
          <w:lang w:val="pl-PL"/>
        </w:rPr>
      </w:pPr>
      <w:r w:rsidRPr="00824F5C">
        <w:rPr>
          <w:rFonts w:ascii="Arial" w:hAnsi="Arial" w:cs="Arial"/>
          <w:sz w:val="22"/>
          <w:szCs w:val="22"/>
          <w:lang w:val="pl-PL"/>
        </w:rPr>
        <w:t>e-Rejestracja – obligatoryjnie;</w:t>
      </w:r>
    </w:p>
    <w:p w14:paraId="68614CA6" w14:textId="77777777" w:rsidR="00B07411" w:rsidRDefault="00B07411" w:rsidP="00847483">
      <w:pPr>
        <w:pStyle w:val="Akapitzlist"/>
        <w:numPr>
          <w:ilvl w:val="0"/>
          <w:numId w:val="178"/>
        </w:numPr>
        <w:tabs>
          <w:tab w:val="left" w:pos="426"/>
        </w:tabs>
        <w:autoSpaceDE w:val="0"/>
        <w:autoSpaceDN w:val="0"/>
        <w:adjustRightInd w:val="0"/>
        <w:spacing w:after="0" w:line="240" w:lineRule="auto"/>
        <w:ind w:left="426"/>
        <w:rPr>
          <w:rFonts w:ascii="Arial" w:hAnsi="Arial" w:cs="Arial"/>
          <w:sz w:val="22"/>
          <w:szCs w:val="22"/>
          <w:lang w:val="pl-PL"/>
        </w:rPr>
      </w:pPr>
      <w:r w:rsidRPr="00824F5C">
        <w:rPr>
          <w:rFonts w:ascii="Arial" w:hAnsi="Arial" w:cs="Arial"/>
          <w:sz w:val="22"/>
          <w:szCs w:val="22"/>
          <w:lang w:val="pl-PL"/>
        </w:rPr>
        <w:t>Elektroniczny Rekord Pacjenta (ERP);</w:t>
      </w:r>
    </w:p>
    <w:p w14:paraId="77C67037" w14:textId="5565BEF5" w:rsidR="00824F5C" w:rsidRPr="00824F5C" w:rsidRDefault="00B07411" w:rsidP="00847483">
      <w:pPr>
        <w:pStyle w:val="Akapitzlist"/>
        <w:numPr>
          <w:ilvl w:val="0"/>
          <w:numId w:val="178"/>
        </w:numPr>
        <w:autoSpaceDE w:val="0"/>
        <w:autoSpaceDN w:val="0"/>
        <w:adjustRightInd w:val="0"/>
        <w:spacing w:after="0" w:line="240" w:lineRule="auto"/>
        <w:ind w:left="426"/>
        <w:rPr>
          <w:rFonts w:ascii="Arial" w:hAnsi="Arial" w:cs="Arial"/>
          <w:sz w:val="22"/>
          <w:szCs w:val="22"/>
          <w:lang w:val="pl-PL"/>
        </w:rPr>
      </w:pPr>
      <w:r w:rsidRPr="00824F5C">
        <w:rPr>
          <w:rFonts w:ascii="Arial" w:hAnsi="Arial" w:cs="Arial"/>
          <w:sz w:val="22"/>
          <w:szCs w:val="22"/>
          <w:lang w:val="pl-PL"/>
        </w:rPr>
        <w:t xml:space="preserve">telekonsultacje medyczne (niżej wymienione) </w:t>
      </w:r>
      <w:r w:rsidR="00AE45C0" w:rsidRPr="00824F5C">
        <w:rPr>
          <w:rFonts w:ascii="Arial" w:hAnsi="Arial" w:cs="Arial"/>
          <w:sz w:val="22"/>
          <w:szCs w:val="22"/>
          <w:lang w:val="pl-PL"/>
        </w:rPr>
        <w:t>z</w:t>
      </w:r>
      <w:r w:rsidR="00AE45C0">
        <w:rPr>
          <w:rFonts w:ascii="Arial" w:hAnsi="Arial" w:cs="Arial"/>
          <w:sz w:val="22"/>
          <w:szCs w:val="22"/>
          <w:lang w:val="pl-PL"/>
        </w:rPr>
        <w:t> </w:t>
      </w:r>
      <w:r w:rsidRPr="00824F5C">
        <w:rPr>
          <w:rFonts w:ascii="Arial" w:hAnsi="Arial" w:cs="Arial"/>
          <w:sz w:val="22"/>
          <w:szCs w:val="22"/>
          <w:lang w:val="pl-PL"/>
        </w:rPr>
        <w:t>wykorzystaniem Elektronicznej Platformy Współpracy ZOZ (EPW_ZOZ):</w:t>
      </w:r>
    </w:p>
    <w:p w14:paraId="12CBEE1C" w14:textId="77777777" w:rsidR="00824F5C" w:rsidRPr="00824F5C" w:rsidRDefault="00B07411" w:rsidP="00847483">
      <w:pPr>
        <w:pStyle w:val="Akapitzlist"/>
        <w:numPr>
          <w:ilvl w:val="0"/>
          <w:numId w:val="49"/>
        </w:numPr>
        <w:autoSpaceDE w:val="0"/>
        <w:autoSpaceDN w:val="0"/>
        <w:adjustRightInd w:val="0"/>
        <w:spacing w:after="0" w:line="240" w:lineRule="auto"/>
        <w:ind w:left="284" w:hanging="284"/>
        <w:rPr>
          <w:rFonts w:ascii="Arial" w:hAnsi="Arial" w:cs="Arial"/>
          <w:sz w:val="22"/>
          <w:szCs w:val="22"/>
          <w:lang w:val="pl-PL"/>
        </w:rPr>
      </w:pPr>
      <w:r w:rsidRPr="00B07411">
        <w:rPr>
          <w:rFonts w:ascii="Arial" w:hAnsi="Arial" w:cs="Arial"/>
          <w:sz w:val="22"/>
          <w:szCs w:val="22"/>
          <w:lang w:val="pl-PL"/>
        </w:rPr>
        <w:t>kardiologiczna,</w:t>
      </w:r>
    </w:p>
    <w:p w14:paraId="347A7307" w14:textId="77777777" w:rsidR="00824F5C" w:rsidRPr="004C1A1A" w:rsidRDefault="00B07411" w:rsidP="00847483">
      <w:pPr>
        <w:pStyle w:val="Akapitzlist"/>
        <w:numPr>
          <w:ilvl w:val="0"/>
          <w:numId w:val="49"/>
        </w:numPr>
        <w:autoSpaceDE w:val="0"/>
        <w:autoSpaceDN w:val="0"/>
        <w:adjustRightInd w:val="0"/>
        <w:spacing w:after="0" w:line="240" w:lineRule="auto"/>
        <w:ind w:left="284" w:hanging="284"/>
        <w:rPr>
          <w:rFonts w:ascii="Arial" w:hAnsi="Arial" w:cs="Arial"/>
          <w:sz w:val="22"/>
          <w:szCs w:val="22"/>
          <w:lang w:val="pl-PL"/>
        </w:rPr>
      </w:pPr>
      <w:r w:rsidRPr="00B07411">
        <w:rPr>
          <w:rFonts w:ascii="Arial" w:hAnsi="Arial" w:cs="Arial"/>
          <w:sz w:val="22"/>
          <w:szCs w:val="22"/>
          <w:lang w:val="pl-PL"/>
        </w:rPr>
        <w:t>geriatryczna;</w:t>
      </w:r>
    </w:p>
    <w:p w14:paraId="589B98A0" w14:textId="77777777" w:rsidR="00443696" w:rsidRDefault="00B07411" w:rsidP="00847483">
      <w:pPr>
        <w:pStyle w:val="Akapitzlist"/>
        <w:autoSpaceDE w:val="0"/>
        <w:autoSpaceDN w:val="0"/>
        <w:adjustRightInd w:val="0"/>
        <w:spacing w:after="160"/>
        <w:ind w:left="0"/>
        <w:contextualSpacing w:val="0"/>
        <w:rPr>
          <w:rFonts w:ascii="Arial" w:hAnsi="Arial" w:cs="Arial"/>
          <w:sz w:val="22"/>
          <w:szCs w:val="22"/>
          <w:lang w:val="pl-PL"/>
        </w:rPr>
      </w:pPr>
      <w:r w:rsidRPr="00B07411">
        <w:rPr>
          <w:rFonts w:ascii="Arial" w:hAnsi="Arial" w:cs="Arial"/>
          <w:sz w:val="22"/>
          <w:szCs w:val="22"/>
          <w:lang w:val="pl-PL"/>
        </w:rPr>
        <w:t>Elektroniczna Platforma Nadzoru (wyłącznie dla podmiotów, dla których podmiotem tworzącym jest Województwo Podkarpackie) – obligatoryjnie.</w:t>
      </w:r>
    </w:p>
    <w:p w14:paraId="4AFE751B" w14:textId="0A126057" w:rsidR="00E578FE" w:rsidRDefault="00443696" w:rsidP="00847483">
      <w:pPr>
        <w:pStyle w:val="Akapitzlist"/>
        <w:autoSpaceDE w:val="0"/>
        <w:autoSpaceDN w:val="0"/>
        <w:adjustRightInd w:val="0"/>
        <w:spacing w:after="160"/>
        <w:ind w:left="0"/>
        <w:contextualSpacing w:val="0"/>
        <w:rPr>
          <w:rFonts w:ascii="Arial" w:hAnsi="Arial" w:cs="Arial"/>
          <w:sz w:val="22"/>
          <w:szCs w:val="22"/>
          <w:lang w:val="pl-PL"/>
        </w:rPr>
      </w:pPr>
      <w:r>
        <w:rPr>
          <w:rFonts w:ascii="Arial" w:hAnsi="Arial" w:cs="Arial"/>
          <w:sz w:val="22"/>
          <w:szCs w:val="22"/>
          <w:lang w:val="pl-PL"/>
        </w:rPr>
        <w:t xml:space="preserve">W ramach realizowanych projektów obowiązkowym elementem jest integracja </w:t>
      </w:r>
      <w:r w:rsidR="00AE45C0">
        <w:rPr>
          <w:rFonts w:ascii="Arial" w:hAnsi="Arial" w:cs="Arial"/>
          <w:sz w:val="22"/>
          <w:szCs w:val="22"/>
          <w:lang w:val="pl-PL"/>
        </w:rPr>
        <w:t>z </w:t>
      </w:r>
      <w:r>
        <w:rPr>
          <w:rFonts w:ascii="Arial" w:hAnsi="Arial" w:cs="Arial"/>
          <w:sz w:val="22"/>
          <w:szCs w:val="22"/>
          <w:lang w:val="pl-PL"/>
        </w:rPr>
        <w:t>RCIM.</w:t>
      </w:r>
    </w:p>
    <w:p w14:paraId="7B66407E" w14:textId="77777777" w:rsidR="003C04AE" w:rsidRPr="00847483" w:rsidRDefault="003C04AE" w:rsidP="005D5676">
      <w:pPr>
        <w:spacing w:after="120"/>
        <w:rPr>
          <w:rFonts w:ascii="Arial" w:hAnsi="Arial" w:cs="Arial"/>
          <w:i/>
        </w:rPr>
      </w:pPr>
      <w:r w:rsidRPr="00847483">
        <w:rPr>
          <w:rFonts w:ascii="Arial" w:hAnsi="Arial" w:cs="Arial"/>
          <w:i/>
        </w:rPr>
        <w:t>Typy beneficjentów:</w:t>
      </w:r>
    </w:p>
    <w:p w14:paraId="1CC50BA6" w14:textId="77777777" w:rsidR="00215BC5" w:rsidRPr="003744BB" w:rsidRDefault="00215BC5" w:rsidP="005D5676">
      <w:pPr>
        <w:pStyle w:val="NormalnyWeb"/>
        <w:numPr>
          <w:ilvl w:val="0"/>
          <w:numId w:val="46"/>
        </w:numPr>
        <w:autoSpaceDE w:val="0"/>
        <w:autoSpaceDN w:val="0"/>
        <w:adjustRightInd w:val="0"/>
        <w:spacing w:after="0" w:line="240" w:lineRule="auto"/>
        <w:contextualSpacing/>
        <w:rPr>
          <w:rFonts w:ascii="Arial" w:eastAsia="Times New Roman" w:hAnsi="Arial" w:cs="Arial"/>
          <w:sz w:val="22"/>
          <w:szCs w:val="22"/>
          <w:lang w:val="pl-PL"/>
        </w:rPr>
      </w:pPr>
      <w:r w:rsidRPr="003744BB">
        <w:rPr>
          <w:rFonts w:ascii="Arial" w:eastAsia="Times New Roman" w:hAnsi="Arial" w:cs="Arial"/>
          <w:sz w:val="22"/>
          <w:szCs w:val="22"/>
          <w:lang w:val="pl-PL"/>
        </w:rPr>
        <w:t>jednostki samorządu terytorialnego, ich związki i stowarzyszenia,</w:t>
      </w:r>
    </w:p>
    <w:p w14:paraId="4E5CAC1B" w14:textId="77777777" w:rsidR="00215BC5" w:rsidRDefault="00215BC5" w:rsidP="005D5676">
      <w:pPr>
        <w:pStyle w:val="NormalnyWeb"/>
        <w:numPr>
          <w:ilvl w:val="0"/>
          <w:numId w:val="46"/>
        </w:numPr>
        <w:autoSpaceDE w:val="0"/>
        <w:autoSpaceDN w:val="0"/>
        <w:adjustRightInd w:val="0"/>
        <w:spacing w:after="0" w:line="240" w:lineRule="auto"/>
        <w:contextualSpacing/>
        <w:rPr>
          <w:rFonts w:ascii="Arial" w:eastAsia="Times New Roman" w:hAnsi="Arial" w:cs="Arial"/>
          <w:sz w:val="22"/>
          <w:szCs w:val="22"/>
          <w:lang w:val="pl-PL"/>
        </w:rPr>
      </w:pPr>
      <w:r w:rsidRPr="003744BB">
        <w:rPr>
          <w:rFonts w:ascii="Arial" w:eastAsia="Times New Roman" w:hAnsi="Arial" w:cs="Arial"/>
          <w:sz w:val="22"/>
          <w:szCs w:val="22"/>
          <w:lang w:val="pl-PL"/>
        </w:rPr>
        <w:t>podmioty, w których większość udziałów lub akcji posiadają jednostki samorządu terytorialnego lub ich związki i stowarzyszenia,</w:t>
      </w:r>
    </w:p>
    <w:p w14:paraId="391142F3" w14:textId="51028040" w:rsidR="00215BC5" w:rsidRPr="00AB58AE" w:rsidRDefault="00215BC5" w:rsidP="005D5676">
      <w:pPr>
        <w:pStyle w:val="NormalnyWeb"/>
        <w:numPr>
          <w:ilvl w:val="0"/>
          <w:numId w:val="46"/>
        </w:numPr>
        <w:autoSpaceDE w:val="0"/>
        <w:autoSpaceDN w:val="0"/>
        <w:adjustRightInd w:val="0"/>
        <w:spacing w:after="0" w:line="240" w:lineRule="auto"/>
        <w:contextualSpacing/>
        <w:rPr>
          <w:rFonts w:ascii="Arial" w:eastAsia="Times New Roman" w:hAnsi="Arial" w:cs="Arial"/>
          <w:sz w:val="22"/>
          <w:szCs w:val="22"/>
          <w:lang w:val="pl-PL"/>
        </w:rPr>
      </w:pPr>
      <w:r w:rsidRPr="00AB58AE">
        <w:rPr>
          <w:rFonts w:ascii="Arial" w:eastAsia="Times New Roman" w:hAnsi="Arial" w:cs="Arial"/>
          <w:sz w:val="22"/>
          <w:szCs w:val="22"/>
          <w:lang w:val="pl-PL"/>
        </w:rPr>
        <w:t>przedsiębiorstwa,</w:t>
      </w:r>
    </w:p>
    <w:p w14:paraId="66423E0A" w14:textId="77777777" w:rsidR="00215BC5" w:rsidRPr="0040787A" w:rsidRDefault="00215BC5" w:rsidP="005D5676">
      <w:pPr>
        <w:pStyle w:val="NormalnyWeb"/>
        <w:numPr>
          <w:ilvl w:val="0"/>
          <w:numId w:val="46"/>
        </w:numPr>
        <w:autoSpaceDE w:val="0"/>
        <w:autoSpaceDN w:val="0"/>
        <w:adjustRightInd w:val="0"/>
        <w:spacing w:after="0" w:line="240" w:lineRule="auto"/>
        <w:contextualSpacing/>
        <w:rPr>
          <w:rFonts w:ascii="Arial" w:eastAsia="Times New Roman" w:hAnsi="Arial" w:cs="Arial"/>
          <w:sz w:val="22"/>
          <w:szCs w:val="22"/>
          <w:lang w:val="pl-PL"/>
        </w:rPr>
      </w:pPr>
      <w:r w:rsidRPr="00866828">
        <w:rPr>
          <w:rFonts w:ascii="Arial" w:eastAsia="Times New Roman" w:hAnsi="Arial" w:cs="Arial"/>
          <w:sz w:val="22"/>
          <w:szCs w:val="22"/>
          <w:lang w:val="pl-PL"/>
        </w:rPr>
        <w:t>spółdzielnie i wspól</w:t>
      </w:r>
      <w:r w:rsidRPr="0040787A">
        <w:rPr>
          <w:rFonts w:ascii="Arial" w:eastAsia="Times New Roman" w:hAnsi="Arial" w:cs="Arial"/>
          <w:sz w:val="22"/>
          <w:szCs w:val="22"/>
          <w:lang w:val="pl-PL"/>
        </w:rPr>
        <w:t>noty mieszkaniowe, TBS,</w:t>
      </w:r>
    </w:p>
    <w:p w14:paraId="1652F6B4" w14:textId="77777777" w:rsidR="00032F76" w:rsidRPr="00AC175C" w:rsidRDefault="00032F76" w:rsidP="005D5676">
      <w:pPr>
        <w:pStyle w:val="NormalnyWeb"/>
        <w:numPr>
          <w:ilvl w:val="0"/>
          <w:numId w:val="46"/>
        </w:numPr>
        <w:tabs>
          <w:tab w:val="left" w:pos="426"/>
        </w:tabs>
        <w:autoSpaceDE w:val="0"/>
        <w:autoSpaceDN w:val="0"/>
        <w:adjustRightInd w:val="0"/>
        <w:spacing w:after="0"/>
        <w:contextualSpacing/>
        <w:rPr>
          <w:rFonts w:ascii="Arial" w:eastAsia="Times New Roman" w:hAnsi="Arial" w:cs="Arial"/>
          <w:sz w:val="22"/>
          <w:szCs w:val="22"/>
          <w:lang w:val="pl-PL"/>
        </w:rPr>
      </w:pPr>
      <w:r w:rsidRPr="00AC175C">
        <w:rPr>
          <w:rFonts w:ascii="Arial" w:eastAsia="Times New Roman" w:hAnsi="Arial" w:cs="Arial"/>
          <w:sz w:val="22"/>
          <w:szCs w:val="22"/>
          <w:lang w:val="pl-PL"/>
        </w:rPr>
        <w:t>szkoły wyższe</w:t>
      </w:r>
      <w:r w:rsidRPr="00866828">
        <w:rPr>
          <w:rFonts w:ascii="Arial" w:eastAsia="Times New Roman" w:hAnsi="Arial" w:cs="Arial"/>
          <w:sz w:val="22"/>
          <w:szCs w:val="22"/>
          <w:lang w:val="pl-PL"/>
        </w:rPr>
        <w:t>,</w:t>
      </w:r>
    </w:p>
    <w:p w14:paraId="07CF0E8B" w14:textId="77777777" w:rsidR="00032F76" w:rsidRDefault="00032F76" w:rsidP="005D5676">
      <w:pPr>
        <w:pStyle w:val="NormalnyWeb"/>
        <w:numPr>
          <w:ilvl w:val="0"/>
          <w:numId w:val="46"/>
        </w:numPr>
        <w:autoSpaceDE w:val="0"/>
        <w:autoSpaceDN w:val="0"/>
        <w:adjustRightInd w:val="0"/>
        <w:spacing w:after="0" w:line="240" w:lineRule="auto"/>
        <w:contextualSpacing/>
        <w:rPr>
          <w:rFonts w:ascii="Arial" w:eastAsia="Times New Roman" w:hAnsi="Arial" w:cs="Arial"/>
          <w:sz w:val="22"/>
          <w:szCs w:val="22"/>
          <w:lang w:val="pl-PL"/>
        </w:rPr>
      </w:pPr>
      <w:r w:rsidRPr="00AC175C">
        <w:rPr>
          <w:rFonts w:ascii="Arial" w:eastAsia="Times New Roman" w:hAnsi="Arial" w:cs="Arial"/>
          <w:sz w:val="22"/>
          <w:szCs w:val="22"/>
          <w:lang w:val="pl-PL"/>
        </w:rPr>
        <w:t>organizacje pozarządowe</w:t>
      </w:r>
      <w:r w:rsidRPr="00866828">
        <w:rPr>
          <w:rFonts w:ascii="Arial" w:eastAsia="Times New Roman" w:hAnsi="Arial" w:cs="Arial"/>
          <w:sz w:val="22"/>
          <w:szCs w:val="22"/>
          <w:lang w:val="pl-PL"/>
        </w:rPr>
        <w:t>,</w:t>
      </w:r>
    </w:p>
    <w:p w14:paraId="2D6D91FC" w14:textId="77777777" w:rsidR="002C63D5" w:rsidRPr="00A242A5" w:rsidRDefault="002C63D5" w:rsidP="005D5676">
      <w:pPr>
        <w:pStyle w:val="NormalnyWeb"/>
        <w:numPr>
          <w:ilvl w:val="0"/>
          <w:numId w:val="46"/>
        </w:numPr>
        <w:autoSpaceDE w:val="0"/>
        <w:autoSpaceDN w:val="0"/>
        <w:adjustRightInd w:val="0"/>
        <w:spacing w:after="0" w:line="240" w:lineRule="auto"/>
        <w:contextualSpacing/>
        <w:rPr>
          <w:rFonts w:ascii="Arial" w:eastAsia="Times New Roman" w:hAnsi="Arial" w:cs="Arial"/>
          <w:sz w:val="22"/>
          <w:szCs w:val="22"/>
          <w:lang w:val="pl-PL"/>
        </w:rPr>
      </w:pPr>
      <w:r w:rsidRPr="00A242A5">
        <w:rPr>
          <w:rFonts w:ascii="Arial" w:eastAsia="Times New Roman" w:hAnsi="Arial" w:cs="Arial"/>
          <w:sz w:val="22"/>
          <w:szCs w:val="22"/>
          <w:lang w:val="pl-PL"/>
        </w:rPr>
        <w:t>p</w:t>
      </w:r>
      <w:r w:rsidRPr="00F13369">
        <w:rPr>
          <w:rFonts w:ascii="Arial" w:eastAsia="Times New Roman" w:hAnsi="Arial" w:cs="Arial"/>
          <w:sz w:val="22"/>
          <w:szCs w:val="22"/>
          <w:lang w:val="pl-PL"/>
        </w:rPr>
        <w:t>odmioty uprawnione do wykonywania ratownictwa górskiego</w:t>
      </w:r>
      <w:r w:rsidRPr="00A242A5">
        <w:rPr>
          <w:rFonts w:ascii="Arial" w:eastAsia="Times New Roman" w:hAnsi="Arial" w:cs="Arial"/>
          <w:sz w:val="22"/>
          <w:szCs w:val="22"/>
          <w:lang w:val="pl-PL"/>
        </w:rPr>
        <w:t>,</w:t>
      </w:r>
    </w:p>
    <w:p w14:paraId="5F863FD2" w14:textId="426F4676" w:rsidR="00375159" w:rsidRPr="00E92E74" w:rsidRDefault="00375159" w:rsidP="005D5676">
      <w:pPr>
        <w:pStyle w:val="NormalnyWeb"/>
        <w:numPr>
          <w:ilvl w:val="0"/>
          <w:numId w:val="46"/>
        </w:numPr>
        <w:autoSpaceDE w:val="0"/>
        <w:autoSpaceDN w:val="0"/>
        <w:adjustRightInd w:val="0"/>
        <w:spacing w:after="0" w:line="240" w:lineRule="auto"/>
        <w:contextualSpacing/>
        <w:rPr>
          <w:rFonts w:ascii="Arial" w:eastAsia="Times New Roman" w:hAnsi="Arial" w:cs="Arial"/>
          <w:sz w:val="22"/>
          <w:szCs w:val="22"/>
          <w:lang w:val="pl-PL"/>
        </w:rPr>
      </w:pPr>
      <w:r w:rsidRPr="00866828">
        <w:rPr>
          <w:rFonts w:ascii="Arial" w:eastAsia="Times New Roman" w:hAnsi="Arial" w:cs="Arial"/>
          <w:sz w:val="22"/>
          <w:szCs w:val="22"/>
          <w:lang w:val="pl-PL"/>
        </w:rPr>
        <w:lastRenderedPageBreak/>
        <w:t xml:space="preserve">podmioty lecznicze udzielające świadczeń opieki zdrowotnej finansowanych ze środków publicznych, prowadzące działalność leczniczą </w:t>
      </w:r>
      <w:r w:rsidR="00AE45C0" w:rsidRPr="00866828">
        <w:rPr>
          <w:rFonts w:ascii="Arial" w:eastAsia="Times New Roman" w:hAnsi="Arial" w:cs="Arial"/>
          <w:sz w:val="22"/>
          <w:szCs w:val="22"/>
          <w:lang w:val="pl-PL"/>
        </w:rPr>
        <w:t>w</w:t>
      </w:r>
      <w:r w:rsidR="00AE45C0">
        <w:rPr>
          <w:rFonts w:ascii="Arial" w:eastAsia="Times New Roman" w:hAnsi="Arial" w:cs="Arial"/>
          <w:sz w:val="22"/>
          <w:szCs w:val="22"/>
          <w:lang w:val="pl-PL"/>
        </w:rPr>
        <w:t> </w:t>
      </w:r>
      <w:r w:rsidRPr="00866828">
        <w:rPr>
          <w:rFonts w:ascii="Arial" w:eastAsia="Times New Roman" w:hAnsi="Arial" w:cs="Arial"/>
          <w:sz w:val="22"/>
          <w:szCs w:val="22"/>
          <w:lang w:val="pl-PL"/>
        </w:rPr>
        <w:t>rozumie</w:t>
      </w:r>
      <w:r w:rsidRPr="0040787A">
        <w:rPr>
          <w:rFonts w:ascii="Arial" w:eastAsia="Times New Roman" w:hAnsi="Arial" w:cs="Arial"/>
          <w:sz w:val="22"/>
          <w:szCs w:val="22"/>
          <w:lang w:val="pl-PL"/>
        </w:rPr>
        <w:t xml:space="preserve">niu art. 4 ustawy </w:t>
      </w:r>
      <w:r w:rsidR="00AE45C0" w:rsidRPr="0040787A">
        <w:rPr>
          <w:rFonts w:ascii="Arial" w:eastAsia="Times New Roman" w:hAnsi="Arial" w:cs="Arial"/>
          <w:sz w:val="22"/>
          <w:szCs w:val="22"/>
          <w:lang w:val="pl-PL"/>
        </w:rPr>
        <w:t>o</w:t>
      </w:r>
      <w:r w:rsidR="00AE45C0">
        <w:rPr>
          <w:rFonts w:ascii="Arial" w:eastAsia="Times New Roman" w:hAnsi="Arial" w:cs="Arial"/>
          <w:sz w:val="22"/>
          <w:szCs w:val="22"/>
          <w:lang w:val="pl-PL"/>
        </w:rPr>
        <w:t> </w:t>
      </w:r>
      <w:r w:rsidRPr="0040787A">
        <w:rPr>
          <w:rFonts w:ascii="Arial" w:eastAsia="Times New Roman" w:hAnsi="Arial" w:cs="Arial"/>
          <w:sz w:val="22"/>
          <w:szCs w:val="22"/>
          <w:lang w:val="pl-PL"/>
        </w:rPr>
        <w:t xml:space="preserve">działalności leczniczej </w:t>
      </w:r>
      <w:r w:rsidR="00AE45C0" w:rsidRPr="0040787A">
        <w:rPr>
          <w:rFonts w:ascii="Arial" w:eastAsia="Times New Roman" w:hAnsi="Arial" w:cs="Arial"/>
          <w:sz w:val="22"/>
          <w:szCs w:val="22"/>
          <w:lang w:val="pl-PL"/>
        </w:rPr>
        <w:t>z</w:t>
      </w:r>
      <w:r w:rsidR="00AE45C0">
        <w:rPr>
          <w:rFonts w:ascii="Arial" w:eastAsia="Times New Roman" w:hAnsi="Arial" w:cs="Arial"/>
          <w:sz w:val="22"/>
          <w:szCs w:val="22"/>
          <w:lang w:val="pl-PL"/>
        </w:rPr>
        <w:t> </w:t>
      </w:r>
      <w:r w:rsidRPr="0040787A">
        <w:rPr>
          <w:rFonts w:ascii="Arial" w:eastAsia="Times New Roman" w:hAnsi="Arial" w:cs="Arial"/>
          <w:sz w:val="22"/>
          <w:szCs w:val="22"/>
          <w:lang w:val="pl-PL"/>
        </w:rPr>
        <w:t>dnia 1</w:t>
      </w:r>
      <w:r w:rsidRPr="0095224F">
        <w:rPr>
          <w:rFonts w:ascii="Arial" w:eastAsia="Times New Roman" w:hAnsi="Arial" w:cs="Arial"/>
          <w:sz w:val="22"/>
          <w:szCs w:val="22"/>
          <w:lang w:val="pl-PL"/>
        </w:rPr>
        <w:t>5 kwietnia</w:t>
      </w:r>
      <w:r w:rsidRPr="00E92E74">
        <w:rPr>
          <w:rFonts w:ascii="Arial" w:eastAsia="Times New Roman" w:hAnsi="Arial" w:cs="Arial"/>
          <w:sz w:val="22"/>
          <w:szCs w:val="22"/>
          <w:lang w:val="pl-PL"/>
        </w:rPr>
        <w:t xml:space="preserve"> 2011 r. </w:t>
      </w:r>
      <w:r w:rsidR="00AE45C0" w:rsidRPr="00E92E74">
        <w:rPr>
          <w:rFonts w:ascii="Arial" w:eastAsia="Times New Roman" w:hAnsi="Arial" w:cs="Arial"/>
          <w:sz w:val="22"/>
          <w:szCs w:val="22"/>
          <w:lang w:val="pl-PL"/>
        </w:rPr>
        <w:t>w</w:t>
      </w:r>
      <w:r w:rsidR="00AE45C0">
        <w:rPr>
          <w:rFonts w:ascii="Arial" w:eastAsia="Times New Roman" w:hAnsi="Arial" w:cs="Arial"/>
          <w:sz w:val="22"/>
          <w:szCs w:val="22"/>
          <w:lang w:val="pl-PL"/>
        </w:rPr>
        <w:t> </w:t>
      </w:r>
      <w:r w:rsidRPr="00E92E74">
        <w:rPr>
          <w:rFonts w:ascii="Arial" w:eastAsia="Times New Roman" w:hAnsi="Arial" w:cs="Arial"/>
          <w:sz w:val="22"/>
          <w:szCs w:val="22"/>
          <w:lang w:val="pl-PL"/>
        </w:rPr>
        <w:t>rodzaju:</w:t>
      </w:r>
    </w:p>
    <w:p w14:paraId="3C4B3BDF" w14:textId="6B046315" w:rsidR="00375159" w:rsidRPr="00375159" w:rsidRDefault="00375159" w:rsidP="00847483">
      <w:pPr>
        <w:pStyle w:val="NormalnyWeb"/>
        <w:numPr>
          <w:ilvl w:val="0"/>
          <w:numId w:val="186"/>
        </w:numPr>
        <w:autoSpaceDE w:val="0"/>
        <w:autoSpaceDN w:val="0"/>
        <w:adjustRightInd w:val="0"/>
        <w:spacing w:after="0" w:line="240" w:lineRule="auto"/>
        <w:ind w:left="426"/>
        <w:contextualSpacing/>
        <w:rPr>
          <w:rFonts w:ascii="Arial" w:eastAsia="Times New Roman" w:hAnsi="Arial" w:cs="Arial"/>
          <w:sz w:val="22"/>
          <w:szCs w:val="22"/>
          <w:lang w:val="pl-PL"/>
        </w:rPr>
      </w:pPr>
      <w:r w:rsidRPr="00642D73">
        <w:rPr>
          <w:rFonts w:ascii="Arial" w:eastAsia="Times New Roman" w:hAnsi="Arial" w:cs="Arial"/>
          <w:sz w:val="22"/>
          <w:szCs w:val="22"/>
          <w:lang w:val="pl-PL"/>
        </w:rPr>
        <w:t xml:space="preserve">stacjonarne </w:t>
      </w:r>
      <w:r w:rsidR="00AE45C0" w:rsidRPr="00642D73">
        <w:rPr>
          <w:rFonts w:ascii="Arial" w:eastAsia="Times New Roman" w:hAnsi="Arial" w:cs="Arial"/>
          <w:sz w:val="22"/>
          <w:szCs w:val="22"/>
          <w:lang w:val="pl-PL"/>
        </w:rPr>
        <w:t>i</w:t>
      </w:r>
      <w:r w:rsidR="00AE45C0">
        <w:rPr>
          <w:rFonts w:ascii="Arial" w:eastAsia="Times New Roman" w:hAnsi="Arial" w:cs="Arial"/>
          <w:sz w:val="22"/>
          <w:szCs w:val="22"/>
          <w:lang w:val="pl-PL"/>
        </w:rPr>
        <w:t> </w:t>
      </w:r>
      <w:r w:rsidRPr="00642D73">
        <w:rPr>
          <w:rFonts w:ascii="Arial" w:eastAsia="Times New Roman" w:hAnsi="Arial" w:cs="Arial"/>
          <w:sz w:val="22"/>
          <w:szCs w:val="22"/>
          <w:lang w:val="pl-PL"/>
        </w:rPr>
        <w:t>całodobowe świadczenia</w:t>
      </w:r>
      <w:r w:rsidRPr="00375159">
        <w:rPr>
          <w:rFonts w:ascii="Arial" w:eastAsia="Times New Roman" w:hAnsi="Arial" w:cs="Arial"/>
          <w:sz w:val="22"/>
          <w:szCs w:val="22"/>
          <w:lang w:val="pl-PL"/>
        </w:rPr>
        <w:t xml:space="preserve"> zdrowotne:</w:t>
      </w:r>
    </w:p>
    <w:p w14:paraId="2D44B906" w14:textId="77777777" w:rsidR="00375159" w:rsidRDefault="00375159" w:rsidP="00847483">
      <w:pPr>
        <w:pStyle w:val="NormalnyWeb"/>
        <w:numPr>
          <w:ilvl w:val="0"/>
          <w:numId w:val="187"/>
        </w:numPr>
        <w:autoSpaceDE w:val="0"/>
        <w:autoSpaceDN w:val="0"/>
        <w:adjustRightInd w:val="0"/>
        <w:spacing w:after="0" w:line="240" w:lineRule="auto"/>
        <w:ind w:left="426"/>
        <w:contextualSpacing/>
        <w:rPr>
          <w:rFonts w:ascii="Arial" w:eastAsia="Times New Roman" w:hAnsi="Arial" w:cs="Arial"/>
          <w:sz w:val="22"/>
          <w:szCs w:val="22"/>
          <w:lang w:val="pl-PL"/>
        </w:rPr>
      </w:pPr>
      <w:r w:rsidRPr="00375159">
        <w:rPr>
          <w:rFonts w:ascii="Arial" w:eastAsia="Times New Roman" w:hAnsi="Arial" w:cs="Arial"/>
          <w:sz w:val="22"/>
          <w:szCs w:val="22"/>
          <w:lang w:val="pl-PL"/>
        </w:rPr>
        <w:t>szpitalne,</w:t>
      </w:r>
    </w:p>
    <w:p w14:paraId="407ADAF2" w14:textId="77777777" w:rsidR="00375159" w:rsidRPr="00375159" w:rsidRDefault="00375159" w:rsidP="00847483">
      <w:pPr>
        <w:pStyle w:val="NormalnyWeb"/>
        <w:numPr>
          <w:ilvl w:val="0"/>
          <w:numId w:val="187"/>
        </w:numPr>
        <w:autoSpaceDE w:val="0"/>
        <w:autoSpaceDN w:val="0"/>
        <w:adjustRightInd w:val="0"/>
        <w:spacing w:after="0" w:line="240" w:lineRule="auto"/>
        <w:ind w:left="426"/>
        <w:contextualSpacing/>
        <w:rPr>
          <w:rFonts w:ascii="Arial" w:eastAsia="Times New Roman" w:hAnsi="Arial" w:cs="Arial"/>
          <w:sz w:val="22"/>
          <w:szCs w:val="22"/>
          <w:lang w:val="pl-PL"/>
        </w:rPr>
      </w:pPr>
      <w:r w:rsidRPr="00375159">
        <w:rPr>
          <w:rFonts w:ascii="Arial" w:eastAsia="Times New Roman" w:hAnsi="Arial" w:cs="Arial"/>
          <w:sz w:val="22"/>
          <w:szCs w:val="22"/>
          <w:lang w:val="pl-PL"/>
        </w:rPr>
        <w:t>inne niż szpitalne;</w:t>
      </w:r>
    </w:p>
    <w:p w14:paraId="442E3F7E" w14:textId="77777777" w:rsidR="00375159" w:rsidRDefault="00375159" w:rsidP="00847483">
      <w:pPr>
        <w:pStyle w:val="NormalnyWeb"/>
        <w:numPr>
          <w:ilvl w:val="0"/>
          <w:numId w:val="186"/>
        </w:numPr>
        <w:autoSpaceDE w:val="0"/>
        <w:autoSpaceDN w:val="0"/>
        <w:adjustRightInd w:val="0"/>
        <w:spacing w:after="0" w:line="240" w:lineRule="auto"/>
        <w:ind w:left="426"/>
        <w:contextualSpacing/>
        <w:rPr>
          <w:rFonts w:ascii="Arial" w:eastAsia="Times New Roman" w:hAnsi="Arial" w:cs="Arial"/>
          <w:sz w:val="22"/>
          <w:szCs w:val="22"/>
          <w:lang w:val="pl-PL"/>
        </w:rPr>
      </w:pPr>
      <w:r w:rsidRPr="00375159">
        <w:rPr>
          <w:rFonts w:ascii="Arial" w:eastAsia="Times New Roman" w:hAnsi="Arial" w:cs="Arial"/>
          <w:sz w:val="22"/>
          <w:szCs w:val="22"/>
          <w:lang w:val="pl-PL"/>
        </w:rPr>
        <w:t>ambulatoryjne świadczenia zdrowotne,</w:t>
      </w:r>
    </w:p>
    <w:p w14:paraId="3D46ACD9" w14:textId="22D8D3E8" w:rsidR="00375159" w:rsidRPr="00375159" w:rsidRDefault="00375159" w:rsidP="00847483">
      <w:pPr>
        <w:pStyle w:val="NormalnyWeb"/>
        <w:autoSpaceDE w:val="0"/>
        <w:autoSpaceDN w:val="0"/>
        <w:adjustRightInd w:val="0"/>
        <w:spacing w:after="160" w:line="240" w:lineRule="auto"/>
        <w:rPr>
          <w:rFonts w:ascii="Arial" w:eastAsia="Times New Roman" w:hAnsi="Arial" w:cs="Arial"/>
          <w:sz w:val="22"/>
          <w:szCs w:val="22"/>
          <w:lang w:val="pl-PL"/>
        </w:rPr>
      </w:pPr>
      <w:r w:rsidRPr="00375159">
        <w:rPr>
          <w:rFonts w:ascii="Arial" w:eastAsia="Times New Roman" w:hAnsi="Arial" w:cs="Arial"/>
          <w:sz w:val="22"/>
          <w:szCs w:val="22"/>
          <w:lang w:val="pl-PL"/>
        </w:rPr>
        <w:t>wpisane do rejestru podmiotów wykonujących działalność leczniczą na dzień 31 grudnia 2018 roku (</w:t>
      </w:r>
      <w:r w:rsidR="00AE45C0" w:rsidRPr="00375159">
        <w:rPr>
          <w:rFonts w:ascii="Arial" w:eastAsia="Times New Roman" w:hAnsi="Arial" w:cs="Arial"/>
          <w:sz w:val="22"/>
          <w:szCs w:val="22"/>
          <w:lang w:val="pl-PL"/>
        </w:rPr>
        <w:t>i</w:t>
      </w:r>
      <w:r w:rsidR="00AE45C0">
        <w:rPr>
          <w:rFonts w:ascii="Arial" w:eastAsia="Times New Roman" w:hAnsi="Arial" w:cs="Arial"/>
          <w:sz w:val="22"/>
          <w:szCs w:val="22"/>
          <w:lang w:val="pl-PL"/>
        </w:rPr>
        <w:t> </w:t>
      </w:r>
      <w:r w:rsidRPr="00375159">
        <w:rPr>
          <w:rFonts w:ascii="Arial" w:eastAsia="Times New Roman" w:hAnsi="Arial" w:cs="Arial"/>
          <w:sz w:val="22"/>
          <w:szCs w:val="22"/>
          <w:lang w:val="pl-PL"/>
        </w:rPr>
        <w:t xml:space="preserve">są nadal wpisane) </w:t>
      </w:r>
      <w:r w:rsidR="00AE45C0" w:rsidRPr="00375159">
        <w:rPr>
          <w:rFonts w:ascii="Arial" w:eastAsia="Times New Roman" w:hAnsi="Arial" w:cs="Arial"/>
          <w:sz w:val="22"/>
          <w:szCs w:val="22"/>
          <w:lang w:val="pl-PL"/>
        </w:rPr>
        <w:t>i</w:t>
      </w:r>
      <w:r w:rsidR="00AE45C0">
        <w:rPr>
          <w:rFonts w:ascii="Arial" w:eastAsia="Times New Roman" w:hAnsi="Arial" w:cs="Arial"/>
          <w:sz w:val="22"/>
          <w:szCs w:val="22"/>
          <w:lang w:val="pl-PL"/>
        </w:rPr>
        <w:t> </w:t>
      </w:r>
      <w:r w:rsidRPr="00375159">
        <w:rPr>
          <w:rFonts w:ascii="Arial" w:eastAsia="Times New Roman" w:hAnsi="Arial" w:cs="Arial"/>
          <w:sz w:val="22"/>
          <w:szCs w:val="22"/>
          <w:lang w:val="pl-PL"/>
        </w:rPr>
        <w:t>posiadające osobowość prawną lub zdolność prawną.</w:t>
      </w:r>
    </w:p>
    <w:p w14:paraId="55C6965E" w14:textId="77777777" w:rsidR="003C04AE" w:rsidRPr="00847483" w:rsidRDefault="003C04AE" w:rsidP="00847483">
      <w:pPr>
        <w:spacing w:after="160"/>
        <w:rPr>
          <w:rFonts w:ascii="Arial" w:hAnsi="Arial" w:cs="Arial"/>
          <w:i/>
        </w:rPr>
      </w:pPr>
      <w:r w:rsidRPr="00847483">
        <w:rPr>
          <w:rFonts w:ascii="Arial" w:hAnsi="Arial" w:cs="Arial"/>
          <w:i/>
        </w:rPr>
        <w:t>Grupy docelowe:</w:t>
      </w:r>
    </w:p>
    <w:p w14:paraId="3E838331" w14:textId="2D17CFC6" w:rsidR="003C04AE" w:rsidRPr="00E707CF" w:rsidRDefault="00215BC5" w:rsidP="005D5676">
      <w:pPr>
        <w:pStyle w:val="Akapitzlist"/>
        <w:numPr>
          <w:ilvl w:val="0"/>
          <w:numId w:val="177"/>
        </w:numPr>
        <w:autoSpaceDE w:val="0"/>
        <w:autoSpaceDN w:val="0"/>
        <w:adjustRightInd w:val="0"/>
        <w:spacing w:after="0"/>
        <w:ind w:left="426" w:hanging="426"/>
        <w:rPr>
          <w:rFonts w:ascii="Arial" w:hAnsi="Arial" w:cs="Arial"/>
          <w:i/>
          <w:u w:val="single"/>
        </w:rPr>
      </w:pPr>
      <w:r>
        <w:rPr>
          <w:rFonts w:ascii="Arial" w:hAnsi="Arial" w:cs="Arial"/>
          <w:sz w:val="22"/>
          <w:szCs w:val="22"/>
        </w:rPr>
        <w:t xml:space="preserve">osoby, instytucje </w:t>
      </w:r>
      <w:r w:rsidR="00AE45C0">
        <w:rPr>
          <w:rFonts w:ascii="Arial" w:hAnsi="Arial" w:cs="Arial"/>
          <w:sz w:val="22"/>
          <w:szCs w:val="22"/>
        </w:rPr>
        <w:t>i </w:t>
      </w:r>
      <w:r>
        <w:rPr>
          <w:rFonts w:ascii="Arial" w:hAnsi="Arial" w:cs="Arial"/>
          <w:sz w:val="22"/>
          <w:szCs w:val="22"/>
        </w:rPr>
        <w:t xml:space="preserve">przedsiębiorstwa korzystające </w:t>
      </w:r>
      <w:r w:rsidR="00AE45C0">
        <w:rPr>
          <w:rFonts w:ascii="Arial" w:hAnsi="Arial" w:cs="Arial"/>
          <w:sz w:val="22"/>
          <w:szCs w:val="22"/>
        </w:rPr>
        <w:t>z </w:t>
      </w:r>
      <w:r>
        <w:rPr>
          <w:rFonts w:ascii="Arial" w:hAnsi="Arial" w:cs="Arial"/>
          <w:sz w:val="22"/>
          <w:szCs w:val="22"/>
        </w:rPr>
        <w:t>rezultatów projektu</w:t>
      </w:r>
      <w:r w:rsidR="00E707CF">
        <w:rPr>
          <w:rFonts w:ascii="Arial" w:hAnsi="Arial" w:cs="Arial"/>
          <w:sz w:val="22"/>
          <w:szCs w:val="22"/>
          <w:lang w:val="pl-PL"/>
        </w:rPr>
        <w:t>,</w:t>
      </w:r>
    </w:p>
    <w:p w14:paraId="564CCFFB" w14:textId="097AA0CF" w:rsidR="004C1A1A" w:rsidRPr="00FC3E5B" w:rsidRDefault="003A2D8D" w:rsidP="00847483">
      <w:pPr>
        <w:pStyle w:val="Akapitzlist"/>
        <w:numPr>
          <w:ilvl w:val="0"/>
          <w:numId w:val="177"/>
        </w:numPr>
        <w:autoSpaceDE w:val="0"/>
        <w:autoSpaceDN w:val="0"/>
        <w:adjustRightInd w:val="0"/>
        <w:spacing w:after="160"/>
        <w:ind w:left="426" w:hanging="426"/>
        <w:contextualSpacing w:val="0"/>
        <w:rPr>
          <w:rFonts w:ascii="Arial" w:hAnsi="Arial" w:cs="Arial"/>
          <w:i/>
          <w:u w:val="single"/>
        </w:rPr>
      </w:pPr>
      <w:r w:rsidRPr="00AC175C">
        <w:rPr>
          <w:rFonts w:ascii="Arial" w:hAnsi="Arial" w:cs="Arial"/>
          <w:sz w:val="22"/>
          <w:szCs w:val="22"/>
        </w:rPr>
        <w:t xml:space="preserve">mieszkańcy, przedsiębiorcy, instytucje publiczne </w:t>
      </w:r>
      <w:r w:rsidR="00AE45C0" w:rsidRPr="00AC175C">
        <w:rPr>
          <w:rFonts w:ascii="Arial" w:hAnsi="Arial" w:cs="Arial"/>
          <w:sz w:val="22"/>
          <w:szCs w:val="22"/>
        </w:rPr>
        <w:t>z</w:t>
      </w:r>
      <w:r w:rsidR="00AE45C0">
        <w:rPr>
          <w:rFonts w:ascii="Arial" w:hAnsi="Arial" w:cs="Arial"/>
          <w:sz w:val="22"/>
          <w:szCs w:val="22"/>
        </w:rPr>
        <w:t> </w:t>
      </w:r>
      <w:r w:rsidRPr="00AC175C">
        <w:rPr>
          <w:rFonts w:ascii="Arial" w:hAnsi="Arial" w:cs="Arial"/>
          <w:sz w:val="22"/>
          <w:szCs w:val="22"/>
        </w:rPr>
        <w:t xml:space="preserve">terenu województwa podkarpackiego oraz ze względu na otwarty dostęp do zasobów </w:t>
      </w:r>
      <w:r w:rsidR="00AE45C0" w:rsidRPr="00AC175C">
        <w:rPr>
          <w:rFonts w:ascii="Arial" w:hAnsi="Arial" w:cs="Arial"/>
          <w:sz w:val="22"/>
          <w:szCs w:val="22"/>
        </w:rPr>
        <w:t>i</w:t>
      </w:r>
      <w:r w:rsidR="00AE45C0">
        <w:rPr>
          <w:rFonts w:ascii="Arial" w:hAnsi="Arial" w:cs="Arial"/>
          <w:sz w:val="22"/>
          <w:szCs w:val="22"/>
        </w:rPr>
        <w:t> </w:t>
      </w:r>
      <w:r w:rsidRPr="00AC175C">
        <w:rPr>
          <w:rFonts w:ascii="Arial" w:hAnsi="Arial" w:cs="Arial"/>
          <w:sz w:val="22"/>
          <w:szCs w:val="22"/>
        </w:rPr>
        <w:t>usług użytkownicy Internetu.</w:t>
      </w:r>
    </w:p>
    <w:p w14:paraId="658FB2EC" w14:textId="77777777" w:rsidR="003C04AE" w:rsidRPr="00847483" w:rsidRDefault="003C04AE" w:rsidP="00847483">
      <w:pPr>
        <w:pStyle w:val="Akapitzlist"/>
        <w:autoSpaceDE w:val="0"/>
        <w:autoSpaceDN w:val="0"/>
        <w:adjustRightInd w:val="0"/>
        <w:spacing w:after="160"/>
        <w:ind w:left="0"/>
        <w:contextualSpacing w:val="0"/>
        <w:rPr>
          <w:rFonts w:ascii="Arial" w:eastAsia="Calibri" w:hAnsi="Arial" w:cs="Arial"/>
          <w:i/>
          <w:sz w:val="22"/>
          <w:szCs w:val="22"/>
          <w:lang w:val="pl-PL" w:eastAsia="en-US"/>
        </w:rPr>
      </w:pPr>
      <w:r w:rsidRPr="00847483">
        <w:rPr>
          <w:rFonts w:ascii="Arial" w:eastAsia="Calibri" w:hAnsi="Arial" w:cs="Arial"/>
          <w:i/>
          <w:sz w:val="22"/>
          <w:szCs w:val="22"/>
          <w:lang w:val="pl-PL" w:eastAsia="en-US"/>
        </w:rPr>
        <w:t>Terytorialny obszar realizacji:</w:t>
      </w:r>
    </w:p>
    <w:p w14:paraId="49D08AC0" w14:textId="77777777" w:rsidR="003C04AE" w:rsidRPr="00F1679D" w:rsidRDefault="003C04AE" w:rsidP="00847483">
      <w:pPr>
        <w:spacing w:after="160"/>
        <w:rPr>
          <w:rFonts w:ascii="Arial" w:hAnsi="Arial" w:cs="Arial"/>
        </w:rPr>
      </w:pPr>
      <w:r w:rsidRPr="0094471F">
        <w:rPr>
          <w:rFonts w:ascii="Arial" w:hAnsi="Arial" w:cs="Arial"/>
        </w:rPr>
        <w:t>Projekty objęte priorytetem realizowane będą na terenie całego województwa.</w:t>
      </w:r>
    </w:p>
    <w:p w14:paraId="077D6F67" w14:textId="77777777" w:rsidR="003C04AE" w:rsidRPr="00847483" w:rsidRDefault="003C04AE" w:rsidP="00847483">
      <w:pPr>
        <w:spacing w:after="160"/>
        <w:rPr>
          <w:rFonts w:ascii="Arial" w:hAnsi="Arial" w:cs="Arial"/>
          <w:i/>
        </w:rPr>
      </w:pPr>
      <w:r w:rsidRPr="00847483">
        <w:rPr>
          <w:rFonts w:ascii="Arial" w:hAnsi="Arial" w:cs="Arial"/>
          <w:i/>
        </w:rPr>
        <w:t>Finansowanie krzyżowe</w:t>
      </w:r>
    </w:p>
    <w:p w14:paraId="72277152" w14:textId="77777777" w:rsidR="003C04AE" w:rsidRDefault="003C04AE" w:rsidP="00847483">
      <w:pPr>
        <w:spacing w:after="160"/>
        <w:rPr>
          <w:rFonts w:ascii="Arial" w:hAnsi="Arial" w:cs="Arial"/>
          <w:color w:val="000000"/>
        </w:rPr>
      </w:pPr>
      <w:r>
        <w:rPr>
          <w:rFonts w:ascii="Arial" w:hAnsi="Arial" w:cs="Arial"/>
          <w:color w:val="000000"/>
        </w:rPr>
        <w:t>Nie.</w:t>
      </w:r>
    </w:p>
    <w:p w14:paraId="40EDF36B" w14:textId="36DF7BA1" w:rsidR="003C04AE" w:rsidRPr="00847483" w:rsidRDefault="003C04AE" w:rsidP="00847483">
      <w:pPr>
        <w:pStyle w:val="Nagwek6"/>
        <w:spacing w:after="160"/>
        <w:rPr>
          <w:rFonts w:ascii="Arial" w:hAnsi="Arial" w:cs="Arial"/>
          <w:sz w:val="20"/>
          <w:szCs w:val="20"/>
        </w:rPr>
      </w:pPr>
      <w:bookmarkStart w:id="524" w:name="_Toc181625090"/>
      <w:r w:rsidRPr="00847483">
        <w:rPr>
          <w:rFonts w:ascii="Arial" w:hAnsi="Arial" w:cs="Arial"/>
          <w:sz w:val="20"/>
          <w:szCs w:val="20"/>
        </w:rPr>
        <w:t>2.A.6.2 Kierunkowe zasady wyboru projektów</w:t>
      </w:r>
      <w:bookmarkEnd w:id="524"/>
    </w:p>
    <w:p w14:paraId="3410A9E9" w14:textId="36CF9C5D" w:rsidR="00CA6D59" w:rsidRPr="00AC175C" w:rsidRDefault="006849E2" w:rsidP="005D5676">
      <w:pPr>
        <w:spacing w:after="0" w:line="312" w:lineRule="auto"/>
        <w:rPr>
          <w:rFonts w:ascii="Arial" w:hAnsi="Arial" w:cs="Arial"/>
        </w:rPr>
      </w:pPr>
      <w:r w:rsidRPr="00F13369">
        <w:rPr>
          <w:rFonts w:ascii="Arial" w:hAnsi="Arial" w:cs="Arial"/>
        </w:rPr>
        <w:t xml:space="preserve">W ramach projektów </w:t>
      </w:r>
      <w:r w:rsidR="00AE45C0" w:rsidRPr="00F13369">
        <w:rPr>
          <w:rFonts w:ascii="Arial" w:hAnsi="Arial" w:cs="Arial"/>
        </w:rPr>
        <w:t>z</w:t>
      </w:r>
      <w:r w:rsidR="00AE45C0">
        <w:rPr>
          <w:rFonts w:ascii="Arial" w:hAnsi="Arial" w:cs="Arial"/>
        </w:rPr>
        <w:t> </w:t>
      </w:r>
      <w:r w:rsidRPr="00F13369">
        <w:rPr>
          <w:rFonts w:ascii="Arial" w:hAnsi="Arial" w:cs="Arial"/>
        </w:rPr>
        <w:t xml:space="preserve">zakresu OZE </w:t>
      </w:r>
      <w:r w:rsidR="00AE45C0" w:rsidRPr="00F13369">
        <w:rPr>
          <w:rFonts w:ascii="Arial" w:hAnsi="Arial" w:cs="Arial"/>
        </w:rPr>
        <w:t>i</w:t>
      </w:r>
      <w:r w:rsidR="00AE45C0">
        <w:rPr>
          <w:rFonts w:ascii="Arial" w:hAnsi="Arial" w:cs="Arial"/>
        </w:rPr>
        <w:t> </w:t>
      </w:r>
      <w:r>
        <w:rPr>
          <w:rFonts w:ascii="Arial" w:hAnsi="Arial" w:cs="Arial"/>
        </w:rPr>
        <w:t xml:space="preserve">e-usług </w:t>
      </w:r>
      <w:r w:rsidR="00CA6D59">
        <w:rPr>
          <w:rFonts w:ascii="Arial" w:hAnsi="Arial" w:cs="Arial"/>
        </w:rPr>
        <w:t xml:space="preserve">dofinansowane zostaną </w:t>
      </w:r>
      <w:r w:rsidR="00CA6D59" w:rsidRPr="00AC175C">
        <w:rPr>
          <w:rFonts w:ascii="Arial" w:hAnsi="Arial" w:cs="Arial"/>
        </w:rPr>
        <w:t>projekt</w:t>
      </w:r>
      <w:r w:rsidR="00CA6D59">
        <w:rPr>
          <w:rFonts w:ascii="Arial" w:hAnsi="Arial" w:cs="Arial"/>
        </w:rPr>
        <w:t>y</w:t>
      </w:r>
      <w:r w:rsidR="00CA6D59" w:rsidRPr="00AC175C">
        <w:rPr>
          <w:rFonts w:ascii="Arial" w:hAnsi="Arial" w:cs="Arial"/>
        </w:rPr>
        <w:t xml:space="preserve"> ocenion</w:t>
      </w:r>
      <w:r w:rsidR="00CA6D59">
        <w:rPr>
          <w:rFonts w:ascii="Arial" w:hAnsi="Arial" w:cs="Arial"/>
        </w:rPr>
        <w:t xml:space="preserve">e </w:t>
      </w:r>
      <w:r w:rsidR="00AE45C0" w:rsidRPr="00AC175C">
        <w:rPr>
          <w:rFonts w:ascii="Arial" w:hAnsi="Arial" w:cs="Arial"/>
        </w:rPr>
        <w:t>w</w:t>
      </w:r>
      <w:r w:rsidR="00AE45C0">
        <w:rPr>
          <w:rFonts w:ascii="Arial" w:hAnsi="Arial" w:cs="Arial"/>
        </w:rPr>
        <w:t> </w:t>
      </w:r>
      <w:r w:rsidR="00CA6D59" w:rsidRPr="00AC175C">
        <w:rPr>
          <w:rFonts w:ascii="Arial" w:hAnsi="Arial" w:cs="Arial"/>
        </w:rPr>
        <w:t xml:space="preserve">ramach zakończonych lub toczących się postępowań </w:t>
      </w:r>
      <w:r w:rsidR="00AE45C0" w:rsidRPr="00AC175C">
        <w:rPr>
          <w:rFonts w:ascii="Arial" w:hAnsi="Arial" w:cs="Arial"/>
        </w:rPr>
        <w:t>w</w:t>
      </w:r>
      <w:r w:rsidR="00AE45C0">
        <w:rPr>
          <w:rFonts w:ascii="Arial" w:hAnsi="Arial" w:cs="Arial"/>
        </w:rPr>
        <w:t> </w:t>
      </w:r>
      <w:r w:rsidR="00CA6D59">
        <w:rPr>
          <w:rFonts w:ascii="Arial" w:hAnsi="Arial" w:cs="Arial"/>
        </w:rPr>
        <w:t>OP II oraz OP III</w:t>
      </w:r>
      <w:r w:rsidR="003F1A4F">
        <w:rPr>
          <w:rFonts w:ascii="Arial" w:hAnsi="Arial" w:cs="Arial"/>
        </w:rPr>
        <w:t xml:space="preserve">, tj. </w:t>
      </w:r>
      <w:r w:rsidR="003F1A4F" w:rsidRPr="00AC175C">
        <w:rPr>
          <w:rFonts w:ascii="Arial" w:hAnsi="Arial" w:cs="Arial"/>
        </w:rPr>
        <w:t>gotow</w:t>
      </w:r>
      <w:r w:rsidR="003F1A4F">
        <w:rPr>
          <w:rFonts w:ascii="Arial" w:hAnsi="Arial" w:cs="Arial"/>
        </w:rPr>
        <w:t>e</w:t>
      </w:r>
      <w:r w:rsidR="003F1A4F" w:rsidRPr="00AC175C">
        <w:rPr>
          <w:rFonts w:ascii="Arial" w:hAnsi="Arial" w:cs="Arial"/>
        </w:rPr>
        <w:t xml:space="preserve"> do realizacji projekt</w:t>
      </w:r>
      <w:r w:rsidR="003F1A4F">
        <w:rPr>
          <w:rFonts w:ascii="Arial" w:hAnsi="Arial" w:cs="Arial"/>
        </w:rPr>
        <w:t>y</w:t>
      </w:r>
      <w:r w:rsidR="003F1A4F" w:rsidRPr="00AC175C">
        <w:rPr>
          <w:rFonts w:ascii="Arial" w:hAnsi="Arial" w:cs="Arial"/>
        </w:rPr>
        <w:t xml:space="preserve"> pozostając</w:t>
      </w:r>
      <w:r w:rsidR="003F1A4F">
        <w:rPr>
          <w:rFonts w:ascii="Arial" w:hAnsi="Arial" w:cs="Arial"/>
        </w:rPr>
        <w:t>e</w:t>
      </w:r>
      <w:r w:rsidR="003F1A4F" w:rsidRPr="00AC175C">
        <w:rPr>
          <w:rFonts w:ascii="Arial" w:hAnsi="Arial" w:cs="Arial"/>
        </w:rPr>
        <w:t xml:space="preserve"> na listach rezerwowych</w:t>
      </w:r>
      <w:r w:rsidR="00CA6D59" w:rsidRPr="00AC175C">
        <w:rPr>
          <w:rFonts w:ascii="Arial" w:hAnsi="Arial" w:cs="Arial"/>
        </w:rPr>
        <w:t>.</w:t>
      </w:r>
    </w:p>
    <w:p w14:paraId="7E530ECE" w14:textId="7DFA2641" w:rsidR="00CA6D59" w:rsidRPr="00910BF5" w:rsidRDefault="00CA6D59" w:rsidP="00847483">
      <w:pPr>
        <w:autoSpaceDE w:val="0"/>
        <w:autoSpaceDN w:val="0"/>
        <w:adjustRightInd w:val="0"/>
        <w:spacing w:after="160" w:line="312" w:lineRule="auto"/>
        <w:rPr>
          <w:rFonts w:ascii="Arial" w:hAnsi="Arial" w:cs="Arial"/>
        </w:rPr>
      </w:pPr>
      <w:r w:rsidRPr="00AC175C">
        <w:rPr>
          <w:rFonts w:ascii="Arial" w:hAnsi="Arial" w:cs="Arial"/>
        </w:rPr>
        <w:t xml:space="preserve">Podstawą do zastosowania </w:t>
      </w:r>
      <w:r>
        <w:rPr>
          <w:rFonts w:ascii="Arial" w:hAnsi="Arial" w:cs="Arial"/>
        </w:rPr>
        <w:t>w/</w:t>
      </w:r>
      <w:r w:rsidR="00AE45C0">
        <w:rPr>
          <w:rFonts w:ascii="Arial" w:hAnsi="Arial" w:cs="Arial"/>
        </w:rPr>
        <w:t>w </w:t>
      </w:r>
      <w:r w:rsidRPr="00AC175C">
        <w:rPr>
          <w:rFonts w:ascii="Arial" w:hAnsi="Arial" w:cs="Arial"/>
        </w:rPr>
        <w:t>rozwiązania jest art. 46 ustawy</w:t>
      </w:r>
      <w:r>
        <w:rPr>
          <w:rFonts w:ascii="Arial" w:hAnsi="Arial" w:cs="Arial"/>
        </w:rPr>
        <w:t xml:space="preserve"> </w:t>
      </w:r>
      <w:r w:rsidRPr="00AC175C">
        <w:rPr>
          <w:rFonts w:ascii="Arial" w:hAnsi="Arial" w:cs="Arial"/>
        </w:rPr>
        <w:t xml:space="preserve">wdrożeniowej </w:t>
      </w:r>
      <w:r w:rsidR="00AE45C0" w:rsidRPr="00AC175C">
        <w:rPr>
          <w:rFonts w:ascii="Arial" w:hAnsi="Arial" w:cs="Arial"/>
        </w:rPr>
        <w:t>w</w:t>
      </w:r>
      <w:r w:rsidR="00AE45C0">
        <w:rPr>
          <w:rFonts w:ascii="Arial" w:hAnsi="Arial" w:cs="Arial"/>
        </w:rPr>
        <w:t> </w:t>
      </w:r>
      <w:r w:rsidRPr="00AC175C">
        <w:rPr>
          <w:rFonts w:ascii="Arial" w:hAnsi="Arial" w:cs="Arial"/>
        </w:rPr>
        <w:t xml:space="preserve">stosunku do zakończonych postępowań, </w:t>
      </w:r>
      <w:r w:rsidR="00AE45C0" w:rsidRPr="00AC175C">
        <w:rPr>
          <w:rFonts w:ascii="Arial" w:hAnsi="Arial" w:cs="Arial"/>
        </w:rPr>
        <w:t>a</w:t>
      </w:r>
      <w:r w:rsidR="00AE45C0">
        <w:rPr>
          <w:rFonts w:ascii="Arial" w:hAnsi="Arial" w:cs="Arial"/>
        </w:rPr>
        <w:t> </w:t>
      </w:r>
      <w:r w:rsidR="00AE45C0" w:rsidRPr="00AC175C">
        <w:rPr>
          <w:rFonts w:ascii="Arial" w:hAnsi="Arial" w:cs="Arial"/>
        </w:rPr>
        <w:t>w</w:t>
      </w:r>
      <w:r w:rsidR="00AE45C0">
        <w:rPr>
          <w:rFonts w:ascii="Arial" w:hAnsi="Arial" w:cs="Arial"/>
        </w:rPr>
        <w:t> </w:t>
      </w:r>
      <w:r w:rsidRPr="00AC175C">
        <w:rPr>
          <w:rFonts w:ascii="Arial" w:hAnsi="Arial" w:cs="Arial"/>
        </w:rPr>
        <w:t>stosunku do toczących się</w:t>
      </w:r>
      <w:r>
        <w:rPr>
          <w:rFonts w:ascii="Arial" w:hAnsi="Arial" w:cs="Arial"/>
        </w:rPr>
        <w:t xml:space="preserve"> </w:t>
      </w:r>
      <w:r w:rsidRPr="00AC175C">
        <w:rPr>
          <w:rFonts w:ascii="Arial" w:hAnsi="Arial" w:cs="Arial"/>
        </w:rPr>
        <w:t xml:space="preserve">postępowań działanie to opierać się będzie na przepisach odnoszących się </w:t>
      </w:r>
      <w:r w:rsidR="005C4AED">
        <w:rPr>
          <w:rFonts w:ascii="Arial" w:hAnsi="Arial" w:cs="Arial"/>
        </w:rPr>
        <w:t xml:space="preserve">m.in. </w:t>
      </w:r>
      <w:r w:rsidRPr="00AC175C">
        <w:rPr>
          <w:rFonts w:ascii="Arial" w:hAnsi="Arial" w:cs="Arial"/>
        </w:rPr>
        <w:t>do zmian</w:t>
      </w:r>
      <w:r>
        <w:rPr>
          <w:rFonts w:ascii="Arial" w:hAnsi="Arial" w:cs="Arial"/>
        </w:rPr>
        <w:t xml:space="preserve"> </w:t>
      </w:r>
      <w:r w:rsidRPr="00AC175C">
        <w:rPr>
          <w:rFonts w:ascii="Arial" w:hAnsi="Arial" w:cs="Arial"/>
        </w:rPr>
        <w:t>regulaminu</w:t>
      </w:r>
      <w:r w:rsidR="005C4AED">
        <w:rPr>
          <w:rFonts w:ascii="Arial" w:hAnsi="Arial" w:cs="Arial"/>
        </w:rPr>
        <w:t xml:space="preserve"> konkursu</w:t>
      </w:r>
      <w:r w:rsidR="004205AA">
        <w:rPr>
          <w:rFonts w:ascii="Arial" w:hAnsi="Arial" w:cs="Arial"/>
        </w:rPr>
        <w:t>.</w:t>
      </w:r>
    </w:p>
    <w:p w14:paraId="70596A4E" w14:textId="0604C915" w:rsidR="008D25DD" w:rsidRDefault="00DD4330" w:rsidP="00847483">
      <w:pPr>
        <w:spacing w:after="160" w:line="312" w:lineRule="auto"/>
        <w:rPr>
          <w:rFonts w:ascii="Arial" w:hAnsi="Arial" w:cs="Arial"/>
        </w:rPr>
      </w:pPr>
      <w:r>
        <w:rPr>
          <w:rFonts w:ascii="Arial" w:hAnsi="Arial" w:cs="Arial"/>
        </w:rPr>
        <w:t>Tryb pozakonkursowy zastosowany zostanie</w:t>
      </w:r>
      <w:r w:rsidR="00A6319B">
        <w:rPr>
          <w:rFonts w:ascii="Arial" w:hAnsi="Arial" w:cs="Arial"/>
        </w:rPr>
        <w:t xml:space="preserve"> </w:t>
      </w:r>
      <w:r w:rsidR="00AE45C0">
        <w:rPr>
          <w:rFonts w:ascii="Arial" w:hAnsi="Arial" w:cs="Arial"/>
        </w:rPr>
        <w:t>w </w:t>
      </w:r>
      <w:r w:rsidR="00C42D89">
        <w:rPr>
          <w:rFonts w:ascii="Arial" w:hAnsi="Arial" w:cs="Arial"/>
        </w:rPr>
        <w:t xml:space="preserve">odniesieniu do </w:t>
      </w:r>
      <w:r>
        <w:rPr>
          <w:rFonts w:ascii="Arial" w:hAnsi="Arial" w:cs="Arial"/>
        </w:rPr>
        <w:t>projekt</w:t>
      </w:r>
      <w:r w:rsidR="00012D54">
        <w:rPr>
          <w:rFonts w:ascii="Arial" w:hAnsi="Arial" w:cs="Arial"/>
        </w:rPr>
        <w:t>ów</w:t>
      </w:r>
      <w:r>
        <w:rPr>
          <w:rFonts w:ascii="Arial" w:hAnsi="Arial" w:cs="Arial"/>
        </w:rPr>
        <w:t xml:space="preserve"> </w:t>
      </w:r>
      <w:r w:rsidR="00AE45C0">
        <w:rPr>
          <w:rFonts w:ascii="Arial" w:hAnsi="Arial" w:cs="Arial"/>
        </w:rPr>
        <w:t>z </w:t>
      </w:r>
      <w:r w:rsidR="00177840">
        <w:rPr>
          <w:rFonts w:ascii="Arial" w:hAnsi="Arial" w:cs="Arial"/>
        </w:rPr>
        <w:t xml:space="preserve">zakresu </w:t>
      </w:r>
      <w:r>
        <w:rPr>
          <w:rFonts w:ascii="Arial" w:hAnsi="Arial" w:cs="Arial"/>
        </w:rPr>
        <w:t xml:space="preserve">modernizacji energetycznej budynków </w:t>
      </w:r>
      <w:r w:rsidR="00580317" w:rsidRPr="00DD4330">
        <w:rPr>
          <w:rFonts w:ascii="Arial" w:hAnsi="Arial" w:cs="Arial"/>
        </w:rPr>
        <w:t>GOPR Grup</w:t>
      </w:r>
      <w:r w:rsidR="00641FF8">
        <w:rPr>
          <w:rFonts w:ascii="Arial" w:hAnsi="Arial" w:cs="Arial"/>
        </w:rPr>
        <w:t>y</w:t>
      </w:r>
      <w:r w:rsidR="00580317" w:rsidRPr="00DD4330">
        <w:rPr>
          <w:rFonts w:ascii="Arial" w:hAnsi="Arial" w:cs="Arial"/>
        </w:rPr>
        <w:t xml:space="preserve"> Bieszczadzk</w:t>
      </w:r>
      <w:r w:rsidR="00641FF8">
        <w:rPr>
          <w:rFonts w:ascii="Arial" w:hAnsi="Arial" w:cs="Arial"/>
        </w:rPr>
        <w:t>iej</w:t>
      </w:r>
      <w:r w:rsidR="00231172" w:rsidRPr="00DD4330">
        <w:rPr>
          <w:rFonts w:ascii="Arial" w:hAnsi="Arial" w:cs="Arial"/>
        </w:rPr>
        <w:t>.</w:t>
      </w:r>
    </w:p>
    <w:p w14:paraId="6981C241" w14:textId="7CE076B1" w:rsidR="00A6319B" w:rsidRDefault="00A6319B" w:rsidP="00022411">
      <w:pPr>
        <w:spacing w:after="160" w:line="312" w:lineRule="auto"/>
        <w:rPr>
          <w:rFonts w:ascii="Arial" w:hAnsi="Arial" w:cs="Arial"/>
        </w:rPr>
      </w:pPr>
      <w:r w:rsidRPr="001F2B17">
        <w:rPr>
          <w:rFonts w:ascii="Arial" w:hAnsi="Arial" w:cs="Arial"/>
        </w:rPr>
        <w:t>Tryb nadzwyczajny</w:t>
      </w:r>
      <w:r>
        <w:rPr>
          <w:rFonts w:ascii="Arial" w:hAnsi="Arial" w:cs="Arial"/>
        </w:rPr>
        <w:t xml:space="preserve"> zastosowany zostanie w</w:t>
      </w:r>
      <w:r w:rsidR="00DE36DC">
        <w:rPr>
          <w:rFonts w:ascii="Arial" w:hAnsi="Arial" w:cs="Arial"/>
        </w:rPr>
        <w:t xml:space="preserve"> </w:t>
      </w:r>
      <w:r>
        <w:rPr>
          <w:rFonts w:ascii="Arial" w:hAnsi="Arial" w:cs="Arial"/>
        </w:rPr>
        <w:t xml:space="preserve">odniesieniu do </w:t>
      </w:r>
      <w:r w:rsidRPr="001F7C15">
        <w:rPr>
          <w:rFonts w:ascii="Arial" w:hAnsi="Arial" w:cs="Arial"/>
        </w:rPr>
        <w:t>inwestycj</w:t>
      </w:r>
      <w:r>
        <w:rPr>
          <w:rFonts w:ascii="Arial" w:hAnsi="Arial" w:cs="Arial"/>
        </w:rPr>
        <w:t>i</w:t>
      </w:r>
      <w:r w:rsidRPr="001F7C15">
        <w:rPr>
          <w:rFonts w:ascii="Arial" w:hAnsi="Arial" w:cs="Arial"/>
        </w:rPr>
        <w:t xml:space="preserve"> związan</w:t>
      </w:r>
      <w:r>
        <w:rPr>
          <w:rFonts w:ascii="Arial" w:hAnsi="Arial" w:cs="Arial"/>
        </w:rPr>
        <w:t>ych</w:t>
      </w:r>
      <w:r w:rsidRPr="001F7C15">
        <w:rPr>
          <w:rFonts w:ascii="Arial" w:hAnsi="Arial" w:cs="Arial"/>
        </w:rPr>
        <w:t xml:space="preserve"> </w:t>
      </w:r>
      <w:r w:rsidR="00AE45C0" w:rsidRPr="001F7C15">
        <w:rPr>
          <w:rFonts w:ascii="Arial" w:hAnsi="Arial" w:cs="Arial"/>
        </w:rPr>
        <w:t>z</w:t>
      </w:r>
      <w:r w:rsidR="00AE45C0">
        <w:rPr>
          <w:rFonts w:ascii="Arial" w:hAnsi="Arial" w:cs="Arial"/>
        </w:rPr>
        <w:t> </w:t>
      </w:r>
      <w:r w:rsidRPr="001F7C15">
        <w:rPr>
          <w:rFonts w:ascii="Arial" w:hAnsi="Arial" w:cs="Arial"/>
        </w:rPr>
        <w:t xml:space="preserve">infrastrukturą i/ lub wyposażeniem </w:t>
      </w:r>
      <w:r w:rsidR="00AE45C0" w:rsidRPr="001F7C15">
        <w:rPr>
          <w:rFonts w:ascii="Arial" w:hAnsi="Arial" w:cs="Arial"/>
        </w:rPr>
        <w:t>w</w:t>
      </w:r>
      <w:r w:rsidR="00AE45C0">
        <w:rPr>
          <w:rFonts w:ascii="Arial" w:hAnsi="Arial" w:cs="Arial"/>
        </w:rPr>
        <w:t> </w:t>
      </w:r>
      <w:r w:rsidRPr="001F7C15">
        <w:rPr>
          <w:rFonts w:ascii="Arial" w:hAnsi="Arial" w:cs="Arial"/>
        </w:rPr>
        <w:t>zakresie rozwoju mieszkalnictwa</w:t>
      </w:r>
      <w:r w:rsidR="001F2B17">
        <w:rPr>
          <w:rFonts w:ascii="Arial" w:hAnsi="Arial" w:cs="Arial"/>
        </w:rPr>
        <w:t xml:space="preserve">, </w:t>
      </w:r>
      <w:r w:rsidR="00AE45C0">
        <w:rPr>
          <w:rFonts w:ascii="Arial" w:hAnsi="Arial" w:cs="Arial"/>
        </w:rPr>
        <w:t>w </w:t>
      </w:r>
      <w:r w:rsidR="001F2B17">
        <w:rPr>
          <w:rFonts w:ascii="Arial" w:hAnsi="Arial" w:cs="Arial"/>
        </w:rPr>
        <w:t>tym</w:t>
      </w:r>
      <w:r w:rsidRPr="001F7C15">
        <w:rPr>
          <w:rFonts w:ascii="Arial" w:hAnsi="Arial" w:cs="Arial"/>
        </w:rPr>
        <w:t xml:space="preserve"> chronionego (</w:t>
      </w:r>
      <w:r w:rsidR="00AE45C0" w:rsidRPr="001F7C15">
        <w:rPr>
          <w:rFonts w:ascii="Arial" w:hAnsi="Arial" w:cs="Arial"/>
        </w:rPr>
        <w:t>w</w:t>
      </w:r>
      <w:r w:rsidR="00AE45C0">
        <w:rPr>
          <w:rFonts w:ascii="Arial" w:hAnsi="Arial" w:cs="Arial"/>
        </w:rPr>
        <w:t> </w:t>
      </w:r>
      <w:r w:rsidRPr="001F7C15">
        <w:rPr>
          <w:rFonts w:ascii="Arial" w:hAnsi="Arial" w:cs="Arial"/>
        </w:rPr>
        <w:t>tym dostosowanie do potrzeb osób niepełnosprawnych)</w:t>
      </w:r>
      <w:r>
        <w:t>.</w:t>
      </w:r>
    </w:p>
    <w:p w14:paraId="3028862C" w14:textId="3F1BF32F" w:rsidR="00231172" w:rsidRDefault="00231172" w:rsidP="00022411">
      <w:pPr>
        <w:spacing w:after="160" w:line="312" w:lineRule="auto"/>
        <w:rPr>
          <w:rFonts w:ascii="Arial" w:eastAsia="Times New Roman" w:hAnsi="Arial" w:cs="Arial"/>
        </w:rPr>
      </w:pPr>
      <w:r w:rsidRPr="00722940">
        <w:rPr>
          <w:rFonts w:ascii="Arial" w:eastAsia="Times New Roman" w:hAnsi="Arial" w:cs="Arial"/>
        </w:rPr>
        <w:t xml:space="preserve">Wybór projektów do dofinansowania odbywać się będzie </w:t>
      </w:r>
      <w:r w:rsidR="00AE45C0" w:rsidRPr="00722940">
        <w:rPr>
          <w:rFonts w:ascii="Arial" w:eastAsia="Times New Roman" w:hAnsi="Arial" w:cs="Arial"/>
        </w:rPr>
        <w:t>w</w:t>
      </w:r>
      <w:r w:rsidR="00AE45C0">
        <w:rPr>
          <w:rFonts w:ascii="Arial" w:eastAsia="Times New Roman" w:hAnsi="Arial" w:cs="Arial"/>
        </w:rPr>
        <w:t> </w:t>
      </w:r>
      <w:r w:rsidRPr="00722940">
        <w:rPr>
          <w:rFonts w:ascii="Arial" w:eastAsia="Times New Roman" w:hAnsi="Arial" w:cs="Arial"/>
        </w:rPr>
        <w:t xml:space="preserve">oparciu </w:t>
      </w:r>
      <w:r w:rsidR="00AE45C0" w:rsidRPr="00722940">
        <w:rPr>
          <w:rFonts w:ascii="Arial" w:eastAsia="Times New Roman" w:hAnsi="Arial" w:cs="Arial"/>
        </w:rPr>
        <w:t>o</w:t>
      </w:r>
      <w:r w:rsidR="00AE45C0">
        <w:rPr>
          <w:rFonts w:ascii="Arial" w:eastAsia="Times New Roman" w:hAnsi="Arial" w:cs="Arial"/>
        </w:rPr>
        <w:t> </w:t>
      </w:r>
      <w:r w:rsidRPr="00722940">
        <w:rPr>
          <w:rFonts w:ascii="Arial" w:eastAsia="Times New Roman" w:hAnsi="Arial" w:cs="Arial"/>
        </w:rPr>
        <w:t>kryteria wyboru przyjęte przez Komitet Monitorujący</w:t>
      </w:r>
      <w:r>
        <w:rPr>
          <w:rFonts w:ascii="Arial" w:eastAsia="Times New Roman" w:hAnsi="Arial" w:cs="Arial"/>
        </w:rPr>
        <w:t xml:space="preserve"> RPO WP 2014-2020</w:t>
      </w:r>
      <w:r w:rsidRPr="00AA7CE5">
        <w:rPr>
          <w:rFonts w:ascii="Arial" w:eastAsia="Times New Roman" w:hAnsi="Arial" w:cs="Arial"/>
        </w:rPr>
        <w:t>.</w:t>
      </w:r>
      <w:r>
        <w:rPr>
          <w:rFonts w:ascii="Arial" w:eastAsia="Times New Roman" w:hAnsi="Arial" w:cs="Arial"/>
        </w:rPr>
        <w:t xml:space="preserve"> Kryteria wyboru będą służyły zapewnieniu efektywnej i prawidłowej realizacji priorytetu inwestycyjnego</w:t>
      </w:r>
      <w:r w:rsidRPr="000D511B">
        <w:rPr>
          <w:rFonts w:ascii="Arial" w:eastAsia="Times New Roman" w:hAnsi="Arial" w:cs="Arial"/>
        </w:rPr>
        <w:t>.</w:t>
      </w:r>
    </w:p>
    <w:p w14:paraId="34ED2420" w14:textId="2E4D15D0" w:rsidR="003C04AE" w:rsidRPr="00022411" w:rsidRDefault="003C04AE" w:rsidP="00022411">
      <w:pPr>
        <w:pStyle w:val="Nagwek6"/>
        <w:spacing w:after="160"/>
        <w:rPr>
          <w:rFonts w:ascii="Arial" w:hAnsi="Arial" w:cs="Arial"/>
          <w:sz w:val="20"/>
          <w:szCs w:val="20"/>
        </w:rPr>
      </w:pPr>
      <w:bookmarkStart w:id="525" w:name="_Toc181625091"/>
      <w:r w:rsidRPr="00022411">
        <w:rPr>
          <w:rFonts w:ascii="Arial" w:hAnsi="Arial" w:cs="Arial"/>
          <w:sz w:val="20"/>
          <w:szCs w:val="20"/>
        </w:rPr>
        <w:t>2.A.6.3 Planowane wykorzystanie instrumentów finansowych</w:t>
      </w:r>
      <w:bookmarkEnd w:id="525"/>
    </w:p>
    <w:p w14:paraId="088F9C65" w14:textId="77777777" w:rsidR="003C04AE" w:rsidRDefault="003C04AE" w:rsidP="00022411">
      <w:pPr>
        <w:spacing w:after="160"/>
        <w:rPr>
          <w:rFonts w:ascii="Arial" w:hAnsi="Arial" w:cs="Arial"/>
          <w:bCs/>
          <w:i/>
          <w:iCs/>
          <w:sz w:val="20"/>
          <w:szCs w:val="20"/>
        </w:rPr>
      </w:pPr>
      <w:r w:rsidRPr="00775CA3">
        <w:rPr>
          <w:rFonts w:ascii="Arial" w:hAnsi="Arial" w:cs="Arial"/>
          <w:iCs/>
        </w:rPr>
        <w:t>W ramach niniejszego priorytetu nie przewiduje się wykorzystania instrumentów finansowych.</w:t>
      </w:r>
    </w:p>
    <w:p w14:paraId="3AAA88BB" w14:textId="71BE06A3" w:rsidR="003C04AE" w:rsidRPr="00022411" w:rsidRDefault="003C04AE" w:rsidP="00022411">
      <w:pPr>
        <w:pStyle w:val="Nagwek6"/>
        <w:spacing w:after="160"/>
        <w:rPr>
          <w:rFonts w:ascii="Arial" w:hAnsi="Arial" w:cs="Arial"/>
          <w:sz w:val="20"/>
          <w:szCs w:val="20"/>
        </w:rPr>
      </w:pPr>
      <w:bookmarkStart w:id="526" w:name="_Toc181625092"/>
      <w:r w:rsidRPr="00022411">
        <w:rPr>
          <w:rFonts w:ascii="Arial" w:hAnsi="Arial" w:cs="Arial"/>
          <w:sz w:val="20"/>
          <w:szCs w:val="20"/>
        </w:rPr>
        <w:t>2.A.6.4 Planowane wykorzystanie dużych projektów</w:t>
      </w:r>
      <w:bookmarkEnd w:id="526"/>
    </w:p>
    <w:p w14:paraId="3B4C4440" w14:textId="31D37657" w:rsidR="003C04AE" w:rsidRDefault="003C04AE" w:rsidP="00022411">
      <w:pPr>
        <w:spacing w:after="160"/>
        <w:rPr>
          <w:rFonts w:ascii="Arial" w:hAnsi="Arial" w:cs="Arial"/>
          <w:bCs/>
          <w:i/>
          <w:iCs/>
          <w:sz w:val="20"/>
          <w:szCs w:val="20"/>
        </w:rPr>
      </w:pPr>
      <w:r w:rsidRPr="00E54B65">
        <w:rPr>
          <w:rFonts w:ascii="Arial" w:hAnsi="Arial" w:cs="Arial"/>
          <w:spacing w:val="4"/>
        </w:rPr>
        <w:t xml:space="preserve">W ramach niniejszego priorytetu nie przewiduje się wsparcia dużych projektów w rozumieniu art. 100 </w:t>
      </w:r>
      <w:r w:rsidRPr="00E54B65">
        <w:rPr>
          <w:rFonts w:ascii="Arial" w:hAnsi="Arial" w:cs="Arial"/>
        </w:rPr>
        <w:t>Rozporządzenia Parlam</w:t>
      </w:r>
      <w:r>
        <w:rPr>
          <w:rFonts w:ascii="Arial" w:hAnsi="Arial" w:cs="Arial"/>
        </w:rPr>
        <w:t>entu Europejskiego i Rady (UE) Nr </w:t>
      </w:r>
      <w:r w:rsidRPr="00E54B65">
        <w:rPr>
          <w:rFonts w:ascii="Arial" w:hAnsi="Arial" w:cs="Arial"/>
        </w:rPr>
        <w:t xml:space="preserve">1303/2013 </w:t>
      </w:r>
      <w:r w:rsidR="00AE45C0" w:rsidRPr="00E54B65">
        <w:rPr>
          <w:rFonts w:ascii="Arial" w:hAnsi="Arial" w:cs="Arial"/>
        </w:rPr>
        <w:t>z</w:t>
      </w:r>
      <w:r w:rsidR="00AE45C0">
        <w:rPr>
          <w:rFonts w:ascii="Arial" w:hAnsi="Arial" w:cs="Arial"/>
        </w:rPr>
        <w:t> </w:t>
      </w:r>
      <w:r w:rsidRPr="00E54B65">
        <w:rPr>
          <w:rFonts w:ascii="Arial" w:hAnsi="Arial" w:cs="Arial"/>
        </w:rPr>
        <w:t>dnia 17 grudnia 2013 r.</w:t>
      </w:r>
    </w:p>
    <w:p w14:paraId="6182A479" w14:textId="7D8FCFC3" w:rsidR="003C04AE" w:rsidRPr="00022411" w:rsidRDefault="003C04AE" w:rsidP="00022411">
      <w:pPr>
        <w:pStyle w:val="Nagwek6"/>
        <w:spacing w:after="160"/>
        <w:rPr>
          <w:rFonts w:ascii="Arial" w:hAnsi="Arial" w:cs="Arial"/>
          <w:sz w:val="20"/>
          <w:szCs w:val="20"/>
        </w:rPr>
      </w:pPr>
      <w:bookmarkStart w:id="527" w:name="_Toc181625093"/>
      <w:r w:rsidRPr="00022411">
        <w:rPr>
          <w:rFonts w:ascii="Arial" w:hAnsi="Arial" w:cs="Arial"/>
          <w:sz w:val="20"/>
          <w:szCs w:val="20"/>
        </w:rPr>
        <w:lastRenderedPageBreak/>
        <w:t xml:space="preserve">2.A.6.5 Wskaźniki produktu </w:t>
      </w:r>
      <w:r w:rsidR="00AE45C0" w:rsidRPr="00022411">
        <w:rPr>
          <w:rFonts w:ascii="Arial" w:hAnsi="Arial" w:cs="Arial"/>
          <w:sz w:val="20"/>
          <w:szCs w:val="20"/>
        </w:rPr>
        <w:t>w </w:t>
      </w:r>
      <w:r w:rsidRPr="00022411">
        <w:rPr>
          <w:rFonts w:ascii="Arial" w:hAnsi="Arial" w:cs="Arial"/>
          <w:sz w:val="20"/>
          <w:szCs w:val="20"/>
        </w:rPr>
        <w:t xml:space="preserve">podziale na priorytety inwestycyjne oraz, </w:t>
      </w:r>
      <w:r w:rsidR="00AE45C0" w:rsidRPr="00022411">
        <w:rPr>
          <w:rFonts w:ascii="Arial" w:hAnsi="Arial" w:cs="Arial"/>
          <w:sz w:val="20"/>
          <w:szCs w:val="20"/>
        </w:rPr>
        <w:t>w </w:t>
      </w:r>
      <w:r w:rsidRPr="00022411">
        <w:rPr>
          <w:rFonts w:ascii="Arial" w:hAnsi="Arial" w:cs="Arial"/>
          <w:sz w:val="20"/>
          <w:szCs w:val="20"/>
        </w:rPr>
        <w:t>stosownych przypadkach, na kategorie regionu</w:t>
      </w:r>
      <w:bookmarkEnd w:id="527"/>
    </w:p>
    <w:p w14:paraId="6BEC9916" w14:textId="73668838" w:rsidR="003C04AE" w:rsidRPr="00BE26A3" w:rsidRDefault="003C04AE" w:rsidP="00022411">
      <w:pPr>
        <w:autoSpaceDE w:val="0"/>
        <w:autoSpaceDN w:val="0"/>
        <w:adjustRightInd w:val="0"/>
        <w:spacing w:before="120" w:after="160" w:line="240" w:lineRule="auto"/>
        <w:rPr>
          <w:rFonts w:ascii="Arial" w:hAnsi="Arial" w:cs="Arial"/>
          <w:i/>
          <w:sz w:val="20"/>
          <w:szCs w:val="20"/>
        </w:rPr>
      </w:pPr>
      <w:r w:rsidRPr="0089120D">
        <w:rPr>
          <w:rFonts w:ascii="Arial" w:hAnsi="Arial" w:cs="Arial"/>
          <w:i/>
          <w:sz w:val="20"/>
          <w:szCs w:val="20"/>
        </w:rPr>
        <w:t xml:space="preserve">Tabela 5: Wspólne </w:t>
      </w:r>
      <w:r w:rsidR="00AE45C0" w:rsidRPr="0089120D">
        <w:rPr>
          <w:rFonts w:ascii="Arial" w:hAnsi="Arial" w:cs="Arial"/>
          <w:i/>
          <w:sz w:val="20"/>
          <w:szCs w:val="20"/>
        </w:rPr>
        <w:t>i</w:t>
      </w:r>
      <w:r w:rsidR="00AE45C0">
        <w:rPr>
          <w:rFonts w:ascii="Arial" w:hAnsi="Arial" w:cs="Arial"/>
          <w:i/>
          <w:sz w:val="20"/>
          <w:szCs w:val="20"/>
        </w:rPr>
        <w:t> </w:t>
      </w:r>
      <w:r w:rsidRPr="0089120D">
        <w:rPr>
          <w:rFonts w:ascii="Arial" w:hAnsi="Arial" w:cs="Arial"/>
          <w:i/>
          <w:sz w:val="20"/>
          <w:szCs w:val="20"/>
        </w:rPr>
        <w:t>specyficzne dla programu wskaźniki produktu (</w:t>
      </w:r>
      <w:r>
        <w:rPr>
          <w:rFonts w:ascii="Arial" w:hAnsi="Arial" w:cs="Arial"/>
          <w:i/>
          <w:sz w:val="20"/>
          <w:szCs w:val="20"/>
        </w:rPr>
        <w:t>wg priorytetu inwestycyjnego, w </w:t>
      </w:r>
      <w:r w:rsidRPr="0089120D">
        <w:rPr>
          <w:rFonts w:ascii="Arial" w:hAnsi="Arial" w:cs="Arial"/>
          <w:i/>
          <w:sz w:val="20"/>
          <w:szCs w:val="20"/>
        </w:rPr>
        <w:t xml:space="preserve">podziale na kategorie regionów - </w:t>
      </w:r>
      <w:r w:rsidR="00AE45C0" w:rsidRPr="0089120D">
        <w:rPr>
          <w:rFonts w:ascii="Arial" w:hAnsi="Arial" w:cs="Arial"/>
          <w:i/>
          <w:sz w:val="20"/>
          <w:szCs w:val="20"/>
        </w:rPr>
        <w:t>w</w:t>
      </w:r>
      <w:r w:rsidR="00AE45C0">
        <w:rPr>
          <w:rFonts w:ascii="Arial" w:hAnsi="Arial" w:cs="Arial"/>
          <w:i/>
          <w:sz w:val="20"/>
          <w:szCs w:val="20"/>
        </w:rPr>
        <w:t> </w:t>
      </w:r>
      <w:r w:rsidRPr="0089120D">
        <w:rPr>
          <w:rFonts w:ascii="Arial" w:hAnsi="Arial" w:cs="Arial"/>
          <w:i/>
          <w:sz w:val="20"/>
          <w:szCs w:val="20"/>
        </w:rPr>
        <w:t xml:space="preserve">odniesieniu do EFS </w:t>
      </w:r>
      <w:r>
        <w:rPr>
          <w:rFonts w:ascii="Arial" w:hAnsi="Arial" w:cs="Arial"/>
          <w:i/>
          <w:sz w:val="20"/>
          <w:szCs w:val="20"/>
        </w:rPr>
        <w:t xml:space="preserve">oraz </w:t>
      </w:r>
      <w:r w:rsidR="00AE45C0">
        <w:rPr>
          <w:rFonts w:ascii="Arial" w:hAnsi="Arial" w:cs="Arial"/>
          <w:i/>
          <w:sz w:val="20"/>
          <w:szCs w:val="20"/>
        </w:rPr>
        <w:t>w </w:t>
      </w:r>
      <w:r>
        <w:rPr>
          <w:rFonts w:ascii="Arial" w:hAnsi="Arial" w:cs="Arial"/>
          <w:i/>
          <w:sz w:val="20"/>
          <w:szCs w:val="20"/>
        </w:rPr>
        <w:t>stosownych przypadkach w </w:t>
      </w:r>
      <w:r w:rsidRPr="0089120D">
        <w:rPr>
          <w:rFonts w:ascii="Arial" w:hAnsi="Arial" w:cs="Arial"/>
          <w:i/>
          <w:sz w:val="20"/>
          <w:szCs w:val="20"/>
        </w:rPr>
        <w:t>odniesieniu do EFRR)</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spólne i specyficzne dla programu wskaźniki produktu (wg priorytetu inwestycyjnego, w podziale na kategorie regionów - w odniesieniu do EFS oraz w stosownych przypadkach w odniesieniu do EFRR)"/>
        <w:tblDescription w:val="Tabela przedstawia wspólne i specyficzne dla programu wskaźniki produktu (wg priorytetu inwestycyjnego, w podziale na kategorie regionów - w odniesieniu do EFS oraz w stosownych przypadkach w odniesieniu do EFRR)."/>
      </w:tblPr>
      <w:tblGrid>
        <w:gridCol w:w="411"/>
        <w:gridCol w:w="2421"/>
        <w:gridCol w:w="1088"/>
        <w:gridCol w:w="851"/>
        <w:gridCol w:w="1241"/>
        <w:gridCol w:w="350"/>
        <w:gridCol w:w="332"/>
        <w:gridCol w:w="341"/>
        <w:gridCol w:w="1109"/>
        <w:gridCol w:w="931"/>
      </w:tblGrid>
      <w:tr w:rsidR="0002499A" w14:paraId="725EDBF8" w14:textId="77777777" w:rsidTr="00AC175C">
        <w:trPr>
          <w:trHeight w:val="1015"/>
          <w:jc w:val="center"/>
        </w:trPr>
        <w:tc>
          <w:tcPr>
            <w:tcW w:w="226"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EB9C6BE" w14:textId="77777777" w:rsidR="0002499A" w:rsidRPr="001A251C" w:rsidRDefault="0002499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Lp.</w:t>
            </w:r>
          </w:p>
        </w:tc>
        <w:tc>
          <w:tcPr>
            <w:tcW w:w="1334"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80A5AA3" w14:textId="77777777" w:rsidR="0002499A" w:rsidRPr="001A251C" w:rsidRDefault="0002499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Wskaźnik</w:t>
            </w:r>
          </w:p>
        </w:tc>
        <w:tc>
          <w:tcPr>
            <w:tcW w:w="599"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044038B" w14:textId="77777777" w:rsidR="0002499A" w:rsidRPr="001A251C" w:rsidRDefault="0002499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Jednostka pomiaru</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C48CDA6" w14:textId="77777777" w:rsidR="0002499A" w:rsidRPr="001A251C" w:rsidRDefault="0002499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Fundusz</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E5FA513" w14:textId="48EC1B86" w:rsidR="0002499A" w:rsidRPr="001A251C" w:rsidRDefault="0002499A" w:rsidP="00FE0D3F">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Kategoria regionu (</w:t>
            </w:r>
            <w:r w:rsidR="00AE45C0" w:rsidRPr="001A251C">
              <w:rPr>
                <w:rFonts w:ascii="Arial" w:hAnsi="Arial" w:cs="Arial"/>
                <w:b/>
                <w:sz w:val="16"/>
                <w:szCs w:val="16"/>
                <w:lang w:val="pl-PL" w:eastAsia="en-US"/>
              </w:rPr>
              <w:t>w</w:t>
            </w:r>
            <w:r w:rsidR="00AE45C0">
              <w:rPr>
                <w:rFonts w:ascii="Arial" w:hAnsi="Arial" w:cs="Arial"/>
                <w:b/>
                <w:sz w:val="16"/>
                <w:szCs w:val="16"/>
                <w:lang w:val="pl-PL" w:eastAsia="en-US"/>
              </w:rPr>
              <w:t> </w:t>
            </w:r>
            <w:r w:rsidRPr="001A251C">
              <w:rPr>
                <w:rFonts w:ascii="Arial" w:hAnsi="Arial" w:cs="Arial"/>
                <w:b/>
                <w:sz w:val="16"/>
                <w:szCs w:val="16"/>
                <w:lang w:val="pl-PL" w:eastAsia="en-US"/>
              </w:rPr>
              <w:t>stosownych przypadkach)</w:t>
            </w:r>
          </w:p>
        </w:tc>
        <w:tc>
          <w:tcPr>
            <w:tcW w:w="564" w:type="pct"/>
            <w:gridSpan w:val="3"/>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64CC071" w14:textId="77777777" w:rsidR="0002499A" w:rsidRPr="001A251C" w:rsidRDefault="0002499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Wartość docelowa (2023)</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97F702B" w14:textId="77777777" w:rsidR="0002499A" w:rsidRPr="001A251C" w:rsidRDefault="0002499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Źródło danych</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8FECF2D" w14:textId="77777777" w:rsidR="0002499A" w:rsidRPr="001A251C" w:rsidRDefault="0002499A" w:rsidP="005D5676">
            <w:pPr>
              <w:pStyle w:val="NormalnyWeb"/>
              <w:spacing w:after="0" w:line="240" w:lineRule="auto"/>
              <w:ind w:left="113" w:right="113"/>
              <w:rPr>
                <w:rFonts w:ascii="Arial" w:hAnsi="Arial" w:cs="Arial"/>
                <w:b/>
                <w:sz w:val="16"/>
                <w:szCs w:val="16"/>
              </w:rPr>
            </w:pPr>
            <w:r w:rsidRPr="001A251C">
              <w:rPr>
                <w:rFonts w:ascii="Arial" w:hAnsi="Arial" w:cs="Arial"/>
                <w:b/>
                <w:sz w:val="16"/>
                <w:szCs w:val="16"/>
                <w:lang w:val="pl-PL" w:eastAsia="en-US"/>
              </w:rPr>
              <w:t>Częstotliwość pomiaru</w:t>
            </w:r>
          </w:p>
        </w:tc>
      </w:tr>
      <w:tr w:rsidR="0002499A" w14:paraId="1E919A03" w14:textId="77777777" w:rsidTr="002F1907">
        <w:trPr>
          <w:trHeight w:val="8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9A524" w14:textId="77777777" w:rsidR="0002499A" w:rsidRDefault="0002499A" w:rsidP="005D5676">
            <w:pPr>
              <w:spacing w:after="0" w:line="240" w:lineRule="auto"/>
              <w:rPr>
                <w:rFonts w:ascii="Arial"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12D39" w14:textId="77777777" w:rsidR="0002499A" w:rsidRDefault="0002499A" w:rsidP="005D5676">
            <w:pPr>
              <w:spacing w:after="0" w:line="240" w:lineRule="auto"/>
              <w:rPr>
                <w:rFonts w:ascii="Arial"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0A0B3" w14:textId="77777777" w:rsidR="0002499A" w:rsidRDefault="0002499A" w:rsidP="005D5676">
            <w:pPr>
              <w:spacing w:after="0" w:line="240" w:lineRule="auto"/>
              <w:rPr>
                <w:rFonts w:ascii="Arial"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C1C752" w14:textId="77777777" w:rsidR="0002499A" w:rsidRDefault="0002499A" w:rsidP="005D5676">
            <w:pPr>
              <w:spacing w:after="0" w:line="240" w:lineRule="auto"/>
              <w:rPr>
                <w:rFonts w:ascii="Arial"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87BE5" w14:textId="77777777" w:rsidR="0002499A" w:rsidRDefault="0002499A" w:rsidP="005D5676">
            <w:pPr>
              <w:spacing w:after="0" w:line="240" w:lineRule="auto"/>
              <w:rPr>
                <w:rFonts w:ascii="Arial" w:hAnsi="Arial" w:cs="Arial"/>
                <w:b/>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85B144" w14:textId="77777777" w:rsidR="0002499A" w:rsidRPr="001A251C" w:rsidRDefault="0002499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M</w:t>
            </w:r>
          </w:p>
        </w:tc>
        <w:tc>
          <w:tcPr>
            <w:tcW w:w="18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EE7CEF" w14:textId="77777777" w:rsidR="0002499A" w:rsidRPr="001A251C" w:rsidRDefault="0002499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K</w:t>
            </w:r>
          </w:p>
        </w:tc>
        <w:tc>
          <w:tcPr>
            <w:tcW w:w="1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3BA0CA" w14:textId="77777777" w:rsidR="0002499A" w:rsidRPr="001A251C" w:rsidRDefault="0002499A" w:rsidP="005D5676">
            <w:pPr>
              <w:pStyle w:val="NormalnyWeb"/>
              <w:spacing w:after="0" w:line="240" w:lineRule="auto"/>
              <w:rPr>
                <w:rFonts w:ascii="Arial" w:hAnsi="Arial" w:cs="Arial"/>
                <w:b/>
                <w:sz w:val="16"/>
                <w:szCs w:val="16"/>
              </w:rPr>
            </w:pPr>
            <w:r w:rsidRPr="001A251C">
              <w:rPr>
                <w:rFonts w:ascii="Arial" w:hAnsi="Arial" w:cs="Arial"/>
                <w:b/>
                <w:sz w:val="16"/>
                <w:szCs w:val="16"/>
                <w:lang w:val="pl-PL" w:eastAsia="en-US"/>
              </w:rPr>
              <w: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940F33" w14:textId="77777777" w:rsidR="0002499A" w:rsidRDefault="0002499A" w:rsidP="005D5676">
            <w:pPr>
              <w:spacing w:after="0" w:line="240" w:lineRule="auto"/>
              <w:rPr>
                <w:rFonts w:ascii="Arial"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17C948" w14:textId="77777777" w:rsidR="0002499A" w:rsidRDefault="0002499A" w:rsidP="005D5676">
            <w:pPr>
              <w:spacing w:after="0" w:line="240" w:lineRule="auto"/>
              <w:rPr>
                <w:rFonts w:ascii="Arial" w:hAnsi="Arial" w:cs="Arial"/>
                <w:b/>
                <w:sz w:val="16"/>
                <w:szCs w:val="16"/>
              </w:rPr>
            </w:pPr>
          </w:p>
        </w:tc>
      </w:tr>
      <w:tr w:rsidR="0002499A" w14:paraId="5D12821B" w14:textId="77777777" w:rsidTr="00AC175C">
        <w:trPr>
          <w:trHeight w:val="832"/>
          <w:jc w:val="center"/>
        </w:trPr>
        <w:tc>
          <w:tcPr>
            <w:tcW w:w="226" w:type="pct"/>
            <w:tcBorders>
              <w:top w:val="single" w:sz="4" w:space="0" w:color="auto"/>
              <w:left w:val="single" w:sz="4" w:space="0" w:color="auto"/>
              <w:bottom w:val="single" w:sz="4" w:space="0" w:color="auto"/>
              <w:right w:val="single" w:sz="4" w:space="0" w:color="auto"/>
            </w:tcBorders>
            <w:vAlign w:val="center"/>
            <w:hideMark/>
          </w:tcPr>
          <w:p w14:paraId="52CE2A2C" w14:textId="77777777" w:rsidR="0002499A" w:rsidRPr="001A251C" w:rsidRDefault="0002499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1</w:t>
            </w:r>
          </w:p>
        </w:tc>
        <w:tc>
          <w:tcPr>
            <w:tcW w:w="1334" w:type="pct"/>
            <w:tcBorders>
              <w:top w:val="single" w:sz="4" w:space="0" w:color="auto"/>
              <w:left w:val="single" w:sz="4" w:space="0" w:color="auto"/>
              <w:bottom w:val="single" w:sz="4" w:space="0" w:color="auto"/>
              <w:right w:val="single" w:sz="4" w:space="0" w:color="auto"/>
            </w:tcBorders>
            <w:vAlign w:val="center"/>
            <w:hideMark/>
          </w:tcPr>
          <w:p w14:paraId="4A34C5F5" w14:textId="77777777" w:rsidR="0002499A" w:rsidRDefault="0002499A" w:rsidP="005D5676">
            <w:pPr>
              <w:spacing w:after="0" w:line="240" w:lineRule="auto"/>
              <w:rPr>
                <w:rFonts w:ascii="Arial" w:hAnsi="Arial" w:cs="Arial"/>
                <w:sz w:val="16"/>
                <w:szCs w:val="16"/>
              </w:rPr>
            </w:pPr>
            <w:r>
              <w:rPr>
                <w:rFonts w:ascii="Arial" w:hAnsi="Arial" w:cs="Arial"/>
                <w:sz w:val="16"/>
                <w:szCs w:val="16"/>
              </w:rPr>
              <w:t>Dodatkowa zdolność wytwarzania energii odnawialnej (CI30)</w:t>
            </w:r>
          </w:p>
        </w:tc>
        <w:tc>
          <w:tcPr>
            <w:tcW w:w="599" w:type="pct"/>
            <w:tcBorders>
              <w:top w:val="single" w:sz="4" w:space="0" w:color="auto"/>
              <w:left w:val="single" w:sz="4" w:space="0" w:color="auto"/>
              <w:bottom w:val="single" w:sz="4" w:space="0" w:color="auto"/>
              <w:right w:val="single" w:sz="4" w:space="0" w:color="auto"/>
            </w:tcBorders>
            <w:vAlign w:val="center"/>
            <w:hideMark/>
          </w:tcPr>
          <w:p w14:paraId="659B1806" w14:textId="77777777" w:rsidR="0002499A" w:rsidRPr="001A251C" w:rsidRDefault="0002499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MW</w:t>
            </w:r>
          </w:p>
        </w:tc>
        <w:tc>
          <w:tcPr>
            <w:tcW w:w="469" w:type="pct"/>
            <w:tcBorders>
              <w:top w:val="single" w:sz="4" w:space="0" w:color="auto"/>
              <w:left w:val="single" w:sz="4" w:space="0" w:color="auto"/>
              <w:bottom w:val="single" w:sz="4" w:space="0" w:color="auto"/>
              <w:right w:val="single" w:sz="4" w:space="0" w:color="auto"/>
            </w:tcBorders>
            <w:vAlign w:val="center"/>
            <w:hideMark/>
          </w:tcPr>
          <w:p w14:paraId="09F59E16" w14:textId="77777777" w:rsidR="0002499A" w:rsidRPr="001A251C" w:rsidRDefault="0002499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684" w:type="pct"/>
            <w:tcBorders>
              <w:top w:val="single" w:sz="4" w:space="0" w:color="auto"/>
              <w:left w:val="single" w:sz="4" w:space="0" w:color="auto"/>
              <w:bottom w:val="single" w:sz="4" w:space="0" w:color="auto"/>
              <w:right w:val="single" w:sz="4" w:space="0" w:color="auto"/>
            </w:tcBorders>
            <w:vAlign w:val="center"/>
            <w:hideMark/>
          </w:tcPr>
          <w:p w14:paraId="2EBE67CB" w14:textId="77777777" w:rsidR="0002499A" w:rsidRPr="001A251C" w:rsidRDefault="0002499A"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en-US"/>
              </w:rPr>
              <w:t>Słabiej rozwinięty</w:t>
            </w:r>
          </w:p>
        </w:tc>
        <w:tc>
          <w:tcPr>
            <w:tcW w:w="564" w:type="pct"/>
            <w:gridSpan w:val="3"/>
            <w:tcBorders>
              <w:top w:val="single" w:sz="4" w:space="0" w:color="auto"/>
              <w:left w:val="single" w:sz="4" w:space="0" w:color="auto"/>
              <w:bottom w:val="single" w:sz="4" w:space="0" w:color="auto"/>
              <w:right w:val="single" w:sz="4" w:space="0" w:color="auto"/>
            </w:tcBorders>
            <w:vAlign w:val="center"/>
            <w:hideMark/>
          </w:tcPr>
          <w:p w14:paraId="59A09A41" w14:textId="4AAAF373" w:rsidR="0002499A" w:rsidRPr="00AC175C" w:rsidRDefault="00CF15BA" w:rsidP="005D5676">
            <w:pPr>
              <w:pStyle w:val="NormalnyWeb"/>
              <w:spacing w:after="0" w:line="240" w:lineRule="auto"/>
              <w:rPr>
                <w:rFonts w:ascii="Arial" w:hAnsi="Arial" w:cs="Arial"/>
                <w:sz w:val="16"/>
                <w:szCs w:val="16"/>
                <w:lang w:val="pl-PL"/>
              </w:rPr>
            </w:pPr>
            <w:r>
              <w:rPr>
                <w:rFonts w:ascii="Arial" w:hAnsi="Arial" w:cs="Arial"/>
                <w:sz w:val="16"/>
                <w:szCs w:val="16"/>
                <w:lang w:val="pl-PL"/>
              </w:rPr>
              <w:t>35</w:t>
            </w:r>
          </w:p>
        </w:tc>
        <w:tc>
          <w:tcPr>
            <w:tcW w:w="611" w:type="pct"/>
            <w:tcBorders>
              <w:top w:val="single" w:sz="4" w:space="0" w:color="auto"/>
              <w:left w:val="single" w:sz="4" w:space="0" w:color="auto"/>
              <w:bottom w:val="single" w:sz="4" w:space="0" w:color="auto"/>
              <w:right w:val="single" w:sz="4" w:space="0" w:color="auto"/>
            </w:tcBorders>
            <w:vAlign w:val="center"/>
            <w:hideMark/>
          </w:tcPr>
          <w:p w14:paraId="014AA2B5" w14:textId="77777777" w:rsidR="0002499A" w:rsidRDefault="0002499A" w:rsidP="005D5676">
            <w:r w:rsidRPr="00436153">
              <w:rPr>
                <w:rFonts w:ascii="Arial" w:hAnsi="Arial" w:cs="Arial"/>
                <w:sz w:val="16"/>
                <w:szCs w:val="16"/>
              </w:rPr>
              <w:t>SL2014</w:t>
            </w:r>
          </w:p>
        </w:tc>
        <w:tc>
          <w:tcPr>
            <w:tcW w:w="513" w:type="pct"/>
            <w:tcBorders>
              <w:top w:val="single" w:sz="4" w:space="0" w:color="auto"/>
              <w:left w:val="single" w:sz="4" w:space="0" w:color="auto"/>
              <w:bottom w:val="single" w:sz="4" w:space="0" w:color="auto"/>
              <w:right w:val="single" w:sz="4" w:space="0" w:color="auto"/>
            </w:tcBorders>
            <w:vAlign w:val="center"/>
            <w:hideMark/>
          </w:tcPr>
          <w:p w14:paraId="2750AD3B" w14:textId="77777777" w:rsidR="0002499A" w:rsidRDefault="0002499A" w:rsidP="005D5676">
            <w:pPr>
              <w:spacing w:after="0" w:line="240" w:lineRule="auto"/>
              <w:rPr>
                <w:rFonts w:ascii="Arial" w:eastAsia="Times New Roman" w:hAnsi="Arial" w:cs="Arial"/>
                <w:sz w:val="16"/>
                <w:szCs w:val="16"/>
              </w:rPr>
            </w:pPr>
            <w:r>
              <w:rPr>
                <w:rFonts w:ascii="Arial" w:eastAsia="Times New Roman" w:hAnsi="Arial" w:cs="Arial"/>
                <w:sz w:val="16"/>
                <w:szCs w:val="16"/>
              </w:rPr>
              <w:t>Roczna</w:t>
            </w:r>
          </w:p>
        </w:tc>
      </w:tr>
      <w:tr w:rsidR="0002499A" w14:paraId="1A6FD956" w14:textId="77777777" w:rsidTr="00AC175C">
        <w:trPr>
          <w:trHeight w:val="832"/>
          <w:jc w:val="center"/>
        </w:trPr>
        <w:tc>
          <w:tcPr>
            <w:tcW w:w="226" w:type="pct"/>
            <w:tcBorders>
              <w:top w:val="single" w:sz="4" w:space="0" w:color="auto"/>
              <w:left w:val="single" w:sz="4" w:space="0" w:color="auto"/>
              <w:bottom w:val="single" w:sz="4" w:space="0" w:color="auto"/>
              <w:right w:val="single" w:sz="4" w:space="0" w:color="auto"/>
            </w:tcBorders>
            <w:vAlign w:val="center"/>
            <w:hideMark/>
          </w:tcPr>
          <w:p w14:paraId="2A162AB4" w14:textId="77777777" w:rsidR="0002499A" w:rsidRDefault="0002499A" w:rsidP="005D5676">
            <w:pPr>
              <w:spacing w:after="0" w:line="240" w:lineRule="auto"/>
              <w:rPr>
                <w:rFonts w:ascii="Arial" w:hAnsi="Arial" w:cs="Arial"/>
                <w:sz w:val="16"/>
                <w:szCs w:val="16"/>
              </w:rPr>
            </w:pPr>
            <w:r>
              <w:rPr>
                <w:rFonts w:ascii="Arial" w:hAnsi="Arial" w:cs="Arial"/>
                <w:sz w:val="16"/>
                <w:szCs w:val="16"/>
              </w:rPr>
              <w:t>2.</w:t>
            </w:r>
          </w:p>
        </w:tc>
        <w:tc>
          <w:tcPr>
            <w:tcW w:w="1334" w:type="pct"/>
            <w:tcBorders>
              <w:top w:val="single" w:sz="4" w:space="0" w:color="auto"/>
              <w:left w:val="single" w:sz="4" w:space="0" w:color="auto"/>
              <w:bottom w:val="single" w:sz="4" w:space="0" w:color="auto"/>
              <w:right w:val="single" w:sz="4" w:space="0" w:color="auto"/>
            </w:tcBorders>
            <w:vAlign w:val="center"/>
            <w:hideMark/>
          </w:tcPr>
          <w:p w14:paraId="2F70F1F1" w14:textId="77777777" w:rsidR="0002499A" w:rsidRPr="00CE2C3E" w:rsidRDefault="0002499A" w:rsidP="005D5676">
            <w:pPr>
              <w:spacing w:after="0" w:line="240" w:lineRule="auto"/>
              <w:rPr>
                <w:rFonts w:ascii="Arial" w:hAnsi="Arial" w:cs="Arial"/>
                <w:sz w:val="16"/>
                <w:szCs w:val="16"/>
              </w:rPr>
            </w:pPr>
            <w:r w:rsidRPr="00CE2C3E">
              <w:rPr>
                <w:rFonts w:ascii="Arial" w:hAnsi="Arial" w:cs="Arial"/>
                <w:sz w:val="16"/>
                <w:szCs w:val="16"/>
              </w:rPr>
              <w:t xml:space="preserve">Szacowany spadek emisji gazów cieplarnianych </w:t>
            </w:r>
            <w:r>
              <w:rPr>
                <w:rFonts w:ascii="Arial" w:hAnsi="Arial" w:cs="Arial"/>
                <w:sz w:val="16"/>
                <w:szCs w:val="16"/>
              </w:rPr>
              <w:t xml:space="preserve"> (CI34)</w:t>
            </w:r>
          </w:p>
        </w:tc>
        <w:tc>
          <w:tcPr>
            <w:tcW w:w="599" w:type="pct"/>
            <w:tcBorders>
              <w:top w:val="single" w:sz="4" w:space="0" w:color="auto"/>
              <w:left w:val="single" w:sz="4" w:space="0" w:color="auto"/>
              <w:bottom w:val="single" w:sz="4" w:space="0" w:color="auto"/>
              <w:right w:val="single" w:sz="4" w:space="0" w:color="auto"/>
            </w:tcBorders>
            <w:vAlign w:val="center"/>
            <w:hideMark/>
          </w:tcPr>
          <w:p w14:paraId="1AFE6705" w14:textId="77777777" w:rsidR="0002499A" w:rsidRPr="00CE2C3E" w:rsidRDefault="0002499A" w:rsidP="005D5676">
            <w:pPr>
              <w:spacing w:after="0" w:line="240" w:lineRule="auto"/>
              <w:rPr>
                <w:rFonts w:ascii="Arial" w:hAnsi="Arial" w:cs="Arial"/>
                <w:sz w:val="16"/>
                <w:szCs w:val="16"/>
              </w:rPr>
            </w:pPr>
            <w:r w:rsidRPr="00CE2C3E">
              <w:rPr>
                <w:rFonts w:ascii="Arial" w:hAnsi="Arial" w:cs="Arial"/>
                <w:sz w:val="16"/>
                <w:szCs w:val="16"/>
              </w:rPr>
              <w:t>tony ekwiwalentu CO</w:t>
            </w:r>
            <w:r w:rsidRPr="00CE2C3E">
              <w:rPr>
                <w:rFonts w:ascii="Arial" w:hAnsi="Arial" w:cs="Arial"/>
                <w:sz w:val="16"/>
                <w:szCs w:val="16"/>
                <w:vertAlign w:val="subscript"/>
              </w:rPr>
              <w:t>2</w:t>
            </w:r>
          </w:p>
        </w:tc>
        <w:tc>
          <w:tcPr>
            <w:tcW w:w="469" w:type="pct"/>
            <w:tcBorders>
              <w:top w:val="single" w:sz="4" w:space="0" w:color="auto"/>
              <w:left w:val="single" w:sz="4" w:space="0" w:color="auto"/>
              <w:bottom w:val="single" w:sz="4" w:space="0" w:color="auto"/>
              <w:right w:val="single" w:sz="4" w:space="0" w:color="auto"/>
            </w:tcBorders>
            <w:vAlign w:val="center"/>
            <w:hideMark/>
          </w:tcPr>
          <w:p w14:paraId="2CC2F4B2" w14:textId="77777777" w:rsidR="0002499A" w:rsidRPr="001A251C" w:rsidRDefault="0002499A" w:rsidP="005D5676">
            <w:pPr>
              <w:pStyle w:val="NormalnyWeb"/>
              <w:spacing w:after="0" w:line="240" w:lineRule="auto"/>
              <w:rPr>
                <w:rFonts w:ascii="Arial" w:hAnsi="Arial" w:cs="Arial"/>
                <w:sz w:val="16"/>
                <w:szCs w:val="16"/>
              </w:rPr>
            </w:pPr>
            <w:r w:rsidRPr="001A251C">
              <w:rPr>
                <w:rFonts w:ascii="Arial" w:hAnsi="Arial" w:cs="Arial"/>
                <w:sz w:val="16"/>
                <w:szCs w:val="16"/>
                <w:lang w:val="pl-PL" w:eastAsia="en-US"/>
              </w:rPr>
              <w:t>EFRR</w:t>
            </w:r>
          </w:p>
        </w:tc>
        <w:tc>
          <w:tcPr>
            <w:tcW w:w="684" w:type="pct"/>
            <w:tcBorders>
              <w:top w:val="single" w:sz="4" w:space="0" w:color="auto"/>
              <w:left w:val="single" w:sz="4" w:space="0" w:color="auto"/>
              <w:bottom w:val="single" w:sz="4" w:space="0" w:color="auto"/>
              <w:right w:val="single" w:sz="4" w:space="0" w:color="auto"/>
            </w:tcBorders>
            <w:vAlign w:val="center"/>
            <w:hideMark/>
          </w:tcPr>
          <w:p w14:paraId="4E322E40" w14:textId="77777777" w:rsidR="0002499A" w:rsidRPr="001A251C" w:rsidRDefault="0002499A" w:rsidP="005D5676">
            <w:pPr>
              <w:pStyle w:val="NormalnyWeb"/>
              <w:spacing w:after="0" w:line="240" w:lineRule="auto"/>
              <w:rPr>
                <w:rFonts w:ascii="Arial" w:hAnsi="Arial" w:cs="Arial"/>
                <w:sz w:val="16"/>
                <w:szCs w:val="16"/>
              </w:rPr>
            </w:pPr>
            <w:r w:rsidRPr="001A251C">
              <w:rPr>
                <w:rFonts w:ascii="Arial" w:eastAsia="Times New Roman" w:hAnsi="Arial" w:cs="Arial"/>
                <w:sz w:val="16"/>
                <w:szCs w:val="16"/>
                <w:lang w:val="pl-PL" w:eastAsia="en-US"/>
              </w:rPr>
              <w:t>Słabiej rozwinięty</w:t>
            </w:r>
          </w:p>
        </w:tc>
        <w:tc>
          <w:tcPr>
            <w:tcW w:w="564" w:type="pct"/>
            <w:gridSpan w:val="3"/>
            <w:tcBorders>
              <w:top w:val="single" w:sz="4" w:space="0" w:color="auto"/>
              <w:left w:val="single" w:sz="4" w:space="0" w:color="auto"/>
              <w:bottom w:val="single" w:sz="4" w:space="0" w:color="auto"/>
              <w:right w:val="single" w:sz="4" w:space="0" w:color="auto"/>
            </w:tcBorders>
            <w:vAlign w:val="center"/>
            <w:hideMark/>
          </w:tcPr>
          <w:p w14:paraId="76252211" w14:textId="1B4A6F93" w:rsidR="0002499A" w:rsidRPr="00AC175C" w:rsidRDefault="00CF15BA" w:rsidP="005D5676">
            <w:pPr>
              <w:pStyle w:val="NormalnyWeb"/>
              <w:spacing w:after="0" w:line="240" w:lineRule="auto"/>
              <w:rPr>
                <w:rFonts w:ascii="Arial" w:hAnsi="Arial" w:cs="Arial"/>
                <w:sz w:val="16"/>
                <w:szCs w:val="16"/>
                <w:lang w:val="pl-PL"/>
              </w:rPr>
            </w:pPr>
            <w:r>
              <w:rPr>
                <w:rFonts w:ascii="Arial" w:hAnsi="Arial" w:cs="Arial"/>
                <w:sz w:val="16"/>
                <w:szCs w:val="16"/>
                <w:lang w:val="pl-PL"/>
              </w:rPr>
              <w:t>21 300</w:t>
            </w:r>
          </w:p>
        </w:tc>
        <w:tc>
          <w:tcPr>
            <w:tcW w:w="611" w:type="pct"/>
            <w:tcBorders>
              <w:top w:val="single" w:sz="4" w:space="0" w:color="auto"/>
              <w:left w:val="single" w:sz="4" w:space="0" w:color="auto"/>
              <w:bottom w:val="single" w:sz="4" w:space="0" w:color="auto"/>
              <w:right w:val="single" w:sz="4" w:space="0" w:color="auto"/>
            </w:tcBorders>
            <w:vAlign w:val="center"/>
            <w:hideMark/>
          </w:tcPr>
          <w:p w14:paraId="0998D7B2" w14:textId="77777777" w:rsidR="0002499A" w:rsidRDefault="0002499A" w:rsidP="005D5676">
            <w:pPr>
              <w:spacing w:after="0" w:line="240" w:lineRule="auto"/>
              <w:rPr>
                <w:rFonts w:ascii="Arial" w:eastAsia="Times New Roman" w:hAnsi="Arial" w:cs="Arial"/>
                <w:sz w:val="16"/>
                <w:szCs w:val="16"/>
              </w:rPr>
            </w:pPr>
            <w:r w:rsidRPr="00436153">
              <w:rPr>
                <w:rFonts w:ascii="Arial" w:hAnsi="Arial" w:cs="Arial"/>
                <w:sz w:val="16"/>
                <w:szCs w:val="16"/>
              </w:rPr>
              <w:t>SL2014</w:t>
            </w:r>
          </w:p>
        </w:tc>
        <w:tc>
          <w:tcPr>
            <w:tcW w:w="513" w:type="pct"/>
            <w:tcBorders>
              <w:top w:val="single" w:sz="4" w:space="0" w:color="auto"/>
              <w:left w:val="single" w:sz="4" w:space="0" w:color="auto"/>
              <w:bottom w:val="single" w:sz="4" w:space="0" w:color="auto"/>
              <w:right w:val="single" w:sz="4" w:space="0" w:color="auto"/>
            </w:tcBorders>
            <w:vAlign w:val="center"/>
            <w:hideMark/>
          </w:tcPr>
          <w:p w14:paraId="47978255" w14:textId="77777777" w:rsidR="0002499A" w:rsidRDefault="0002499A" w:rsidP="005D5676">
            <w:pPr>
              <w:spacing w:after="0" w:line="240" w:lineRule="auto"/>
              <w:rPr>
                <w:rFonts w:ascii="Arial" w:eastAsia="Times New Roman" w:hAnsi="Arial" w:cs="Arial"/>
                <w:sz w:val="16"/>
                <w:szCs w:val="16"/>
              </w:rPr>
            </w:pPr>
            <w:r>
              <w:rPr>
                <w:rFonts w:ascii="Arial" w:eastAsia="Times New Roman" w:hAnsi="Arial" w:cs="Arial"/>
                <w:sz w:val="16"/>
                <w:szCs w:val="16"/>
              </w:rPr>
              <w:t>Roczna</w:t>
            </w:r>
          </w:p>
        </w:tc>
      </w:tr>
      <w:tr w:rsidR="008D25DD" w14:paraId="58AF9C19" w14:textId="77777777" w:rsidTr="0002499A">
        <w:trPr>
          <w:trHeight w:val="832"/>
          <w:jc w:val="center"/>
        </w:trPr>
        <w:tc>
          <w:tcPr>
            <w:tcW w:w="226" w:type="pct"/>
            <w:tcBorders>
              <w:top w:val="single" w:sz="4" w:space="0" w:color="auto"/>
              <w:left w:val="single" w:sz="4" w:space="0" w:color="auto"/>
              <w:bottom w:val="single" w:sz="4" w:space="0" w:color="auto"/>
              <w:right w:val="single" w:sz="4" w:space="0" w:color="auto"/>
            </w:tcBorders>
            <w:vAlign w:val="center"/>
          </w:tcPr>
          <w:p w14:paraId="4FF185A4" w14:textId="77777777" w:rsidR="008D25DD" w:rsidRDefault="008D25DD" w:rsidP="005D5676">
            <w:pPr>
              <w:spacing w:after="0" w:line="240" w:lineRule="auto"/>
              <w:rPr>
                <w:rFonts w:ascii="Arial" w:hAnsi="Arial" w:cs="Arial"/>
                <w:sz w:val="16"/>
                <w:szCs w:val="16"/>
              </w:rPr>
            </w:pPr>
            <w:r>
              <w:rPr>
                <w:rFonts w:ascii="Arial" w:hAnsi="Arial" w:cs="Arial"/>
                <w:sz w:val="16"/>
                <w:szCs w:val="16"/>
              </w:rPr>
              <w:t>3.</w:t>
            </w:r>
          </w:p>
        </w:tc>
        <w:tc>
          <w:tcPr>
            <w:tcW w:w="1334" w:type="pct"/>
            <w:tcBorders>
              <w:top w:val="single" w:sz="4" w:space="0" w:color="auto"/>
              <w:left w:val="single" w:sz="4" w:space="0" w:color="auto"/>
              <w:bottom w:val="single" w:sz="4" w:space="0" w:color="auto"/>
              <w:right w:val="single" w:sz="4" w:space="0" w:color="auto"/>
            </w:tcBorders>
            <w:vAlign w:val="center"/>
          </w:tcPr>
          <w:p w14:paraId="7FA0D6C4" w14:textId="5CDE4FEB" w:rsidR="008D25DD" w:rsidRPr="00CE2C3E" w:rsidRDefault="008D25DD" w:rsidP="005D5676">
            <w:pPr>
              <w:spacing w:after="0" w:line="240" w:lineRule="auto"/>
              <w:rPr>
                <w:rFonts w:ascii="Arial" w:hAnsi="Arial" w:cs="Arial"/>
                <w:sz w:val="16"/>
                <w:szCs w:val="16"/>
              </w:rPr>
            </w:pPr>
            <w:r w:rsidRPr="008D25DD">
              <w:rPr>
                <w:rFonts w:ascii="Arial" w:hAnsi="Arial" w:cs="Arial"/>
                <w:sz w:val="16"/>
                <w:szCs w:val="16"/>
              </w:rPr>
              <w:t xml:space="preserve">Liczba usług publicznych udostępnionych on-line </w:t>
            </w:r>
            <w:r w:rsidR="00AE45C0" w:rsidRPr="008D25DD">
              <w:rPr>
                <w:rFonts w:ascii="Arial" w:hAnsi="Arial" w:cs="Arial"/>
                <w:sz w:val="16"/>
                <w:szCs w:val="16"/>
              </w:rPr>
              <w:t>o</w:t>
            </w:r>
            <w:r w:rsidR="00AE45C0">
              <w:rPr>
                <w:rFonts w:ascii="Arial" w:hAnsi="Arial" w:cs="Arial"/>
                <w:sz w:val="16"/>
                <w:szCs w:val="16"/>
              </w:rPr>
              <w:t> </w:t>
            </w:r>
            <w:r w:rsidRPr="008D25DD">
              <w:rPr>
                <w:rFonts w:ascii="Arial" w:hAnsi="Arial" w:cs="Arial"/>
                <w:sz w:val="16"/>
                <w:szCs w:val="16"/>
              </w:rPr>
              <w:t>stopniu dojrzałości co najmniej 3</w:t>
            </w:r>
          </w:p>
        </w:tc>
        <w:tc>
          <w:tcPr>
            <w:tcW w:w="599" w:type="pct"/>
            <w:tcBorders>
              <w:top w:val="single" w:sz="4" w:space="0" w:color="auto"/>
              <w:left w:val="single" w:sz="4" w:space="0" w:color="auto"/>
              <w:bottom w:val="single" w:sz="4" w:space="0" w:color="auto"/>
              <w:right w:val="single" w:sz="4" w:space="0" w:color="auto"/>
            </w:tcBorders>
            <w:vAlign w:val="center"/>
          </w:tcPr>
          <w:p w14:paraId="585C1683" w14:textId="77777777" w:rsidR="008D25DD" w:rsidRPr="00CE2C3E" w:rsidRDefault="008D25DD" w:rsidP="005D5676">
            <w:pPr>
              <w:spacing w:after="0" w:line="240" w:lineRule="auto"/>
              <w:rPr>
                <w:rFonts w:ascii="Arial" w:hAnsi="Arial" w:cs="Arial"/>
                <w:sz w:val="16"/>
                <w:szCs w:val="16"/>
              </w:rPr>
            </w:pPr>
            <w:r>
              <w:rPr>
                <w:rFonts w:ascii="Arial" w:hAnsi="Arial" w:cs="Arial"/>
                <w:sz w:val="16"/>
                <w:szCs w:val="16"/>
              </w:rPr>
              <w:t>szt.</w:t>
            </w:r>
          </w:p>
        </w:tc>
        <w:tc>
          <w:tcPr>
            <w:tcW w:w="469" w:type="pct"/>
            <w:tcBorders>
              <w:top w:val="single" w:sz="4" w:space="0" w:color="auto"/>
              <w:left w:val="single" w:sz="4" w:space="0" w:color="auto"/>
              <w:bottom w:val="single" w:sz="4" w:space="0" w:color="auto"/>
              <w:right w:val="single" w:sz="4" w:space="0" w:color="auto"/>
            </w:tcBorders>
            <w:vAlign w:val="center"/>
          </w:tcPr>
          <w:p w14:paraId="5FD87C6D" w14:textId="77777777" w:rsidR="008D25DD" w:rsidRPr="001A251C" w:rsidRDefault="008D25DD" w:rsidP="005D5676">
            <w:pPr>
              <w:pStyle w:val="NormalnyWeb"/>
              <w:spacing w:after="0" w:line="240" w:lineRule="auto"/>
              <w:rPr>
                <w:rFonts w:ascii="Arial" w:hAnsi="Arial" w:cs="Arial"/>
                <w:sz w:val="16"/>
                <w:szCs w:val="16"/>
                <w:lang w:val="pl-PL" w:eastAsia="en-US"/>
              </w:rPr>
            </w:pPr>
            <w:r>
              <w:rPr>
                <w:rFonts w:ascii="Arial" w:hAnsi="Arial" w:cs="Arial"/>
                <w:sz w:val="16"/>
                <w:szCs w:val="16"/>
                <w:lang w:val="pl-PL" w:eastAsia="en-US"/>
              </w:rPr>
              <w:t>EFRR</w:t>
            </w:r>
          </w:p>
        </w:tc>
        <w:tc>
          <w:tcPr>
            <w:tcW w:w="684" w:type="pct"/>
            <w:tcBorders>
              <w:top w:val="single" w:sz="4" w:space="0" w:color="auto"/>
              <w:left w:val="single" w:sz="4" w:space="0" w:color="auto"/>
              <w:bottom w:val="single" w:sz="4" w:space="0" w:color="auto"/>
              <w:right w:val="single" w:sz="4" w:space="0" w:color="auto"/>
            </w:tcBorders>
            <w:vAlign w:val="center"/>
          </w:tcPr>
          <w:p w14:paraId="0F2A3D77" w14:textId="77777777" w:rsidR="008D25DD" w:rsidRPr="001A251C" w:rsidRDefault="008D25DD" w:rsidP="005D5676">
            <w:pPr>
              <w:pStyle w:val="NormalnyWeb"/>
              <w:spacing w:after="0" w:line="240" w:lineRule="auto"/>
              <w:rPr>
                <w:rFonts w:ascii="Arial" w:eastAsia="Times New Roman" w:hAnsi="Arial" w:cs="Arial"/>
                <w:sz w:val="16"/>
                <w:szCs w:val="16"/>
                <w:lang w:val="pl-PL" w:eastAsia="en-US"/>
              </w:rPr>
            </w:pPr>
            <w:r w:rsidRPr="001A251C">
              <w:rPr>
                <w:rFonts w:ascii="Arial" w:eastAsia="Times New Roman" w:hAnsi="Arial" w:cs="Arial"/>
                <w:sz w:val="16"/>
                <w:szCs w:val="16"/>
                <w:lang w:val="pl-PL" w:eastAsia="en-US"/>
              </w:rPr>
              <w:t>Słabiej rozwinięty</w:t>
            </w:r>
          </w:p>
        </w:tc>
        <w:tc>
          <w:tcPr>
            <w:tcW w:w="564" w:type="pct"/>
            <w:gridSpan w:val="3"/>
            <w:tcBorders>
              <w:top w:val="single" w:sz="4" w:space="0" w:color="auto"/>
              <w:left w:val="single" w:sz="4" w:space="0" w:color="auto"/>
              <w:bottom w:val="single" w:sz="4" w:space="0" w:color="auto"/>
              <w:right w:val="single" w:sz="4" w:space="0" w:color="auto"/>
            </w:tcBorders>
            <w:vAlign w:val="center"/>
          </w:tcPr>
          <w:p w14:paraId="6284A5DE" w14:textId="77777777" w:rsidR="008D25DD" w:rsidRPr="00AC175C" w:rsidRDefault="00910BF5" w:rsidP="005D5676">
            <w:pPr>
              <w:pStyle w:val="NormalnyWeb"/>
              <w:spacing w:after="0" w:line="240" w:lineRule="auto"/>
              <w:rPr>
                <w:rFonts w:ascii="Arial" w:hAnsi="Arial" w:cs="Arial"/>
                <w:sz w:val="16"/>
                <w:szCs w:val="16"/>
                <w:lang w:val="pl-PL"/>
              </w:rPr>
            </w:pPr>
            <w:r>
              <w:rPr>
                <w:rFonts w:ascii="Arial" w:hAnsi="Arial" w:cs="Arial"/>
                <w:sz w:val="16"/>
                <w:szCs w:val="16"/>
                <w:lang w:val="pl-PL"/>
              </w:rPr>
              <w:t>28</w:t>
            </w:r>
          </w:p>
        </w:tc>
        <w:tc>
          <w:tcPr>
            <w:tcW w:w="611" w:type="pct"/>
            <w:tcBorders>
              <w:top w:val="single" w:sz="4" w:space="0" w:color="auto"/>
              <w:left w:val="single" w:sz="4" w:space="0" w:color="auto"/>
              <w:bottom w:val="single" w:sz="4" w:space="0" w:color="auto"/>
              <w:right w:val="single" w:sz="4" w:space="0" w:color="auto"/>
            </w:tcBorders>
            <w:vAlign w:val="center"/>
          </w:tcPr>
          <w:p w14:paraId="15DC12DD" w14:textId="77777777" w:rsidR="008D25DD" w:rsidRPr="00436153" w:rsidRDefault="008D25DD" w:rsidP="005D5676">
            <w:pPr>
              <w:spacing w:after="0" w:line="240" w:lineRule="auto"/>
              <w:rPr>
                <w:rFonts w:ascii="Arial" w:hAnsi="Arial" w:cs="Arial"/>
                <w:sz w:val="16"/>
                <w:szCs w:val="16"/>
              </w:rPr>
            </w:pPr>
            <w:r>
              <w:rPr>
                <w:rFonts w:ascii="Arial" w:hAnsi="Arial" w:cs="Arial"/>
                <w:sz w:val="16"/>
                <w:szCs w:val="16"/>
              </w:rPr>
              <w:t>SL2014</w:t>
            </w:r>
          </w:p>
        </w:tc>
        <w:tc>
          <w:tcPr>
            <w:tcW w:w="513" w:type="pct"/>
            <w:tcBorders>
              <w:top w:val="single" w:sz="4" w:space="0" w:color="auto"/>
              <w:left w:val="single" w:sz="4" w:space="0" w:color="auto"/>
              <w:bottom w:val="single" w:sz="4" w:space="0" w:color="auto"/>
              <w:right w:val="single" w:sz="4" w:space="0" w:color="auto"/>
            </w:tcBorders>
            <w:vAlign w:val="center"/>
          </w:tcPr>
          <w:p w14:paraId="36CC5A43" w14:textId="77777777" w:rsidR="008D25DD" w:rsidRDefault="008D25DD" w:rsidP="005D5676">
            <w:pPr>
              <w:spacing w:after="0" w:line="240" w:lineRule="auto"/>
              <w:rPr>
                <w:rFonts w:ascii="Arial" w:eastAsia="Times New Roman" w:hAnsi="Arial" w:cs="Arial"/>
                <w:sz w:val="16"/>
                <w:szCs w:val="16"/>
              </w:rPr>
            </w:pPr>
            <w:r>
              <w:rPr>
                <w:rFonts w:ascii="Arial" w:eastAsia="Times New Roman" w:hAnsi="Arial" w:cs="Arial"/>
                <w:sz w:val="16"/>
                <w:szCs w:val="16"/>
              </w:rPr>
              <w:t>Roczna</w:t>
            </w:r>
          </w:p>
        </w:tc>
      </w:tr>
      <w:tr w:rsidR="00CF15BA" w14:paraId="25C68B11" w14:textId="77777777" w:rsidTr="0002499A">
        <w:trPr>
          <w:trHeight w:val="832"/>
          <w:jc w:val="center"/>
        </w:trPr>
        <w:tc>
          <w:tcPr>
            <w:tcW w:w="226" w:type="pct"/>
            <w:tcBorders>
              <w:top w:val="single" w:sz="4" w:space="0" w:color="auto"/>
              <w:left w:val="single" w:sz="4" w:space="0" w:color="auto"/>
              <w:bottom w:val="single" w:sz="4" w:space="0" w:color="auto"/>
              <w:right w:val="single" w:sz="4" w:space="0" w:color="auto"/>
            </w:tcBorders>
            <w:vAlign w:val="center"/>
          </w:tcPr>
          <w:p w14:paraId="64044A2A" w14:textId="77777777" w:rsidR="00CF15BA" w:rsidRDefault="00CF15BA" w:rsidP="005D5676">
            <w:pPr>
              <w:spacing w:after="0" w:line="240" w:lineRule="auto"/>
              <w:rPr>
                <w:rFonts w:ascii="Arial" w:hAnsi="Arial" w:cs="Arial"/>
                <w:sz w:val="16"/>
                <w:szCs w:val="16"/>
              </w:rPr>
            </w:pPr>
            <w:r>
              <w:rPr>
                <w:rFonts w:ascii="Arial" w:hAnsi="Arial" w:cs="Arial"/>
                <w:sz w:val="16"/>
                <w:szCs w:val="16"/>
              </w:rPr>
              <w:t>4.</w:t>
            </w:r>
          </w:p>
        </w:tc>
        <w:tc>
          <w:tcPr>
            <w:tcW w:w="1334" w:type="pct"/>
            <w:tcBorders>
              <w:top w:val="single" w:sz="4" w:space="0" w:color="auto"/>
              <w:left w:val="single" w:sz="4" w:space="0" w:color="auto"/>
              <w:bottom w:val="single" w:sz="4" w:space="0" w:color="auto"/>
              <w:right w:val="single" w:sz="4" w:space="0" w:color="auto"/>
            </w:tcBorders>
            <w:vAlign w:val="center"/>
          </w:tcPr>
          <w:p w14:paraId="139E1A5B" w14:textId="77777777" w:rsidR="00CF15BA" w:rsidRPr="008D25DD" w:rsidRDefault="00CF15BA" w:rsidP="005D5676">
            <w:pPr>
              <w:spacing w:after="0" w:line="240" w:lineRule="auto"/>
              <w:rPr>
                <w:rFonts w:ascii="Arial" w:hAnsi="Arial" w:cs="Arial"/>
                <w:sz w:val="16"/>
                <w:szCs w:val="16"/>
              </w:rPr>
            </w:pPr>
            <w:r w:rsidRPr="00CF15BA">
              <w:rPr>
                <w:rFonts w:ascii="Arial" w:hAnsi="Arial" w:cs="Arial"/>
                <w:sz w:val="16"/>
                <w:szCs w:val="16"/>
              </w:rPr>
              <w:t>Liczba wspartych mieszkań</w:t>
            </w:r>
          </w:p>
        </w:tc>
        <w:tc>
          <w:tcPr>
            <w:tcW w:w="599" w:type="pct"/>
            <w:tcBorders>
              <w:top w:val="single" w:sz="4" w:space="0" w:color="auto"/>
              <w:left w:val="single" w:sz="4" w:space="0" w:color="auto"/>
              <w:bottom w:val="single" w:sz="4" w:space="0" w:color="auto"/>
              <w:right w:val="single" w:sz="4" w:space="0" w:color="auto"/>
            </w:tcBorders>
            <w:vAlign w:val="center"/>
          </w:tcPr>
          <w:p w14:paraId="3365DA85" w14:textId="77777777" w:rsidR="00CF15BA" w:rsidRDefault="00CF15BA" w:rsidP="005D5676">
            <w:pPr>
              <w:spacing w:after="0" w:line="240" w:lineRule="auto"/>
              <w:rPr>
                <w:rFonts w:ascii="Arial" w:hAnsi="Arial" w:cs="Arial"/>
                <w:sz w:val="16"/>
                <w:szCs w:val="16"/>
              </w:rPr>
            </w:pPr>
            <w:r>
              <w:rPr>
                <w:rFonts w:ascii="Arial" w:hAnsi="Arial" w:cs="Arial"/>
                <w:sz w:val="16"/>
                <w:szCs w:val="16"/>
              </w:rPr>
              <w:t>szt.</w:t>
            </w:r>
          </w:p>
        </w:tc>
        <w:tc>
          <w:tcPr>
            <w:tcW w:w="469" w:type="pct"/>
            <w:tcBorders>
              <w:top w:val="single" w:sz="4" w:space="0" w:color="auto"/>
              <w:left w:val="single" w:sz="4" w:space="0" w:color="auto"/>
              <w:bottom w:val="single" w:sz="4" w:space="0" w:color="auto"/>
              <w:right w:val="single" w:sz="4" w:space="0" w:color="auto"/>
            </w:tcBorders>
            <w:vAlign w:val="center"/>
          </w:tcPr>
          <w:p w14:paraId="657CE267" w14:textId="77777777" w:rsidR="00CF15BA" w:rsidRDefault="00CF15BA" w:rsidP="005D5676">
            <w:pPr>
              <w:pStyle w:val="NormalnyWeb"/>
              <w:spacing w:after="0" w:line="240" w:lineRule="auto"/>
              <w:rPr>
                <w:rFonts w:ascii="Arial" w:hAnsi="Arial" w:cs="Arial"/>
                <w:sz w:val="16"/>
                <w:szCs w:val="16"/>
                <w:lang w:val="pl-PL" w:eastAsia="en-US"/>
              </w:rPr>
            </w:pPr>
            <w:r>
              <w:rPr>
                <w:rFonts w:ascii="Arial" w:hAnsi="Arial" w:cs="Arial"/>
                <w:sz w:val="16"/>
                <w:szCs w:val="16"/>
                <w:lang w:val="pl-PL" w:eastAsia="en-US"/>
              </w:rPr>
              <w:t>EFRR</w:t>
            </w:r>
          </w:p>
        </w:tc>
        <w:tc>
          <w:tcPr>
            <w:tcW w:w="684" w:type="pct"/>
            <w:tcBorders>
              <w:top w:val="single" w:sz="4" w:space="0" w:color="auto"/>
              <w:left w:val="single" w:sz="4" w:space="0" w:color="auto"/>
              <w:bottom w:val="single" w:sz="4" w:space="0" w:color="auto"/>
              <w:right w:val="single" w:sz="4" w:space="0" w:color="auto"/>
            </w:tcBorders>
            <w:vAlign w:val="center"/>
          </w:tcPr>
          <w:p w14:paraId="03066B34" w14:textId="77777777" w:rsidR="00CF15BA" w:rsidRPr="001A251C" w:rsidRDefault="00CF15BA" w:rsidP="005D5676">
            <w:pPr>
              <w:pStyle w:val="NormalnyWeb"/>
              <w:spacing w:after="0" w:line="240" w:lineRule="auto"/>
              <w:rPr>
                <w:rFonts w:ascii="Arial" w:eastAsia="Times New Roman" w:hAnsi="Arial" w:cs="Arial"/>
                <w:sz w:val="16"/>
                <w:szCs w:val="16"/>
                <w:lang w:val="pl-PL" w:eastAsia="en-US"/>
              </w:rPr>
            </w:pPr>
            <w:r w:rsidRPr="001A251C">
              <w:rPr>
                <w:rFonts w:ascii="Arial" w:eastAsia="Times New Roman" w:hAnsi="Arial" w:cs="Arial"/>
                <w:sz w:val="16"/>
                <w:szCs w:val="16"/>
                <w:lang w:val="pl-PL" w:eastAsia="en-US"/>
              </w:rPr>
              <w:t>Słabiej rozwinięty</w:t>
            </w:r>
          </w:p>
        </w:tc>
        <w:tc>
          <w:tcPr>
            <w:tcW w:w="564" w:type="pct"/>
            <w:gridSpan w:val="3"/>
            <w:tcBorders>
              <w:top w:val="single" w:sz="4" w:space="0" w:color="auto"/>
              <w:left w:val="single" w:sz="4" w:space="0" w:color="auto"/>
              <w:bottom w:val="single" w:sz="4" w:space="0" w:color="auto"/>
              <w:right w:val="single" w:sz="4" w:space="0" w:color="auto"/>
            </w:tcBorders>
            <w:vAlign w:val="center"/>
          </w:tcPr>
          <w:p w14:paraId="284B5EF1" w14:textId="77777777" w:rsidR="00CF15BA" w:rsidRDefault="00CF15BA" w:rsidP="005D5676">
            <w:pPr>
              <w:pStyle w:val="NormalnyWeb"/>
              <w:spacing w:after="0" w:line="240" w:lineRule="auto"/>
              <w:rPr>
                <w:rFonts w:ascii="Arial" w:hAnsi="Arial" w:cs="Arial"/>
                <w:sz w:val="16"/>
                <w:szCs w:val="16"/>
                <w:lang w:val="pl-PL"/>
              </w:rPr>
            </w:pPr>
            <w:r>
              <w:rPr>
                <w:rFonts w:ascii="Arial" w:hAnsi="Arial" w:cs="Arial"/>
                <w:sz w:val="16"/>
                <w:szCs w:val="16"/>
                <w:lang w:val="pl-PL"/>
              </w:rPr>
              <w:t>19</w:t>
            </w:r>
          </w:p>
        </w:tc>
        <w:tc>
          <w:tcPr>
            <w:tcW w:w="611" w:type="pct"/>
            <w:tcBorders>
              <w:top w:val="single" w:sz="4" w:space="0" w:color="auto"/>
              <w:left w:val="single" w:sz="4" w:space="0" w:color="auto"/>
              <w:bottom w:val="single" w:sz="4" w:space="0" w:color="auto"/>
              <w:right w:val="single" w:sz="4" w:space="0" w:color="auto"/>
            </w:tcBorders>
            <w:vAlign w:val="center"/>
          </w:tcPr>
          <w:p w14:paraId="6E860E1B" w14:textId="77777777" w:rsidR="00CF15BA" w:rsidRDefault="00CF15BA" w:rsidP="005D5676">
            <w:pPr>
              <w:spacing w:after="0" w:line="240" w:lineRule="auto"/>
              <w:rPr>
                <w:rFonts w:ascii="Arial" w:hAnsi="Arial" w:cs="Arial"/>
                <w:sz w:val="16"/>
                <w:szCs w:val="16"/>
              </w:rPr>
            </w:pPr>
            <w:r>
              <w:rPr>
                <w:rFonts w:ascii="Arial" w:hAnsi="Arial" w:cs="Arial"/>
                <w:sz w:val="16"/>
                <w:szCs w:val="16"/>
              </w:rPr>
              <w:t>SL2014</w:t>
            </w:r>
          </w:p>
        </w:tc>
        <w:tc>
          <w:tcPr>
            <w:tcW w:w="513" w:type="pct"/>
            <w:tcBorders>
              <w:top w:val="single" w:sz="4" w:space="0" w:color="auto"/>
              <w:left w:val="single" w:sz="4" w:space="0" w:color="auto"/>
              <w:bottom w:val="single" w:sz="4" w:space="0" w:color="auto"/>
              <w:right w:val="single" w:sz="4" w:space="0" w:color="auto"/>
            </w:tcBorders>
            <w:vAlign w:val="center"/>
          </w:tcPr>
          <w:p w14:paraId="27D80863" w14:textId="77777777" w:rsidR="00CF15BA" w:rsidRDefault="00CF15BA" w:rsidP="005D5676">
            <w:pPr>
              <w:spacing w:after="0" w:line="240" w:lineRule="auto"/>
              <w:rPr>
                <w:rFonts w:ascii="Arial" w:eastAsia="Times New Roman" w:hAnsi="Arial" w:cs="Arial"/>
                <w:sz w:val="16"/>
                <w:szCs w:val="16"/>
              </w:rPr>
            </w:pPr>
            <w:r>
              <w:rPr>
                <w:rFonts w:ascii="Arial" w:eastAsia="Times New Roman" w:hAnsi="Arial" w:cs="Arial"/>
                <w:sz w:val="16"/>
                <w:szCs w:val="16"/>
              </w:rPr>
              <w:t>Roczna</w:t>
            </w:r>
          </w:p>
        </w:tc>
      </w:tr>
    </w:tbl>
    <w:p w14:paraId="2AC48234" w14:textId="24E8C982" w:rsidR="003C04AE" w:rsidRPr="00FE0D3F" w:rsidRDefault="003C04AE" w:rsidP="00FE0D3F">
      <w:pPr>
        <w:pStyle w:val="Nagwek5"/>
        <w:spacing w:before="160" w:after="160"/>
        <w:rPr>
          <w:rFonts w:ascii="Arial" w:hAnsi="Arial" w:cs="Arial"/>
          <w:sz w:val="20"/>
          <w:szCs w:val="20"/>
        </w:rPr>
      </w:pPr>
      <w:bookmarkStart w:id="528" w:name="_Toc181625094"/>
      <w:r w:rsidRPr="00FE0D3F">
        <w:rPr>
          <w:rFonts w:ascii="Arial" w:hAnsi="Arial" w:cs="Arial"/>
          <w:sz w:val="20"/>
          <w:szCs w:val="20"/>
        </w:rPr>
        <w:t xml:space="preserve">2.A.7 Innowacje społeczne, współpraca ponadnarodowa </w:t>
      </w:r>
      <w:r w:rsidR="00AE45C0" w:rsidRPr="00FE0D3F">
        <w:rPr>
          <w:rFonts w:ascii="Arial" w:hAnsi="Arial" w:cs="Arial"/>
          <w:sz w:val="20"/>
          <w:szCs w:val="20"/>
        </w:rPr>
        <w:t>i </w:t>
      </w:r>
      <w:r w:rsidRPr="00FE0D3F">
        <w:rPr>
          <w:rFonts w:ascii="Arial" w:hAnsi="Arial" w:cs="Arial"/>
          <w:sz w:val="20"/>
          <w:szCs w:val="20"/>
        </w:rPr>
        <w:t xml:space="preserve">wkład EFS </w:t>
      </w:r>
      <w:r w:rsidR="00AE45C0" w:rsidRPr="00FE0D3F">
        <w:rPr>
          <w:rFonts w:ascii="Arial" w:hAnsi="Arial" w:cs="Arial"/>
          <w:sz w:val="20"/>
          <w:szCs w:val="20"/>
        </w:rPr>
        <w:t>w </w:t>
      </w:r>
      <w:r w:rsidRPr="00FE0D3F">
        <w:rPr>
          <w:rFonts w:ascii="Arial" w:hAnsi="Arial" w:cs="Arial"/>
          <w:sz w:val="20"/>
          <w:szCs w:val="20"/>
        </w:rPr>
        <w:t>realizację celów tematycznych 1-7</w:t>
      </w:r>
      <w:bookmarkEnd w:id="528"/>
    </w:p>
    <w:p w14:paraId="4FC3E027" w14:textId="27B4626F" w:rsidR="003C04AE" w:rsidRPr="00A41563" w:rsidRDefault="003C04AE" w:rsidP="00E41AD6">
      <w:pPr>
        <w:spacing w:after="0"/>
        <w:rPr>
          <w:rFonts w:ascii="Arial" w:hAnsi="Arial" w:cs="Arial"/>
          <w:sz w:val="20"/>
          <w:szCs w:val="20"/>
        </w:rPr>
      </w:pPr>
      <w:r>
        <w:rPr>
          <w:rFonts w:ascii="Arial" w:hAnsi="Arial" w:cs="Arial"/>
        </w:rPr>
        <w:t>Nie dotyczy</w:t>
      </w:r>
      <w:r>
        <w:br w:type="page"/>
      </w:r>
      <w:r w:rsidRPr="00A41563">
        <w:rPr>
          <w:rFonts w:ascii="Arial" w:hAnsi="Arial" w:cs="Arial"/>
          <w:sz w:val="20"/>
          <w:szCs w:val="20"/>
        </w:rPr>
        <w:lastRenderedPageBreak/>
        <w:t>2.A.9 Kategorie interwencji</w:t>
      </w:r>
    </w:p>
    <w:p w14:paraId="287B1B26" w14:textId="3FE74CAD" w:rsidR="003C04AE" w:rsidRDefault="003C04AE" w:rsidP="00A41563">
      <w:pPr>
        <w:autoSpaceDE w:val="0"/>
        <w:autoSpaceDN w:val="0"/>
        <w:adjustRightInd w:val="0"/>
        <w:spacing w:before="160" w:after="160" w:line="240" w:lineRule="auto"/>
        <w:rPr>
          <w:rFonts w:ascii="Arial" w:hAnsi="Arial" w:cs="Arial"/>
          <w:i/>
          <w:sz w:val="20"/>
          <w:szCs w:val="20"/>
        </w:rPr>
      </w:pPr>
      <w:r>
        <w:rPr>
          <w:rFonts w:ascii="Arial" w:hAnsi="Arial" w:cs="Arial"/>
          <w:i/>
          <w:sz w:val="20"/>
          <w:szCs w:val="20"/>
        </w:rPr>
        <w:t>Tabele 7-10</w:t>
      </w:r>
      <w:r w:rsidRPr="009874E0">
        <w:rPr>
          <w:rFonts w:ascii="Arial" w:hAnsi="Arial" w:cs="Arial"/>
          <w:i/>
          <w:sz w:val="20"/>
          <w:szCs w:val="20"/>
        </w:rPr>
        <w:t xml:space="preserve">: Tabele przedstawiające zastosowane </w:t>
      </w:r>
      <w:r w:rsidR="00AE45C0" w:rsidRPr="009874E0">
        <w:rPr>
          <w:rFonts w:ascii="Arial" w:hAnsi="Arial" w:cs="Arial"/>
          <w:i/>
          <w:sz w:val="20"/>
          <w:szCs w:val="20"/>
        </w:rPr>
        <w:t>w</w:t>
      </w:r>
      <w:r w:rsidR="00AE45C0">
        <w:rPr>
          <w:rFonts w:ascii="Arial" w:hAnsi="Arial" w:cs="Arial"/>
          <w:i/>
          <w:sz w:val="20"/>
          <w:szCs w:val="20"/>
        </w:rPr>
        <w:t> </w:t>
      </w:r>
      <w:r w:rsidRPr="009874E0">
        <w:rPr>
          <w:rFonts w:ascii="Arial" w:hAnsi="Arial" w:cs="Arial"/>
          <w:i/>
          <w:sz w:val="20"/>
          <w:szCs w:val="20"/>
        </w:rPr>
        <w:t>osi prioryteto</w:t>
      </w:r>
      <w:r w:rsidR="00850D44">
        <w:rPr>
          <w:rFonts w:ascii="Arial" w:hAnsi="Arial" w:cs="Arial"/>
          <w:i/>
          <w:sz w:val="20"/>
          <w:szCs w:val="20"/>
        </w:rPr>
        <w:t>wej kategorie interwencji - OP 11</w:t>
      </w:r>
    </w:p>
    <w:tbl>
      <w:tblPr>
        <w:tblW w:w="0" w:type="auto"/>
        <w:jc w:val="center"/>
        <w:tblCellMar>
          <w:left w:w="0" w:type="dxa"/>
          <w:right w:w="0" w:type="dxa"/>
        </w:tblCellMar>
        <w:tblLook w:val="04A0" w:firstRow="1" w:lastRow="0" w:firstColumn="1" w:lastColumn="0" w:noHBand="0" w:noVBand="1"/>
        <w:tblCaption w:val="Tabele 7-10: Tabele przedstawiające zastosowane w osi priorytetowej kategorie interwencji - OP 11"/>
        <w:tblDescription w:val="Tabele przedstawiają zastosowane w osi priorytetowej kategorie interwencji - OP 11."/>
      </w:tblPr>
      <w:tblGrid>
        <w:gridCol w:w="875"/>
        <w:gridCol w:w="1410"/>
        <w:gridCol w:w="789"/>
        <w:gridCol w:w="1420"/>
        <w:gridCol w:w="802"/>
        <w:gridCol w:w="1418"/>
        <w:gridCol w:w="855"/>
        <w:gridCol w:w="1462"/>
      </w:tblGrid>
      <w:tr w:rsidR="003C04AE" w14:paraId="01CDA11C" w14:textId="77777777" w:rsidTr="003C04AE">
        <w:trPr>
          <w:trHeight w:val="595"/>
          <w:jc w:val="center"/>
        </w:trPr>
        <w:tc>
          <w:tcPr>
            <w:tcW w:w="9031" w:type="dxa"/>
            <w:gridSpan w:val="8"/>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5CD58A0" w14:textId="77777777" w:rsidR="003C04AE" w:rsidRDefault="003C04AE" w:rsidP="005D5676">
            <w:pPr>
              <w:spacing w:after="0"/>
              <w:rPr>
                <w:rFonts w:ascii="Arial" w:hAnsi="Arial" w:cs="Arial"/>
                <w:i/>
                <w:iCs/>
                <w:u w:val="single"/>
              </w:rPr>
            </w:pPr>
            <w:r>
              <w:rPr>
                <w:rFonts w:ascii="Arial" w:hAnsi="Arial" w:cs="Arial"/>
                <w:b/>
                <w:bCs/>
                <w:sz w:val="16"/>
                <w:szCs w:val="16"/>
              </w:rPr>
              <w:t>Europejski Fundusz Rozwoju Regionalnego: Region słabiej rozwinięty</w:t>
            </w:r>
          </w:p>
        </w:tc>
      </w:tr>
      <w:tr w:rsidR="003C04AE" w14:paraId="63C67725" w14:textId="77777777" w:rsidTr="003C04AE">
        <w:trPr>
          <w:trHeight w:val="1609"/>
          <w:jc w:val="center"/>
        </w:trPr>
        <w:tc>
          <w:tcPr>
            <w:tcW w:w="2285"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CD97595" w14:textId="6230D6EF" w:rsidR="003C04AE" w:rsidRPr="001A251C" w:rsidRDefault="003C04AE" w:rsidP="00A41563">
            <w:pPr>
              <w:pStyle w:val="NormalnyWeb"/>
              <w:spacing w:after="0"/>
              <w:rPr>
                <w:rFonts w:ascii="Arial" w:hAnsi="Arial" w:cs="Arial"/>
                <w:b/>
                <w:bCs/>
                <w:sz w:val="16"/>
                <w:szCs w:val="16"/>
              </w:rPr>
            </w:pPr>
            <w:r w:rsidRPr="001A251C">
              <w:rPr>
                <w:rFonts w:ascii="Arial" w:hAnsi="Arial" w:cs="Arial"/>
                <w:b/>
                <w:bCs/>
                <w:sz w:val="16"/>
                <w:szCs w:val="16"/>
                <w:lang w:val="pl-PL" w:eastAsia="en-US"/>
              </w:rPr>
              <w:t>Tabela 7:</w:t>
            </w:r>
            <w:r w:rsidR="00A41563">
              <w:rPr>
                <w:rFonts w:ascii="Arial" w:hAnsi="Arial" w:cs="Arial"/>
                <w:b/>
                <w:bCs/>
                <w:sz w:val="16"/>
                <w:szCs w:val="16"/>
                <w:lang w:val="pl-PL" w:eastAsia="en-US"/>
              </w:rPr>
              <w:t xml:space="preserve"> </w:t>
            </w:r>
            <w:r w:rsidRPr="001A251C">
              <w:rPr>
                <w:rFonts w:ascii="Arial" w:hAnsi="Arial" w:cs="Arial"/>
                <w:b/>
                <w:bCs/>
                <w:sz w:val="16"/>
                <w:szCs w:val="16"/>
                <w:lang w:val="pl-PL" w:eastAsia="en-US"/>
              </w:rPr>
              <w:t>Wymiar 1</w:t>
            </w:r>
            <w:r w:rsidR="00A41563">
              <w:rPr>
                <w:rFonts w:ascii="Arial" w:hAnsi="Arial" w:cs="Arial"/>
                <w:b/>
                <w:bCs/>
                <w:sz w:val="16"/>
                <w:szCs w:val="16"/>
                <w:lang w:val="pl-PL" w:eastAsia="en-US"/>
              </w:rPr>
              <w:t xml:space="preserve"> </w:t>
            </w:r>
            <w:r w:rsidRPr="001A251C">
              <w:rPr>
                <w:rFonts w:ascii="Arial" w:hAnsi="Arial" w:cs="Arial"/>
                <w:b/>
                <w:bCs/>
                <w:sz w:val="16"/>
                <w:szCs w:val="16"/>
                <w:lang w:val="pl-PL" w:eastAsia="en-US"/>
              </w:rPr>
              <w:t>Zakres interwencji</w:t>
            </w:r>
          </w:p>
        </w:tc>
        <w:tc>
          <w:tcPr>
            <w:tcW w:w="2209"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1E9AD4" w14:textId="05C237F1" w:rsidR="003C04AE" w:rsidRPr="001A251C" w:rsidRDefault="003C04AE" w:rsidP="00A41563">
            <w:pPr>
              <w:pStyle w:val="NormalnyWeb"/>
              <w:spacing w:after="0"/>
              <w:rPr>
                <w:rFonts w:ascii="Arial" w:hAnsi="Arial" w:cs="Arial"/>
                <w:b/>
                <w:bCs/>
                <w:sz w:val="16"/>
                <w:szCs w:val="16"/>
              </w:rPr>
            </w:pPr>
            <w:r w:rsidRPr="001A251C">
              <w:rPr>
                <w:rFonts w:ascii="Arial" w:hAnsi="Arial" w:cs="Arial"/>
                <w:b/>
                <w:bCs/>
                <w:sz w:val="16"/>
                <w:szCs w:val="16"/>
                <w:lang w:val="pl-PL" w:eastAsia="en-US"/>
              </w:rPr>
              <w:t>Tabela 8:</w:t>
            </w:r>
            <w:r w:rsidR="00A41563">
              <w:rPr>
                <w:rFonts w:ascii="Arial" w:hAnsi="Arial" w:cs="Arial"/>
                <w:b/>
                <w:bCs/>
                <w:sz w:val="16"/>
                <w:szCs w:val="16"/>
                <w:lang w:val="pl-PL" w:eastAsia="en-US"/>
              </w:rPr>
              <w:t xml:space="preserve"> </w:t>
            </w:r>
            <w:r w:rsidRPr="001A251C">
              <w:rPr>
                <w:rFonts w:ascii="Arial" w:hAnsi="Arial" w:cs="Arial"/>
                <w:b/>
                <w:bCs/>
                <w:sz w:val="16"/>
                <w:szCs w:val="16"/>
                <w:lang w:val="pl-PL" w:eastAsia="en-US"/>
              </w:rPr>
              <w:t>Wymiar 2</w:t>
            </w:r>
            <w:r w:rsidR="00A41563">
              <w:rPr>
                <w:rFonts w:ascii="Arial" w:hAnsi="Arial" w:cs="Arial"/>
                <w:b/>
                <w:bCs/>
                <w:sz w:val="16"/>
                <w:szCs w:val="16"/>
                <w:lang w:val="pl-PL" w:eastAsia="en-US"/>
              </w:rPr>
              <w:t xml:space="preserve"> </w:t>
            </w:r>
            <w:r w:rsidRPr="001A251C">
              <w:rPr>
                <w:rFonts w:ascii="Arial" w:hAnsi="Arial" w:cs="Arial"/>
                <w:b/>
                <w:bCs/>
                <w:sz w:val="16"/>
                <w:szCs w:val="16"/>
                <w:lang w:val="pl-PL" w:eastAsia="en-US"/>
              </w:rPr>
              <w:t>Forma finansowania</w:t>
            </w:r>
          </w:p>
        </w:tc>
        <w:tc>
          <w:tcPr>
            <w:tcW w:w="2220"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222BC3" w14:textId="3B1C4F74" w:rsidR="003C04AE" w:rsidRPr="001A251C" w:rsidRDefault="003C04AE" w:rsidP="00A41563">
            <w:pPr>
              <w:pStyle w:val="NormalnyWeb"/>
              <w:spacing w:after="0"/>
              <w:rPr>
                <w:rFonts w:ascii="Arial" w:hAnsi="Arial" w:cs="Arial"/>
                <w:b/>
                <w:bCs/>
                <w:sz w:val="16"/>
                <w:szCs w:val="16"/>
              </w:rPr>
            </w:pPr>
            <w:r w:rsidRPr="001A251C">
              <w:rPr>
                <w:rFonts w:ascii="Arial" w:hAnsi="Arial" w:cs="Arial"/>
                <w:b/>
                <w:bCs/>
                <w:sz w:val="16"/>
                <w:szCs w:val="16"/>
                <w:lang w:val="pl-PL" w:eastAsia="en-US"/>
              </w:rPr>
              <w:t>Tabela 9:</w:t>
            </w:r>
            <w:r w:rsidR="00A41563">
              <w:rPr>
                <w:rFonts w:ascii="Arial" w:hAnsi="Arial" w:cs="Arial"/>
                <w:b/>
                <w:bCs/>
                <w:sz w:val="16"/>
                <w:szCs w:val="16"/>
                <w:lang w:val="pl-PL" w:eastAsia="en-US"/>
              </w:rPr>
              <w:t xml:space="preserve"> </w:t>
            </w:r>
            <w:r w:rsidRPr="001A251C">
              <w:rPr>
                <w:rFonts w:ascii="Arial" w:hAnsi="Arial" w:cs="Arial"/>
                <w:b/>
                <w:bCs/>
                <w:sz w:val="16"/>
                <w:szCs w:val="16"/>
                <w:lang w:val="pl-PL" w:eastAsia="en-US"/>
              </w:rPr>
              <w:t>Wymiar 3</w:t>
            </w:r>
            <w:r w:rsidR="00A41563">
              <w:rPr>
                <w:rFonts w:ascii="Arial" w:hAnsi="Arial" w:cs="Arial"/>
                <w:b/>
                <w:bCs/>
                <w:sz w:val="16"/>
                <w:szCs w:val="16"/>
                <w:lang w:val="pl-PL" w:eastAsia="en-US"/>
              </w:rPr>
              <w:t xml:space="preserve"> </w:t>
            </w:r>
            <w:r w:rsidRPr="001A251C">
              <w:rPr>
                <w:rFonts w:ascii="Arial" w:hAnsi="Arial" w:cs="Arial"/>
                <w:b/>
                <w:bCs/>
                <w:sz w:val="16"/>
                <w:szCs w:val="16"/>
                <w:shd w:val="clear" w:color="auto" w:fill="D9D9D9"/>
                <w:lang w:val="pl-PL" w:eastAsia="en-US"/>
              </w:rPr>
              <w:t>Typ t</w:t>
            </w:r>
            <w:r w:rsidRPr="001A251C">
              <w:rPr>
                <w:rFonts w:ascii="Arial" w:hAnsi="Arial" w:cs="Arial"/>
                <w:b/>
                <w:bCs/>
                <w:sz w:val="16"/>
                <w:szCs w:val="16"/>
                <w:lang w:val="pl-PL" w:eastAsia="en-US"/>
              </w:rPr>
              <w:t>erytorium</w:t>
            </w:r>
          </w:p>
        </w:tc>
        <w:tc>
          <w:tcPr>
            <w:tcW w:w="2317"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E87468" w14:textId="132D7354" w:rsidR="003C04AE" w:rsidRPr="001A251C" w:rsidRDefault="003C04AE" w:rsidP="00A41563">
            <w:pPr>
              <w:pStyle w:val="NormalnyWeb"/>
              <w:spacing w:after="0"/>
              <w:rPr>
                <w:rFonts w:ascii="Arial" w:hAnsi="Arial" w:cs="Arial"/>
                <w:b/>
                <w:bCs/>
                <w:sz w:val="16"/>
                <w:szCs w:val="16"/>
              </w:rPr>
            </w:pPr>
            <w:r w:rsidRPr="001A251C">
              <w:rPr>
                <w:rFonts w:ascii="Arial" w:hAnsi="Arial" w:cs="Arial"/>
                <w:b/>
                <w:bCs/>
                <w:sz w:val="16"/>
                <w:szCs w:val="16"/>
                <w:lang w:val="pl-PL" w:eastAsia="en-US"/>
              </w:rPr>
              <w:t>Tabela 10:</w:t>
            </w:r>
            <w:r w:rsidR="00A41563">
              <w:rPr>
                <w:rFonts w:ascii="Arial" w:hAnsi="Arial" w:cs="Arial"/>
                <w:b/>
                <w:bCs/>
                <w:sz w:val="16"/>
                <w:szCs w:val="16"/>
                <w:lang w:val="pl-PL" w:eastAsia="en-US"/>
              </w:rPr>
              <w:t xml:space="preserve"> </w:t>
            </w:r>
            <w:r w:rsidRPr="001A251C">
              <w:rPr>
                <w:rFonts w:ascii="Arial" w:hAnsi="Arial" w:cs="Arial"/>
                <w:b/>
                <w:bCs/>
                <w:sz w:val="16"/>
                <w:szCs w:val="16"/>
                <w:lang w:val="pl-PL" w:eastAsia="en-US"/>
              </w:rPr>
              <w:t xml:space="preserve">Wymiar </w:t>
            </w:r>
            <w:r w:rsidR="00347706">
              <w:rPr>
                <w:rFonts w:ascii="Arial" w:hAnsi="Arial" w:cs="Arial"/>
                <w:b/>
                <w:bCs/>
                <w:sz w:val="16"/>
                <w:szCs w:val="16"/>
                <w:lang w:val="pl-PL" w:eastAsia="en-US"/>
              </w:rPr>
              <w:t>4</w:t>
            </w:r>
            <w:r w:rsidR="00A41563">
              <w:rPr>
                <w:rFonts w:ascii="Arial" w:hAnsi="Arial" w:cs="Arial"/>
                <w:b/>
                <w:bCs/>
                <w:sz w:val="16"/>
                <w:szCs w:val="16"/>
                <w:lang w:val="pl-PL" w:eastAsia="en-US"/>
              </w:rPr>
              <w:t xml:space="preserve"> </w:t>
            </w:r>
            <w:r w:rsidRPr="001A251C">
              <w:rPr>
                <w:rFonts w:ascii="Arial" w:hAnsi="Arial" w:cs="Arial"/>
                <w:b/>
                <w:bCs/>
                <w:sz w:val="16"/>
                <w:szCs w:val="16"/>
                <w:lang w:val="pl-PL" w:eastAsia="en-US"/>
              </w:rPr>
              <w:t>Terytorialne mechanizmy wdrażania</w:t>
            </w:r>
          </w:p>
        </w:tc>
      </w:tr>
      <w:tr w:rsidR="003C04AE" w14:paraId="098C4CA9" w14:textId="77777777" w:rsidTr="003C04AE">
        <w:trPr>
          <w:trHeight w:val="334"/>
          <w:jc w:val="center"/>
        </w:trPr>
        <w:tc>
          <w:tcPr>
            <w:tcW w:w="87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FD5BD94" w14:textId="77777777" w:rsidR="003C04AE" w:rsidRPr="001A251C" w:rsidRDefault="003C04AE"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Kod</w:t>
            </w:r>
          </w:p>
        </w:tc>
        <w:tc>
          <w:tcPr>
            <w:tcW w:w="1410" w:type="dxa"/>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14:paraId="55D6A943" w14:textId="77777777" w:rsidR="003C04AE" w:rsidRPr="001A251C" w:rsidRDefault="003C04AE"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w:t>
            </w:r>
          </w:p>
        </w:tc>
        <w:tc>
          <w:tcPr>
            <w:tcW w:w="789" w:type="dxa"/>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14:paraId="272848A8" w14:textId="77777777" w:rsidR="003C04AE" w:rsidRPr="001A251C" w:rsidRDefault="003C04AE"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Kod</w:t>
            </w:r>
          </w:p>
        </w:tc>
        <w:tc>
          <w:tcPr>
            <w:tcW w:w="1420" w:type="dxa"/>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14:paraId="4F781C4A" w14:textId="77777777" w:rsidR="003C04AE" w:rsidRPr="001A251C" w:rsidRDefault="003C04AE"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w:t>
            </w:r>
          </w:p>
        </w:tc>
        <w:tc>
          <w:tcPr>
            <w:tcW w:w="802" w:type="dxa"/>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14:paraId="4DE212C1" w14:textId="77777777" w:rsidR="003C04AE" w:rsidRPr="001A251C" w:rsidRDefault="003C04AE"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Kod</w:t>
            </w:r>
          </w:p>
        </w:tc>
        <w:tc>
          <w:tcPr>
            <w:tcW w:w="1418" w:type="dxa"/>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14:paraId="74F66814" w14:textId="77777777" w:rsidR="003C04AE" w:rsidRPr="001A251C" w:rsidRDefault="003C04AE"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w:t>
            </w:r>
          </w:p>
        </w:tc>
        <w:tc>
          <w:tcPr>
            <w:tcW w:w="85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C03ABAC" w14:textId="77777777" w:rsidR="003C04AE" w:rsidRPr="001A251C" w:rsidRDefault="003C04AE"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Kod</w:t>
            </w:r>
          </w:p>
        </w:tc>
        <w:tc>
          <w:tcPr>
            <w:tcW w:w="146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DDA83F" w14:textId="77777777" w:rsidR="003C04AE" w:rsidRPr="001A251C" w:rsidRDefault="003C04AE" w:rsidP="005D5676">
            <w:pPr>
              <w:pStyle w:val="NormalnyWeb"/>
              <w:spacing w:after="0"/>
              <w:rPr>
                <w:rFonts w:ascii="Arial" w:hAnsi="Arial" w:cs="Arial"/>
                <w:b/>
                <w:bCs/>
                <w:sz w:val="16"/>
                <w:szCs w:val="16"/>
              </w:rPr>
            </w:pPr>
            <w:r w:rsidRPr="001A251C">
              <w:rPr>
                <w:rFonts w:ascii="Arial" w:hAnsi="Arial" w:cs="Arial"/>
                <w:b/>
                <w:bCs/>
                <w:sz w:val="16"/>
                <w:szCs w:val="16"/>
                <w:lang w:val="pl-PL" w:eastAsia="en-US"/>
              </w:rPr>
              <w:t>€</w:t>
            </w:r>
          </w:p>
        </w:tc>
      </w:tr>
      <w:tr w:rsidR="003C04AE" w14:paraId="4837A53D" w14:textId="77777777" w:rsidTr="00F13369">
        <w:trPr>
          <w:trHeight w:hRule="exact" w:val="397"/>
          <w:jc w:val="center"/>
        </w:trPr>
        <w:tc>
          <w:tcPr>
            <w:tcW w:w="875"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6665A5B7" w14:textId="77777777" w:rsidR="003C04AE" w:rsidRPr="00AC175C" w:rsidRDefault="00F67122" w:rsidP="005D5676">
            <w:pPr>
              <w:pStyle w:val="NormalnyWeb"/>
              <w:spacing w:afterLines="20" w:after="48"/>
              <w:rPr>
                <w:rFonts w:ascii="Arial" w:hAnsi="Arial" w:cs="Arial"/>
                <w:sz w:val="16"/>
                <w:szCs w:val="16"/>
                <w:lang w:val="pl-PL"/>
              </w:rPr>
            </w:pPr>
            <w:r>
              <w:rPr>
                <w:rFonts w:ascii="Arial" w:hAnsi="Arial" w:cs="Arial"/>
                <w:sz w:val="16"/>
                <w:szCs w:val="16"/>
                <w:lang w:val="pl-PL"/>
              </w:rPr>
              <w:t>010</w:t>
            </w:r>
          </w:p>
        </w:tc>
        <w:tc>
          <w:tcPr>
            <w:tcW w:w="1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9351C4" w14:textId="68F1AA1D" w:rsidR="003C04AE" w:rsidRPr="002B7F3B" w:rsidRDefault="009C768C" w:rsidP="005D5676">
            <w:pPr>
              <w:spacing w:afterLines="20" w:after="48"/>
              <w:rPr>
                <w:rFonts w:ascii="Arial" w:hAnsi="Arial" w:cs="Arial"/>
                <w:color w:val="000000"/>
                <w:sz w:val="16"/>
                <w:szCs w:val="16"/>
              </w:rPr>
            </w:pPr>
            <w:r w:rsidRPr="00C178F2">
              <w:rPr>
                <w:rFonts w:ascii="Arial" w:hAnsi="Arial" w:cs="Arial"/>
                <w:color w:val="000000"/>
                <w:sz w:val="16"/>
                <w:szCs w:val="16"/>
              </w:rPr>
              <w:t>19 758 241</w:t>
            </w:r>
          </w:p>
        </w:tc>
        <w:tc>
          <w:tcPr>
            <w:tcW w:w="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B4C8D0" w14:textId="77777777" w:rsidR="003C04AE" w:rsidRPr="001A251C" w:rsidRDefault="003C04AE" w:rsidP="005D5676">
            <w:pPr>
              <w:pStyle w:val="NormalnyWeb"/>
              <w:spacing w:afterLines="20" w:after="48"/>
              <w:rPr>
                <w:rFonts w:ascii="Arial" w:hAnsi="Arial" w:cs="Arial"/>
                <w:sz w:val="16"/>
                <w:szCs w:val="16"/>
              </w:rPr>
            </w:pPr>
            <w:r w:rsidRPr="001A251C">
              <w:rPr>
                <w:rFonts w:ascii="Arial" w:hAnsi="Arial" w:cs="Arial"/>
                <w:sz w:val="16"/>
                <w:szCs w:val="16"/>
                <w:lang w:val="pl-PL" w:eastAsia="en-US"/>
              </w:rPr>
              <w:t>01</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8889A9" w14:textId="55109144" w:rsidR="003C04AE" w:rsidRPr="00AC175C" w:rsidRDefault="00A242A5" w:rsidP="005D5676">
            <w:pPr>
              <w:pStyle w:val="NormalnyWeb"/>
              <w:spacing w:afterLines="20" w:after="48"/>
              <w:rPr>
                <w:rFonts w:ascii="Arial" w:hAnsi="Arial" w:cs="Arial"/>
                <w:sz w:val="16"/>
                <w:szCs w:val="16"/>
                <w:lang w:val="pl-PL"/>
              </w:rPr>
            </w:pPr>
            <w:r>
              <w:rPr>
                <w:rFonts w:ascii="Arial" w:hAnsi="Arial" w:cs="Arial"/>
                <w:sz w:val="16"/>
                <w:szCs w:val="16"/>
                <w:lang w:val="pl-PL"/>
              </w:rPr>
              <w:t>34 266 711</w:t>
            </w:r>
          </w:p>
        </w:tc>
        <w:tc>
          <w:tcPr>
            <w:tcW w:w="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15F7C8" w14:textId="77777777" w:rsidR="003C04AE" w:rsidRPr="001A251C" w:rsidRDefault="003C04AE" w:rsidP="005D5676">
            <w:pPr>
              <w:pStyle w:val="NormalnyWeb"/>
              <w:spacing w:afterLines="20" w:after="48"/>
              <w:rPr>
                <w:rFonts w:ascii="Arial" w:hAnsi="Arial" w:cs="Arial"/>
                <w:sz w:val="16"/>
                <w:szCs w:val="16"/>
              </w:rPr>
            </w:pPr>
            <w:r w:rsidRPr="001A251C">
              <w:rPr>
                <w:rFonts w:ascii="Arial" w:hAnsi="Arial" w:cs="Arial"/>
                <w:sz w:val="16"/>
                <w:szCs w:val="16"/>
                <w:lang w:val="pl-PL" w:eastAsia="en-US"/>
              </w:rPr>
              <w:t>01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CF86E6" w14:textId="77A1BDFC" w:rsidR="003C04AE" w:rsidRPr="00AC175C" w:rsidRDefault="00A242A5" w:rsidP="005D5676">
            <w:pPr>
              <w:pStyle w:val="NormalnyWeb"/>
              <w:spacing w:afterLines="20" w:after="48"/>
              <w:rPr>
                <w:rFonts w:ascii="Arial" w:hAnsi="Arial" w:cs="Arial"/>
                <w:sz w:val="16"/>
                <w:szCs w:val="16"/>
                <w:lang w:val="pl-PL"/>
              </w:rPr>
            </w:pPr>
            <w:r>
              <w:rPr>
                <w:rFonts w:ascii="Arial" w:hAnsi="Arial" w:cs="Arial"/>
                <w:sz w:val="16"/>
                <w:szCs w:val="16"/>
                <w:lang w:val="pl-PL"/>
              </w:rPr>
              <w:t>1</w:t>
            </w:r>
            <w:r w:rsidR="00F97C8C">
              <w:rPr>
                <w:rFonts w:ascii="Arial" w:hAnsi="Arial" w:cs="Arial"/>
                <w:sz w:val="16"/>
                <w:szCs w:val="16"/>
                <w:lang w:val="pl-PL"/>
              </w:rPr>
              <w:t>7</w:t>
            </w:r>
            <w:r>
              <w:rPr>
                <w:rFonts w:ascii="Arial" w:hAnsi="Arial" w:cs="Arial"/>
                <w:sz w:val="16"/>
                <w:szCs w:val="16"/>
                <w:lang w:val="pl-PL"/>
              </w:rPr>
              <w:t xml:space="preserve"> </w:t>
            </w:r>
            <w:r w:rsidR="00F97C8C">
              <w:rPr>
                <w:rFonts w:ascii="Arial" w:hAnsi="Arial" w:cs="Arial"/>
                <w:sz w:val="16"/>
                <w:szCs w:val="16"/>
                <w:lang w:val="pl-PL"/>
              </w:rPr>
              <w:t>133 355</w:t>
            </w:r>
          </w:p>
        </w:tc>
        <w:tc>
          <w:tcPr>
            <w:tcW w:w="85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5A771E30" w14:textId="77777777" w:rsidR="003C04AE" w:rsidRPr="001A251C" w:rsidRDefault="003C04AE" w:rsidP="005D5676">
            <w:pPr>
              <w:pStyle w:val="NormalnyWeb"/>
              <w:spacing w:afterLines="20" w:after="48"/>
              <w:rPr>
                <w:rFonts w:ascii="Arial" w:hAnsi="Arial" w:cs="Arial"/>
                <w:sz w:val="16"/>
                <w:szCs w:val="16"/>
              </w:rPr>
            </w:pPr>
            <w:r w:rsidRPr="001A251C">
              <w:rPr>
                <w:rFonts w:ascii="Arial" w:hAnsi="Arial" w:cs="Arial"/>
                <w:sz w:val="16"/>
                <w:szCs w:val="16"/>
                <w:lang w:val="pl-PL" w:eastAsia="en-US"/>
              </w:rPr>
              <w:t>07</w:t>
            </w:r>
          </w:p>
        </w:tc>
        <w:tc>
          <w:tcPr>
            <w:tcW w:w="14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E0236" w14:textId="1302560D" w:rsidR="003C04AE" w:rsidRPr="00AC175C" w:rsidRDefault="00EC611F" w:rsidP="005D5676">
            <w:pPr>
              <w:pStyle w:val="NormalnyWeb"/>
              <w:spacing w:afterLines="20" w:after="48"/>
              <w:rPr>
                <w:rFonts w:ascii="Arial" w:hAnsi="Arial" w:cs="Arial"/>
                <w:sz w:val="16"/>
                <w:szCs w:val="16"/>
                <w:lang w:val="pl-PL"/>
              </w:rPr>
            </w:pPr>
            <w:r>
              <w:rPr>
                <w:rFonts w:ascii="Arial" w:hAnsi="Arial" w:cs="Arial"/>
                <w:sz w:val="16"/>
                <w:szCs w:val="16"/>
                <w:lang w:val="pl-PL"/>
              </w:rPr>
              <w:t>34 266 711</w:t>
            </w:r>
          </w:p>
        </w:tc>
      </w:tr>
      <w:tr w:rsidR="003C04AE" w14:paraId="18731FD6" w14:textId="77777777" w:rsidTr="00F13369">
        <w:trPr>
          <w:trHeight w:hRule="exact" w:val="397"/>
          <w:jc w:val="center"/>
        </w:trPr>
        <w:tc>
          <w:tcPr>
            <w:tcW w:w="875"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19CAE3EA" w14:textId="77777777" w:rsidR="003C04AE" w:rsidRPr="00AC175C" w:rsidRDefault="00F67122" w:rsidP="005D5676">
            <w:pPr>
              <w:pStyle w:val="NormalnyWeb"/>
              <w:spacing w:afterLines="20" w:after="48"/>
              <w:rPr>
                <w:rFonts w:ascii="Arial" w:hAnsi="Arial" w:cs="Arial"/>
                <w:sz w:val="16"/>
                <w:szCs w:val="16"/>
                <w:lang w:val="pl-PL"/>
              </w:rPr>
            </w:pPr>
            <w:r>
              <w:rPr>
                <w:rFonts w:ascii="Arial" w:hAnsi="Arial" w:cs="Arial"/>
                <w:sz w:val="16"/>
                <w:szCs w:val="16"/>
                <w:lang w:val="pl-PL"/>
              </w:rPr>
              <w:t>011</w:t>
            </w:r>
          </w:p>
        </w:tc>
        <w:tc>
          <w:tcPr>
            <w:tcW w:w="1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9637D1" w14:textId="3D7F7599" w:rsidR="003C04AE" w:rsidRPr="00AC175C" w:rsidRDefault="00F66AE8" w:rsidP="005D5676">
            <w:pPr>
              <w:pStyle w:val="NormalnyWeb"/>
              <w:spacing w:afterLines="20" w:after="48"/>
              <w:rPr>
                <w:rFonts w:ascii="Arial" w:hAnsi="Arial" w:cs="Arial"/>
                <w:sz w:val="16"/>
                <w:szCs w:val="16"/>
                <w:lang w:val="pl-PL"/>
              </w:rPr>
            </w:pPr>
            <w:r>
              <w:rPr>
                <w:rFonts w:ascii="Arial" w:hAnsi="Arial" w:cs="Arial"/>
                <w:sz w:val="16"/>
                <w:szCs w:val="16"/>
                <w:lang w:val="pl-PL"/>
              </w:rPr>
              <w:t>1 571 437</w:t>
            </w:r>
          </w:p>
        </w:tc>
        <w:tc>
          <w:tcPr>
            <w:tcW w:w="789" w:type="dxa"/>
            <w:tcBorders>
              <w:top w:val="single" w:sz="4" w:space="0" w:color="auto"/>
              <w:left w:val="single" w:sz="4" w:space="0" w:color="auto"/>
            </w:tcBorders>
            <w:tcMar>
              <w:top w:w="0" w:type="dxa"/>
              <w:left w:w="108" w:type="dxa"/>
              <w:bottom w:w="0" w:type="dxa"/>
              <w:right w:w="108" w:type="dxa"/>
            </w:tcMar>
            <w:vAlign w:val="center"/>
          </w:tcPr>
          <w:p w14:paraId="78E7FC0D" w14:textId="77777777" w:rsidR="003C04AE" w:rsidRDefault="003C04AE" w:rsidP="005D5676">
            <w:pPr>
              <w:spacing w:afterLines="20" w:after="48"/>
              <w:rPr>
                <w:rFonts w:ascii="Arial" w:hAnsi="Arial" w:cs="Arial"/>
                <w:i/>
                <w:iCs/>
                <w:u w:val="single"/>
              </w:rPr>
            </w:pPr>
          </w:p>
        </w:tc>
        <w:tc>
          <w:tcPr>
            <w:tcW w:w="1420" w:type="dxa"/>
            <w:tcBorders>
              <w:top w:val="single" w:sz="4" w:space="0" w:color="auto"/>
              <w:bottom w:val="nil"/>
              <w:right w:val="single" w:sz="4" w:space="0" w:color="auto"/>
            </w:tcBorders>
            <w:tcMar>
              <w:top w:w="0" w:type="dxa"/>
              <w:left w:w="108" w:type="dxa"/>
              <w:bottom w:w="0" w:type="dxa"/>
              <w:right w:w="108" w:type="dxa"/>
            </w:tcMar>
            <w:vAlign w:val="center"/>
          </w:tcPr>
          <w:p w14:paraId="76BD8896" w14:textId="77777777" w:rsidR="003C04AE" w:rsidRDefault="003C04AE" w:rsidP="005D5676">
            <w:pPr>
              <w:spacing w:afterLines="20" w:after="48"/>
              <w:rPr>
                <w:rFonts w:ascii="Arial" w:hAnsi="Arial" w:cs="Arial"/>
                <w:i/>
                <w:iCs/>
                <w:u w:val="single"/>
              </w:rPr>
            </w:pPr>
          </w:p>
        </w:tc>
        <w:tc>
          <w:tcPr>
            <w:tcW w:w="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DEB16" w14:textId="77777777" w:rsidR="003C04AE" w:rsidRPr="001A251C" w:rsidRDefault="003C04AE" w:rsidP="005D5676">
            <w:pPr>
              <w:pStyle w:val="NormalnyWeb"/>
              <w:spacing w:afterLines="20" w:after="48"/>
              <w:rPr>
                <w:rFonts w:ascii="Arial" w:hAnsi="Arial" w:cs="Arial"/>
                <w:sz w:val="16"/>
                <w:szCs w:val="16"/>
              </w:rPr>
            </w:pPr>
            <w:r w:rsidRPr="001A251C">
              <w:rPr>
                <w:rFonts w:ascii="Arial" w:hAnsi="Arial" w:cs="Arial"/>
                <w:sz w:val="16"/>
                <w:szCs w:val="16"/>
                <w:lang w:val="pl-PL" w:eastAsia="en-US"/>
              </w:rPr>
              <w:t>02</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A089ED" w14:textId="5BABDA9B" w:rsidR="003C04AE" w:rsidRPr="00AC175C" w:rsidRDefault="00F97C8C" w:rsidP="005D5676">
            <w:pPr>
              <w:pStyle w:val="NormalnyWeb"/>
              <w:spacing w:afterLines="20" w:after="48"/>
              <w:rPr>
                <w:rFonts w:ascii="Arial" w:hAnsi="Arial" w:cs="Arial"/>
                <w:sz w:val="16"/>
                <w:szCs w:val="16"/>
                <w:lang w:val="pl-PL"/>
              </w:rPr>
            </w:pPr>
            <w:r>
              <w:rPr>
                <w:rFonts w:ascii="Arial" w:hAnsi="Arial" w:cs="Arial"/>
                <w:sz w:val="16"/>
                <w:szCs w:val="16"/>
                <w:lang w:val="pl-PL"/>
              </w:rPr>
              <w:t>8 566 678</w:t>
            </w:r>
          </w:p>
        </w:tc>
        <w:tc>
          <w:tcPr>
            <w:tcW w:w="855" w:type="dxa"/>
            <w:tcBorders>
              <w:left w:val="single" w:sz="4" w:space="0" w:color="auto"/>
            </w:tcBorders>
            <w:tcMar>
              <w:top w:w="0" w:type="dxa"/>
              <w:left w:w="108" w:type="dxa"/>
              <w:bottom w:w="0" w:type="dxa"/>
              <w:right w:w="108" w:type="dxa"/>
            </w:tcMar>
            <w:vAlign w:val="center"/>
          </w:tcPr>
          <w:p w14:paraId="64EA898C" w14:textId="77777777" w:rsidR="003C04AE" w:rsidRDefault="003C04AE" w:rsidP="005D5676">
            <w:pPr>
              <w:spacing w:afterLines="20" w:after="48"/>
              <w:rPr>
                <w:rFonts w:ascii="Arial" w:hAnsi="Arial" w:cs="Arial"/>
                <w:i/>
                <w:iCs/>
                <w:u w:val="single"/>
              </w:rPr>
            </w:pPr>
          </w:p>
        </w:tc>
        <w:tc>
          <w:tcPr>
            <w:tcW w:w="1462" w:type="dxa"/>
            <w:tcMar>
              <w:top w:w="0" w:type="dxa"/>
              <w:left w:w="108" w:type="dxa"/>
              <w:bottom w:w="0" w:type="dxa"/>
              <w:right w:w="108" w:type="dxa"/>
            </w:tcMar>
            <w:vAlign w:val="center"/>
          </w:tcPr>
          <w:p w14:paraId="14ABA8B0" w14:textId="77777777" w:rsidR="003C04AE" w:rsidRDefault="003C04AE" w:rsidP="005D5676">
            <w:pPr>
              <w:spacing w:afterLines="20" w:after="48"/>
              <w:rPr>
                <w:rFonts w:ascii="Arial" w:hAnsi="Arial" w:cs="Arial"/>
                <w:i/>
                <w:iCs/>
                <w:u w:val="single"/>
              </w:rPr>
            </w:pPr>
          </w:p>
        </w:tc>
      </w:tr>
      <w:tr w:rsidR="00BC7AB0" w14:paraId="604EAACB" w14:textId="77777777" w:rsidTr="00F13369">
        <w:trPr>
          <w:trHeight w:hRule="exact" w:val="397"/>
          <w:jc w:val="center"/>
        </w:trPr>
        <w:tc>
          <w:tcPr>
            <w:tcW w:w="875"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14:paraId="13991B8D" w14:textId="77777777" w:rsidR="00BC7AB0" w:rsidRDefault="0086152D" w:rsidP="005D5676">
            <w:pPr>
              <w:pStyle w:val="NormalnyWeb"/>
              <w:spacing w:afterLines="20" w:after="48"/>
              <w:rPr>
                <w:rFonts w:ascii="Arial" w:hAnsi="Arial" w:cs="Arial"/>
                <w:sz w:val="16"/>
                <w:szCs w:val="16"/>
                <w:lang w:val="pl-PL"/>
              </w:rPr>
            </w:pPr>
            <w:r>
              <w:rPr>
                <w:rFonts w:ascii="Arial" w:hAnsi="Arial" w:cs="Arial"/>
                <w:sz w:val="16"/>
                <w:szCs w:val="16"/>
                <w:lang w:val="pl-PL"/>
              </w:rPr>
              <w:t>012</w:t>
            </w:r>
          </w:p>
        </w:tc>
        <w:tc>
          <w:tcPr>
            <w:tcW w:w="1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C2BCA6" w14:textId="1E8E5598" w:rsidR="00BC7AB0" w:rsidRPr="00AC175C" w:rsidRDefault="000E7EAB" w:rsidP="005D5676">
            <w:pPr>
              <w:pStyle w:val="NormalnyWeb"/>
              <w:spacing w:afterLines="20" w:after="48"/>
              <w:rPr>
                <w:rFonts w:ascii="Arial" w:hAnsi="Arial" w:cs="Arial"/>
                <w:sz w:val="16"/>
                <w:szCs w:val="16"/>
                <w:lang w:val="pl-PL"/>
              </w:rPr>
            </w:pPr>
            <w:r>
              <w:rPr>
                <w:rFonts w:ascii="Arial" w:hAnsi="Arial" w:cs="Arial"/>
                <w:sz w:val="16"/>
                <w:szCs w:val="16"/>
                <w:lang w:val="pl-PL"/>
              </w:rPr>
              <w:t>790 000</w:t>
            </w:r>
          </w:p>
        </w:tc>
        <w:tc>
          <w:tcPr>
            <w:tcW w:w="789" w:type="dxa"/>
            <w:tcBorders>
              <w:left w:val="single" w:sz="4" w:space="0" w:color="auto"/>
            </w:tcBorders>
            <w:tcMar>
              <w:top w:w="0" w:type="dxa"/>
              <w:left w:w="108" w:type="dxa"/>
              <w:bottom w:w="0" w:type="dxa"/>
              <w:right w:w="108" w:type="dxa"/>
            </w:tcMar>
            <w:vAlign w:val="center"/>
          </w:tcPr>
          <w:p w14:paraId="10CC10A3" w14:textId="77777777" w:rsidR="00BC7AB0" w:rsidRDefault="00BC7AB0" w:rsidP="005D5676">
            <w:pPr>
              <w:spacing w:afterLines="20" w:after="48"/>
              <w:rPr>
                <w:rFonts w:ascii="Arial" w:hAnsi="Arial" w:cs="Arial"/>
                <w:i/>
                <w:iCs/>
                <w:u w:val="single"/>
              </w:rPr>
            </w:pPr>
          </w:p>
        </w:tc>
        <w:tc>
          <w:tcPr>
            <w:tcW w:w="1420" w:type="dxa"/>
            <w:tcBorders>
              <w:bottom w:val="nil"/>
              <w:right w:val="single" w:sz="4" w:space="0" w:color="auto"/>
            </w:tcBorders>
            <w:tcMar>
              <w:top w:w="0" w:type="dxa"/>
              <w:left w:w="108" w:type="dxa"/>
              <w:bottom w:w="0" w:type="dxa"/>
              <w:right w:w="108" w:type="dxa"/>
            </w:tcMar>
            <w:vAlign w:val="center"/>
          </w:tcPr>
          <w:p w14:paraId="7FA6F914" w14:textId="77777777" w:rsidR="00BC7AB0" w:rsidRDefault="00BC7AB0" w:rsidP="005D5676">
            <w:pPr>
              <w:spacing w:afterLines="20" w:after="48"/>
              <w:rPr>
                <w:rFonts w:ascii="Arial" w:hAnsi="Arial" w:cs="Arial"/>
                <w:i/>
                <w:iCs/>
                <w:u w:val="single"/>
              </w:rPr>
            </w:pPr>
          </w:p>
        </w:tc>
        <w:tc>
          <w:tcPr>
            <w:tcW w:w="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AE797D" w14:textId="77777777" w:rsidR="00BC7AB0" w:rsidRPr="001A251C" w:rsidRDefault="00BC7AB0" w:rsidP="005D5676">
            <w:pPr>
              <w:pStyle w:val="NormalnyWeb"/>
              <w:spacing w:afterLines="20" w:after="48"/>
              <w:rPr>
                <w:rFonts w:ascii="Arial" w:hAnsi="Arial" w:cs="Arial"/>
                <w:sz w:val="16"/>
                <w:szCs w:val="16"/>
                <w:lang w:val="pl-PL" w:eastAsia="en-US"/>
              </w:rPr>
            </w:pPr>
            <w:r>
              <w:rPr>
                <w:rFonts w:ascii="Arial" w:hAnsi="Arial" w:cs="Arial"/>
                <w:sz w:val="16"/>
                <w:szCs w:val="16"/>
                <w:lang w:val="pl-PL" w:eastAsia="en-US"/>
              </w:rPr>
              <w:t>03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7788C1" w14:textId="6AEE5AC0" w:rsidR="00BC7AB0" w:rsidRDefault="00F97C8C" w:rsidP="005D5676">
            <w:pPr>
              <w:pStyle w:val="NormalnyWeb"/>
              <w:spacing w:afterLines="20" w:after="48"/>
              <w:rPr>
                <w:rFonts w:ascii="Arial" w:hAnsi="Arial" w:cs="Arial"/>
                <w:sz w:val="16"/>
                <w:szCs w:val="16"/>
                <w:lang w:val="pl-PL"/>
              </w:rPr>
            </w:pPr>
            <w:r>
              <w:rPr>
                <w:rFonts w:ascii="Arial" w:hAnsi="Arial"/>
                <w:sz w:val="16"/>
                <w:lang w:val="pl-PL"/>
              </w:rPr>
              <w:t>8 566 67</w:t>
            </w:r>
            <w:r w:rsidR="002B639E">
              <w:rPr>
                <w:rFonts w:ascii="Arial" w:hAnsi="Arial"/>
                <w:sz w:val="16"/>
                <w:lang w:val="pl-PL"/>
              </w:rPr>
              <w:t>8</w:t>
            </w:r>
          </w:p>
        </w:tc>
        <w:tc>
          <w:tcPr>
            <w:tcW w:w="855" w:type="dxa"/>
            <w:tcBorders>
              <w:left w:val="single" w:sz="4" w:space="0" w:color="auto"/>
            </w:tcBorders>
            <w:tcMar>
              <w:top w:w="0" w:type="dxa"/>
              <w:left w:w="108" w:type="dxa"/>
              <w:bottom w:w="0" w:type="dxa"/>
              <w:right w:w="108" w:type="dxa"/>
            </w:tcMar>
            <w:vAlign w:val="center"/>
          </w:tcPr>
          <w:p w14:paraId="5FC60D82" w14:textId="77777777" w:rsidR="00BC7AB0" w:rsidRDefault="00BC7AB0" w:rsidP="005D5676">
            <w:pPr>
              <w:spacing w:afterLines="20" w:after="48"/>
              <w:rPr>
                <w:rFonts w:ascii="Arial" w:hAnsi="Arial" w:cs="Arial"/>
                <w:i/>
                <w:iCs/>
                <w:u w:val="single"/>
              </w:rPr>
            </w:pPr>
          </w:p>
        </w:tc>
        <w:tc>
          <w:tcPr>
            <w:tcW w:w="1462" w:type="dxa"/>
            <w:tcMar>
              <w:top w:w="0" w:type="dxa"/>
              <w:left w:w="108" w:type="dxa"/>
              <w:bottom w:w="0" w:type="dxa"/>
              <w:right w:w="108" w:type="dxa"/>
            </w:tcMar>
            <w:vAlign w:val="center"/>
          </w:tcPr>
          <w:p w14:paraId="4C01134F" w14:textId="77777777" w:rsidR="00BC7AB0" w:rsidRDefault="00BC7AB0" w:rsidP="005D5676">
            <w:pPr>
              <w:spacing w:afterLines="20" w:after="48"/>
              <w:rPr>
                <w:rFonts w:ascii="Arial" w:hAnsi="Arial" w:cs="Arial"/>
                <w:i/>
                <w:iCs/>
                <w:u w:val="single"/>
              </w:rPr>
            </w:pPr>
          </w:p>
        </w:tc>
      </w:tr>
      <w:tr w:rsidR="00532A9B" w14:paraId="793B3608" w14:textId="77777777" w:rsidTr="00F13369">
        <w:trPr>
          <w:trHeight w:hRule="exact" w:val="397"/>
          <w:jc w:val="center"/>
        </w:trPr>
        <w:tc>
          <w:tcPr>
            <w:tcW w:w="875"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14:paraId="44FB1991" w14:textId="77777777" w:rsidR="00532A9B" w:rsidRDefault="00532A9B" w:rsidP="005D5676">
            <w:pPr>
              <w:pStyle w:val="NormalnyWeb"/>
              <w:spacing w:afterLines="20" w:after="48"/>
              <w:rPr>
                <w:rFonts w:ascii="Arial" w:hAnsi="Arial" w:cs="Arial"/>
                <w:sz w:val="16"/>
                <w:szCs w:val="16"/>
                <w:lang w:val="pl-PL"/>
              </w:rPr>
            </w:pPr>
            <w:r>
              <w:rPr>
                <w:rFonts w:ascii="Arial" w:hAnsi="Arial" w:cs="Arial"/>
                <w:sz w:val="16"/>
                <w:szCs w:val="16"/>
                <w:lang w:val="pl-PL"/>
              </w:rPr>
              <w:t>013</w:t>
            </w:r>
          </w:p>
        </w:tc>
        <w:tc>
          <w:tcPr>
            <w:tcW w:w="1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10B820" w14:textId="1A17FAF8" w:rsidR="00532A9B" w:rsidRDefault="00C570AE" w:rsidP="005D5676">
            <w:pPr>
              <w:pStyle w:val="NormalnyWeb"/>
              <w:spacing w:afterLines="20" w:after="48"/>
              <w:rPr>
                <w:rFonts w:ascii="Arial" w:hAnsi="Arial" w:cs="Arial"/>
                <w:sz w:val="16"/>
                <w:szCs w:val="16"/>
                <w:lang w:val="pl-PL"/>
              </w:rPr>
            </w:pPr>
            <w:r w:rsidRPr="00C570AE">
              <w:rPr>
                <w:rFonts w:ascii="Arial" w:hAnsi="Arial" w:cs="Arial"/>
                <w:sz w:val="16"/>
                <w:szCs w:val="16"/>
                <w:lang w:val="pl-PL"/>
              </w:rPr>
              <w:t>2 717 792</w:t>
            </w:r>
          </w:p>
        </w:tc>
        <w:tc>
          <w:tcPr>
            <w:tcW w:w="789" w:type="dxa"/>
            <w:tcBorders>
              <w:left w:val="single" w:sz="4" w:space="0" w:color="auto"/>
            </w:tcBorders>
            <w:tcMar>
              <w:top w:w="0" w:type="dxa"/>
              <w:left w:w="108" w:type="dxa"/>
              <w:bottom w:w="0" w:type="dxa"/>
              <w:right w:w="108" w:type="dxa"/>
            </w:tcMar>
            <w:vAlign w:val="center"/>
          </w:tcPr>
          <w:p w14:paraId="4C748568" w14:textId="77777777" w:rsidR="00532A9B" w:rsidRDefault="00532A9B" w:rsidP="005D5676">
            <w:pPr>
              <w:spacing w:afterLines="20" w:after="48"/>
              <w:rPr>
                <w:rFonts w:ascii="Arial" w:hAnsi="Arial" w:cs="Arial"/>
                <w:i/>
                <w:iCs/>
                <w:u w:val="single"/>
              </w:rPr>
            </w:pPr>
          </w:p>
        </w:tc>
        <w:tc>
          <w:tcPr>
            <w:tcW w:w="1420" w:type="dxa"/>
            <w:tcBorders>
              <w:left w:val="nil"/>
              <w:bottom w:val="nil"/>
            </w:tcBorders>
            <w:tcMar>
              <w:top w:w="0" w:type="dxa"/>
              <w:left w:w="108" w:type="dxa"/>
              <w:bottom w:w="0" w:type="dxa"/>
              <w:right w:w="108" w:type="dxa"/>
            </w:tcMar>
            <w:vAlign w:val="center"/>
          </w:tcPr>
          <w:p w14:paraId="2D2EC245" w14:textId="77777777" w:rsidR="00532A9B" w:rsidRDefault="00532A9B" w:rsidP="005D5676">
            <w:pPr>
              <w:spacing w:afterLines="20" w:after="48"/>
              <w:rPr>
                <w:rFonts w:ascii="Arial" w:hAnsi="Arial" w:cs="Arial"/>
                <w:i/>
                <w:iCs/>
                <w:u w:val="single"/>
              </w:rPr>
            </w:pPr>
          </w:p>
        </w:tc>
        <w:tc>
          <w:tcPr>
            <w:tcW w:w="802" w:type="dxa"/>
            <w:tcBorders>
              <w:top w:val="single" w:sz="4" w:space="0" w:color="auto"/>
            </w:tcBorders>
            <w:tcMar>
              <w:top w:w="0" w:type="dxa"/>
              <w:left w:w="108" w:type="dxa"/>
              <w:bottom w:w="0" w:type="dxa"/>
              <w:right w:w="108" w:type="dxa"/>
            </w:tcMar>
            <w:vAlign w:val="center"/>
          </w:tcPr>
          <w:p w14:paraId="75DFA296" w14:textId="77777777" w:rsidR="00532A9B" w:rsidRDefault="00532A9B" w:rsidP="005D5676">
            <w:pPr>
              <w:pStyle w:val="NormalnyWeb"/>
              <w:spacing w:afterLines="20" w:after="48"/>
              <w:rPr>
                <w:rFonts w:ascii="Arial" w:hAnsi="Arial" w:cs="Arial"/>
                <w:sz w:val="16"/>
                <w:szCs w:val="16"/>
                <w:lang w:val="pl-PL" w:eastAsia="en-US"/>
              </w:rPr>
            </w:pPr>
          </w:p>
        </w:tc>
        <w:tc>
          <w:tcPr>
            <w:tcW w:w="1418" w:type="dxa"/>
            <w:tcBorders>
              <w:top w:val="single" w:sz="4" w:space="0" w:color="auto"/>
              <w:left w:val="nil"/>
            </w:tcBorders>
            <w:tcMar>
              <w:top w:w="0" w:type="dxa"/>
              <w:left w:w="108" w:type="dxa"/>
              <w:bottom w:w="0" w:type="dxa"/>
              <w:right w:w="108" w:type="dxa"/>
            </w:tcMar>
            <w:vAlign w:val="center"/>
          </w:tcPr>
          <w:p w14:paraId="1F6D4650" w14:textId="77777777" w:rsidR="00532A9B" w:rsidRDefault="00532A9B" w:rsidP="005D5676">
            <w:pPr>
              <w:pStyle w:val="NormalnyWeb"/>
              <w:spacing w:afterLines="20" w:after="48"/>
              <w:rPr>
                <w:rFonts w:ascii="Arial" w:hAnsi="Arial"/>
                <w:sz w:val="16"/>
                <w:lang w:val="pl-PL"/>
              </w:rPr>
            </w:pPr>
          </w:p>
        </w:tc>
        <w:tc>
          <w:tcPr>
            <w:tcW w:w="855" w:type="dxa"/>
            <w:tcBorders>
              <w:left w:val="nil"/>
            </w:tcBorders>
            <w:tcMar>
              <w:top w:w="0" w:type="dxa"/>
              <w:left w:w="108" w:type="dxa"/>
              <w:bottom w:w="0" w:type="dxa"/>
              <w:right w:w="108" w:type="dxa"/>
            </w:tcMar>
            <w:vAlign w:val="center"/>
          </w:tcPr>
          <w:p w14:paraId="3E2F1B3E" w14:textId="77777777" w:rsidR="00532A9B" w:rsidRDefault="00532A9B" w:rsidP="005D5676">
            <w:pPr>
              <w:spacing w:afterLines="20" w:after="48"/>
              <w:rPr>
                <w:rFonts w:ascii="Arial" w:hAnsi="Arial" w:cs="Arial"/>
                <w:i/>
                <w:iCs/>
                <w:u w:val="single"/>
              </w:rPr>
            </w:pPr>
          </w:p>
        </w:tc>
        <w:tc>
          <w:tcPr>
            <w:tcW w:w="1462" w:type="dxa"/>
            <w:tcMar>
              <w:top w:w="0" w:type="dxa"/>
              <w:left w:w="108" w:type="dxa"/>
              <w:bottom w:w="0" w:type="dxa"/>
              <w:right w:w="108" w:type="dxa"/>
            </w:tcMar>
            <w:vAlign w:val="center"/>
          </w:tcPr>
          <w:p w14:paraId="3034EB7F" w14:textId="77777777" w:rsidR="00532A9B" w:rsidRDefault="00532A9B" w:rsidP="005D5676">
            <w:pPr>
              <w:spacing w:afterLines="20" w:after="48"/>
              <w:rPr>
                <w:rFonts w:ascii="Arial" w:hAnsi="Arial" w:cs="Arial"/>
                <w:i/>
                <w:iCs/>
                <w:u w:val="single"/>
              </w:rPr>
            </w:pPr>
          </w:p>
        </w:tc>
      </w:tr>
      <w:tr w:rsidR="00E902A9" w14:paraId="469C815C" w14:textId="77777777" w:rsidTr="00441B29">
        <w:trPr>
          <w:trHeight w:hRule="exact" w:val="397"/>
          <w:jc w:val="center"/>
        </w:trPr>
        <w:tc>
          <w:tcPr>
            <w:tcW w:w="875"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14:paraId="6F94DB5F" w14:textId="77777777" w:rsidR="00E902A9" w:rsidRDefault="00E902A9" w:rsidP="005D5676">
            <w:pPr>
              <w:pStyle w:val="NormalnyWeb"/>
              <w:spacing w:afterLines="20" w:after="48"/>
              <w:rPr>
                <w:rFonts w:ascii="Arial" w:hAnsi="Arial" w:cs="Arial"/>
                <w:sz w:val="16"/>
                <w:szCs w:val="16"/>
                <w:lang w:val="pl-PL"/>
              </w:rPr>
            </w:pPr>
            <w:r>
              <w:rPr>
                <w:rFonts w:ascii="Arial" w:hAnsi="Arial" w:cs="Arial"/>
                <w:sz w:val="16"/>
                <w:szCs w:val="16"/>
                <w:lang w:val="pl-PL"/>
              </w:rPr>
              <w:t>054</w:t>
            </w:r>
          </w:p>
        </w:tc>
        <w:tc>
          <w:tcPr>
            <w:tcW w:w="1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B0BF20" w14:textId="2503CD2B" w:rsidR="00E902A9" w:rsidRDefault="00C570AE" w:rsidP="005D5676">
            <w:pPr>
              <w:pStyle w:val="NormalnyWeb"/>
              <w:spacing w:afterLines="20" w:after="48"/>
              <w:rPr>
                <w:rFonts w:ascii="Arial" w:hAnsi="Arial" w:cs="Arial"/>
                <w:sz w:val="16"/>
                <w:szCs w:val="16"/>
                <w:lang w:val="pl-PL"/>
              </w:rPr>
            </w:pPr>
            <w:r w:rsidRPr="00C570AE">
              <w:rPr>
                <w:rFonts w:ascii="Arial" w:hAnsi="Arial" w:cs="Arial"/>
                <w:sz w:val="16"/>
                <w:szCs w:val="16"/>
                <w:lang w:val="pl-PL"/>
              </w:rPr>
              <w:t>2 936 603</w:t>
            </w:r>
          </w:p>
        </w:tc>
        <w:tc>
          <w:tcPr>
            <w:tcW w:w="789" w:type="dxa"/>
            <w:tcBorders>
              <w:left w:val="single" w:sz="4" w:space="0" w:color="auto"/>
            </w:tcBorders>
            <w:tcMar>
              <w:top w:w="0" w:type="dxa"/>
              <w:left w:w="108" w:type="dxa"/>
              <w:bottom w:w="0" w:type="dxa"/>
              <w:right w:w="108" w:type="dxa"/>
            </w:tcMar>
            <w:vAlign w:val="center"/>
          </w:tcPr>
          <w:p w14:paraId="63A112F4" w14:textId="77777777" w:rsidR="00E902A9" w:rsidRDefault="00E902A9" w:rsidP="005D5676">
            <w:pPr>
              <w:spacing w:afterLines="20" w:after="48"/>
              <w:rPr>
                <w:rFonts w:ascii="Arial" w:hAnsi="Arial" w:cs="Arial"/>
                <w:i/>
                <w:iCs/>
                <w:u w:val="single"/>
              </w:rPr>
            </w:pPr>
          </w:p>
        </w:tc>
        <w:tc>
          <w:tcPr>
            <w:tcW w:w="1420" w:type="dxa"/>
            <w:tcBorders>
              <w:top w:val="nil"/>
              <w:left w:val="nil"/>
              <w:bottom w:val="nil"/>
            </w:tcBorders>
            <w:tcMar>
              <w:top w:w="0" w:type="dxa"/>
              <w:left w:w="108" w:type="dxa"/>
              <w:bottom w:w="0" w:type="dxa"/>
              <w:right w:w="108" w:type="dxa"/>
            </w:tcMar>
            <w:vAlign w:val="center"/>
          </w:tcPr>
          <w:p w14:paraId="3560FCCC" w14:textId="77777777" w:rsidR="00E902A9" w:rsidRDefault="00E902A9" w:rsidP="005D5676">
            <w:pPr>
              <w:spacing w:afterLines="20" w:after="48"/>
              <w:rPr>
                <w:rFonts w:ascii="Arial" w:hAnsi="Arial" w:cs="Arial"/>
                <w:i/>
                <w:iCs/>
                <w:u w:val="single"/>
              </w:rPr>
            </w:pPr>
          </w:p>
        </w:tc>
        <w:tc>
          <w:tcPr>
            <w:tcW w:w="802" w:type="dxa"/>
            <w:tcMar>
              <w:top w:w="0" w:type="dxa"/>
              <w:left w:w="108" w:type="dxa"/>
              <w:bottom w:w="0" w:type="dxa"/>
              <w:right w:w="108" w:type="dxa"/>
            </w:tcMar>
            <w:vAlign w:val="center"/>
          </w:tcPr>
          <w:p w14:paraId="64CEF600" w14:textId="77777777" w:rsidR="00E902A9" w:rsidRPr="0032066A" w:rsidRDefault="00E902A9" w:rsidP="005D5676">
            <w:pPr>
              <w:pStyle w:val="NormalnyWeb"/>
              <w:spacing w:afterLines="20" w:after="48"/>
              <w:rPr>
                <w:rFonts w:ascii="Arial" w:hAnsi="Arial"/>
                <w:sz w:val="16"/>
              </w:rPr>
            </w:pPr>
          </w:p>
        </w:tc>
        <w:tc>
          <w:tcPr>
            <w:tcW w:w="1418" w:type="dxa"/>
            <w:tcMar>
              <w:top w:w="0" w:type="dxa"/>
              <w:left w:w="108" w:type="dxa"/>
              <w:bottom w:w="0" w:type="dxa"/>
              <w:right w:w="108" w:type="dxa"/>
            </w:tcMar>
            <w:vAlign w:val="center"/>
          </w:tcPr>
          <w:p w14:paraId="72C03A4F" w14:textId="77777777" w:rsidR="00E902A9" w:rsidRPr="00AC175C" w:rsidRDefault="00E902A9" w:rsidP="005D5676">
            <w:pPr>
              <w:pStyle w:val="NormalnyWeb"/>
              <w:spacing w:afterLines="20" w:after="48"/>
              <w:rPr>
                <w:rFonts w:ascii="Arial" w:hAnsi="Arial"/>
                <w:sz w:val="16"/>
                <w:lang w:val="pl-PL"/>
              </w:rPr>
            </w:pPr>
          </w:p>
        </w:tc>
        <w:tc>
          <w:tcPr>
            <w:tcW w:w="855" w:type="dxa"/>
            <w:tcBorders>
              <w:left w:val="nil"/>
            </w:tcBorders>
            <w:tcMar>
              <w:top w:w="0" w:type="dxa"/>
              <w:left w:w="108" w:type="dxa"/>
              <w:bottom w:w="0" w:type="dxa"/>
              <w:right w:w="108" w:type="dxa"/>
            </w:tcMar>
            <w:vAlign w:val="center"/>
          </w:tcPr>
          <w:p w14:paraId="5389E082" w14:textId="77777777" w:rsidR="00E902A9" w:rsidRDefault="00E902A9" w:rsidP="005D5676">
            <w:pPr>
              <w:spacing w:afterLines="20" w:after="48"/>
              <w:rPr>
                <w:rFonts w:ascii="Arial" w:hAnsi="Arial" w:cs="Arial"/>
                <w:i/>
                <w:iCs/>
                <w:u w:val="single"/>
              </w:rPr>
            </w:pPr>
          </w:p>
        </w:tc>
        <w:tc>
          <w:tcPr>
            <w:tcW w:w="1462" w:type="dxa"/>
            <w:tcMar>
              <w:top w:w="0" w:type="dxa"/>
              <w:left w:w="108" w:type="dxa"/>
              <w:bottom w:w="0" w:type="dxa"/>
              <w:right w:w="108" w:type="dxa"/>
            </w:tcMar>
            <w:vAlign w:val="center"/>
          </w:tcPr>
          <w:p w14:paraId="6B76C626" w14:textId="77777777" w:rsidR="00E902A9" w:rsidRDefault="00E902A9" w:rsidP="005D5676">
            <w:pPr>
              <w:spacing w:afterLines="20" w:after="48"/>
              <w:rPr>
                <w:rFonts w:ascii="Arial" w:hAnsi="Arial" w:cs="Arial"/>
                <w:i/>
                <w:iCs/>
                <w:u w:val="single"/>
              </w:rPr>
            </w:pPr>
          </w:p>
        </w:tc>
      </w:tr>
      <w:tr w:rsidR="003C04AE" w14:paraId="5B359351" w14:textId="77777777" w:rsidTr="00F13369">
        <w:trPr>
          <w:trHeight w:hRule="exact" w:val="397"/>
          <w:jc w:val="center"/>
        </w:trPr>
        <w:tc>
          <w:tcPr>
            <w:tcW w:w="875"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7D1B9370" w14:textId="77777777" w:rsidR="003C04AE" w:rsidRPr="00AC175C" w:rsidRDefault="00253727" w:rsidP="005D5676">
            <w:pPr>
              <w:pStyle w:val="NormalnyWeb"/>
              <w:spacing w:afterLines="20" w:after="48"/>
              <w:rPr>
                <w:rFonts w:ascii="Arial" w:hAnsi="Arial" w:cs="Arial"/>
                <w:sz w:val="16"/>
                <w:szCs w:val="16"/>
                <w:lang w:val="pl-PL"/>
              </w:rPr>
            </w:pPr>
            <w:r>
              <w:rPr>
                <w:rFonts w:ascii="Arial" w:hAnsi="Arial" w:cs="Arial"/>
                <w:sz w:val="16"/>
                <w:szCs w:val="16"/>
                <w:lang w:val="pl-PL"/>
              </w:rPr>
              <w:t>081</w:t>
            </w:r>
          </w:p>
        </w:tc>
        <w:tc>
          <w:tcPr>
            <w:tcW w:w="1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F43AE8" w14:textId="1DE2B2A1" w:rsidR="003C04AE" w:rsidRPr="00AC175C" w:rsidRDefault="009C768C" w:rsidP="005D5676">
            <w:pPr>
              <w:pStyle w:val="NormalnyWeb"/>
              <w:spacing w:afterLines="20" w:after="48"/>
              <w:rPr>
                <w:rFonts w:ascii="Arial" w:hAnsi="Arial" w:cs="Arial"/>
                <w:sz w:val="16"/>
                <w:szCs w:val="16"/>
                <w:lang w:val="pl-PL"/>
              </w:rPr>
            </w:pPr>
            <w:r w:rsidRPr="00C178F2">
              <w:rPr>
                <w:rFonts w:ascii="Arial" w:hAnsi="Arial" w:cs="Arial"/>
                <w:sz w:val="16"/>
                <w:szCs w:val="16"/>
                <w:lang w:val="pl-PL"/>
              </w:rPr>
              <w:t>6 492 638</w:t>
            </w:r>
          </w:p>
        </w:tc>
        <w:tc>
          <w:tcPr>
            <w:tcW w:w="789" w:type="dxa"/>
            <w:tcBorders>
              <w:left w:val="single" w:sz="4" w:space="0" w:color="auto"/>
            </w:tcBorders>
            <w:tcMar>
              <w:top w:w="0" w:type="dxa"/>
              <w:left w:w="108" w:type="dxa"/>
              <w:bottom w:w="0" w:type="dxa"/>
              <w:right w:w="108" w:type="dxa"/>
            </w:tcMar>
            <w:vAlign w:val="center"/>
          </w:tcPr>
          <w:p w14:paraId="25849CA4" w14:textId="77777777" w:rsidR="003C04AE" w:rsidRDefault="003C04AE" w:rsidP="005D5676">
            <w:pPr>
              <w:spacing w:afterLines="20" w:after="48"/>
              <w:rPr>
                <w:rFonts w:ascii="Arial" w:hAnsi="Arial" w:cs="Arial"/>
                <w:i/>
                <w:iCs/>
                <w:u w:val="single"/>
              </w:rPr>
            </w:pPr>
          </w:p>
        </w:tc>
        <w:tc>
          <w:tcPr>
            <w:tcW w:w="1420" w:type="dxa"/>
            <w:tcBorders>
              <w:top w:val="nil"/>
              <w:left w:val="nil"/>
              <w:bottom w:val="nil"/>
            </w:tcBorders>
            <w:tcMar>
              <w:top w:w="0" w:type="dxa"/>
              <w:left w:w="108" w:type="dxa"/>
              <w:bottom w:w="0" w:type="dxa"/>
              <w:right w:w="108" w:type="dxa"/>
            </w:tcMar>
            <w:vAlign w:val="center"/>
          </w:tcPr>
          <w:p w14:paraId="6B7A088E" w14:textId="77777777" w:rsidR="003C04AE" w:rsidRDefault="003C04AE" w:rsidP="005D5676">
            <w:pPr>
              <w:spacing w:afterLines="20" w:after="48"/>
              <w:rPr>
                <w:rFonts w:ascii="Arial" w:hAnsi="Arial" w:cs="Arial"/>
                <w:i/>
                <w:iCs/>
                <w:u w:val="single"/>
              </w:rPr>
            </w:pPr>
          </w:p>
        </w:tc>
        <w:tc>
          <w:tcPr>
            <w:tcW w:w="802" w:type="dxa"/>
            <w:tcMar>
              <w:top w:w="0" w:type="dxa"/>
              <w:left w:w="108" w:type="dxa"/>
              <w:bottom w:w="0" w:type="dxa"/>
              <w:right w:w="108" w:type="dxa"/>
            </w:tcMar>
            <w:vAlign w:val="center"/>
            <w:hideMark/>
          </w:tcPr>
          <w:p w14:paraId="43A72CA4" w14:textId="77777777" w:rsidR="003C04AE" w:rsidRPr="0032066A" w:rsidRDefault="003C04AE" w:rsidP="005D5676">
            <w:pPr>
              <w:pStyle w:val="NormalnyWeb"/>
              <w:spacing w:afterLines="20" w:after="48"/>
              <w:rPr>
                <w:rFonts w:ascii="Arial" w:hAnsi="Arial"/>
                <w:sz w:val="16"/>
              </w:rPr>
            </w:pPr>
          </w:p>
        </w:tc>
        <w:tc>
          <w:tcPr>
            <w:tcW w:w="1418" w:type="dxa"/>
            <w:tcMar>
              <w:top w:w="0" w:type="dxa"/>
              <w:left w:w="108" w:type="dxa"/>
              <w:bottom w:w="0" w:type="dxa"/>
              <w:right w:w="108" w:type="dxa"/>
            </w:tcMar>
            <w:vAlign w:val="center"/>
            <w:hideMark/>
          </w:tcPr>
          <w:p w14:paraId="7F686F8F" w14:textId="77777777" w:rsidR="003C04AE" w:rsidRPr="00AC175C" w:rsidRDefault="003C04AE" w:rsidP="005D5676">
            <w:pPr>
              <w:pStyle w:val="NormalnyWeb"/>
              <w:spacing w:afterLines="20" w:after="48"/>
              <w:rPr>
                <w:rFonts w:ascii="Arial" w:hAnsi="Arial"/>
                <w:sz w:val="16"/>
                <w:lang w:val="pl-PL"/>
              </w:rPr>
            </w:pPr>
          </w:p>
        </w:tc>
        <w:tc>
          <w:tcPr>
            <w:tcW w:w="855" w:type="dxa"/>
            <w:tcBorders>
              <w:left w:val="nil"/>
            </w:tcBorders>
            <w:tcMar>
              <w:top w:w="0" w:type="dxa"/>
              <w:left w:w="108" w:type="dxa"/>
              <w:bottom w:w="0" w:type="dxa"/>
              <w:right w:w="108" w:type="dxa"/>
            </w:tcMar>
            <w:vAlign w:val="center"/>
          </w:tcPr>
          <w:p w14:paraId="648CB4F0" w14:textId="77777777" w:rsidR="003C04AE" w:rsidRDefault="003C04AE" w:rsidP="005D5676">
            <w:pPr>
              <w:spacing w:afterLines="20" w:after="48"/>
              <w:rPr>
                <w:rFonts w:ascii="Arial" w:hAnsi="Arial" w:cs="Arial"/>
                <w:i/>
                <w:iCs/>
                <w:u w:val="single"/>
              </w:rPr>
            </w:pPr>
          </w:p>
        </w:tc>
        <w:tc>
          <w:tcPr>
            <w:tcW w:w="1462" w:type="dxa"/>
            <w:tcMar>
              <w:top w:w="0" w:type="dxa"/>
              <w:left w:w="108" w:type="dxa"/>
              <w:bottom w:w="0" w:type="dxa"/>
              <w:right w:w="108" w:type="dxa"/>
            </w:tcMar>
            <w:vAlign w:val="center"/>
          </w:tcPr>
          <w:p w14:paraId="05063BED" w14:textId="77777777" w:rsidR="003C04AE" w:rsidRDefault="003C04AE" w:rsidP="005D5676">
            <w:pPr>
              <w:spacing w:afterLines="20" w:after="48"/>
              <w:rPr>
                <w:rFonts w:ascii="Arial" w:hAnsi="Arial" w:cs="Arial"/>
                <w:i/>
                <w:iCs/>
                <w:u w:val="single"/>
              </w:rPr>
            </w:pPr>
          </w:p>
        </w:tc>
      </w:tr>
    </w:tbl>
    <w:p w14:paraId="00EB8F65" w14:textId="5DCF3C82" w:rsidR="003C04AE" w:rsidRPr="00A41563" w:rsidRDefault="003C04AE" w:rsidP="00A41563">
      <w:pPr>
        <w:pStyle w:val="Nagwek5"/>
        <w:spacing w:before="160" w:after="160"/>
        <w:rPr>
          <w:rFonts w:ascii="Arial" w:hAnsi="Arial" w:cs="Arial"/>
          <w:sz w:val="20"/>
          <w:szCs w:val="20"/>
        </w:rPr>
      </w:pPr>
      <w:bookmarkStart w:id="529" w:name="_Toc181625095"/>
      <w:r w:rsidRPr="00A41563">
        <w:rPr>
          <w:rFonts w:ascii="Arial" w:hAnsi="Arial" w:cs="Arial"/>
          <w:sz w:val="20"/>
          <w:szCs w:val="20"/>
        </w:rPr>
        <w:t xml:space="preserve">2.A.10 Podsumowanie planowanego wykorzystania pomocy technicznej, z uwzględnieniem, w razie potrzeby, działań wzmacniających potencjał administracyjny instytucji zaangażowanych </w:t>
      </w:r>
      <w:r w:rsidR="00AE45C0" w:rsidRPr="00A41563">
        <w:rPr>
          <w:rFonts w:ascii="Arial" w:hAnsi="Arial" w:cs="Arial"/>
          <w:sz w:val="20"/>
          <w:szCs w:val="20"/>
        </w:rPr>
        <w:t>w </w:t>
      </w:r>
      <w:r w:rsidRPr="00A41563">
        <w:rPr>
          <w:rFonts w:ascii="Arial" w:hAnsi="Arial" w:cs="Arial"/>
          <w:sz w:val="20"/>
          <w:szCs w:val="20"/>
        </w:rPr>
        <w:t xml:space="preserve">zarządzanie programami </w:t>
      </w:r>
      <w:r w:rsidR="00AE45C0" w:rsidRPr="00A41563">
        <w:rPr>
          <w:rFonts w:ascii="Arial" w:hAnsi="Arial" w:cs="Arial"/>
          <w:sz w:val="20"/>
          <w:szCs w:val="20"/>
        </w:rPr>
        <w:t>i </w:t>
      </w:r>
      <w:r w:rsidRPr="00A41563">
        <w:rPr>
          <w:rFonts w:ascii="Arial" w:hAnsi="Arial" w:cs="Arial"/>
          <w:sz w:val="20"/>
          <w:szCs w:val="20"/>
        </w:rPr>
        <w:t>ich kontrolę oraz beneficjentów</w:t>
      </w:r>
      <w:bookmarkEnd w:id="529"/>
    </w:p>
    <w:p w14:paraId="40A9ED57" w14:textId="4E31077A" w:rsidR="007864C4" w:rsidRPr="00A41563" w:rsidRDefault="003C04AE" w:rsidP="00E41AD6">
      <w:pPr>
        <w:spacing w:after="160"/>
        <w:rPr>
          <w:rStyle w:val="Hipercze"/>
          <w:rFonts w:ascii="Arial" w:hAnsi="Arial" w:cs="Arial"/>
          <w:b/>
          <w:i/>
          <w:color w:val="auto"/>
          <w:u w:val="none"/>
        </w:rPr>
      </w:pPr>
      <w:r w:rsidRPr="00B13A88">
        <w:rPr>
          <w:rFonts w:ascii="Arial" w:hAnsi="Arial" w:cs="Arial"/>
          <w:spacing w:val="4"/>
        </w:rPr>
        <w:t xml:space="preserve">Planowane wykorzystanie pomocy technicznej zostało opisane </w:t>
      </w:r>
      <w:r w:rsidR="00AE45C0" w:rsidRPr="00B13A88">
        <w:rPr>
          <w:rFonts w:ascii="Arial" w:hAnsi="Arial" w:cs="Arial"/>
          <w:spacing w:val="4"/>
        </w:rPr>
        <w:t>w</w:t>
      </w:r>
      <w:r w:rsidR="00AE45C0">
        <w:rPr>
          <w:rFonts w:ascii="Arial" w:hAnsi="Arial" w:cs="Arial"/>
          <w:spacing w:val="4"/>
        </w:rPr>
        <w:t> </w:t>
      </w:r>
      <w:r w:rsidRPr="00B13A88">
        <w:rPr>
          <w:rFonts w:ascii="Arial" w:hAnsi="Arial" w:cs="Arial"/>
          <w:spacing w:val="4"/>
        </w:rPr>
        <w:t>osi priorytetowej</w:t>
      </w:r>
      <w:r w:rsidR="00A41563">
        <w:rPr>
          <w:rFonts w:ascii="Arial" w:hAnsi="Arial" w:cs="Arial"/>
          <w:spacing w:val="4"/>
        </w:rPr>
        <w:t xml:space="preserve"> </w:t>
      </w:r>
      <w:r w:rsidRPr="00B13A88">
        <w:rPr>
          <w:rFonts w:ascii="Arial" w:hAnsi="Arial" w:cs="Arial"/>
          <w:i/>
          <w:spacing w:val="4"/>
        </w:rPr>
        <w:t>X</w:t>
      </w:r>
      <w:r w:rsidR="00850D44" w:rsidRPr="00B13A88">
        <w:rPr>
          <w:rFonts w:ascii="Arial" w:hAnsi="Arial" w:cs="Arial"/>
          <w:i/>
          <w:spacing w:val="4"/>
        </w:rPr>
        <w:t>II</w:t>
      </w:r>
      <w:r w:rsidRPr="007A59A7">
        <w:rPr>
          <w:rFonts w:ascii="Arial" w:hAnsi="Arial" w:cs="Arial"/>
          <w:i/>
          <w:spacing w:val="4"/>
        </w:rPr>
        <w:t>. Pomoc Techniczna</w:t>
      </w:r>
      <w:r w:rsidR="00850D44" w:rsidRPr="007A59A7">
        <w:rPr>
          <w:rFonts w:ascii="Arial" w:hAnsi="Arial" w:cs="Arial"/>
          <w:i/>
          <w:spacing w:val="4"/>
        </w:rPr>
        <w:t xml:space="preserve"> – REACT-EU</w:t>
      </w:r>
      <w:r w:rsidRPr="007A59A7">
        <w:rPr>
          <w:rFonts w:ascii="Arial" w:hAnsi="Arial" w:cs="Arial"/>
          <w:i/>
          <w:spacing w:val="4"/>
        </w:rPr>
        <w:t>.</w:t>
      </w:r>
      <w:r w:rsidR="00A41563">
        <w:rPr>
          <w:spacing w:val="4"/>
        </w:rPr>
        <w:br w:type="column"/>
      </w:r>
      <w:r w:rsidR="007864C4" w:rsidRPr="004A058D">
        <w:rPr>
          <w:rStyle w:val="Nagwek4Znak"/>
          <w:rFonts w:ascii="Arial" w:eastAsia="Calibri" w:hAnsi="Arial" w:cs="Arial"/>
          <w:i w:val="0"/>
        </w:rPr>
        <w:lastRenderedPageBreak/>
        <w:t>2.B.1 Oś priorytetowa XII – POMOC TECHNICZNA REACT- EU</w:t>
      </w:r>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DBE5F1"/>
        <w:tblLook w:val="04A0" w:firstRow="1" w:lastRow="0" w:firstColumn="1" w:lastColumn="0" w:noHBand="0" w:noVBand="1"/>
      </w:tblPr>
      <w:tblGrid>
        <w:gridCol w:w="8981"/>
      </w:tblGrid>
      <w:tr w:rsidR="00551EF3" w:rsidRPr="008079E6" w14:paraId="59380C70" w14:textId="77777777" w:rsidTr="00A41563">
        <w:trPr>
          <w:jc w:val="center"/>
        </w:trPr>
        <w:tc>
          <w:tcPr>
            <w:tcW w:w="8981" w:type="dxa"/>
            <w:shd w:val="clear" w:color="auto" w:fill="DBE5F1"/>
          </w:tcPr>
          <w:p w14:paraId="3E08231E" w14:textId="0143D4A3" w:rsidR="00551EF3" w:rsidRPr="008079E6" w:rsidRDefault="00551EF3" w:rsidP="00A41563">
            <w:pPr>
              <w:pBdr>
                <w:top w:val="single" w:sz="4" w:space="1" w:color="auto"/>
                <w:left w:val="single" w:sz="4" w:space="4" w:color="auto"/>
                <w:bottom w:val="single" w:sz="4" w:space="1" w:color="auto"/>
                <w:right w:val="single" w:sz="4" w:space="4" w:color="auto"/>
              </w:pBdr>
            </w:pPr>
            <w:r w:rsidRPr="00551EF3">
              <w:rPr>
                <w:rFonts w:ascii="Arial" w:hAnsi="Arial" w:cs="Arial"/>
                <w:b/>
                <w:bCs/>
                <w:sz w:val="28"/>
                <w:szCs w:val="28"/>
              </w:rPr>
              <w:t>OŚ PRIORYTETOWA XII</w:t>
            </w:r>
            <w:r w:rsidR="00A41563">
              <w:rPr>
                <w:rFonts w:ascii="Arial" w:hAnsi="Arial" w:cs="Arial"/>
                <w:b/>
                <w:bCs/>
                <w:sz w:val="28"/>
                <w:szCs w:val="28"/>
              </w:rPr>
              <w:t xml:space="preserve"> </w:t>
            </w:r>
            <w:r w:rsidRPr="00551EF3">
              <w:rPr>
                <w:rFonts w:ascii="Arial" w:hAnsi="Arial" w:cs="Arial"/>
                <w:b/>
                <w:bCs/>
                <w:sz w:val="28"/>
                <w:szCs w:val="28"/>
              </w:rPr>
              <w:t>POMOC TECHNICZNA REACT-EU</w:t>
            </w:r>
          </w:p>
        </w:tc>
      </w:tr>
    </w:tbl>
    <w:p w14:paraId="56421D05" w14:textId="77777777" w:rsidR="00551EF3" w:rsidRDefault="00551EF3" w:rsidP="005D5676">
      <w:pPr>
        <w:rPr>
          <w:rFonts w:ascii="Arial" w:hAnsi="Arial" w:cs="Arial"/>
          <w:i/>
          <w:iCs/>
        </w:rPr>
      </w:pPr>
      <w:bookmarkStart w:id="530" w:name="_Hlk1042710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5135"/>
      </w:tblGrid>
      <w:tr w:rsidR="00A2659B" w:rsidRPr="008079E6" w14:paraId="6FE92EC3" w14:textId="77777777" w:rsidTr="008106B0">
        <w:trPr>
          <w:trHeight w:val="452"/>
          <w:jc w:val="center"/>
        </w:trPr>
        <w:tc>
          <w:tcPr>
            <w:tcW w:w="3969" w:type="dxa"/>
            <w:shd w:val="clear" w:color="auto" w:fill="auto"/>
            <w:vAlign w:val="center"/>
          </w:tcPr>
          <w:p w14:paraId="41603E14" w14:textId="77777777" w:rsidR="00A2659B" w:rsidRPr="008079E6" w:rsidRDefault="00A2659B"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Nr identyfikacyjny osi priorytetowej</w:t>
            </w:r>
          </w:p>
        </w:tc>
        <w:tc>
          <w:tcPr>
            <w:tcW w:w="5204" w:type="dxa"/>
            <w:shd w:val="clear" w:color="auto" w:fill="auto"/>
            <w:vAlign w:val="center"/>
          </w:tcPr>
          <w:p w14:paraId="243A695F" w14:textId="77777777" w:rsidR="00A2659B" w:rsidRPr="008079E6" w:rsidRDefault="00A2659B"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XII</w:t>
            </w:r>
          </w:p>
        </w:tc>
      </w:tr>
      <w:tr w:rsidR="00A2659B" w:rsidRPr="008079E6" w14:paraId="3538D209" w14:textId="77777777" w:rsidTr="008106B0">
        <w:trPr>
          <w:trHeight w:val="416"/>
          <w:jc w:val="center"/>
        </w:trPr>
        <w:tc>
          <w:tcPr>
            <w:tcW w:w="3969" w:type="dxa"/>
            <w:shd w:val="clear" w:color="auto" w:fill="auto"/>
            <w:vAlign w:val="center"/>
          </w:tcPr>
          <w:p w14:paraId="5FB3D318" w14:textId="77777777" w:rsidR="00A2659B" w:rsidRPr="008079E6" w:rsidRDefault="00A2659B"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Nazwa osi priorytetowej</w:t>
            </w:r>
          </w:p>
        </w:tc>
        <w:tc>
          <w:tcPr>
            <w:tcW w:w="5204" w:type="dxa"/>
            <w:shd w:val="clear" w:color="auto" w:fill="auto"/>
            <w:vAlign w:val="center"/>
          </w:tcPr>
          <w:p w14:paraId="10B61B0F" w14:textId="77777777" w:rsidR="00A2659B" w:rsidRPr="008079E6" w:rsidRDefault="00A2659B"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POMOC TECHNICZNA REACT-EU</w:t>
            </w:r>
          </w:p>
        </w:tc>
      </w:tr>
    </w:tbl>
    <w:p w14:paraId="5FDE76F6" w14:textId="77777777" w:rsidR="00A2659B" w:rsidRDefault="00A2659B" w:rsidP="005D5676">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5131"/>
      </w:tblGrid>
      <w:tr w:rsidR="00A2659B" w:rsidRPr="008079E6" w14:paraId="66E5DC98" w14:textId="77777777" w:rsidTr="008106B0">
        <w:trPr>
          <w:jc w:val="center"/>
        </w:trPr>
        <w:tc>
          <w:tcPr>
            <w:tcW w:w="3969" w:type="dxa"/>
            <w:shd w:val="clear" w:color="auto" w:fill="auto"/>
            <w:vAlign w:val="center"/>
          </w:tcPr>
          <w:p w14:paraId="7486B772" w14:textId="1DD97C10" w:rsidR="00A2659B" w:rsidRPr="008079E6" w:rsidRDefault="00A2659B" w:rsidP="005D5676">
            <w:pPr>
              <w:autoSpaceDE w:val="0"/>
              <w:autoSpaceDN w:val="0"/>
              <w:adjustRightInd w:val="0"/>
              <w:spacing w:after="0" w:line="240" w:lineRule="auto"/>
              <w:rPr>
                <w:rFonts w:ascii="Arial" w:hAnsi="Arial" w:cs="Arial"/>
                <w:b/>
                <w:bCs/>
                <w:sz w:val="20"/>
                <w:szCs w:val="20"/>
              </w:rPr>
            </w:pPr>
            <w:r w:rsidRPr="00A2659B">
              <w:rPr>
                <w:rFonts w:ascii="Arial" w:hAnsi="Arial" w:cs="Arial"/>
                <w:b/>
                <w:bCs/>
                <w:sz w:val="20"/>
                <w:szCs w:val="20"/>
              </w:rPr>
              <w:t xml:space="preserve">Całość osi priorytetowej jest przeznaczona na pomoc techniczną finansowaną </w:t>
            </w:r>
            <w:r w:rsidR="00AE45C0" w:rsidRPr="00A2659B">
              <w:rPr>
                <w:rFonts w:ascii="Arial" w:hAnsi="Arial" w:cs="Arial"/>
                <w:b/>
                <w:bCs/>
                <w:sz w:val="20"/>
                <w:szCs w:val="20"/>
              </w:rPr>
              <w:t>w</w:t>
            </w:r>
            <w:r w:rsidR="00AE45C0">
              <w:rPr>
                <w:rFonts w:ascii="Arial" w:hAnsi="Arial" w:cs="Arial"/>
                <w:b/>
                <w:bCs/>
                <w:sz w:val="20"/>
                <w:szCs w:val="20"/>
              </w:rPr>
              <w:t> </w:t>
            </w:r>
            <w:r w:rsidRPr="00A2659B">
              <w:rPr>
                <w:rFonts w:ascii="Arial" w:hAnsi="Arial" w:cs="Arial"/>
                <w:b/>
                <w:bCs/>
                <w:sz w:val="20"/>
                <w:szCs w:val="20"/>
              </w:rPr>
              <w:t>ramach REACT-EU</w:t>
            </w:r>
          </w:p>
        </w:tc>
        <w:tc>
          <w:tcPr>
            <w:tcW w:w="5204" w:type="dxa"/>
            <w:shd w:val="clear" w:color="auto" w:fill="auto"/>
            <w:vAlign w:val="center"/>
          </w:tcPr>
          <w:p w14:paraId="6F3888D2" w14:textId="77777777" w:rsidR="00A2659B" w:rsidRPr="008079E6" w:rsidRDefault="00A2659B" w:rsidP="005D5676">
            <w:pPr>
              <w:autoSpaceDE w:val="0"/>
              <w:autoSpaceDN w:val="0"/>
              <w:adjustRightInd w:val="0"/>
              <w:spacing w:after="0" w:line="240" w:lineRule="auto"/>
              <w:rPr>
                <w:rFonts w:ascii="Arial" w:hAnsi="Arial" w:cs="Arial"/>
                <w:bCs/>
                <w:sz w:val="20"/>
                <w:szCs w:val="20"/>
              </w:rPr>
            </w:pPr>
            <w:r>
              <w:rPr>
                <w:rFonts w:ascii="Arial" w:hAnsi="Arial" w:cs="Arial"/>
                <w:bCs/>
                <w:sz w:val="20"/>
                <w:szCs w:val="20"/>
              </w:rPr>
              <w:t>T</w:t>
            </w:r>
            <w:r w:rsidR="00BB03A4">
              <w:rPr>
                <w:rFonts w:ascii="Arial" w:hAnsi="Arial" w:cs="Arial"/>
                <w:bCs/>
                <w:sz w:val="20"/>
                <w:szCs w:val="20"/>
              </w:rPr>
              <w:t>AK</w:t>
            </w:r>
          </w:p>
        </w:tc>
      </w:tr>
    </w:tbl>
    <w:p w14:paraId="64C6335C" w14:textId="55332D1E" w:rsidR="00551EF3" w:rsidRPr="00A41563" w:rsidRDefault="00551EF3" w:rsidP="00A41563">
      <w:pPr>
        <w:pStyle w:val="Nagwek5"/>
        <w:spacing w:before="160" w:after="160"/>
        <w:rPr>
          <w:rFonts w:ascii="Arial" w:hAnsi="Arial" w:cs="Arial"/>
          <w:sz w:val="20"/>
          <w:szCs w:val="20"/>
        </w:rPr>
      </w:pPr>
      <w:bookmarkStart w:id="531" w:name="_Toc181625096"/>
      <w:bookmarkEnd w:id="530"/>
      <w:r w:rsidRPr="00A41563">
        <w:rPr>
          <w:rFonts w:ascii="Arial" w:hAnsi="Arial" w:cs="Arial"/>
          <w:sz w:val="20"/>
          <w:szCs w:val="20"/>
        </w:rPr>
        <w:t>2.B.2 Przyczyny utworzenia osi priorytetowej obejmującej więcej niż jedną kategorię regionu (</w:t>
      </w:r>
      <w:r w:rsidR="00AE45C0" w:rsidRPr="00A41563">
        <w:rPr>
          <w:rFonts w:ascii="Arial" w:hAnsi="Arial" w:cs="Arial"/>
          <w:sz w:val="20"/>
          <w:szCs w:val="20"/>
        </w:rPr>
        <w:t>w </w:t>
      </w:r>
      <w:r w:rsidRPr="00A41563">
        <w:rPr>
          <w:rFonts w:ascii="Arial" w:hAnsi="Arial" w:cs="Arial"/>
          <w:sz w:val="20"/>
          <w:szCs w:val="20"/>
        </w:rPr>
        <w:t>stosownych przypadkach)</w:t>
      </w:r>
      <w:bookmarkEnd w:id="531"/>
    </w:p>
    <w:p w14:paraId="22AD2D69" w14:textId="219CAA6E" w:rsidR="00551EF3" w:rsidRPr="00551EF3" w:rsidRDefault="00551EF3" w:rsidP="005D5676">
      <w:pPr>
        <w:rPr>
          <w:rFonts w:ascii="Arial" w:hAnsi="Arial" w:cs="Arial"/>
        </w:rPr>
      </w:pPr>
      <w:r w:rsidRPr="00551EF3">
        <w:rPr>
          <w:rFonts w:ascii="Arial" w:hAnsi="Arial" w:cs="Arial"/>
        </w:rPr>
        <w:t>Nie dotyczy</w:t>
      </w:r>
    </w:p>
    <w:p w14:paraId="68B3D894" w14:textId="12430838" w:rsidR="00551EF3" w:rsidRPr="00A41563" w:rsidRDefault="00551EF3" w:rsidP="00A41563">
      <w:pPr>
        <w:pStyle w:val="Nagwek5"/>
        <w:spacing w:after="160"/>
        <w:rPr>
          <w:rFonts w:ascii="Arial" w:hAnsi="Arial" w:cs="Arial"/>
          <w:sz w:val="20"/>
          <w:szCs w:val="20"/>
        </w:rPr>
      </w:pPr>
      <w:bookmarkStart w:id="532" w:name="_Toc181625097"/>
      <w:r w:rsidRPr="00A41563">
        <w:rPr>
          <w:rFonts w:ascii="Arial" w:hAnsi="Arial" w:cs="Arial"/>
          <w:sz w:val="20"/>
          <w:szCs w:val="20"/>
        </w:rPr>
        <w:t xml:space="preserve">2.B.3 Fundusz oraz kategoria regionu (należy powtórzyć dla każdej kombinacji </w:t>
      </w:r>
      <w:r w:rsidR="00AE45C0" w:rsidRPr="00A41563">
        <w:rPr>
          <w:rFonts w:ascii="Arial" w:hAnsi="Arial" w:cs="Arial"/>
          <w:sz w:val="20"/>
          <w:szCs w:val="20"/>
        </w:rPr>
        <w:t>w </w:t>
      </w:r>
      <w:r w:rsidRPr="00A41563">
        <w:rPr>
          <w:rFonts w:ascii="Arial" w:hAnsi="Arial" w:cs="Arial"/>
          <w:sz w:val="20"/>
          <w:szCs w:val="20"/>
        </w:rPr>
        <w:t>ramach osi priorytetowej)</w:t>
      </w:r>
      <w:bookmarkEnd w:id="5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undusz oraz kategoria regionu (należy powtórzyć dla każdej kombinacji w ramach osi priorytetowej)"/>
        <w:tblDescription w:val="Tabela przedstawia Fundusz oraz kategorie regionu."/>
      </w:tblPr>
      <w:tblGrid>
        <w:gridCol w:w="3489"/>
        <w:gridCol w:w="5572"/>
      </w:tblGrid>
      <w:tr w:rsidR="003862ED" w:rsidRPr="008079E6" w14:paraId="5AF08F5C" w14:textId="77777777" w:rsidTr="00F13369">
        <w:trPr>
          <w:trHeight w:val="628"/>
          <w:jc w:val="center"/>
        </w:trPr>
        <w:tc>
          <w:tcPr>
            <w:tcW w:w="3544" w:type="dxa"/>
            <w:shd w:val="clear" w:color="auto" w:fill="auto"/>
            <w:vAlign w:val="center"/>
          </w:tcPr>
          <w:p w14:paraId="3DF44B5C" w14:textId="77777777" w:rsidR="003862ED" w:rsidRPr="008079E6" w:rsidRDefault="003862ED"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Fundusz</w:t>
            </w:r>
          </w:p>
        </w:tc>
        <w:tc>
          <w:tcPr>
            <w:tcW w:w="5670" w:type="dxa"/>
            <w:shd w:val="clear" w:color="auto" w:fill="auto"/>
            <w:vAlign w:val="center"/>
          </w:tcPr>
          <w:p w14:paraId="5FFBD393" w14:textId="77777777" w:rsidR="003862ED" w:rsidRPr="008079E6" w:rsidRDefault="003862ED"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 xml:space="preserve">Europejski Fundusz </w:t>
            </w:r>
            <w:r>
              <w:rPr>
                <w:rFonts w:ascii="Arial" w:hAnsi="Arial" w:cs="Arial"/>
                <w:bCs/>
                <w:sz w:val="20"/>
                <w:szCs w:val="20"/>
              </w:rPr>
              <w:t>Rozwoju Regionalnego</w:t>
            </w:r>
          </w:p>
        </w:tc>
      </w:tr>
      <w:tr w:rsidR="003862ED" w:rsidRPr="008079E6" w14:paraId="73BC1812" w14:textId="77777777" w:rsidTr="00F13369">
        <w:trPr>
          <w:trHeight w:val="565"/>
          <w:jc w:val="center"/>
        </w:trPr>
        <w:tc>
          <w:tcPr>
            <w:tcW w:w="3544" w:type="dxa"/>
            <w:shd w:val="clear" w:color="auto" w:fill="auto"/>
            <w:vAlign w:val="center"/>
          </w:tcPr>
          <w:p w14:paraId="59B897E8" w14:textId="77777777" w:rsidR="003862ED" w:rsidRPr="008079E6" w:rsidRDefault="003862ED" w:rsidP="005D5676">
            <w:pPr>
              <w:autoSpaceDE w:val="0"/>
              <w:autoSpaceDN w:val="0"/>
              <w:adjustRightInd w:val="0"/>
              <w:spacing w:after="0" w:line="240" w:lineRule="auto"/>
              <w:rPr>
                <w:rFonts w:ascii="Arial" w:hAnsi="Arial" w:cs="Arial"/>
                <w:b/>
                <w:bCs/>
                <w:sz w:val="20"/>
                <w:szCs w:val="20"/>
              </w:rPr>
            </w:pPr>
            <w:r w:rsidRPr="008079E6">
              <w:rPr>
                <w:rFonts w:ascii="Arial" w:hAnsi="Arial" w:cs="Arial"/>
                <w:b/>
                <w:bCs/>
                <w:sz w:val="20"/>
                <w:szCs w:val="20"/>
              </w:rPr>
              <w:t>Kategoria regionu</w:t>
            </w:r>
          </w:p>
        </w:tc>
        <w:tc>
          <w:tcPr>
            <w:tcW w:w="5670" w:type="dxa"/>
            <w:shd w:val="clear" w:color="auto" w:fill="auto"/>
            <w:vAlign w:val="center"/>
          </w:tcPr>
          <w:p w14:paraId="19A8972B" w14:textId="77777777" w:rsidR="003862ED" w:rsidRPr="008079E6" w:rsidRDefault="003862ED" w:rsidP="005D5676">
            <w:pPr>
              <w:autoSpaceDE w:val="0"/>
              <w:autoSpaceDN w:val="0"/>
              <w:adjustRightInd w:val="0"/>
              <w:spacing w:after="0" w:line="240" w:lineRule="auto"/>
              <w:rPr>
                <w:rFonts w:ascii="Arial" w:hAnsi="Arial" w:cs="Arial"/>
                <w:bCs/>
                <w:sz w:val="20"/>
                <w:szCs w:val="20"/>
              </w:rPr>
            </w:pPr>
            <w:r w:rsidRPr="008079E6">
              <w:rPr>
                <w:rFonts w:ascii="Arial" w:hAnsi="Arial" w:cs="Arial"/>
                <w:bCs/>
                <w:sz w:val="20"/>
                <w:szCs w:val="20"/>
              </w:rPr>
              <w:t>Region słabiej rozwinięty</w:t>
            </w:r>
          </w:p>
        </w:tc>
      </w:tr>
      <w:tr w:rsidR="003862ED" w:rsidRPr="008079E6" w14:paraId="58F1C4B7" w14:textId="77777777" w:rsidTr="00F13369">
        <w:trPr>
          <w:trHeight w:val="565"/>
          <w:jc w:val="center"/>
        </w:trPr>
        <w:tc>
          <w:tcPr>
            <w:tcW w:w="3544" w:type="dxa"/>
            <w:shd w:val="clear" w:color="auto" w:fill="auto"/>
            <w:vAlign w:val="center"/>
          </w:tcPr>
          <w:p w14:paraId="11F4675F" w14:textId="77777777" w:rsidR="003862ED" w:rsidRPr="00E319BB" w:rsidRDefault="003862ED" w:rsidP="005D5676">
            <w:pPr>
              <w:autoSpaceDE w:val="0"/>
              <w:autoSpaceDN w:val="0"/>
              <w:adjustRightInd w:val="0"/>
              <w:spacing w:after="0" w:line="240" w:lineRule="auto"/>
              <w:rPr>
                <w:rFonts w:ascii="Arial" w:hAnsi="Arial" w:cs="Arial"/>
                <w:b/>
                <w:bCs/>
                <w:sz w:val="20"/>
                <w:szCs w:val="20"/>
              </w:rPr>
            </w:pPr>
            <w:r w:rsidRPr="000516E3">
              <w:rPr>
                <w:rFonts w:ascii="Arial" w:hAnsi="Arial" w:cs="Arial"/>
                <w:b/>
                <w:bCs/>
                <w:sz w:val="20"/>
                <w:szCs w:val="20"/>
              </w:rPr>
              <w:t>Podstawa kalkulacji (publiczne lub ogółem)</w:t>
            </w:r>
          </w:p>
        </w:tc>
        <w:tc>
          <w:tcPr>
            <w:tcW w:w="5670" w:type="dxa"/>
            <w:shd w:val="clear" w:color="auto" w:fill="auto"/>
            <w:vAlign w:val="center"/>
          </w:tcPr>
          <w:p w14:paraId="682E72AA" w14:textId="77777777" w:rsidR="003862ED" w:rsidRPr="008079E6" w:rsidRDefault="003862ED" w:rsidP="005D5676">
            <w:pPr>
              <w:autoSpaceDE w:val="0"/>
              <w:autoSpaceDN w:val="0"/>
              <w:adjustRightInd w:val="0"/>
              <w:spacing w:after="0" w:line="240" w:lineRule="auto"/>
              <w:rPr>
                <w:rFonts w:ascii="Arial" w:hAnsi="Arial" w:cs="Arial"/>
                <w:bCs/>
                <w:sz w:val="20"/>
                <w:szCs w:val="20"/>
              </w:rPr>
            </w:pPr>
            <w:r w:rsidRPr="000516E3">
              <w:rPr>
                <w:rFonts w:ascii="Arial" w:hAnsi="Arial" w:cs="Arial"/>
                <w:bCs/>
                <w:sz w:val="20"/>
                <w:szCs w:val="20"/>
              </w:rPr>
              <w:t>Wydatki kwalifikowalne ogółem</w:t>
            </w:r>
          </w:p>
        </w:tc>
      </w:tr>
    </w:tbl>
    <w:p w14:paraId="02E4AA9F" w14:textId="2E35E5E0" w:rsidR="00551EF3" w:rsidRPr="008C0A75" w:rsidRDefault="00551EF3" w:rsidP="008C0A75">
      <w:pPr>
        <w:pStyle w:val="Nagwek5"/>
        <w:spacing w:before="160" w:after="160"/>
        <w:rPr>
          <w:rFonts w:ascii="Arial" w:hAnsi="Arial" w:cs="Arial"/>
          <w:sz w:val="20"/>
          <w:szCs w:val="20"/>
        </w:rPr>
      </w:pPr>
      <w:bookmarkStart w:id="533" w:name="_Toc181625098"/>
      <w:r w:rsidRPr="008C0A75">
        <w:rPr>
          <w:rFonts w:ascii="Arial" w:hAnsi="Arial" w:cs="Arial"/>
          <w:sz w:val="20"/>
          <w:szCs w:val="20"/>
        </w:rPr>
        <w:t xml:space="preserve">2.B.4 Cele szczegółowe </w:t>
      </w:r>
      <w:r w:rsidR="00AE45C0" w:rsidRPr="008C0A75">
        <w:rPr>
          <w:rFonts w:ascii="Arial" w:hAnsi="Arial" w:cs="Arial"/>
          <w:sz w:val="20"/>
          <w:szCs w:val="20"/>
        </w:rPr>
        <w:t>i </w:t>
      </w:r>
      <w:r w:rsidRPr="008C0A75">
        <w:rPr>
          <w:rFonts w:ascii="Arial" w:hAnsi="Arial" w:cs="Arial"/>
          <w:sz w:val="20"/>
          <w:szCs w:val="20"/>
        </w:rPr>
        <w:t>oczekiwane rezultaty</w:t>
      </w:r>
      <w:bookmarkEnd w:id="533"/>
    </w:p>
    <w:p w14:paraId="263C285D" w14:textId="77777777" w:rsidR="008C0A75" w:rsidRDefault="00551EF3" w:rsidP="005D5676">
      <w:pPr>
        <w:rPr>
          <w:rFonts w:ascii="Arial" w:hAnsi="Arial" w:cs="Arial"/>
          <w:b/>
          <w:bCs/>
        </w:rPr>
      </w:pPr>
      <w:r w:rsidRPr="00551EF3">
        <w:rPr>
          <w:rFonts w:ascii="Arial" w:hAnsi="Arial" w:cs="Arial"/>
          <w:b/>
          <w:bCs/>
        </w:rPr>
        <w:t xml:space="preserve">Cel szczegółowy 1: Realizacja adekwatnych </w:t>
      </w:r>
      <w:r w:rsidR="00AE45C0" w:rsidRPr="00551EF3">
        <w:rPr>
          <w:rFonts w:ascii="Arial" w:hAnsi="Arial" w:cs="Arial"/>
          <w:b/>
          <w:bCs/>
        </w:rPr>
        <w:t>i</w:t>
      </w:r>
      <w:r w:rsidR="00AE45C0">
        <w:rPr>
          <w:rFonts w:ascii="Arial" w:hAnsi="Arial" w:cs="Arial"/>
          <w:b/>
          <w:bCs/>
        </w:rPr>
        <w:t> </w:t>
      </w:r>
      <w:r w:rsidRPr="00551EF3">
        <w:rPr>
          <w:rFonts w:ascii="Arial" w:hAnsi="Arial" w:cs="Arial"/>
          <w:b/>
          <w:bCs/>
        </w:rPr>
        <w:t>komplementarnych działań</w:t>
      </w:r>
      <w:r w:rsidR="00CF3E27">
        <w:rPr>
          <w:rFonts w:ascii="Arial" w:hAnsi="Arial" w:cs="Arial"/>
          <w:b/>
          <w:bCs/>
        </w:rPr>
        <w:t xml:space="preserve"> komunikacyjnych oraz </w:t>
      </w:r>
      <w:r w:rsidRPr="00551EF3">
        <w:rPr>
          <w:rFonts w:ascii="Arial" w:hAnsi="Arial" w:cs="Arial"/>
          <w:b/>
          <w:bCs/>
        </w:rPr>
        <w:t xml:space="preserve">wzmocnienie kompetencji beneficjentów, </w:t>
      </w:r>
      <w:r w:rsidR="00AE45C0" w:rsidRPr="00551EF3">
        <w:rPr>
          <w:rFonts w:ascii="Arial" w:hAnsi="Arial" w:cs="Arial"/>
          <w:b/>
          <w:bCs/>
        </w:rPr>
        <w:t>w</w:t>
      </w:r>
      <w:r w:rsidR="00AE45C0">
        <w:rPr>
          <w:rFonts w:ascii="Arial" w:hAnsi="Arial" w:cs="Arial"/>
          <w:b/>
          <w:bCs/>
        </w:rPr>
        <w:t> </w:t>
      </w:r>
      <w:r w:rsidRPr="00551EF3">
        <w:rPr>
          <w:rFonts w:ascii="Arial" w:hAnsi="Arial" w:cs="Arial"/>
          <w:b/>
          <w:bCs/>
        </w:rPr>
        <w:t>tym potencjalnych beneficjentów, poprzez działania szkoleniowe</w:t>
      </w:r>
      <w:r w:rsidR="00CF3E27">
        <w:rPr>
          <w:rFonts w:ascii="Arial" w:hAnsi="Arial" w:cs="Arial"/>
          <w:b/>
          <w:bCs/>
        </w:rPr>
        <w:t xml:space="preserve"> </w:t>
      </w:r>
      <w:r w:rsidR="00AE45C0">
        <w:rPr>
          <w:rFonts w:ascii="Arial" w:hAnsi="Arial" w:cs="Arial"/>
          <w:b/>
          <w:bCs/>
        </w:rPr>
        <w:t>i </w:t>
      </w:r>
      <w:r w:rsidRPr="00551EF3">
        <w:rPr>
          <w:rFonts w:ascii="Arial" w:hAnsi="Arial" w:cs="Arial"/>
          <w:b/>
          <w:bCs/>
        </w:rPr>
        <w:t xml:space="preserve">wsparcie realizacji </w:t>
      </w:r>
      <w:r w:rsidR="00AE45C0" w:rsidRPr="00551EF3">
        <w:rPr>
          <w:rFonts w:ascii="Arial" w:hAnsi="Arial" w:cs="Arial"/>
          <w:b/>
          <w:bCs/>
        </w:rPr>
        <w:t>i</w:t>
      </w:r>
      <w:r w:rsidR="00AE45C0">
        <w:rPr>
          <w:rFonts w:ascii="Arial" w:hAnsi="Arial" w:cs="Arial"/>
          <w:b/>
          <w:bCs/>
        </w:rPr>
        <w:t> </w:t>
      </w:r>
      <w:r w:rsidRPr="00551EF3">
        <w:rPr>
          <w:rFonts w:ascii="Arial" w:hAnsi="Arial" w:cs="Arial"/>
          <w:b/>
          <w:bCs/>
        </w:rPr>
        <w:t>rozliczania projektów</w:t>
      </w:r>
    </w:p>
    <w:p w14:paraId="4E4893AA" w14:textId="37B4981B" w:rsidR="00551EF3" w:rsidRPr="00551EF3" w:rsidRDefault="00551EF3" w:rsidP="005D5676">
      <w:pPr>
        <w:rPr>
          <w:rFonts w:ascii="Arial" w:hAnsi="Arial" w:cs="Arial"/>
        </w:rPr>
      </w:pPr>
      <w:r w:rsidRPr="00551EF3">
        <w:rPr>
          <w:rFonts w:ascii="Arial" w:hAnsi="Arial" w:cs="Arial"/>
        </w:rPr>
        <w:t xml:space="preserve">Działania realizowane </w:t>
      </w:r>
      <w:r w:rsidR="00AE45C0" w:rsidRPr="00551EF3">
        <w:rPr>
          <w:rFonts w:ascii="Arial" w:hAnsi="Arial" w:cs="Arial"/>
        </w:rPr>
        <w:t>w</w:t>
      </w:r>
      <w:r w:rsidR="00AE45C0">
        <w:rPr>
          <w:rFonts w:ascii="Arial" w:hAnsi="Arial" w:cs="Arial"/>
        </w:rPr>
        <w:t> </w:t>
      </w:r>
      <w:r w:rsidRPr="00551EF3">
        <w:rPr>
          <w:rFonts w:ascii="Arial" w:hAnsi="Arial" w:cs="Arial"/>
        </w:rPr>
        <w:t>ramach tego obszaru będą opierać się na działaniach edukacyjnych</w:t>
      </w:r>
      <w:r w:rsidR="00CF3E27">
        <w:rPr>
          <w:rFonts w:ascii="Arial" w:hAnsi="Arial" w:cs="Arial"/>
        </w:rPr>
        <w:t>, informacyjno – promocyjnych oraz komunikacyjnych.</w:t>
      </w:r>
    </w:p>
    <w:p w14:paraId="5155C2C3" w14:textId="77777777" w:rsidR="00551EF3" w:rsidRPr="00551EF3" w:rsidRDefault="00551EF3" w:rsidP="005D5676">
      <w:pPr>
        <w:rPr>
          <w:rFonts w:ascii="Arial" w:hAnsi="Arial" w:cs="Arial"/>
          <w:color w:val="212121"/>
          <w:szCs w:val="17"/>
          <w:shd w:val="clear" w:color="auto" w:fill="FFFFFF"/>
        </w:rPr>
      </w:pPr>
      <w:r w:rsidRPr="00551EF3">
        <w:rPr>
          <w:rFonts w:ascii="Arial" w:hAnsi="Arial" w:cs="Arial"/>
          <w:color w:val="212121"/>
          <w:szCs w:val="17"/>
          <w:shd w:val="clear" w:color="auto" w:fill="FFFFFF"/>
        </w:rPr>
        <w:t>Działania edukacyjne</w:t>
      </w:r>
    </w:p>
    <w:p w14:paraId="621DA328" w14:textId="16C2DCA1" w:rsidR="00551EF3" w:rsidRDefault="00551EF3" w:rsidP="005D5676">
      <w:pPr>
        <w:rPr>
          <w:rFonts w:ascii="Arial" w:hAnsi="Arial" w:cs="Arial"/>
          <w:color w:val="212121"/>
          <w:szCs w:val="17"/>
          <w:shd w:val="clear" w:color="auto" w:fill="FFFFFF"/>
        </w:rPr>
      </w:pPr>
      <w:r w:rsidRPr="00551EF3">
        <w:rPr>
          <w:rFonts w:ascii="Arial" w:hAnsi="Arial" w:cs="Arial"/>
          <w:color w:val="212121"/>
          <w:szCs w:val="17"/>
          <w:shd w:val="clear" w:color="auto" w:fill="FFFFFF"/>
        </w:rPr>
        <w:t xml:space="preserve">Należy odpowiednio zaplanować działania edukacyjne by zapewnić potencjalnym beneficjentom </w:t>
      </w:r>
      <w:r w:rsidR="00AE45C0" w:rsidRPr="00551EF3">
        <w:rPr>
          <w:rFonts w:ascii="Arial" w:hAnsi="Arial" w:cs="Arial"/>
          <w:color w:val="212121"/>
          <w:szCs w:val="17"/>
          <w:shd w:val="clear" w:color="auto" w:fill="FFFFFF"/>
        </w:rPr>
        <w:t>i</w:t>
      </w:r>
      <w:r w:rsidR="00AE45C0">
        <w:rPr>
          <w:rFonts w:ascii="Arial" w:hAnsi="Arial" w:cs="Arial"/>
          <w:color w:val="212121"/>
          <w:szCs w:val="17"/>
          <w:shd w:val="clear" w:color="auto" w:fill="FFFFFF"/>
        </w:rPr>
        <w:t> </w:t>
      </w:r>
      <w:r w:rsidRPr="00551EF3">
        <w:rPr>
          <w:rFonts w:ascii="Arial" w:hAnsi="Arial" w:cs="Arial"/>
          <w:color w:val="212121"/>
          <w:szCs w:val="17"/>
          <w:shd w:val="clear" w:color="auto" w:fill="FFFFFF"/>
        </w:rPr>
        <w:t xml:space="preserve">beneficjentom szkolenia </w:t>
      </w:r>
      <w:r w:rsidR="00AE45C0" w:rsidRPr="00551EF3">
        <w:rPr>
          <w:rFonts w:ascii="Arial" w:hAnsi="Arial" w:cs="Arial"/>
          <w:color w:val="212121"/>
          <w:szCs w:val="17"/>
          <w:shd w:val="clear" w:color="auto" w:fill="FFFFFF"/>
        </w:rPr>
        <w:t>w</w:t>
      </w:r>
      <w:r w:rsidR="00AE45C0">
        <w:rPr>
          <w:rFonts w:ascii="Arial" w:hAnsi="Arial" w:cs="Arial"/>
          <w:color w:val="212121"/>
          <w:szCs w:val="17"/>
          <w:shd w:val="clear" w:color="auto" w:fill="FFFFFF"/>
        </w:rPr>
        <w:t> </w:t>
      </w:r>
      <w:r w:rsidRPr="00551EF3">
        <w:rPr>
          <w:rFonts w:ascii="Arial" w:hAnsi="Arial" w:cs="Arial"/>
          <w:color w:val="212121"/>
          <w:szCs w:val="17"/>
          <w:shd w:val="clear" w:color="auto" w:fill="FFFFFF"/>
        </w:rPr>
        <w:t>szerokim zakresie uwzględniające „cykl życia projektów”</w:t>
      </w:r>
      <w:r w:rsidR="00CF3E27">
        <w:rPr>
          <w:rFonts w:ascii="Arial" w:hAnsi="Arial" w:cs="Arial"/>
          <w:color w:val="212121"/>
          <w:szCs w:val="17"/>
          <w:shd w:val="clear" w:color="auto" w:fill="FFFFFF"/>
        </w:rPr>
        <w:t xml:space="preserve">, co pozwoli na sprawne przygotowanie, realizację </w:t>
      </w:r>
      <w:r w:rsidR="00AE45C0">
        <w:rPr>
          <w:rFonts w:ascii="Arial" w:hAnsi="Arial" w:cs="Arial"/>
          <w:color w:val="212121"/>
          <w:szCs w:val="17"/>
          <w:shd w:val="clear" w:color="auto" w:fill="FFFFFF"/>
        </w:rPr>
        <w:t>i </w:t>
      </w:r>
      <w:r w:rsidR="00CF3E27">
        <w:rPr>
          <w:rFonts w:ascii="Arial" w:hAnsi="Arial" w:cs="Arial"/>
          <w:color w:val="212121"/>
          <w:szCs w:val="17"/>
          <w:shd w:val="clear" w:color="auto" w:fill="FFFFFF"/>
        </w:rPr>
        <w:t>rozliczenie inwestycji.</w:t>
      </w:r>
    </w:p>
    <w:p w14:paraId="26091A16" w14:textId="77777777" w:rsidR="00CF3E27" w:rsidRPr="00CF3E27" w:rsidRDefault="00CF3E27" w:rsidP="005D5676">
      <w:pPr>
        <w:rPr>
          <w:rFonts w:ascii="Arial" w:hAnsi="Arial" w:cs="Arial"/>
          <w:color w:val="212121"/>
          <w:szCs w:val="17"/>
          <w:shd w:val="clear" w:color="auto" w:fill="FFFFFF"/>
        </w:rPr>
      </w:pPr>
      <w:r w:rsidRPr="00CF3E27">
        <w:rPr>
          <w:rFonts w:ascii="Arial" w:hAnsi="Arial" w:cs="Arial"/>
          <w:color w:val="212121"/>
          <w:szCs w:val="17"/>
          <w:shd w:val="clear" w:color="auto" w:fill="FFFFFF"/>
        </w:rPr>
        <w:t>Działania informacyjno – promocyjne</w:t>
      </w:r>
    </w:p>
    <w:p w14:paraId="463A8EB1" w14:textId="26BCAF4F" w:rsidR="00CF3E27" w:rsidRPr="00CF3E27" w:rsidRDefault="00CF3E27" w:rsidP="005D5676">
      <w:pPr>
        <w:rPr>
          <w:rFonts w:ascii="Arial" w:hAnsi="Arial" w:cs="Arial"/>
          <w:color w:val="212121"/>
          <w:szCs w:val="17"/>
          <w:shd w:val="clear" w:color="auto" w:fill="FFFFFF"/>
        </w:rPr>
      </w:pPr>
      <w:r w:rsidRPr="00CF3E27">
        <w:rPr>
          <w:rFonts w:ascii="Arial" w:hAnsi="Arial" w:cs="Arial"/>
          <w:color w:val="212121"/>
          <w:szCs w:val="17"/>
          <w:shd w:val="clear" w:color="auto" w:fill="FFFFFF"/>
        </w:rPr>
        <w:t xml:space="preserve">W celu zapewnienia skutecznego wdrażania środków REACT-EU, </w:t>
      </w:r>
      <w:r w:rsidR="00AE45C0" w:rsidRPr="00CF3E27">
        <w:rPr>
          <w:rFonts w:ascii="Arial" w:hAnsi="Arial" w:cs="Arial"/>
          <w:color w:val="212121"/>
          <w:szCs w:val="17"/>
          <w:shd w:val="clear" w:color="auto" w:fill="FFFFFF"/>
        </w:rPr>
        <w:t>w</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ramach Programu prowadzone będą działania informacyjne </w:t>
      </w:r>
      <w:r w:rsidR="00AE45C0" w:rsidRPr="00CF3E27">
        <w:rPr>
          <w:rFonts w:ascii="Arial" w:hAnsi="Arial" w:cs="Arial"/>
          <w:color w:val="212121"/>
          <w:szCs w:val="17"/>
          <w:shd w:val="clear" w:color="auto" w:fill="FFFFFF"/>
        </w:rPr>
        <w:t>i</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promocyjne. Działania te będą ukierunkowane na dostarczenie beneficjentom </w:t>
      </w:r>
      <w:r w:rsidR="00AE45C0" w:rsidRPr="00CF3E27">
        <w:rPr>
          <w:rFonts w:ascii="Arial" w:hAnsi="Arial" w:cs="Arial"/>
          <w:color w:val="212121"/>
          <w:szCs w:val="17"/>
          <w:shd w:val="clear" w:color="auto" w:fill="FFFFFF"/>
        </w:rPr>
        <w:t>i</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ostatecznym odbiorcom instrumentów finansowych oraz potencjalnym beneficjentom/ostatecznym odbiorcom rzetelnej, kompleksowej </w:t>
      </w:r>
      <w:r w:rsidR="00AE45C0" w:rsidRPr="00CF3E27">
        <w:rPr>
          <w:rFonts w:ascii="Arial" w:hAnsi="Arial" w:cs="Arial"/>
          <w:color w:val="212121"/>
          <w:szCs w:val="17"/>
          <w:shd w:val="clear" w:color="auto" w:fill="FFFFFF"/>
        </w:rPr>
        <w:t>i</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spójnej wiedzy </w:t>
      </w:r>
      <w:r w:rsidR="00AE45C0" w:rsidRPr="00CF3E27">
        <w:rPr>
          <w:rFonts w:ascii="Arial" w:hAnsi="Arial" w:cs="Arial"/>
          <w:color w:val="212121"/>
          <w:szCs w:val="17"/>
          <w:shd w:val="clear" w:color="auto" w:fill="FFFFFF"/>
        </w:rPr>
        <w:t>o</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celach interwencji RPO Województwa Podkarpackiego ze środków REACT-EU, </w:t>
      </w:r>
      <w:r w:rsidR="00AE45C0" w:rsidRPr="00CF3E27">
        <w:rPr>
          <w:rFonts w:ascii="Arial" w:hAnsi="Arial" w:cs="Arial"/>
          <w:color w:val="212121"/>
          <w:szCs w:val="17"/>
          <w:shd w:val="clear" w:color="auto" w:fill="FFFFFF"/>
        </w:rPr>
        <w:lastRenderedPageBreak/>
        <w:t>w</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tym </w:t>
      </w:r>
      <w:r w:rsidR="00AE45C0" w:rsidRPr="00CF3E27">
        <w:rPr>
          <w:rFonts w:ascii="Arial" w:hAnsi="Arial" w:cs="Arial"/>
          <w:color w:val="212121"/>
          <w:szCs w:val="17"/>
          <w:shd w:val="clear" w:color="auto" w:fill="FFFFFF"/>
        </w:rPr>
        <w:t>o</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zakresie wsparcia, wymaganiach dotyczących realizacji </w:t>
      </w:r>
      <w:r w:rsidR="00AE45C0" w:rsidRPr="00CF3E27">
        <w:rPr>
          <w:rFonts w:ascii="Arial" w:hAnsi="Arial" w:cs="Arial"/>
          <w:color w:val="212121"/>
          <w:szCs w:val="17"/>
          <w:shd w:val="clear" w:color="auto" w:fill="FFFFFF"/>
        </w:rPr>
        <w:t>i</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wymogów komunikowania projektów.</w:t>
      </w:r>
    </w:p>
    <w:p w14:paraId="4F80E7D4" w14:textId="77777777" w:rsidR="00CF3E27" w:rsidRPr="00CF3E27" w:rsidRDefault="00CF3E27" w:rsidP="005D5676">
      <w:pPr>
        <w:rPr>
          <w:rFonts w:ascii="Arial" w:hAnsi="Arial" w:cs="Arial"/>
          <w:color w:val="212121"/>
          <w:szCs w:val="17"/>
          <w:shd w:val="clear" w:color="auto" w:fill="FFFFFF"/>
        </w:rPr>
      </w:pPr>
      <w:r w:rsidRPr="00CF3E27">
        <w:rPr>
          <w:rFonts w:ascii="Arial" w:hAnsi="Arial" w:cs="Arial"/>
          <w:color w:val="212121"/>
          <w:szCs w:val="17"/>
          <w:shd w:val="clear" w:color="auto" w:fill="FFFFFF"/>
        </w:rPr>
        <w:t>Działania komunikacyjne</w:t>
      </w:r>
    </w:p>
    <w:p w14:paraId="1F4A8D74" w14:textId="2F9E238C" w:rsidR="00CF3E27" w:rsidRPr="00CF3E27" w:rsidRDefault="00CF3E27" w:rsidP="005D5676">
      <w:pPr>
        <w:rPr>
          <w:rFonts w:ascii="Arial" w:hAnsi="Arial" w:cs="Arial"/>
          <w:color w:val="212121"/>
          <w:szCs w:val="17"/>
          <w:shd w:val="clear" w:color="auto" w:fill="FFFFFF"/>
        </w:rPr>
      </w:pPr>
      <w:r w:rsidRPr="00CF3E27">
        <w:rPr>
          <w:rFonts w:ascii="Arial" w:hAnsi="Arial" w:cs="Arial"/>
          <w:color w:val="212121"/>
          <w:szCs w:val="17"/>
          <w:shd w:val="clear" w:color="auto" w:fill="FFFFFF"/>
        </w:rPr>
        <w:t xml:space="preserve">Do opinii publicznej kierowane będą działania komunikacyjne </w:t>
      </w:r>
      <w:r w:rsidR="00AE45C0" w:rsidRPr="00CF3E27">
        <w:rPr>
          <w:rFonts w:ascii="Arial" w:hAnsi="Arial" w:cs="Arial"/>
          <w:color w:val="212121"/>
          <w:szCs w:val="17"/>
          <w:shd w:val="clear" w:color="auto" w:fill="FFFFFF"/>
        </w:rPr>
        <w:t>o</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celach </w:t>
      </w:r>
      <w:r w:rsidR="00AE45C0" w:rsidRPr="00CF3E27">
        <w:rPr>
          <w:rFonts w:ascii="Arial" w:hAnsi="Arial" w:cs="Arial"/>
          <w:color w:val="212121"/>
          <w:szCs w:val="17"/>
          <w:shd w:val="clear" w:color="auto" w:fill="FFFFFF"/>
        </w:rPr>
        <w:t>i</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efektach inicjatywy REACT-EU. Celem działań będzie również pokazanie pozytywnego wpływu wsparcia </w:t>
      </w:r>
      <w:r w:rsidR="00AE45C0" w:rsidRPr="00CF3E27">
        <w:rPr>
          <w:rFonts w:ascii="Arial" w:hAnsi="Arial" w:cs="Arial"/>
          <w:color w:val="212121"/>
          <w:szCs w:val="17"/>
          <w:shd w:val="clear" w:color="auto" w:fill="FFFFFF"/>
        </w:rPr>
        <w:t>z</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Funduszy Europejskich, zapewnienie szerokiego społecznego poparcia dla działań finansowanych </w:t>
      </w:r>
      <w:r w:rsidR="00AE45C0" w:rsidRPr="00CF3E27">
        <w:rPr>
          <w:rFonts w:ascii="Arial" w:hAnsi="Arial" w:cs="Arial"/>
          <w:color w:val="212121"/>
          <w:szCs w:val="17"/>
          <w:shd w:val="clear" w:color="auto" w:fill="FFFFFF"/>
        </w:rPr>
        <w:t>w</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ramach RAECT-EU ze szczególnym uwzględnieniem europejskich wartości polityki spójności oraz współpracy europejskiej </w:t>
      </w:r>
      <w:r w:rsidR="00AE45C0" w:rsidRPr="00CF3E27">
        <w:rPr>
          <w:rFonts w:ascii="Arial" w:hAnsi="Arial" w:cs="Arial"/>
          <w:color w:val="212121"/>
          <w:szCs w:val="17"/>
          <w:shd w:val="clear" w:color="auto" w:fill="FFFFFF"/>
        </w:rPr>
        <w:t>w</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obszarze zwalczania efektów COVID-19.</w:t>
      </w:r>
    </w:p>
    <w:p w14:paraId="52B1D8F0" w14:textId="5CB8081C" w:rsidR="00EC0E59" w:rsidRPr="00CF3E27" w:rsidRDefault="00CF3E27" w:rsidP="005D5676">
      <w:pPr>
        <w:rPr>
          <w:rFonts w:ascii="Arial" w:hAnsi="Arial" w:cs="Arial"/>
          <w:color w:val="212121"/>
          <w:szCs w:val="17"/>
          <w:shd w:val="clear" w:color="auto" w:fill="FFFFFF"/>
        </w:rPr>
      </w:pPr>
      <w:r w:rsidRPr="00CF3E27">
        <w:rPr>
          <w:rFonts w:ascii="Arial" w:hAnsi="Arial" w:cs="Arial"/>
          <w:color w:val="212121"/>
          <w:szCs w:val="17"/>
          <w:shd w:val="clear" w:color="auto" w:fill="FFFFFF"/>
        </w:rPr>
        <w:t xml:space="preserve">Działania komunikacyjne będą się odbywać we współpracy </w:t>
      </w:r>
      <w:r w:rsidR="00AE45C0" w:rsidRPr="00CF3E27">
        <w:rPr>
          <w:rFonts w:ascii="Arial" w:hAnsi="Arial" w:cs="Arial"/>
          <w:color w:val="212121"/>
          <w:szCs w:val="17"/>
          <w:shd w:val="clear" w:color="auto" w:fill="FFFFFF"/>
        </w:rPr>
        <w:t>z</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beneficjentami, instytucjami europejskimi, krajowymi, regionalnymi, </w:t>
      </w:r>
      <w:r w:rsidR="00AE45C0" w:rsidRPr="00CF3E27">
        <w:rPr>
          <w:rFonts w:ascii="Arial" w:hAnsi="Arial" w:cs="Arial"/>
          <w:color w:val="212121"/>
          <w:szCs w:val="17"/>
          <w:shd w:val="clear" w:color="auto" w:fill="FFFFFF"/>
        </w:rPr>
        <w:t>a</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także partnerami społeczno-gospodarczymi. W celu uniknięcia podwójnych standardów komunikacji oprócz instytucji zaangażowanych </w:t>
      </w:r>
      <w:r w:rsidR="00AE45C0" w:rsidRPr="00CF3E27">
        <w:rPr>
          <w:rFonts w:ascii="Arial" w:hAnsi="Arial" w:cs="Arial"/>
          <w:color w:val="212121"/>
          <w:szCs w:val="17"/>
          <w:shd w:val="clear" w:color="auto" w:fill="FFFFFF"/>
        </w:rPr>
        <w:t>w</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realizację programu </w:t>
      </w:r>
      <w:r w:rsidR="00AE45C0" w:rsidRPr="00CF3E27">
        <w:rPr>
          <w:rFonts w:ascii="Arial" w:hAnsi="Arial" w:cs="Arial"/>
          <w:color w:val="212121"/>
          <w:szCs w:val="17"/>
          <w:shd w:val="clear" w:color="auto" w:fill="FFFFFF"/>
        </w:rPr>
        <w:t>w</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działania komunikacyjne, zaangażowane będą również inne władze publiczne, jeżeli są one właściwe terytorialnie lub rzeczowo dla danej inwestycji RPO </w:t>
      </w:r>
      <w:r w:rsidR="00AE45C0" w:rsidRPr="00CF3E27">
        <w:rPr>
          <w:rFonts w:ascii="Arial" w:hAnsi="Arial" w:cs="Arial"/>
          <w:color w:val="212121"/>
          <w:szCs w:val="17"/>
          <w:shd w:val="clear" w:color="auto" w:fill="FFFFFF"/>
        </w:rPr>
        <w:t>z</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REACT-EU. IZ dołoży wszelkich starań by komunikaty, tworzone przez władze publiczne nie włączone bezpośrednio </w:t>
      </w:r>
      <w:r w:rsidR="00AE45C0" w:rsidRPr="00CF3E27">
        <w:rPr>
          <w:rFonts w:ascii="Arial" w:hAnsi="Arial" w:cs="Arial"/>
          <w:color w:val="212121"/>
          <w:szCs w:val="17"/>
          <w:shd w:val="clear" w:color="auto" w:fill="FFFFFF"/>
        </w:rPr>
        <w:t>w</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 xml:space="preserve">realizację programu, jednakowoż właściwe terytorialnie lub rzeczowo dla danej inwestycji RPO </w:t>
      </w:r>
      <w:r w:rsidR="00AE45C0" w:rsidRPr="00CF3E27">
        <w:rPr>
          <w:rFonts w:ascii="Arial" w:hAnsi="Arial" w:cs="Arial"/>
          <w:color w:val="212121"/>
          <w:szCs w:val="17"/>
          <w:shd w:val="clear" w:color="auto" w:fill="FFFFFF"/>
        </w:rPr>
        <w:t>z</w:t>
      </w:r>
      <w:r w:rsidR="00AE45C0">
        <w:rPr>
          <w:rFonts w:ascii="Arial" w:hAnsi="Arial" w:cs="Arial"/>
          <w:color w:val="212121"/>
          <w:szCs w:val="17"/>
          <w:shd w:val="clear" w:color="auto" w:fill="FFFFFF"/>
        </w:rPr>
        <w:t> </w:t>
      </w:r>
      <w:r w:rsidRPr="00CF3E27">
        <w:rPr>
          <w:rFonts w:ascii="Arial" w:hAnsi="Arial" w:cs="Arial"/>
          <w:color w:val="212121"/>
          <w:szCs w:val="17"/>
          <w:shd w:val="clear" w:color="auto" w:fill="FFFFFF"/>
        </w:rPr>
        <w:t>REACT-EU, spełniały kryteria rzetelnej informacji wykorzystania Funduszy Europejskich do realizacji działań rozwojowych regionu.</w:t>
      </w:r>
    </w:p>
    <w:p w14:paraId="30250E9D" w14:textId="77777777" w:rsidR="00551EF3" w:rsidRPr="00F652ED" w:rsidRDefault="00551EF3" w:rsidP="00F652ED">
      <w:pPr>
        <w:pStyle w:val="Nagwek5"/>
        <w:spacing w:before="160" w:after="160"/>
        <w:rPr>
          <w:rFonts w:ascii="Arial" w:hAnsi="Arial" w:cs="Arial"/>
          <w:sz w:val="20"/>
          <w:szCs w:val="20"/>
        </w:rPr>
      </w:pPr>
      <w:bookmarkStart w:id="534" w:name="_Toc181625099"/>
      <w:r w:rsidRPr="00F652ED">
        <w:rPr>
          <w:rFonts w:ascii="Arial" w:hAnsi="Arial" w:cs="Arial"/>
          <w:sz w:val="20"/>
          <w:szCs w:val="20"/>
        </w:rPr>
        <w:t>2.B.5 Wskaźniki rezultatu</w:t>
      </w:r>
      <w:bookmarkEnd w:id="534"/>
    </w:p>
    <w:p w14:paraId="73A0F442" w14:textId="15161217" w:rsidR="00551EF3" w:rsidRDefault="00551EF3" w:rsidP="005D5676">
      <w:pPr>
        <w:rPr>
          <w:rFonts w:ascii="Arial" w:hAnsi="Arial" w:cs="Arial"/>
          <w:i/>
          <w:iCs/>
        </w:rPr>
      </w:pPr>
      <w:r w:rsidRPr="00551EF3">
        <w:rPr>
          <w:rFonts w:ascii="Arial" w:hAnsi="Arial" w:cs="Arial"/>
          <w:i/>
          <w:iCs/>
        </w:rPr>
        <w:t>Tabela 3: Specyficzne dla programu wskaźniki rezultatu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 Specyficzne dla programu wskaźniki rezultatu"/>
        <w:tblDescription w:val="Tabela przedstawia specyficzne dla programu wskaźniki rezultatu."/>
      </w:tblPr>
      <w:tblGrid>
        <w:gridCol w:w="473"/>
        <w:gridCol w:w="1636"/>
        <w:gridCol w:w="998"/>
        <w:gridCol w:w="1254"/>
        <w:gridCol w:w="926"/>
        <w:gridCol w:w="997"/>
        <w:gridCol w:w="994"/>
        <w:gridCol w:w="1002"/>
        <w:gridCol w:w="1467"/>
      </w:tblGrid>
      <w:tr w:rsidR="00CF3E27" w:rsidRPr="00CF3E27" w14:paraId="7FF255AB" w14:textId="77777777" w:rsidTr="00F22D1F">
        <w:trPr>
          <w:cantSplit/>
          <w:trHeight w:val="1403"/>
        </w:trPr>
        <w:tc>
          <w:tcPr>
            <w:tcW w:w="473" w:type="dxa"/>
            <w:shd w:val="clear" w:color="auto" w:fill="auto"/>
            <w:textDirection w:val="btLr"/>
            <w:vAlign w:val="center"/>
          </w:tcPr>
          <w:p w14:paraId="00C7760D" w14:textId="77777777" w:rsidR="00CF3E27" w:rsidRPr="00CF3E27" w:rsidRDefault="00CF3E27" w:rsidP="005D5676">
            <w:pPr>
              <w:spacing w:after="0" w:line="240" w:lineRule="auto"/>
              <w:ind w:left="113" w:right="113"/>
              <w:rPr>
                <w:rFonts w:ascii="Arial" w:hAnsi="Arial" w:cs="Arial"/>
                <w:b/>
                <w:bCs/>
                <w:sz w:val="16"/>
                <w:szCs w:val="16"/>
              </w:rPr>
            </w:pPr>
            <w:r w:rsidRPr="00CF3E27">
              <w:rPr>
                <w:rFonts w:ascii="Arial" w:hAnsi="Arial" w:cs="Arial"/>
                <w:b/>
                <w:bCs/>
                <w:sz w:val="16"/>
                <w:szCs w:val="16"/>
              </w:rPr>
              <w:t>Lp.</w:t>
            </w:r>
          </w:p>
        </w:tc>
        <w:tc>
          <w:tcPr>
            <w:tcW w:w="1636" w:type="dxa"/>
            <w:shd w:val="clear" w:color="auto" w:fill="auto"/>
            <w:textDirection w:val="btLr"/>
            <w:vAlign w:val="center"/>
          </w:tcPr>
          <w:p w14:paraId="7F087DC0" w14:textId="77777777" w:rsidR="00CF3E27" w:rsidRPr="00CF3E27" w:rsidRDefault="00CF3E27" w:rsidP="005D5676">
            <w:pPr>
              <w:spacing w:after="0" w:line="240" w:lineRule="auto"/>
              <w:ind w:left="113" w:right="113"/>
              <w:rPr>
                <w:rFonts w:ascii="Arial" w:hAnsi="Arial" w:cs="Arial"/>
                <w:b/>
                <w:bCs/>
                <w:sz w:val="16"/>
                <w:szCs w:val="16"/>
              </w:rPr>
            </w:pPr>
            <w:r w:rsidRPr="00CF3E27">
              <w:rPr>
                <w:rFonts w:ascii="Arial" w:hAnsi="Arial" w:cs="Arial"/>
                <w:b/>
                <w:bCs/>
                <w:sz w:val="16"/>
                <w:szCs w:val="16"/>
              </w:rPr>
              <w:t>Wskaźnik</w:t>
            </w:r>
          </w:p>
        </w:tc>
        <w:tc>
          <w:tcPr>
            <w:tcW w:w="998" w:type="dxa"/>
            <w:shd w:val="clear" w:color="auto" w:fill="auto"/>
            <w:textDirection w:val="btLr"/>
            <w:vAlign w:val="center"/>
          </w:tcPr>
          <w:p w14:paraId="03CD3554" w14:textId="77777777" w:rsidR="00CF3E27" w:rsidRPr="00CF3E27" w:rsidRDefault="00CF3E27" w:rsidP="005D5676">
            <w:pPr>
              <w:spacing w:after="0" w:line="240" w:lineRule="auto"/>
              <w:ind w:left="113" w:right="113"/>
              <w:rPr>
                <w:rFonts w:ascii="Arial" w:hAnsi="Arial" w:cs="Arial"/>
                <w:b/>
                <w:bCs/>
                <w:sz w:val="16"/>
                <w:szCs w:val="16"/>
              </w:rPr>
            </w:pPr>
            <w:r w:rsidRPr="00CF3E27">
              <w:rPr>
                <w:rFonts w:ascii="Arial" w:hAnsi="Arial" w:cs="Arial"/>
                <w:b/>
                <w:bCs/>
                <w:sz w:val="16"/>
                <w:szCs w:val="16"/>
              </w:rPr>
              <w:t>Jednostka pomiaru</w:t>
            </w:r>
          </w:p>
        </w:tc>
        <w:tc>
          <w:tcPr>
            <w:tcW w:w="1254" w:type="dxa"/>
            <w:shd w:val="clear" w:color="auto" w:fill="auto"/>
            <w:textDirection w:val="btLr"/>
            <w:vAlign w:val="center"/>
          </w:tcPr>
          <w:p w14:paraId="728378DB" w14:textId="6064D971" w:rsidR="00CF3E27" w:rsidRPr="00CF3E27" w:rsidRDefault="00CF3E27" w:rsidP="005D5676">
            <w:pPr>
              <w:spacing w:after="0" w:line="240" w:lineRule="auto"/>
              <w:ind w:left="113" w:right="113"/>
              <w:rPr>
                <w:rFonts w:ascii="Arial" w:hAnsi="Arial" w:cs="Arial"/>
                <w:b/>
                <w:bCs/>
                <w:sz w:val="16"/>
                <w:szCs w:val="16"/>
              </w:rPr>
            </w:pPr>
            <w:r w:rsidRPr="00CF3E27">
              <w:rPr>
                <w:rFonts w:ascii="Arial" w:hAnsi="Arial" w:cs="Arial"/>
                <w:b/>
                <w:bCs/>
                <w:sz w:val="16"/>
                <w:szCs w:val="16"/>
              </w:rPr>
              <w:t>Kategoria regionu (</w:t>
            </w:r>
            <w:r w:rsidR="00AE45C0" w:rsidRPr="00CF3E27">
              <w:rPr>
                <w:rFonts w:ascii="Arial" w:hAnsi="Arial" w:cs="Arial"/>
                <w:b/>
                <w:bCs/>
                <w:sz w:val="16"/>
                <w:szCs w:val="16"/>
              </w:rPr>
              <w:t>w</w:t>
            </w:r>
            <w:r w:rsidR="00AE45C0">
              <w:rPr>
                <w:rFonts w:ascii="Arial" w:hAnsi="Arial" w:cs="Arial"/>
                <w:b/>
                <w:bCs/>
                <w:sz w:val="16"/>
                <w:szCs w:val="16"/>
              </w:rPr>
              <w:t> </w:t>
            </w:r>
            <w:r w:rsidRPr="00CF3E27">
              <w:rPr>
                <w:rFonts w:ascii="Arial" w:hAnsi="Arial" w:cs="Arial"/>
                <w:b/>
                <w:bCs/>
                <w:sz w:val="16"/>
                <w:szCs w:val="16"/>
              </w:rPr>
              <w:t>stosownych przypadkach)</w:t>
            </w:r>
          </w:p>
        </w:tc>
        <w:tc>
          <w:tcPr>
            <w:tcW w:w="926" w:type="dxa"/>
            <w:shd w:val="clear" w:color="auto" w:fill="FFFFFF"/>
            <w:textDirection w:val="btLr"/>
            <w:vAlign w:val="center"/>
          </w:tcPr>
          <w:p w14:paraId="38C0633E" w14:textId="77777777" w:rsidR="00CF3E27" w:rsidRPr="00CF3E27" w:rsidRDefault="00CF3E27" w:rsidP="005D5676">
            <w:pPr>
              <w:spacing w:after="0" w:line="240" w:lineRule="auto"/>
              <w:ind w:left="113" w:right="113"/>
              <w:rPr>
                <w:rFonts w:ascii="Arial" w:hAnsi="Arial" w:cs="Arial"/>
                <w:b/>
                <w:bCs/>
                <w:sz w:val="16"/>
                <w:szCs w:val="16"/>
              </w:rPr>
            </w:pPr>
            <w:r w:rsidRPr="00CF3E27">
              <w:rPr>
                <w:rFonts w:ascii="Arial" w:hAnsi="Arial" w:cs="Arial"/>
                <w:b/>
                <w:bCs/>
                <w:sz w:val="16"/>
                <w:szCs w:val="16"/>
              </w:rPr>
              <w:t>Wartość bazowa</w:t>
            </w:r>
          </w:p>
        </w:tc>
        <w:tc>
          <w:tcPr>
            <w:tcW w:w="997" w:type="dxa"/>
            <w:shd w:val="clear" w:color="auto" w:fill="FFFFFF"/>
            <w:textDirection w:val="btLr"/>
            <w:vAlign w:val="center"/>
          </w:tcPr>
          <w:p w14:paraId="47AC1AC3" w14:textId="77777777" w:rsidR="00CF3E27" w:rsidRPr="00CF3E27" w:rsidRDefault="00CF3E27" w:rsidP="005D5676">
            <w:pPr>
              <w:spacing w:after="0" w:line="240" w:lineRule="auto"/>
              <w:ind w:left="113" w:right="113"/>
              <w:rPr>
                <w:rFonts w:ascii="Arial" w:hAnsi="Arial" w:cs="Arial"/>
                <w:b/>
                <w:bCs/>
                <w:sz w:val="16"/>
                <w:szCs w:val="16"/>
              </w:rPr>
            </w:pPr>
            <w:r w:rsidRPr="00CF3E27">
              <w:rPr>
                <w:rFonts w:ascii="Arial" w:hAnsi="Arial" w:cs="Arial"/>
                <w:b/>
                <w:bCs/>
                <w:sz w:val="16"/>
                <w:szCs w:val="16"/>
              </w:rPr>
              <w:t>Rok bazowy</w:t>
            </w:r>
          </w:p>
        </w:tc>
        <w:tc>
          <w:tcPr>
            <w:tcW w:w="994" w:type="dxa"/>
            <w:shd w:val="clear" w:color="auto" w:fill="FFFFFF"/>
            <w:textDirection w:val="btLr"/>
            <w:vAlign w:val="center"/>
          </w:tcPr>
          <w:p w14:paraId="308B917E" w14:textId="77777777" w:rsidR="00CF3E27" w:rsidRPr="00CF3E27" w:rsidRDefault="00CF3E27" w:rsidP="005D5676">
            <w:pPr>
              <w:spacing w:after="0" w:line="240" w:lineRule="auto"/>
              <w:ind w:left="113" w:right="113"/>
              <w:rPr>
                <w:rFonts w:ascii="Arial" w:hAnsi="Arial" w:cs="Arial"/>
                <w:b/>
                <w:bCs/>
                <w:sz w:val="16"/>
                <w:szCs w:val="16"/>
              </w:rPr>
            </w:pPr>
            <w:r w:rsidRPr="00CF3E27">
              <w:rPr>
                <w:rFonts w:ascii="Arial" w:hAnsi="Arial" w:cs="Arial"/>
                <w:b/>
                <w:bCs/>
                <w:sz w:val="16"/>
                <w:szCs w:val="16"/>
              </w:rPr>
              <w:t xml:space="preserve">Wartość docelowa </w:t>
            </w:r>
            <w:r w:rsidRPr="00CF3E27">
              <w:rPr>
                <w:rFonts w:ascii="Arial" w:hAnsi="Arial" w:cs="Arial"/>
                <w:b/>
                <w:bCs/>
                <w:sz w:val="16"/>
                <w:szCs w:val="16"/>
                <w:shd w:val="clear" w:color="auto" w:fill="FFFFFF"/>
              </w:rPr>
              <w:t>(2023)</w:t>
            </w:r>
          </w:p>
        </w:tc>
        <w:tc>
          <w:tcPr>
            <w:tcW w:w="1002" w:type="dxa"/>
            <w:shd w:val="clear" w:color="auto" w:fill="auto"/>
            <w:textDirection w:val="btLr"/>
            <w:vAlign w:val="center"/>
          </w:tcPr>
          <w:p w14:paraId="755962C4" w14:textId="77777777" w:rsidR="00CF3E27" w:rsidRPr="00CF3E27" w:rsidRDefault="00CF3E27" w:rsidP="005D5676">
            <w:pPr>
              <w:spacing w:after="0" w:line="240" w:lineRule="auto"/>
              <w:ind w:left="113" w:right="113"/>
              <w:rPr>
                <w:rFonts w:ascii="Arial" w:hAnsi="Arial" w:cs="Arial"/>
                <w:b/>
                <w:bCs/>
                <w:sz w:val="16"/>
                <w:szCs w:val="16"/>
              </w:rPr>
            </w:pPr>
            <w:r w:rsidRPr="00CF3E27">
              <w:rPr>
                <w:rFonts w:ascii="Arial" w:hAnsi="Arial" w:cs="Arial"/>
                <w:b/>
                <w:bCs/>
                <w:sz w:val="16"/>
                <w:szCs w:val="16"/>
              </w:rPr>
              <w:t>Źródło danych</w:t>
            </w:r>
          </w:p>
        </w:tc>
        <w:tc>
          <w:tcPr>
            <w:tcW w:w="1467" w:type="dxa"/>
            <w:shd w:val="clear" w:color="auto" w:fill="auto"/>
            <w:textDirection w:val="btLr"/>
            <w:vAlign w:val="center"/>
          </w:tcPr>
          <w:p w14:paraId="012EEACC" w14:textId="77777777" w:rsidR="00CF3E27" w:rsidRPr="00CF3E27" w:rsidRDefault="00CF3E27" w:rsidP="005D5676">
            <w:pPr>
              <w:spacing w:after="0" w:line="240" w:lineRule="auto"/>
              <w:ind w:left="113" w:right="113"/>
              <w:rPr>
                <w:rFonts w:ascii="Arial" w:hAnsi="Arial" w:cs="Arial"/>
                <w:b/>
                <w:bCs/>
                <w:sz w:val="16"/>
                <w:szCs w:val="16"/>
              </w:rPr>
            </w:pPr>
            <w:r w:rsidRPr="00CF3E27">
              <w:rPr>
                <w:rFonts w:ascii="Arial" w:hAnsi="Arial" w:cs="Arial"/>
                <w:b/>
                <w:bCs/>
                <w:sz w:val="16"/>
                <w:szCs w:val="16"/>
              </w:rPr>
              <w:t>Częstotliwość pomiaru</w:t>
            </w:r>
          </w:p>
        </w:tc>
      </w:tr>
      <w:tr w:rsidR="00CF3E27" w:rsidRPr="00CF3E27" w14:paraId="39B100BD" w14:textId="77777777" w:rsidTr="00F22D1F">
        <w:trPr>
          <w:trHeight w:val="776"/>
        </w:trPr>
        <w:tc>
          <w:tcPr>
            <w:tcW w:w="473" w:type="dxa"/>
            <w:shd w:val="clear" w:color="auto" w:fill="auto"/>
          </w:tcPr>
          <w:p w14:paraId="0ECD7EDB"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1</w:t>
            </w:r>
          </w:p>
        </w:tc>
        <w:tc>
          <w:tcPr>
            <w:tcW w:w="1636" w:type="dxa"/>
            <w:shd w:val="clear" w:color="auto" w:fill="auto"/>
          </w:tcPr>
          <w:p w14:paraId="7C884EA1"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Ocena przydatności form szkoleniowych dla beneficjentów</w:t>
            </w:r>
          </w:p>
        </w:tc>
        <w:tc>
          <w:tcPr>
            <w:tcW w:w="998" w:type="dxa"/>
            <w:shd w:val="clear" w:color="auto" w:fill="auto"/>
          </w:tcPr>
          <w:p w14:paraId="143D63BD"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Skala 1-5</w:t>
            </w:r>
          </w:p>
        </w:tc>
        <w:tc>
          <w:tcPr>
            <w:tcW w:w="1254" w:type="dxa"/>
            <w:shd w:val="clear" w:color="auto" w:fill="auto"/>
          </w:tcPr>
          <w:p w14:paraId="1227F6D8"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Słabiej rozwinięty</w:t>
            </w:r>
          </w:p>
        </w:tc>
        <w:tc>
          <w:tcPr>
            <w:tcW w:w="926" w:type="dxa"/>
            <w:shd w:val="clear" w:color="auto" w:fill="FFFFFF"/>
          </w:tcPr>
          <w:p w14:paraId="22358441"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4,44</w:t>
            </w:r>
          </w:p>
        </w:tc>
        <w:tc>
          <w:tcPr>
            <w:tcW w:w="997" w:type="dxa"/>
            <w:shd w:val="clear" w:color="auto" w:fill="FFFFFF"/>
          </w:tcPr>
          <w:p w14:paraId="7A1F6589"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2013</w:t>
            </w:r>
          </w:p>
        </w:tc>
        <w:tc>
          <w:tcPr>
            <w:tcW w:w="994" w:type="dxa"/>
            <w:shd w:val="clear" w:color="auto" w:fill="FFFFFF"/>
          </w:tcPr>
          <w:p w14:paraId="21873441"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4,57</w:t>
            </w:r>
          </w:p>
        </w:tc>
        <w:tc>
          <w:tcPr>
            <w:tcW w:w="1002" w:type="dxa"/>
            <w:shd w:val="clear" w:color="auto" w:fill="auto"/>
          </w:tcPr>
          <w:p w14:paraId="5AEC6246"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IZ RPO WP 2014- 2020</w:t>
            </w:r>
          </w:p>
        </w:tc>
        <w:tc>
          <w:tcPr>
            <w:tcW w:w="1467" w:type="dxa"/>
            <w:shd w:val="clear" w:color="auto" w:fill="auto"/>
          </w:tcPr>
          <w:p w14:paraId="73C723B0" w14:textId="0AC0A9EA" w:rsidR="00CF3E27" w:rsidRPr="00CF3E27" w:rsidRDefault="00CF3E27" w:rsidP="00F652ED">
            <w:pPr>
              <w:spacing w:after="0" w:line="240" w:lineRule="auto"/>
              <w:rPr>
                <w:rFonts w:ascii="Arial" w:hAnsi="Arial" w:cs="Arial"/>
                <w:sz w:val="16"/>
                <w:szCs w:val="16"/>
              </w:rPr>
            </w:pPr>
            <w:r w:rsidRPr="00CF3E27">
              <w:rPr>
                <w:rFonts w:ascii="Arial" w:hAnsi="Arial" w:cs="Arial"/>
                <w:sz w:val="16"/>
                <w:szCs w:val="16"/>
              </w:rPr>
              <w:t>Roczna</w:t>
            </w:r>
          </w:p>
        </w:tc>
      </w:tr>
      <w:tr w:rsidR="00CF3E27" w:rsidRPr="00CF3E27" w14:paraId="6197DDD7" w14:textId="77777777" w:rsidTr="00F22D1F">
        <w:trPr>
          <w:trHeight w:val="776"/>
        </w:trPr>
        <w:tc>
          <w:tcPr>
            <w:tcW w:w="473" w:type="dxa"/>
            <w:shd w:val="clear" w:color="auto" w:fill="auto"/>
          </w:tcPr>
          <w:p w14:paraId="0B939ED6" w14:textId="77777777" w:rsidR="00CF3E27" w:rsidRPr="00CF3E27" w:rsidRDefault="00CF3E27" w:rsidP="005D5676">
            <w:pPr>
              <w:spacing w:after="160" w:line="259" w:lineRule="auto"/>
              <w:rPr>
                <w:rFonts w:ascii="Arial" w:hAnsi="Arial" w:cs="Arial"/>
                <w:sz w:val="16"/>
                <w:szCs w:val="16"/>
              </w:rPr>
            </w:pPr>
            <w:r w:rsidRPr="00CF3E27">
              <w:rPr>
                <w:rFonts w:ascii="Arial" w:hAnsi="Arial" w:cs="Arial"/>
                <w:sz w:val="16"/>
                <w:szCs w:val="16"/>
              </w:rPr>
              <w:t xml:space="preserve">2. </w:t>
            </w:r>
          </w:p>
        </w:tc>
        <w:tc>
          <w:tcPr>
            <w:tcW w:w="1636" w:type="dxa"/>
            <w:shd w:val="clear" w:color="auto" w:fill="auto"/>
          </w:tcPr>
          <w:p w14:paraId="394122AD"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Odsetek mieszkańców województwa dostrzegających wpływ FE na rozwój województwa podkarpackiego</w:t>
            </w:r>
          </w:p>
        </w:tc>
        <w:tc>
          <w:tcPr>
            <w:tcW w:w="998" w:type="dxa"/>
            <w:shd w:val="clear" w:color="auto" w:fill="auto"/>
          </w:tcPr>
          <w:p w14:paraId="12DC23C3"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w:t>
            </w:r>
          </w:p>
        </w:tc>
        <w:tc>
          <w:tcPr>
            <w:tcW w:w="1254" w:type="dxa"/>
            <w:shd w:val="clear" w:color="auto" w:fill="auto"/>
          </w:tcPr>
          <w:p w14:paraId="2254AC4F"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Słabiej rozwinięty</w:t>
            </w:r>
          </w:p>
        </w:tc>
        <w:tc>
          <w:tcPr>
            <w:tcW w:w="926" w:type="dxa"/>
            <w:shd w:val="clear" w:color="auto" w:fill="FFFFFF"/>
          </w:tcPr>
          <w:p w14:paraId="25631C95" w14:textId="77777777" w:rsidR="00CF3E27" w:rsidRPr="00CF3E27" w:rsidRDefault="0005547D" w:rsidP="005D5676">
            <w:pPr>
              <w:spacing w:after="0" w:line="240" w:lineRule="auto"/>
              <w:rPr>
                <w:rFonts w:ascii="Arial" w:hAnsi="Arial" w:cs="Arial"/>
                <w:sz w:val="16"/>
                <w:szCs w:val="16"/>
              </w:rPr>
            </w:pPr>
            <w:r>
              <w:rPr>
                <w:rFonts w:ascii="Arial" w:hAnsi="Arial" w:cs="Arial"/>
                <w:sz w:val="16"/>
                <w:szCs w:val="16"/>
              </w:rPr>
              <w:t>92</w:t>
            </w:r>
          </w:p>
        </w:tc>
        <w:tc>
          <w:tcPr>
            <w:tcW w:w="997" w:type="dxa"/>
            <w:shd w:val="clear" w:color="auto" w:fill="FFFFFF"/>
          </w:tcPr>
          <w:p w14:paraId="664C3759" w14:textId="77777777" w:rsidR="00CF3E27" w:rsidRPr="00CF3E27" w:rsidRDefault="00A50AEB" w:rsidP="005D5676">
            <w:pPr>
              <w:spacing w:after="0" w:line="240" w:lineRule="auto"/>
              <w:rPr>
                <w:rFonts w:ascii="Arial" w:hAnsi="Arial" w:cs="Arial"/>
                <w:sz w:val="16"/>
                <w:szCs w:val="16"/>
              </w:rPr>
            </w:pPr>
            <w:r>
              <w:rPr>
                <w:rFonts w:ascii="Arial" w:hAnsi="Arial" w:cs="Arial"/>
                <w:sz w:val="16"/>
                <w:szCs w:val="16"/>
              </w:rPr>
              <w:t>2020</w:t>
            </w:r>
          </w:p>
        </w:tc>
        <w:tc>
          <w:tcPr>
            <w:tcW w:w="994" w:type="dxa"/>
            <w:shd w:val="clear" w:color="auto" w:fill="FFFFFF"/>
          </w:tcPr>
          <w:p w14:paraId="14F44C84" w14:textId="77777777" w:rsidR="00CF3E27" w:rsidRPr="00CF3E27" w:rsidRDefault="0005547D" w:rsidP="005D5676">
            <w:pPr>
              <w:spacing w:after="0" w:line="240" w:lineRule="auto"/>
              <w:rPr>
                <w:rFonts w:ascii="Arial" w:hAnsi="Arial" w:cs="Arial"/>
                <w:sz w:val="16"/>
                <w:szCs w:val="16"/>
              </w:rPr>
            </w:pPr>
            <w:r>
              <w:rPr>
                <w:rFonts w:ascii="Arial" w:hAnsi="Arial" w:cs="Arial"/>
                <w:sz w:val="16"/>
                <w:szCs w:val="16"/>
              </w:rPr>
              <w:t>94</w:t>
            </w:r>
          </w:p>
        </w:tc>
        <w:tc>
          <w:tcPr>
            <w:tcW w:w="1002" w:type="dxa"/>
            <w:shd w:val="clear" w:color="auto" w:fill="auto"/>
          </w:tcPr>
          <w:p w14:paraId="7B282F1A"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Badanie opini</w:t>
            </w:r>
            <w:r w:rsidR="005304E0">
              <w:rPr>
                <w:rFonts w:ascii="Arial" w:hAnsi="Arial" w:cs="Arial"/>
                <w:sz w:val="16"/>
                <w:szCs w:val="16"/>
              </w:rPr>
              <w:t>i</w:t>
            </w:r>
          </w:p>
        </w:tc>
        <w:tc>
          <w:tcPr>
            <w:tcW w:w="1467" w:type="dxa"/>
            <w:shd w:val="clear" w:color="auto" w:fill="auto"/>
          </w:tcPr>
          <w:p w14:paraId="4FA3FFC4" w14:textId="77777777" w:rsidR="00CF3E27" w:rsidRPr="00CF3E27" w:rsidRDefault="00CF3E27" w:rsidP="005D5676">
            <w:pPr>
              <w:spacing w:after="0" w:line="240" w:lineRule="auto"/>
              <w:rPr>
                <w:rFonts w:ascii="Arial" w:hAnsi="Arial" w:cs="Arial"/>
                <w:sz w:val="16"/>
                <w:szCs w:val="16"/>
              </w:rPr>
            </w:pPr>
            <w:r w:rsidRPr="00CF3E27">
              <w:rPr>
                <w:rFonts w:ascii="Arial" w:hAnsi="Arial" w:cs="Arial"/>
                <w:sz w:val="16"/>
                <w:szCs w:val="16"/>
              </w:rPr>
              <w:t>Co dwa lata</w:t>
            </w:r>
          </w:p>
        </w:tc>
      </w:tr>
    </w:tbl>
    <w:p w14:paraId="1245A4AF" w14:textId="36E0652A" w:rsidR="00551EF3" w:rsidRPr="00551EF3" w:rsidRDefault="00551EF3" w:rsidP="00F652ED">
      <w:pPr>
        <w:spacing w:before="160" w:after="160"/>
        <w:rPr>
          <w:rFonts w:ascii="Arial" w:hAnsi="Arial" w:cs="Arial"/>
        </w:rPr>
      </w:pPr>
      <w:r w:rsidRPr="00551EF3">
        <w:rPr>
          <w:rFonts w:ascii="Arial" w:hAnsi="Arial" w:cs="Arial"/>
          <w:b/>
          <w:bCs/>
        </w:rPr>
        <w:t xml:space="preserve">Cel szczegółowy 2: Utrzymanie odpowiedniego stanu zatrudnienia </w:t>
      </w:r>
      <w:r w:rsidR="00AE45C0" w:rsidRPr="00551EF3">
        <w:rPr>
          <w:rFonts w:ascii="Arial" w:hAnsi="Arial" w:cs="Arial"/>
          <w:b/>
          <w:bCs/>
        </w:rPr>
        <w:t>w</w:t>
      </w:r>
      <w:r w:rsidR="00AE45C0">
        <w:rPr>
          <w:rFonts w:ascii="Arial" w:hAnsi="Arial" w:cs="Arial"/>
          <w:b/>
          <w:bCs/>
        </w:rPr>
        <w:t> </w:t>
      </w:r>
      <w:r w:rsidRPr="00551EF3">
        <w:rPr>
          <w:rFonts w:ascii="Arial" w:hAnsi="Arial" w:cs="Arial"/>
          <w:b/>
          <w:bCs/>
        </w:rPr>
        <w:t>Instytucji Zarządzającej oraz zapewnienie sprawnej realizacji procesów przygotowania oraz obsługi wdrażania Programu R</w:t>
      </w:r>
      <w:r w:rsidRPr="00551EF3">
        <w:rPr>
          <w:rFonts w:ascii="Arial" w:hAnsi="Arial" w:cs="Arial"/>
          <w:b/>
        </w:rPr>
        <w:t>egionalnego 2021-2027.</w:t>
      </w:r>
    </w:p>
    <w:p w14:paraId="14CB918A" w14:textId="3492EDB7" w:rsidR="00551EF3" w:rsidRPr="00551EF3" w:rsidRDefault="00551EF3" w:rsidP="005D5676">
      <w:pPr>
        <w:rPr>
          <w:rFonts w:ascii="Arial" w:hAnsi="Arial" w:cs="Arial"/>
        </w:rPr>
      </w:pPr>
      <w:r w:rsidRPr="00551EF3">
        <w:rPr>
          <w:rFonts w:ascii="Arial" w:hAnsi="Arial" w:cs="Arial"/>
        </w:rPr>
        <w:t xml:space="preserve">W osi priorytetowej współfinansowany będzie katalog działań, mających na celu przyczynienie się do zminimalizowania gospodarczych </w:t>
      </w:r>
      <w:r w:rsidR="00AE45C0" w:rsidRPr="00551EF3">
        <w:rPr>
          <w:rFonts w:ascii="Arial" w:hAnsi="Arial" w:cs="Arial"/>
        </w:rPr>
        <w:t>i</w:t>
      </w:r>
      <w:r w:rsidR="00AE45C0">
        <w:rPr>
          <w:rFonts w:ascii="Arial" w:hAnsi="Arial" w:cs="Arial"/>
        </w:rPr>
        <w:t> </w:t>
      </w:r>
      <w:r w:rsidRPr="00551EF3">
        <w:rPr>
          <w:rFonts w:ascii="Arial" w:hAnsi="Arial" w:cs="Arial"/>
        </w:rPr>
        <w:t xml:space="preserve">społecznych skutków pandemii COVID-19 poprzez wzmocnienie potencjału Instytucji Zarządzającej dla sprawnej realizacji RPO WP. Wsparcie skierowane zostanie również na zarządzanie </w:t>
      </w:r>
      <w:r w:rsidR="00AE45C0" w:rsidRPr="00551EF3">
        <w:rPr>
          <w:rFonts w:ascii="Arial" w:hAnsi="Arial" w:cs="Arial"/>
        </w:rPr>
        <w:t>i</w:t>
      </w:r>
      <w:r w:rsidR="00AE45C0">
        <w:rPr>
          <w:rFonts w:ascii="Arial" w:hAnsi="Arial" w:cs="Arial"/>
        </w:rPr>
        <w:t> </w:t>
      </w:r>
      <w:r w:rsidRPr="00551EF3">
        <w:rPr>
          <w:rFonts w:ascii="Arial" w:hAnsi="Arial" w:cs="Arial"/>
        </w:rPr>
        <w:t xml:space="preserve">wdrażanie Programu Regionalnego </w:t>
      </w:r>
      <w:r w:rsidR="00AE45C0" w:rsidRPr="00551EF3">
        <w:rPr>
          <w:rFonts w:ascii="Arial" w:hAnsi="Arial" w:cs="Arial"/>
        </w:rPr>
        <w:t>w</w:t>
      </w:r>
      <w:r w:rsidR="00AE45C0">
        <w:rPr>
          <w:rFonts w:ascii="Arial" w:hAnsi="Arial" w:cs="Arial"/>
        </w:rPr>
        <w:t> </w:t>
      </w:r>
      <w:r w:rsidRPr="00551EF3">
        <w:rPr>
          <w:rFonts w:ascii="Arial" w:hAnsi="Arial" w:cs="Arial"/>
        </w:rPr>
        <w:t>perspektywie finansowej 2021-2027.</w:t>
      </w:r>
    </w:p>
    <w:p w14:paraId="609B04F1" w14:textId="13168397" w:rsidR="00551EF3" w:rsidRPr="00551EF3" w:rsidRDefault="00551EF3" w:rsidP="005D5676">
      <w:pPr>
        <w:rPr>
          <w:rFonts w:ascii="Arial" w:hAnsi="Arial" w:cs="Arial"/>
        </w:rPr>
      </w:pPr>
      <w:r w:rsidRPr="00551EF3">
        <w:rPr>
          <w:rFonts w:ascii="Arial" w:hAnsi="Arial" w:cs="Arial"/>
        </w:rPr>
        <w:lastRenderedPageBreak/>
        <w:t xml:space="preserve">Bardzo istotne będzie zabezpieczenie środków pomocy technicznej na finansowanie zadań związanych </w:t>
      </w:r>
      <w:r w:rsidR="00AE45C0" w:rsidRPr="00551EF3">
        <w:rPr>
          <w:rFonts w:ascii="Arial" w:hAnsi="Arial" w:cs="Arial"/>
        </w:rPr>
        <w:t>z</w:t>
      </w:r>
      <w:r w:rsidR="00AE45C0">
        <w:rPr>
          <w:rFonts w:ascii="Arial" w:hAnsi="Arial" w:cs="Arial"/>
        </w:rPr>
        <w:t> </w:t>
      </w:r>
      <w:r w:rsidRPr="00551EF3">
        <w:rPr>
          <w:rFonts w:ascii="Arial" w:hAnsi="Arial" w:cs="Arial"/>
        </w:rPr>
        <w:t xml:space="preserve">przygotowaniem programowania nowej perspektywy finansowej 2021- 2027 </w:t>
      </w:r>
      <w:r w:rsidR="00AE45C0" w:rsidRPr="00551EF3">
        <w:rPr>
          <w:rFonts w:ascii="Arial" w:hAnsi="Arial" w:cs="Arial"/>
        </w:rPr>
        <w:t>w</w:t>
      </w:r>
      <w:r w:rsidR="00AE45C0">
        <w:rPr>
          <w:rFonts w:ascii="Arial" w:hAnsi="Arial" w:cs="Arial"/>
        </w:rPr>
        <w:t> </w:t>
      </w:r>
      <w:r w:rsidRPr="00551EF3">
        <w:rPr>
          <w:rFonts w:ascii="Arial" w:hAnsi="Arial" w:cs="Arial"/>
        </w:rPr>
        <w:t>celu zapewnienia płynnego przejścia pomiędzy perspektywami.</w:t>
      </w:r>
    </w:p>
    <w:p w14:paraId="36197907" w14:textId="0AEE8FBB" w:rsidR="00551EF3" w:rsidRPr="00F652ED" w:rsidRDefault="00551EF3" w:rsidP="00F652ED">
      <w:pPr>
        <w:pStyle w:val="Nagwek5"/>
        <w:spacing w:after="160"/>
        <w:rPr>
          <w:rFonts w:ascii="Arial" w:hAnsi="Arial" w:cs="Arial"/>
          <w:sz w:val="20"/>
          <w:szCs w:val="20"/>
        </w:rPr>
      </w:pPr>
      <w:bookmarkStart w:id="535" w:name="_Toc181625100"/>
      <w:r w:rsidRPr="00F652ED">
        <w:rPr>
          <w:rFonts w:ascii="Arial" w:hAnsi="Arial" w:cs="Arial"/>
          <w:sz w:val="20"/>
          <w:szCs w:val="20"/>
        </w:rPr>
        <w:t>2.B.5 Wskaźniki rezultatu</w:t>
      </w:r>
      <w:bookmarkEnd w:id="535"/>
    </w:p>
    <w:p w14:paraId="0A44D577" w14:textId="22830D42" w:rsidR="00551EF3" w:rsidRPr="00551EF3" w:rsidRDefault="00551EF3" w:rsidP="005D5676">
      <w:pPr>
        <w:rPr>
          <w:rFonts w:ascii="Arial" w:hAnsi="Arial" w:cs="Arial"/>
          <w:i/>
          <w:iCs/>
        </w:rPr>
      </w:pPr>
      <w:r w:rsidRPr="00551EF3">
        <w:rPr>
          <w:rFonts w:ascii="Arial" w:hAnsi="Arial" w:cs="Arial"/>
          <w:i/>
          <w:iCs/>
        </w:rPr>
        <w:t>Tabela 3: Specyficzne dla programu wskaźniki rezultatu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 Specyficzne dla programu wskaźniki rezultatu"/>
        <w:tblDescription w:val="Tabela przedstawia specyficzne dla programu wskaźniki rezultatu."/>
      </w:tblPr>
      <w:tblGrid>
        <w:gridCol w:w="512"/>
        <w:gridCol w:w="1653"/>
        <w:gridCol w:w="684"/>
        <w:gridCol w:w="1535"/>
        <w:gridCol w:w="896"/>
        <w:gridCol w:w="942"/>
        <w:gridCol w:w="896"/>
        <w:gridCol w:w="952"/>
        <w:gridCol w:w="991"/>
      </w:tblGrid>
      <w:tr w:rsidR="00551EF3" w:rsidRPr="00551EF3" w14:paraId="2D17ABEB" w14:textId="04049780" w:rsidTr="00AC175C">
        <w:trPr>
          <w:cantSplit/>
          <w:trHeight w:val="1891"/>
        </w:trPr>
        <w:tc>
          <w:tcPr>
            <w:tcW w:w="534" w:type="dxa"/>
            <w:shd w:val="clear" w:color="auto" w:fill="auto"/>
            <w:textDirection w:val="btLr"/>
            <w:vAlign w:val="center"/>
          </w:tcPr>
          <w:p w14:paraId="0DBDFA7E" w14:textId="5B324D2E" w:rsidR="00551EF3" w:rsidRPr="00AC175C" w:rsidRDefault="00551EF3" w:rsidP="005D5676">
            <w:pPr>
              <w:spacing w:after="0" w:line="240" w:lineRule="auto"/>
              <w:ind w:left="113" w:right="113"/>
              <w:rPr>
                <w:rFonts w:ascii="Arial" w:hAnsi="Arial" w:cs="Arial"/>
                <w:b/>
                <w:bCs/>
                <w:i/>
                <w:iCs/>
                <w:sz w:val="16"/>
                <w:szCs w:val="16"/>
              </w:rPr>
            </w:pPr>
            <w:r w:rsidRPr="00AC175C">
              <w:rPr>
                <w:rFonts w:ascii="Arial" w:hAnsi="Arial" w:cs="Arial"/>
                <w:b/>
                <w:bCs/>
                <w:i/>
                <w:iCs/>
                <w:sz w:val="16"/>
                <w:szCs w:val="16"/>
              </w:rPr>
              <w:t>Lp.</w:t>
            </w:r>
          </w:p>
        </w:tc>
        <w:tc>
          <w:tcPr>
            <w:tcW w:w="1559" w:type="dxa"/>
            <w:shd w:val="clear" w:color="auto" w:fill="auto"/>
            <w:textDirection w:val="btLr"/>
            <w:vAlign w:val="center"/>
          </w:tcPr>
          <w:p w14:paraId="4C3F7975" w14:textId="10F0415A" w:rsidR="00551EF3" w:rsidRPr="00AC175C" w:rsidRDefault="00551EF3" w:rsidP="005D5676">
            <w:pPr>
              <w:spacing w:after="0" w:line="240" w:lineRule="auto"/>
              <w:ind w:left="113" w:right="113"/>
              <w:rPr>
                <w:rFonts w:ascii="Arial" w:hAnsi="Arial" w:cs="Arial"/>
                <w:b/>
                <w:bCs/>
                <w:i/>
                <w:iCs/>
                <w:sz w:val="16"/>
                <w:szCs w:val="16"/>
              </w:rPr>
            </w:pPr>
            <w:r w:rsidRPr="00AC175C">
              <w:rPr>
                <w:rFonts w:ascii="Arial" w:hAnsi="Arial" w:cs="Arial"/>
                <w:b/>
                <w:bCs/>
                <w:sz w:val="16"/>
                <w:szCs w:val="16"/>
              </w:rPr>
              <w:t>Wskaźnik</w:t>
            </w:r>
          </w:p>
        </w:tc>
        <w:tc>
          <w:tcPr>
            <w:tcW w:w="711" w:type="dxa"/>
            <w:shd w:val="clear" w:color="auto" w:fill="auto"/>
            <w:textDirection w:val="btLr"/>
            <w:vAlign w:val="center"/>
          </w:tcPr>
          <w:p w14:paraId="3A23547F" w14:textId="059B5D07" w:rsidR="00551EF3" w:rsidRPr="00AC175C" w:rsidRDefault="00551EF3" w:rsidP="005D5676">
            <w:pPr>
              <w:spacing w:after="0" w:line="240" w:lineRule="auto"/>
              <w:ind w:left="113" w:right="113"/>
              <w:rPr>
                <w:rFonts w:ascii="Arial" w:hAnsi="Arial" w:cs="Arial"/>
                <w:b/>
                <w:bCs/>
                <w:i/>
                <w:iCs/>
                <w:sz w:val="16"/>
                <w:szCs w:val="16"/>
              </w:rPr>
            </w:pPr>
            <w:r w:rsidRPr="00AC175C">
              <w:rPr>
                <w:rFonts w:ascii="Arial" w:hAnsi="Arial" w:cs="Arial"/>
                <w:b/>
                <w:bCs/>
                <w:sz w:val="16"/>
                <w:szCs w:val="16"/>
              </w:rPr>
              <w:t>Jednostka pomiaru</w:t>
            </w:r>
          </w:p>
        </w:tc>
        <w:tc>
          <w:tcPr>
            <w:tcW w:w="1624" w:type="dxa"/>
            <w:shd w:val="clear" w:color="auto" w:fill="auto"/>
            <w:textDirection w:val="btLr"/>
            <w:vAlign w:val="center"/>
          </w:tcPr>
          <w:p w14:paraId="786D618D" w14:textId="4A62D36F" w:rsidR="00551EF3" w:rsidRPr="00AC175C" w:rsidRDefault="00551EF3" w:rsidP="005D5676">
            <w:pPr>
              <w:spacing w:after="0" w:line="240" w:lineRule="auto"/>
              <w:ind w:left="113" w:right="113"/>
              <w:rPr>
                <w:rFonts w:ascii="Arial" w:hAnsi="Arial" w:cs="Arial"/>
                <w:b/>
                <w:bCs/>
                <w:sz w:val="16"/>
                <w:szCs w:val="16"/>
              </w:rPr>
            </w:pPr>
            <w:r w:rsidRPr="00AC175C">
              <w:rPr>
                <w:rFonts w:ascii="Arial" w:hAnsi="Arial" w:cs="Arial"/>
                <w:b/>
                <w:bCs/>
                <w:sz w:val="16"/>
                <w:szCs w:val="16"/>
              </w:rPr>
              <w:t>Kategoria regionu (</w:t>
            </w:r>
            <w:r w:rsidR="00AE45C0" w:rsidRPr="00AC175C">
              <w:rPr>
                <w:rFonts w:ascii="Arial" w:hAnsi="Arial" w:cs="Arial"/>
                <w:b/>
                <w:bCs/>
                <w:sz w:val="16"/>
                <w:szCs w:val="16"/>
              </w:rPr>
              <w:t>w</w:t>
            </w:r>
            <w:r w:rsidR="00AE45C0">
              <w:rPr>
                <w:rFonts w:ascii="Arial" w:hAnsi="Arial" w:cs="Arial"/>
                <w:b/>
                <w:bCs/>
                <w:sz w:val="16"/>
                <w:szCs w:val="16"/>
              </w:rPr>
              <w:t> </w:t>
            </w:r>
            <w:r w:rsidRPr="00AC175C">
              <w:rPr>
                <w:rFonts w:ascii="Arial" w:hAnsi="Arial" w:cs="Arial"/>
                <w:b/>
                <w:bCs/>
                <w:sz w:val="16"/>
                <w:szCs w:val="16"/>
              </w:rPr>
              <w:t>stosownych przypadkach)</w:t>
            </w:r>
          </w:p>
        </w:tc>
        <w:tc>
          <w:tcPr>
            <w:tcW w:w="952" w:type="dxa"/>
            <w:shd w:val="clear" w:color="auto" w:fill="auto"/>
            <w:textDirection w:val="btLr"/>
            <w:vAlign w:val="center"/>
          </w:tcPr>
          <w:p w14:paraId="17446120" w14:textId="222D95CD" w:rsidR="00551EF3" w:rsidRPr="00AC175C" w:rsidRDefault="00551EF3" w:rsidP="005D5676">
            <w:pPr>
              <w:spacing w:after="0" w:line="240" w:lineRule="auto"/>
              <w:ind w:left="113" w:right="113"/>
              <w:rPr>
                <w:rFonts w:ascii="Arial" w:hAnsi="Arial" w:cs="Arial"/>
                <w:b/>
                <w:bCs/>
                <w:i/>
                <w:iCs/>
                <w:sz w:val="16"/>
                <w:szCs w:val="16"/>
              </w:rPr>
            </w:pPr>
            <w:r w:rsidRPr="00AC175C">
              <w:rPr>
                <w:rFonts w:ascii="Arial" w:hAnsi="Arial" w:cs="Arial"/>
                <w:b/>
                <w:bCs/>
                <w:sz w:val="16"/>
                <w:szCs w:val="16"/>
              </w:rPr>
              <w:t>Wartość bazowa</w:t>
            </w:r>
          </w:p>
        </w:tc>
        <w:tc>
          <w:tcPr>
            <w:tcW w:w="979" w:type="dxa"/>
            <w:shd w:val="clear" w:color="auto" w:fill="auto"/>
            <w:textDirection w:val="btLr"/>
            <w:vAlign w:val="center"/>
          </w:tcPr>
          <w:p w14:paraId="354EC8B1" w14:textId="1367BAAB" w:rsidR="00551EF3" w:rsidRPr="00AC175C" w:rsidRDefault="00551EF3" w:rsidP="005D5676">
            <w:pPr>
              <w:spacing w:after="0" w:line="240" w:lineRule="auto"/>
              <w:ind w:left="113" w:right="113"/>
              <w:rPr>
                <w:rFonts w:ascii="Arial" w:hAnsi="Arial" w:cs="Arial"/>
                <w:b/>
                <w:bCs/>
                <w:i/>
                <w:iCs/>
                <w:sz w:val="16"/>
                <w:szCs w:val="16"/>
              </w:rPr>
            </w:pPr>
            <w:r w:rsidRPr="00AC175C">
              <w:rPr>
                <w:rFonts w:ascii="Arial" w:hAnsi="Arial" w:cs="Arial"/>
                <w:b/>
                <w:bCs/>
                <w:sz w:val="16"/>
                <w:szCs w:val="16"/>
              </w:rPr>
              <w:t>Rok bazowy</w:t>
            </w:r>
          </w:p>
        </w:tc>
        <w:tc>
          <w:tcPr>
            <w:tcW w:w="952" w:type="dxa"/>
            <w:shd w:val="clear" w:color="auto" w:fill="auto"/>
            <w:textDirection w:val="btLr"/>
            <w:vAlign w:val="center"/>
          </w:tcPr>
          <w:p w14:paraId="2A75ED64" w14:textId="408C4017" w:rsidR="00551EF3" w:rsidRPr="00AC175C" w:rsidRDefault="00551EF3" w:rsidP="005D5676">
            <w:pPr>
              <w:spacing w:after="0" w:line="240" w:lineRule="auto"/>
              <w:ind w:left="113" w:right="113"/>
              <w:rPr>
                <w:rFonts w:ascii="Arial" w:hAnsi="Arial" w:cs="Arial"/>
                <w:b/>
                <w:bCs/>
                <w:i/>
                <w:iCs/>
                <w:sz w:val="16"/>
                <w:szCs w:val="16"/>
              </w:rPr>
            </w:pPr>
            <w:r w:rsidRPr="00AC175C">
              <w:rPr>
                <w:rFonts w:ascii="Arial" w:hAnsi="Arial" w:cs="Arial"/>
                <w:b/>
                <w:bCs/>
                <w:sz w:val="16"/>
                <w:szCs w:val="16"/>
              </w:rPr>
              <w:t>Wartość docelowa (2023)</w:t>
            </w:r>
          </w:p>
        </w:tc>
        <w:tc>
          <w:tcPr>
            <w:tcW w:w="979" w:type="dxa"/>
            <w:shd w:val="clear" w:color="auto" w:fill="auto"/>
            <w:textDirection w:val="btLr"/>
            <w:vAlign w:val="center"/>
          </w:tcPr>
          <w:p w14:paraId="0920ECEC" w14:textId="521F68EF" w:rsidR="00551EF3" w:rsidRPr="00AC175C" w:rsidRDefault="00551EF3" w:rsidP="005D5676">
            <w:pPr>
              <w:spacing w:after="0" w:line="240" w:lineRule="auto"/>
              <w:ind w:left="113" w:right="113"/>
              <w:rPr>
                <w:rFonts w:ascii="Arial" w:hAnsi="Arial" w:cs="Arial"/>
                <w:b/>
                <w:bCs/>
                <w:i/>
                <w:iCs/>
                <w:sz w:val="16"/>
                <w:szCs w:val="16"/>
              </w:rPr>
            </w:pPr>
            <w:r w:rsidRPr="00AC175C">
              <w:rPr>
                <w:rFonts w:ascii="Arial" w:hAnsi="Arial" w:cs="Arial"/>
                <w:b/>
                <w:bCs/>
                <w:sz w:val="16"/>
                <w:szCs w:val="16"/>
              </w:rPr>
              <w:t>Źródło danych</w:t>
            </w:r>
          </w:p>
        </w:tc>
        <w:tc>
          <w:tcPr>
            <w:tcW w:w="998" w:type="dxa"/>
            <w:shd w:val="clear" w:color="auto" w:fill="auto"/>
            <w:textDirection w:val="btLr"/>
            <w:vAlign w:val="center"/>
          </w:tcPr>
          <w:p w14:paraId="4F2DDA2C" w14:textId="78698AF3" w:rsidR="00551EF3" w:rsidRPr="00AC175C" w:rsidRDefault="00551EF3" w:rsidP="005D5676">
            <w:pPr>
              <w:spacing w:after="0" w:line="240" w:lineRule="auto"/>
              <w:ind w:left="113" w:right="113"/>
              <w:rPr>
                <w:rFonts w:ascii="Arial" w:hAnsi="Arial" w:cs="Arial"/>
                <w:b/>
                <w:bCs/>
                <w:i/>
                <w:iCs/>
                <w:sz w:val="16"/>
                <w:szCs w:val="16"/>
              </w:rPr>
            </w:pPr>
            <w:r w:rsidRPr="00AC175C">
              <w:rPr>
                <w:rFonts w:ascii="Arial" w:hAnsi="Arial" w:cs="Arial"/>
                <w:b/>
                <w:bCs/>
                <w:sz w:val="16"/>
                <w:szCs w:val="16"/>
              </w:rPr>
              <w:t>Częstotliwość pomiaru</w:t>
            </w:r>
          </w:p>
        </w:tc>
      </w:tr>
      <w:tr w:rsidR="00551EF3" w:rsidRPr="00551EF3" w14:paraId="39CA586E" w14:textId="0F2DC157" w:rsidTr="00FB2AFD">
        <w:tc>
          <w:tcPr>
            <w:tcW w:w="534" w:type="dxa"/>
            <w:shd w:val="clear" w:color="auto" w:fill="auto"/>
          </w:tcPr>
          <w:p w14:paraId="002B195C" w14:textId="6257361D"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t>1</w:t>
            </w:r>
          </w:p>
        </w:tc>
        <w:tc>
          <w:tcPr>
            <w:tcW w:w="1559" w:type="dxa"/>
            <w:shd w:val="clear" w:color="auto" w:fill="auto"/>
          </w:tcPr>
          <w:p w14:paraId="1078A0BD" w14:textId="76213F91" w:rsidR="00551EF3" w:rsidRPr="00AC175C" w:rsidRDefault="00551EF3" w:rsidP="005D5676">
            <w:pPr>
              <w:spacing w:after="0" w:line="240" w:lineRule="atLeast"/>
              <w:ind w:left="100" w:right="100"/>
              <w:rPr>
                <w:rFonts w:ascii="Arial" w:eastAsia="Times New Roman" w:hAnsi="Arial" w:cs="Arial"/>
                <w:sz w:val="16"/>
                <w:szCs w:val="16"/>
                <w:lang w:eastAsia="pl-PL"/>
              </w:rPr>
            </w:pPr>
            <w:r w:rsidRPr="00AC175C">
              <w:rPr>
                <w:rFonts w:ascii="Arial" w:eastAsia="Times New Roman" w:hAnsi="Arial" w:cs="Arial"/>
                <w:sz w:val="16"/>
                <w:szCs w:val="16"/>
                <w:lang w:eastAsia="pl-PL"/>
              </w:rPr>
              <w:t xml:space="preserve">Poziom fluktuacji pracowników </w:t>
            </w:r>
            <w:r w:rsidR="00AE45C0" w:rsidRPr="00AC175C">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AC175C">
              <w:rPr>
                <w:rFonts w:ascii="Arial" w:eastAsia="Times New Roman" w:hAnsi="Arial" w:cs="Arial"/>
                <w:sz w:val="16"/>
                <w:szCs w:val="16"/>
                <w:lang w:eastAsia="pl-PL"/>
              </w:rPr>
              <w:t xml:space="preserve">instytucjach zaangażowanych </w:t>
            </w:r>
            <w:r w:rsidR="00AE45C0" w:rsidRPr="00AC175C">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AC175C">
              <w:rPr>
                <w:rFonts w:ascii="Arial" w:eastAsia="Times New Roman" w:hAnsi="Arial" w:cs="Arial"/>
                <w:sz w:val="16"/>
                <w:szCs w:val="16"/>
                <w:lang w:eastAsia="pl-PL"/>
              </w:rPr>
              <w:t>politykę spójności</w:t>
            </w:r>
          </w:p>
        </w:tc>
        <w:tc>
          <w:tcPr>
            <w:tcW w:w="711" w:type="dxa"/>
            <w:shd w:val="clear" w:color="auto" w:fill="auto"/>
          </w:tcPr>
          <w:p w14:paraId="7EBB1C9E" w14:textId="6A30DC0E" w:rsidR="00551EF3" w:rsidRPr="00AC175C" w:rsidRDefault="00551EF3" w:rsidP="005D5676">
            <w:pPr>
              <w:spacing w:after="0" w:line="240" w:lineRule="atLeast"/>
              <w:ind w:left="100" w:right="100"/>
              <w:rPr>
                <w:rFonts w:ascii="Arial" w:eastAsia="Times New Roman" w:hAnsi="Arial" w:cs="Arial"/>
                <w:sz w:val="16"/>
                <w:szCs w:val="16"/>
                <w:lang w:eastAsia="pl-PL"/>
              </w:rPr>
            </w:pPr>
            <w:r w:rsidRPr="00AC175C">
              <w:rPr>
                <w:rFonts w:ascii="Arial" w:eastAsia="Times New Roman" w:hAnsi="Arial" w:cs="Arial"/>
                <w:sz w:val="16"/>
                <w:szCs w:val="16"/>
                <w:lang w:eastAsia="pl-PL"/>
              </w:rPr>
              <w:t>%</w:t>
            </w:r>
          </w:p>
        </w:tc>
        <w:tc>
          <w:tcPr>
            <w:tcW w:w="1624" w:type="dxa"/>
            <w:shd w:val="clear" w:color="auto" w:fill="auto"/>
          </w:tcPr>
          <w:p w14:paraId="7242FC75" w14:textId="6B0EE835" w:rsidR="00551EF3" w:rsidRPr="00AC175C" w:rsidRDefault="00551EF3" w:rsidP="00F652ED">
            <w:pPr>
              <w:spacing w:after="0" w:line="240" w:lineRule="atLeast"/>
              <w:ind w:left="100" w:right="100"/>
              <w:rPr>
                <w:rFonts w:ascii="Arial" w:eastAsia="Times New Roman" w:hAnsi="Arial" w:cs="Arial"/>
                <w:sz w:val="16"/>
                <w:szCs w:val="16"/>
                <w:lang w:eastAsia="pl-PL"/>
              </w:rPr>
            </w:pPr>
            <w:r w:rsidRPr="00AC175C">
              <w:rPr>
                <w:rFonts w:ascii="Arial" w:eastAsia="Times New Roman" w:hAnsi="Arial" w:cs="Arial"/>
                <w:sz w:val="16"/>
                <w:szCs w:val="16"/>
                <w:lang w:eastAsia="pl-PL"/>
              </w:rPr>
              <w:t>Słabiej</w:t>
            </w:r>
            <w:r w:rsidR="00F652ED">
              <w:rPr>
                <w:rFonts w:ascii="Arial" w:eastAsia="Times New Roman" w:hAnsi="Arial" w:cs="Arial"/>
                <w:sz w:val="16"/>
                <w:szCs w:val="16"/>
                <w:lang w:eastAsia="pl-PL"/>
              </w:rPr>
              <w:t xml:space="preserve"> </w:t>
            </w:r>
            <w:r w:rsidRPr="00AC175C">
              <w:rPr>
                <w:rFonts w:ascii="Arial" w:eastAsia="Times New Roman" w:hAnsi="Arial" w:cs="Arial"/>
                <w:sz w:val="16"/>
                <w:szCs w:val="16"/>
                <w:lang w:eastAsia="pl-PL"/>
              </w:rPr>
              <w:t>rozwinięty</w:t>
            </w:r>
          </w:p>
        </w:tc>
        <w:tc>
          <w:tcPr>
            <w:tcW w:w="952" w:type="dxa"/>
            <w:shd w:val="clear" w:color="auto" w:fill="auto"/>
          </w:tcPr>
          <w:p w14:paraId="0EDC111D" w14:textId="14F8969E" w:rsidR="00551EF3" w:rsidRPr="00AC175C" w:rsidRDefault="00551EF3" w:rsidP="005D5676">
            <w:pPr>
              <w:spacing w:after="0" w:line="240" w:lineRule="atLeast"/>
              <w:ind w:left="100" w:right="100"/>
              <w:rPr>
                <w:rFonts w:ascii="Arial" w:eastAsia="Times New Roman" w:hAnsi="Arial" w:cs="Arial"/>
                <w:sz w:val="16"/>
                <w:szCs w:val="16"/>
                <w:lang w:eastAsia="pl-PL"/>
              </w:rPr>
            </w:pPr>
            <w:r w:rsidRPr="00AC175C">
              <w:rPr>
                <w:rFonts w:ascii="Arial" w:eastAsia="Times New Roman" w:hAnsi="Arial" w:cs="Arial"/>
                <w:sz w:val="16"/>
                <w:szCs w:val="16"/>
                <w:lang w:eastAsia="pl-PL"/>
              </w:rPr>
              <w:t>5,5</w:t>
            </w:r>
          </w:p>
        </w:tc>
        <w:tc>
          <w:tcPr>
            <w:tcW w:w="979" w:type="dxa"/>
            <w:shd w:val="clear" w:color="auto" w:fill="auto"/>
          </w:tcPr>
          <w:p w14:paraId="2B893BB6" w14:textId="46C77B14" w:rsidR="00551EF3" w:rsidRPr="00AC175C" w:rsidRDefault="00551EF3" w:rsidP="005D5676">
            <w:pPr>
              <w:spacing w:after="0" w:line="240" w:lineRule="atLeast"/>
              <w:ind w:left="100" w:right="100"/>
              <w:rPr>
                <w:rFonts w:ascii="Arial" w:eastAsia="Times New Roman" w:hAnsi="Arial" w:cs="Arial"/>
                <w:sz w:val="16"/>
                <w:szCs w:val="16"/>
                <w:lang w:eastAsia="pl-PL"/>
              </w:rPr>
            </w:pPr>
            <w:r w:rsidRPr="00AC175C">
              <w:rPr>
                <w:rFonts w:ascii="Arial" w:eastAsia="Times New Roman" w:hAnsi="Arial" w:cs="Arial"/>
                <w:sz w:val="16"/>
                <w:szCs w:val="16"/>
                <w:lang w:eastAsia="pl-PL"/>
              </w:rPr>
              <w:t>2013</w:t>
            </w:r>
          </w:p>
        </w:tc>
        <w:tc>
          <w:tcPr>
            <w:tcW w:w="952" w:type="dxa"/>
            <w:shd w:val="clear" w:color="auto" w:fill="auto"/>
          </w:tcPr>
          <w:p w14:paraId="4AC4751B" w14:textId="69B06BDF" w:rsidR="00551EF3" w:rsidRPr="00AC175C" w:rsidRDefault="00551EF3" w:rsidP="005D5676">
            <w:pPr>
              <w:spacing w:after="0" w:line="240" w:lineRule="atLeast"/>
              <w:ind w:left="100" w:right="100"/>
              <w:rPr>
                <w:rFonts w:ascii="Arial" w:eastAsia="Times New Roman" w:hAnsi="Arial" w:cs="Arial"/>
                <w:sz w:val="16"/>
                <w:szCs w:val="16"/>
                <w:lang w:eastAsia="pl-PL"/>
              </w:rPr>
            </w:pPr>
            <w:r w:rsidRPr="00AC175C">
              <w:rPr>
                <w:rFonts w:ascii="Arial" w:eastAsia="Times New Roman" w:hAnsi="Arial" w:cs="Arial"/>
                <w:sz w:val="16"/>
                <w:szCs w:val="16"/>
                <w:lang w:eastAsia="pl-PL"/>
              </w:rPr>
              <w:t>3,2</w:t>
            </w:r>
          </w:p>
        </w:tc>
        <w:tc>
          <w:tcPr>
            <w:tcW w:w="979" w:type="dxa"/>
            <w:shd w:val="clear" w:color="auto" w:fill="auto"/>
          </w:tcPr>
          <w:p w14:paraId="6DCD6B4A" w14:textId="6CB90446" w:rsidR="00551EF3" w:rsidRPr="00AC175C" w:rsidRDefault="00551EF3" w:rsidP="005D5676">
            <w:pPr>
              <w:spacing w:after="0" w:line="240" w:lineRule="atLeast"/>
              <w:ind w:left="100" w:right="100"/>
              <w:rPr>
                <w:rFonts w:ascii="Arial" w:eastAsia="Times New Roman" w:hAnsi="Arial" w:cs="Arial"/>
                <w:sz w:val="16"/>
                <w:szCs w:val="16"/>
                <w:lang w:eastAsia="pl-PL"/>
              </w:rPr>
            </w:pPr>
            <w:r w:rsidRPr="00AC175C">
              <w:rPr>
                <w:rFonts w:ascii="Arial" w:eastAsia="Times New Roman" w:hAnsi="Arial" w:cs="Arial"/>
                <w:sz w:val="16"/>
                <w:szCs w:val="16"/>
                <w:lang w:eastAsia="pl-PL"/>
              </w:rPr>
              <w:t>IZ RPO WP 2014- 2020</w:t>
            </w:r>
          </w:p>
        </w:tc>
        <w:tc>
          <w:tcPr>
            <w:tcW w:w="998" w:type="dxa"/>
            <w:shd w:val="clear" w:color="auto" w:fill="auto"/>
          </w:tcPr>
          <w:p w14:paraId="7C99F7F4" w14:textId="5D54898D" w:rsidR="00551EF3" w:rsidRPr="00AC175C" w:rsidRDefault="00551EF3" w:rsidP="005D5676">
            <w:pPr>
              <w:spacing w:after="0" w:line="240" w:lineRule="atLeast"/>
              <w:ind w:left="100" w:right="100"/>
              <w:rPr>
                <w:rFonts w:ascii="Arial" w:eastAsia="Times New Roman" w:hAnsi="Arial" w:cs="Arial"/>
                <w:sz w:val="16"/>
                <w:szCs w:val="16"/>
                <w:lang w:eastAsia="pl-PL"/>
              </w:rPr>
            </w:pPr>
            <w:r w:rsidRPr="00AC175C">
              <w:rPr>
                <w:rFonts w:ascii="Arial" w:eastAsia="Times New Roman" w:hAnsi="Arial" w:cs="Arial"/>
                <w:sz w:val="16"/>
                <w:szCs w:val="16"/>
                <w:lang w:eastAsia="pl-PL"/>
              </w:rPr>
              <w:t>Roczna</w:t>
            </w:r>
          </w:p>
        </w:tc>
      </w:tr>
    </w:tbl>
    <w:p w14:paraId="3C08EEF8" w14:textId="7D0CA19E" w:rsidR="00551EF3" w:rsidRPr="00F652ED" w:rsidRDefault="00551EF3" w:rsidP="00F652ED">
      <w:pPr>
        <w:pStyle w:val="Nagwek5"/>
        <w:spacing w:before="160" w:after="160"/>
        <w:rPr>
          <w:rFonts w:ascii="Arial" w:hAnsi="Arial" w:cs="Arial"/>
          <w:sz w:val="20"/>
          <w:szCs w:val="20"/>
        </w:rPr>
      </w:pPr>
      <w:bookmarkStart w:id="536" w:name="_Toc181625101"/>
      <w:r w:rsidRPr="00F652ED">
        <w:rPr>
          <w:rFonts w:ascii="Arial" w:hAnsi="Arial" w:cs="Arial"/>
          <w:sz w:val="20"/>
          <w:szCs w:val="20"/>
        </w:rPr>
        <w:t xml:space="preserve">2.B.6 Przedsięwzięcia, które mają zostać objęte wsparciem oraz ich oczekiwany wkład </w:t>
      </w:r>
      <w:r w:rsidR="00AE45C0" w:rsidRPr="00F652ED">
        <w:rPr>
          <w:rFonts w:ascii="Arial" w:hAnsi="Arial" w:cs="Arial"/>
          <w:sz w:val="20"/>
          <w:szCs w:val="20"/>
        </w:rPr>
        <w:t>w </w:t>
      </w:r>
      <w:r w:rsidRPr="00F652ED">
        <w:rPr>
          <w:rFonts w:ascii="Arial" w:hAnsi="Arial" w:cs="Arial"/>
          <w:sz w:val="20"/>
          <w:szCs w:val="20"/>
        </w:rPr>
        <w:t>realizację celów szczegółowych (</w:t>
      </w:r>
      <w:r w:rsidR="00AE45C0" w:rsidRPr="00F652ED">
        <w:rPr>
          <w:rFonts w:ascii="Arial" w:hAnsi="Arial" w:cs="Arial"/>
          <w:sz w:val="20"/>
          <w:szCs w:val="20"/>
        </w:rPr>
        <w:t>w </w:t>
      </w:r>
      <w:r w:rsidRPr="00F652ED">
        <w:rPr>
          <w:rFonts w:ascii="Arial" w:hAnsi="Arial" w:cs="Arial"/>
          <w:sz w:val="20"/>
          <w:szCs w:val="20"/>
        </w:rPr>
        <w:t>podziale na poszczególne osie priorytetowe)</w:t>
      </w:r>
      <w:bookmarkEnd w:id="536"/>
    </w:p>
    <w:p w14:paraId="3DC482C6" w14:textId="06A038D1" w:rsidR="00551EF3" w:rsidRPr="00551EF3" w:rsidRDefault="00551EF3" w:rsidP="00F652ED">
      <w:pPr>
        <w:pStyle w:val="Nagwek6"/>
        <w:spacing w:before="160" w:after="160"/>
      </w:pPr>
      <w:bookmarkStart w:id="537" w:name="_Toc181625102"/>
      <w:r w:rsidRPr="00551EF3">
        <w:t xml:space="preserve">2.B.6.1 Opis przedsięwzięć, które mają zostać objęte wsparciem oraz ich oczekiwany wkład </w:t>
      </w:r>
      <w:r w:rsidR="00AE45C0" w:rsidRPr="00551EF3">
        <w:t>w</w:t>
      </w:r>
      <w:r w:rsidR="00AE45C0">
        <w:t> </w:t>
      </w:r>
      <w:r w:rsidRPr="00551EF3">
        <w:t>realizację celów szczegółowych</w:t>
      </w:r>
      <w:bookmarkEnd w:id="537"/>
    </w:p>
    <w:p w14:paraId="36D9C83D" w14:textId="7476AB89" w:rsidR="00551EF3" w:rsidRPr="00551EF3" w:rsidRDefault="00551EF3" w:rsidP="005D5676">
      <w:pPr>
        <w:rPr>
          <w:rFonts w:ascii="Arial" w:hAnsi="Arial" w:cs="Arial"/>
        </w:rPr>
      </w:pPr>
      <w:r w:rsidRPr="00551EF3">
        <w:rPr>
          <w:rFonts w:ascii="Arial" w:hAnsi="Arial" w:cs="Arial"/>
        </w:rPr>
        <w:t>Założone cele szczegółowe będą osiągane poprzez finansowanie m.in. następujących typów działań:</w:t>
      </w:r>
    </w:p>
    <w:p w14:paraId="5BE38B9F" w14:textId="079F8E66" w:rsidR="00551EF3" w:rsidRPr="00551EF3" w:rsidRDefault="00551EF3" w:rsidP="005D5676">
      <w:pPr>
        <w:numPr>
          <w:ilvl w:val="0"/>
          <w:numId w:val="180"/>
        </w:numPr>
        <w:ind w:left="142" w:hanging="142"/>
        <w:contextualSpacing/>
        <w:rPr>
          <w:rFonts w:ascii="Arial" w:hAnsi="Arial" w:cs="Arial"/>
        </w:rPr>
      </w:pPr>
      <w:r w:rsidRPr="00551EF3">
        <w:rPr>
          <w:rFonts w:ascii="Arial" w:hAnsi="Arial" w:cs="Arial"/>
        </w:rPr>
        <w:t xml:space="preserve">utrzymanie zatrudnienia pracowników instytucji zaangażowanych </w:t>
      </w:r>
      <w:r w:rsidR="00AE45C0" w:rsidRPr="00551EF3">
        <w:rPr>
          <w:rFonts w:ascii="Arial" w:hAnsi="Arial" w:cs="Arial"/>
        </w:rPr>
        <w:t>w</w:t>
      </w:r>
      <w:r w:rsidR="00AE45C0">
        <w:rPr>
          <w:rFonts w:ascii="Arial" w:hAnsi="Arial" w:cs="Arial"/>
        </w:rPr>
        <w:t> </w:t>
      </w:r>
      <w:r w:rsidRPr="00551EF3">
        <w:rPr>
          <w:rFonts w:ascii="Arial" w:hAnsi="Arial" w:cs="Arial"/>
        </w:rPr>
        <w:t>realizację regionalnego programu operacyjnego,</w:t>
      </w:r>
    </w:p>
    <w:p w14:paraId="43704D32" w14:textId="33C661B4" w:rsidR="00A433D4" w:rsidRDefault="00551EF3" w:rsidP="005D5676">
      <w:pPr>
        <w:numPr>
          <w:ilvl w:val="0"/>
          <w:numId w:val="180"/>
        </w:numPr>
        <w:ind w:left="142" w:hanging="142"/>
        <w:contextualSpacing/>
        <w:rPr>
          <w:rFonts w:ascii="Arial" w:hAnsi="Arial" w:cs="Arial"/>
        </w:rPr>
      </w:pPr>
      <w:r w:rsidRPr="00A433D4">
        <w:rPr>
          <w:rFonts w:ascii="Arial" w:hAnsi="Arial" w:cs="Arial"/>
        </w:rPr>
        <w:t xml:space="preserve">działania edukacyjne dla beneficjentów </w:t>
      </w:r>
      <w:r w:rsidR="00AE45C0" w:rsidRPr="00A433D4">
        <w:rPr>
          <w:rFonts w:ascii="Arial" w:hAnsi="Arial" w:cs="Arial"/>
        </w:rPr>
        <w:t>i</w:t>
      </w:r>
      <w:r w:rsidR="00AE45C0">
        <w:rPr>
          <w:rFonts w:ascii="Arial" w:hAnsi="Arial" w:cs="Arial"/>
        </w:rPr>
        <w:t> </w:t>
      </w:r>
      <w:r w:rsidRPr="00A433D4">
        <w:rPr>
          <w:rFonts w:ascii="Arial" w:hAnsi="Arial" w:cs="Arial"/>
        </w:rPr>
        <w:t xml:space="preserve">potencjalnych beneficjentów </w:t>
      </w:r>
      <w:r w:rsidR="00AE45C0" w:rsidRPr="00A433D4">
        <w:rPr>
          <w:rFonts w:ascii="Arial" w:hAnsi="Arial" w:cs="Arial"/>
        </w:rPr>
        <w:t>w</w:t>
      </w:r>
      <w:r w:rsidR="00AE45C0">
        <w:rPr>
          <w:rFonts w:ascii="Arial" w:hAnsi="Arial" w:cs="Arial"/>
        </w:rPr>
        <w:t> </w:t>
      </w:r>
      <w:r w:rsidRPr="00A433D4">
        <w:rPr>
          <w:rFonts w:ascii="Arial" w:hAnsi="Arial" w:cs="Arial"/>
        </w:rPr>
        <w:t>zakresie wzmocnienia ich zdolności absorpcyjnych,</w:t>
      </w:r>
    </w:p>
    <w:p w14:paraId="464E495C" w14:textId="6BF515F1" w:rsidR="00A433D4" w:rsidRDefault="00A433D4" w:rsidP="005D5676">
      <w:pPr>
        <w:numPr>
          <w:ilvl w:val="0"/>
          <w:numId w:val="180"/>
        </w:numPr>
        <w:ind w:left="142" w:hanging="142"/>
        <w:contextualSpacing/>
        <w:rPr>
          <w:rFonts w:ascii="Arial" w:hAnsi="Arial" w:cs="Arial"/>
        </w:rPr>
      </w:pPr>
      <w:r>
        <w:rPr>
          <w:rFonts w:ascii="Arial" w:hAnsi="Arial" w:cs="Arial"/>
        </w:rPr>
        <w:t xml:space="preserve">informacja </w:t>
      </w:r>
      <w:r w:rsidR="00AE45C0">
        <w:rPr>
          <w:rFonts w:ascii="Arial" w:hAnsi="Arial" w:cs="Arial"/>
        </w:rPr>
        <w:t>i </w:t>
      </w:r>
      <w:r>
        <w:rPr>
          <w:rFonts w:ascii="Arial" w:hAnsi="Arial" w:cs="Arial"/>
        </w:rPr>
        <w:t>promocja dotycząca widoczności Funduszy Europejskich,</w:t>
      </w:r>
    </w:p>
    <w:p w14:paraId="4461323A" w14:textId="4A365285" w:rsidR="00551EF3" w:rsidRDefault="00551EF3" w:rsidP="00F652ED">
      <w:pPr>
        <w:numPr>
          <w:ilvl w:val="0"/>
          <w:numId w:val="180"/>
        </w:numPr>
        <w:spacing w:after="160"/>
        <w:ind w:left="142" w:hanging="142"/>
        <w:rPr>
          <w:rFonts w:ascii="Arial" w:hAnsi="Arial" w:cs="Arial"/>
        </w:rPr>
      </w:pPr>
      <w:r w:rsidRPr="00A433D4">
        <w:rPr>
          <w:rFonts w:ascii="Arial" w:hAnsi="Arial" w:cs="Arial"/>
        </w:rPr>
        <w:t xml:space="preserve">wydatki związane </w:t>
      </w:r>
      <w:r w:rsidR="00AE45C0" w:rsidRPr="00A433D4">
        <w:rPr>
          <w:rFonts w:ascii="Arial" w:hAnsi="Arial" w:cs="Arial"/>
        </w:rPr>
        <w:t>z</w:t>
      </w:r>
      <w:r w:rsidR="00AE45C0">
        <w:rPr>
          <w:rFonts w:ascii="Arial" w:hAnsi="Arial" w:cs="Arial"/>
        </w:rPr>
        <w:t> </w:t>
      </w:r>
      <w:r w:rsidRPr="00A433D4">
        <w:rPr>
          <w:rFonts w:ascii="Arial" w:hAnsi="Arial" w:cs="Arial"/>
        </w:rPr>
        <w:t xml:space="preserve">opracowaniem oraz przygotowaniem do realizacji nowych projektów </w:t>
      </w:r>
      <w:r w:rsidR="00AE45C0" w:rsidRPr="00A433D4">
        <w:rPr>
          <w:rFonts w:ascii="Arial" w:hAnsi="Arial" w:cs="Arial"/>
        </w:rPr>
        <w:t>i</w:t>
      </w:r>
      <w:r w:rsidR="00AE45C0">
        <w:rPr>
          <w:rFonts w:ascii="Arial" w:hAnsi="Arial" w:cs="Arial"/>
        </w:rPr>
        <w:t> </w:t>
      </w:r>
      <w:r w:rsidRPr="00A433D4">
        <w:rPr>
          <w:rFonts w:ascii="Arial" w:hAnsi="Arial" w:cs="Arial"/>
        </w:rPr>
        <w:t>programów, przewidzianych na kolejną perspektywę finansową.</w:t>
      </w:r>
    </w:p>
    <w:p w14:paraId="6468A3F0" w14:textId="24A18395" w:rsidR="00551EF3" w:rsidRPr="00F652ED" w:rsidRDefault="00551EF3" w:rsidP="00F652ED">
      <w:pPr>
        <w:pStyle w:val="Nagwek6"/>
        <w:spacing w:after="160"/>
        <w:rPr>
          <w:rFonts w:ascii="Arial" w:hAnsi="Arial" w:cs="Arial"/>
          <w:sz w:val="20"/>
          <w:szCs w:val="20"/>
        </w:rPr>
      </w:pPr>
      <w:bookmarkStart w:id="538" w:name="_Toc181625103"/>
      <w:r w:rsidRPr="00F652ED">
        <w:rPr>
          <w:rFonts w:ascii="Arial" w:hAnsi="Arial" w:cs="Arial"/>
          <w:sz w:val="20"/>
          <w:szCs w:val="20"/>
        </w:rPr>
        <w:t>2.B.6.2 Wskaźniki produktu, które mają się przyczyniać do osiągnięcia rezultatów (</w:t>
      </w:r>
      <w:r w:rsidR="00AE45C0" w:rsidRPr="00F652ED">
        <w:rPr>
          <w:rFonts w:ascii="Arial" w:hAnsi="Arial" w:cs="Arial"/>
          <w:sz w:val="20"/>
          <w:szCs w:val="20"/>
        </w:rPr>
        <w:t>w </w:t>
      </w:r>
      <w:r w:rsidRPr="00F652ED">
        <w:rPr>
          <w:rFonts w:ascii="Arial" w:hAnsi="Arial" w:cs="Arial"/>
          <w:sz w:val="20"/>
          <w:szCs w:val="20"/>
        </w:rPr>
        <w:t>podziale na osie priorytetowe)</w:t>
      </w:r>
      <w:bookmarkEnd w:id="538"/>
    </w:p>
    <w:p w14:paraId="1D6607E1" w14:textId="1B82B163" w:rsidR="00551EF3" w:rsidRPr="00126408" w:rsidRDefault="00551EF3" w:rsidP="005D5676">
      <w:pPr>
        <w:rPr>
          <w:rFonts w:ascii="Arial" w:hAnsi="Arial" w:cs="Arial"/>
          <w:i/>
          <w:iCs/>
          <w:sz w:val="20"/>
          <w:szCs w:val="20"/>
        </w:rPr>
      </w:pPr>
      <w:r w:rsidRPr="00126408">
        <w:rPr>
          <w:rFonts w:ascii="Arial" w:hAnsi="Arial" w:cs="Arial"/>
          <w:i/>
          <w:iCs/>
          <w:sz w:val="20"/>
          <w:szCs w:val="20"/>
        </w:rPr>
        <w:t>Tabela 13: Wskaźniki produktu dla EFRR/FS/EFS (</w:t>
      </w:r>
      <w:r w:rsidR="00AE45C0" w:rsidRPr="00126408">
        <w:rPr>
          <w:rFonts w:ascii="Arial" w:hAnsi="Arial" w:cs="Arial"/>
          <w:i/>
          <w:iCs/>
          <w:sz w:val="20"/>
          <w:szCs w:val="20"/>
        </w:rPr>
        <w:t>w</w:t>
      </w:r>
      <w:r w:rsidR="00AE45C0">
        <w:rPr>
          <w:rFonts w:ascii="Arial" w:hAnsi="Arial" w:cs="Arial"/>
          <w:i/>
          <w:iCs/>
          <w:sz w:val="20"/>
          <w:szCs w:val="20"/>
        </w:rPr>
        <w:t> </w:t>
      </w:r>
      <w:r w:rsidRPr="00126408">
        <w:rPr>
          <w:rFonts w:ascii="Arial" w:hAnsi="Arial" w:cs="Arial"/>
          <w:i/>
          <w:iCs/>
          <w:sz w:val="20"/>
          <w:szCs w:val="20"/>
        </w:rPr>
        <w:t>podziale na osie priorytetowe) - OP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3: Wskaźniki produktu dla EFRR/FS/EFS (w podziale na osie priorytetowe) - OP 12"/>
        <w:tblDescription w:val="Tabela przedstawia wskaźniki produktu dla EFRR/FS/EFS (w podziale na osie priorytetowe) - OP 12."/>
      </w:tblPr>
      <w:tblGrid>
        <w:gridCol w:w="532"/>
        <w:gridCol w:w="2240"/>
        <w:gridCol w:w="2660"/>
        <w:gridCol w:w="536"/>
        <w:gridCol w:w="697"/>
        <w:gridCol w:w="592"/>
        <w:gridCol w:w="1804"/>
      </w:tblGrid>
      <w:tr w:rsidR="00551EF3" w:rsidRPr="00551EF3" w14:paraId="037197C1" w14:textId="77777777" w:rsidTr="00BB436D">
        <w:trPr>
          <w:trHeight w:val="2002"/>
        </w:trPr>
        <w:tc>
          <w:tcPr>
            <w:tcW w:w="533" w:type="dxa"/>
            <w:vMerge w:val="restart"/>
            <w:shd w:val="clear" w:color="auto" w:fill="auto"/>
            <w:textDirection w:val="btLr"/>
          </w:tcPr>
          <w:p w14:paraId="6E490679" w14:textId="77777777" w:rsidR="00551EF3" w:rsidRPr="00AC175C" w:rsidRDefault="00551EF3" w:rsidP="005D5676">
            <w:pPr>
              <w:spacing w:after="0" w:line="240" w:lineRule="auto"/>
              <w:ind w:left="113" w:right="113"/>
              <w:rPr>
                <w:rFonts w:ascii="Arial" w:hAnsi="Arial" w:cs="Arial"/>
                <w:b/>
                <w:bCs/>
                <w:sz w:val="16"/>
                <w:szCs w:val="16"/>
              </w:rPr>
            </w:pPr>
            <w:r w:rsidRPr="00AC175C">
              <w:rPr>
                <w:rFonts w:ascii="Arial" w:hAnsi="Arial" w:cs="Arial"/>
                <w:b/>
                <w:bCs/>
                <w:sz w:val="16"/>
                <w:szCs w:val="16"/>
              </w:rPr>
              <w:t>Lp.</w:t>
            </w:r>
          </w:p>
        </w:tc>
        <w:tc>
          <w:tcPr>
            <w:tcW w:w="2240" w:type="dxa"/>
            <w:vMerge w:val="restart"/>
            <w:shd w:val="clear" w:color="auto" w:fill="auto"/>
            <w:textDirection w:val="btLr"/>
          </w:tcPr>
          <w:p w14:paraId="028A3198" w14:textId="77777777" w:rsidR="00551EF3" w:rsidRPr="00AC175C" w:rsidRDefault="00551EF3" w:rsidP="005D5676">
            <w:pPr>
              <w:spacing w:after="0" w:line="240" w:lineRule="auto"/>
              <w:ind w:left="113" w:right="113"/>
              <w:rPr>
                <w:rFonts w:ascii="Arial" w:hAnsi="Arial" w:cs="Arial"/>
                <w:b/>
                <w:bCs/>
                <w:sz w:val="16"/>
                <w:szCs w:val="16"/>
              </w:rPr>
            </w:pPr>
            <w:r w:rsidRPr="00AC175C">
              <w:rPr>
                <w:rFonts w:ascii="Arial" w:hAnsi="Arial" w:cs="Arial"/>
                <w:b/>
                <w:bCs/>
                <w:sz w:val="16"/>
                <w:szCs w:val="16"/>
              </w:rPr>
              <w:t>Nazwa wskaźni</w:t>
            </w:r>
            <w:r w:rsidR="00A50AEB">
              <w:rPr>
                <w:rFonts w:ascii="Arial" w:hAnsi="Arial" w:cs="Arial"/>
                <w:b/>
                <w:bCs/>
                <w:sz w:val="16"/>
                <w:szCs w:val="16"/>
              </w:rPr>
              <w:t>ka</w:t>
            </w:r>
          </w:p>
        </w:tc>
        <w:tc>
          <w:tcPr>
            <w:tcW w:w="2660" w:type="dxa"/>
            <w:vMerge w:val="restart"/>
            <w:shd w:val="clear" w:color="auto" w:fill="auto"/>
            <w:textDirection w:val="btLr"/>
          </w:tcPr>
          <w:p w14:paraId="0A9D3B69" w14:textId="77777777" w:rsidR="00551EF3" w:rsidRPr="00AC175C" w:rsidRDefault="00551EF3" w:rsidP="005D5676">
            <w:pPr>
              <w:spacing w:after="0" w:line="240" w:lineRule="auto"/>
              <w:ind w:left="113" w:right="113"/>
              <w:rPr>
                <w:rFonts w:ascii="Arial" w:hAnsi="Arial" w:cs="Arial"/>
                <w:b/>
                <w:bCs/>
                <w:sz w:val="16"/>
                <w:szCs w:val="16"/>
              </w:rPr>
            </w:pPr>
            <w:r w:rsidRPr="00AC175C">
              <w:rPr>
                <w:rFonts w:ascii="Arial" w:hAnsi="Arial" w:cs="Arial"/>
                <w:b/>
                <w:bCs/>
                <w:sz w:val="16"/>
                <w:szCs w:val="16"/>
              </w:rPr>
              <w:t>Jednostka pomiaru</w:t>
            </w:r>
          </w:p>
        </w:tc>
        <w:tc>
          <w:tcPr>
            <w:tcW w:w="1825" w:type="dxa"/>
            <w:gridSpan w:val="3"/>
            <w:shd w:val="clear" w:color="auto" w:fill="auto"/>
            <w:textDirection w:val="btLr"/>
          </w:tcPr>
          <w:p w14:paraId="1BF2828F" w14:textId="31689E1F" w:rsidR="00551EF3" w:rsidRPr="00AC175C" w:rsidRDefault="00551EF3" w:rsidP="00F652ED">
            <w:pPr>
              <w:spacing w:after="0" w:line="240" w:lineRule="auto"/>
              <w:ind w:left="113" w:right="113"/>
              <w:rPr>
                <w:rFonts w:ascii="Arial" w:hAnsi="Arial" w:cs="Arial"/>
                <w:b/>
                <w:bCs/>
                <w:sz w:val="16"/>
                <w:szCs w:val="16"/>
              </w:rPr>
            </w:pPr>
            <w:r w:rsidRPr="00AC175C">
              <w:rPr>
                <w:rFonts w:ascii="Arial" w:hAnsi="Arial" w:cs="Arial"/>
                <w:b/>
                <w:bCs/>
                <w:sz w:val="16"/>
                <w:szCs w:val="16"/>
              </w:rPr>
              <w:t>Wartość docelowa (na rok 2023)</w:t>
            </w:r>
            <w:r w:rsidR="00F652ED">
              <w:rPr>
                <w:rFonts w:ascii="Arial" w:hAnsi="Arial" w:cs="Arial"/>
                <w:b/>
                <w:bCs/>
                <w:sz w:val="16"/>
                <w:szCs w:val="16"/>
              </w:rPr>
              <w:t xml:space="preserve"> </w:t>
            </w:r>
            <w:r w:rsidRPr="00AC175C">
              <w:rPr>
                <w:rFonts w:ascii="Arial" w:hAnsi="Arial" w:cs="Arial"/>
                <w:b/>
                <w:bCs/>
                <w:sz w:val="16"/>
                <w:szCs w:val="16"/>
              </w:rPr>
              <w:t>(opcjonalnie)</w:t>
            </w:r>
          </w:p>
        </w:tc>
        <w:tc>
          <w:tcPr>
            <w:tcW w:w="1804" w:type="dxa"/>
            <w:vMerge w:val="restart"/>
            <w:shd w:val="clear" w:color="auto" w:fill="auto"/>
            <w:textDirection w:val="btLr"/>
          </w:tcPr>
          <w:p w14:paraId="41876D1C" w14:textId="77777777" w:rsidR="00551EF3" w:rsidRPr="00AC175C" w:rsidRDefault="00551EF3" w:rsidP="005D5676">
            <w:pPr>
              <w:spacing w:after="0" w:line="240" w:lineRule="auto"/>
              <w:ind w:left="113" w:right="113"/>
              <w:rPr>
                <w:rFonts w:ascii="Arial" w:hAnsi="Arial" w:cs="Arial"/>
                <w:b/>
                <w:bCs/>
                <w:sz w:val="16"/>
                <w:szCs w:val="16"/>
              </w:rPr>
            </w:pPr>
            <w:r w:rsidRPr="00AC175C">
              <w:rPr>
                <w:rFonts w:ascii="Arial" w:hAnsi="Arial" w:cs="Arial"/>
                <w:b/>
                <w:bCs/>
                <w:sz w:val="16"/>
                <w:szCs w:val="16"/>
              </w:rPr>
              <w:t>Źródło danych</w:t>
            </w:r>
          </w:p>
        </w:tc>
      </w:tr>
      <w:tr w:rsidR="00551EF3" w:rsidRPr="00551EF3" w14:paraId="4CD49AFC" w14:textId="77777777" w:rsidTr="00BB436D">
        <w:trPr>
          <w:trHeight w:val="56"/>
        </w:trPr>
        <w:tc>
          <w:tcPr>
            <w:tcW w:w="533" w:type="dxa"/>
            <w:vMerge/>
            <w:shd w:val="clear" w:color="auto" w:fill="auto"/>
          </w:tcPr>
          <w:p w14:paraId="37D76CA7" w14:textId="77777777" w:rsidR="00551EF3" w:rsidRPr="00AC175C" w:rsidRDefault="00551EF3" w:rsidP="005D5676">
            <w:pPr>
              <w:spacing w:after="0" w:line="240" w:lineRule="auto"/>
              <w:rPr>
                <w:rFonts w:ascii="Arial" w:hAnsi="Arial" w:cs="Arial"/>
                <w:sz w:val="16"/>
                <w:szCs w:val="16"/>
              </w:rPr>
            </w:pPr>
          </w:p>
        </w:tc>
        <w:tc>
          <w:tcPr>
            <w:tcW w:w="2240" w:type="dxa"/>
            <w:vMerge/>
            <w:shd w:val="clear" w:color="auto" w:fill="auto"/>
          </w:tcPr>
          <w:p w14:paraId="5E701C95" w14:textId="77777777" w:rsidR="00551EF3" w:rsidRPr="00AC175C" w:rsidRDefault="00551EF3" w:rsidP="005D5676">
            <w:pPr>
              <w:spacing w:after="0" w:line="240" w:lineRule="auto"/>
              <w:rPr>
                <w:rFonts w:ascii="Arial" w:hAnsi="Arial" w:cs="Arial"/>
                <w:sz w:val="16"/>
                <w:szCs w:val="16"/>
              </w:rPr>
            </w:pPr>
          </w:p>
        </w:tc>
        <w:tc>
          <w:tcPr>
            <w:tcW w:w="2660" w:type="dxa"/>
            <w:vMerge/>
            <w:shd w:val="clear" w:color="auto" w:fill="auto"/>
          </w:tcPr>
          <w:p w14:paraId="0E0558C6" w14:textId="77777777" w:rsidR="00551EF3" w:rsidRPr="00AC175C" w:rsidRDefault="00551EF3" w:rsidP="005D5676">
            <w:pPr>
              <w:spacing w:after="0" w:line="240" w:lineRule="auto"/>
              <w:rPr>
                <w:rFonts w:ascii="Arial" w:hAnsi="Arial" w:cs="Arial"/>
                <w:sz w:val="16"/>
                <w:szCs w:val="16"/>
              </w:rPr>
            </w:pPr>
          </w:p>
        </w:tc>
        <w:tc>
          <w:tcPr>
            <w:tcW w:w="536" w:type="dxa"/>
            <w:shd w:val="clear" w:color="auto" w:fill="auto"/>
          </w:tcPr>
          <w:p w14:paraId="7E2B52D5" w14:textId="77777777"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t>M</w:t>
            </w:r>
          </w:p>
        </w:tc>
        <w:tc>
          <w:tcPr>
            <w:tcW w:w="697" w:type="dxa"/>
            <w:shd w:val="clear" w:color="auto" w:fill="auto"/>
          </w:tcPr>
          <w:p w14:paraId="5F15AA57" w14:textId="77777777"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t>K</w:t>
            </w:r>
          </w:p>
        </w:tc>
        <w:tc>
          <w:tcPr>
            <w:tcW w:w="592" w:type="dxa"/>
            <w:shd w:val="clear" w:color="auto" w:fill="auto"/>
          </w:tcPr>
          <w:p w14:paraId="5D34BA46" w14:textId="77777777"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t>O</w:t>
            </w:r>
          </w:p>
        </w:tc>
        <w:tc>
          <w:tcPr>
            <w:tcW w:w="1804" w:type="dxa"/>
            <w:vMerge/>
            <w:shd w:val="clear" w:color="auto" w:fill="auto"/>
          </w:tcPr>
          <w:p w14:paraId="4ADAF422" w14:textId="77777777" w:rsidR="00551EF3" w:rsidRPr="00AC175C" w:rsidRDefault="00551EF3" w:rsidP="005D5676">
            <w:pPr>
              <w:spacing w:after="0" w:line="240" w:lineRule="auto"/>
              <w:rPr>
                <w:rFonts w:ascii="Arial" w:hAnsi="Arial" w:cs="Arial"/>
                <w:sz w:val="16"/>
                <w:szCs w:val="16"/>
              </w:rPr>
            </w:pPr>
          </w:p>
        </w:tc>
      </w:tr>
      <w:tr w:rsidR="00551EF3" w:rsidRPr="00551EF3" w14:paraId="7724E4F7" w14:textId="2145BD2B" w:rsidTr="00BB436D">
        <w:tc>
          <w:tcPr>
            <w:tcW w:w="533" w:type="dxa"/>
            <w:shd w:val="clear" w:color="auto" w:fill="auto"/>
          </w:tcPr>
          <w:p w14:paraId="30CA1F5A" w14:textId="6865390F"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t>1</w:t>
            </w:r>
          </w:p>
        </w:tc>
        <w:tc>
          <w:tcPr>
            <w:tcW w:w="2240" w:type="dxa"/>
            <w:shd w:val="clear" w:color="auto" w:fill="auto"/>
          </w:tcPr>
          <w:p w14:paraId="55217F89" w14:textId="68AA699A"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t>Liczba etatomiesięcy finansowanych ze środków pomocy technicznej</w:t>
            </w:r>
          </w:p>
        </w:tc>
        <w:tc>
          <w:tcPr>
            <w:tcW w:w="2660" w:type="dxa"/>
            <w:shd w:val="clear" w:color="auto" w:fill="auto"/>
          </w:tcPr>
          <w:p w14:paraId="01267B52" w14:textId="2415D3E5"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t>szt.</w:t>
            </w:r>
          </w:p>
        </w:tc>
        <w:tc>
          <w:tcPr>
            <w:tcW w:w="1825" w:type="dxa"/>
            <w:gridSpan w:val="3"/>
            <w:shd w:val="clear" w:color="auto" w:fill="auto"/>
          </w:tcPr>
          <w:p w14:paraId="3C55B661" w14:textId="746EC909" w:rsidR="00551EF3" w:rsidRPr="00AC175C" w:rsidRDefault="00551EF3" w:rsidP="005D5676">
            <w:pPr>
              <w:spacing w:after="0" w:line="240" w:lineRule="auto"/>
              <w:rPr>
                <w:rFonts w:ascii="Arial" w:hAnsi="Arial" w:cs="Arial"/>
                <w:sz w:val="16"/>
                <w:szCs w:val="16"/>
              </w:rPr>
            </w:pPr>
          </w:p>
        </w:tc>
        <w:tc>
          <w:tcPr>
            <w:tcW w:w="1804" w:type="dxa"/>
            <w:shd w:val="clear" w:color="auto" w:fill="auto"/>
          </w:tcPr>
          <w:p w14:paraId="3F428CEB" w14:textId="3CDDBA6D"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t>SL2014</w:t>
            </w:r>
          </w:p>
        </w:tc>
      </w:tr>
      <w:tr w:rsidR="00551EF3" w:rsidRPr="00551EF3" w14:paraId="0E44C5A1" w14:textId="77777777" w:rsidTr="00BB436D">
        <w:tc>
          <w:tcPr>
            <w:tcW w:w="533" w:type="dxa"/>
            <w:shd w:val="clear" w:color="auto" w:fill="auto"/>
          </w:tcPr>
          <w:p w14:paraId="5D70D083" w14:textId="10BD8DD2"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lastRenderedPageBreak/>
              <w:t>2</w:t>
            </w:r>
          </w:p>
        </w:tc>
        <w:tc>
          <w:tcPr>
            <w:tcW w:w="2240" w:type="dxa"/>
            <w:shd w:val="clear" w:color="auto" w:fill="auto"/>
          </w:tcPr>
          <w:p w14:paraId="4BFC2A4D" w14:textId="77777777"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t>Liczba uczestników form szkoleniowych dla beneficjentów</w:t>
            </w:r>
          </w:p>
        </w:tc>
        <w:tc>
          <w:tcPr>
            <w:tcW w:w="2660" w:type="dxa"/>
            <w:shd w:val="clear" w:color="auto" w:fill="auto"/>
          </w:tcPr>
          <w:p w14:paraId="23EF975A" w14:textId="77777777"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t>os.</w:t>
            </w:r>
          </w:p>
        </w:tc>
        <w:tc>
          <w:tcPr>
            <w:tcW w:w="536" w:type="dxa"/>
            <w:shd w:val="clear" w:color="auto" w:fill="auto"/>
          </w:tcPr>
          <w:p w14:paraId="398E2732" w14:textId="77777777" w:rsidR="00551EF3" w:rsidRPr="00AC175C" w:rsidRDefault="00551EF3" w:rsidP="005D5676">
            <w:pPr>
              <w:spacing w:after="0" w:line="240" w:lineRule="auto"/>
              <w:rPr>
                <w:rFonts w:ascii="Arial" w:hAnsi="Arial" w:cs="Arial"/>
                <w:sz w:val="16"/>
                <w:szCs w:val="16"/>
              </w:rPr>
            </w:pPr>
          </w:p>
        </w:tc>
        <w:tc>
          <w:tcPr>
            <w:tcW w:w="697" w:type="dxa"/>
            <w:shd w:val="clear" w:color="auto" w:fill="auto"/>
          </w:tcPr>
          <w:p w14:paraId="1D82784A" w14:textId="77777777" w:rsidR="00551EF3" w:rsidRPr="00AC175C" w:rsidRDefault="00551EF3" w:rsidP="005D5676">
            <w:pPr>
              <w:spacing w:after="0" w:line="240" w:lineRule="auto"/>
              <w:rPr>
                <w:rFonts w:ascii="Arial" w:hAnsi="Arial" w:cs="Arial"/>
                <w:sz w:val="16"/>
                <w:szCs w:val="16"/>
              </w:rPr>
            </w:pPr>
          </w:p>
        </w:tc>
        <w:tc>
          <w:tcPr>
            <w:tcW w:w="592" w:type="dxa"/>
            <w:shd w:val="clear" w:color="auto" w:fill="auto"/>
          </w:tcPr>
          <w:p w14:paraId="314D8188" w14:textId="77777777" w:rsidR="00551EF3" w:rsidRPr="00AC175C" w:rsidRDefault="00551EF3" w:rsidP="005D5676">
            <w:pPr>
              <w:spacing w:after="0" w:line="240" w:lineRule="auto"/>
              <w:rPr>
                <w:rFonts w:ascii="Arial" w:hAnsi="Arial" w:cs="Arial"/>
                <w:sz w:val="16"/>
                <w:szCs w:val="16"/>
              </w:rPr>
            </w:pPr>
          </w:p>
        </w:tc>
        <w:tc>
          <w:tcPr>
            <w:tcW w:w="1804" w:type="dxa"/>
            <w:shd w:val="clear" w:color="auto" w:fill="auto"/>
          </w:tcPr>
          <w:p w14:paraId="056EFF4C" w14:textId="77777777" w:rsidR="00551EF3" w:rsidRPr="00AC175C" w:rsidRDefault="00551EF3" w:rsidP="005D5676">
            <w:pPr>
              <w:spacing w:after="0" w:line="240" w:lineRule="auto"/>
              <w:rPr>
                <w:rFonts w:ascii="Arial" w:hAnsi="Arial" w:cs="Arial"/>
                <w:sz w:val="16"/>
                <w:szCs w:val="16"/>
              </w:rPr>
            </w:pPr>
            <w:r w:rsidRPr="00AC175C">
              <w:rPr>
                <w:rFonts w:ascii="Arial" w:hAnsi="Arial" w:cs="Arial"/>
                <w:sz w:val="16"/>
                <w:szCs w:val="16"/>
              </w:rPr>
              <w:t>SL2014</w:t>
            </w:r>
          </w:p>
        </w:tc>
      </w:tr>
      <w:tr w:rsidR="008E4B7B" w:rsidRPr="00551EF3" w14:paraId="2AF0FC63" w14:textId="77777777" w:rsidTr="00BB436D">
        <w:tc>
          <w:tcPr>
            <w:tcW w:w="533" w:type="dxa"/>
            <w:shd w:val="clear" w:color="auto" w:fill="auto"/>
          </w:tcPr>
          <w:p w14:paraId="7F5E5BBF" w14:textId="42A6FCAD" w:rsidR="008E4B7B" w:rsidRPr="005304E0" w:rsidRDefault="008E4B7B" w:rsidP="005D5676">
            <w:pPr>
              <w:spacing w:after="0" w:line="240" w:lineRule="auto"/>
              <w:rPr>
                <w:rFonts w:ascii="Arial" w:hAnsi="Arial" w:cs="Arial"/>
                <w:sz w:val="16"/>
                <w:szCs w:val="16"/>
              </w:rPr>
            </w:pPr>
            <w:r>
              <w:rPr>
                <w:rFonts w:ascii="Arial" w:hAnsi="Arial" w:cs="Arial"/>
                <w:sz w:val="16"/>
                <w:szCs w:val="16"/>
              </w:rPr>
              <w:t>3</w:t>
            </w:r>
          </w:p>
        </w:tc>
        <w:tc>
          <w:tcPr>
            <w:tcW w:w="2240" w:type="dxa"/>
            <w:shd w:val="clear" w:color="auto" w:fill="auto"/>
          </w:tcPr>
          <w:p w14:paraId="61F2994F" w14:textId="1195D74B" w:rsidR="008E4B7B" w:rsidRPr="005304E0" w:rsidRDefault="008E4B7B" w:rsidP="005D5676">
            <w:pPr>
              <w:spacing w:after="0" w:line="240" w:lineRule="auto"/>
              <w:rPr>
                <w:rFonts w:ascii="Arial" w:hAnsi="Arial" w:cs="Arial"/>
                <w:sz w:val="16"/>
                <w:szCs w:val="16"/>
              </w:rPr>
            </w:pPr>
            <w:r w:rsidRPr="00FF17F9">
              <w:rPr>
                <w:rFonts w:ascii="Arial" w:hAnsi="Arial" w:cs="Arial"/>
                <w:sz w:val="16"/>
                <w:szCs w:val="16"/>
              </w:rPr>
              <w:t xml:space="preserve">Liczba materiałów informacyjnych lub promocyjnych na temat React-EU wydanych </w:t>
            </w:r>
            <w:r w:rsidR="00AE45C0" w:rsidRPr="00FF17F9">
              <w:rPr>
                <w:rFonts w:ascii="Arial" w:hAnsi="Arial" w:cs="Arial"/>
                <w:sz w:val="16"/>
                <w:szCs w:val="16"/>
              </w:rPr>
              <w:t>w</w:t>
            </w:r>
            <w:r w:rsidR="00AE45C0">
              <w:rPr>
                <w:rFonts w:ascii="Arial" w:hAnsi="Arial" w:cs="Arial"/>
                <w:sz w:val="16"/>
                <w:szCs w:val="16"/>
              </w:rPr>
              <w:t> </w:t>
            </w:r>
            <w:r w:rsidRPr="00FF17F9">
              <w:rPr>
                <w:rFonts w:ascii="Arial" w:hAnsi="Arial" w:cs="Arial"/>
                <w:sz w:val="16"/>
                <w:szCs w:val="16"/>
              </w:rPr>
              <w:t>formie elektronicznej</w:t>
            </w:r>
          </w:p>
        </w:tc>
        <w:tc>
          <w:tcPr>
            <w:tcW w:w="2660" w:type="dxa"/>
            <w:shd w:val="clear" w:color="auto" w:fill="auto"/>
          </w:tcPr>
          <w:p w14:paraId="32F04D55" w14:textId="77777777" w:rsidR="008E4B7B" w:rsidRPr="005304E0" w:rsidRDefault="008E4B7B" w:rsidP="005D5676">
            <w:pPr>
              <w:spacing w:after="0" w:line="240" w:lineRule="auto"/>
              <w:rPr>
                <w:rFonts w:ascii="Arial" w:hAnsi="Arial" w:cs="Arial"/>
                <w:sz w:val="16"/>
                <w:szCs w:val="16"/>
              </w:rPr>
            </w:pPr>
            <w:r>
              <w:rPr>
                <w:rFonts w:ascii="Arial" w:hAnsi="Arial" w:cs="Arial"/>
                <w:sz w:val="16"/>
                <w:szCs w:val="16"/>
              </w:rPr>
              <w:t>szt.</w:t>
            </w:r>
          </w:p>
        </w:tc>
        <w:tc>
          <w:tcPr>
            <w:tcW w:w="1825" w:type="dxa"/>
            <w:gridSpan w:val="3"/>
            <w:shd w:val="clear" w:color="auto" w:fill="auto"/>
          </w:tcPr>
          <w:p w14:paraId="47D3835B" w14:textId="77777777" w:rsidR="008E4B7B" w:rsidRPr="00866828" w:rsidRDefault="008E4B7B" w:rsidP="005D5676">
            <w:pPr>
              <w:spacing w:after="0" w:line="240" w:lineRule="auto"/>
              <w:rPr>
                <w:rFonts w:ascii="Arial" w:hAnsi="Arial" w:cs="Arial"/>
                <w:sz w:val="16"/>
                <w:szCs w:val="16"/>
              </w:rPr>
            </w:pPr>
          </w:p>
        </w:tc>
        <w:tc>
          <w:tcPr>
            <w:tcW w:w="1804" w:type="dxa"/>
            <w:shd w:val="clear" w:color="auto" w:fill="auto"/>
          </w:tcPr>
          <w:p w14:paraId="18630CDB" w14:textId="77777777" w:rsidR="008E4B7B" w:rsidRPr="005304E0" w:rsidRDefault="008E4B7B" w:rsidP="005D5676">
            <w:pPr>
              <w:spacing w:after="0" w:line="240" w:lineRule="auto"/>
              <w:rPr>
                <w:rFonts w:ascii="Arial" w:hAnsi="Arial" w:cs="Arial"/>
                <w:sz w:val="16"/>
                <w:szCs w:val="16"/>
              </w:rPr>
            </w:pPr>
            <w:r w:rsidRPr="00290A2A">
              <w:rPr>
                <w:rFonts w:ascii="Arial" w:hAnsi="Arial" w:cs="Arial"/>
                <w:sz w:val="16"/>
                <w:szCs w:val="16"/>
              </w:rPr>
              <w:t>SL2014</w:t>
            </w:r>
          </w:p>
        </w:tc>
      </w:tr>
    </w:tbl>
    <w:p w14:paraId="3034DC09" w14:textId="1586E46E" w:rsidR="00551EF3" w:rsidRPr="00F652ED" w:rsidRDefault="00551EF3" w:rsidP="00F652ED">
      <w:pPr>
        <w:pStyle w:val="Nagwek5"/>
        <w:spacing w:before="160" w:after="160"/>
        <w:rPr>
          <w:rFonts w:ascii="Arial" w:hAnsi="Arial" w:cs="Arial"/>
          <w:sz w:val="20"/>
          <w:szCs w:val="20"/>
        </w:rPr>
      </w:pPr>
      <w:bookmarkStart w:id="539" w:name="_Toc181625104"/>
      <w:r w:rsidRPr="00F652ED">
        <w:rPr>
          <w:rFonts w:ascii="Arial" w:hAnsi="Arial" w:cs="Arial"/>
          <w:sz w:val="20"/>
          <w:szCs w:val="20"/>
        </w:rPr>
        <w:t>2.B.7 Kategorie interwencji (</w:t>
      </w:r>
      <w:r w:rsidR="00AE45C0" w:rsidRPr="00F652ED">
        <w:rPr>
          <w:rFonts w:ascii="Arial" w:hAnsi="Arial" w:cs="Arial"/>
          <w:sz w:val="20"/>
          <w:szCs w:val="20"/>
        </w:rPr>
        <w:t>w </w:t>
      </w:r>
      <w:r w:rsidRPr="00F652ED">
        <w:rPr>
          <w:rFonts w:ascii="Arial" w:hAnsi="Arial" w:cs="Arial"/>
          <w:sz w:val="20"/>
          <w:szCs w:val="20"/>
        </w:rPr>
        <w:t>podziale na osie priorytetowe)</w:t>
      </w:r>
      <w:bookmarkEnd w:id="539"/>
    </w:p>
    <w:p w14:paraId="76EA02EF" w14:textId="6E93E011" w:rsidR="00551EF3" w:rsidRPr="00551EF3" w:rsidRDefault="00551EF3" w:rsidP="005D5676">
      <w:pPr>
        <w:rPr>
          <w:rFonts w:ascii="Arial" w:hAnsi="Arial" w:cs="Arial"/>
          <w:i/>
          <w:iCs/>
        </w:rPr>
      </w:pPr>
      <w:r w:rsidRPr="00551EF3">
        <w:rPr>
          <w:rFonts w:ascii="Arial" w:hAnsi="Arial" w:cs="Arial"/>
          <w:i/>
          <w:iCs/>
        </w:rPr>
        <w:t xml:space="preserve">Tabele 14-16: Tabele przedstawiające zastosowane </w:t>
      </w:r>
      <w:r w:rsidR="00AE45C0" w:rsidRPr="00551EF3">
        <w:rPr>
          <w:rFonts w:ascii="Arial" w:hAnsi="Arial" w:cs="Arial"/>
          <w:i/>
          <w:iCs/>
        </w:rPr>
        <w:t>w</w:t>
      </w:r>
      <w:r w:rsidR="00AE45C0">
        <w:rPr>
          <w:rFonts w:ascii="Arial" w:hAnsi="Arial" w:cs="Arial"/>
          <w:i/>
          <w:iCs/>
        </w:rPr>
        <w:t> </w:t>
      </w:r>
      <w:r w:rsidRPr="00551EF3">
        <w:rPr>
          <w:rFonts w:ascii="Arial" w:hAnsi="Arial" w:cs="Arial"/>
          <w:i/>
          <w:iCs/>
        </w:rPr>
        <w:t>osi priorytetowej kategorie interwencji - OP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e 14-16: Tabele przedstawiające zastosowane w osi priorytetowej kategorie interwencji - OP 12"/>
        <w:tblDescription w:val="Tabele przedstawiają zastosowane w osi priorytetowej kategorie interwencji - OP 12."/>
      </w:tblPr>
      <w:tblGrid>
        <w:gridCol w:w="1382"/>
        <w:gridCol w:w="1641"/>
        <w:gridCol w:w="1543"/>
        <w:gridCol w:w="1479"/>
        <w:gridCol w:w="1617"/>
        <w:gridCol w:w="1399"/>
      </w:tblGrid>
      <w:tr w:rsidR="00551EF3" w:rsidRPr="00551EF3" w14:paraId="2D11AAA6" w14:textId="77777777" w:rsidTr="00F836C9">
        <w:tc>
          <w:tcPr>
            <w:tcW w:w="9061" w:type="dxa"/>
            <w:gridSpan w:val="6"/>
            <w:shd w:val="clear" w:color="auto" w:fill="auto"/>
          </w:tcPr>
          <w:p w14:paraId="57171F1E" w14:textId="5282D43A" w:rsidR="00551EF3" w:rsidRPr="00AC175C" w:rsidRDefault="00551EF3" w:rsidP="00F652ED">
            <w:pPr>
              <w:spacing w:after="0" w:line="240" w:lineRule="auto"/>
              <w:rPr>
                <w:rFonts w:ascii="Arial" w:hAnsi="Arial" w:cs="Arial"/>
                <w:b/>
                <w:bCs/>
                <w:i/>
                <w:iCs/>
                <w:sz w:val="16"/>
                <w:szCs w:val="16"/>
              </w:rPr>
            </w:pPr>
            <w:r w:rsidRPr="00AC175C">
              <w:rPr>
                <w:rFonts w:ascii="Arial" w:hAnsi="Arial" w:cs="Arial"/>
                <w:b/>
                <w:bCs/>
                <w:sz w:val="16"/>
                <w:szCs w:val="16"/>
              </w:rPr>
              <w:t xml:space="preserve">Europejski Fundusz </w:t>
            </w:r>
            <w:r w:rsidR="006764E6">
              <w:rPr>
                <w:rFonts w:ascii="Arial" w:hAnsi="Arial" w:cs="Arial"/>
                <w:b/>
                <w:bCs/>
                <w:sz w:val="16"/>
                <w:szCs w:val="16"/>
              </w:rPr>
              <w:t>Rozwoju Regionalnego</w:t>
            </w:r>
            <w:r w:rsidRPr="00AC175C">
              <w:rPr>
                <w:rFonts w:ascii="Arial" w:hAnsi="Arial" w:cs="Arial"/>
                <w:b/>
                <w:bCs/>
                <w:sz w:val="16"/>
                <w:szCs w:val="16"/>
              </w:rPr>
              <w:t xml:space="preserve"> Region słabiej rozwinięty</w:t>
            </w:r>
          </w:p>
        </w:tc>
      </w:tr>
      <w:tr w:rsidR="00551EF3" w:rsidRPr="00551EF3" w14:paraId="3684E96E" w14:textId="77777777" w:rsidTr="00F836C9">
        <w:tc>
          <w:tcPr>
            <w:tcW w:w="3023" w:type="dxa"/>
            <w:gridSpan w:val="2"/>
            <w:shd w:val="clear" w:color="auto" w:fill="auto"/>
          </w:tcPr>
          <w:p w14:paraId="19CC7999" w14:textId="77777777" w:rsidR="00551EF3" w:rsidRPr="00AC175C" w:rsidRDefault="00551EF3" w:rsidP="005D5676">
            <w:pPr>
              <w:spacing w:after="0" w:line="240" w:lineRule="auto"/>
              <w:rPr>
                <w:rFonts w:ascii="Arial" w:hAnsi="Arial" w:cs="Arial"/>
                <w:b/>
                <w:bCs/>
                <w:i/>
                <w:iCs/>
                <w:sz w:val="16"/>
                <w:szCs w:val="16"/>
              </w:rPr>
            </w:pPr>
            <w:r w:rsidRPr="00AC175C">
              <w:rPr>
                <w:rFonts w:ascii="Arial" w:hAnsi="Arial" w:cs="Arial"/>
                <w:b/>
                <w:bCs/>
                <w:sz w:val="16"/>
                <w:szCs w:val="16"/>
              </w:rPr>
              <w:t>Tabela 14: Wymiar 1 Zakres interwencji</w:t>
            </w:r>
          </w:p>
        </w:tc>
        <w:tc>
          <w:tcPr>
            <w:tcW w:w="3022" w:type="dxa"/>
            <w:gridSpan w:val="2"/>
            <w:shd w:val="clear" w:color="auto" w:fill="auto"/>
          </w:tcPr>
          <w:p w14:paraId="5461AD82" w14:textId="77777777" w:rsidR="00551EF3" w:rsidRPr="00AC175C" w:rsidRDefault="00551EF3" w:rsidP="005D5676">
            <w:pPr>
              <w:spacing w:after="0" w:line="240" w:lineRule="auto"/>
              <w:rPr>
                <w:rFonts w:ascii="Arial" w:hAnsi="Arial" w:cs="Arial"/>
                <w:b/>
                <w:bCs/>
                <w:i/>
                <w:iCs/>
                <w:sz w:val="16"/>
                <w:szCs w:val="16"/>
              </w:rPr>
            </w:pPr>
            <w:r w:rsidRPr="00AC175C">
              <w:rPr>
                <w:rFonts w:ascii="Arial" w:hAnsi="Arial" w:cs="Arial"/>
                <w:b/>
                <w:bCs/>
                <w:sz w:val="16"/>
                <w:szCs w:val="16"/>
              </w:rPr>
              <w:t>Tabela 15: Wymiar 2 Forma finansowania</w:t>
            </w:r>
          </w:p>
        </w:tc>
        <w:tc>
          <w:tcPr>
            <w:tcW w:w="3016" w:type="dxa"/>
            <w:gridSpan w:val="2"/>
            <w:shd w:val="clear" w:color="auto" w:fill="auto"/>
          </w:tcPr>
          <w:p w14:paraId="424A46A4" w14:textId="77777777" w:rsidR="00551EF3" w:rsidRPr="00AC175C" w:rsidRDefault="00551EF3" w:rsidP="005D5676">
            <w:pPr>
              <w:spacing w:after="0" w:line="240" w:lineRule="auto"/>
              <w:rPr>
                <w:rFonts w:ascii="Arial" w:hAnsi="Arial" w:cs="Arial"/>
                <w:b/>
                <w:bCs/>
                <w:i/>
                <w:iCs/>
                <w:sz w:val="16"/>
                <w:szCs w:val="16"/>
              </w:rPr>
            </w:pPr>
            <w:r w:rsidRPr="00AC175C">
              <w:rPr>
                <w:rFonts w:ascii="Arial" w:hAnsi="Arial" w:cs="Arial"/>
                <w:b/>
                <w:bCs/>
                <w:sz w:val="16"/>
                <w:szCs w:val="16"/>
              </w:rPr>
              <w:t>Tabela 16: Wymiar 3 Typ terytorium</w:t>
            </w:r>
          </w:p>
        </w:tc>
      </w:tr>
      <w:tr w:rsidR="00551EF3" w:rsidRPr="00551EF3" w14:paraId="5C0C5695" w14:textId="77777777" w:rsidTr="00F836C9">
        <w:tc>
          <w:tcPr>
            <w:tcW w:w="1382" w:type="dxa"/>
            <w:shd w:val="clear" w:color="auto" w:fill="auto"/>
          </w:tcPr>
          <w:p w14:paraId="23FBF15C" w14:textId="77777777" w:rsidR="00551EF3" w:rsidRPr="00AC175C" w:rsidRDefault="00551EF3" w:rsidP="005D5676">
            <w:pPr>
              <w:spacing w:after="0" w:line="240" w:lineRule="auto"/>
              <w:rPr>
                <w:rFonts w:ascii="Arial" w:hAnsi="Arial" w:cs="Arial"/>
                <w:b/>
                <w:bCs/>
                <w:i/>
                <w:iCs/>
                <w:sz w:val="16"/>
                <w:szCs w:val="16"/>
              </w:rPr>
            </w:pPr>
            <w:r w:rsidRPr="00AC175C">
              <w:rPr>
                <w:rFonts w:ascii="Arial" w:hAnsi="Arial" w:cs="Arial"/>
                <w:b/>
                <w:bCs/>
                <w:sz w:val="16"/>
                <w:szCs w:val="16"/>
              </w:rPr>
              <w:t>Kod</w:t>
            </w:r>
          </w:p>
        </w:tc>
        <w:tc>
          <w:tcPr>
            <w:tcW w:w="1641" w:type="dxa"/>
            <w:shd w:val="clear" w:color="auto" w:fill="auto"/>
          </w:tcPr>
          <w:p w14:paraId="13672C71" w14:textId="77777777" w:rsidR="00551EF3" w:rsidRPr="00AC175C" w:rsidRDefault="00551EF3" w:rsidP="005D5676">
            <w:pPr>
              <w:spacing w:after="0" w:line="240" w:lineRule="auto"/>
              <w:rPr>
                <w:rFonts w:ascii="Arial" w:hAnsi="Arial" w:cs="Arial"/>
                <w:b/>
                <w:bCs/>
                <w:i/>
                <w:iCs/>
                <w:sz w:val="16"/>
                <w:szCs w:val="16"/>
              </w:rPr>
            </w:pPr>
            <w:r w:rsidRPr="00AC175C">
              <w:rPr>
                <w:rFonts w:ascii="Arial" w:hAnsi="Arial" w:cs="Arial"/>
                <w:b/>
                <w:bCs/>
                <w:sz w:val="16"/>
                <w:szCs w:val="16"/>
              </w:rPr>
              <w:t>€</w:t>
            </w:r>
          </w:p>
        </w:tc>
        <w:tc>
          <w:tcPr>
            <w:tcW w:w="1543" w:type="dxa"/>
            <w:shd w:val="clear" w:color="auto" w:fill="auto"/>
          </w:tcPr>
          <w:p w14:paraId="7820B29B" w14:textId="77777777" w:rsidR="00551EF3" w:rsidRPr="00AC175C" w:rsidRDefault="00551EF3" w:rsidP="005D5676">
            <w:pPr>
              <w:spacing w:after="0" w:line="240" w:lineRule="auto"/>
              <w:rPr>
                <w:rFonts w:ascii="Arial" w:hAnsi="Arial" w:cs="Arial"/>
                <w:b/>
                <w:bCs/>
                <w:i/>
                <w:iCs/>
                <w:sz w:val="16"/>
                <w:szCs w:val="16"/>
              </w:rPr>
            </w:pPr>
            <w:r w:rsidRPr="00AC175C">
              <w:rPr>
                <w:rFonts w:ascii="Arial" w:hAnsi="Arial" w:cs="Arial"/>
                <w:b/>
                <w:bCs/>
                <w:sz w:val="16"/>
                <w:szCs w:val="16"/>
              </w:rPr>
              <w:t>Kod</w:t>
            </w:r>
          </w:p>
        </w:tc>
        <w:tc>
          <w:tcPr>
            <w:tcW w:w="1479" w:type="dxa"/>
            <w:shd w:val="clear" w:color="auto" w:fill="auto"/>
          </w:tcPr>
          <w:p w14:paraId="1970D00F" w14:textId="77777777" w:rsidR="00551EF3" w:rsidRPr="00AC175C" w:rsidRDefault="00551EF3" w:rsidP="005D5676">
            <w:pPr>
              <w:spacing w:after="0" w:line="240" w:lineRule="auto"/>
              <w:rPr>
                <w:rFonts w:ascii="Arial" w:hAnsi="Arial" w:cs="Arial"/>
                <w:b/>
                <w:bCs/>
                <w:i/>
                <w:iCs/>
                <w:sz w:val="16"/>
                <w:szCs w:val="16"/>
              </w:rPr>
            </w:pPr>
            <w:r w:rsidRPr="00AC175C">
              <w:rPr>
                <w:rFonts w:ascii="Arial" w:hAnsi="Arial" w:cs="Arial"/>
                <w:b/>
                <w:bCs/>
                <w:sz w:val="16"/>
                <w:szCs w:val="16"/>
              </w:rPr>
              <w:t>€</w:t>
            </w:r>
          </w:p>
        </w:tc>
        <w:tc>
          <w:tcPr>
            <w:tcW w:w="1617" w:type="dxa"/>
            <w:shd w:val="clear" w:color="auto" w:fill="auto"/>
          </w:tcPr>
          <w:p w14:paraId="17EA8AB8" w14:textId="77777777" w:rsidR="00551EF3" w:rsidRPr="00AC175C" w:rsidRDefault="00551EF3" w:rsidP="005D5676">
            <w:pPr>
              <w:spacing w:after="0" w:line="240" w:lineRule="auto"/>
              <w:rPr>
                <w:rFonts w:ascii="Arial" w:hAnsi="Arial" w:cs="Arial"/>
                <w:b/>
                <w:bCs/>
                <w:i/>
                <w:iCs/>
                <w:sz w:val="16"/>
                <w:szCs w:val="16"/>
              </w:rPr>
            </w:pPr>
            <w:r w:rsidRPr="00AC175C">
              <w:rPr>
                <w:rFonts w:ascii="Arial" w:hAnsi="Arial" w:cs="Arial"/>
                <w:b/>
                <w:bCs/>
                <w:sz w:val="16"/>
                <w:szCs w:val="16"/>
              </w:rPr>
              <w:t>Kod</w:t>
            </w:r>
          </w:p>
        </w:tc>
        <w:tc>
          <w:tcPr>
            <w:tcW w:w="1399" w:type="dxa"/>
            <w:shd w:val="clear" w:color="auto" w:fill="auto"/>
          </w:tcPr>
          <w:p w14:paraId="1BD88252" w14:textId="77777777" w:rsidR="00551EF3" w:rsidRPr="00AC175C" w:rsidRDefault="00551EF3" w:rsidP="005D5676">
            <w:pPr>
              <w:spacing w:after="0" w:line="240" w:lineRule="auto"/>
              <w:rPr>
                <w:rFonts w:ascii="Arial" w:hAnsi="Arial" w:cs="Arial"/>
                <w:b/>
                <w:bCs/>
                <w:i/>
                <w:iCs/>
                <w:sz w:val="16"/>
                <w:szCs w:val="16"/>
              </w:rPr>
            </w:pPr>
            <w:r w:rsidRPr="00AC175C">
              <w:rPr>
                <w:rFonts w:ascii="Arial" w:hAnsi="Arial" w:cs="Arial"/>
                <w:b/>
                <w:bCs/>
                <w:sz w:val="16"/>
                <w:szCs w:val="16"/>
              </w:rPr>
              <w:t>€</w:t>
            </w:r>
          </w:p>
        </w:tc>
      </w:tr>
      <w:tr w:rsidR="00551EF3" w:rsidRPr="00551EF3" w14:paraId="41970BD7" w14:textId="77777777" w:rsidTr="00F836C9">
        <w:tc>
          <w:tcPr>
            <w:tcW w:w="1382" w:type="dxa"/>
            <w:tcBorders>
              <w:bottom w:val="single" w:sz="4" w:space="0" w:color="auto"/>
            </w:tcBorders>
            <w:shd w:val="clear" w:color="auto" w:fill="auto"/>
          </w:tcPr>
          <w:p w14:paraId="60628751" w14:textId="7966B1A5" w:rsidR="00551EF3" w:rsidRPr="00AC175C" w:rsidRDefault="00551EF3" w:rsidP="005D5676">
            <w:pPr>
              <w:spacing w:after="0" w:line="240" w:lineRule="auto"/>
              <w:rPr>
                <w:rFonts w:ascii="Arial" w:hAnsi="Arial" w:cs="Arial"/>
                <w:i/>
                <w:iCs/>
                <w:sz w:val="16"/>
                <w:szCs w:val="16"/>
              </w:rPr>
            </w:pPr>
            <w:r w:rsidRPr="00AC175C">
              <w:rPr>
                <w:rFonts w:ascii="Arial" w:hAnsi="Arial" w:cs="Arial"/>
                <w:sz w:val="16"/>
                <w:szCs w:val="16"/>
              </w:rPr>
              <w:t>12</w:t>
            </w:r>
            <w:r w:rsidR="004E587E">
              <w:rPr>
                <w:rFonts w:ascii="Arial" w:hAnsi="Arial" w:cs="Arial"/>
                <w:sz w:val="16"/>
                <w:szCs w:val="16"/>
              </w:rPr>
              <w:t>3</w:t>
            </w:r>
          </w:p>
        </w:tc>
        <w:tc>
          <w:tcPr>
            <w:tcW w:w="1641" w:type="dxa"/>
            <w:tcBorders>
              <w:bottom w:val="single" w:sz="4" w:space="0" w:color="auto"/>
            </w:tcBorders>
            <w:shd w:val="clear" w:color="auto" w:fill="auto"/>
          </w:tcPr>
          <w:p w14:paraId="3EEE0B90" w14:textId="4D6D20BC" w:rsidR="00551EF3" w:rsidRPr="00AC175C" w:rsidRDefault="004E587E" w:rsidP="005D5676">
            <w:pPr>
              <w:spacing w:after="0" w:line="240" w:lineRule="auto"/>
              <w:rPr>
                <w:rFonts w:ascii="Arial" w:hAnsi="Arial" w:cs="Arial"/>
                <w:sz w:val="16"/>
                <w:szCs w:val="16"/>
              </w:rPr>
            </w:pPr>
            <w:r>
              <w:rPr>
                <w:rFonts w:ascii="Arial" w:hAnsi="Arial" w:cs="Arial"/>
                <w:sz w:val="16"/>
                <w:szCs w:val="16"/>
              </w:rPr>
              <w:t>9</w:t>
            </w:r>
            <w:r w:rsidR="0016370C">
              <w:rPr>
                <w:rFonts w:ascii="Arial" w:hAnsi="Arial" w:cs="Arial"/>
                <w:sz w:val="16"/>
                <w:szCs w:val="16"/>
              </w:rPr>
              <w:t xml:space="preserve">85 577 </w:t>
            </w:r>
          </w:p>
        </w:tc>
        <w:tc>
          <w:tcPr>
            <w:tcW w:w="1543" w:type="dxa"/>
            <w:tcBorders>
              <w:bottom w:val="single" w:sz="4" w:space="0" w:color="auto"/>
            </w:tcBorders>
            <w:shd w:val="clear" w:color="auto" w:fill="auto"/>
          </w:tcPr>
          <w:p w14:paraId="4D3E64AF" w14:textId="77777777" w:rsidR="00551EF3" w:rsidRPr="00AC175C" w:rsidRDefault="00551EF3" w:rsidP="005D5676">
            <w:pPr>
              <w:spacing w:after="0" w:line="240" w:lineRule="auto"/>
              <w:rPr>
                <w:rFonts w:ascii="Arial" w:hAnsi="Arial" w:cs="Arial"/>
                <w:i/>
                <w:iCs/>
                <w:sz w:val="16"/>
                <w:szCs w:val="16"/>
              </w:rPr>
            </w:pPr>
            <w:r w:rsidRPr="00AC175C">
              <w:rPr>
                <w:rFonts w:ascii="Arial" w:hAnsi="Arial" w:cs="Arial"/>
                <w:sz w:val="16"/>
                <w:szCs w:val="16"/>
              </w:rPr>
              <w:t>01</w:t>
            </w:r>
          </w:p>
        </w:tc>
        <w:tc>
          <w:tcPr>
            <w:tcW w:w="1479" w:type="dxa"/>
            <w:tcBorders>
              <w:bottom w:val="single" w:sz="4" w:space="0" w:color="auto"/>
            </w:tcBorders>
            <w:shd w:val="clear" w:color="auto" w:fill="auto"/>
          </w:tcPr>
          <w:p w14:paraId="6DA97173" w14:textId="77777777" w:rsidR="00551EF3" w:rsidRPr="00AC175C" w:rsidRDefault="004C47DA" w:rsidP="005D5676">
            <w:pPr>
              <w:spacing w:after="0" w:line="240" w:lineRule="auto"/>
              <w:rPr>
                <w:rFonts w:ascii="Arial" w:hAnsi="Arial" w:cs="Arial"/>
                <w:sz w:val="16"/>
                <w:szCs w:val="16"/>
              </w:rPr>
            </w:pPr>
            <w:r>
              <w:rPr>
                <w:rFonts w:ascii="Arial" w:hAnsi="Arial" w:cs="Arial"/>
                <w:sz w:val="16"/>
                <w:szCs w:val="16"/>
              </w:rPr>
              <w:t>985 577</w:t>
            </w:r>
          </w:p>
        </w:tc>
        <w:tc>
          <w:tcPr>
            <w:tcW w:w="1617" w:type="dxa"/>
            <w:tcBorders>
              <w:bottom w:val="single" w:sz="4" w:space="0" w:color="auto"/>
            </w:tcBorders>
            <w:shd w:val="clear" w:color="auto" w:fill="auto"/>
          </w:tcPr>
          <w:p w14:paraId="18724DDA" w14:textId="77777777" w:rsidR="00551EF3" w:rsidRPr="00AC175C" w:rsidRDefault="00551EF3" w:rsidP="005D5676">
            <w:pPr>
              <w:spacing w:after="0" w:line="240" w:lineRule="auto"/>
              <w:rPr>
                <w:rFonts w:ascii="Arial" w:hAnsi="Arial" w:cs="Arial"/>
                <w:i/>
                <w:iCs/>
                <w:sz w:val="16"/>
                <w:szCs w:val="16"/>
              </w:rPr>
            </w:pPr>
            <w:r w:rsidRPr="00AC175C">
              <w:rPr>
                <w:rFonts w:ascii="Arial" w:hAnsi="Arial" w:cs="Arial"/>
                <w:sz w:val="16"/>
                <w:szCs w:val="16"/>
              </w:rPr>
              <w:t>07</w:t>
            </w:r>
          </w:p>
        </w:tc>
        <w:tc>
          <w:tcPr>
            <w:tcW w:w="1399" w:type="dxa"/>
            <w:tcBorders>
              <w:bottom w:val="single" w:sz="4" w:space="0" w:color="auto"/>
            </w:tcBorders>
            <w:shd w:val="clear" w:color="auto" w:fill="auto"/>
          </w:tcPr>
          <w:p w14:paraId="74216E72" w14:textId="77777777" w:rsidR="00551EF3" w:rsidRPr="00AC175C" w:rsidRDefault="004C47DA" w:rsidP="005D5676">
            <w:pPr>
              <w:spacing w:after="0" w:line="240" w:lineRule="auto"/>
              <w:rPr>
                <w:rFonts w:ascii="Arial" w:hAnsi="Arial" w:cs="Arial"/>
                <w:sz w:val="16"/>
                <w:szCs w:val="16"/>
              </w:rPr>
            </w:pPr>
            <w:r>
              <w:rPr>
                <w:rFonts w:ascii="Arial" w:hAnsi="Arial" w:cs="Arial"/>
                <w:sz w:val="16"/>
                <w:szCs w:val="16"/>
              </w:rPr>
              <w:t>985 577</w:t>
            </w:r>
          </w:p>
        </w:tc>
      </w:tr>
    </w:tbl>
    <w:p w14:paraId="18EF4AFA" w14:textId="5C9EF853" w:rsidR="00025AAA" w:rsidRPr="00126408" w:rsidRDefault="00025AAA" w:rsidP="00420BAE">
      <w:pPr>
        <w:pStyle w:val="Nagwek2"/>
        <w:spacing w:after="160"/>
        <w:rPr>
          <w:rFonts w:eastAsia="Calibri"/>
          <w:lang w:val="pl-PL"/>
        </w:rPr>
      </w:pPr>
      <w:bookmarkStart w:id="540" w:name="_Toc181615513"/>
      <w:bookmarkStart w:id="541" w:name="_Toc181625105"/>
      <w:r w:rsidRPr="0064422E">
        <w:rPr>
          <w:rFonts w:eastAsia="Calibri"/>
        </w:rPr>
        <w:t>SEKCJA 3. PLAN FINANSOWY</w:t>
      </w:r>
      <w:bookmarkEnd w:id="515"/>
      <w:bookmarkEnd w:id="516"/>
      <w:bookmarkEnd w:id="540"/>
      <w:bookmarkEnd w:id="541"/>
    </w:p>
    <w:bookmarkEnd w:id="350"/>
    <w:p w14:paraId="63D6BCD9" w14:textId="14FB822F" w:rsidR="004C6494" w:rsidRPr="002375D8" w:rsidRDefault="004C6494" w:rsidP="00420BAE">
      <w:pPr>
        <w:autoSpaceDE w:val="0"/>
        <w:autoSpaceDN w:val="0"/>
        <w:adjustRightInd w:val="0"/>
        <w:spacing w:after="160"/>
        <w:rPr>
          <w:rFonts w:ascii="Arial" w:hAnsi="Arial" w:cs="Arial"/>
        </w:rPr>
      </w:pPr>
      <w:r w:rsidRPr="00CC7F23">
        <w:rPr>
          <w:rFonts w:ascii="Arial" w:hAnsi="Arial" w:cs="Arial"/>
          <w:i/>
        </w:rPr>
        <w:t>Regionalny Program Operacyjny Województwa Podkarpackiego na lata 2014-2020</w:t>
      </w:r>
      <w:r w:rsidRPr="002375D8">
        <w:rPr>
          <w:rFonts w:ascii="Arial" w:hAnsi="Arial" w:cs="Arial"/>
        </w:rPr>
        <w:t xml:space="preserve"> jest programem operacyjnym finansowanym ze środków Europejskiego Funduszu Rozwoju Regionalnego (EFRR) </w:t>
      </w:r>
      <w:r w:rsidR="00AE45C0" w:rsidRPr="002375D8">
        <w:rPr>
          <w:rFonts w:ascii="Arial" w:hAnsi="Arial" w:cs="Arial"/>
        </w:rPr>
        <w:t>i</w:t>
      </w:r>
      <w:r w:rsidR="00AE45C0">
        <w:rPr>
          <w:rFonts w:ascii="Arial" w:hAnsi="Arial" w:cs="Arial"/>
        </w:rPr>
        <w:t> </w:t>
      </w:r>
      <w:r w:rsidRPr="002375D8">
        <w:rPr>
          <w:rFonts w:ascii="Arial" w:hAnsi="Arial" w:cs="Arial"/>
        </w:rPr>
        <w:t>Europejskiego Funduszu Społecznego (EFS). Obszarem realizacji programu jest obszar województwa. Województwo jest zaliczone do regionów słabiej rozwiniętych.</w:t>
      </w:r>
    </w:p>
    <w:p w14:paraId="4017AB45" w14:textId="08571CBD" w:rsidR="004C6494" w:rsidRPr="009A2011" w:rsidRDefault="004C6494" w:rsidP="005D5676">
      <w:pPr>
        <w:tabs>
          <w:tab w:val="left" w:pos="0"/>
        </w:tabs>
        <w:autoSpaceDE w:val="0"/>
        <w:autoSpaceDN w:val="0"/>
        <w:adjustRightInd w:val="0"/>
        <w:spacing w:after="0"/>
        <w:rPr>
          <w:rFonts w:ascii="Arial" w:hAnsi="Arial" w:cs="Arial"/>
        </w:rPr>
      </w:pPr>
      <w:r w:rsidRPr="002375D8">
        <w:rPr>
          <w:rFonts w:ascii="Arial" w:hAnsi="Arial" w:cs="Arial"/>
        </w:rPr>
        <w:t xml:space="preserve">Zgodnie </w:t>
      </w:r>
      <w:r w:rsidR="00AE45C0" w:rsidRPr="002375D8">
        <w:rPr>
          <w:rFonts w:ascii="Arial" w:hAnsi="Arial" w:cs="Arial"/>
        </w:rPr>
        <w:t>z</w:t>
      </w:r>
      <w:r w:rsidR="00AE45C0">
        <w:rPr>
          <w:rFonts w:ascii="Arial" w:hAnsi="Arial" w:cs="Arial"/>
        </w:rPr>
        <w:t> </w:t>
      </w:r>
      <w:r w:rsidRPr="002375D8">
        <w:rPr>
          <w:rFonts w:ascii="Arial" w:hAnsi="Arial" w:cs="Arial"/>
        </w:rPr>
        <w:t xml:space="preserve">Umową Partnerstwa alokacja środków unijnych na Program wynosi </w:t>
      </w:r>
      <w:r>
        <w:rPr>
          <w:rFonts w:ascii="Arial" w:hAnsi="Arial" w:cs="Arial"/>
        </w:rPr>
        <w:t>1 519 517 194</w:t>
      </w:r>
      <w:r w:rsidRPr="00596BEB">
        <w:rPr>
          <w:rFonts w:ascii="Arial" w:hAnsi="Arial" w:cs="Arial"/>
        </w:rPr>
        <w:t xml:space="preserve"> EUR EFRR </w:t>
      </w:r>
      <w:r w:rsidR="00AE45C0" w:rsidRPr="00596BEB">
        <w:rPr>
          <w:rFonts w:ascii="Arial" w:hAnsi="Arial" w:cs="Arial"/>
        </w:rPr>
        <w:t>i</w:t>
      </w:r>
      <w:r w:rsidR="00AE45C0">
        <w:rPr>
          <w:rFonts w:ascii="Arial" w:hAnsi="Arial" w:cs="Arial"/>
        </w:rPr>
        <w:t> </w:t>
      </w:r>
      <w:r>
        <w:rPr>
          <w:rFonts w:ascii="Arial" w:hAnsi="Arial" w:cs="Arial"/>
        </w:rPr>
        <w:t>594 726 566</w:t>
      </w:r>
      <w:r w:rsidRPr="00596BEB">
        <w:rPr>
          <w:rFonts w:ascii="Arial" w:hAnsi="Arial" w:cs="Arial"/>
        </w:rPr>
        <w:t xml:space="preserve"> EUR EFS.</w:t>
      </w:r>
      <w:r w:rsidRPr="002375D8">
        <w:rPr>
          <w:rFonts w:ascii="Arial" w:hAnsi="Arial" w:cs="Arial"/>
        </w:rPr>
        <w:t xml:space="preserve"> Minimalne zaangażowanie środków krajowych - </w:t>
      </w:r>
      <w:r>
        <w:rPr>
          <w:rFonts w:ascii="Arial" w:hAnsi="Arial" w:cs="Arial"/>
        </w:rPr>
        <w:t>szacowane na podstawie art. 120</w:t>
      </w:r>
      <w:r w:rsidRPr="002375D8">
        <w:rPr>
          <w:rFonts w:ascii="Arial" w:hAnsi="Arial" w:cs="Arial"/>
        </w:rPr>
        <w:t xml:space="preserve"> </w:t>
      </w:r>
      <w:r w:rsidRPr="008F4EBC">
        <w:rPr>
          <w:rFonts w:ascii="Arial" w:hAnsi="Arial" w:cs="Arial"/>
          <w:spacing w:val="4"/>
        </w:rPr>
        <w:t>Rozporządzenia</w:t>
      </w:r>
      <w:r>
        <w:rPr>
          <w:rFonts w:ascii="Arial" w:hAnsi="Arial" w:cs="Arial"/>
          <w:spacing w:val="4"/>
        </w:rPr>
        <w:t xml:space="preserve"> Parlamentu Europejskiego </w:t>
      </w:r>
      <w:r w:rsidR="00AE45C0">
        <w:rPr>
          <w:rFonts w:ascii="Arial" w:hAnsi="Arial" w:cs="Arial"/>
          <w:spacing w:val="4"/>
        </w:rPr>
        <w:t>i </w:t>
      </w:r>
      <w:r>
        <w:rPr>
          <w:rFonts w:ascii="Arial" w:hAnsi="Arial" w:cs="Arial"/>
          <w:spacing w:val="4"/>
        </w:rPr>
        <w:t>Rady</w:t>
      </w:r>
      <w:r w:rsidRPr="008F4EBC">
        <w:rPr>
          <w:rFonts w:ascii="Arial" w:hAnsi="Arial" w:cs="Arial"/>
          <w:spacing w:val="4"/>
        </w:rPr>
        <w:t xml:space="preserve"> (UE) Nr 1303/2013 </w:t>
      </w:r>
      <w:r w:rsidR="00AE45C0" w:rsidRPr="008F4EBC">
        <w:rPr>
          <w:rFonts w:ascii="Arial" w:hAnsi="Arial" w:cs="Arial"/>
          <w:spacing w:val="4"/>
        </w:rPr>
        <w:t>z</w:t>
      </w:r>
      <w:r w:rsidR="00AE45C0">
        <w:rPr>
          <w:rFonts w:ascii="Arial" w:hAnsi="Arial" w:cs="Arial"/>
          <w:spacing w:val="4"/>
        </w:rPr>
        <w:t> </w:t>
      </w:r>
      <w:r w:rsidRPr="008F4EBC">
        <w:rPr>
          <w:rFonts w:ascii="Arial" w:hAnsi="Arial" w:cs="Arial"/>
          <w:spacing w:val="4"/>
        </w:rPr>
        <w:t>dnia 17 grudnia 2013 r.</w:t>
      </w:r>
      <w:r>
        <w:rPr>
          <w:rFonts w:ascii="Arial" w:hAnsi="Arial" w:cs="Arial"/>
          <w:spacing w:val="4"/>
        </w:rPr>
        <w:t xml:space="preserve"> </w:t>
      </w:r>
      <w:r w:rsidRPr="002375D8">
        <w:rPr>
          <w:rFonts w:ascii="Arial" w:hAnsi="Arial" w:cs="Arial"/>
        </w:rPr>
        <w:t xml:space="preserve">zakładającego maksymalny poziom dofinansowania każdej osi priorytetowej  EFRR </w:t>
      </w:r>
      <w:r w:rsidR="00AE45C0" w:rsidRPr="002375D8">
        <w:rPr>
          <w:rFonts w:ascii="Arial" w:hAnsi="Arial" w:cs="Arial"/>
        </w:rPr>
        <w:t>i</w:t>
      </w:r>
      <w:r w:rsidR="00AE45C0">
        <w:rPr>
          <w:rFonts w:ascii="Arial" w:hAnsi="Arial" w:cs="Arial"/>
        </w:rPr>
        <w:t> </w:t>
      </w:r>
      <w:r w:rsidRPr="002375D8">
        <w:rPr>
          <w:rFonts w:ascii="Arial" w:hAnsi="Arial" w:cs="Arial"/>
        </w:rPr>
        <w:t xml:space="preserve">EFS </w:t>
      </w:r>
      <w:r w:rsidR="00AE45C0" w:rsidRPr="002375D8">
        <w:rPr>
          <w:rFonts w:ascii="Arial" w:hAnsi="Arial" w:cs="Arial"/>
        </w:rPr>
        <w:t>w</w:t>
      </w:r>
      <w:r w:rsidR="00AE45C0">
        <w:rPr>
          <w:rFonts w:ascii="Arial" w:hAnsi="Arial" w:cs="Arial"/>
        </w:rPr>
        <w:t> </w:t>
      </w:r>
      <w:r w:rsidRPr="002375D8">
        <w:rPr>
          <w:rFonts w:ascii="Arial" w:hAnsi="Arial" w:cs="Arial"/>
        </w:rPr>
        <w:t xml:space="preserve">regionach słabiej rozwiniętych na poziomie 85% - wynosi </w:t>
      </w:r>
      <w:r w:rsidR="00AE45C0" w:rsidRPr="002375D8">
        <w:rPr>
          <w:rFonts w:ascii="Arial" w:hAnsi="Arial" w:cs="Arial"/>
        </w:rPr>
        <w:t>w</w:t>
      </w:r>
      <w:r w:rsidR="00AE45C0">
        <w:rPr>
          <w:rFonts w:ascii="Arial" w:hAnsi="Arial" w:cs="Arial"/>
        </w:rPr>
        <w:t> </w:t>
      </w:r>
      <w:r w:rsidRPr="002375D8">
        <w:rPr>
          <w:rFonts w:ascii="Arial" w:hAnsi="Arial" w:cs="Arial"/>
        </w:rPr>
        <w:t xml:space="preserve">momencie </w:t>
      </w:r>
      <w:r w:rsidRPr="00580633">
        <w:rPr>
          <w:rFonts w:ascii="Arial" w:hAnsi="Arial" w:cs="Arial"/>
        </w:rPr>
        <w:t xml:space="preserve">programowania </w:t>
      </w:r>
      <w:r>
        <w:rPr>
          <w:rFonts w:ascii="Arial" w:hAnsi="Arial" w:cs="Arial"/>
        </w:rPr>
        <w:t xml:space="preserve">373 101 847 </w:t>
      </w:r>
      <w:r w:rsidRPr="00596BEB">
        <w:rPr>
          <w:rFonts w:ascii="Arial" w:hAnsi="Arial" w:cs="Arial"/>
        </w:rPr>
        <w:t xml:space="preserve"> EUR.</w:t>
      </w:r>
      <w:r w:rsidRPr="002375D8">
        <w:rPr>
          <w:rFonts w:ascii="Arial" w:hAnsi="Arial" w:cs="Arial"/>
        </w:rPr>
        <w:t xml:space="preserve"> W realizację programu zaangażowane będą środki krajowe</w:t>
      </w:r>
      <w:r>
        <w:rPr>
          <w:rFonts w:ascii="Arial" w:hAnsi="Arial" w:cs="Arial"/>
        </w:rPr>
        <w:t xml:space="preserve"> publiczne</w:t>
      </w:r>
      <w:r w:rsidRPr="002375D8">
        <w:rPr>
          <w:rFonts w:ascii="Arial" w:hAnsi="Arial" w:cs="Arial"/>
        </w:rPr>
        <w:t xml:space="preserve"> </w:t>
      </w:r>
      <w:r w:rsidR="00AE45C0" w:rsidRPr="002375D8">
        <w:rPr>
          <w:rFonts w:ascii="Arial" w:hAnsi="Arial" w:cs="Arial"/>
        </w:rPr>
        <w:t>i</w:t>
      </w:r>
      <w:r w:rsidR="00AE45C0">
        <w:rPr>
          <w:rFonts w:ascii="Arial" w:hAnsi="Arial" w:cs="Arial"/>
        </w:rPr>
        <w:t> </w:t>
      </w:r>
      <w:r w:rsidRPr="002375D8">
        <w:rPr>
          <w:rFonts w:ascii="Arial" w:hAnsi="Arial" w:cs="Arial"/>
        </w:rPr>
        <w:t xml:space="preserve">prywatne. Zakłada się, że ostateczne zaangażowanie środków krajowych, głównie prywatnych </w:t>
      </w:r>
      <w:r w:rsidR="00AE45C0" w:rsidRPr="002375D8">
        <w:rPr>
          <w:rFonts w:ascii="Arial" w:hAnsi="Arial" w:cs="Arial"/>
        </w:rPr>
        <w:t>w</w:t>
      </w:r>
      <w:r w:rsidR="00AE45C0">
        <w:rPr>
          <w:rFonts w:ascii="Arial" w:hAnsi="Arial" w:cs="Arial"/>
        </w:rPr>
        <w:t> </w:t>
      </w:r>
      <w:r w:rsidRPr="002375D8">
        <w:rPr>
          <w:rFonts w:ascii="Arial" w:hAnsi="Arial" w:cs="Arial"/>
        </w:rPr>
        <w:t>momencie zamknięcia programu będzie mogło być wyższe</w:t>
      </w:r>
      <w:r>
        <w:rPr>
          <w:rFonts w:ascii="Arial" w:hAnsi="Arial" w:cs="Arial"/>
        </w:rPr>
        <w:t>,</w:t>
      </w:r>
      <w:r w:rsidRPr="002375D8">
        <w:rPr>
          <w:rFonts w:ascii="Arial" w:hAnsi="Arial" w:cs="Arial"/>
        </w:rPr>
        <w:t xml:space="preserve"> w zależności od zakresu </w:t>
      </w:r>
      <w:r w:rsidR="00AE45C0" w:rsidRPr="002375D8">
        <w:rPr>
          <w:rFonts w:ascii="Arial" w:hAnsi="Arial" w:cs="Arial"/>
        </w:rPr>
        <w:t>i</w:t>
      </w:r>
      <w:r w:rsidR="00AE45C0">
        <w:rPr>
          <w:rFonts w:ascii="Arial" w:hAnsi="Arial" w:cs="Arial"/>
        </w:rPr>
        <w:t> </w:t>
      </w:r>
      <w:r w:rsidRPr="002375D8">
        <w:rPr>
          <w:rFonts w:ascii="Arial" w:hAnsi="Arial" w:cs="Arial"/>
        </w:rPr>
        <w:t xml:space="preserve">stopnia </w:t>
      </w:r>
      <w:r w:rsidRPr="009A2011">
        <w:rPr>
          <w:rFonts w:ascii="Arial" w:hAnsi="Arial" w:cs="Arial"/>
        </w:rPr>
        <w:t xml:space="preserve">udzielania pomocy publicznej </w:t>
      </w:r>
      <w:r w:rsidR="00AE45C0" w:rsidRPr="009A2011">
        <w:rPr>
          <w:rFonts w:ascii="Arial" w:hAnsi="Arial" w:cs="Arial"/>
        </w:rPr>
        <w:t>w</w:t>
      </w:r>
      <w:r w:rsidR="00AE45C0">
        <w:rPr>
          <w:rFonts w:ascii="Arial" w:hAnsi="Arial" w:cs="Arial"/>
        </w:rPr>
        <w:t> </w:t>
      </w:r>
      <w:r w:rsidRPr="009A2011">
        <w:rPr>
          <w:rFonts w:ascii="Arial" w:hAnsi="Arial" w:cs="Arial"/>
        </w:rPr>
        <w:t>ramach programu</w:t>
      </w:r>
      <w:r w:rsidRPr="009A2011">
        <w:rPr>
          <w:rStyle w:val="Odwoanieprzypisudolnego"/>
          <w:rFonts w:ascii="Arial" w:hAnsi="Arial" w:cs="Arial"/>
        </w:rPr>
        <w:footnoteReference w:id="243"/>
      </w:r>
      <w:r w:rsidRPr="009A2011">
        <w:rPr>
          <w:rFonts w:ascii="Arial" w:hAnsi="Arial" w:cs="Arial"/>
        </w:rPr>
        <w:t>.</w:t>
      </w:r>
    </w:p>
    <w:p w14:paraId="45F1D90C" w14:textId="61FB4D45" w:rsidR="0002499A" w:rsidRDefault="0002499A" w:rsidP="00420BAE">
      <w:pPr>
        <w:autoSpaceDE w:val="0"/>
        <w:autoSpaceDN w:val="0"/>
        <w:adjustRightInd w:val="0"/>
        <w:spacing w:after="160"/>
        <w:rPr>
          <w:rFonts w:ascii="Arial" w:hAnsi="Arial" w:cs="Arial"/>
        </w:rPr>
      </w:pPr>
      <w:r w:rsidRPr="009A2011">
        <w:rPr>
          <w:rFonts w:ascii="Arial" w:hAnsi="Arial" w:cs="Arial"/>
        </w:rPr>
        <w:t xml:space="preserve">Wielkość alokacji REACT-EU (I transza) na Program wynosi 24 639 433 euro, </w:t>
      </w:r>
      <w:r w:rsidR="00AE45C0" w:rsidRPr="009A2011">
        <w:rPr>
          <w:rFonts w:ascii="Arial" w:hAnsi="Arial" w:cs="Arial"/>
        </w:rPr>
        <w:t>w</w:t>
      </w:r>
      <w:r w:rsidR="00AE45C0">
        <w:rPr>
          <w:rFonts w:ascii="Arial" w:hAnsi="Arial" w:cs="Arial"/>
        </w:rPr>
        <w:t> </w:t>
      </w:r>
      <w:r w:rsidRPr="009A2011">
        <w:rPr>
          <w:rFonts w:ascii="Arial" w:hAnsi="Arial" w:cs="Arial"/>
        </w:rPr>
        <w:t>tym środki na pomoc techniczną stanowią 985 577 euro</w:t>
      </w:r>
      <w:r w:rsidR="009A2011" w:rsidRPr="00F13369">
        <w:rPr>
          <w:rFonts w:ascii="Arial" w:hAnsi="Arial" w:cs="Arial"/>
        </w:rPr>
        <w:t>. Natomiast wielkość II transzy REACT-EU wynosi 10 612 855 euro.</w:t>
      </w:r>
    </w:p>
    <w:p w14:paraId="6A207294" w14:textId="77777777" w:rsidR="004C6494" w:rsidRPr="002375D8" w:rsidRDefault="004C6494" w:rsidP="00420BAE">
      <w:pPr>
        <w:autoSpaceDE w:val="0"/>
        <w:autoSpaceDN w:val="0"/>
        <w:adjustRightInd w:val="0"/>
        <w:spacing w:after="160"/>
        <w:rPr>
          <w:rFonts w:ascii="Arial" w:hAnsi="Arial" w:cs="Arial"/>
          <w:b/>
        </w:rPr>
      </w:pPr>
      <w:r w:rsidRPr="002375D8">
        <w:rPr>
          <w:rFonts w:ascii="Arial" w:hAnsi="Arial" w:cs="Arial"/>
          <w:b/>
        </w:rPr>
        <w:t>Podstawa certyfikacji</w:t>
      </w:r>
    </w:p>
    <w:p w14:paraId="79D89412" w14:textId="64297FFD" w:rsidR="004C6494" w:rsidRPr="000549EE" w:rsidRDefault="004C6494" w:rsidP="00420BAE">
      <w:pPr>
        <w:spacing w:after="160"/>
        <w:rPr>
          <w:rFonts w:ascii="Arial" w:hAnsi="Arial" w:cs="Arial"/>
          <w:iCs/>
          <w:color w:val="000000"/>
        </w:rPr>
      </w:pPr>
      <w:r w:rsidRPr="002375D8">
        <w:rPr>
          <w:rFonts w:ascii="Arial" w:hAnsi="Arial" w:cs="Arial"/>
          <w:iCs/>
          <w:color w:val="000000"/>
        </w:rPr>
        <w:t xml:space="preserve">Podstawę obliczania wkładu UE </w:t>
      </w:r>
      <w:r w:rsidR="00AE45C0" w:rsidRPr="002375D8">
        <w:rPr>
          <w:rFonts w:ascii="Arial" w:hAnsi="Arial" w:cs="Arial"/>
          <w:iCs/>
          <w:color w:val="000000"/>
        </w:rPr>
        <w:t>w</w:t>
      </w:r>
      <w:r w:rsidR="00AE45C0">
        <w:rPr>
          <w:rFonts w:ascii="Arial" w:hAnsi="Arial" w:cs="Arial"/>
          <w:iCs/>
          <w:color w:val="000000"/>
        </w:rPr>
        <w:t> </w:t>
      </w:r>
      <w:r w:rsidRPr="002375D8">
        <w:rPr>
          <w:rFonts w:ascii="Arial" w:hAnsi="Arial" w:cs="Arial"/>
          <w:iCs/>
          <w:color w:val="000000"/>
        </w:rPr>
        <w:t>ramach Programu stanowią całkowite wydatki kwalifikowalne.</w:t>
      </w:r>
    </w:p>
    <w:p w14:paraId="3CD0746E" w14:textId="01E32B9A" w:rsidR="004C6494" w:rsidRPr="00C93155" w:rsidRDefault="004C6494" w:rsidP="00420BAE">
      <w:pPr>
        <w:autoSpaceDE w:val="0"/>
        <w:autoSpaceDN w:val="0"/>
        <w:adjustRightInd w:val="0"/>
        <w:spacing w:after="160"/>
        <w:rPr>
          <w:rFonts w:ascii="Arial" w:hAnsi="Arial" w:cs="Arial"/>
          <w:b/>
        </w:rPr>
      </w:pPr>
      <w:r w:rsidRPr="00C93155">
        <w:rPr>
          <w:rFonts w:ascii="Arial" w:hAnsi="Arial" w:cs="Arial"/>
          <w:b/>
        </w:rPr>
        <w:t>Kategorie regionów</w:t>
      </w:r>
    </w:p>
    <w:p w14:paraId="240F68A5" w14:textId="77777777" w:rsidR="004C6494" w:rsidRPr="00520689" w:rsidRDefault="004C6494" w:rsidP="00420BAE">
      <w:pPr>
        <w:spacing w:after="160"/>
        <w:rPr>
          <w:rFonts w:ascii="Arial" w:hAnsi="Arial" w:cs="Arial"/>
          <w:iCs/>
          <w:color w:val="000000"/>
        </w:rPr>
      </w:pPr>
      <w:r w:rsidRPr="002375D8">
        <w:rPr>
          <w:rFonts w:ascii="Arial" w:hAnsi="Arial" w:cs="Arial"/>
          <w:iCs/>
          <w:color w:val="000000"/>
        </w:rPr>
        <w:lastRenderedPageBreak/>
        <w:t>Program jest realizowany na obszarze jednego województwa zaliczanego do kategorii regionów słabiej rozwiniętych.</w:t>
      </w:r>
    </w:p>
    <w:p w14:paraId="4EDDCEDE" w14:textId="77777777" w:rsidR="004C6494" w:rsidRPr="002375D8" w:rsidRDefault="004C6494" w:rsidP="00420BAE">
      <w:pPr>
        <w:autoSpaceDE w:val="0"/>
        <w:autoSpaceDN w:val="0"/>
        <w:adjustRightInd w:val="0"/>
        <w:spacing w:after="160"/>
        <w:rPr>
          <w:rFonts w:ascii="Arial" w:hAnsi="Arial" w:cs="Arial"/>
          <w:b/>
        </w:rPr>
      </w:pPr>
      <w:r w:rsidRPr="002375D8">
        <w:rPr>
          <w:rFonts w:ascii="Arial" w:hAnsi="Arial" w:cs="Arial"/>
          <w:b/>
        </w:rPr>
        <w:t>Rezerwa wykonania</w:t>
      </w:r>
    </w:p>
    <w:p w14:paraId="2E56062C" w14:textId="4A41DBDE" w:rsidR="004C6494" w:rsidRDefault="004C6494" w:rsidP="005D5676">
      <w:pPr>
        <w:autoSpaceDE w:val="0"/>
        <w:autoSpaceDN w:val="0"/>
        <w:adjustRightInd w:val="0"/>
        <w:spacing w:after="120"/>
        <w:rPr>
          <w:rFonts w:ascii="Arial" w:hAnsi="Arial" w:cs="Arial"/>
        </w:rPr>
      </w:pPr>
      <w:r w:rsidRPr="002375D8">
        <w:rPr>
          <w:rFonts w:ascii="Arial" w:hAnsi="Arial" w:cs="Arial"/>
        </w:rPr>
        <w:t xml:space="preserve">W Programie wyodrębniona została rezerwa wykonania </w:t>
      </w:r>
      <w:r w:rsidR="00AE45C0" w:rsidRPr="002375D8">
        <w:rPr>
          <w:rFonts w:ascii="Arial" w:hAnsi="Arial" w:cs="Arial"/>
        </w:rPr>
        <w:t>w</w:t>
      </w:r>
      <w:r w:rsidR="00AE45C0">
        <w:rPr>
          <w:rFonts w:ascii="Arial" w:hAnsi="Arial" w:cs="Arial"/>
        </w:rPr>
        <w:t> </w:t>
      </w:r>
      <w:r w:rsidRPr="002375D8">
        <w:rPr>
          <w:rFonts w:ascii="Arial" w:hAnsi="Arial" w:cs="Arial"/>
        </w:rPr>
        <w:t>wysokości 6% jego całkowitej alokacji EFRR oraz 6% jego całkowitej alokacji EFS.</w:t>
      </w:r>
    </w:p>
    <w:p w14:paraId="35379290" w14:textId="52E43767" w:rsidR="004C6494" w:rsidRPr="002375D8" w:rsidRDefault="004C6494" w:rsidP="005D5676">
      <w:pPr>
        <w:autoSpaceDE w:val="0"/>
        <w:autoSpaceDN w:val="0"/>
        <w:adjustRightInd w:val="0"/>
        <w:spacing w:after="0"/>
        <w:rPr>
          <w:rFonts w:ascii="Arial" w:hAnsi="Arial" w:cs="Arial"/>
        </w:rPr>
      </w:pPr>
      <w:r w:rsidRPr="002375D8">
        <w:rPr>
          <w:rFonts w:ascii="Arial" w:hAnsi="Arial" w:cs="Arial"/>
        </w:rPr>
        <w:t xml:space="preserve">Udział rezerwy wykonania </w:t>
      </w:r>
      <w:r w:rsidR="00AE45C0" w:rsidRPr="002375D8">
        <w:rPr>
          <w:rFonts w:ascii="Arial" w:hAnsi="Arial" w:cs="Arial"/>
        </w:rPr>
        <w:t>w</w:t>
      </w:r>
      <w:r w:rsidR="00AE45C0">
        <w:rPr>
          <w:rFonts w:ascii="Arial" w:hAnsi="Arial" w:cs="Arial"/>
        </w:rPr>
        <w:t> </w:t>
      </w:r>
      <w:r w:rsidRPr="002375D8">
        <w:rPr>
          <w:rFonts w:ascii="Arial" w:hAnsi="Arial" w:cs="Arial"/>
        </w:rPr>
        <w:t>podziale na lata dla każdego roku wynosi 6% E</w:t>
      </w:r>
      <w:r>
        <w:rPr>
          <w:rFonts w:ascii="Arial" w:hAnsi="Arial" w:cs="Arial"/>
        </w:rPr>
        <w:t xml:space="preserve">FRR </w:t>
      </w:r>
      <w:r w:rsidR="00AE45C0">
        <w:rPr>
          <w:rFonts w:ascii="Arial" w:hAnsi="Arial" w:cs="Arial"/>
        </w:rPr>
        <w:t>i </w:t>
      </w:r>
      <w:r>
        <w:rPr>
          <w:rFonts w:ascii="Arial" w:hAnsi="Arial" w:cs="Arial"/>
        </w:rPr>
        <w:t>6% EFS.</w:t>
      </w:r>
    </w:p>
    <w:p w14:paraId="2FFE6A37" w14:textId="5B9CB474" w:rsidR="004C6494" w:rsidRDefault="004C6494" w:rsidP="005D5676">
      <w:pPr>
        <w:autoSpaceDE w:val="0"/>
        <w:autoSpaceDN w:val="0"/>
        <w:adjustRightInd w:val="0"/>
        <w:spacing w:after="120"/>
        <w:rPr>
          <w:rFonts w:ascii="Arial" w:hAnsi="Arial" w:cs="Arial"/>
        </w:rPr>
      </w:pPr>
      <w:r w:rsidRPr="002375D8">
        <w:rPr>
          <w:rFonts w:ascii="Arial" w:hAnsi="Arial" w:cs="Arial"/>
        </w:rPr>
        <w:t xml:space="preserve">Rezerwa wykonania ustanawiana jest </w:t>
      </w:r>
      <w:r w:rsidR="00AE45C0" w:rsidRPr="002375D8">
        <w:rPr>
          <w:rFonts w:ascii="Arial" w:hAnsi="Arial" w:cs="Arial"/>
        </w:rPr>
        <w:t>w</w:t>
      </w:r>
      <w:r w:rsidR="00AE45C0">
        <w:rPr>
          <w:rFonts w:ascii="Arial" w:hAnsi="Arial" w:cs="Arial"/>
        </w:rPr>
        <w:t> </w:t>
      </w:r>
      <w:r w:rsidRPr="002375D8">
        <w:rPr>
          <w:rFonts w:ascii="Arial" w:hAnsi="Arial" w:cs="Arial"/>
        </w:rPr>
        <w:t xml:space="preserve">każdej osi priorytetowej Programu </w:t>
      </w:r>
      <w:r w:rsidR="00AE45C0" w:rsidRPr="002375D8">
        <w:rPr>
          <w:rFonts w:ascii="Arial" w:hAnsi="Arial" w:cs="Arial"/>
        </w:rPr>
        <w:t>w</w:t>
      </w:r>
      <w:r w:rsidR="00AE45C0">
        <w:rPr>
          <w:rFonts w:ascii="Arial" w:hAnsi="Arial" w:cs="Arial"/>
        </w:rPr>
        <w:t> </w:t>
      </w:r>
      <w:r w:rsidRPr="002375D8">
        <w:rPr>
          <w:rFonts w:ascii="Arial" w:hAnsi="Arial" w:cs="Arial"/>
        </w:rPr>
        <w:t xml:space="preserve">jednakowej proporcji do jej wartości, </w:t>
      </w:r>
      <w:r w:rsidR="00AE45C0" w:rsidRPr="002375D8">
        <w:rPr>
          <w:rFonts w:ascii="Arial" w:hAnsi="Arial" w:cs="Arial"/>
        </w:rPr>
        <w:t>z</w:t>
      </w:r>
      <w:r w:rsidR="00AE45C0">
        <w:rPr>
          <w:rFonts w:ascii="Arial" w:hAnsi="Arial" w:cs="Arial"/>
        </w:rPr>
        <w:t> </w:t>
      </w:r>
      <w:r w:rsidRPr="002375D8">
        <w:rPr>
          <w:rFonts w:ascii="Arial" w:hAnsi="Arial" w:cs="Arial"/>
        </w:rPr>
        <w:t xml:space="preserve">wyjątkiem osi  Pomoc techniczna (finansowane wyłącznie </w:t>
      </w:r>
      <w:r w:rsidR="00AE45C0" w:rsidRPr="002375D8">
        <w:rPr>
          <w:rFonts w:ascii="Arial" w:hAnsi="Arial" w:cs="Arial"/>
        </w:rPr>
        <w:t>z</w:t>
      </w:r>
      <w:r w:rsidR="00AE45C0">
        <w:rPr>
          <w:rFonts w:ascii="Arial" w:hAnsi="Arial" w:cs="Arial"/>
        </w:rPr>
        <w:t> </w:t>
      </w:r>
      <w:r w:rsidRPr="002375D8">
        <w:rPr>
          <w:rFonts w:ascii="Arial" w:hAnsi="Arial" w:cs="Arial"/>
        </w:rPr>
        <w:t xml:space="preserve">EFS), dla której zgodnie z przepisami nie ustanowiono rezerwy (wyłączenie osi pomocy technicznej wymaga dla zachowania wymaganego poziomu na funduszu </w:t>
      </w:r>
      <w:r w:rsidR="00AE45C0" w:rsidRPr="002375D8">
        <w:rPr>
          <w:rFonts w:ascii="Arial" w:hAnsi="Arial" w:cs="Arial"/>
        </w:rPr>
        <w:t>w</w:t>
      </w:r>
      <w:r w:rsidR="00AE45C0">
        <w:rPr>
          <w:rFonts w:ascii="Arial" w:hAnsi="Arial" w:cs="Arial"/>
        </w:rPr>
        <w:t> </w:t>
      </w:r>
      <w:r w:rsidRPr="002375D8">
        <w:rPr>
          <w:rFonts w:ascii="Arial" w:hAnsi="Arial" w:cs="Arial"/>
        </w:rPr>
        <w:t>programie odpowiedniego zwiększenia rezerwy na inną/inne osie EFS).</w:t>
      </w:r>
    </w:p>
    <w:p w14:paraId="4E3D99E5" w14:textId="77777777" w:rsidR="004C6494" w:rsidRPr="002375D8" w:rsidRDefault="004C6494" w:rsidP="00420BAE">
      <w:pPr>
        <w:autoSpaceDE w:val="0"/>
        <w:autoSpaceDN w:val="0"/>
        <w:adjustRightInd w:val="0"/>
        <w:spacing w:after="160"/>
        <w:rPr>
          <w:rFonts w:ascii="Arial" w:hAnsi="Arial" w:cs="Arial"/>
        </w:rPr>
      </w:pPr>
      <w:r>
        <w:rPr>
          <w:rFonts w:ascii="Arial" w:hAnsi="Arial" w:cs="Arial"/>
        </w:rPr>
        <w:t>Zakłada się możliwość zmiany wielkości rezerwy wykonania na osi priorytetowej, przy dopuszczeniu fluktuacji pomiędzy 5%-7%.</w:t>
      </w:r>
    </w:p>
    <w:p w14:paraId="20EF9CE8" w14:textId="77777777" w:rsidR="004C6494" w:rsidRPr="002375D8" w:rsidRDefault="004C6494" w:rsidP="00420BAE">
      <w:pPr>
        <w:autoSpaceDE w:val="0"/>
        <w:autoSpaceDN w:val="0"/>
        <w:adjustRightInd w:val="0"/>
        <w:spacing w:after="160"/>
        <w:rPr>
          <w:rFonts w:ascii="Arial" w:hAnsi="Arial" w:cs="Arial"/>
          <w:b/>
        </w:rPr>
      </w:pPr>
      <w:r w:rsidRPr="002375D8">
        <w:rPr>
          <w:rFonts w:ascii="Arial" w:hAnsi="Arial" w:cs="Arial"/>
          <w:b/>
        </w:rPr>
        <w:t>Koncentracja tematyczna</w:t>
      </w:r>
    </w:p>
    <w:p w14:paraId="23633884" w14:textId="6C5880CB" w:rsidR="004C6494" w:rsidRDefault="004C6494" w:rsidP="005D5676">
      <w:pPr>
        <w:rPr>
          <w:rFonts w:ascii="Arial" w:hAnsi="Arial" w:cs="Arial"/>
        </w:rPr>
        <w:sectPr w:rsidR="004C6494" w:rsidSect="00ED6A9A">
          <w:pgSz w:w="11907" w:h="16839" w:code="9"/>
          <w:pgMar w:top="1418" w:right="1418" w:bottom="1418" w:left="1418" w:header="709" w:footer="709" w:gutter="0"/>
          <w:cols w:space="708"/>
          <w:titlePg/>
          <w:docGrid w:linePitch="360"/>
        </w:sectPr>
      </w:pPr>
      <w:r w:rsidRPr="002375D8">
        <w:rPr>
          <w:rFonts w:ascii="Arial" w:hAnsi="Arial" w:cs="Arial"/>
        </w:rPr>
        <w:t xml:space="preserve">Założone </w:t>
      </w:r>
      <w:r w:rsidR="00AE45C0" w:rsidRPr="002375D8">
        <w:rPr>
          <w:rFonts w:ascii="Arial" w:hAnsi="Arial" w:cs="Arial"/>
        </w:rPr>
        <w:t>w</w:t>
      </w:r>
      <w:r w:rsidR="00AE45C0">
        <w:rPr>
          <w:rFonts w:ascii="Arial" w:hAnsi="Arial" w:cs="Arial"/>
        </w:rPr>
        <w:t> </w:t>
      </w:r>
      <w:r w:rsidRPr="002375D8">
        <w:rPr>
          <w:rFonts w:ascii="Arial" w:hAnsi="Arial" w:cs="Arial"/>
        </w:rPr>
        <w:t xml:space="preserve">Programie poziomy koncentracji wynikają </w:t>
      </w:r>
      <w:r w:rsidR="00AE45C0" w:rsidRPr="002375D8">
        <w:rPr>
          <w:rFonts w:ascii="Arial" w:hAnsi="Arial" w:cs="Arial"/>
        </w:rPr>
        <w:t>z</w:t>
      </w:r>
      <w:r w:rsidR="00AE45C0">
        <w:rPr>
          <w:rFonts w:ascii="Arial" w:hAnsi="Arial" w:cs="Arial"/>
        </w:rPr>
        <w:t> </w:t>
      </w:r>
      <w:r w:rsidRPr="002375D8">
        <w:rPr>
          <w:rFonts w:ascii="Arial" w:hAnsi="Arial" w:cs="Arial"/>
        </w:rPr>
        <w:t xml:space="preserve">Umowy Partnerstwa </w:t>
      </w:r>
      <w:r w:rsidR="00AE45C0" w:rsidRPr="002375D8">
        <w:rPr>
          <w:rFonts w:ascii="Arial" w:hAnsi="Arial" w:cs="Arial"/>
        </w:rPr>
        <w:t>i</w:t>
      </w:r>
      <w:r w:rsidR="00AE45C0">
        <w:rPr>
          <w:rFonts w:ascii="Arial" w:hAnsi="Arial" w:cs="Arial"/>
        </w:rPr>
        <w:t> </w:t>
      </w:r>
      <w:r w:rsidRPr="002375D8">
        <w:rPr>
          <w:rFonts w:ascii="Arial" w:hAnsi="Arial" w:cs="Arial"/>
        </w:rPr>
        <w:t>pozwalają zachować wymagane na poziomie UP przez rozporządze</w:t>
      </w:r>
      <w:r>
        <w:rPr>
          <w:rFonts w:ascii="Arial" w:hAnsi="Arial" w:cs="Arial"/>
        </w:rPr>
        <w:t>nia unijne poziomy koncentracji.</w:t>
      </w:r>
    </w:p>
    <w:p w14:paraId="307BD754" w14:textId="4E95580A" w:rsidR="004C6494" w:rsidRPr="0019124A" w:rsidRDefault="004C6494" w:rsidP="0019124A">
      <w:pPr>
        <w:pStyle w:val="Nagwek3"/>
        <w:spacing w:after="160"/>
        <w:rPr>
          <w:rFonts w:ascii="Arial" w:hAnsi="Arial" w:cs="Arial"/>
          <w:b w:val="0"/>
        </w:rPr>
      </w:pPr>
      <w:bookmarkStart w:id="542" w:name="_Toc181615514"/>
      <w:bookmarkStart w:id="543" w:name="_Toc181625106"/>
      <w:bookmarkStart w:id="544" w:name="_Toc373405408"/>
      <w:r w:rsidRPr="0019124A">
        <w:rPr>
          <w:rFonts w:ascii="Arial" w:hAnsi="Arial" w:cs="Arial"/>
          <w:b w:val="0"/>
        </w:rPr>
        <w:lastRenderedPageBreak/>
        <w:t xml:space="preserve">Sekcja 3.1 Środki finansowe </w:t>
      </w:r>
      <w:r w:rsidR="00AE45C0" w:rsidRPr="0019124A">
        <w:rPr>
          <w:rFonts w:ascii="Arial" w:hAnsi="Arial" w:cs="Arial"/>
          <w:b w:val="0"/>
        </w:rPr>
        <w:t>z </w:t>
      </w:r>
      <w:r w:rsidRPr="0019124A">
        <w:rPr>
          <w:rFonts w:ascii="Arial" w:hAnsi="Arial" w:cs="Arial"/>
          <w:b w:val="0"/>
        </w:rPr>
        <w:t>poszczególnych funduszy oraz kwoty na rezerwę wykonania</w:t>
      </w:r>
      <w:bookmarkEnd w:id="542"/>
      <w:bookmarkEnd w:id="543"/>
    </w:p>
    <w:p w14:paraId="2D99C01E" w14:textId="6F016BE3" w:rsidR="004C6494" w:rsidRPr="0019124A" w:rsidRDefault="004C6494" w:rsidP="0019124A">
      <w:pPr>
        <w:pStyle w:val="Legenda"/>
        <w:jc w:val="left"/>
      </w:pPr>
      <w:r>
        <w:t>Tabela 17:</w:t>
      </w:r>
      <w:r w:rsidRPr="008E3F26">
        <w:t xml:space="preserve"> </w:t>
      </w:r>
      <w:bookmarkEnd w:id="544"/>
      <w:r w:rsidRPr="008E3F26">
        <w:t xml:space="preserve">Tabela przedstawiająca całkowitą kwotę środków finansowych przewidzianych jako wkład każdego </w:t>
      </w:r>
      <w:r w:rsidR="00AE45C0" w:rsidRPr="008E3F26">
        <w:t>z</w:t>
      </w:r>
      <w:r w:rsidR="00AE45C0">
        <w:t> </w:t>
      </w:r>
      <w:r w:rsidRPr="008E3F26">
        <w:t xml:space="preserve">funduszy do programu, </w:t>
      </w:r>
      <w:r w:rsidR="00AE45C0" w:rsidRPr="008E3F26">
        <w:t>w</w:t>
      </w:r>
      <w:r w:rsidR="00AE45C0">
        <w:t> </w:t>
      </w:r>
      <w:r w:rsidRPr="008E3F26">
        <w:t xml:space="preserve">podziale na lata </w:t>
      </w:r>
      <w:r w:rsidR="00AE45C0" w:rsidRPr="008E3F26">
        <w:t>i</w:t>
      </w:r>
      <w:r w:rsidR="00AE45C0">
        <w:t> </w:t>
      </w:r>
      <w:r w:rsidRPr="008E3F26">
        <w:t>kategorie regionów ze wskazanie</w:t>
      </w:r>
      <w:r>
        <w:t>m wysokości rezerwy wykonania (</w:t>
      </w:r>
      <w:r w:rsidRPr="008E3F26">
        <w:rPr>
          <w:caps/>
        </w:rPr>
        <w:t>eur</w:t>
      </w:r>
      <w:r w:rsidRPr="008E3F26">
        <w:t>)</w:t>
      </w:r>
    </w:p>
    <w:tbl>
      <w:tblPr>
        <w:tblpPr w:leftFromText="141" w:rightFromText="141" w:vertAnchor="text" w:horzAnchor="page" w:tblpX="1" w:tblpY="403"/>
        <w:tblW w:w="6452" w:type="pct"/>
        <w:tblLayout w:type="fixed"/>
        <w:tblCellMar>
          <w:left w:w="70" w:type="dxa"/>
          <w:right w:w="70" w:type="dxa"/>
        </w:tblCellMar>
        <w:tblLook w:val="04A0" w:firstRow="1" w:lastRow="0" w:firstColumn="1" w:lastColumn="0" w:noHBand="0" w:noVBand="1"/>
        <w:tblCaption w:val="Tabela 17: Tabela przedstawiająca całkowitą kwotę środków finansowych przewidzianych jako wkład każdego z funduszy do programu, w podziale na lata i kategorie regionów ze wskazaniem wysokości rezerwy wykonania (EUR)"/>
        <w:tblDescription w:val="Tabela przedstawia całkowitą kwotę środków finansowych przewidzianych jako wkład każdego z funduszy do programu, w podziale na lata i kategorie regionów ze wskazaniem wysokości rezerwy wykonania (EUR)."/>
      </w:tblPr>
      <w:tblGrid>
        <w:gridCol w:w="348"/>
        <w:gridCol w:w="567"/>
        <w:gridCol w:w="849"/>
        <w:gridCol w:w="54"/>
        <w:gridCol w:w="928"/>
        <w:gridCol w:w="336"/>
        <w:gridCol w:w="466"/>
        <w:gridCol w:w="852"/>
        <w:gridCol w:w="332"/>
        <w:gridCol w:w="524"/>
        <w:gridCol w:w="849"/>
        <w:gridCol w:w="852"/>
        <w:gridCol w:w="842"/>
        <w:gridCol w:w="852"/>
        <w:gridCol w:w="820"/>
        <w:gridCol w:w="852"/>
        <w:gridCol w:w="845"/>
        <w:gridCol w:w="852"/>
        <w:gridCol w:w="845"/>
        <w:gridCol w:w="751"/>
        <w:gridCol w:w="795"/>
        <w:gridCol w:w="784"/>
        <w:gridCol w:w="845"/>
        <w:gridCol w:w="683"/>
        <w:gridCol w:w="1336"/>
      </w:tblGrid>
      <w:tr w:rsidR="00BC1983" w:rsidRPr="008C2724" w14:paraId="31538723" w14:textId="77777777" w:rsidTr="00BC1983">
        <w:trPr>
          <w:gridAfter w:val="1"/>
          <w:wAfter w:w="370" w:type="pct"/>
          <w:trHeight w:val="834"/>
        </w:trPr>
        <w:tc>
          <w:tcPr>
            <w:tcW w:w="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9754BE" w14:textId="77777777" w:rsidR="00DE36DC" w:rsidRPr="008C2724" w:rsidRDefault="00DE36DC" w:rsidP="005D5676">
            <w:pPr>
              <w:spacing w:after="0" w:line="240" w:lineRule="auto"/>
              <w:rPr>
                <w:rFonts w:ascii="Arial" w:hAnsi="Arial" w:cs="Arial"/>
                <w:b/>
                <w:bCs/>
                <w:color w:val="008080"/>
                <w:sz w:val="11"/>
                <w:szCs w:val="11"/>
                <w:u w:val="single"/>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9ADD9A"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Fundusz</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346251"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Kategoria regionu</w:t>
            </w:r>
          </w:p>
        </w:tc>
        <w:tc>
          <w:tcPr>
            <w:tcW w:w="494"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0ACA38D"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2014</w:t>
            </w:r>
          </w:p>
        </w:tc>
        <w:tc>
          <w:tcPr>
            <w:tcW w:w="473"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A0B482A"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2015</w:t>
            </w:r>
          </w:p>
        </w:tc>
        <w:tc>
          <w:tcPr>
            <w:tcW w:w="471"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DDC5B54"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2016</w:t>
            </w:r>
          </w:p>
        </w:tc>
        <w:tc>
          <w:tcPr>
            <w:tcW w:w="46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9A8B130"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2017</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7A221BB"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2018</w:t>
            </w:r>
          </w:p>
        </w:tc>
        <w:tc>
          <w:tcPr>
            <w:tcW w:w="47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1F4CB9E"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2019</w:t>
            </w:r>
          </w:p>
        </w:tc>
        <w:tc>
          <w:tcPr>
            <w:tcW w:w="44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7342737"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2020</w:t>
            </w:r>
          </w:p>
        </w:tc>
        <w:tc>
          <w:tcPr>
            <w:tcW w:w="220" w:type="pct"/>
            <w:tcBorders>
              <w:top w:val="single" w:sz="4" w:space="0" w:color="auto"/>
              <w:left w:val="single" w:sz="4" w:space="0" w:color="auto"/>
              <w:bottom w:val="single" w:sz="4" w:space="0" w:color="auto"/>
              <w:right w:val="single" w:sz="4" w:space="0" w:color="auto"/>
            </w:tcBorders>
            <w:shd w:val="clear" w:color="auto" w:fill="D9D9D9"/>
          </w:tcPr>
          <w:p w14:paraId="6047E6BC"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2021</w:t>
            </w:r>
          </w:p>
        </w:tc>
        <w:tc>
          <w:tcPr>
            <w:tcW w:w="217" w:type="pct"/>
            <w:tcBorders>
              <w:top w:val="single" w:sz="4" w:space="0" w:color="auto"/>
              <w:left w:val="single" w:sz="4" w:space="0" w:color="auto"/>
              <w:bottom w:val="single" w:sz="4" w:space="0" w:color="auto"/>
              <w:right w:val="single" w:sz="4" w:space="0" w:color="auto"/>
            </w:tcBorders>
            <w:shd w:val="clear" w:color="auto" w:fill="D9D9D9"/>
            <w:vAlign w:val="center"/>
          </w:tcPr>
          <w:p w14:paraId="416B9449"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2022</w:t>
            </w:r>
          </w:p>
        </w:tc>
        <w:tc>
          <w:tcPr>
            <w:tcW w:w="42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7249420"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Łącznie</w:t>
            </w:r>
          </w:p>
        </w:tc>
      </w:tr>
      <w:tr w:rsidR="00BC1983" w:rsidRPr="008C2724" w14:paraId="0AB4BEBB" w14:textId="77777777" w:rsidTr="00BC1983">
        <w:trPr>
          <w:gridAfter w:val="1"/>
          <w:wAfter w:w="370" w:type="pct"/>
          <w:trHeight w:val="1073"/>
        </w:trPr>
        <w:tc>
          <w:tcPr>
            <w:tcW w:w="96" w:type="pct"/>
            <w:vMerge/>
            <w:tcBorders>
              <w:top w:val="single" w:sz="4" w:space="0" w:color="auto"/>
              <w:left w:val="single" w:sz="4" w:space="0" w:color="auto"/>
              <w:bottom w:val="single" w:sz="4" w:space="0" w:color="auto"/>
              <w:right w:val="single" w:sz="4" w:space="0" w:color="auto"/>
            </w:tcBorders>
            <w:vAlign w:val="center"/>
            <w:hideMark/>
          </w:tcPr>
          <w:p w14:paraId="6C7418B0" w14:textId="77777777" w:rsidR="00DE36DC" w:rsidRPr="008C2724" w:rsidRDefault="00DE36DC" w:rsidP="005D5676">
            <w:pPr>
              <w:spacing w:after="0" w:line="240" w:lineRule="auto"/>
              <w:rPr>
                <w:rFonts w:ascii="Arial" w:hAnsi="Arial" w:cs="Arial"/>
                <w:b/>
                <w:bCs/>
                <w:color w:val="008080"/>
                <w:sz w:val="11"/>
                <w:szCs w:val="11"/>
                <w:u w:val="single"/>
              </w:rPr>
            </w:pPr>
          </w:p>
        </w:tc>
        <w:tc>
          <w:tcPr>
            <w:tcW w:w="1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E40303" w14:textId="77777777" w:rsidR="00DE36DC" w:rsidRPr="008C2724" w:rsidRDefault="00DE36DC" w:rsidP="005D5676">
            <w:pPr>
              <w:spacing w:after="0" w:line="240" w:lineRule="auto"/>
              <w:rPr>
                <w:rFonts w:ascii="Arial" w:hAnsi="Arial" w:cs="Arial"/>
                <w:b/>
                <w:bCs/>
                <w:color w:val="000000"/>
                <w:sz w:val="11"/>
                <w:szCs w:val="11"/>
              </w:rPr>
            </w:pPr>
          </w:p>
        </w:tc>
        <w:tc>
          <w:tcPr>
            <w:tcW w:w="23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254534C" w14:textId="77777777" w:rsidR="00DE36DC" w:rsidRPr="008C2724" w:rsidRDefault="00DE36DC" w:rsidP="005D5676">
            <w:pPr>
              <w:spacing w:after="0" w:line="240" w:lineRule="auto"/>
              <w:rPr>
                <w:rFonts w:ascii="Arial" w:hAnsi="Arial" w:cs="Arial"/>
                <w:b/>
                <w:bCs/>
                <w:color w:val="000000"/>
                <w:sz w:val="11"/>
                <w:szCs w:val="11"/>
              </w:rPr>
            </w:pPr>
          </w:p>
        </w:tc>
        <w:bookmarkStart w:id="545" w:name="RANGE!D3"/>
        <w:tc>
          <w:tcPr>
            <w:tcW w:w="272" w:type="pct"/>
            <w:gridSpan w:val="2"/>
            <w:tcBorders>
              <w:top w:val="nil"/>
              <w:left w:val="nil"/>
              <w:bottom w:val="single" w:sz="4" w:space="0" w:color="auto"/>
              <w:right w:val="single" w:sz="4" w:space="0" w:color="auto"/>
            </w:tcBorders>
            <w:shd w:val="clear" w:color="auto" w:fill="D9D9D9"/>
            <w:vAlign w:val="center"/>
            <w:hideMark/>
          </w:tcPr>
          <w:p w14:paraId="480C4FD8"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fldChar w:fldCharType="begin"/>
            </w:r>
            <w:r w:rsidRPr="008C2724">
              <w:rPr>
                <w:rFonts w:ascii="Arial" w:hAnsi="Arial" w:cs="Arial"/>
                <w:b/>
                <w:bCs/>
                <w:sz w:val="11"/>
                <w:szCs w:val="11"/>
              </w:rPr>
              <w:instrText>HYPERLINK "\\\\fs1\\fs\\DRP\\RP-I\\Uchwały\\AppData\\Local\\Microsoft\\Documents and Settings\\b.jadam\\Ewa_Perzanowska\\Desktop\\2013-11-27 pisma do regionów tab 17\\2013-11-27 tab 17 dla IZ RPO.xls" \l "RANGE!A16"</w:instrText>
            </w:r>
            <w:r w:rsidRPr="008C2724">
              <w:rPr>
                <w:rFonts w:ascii="Arial" w:hAnsi="Arial" w:cs="Arial"/>
                <w:b/>
                <w:bCs/>
                <w:sz w:val="11"/>
                <w:szCs w:val="11"/>
              </w:rPr>
              <w:fldChar w:fldCharType="separate"/>
            </w:r>
            <w:r w:rsidRPr="008C2724">
              <w:rPr>
                <w:rFonts w:ascii="Arial" w:hAnsi="Arial" w:cs="Arial"/>
                <w:b/>
                <w:bCs/>
                <w:sz w:val="11"/>
                <w:szCs w:val="11"/>
              </w:rPr>
              <w:t>Podstawowa alokacja [1]</w:t>
            </w:r>
            <w:r w:rsidRPr="008C2724">
              <w:rPr>
                <w:rFonts w:ascii="Arial" w:hAnsi="Arial" w:cs="Arial"/>
                <w:b/>
                <w:bCs/>
                <w:sz w:val="11"/>
                <w:szCs w:val="11"/>
              </w:rPr>
              <w:fldChar w:fldCharType="end"/>
            </w:r>
            <w:bookmarkEnd w:id="545"/>
          </w:p>
        </w:tc>
        <w:tc>
          <w:tcPr>
            <w:tcW w:w="222" w:type="pct"/>
            <w:gridSpan w:val="2"/>
            <w:tcBorders>
              <w:top w:val="nil"/>
              <w:left w:val="nil"/>
              <w:bottom w:val="single" w:sz="4" w:space="0" w:color="auto"/>
              <w:right w:val="single" w:sz="4" w:space="0" w:color="auto"/>
            </w:tcBorders>
            <w:shd w:val="clear" w:color="auto" w:fill="D9D9D9"/>
            <w:vAlign w:val="center"/>
            <w:hideMark/>
          </w:tcPr>
          <w:p w14:paraId="1B5FE504"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Rezerwa wykonania</w:t>
            </w:r>
          </w:p>
        </w:tc>
        <w:tc>
          <w:tcPr>
            <w:tcW w:w="236" w:type="pct"/>
            <w:tcBorders>
              <w:top w:val="nil"/>
              <w:left w:val="nil"/>
              <w:bottom w:val="single" w:sz="4" w:space="0" w:color="auto"/>
              <w:right w:val="single" w:sz="4" w:space="0" w:color="auto"/>
            </w:tcBorders>
            <w:shd w:val="clear" w:color="auto" w:fill="D9D9D9"/>
            <w:vAlign w:val="center"/>
            <w:hideMark/>
          </w:tcPr>
          <w:p w14:paraId="48E1923C"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Podstawowa alokacja</w:t>
            </w:r>
          </w:p>
        </w:tc>
        <w:tc>
          <w:tcPr>
            <w:tcW w:w="236" w:type="pct"/>
            <w:gridSpan w:val="2"/>
            <w:tcBorders>
              <w:top w:val="nil"/>
              <w:left w:val="nil"/>
              <w:bottom w:val="single" w:sz="4" w:space="0" w:color="auto"/>
              <w:right w:val="single" w:sz="4" w:space="0" w:color="auto"/>
            </w:tcBorders>
            <w:shd w:val="clear" w:color="auto" w:fill="D9D9D9"/>
            <w:vAlign w:val="center"/>
            <w:hideMark/>
          </w:tcPr>
          <w:p w14:paraId="10B3E217"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Rezerwa wykonania</w:t>
            </w:r>
          </w:p>
        </w:tc>
        <w:tc>
          <w:tcPr>
            <w:tcW w:w="235" w:type="pct"/>
            <w:tcBorders>
              <w:top w:val="nil"/>
              <w:left w:val="nil"/>
              <w:bottom w:val="single" w:sz="4" w:space="0" w:color="auto"/>
              <w:right w:val="single" w:sz="4" w:space="0" w:color="auto"/>
            </w:tcBorders>
            <w:shd w:val="clear" w:color="auto" w:fill="D9D9D9"/>
            <w:vAlign w:val="center"/>
            <w:hideMark/>
          </w:tcPr>
          <w:p w14:paraId="5FF53B1C"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Podstawowa alokacja</w:t>
            </w:r>
          </w:p>
        </w:tc>
        <w:tc>
          <w:tcPr>
            <w:tcW w:w="236" w:type="pct"/>
            <w:tcBorders>
              <w:top w:val="nil"/>
              <w:left w:val="nil"/>
              <w:bottom w:val="single" w:sz="4" w:space="0" w:color="auto"/>
              <w:right w:val="single" w:sz="4" w:space="0" w:color="auto"/>
            </w:tcBorders>
            <w:shd w:val="clear" w:color="auto" w:fill="D9D9D9"/>
            <w:vAlign w:val="center"/>
            <w:hideMark/>
          </w:tcPr>
          <w:p w14:paraId="5DE98832"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Rezerwa wykonania</w:t>
            </w:r>
          </w:p>
        </w:tc>
        <w:tc>
          <w:tcPr>
            <w:tcW w:w="233" w:type="pct"/>
            <w:tcBorders>
              <w:top w:val="nil"/>
              <w:left w:val="nil"/>
              <w:bottom w:val="single" w:sz="4" w:space="0" w:color="auto"/>
              <w:right w:val="single" w:sz="4" w:space="0" w:color="auto"/>
            </w:tcBorders>
            <w:shd w:val="clear" w:color="auto" w:fill="D9D9D9"/>
            <w:vAlign w:val="center"/>
            <w:hideMark/>
          </w:tcPr>
          <w:p w14:paraId="631ADD00"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Podstawowa alokacja</w:t>
            </w:r>
          </w:p>
        </w:tc>
        <w:tc>
          <w:tcPr>
            <w:tcW w:w="235" w:type="pct"/>
            <w:tcBorders>
              <w:top w:val="nil"/>
              <w:left w:val="nil"/>
              <w:bottom w:val="single" w:sz="4" w:space="0" w:color="auto"/>
              <w:right w:val="single" w:sz="4" w:space="0" w:color="auto"/>
            </w:tcBorders>
            <w:shd w:val="clear" w:color="auto" w:fill="D9D9D9"/>
            <w:vAlign w:val="center"/>
            <w:hideMark/>
          </w:tcPr>
          <w:p w14:paraId="189D25FD"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Rezerwa wykonania</w:t>
            </w:r>
          </w:p>
        </w:tc>
        <w:tc>
          <w:tcPr>
            <w:tcW w:w="227" w:type="pct"/>
            <w:tcBorders>
              <w:top w:val="nil"/>
              <w:left w:val="nil"/>
              <w:bottom w:val="single" w:sz="4" w:space="0" w:color="auto"/>
              <w:right w:val="single" w:sz="4" w:space="0" w:color="auto"/>
            </w:tcBorders>
            <w:shd w:val="clear" w:color="auto" w:fill="D9D9D9"/>
            <w:vAlign w:val="center"/>
            <w:hideMark/>
          </w:tcPr>
          <w:p w14:paraId="5FC71E58"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Podstawowa alokacja</w:t>
            </w:r>
          </w:p>
        </w:tc>
        <w:tc>
          <w:tcPr>
            <w:tcW w:w="235" w:type="pct"/>
            <w:tcBorders>
              <w:top w:val="nil"/>
              <w:left w:val="nil"/>
              <w:bottom w:val="single" w:sz="4" w:space="0" w:color="auto"/>
              <w:right w:val="single" w:sz="4" w:space="0" w:color="auto"/>
            </w:tcBorders>
            <w:shd w:val="clear" w:color="auto" w:fill="D9D9D9"/>
            <w:vAlign w:val="center"/>
            <w:hideMark/>
          </w:tcPr>
          <w:p w14:paraId="74E40216"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Rezerwa wykonania</w:t>
            </w:r>
          </w:p>
        </w:tc>
        <w:tc>
          <w:tcPr>
            <w:tcW w:w="234" w:type="pct"/>
            <w:tcBorders>
              <w:top w:val="nil"/>
              <w:left w:val="nil"/>
              <w:bottom w:val="single" w:sz="4" w:space="0" w:color="auto"/>
              <w:right w:val="single" w:sz="4" w:space="0" w:color="auto"/>
            </w:tcBorders>
            <w:shd w:val="clear" w:color="auto" w:fill="D9D9D9"/>
            <w:vAlign w:val="center"/>
            <w:hideMark/>
          </w:tcPr>
          <w:p w14:paraId="6A310A50"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Podstawowa alokacja</w:t>
            </w:r>
          </w:p>
        </w:tc>
        <w:tc>
          <w:tcPr>
            <w:tcW w:w="235" w:type="pct"/>
            <w:tcBorders>
              <w:top w:val="nil"/>
              <w:left w:val="nil"/>
              <w:bottom w:val="single" w:sz="4" w:space="0" w:color="auto"/>
              <w:right w:val="single" w:sz="4" w:space="0" w:color="auto"/>
            </w:tcBorders>
            <w:shd w:val="clear" w:color="auto" w:fill="D9D9D9"/>
            <w:vAlign w:val="center"/>
            <w:hideMark/>
          </w:tcPr>
          <w:p w14:paraId="766596DF"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Rezerwa wykonania</w:t>
            </w:r>
          </w:p>
        </w:tc>
        <w:tc>
          <w:tcPr>
            <w:tcW w:w="234" w:type="pct"/>
            <w:tcBorders>
              <w:top w:val="nil"/>
              <w:left w:val="nil"/>
              <w:bottom w:val="single" w:sz="4" w:space="0" w:color="auto"/>
              <w:right w:val="single" w:sz="4" w:space="0" w:color="auto"/>
            </w:tcBorders>
            <w:shd w:val="clear" w:color="auto" w:fill="D9D9D9"/>
            <w:vAlign w:val="center"/>
            <w:hideMark/>
          </w:tcPr>
          <w:p w14:paraId="3259D3DC"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Podstawowa alokacja</w:t>
            </w:r>
          </w:p>
        </w:tc>
        <w:tc>
          <w:tcPr>
            <w:tcW w:w="207" w:type="pct"/>
            <w:tcBorders>
              <w:top w:val="nil"/>
              <w:left w:val="nil"/>
              <w:bottom w:val="single" w:sz="4" w:space="0" w:color="auto"/>
              <w:right w:val="single" w:sz="4" w:space="0" w:color="auto"/>
            </w:tcBorders>
            <w:shd w:val="clear" w:color="auto" w:fill="D9D9D9"/>
            <w:vAlign w:val="center"/>
            <w:hideMark/>
          </w:tcPr>
          <w:p w14:paraId="3B2179A9"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Rezerwa wykonania</w:t>
            </w:r>
          </w:p>
        </w:tc>
        <w:tc>
          <w:tcPr>
            <w:tcW w:w="220" w:type="pct"/>
            <w:tcBorders>
              <w:top w:val="nil"/>
              <w:left w:val="single" w:sz="4" w:space="0" w:color="auto"/>
              <w:bottom w:val="single" w:sz="4" w:space="0" w:color="auto"/>
              <w:right w:val="single" w:sz="4" w:space="0" w:color="auto"/>
            </w:tcBorders>
            <w:shd w:val="clear" w:color="auto" w:fill="D9D9D9"/>
          </w:tcPr>
          <w:p w14:paraId="6FA87353"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Podstawowa alokacja</w:t>
            </w:r>
          </w:p>
        </w:tc>
        <w:tc>
          <w:tcPr>
            <w:tcW w:w="217" w:type="pct"/>
            <w:tcBorders>
              <w:top w:val="nil"/>
              <w:left w:val="single" w:sz="4" w:space="0" w:color="auto"/>
              <w:bottom w:val="single" w:sz="4" w:space="0" w:color="auto"/>
              <w:right w:val="single" w:sz="4" w:space="0" w:color="auto"/>
            </w:tcBorders>
            <w:shd w:val="clear" w:color="auto" w:fill="D9D9D9"/>
            <w:vAlign w:val="center"/>
          </w:tcPr>
          <w:p w14:paraId="2C5D187C"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Podstawowa alokacja</w:t>
            </w:r>
          </w:p>
        </w:tc>
        <w:tc>
          <w:tcPr>
            <w:tcW w:w="234" w:type="pct"/>
            <w:tcBorders>
              <w:top w:val="nil"/>
              <w:left w:val="single" w:sz="4" w:space="0" w:color="auto"/>
              <w:bottom w:val="single" w:sz="4" w:space="0" w:color="auto"/>
              <w:right w:val="single" w:sz="4" w:space="0" w:color="auto"/>
            </w:tcBorders>
            <w:shd w:val="clear" w:color="auto" w:fill="D9D9D9"/>
            <w:vAlign w:val="center"/>
            <w:hideMark/>
          </w:tcPr>
          <w:p w14:paraId="0A812517"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Podstawowa alokacja</w:t>
            </w:r>
          </w:p>
        </w:tc>
        <w:tc>
          <w:tcPr>
            <w:tcW w:w="189" w:type="pct"/>
            <w:tcBorders>
              <w:top w:val="nil"/>
              <w:left w:val="nil"/>
              <w:bottom w:val="single" w:sz="4" w:space="0" w:color="auto"/>
              <w:right w:val="single" w:sz="4" w:space="0" w:color="auto"/>
            </w:tcBorders>
            <w:shd w:val="clear" w:color="auto" w:fill="D9D9D9"/>
            <w:vAlign w:val="center"/>
            <w:hideMark/>
          </w:tcPr>
          <w:p w14:paraId="1778A73E"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Rezerwa wykonania</w:t>
            </w:r>
          </w:p>
        </w:tc>
      </w:tr>
      <w:tr w:rsidR="00BC1983" w:rsidRPr="008C2724" w14:paraId="3E74F293" w14:textId="77777777" w:rsidTr="00BC1983">
        <w:trPr>
          <w:gridAfter w:val="1"/>
          <w:wAfter w:w="370" w:type="pct"/>
          <w:trHeight w:val="450"/>
        </w:trPr>
        <w:tc>
          <w:tcPr>
            <w:tcW w:w="96" w:type="pct"/>
            <w:tcBorders>
              <w:top w:val="nil"/>
              <w:left w:val="single" w:sz="4" w:space="0" w:color="auto"/>
              <w:bottom w:val="single" w:sz="4" w:space="0" w:color="auto"/>
              <w:right w:val="single" w:sz="4" w:space="0" w:color="auto"/>
            </w:tcBorders>
            <w:shd w:val="clear" w:color="auto" w:fill="auto"/>
            <w:vAlign w:val="center"/>
            <w:hideMark/>
          </w:tcPr>
          <w:p w14:paraId="5305D12B"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w:t>
            </w:r>
          </w:p>
        </w:tc>
        <w:tc>
          <w:tcPr>
            <w:tcW w:w="157" w:type="pct"/>
            <w:vMerge w:val="restart"/>
            <w:tcBorders>
              <w:top w:val="nil"/>
              <w:left w:val="single" w:sz="4" w:space="0" w:color="auto"/>
              <w:bottom w:val="single" w:sz="4" w:space="0" w:color="auto"/>
              <w:right w:val="single" w:sz="4" w:space="0" w:color="auto"/>
            </w:tcBorders>
            <w:shd w:val="clear" w:color="auto" w:fill="auto"/>
            <w:vAlign w:val="center"/>
            <w:hideMark/>
          </w:tcPr>
          <w:p w14:paraId="2136322B"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EFRR</w:t>
            </w:r>
          </w:p>
        </w:tc>
        <w:tc>
          <w:tcPr>
            <w:tcW w:w="235" w:type="pct"/>
            <w:tcBorders>
              <w:top w:val="nil"/>
              <w:left w:val="nil"/>
              <w:bottom w:val="single" w:sz="4" w:space="0" w:color="auto"/>
              <w:right w:val="single" w:sz="4" w:space="0" w:color="auto"/>
            </w:tcBorders>
            <w:shd w:val="clear" w:color="auto" w:fill="auto"/>
            <w:vAlign w:val="center"/>
            <w:hideMark/>
          </w:tcPr>
          <w:p w14:paraId="372F6367"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regiony słabiej rozwinięte</w:t>
            </w:r>
          </w:p>
        </w:tc>
        <w:tc>
          <w:tcPr>
            <w:tcW w:w="272" w:type="pct"/>
            <w:gridSpan w:val="2"/>
            <w:tcBorders>
              <w:top w:val="nil"/>
              <w:left w:val="nil"/>
              <w:bottom w:val="single" w:sz="4" w:space="0" w:color="auto"/>
              <w:right w:val="single" w:sz="4" w:space="0" w:color="auto"/>
            </w:tcBorders>
            <w:shd w:val="clear" w:color="auto" w:fill="auto"/>
            <w:vAlign w:val="center"/>
          </w:tcPr>
          <w:p w14:paraId="300540B5"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173 852 904</w:t>
            </w:r>
          </w:p>
        </w:tc>
        <w:tc>
          <w:tcPr>
            <w:tcW w:w="222" w:type="pct"/>
            <w:gridSpan w:val="2"/>
            <w:tcBorders>
              <w:top w:val="nil"/>
              <w:left w:val="nil"/>
              <w:bottom w:val="single" w:sz="4" w:space="0" w:color="auto"/>
              <w:right w:val="single" w:sz="4" w:space="0" w:color="auto"/>
            </w:tcBorders>
            <w:shd w:val="clear" w:color="auto" w:fill="auto"/>
            <w:vAlign w:val="center"/>
          </w:tcPr>
          <w:p w14:paraId="549034DF"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11 096 994</w:t>
            </w:r>
          </w:p>
        </w:tc>
        <w:tc>
          <w:tcPr>
            <w:tcW w:w="236" w:type="pct"/>
            <w:tcBorders>
              <w:top w:val="nil"/>
              <w:left w:val="nil"/>
              <w:bottom w:val="single" w:sz="4" w:space="0" w:color="auto"/>
              <w:right w:val="single" w:sz="4" w:space="0" w:color="auto"/>
            </w:tcBorders>
            <w:shd w:val="clear" w:color="auto" w:fill="auto"/>
            <w:vAlign w:val="center"/>
          </w:tcPr>
          <w:p w14:paraId="3B49360A"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184 053 275</w:t>
            </w:r>
          </w:p>
        </w:tc>
        <w:tc>
          <w:tcPr>
            <w:tcW w:w="236" w:type="pct"/>
            <w:gridSpan w:val="2"/>
            <w:tcBorders>
              <w:top w:val="nil"/>
              <w:left w:val="nil"/>
              <w:bottom w:val="single" w:sz="4" w:space="0" w:color="auto"/>
              <w:right w:val="single" w:sz="4" w:space="0" w:color="auto"/>
            </w:tcBorders>
            <w:shd w:val="clear" w:color="auto" w:fill="auto"/>
            <w:vAlign w:val="center"/>
          </w:tcPr>
          <w:p w14:paraId="02AAEE1C"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11 748 081</w:t>
            </w:r>
          </w:p>
        </w:tc>
        <w:tc>
          <w:tcPr>
            <w:tcW w:w="235" w:type="pct"/>
            <w:tcBorders>
              <w:top w:val="nil"/>
              <w:left w:val="nil"/>
              <w:bottom w:val="single" w:sz="4" w:space="0" w:color="auto"/>
              <w:right w:val="single" w:sz="4" w:space="0" w:color="auto"/>
            </w:tcBorders>
            <w:shd w:val="clear" w:color="auto" w:fill="auto"/>
            <w:vAlign w:val="center"/>
          </w:tcPr>
          <w:p w14:paraId="727D5ECB"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194 689 142</w:t>
            </w:r>
          </w:p>
        </w:tc>
        <w:tc>
          <w:tcPr>
            <w:tcW w:w="236" w:type="pct"/>
            <w:tcBorders>
              <w:top w:val="nil"/>
              <w:left w:val="nil"/>
              <w:bottom w:val="single" w:sz="4" w:space="0" w:color="auto"/>
              <w:right w:val="single" w:sz="4" w:space="0" w:color="auto"/>
            </w:tcBorders>
            <w:shd w:val="clear" w:color="auto" w:fill="auto"/>
            <w:vAlign w:val="center"/>
          </w:tcPr>
          <w:p w14:paraId="4EAA7B8C"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12 426 966</w:t>
            </w:r>
          </w:p>
        </w:tc>
        <w:tc>
          <w:tcPr>
            <w:tcW w:w="233" w:type="pct"/>
            <w:tcBorders>
              <w:top w:val="nil"/>
              <w:left w:val="nil"/>
              <w:bottom w:val="single" w:sz="4" w:space="0" w:color="auto"/>
              <w:right w:val="single" w:sz="4" w:space="0" w:color="auto"/>
            </w:tcBorders>
            <w:shd w:val="clear" w:color="auto" w:fill="auto"/>
            <w:vAlign w:val="center"/>
          </w:tcPr>
          <w:p w14:paraId="7D5286B1"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204 392 950</w:t>
            </w:r>
          </w:p>
        </w:tc>
        <w:tc>
          <w:tcPr>
            <w:tcW w:w="235" w:type="pct"/>
            <w:tcBorders>
              <w:top w:val="nil"/>
              <w:left w:val="nil"/>
              <w:bottom w:val="single" w:sz="4" w:space="0" w:color="auto"/>
              <w:right w:val="single" w:sz="4" w:space="0" w:color="auto"/>
            </w:tcBorders>
            <w:shd w:val="clear" w:color="auto" w:fill="auto"/>
            <w:vAlign w:val="center"/>
          </w:tcPr>
          <w:p w14:paraId="62063686"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13 046 358</w:t>
            </w:r>
          </w:p>
        </w:tc>
        <w:tc>
          <w:tcPr>
            <w:tcW w:w="227" w:type="pct"/>
            <w:tcBorders>
              <w:top w:val="nil"/>
              <w:left w:val="nil"/>
              <w:bottom w:val="single" w:sz="4" w:space="0" w:color="auto"/>
              <w:right w:val="single" w:sz="4" w:space="0" w:color="auto"/>
            </w:tcBorders>
            <w:shd w:val="clear" w:color="auto" w:fill="auto"/>
            <w:vAlign w:val="center"/>
          </w:tcPr>
          <w:p w14:paraId="2366A732"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214 113 067</w:t>
            </w:r>
          </w:p>
        </w:tc>
        <w:tc>
          <w:tcPr>
            <w:tcW w:w="235" w:type="pct"/>
            <w:tcBorders>
              <w:top w:val="nil"/>
              <w:left w:val="nil"/>
              <w:bottom w:val="single" w:sz="4" w:space="0" w:color="auto"/>
              <w:right w:val="single" w:sz="4" w:space="0" w:color="auto"/>
            </w:tcBorders>
            <w:shd w:val="clear" w:color="auto" w:fill="auto"/>
            <w:vAlign w:val="center"/>
          </w:tcPr>
          <w:p w14:paraId="3428EDF3"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13 666 792</w:t>
            </w:r>
          </w:p>
        </w:tc>
        <w:tc>
          <w:tcPr>
            <w:tcW w:w="234" w:type="pct"/>
            <w:tcBorders>
              <w:top w:val="nil"/>
              <w:left w:val="nil"/>
              <w:bottom w:val="single" w:sz="4" w:space="0" w:color="auto"/>
              <w:right w:val="single" w:sz="4" w:space="0" w:color="auto"/>
            </w:tcBorders>
            <w:shd w:val="clear" w:color="auto" w:fill="auto"/>
            <w:vAlign w:val="center"/>
          </w:tcPr>
          <w:p w14:paraId="213D5361"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223 808 531</w:t>
            </w:r>
          </w:p>
        </w:tc>
        <w:tc>
          <w:tcPr>
            <w:tcW w:w="235" w:type="pct"/>
            <w:tcBorders>
              <w:top w:val="nil"/>
              <w:left w:val="nil"/>
              <w:bottom w:val="single" w:sz="4" w:space="0" w:color="auto"/>
              <w:right w:val="single" w:sz="4" w:space="0" w:color="auto"/>
            </w:tcBorders>
            <w:shd w:val="clear" w:color="auto" w:fill="auto"/>
            <w:vAlign w:val="center"/>
          </w:tcPr>
          <w:p w14:paraId="48B46A62"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14 285 651</w:t>
            </w:r>
          </w:p>
        </w:tc>
        <w:tc>
          <w:tcPr>
            <w:tcW w:w="234" w:type="pct"/>
            <w:tcBorders>
              <w:top w:val="nil"/>
              <w:left w:val="nil"/>
              <w:bottom w:val="single" w:sz="4" w:space="0" w:color="auto"/>
              <w:right w:val="single" w:sz="4" w:space="0" w:color="auto"/>
            </w:tcBorders>
            <w:shd w:val="clear" w:color="auto" w:fill="auto"/>
            <w:vAlign w:val="center"/>
          </w:tcPr>
          <w:p w14:paraId="4C6209A4"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233 436 293</w:t>
            </w:r>
          </w:p>
        </w:tc>
        <w:tc>
          <w:tcPr>
            <w:tcW w:w="207" w:type="pct"/>
            <w:tcBorders>
              <w:top w:val="nil"/>
              <w:left w:val="nil"/>
              <w:bottom w:val="single" w:sz="4" w:space="0" w:color="auto"/>
              <w:right w:val="single" w:sz="4" w:space="0" w:color="auto"/>
            </w:tcBorders>
            <w:shd w:val="clear" w:color="auto" w:fill="auto"/>
            <w:vAlign w:val="center"/>
          </w:tcPr>
          <w:p w14:paraId="6818C2D3"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14 900 190</w:t>
            </w:r>
          </w:p>
        </w:tc>
        <w:tc>
          <w:tcPr>
            <w:tcW w:w="220" w:type="pct"/>
            <w:tcBorders>
              <w:top w:val="nil"/>
              <w:left w:val="single" w:sz="4" w:space="0" w:color="auto"/>
              <w:bottom w:val="single" w:sz="4" w:space="0" w:color="auto"/>
              <w:right w:val="single" w:sz="4" w:space="0" w:color="auto"/>
            </w:tcBorders>
          </w:tcPr>
          <w:p w14:paraId="18F70839" w14:textId="77777777" w:rsidR="00DE36DC" w:rsidRPr="008C2724" w:rsidRDefault="00DE36DC" w:rsidP="005D5676">
            <w:pPr>
              <w:spacing w:after="0" w:line="240" w:lineRule="auto"/>
              <w:rPr>
                <w:rFonts w:ascii="Arial" w:hAnsi="Arial" w:cs="Arial"/>
                <w:sz w:val="11"/>
                <w:szCs w:val="11"/>
              </w:rPr>
            </w:pPr>
          </w:p>
        </w:tc>
        <w:tc>
          <w:tcPr>
            <w:tcW w:w="217" w:type="pct"/>
            <w:tcBorders>
              <w:top w:val="nil"/>
              <w:left w:val="single" w:sz="4" w:space="0" w:color="auto"/>
              <w:bottom w:val="single" w:sz="4" w:space="0" w:color="auto"/>
              <w:right w:val="single" w:sz="4" w:space="0" w:color="auto"/>
            </w:tcBorders>
          </w:tcPr>
          <w:p w14:paraId="580337F1" w14:textId="77777777" w:rsidR="00DE36DC" w:rsidRPr="008C2724" w:rsidRDefault="00DE36DC" w:rsidP="005D5676">
            <w:pPr>
              <w:spacing w:after="0" w:line="240" w:lineRule="auto"/>
              <w:rPr>
                <w:rFonts w:ascii="Arial" w:hAnsi="Arial" w:cs="Arial"/>
                <w:sz w:val="11"/>
                <w:szCs w:val="11"/>
              </w:rPr>
            </w:pPr>
          </w:p>
        </w:tc>
        <w:tc>
          <w:tcPr>
            <w:tcW w:w="234" w:type="pct"/>
            <w:tcBorders>
              <w:top w:val="nil"/>
              <w:left w:val="single" w:sz="4" w:space="0" w:color="auto"/>
              <w:bottom w:val="single" w:sz="4" w:space="0" w:color="auto"/>
              <w:right w:val="single" w:sz="4" w:space="0" w:color="auto"/>
            </w:tcBorders>
            <w:shd w:val="clear" w:color="auto" w:fill="auto"/>
            <w:vAlign w:val="center"/>
          </w:tcPr>
          <w:p w14:paraId="0E85EC19"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1 428 346 162</w:t>
            </w:r>
          </w:p>
        </w:tc>
        <w:tc>
          <w:tcPr>
            <w:tcW w:w="189" w:type="pct"/>
            <w:tcBorders>
              <w:top w:val="nil"/>
              <w:left w:val="nil"/>
              <w:bottom w:val="single" w:sz="4" w:space="0" w:color="auto"/>
              <w:right w:val="single" w:sz="4" w:space="0" w:color="auto"/>
            </w:tcBorders>
            <w:shd w:val="clear" w:color="auto" w:fill="auto"/>
            <w:vAlign w:val="center"/>
          </w:tcPr>
          <w:p w14:paraId="42BF42DD"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91 171 032</w:t>
            </w:r>
          </w:p>
        </w:tc>
      </w:tr>
      <w:tr w:rsidR="00BC1983" w:rsidRPr="008C2724" w14:paraId="38D35FA1" w14:textId="77777777" w:rsidTr="00BC1983">
        <w:trPr>
          <w:gridAfter w:val="1"/>
          <w:wAfter w:w="370" w:type="pct"/>
          <w:trHeight w:val="473"/>
        </w:trPr>
        <w:tc>
          <w:tcPr>
            <w:tcW w:w="96" w:type="pct"/>
            <w:tcBorders>
              <w:top w:val="nil"/>
              <w:left w:val="single" w:sz="4" w:space="0" w:color="auto"/>
              <w:bottom w:val="single" w:sz="4" w:space="0" w:color="auto"/>
              <w:right w:val="single" w:sz="4" w:space="0" w:color="auto"/>
            </w:tcBorders>
            <w:shd w:val="clear" w:color="auto" w:fill="auto"/>
            <w:vAlign w:val="center"/>
            <w:hideMark/>
          </w:tcPr>
          <w:p w14:paraId="278AC686"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2</w:t>
            </w:r>
          </w:p>
        </w:tc>
        <w:tc>
          <w:tcPr>
            <w:tcW w:w="157" w:type="pct"/>
            <w:vMerge/>
            <w:tcBorders>
              <w:top w:val="nil"/>
              <w:left w:val="single" w:sz="4" w:space="0" w:color="auto"/>
              <w:bottom w:val="single" w:sz="4" w:space="0" w:color="auto"/>
              <w:right w:val="single" w:sz="4" w:space="0" w:color="auto"/>
            </w:tcBorders>
            <w:vAlign w:val="center"/>
            <w:hideMark/>
          </w:tcPr>
          <w:p w14:paraId="11EEC359" w14:textId="77777777" w:rsidR="00DE36DC" w:rsidRPr="008C2724" w:rsidRDefault="00DE36DC" w:rsidP="005D5676">
            <w:pPr>
              <w:spacing w:after="0" w:line="240" w:lineRule="auto"/>
              <w:rPr>
                <w:rFonts w:ascii="Arial" w:hAnsi="Arial" w:cs="Arial"/>
                <w:b/>
                <w:bCs/>
                <w:color w:val="000000"/>
                <w:sz w:val="11"/>
                <w:szCs w:val="11"/>
              </w:rPr>
            </w:pPr>
          </w:p>
        </w:tc>
        <w:tc>
          <w:tcPr>
            <w:tcW w:w="235" w:type="pct"/>
            <w:tcBorders>
              <w:top w:val="nil"/>
              <w:left w:val="nil"/>
              <w:bottom w:val="single" w:sz="4" w:space="0" w:color="auto"/>
              <w:right w:val="single" w:sz="4" w:space="0" w:color="auto"/>
            </w:tcBorders>
            <w:shd w:val="clear" w:color="auto" w:fill="B8CCE4"/>
            <w:vAlign w:val="center"/>
            <w:hideMark/>
          </w:tcPr>
          <w:p w14:paraId="0FC8D772"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łącznie</w:t>
            </w:r>
          </w:p>
        </w:tc>
        <w:tc>
          <w:tcPr>
            <w:tcW w:w="272" w:type="pct"/>
            <w:gridSpan w:val="2"/>
            <w:tcBorders>
              <w:top w:val="nil"/>
              <w:left w:val="nil"/>
              <w:bottom w:val="single" w:sz="4" w:space="0" w:color="auto"/>
              <w:right w:val="single" w:sz="4" w:space="0" w:color="auto"/>
            </w:tcBorders>
            <w:shd w:val="clear" w:color="auto" w:fill="B8CCE4"/>
            <w:vAlign w:val="center"/>
          </w:tcPr>
          <w:p w14:paraId="26FDE70A"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173 852 904</w:t>
            </w:r>
          </w:p>
        </w:tc>
        <w:tc>
          <w:tcPr>
            <w:tcW w:w="222" w:type="pct"/>
            <w:gridSpan w:val="2"/>
            <w:tcBorders>
              <w:top w:val="nil"/>
              <w:left w:val="nil"/>
              <w:bottom w:val="single" w:sz="4" w:space="0" w:color="auto"/>
              <w:right w:val="single" w:sz="4" w:space="0" w:color="auto"/>
            </w:tcBorders>
            <w:shd w:val="clear" w:color="auto" w:fill="B8CCE4"/>
            <w:vAlign w:val="center"/>
          </w:tcPr>
          <w:p w14:paraId="75952E11"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11 096 994</w:t>
            </w:r>
          </w:p>
        </w:tc>
        <w:tc>
          <w:tcPr>
            <w:tcW w:w="236" w:type="pct"/>
            <w:tcBorders>
              <w:top w:val="nil"/>
              <w:left w:val="nil"/>
              <w:bottom w:val="single" w:sz="4" w:space="0" w:color="auto"/>
              <w:right w:val="single" w:sz="4" w:space="0" w:color="auto"/>
            </w:tcBorders>
            <w:shd w:val="clear" w:color="auto" w:fill="B8CCE4"/>
            <w:vAlign w:val="center"/>
          </w:tcPr>
          <w:p w14:paraId="77152E4B"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184 053 275</w:t>
            </w:r>
          </w:p>
        </w:tc>
        <w:tc>
          <w:tcPr>
            <w:tcW w:w="236" w:type="pct"/>
            <w:gridSpan w:val="2"/>
            <w:tcBorders>
              <w:top w:val="nil"/>
              <w:left w:val="nil"/>
              <w:bottom w:val="single" w:sz="4" w:space="0" w:color="auto"/>
              <w:right w:val="single" w:sz="4" w:space="0" w:color="auto"/>
            </w:tcBorders>
            <w:shd w:val="clear" w:color="auto" w:fill="B8CCE4"/>
            <w:vAlign w:val="center"/>
          </w:tcPr>
          <w:p w14:paraId="029DF7A6"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11 748 081</w:t>
            </w:r>
          </w:p>
        </w:tc>
        <w:tc>
          <w:tcPr>
            <w:tcW w:w="235" w:type="pct"/>
            <w:tcBorders>
              <w:top w:val="nil"/>
              <w:left w:val="nil"/>
              <w:bottom w:val="single" w:sz="4" w:space="0" w:color="auto"/>
              <w:right w:val="single" w:sz="4" w:space="0" w:color="auto"/>
            </w:tcBorders>
            <w:shd w:val="clear" w:color="auto" w:fill="B8CCE4"/>
            <w:vAlign w:val="center"/>
          </w:tcPr>
          <w:p w14:paraId="01324D49"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194 689 142</w:t>
            </w:r>
          </w:p>
        </w:tc>
        <w:tc>
          <w:tcPr>
            <w:tcW w:w="236" w:type="pct"/>
            <w:tcBorders>
              <w:top w:val="nil"/>
              <w:left w:val="nil"/>
              <w:bottom w:val="single" w:sz="4" w:space="0" w:color="auto"/>
              <w:right w:val="single" w:sz="4" w:space="0" w:color="auto"/>
            </w:tcBorders>
            <w:shd w:val="clear" w:color="auto" w:fill="B8CCE4"/>
            <w:vAlign w:val="center"/>
          </w:tcPr>
          <w:p w14:paraId="01CBA2EC"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12 426 966</w:t>
            </w:r>
          </w:p>
        </w:tc>
        <w:tc>
          <w:tcPr>
            <w:tcW w:w="233" w:type="pct"/>
            <w:tcBorders>
              <w:top w:val="nil"/>
              <w:left w:val="nil"/>
              <w:bottom w:val="single" w:sz="4" w:space="0" w:color="auto"/>
              <w:right w:val="single" w:sz="4" w:space="0" w:color="auto"/>
            </w:tcBorders>
            <w:shd w:val="clear" w:color="auto" w:fill="B8CCE4"/>
            <w:vAlign w:val="center"/>
          </w:tcPr>
          <w:p w14:paraId="7C35E116"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204 392 950</w:t>
            </w:r>
          </w:p>
        </w:tc>
        <w:tc>
          <w:tcPr>
            <w:tcW w:w="235" w:type="pct"/>
            <w:tcBorders>
              <w:top w:val="nil"/>
              <w:left w:val="nil"/>
              <w:bottom w:val="single" w:sz="4" w:space="0" w:color="auto"/>
              <w:right w:val="single" w:sz="4" w:space="0" w:color="auto"/>
            </w:tcBorders>
            <w:shd w:val="clear" w:color="auto" w:fill="B8CCE4"/>
            <w:vAlign w:val="center"/>
          </w:tcPr>
          <w:p w14:paraId="3A090043"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13 046 358</w:t>
            </w:r>
          </w:p>
        </w:tc>
        <w:tc>
          <w:tcPr>
            <w:tcW w:w="227" w:type="pct"/>
            <w:tcBorders>
              <w:top w:val="nil"/>
              <w:left w:val="nil"/>
              <w:bottom w:val="single" w:sz="4" w:space="0" w:color="auto"/>
              <w:right w:val="single" w:sz="4" w:space="0" w:color="auto"/>
            </w:tcBorders>
            <w:shd w:val="clear" w:color="auto" w:fill="B8CCE4"/>
            <w:vAlign w:val="center"/>
          </w:tcPr>
          <w:p w14:paraId="065BE349"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214 113 067</w:t>
            </w:r>
          </w:p>
        </w:tc>
        <w:tc>
          <w:tcPr>
            <w:tcW w:w="235" w:type="pct"/>
            <w:tcBorders>
              <w:top w:val="nil"/>
              <w:left w:val="nil"/>
              <w:bottom w:val="single" w:sz="4" w:space="0" w:color="auto"/>
              <w:right w:val="single" w:sz="4" w:space="0" w:color="auto"/>
            </w:tcBorders>
            <w:shd w:val="clear" w:color="auto" w:fill="B8CCE4"/>
            <w:vAlign w:val="center"/>
          </w:tcPr>
          <w:p w14:paraId="0E2B0BF0"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13 666 792</w:t>
            </w:r>
          </w:p>
        </w:tc>
        <w:tc>
          <w:tcPr>
            <w:tcW w:w="234" w:type="pct"/>
            <w:tcBorders>
              <w:top w:val="nil"/>
              <w:left w:val="nil"/>
              <w:bottom w:val="single" w:sz="4" w:space="0" w:color="auto"/>
              <w:right w:val="single" w:sz="4" w:space="0" w:color="auto"/>
            </w:tcBorders>
            <w:shd w:val="clear" w:color="auto" w:fill="B8CCE4"/>
            <w:vAlign w:val="center"/>
          </w:tcPr>
          <w:p w14:paraId="2475B44E"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223 808 531</w:t>
            </w:r>
          </w:p>
        </w:tc>
        <w:tc>
          <w:tcPr>
            <w:tcW w:w="235" w:type="pct"/>
            <w:tcBorders>
              <w:top w:val="nil"/>
              <w:left w:val="nil"/>
              <w:bottom w:val="single" w:sz="4" w:space="0" w:color="auto"/>
              <w:right w:val="single" w:sz="4" w:space="0" w:color="auto"/>
            </w:tcBorders>
            <w:shd w:val="clear" w:color="auto" w:fill="B8CCE4"/>
            <w:vAlign w:val="center"/>
          </w:tcPr>
          <w:p w14:paraId="5292DE11"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14 285 651</w:t>
            </w:r>
          </w:p>
        </w:tc>
        <w:tc>
          <w:tcPr>
            <w:tcW w:w="234" w:type="pct"/>
            <w:tcBorders>
              <w:top w:val="nil"/>
              <w:left w:val="nil"/>
              <w:bottom w:val="single" w:sz="4" w:space="0" w:color="auto"/>
              <w:right w:val="single" w:sz="4" w:space="0" w:color="auto"/>
            </w:tcBorders>
            <w:shd w:val="clear" w:color="auto" w:fill="B8CCE4"/>
            <w:vAlign w:val="center"/>
          </w:tcPr>
          <w:p w14:paraId="675E01D3"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233 436 293</w:t>
            </w:r>
          </w:p>
        </w:tc>
        <w:tc>
          <w:tcPr>
            <w:tcW w:w="207" w:type="pct"/>
            <w:tcBorders>
              <w:top w:val="nil"/>
              <w:left w:val="nil"/>
              <w:bottom w:val="single" w:sz="4" w:space="0" w:color="auto"/>
              <w:right w:val="single" w:sz="4" w:space="0" w:color="auto"/>
            </w:tcBorders>
            <w:shd w:val="clear" w:color="auto" w:fill="B8CCE4"/>
            <w:vAlign w:val="center"/>
          </w:tcPr>
          <w:p w14:paraId="1C78D8B7"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14 900 190</w:t>
            </w:r>
          </w:p>
        </w:tc>
        <w:tc>
          <w:tcPr>
            <w:tcW w:w="220" w:type="pct"/>
            <w:tcBorders>
              <w:top w:val="nil"/>
              <w:left w:val="single" w:sz="4" w:space="0" w:color="auto"/>
              <w:bottom w:val="single" w:sz="4" w:space="0" w:color="auto"/>
              <w:right w:val="single" w:sz="4" w:space="0" w:color="auto"/>
            </w:tcBorders>
            <w:shd w:val="clear" w:color="auto" w:fill="B8CCE4"/>
          </w:tcPr>
          <w:p w14:paraId="631EAEE2" w14:textId="77777777" w:rsidR="00DE36DC" w:rsidRPr="008C2724" w:rsidRDefault="00DE36DC" w:rsidP="005D5676">
            <w:pPr>
              <w:spacing w:after="0" w:line="240" w:lineRule="auto"/>
              <w:rPr>
                <w:rFonts w:ascii="Arial" w:hAnsi="Arial" w:cs="Arial"/>
                <w:b/>
                <w:bCs/>
                <w:sz w:val="11"/>
                <w:szCs w:val="11"/>
              </w:rPr>
            </w:pPr>
          </w:p>
        </w:tc>
        <w:tc>
          <w:tcPr>
            <w:tcW w:w="217" w:type="pct"/>
            <w:tcBorders>
              <w:top w:val="nil"/>
              <w:left w:val="single" w:sz="4" w:space="0" w:color="auto"/>
              <w:bottom w:val="single" w:sz="4" w:space="0" w:color="auto"/>
              <w:right w:val="single" w:sz="4" w:space="0" w:color="auto"/>
            </w:tcBorders>
            <w:shd w:val="clear" w:color="auto" w:fill="B8CCE4"/>
          </w:tcPr>
          <w:p w14:paraId="2B27FC1B" w14:textId="77777777" w:rsidR="00DE36DC" w:rsidRPr="008C2724" w:rsidRDefault="00DE36DC" w:rsidP="005D5676">
            <w:pPr>
              <w:spacing w:after="0" w:line="240" w:lineRule="auto"/>
              <w:rPr>
                <w:rFonts w:ascii="Arial" w:hAnsi="Arial" w:cs="Arial"/>
                <w:b/>
                <w:bCs/>
                <w:sz w:val="11"/>
                <w:szCs w:val="11"/>
              </w:rPr>
            </w:pPr>
          </w:p>
        </w:tc>
        <w:tc>
          <w:tcPr>
            <w:tcW w:w="234" w:type="pct"/>
            <w:tcBorders>
              <w:top w:val="nil"/>
              <w:left w:val="single" w:sz="4" w:space="0" w:color="auto"/>
              <w:bottom w:val="single" w:sz="4" w:space="0" w:color="auto"/>
              <w:right w:val="single" w:sz="4" w:space="0" w:color="auto"/>
            </w:tcBorders>
            <w:shd w:val="clear" w:color="auto" w:fill="B8CCE4"/>
            <w:vAlign w:val="center"/>
          </w:tcPr>
          <w:p w14:paraId="37FF4FC8"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1 428 346 162</w:t>
            </w:r>
          </w:p>
        </w:tc>
        <w:tc>
          <w:tcPr>
            <w:tcW w:w="189" w:type="pct"/>
            <w:tcBorders>
              <w:top w:val="nil"/>
              <w:left w:val="nil"/>
              <w:bottom w:val="single" w:sz="4" w:space="0" w:color="auto"/>
              <w:right w:val="single" w:sz="4" w:space="0" w:color="auto"/>
            </w:tcBorders>
            <w:shd w:val="clear" w:color="auto" w:fill="B8CCE4"/>
            <w:vAlign w:val="center"/>
          </w:tcPr>
          <w:p w14:paraId="58A4796E"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91 171 032</w:t>
            </w:r>
          </w:p>
        </w:tc>
      </w:tr>
      <w:tr w:rsidR="00BC1983" w:rsidRPr="008C2724" w14:paraId="0A75C6B9" w14:textId="77777777" w:rsidTr="00BC1983">
        <w:trPr>
          <w:gridAfter w:val="1"/>
          <w:wAfter w:w="370" w:type="pct"/>
          <w:trHeight w:val="748"/>
        </w:trPr>
        <w:tc>
          <w:tcPr>
            <w:tcW w:w="96" w:type="pct"/>
            <w:tcBorders>
              <w:top w:val="nil"/>
              <w:left w:val="single" w:sz="4" w:space="0" w:color="auto"/>
              <w:bottom w:val="single" w:sz="4" w:space="0" w:color="auto"/>
              <w:right w:val="single" w:sz="4" w:space="0" w:color="auto"/>
            </w:tcBorders>
            <w:shd w:val="clear" w:color="auto" w:fill="auto"/>
            <w:vAlign w:val="center"/>
            <w:hideMark/>
          </w:tcPr>
          <w:p w14:paraId="20088832"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3</w:t>
            </w:r>
          </w:p>
        </w:tc>
        <w:bookmarkStart w:id="546" w:name="RANGE!B8"/>
        <w:tc>
          <w:tcPr>
            <w:tcW w:w="157" w:type="pct"/>
            <w:vMerge w:val="restart"/>
            <w:tcBorders>
              <w:top w:val="nil"/>
              <w:left w:val="single" w:sz="4" w:space="0" w:color="auto"/>
              <w:bottom w:val="single" w:sz="4" w:space="0" w:color="auto"/>
              <w:right w:val="single" w:sz="4" w:space="0" w:color="auto"/>
            </w:tcBorders>
            <w:shd w:val="clear" w:color="auto" w:fill="auto"/>
            <w:vAlign w:val="center"/>
            <w:hideMark/>
          </w:tcPr>
          <w:p w14:paraId="025D9E70"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fldChar w:fldCharType="begin"/>
            </w:r>
            <w:r w:rsidRPr="008C2724">
              <w:rPr>
                <w:rFonts w:ascii="Arial" w:hAnsi="Arial" w:cs="Arial"/>
                <w:b/>
                <w:bCs/>
                <w:sz w:val="11"/>
                <w:szCs w:val="11"/>
              </w:rPr>
              <w:instrText>HYPERLINK "\\\\fs1\\fs\\DRP\\RP-I\\Uchwały\\AppData\\Local\\Microsoft\\Documents and Settings\\b.jadam\\Ewa_Perzanowska\\Desktop\\2013-11-27 pisma do regionów tab 17\\2013-11-27 tab 17 dla IZ RPO.xls" \l "RANGE!A17"</w:instrText>
            </w:r>
            <w:r w:rsidRPr="008C2724">
              <w:rPr>
                <w:rFonts w:ascii="Arial" w:hAnsi="Arial" w:cs="Arial"/>
                <w:b/>
                <w:bCs/>
                <w:sz w:val="11"/>
                <w:szCs w:val="11"/>
              </w:rPr>
              <w:fldChar w:fldCharType="separate"/>
            </w:r>
            <w:r w:rsidRPr="008C2724">
              <w:rPr>
                <w:rFonts w:ascii="Arial" w:hAnsi="Arial" w:cs="Arial"/>
                <w:b/>
                <w:bCs/>
                <w:sz w:val="11"/>
                <w:szCs w:val="11"/>
              </w:rPr>
              <w:t>EFS</w:t>
            </w:r>
            <w:r w:rsidRPr="008C2724">
              <w:rPr>
                <w:rFonts w:ascii="Arial" w:hAnsi="Arial" w:cs="Arial"/>
                <w:b/>
                <w:bCs/>
                <w:sz w:val="11"/>
                <w:szCs w:val="11"/>
              </w:rPr>
              <w:fldChar w:fldCharType="end"/>
            </w:r>
            <w:bookmarkEnd w:id="546"/>
          </w:p>
        </w:tc>
        <w:tc>
          <w:tcPr>
            <w:tcW w:w="235" w:type="pct"/>
            <w:tcBorders>
              <w:top w:val="nil"/>
              <w:left w:val="nil"/>
              <w:bottom w:val="single" w:sz="4" w:space="0" w:color="auto"/>
              <w:right w:val="single" w:sz="4" w:space="0" w:color="auto"/>
            </w:tcBorders>
            <w:shd w:val="clear" w:color="auto" w:fill="auto"/>
            <w:vAlign w:val="center"/>
            <w:hideMark/>
          </w:tcPr>
          <w:p w14:paraId="5C93F1F9"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regiony słabiej rozwinięte</w:t>
            </w:r>
          </w:p>
        </w:tc>
        <w:tc>
          <w:tcPr>
            <w:tcW w:w="272" w:type="pct"/>
            <w:gridSpan w:val="2"/>
            <w:tcBorders>
              <w:top w:val="nil"/>
              <w:left w:val="nil"/>
              <w:bottom w:val="single" w:sz="4" w:space="0" w:color="auto"/>
              <w:right w:val="single" w:sz="4" w:space="0" w:color="auto"/>
            </w:tcBorders>
            <w:shd w:val="clear" w:color="auto" w:fill="auto"/>
            <w:vAlign w:val="center"/>
          </w:tcPr>
          <w:p w14:paraId="32B6BBA5"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68 044 601</w:t>
            </w:r>
          </w:p>
        </w:tc>
        <w:tc>
          <w:tcPr>
            <w:tcW w:w="222" w:type="pct"/>
            <w:gridSpan w:val="2"/>
            <w:tcBorders>
              <w:top w:val="nil"/>
              <w:left w:val="nil"/>
              <w:bottom w:val="single" w:sz="4" w:space="0" w:color="auto"/>
              <w:right w:val="single" w:sz="4" w:space="0" w:color="auto"/>
            </w:tcBorders>
            <w:shd w:val="clear" w:color="auto" w:fill="auto"/>
            <w:vAlign w:val="center"/>
          </w:tcPr>
          <w:p w14:paraId="27497FC9"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4 343 272</w:t>
            </w:r>
          </w:p>
        </w:tc>
        <w:tc>
          <w:tcPr>
            <w:tcW w:w="236" w:type="pct"/>
            <w:tcBorders>
              <w:top w:val="nil"/>
              <w:left w:val="nil"/>
              <w:bottom w:val="single" w:sz="4" w:space="0" w:color="auto"/>
              <w:right w:val="single" w:sz="4" w:space="0" w:color="auto"/>
            </w:tcBorders>
            <w:shd w:val="clear" w:color="auto" w:fill="auto"/>
            <w:vAlign w:val="center"/>
          </w:tcPr>
          <w:p w14:paraId="49B80980"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72 036 942</w:t>
            </w:r>
          </w:p>
        </w:tc>
        <w:tc>
          <w:tcPr>
            <w:tcW w:w="236" w:type="pct"/>
            <w:gridSpan w:val="2"/>
            <w:tcBorders>
              <w:top w:val="nil"/>
              <w:left w:val="nil"/>
              <w:bottom w:val="single" w:sz="4" w:space="0" w:color="auto"/>
              <w:right w:val="single" w:sz="4" w:space="0" w:color="auto"/>
            </w:tcBorders>
            <w:shd w:val="clear" w:color="auto" w:fill="auto"/>
            <w:vAlign w:val="center"/>
          </w:tcPr>
          <w:p w14:paraId="34515848"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4 598 103</w:t>
            </w:r>
          </w:p>
        </w:tc>
        <w:tc>
          <w:tcPr>
            <w:tcW w:w="235" w:type="pct"/>
            <w:tcBorders>
              <w:top w:val="nil"/>
              <w:left w:val="nil"/>
              <w:bottom w:val="single" w:sz="4" w:space="0" w:color="auto"/>
              <w:right w:val="single" w:sz="4" w:space="0" w:color="auto"/>
            </w:tcBorders>
            <w:shd w:val="clear" w:color="auto" w:fill="auto"/>
            <w:vAlign w:val="center"/>
          </w:tcPr>
          <w:p w14:paraId="2FB48166"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76 199 733</w:t>
            </w:r>
          </w:p>
        </w:tc>
        <w:tc>
          <w:tcPr>
            <w:tcW w:w="236" w:type="pct"/>
            <w:tcBorders>
              <w:top w:val="nil"/>
              <w:left w:val="nil"/>
              <w:bottom w:val="single" w:sz="4" w:space="0" w:color="auto"/>
              <w:right w:val="single" w:sz="4" w:space="0" w:color="auto"/>
            </w:tcBorders>
            <w:shd w:val="clear" w:color="auto" w:fill="auto"/>
            <w:vAlign w:val="center"/>
          </w:tcPr>
          <w:p w14:paraId="3AD4E538"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4 863 813</w:t>
            </w:r>
          </w:p>
        </w:tc>
        <w:tc>
          <w:tcPr>
            <w:tcW w:w="233" w:type="pct"/>
            <w:tcBorders>
              <w:top w:val="nil"/>
              <w:left w:val="nil"/>
              <w:bottom w:val="single" w:sz="4" w:space="0" w:color="auto"/>
              <w:right w:val="single" w:sz="4" w:space="0" w:color="auto"/>
            </w:tcBorders>
            <w:shd w:val="clear" w:color="auto" w:fill="auto"/>
            <w:vAlign w:val="center"/>
          </w:tcPr>
          <w:p w14:paraId="146A73E8"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79 997 724</w:t>
            </w:r>
          </w:p>
        </w:tc>
        <w:tc>
          <w:tcPr>
            <w:tcW w:w="235" w:type="pct"/>
            <w:tcBorders>
              <w:top w:val="nil"/>
              <w:left w:val="nil"/>
              <w:bottom w:val="single" w:sz="4" w:space="0" w:color="auto"/>
              <w:right w:val="single" w:sz="4" w:space="0" w:color="auto"/>
            </w:tcBorders>
            <w:shd w:val="clear" w:color="auto" w:fill="auto"/>
            <w:vAlign w:val="center"/>
          </w:tcPr>
          <w:p w14:paraId="52ED4799"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5 106 238</w:t>
            </w:r>
          </w:p>
        </w:tc>
        <w:tc>
          <w:tcPr>
            <w:tcW w:w="227" w:type="pct"/>
            <w:tcBorders>
              <w:top w:val="nil"/>
              <w:left w:val="nil"/>
              <w:bottom w:val="single" w:sz="4" w:space="0" w:color="auto"/>
              <w:right w:val="single" w:sz="4" w:space="0" w:color="auto"/>
            </w:tcBorders>
            <w:shd w:val="clear" w:color="auto" w:fill="auto"/>
            <w:vAlign w:val="center"/>
          </w:tcPr>
          <w:p w14:paraId="73E09AE3"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83 802 098</w:t>
            </w:r>
          </w:p>
        </w:tc>
        <w:tc>
          <w:tcPr>
            <w:tcW w:w="235" w:type="pct"/>
            <w:tcBorders>
              <w:top w:val="nil"/>
              <w:left w:val="nil"/>
              <w:bottom w:val="single" w:sz="4" w:space="0" w:color="auto"/>
              <w:right w:val="single" w:sz="4" w:space="0" w:color="auto"/>
            </w:tcBorders>
            <w:shd w:val="clear" w:color="auto" w:fill="auto"/>
            <w:vAlign w:val="center"/>
          </w:tcPr>
          <w:p w14:paraId="0AA2DC4C"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5 349 070</w:t>
            </w:r>
          </w:p>
        </w:tc>
        <w:tc>
          <w:tcPr>
            <w:tcW w:w="234" w:type="pct"/>
            <w:tcBorders>
              <w:top w:val="nil"/>
              <w:left w:val="nil"/>
              <w:bottom w:val="single" w:sz="4" w:space="0" w:color="auto"/>
              <w:right w:val="single" w:sz="4" w:space="0" w:color="auto"/>
            </w:tcBorders>
            <w:shd w:val="clear" w:color="auto" w:fill="auto"/>
            <w:vAlign w:val="center"/>
          </w:tcPr>
          <w:p w14:paraId="24E9FD64"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87 596 824</w:t>
            </w:r>
          </w:p>
        </w:tc>
        <w:tc>
          <w:tcPr>
            <w:tcW w:w="235" w:type="pct"/>
            <w:tcBorders>
              <w:top w:val="nil"/>
              <w:left w:val="nil"/>
              <w:bottom w:val="single" w:sz="4" w:space="0" w:color="auto"/>
              <w:right w:val="single" w:sz="4" w:space="0" w:color="auto"/>
            </w:tcBorders>
            <w:shd w:val="clear" w:color="auto" w:fill="auto"/>
            <w:vAlign w:val="center"/>
          </w:tcPr>
          <w:p w14:paraId="3FAABE7E"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5 591 286</w:t>
            </w:r>
          </w:p>
        </w:tc>
        <w:tc>
          <w:tcPr>
            <w:tcW w:w="234" w:type="pct"/>
            <w:tcBorders>
              <w:top w:val="nil"/>
              <w:left w:val="nil"/>
              <w:bottom w:val="single" w:sz="4" w:space="0" w:color="auto"/>
              <w:right w:val="single" w:sz="4" w:space="0" w:color="auto"/>
            </w:tcBorders>
            <w:shd w:val="clear" w:color="auto" w:fill="auto"/>
            <w:vAlign w:val="center"/>
          </w:tcPr>
          <w:p w14:paraId="145AC776"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91 365 050</w:t>
            </w:r>
          </w:p>
        </w:tc>
        <w:tc>
          <w:tcPr>
            <w:tcW w:w="207" w:type="pct"/>
            <w:tcBorders>
              <w:top w:val="nil"/>
              <w:left w:val="nil"/>
              <w:bottom w:val="single" w:sz="4" w:space="0" w:color="auto"/>
              <w:right w:val="single" w:sz="4" w:space="0" w:color="auto"/>
            </w:tcBorders>
            <w:shd w:val="clear" w:color="auto" w:fill="auto"/>
            <w:vAlign w:val="center"/>
          </w:tcPr>
          <w:p w14:paraId="79A2AB9E"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5 831 812</w:t>
            </w:r>
          </w:p>
        </w:tc>
        <w:tc>
          <w:tcPr>
            <w:tcW w:w="220" w:type="pct"/>
            <w:tcBorders>
              <w:top w:val="nil"/>
              <w:left w:val="single" w:sz="4" w:space="0" w:color="auto"/>
              <w:bottom w:val="single" w:sz="4" w:space="0" w:color="auto"/>
              <w:right w:val="single" w:sz="4" w:space="0" w:color="auto"/>
            </w:tcBorders>
          </w:tcPr>
          <w:p w14:paraId="709EBD9D" w14:textId="77777777" w:rsidR="00DE36DC" w:rsidRPr="008C2724" w:rsidRDefault="00DE36DC" w:rsidP="005D5676">
            <w:pPr>
              <w:spacing w:after="0" w:line="240" w:lineRule="auto"/>
              <w:rPr>
                <w:rFonts w:ascii="Arial" w:hAnsi="Arial" w:cs="Arial"/>
                <w:sz w:val="11"/>
                <w:szCs w:val="11"/>
              </w:rPr>
            </w:pPr>
          </w:p>
        </w:tc>
        <w:tc>
          <w:tcPr>
            <w:tcW w:w="217" w:type="pct"/>
            <w:tcBorders>
              <w:top w:val="nil"/>
              <w:left w:val="single" w:sz="4" w:space="0" w:color="auto"/>
              <w:bottom w:val="single" w:sz="4" w:space="0" w:color="auto"/>
              <w:right w:val="single" w:sz="4" w:space="0" w:color="auto"/>
            </w:tcBorders>
          </w:tcPr>
          <w:p w14:paraId="14DD1B8F" w14:textId="77777777" w:rsidR="00DE36DC" w:rsidRPr="008C2724" w:rsidRDefault="00DE36DC" w:rsidP="005D5676">
            <w:pPr>
              <w:spacing w:after="0" w:line="240" w:lineRule="auto"/>
              <w:rPr>
                <w:rFonts w:ascii="Arial" w:hAnsi="Arial" w:cs="Arial"/>
                <w:sz w:val="11"/>
                <w:szCs w:val="11"/>
              </w:rPr>
            </w:pPr>
          </w:p>
        </w:tc>
        <w:tc>
          <w:tcPr>
            <w:tcW w:w="234" w:type="pct"/>
            <w:tcBorders>
              <w:top w:val="nil"/>
              <w:left w:val="single" w:sz="4" w:space="0" w:color="auto"/>
              <w:bottom w:val="single" w:sz="4" w:space="0" w:color="auto"/>
              <w:right w:val="single" w:sz="4" w:space="0" w:color="auto"/>
            </w:tcBorders>
            <w:shd w:val="clear" w:color="auto" w:fill="auto"/>
            <w:vAlign w:val="center"/>
          </w:tcPr>
          <w:p w14:paraId="0177099B"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559 042 972</w:t>
            </w:r>
          </w:p>
        </w:tc>
        <w:tc>
          <w:tcPr>
            <w:tcW w:w="189" w:type="pct"/>
            <w:tcBorders>
              <w:top w:val="nil"/>
              <w:left w:val="nil"/>
              <w:bottom w:val="single" w:sz="4" w:space="0" w:color="auto"/>
              <w:right w:val="single" w:sz="4" w:space="0" w:color="auto"/>
            </w:tcBorders>
            <w:shd w:val="clear" w:color="auto" w:fill="auto"/>
            <w:vAlign w:val="center"/>
          </w:tcPr>
          <w:p w14:paraId="4EB82BD1"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35 683 594</w:t>
            </w:r>
          </w:p>
        </w:tc>
      </w:tr>
      <w:tr w:rsidR="00BC1983" w:rsidRPr="008C2724" w14:paraId="3776764D" w14:textId="77777777" w:rsidTr="00BC1983">
        <w:trPr>
          <w:gridAfter w:val="1"/>
          <w:wAfter w:w="370" w:type="pct"/>
          <w:trHeight w:val="407"/>
        </w:trPr>
        <w:tc>
          <w:tcPr>
            <w:tcW w:w="96" w:type="pct"/>
            <w:tcBorders>
              <w:top w:val="nil"/>
              <w:left w:val="single" w:sz="4" w:space="0" w:color="auto"/>
              <w:bottom w:val="single" w:sz="4" w:space="0" w:color="auto"/>
              <w:right w:val="single" w:sz="4" w:space="0" w:color="auto"/>
            </w:tcBorders>
            <w:shd w:val="clear" w:color="auto" w:fill="auto"/>
            <w:vAlign w:val="center"/>
            <w:hideMark/>
          </w:tcPr>
          <w:p w14:paraId="63556552"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4</w:t>
            </w:r>
          </w:p>
        </w:tc>
        <w:tc>
          <w:tcPr>
            <w:tcW w:w="157" w:type="pct"/>
            <w:vMerge/>
            <w:tcBorders>
              <w:top w:val="nil"/>
              <w:left w:val="single" w:sz="4" w:space="0" w:color="auto"/>
              <w:bottom w:val="single" w:sz="4" w:space="0" w:color="auto"/>
              <w:right w:val="single" w:sz="4" w:space="0" w:color="auto"/>
            </w:tcBorders>
            <w:vAlign w:val="center"/>
            <w:hideMark/>
          </w:tcPr>
          <w:p w14:paraId="5E1CEAE1" w14:textId="77777777" w:rsidR="00DE36DC" w:rsidRPr="008C2724" w:rsidRDefault="00DE36DC" w:rsidP="005D5676">
            <w:pPr>
              <w:spacing w:after="0" w:line="240" w:lineRule="auto"/>
              <w:rPr>
                <w:rFonts w:ascii="Arial" w:hAnsi="Arial" w:cs="Arial"/>
                <w:b/>
                <w:bCs/>
                <w:sz w:val="11"/>
                <w:szCs w:val="11"/>
              </w:rPr>
            </w:pPr>
          </w:p>
        </w:tc>
        <w:tc>
          <w:tcPr>
            <w:tcW w:w="235" w:type="pct"/>
            <w:tcBorders>
              <w:top w:val="nil"/>
              <w:left w:val="nil"/>
              <w:bottom w:val="single" w:sz="4" w:space="0" w:color="auto"/>
              <w:right w:val="single" w:sz="4" w:space="0" w:color="auto"/>
            </w:tcBorders>
            <w:shd w:val="clear" w:color="auto" w:fill="FBD4B4"/>
            <w:vAlign w:val="center"/>
            <w:hideMark/>
          </w:tcPr>
          <w:p w14:paraId="166BAFC1"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łącznie</w:t>
            </w:r>
          </w:p>
        </w:tc>
        <w:tc>
          <w:tcPr>
            <w:tcW w:w="272" w:type="pct"/>
            <w:gridSpan w:val="2"/>
            <w:tcBorders>
              <w:top w:val="nil"/>
              <w:left w:val="nil"/>
              <w:bottom w:val="single" w:sz="4" w:space="0" w:color="auto"/>
              <w:right w:val="single" w:sz="4" w:space="0" w:color="auto"/>
            </w:tcBorders>
            <w:shd w:val="clear" w:color="auto" w:fill="FBD4B4"/>
            <w:vAlign w:val="center"/>
          </w:tcPr>
          <w:p w14:paraId="3C4235D0"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68 044 601</w:t>
            </w:r>
          </w:p>
        </w:tc>
        <w:tc>
          <w:tcPr>
            <w:tcW w:w="222" w:type="pct"/>
            <w:gridSpan w:val="2"/>
            <w:tcBorders>
              <w:top w:val="nil"/>
              <w:left w:val="nil"/>
              <w:bottom w:val="single" w:sz="4" w:space="0" w:color="auto"/>
              <w:right w:val="single" w:sz="4" w:space="0" w:color="auto"/>
            </w:tcBorders>
            <w:shd w:val="clear" w:color="auto" w:fill="FBD4B4"/>
            <w:vAlign w:val="center"/>
          </w:tcPr>
          <w:p w14:paraId="531736F7"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4 343 272</w:t>
            </w:r>
          </w:p>
        </w:tc>
        <w:tc>
          <w:tcPr>
            <w:tcW w:w="236" w:type="pct"/>
            <w:tcBorders>
              <w:top w:val="nil"/>
              <w:left w:val="nil"/>
              <w:bottom w:val="single" w:sz="4" w:space="0" w:color="auto"/>
              <w:right w:val="single" w:sz="4" w:space="0" w:color="auto"/>
            </w:tcBorders>
            <w:shd w:val="clear" w:color="auto" w:fill="FBD4B4"/>
            <w:vAlign w:val="center"/>
          </w:tcPr>
          <w:p w14:paraId="3CA489BB"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72 036 942</w:t>
            </w:r>
          </w:p>
        </w:tc>
        <w:tc>
          <w:tcPr>
            <w:tcW w:w="236" w:type="pct"/>
            <w:gridSpan w:val="2"/>
            <w:tcBorders>
              <w:top w:val="nil"/>
              <w:left w:val="nil"/>
              <w:bottom w:val="single" w:sz="4" w:space="0" w:color="auto"/>
              <w:right w:val="single" w:sz="4" w:space="0" w:color="auto"/>
            </w:tcBorders>
            <w:shd w:val="clear" w:color="auto" w:fill="FBD4B4"/>
            <w:vAlign w:val="center"/>
          </w:tcPr>
          <w:p w14:paraId="0F44A946"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4 598 103</w:t>
            </w:r>
          </w:p>
        </w:tc>
        <w:tc>
          <w:tcPr>
            <w:tcW w:w="235" w:type="pct"/>
            <w:tcBorders>
              <w:top w:val="nil"/>
              <w:left w:val="nil"/>
              <w:bottom w:val="single" w:sz="4" w:space="0" w:color="auto"/>
              <w:right w:val="single" w:sz="4" w:space="0" w:color="auto"/>
            </w:tcBorders>
            <w:shd w:val="clear" w:color="auto" w:fill="FBD4B4"/>
            <w:vAlign w:val="center"/>
          </w:tcPr>
          <w:p w14:paraId="581E89D7"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76 199 733</w:t>
            </w:r>
          </w:p>
        </w:tc>
        <w:tc>
          <w:tcPr>
            <w:tcW w:w="236" w:type="pct"/>
            <w:tcBorders>
              <w:top w:val="nil"/>
              <w:left w:val="nil"/>
              <w:bottom w:val="single" w:sz="4" w:space="0" w:color="auto"/>
              <w:right w:val="single" w:sz="4" w:space="0" w:color="auto"/>
            </w:tcBorders>
            <w:shd w:val="clear" w:color="auto" w:fill="FBD4B4"/>
            <w:vAlign w:val="center"/>
          </w:tcPr>
          <w:p w14:paraId="269AEBC7"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4 863 813</w:t>
            </w:r>
          </w:p>
        </w:tc>
        <w:tc>
          <w:tcPr>
            <w:tcW w:w="233" w:type="pct"/>
            <w:tcBorders>
              <w:top w:val="nil"/>
              <w:left w:val="nil"/>
              <w:bottom w:val="single" w:sz="4" w:space="0" w:color="auto"/>
              <w:right w:val="single" w:sz="4" w:space="0" w:color="auto"/>
            </w:tcBorders>
            <w:shd w:val="clear" w:color="auto" w:fill="FBD4B4"/>
            <w:vAlign w:val="center"/>
          </w:tcPr>
          <w:p w14:paraId="2053EFA3"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79 997 724</w:t>
            </w:r>
          </w:p>
        </w:tc>
        <w:tc>
          <w:tcPr>
            <w:tcW w:w="235" w:type="pct"/>
            <w:tcBorders>
              <w:top w:val="nil"/>
              <w:left w:val="nil"/>
              <w:bottom w:val="single" w:sz="4" w:space="0" w:color="auto"/>
              <w:right w:val="single" w:sz="4" w:space="0" w:color="auto"/>
            </w:tcBorders>
            <w:shd w:val="clear" w:color="auto" w:fill="FBD4B4"/>
            <w:vAlign w:val="center"/>
          </w:tcPr>
          <w:p w14:paraId="4F1CF87C"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5 106 238</w:t>
            </w:r>
          </w:p>
        </w:tc>
        <w:tc>
          <w:tcPr>
            <w:tcW w:w="227" w:type="pct"/>
            <w:tcBorders>
              <w:top w:val="nil"/>
              <w:left w:val="nil"/>
              <w:bottom w:val="single" w:sz="4" w:space="0" w:color="auto"/>
              <w:right w:val="single" w:sz="4" w:space="0" w:color="auto"/>
            </w:tcBorders>
            <w:shd w:val="clear" w:color="auto" w:fill="FBD4B4"/>
            <w:vAlign w:val="center"/>
          </w:tcPr>
          <w:p w14:paraId="257596B3"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83 802 098</w:t>
            </w:r>
          </w:p>
        </w:tc>
        <w:tc>
          <w:tcPr>
            <w:tcW w:w="235" w:type="pct"/>
            <w:tcBorders>
              <w:top w:val="nil"/>
              <w:left w:val="nil"/>
              <w:bottom w:val="single" w:sz="4" w:space="0" w:color="auto"/>
              <w:right w:val="single" w:sz="4" w:space="0" w:color="auto"/>
            </w:tcBorders>
            <w:shd w:val="clear" w:color="auto" w:fill="FBD4B4"/>
            <w:vAlign w:val="center"/>
          </w:tcPr>
          <w:p w14:paraId="2B2308DA"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5 349 070</w:t>
            </w:r>
          </w:p>
        </w:tc>
        <w:tc>
          <w:tcPr>
            <w:tcW w:w="234" w:type="pct"/>
            <w:tcBorders>
              <w:top w:val="nil"/>
              <w:left w:val="nil"/>
              <w:bottom w:val="single" w:sz="4" w:space="0" w:color="auto"/>
              <w:right w:val="single" w:sz="4" w:space="0" w:color="auto"/>
            </w:tcBorders>
            <w:shd w:val="clear" w:color="auto" w:fill="FBD4B4"/>
            <w:vAlign w:val="center"/>
          </w:tcPr>
          <w:p w14:paraId="7A175308"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87 596 824</w:t>
            </w:r>
          </w:p>
        </w:tc>
        <w:tc>
          <w:tcPr>
            <w:tcW w:w="235" w:type="pct"/>
            <w:tcBorders>
              <w:top w:val="nil"/>
              <w:left w:val="nil"/>
              <w:bottom w:val="single" w:sz="4" w:space="0" w:color="auto"/>
              <w:right w:val="single" w:sz="4" w:space="0" w:color="auto"/>
            </w:tcBorders>
            <w:shd w:val="clear" w:color="auto" w:fill="FBD4B4"/>
            <w:vAlign w:val="center"/>
          </w:tcPr>
          <w:p w14:paraId="6BD950D1"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5 591 286</w:t>
            </w:r>
          </w:p>
        </w:tc>
        <w:tc>
          <w:tcPr>
            <w:tcW w:w="234" w:type="pct"/>
            <w:tcBorders>
              <w:top w:val="nil"/>
              <w:left w:val="nil"/>
              <w:bottom w:val="single" w:sz="4" w:space="0" w:color="auto"/>
              <w:right w:val="single" w:sz="4" w:space="0" w:color="auto"/>
            </w:tcBorders>
            <w:shd w:val="clear" w:color="auto" w:fill="FBD4B4"/>
            <w:vAlign w:val="center"/>
          </w:tcPr>
          <w:p w14:paraId="0AFE45F5"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91 365 050</w:t>
            </w:r>
          </w:p>
        </w:tc>
        <w:tc>
          <w:tcPr>
            <w:tcW w:w="207" w:type="pct"/>
            <w:tcBorders>
              <w:top w:val="nil"/>
              <w:left w:val="nil"/>
              <w:bottom w:val="single" w:sz="4" w:space="0" w:color="auto"/>
              <w:right w:val="single" w:sz="4" w:space="0" w:color="auto"/>
            </w:tcBorders>
            <w:shd w:val="clear" w:color="auto" w:fill="FBD4B4"/>
            <w:vAlign w:val="center"/>
          </w:tcPr>
          <w:p w14:paraId="57CE8E5C"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5 831 812</w:t>
            </w:r>
          </w:p>
        </w:tc>
        <w:tc>
          <w:tcPr>
            <w:tcW w:w="220" w:type="pct"/>
            <w:tcBorders>
              <w:top w:val="nil"/>
              <w:left w:val="single" w:sz="4" w:space="0" w:color="auto"/>
              <w:bottom w:val="single" w:sz="4" w:space="0" w:color="auto"/>
              <w:right w:val="single" w:sz="4" w:space="0" w:color="auto"/>
            </w:tcBorders>
            <w:shd w:val="clear" w:color="auto" w:fill="FBD4B4"/>
          </w:tcPr>
          <w:p w14:paraId="2A384EC4" w14:textId="77777777" w:rsidR="00DE36DC" w:rsidRPr="008C2724" w:rsidRDefault="00DE36DC" w:rsidP="005D5676">
            <w:pPr>
              <w:spacing w:after="0" w:line="240" w:lineRule="auto"/>
              <w:rPr>
                <w:rFonts w:ascii="Arial" w:hAnsi="Arial" w:cs="Arial"/>
                <w:b/>
                <w:bCs/>
                <w:sz w:val="11"/>
                <w:szCs w:val="11"/>
              </w:rPr>
            </w:pPr>
          </w:p>
        </w:tc>
        <w:tc>
          <w:tcPr>
            <w:tcW w:w="217" w:type="pct"/>
            <w:tcBorders>
              <w:top w:val="nil"/>
              <w:left w:val="single" w:sz="4" w:space="0" w:color="auto"/>
              <w:bottom w:val="single" w:sz="4" w:space="0" w:color="auto"/>
              <w:right w:val="single" w:sz="4" w:space="0" w:color="auto"/>
            </w:tcBorders>
            <w:shd w:val="clear" w:color="auto" w:fill="FBD4B4"/>
          </w:tcPr>
          <w:p w14:paraId="4D328BE5" w14:textId="77777777" w:rsidR="00DE36DC" w:rsidRPr="008C2724" w:rsidRDefault="00DE36DC" w:rsidP="005D5676">
            <w:pPr>
              <w:spacing w:after="0" w:line="240" w:lineRule="auto"/>
              <w:rPr>
                <w:rFonts w:ascii="Arial" w:hAnsi="Arial" w:cs="Arial"/>
                <w:b/>
                <w:bCs/>
                <w:sz w:val="11"/>
                <w:szCs w:val="11"/>
              </w:rPr>
            </w:pPr>
          </w:p>
        </w:tc>
        <w:tc>
          <w:tcPr>
            <w:tcW w:w="234" w:type="pct"/>
            <w:tcBorders>
              <w:top w:val="nil"/>
              <w:left w:val="single" w:sz="4" w:space="0" w:color="auto"/>
              <w:bottom w:val="single" w:sz="4" w:space="0" w:color="auto"/>
              <w:right w:val="single" w:sz="4" w:space="0" w:color="auto"/>
            </w:tcBorders>
            <w:shd w:val="clear" w:color="auto" w:fill="FBD4B4"/>
            <w:vAlign w:val="center"/>
          </w:tcPr>
          <w:p w14:paraId="272DB01A"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559 042 972</w:t>
            </w:r>
          </w:p>
        </w:tc>
        <w:tc>
          <w:tcPr>
            <w:tcW w:w="189" w:type="pct"/>
            <w:tcBorders>
              <w:top w:val="nil"/>
              <w:left w:val="nil"/>
              <w:bottom w:val="single" w:sz="4" w:space="0" w:color="auto"/>
              <w:right w:val="single" w:sz="4" w:space="0" w:color="auto"/>
            </w:tcBorders>
            <w:shd w:val="clear" w:color="auto" w:fill="FBD4B4"/>
            <w:vAlign w:val="center"/>
          </w:tcPr>
          <w:p w14:paraId="1EC99C1B"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35 683 594</w:t>
            </w:r>
          </w:p>
        </w:tc>
      </w:tr>
      <w:tr w:rsidR="00BC1983" w:rsidRPr="008C2724" w14:paraId="1ACE257B" w14:textId="77777777" w:rsidTr="00BC1983">
        <w:trPr>
          <w:gridAfter w:val="1"/>
          <w:wAfter w:w="370" w:type="pct"/>
          <w:trHeight w:val="407"/>
        </w:trPr>
        <w:tc>
          <w:tcPr>
            <w:tcW w:w="96" w:type="pct"/>
            <w:tcBorders>
              <w:top w:val="nil"/>
              <w:left w:val="single" w:sz="4" w:space="0" w:color="auto"/>
              <w:bottom w:val="single" w:sz="4" w:space="0" w:color="auto"/>
              <w:right w:val="single" w:sz="4" w:space="0" w:color="auto"/>
            </w:tcBorders>
            <w:shd w:val="clear" w:color="auto" w:fill="auto"/>
            <w:vAlign w:val="center"/>
          </w:tcPr>
          <w:p w14:paraId="56A52E2E"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5</w:t>
            </w:r>
          </w:p>
        </w:tc>
        <w:tc>
          <w:tcPr>
            <w:tcW w:w="157" w:type="pct"/>
            <w:tcBorders>
              <w:top w:val="nil"/>
              <w:left w:val="single" w:sz="4" w:space="0" w:color="auto"/>
              <w:bottom w:val="single" w:sz="4" w:space="0" w:color="auto"/>
              <w:right w:val="single" w:sz="4" w:space="0" w:color="auto"/>
            </w:tcBorders>
            <w:vAlign w:val="center"/>
          </w:tcPr>
          <w:p w14:paraId="19E97C1F"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REACT-EU EFRR</w:t>
            </w:r>
          </w:p>
        </w:tc>
        <w:tc>
          <w:tcPr>
            <w:tcW w:w="235" w:type="pct"/>
            <w:tcBorders>
              <w:top w:val="nil"/>
              <w:left w:val="nil"/>
              <w:bottom w:val="single" w:sz="4" w:space="0" w:color="auto"/>
              <w:right w:val="single" w:sz="4" w:space="0" w:color="auto"/>
            </w:tcBorders>
            <w:shd w:val="clear" w:color="auto" w:fill="FBD4B4"/>
            <w:vAlign w:val="center"/>
          </w:tcPr>
          <w:p w14:paraId="2D4B69D6"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łącznie</w:t>
            </w:r>
          </w:p>
        </w:tc>
        <w:tc>
          <w:tcPr>
            <w:tcW w:w="272" w:type="pct"/>
            <w:gridSpan w:val="2"/>
            <w:tcBorders>
              <w:top w:val="nil"/>
              <w:left w:val="nil"/>
              <w:bottom w:val="single" w:sz="4" w:space="0" w:color="auto"/>
              <w:right w:val="single" w:sz="4" w:space="0" w:color="auto"/>
            </w:tcBorders>
            <w:shd w:val="clear" w:color="auto" w:fill="FBD4B4"/>
            <w:vAlign w:val="center"/>
          </w:tcPr>
          <w:p w14:paraId="4127EF8A"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22" w:type="pct"/>
            <w:gridSpan w:val="2"/>
            <w:tcBorders>
              <w:top w:val="nil"/>
              <w:left w:val="nil"/>
              <w:bottom w:val="single" w:sz="4" w:space="0" w:color="auto"/>
              <w:right w:val="single" w:sz="4" w:space="0" w:color="auto"/>
            </w:tcBorders>
            <w:shd w:val="clear" w:color="auto" w:fill="FBD4B4"/>
            <w:vAlign w:val="center"/>
          </w:tcPr>
          <w:p w14:paraId="341D4ED6"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36" w:type="pct"/>
            <w:tcBorders>
              <w:top w:val="nil"/>
              <w:left w:val="nil"/>
              <w:bottom w:val="single" w:sz="4" w:space="0" w:color="auto"/>
              <w:right w:val="single" w:sz="4" w:space="0" w:color="auto"/>
            </w:tcBorders>
            <w:shd w:val="clear" w:color="auto" w:fill="FBD4B4"/>
            <w:vAlign w:val="center"/>
          </w:tcPr>
          <w:p w14:paraId="63662914"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36" w:type="pct"/>
            <w:gridSpan w:val="2"/>
            <w:tcBorders>
              <w:top w:val="nil"/>
              <w:left w:val="nil"/>
              <w:bottom w:val="single" w:sz="4" w:space="0" w:color="auto"/>
              <w:right w:val="single" w:sz="4" w:space="0" w:color="auto"/>
            </w:tcBorders>
            <w:shd w:val="clear" w:color="auto" w:fill="FBD4B4"/>
            <w:vAlign w:val="center"/>
          </w:tcPr>
          <w:p w14:paraId="6142CD17"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35" w:type="pct"/>
            <w:tcBorders>
              <w:top w:val="nil"/>
              <w:left w:val="nil"/>
              <w:bottom w:val="single" w:sz="4" w:space="0" w:color="auto"/>
              <w:right w:val="single" w:sz="4" w:space="0" w:color="auto"/>
            </w:tcBorders>
            <w:shd w:val="clear" w:color="auto" w:fill="FBD4B4"/>
            <w:vAlign w:val="center"/>
          </w:tcPr>
          <w:p w14:paraId="5AC2C99D"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36" w:type="pct"/>
            <w:tcBorders>
              <w:top w:val="nil"/>
              <w:left w:val="nil"/>
              <w:bottom w:val="single" w:sz="4" w:space="0" w:color="auto"/>
              <w:right w:val="single" w:sz="4" w:space="0" w:color="auto"/>
            </w:tcBorders>
            <w:shd w:val="clear" w:color="auto" w:fill="FBD4B4"/>
            <w:vAlign w:val="center"/>
          </w:tcPr>
          <w:p w14:paraId="7DBD7934"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33" w:type="pct"/>
            <w:tcBorders>
              <w:top w:val="nil"/>
              <w:left w:val="nil"/>
              <w:bottom w:val="single" w:sz="4" w:space="0" w:color="auto"/>
              <w:right w:val="single" w:sz="4" w:space="0" w:color="auto"/>
            </w:tcBorders>
            <w:shd w:val="clear" w:color="auto" w:fill="FBD4B4"/>
            <w:vAlign w:val="center"/>
          </w:tcPr>
          <w:p w14:paraId="68DFB2AE"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35" w:type="pct"/>
            <w:tcBorders>
              <w:top w:val="nil"/>
              <w:left w:val="nil"/>
              <w:bottom w:val="single" w:sz="4" w:space="0" w:color="auto"/>
              <w:right w:val="single" w:sz="4" w:space="0" w:color="auto"/>
            </w:tcBorders>
            <w:shd w:val="clear" w:color="auto" w:fill="FBD4B4"/>
            <w:vAlign w:val="center"/>
          </w:tcPr>
          <w:p w14:paraId="68D6A18A"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27" w:type="pct"/>
            <w:tcBorders>
              <w:top w:val="nil"/>
              <w:left w:val="nil"/>
              <w:bottom w:val="single" w:sz="4" w:space="0" w:color="auto"/>
              <w:right w:val="single" w:sz="4" w:space="0" w:color="auto"/>
            </w:tcBorders>
            <w:shd w:val="clear" w:color="auto" w:fill="FBD4B4"/>
            <w:vAlign w:val="center"/>
          </w:tcPr>
          <w:p w14:paraId="0D000D4B"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35" w:type="pct"/>
            <w:tcBorders>
              <w:top w:val="nil"/>
              <w:left w:val="nil"/>
              <w:bottom w:val="single" w:sz="4" w:space="0" w:color="auto"/>
              <w:right w:val="single" w:sz="4" w:space="0" w:color="auto"/>
            </w:tcBorders>
            <w:shd w:val="clear" w:color="auto" w:fill="FBD4B4"/>
            <w:vAlign w:val="center"/>
          </w:tcPr>
          <w:p w14:paraId="560AA7C6"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34" w:type="pct"/>
            <w:tcBorders>
              <w:top w:val="nil"/>
              <w:left w:val="nil"/>
              <w:bottom w:val="single" w:sz="4" w:space="0" w:color="auto"/>
              <w:right w:val="single" w:sz="4" w:space="0" w:color="auto"/>
            </w:tcBorders>
            <w:shd w:val="clear" w:color="auto" w:fill="FBD4B4"/>
            <w:vAlign w:val="center"/>
          </w:tcPr>
          <w:p w14:paraId="71D3333D"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35" w:type="pct"/>
            <w:tcBorders>
              <w:top w:val="nil"/>
              <w:left w:val="nil"/>
              <w:bottom w:val="single" w:sz="4" w:space="0" w:color="auto"/>
              <w:right w:val="single" w:sz="4" w:space="0" w:color="auto"/>
            </w:tcBorders>
            <w:shd w:val="clear" w:color="auto" w:fill="FBD4B4"/>
            <w:vAlign w:val="center"/>
          </w:tcPr>
          <w:p w14:paraId="4E61A2F8"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34" w:type="pct"/>
            <w:tcBorders>
              <w:top w:val="nil"/>
              <w:left w:val="nil"/>
              <w:bottom w:val="single" w:sz="4" w:space="0" w:color="auto"/>
              <w:right w:val="single" w:sz="4" w:space="0" w:color="auto"/>
            </w:tcBorders>
            <w:shd w:val="clear" w:color="auto" w:fill="FBD4B4"/>
            <w:vAlign w:val="center"/>
          </w:tcPr>
          <w:p w14:paraId="12B5EF05"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07" w:type="pct"/>
            <w:tcBorders>
              <w:top w:val="nil"/>
              <w:left w:val="nil"/>
              <w:bottom w:val="single" w:sz="4" w:space="0" w:color="auto"/>
              <w:right w:val="single" w:sz="4" w:space="0" w:color="auto"/>
            </w:tcBorders>
            <w:shd w:val="clear" w:color="auto" w:fill="FBD4B4"/>
            <w:vAlign w:val="center"/>
          </w:tcPr>
          <w:p w14:paraId="689F4E02"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c>
          <w:tcPr>
            <w:tcW w:w="220" w:type="pct"/>
            <w:tcBorders>
              <w:top w:val="nil"/>
              <w:left w:val="single" w:sz="4" w:space="0" w:color="auto"/>
              <w:bottom w:val="single" w:sz="4" w:space="0" w:color="auto"/>
              <w:right w:val="single" w:sz="4" w:space="0" w:color="auto"/>
            </w:tcBorders>
            <w:shd w:val="clear" w:color="auto" w:fill="FBD4B4"/>
          </w:tcPr>
          <w:p w14:paraId="42808F99" w14:textId="77777777" w:rsidR="00DE36DC" w:rsidRPr="008C2724" w:rsidRDefault="00DE36DC" w:rsidP="005D5676">
            <w:pPr>
              <w:spacing w:after="0" w:line="240" w:lineRule="auto"/>
              <w:rPr>
                <w:rFonts w:ascii="Arial" w:hAnsi="Arial"/>
                <w:color w:val="000000"/>
                <w:sz w:val="11"/>
                <w:szCs w:val="11"/>
              </w:rPr>
            </w:pPr>
          </w:p>
          <w:p w14:paraId="5911B77F"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olor w:val="000000"/>
                <w:sz w:val="11"/>
                <w:szCs w:val="11"/>
              </w:rPr>
              <w:t>24 639 433</w:t>
            </w:r>
          </w:p>
        </w:tc>
        <w:tc>
          <w:tcPr>
            <w:tcW w:w="217" w:type="pct"/>
            <w:tcBorders>
              <w:top w:val="nil"/>
              <w:left w:val="single" w:sz="4" w:space="0" w:color="auto"/>
              <w:bottom w:val="single" w:sz="4" w:space="0" w:color="auto"/>
              <w:right w:val="single" w:sz="4" w:space="0" w:color="auto"/>
            </w:tcBorders>
            <w:shd w:val="clear" w:color="auto" w:fill="FBD4B4"/>
            <w:vAlign w:val="center"/>
          </w:tcPr>
          <w:p w14:paraId="17B977F4" w14:textId="77777777" w:rsidR="00DE36DC" w:rsidRPr="008C2724" w:rsidDel="00CF49F9" w:rsidRDefault="00DE36DC" w:rsidP="005D5676">
            <w:pPr>
              <w:spacing w:after="0" w:line="240" w:lineRule="auto"/>
              <w:rPr>
                <w:rFonts w:ascii="Arial" w:hAnsi="Arial"/>
                <w:color w:val="000000"/>
                <w:sz w:val="11"/>
                <w:szCs w:val="11"/>
              </w:rPr>
            </w:pPr>
            <w:r w:rsidRPr="008C2724">
              <w:rPr>
                <w:rFonts w:ascii="Arial" w:hAnsi="Arial"/>
                <w:color w:val="000000"/>
                <w:sz w:val="11"/>
                <w:szCs w:val="11"/>
              </w:rPr>
              <w:t>10 612 855</w:t>
            </w:r>
          </w:p>
        </w:tc>
        <w:tc>
          <w:tcPr>
            <w:tcW w:w="234" w:type="pct"/>
            <w:tcBorders>
              <w:top w:val="nil"/>
              <w:left w:val="single" w:sz="4" w:space="0" w:color="auto"/>
              <w:bottom w:val="single" w:sz="4" w:space="0" w:color="auto"/>
              <w:right w:val="single" w:sz="4" w:space="0" w:color="auto"/>
            </w:tcBorders>
            <w:shd w:val="clear" w:color="auto" w:fill="FBD4B4"/>
            <w:vAlign w:val="center"/>
          </w:tcPr>
          <w:p w14:paraId="413B85EF"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olor w:val="000000"/>
                <w:sz w:val="11"/>
                <w:szCs w:val="11"/>
              </w:rPr>
              <w:t>35 252 288</w:t>
            </w:r>
          </w:p>
        </w:tc>
        <w:tc>
          <w:tcPr>
            <w:tcW w:w="189" w:type="pct"/>
            <w:tcBorders>
              <w:top w:val="nil"/>
              <w:left w:val="nil"/>
              <w:bottom w:val="single" w:sz="4" w:space="0" w:color="auto"/>
              <w:right w:val="single" w:sz="4" w:space="0" w:color="auto"/>
            </w:tcBorders>
            <w:shd w:val="clear" w:color="auto" w:fill="FBD4B4"/>
            <w:vAlign w:val="center"/>
          </w:tcPr>
          <w:p w14:paraId="238E07CE"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0</w:t>
            </w:r>
          </w:p>
        </w:tc>
      </w:tr>
      <w:tr w:rsidR="00BC1983" w:rsidRPr="008C2724" w14:paraId="2B87E90F" w14:textId="77777777" w:rsidTr="00BC1983">
        <w:trPr>
          <w:trHeight w:val="567"/>
        </w:trPr>
        <w:tc>
          <w:tcPr>
            <w:tcW w:w="96" w:type="pct"/>
            <w:tcBorders>
              <w:top w:val="nil"/>
              <w:left w:val="single" w:sz="4" w:space="0" w:color="auto"/>
              <w:bottom w:val="single" w:sz="4" w:space="0" w:color="auto"/>
              <w:right w:val="single" w:sz="4" w:space="0" w:color="auto"/>
            </w:tcBorders>
            <w:shd w:val="clear" w:color="auto" w:fill="auto"/>
            <w:vAlign w:val="center"/>
            <w:hideMark/>
          </w:tcPr>
          <w:p w14:paraId="7180A9A3" w14:textId="77777777" w:rsidR="00DE36DC" w:rsidRPr="008C2724" w:rsidRDefault="00DE36DC" w:rsidP="005D5676">
            <w:pPr>
              <w:spacing w:after="0" w:line="240" w:lineRule="auto"/>
              <w:rPr>
                <w:rFonts w:ascii="Arial" w:hAnsi="Arial" w:cs="Arial"/>
                <w:sz w:val="11"/>
                <w:szCs w:val="11"/>
              </w:rPr>
            </w:pPr>
            <w:r w:rsidRPr="008C2724">
              <w:rPr>
                <w:rFonts w:ascii="Arial" w:hAnsi="Arial" w:cs="Arial"/>
                <w:sz w:val="11"/>
                <w:szCs w:val="11"/>
              </w:rPr>
              <w:t>6</w:t>
            </w:r>
          </w:p>
        </w:tc>
        <w:tc>
          <w:tcPr>
            <w:tcW w:w="392" w:type="pct"/>
            <w:gridSpan w:val="2"/>
            <w:tcBorders>
              <w:top w:val="single" w:sz="4" w:space="0" w:color="auto"/>
              <w:left w:val="nil"/>
              <w:bottom w:val="single" w:sz="4" w:space="0" w:color="auto"/>
              <w:right w:val="single" w:sz="4" w:space="0" w:color="auto"/>
            </w:tcBorders>
            <w:shd w:val="clear" w:color="auto" w:fill="D9D9D9"/>
            <w:vAlign w:val="center"/>
            <w:hideMark/>
          </w:tcPr>
          <w:p w14:paraId="6FF8B6C4" w14:textId="77777777" w:rsidR="00DE36DC" w:rsidRPr="008C2724" w:rsidRDefault="00DE36DC" w:rsidP="005D5676">
            <w:pPr>
              <w:spacing w:after="0" w:line="240" w:lineRule="auto"/>
              <w:rPr>
                <w:rFonts w:ascii="Arial" w:hAnsi="Arial" w:cs="Arial"/>
                <w:b/>
                <w:bCs/>
                <w:color w:val="000000"/>
                <w:sz w:val="11"/>
                <w:szCs w:val="11"/>
              </w:rPr>
            </w:pPr>
            <w:r w:rsidRPr="008C2724">
              <w:rPr>
                <w:rFonts w:ascii="Arial" w:hAnsi="Arial" w:cs="Arial"/>
                <w:b/>
                <w:bCs/>
                <w:color w:val="000000"/>
                <w:sz w:val="11"/>
                <w:szCs w:val="11"/>
              </w:rPr>
              <w:t>Łącznie</w:t>
            </w:r>
          </w:p>
        </w:tc>
        <w:tc>
          <w:tcPr>
            <w:tcW w:w="272" w:type="pct"/>
            <w:gridSpan w:val="2"/>
            <w:tcBorders>
              <w:top w:val="nil"/>
              <w:left w:val="nil"/>
              <w:bottom w:val="single" w:sz="4" w:space="0" w:color="auto"/>
              <w:right w:val="single" w:sz="4" w:space="0" w:color="auto"/>
            </w:tcBorders>
            <w:shd w:val="clear" w:color="auto" w:fill="D9D9D9"/>
            <w:vAlign w:val="center"/>
          </w:tcPr>
          <w:p w14:paraId="3388746A"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241 897 505</w:t>
            </w:r>
          </w:p>
        </w:tc>
        <w:tc>
          <w:tcPr>
            <w:tcW w:w="222" w:type="pct"/>
            <w:gridSpan w:val="2"/>
            <w:tcBorders>
              <w:top w:val="nil"/>
              <w:left w:val="nil"/>
              <w:bottom w:val="single" w:sz="4" w:space="0" w:color="auto"/>
              <w:right w:val="single" w:sz="4" w:space="0" w:color="auto"/>
            </w:tcBorders>
            <w:shd w:val="clear" w:color="auto" w:fill="D9D9D9"/>
            <w:vAlign w:val="center"/>
          </w:tcPr>
          <w:p w14:paraId="14E6E00D"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15 440 266</w:t>
            </w:r>
          </w:p>
        </w:tc>
        <w:tc>
          <w:tcPr>
            <w:tcW w:w="236" w:type="pct"/>
            <w:tcBorders>
              <w:top w:val="nil"/>
              <w:left w:val="nil"/>
              <w:bottom w:val="single" w:sz="4" w:space="0" w:color="auto"/>
              <w:right w:val="single" w:sz="4" w:space="0" w:color="auto"/>
            </w:tcBorders>
            <w:shd w:val="clear" w:color="auto" w:fill="D9D9D9"/>
            <w:vAlign w:val="center"/>
          </w:tcPr>
          <w:p w14:paraId="782E0885"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256 090 217</w:t>
            </w:r>
          </w:p>
        </w:tc>
        <w:tc>
          <w:tcPr>
            <w:tcW w:w="236" w:type="pct"/>
            <w:gridSpan w:val="2"/>
            <w:tcBorders>
              <w:top w:val="nil"/>
              <w:left w:val="nil"/>
              <w:bottom w:val="single" w:sz="4" w:space="0" w:color="auto"/>
              <w:right w:val="single" w:sz="4" w:space="0" w:color="auto"/>
            </w:tcBorders>
            <w:shd w:val="clear" w:color="auto" w:fill="D9D9D9"/>
            <w:vAlign w:val="center"/>
          </w:tcPr>
          <w:p w14:paraId="1909C031"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16 346 184</w:t>
            </w:r>
          </w:p>
        </w:tc>
        <w:tc>
          <w:tcPr>
            <w:tcW w:w="235" w:type="pct"/>
            <w:tcBorders>
              <w:top w:val="nil"/>
              <w:left w:val="nil"/>
              <w:bottom w:val="single" w:sz="4" w:space="0" w:color="auto"/>
              <w:right w:val="single" w:sz="4" w:space="0" w:color="auto"/>
            </w:tcBorders>
            <w:shd w:val="clear" w:color="auto" w:fill="D9D9D9"/>
            <w:vAlign w:val="center"/>
          </w:tcPr>
          <w:p w14:paraId="261EE49B"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270 888 875</w:t>
            </w:r>
          </w:p>
        </w:tc>
        <w:tc>
          <w:tcPr>
            <w:tcW w:w="236" w:type="pct"/>
            <w:tcBorders>
              <w:top w:val="nil"/>
              <w:left w:val="nil"/>
              <w:bottom w:val="single" w:sz="4" w:space="0" w:color="auto"/>
              <w:right w:val="single" w:sz="4" w:space="0" w:color="auto"/>
            </w:tcBorders>
            <w:shd w:val="clear" w:color="auto" w:fill="D9D9D9"/>
            <w:vAlign w:val="center"/>
          </w:tcPr>
          <w:p w14:paraId="0A34C8C2"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17 290 779</w:t>
            </w:r>
          </w:p>
        </w:tc>
        <w:tc>
          <w:tcPr>
            <w:tcW w:w="233" w:type="pct"/>
            <w:tcBorders>
              <w:top w:val="nil"/>
              <w:left w:val="nil"/>
              <w:bottom w:val="single" w:sz="4" w:space="0" w:color="auto"/>
              <w:right w:val="single" w:sz="4" w:space="0" w:color="auto"/>
            </w:tcBorders>
            <w:shd w:val="clear" w:color="auto" w:fill="D9D9D9"/>
            <w:vAlign w:val="center"/>
          </w:tcPr>
          <w:p w14:paraId="260661AA"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284 390 674</w:t>
            </w:r>
          </w:p>
        </w:tc>
        <w:tc>
          <w:tcPr>
            <w:tcW w:w="235" w:type="pct"/>
            <w:tcBorders>
              <w:top w:val="nil"/>
              <w:left w:val="nil"/>
              <w:bottom w:val="single" w:sz="4" w:space="0" w:color="auto"/>
              <w:right w:val="single" w:sz="4" w:space="0" w:color="auto"/>
            </w:tcBorders>
            <w:shd w:val="clear" w:color="auto" w:fill="D9D9D9"/>
            <w:vAlign w:val="center"/>
          </w:tcPr>
          <w:p w14:paraId="5DDD9085"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18 152 596</w:t>
            </w:r>
          </w:p>
        </w:tc>
        <w:tc>
          <w:tcPr>
            <w:tcW w:w="227" w:type="pct"/>
            <w:tcBorders>
              <w:top w:val="nil"/>
              <w:left w:val="nil"/>
              <w:bottom w:val="single" w:sz="4" w:space="0" w:color="auto"/>
              <w:right w:val="single" w:sz="4" w:space="0" w:color="auto"/>
            </w:tcBorders>
            <w:shd w:val="clear" w:color="auto" w:fill="D9D9D9"/>
            <w:vAlign w:val="center"/>
          </w:tcPr>
          <w:p w14:paraId="17FE2F63"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297 915 165</w:t>
            </w:r>
          </w:p>
        </w:tc>
        <w:tc>
          <w:tcPr>
            <w:tcW w:w="235" w:type="pct"/>
            <w:tcBorders>
              <w:top w:val="nil"/>
              <w:left w:val="nil"/>
              <w:bottom w:val="single" w:sz="4" w:space="0" w:color="auto"/>
              <w:right w:val="single" w:sz="4" w:space="0" w:color="auto"/>
            </w:tcBorders>
            <w:shd w:val="clear" w:color="auto" w:fill="D9D9D9"/>
            <w:vAlign w:val="center"/>
          </w:tcPr>
          <w:p w14:paraId="0D6CA01E"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19 015 862</w:t>
            </w:r>
          </w:p>
        </w:tc>
        <w:tc>
          <w:tcPr>
            <w:tcW w:w="234" w:type="pct"/>
            <w:tcBorders>
              <w:top w:val="nil"/>
              <w:left w:val="nil"/>
              <w:bottom w:val="single" w:sz="4" w:space="0" w:color="auto"/>
              <w:right w:val="single" w:sz="4" w:space="0" w:color="auto"/>
            </w:tcBorders>
            <w:shd w:val="clear" w:color="auto" w:fill="D9D9D9"/>
            <w:vAlign w:val="center"/>
          </w:tcPr>
          <w:p w14:paraId="1B474663"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311 405 355</w:t>
            </w:r>
          </w:p>
        </w:tc>
        <w:tc>
          <w:tcPr>
            <w:tcW w:w="235" w:type="pct"/>
            <w:tcBorders>
              <w:top w:val="nil"/>
              <w:left w:val="nil"/>
              <w:bottom w:val="single" w:sz="4" w:space="0" w:color="auto"/>
              <w:right w:val="single" w:sz="4" w:space="0" w:color="auto"/>
            </w:tcBorders>
            <w:shd w:val="clear" w:color="auto" w:fill="D9D9D9"/>
            <w:vAlign w:val="center"/>
          </w:tcPr>
          <w:p w14:paraId="1864133E"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19 876 937</w:t>
            </w:r>
          </w:p>
        </w:tc>
        <w:tc>
          <w:tcPr>
            <w:tcW w:w="234" w:type="pct"/>
            <w:tcBorders>
              <w:top w:val="nil"/>
              <w:left w:val="nil"/>
              <w:bottom w:val="single" w:sz="4" w:space="0" w:color="auto"/>
              <w:right w:val="single" w:sz="4" w:space="0" w:color="auto"/>
            </w:tcBorders>
            <w:shd w:val="clear" w:color="auto" w:fill="D9D9D9"/>
            <w:vAlign w:val="center"/>
          </w:tcPr>
          <w:p w14:paraId="5242EBBE"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324 801 343</w:t>
            </w:r>
          </w:p>
        </w:tc>
        <w:tc>
          <w:tcPr>
            <w:tcW w:w="207" w:type="pct"/>
            <w:tcBorders>
              <w:top w:val="nil"/>
              <w:left w:val="nil"/>
              <w:bottom w:val="single" w:sz="4" w:space="0" w:color="auto"/>
              <w:right w:val="single" w:sz="4" w:space="0" w:color="auto"/>
            </w:tcBorders>
            <w:shd w:val="clear" w:color="auto" w:fill="D9D9D9"/>
            <w:vAlign w:val="center"/>
          </w:tcPr>
          <w:p w14:paraId="6C5AB708"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20 732 002</w:t>
            </w:r>
          </w:p>
        </w:tc>
        <w:tc>
          <w:tcPr>
            <w:tcW w:w="220" w:type="pct"/>
            <w:tcBorders>
              <w:top w:val="nil"/>
              <w:left w:val="single" w:sz="4" w:space="0" w:color="auto"/>
              <w:bottom w:val="single" w:sz="4" w:space="0" w:color="auto"/>
              <w:right w:val="single" w:sz="4" w:space="0" w:color="auto"/>
            </w:tcBorders>
            <w:shd w:val="clear" w:color="auto" w:fill="D9D9D9"/>
            <w:vAlign w:val="center"/>
          </w:tcPr>
          <w:p w14:paraId="6F2C9408" w14:textId="77777777" w:rsidR="00DE36DC" w:rsidRPr="008C2724" w:rsidRDefault="00DE36DC" w:rsidP="005D5676">
            <w:pPr>
              <w:spacing w:after="0" w:line="240" w:lineRule="auto"/>
              <w:rPr>
                <w:rFonts w:ascii="Arial" w:hAnsi="Arial" w:cs="Arial"/>
                <w:b/>
                <w:bCs/>
                <w:sz w:val="11"/>
                <w:szCs w:val="11"/>
              </w:rPr>
            </w:pPr>
            <w:r w:rsidRPr="008C2724">
              <w:rPr>
                <w:rFonts w:ascii="Arial" w:hAnsi="Arial"/>
                <w:b/>
                <w:bCs/>
                <w:color w:val="000000"/>
                <w:sz w:val="11"/>
                <w:szCs w:val="11"/>
              </w:rPr>
              <w:t>24 639 433</w:t>
            </w:r>
          </w:p>
        </w:tc>
        <w:tc>
          <w:tcPr>
            <w:tcW w:w="217" w:type="pct"/>
            <w:tcBorders>
              <w:top w:val="nil"/>
              <w:left w:val="single" w:sz="4" w:space="0" w:color="auto"/>
              <w:bottom w:val="single" w:sz="4" w:space="0" w:color="auto"/>
              <w:right w:val="single" w:sz="4" w:space="0" w:color="auto"/>
            </w:tcBorders>
            <w:shd w:val="clear" w:color="auto" w:fill="D9D9D9"/>
            <w:vAlign w:val="center"/>
          </w:tcPr>
          <w:p w14:paraId="1C37E6ED"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10 612 855</w:t>
            </w:r>
          </w:p>
        </w:tc>
        <w:tc>
          <w:tcPr>
            <w:tcW w:w="234" w:type="pct"/>
            <w:tcBorders>
              <w:top w:val="nil"/>
              <w:left w:val="single" w:sz="4" w:space="0" w:color="auto"/>
              <w:bottom w:val="single" w:sz="4" w:space="0" w:color="auto"/>
              <w:right w:val="single" w:sz="4" w:space="0" w:color="auto"/>
            </w:tcBorders>
            <w:shd w:val="clear" w:color="auto" w:fill="D9D9D9"/>
            <w:vAlign w:val="center"/>
          </w:tcPr>
          <w:p w14:paraId="27A2DADB"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2 2 022 641 422</w:t>
            </w:r>
          </w:p>
        </w:tc>
        <w:tc>
          <w:tcPr>
            <w:tcW w:w="189" w:type="pct"/>
            <w:tcBorders>
              <w:top w:val="nil"/>
              <w:left w:val="nil"/>
              <w:bottom w:val="single" w:sz="4" w:space="0" w:color="auto"/>
              <w:right w:val="single" w:sz="4" w:space="0" w:color="auto"/>
            </w:tcBorders>
            <w:shd w:val="clear" w:color="auto" w:fill="D9D9D9"/>
            <w:vAlign w:val="center"/>
          </w:tcPr>
          <w:p w14:paraId="2DB2C559" w14:textId="77777777" w:rsidR="00DE36DC" w:rsidRPr="008C2724" w:rsidRDefault="00DE36DC" w:rsidP="005D5676">
            <w:pPr>
              <w:spacing w:after="0" w:line="240" w:lineRule="auto"/>
              <w:rPr>
                <w:rFonts w:ascii="Arial" w:hAnsi="Arial" w:cs="Arial"/>
                <w:b/>
                <w:bCs/>
                <w:sz w:val="11"/>
                <w:szCs w:val="11"/>
              </w:rPr>
            </w:pPr>
            <w:r w:rsidRPr="008C2724">
              <w:rPr>
                <w:rFonts w:ascii="Arial" w:hAnsi="Arial" w:cs="Arial"/>
                <w:b/>
                <w:bCs/>
                <w:sz w:val="11"/>
                <w:szCs w:val="11"/>
              </w:rPr>
              <w:t>126 854 626</w:t>
            </w:r>
          </w:p>
        </w:tc>
        <w:tc>
          <w:tcPr>
            <w:tcW w:w="370" w:type="pct"/>
            <w:vAlign w:val="center"/>
          </w:tcPr>
          <w:p w14:paraId="3E49AD3E" w14:textId="77777777" w:rsidR="00DE36DC" w:rsidRPr="008C2724" w:rsidRDefault="00DE36DC" w:rsidP="005D5676">
            <w:pPr>
              <w:spacing w:after="0" w:line="240" w:lineRule="auto"/>
              <w:rPr>
                <w:rFonts w:ascii="Arial" w:hAnsi="Arial" w:cs="Arial"/>
                <w:sz w:val="11"/>
                <w:szCs w:val="11"/>
              </w:rPr>
            </w:pPr>
          </w:p>
        </w:tc>
      </w:tr>
      <w:tr w:rsidR="00DE36DC" w:rsidRPr="008C2724" w14:paraId="6F2695A0" w14:textId="77777777" w:rsidTr="00BC1983">
        <w:trPr>
          <w:gridAfter w:val="16"/>
          <w:wAfter w:w="3690" w:type="pct"/>
          <w:trHeight w:val="225"/>
        </w:trPr>
        <w:tc>
          <w:tcPr>
            <w:tcW w:w="503" w:type="pct"/>
            <w:gridSpan w:val="4"/>
            <w:tcBorders>
              <w:top w:val="nil"/>
              <w:left w:val="nil"/>
              <w:bottom w:val="nil"/>
              <w:right w:val="nil"/>
            </w:tcBorders>
          </w:tcPr>
          <w:p w14:paraId="1804AD82" w14:textId="77777777" w:rsidR="00DE36DC" w:rsidRPr="008C2724" w:rsidRDefault="00DE36DC" w:rsidP="005D5676">
            <w:pPr>
              <w:spacing w:after="0" w:line="240" w:lineRule="auto"/>
              <w:rPr>
                <w:rFonts w:ascii="Arial" w:hAnsi="Arial" w:cs="Arial"/>
                <w:sz w:val="11"/>
                <w:szCs w:val="11"/>
              </w:rPr>
            </w:pPr>
          </w:p>
        </w:tc>
        <w:tc>
          <w:tcPr>
            <w:tcW w:w="350" w:type="pct"/>
            <w:gridSpan w:val="2"/>
            <w:tcBorders>
              <w:top w:val="nil"/>
              <w:left w:val="nil"/>
              <w:bottom w:val="nil"/>
              <w:right w:val="nil"/>
            </w:tcBorders>
          </w:tcPr>
          <w:p w14:paraId="06810B87" w14:textId="77777777" w:rsidR="00DE36DC" w:rsidRPr="008C2724" w:rsidRDefault="00DE36DC" w:rsidP="005D5676">
            <w:pPr>
              <w:spacing w:after="0" w:line="240" w:lineRule="auto"/>
              <w:rPr>
                <w:rFonts w:ascii="Arial" w:hAnsi="Arial" w:cs="Arial"/>
                <w:sz w:val="11"/>
                <w:szCs w:val="11"/>
              </w:rPr>
            </w:pPr>
          </w:p>
        </w:tc>
        <w:tc>
          <w:tcPr>
            <w:tcW w:w="457" w:type="pct"/>
            <w:gridSpan w:val="3"/>
            <w:tcBorders>
              <w:top w:val="nil"/>
              <w:left w:val="nil"/>
              <w:bottom w:val="nil"/>
              <w:right w:val="nil"/>
            </w:tcBorders>
          </w:tcPr>
          <w:p w14:paraId="1FA3EF78" w14:textId="77777777" w:rsidR="00DE36DC" w:rsidRPr="008C2724" w:rsidRDefault="00DE36DC" w:rsidP="005D5676">
            <w:pPr>
              <w:spacing w:after="0" w:line="240" w:lineRule="auto"/>
              <w:rPr>
                <w:rFonts w:ascii="Arial" w:hAnsi="Arial" w:cs="Arial"/>
                <w:sz w:val="11"/>
                <w:szCs w:val="11"/>
              </w:rPr>
            </w:pPr>
          </w:p>
        </w:tc>
      </w:tr>
    </w:tbl>
    <w:p w14:paraId="6A4315A8" w14:textId="0CE6A277" w:rsidR="004C6494" w:rsidRPr="008235B9" w:rsidRDefault="0019124A" w:rsidP="008235B9">
      <w:pPr>
        <w:pStyle w:val="Nagwek3"/>
        <w:rPr>
          <w:rFonts w:ascii="Arial" w:hAnsi="Arial" w:cs="Arial"/>
          <w:b w:val="0"/>
        </w:rPr>
      </w:pPr>
      <w:r>
        <w:br w:type="column"/>
      </w:r>
      <w:bookmarkStart w:id="547" w:name="_Toc181615515"/>
      <w:bookmarkStart w:id="548" w:name="_Toc181625107"/>
      <w:r w:rsidR="004C6494" w:rsidRPr="008235B9">
        <w:rPr>
          <w:rFonts w:ascii="Arial" w:hAnsi="Arial" w:cs="Arial"/>
          <w:b w:val="0"/>
        </w:rPr>
        <w:lastRenderedPageBreak/>
        <w:t xml:space="preserve">Sekcja 3.2 Łączne środki finansowe </w:t>
      </w:r>
      <w:r w:rsidR="00AE45C0" w:rsidRPr="008235B9">
        <w:rPr>
          <w:rFonts w:ascii="Arial" w:hAnsi="Arial" w:cs="Arial"/>
          <w:b w:val="0"/>
        </w:rPr>
        <w:t>w </w:t>
      </w:r>
      <w:r w:rsidR="004C6494" w:rsidRPr="008235B9">
        <w:rPr>
          <w:rFonts w:ascii="Arial" w:hAnsi="Arial" w:cs="Arial"/>
          <w:b w:val="0"/>
        </w:rPr>
        <w:t>podziale na fundusz oraz współfinansowanie krajowe (EUR)</w:t>
      </w:r>
      <w:bookmarkEnd w:id="547"/>
      <w:bookmarkEnd w:id="548"/>
    </w:p>
    <w:p w14:paraId="2AA2C312" w14:textId="06F371EC" w:rsidR="004C6494" w:rsidRPr="00612511" w:rsidRDefault="004C6494" w:rsidP="005D5676">
      <w:pPr>
        <w:pStyle w:val="Legenda"/>
        <w:jc w:val="left"/>
      </w:pPr>
      <w:r>
        <w:t>Tabela 18 a:</w:t>
      </w:r>
      <w:r w:rsidRPr="00612511">
        <w:t xml:space="preserve"> Plan finansowy programu (EUR)</w:t>
      </w:r>
    </w:p>
    <w:tbl>
      <w:tblPr>
        <w:tblpPr w:leftFromText="141" w:rightFromText="141" w:vertAnchor="text" w:horzAnchor="margin" w:tblpXSpec="center" w:tblpY="405"/>
        <w:tblW w:w="6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ela 18 a: Plan finansowy programu (EUR)"/>
        <w:tblDescription w:val="Tabela przedstawia Plan finansowy programu (EUR)."/>
      </w:tblPr>
      <w:tblGrid>
        <w:gridCol w:w="1363"/>
        <w:gridCol w:w="425"/>
        <w:gridCol w:w="981"/>
        <w:gridCol w:w="1393"/>
        <w:gridCol w:w="1261"/>
        <w:gridCol w:w="1120"/>
        <w:gridCol w:w="1113"/>
        <w:gridCol w:w="998"/>
        <w:gridCol w:w="1133"/>
        <w:gridCol w:w="567"/>
        <w:gridCol w:w="553"/>
        <w:gridCol w:w="705"/>
        <w:gridCol w:w="1555"/>
        <w:gridCol w:w="1143"/>
        <w:gridCol w:w="992"/>
        <w:gridCol w:w="712"/>
        <w:gridCol w:w="850"/>
      </w:tblGrid>
      <w:tr w:rsidR="003705A7" w:rsidRPr="00E31668" w14:paraId="014A57AF" w14:textId="77777777" w:rsidTr="003705A7">
        <w:trPr>
          <w:trHeight w:val="837"/>
        </w:trPr>
        <w:tc>
          <w:tcPr>
            <w:tcW w:w="404" w:type="pct"/>
            <w:vMerge w:val="restart"/>
            <w:shd w:val="clear" w:color="auto" w:fill="E0E0E0"/>
            <w:textDirection w:val="btLr"/>
            <w:vAlign w:val="center"/>
          </w:tcPr>
          <w:p w14:paraId="412258BD" w14:textId="77777777" w:rsidR="003705A7" w:rsidRPr="00E31668" w:rsidRDefault="003705A7" w:rsidP="005D5676">
            <w:pPr>
              <w:spacing w:after="0" w:line="240" w:lineRule="auto"/>
              <w:ind w:left="113" w:right="113"/>
              <w:rPr>
                <w:rFonts w:ascii="Arial" w:hAnsi="Arial" w:cs="Arial"/>
                <w:b/>
                <w:sz w:val="16"/>
                <w:szCs w:val="16"/>
              </w:rPr>
            </w:pPr>
            <w:bookmarkStart w:id="549" w:name="_Hlk77334117"/>
            <w:r w:rsidRPr="00E31668">
              <w:rPr>
                <w:rFonts w:ascii="Arial" w:hAnsi="Arial" w:cs="Arial"/>
                <w:b/>
                <w:sz w:val="16"/>
                <w:szCs w:val="16"/>
              </w:rPr>
              <w:t>Oś priorytetowa</w:t>
            </w:r>
          </w:p>
        </w:tc>
        <w:tc>
          <w:tcPr>
            <w:tcW w:w="126" w:type="pct"/>
            <w:vMerge w:val="restart"/>
            <w:shd w:val="clear" w:color="auto" w:fill="E0E0E0"/>
            <w:textDirection w:val="btLr"/>
            <w:vAlign w:val="center"/>
          </w:tcPr>
          <w:p w14:paraId="5DB32446" w14:textId="77777777" w:rsidR="003705A7" w:rsidRPr="00E31668" w:rsidRDefault="003705A7" w:rsidP="005D5676">
            <w:pPr>
              <w:spacing w:after="0" w:line="240" w:lineRule="auto"/>
              <w:ind w:left="113" w:right="113"/>
              <w:rPr>
                <w:rFonts w:ascii="Arial" w:hAnsi="Arial" w:cs="Arial"/>
                <w:b/>
                <w:sz w:val="16"/>
                <w:szCs w:val="16"/>
              </w:rPr>
            </w:pPr>
            <w:r w:rsidRPr="00E31668">
              <w:rPr>
                <w:rFonts w:ascii="Arial" w:hAnsi="Arial" w:cs="Arial"/>
                <w:b/>
                <w:sz w:val="16"/>
                <w:szCs w:val="16"/>
              </w:rPr>
              <w:t>Fundusz</w:t>
            </w:r>
          </w:p>
        </w:tc>
        <w:tc>
          <w:tcPr>
            <w:tcW w:w="291" w:type="pct"/>
            <w:vMerge w:val="restart"/>
            <w:shd w:val="clear" w:color="auto" w:fill="E0E0E0"/>
            <w:textDirection w:val="btLr"/>
            <w:vAlign w:val="center"/>
          </w:tcPr>
          <w:p w14:paraId="3C83748F" w14:textId="77777777" w:rsidR="003705A7" w:rsidRPr="00E31668" w:rsidRDefault="003705A7" w:rsidP="005D5676">
            <w:pPr>
              <w:spacing w:after="0" w:line="240" w:lineRule="auto"/>
              <w:ind w:left="113" w:right="113"/>
              <w:rPr>
                <w:rFonts w:ascii="Arial" w:hAnsi="Arial" w:cs="Arial"/>
                <w:b/>
                <w:sz w:val="16"/>
                <w:szCs w:val="16"/>
              </w:rPr>
            </w:pPr>
            <w:r w:rsidRPr="00E31668">
              <w:rPr>
                <w:rFonts w:ascii="Arial" w:hAnsi="Arial" w:cs="Arial"/>
                <w:b/>
                <w:sz w:val="16"/>
                <w:szCs w:val="16"/>
              </w:rPr>
              <w:t>Kategoria regionu</w:t>
            </w:r>
          </w:p>
        </w:tc>
        <w:tc>
          <w:tcPr>
            <w:tcW w:w="413" w:type="pct"/>
            <w:vMerge w:val="restart"/>
            <w:shd w:val="clear" w:color="auto" w:fill="E0E0E0"/>
            <w:textDirection w:val="btLr"/>
            <w:vAlign w:val="center"/>
          </w:tcPr>
          <w:p w14:paraId="2ACC017E" w14:textId="1AADA5CB" w:rsidR="003705A7" w:rsidRPr="00E31668" w:rsidRDefault="003705A7" w:rsidP="008235B9">
            <w:pPr>
              <w:spacing w:after="0" w:line="240" w:lineRule="auto"/>
              <w:ind w:left="113" w:right="113"/>
              <w:rPr>
                <w:rFonts w:ascii="Arial" w:hAnsi="Arial" w:cs="Arial"/>
                <w:b/>
                <w:sz w:val="16"/>
                <w:szCs w:val="16"/>
              </w:rPr>
            </w:pPr>
            <w:r w:rsidRPr="00E31668">
              <w:rPr>
                <w:rFonts w:ascii="Arial" w:hAnsi="Arial" w:cs="Arial"/>
                <w:b/>
                <w:sz w:val="16"/>
                <w:szCs w:val="16"/>
              </w:rPr>
              <w:t>Podstawa kalkulacji wsparcia UE</w:t>
            </w:r>
            <w:r w:rsidR="008235B9">
              <w:rPr>
                <w:rFonts w:ascii="Arial" w:hAnsi="Arial" w:cs="Arial"/>
                <w:b/>
                <w:sz w:val="16"/>
                <w:szCs w:val="16"/>
              </w:rPr>
              <w:t xml:space="preserve"> </w:t>
            </w:r>
            <w:r w:rsidRPr="00E31668">
              <w:rPr>
                <w:rFonts w:ascii="Arial" w:hAnsi="Arial" w:cs="Arial"/>
                <w:b/>
                <w:sz w:val="16"/>
                <w:szCs w:val="16"/>
              </w:rPr>
              <w:t>(Całkowite koszty kwalifikowalne albo koszty kwalifikowalne publiczne)</w:t>
            </w:r>
          </w:p>
        </w:tc>
        <w:tc>
          <w:tcPr>
            <w:tcW w:w="374" w:type="pct"/>
            <w:vMerge w:val="restart"/>
            <w:shd w:val="clear" w:color="auto" w:fill="E0E0E0"/>
            <w:textDirection w:val="btLr"/>
            <w:vAlign w:val="center"/>
          </w:tcPr>
          <w:p w14:paraId="6F621517" w14:textId="77777777" w:rsidR="003705A7" w:rsidRPr="00E31668" w:rsidRDefault="003705A7" w:rsidP="005D5676">
            <w:pPr>
              <w:spacing w:after="0" w:line="240" w:lineRule="auto"/>
              <w:ind w:left="113" w:right="113"/>
              <w:rPr>
                <w:rFonts w:ascii="Arial" w:hAnsi="Arial" w:cs="Arial"/>
                <w:b/>
                <w:caps/>
                <w:sz w:val="16"/>
                <w:szCs w:val="16"/>
              </w:rPr>
            </w:pPr>
            <w:r w:rsidRPr="00E31668">
              <w:rPr>
                <w:rFonts w:ascii="Arial" w:hAnsi="Arial" w:cs="Arial"/>
                <w:b/>
                <w:sz w:val="16"/>
                <w:szCs w:val="16"/>
              </w:rPr>
              <w:t xml:space="preserve">Wkład UE </w:t>
            </w:r>
            <w:r w:rsidRPr="00E31668">
              <w:rPr>
                <w:rFonts w:ascii="Arial" w:hAnsi="Arial" w:cs="Arial"/>
                <w:b/>
                <w:caps/>
                <w:sz w:val="16"/>
                <w:szCs w:val="16"/>
              </w:rPr>
              <w:t>(a)</w:t>
            </w:r>
          </w:p>
        </w:tc>
        <w:tc>
          <w:tcPr>
            <w:tcW w:w="332" w:type="pct"/>
            <w:vMerge w:val="restart"/>
            <w:shd w:val="clear" w:color="auto" w:fill="E0E0E0"/>
            <w:textDirection w:val="btLr"/>
            <w:vAlign w:val="center"/>
          </w:tcPr>
          <w:p w14:paraId="20CFF6CA" w14:textId="77777777" w:rsidR="003705A7" w:rsidRPr="00E31668" w:rsidRDefault="003705A7" w:rsidP="005D5676">
            <w:pPr>
              <w:spacing w:after="0" w:line="240" w:lineRule="auto"/>
              <w:ind w:left="113" w:right="113"/>
              <w:rPr>
                <w:rFonts w:ascii="Arial" w:hAnsi="Arial" w:cs="Arial"/>
                <w:b/>
                <w:caps/>
                <w:sz w:val="16"/>
                <w:szCs w:val="16"/>
              </w:rPr>
            </w:pPr>
            <w:r w:rsidRPr="00E31668">
              <w:rPr>
                <w:rFonts w:ascii="Arial" w:hAnsi="Arial" w:cs="Arial"/>
                <w:b/>
                <w:sz w:val="16"/>
                <w:szCs w:val="16"/>
              </w:rPr>
              <w:t xml:space="preserve">Wkład Krajowy </w:t>
            </w:r>
            <w:r w:rsidRPr="00E31668">
              <w:rPr>
                <w:rFonts w:ascii="Arial" w:hAnsi="Arial" w:cs="Arial"/>
                <w:b/>
                <w:caps/>
                <w:sz w:val="16"/>
                <w:szCs w:val="16"/>
              </w:rPr>
              <w:t>(b) = (c) + (d)</w:t>
            </w:r>
          </w:p>
        </w:tc>
        <w:tc>
          <w:tcPr>
            <w:tcW w:w="626" w:type="pct"/>
            <w:gridSpan w:val="2"/>
            <w:shd w:val="clear" w:color="auto" w:fill="E0E0E0"/>
            <w:vAlign w:val="center"/>
          </w:tcPr>
          <w:p w14:paraId="653B585B" w14:textId="61224A69" w:rsidR="003705A7" w:rsidRPr="00E31668" w:rsidRDefault="003705A7" w:rsidP="005D5676">
            <w:pPr>
              <w:spacing w:after="0" w:line="240" w:lineRule="auto"/>
              <w:rPr>
                <w:rFonts w:ascii="Arial" w:hAnsi="Arial" w:cs="Arial"/>
                <w:b/>
                <w:sz w:val="16"/>
                <w:szCs w:val="16"/>
              </w:rPr>
            </w:pPr>
            <w:r w:rsidRPr="00E31668">
              <w:rPr>
                <w:rFonts w:ascii="Arial" w:hAnsi="Arial" w:cs="Arial"/>
                <w:b/>
                <w:sz w:val="16"/>
                <w:szCs w:val="16"/>
              </w:rPr>
              <w:t>Szacunkowy podział</w:t>
            </w:r>
            <w:r w:rsidR="008235B9">
              <w:rPr>
                <w:rFonts w:ascii="Arial" w:hAnsi="Arial" w:cs="Arial"/>
                <w:b/>
                <w:sz w:val="16"/>
                <w:szCs w:val="16"/>
              </w:rPr>
              <w:t xml:space="preserve"> </w:t>
            </w:r>
            <w:r w:rsidRPr="00E31668">
              <w:rPr>
                <w:rFonts w:ascii="Arial" w:hAnsi="Arial" w:cs="Arial"/>
                <w:b/>
                <w:sz w:val="16"/>
                <w:szCs w:val="16"/>
              </w:rPr>
              <w:t>wkładu krajowego</w:t>
            </w:r>
          </w:p>
        </w:tc>
        <w:tc>
          <w:tcPr>
            <w:tcW w:w="336" w:type="pct"/>
            <w:vMerge w:val="restart"/>
            <w:shd w:val="clear" w:color="auto" w:fill="E0E0E0"/>
            <w:textDirection w:val="btLr"/>
            <w:vAlign w:val="center"/>
          </w:tcPr>
          <w:p w14:paraId="30B98502" w14:textId="77777777" w:rsidR="003705A7" w:rsidRPr="00E31668" w:rsidRDefault="003705A7" w:rsidP="005D5676">
            <w:pPr>
              <w:spacing w:after="0" w:line="240" w:lineRule="auto"/>
              <w:ind w:left="113" w:right="113"/>
              <w:rPr>
                <w:rFonts w:ascii="Arial" w:hAnsi="Arial" w:cs="Arial"/>
                <w:b/>
                <w:caps/>
                <w:sz w:val="16"/>
                <w:szCs w:val="16"/>
              </w:rPr>
            </w:pPr>
            <w:r w:rsidRPr="00E31668">
              <w:rPr>
                <w:rFonts w:ascii="Arial" w:hAnsi="Arial" w:cs="Arial"/>
                <w:b/>
                <w:sz w:val="16"/>
                <w:szCs w:val="16"/>
              </w:rPr>
              <w:t>Finansowanie ogółem  (</w:t>
            </w:r>
            <w:r w:rsidRPr="00E31668">
              <w:rPr>
                <w:rFonts w:ascii="Arial" w:hAnsi="Arial" w:cs="Arial"/>
                <w:b/>
                <w:caps/>
                <w:sz w:val="16"/>
                <w:szCs w:val="16"/>
              </w:rPr>
              <w:t>e) = (a) + (b)</w:t>
            </w:r>
          </w:p>
        </w:tc>
        <w:tc>
          <w:tcPr>
            <w:tcW w:w="168" w:type="pct"/>
            <w:vMerge w:val="restart"/>
            <w:shd w:val="clear" w:color="auto" w:fill="E0E0E0"/>
            <w:textDirection w:val="btLr"/>
            <w:vAlign w:val="center"/>
          </w:tcPr>
          <w:p w14:paraId="557C11F4" w14:textId="7E485093" w:rsidR="003705A7" w:rsidRPr="00E31668" w:rsidRDefault="003705A7" w:rsidP="008235B9">
            <w:pPr>
              <w:spacing w:after="0" w:line="240" w:lineRule="auto"/>
              <w:ind w:left="113" w:right="113"/>
              <w:rPr>
                <w:rFonts w:ascii="Arial" w:hAnsi="Arial" w:cs="Arial"/>
                <w:b/>
                <w:caps/>
                <w:sz w:val="16"/>
                <w:szCs w:val="16"/>
              </w:rPr>
            </w:pPr>
            <w:r w:rsidRPr="00E31668">
              <w:rPr>
                <w:rFonts w:ascii="Arial" w:hAnsi="Arial" w:cs="Arial"/>
                <w:b/>
                <w:sz w:val="16"/>
                <w:szCs w:val="16"/>
              </w:rPr>
              <w:t>Stopa współfinansowania</w:t>
            </w:r>
            <w:r w:rsidR="008235B9">
              <w:rPr>
                <w:rFonts w:ascii="Arial" w:hAnsi="Arial" w:cs="Arial"/>
                <w:b/>
                <w:sz w:val="16"/>
                <w:szCs w:val="16"/>
              </w:rPr>
              <w:t xml:space="preserve"> </w:t>
            </w:r>
            <w:r w:rsidRPr="00E31668">
              <w:rPr>
                <w:rFonts w:ascii="Arial" w:hAnsi="Arial" w:cs="Arial"/>
                <w:b/>
                <w:caps/>
                <w:sz w:val="16"/>
                <w:szCs w:val="16"/>
              </w:rPr>
              <w:t>(f) = (a)/(e)</w:t>
            </w:r>
          </w:p>
        </w:tc>
        <w:tc>
          <w:tcPr>
            <w:tcW w:w="164" w:type="pct"/>
            <w:shd w:val="clear" w:color="auto" w:fill="E0E0E0"/>
            <w:vAlign w:val="center"/>
          </w:tcPr>
          <w:p w14:paraId="13C98FB1" w14:textId="35FBC937" w:rsidR="003705A7" w:rsidRPr="00E31668" w:rsidRDefault="003705A7" w:rsidP="005D5676">
            <w:pPr>
              <w:spacing w:after="0" w:line="240" w:lineRule="auto"/>
              <w:rPr>
                <w:rFonts w:ascii="Arial" w:hAnsi="Arial" w:cs="Arial"/>
                <w:b/>
                <w:sz w:val="14"/>
                <w:szCs w:val="14"/>
              </w:rPr>
            </w:pPr>
            <w:r w:rsidRPr="00E31668">
              <w:rPr>
                <w:rFonts w:ascii="Arial" w:hAnsi="Arial" w:cs="Arial"/>
                <w:b/>
                <w:sz w:val="14"/>
                <w:szCs w:val="14"/>
              </w:rPr>
              <w:t>Dla celów informac.</w:t>
            </w:r>
          </w:p>
        </w:tc>
        <w:tc>
          <w:tcPr>
            <w:tcW w:w="209" w:type="pct"/>
            <w:vMerge w:val="restart"/>
            <w:shd w:val="clear" w:color="auto" w:fill="E0E0E0"/>
          </w:tcPr>
          <w:p w14:paraId="3D2DB488" w14:textId="1456A101" w:rsidR="003705A7" w:rsidRPr="00D37D4B" w:rsidRDefault="003705A7" w:rsidP="005D5676">
            <w:pPr>
              <w:spacing w:after="0" w:line="240" w:lineRule="auto"/>
              <w:rPr>
                <w:rFonts w:ascii="Arial" w:hAnsi="Arial" w:cs="Arial"/>
                <w:b/>
                <w:color w:val="FF0000"/>
                <w:sz w:val="16"/>
                <w:szCs w:val="16"/>
              </w:rPr>
            </w:pPr>
            <w:r w:rsidRPr="00F07415">
              <w:rPr>
                <w:rFonts w:ascii="Arial" w:hAnsi="Arial" w:cs="Arial"/>
                <w:b/>
                <w:sz w:val="16"/>
                <w:szCs w:val="16"/>
              </w:rPr>
              <w:t>Stopa dofinansowania w wysokości 100% w roku obliczeniowym 2023-2024</w:t>
            </w:r>
          </w:p>
        </w:tc>
        <w:tc>
          <w:tcPr>
            <w:tcW w:w="800" w:type="pct"/>
            <w:gridSpan w:val="2"/>
            <w:vMerge w:val="restart"/>
            <w:shd w:val="clear" w:color="auto" w:fill="E0E0E0"/>
            <w:vAlign w:val="center"/>
          </w:tcPr>
          <w:p w14:paraId="369A28CE" w14:textId="3B18B03C" w:rsidR="003705A7" w:rsidRPr="00E31668" w:rsidRDefault="003705A7" w:rsidP="005D5676">
            <w:pPr>
              <w:spacing w:after="0" w:line="240" w:lineRule="auto"/>
              <w:rPr>
                <w:rFonts w:ascii="Arial" w:hAnsi="Arial" w:cs="Arial"/>
                <w:b/>
                <w:sz w:val="16"/>
                <w:szCs w:val="16"/>
              </w:rPr>
            </w:pPr>
            <w:r w:rsidRPr="00E31668">
              <w:rPr>
                <w:rFonts w:ascii="Arial" w:hAnsi="Arial" w:cs="Arial"/>
                <w:b/>
                <w:sz w:val="16"/>
                <w:szCs w:val="16"/>
              </w:rPr>
              <w:t>Główna alokacja</w:t>
            </w:r>
            <w:r w:rsidRPr="00E31668">
              <w:rPr>
                <w:rStyle w:val="Odwoanieprzypisudolnego"/>
                <w:rFonts w:ascii="Arial" w:hAnsi="Arial" w:cs="Arial"/>
              </w:rPr>
              <w:footnoteReference w:id="244"/>
            </w:r>
          </w:p>
        </w:tc>
        <w:tc>
          <w:tcPr>
            <w:tcW w:w="504" w:type="pct"/>
            <w:gridSpan w:val="2"/>
            <w:vMerge w:val="restart"/>
            <w:shd w:val="clear" w:color="auto" w:fill="E0E0E0"/>
            <w:vAlign w:val="center"/>
          </w:tcPr>
          <w:p w14:paraId="531C46D1" w14:textId="77777777" w:rsidR="003705A7" w:rsidRPr="00E31668" w:rsidRDefault="003705A7" w:rsidP="005D5676">
            <w:pPr>
              <w:spacing w:after="0" w:line="240" w:lineRule="auto"/>
              <w:rPr>
                <w:rFonts w:ascii="Arial" w:hAnsi="Arial" w:cs="Arial"/>
                <w:b/>
                <w:sz w:val="16"/>
                <w:szCs w:val="16"/>
              </w:rPr>
            </w:pPr>
            <w:r w:rsidRPr="00E31668">
              <w:rPr>
                <w:rFonts w:ascii="Arial" w:hAnsi="Arial" w:cs="Arial"/>
                <w:b/>
                <w:sz w:val="16"/>
                <w:szCs w:val="16"/>
              </w:rPr>
              <w:t>Rezerwa wykonania</w:t>
            </w:r>
          </w:p>
        </w:tc>
        <w:tc>
          <w:tcPr>
            <w:tcW w:w="252" w:type="pct"/>
            <w:vMerge w:val="restart"/>
            <w:shd w:val="clear" w:color="auto" w:fill="E0E0E0"/>
            <w:vAlign w:val="center"/>
          </w:tcPr>
          <w:p w14:paraId="6763F8BD" w14:textId="310CD15F" w:rsidR="003705A7" w:rsidRPr="00E31668" w:rsidRDefault="003705A7" w:rsidP="008235B9">
            <w:pPr>
              <w:spacing w:after="0" w:line="240" w:lineRule="auto"/>
              <w:rPr>
                <w:rFonts w:ascii="Arial" w:hAnsi="Arial" w:cs="Arial"/>
                <w:b/>
                <w:sz w:val="16"/>
                <w:szCs w:val="16"/>
              </w:rPr>
            </w:pPr>
            <w:r w:rsidRPr="00E31668">
              <w:rPr>
                <w:rFonts w:ascii="Arial" w:hAnsi="Arial" w:cs="Arial"/>
                <w:b/>
                <w:sz w:val="14"/>
                <w:szCs w:val="14"/>
              </w:rPr>
              <w:t>Udział rezerwy wykonania (wsparcie UE)</w:t>
            </w:r>
            <w:r w:rsidR="008235B9">
              <w:rPr>
                <w:rFonts w:ascii="Arial" w:hAnsi="Arial" w:cs="Arial"/>
                <w:b/>
                <w:sz w:val="14"/>
                <w:szCs w:val="14"/>
              </w:rPr>
              <w:t xml:space="preserve"> </w:t>
            </w:r>
            <w:r w:rsidRPr="00E31668">
              <w:rPr>
                <w:rFonts w:ascii="Arial" w:hAnsi="Arial" w:cs="Arial"/>
                <w:b/>
                <w:sz w:val="14"/>
                <w:szCs w:val="14"/>
              </w:rPr>
              <w:t>w</w:t>
            </w:r>
            <w:r>
              <w:rPr>
                <w:rFonts w:ascii="Arial" w:hAnsi="Arial" w:cs="Arial"/>
                <w:b/>
                <w:sz w:val="14"/>
                <w:szCs w:val="14"/>
              </w:rPr>
              <w:t> </w:t>
            </w:r>
            <w:r w:rsidRPr="00E31668">
              <w:rPr>
                <w:rFonts w:ascii="Arial" w:hAnsi="Arial" w:cs="Arial"/>
                <w:b/>
                <w:sz w:val="14"/>
                <w:szCs w:val="14"/>
              </w:rPr>
              <w:t>łącznej kwocie wsparcia UE na oś priorytetową</w:t>
            </w:r>
          </w:p>
        </w:tc>
      </w:tr>
      <w:tr w:rsidR="00003ED5" w:rsidRPr="00E31668" w14:paraId="1325AB4E" w14:textId="77777777" w:rsidTr="003705A7">
        <w:trPr>
          <w:cantSplit/>
          <w:trHeight w:val="284"/>
        </w:trPr>
        <w:tc>
          <w:tcPr>
            <w:tcW w:w="404" w:type="pct"/>
            <w:vMerge/>
            <w:shd w:val="clear" w:color="auto" w:fill="E0E0E0"/>
            <w:textDirection w:val="btLr"/>
            <w:vAlign w:val="center"/>
          </w:tcPr>
          <w:p w14:paraId="1C129311" w14:textId="77777777" w:rsidR="003705A7" w:rsidRPr="00E31668" w:rsidRDefault="003705A7" w:rsidP="005D5676">
            <w:pPr>
              <w:spacing w:after="0" w:line="240" w:lineRule="auto"/>
              <w:ind w:left="113" w:right="113"/>
              <w:rPr>
                <w:rFonts w:ascii="Arial" w:hAnsi="Arial" w:cs="Arial"/>
                <w:b/>
                <w:sz w:val="16"/>
                <w:szCs w:val="16"/>
              </w:rPr>
            </w:pPr>
          </w:p>
        </w:tc>
        <w:tc>
          <w:tcPr>
            <w:tcW w:w="126" w:type="pct"/>
            <w:vMerge/>
            <w:shd w:val="clear" w:color="auto" w:fill="E0E0E0"/>
            <w:textDirection w:val="btLr"/>
            <w:vAlign w:val="center"/>
          </w:tcPr>
          <w:p w14:paraId="0FA0B963" w14:textId="77777777" w:rsidR="003705A7" w:rsidRPr="00E31668" w:rsidRDefault="003705A7" w:rsidP="005D5676">
            <w:pPr>
              <w:spacing w:after="0" w:line="240" w:lineRule="auto"/>
              <w:ind w:left="113" w:right="113"/>
              <w:rPr>
                <w:rFonts w:ascii="Arial" w:hAnsi="Arial" w:cs="Arial"/>
                <w:b/>
                <w:sz w:val="16"/>
                <w:szCs w:val="16"/>
              </w:rPr>
            </w:pPr>
          </w:p>
        </w:tc>
        <w:tc>
          <w:tcPr>
            <w:tcW w:w="291" w:type="pct"/>
            <w:vMerge/>
            <w:shd w:val="clear" w:color="auto" w:fill="E0E0E0"/>
            <w:textDirection w:val="btLr"/>
            <w:vAlign w:val="center"/>
          </w:tcPr>
          <w:p w14:paraId="23F4D183" w14:textId="77777777" w:rsidR="003705A7" w:rsidRPr="00E31668" w:rsidRDefault="003705A7" w:rsidP="005D5676">
            <w:pPr>
              <w:spacing w:after="0" w:line="240" w:lineRule="auto"/>
              <w:ind w:left="113" w:right="113"/>
              <w:rPr>
                <w:rFonts w:ascii="Arial" w:hAnsi="Arial" w:cs="Arial"/>
                <w:b/>
                <w:sz w:val="16"/>
                <w:szCs w:val="16"/>
              </w:rPr>
            </w:pPr>
          </w:p>
        </w:tc>
        <w:tc>
          <w:tcPr>
            <w:tcW w:w="413" w:type="pct"/>
            <w:vMerge/>
            <w:shd w:val="clear" w:color="auto" w:fill="E0E0E0"/>
            <w:textDirection w:val="btLr"/>
            <w:vAlign w:val="center"/>
          </w:tcPr>
          <w:p w14:paraId="021655D0" w14:textId="77777777" w:rsidR="003705A7" w:rsidRPr="00E31668" w:rsidRDefault="003705A7" w:rsidP="005D5676">
            <w:pPr>
              <w:spacing w:after="0" w:line="240" w:lineRule="auto"/>
              <w:ind w:left="113" w:right="113"/>
              <w:rPr>
                <w:rFonts w:ascii="Arial" w:hAnsi="Arial" w:cs="Arial"/>
                <w:b/>
                <w:sz w:val="16"/>
                <w:szCs w:val="16"/>
              </w:rPr>
            </w:pPr>
          </w:p>
        </w:tc>
        <w:tc>
          <w:tcPr>
            <w:tcW w:w="374" w:type="pct"/>
            <w:vMerge/>
            <w:shd w:val="clear" w:color="auto" w:fill="E0E0E0"/>
            <w:textDirection w:val="btLr"/>
            <w:vAlign w:val="center"/>
          </w:tcPr>
          <w:p w14:paraId="2DE6C5C6" w14:textId="77777777" w:rsidR="003705A7" w:rsidRPr="00E31668" w:rsidRDefault="003705A7" w:rsidP="005D5676">
            <w:pPr>
              <w:spacing w:after="0" w:line="240" w:lineRule="auto"/>
              <w:ind w:left="113" w:right="113"/>
              <w:rPr>
                <w:rFonts w:ascii="Arial" w:hAnsi="Arial" w:cs="Arial"/>
                <w:b/>
                <w:sz w:val="16"/>
                <w:szCs w:val="16"/>
              </w:rPr>
            </w:pPr>
          </w:p>
        </w:tc>
        <w:tc>
          <w:tcPr>
            <w:tcW w:w="332" w:type="pct"/>
            <w:vMerge/>
            <w:shd w:val="clear" w:color="auto" w:fill="E0E0E0"/>
            <w:textDirection w:val="btLr"/>
            <w:vAlign w:val="center"/>
          </w:tcPr>
          <w:p w14:paraId="093DF76B" w14:textId="77777777" w:rsidR="003705A7" w:rsidRPr="00E31668" w:rsidRDefault="003705A7" w:rsidP="005D5676">
            <w:pPr>
              <w:spacing w:after="0" w:line="240" w:lineRule="auto"/>
              <w:ind w:left="113" w:right="113"/>
              <w:rPr>
                <w:rFonts w:ascii="Arial" w:hAnsi="Arial" w:cs="Arial"/>
                <w:b/>
                <w:sz w:val="16"/>
                <w:szCs w:val="16"/>
              </w:rPr>
            </w:pPr>
          </w:p>
        </w:tc>
        <w:tc>
          <w:tcPr>
            <w:tcW w:w="330" w:type="pct"/>
            <w:vMerge w:val="restart"/>
            <w:shd w:val="clear" w:color="auto" w:fill="E0E0E0"/>
            <w:textDirection w:val="btLr"/>
            <w:vAlign w:val="center"/>
          </w:tcPr>
          <w:p w14:paraId="2949725E" w14:textId="77777777" w:rsidR="003705A7" w:rsidRPr="00E31668" w:rsidRDefault="003705A7" w:rsidP="005D5676">
            <w:pPr>
              <w:spacing w:after="0" w:line="240" w:lineRule="auto"/>
              <w:ind w:left="113" w:right="113"/>
              <w:rPr>
                <w:rFonts w:ascii="Arial" w:hAnsi="Arial" w:cs="Arial"/>
                <w:b/>
                <w:caps/>
                <w:sz w:val="16"/>
                <w:szCs w:val="16"/>
              </w:rPr>
            </w:pPr>
            <w:r w:rsidRPr="00E31668">
              <w:rPr>
                <w:rFonts w:ascii="Arial" w:hAnsi="Arial" w:cs="Arial"/>
                <w:b/>
                <w:sz w:val="16"/>
                <w:szCs w:val="16"/>
              </w:rPr>
              <w:t xml:space="preserve">Krajowe środki pub. </w:t>
            </w:r>
            <w:r w:rsidRPr="00E31668">
              <w:rPr>
                <w:rFonts w:ascii="Arial" w:hAnsi="Arial" w:cs="Arial"/>
                <w:b/>
                <w:caps/>
                <w:sz w:val="16"/>
                <w:szCs w:val="16"/>
              </w:rPr>
              <w:t>(c)</w:t>
            </w:r>
          </w:p>
        </w:tc>
        <w:tc>
          <w:tcPr>
            <w:tcW w:w="296" w:type="pct"/>
            <w:vMerge w:val="restart"/>
            <w:shd w:val="clear" w:color="auto" w:fill="E0E0E0"/>
            <w:textDirection w:val="btLr"/>
            <w:vAlign w:val="center"/>
          </w:tcPr>
          <w:p w14:paraId="20BC7507" w14:textId="12BE2A4D" w:rsidR="003705A7" w:rsidRPr="00E31668" w:rsidRDefault="003705A7" w:rsidP="008235B9">
            <w:pPr>
              <w:spacing w:after="0" w:line="240" w:lineRule="auto"/>
              <w:ind w:left="113" w:right="113"/>
              <w:rPr>
                <w:rFonts w:ascii="Arial" w:hAnsi="Arial" w:cs="Arial"/>
                <w:b/>
                <w:sz w:val="16"/>
                <w:szCs w:val="16"/>
              </w:rPr>
            </w:pPr>
            <w:r w:rsidRPr="00E31668">
              <w:rPr>
                <w:rFonts w:ascii="Arial" w:hAnsi="Arial" w:cs="Arial"/>
                <w:b/>
                <w:sz w:val="16"/>
                <w:szCs w:val="16"/>
              </w:rPr>
              <w:t xml:space="preserve">Krajowe środki pryw. </w:t>
            </w:r>
            <w:r w:rsidRPr="00E31668">
              <w:rPr>
                <w:rFonts w:ascii="Arial" w:hAnsi="Arial" w:cs="Arial"/>
                <w:b/>
                <w:caps/>
                <w:sz w:val="16"/>
                <w:szCs w:val="16"/>
              </w:rPr>
              <w:t>(d)</w:t>
            </w:r>
          </w:p>
        </w:tc>
        <w:tc>
          <w:tcPr>
            <w:tcW w:w="336" w:type="pct"/>
            <w:vMerge/>
            <w:shd w:val="clear" w:color="auto" w:fill="E0E0E0"/>
            <w:textDirection w:val="btLr"/>
            <w:vAlign w:val="center"/>
          </w:tcPr>
          <w:p w14:paraId="78E242DB" w14:textId="77777777" w:rsidR="003705A7" w:rsidRPr="00E31668" w:rsidRDefault="003705A7" w:rsidP="005D5676">
            <w:pPr>
              <w:spacing w:after="0" w:line="240" w:lineRule="auto"/>
              <w:ind w:left="113" w:right="113"/>
              <w:rPr>
                <w:rFonts w:ascii="Arial" w:hAnsi="Arial" w:cs="Arial"/>
                <w:b/>
                <w:sz w:val="16"/>
                <w:szCs w:val="16"/>
              </w:rPr>
            </w:pPr>
          </w:p>
        </w:tc>
        <w:tc>
          <w:tcPr>
            <w:tcW w:w="168" w:type="pct"/>
            <w:vMerge/>
            <w:shd w:val="clear" w:color="auto" w:fill="E0E0E0"/>
            <w:textDirection w:val="btLr"/>
            <w:vAlign w:val="center"/>
          </w:tcPr>
          <w:p w14:paraId="1B2BB253" w14:textId="77777777" w:rsidR="003705A7" w:rsidRPr="00E31668" w:rsidRDefault="003705A7" w:rsidP="005D5676">
            <w:pPr>
              <w:spacing w:after="0" w:line="240" w:lineRule="auto"/>
              <w:ind w:left="113" w:right="113"/>
              <w:rPr>
                <w:rFonts w:ascii="Arial" w:hAnsi="Arial" w:cs="Arial"/>
                <w:b/>
                <w:sz w:val="16"/>
                <w:szCs w:val="16"/>
              </w:rPr>
            </w:pPr>
          </w:p>
        </w:tc>
        <w:tc>
          <w:tcPr>
            <w:tcW w:w="164" w:type="pct"/>
            <w:vMerge w:val="restart"/>
            <w:shd w:val="clear" w:color="auto" w:fill="E0E0E0"/>
            <w:textDirection w:val="btLr"/>
            <w:vAlign w:val="center"/>
          </w:tcPr>
          <w:p w14:paraId="17C3820A" w14:textId="644B40A4" w:rsidR="003705A7" w:rsidRPr="00E31668" w:rsidRDefault="003705A7" w:rsidP="008235B9">
            <w:pPr>
              <w:spacing w:after="0" w:line="240" w:lineRule="auto"/>
              <w:ind w:left="113" w:right="113"/>
              <w:rPr>
                <w:rFonts w:ascii="Arial" w:hAnsi="Arial" w:cs="Arial"/>
                <w:b/>
                <w:sz w:val="16"/>
                <w:szCs w:val="16"/>
              </w:rPr>
            </w:pPr>
            <w:r w:rsidRPr="00E31668">
              <w:rPr>
                <w:rFonts w:ascii="Arial" w:hAnsi="Arial" w:cs="Arial"/>
                <w:b/>
                <w:sz w:val="16"/>
                <w:szCs w:val="16"/>
              </w:rPr>
              <w:t>Wkład EBI</w:t>
            </w:r>
            <w:r w:rsidR="008235B9">
              <w:rPr>
                <w:rFonts w:ascii="Arial" w:hAnsi="Arial" w:cs="Arial"/>
                <w:b/>
                <w:sz w:val="16"/>
                <w:szCs w:val="16"/>
              </w:rPr>
              <w:t xml:space="preserve"> </w:t>
            </w:r>
          </w:p>
        </w:tc>
        <w:tc>
          <w:tcPr>
            <w:tcW w:w="209" w:type="pct"/>
            <w:vMerge/>
            <w:shd w:val="clear" w:color="auto" w:fill="E0E0E0"/>
            <w:textDirection w:val="btLr"/>
          </w:tcPr>
          <w:p w14:paraId="74A328BB" w14:textId="77777777" w:rsidR="003705A7" w:rsidRPr="00D37D4B" w:rsidRDefault="003705A7" w:rsidP="005D5676">
            <w:pPr>
              <w:spacing w:after="0" w:line="240" w:lineRule="auto"/>
              <w:ind w:left="113" w:right="113"/>
              <w:rPr>
                <w:rFonts w:ascii="Arial" w:hAnsi="Arial" w:cs="Arial"/>
                <w:b/>
                <w:color w:val="FF0000"/>
                <w:sz w:val="16"/>
                <w:szCs w:val="16"/>
              </w:rPr>
            </w:pPr>
          </w:p>
        </w:tc>
        <w:tc>
          <w:tcPr>
            <w:tcW w:w="800" w:type="pct"/>
            <w:gridSpan w:val="2"/>
            <w:vMerge/>
            <w:tcBorders>
              <w:bottom w:val="single" w:sz="4" w:space="0" w:color="auto"/>
            </w:tcBorders>
            <w:shd w:val="clear" w:color="auto" w:fill="E0E0E0"/>
            <w:textDirection w:val="btLr"/>
            <w:vAlign w:val="center"/>
          </w:tcPr>
          <w:p w14:paraId="42606684" w14:textId="1D738ADE" w:rsidR="003705A7" w:rsidRPr="00E31668" w:rsidRDefault="003705A7" w:rsidP="005D5676">
            <w:pPr>
              <w:spacing w:after="0" w:line="240" w:lineRule="auto"/>
              <w:ind w:left="113" w:right="113"/>
              <w:rPr>
                <w:rFonts w:ascii="Arial" w:hAnsi="Arial" w:cs="Arial"/>
                <w:b/>
                <w:sz w:val="16"/>
                <w:szCs w:val="16"/>
              </w:rPr>
            </w:pPr>
          </w:p>
        </w:tc>
        <w:tc>
          <w:tcPr>
            <w:tcW w:w="504" w:type="pct"/>
            <w:gridSpan w:val="2"/>
            <w:vMerge/>
            <w:tcBorders>
              <w:bottom w:val="single" w:sz="4" w:space="0" w:color="auto"/>
            </w:tcBorders>
            <w:shd w:val="clear" w:color="auto" w:fill="E0E0E0"/>
            <w:textDirection w:val="btLr"/>
            <w:vAlign w:val="center"/>
          </w:tcPr>
          <w:p w14:paraId="0749A83A" w14:textId="77777777" w:rsidR="003705A7" w:rsidRPr="00E31668" w:rsidRDefault="003705A7" w:rsidP="005D5676">
            <w:pPr>
              <w:spacing w:after="0" w:line="240" w:lineRule="auto"/>
              <w:ind w:left="113" w:right="113"/>
              <w:rPr>
                <w:rFonts w:ascii="Arial" w:hAnsi="Arial" w:cs="Arial"/>
                <w:b/>
                <w:sz w:val="16"/>
                <w:szCs w:val="16"/>
              </w:rPr>
            </w:pPr>
          </w:p>
        </w:tc>
        <w:tc>
          <w:tcPr>
            <w:tcW w:w="252" w:type="pct"/>
            <w:vMerge/>
            <w:tcBorders>
              <w:bottom w:val="single" w:sz="4" w:space="0" w:color="auto"/>
            </w:tcBorders>
            <w:shd w:val="clear" w:color="auto" w:fill="E0E0E0"/>
            <w:textDirection w:val="btLr"/>
            <w:vAlign w:val="center"/>
          </w:tcPr>
          <w:p w14:paraId="2FC77D7B" w14:textId="77777777" w:rsidR="003705A7" w:rsidRPr="00E31668" w:rsidRDefault="003705A7" w:rsidP="005D5676">
            <w:pPr>
              <w:spacing w:after="0" w:line="240" w:lineRule="auto"/>
              <w:ind w:left="113" w:right="113"/>
              <w:rPr>
                <w:rFonts w:ascii="Arial" w:hAnsi="Arial" w:cs="Arial"/>
                <w:b/>
                <w:sz w:val="16"/>
                <w:szCs w:val="16"/>
              </w:rPr>
            </w:pPr>
          </w:p>
        </w:tc>
      </w:tr>
      <w:tr w:rsidR="00003ED5" w:rsidRPr="00E31668" w14:paraId="09CD9D06" w14:textId="77777777" w:rsidTr="003705A7">
        <w:trPr>
          <w:cantSplit/>
          <w:trHeight w:val="92"/>
        </w:trPr>
        <w:tc>
          <w:tcPr>
            <w:tcW w:w="404" w:type="pct"/>
            <w:vMerge/>
            <w:shd w:val="clear" w:color="auto" w:fill="E0E0E0"/>
            <w:textDirection w:val="btLr"/>
            <w:vAlign w:val="center"/>
          </w:tcPr>
          <w:p w14:paraId="27299E16" w14:textId="77777777" w:rsidR="003705A7" w:rsidRPr="00E31668" w:rsidRDefault="003705A7" w:rsidP="005D5676">
            <w:pPr>
              <w:spacing w:after="0" w:line="240" w:lineRule="auto"/>
              <w:ind w:left="113" w:right="113"/>
              <w:rPr>
                <w:rFonts w:ascii="Arial" w:hAnsi="Arial" w:cs="Arial"/>
                <w:b/>
                <w:sz w:val="16"/>
                <w:szCs w:val="16"/>
              </w:rPr>
            </w:pPr>
          </w:p>
        </w:tc>
        <w:tc>
          <w:tcPr>
            <w:tcW w:w="126" w:type="pct"/>
            <w:vMerge/>
            <w:shd w:val="clear" w:color="auto" w:fill="E0E0E0"/>
            <w:textDirection w:val="btLr"/>
            <w:vAlign w:val="center"/>
          </w:tcPr>
          <w:p w14:paraId="02A2882A" w14:textId="77777777" w:rsidR="003705A7" w:rsidRPr="00E31668" w:rsidRDefault="003705A7" w:rsidP="005D5676">
            <w:pPr>
              <w:spacing w:after="0" w:line="240" w:lineRule="auto"/>
              <w:ind w:left="113" w:right="113"/>
              <w:rPr>
                <w:rFonts w:ascii="Arial" w:hAnsi="Arial" w:cs="Arial"/>
                <w:b/>
                <w:sz w:val="16"/>
                <w:szCs w:val="16"/>
              </w:rPr>
            </w:pPr>
          </w:p>
        </w:tc>
        <w:tc>
          <w:tcPr>
            <w:tcW w:w="291" w:type="pct"/>
            <w:vMerge/>
            <w:shd w:val="clear" w:color="auto" w:fill="E0E0E0"/>
            <w:textDirection w:val="btLr"/>
            <w:vAlign w:val="center"/>
          </w:tcPr>
          <w:p w14:paraId="304E6264" w14:textId="77777777" w:rsidR="003705A7" w:rsidRPr="00E31668" w:rsidRDefault="003705A7" w:rsidP="005D5676">
            <w:pPr>
              <w:spacing w:after="0" w:line="240" w:lineRule="auto"/>
              <w:ind w:left="113" w:right="113"/>
              <w:rPr>
                <w:rFonts w:ascii="Arial" w:hAnsi="Arial" w:cs="Arial"/>
                <w:b/>
                <w:sz w:val="16"/>
                <w:szCs w:val="16"/>
              </w:rPr>
            </w:pPr>
          </w:p>
        </w:tc>
        <w:tc>
          <w:tcPr>
            <w:tcW w:w="413" w:type="pct"/>
            <w:vMerge/>
            <w:shd w:val="clear" w:color="auto" w:fill="E0E0E0"/>
            <w:textDirection w:val="btLr"/>
            <w:vAlign w:val="center"/>
          </w:tcPr>
          <w:p w14:paraId="4A215379" w14:textId="77777777" w:rsidR="003705A7" w:rsidRPr="00E31668" w:rsidRDefault="003705A7" w:rsidP="005D5676">
            <w:pPr>
              <w:spacing w:after="0" w:line="240" w:lineRule="auto"/>
              <w:ind w:left="113" w:right="113"/>
              <w:rPr>
                <w:rFonts w:ascii="Arial" w:hAnsi="Arial" w:cs="Arial"/>
                <w:b/>
                <w:sz w:val="16"/>
                <w:szCs w:val="16"/>
              </w:rPr>
            </w:pPr>
          </w:p>
        </w:tc>
        <w:tc>
          <w:tcPr>
            <w:tcW w:w="374" w:type="pct"/>
            <w:vMerge/>
            <w:shd w:val="clear" w:color="auto" w:fill="E0E0E0"/>
            <w:textDirection w:val="btLr"/>
            <w:vAlign w:val="center"/>
          </w:tcPr>
          <w:p w14:paraId="7B8C1BD3" w14:textId="77777777" w:rsidR="003705A7" w:rsidRPr="00E31668" w:rsidRDefault="003705A7" w:rsidP="005D5676">
            <w:pPr>
              <w:spacing w:after="0" w:line="240" w:lineRule="auto"/>
              <w:ind w:left="113" w:right="113"/>
              <w:rPr>
                <w:rFonts w:ascii="Arial" w:hAnsi="Arial" w:cs="Arial"/>
                <w:b/>
                <w:sz w:val="16"/>
                <w:szCs w:val="16"/>
              </w:rPr>
            </w:pPr>
          </w:p>
        </w:tc>
        <w:tc>
          <w:tcPr>
            <w:tcW w:w="332" w:type="pct"/>
            <w:vMerge/>
            <w:shd w:val="clear" w:color="auto" w:fill="E0E0E0"/>
            <w:textDirection w:val="btLr"/>
            <w:vAlign w:val="center"/>
          </w:tcPr>
          <w:p w14:paraId="491469CF" w14:textId="77777777" w:rsidR="003705A7" w:rsidRPr="00E31668" w:rsidRDefault="003705A7" w:rsidP="005D5676">
            <w:pPr>
              <w:spacing w:after="0" w:line="240" w:lineRule="auto"/>
              <w:ind w:left="113" w:right="113"/>
              <w:rPr>
                <w:rFonts w:ascii="Arial" w:hAnsi="Arial" w:cs="Arial"/>
                <w:b/>
                <w:sz w:val="16"/>
                <w:szCs w:val="16"/>
              </w:rPr>
            </w:pPr>
          </w:p>
        </w:tc>
        <w:tc>
          <w:tcPr>
            <w:tcW w:w="330" w:type="pct"/>
            <w:vMerge/>
            <w:shd w:val="clear" w:color="auto" w:fill="E0E0E0"/>
            <w:textDirection w:val="btLr"/>
            <w:vAlign w:val="center"/>
          </w:tcPr>
          <w:p w14:paraId="2F2C034A" w14:textId="77777777" w:rsidR="003705A7" w:rsidRPr="00E31668" w:rsidRDefault="003705A7" w:rsidP="005D5676">
            <w:pPr>
              <w:spacing w:after="0" w:line="240" w:lineRule="auto"/>
              <w:ind w:left="113" w:right="113"/>
              <w:rPr>
                <w:rFonts w:ascii="Arial" w:hAnsi="Arial" w:cs="Arial"/>
                <w:b/>
                <w:sz w:val="16"/>
                <w:szCs w:val="16"/>
              </w:rPr>
            </w:pPr>
          </w:p>
        </w:tc>
        <w:tc>
          <w:tcPr>
            <w:tcW w:w="296" w:type="pct"/>
            <w:vMerge/>
            <w:shd w:val="clear" w:color="auto" w:fill="E0E0E0"/>
            <w:textDirection w:val="btLr"/>
            <w:vAlign w:val="center"/>
          </w:tcPr>
          <w:p w14:paraId="46870699" w14:textId="77777777" w:rsidR="003705A7" w:rsidRPr="00E31668" w:rsidRDefault="003705A7" w:rsidP="005D5676">
            <w:pPr>
              <w:spacing w:after="0" w:line="240" w:lineRule="auto"/>
              <w:ind w:left="113" w:right="113"/>
              <w:rPr>
                <w:rFonts w:ascii="Arial" w:hAnsi="Arial" w:cs="Arial"/>
                <w:b/>
                <w:sz w:val="16"/>
                <w:szCs w:val="16"/>
              </w:rPr>
            </w:pPr>
          </w:p>
        </w:tc>
        <w:tc>
          <w:tcPr>
            <w:tcW w:w="336" w:type="pct"/>
            <w:vMerge/>
            <w:shd w:val="clear" w:color="auto" w:fill="E0E0E0"/>
            <w:textDirection w:val="btLr"/>
            <w:vAlign w:val="center"/>
          </w:tcPr>
          <w:p w14:paraId="4514F7D2" w14:textId="77777777" w:rsidR="003705A7" w:rsidRPr="00E31668" w:rsidRDefault="003705A7" w:rsidP="005D5676">
            <w:pPr>
              <w:spacing w:after="0" w:line="240" w:lineRule="auto"/>
              <w:ind w:left="113" w:right="113"/>
              <w:rPr>
                <w:rFonts w:ascii="Arial" w:hAnsi="Arial" w:cs="Arial"/>
                <w:b/>
                <w:sz w:val="16"/>
                <w:szCs w:val="16"/>
              </w:rPr>
            </w:pPr>
          </w:p>
        </w:tc>
        <w:tc>
          <w:tcPr>
            <w:tcW w:w="168" w:type="pct"/>
            <w:vMerge/>
            <w:shd w:val="clear" w:color="auto" w:fill="E0E0E0"/>
            <w:textDirection w:val="btLr"/>
            <w:vAlign w:val="center"/>
          </w:tcPr>
          <w:p w14:paraId="5073FDC4" w14:textId="77777777" w:rsidR="003705A7" w:rsidRPr="00E31668" w:rsidRDefault="003705A7" w:rsidP="005D5676">
            <w:pPr>
              <w:spacing w:after="0" w:line="240" w:lineRule="auto"/>
              <w:ind w:left="113" w:right="113"/>
              <w:rPr>
                <w:rFonts w:ascii="Arial" w:hAnsi="Arial" w:cs="Arial"/>
                <w:b/>
                <w:sz w:val="16"/>
                <w:szCs w:val="16"/>
              </w:rPr>
            </w:pPr>
          </w:p>
        </w:tc>
        <w:tc>
          <w:tcPr>
            <w:tcW w:w="164" w:type="pct"/>
            <w:vMerge/>
            <w:shd w:val="clear" w:color="auto" w:fill="E0E0E0"/>
            <w:textDirection w:val="btLr"/>
            <w:vAlign w:val="center"/>
          </w:tcPr>
          <w:p w14:paraId="0CDB372D" w14:textId="77777777" w:rsidR="003705A7" w:rsidRPr="00E31668" w:rsidRDefault="003705A7" w:rsidP="005D5676">
            <w:pPr>
              <w:spacing w:after="0" w:line="240" w:lineRule="auto"/>
              <w:ind w:left="113" w:right="113"/>
              <w:rPr>
                <w:rFonts w:ascii="Arial" w:hAnsi="Arial" w:cs="Arial"/>
                <w:b/>
                <w:sz w:val="16"/>
                <w:szCs w:val="16"/>
              </w:rPr>
            </w:pPr>
          </w:p>
        </w:tc>
        <w:tc>
          <w:tcPr>
            <w:tcW w:w="209" w:type="pct"/>
            <w:vMerge/>
            <w:shd w:val="clear" w:color="auto" w:fill="E0E0E0"/>
          </w:tcPr>
          <w:p w14:paraId="71B058C0" w14:textId="77777777" w:rsidR="003705A7" w:rsidRPr="00D37D4B" w:rsidRDefault="003705A7" w:rsidP="005D5676">
            <w:pPr>
              <w:spacing w:after="0" w:line="240" w:lineRule="auto"/>
              <w:rPr>
                <w:rFonts w:ascii="Arial" w:hAnsi="Arial" w:cs="Arial"/>
                <w:b/>
                <w:color w:val="FF0000"/>
                <w:sz w:val="16"/>
                <w:szCs w:val="16"/>
                <w:lang w:val="pt-PT"/>
              </w:rPr>
            </w:pPr>
          </w:p>
        </w:tc>
        <w:tc>
          <w:tcPr>
            <w:tcW w:w="461" w:type="pct"/>
            <w:tcBorders>
              <w:top w:val="single" w:sz="4" w:space="0" w:color="auto"/>
            </w:tcBorders>
            <w:shd w:val="clear" w:color="auto" w:fill="E0E0E0"/>
            <w:vAlign w:val="center"/>
          </w:tcPr>
          <w:p w14:paraId="50E06D33" w14:textId="51582A52" w:rsidR="003705A7" w:rsidRPr="00E31668" w:rsidRDefault="003705A7" w:rsidP="005D5676">
            <w:pPr>
              <w:spacing w:after="0" w:line="240" w:lineRule="auto"/>
              <w:rPr>
                <w:rFonts w:ascii="Arial" w:hAnsi="Arial" w:cs="Arial"/>
                <w:b/>
                <w:sz w:val="16"/>
                <w:szCs w:val="16"/>
                <w:lang w:val="pt-PT"/>
              </w:rPr>
            </w:pPr>
            <w:r w:rsidRPr="00E31668">
              <w:rPr>
                <w:rFonts w:ascii="Arial" w:hAnsi="Arial" w:cs="Arial"/>
                <w:b/>
                <w:sz w:val="16"/>
                <w:szCs w:val="16"/>
                <w:lang w:val="pt-PT"/>
              </w:rPr>
              <w:t>Wkład UE</w:t>
            </w:r>
            <w:r w:rsidR="008235B9">
              <w:rPr>
                <w:rFonts w:ascii="Arial" w:hAnsi="Arial" w:cs="Arial"/>
                <w:b/>
                <w:sz w:val="16"/>
                <w:szCs w:val="16"/>
                <w:lang w:val="pt-PT"/>
              </w:rPr>
              <w:t xml:space="preserve"> </w:t>
            </w:r>
            <w:r w:rsidRPr="00E31668">
              <w:rPr>
                <w:rFonts w:ascii="Arial" w:hAnsi="Arial" w:cs="Arial"/>
                <w:b/>
                <w:caps/>
                <w:sz w:val="16"/>
                <w:szCs w:val="16"/>
                <w:lang w:val="pt-PT"/>
              </w:rPr>
              <w:t>(h)=(a)-(j)</w:t>
            </w:r>
          </w:p>
        </w:tc>
        <w:tc>
          <w:tcPr>
            <w:tcW w:w="339" w:type="pct"/>
            <w:tcBorders>
              <w:top w:val="single" w:sz="4" w:space="0" w:color="auto"/>
            </w:tcBorders>
            <w:shd w:val="clear" w:color="auto" w:fill="E0E0E0"/>
            <w:vAlign w:val="center"/>
          </w:tcPr>
          <w:p w14:paraId="7E2ED6FE" w14:textId="7B8B0DF3" w:rsidR="003705A7" w:rsidRPr="00E31668" w:rsidRDefault="003705A7" w:rsidP="008235B9">
            <w:pPr>
              <w:spacing w:after="0" w:line="240" w:lineRule="auto"/>
              <w:rPr>
                <w:rFonts w:ascii="Arial" w:hAnsi="Arial" w:cs="Arial"/>
                <w:b/>
                <w:caps/>
                <w:sz w:val="16"/>
                <w:szCs w:val="16"/>
              </w:rPr>
            </w:pPr>
            <w:r w:rsidRPr="00E31668">
              <w:rPr>
                <w:rFonts w:ascii="Arial" w:hAnsi="Arial" w:cs="Arial"/>
                <w:b/>
                <w:sz w:val="16"/>
                <w:szCs w:val="16"/>
              </w:rPr>
              <w:t>Wkład krajowy</w:t>
            </w:r>
            <w:r w:rsidR="008235B9">
              <w:rPr>
                <w:rFonts w:ascii="Arial" w:hAnsi="Arial" w:cs="Arial"/>
                <w:b/>
                <w:sz w:val="16"/>
                <w:szCs w:val="16"/>
              </w:rPr>
              <w:t xml:space="preserve"> </w:t>
            </w:r>
            <w:r w:rsidRPr="00E31668">
              <w:rPr>
                <w:rFonts w:ascii="Arial" w:hAnsi="Arial" w:cs="Arial"/>
                <w:b/>
                <w:caps/>
                <w:sz w:val="16"/>
                <w:szCs w:val="16"/>
              </w:rPr>
              <w:t>(i)=(b)-(k)</w:t>
            </w:r>
          </w:p>
        </w:tc>
        <w:tc>
          <w:tcPr>
            <w:tcW w:w="294" w:type="pct"/>
            <w:tcBorders>
              <w:top w:val="single" w:sz="4" w:space="0" w:color="auto"/>
            </w:tcBorders>
            <w:shd w:val="clear" w:color="auto" w:fill="E0E0E0"/>
            <w:vAlign w:val="center"/>
          </w:tcPr>
          <w:p w14:paraId="605A40E1" w14:textId="37BF8D9A" w:rsidR="003705A7" w:rsidRPr="00E31668" w:rsidRDefault="003705A7" w:rsidP="008235B9">
            <w:pPr>
              <w:spacing w:after="0" w:line="240" w:lineRule="auto"/>
              <w:rPr>
                <w:rFonts w:ascii="Arial" w:hAnsi="Arial" w:cs="Arial"/>
                <w:b/>
                <w:caps/>
                <w:sz w:val="16"/>
                <w:szCs w:val="16"/>
              </w:rPr>
            </w:pPr>
            <w:r w:rsidRPr="00E31668">
              <w:rPr>
                <w:rFonts w:ascii="Arial" w:hAnsi="Arial" w:cs="Arial"/>
                <w:b/>
                <w:sz w:val="16"/>
                <w:szCs w:val="16"/>
                <w:lang w:val="pt-PT"/>
              </w:rPr>
              <w:t>Wkład UE</w:t>
            </w:r>
            <w:r w:rsidR="008235B9">
              <w:rPr>
                <w:rFonts w:ascii="Arial" w:hAnsi="Arial" w:cs="Arial"/>
                <w:b/>
                <w:sz w:val="16"/>
                <w:szCs w:val="16"/>
                <w:lang w:val="pt-PT"/>
              </w:rPr>
              <w:t xml:space="preserve"> </w:t>
            </w:r>
            <w:r w:rsidRPr="00E31668">
              <w:rPr>
                <w:rFonts w:ascii="Arial" w:hAnsi="Arial" w:cs="Arial"/>
                <w:b/>
                <w:caps/>
                <w:sz w:val="16"/>
                <w:szCs w:val="16"/>
                <w:lang w:val="pt-PT"/>
              </w:rPr>
              <w:t>(j)</w:t>
            </w:r>
          </w:p>
        </w:tc>
        <w:tc>
          <w:tcPr>
            <w:tcW w:w="211" w:type="pct"/>
            <w:tcBorders>
              <w:top w:val="single" w:sz="4" w:space="0" w:color="auto"/>
            </w:tcBorders>
            <w:shd w:val="clear" w:color="auto" w:fill="E0E0E0"/>
            <w:vAlign w:val="center"/>
          </w:tcPr>
          <w:p w14:paraId="6D764383" w14:textId="29F76113" w:rsidR="003705A7" w:rsidRPr="00E31668" w:rsidRDefault="003705A7" w:rsidP="008235B9">
            <w:pPr>
              <w:spacing w:after="0" w:line="240" w:lineRule="auto"/>
              <w:rPr>
                <w:rFonts w:ascii="Arial" w:hAnsi="Arial" w:cs="Arial"/>
                <w:b/>
                <w:caps/>
                <w:sz w:val="16"/>
                <w:szCs w:val="16"/>
              </w:rPr>
            </w:pPr>
            <w:r w:rsidRPr="00E31668">
              <w:rPr>
                <w:rFonts w:ascii="Arial" w:hAnsi="Arial" w:cs="Arial"/>
                <w:b/>
                <w:sz w:val="16"/>
                <w:szCs w:val="16"/>
              </w:rPr>
              <w:t>Wkład krajowy</w:t>
            </w:r>
            <w:r w:rsidR="008235B9">
              <w:rPr>
                <w:rFonts w:ascii="Arial" w:hAnsi="Arial" w:cs="Arial"/>
                <w:b/>
                <w:sz w:val="16"/>
                <w:szCs w:val="16"/>
              </w:rPr>
              <w:t xml:space="preserve"> </w:t>
            </w:r>
            <w:r w:rsidRPr="00E31668">
              <w:rPr>
                <w:rFonts w:ascii="Arial" w:hAnsi="Arial" w:cs="Arial"/>
                <w:b/>
                <w:caps/>
                <w:sz w:val="16"/>
                <w:szCs w:val="16"/>
              </w:rPr>
              <w:t>(k)=(b)*((j)/(a))</w:t>
            </w:r>
          </w:p>
        </w:tc>
        <w:tc>
          <w:tcPr>
            <w:tcW w:w="252" w:type="pct"/>
            <w:tcBorders>
              <w:top w:val="single" w:sz="4" w:space="0" w:color="auto"/>
            </w:tcBorders>
            <w:shd w:val="clear" w:color="auto" w:fill="E0E0E0"/>
            <w:vAlign w:val="center"/>
          </w:tcPr>
          <w:p w14:paraId="6D08E888" w14:textId="77777777" w:rsidR="003705A7" w:rsidRPr="00E31668" w:rsidRDefault="003705A7" w:rsidP="005D5676">
            <w:pPr>
              <w:spacing w:after="0" w:line="240" w:lineRule="auto"/>
              <w:rPr>
                <w:rFonts w:ascii="Arial" w:hAnsi="Arial" w:cs="Arial"/>
                <w:b/>
                <w:caps/>
                <w:sz w:val="16"/>
                <w:szCs w:val="16"/>
              </w:rPr>
            </w:pPr>
            <w:r w:rsidRPr="00E31668">
              <w:rPr>
                <w:rFonts w:ascii="Arial" w:hAnsi="Arial" w:cs="Arial"/>
                <w:b/>
                <w:caps/>
                <w:sz w:val="16"/>
                <w:szCs w:val="16"/>
              </w:rPr>
              <w:t>(l)=(j)/(a)*100</w:t>
            </w:r>
          </w:p>
        </w:tc>
      </w:tr>
      <w:tr w:rsidR="00003ED5" w:rsidRPr="00E31668" w14:paraId="49394837" w14:textId="77777777" w:rsidTr="003705A7">
        <w:trPr>
          <w:cantSplit/>
          <w:trHeight w:val="859"/>
        </w:trPr>
        <w:tc>
          <w:tcPr>
            <w:tcW w:w="404" w:type="pct"/>
            <w:shd w:val="clear" w:color="auto" w:fill="auto"/>
            <w:vAlign w:val="center"/>
          </w:tcPr>
          <w:p w14:paraId="300DAD26" w14:textId="4789E30F" w:rsidR="003705A7" w:rsidRPr="00E31668" w:rsidRDefault="003705A7" w:rsidP="005D5676">
            <w:pPr>
              <w:spacing w:after="0" w:line="240" w:lineRule="auto"/>
              <w:rPr>
                <w:rFonts w:ascii="Arial" w:hAnsi="Arial" w:cs="Arial"/>
                <w:sz w:val="16"/>
                <w:szCs w:val="16"/>
              </w:rPr>
            </w:pPr>
            <w:r w:rsidRPr="00892D96">
              <w:rPr>
                <w:rFonts w:ascii="Arial" w:eastAsia="Times New Roman" w:hAnsi="Arial" w:cs="Arial"/>
                <w:b/>
                <w:bCs/>
                <w:sz w:val="16"/>
                <w:szCs w:val="16"/>
              </w:rPr>
              <w:t>OP 1 Konkurencyjna i</w:t>
            </w:r>
            <w:r>
              <w:rPr>
                <w:rFonts w:ascii="Arial" w:eastAsia="Times New Roman" w:hAnsi="Arial" w:cs="Arial"/>
                <w:b/>
                <w:bCs/>
                <w:sz w:val="16"/>
                <w:szCs w:val="16"/>
              </w:rPr>
              <w:t> </w:t>
            </w:r>
            <w:r w:rsidRPr="00892D96">
              <w:rPr>
                <w:rFonts w:ascii="Arial" w:eastAsia="Times New Roman" w:hAnsi="Arial" w:cs="Arial"/>
                <w:b/>
                <w:bCs/>
                <w:sz w:val="16"/>
                <w:szCs w:val="16"/>
              </w:rPr>
              <w:t>innowacyjna gospodarka</w:t>
            </w:r>
          </w:p>
        </w:tc>
        <w:tc>
          <w:tcPr>
            <w:tcW w:w="126" w:type="pct"/>
            <w:shd w:val="clear" w:color="auto" w:fill="C6D9F1"/>
            <w:textDirection w:val="btLr"/>
            <w:vAlign w:val="center"/>
          </w:tcPr>
          <w:p w14:paraId="17B8469A"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EFRR</w:t>
            </w:r>
          </w:p>
        </w:tc>
        <w:tc>
          <w:tcPr>
            <w:tcW w:w="291" w:type="pct"/>
            <w:shd w:val="clear" w:color="auto" w:fill="auto"/>
            <w:vAlign w:val="center"/>
          </w:tcPr>
          <w:p w14:paraId="1379337A" w14:textId="7B8D7ECC"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Reg. słabiej rozwinięte</w:t>
            </w:r>
          </w:p>
        </w:tc>
        <w:tc>
          <w:tcPr>
            <w:tcW w:w="413" w:type="pct"/>
            <w:shd w:val="clear" w:color="auto" w:fill="auto"/>
            <w:vAlign w:val="center"/>
          </w:tcPr>
          <w:p w14:paraId="2BB88545" w14:textId="77777777"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Całkowite wydatki kwalifikowalne</w:t>
            </w:r>
          </w:p>
        </w:tc>
        <w:tc>
          <w:tcPr>
            <w:tcW w:w="374" w:type="pct"/>
            <w:shd w:val="clear" w:color="auto" w:fill="auto"/>
            <w:vAlign w:val="center"/>
          </w:tcPr>
          <w:p w14:paraId="60DD7983" w14:textId="75D11CE7" w:rsidR="003705A7" w:rsidRPr="007B6CAD" w:rsidRDefault="003705A7" w:rsidP="005D5676">
            <w:pPr>
              <w:spacing w:after="0" w:line="240" w:lineRule="auto"/>
              <w:rPr>
                <w:rFonts w:ascii="Arial" w:hAnsi="Arial"/>
                <w:color w:val="000000"/>
                <w:sz w:val="14"/>
                <w:szCs w:val="14"/>
              </w:rPr>
            </w:pPr>
            <w:r w:rsidRPr="0039678B">
              <w:rPr>
                <w:rFonts w:ascii="Arial" w:hAnsi="Arial"/>
                <w:color w:val="000000"/>
                <w:sz w:val="14"/>
                <w:szCs w:val="14"/>
              </w:rPr>
              <w:t>374 834 353</w:t>
            </w:r>
          </w:p>
        </w:tc>
        <w:tc>
          <w:tcPr>
            <w:tcW w:w="332" w:type="pct"/>
            <w:shd w:val="clear" w:color="auto" w:fill="auto"/>
            <w:vAlign w:val="center"/>
          </w:tcPr>
          <w:p w14:paraId="2B8B8170" w14:textId="724EC147" w:rsidR="003705A7" w:rsidRPr="007B6CAD" w:rsidRDefault="003705A7" w:rsidP="005D5676">
            <w:pPr>
              <w:spacing w:after="0" w:line="240" w:lineRule="auto"/>
              <w:rPr>
                <w:rFonts w:ascii="Arial" w:hAnsi="Arial"/>
                <w:color w:val="000000"/>
                <w:sz w:val="14"/>
                <w:szCs w:val="14"/>
              </w:rPr>
            </w:pPr>
            <w:r w:rsidRPr="00147CAD">
              <w:rPr>
                <w:rFonts w:ascii="Arial" w:hAnsi="Arial"/>
                <w:color w:val="000000"/>
                <w:sz w:val="14"/>
                <w:szCs w:val="14"/>
              </w:rPr>
              <w:t>66 147 240</w:t>
            </w:r>
          </w:p>
        </w:tc>
        <w:tc>
          <w:tcPr>
            <w:tcW w:w="330" w:type="pct"/>
            <w:shd w:val="clear" w:color="auto" w:fill="auto"/>
            <w:vAlign w:val="center"/>
          </w:tcPr>
          <w:p w14:paraId="21F18047" w14:textId="5259A845"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19 990 014</w:t>
            </w:r>
          </w:p>
        </w:tc>
        <w:tc>
          <w:tcPr>
            <w:tcW w:w="296" w:type="pct"/>
            <w:shd w:val="clear" w:color="auto" w:fill="auto"/>
            <w:vAlign w:val="center"/>
          </w:tcPr>
          <w:p w14:paraId="48D2EE6C"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46 157 226</w:t>
            </w:r>
          </w:p>
        </w:tc>
        <w:tc>
          <w:tcPr>
            <w:tcW w:w="336" w:type="pct"/>
            <w:shd w:val="clear" w:color="auto" w:fill="auto"/>
            <w:vAlign w:val="center"/>
          </w:tcPr>
          <w:p w14:paraId="5F117BC6" w14:textId="1448B80B" w:rsidR="003705A7" w:rsidRPr="007B6CAD" w:rsidRDefault="003705A7" w:rsidP="005D5676">
            <w:pPr>
              <w:spacing w:after="0" w:line="240" w:lineRule="auto"/>
              <w:rPr>
                <w:rFonts w:ascii="Arial" w:hAnsi="Arial"/>
                <w:color w:val="000000"/>
                <w:sz w:val="14"/>
                <w:szCs w:val="14"/>
              </w:rPr>
            </w:pPr>
            <w:r w:rsidRPr="00147CAD">
              <w:rPr>
                <w:rFonts w:ascii="Arial" w:hAnsi="Arial"/>
                <w:color w:val="000000"/>
                <w:sz w:val="14"/>
                <w:szCs w:val="14"/>
              </w:rPr>
              <w:t>440 981 593</w:t>
            </w:r>
          </w:p>
        </w:tc>
        <w:tc>
          <w:tcPr>
            <w:tcW w:w="168" w:type="pct"/>
            <w:shd w:val="clear" w:color="auto" w:fill="auto"/>
            <w:vAlign w:val="center"/>
          </w:tcPr>
          <w:p w14:paraId="3CC65344"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vAlign w:val="center"/>
          </w:tcPr>
          <w:p w14:paraId="1F75269B" w14:textId="77777777" w:rsidR="003705A7" w:rsidRPr="007B6CAD" w:rsidRDefault="003705A7" w:rsidP="005D5676">
            <w:pPr>
              <w:spacing w:after="0" w:line="240" w:lineRule="auto"/>
              <w:rPr>
                <w:rFonts w:ascii="Arial" w:hAnsi="Arial"/>
                <w:color w:val="000000"/>
                <w:sz w:val="14"/>
                <w:szCs w:val="14"/>
              </w:rPr>
            </w:pPr>
          </w:p>
        </w:tc>
        <w:tc>
          <w:tcPr>
            <w:tcW w:w="209" w:type="pct"/>
          </w:tcPr>
          <w:p w14:paraId="47C9F9AB" w14:textId="77777777" w:rsidR="003705A7" w:rsidRPr="00D37D4B" w:rsidRDefault="003705A7" w:rsidP="005D5676">
            <w:pPr>
              <w:spacing w:after="0" w:line="240" w:lineRule="auto"/>
              <w:rPr>
                <w:rFonts w:ascii="Arial" w:hAnsi="Arial"/>
                <w:color w:val="FF0000"/>
                <w:sz w:val="14"/>
                <w:szCs w:val="14"/>
              </w:rPr>
            </w:pPr>
          </w:p>
        </w:tc>
        <w:tc>
          <w:tcPr>
            <w:tcW w:w="461" w:type="pct"/>
            <w:vAlign w:val="center"/>
          </w:tcPr>
          <w:p w14:paraId="6C56C60C" w14:textId="1549B5A3" w:rsidR="003705A7" w:rsidRPr="00147CAD" w:rsidRDefault="003705A7" w:rsidP="005D5676">
            <w:pPr>
              <w:spacing w:after="0" w:line="240" w:lineRule="auto"/>
              <w:rPr>
                <w:rFonts w:ascii="Arial" w:hAnsi="Arial"/>
                <w:color w:val="000000"/>
                <w:sz w:val="14"/>
                <w:szCs w:val="14"/>
              </w:rPr>
            </w:pPr>
            <w:r w:rsidRPr="00147CAD">
              <w:rPr>
                <w:rFonts w:ascii="Arial" w:hAnsi="Arial"/>
                <w:color w:val="000000"/>
                <w:sz w:val="14"/>
                <w:szCs w:val="14"/>
              </w:rPr>
              <w:t>352 371 990 euro</w:t>
            </w:r>
          </w:p>
        </w:tc>
        <w:tc>
          <w:tcPr>
            <w:tcW w:w="339" w:type="pct"/>
            <w:vAlign w:val="center"/>
          </w:tcPr>
          <w:p w14:paraId="57F8ADF9" w14:textId="234F7D53" w:rsidR="003705A7" w:rsidRPr="007B6CAD" w:rsidRDefault="003705A7" w:rsidP="005D5676">
            <w:pPr>
              <w:spacing w:after="0" w:line="240" w:lineRule="auto"/>
              <w:rPr>
                <w:rFonts w:ascii="Arial" w:hAnsi="Arial"/>
                <w:color w:val="000000"/>
                <w:sz w:val="14"/>
                <w:szCs w:val="14"/>
              </w:rPr>
            </w:pPr>
            <w:r w:rsidRPr="00147CAD">
              <w:rPr>
                <w:rFonts w:ascii="Arial" w:hAnsi="Arial"/>
                <w:color w:val="000000"/>
                <w:sz w:val="14"/>
                <w:szCs w:val="14"/>
              </w:rPr>
              <w:t>62 183 294</w:t>
            </w:r>
          </w:p>
        </w:tc>
        <w:tc>
          <w:tcPr>
            <w:tcW w:w="294" w:type="pct"/>
            <w:vAlign w:val="center"/>
          </w:tcPr>
          <w:p w14:paraId="7A370DC8"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22 462 363</w:t>
            </w:r>
          </w:p>
        </w:tc>
        <w:tc>
          <w:tcPr>
            <w:tcW w:w="211" w:type="pct"/>
            <w:vAlign w:val="center"/>
          </w:tcPr>
          <w:p w14:paraId="2D18BA2D"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3 963 946</w:t>
            </w:r>
          </w:p>
        </w:tc>
        <w:tc>
          <w:tcPr>
            <w:tcW w:w="252" w:type="pct"/>
            <w:shd w:val="clear" w:color="auto" w:fill="auto"/>
            <w:vAlign w:val="center"/>
          </w:tcPr>
          <w:p w14:paraId="28AB2864" w14:textId="3B87A129"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5,99</w:t>
            </w:r>
            <w:r w:rsidRPr="007B6CAD">
              <w:rPr>
                <w:rFonts w:ascii="Arial" w:hAnsi="Arial"/>
                <w:color w:val="000000"/>
                <w:sz w:val="14"/>
                <w:szCs w:val="14"/>
              </w:rPr>
              <w:t>%</w:t>
            </w:r>
          </w:p>
        </w:tc>
      </w:tr>
      <w:tr w:rsidR="00003ED5" w:rsidRPr="00E31668" w14:paraId="5648A08A" w14:textId="77777777" w:rsidTr="003705A7">
        <w:trPr>
          <w:cantSplit/>
          <w:trHeight w:val="730"/>
        </w:trPr>
        <w:tc>
          <w:tcPr>
            <w:tcW w:w="404" w:type="pct"/>
            <w:shd w:val="clear" w:color="auto" w:fill="auto"/>
            <w:vAlign w:val="center"/>
          </w:tcPr>
          <w:p w14:paraId="10E309AD" w14:textId="510F7FD9" w:rsidR="003705A7" w:rsidRPr="00E31668" w:rsidRDefault="003705A7" w:rsidP="008235B9">
            <w:pPr>
              <w:spacing w:after="0" w:line="240" w:lineRule="auto"/>
              <w:rPr>
                <w:rFonts w:ascii="Arial" w:hAnsi="Arial" w:cs="Arial"/>
                <w:iCs/>
                <w:sz w:val="16"/>
                <w:szCs w:val="16"/>
              </w:rPr>
            </w:pPr>
            <w:r w:rsidRPr="00892D96">
              <w:rPr>
                <w:rFonts w:ascii="Arial" w:eastAsia="Times New Roman" w:hAnsi="Arial" w:cs="Arial"/>
                <w:b/>
                <w:bCs/>
                <w:sz w:val="16"/>
                <w:szCs w:val="16"/>
              </w:rPr>
              <w:t>OP 2</w:t>
            </w:r>
            <w:r w:rsidR="008235B9">
              <w:rPr>
                <w:rFonts w:ascii="Arial" w:eastAsia="Times New Roman" w:hAnsi="Arial" w:cs="Arial"/>
                <w:b/>
                <w:bCs/>
                <w:sz w:val="16"/>
                <w:szCs w:val="16"/>
              </w:rPr>
              <w:t xml:space="preserve"> </w:t>
            </w:r>
            <w:r w:rsidRPr="00892D96">
              <w:rPr>
                <w:rFonts w:ascii="Arial" w:eastAsia="Times New Roman" w:hAnsi="Arial" w:cs="Arial"/>
                <w:b/>
                <w:bCs/>
                <w:sz w:val="16"/>
                <w:szCs w:val="16"/>
              </w:rPr>
              <w:t>Cyfrowe Podkarpackie</w:t>
            </w:r>
          </w:p>
        </w:tc>
        <w:tc>
          <w:tcPr>
            <w:tcW w:w="126" w:type="pct"/>
            <w:shd w:val="clear" w:color="auto" w:fill="C6D9F1"/>
            <w:textDirection w:val="btLr"/>
            <w:vAlign w:val="center"/>
          </w:tcPr>
          <w:p w14:paraId="70F6DF07"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EFRR</w:t>
            </w:r>
          </w:p>
        </w:tc>
        <w:tc>
          <w:tcPr>
            <w:tcW w:w="291" w:type="pct"/>
            <w:shd w:val="clear" w:color="auto" w:fill="auto"/>
            <w:vAlign w:val="center"/>
          </w:tcPr>
          <w:p w14:paraId="49D6FDB0" w14:textId="7E466472"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Reg. słabiej rozwinięte</w:t>
            </w:r>
          </w:p>
        </w:tc>
        <w:tc>
          <w:tcPr>
            <w:tcW w:w="413" w:type="pct"/>
            <w:shd w:val="clear" w:color="auto" w:fill="auto"/>
            <w:vAlign w:val="center"/>
          </w:tcPr>
          <w:p w14:paraId="57CF2360" w14:textId="77777777"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Całkowite wydatki kwalifikowalne</w:t>
            </w:r>
          </w:p>
        </w:tc>
        <w:tc>
          <w:tcPr>
            <w:tcW w:w="374" w:type="pct"/>
            <w:shd w:val="clear" w:color="auto" w:fill="auto"/>
            <w:vAlign w:val="center"/>
          </w:tcPr>
          <w:p w14:paraId="408CFCEE" w14:textId="23B8B1B3"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70 889 172</w:t>
            </w:r>
          </w:p>
        </w:tc>
        <w:tc>
          <w:tcPr>
            <w:tcW w:w="332" w:type="pct"/>
            <w:shd w:val="clear" w:color="auto" w:fill="auto"/>
            <w:vAlign w:val="center"/>
          </w:tcPr>
          <w:p w14:paraId="7BD0153E" w14:textId="5096396B"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12 509 854</w:t>
            </w:r>
          </w:p>
        </w:tc>
        <w:tc>
          <w:tcPr>
            <w:tcW w:w="330" w:type="pct"/>
            <w:shd w:val="clear" w:color="auto" w:fill="auto"/>
            <w:vAlign w:val="center"/>
          </w:tcPr>
          <w:p w14:paraId="78CBE31B" w14:textId="2E258C2C"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12 259 450</w:t>
            </w:r>
          </w:p>
        </w:tc>
        <w:tc>
          <w:tcPr>
            <w:tcW w:w="296" w:type="pct"/>
            <w:shd w:val="clear" w:color="auto" w:fill="auto"/>
            <w:vAlign w:val="center"/>
          </w:tcPr>
          <w:p w14:paraId="40D47F1D"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250 404</w:t>
            </w:r>
          </w:p>
        </w:tc>
        <w:tc>
          <w:tcPr>
            <w:tcW w:w="336" w:type="pct"/>
            <w:shd w:val="clear" w:color="auto" w:fill="auto"/>
            <w:vAlign w:val="center"/>
          </w:tcPr>
          <w:p w14:paraId="331D6290" w14:textId="3AC8559C"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83 399 026</w:t>
            </w:r>
          </w:p>
        </w:tc>
        <w:tc>
          <w:tcPr>
            <w:tcW w:w="168" w:type="pct"/>
            <w:shd w:val="clear" w:color="auto" w:fill="auto"/>
            <w:vAlign w:val="center"/>
          </w:tcPr>
          <w:p w14:paraId="095AFECA"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vAlign w:val="center"/>
          </w:tcPr>
          <w:p w14:paraId="02ED4202" w14:textId="77777777" w:rsidR="003705A7" w:rsidRPr="007B6CAD" w:rsidRDefault="003705A7" w:rsidP="005D5676">
            <w:pPr>
              <w:spacing w:after="0" w:line="240" w:lineRule="auto"/>
              <w:rPr>
                <w:rFonts w:ascii="Arial" w:hAnsi="Arial"/>
                <w:color w:val="000000"/>
                <w:sz w:val="14"/>
                <w:szCs w:val="14"/>
              </w:rPr>
            </w:pPr>
          </w:p>
        </w:tc>
        <w:tc>
          <w:tcPr>
            <w:tcW w:w="209" w:type="pct"/>
          </w:tcPr>
          <w:p w14:paraId="6F09CADB" w14:textId="76D50287" w:rsidR="003705A7" w:rsidRPr="00F07415" w:rsidRDefault="00003ED5" w:rsidP="005D5676">
            <w:pPr>
              <w:spacing w:after="0" w:line="240" w:lineRule="auto"/>
              <w:rPr>
                <w:rFonts w:ascii="Arial" w:hAnsi="Arial"/>
                <w:sz w:val="14"/>
                <w:szCs w:val="14"/>
              </w:rPr>
            </w:pPr>
            <w:r w:rsidRPr="00F07415">
              <w:rPr>
                <w:rFonts w:cs="Calibri"/>
                <w:sz w:val="14"/>
                <w:szCs w:val="14"/>
              </w:rPr>
              <w:t>√</w:t>
            </w:r>
          </w:p>
        </w:tc>
        <w:tc>
          <w:tcPr>
            <w:tcW w:w="461" w:type="pct"/>
            <w:vAlign w:val="center"/>
          </w:tcPr>
          <w:p w14:paraId="630A0A29" w14:textId="2A7BEB97"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66 026 819</w:t>
            </w:r>
          </w:p>
        </w:tc>
        <w:tc>
          <w:tcPr>
            <w:tcW w:w="339" w:type="pct"/>
            <w:vAlign w:val="center"/>
          </w:tcPr>
          <w:p w14:paraId="1334B305" w14:textId="66093ACB"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11 651 792</w:t>
            </w:r>
          </w:p>
        </w:tc>
        <w:tc>
          <w:tcPr>
            <w:tcW w:w="294" w:type="pct"/>
            <w:vAlign w:val="center"/>
          </w:tcPr>
          <w:p w14:paraId="67C4956A"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4 862 353</w:t>
            </w:r>
          </w:p>
        </w:tc>
        <w:tc>
          <w:tcPr>
            <w:tcW w:w="211" w:type="pct"/>
            <w:vAlign w:val="center"/>
          </w:tcPr>
          <w:p w14:paraId="7BA4F219"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858 062</w:t>
            </w:r>
          </w:p>
        </w:tc>
        <w:tc>
          <w:tcPr>
            <w:tcW w:w="252" w:type="pct"/>
            <w:shd w:val="clear" w:color="auto" w:fill="auto"/>
            <w:vAlign w:val="center"/>
          </w:tcPr>
          <w:p w14:paraId="01E8AD2F" w14:textId="0B217170"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6,86%</w:t>
            </w:r>
          </w:p>
        </w:tc>
      </w:tr>
      <w:tr w:rsidR="00003ED5" w:rsidRPr="00E31668" w14:paraId="4E875F6B" w14:textId="77777777" w:rsidTr="003705A7">
        <w:trPr>
          <w:cantSplit/>
          <w:trHeight w:val="699"/>
        </w:trPr>
        <w:tc>
          <w:tcPr>
            <w:tcW w:w="404" w:type="pct"/>
            <w:shd w:val="clear" w:color="auto" w:fill="auto"/>
            <w:vAlign w:val="center"/>
          </w:tcPr>
          <w:p w14:paraId="30EB5D77" w14:textId="0CA05F60" w:rsidR="003705A7" w:rsidRPr="00E31668" w:rsidRDefault="003705A7" w:rsidP="008235B9">
            <w:pPr>
              <w:spacing w:after="0" w:line="240" w:lineRule="auto"/>
              <w:rPr>
                <w:rFonts w:ascii="Arial" w:hAnsi="Arial" w:cs="Arial"/>
                <w:iCs/>
                <w:sz w:val="16"/>
                <w:szCs w:val="16"/>
              </w:rPr>
            </w:pPr>
            <w:r w:rsidRPr="00892D96">
              <w:rPr>
                <w:rFonts w:ascii="Arial" w:eastAsia="Times New Roman" w:hAnsi="Arial" w:cs="Arial"/>
                <w:b/>
                <w:bCs/>
                <w:sz w:val="16"/>
                <w:szCs w:val="16"/>
              </w:rPr>
              <w:t>OP 3</w:t>
            </w:r>
            <w:r w:rsidR="008235B9">
              <w:rPr>
                <w:rFonts w:ascii="Arial" w:eastAsia="Times New Roman" w:hAnsi="Arial" w:cs="Arial"/>
                <w:b/>
                <w:bCs/>
                <w:sz w:val="16"/>
                <w:szCs w:val="16"/>
              </w:rPr>
              <w:t xml:space="preserve"> </w:t>
            </w:r>
            <w:r w:rsidRPr="00892D96">
              <w:rPr>
                <w:rFonts w:ascii="Arial" w:eastAsia="Times New Roman" w:hAnsi="Arial" w:cs="Arial"/>
                <w:b/>
                <w:bCs/>
                <w:sz w:val="16"/>
                <w:szCs w:val="16"/>
              </w:rPr>
              <w:t>Czysta energia</w:t>
            </w:r>
          </w:p>
        </w:tc>
        <w:tc>
          <w:tcPr>
            <w:tcW w:w="126" w:type="pct"/>
            <w:shd w:val="clear" w:color="auto" w:fill="C6D9F1"/>
            <w:textDirection w:val="btLr"/>
            <w:vAlign w:val="center"/>
          </w:tcPr>
          <w:p w14:paraId="506D69FB"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EFRR</w:t>
            </w:r>
          </w:p>
        </w:tc>
        <w:tc>
          <w:tcPr>
            <w:tcW w:w="291" w:type="pct"/>
            <w:shd w:val="clear" w:color="auto" w:fill="auto"/>
            <w:vAlign w:val="center"/>
          </w:tcPr>
          <w:p w14:paraId="1087B487" w14:textId="6D8871DB"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Reg. słabiej rozwinięte</w:t>
            </w:r>
          </w:p>
        </w:tc>
        <w:tc>
          <w:tcPr>
            <w:tcW w:w="413" w:type="pct"/>
            <w:shd w:val="clear" w:color="auto" w:fill="auto"/>
            <w:vAlign w:val="center"/>
          </w:tcPr>
          <w:p w14:paraId="41255990" w14:textId="77777777"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Całkowite wydatki kwalifikowalne</w:t>
            </w:r>
          </w:p>
        </w:tc>
        <w:tc>
          <w:tcPr>
            <w:tcW w:w="374" w:type="pct"/>
            <w:shd w:val="clear" w:color="auto" w:fill="auto"/>
            <w:vAlign w:val="center"/>
          </w:tcPr>
          <w:p w14:paraId="50E9BDD5" w14:textId="3E912A53" w:rsidR="003705A7" w:rsidRPr="007B6CAD" w:rsidRDefault="003705A7" w:rsidP="005D5676">
            <w:pPr>
              <w:spacing w:after="0" w:line="240" w:lineRule="auto"/>
              <w:rPr>
                <w:rFonts w:ascii="Arial" w:hAnsi="Arial"/>
                <w:color w:val="000000"/>
                <w:sz w:val="14"/>
                <w:szCs w:val="14"/>
              </w:rPr>
            </w:pPr>
            <w:r w:rsidRPr="00420686">
              <w:rPr>
                <w:rFonts w:ascii="Arial" w:hAnsi="Arial"/>
                <w:color w:val="000000"/>
                <w:sz w:val="14"/>
                <w:szCs w:val="14"/>
              </w:rPr>
              <w:t>257 480 141</w:t>
            </w:r>
          </w:p>
        </w:tc>
        <w:tc>
          <w:tcPr>
            <w:tcW w:w="332" w:type="pct"/>
            <w:shd w:val="clear" w:color="auto" w:fill="auto"/>
            <w:vAlign w:val="center"/>
          </w:tcPr>
          <w:p w14:paraId="32246A06" w14:textId="62119A4D" w:rsidR="003705A7" w:rsidRPr="007B6CAD" w:rsidRDefault="003705A7" w:rsidP="005D5676">
            <w:pPr>
              <w:spacing w:after="0" w:line="240" w:lineRule="auto"/>
              <w:rPr>
                <w:rFonts w:ascii="Arial" w:hAnsi="Arial"/>
                <w:color w:val="000000"/>
                <w:sz w:val="14"/>
                <w:szCs w:val="14"/>
              </w:rPr>
            </w:pPr>
            <w:r w:rsidRPr="00420686">
              <w:rPr>
                <w:rFonts w:ascii="Arial" w:hAnsi="Arial"/>
                <w:color w:val="000000"/>
                <w:sz w:val="14"/>
                <w:szCs w:val="14"/>
              </w:rPr>
              <w:t>45 437 67</w:t>
            </w:r>
            <w:r>
              <w:rPr>
                <w:rFonts w:ascii="Arial" w:hAnsi="Arial"/>
                <w:color w:val="000000"/>
                <w:sz w:val="14"/>
                <w:szCs w:val="14"/>
              </w:rPr>
              <w:t>3</w:t>
            </w:r>
          </w:p>
        </w:tc>
        <w:tc>
          <w:tcPr>
            <w:tcW w:w="330" w:type="pct"/>
            <w:shd w:val="clear" w:color="auto" w:fill="auto"/>
            <w:vAlign w:val="center"/>
          </w:tcPr>
          <w:p w14:paraId="3A043342" w14:textId="7900FE6B" w:rsidR="003705A7" w:rsidRPr="007B6CAD" w:rsidRDefault="003705A7" w:rsidP="005D5676">
            <w:pPr>
              <w:spacing w:after="0" w:line="240" w:lineRule="auto"/>
              <w:rPr>
                <w:rFonts w:ascii="Arial" w:hAnsi="Arial"/>
                <w:color w:val="000000"/>
                <w:sz w:val="14"/>
                <w:szCs w:val="14"/>
              </w:rPr>
            </w:pPr>
            <w:r w:rsidRPr="00420686">
              <w:rPr>
                <w:rFonts w:ascii="Arial" w:hAnsi="Arial"/>
                <w:color w:val="000000"/>
                <w:sz w:val="14"/>
                <w:szCs w:val="14"/>
              </w:rPr>
              <w:t>22 718 83</w:t>
            </w:r>
            <w:r>
              <w:rPr>
                <w:rFonts w:ascii="Arial" w:hAnsi="Arial"/>
                <w:color w:val="000000"/>
                <w:sz w:val="14"/>
                <w:szCs w:val="14"/>
              </w:rPr>
              <w:t>7</w:t>
            </w:r>
          </w:p>
        </w:tc>
        <w:tc>
          <w:tcPr>
            <w:tcW w:w="296" w:type="pct"/>
            <w:shd w:val="clear" w:color="auto" w:fill="auto"/>
            <w:vAlign w:val="center"/>
          </w:tcPr>
          <w:p w14:paraId="4E2F44F7" w14:textId="00BB7A9F" w:rsidR="003705A7" w:rsidRPr="007B6CAD" w:rsidRDefault="003705A7" w:rsidP="005D5676">
            <w:pPr>
              <w:spacing w:after="0" w:line="240" w:lineRule="auto"/>
              <w:rPr>
                <w:rFonts w:ascii="Arial" w:hAnsi="Arial"/>
                <w:color w:val="000000"/>
                <w:sz w:val="14"/>
                <w:szCs w:val="14"/>
              </w:rPr>
            </w:pPr>
            <w:r w:rsidRPr="00420686">
              <w:rPr>
                <w:rFonts w:ascii="Arial" w:hAnsi="Arial"/>
                <w:color w:val="000000"/>
                <w:sz w:val="14"/>
                <w:szCs w:val="14"/>
              </w:rPr>
              <w:t>22 718 836</w:t>
            </w:r>
          </w:p>
        </w:tc>
        <w:tc>
          <w:tcPr>
            <w:tcW w:w="336" w:type="pct"/>
            <w:shd w:val="clear" w:color="auto" w:fill="auto"/>
            <w:vAlign w:val="center"/>
          </w:tcPr>
          <w:p w14:paraId="06759758" w14:textId="335BE228" w:rsidR="003705A7" w:rsidRPr="007B6CAD" w:rsidRDefault="003705A7" w:rsidP="005D5676">
            <w:pPr>
              <w:spacing w:after="0" w:line="240" w:lineRule="auto"/>
              <w:rPr>
                <w:rFonts w:ascii="Arial" w:hAnsi="Arial"/>
                <w:color w:val="000000"/>
                <w:sz w:val="14"/>
                <w:szCs w:val="14"/>
              </w:rPr>
            </w:pPr>
            <w:r w:rsidRPr="00420686">
              <w:rPr>
                <w:rFonts w:ascii="Arial" w:hAnsi="Arial"/>
                <w:color w:val="000000"/>
                <w:sz w:val="14"/>
                <w:szCs w:val="14"/>
              </w:rPr>
              <w:t>302 917 81</w:t>
            </w:r>
            <w:r>
              <w:rPr>
                <w:rFonts w:ascii="Arial" w:hAnsi="Arial"/>
                <w:color w:val="000000"/>
                <w:sz w:val="14"/>
                <w:szCs w:val="14"/>
              </w:rPr>
              <w:t>4</w:t>
            </w:r>
          </w:p>
        </w:tc>
        <w:tc>
          <w:tcPr>
            <w:tcW w:w="168" w:type="pct"/>
            <w:shd w:val="clear" w:color="auto" w:fill="auto"/>
            <w:vAlign w:val="center"/>
          </w:tcPr>
          <w:p w14:paraId="683BB5C0"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vAlign w:val="center"/>
          </w:tcPr>
          <w:p w14:paraId="55B87C16" w14:textId="77777777" w:rsidR="003705A7" w:rsidRPr="007B6CAD" w:rsidRDefault="003705A7" w:rsidP="005D5676">
            <w:pPr>
              <w:spacing w:after="0" w:line="240" w:lineRule="auto"/>
              <w:rPr>
                <w:rFonts w:ascii="Arial" w:hAnsi="Arial"/>
                <w:color w:val="000000"/>
                <w:sz w:val="14"/>
                <w:szCs w:val="14"/>
              </w:rPr>
            </w:pPr>
          </w:p>
        </w:tc>
        <w:tc>
          <w:tcPr>
            <w:tcW w:w="209" w:type="pct"/>
          </w:tcPr>
          <w:p w14:paraId="65A0FD47" w14:textId="73ABB7BC" w:rsidR="003705A7" w:rsidRPr="00F07415" w:rsidRDefault="00003ED5" w:rsidP="005D5676">
            <w:pPr>
              <w:spacing w:after="0" w:line="240" w:lineRule="auto"/>
              <w:rPr>
                <w:rFonts w:ascii="Arial" w:hAnsi="Arial"/>
                <w:sz w:val="14"/>
                <w:szCs w:val="14"/>
              </w:rPr>
            </w:pPr>
            <w:r w:rsidRPr="00F07415">
              <w:rPr>
                <w:rFonts w:cs="Calibri"/>
                <w:sz w:val="14"/>
                <w:szCs w:val="14"/>
              </w:rPr>
              <w:t>√</w:t>
            </w:r>
          </w:p>
        </w:tc>
        <w:tc>
          <w:tcPr>
            <w:tcW w:w="461" w:type="pct"/>
            <w:vAlign w:val="center"/>
          </w:tcPr>
          <w:p w14:paraId="217D4311" w14:textId="65B82CF1" w:rsidR="003705A7" w:rsidRPr="007B6CAD" w:rsidRDefault="003705A7" w:rsidP="005D5676">
            <w:pPr>
              <w:spacing w:after="0" w:line="240" w:lineRule="auto"/>
              <w:rPr>
                <w:rFonts w:ascii="Arial" w:hAnsi="Arial"/>
                <w:color w:val="000000"/>
                <w:sz w:val="14"/>
                <w:szCs w:val="14"/>
              </w:rPr>
            </w:pPr>
            <w:r w:rsidRPr="00420686">
              <w:rPr>
                <w:rFonts w:ascii="Arial" w:hAnsi="Arial"/>
                <w:color w:val="000000"/>
                <w:sz w:val="14"/>
                <w:szCs w:val="14"/>
              </w:rPr>
              <w:t>242 255 644</w:t>
            </w:r>
          </w:p>
        </w:tc>
        <w:tc>
          <w:tcPr>
            <w:tcW w:w="339" w:type="pct"/>
            <w:vAlign w:val="center"/>
          </w:tcPr>
          <w:p w14:paraId="5D82AC4E" w14:textId="00926B43" w:rsidR="003705A7" w:rsidRPr="007B6CAD" w:rsidRDefault="003705A7" w:rsidP="005D5676">
            <w:pPr>
              <w:spacing w:after="0" w:line="240" w:lineRule="auto"/>
              <w:rPr>
                <w:rFonts w:ascii="Arial" w:hAnsi="Arial"/>
                <w:color w:val="000000"/>
                <w:sz w:val="14"/>
                <w:szCs w:val="14"/>
              </w:rPr>
            </w:pPr>
            <w:r w:rsidRPr="00420686">
              <w:rPr>
                <w:rFonts w:ascii="Arial" w:hAnsi="Arial"/>
                <w:color w:val="000000"/>
                <w:sz w:val="14"/>
                <w:szCs w:val="14"/>
              </w:rPr>
              <w:t>42 750 99</w:t>
            </w:r>
            <w:r>
              <w:rPr>
                <w:rFonts w:ascii="Arial" w:hAnsi="Arial"/>
                <w:color w:val="000000"/>
                <w:sz w:val="14"/>
                <w:szCs w:val="14"/>
              </w:rPr>
              <w:t>7</w:t>
            </w:r>
          </w:p>
        </w:tc>
        <w:tc>
          <w:tcPr>
            <w:tcW w:w="294" w:type="pct"/>
            <w:vAlign w:val="center"/>
          </w:tcPr>
          <w:p w14:paraId="791910F6"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15 224 497</w:t>
            </w:r>
          </w:p>
        </w:tc>
        <w:tc>
          <w:tcPr>
            <w:tcW w:w="211" w:type="pct"/>
            <w:vAlign w:val="center"/>
          </w:tcPr>
          <w:p w14:paraId="51ACAB65"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2 686 676</w:t>
            </w:r>
          </w:p>
        </w:tc>
        <w:tc>
          <w:tcPr>
            <w:tcW w:w="252" w:type="pct"/>
            <w:shd w:val="clear" w:color="auto" w:fill="auto"/>
            <w:vAlign w:val="center"/>
          </w:tcPr>
          <w:p w14:paraId="68382F9C" w14:textId="0C29A609" w:rsidR="003705A7" w:rsidRPr="007B6CAD" w:rsidRDefault="003705A7" w:rsidP="005D5676">
            <w:pPr>
              <w:spacing w:after="0" w:line="240" w:lineRule="auto"/>
              <w:rPr>
                <w:rFonts w:ascii="Arial" w:hAnsi="Arial"/>
                <w:color w:val="000000"/>
                <w:sz w:val="14"/>
                <w:szCs w:val="14"/>
              </w:rPr>
            </w:pPr>
            <w:r w:rsidRPr="00420686">
              <w:rPr>
                <w:rFonts w:ascii="Arial" w:hAnsi="Arial"/>
                <w:color w:val="000000"/>
                <w:sz w:val="14"/>
                <w:szCs w:val="14"/>
              </w:rPr>
              <w:t>5,91</w:t>
            </w:r>
            <w:r w:rsidRPr="007B6CAD">
              <w:rPr>
                <w:rFonts w:ascii="Arial" w:hAnsi="Arial"/>
                <w:color w:val="000000"/>
                <w:sz w:val="14"/>
                <w:szCs w:val="14"/>
              </w:rPr>
              <w:t>%</w:t>
            </w:r>
          </w:p>
        </w:tc>
      </w:tr>
      <w:tr w:rsidR="00003ED5" w:rsidRPr="00E31668" w14:paraId="2536F32B" w14:textId="77777777" w:rsidTr="003705A7">
        <w:trPr>
          <w:cantSplit/>
          <w:trHeight w:val="708"/>
        </w:trPr>
        <w:tc>
          <w:tcPr>
            <w:tcW w:w="404" w:type="pct"/>
            <w:shd w:val="clear" w:color="auto" w:fill="auto"/>
            <w:vAlign w:val="center"/>
          </w:tcPr>
          <w:p w14:paraId="39C3FB99" w14:textId="2CFD63F1" w:rsidR="003705A7" w:rsidRPr="00E31668" w:rsidRDefault="003705A7" w:rsidP="008235B9">
            <w:pPr>
              <w:spacing w:after="0" w:line="240" w:lineRule="auto"/>
              <w:rPr>
                <w:rFonts w:ascii="Arial" w:hAnsi="Arial" w:cs="Arial"/>
                <w:iCs/>
                <w:sz w:val="16"/>
                <w:szCs w:val="16"/>
              </w:rPr>
            </w:pPr>
            <w:r w:rsidRPr="00892D96">
              <w:rPr>
                <w:rFonts w:ascii="Arial" w:eastAsia="Times New Roman" w:hAnsi="Arial" w:cs="Arial"/>
                <w:b/>
                <w:bCs/>
                <w:color w:val="000000"/>
                <w:sz w:val="16"/>
                <w:szCs w:val="16"/>
              </w:rPr>
              <w:t>OP 4</w:t>
            </w:r>
            <w:r w:rsidR="008235B9">
              <w:rPr>
                <w:rFonts w:ascii="Arial" w:eastAsia="Times New Roman" w:hAnsi="Arial" w:cs="Arial"/>
                <w:b/>
                <w:bCs/>
                <w:color w:val="000000"/>
                <w:sz w:val="16"/>
                <w:szCs w:val="16"/>
              </w:rPr>
              <w:t xml:space="preserve"> </w:t>
            </w:r>
            <w:r w:rsidRPr="00892D96">
              <w:rPr>
                <w:rFonts w:ascii="Arial" w:eastAsia="Times New Roman" w:hAnsi="Arial" w:cs="Arial"/>
                <w:b/>
                <w:bCs/>
                <w:color w:val="000000"/>
                <w:sz w:val="16"/>
                <w:szCs w:val="16"/>
              </w:rPr>
              <w:t>Ochrona środowiska naturalnego i</w:t>
            </w:r>
            <w:r>
              <w:rPr>
                <w:rFonts w:ascii="Arial" w:eastAsia="Times New Roman" w:hAnsi="Arial" w:cs="Arial"/>
                <w:b/>
                <w:bCs/>
                <w:color w:val="000000"/>
                <w:sz w:val="16"/>
                <w:szCs w:val="16"/>
              </w:rPr>
              <w:t> </w:t>
            </w:r>
            <w:r w:rsidRPr="00892D96">
              <w:rPr>
                <w:rFonts w:ascii="Arial" w:eastAsia="Times New Roman" w:hAnsi="Arial" w:cs="Arial"/>
                <w:b/>
                <w:bCs/>
                <w:color w:val="000000"/>
                <w:sz w:val="16"/>
                <w:szCs w:val="16"/>
              </w:rPr>
              <w:t>dziedzictwa kulturowego</w:t>
            </w:r>
          </w:p>
        </w:tc>
        <w:tc>
          <w:tcPr>
            <w:tcW w:w="126" w:type="pct"/>
            <w:shd w:val="clear" w:color="auto" w:fill="C6D9F1"/>
            <w:textDirection w:val="btLr"/>
            <w:vAlign w:val="center"/>
          </w:tcPr>
          <w:p w14:paraId="2E97F79F"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EFRR</w:t>
            </w:r>
          </w:p>
        </w:tc>
        <w:tc>
          <w:tcPr>
            <w:tcW w:w="291" w:type="pct"/>
            <w:shd w:val="clear" w:color="auto" w:fill="auto"/>
            <w:vAlign w:val="center"/>
          </w:tcPr>
          <w:p w14:paraId="17035CD7" w14:textId="0FEFEA0C"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Reg. słabiej rozwinięte</w:t>
            </w:r>
          </w:p>
        </w:tc>
        <w:tc>
          <w:tcPr>
            <w:tcW w:w="413" w:type="pct"/>
            <w:shd w:val="clear" w:color="auto" w:fill="auto"/>
            <w:vAlign w:val="center"/>
          </w:tcPr>
          <w:p w14:paraId="770D61EB" w14:textId="77777777"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Całkowite wydatki kwalifikowalne</w:t>
            </w:r>
          </w:p>
        </w:tc>
        <w:tc>
          <w:tcPr>
            <w:tcW w:w="374" w:type="pct"/>
            <w:shd w:val="clear" w:color="auto" w:fill="auto"/>
            <w:vAlign w:val="center"/>
          </w:tcPr>
          <w:p w14:paraId="57726EF4" w14:textId="168FB8F0"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184 433 397</w:t>
            </w:r>
          </w:p>
        </w:tc>
        <w:tc>
          <w:tcPr>
            <w:tcW w:w="332" w:type="pct"/>
            <w:shd w:val="clear" w:color="auto" w:fill="auto"/>
            <w:vAlign w:val="center"/>
          </w:tcPr>
          <w:p w14:paraId="5C1766C6" w14:textId="22B68C7C"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32 547 071</w:t>
            </w:r>
          </w:p>
        </w:tc>
        <w:tc>
          <w:tcPr>
            <w:tcW w:w="330" w:type="pct"/>
            <w:shd w:val="clear" w:color="auto" w:fill="auto"/>
            <w:vAlign w:val="center"/>
          </w:tcPr>
          <w:p w14:paraId="08CE957F" w14:textId="50382B7E"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27 876 496</w:t>
            </w:r>
          </w:p>
        </w:tc>
        <w:tc>
          <w:tcPr>
            <w:tcW w:w="296" w:type="pct"/>
            <w:shd w:val="clear" w:color="auto" w:fill="auto"/>
            <w:vAlign w:val="center"/>
          </w:tcPr>
          <w:p w14:paraId="7849DB43"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4 670 575</w:t>
            </w:r>
          </w:p>
        </w:tc>
        <w:tc>
          <w:tcPr>
            <w:tcW w:w="336" w:type="pct"/>
            <w:shd w:val="clear" w:color="auto" w:fill="auto"/>
            <w:vAlign w:val="center"/>
          </w:tcPr>
          <w:p w14:paraId="446D8709" w14:textId="15E94E54"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216 980 468</w:t>
            </w:r>
          </w:p>
        </w:tc>
        <w:tc>
          <w:tcPr>
            <w:tcW w:w="168" w:type="pct"/>
            <w:shd w:val="clear" w:color="auto" w:fill="auto"/>
            <w:vAlign w:val="center"/>
          </w:tcPr>
          <w:p w14:paraId="38E23B1D"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vAlign w:val="center"/>
          </w:tcPr>
          <w:p w14:paraId="5A028F04" w14:textId="77777777" w:rsidR="003705A7" w:rsidRPr="007B6CAD" w:rsidRDefault="003705A7" w:rsidP="005D5676">
            <w:pPr>
              <w:spacing w:after="0" w:line="240" w:lineRule="auto"/>
              <w:rPr>
                <w:rFonts w:ascii="Arial" w:hAnsi="Arial"/>
                <w:color w:val="000000"/>
                <w:sz w:val="14"/>
                <w:szCs w:val="14"/>
              </w:rPr>
            </w:pPr>
          </w:p>
        </w:tc>
        <w:tc>
          <w:tcPr>
            <w:tcW w:w="209" w:type="pct"/>
          </w:tcPr>
          <w:p w14:paraId="5CCF13F5" w14:textId="77777777" w:rsidR="003705A7" w:rsidRPr="00D37D4B" w:rsidRDefault="003705A7" w:rsidP="005D5676">
            <w:pPr>
              <w:spacing w:after="0" w:line="240" w:lineRule="auto"/>
              <w:rPr>
                <w:rFonts w:ascii="Arial" w:hAnsi="Arial"/>
                <w:color w:val="FF0000"/>
                <w:sz w:val="14"/>
                <w:szCs w:val="14"/>
              </w:rPr>
            </w:pPr>
          </w:p>
        </w:tc>
        <w:tc>
          <w:tcPr>
            <w:tcW w:w="461" w:type="pct"/>
            <w:vAlign w:val="center"/>
          </w:tcPr>
          <w:p w14:paraId="2F35713C" w14:textId="6C2183ED"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173 263 819</w:t>
            </w:r>
          </w:p>
        </w:tc>
        <w:tc>
          <w:tcPr>
            <w:tcW w:w="339" w:type="pct"/>
            <w:vAlign w:val="center"/>
          </w:tcPr>
          <w:p w14:paraId="3045CA0A" w14:textId="58F9C513"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30 575 969</w:t>
            </w:r>
          </w:p>
        </w:tc>
        <w:tc>
          <w:tcPr>
            <w:tcW w:w="294" w:type="pct"/>
            <w:vAlign w:val="center"/>
          </w:tcPr>
          <w:p w14:paraId="0064A0CD"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11 169 578</w:t>
            </w:r>
          </w:p>
        </w:tc>
        <w:tc>
          <w:tcPr>
            <w:tcW w:w="211" w:type="pct"/>
            <w:vAlign w:val="center"/>
          </w:tcPr>
          <w:p w14:paraId="2F7990AC"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1 971 102</w:t>
            </w:r>
          </w:p>
        </w:tc>
        <w:tc>
          <w:tcPr>
            <w:tcW w:w="252" w:type="pct"/>
            <w:shd w:val="clear" w:color="auto" w:fill="auto"/>
            <w:vAlign w:val="center"/>
          </w:tcPr>
          <w:p w14:paraId="65AFD2CD" w14:textId="010A476B"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6,06</w:t>
            </w:r>
            <w:r w:rsidRPr="007B6CAD">
              <w:rPr>
                <w:rFonts w:ascii="Arial" w:hAnsi="Arial"/>
                <w:color w:val="000000"/>
                <w:sz w:val="14"/>
                <w:szCs w:val="14"/>
              </w:rPr>
              <w:t>%</w:t>
            </w:r>
          </w:p>
        </w:tc>
      </w:tr>
      <w:tr w:rsidR="00003ED5" w:rsidRPr="00E31668" w14:paraId="667C4A19" w14:textId="77777777" w:rsidTr="003705A7">
        <w:trPr>
          <w:cantSplit/>
          <w:trHeight w:val="710"/>
        </w:trPr>
        <w:tc>
          <w:tcPr>
            <w:tcW w:w="404" w:type="pct"/>
            <w:shd w:val="clear" w:color="auto" w:fill="auto"/>
            <w:vAlign w:val="center"/>
          </w:tcPr>
          <w:p w14:paraId="6022C056" w14:textId="053CD7CD" w:rsidR="003705A7" w:rsidRPr="00E31668" w:rsidRDefault="003705A7" w:rsidP="008235B9">
            <w:pPr>
              <w:spacing w:after="0" w:line="240" w:lineRule="auto"/>
              <w:rPr>
                <w:rFonts w:ascii="Arial" w:hAnsi="Arial" w:cs="Arial"/>
                <w:iCs/>
                <w:sz w:val="16"/>
                <w:szCs w:val="16"/>
              </w:rPr>
            </w:pPr>
            <w:r w:rsidRPr="00892D96">
              <w:rPr>
                <w:rFonts w:ascii="Arial" w:eastAsia="Times New Roman" w:hAnsi="Arial" w:cs="Arial"/>
                <w:b/>
                <w:bCs/>
                <w:sz w:val="16"/>
                <w:szCs w:val="16"/>
              </w:rPr>
              <w:t>OP 5</w:t>
            </w:r>
            <w:r w:rsidR="008235B9">
              <w:rPr>
                <w:rFonts w:ascii="Arial" w:eastAsia="Times New Roman" w:hAnsi="Arial" w:cs="Arial"/>
                <w:b/>
                <w:bCs/>
                <w:sz w:val="16"/>
                <w:szCs w:val="16"/>
              </w:rPr>
              <w:t xml:space="preserve"> </w:t>
            </w:r>
            <w:r w:rsidRPr="00892D96">
              <w:rPr>
                <w:rFonts w:ascii="Arial" w:eastAsia="Times New Roman" w:hAnsi="Arial" w:cs="Arial"/>
                <w:b/>
                <w:bCs/>
                <w:sz w:val="16"/>
                <w:szCs w:val="16"/>
              </w:rPr>
              <w:t>Infrastruktura komunikacyjna</w:t>
            </w:r>
          </w:p>
        </w:tc>
        <w:tc>
          <w:tcPr>
            <w:tcW w:w="126" w:type="pct"/>
            <w:shd w:val="clear" w:color="auto" w:fill="C6D9F1"/>
            <w:textDirection w:val="btLr"/>
            <w:vAlign w:val="center"/>
          </w:tcPr>
          <w:p w14:paraId="30399702"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EFRR</w:t>
            </w:r>
          </w:p>
        </w:tc>
        <w:tc>
          <w:tcPr>
            <w:tcW w:w="291" w:type="pct"/>
            <w:shd w:val="clear" w:color="auto" w:fill="auto"/>
            <w:vAlign w:val="center"/>
          </w:tcPr>
          <w:p w14:paraId="2C62F38E" w14:textId="01F28B81"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Reg. słabiej rozwinięte</w:t>
            </w:r>
          </w:p>
        </w:tc>
        <w:tc>
          <w:tcPr>
            <w:tcW w:w="413" w:type="pct"/>
            <w:shd w:val="clear" w:color="auto" w:fill="auto"/>
            <w:vAlign w:val="center"/>
          </w:tcPr>
          <w:p w14:paraId="6B266187" w14:textId="77777777"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Całkowite wydatki kwalifikowalne</w:t>
            </w:r>
          </w:p>
        </w:tc>
        <w:tc>
          <w:tcPr>
            <w:tcW w:w="374" w:type="pct"/>
            <w:shd w:val="clear" w:color="auto" w:fill="auto"/>
            <w:vAlign w:val="center"/>
          </w:tcPr>
          <w:p w14:paraId="3A787B2B" w14:textId="02627B5D"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400 858 291</w:t>
            </w:r>
          </w:p>
        </w:tc>
        <w:tc>
          <w:tcPr>
            <w:tcW w:w="332" w:type="pct"/>
            <w:shd w:val="clear" w:color="auto" w:fill="auto"/>
            <w:vAlign w:val="center"/>
          </w:tcPr>
          <w:p w14:paraId="3B19F5AA" w14:textId="172347B3"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70 739 699</w:t>
            </w:r>
          </w:p>
        </w:tc>
        <w:tc>
          <w:tcPr>
            <w:tcW w:w="330" w:type="pct"/>
            <w:shd w:val="clear" w:color="auto" w:fill="auto"/>
            <w:vAlign w:val="center"/>
          </w:tcPr>
          <w:p w14:paraId="6DF25AD0"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65 555 478</w:t>
            </w:r>
          </w:p>
        </w:tc>
        <w:tc>
          <w:tcPr>
            <w:tcW w:w="296" w:type="pct"/>
            <w:shd w:val="clear" w:color="auto" w:fill="auto"/>
            <w:vAlign w:val="center"/>
          </w:tcPr>
          <w:p w14:paraId="0592D886" w14:textId="3F8263BF"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5 184 221</w:t>
            </w:r>
          </w:p>
        </w:tc>
        <w:tc>
          <w:tcPr>
            <w:tcW w:w="336" w:type="pct"/>
            <w:shd w:val="clear" w:color="auto" w:fill="auto"/>
            <w:vAlign w:val="center"/>
          </w:tcPr>
          <w:p w14:paraId="6D894300" w14:textId="08396D0C"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471 597 990</w:t>
            </w:r>
          </w:p>
        </w:tc>
        <w:tc>
          <w:tcPr>
            <w:tcW w:w="168" w:type="pct"/>
            <w:shd w:val="clear" w:color="auto" w:fill="auto"/>
            <w:vAlign w:val="center"/>
          </w:tcPr>
          <w:p w14:paraId="45DC4B4A"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vAlign w:val="center"/>
          </w:tcPr>
          <w:p w14:paraId="2F412C20" w14:textId="77777777" w:rsidR="003705A7" w:rsidRPr="007B6CAD" w:rsidRDefault="003705A7" w:rsidP="005D5676">
            <w:pPr>
              <w:spacing w:after="0" w:line="240" w:lineRule="auto"/>
              <w:rPr>
                <w:rFonts w:ascii="Arial" w:hAnsi="Arial"/>
                <w:color w:val="000000"/>
                <w:sz w:val="14"/>
                <w:szCs w:val="14"/>
              </w:rPr>
            </w:pPr>
          </w:p>
        </w:tc>
        <w:tc>
          <w:tcPr>
            <w:tcW w:w="209" w:type="pct"/>
          </w:tcPr>
          <w:p w14:paraId="441A2BEB" w14:textId="77777777" w:rsidR="003705A7" w:rsidRPr="00D37D4B" w:rsidRDefault="003705A7" w:rsidP="005D5676">
            <w:pPr>
              <w:spacing w:after="0" w:line="240" w:lineRule="auto"/>
              <w:rPr>
                <w:rFonts w:ascii="Arial" w:hAnsi="Arial"/>
                <w:color w:val="FF0000"/>
                <w:sz w:val="14"/>
                <w:szCs w:val="14"/>
              </w:rPr>
            </w:pPr>
          </w:p>
        </w:tc>
        <w:tc>
          <w:tcPr>
            <w:tcW w:w="461" w:type="pct"/>
            <w:vAlign w:val="center"/>
          </w:tcPr>
          <w:p w14:paraId="7246A415" w14:textId="0F3D7766"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376 475 332</w:t>
            </w:r>
          </w:p>
        </w:tc>
        <w:tc>
          <w:tcPr>
            <w:tcW w:w="339" w:type="pct"/>
            <w:vAlign w:val="center"/>
          </w:tcPr>
          <w:p w14:paraId="1B11BF61" w14:textId="01BFA111"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66 436 824</w:t>
            </w:r>
          </w:p>
        </w:tc>
        <w:tc>
          <w:tcPr>
            <w:tcW w:w="294" w:type="pct"/>
            <w:vAlign w:val="center"/>
          </w:tcPr>
          <w:p w14:paraId="12E7A88F"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24 382 959</w:t>
            </w:r>
          </w:p>
        </w:tc>
        <w:tc>
          <w:tcPr>
            <w:tcW w:w="211" w:type="pct"/>
            <w:vAlign w:val="center"/>
          </w:tcPr>
          <w:p w14:paraId="5C3A31E4"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4 302 875</w:t>
            </w:r>
          </w:p>
        </w:tc>
        <w:tc>
          <w:tcPr>
            <w:tcW w:w="252" w:type="pct"/>
            <w:shd w:val="clear" w:color="auto" w:fill="auto"/>
            <w:vAlign w:val="center"/>
          </w:tcPr>
          <w:p w14:paraId="3F98DDA8" w14:textId="2F92AAF8"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6,08</w:t>
            </w:r>
            <w:r w:rsidRPr="007B6CAD">
              <w:rPr>
                <w:rFonts w:ascii="Arial" w:hAnsi="Arial"/>
                <w:color w:val="000000"/>
                <w:sz w:val="14"/>
                <w:szCs w:val="14"/>
              </w:rPr>
              <w:t>%</w:t>
            </w:r>
          </w:p>
        </w:tc>
      </w:tr>
      <w:tr w:rsidR="00003ED5" w:rsidRPr="00E31668" w14:paraId="1E84B725" w14:textId="77777777" w:rsidTr="003705A7">
        <w:trPr>
          <w:cantSplit/>
          <w:trHeight w:val="843"/>
        </w:trPr>
        <w:tc>
          <w:tcPr>
            <w:tcW w:w="404" w:type="pct"/>
            <w:shd w:val="clear" w:color="auto" w:fill="auto"/>
            <w:vAlign w:val="center"/>
          </w:tcPr>
          <w:p w14:paraId="5B9A0C62" w14:textId="59CC674E" w:rsidR="003705A7" w:rsidRPr="00892D96" w:rsidRDefault="003705A7" w:rsidP="008235B9">
            <w:pPr>
              <w:spacing w:after="0" w:line="240" w:lineRule="auto"/>
              <w:rPr>
                <w:rFonts w:ascii="Arial" w:eastAsia="Times New Roman" w:hAnsi="Arial" w:cs="Arial"/>
                <w:b/>
                <w:bCs/>
                <w:sz w:val="16"/>
                <w:szCs w:val="16"/>
              </w:rPr>
            </w:pPr>
            <w:r w:rsidRPr="00892D96">
              <w:rPr>
                <w:rFonts w:ascii="Arial" w:eastAsia="Times New Roman" w:hAnsi="Arial" w:cs="Arial"/>
                <w:b/>
                <w:bCs/>
                <w:sz w:val="16"/>
                <w:szCs w:val="16"/>
              </w:rPr>
              <w:lastRenderedPageBreak/>
              <w:t>OP 6</w:t>
            </w:r>
            <w:r w:rsidR="008235B9">
              <w:rPr>
                <w:rFonts w:ascii="Arial" w:eastAsia="Times New Roman" w:hAnsi="Arial" w:cs="Arial"/>
                <w:b/>
                <w:bCs/>
                <w:sz w:val="16"/>
                <w:szCs w:val="16"/>
              </w:rPr>
              <w:t xml:space="preserve"> </w:t>
            </w:r>
            <w:r w:rsidRPr="00892D96">
              <w:rPr>
                <w:rFonts w:ascii="Arial" w:eastAsia="Times New Roman" w:hAnsi="Arial" w:cs="Arial"/>
                <w:b/>
                <w:bCs/>
                <w:sz w:val="16"/>
                <w:szCs w:val="16"/>
              </w:rPr>
              <w:t>Spójność przestrzenna i</w:t>
            </w:r>
            <w:r>
              <w:rPr>
                <w:rFonts w:ascii="Arial" w:eastAsia="Times New Roman" w:hAnsi="Arial" w:cs="Arial"/>
                <w:b/>
                <w:bCs/>
                <w:sz w:val="16"/>
                <w:szCs w:val="16"/>
              </w:rPr>
              <w:t> </w:t>
            </w:r>
            <w:r w:rsidRPr="00892D96">
              <w:rPr>
                <w:rFonts w:ascii="Arial" w:eastAsia="Times New Roman" w:hAnsi="Arial" w:cs="Arial"/>
                <w:b/>
                <w:bCs/>
                <w:sz w:val="16"/>
                <w:szCs w:val="16"/>
              </w:rPr>
              <w:t>społeczna</w:t>
            </w:r>
          </w:p>
        </w:tc>
        <w:tc>
          <w:tcPr>
            <w:tcW w:w="126" w:type="pct"/>
            <w:shd w:val="clear" w:color="auto" w:fill="C6D9F1"/>
            <w:textDirection w:val="btLr"/>
            <w:vAlign w:val="center"/>
          </w:tcPr>
          <w:p w14:paraId="3FD9E358"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EFRR</w:t>
            </w:r>
          </w:p>
        </w:tc>
        <w:tc>
          <w:tcPr>
            <w:tcW w:w="291" w:type="pct"/>
            <w:shd w:val="clear" w:color="auto" w:fill="auto"/>
            <w:vAlign w:val="center"/>
          </w:tcPr>
          <w:p w14:paraId="24F37559" w14:textId="40930184"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Reg. słabiej rozwinięte</w:t>
            </w:r>
          </w:p>
        </w:tc>
        <w:tc>
          <w:tcPr>
            <w:tcW w:w="413" w:type="pct"/>
            <w:shd w:val="clear" w:color="auto" w:fill="auto"/>
            <w:vAlign w:val="center"/>
          </w:tcPr>
          <w:p w14:paraId="2AE98AA9" w14:textId="77777777"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Całkowite wydatki kwalifikowalne</w:t>
            </w:r>
          </w:p>
        </w:tc>
        <w:tc>
          <w:tcPr>
            <w:tcW w:w="374" w:type="pct"/>
            <w:shd w:val="clear" w:color="auto" w:fill="auto"/>
            <w:vAlign w:val="center"/>
          </w:tcPr>
          <w:p w14:paraId="5C793921" w14:textId="2C0AE607"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231 021 840</w:t>
            </w:r>
          </w:p>
        </w:tc>
        <w:tc>
          <w:tcPr>
            <w:tcW w:w="332" w:type="pct"/>
            <w:shd w:val="clear" w:color="auto" w:fill="auto"/>
            <w:vAlign w:val="center"/>
          </w:tcPr>
          <w:p w14:paraId="3191889F" w14:textId="392758C6"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40 768 561</w:t>
            </w:r>
          </w:p>
        </w:tc>
        <w:tc>
          <w:tcPr>
            <w:tcW w:w="330" w:type="pct"/>
            <w:shd w:val="clear" w:color="auto" w:fill="auto"/>
            <w:vAlign w:val="center"/>
          </w:tcPr>
          <w:p w14:paraId="3733093D" w14:textId="358564EE"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37 899 441</w:t>
            </w:r>
          </w:p>
        </w:tc>
        <w:tc>
          <w:tcPr>
            <w:tcW w:w="296" w:type="pct"/>
            <w:shd w:val="clear" w:color="auto" w:fill="auto"/>
            <w:vAlign w:val="center"/>
          </w:tcPr>
          <w:p w14:paraId="3BF63BF5" w14:textId="4C4A2EDC"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2 869 120</w:t>
            </w:r>
          </w:p>
        </w:tc>
        <w:tc>
          <w:tcPr>
            <w:tcW w:w="336" w:type="pct"/>
            <w:shd w:val="clear" w:color="auto" w:fill="auto"/>
            <w:vAlign w:val="center"/>
          </w:tcPr>
          <w:p w14:paraId="7066F4D3" w14:textId="54F48849"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271 790 401</w:t>
            </w:r>
          </w:p>
        </w:tc>
        <w:tc>
          <w:tcPr>
            <w:tcW w:w="168" w:type="pct"/>
            <w:shd w:val="clear" w:color="auto" w:fill="auto"/>
            <w:vAlign w:val="center"/>
          </w:tcPr>
          <w:p w14:paraId="38CB4627"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vAlign w:val="center"/>
          </w:tcPr>
          <w:p w14:paraId="694F179D" w14:textId="77777777" w:rsidR="003705A7" w:rsidRPr="007B6CAD" w:rsidRDefault="003705A7" w:rsidP="005D5676">
            <w:pPr>
              <w:spacing w:after="0" w:line="240" w:lineRule="auto"/>
              <w:rPr>
                <w:rFonts w:ascii="Arial" w:hAnsi="Arial"/>
                <w:color w:val="000000"/>
                <w:sz w:val="14"/>
                <w:szCs w:val="14"/>
              </w:rPr>
            </w:pPr>
          </w:p>
        </w:tc>
        <w:tc>
          <w:tcPr>
            <w:tcW w:w="209" w:type="pct"/>
          </w:tcPr>
          <w:p w14:paraId="7B3F7199" w14:textId="77777777" w:rsidR="003705A7" w:rsidRPr="00D37D4B" w:rsidRDefault="003705A7" w:rsidP="005D5676">
            <w:pPr>
              <w:spacing w:after="0" w:line="240" w:lineRule="auto"/>
              <w:rPr>
                <w:rFonts w:ascii="Arial" w:hAnsi="Arial"/>
                <w:color w:val="FF0000"/>
                <w:sz w:val="14"/>
                <w:szCs w:val="14"/>
              </w:rPr>
            </w:pPr>
          </w:p>
        </w:tc>
        <w:tc>
          <w:tcPr>
            <w:tcW w:w="461" w:type="pct"/>
            <w:vAlign w:val="center"/>
          </w:tcPr>
          <w:p w14:paraId="1A49CCE3" w14:textId="3B13A220"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217 952 558</w:t>
            </w:r>
          </w:p>
        </w:tc>
        <w:tc>
          <w:tcPr>
            <w:tcW w:w="339" w:type="pct"/>
            <w:vAlign w:val="center"/>
          </w:tcPr>
          <w:p w14:paraId="1C45D4B1" w14:textId="2F780137"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38 462 217</w:t>
            </w:r>
          </w:p>
        </w:tc>
        <w:tc>
          <w:tcPr>
            <w:tcW w:w="294" w:type="pct"/>
            <w:vAlign w:val="center"/>
          </w:tcPr>
          <w:p w14:paraId="3DFD54EE"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13 069 282</w:t>
            </w:r>
          </w:p>
        </w:tc>
        <w:tc>
          <w:tcPr>
            <w:tcW w:w="211" w:type="pct"/>
            <w:vAlign w:val="center"/>
          </w:tcPr>
          <w:p w14:paraId="3AB00501"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2 306 344</w:t>
            </w:r>
          </w:p>
        </w:tc>
        <w:tc>
          <w:tcPr>
            <w:tcW w:w="252" w:type="pct"/>
            <w:shd w:val="clear" w:color="auto" w:fill="auto"/>
            <w:vAlign w:val="center"/>
          </w:tcPr>
          <w:p w14:paraId="0DBCC957" w14:textId="29D36BD4"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5,66%</w:t>
            </w:r>
          </w:p>
        </w:tc>
      </w:tr>
      <w:tr w:rsidR="00003ED5" w:rsidRPr="00E31668" w14:paraId="076249D4" w14:textId="77777777" w:rsidTr="003705A7">
        <w:trPr>
          <w:cantSplit/>
          <w:trHeight w:val="558"/>
        </w:trPr>
        <w:tc>
          <w:tcPr>
            <w:tcW w:w="404" w:type="pct"/>
            <w:shd w:val="clear" w:color="auto" w:fill="auto"/>
            <w:vAlign w:val="center"/>
          </w:tcPr>
          <w:p w14:paraId="21DD0C54" w14:textId="5C269851" w:rsidR="003705A7" w:rsidRPr="00E31668" w:rsidRDefault="003705A7" w:rsidP="008235B9">
            <w:pPr>
              <w:spacing w:after="0" w:line="240" w:lineRule="auto"/>
              <w:rPr>
                <w:rFonts w:ascii="Arial" w:hAnsi="Arial" w:cs="Arial"/>
                <w:iCs/>
                <w:sz w:val="16"/>
                <w:szCs w:val="16"/>
              </w:rPr>
            </w:pPr>
            <w:r w:rsidRPr="00892D96">
              <w:rPr>
                <w:rFonts w:ascii="Arial" w:eastAsia="Times New Roman" w:hAnsi="Arial" w:cs="Arial"/>
                <w:b/>
                <w:bCs/>
                <w:sz w:val="16"/>
                <w:szCs w:val="16"/>
              </w:rPr>
              <w:t>OP 7</w:t>
            </w:r>
            <w:r w:rsidR="008235B9">
              <w:rPr>
                <w:rFonts w:ascii="Arial" w:eastAsia="Times New Roman" w:hAnsi="Arial" w:cs="Arial"/>
                <w:b/>
                <w:bCs/>
                <w:sz w:val="16"/>
                <w:szCs w:val="16"/>
              </w:rPr>
              <w:t xml:space="preserve"> </w:t>
            </w:r>
            <w:r w:rsidRPr="00892D96">
              <w:rPr>
                <w:rFonts w:ascii="Arial" w:eastAsia="Times New Roman" w:hAnsi="Arial" w:cs="Arial"/>
                <w:b/>
                <w:bCs/>
                <w:sz w:val="16"/>
                <w:szCs w:val="16"/>
              </w:rPr>
              <w:t>Regionalny rynek pracy</w:t>
            </w:r>
          </w:p>
        </w:tc>
        <w:tc>
          <w:tcPr>
            <w:tcW w:w="126" w:type="pct"/>
            <w:shd w:val="clear" w:color="auto" w:fill="FBD4B4"/>
            <w:textDirection w:val="btLr"/>
            <w:vAlign w:val="center"/>
          </w:tcPr>
          <w:p w14:paraId="382EB068"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EFS</w:t>
            </w:r>
          </w:p>
        </w:tc>
        <w:tc>
          <w:tcPr>
            <w:tcW w:w="291" w:type="pct"/>
            <w:shd w:val="clear" w:color="auto" w:fill="auto"/>
            <w:vAlign w:val="center"/>
          </w:tcPr>
          <w:p w14:paraId="723260F7" w14:textId="62AE0130"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Reg. słabiej rozwinięte</w:t>
            </w:r>
          </w:p>
        </w:tc>
        <w:tc>
          <w:tcPr>
            <w:tcW w:w="413" w:type="pct"/>
            <w:shd w:val="clear" w:color="auto" w:fill="auto"/>
            <w:vAlign w:val="center"/>
          </w:tcPr>
          <w:p w14:paraId="11BEE61C" w14:textId="77777777"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Całkowite wydatki kwalifikowalne</w:t>
            </w:r>
          </w:p>
        </w:tc>
        <w:tc>
          <w:tcPr>
            <w:tcW w:w="374" w:type="pct"/>
            <w:shd w:val="clear" w:color="auto" w:fill="auto"/>
            <w:vAlign w:val="center"/>
          </w:tcPr>
          <w:p w14:paraId="638E75BE" w14:textId="2EDC7D7B"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219 080 759</w:t>
            </w:r>
          </w:p>
        </w:tc>
        <w:tc>
          <w:tcPr>
            <w:tcW w:w="332" w:type="pct"/>
            <w:shd w:val="clear" w:color="auto" w:fill="auto"/>
            <w:vAlign w:val="center"/>
          </w:tcPr>
          <w:p w14:paraId="6B47F55A" w14:textId="6FE2FB5E" w:rsidR="003705A7" w:rsidRPr="007B6CAD" w:rsidRDefault="003705A7" w:rsidP="005D5676">
            <w:pPr>
              <w:spacing w:after="0" w:line="240" w:lineRule="auto"/>
              <w:rPr>
                <w:rFonts w:ascii="Arial" w:hAnsi="Arial"/>
                <w:color w:val="000000"/>
                <w:sz w:val="14"/>
                <w:szCs w:val="14"/>
              </w:rPr>
            </w:pPr>
            <w:r>
              <w:rPr>
                <w:rFonts w:ascii="Arial" w:hAnsi="Arial" w:cs="Arial"/>
                <w:color w:val="000000"/>
                <w:sz w:val="14"/>
                <w:szCs w:val="14"/>
              </w:rPr>
              <w:t>38 661 311</w:t>
            </w:r>
          </w:p>
        </w:tc>
        <w:tc>
          <w:tcPr>
            <w:tcW w:w="330" w:type="pct"/>
            <w:shd w:val="clear" w:color="auto" w:fill="auto"/>
            <w:vAlign w:val="center"/>
          </w:tcPr>
          <w:p w14:paraId="429C7D26" w14:textId="71D237DC" w:rsidR="003705A7" w:rsidRPr="001E3D3E" w:rsidRDefault="003705A7" w:rsidP="005D5676">
            <w:pPr>
              <w:spacing w:after="0" w:line="240" w:lineRule="auto"/>
              <w:rPr>
                <w:rFonts w:ascii="Arial" w:hAnsi="Arial"/>
                <w:color w:val="000000"/>
                <w:sz w:val="14"/>
                <w:szCs w:val="14"/>
                <w:highlight w:val="yellow"/>
              </w:rPr>
            </w:pPr>
            <w:r>
              <w:rPr>
                <w:rFonts w:ascii="Arial" w:hAnsi="Arial"/>
                <w:color w:val="000000"/>
                <w:sz w:val="14"/>
                <w:szCs w:val="14"/>
              </w:rPr>
              <w:t>28 377 419</w:t>
            </w:r>
          </w:p>
        </w:tc>
        <w:tc>
          <w:tcPr>
            <w:tcW w:w="296" w:type="pct"/>
            <w:shd w:val="clear" w:color="auto" w:fill="auto"/>
            <w:vAlign w:val="center"/>
          </w:tcPr>
          <w:p w14:paraId="0879F399" w14:textId="28B5F6B9" w:rsidR="003705A7" w:rsidRPr="001E3D3E" w:rsidRDefault="003705A7" w:rsidP="005D5676">
            <w:pPr>
              <w:spacing w:after="0" w:line="240" w:lineRule="auto"/>
              <w:rPr>
                <w:rFonts w:ascii="Arial" w:hAnsi="Arial"/>
                <w:color w:val="000000"/>
                <w:sz w:val="14"/>
                <w:szCs w:val="14"/>
                <w:highlight w:val="yellow"/>
              </w:rPr>
            </w:pPr>
            <w:r>
              <w:rPr>
                <w:rFonts w:ascii="Arial" w:hAnsi="Arial"/>
                <w:color w:val="000000"/>
                <w:sz w:val="14"/>
                <w:szCs w:val="14"/>
              </w:rPr>
              <w:t>10 283 892</w:t>
            </w:r>
          </w:p>
        </w:tc>
        <w:tc>
          <w:tcPr>
            <w:tcW w:w="336" w:type="pct"/>
            <w:shd w:val="clear" w:color="auto" w:fill="auto"/>
            <w:vAlign w:val="center"/>
          </w:tcPr>
          <w:p w14:paraId="4982F16C" w14:textId="5345CB9F"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257 742 070</w:t>
            </w:r>
          </w:p>
        </w:tc>
        <w:tc>
          <w:tcPr>
            <w:tcW w:w="168" w:type="pct"/>
            <w:shd w:val="clear" w:color="auto" w:fill="auto"/>
            <w:vAlign w:val="center"/>
          </w:tcPr>
          <w:p w14:paraId="3F74A8F5"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shd w:val="clear" w:color="auto" w:fill="auto"/>
            <w:vAlign w:val="center"/>
          </w:tcPr>
          <w:p w14:paraId="798287FB" w14:textId="77777777" w:rsidR="003705A7" w:rsidRPr="007B6CAD" w:rsidRDefault="003705A7" w:rsidP="005D5676">
            <w:pPr>
              <w:spacing w:after="0" w:line="240" w:lineRule="auto"/>
              <w:rPr>
                <w:rFonts w:ascii="Arial" w:hAnsi="Arial"/>
                <w:color w:val="000000"/>
                <w:sz w:val="14"/>
                <w:szCs w:val="14"/>
              </w:rPr>
            </w:pPr>
          </w:p>
        </w:tc>
        <w:tc>
          <w:tcPr>
            <w:tcW w:w="209" w:type="pct"/>
          </w:tcPr>
          <w:p w14:paraId="37B0F69C" w14:textId="78EFD1C3" w:rsidR="003705A7" w:rsidRPr="00F07415" w:rsidRDefault="003705A7" w:rsidP="005D5676">
            <w:pPr>
              <w:spacing w:after="0" w:line="240" w:lineRule="auto"/>
              <w:rPr>
                <w:rFonts w:ascii="Arial" w:hAnsi="Arial"/>
                <w:sz w:val="14"/>
                <w:szCs w:val="14"/>
              </w:rPr>
            </w:pPr>
            <w:r w:rsidRPr="00F07415">
              <w:rPr>
                <w:rFonts w:cs="Calibri"/>
                <w:sz w:val="14"/>
                <w:szCs w:val="14"/>
              </w:rPr>
              <w:t>√</w:t>
            </w:r>
          </w:p>
        </w:tc>
        <w:tc>
          <w:tcPr>
            <w:tcW w:w="461" w:type="pct"/>
            <w:shd w:val="clear" w:color="auto" w:fill="auto"/>
            <w:vAlign w:val="center"/>
          </w:tcPr>
          <w:p w14:paraId="1FA7A53E" w14:textId="4BF601D4"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203 626 399</w:t>
            </w:r>
          </w:p>
        </w:tc>
        <w:tc>
          <w:tcPr>
            <w:tcW w:w="339" w:type="pct"/>
            <w:shd w:val="clear" w:color="auto" w:fill="auto"/>
            <w:vAlign w:val="center"/>
          </w:tcPr>
          <w:p w14:paraId="7D7AF524" w14:textId="270C10B1"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35 934 060</w:t>
            </w:r>
          </w:p>
        </w:tc>
        <w:tc>
          <w:tcPr>
            <w:tcW w:w="294" w:type="pct"/>
            <w:shd w:val="clear" w:color="auto" w:fill="auto"/>
            <w:vAlign w:val="center"/>
          </w:tcPr>
          <w:p w14:paraId="711B5A10"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15 454 420</w:t>
            </w:r>
          </w:p>
        </w:tc>
        <w:tc>
          <w:tcPr>
            <w:tcW w:w="211" w:type="pct"/>
            <w:shd w:val="clear" w:color="auto" w:fill="auto"/>
            <w:vAlign w:val="center"/>
          </w:tcPr>
          <w:p w14:paraId="415B1EE9"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2 727 251</w:t>
            </w:r>
          </w:p>
        </w:tc>
        <w:tc>
          <w:tcPr>
            <w:tcW w:w="252" w:type="pct"/>
            <w:shd w:val="clear" w:color="auto" w:fill="auto"/>
            <w:vAlign w:val="center"/>
          </w:tcPr>
          <w:p w14:paraId="5FBD974D" w14:textId="50366EC4"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7,05</w:t>
            </w:r>
            <w:r w:rsidRPr="007B6CAD">
              <w:rPr>
                <w:rFonts w:ascii="Arial" w:hAnsi="Arial"/>
                <w:color w:val="000000"/>
                <w:sz w:val="14"/>
                <w:szCs w:val="14"/>
              </w:rPr>
              <w:t>%</w:t>
            </w:r>
          </w:p>
        </w:tc>
      </w:tr>
      <w:tr w:rsidR="00003ED5" w:rsidRPr="00E31668" w14:paraId="7651B63F" w14:textId="77777777" w:rsidTr="003705A7">
        <w:trPr>
          <w:cantSplit/>
          <w:trHeight w:val="693"/>
        </w:trPr>
        <w:tc>
          <w:tcPr>
            <w:tcW w:w="404" w:type="pct"/>
            <w:shd w:val="clear" w:color="auto" w:fill="auto"/>
            <w:vAlign w:val="center"/>
          </w:tcPr>
          <w:p w14:paraId="69F63C1D" w14:textId="6BF30434" w:rsidR="003705A7" w:rsidRPr="00E31668" w:rsidRDefault="003705A7" w:rsidP="008235B9">
            <w:pPr>
              <w:spacing w:after="0" w:line="240" w:lineRule="auto"/>
              <w:rPr>
                <w:rFonts w:ascii="Arial" w:hAnsi="Arial" w:cs="Arial"/>
                <w:iCs/>
                <w:sz w:val="16"/>
                <w:szCs w:val="16"/>
              </w:rPr>
            </w:pPr>
            <w:r w:rsidRPr="00892D96">
              <w:rPr>
                <w:rFonts w:ascii="Arial" w:eastAsia="Times New Roman" w:hAnsi="Arial" w:cs="Arial"/>
                <w:b/>
                <w:bCs/>
                <w:color w:val="000000"/>
                <w:sz w:val="16"/>
                <w:szCs w:val="16"/>
              </w:rPr>
              <w:t>OP 8</w:t>
            </w:r>
            <w:r w:rsidR="008235B9">
              <w:rPr>
                <w:rFonts w:ascii="Arial" w:eastAsia="Times New Roman" w:hAnsi="Arial" w:cs="Arial"/>
                <w:b/>
                <w:bCs/>
                <w:color w:val="000000"/>
                <w:sz w:val="16"/>
                <w:szCs w:val="16"/>
              </w:rPr>
              <w:t xml:space="preserve"> </w:t>
            </w:r>
            <w:r w:rsidRPr="00892D96">
              <w:rPr>
                <w:rFonts w:ascii="Arial" w:eastAsia="Times New Roman" w:hAnsi="Arial" w:cs="Arial"/>
                <w:b/>
                <w:bCs/>
                <w:color w:val="000000"/>
                <w:sz w:val="16"/>
                <w:szCs w:val="16"/>
              </w:rPr>
              <w:t>Integracja społeczna</w:t>
            </w:r>
          </w:p>
        </w:tc>
        <w:tc>
          <w:tcPr>
            <w:tcW w:w="126" w:type="pct"/>
            <w:shd w:val="clear" w:color="auto" w:fill="FBD4B4"/>
            <w:textDirection w:val="btLr"/>
            <w:vAlign w:val="center"/>
          </w:tcPr>
          <w:p w14:paraId="266D0379"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EFS</w:t>
            </w:r>
          </w:p>
        </w:tc>
        <w:tc>
          <w:tcPr>
            <w:tcW w:w="291" w:type="pct"/>
            <w:shd w:val="clear" w:color="auto" w:fill="auto"/>
            <w:vAlign w:val="center"/>
          </w:tcPr>
          <w:p w14:paraId="3F2AF1C1" w14:textId="48707F48"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Reg. słabiej rozwinięte</w:t>
            </w:r>
          </w:p>
        </w:tc>
        <w:tc>
          <w:tcPr>
            <w:tcW w:w="413" w:type="pct"/>
            <w:shd w:val="clear" w:color="auto" w:fill="auto"/>
            <w:vAlign w:val="center"/>
          </w:tcPr>
          <w:p w14:paraId="6D8946D0" w14:textId="77777777"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Całkowite wydatki kwalifikowalne</w:t>
            </w:r>
          </w:p>
        </w:tc>
        <w:tc>
          <w:tcPr>
            <w:tcW w:w="374" w:type="pct"/>
            <w:shd w:val="clear" w:color="auto" w:fill="auto"/>
            <w:vAlign w:val="center"/>
          </w:tcPr>
          <w:p w14:paraId="466E8143" w14:textId="534447EB"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177 720 171</w:t>
            </w:r>
          </w:p>
        </w:tc>
        <w:tc>
          <w:tcPr>
            <w:tcW w:w="332" w:type="pct"/>
            <w:shd w:val="clear" w:color="auto" w:fill="auto"/>
            <w:vAlign w:val="center"/>
          </w:tcPr>
          <w:p w14:paraId="1861D02B" w14:textId="7D87DFBA"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31 362 384</w:t>
            </w:r>
          </w:p>
        </w:tc>
        <w:tc>
          <w:tcPr>
            <w:tcW w:w="330" w:type="pct"/>
            <w:shd w:val="clear" w:color="auto" w:fill="auto"/>
            <w:vAlign w:val="center"/>
          </w:tcPr>
          <w:p w14:paraId="7B7BB984" w14:textId="609EEF36"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23 663 877</w:t>
            </w:r>
          </w:p>
        </w:tc>
        <w:tc>
          <w:tcPr>
            <w:tcW w:w="296" w:type="pct"/>
            <w:shd w:val="clear" w:color="auto" w:fill="auto"/>
            <w:vAlign w:val="center"/>
          </w:tcPr>
          <w:p w14:paraId="5488EA1F" w14:textId="1166520F" w:rsidR="003705A7" w:rsidRPr="0009335D" w:rsidRDefault="003705A7" w:rsidP="005D5676">
            <w:pPr>
              <w:spacing w:after="0" w:line="240" w:lineRule="auto"/>
              <w:rPr>
                <w:rFonts w:ascii="Arial" w:hAnsi="Arial"/>
                <w:sz w:val="14"/>
                <w:szCs w:val="14"/>
              </w:rPr>
            </w:pPr>
            <w:r>
              <w:rPr>
                <w:rFonts w:ascii="Arial" w:hAnsi="Arial"/>
                <w:sz w:val="14"/>
                <w:szCs w:val="14"/>
              </w:rPr>
              <w:t>7 698 507</w:t>
            </w:r>
          </w:p>
        </w:tc>
        <w:tc>
          <w:tcPr>
            <w:tcW w:w="336" w:type="pct"/>
            <w:shd w:val="clear" w:color="auto" w:fill="auto"/>
            <w:vAlign w:val="center"/>
          </w:tcPr>
          <w:p w14:paraId="238A9A21" w14:textId="1D66C505"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209 082 555</w:t>
            </w:r>
          </w:p>
        </w:tc>
        <w:tc>
          <w:tcPr>
            <w:tcW w:w="168" w:type="pct"/>
            <w:shd w:val="clear" w:color="auto" w:fill="auto"/>
            <w:vAlign w:val="center"/>
          </w:tcPr>
          <w:p w14:paraId="1747A8ED"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vAlign w:val="center"/>
          </w:tcPr>
          <w:p w14:paraId="332843C5" w14:textId="77777777" w:rsidR="003705A7" w:rsidRPr="007B6CAD" w:rsidRDefault="003705A7" w:rsidP="005D5676">
            <w:pPr>
              <w:spacing w:after="0" w:line="240" w:lineRule="auto"/>
              <w:rPr>
                <w:rFonts w:ascii="Arial" w:hAnsi="Arial"/>
                <w:color w:val="000000"/>
                <w:sz w:val="14"/>
                <w:szCs w:val="14"/>
              </w:rPr>
            </w:pPr>
          </w:p>
        </w:tc>
        <w:tc>
          <w:tcPr>
            <w:tcW w:w="209" w:type="pct"/>
          </w:tcPr>
          <w:p w14:paraId="41DF067A" w14:textId="6CE140FC" w:rsidR="003705A7" w:rsidRPr="00F07415" w:rsidRDefault="00390EEF" w:rsidP="005D5676">
            <w:pPr>
              <w:spacing w:after="0" w:line="240" w:lineRule="auto"/>
              <w:rPr>
                <w:rFonts w:ascii="Arial" w:hAnsi="Arial"/>
                <w:sz w:val="14"/>
                <w:szCs w:val="14"/>
              </w:rPr>
            </w:pPr>
            <w:r w:rsidRPr="00F07415">
              <w:rPr>
                <w:rFonts w:cs="Calibri"/>
                <w:sz w:val="14"/>
                <w:szCs w:val="14"/>
              </w:rPr>
              <w:t>√</w:t>
            </w:r>
          </w:p>
        </w:tc>
        <w:tc>
          <w:tcPr>
            <w:tcW w:w="461" w:type="pct"/>
            <w:vAlign w:val="center"/>
          </w:tcPr>
          <w:p w14:paraId="2ABCB4D5" w14:textId="1AF19B49"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166 227 933</w:t>
            </w:r>
          </w:p>
        </w:tc>
        <w:tc>
          <w:tcPr>
            <w:tcW w:w="339" w:type="pct"/>
            <w:vAlign w:val="center"/>
          </w:tcPr>
          <w:p w14:paraId="2472282C" w14:textId="60818825"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29 334 342</w:t>
            </w:r>
          </w:p>
        </w:tc>
        <w:tc>
          <w:tcPr>
            <w:tcW w:w="294" w:type="pct"/>
            <w:vAlign w:val="center"/>
          </w:tcPr>
          <w:p w14:paraId="4A7BDCD3"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11 492 238</w:t>
            </w:r>
          </w:p>
        </w:tc>
        <w:tc>
          <w:tcPr>
            <w:tcW w:w="211" w:type="pct"/>
            <w:vAlign w:val="center"/>
          </w:tcPr>
          <w:p w14:paraId="0CD37760"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2 028 042</w:t>
            </w:r>
          </w:p>
        </w:tc>
        <w:tc>
          <w:tcPr>
            <w:tcW w:w="252" w:type="pct"/>
            <w:shd w:val="clear" w:color="auto" w:fill="auto"/>
            <w:vAlign w:val="center"/>
          </w:tcPr>
          <w:p w14:paraId="279766DB" w14:textId="6450EA20"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6,</w:t>
            </w:r>
            <w:r>
              <w:rPr>
                <w:rFonts w:ascii="Arial" w:hAnsi="Arial"/>
                <w:color w:val="000000"/>
                <w:sz w:val="14"/>
                <w:szCs w:val="14"/>
              </w:rPr>
              <w:t>47</w:t>
            </w:r>
            <w:r w:rsidRPr="007B6CAD">
              <w:rPr>
                <w:rFonts w:ascii="Arial" w:hAnsi="Arial"/>
                <w:color w:val="000000"/>
                <w:sz w:val="14"/>
                <w:szCs w:val="14"/>
              </w:rPr>
              <w:t>%</w:t>
            </w:r>
          </w:p>
        </w:tc>
      </w:tr>
      <w:tr w:rsidR="00003ED5" w:rsidRPr="00E31668" w14:paraId="4814C970" w14:textId="77777777" w:rsidTr="003705A7">
        <w:trPr>
          <w:cantSplit/>
          <w:trHeight w:val="547"/>
        </w:trPr>
        <w:tc>
          <w:tcPr>
            <w:tcW w:w="404" w:type="pct"/>
            <w:shd w:val="clear" w:color="auto" w:fill="auto"/>
            <w:vAlign w:val="center"/>
          </w:tcPr>
          <w:p w14:paraId="4B6C0C8D" w14:textId="3014E6F2" w:rsidR="003705A7" w:rsidRPr="00E31668" w:rsidRDefault="003705A7" w:rsidP="008235B9">
            <w:pPr>
              <w:spacing w:after="0" w:line="240" w:lineRule="auto"/>
              <w:rPr>
                <w:rFonts w:ascii="Arial" w:hAnsi="Arial" w:cs="Arial"/>
                <w:iCs/>
                <w:sz w:val="16"/>
                <w:szCs w:val="16"/>
              </w:rPr>
            </w:pPr>
            <w:r w:rsidRPr="00892D96">
              <w:rPr>
                <w:rFonts w:ascii="Arial" w:eastAsia="Times New Roman" w:hAnsi="Arial" w:cs="Arial"/>
                <w:b/>
                <w:bCs/>
                <w:sz w:val="16"/>
                <w:szCs w:val="16"/>
              </w:rPr>
              <w:t>OP 9</w:t>
            </w:r>
            <w:r w:rsidR="008235B9">
              <w:rPr>
                <w:rFonts w:ascii="Arial" w:eastAsia="Times New Roman" w:hAnsi="Arial" w:cs="Arial"/>
                <w:b/>
                <w:bCs/>
                <w:sz w:val="16"/>
                <w:szCs w:val="16"/>
              </w:rPr>
              <w:t xml:space="preserve"> </w:t>
            </w:r>
            <w:r w:rsidRPr="00892D96">
              <w:rPr>
                <w:rFonts w:ascii="Arial" w:eastAsia="Times New Roman" w:hAnsi="Arial" w:cs="Arial"/>
                <w:b/>
                <w:bCs/>
                <w:sz w:val="16"/>
                <w:szCs w:val="16"/>
              </w:rPr>
              <w:t>Jakość edukacji i</w:t>
            </w:r>
            <w:r>
              <w:rPr>
                <w:rFonts w:ascii="Arial" w:eastAsia="Times New Roman" w:hAnsi="Arial" w:cs="Arial"/>
                <w:b/>
                <w:bCs/>
                <w:sz w:val="16"/>
                <w:szCs w:val="16"/>
              </w:rPr>
              <w:t> </w:t>
            </w:r>
            <w:r w:rsidRPr="00892D96">
              <w:rPr>
                <w:rFonts w:ascii="Arial" w:eastAsia="Times New Roman" w:hAnsi="Arial" w:cs="Arial"/>
                <w:b/>
                <w:bCs/>
                <w:sz w:val="16"/>
                <w:szCs w:val="16"/>
              </w:rPr>
              <w:t>kompetencji w</w:t>
            </w:r>
            <w:r>
              <w:rPr>
                <w:rFonts w:ascii="Arial" w:eastAsia="Times New Roman" w:hAnsi="Arial" w:cs="Arial"/>
                <w:b/>
                <w:bCs/>
                <w:sz w:val="16"/>
                <w:szCs w:val="16"/>
              </w:rPr>
              <w:t> </w:t>
            </w:r>
            <w:r w:rsidRPr="00892D96">
              <w:rPr>
                <w:rFonts w:ascii="Arial" w:eastAsia="Times New Roman" w:hAnsi="Arial" w:cs="Arial"/>
                <w:b/>
                <w:bCs/>
                <w:sz w:val="16"/>
                <w:szCs w:val="16"/>
              </w:rPr>
              <w:t>regionie</w:t>
            </w:r>
          </w:p>
        </w:tc>
        <w:tc>
          <w:tcPr>
            <w:tcW w:w="126" w:type="pct"/>
            <w:shd w:val="clear" w:color="auto" w:fill="FBD4B4"/>
            <w:textDirection w:val="btLr"/>
            <w:vAlign w:val="center"/>
          </w:tcPr>
          <w:p w14:paraId="0B2A6214"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EFS</w:t>
            </w:r>
          </w:p>
        </w:tc>
        <w:tc>
          <w:tcPr>
            <w:tcW w:w="291" w:type="pct"/>
            <w:shd w:val="clear" w:color="auto" w:fill="auto"/>
            <w:vAlign w:val="center"/>
          </w:tcPr>
          <w:p w14:paraId="74015F78" w14:textId="1ECFB5C4"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Reg. słabiej rozwinięte</w:t>
            </w:r>
          </w:p>
        </w:tc>
        <w:tc>
          <w:tcPr>
            <w:tcW w:w="413" w:type="pct"/>
            <w:shd w:val="clear" w:color="auto" w:fill="auto"/>
            <w:vAlign w:val="center"/>
          </w:tcPr>
          <w:p w14:paraId="73B8865C" w14:textId="77777777"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Całkowite wydatki kwalifikowalne</w:t>
            </w:r>
          </w:p>
        </w:tc>
        <w:tc>
          <w:tcPr>
            <w:tcW w:w="374" w:type="pct"/>
            <w:shd w:val="clear" w:color="auto" w:fill="auto"/>
            <w:vAlign w:val="center"/>
          </w:tcPr>
          <w:p w14:paraId="09077CB9" w14:textId="0F32C30A"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119 222 616</w:t>
            </w:r>
          </w:p>
        </w:tc>
        <w:tc>
          <w:tcPr>
            <w:tcW w:w="332" w:type="pct"/>
            <w:shd w:val="clear" w:color="auto" w:fill="auto"/>
            <w:vAlign w:val="center"/>
          </w:tcPr>
          <w:p w14:paraId="7F487E13" w14:textId="743E1C12"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21 655 267</w:t>
            </w:r>
          </w:p>
        </w:tc>
        <w:tc>
          <w:tcPr>
            <w:tcW w:w="330" w:type="pct"/>
            <w:shd w:val="clear" w:color="auto" w:fill="auto"/>
            <w:vAlign w:val="center"/>
          </w:tcPr>
          <w:p w14:paraId="1B1999F0" w14:textId="43A57FA4"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14 547 296</w:t>
            </w:r>
          </w:p>
        </w:tc>
        <w:tc>
          <w:tcPr>
            <w:tcW w:w="296" w:type="pct"/>
            <w:shd w:val="clear" w:color="auto" w:fill="auto"/>
            <w:vAlign w:val="center"/>
          </w:tcPr>
          <w:p w14:paraId="4033498E" w14:textId="127D4BB6"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7 107 971</w:t>
            </w:r>
          </w:p>
        </w:tc>
        <w:tc>
          <w:tcPr>
            <w:tcW w:w="336" w:type="pct"/>
            <w:shd w:val="clear" w:color="auto" w:fill="auto"/>
            <w:vAlign w:val="center"/>
          </w:tcPr>
          <w:p w14:paraId="0A999D5D" w14:textId="611BD3DD"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140 877 883</w:t>
            </w:r>
          </w:p>
        </w:tc>
        <w:tc>
          <w:tcPr>
            <w:tcW w:w="168" w:type="pct"/>
            <w:shd w:val="clear" w:color="auto" w:fill="auto"/>
            <w:vAlign w:val="center"/>
          </w:tcPr>
          <w:p w14:paraId="4236A4EB"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shd w:val="clear" w:color="auto" w:fill="auto"/>
            <w:vAlign w:val="center"/>
          </w:tcPr>
          <w:p w14:paraId="4561A4B0" w14:textId="77777777" w:rsidR="003705A7" w:rsidRPr="007B6CAD" w:rsidRDefault="003705A7" w:rsidP="005D5676">
            <w:pPr>
              <w:spacing w:after="0" w:line="240" w:lineRule="auto"/>
              <w:rPr>
                <w:rFonts w:ascii="Arial" w:hAnsi="Arial"/>
                <w:color w:val="000000"/>
                <w:sz w:val="14"/>
                <w:szCs w:val="14"/>
              </w:rPr>
            </w:pPr>
          </w:p>
        </w:tc>
        <w:tc>
          <w:tcPr>
            <w:tcW w:w="209" w:type="pct"/>
          </w:tcPr>
          <w:p w14:paraId="6E0C25A9" w14:textId="77777777" w:rsidR="003705A7" w:rsidRPr="00D37D4B" w:rsidRDefault="003705A7" w:rsidP="005D5676">
            <w:pPr>
              <w:spacing w:after="0" w:line="240" w:lineRule="auto"/>
              <w:rPr>
                <w:rFonts w:ascii="Arial" w:hAnsi="Arial"/>
                <w:color w:val="FF0000"/>
                <w:sz w:val="14"/>
                <w:szCs w:val="14"/>
              </w:rPr>
            </w:pPr>
          </w:p>
        </w:tc>
        <w:tc>
          <w:tcPr>
            <w:tcW w:w="461" w:type="pct"/>
            <w:shd w:val="clear" w:color="auto" w:fill="auto"/>
            <w:vAlign w:val="center"/>
          </w:tcPr>
          <w:p w14:paraId="4DF7BB32" w14:textId="240850B0"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110 485 680</w:t>
            </w:r>
          </w:p>
        </w:tc>
        <w:tc>
          <w:tcPr>
            <w:tcW w:w="339" w:type="pct"/>
            <w:shd w:val="clear" w:color="auto" w:fill="auto"/>
            <w:vAlign w:val="center"/>
          </w:tcPr>
          <w:p w14:paraId="33D53D0A" w14:textId="2E424714"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20 068 314</w:t>
            </w:r>
          </w:p>
        </w:tc>
        <w:tc>
          <w:tcPr>
            <w:tcW w:w="294" w:type="pct"/>
            <w:shd w:val="clear" w:color="auto" w:fill="auto"/>
            <w:vAlign w:val="center"/>
          </w:tcPr>
          <w:p w14:paraId="1693743D"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8 736 936</w:t>
            </w:r>
          </w:p>
        </w:tc>
        <w:tc>
          <w:tcPr>
            <w:tcW w:w="211" w:type="pct"/>
            <w:shd w:val="clear" w:color="auto" w:fill="auto"/>
            <w:vAlign w:val="center"/>
          </w:tcPr>
          <w:p w14:paraId="31DF0634" w14:textId="1DBD5A4E"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1 541 812</w:t>
            </w:r>
          </w:p>
        </w:tc>
        <w:tc>
          <w:tcPr>
            <w:tcW w:w="252" w:type="pct"/>
            <w:shd w:val="clear" w:color="auto" w:fill="auto"/>
            <w:vAlign w:val="center"/>
          </w:tcPr>
          <w:p w14:paraId="53FDBBA7" w14:textId="3FADA2E8"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7,3</w:t>
            </w:r>
            <w:r>
              <w:rPr>
                <w:rFonts w:ascii="Arial" w:hAnsi="Arial"/>
                <w:color w:val="000000"/>
                <w:sz w:val="14"/>
                <w:szCs w:val="14"/>
              </w:rPr>
              <w:t>3</w:t>
            </w:r>
            <w:r w:rsidRPr="007B6CAD">
              <w:rPr>
                <w:rFonts w:ascii="Arial" w:hAnsi="Arial"/>
                <w:color w:val="000000"/>
                <w:sz w:val="14"/>
                <w:szCs w:val="14"/>
              </w:rPr>
              <w:t>%</w:t>
            </w:r>
          </w:p>
        </w:tc>
      </w:tr>
      <w:tr w:rsidR="00003ED5" w:rsidRPr="00E31668" w14:paraId="73343E41" w14:textId="77777777" w:rsidTr="003705A7">
        <w:trPr>
          <w:cantSplit/>
          <w:trHeight w:val="631"/>
        </w:trPr>
        <w:tc>
          <w:tcPr>
            <w:tcW w:w="404" w:type="pct"/>
            <w:shd w:val="clear" w:color="auto" w:fill="auto"/>
            <w:vAlign w:val="center"/>
          </w:tcPr>
          <w:p w14:paraId="4314F2CD" w14:textId="0DCB0532" w:rsidR="003705A7" w:rsidRPr="00E31668" w:rsidRDefault="003705A7" w:rsidP="008235B9">
            <w:pPr>
              <w:spacing w:after="0" w:line="240" w:lineRule="auto"/>
              <w:rPr>
                <w:rFonts w:ascii="Arial" w:hAnsi="Arial" w:cs="Arial"/>
                <w:iCs/>
                <w:sz w:val="16"/>
                <w:szCs w:val="16"/>
              </w:rPr>
            </w:pPr>
            <w:r w:rsidRPr="00892D96">
              <w:rPr>
                <w:rFonts w:ascii="Arial" w:eastAsia="Times New Roman" w:hAnsi="Arial" w:cs="Arial"/>
                <w:b/>
                <w:bCs/>
                <w:sz w:val="16"/>
                <w:szCs w:val="16"/>
              </w:rPr>
              <w:t>OP 10</w:t>
            </w:r>
            <w:r w:rsidR="008235B9">
              <w:rPr>
                <w:rFonts w:ascii="Arial" w:eastAsia="Times New Roman" w:hAnsi="Arial" w:cs="Arial"/>
                <w:b/>
                <w:bCs/>
                <w:sz w:val="16"/>
                <w:szCs w:val="16"/>
              </w:rPr>
              <w:t xml:space="preserve"> </w:t>
            </w:r>
            <w:r w:rsidRPr="00892D96">
              <w:rPr>
                <w:rFonts w:ascii="Arial" w:eastAsia="Times New Roman" w:hAnsi="Arial" w:cs="Arial"/>
                <w:b/>
                <w:bCs/>
                <w:sz w:val="16"/>
                <w:szCs w:val="16"/>
              </w:rPr>
              <w:t>Pomoc techniczna</w:t>
            </w:r>
          </w:p>
        </w:tc>
        <w:tc>
          <w:tcPr>
            <w:tcW w:w="126" w:type="pct"/>
            <w:shd w:val="clear" w:color="auto" w:fill="FBD4B4"/>
            <w:textDirection w:val="btLr"/>
            <w:vAlign w:val="center"/>
          </w:tcPr>
          <w:p w14:paraId="15B378B8"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EFS</w:t>
            </w:r>
          </w:p>
        </w:tc>
        <w:tc>
          <w:tcPr>
            <w:tcW w:w="291" w:type="pct"/>
            <w:shd w:val="clear" w:color="auto" w:fill="auto"/>
            <w:vAlign w:val="center"/>
          </w:tcPr>
          <w:p w14:paraId="212AE0F2" w14:textId="217CD40E"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Reg. słabiej rozwinięte</w:t>
            </w:r>
          </w:p>
        </w:tc>
        <w:tc>
          <w:tcPr>
            <w:tcW w:w="413" w:type="pct"/>
            <w:shd w:val="clear" w:color="auto" w:fill="auto"/>
            <w:vAlign w:val="center"/>
          </w:tcPr>
          <w:p w14:paraId="05045CF0" w14:textId="77777777"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Całkowite wydatki kwalifikowalne</w:t>
            </w:r>
          </w:p>
        </w:tc>
        <w:tc>
          <w:tcPr>
            <w:tcW w:w="374" w:type="pct"/>
            <w:shd w:val="clear" w:color="auto" w:fill="auto"/>
            <w:vAlign w:val="center"/>
          </w:tcPr>
          <w:p w14:paraId="136E1F6F"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78 703 020</w:t>
            </w:r>
          </w:p>
        </w:tc>
        <w:tc>
          <w:tcPr>
            <w:tcW w:w="332" w:type="pct"/>
            <w:shd w:val="clear" w:color="auto" w:fill="auto"/>
            <w:vAlign w:val="center"/>
          </w:tcPr>
          <w:p w14:paraId="02B89A4D"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13 888 769</w:t>
            </w:r>
          </w:p>
        </w:tc>
        <w:tc>
          <w:tcPr>
            <w:tcW w:w="330" w:type="pct"/>
            <w:shd w:val="clear" w:color="auto" w:fill="auto"/>
            <w:vAlign w:val="center"/>
          </w:tcPr>
          <w:p w14:paraId="7F043F8E"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13 888 769</w:t>
            </w:r>
          </w:p>
        </w:tc>
        <w:tc>
          <w:tcPr>
            <w:tcW w:w="296" w:type="pct"/>
            <w:shd w:val="clear" w:color="auto" w:fill="auto"/>
            <w:vAlign w:val="center"/>
          </w:tcPr>
          <w:p w14:paraId="610724A5"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0</w:t>
            </w:r>
          </w:p>
        </w:tc>
        <w:tc>
          <w:tcPr>
            <w:tcW w:w="336" w:type="pct"/>
            <w:shd w:val="clear" w:color="auto" w:fill="auto"/>
            <w:vAlign w:val="center"/>
          </w:tcPr>
          <w:p w14:paraId="6A15BAA9"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92 591 789</w:t>
            </w:r>
          </w:p>
        </w:tc>
        <w:tc>
          <w:tcPr>
            <w:tcW w:w="168" w:type="pct"/>
            <w:shd w:val="clear" w:color="auto" w:fill="auto"/>
            <w:vAlign w:val="center"/>
          </w:tcPr>
          <w:p w14:paraId="5EA6D4BD"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vAlign w:val="center"/>
          </w:tcPr>
          <w:p w14:paraId="413C2D5A" w14:textId="77777777" w:rsidR="003705A7" w:rsidRPr="007B6CAD" w:rsidRDefault="003705A7" w:rsidP="005D5676">
            <w:pPr>
              <w:spacing w:after="0" w:line="240" w:lineRule="auto"/>
              <w:rPr>
                <w:rFonts w:ascii="Arial" w:hAnsi="Arial"/>
                <w:color w:val="000000"/>
                <w:sz w:val="14"/>
                <w:szCs w:val="14"/>
              </w:rPr>
            </w:pPr>
          </w:p>
        </w:tc>
        <w:tc>
          <w:tcPr>
            <w:tcW w:w="209" w:type="pct"/>
          </w:tcPr>
          <w:p w14:paraId="1DD805D3" w14:textId="77777777" w:rsidR="003705A7" w:rsidRPr="00D37D4B" w:rsidRDefault="003705A7" w:rsidP="005D5676">
            <w:pPr>
              <w:spacing w:after="0" w:line="240" w:lineRule="auto"/>
              <w:rPr>
                <w:rFonts w:ascii="Arial" w:hAnsi="Arial"/>
                <w:color w:val="FF0000"/>
                <w:sz w:val="14"/>
                <w:szCs w:val="14"/>
              </w:rPr>
            </w:pPr>
          </w:p>
        </w:tc>
        <w:tc>
          <w:tcPr>
            <w:tcW w:w="461" w:type="pct"/>
            <w:vAlign w:val="center"/>
          </w:tcPr>
          <w:p w14:paraId="3CA4B59B" w14:textId="630DA74C"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78 703 020</w:t>
            </w:r>
          </w:p>
        </w:tc>
        <w:tc>
          <w:tcPr>
            <w:tcW w:w="339" w:type="pct"/>
            <w:vAlign w:val="center"/>
          </w:tcPr>
          <w:p w14:paraId="15D7C1F8"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13 888 769</w:t>
            </w:r>
          </w:p>
        </w:tc>
        <w:tc>
          <w:tcPr>
            <w:tcW w:w="294" w:type="pct"/>
            <w:vAlign w:val="center"/>
          </w:tcPr>
          <w:p w14:paraId="11390596"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0</w:t>
            </w:r>
          </w:p>
        </w:tc>
        <w:tc>
          <w:tcPr>
            <w:tcW w:w="211" w:type="pct"/>
            <w:vAlign w:val="center"/>
          </w:tcPr>
          <w:p w14:paraId="539811B3"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0</w:t>
            </w:r>
          </w:p>
        </w:tc>
        <w:tc>
          <w:tcPr>
            <w:tcW w:w="252" w:type="pct"/>
            <w:shd w:val="clear" w:color="auto" w:fill="auto"/>
            <w:vAlign w:val="center"/>
          </w:tcPr>
          <w:p w14:paraId="0BEBE170"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0,00%</w:t>
            </w:r>
          </w:p>
        </w:tc>
      </w:tr>
      <w:tr w:rsidR="00003ED5" w:rsidRPr="00E31668" w14:paraId="47AD2F96" w14:textId="77777777" w:rsidTr="003705A7">
        <w:trPr>
          <w:cantSplit/>
          <w:trHeight w:val="664"/>
        </w:trPr>
        <w:tc>
          <w:tcPr>
            <w:tcW w:w="404" w:type="pct"/>
            <w:shd w:val="clear" w:color="auto" w:fill="B8CCE4"/>
            <w:vAlign w:val="center"/>
          </w:tcPr>
          <w:p w14:paraId="36454923" w14:textId="77777777" w:rsidR="003705A7" w:rsidRPr="00E31668" w:rsidRDefault="003705A7" w:rsidP="005D5676">
            <w:pPr>
              <w:spacing w:after="0" w:line="240" w:lineRule="auto"/>
              <w:rPr>
                <w:rFonts w:ascii="Arial" w:hAnsi="Arial" w:cs="Arial"/>
                <w:sz w:val="16"/>
                <w:szCs w:val="16"/>
              </w:rPr>
            </w:pPr>
            <w:r w:rsidRPr="00E31668">
              <w:rPr>
                <w:rFonts w:ascii="Arial" w:hAnsi="Arial" w:cs="Arial"/>
                <w:sz w:val="16"/>
                <w:szCs w:val="16"/>
              </w:rPr>
              <w:t>Razem</w:t>
            </w:r>
          </w:p>
        </w:tc>
        <w:tc>
          <w:tcPr>
            <w:tcW w:w="126" w:type="pct"/>
            <w:shd w:val="clear" w:color="auto" w:fill="B8CCE4"/>
            <w:textDirection w:val="btLr"/>
            <w:vAlign w:val="center"/>
          </w:tcPr>
          <w:p w14:paraId="1B139191"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EFRR</w:t>
            </w:r>
          </w:p>
        </w:tc>
        <w:tc>
          <w:tcPr>
            <w:tcW w:w="291" w:type="pct"/>
            <w:shd w:val="clear" w:color="auto" w:fill="B8CCE4"/>
            <w:vAlign w:val="center"/>
          </w:tcPr>
          <w:p w14:paraId="58C436F3" w14:textId="4CDFEB3C" w:rsidR="003705A7" w:rsidRPr="00E31668" w:rsidRDefault="003705A7"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413" w:type="pct"/>
            <w:shd w:val="clear" w:color="auto" w:fill="B8CCE4"/>
            <w:vAlign w:val="center"/>
          </w:tcPr>
          <w:p w14:paraId="7A7CE8DB" w14:textId="77777777" w:rsidR="003705A7" w:rsidRPr="00E31668" w:rsidRDefault="003705A7" w:rsidP="005D5676">
            <w:pPr>
              <w:spacing w:after="0" w:line="240" w:lineRule="auto"/>
              <w:rPr>
                <w:rFonts w:ascii="Arial" w:hAnsi="Arial" w:cs="Arial"/>
                <w:sz w:val="16"/>
                <w:szCs w:val="16"/>
              </w:rPr>
            </w:pPr>
            <w:r w:rsidRPr="00E31668">
              <w:rPr>
                <w:rFonts w:ascii="Arial" w:hAnsi="Arial" w:cs="Arial"/>
                <w:sz w:val="16"/>
                <w:szCs w:val="16"/>
              </w:rPr>
              <w:t>Całkowite wydatki kwalifikowalne</w:t>
            </w:r>
          </w:p>
        </w:tc>
        <w:tc>
          <w:tcPr>
            <w:tcW w:w="374" w:type="pct"/>
            <w:shd w:val="clear" w:color="auto" w:fill="B8CCE4"/>
            <w:vAlign w:val="center"/>
          </w:tcPr>
          <w:p w14:paraId="24FE1EEF" w14:textId="77777777" w:rsidR="003705A7" w:rsidRPr="007B6CAD" w:rsidRDefault="003705A7" w:rsidP="005D5676">
            <w:pPr>
              <w:spacing w:after="0" w:line="240" w:lineRule="auto"/>
              <w:rPr>
                <w:rFonts w:ascii="Arial" w:hAnsi="Arial"/>
                <w:b/>
                <w:color w:val="000000"/>
                <w:sz w:val="14"/>
                <w:szCs w:val="14"/>
              </w:rPr>
            </w:pPr>
            <w:r w:rsidRPr="007B6CAD">
              <w:rPr>
                <w:rFonts w:ascii="Arial" w:hAnsi="Arial"/>
                <w:b/>
                <w:color w:val="000000"/>
                <w:sz w:val="14"/>
                <w:szCs w:val="14"/>
              </w:rPr>
              <w:t>1 519 517 194</w:t>
            </w:r>
          </w:p>
        </w:tc>
        <w:tc>
          <w:tcPr>
            <w:tcW w:w="332" w:type="pct"/>
            <w:shd w:val="clear" w:color="auto" w:fill="B8CCE4"/>
            <w:vAlign w:val="center"/>
          </w:tcPr>
          <w:p w14:paraId="43F57697" w14:textId="034F738E" w:rsidR="003705A7" w:rsidRPr="007B6CAD" w:rsidRDefault="003705A7" w:rsidP="005D5676">
            <w:pPr>
              <w:spacing w:after="0" w:line="240" w:lineRule="auto"/>
              <w:rPr>
                <w:rFonts w:ascii="Arial" w:hAnsi="Arial"/>
                <w:b/>
                <w:color w:val="000000"/>
                <w:sz w:val="14"/>
                <w:szCs w:val="14"/>
              </w:rPr>
            </w:pPr>
            <w:r w:rsidRPr="007B6CAD">
              <w:rPr>
                <w:rFonts w:ascii="Arial" w:hAnsi="Arial"/>
                <w:b/>
                <w:color w:val="000000"/>
                <w:sz w:val="14"/>
                <w:szCs w:val="14"/>
              </w:rPr>
              <w:t>268 150 09</w:t>
            </w:r>
            <w:r>
              <w:rPr>
                <w:rFonts w:ascii="Arial" w:hAnsi="Arial"/>
                <w:b/>
                <w:color w:val="000000"/>
                <w:sz w:val="14"/>
                <w:szCs w:val="14"/>
              </w:rPr>
              <w:t>8</w:t>
            </w:r>
          </w:p>
        </w:tc>
        <w:tc>
          <w:tcPr>
            <w:tcW w:w="330" w:type="pct"/>
            <w:shd w:val="clear" w:color="auto" w:fill="B8CCE4"/>
            <w:vAlign w:val="center"/>
          </w:tcPr>
          <w:p w14:paraId="3AD34870" w14:textId="1A10B6D3" w:rsidR="003705A7" w:rsidRPr="007B6CAD" w:rsidRDefault="003705A7" w:rsidP="005D5676">
            <w:pPr>
              <w:spacing w:after="0" w:line="240" w:lineRule="auto"/>
              <w:rPr>
                <w:rFonts w:ascii="Arial" w:hAnsi="Arial"/>
                <w:b/>
                <w:color w:val="000000"/>
                <w:sz w:val="14"/>
                <w:szCs w:val="14"/>
              </w:rPr>
            </w:pPr>
            <w:r w:rsidRPr="007B6CAD">
              <w:rPr>
                <w:rFonts w:ascii="Arial" w:hAnsi="Arial"/>
                <w:b/>
                <w:color w:val="000000"/>
                <w:sz w:val="14"/>
                <w:szCs w:val="14"/>
              </w:rPr>
              <w:t>186 </w:t>
            </w:r>
            <w:r>
              <w:rPr>
                <w:rFonts w:ascii="Arial" w:hAnsi="Arial"/>
                <w:b/>
                <w:color w:val="000000"/>
                <w:sz w:val="14"/>
                <w:szCs w:val="14"/>
              </w:rPr>
              <w:t>299 716</w:t>
            </w:r>
          </w:p>
        </w:tc>
        <w:tc>
          <w:tcPr>
            <w:tcW w:w="296" w:type="pct"/>
            <w:shd w:val="clear" w:color="auto" w:fill="B8CCE4"/>
            <w:vAlign w:val="center"/>
          </w:tcPr>
          <w:p w14:paraId="568EB266" w14:textId="0E4284E4" w:rsidR="003705A7" w:rsidRPr="007B6CAD" w:rsidRDefault="003705A7" w:rsidP="005D5676">
            <w:pPr>
              <w:spacing w:after="0" w:line="240" w:lineRule="auto"/>
              <w:rPr>
                <w:rFonts w:ascii="Arial" w:hAnsi="Arial"/>
                <w:b/>
                <w:color w:val="000000"/>
                <w:sz w:val="14"/>
                <w:szCs w:val="14"/>
              </w:rPr>
            </w:pPr>
            <w:r w:rsidRPr="007B6CAD">
              <w:rPr>
                <w:rFonts w:ascii="Arial" w:hAnsi="Arial"/>
                <w:b/>
                <w:color w:val="000000"/>
                <w:sz w:val="14"/>
                <w:szCs w:val="14"/>
              </w:rPr>
              <w:t xml:space="preserve">81 </w:t>
            </w:r>
            <w:r>
              <w:rPr>
                <w:rFonts w:ascii="Arial" w:hAnsi="Arial"/>
                <w:b/>
                <w:color w:val="000000"/>
                <w:sz w:val="14"/>
                <w:szCs w:val="14"/>
              </w:rPr>
              <w:t>850 382</w:t>
            </w:r>
          </w:p>
        </w:tc>
        <w:tc>
          <w:tcPr>
            <w:tcW w:w="336" w:type="pct"/>
            <w:shd w:val="clear" w:color="auto" w:fill="B8CCE4"/>
            <w:vAlign w:val="center"/>
          </w:tcPr>
          <w:p w14:paraId="3B5ED85C" w14:textId="28F0C6D7" w:rsidR="003705A7" w:rsidRPr="007B6CAD" w:rsidRDefault="003705A7" w:rsidP="005D5676">
            <w:pPr>
              <w:spacing w:after="0" w:line="240" w:lineRule="auto"/>
              <w:rPr>
                <w:rFonts w:ascii="Arial" w:hAnsi="Arial"/>
                <w:b/>
                <w:color w:val="000000"/>
                <w:sz w:val="14"/>
                <w:szCs w:val="14"/>
              </w:rPr>
            </w:pPr>
            <w:r w:rsidRPr="007B6CAD">
              <w:rPr>
                <w:rFonts w:ascii="Arial" w:hAnsi="Arial"/>
                <w:b/>
                <w:color w:val="000000"/>
                <w:sz w:val="14"/>
                <w:szCs w:val="14"/>
              </w:rPr>
              <w:t>1 787 667 29</w:t>
            </w:r>
            <w:r>
              <w:rPr>
                <w:rFonts w:ascii="Arial" w:hAnsi="Arial"/>
                <w:b/>
                <w:color w:val="000000"/>
                <w:sz w:val="14"/>
                <w:szCs w:val="14"/>
              </w:rPr>
              <w:t>2</w:t>
            </w:r>
          </w:p>
        </w:tc>
        <w:tc>
          <w:tcPr>
            <w:tcW w:w="168" w:type="pct"/>
            <w:shd w:val="clear" w:color="auto" w:fill="B8CCE4"/>
            <w:vAlign w:val="center"/>
          </w:tcPr>
          <w:p w14:paraId="409F0B14"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shd w:val="clear" w:color="auto" w:fill="B8CCE4"/>
            <w:vAlign w:val="center"/>
          </w:tcPr>
          <w:p w14:paraId="3078C6F3" w14:textId="77777777" w:rsidR="003705A7" w:rsidRPr="007B6CAD" w:rsidRDefault="003705A7" w:rsidP="005D5676">
            <w:pPr>
              <w:spacing w:after="0" w:line="240" w:lineRule="auto"/>
              <w:rPr>
                <w:rFonts w:ascii="Arial" w:hAnsi="Arial"/>
                <w:b/>
                <w:color w:val="000000"/>
                <w:sz w:val="14"/>
                <w:szCs w:val="14"/>
              </w:rPr>
            </w:pPr>
          </w:p>
        </w:tc>
        <w:tc>
          <w:tcPr>
            <w:tcW w:w="209" w:type="pct"/>
            <w:shd w:val="clear" w:color="auto" w:fill="B8CCE4"/>
          </w:tcPr>
          <w:p w14:paraId="33961B4F" w14:textId="77777777" w:rsidR="003705A7" w:rsidRPr="00D37D4B" w:rsidRDefault="003705A7" w:rsidP="005D5676">
            <w:pPr>
              <w:spacing w:after="0" w:line="240" w:lineRule="auto"/>
              <w:rPr>
                <w:rFonts w:ascii="Arial" w:hAnsi="Arial"/>
                <w:color w:val="FF0000"/>
                <w:sz w:val="14"/>
                <w:szCs w:val="14"/>
              </w:rPr>
            </w:pPr>
          </w:p>
        </w:tc>
        <w:tc>
          <w:tcPr>
            <w:tcW w:w="461" w:type="pct"/>
            <w:shd w:val="clear" w:color="auto" w:fill="B8CCE4"/>
            <w:vAlign w:val="center"/>
          </w:tcPr>
          <w:p w14:paraId="24751319" w14:textId="036422C2"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1 428 346 162</w:t>
            </w:r>
          </w:p>
        </w:tc>
        <w:tc>
          <w:tcPr>
            <w:tcW w:w="339" w:type="pct"/>
            <w:shd w:val="clear" w:color="auto" w:fill="B8CCE4"/>
            <w:vAlign w:val="center"/>
          </w:tcPr>
          <w:p w14:paraId="3A6A701D" w14:textId="3808FFCC"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252 061 09</w:t>
            </w:r>
            <w:r>
              <w:rPr>
                <w:rFonts w:ascii="Arial" w:hAnsi="Arial"/>
                <w:color w:val="000000"/>
                <w:sz w:val="14"/>
                <w:szCs w:val="14"/>
              </w:rPr>
              <w:t>3</w:t>
            </w:r>
          </w:p>
        </w:tc>
        <w:tc>
          <w:tcPr>
            <w:tcW w:w="294" w:type="pct"/>
            <w:shd w:val="clear" w:color="auto" w:fill="B8CCE4"/>
            <w:vAlign w:val="center"/>
          </w:tcPr>
          <w:p w14:paraId="205BCDB2"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91 171 032</w:t>
            </w:r>
          </w:p>
        </w:tc>
        <w:tc>
          <w:tcPr>
            <w:tcW w:w="211" w:type="pct"/>
            <w:shd w:val="clear" w:color="auto" w:fill="B8CCE4"/>
            <w:vAlign w:val="center"/>
          </w:tcPr>
          <w:p w14:paraId="7CEEF23D"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16 089 005</w:t>
            </w:r>
          </w:p>
        </w:tc>
        <w:tc>
          <w:tcPr>
            <w:tcW w:w="252" w:type="pct"/>
            <w:shd w:val="clear" w:color="auto" w:fill="B8CCE4"/>
            <w:vAlign w:val="center"/>
          </w:tcPr>
          <w:p w14:paraId="75D0006C" w14:textId="77777777" w:rsidR="003705A7" w:rsidRPr="007B6CAD" w:rsidRDefault="003705A7" w:rsidP="005D5676">
            <w:pPr>
              <w:spacing w:after="0" w:line="240" w:lineRule="auto"/>
              <w:rPr>
                <w:rFonts w:ascii="Arial" w:hAnsi="Arial"/>
                <w:b/>
                <w:color w:val="000000"/>
                <w:sz w:val="14"/>
                <w:szCs w:val="14"/>
              </w:rPr>
            </w:pPr>
            <w:r w:rsidRPr="007B6CAD">
              <w:rPr>
                <w:rFonts w:ascii="Arial" w:hAnsi="Arial"/>
                <w:b/>
                <w:color w:val="000000"/>
                <w:sz w:val="14"/>
                <w:szCs w:val="14"/>
              </w:rPr>
              <w:t>6,00%</w:t>
            </w:r>
          </w:p>
        </w:tc>
      </w:tr>
      <w:tr w:rsidR="00003ED5" w:rsidRPr="00E31668" w14:paraId="3DD156E3" w14:textId="77777777" w:rsidTr="003705A7">
        <w:trPr>
          <w:cantSplit/>
          <w:trHeight w:val="702"/>
        </w:trPr>
        <w:tc>
          <w:tcPr>
            <w:tcW w:w="404" w:type="pct"/>
            <w:shd w:val="clear" w:color="auto" w:fill="FBD4B4"/>
            <w:vAlign w:val="center"/>
          </w:tcPr>
          <w:p w14:paraId="5A076D2D" w14:textId="77777777" w:rsidR="003705A7" w:rsidRPr="00E31668" w:rsidRDefault="003705A7" w:rsidP="005D5676">
            <w:pPr>
              <w:spacing w:after="0" w:line="240" w:lineRule="auto"/>
              <w:rPr>
                <w:rFonts w:ascii="Arial" w:hAnsi="Arial" w:cs="Arial"/>
                <w:sz w:val="16"/>
                <w:szCs w:val="16"/>
              </w:rPr>
            </w:pPr>
            <w:r w:rsidRPr="00E31668">
              <w:rPr>
                <w:rFonts w:ascii="Arial" w:hAnsi="Arial" w:cs="Arial"/>
                <w:sz w:val="16"/>
                <w:szCs w:val="16"/>
              </w:rPr>
              <w:t>Razem</w:t>
            </w:r>
          </w:p>
        </w:tc>
        <w:tc>
          <w:tcPr>
            <w:tcW w:w="126" w:type="pct"/>
            <w:shd w:val="clear" w:color="auto" w:fill="FBD4B4"/>
            <w:textDirection w:val="btLr"/>
            <w:vAlign w:val="center"/>
          </w:tcPr>
          <w:p w14:paraId="69F42F76" w14:textId="77777777" w:rsidR="003705A7" w:rsidRPr="00E31668" w:rsidRDefault="003705A7" w:rsidP="005D5676">
            <w:pPr>
              <w:spacing w:after="0" w:line="240" w:lineRule="auto"/>
              <w:ind w:left="113" w:right="113"/>
              <w:rPr>
                <w:rFonts w:ascii="Arial" w:hAnsi="Arial" w:cs="Arial"/>
                <w:sz w:val="16"/>
                <w:szCs w:val="16"/>
              </w:rPr>
            </w:pPr>
            <w:r w:rsidRPr="00E31668">
              <w:rPr>
                <w:rFonts w:ascii="Arial" w:hAnsi="Arial" w:cs="Arial"/>
                <w:sz w:val="16"/>
                <w:szCs w:val="16"/>
              </w:rPr>
              <w:t>EFS</w:t>
            </w:r>
            <w:r w:rsidRPr="00E31668">
              <w:rPr>
                <w:rStyle w:val="Odwoanieprzypisudolnego"/>
                <w:rFonts w:ascii="Arial" w:hAnsi="Arial" w:cs="Arial"/>
              </w:rPr>
              <w:footnoteReference w:id="245"/>
            </w:r>
          </w:p>
        </w:tc>
        <w:tc>
          <w:tcPr>
            <w:tcW w:w="291" w:type="pct"/>
            <w:shd w:val="clear" w:color="auto" w:fill="FBD4B4"/>
            <w:vAlign w:val="center"/>
          </w:tcPr>
          <w:p w14:paraId="57CDB315" w14:textId="455047F2" w:rsidR="003705A7" w:rsidRPr="00E31668" w:rsidRDefault="003705A7"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413" w:type="pct"/>
            <w:shd w:val="clear" w:color="auto" w:fill="FBD4B4"/>
            <w:vAlign w:val="center"/>
          </w:tcPr>
          <w:p w14:paraId="095C1814" w14:textId="77777777" w:rsidR="003705A7" w:rsidRPr="00E31668" w:rsidRDefault="003705A7" w:rsidP="005D5676">
            <w:pPr>
              <w:spacing w:after="0" w:line="240" w:lineRule="auto"/>
              <w:rPr>
                <w:rFonts w:ascii="Arial" w:hAnsi="Arial" w:cs="Arial"/>
                <w:sz w:val="16"/>
                <w:szCs w:val="16"/>
              </w:rPr>
            </w:pPr>
            <w:r w:rsidRPr="00E31668">
              <w:rPr>
                <w:rFonts w:ascii="Arial" w:hAnsi="Arial" w:cs="Arial"/>
                <w:sz w:val="16"/>
                <w:szCs w:val="16"/>
              </w:rPr>
              <w:t>Całkowite wydatki kwalifikowalne</w:t>
            </w:r>
          </w:p>
        </w:tc>
        <w:tc>
          <w:tcPr>
            <w:tcW w:w="374" w:type="pct"/>
            <w:shd w:val="clear" w:color="auto" w:fill="FBD4B4"/>
            <w:vAlign w:val="center"/>
          </w:tcPr>
          <w:p w14:paraId="2D147CE0"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594 726 566</w:t>
            </w:r>
          </w:p>
        </w:tc>
        <w:tc>
          <w:tcPr>
            <w:tcW w:w="332" w:type="pct"/>
            <w:shd w:val="clear" w:color="auto" w:fill="FBD4B4"/>
            <w:vAlign w:val="center"/>
          </w:tcPr>
          <w:p w14:paraId="06076D67" w14:textId="3C2CAAEC"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105 567 731</w:t>
            </w:r>
          </w:p>
        </w:tc>
        <w:tc>
          <w:tcPr>
            <w:tcW w:w="330" w:type="pct"/>
            <w:shd w:val="clear" w:color="auto" w:fill="FBD4B4"/>
            <w:vAlign w:val="center"/>
          </w:tcPr>
          <w:p w14:paraId="65FCBB98" w14:textId="4F392692"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 xml:space="preserve">80 441 718 </w:t>
            </w:r>
          </w:p>
        </w:tc>
        <w:tc>
          <w:tcPr>
            <w:tcW w:w="296" w:type="pct"/>
            <w:shd w:val="clear" w:color="auto" w:fill="FBD4B4"/>
            <w:vAlign w:val="center"/>
          </w:tcPr>
          <w:p w14:paraId="2BB59262" w14:textId="71A964E3"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25 126 013</w:t>
            </w:r>
          </w:p>
        </w:tc>
        <w:tc>
          <w:tcPr>
            <w:tcW w:w="336" w:type="pct"/>
            <w:shd w:val="clear" w:color="auto" w:fill="FBD4B4"/>
            <w:vAlign w:val="center"/>
          </w:tcPr>
          <w:p w14:paraId="6FBD7D1C" w14:textId="5C5084C4"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700 294 297</w:t>
            </w:r>
          </w:p>
        </w:tc>
        <w:tc>
          <w:tcPr>
            <w:tcW w:w="168" w:type="pct"/>
            <w:shd w:val="clear" w:color="auto" w:fill="FBD4B4"/>
            <w:vAlign w:val="center"/>
          </w:tcPr>
          <w:p w14:paraId="53758E43"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85%</w:t>
            </w:r>
          </w:p>
        </w:tc>
        <w:tc>
          <w:tcPr>
            <w:tcW w:w="164" w:type="pct"/>
            <w:shd w:val="clear" w:color="auto" w:fill="FBD4B4"/>
            <w:vAlign w:val="center"/>
          </w:tcPr>
          <w:p w14:paraId="5FDF7A2D" w14:textId="77777777" w:rsidR="003705A7" w:rsidRPr="007B6CAD" w:rsidRDefault="003705A7" w:rsidP="005D5676">
            <w:pPr>
              <w:spacing w:after="0" w:line="240" w:lineRule="auto"/>
              <w:rPr>
                <w:rFonts w:ascii="Arial" w:hAnsi="Arial"/>
                <w:b/>
                <w:color w:val="000000"/>
                <w:sz w:val="14"/>
                <w:szCs w:val="14"/>
              </w:rPr>
            </w:pPr>
          </w:p>
        </w:tc>
        <w:tc>
          <w:tcPr>
            <w:tcW w:w="209" w:type="pct"/>
            <w:shd w:val="clear" w:color="auto" w:fill="FBD4B4"/>
          </w:tcPr>
          <w:p w14:paraId="1249223C" w14:textId="77777777" w:rsidR="003705A7" w:rsidRPr="00D37D4B" w:rsidRDefault="003705A7" w:rsidP="005D5676">
            <w:pPr>
              <w:spacing w:after="0" w:line="240" w:lineRule="auto"/>
              <w:rPr>
                <w:rFonts w:ascii="Arial" w:hAnsi="Arial"/>
                <w:color w:val="FF0000"/>
                <w:sz w:val="14"/>
                <w:szCs w:val="14"/>
              </w:rPr>
            </w:pPr>
          </w:p>
        </w:tc>
        <w:tc>
          <w:tcPr>
            <w:tcW w:w="461" w:type="pct"/>
            <w:shd w:val="clear" w:color="auto" w:fill="FBD4B4"/>
            <w:vAlign w:val="center"/>
          </w:tcPr>
          <w:p w14:paraId="1B5F0863" w14:textId="20A26D55"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559 042 972</w:t>
            </w:r>
          </w:p>
        </w:tc>
        <w:tc>
          <w:tcPr>
            <w:tcW w:w="339" w:type="pct"/>
            <w:shd w:val="clear" w:color="auto" w:fill="FBD4B4"/>
            <w:vAlign w:val="center"/>
          </w:tcPr>
          <w:p w14:paraId="27D170FE" w14:textId="6756D2C1" w:rsidR="003705A7" w:rsidRPr="007B6CAD" w:rsidRDefault="003705A7" w:rsidP="005D5676">
            <w:pPr>
              <w:spacing w:after="0" w:line="240" w:lineRule="auto"/>
              <w:rPr>
                <w:rFonts w:ascii="Arial" w:hAnsi="Arial"/>
                <w:color w:val="000000"/>
                <w:sz w:val="14"/>
                <w:szCs w:val="14"/>
              </w:rPr>
            </w:pPr>
            <w:r w:rsidRPr="00DE1F56">
              <w:rPr>
                <w:rFonts w:ascii="Arial" w:hAnsi="Arial"/>
                <w:color w:val="000000"/>
                <w:sz w:val="14"/>
                <w:szCs w:val="14"/>
              </w:rPr>
              <w:t>9</w:t>
            </w:r>
            <w:r>
              <w:rPr>
                <w:rFonts w:ascii="Arial" w:hAnsi="Arial"/>
                <w:color w:val="000000"/>
                <w:sz w:val="14"/>
                <w:szCs w:val="14"/>
              </w:rPr>
              <w:t>9 225 485</w:t>
            </w:r>
          </w:p>
        </w:tc>
        <w:tc>
          <w:tcPr>
            <w:tcW w:w="294" w:type="pct"/>
            <w:shd w:val="clear" w:color="auto" w:fill="FBD4B4"/>
            <w:vAlign w:val="center"/>
          </w:tcPr>
          <w:p w14:paraId="28E88E80" w14:textId="77777777"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35 683 594</w:t>
            </w:r>
          </w:p>
        </w:tc>
        <w:tc>
          <w:tcPr>
            <w:tcW w:w="211" w:type="pct"/>
            <w:shd w:val="clear" w:color="auto" w:fill="FBD4B4"/>
            <w:vAlign w:val="center"/>
          </w:tcPr>
          <w:p w14:paraId="7CAF9040" w14:textId="7A206573" w:rsidR="003705A7" w:rsidRPr="007B6CAD" w:rsidRDefault="003705A7" w:rsidP="005D5676">
            <w:pPr>
              <w:spacing w:after="0" w:line="240" w:lineRule="auto"/>
              <w:rPr>
                <w:rFonts w:ascii="Arial" w:hAnsi="Arial"/>
                <w:color w:val="000000"/>
                <w:sz w:val="14"/>
                <w:szCs w:val="14"/>
              </w:rPr>
            </w:pPr>
            <w:r w:rsidRPr="007B6CAD">
              <w:rPr>
                <w:rFonts w:ascii="Arial" w:hAnsi="Arial"/>
                <w:color w:val="000000"/>
                <w:sz w:val="14"/>
                <w:szCs w:val="14"/>
              </w:rPr>
              <w:t>6 297 105</w:t>
            </w:r>
          </w:p>
        </w:tc>
        <w:tc>
          <w:tcPr>
            <w:tcW w:w="252" w:type="pct"/>
            <w:shd w:val="clear" w:color="auto" w:fill="FBD4B4"/>
            <w:vAlign w:val="center"/>
          </w:tcPr>
          <w:p w14:paraId="763DD996" w14:textId="77777777" w:rsidR="003705A7" w:rsidRPr="007B6CAD" w:rsidRDefault="003705A7" w:rsidP="005D5676">
            <w:pPr>
              <w:spacing w:after="0" w:line="240" w:lineRule="auto"/>
              <w:rPr>
                <w:rFonts w:ascii="Arial" w:hAnsi="Arial"/>
                <w:b/>
                <w:color w:val="000000"/>
                <w:sz w:val="14"/>
                <w:szCs w:val="14"/>
              </w:rPr>
            </w:pPr>
            <w:r w:rsidRPr="007B6CAD">
              <w:rPr>
                <w:rFonts w:ascii="Arial" w:hAnsi="Arial"/>
                <w:b/>
                <w:color w:val="000000"/>
                <w:sz w:val="14"/>
                <w:szCs w:val="14"/>
              </w:rPr>
              <w:t>6,00%</w:t>
            </w:r>
          </w:p>
        </w:tc>
      </w:tr>
      <w:tr w:rsidR="00003ED5" w:rsidRPr="00E31668" w14:paraId="3A2A2F94" w14:textId="77777777" w:rsidTr="003705A7">
        <w:trPr>
          <w:cantSplit/>
          <w:trHeight w:val="783"/>
        </w:trPr>
        <w:tc>
          <w:tcPr>
            <w:tcW w:w="404" w:type="pct"/>
            <w:shd w:val="clear" w:color="auto" w:fill="BFBFBF"/>
            <w:vAlign w:val="center"/>
          </w:tcPr>
          <w:p w14:paraId="313B1F02" w14:textId="01A303A0" w:rsidR="003705A7" w:rsidRPr="00E31668" w:rsidRDefault="003705A7" w:rsidP="008235B9">
            <w:pPr>
              <w:spacing w:after="0" w:line="240" w:lineRule="auto"/>
              <w:rPr>
                <w:rFonts w:ascii="Arial" w:hAnsi="Arial" w:cs="Arial"/>
                <w:b/>
                <w:sz w:val="16"/>
                <w:szCs w:val="16"/>
              </w:rPr>
            </w:pPr>
            <w:r>
              <w:rPr>
                <w:rFonts w:ascii="Arial" w:eastAsia="Times New Roman" w:hAnsi="Arial" w:cs="Arial"/>
                <w:b/>
                <w:bCs/>
                <w:sz w:val="16"/>
                <w:szCs w:val="16"/>
              </w:rPr>
              <w:t>OP 11</w:t>
            </w:r>
            <w:r w:rsidR="008235B9">
              <w:rPr>
                <w:rFonts w:ascii="Arial" w:eastAsia="Times New Roman" w:hAnsi="Arial" w:cs="Arial"/>
                <w:b/>
                <w:bCs/>
                <w:sz w:val="16"/>
                <w:szCs w:val="16"/>
              </w:rPr>
              <w:t xml:space="preserve"> </w:t>
            </w:r>
            <w:r>
              <w:rPr>
                <w:rFonts w:ascii="Arial" w:eastAsia="Times New Roman" w:hAnsi="Arial" w:cs="Arial"/>
                <w:b/>
                <w:bCs/>
                <w:sz w:val="16"/>
                <w:szCs w:val="16"/>
              </w:rPr>
              <w:t>REACT-EU</w:t>
            </w:r>
          </w:p>
        </w:tc>
        <w:tc>
          <w:tcPr>
            <w:tcW w:w="126" w:type="pct"/>
            <w:shd w:val="clear" w:color="auto" w:fill="BFBFBF"/>
            <w:textDirection w:val="btLr"/>
            <w:vAlign w:val="center"/>
          </w:tcPr>
          <w:p w14:paraId="4421576F" w14:textId="77777777" w:rsidR="003705A7" w:rsidRPr="00E31668" w:rsidRDefault="003705A7" w:rsidP="005D5676">
            <w:pPr>
              <w:spacing w:after="0" w:line="240" w:lineRule="auto"/>
              <w:ind w:left="113" w:right="113"/>
              <w:rPr>
                <w:rFonts w:ascii="Arial" w:hAnsi="Arial" w:cs="Arial"/>
                <w:b/>
                <w:sz w:val="16"/>
                <w:szCs w:val="16"/>
              </w:rPr>
            </w:pPr>
            <w:r>
              <w:rPr>
                <w:rFonts w:ascii="Arial" w:hAnsi="Arial" w:cs="Arial"/>
                <w:sz w:val="16"/>
                <w:szCs w:val="16"/>
              </w:rPr>
              <w:t>EFRR</w:t>
            </w:r>
          </w:p>
        </w:tc>
        <w:tc>
          <w:tcPr>
            <w:tcW w:w="291" w:type="pct"/>
            <w:shd w:val="clear" w:color="auto" w:fill="BFBFBF"/>
            <w:vAlign w:val="center"/>
          </w:tcPr>
          <w:p w14:paraId="4E2410A5" w14:textId="33E4DF03" w:rsidR="003705A7" w:rsidRPr="00E31668" w:rsidRDefault="003705A7" w:rsidP="005D5676">
            <w:pPr>
              <w:spacing w:after="0" w:line="240" w:lineRule="auto"/>
              <w:rPr>
                <w:rFonts w:ascii="Arial" w:hAnsi="Arial" w:cs="Arial"/>
                <w:b/>
                <w:sz w:val="16"/>
                <w:szCs w:val="16"/>
              </w:rPr>
            </w:pPr>
            <w:r w:rsidRPr="007B6CAD">
              <w:rPr>
                <w:rFonts w:ascii="Arial" w:hAnsi="Arial" w:cs="Arial"/>
                <w:sz w:val="16"/>
                <w:szCs w:val="16"/>
              </w:rPr>
              <w:t>Reg. słabiej rozwinięte</w:t>
            </w:r>
          </w:p>
        </w:tc>
        <w:tc>
          <w:tcPr>
            <w:tcW w:w="413" w:type="pct"/>
            <w:shd w:val="clear" w:color="auto" w:fill="BFBFBF"/>
            <w:vAlign w:val="center"/>
          </w:tcPr>
          <w:p w14:paraId="589F632E" w14:textId="77777777" w:rsidR="003705A7" w:rsidRPr="00E31668" w:rsidRDefault="003705A7" w:rsidP="005D5676">
            <w:pPr>
              <w:spacing w:after="0" w:line="240" w:lineRule="auto"/>
              <w:rPr>
                <w:rFonts w:ascii="Arial" w:hAnsi="Arial" w:cs="Arial"/>
                <w:b/>
                <w:sz w:val="16"/>
                <w:szCs w:val="16"/>
              </w:rPr>
            </w:pPr>
            <w:r w:rsidRPr="007B6CAD">
              <w:rPr>
                <w:rFonts w:ascii="Arial" w:hAnsi="Arial" w:cs="Arial"/>
                <w:sz w:val="16"/>
                <w:szCs w:val="16"/>
              </w:rPr>
              <w:t>Całkowite wydatki kwalifikowalne</w:t>
            </w:r>
          </w:p>
        </w:tc>
        <w:tc>
          <w:tcPr>
            <w:tcW w:w="374" w:type="pct"/>
            <w:shd w:val="clear" w:color="auto" w:fill="BFBFBF"/>
            <w:vAlign w:val="center"/>
          </w:tcPr>
          <w:p w14:paraId="75ACC25C" w14:textId="71D5A71C"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34 266 711</w:t>
            </w:r>
          </w:p>
        </w:tc>
        <w:tc>
          <w:tcPr>
            <w:tcW w:w="332" w:type="pct"/>
            <w:shd w:val="clear" w:color="auto" w:fill="BFBFBF"/>
            <w:vAlign w:val="center"/>
          </w:tcPr>
          <w:p w14:paraId="7FA93DC7"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0</w:t>
            </w:r>
          </w:p>
        </w:tc>
        <w:tc>
          <w:tcPr>
            <w:tcW w:w="330" w:type="pct"/>
            <w:shd w:val="clear" w:color="auto" w:fill="BFBFBF"/>
            <w:vAlign w:val="center"/>
          </w:tcPr>
          <w:p w14:paraId="1AB3ECF6"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w:t>
            </w:r>
          </w:p>
        </w:tc>
        <w:tc>
          <w:tcPr>
            <w:tcW w:w="296" w:type="pct"/>
            <w:shd w:val="clear" w:color="auto" w:fill="BFBFBF"/>
            <w:vAlign w:val="center"/>
          </w:tcPr>
          <w:p w14:paraId="039661FA"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w:t>
            </w:r>
          </w:p>
        </w:tc>
        <w:tc>
          <w:tcPr>
            <w:tcW w:w="336" w:type="pct"/>
            <w:shd w:val="clear" w:color="auto" w:fill="BFBFBF"/>
            <w:vAlign w:val="center"/>
          </w:tcPr>
          <w:p w14:paraId="3B3967AC" w14:textId="2C78D608" w:rsidR="003705A7" w:rsidRPr="007B6CAD" w:rsidRDefault="003705A7" w:rsidP="005D5676">
            <w:pPr>
              <w:spacing w:after="0" w:line="240" w:lineRule="auto"/>
              <w:rPr>
                <w:rFonts w:ascii="Arial" w:hAnsi="Arial"/>
                <w:b/>
                <w:color w:val="000000"/>
                <w:sz w:val="14"/>
                <w:szCs w:val="14"/>
              </w:rPr>
            </w:pPr>
            <w:r>
              <w:rPr>
                <w:rFonts w:ascii="Arial" w:hAnsi="Arial"/>
                <w:color w:val="000000"/>
                <w:sz w:val="14"/>
                <w:szCs w:val="14"/>
              </w:rPr>
              <w:t>34 266 711</w:t>
            </w:r>
          </w:p>
        </w:tc>
        <w:tc>
          <w:tcPr>
            <w:tcW w:w="168" w:type="pct"/>
            <w:shd w:val="clear" w:color="auto" w:fill="BFBFBF"/>
            <w:vAlign w:val="center"/>
          </w:tcPr>
          <w:p w14:paraId="244AFFA3" w14:textId="77777777" w:rsidR="003705A7" w:rsidRPr="00AC175C" w:rsidDel="001D6C2E" w:rsidRDefault="003705A7" w:rsidP="005D5676">
            <w:pPr>
              <w:spacing w:after="0" w:line="240" w:lineRule="auto"/>
              <w:rPr>
                <w:rFonts w:ascii="Arial" w:hAnsi="Arial"/>
                <w:bCs/>
                <w:color w:val="000000"/>
                <w:sz w:val="14"/>
                <w:szCs w:val="14"/>
              </w:rPr>
            </w:pPr>
            <w:r w:rsidRPr="00AC175C">
              <w:rPr>
                <w:rFonts w:ascii="Arial" w:hAnsi="Arial"/>
                <w:bCs/>
                <w:color w:val="000000"/>
                <w:sz w:val="14"/>
                <w:szCs w:val="14"/>
              </w:rPr>
              <w:t>100%</w:t>
            </w:r>
          </w:p>
        </w:tc>
        <w:tc>
          <w:tcPr>
            <w:tcW w:w="164" w:type="pct"/>
            <w:shd w:val="clear" w:color="auto" w:fill="BFBFBF"/>
            <w:vAlign w:val="center"/>
          </w:tcPr>
          <w:p w14:paraId="6C3DD4FF" w14:textId="77777777" w:rsidR="003705A7" w:rsidRPr="007B6CAD" w:rsidRDefault="003705A7" w:rsidP="005D5676">
            <w:pPr>
              <w:spacing w:after="0" w:line="240" w:lineRule="auto"/>
              <w:rPr>
                <w:rFonts w:ascii="Arial" w:hAnsi="Arial"/>
                <w:b/>
                <w:color w:val="000000"/>
                <w:sz w:val="14"/>
                <w:szCs w:val="14"/>
              </w:rPr>
            </w:pPr>
          </w:p>
        </w:tc>
        <w:tc>
          <w:tcPr>
            <w:tcW w:w="209" w:type="pct"/>
            <w:shd w:val="clear" w:color="auto" w:fill="BFBFBF"/>
          </w:tcPr>
          <w:p w14:paraId="624B6805" w14:textId="77777777" w:rsidR="003705A7" w:rsidRPr="00D37D4B" w:rsidRDefault="003705A7" w:rsidP="005D5676">
            <w:pPr>
              <w:spacing w:after="0" w:line="240" w:lineRule="auto"/>
              <w:rPr>
                <w:rFonts w:ascii="Arial" w:hAnsi="Arial"/>
                <w:color w:val="FF0000"/>
                <w:sz w:val="14"/>
                <w:szCs w:val="14"/>
              </w:rPr>
            </w:pPr>
          </w:p>
        </w:tc>
        <w:tc>
          <w:tcPr>
            <w:tcW w:w="461" w:type="pct"/>
            <w:shd w:val="clear" w:color="auto" w:fill="BFBFBF"/>
            <w:vAlign w:val="center"/>
          </w:tcPr>
          <w:p w14:paraId="1B21311A" w14:textId="1AB30ECC" w:rsidR="003705A7" w:rsidRPr="007B6CAD" w:rsidRDefault="003705A7" w:rsidP="005D5676">
            <w:pPr>
              <w:spacing w:after="0" w:line="240" w:lineRule="auto"/>
              <w:rPr>
                <w:rFonts w:ascii="Arial" w:hAnsi="Arial"/>
                <w:b/>
                <w:color w:val="000000"/>
                <w:sz w:val="14"/>
                <w:szCs w:val="14"/>
              </w:rPr>
            </w:pPr>
            <w:r>
              <w:rPr>
                <w:rFonts w:ascii="Arial" w:hAnsi="Arial"/>
                <w:color w:val="000000"/>
                <w:sz w:val="14"/>
                <w:szCs w:val="14"/>
              </w:rPr>
              <w:t>34 266 711</w:t>
            </w:r>
          </w:p>
        </w:tc>
        <w:tc>
          <w:tcPr>
            <w:tcW w:w="339" w:type="pct"/>
            <w:shd w:val="clear" w:color="auto" w:fill="BFBFBF"/>
            <w:vAlign w:val="center"/>
          </w:tcPr>
          <w:p w14:paraId="63656CAA"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0</w:t>
            </w:r>
          </w:p>
        </w:tc>
        <w:tc>
          <w:tcPr>
            <w:tcW w:w="294" w:type="pct"/>
            <w:shd w:val="clear" w:color="auto" w:fill="BFBFBF"/>
            <w:vAlign w:val="center"/>
          </w:tcPr>
          <w:p w14:paraId="450694C4"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w:t>
            </w:r>
          </w:p>
        </w:tc>
        <w:tc>
          <w:tcPr>
            <w:tcW w:w="211" w:type="pct"/>
            <w:shd w:val="clear" w:color="auto" w:fill="BFBFBF"/>
            <w:vAlign w:val="center"/>
          </w:tcPr>
          <w:p w14:paraId="28860955"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w:t>
            </w:r>
          </w:p>
        </w:tc>
        <w:tc>
          <w:tcPr>
            <w:tcW w:w="252" w:type="pct"/>
            <w:shd w:val="clear" w:color="auto" w:fill="BFBFBF"/>
            <w:vAlign w:val="center"/>
          </w:tcPr>
          <w:p w14:paraId="3920CB76" w14:textId="77777777" w:rsidR="003705A7" w:rsidRPr="007B6CAD" w:rsidRDefault="003705A7" w:rsidP="005D5676">
            <w:pPr>
              <w:spacing w:after="0" w:line="240" w:lineRule="auto"/>
              <w:rPr>
                <w:rFonts w:ascii="Arial" w:hAnsi="Arial"/>
                <w:b/>
                <w:color w:val="000000"/>
                <w:sz w:val="14"/>
                <w:szCs w:val="14"/>
              </w:rPr>
            </w:pPr>
          </w:p>
        </w:tc>
      </w:tr>
      <w:tr w:rsidR="00003ED5" w:rsidRPr="00E31668" w14:paraId="0B9ECF31" w14:textId="77777777" w:rsidTr="003705A7">
        <w:trPr>
          <w:cantSplit/>
          <w:trHeight w:val="783"/>
        </w:trPr>
        <w:tc>
          <w:tcPr>
            <w:tcW w:w="404" w:type="pct"/>
            <w:shd w:val="clear" w:color="auto" w:fill="BFBFBF"/>
            <w:vAlign w:val="center"/>
          </w:tcPr>
          <w:p w14:paraId="0C714A32" w14:textId="4AD17D2B" w:rsidR="003705A7" w:rsidRPr="00E31668" w:rsidRDefault="003705A7" w:rsidP="008235B9">
            <w:pPr>
              <w:spacing w:after="0" w:line="240" w:lineRule="auto"/>
              <w:rPr>
                <w:rFonts w:ascii="Arial" w:hAnsi="Arial" w:cs="Arial"/>
                <w:b/>
                <w:sz w:val="16"/>
                <w:szCs w:val="16"/>
              </w:rPr>
            </w:pPr>
            <w:r>
              <w:rPr>
                <w:rFonts w:ascii="Arial" w:eastAsia="Times New Roman" w:hAnsi="Arial" w:cs="Arial"/>
                <w:b/>
                <w:bCs/>
                <w:sz w:val="16"/>
                <w:szCs w:val="16"/>
              </w:rPr>
              <w:t>OP 12</w:t>
            </w:r>
            <w:r w:rsidR="008235B9">
              <w:rPr>
                <w:rFonts w:ascii="Arial" w:eastAsia="Times New Roman" w:hAnsi="Arial" w:cs="Arial"/>
                <w:b/>
                <w:bCs/>
                <w:sz w:val="16"/>
                <w:szCs w:val="16"/>
              </w:rPr>
              <w:t xml:space="preserve"> </w:t>
            </w:r>
            <w:r w:rsidRPr="00892D96">
              <w:rPr>
                <w:rFonts w:ascii="Arial" w:eastAsia="Times New Roman" w:hAnsi="Arial" w:cs="Arial"/>
                <w:b/>
                <w:bCs/>
                <w:sz w:val="16"/>
                <w:szCs w:val="16"/>
              </w:rPr>
              <w:t>Pomoc techniczna</w:t>
            </w:r>
            <w:r>
              <w:rPr>
                <w:rFonts w:ascii="Arial" w:eastAsia="Times New Roman" w:hAnsi="Arial" w:cs="Arial"/>
                <w:b/>
                <w:bCs/>
                <w:sz w:val="16"/>
                <w:szCs w:val="16"/>
              </w:rPr>
              <w:t xml:space="preserve"> – REACT-EU</w:t>
            </w:r>
          </w:p>
        </w:tc>
        <w:tc>
          <w:tcPr>
            <w:tcW w:w="126" w:type="pct"/>
            <w:shd w:val="clear" w:color="auto" w:fill="BFBFBF"/>
            <w:textDirection w:val="btLr"/>
            <w:vAlign w:val="center"/>
          </w:tcPr>
          <w:p w14:paraId="713828EB" w14:textId="77777777" w:rsidR="003705A7" w:rsidRPr="00E31668" w:rsidRDefault="003705A7" w:rsidP="005D5676">
            <w:pPr>
              <w:spacing w:after="0" w:line="240" w:lineRule="auto"/>
              <w:ind w:left="113" w:right="113"/>
              <w:rPr>
                <w:rFonts w:ascii="Arial" w:hAnsi="Arial" w:cs="Arial"/>
                <w:b/>
                <w:sz w:val="16"/>
                <w:szCs w:val="16"/>
              </w:rPr>
            </w:pPr>
            <w:r>
              <w:rPr>
                <w:rFonts w:ascii="Arial" w:hAnsi="Arial" w:cs="Arial"/>
                <w:sz w:val="16"/>
                <w:szCs w:val="16"/>
              </w:rPr>
              <w:t>EFRR</w:t>
            </w:r>
          </w:p>
        </w:tc>
        <w:tc>
          <w:tcPr>
            <w:tcW w:w="291" w:type="pct"/>
            <w:shd w:val="clear" w:color="auto" w:fill="BFBFBF"/>
            <w:textDirection w:val="btLr"/>
            <w:vAlign w:val="center"/>
          </w:tcPr>
          <w:p w14:paraId="1286A786" w14:textId="61BBA732" w:rsidR="003705A7" w:rsidRPr="00E31668" w:rsidRDefault="003705A7" w:rsidP="005D5676">
            <w:pPr>
              <w:spacing w:after="0" w:line="240" w:lineRule="auto"/>
              <w:ind w:left="113" w:right="113"/>
              <w:rPr>
                <w:rFonts w:ascii="Arial" w:hAnsi="Arial" w:cs="Arial"/>
                <w:b/>
                <w:sz w:val="16"/>
                <w:szCs w:val="16"/>
              </w:rPr>
            </w:pPr>
            <w:r w:rsidRPr="007B6CAD">
              <w:rPr>
                <w:rFonts w:ascii="Arial" w:hAnsi="Arial" w:cs="Arial"/>
                <w:sz w:val="16"/>
                <w:szCs w:val="16"/>
              </w:rPr>
              <w:t>Reg. słabiej rozwinięte</w:t>
            </w:r>
          </w:p>
        </w:tc>
        <w:tc>
          <w:tcPr>
            <w:tcW w:w="413" w:type="pct"/>
            <w:shd w:val="clear" w:color="auto" w:fill="BFBFBF"/>
            <w:vAlign w:val="center"/>
          </w:tcPr>
          <w:p w14:paraId="52D585BD" w14:textId="77777777" w:rsidR="003705A7" w:rsidRPr="00E31668" w:rsidRDefault="003705A7" w:rsidP="005D5676">
            <w:pPr>
              <w:spacing w:after="0" w:line="240" w:lineRule="auto"/>
              <w:rPr>
                <w:rFonts w:ascii="Arial" w:hAnsi="Arial" w:cs="Arial"/>
                <w:b/>
                <w:sz w:val="16"/>
                <w:szCs w:val="16"/>
              </w:rPr>
            </w:pPr>
            <w:r w:rsidRPr="007B6CAD">
              <w:rPr>
                <w:rFonts w:ascii="Arial" w:hAnsi="Arial" w:cs="Arial"/>
                <w:sz w:val="16"/>
                <w:szCs w:val="16"/>
              </w:rPr>
              <w:t>Całkowite wydatki kwalifikowalne</w:t>
            </w:r>
          </w:p>
        </w:tc>
        <w:tc>
          <w:tcPr>
            <w:tcW w:w="374" w:type="pct"/>
            <w:shd w:val="clear" w:color="auto" w:fill="BFBFBF"/>
            <w:vAlign w:val="center"/>
          </w:tcPr>
          <w:p w14:paraId="64787721" w14:textId="77777777" w:rsidR="003705A7" w:rsidRPr="007B6CAD" w:rsidRDefault="003705A7" w:rsidP="005D5676">
            <w:pPr>
              <w:spacing w:after="0" w:line="240" w:lineRule="auto"/>
              <w:rPr>
                <w:rFonts w:ascii="Arial" w:hAnsi="Arial"/>
                <w:color w:val="000000"/>
                <w:sz w:val="14"/>
                <w:szCs w:val="14"/>
              </w:rPr>
            </w:pPr>
            <w:r>
              <w:rPr>
                <w:rFonts w:ascii="Arial" w:hAnsi="Arial"/>
                <w:color w:val="000000"/>
                <w:sz w:val="14"/>
                <w:szCs w:val="14"/>
              </w:rPr>
              <w:t>985 577</w:t>
            </w:r>
          </w:p>
        </w:tc>
        <w:tc>
          <w:tcPr>
            <w:tcW w:w="332" w:type="pct"/>
            <w:shd w:val="clear" w:color="auto" w:fill="BFBFBF"/>
            <w:vAlign w:val="center"/>
          </w:tcPr>
          <w:p w14:paraId="7C7F1429"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 xml:space="preserve">173 926 </w:t>
            </w:r>
          </w:p>
        </w:tc>
        <w:tc>
          <w:tcPr>
            <w:tcW w:w="330" w:type="pct"/>
            <w:shd w:val="clear" w:color="auto" w:fill="BFBFBF"/>
            <w:vAlign w:val="center"/>
          </w:tcPr>
          <w:p w14:paraId="32356DAB"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 xml:space="preserve">173 926 </w:t>
            </w:r>
          </w:p>
        </w:tc>
        <w:tc>
          <w:tcPr>
            <w:tcW w:w="296" w:type="pct"/>
            <w:shd w:val="clear" w:color="auto" w:fill="BFBFBF"/>
            <w:vAlign w:val="center"/>
          </w:tcPr>
          <w:p w14:paraId="46BD0DDD"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0</w:t>
            </w:r>
          </w:p>
        </w:tc>
        <w:tc>
          <w:tcPr>
            <w:tcW w:w="336" w:type="pct"/>
            <w:shd w:val="clear" w:color="auto" w:fill="BFBFBF"/>
            <w:vAlign w:val="center"/>
          </w:tcPr>
          <w:p w14:paraId="201DED76" w14:textId="770A1B6D" w:rsidR="003705A7" w:rsidRPr="007B6CAD" w:rsidRDefault="003705A7" w:rsidP="008235B9">
            <w:pPr>
              <w:spacing w:after="0" w:line="240" w:lineRule="auto"/>
              <w:rPr>
                <w:rFonts w:ascii="Arial" w:hAnsi="Arial"/>
                <w:b/>
                <w:color w:val="000000"/>
                <w:sz w:val="14"/>
                <w:szCs w:val="14"/>
              </w:rPr>
            </w:pPr>
            <w:r>
              <w:rPr>
                <w:rFonts w:ascii="Arial" w:hAnsi="Arial"/>
                <w:color w:val="000000"/>
                <w:sz w:val="14"/>
                <w:szCs w:val="14"/>
              </w:rPr>
              <w:t xml:space="preserve">1 159 503 </w:t>
            </w:r>
          </w:p>
        </w:tc>
        <w:tc>
          <w:tcPr>
            <w:tcW w:w="168" w:type="pct"/>
            <w:shd w:val="clear" w:color="auto" w:fill="BFBFBF"/>
            <w:vAlign w:val="center"/>
          </w:tcPr>
          <w:p w14:paraId="372B7C9E" w14:textId="77777777" w:rsidR="003705A7" w:rsidRPr="00AC175C" w:rsidDel="001D6C2E" w:rsidRDefault="003705A7" w:rsidP="005D5676">
            <w:pPr>
              <w:spacing w:after="0" w:line="240" w:lineRule="auto"/>
              <w:rPr>
                <w:rFonts w:ascii="Arial" w:hAnsi="Arial"/>
                <w:bCs/>
                <w:color w:val="000000"/>
                <w:sz w:val="14"/>
                <w:szCs w:val="14"/>
              </w:rPr>
            </w:pPr>
            <w:r>
              <w:rPr>
                <w:rFonts w:ascii="Arial" w:hAnsi="Arial"/>
                <w:bCs/>
                <w:color w:val="000000"/>
                <w:sz w:val="14"/>
                <w:szCs w:val="14"/>
              </w:rPr>
              <w:t>85</w:t>
            </w:r>
          </w:p>
        </w:tc>
        <w:tc>
          <w:tcPr>
            <w:tcW w:w="164" w:type="pct"/>
            <w:shd w:val="clear" w:color="auto" w:fill="BFBFBF"/>
            <w:vAlign w:val="center"/>
          </w:tcPr>
          <w:p w14:paraId="1A588E72" w14:textId="77777777" w:rsidR="003705A7" w:rsidRPr="007B6CAD" w:rsidRDefault="003705A7" w:rsidP="005D5676">
            <w:pPr>
              <w:spacing w:after="0" w:line="240" w:lineRule="auto"/>
              <w:rPr>
                <w:rFonts w:ascii="Arial" w:hAnsi="Arial"/>
                <w:b/>
                <w:color w:val="000000"/>
                <w:sz w:val="14"/>
                <w:szCs w:val="14"/>
              </w:rPr>
            </w:pPr>
          </w:p>
        </w:tc>
        <w:tc>
          <w:tcPr>
            <w:tcW w:w="209" w:type="pct"/>
            <w:shd w:val="clear" w:color="auto" w:fill="BFBFBF"/>
          </w:tcPr>
          <w:p w14:paraId="6A2FDD7F" w14:textId="77777777" w:rsidR="003705A7" w:rsidRPr="00D37D4B" w:rsidRDefault="003705A7" w:rsidP="005D5676">
            <w:pPr>
              <w:spacing w:after="0" w:line="240" w:lineRule="auto"/>
              <w:rPr>
                <w:rFonts w:ascii="Arial" w:hAnsi="Arial"/>
                <w:color w:val="FF0000"/>
                <w:sz w:val="14"/>
                <w:szCs w:val="14"/>
              </w:rPr>
            </w:pPr>
          </w:p>
        </w:tc>
        <w:tc>
          <w:tcPr>
            <w:tcW w:w="461" w:type="pct"/>
            <w:shd w:val="clear" w:color="auto" w:fill="BFBFBF"/>
            <w:vAlign w:val="center"/>
          </w:tcPr>
          <w:p w14:paraId="525D651C" w14:textId="01E285B3" w:rsidR="003705A7" w:rsidRPr="007B6CAD" w:rsidRDefault="003705A7" w:rsidP="005D5676">
            <w:pPr>
              <w:spacing w:after="0" w:line="240" w:lineRule="auto"/>
              <w:rPr>
                <w:rFonts w:ascii="Arial" w:hAnsi="Arial"/>
                <w:b/>
                <w:color w:val="000000"/>
                <w:sz w:val="14"/>
                <w:szCs w:val="14"/>
              </w:rPr>
            </w:pPr>
            <w:r>
              <w:rPr>
                <w:rFonts w:ascii="Arial" w:hAnsi="Arial"/>
                <w:color w:val="000000"/>
                <w:sz w:val="14"/>
                <w:szCs w:val="14"/>
              </w:rPr>
              <w:t>985 577</w:t>
            </w:r>
          </w:p>
        </w:tc>
        <w:tc>
          <w:tcPr>
            <w:tcW w:w="339" w:type="pct"/>
            <w:shd w:val="clear" w:color="auto" w:fill="BFBFBF"/>
            <w:vAlign w:val="center"/>
          </w:tcPr>
          <w:p w14:paraId="63FCB7C4"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173 926</w:t>
            </w:r>
          </w:p>
        </w:tc>
        <w:tc>
          <w:tcPr>
            <w:tcW w:w="294" w:type="pct"/>
            <w:shd w:val="clear" w:color="auto" w:fill="BFBFBF"/>
            <w:vAlign w:val="center"/>
          </w:tcPr>
          <w:p w14:paraId="7122B6D0"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w:t>
            </w:r>
          </w:p>
        </w:tc>
        <w:tc>
          <w:tcPr>
            <w:tcW w:w="211" w:type="pct"/>
            <w:shd w:val="clear" w:color="auto" w:fill="BFBFBF"/>
            <w:vAlign w:val="center"/>
          </w:tcPr>
          <w:p w14:paraId="5BCC36E2"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w:t>
            </w:r>
          </w:p>
        </w:tc>
        <w:tc>
          <w:tcPr>
            <w:tcW w:w="252" w:type="pct"/>
            <w:shd w:val="clear" w:color="auto" w:fill="BFBFBF"/>
            <w:vAlign w:val="center"/>
          </w:tcPr>
          <w:p w14:paraId="4462568A" w14:textId="77777777" w:rsidR="003705A7" w:rsidRPr="007B6CAD" w:rsidRDefault="003705A7" w:rsidP="005D5676">
            <w:pPr>
              <w:spacing w:after="0" w:line="240" w:lineRule="auto"/>
              <w:rPr>
                <w:rFonts w:ascii="Arial" w:hAnsi="Arial"/>
                <w:b/>
                <w:color w:val="000000"/>
                <w:sz w:val="14"/>
                <w:szCs w:val="14"/>
              </w:rPr>
            </w:pPr>
          </w:p>
        </w:tc>
      </w:tr>
      <w:tr w:rsidR="00003ED5" w:rsidRPr="00E31668" w14:paraId="1E93CBF8" w14:textId="77777777" w:rsidTr="003705A7">
        <w:trPr>
          <w:cantSplit/>
          <w:trHeight w:val="783"/>
        </w:trPr>
        <w:tc>
          <w:tcPr>
            <w:tcW w:w="404" w:type="pct"/>
            <w:shd w:val="clear" w:color="auto" w:fill="BFBFBF"/>
            <w:vAlign w:val="center"/>
          </w:tcPr>
          <w:p w14:paraId="667F4338" w14:textId="77777777" w:rsidR="003705A7" w:rsidRDefault="003705A7" w:rsidP="005D5676">
            <w:pPr>
              <w:spacing w:after="0" w:line="240" w:lineRule="auto"/>
              <w:rPr>
                <w:rFonts w:ascii="Arial" w:eastAsia="Times New Roman" w:hAnsi="Arial" w:cs="Arial"/>
                <w:b/>
                <w:bCs/>
                <w:sz w:val="16"/>
                <w:szCs w:val="16"/>
              </w:rPr>
            </w:pPr>
            <w:r>
              <w:rPr>
                <w:rFonts w:ascii="Arial" w:eastAsia="Times New Roman" w:hAnsi="Arial" w:cs="Arial"/>
                <w:b/>
                <w:bCs/>
                <w:sz w:val="16"/>
                <w:szCs w:val="16"/>
              </w:rPr>
              <w:t>REACT-EU razem</w:t>
            </w:r>
          </w:p>
        </w:tc>
        <w:tc>
          <w:tcPr>
            <w:tcW w:w="126" w:type="pct"/>
            <w:shd w:val="clear" w:color="auto" w:fill="BFBFBF"/>
            <w:textDirection w:val="btLr"/>
            <w:vAlign w:val="center"/>
          </w:tcPr>
          <w:p w14:paraId="3B42B2EE" w14:textId="77777777" w:rsidR="003705A7" w:rsidRDefault="003705A7" w:rsidP="005D5676">
            <w:pPr>
              <w:spacing w:after="0" w:line="240" w:lineRule="auto"/>
              <w:ind w:left="113" w:right="113"/>
              <w:rPr>
                <w:rFonts w:ascii="Arial" w:hAnsi="Arial" w:cs="Arial"/>
                <w:sz w:val="16"/>
                <w:szCs w:val="16"/>
              </w:rPr>
            </w:pPr>
            <w:r>
              <w:rPr>
                <w:rFonts w:ascii="Arial" w:hAnsi="Arial" w:cs="Arial"/>
                <w:sz w:val="16"/>
                <w:szCs w:val="16"/>
              </w:rPr>
              <w:t>EFRR</w:t>
            </w:r>
          </w:p>
        </w:tc>
        <w:tc>
          <w:tcPr>
            <w:tcW w:w="291" w:type="pct"/>
            <w:shd w:val="clear" w:color="auto" w:fill="BFBFBF"/>
            <w:textDirection w:val="btLr"/>
            <w:vAlign w:val="center"/>
          </w:tcPr>
          <w:p w14:paraId="08D72A68" w14:textId="77777777" w:rsidR="003705A7" w:rsidRPr="007B6CAD" w:rsidRDefault="003705A7" w:rsidP="005D5676">
            <w:pPr>
              <w:spacing w:after="0" w:line="240" w:lineRule="auto"/>
              <w:ind w:left="113" w:right="113"/>
              <w:rPr>
                <w:rFonts w:ascii="Arial" w:hAnsi="Arial" w:cs="Arial"/>
                <w:sz w:val="16"/>
                <w:szCs w:val="16"/>
              </w:rPr>
            </w:pPr>
          </w:p>
        </w:tc>
        <w:tc>
          <w:tcPr>
            <w:tcW w:w="413" w:type="pct"/>
            <w:shd w:val="clear" w:color="auto" w:fill="BFBFBF"/>
            <w:vAlign w:val="center"/>
          </w:tcPr>
          <w:p w14:paraId="4182985F" w14:textId="77777777" w:rsidR="003705A7" w:rsidRPr="007B6CAD" w:rsidRDefault="003705A7" w:rsidP="005D5676">
            <w:pPr>
              <w:spacing w:after="0" w:line="240" w:lineRule="auto"/>
              <w:rPr>
                <w:rFonts w:ascii="Arial" w:hAnsi="Arial" w:cs="Arial"/>
                <w:sz w:val="16"/>
                <w:szCs w:val="16"/>
              </w:rPr>
            </w:pPr>
            <w:r w:rsidRPr="007B6CAD">
              <w:rPr>
                <w:rFonts w:ascii="Arial" w:hAnsi="Arial" w:cs="Arial"/>
                <w:sz w:val="16"/>
                <w:szCs w:val="16"/>
              </w:rPr>
              <w:t>Całkowite wydatki kwalifikowalne</w:t>
            </w:r>
          </w:p>
        </w:tc>
        <w:tc>
          <w:tcPr>
            <w:tcW w:w="374" w:type="pct"/>
            <w:shd w:val="clear" w:color="auto" w:fill="BFBFBF"/>
            <w:vAlign w:val="center"/>
          </w:tcPr>
          <w:p w14:paraId="4A1C3E04" w14:textId="4FD893D5" w:rsidR="003705A7" w:rsidRDefault="003705A7" w:rsidP="005D5676">
            <w:pPr>
              <w:spacing w:after="0" w:line="240" w:lineRule="auto"/>
              <w:rPr>
                <w:rFonts w:ascii="Arial" w:hAnsi="Arial"/>
                <w:color w:val="000000"/>
                <w:sz w:val="14"/>
                <w:szCs w:val="14"/>
              </w:rPr>
            </w:pPr>
            <w:r>
              <w:rPr>
                <w:rFonts w:ascii="Arial" w:hAnsi="Arial"/>
                <w:color w:val="000000"/>
                <w:sz w:val="14"/>
                <w:szCs w:val="14"/>
              </w:rPr>
              <w:t>35 252 288</w:t>
            </w:r>
          </w:p>
        </w:tc>
        <w:tc>
          <w:tcPr>
            <w:tcW w:w="332" w:type="pct"/>
            <w:shd w:val="clear" w:color="auto" w:fill="BFBFBF"/>
            <w:vAlign w:val="center"/>
          </w:tcPr>
          <w:p w14:paraId="38840090" w14:textId="77777777" w:rsidR="003705A7" w:rsidRDefault="003705A7" w:rsidP="005D5676">
            <w:pPr>
              <w:spacing w:after="0" w:line="240" w:lineRule="auto"/>
              <w:rPr>
                <w:rFonts w:ascii="Arial" w:hAnsi="Arial"/>
                <w:b/>
                <w:color w:val="000000"/>
                <w:sz w:val="14"/>
                <w:szCs w:val="14"/>
              </w:rPr>
            </w:pPr>
            <w:r>
              <w:rPr>
                <w:rFonts w:ascii="Arial" w:hAnsi="Arial"/>
                <w:b/>
                <w:color w:val="000000"/>
                <w:sz w:val="14"/>
                <w:szCs w:val="14"/>
              </w:rPr>
              <w:t>173 926</w:t>
            </w:r>
          </w:p>
        </w:tc>
        <w:tc>
          <w:tcPr>
            <w:tcW w:w="330" w:type="pct"/>
            <w:shd w:val="clear" w:color="auto" w:fill="BFBFBF"/>
            <w:vAlign w:val="center"/>
          </w:tcPr>
          <w:p w14:paraId="3B165760" w14:textId="77777777" w:rsidR="003705A7" w:rsidRDefault="003705A7" w:rsidP="005D5676">
            <w:pPr>
              <w:spacing w:after="0" w:line="240" w:lineRule="auto"/>
              <w:rPr>
                <w:rFonts w:ascii="Arial" w:hAnsi="Arial"/>
                <w:b/>
                <w:color w:val="000000"/>
                <w:sz w:val="14"/>
                <w:szCs w:val="14"/>
              </w:rPr>
            </w:pPr>
            <w:r>
              <w:rPr>
                <w:rFonts w:ascii="Arial" w:hAnsi="Arial"/>
                <w:b/>
                <w:color w:val="000000"/>
                <w:sz w:val="14"/>
                <w:szCs w:val="14"/>
              </w:rPr>
              <w:t>173 926</w:t>
            </w:r>
          </w:p>
        </w:tc>
        <w:tc>
          <w:tcPr>
            <w:tcW w:w="296" w:type="pct"/>
            <w:shd w:val="clear" w:color="auto" w:fill="BFBFBF"/>
            <w:vAlign w:val="center"/>
          </w:tcPr>
          <w:p w14:paraId="6322C727" w14:textId="77777777" w:rsidR="003705A7" w:rsidRDefault="003705A7" w:rsidP="005D5676">
            <w:pPr>
              <w:spacing w:after="0" w:line="240" w:lineRule="auto"/>
              <w:rPr>
                <w:rFonts w:ascii="Arial" w:hAnsi="Arial"/>
                <w:b/>
                <w:color w:val="000000"/>
                <w:sz w:val="14"/>
                <w:szCs w:val="14"/>
              </w:rPr>
            </w:pPr>
            <w:r>
              <w:rPr>
                <w:rFonts w:ascii="Arial" w:hAnsi="Arial"/>
                <w:b/>
                <w:color w:val="000000"/>
                <w:sz w:val="14"/>
                <w:szCs w:val="14"/>
              </w:rPr>
              <w:t>-</w:t>
            </w:r>
          </w:p>
        </w:tc>
        <w:tc>
          <w:tcPr>
            <w:tcW w:w="336" w:type="pct"/>
            <w:shd w:val="clear" w:color="auto" w:fill="BFBFBF"/>
            <w:vAlign w:val="center"/>
          </w:tcPr>
          <w:p w14:paraId="483F15BC" w14:textId="65CC881D" w:rsidR="003705A7" w:rsidRDefault="003705A7" w:rsidP="005D5676">
            <w:pPr>
              <w:spacing w:after="0" w:line="240" w:lineRule="auto"/>
              <w:rPr>
                <w:rFonts w:ascii="Arial" w:hAnsi="Arial"/>
                <w:color w:val="000000"/>
                <w:sz w:val="14"/>
                <w:szCs w:val="14"/>
              </w:rPr>
            </w:pPr>
            <w:r>
              <w:rPr>
                <w:rFonts w:ascii="Arial" w:hAnsi="Arial"/>
                <w:color w:val="000000"/>
                <w:sz w:val="14"/>
                <w:szCs w:val="14"/>
              </w:rPr>
              <w:t>35 426 214</w:t>
            </w:r>
          </w:p>
        </w:tc>
        <w:tc>
          <w:tcPr>
            <w:tcW w:w="168" w:type="pct"/>
            <w:shd w:val="clear" w:color="auto" w:fill="BFBFBF"/>
            <w:vAlign w:val="center"/>
          </w:tcPr>
          <w:p w14:paraId="37319CB9" w14:textId="728EA16A" w:rsidR="003705A7" w:rsidRPr="00AC175C" w:rsidDel="001D6C2E" w:rsidRDefault="003705A7" w:rsidP="005D5676">
            <w:pPr>
              <w:spacing w:after="0" w:line="240" w:lineRule="auto"/>
              <w:rPr>
                <w:rFonts w:ascii="Arial" w:hAnsi="Arial"/>
                <w:bCs/>
                <w:color w:val="000000"/>
                <w:sz w:val="14"/>
                <w:szCs w:val="14"/>
              </w:rPr>
            </w:pPr>
            <w:r>
              <w:rPr>
                <w:rFonts w:ascii="Arial" w:hAnsi="Arial"/>
                <w:bCs/>
                <w:color w:val="000000"/>
                <w:sz w:val="14"/>
                <w:szCs w:val="14"/>
              </w:rPr>
              <w:t>99,5</w:t>
            </w:r>
            <w:r w:rsidRPr="00AC175C">
              <w:rPr>
                <w:rFonts w:ascii="Arial" w:hAnsi="Arial"/>
                <w:bCs/>
                <w:color w:val="000000"/>
                <w:sz w:val="14"/>
                <w:szCs w:val="14"/>
              </w:rPr>
              <w:t>%</w:t>
            </w:r>
          </w:p>
        </w:tc>
        <w:tc>
          <w:tcPr>
            <w:tcW w:w="164" w:type="pct"/>
            <w:shd w:val="clear" w:color="auto" w:fill="BFBFBF"/>
            <w:vAlign w:val="center"/>
          </w:tcPr>
          <w:p w14:paraId="05562D5E" w14:textId="77777777" w:rsidR="003705A7" w:rsidRPr="007B6CAD" w:rsidRDefault="003705A7" w:rsidP="005D5676">
            <w:pPr>
              <w:spacing w:after="0" w:line="240" w:lineRule="auto"/>
              <w:rPr>
                <w:rFonts w:ascii="Arial" w:hAnsi="Arial"/>
                <w:b/>
                <w:color w:val="000000"/>
                <w:sz w:val="14"/>
                <w:szCs w:val="14"/>
              </w:rPr>
            </w:pPr>
          </w:p>
        </w:tc>
        <w:tc>
          <w:tcPr>
            <w:tcW w:w="209" w:type="pct"/>
            <w:shd w:val="clear" w:color="auto" w:fill="BFBFBF"/>
          </w:tcPr>
          <w:p w14:paraId="4BBF2C6A" w14:textId="77777777" w:rsidR="003705A7" w:rsidRPr="00D37D4B" w:rsidRDefault="003705A7" w:rsidP="005D5676">
            <w:pPr>
              <w:spacing w:after="0" w:line="240" w:lineRule="auto"/>
              <w:rPr>
                <w:rFonts w:ascii="Arial" w:hAnsi="Arial"/>
                <w:color w:val="FF0000"/>
                <w:sz w:val="14"/>
                <w:szCs w:val="14"/>
              </w:rPr>
            </w:pPr>
          </w:p>
        </w:tc>
        <w:tc>
          <w:tcPr>
            <w:tcW w:w="461" w:type="pct"/>
            <w:shd w:val="clear" w:color="auto" w:fill="BFBFBF"/>
            <w:vAlign w:val="center"/>
          </w:tcPr>
          <w:p w14:paraId="56171F8D" w14:textId="49513731" w:rsidR="003705A7" w:rsidRPr="007B6CAD" w:rsidRDefault="003705A7" w:rsidP="005D5676">
            <w:pPr>
              <w:spacing w:after="0" w:line="240" w:lineRule="auto"/>
              <w:rPr>
                <w:rFonts w:ascii="Arial" w:hAnsi="Arial"/>
                <w:b/>
                <w:color w:val="000000"/>
                <w:sz w:val="14"/>
                <w:szCs w:val="14"/>
              </w:rPr>
            </w:pPr>
            <w:r>
              <w:rPr>
                <w:rFonts w:ascii="Arial" w:hAnsi="Arial"/>
                <w:color w:val="000000"/>
                <w:sz w:val="14"/>
                <w:szCs w:val="14"/>
              </w:rPr>
              <w:t>35 252 288</w:t>
            </w:r>
          </w:p>
        </w:tc>
        <w:tc>
          <w:tcPr>
            <w:tcW w:w="339" w:type="pct"/>
            <w:shd w:val="clear" w:color="auto" w:fill="BFBFBF"/>
            <w:vAlign w:val="center"/>
          </w:tcPr>
          <w:p w14:paraId="50224B19"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173 926</w:t>
            </w:r>
          </w:p>
        </w:tc>
        <w:tc>
          <w:tcPr>
            <w:tcW w:w="294" w:type="pct"/>
            <w:shd w:val="clear" w:color="auto" w:fill="BFBFBF"/>
            <w:vAlign w:val="center"/>
          </w:tcPr>
          <w:p w14:paraId="4EA7E6FB"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0</w:t>
            </w:r>
          </w:p>
        </w:tc>
        <w:tc>
          <w:tcPr>
            <w:tcW w:w="211" w:type="pct"/>
            <w:shd w:val="clear" w:color="auto" w:fill="BFBFBF"/>
            <w:vAlign w:val="center"/>
          </w:tcPr>
          <w:p w14:paraId="1A55106A" w14:textId="77777777" w:rsidR="003705A7" w:rsidRPr="007B6CAD" w:rsidRDefault="003705A7" w:rsidP="005D5676">
            <w:pPr>
              <w:spacing w:after="0" w:line="240" w:lineRule="auto"/>
              <w:rPr>
                <w:rFonts w:ascii="Arial" w:hAnsi="Arial"/>
                <w:b/>
                <w:color w:val="000000"/>
                <w:sz w:val="14"/>
                <w:szCs w:val="14"/>
              </w:rPr>
            </w:pPr>
            <w:r>
              <w:rPr>
                <w:rFonts w:ascii="Arial" w:hAnsi="Arial"/>
                <w:b/>
                <w:color w:val="000000"/>
                <w:sz w:val="14"/>
                <w:szCs w:val="14"/>
              </w:rPr>
              <w:t>0</w:t>
            </w:r>
          </w:p>
        </w:tc>
        <w:tc>
          <w:tcPr>
            <w:tcW w:w="252" w:type="pct"/>
            <w:shd w:val="clear" w:color="auto" w:fill="BFBFBF"/>
            <w:vAlign w:val="center"/>
          </w:tcPr>
          <w:p w14:paraId="4C637532" w14:textId="77777777" w:rsidR="003705A7" w:rsidRPr="007B6CAD" w:rsidRDefault="003705A7" w:rsidP="005D5676">
            <w:pPr>
              <w:spacing w:after="0" w:line="240" w:lineRule="auto"/>
              <w:rPr>
                <w:rFonts w:ascii="Arial" w:hAnsi="Arial"/>
                <w:b/>
                <w:color w:val="000000"/>
                <w:sz w:val="14"/>
                <w:szCs w:val="14"/>
              </w:rPr>
            </w:pPr>
          </w:p>
        </w:tc>
      </w:tr>
      <w:tr w:rsidR="00003ED5" w:rsidRPr="00AC175C" w14:paraId="5B9D9A0D" w14:textId="77777777" w:rsidTr="003705A7">
        <w:trPr>
          <w:cantSplit/>
          <w:trHeight w:val="783"/>
        </w:trPr>
        <w:tc>
          <w:tcPr>
            <w:tcW w:w="404" w:type="pct"/>
            <w:shd w:val="clear" w:color="auto" w:fill="BFBFBF"/>
            <w:vAlign w:val="center"/>
          </w:tcPr>
          <w:p w14:paraId="2704A38A" w14:textId="77777777" w:rsidR="003705A7" w:rsidRPr="00540E8C" w:rsidRDefault="003705A7" w:rsidP="005D5676">
            <w:pPr>
              <w:spacing w:after="0" w:line="240" w:lineRule="auto"/>
              <w:rPr>
                <w:rFonts w:ascii="Arial" w:hAnsi="Arial" w:cs="Arial"/>
                <w:b/>
                <w:sz w:val="16"/>
                <w:szCs w:val="16"/>
              </w:rPr>
            </w:pPr>
            <w:r w:rsidRPr="00540E8C">
              <w:rPr>
                <w:rFonts w:ascii="Arial" w:hAnsi="Arial" w:cs="Arial"/>
                <w:b/>
                <w:sz w:val="16"/>
                <w:szCs w:val="16"/>
              </w:rPr>
              <w:t>ŁĄCZNIE</w:t>
            </w:r>
          </w:p>
        </w:tc>
        <w:tc>
          <w:tcPr>
            <w:tcW w:w="126" w:type="pct"/>
            <w:shd w:val="clear" w:color="auto" w:fill="BFBFBF"/>
            <w:textDirection w:val="btLr"/>
            <w:vAlign w:val="center"/>
          </w:tcPr>
          <w:p w14:paraId="7802B2AE" w14:textId="77777777" w:rsidR="003705A7" w:rsidRPr="00540E8C" w:rsidRDefault="003705A7" w:rsidP="005D5676">
            <w:pPr>
              <w:spacing w:after="0" w:line="240" w:lineRule="auto"/>
              <w:ind w:left="113" w:right="113"/>
              <w:rPr>
                <w:rFonts w:ascii="Arial" w:hAnsi="Arial" w:cs="Arial"/>
                <w:b/>
                <w:sz w:val="16"/>
                <w:szCs w:val="16"/>
              </w:rPr>
            </w:pPr>
          </w:p>
        </w:tc>
        <w:tc>
          <w:tcPr>
            <w:tcW w:w="291" w:type="pct"/>
            <w:shd w:val="clear" w:color="auto" w:fill="BFBFBF"/>
            <w:textDirection w:val="btLr"/>
            <w:vAlign w:val="center"/>
          </w:tcPr>
          <w:p w14:paraId="1A8DBD57" w14:textId="77777777" w:rsidR="003705A7" w:rsidRPr="00540E8C" w:rsidRDefault="003705A7" w:rsidP="005D5676">
            <w:pPr>
              <w:spacing w:after="0" w:line="240" w:lineRule="auto"/>
              <w:ind w:left="113" w:right="113"/>
              <w:rPr>
                <w:rFonts w:ascii="Arial" w:hAnsi="Arial" w:cs="Arial"/>
                <w:b/>
                <w:sz w:val="16"/>
                <w:szCs w:val="16"/>
              </w:rPr>
            </w:pPr>
          </w:p>
        </w:tc>
        <w:tc>
          <w:tcPr>
            <w:tcW w:w="413" w:type="pct"/>
            <w:shd w:val="clear" w:color="auto" w:fill="BFBFBF"/>
            <w:vAlign w:val="center"/>
          </w:tcPr>
          <w:p w14:paraId="4AA57D75" w14:textId="77777777" w:rsidR="003705A7" w:rsidRPr="00540E8C" w:rsidRDefault="003705A7" w:rsidP="005D5676">
            <w:pPr>
              <w:spacing w:after="0" w:line="240" w:lineRule="auto"/>
              <w:rPr>
                <w:rFonts w:ascii="Arial" w:hAnsi="Arial" w:cs="Arial"/>
                <w:b/>
                <w:sz w:val="16"/>
                <w:szCs w:val="16"/>
              </w:rPr>
            </w:pPr>
            <w:r w:rsidRPr="00540E8C">
              <w:rPr>
                <w:rFonts w:ascii="Arial" w:hAnsi="Arial" w:cs="Arial"/>
                <w:b/>
                <w:sz w:val="16"/>
                <w:szCs w:val="16"/>
              </w:rPr>
              <w:t>Całkowite wydatki kwalifikowalne</w:t>
            </w:r>
          </w:p>
        </w:tc>
        <w:tc>
          <w:tcPr>
            <w:tcW w:w="374" w:type="pct"/>
            <w:shd w:val="clear" w:color="auto" w:fill="BFBFBF"/>
            <w:vAlign w:val="center"/>
          </w:tcPr>
          <w:p w14:paraId="49CADCF3" w14:textId="6EB6B288" w:rsidR="003705A7" w:rsidRPr="00E92E74" w:rsidRDefault="003705A7" w:rsidP="005D5676">
            <w:pPr>
              <w:spacing w:after="0" w:line="240" w:lineRule="auto"/>
              <w:rPr>
                <w:rFonts w:ascii="Arial" w:hAnsi="Arial"/>
                <w:color w:val="000000"/>
                <w:sz w:val="14"/>
                <w:szCs w:val="14"/>
              </w:rPr>
            </w:pPr>
            <w:r w:rsidRPr="00A35479">
              <w:rPr>
                <w:rFonts w:ascii="Arial" w:hAnsi="Arial"/>
                <w:color w:val="000000"/>
                <w:sz w:val="14"/>
                <w:szCs w:val="14"/>
              </w:rPr>
              <w:t xml:space="preserve">2 </w:t>
            </w:r>
            <w:r>
              <w:rPr>
                <w:rFonts w:ascii="Arial" w:hAnsi="Arial"/>
                <w:color w:val="000000"/>
                <w:sz w:val="14"/>
                <w:szCs w:val="14"/>
              </w:rPr>
              <w:t>149 496 048</w:t>
            </w:r>
          </w:p>
        </w:tc>
        <w:tc>
          <w:tcPr>
            <w:tcW w:w="332" w:type="pct"/>
            <w:shd w:val="clear" w:color="auto" w:fill="BFBFBF"/>
            <w:vAlign w:val="center"/>
          </w:tcPr>
          <w:p w14:paraId="068B4241" w14:textId="1857C3BA" w:rsidR="003705A7" w:rsidRPr="0095224F" w:rsidRDefault="003705A7" w:rsidP="005D5676">
            <w:pPr>
              <w:spacing w:after="0" w:line="240" w:lineRule="auto"/>
              <w:rPr>
                <w:rFonts w:ascii="Arial" w:hAnsi="Arial"/>
                <w:b/>
                <w:color w:val="000000"/>
                <w:sz w:val="14"/>
                <w:szCs w:val="14"/>
              </w:rPr>
            </w:pPr>
            <w:r w:rsidRPr="00642D73">
              <w:rPr>
                <w:rFonts w:ascii="Arial" w:hAnsi="Arial"/>
                <w:b/>
                <w:color w:val="000000"/>
                <w:sz w:val="14"/>
                <w:szCs w:val="14"/>
              </w:rPr>
              <w:t>373 </w:t>
            </w:r>
            <w:r>
              <w:rPr>
                <w:rFonts w:ascii="Arial" w:hAnsi="Arial"/>
                <w:b/>
                <w:color w:val="000000"/>
                <w:sz w:val="14"/>
                <w:szCs w:val="14"/>
              </w:rPr>
              <w:t>891 755</w:t>
            </w:r>
            <w:r w:rsidRPr="00540E8C">
              <w:rPr>
                <w:rFonts w:ascii="Arial" w:hAnsi="Arial"/>
                <w:b/>
                <w:color w:val="000000"/>
                <w:sz w:val="14"/>
                <w:szCs w:val="14"/>
              </w:rPr>
              <w:t xml:space="preserve"> </w:t>
            </w:r>
          </w:p>
        </w:tc>
        <w:tc>
          <w:tcPr>
            <w:tcW w:w="330" w:type="pct"/>
            <w:shd w:val="clear" w:color="auto" w:fill="BFBFBF"/>
            <w:vAlign w:val="center"/>
          </w:tcPr>
          <w:p w14:paraId="27796146" w14:textId="62AD752B" w:rsidR="003705A7" w:rsidRPr="00EF55FE" w:rsidRDefault="003705A7" w:rsidP="005D5676">
            <w:pPr>
              <w:spacing w:after="0" w:line="240" w:lineRule="auto"/>
              <w:rPr>
                <w:rFonts w:ascii="Arial" w:hAnsi="Arial"/>
                <w:b/>
                <w:color w:val="000000"/>
                <w:sz w:val="14"/>
                <w:szCs w:val="14"/>
                <w:highlight w:val="yellow"/>
              </w:rPr>
            </w:pPr>
            <w:r w:rsidRPr="007A5875">
              <w:rPr>
                <w:rFonts w:ascii="Arial" w:hAnsi="Arial"/>
                <w:b/>
                <w:color w:val="000000"/>
                <w:sz w:val="14"/>
                <w:szCs w:val="14"/>
              </w:rPr>
              <w:t>26</w:t>
            </w:r>
            <w:r>
              <w:rPr>
                <w:rFonts w:ascii="Arial" w:hAnsi="Arial"/>
                <w:b/>
                <w:color w:val="000000"/>
                <w:sz w:val="14"/>
                <w:szCs w:val="14"/>
              </w:rPr>
              <w:t>6 951 003</w:t>
            </w:r>
          </w:p>
        </w:tc>
        <w:tc>
          <w:tcPr>
            <w:tcW w:w="296" w:type="pct"/>
            <w:shd w:val="clear" w:color="auto" w:fill="BFBFBF"/>
            <w:vAlign w:val="center"/>
          </w:tcPr>
          <w:p w14:paraId="769593F7" w14:textId="2791A5F7" w:rsidR="003705A7" w:rsidRPr="00EF55FE" w:rsidRDefault="003705A7" w:rsidP="005D5676">
            <w:pPr>
              <w:spacing w:after="0" w:line="240" w:lineRule="auto"/>
              <w:rPr>
                <w:rFonts w:ascii="Arial" w:hAnsi="Arial"/>
                <w:b/>
                <w:color w:val="000000"/>
                <w:sz w:val="14"/>
                <w:szCs w:val="14"/>
                <w:highlight w:val="yellow"/>
              </w:rPr>
            </w:pPr>
            <w:r w:rsidRPr="007A5875">
              <w:rPr>
                <w:rFonts w:ascii="Arial" w:hAnsi="Arial"/>
                <w:b/>
                <w:color w:val="000000"/>
                <w:sz w:val="14"/>
                <w:szCs w:val="14"/>
              </w:rPr>
              <w:t>10</w:t>
            </w:r>
            <w:r>
              <w:rPr>
                <w:rFonts w:ascii="Arial" w:hAnsi="Arial"/>
                <w:b/>
                <w:color w:val="000000"/>
                <w:sz w:val="14"/>
                <w:szCs w:val="14"/>
              </w:rPr>
              <w:t xml:space="preserve">6 940 752 </w:t>
            </w:r>
          </w:p>
        </w:tc>
        <w:tc>
          <w:tcPr>
            <w:tcW w:w="336" w:type="pct"/>
            <w:shd w:val="clear" w:color="auto" w:fill="BFBFBF"/>
            <w:vAlign w:val="center"/>
          </w:tcPr>
          <w:p w14:paraId="635A6D41" w14:textId="0D6A30C5" w:rsidR="003705A7" w:rsidRPr="00540E8C" w:rsidRDefault="003705A7" w:rsidP="005D5676">
            <w:pPr>
              <w:spacing w:after="0" w:line="240" w:lineRule="auto"/>
              <w:rPr>
                <w:rFonts w:ascii="Arial" w:hAnsi="Arial"/>
                <w:b/>
                <w:color w:val="000000"/>
                <w:sz w:val="14"/>
                <w:szCs w:val="14"/>
              </w:rPr>
            </w:pPr>
            <w:r w:rsidRPr="00A35479">
              <w:rPr>
                <w:rFonts w:ascii="Arial" w:hAnsi="Arial"/>
                <w:b/>
                <w:color w:val="000000"/>
                <w:sz w:val="14"/>
                <w:szCs w:val="14"/>
              </w:rPr>
              <w:t xml:space="preserve">2 </w:t>
            </w:r>
            <w:r>
              <w:rPr>
                <w:rFonts w:ascii="Arial" w:hAnsi="Arial"/>
                <w:b/>
                <w:color w:val="000000"/>
                <w:sz w:val="14"/>
                <w:szCs w:val="14"/>
              </w:rPr>
              <w:t>523 387 803</w:t>
            </w:r>
          </w:p>
        </w:tc>
        <w:tc>
          <w:tcPr>
            <w:tcW w:w="168" w:type="pct"/>
            <w:shd w:val="clear" w:color="auto" w:fill="BFBFBF"/>
            <w:vAlign w:val="center"/>
          </w:tcPr>
          <w:p w14:paraId="1F1E40A4" w14:textId="294A1664" w:rsidR="003705A7" w:rsidRPr="00540E8C" w:rsidRDefault="003705A7" w:rsidP="005D5676">
            <w:pPr>
              <w:spacing w:after="0" w:line="240" w:lineRule="auto"/>
              <w:rPr>
                <w:rFonts w:ascii="Arial" w:hAnsi="Arial"/>
                <w:b/>
                <w:color w:val="000000"/>
                <w:sz w:val="14"/>
                <w:szCs w:val="14"/>
              </w:rPr>
            </w:pPr>
            <w:r w:rsidRPr="00540E8C">
              <w:rPr>
                <w:rFonts w:ascii="Arial" w:hAnsi="Arial"/>
                <w:b/>
                <w:color w:val="000000"/>
                <w:sz w:val="14"/>
                <w:szCs w:val="14"/>
              </w:rPr>
              <w:t>85</w:t>
            </w:r>
            <w:r w:rsidRPr="00AC175C">
              <w:rPr>
                <w:rFonts w:ascii="Arial" w:hAnsi="Arial"/>
                <w:b/>
                <w:color w:val="000000"/>
                <w:sz w:val="14"/>
                <w:szCs w:val="14"/>
              </w:rPr>
              <w:t>,</w:t>
            </w:r>
            <w:r>
              <w:rPr>
                <w:rFonts w:ascii="Arial" w:hAnsi="Arial"/>
                <w:b/>
                <w:color w:val="000000"/>
                <w:sz w:val="14"/>
                <w:szCs w:val="14"/>
              </w:rPr>
              <w:t>20</w:t>
            </w:r>
            <w:r w:rsidRPr="00540E8C">
              <w:rPr>
                <w:rFonts w:ascii="Arial" w:hAnsi="Arial"/>
                <w:b/>
                <w:color w:val="000000"/>
                <w:sz w:val="14"/>
                <w:szCs w:val="14"/>
              </w:rPr>
              <w:t>%</w:t>
            </w:r>
          </w:p>
        </w:tc>
        <w:tc>
          <w:tcPr>
            <w:tcW w:w="164" w:type="pct"/>
            <w:shd w:val="clear" w:color="auto" w:fill="BFBFBF"/>
            <w:vAlign w:val="center"/>
          </w:tcPr>
          <w:p w14:paraId="66A287E0" w14:textId="77777777" w:rsidR="003705A7" w:rsidRPr="00540E8C" w:rsidRDefault="003705A7" w:rsidP="005D5676">
            <w:pPr>
              <w:spacing w:after="0" w:line="240" w:lineRule="auto"/>
              <w:rPr>
                <w:rFonts w:ascii="Arial" w:hAnsi="Arial"/>
                <w:b/>
                <w:color w:val="000000"/>
                <w:sz w:val="14"/>
                <w:szCs w:val="14"/>
              </w:rPr>
            </w:pPr>
          </w:p>
        </w:tc>
        <w:tc>
          <w:tcPr>
            <w:tcW w:w="209" w:type="pct"/>
            <w:shd w:val="clear" w:color="auto" w:fill="BFBFBF"/>
          </w:tcPr>
          <w:p w14:paraId="2A6C6FF8" w14:textId="77777777" w:rsidR="003705A7" w:rsidRPr="00D37D4B" w:rsidRDefault="003705A7" w:rsidP="005D5676">
            <w:pPr>
              <w:spacing w:after="0" w:line="240" w:lineRule="auto"/>
              <w:rPr>
                <w:rFonts w:ascii="Arial" w:hAnsi="Arial"/>
                <w:b/>
                <w:color w:val="FF0000"/>
                <w:sz w:val="14"/>
                <w:szCs w:val="14"/>
              </w:rPr>
            </w:pPr>
          </w:p>
        </w:tc>
        <w:tc>
          <w:tcPr>
            <w:tcW w:w="461" w:type="pct"/>
            <w:shd w:val="clear" w:color="auto" w:fill="BFBFBF"/>
            <w:vAlign w:val="center"/>
          </w:tcPr>
          <w:p w14:paraId="04439457" w14:textId="0017C1A4" w:rsidR="003705A7" w:rsidRPr="00A35479" w:rsidRDefault="003705A7" w:rsidP="005D5676">
            <w:pPr>
              <w:spacing w:after="0" w:line="240" w:lineRule="auto"/>
              <w:rPr>
                <w:rFonts w:ascii="Arial" w:hAnsi="Arial"/>
                <w:b/>
                <w:color w:val="000000"/>
                <w:sz w:val="14"/>
                <w:szCs w:val="14"/>
              </w:rPr>
            </w:pPr>
            <w:r w:rsidRPr="00A35479">
              <w:rPr>
                <w:rFonts w:ascii="Arial" w:hAnsi="Arial"/>
                <w:b/>
                <w:color w:val="000000"/>
                <w:sz w:val="14"/>
                <w:szCs w:val="14"/>
              </w:rPr>
              <w:t xml:space="preserve">2 </w:t>
            </w:r>
            <w:r>
              <w:rPr>
                <w:rFonts w:ascii="Arial" w:hAnsi="Arial"/>
                <w:b/>
                <w:color w:val="000000"/>
                <w:sz w:val="14"/>
                <w:szCs w:val="14"/>
              </w:rPr>
              <w:t>022 641 422</w:t>
            </w:r>
          </w:p>
        </w:tc>
        <w:tc>
          <w:tcPr>
            <w:tcW w:w="339" w:type="pct"/>
            <w:shd w:val="clear" w:color="auto" w:fill="BFBFBF"/>
            <w:vAlign w:val="center"/>
          </w:tcPr>
          <w:p w14:paraId="2F9E79AA" w14:textId="5F2BB951" w:rsidR="003705A7" w:rsidRPr="00540E8C" w:rsidRDefault="003705A7" w:rsidP="005D5676">
            <w:pPr>
              <w:spacing w:after="0" w:line="240" w:lineRule="auto"/>
              <w:rPr>
                <w:rFonts w:ascii="Arial" w:hAnsi="Arial"/>
                <w:b/>
                <w:color w:val="000000"/>
                <w:sz w:val="14"/>
                <w:szCs w:val="14"/>
              </w:rPr>
            </w:pPr>
            <w:r w:rsidRPr="00540E8C">
              <w:rPr>
                <w:rFonts w:ascii="Arial" w:hAnsi="Arial"/>
                <w:b/>
                <w:color w:val="000000"/>
                <w:sz w:val="14"/>
                <w:szCs w:val="14"/>
              </w:rPr>
              <w:t>35</w:t>
            </w:r>
            <w:r>
              <w:rPr>
                <w:rFonts w:ascii="Arial" w:hAnsi="Arial"/>
                <w:b/>
                <w:color w:val="000000"/>
                <w:sz w:val="14"/>
                <w:szCs w:val="14"/>
              </w:rPr>
              <w:t>1 460 504</w:t>
            </w:r>
            <w:r w:rsidRPr="00540E8C">
              <w:rPr>
                <w:rFonts w:ascii="Arial" w:hAnsi="Arial"/>
                <w:b/>
                <w:color w:val="000000"/>
                <w:sz w:val="14"/>
                <w:szCs w:val="14"/>
              </w:rPr>
              <w:t xml:space="preserve"> </w:t>
            </w:r>
          </w:p>
        </w:tc>
        <w:tc>
          <w:tcPr>
            <w:tcW w:w="294" w:type="pct"/>
            <w:shd w:val="clear" w:color="auto" w:fill="BFBFBF"/>
            <w:vAlign w:val="center"/>
          </w:tcPr>
          <w:p w14:paraId="6DAE411A" w14:textId="77777777" w:rsidR="003705A7" w:rsidRPr="00540E8C" w:rsidRDefault="003705A7" w:rsidP="005D5676">
            <w:pPr>
              <w:spacing w:after="0" w:line="240" w:lineRule="auto"/>
              <w:rPr>
                <w:rFonts w:ascii="Arial" w:hAnsi="Arial"/>
                <w:b/>
                <w:color w:val="000000"/>
                <w:sz w:val="14"/>
                <w:szCs w:val="14"/>
              </w:rPr>
            </w:pPr>
            <w:r w:rsidRPr="00540E8C">
              <w:rPr>
                <w:rFonts w:ascii="Arial" w:hAnsi="Arial"/>
                <w:b/>
                <w:color w:val="000000"/>
                <w:sz w:val="14"/>
                <w:szCs w:val="14"/>
              </w:rPr>
              <w:t>126 854 626</w:t>
            </w:r>
          </w:p>
        </w:tc>
        <w:tc>
          <w:tcPr>
            <w:tcW w:w="211" w:type="pct"/>
            <w:shd w:val="clear" w:color="auto" w:fill="BFBFBF"/>
            <w:vAlign w:val="center"/>
          </w:tcPr>
          <w:p w14:paraId="51047430" w14:textId="7D13B9D6" w:rsidR="003705A7" w:rsidRPr="00540E8C" w:rsidRDefault="003705A7" w:rsidP="005D5676">
            <w:pPr>
              <w:spacing w:after="0" w:line="240" w:lineRule="auto"/>
              <w:rPr>
                <w:rFonts w:ascii="Arial" w:hAnsi="Arial"/>
                <w:b/>
                <w:color w:val="000000"/>
                <w:sz w:val="14"/>
                <w:szCs w:val="14"/>
              </w:rPr>
            </w:pPr>
            <w:r>
              <w:rPr>
                <w:rFonts w:ascii="Arial" w:hAnsi="Arial"/>
                <w:b/>
                <w:color w:val="000000"/>
                <w:sz w:val="14"/>
                <w:szCs w:val="14"/>
              </w:rPr>
              <w:t>22 431 251</w:t>
            </w:r>
          </w:p>
        </w:tc>
        <w:tc>
          <w:tcPr>
            <w:tcW w:w="252" w:type="pct"/>
            <w:shd w:val="clear" w:color="auto" w:fill="BFBFBF"/>
            <w:vAlign w:val="center"/>
          </w:tcPr>
          <w:p w14:paraId="32EA2516" w14:textId="77777777" w:rsidR="003705A7" w:rsidRPr="00540E8C" w:rsidRDefault="003705A7" w:rsidP="005D5676">
            <w:pPr>
              <w:spacing w:after="0" w:line="240" w:lineRule="auto"/>
              <w:rPr>
                <w:rFonts w:ascii="Arial" w:hAnsi="Arial"/>
                <w:b/>
                <w:color w:val="000000"/>
                <w:sz w:val="14"/>
                <w:szCs w:val="14"/>
              </w:rPr>
            </w:pPr>
            <w:r w:rsidRPr="00540E8C">
              <w:rPr>
                <w:rFonts w:ascii="Arial" w:hAnsi="Arial"/>
                <w:b/>
                <w:color w:val="000000"/>
                <w:sz w:val="14"/>
                <w:szCs w:val="14"/>
              </w:rPr>
              <w:t>6,00%</w:t>
            </w:r>
          </w:p>
        </w:tc>
      </w:tr>
      <w:bookmarkEnd w:id="549"/>
    </w:tbl>
    <w:p w14:paraId="482BD57D" w14:textId="77777777" w:rsidR="004C6494" w:rsidRDefault="004C6494" w:rsidP="005D5676">
      <w:pPr>
        <w:rPr>
          <w:rFonts w:ascii="Arial" w:hAnsi="Arial" w:cs="Arial"/>
          <w:b/>
        </w:rPr>
        <w:sectPr w:rsidR="004C6494" w:rsidSect="00702102">
          <w:pgSz w:w="16839" w:h="11907" w:orient="landscape" w:code="9"/>
          <w:pgMar w:top="1417" w:right="1417" w:bottom="1417" w:left="1417" w:header="708" w:footer="708" w:gutter="0"/>
          <w:cols w:space="708"/>
          <w:titlePg/>
          <w:docGrid w:linePitch="360"/>
        </w:sectPr>
      </w:pPr>
    </w:p>
    <w:p w14:paraId="54AA0469" w14:textId="423198AC" w:rsidR="004C6494" w:rsidRDefault="004C6494" w:rsidP="005D5676">
      <w:pPr>
        <w:pStyle w:val="Legenda"/>
        <w:jc w:val="left"/>
      </w:pPr>
      <w:r w:rsidRPr="00444B63">
        <w:lastRenderedPageBreak/>
        <w:t xml:space="preserve">Tabela 18 c: Plan finansowy </w:t>
      </w:r>
      <w:r w:rsidR="00AE45C0" w:rsidRPr="00444B63">
        <w:t>w</w:t>
      </w:r>
      <w:r w:rsidR="00AE45C0">
        <w:t> </w:t>
      </w:r>
      <w:r w:rsidRPr="00444B63">
        <w:t xml:space="preserve">podziale na osie priorytetowe, fundusze, kategorie regionu </w:t>
      </w:r>
      <w:r w:rsidR="00AE45C0" w:rsidRPr="00444B63">
        <w:t>i</w:t>
      </w:r>
      <w:r w:rsidR="00AE45C0">
        <w:t> </w:t>
      </w:r>
      <w:r w:rsidRPr="00444B63">
        <w:t>cele tematyczne (EUR)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8 c: Plan finansowy w podziale na osie priorytetowe, fundusze, kategorie regionu i cele tematyczne (EUR)"/>
        <w:tblDescription w:val="Tabela przedstawia Plan finansowy w podziale na osie priorytetowe, fundusze, kategorie regionu i cele tematyczne (EUR)."/>
      </w:tblPr>
      <w:tblGrid>
        <w:gridCol w:w="2660"/>
        <w:gridCol w:w="1276"/>
        <w:gridCol w:w="1984"/>
        <w:gridCol w:w="1418"/>
        <w:gridCol w:w="2409"/>
        <w:gridCol w:w="1985"/>
        <w:gridCol w:w="2126"/>
      </w:tblGrid>
      <w:tr w:rsidR="00B04FE2" w:rsidRPr="00E31668" w14:paraId="5BD0B45A" w14:textId="77777777" w:rsidTr="00616C4C">
        <w:trPr>
          <w:trHeight w:val="500"/>
          <w:jc w:val="center"/>
        </w:trPr>
        <w:tc>
          <w:tcPr>
            <w:tcW w:w="2660" w:type="dxa"/>
            <w:shd w:val="clear" w:color="auto" w:fill="D9D9D9"/>
            <w:vAlign w:val="center"/>
          </w:tcPr>
          <w:p w14:paraId="19780E7B" w14:textId="77777777" w:rsidR="00B06AAE" w:rsidRPr="00E31668" w:rsidRDefault="00B06AAE" w:rsidP="005D5676">
            <w:pPr>
              <w:spacing w:after="0" w:line="240" w:lineRule="auto"/>
              <w:rPr>
                <w:rFonts w:ascii="Arial" w:hAnsi="Arial" w:cs="Arial"/>
                <w:b/>
                <w:sz w:val="16"/>
                <w:szCs w:val="16"/>
              </w:rPr>
            </w:pPr>
            <w:r w:rsidRPr="00E31668">
              <w:rPr>
                <w:rFonts w:ascii="Arial" w:hAnsi="Arial" w:cs="Arial"/>
                <w:b/>
                <w:sz w:val="16"/>
                <w:szCs w:val="16"/>
              </w:rPr>
              <w:t>Oś priorytetowa</w:t>
            </w:r>
          </w:p>
        </w:tc>
        <w:tc>
          <w:tcPr>
            <w:tcW w:w="1276" w:type="dxa"/>
            <w:shd w:val="clear" w:color="auto" w:fill="D9D9D9"/>
            <w:vAlign w:val="center"/>
          </w:tcPr>
          <w:p w14:paraId="2DD05276" w14:textId="77777777" w:rsidR="00B06AAE" w:rsidRPr="00E31668" w:rsidRDefault="00B06AAE" w:rsidP="005D5676">
            <w:pPr>
              <w:spacing w:after="0" w:line="240" w:lineRule="auto"/>
              <w:rPr>
                <w:rFonts w:ascii="Arial" w:hAnsi="Arial" w:cs="Arial"/>
                <w:b/>
                <w:sz w:val="16"/>
                <w:szCs w:val="16"/>
              </w:rPr>
            </w:pPr>
            <w:r w:rsidRPr="00E31668">
              <w:rPr>
                <w:rFonts w:ascii="Arial" w:hAnsi="Arial" w:cs="Arial"/>
                <w:b/>
                <w:sz w:val="16"/>
                <w:szCs w:val="16"/>
              </w:rPr>
              <w:t>Fundusz</w:t>
            </w:r>
          </w:p>
        </w:tc>
        <w:tc>
          <w:tcPr>
            <w:tcW w:w="1984" w:type="dxa"/>
            <w:shd w:val="clear" w:color="auto" w:fill="D9D9D9"/>
            <w:vAlign w:val="center"/>
          </w:tcPr>
          <w:p w14:paraId="2BF8412D" w14:textId="77777777" w:rsidR="00B06AAE" w:rsidRPr="00E31668" w:rsidRDefault="00B06AAE" w:rsidP="005D5676">
            <w:pPr>
              <w:spacing w:after="0" w:line="240" w:lineRule="auto"/>
              <w:rPr>
                <w:rFonts w:ascii="Arial" w:hAnsi="Arial" w:cs="Arial"/>
                <w:b/>
                <w:sz w:val="16"/>
                <w:szCs w:val="16"/>
              </w:rPr>
            </w:pPr>
            <w:r w:rsidRPr="00E31668">
              <w:rPr>
                <w:rFonts w:ascii="Arial" w:hAnsi="Arial" w:cs="Arial"/>
                <w:b/>
                <w:sz w:val="16"/>
                <w:szCs w:val="16"/>
              </w:rPr>
              <w:t>Kategoria regionu</w:t>
            </w:r>
          </w:p>
        </w:tc>
        <w:tc>
          <w:tcPr>
            <w:tcW w:w="1418" w:type="dxa"/>
            <w:shd w:val="clear" w:color="auto" w:fill="D9D9D9"/>
            <w:vAlign w:val="center"/>
          </w:tcPr>
          <w:p w14:paraId="6DE919AF" w14:textId="77777777" w:rsidR="00B06AAE" w:rsidRPr="00E31668" w:rsidRDefault="00B06AAE" w:rsidP="005D5676">
            <w:pPr>
              <w:spacing w:after="0" w:line="240" w:lineRule="auto"/>
              <w:rPr>
                <w:rFonts w:ascii="Arial" w:hAnsi="Arial" w:cs="Arial"/>
                <w:b/>
                <w:sz w:val="16"/>
                <w:szCs w:val="16"/>
              </w:rPr>
            </w:pPr>
            <w:r w:rsidRPr="00E31668">
              <w:rPr>
                <w:rFonts w:ascii="Arial" w:hAnsi="Arial" w:cs="Arial"/>
                <w:b/>
                <w:sz w:val="16"/>
                <w:szCs w:val="16"/>
              </w:rPr>
              <w:t>Cel tematyczny</w:t>
            </w:r>
          </w:p>
        </w:tc>
        <w:tc>
          <w:tcPr>
            <w:tcW w:w="2409" w:type="dxa"/>
            <w:shd w:val="clear" w:color="auto" w:fill="D9D9D9"/>
            <w:vAlign w:val="center"/>
          </w:tcPr>
          <w:p w14:paraId="228B5393" w14:textId="77777777" w:rsidR="00B06AAE" w:rsidRPr="00E31668" w:rsidRDefault="00B06AAE" w:rsidP="005D5676">
            <w:pPr>
              <w:spacing w:after="0" w:line="240" w:lineRule="auto"/>
              <w:rPr>
                <w:rFonts w:ascii="Arial" w:hAnsi="Arial" w:cs="Arial"/>
                <w:b/>
                <w:sz w:val="16"/>
                <w:szCs w:val="16"/>
              </w:rPr>
            </w:pPr>
            <w:r w:rsidRPr="00E31668">
              <w:rPr>
                <w:rFonts w:ascii="Arial" w:hAnsi="Arial" w:cs="Arial"/>
                <w:b/>
                <w:sz w:val="16"/>
                <w:szCs w:val="16"/>
              </w:rPr>
              <w:t>Wsparcie UE</w:t>
            </w:r>
          </w:p>
        </w:tc>
        <w:tc>
          <w:tcPr>
            <w:tcW w:w="1985" w:type="dxa"/>
            <w:shd w:val="clear" w:color="auto" w:fill="D9D9D9"/>
            <w:vAlign w:val="center"/>
          </w:tcPr>
          <w:p w14:paraId="5611F1C3" w14:textId="77777777" w:rsidR="00B06AAE" w:rsidRPr="00E31668" w:rsidRDefault="00B06AAE" w:rsidP="005D5676">
            <w:pPr>
              <w:spacing w:after="0" w:line="240" w:lineRule="auto"/>
              <w:rPr>
                <w:rFonts w:ascii="Arial" w:hAnsi="Arial" w:cs="Arial"/>
                <w:b/>
                <w:sz w:val="16"/>
                <w:szCs w:val="16"/>
              </w:rPr>
            </w:pPr>
            <w:r w:rsidRPr="00E31668">
              <w:rPr>
                <w:rFonts w:ascii="Arial" w:hAnsi="Arial" w:cs="Arial"/>
                <w:b/>
                <w:sz w:val="16"/>
                <w:szCs w:val="16"/>
              </w:rPr>
              <w:t>Wkład krajowy</w:t>
            </w:r>
          </w:p>
        </w:tc>
        <w:tc>
          <w:tcPr>
            <w:tcW w:w="2126" w:type="dxa"/>
            <w:shd w:val="clear" w:color="auto" w:fill="D9D9D9"/>
            <w:vAlign w:val="center"/>
          </w:tcPr>
          <w:p w14:paraId="0974AAFF" w14:textId="77777777" w:rsidR="00B06AAE" w:rsidRPr="00E31668" w:rsidRDefault="00B06AAE" w:rsidP="005D5676">
            <w:pPr>
              <w:spacing w:after="0" w:line="240" w:lineRule="auto"/>
              <w:rPr>
                <w:rFonts w:ascii="Arial" w:hAnsi="Arial" w:cs="Arial"/>
                <w:b/>
                <w:sz w:val="16"/>
                <w:szCs w:val="16"/>
              </w:rPr>
            </w:pPr>
            <w:r w:rsidRPr="00E31668">
              <w:rPr>
                <w:rFonts w:ascii="Arial" w:hAnsi="Arial" w:cs="Arial"/>
                <w:b/>
                <w:sz w:val="16"/>
                <w:szCs w:val="16"/>
              </w:rPr>
              <w:t>Finansowanie ogółem</w:t>
            </w:r>
          </w:p>
        </w:tc>
      </w:tr>
      <w:tr w:rsidR="00B06AAE" w:rsidRPr="00883192" w14:paraId="3CB93349" w14:textId="77777777" w:rsidTr="0032066A">
        <w:trPr>
          <w:trHeight w:val="386"/>
          <w:jc w:val="center"/>
        </w:trPr>
        <w:tc>
          <w:tcPr>
            <w:tcW w:w="2660" w:type="dxa"/>
            <w:vMerge w:val="restart"/>
            <w:vAlign w:val="center"/>
          </w:tcPr>
          <w:p w14:paraId="58A1989D" w14:textId="61527E03" w:rsidR="00B06AAE" w:rsidRPr="00E31668" w:rsidRDefault="00B06AAE" w:rsidP="008235B9">
            <w:pPr>
              <w:spacing w:after="0" w:line="240" w:lineRule="auto"/>
              <w:rPr>
                <w:rFonts w:ascii="Arial" w:hAnsi="Arial" w:cs="Arial"/>
                <w:sz w:val="16"/>
                <w:szCs w:val="16"/>
              </w:rPr>
            </w:pPr>
            <w:r w:rsidRPr="00C03A57">
              <w:rPr>
                <w:rFonts w:ascii="Arial" w:eastAsia="Times New Roman" w:hAnsi="Arial" w:cs="Arial"/>
                <w:b/>
                <w:bCs/>
                <w:sz w:val="16"/>
                <w:szCs w:val="16"/>
              </w:rPr>
              <w:t>OP 1</w:t>
            </w:r>
            <w:r w:rsidR="008235B9">
              <w:rPr>
                <w:rFonts w:ascii="Arial" w:eastAsia="Times New Roman" w:hAnsi="Arial" w:cs="Arial"/>
                <w:b/>
                <w:bCs/>
                <w:sz w:val="16"/>
                <w:szCs w:val="16"/>
              </w:rPr>
              <w:t xml:space="preserve"> </w:t>
            </w:r>
            <w:r w:rsidRPr="00C03A57">
              <w:rPr>
                <w:rFonts w:ascii="Arial" w:eastAsia="Times New Roman" w:hAnsi="Arial" w:cs="Arial"/>
                <w:b/>
                <w:bCs/>
                <w:sz w:val="16"/>
                <w:szCs w:val="16"/>
              </w:rPr>
              <w:t xml:space="preserve">Konkurencyjna </w:t>
            </w:r>
            <w:r w:rsidR="00AE45C0" w:rsidRPr="00C03A57">
              <w:rPr>
                <w:rFonts w:ascii="Arial" w:eastAsia="Times New Roman" w:hAnsi="Arial" w:cs="Arial"/>
                <w:b/>
                <w:bCs/>
                <w:sz w:val="16"/>
                <w:szCs w:val="16"/>
              </w:rPr>
              <w:t>i</w:t>
            </w:r>
            <w:r w:rsidR="00AE45C0">
              <w:rPr>
                <w:rFonts w:ascii="Arial" w:eastAsia="Times New Roman" w:hAnsi="Arial" w:cs="Arial"/>
                <w:b/>
                <w:bCs/>
                <w:sz w:val="16"/>
                <w:szCs w:val="16"/>
              </w:rPr>
              <w:t> </w:t>
            </w:r>
            <w:r w:rsidRPr="00C03A57">
              <w:rPr>
                <w:rFonts w:ascii="Arial" w:eastAsia="Times New Roman" w:hAnsi="Arial" w:cs="Arial"/>
                <w:b/>
                <w:bCs/>
                <w:sz w:val="16"/>
                <w:szCs w:val="16"/>
              </w:rPr>
              <w:t>innowacyjna gospodarka</w:t>
            </w:r>
          </w:p>
        </w:tc>
        <w:tc>
          <w:tcPr>
            <w:tcW w:w="1276" w:type="dxa"/>
            <w:vMerge w:val="restart"/>
            <w:shd w:val="clear" w:color="auto" w:fill="C6D9F1"/>
            <w:vAlign w:val="center"/>
          </w:tcPr>
          <w:p w14:paraId="4A68B68C"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EFRR</w:t>
            </w:r>
          </w:p>
        </w:tc>
        <w:tc>
          <w:tcPr>
            <w:tcW w:w="1984" w:type="dxa"/>
            <w:vMerge w:val="restart"/>
            <w:vAlign w:val="center"/>
          </w:tcPr>
          <w:p w14:paraId="2E2FE7D6" w14:textId="3E0952C1"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7EDDC173"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1</w:t>
            </w:r>
          </w:p>
        </w:tc>
        <w:tc>
          <w:tcPr>
            <w:tcW w:w="2409" w:type="dxa"/>
            <w:vAlign w:val="center"/>
          </w:tcPr>
          <w:p w14:paraId="1C534846" w14:textId="4E47D6EF" w:rsidR="00B23552" w:rsidRDefault="00B525E3" w:rsidP="005D5676">
            <w:pPr>
              <w:spacing w:after="0" w:line="240" w:lineRule="auto"/>
              <w:rPr>
                <w:rFonts w:ascii="Arial" w:hAnsi="Arial" w:cs="Arial"/>
                <w:color w:val="000000"/>
                <w:sz w:val="16"/>
                <w:szCs w:val="16"/>
              </w:rPr>
            </w:pPr>
            <w:r w:rsidRPr="00B525E3">
              <w:rPr>
                <w:rFonts w:ascii="Arial" w:hAnsi="Arial" w:cs="Arial"/>
                <w:color w:val="000000"/>
                <w:sz w:val="16"/>
                <w:szCs w:val="16"/>
              </w:rPr>
              <w:t>63 286 571</w:t>
            </w:r>
          </w:p>
        </w:tc>
        <w:tc>
          <w:tcPr>
            <w:tcW w:w="1985" w:type="dxa"/>
            <w:vAlign w:val="center"/>
          </w:tcPr>
          <w:p w14:paraId="420863B2" w14:textId="350D7DA5" w:rsidR="00B23552" w:rsidRDefault="00B525E3" w:rsidP="005D5676">
            <w:pPr>
              <w:spacing w:after="0" w:line="240" w:lineRule="auto"/>
              <w:rPr>
                <w:rFonts w:ascii="Arial" w:hAnsi="Arial" w:cs="Arial"/>
                <w:color w:val="000000"/>
                <w:sz w:val="16"/>
                <w:szCs w:val="16"/>
              </w:rPr>
            </w:pPr>
            <w:r w:rsidRPr="00B525E3">
              <w:rPr>
                <w:rFonts w:ascii="Arial" w:hAnsi="Arial" w:cs="Arial"/>
                <w:color w:val="000000"/>
                <w:sz w:val="16"/>
                <w:szCs w:val="16"/>
              </w:rPr>
              <w:t>11 168 219</w:t>
            </w:r>
          </w:p>
        </w:tc>
        <w:tc>
          <w:tcPr>
            <w:tcW w:w="2126" w:type="dxa"/>
            <w:vAlign w:val="center"/>
          </w:tcPr>
          <w:p w14:paraId="56E57B54" w14:textId="6199EF37" w:rsidR="00883192" w:rsidRPr="00883192" w:rsidRDefault="00B525E3" w:rsidP="005D5676">
            <w:pPr>
              <w:spacing w:after="0" w:line="240" w:lineRule="auto"/>
              <w:rPr>
                <w:rFonts w:ascii="Arial" w:hAnsi="Arial" w:cs="Arial"/>
                <w:color w:val="000000"/>
                <w:sz w:val="16"/>
                <w:szCs w:val="16"/>
              </w:rPr>
            </w:pPr>
            <w:r w:rsidRPr="00B525E3">
              <w:rPr>
                <w:rFonts w:ascii="Arial" w:hAnsi="Arial" w:cs="Arial"/>
                <w:color w:val="000000"/>
                <w:sz w:val="16"/>
                <w:szCs w:val="16"/>
              </w:rPr>
              <w:t>74 454 790</w:t>
            </w:r>
          </w:p>
        </w:tc>
      </w:tr>
      <w:tr w:rsidR="00B06AAE" w:rsidRPr="00883192" w14:paraId="1A57B99E" w14:textId="77777777" w:rsidTr="0032066A">
        <w:trPr>
          <w:trHeight w:val="353"/>
          <w:jc w:val="center"/>
        </w:trPr>
        <w:tc>
          <w:tcPr>
            <w:tcW w:w="2660" w:type="dxa"/>
            <w:vMerge/>
            <w:vAlign w:val="center"/>
          </w:tcPr>
          <w:p w14:paraId="27F15555" w14:textId="77777777" w:rsidR="00B06AAE" w:rsidRPr="00C03A57" w:rsidRDefault="00B06AAE" w:rsidP="005D5676">
            <w:pPr>
              <w:spacing w:after="0" w:line="240" w:lineRule="auto"/>
              <w:rPr>
                <w:rFonts w:ascii="Arial" w:eastAsia="Times New Roman" w:hAnsi="Arial" w:cs="Arial"/>
                <w:b/>
                <w:bCs/>
                <w:sz w:val="16"/>
                <w:szCs w:val="16"/>
              </w:rPr>
            </w:pPr>
          </w:p>
        </w:tc>
        <w:tc>
          <w:tcPr>
            <w:tcW w:w="1276" w:type="dxa"/>
            <w:vMerge/>
            <w:shd w:val="clear" w:color="auto" w:fill="C6D9F1"/>
            <w:vAlign w:val="center"/>
          </w:tcPr>
          <w:p w14:paraId="7063613D" w14:textId="77777777" w:rsidR="00B06AAE" w:rsidRPr="00E31668" w:rsidRDefault="00B06AAE" w:rsidP="005D5676">
            <w:pPr>
              <w:spacing w:after="0" w:line="240" w:lineRule="auto"/>
              <w:rPr>
                <w:rFonts w:ascii="Arial" w:hAnsi="Arial" w:cs="Arial"/>
                <w:sz w:val="16"/>
                <w:szCs w:val="16"/>
              </w:rPr>
            </w:pPr>
          </w:p>
        </w:tc>
        <w:tc>
          <w:tcPr>
            <w:tcW w:w="1984" w:type="dxa"/>
            <w:vMerge/>
            <w:vAlign w:val="center"/>
          </w:tcPr>
          <w:p w14:paraId="2F964651" w14:textId="77777777" w:rsidR="00B06AAE" w:rsidRPr="00E31668" w:rsidRDefault="00B06AAE" w:rsidP="005D5676">
            <w:pPr>
              <w:spacing w:after="0" w:line="240" w:lineRule="auto"/>
              <w:rPr>
                <w:rFonts w:ascii="Arial" w:hAnsi="Arial" w:cs="Arial"/>
                <w:sz w:val="16"/>
                <w:szCs w:val="16"/>
              </w:rPr>
            </w:pPr>
          </w:p>
        </w:tc>
        <w:tc>
          <w:tcPr>
            <w:tcW w:w="1418" w:type="dxa"/>
            <w:vAlign w:val="center"/>
          </w:tcPr>
          <w:p w14:paraId="33144D4B"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3</w:t>
            </w:r>
          </w:p>
        </w:tc>
        <w:tc>
          <w:tcPr>
            <w:tcW w:w="2409" w:type="dxa"/>
            <w:vAlign w:val="center"/>
          </w:tcPr>
          <w:p w14:paraId="2CE6151B" w14:textId="697B0DBC" w:rsidR="00B23552" w:rsidRDefault="00B525E3" w:rsidP="005D5676">
            <w:pPr>
              <w:spacing w:after="0" w:line="240" w:lineRule="auto"/>
              <w:rPr>
                <w:rFonts w:ascii="Arial" w:hAnsi="Arial" w:cs="Arial"/>
                <w:color w:val="000000"/>
                <w:sz w:val="16"/>
                <w:szCs w:val="16"/>
              </w:rPr>
            </w:pPr>
            <w:r w:rsidRPr="00B525E3">
              <w:rPr>
                <w:rFonts w:ascii="Arial" w:hAnsi="Arial" w:cs="Arial"/>
                <w:color w:val="000000"/>
                <w:sz w:val="16"/>
                <w:szCs w:val="16"/>
              </w:rPr>
              <w:t>311 547 782</w:t>
            </w:r>
          </w:p>
        </w:tc>
        <w:tc>
          <w:tcPr>
            <w:tcW w:w="1985" w:type="dxa"/>
            <w:vAlign w:val="center"/>
          </w:tcPr>
          <w:p w14:paraId="11C48501" w14:textId="30CACFB2" w:rsidR="0051119F" w:rsidRDefault="00B525E3" w:rsidP="005D5676">
            <w:pPr>
              <w:spacing w:after="0" w:line="240" w:lineRule="auto"/>
              <w:rPr>
                <w:rFonts w:ascii="Arial" w:hAnsi="Arial" w:cs="Arial"/>
                <w:color w:val="000000"/>
                <w:sz w:val="16"/>
                <w:szCs w:val="16"/>
              </w:rPr>
            </w:pPr>
            <w:r w:rsidRPr="00B525E3">
              <w:rPr>
                <w:rFonts w:ascii="Arial" w:hAnsi="Arial" w:cs="Arial"/>
                <w:sz w:val="16"/>
                <w:szCs w:val="16"/>
              </w:rPr>
              <w:t>54 979 021</w:t>
            </w:r>
          </w:p>
        </w:tc>
        <w:tc>
          <w:tcPr>
            <w:tcW w:w="2126" w:type="dxa"/>
            <w:vAlign w:val="center"/>
          </w:tcPr>
          <w:p w14:paraId="3B2F22D3" w14:textId="6F8EB6CE" w:rsidR="00883192" w:rsidRPr="00883192" w:rsidRDefault="00B525E3" w:rsidP="005D5676">
            <w:pPr>
              <w:spacing w:after="0" w:line="240" w:lineRule="auto"/>
              <w:rPr>
                <w:rFonts w:ascii="Arial" w:hAnsi="Arial" w:cs="Arial"/>
                <w:color w:val="000000"/>
                <w:sz w:val="16"/>
                <w:szCs w:val="16"/>
              </w:rPr>
            </w:pPr>
            <w:r w:rsidRPr="00B525E3">
              <w:rPr>
                <w:rFonts w:ascii="Arial" w:hAnsi="Arial" w:cs="Arial"/>
                <w:sz w:val="16"/>
                <w:szCs w:val="16"/>
              </w:rPr>
              <w:t>366 526 803</w:t>
            </w:r>
          </w:p>
        </w:tc>
      </w:tr>
      <w:tr w:rsidR="00B06AAE" w:rsidRPr="00E31668" w14:paraId="26D7BE5D" w14:textId="77777777" w:rsidTr="0032066A">
        <w:trPr>
          <w:trHeight w:val="443"/>
          <w:jc w:val="center"/>
        </w:trPr>
        <w:tc>
          <w:tcPr>
            <w:tcW w:w="2660" w:type="dxa"/>
            <w:vAlign w:val="center"/>
          </w:tcPr>
          <w:p w14:paraId="59E0841A" w14:textId="40286BCF" w:rsidR="00B06AAE" w:rsidRPr="00E31668" w:rsidRDefault="00B06AAE" w:rsidP="008235B9">
            <w:pPr>
              <w:spacing w:after="0" w:line="240" w:lineRule="auto"/>
              <w:rPr>
                <w:rFonts w:ascii="Arial" w:hAnsi="Arial" w:cs="Arial"/>
                <w:sz w:val="16"/>
                <w:szCs w:val="16"/>
              </w:rPr>
            </w:pPr>
            <w:r w:rsidRPr="00C03A57">
              <w:rPr>
                <w:rFonts w:ascii="Arial" w:eastAsia="Times New Roman" w:hAnsi="Arial" w:cs="Arial"/>
                <w:b/>
                <w:bCs/>
                <w:sz w:val="16"/>
                <w:szCs w:val="16"/>
              </w:rPr>
              <w:t>OP 2</w:t>
            </w:r>
            <w:r w:rsidR="008235B9">
              <w:rPr>
                <w:rFonts w:ascii="Arial" w:eastAsia="Times New Roman" w:hAnsi="Arial" w:cs="Arial"/>
                <w:b/>
                <w:bCs/>
                <w:sz w:val="16"/>
                <w:szCs w:val="16"/>
              </w:rPr>
              <w:t xml:space="preserve"> </w:t>
            </w:r>
            <w:r w:rsidRPr="00C03A57">
              <w:rPr>
                <w:rFonts w:ascii="Arial" w:eastAsia="Times New Roman" w:hAnsi="Arial" w:cs="Arial"/>
                <w:b/>
                <w:bCs/>
                <w:sz w:val="16"/>
                <w:szCs w:val="16"/>
              </w:rPr>
              <w:t>Cyfrowe Podkarpackie</w:t>
            </w:r>
          </w:p>
        </w:tc>
        <w:tc>
          <w:tcPr>
            <w:tcW w:w="1276" w:type="dxa"/>
            <w:shd w:val="clear" w:color="auto" w:fill="C6D9F1"/>
            <w:vAlign w:val="center"/>
          </w:tcPr>
          <w:p w14:paraId="1538C4BF"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EFRR</w:t>
            </w:r>
          </w:p>
        </w:tc>
        <w:tc>
          <w:tcPr>
            <w:tcW w:w="1984" w:type="dxa"/>
            <w:vAlign w:val="center"/>
          </w:tcPr>
          <w:p w14:paraId="3DE08B0F" w14:textId="06B88970"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6A4396B6"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2</w:t>
            </w:r>
          </w:p>
        </w:tc>
        <w:tc>
          <w:tcPr>
            <w:tcW w:w="2409" w:type="dxa"/>
            <w:vAlign w:val="center"/>
          </w:tcPr>
          <w:p w14:paraId="3DF9C345" w14:textId="7913589B" w:rsidR="00B06AAE" w:rsidRDefault="00930B69" w:rsidP="005D5676">
            <w:pPr>
              <w:spacing w:after="0" w:line="240" w:lineRule="auto"/>
              <w:rPr>
                <w:rFonts w:ascii="Arial" w:hAnsi="Arial" w:cs="Arial"/>
                <w:color w:val="000000"/>
                <w:sz w:val="16"/>
                <w:szCs w:val="16"/>
              </w:rPr>
            </w:pPr>
            <w:r>
              <w:rPr>
                <w:rFonts w:ascii="Arial" w:hAnsi="Arial" w:cs="Arial"/>
                <w:color w:val="000000"/>
                <w:sz w:val="16"/>
                <w:szCs w:val="16"/>
              </w:rPr>
              <w:t>70 889 172</w:t>
            </w:r>
          </w:p>
        </w:tc>
        <w:tc>
          <w:tcPr>
            <w:tcW w:w="1985" w:type="dxa"/>
            <w:vAlign w:val="center"/>
          </w:tcPr>
          <w:p w14:paraId="31C51146" w14:textId="763B1835" w:rsidR="00B06AAE" w:rsidRDefault="00E168C8" w:rsidP="005D5676">
            <w:pPr>
              <w:spacing w:after="0" w:line="240" w:lineRule="auto"/>
              <w:rPr>
                <w:rFonts w:ascii="Arial" w:hAnsi="Arial" w:cs="Arial"/>
                <w:color w:val="000000"/>
                <w:sz w:val="16"/>
                <w:szCs w:val="16"/>
              </w:rPr>
            </w:pPr>
            <w:r>
              <w:rPr>
                <w:rFonts w:ascii="Arial" w:hAnsi="Arial" w:cs="Arial"/>
                <w:color w:val="000000"/>
                <w:sz w:val="16"/>
                <w:szCs w:val="16"/>
              </w:rPr>
              <w:t>12 509 854</w:t>
            </w:r>
          </w:p>
        </w:tc>
        <w:tc>
          <w:tcPr>
            <w:tcW w:w="2126" w:type="dxa"/>
            <w:vAlign w:val="center"/>
          </w:tcPr>
          <w:p w14:paraId="703470C9" w14:textId="6ACBBD2E" w:rsidR="00B06AAE" w:rsidRDefault="00E168C8" w:rsidP="005D5676">
            <w:pPr>
              <w:spacing w:after="0" w:line="240" w:lineRule="auto"/>
              <w:rPr>
                <w:rFonts w:ascii="Arial" w:hAnsi="Arial" w:cs="Arial"/>
                <w:color w:val="000000"/>
                <w:sz w:val="16"/>
                <w:szCs w:val="16"/>
              </w:rPr>
            </w:pPr>
            <w:r>
              <w:rPr>
                <w:rFonts w:ascii="Arial" w:hAnsi="Arial" w:cs="Arial"/>
                <w:color w:val="000000"/>
                <w:sz w:val="16"/>
                <w:szCs w:val="16"/>
              </w:rPr>
              <w:t>83 399 026</w:t>
            </w:r>
          </w:p>
        </w:tc>
      </w:tr>
      <w:tr w:rsidR="00EF5C51" w:rsidRPr="00E31668" w14:paraId="40ACB30B" w14:textId="77777777" w:rsidTr="0032066A">
        <w:trPr>
          <w:trHeight w:val="420"/>
          <w:jc w:val="center"/>
        </w:trPr>
        <w:tc>
          <w:tcPr>
            <w:tcW w:w="2660" w:type="dxa"/>
            <w:vMerge w:val="restart"/>
            <w:vAlign w:val="center"/>
          </w:tcPr>
          <w:p w14:paraId="75ED03F8" w14:textId="062FD5B3" w:rsidR="00EF5C51" w:rsidRPr="00E31668" w:rsidRDefault="00EF5C51" w:rsidP="008235B9">
            <w:pPr>
              <w:spacing w:after="0" w:line="240" w:lineRule="auto"/>
              <w:rPr>
                <w:rFonts w:ascii="Arial" w:hAnsi="Arial" w:cs="Arial"/>
                <w:sz w:val="16"/>
                <w:szCs w:val="16"/>
              </w:rPr>
            </w:pPr>
            <w:r w:rsidRPr="00C03A57">
              <w:rPr>
                <w:rFonts w:ascii="Arial" w:eastAsia="Times New Roman" w:hAnsi="Arial" w:cs="Arial"/>
                <w:b/>
                <w:bCs/>
                <w:sz w:val="16"/>
                <w:szCs w:val="16"/>
              </w:rPr>
              <w:t>OP 3</w:t>
            </w:r>
            <w:r w:rsidR="008235B9">
              <w:rPr>
                <w:rFonts w:ascii="Arial" w:eastAsia="Times New Roman" w:hAnsi="Arial" w:cs="Arial"/>
                <w:b/>
                <w:bCs/>
                <w:sz w:val="16"/>
                <w:szCs w:val="16"/>
              </w:rPr>
              <w:t xml:space="preserve"> </w:t>
            </w:r>
            <w:r w:rsidRPr="00C03A57">
              <w:rPr>
                <w:rFonts w:ascii="Arial" w:eastAsia="Times New Roman" w:hAnsi="Arial" w:cs="Arial"/>
                <w:b/>
                <w:bCs/>
                <w:sz w:val="16"/>
                <w:szCs w:val="16"/>
              </w:rPr>
              <w:t>Czysta energia</w:t>
            </w:r>
          </w:p>
        </w:tc>
        <w:tc>
          <w:tcPr>
            <w:tcW w:w="1276" w:type="dxa"/>
            <w:vMerge w:val="restart"/>
            <w:shd w:val="clear" w:color="auto" w:fill="C6D9F1"/>
            <w:vAlign w:val="center"/>
          </w:tcPr>
          <w:p w14:paraId="20BE25E0" w14:textId="77777777" w:rsidR="00EF5C51" w:rsidRPr="00E31668" w:rsidRDefault="00EF5C51" w:rsidP="005D5676">
            <w:pPr>
              <w:spacing w:after="0" w:line="240" w:lineRule="auto"/>
              <w:rPr>
                <w:rFonts w:ascii="Arial" w:hAnsi="Arial" w:cs="Arial"/>
                <w:sz w:val="16"/>
                <w:szCs w:val="16"/>
              </w:rPr>
            </w:pPr>
            <w:r w:rsidRPr="00E31668">
              <w:rPr>
                <w:rFonts w:ascii="Arial" w:hAnsi="Arial" w:cs="Arial"/>
                <w:sz w:val="16"/>
                <w:szCs w:val="16"/>
              </w:rPr>
              <w:t>EFRR</w:t>
            </w:r>
          </w:p>
        </w:tc>
        <w:tc>
          <w:tcPr>
            <w:tcW w:w="1984" w:type="dxa"/>
            <w:vMerge w:val="restart"/>
            <w:vAlign w:val="center"/>
          </w:tcPr>
          <w:p w14:paraId="39BFC1B1" w14:textId="707D4090" w:rsidR="00EF5C51" w:rsidRPr="00E31668" w:rsidRDefault="00EF5C51"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0C766970" w14:textId="77777777" w:rsidR="00EF5C51" w:rsidRPr="00E31668" w:rsidRDefault="00EF5C51" w:rsidP="005D5676">
            <w:pPr>
              <w:spacing w:after="0" w:line="240" w:lineRule="auto"/>
              <w:rPr>
                <w:rFonts w:ascii="Arial" w:hAnsi="Arial" w:cs="Arial"/>
                <w:sz w:val="16"/>
                <w:szCs w:val="16"/>
              </w:rPr>
            </w:pPr>
            <w:r w:rsidRPr="00E31668">
              <w:rPr>
                <w:rFonts w:ascii="Arial" w:hAnsi="Arial" w:cs="Arial"/>
                <w:sz w:val="16"/>
                <w:szCs w:val="16"/>
              </w:rPr>
              <w:t>4</w:t>
            </w:r>
          </w:p>
        </w:tc>
        <w:tc>
          <w:tcPr>
            <w:tcW w:w="2409" w:type="dxa"/>
            <w:shd w:val="clear" w:color="auto" w:fill="auto"/>
            <w:vAlign w:val="center"/>
          </w:tcPr>
          <w:p w14:paraId="35B7A1C3" w14:textId="5107E031" w:rsidR="00EF5C51" w:rsidRPr="00FC4ACD" w:rsidRDefault="00886272" w:rsidP="005D5676">
            <w:pPr>
              <w:spacing w:after="0" w:line="240" w:lineRule="auto"/>
              <w:rPr>
                <w:rFonts w:ascii="Arial" w:hAnsi="Arial" w:cs="Arial"/>
                <w:sz w:val="16"/>
                <w:szCs w:val="16"/>
              </w:rPr>
            </w:pPr>
            <w:r w:rsidRPr="00FC4ACD">
              <w:rPr>
                <w:rFonts w:ascii="Arial" w:hAnsi="Arial" w:cs="Arial"/>
                <w:sz w:val="16"/>
                <w:szCs w:val="16"/>
              </w:rPr>
              <w:t>256 947 575</w:t>
            </w:r>
          </w:p>
        </w:tc>
        <w:tc>
          <w:tcPr>
            <w:tcW w:w="1985" w:type="dxa"/>
            <w:shd w:val="clear" w:color="auto" w:fill="auto"/>
            <w:vAlign w:val="center"/>
          </w:tcPr>
          <w:p w14:paraId="60C598E5" w14:textId="36308C3F" w:rsidR="00EF5C51" w:rsidRPr="00FC4ACD" w:rsidRDefault="00886272" w:rsidP="005D5676">
            <w:pPr>
              <w:spacing w:after="0" w:line="240" w:lineRule="auto"/>
              <w:rPr>
                <w:rFonts w:ascii="Arial" w:hAnsi="Arial" w:cs="Arial"/>
                <w:sz w:val="16"/>
                <w:szCs w:val="16"/>
              </w:rPr>
            </w:pPr>
            <w:r w:rsidRPr="00FC4ACD">
              <w:rPr>
                <w:rFonts w:ascii="Arial" w:hAnsi="Arial" w:cs="Arial"/>
                <w:sz w:val="16"/>
                <w:szCs w:val="16"/>
              </w:rPr>
              <w:t>45 343 6</w:t>
            </w:r>
            <w:r w:rsidR="00867C5C">
              <w:rPr>
                <w:rFonts w:ascii="Arial" w:hAnsi="Arial" w:cs="Arial"/>
                <w:sz w:val="16"/>
                <w:szCs w:val="16"/>
              </w:rPr>
              <w:t>90</w:t>
            </w:r>
          </w:p>
        </w:tc>
        <w:tc>
          <w:tcPr>
            <w:tcW w:w="2126" w:type="dxa"/>
            <w:shd w:val="clear" w:color="auto" w:fill="auto"/>
            <w:vAlign w:val="center"/>
          </w:tcPr>
          <w:p w14:paraId="178767FA" w14:textId="7F811B8F" w:rsidR="00EF5C51" w:rsidRPr="00FC4ACD" w:rsidRDefault="00886272" w:rsidP="005D5676">
            <w:pPr>
              <w:spacing w:after="0" w:line="240" w:lineRule="auto"/>
              <w:rPr>
                <w:rFonts w:ascii="Arial" w:hAnsi="Arial" w:cs="Arial"/>
                <w:sz w:val="16"/>
                <w:szCs w:val="16"/>
              </w:rPr>
            </w:pPr>
            <w:r w:rsidRPr="00FC4ACD">
              <w:rPr>
                <w:rFonts w:ascii="Arial" w:hAnsi="Arial" w:cs="Arial"/>
                <w:sz w:val="16"/>
                <w:szCs w:val="16"/>
              </w:rPr>
              <w:t>302 291 26</w:t>
            </w:r>
            <w:r w:rsidR="00867C5C">
              <w:rPr>
                <w:rFonts w:ascii="Arial" w:hAnsi="Arial" w:cs="Arial"/>
                <w:sz w:val="16"/>
                <w:szCs w:val="16"/>
              </w:rPr>
              <w:t>5</w:t>
            </w:r>
          </w:p>
        </w:tc>
      </w:tr>
      <w:tr w:rsidR="00EF5C51" w:rsidRPr="00E31668" w14:paraId="1C0926F6" w14:textId="77777777" w:rsidTr="0032066A">
        <w:trPr>
          <w:trHeight w:val="420"/>
          <w:jc w:val="center"/>
        </w:trPr>
        <w:tc>
          <w:tcPr>
            <w:tcW w:w="2660" w:type="dxa"/>
            <w:vMerge/>
            <w:vAlign w:val="center"/>
          </w:tcPr>
          <w:p w14:paraId="3C5D82F0" w14:textId="77777777" w:rsidR="00EF5C51" w:rsidRPr="00C03A57" w:rsidRDefault="00EF5C51" w:rsidP="005D5676">
            <w:pPr>
              <w:spacing w:after="0" w:line="240" w:lineRule="auto"/>
              <w:rPr>
                <w:rFonts w:ascii="Arial" w:eastAsia="Times New Roman" w:hAnsi="Arial" w:cs="Arial"/>
                <w:b/>
                <w:bCs/>
                <w:sz w:val="16"/>
                <w:szCs w:val="16"/>
              </w:rPr>
            </w:pPr>
          </w:p>
        </w:tc>
        <w:tc>
          <w:tcPr>
            <w:tcW w:w="1276" w:type="dxa"/>
            <w:vMerge/>
            <w:shd w:val="clear" w:color="auto" w:fill="C6D9F1"/>
            <w:vAlign w:val="center"/>
          </w:tcPr>
          <w:p w14:paraId="6A751823" w14:textId="77777777" w:rsidR="00EF5C51" w:rsidRPr="00E31668" w:rsidRDefault="00EF5C51" w:rsidP="005D5676">
            <w:pPr>
              <w:spacing w:after="0" w:line="240" w:lineRule="auto"/>
              <w:rPr>
                <w:rFonts w:ascii="Arial" w:hAnsi="Arial" w:cs="Arial"/>
                <w:sz w:val="16"/>
                <w:szCs w:val="16"/>
              </w:rPr>
            </w:pPr>
          </w:p>
        </w:tc>
        <w:tc>
          <w:tcPr>
            <w:tcW w:w="1984" w:type="dxa"/>
            <w:vMerge/>
            <w:vAlign w:val="center"/>
          </w:tcPr>
          <w:p w14:paraId="292BE696" w14:textId="77777777" w:rsidR="00EF5C51" w:rsidRPr="00E31668" w:rsidRDefault="00EF5C51" w:rsidP="005D5676">
            <w:pPr>
              <w:spacing w:after="0" w:line="240" w:lineRule="auto"/>
              <w:rPr>
                <w:rFonts w:ascii="Arial" w:hAnsi="Arial" w:cs="Arial"/>
                <w:sz w:val="16"/>
                <w:szCs w:val="16"/>
              </w:rPr>
            </w:pPr>
          </w:p>
        </w:tc>
        <w:tc>
          <w:tcPr>
            <w:tcW w:w="1418" w:type="dxa"/>
            <w:vAlign w:val="center"/>
          </w:tcPr>
          <w:p w14:paraId="1439C33D" w14:textId="77777777" w:rsidR="00EF5C51" w:rsidRPr="00E31668" w:rsidRDefault="00EF5C51" w:rsidP="005D5676">
            <w:pPr>
              <w:spacing w:after="0" w:line="240" w:lineRule="auto"/>
              <w:rPr>
                <w:rFonts w:ascii="Arial" w:hAnsi="Arial" w:cs="Arial"/>
                <w:sz w:val="16"/>
                <w:szCs w:val="16"/>
              </w:rPr>
            </w:pPr>
            <w:r>
              <w:rPr>
                <w:rFonts w:ascii="Arial" w:hAnsi="Arial" w:cs="Arial"/>
                <w:sz w:val="16"/>
                <w:szCs w:val="16"/>
              </w:rPr>
              <w:t>6</w:t>
            </w:r>
          </w:p>
        </w:tc>
        <w:tc>
          <w:tcPr>
            <w:tcW w:w="2409" w:type="dxa"/>
            <w:shd w:val="clear" w:color="auto" w:fill="auto"/>
            <w:vAlign w:val="center"/>
          </w:tcPr>
          <w:p w14:paraId="0703BE3A" w14:textId="79639E94" w:rsidR="00EF5C51" w:rsidRPr="00477961" w:rsidRDefault="00752EE2" w:rsidP="005D5676">
            <w:pPr>
              <w:spacing w:after="0" w:line="240" w:lineRule="auto"/>
              <w:rPr>
                <w:rFonts w:ascii="Arial" w:hAnsi="Arial" w:cs="Arial"/>
                <w:sz w:val="16"/>
                <w:szCs w:val="16"/>
              </w:rPr>
            </w:pPr>
            <w:r>
              <w:rPr>
                <w:rFonts w:ascii="Arial" w:hAnsi="Arial" w:cs="Arial"/>
                <w:sz w:val="16"/>
                <w:szCs w:val="16"/>
              </w:rPr>
              <w:t>532 566</w:t>
            </w:r>
          </w:p>
        </w:tc>
        <w:tc>
          <w:tcPr>
            <w:tcW w:w="1985" w:type="dxa"/>
            <w:shd w:val="clear" w:color="auto" w:fill="auto"/>
            <w:vAlign w:val="center"/>
          </w:tcPr>
          <w:p w14:paraId="35A559FD" w14:textId="7DC79863" w:rsidR="00EF5C51" w:rsidRPr="00477961" w:rsidRDefault="00E45A15" w:rsidP="005D5676">
            <w:pPr>
              <w:spacing w:after="0" w:line="240" w:lineRule="auto"/>
              <w:rPr>
                <w:rFonts w:ascii="Arial" w:hAnsi="Arial" w:cs="Arial"/>
                <w:sz w:val="16"/>
                <w:szCs w:val="16"/>
              </w:rPr>
            </w:pPr>
            <w:r>
              <w:rPr>
                <w:rFonts w:ascii="Arial" w:hAnsi="Arial" w:cs="Arial"/>
                <w:sz w:val="16"/>
                <w:szCs w:val="16"/>
              </w:rPr>
              <w:t>93 983</w:t>
            </w:r>
          </w:p>
        </w:tc>
        <w:tc>
          <w:tcPr>
            <w:tcW w:w="2126" w:type="dxa"/>
            <w:shd w:val="clear" w:color="auto" w:fill="auto"/>
            <w:vAlign w:val="center"/>
          </w:tcPr>
          <w:p w14:paraId="237A0B1D" w14:textId="6D2DFB48" w:rsidR="00EF5C51" w:rsidRPr="00477961" w:rsidRDefault="00752EE2" w:rsidP="005D5676">
            <w:pPr>
              <w:spacing w:after="0" w:line="240" w:lineRule="auto"/>
              <w:rPr>
                <w:rFonts w:ascii="Arial" w:hAnsi="Arial" w:cs="Arial"/>
                <w:sz w:val="16"/>
                <w:szCs w:val="16"/>
              </w:rPr>
            </w:pPr>
            <w:r>
              <w:rPr>
                <w:rFonts w:ascii="Arial" w:hAnsi="Arial" w:cs="Arial"/>
                <w:sz w:val="16"/>
                <w:szCs w:val="16"/>
              </w:rPr>
              <w:t>626 549</w:t>
            </w:r>
          </w:p>
        </w:tc>
      </w:tr>
      <w:tr w:rsidR="00B06AAE" w:rsidRPr="00E31668" w14:paraId="3507D4F3" w14:textId="77777777" w:rsidTr="0032066A">
        <w:trPr>
          <w:trHeight w:val="412"/>
          <w:jc w:val="center"/>
        </w:trPr>
        <w:tc>
          <w:tcPr>
            <w:tcW w:w="2660" w:type="dxa"/>
            <w:vMerge w:val="restart"/>
            <w:vAlign w:val="center"/>
          </w:tcPr>
          <w:p w14:paraId="78E4B272" w14:textId="6E852225" w:rsidR="00B06AAE" w:rsidRPr="00E31668" w:rsidRDefault="00B06AAE" w:rsidP="008235B9">
            <w:pPr>
              <w:spacing w:after="0" w:line="240" w:lineRule="auto"/>
              <w:rPr>
                <w:rFonts w:ascii="Arial" w:hAnsi="Arial" w:cs="Arial"/>
                <w:sz w:val="16"/>
                <w:szCs w:val="16"/>
              </w:rPr>
            </w:pPr>
            <w:r w:rsidRPr="00C03A57">
              <w:rPr>
                <w:rFonts w:ascii="Arial" w:eastAsia="Times New Roman" w:hAnsi="Arial" w:cs="Arial"/>
                <w:b/>
                <w:bCs/>
                <w:color w:val="000000"/>
                <w:sz w:val="16"/>
                <w:szCs w:val="16"/>
              </w:rPr>
              <w:t>OP 4</w:t>
            </w:r>
            <w:r w:rsidR="008235B9">
              <w:rPr>
                <w:rFonts w:ascii="Arial" w:eastAsia="Times New Roman" w:hAnsi="Arial" w:cs="Arial"/>
                <w:b/>
                <w:bCs/>
                <w:color w:val="000000"/>
                <w:sz w:val="16"/>
                <w:szCs w:val="16"/>
              </w:rPr>
              <w:t xml:space="preserve"> </w:t>
            </w:r>
            <w:r w:rsidRPr="00C03A57">
              <w:rPr>
                <w:rFonts w:ascii="Arial" w:eastAsia="Times New Roman" w:hAnsi="Arial" w:cs="Arial"/>
                <w:b/>
                <w:bCs/>
                <w:color w:val="000000"/>
                <w:sz w:val="16"/>
                <w:szCs w:val="16"/>
              </w:rPr>
              <w:t xml:space="preserve">Ochrona środowiska naturalnego </w:t>
            </w:r>
            <w:r w:rsidR="00AE45C0" w:rsidRPr="00C03A57">
              <w:rPr>
                <w:rFonts w:ascii="Arial" w:eastAsia="Times New Roman" w:hAnsi="Arial" w:cs="Arial"/>
                <w:b/>
                <w:bCs/>
                <w:color w:val="000000"/>
                <w:sz w:val="16"/>
                <w:szCs w:val="16"/>
              </w:rPr>
              <w:t>i</w:t>
            </w:r>
            <w:r w:rsidR="00AE45C0">
              <w:rPr>
                <w:rFonts w:ascii="Arial" w:eastAsia="Times New Roman" w:hAnsi="Arial" w:cs="Arial"/>
                <w:b/>
                <w:bCs/>
                <w:color w:val="000000"/>
                <w:sz w:val="16"/>
                <w:szCs w:val="16"/>
              </w:rPr>
              <w:t> </w:t>
            </w:r>
            <w:r w:rsidRPr="00C03A57">
              <w:rPr>
                <w:rFonts w:ascii="Arial" w:eastAsia="Times New Roman" w:hAnsi="Arial" w:cs="Arial"/>
                <w:b/>
                <w:bCs/>
                <w:color w:val="000000"/>
                <w:sz w:val="16"/>
                <w:szCs w:val="16"/>
              </w:rPr>
              <w:t>dziedzictwa kulturowego</w:t>
            </w:r>
          </w:p>
        </w:tc>
        <w:tc>
          <w:tcPr>
            <w:tcW w:w="1276" w:type="dxa"/>
            <w:vMerge w:val="restart"/>
            <w:shd w:val="clear" w:color="auto" w:fill="C6D9F1"/>
            <w:vAlign w:val="center"/>
          </w:tcPr>
          <w:p w14:paraId="789EA64A"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EFRR</w:t>
            </w:r>
          </w:p>
        </w:tc>
        <w:tc>
          <w:tcPr>
            <w:tcW w:w="1984" w:type="dxa"/>
            <w:vMerge w:val="restart"/>
            <w:vAlign w:val="center"/>
          </w:tcPr>
          <w:p w14:paraId="795E4DDB" w14:textId="1022BAF8"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31DDB6D5"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5</w:t>
            </w:r>
          </w:p>
        </w:tc>
        <w:tc>
          <w:tcPr>
            <w:tcW w:w="2409" w:type="dxa"/>
            <w:vAlign w:val="center"/>
          </w:tcPr>
          <w:p w14:paraId="21BBCEFD" w14:textId="170B3284" w:rsidR="00B06AAE" w:rsidRDefault="008B2E28" w:rsidP="005D5676">
            <w:pPr>
              <w:spacing w:after="0" w:line="240" w:lineRule="auto"/>
              <w:rPr>
                <w:rFonts w:ascii="Arial" w:hAnsi="Arial" w:cs="Arial"/>
                <w:color w:val="000000"/>
                <w:sz w:val="16"/>
                <w:szCs w:val="16"/>
              </w:rPr>
            </w:pPr>
            <w:r w:rsidRPr="008B2E28">
              <w:rPr>
                <w:rFonts w:ascii="Arial" w:hAnsi="Arial" w:cs="Arial"/>
                <w:color w:val="000000"/>
                <w:sz w:val="16"/>
                <w:szCs w:val="16"/>
              </w:rPr>
              <w:t>18 545 943</w:t>
            </w:r>
          </w:p>
        </w:tc>
        <w:tc>
          <w:tcPr>
            <w:tcW w:w="1985" w:type="dxa"/>
            <w:vAlign w:val="center"/>
          </w:tcPr>
          <w:p w14:paraId="3D008FEF" w14:textId="239DA548" w:rsidR="00B06AAE" w:rsidRDefault="008B2E28" w:rsidP="005D5676">
            <w:pPr>
              <w:spacing w:after="0" w:line="240" w:lineRule="auto"/>
              <w:rPr>
                <w:rFonts w:ascii="Arial" w:hAnsi="Arial" w:cs="Arial"/>
                <w:color w:val="000000"/>
                <w:sz w:val="16"/>
                <w:szCs w:val="16"/>
              </w:rPr>
            </w:pPr>
            <w:r w:rsidRPr="008B2E28">
              <w:rPr>
                <w:rFonts w:ascii="Arial" w:hAnsi="Arial" w:cs="Arial"/>
                <w:color w:val="000000"/>
                <w:sz w:val="16"/>
                <w:szCs w:val="16"/>
              </w:rPr>
              <w:t>3 272 814</w:t>
            </w:r>
          </w:p>
        </w:tc>
        <w:tc>
          <w:tcPr>
            <w:tcW w:w="2126" w:type="dxa"/>
            <w:vAlign w:val="center"/>
          </w:tcPr>
          <w:p w14:paraId="599E9D5D" w14:textId="71DA7EE4" w:rsidR="00B06AAE" w:rsidRDefault="008B2E28" w:rsidP="005D5676">
            <w:pPr>
              <w:spacing w:after="0" w:line="240" w:lineRule="auto"/>
              <w:rPr>
                <w:rFonts w:ascii="Arial" w:hAnsi="Arial" w:cs="Arial"/>
                <w:color w:val="000000"/>
                <w:sz w:val="16"/>
                <w:szCs w:val="16"/>
              </w:rPr>
            </w:pPr>
            <w:r w:rsidRPr="008B2E28">
              <w:rPr>
                <w:rFonts w:ascii="Arial" w:hAnsi="Arial" w:cs="Arial"/>
                <w:color w:val="000000"/>
                <w:sz w:val="16"/>
                <w:szCs w:val="16"/>
              </w:rPr>
              <w:t>21 818 757</w:t>
            </w:r>
          </w:p>
        </w:tc>
      </w:tr>
      <w:tr w:rsidR="00B06AAE" w:rsidRPr="00E31668" w14:paraId="7898277B" w14:textId="77777777" w:rsidTr="0032066A">
        <w:trPr>
          <w:trHeight w:val="404"/>
          <w:jc w:val="center"/>
        </w:trPr>
        <w:tc>
          <w:tcPr>
            <w:tcW w:w="2660" w:type="dxa"/>
            <w:vMerge/>
            <w:vAlign w:val="center"/>
          </w:tcPr>
          <w:p w14:paraId="088131CB" w14:textId="77777777" w:rsidR="00B06AAE" w:rsidRPr="00C03A57" w:rsidRDefault="00B06AAE" w:rsidP="005D5676">
            <w:pPr>
              <w:spacing w:after="0" w:line="240" w:lineRule="auto"/>
              <w:rPr>
                <w:rFonts w:ascii="Arial" w:eastAsia="Times New Roman" w:hAnsi="Arial" w:cs="Arial"/>
                <w:b/>
                <w:bCs/>
                <w:color w:val="000000"/>
                <w:sz w:val="16"/>
                <w:szCs w:val="16"/>
              </w:rPr>
            </w:pPr>
          </w:p>
        </w:tc>
        <w:tc>
          <w:tcPr>
            <w:tcW w:w="1276" w:type="dxa"/>
            <w:vMerge/>
            <w:shd w:val="clear" w:color="auto" w:fill="C6D9F1"/>
            <w:vAlign w:val="center"/>
          </w:tcPr>
          <w:p w14:paraId="5F5FDF1C" w14:textId="77777777" w:rsidR="00B06AAE" w:rsidRPr="00E31668" w:rsidRDefault="00B06AAE" w:rsidP="005D5676">
            <w:pPr>
              <w:spacing w:after="0" w:line="240" w:lineRule="auto"/>
              <w:rPr>
                <w:rFonts w:ascii="Arial" w:hAnsi="Arial" w:cs="Arial"/>
                <w:sz w:val="16"/>
                <w:szCs w:val="16"/>
              </w:rPr>
            </w:pPr>
          </w:p>
        </w:tc>
        <w:tc>
          <w:tcPr>
            <w:tcW w:w="1984" w:type="dxa"/>
            <w:vMerge/>
            <w:vAlign w:val="center"/>
          </w:tcPr>
          <w:p w14:paraId="7BFF0F02" w14:textId="77777777" w:rsidR="00B06AAE" w:rsidRPr="00E31668" w:rsidRDefault="00B06AAE" w:rsidP="005D5676">
            <w:pPr>
              <w:spacing w:after="0" w:line="240" w:lineRule="auto"/>
              <w:rPr>
                <w:rFonts w:ascii="Arial" w:hAnsi="Arial" w:cs="Arial"/>
                <w:sz w:val="16"/>
                <w:szCs w:val="16"/>
              </w:rPr>
            </w:pPr>
          </w:p>
        </w:tc>
        <w:tc>
          <w:tcPr>
            <w:tcW w:w="1418" w:type="dxa"/>
            <w:vAlign w:val="center"/>
          </w:tcPr>
          <w:p w14:paraId="02EFB7C4"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6</w:t>
            </w:r>
          </w:p>
        </w:tc>
        <w:tc>
          <w:tcPr>
            <w:tcW w:w="2409" w:type="dxa"/>
            <w:vAlign w:val="center"/>
          </w:tcPr>
          <w:p w14:paraId="41698D61" w14:textId="6642D275" w:rsidR="00B06AAE" w:rsidRDefault="008B2E28" w:rsidP="005D5676">
            <w:pPr>
              <w:spacing w:after="0" w:line="240" w:lineRule="auto"/>
              <w:rPr>
                <w:rFonts w:ascii="Arial" w:hAnsi="Arial" w:cs="Arial"/>
                <w:color w:val="000000"/>
                <w:sz w:val="16"/>
                <w:szCs w:val="16"/>
              </w:rPr>
            </w:pPr>
            <w:r w:rsidRPr="008B2E28">
              <w:rPr>
                <w:rFonts w:ascii="Arial" w:hAnsi="Arial" w:cs="Arial"/>
                <w:color w:val="000000"/>
                <w:sz w:val="16"/>
                <w:szCs w:val="16"/>
              </w:rPr>
              <w:t>165 887 454</w:t>
            </w:r>
          </w:p>
        </w:tc>
        <w:tc>
          <w:tcPr>
            <w:tcW w:w="1985" w:type="dxa"/>
            <w:vAlign w:val="center"/>
          </w:tcPr>
          <w:p w14:paraId="09619E68" w14:textId="2C90C66B" w:rsidR="00B06AAE" w:rsidRDefault="008B2E28" w:rsidP="005D5676">
            <w:pPr>
              <w:spacing w:after="0" w:line="240" w:lineRule="auto"/>
              <w:rPr>
                <w:rFonts w:ascii="Arial" w:hAnsi="Arial" w:cs="Arial"/>
                <w:color w:val="000000"/>
                <w:sz w:val="16"/>
                <w:szCs w:val="16"/>
              </w:rPr>
            </w:pPr>
            <w:r w:rsidRPr="008B2E28">
              <w:rPr>
                <w:rFonts w:ascii="Arial" w:hAnsi="Arial" w:cs="Arial"/>
                <w:color w:val="000000"/>
                <w:sz w:val="16"/>
                <w:szCs w:val="16"/>
              </w:rPr>
              <w:t>29 274 257</w:t>
            </w:r>
          </w:p>
        </w:tc>
        <w:tc>
          <w:tcPr>
            <w:tcW w:w="2126" w:type="dxa"/>
            <w:vAlign w:val="center"/>
          </w:tcPr>
          <w:p w14:paraId="0106AFEF" w14:textId="4918D0A3" w:rsidR="00B06AAE" w:rsidRDefault="008B2E28" w:rsidP="005D5676">
            <w:pPr>
              <w:spacing w:after="0" w:line="240" w:lineRule="auto"/>
              <w:rPr>
                <w:rFonts w:ascii="Arial" w:hAnsi="Arial" w:cs="Arial"/>
                <w:color w:val="000000"/>
                <w:sz w:val="16"/>
                <w:szCs w:val="16"/>
              </w:rPr>
            </w:pPr>
            <w:r w:rsidRPr="008B2E28">
              <w:rPr>
                <w:rFonts w:ascii="Arial" w:hAnsi="Arial" w:cs="Arial"/>
                <w:color w:val="000000"/>
                <w:sz w:val="16"/>
                <w:szCs w:val="16"/>
              </w:rPr>
              <w:t>195 161 711</w:t>
            </w:r>
          </w:p>
        </w:tc>
      </w:tr>
      <w:tr w:rsidR="00B06AAE" w:rsidRPr="00E31668" w14:paraId="32DB2828" w14:textId="77777777" w:rsidTr="0032066A">
        <w:trPr>
          <w:trHeight w:val="359"/>
          <w:jc w:val="center"/>
        </w:trPr>
        <w:tc>
          <w:tcPr>
            <w:tcW w:w="2660" w:type="dxa"/>
            <w:vMerge w:val="restart"/>
            <w:vAlign w:val="center"/>
          </w:tcPr>
          <w:p w14:paraId="3D4F1541" w14:textId="1B96B132" w:rsidR="00B06AAE" w:rsidRPr="00E31668" w:rsidRDefault="00B06AAE" w:rsidP="008235B9">
            <w:pPr>
              <w:spacing w:after="0" w:line="240" w:lineRule="auto"/>
              <w:rPr>
                <w:rFonts w:ascii="Arial" w:hAnsi="Arial" w:cs="Arial"/>
                <w:sz w:val="16"/>
                <w:szCs w:val="16"/>
              </w:rPr>
            </w:pPr>
            <w:r w:rsidRPr="00C03A57">
              <w:rPr>
                <w:rFonts w:ascii="Arial" w:eastAsia="Times New Roman" w:hAnsi="Arial" w:cs="Arial"/>
                <w:b/>
                <w:bCs/>
                <w:sz w:val="16"/>
                <w:szCs w:val="16"/>
              </w:rPr>
              <w:t>OP 5</w:t>
            </w:r>
            <w:r w:rsidR="008235B9">
              <w:rPr>
                <w:rFonts w:ascii="Arial" w:eastAsia="Times New Roman" w:hAnsi="Arial" w:cs="Arial"/>
                <w:b/>
                <w:bCs/>
                <w:sz w:val="16"/>
                <w:szCs w:val="16"/>
              </w:rPr>
              <w:t xml:space="preserve"> </w:t>
            </w:r>
            <w:r w:rsidRPr="00C03A57">
              <w:rPr>
                <w:rFonts w:ascii="Arial" w:eastAsia="Times New Roman" w:hAnsi="Arial" w:cs="Arial"/>
                <w:b/>
                <w:bCs/>
                <w:sz w:val="16"/>
                <w:szCs w:val="16"/>
              </w:rPr>
              <w:t>Infrastruktura komunikacyjna</w:t>
            </w:r>
          </w:p>
        </w:tc>
        <w:tc>
          <w:tcPr>
            <w:tcW w:w="1276" w:type="dxa"/>
            <w:vMerge w:val="restart"/>
            <w:shd w:val="clear" w:color="auto" w:fill="C6D9F1"/>
            <w:vAlign w:val="center"/>
          </w:tcPr>
          <w:p w14:paraId="1DEF2FFD"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EFRR</w:t>
            </w:r>
          </w:p>
        </w:tc>
        <w:tc>
          <w:tcPr>
            <w:tcW w:w="1984" w:type="dxa"/>
            <w:vMerge w:val="restart"/>
            <w:vAlign w:val="center"/>
          </w:tcPr>
          <w:p w14:paraId="7C10C8CF" w14:textId="1F6B69E1"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2AF4AD7A"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4</w:t>
            </w:r>
          </w:p>
        </w:tc>
        <w:tc>
          <w:tcPr>
            <w:tcW w:w="2409" w:type="dxa"/>
            <w:vAlign w:val="center"/>
          </w:tcPr>
          <w:p w14:paraId="07AFF9F7" w14:textId="0BE89298" w:rsidR="00B06AAE" w:rsidRDefault="00CA7669" w:rsidP="005D5676">
            <w:pPr>
              <w:spacing w:after="0" w:line="240" w:lineRule="auto"/>
              <w:rPr>
                <w:rFonts w:ascii="Arial" w:hAnsi="Arial" w:cs="Arial"/>
                <w:color w:val="000000"/>
                <w:sz w:val="16"/>
                <w:szCs w:val="16"/>
              </w:rPr>
            </w:pPr>
            <w:r>
              <w:rPr>
                <w:rFonts w:ascii="Arial" w:hAnsi="Arial" w:cs="Arial"/>
                <w:color w:val="000000"/>
                <w:sz w:val="16"/>
                <w:szCs w:val="16"/>
              </w:rPr>
              <w:t>50 841 337</w:t>
            </w:r>
            <w:r w:rsidR="00C56989">
              <w:rPr>
                <w:rFonts w:ascii="Arial" w:hAnsi="Arial" w:cs="Arial"/>
                <w:color w:val="000000"/>
                <w:sz w:val="16"/>
                <w:szCs w:val="16"/>
              </w:rPr>
              <w:t> </w:t>
            </w:r>
          </w:p>
        </w:tc>
        <w:tc>
          <w:tcPr>
            <w:tcW w:w="1985" w:type="dxa"/>
            <w:vAlign w:val="center"/>
          </w:tcPr>
          <w:p w14:paraId="051527A4" w14:textId="3310B85F" w:rsidR="00B06AAE" w:rsidRDefault="00CA7669" w:rsidP="005D5676">
            <w:pPr>
              <w:spacing w:after="0" w:line="240" w:lineRule="auto"/>
              <w:rPr>
                <w:rFonts w:ascii="Arial" w:hAnsi="Arial" w:cs="Arial"/>
                <w:color w:val="000000"/>
                <w:sz w:val="16"/>
                <w:szCs w:val="16"/>
              </w:rPr>
            </w:pPr>
            <w:r>
              <w:rPr>
                <w:rFonts w:ascii="Arial" w:hAnsi="Arial" w:cs="Arial"/>
                <w:color w:val="000000"/>
                <w:sz w:val="16"/>
                <w:szCs w:val="16"/>
              </w:rPr>
              <w:t>8 972 001</w:t>
            </w:r>
          </w:p>
        </w:tc>
        <w:tc>
          <w:tcPr>
            <w:tcW w:w="2126" w:type="dxa"/>
            <w:vAlign w:val="center"/>
          </w:tcPr>
          <w:p w14:paraId="179E66D1" w14:textId="3D5970B0" w:rsidR="00B06AAE" w:rsidRDefault="00CA7669" w:rsidP="005D5676">
            <w:pPr>
              <w:spacing w:after="0" w:line="240" w:lineRule="auto"/>
              <w:rPr>
                <w:rFonts w:ascii="Arial" w:hAnsi="Arial" w:cs="Arial"/>
                <w:color w:val="000000"/>
                <w:sz w:val="16"/>
                <w:szCs w:val="16"/>
              </w:rPr>
            </w:pPr>
            <w:r>
              <w:rPr>
                <w:rFonts w:ascii="Arial" w:hAnsi="Arial" w:cs="Arial"/>
                <w:color w:val="000000"/>
                <w:sz w:val="16"/>
                <w:szCs w:val="16"/>
              </w:rPr>
              <w:t>59 813 338</w:t>
            </w:r>
          </w:p>
        </w:tc>
      </w:tr>
      <w:tr w:rsidR="00B06AAE" w:rsidRPr="00E31668" w14:paraId="56849D34" w14:textId="77777777" w:rsidTr="0032066A">
        <w:trPr>
          <w:trHeight w:val="458"/>
          <w:jc w:val="center"/>
        </w:trPr>
        <w:tc>
          <w:tcPr>
            <w:tcW w:w="2660" w:type="dxa"/>
            <w:vMerge/>
            <w:vAlign w:val="center"/>
          </w:tcPr>
          <w:p w14:paraId="1CA06445" w14:textId="77777777" w:rsidR="00B06AAE" w:rsidRPr="00C03A57" w:rsidRDefault="00B06AAE" w:rsidP="005D5676">
            <w:pPr>
              <w:spacing w:after="0" w:line="240" w:lineRule="auto"/>
              <w:rPr>
                <w:rFonts w:ascii="Arial" w:eastAsia="Times New Roman" w:hAnsi="Arial" w:cs="Arial"/>
                <w:b/>
                <w:bCs/>
                <w:sz w:val="16"/>
                <w:szCs w:val="16"/>
              </w:rPr>
            </w:pPr>
          </w:p>
        </w:tc>
        <w:tc>
          <w:tcPr>
            <w:tcW w:w="1276" w:type="dxa"/>
            <w:vMerge/>
            <w:shd w:val="clear" w:color="auto" w:fill="C6D9F1"/>
            <w:vAlign w:val="center"/>
          </w:tcPr>
          <w:p w14:paraId="50336775" w14:textId="77777777" w:rsidR="00B06AAE" w:rsidRPr="00E31668" w:rsidRDefault="00B06AAE" w:rsidP="005D5676">
            <w:pPr>
              <w:spacing w:after="0" w:line="240" w:lineRule="auto"/>
              <w:rPr>
                <w:rFonts w:ascii="Arial" w:hAnsi="Arial" w:cs="Arial"/>
                <w:sz w:val="16"/>
                <w:szCs w:val="16"/>
              </w:rPr>
            </w:pPr>
          </w:p>
        </w:tc>
        <w:tc>
          <w:tcPr>
            <w:tcW w:w="1984" w:type="dxa"/>
            <w:vMerge/>
            <w:vAlign w:val="center"/>
          </w:tcPr>
          <w:p w14:paraId="5F14DCC7" w14:textId="77777777" w:rsidR="00B06AAE" w:rsidRPr="00E31668" w:rsidRDefault="00B06AAE" w:rsidP="005D5676">
            <w:pPr>
              <w:spacing w:after="0" w:line="240" w:lineRule="auto"/>
              <w:rPr>
                <w:rFonts w:ascii="Arial" w:hAnsi="Arial" w:cs="Arial"/>
                <w:sz w:val="16"/>
                <w:szCs w:val="16"/>
              </w:rPr>
            </w:pPr>
          </w:p>
        </w:tc>
        <w:tc>
          <w:tcPr>
            <w:tcW w:w="1418" w:type="dxa"/>
            <w:vAlign w:val="center"/>
          </w:tcPr>
          <w:p w14:paraId="3E66A000"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7</w:t>
            </w:r>
          </w:p>
        </w:tc>
        <w:tc>
          <w:tcPr>
            <w:tcW w:w="2409" w:type="dxa"/>
            <w:vAlign w:val="center"/>
          </w:tcPr>
          <w:p w14:paraId="0214F473" w14:textId="69316AC8" w:rsidR="00B06AAE" w:rsidRPr="00E31668" w:rsidRDefault="00CA7669" w:rsidP="005D5676">
            <w:pPr>
              <w:spacing w:after="0" w:line="240" w:lineRule="auto"/>
              <w:rPr>
                <w:rFonts w:ascii="Arial" w:hAnsi="Arial" w:cs="Arial"/>
                <w:color w:val="000000"/>
                <w:sz w:val="16"/>
                <w:szCs w:val="16"/>
              </w:rPr>
            </w:pPr>
            <w:r>
              <w:rPr>
                <w:rFonts w:ascii="Arial" w:hAnsi="Arial" w:cs="Arial"/>
                <w:color w:val="000000"/>
                <w:sz w:val="16"/>
                <w:szCs w:val="16"/>
              </w:rPr>
              <w:t>350 016 954</w:t>
            </w:r>
          </w:p>
        </w:tc>
        <w:tc>
          <w:tcPr>
            <w:tcW w:w="1985" w:type="dxa"/>
            <w:vAlign w:val="center"/>
          </w:tcPr>
          <w:p w14:paraId="78F28816" w14:textId="26864B81" w:rsidR="00B06AAE" w:rsidRPr="00E31668" w:rsidRDefault="00CA7669" w:rsidP="005D5676">
            <w:pPr>
              <w:spacing w:after="0" w:line="240" w:lineRule="auto"/>
              <w:rPr>
                <w:rFonts w:ascii="Arial" w:hAnsi="Arial" w:cs="Arial"/>
                <w:color w:val="000000"/>
                <w:sz w:val="16"/>
                <w:szCs w:val="16"/>
              </w:rPr>
            </w:pPr>
            <w:r>
              <w:rPr>
                <w:rFonts w:ascii="Arial" w:hAnsi="Arial" w:cs="Arial"/>
                <w:color w:val="000000"/>
                <w:sz w:val="16"/>
                <w:szCs w:val="16"/>
              </w:rPr>
              <w:t>61 767 698</w:t>
            </w:r>
          </w:p>
        </w:tc>
        <w:tc>
          <w:tcPr>
            <w:tcW w:w="2126" w:type="dxa"/>
            <w:vAlign w:val="center"/>
          </w:tcPr>
          <w:p w14:paraId="0B5BA990" w14:textId="299D4DE7" w:rsidR="00B06AAE" w:rsidRPr="00E31668" w:rsidRDefault="00CA7669" w:rsidP="005D5676">
            <w:pPr>
              <w:spacing w:after="0" w:line="240" w:lineRule="auto"/>
              <w:rPr>
                <w:rFonts w:ascii="Arial" w:hAnsi="Arial" w:cs="Arial"/>
                <w:color w:val="000000"/>
                <w:sz w:val="16"/>
                <w:szCs w:val="16"/>
              </w:rPr>
            </w:pPr>
            <w:r>
              <w:rPr>
                <w:rFonts w:ascii="Arial" w:hAnsi="Arial" w:cs="Arial"/>
                <w:color w:val="000000"/>
                <w:sz w:val="16"/>
                <w:szCs w:val="16"/>
              </w:rPr>
              <w:t>411 784 652</w:t>
            </w:r>
          </w:p>
        </w:tc>
      </w:tr>
      <w:tr w:rsidR="00B06AAE" w:rsidRPr="00E31668" w14:paraId="0F16806D" w14:textId="77777777" w:rsidTr="0032066A">
        <w:trPr>
          <w:trHeight w:val="422"/>
          <w:jc w:val="center"/>
        </w:trPr>
        <w:tc>
          <w:tcPr>
            <w:tcW w:w="2660" w:type="dxa"/>
            <w:vMerge w:val="restart"/>
            <w:vAlign w:val="center"/>
          </w:tcPr>
          <w:p w14:paraId="7B115037" w14:textId="6E3FD763" w:rsidR="00B06AAE" w:rsidRDefault="00B06AAE" w:rsidP="008235B9">
            <w:pPr>
              <w:spacing w:after="0" w:line="240" w:lineRule="auto"/>
              <w:rPr>
                <w:rFonts w:ascii="Arial" w:eastAsia="Times New Roman" w:hAnsi="Arial" w:cs="Arial"/>
                <w:b/>
                <w:bCs/>
                <w:sz w:val="16"/>
                <w:szCs w:val="16"/>
              </w:rPr>
            </w:pPr>
            <w:r>
              <w:rPr>
                <w:rFonts w:ascii="Arial" w:eastAsia="Times New Roman" w:hAnsi="Arial" w:cs="Arial"/>
                <w:b/>
                <w:bCs/>
                <w:sz w:val="16"/>
                <w:szCs w:val="16"/>
              </w:rPr>
              <w:t>OP 6</w:t>
            </w:r>
            <w:r w:rsidR="008235B9">
              <w:rPr>
                <w:rFonts w:ascii="Arial" w:eastAsia="Times New Roman" w:hAnsi="Arial" w:cs="Arial"/>
                <w:b/>
                <w:bCs/>
                <w:sz w:val="16"/>
                <w:szCs w:val="16"/>
              </w:rPr>
              <w:t xml:space="preserve"> </w:t>
            </w:r>
            <w:r>
              <w:rPr>
                <w:rFonts w:ascii="Arial" w:eastAsia="Times New Roman" w:hAnsi="Arial" w:cs="Arial"/>
                <w:b/>
                <w:bCs/>
                <w:sz w:val="16"/>
                <w:szCs w:val="16"/>
              </w:rPr>
              <w:t xml:space="preserve">Spójność przestrzenna </w:t>
            </w:r>
            <w:r w:rsidR="00AE45C0">
              <w:rPr>
                <w:rFonts w:ascii="Arial" w:eastAsia="Times New Roman" w:hAnsi="Arial" w:cs="Arial"/>
                <w:b/>
                <w:bCs/>
                <w:sz w:val="16"/>
                <w:szCs w:val="16"/>
              </w:rPr>
              <w:t>i </w:t>
            </w:r>
            <w:r>
              <w:rPr>
                <w:rFonts w:ascii="Arial" w:eastAsia="Times New Roman" w:hAnsi="Arial" w:cs="Arial"/>
                <w:b/>
                <w:bCs/>
                <w:sz w:val="16"/>
                <w:szCs w:val="16"/>
              </w:rPr>
              <w:t>społeczna</w:t>
            </w:r>
          </w:p>
        </w:tc>
        <w:tc>
          <w:tcPr>
            <w:tcW w:w="1276" w:type="dxa"/>
            <w:vMerge w:val="restart"/>
            <w:shd w:val="clear" w:color="auto" w:fill="C6D9F1"/>
            <w:vAlign w:val="center"/>
          </w:tcPr>
          <w:p w14:paraId="623F415E"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EFRR</w:t>
            </w:r>
          </w:p>
        </w:tc>
        <w:tc>
          <w:tcPr>
            <w:tcW w:w="1984" w:type="dxa"/>
            <w:vMerge w:val="restart"/>
            <w:vAlign w:val="center"/>
          </w:tcPr>
          <w:p w14:paraId="2FBBA8DD" w14:textId="76C98F89"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4D49E779"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8</w:t>
            </w:r>
          </w:p>
        </w:tc>
        <w:tc>
          <w:tcPr>
            <w:tcW w:w="2409" w:type="dxa"/>
            <w:vAlign w:val="center"/>
          </w:tcPr>
          <w:p w14:paraId="2741E7D9" w14:textId="12C2581C" w:rsidR="00B06AAE" w:rsidRPr="00E31668" w:rsidRDefault="00F76E2F" w:rsidP="005D5676">
            <w:pPr>
              <w:spacing w:after="0" w:line="240" w:lineRule="auto"/>
              <w:rPr>
                <w:rFonts w:ascii="Arial" w:hAnsi="Arial" w:cs="Arial"/>
                <w:color w:val="000000"/>
                <w:sz w:val="16"/>
                <w:szCs w:val="16"/>
              </w:rPr>
            </w:pPr>
            <w:r>
              <w:rPr>
                <w:rFonts w:ascii="Arial" w:hAnsi="Arial" w:cs="Arial"/>
                <w:color w:val="000000"/>
                <w:sz w:val="16"/>
                <w:szCs w:val="16"/>
              </w:rPr>
              <w:t>18 971 340</w:t>
            </w:r>
          </w:p>
        </w:tc>
        <w:tc>
          <w:tcPr>
            <w:tcW w:w="1985" w:type="dxa"/>
            <w:vAlign w:val="center"/>
          </w:tcPr>
          <w:p w14:paraId="26682FF9" w14:textId="44BADEB2" w:rsidR="00B06AAE" w:rsidRPr="00E31668" w:rsidRDefault="0013423C" w:rsidP="005D5676">
            <w:pPr>
              <w:spacing w:after="0" w:line="240" w:lineRule="auto"/>
              <w:rPr>
                <w:rFonts w:ascii="Arial" w:hAnsi="Arial" w:cs="Arial"/>
                <w:color w:val="000000"/>
                <w:sz w:val="16"/>
                <w:szCs w:val="16"/>
              </w:rPr>
            </w:pPr>
            <w:r>
              <w:rPr>
                <w:rFonts w:ascii="Arial" w:hAnsi="Arial" w:cs="Arial"/>
                <w:color w:val="000000"/>
                <w:sz w:val="16"/>
                <w:szCs w:val="16"/>
              </w:rPr>
              <w:t>3 347 884</w:t>
            </w:r>
          </w:p>
        </w:tc>
        <w:tc>
          <w:tcPr>
            <w:tcW w:w="2126" w:type="dxa"/>
            <w:vAlign w:val="center"/>
          </w:tcPr>
          <w:p w14:paraId="06052985" w14:textId="66E3ECAD" w:rsidR="00B06AAE" w:rsidRPr="00E31668" w:rsidRDefault="00CE690F" w:rsidP="005D5676">
            <w:pPr>
              <w:spacing w:after="0" w:line="240" w:lineRule="auto"/>
              <w:rPr>
                <w:rFonts w:ascii="Arial" w:hAnsi="Arial" w:cs="Arial"/>
                <w:color w:val="000000"/>
                <w:sz w:val="16"/>
                <w:szCs w:val="16"/>
              </w:rPr>
            </w:pPr>
            <w:r>
              <w:rPr>
                <w:rFonts w:ascii="Arial" w:hAnsi="Arial" w:cs="Arial"/>
                <w:color w:val="000000"/>
                <w:sz w:val="16"/>
                <w:szCs w:val="16"/>
              </w:rPr>
              <w:t>22 319 224</w:t>
            </w:r>
          </w:p>
        </w:tc>
      </w:tr>
      <w:tr w:rsidR="00B06AAE" w:rsidRPr="00E31668" w14:paraId="47AB8547" w14:textId="77777777" w:rsidTr="0032066A">
        <w:trPr>
          <w:trHeight w:val="414"/>
          <w:jc w:val="center"/>
        </w:trPr>
        <w:tc>
          <w:tcPr>
            <w:tcW w:w="2660" w:type="dxa"/>
            <w:vMerge/>
            <w:vAlign w:val="center"/>
          </w:tcPr>
          <w:p w14:paraId="6D499668" w14:textId="77777777" w:rsidR="00B06AAE" w:rsidRPr="00C03A57" w:rsidRDefault="00B06AAE" w:rsidP="005D5676">
            <w:pPr>
              <w:spacing w:after="0" w:line="240" w:lineRule="auto"/>
              <w:rPr>
                <w:rFonts w:ascii="Arial" w:eastAsia="Times New Roman" w:hAnsi="Arial" w:cs="Arial"/>
                <w:b/>
                <w:bCs/>
                <w:sz w:val="16"/>
                <w:szCs w:val="16"/>
              </w:rPr>
            </w:pPr>
          </w:p>
        </w:tc>
        <w:tc>
          <w:tcPr>
            <w:tcW w:w="1276" w:type="dxa"/>
            <w:vMerge/>
            <w:shd w:val="clear" w:color="auto" w:fill="C6D9F1"/>
            <w:vAlign w:val="center"/>
          </w:tcPr>
          <w:p w14:paraId="3B1C188E" w14:textId="77777777" w:rsidR="00B06AAE" w:rsidRPr="00E31668" w:rsidRDefault="00B06AAE" w:rsidP="005D5676">
            <w:pPr>
              <w:spacing w:after="0" w:line="240" w:lineRule="auto"/>
              <w:rPr>
                <w:rFonts w:ascii="Arial" w:hAnsi="Arial" w:cs="Arial"/>
                <w:sz w:val="16"/>
                <w:szCs w:val="16"/>
              </w:rPr>
            </w:pPr>
          </w:p>
        </w:tc>
        <w:tc>
          <w:tcPr>
            <w:tcW w:w="1984" w:type="dxa"/>
            <w:vMerge/>
            <w:vAlign w:val="center"/>
          </w:tcPr>
          <w:p w14:paraId="3FE6D455" w14:textId="77777777" w:rsidR="00B06AAE" w:rsidRPr="00E31668" w:rsidRDefault="00B06AAE" w:rsidP="005D5676">
            <w:pPr>
              <w:spacing w:after="0" w:line="240" w:lineRule="auto"/>
              <w:rPr>
                <w:rFonts w:ascii="Arial" w:hAnsi="Arial" w:cs="Arial"/>
                <w:sz w:val="16"/>
                <w:szCs w:val="16"/>
              </w:rPr>
            </w:pPr>
          </w:p>
        </w:tc>
        <w:tc>
          <w:tcPr>
            <w:tcW w:w="1418" w:type="dxa"/>
            <w:vAlign w:val="center"/>
          </w:tcPr>
          <w:p w14:paraId="156C8511"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9</w:t>
            </w:r>
          </w:p>
        </w:tc>
        <w:tc>
          <w:tcPr>
            <w:tcW w:w="2409" w:type="dxa"/>
            <w:vAlign w:val="center"/>
          </w:tcPr>
          <w:p w14:paraId="7F399BE3" w14:textId="50FBA2AE" w:rsidR="00B06AAE" w:rsidRPr="00E31668" w:rsidRDefault="00F76E2F" w:rsidP="005D5676">
            <w:pPr>
              <w:spacing w:after="0" w:line="240" w:lineRule="auto"/>
              <w:rPr>
                <w:rFonts w:ascii="Arial" w:hAnsi="Arial" w:cs="Arial"/>
                <w:color w:val="000000"/>
                <w:sz w:val="16"/>
                <w:szCs w:val="16"/>
              </w:rPr>
            </w:pPr>
            <w:r>
              <w:rPr>
                <w:rFonts w:ascii="Arial" w:hAnsi="Arial" w:cs="Arial"/>
                <w:color w:val="000000"/>
                <w:sz w:val="16"/>
                <w:szCs w:val="16"/>
              </w:rPr>
              <w:t xml:space="preserve">154 </w:t>
            </w:r>
            <w:r w:rsidR="006A2A1A">
              <w:rPr>
                <w:rFonts w:ascii="Arial" w:hAnsi="Arial" w:cs="Arial"/>
                <w:color w:val="000000"/>
                <w:sz w:val="16"/>
                <w:szCs w:val="16"/>
              </w:rPr>
              <w:t>625 319</w:t>
            </w:r>
          </w:p>
        </w:tc>
        <w:tc>
          <w:tcPr>
            <w:tcW w:w="1985" w:type="dxa"/>
            <w:vAlign w:val="center"/>
          </w:tcPr>
          <w:p w14:paraId="601E54F0" w14:textId="609CD463" w:rsidR="00B06AAE" w:rsidRPr="00E31668" w:rsidRDefault="00E62561" w:rsidP="005D5676">
            <w:pPr>
              <w:spacing w:after="0" w:line="240" w:lineRule="auto"/>
              <w:rPr>
                <w:rFonts w:ascii="Arial" w:hAnsi="Arial" w:cs="Arial"/>
                <w:color w:val="000000"/>
                <w:sz w:val="16"/>
                <w:szCs w:val="16"/>
              </w:rPr>
            </w:pPr>
            <w:r>
              <w:rPr>
                <w:rFonts w:ascii="Arial" w:hAnsi="Arial" w:cs="Arial"/>
                <w:color w:val="000000"/>
                <w:sz w:val="16"/>
                <w:szCs w:val="16"/>
              </w:rPr>
              <w:t>27</w:t>
            </w:r>
            <w:r w:rsidR="0082056A">
              <w:rPr>
                <w:rFonts w:ascii="Arial" w:hAnsi="Arial" w:cs="Arial"/>
                <w:color w:val="000000"/>
                <w:sz w:val="16"/>
                <w:szCs w:val="16"/>
              </w:rPr>
              <w:t xml:space="preserve"> </w:t>
            </w:r>
            <w:r w:rsidR="006A2A1A">
              <w:rPr>
                <w:rFonts w:ascii="Arial" w:hAnsi="Arial" w:cs="Arial"/>
                <w:color w:val="000000"/>
                <w:sz w:val="16"/>
                <w:szCs w:val="16"/>
              </w:rPr>
              <w:t>286 821</w:t>
            </w:r>
            <w:r>
              <w:rPr>
                <w:rFonts w:ascii="Arial" w:hAnsi="Arial" w:cs="Arial"/>
                <w:color w:val="000000"/>
                <w:sz w:val="16"/>
                <w:szCs w:val="16"/>
              </w:rPr>
              <w:t xml:space="preserve"> </w:t>
            </w:r>
          </w:p>
        </w:tc>
        <w:tc>
          <w:tcPr>
            <w:tcW w:w="2126" w:type="dxa"/>
            <w:vAlign w:val="center"/>
          </w:tcPr>
          <w:p w14:paraId="06AD7699" w14:textId="7B8CB85F" w:rsidR="00B06AAE" w:rsidRPr="00E31668" w:rsidRDefault="00CE690F" w:rsidP="005D5676">
            <w:pPr>
              <w:spacing w:after="0" w:line="240" w:lineRule="auto"/>
              <w:rPr>
                <w:rFonts w:ascii="Arial" w:hAnsi="Arial" w:cs="Arial"/>
                <w:color w:val="000000"/>
                <w:sz w:val="16"/>
                <w:szCs w:val="16"/>
              </w:rPr>
            </w:pPr>
            <w:r>
              <w:rPr>
                <w:rFonts w:ascii="Arial" w:hAnsi="Arial" w:cs="Arial"/>
                <w:color w:val="000000"/>
                <w:sz w:val="16"/>
                <w:szCs w:val="16"/>
              </w:rPr>
              <w:t xml:space="preserve">181 </w:t>
            </w:r>
            <w:r w:rsidR="006A2A1A">
              <w:rPr>
                <w:rFonts w:ascii="Arial" w:hAnsi="Arial" w:cs="Arial"/>
                <w:color w:val="000000"/>
                <w:sz w:val="16"/>
                <w:szCs w:val="16"/>
              </w:rPr>
              <w:t>912 140</w:t>
            </w:r>
            <w:r w:rsidR="00CE4932">
              <w:rPr>
                <w:rFonts w:ascii="Arial" w:hAnsi="Arial" w:cs="Arial"/>
                <w:color w:val="000000"/>
                <w:sz w:val="16"/>
                <w:szCs w:val="16"/>
              </w:rPr>
              <w:t xml:space="preserve"> </w:t>
            </w:r>
          </w:p>
        </w:tc>
      </w:tr>
      <w:tr w:rsidR="00B06AAE" w:rsidRPr="00E31668" w14:paraId="176FD615" w14:textId="77777777" w:rsidTr="0032066A">
        <w:trPr>
          <w:trHeight w:val="405"/>
          <w:jc w:val="center"/>
        </w:trPr>
        <w:tc>
          <w:tcPr>
            <w:tcW w:w="2660" w:type="dxa"/>
            <w:vMerge/>
            <w:vAlign w:val="center"/>
          </w:tcPr>
          <w:p w14:paraId="1A24C964" w14:textId="77777777" w:rsidR="00B06AAE" w:rsidRDefault="00B06AAE" w:rsidP="005D5676">
            <w:pPr>
              <w:spacing w:after="0" w:line="240" w:lineRule="auto"/>
              <w:rPr>
                <w:rFonts w:ascii="Arial" w:eastAsia="Times New Roman" w:hAnsi="Arial" w:cs="Arial"/>
                <w:b/>
                <w:bCs/>
                <w:sz w:val="16"/>
                <w:szCs w:val="16"/>
              </w:rPr>
            </w:pPr>
          </w:p>
        </w:tc>
        <w:tc>
          <w:tcPr>
            <w:tcW w:w="1276" w:type="dxa"/>
            <w:vMerge/>
            <w:shd w:val="clear" w:color="auto" w:fill="C6D9F1"/>
            <w:vAlign w:val="center"/>
          </w:tcPr>
          <w:p w14:paraId="104EB794" w14:textId="77777777" w:rsidR="00B06AAE" w:rsidRPr="00E31668" w:rsidRDefault="00B06AAE" w:rsidP="005D5676">
            <w:pPr>
              <w:spacing w:after="0" w:line="240" w:lineRule="auto"/>
              <w:rPr>
                <w:rFonts w:ascii="Arial" w:hAnsi="Arial" w:cs="Arial"/>
                <w:sz w:val="16"/>
                <w:szCs w:val="16"/>
              </w:rPr>
            </w:pPr>
          </w:p>
        </w:tc>
        <w:tc>
          <w:tcPr>
            <w:tcW w:w="1984" w:type="dxa"/>
            <w:vMerge/>
            <w:vAlign w:val="center"/>
          </w:tcPr>
          <w:p w14:paraId="36E56FB9" w14:textId="77777777" w:rsidR="00B06AAE" w:rsidRPr="00E31668" w:rsidRDefault="00B06AAE" w:rsidP="005D5676">
            <w:pPr>
              <w:spacing w:after="0" w:line="240" w:lineRule="auto"/>
              <w:rPr>
                <w:rFonts w:ascii="Arial" w:hAnsi="Arial" w:cs="Arial"/>
                <w:sz w:val="16"/>
                <w:szCs w:val="16"/>
              </w:rPr>
            </w:pPr>
          </w:p>
        </w:tc>
        <w:tc>
          <w:tcPr>
            <w:tcW w:w="1418" w:type="dxa"/>
            <w:vAlign w:val="center"/>
          </w:tcPr>
          <w:p w14:paraId="1AFBE693"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10</w:t>
            </w:r>
          </w:p>
        </w:tc>
        <w:tc>
          <w:tcPr>
            <w:tcW w:w="2409" w:type="dxa"/>
            <w:vAlign w:val="center"/>
          </w:tcPr>
          <w:p w14:paraId="4CC94B20" w14:textId="608A0F9E" w:rsidR="00B06AAE" w:rsidRDefault="00F76E2F" w:rsidP="005D5676">
            <w:pPr>
              <w:spacing w:after="0" w:line="240" w:lineRule="auto"/>
              <w:rPr>
                <w:rFonts w:ascii="Arial" w:hAnsi="Arial" w:cs="Arial"/>
                <w:color w:val="000000"/>
                <w:sz w:val="16"/>
                <w:szCs w:val="16"/>
              </w:rPr>
            </w:pPr>
            <w:r>
              <w:rPr>
                <w:rFonts w:ascii="Arial" w:hAnsi="Arial" w:cs="Arial"/>
                <w:color w:val="000000"/>
                <w:sz w:val="16"/>
                <w:szCs w:val="16"/>
              </w:rPr>
              <w:t>57</w:t>
            </w:r>
            <w:r w:rsidR="00FC617A">
              <w:rPr>
                <w:rFonts w:ascii="Arial" w:hAnsi="Arial" w:cs="Arial"/>
                <w:color w:val="000000"/>
                <w:sz w:val="16"/>
                <w:szCs w:val="16"/>
              </w:rPr>
              <w:t xml:space="preserve"> 425 181</w:t>
            </w:r>
          </w:p>
        </w:tc>
        <w:tc>
          <w:tcPr>
            <w:tcW w:w="1985" w:type="dxa"/>
            <w:vAlign w:val="center"/>
          </w:tcPr>
          <w:p w14:paraId="6153ED87" w14:textId="2B860B06" w:rsidR="00B06AAE" w:rsidRDefault="00E62561" w:rsidP="005D5676">
            <w:pPr>
              <w:spacing w:after="0" w:line="240" w:lineRule="auto"/>
              <w:rPr>
                <w:rFonts w:ascii="Arial" w:hAnsi="Arial" w:cs="Arial"/>
                <w:color w:val="000000"/>
                <w:sz w:val="16"/>
                <w:szCs w:val="16"/>
              </w:rPr>
            </w:pPr>
            <w:r>
              <w:rPr>
                <w:rFonts w:ascii="Arial" w:hAnsi="Arial" w:cs="Arial"/>
                <w:color w:val="000000"/>
                <w:sz w:val="16"/>
                <w:szCs w:val="16"/>
              </w:rPr>
              <w:t xml:space="preserve">10 </w:t>
            </w:r>
            <w:r w:rsidR="00FC617A">
              <w:rPr>
                <w:rFonts w:ascii="Arial" w:hAnsi="Arial" w:cs="Arial"/>
                <w:color w:val="000000"/>
                <w:sz w:val="16"/>
                <w:szCs w:val="16"/>
              </w:rPr>
              <w:t>133 856</w:t>
            </w:r>
          </w:p>
        </w:tc>
        <w:tc>
          <w:tcPr>
            <w:tcW w:w="2126" w:type="dxa"/>
            <w:vAlign w:val="center"/>
          </w:tcPr>
          <w:p w14:paraId="6BCC4B40" w14:textId="5061AADD" w:rsidR="00B06AAE" w:rsidRDefault="00CE690F" w:rsidP="005D5676">
            <w:pPr>
              <w:spacing w:after="0" w:line="240" w:lineRule="auto"/>
              <w:rPr>
                <w:rFonts w:ascii="Arial" w:hAnsi="Arial" w:cs="Arial"/>
                <w:color w:val="000000"/>
                <w:sz w:val="16"/>
                <w:szCs w:val="16"/>
              </w:rPr>
            </w:pPr>
            <w:r>
              <w:rPr>
                <w:rFonts w:ascii="Arial" w:hAnsi="Arial" w:cs="Arial"/>
                <w:color w:val="000000"/>
                <w:sz w:val="16"/>
                <w:szCs w:val="16"/>
              </w:rPr>
              <w:t xml:space="preserve">67 </w:t>
            </w:r>
            <w:r w:rsidR="00FC617A">
              <w:rPr>
                <w:rFonts w:ascii="Arial" w:hAnsi="Arial" w:cs="Arial"/>
                <w:color w:val="000000"/>
                <w:sz w:val="16"/>
                <w:szCs w:val="16"/>
              </w:rPr>
              <w:t>559 037</w:t>
            </w:r>
          </w:p>
        </w:tc>
      </w:tr>
      <w:tr w:rsidR="00B04FE2" w:rsidRPr="00E31668" w14:paraId="2EDFFB71" w14:textId="77777777" w:rsidTr="00E97AFC">
        <w:trPr>
          <w:trHeight w:val="491"/>
          <w:jc w:val="center"/>
        </w:trPr>
        <w:tc>
          <w:tcPr>
            <w:tcW w:w="2660" w:type="dxa"/>
            <w:vAlign w:val="center"/>
          </w:tcPr>
          <w:p w14:paraId="6B29403D" w14:textId="3050560F" w:rsidR="00B06AAE" w:rsidRPr="00E31668" w:rsidRDefault="00B06AAE" w:rsidP="008235B9">
            <w:pPr>
              <w:spacing w:after="0" w:line="240" w:lineRule="auto"/>
              <w:rPr>
                <w:rFonts w:ascii="Arial" w:hAnsi="Arial" w:cs="Arial"/>
                <w:sz w:val="16"/>
                <w:szCs w:val="16"/>
              </w:rPr>
            </w:pPr>
            <w:r>
              <w:rPr>
                <w:rFonts w:ascii="Arial" w:eastAsia="Times New Roman" w:hAnsi="Arial" w:cs="Arial"/>
                <w:b/>
                <w:bCs/>
                <w:sz w:val="16"/>
                <w:szCs w:val="16"/>
              </w:rPr>
              <w:t>OP 7</w:t>
            </w:r>
            <w:r w:rsidR="008235B9">
              <w:rPr>
                <w:rFonts w:ascii="Arial" w:eastAsia="Times New Roman" w:hAnsi="Arial" w:cs="Arial"/>
                <w:b/>
                <w:bCs/>
                <w:sz w:val="16"/>
                <w:szCs w:val="16"/>
              </w:rPr>
              <w:t xml:space="preserve"> </w:t>
            </w:r>
            <w:r w:rsidRPr="00C03A57">
              <w:rPr>
                <w:rFonts w:ascii="Arial" w:eastAsia="Times New Roman" w:hAnsi="Arial" w:cs="Arial"/>
                <w:b/>
                <w:bCs/>
                <w:sz w:val="16"/>
                <w:szCs w:val="16"/>
              </w:rPr>
              <w:t>Regionalny rynek pracy</w:t>
            </w:r>
          </w:p>
        </w:tc>
        <w:tc>
          <w:tcPr>
            <w:tcW w:w="1276" w:type="dxa"/>
            <w:shd w:val="clear" w:color="auto" w:fill="FBD4B4"/>
            <w:vAlign w:val="center"/>
          </w:tcPr>
          <w:p w14:paraId="28924EA3"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EFS</w:t>
            </w:r>
          </w:p>
        </w:tc>
        <w:tc>
          <w:tcPr>
            <w:tcW w:w="1984" w:type="dxa"/>
            <w:vAlign w:val="center"/>
          </w:tcPr>
          <w:p w14:paraId="0FDF7B0A" w14:textId="2D9480D1"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0B7FEE7A"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8</w:t>
            </w:r>
          </w:p>
        </w:tc>
        <w:tc>
          <w:tcPr>
            <w:tcW w:w="2409" w:type="dxa"/>
            <w:shd w:val="clear" w:color="auto" w:fill="FFFFFF"/>
            <w:vAlign w:val="center"/>
          </w:tcPr>
          <w:p w14:paraId="45EC6881" w14:textId="4DE4B747" w:rsidR="00B06AAE" w:rsidRDefault="00750647" w:rsidP="005D5676">
            <w:pPr>
              <w:spacing w:after="0" w:line="240" w:lineRule="auto"/>
              <w:rPr>
                <w:rFonts w:ascii="Arial" w:hAnsi="Arial" w:cs="Arial"/>
                <w:color w:val="000000"/>
                <w:sz w:val="16"/>
                <w:szCs w:val="16"/>
              </w:rPr>
            </w:pPr>
            <w:r>
              <w:rPr>
                <w:rFonts w:ascii="Arial" w:hAnsi="Arial" w:cs="Arial"/>
                <w:color w:val="000000"/>
                <w:sz w:val="16"/>
                <w:szCs w:val="16"/>
              </w:rPr>
              <w:t>219</w:t>
            </w:r>
            <w:r w:rsidR="002C24F8">
              <w:rPr>
                <w:rFonts w:ascii="Arial" w:hAnsi="Arial" w:cs="Arial"/>
                <w:color w:val="000000"/>
                <w:sz w:val="16"/>
                <w:szCs w:val="16"/>
              </w:rPr>
              <w:t> 080 759</w:t>
            </w:r>
          </w:p>
        </w:tc>
        <w:tc>
          <w:tcPr>
            <w:tcW w:w="1985" w:type="dxa"/>
            <w:shd w:val="clear" w:color="auto" w:fill="FFFFFF"/>
            <w:vAlign w:val="center"/>
          </w:tcPr>
          <w:p w14:paraId="197200D2" w14:textId="7B409826" w:rsidR="00B06AAE" w:rsidRDefault="00750647" w:rsidP="005D5676">
            <w:pPr>
              <w:spacing w:after="0" w:line="240" w:lineRule="auto"/>
              <w:rPr>
                <w:rFonts w:ascii="Arial" w:hAnsi="Arial" w:cs="Arial"/>
                <w:color w:val="000000"/>
                <w:sz w:val="16"/>
                <w:szCs w:val="16"/>
              </w:rPr>
            </w:pPr>
            <w:r>
              <w:rPr>
                <w:rFonts w:ascii="Arial" w:hAnsi="Arial" w:cs="Arial"/>
                <w:color w:val="000000"/>
                <w:sz w:val="16"/>
                <w:szCs w:val="16"/>
              </w:rPr>
              <w:t>38</w:t>
            </w:r>
            <w:r w:rsidR="002C24F8">
              <w:rPr>
                <w:rFonts w:ascii="Arial" w:hAnsi="Arial" w:cs="Arial"/>
                <w:color w:val="000000"/>
                <w:sz w:val="16"/>
                <w:szCs w:val="16"/>
              </w:rPr>
              <w:t> 661 311</w:t>
            </w:r>
          </w:p>
        </w:tc>
        <w:tc>
          <w:tcPr>
            <w:tcW w:w="2126" w:type="dxa"/>
            <w:shd w:val="clear" w:color="auto" w:fill="FFFFFF"/>
            <w:vAlign w:val="center"/>
          </w:tcPr>
          <w:p w14:paraId="4596379A" w14:textId="17132AF4" w:rsidR="00B06AAE" w:rsidRDefault="00750647" w:rsidP="005D5676">
            <w:pPr>
              <w:spacing w:after="0" w:line="240" w:lineRule="auto"/>
              <w:rPr>
                <w:rFonts w:ascii="Arial" w:hAnsi="Arial" w:cs="Arial"/>
                <w:color w:val="000000"/>
                <w:sz w:val="16"/>
                <w:szCs w:val="16"/>
              </w:rPr>
            </w:pPr>
            <w:r>
              <w:rPr>
                <w:rFonts w:ascii="Arial" w:hAnsi="Arial" w:cs="Arial"/>
                <w:color w:val="000000"/>
                <w:sz w:val="16"/>
                <w:szCs w:val="16"/>
              </w:rPr>
              <w:t>257</w:t>
            </w:r>
            <w:r w:rsidR="002C24F8">
              <w:rPr>
                <w:rFonts w:ascii="Arial" w:hAnsi="Arial" w:cs="Arial"/>
                <w:color w:val="000000"/>
                <w:sz w:val="16"/>
                <w:szCs w:val="16"/>
              </w:rPr>
              <w:t> 742 070</w:t>
            </w:r>
          </w:p>
        </w:tc>
      </w:tr>
      <w:tr w:rsidR="00B06AAE" w:rsidRPr="00E31668" w14:paraId="3CD744A9" w14:textId="77777777" w:rsidTr="0032066A">
        <w:trPr>
          <w:trHeight w:val="498"/>
          <w:jc w:val="center"/>
        </w:trPr>
        <w:tc>
          <w:tcPr>
            <w:tcW w:w="2660" w:type="dxa"/>
            <w:vAlign w:val="center"/>
          </w:tcPr>
          <w:p w14:paraId="4FF2B677" w14:textId="15432A69" w:rsidR="00B06AAE" w:rsidRPr="00E31668" w:rsidRDefault="00B06AAE" w:rsidP="008235B9">
            <w:pPr>
              <w:spacing w:after="0" w:line="240" w:lineRule="auto"/>
              <w:rPr>
                <w:rFonts w:ascii="Arial" w:hAnsi="Arial" w:cs="Arial"/>
                <w:sz w:val="16"/>
                <w:szCs w:val="16"/>
              </w:rPr>
            </w:pPr>
            <w:r>
              <w:rPr>
                <w:rFonts w:ascii="Arial" w:eastAsia="Times New Roman" w:hAnsi="Arial" w:cs="Arial"/>
                <w:b/>
                <w:bCs/>
                <w:color w:val="000000"/>
                <w:sz w:val="16"/>
                <w:szCs w:val="16"/>
              </w:rPr>
              <w:t>OP 8</w:t>
            </w:r>
            <w:r w:rsidR="008235B9">
              <w:rPr>
                <w:rFonts w:ascii="Arial" w:eastAsia="Times New Roman" w:hAnsi="Arial" w:cs="Arial"/>
                <w:b/>
                <w:bCs/>
                <w:color w:val="000000"/>
                <w:sz w:val="16"/>
                <w:szCs w:val="16"/>
              </w:rPr>
              <w:t xml:space="preserve"> </w:t>
            </w:r>
            <w:r w:rsidRPr="00C03A57">
              <w:rPr>
                <w:rFonts w:ascii="Arial" w:eastAsia="Times New Roman" w:hAnsi="Arial" w:cs="Arial"/>
                <w:b/>
                <w:bCs/>
                <w:color w:val="000000"/>
                <w:sz w:val="16"/>
                <w:szCs w:val="16"/>
              </w:rPr>
              <w:t>Integracja społeczna</w:t>
            </w:r>
          </w:p>
        </w:tc>
        <w:tc>
          <w:tcPr>
            <w:tcW w:w="1276" w:type="dxa"/>
            <w:shd w:val="clear" w:color="auto" w:fill="FBD4B4"/>
            <w:vAlign w:val="center"/>
          </w:tcPr>
          <w:p w14:paraId="2D4ED204"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EFS</w:t>
            </w:r>
          </w:p>
        </w:tc>
        <w:tc>
          <w:tcPr>
            <w:tcW w:w="1984" w:type="dxa"/>
            <w:vAlign w:val="center"/>
          </w:tcPr>
          <w:p w14:paraId="43DBB4AD" w14:textId="351EAA1E"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5EAF26CA"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9</w:t>
            </w:r>
          </w:p>
        </w:tc>
        <w:tc>
          <w:tcPr>
            <w:tcW w:w="2409" w:type="dxa"/>
            <w:vAlign w:val="center"/>
          </w:tcPr>
          <w:p w14:paraId="006FFA57" w14:textId="55639600" w:rsidR="00B06AAE" w:rsidRDefault="00750647" w:rsidP="005D5676">
            <w:pPr>
              <w:spacing w:after="0" w:line="240" w:lineRule="auto"/>
              <w:rPr>
                <w:rFonts w:ascii="Arial" w:hAnsi="Arial" w:cs="Arial"/>
                <w:color w:val="000000"/>
                <w:sz w:val="16"/>
                <w:szCs w:val="16"/>
              </w:rPr>
            </w:pPr>
            <w:r>
              <w:rPr>
                <w:rFonts w:ascii="Arial" w:hAnsi="Arial" w:cs="Arial"/>
                <w:color w:val="000000"/>
                <w:sz w:val="16"/>
                <w:szCs w:val="16"/>
              </w:rPr>
              <w:t>1</w:t>
            </w:r>
            <w:r w:rsidR="002C24F8">
              <w:rPr>
                <w:rFonts w:ascii="Arial" w:hAnsi="Arial" w:cs="Arial"/>
                <w:color w:val="000000"/>
                <w:sz w:val="16"/>
                <w:szCs w:val="16"/>
              </w:rPr>
              <w:t>77 720 171</w:t>
            </w:r>
          </w:p>
        </w:tc>
        <w:tc>
          <w:tcPr>
            <w:tcW w:w="1985" w:type="dxa"/>
            <w:vAlign w:val="center"/>
          </w:tcPr>
          <w:p w14:paraId="62E37EBF" w14:textId="687E6327" w:rsidR="00B06AAE" w:rsidRDefault="00750647" w:rsidP="005D5676">
            <w:pPr>
              <w:spacing w:after="0" w:line="240" w:lineRule="auto"/>
              <w:rPr>
                <w:rFonts w:ascii="Arial" w:hAnsi="Arial" w:cs="Arial"/>
                <w:color w:val="000000"/>
                <w:sz w:val="16"/>
                <w:szCs w:val="16"/>
              </w:rPr>
            </w:pPr>
            <w:r>
              <w:rPr>
                <w:rFonts w:ascii="Arial" w:hAnsi="Arial" w:cs="Arial"/>
                <w:color w:val="000000"/>
                <w:sz w:val="16"/>
                <w:szCs w:val="16"/>
              </w:rPr>
              <w:t>31</w:t>
            </w:r>
            <w:r w:rsidR="002C24F8">
              <w:rPr>
                <w:rFonts w:ascii="Arial" w:hAnsi="Arial" w:cs="Arial"/>
                <w:color w:val="000000"/>
                <w:sz w:val="16"/>
                <w:szCs w:val="16"/>
              </w:rPr>
              <w:t> </w:t>
            </w:r>
            <w:r>
              <w:rPr>
                <w:rFonts w:ascii="Arial" w:hAnsi="Arial" w:cs="Arial"/>
                <w:color w:val="000000"/>
                <w:sz w:val="16"/>
                <w:szCs w:val="16"/>
              </w:rPr>
              <w:t>36</w:t>
            </w:r>
            <w:r w:rsidR="002C24F8">
              <w:rPr>
                <w:rFonts w:ascii="Arial" w:hAnsi="Arial" w:cs="Arial"/>
                <w:color w:val="000000"/>
                <w:sz w:val="16"/>
                <w:szCs w:val="16"/>
              </w:rPr>
              <w:t>2 384</w:t>
            </w:r>
          </w:p>
        </w:tc>
        <w:tc>
          <w:tcPr>
            <w:tcW w:w="2126" w:type="dxa"/>
            <w:vAlign w:val="center"/>
          </w:tcPr>
          <w:p w14:paraId="4C82467F" w14:textId="53AEB140" w:rsidR="00B06AAE" w:rsidRDefault="00750647" w:rsidP="005D5676">
            <w:pPr>
              <w:spacing w:after="0" w:line="240" w:lineRule="auto"/>
              <w:rPr>
                <w:rFonts w:ascii="Arial" w:hAnsi="Arial" w:cs="Arial"/>
                <w:color w:val="000000"/>
                <w:sz w:val="16"/>
                <w:szCs w:val="16"/>
              </w:rPr>
            </w:pPr>
            <w:r>
              <w:rPr>
                <w:rFonts w:ascii="Arial" w:hAnsi="Arial" w:cs="Arial"/>
                <w:color w:val="000000"/>
                <w:sz w:val="16"/>
                <w:szCs w:val="16"/>
              </w:rPr>
              <w:t>209 0</w:t>
            </w:r>
            <w:r w:rsidR="002C24F8">
              <w:rPr>
                <w:rFonts w:ascii="Arial" w:hAnsi="Arial" w:cs="Arial"/>
                <w:color w:val="000000"/>
                <w:sz w:val="16"/>
                <w:szCs w:val="16"/>
              </w:rPr>
              <w:t>82</w:t>
            </w:r>
            <w:r>
              <w:rPr>
                <w:rFonts w:ascii="Arial" w:hAnsi="Arial" w:cs="Arial"/>
                <w:color w:val="000000"/>
                <w:sz w:val="16"/>
                <w:szCs w:val="16"/>
              </w:rPr>
              <w:t xml:space="preserve"> 5</w:t>
            </w:r>
            <w:r w:rsidR="002C24F8">
              <w:rPr>
                <w:rFonts w:ascii="Arial" w:hAnsi="Arial" w:cs="Arial"/>
                <w:color w:val="000000"/>
                <w:sz w:val="16"/>
                <w:szCs w:val="16"/>
              </w:rPr>
              <w:t>55</w:t>
            </w:r>
          </w:p>
        </w:tc>
      </w:tr>
      <w:tr w:rsidR="00B04FE2" w:rsidRPr="00E31668" w14:paraId="1AE7F00E" w14:textId="77777777" w:rsidTr="00E97AFC">
        <w:trPr>
          <w:trHeight w:val="320"/>
          <w:jc w:val="center"/>
        </w:trPr>
        <w:tc>
          <w:tcPr>
            <w:tcW w:w="2660" w:type="dxa"/>
            <w:vAlign w:val="center"/>
          </w:tcPr>
          <w:p w14:paraId="12EB74AD" w14:textId="4E9C254C" w:rsidR="00B06AAE" w:rsidRPr="00C03A57" w:rsidRDefault="00B06AAE" w:rsidP="008235B9">
            <w:pPr>
              <w:spacing w:after="0" w:line="240" w:lineRule="auto"/>
              <w:rPr>
                <w:rFonts w:ascii="Arial" w:eastAsia="Times New Roman" w:hAnsi="Arial" w:cs="Arial"/>
                <w:b/>
                <w:bCs/>
                <w:color w:val="000000"/>
                <w:sz w:val="16"/>
                <w:szCs w:val="16"/>
              </w:rPr>
            </w:pPr>
            <w:r>
              <w:rPr>
                <w:rFonts w:ascii="Arial" w:eastAsia="Times New Roman" w:hAnsi="Arial" w:cs="Arial"/>
                <w:b/>
                <w:bCs/>
                <w:sz w:val="16"/>
                <w:szCs w:val="16"/>
              </w:rPr>
              <w:t>OP 9</w:t>
            </w:r>
            <w:r w:rsidR="008235B9">
              <w:rPr>
                <w:rFonts w:ascii="Arial" w:eastAsia="Times New Roman" w:hAnsi="Arial" w:cs="Arial"/>
                <w:b/>
                <w:bCs/>
                <w:sz w:val="16"/>
                <w:szCs w:val="16"/>
              </w:rPr>
              <w:t xml:space="preserve"> </w:t>
            </w:r>
            <w:r w:rsidRPr="00C03A57">
              <w:rPr>
                <w:rFonts w:ascii="Arial" w:eastAsia="Times New Roman" w:hAnsi="Arial" w:cs="Arial"/>
                <w:b/>
                <w:bCs/>
                <w:sz w:val="16"/>
                <w:szCs w:val="16"/>
              </w:rPr>
              <w:t xml:space="preserve">Jakość edukacji </w:t>
            </w:r>
            <w:r w:rsidR="00AE45C0" w:rsidRPr="00C03A57">
              <w:rPr>
                <w:rFonts w:ascii="Arial" w:eastAsia="Times New Roman" w:hAnsi="Arial" w:cs="Arial"/>
                <w:b/>
                <w:bCs/>
                <w:sz w:val="16"/>
                <w:szCs w:val="16"/>
              </w:rPr>
              <w:t>i</w:t>
            </w:r>
            <w:r w:rsidR="00AE45C0">
              <w:rPr>
                <w:rFonts w:ascii="Arial" w:eastAsia="Times New Roman" w:hAnsi="Arial" w:cs="Arial"/>
                <w:b/>
                <w:bCs/>
                <w:sz w:val="16"/>
                <w:szCs w:val="16"/>
              </w:rPr>
              <w:t> </w:t>
            </w:r>
            <w:r w:rsidRPr="00C03A57">
              <w:rPr>
                <w:rFonts w:ascii="Arial" w:eastAsia="Times New Roman" w:hAnsi="Arial" w:cs="Arial"/>
                <w:b/>
                <w:bCs/>
                <w:sz w:val="16"/>
                <w:szCs w:val="16"/>
              </w:rPr>
              <w:t xml:space="preserve">kompetencji </w:t>
            </w:r>
            <w:r w:rsidR="00AE45C0" w:rsidRPr="00C03A57">
              <w:rPr>
                <w:rFonts w:ascii="Arial" w:eastAsia="Times New Roman" w:hAnsi="Arial" w:cs="Arial"/>
                <w:b/>
                <w:bCs/>
                <w:sz w:val="16"/>
                <w:szCs w:val="16"/>
              </w:rPr>
              <w:t>w</w:t>
            </w:r>
            <w:r w:rsidR="00AE45C0">
              <w:rPr>
                <w:rFonts w:ascii="Arial" w:eastAsia="Times New Roman" w:hAnsi="Arial" w:cs="Arial"/>
                <w:b/>
                <w:bCs/>
                <w:sz w:val="16"/>
                <w:szCs w:val="16"/>
              </w:rPr>
              <w:t> </w:t>
            </w:r>
            <w:r w:rsidRPr="00C03A57">
              <w:rPr>
                <w:rFonts w:ascii="Arial" w:eastAsia="Times New Roman" w:hAnsi="Arial" w:cs="Arial"/>
                <w:b/>
                <w:bCs/>
                <w:sz w:val="16"/>
                <w:szCs w:val="16"/>
              </w:rPr>
              <w:t>regionie</w:t>
            </w:r>
          </w:p>
        </w:tc>
        <w:tc>
          <w:tcPr>
            <w:tcW w:w="1276" w:type="dxa"/>
            <w:shd w:val="clear" w:color="auto" w:fill="FBD4B4"/>
            <w:vAlign w:val="center"/>
          </w:tcPr>
          <w:p w14:paraId="6DE7CCDD"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EFS</w:t>
            </w:r>
          </w:p>
        </w:tc>
        <w:tc>
          <w:tcPr>
            <w:tcW w:w="1984" w:type="dxa"/>
            <w:vAlign w:val="center"/>
          </w:tcPr>
          <w:p w14:paraId="70AB2714" w14:textId="747112B8"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71072093"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10</w:t>
            </w:r>
          </w:p>
        </w:tc>
        <w:tc>
          <w:tcPr>
            <w:tcW w:w="2409" w:type="dxa"/>
            <w:shd w:val="clear" w:color="auto" w:fill="FFFFFF"/>
            <w:vAlign w:val="center"/>
          </w:tcPr>
          <w:p w14:paraId="3979A06A" w14:textId="6FD2B52C" w:rsidR="00B06AAE" w:rsidRDefault="00750647" w:rsidP="005D5676">
            <w:pPr>
              <w:spacing w:after="0" w:line="240" w:lineRule="auto"/>
              <w:rPr>
                <w:rFonts w:ascii="Arial" w:hAnsi="Arial" w:cs="Arial"/>
                <w:color w:val="000000"/>
                <w:sz w:val="16"/>
                <w:szCs w:val="16"/>
              </w:rPr>
            </w:pPr>
            <w:r>
              <w:rPr>
                <w:rFonts w:ascii="Arial" w:hAnsi="Arial" w:cs="Arial"/>
                <w:color w:val="000000"/>
                <w:sz w:val="16"/>
                <w:szCs w:val="16"/>
              </w:rPr>
              <w:t>119 222 616</w:t>
            </w:r>
          </w:p>
        </w:tc>
        <w:tc>
          <w:tcPr>
            <w:tcW w:w="1985" w:type="dxa"/>
            <w:shd w:val="clear" w:color="auto" w:fill="FFFFFF"/>
            <w:vAlign w:val="center"/>
          </w:tcPr>
          <w:p w14:paraId="0A0BC379" w14:textId="3C108F05" w:rsidR="00B06AAE" w:rsidRDefault="00750647" w:rsidP="005D5676">
            <w:pPr>
              <w:spacing w:after="0" w:line="240" w:lineRule="auto"/>
              <w:rPr>
                <w:rFonts w:ascii="Arial" w:hAnsi="Arial" w:cs="Arial"/>
                <w:color w:val="000000"/>
                <w:sz w:val="16"/>
                <w:szCs w:val="16"/>
              </w:rPr>
            </w:pPr>
            <w:r>
              <w:rPr>
                <w:rFonts w:ascii="Arial" w:hAnsi="Arial" w:cs="Arial"/>
                <w:color w:val="000000"/>
                <w:sz w:val="16"/>
                <w:szCs w:val="16"/>
              </w:rPr>
              <w:t>21 655 267</w:t>
            </w:r>
          </w:p>
        </w:tc>
        <w:tc>
          <w:tcPr>
            <w:tcW w:w="2126" w:type="dxa"/>
            <w:shd w:val="clear" w:color="auto" w:fill="FFFFFF"/>
            <w:vAlign w:val="center"/>
          </w:tcPr>
          <w:p w14:paraId="0056BEF2" w14:textId="05BF18EC" w:rsidR="00B06AAE" w:rsidRDefault="00750647" w:rsidP="005D5676">
            <w:pPr>
              <w:spacing w:after="0" w:line="240" w:lineRule="auto"/>
              <w:rPr>
                <w:rFonts w:ascii="Arial" w:hAnsi="Arial" w:cs="Arial"/>
                <w:color w:val="000000"/>
                <w:sz w:val="16"/>
                <w:szCs w:val="16"/>
              </w:rPr>
            </w:pPr>
            <w:r>
              <w:rPr>
                <w:rFonts w:ascii="Arial" w:hAnsi="Arial" w:cs="Arial"/>
                <w:color w:val="000000"/>
                <w:sz w:val="16"/>
                <w:szCs w:val="16"/>
              </w:rPr>
              <w:t>140 877 883</w:t>
            </w:r>
          </w:p>
        </w:tc>
      </w:tr>
      <w:tr w:rsidR="00B06AAE" w:rsidRPr="00E31668" w14:paraId="1F11F332" w14:textId="77777777" w:rsidTr="00B93A9F">
        <w:trPr>
          <w:trHeight w:val="332"/>
          <w:jc w:val="center"/>
        </w:trPr>
        <w:tc>
          <w:tcPr>
            <w:tcW w:w="2660" w:type="dxa"/>
            <w:vAlign w:val="center"/>
          </w:tcPr>
          <w:p w14:paraId="10B3C23E" w14:textId="29C14279" w:rsidR="00B06AAE" w:rsidRPr="00C03A57" w:rsidRDefault="00B06AAE" w:rsidP="008235B9">
            <w:pPr>
              <w:spacing w:after="0" w:line="240" w:lineRule="auto"/>
              <w:rPr>
                <w:rFonts w:ascii="Arial" w:eastAsia="Times New Roman" w:hAnsi="Arial" w:cs="Arial"/>
                <w:b/>
                <w:bCs/>
                <w:color w:val="000000"/>
                <w:sz w:val="16"/>
                <w:szCs w:val="16"/>
              </w:rPr>
            </w:pPr>
            <w:r>
              <w:rPr>
                <w:rFonts w:ascii="Arial" w:eastAsia="Times New Roman" w:hAnsi="Arial" w:cs="Arial"/>
                <w:b/>
                <w:bCs/>
                <w:sz w:val="16"/>
                <w:szCs w:val="16"/>
              </w:rPr>
              <w:t>OP 10</w:t>
            </w:r>
            <w:r w:rsidR="008235B9">
              <w:rPr>
                <w:rFonts w:ascii="Arial" w:eastAsia="Times New Roman" w:hAnsi="Arial" w:cs="Arial"/>
                <w:b/>
                <w:bCs/>
                <w:sz w:val="16"/>
                <w:szCs w:val="16"/>
              </w:rPr>
              <w:t xml:space="preserve"> </w:t>
            </w:r>
            <w:r w:rsidRPr="00C03A57">
              <w:rPr>
                <w:rFonts w:ascii="Arial" w:eastAsia="Times New Roman" w:hAnsi="Arial" w:cs="Arial"/>
                <w:b/>
                <w:bCs/>
                <w:sz w:val="16"/>
                <w:szCs w:val="16"/>
              </w:rPr>
              <w:t>Pomoc techniczna</w:t>
            </w:r>
          </w:p>
        </w:tc>
        <w:tc>
          <w:tcPr>
            <w:tcW w:w="1276" w:type="dxa"/>
            <w:shd w:val="clear" w:color="auto" w:fill="FBD4B4"/>
            <w:vAlign w:val="center"/>
          </w:tcPr>
          <w:p w14:paraId="5B2F71A1"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EFS</w:t>
            </w:r>
          </w:p>
        </w:tc>
        <w:tc>
          <w:tcPr>
            <w:tcW w:w="1984" w:type="dxa"/>
            <w:vAlign w:val="center"/>
          </w:tcPr>
          <w:p w14:paraId="462714AA" w14:textId="30E8042C"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64509C2A" w14:textId="77777777" w:rsidR="00B06AAE" w:rsidRPr="00E31668" w:rsidRDefault="00B06AAE" w:rsidP="005D5676">
            <w:pPr>
              <w:spacing w:after="0" w:line="240" w:lineRule="auto"/>
              <w:rPr>
                <w:rFonts w:ascii="Arial" w:hAnsi="Arial" w:cs="Arial"/>
                <w:sz w:val="16"/>
                <w:szCs w:val="16"/>
              </w:rPr>
            </w:pPr>
            <w:r w:rsidRPr="00E31668">
              <w:rPr>
                <w:rFonts w:ascii="Arial" w:hAnsi="Arial" w:cs="Arial"/>
                <w:sz w:val="16"/>
                <w:szCs w:val="16"/>
              </w:rPr>
              <w:t>-</w:t>
            </w:r>
          </w:p>
        </w:tc>
        <w:tc>
          <w:tcPr>
            <w:tcW w:w="2409" w:type="dxa"/>
            <w:vAlign w:val="center"/>
          </w:tcPr>
          <w:p w14:paraId="0383F25E" w14:textId="77777777" w:rsidR="00B06AAE" w:rsidRPr="00E31668" w:rsidRDefault="00872E26" w:rsidP="005D5676">
            <w:pPr>
              <w:spacing w:after="0" w:line="240" w:lineRule="auto"/>
              <w:rPr>
                <w:rFonts w:ascii="Arial" w:hAnsi="Arial" w:cs="Arial"/>
                <w:color w:val="000000"/>
                <w:sz w:val="16"/>
                <w:szCs w:val="16"/>
              </w:rPr>
            </w:pPr>
            <w:r w:rsidRPr="00872E26">
              <w:rPr>
                <w:rFonts w:ascii="Arial" w:hAnsi="Arial" w:cs="Arial"/>
                <w:color w:val="000000"/>
                <w:sz w:val="16"/>
                <w:szCs w:val="16"/>
              </w:rPr>
              <w:t>78 703 020</w:t>
            </w:r>
          </w:p>
        </w:tc>
        <w:tc>
          <w:tcPr>
            <w:tcW w:w="1985" w:type="dxa"/>
            <w:vAlign w:val="center"/>
          </w:tcPr>
          <w:p w14:paraId="77F5C455" w14:textId="77777777" w:rsidR="00B06AAE" w:rsidRPr="00E31668" w:rsidRDefault="00872E26" w:rsidP="005D5676">
            <w:pPr>
              <w:spacing w:after="0" w:line="240" w:lineRule="auto"/>
              <w:rPr>
                <w:rFonts w:ascii="Arial" w:hAnsi="Arial" w:cs="Arial"/>
                <w:color w:val="000000"/>
                <w:sz w:val="16"/>
                <w:szCs w:val="16"/>
              </w:rPr>
            </w:pPr>
            <w:r w:rsidRPr="00872E26">
              <w:rPr>
                <w:rFonts w:ascii="Arial" w:hAnsi="Arial" w:cs="Arial"/>
                <w:color w:val="000000"/>
                <w:sz w:val="16"/>
                <w:szCs w:val="16"/>
              </w:rPr>
              <w:t>13 888 769</w:t>
            </w:r>
          </w:p>
        </w:tc>
        <w:tc>
          <w:tcPr>
            <w:tcW w:w="2126" w:type="dxa"/>
            <w:vAlign w:val="center"/>
          </w:tcPr>
          <w:p w14:paraId="2A79D5F5" w14:textId="77777777" w:rsidR="00B06AAE" w:rsidRPr="00E31668" w:rsidRDefault="00872E26" w:rsidP="005D5676">
            <w:pPr>
              <w:spacing w:after="0" w:line="240" w:lineRule="auto"/>
              <w:rPr>
                <w:rFonts w:ascii="Arial" w:hAnsi="Arial" w:cs="Arial"/>
                <w:color w:val="000000"/>
                <w:sz w:val="16"/>
                <w:szCs w:val="16"/>
              </w:rPr>
            </w:pPr>
            <w:r w:rsidRPr="00872E26">
              <w:rPr>
                <w:rFonts w:ascii="Arial" w:hAnsi="Arial" w:cs="Arial"/>
                <w:color w:val="000000"/>
                <w:sz w:val="16"/>
                <w:szCs w:val="16"/>
              </w:rPr>
              <w:t>92 591 789</w:t>
            </w:r>
          </w:p>
        </w:tc>
      </w:tr>
      <w:tr w:rsidR="000F2D09" w:rsidRPr="00E31668" w14:paraId="65360BB3" w14:textId="77777777" w:rsidTr="00AC175C">
        <w:trPr>
          <w:trHeight w:val="282"/>
          <w:jc w:val="center"/>
        </w:trPr>
        <w:tc>
          <w:tcPr>
            <w:tcW w:w="2660" w:type="dxa"/>
            <w:vAlign w:val="center"/>
          </w:tcPr>
          <w:p w14:paraId="6393597F" w14:textId="40D25F8D" w:rsidR="000F2D09" w:rsidRDefault="000F2D09" w:rsidP="008235B9">
            <w:pPr>
              <w:spacing w:after="0" w:line="240" w:lineRule="auto"/>
              <w:rPr>
                <w:rFonts w:ascii="Arial" w:eastAsia="Times New Roman" w:hAnsi="Arial" w:cs="Arial"/>
                <w:b/>
                <w:bCs/>
                <w:sz w:val="16"/>
                <w:szCs w:val="16"/>
              </w:rPr>
            </w:pPr>
            <w:r>
              <w:rPr>
                <w:rFonts w:ascii="Arial" w:eastAsia="Times New Roman" w:hAnsi="Arial" w:cs="Arial"/>
                <w:b/>
                <w:bCs/>
                <w:sz w:val="16"/>
                <w:szCs w:val="16"/>
              </w:rPr>
              <w:t>OP 11</w:t>
            </w:r>
            <w:r w:rsidR="008235B9">
              <w:rPr>
                <w:rFonts w:ascii="Arial" w:eastAsia="Times New Roman" w:hAnsi="Arial" w:cs="Arial"/>
                <w:b/>
                <w:bCs/>
                <w:sz w:val="16"/>
                <w:szCs w:val="16"/>
              </w:rPr>
              <w:t xml:space="preserve"> </w:t>
            </w:r>
            <w:r>
              <w:rPr>
                <w:rFonts w:ascii="Arial" w:eastAsia="Times New Roman" w:hAnsi="Arial" w:cs="Arial"/>
                <w:b/>
                <w:bCs/>
                <w:sz w:val="16"/>
                <w:szCs w:val="16"/>
              </w:rPr>
              <w:t>REACT - EU</w:t>
            </w:r>
          </w:p>
        </w:tc>
        <w:tc>
          <w:tcPr>
            <w:tcW w:w="1276" w:type="dxa"/>
            <w:shd w:val="clear" w:color="auto" w:fill="FFC000"/>
            <w:vAlign w:val="center"/>
          </w:tcPr>
          <w:p w14:paraId="26DD5878" w14:textId="77777777" w:rsidR="000F2D09" w:rsidRPr="00E31668" w:rsidRDefault="000F2D09" w:rsidP="005D5676">
            <w:pPr>
              <w:spacing w:after="0" w:line="240" w:lineRule="auto"/>
              <w:rPr>
                <w:rFonts w:ascii="Arial" w:hAnsi="Arial" w:cs="Arial"/>
                <w:sz w:val="16"/>
                <w:szCs w:val="16"/>
              </w:rPr>
            </w:pPr>
            <w:r>
              <w:rPr>
                <w:rFonts w:ascii="Arial" w:hAnsi="Arial" w:cs="Arial"/>
                <w:sz w:val="16"/>
                <w:szCs w:val="16"/>
              </w:rPr>
              <w:t>EFRR</w:t>
            </w:r>
          </w:p>
        </w:tc>
        <w:tc>
          <w:tcPr>
            <w:tcW w:w="1984" w:type="dxa"/>
            <w:vAlign w:val="center"/>
          </w:tcPr>
          <w:p w14:paraId="1497CCB0" w14:textId="4FF4D20B" w:rsidR="000F2D09" w:rsidRPr="00E31668" w:rsidRDefault="000F2D09"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1E942E4B" w14:textId="77777777" w:rsidR="000F2D09" w:rsidRPr="00E31668" w:rsidRDefault="000F2D09" w:rsidP="005D5676">
            <w:pPr>
              <w:spacing w:after="0" w:line="240" w:lineRule="auto"/>
              <w:rPr>
                <w:rFonts w:ascii="Arial" w:hAnsi="Arial" w:cs="Arial"/>
                <w:sz w:val="16"/>
                <w:szCs w:val="16"/>
              </w:rPr>
            </w:pPr>
          </w:p>
        </w:tc>
        <w:tc>
          <w:tcPr>
            <w:tcW w:w="2409" w:type="dxa"/>
            <w:vAlign w:val="center"/>
          </w:tcPr>
          <w:p w14:paraId="35C0A91F" w14:textId="5E6C1842" w:rsidR="000F2D09" w:rsidRPr="00872E26" w:rsidRDefault="0032246A" w:rsidP="005D5676">
            <w:pPr>
              <w:spacing w:after="0" w:line="240" w:lineRule="auto"/>
              <w:rPr>
                <w:rFonts w:ascii="Arial" w:hAnsi="Arial" w:cs="Arial"/>
                <w:color w:val="000000"/>
                <w:sz w:val="16"/>
                <w:szCs w:val="16"/>
              </w:rPr>
            </w:pPr>
            <w:r w:rsidRPr="00F13369">
              <w:rPr>
                <w:rFonts w:ascii="Arial" w:hAnsi="Arial" w:cs="Arial"/>
                <w:color w:val="000000"/>
                <w:sz w:val="16"/>
                <w:szCs w:val="16"/>
              </w:rPr>
              <w:t>34 266 711</w:t>
            </w:r>
          </w:p>
        </w:tc>
        <w:tc>
          <w:tcPr>
            <w:tcW w:w="1985" w:type="dxa"/>
            <w:vAlign w:val="center"/>
          </w:tcPr>
          <w:p w14:paraId="3B24D4BE" w14:textId="77777777" w:rsidR="000F2D09" w:rsidRPr="00872E26" w:rsidRDefault="000F2D09" w:rsidP="005D5676">
            <w:pPr>
              <w:spacing w:after="0" w:line="240" w:lineRule="auto"/>
              <w:rPr>
                <w:rFonts w:ascii="Arial" w:hAnsi="Arial" w:cs="Arial"/>
                <w:color w:val="000000"/>
                <w:sz w:val="16"/>
                <w:szCs w:val="16"/>
              </w:rPr>
            </w:pPr>
            <w:r>
              <w:rPr>
                <w:rFonts w:ascii="Arial" w:hAnsi="Arial" w:cs="Arial"/>
                <w:color w:val="000000"/>
                <w:sz w:val="16"/>
                <w:szCs w:val="16"/>
              </w:rPr>
              <w:t>0</w:t>
            </w:r>
          </w:p>
        </w:tc>
        <w:tc>
          <w:tcPr>
            <w:tcW w:w="2126" w:type="dxa"/>
            <w:vAlign w:val="center"/>
          </w:tcPr>
          <w:p w14:paraId="0F0245A2" w14:textId="73EB85D9" w:rsidR="000F2D09" w:rsidRPr="00872E26" w:rsidRDefault="0032246A" w:rsidP="005D5676">
            <w:pPr>
              <w:spacing w:after="0" w:line="240" w:lineRule="auto"/>
              <w:rPr>
                <w:rFonts w:ascii="Arial" w:hAnsi="Arial" w:cs="Arial"/>
                <w:color w:val="000000"/>
                <w:sz w:val="16"/>
                <w:szCs w:val="16"/>
              </w:rPr>
            </w:pPr>
            <w:r w:rsidRPr="00F13369">
              <w:rPr>
                <w:rFonts w:ascii="Arial" w:hAnsi="Arial" w:cs="Arial"/>
                <w:color w:val="000000"/>
                <w:sz w:val="16"/>
                <w:szCs w:val="16"/>
              </w:rPr>
              <w:t>34 266 711</w:t>
            </w:r>
          </w:p>
        </w:tc>
      </w:tr>
      <w:tr w:rsidR="000F2D09" w:rsidRPr="00E31668" w14:paraId="31870959" w14:textId="77777777" w:rsidTr="00AC175C">
        <w:trPr>
          <w:trHeight w:val="388"/>
          <w:jc w:val="center"/>
        </w:trPr>
        <w:tc>
          <w:tcPr>
            <w:tcW w:w="2660" w:type="dxa"/>
            <w:vAlign w:val="center"/>
          </w:tcPr>
          <w:p w14:paraId="72AC8747" w14:textId="19466E7C" w:rsidR="000F2D09" w:rsidRDefault="000F2D09" w:rsidP="008235B9">
            <w:pPr>
              <w:spacing w:after="0" w:line="240" w:lineRule="auto"/>
              <w:rPr>
                <w:rFonts w:ascii="Arial" w:eastAsia="Times New Roman" w:hAnsi="Arial" w:cs="Arial"/>
                <w:b/>
                <w:bCs/>
                <w:sz w:val="16"/>
                <w:szCs w:val="16"/>
              </w:rPr>
            </w:pPr>
            <w:r>
              <w:rPr>
                <w:rFonts w:ascii="Arial" w:eastAsia="Times New Roman" w:hAnsi="Arial" w:cs="Arial"/>
                <w:b/>
                <w:bCs/>
                <w:sz w:val="16"/>
                <w:szCs w:val="16"/>
              </w:rPr>
              <w:t>OP 12</w:t>
            </w:r>
            <w:r w:rsidR="008235B9">
              <w:rPr>
                <w:rFonts w:ascii="Arial" w:eastAsia="Times New Roman" w:hAnsi="Arial" w:cs="Arial"/>
                <w:b/>
                <w:bCs/>
                <w:sz w:val="16"/>
                <w:szCs w:val="16"/>
              </w:rPr>
              <w:t xml:space="preserve"> </w:t>
            </w:r>
            <w:r w:rsidRPr="00C03A57">
              <w:rPr>
                <w:rFonts w:ascii="Arial" w:eastAsia="Times New Roman" w:hAnsi="Arial" w:cs="Arial"/>
                <w:b/>
                <w:bCs/>
                <w:sz w:val="16"/>
                <w:szCs w:val="16"/>
              </w:rPr>
              <w:t>Pomoc techniczna</w:t>
            </w:r>
            <w:r>
              <w:rPr>
                <w:rFonts w:ascii="Arial" w:eastAsia="Times New Roman" w:hAnsi="Arial" w:cs="Arial"/>
                <w:b/>
                <w:bCs/>
                <w:sz w:val="16"/>
                <w:szCs w:val="16"/>
              </w:rPr>
              <w:t xml:space="preserve"> – REACT-EU</w:t>
            </w:r>
          </w:p>
        </w:tc>
        <w:tc>
          <w:tcPr>
            <w:tcW w:w="1276" w:type="dxa"/>
            <w:shd w:val="clear" w:color="auto" w:fill="FFC000"/>
            <w:vAlign w:val="center"/>
          </w:tcPr>
          <w:p w14:paraId="5FCEA541" w14:textId="77777777" w:rsidR="000F2D09" w:rsidRPr="00E31668" w:rsidRDefault="000F2D09" w:rsidP="005D5676">
            <w:pPr>
              <w:spacing w:after="0" w:line="240" w:lineRule="auto"/>
              <w:rPr>
                <w:rFonts w:ascii="Arial" w:hAnsi="Arial" w:cs="Arial"/>
                <w:sz w:val="16"/>
                <w:szCs w:val="16"/>
              </w:rPr>
            </w:pPr>
            <w:r>
              <w:rPr>
                <w:rFonts w:ascii="Arial" w:hAnsi="Arial" w:cs="Arial"/>
                <w:sz w:val="16"/>
                <w:szCs w:val="16"/>
              </w:rPr>
              <w:t>EFRR</w:t>
            </w:r>
          </w:p>
        </w:tc>
        <w:tc>
          <w:tcPr>
            <w:tcW w:w="1984" w:type="dxa"/>
            <w:vAlign w:val="center"/>
          </w:tcPr>
          <w:p w14:paraId="15A68F33" w14:textId="7E2AC376" w:rsidR="000F2D09" w:rsidRPr="00E31668" w:rsidRDefault="000F2D09" w:rsidP="005D5676">
            <w:pPr>
              <w:spacing w:after="0" w:line="240" w:lineRule="auto"/>
              <w:rPr>
                <w:rFonts w:ascii="Arial" w:hAnsi="Arial" w:cs="Arial"/>
                <w:sz w:val="16"/>
                <w:szCs w:val="16"/>
              </w:rPr>
            </w:pPr>
            <w:r w:rsidRPr="00E31668">
              <w:rPr>
                <w:rFonts w:ascii="Arial" w:hAnsi="Arial" w:cs="Arial"/>
                <w:sz w:val="16"/>
                <w:szCs w:val="16"/>
              </w:rPr>
              <w:t>Reg. słabiej rozwinięte</w:t>
            </w:r>
          </w:p>
        </w:tc>
        <w:tc>
          <w:tcPr>
            <w:tcW w:w="1418" w:type="dxa"/>
            <w:vAlign w:val="center"/>
          </w:tcPr>
          <w:p w14:paraId="31D0502D" w14:textId="77777777" w:rsidR="000F2D09" w:rsidRPr="00E31668" w:rsidRDefault="000F2D09" w:rsidP="005D5676">
            <w:pPr>
              <w:spacing w:after="0" w:line="240" w:lineRule="auto"/>
              <w:rPr>
                <w:rFonts w:ascii="Arial" w:hAnsi="Arial" w:cs="Arial"/>
                <w:sz w:val="16"/>
                <w:szCs w:val="16"/>
              </w:rPr>
            </w:pPr>
          </w:p>
        </w:tc>
        <w:tc>
          <w:tcPr>
            <w:tcW w:w="2409" w:type="dxa"/>
            <w:vAlign w:val="center"/>
          </w:tcPr>
          <w:p w14:paraId="1FA08E1D" w14:textId="77777777" w:rsidR="000F2D09" w:rsidRPr="00872E26" w:rsidRDefault="000F2D09" w:rsidP="005D5676">
            <w:pPr>
              <w:spacing w:after="0" w:line="240" w:lineRule="auto"/>
              <w:rPr>
                <w:rFonts w:ascii="Arial" w:hAnsi="Arial" w:cs="Arial"/>
                <w:color w:val="000000"/>
                <w:sz w:val="16"/>
                <w:szCs w:val="16"/>
              </w:rPr>
            </w:pPr>
            <w:r>
              <w:rPr>
                <w:rFonts w:ascii="Arial" w:hAnsi="Arial" w:cs="Arial"/>
                <w:color w:val="000000"/>
                <w:sz w:val="16"/>
                <w:szCs w:val="16"/>
              </w:rPr>
              <w:t>985 577</w:t>
            </w:r>
          </w:p>
        </w:tc>
        <w:tc>
          <w:tcPr>
            <w:tcW w:w="1985" w:type="dxa"/>
            <w:vAlign w:val="center"/>
          </w:tcPr>
          <w:p w14:paraId="6D78B81D" w14:textId="77777777" w:rsidR="000F2D09" w:rsidRPr="00872E26" w:rsidRDefault="00625398" w:rsidP="005D5676">
            <w:pPr>
              <w:spacing w:after="0" w:line="240" w:lineRule="auto"/>
              <w:rPr>
                <w:rFonts w:ascii="Arial" w:hAnsi="Arial" w:cs="Arial"/>
                <w:color w:val="000000"/>
                <w:sz w:val="16"/>
                <w:szCs w:val="16"/>
              </w:rPr>
            </w:pPr>
            <w:r>
              <w:rPr>
                <w:rFonts w:ascii="Arial" w:hAnsi="Arial"/>
                <w:b/>
                <w:color w:val="000000"/>
                <w:sz w:val="14"/>
                <w:szCs w:val="14"/>
              </w:rPr>
              <w:t>173 926</w:t>
            </w:r>
          </w:p>
        </w:tc>
        <w:tc>
          <w:tcPr>
            <w:tcW w:w="2126" w:type="dxa"/>
            <w:vAlign w:val="center"/>
          </w:tcPr>
          <w:p w14:paraId="4B3C189C" w14:textId="77777777" w:rsidR="00625398" w:rsidRDefault="00625398" w:rsidP="005D5676">
            <w:pPr>
              <w:spacing w:after="0" w:line="240" w:lineRule="auto"/>
              <w:rPr>
                <w:rFonts w:ascii="Arial" w:hAnsi="Arial"/>
                <w:color w:val="000000"/>
                <w:sz w:val="14"/>
                <w:szCs w:val="14"/>
              </w:rPr>
            </w:pPr>
            <w:r>
              <w:rPr>
                <w:rFonts w:ascii="Arial" w:hAnsi="Arial"/>
                <w:color w:val="000000"/>
                <w:sz w:val="14"/>
                <w:szCs w:val="14"/>
              </w:rPr>
              <w:t>1 159 503</w:t>
            </w:r>
          </w:p>
          <w:p w14:paraId="5B88FE0C" w14:textId="77777777" w:rsidR="000F2D09" w:rsidRPr="00872E26" w:rsidRDefault="000F2D09" w:rsidP="005D5676">
            <w:pPr>
              <w:spacing w:after="0" w:line="240" w:lineRule="auto"/>
              <w:rPr>
                <w:rFonts w:ascii="Arial" w:hAnsi="Arial" w:cs="Arial"/>
                <w:color w:val="000000"/>
                <w:sz w:val="16"/>
                <w:szCs w:val="16"/>
              </w:rPr>
            </w:pPr>
          </w:p>
        </w:tc>
      </w:tr>
      <w:tr w:rsidR="00B04FE2" w:rsidRPr="00E31668" w14:paraId="1DACBD85" w14:textId="77777777" w:rsidTr="00616C4C">
        <w:trPr>
          <w:jc w:val="center"/>
        </w:trPr>
        <w:tc>
          <w:tcPr>
            <w:tcW w:w="2660" w:type="dxa"/>
            <w:shd w:val="clear" w:color="auto" w:fill="BFBFBF"/>
            <w:vAlign w:val="center"/>
          </w:tcPr>
          <w:p w14:paraId="247E5FE5" w14:textId="77777777" w:rsidR="00B06AAE" w:rsidRPr="00C03A57" w:rsidRDefault="00B06AAE" w:rsidP="005D5676">
            <w:pPr>
              <w:spacing w:after="0" w:line="240" w:lineRule="auto"/>
              <w:rPr>
                <w:rFonts w:ascii="Arial" w:eastAsia="Times New Roman" w:hAnsi="Arial" w:cs="Arial"/>
                <w:b/>
                <w:bCs/>
                <w:color w:val="000000"/>
                <w:sz w:val="16"/>
                <w:szCs w:val="16"/>
              </w:rPr>
            </w:pPr>
            <w:r w:rsidRPr="00C03A57">
              <w:rPr>
                <w:rFonts w:ascii="Arial" w:eastAsia="Times New Roman" w:hAnsi="Arial" w:cs="Arial"/>
                <w:b/>
                <w:bCs/>
                <w:color w:val="000000"/>
                <w:sz w:val="16"/>
                <w:szCs w:val="16"/>
              </w:rPr>
              <w:t>Razem</w:t>
            </w:r>
          </w:p>
        </w:tc>
        <w:tc>
          <w:tcPr>
            <w:tcW w:w="1276" w:type="dxa"/>
            <w:shd w:val="clear" w:color="auto" w:fill="BFBFBF"/>
            <w:vAlign w:val="center"/>
          </w:tcPr>
          <w:p w14:paraId="1F318F63" w14:textId="77777777" w:rsidR="00B06AAE" w:rsidRPr="00E31668" w:rsidRDefault="00B06AAE" w:rsidP="005D5676">
            <w:pPr>
              <w:spacing w:after="0" w:line="240" w:lineRule="auto"/>
              <w:rPr>
                <w:rFonts w:ascii="Arial" w:hAnsi="Arial" w:cs="Arial"/>
                <w:sz w:val="16"/>
                <w:szCs w:val="16"/>
              </w:rPr>
            </w:pPr>
          </w:p>
        </w:tc>
        <w:tc>
          <w:tcPr>
            <w:tcW w:w="1984" w:type="dxa"/>
            <w:shd w:val="clear" w:color="auto" w:fill="BFBFBF"/>
            <w:vAlign w:val="center"/>
          </w:tcPr>
          <w:p w14:paraId="4B568F79" w14:textId="49999368" w:rsidR="00B06AAE" w:rsidRPr="00E31668" w:rsidRDefault="00B06AAE" w:rsidP="005D5676">
            <w:pPr>
              <w:spacing w:after="0" w:line="240" w:lineRule="auto"/>
              <w:rPr>
                <w:rFonts w:ascii="Arial" w:hAnsi="Arial" w:cs="Arial"/>
                <w:b/>
                <w:sz w:val="16"/>
                <w:szCs w:val="16"/>
              </w:rPr>
            </w:pPr>
            <w:r w:rsidRPr="00E31668">
              <w:rPr>
                <w:rFonts w:ascii="Arial" w:hAnsi="Arial" w:cs="Arial"/>
                <w:b/>
                <w:sz w:val="16"/>
                <w:szCs w:val="16"/>
              </w:rPr>
              <w:t>Reg. słabiej rozwinięte</w:t>
            </w:r>
          </w:p>
        </w:tc>
        <w:tc>
          <w:tcPr>
            <w:tcW w:w="1418" w:type="dxa"/>
            <w:shd w:val="clear" w:color="auto" w:fill="BFBFBF"/>
            <w:vAlign w:val="center"/>
          </w:tcPr>
          <w:p w14:paraId="52CAEBDF" w14:textId="77777777" w:rsidR="00B06AAE" w:rsidRPr="00E31668" w:rsidRDefault="00B06AAE" w:rsidP="005D5676">
            <w:pPr>
              <w:spacing w:after="0" w:line="240" w:lineRule="auto"/>
              <w:rPr>
                <w:rFonts w:ascii="Arial" w:hAnsi="Arial" w:cs="Arial"/>
                <w:b/>
                <w:sz w:val="16"/>
                <w:szCs w:val="16"/>
              </w:rPr>
            </w:pPr>
          </w:p>
        </w:tc>
        <w:tc>
          <w:tcPr>
            <w:tcW w:w="2409" w:type="dxa"/>
            <w:shd w:val="clear" w:color="auto" w:fill="BFBFBF"/>
            <w:vAlign w:val="center"/>
          </w:tcPr>
          <w:p w14:paraId="4DC7BED3" w14:textId="2D7AC8EC" w:rsidR="00B06AAE" w:rsidRDefault="00B06AAE" w:rsidP="005D5676">
            <w:pPr>
              <w:spacing w:after="0" w:line="240" w:lineRule="auto"/>
              <w:rPr>
                <w:rFonts w:ascii="Arial" w:hAnsi="Arial" w:cs="Arial"/>
                <w:b/>
                <w:bCs/>
                <w:color w:val="000000"/>
                <w:sz w:val="16"/>
                <w:szCs w:val="16"/>
              </w:rPr>
            </w:pPr>
            <w:r>
              <w:rPr>
                <w:rFonts w:ascii="Arial" w:hAnsi="Arial" w:cs="Arial"/>
                <w:b/>
                <w:bCs/>
                <w:color w:val="000000"/>
                <w:sz w:val="16"/>
                <w:szCs w:val="16"/>
              </w:rPr>
              <w:t xml:space="preserve">2 </w:t>
            </w:r>
            <w:r w:rsidR="0032246A" w:rsidRPr="00F13369">
              <w:rPr>
                <w:rFonts w:ascii="Arial" w:hAnsi="Arial" w:cs="Arial"/>
                <w:b/>
                <w:bCs/>
                <w:color w:val="000000"/>
                <w:sz w:val="16"/>
                <w:szCs w:val="16"/>
              </w:rPr>
              <w:t>149 496 048</w:t>
            </w:r>
          </w:p>
        </w:tc>
        <w:tc>
          <w:tcPr>
            <w:tcW w:w="1985" w:type="dxa"/>
            <w:shd w:val="clear" w:color="auto" w:fill="BFBFBF"/>
            <w:vAlign w:val="center"/>
          </w:tcPr>
          <w:p w14:paraId="02F08550" w14:textId="261BAE60" w:rsidR="00B06AAE" w:rsidRPr="004C02AD" w:rsidRDefault="00692A3A" w:rsidP="005D5676">
            <w:pPr>
              <w:spacing w:after="0" w:line="240" w:lineRule="auto"/>
              <w:rPr>
                <w:rFonts w:ascii="Arial" w:hAnsi="Arial" w:cs="Arial"/>
                <w:b/>
                <w:bCs/>
                <w:color w:val="000000"/>
                <w:sz w:val="16"/>
                <w:szCs w:val="16"/>
              </w:rPr>
            </w:pPr>
            <w:r w:rsidRPr="004C02AD">
              <w:rPr>
                <w:rFonts w:ascii="Arial" w:hAnsi="Arial"/>
                <w:b/>
                <w:color w:val="000000"/>
                <w:sz w:val="16"/>
              </w:rPr>
              <w:t>373</w:t>
            </w:r>
            <w:r w:rsidR="00EA146D">
              <w:rPr>
                <w:rFonts w:ascii="Arial" w:hAnsi="Arial"/>
                <w:b/>
                <w:color w:val="000000"/>
                <w:sz w:val="16"/>
              </w:rPr>
              <w:t> 891 755</w:t>
            </w:r>
          </w:p>
        </w:tc>
        <w:tc>
          <w:tcPr>
            <w:tcW w:w="2126" w:type="dxa"/>
            <w:shd w:val="clear" w:color="auto" w:fill="BFBFBF"/>
            <w:vAlign w:val="center"/>
          </w:tcPr>
          <w:p w14:paraId="3B1487DB" w14:textId="021074F9" w:rsidR="00210655" w:rsidRPr="0032246A" w:rsidRDefault="00692A3A" w:rsidP="005D5676">
            <w:pPr>
              <w:spacing w:after="0" w:line="240" w:lineRule="auto"/>
              <w:rPr>
                <w:rFonts w:ascii="Arial" w:hAnsi="Arial"/>
                <w:b/>
                <w:color w:val="000000"/>
                <w:sz w:val="16"/>
              </w:rPr>
            </w:pPr>
            <w:r w:rsidRPr="0032246A">
              <w:rPr>
                <w:rFonts w:ascii="Arial" w:hAnsi="Arial"/>
                <w:b/>
                <w:color w:val="000000"/>
                <w:sz w:val="16"/>
              </w:rPr>
              <w:t>2</w:t>
            </w:r>
            <w:r w:rsidR="00EA146D">
              <w:rPr>
                <w:rFonts w:ascii="Arial" w:hAnsi="Arial"/>
                <w:b/>
                <w:color w:val="000000"/>
                <w:sz w:val="16"/>
              </w:rPr>
              <w:t> 523 387 803</w:t>
            </w:r>
          </w:p>
        </w:tc>
      </w:tr>
    </w:tbl>
    <w:p w14:paraId="06EF4C72" w14:textId="77777777" w:rsidR="004C6494" w:rsidRDefault="004C6494" w:rsidP="005D5676">
      <w:pPr>
        <w:rPr>
          <w:rFonts w:ascii="Arial" w:hAnsi="Arial" w:cs="Arial"/>
        </w:rPr>
        <w:sectPr w:rsidR="004C6494" w:rsidSect="00702102">
          <w:pgSz w:w="16839" w:h="11907" w:orient="landscape" w:code="9"/>
          <w:pgMar w:top="1417" w:right="1417" w:bottom="1417" w:left="1417" w:header="708" w:footer="708" w:gutter="0"/>
          <w:cols w:space="708"/>
          <w:titlePg/>
          <w:docGrid w:linePitch="360"/>
        </w:sectPr>
      </w:pPr>
    </w:p>
    <w:p w14:paraId="25545C93" w14:textId="77777777" w:rsidR="004C6494" w:rsidRPr="00A368B8" w:rsidRDefault="004C6494" w:rsidP="005D5676">
      <w:pPr>
        <w:pStyle w:val="Legenda"/>
        <w:jc w:val="left"/>
      </w:pPr>
      <w:r w:rsidRPr="00A368B8">
        <w:lastRenderedPageBreak/>
        <w:t>Tabela 19: Szacunkowa kwota wsparcia, która ma być wykorzystana na cele związane ze zmianą klimatu (EUR)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9: Szacunkowa kwota wsparcia, która ma być wykorzystana na cele związane ze zmianą klimatu (EUR)"/>
        <w:tblDescription w:val="Tabela przedstawia szacunkową kwotę wsparcia, która ma być wykorzystana na cele związane ze zmianą klimatu (EUR)."/>
      </w:tblPr>
      <w:tblGrid>
        <w:gridCol w:w="2253"/>
        <w:gridCol w:w="1858"/>
        <w:gridCol w:w="1984"/>
      </w:tblGrid>
      <w:tr w:rsidR="004C6494" w:rsidRPr="00A368B8" w14:paraId="1D9506E2" w14:textId="77777777" w:rsidTr="0032066A">
        <w:trPr>
          <w:trHeight w:val="1199"/>
          <w:jc w:val="center"/>
        </w:trPr>
        <w:tc>
          <w:tcPr>
            <w:tcW w:w="2253" w:type="dxa"/>
            <w:shd w:val="clear" w:color="auto" w:fill="D9D9D9"/>
            <w:vAlign w:val="center"/>
          </w:tcPr>
          <w:p w14:paraId="30703EDB" w14:textId="77777777" w:rsidR="004C6494" w:rsidRPr="00A368B8" w:rsidRDefault="004C6494" w:rsidP="005D5676">
            <w:pPr>
              <w:spacing w:after="0" w:line="240" w:lineRule="auto"/>
              <w:rPr>
                <w:rFonts w:ascii="Arial" w:hAnsi="Arial" w:cs="Arial"/>
                <w:b/>
                <w:sz w:val="16"/>
                <w:szCs w:val="16"/>
              </w:rPr>
            </w:pPr>
            <w:r w:rsidRPr="00A368B8">
              <w:rPr>
                <w:rFonts w:ascii="Arial" w:hAnsi="Arial" w:cs="Arial"/>
                <w:b/>
                <w:sz w:val="16"/>
                <w:szCs w:val="16"/>
              </w:rPr>
              <w:t>Oś priorytetowa</w:t>
            </w:r>
          </w:p>
        </w:tc>
        <w:tc>
          <w:tcPr>
            <w:tcW w:w="1858" w:type="dxa"/>
            <w:shd w:val="clear" w:color="auto" w:fill="D9D9D9"/>
            <w:vAlign w:val="center"/>
          </w:tcPr>
          <w:p w14:paraId="5D282E06" w14:textId="77777777" w:rsidR="004C6494" w:rsidRPr="00A368B8" w:rsidRDefault="004C6494" w:rsidP="005D5676">
            <w:pPr>
              <w:spacing w:after="0" w:line="240" w:lineRule="auto"/>
              <w:rPr>
                <w:rFonts w:ascii="Arial" w:hAnsi="Arial" w:cs="Arial"/>
                <w:b/>
                <w:sz w:val="16"/>
                <w:szCs w:val="16"/>
              </w:rPr>
            </w:pPr>
            <w:r w:rsidRPr="00A368B8">
              <w:rPr>
                <w:rFonts w:ascii="Arial" w:hAnsi="Arial" w:cs="Arial"/>
                <w:b/>
                <w:sz w:val="16"/>
                <w:szCs w:val="16"/>
              </w:rPr>
              <w:t>Szacunkowa wysokość środków na cele związane ze zmianami klimatu (euro)</w:t>
            </w:r>
          </w:p>
        </w:tc>
        <w:tc>
          <w:tcPr>
            <w:tcW w:w="1984" w:type="dxa"/>
            <w:shd w:val="clear" w:color="auto" w:fill="D9D9D9"/>
            <w:vAlign w:val="center"/>
          </w:tcPr>
          <w:p w14:paraId="697A8D8B" w14:textId="52C4B93C" w:rsidR="004C6494" w:rsidRPr="00A368B8" w:rsidRDefault="004C6494" w:rsidP="005D5676">
            <w:pPr>
              <w:spacing w:after="0" w:line="240" w:lineRule="auto"/>
              <w:rPr>
                <w:rFonts w:ascii="Arial" w:hAnsi="Arial" w:cs="Arial"/>
                <w:b/>
                <w:sz w:val="16"/>
                <w:szCs w:val="16"/>
              </w:rPr>
            </w:pPr>
            <w:r w:rsidRPr="00A368B8">
              <w:rPr>
                <w:rFonts w:ascii="Arial" w:hAnsi="Arial" w:cs="Arial"/>
                <w:b/>
                <w:sz w:val="16"/>
                <w:szCs w:val="16"/>
              </w:rPr>
              <w:t xml:space="preserve">Udział </w:t>
            </w:r>
            <w:r w:rsidR="00AE45C0" w:rsidRPr="00A368B8">
              <w:rPr>
                <w:rFonts w:ascii="Arial" w:hAnsi="Arial" w:cs="Arial"/>
                <w:b/>
                <w:sz w:val="16"/>
                <w:szCs w:val="16"/>
              </w:rPr>
              <w:t>w</w:t>
            </w:r>
            <w:r w:rsidR="00AE45C0">
              <w:rPr>
                <w:rFonts w:ascii="Arial" w:hAnsi="Arial" w:cs="Arial"/>
                <w:b/>
                <w:sz w:val="16"/>
                <w:szCs w:val="16"/>
              </w:rPr>
              <w:t> </w:t>
            </w:r>
            <w:r w:rsidRPr="00A368B8">
              <w:rPr>
                <w:rFonts w:ascii="Arial" w:hAnsi="Arial" w:cs="Arial"/>
                <w:b/>
                <w:sz w:val="16"/>
                <w:szCs w:val="16"/>
              </w:rPr>
              <w:t>całości alokacji na program (%)</w:t>
            </w:r>
          </w:p>
        </w:tc>
      </w:tr>
      <w:tr w:rsidR="004C6494" w:rsidRPr="00A368B8" w14:paraId="19462304" w14:textId="77777777" w:rsidTr="0032066A">
        <w:trPr>
          <w:trHeight w:val="747"/>
          <w:jc w:val="center"/>
        </w:trPr>
        <w:tc>
          <w:tcPr>
            <w:tcW w:w="2253" w:type="dxa"/>
            <w:vAlign w:val="center"/>
          </w:tcPr>
          <w:p w14:paraId="1F7ED15E" w14:textId="05C09B6B" w:rsidR="004C6494" w:rsidRPr="00A368B8" w:rsidRDefault="004C6494" w:rsidP="008235B9">
            <w:pPr>
              <w:spacing w:after="0" w:line="240" w:lineRule="auto"/>
              <w:rPr>
                <w:rFonts w:ascii="Arial" w:hAnsi="Arial" w:cs="Arial"/>
                <w:sz w:val="16"/>
                <w:szCs w:val="16"/>
              </w:rPr>
            </w:pPr>
            <w:r w:rsidRPr="00A368B8">
              <w:rPr>
                <w:rFonts w:ascii="Arial" w:eastAsia="Times New Roman" w:hAnsi="Arial" w:cs="Arial"/>
                <w:b/>
                <w:bCs/>
                <w:sz w:val="16"/>
                <w:szCs w:val="16"/>
              </w:rPr>
              <w:t>OP 1</w:t>
            </w:r>
            <w:r w:rsidR="008235B9">
              <w:rPr>
                <w:rFonts w:ascii="Arial" w:eastAsia="Times New Roman" w:hAnsi="Arial" w:cs="Arial"/>
                <w:b/>
                <w:bCs/>
                <w:sz w:val="16"/>
                <w:szCs w:val="16"/>
              </w:rPr>
              <w:t xml:space="preserve"> </w:t>
            </w:r>
            <w:r w:rsidRPr="00A368B8">
              <w:rPr>
                <w:rFonts w:ascii="Arial" w:eastAsia="Times New Roman" w:hAnsi="Arial" w:cs="Arial"/>
                <w:b/>
                <w:bCs/>
                <w:sz w:val="16"/>
                <w:szCs w:val="16"/>
              </w:rPr>
              <w:t xml:space="preserve">Konkurencyjna </w:t>
            </w:r>
            <w:r w:rsidR="00AE45C0" w:rsidRPr="00A368B8">
              <w:rPr>
                <w:rFonts w:ascii="Arial" w:eastAsia="Times New Roman" w:hAnsi="Arial" w:cs="Arial"/>
                <w:b/>
                <w:bCs/>
                <w:sz w:val="16"/>
                <w:szCs w:val="16"/>
              </w:rPr>
              <w:t>i</w:t>
            </w:r>
            <w:r w:rsidR="00AE45C0">
              <w:rPr>
                <w:rFonts w:ascii="Arial" w:eastAsia="Times New Roman" w:hAnsi="Arial" w:cs="Arial"/>
                <w:b/>
                <w:bCs/>
                <w:sz w:val="16"/>
                <w:szCs w:val="16"/>
              </w:rPr>
              <w:t> </w:t>
            </w:r>
            <w:r w:rsidRPr="00A368B8">
              <w:rPr>
                <w:rFonts w:ascii="Arial" w:eastAsia="Times New Roman" w:hAnsi="Arial" w:cs="Arial"/>
                <w:b/>
                <w:bCs/>
                <w:sz w:val="16"/>
                <w:szCs w:val="16"/>
              </w:rPr>
              <w:t>innowacyjna gospodarka</w:t>
            </w:r>
          </w:p>
        </w:tc>
        <w:tc>
          <w:tcPr>
            <w:tcW w:w="1858" w:type="dxa"/>
            <w:vAlign w:val="center"/>
          </w:tcPr>
          <w:p w14:paraId="5F32D5CB"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c>
          <w:tcPr>
            <w:tcW w:w="1984" w:type="dxa"/>
            <w:vAlign w:val="center"/>
          </w:tcPr>
          <w:p w14:paraId="3C40B3FF"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r>
      <w:tr w:rsidR="004C6494" w:rsidRPr="00A368B8" w14:paraId="38ED888B" w14:textId="77777777" w:rsidTr="0032066A">
        <w:trPr>
          <w:trHeight w:val="701"/>
          <w:jc w:val="center"/>
        </w:trPr>
        <w:tc>
          <w:tcPr>
            <w:tcW w:w="2253" w:type="dxa"/>
            <w:vAlign w:val="center"/>
          </w:tcPr>
          <w:p w14:paraId="2993C0D4" w14:textId="15FE1148" w:rsidR="004C6494" w:rsidRPr="00A368B8" w:rsidRDefault="004C6494" w:rsidP="008235B9">
            <w:pPr>
              <w:spacing w:after="0" w:line="240" w:lineRule="auto"/>
              <w:rPr>
                <w:rFonts w:ascii="Arial" w:hAnsi="Arial" w:cs="Arial"/>
                <w:sz w:val="16"/>
                <w:szCs w:val="16"/>
              </w:rPr>
            </w:pPr>
            <w:r w:rsidRPr="00A368B8">
              <w:rPr>
                <w:rFonts w:ascii="Arial" w:eastAsia="Times New Roman" w:hAnsi="Arial" w:cs="Arial"/>
                <w:b/>
                <w:bCs/>
                <w:sz w:val="16"/>
                <w:szCs w:val="16"/>
              </w:rPr>
              <w:t>OP 2</w:t>
            </w:r>
            <w:r w:rsidR="008235B9">
              <w:rPr>
                <w:rFonts w:ascii="Arial" w:eastAsia="Times New Roman" w:hAnsi="Arial" w:cs="Arial"/>
                <w:b/>
                <w:bCs/>
                <w:sz w:val="16"/>
                <w:szCs w:val="16"/>
              </w:rPr>
              <w:t xml:space="preserve"> </w:t>
            </w:r>
            <w:r w:rsidRPr="00A368B8">
              <w:rPr>
                <w:rFonts w:ascii="Arial" w:eastAsia="Times New Roman" w:hAnsi="Arial" w:cs="Arial"/>
                <w:b/>
                <w:bCs/>
                <w:sz w:val="16"/>
                <w:szCs w:val="16"/>
              </w:rPr>
              <w:t>Cyfrowe Podkarpackie</w:t>
            </w:r>
          </w:p>
        </w:tc>
        <w:tc>
          <w:tcPr>
            <w:tcW w:w="1858" w:type="dxa"/>
            <w:vAlign w:val="center"/>
          </w:tcPr>
          <w:p w14:paraId="24594036"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c>
          <w:tcPr>
            <w:tcW w:w="1984" w:type="dxa"/>
            <w:vAlign w:val="center"/>
          </w:tcPr>
          <w:p w14:paraId="0F011E21"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r>
      <w:tr w:rsidR="004C6494" w:rsidRPr="00A368B8" w14:paraId="7E0224B0" w14:textId="77777777" w:rsidTr="0032066A">
        <w:trPr>
          <w:trHeight w:val="697"/>
          <w:jc w:val="center"/>
        </w:trPr>
        <w:tc>
          <w:tcPr>
            <w:tcW w:w="2253" w:type="dxa"/>
            <w:vAlign w:val="center"/>
          </w:tcPr>
          <w:p w14:paraId="7C5CC691" w14:textId="74ED9E66" w:rsidR="004C6494" w:rsidRPr="00A368B8" w:rsidRDefault="004C6494" w:rsidP="008235B9">
            <w:pPr>
              <w:spacing w:after="0" w:line="240" w:lineRule="auto"/>
              <w:rPr>
                <w:rFonts w:ascii="Arial" w:hAnsi="Arial" w:cs="Arial"/>
                <w:sz w:val="16"/>
                <w:szCs w:val="16"/>
              </w:rPr>
            </w:pPr>
            <w:r w:rsidRPr="00A368B8">
              <w:rPr>
                <w:rFonts w:ascii="Arial" w:eastAsia="Times New Roman" w:hAnsi="Arial" w:cs="Arial"/>
                <w:b/>
                <w:bCs/>
                <w:sz w:val="16"/>
                <w:szCs w:val="16"/>
              </w:rPr>
              <w:t>OP 3</w:t>
            </w:r>
            <w:r w:rsidR="008235B9">
              <w:rPr>
                <w:rFonts w:ascii="Arial" w:eastAsia="Times New Roman" w:hAnsi="Arial" w:cs="Arial"/>
                <w:b/>
                <w:bCs/>
                <w:sz w:val="16"/>
                <w:szCs w:val="16"/>
              </w:rPr>
              <w:t xml:space="preserve"> </w:t>
            </w:r>
            <w:r w:rsidRPr="00A368B8">
              <w:rPr>
                <w:rFonts w:ascii="Arial" w:eastAsia="Times New Roman" w:hAnsi="Arial" w:cs="Arial"/>
                <w:b/>
                <w:bCs/>
                <w:sz w:val="16"/>
                <w:szCs w:val="16"/>
              </w:rPr>
              <w:t>Czysta energia</w:t>
            </w:r>
          </w:p>
        </w:tc>
        <w:tc>
          <w:tcPr>
            <w:tcW w:w="1858" w:type="dxa"/>
            <w:shd w:val="clear" w:color="auto" w:fill="auto"/>
            <w:vAlign w:val="center"/>
          </w:tcPr>
          <w:p w14:paraId="0E3AB505" w14:textId="4C642AA1" w:rsidR="004C6494" w:rsidRPr="004A00C5" w:rsidRDefault="004A00C5" w:rsidP="005D5676">
            <w:pPr>
              <w:spacing w:after="0" w:line="240" w:lineRule="auto"/>
              <w:rPr>
                <w:rFonts w:ascii="Arial" w:hAnsi="Arial" w:cs="Arial"/>
                <w:sz w:val="16"/>
                <w:szCs w:val="16"/>
              </w:rPr>
            </w:pPr>
            <w:r w:rsidRPr="004A00C5">
              <w:rPr>
                <w:rFonts w:ascii="Arial" w:hAnsi="Arial" w:cs="Arial"/>
                <w:sz w:val="16"/>
                <w:szCs w:val="16"/>
              </w:rPr>
              <w:t>246 281 660</w:t>
            </w:r>
          </w:p>
        </w:tc>
        <w:tc>
          <w:tcPr>
            <w:tcW w:w="1984" w:type="dxa"/>
            <w:shd w:val="clear" w:color="auto" w:fill="auto"/>
            <w:vAlign w:val="center"/>
          </w:tcPr>
          <w:p w14:paraId="7D3F3C88" w14:textId="3A2B5598" w:rsidR="004C6494" w:rsidRPr="004A00C5" w:rsidRDefault="004A00C5" w:rsidP="005D5676">
            <w:pPr>
              <w:spacing w:after="0" w:line="240" w:lineRule="auto"/>
              <w:rPr>
                <w:rFonts w:ascii="Arial" w:hAnsi="Arial" w:cs="Arial"/>
                <w:sz w:val="16"/>
                <w:szCs w:val="16"/>
              </w:rPr>
            </w:pPr>
            <w:r w:rsidRPr="004A00C5">
              <w:rPr>
                <w:rFonts w:ascii="Arial" w:hAnsi="Arial" w:cs="Arial"/>
                <w:sz w:val="16"/>
                <w:szCs w:val="16"/>
              </w:rPr>
              <w:t>11,46</w:t>
            </w:r>
            <w:r w:rsidR="004C6494" w:rsidRPr="004A00C5">
              <w:rPr>
                <w:rFonts w:ascii="Arial" w:hAnsi="Arial" w:cs="Arial"/>
                <w:sz w:val="16"/>
                <w:szCs w:val="16"/>
              </w:rPr>
              <w:t>%</w:t>
            </w:r>
          </w:p>
        </w:tc>
      </w:tr>
      <w:tr w:rsidR="004C6494" w:rsidRPr="00A368B8" w14:paraId="16A9F4C4" w14:textId="77777777" w:rsidTr="0032066A">
        <w:trPr>
          <w:trHeight w:val="763"/>
          <w:jc w:val="center"/>
        </w:trPr>
        <w:tc>
          <w:tcPr>
            <w:tcW w:w="2253" w:type="dxa"/>
            <w:vAlign w:val="center"/>
          </w:tcPr>
          <w:p w14:paraId="31DF4F72" w14:textId="46A0BAC2" w:rsidR="004C6494" w:rsidRPr="00A368B8" w:rsidRDefault="004C6494" w:rsidP="008235B9">
            <w:pPr>
              <w:spacing w:after="0" w:line="240" w:lineRule="auto"/>
              <w:rPr>
                <w:rFonts w:ascii="Arial" w:hAnsi="Arial" w:cs="Arial"/>
                <w:sz w:val="16"/>
                <w:szCs w:val="16"/>
              </w:rPr>
            </w:pPr>
            <w:r w:rsidRPr="00A368B8">
              <w:rPr>
                <w:rFonts w:ascii="Arial" w:eastAsia="Times New Roman" w:hAnsi="Arial" w:cs="Arial"/>
                <w:b/>
                <w:bCs/>
                <w:color w:val="000000"/>
                <w:sz w:val="16"/>
                <w:szCs w:val="16"/>
              </w:rPr>
              <w:t>OP 4</w:t>
            </w:r>
            <w:r w:rsidR="008235B9">
              <w:rPr>
                <w:rFonts w:ascii="Arial" w:eastAsia="Times New Roman" w:hAnsi="Arial" w:cs="Arial"/>
                <w:b/>
                <w:bCs/>
                <w:color w:val="000000"/>
                <w:sz w:val="16"/>
                <w:szCs w:val="16"/>
              </w:rPr>
              <w:t xml:space="preserve"> </w:t>
            </w:r>
            <w:r w:rsidRPr="00A368B8">
              <w:rPr>
                <w:rFonts w:ascii="Arial" w:eastAsia="Times New Roman" w:hAnsi="Arial" w:cs="Arial"/>
                <w:b/>
                <w:bCs/>
                <w:color w:val="000000"/>
                <w:sz w:val="16"/>
                <w:szCs w:val="16"/>
              </w:rPr>
              <w:t xml:space="preserve">Ochrona środowiska naturalnego </w:t>
            </w:r>
            <w:r w:rsidR="00AE45C0" w:rsidRPr="00A368B8">
              <w:rPr>
                <w:rFonts w:ascii="Arial" w:eastAsia="Times New Roman" w:hAnsi="Arial" w:cs="Arial"/>
                <w:b/>
                <w:bCs/>
                <w:color w:val="000000"/>
                <w:sz w:val="16"/>
                <w:szCs w:val="16"/>
              </w:rPr>
              <w:t>i</w:t>
            </w:r>
            <w:r w:rsidR="00AE45C0">
              <w:rPr>
                <w:rFonts w:ascii="Arial" w:eastAsia="Times New Roman" w:hAnsi="Arial" w:cs="Arial"/>
                <w:b/>
                <w:bCs/>
                <w:color w:val="000000"/>
                <w:sz w:val="16"/>
                <w:szCs w:val="16"/>
              </w:rPr>
              <w:t> </w:t>
            </w:r>
            <w:r w:rsidRPr="00A368B8">
              <w:rPr>
                <w:rFonts w:ascii="Arial" w:eastAsia="Times New Roman" w:hAnsi="Arial" w:cs="Arial"/>
                <w:b/>
                <w:bCs/>
                <w:color w:val="000000"/>
                <w:sz w:val="16"/>
                <w:szCs w:val="16"/>
              </w:rPr>
              <w:t>dziedzictwa kulturowego</w:t>
            </w:r>
          </w:p>
        </w:tc>
        <w:tc>
          <w:tcPr>
            <w:tcW w:w="1858" w:type="dxa"/>
            <w:vAlign w:val="center"/>
          </w:tcPr>
          <w:p w14:paraId="5EF79763" w14:textId="2B7F7ADE" w:rsidR="004C6494" w:rsidRPr="000572E5" w:rsidRDefault="00F71947" w:rsidP="005D5676">
            <w:pPr>
              <w:spacing w:after="0" w:line="240" w:lineRule="auto"/>
              <w:rPr>
                <w:rFonts w:ascii="Arial" w:hAnsi="Arial" w:cs="Arial"/>
                <w:sz w:val="16"/>
                <w:szCs w:val="16"/>
              </w:rPr>
            </w:pPr>
            <w:r w:rsidRPr="00F71947">
              <w:rPr>
                <w:rFonts w:ascii="Arial" w:hAnsi="Arial"/>
                <w:sz w:val="16"/>
              </w:rPr>
              <w:t>20 738 772</w:t>
            </w:r>
          </w:p>
        </w:tc>
        <w:tc>
          <w:tcPr>
            <w:tcW w:w="1984" w:type="dxa"/>
            <w:vAlign w:val="center"/>
          </w:tcPr>
          <w:p w14:paraId="5B779C09" w14:textId="54995789" w:rsidR="004C6494" w:rsidRPr="000572E5" w:rsidRDefault="00F71947" w:rsidP="005D5676">
            <w:pPr>
              <w:spacing w:after="0" w:line="240" w:lineRule="auto"/>
              <w:rPr>
                <w:rFonts w:ascii="Arial" w:hAnsi="Arial" w:cs="Arial"/>
                <w:sz w:val="16"/>
                <w:szCs w:val="16"/>
              </w:rPr>
            </w:pPr>
            <w:r>
              <w:rPr>
                <w:rFonts w:ascii="Arial" w:hAnsi="Arial"/>
                <w:sz w:val="16"/>
              </w:rPr>
              <w:t>0,96</w:t>
            </w:r>
            <w:r w:rsidR="00C913F3" w:rsidRPr="000572E5">
              <w:rPr>
                <w:rFonts w:ascii="Arial" w:hAnsi="Arial" w:cs="Arial"/>
                <w:sz w:val="16"/>
                <w:szCs w:val="16"/>
              </w:rPr>
              <w:t>%</w:t>
            </w:r>
          </w:p>
        </w:tc>
      </w:tr>
      <w:tr w:rsidR="004C6494" w:rsidRPr="00A368B8" w14:paraId="14F199E4" w14:textId="77777777" w:rsidTr="0032066A">
        <w:trPr>
          <w:trHeight w:val="719"/>
          <w:jc w:val="center"/>
        </w:trPr>
        <w:tc>
          <w:tcPr>
            <w:tcW w:w="2253" w:type="dxa"/>
            <w:vAlign w:val="center"/>
          </w:tcPr>
          <w:p w14:paraId="0A4DF043" w14:textId="136477AF" w:rsidR="004C6494" w:rsidRPr="00A368B8" w:rsidRDefault="004C6494" w:rsidP="008235B9">
            <w:pPr>
              <w:spacing w:after="0" w:line="240" w:lineRule="auto"/>
              <w:rPr>
                <w:rFonts w:ascii="Arial" w:hAnsi="Arial" w:cs="Arial"/>
                <w:sz w:val="16"/>
                <w:szCs w:val="16"/>
              </w:rPr>
            </w:pPr>
            <w:r w:rsidRPr="00A368B8">
              <w:rPr>
                <w:rFonts w:ascii="Arial" w:eastAsia="Times New Roman" w:hAnsi="Arial" w:cs="Arial"/>
                <w:b/>
                <w:bCs/>
                <w:sz w:val="16"/>
                <w:szCs w:val="16"/>
              </w:rPr>
              <w:t>OP 5</w:t>
            </w:r>
            <w:r w:rsidR="008235B9">
              <w:rPr>
                <w:rFonts w:ascii="Arial" w:eastAsia="Times New Roman" w:hAnsi="Arial" w:cs="Arial"/>
                <w:b/>
                <w:bCs/>
                <w:sz w:val="16"/>
                <w:szCs w:val="16"/>
              </w:rPr>
              <w:t xml:space="preserve"> </w:t>
            </w:r>
            <w:r w:rsidRPr="00A368B8">
              <w:rPr>
                <w:rFonts w:ascii="Arial" w:eastAsia="Times New Roman" w:hAnsi="Arial" w:cs="Arial"/>
                <w:b/>
                <w:bCs/>
                <w:sz w:val="16"/>
                <w:szCs w:val="16"/>
              </w:rPr>
              <w:t>Infrastruktura komunikacyjna</w:t>
            </w:r>
          </w:p>
        </w:tc>
        <w:tc>
          <w:tcPr>
            <w:tcW w:w="1858" w:type="dxa"/>
            <w:vAlign w:val="center"/>
          </w:tcPr>
          <w:p w14:paraId="6B0701BF" w14:textId="358F921B" w:rsidR="004C6494" w:rsidRPr="000572E5" w:rsidRDefault="001C1352" w:rsidP="005D5676">
            <w:pPr>
              <w:spacing w:after="0" w:line="240" w:lineRule="auto"/>
              <w:rPr>
                <w:rFonts w:ascii="Arial" w:hAnsi="Arial" w:cs="Arial"/>
                <w:sz w:val="16"/>
                <w:szCs w:val="16"/>
              </w:rPr>
            </w:pPr>
            <w:r>
              <w:rPr>
                <w:rFonts w:ascii="Arial" w:hAnsi="Arial" w:cs="Arial"/>
                <w:sz w:val="16"/>
                <w:szCs w:val="16"/>
              </w:rPr>
              <w:t>75</w:t>
            </w:r>
            <w:r w:rsidR="001A052A">
              <w:rPr>
                <w:rFonts w:ascii="Arial" w:hAnsi="Arial" w:cs="Arial"/>
                <w:sz w:val="16"/>
                <w:szCs w:val="16"/>
              </w:rPr>
              <w:t xml:space="preserve"> </w:t>
            </w:r>
            <w:r>
              <w:rPr>
                <w:rFonts w:ascii="Arial" w:hAnsi="Arial" w:cs="Arial"/>
                <w:sz w:val="16"/>
                <w:szCs w:val="16"/>
              </w:rPr>
              <w:t>724</w:t>
            </w:r>
            <w:r w:rsidR="001A052A">
              <w:rPr>
                <w:rFonts w:ascii="Arial" w:hAnsi="Arial" w:cs="Arial"/>
                <w:sz w:val="16"/>
                <w:szCs w:val="16"/>
              </w:rPr>
              <w:t xml:space="preserve"> </w:t>
            </w:r>
            <w:r>
              <w:rPr>
                <w:rFonts w:ascii="Arial" w:hAnsi="Arial" w:cs="Arial"/>
                <w:sz w:val="16"/>
                <w:szCs w:val="16"/>
              </w:rPr>
              <w:t>511</w:t>
            </w:r>
          </w:p>
        </w:tc>
        <w:tc>
          <w:tcPr>
            <w:tcW w:w="1984" w:type="dxa"/>
            <w:vAlign w:val="center"/>
          </w:tcPr>
          <w:p w14:paraId="06DADA33" w14:textId="2FBB5A31" w:rsidR="004C6494" w:rsidRPr="000572E5" w:rsidRDefault="001C1352" w:rsidP="005D5676">
            <w:pPr>
              <w:spacing w:after="0" w:line="240" w:lineRule="auto"/>
              <w:rPr>
                <w:rFonts w:ascii="Arial" w:hAnsi="Arial" w:cs="Arial"/>
                <w:sz w:val="16"/>
                <w:szCs w:val="16"/>
              </w:rPr>
            </w:pPr>
            <w:r>
              <w:rPr>
                <w:rFonts w:ascii="Arial" w:hAnsi="Arial" w:cs="Arial"/>
                <w:sz w:val="16"/>
                <w:szCs w:val="16"/>
              </w:rPr>
              <w:t>3,52</w:t>
            </w:r>
            <w:r w:rsidR="00A45177" w:rsidRPr="00AC175C">
              <w:rPr>
                <w:rFonts w:ascii="Arial" w:hAnsi="Arial" w:cs="Arial"/>
                <w:sz w:val="16"/>
                <w:szCs w:val="16"/>
              </w:rPr>
              <w:t>%</w:t>
            </w:r>
          </w:p>
        </w:tc>
      </w:tr>
      <w:tr w:rsidR="004C6494" w:rsidRPr="00A368B8" w14:paraId="24AEDC2C" w14:textId="77777777" w:rsidTr="0032066A">
        <w:trPr>
          <w:trHeight w:val="758"/>
          <w:jc w:val="center"/>
        </w:trPr>
        <w:tc>
          <w:tcPr>
            <w:tcW w:w="2253" w:type="dxa"/>
            <w:vAlign w:val="center"/>
          </w:tcPr>
          <w:p w14:paraId="686B557A" w14:textId="6C8DBE5E" w:rsidR="004C6494" w:rsidRPr="00A368B8" w:rsidRDefault="004C6494" w:rsidP="008235B9">
            <w:pPr>
              <w:spacing w:after="0" w:line="240" w:lineRule="auto"/>
              <w:rPr>
                <w:rFonts w:ascii="Arial" w:eastAsia="Times New Roman" w:hAnsi="Arial" w:cs="Arial"/>
                <w:b/>
                <w:bCs/>
                <w:color w:val="000000"/>
                <w:sz w:val="16"/>
                <w:szCs w:val="16"/>
              </w:rPr>
            </w:pPr>
            <w:r w:rsidRPr="00A368B8">
              <w:rPr>
                <w:rFonts w:ascii="Arial" w:eastAsia="Times New Roman" w:hAnsi="Arial" w:cs="Arial"/>
                <w:b/>
                <w:bCs/>
                <w:sz w:val="16"/>
                <w:szCs w:val="16"/>
              </w:rPr>
              <w:t>OP 6</w:t>
            </w:r>
            <w:r w:rsidR="008235B9">
              <w:rPr>
                <w:rFonts w:ascii="Arial" w:eastAsia="Times New Roman" w:hAnsi="Arial" w:cs="Arial"/>
                <w:b/>
                <w:bCs/>
                <w:sz w:val="16"/>
                <w:szCs w:val="16"/>
              </w:rPr>
              <w:t xml:space="preserve"> </w:t>
            </w:r>
            <w:r w:rsidRPr="00A368B8">
              <w:rPr>
                <w:rFonts w:ascii="Arial" w:eastAsia="Times New Roman" w:hAnsi="Arial" w:cs="Arial"/>
                <w:b/>
                <w:bCs/>
                <w:sz w:val="16"/>
                <w:szCs w:val="16"/>
              </w:rPr>
              <w:t xml:space="preserve">Spójność przestrzenna </w:t>
            </w:r>
            <w:r w:rsidR="00AE45C0" w:rsidRPr="00A368B8">
              <w:rPr>
                <w:rFonts w:ascii="Arial" w:eastAsia="Times New Roman" w:hAnsi="Arial" w:cs="Arial"/>
                <w:b/>
                <w:bCs/>
                <w:sz w:val="16"/>
                <w:szCs w:val="16"/>
              </w:rPr>
              <w:t>i</w:t>
            </w:r>
            <w:r w:rsidR="00AE45C0">
              <w:rPr>
                <w:rFonts w:ascii="Arial" w:eastAsia="Times New Roman" w:hAnsi="Arial" w:cs="Arial"/>
                <w:b/>
                <w:bCs/>
                <w:sz w:val="16"/>
                <w:szCs w:val="16"/>
              </w:rPr>
              <w:t> </w:t>
            </w:r>
            <w:r w:rsidRPr="00A368B8">
              <w:rPr>
                <w:rFonts w:ascii="Arial" w:eastAsia="Times New Roman" w:hAnsi="Arial" w:cs="Arial"/>
                <w:b/>
                <w:bCs/>
                <w:sz w:val="16"/>
                <w:szCs w:val="16"/>
              </w:rPr>
              <w:t>społeczna</w:t>
            </w:r>
          </w:p>
        </w:tc>
        <w:tc>
          <w:tcPr>
            <w:tcW w:w="1858" w:type="dxa"/>
            <w:vAlign w:val="center"/>
          </w:tcPr>
          <w:p w14:paraId="78BB209A" w14:textId="77777777" w:rsidR="004C6494" w:rsidRPr="00F13369" w:rsidRDefault="004C6494" w:rsidP="005D5676">
            <w:pPr>
              <w:spacing w:after="0" w:line="240" w:lineRule="auto"/>
              <w:rPr>
                <w:rFonts w:ascii="Arial" w:hAnsi="Arial" w:cs="Arial"/>
                <w:sz w:val="16"/>
                <w:szCs w:val="16"/>
                <w:highlight w:val="yellow"/>
              </w:rPr>
            </w:pPr>
            <w:r w:rsidRPr="00E50040">
              <w:rPr>
                <w:rFonts w:ascii="Arial" w:hAnsi="Arial" w:cs="Arial"/>
                <w:sz w:val="16"/>
                <w:szCs w:val="16"/>
              </w:rPr>
              <w:t>1 200 000</w:t>
            </w:r>
          </w:p>
        </w:tc>
        <w:tc>
          <w:tcPr>
            <w:tcW w:w="1984" w:type="dxa"/>
            <w:vAlign w:val="center"/>
          </w:tcPr>
          <w:p w14:paraId="3DDEBABE" w14:textId="77777777" w:rsidR="004C6494" w:rsidRPr="00F13369" w:rsidRDefault="004C6494" w:rsidP="005D5676">
            <w:pPr>
              <w:spacing w:after="0" w:line="240" w:lineRule="auto"/>
              <w:rPr>
                <w:rFonts w:ascii="Arial" w:hAnsi="Arial" w:cs="Arial"/>
                <w:sz w:val="16"/>
                <w:szCs w:val="16"/>
                <w:highlight w:val="yellow"/>
              </w:rPr>
            </w:pPr>
            <w:r w:rsidRPr="00820F66">
              <w:rPr>
                <w:rFonts w:ascii="Arial" w:hAnsi="Arial" w:cs="Arial"/>
                <w:sz w:val="16"/>
                <w:szCs w:val="16"/>
              </w:rPr>
              <w:t>0,06%</w:t>
            </w:r>
          </w:p>
        </w:tc>
      </w:tr>
      <w:tr w:rsidR="004C6494" w:rsidRPr="00A368B8" w14:paraId="2037D075" w14:textId="77777777" w:rsidTr="0032066A">
        <w:trPr>
          <w:trHeight w:val="738"/>
          <w:jc w:val="center"/>
        </w:trPr>
        <w:tc>
          <w:tcPr>
            <w:tcW w:w="2253" w:type="dxa"/>
            <w:vAlign w:val="center"/>
          </w:tcPr>
          <w:p w14:paraId="5C186C13" w14:textId="1B4F9FD2" w:rsidR="004C6494" w:rsidRPr="00A368B8" w:rsidRDefault="004C6494" w:rsidP="008235B9">
            <w:pPr>
              <w:spacing w:after="0" w:line="240" w:lineRule="auto"/>
              <w:rPr>
                <w:rFonts w:ascii="Arial" w:hAnsi="Arial" w:cs="Arial"/>
                <w:sz w:val="16"/>
                <w:szCs w:val="16"/>
              </w:rPr>
            </w:pPr>
            <w:r w:rsidRPr="00A368B8">
              <w:rPr>
                <w:rFonts w:ascii="Arial" w:eastAsia="Times New Roman" w:hAnsi="Arial" w:cs="Arial"/>
                <w:b/>
                <w:bCs/>
                <w:sz w:val="16"/>
                <w:szCs w:val="16"/>
              </w:rPr>
              <w:t>OP 7</w:t>
            </w:r>
            <w:r w:rsidR="008235B9">
              <w:rPr>
                <w:rFonts w:ascii="Arial" w:eastAsia="Times New Roman" w:hAnsi="Arial" w:cs="Arial"/>
                <w:b/>
                <w:bCs/>
                <w:sz w:val="16"/>
                <w:szCs w:val="16"/>
              </w:rPr>
              <w:t xml:space="preserve"> </w:t>
            </w:r>
            <w:r w:rsidRPr="00A368B8">
              <w:rPr>
                <w:rFonts w:ascii="Arial" w:eastAsia="Times New Roman" w:hAnsi="Arial" w:cs="Arial"/>
                <w:b/>
                <w:bCs/>
                <w:sz w:val="16"/>
                <w:szCs w:val="16"/>
              </w:rPr>
              <w:t>Regionalny rynek pracy</w:t>
            </w:r>
          </w:p>
        </w:tc>
        <w:tc>
          <w:tcPr>
            <w:tcW w:w="1858" w:type="dxa"/>
            <w:vAlign w:val="center"/>
          </w:tcPr>
          <w:p w14:paraId="2FF70466"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c>
          <w:tcPr>
            <w:tcW w:w="1984" w:type="dxa"/>
            <w:vAlign w:val="center"/>
          </w:tcPr>
          <w:p w14:paraId="32707B52"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r>
      <w:tr w:rsidR="004C6494" w:rsidRPr="00A368B8" w14:paraId="06909BC6" w14:textId="77777777" w:rsidTr="0032066A">
        <w:trPr>
          <w:trHeight w:val="779"/>
          <w:jc w:val="center"/>
        </w:trPr>
        <w:tc>
          <w:tcPr>
            <w:tcW w:w="2253" w:type="dxa"/>
            <w:vAlign w:val="center"/>
          </w:tcPr>
          <w:p w14:paraId="254ECB75" w14:textId="67D714D3" w:rsidR="004C6494" w:rsidRPr="00A368B8" w:rsidRDefault="004C6494" w:rsidP="008235B9">
            <w:pPr>
              <w:spacing w:after="0" w:line="240" w:lineRule="auto"/>
              <w:rPr>
                <w:rFonts w:ascii="Arial" w:eastAsia="Times New Roman" w:hAnsi="Arial" w:cs="Arial"/>
                <w:b/>
                <w:bCs/>
                <w:sz w:val="16"/>
                <w:szCs w:val="16"/>
              </w:rPr>
            </w:pPr>
            <w:r w:rsidRPr="00A368B8">
              <w:rPr>
                <w:rFonts w:ascii="Arial" w:eastAsia="Times New Roman" w:hAnsi="Arial" w:cs="Arial"/>
                <w:b/>
                <w:bCs/>
                <w:color w:val="000000"/>
                <w:sz w:val="16"/>
                <w:szCs w:val="16"/>
              </w:rPr>
              <w:t>OP 8</w:t>
            </w:r>
            <w:r w:rsidR="008235B9">
              <w:rPr>
                <w:rFonts w:ascii="Arial" w:eastAsia="Times New Roman" w:hAnsi="Arial" w:cs="Arial"/>
                <w:b/>
                <w:bCs/>
                <w:color w:val="000000"/>
                <w:sz w:val="16"/>
                <w:szCs w:val="16"/>
              </w:rPr>
              <w:t xml:space="preserve"> </w:t>
            </w:r>
            <w:r w:rsidRPr="00A368B8">
              <w:rPr>
                <w:rFonts w:ascii="Arial" w:eastAsia="Times New Roman" w:hAnsi="Arial" w:cs="Arial"/>
                <w:b/>
                <w:bCs/>
                <w:color w:val="000000"/>
                <w:sz w:val="16"/>
                <w:szCs w:val="16"/>
              </w:rPr>
              <w:t>Integracja społeczna</w:t>
            </w:r>
          </w:p>
        </w:tc>
        <w:tc>
          <w:tcPr>
            <w:tcW w:w="1858" w:type="dxa"/>
            <w:vAlign w:val="center"/>
          </w:tcPr>
          <w:p w14:paraId="5AE00ADD"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c>
          <w:tcPr>
            <w:tcW w:w="1984" w:type="dxa"/>
            <w:vAlign w:val="center"/>
          </w:tcPr>
          <w:p w14:paraId="600DA570"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r>
      <w:tr w:rsidR="004C6494" w:rsidRPr="00A368B8" w14:paraId="3484D696" w14:textId="77777777" w:rsidTr="0032066A">
        <w:trPr>
          <w:trHeight w:val="817"/>
          <w:jc w:val="center"/>
        </w:trPr>
        <w:tc>
          <w:tcPr>
            <w:tcW w:w="2253" w:type="dxa"/>
            <w:vAlign w:val="center"/>
          </w:tcPr>
          <w:p w14:paraId="513D8CD8" w14:textId="541E43E6" w:rsidR="004C6494" w:rsidRPr="00A368B8" w:rsidRDefault="004C6494" w:rsidP="008235B9">
            <w:pPr>
              <w:spacing w:after="0" w:line="240" w:lineRule="auto"/>
              <w:rPr>
                <w:rFonts w:ascii="Arial" w:eastAsia="Times New Roman" w:hAnsi="Arial" w:cs="Arial"/>
                <w:b/>
                <w:bCs/>
                <w:sz w:val="16"/>
                <w:szCs w:val="16"/>
              </w:rPr>
            </w:pPr>
            <w:r w:rsidRPr="00A368B8">
              <w:rPr>
                <w:rFonts w:ascii="Arial" w:eastAsia="Times New Roman" w:hAnsi="Arial" w:cs="Arial"/>
                <w:b/>
                <w:bCs/>
                <w:sz w:val="16"/>
                <w:szCs w:val="16"/>
              </w:rPr>
              <w:t>OP 9</w:t>
            </w:r>
            <w:r w:rsidR="008235B9">
              <w:rPr>
                <w:rFonts w:ascii="Arial" w:eastAsia="Times New Roman" w:hAnsi="Arial" w:cs="Arial"/>
                <w:b/>
                <w:bCs/>
                <w:sz w:val="16"/>
                <w:szCs w:val="16"/>
              </w:rPr>
              <w:t xml:space="preserve"> </w:t>
            </w:r>
            <w:r w:rsidRPr="00A368B8">
              <w:rPr>
                <w:rFonts w:ascii="Arial" w:eastAsia="Times New Roman" w:hAnsi="Arial" w:cs="Arial"/>
                <w:b/>
                <w:bCs/>
                <w:sz w:val="16"/>
                <w:szCs w:val="16"/>
              </w:rPr>
              <w:t xml:space="preserve">Jakość edukacji </w:t>
            </w:r>
            <w:r w:rsidR="00AE45C0" w:rsidRPr="00A368B8">
              <w:rPr>
                <w:rFonts w:ascii="Arial" w:eastAsia="Times New Roman" w:hAnsi="Arial" w:cs="Arial"/>
                <w:b/>
                <w:bCs/>
                <w:sz w:val="16"/>
                <w:szCs w:val="16"/>
              </w:rPr>
              <w:t>i</w:t>
            </w:r>
            <w:r w:rsidR="00AE45C0">
              <w:rPr>
                <w:rFonts w:ascii="Arial" w:eastAsia="Times New Roman" w:hAnsi="Arial" w:cs="Arial"/>
                <w:b/>
                <w:bCs/>
                <w:sz w:val="16"/>
                <w:szCs w:val="16"/>
              </w:rPr>
              <w:t> </w:t>
            </w:r>
            <w:r w:rsidRPr="00A368B8">
              <w:rPr>
                <w:rFonts w:ascii="Arial" w:eastAsia="Times New Roman" w:hAnsi="Arial" w:cs="Arial"/>
                <w:b/>
                <w:bCs/>
                <w:sz w:val="16"/>
                <w:szCs w:val="16"/>
              </w:rPr>
              <w:t xml:space="preserve">kompetencji </w:t>
            </w:r>
            <w:r w:rsidR="00AE45C0" w:rsidRPr="00A368B8">
              <w:rPr>
                <w:rFonts w:ascii="Arial" w:eastAsia="Times New Roman" w:hAnsi="Arial" w:cs="Arial"/>
                <w:b/>
                <w:bCs/>
                <w:sz w:val="16"/>
                <w:szCs w:val="16"/>
              </w:rPr>
              <w:t>w</w:t>
            </w:r>
            <w:r w:rsidR="00AE45C0">
              <w:rPr>
                <w:rFonts w:ascii="Arial" w:eastAsia="Times New Roman" w:hAnsi="Arial" w:cs="Arial"/>
                <w:b/>
                <w:bCs/>
                <w:sz w:val="16"/>
                <w:szCs w:val="16"/>
              </w:rPr>
              <w:t> </w:t>
            </w:r>
            <w:r w:rsidRPr="00A368B8">
              <w:rPr>
                <w:rFonts w:ascii="Arial" w:eastAsia="Times New Roman" w:hAnsi="Arial" w:cs="Arial"/>
                <w:b/>
                <w:bCs/>
                <w:sz w:val="16"/>
                <w:szCs w:val="16"/>
              </w:rPr>
              <w:t>regionie</w:t>
            </w:r>
          </w:p>
        </w:tc>
        <w:tc>
          <w:tcPr>
            <w:tcW w:w="1858" w:type="dxa"/>
            <w:vAlign w:val="center"/>
          </w:tcPr>
          <w:p w14:paraId="41510B9E"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c>
          <w:tcPr>
            <w:tcW w:w="1984" w:type="dxa"/>
            <w:vAlign w:val="center"/>
          </w:tcPr>
          <w:p w14:paraId="5D377B5F"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r>
      <w:tr w:rsidR="004C6494" w:rsidRPr="00A368B8" w14:paraId="0640DDE3" w14:textId="77777777" w:rsidTr="0032066A">
        <w:trPr>
          <w:trHeight w:val="701"/>
          <w:jc w:val="center"/>
        </w:trPr>
        <w:tc>
          <w:tcPr>
            <w:tcW w:w="2253" w:type="dxa"/>
            <w:vAlign w:val="center"/>
          </w:tcPr>
          <w:p w14:paraId="2B301564" w14:textId="622A1540" w:rsidR="004C6494" w:rsidRPr="00A368B8" w:rsidRDefault="004C6494" w:rsidP="008235B9">
            <w:pPr>
              <w:spacing w:after="0" w:line="240" w:lineRule="auto"/>
              <w:rPr>
                <w:rFonts w:ascii="Arial" w:eastAsia="Times New Roman" w:hAnsi="Arial" w:cs="Arial"/>
                <w:b/>
                <w:bCs/>
                <w:sz w:val="16"/>
                <w:szCs w:val="16"/>
              </w:rPr>
            </w:pPr>
            <w:r w:rsidRPr="00A368B8">
              <w:rPr>
                <w:rFonts w:ascii="Arial" w:eastAsia="Times New Roman" w:hAnsi="Arial" w:cs="Arial"/>
                <w:b/>
                <w:bCs/>
                <w:sz w:val="16"/>
                <w:szCs w:val="16"/>
              </w:rPr>
              <w:t>OP 10</w:t>
            </w:r>
            <w:r w:rsidR="008235B9">
              <w:rPr>
                <w:rFonts w:ascii="Arial" w:eastAsia="Times New Roman" w:hAnsi="Arial" w:cs="Arial"/>
                <w:b/>
                <w:bCs/>
                <w:sz w:val="16"/>
                <w:szCs w:val="16"/>
              </w:rPr>
              <w:t xml:space="preserve"> </w:t>
            </w:r>
            <w:r w:rsidRPr="00A368B8">
              <w:rPr>
                <w:rFonts w:ascii="Arial" w:eastAsia="Times New Roman" w:hAnsi="Arial" w:cs="Arial"/>
                <w:b/>
                <w:bCs/>
                <w:sz w:val="16"/>
                <w:szCs w:val="16"/>
              </w:rPr>
              <w:t>Pomoc techniczna</w:t>
            </w:r>
          </w:p>
        </w:tc>
        <w:tc>
          <w:tcPr>
            <w:tcW w:w="1858" w:type="dxa"/>
            <w:vAlign w:val="center"/>
          </w:tcPr>
          <w:p w14:paraId="6EB174FE"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c>
          <w:tcPr>
            <w:tcW w:w="1984" w:type="dxa"/>
            <w:vAlign w:val="center"/>
          </w:tcPr>
          <w:p w14:paraId="28E2220C" w14:textId="77777777" w:rsidR="004C6494" w:rsidRPr="00A368B8" w:rsidRDefault="004C6494" w:rsidP="005D5676">
            <w:pPr>
              <w:spacing w:after="0" w:line="240" w:lineRule="auto"/>
              <w:rPr>
                <w:rFonts w:ascii="Arial" w:hAnsi="Arial" w:cs="Arial"/>
                <w:sz w:val="16"/>
                <w:szCs w:val="16"/>
              </w:rPr>
            </w:pPr>
            <w:r w:rsidRPr="00A368B8">
              <w:rPr>
                <w:rFonts w:ascii="Arial" w:hAnsi="Arial" w:cs="Arial"/>
                <w:sz w:val="16"/>
                <w:szCs w:val="16"/>
              </w:rPr>
              <w:t>-</w:t>
            </w:r>
          </w:p>
        </w:tc>
      </w:tr>
      <w:tr w:rsidR="00E97834" w:rsidRPr="00A368B8" w14:paraId="741E2141" w14:textId="77777777" w:rsidTr="0032066A">
        <w:trPr>
          <w:trHeight w:val="701"/>
          <w:jc w:val="center"/>
        </w:trPr>
        <w:tc>
          <w:tcPr>
            <w:tcW w:w="2253" w:type="dxa"/>
            <w:vAlign w:val="center"/>
          </w:tcPr>
          <w:p w14:paraId="1716E9FF" w14:textId="16FEA8BA" w:rsidR="00E97834" w:rsidRPr="00A368B8" w:rsidRDefault="00E97834" w:rsidP="008235B9">
            <w:pPr>
              <w:spacing w:after="0" w:line="240" w:lineRule="auto"/>
              <w:rPr>
                <w:rFonts w:ascii="Arial" w:eastAsia="Times New Roman" w:hAnsi="Arial" w:cs="Arial"/>
                <w:b/>
                <w:bCs/>
                <w:sz w:val="16"/>
                <w:szCs w:val="16"/>
              </w:rPr>
            </w:pPr>
            <w:r>
              <w:rPr>
                <w:rFonts w:ascii="Arial" w:eastAsia="Times New Roman" w:hAnsi="Arial" w:cs="Arial"/>
                <w:b/>
                <w:bCs/>
                <w:sz w:val="16"/>
                <w:szCs w:val="16"/>
              </w:rPr>
              <w:t>OP 11</w:t>
            </w:r>
            <w:r w:rsidR="008235B9">
              <w:rPr>
                <w:rFonts w:ascii="Arial" w:eastAsia="Times New Roman" w:hAnsi="Arial" w:cs="Arial"/>
                <w:b/>
                <w:bCs/>
                <w:sz w:val="16"/>
                <w:szCs w:val="16"/>
              </w:rPr>
              <w:t xml:space="preserve"> </w:t>
            </w:r>
            <w:r>
              <w:rPr>
                <w:rFonts w:ascii="Arial" w:eastAsia="Times New Roman" w:hAnsi="Arial" w:cs="Arial"/>
                <w:b/>
                <w:bCs/>
                <w:sz w:val="16"/>
                <w:szCs w:val="16"/>
              </w:rPr>
              <w:t>REACT - EU</w:t>
            </w:r>
          </w:p>
        </w:tc>
        <w:tc>
          <w:tcPr>
            <w:tcW w:w="1858" w:type="dxa"/>
            <w:vAlign w:val="center"/>
          </w:tcPr>
          <w:p w14:paraId="651B97BA" w14:textId="19C00826" w:rsidR="00E97834" w:rsidRPr="00611EF4" w:rsidRDefault="00BD5D91" w:rsidP="005D5676">
            <w:pPr>
              <w:spacing w:after="0" w:line="240" w:lineRule="auto"/>
              <w:rPr>
                <w:rFonts w:ascii="Arial" w:hAnsi="Arial" w:cs="Arial"/>
                <w:sz w:val="16"/>
                <w:szCs w:val="16"/>
              </w:rPr>
            </w:pPr>
            <w:r w:rsidRPr="00C178F2">
              <w:rPr>
                <w:rFonts w:ascii="Arial" w:hAnsi="Arial" w:cs="Arial"/>
                <w:sz w:val="16"/>
                <w:szCs w:val="16"/>
              </w:rPr>
              <w:t>24 837 470</w:t>
            </w:r>
          </w:p>
        </w:tc>
        <w:tc>
          <w:tcPr>
            <w:tcW w:w="1984" w:type="dxa"/>
            <w:vAlign w:val="center"/>
          </w:tcPr>
          <w:p w14:paraId="6E98B9D5" w14:textId="77056A6D" w:rsidR="00E97834" w:rsidRPr="00611EF4" w:rsidRDefault="00456350" w:rsidP="005D5676">
            <w:pPr>
              <w:spacing w:after="0" w:line="240" w:lineRule="auto"/>
              <w:rPr>
                <w:rFonts w:ascii="Arial" w:hAnsi="Arial" w:cs="Arial"/>
                <w:sz w:val="16"/>
                <w:szCs w:val="16"/>
              </w:rPr>
            </w:pPr>
            <w:r w:rsidRPr="00456350">
              <w:rPr>
                <w:rFonts w:ascii="Arial" w:hAnsi="Arial" w:cs="Arial"/>
                <w:sz w:val="16"/>
                <w:szCs w:val="16"/>
              </w:rPr>
              <w:t>1,1</w:t>
            </w:r>
            <w:r w:rsidR="00703EEB">
              <w:rPr>
                <w:rFonts w:ascii="Arial" w:hAnsi="Arial" w:cs="Arial"/>
                <w:sz w:val="16"/>
                <w:szCs w:val="16"/>
              </w:rPr>
              <w:t>6</w:t>
            </w:r>
            <w:r w:rsidR="00A45177" w:rsidRPr="00611EF4">
              <w:rPr>
                <w:rFonts w:ascii="Arial" w:hAnsi="Arial" w:cs="Arial"/>
                <w:sz w:val="16"/>
                <w:szCs w:val="16"/>
              </w:rPr>
              <w:t>%</w:t>
            </w:r>
          </w:p>
        </w:tc>
      </w:tr>
      <w:tr w:rsidR="00E97834" w:rsidRPr="00A368B8" w14:paraId="06583550" w14:textId="77777777" w:rsidTr="0032066A">
        <w:trPr>
          <w:trHeight w:val="701"/>
          <w:jc w:val="center"/>
        </w:trPr>
        <w:tc>
          <w:tcPr>
            <w:tcW w:w="2253" w:type="dxa"/>
            <w:vAlign w:val="center"/>
          </w:tcPr>
          <w:p w14:paraId="582EDBF4" w14:textId="69F3665C" w:rsidR="00E97834" w:rsidRPr="00A368B8" w:rsidRDefault="00E97834" w:rsidP="008235B9">
            <w:pPr>
              <w:spacing w:after="0" w:line="240" w:lineRule="auto"/>
              <w:rPr>
                <w:rFonts w:ascii="Arial" w:eastAsia="Times New Roman" w:hAnsi="Arial" w:cs="Arial"/>
                <w:b/>
                <w:bCs/>
                <w:sz w:val="16"/>
                <w:szCs w:val="16"/>
              </w:rPr>
            </w:pPr>
            <w:r>
              <w:rPr>
                <w:rFonts w:ascii="Arial" w:eastAsia="Times New Roman" w:hAnsi="Arial" w:cs="Arial"/>
                <w:b/>
                <w:bCs/>
                <w:sz w:val="16"/>
                <w:szCs w:val="16"/>
              </w:rPr>
              <w:t>OP 12</w:t>
            </w:r>
            <w:r w:rsidR="008235B9">
              <w:rPr>
                <w:rFonts w:ascii="Arial" w:eastAsia="Times New Roman" w:hAnsi="Arial" w:cs="Arial"/>
                <w:b/>
                <w:bCs/>
                <w:sz w:val="16"/>
                <w:szCs w:val="16"/>
              </w:rPr>
              <w:t xml:space="preserve"> </w:t>
            </w:r>
            <w:r w:rsidRPr="00C03A57">
              <w:rPr>
                <w:rFonts w:ascii="Arial" w:eastAsia="Times New Roman" w:hAnsi="Arial" w:cs="Arial"/>
                <w:b/>
                <w:bCs/>
                <w:sz w:val="16"/>
                <w:szCs w:val="16"/>
              </w:rPr>
              <w:t>Pomoc techniczna</w:t>
            </w:r>
            <w:r>
              <w:rPr>
                <w:rFonts w:ascii="Arial" w:eastAsia="Times New Roman" w:hAnsi="Arial" w:cs="Arial"/>
                <w:b/>
                <w:bCs/>
                <w:sz w:val="16"/>
                <w:szCs w:val="16"/>
              </w:rPr>
              <w:t xml:space="preserve"> – REACT-EU</w:t>
            </w:r>
          </w:p>
        </w:tc>
        <w:tc>
          <w:tcPr>
            <w:tcW w:w="1858" w:type="dxa"/>
            <w:vAlign w:val="center"/>
          </w:tcPr>
          <w:p w14:paraId="18B8F835" w14:textId="77777777" w:rsidR="00E97834" w:rsidRPr="00A368B8" w:rsidRDefault="00E97834" w:rsidP="005D5676">
            <w:pPr>
              <w:spacing w:after="0" w:line="240" w:lineRule="auto"/>
              <w:rPr>
                <w:rFonts w:ascii="Arial" w:hAnsi="Arial" w:cs="Arial"/>
                <w:sz w:val="16"/>
                <w:szCs w:val="16"/>
              </w:rPr>
            </w:pPr>
            <w:r>
              <w:rPr>
                <w:rFonts w:ascii="Arial" w:hAnsi="Arial" w:cs="Arial"/>
                <w:sz w:val="16"/>
                <w:szCs w:val="16"/>
              </w:rPr>
              <w:t>-</w:t>
            </w:r>
          </w:p>
        </w:tc>
        <w:tc>
          <w:tcPr>
            <w:tcW w:w="1984" w:type="dxa"/>
            <w:vAlign w:val="center"/>
          </w:tcPr>
          <w:p w14:paraId="0B16D78F" w14:textId="77777777" w:rsidR="00E97834" w:rsidRPr="00A368B8" w:rsidRDefault="00E97834" w:rsidP="005D5676">
            <w:pPr>
              <w:spacing w:after="0" w:line="240" w:lineRule="auto"/>
              <w:rPr>
                <w:rFonts w:ascii="Arial" w:hAnsi="Arial" w:cs="Arial"/>
                <w:sz w:val="16"/>
                <w:szCs w:val="16"/>
              </w:rPr>
            </w:pPr>
            <w:r>
              <w:rPr>
                <w:rFonts w:ascii="Arial" w:hAnsi="Arial" w:cs="Arial"/>
                <w:sz w:val="16"/>
                <w:szCs w:val="16"/>
              </w:rPr>
              <w:t>-</w:t>
            </w:r>
          </w:p>
        </w:tc>
      </w:tr>
      <w:tr w:rsidR="004C6494" w:rsidRPr="00E31668" w14:paraId="6C46EA04" w14:textId="77777777" w:rsidTr="007B6CAD">
        <w:trPr>
          <w:trHeight w:val="316"/>
          <w:jc w:val="center"/>
        </w:trPr>
        <w:tc>
          <w:tcPr>
            <w:tcW w:w="2253" w:type="dxa"/>
            <w:shd w:val="clear" w:color="auto" w:fill="D9D9D9"/>
            <w:vAlign w:val="center"/>
          </w:tcPr>
          <w:p w14:paraId="0101DF8F" w14:textId="77777777" w:rsidR="004C6494" w:rsidRPr="00A368B8" w:rsidRDefault="004C6494" w:rsidP="005D5676">
            <w:pPr>
              <w:spacing w:after="0" w:line="240" w:lineRule="auto"/>
              <w:rPr>
                <w:rFonts w:ascii="Arial" w:eastAsia="Times New Roman" w:hAnsi="Arial" w:cs="Arial"/>
                <w:b/>
                <w:bCs/>
                <w:color w:val="000000"/>
                <w:sz w:val="16"/>
                <w:szCs w:val="16"/>
              </w:rPr>
            </w:pPr>
            <w:r w:rsidRPr="00A368B8">
              <w:rPr>
                <w:rFonts w:ascii="Arial" w:eastAsia="Times New Roman" w:hAnsi="Arial" w:cs="Arial"/>
                <w:b/>
                <w:bCs/>
                <w:color w:val="000000"/>
                <w:sz w:val="16"/>
                <w:szCs w:val="16"/>
              </w:rPr>
              <w:t>Razem</w:t>
            </w:r>
          </w:p>
        </w:tc>
        <w:tc>
          <w:tcPr>
            <w:tcW w:w="1858" w:type="dxa"/>
            <w:shd w:val="clear" w:color="auto" w:fill="D9D9D9"/>
            <w:vAlign w:val="center"/>
          </w:tcPr>
          <w:p w14:paraId="15A0CE78" w14:textId="54C349F2" w:rsidR="00C913F3" w:rsidRPr="000572E5" w:rsidRDefault="00BA21D0" w:rsidP="005D5676">
            <w:pPr>
              <w:spacing w:after="0" w:line="240" w:lineRule="auto"/>
              <w:rPr>
                <w:rFonts w:ascii="Arial" w:hAnsi="Arial" w:cs="Arial"/>
                <w:b/>
                <w:sz w:val="16"/>
                <w:szCs w:val="16"/>
              </w:rPr>
            </w:pPr>
            <w:r>
              <w:rPr>
                <w:rFonts w:ascii="Arial" w:hAnsi="Arial"/>
                <w:b/>
                <w:sz w:val="16"/>
              </w:rPr>
              <w:t xml:space="preserve">368 </w:t>
            </w:r>
            <w:r w:rsidR="00B52E18">
              <w:rPr>
                <w:rFonts w:ascii="Arial" w:hAnsi="Arial"/>
                <w:b/>
                <w:sz w:val="16"/>
              </w:rPr>
              <w:t>782 413</w:t>
            </w:r>
          </w:p>
        </w:tc>
        <w:tc>
          <w:tcPr>
            <w:tcW w:w="1984" w:type="dxa"/>
            <w:shd w:val="clear" w:color="auto" w:fill="D9D9D9"/>
            <w:vAlign w:val="center"/>
          </w:tcPr>
          <w:p w14:paraId="551D9E18" w14:textId="7B6E0AE8" w:rsidR="004C6494" w:rsidRPr="000572E5" w:rsidRDefault="003E40B2" w:rsidP="005D5676">
            <w:pPr>
              <w:spacing w:after="0" w:line="240" w:lineRule="auto"/>
              <w:rPr>
                <w:rFonts w:ascii="Arial" w:hAnsi="Arial" w:cs="Arial"/>
                <w:b/>
                <w:sz w:val="16"/>
                <w:szCs w:val="16"/>
              </w:rPr>
            </w:pPr>
            <w:r>
              <w:rPr>
                <w:rFonts w:ascii="Arial" w:hAnsi="Arial"/>
                <w:b/>
                <w:sz w:val="16"/>
              </w:rPr>
              <w:t>17,</w:t>
            </w:r>
            <w:r w:rsidR="00BA21D0">
              <w:rPr>
                <w:rFonts w:ascii="Arial" w:hAnsi="Arial"/>
                <w:b/>
                <w:sz w:val="16"/>
              </w:rPr>
              <w:t>1</w:t>
            </w:r>
            <w:r w:rsidR="006A5946">
              <w:rPr>
                <w:rFonts w:ascii="Arial" w:hAnsi="Arial"/>
                <w:b/>
                <w:sz w:val="16"/>
              </w:rPr>
              <w:t>5</w:t>
            </w:r>
            <w:r w:rsidR="00503966" w:rsidRPr="000572E5">
              <w:rPr>
                <w:rFonts w:ascii="Arial" w:hAnsi="Arial" w:cs="Arial"/>
                <w:b/>
                <w:sz w:val="16"/>
                <w:szCs w:val="16"/>
              </w:rPr>
              <w:t>%</w:t>
            </w:r>
          </w:p>
        </w:tc>
      </w:tr>
    </w:tbl>
    <w:p w14:paraId="3F59F32E" w14:textId="39AAD29B" w:rsidR="002B4A80" w:rsidRPr="0064422E" w:rsidRDefault="0040395B" w:rsidP="008235B9">
      <w:pPr>
        <w:pStyle w:val="Nagwek2"/>
        <w:spacing w:after="160"/>
        <w:rPr>
          <w:rFonts w:eastAsia="Calibri"/>
        </w:rPr>
      </w:pPr>
      <w:r w:rsidRPr="0064422E">
        <w:rPr>
          <w:rFonts w:eastAsia="Calibri"/>
        </w:rPr>
        <w:br w:type="page"/>
      </w:r>
      <w:bookmarkStart w:id="550" w:name="_Toc488915728"/>
      <w:bookmarkStart w:id="551" w:name="_Toc499634229"/>
      <w:bookmarkStart w:id="552" w:name="_Toc181615516"/>
      <w:bookmarkStart w:id="553" w:name="_Toc181625108"/>
      <w:r w:rsidR="002B4A80" w:rsidRPr="0064422E">
        <w:rPr>
          <w:rFonts w:eastAsia="Calibri"/>
        </w:rPr>
        <w:lastRenderedPageBreak/>
        <w:t>SEKCJA 4. ZINTEGROWANE PODEJŚCIE DO ROZWOJU TERYTORIALNEGO</w:t>
      </w:r>
      <w:bookmarkEnd w:id="550"/>
      <w:bookmarkEnd w:id="551"/>
      <w:bookmarkEnd w:id="552"/>
      <w:bookmarkEnd w:id="553"/>
    </w:p>
    <w:p w14:paraId="54D32983" w14:textId="797F2A61" w:rsidR="0068126D" w:rsidRPr="00255C55" w:rsidRDefault="0068126D" w:rsidP="008235B9">
      <w:pPr>
        <w:spacing w:after="160"/>
        <w:rPr>
          <w:rFonts w:ascii="Arial" w:hAnsi="Arial" w:cs="Arial"/>
        </w:rPr>
      </w:pPr>
      <w:r w:rsidRPr="00255C55">
        <w:rPr>
          <w:rFonts w:ascii="Arial" w:hAnsi="Arial" w:cs="Arial"/>
        </w:rPr>
        <w:t xml:space="preserve">W RPO WP obok analizy zróżnicowań, potrzeb </w:t>
      </w:r>
      <w:r w:rsidR="00AE45C0" w:rsidRPr="00255C55">
        <w:rPr>
          <w:rFonts w:ascii="Arial" w:hAnsi="Arial" w:cs="Arial"/>
        </w:rPr>
        <w:t>i</w:t>
      </w:r>
      <w:r w:rsidR="00AE45C0">
        <w:rPr>
          <w:rFonts w:ascii="Arial" w:hAnsi="Arial" w:cs="Arial"/>
        </w:rPr>
        <w:t> </w:t>
      </w:r>
      <w:r w:rsidRPr="00255C55">
        <w:rPr>
          <w:rFonts w:ascii="Arial" w:hAnsi="Arial" w:cs="Arial"/>
        </w:rPr>
        <w:t xml:space="preserve">potencjałów rozwojowych przedstawione również zostały wyzwania terytorialne. Punktem wyjścia do uwzględnienia </w:t>
      </w:r>
      <w:r w:rsidR="00AE45C0" w:rsidRPr="00255C55">
        <w:rPr>
          <w:rFonts w:ascii="Arial" w:hAnsi="Arial" w:cs="Arial"/>
        </w:rPr>
        <w:t>w</w:t>
      </w:r>
      <w:r w:rsidR="00AE45C0">
        <w:rPr>
          <w:rFonts w:ascii="Arial" w:hAnsi="Arial" w:cs="Arial"/>
        </w:rPr>
        <w:t> </w:t>
      </w:r>
      <w:r w:rsidRPr="00255C55">
        <w:rPr>
          <w:rFonts w:ascii="Arial" w:hAnsi="Arial" w:cs="Arial"/>
        </w:rPr>
        <w:t>ramach RPO WP wymiaru terytorialnego, był</w:t>
      </w:r>
      <w:r w:rsidR="009872A6">
        <w:rPr>
          <w:rFonts w:ascii="Arial" w:hAnsi="Arial" w:cs="Arial"/>
        </w:rPr>
        <w:t>y przede wszystkim zapisy SRWP.</w:t>
      </w:r>
    </w:p>
    <w:p w14:paraId="43EC636D" w14:textId="72DB9165" w:rsidR="0068126D" w:rsidRPr="00255C55" w:rsidRDefault="0068126D" w:rsidP="005D5676">
      <w:pPr>
        <w:spacing w:after="120"/>
        <w:rPr>
          <w:rFonts w:ascii="Arial" w:hAnsi="Arial" w:cs="Arial"/>
        </w:rPr>
      </w:pPr>
      <w:r w:rsidRPr="00255C55">
        <w:rPr>
          <w:rFonts w:ascii="Arial" w:hAnsi="Arial" w:cs="Arial"/>
        </w:rPr>
        <w:t xml:space="preserve">Województwo podkarpackie ma co prawda korzystnie ukształtowaną, policentryczną sieć osadniczą, niestety siła oddziaływania miast na otaczające obszary funkcjonalne  jest zdecydowanie niewystarczająca. W związku </w:t>
      </w:r>
      <w:r w:rsidR="00AE45C0" w:rsidRPr="00255C55">
        <w:rPr>
          <w:rFonts w:ascii="Arial" w:hAnsi="Arial" w:cs="Arial"/>
        </w:rPr>
        <w:t>z</w:t>
      </w:r>
      <w:r w:rsidR="00AE45C0">
        <w:rPr>
          <w:rFonts w:ascii="Arial" w:hAnsi="Arial" w:cs="Arial"/>
        </w:rPr>
        <w:t> </w:t>
      </w:r>
      <w:r w:rsidRPr="00255C55">
        <w:rPr>
          <w:rFonts w:ascii="Arial" w:hAnsi="Arial" w:cs="Arial"/>
        </w:rPr>
        <w:t xml:space="preserve">powyższym, konieczne jest dalsze umacnianie pozycji Rzeszowa oraz subregionalnych biegunów wzrostu województwa w przestrzeni regionalnej </w:t>
      </w:r>
      <w:r w:rsidR="00AE45C0" w:rsidRPr="00255C55">
        <w:rPr>
          <w:rFonts w:ascii="Arial" w:hAnsi="Arial" w:cs="Arial"/>
        </w:rPr>
        <w:t>i</w:t>
      </w:r>
      <w:r w:rsidR="00AE45C0">
        <w:rPr>
          <w:rFonts w:ascii="Arial" w:hAnsi="Arial" w:cs="Arial"/>
        </w:rPr>
        <w:t> </w:t>
      </w:r>
      <w:r w:rsidRPr="00255C55">
        <w:rPr>
          <w:rFonts w:ascii="Arial" w:hAnsi="Arial" w:cs="Arial"/>
        </w:rPr>
        <w:t>krajowej, dynamizujące procesy rozwojowe.</w:t>
      </w:r>
    </w:p>
    <w:p w14:paraId="5EAF2875" w14:textId="48439B48" w:rsidR="0068126D" w:rsidRPr="00255C55" w:rsidRDefault="0068126D" w:rsidP="005D5676">
      <w:pPr>
        <w:spacing w:after="120"/>
        <w:rPr>
          <w:rFonts w:ascii="Arial" w:hAnsi="Arial" w:cs="Arial"/>
        </w:rPr>
      </w:pPr>
      <w:r w:rsidRPr="00255C55">
        <w:rPr>
          <w:rFonts w:ascii="Arial" w:hAnsi="Arial" w:cs="Arial"/>
        </w:rPr>
        <w:t>ZIT realizowan</w:t>
      </w:r>
      <w:r>
        <w:rPr>
          <w:rFonts w:ascii="Arial" w:hAnsi="Arial" w:cs="Arial"/>
        </w:rPr>
        <w:t>y będzie</w:t>
      </w:r>
      <w:r w:rsidRPr="00255C55">
        <w:rPr>
          <w:rFonts w:ascii="Arial" w:hAnsi="Arial" w:cs="Arial"/>
        </w:rPr>
        <w:t xml:space="preserve"> zgodnie </w:t>
      </w:r>
      <w:r w:rsidR="00AE45C0" w:rsidRPr="00255C55">
        <w:rPr>
          <w:rFonts w:ascii="Arial" w:hAnsi="Arial" w:cs="Arial"/>
        </w:rPr>
        <w:t>z</w:t>
      </w:r>
      <w:r w:rsidR="00AE45C0">
        <w:rPr>
          <w:rFonts w:ascii="Arial" w:hAnsi="Arial" w:cs="Arial"/>
        </w:rPr>
        <w:t> </w:t>
      </w:r>
      <w:r w:rsidRPr="00255C55">
        <w:rPr>
          <w:rFonts w:ascii="Arial" w:hAnsi="Arial" w:cs="Arial"/>
        </w:rPr>
        <w:t xml:space="preserve">UP na obszarze ROF. Zakłada oparcie interwencji na strategii terytorialnej, realizowanej poprzez wiązki projektów, przy równoczesnym zachowaniu sektorowych zasad </w:t>
      </w:r>
      <w:r w:rsidR="00AE45C0" w:rsidRPr="00255C55">
        <w:rPr>
          <w:rFonts w:ascii="Arial" w:hAnsi="Arial" w:cs="Arial"/>
        </w:rPr>
        <w:t>i</w:t>
      </w:r>
      <w:r w:rsidR="00AE45C0">
        <w:rPr>
          <w:rFonts w:ascii="Arial" w:hAnsi="Arial" w:cs="Arial"/>
        </w:rPr>
        <w:t> </w:t>
      </w:r>
      <w:r w:rsidRPr="00255C55">
        <w:rPr>
          <w:rFonts w:ascii="Arial" w:hAnsi="Arial" w:cs="Arial"/>
        </w:rPr>
        <w:t>warunków wsparcia właściwych dla poszczególnych tematycznych PI.</w:t>
      </w:r>
    </w:p>
    <w:p w14:paraId="00B004DF" w14:textId="6C65CC98" w:rsidR="0068126D" w:rsidRPr="00255C55" w:rsidRDefault="0068126D" w:rsidP="005D5676">
      <w:pPr>
        <w:spacing w:after="0"/>
        <w:rPr>
          <w:rFonts w:ascii="Arial" w:hAnsi="Arial" w:cs="Arial"/>
          <w:color w:val="000000"/>
        </w:rPr>
      </w:pPr>
      <w:r w:rsidRPr="00255C55">
        <w:rPr>
          <w:rFonts w:ascii="Arial" w:hAnsi="Arial" w:cs="Arial"/>
        </w:rPr>
        <w:t>Dla obszarów funkcjonalnych 8 regionalnych biegunów wzrostu, tj. MOF Krosno, Dębica-Ropczyce, Przemyśl, Mielec, Tarnobrzeg, Jarosław-Przeworsk, Sanok-Lesko, Stalowa Wola</w:t>
      </w:r>
      <w:r w:rsidR="007A6C8E">
        <w:rPr>
          <w:rFonts w:ascii="Arial" w:hAnsi="Arial" w:cs="Arial"/>
        </w:rPr>
        <w:t>,</w:t>
      </w:r>
    </w:p>
    <w:p w14:paraId="7BB795DB" w14:textId="2FCDDCF2" w:rsidR="0068126D" w:rsidRPr="00255C55" w:rsidRDefault="0068126D" w:rsidP="005D5676">
      <w:pPr>
        <w:spacing w:after="120"/>
        <w:rPr>
          <w:rFonts w:ascii="Arial" w:hAnsi="Arial" w:cs="Arial"/>
        </w:rPr>
      </w:pPr>
      <w:r w:rsidRPr="00255C55">
        <w:rPr>
          <w:rFonts w:ascii="Arial" w:hAnsi="Arial" w:cs="Arial"/>
        </w:rPr>
        <w:t xml:space="preserve">przewidziano preferencje przestrzenne </w:t>
      </w:r>
      <w:r w:rsidR="00AE45C0" w:rsidRPr="00255C55">
        <w:rPr>
          <w:rFonts w:ascii="Arial" w:hAnsi="Arial" w:cs="Arial"/>
        </w:rPr>
        <w:t>w</w:t>
      </w:r>
      <w:r w:rsidR="00AE45C0">
        <w:rPr>
          <w:rFonts w:ascii="Arial" w:hAnsi="Arial" w:cs="Arial"/>
        </w:rPr>
        <w:t> </w:t>
      </w:r>
      <w:r w:rsidRPr="00255C55">
        <w:rPr>
          <w:rFonts w:ascii="Arial" w:hAnsi="Arial" w:cs="Arial"/>
        </w:rPr>
        <w:t>postaci dedykowanych konkursów.</w:t>
      </w:r>
    </w:p>
    <w:p w14:paraId="4CFCF143" w14:textId="1866DBA2" w:rsidR="0068126D" w:rsidRPr="00255C55" w:rsidRDefault="0068126D" w:rsidP="005D5676">
      <w:pPr>
        <w:spacing w:after="120"/>
        <w:rPr>
          <w:rFonts w:ascii="Arial" w:eastAsia="Times New Roman" w:hAnsi="Arial" w:cs="Arial"/>
          <w:lang w:eastAsia="pl-PL"/>
        </w:rPr>
      </w:pPr>
      <w:r w:rsidRPr="00255C55">
        <w:rPr>
          <w:rFonts w:ascii="Arial" w:hAnsi="Arial" w:cs="Arial"/>
        </w:rPr>
        <w:t xml:space="preserve">Dla wszystkich ośrodków miejskich najważniejsze jest polepszenie ich dostępności komunikacyjnej, rozwój funkcji ponadlokalnych, </w:t>
      </w:r>
      <w:r w:rsidR="00AE45C0" w:rsidRPr="00255C55">
        <w:rPr>
          <w:rFonts w:ascii="Arial" w:hAnsi="Arial" w:cs="Arial"/>
        </w:rPr>
        <w:t>a</w:t>
      </w:r>
      <w:r w:rsidR="00AE45C0">
        <w:rPr>
          <w:rFonts w:ascii="Arial" w:hAnsi="Arial" w:cs="Arial"/>
        </w:rPr>
        <w:t> </w:t>
      </w:r>
      <w:r w:rsidRPr="00255C55">
        <w:rPr>
          <w:rFonts w:ascii="Arial" w:hAnsi="Arial" w:cs="Arial"/>
        </w:rPr>
        <w:t>także koncentracja usług publicznych. Istotne jest również wspieranie działań, mających na celu przyciągniecie inwestorów zewnętrznych</w:t>
      </w:r>
      <w:r w:rsidRPr="00255C55">
        <w:rPr>
          <w:rStyle w:val="Odwoanieprzypisudolnego"/>
        </w:rPr>
        <w:footnoteReference w:id="246"/>
      </w:r>
      <w:r w:rsidRPr="00255C55">
        <w:rPr>
          <w:rFonts w:ascii="Arial" w:hAnsi="Arial" w:cs="Arial"/>
        </w:rPr>
        <w:t>.</w:t>
      </w:r>
    </w:p>
    <w:p w14:paraId="1EC082B7" w14:textId="3D04856E" w:rsidR="0068126D" w:rsidRDefault="0068126D" w:rsidP="005D5676">
      <w:pPr>
        <w:spacing w:after="120"/>
        <w:rPr>
          <w:rFonts w:ascii="Arial" w:hAnsi="Arial" w:cs="Arial"/>
          <w:lang w:eastAsia="pl-PL"/>
        </w:rPr>
      </w:pPr>
      <w:r w:rsidRPr="00255C55">
        <w:rPr>
          <w:rFonts w:ascii="Arial" w:hAnsi="Arial" w:cs="Arial"/>
        </w:rPr>
        <w:t xml:space="preserve">Poprzez realizację ZIT oraz preferencje dla MOF interwencja RPO WP zostanie skierowana na zwiększenie atrakcyjności gospodarczej ośrodków miejskich, </w:t>
      </w:r>
      <w:r w:rsidR="00AE45C0" w:rsidRPr="00255C55">
        <w:rPr>
          <w:rFonts w:ascii="Arial" w:hAnsi="Arial" w:cs="Arial"/>
        </w:rPr>
        <w:t>z</w:t>
      </w:r>
      <w:r w:rsidR="00AE45C0">
        <w:rPr>
          <w:rFonts w:ascii="Arial" w:hAnsi="Arial" w:cs="Arial"/>
        </w:rPr>
        <w:t> </w:t>
      </w:r>
      <w:r w:rsidRPr="00255C55">
        <w:rPr>
          <w:rFonts w:ascii="Arial" w:hAnsi="Arial" w:cs="Arial"/>
        </w:rPr>
        <w:t xml:space="preserve">wykorzystaniem ich wewnętrznych atutów, co </w:t>
      </w:r>
      <w:r w:rsidR="00AE45C0" w:rsidRPr="00255C55">
        <w:rPr>
          <w:rFonts w:ascii="Arial" w:hAnsi="Arial" w:cs="Arial"/>
        </w:rPr>
        <w:t>w</w:t>
      </w:r>
      <w:r w:rsidR="00AE45C0">
        <w:rPr>
          <w:rFonts w:ascii="Arial" w:hAnsi="Arial" w:cs="Arial"/>
        </w:rPr>
        <w:t> </w:t>
      </w:r>
      <w:r w:rsidRPr="00255C55">
        <w:rPr>
          <w:rFonts w:ascii="Arial" w:hAnsi="Arial" w:cs="Arial"/>
        </w:rPr>
        <w:t>efekcie doprowadzi do u</w:t>
      </w:r>
      <w:r w:rsidRPr="00255C55">
        <w:rPr>
          <w:rFonts w:ascii="Arial" w:hAnsi="Arial" w:cs="Arial"/>
          <w:lang w:eastAsia="pl-PL"/>
        </w:rPr>
        <w:t>mocnienia pozycji ROF oraz biegunów wzrostu jako centrów rozwoju lokalnego.</w:t>
      </w:r>
    </w:p>
    <w:p w14:paraId="5A63651F" w14:textId="6F239D31" w:rsidR="002B4167" w:rsidRPr="009872A6" w:rsidRDefault="002B4167" w:rsidP="005D5676">
      <w:pPr>
        <w:spacing w:after="120"/>
        <w:rPr>
          <w:rFonts w:ascii="Arial" w:hAnsi="Arial" w:cs="Arial"/>
        </w:rPr>
      </w:pPr>
      <w:r w:rsidRPr="002B4167">
        <w:rPr>
          <w:rFonts w:ascii="Arial" w:hAnsi="Arial" w:cs="Arial"/>
        </w:rPr>
        <w:t xml:space="preserve">W ramach MOF wsparciem objęte są </w:t>
      </w:r>
      <w:r w:rsidR="00AE45C0" w:rsidRPr="002B4167">
        <w:rPr>
          <w:rFonts w:ascii="Arial" w:hAnsi="Arial" w:cs="Arial"/>
        </w:rPr>
        <w:t>w</w:t>
      </w:r>
      <w:r w:rsidR="00AE45C0">
        <w:rPr>
          <w:rFonts w:ascii="Arial" w:hAnsi="Arial" w:cs="Arial"/>
        </w:rPr>
        <w:t> </w:t>
      </w:r>
      <w:r w:rsidRPr="002B4167">
        <w:rPr>
          <w:rFonts w:ascii="Arial" w:hAnsi="Arial" w:cs="Arial"/>
        </w:rPr>
        <w:t xml:space="preserve">dużym stopniu miasta średnie </w:t>
      </w:r>
      <w:r w:rsidR="00AE45C0" w:rsidRPr="002B4167">
        <w:rPr>
          <w:rFonts w:ascii="Arial" w:hAnsi="Arial" w:cs="Arial"/>
        </w:rPr>
        <w:t>i</w:t>
      </w:r>
      <w:r w:rsidR="00AE45C0">
        <w:rPr>
          <w:rFonts w:ascii="Arial" w:hAnsi="Arial" w:cs="Arial"/>
        </w:rPr>
        <w:t> </w:t>
      </w:r>
      <w:r w:rsidRPr="002B4167">
        <w:rPr>
          <w:rFonts w:ascii="Arial" w:hAnsi="Arial" w:cs="Arial"/>
        </w:rPr>
        <w:t xml:space="preserve">ich obszary funkcjonalne, </w:t>
      </w:r>
      <w:r w:rsidR="00AE45C0" w:rsidRPr="002B4167">
        <w:rPr>
          <w:rFonts w:ascii="Arial" w:hAnsi="Arial" w:cs="Arial"/>
        </w:rPr>
        <w:t>w</w:t>
      </w:r>
      <w:r w:rsidR="00AE45C0">
        <w:rPr>
          <w:rFonts w:ascii="Arial" w:hAnsi="Arial" w:cs="Arial"/>
        </w:rPr>
        <w:t> </w:t>
      </w:r>
      <w:r>
        <w:rPr>
          <w:rFonts w:ascii="Arial" w:hAnsi="Arial" w:cs="Arial"/>
        </w:rPr>
        <w:t>tym miasta tracące funkcje społ</w:t>
      </w:r>
      <w:r w:rsidRPr="002B4167">
        <w:rPr>
          <w:rFonts w:ascii="Arial" w:hAnsi="Arial" w:cs="Arial"/>
        </w:rPr>
        <w:t>eczno-gospodarcze.</w:t>
      </w:r>
    </w:p>
    <w:p w14:paraId="322B2A68" w14:textId="38F48195" w:rsidR="0068126D" w:rsidRPr="00255C55" w:rsidRDefault="0068126D" w:rsidP="005D5676">
      <w:pPr>
        <w:spacing w:after="120"/>
        <w:rPr>
          <w:rFonts w:ascii="Arial" w:hAnsi="Arial" w:cs="Arial"/>
        </w:rPr>
      </w:pPr>
      <w:r w:rsidRPr="00255C55">
        <w:rPr>
          <w:rFonts w:ascii="Arial" w:hAnsi="Arial" w:cs="Arial"/>
          <w:spacing w:val="4"/>
        </w:rPr>
        <w:t>Powyżej przedstawione instrumenty nie będą jedyną formą terytorialnego ukierunkowania interwencji przewidzianą w ramach RPO WP. Premiowanie będą projekty realizowane w </w:t>
      </w:r>
      <w:r w:rsidRPr="00255C55">
        <w:rPr>
          <w:rFonts w:ascii="Arial" w:hAnsi="Arial" w:cs="Arial"/>
          <w:b/>
          <w:spacing w:val="4"/>
        </w:rPr>
        <w:t>partnerstwie kilku samorządów</w:t>
      </w:r>
      <w:r w:rsidRPr="00255C55">
        <w:rPr>
          <w:rFonts w:ascii="Arial" w:hAnsi="Arial" w:cs="Arial"/>
          <w:spacing w:val="4"/>
        </w:rPr>
        <w:t xml:space="preserve"> lub </w:t>
      </w:r>
      <w:r w:rsidR="00AE45C0" w:rsidRPr="00255C55">
        <w:rPr>
          <w:rFonts w:ascii="Arial" w:hAnsi="Arial" w:cs="Arial"/>
          <w:spacing w:val="4"/>
        </w:rPr>
        <w:t>w</w:t>
      </w:r>
      <w:r w:rsidR="00AE45C0">
        <w:rPr>
          <w:rFonts w:ascii="Arial" w:hAnsi="Arial" w:cs="Arial"/>
          <w:spacing w:val="4"/>
        </w:rPr>
        <w:t> </w:t>
      </w:r>
      <w:r w:rsidRPr="00255C55">
        <w:rPr>
          <w:rFonts w:ascii="Arial" w:hAnsi="Arial" w:cs="Arial"/>
          <w:b/>
          <w:spacing w:val="4"/>
        </w:rPr>
        <w:t>formule partnerstwa publiczno-prywatnego</w:t>
      </w:r>
      <w:r w:rsidRPr="00255C55">
        <w:rPr>
          <w:rFonts w:ascii="Arial" w:hAnsi="Arial" w:cs="Arial"/>
          <w:spacing w:val="4"/>
        </w:rPr>
        <w:t xml:space="preserve">, dotyczące wybranych obszarów tematycznych </w:t>
      </w:r>
      <w:r w:rsidR="00AE45C0" w:rsidRPr="00255C55">
        <w:rPr>
          <w:rFonts w:ascii="Arial" w:hAnsi="Arial" w:cs="Arial"/>
          <w:spacing w:val="4"/>
        </w:rPr>
        <w:t>i</w:t>
      </w:r>
      <w:r w:rsidR="00AE45C0">
        <w:rPr>
          <w:rFonts w:ascii="Arial" w:hAnsi="Arial" w:cs="Arial"/>
          <w:spacing w:val="4"/>
        </w:rPr>
        <w:t> </w:t>
      </w:r>
      <w:r w:rsidRPr="00255C55">
        <w:rPr>
          <w:rFonts w:ascii="Arial" w:hAnsi="Arial" w:cs="Arial"/>
          <w:spacing w:val="4"/>
        </w:rPr>
        <w:t>geograficznych.</w:t>
      </w:r>
      <w:r w:rsidRPr="00255C55">
        <w:rPr>
          <w:rFonts w:ascii="Arial" w:hAnsi="Arial" w:cs="Arial"/>
        </w:rPr>
        <w:t xml:space="preserve"> Powyższe przyczyni się do wsparcia danego sektora na danym obszarze </w:t>
      </w:r>
      <w:r w:rsidR="00AE45C0" w:rsidRPr="00255C55">
        <w:rPr>
          <w:rFonts w:ascii="Arial" w:hAnsi="Arial" w:cs="Arial"/>
        </w:rPr>
        <w:t>z</w:t>
      </w:r>
      <w:r w:rsidR="00AE45C0">
        <w:rPr>
          <w:rFonts w:ascii="Arial" w:hAnsi="Arial" w:cs="Arial"/>
        </w:rPr>
        <w:t> </w:t>
      </w:r>
      <w:r w:rsidRPr="00255C55">
        <w:rPr>
          <w:rFonts w:ascii="Arial" w:hAnsi="Arial" w:cs="Arial"/>
        </w:rPr>
        <w:t xml:space="preserve">uwagi na jego specyficzne cechy. Na szczególne preferencje będą mogły liczyć projekty komplementarne do przedsięwzięć realizowanych  </w:t>
      </w:r>
      <w:r w:rsidR="00AE45C0" w:rsidRPr="00255C55">
        <w:rPr>
          <w:rFonts w:ascii="Arial" w:hAnsi="Arial" w:cs="Arial"/>
        </w:rPr>
        <w:t>w</w:t>
      </w:r>
      <w:r w:rsidR="00AE45C0">
        <w:rPr>
          <w:rFonts w:ascii="Arial" w:hAnsi="Arial" w:cs="Arial"/>
        </w:rPr>
        <w:t> </w:t>
      </w:r>
      <w:r w:rsidRPr="00255C55">
        <w:rPr>
          <w:rFonts w:ascii="Arial" w:hAnsi="Arial" w:cs="Arial"/>
        </w:rPr>
        <w:t>ramach ZIT.</w:t>
      </w:r>
    </w:p>
    <w:p w14:paraId="3D06B0F2" w14:textId="4B25E183" w:rsidR="0068126D" w:rsidRPr="009872A6" w:rsidRDefault="0068126D" w:rsidP="005D5676">
      <w:pPr>
        <w:spacing w:after="120"/>
        <w:rPr>
          <w:rFonts w:ascii="Arial" w:eastAsia="Times New Roman" w:hAnsi="Arial" w:cs="Arial"/>
          <w:lang w:eastAsia="pl-PL"/>
        </w:rPr>
      </w:pPr>
      <w:r w:rsidRPr="00255C55">
        <w:rPr>
          <w:rFonts w:ascii="Arial" w:eastAsia="Times New Roman" w:hAnsi="Arial" w:cs="Arial"/>
          <w:lang w:eastAsia="pl-PL"/>
        </w:rPr>
        <w:t xml:space="preserve">Podejście terytorialne </w:t>
      </w:r>
      <w:r w:rsidR="00AE45C0" w:rsidRPr="00255C55">
        <w:rPr>
          <w:rFonts w:ascii="Arial" w:eastAsia="Times New Roman" w:hAnsi="Arial" w:cs="Arial"/>
          <w:lang w:eastAsia="pl-PL"/>
        </w:rPr>
        <w:t>w</w:t>
      </w:r>
      <w:r w:rsidR="00AE45C0">
        <w:rPr>
          <w:rFonts w:ascii="Arial" w:eastAsia="Times New Roman" w:hAnsi="Arial" w:cs="Arial"/>
          <w:lang w:eastAsia="pl-PL"/>
        </w:rPr>
        <w:t> </w:t>
      </w:r>
      <w:r w:rsidRPr="00255C55">
        <w:rPr>
          <w:rFonts w:ascii="Arial" w:eastAsia="Times New Roman" w:hAnsi="Arial" w:cs="Arial"/>
          <w:lang w:eastAsia="pl-PL"/>
        </w:rPr>
        <w:t xml:space="preserve">ramach RPO WP nie zastępuje podejścia horyzontalnego, lecz służy jego wzmocnieniu. Przyczyni się do efektywnego osiągnięcia celów szczegółowych </w:t>
      </w:r>
      <w:r w:rsidR="00AE45C0" w:rsidRPr="00255C55">
        <w:rPr>
          <w:rFonts w:ascii="Arial" w:eastAsia="Times New Roman" w:hAnsi="Arial" w:cs="Arial"/>
          <w:lang w:eastAsia="pl-PL"/>
        </w:rPr>
        <w:t>i</w:t>
      </w:r>
      <w:r w:rsidR="00AE45C0">
        <w:rPr>
          <w:rFonts w:ascii="Arial" w:eastAsia="Times New Roman" w:hAnsi="Arial" w:cs="Arial"/>
          <w:lang w:eastAsia="pl-PL"/>
        </w:rPr>
        <w:t> </w:t>
      </w:r>
      <w:r w:rsidRPr="00255C55">
        <w:rPr>
          <w:rFonts w:ascii="Arial" w:eastAsia="Times New Roman" w:hAnsi="Arial" w:cs="Arial"/>
          <w:lang w:eastAsia="pl-PL"/>
        </w:rPr>
        <w:t xml:space="preserve">rezultatów programu poprzez lepsze dopasowanie podaży, cech </w:t>
      </w:r>
      <w:r w:rsidR="00AE45C0" w:rsidRPr="00255C55">
        <w:rPr>
          <w:rFonts w:ascii="Arial" w:eastAsia="Times New Roman" w:hAnsi="Arial" w:cs="Arial"/>
          <w:lang w:eastAsia="pl-PL"/>
        </w:rPr>
        <w:t>i</w:t>
      </w:r>
      <w:r w:rsidR="00AE45C0">
        <w:rPr>
          <w:rFonts w:ascii="Arial" w:eastAsia="Times New Roman" w:hAnsi="Arial" w:cs="Arial"/>
          <w:lang w:eastAsia="pl-PL"/>
        </w:rPr>
        <w:t> </w:t>
      </w:r>
      <w:r w:rsidRPr="00255C55">
        <w:rPr>
          <w:rFonts w:ascii="Arial" w:eastAsia="Times New Roman" w:hAnsi="Arial" w:cs="Arial"/>
          <w:lang w:eastAsia="pl-PL"/>
        </w:rPr>
        <w:t xml:space="preserve">rezultatów projektów do celów </w:t>
      </w:r>
      <w:r w:rsidR="009872A6">
        <w:rPr>
          <w:rFonts w:ascii="Arial" w:eastAsia="Times New Roman" w:hAnsi="Arial" w:cs="Arial"/>
          <w:lang w:eastAsia="pl-PL"/>
        </w:rPr>
        <w:t>RPO WP.</w:t>
      </w:r>
    </w:p>
    <w:p w14:paraId="44BF1399" w14:textId="06EBC6D1" w:rsidR="0068126D" w:rsidRPr="00255C55" w:rsidRDefault="0068126D" w:rsidP="005D5676">
      <w:pPr>
        <w:spacing w:after="0"/>
        <w:rPr>
          <w:rFonts w:ascii="Arial" w:hAnsi="Arial" w:cs="Arial"/>
        </w:rPr>
      </w:pPr>
      <w:r w:rsidRPr="00255C55">
        <w:rPr>
          <w:rFonts w:ascii="Arial" w:hAnsi="Arial" w:cs="Arial"/>
        </w:rPr>
        <w:t xml:space="preserve">Biorąc pod uwagę fakt, iż województwo podkarpackie cechuje najniższy </w:t>
      </w:r>
      <w:r w:rsidR="00AE45C0" w:rsidRPr="00255C55">
        <w:rPr>
          <w:rFonts w:ascii="Arial" w:hAnsi="Arial" w:cs="Arial"/>
        </w:rPr>
        <w:t>w</w:t>
      </w:r>
      <w:r w:rsidR="00AE45C0">
        <w:rPr>
          <w:rFonts w:ascii="Arial" w:hAnsi="Arial" w:cs="Arial"/>
        </w:rPr>
        <w:t> </w:t>
      </w:r>
      <w:r w:rsidRPr="00255C55">
        <w:rPr>
          <w:rFonts w:ascii="Arial" w:hAnsi="Arial" w:cs="Arial"/>
        </w:rPr>
        <w:t>kraju wskaźnik urbanizacji, dla jego zrównoważonego rozwoju konieczne jest również uwzględnianie sytuacji na obszarach wiejskich.</w:t>
      </w:r>
      <w:r w:rsidRPr="00255C55">
        <w:rPr>
          <w:rFonts w:ascii="Arial" w:hAnsi="Arial" w:cs="Arial"/>
          <w:spacing w:val="4"/>
        </w:rPr>
        <w:t xml:space="preserve"> Ocenia się, że </w:t>
      </w:r>
      <w:r w:rsidRPr="00255C55">
        <w:rPr>
          <w:rFonts w:ascii="Arial" w:hAnsi="Arial" w:cs="Arial"/>
        </w:rPr>
        <w:t>minimum 11% alokacji programu, tj. min. 232,6 mln euro zostanie skierowana na wsparcie obszarów wiejskich.</w:t>
      </w:r>
    </w:p>
    <w:p w14:paraId="715FACB2" w14:textId="3A5484D3" w:rsidR="0068126D" w:rsidRDefault="0068126D" w:rsidP="005D5676">
      <w:pPr>
        <w:spacing w:after="120"/>
        <w:rPr>
          <w:rFonts w:ascii="Arial" w:hAnsi="Arial" w:cs="Arial"/>
        </w:rPr>
      </w:pPr>
      <w:r w:rsidRPr="00255C55">
        <w:rPr>
          <w:rFonts w:ascii="Arial" w:hAnsi="Arial" w:cs="Arial"/>
        </w:rPr>
        <w:lastRenderedPageBreak/>
        <w:t xml:space="preserve">Wydatki na obszary wiejskie będą monitorowane </w:t>
      </w:r>
      <w:r w:rsidR="00AE45C0" w:rsidRPr="00255C55">
        <w:rPr>
          <w:rFonts w:ascii="Arial" w:hAnsi="Arial" w:cs="Arial"/>
        </w:rPr>
        <w:t>i</w:t>
      </w:r>
      <w:r w:rsidR="00AE45C0">
        <w:rPr>
          <w:rFonts w:ascii="Arial" w:hAnsi="Arial" w:cs="Arial"/>
        </w:rPr>
        <w:t> </w:t>
      </w:r>
      <w:r w:rsidRPr="00255C55">
        <w:rPr>
          <w:rFonts w:ascii="Arial" w:hAnsi="Arial" w:cs="Arial"/>
        </w:rPr>
        <w:t xml:space="preserve">sprawozdawane </w:t>
      </w:r>
      <w:r w:rsidR="00AE45C0" w:rsidRPr="00255C55">
        <w:rPr>
          <w:rFonts w:ascii="Arial" w:hAnsi="Arial" w:cs="Arial"/>
        </w:rPr>
        <w:t>w</w:t>
      </w:r>
      <w:r w:rsidR="00AE45C0">
        <w:rPr>
          <w:rFonts w:ascii="Arial" w:hAnsi="Arial" w:cs="Arial"/>
        </w:rPr>
        <w:t> </w:t>
      </w:r>
      <w:r w:rsidRPr="00255C55">
        <w:rPr>
          <w:rFonts w:ascii="Arial" w:hAnsi="Arial" w:cs="Arial"/>
        </w:rPr>
        <w:t xml:space="preserve">raportach rocznych </w:t>
      </w:r>
      <w:r w:rsidR="003443AA">
        <w:rPr>
          <w:rFonts w:ascii="Arial" w:hAnsi="Arial" w:cs="Arial"/>
        </w:rPr>
        <w:br/>
      </w:r>
      <w:r w:rsidR="00AE45C0" w:rsidRPr="00255C55">
        <w:rPr>
          <w:rFonts w:ascii="Arial" w:hAnsi="Arial" w:cs="Arial"/>
        </w:rPr>
        <w:t>z</w:t>
      </w:r>
      <w:r w:rsidR="00AE45C0">
        <w:rPr>
          <w:rFonts w:ascii="Arial" w:hAnsi="Arial" w:cs="Arial"/>
        </w:rPr>
        <w:t> </w:t>
      </w:r>
      <w:r w:rsidRPr="00255C55">
        <w:rPr>
          <w:rFonts w:ascii="Arial" w:hAnsi="Arial" w:cs="Arial"/>
        </w:rPr>
        <w:t xml:space="preserve">uwzględnieniem - zgodnie </w:t>
      </w:r>
      <w:r w:rsidR="00AE45C0" w:rsidRPr="00255C55">
        <w:rPr>
          <w:rFonts w:ascii="Arial" w:hAnsi="Arial" w:cs="Arial"/>
        </w:rPr>
        <w:t>z</w:t>
      </w:r>
      <w:r w:rsidR="00AE45C0">
        <w:rPr>
          <w:rFonts w:ascii="Arial" w:hAnsi="Arial" w:cs="Arial"/>
        </w:rPr>
        <w:t> </w:t>
      </w:r>
      <w:r w:rsidRPr="00255C55">
        <w:rPr>
          <w:rFonts w:ascii="Arial" w:hAnsi="Arial" w:cs="Arial"/>
        </w:rPr>
        <w:t xml:space="preserve">zakresem </w:t>
      </w:r>
      <w:r w:rsidR="00AE45C0" w:rsidRPr="00255C55">
        <w:rPr>
          <w:rFonts w:ascii="Arial" w:hAnsi="Arial" w:cs="Arial"/>
        </w:rPr>
        <w:t>i</w:t>
      </w:r>
      <w:r w:rsidR="00AE45C0">
        <w:rPr>
          <w:rFonts w:ascii="Arial" w:hAnsi="Arial" w:cs="Arial"/>
        </w:rPr>
        <w:t> </w:t>
      </w:r>
      <w:r w:rsidRPr="00255C55">
        <w:rPr>
          <w:rFonts w:ascii="Arial" w:hAnsi="Arial" w:cs="Arial"/>
        </w:rPr>
        <w:t>logiką interwencji programu - takich obszarów jak: 1) rozwój przedsiębiorczości  </w:t>
      </w:r>
      <w:r w:rsidR="00AE45C0" w:rsidRPr="00255C55">
        <w:rPr>
          <w:rFonts w:ascii="Arial" w:hAnsi="Arial" w:cs="Arial"/>
        </w:rPr>
        <w:t>i</w:t>
      </w:r>
      <w:r w:rsidR="00AE45C0">
        <w:rPr>
          <w:rFonts w:ascii="Arial" w:hAnsi="Arial" w:cs="Arial"/>
        </w:rPr>
        <w:t> </w:t>
      </w:r>
      <w:r w:rsidRPr="00255C55">
        <w:rPr>
          <w:rFonts w:ascii="Arial" w:hAnsi="Arial" w:cs="Arial"/>
        </w:rPr>
        <w:t xml:space="preserve">lepsze wykorzystanie kapitału ludzkiego, </w:t>
      </w:r>
      <w:r w:rsidR="00AE45C0" w:rsidRPr="00255C55">
        <w:rPr>
          <w:rFonts w:ascii="Arial" w:hAnsi="Arial" w:cs="Arial"/>
        </w:rPr>
        <w:t>w</w:t>
      </w:r>
      <w:r w:rsidR="00AE45C0">
        <w:rPr>
          <w:rFonts w:ascii="Arial" w:hAnsi="Arial" w:cs="Arial"/>
        </w:rPr>
        <w:t> </w:t>
      </w:r>
      <w:r w:rsidRPr="00255C55">
        <w:rPr>
          <w:rFonts w:ascii="Arial" w:hAnsi="Arial" w:cs="Arial"/>
        </w:rPr>
        <w:t xml:space="preserve">tym reorientacji zawodowej rolników 2) rewitalizacja społeczna </w:t>
      </w:r>
      <w:r w:rsidR="00AE45C0" w:rsidRPr="00255C55">
        <w:rPr>
          <w:rFonts w:ascii="Arial" w:hAnsi="Arial" w:cs="Arial"/>
        </w:rPr>
        <w:t>i</w:t>
      </w:r>
      <w:r w:rsidR="00AE45C0">
        <w:rPr>
          <w:rFonts w:ascii="Arial" w:hAnsi="Arial" w:cs="Arial"/>
        </w:rPr>
        <w:t> </w:t>
      </w:r>
      <w:r w:rsidRPr="00255C55">
        <w:rPr>
          <w:rFonts w:ascii="Arial" w:hAnsi="Arial" w:cs="Arial"/>
        </w:rPr>
        <w:t xml:space="preserve">infrastrukturalna 3) infrastruktura wodno-kanalizacyjna </w:t>
      </w:r>
      <w:r w:rsidR="00AE45C0" w:rsidRPr="00255C55">
        <w:rPr>
          <w:rFonts w:ascii="Arial" w:hAnsi="Arial" w:cs="Arial"/>
        </w:rPr>
        <w:t>i</w:t>
      </w:r>
      <w:r w:rsidR="00AE45C0">
        <w:rPr>
          <w:rFonts w:ascii="Arial" w:hAnsi="Arial" w:cs="Arial"/>
        </w:rPr>
        <w:t> </w:t>
      </w:r>
      <w:r w:rsidRPr="00255C55">
        <w:rPr>
          <w:rFonts w:ascii="Arial" w:hAnsi="Arial" w:cs="Arial"/>
        </w:rPr>
        <w:t>przeciwpowodziowa.</w:t>
      </w:r>
    </w:p>
    <w:p w14:paraId="7E7119E1" w14:textId="2FDDF401" w:rsidR="0068126D" w:rsidRPr="00255C55" w:rsidRDefault="0068126D" w:rsidP="008235B9">
      <w:pPr>
        <w:spacing w:after="160"/>
        <w:rPr>
          <w:rFonts w:ascii="Arial" w:hAnsi="Arial" w:cs="Arial"/>
        </w:rPr>
      </w:pPr>
      <w:r>
        <w:rPr>
          <w:rFonts w:ascii="Arial" w:hAnsi="Arial" w:cs="Arial"/>
        </w:rPr>
        <w:t xml:space="preserve">Znaczna część działań realizowanych </w:t>
      </w:r>
      <w:r w:rsidR="00AE45C0">
        <w:rPr>
          <w:rFonts w:ascii="Arial" w:hAnsi="Arial" w:cs="Arial"/>
        </w:rPr>
        <w:t>w </w:t>
      </w:r>
      <w:r>
        <w:rPr>
          <w:rFonts w:ascii="Arial" w:hAnsi="Arial" w:cs="Arial"/>
        </w:rPr>
        <w:t xml:space="preserve">ramach RPO WP będzie nadal uruchamiana jako działania horyzontalne – będzie więc </w:t>
      </w:r>
      <w:r w:rsidR="00AE45C0">
        <w:rPr>
          <w:rFonts w:ascii="Arial" w:hAnsi="Arial" w:cs="Arial"/>
        </w:rPr>
        <w:t>w </w:t>
      </w:r>
      <w:r>
        <w:rPr>
          <w:rFonts w:ascii="Arial" w:hAnsi="Arial" w:cs="Arial"/>
        </w:rPr>
        <w:t>zależności od poszczególnych celów tematycznych dotyczyła powierzchni całego województwa.</w:t>
      </w:r>
    </w:p>
    <w:p w14:paraId="547BAEFE" w14:textId="272214AA" w:rsidR="0068126D" w:rsidRPr="008235B9" w:rsidRDefault="0068126D" w:rsidP="008235B9">
      <w:pPr>
        <w:pStyle w:val="Nagwek3"/>
        <w:spacing w:after="160"/>
        <w:rPr>
          <w:rFonts w:ascii="Arial" w:hAnsi="Arial" w:cs="Arial"/>
          <w:b w:val="0"/>
        </w:rPr>
      </w:pPr>
      <w:bookmarkStart w:id="554" w:name="_Toc181615517"/>
      <w:bookmarkStart w:id="555" w:name="_Toc181625109"/>
      <w:r w:rsidRPr="008235B9">
        <w:rPr>
          <w:rFonts w:ascii="Arial" w:hAnsi="Arial" w:cs="Arial"/>
          <w:b w:val="0"/>
        </w:rPr>
        <w:t>Sekcja 4.1 Rozwój lokalny kierowany przez społeczność (</w:t>
      </w:r>
      <w:r w:rsidR="00AE45C0" w:rsidRPr="008235B9">
        <w:rPr>
          <w:rFonts w:ascii="Arial" w:hAnsi="Arial" w:cs="Arial"/>
          <w:b w:val="0"/>
        </w:rPr>
        <w:t>w </w:t>
      </w:r>
      <w:r w:rsidRPr="008235B9">
        <w:rPr>
          <w:rFonts w:ascii="Arial" w:hAnsi="Arial" w:cs="Arial"/>
          <w:b w:val="0"/>
        </w:rPr>
        <w:t>stosownych przypadkach)</w:t>
      </w:r>
      <w:bookmarkEnd w:id="554"/>
      <w:bookmarkEnd w:id="555"/>
    </w:p>
    <w:p w14:paraId="27F51925" w14:textId="77777777" w:rsidR="0068126D" w:rsidRPr="009872A6" w:rsidRDefault="0068126D" w:rsidP="008235B9">
      <w:pPr>
        <w:spacing w:after="160"/>
        <w:rPr>
          <w:rFonts w:ascii="Arial" w:hAnsi="Arial" w:cs="Arial"/>
          <w:lang w:eastAsia="pl-PL"/>
        </w:rPr>
      </w:pPr>
      <w:r w:rsidRPr="00C0311C">
        <w:rPr>
          <w:rFonts w:ascii="Arial" w:hAnsi="Arial" w:cs="Arial"/>
          <w:lang w:eastAsia="pl-PL"/>
        </w:rPr>
        <w:t>W ramach RPO WP nie przewiduje się realizacji instrumentu Rozwój lokalny kierowany przez społeczność (RLKS).</w:t>
      </w:r>
    </w:p>
    <w:p w14:paraId="250EB4D0" w14:textId="4B8C9F42" w:rsidR="0068126D" w:rsidRPr="008235B9" w:rsidRDefault="0068126D" w:rsidP="008235B9">
      <w:pPr>
        <w:pStyle w:val="Nagwek3"/>
        <w:spacing w:after="160"/>
        <w:rPr>
          <w:rFonts w:ascii="Arial" w:hAnsi="Arial" w:cs="Arial"/>
          <w:b w:val="0"/>
        </w:rPr>
      </w:pPr>
      <w:bookmarkStart w:id="556" w:name="_Toc181615518"/>
      <w:bookmarkStart w:id="557" w:name="_Toc181625110"/>
      <w:r w:rsidRPr="008235B9">
        <w:rPr>
          <w:rFonts w:ascii="Arial" w:hAnsi="Arial" w:cs="Arial"/>
          <w:b w:val="0"/>
        </w:rPr>
        <w:t>Sekcja 4.2 Zrównoważony rozwój obszarów miejskich</w:t>
      </w:r>
      <w:bookmarkEnd w:id="556"/>
      <w:bookmarkEnd w:id="557"/>
    </w:p>
    <w:p w14:paraId="403B6150" w14:textId="77777777" w:rsidR="0068126D" w:rsidRDefault="0068126D" w:rsidP="005D5676">
      <w:pPr>
        <w:spacing w:after="0"/>
        <w:rPr>
          <w:rFonts w:ascii="Arial" w:hAnsi="Arial" w:cs="Arial"/>
        </w:rPr>
      </w:pPr>
      <w:r w:rsidRPr="002D0DD2">
        <w:rPr>
          <w:rFonts w:ascii="Arial" w:hAnsi="Arial" w:cs="Arial"/>
        </w:rPr>
        <w:t>W ramach RPO WP 2014-2020 realizowany będzie tzw. „wojewódzki” ZIT, skierowany do Rzeszowa oraz jego obszaru funkcjonalnego, obejmujący obszar 1 048 km</w:t>
      </w:r>
      <w:r w:rsidRPr="002D0DD2">
        <w:rPr>
          <w:rFonts w:ascii="Arial" w:hAnsi="Arial" w:cs="Arial"/>
          <w:vertAlign w:val="superscript"/>
        </w:rPr>
        <w:t>2</w:t>
      </w:r>
      <w:r w:rsidRPr="002D0DD2">
        <w:rPr>
          <w:rFonts w:ascii="Arial" w:hAnsi="Arial" w:cs="Arial"/>
        </w:rPr>
        <w:t xml:space="preserve"> z liczbą ludności wynoszącą 351 055 mieszkańców. Obszar funkcjonalny miasta jest zwarty i obejmuje 13</w:t>
      </w:r>
      <w:r>
        <w:rPr>
          <w:rFonts w:ascii="Arial" w:hAnsi="Arial" w:cs="Arial"/>
        </w:rPr>
        <w:t> gmin, tj.</w:t>
      </w:r>
      <w:r w:rsidRPr="002D0DD2">
        <w:rPr>
          <w:rFonts w:ascii="Arial" w:hAnsi="Arial" w:cs="Arial"/>
        </w:rPr>
        <w:t>: Rzeszów, Głogów Małopolski, Trzebownisko, Czarna, miasto Łańcut, gmina Łańcut, Krasne, Chmielnik, Tyczyn, Boguchwała, Świlcza, Czudec oraz Lubenia.</w:t>
      </w:r>
    </w:p>
    <w:p w14:paraId="4110FF8F" w14:textId="5ADB90F3" w:rsidR="0068126D" w:rsidRPr="00FD6ABE" w:rsidRDefault="0068126D" w:rsidP="005D5676">
      <w:pPr>
        <w:numPr>
          <w:ilvl w:val="0"/>
          <w:numId w:val="22"/>
        </w:numPr>
        <w:autoSpaceDE w:val="0"/>
        <w:autoSpaceDN w:val="0"/>
        <w:adjustRightInd w:val="0"/>
        <w:spacing w:after="0"/>
        <w:ind w:left="425" w:hanging="425"/>
        <w:rPr>
          <w:rFonts w:ascii="Arial" w:hAnsi="Arial" w:cs="Arial"/>
        </w:rPr>
      </w:pPr>
      <w:r w:rsidRPr="002D0DD2">
        <w:rPr>
          <w:rFonts w:ascii="Arial" w:hAnsi="Arial" w:cs="Arial"/>
        </w:rPr>
        <w:t xml:space="preserve">Realizacja ZIT </w:t>
      </w:r>
      <w:r w:rsidR="00AE45C0" w:rsidRPr="002D0DD2">
        <w:rPr>
          <w:rFonts w:ascii="Arial" w:hAnsi="Arial" w:cs="Arial"/>
        </w:rPr>
        <w:t>w</w:t>
      </w:r>
      <w:r w:rsidR="00AE45C0">
        <w:rPr>
          <w:rFonts w:ascii="Arial" w:hAnsi="Arial" w:cs="Arial"/>
        </w:rPr>
        <w:t> </w:t>
      </w:r>
      <w:r w:rsidRPr="002D0DD2">
        <w:rPr>
          <w:rFonts w:ascii="Arial" w:hAnsi="Arial" w:cs="Arial"/>
        </w:rPr>
        <w:t xml:space="preserve">ramach RPO WP odbywać się będzie poprzez wyodrębnienie dedykowanych działań/poddziałań </w:t>
      </w:r>
      <w:r w:rsidR="00AE45C0" w:rsidRPr="002D0DD2">
        <w:rPr>
          <w:rFonts w:ascii="Arial" w:hAnsi="Arial" w:cs="Arial"/>
        </w:rPr>
        <w:t>w</w:t>
      </w:r>
      <w:r w:rsidR="00AE45C0">
        <w:rPr>
          <w:rFonts w:ascii="Arial" w:hAnsi="Arial" w:cs="Arial"/>
        </w:rPr>
        <w:t> </w:t>
      </w:r>
      <w:r w:rsidRPr="002D0DD2">
        <w:rPr>
          <w:rFonts w:ascii="Arial" w:hAnsi="Arial" w:cs="Arial"/>
        </w:rPr>
        <w:t>ramach tematycznych osi priorytetowych.</w:t>
      </w:r>
      <w:r>
        <w:rPr>
          <w:rFonts w:ascii="Arial" w:hAnsi="Arial" w:cs="Arial"/>
        </w:rPr>
        <w:t xml:space="preserve"> </w:t>
      </w:r>
      <w:r w:rsidRPr="00FD6ABE">
        <w:rPr>
          <w:rFonts w:ascii="Arial" w:hAnsi="Arial" w:cs="Arial"/>
        </w:rPr>
        <w:t xml:space="preserve">Wsparcie </w:t>
      </w:r>
      <w:r w:rsidR="00AE45C0" w:rsidRPr="00FD6ABE">
        <w:rPr>
          <w:rFonts w:ascii="Arial" w:hAnsi="Arial" w:cs="Arial"/>
        </w:rPr>
        <w:t>w</w:t>
      </w:r>
      <w:r w:rsidR="00AE45C0">
        <w:rPr>
          <w:rFonts w:ascii="Arial" w:hAnsi="Arial" w:cs="Arial"/>
        </w:rPr>
        <w:t> </w:t>
      </w:r>
      <w:r w:rsidRPr="00FD6ABE">
        <w:rPr>
          <w:rFonts w:ascii="Arial" w:hAnsi="Arial" w:cs="Arial"/>
        </w:rPr>
        <w:t>ramach ZIT będzie służyło realizacji celów poszczególnych tematycznych osi priorytetowych RPO WP.</w:t>
      </w:r>
    </w:p>
    <w:p w14:paraId="4428E9AA" w14:textId="47C38EA3" w:rsidR="0068126D" w:rsidRPr="002D0DD2" w:rsidRDefault="0068126D" w:rsidP="005D5676">
      <w:pPr>
        <w:numPr>
          <w:ilvl w:val="0"/>
          <w:numId w:val="22"/>
        </w:numPr>
        <w:autoSpaceDE w:val="0"/>
        <w:autoSpaceDN w:val="0"/>
        <w:adjustRightInd w:val="0"/>
        <w:spacing w:after="0"/>
        <w:ind w:left="425" w:hanging="425"/>
        <w:rPr>
          <w:rFonts w:ascii="Arial" w:hAnsi="Arial" w:cs="Arial"/>
        </w:rPr>
      </w:pPr>
      <w:r w:rsidRPr="002D0DD2">
        <w:rPr>
          <w:rFonts w:ascii="Arial" w:hAnsi="Arial" w:cs="Arial"/>
        </w:rPr>
        <w:t xml:space="preserve">Ważnym elementem realizacji ZIT </w:t>
      </w:r>
      <w:r w:rsidR="00AE45C0" w:rsidRPr="002D0DD2">
        <w:rPr>
          <w:rFonts w:ascii="Arial" w:hAnsi="Arial" w:cs="Arial"/>
        </w:rPr>
        <w:t>w</w:t>
      </w:r>
      <w:r w:rsidR="00AE45C0">
        <w:rPr>
          <w:rFonts w:ascii="Arial" w:hAnsi="Arial" w:cs="Arial"/>
        </w:rPr>
        <w:t> </w:t>
      </w:r>
      <w:r w:rsidRPr="002D0DD2">
        <w:rPr>
          <w:rFonts w:ascii="Arial" w:hAnsi="Arial" w:cs="Arial"/>
        </w:rPr>
        <w:t>ramach RPO WP jest zawiązanie zinstytucjonalizowanej formy partnerstwa JST.</w:t>
      </w:r>
    </w:p>
    <w:p w14:paraId="7098FAFE" w14:textId="2BEB8398" w:rsidR="0068126D" w:rsidRPr="00CD65FF" w:rsidRDefault="0068126D" w:rsidP="005D5676">
      <w:pPr>
        <w:numPr>
          <w:ilvl w:val="0"/>
          <w:numId w:val="22"/>
        </w:numPr>
        <w:autoSpaceDE w:val="0"/>
        <w:autoSpaceDN w:val="0"/>
        <w:adjustRightInd w:val="0"/>
        <w:spacing w:after="0"/>
        <w:ind w:left="425" w:hanging="425"/>
        <w:rPr>
          <w:rFonts w:ascii="Arial" w:hAnsi="Arial" w:cs="Arial"/>
        </w:rPr>
      </w:pPr>
      <w:r w:rsidRPr="002A64F1">
        <w:rPr>
          <w:rFonts w:ascii="Arial" w:hAnsi="Arial" w:cs="Arial"/>
        </w:rPr>
        <w:t>Zakres powierzenia władzom miejskim zadań zwi</w:t>
      </w:r>
      <w:r w:rsidR="009A4596">
        <w:rPr>
          <w:rFonts w:ascii="Arial" w:hAnsi="Arial" w:cs="Arial"/>
        </w:rPr>
        <w:t xml:space="preserve">ązanych </w:t>
      </w:r>
      <w:r w:rsidR="00AE45C0">
        <w:rPr>
          <w:rFonts w:ascii="Arial" w:hAnsi="Arial" w:cs="Arial"/>
        </w:rPr>
        <w:t>z </w:t>
      </w:r>
      <w:r w:rsidR="009A4596">
        <w:rPr>
          <w:rFonts w:ascii="Arial" w:hAnsi="Arial" w:cs="Arial"/>
        </w:rPr>
        <w:t>realizacją programu w </w:t>
      </w:r>
      <w:r w:rsidRPr="002A64F1">
        <w:rPr>
          <w:rFonts w:ascii="Arial" w:hAnsi="Arial" w:cs="Arial"/>
        </w:rPr>
        <w:t xml:space="preserve">ramach ZIT określa pisemne porozumienie pomiędzy władzami miejskimi </w:t>
      </w:r>
      <w:r w:rsidR="00AE45C0" w:rsidRPr="002A64F1">
        <w:rPr>
          <w:rFonts w:ascii="Arial" w:hAnsi="Arial" w:cs="Arial"/>
        </w:rPr>
        <w:t>i</w:t>
      </w:r>
      <w:r w:rsidR="00AE45C0">
        <w:rPr>
          <w:rFonts w:ascii="Arial" w:hAnsi="Arial" w:cs="Arial"/>
        </w:rPr>
        <w:t> </w:t>
      </w:r>
      <w:r w:rsidRPr="002A64F1">
        <w:rPr>
          <w:rFonts w:ascii="Arial" w:hAnsi="Arial" w:cs="Arial"/>
        </w:rPr>
        <w:t xml:space="preserve">IZ RPO. Zgodnie </w:t>
      </w:r>
      <w:r w:rsidR="00AE45C0" w:rsidRPr="002A64F1">
        <w:rPr>
          <w:rFonts w:ascii="Arial" w:hAnsi="Arial" w:cs="Arial"/>
        </w:rPr>
        <w:t>z</w:t>
      </w:r>
      <w:r w:rsidR="00AE45C0">
        <w:rPr>
          <w:rFonts w:ascii="Arial" w:hAnsi="Arial" w:cs="Arial"/>
        </w:rPr>
        <w:t> </w:t>
      </w:r>
      <w:r w:rsidRPr="002A64F1">
        <w:rPr>
          <w:rFonts w:ascii="Arial" w:hAnsi="Arial" w:cs="Arial"/>
        </w:rPr>
        <w:t xml:space="preserve">art. 123 ust. 6 rozporządzenia 1303/2013 władze miejskie realizują zadania związane przynajmniej </w:t>
      </w:r>
      <w:r w:rsidR="00AE45C0" w:rsidRPr="002A64F1">
        <w:rPr>
          <w:rFonts w:ascii="Arial" w:hAnsi="Arial" w:cs="Arial"/>
        </w:rPr>
        <w:t>z</w:t>
      </w:r>
      <w:r w:rsidR="00AE45C0">
        <w:rPr>
          <w:rFonts w:ascii="Arial" w:hAnsi="Arial" w:cs="Arial"/>
        </w:rPr>
        <w:t> </w:t>
      </w:r>
      <w:r w:rsidRPr="002A64F1">
        <w:rPr>
          <w:rFonts w:ascii="Arial" w:hAnsi="Arial" w:cs="Arial"/>
        </w:rPr>
        <w:t xml:space="preserve">wyborem projektów do dofinansowania. Minimalny zakres powierzenia zadań oznacza, że władze miejskie przedkładają IZ RPO listy projektów </w:t>
      </w:r>
      <w:r>
        <w:rPr>
          <w:rFonts w:ascii="Arial" w:hAnsi="Arial" w:cs="Arial"/>
        </w:rPr>
        <w:t xml:space="preserve">wyłonionych </w:t>
      </w:r>
      <w:r w:rsidR="00AE45C0">
        <w:rPr>
          <w:rFonts w:ascii="Arial" w:hAnsi="Arial" w:cs="Arial"/>
        </w:rPr>
        <w:t>w </w:t>
      </w:r>
      <w:r>
        <w:rPr>
          <w:rFonts w:ascii="Arial" w:hAnsi="Arial" w:cs="Arial"/>
        </w:rPr>
        <w:t xml:space="preserve">konkursie </w:t>
      </w:r>
      <w:r w:rsidRPr="002A64F1">
        <w:rPr>
          <w:rFonts w:ascii="Arial" w:hAnsi="Arial" w:cs="Arial"/>
        </w:rPr>
        <w:t>bądź -</w:t>
      </w:r>
      <w:r>
        <w:rPr>
          <w:rFonts w:ascii="Arial" w:hAnsi="Arial" w:cs="Arial"/>
        </w:rPr>
        <w:t xml:space="preserve"> </w:t>
      </w:r>
      <w:r w:rsidR="00AE45C0" w:rsidRPr="002A64F1">
        <w:rPr>
          <w:rFonts w:ascii="Arial" w:hAnsi="Arial" w:cs="Arial"/>
        </w:rPr>
        <w:t>w</w:t>
      </w:r>
      <w:r w:rsidR="00AE45C0">
        <w:rPr>
          <w:rFonts w:ascii="Arial" w:hAnsi="Arial" w:cs="Arial"/>
        </w:rPr>
        <w:t> </w:t>
      </w:r>
      <w:r w:rsidRPr="002A64F1">
        <w:rPr>
          <w:rFonts w:ascii="Arial" w:hAnsi="Arial" w:cs="Arial"/>
        </w:rPr>
        <w:t xml:space="preserve">przypadku trybu pozakonkursowego - zidentyfikowanych </w:t>
      </w:r>
      <w:r w:rsidR="00AE45C0" w:rsidRPr="002A64F1">
        <w:rPr>
          <w:rFonts w:ascii="Arial" w:hAnsi="Arial" w:cs="Arial"/>
        </w:rPr>
        <w:t>w</w:t>
      </w:r>
      <w:r w:rsidR="00AE45C0">
        <w:rPr>
          <w:rFonts w:ascii="Arial" w:hAnsi="Arial" w:cs="Arial"/>
        </w:rPr>
        <w:t> </w:t>
      </w:r>
      <w:r w:rsidRPr="002A64F1">
        <w:rPr>
          <w:rFonts w:ascii="Arial" w:hAnsi="Arial" w:cs="Arial"/>
        </w:rPr>
        <w:t>Strate</w:t>
      </w:r>
      <w:r>
        <w:rPr>
          <w:rFonts w:ascii="Arial" w:hAnsi="Arial" w:cs="Arial"/>
        </w:rPr>
        <w:t xml:space="preserve">gii ZIT, </w:t>
      </w:r>
      <w:r w:rsidRPr="002A64F1">
        <w:rPr>
          <w:rFonts w:ascii="Arial" w:hAnsi="Arial" w:cs="Arial"/>
        </w:rPr>
        <w:t xml:space="preserve">spriorytetyzowanych </w:t>
      </w:r>
      <w:r w:rsidR="00AE45C0" w:rsidRPr="002A64F1">
        <w:rPr>
          <w:rFonts w:ascii="Arial" w:hAnsi="Arial" w:cs="Arial"/>
        </w:rPr>
        <w:t>w</w:t>
      </w:r>
      <w:r w:rsidR="00AE45C0">
        <w:rPr>
          <w:rFonts w:ascii="Arial" w:hAnsi="Arial" w:cs="Arial"/>
        </w:rPr>
        <w:t> </w:t>
      </w:r>
      <w:r w:rsidRPr="002A64F1">
        <w:rPr>
          <w:rFonts w:ascii="Arial" w:hAnsi="Arial" w:cs="Arial"/>
        </w:rPr>
        <w:t xml:space="preserve">oparciu </w:t>
      </w:r>
      <w:r w:rsidR="00AE45C0" w:rsidRPr="002A64F1">
        <w:rPr>
          <w:rFonts w:ascii="Arial" w:hAnsi="Arial" w:cs="Arial"/>
        </w:rPr>
        <w:t>o</w:t>
      </w:r>
      <w:r w:rsidR="00AE45C0">
        <w:rPr>
          <w:rFonts w:ascii="Arial" w:hAnsi="Arial" w:cs="Arial"/>
        </w:rPr>
        <w:t> </w:t>
      </w:r>
      <w:r w:rsidRPr="002A64F1">
        <w:rPr>
          <w:rFonts w:ascii="Arial" w:hAnsi="Arial" w:cs="Arial"/>
        </w:rPr>
        <w:t xml:space="preserve">kryteria zatwierdzone przez KM RPO dotyczące stopnia zgodności </w:t>
      </w:r>
      <w:r w:rsidR="00AE45C0" w:rsidRPr="002A64F1">
        <w:rPr>
          <w:rFonts w:ascii="Arial" w:hAnsi="Arial" w:cs="Arial"/>
        </w:rPr>
        <w:t>z</w:t>
      </w:r>
      <w:r w:rsidR="00AE45C0">
        <w:rPr>
          <w:rFonts w:ascii="Arial" w:hAnsi="Arial" w:cs="Arial"/>
        </w:rPr>
        <w:t> </w:t>
      </w:r>
      <w:r w:rsidRPr="002A64F1">
        <w:rPr>
          <w:rFonts w:ascii="Arial" w:hAnsi="Arial" w:cs="Arial"/>
        </w:rPr>
        <w:t xml:space="preserve">celami strategii ZIT. IZ RPO dokonuje ostatecznego sprawdzenia kwalifikowalności projektów do dofinansowania, zgodnie </w:t>
      </w:r>
      <w:r w:rsidR="00AE45C0" w:rsidRPr="002A64F1">
        <w:rPr>
          <w:rFonts w:ascii="Arial" w:hAnsi="Arial" w:cs="Arial"/>
        </w:rPr>
        <w:t>z</w:t>
      </w:r>
      <w:r w:rsidR="00AE45C0">
        <w:rPr>
          <w:rFonts w:ascii="Arial" w:hAnsi="Arial" w:cs="Arial"/>
        </w:rPr>
        <w:t> </w:t>
      </w:r>
      <w:r w:rsidRPr="002A64F1">
        <w:rPr>
          <w:rFonts w:ascii="Arial" w:hAnsi="Arial" w:cs="Arial"/>
        </w:rPr>
        <w:t xml:space="preserve">art. 7 ust 5 rozporządzenia 1301/2013, chyba że porozumienie przewiduje inaczej. Techniczna organizacja naboru </w:t>
      </w:r>
      <w:r w:rsidR="00AE45C0" w:rsidRPr="002A64F1">
        <w:rPr>
          <w:rFonts w:ascii="Arial" w:hAnsi="Arial" w:cs="Arial"/>
        </w:rPr>
        <w:t>i</w:t>
      </w:r>
      <w:r w:rsidR="00AE45C0">
        <w:rPr>
          <w:rFonts w:ascii="Arial" w:hAnsi="Arial" w:cs="Arial"/>
        </w:rPr>
        <w:t> </w:t>
      </w:r>
      <w:r w:rsidRPr="002A64F1">
        <w:rPr>
          <w:rFonts w:ascii="Arial" w:hAnsi="Arial" w:cs="Arial"/>
        </w:rPr>
        <w:t xml:space="preserve">pełna ocena projektów pod względem formalnym </w:t>
      </w:r>
      <w:r w:rsidR="00AE45C0" w:rsidRPr="002A64F1">
        <w:rPr>
          <w:rFonts w:ascii="Arial" w:hAnsi="Arial" w:cs="Arial"/>
        </w:rPr>
        <w:t>i</w:t>
      </w:r>
      <w:r w:rsidR="00AE45C0">
        <w:rPr>
          <w:rFonts w:ascii="Arial" w:hAnsi="Arial" w:cs="Arial"/>
        </w:rPr>
        <w:t> </w:t>
      </w:r>
      <w:r w:rsidRPr="002A64F1">
        <w:rPr>
          <w:rFonts w:ascii="Arial" w:hAnsi="Arial" w:cs="Arial"/>
        </w:rPr>
        <w:t xml:space="preserve">merytorycznym może być dokonywana przez władze miejskie lub IZ RPO, </w:t>
      </w:r>
      <w:r w:rsidR="00AE45C0" w:rsidRPr="002A64F1">
        <w:rPr>
          <w:rFonts w:ascii="Arial" w:hAnsi="Arial" w:cs="Arial"/>
        </w:rPr>
        <w:t>z</w:t>
      </w:r>
      <w:r w:rsidR="00AE45C0">
        <w:rPr>
          <w:rFonts w:ascii="Arial" w:hAnsi="Arial" w:cs="Arial"/>
        </w:rPr>
        <w:t> </w:t>
      </w:r>
      <w:r w:rsidRPr="002A64F1">
        <w:rPr>
          <w:rFonts w:ascii="Arial" w:hAnsi="Arial" w:cs="Arial"/>
        </w:rPr>
        <w:t xml:space="preserve">udziałem </w:t>
      </w:r>
      <w:r w:rsidR="00AE45C0" w:rsidRPr="002A64F1">
        <w:rPr>
          <w:rFonts w:ascii="Arial" w:hAnsi="Arial" w:cs="Arial"/>
        </w:rPr>
        <w:t>w</w:t>
      </w:r>
      <w:r w:rsidR="00AE45C0">
        <w:rPr>
          <w:rFonts w:ascii="Arial" w:hAnsi="Arial" w:cs="Arial"/>
        </w:rPr>
        <w:t> </w:t>
      </w:r>
      <w:r w:rsidRPr="002A64F1">
        <w:rPr>
          <w:rFonts w:ascii="Arial" w:hAnsi="Arial" w:cs="Arial"/>
        </w:rPr>
        <w:t xml:space="preserve">stosownych przypadkach ekspertów zewnętrznych, zgodnie </w:t>
      </w:r>
      <w:r w:rsidR="00AE45C0" w:rsidRPr="002A64F1">
        <w:rPr>
          <w:rFonts w:ascii="Arial" w:hAnsi="Arial" w:cs="Arial"/>
        </w:rPr>
        <w:t>z</w:t>
      </w:r>
      <w:r w:rsidR="00AE45C0">
        <w:rPr>
          <w:rFonts w:ascii="Arial" w:hAnsi="Arial" w:cs="Arial"/>
        </w:rPr>
        <w:t> </w:t>
      </w:r>
      <w:r w:rsidRPr="002A64F1">
        <w:rPr>
          <w:rFonts w:ascii="Arial" w:hAnsi="Arial" w:cs="Arial"/>
        </w:rPr>
        <w:t>postanowieniami porozumienia.</w:t>
      </w:r>
    </w:p>
    <w:p w14:paraId="37E1D31E" w14:textId="26B0FAC0" w:rsidR="0068126D" w:rsidRPr="00E77F97" w:rsidRDefault="0068126D" w:rsidP="005D5676">
      <w:pPr>
        <w:numPr>
          <w:ilvl w:val="0"/>
          <w:numId w:val="22"/>
        </w:numPr>
        <w:autoSpaceDE w:val="0"/>
        <w:autoSpaceDN w:val="0"/>
        <w:adjustRightInd w:val="0"/>
        <w:spacing w:after="0"/>
        <w:ind w:left="425" w:hanging="425"/>
        <w:rPr>
          <w:rFonts w:ascii="Arial" w:hAnsi="Arial" w:cs="Arial"/>
        </w:rPr>
      </w:pPr>
      <w:r w:rsidRPr="00E77F97">
        <w:rPr>
          <w:rFonts w:ascii="Arial" w:hAnsi="Arial" w:cs="Arial"/>
        </w:rPr>
        <w:t xml:space="preserve">Nadrzędnym celem realizowanym </w:t>
      </w:r>
      <w:r w:rsidR="00AE45C0" w:rsidRPr="00E77F97">
        <w:rPr>
          <w:rFonts w:ascii="Arial" w:hAnsi="Arial" w:cs="Arial"/>
        </w:rPr>
        <w:t>w</w:t>
      </w:r>
      <w:r w:rsidR="00AE45C0">
        <w:rPr>
          <w:rFonts w:ascii="Arial" w:hAnsi="Arial" w:cs="Arial"/>
        </w:rPr>
        <w:t> </w:t>
      </w:r>
      <w:r w:rsidRPr="00E77F97">
        <w:rPr>
          <w:rFonts w:ascii="Arial" w:hAnsi="Arial" w:cs="Arial"/>
        </w:rPr>
        <w:t xml:space="preserve">ramach Strategii ZIT jest </w:t>
      </w:r>
      <w:r w:rsidRPr="00E77F97">
        <w:rPr>
          <w:rFonts w:ascii="Arial" w:hAnsi="Arial" w:cs="Arial"/>
          <w:b/>
        </w:rPr>
        <w:t xml:space="preserve">rozwój </w:t>
      </w:r>
      <w:r w:rsidR="0013733A" w:rsidRPr="00E77F97">
        <w:rPr>
          <w:rFonts w:ascii="Arial" w:hAnsi="Arial" w:cs="Arial"/>
          <w:b/>
        </w:rPr>
        <w:t>społeczno -</w:t>
      </w:r>
      <w:r w:rsidRPr="00E77F97">
        <w:rPr>
          <w:rFonts w:ascii="Arial" w:hAnsi="Arial" w:cs="Arial"/>
          <w:b/>
        </w:rPr>
        <w:t>gospodarczy Rzeszowskiego Obszaru Funkcjonal</w:t>
      </w:r>
      <w:r w:rsidR="009A4596">
        <w:rPr>
          <w:rFonts w:ascii="Arial" w:hAnsi="Arial" w:cs="Arial"/>
          <w:b/>
        </w:rPr>
        <w:t>nego jako czynnik integrujący i </w:t>
      </w:r>
      <w:r w:rsidRPr="00E77F97">
        <w:rPr>
          <w:rFonts w:ascii="Arial" w:hAnsi="Arial" w:cs="Arial"/>
          <w:b/>
        </w:rPr>
        <w:t>podnoszący jakość życia mieszkańców</w:t>
      </w:r>
      <w:r w:rsidRPr="00E77F97">
        <w:rPr>
          <w:rFonts w:ascii="Arial" w:hAnsi="Arial" w:cs="Arial"/>
        </w:rPr>
        <w:t>. Cel nadrzędny realizowany będzie poprzez 4 cele rozwojowe, skupiające się na ściśle zdefiniowanych obszarach interwencji, tj.:</w:t>
      </w:r>
    </w:p>
    <w:p w14:paraId="6D6CEEA7" w14:textId="62C2E819" w:rsidR="0068126D" w:rsidRPr="00E77F97" w:rsidRDefault="00203D90" w:rsidP="008235B9">
      <w:pPr>
        <w:numPr>
          <w:ilvl w:val="0"/>
          <w:numId w:val="134"/>
        </w:numPr>
        <w:spacing w:after="0"/>
        <w:ind w:left="426"/>
        <w:rPr>
          <w:rFonts w:ascii="Arial" w:hAnsi="Arial" w:cs="Arial"/>
        </w:rPr>
      </w:pPr>
      <w:r w:rsidRPr="00E77F97">
        <w:rPr>
          <w:rFonts w:ascii="Arial" w:hAnsi="Arial" w:cs="Arial"/>
        </w:rPr>
        <w:t xml:space="preserve">konkurencyjnej gospodarce ROF opartej </w:t>
      </w:r>
      <w:r w:rsidR="00AE45C0" w:rsidRPr="00E77F97">
        <w:rPr>
          <w:rFonts w:ascii="Arial" w:hAnsi="Arial" w:cs="Arial"/>
        </w:rPr>
        <w:t>o</w:t>
      </w:r>
      <w:r w:rsidR="00AE45C0">
        <w:rPr>
          <w:rFonts w:ascii="Arial" w:hAnsi="Arial" w:cs="Arial"/>
        </w:rPr>
        <w:t> </w:t>
      </w:r>
      <w:r w:rsidRPr="00E77F97">
        <w:rPr>
          <w:rFonts w:ascii="Arial" w:hAnsi="Arial" w:cs="Arial"/>
        </w:rPr>
        <w:t>innowacyjność oraz kapitał ludzki,</w:t>
      </w:r>
    </w:p>
    <w:p w14:paraId="070C64D2" w14:textId="637EF163" w:rsidR="0068126D" w:rsidRPr="00E77F97" w:rsidRDefault="0068126D" w:rsidP="008235B9">
      <w:pPr>
        <w:numPr>
          <w:ilvl w:val="0"/>
          <w:numId w:val="134"/>
        </w:numPr>
        <w:spacing w:after="0"/>
        <w:ind w:left="426"/>
        <w:rPr>
          <w:rFonts w:ascii="Arial" w:hAnsi="Arial" w:cs="Arial"/>
        </w:rPr>
      </w:pPr>
      <w:r w:rsidRPr="00E77F97">
        <w:rPr>
          <w:rFonts w:ascii="Arial" w:hAnsi="Arial" w:cs="Arial"/>
        </w:rPr>
        <w:t>poprawie jakości</w:t>
      </w:r>
      <w:r w:rsidR="00203D90" w:rsidRPr="00E77F97">
        <w:rPr>
          <w:rFonts w:ascii="Arial" w:hAnsi="Arial" w:cs="Arial"/>
        </w:rPr>
        <w:t xml:space="preserve"> życia</w:t>
      </w:r>
      <w:r w:rsidRPr="00E77F97">
        <w:rPr>
          <w:rFonts w:ascii="Arial" w:hAnsi="Arial" w:cs="Arial"/>
        </w:rPr>
        <w:t xml:space="preserve"> </w:t>
      </w:r>
      <w:r w:rsidR="00AE45C0" w:rsidRPr="00E77F97">
        <w:rPr>
          <w:rFonts w:ascii="Arial" w:hAnsi="Arial" w:cs="Arial"/>
        </w:rPr>
        <w:t>i</w:t>
      </w:r>
      <w:r w:rsidR="00AE45C0">
        <w:rPr>
          <w:rFonts w:ascii="Arial" w:hAnsi="Arial" w:cs="Arial"/>
        </w:rPr>
        <w:t> </w:t>
      </w:r>
      <w:r w:rsidR="00203D90" w:rsidRPr="00E77F97">
        <w:rPr>
          <w:rFonts w:ascii="Arial" w:hAnsi="Arial" w:cs="Arial"/>
        </w:rPr>
        <w:t>nowoczesnych usługach publicznych,</w:t>
      </w:r>
    </w:p>
    <w:p w14:paraId="0184925A" w14:textId="17FF5C94" w:rsidR="0068126D" w:rsidRDefault="0068126D" w:rsidP="008235B9">
      <w:pPr>
        <w:numPr>
          <w:ilvl w:val="0"/>
          <w:numId w:val="134"/>
        </w:numPr>
        <w:spacing w:after="0"/>
        <w:ind w:left="426"/>
        <w:rPr>
          <w:rFonts w:ascii="Arial" w:hAnsi="Arial" w:cs="Arial"/>
        </w:rPr>
      </w:pPr>
      <w:r>
        <w:rPr>
          <w:rFonts w:ascii="Arial" w:hAnsi="Arial" w:cs="Arial"/>
        </w:rPr>
        <w:t xml:space="preserve">ochronie </w:t>
      </w:r>
      <w:r w:rsidR="00AE45C0">
        <w:rPr>
          <w:rFonts w:ascii="Arial" w:hAnsi="Arial" w:cs="Arial"/>
        </w:rPr>
        <w:t>i </w:t>
      </w:r>
      <w:r>
        <w:rPr>
          <w:rFonts w:ascii="Arial" w:hAnsi="Arial" w:cs="Arial"/>
        </w:rPr>
        <w:t>zrównoważonym wykorzystaniu zasobów środowiska,</w:t>
      </w:r>
    </w:p>
    <w:p w14:paraId="55EF33CD" w14:textId="7C81C23F" w:rsidR="0068126D" w:rsidRPr="00221168" w:rsidRDefault="0068126D" w:rsidP="008235B9">
      <w:pPr>
        <w:numPr>
          <w:ilvl w:val="0"/>
          <w:numId w:val="134"/>
        </w:numPr>
        <w:spacing w:after="0"/>
        <w:ind w:left="426"/>
        <w:rPr>
          <w:rFonts w:ascii="Arial" w:hAnsi="Arial" w:cs="Arial"/>
        </w:rPr>
      </w:pPr>
      <w:r>
        <w:rPr>
          <w:rFonts w:ascii="Arial" w:hAnsi="Arial" w:cs="Arial"/>
        </w:rPr>
        <w:lastRenderedPageBreak/>
        <w:t xml:space="preserve">skutecznej integracji procesów rozwojowych na obszarze ROF </w:t>
      </w:r>
      <w:r w:rsidR="00AE45C0">
        <w:rPr>
          <w:rFonts w:ascii="Arial" w:hAnsi="Arial" w:cs="Arial"/>
        </w:rPr>
        <w:t>w </w:t>
      </w:r>
      <w:r>
        <w:rPr>
          <w:rFonts w:ascii="Arial" w:hAnsi="Arial" w:cs="Arial"/>
        </w:rPr>
        <w:t xml:space="preserve">wymiarze przestrzennym </w:t>
      </w:r>
      <w:r w:rsidR="00AE45C0">
        <w:rPr>
          <w:rFonts w:ascii="Arial" w:hAnsi="Arial" w:cs="Arial"/>
        </w:rPr>
        <w:t>i </w:t>
      </w:r>
      <w:r>
        <w:rPr>
          <w:rFonts w:ascii="Arial" w:hAnsi="Arial" w:cs="Arial"/>
        </w:rPr>
        <w:t>technicznym.</w:t>
      </w:r>
    </w:p>
    <w:p w14:paraId="54A326A6" w14:textId="66DAD4D1" w:rsidR="0068126D" w:rsidRPr="00CD65FF" w:rsidRDefault="0068126D" w:rsidP="005D5676">
      <w:pPr>
        <w:numPr>
          <w:ilvl w:val="0"/>
          <w:numId w:val="22"/>
        </w:numPr>
        <w:spacing w:after="0"/>
        <w:ind w:left="425" w:hanging="425"/>
        <w:rPr>
          <w:rFonts w:ascii="Arial" w:hAnsi="Arial" w:cs="Arial"/>
        </w:rPr>
      </w:pPr>
      <w:r w:rsidRPr="00D31919">
        <w:rPr>
          <w:rFonts w:ascii="Arial" w:hAnsi="Arial" w:cs="Arial"/>
        </w:rPr>
        <w:t xml:space="preserve">Kluczowe kryterium kwalifikowania projektów do realizacji </w:t>
      </w:r>
      <w:r w:rsidR="00AE45C0" w:rsidRPr="00D31919">
        <w:rPr>
          <w:rFonts w:ascii="Arial" w:hAnsi="Arial" w:cs="Arial"/>
        </w:rPr>
        <w:t>w</w:t>
      </w:r>
      <w:r w:rsidR="00AE45C0">
        <w:rPr>
          <w:rFonts w:ascii="Arial" w:hAnsi="Arial" w:cs="Arial"/>
        </w:rPr>
        <w:t> </w:t>
      </w:r>
      <w:r w:rsidRPr="00D31919">
        <w:rPr>
          <w:rFonts w:ascii="Arial" w:hAnsi="Arial" w:cs="Arial"/>
        </w:rPr>
        <w:t>formule ZIT stanowi zintegrowany charakter projektów.</w:t>
      </w:r>
      <w:r w:rsidRPr="00D31919">
        <w:rPr>
          <w:rFonts w:ascii="Arial" w:hAnsi="Arial" w:cs="Arial"/>
          <w:b/>
        </w:rPr>
        <w:t xml:space="preserve"> </w:t>
      </w:r>
      <w:r w:rsidRPr="00B92C09">
        <w:rPr>
          <w:rFonts w:ascii="Arial" w:hAnsi="Arial" w:cs="Arial"/>
        </w:rPr>
        <w:t>Inwestycja zintegrowana, co do zasady, powinna być zlokalizowana na terenie co najmniej trzech gmin.</w:t>
      </w:r>
    </w:p>
    <w:p w14:paraId="120E982E" w14:textId="74234C03" w:rsidR="0068126D" w:rsidRPr="00CD65FF" w:rsidRDefault="0068126D" w:rsidP="005D5676">
      <w:pPr>
        <w:pStyle w:val="Akapitzlist"/>
        <w:numPr>
          <w:ilvl w:val="0"/>
          <w:numId w:val="22"/>
        </w:numPr>
        <w:spacing w:after="0"/>
        <w:ind w:left="426" w:hanging="426"/>
        <w:rPr>
          <w:rFonts w:ascii="Arial" w:eastAsia="Calibri" w:hAnsi="Arial" w:cs="Arial"/>
          <w:sz w:val="22"/>
          <w:szCs w:val="22"/>
        </w:rPr>
      </w:pPr>
      <w:r w:rsidRPr="00C837AA">
        <w:rPr>
          <w:rFonts w:ascii="Arial" w:eastAsia="Calibri" w:hAnsi="Arial" w:cs="Arial"/>
          <w:sz w:val="22"/>
          <w:szCs w:val="22"/>
          <w:lang w:val="pl-PL" w:eastAsia="en-US"/>
        </w:rPr>
        <w:t xml:space="preserve">Lista projektów do Strategii </w:t>
      </w:r>
      <w:r>
        <w:rPr>
          <w:rFonts w:ascii="Arial" w:eastAsia="Calibri" w:hAnsi="Arial" w:cs="Arial"/>
          <w:sz w:val="22"/>
          <w:szCs w:val="22"/>
          <w:lang w:val="pl-PL" w:eastAsia="en-US"/>
        </w:rPr>
        <w:t>ZIT</w:t>
      </w:r>
      <w:r w:rsidRPr="00C837AA">
        <w:rPr>
          <w:rFonts w:ascii="Arial" w:eastAsia="Calibri" w:hAnsi="Arial" w:cs="Arial"/>
          <w:sz w:val="22"/>
          <w:szCs w:val="22"/>
          <w:lang w:val="pl-PL" w:eastAsia="en-US"/>
        </w:rPr>
        <w:t xml:space="preserve"> powinna przede wszystkim odzwierciedlać konsensus dotyczący realizacji poszczególnych inwestycji przez konkretnych beneficjentów.</w:t>
      </w:r>
    </w:p>
    <w:p w14:paraId="54F0E970" w14:textId="0927F31F" w:rsidR="002B4167" w:rsidRDefault="0068126D" w:rsidP="008235B9">
      <w:pPr>
        <w:pStyle w:val="Default"/>
        <w:numPr>
          <w:ilvl w:val="0"/>
          <w:numId w:val="22"/>
        </w:numPr>
        <w:spacing w:after="160" w:line="276" w:lineRule="auto"/>
        <w:ind w:left="426" w:hanging="426"/>
        <w:rPr>
          <w:rFonts w:ascii="Arial" w:hAnsi="Arial" w:cs="Arial"/>
          <w:sz w:val="22"/>
          <w:szCs w:val="22"/>
        </w:rPr>
      </w:pPr>
      <w:r>
        <w:rPr>
          <w:rFonts w:ascii="Arial" w:hAnsi="Arial" w:cs="Arial"/>
          <w:sz w:val="22"/>
          <w:szCs w:val="22"/>
        </w:rPr>
        <w:t xml:space="preserve">Działania planowane do realizacji </w:t>
      </w:r>
      <w:r w:rsidR="00AE45C0">
        <w:rPr>
          <w:rFonts w:ascii="Arial" w:hAnsi="Arial" w:cs="Arial"/>
          <w:sz w:val="22"/>
          <w:szCs w:val="22"/>
        </w:rPr>
        <w:t>w </w:t>
      </w:r>
      <w:r>
        <w:rPr>
          <w:rFonts w:ascii="Arial" w:hAnsi="Arial" w:cs="Arial"/>
          <w:sz w:val="22"/>
          <w:szCs w:val="22"/>
        </w:rPr>
        <w:t xml:space="preserve">ramach ZIT będą komplementarne do działań realizowanych </w:t>
      </w:r>
      <w:r w:rsidR="00AE45C0" w:rsidRPr="00DB6E3D">
        <w:rPr>
          <w:rFonts w:ascii="Arial" w:hAnsi="Arial" w:cs="Arial"/>
          <w:sz w:val="22"/>
          <w:szCs w:val="22"/>
        </w:rPr>
        <w:t>w</w:t>
      </w:r>
      <w:r w:rsidR="00AE45C0">
        <w:rPr>
          <w:rFonts w:ascii="Arial" w:hAnsi="Arial" w:cs="Arial"/>
          <w:sz w:val="22"/>
          <w:szCs w:val="22"/>
        </w:rPr>
        <w:t> </w:t>
      </w:r>
      <w:r w:rsidRPr="00DB6E3D">
        <w:rPr>
          <w:rFonts w:ascii="Arial" w:hAnsi="Arial" w:cs="Arial"/>
          <w:sz w:val="22"/>
          <w:szCs w:val="22"/>
        </w:rPr>
        <w:t>ramach kr</w:t>
      </w:r>
      <w:r w:rsidR="00795FA7">
        <w:rPr>
          <w:rFonts w:ascii="Arial" w:hAnsi="Arial" w:cs="Arial"/>
          <w:b/>
          <w:sz w:val="16"/>
          <w:szCs w:val="16"/>
        </w:rPr>
        <w:t>9</w:t>
      </w:r>
      <w:r w:rsidRPr="00DB6E3D">
        <w:rPr>
          <w:rFonts w:ascii="Arial" w:hAnsi="Arial" w:cs="Arial"/>
          <w:sz w:val="22"/>
          <w:szCs w:val="22"/>
        </w:rPr>
        <w:t>ajowych programów operacyjnych, tj. PO PW oraz PO IŚ.</w:t>
      </w:r>
    </w:p>
    <w:p w14:paraId="3F1CD7B7" w14:textId="0B129E8A" w:rsidR="0068126D" w:rsidRPr="006305F9" w:rsidRDefault="0068126D" w:rsidP="008235B9">
      <w:pPr>
        <w:pStyle w:val="Akapitzlist"/>
        <w:spacing w:after="160" w:line="240" w:lineRule="auto"/>
        <w:ind w:left="0"/>
        <w:rPr>
          <w:rFonts w:ascii="Arial" w:hAnsi="Arial" w:cs="Arial"/>
          <w:i/>
        </w:rPr>
      </w:pPr>
      <w:r w:rsidRPr="006305F9">
        <w:rPr>
          <w:rFonts w:ascii="Arial" w:hAnsi="Arial" w:cs="Arial"/>
          <w:i/>
        </w:rPr>
        <w:t xml:space="preserve">Tabela </w:t>
      </w:r>
      <w:r>
        <w:rPr>
          <w:rFonts w:ascii="Arial" w:hAnsi="Arial" w:cs="Arial"/>
          <w:i/>
        </w:rPr>
        <w:t>20:</w:t>
      </w:r>
      <w:r w:rsidRPr="006305F9">
        <w:rPr>
          <w:rFonts w:ascii="Arial" w:hAnsi="Arial" w:cs="Arial"/>
          <w:i/>
        </w:rPr>
        <w:t xml:space="preserve"> Zintegrowane działania na rzecz zrównoważonego rozwoju obszarów miejskich -szacunkowa alokacja wsparcia </w:t>
      </w:r>
      <w:r w:rsidR="00AE45C0" w:rsidRPr="006305F9">
        <w:rPr>
          <w:rFonts w:ascii="Arial" w:hAnsi="Arial" w:cs="Arial"/>
          <w:i/>
        </w:rPr>
        <w:t>z</w:t>
      </w:r>
      <w:r w:rsidR="00AE45C0">
        <w:rPr>
          <w:rFonts w:ascii="Arial" w:hAnsi="Arial" w:cs="Arial"/>
          <w:i/>
        </w:rPr>
        <w:t> </w:t>
      </w:r>
      <w:r>
        <w:rPr>
          <w:rFonts w:ascii="Arial" w:hAnsi="Arial" w:cs="Arial"/>
          <w:i/>
        </w:rPr>
        <w:t xml:space="preserve">EFRR </w:t>
      </w:r>
      <w:r w:rsidR="00AE45C0">
        <w:rPr>
          <w:rFonts w:ascii="Arial" w:hAnsi="Arial" w:cs="Arial"/>
          <w:i/>
        </w:rPr>
        <w:t>i </w:t>
      </w:r>
      <w:r>
        <w:rPr>
          <w:rFonts w:ascii="Arial" w:hAnsi="Arial" w:cs="Arial"/>
          <w:i/>
        </w:rPr>
        <w:t>szacunkowa alokacja EFS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20: Zintegrowane działania na rzecz zrównoważonego rozwoju obszarów miejskich -szacunkowa alokacja wsparcia z EFRR i szacunkowa alokacja EFS"/>
        <w:tblDescription w:val="Tabela przedstawia zintegrowane działania na rzecz zrównoważonego rozwoju obszarów miejskich -szacunkowa alokacja wsparcia z EFRR i szacunkowa alokacja EFS."/>
      </w:tblPr>
      <w:tblGrid>
        <w:gridCol w:w="3017"/>
        <w:gridCol w:w="3025"/>
        <w:gridCol w:w="3021"/>
      </w:tblGrid>
      <w:tr w:rsidR="0068126D" w:rsidRPr="000516E3" w14:paraId="0FBF50FD" w14:textId="77777777" w:rsidTr="0032066A">
        <w:trPr>
          <w:trHeight w:val="809"/>
          <w:jc w:val="center"/>
        </w:trPr>
        <w:tc>
          <w:tcPr>
            <w:tcW w:w="3070" w:type="dxa"/>
            <w:shd w:val="clear" w:color="auto" w:fill="D9D9D9"/>
            <w:vAlign w:val="center"/>
          </w:tcPr>
          <w:p w14:paraId="508C60DF" w14:textId="77777777" w:rsidR="0068126D" w:rsidRPr="000516E3" w:rsidRDefault="0068126D" w:rsidP="005D5676">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Fundusz</w:t>
            </w:r>
          </w:p>
        </w:tc>
        <w:tc>
          <w:tcPr>
            <w:tcW w:w="3071" w:type="dxa"/>
            <w:shd w:val="clear" w:color="auto" w:fill="D9D9D9"/>
            <w:vAlign w:val="center"/>
          </w:tcPr>
          <w:p w14:paraId="346D193D" w14:textId="200AE321" w:rsidR="0068126D" w:rsidRPr="000516E3" w:rsidRDefault="0068126D" w:rsidP="005D5676">
            <w:pPr>
              <w:pStyle w:val="Akapitzlist"/>
              <w:spacing w:after="0" w:line="240" w:lineRule="auto"/>
              <w:ind w:left="0"/>
              <w:rPr>
                <w:rFonts w:ascii="Arial" w:hAnsi="Arial" w:cs="Arial"/>
                <w:b/>
                <w:sz w:val="16"/>
                <w:szCs w:val="16"/>
              </w:rPr>
            </w:pPr>
            <w:r w:rsidRPr="000516E3">
              <w:rPr>
                <w:rFonts w:ascii="Arial" w:hAnsi="Arial" w:cs="Arial"/>
                <w:b/>
                <w:sz w:val="16"/>
                <w:szCs w:val="16"/>
                <w:lang w:val="pl-PL" w:eastAsia="en-US"/>
              </w:rPr>
              <w:t xml:space="preserve">Wsparcie </w:t>
            </w:r>
            <w:r w:rsidR="00AE45C0" w:rsidRPr="000516E3">
              <w:rPr>
                <w:rFonts w:ascii="Arial" w:hAnsi="Arial" w:cs="Arial"/>
                <w:b/>
                <w:sz w:val="16"/>
                <w:szCs w:val="16"/>
                <w:lang w:val="pl-PL" w:eastAsia="en-US"/>
              </w:rPr>
              <w:t>z</w:t>
            </w:r>
            <w:r w:rsidR="00AE45C0">
              <w:rPr>
                <w:rFonts w:ascii="Arial" w:hAnsi="Arial" w:cs="Arial"/>
                <w:b/>
                <w:sz w:val="16"/>
                <w:szCs w:val="16"/>
                <w:lang w:val="pl-PL" w:eastAsia="en-US"/>
              </w:rPr>
              <w:t> </w:t>
            </w:r>
            <w:r w:rsidRPr="000516E3">
              <w:rPr>
                <w:rFonts w:ascii="Arial" w:hAnsi="Arial" w:cs="Arial"/>
                <w:b/>
                <w:sz w:val="16"/>
                <w:szCs w:val="16"/>
                <w:lang w:val="pl-PL" w:eastAsia="en-US"/>
              </w:rPr>
              <w:t xml:space="preserve">EFRR </w:t>
            </w:r>
            <w:r w:rsidR="00AE45C0" w:rsidRPr="000516E3">
              <w:rPr>
                <w:rFonts w:ascii="Arial" w:hAnsi="Arial" w:cs="Arial"/>
                <w:b/>
                <w:sz w:val="16"/>
                <w:szCs w:val="16"/>
                <w:lang w:val="pl-PL" w:eastAsia="en-US"/>
              </w:rPr>
              <w:t>i</w:t>
            </w:r>
            <w:r w:rsidR="00AE45C0">
              <w:rPr>
                <w:rFonts w:ascii="Arial" w:hAnsi="Arial" w:cs="Arial"/>
                <w:b/>
                <w:sz w:val="16"/>
                <w:szCs w:val="16"/>
                <w:lang w:val="pl-PL" w:eastAsia="en-US"/>
              </w:rPr>
              <w:t> </w:t>
            </w:r>
            <w:r w:rsidRPr="000516E3">
              <w:rPr>
                <w:rFonts w:ascii="Arial" w:hAnsi="Arial" w:cs="Arial"/>
                <w:b/>
                <w:sz w:val="16"/>
                <w:szCs w:val="16"/>
                <w:lang w:val="pl-PL" w:eastAsia="en-US"/>
              </w:rPr>
              <w:t>EFS (wartości szacunkowe)</w:t>
            </w:r>
          </w:p>
        </w:tc>
        <w:tc>
          <w:tcPr>
            <w:tcW w:w="3071" w:type="dxa"/>
            <w:shd w:val="clear" w:color="auto" w:fill="D9D9D9"/>
            <w:vAlign w:val="center"/>
          </w:tcPr>
          <w:p w14:paraId="586E04E9" w14:textId="59C9CF0E" w:rsidR="0068126D" w:rsidRPr="000516E3" w:rsidRDefault="0068126D" w:rsidP="005D5676">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 xml:space="preserve">Udział całkowitej alokacji </w:t>
            </w:r>
            <w:r w:rsidR="00AE45C0" w:rsidRPr="000516E3">
              <w:rPr>
                <w:rFonts w:ascii="Arial" w:hAnsi="Arial" w:cs="Arial"/>
                <w:b/>
                <w:sz w:val="16"/>
                <w:szCs w:val="16"/>
              </w:rPr>
              <w:t>z</w:t>
            </w:r>
            <w:r w:rsidR="00AE45C0">
              <w:rPr>
                <w:rFonts w:ascii="Arial" w:hAnsi="Arial" w:cs="Arial"/>
                <w:b/>
                <w:sz w:val="16"/>
                <w:szCs w:val="16"/>
              </w:rPr>
              <w:t> </w:t>
            </w:r>
            <w:r w:rsidRPr="000516E3">
              <w:rPr>
                <w:rFonts w:ascii="Arial" w:hAnsi="Arial" w:cs="Arial"/>
                <w:b/>
                <w:sz w:val="16"/>
                <w:szCs w:val="16"/>
              </w:rPr>
              <w:t>funduszu na program</w:t>
            </w:r>
          </w:p>
        </w:tc>
      </w:tr>
      <w:tr w:rsidR="0068126D" w:rsidRPr="000516E3" w14:paraId="501E6998" w14:textId="77777777" w:rsidTr="0032066A">
        <w:trPr>
          <w:trHeight w:val="414"/>
          <w:jc w:val="center"/>
        </w:trPr>
        <w:tc>
          <w:tcPr>
            <w:tcW w:w="3070" w:type="dxa"/>
            <w:vAlign w:val="center"/>
          </w:tcPr>
          <w:p w14:paraId="3992B46E" w14:textId="77777777" w:rsidR="0068126D" w:rsidRPr="000516E3" w:rsidRDefault="0068126D" w:rsidP="005D5676">
            <w:pPr>
              <w:autoSpaceDE w:val="0"/>
              <w:autoSpaceDN w:val="0"/>
              <w:adjustRightInd w:val="0"/>
              <w:spacing w:after="0" w:line="240" w:lineRule="auto"/>
              <w:rPr>
                <w:rFonts w:ascii="Arial" w:hAnsi="Arial" w:cs="Arial"/>
                <w:sz w:val="16"/>
                <w:szCs w:val="16"/>
              </w:rPr>
            </w:pPr>
            <w:r w:rsidRPr="000516E3">
              <w:rPr>
                <w:rFonts w:ascii="Arial" w:hAnsi="Arial" w:cs="Arial"/>
                <w:sz w:val="16"/>
                <w:szCs w:val="16"/>
              </w:rPr>
              <w:t>Łącznie EFRR</w:t>
            </w:r>
            <w:r w:rsidR="00E92E74">
              <w:rPr>
                <w:rFonts w:ascii="Arial" w:hAnsi="Arial" w:cs="Arial"/>
                <w:sz w:val="16"/>
                <w:szCs w:val="16"/>
              </w:rPr>
              <w:t xml:space="preserve"> bez REACT-EU</w:t>
            </w:r>
          </w:p>
        </w:tc>
        <w:tc>
          <w:tcPr>
            <w:tcW w:w="3071" w:type="dxa"/>
            <w:vAlign w:val="center"/>
          </w:tcPr>
          <w:p w14:paraId="4C20B47B" w14:textId="57DB0E37" w:rsidR="0068126D" w:rsidRPr="000516E3" w:rsidRDefault="009D35E7" w:rsidP="005D5676">
            <w:pPr>
              <w:autoSpaceDE w:val="0"/>
              <w:autoSpaceDN w:val="0"/>
              <w:adjustRightInd w:val="0"/>
              <w:spacing w:after="0" w:line="240" w:lineRule="auto"/>
              <w:rPr>
                <w:rFonts w:ascii="Arial" w:hAnsi="Arial" w:cs="Arial"/>
                <w:sz w:val="16"/>
                <w:szCs w:val="16"/>
              </w:rPr>
            </w:pPr>
            <w:r w:rsidRPr="009D35E7">
              <w:rPr>
                <w:rFonts w:ascii="Arial" w:hAnsi="Arial" w:cs="Arial"/>
                <w:sz w:val="16"/>
                <w:szCs w:val="16"/>
              </w:rPr>
              <w:t>65 679 092</w:t>
            </w:r>
            <w:r w:rsidR="00795FA7">
              <w:rPr>
                <w:rFonts w:ascii="Arial" w:hAnsi="Arial" w:cs="Arial"/>
                <w:sz w:val="16"/>
                <w:szCs w:val="16"/>
              </w:rPr>
              <w:t xml:space="preserve"> </w:t>
            </w:r>
            <w:r w:rsidR="0068126D" w:rsidRPr="007755A1">
              <w:rPr>
                <w:rFonts w:ascii="Arial" w:hAnsi="Arial" w:cs="Arial"/>
                <w:sz w:val="16"/>
                <w:szCs w:val="16"/>
              </w:rPr>
              <w:t>euro</w:t>
            </w:r>
          </w:p>
        </w:tc>
        <w:tc>
          <w:tcPr>
            <w:tcW w:w="3071" w:type="dxa"/>
            <w:vAlign w:val="center"/>
          </w:tcPr>
          <w:p w14:paraId="1DB8A854" w14:textId="09BD32B2" w:rsidR="0068126D" w:rsidRPr="000572E5" w:rsidRDefault="008E2C0E" w:rsidP="005D5676">
            <w:pPr>
              <w:autoSpaceDE w:val="0"/>
              <w:autoSpaceDN w:val="0"/>
              <w:adjustRightInd w:val="0"/>
              <w:spacing w:after="0" w:line="240" w:lineRule="auto"/>
              <w:rPr>
                <w:rFonts w:ascii="Arial" w:hAnsi="Arial" w:cs="Arial"/>
                <w:sz w:val="16"/>
                <w:szCs w:val="16"/>
              </w:rPr>
            </w:pPr>
            <w:r w:rsidRPr="00F13369">
              <w:rPr>
                <w:rFonts w:ascii="Arial" w:hAnsi="Arial" w:cs="Arial"/>
                <w:sz w:val="16"/>
                <w:szCs w:val="16"/>
              </w:rPr>
              <w:t>4,</w:t>
            </w:r>
            <w:r w:rsidR="009D35E7" w:rsidRPr="00F13369">
              <w:rPr>
                <w:rFonts w:ascii="Arial" w:hAnsi="Arial" w:cs="Arial"/>
                <w:sz w:val="16"/>
                <w:szCs w:val="16"/>
              </w:rPr>
              <w:t>3</w:t>
            </w:r>
            <w:r w:rsidR="009D35E7">
              <w:rPr>
                <w:rFonts w:ascii="Arial" w:hAnsi="Arial" w:cs="Arial"/>
                <w:sz w:val="16"/>
                <w:szCs w:val="16"/>
              </w:rPr>
              <w:t>2</w:t>
            </w:r>
            <w:r w:rsidR="0068126D" w:rsidRPr="001C3C5D">
              <w:rPr>
                <w:rFonts w:ascii="Arial" w:hAnsi="Arial" w:cs="Arial"/>
                <w:sz w:val="16"/>
                <w:szCs w:val="16"/>
              </w:rPr>
              <w:t>%</w:t>
            </w:r>
          </w:p>
        </w:tc>
      </w:tr>
      <w:tr w:rsidR="0068126D" w:rsidRPr="000516E3" w14:paraId="72BB725F" w14:textId="77777777" w:rsidTr="0032066A">
        <w:trPr>
          <w:trHeight w:val="264"/>
          <w:jc w:val="center"/>
        </w:trPr>
        <w:tc>
          <w:tcPr>
            <w:tcW w:w="3070" w:type="dxa"/>
            <w:vAlign w:val="center"/>
          </w:tcPr>
          <w:p w14:paraId="39C5C635" w14:textId="77777777" w:rsidR="0068126D" w:rsidRPr="000516E3" w:rsidRDefault="0068126D" w:rsidP="005D5676">
            <w:pPr>
              <w:autoSpaceDE w:val="0"/>
              <w:autoSpaceDN w:val="0"/>
              <w:adjustRightInd w:val="0"/>
              <w:spacing w:after="0" w:line="240" w:lineRule="auto"/>
              <w:rPr>
                <w:rFonts w:ascii="Arial" w:hAnsi="Arial" w:cs="Arial"/>
                <w:sz w:val="16"/>
                <w:szCs w:val="16"/>
              </w:rPr>
            </w:pPr>
            <w:r w:rsidRPr="000516E3">
              <w:rPr>
                <w:rFonts w:ascii="Arial" w:hAnsi="Arial" w:cs="Arial"/>
                <w:sz w:val="16"/>
                <w:szCs w:val="16"/>
              </w:rPr>
              <w:t>Łącznie EFS</w:t>
            </w:r>
            <w:r w:rsidR="00E92E74">
              <w:rPr>
                <w:rFonts w:ascii="Arial" w:hAnsi="Arial" w:cs="Arial"/>
                <w:sz w:val="16"/>
                <w:szCs w:val="16"/>
              </w:rPr>
              <w:t xml:space="preserve"> bez REACT-EU</w:t>
            </w:r>
          </w:p>
        </w:tc>
        <w:tc>
          <w:tcPr>
            <w:tcW w:w="3071" w:type="dxa"/>
            <w:vAlign w:val="center"/>
          </w:tcPr>
          <w:p w14:paraId="7351BEDC" w14:textId="3A4E7A8E" w:rsidR="0068126D" w:rsidRPr="000516E3" w:rsidRDefault="00865FF8" w:rsidP="005D5676">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sidR="00E42CD1">
              <w:rPr>
                <w:rFonts w:ascii="Arial" w:hAnsi="Arial" w:cs="Arial"/>
                <w:sz w:val="16"/>
                <w:szCs w:val="16"/>
              </w:rPr>
              <w:t>4</w:t>
            </w:r>
            <w:r w:rsidR="003E49AA">
              <w:rPr>
                <w:rFonts w:ascii="Arial" w:hAnsi="Arial" w:cs="Arial"/>
                <w:sz w:val="16"/>
                <w:szCs w:val="16"/>
              </w:rPr>
              <w:t xml:space="preserve"> 700 984</w:t>
            </w:r>
            <w:r w:rsidR="00B65F71">
              <w:rPr>
                <w:rFonts w:ascii="Arial" w:hAnsi="Arial" w:cs="Arial"/>
                <w:sz w:val="16"/>
                <w:szCs w:val="16"/>
              </w:rPr>
              <w:t xml:space="preserve"> </w:t>
            </w:r>
            <w:r w:rsidR="0068126D" w:rsidRPr="000516E3">
              <w:rPr>
                <w:rFonts w:ascii="Arial" w:hAnsi="Arial" w:cs="Arial"/>
                <w:sz w:val="16"/>
                <w:szCs w:val="16"/>
              </w:rPr>
              <w:t>euro</w:t>
            </w:r>
          </w:p>
        </w:tc>
        <w:tc>
          <w:tcPr>
            <w:tcW w:w="3071" w:type="dxa"/>
            <w:vAlign w:val="center"/>
          </w:tcPr>
          <w:p w14:paraId="2213F56F" w14:textId="6FC073A6" w:rsidR="0068126D" w:rsidRPr="000572E5" w:rsidRDefault="00795FA7" w:rsidP="005D5676">
            <w:pPr>
              <w:autoSpaceDE w:val="0"/>
              <w:autoSpaceDN w:val="0"/>
              <w:adjustRightInd w:val="0"/>
              <w:spacing w:after="0" w:line="240" w:lineRule="auto"/>
              <w:rPr>
                <w:rFonts w:ascii="Arial" w:hAnsi="Arial" w:cs="Arial"/>
                <w:sz w:val="16"/>
                <w:szCs w:val="16"/>
              </w:rPr>
            </w:pPr>
            <w:r>
              <w:rPr>
                <w:rFonts w:ascii="Arial" w:hAnsi="Arial" w:cs="Arial"/>
                <w:sz w:val="16"/>
                <w:szCs w:val="16"/>
              </w:rPr>
              <w:t>0,</w:t>
            </w:r>
            <w:r w:rsidR="00E42CD1">
              <w:rPr>
                <w:rFonts w:ascii="Arial" w:hAnsi="Arial" w:cs="Arial"/>
                <w:sz w:val="16"/>
                <w:szCs w:val="16"/>
              </w:rPr>
              <w:t>79</w:t>
            </w:r>
            <w:r w:rsidR="0068126D" w:rsidRPr="000572E5">
              <w:rPr>
                <w:rFonts w:ascii="Arial" w:hAnsi="Arial" w:cs="Arial"/>
                <w:sz w:val="16"/>
                <w:szCs w:val="16"/>
              </w:rPr>
              <w:t>%</w:t>
            </w:r>
          </w:p>
        </w:tc>
      </w:tr>
      <w:tr w:rsidR="0068126D" w:rsidRPr="000516E3" w14:paraId="071512A4" w14:textId="77777777" w:rsidTr="0032066A">
        <w:trPr>
          <w:trHeight w:val="432"/>
          <w:jc w:val="center"/>
        </w:trPr>
        <w:tc>
          <w:tcPr>
            <w:tcW w:w="3070" w:type="dxa"/>
            <w:shd w:val="clear" w:color="auto" w:fill="D9D9D9"/>
            <w:vAlign w:val="center"/>
          </w:tcPr>
          <w:p w14:paraId="1C1F988E" w14:textId="77777777" w:rsidR="0068126D" w:rsidRPr="000516E3" w:rsidRDefault="0068126D" w:rsidP="005D5676">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Razem EFRR + EFS</w:t>
            </w:r>
            <w:r w:rsidR="00E92E74">
              <w:rPr>
                <w:rFonts w:ascii="Arial" w:hAnsi="Arial" w:cs="Arial"/>
                <w:b/>
                <w:sz w:val="16"/>
                <w:szCs w:val="16"/>
              </w:rPr>
              <w:t xml:space="preserve"> bez REACT-EU</w:t>
            </w:r>
          </w:p>
        </w:tc>
        <w:tc>
          <w:tcPr>
            <w:tcW w:w="3071" w:type="dxa"/>
            <w:shd w:val="clear" w:color="auto" w:fill="D9D9D9"/>
            <w:vAlign w:val="center"/>
          </w:tcPr>
          <w:p w14:paraId="032C44C0" w14:textId="334CE434" w:rsidR="0068126D" w:rsidRPr="000516E3" w:rsidRDefault="00B31966" w:rsidP="005D5676">
            <w:pPr>
              <w:autoSpaceDE w:val="0"/>
              <w:autoSpaceDN w:val="0"/>
              <w:adjustRightInd w:val="0"/>
              <w:spacing w:after="0" w:line="240" w:lineRule="auto"/>
              <w:rPr>
                <w:rFonts w:ascii="Arial" w:hAnsi="Arial" w:cs="Arial"/>
                <w:b/>
                <w:sz w:val="16"/>
                <w:szCs w:val="16"/>
              </w:rPr>
            </w:pPr>
            <w:r>
              <w:rPr>
                <w:rFonts w:ascii="Arial" w:hAnsi="Arial" w:cs="Arial"/>
                <w:b/>
                <w:sz w:val="16"/>
                <w:szCs w:val="16"/>
              </w:rPr>
              <w:t>7</w:t>
            </w:r>
            <w:r w:rsidR="00E42CD1">
              <w:rPr>
                <w:rFonts w:ascii="Arial" w:hAnsi="Arial" w:cs="Arial"/>
                <w:b/>
                <w:sz w:val="16"/>
                <w:szCs w:val="16"/>
              </w:rPr>
              <w:t>0</w:t>
            </w:r>
            <w:r>
              <w:rPr>
                <w:rFonts w:ascii="Arial" w:hAnsi="Arial" w:cs="Arial"/>
                <w:b/>
                <w:sz w:val="16"/>
                <w:szCs w:val="16"/>
              </w:rPr>
              <w:t> 380 076</w:t>
            </w:r>
            <w:r w:rsidR="009D35E7">
              <w:rPr>
                <w:rFonts w:ascii="Arial" w:hAnsi="Arial" w:cs="Arial"/>
                <w:b/>
                <w:sz w:val="16"/>
                <w:szCs w:val="16"/>
              </w:rPr>
              <w:t xml:space="preserve"> </w:t>
            </w:r>
            <w:r w:rsidR="0068126D" w:rsidRPr="000516E3">
              <w:rPr>
                <w:rFonts w:ascii="Arial" w:hAnsi="Arial" w:cs="Arial"/>
                <w:b/>
                <w:sz w:val="16"/>
                <w:szCs w:val="16"/>
              </w:rPr>
              <w:t>euro</w:t>
            </w:r>
          </w:p>
        </w:tc>
        <w:tc>
          <w:tcPr>
            <w:tcW w:w="3071" w:type="dxa"/>
            <w:shd w:val="clear" w:color="auto" w:fill="D9D9D9"/>
            <w:vAlign w:val="center"/>
          </w:tcPr>
          <w:p w14:paraId="54561FF6" w14:textId="27DB7536" w:rsidR="0068126D" w:rsidRPr="0018753E" w:rsidRDefault="00877C57" w:rsidP="005D5676">
            <w:pPr>
              <w:autoSpaceDE w:val="0"/>
              <w:autoSpaceDN w:val="0"/>
              <w:adjustRightInd w:val="0"/>
              <w:spacing w:after="0" w:line="240" w:lineRule="auto"/>
              <w:rPr>
                <w:rFonts w:ascii="Arial" w:hAnsi="Arial" w:cs="Arial"/>
                <w:b/>
                <w:sz w:val="16"/>
                <w:szCs w:val="16"/>
              </w:rPr>
            </w:pPr>
            <w:r w:rsidRPr="00F13369">
              <w:rPr>
                <w:rFonts w:ascii="Arial" w:hAnsi="Arial" w:cs="Arial"/>
                <w:b/>
                <w:color w:val="FF0000"/>
                <w:sz w:val="16"/>
                <w:szCs w:val="16"/>
              </w:rPr>
              <w:t xml:space="preserve"> </w:t>
            </w:r>
            <w:r w:rsidR="0018753E">
              <w:rPr>
                <w:rFonts w:ascii="Arial" w:hAnsi="Arial" w:cs="Arial"/>
                <w:b/>
                <w:sz w:val="16"/>
                <w:szCs w:val="16"/>
              </w:rPr>
              <w:t>3,</w:t>
            </w:r>
            <w:r w:rsidR="00F13AE6">
              <w:rPr>
                <w:rFonts w:ascii="Arial" w:hAnsi="Arial" w:cs="Arial"/>
                <w:b/>
                <w:sz w:val="16"/>
                <w:szCs w:val="16"/>
              </w:rPr>
              <w:t>33</w:t>
            </w:r>
            <w:r w:rsidR="0018753E">
              <w:rPr>
                <w:rFonts w:ascii="Arial" w:hAnsi="Arial" w:cs="Arial"/>
                <w:b/>
                <w:sz w:val="16"/>
                <w:szCs w:val="16"/>
              </w:rPr>
              <w:t>%</w:t>
            </w:r>
          </w:p>
        </w:tc>
      </w:tr>
    </w:tbl>
    <w:p w14:paraId="045DA52D" w14:textId="6315DAFA" w:rsidR="00761855" w:rsidRPr="008235B9" w:rsidRDefault="00761855" w:rsidP="008235B9">
      <w:pPr>
        <w:pStyle w:val="Nagwek3"/>
        <w:spacing w:after="160"/>
        <w:rPr>
          <w:rFonts w:ascii="Arial" w:hAnsi="Arial" w:cs="Arial"/>
          <w:b w:val="0"/>
        </w:rPr>
      </w:pPr>
      <w:bookmarkStart w:id="558" w:name="_Toc181615519"/>
      <w:bookmarkStart w:id="559" w:name="_Toc181625111"/>
      <w:r w:rsidRPr="008235B9">
        <w:rPr>
          <w:rFonts w:ascii="Arial" w:hAnsi="Arial" w:cs="Arial"/>
          <w:b w:val="0"/>
        </w:rPr>
        <w:t xml:space="preserve">Sekcja 4.3 Ramy realizacji ZIT poza zintegrowanymi przedsięwzięciami </w:t>
      </w:r>
      <w:r w:rsidR="00AE45C0" w:rsidRPr="008235B9">
        <w:rPr>
          <w:rFonts w:ascii="Arial" w:hAnsi="Arial" w:cs="Arial"/>
          <w:b w:val="0"/>
        </w:rPr>
        <w:t>z </w:t>
      </w:r>
      <w:r w:rsidRPr="008235B9">
        <w:rPr>
          <w:rFonts w:ascii="Arial" w:hAnsi="Arial" w:cs="Arial"/>
          <w:b w:val="0"/>
        </w:rPr>
        <w:t>zakresu zrównoważonego rozwoju obszarów miejskich oraz szacunkowa alokacja z poszczególnych osi priorytetowych</w:t>
      </w:r>
      <w:bookmarkEnd w:id="558"/>
      <w:bookmarkEnd w:id="559"/>
    </w:p>
    <w:p w14:paraId="7DA7FDD9" w14:textId="27750116" w:rsidR="00761855" w:rsidRPr="008235B9" w:rsidRDefault="00761855" w:rsidP="008235B9">
      <w:pPr>
        <w:spacing w:after="0"/>
        <w:rPr>
          <w:rFonts w:ascii="Arial" w:hAnsi="Arial" w:cs="Arial"/>
        </w:rPr>
      </w:pPr>
      <w:r>
        <w:rPr>
          <w:rFonts w:ascii="Arial" w:hAnsi="Arial" w:cs="Arial"/>
        </w:rPr>
        <w:t>Nie dotyczy</w:t>
      </w:r>
    </w:p>
    <w:p w14:paraId="30C2760E" w14:textId="4EB77F89" w:rsidR="00761855" w:rsidRPr="008235B9" w:rsidRDefault="00761855" w:rsidP="008235B9">
      <w:pPr>
        <w:pStyle w:val="Nagwek3"/>
        <w:spacing w:after="160"/>
        <w:rPr>
          <w:rFonts w:ascii="Arial" w:hAnsi="Arial" w:cs="Arial"/>
          <w:b w:val="0"/>
        </w:rPr>
      </w:pPr>
      <w:bookmarkStart w:id="560" w:name="_Toc181615520"/>
      <w:bookmarkStart w:id="561" w:name="_Toc181625112"/>
      <w:r w:rsidRPr="008235B9">
        <w:rPr>
          <w:rFonts w:ascii="Arial" w:hAnsi="Arial" w:cs="Arial"/>
          <w:b w:val="0"/>
        </w:rPr>
        <w:t xml:space="preserve">Sekcja 4.4 Rozwiązania dotyczące przedsięwzięć międzyregionalnych i transnarodowych </w:t>
      </w:r>
      <w:r w:rsidR="00AE45C0" w:rsidRPr="008235B9">
        <w:rPr>
          <w:rFonts w:ascii="Arial" w:hAnsi="Arial" w:cs="Arial"/>
          <w:b w:val="0"/>
        </w:rPr>
        <w:t>w </w:t>
      </w:r>
      <w:r w:rsidRPr="008235B9">
        <w:rPr>
          <w:rFonts w:ascii="Arial" w:hAnsi="Arial" w:cs="Arial"/>
          <w:b w:val="0"/>
        </w:rPr>
        <w:t xml:space="preserve">ramach programu operacyjnego, </w:t>
      </w:r>
      <w:r w:rsidR="00AE45C0" w:rsidRPr="008235B9">
        <w:rPr>
          <w:rFonts w:ascii="Arial" w:hAnsi="Arial" w:cs="Arial"/>
          <w:b w:val="0"/>
        </w:rPr>
        <w:t>z </w:t>
      </w:r>
      <w:r w:rsidRPr="008235B9">
        <w:rPr>
          <w:rFonts w:ascii="Arial" w:hAnsi="Arial" w:cs="Arial"/>
          <w:b w:val="0"/>
        </w:rPr>
        <w:t xml:space="preserve">udziałem beneficjentów znajdujących się </w:t>
      </w:r>
      <w:r w:rsidR="00AE45C0" w:rsidRPr="008235B9">
        <w:rPr>
          <w:rFonts w:ascii="Arial" w:hAnsi="Arial" w:cs="Arial"/>
          <w:b w:val="0"/>
        </w:rPr>
        <w:t>w </w:t>
      </w:r>
      <w:r w:rsidRPr="008235B9">
        <w:rPr>
          <w:rFonts w:ascii="Arial" w:hAnsi="Arial" w:cs="Arial"/>
          <w:b w:val="0"/>
        </w:rPr>
        <w:t>co najmniej jednym innym państwie członkowskim (</w:t>
      </w:r>
      <w:r w:rsidR="00AE45C0" w:rsidRPr="008235B9">
        <w:rPr>
          <w:rFonts w:ascii="Arial" w:hAnsi="Arial" w:cs="Arial"/>
          <w:b w:val="0"/>
        </w:rPr>
        <w:t>w </w:t>
      </w:r>
      <w:r w:rsidRPr="008235B9">
        <w:rPr>
          <w:rFonts w:ascii="Arial" w:hAnsi="Arial" w:cs="Arial"/>
          <w:b w:val="0"/>
        </w:rPr>
        <w:t>stosownych przypadkach)</w:t>
      </w:r>
      <w:bookmarkEnd w:id="560"/>
      <w:bookmarkEnd w:id="561"/>
    </w:p>
    <w:p w14:paraId="2F37B341" w14:textId="77777777" w:rsidR="00761855" w:rsidRDefault="00761855" w:rsidP="005D5676">
      <w:pPr>
        <w:spacing w:after="0"/>
        <w:rPr>
          <w:rFonts w:ascii="Arial" w:hAnsi="Arial" w:cs="Arial"/>
        </w:rPr>
      </w:pPr>
      <w:r>
        <w:rPr>
          <w:rFonts w:ascii="Arial" w:hAnsi="Arial" w:cs="Arial"/>
        </w:rPr>
        <w:t>Nie dotyczy</w:t>
      </w:r>
    </w:p>
    <w:p w14:paraId="0ACDC342" w14:textId="095F7CBA" w:rsidR="00761855" w:rsidRPr="008235B9" w:rsidRDefault="00761855" w:rsidP="008235B9">
      <w:pPr>
        <w:pStyle w:val="Nagwek3"/>
        <w:spacing w:after="160"/>
        <w:rPr>
          <w:rFonts w:ascii="Arial" w:hAnsi="Arial" w:cs="Arial"/>
          <w:b w:val="0"/>
        </w:rPr>
      </w:pPr>
      <w:bookmarkStart w:id="562" w:name="_Toc181615521"/>
      <w:bookmarkStart w:id="563" w:name="_Toc181625113"/>
      <w:r w:rsidRPr="008235B9">
        <w:rPr>
          <w:rFonts w:ascii="Arial" w:hAnsi="Arial" w:cs="Arial"/>
          <w:b w:val="0"/>
        </w:rPr>
        <w:t xml:space="preserve">Sekcja 4.5 Wkład planowanych przedsięwzięć </w:t>
      </w:r>
      <w:r w:rsidR="00AE45C0" w:rsidRPr="008235B9">
        <w:rPr>
          <w:rFonts w:ascii="Arial" w:hAnsi="Arial" w:cs="Arial"/>
          <w:b w:val="0"/>
        </w:rPr>
        <w:t>w </w:t>
      </w:r>
      <w:r w:rsidRPr="008235B9">
        <w:rPr>
          <w:rFonts w:ascii="Arial" w:hAnsi="Arial" w:cs="Arial"/>
          <w:b w:val="0"/>
        </w:rPr>
        <w:t xml:space="preserve">ramach programu </w:t>
      </w:r>
      <w:r w:rsidR="00AE45C0" w:rsidRPr="008235B9">
        <w:rPr>
          <w:rFonts w:ascii="Arial" w:hAnsi="Arial" w:cs="Arial"/>
          <w:b w:val="0"/>
        </w:rPr>
        <w:t>w </w:t>
      </w:r>
      <w:r w:rsidRPr="008235B9">
        <w:rPr>
          <w:rFonts w:ascii="Arial" w:hAnsi="Arial" w:cs="Arial"/>
          <w:b w:val="0"/>
        </w:rPr>
        <w:t xml:space="preserve">odniesieniu do strategii makroregionalnych </w:t>
      </w:r>
      <w:r w:rsidR="00AE45C0" w:rsidRPr="008235B9">
        <w:rPr>
          <w:rFonts w:ascii="Arial" w:hAnsi="Arial" w:cs="Arial"/>
          <w:b w:val="0"/>
        </w:rPr>
        <w:t>i </w:t>
      </w:r>
      <w:r w:rsidRPr="008235B9">
        <w:rPr>
          <w:rFonts w:ascii="Arial" w:hAnsi="Arial" w:cs="Arial"/>
          <w:b w:val="0"/>
        </w:rPr>
        <w:t xml:space="preserve">strategii morskich, </w:t>
      </w:r>
      <w:r w:rsidR="00AE45C0" w:rsidRPr="008235B9">
        <w:rPr>
          <w:rFonts w:ascii="Arial" w:hAnsi="Arial" w:cs="Arial"/>
          <w:b w:val="0"/>
        </w:rPr>
        <w:t>z </w:t>
      </w:r>
      <w:r w:rsidRPr="008235B9">
        <w:rPr>
          <w:rFonts w:ascii="Arial" w:hAnsi="Arial" w:cs="Arial"/>
          <w:b w:val="0"/>
        </w:rPr>
        <w:t>zastrzeżeniem potrzeb obszaru objętego programem zidentyfikowanych przez państwo członkowskie (</w:t>
      </w:r>
      <w:r w:rsidR="00AE45C0" w:rsidRPr="008235B9">
        <w:rPr>
          <w:rFonts w:ascii="Arial" w:hAnsi="Arial" w:cs="Arial"/>
          <w:b w:val="0"/>
        </w:rPr>
        <w:t>w </w:t>
      </w:r>
      <w:r w:rsidRPr="008235B9">
        <w:rPr>
          <w:rFonts w:ascii="Arial" w:hAnsi="Arial" w:cs="Arial"/>
          <w:b w:val="0"/>
        </w:rPr>
        <w:t>stosownych przypadkach)</w:t>
      </w:r>
      <w:bookmarkEnd w:id="562"/>
      <w:bookmarkEnd w:id="563"/>
    </w:p>
    <w:p w14:paraId="2D481511" w14:textId="77777777" w:rsidR="00761855" w:rsidRPr="00513D05" w:rsidRDefault="00761855" w:rsidP="008235B9">
      <w:pPr>
        <w:autoSpaceDE w:val="0"/>
        <w:autoSpaceDN w:val="0"/>
        <w:adjustRightInd w:val="0"/>
        <w:spacing w:after="160"/>
        <w:rPr>
          <w:rFonts w:ascii="Arial" w:hAnsi="Arial" w:cs="Arial"/>
          <w:b/>
          <w:bCs/>
        </w:rPr>
      </w:pPr>
      <w:r w:rsidRPr="00513D05">
        <w:rPr>
          <w:rFonts w:ascii="Arial" w:hAnsi="Arial" w:cs="Arial"/>
          <w:b/>
          <w:bCs/>
        </w:rPr>
        <w:t>Strategia UE dla Regionu Morza Bałtyckiego (SUE RMB)</w:t>
      </w:r>
    </w:p>
    <w:p w14:paraId="415CED77" w14:textId="652ACC22" w:rsidR="00761855" w:rsidRDefault="00761855" w:rsidP="005D5676">
      <w:pPr>
        <w:autoSpaceDE w:val="0"/>
        <w:autoSpaceDN w:val="0"/>
        <w:adjustRightInd w:val="0"/>
        <w:spacing w:before="120" w:after="120"/>
        <w:rPr>
          <w:rFonts w:cs="Calibri"/>
          <w:sz w:val="21"/>
          <w:szCs w:val="21"/>
        </w:rPr>
      </w:pPr>
      <w:r w:rsidRPr="00A23FCC">
        <w:rPr>
          <w:rFonts w:ascii="Arial" w:hAnsi="Arial" w:cs="Arial"/>
        </w:rPr>
        <w:t>Polska będąc państwem regionu Morza Bałtyckiego została objęta Strategią</w:t>
      </w:r>
      <w:r>
        <w:rPr>
          <w:rFonts w:ascii="Arial" w:hAnsi="Arial" w:cs="Arial"/>
        </w:rPr>
        <w:t xml:space="preserve"> UE dla Regionu </w:t>
      </w:r>
      <w:r w:rsidRPr="00A23FCC">
        <w:rPr>
          <w:rFonts w:ascii="Arial" w:hAnsi="Arial" w:cs="Arial"/>
        </w:rPr>
        <w:t>Morza</w:t>
      </w:r>
      <w:r>
        <w:rPr>
          <w:rFonts w:ascii="Arial" w:hAnsi="Arial" w:cs="Arial"/>
        </w:rPr>
        <w:t xml:space="preserve"> </w:t>
      </w:r>
      <w:r w:rsidRPr="00A23FCC">
        <w:rPr>
          <w:rFonts w:ascii="Arial" w:hAnsi="Arial" w:cs="Arial"/>
        </w:rPr>
        <w:t>Bałtyckiego (SUE RMB) na obszarze całego terytorium.</w:t>
      </w:r>
      <w:r>
        <w:rPr>
          <w:rFonts w:ascii="Arial" w:hAnsi="Arial" w:cs="Arial"/>
        </w:rPr>
        <w:t xml:space="preserve"> Jednakże województwo podkarpackie jest regionem </w:t>
      </w:r>
      <w:r w:rsidR="00AE45C0">
        <w:rPr>
          <w:rFonts w:ascii="Arial" w:hAnsi="Arial" w:cs="Arial"/>
        </w:rPr>
        <w:t>o </w:t>
      </w:r>
      <w:r>
        <w:rPr>
          <w:rFonts w:ascii="Arial" w:hAnsi="Arial" w:cs="Arial"/>
        </w:rPr>
        <w:t xml:space="preserve">peryferyjnym położeniu, oddalonym </w:t>
      </w:r>
      <w:r w:rsidR="00AE45C0">
        <w:rPr>
          <w:rFonts w:ascii="Arial" w:hAnsi="Arial" w:cs="Arial"/>
        </w:rPr>
        <w:t>w </w:t>
      </w:r>
      <w:r>
        <w:rPr>
          <w:rFonts w:ascii="Arial" w:hAnsi="Arial" w:cs="Arial"/>
        </w:rPr>
        <w:t xml:space="preserve">znacznym stopniu od obszaru bezpośredniego oddziaływania Morza Bałtyckiego. W związku </w:t>
      </w:r>
      <w:r w:rsidR="00AE45C0">
        <w:rPr>
          <w:rFonts w:ascii="Arial" w:hAnsi="Arial" w:cs="Arial"/>
        </w:rPr>
        <w:t>z </w:t>
      </w:r>
      <w:r>
        <w:rPr>
          <w:rFonts w:ascii="Arial" w:hAnsi="Arial" w:cs="Arial"/>
        </w:rPr>
        <w:t xml:space="preserve">powyższym, </w:t>
      </w:r>
      <w:r w:rsidRPr="00136900">
        <w:rPr>
          <w:rFonts w:ascii="Arial" w:hAnsi="Arial" w:cs="Arial"/>
        </w:rPr>
        <w:t xml:space="preserve">realizacja działań przewidzianych </w:t>
      </w:r>
      <w:r w:rsidR="00AE45C0">
        <w:rPr>
          <w:rFonts w:ascii="Arial" w:hAnsi="Arial" w:cs="Arial"/>
        </w:rPr>
        <w:t>w </w:t>
      </w:r>
      <w:r w:rsidRPr="00136900">
        <w:rPr>
          <w:rFonts w:ascii="Arial" w:hAnsi="Arial" w:cs="Arial"/>
        </w:rPr>
        <w:t>SUE RMB będz</w:t>
      </w:r>
      <w:r>
        <w:rPr>
          <w:rFonts w:ascii="Arial" w:hAnsi="Arial" w:cs="Arial"/>
        </w:rPr>
        <w:t>ie odbywać się poprzez wdrażanie</w:t>
      </w:r>
      <w:r w:rsidRPr="00136900">
        <w:rPr>
          <w:rFonts w:ascii="Arial" w:hAnsi="Arial" w:cs="Arial"/>
        </w:rPr>
        <w:t xml:space="preserve"> </w:t>
      </w:r>
      <w:r>
        <w:rPr>
          <w:rFonts w:ascii="Arial" w:hAnsi="Arial" w:cs="Arial"/>
        </w:rPr>
        <w:t xml:space="preserve">w ramach RPO WP </w:t>
      </w:r>
      <w:r w:rsidRPr="00136900">
        <w:rPr>
          <w:rFonts w:ascii="Arial" w:hAnsi="Arial" w:cs="Arial"/>
        </w:rPr>
        <w:t xml:space="preserve">2014-2020 </w:t>
      </w:r>
      <w:r>
        <w:rPr>
          <w:rFonts w:ascii="Arial" w:hAnsi="Arial" w:cs="Arial"/>
        </w:rPr>
        <w:t>projektów</w:t>
      </w:r>
      <w:r w:rsidRPr="00136900">
        <w:rPr>
          <w:rFonts w:ascii="Arial" w:hAnsi="Arial" w:cs="Arial"/>
        </w:rPr>
        <w:t xml:space="preserve">, mających pośredni wpływ na realizację celów </w:t>
      </w:r>
      <w:r>
        <w:rPr>
          <w:rFonts w:ascii="Arial" w:hAnsi="Arial" w:cs="Arial"/>
        </w:rPr>
        <w:t>wyznaczonych w </w:t>
      </w:r>
      <w:r w:rsidRPr="00136900">
        <w:rPr>
          <w:rFonts w:ascii="Arial" w:hAnsi="Arial" w:cs="Arial"/>
        </w:rPr>
        <w:t>ramach SUE RMB.</w:t>
      </w:r>
    </w:p>
    <w:p w14:paraId="250EC23A" w14:textId="0CACB619" w:rsidR="00761855" w:rsidRDefault="00761855" w:rsidP="005D5676">
      <w:pPr>
        <w:autoSpaceDE w:val="0"/>
        <w:autoSpaceDN w:val="0"/>
        <w:adjustRightInd w:val="0"/>
        <w:spacing w:before="120" w:after="120"/>
        <w:rPr>
          <w:rFonts w:ascii="Arial" w:hAnsi="Arial" w:cs="Arial"/>
        </w:rPr>
      </w:pPr>
      <w:r w:rsidRPr="00017E4B">
        <w:rPr>
          <w:rFonts w:ascii="Arial" w:hAnsi="Arial" w:cs="Arial"/>
        </w:rPr>
        <w:t>Mając na względzie powyższe</w:t>
      </w:r>
      <w:r>
        <w:rPr>
          <w:rFonts w:ascii="Arial" w:hAnsi="Arial" w:cs="Arial"/>
        </w:rPr>
        <w:t>,</w:t>
      </w:r>
      <w:r w:rsidRPr="00017E4B">
        <w:rPr>
          <w:rFonts w:ascii="Arial" w:hAnsi="Arial" w:cs="Arial"/>
        </w:rPr>
        <w:t xml:space="preserve"> R</w:t>
      </w:r>
      <w:r>
        <w:rPr>
          <w:rFonts w:ascii="Arial" w:hAnsi="Arial" w:cs="Arial"/>
        </w:rPr>
        <w:t>P</w:t>
      </w:r>
      <w:r w:rsidRPr="00017E4B">
        <w:rPr>
          <w:rFonts w:ascii="Arial" w:hAnsi="Arial" w:cs="Arial"/>
        </w:rPr>
        <w:t>O</w:t>
      </w:r>
      <w:r>
        <w:rPr>
          <w:rFonts w:ascii="Arial" w:hAnsi="Arial" w:cs="Arial"/>
        </w:rPr>
        <w:t xml:space="preserve"> WP</w:t>
      </w:r>
      <w:r w:rsidRPr="00017E4B">
        <w:rPr>
          <w:rFonts w:ascii="Arial" w:hAnsi="Arial" w:cs="Arial"/>
        </w:rPr>
        <w:t xml:space="preserve"> 2014-2020 </w:t>
      </w:r>
      <w:r>
        <w:rPr>
          <w:rFonts w:ascii="Arial" w:hAnsi="Arial" w:cs="Arial"/>
        </w:rPr>
        <w:t xml:space="preserve">realizuje wszystkie trzy cele ogólne SUE RMB, tj. </w:t>
      </w:r>
      <w:r w:rsidRPr="00017E4B">
        <w:rPr>
          <w:rFonts w:ascii="Arial" w:hAnsi="Arial" w:cs="Arial"/>
        </w:rPr>
        <w:t xml:space="preserve">ocalenie morza, rozwój połączeń </w:t>
      </w:r>
      <w:r w:rsidR="00AE45C0" w:rsidRPr="00017E4B">
        <w:rPr>
          <w:rFonts w:ascii="Arial" w:hAnsi="Arial" w:cs="Arial"/>
        </w:rPr>
        <w:t>w</w:t>
      </w:r>
      <w:r w:rsidR="00AE45C0">
        <w:rPr>
          <w:rFonts w:ascii="Arial" w:hAnsi="Arial" w:cs="Arial"/>
        </w:rPr>
        <w:t> </w:t>
      </w:r>
      <w:r w:rsidRPr="00017E4B">
        <w:rPr>
          <w:rFonts w:ascii="Arial" w:hAnsi="Arial" w:cs="Arial"/>
        </w:rPr>
        <w:t xml:space="preserve">regionie </w:t>
      </w:r>
      <w:r w:rsidR="00AE45C0" w:rsidRPr="00017E4B">
        <w:rPr>
          <w:rFonts w:ascii="Arial" w:hAnsi="Arial" w:cs="Arial"/>
        </w:rPr>
        <w:t>i</w:t>
      </w:r>
      <w:r w:rsidR="00AE45C0">
        <w:rPr>
          <w:rFonts w:ascii="Arial" w:hAnsi="Arial" w:cs="Arial"/>
        </w:rPr>
        <w:t> </w:t>
      </w:r>
      <w:r>
        <w:rPr>
          <w:rFonts w:ascii="Arial" w:hAnsi="Arial" w:cs="Arial"/>
        </w:rPr>
        <w:t>wzrost dobrobytu.</w:t>
      </w:r>
    </w:p>
    <w:p w14:paraId="423DF64C" w14:textId="35E61B27" w:rsidR="00761855" w:rsidRPr="00CB6F13" w:rsidRDefault="00761855" w:rsidP="005D5676">
      <w:pPr>
        <w:autoSpaceDE w:val="0"/>
        <w:autoSpaceDN w:val="0"/>
        <w:adjustRightInd w:val="0"/>
        <w:spacing w:before="120" w:after="0"/>
        <w:rPr>
          <w:rFonts w:ascii="Arial" w:hAnsi="Arial" w:cs="Arial"/>
        </w:rPr>
      </w:pPr>
      <w:r w:rsidRPr="00EB5B12">
        <w:rPr>
          <w:rFonts w:ascii="Arial" w:hAnsi="Arial" w:cs="Arial"/>
        </w:rPr>
        <w:t xml:space="preserve">Zgodnie </w:t>
      </w:r>
      <w:r w:rsidR="00AE45C0" w:rsidRPr="00EB5B12">
        <w:rPr>
          <w:rFonts w:ascii="Arial" w:hAnsi="Arial" w:cs="Arial"/>
        </w:rPr>
        <w:t>z</w:t>
      </w:r>
      <w:r w:rsidR="00AE45C0">
        <w:rPr>
          <w:rFonts w:ascii="Arial" w:hAnsi="Arial" w:cs="Arial"/>
        </w:rPr>
        <w:t> </w:t>
      </w:r>
      <w:r w:rsidRPr="00EB5B12">
        <w:rPr>
          <w:rFonts w:ascii="Arial" w:hAnsi="Arial" w:cs="Arial"/>
        </w:rPr>
        <w:t>zapisami Umowy Partnerstwa</w:t>
      </w:r>
      <w:r w:rsidRPr="00EB5B12">
        <w:rPr>
          <w:rFonts w:cs="Calibri"/>
          <w:sz w:val="21"/>
          <w:szCs w:val="21"/>
        </w:rPr>
        <w:t>,</w:t>
      </w:r>
      <w:r>
        <w:rPr>
          <w:rFonts w:cs="Calibri"/>
          <w:sz w:val="21"/>
          <w:szCs w:val="21"/>
        </w:rPr>
        <w:t xml:space="preserve"> </w:t>
      </w:r>
      <w:r w:rsidRPr="00CB6F13">
        <w:rPr>
          <w:rFonts w:ascii="Arial" w:hAnsi="Arial" w:cs="Arial"/>
        </w:rPr>
        <w:t>obszarami</w:t>
      </w:r>
      <w:r>
        <w:rPr>
          <w:rFonts w:ascii="Arial" w:hAnsi="Arial" w:cs="Arial"/>
        </w:rPr>
        <w:t xml:space="preserve"> szczególnego zainteresowania z </w:t>
      </w:r>
      <w:r w:rsidRPr="00CB6F13">
        <w:rPr>
          <w:rFonts w:ascii="Arial" w:hAnsi="Arial" w:cs="Arial"/>
        </w:rPr>
        <w:t>punktu</w:t>
      </w:r>
      <w:r>
        <w:rPr>
          <w:rFonts w:ascii="Arial" w:hAnsi="Arial" w:cs="Arial"/>
        </w:rPr>
        <w:t xml:space="preserve"> </w:t>
      </w:r>
      <w:r w:rsidRPr="00CB6F13">
        <w:rPr>
          <w:rFonts w:ascii="Arial" w:hAnsi="Arial" w:cs="Arial"/>
        </w:rPr>
        <w:t>widzenia Polski</w:t>
      </w:r>
      <w:r>
        <w:rPr>
          <w:rFonts w:ascii="Arial" w:hAnsi="Arial" w:cs="Arial"/>
        </w:rPr>
        <w:t>, s</w:t>
      </w:r>
      <w:r w:rsidRPr="00CB6F13">
        <w:rPr>
          <w:rFonts w:ascii="Arial" w:hAnsi="Arial" w:cs="Arial"/>
        </w:rPr>
        <w:t xml:space="preserve">pośród zakresu tematycznego </w:t>
      </w:r>
      <w:r>
        <w:rPr>
          <w:rFonts w:ascii="Arial" w:hAnsi="Arial" w:cs="Arial"/>
        </w:rPr>
        <w:t xml:space="preserve">objętego </w:t>
      </w:r>
      <w:r w:rsidRPr="00CB6F13">
        <w:rPr>
          <w:rFonts w:ascii="Arial" w:hAnsi="Arial" w:cs="Arial"/>
        </w:rPr>
        <w:t xml:space="preserve">SUE RMB, </w:t>
      </w:r>
      <w:r w:rsidR="00AE45C0" w:rsidRPr="00CB6F13">
        <w:rPr>
          <w:rFonts w:ascii="Arial" w:hAnsi="Arial" w:cs="Arial"/>
        </w:rPr>
        <w:t>w</w:t>
      </w:r>
      <w:r w:rsidR="00AE45C0">
        <w:rPr>
          <w:rFonts w:ascii="Arial" w:hAnsi="Arial" w:cs="Arial"/>
        </w:rPr>
        <w:t> </w:t>
      </w:r>
      <w:r w:rsidRPr="00CB6F13">
        <w:rPr>
          <w:rFonts w:ascii="Arial" w:hAnsi="Arial" w:cs="Arial"/>
        </w:rPr>
        <w:t xml:space="preserve">ramach których możliwe jest uzyskanie wartości dodanej </w:t>
      </w:r>
      <w:r w:rsidR="00AE45C0" w:rsidRPr="00CB6F13">
        <w:rPr>
          <w:rFonts w:ascii="Arial" w:hAnsi="Arial" w:cs="Arial"/>
        </w:rPr>
        <w:t>i</w:t>
      </w:r>
      <w:r w:rsidR="00AE45C0">
        <w:rPr>
          <w:rFonts w:ascii="Arial" w:hAnsi="Arial" w:cs="Arial"/>
        </w:rPr>
        <w:t> </w:t>
      </w:r>
      <w:r w:rsidRPr="00CB6F13">
        <w:rPr>
          <w:rFonts w:ascii="Arial" w:hAnsi="Arial" w:cs="Arial"/>
        </w:rPr>
        <w:t>efektu synergii, przy</w:t>
      </w:r>
      <w:r>
        <w:rPr>
          <w:rFonts w:ascii="Arial" w:hAnsi="Arial" w:cs="Arial"/>
        </w:rPr>
        <w:t xml:space="preserve"> </w:t>
      </w:r>
      <w:r w:rsidRPr="00CB6F13">
        <w:rPr>
          <w:rFonts w:ascii="Arial" w:hAnsi="Arial" w:cs="Arial"/>
        </w:rPr>
        <w:t>jednoczesnym realizowani</w:t>
      </w:r>
      <w:r>
        <w:rPr>
          <w:rFonts w:ascii="Arial" w:hAnsi="Arial" w:cs="Arial"/>
        </w:rPr>
        <w:t xml:space="preserve">u celów strategii </w:t>
      </w:r>
      <w:r w:rsidRPr="00CB6F13">
        <w:rPr>
          <w:rFonts w:ascii="Arial" w:hAnsi="Arial" w:cs="Arial"/>
        </w:rPr>
        <w:t>są</w:t>
      </w:r>
      <w:r>
        <w:rPr>
          <w:rFonts w:ascii="Arial" w:hAnsi="Arial" w:cs="Arial"/>
        </w:rPr>
        <w:t xml:space="preserve"> poniższe obszary</w:t>
      </w:r>
      <w:r w:rsidRPr="00CB6F13">
        <w:rPr>
          <w:rFonts w:ascii="Arial" w:hAnsi="Arial" w:cs="Arial"/>
        </w:rPr>
        <w:t>:</w:t>
      </w:r>
    </w:p>
    <w:p w14:paraId="5E1EA989" w14:textId="734D15C0" w:rsidR="00761855" w:rsidRPr="0040395B" w:rsidRDefault="00761855" w:rsidP="005549F1">
      <w:pPr>
        <w:pStyle w:val="Akapitzlist"/>
        <w:numPr>
          <w:ilvl w:val="0"/>
          <w:numId w:val="33"/>
        </w:numPr>
        <w:autoSpaceDE w:val="0"/>
        <w:autoSpaceDN w:val="0"/>
        <w:adjustRightInd w:val="0"/>
        <w:spacing w:after="0"/>
        <w:ind w:left="426"/>
        <w:rPr>
          <w:rFonts w:ascii="Arial" w:hAnsi="Arial" w:cs="Arial"/>
          <w:sz w:val="22"/>
          <w:szCs w:val="22"/>
        </w:rPr>
      </w:pPr>
      <w:r w:rsidRPr="0040395B">
        <w:rPr>
          <w:rFonts w:ascii="Arial" w:hAnsi="Arial" w:cs="Arial"/>
          <w:sz w:val="22"/>
          <w:szCs w:val="22"/>
        </w:rPr>
        <w:t xml:space="preserve">badania </w:t>
      </w:r>
      <w:r w:rsidR="00AE45C0" w:rsidRPr="0040395B">
        <w:rPr>
          <w:rFonts w:ascii="Arial" w:hAnsi="Arial" w:cs="Arial"/>
          <w:sz w:val="22"/>
          <w:szCs w:val="22"/>
        </w:rPr>
        <w:t>i</w:t>
      </w:r>
      <w:r w:rsidR="00AE45C0">
        <w:rPr>
          <w:rFonts w:ascii="Arial" w:hAnsi="Arial" w:cs="Arial"/>
          <w:sz w:val="22"/>
          <w:szCs w:val="22"/>
        </w:rPr>
        <w:t> </w:t>
      </w:r>
      <w:r w:rsidRPr="0040395B">
        <w:rPr>
          <w:rFonts w:ascii="Arial" w:hAnsi="Arial" w:cs="Arial"/>
          <w:sz w:val="22"/>
          <w:szCs w:val="22"/>
        </w:rPr>
        <w:t>rozwój (szczególnie regionalne inteligentne specjalizacje),</w:t>
      </w:r>
    </w:p>
    <w:p w14:paraId="595AC422" w14:textId="4D00AAC3" w:rsidR="00761855" w:rsidRPr="0040395B" w:rsidRDefault="00761855" w:rsidP="005549F1">
      <w:pPr>
        <w:pStyle w:val="Akapitzlist"/>
        <w:numPr>
          <w:ilvl w:val="0"/>
          <w:numId w:val="33"/>
        </w:numPr>
        <w:autoSpaceDE w:val="0"/>
        <w:autoSpaceDN w:val="0"/>
        <w:adjustRightInd w:val="0"/>
        <w:spacing w:after="0"/>
        <w:ind w:left="426"/>
        <w:rPr>
          <w:rFonts w:ascii="Arial" w:hAnsi="Arial" w:cs="Arial"/>
          <w:sz w:val="22"/>
          <w:szCs w:val="22"/>
        </w:rPr>
      </w:pPr>
      <w:r w:rsidRPr="0040395B">
        <w:rPr>
          <w:rFonts w:ascii="Arial" w:hAnsi="Arial" w:cs="Arial"/>
          <w:sz w:val="22"/>
          <w:szCs w:val="22"/>
        </w:rPr>
        <w:lastRenderedPageBreak/>
        <w:t xml:space="preserve">transfer technologii </w:t>
      </w:r>
      <w:r w:rsidR="00AE45C0" w:rsidRPr="0040395B">
        <w:rPr>
          <w:rFonts w:ascii="Arial" w:hAnsi="Arial" w:cs="Arial"/>
          <w:sz w:val="22"/>
          <w:szCs w:val="22"/>
        </w:rPr>
        <w:t>i</w:t>
      </w:r>
      <w:r w:rsidR="00AE45C0">
        <w:rPr>
          <w:rFonts w:ascii="Arial" w:hAnsi="Arial" w:cs="Arial"/>
          <w:sz w:val="22"/>
          <w:szCs w:val="22"/>
        </w:rPr>
        <w:t> </w:t>
      </w:r>
      <w:r w:rsidRPr="0040395B">
        <w:rPr>
          <w:rFonts w:ascii="Arial" w:hAnsi="Arial" w:cs="Arial"/>
          <w:sz w:val="22"/>
          <w:szCs w:val="22"/>
        </w:rPr>
        <w:t>innowacji,</w:t>
      </w:r>
    </w:p>
    <w:p w14:paraId="0A23449D" w14:textId="2DA3D7AD" w:rsidR="00761855" w:rsidRPr="0040395B" w:rsidRDefault="00761855" w:rsidP="005549F1">
      <w:pPr>
        <w:pStyle w:val="Akapitzlist"/>
        <w:numPr>
          <w:ilvl w:val="0"/>
          <w:numId w:val="33"/>
        </w:numPr>
        <w:autoSpaceDE w:val="0"/>
        <w:autoSpaceDN w:val="0"/>
        <w:adjustRightInd w:val="0"/>
        <w:spacing w:after="0"/>
        <w:ind w:left="426"/>
        <w:rPr>
          <w:rFonts w:ascii="Arial" w:hAnsi="Arial" w:cs="Arial"/>
          <w:sz w:val="22"/>
          <w:szCs w:val="22"/>
        </w:rPr>
      </w:pPr>
      <w:r w:rsidRPr="0040395B">
        <w:rPr>
          <w:rFonts w:ascii="Arial" w:hAnsi="Arial" w:cs="Arial"/>
          <w:sz w:val="22"/>
          <w:szCs w:val="22"/>
        </w:rPr>
        <w:t xml:space="preserve">zmiany klimatyczne </w:t>
      </w:r>
      <w:r w:rsidR="00AE45C0" w:rsidRPr="0040395B">
        <w:rPr>
          <w:rFonts w:ascii="Arial" w:hAnsi="Arial" w:cs="Arial"/>
          <w:sz w:val="22"/>
          <w:szCs w:val="22"/>
        </w:rPr>
        <w:t>i</w:t>
      </w:r>
      <w:r w:rsidR="00AE45C0">
        <w:rPr>
          <w:rFonts w:ascii="Arial" w:hAnsi="Arial" w:cs="Arial"/>
          <w:sz w:val="22"/>
          <w:szCs w:val="22"/>
        </w:rPr>
        <w:t> </w:t>
      </w:r>
      <w:r w:rsidRPr="0040395B">
        <w:rPr>
          <w:rFonts w:ascii="Arial" w:hAnsi="Arial" w:cs="Arial"/>
          <w:sz w:val="22"/>
          <w:szCs w:val="22"/>
        </w:rPr>
        <w:t>ochrona środowiska naturalnego,</w:t>
      </w:r>
    </w:p>
    <w:p w14:paraId="060C02F8" w14:textId="77777777" w:rsidR="00761855" w:rsidRPr="0040395B" w:rsidRDefault="00761855" w:rsidP="005549F1">
      <w:pPr>
        <w:pStyle w:val="Akapitzlist"/>
        <w:numPr>
          <w:ilvl w:val="0"/>
          <w:numId w:val="33"/>
        </w:numPr>
        <w:autoSpaceDE w:val="0"/>
        <w:autoSpaceDN w:val="0"/>
        <w:adjustRightInd w:val="0"/>
        <w:spacing w:after="0"/>
        <w:ind w:left="426"/>
        <w:rPr>
          <w:rFonts w:ascii="Arial" w:hAnsi="Arial" w:cs="Arial"/>
          <w:sz w:val="22"/>
          <w:szCs w:val="22"/>
        </w:rPr>
      </w:pPr>
      <w:r w:rsidRPr="0040395B">
        <w:rPr>
          <w:rFonts w:ascii="Arial" w:hAnsi="Arial" w:cs="Arial"/>
          <w:sz w:val="22"/>
          <w:szCs w:val="22"/>
        </w:rPr>
        <w:t xml:space="preserve">kultura, </w:t>
      </w:r>
    </w:p>
    <w:p w14:paraId="15DAA5F5" w14:textId="77777777" w:rsidR="00761855" w:rsidRPr="0040395B" w:rsidRDefault="00761855" w:rsidP="005549F1">
      <w:pPr>
        <w:pStyle w:val="Akapitzlist"/>
        <w:numPr>
          <w:ilvl w:val="0"/>
          <w:numId w:val="33"/>
        </w:numPr>
        <w:autoSpaceDE w:val="0"/>
        <w:autoSpaceDN w:val="0"/>
        <w:adjustRightInd w:val="0"/>
        <w:spacing w:after="0"/>
        <w:ind w:left="426"/>
        <w:rPr>
          <w:rFonts w:ascii="Arial" w:hAnsi="Arial" w:cs="Arial"/>
          <w:sz w:val="22"/>
          <w:szCs w:val="22"/>
        </w:rPr>
      </w:pPr>
      <w:r w:rsidRPr="0040395B">
        <w:rPr>
          <w:rFonts w:ascii="Arial" w:hAnsi="Arial" w:cs="Arial"/>
          <w:sz w:val="22"/>
          <w:szCs w:val="22"/>
        </w:rPr>
        <w:t>transport,</w:t>
      </w:r>
    </w:p>
    <w:p w14:paraId="001D74E2" w14:textId="0195E3B7" w:rsidR="00761855" w:rsidRPr="0040395B" w:rsidRDefault="00761855" w:rsidP="005549F1">
      <w:pPr>
        <w:pStyle w:val="Akapitzlist"/>
        <w:numPr>
          <w:ilvl w:val="0"/>
          <w:numId w:val="33"/>
        </w:numPr>
        <w:autoSpaceDE w:val="0"/>
        <w:autoSpaceDN w:val="0"/>
        <w:adjustRightInd w:val="0"/>
        <w:spacing w:after="0"/>
        <w:ind w:left="426"/>
        <w:rPr>
          <w:rFonts w:ascii="Arial" w:hAnsi="Arial" w:cs="Arial"/>
          <w:sz w:val="22"/>
          <w:szCs w:val="22"/>
        </w:rPr>
      </w:pPr>
      <w:r w:rsidRPr="0040395B">
        <w:rPr>
          <w:rFonts w:ascii="Arial" w:hAnsi="Arial" w:cs="Arial"/>
          <w:sz w:val="22"/>
          <w:szCs w:val="22"/>
        </w:rPr>
        <w:t xml:space="preserve">budowanie kapitału ludzkiego </w:t>
      </w:r>
      <w:r w:rsidR="00AE45C0" w:rsidRPr="0040395B">
        <w:rPr>
          <w:rFonts w:ascii="Arial" w:hAnsi="Arial" w:cs="Arial"/>
          <w:sz w:val="22"/>
          <w:szCs w:val="22"/>
        </w:rPr>
        <w:t>i</w:t>
      </w:r>
      <w:r w:rsidR="00AE45C0">
        <w:rPr>
          <w:rFonts w:ascii="Arial" w:hAnsi="Arial" w:cs="Arial"/>
          <w:sz w:val="22"/>
          <w:szCs w:val="22"/>
        </w:rPr>
        <w:t> </w:t>
      </w:r>
      <w:r w:rsidRPr="0040395B">
        <w:rPr>
          <w:rFonts w:ascii="Arial" w:hAnsi="Arial" w:cs="Arial"/>
          <w:sz w:val="22"/>
          <w:szCs w:val="22"/>
        </w:rPr>
        <w:t>społecznego,</w:t>
      </w:r>
    </w:p>
    <w:p w14:paraId="0519C385" w14:textId="77777777" w:rsidR="00761855" w:rsidRPr="0040395B" w:rsidRDefault="00761855" w:rsidP="005549F1">
      <w:pPr>
        <w:pStyle w:val="Akapitzlist"/>
        <w:numPr>
          <w:ilvl w:val="0"/>
          <w:numId w:val="33"/>
        </w:numPr>
        <w:autoSpaceDE w:val="0"/>
        <w:autoSpaceDN w:val="0"/>
        <w:adjustRightInd w:val="0"/>
        <w:spacing w:after="0"/>
        <w:ind w:left="426"/>
        <w:rPr>
          <w:rFonts w:ascii="Arial" w:hAnsi="Arial" w:cs="Arial"/>
          <w:b/>
          <w:sz w:val="22"/>
          <w:szCs w:val="22"/>
        </w:rPr>
      </w:pPr>
      <w:r w:rsidRPr="0040395B">
        <w:rPr>
          <w:rFonts w:ascii="Arial" w:hAnsi="Arial" w:cs="Arial"/>
          <w:sz w:val="22"/>
          <w:szCs w:val="22"/>
        </w:rPr>
        <w:t>rynek pracy.</w:t>
      </w:r>
    </w:p>
    <w:p w14:paraId="486E6862" w14:textId="6E4D8B1D" w:rsidR="00761855" w:rsidRPr="00CF785E" w:rsidRDefault="00761855" w:rsidP="005D5676">
      <w:pPr>
        <w:autoSpaceDE w:val="0"/>
        <w:autoSpaceDN w:val="0"/>
        <w:adjustRightInd w:val="0"/>
        <w:spacing w:before="120" w:after="0"/>
        <w:rPr>
          <w:rFonts w:ascii="Arial" w:hAnsi="Arial" w:cs="Arial"/>
        </w:rPr>
      </w:pPr>
      <w:r w:rsidRPr="009F4423">
        <w:rPr>
          <w:rFonts w:ascii="Arial" w:hAnsi="Arial" w:cs="Arial"/>
        </w:rPr>
        <w:t xml:space="preserve">W tabeli zaprezentowano zgodność celów SUE RMB </w:t>
      </w:r>
      <w:r w:rsidR="00AE45C0" w:rsidRPr="009F4423">
        <w:rPr>
          <w:rFonts w:ascii="Arial" w:hAnsi="Arial" w:cs="Arial"/>
        </w:rPr>
        <w:t>z</w:t>
      </w:r>
      <w:r w:rsidR="00AE45C0">
        <w:rPr>
          <w:rFonts w:ascii="Arial" w:hAnsi="Arial" w:cs="Arial"/>
        </w:rPr>
        <w:t> </w:t>
      </w:r>
      <w:r w:rsidRPr="009F4423">
        <w:rPr>
          <w:rFonts w:ascii="Arial" w:hAnsi="Arial" w:cs="Arial"/>
        </w:rPr>
        <w:t>priorytetami Programu.</w:t>
      </w:r>
    </w:p>
    <w:p w14:paraId="061F0A70" w14:textId="4AC00BA6" w:rsidR="00761855" w:rsidRPr="009E5D39" w:rsidRDefault="00761855" w:rsidP="005D5676">
      <w:pPr>
        <w:autoSpaceDE w:val="0"/>
        <w:autoSpaceDN w:val="0"/>
        <w:adjustRightInd w:val="0"/>
        <w:spacing w:before="120" w:after="120"/>
        <w:rPr>
          <w:rFonts w:ascii="Arial" w:hAnsi="Arial" w:cs="Arial"/>
          <w:i/>
          <w:sz w:val="20"/>
          <w:szCs w:val="20"/>
        </w:rPr>
      </w:pPr>
      <w:r w:rsidRPr="009F4423">
        <w:rPr>
          <w:rFonts w:ascii="Arial" w:hAnsi="Arial" w:cs="Arial"/>
          <w:i/>
          <w:sz w:val="20"/>
          <w:szCs w:val="20"/>
        </w:rPr>
        <w:t xml:space="preserve">Tożsamość celów SUE RMB </w:t>
      </w:r>
      <w:r w:rsidR="00AE45C0" w:rsidRPr="009F4423">
        <w:rPr>
          <w:rFonts w:ascii="Arial" w:hAnsi="Arial" w:cs="Arial"/>
          <w:i/>
          <w:sz w:val="20"/>
          <w:szCs w:val="20"/>
        </w:rPr>
        <w:t>z</w:t>
      </w:r>
      <w:r w:rsidR="00AE45C0">
        <w:rPr>
          <w:rFonts w:ascii="Arial" w:hAnsi="Arial" w:cs="Arial"/>
          <w:i/>
          <w:sz w:val="20"/>
          <w:szCs w:val="20"/>
        </w:rPr>
        <w:t> </w:t>
      </w:r>
      <w:r w:rsidRPr="009F4423">
        <w:rPr>
          <w:rFonts w:ascii="Arial" w:hAnsi="Arial" w:cs="Arial"/>
          <w:i/>
          <w:sz w:val="20"/>
          <w:szCs w:val="20"/>
        </w:rPr>
        <w:t>priorytetami RPO WP 2014-2020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żsamość celów SUE RMB z priorytetami RPO WP 2014-2020"/>
        <w:tblDescription w:val="Tabela przedstawia tożsamość celów SUE RMB z priorytetami RPO WP 2014-2020."/>
      </w:tblPr>
      <w:tblGrid>
        <w:gridCol w:w="2281"/>
        <w:gridCol w:w="2258"/>
        <w:gridCol w:w="2262"/>
        <w:gridCol w:w="2262"/>
      </w:tblGrid>
      <w:tr w:rsidR="00761855" w:rsidRPr="000516E3" w14:paraId="02AA6210" w14:textId="77777777" w:rsidTr="0032066A">
        <w:trPr>
          <w:trHeight w:val="454"/>
          <w:jc w:val="center"/>
        </w:trPr>
        <w:tc>
          <w:tcPr>
            <w:tcW w:w="2303" w:type="dxa"/>
            <w:vMerge w:val="restart"/>
            <w:shd w:val="clear" w:color="auto" w:fill="D9D9D9"/>
            <w:vAlign w:val="center"/>
          </w:tcPr>
          <w:p w14:paraId="6FE00C41" w14:textId="1388A50E" w:rsidR="00761855" w:rsidRPr="000516E3" w:rsidRDefault="00761855" w:rsidP="005D5676">
            <w:pPr>
              <w:spacing w:after="0" w:line="240" w:lineRule="auto"/>
              <w:rPr>
                <w:rFonts w:ascii="Arial" w:hAnsi="Arial" w:cs="Arial"/>
                <w:b/>
                <w:sz w:val="16"/>
                <w:szCs w:val="16"/>
              </w:rPr>
            </w:pPr>
            <w:r w:rsidRPr="000516E3">
              <w:rPr>
                <w:rFonts w:ascii="Arial" w:hAnsi="Arial" w:cs="Arial"/>
                <w:b/>
                <w:sz w:val="16"/>
                <w:szCs w:val="16"/>
              </w:rPr>
              <w:t>Osie priorytetowe</w:t>
            </w:r>
            <w:r w:rsidR="005549F1">
              <w:rPr>
                <w:rFonts w:ascii="Arial" w:hAnsi="Arial" w:cs="Arial"/>
                <w:b/>
                <w:sz w:val="16"/>
                <w:szCs w:val="16"/>
              </w:rPr>
              <w:t xml:space="preserve"> </w:t>
            </w:r>
            <w:r w:rsidRPr="000516E3">
              <w:rPr>
                <w:rFonts w:ascii="Arial" w:hAnsi="Arial" w:cs="Arial"/>
                <w:b/>
                <w:sz w:val="16"/>
                <w:szCs w:val="16"/>
              </w:rPr>
              <w:t>RPO WP 2014-2020</w:t>
            </w:r>
          </w:p>
        </w:tc>
        <w:tc>
          <w:tcPr>
            <w:tcW w:w="6909" w:type="dxa"/>
            <w:gridSpan w:val="3"/>
            <w:shd w:val="clear" w:color="auto" w:fill="D9D9D9"/>
            <w:vAlign w:val="center"/>
          </w:tcPr>
          <w:p w14:paraId="014301D8" w14:textId="77777777" w:rsidR="00761855" w:rsidRPr="000516E3" w:rsidRDefault="00761855" w:rsidP="005D5676">
            <w:pPr>
              <w:spacing w:after="0" w:line="240" w:lineRule="auto"/>
              <w:rPr>
                <w:rFonts w:ascii="Arial" w:hAnsi="Arial" w:cs="Arial"/>
                <w:b/>
                <w:sz w:val="16"/>
                <w:szCs w:val="16"/>
              </w:rPr>
            </w:pPr>
            <w:r w:rsidRPr="000516E3">
              <w:rPr>
                <w:rFonts w:ascii="Arial" w:hAnsi="Arial" w:cs="Arial"/>
                <w:b/>
                <w:sz w:val="16"/>
                <w:szCs w:val="16"/>
              </w:rPr>
              <w:t>Cele SUE RMB</w:t>
            </w:r>
          </w:p>
        </w:tc>
      </w:tr>
      <w:tr w:rsidR="00761855" w:rsidRPr="000516E3" w14:paraId="6759BEC5" w14:textId="77777777" w:rsidTr="0032066A">
        <w:trPr>
          <w:jc w:val="center"/>
        </w:trPr>
        <w:tc>
          <w:tcPr>
            <w:tcW w:w="2303" w:type="dxa"/>
            <w:vMerge/>
            <w:shd w:val="clear" w:color="auto" w:fill="D9D9D9"/>
          </w:tcPr>
          <w:p w14:paraId="5D80A1D4"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D9D9D9"/>
            <w:vAlign w:val="center"/>
          </w:tcPr>
          <w:p w14:paraId="2ACD3930" w14:textId="77777777" w:rsidR="00761855" w:rsidRPr="000516E3" w:rsidRDefault="00761855" w:rsidP="005D5676">
            <w:pPr>
              <w:spacing w:after="0" w:line="240" w:lineRule="auto"/>
              <w:rPr>
                <w:rFonts w:ascii="Arial" w:hAnsi="Arial" w:cs="Arial"/>
                <w:b/>
                <w:sz w:val="16"/>
                <w:szCs w:val="16"/>
              </w:rPr>
            </w:pPr>
            <w:r w:rsidRPr="000516E3">
              <w:rPr>
                <w:rFonts w:ascii="Arial" w:hAnsi="Arial" w:cs="Arial"/>
                <w:b/>
                <w:sz w:val="16"/>
                <w:szCs w:val="16"/>
              </w:rPr>
              <w:t>Ocalenie Morza</w:t>
            </w:r>
          </w:p>
        </w:tc>
        <w:tc>
          <w:tcPr>
            <w:tcW w:w="2303" w:type="dxa"/>
            <w:shd w:val="clear" w:color="auto" w:fill="D9D9D9"/>
            <w:vAlign w:val="center"/>
          </w:tcPr>
          <w:p w14:paraId="1E17B8A3" w14:textId="77777777" w:rsidR="00761855" w:rsidRPr="000516E3" w:rsidRDefault="00761855" w:rsidP="005D5676">
            <w:pPr>
              <w:spacing w:after="0" w:line="240" w:lineRule="auto"/>
              <w:rPr>
                <w:rFonts w:ascii="Arial" w:hAnsi="Arial" w:cs="Arial"/>
                <w:b/>
                <w:sz w:val="16"/>
                <w:szCs w:val="16"/>
              </w:rPr>
            </w:pPr>
            <w:r w:rsidRPr="000516E3">
              <w:rPr>
                <w:rFonts w:ascii="Arial" w:hAnsi="Arial" w:cs="Arial"/>
                <w:b/>
                <w:sz w:val="16"/>
                <w:szCs w:val="16"/>
              </w:rPr>
              <w:t>Rozwój połączeń w regionie</w:t>
            </w:r>
          </w:p>
        </w:tc>
        <w:tc>
          <w:tcPr>
            <w:tcW w:w="2303" w:type="dxa"/>
            <w:shd w:val="clear" w:color="auto" w:fill="D9D9D9"/>
            <w:vAlign w:val="center"/>
          </w:tcPr>
          <w:p w14:paraId="0F1302A9" w14:textId="77777777" w:rsidR="00761855" w:rsidRPr="000516E3" w:rsidRDefault="00761855" w:rsidP="005D5676">
            <w:pPr>
              <w:spacing w:after="0" w:line="240" w:lineRule="auto"/>
              <w:rPr>
                <w:rFonts w:ascii="Arial" w:hAnsi="Arial" w:cs="Arial"/>
                <w:b/>
                <w:sz w:val="16"/>
                <w:szCs w:val="16"/>
              </w:rPr>
            </w:pPr>
            <w:r w:rsidRPr="000516E3">
              <w:rPr>
                <w:rFonts w:ascii="Arial" w:hAnsi="Arial" w:cs="Arial"/>
                <w:b/>
                <w:sz w:val="16"/>
                <w:szCs w:val="16"/>
              </w:rPr>
              <w:t>Wzrost dobrobytu</w:t>
            </w:r>
          </w:p>
        </w:tc>
      </w:tr>
      <w:tr w:rsidR="00761855" w:rsidRPr="000516E3" w14:paraId="2EC33FD6" w14:textId="77777777" w:rsidTr="0032066A">
        <w:trPr>
          <w:trHeight w:hRule="exact" w:val="744"/>
          <w:jc w:val="center"/>
        </w:trPr>
        <w:tc>
          <w:tcPr>
            <w:tcW w:w="2303" w:type="dxa"/>
            <w:shd w:val="clear" w:color="auto" w:fill="auto"/>
            <w:vAlign w:val="center"/>
          </w:tcPr>
          <w:p w14:paraId="78F8804D" w14:textId="77777777" w:rsidR="00761855" w:rsidRPr="000516E3" w:rsidRDefault="00761855" w:rsidP="005D5676">
            <w:pPr>
              <w:pStyle w:val="Akapitzlist"/>
              <w:numPr>
                <w:ilvl w:val="0"/>
                <w:numId w:val="34"/>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Konkurencyjna i innowacyjna gospodarka</w:t>
            </w:r>
          </w:p>
        </w:tc>
        <w:tc>
          <w:tcPr>
            <w:tcW w:w="2303" w:type="dxa"/>
            <w:shd w:val="clear" w:color="auto" w:fill="auto"/>
            <w:vAlign w:val="center"/>
          </w:tcPr>
          <w:p w14:paraId="705F0A06"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auto"/>
            <w:vAlign w:val="center"/>
          </w:tcPr>
          <w:p w14:paraId="0910725B"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56FFCF5E" w14:textId="77777777" w:rsidR="00761855" w:rsidRPr="000516E3" w:rsidRDefault="00761855" w:rsidP="005D5676">
            <w:pPr>
              <w:spacing w:after="0" w:line="240" w:lineRule="auto"/>
              <w:rPr>
                <w:rFonts w:ascii="Arial" w:hAnsi="Arial" w:cs="Arial"/>
                <w:b/>
                <w:sz w:val="16"/>
                <w:szCs w:val="16"/>
              </w:rPr>
            </w:pPr>
          </w:p>
        </w:tc>
      </w:tr>
      <w:tr w:rsidR="00761855" w:rsidRPr="000516E3" w14:paraId="5C75CFAB" w14:textId="77777777" w:rsidTr="0032066A">
        <w:trPr>
          <w:trHeight w:hRule="exact" w:val="743"/>
          <w:jc w:val="center"/>
        </w:trPr>
        <w:tc>
          <w:tcPr>
            <w:tcW w:w="2303" w:type="dxa"/>
            <w:shd w:val="clear" w:color="auto" w:fill="auto"/>
            <w:vAlign w:val="center"/>
          </w:tcPr>
          <w:p w14:paraId="1374C3CB" w14:textId="77777777" w:rsidR="00761855" w:rsidRPr="000516E3" w:rsidRDefault="00761855" w:rsidP="005D5676">
            <w:pPr>
              <w:pStyle w:val="Akapitzlist"/>
              <w:numPr>
                <w:ilvl w:val="0"/>
                <w:numId w:val="34"/>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Cyfrowe Podkarpackie</w:t>
            </w:r>
          </w:p>
        </w:tc>
        <w:tc>
          <w:tcPr>
            <w:tcW w:w="2303" w:type="dxa"/>
            <w:shd w:val="clear" w:color="auto" w:fill="auto"/>
            <w:vAlign w:val="center"/>
          </w:tcPr>
          <w:p w14:paraId="01880E6E"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5B9E309B"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5EBB8F50" w14:textId="77777777" w:rsidR="00761855" w:rsidRPr="000516E3" w:rsidRDefault="00761855" w:rsidP="005D5676">
            <w:pPr>
              <w:spacing w:after="0" w:line="240" w:lineRule="auto"/>
              <w:rPr>
                <w:rFonts w:ascii="Arial" w:hAnsi="Arial" w:cs="Arial"/>
                <w:i/>
                <w:sz w:val="16"/>
                <w:szCs w:val="16"/>
              </w:rPr>
            </w:pPr>
          </w:p>
        </w:tc>
      </w:tr>
      <w:tr w:rsidR="00761855" w:rsidRPr="000516E3" w14:paraId="1F71A3A9" w14:textId="77777777" w:rsidTr="0032066A">
        <w:trPr>
          <w:trHeight w:hRule="exact" w:val="743"/>
          <w:jc w:val="center"/>
        </w:trPr>
        <w:tc>
          <w:tcPr>
            <w:tcW w:w="2303" w:type="dxa"/>
            <w:shd w:val="clear" w:color="auto" w:fill="auto"/>
            <w:vAlign w:val="center"/>
          </w:tcPr>
          <w:p w14:paraId="2EACCAA2" w14:textId="77777777" w:rsidR="00761855" w:rsidRPr="000516E3" w:rsidRDefault="00761855" w:rsidP="005D5676">
            <w:pPr>
              <w:pStyle w:val="Akapitzlist"/>
              <w:numPr>
                <w:ilvl w:val="0"/>
                <w:numId w:val="34"/>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Czysta energia</w:t>
            </w:r>
          </w:p>
        </w:tc>
        <w:tc>
          <w:tcPr>
            <w:tcW w:w="2303" w:type="dxa"/>
            <w:shd w:val="clear" w:color="auto" w:fill="B8CCE4"/>
            <w:vAlign w:val="center"/>
          </w:tcPr>
          <w:p w14:paraId="35E677D4"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658FC4B9"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577ADCB3" w14:textId="77777777" w:rsidR="00761855" w:rsidRPr="000516E3" w:rsidRDefault="00761855" w:rsidP="005D5676">
            <w:pPr>
              <w:spacing w:after="0" w:line="240" w:lineRule="auto"/>
              <w:rPr>
                <w:rFonts w:ascii="Arial" w:hAnsi="Arial" w:cs="Arial"/>
                <w:b/>
                <w:sz w:val="16"/>
                <w:szCs w:val="16"/>
              </w:rPr>
            </w:pPr>
          </w:p>
        </w:tc>
      </w:tr>
      <w:tr w:rsidR="00761855" w:rsidRPr="000516E3" w14:paraId="64332521" w14:textId="77777777" w:rsidTr="0032066A">
        <w:trPr>
          <w:trHeight w:hRule="exact" w:val="917"/>
          <w:jc w:val="center"/>
        </w:trPr>
        <w:tc>
          <w:tcPr>
            <w:tcW w:w="2303" w:type="dxa"/>
            <w:shd w:val="clear" w:color="auto" w:fill="auto"/>
            <w:vAlign w:val="center"/>
          </w:tcPr>
          <w:p w14:paraId="65A03BB2" w14:textId="3D3CBE9B" w:rsidR="00761855" w:rsidRPr="000516E3" w:rsidRDefault="00761855" w:rsidP="005D5676">
            <w:pPr>
              <w:pStyle w:val="Akapitzlist"/>
              <w:numPr>
                <w:ilvl w:val="0"/>
                <w:numId w:val="34"/>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 xml:space="preserve">Ochrona środowiska naturalnego </w:t>
            </w:r>
            <w:r w:rsidR="00AE45C0" w:rsidRPr="000516E3">
              <w:rPr>
                <w:rFonts w:ascii="Arial" w:hAnsi="Arial" w:cs="Arial"/>
                <w:b/>
                <w:sz w:val="16"/>
                <w:szCs w:val="16"/>
                <w:lang w:val="pl-PL" w:eastAsia="en-US"/>
              </w:rPr>
              <w:t>i</w:t>
            </w:r>
            <w:r w:rsidR="00AE45C0">
              <w:rPr>
                <w:rFonts w:ascii="Arial" w:hAnsi="Arial" w:cs="Arial"/>
                <w:b/>
                <w:sz w:val="16"/>
                <w:szCs w:val="16"/>
                <w:lang w:val="pl-PL" w:eastAsia="en-US"/>
              </w:rPr>
              <w:t> </w:t>
            </w:r>
            <w:r w:rsidRPr="000516E3">
              <w:rPr>
                <w:rFonts w:ascii="Arial" w:hAnsi="Arial" w:cs="Arial"/>
                <w:b/>
                <w:sz w:val="16"/>
                <w:szCs w:val="16"/>
                <w:lang w:val="pl-PL" w:eastAsia="en-US"/>
              </w:rPr>
              <w:t xml:space="preserve">dziedzictwa kulturowego  </w:t>
            </w:r>
          </w:p>
        </w:tc>
        <w:tc>
          <w:tcPr>
            <w:tcW w:w="2303" w:type="dxa"/>
            <w:shd w:val="clear" w:color="auto" w:fill="B8CCE4"/>
            <w:vAlign w:val="center"/>
          </w:tcPr>
          <w:p w14:paraId="4F1F096F" w14:textId="77777777" w:rsidR="00761855" w:rsidRPr="000516E3" w:rsidRDefault="00761855" w:rsidP="005D5676">
            <w:pPr>
              <w:spacing w:after="0" w:line="240" w:lineRule="auto"/>
              <w:rPr>
                <w:rFonts w:ascii="Arial" w:hAnsi="Arial" w:cs="Arial"/>
                <w:i/>
                <w:iCs/>
                <w:sz w:val="16"/>
                <w:szCs w:val="16"/>
              </w:rPr>
            </w:pPr>
          </w:p>
        </w:tc>
        <w:tc>
          <w:tcPr>
            <w:tcW w:w="2303" w:type="dxa"/>
            <w:shd w:val="clear" w:color="auto" w:fill="FFFFFF"/>
            <w:vAlign w:val="center"/>
          </w:tcPr>
          <w:p w14:paraId="74B9C522"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auto"/>
            <w:vAlign w:val="center"/>
          </w:tcPr>
          <w:p w14:paraId="15CC9314" w14:textId="77777777" w:rsidR="00761855" w:rsidRPr="000516E3" w:rsidRDefault="00761855" w:rsidP="005D5676">
            <w:pPr>
              <w:spacing w:after="0" w:line="240" w:lineRule="auto"/>
              <w:rPr>
                <w:rFonts w:ascii="Arial" w:hAnsi="Arial" w:cs="Arial"/>
                <w:b/>
                <w:sz w:val="16"/>
                <w:szCs w:val="16"/>
              </w:rPr>
            </w:pPr>
          </w:p>
        </w:tc>
      </w:tr>
      <w:tr w:rsidR="00761855" w:rsidRPr="000516E3" w14:paraId="616E0BAE" w14:textId="77777777" w:rsidTr="0032066A">
        <w:trPr>
          <w:trHeight w:hRule="exact" w:val="743"/>
          <w:jc w:val="center"/>
        </w:trPr>
        <w:tc>
          <w:tcPr>
            <w:tcW w:w="2303" w:type="dxa"/>
            <w:shd w:val="clear" w:color="auto" w:fill="auto"/>
            <w:vAlign w:val="center"/>
          </w:tcPr>
          <w:p w14:paraId="19244C0A" w14:textId="77777777" w:rsidR="00761855" w:rsidRPr="000516E3" w:rsidRDefault="00761855" w:rsidP="005D5676">
            <w:pPr>
              <w:pStyle w:val="Akapitzlist"/>
              <w:numPr>
                <w:ilvl w:val="0"/>
                <w:numId w:val="34"/>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Infrastruktura komunikacyjna</w:t>
            </w:r>
          </w:p>
        </w:tc>
        <w:tc>
          <w:tcPr>
            <w:tcW w:w="2303" w:type="dxa"/>
            <w:shd w:val="clear" w:color="auto" w:fill="auto"/>
            <w:vAlign w:val="center"/>
          </w:tcPr>
          <w:p w14:paraId="2085E870"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4C32CB22"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auto"/>
            <w:vAlign w:val="center"/>
          </w:tcPr>
          <w:p w14:paraId="53A7A4E7" w14:textId="77777777" w:rsidR="00761855" w:rsidRPr="000516E3" w:rsidRDefault="00761855" w:rsidP="005D5676">
            <w:pPr>
              <w:spacing w:after="0" w:line="240" w:lineRule="auto"/>
              <w:rPr>
                <w:rFonts w:ascii="Arial" w:hAnsi="Arial" w:cs="Arial"/>
                <w:b/>
                <w:sz w:val="16"/>
                <w:szCs w:val="16"/>
              </w:rPr>
            </w:pPr>
          </w:p>
        </w:tc>
      </w:tr>
      <w:tr w:rsidR="00761855" w:rsidRPr="000516E3" w14:paraId="58550CD9" w14:textId="77777777" w:rsidTr="0032066A">
        <w:trPr>
          <w:trHeight w:hRule="exact" w:val="743"/>
          <w:jc w:val="center"/>
        </w:trPr>
        <w:tc>
          <w:tcPr>
            <w:tcW w:w="2303" w:type="dxa"/>
            <w:shd w:val="clear" w:color="auto" w:fill="auto"/>
            <w:vAlign w:val="center"/>
          </w:tcPr>
          <w:p w14:paraId="55C30347" w14:textId="3982E908" w:rsidR="00761855" w:rsidRPr="000516E3" w:rsidRDefault="00761855" w:rsidP="005D5676">
            <w:pPr>
              <w:pStyle w:val="Akapitzlist"/>
              <w:numPr>
                <w:ilvl w:val="0"/>
                <w:numId w:val="34"/>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 xml:space="preserve">Spójność przestrzenna </w:t>
            </w:r>
            <w:r w:rsidR="00AE45C0" w:rsidRPr="000516E3">
              <w:rPr>
                <w:rFonts w:ascii="Arial" w:hAnsi="Arial" w:cs="Arial"/>
                <w:b/>
                <w:sz w:val="16"/>
                <w:szCs w:val="16"/>
                <w:lang w:val="pl-PL" w:eastAsia="en-US"/>
              </w:rPr>
              <w:t>i</w:t>
            </w:r>
            <w:r w:rsidR="00AE45C0">
              <w:rPr>
                <w:rFonts w:ascii="Arial" w:hAnsi="Arial" w:cs="Arial"/>
                <w:b/>
                <w:sz w:val="16"/>
                <w:szCs w:val="16"/>
                <w:lang w:val="pl-PL" w:eastAsia="en-US"/>
              </w:rPr>
              <w:t> </w:t>
            </w:r>
            <w:r w:rsidRPr="000516E3">
              <w:rPr>
                <w:rFonts w:ascii="Arial" w:hAnsi="Arial" w:cs="Arial"/>
                <w:b/>
                <w:sz w:val="16"/>
                <w:szCs w:val="16"/>
                <w:lang w:val="pl-PL" w:eastAsia="en-US"/>
              </w:rPr>
              <w:t>społeczna</w:t>
            </w:r>
          </w:p>
        </w:tc>
        <w:tc>
          <w:tcPr>
            <w:tcW w:w="2303" w:type="dxa"/>
            <w:shd w:val="clear" w:color="auto" w:fill="auto"/>
            <w:vAlign w:val="center"/>
          </w:tcPr>
          <w:p w14:paraId="3561984E"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FFFFFF"/>
            <w:vAlign w:val="center"/>
          </w:tcPr>
          <w:p w14:paraId="7C1CB62F"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74861EB5" w14:textId="77777777" w:rsidR="00761855" w:rsidRPr="000516E3" w:rsidRDefault="00761855" w:rsidP="005D5676">
            <w:pPr>
              <w:spacing w:after="0" w:line="240" w:lineRule="auto"/>
              <w:rPr>
                <w:rFonts w:ascii="Arial" w:hAnsi="Arial" w:cs="Arial"/>
                <w:b/>
                <w:sz w:val="16"/>
                <w:szCs w:val="16"/>
              </w:rPr>
            </w:pPr>
          </w:p>
        </w:tc>
      </w:tr>
      <w:tr w:rsidR="00761855" w:rsidRPr="000516E3" w14:paraId="61594795" w14:textId="77777777" w:rsidTr="0032066A">
        <w:trPr>
          <w:trHeight w:hRule="exact" w:val="743"/>
          <w:jc w:val="center"/>
        </w:trPr>
        <w:tc>
          <w:tcPr>
            <w:tcW w:w="2303" w:type="dxa"/>
            <w:shd w:val="clear" w:color="auto" w:fill="auto"/>
            <w:vAlign w:val="center"/>
          </w:tcPr>
          <w:p w14:paraId="51DACDDA" w14:textId="77777777" w:rsidR="00761855" w:rsidRPr="000516E3" w:rsidRDefault="00761855" w:rsidP="005D5676">
            <w:pPr>
              <w:pStyle w:val="Akapitzlist"/>
              <w:numPr>
                <w:ilvl w:val="0"/>
                <w:numId w:val="34"/>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Regionalny rynek pracy</w:t>
            </w:r>
          </w:p>
        </w:tc>
        <w:tc>
          <w:tcPr>
            <w:tcW w:w="2303" w:type="dxa"/>
            <w:shd w:val="clear" w:color="auto" w:fill="auto"/>
            <w:vAlign w:val="center"/>
          </w:tcPr>
          <w:p w14:paraId="5218090C"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auto"/>
            <w:vAlign w:val="center"/>
          </w:tcPr>
          <w:p w14:paraId="7F1FFDED" w14:textId="77777777" w:rsidR="00761855" w:rsidRPr="000516E3" w:rsidRDefault="00761855" w:rsidP="005D5676">
            <w:pPr>
              <w:spacing w:after="0" w:line="240" w:lineRule="auto"/>
              <w:rPr>
                <w:rFonts w:ascii="Arial" w:hAnsi="Arial" w:cs="Arial"/>
                <w:i/>
                <w:iCs/>
                <w:sz w:val="16"/>
                <w:szCs w:val="16"/>
              </w:rPr>
            </w:pPr>
          </w:p>
        </w:tc>
        <w:tc>
          <w:tcPr>
            <w:tcW w:w="2303" w:type="dxa"/>
            <w:shd w:val="clear" w:color="auto" w:fill="B8CCE4"/>
            <w:vAlign w:val="center"/>
          </w:tcPr>
          <w:p w14:paraId="095D74DF" w14:textId="77777777" w:rsidR="00761855" w:rsidRPr="000516E3" w:rsidRDefault="00761855" w:rsidP="005D5676">
            <w:pPr>
              <w:spacing w:after="0" w:line="240" w:lineRule="auto"/>
              <w:rPr>
                <w:rFonts w:ascii="Arial" w:hAnsi="Arial" w:cs="Arial"/>
                <w:i/>
                <w:iCs/>
                <w:sz w:val="16"/>
                <w:szCs w:val="16"/>
              </w:rPr>
            </w:pPr>
          </w:p>
        </w:tc>
      </w:tr>
      <w:tr w:rsidR="00761855" w:rsidRPr="000516E3" w14:paraId="32F22B5D" w14:textId="77777777" w:rsidTr="0032066A">
        <w:trPr>
          <w:trHeight w:hRule="exact" w:val="743"/>
          <w:jc w:val="center"/>
        </w:trPr>
        <w:tc>
          <w:tcPr>
            <w:tcW w:w="2303" w:type="dxa"/>
            <w:shd w:val="clear" w:color="auto" w:fill="auto"/>
            <w:vAlign w:val="center"/>
          </w:tcPr>
          <w:p w14:paraId="391BFE4A" w14:textId="77777777" w:rsidR="00761855" w:rsidRPr="000516E3" w:rsidRDefault="00761855" w:rsidP="005D5676">
            <w:pPr>
              <w:pStyle w:val="Akapitzlist"/>
              <w:numPr>
                <w:ilvl w:val="0"/>
                <w:numId w:val="34"/>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Integracja społeczna</w:t>
            </w:r>
          </w:p>
        </w:tc>
        <w:tc>
          <w:tcPr>
            <w:tcW w:w="2303" w:type="dxa"/>
            <w:shd w:val="clear" w:color="auto" w:fill="auto"/>
            <w:vAlign w:val="center"/>
          </w:tcPr>
          <w:p w14:paraId="01F72A96"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auto"/>
            <w:vAlign w:val="center"/>
          </w:tcPr>
          <w:p w14:paraId="02297DD5" w14:textId="77777777" w:rsidR="00761855" w:rsidRPr="000516E3" w:rsidRDefault="00761855" w:rsidP="005D5676">
            <w:pPr>
              <w:spacing w:after="0" w:line="240" w:lineRule="auto"/>
              <w:rPr>
                <w:rFonts w:ascii="Arial" w:hAnsi="Arial" w:cs="Arial"/>
                <w:i/>
                <w:iCs/>
                <w:sz w:val="16"/>
                <w:szCs w:val="16"/>
              </w:rPr>
            </w:pPr>
          </w:p>
        </w:tc>
        <w:tc>
          <w:tcPr>
            <w:tcW w:w="2303" w:type="dxa"/>
            <w:shd w:val="clear" w:color="auto" w:fill="B8CCE4"/>
            <w:vAlign w:val="center"/>
          </w:tcPr>
          <w:p w14:paraId="0CCD16D9" w14:textId="77777777" w:rsidR="00761855" w:rsidRPr="000516E3" w:rsidRDefault="00761855" w:rsidP="005D5676">
            <w:pPr>
              <w:spacing w:after="0" w:line="240" w:lineRule="auto"/>
              <w:rPr>
                <w:rFonts w:ascii="Arial" w:hAnsi="Arial" w:cs="Arial"/>
                <w:i/>
                <w:iCs/>
                <w:sz w:val="16"/>
                <w:szCs w:val="16"/>
              </w:rPr>
            </w:pPr>
          </w:p>
        </w:tc>
      </w:tr>
      <w:tr w:rsidR="00761855" w:rsidRPr="000516E3" w14:paraId="50EAAD07" w14:textId="77777777" w:rsidTr="0032066A">
        <w:trPr>
          <w:trHeight w:hRule="exact" w:val="743"/>
          <w:jc w:val="center"/>
        </w:trPr>
        <w:tc>
          <w:tcPr>
            <w:tcW w:w="2303" w:type="dxa"/>
            <w:shd w:val="clear" w:color="auto" w:fill="auto"/>
            <w:vAlign w:val="center"/>
          </w:tcPr>
          <w:p w14:paraId="0F766B45" w14:textId="77777777" w:rsidR="00761855" w:rsidRPr="000516E3" w:rsidRDefault="00761855" w:rsidP="005D5676">
            <w:pPr>
              <w:pStyle w:val="Akapitzlist"/>
              <w:numPr>
                <w:ilvl w:val="0"/>
                <w:numId w:val="34"/>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Jakość edukacji i kompetencji w regionie</w:t>
            </w:r>
          </w:p>
        </w:tc>
        <w:tc>
          <w:tcPr>
            <w:tcW w:w="2303" w:type="dxa"/>
            <w:shd w:val="clear" w:color="auto" w:fill="auto"/>
            <w:vAlign w:val="center"/>
          </w:tcPr>
          <w:p w14:paraId="4CFDE738"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auto"/>
            <w:vAlign w:val="center"/>
          </w:tcPr>
          <w:p w14:paraId="439C2F2D"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59CAB766" w14:textId="77777777" w:rsidR="00761855" w:rsidRPr="000516E3" w:rsidRDefault="00761855" w:rsidP="005D5676">
            <w:pPr>
              <w:spacing w:after="0" w:line="240" w:lineRule="auto"/>
              <w:rPr>
                <w:rFonts w:ascii="Arial" w:hAnsi="Arial" w:cs="Arial"/>
                <w:i/>
                <w:iCs/>
                <w:sz w:val="16"/>
                <w:szCs w:val="16"/>
              </w:rPr>
            </w:pPr>
          </w:p>
        </w:tc>
      </w:tr>
    </w:tbl>
    <w:p w14:paraId="55FCD1BD" w14:textId="60CA0243" w:rsidR="00761855" w:rsidRPr="00F72B2C" w:rsidRDefault="00761855" w:rsidP="005549F1">
      <w:pPr>
        <w:autoSpaceDE w:val="0"/>
        <w:autoSpaceDN w:val="0"/>
        <w:adjustRightInd w:val="0"/>
        <w:spacing w:before="120" w:after="160"/>
        <w:rPr>
          <w:rFonts w:ascii="Arial" w:hAnsi="Arial" w:cs="Arial"/>
        </w:rPr>
      </w:pPr>
      <w:r>
        <w:rPr>
          <w:rFonts w:ascii="Arial" w:hAnsi="Arial" w:cs="Arial"/>
        </w:rPr>
        <w:t xml:space="preserve">W ramach RPO 2014-2020 realizacja założeń Strategii będzie obywać się poprzez zaprogramowane działania, które </w:t>
      </w:r>
      <w:r w:rsidR="00AE45C0">
        <w:rPr>
          <w:rFonts w:ascii="Arial" w:hAnsi="Arial" w:cs="Arial"/>
        </w:rPr>
        <w:t>w </w:t>
      </w:r>
      <w:r>
        <w:rPr>
          <w:rFonts w:ascii="Arial" w:hAnsi="Arial" w:cs="Arial"/>
        </w:rPr>
        <w:t xml:space="preserve">sposób pośredni przyczynią się </w:t>
      </w:r>
      <w:r w:rsidRPr="00867D85">
        <w:rPr>
          <w:rFonts w:ascii="Arial" w:hAnsi="Arial" w:cs="Arial"/>
        </w:rPr>
        <w:t xml:space="preserve">do </w:t>
      </w:r>
      <w:r>
        <w:rPr>
          <w:rFonts w:ascii="Arial" w:hAnsi="Arial" w:cs="Arial"/>
        </w:rPr>
        <w:t xml:space="preserve">realizacji celów i wskaźników </w:t>
      </w:r>
      <w:r w:rsidRPr="00867D85">
        <w:rPr>
          <w:rFonts w:ascii="Arial" w:hAnsi="Arial" w:cs="Arial"/>
        </w:rPr>
        <w:t>Strategii UE dla regionu Morza</w:t>
      </w:r>
      <w:r>
        <w:rPr>
          <w:rFonts w:ascii="Arial" w:hAnsi="Arial" w:cs="Arial"/>
        </w:rPr>
        <w:t xml:space="preserve"> </w:t>
      </w:r>
      <w:r w:rsidRPr="00867D85">
        <w:rPr>
          <w:rFonts w:ascii="Arial" w:hAnsi="Arial" w:cs="Arial"/>
        </w:rPr>
        <w:t>Bałtyckiego</w:t>
      </w:r>
      <w:r>
        <w:rPr>
          <w:rFonts w:ascii="Arial" w:hAnsi="Arial" w:cs="Arial"/>
        </w:rPr>
        <w:t xml:space="preserve">. Formułując cele interwencji programu </w:t>
      </w:r>
      <w:r w:rsidRPr="00D142F2">
        <w:rPr>
          <w:rFonts w:ascii="Arial" w:hAnsi="Arial" w:cs="Arial"/>
        </w:rPr>
        <w:t xml:space="preserve">uwzględniono </w:t>
      </w:r>
      <w:r>
        <w:rPr>
          <w:rFonts w:ascii="Arial" w:hAnsi="Arial" w:cs="Arial"/>
        </w:rPr>
        <w:t>obszary priorytetowe (PA) i </w:t>
      </w:r>
      <w:r w:rsidRPr="00D142F2">
        <w:rPr>
          <w:rFonts w:ascii="Arial" w:hAnsi="Arial" w:cs="Arial"/>
        </w:rPr>
        <w:t>horyzontalne</w:t>
      </w:r>
      <w:r>
        <w:rPr>
          <w:rFonts w:ascii="Arial" w:hAnsi="Arial" w:cs="Arial"/>
        </w:rPr>
        <w:t xml:space="preserve"> (HA)</w:t>
      </w:r>
      <w:r w:rsidRPr="00D142F2">
        <w:rPr>
          <w:rFonts w:ascii="Arial" w:hAnsi="Arial" w:cs="Arial"/>
        </w:rPr>
        <w:t xml:space="preserve"> SUE RMB</w:t>
      </w:r>
      <w:r>
        <w:rPr>
          <w:rFonts w:ascii="Arial" w:hAnsi="Arial" w:cs="Arial"/>
        </w:rPr>
        <w:t>,</w:t>
      </w:r>
      <w:r w:rsidRPr="00D142F2">
        <w:rPr>
          <w:rFonts w:ascii="Arial" w:hAnsi="Arial" w:cs="Arial"/>
        </w:rPr>
        <w:t xml:space="preserve"> mające potencjalnie najwi</w:t>
      </w:r>
      <w:r w:rsidRPr="00D142F2">
        <w:rPr>
          <w:rFonts w:ascii="Arial" w:eastAsia="TTE2431740t00" w:hAnsi="Arial" w:cs="Arial"/>
        </w:rPr>
        <w:t>ę</w:t>
      </w:r>
      <w:r w:rsidRPr="00D142F2">
        <w:rPr>
          <w:rFonts w:ascii="Arial" w:hAnsi="Arial" w:cs="Arial"/>
        </w:rPr>
        <w:t>ksze znaczenie dla osi</w:t>
      </w:r>
      <w:r w:rsidRPr="00D142F2">
        <w:rPr>
          <w:rFonts w:ascii="Arial" w:eastAsia="TTE2431740t00" w:hAnsi="Arial" w:cs="Arial"/>
        </w:rPr>
        <w:t>ą</w:t>
      </w:r>
      <w:r w:rsidRPr="00D142F2">
        <w:rPr>
          <w:rFonts w:ascii="Arial" w:hAnsi="Arial" w:cs="Arial"/>
        </w:rPr>
        <w:t>gni</w:t>
      </w:r>
      <w:r w:rsidRPr="00D142F2">
        <w:rPr>
          <w:rFonts w:ascii="Arial" w:eastAsia="TTE2431740t00" w:hAnsi="Arial" w:cs="Arial"/>
        </w:rPr>
        <w:t>ę</w:t>
      </w:r>
      <w:r w:rsidRPr="00D142F2">
        <w:rPr>
          <w:rFonts w:ascii="Arial" w:hAnsi="Arial" w:cs="Arial"/>
        </w:rPr>
        <w:t xml:space="preserve">cia celów </w:t>
      </w:r>
      <w:r>
        <w:rPr>
          <w:rFonts w:ascii="Arial" w:hAnsi="Arial" w:cs="Arial"/>
        </w:rPr>
        <w:t>RPO WP 2014-2020</w:t>
      </w:r>
      <w:r>
        <w:rPr>
          <w:rStyle w:val="Odwoanieprzypisudolnego"/>
          <w:rFonts w:ascii="Arial" w:hAnsi="Arial" w:cs="Arial"/>
        </w:rPr>
        <w:footnoteReference w:id="247"/>
      </w:r>
      <w:r>
        <w:rPr>
          <w:rFonts w:ascii="Arial" w:hAnsi="Arial" w:cs="Arial"/>
        </w:rPr>
        <w:t>.</w:t>
      </w:r>
    </w:p>
    <w:p w14:paraId="30138208" w14:textId="77777777" w:rsidR="00761855" w:rsidRPr="00513D05" w:rsidRDefault="00761855" w:rsidP="005549F1">
      <w:pPr>
        <w:autoSpaceDE w:val="0"/>
        <w:autoSpaceDN w:val="0"/>
        <w:adjustRightInd w:val="0"/>
        <w:spacing w:after="160" w:line="240" w:lineRule="auto"/>
        <w:rPr>
          <w:rFonts w:ascii="Arial" w:hAnsi="Arial" w:cs="Arial"/>
          <w:b/>
        </w:rPr>
      </w:pPr>
      <w:r w:rsidRPr="0075590B">
        <w:rPr>
          <w:rFonts w:ascii="Arial" w:hAnsi="Arial" w:cs="Arial"/>
          <w:b/>
        </w:rPr>
        <w:t>Strategia rozwoju społeczno-gospodarczego Polski Wschodniej do roku 2020</w:t>
      </w:r>
    </w:p>
    <w:p w14:paraId="77704A30" w14:textId="3783FA02" w:rsidR="00761855" w:rsidRDefault="00761855" w:rsidP="005D5676">
      <w:pPr>
        <w:autoSpaceDE w:val="0"/>
        <w:autoSpaceDN w:val="0"/>
        <w:adjustRightInd w:val="0"/>
        <w:spacing w:before="120" w:after="120"/>
        <w:rPr>
          <w:rFonts w:ascii="Arial" w:hAnsi="Arial" w:cs="Arial"/>
          <w:i/>
        </w:rPr>
      </w:pPr>
      <w:r w:rsidRPr="00B32722">
        <w:rPr>
          <w:rFonts w:ascii="Arial" w:hAnsi="Arial" w:cs="Arial"/>
          <w:i/>
        </w:rPr>
        <w:t>Strategia rozwoju społeczno – gospodarczego Polski Wschodniej do roku 2020. Aktualizacja</w:t>
      </w:r>
      <w:r>
        <w:rPr>
          <w:rFonts w:ascii="Arial" w:hAnsi="Arial" w:cs="Arial"/>
          <w:i/>
        </w:rPr>
        <w:t xml:space="preserve"> </w:t>
      </w:r>
      <w:r w:rsidRPr="00A0175C">
        <w:rPr>
          <w:rFonts w:ascii="Arial" w:hAnsi="Arial" w:cs="Arial"/>
        </w:rPr>
        <w:t xml:space="preserve">przyjęta przez Radę Ministrów </w:t>
      </w:r>
      <w:r w:rsidR="00AE45C0">
        <w:rPr>
          <w:rFonts w:ascii="Arial" w:hAnsi="Arial" w:cs="Arial"/>
        </w:rPr>
        <w:t>w </w:t>
      </w:r>
      <w:r>
        <w:rPr>
          <w:rFonts w:ascii="Arial" w:hAnsi="Arial" w:cs="Arial"/>
        </w:rPr>
        <w:t xml:space="preserve">dniu 11 lipca 2013 r. </w:t>
      </w:r>
      <w:r w:rsidRPr="000D1D24">
        <w:rPr>
          <w:rFonts w:ascii="Arial" w:hAnsi="Arial" w:cs="Arial"/>
        </w:rPr>
        <w:t xml:space="preserve">stanowi odpowiedź na potrzeby </w:t>
      </w:r>
      <w:r w:rsidR="00AE45C0" w:rsidRPr="000D1D24">
        <w:rPr>
          <w:rFonts w:ascii="Arial" w:hAnsi="Arial" w:cs="Arial"/>
        </w:rPr>
        <w:t>i</w:t>
      </w:r>
      <w:r w:rsidR="00AE45C0">
        <w:rPr>
          <w:rFonts w:ascii="Arial" w:hAnsi="Arial" w:cs="Arial"/>
        </w:rPr>
        <w:t> </w:t>
      </w:r>
      <w:r w:rsidRPr="000D1D24">
        <w:rPr>
          <w:rFonts w:ascii="Arial" w:hAnsi="Arial" w:cs="Arial"/>
        </w:rPr>
        <w:t xml:space="preserve">cele rozwojowe makroregionu,  </w:t>
      </w:r>
      <w:r>
        <w:rPr>
          <w:rFonts w:ascii="Arial" w:hAnsi="Arial" w:cs="Arial"/>
        </w:rPr>
        <w:t xml:space="preserve">obejmującego </w:t>
      </w:r>
      <w:r w:rsidRPr="000D1D24">
        <w:rPr>
          <w:rFonts w:ascii="Arial" w:hAnsi="Arial" w:cs="Arial"/>
        </w:rPr>
        <w:t>województwa</w:t>
      </w:r>
      <w:r w:rsidR="009F0919">
        <w:rPr>
          <w:rFonts w:ascii="Arial" w:hAnsi="Arial" w:cs="Arial"/>
        </w:rPr>
        <w:t>:</w:t>
      </w:r>
      <w:r w:rsidRPr="000D1D24">
        <w:rPr>
          <w:rFonts w:ascii="Arial" w:hAnsi="Arial" w:cs="Arial"/>
        </w:rPr>
        <w:t xml:space="preserve"> lubelskie, podkarpackie, podlaskie,</w:t>
      </w:r>
      <w:r>
        <w:rPr>
          <w:rFonts w:ascii="Arial" w:hAnsi="Arial" w:cs="Arial"/>
        </w:rPr>
        <w:t xml:space="preserve"> </w:t>
      </w:r>
      <w:r w:rsidRPr="00EE45AF">
        <w:rPr>
          <w:rFonts w:ascii="Arial" w:hAnsi="Arial" w:cs="Arial"/>
        </w:rPr>
        <w:lastRenderedPageBreak/>
        <w:t xml:space="preserve">świętokrzyskie </w:t>
      </w:r>
      <w:r w:rsidR="00AE45C0" w:rsidRPr="00EE45AF">
        <w:rPr>
          <w:rFonts w:ascii="Arial" w:hAnsi="Arial" w:cs="Arial"/>
        </w:rPr>
        <w:t>i</w:t>
      </w:r>
      <w:r w:rsidR="00AE45C0">
        <w:rPr>
          <w:rFonts w:ascii="Arial" w:hAnsi="Arial" w:cs="Arial"/>
        </w:rPr>
        <w:t> </w:t>
      </w:r>
      <w:r w:rsidRPr="00EE45AF">
        <w:rPr>
          <w:rFonts w:ascii="Arial" w:hAnsi="Arial" w:cs="Arial"/>
        </w:rPr>
        <w:t>warmińsko-mazurskie</w:t>
      </w:r>
      <w:r w:rsidRPr="00882A24">
        <w:rPr>
          <w:rFonts w:ascii="Arial" w:hAnsi="Arial" w:cs="Arial"/>
          <w:i/>
        </w:rPr>
        <w:t>.</w:t>
      </w:r>
      <w:r>
        <w:rPr>
          <w:rFonts w:ascii="Arial" w:hAnsi="Arial" w:cs="Arial"/>
          <w:i/>
        </w:rPr>
        <w:t xml:space="preserve"> </w:t>
      </w:r>
      <w:r w:rsidRPr="00882A24">
        <w:rPr>
          <w:rFonts w:ascii="Arial" w:hAnsi="Arial" w:cs="Arial"/>
        </w:rPr>
        <w:t>Wizja strategiczna dla Polski Wschodniej charakteryzuje makroregion</w:t>
      </w:r>
      <w:r>
        <w:rPr>
          <w:rFonts w:ascii="Arial" w:hAnsi="Arial" w:cs="Arial"/>
        </w:rPr>
        <w:t>,</w:t>
      </w:r>
      <w:r w:rsidRPr="00882A24">
        <w:rPr>
          <w:rFonts w:ascii="Arial" w:hAnsi="Arial" w:cs="Arial"/>
        </w:rPr>
        <w:t xml:space="preserve"> jako </w:t>
      </w:r>
      <w:r w:rsidRPr="00882A24">
        <w:rPr>
          <w:rFonts w:ascii="Arial" w:hAnsi="Arial" w:cs="Arial"/>
          <w:i/>
        </w:rPr>
        <w:t xml:space="preserve">dynamicznie rozwijający się </w:t>
      </w:r>
      <w:r w:rsidR="00AE45C0" w:rsidRPr="00882A24">
        <w:rPr>
          <w:rFonts w:ascii="Arial" w:hAnsi="Arial" w:cs="Arial"/>
          <w:i/>
        </w:rPr>
        <w:t>z</w:t>
      </w:r>
      <w:r w:rsidR="00AE45C0">
        <w:rPr>
          <w:rFonts w:ascii="Arial" w:hAnsi="Arial" w:cs="Arial"/>
          <w:i/>
        </w:rPr>
        <w:t> </w:t>
      </w:r>
      <w:r w:rsidRPr="00882A24">
        <w:rPr>
          <w:rFonts w:ascii="Arial" w:hAnsi="Arial" w:cs="Arial"/>
          <w:i/>
        </w:rPr>
        <w:t xml:space="preserve">poszanowaniem zasady zrównoważonego rozwoju, stopniowo </w:t>
      </w:r>
      <w:r w:rsidR="00AE45C0" w:rsidRPr="00882A24">
        <w:rPr>
          <w:rFonts w:ascii="Arial" w:hAnsi="Arial" w:cs="Arial"/>
          <w:i/>
        </w:rPr>
        <w:t>i</w:t>
      </w:r>
      <w:r w:rsidR="00AE45C0">
        <w:rPr>
          <w:rFonts w:ascii="Arial" w:hAnsi="Arial" w:cs="Arial"/>
          <w:i/>
        </w:rPr>
        <w:t> </w:t>
      </w:r>
      <w:r w:rsidRPr="00882A24">
        <w:rPr>
          <w:rFonts w:ascii="Arial" w:hAnsi="Arial" w:cs="Arial"/>
          <w:i/>
        </w:rPr>
        <w:t xml:space="preserve">systematycznie poprawiającym swoją pozycję rozwojową </w:t>
      </w:r>
      <w:r w:rsidR="00AE45C0" w:rsidRPr="00882A24">
        <w:rPr>
          <w:rFonts w:ascii="Arial" w:hAnsi="Arial" w:cs="Arial"/>
          <w:i/>
        </w:rPr>
        <w:t>i</w:t>
      </w:r>
      <w:r w:rsidR="00AE45C0">
        <w:rPr>
          <w:rFonts w:ascii="Arial" w:hAnsi="Arial" w:cs="Arial"/>
          <w:i/>
        </w:rPr>
        <w:t> </w:t>
      </w:r>
      <w:r w:rsidRPr="00882A24">
        <w:rPr>
          <w:rFonts w:ascii="Arial" w:hAnsi="Arial" w:cs="Arial"/>
          <w:i/>
        </w:rPr>
        <w:t xml:space="preserve">konkurencyjną </w:t>
      </w:r>
      <w:r w:rsidR="00AE45C0" w:rsidRPr="00882A24">
        <w:rPr>
          <w:rFonts w:ascii="Arial" w:hAnsi="Arial" w:cs="Arial"/>
          <w:i/>
        </w:rPr>
        <w:t>w</w:t>
      </w:r>
      <w:r w:rsidR="00AE45C0">
        <w:rPr>
          <w:rFonts w:ascii="Arial" w:hAnsi="Arial" w:cs="Arial"/>
          <w:i/>
        </w:rPr>
        <w:t> </w:t>
      </w:r>
      <w:r w:rsidRPr="00882A24">
        <w:rPr>
          <w:rFonts w:ascii="Arial" w:hAnsi="Arial" w:cs="Arial"/>
          <w:i/>
        </w:rPr>
        <w:t xml:space="preserve">kraju oraz </w:t>
      </w:r>
      <w:r w:rsidR="00AE45C0" w:rsidRPr="00882A24">
        <w:rPr>
          <w:rFonts w:ascii="Arial" w:hAnsi="Arial" w:cs="Arial"/>
          <w:i/>
        </w:rPr>
        <w:t>w</w:t>
      </w:r>
      <w:r w:rsidR="00AE45C0">
        <w:rPr>
          <w:rFonts w:ascii="Arial" w:hAnsi="Arial" w:cs="Arial"/>
          <w:i/>
        </w:rPr>
        <w:t> </w:t>
      </w:r>
      <w:r w:rsidRPr="00882A24">
        <w:rPr>
          <w:rFonts w:ascii="Arial" w:hAnsi="Arial" w:cs="Arial"/>
          <w:i/>
        </w:rPr>
        <w:t>Unii Europejskiej</w:t>
      </w:r>
      <w:r>
        <w:rPr>
          <w:rFonts w:ascii="Arial" w:hAnsi="Arial" w:cs="Arial"/>
          <w:i/>
        </w:rPr>
        <w:t>.</w:t>
      </w:r>
    </w:p>
    <w:p w14:paraId="29DB191C" w14:textId="696CD165" w:rsidR="00F72B15" w:rsidRPr="004747A8" w:rsidRDefault="00F72B15" w:rsidP="005D5676">
      <w:pPr>
        <w:autoSpaceDE w:val="0"/>
        <w:autoSpaceDN w:val="0"/>
        <w:adjustRightInd w:val="0"/>
        <w:spacing w:before="120" w:after="120"/>
        <w:rPr>
          <w:rFonts w:ascii="Arial" w:hAnsi="Arial" w:cs="Arial"/>
          <w:i/>
        </w:rPr>
      </w:pPr>
      <w:r w:rsidRPr="009E12D1">
        <w:rPr>
          <w:rFonts w:ascii="Arial" w:hAnsi="Arial" w:cs="Arial"/>
          <w:i/>
          <w:iCs/>
        </w:rPr>
        <w:t xml:space="preserve">Strategia rozwoju społeczno-gospodarczego Polski Wschodniej do roku 2020 </w:t>
      </w:r>
      <w:r>
        <w:rPr>
          <w:rFonts w:ascii="Arial" w:hAnsi="Arial" w:cs="Arial"/>
        </w:rPr>
        <w:t xml:space="preserve">koncentruje się na </w:t>
      </w:r>
      <w:r w:rsidRPr="009E12D1">
        <w:rPr>
          <w:rFonts w:ascii="Arial" w:hAnsi="Arial" w:cs="Arial"/>
        </w:rPr>
        <w:t xml:space="preserve">trzech szansach rozwojowych, których wykorzystanie może przyczynić się </w:t>
      </w:r>
      <w:r>
        <w:rPr>
          <w:rFonts w:ascii="Arial" w:hAnsi="Arial" w:cs="Arial"/>
        </w:rPr>
        <w:t xml:space="preserve">do </w:t>
      </w:r>
      <w:r w:rsidRPr="009E12D1">
        <w:rPr>
          <w:rFonts w:ascii="Arial" w:hAnsi="Arial" w:cs="Arial"/>
        </w:rPr>
        <w:t>poprawy pozycji rozwojowej</w:t>
      </w:r>
      <w:r>
        <w:rPr>
          <w:rFonts w:ascii="Arial" w:hAnsi="Arial" w:cs="Arial"/>
        </w:rPr>
        <w:t xml:space="preserve"> </w:t>
      </w:r>
      <w:r w:rsidR="00AE45C0" w:rsidRPr="009E12D1">
        <w:rPr>
          <w:rFonts w:ascii="Arial" w:hAnsi="Arial" w:cs="Arial"/>
        </w:rPr>
        <w:t>i</w:t>
      </w:r>
      <w:r w:rsidR="00AE45C0">
        <w:rPr>
          <w:rFonts w:ascii="Arial" w:hAnsi="Arial" w:cs="Arial"/>
        </w:rPr>
        <w:t> </w:t>
      </w:r>
      <w:r w:rsidRPr="009E12D1">
        <w:rPr>
          <w:rFonts w:ascii="Arial" w:hAnsi="Arial" w:cs="Arial"/>
        </w:rPr>
        <w:t>konkurencyjnej Polski Wschodniej</w:t>
      </w:r>
      <w:r>
        <w:rPr>
          <w:rFonts w:ascii="Arial" w:hAnsi="Arial" w:cs="Arial"/>
        </w:rPr>
        <w:t>.</w:t>
      </w:r>
    </w:p>
    <w:p w14:paraId="555F22CF" w14:textId="5D1AEA54" w:rsidR="00F72B15" w:rsidRDefault="00F72B15" w:rsidP="005549F1">
      <w:pPr>
        <w:autoSpaceDE w:val="0"/>
        <w:autoSpaceDN w:val="0"/>
        <w:adjustRightInd w:val="0"/>
        <w:spacing w:after="160"/>
        <w:rPr>
          <w:rFonts w:ascii="Arial" w:hAnsi="Arial" w:cs="Arial"/>
          <w:i/>
        </w:rPr>
      </w:pPr>
      <w:r w:rsidRPr="00017E4B">
        <w:rPr>
          <w:rFonts w:ascii="Arial" w:hAnsi="Arial" w:cs="Arial"/>
        </w:rPr>
        <w:t>R</w:t>
      </w:r>
      <w:r>
        <w:rPr>
          <w:rFonts w:ascii="Arial" w:hAnsi="Arial" w:cs="Arial"/>
        </w:rPr>
        <w:t>P</w:t>
      </w:r>
      <w:r w:rsidRPr="00017E4B">
        <w:rPr>
          <w:rFonts w:ascii="Arial" w:hAnsi="Arial" w:cs="Arial"/>
        </w:rPr>
        <w:t>O</w:t>
      </w:r>
      <w:r>
        <w:rPr>
          <w:rFonts w:ascii="Arial" w:hAnsi="Arial" w:cs="Arial"/>
        </w:rPr>
        <w:t xml:space="preserve"> WP</w:t>
      </w:r>
      <w:r w:rsidRPr="00017E4B">
        <w:rPr>
          <w:rFonts w:ascii="Arial" w:hAnsi="Arial" w:cs="Arial"/>
        </w:rPr>
        <w:t xml:space="preserve"> 2014-2020</w:t>
      </w:r>
      <w:r>
        <w:rPr>
          <w:rFonts w:ascii="Arial" w:hAnsi="Arial" w:cs="Arial"/>
        </w:rPr>
        <w:t xml:space="preserve"> obejmuje swoją interwencja wszystkie trzy obszary interwencji </w:t>
      </w:r>
      <w:r w:rsidRPr="00EE45AF">
        <w:rPr>
          <w:rFonts w:ascii="Arial" w:hAnsi="Arial" w:cs="Arial"/>
          <w:i/>
        </w:rPr>
        <w:t>Strategii  rozwoju społeczno-gospodarczego Polski Wschodniej do roku 2020.</w:t>
      </w:r>
    </w:p>
    <w:p w14:paraId="7B73BD86" w14:textId="24F597C9" w:rsidR="00761855" w:rsidRPr="00F7331B" w:rsidRDefault="00761855" w:rsidP="005549F1">
      <w:pPr>
        <w:autoSpaceDE w:val="0"/>
        <w:autoSpaceDN w:val="0"/>
        <w:adjustRightInd w:val="0"/>
        <w:spacing w:after="160" w:line="240" w:lineRule="auto"/>
        <w:rPr>
          <w:rFonts w:ascii="Arial" w:hAnsi="Arial" w:cs="Arial"/>
          <w:i/>
          <w:sz w:val="20"/>
          <w:szCs w:val="20"/>
        </w:rPr>
      </w:pPr>
      <w:r w:rsidRPr="00D84BEC">
        <w:rPr>
          <w:rFonts w:ascii="Arial" w:hAnsi="Arial" w:cs="Arial"/>
          <w:i/>
          <w:sz w:val="20"/>
          <w:szCs w:val="20"/>
        </w:rPr>
        <w:t>Tożsamość strateg</w:t>
      </w:r>
      <w:r>
        <w:rPr>
          <w:rFonts w:ascii="Arial" w:hAnsi="Arial" w:cs="Arial"/>
          <w:i/>
          <w:sz w:val="20"/>
          <w:szCs w:val="20"/>
        </w:rPr>
        <w:t>icznych obszarów interwencji SR</w:t>
      </w:r>
      <w:r w:rsidRPr="00D84BEC">
        <w:rPr>
          <w:rFonts w:ascii="Arial" w:hAnsi="Arial" w:cs="Arial"/>
          <w:i/>
          <w:sz w:val="20"/>
          <w:szCs w:val="20"/>
        </w:rPr>
        <w:t>P</w:t>
      </w:r>
      <w:r>
        <w:rPr>
          <w:rFonts w:ascii="Arial" w:hAnsi="Arial" w:cs="Arial"/>
          <w:i/>
          <w:sz w:val="20"/>
          <w:szCs w:val="20"/>
        </w:rPr>
        <w:t>W</w:t>
      </w:r>
      <w:r w:rsidRPr="00D84BEC">
        <w:rPr>
          <w:rFonts w:ascii="Arial" w:hAnsi="Arial" w:cs="Arial"/>
          <w:b/>
          <w:i/>
          <w:sz w:val="20"/>
          <w:szCs w:val="20"/>
        </w:rPr>
        <w:t xml:space="preserve"> </w:t>
      </w:r>
      <w:r w:rsidR="00AE45C0">
        <w:rPr>
          <w:rFonts w:ascii="Arial" w:hAnsi="Arial" w:cs="Arial"/>
          <w:i/>
          <w:sz w:val="20"/>
          <w:szCs w:val="20"/>
        </w:rPr>
        <w:t>z </w:t>
      </w:r>
      <w:r>
        <w:rPr>
          <w:rFonts w:ascii="Arial" w:hAnsi="Arial" w:cs="Arial"/>
          <w:i/>
          <w:sz w:val="20"/>
          <w:szCs w:val="20"/>
        </w:rPr>
        <w:t xml:space="preserve">priorytetami RPO WP </w:t>
      </w:r>
      <w:r w:rsidRPr="00D84BEC">
        <w:rPr>
          <w:rFonts w:ascii="Arial" w:hAnsi="Arial" w:cs="Arial"/>
          <w:i/>
          <w:sz w:val="20"/>
          <w:szCs w:val="20"/>
        </w:rPr>
        <w:t>2014-2020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żsamość strategicznych obszarów interwencji SRPW z priorytetami RPO WP 2014-2020"/>
        <w:tblDescription w:val="Tabela przedstawia tożsamość strategicznych obszarów interwencji SRPW z priorytetami RPO WP 2014-2020."/>
      </w:tblPr>
      <w:tblGrid>
        <w:gridCol w:w="2274"/>
        <w:gridCol w:w="2262"/>
        <w:gridCol w:w="2244"/>
        <w:gridCol w:w="2283"/>
      </w:tblGrid>
      <w:tr w:rsidR="00761855" w:rsidRPr="000516E3" w14:paraId="6173951D" w14:textId="77777777" w:rsidTr="0032066A">
        <w:trPr>
          <w:trHeight w:val="454"/>
          <w:jc w:val="center"/>
        </w:trPr>
        <w:tc>
          <w:tcPr>
            <w:tcW w:w="2303" w:type="dxa"/>
            <w:vMerge w:val="restart"/>
            <w:shd w:val="clear" w:color="auto" w:fill="D9D9D9"/>
            <w:vAlign w:val="center"/>
          </w:tcPr>
          <w:p w14:paraId="223AA801" w14:textId="6EB8E1BD" w:rsidR="00761855" w:rsidRPr="000516E3" w:rsidRDefault="00761855" w:rsidP="005D5676">
            <w:pPr>
              <w:spacing w:after="0" w:line="240" w:lineRule="auto"/>
              <w:rPr>
                <w:rFonts w:ascii="Arial" w:hAnsi="Arial" w:cs="Arial"/>
                <w:b/>
                <w:sz w:val="16"/>
                <w:szCs w:val="16"/>
              </w:rPr>
            </w:pPr>
            <w:r w:rsidRPr="000516E3">
              <w:rPr>
                <w:rFonts w:ascii="Arial" w:hAnsi="Arial" w:cs="Arial"/>
                <w:b/>
                <w:sz w:val="16"/>
                <w:szCs w:val="16"/>
              </w:rPr>
              <w:t>Osie priorytetowe</w:t>
            </w:r>
            <w:r w:rsidR="005549F1">
              <w:rPr>
                <w:rFonts w:ascii="Arial" w:hAnsi="Arial" w:cs="Arial"/>
                <w:b/>
                <w:sz w:val="16"/>
                <w:szCs w:val="16"/>
              </w:rPr>
              <w:t xml:space="preserve"> </w:t>
            </w:r>
            <w:r w:rsidRPr="000516E3">
              <w:rPr>
                <w:rFonts w:ascii="Arial" w:hAnsi="Arial" w:cs="Arial"/>
                <w:b/>
                <w:sz w:val="16"/>
                <w:szCs w:val="16"/>
              </w:rPr>
              <w:t>RPO WP 2014-2020</w:t>
            </w:r>
          </w:p>
        </w:tc>
        <w:tc>
          <w:tcPr>
            <w:tcW w:w="6909" w:type="dxa"/>
            <w:gridSpan w:val="3"/>
            <w:shd w:val="clear" w:color="auto" w:fill="D9D9D9"/>
            <w:vAlign w:val="center"/>
          </w:tcPr>
          <w:p w14:paraId="3F4BFE9D" w14:textId="77777777" w:rsidR="00761855" w:rsidRPr="000516E3" w:rsidRDefault="00761855" w:rsidP="005D5676">
            <w:pPr>
              <w:spacing w:after="0" w:line="240" w:lineRule="auto"/>
              <w:rPr>
                <w:rFonts w:ascii="Arial" w:hAnsi="Arial" w:cs="Arial"/>
                <w:b/>
                <w:sz w:val="16"/>
                <w:szCs w:val="16"/>
              </w:rPr>
            </w:pPr>
            <w:r w:rsidRPr="000516E3">
              <w:rPr>
                <w:rFonts w:ascii="Arial" w:hAnsi="Arial" w:cs="Arial"/>
                <w:b/>
                <w:sz w:val="16"/>
                <w:szCs w:val="16"/>
              </w:rPr>
              <w:t>Strategiczne obszary interwencji SRPW</w:t>
            </w:r>
          </w:p>
        </w:tc>
      </w:tr>
      <w:tr w:rsidR="00761855" w:rsidRPr="000516E3" w14:paraId="498E018E" w14:textId="77777777" w:rsidTr="0032066A">
        <w:trPr>
          <w:jc w:val="center"/>
        </w:trPr>
        <w:tc>
          <w:tcPr>
            <w:tcW w:w="2303" w:type="dxa"/>
            <w:vMerge/>
            <w:shd w:val="clear" w:color="auto" w:fill="D9D9D9"/>
          </w:tcPr>
          <w:p w14:paraId="2A2C6FB3"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D9D9D9"/>
            <w:vAlign w:val="center"/>
          </w:tcPr>
          <w:p w14:paraId="05C5EAAA" w14:textId="77777777" w:rsidR="00761855" w:rsidRPr="000516E3" w:rsidRDefault="00761855" w:rsidP="005D5676">
            <w:pPr>
              <w:spacing w:after="0" w:line="240" w:lineRule="auto"/>
              <w:rPr>
                <w:rFonts w:ascii="Arial" w:hAnsi="Arial" w:cs="Arial"/>
                <w:b/>
                <w:sz w:val="16"/>
                <w:szCs w:val="16"/>
              </w:rPr>
            </w:pPr>
            <w:r w:rsidRPr="000516E3">
              <w:rPr>
                <w:rFonts w:ascii="Arial" w:hAnsi="Arial" w:cs="Arial"/>
                <w:b/>
                <w:sz w:val="16"/>
                <w:szCs w:val="16"/>
              </w:rPr>
              <w:t>Innowacyjność</w:t>
            </w:r>
          </w:p>
        </w:tc>
        <w:tc>
          <w:tcPr>
            <w:tcW w:w="2303" w:type="dxa"/>
            <w:shd w:val="clear" w:color="auto" w:fill="D9D9D9"/>
            <w:vAlign w:val="center"/>
          </w:tcPr>
          <w:p w14:paraId="14C83DEC" w14:textId="7B754973" w:rsidR="00761855" w:rsidRPr="000516E3" w:rsidRDefault="00761855" w:rsidP="005D5676">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 xml:space="preserve">Zasoby pracy </w:t>
            </w:r>
            <w:r w:rsidR="00AE45C0" w:rsidRPr="000516E3">
              <w:rPr>
                <w:rFonts w:ascii="Arial" w:hAnsi="Arial" w:cs="Arial"/>
                <w:b/>
                <w:sz w:val="16"/>
                <w:szCs w:val="16"/>
              </w:rPr>
              <w:t>i</w:t>
            </w:r>
            <w:r w:rsidR="00AE45C0">
              <w:rPr>
                <w:rFonts w:ascii="Arial" w:hAnsi="Arial" w:cs="Arial"/>
                <w:b/>
                <w:sz w:val="16"/>
                <w:szCs w:val="16"/>
              </w:rPr>
              <w:t> </w:t>
            </w:r>
            <w:r w:rsidRPr="000516E3">
              <w:rPr>
                <w:rFonts w:ascii="Arial" w:hAnsi="Arial" w:cs="Arial"/>
                <w:b/>
                <w:sz w:val="16"/>
                <w:szCs w:val="16"/>
              </w:rPr>
              <w:t>jakość kapitału ludzkiego</w:t>
            </w:r>
          </w:p>
        </w:tc>
        <w:tc>
          <w:tcPr>
            <w:tcW w:w="2303" w:type="dxa"/>
            <w:shd w:val="clear" w:color="auto" w:fill="D9D9D9"/>
            <w:vAlign w:val="center"/>
          </w:tcPr>
          <w:p w14:paraId="60FC491F" w14:textId="77777777" w:rsidR="00761855" w:rsidRPr="000516E3" w:rsidRDefault="00761855" w:rsidP="005D5676">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Infrastruktura transportowa i elektroenergetyczna</w:t>
            </w:r>
          </w:p>
        </w:tc>
      </w:tr>
      <w:tr w:rsidR="00761855" w:rsidRPr="000516E3" w14:paraId="06EFF643" w14:textId="77777777" w:rsidTr="0032066A">
        <w:trPr>
          <w:trHeight w:hRule="exact" w:val="680"/>
          <w:jc w:val="center"/>
        </w:trPr>
        <w:tc>
          <w:tcPr>
            <w:tcW w:w="2303" w:type="dxa"/>
            <w:shd w:val="clear" w:color="auto" w:fill="auto"/>
            <w:vAlign w:val="center"/>
          </w:tcPr>
          <w:p w14:paraId="67DE6F83" w14:textId="77777777" w:rsidR="00761855" w:rsidRPr="000516E3" w:rsidRDefault="00761855" w:rsidP="005D5676">
            <w:pPr>
              <w:pStyle w:val="Akapitzlist"/>
              <w:numPr>
                <w:ilvl w:val="0"/>
                <w:numId w:val="35"/>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Konkurencyjna i innowacyjna gospodarka</w:t>
            </w:r>
          </w:p>
        </w:tc>
        <w:tc>
          <w:tcPr>
            <w:tcW w:w="2303" w:type="dxa"/>
            <w:shd w:val="clear" w:color="auto" w:fill="B8CCE4"/>
            <w:vAlign w:val="center"/>
          </w:tcPr>
          <w:p w14:paraId="5B68E701" w14:textId="77777777" w:rsidR="00761855" w:rsidRPr="000516E3" w:rsidRDefault="00761855" w:rsidP="005D5676">
            <w:pPr>
              <w:spacing w:after="0" w:line="240" w:lineRule="auto"/>
              <w:ind w:left="360" w:right="-146"/>
              <w:rPr>
                <w:rFonts w:ascii="Arial" w:hAnsi="Arial" w:cs="Arial"/>
                <w:b/>
                <w:sz w:val="16"/>
                <w:szCs w:val="16"/>
              </w:rPr>
            </w:pPr>
          </w:p>
        </w:tc>
        <w:tc>
          <w:tcPr>
            <w:tcW w:w="2303" w:type="dxa"/>
            <w:shd w:val="clear" w:color="auto" w:fill="B8CCE4"/>
            <w:vAlign w:val="center"/>
          </w:tcPr>
          <w:p w14:paraId="6272F936" w14:textId="77777777" w:rsidR="00761855" w:rsidRPr="000516E3" w:rsidRDefault="00761855" w:rsidP="005D5676">
            <w:pPr>
              <w:spacing w:after="0" w:line="240" w:lineRule="auto"/>
              <w:ind w:left="360" w:right="-146"/>
              <w:rPr>
                <w:rFonts w:ascii="Arial" w:hAnsi="Arial" w:cs="Arial"/>
                <w:b/>
                <w:sz w:val="16"/>
                <w:szCs w:val="16"/>
              </w:rPr>
            </w:pPr>
          </w:p>
        </w:tc>
        <w:tc>
          <w:tcPr>
            <w:tcW w:w="2303" w:type="dxa"/>
            <w:shd w:val="clear" w:color="auto" w:fill="FFFFFF"/>
            <w:vAlign w:val="center"/>
          </w:tcPr>
          <w:p w14:paraId="6FCF8360" w14:textId="77777777" w:rsidR="00761855" w:rsidRPr="000516E3" w:rsidRDefault="00761855" w:rsidP="005D5676">
            <w:pPr>
              <w:spacing w:after="0" w:line="240" w:lineRule="auto"/>
              <w:rPr>
                <w:rFonts w:ascii="Arial" w:hAnsi="Arial" w:cs="Arial"/>
                <w:b/>
                <w:sz w:val="16"/>
                <w:szCs w:val="16"/>
              </w:rPr>
            </w:pPr>
          </w:p>
        </w:tc>
      </w:tr>
      <w:tr w:rsidR="00761855" w:rsidRPr="000516E3" w14:paraId="2668B52A" w14:textId="77777777" w:rsidTr="0032066A">
        <w:trPr>
          <w:trHeight w:hRule="exact" w:val="680"/>
          <w:jc w:val="center"/>
        </w:trPr>
        <w:tc>
          <w:tcPr>
            <w:tcW w:w="2303" w:type="dxa"/>
            <w:shd w:val="clear" w:color="auto" w:fill="auto"/>
            <w:vAlign w:val="center"/>
          </w:tcPr>
          <w:p w14:paraId="3EC70989" w14:textId="77777777" w:rsidR="00761855" w:rsidRPr="000516E3" w:rsidRDefault="00761855" w:rsidP="005D5676">
            <w:pPr>
              <w:pStyle w:val="Akapitzlist"/>
              <w:numPr>
                <w:ilvl w:val="0"/>
                <w:numId w:val="35"/>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Cyfrowe Podkarpackie</w:t>
            </w:r>
          </w:p>
        </w:tc>
        <w:tc>
          <w:tcPr>
            <w:tcW w:w="2303" w:type="dxa"/>
            <w:shd w:val="clear" w:color="auto" w:fill="FFFFFF"/>
            <w:vAlign w:val="center"/>
          </w:tcPr>
          <w:p w14:paraId="74C59226"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5A84C3A6" w14:textId="77777777" w:rsidR="00761855" w:rsidRPr="000516E3" w:rsidRDefault="00761855" w:rsidP="005D5676">
            <w:pPr>
              <w:spacing w:after="0" w:line="240" w:lineRule="auto"/>
              <w:ind w:left="360" w:right="-146"/>
              <w:rPr>
                <w:rFonts w:ascii="Arial" w:hAnsi="Arial" w:cs="Arial"/>
                <w:b/>
                <w:sz w:val="16"/>
                <w:szCs w:val="16"/>
              </w:rPr>
            </w:pPr>
          </w:p>
        </w:tc>
        <w:tc>
          <w:tcPr>
            <w:tcW w:w="2303" w:type="dxa"/>
            <w:shd w:val="clear" w:color="auto" w:fill="B8CCE4"/>
            <w:vAlign w:val="center"/>
          </w:tcPr>
          <w:p w14:paraId="32529D49" w14:textId="77777777" w:rsidR="00761855" w:rsidRPr="000516E3" w:rsidRDefault="00761855" w:rsidP="005D5676">
            <w:pPr>
              <w:spacing w:after="0" w:line="240" w:lineRule="auto"/>
              <w:ind w:left="360" w:right="-146"/>
              <w:rPr>
                <w:rFonts w:ascii="Arial" w:hAnsi="Arial" w:cs="Arial"/>
                <w:b/>
                <w:sz w:val="16"/>
                <w:szCs w:val="16"/>
              </w:rPr>
            </w:pPr>
          </w:p>
        </w:tc>
      </w:tr>
      <w:tr w:rsidR="00761855" w:rsidRPr="000516E3" w14:paraId="732BDDE1" w14:textId="77777777" w:rsidTr="0032066A">
        <w:trPr>
          <w:trHeight w:hRule="exact" w:val="680"/>
          <w:jc w:val="center"/>
        </w:trPr>
        <w:tc>
          <w:tcPr>
            <w:tcW w:w="2303" w:type="dxa"/>
            <w:shd w:val="clear" w:color="auto" w:fill="auto"/>
            <w:vAlign w:val="center"/>
          </w:tcPr>
          <w:p w14:paraId="19FAD637" w14:textId="77777777" w:rsidR="00761855" w:rsidRPr="000516E3" w:rsidRDefault="00761855" w:rsidP="005D5676">
            <w:pPr>
              <w:pStyle w:val="Akapitzlist"/>
              <w:numPr>
                <w:ilvl w:val="0"/>
                <w:numId w:val="35"/>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Czysta energia</w:t>
            </w:r>
          </w:p>
        </w:tc>
        <w:tc>
          <w:tcPr>
            <w:tcW w:w="2303" w:type="dxa"/>
            <w:shd w:val="clear" w:color="auto" w:fill="FFFFFF"/>
            <w:vAlign w:val="center"/>
          </w:tcPr>
          <w:p w14:paraId="46F8BA2C" w14:textId="77777777" w:rsidR="00761855" w:rsidRPr="000516E3" w:rsidRDefault="00761855" w:rsidP="005D5676">
            <w:pPr>
              <w:spacing w:after="0" w:line="240" w:lineRule="auto"/>
              <w:ind w:left="391"/>
              <w:rPr>
                <w:rFonts w:ascii="Arial" w:hAnsi="Arial" w:cs="Arial"/>
                <w:b/>
                <w:sz w:val="16"/>
                <w:szCs w:val="16"/>
              </w:rPr>
            </w:pPr>
          </w:p>
        </w:tc>
        <w:tc>
          <w:tcPr>
            <w:tcW w:w="2303" w:type="dxa"/>
            <w:shd w:val="clear" w:color="auto" w:fill="FFFFFF"/>
            <w:vAlign w:val="center"/>
          </w:tcPr>
          <w:p w14:paraId="4F0AFAAE"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733FD719" w14:textId="77777777" w:rsidR="00761855" w:rsidRPr="000516E3" w:rsidRDefault="00761855" w:rsidP="005D5676">
            <w:pPr>
              <w:spacing w:after="0" w:line="240" w:lineRule="auto"/>
              <w:ind w:left="360" w:right="-146"/>
              <w:rPr>
                <w:rFonts w:ascii="Arial" w:hAnsi="Arial" w:cs="Arial"/>
                <w:b/>
                <w:sz w:val="16"/>
                <w:szCs w:val="16"/>
              </w:rPr>
            </w:pPr>
          </w:p>
        </w:tc>
      </w:tr>
      <w:tr w:rsidR="00761855" w:rsidRPr="000516E3" w14:paraId="2340C38F" w14:textId="77777777" w:rsidTr="0032066A">
        <w:trPr>
          <w:trHeight w:hRule="exact" w:val="737"/>
          <w:jc w:val="center"/>
        </w:trPr>
        <w:tc>
          <w:tcPr>
            <w:tcW w:w="2303" w:type="dxa"/>
            <w:shd w:val="clear" w:color="auto" w:fill="auto"/>
            <w:vAlign w:val="center"/>
          </w:tcPr>
          <w:p w14:paraId="74EBEE0E" w14:textId="338F29B1" w:rsidR="00761855" w:rsidRPr="000516E3" w:rsidRDefault="00761855" w:rsidP="005D5676">
            <w:pPr>
              <w:pStyle w:val="Akapitzlist"/>
              <w:numPr>
                <w:ilvl w:val="0"/>
                <w:numId w:val="35"/>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 xml:space="preserve">Ochrona środowiska naturalnego </w:t>
            </w:r>
            <w:r w:rsidR="00AE45C0" w:rsidRPr="000516E3">
              <w:rPr>
                <w:rFonts w:ascii="Arial" w:hAnsi="Arial" w:cs="Arial"/>
                <w:b/>
                <w:sz w:val="16"/>
                <w:szCs w:val="16"/>
                <w:lang w:val="pl-PL" w:eastAsia="en-US"/>
              </w:rPr>
              <w:t>i</w:t>
            </w:r>
            <w:r w:rsidR="00AE45C0">
              <w:rPr>
                <w:rFonts w:ascii="Arial" w:hAnsi="Arial" w:cs="Arial"/>
                <w:b/>
                <w:sz w:val="16"/>
                <w:szCs w:val="16"/>
                <w:lang w:val="pl-PL" w:eastAsia="en-US"/>
              </w:rPr>
              <w:t> </w:t>
            </w:r>
            <w:r w:rsidRPr="000516E3">
              <w:rPr>
                <w:rFonts w:ascii="Arial" w:hAnsi="Arial" w:cs="Arial"/>
                <w:b/>
                <w:sz w:val="16"/>
                <w:szCs w:val="16"/>
                <w:lang w:val="pl-PL" w:eastAsia="en-US"/>
              </w:rPr>
              <w:t xml:space="preserve">dziedzictwa kulturowego  </w:t>
            </w:r>
          </w:p>
        </w:tc>
        <w:tc>
          <w:tcPr>
            <w:tcW w:w="2303" w:type="dxa"/>
            <w:shd w:val="clear" w:color="auto" w:fill="FFFFFF"/>
            <w:vAlign w:val="center"/>
          </w:tcPr>
          <w:p w14:paraId="1A188FE4" w14:textId="77777777" w:rsidR="00761855" w:rsidRPr="000516E3" w:rsidRDefault="00761855" w:rsidP="005D5676">
            <w:pPr>
              <w:spacing w:after="0" w:line="240" w:lineRule="auto"/>
              <w:rPr>
                <w:rFonts w:ascii="Arial" w:hAnsi="Arial" w:cs="Arial"/>
                <w:i/>
                <w:iCs/>
                <w:sz w:val="16"/>
                <w:szCs w:val="16"/>
              </w:rPr>
            </w:pPr>
          </w:p>
        </w:tc>
        <w:tc>
          <w:tcPr>
            <w:tcW w:w="2303" w:type="dxa"/>
            <w:shd w:val="clear" w:color="auto" w:fill="FFFFFF"/>
            <w:vAlign w:val="center"/>
          </w:tcPr>
          <w:p w14:paraId="3B54DA98"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FFFFFF"/>
            <w:vAlign w:val="center"/>
          </w:tcPr>
          <w:p w14:paraId="4152DEF9" w14:textId="77777777" w:rsidR="00761855" w:rsidRPr="000516E3" w:rsidRDefault="00761855" w:rsidP="005D5676">
            <w:pPr>
              <w:spacing w:after="0" w:line="240" w:lineRule="auto"/>
              <w:rPr>
                <w:rFonts w:ascii="Arial" w:hAnsi="Arial" w:cs="Arial"/>
                <w:b/>
                <w:sz w:val="16"/>
                <w:szCs w:val="16"/>
              </w:rPr>
            </w:pPr>
          </w:p>
        </w:tc>
      </w:tr>
      <w:tr w:rsidR="00761855" w:rsidRPr="000516E3" w14:paraId="65142D44" w14:textId="77777777" w:rsidTr="0032066A">
        <w:trPr>
          <w:trHeight w:hRule="exact" w:val="680"/>
          <w:jc w:val="center"/>
        </w:trPr>
        <w:tc>
          <w:tcPr>
            <w:tcW w:w="2303" w:type="dxa"/>
            <w:shd w:val="clear" w:color="auto" w:fill="auto"/>
            <w:vAlign w:val="center"/>
          </w:tcPr>
          <w:p w14:paraId="069B1B45" w14:textId="77777777" w:rsidR="00761855" w:rsidRPr="000516E3" w:rsidRDefault="00761855" w:rsidP="005D5676">
            <w:pPr>
              <w:pStyle w:val="Akapitzlist"/>
              <w:numPr>
                <w:ilvl w:val="0"/>
                <w:numId w:val="35"/>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Infrastruktura komunikacyjna</w:t>
            </w:r>
          </w:p>
        </w:tc>
        <w:tc>
          <w:tcPr>
            <w:tcW w:w="2303" w:type="dxa"/>
            <w:shd w:val="clear" w:color="auto" w:fill="FFFFFF"/>
            <w:vAlign w:val="center"/>
          </w:tcPr>
          <w:p w14:paraId="0771E323"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FFFFFF"/>
            <w:vAlign w:val="center"/>
          </w:tcPr>
          <w:p w14:paraId="37236A9D"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64BDEC03" w14:textId="77777777" w:rsidR="00761855" w:rsidRPr="000516E3" w:rsidRDefault="00761855" w:rsidP="005D5676">
            <w:pPr>
              <w:spacing w:after="0" w:line="240" w:lineRule="auto"/>
              <w:ind w:left="360" w:right="-146"/>
              <w:rPr>
                <w:rFonts w:ascii="Arial" w:hAnsi="Arial" w:cs="Arial"/>
                <w:b/>
                <w:sz w:val="16"/>
                <w:szCs w:val="16"/>
              </w:rPr>
            </w:pPr>
          </w:p>
        </w:tc>
      </w:tr>
      <w:tr w:rsidR="00761855" w:rsidRPr="000516E3" w14:paraId="50F7C2F7" w14:textId="77777777" w:rsidTr="0032066A">
        <w:trPr>
          <w:trHeight w:hRule="exact" w:val="680"/>
          <w:jc w:val="center"/>
        </w:trPr>
        <w:tc>
          <w:tcPr>
            <w:tcW w:w="2303" w:type="dxa"/>
            <w:shd w:val="clear" w:color="auto" w:fill="auto"/>
            <w:vAlign w:val="center"/>
          </w:tcPr>
          <w:p w14:paraId="52198569" w14:textId="0E740006" w:rsidR="00761855" w:rsidRPr="000516E3" w:rsidRDefault="00761855" w:rsidP="005D5676">
            <w:pPr>
              <w:pStyle w:val="Akapitzlist"/>
              <w:numPr>
                <w:ilvl w:val="0"/>
                <w:numId w:val="35"/>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 xml:space="preserve">Spójność przestrzenna </w:t>
            </w:r>
            <w:r w:rsidR="00AE45C0" w:rsidRPr="000516E3">
              <w:rPr>
                <w:rFonts w:ascii="Arial" w:hAnsi="Arial" w:cs="Arial"/>
                <w:b/>
                <w:sz w:val="16"/>
                <w:szCs w:val="16"/>
                <w:lang w:val="pl-PL" w:eastAsia="en-US"/>
              </w:rPr>
              <w:t>i</w:t>
            </w:r>
            <w:r w:rsidR="00AE45C0">
              <w:rPr>
                <w:rFonts w:ascii="Arial" w:hAnsi="Arial" w:cs="Arial"/>
                <w:b/>
                <w:sz w:val="16"/>
                <w:szCs w:val="16"/>
                <w:lang w:val="pl-PL" w:eastAsia="en-US"/>
              </w:rPr>
              <w:t> </w:t>
            </w:r>
            <w:r w:rsidRPr="000516E3">
              <w:rPr>
                <w:rFonts w:ascii="Arial" w:hAnsi="Arial" w:cs="Arial"/>
                <w:b/>
                <w:sz w:val="16"/>
                <w:szCs w:val="16"/>
                <w:lang w:val="pl-PL" w:eastAsia="en-US"/>
              </w:rPr>
              <w:t>społeczna</w:t>
            </w:r>
          </w:p>
        </w:tc>
        <w:tc>
          <w:tcPr>
            <w:tcW w:w="2303" w:type="dxa"/>
            <w:shd w:val="clear" w:color="auto" w:fill="FFFFFF"/>
            <w:vAlign w:val="center"/>
          </w:tcPr>
          <w:p w14:paraId="381FE2B7"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3A494A97"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auto"/>
            <w:vAlign w:val="center"/>
          </w:tcPr>
          <w:p w14:paraId="28BF60F8" w14:textId="77777777" w:rsidR="00761855" w:rsidRPr="000516E3" w:rsidRDefault="00761855" w:rsidP="005D5676">
            <w:pPr>
              <w:spacing w:after="0" w:line="240" w:lineRule="auto"/>
              <w:ind w:left="360" w:right="-146"/>
              <w:rPr>
                <w:rFonts w:ascii="Arial" w:hAnsi="Arial" w:cs="Arial"/>
                <w:b/>
                <w:sz w:val="16"/>
                <w:szCs w:val="16"/>
              </w:rPr>
            </w:pPr>
          </w:p>
        </w:tc>
      </w:tr>
      <w:tr w:rsidR="00761855" w:rsidRPr="000516E3" w14:paraId="09EC7E83" w14:textId="77777777" w:rsidTr="0032066A">
        <w:trPr>
          <w:trHeight w:hRule="exact" w:val="680"/>
          <w:jc w:val="center"/>
        </w:trPr>
        <w:tc>
          <w:tcPr>
            <w:tcW w:w="2303" w:type="dxa"/>
            <w:shd w:val="clear" w:color="auto" w:fill="auto"/>
            <w:vAlign w:val="center"/>
          </w:tcPr>
          <w:p w14:paraId="4BFF5266" w14:textId="77777777" w:rsidR="00761855" w:rsidRPr="000516E3" w:rsidRDefault="00761855" w:rsidP="005D5676">
            <w:pPr>
              <w:pStyle w:val="Akapitzlist"/>
              <w:numPr>
                <w:ilvl w:val="0"/>
                <w:numId w:val="35"/>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Regionalny rynek pracy</w:t>
            </w:r>
          </w:p>
        </w:tc>
        <w:tc>
          <w:tcPr>
            <w:tcW w:w="2303" w:type="dxa"/>
            <w:shd w:val="clear" w:color="auto" w:fill="FFFFFF"/>
            <w:vAlign w:val="center"/>
          </w:tcPr>
          <w:p w14:paraId="1D08F6A3"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7BEA8E0C" w14:textId="77777777" w:rsidR="00761855" w:rsidRPr="000516E3" w:rsidRDefault="00761855" w:rsidP="005D5676">
            <w:pPr>
              <w:spacing w:after="0" w:line="240" w:lineRule="auto"/>
              <w:ind w:left="360" w:right="-146"/>
              <w:rPr>
                <w:rFonts w:ascii="Arial" w:hAnsi="Arial" w:cs="Arial"/>
                <w:b/>
                <w:sz w:val="16"/>
                <w:szCs w:val="16"/>
              </w:rPr>
            </w:pPr>
          </w:p>
        </w:tc>
        <w:tc>
          <w:tcPr>
            <w:tcW w:w="2303" w:type="dxa"/>
            <w:shd w:val="clear" w:color="auto" w:fill="FFFFFF"/>
            <w:vAlign w:val="center"/>
          </w:tcPr>
          <w:p w14:paraId="70586375" w14:textId="77777777" w:rsidR="00761855" w:rsidRPr="000516E3" w:rsidRDefault="00761855" w:rsidP="005D5676">
            <w:pPr>
              <w:spacing w:after="0" w:line="240" w:lineRule="auto"/>
              <w:rPr>
                <w:rFonts w:ascii="Arial" w:hAnsi="Arial" w:cs="Arial"/>
                <w:i/>
                <w:iCs/>
                <w:sz w:val="16"/>
                <w:szCs w:val="16"/>
              </w:rPr>
            </w:pPr>
          </w:p>
        </w:tc>
      </w:tr>
      <w:tr w:rsidR="00761855" w:rsidRPr="000516E3" w14:paraId="7D59C46F" w14:textId="77777777" w:rsidTr="0032066A">
        <w:trPr>
          <w:trHeight w:hRule="exact" w:val="680"/>
          <w:jc w:val="center"/>
        </w:trPr>
        <w:tc>
          <w:tcPr>
            <w:tcW w:w="2303" w:type="dxa"/>
            <w:shd w:val="clear" w:color="auto" w:fill="auto"/>
            <w:vAlign w:val="center"/>
          </w:tcPr>
          <w:p w14:paraId="50BE1692" w14:textId="77777777" w:rsidR="00761855" w:rsidRPr="000516E3" w:rsidRDefault="00761855" w:rsidP="005D5676">
            <w:pPr>
              <w:pStyle w:val="Akapitzlist"/>
              <w:numPr>
                <w:ilvl w:val="0"/>
                <w:numId w:val="35"/>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Integracja społeczna</w:t>
            </w:r>
          </w:p>
        </w:tc>
        <w:tc>
          <w:tcPr>
            <w:tcW w:w="2303" w:type="dxa"/>
            <w:shd w:val="clear" w:color="auto" w:fill="FFFFFF"/>
            <w:vAlign w:val="center"/>
          </w:tcPr>
          <w:p w14:paraId="2774B49C" w14:textId="77777777" w:rsidR="00761855" w:rsidRPr="000516E3" w:rsidRDefault="00761855" w:rsidP="005D5676">
            <w:pPr>
              <w:spacing w:after="0" w:line="240" w:lineRule="auto"/>
              <w:rPr>
                <w:rFonts w:ascii="Arial" w:hAnsi="Arial" w:cs="Arial"/>
                <w:b/>
                <w:sz w:val="16"/>
                <w:szCs w:val="16"/>
              </w:rPr>
            </w:pPr>
          </w:p>
        </w:tc>
        <w:tc>
          <w:tcPr>
            <w:tcW w:w="2303" w:type="dxa"/>
            <w:shd w:val="clear" w:color="auto" w:fill="B8CCE4"/>
            <w:vAlign w:val="center"/>
          </w:tcPr>
          <w:p w14:paraId="434188C8" w14:textId="77777777" w:rsidR="00761855" w:rsidRPr="000516E3" w:rsidRDefault="00761855" w:rsidP="005D5676">
            <w:pPr>
              <w:spacing w:after="0" w:line="240" w:lineRule="auto"/>
              <w:ind w:left="360" w:right="-146"/>
              <w:rPr>
                <w:rFonts w:ascii="Arial" w:hAnsi="Arial" w:cs="Arial"/>
                <w:b/>
                <w:sz w:val="16"/>
                <w:szCs w:val="16"/>
              </w:rPr>
            </w:pPr>
          </w:p>
        </w:tc>
        <w:tc>
          <w:tcPr>
            <w:tcW w:w="2303" w:type="dxa"/>
            <w:shd w:val="clear" w:color="auto" w:fill="FFFFFF"/>
            <w:vAlign w:val="center"/>
          </w:tcPr>
          <w:p w14:paraId="44293EC4" w14:textId="77777777" w:rsidR="00761855" w:rsidRPr="000516E3" w:rsidRDefault="00761855" w:rsidP="005D5676">
            <w:pPr>
              <w:spacing w:after="0" w:line="240" w:lineRule="auto"/>
              <w:rPr>
                <w:rFonts w:ascii="Arial" w:hAnsi="Arial" w:cs="Arial"/>
                <w:i/>
                <w:iCs/>
                <w:sz w:val="16"/>
                <w:szCs w:val="16"/>
              </w:rPr>
            </w:pPr>
          </w:p>
        </w:tc>
      </w:tr>
      <w:tr w:rsidR="00761855" w:rsidRPr="000516E3" w14:paraId="47D9C1BF" w14:textId="77777777" w:rsidTr="0032066A">
        <w:trPr>
          <w:trHeight w:hRule="exact" w:val="680"/>
          <w:jc w:val="center"/>
        </w:trPr>
        <w:tc>
          <w:tcPr>
            <w:tcW w:w="2303" w:type="dxa"/>
            <w:shd w:val="clear" w:color="auto" w:fill="auto"/>
            <w:vAlign w:val="center"/>
          </w:tcPr>
          <w:p w14:paraId="77D1D15A" w14:textId="77777777" w:rsidR="00761855" w:rsidRPr="000516E3" w:rsidRDefault="00761855" w:rsidP="005D5676">
            <w:pPr>
              <w:pStyle w:val="Akapitzlist"/>
              <w:numPr>
                <w:ilvl w:val="0"/>
                <w:numId w:val="35"/>
              </w:numPr>
              <w:spacing w:after="0" w:line="240" w:lineRule="auto"/>
              <w:ind w:left="284" w:hanging="284"/>
              <w:rPr>
                <w:rFonts w:ascii="Arial" w:hAnsi="Arial" w:cs="Arial"/>
                <w:b/>
                <w:sz w:val="16"/>
                <w:szCs w:val="16"/>
              </w:rPr>
            </w:pPr>
            <w:r w:rsidRPr="000516E3">
              <w:rPr>
                <w:rFonts w:ascii="Arial" w:hAnsi="Arial" w:cs="Arial"/>
                <w:b/>
                <w:sz w:val="16"/>
                <w:szCs w:val="16"/>
                <w:lang w:val="pl-PL" w:eastAsia="en-US"/>
              </w:rPr>
              <w:t>Jakość edukacji i kompetencji w regionie</w:t>
            </w:r>
          </w:p>
        </w:tc>
        <w:tc>
          <w:tcPr>
            <w:tcW w:w="2303" w:type="dxa"/>
            <w:shd w:val="clear" w:color="auto" w:fill="B8CCE4"/>
            <w:vAlign w:val="center"/>
          </w:tcPr>
          <w:p w14:paraId="475973CA" w14:textId="77777777" w:rsidR="00761855" w:rsidRPr="000516E3" w:rsidRDefault="00761855" w:rsidP="005D5676">
            <w:pPr>
              <w:spacing w:after="0" w:line="240" w:lineRule="auto"/>
              <w:ind w:left="360" w:right="-146"/>
              <w:rPr>
                <w:rFonts w:ascii="Arial" w:hAnsi="Arial" w:cs="Arial"/>
                <w:b/>
                <w:sz w:val="16"/>
                <w:szCs w:val="16"/>
                <w:highlight w:val="yellow"/>
              </w:rPr>
            </w:pPr>
          </w:p>
        </w:tc>
        <w:tc>
          <w:tcPr>
            <w:tcW w:w="2303" w:type="dxa"/>
            <w:shd w:val="clear" w:color="auto" w:fill="B8CCE4"/>
            <w:vAlign w:val="center"/>
          </w:tcPr>
          <w:p w14:paraId="4DBBDD3B" w14:textId="77777777" w:rsidR="00761855" w:rsidRPr="000516E3" w:rsidRDefault="00761855" w:rsidP="005D5676">
            <w:pPr>
              <w:spacing w:after="0" w:line="240" w:lineRule="auto"/>
              <w:ind w:left="360" w:right="-146"/>
              <w:rPr>
                <w:rFonts w:ascii="Arial" w:hAnsi="Arial" w:cs="Arial"/>
                <w:b/>
                <w:sz w:val="16"/>
                <w:szCs w:val="16"/>
              </w:rPr>
            </w:pPr>
          </w:p>
        </w:tc>
        <w:tc>
          <w:tcPr>
            <w:tcW w:w="2303" w:type="dxa"/>
            <w:shd w:val="clear" w:color="auto" w:fill="FFFFFF"/>
            <w:vAlign w:val="center"/>
          </w:tcPr>
          <w:p w14:paraId="3B22F9E6" w14:textId="77777777" w:rsidR="00761855" w:rsidRPr="000516E3" w:rsidRDefault="00761855" w:rsidP="005D5676">
            <w:pPr>
              <w:spacing w:after="0" w:line="240" w:lineRule="auto"/>
              <w:rPr>
                <w:rFonts w:ascii="Arial" w:hAnsi="Arial" w:cs="Arial"/>
                <w:i/>
                <w:iCs/>
                <w:sz w:val="16"/>
                <w:szCs w:val="16"/>
              </w:rPr>
            </w:pPr>
          </w:p>
        </w:tc>
      </w:tr>
    </w:tbl>
    <w:p w14:paraId="50973DF4" w14:textId="45B9102A" w:rsidR="00761855" w:rsidRPr="005549F1" w:rsidRDefault="00761855" w:rsidP="005549F1">
      <w:pPr>
        <w:spacing w:before="200" w:after="160"/>
        <w:rPr>
          <w:rFonts w:ascii="Arial" w:hAnsi="Arial" w:cs="Arial"/>
          <w:b/>
        </w:rPr>
      </w:pPr>
      <w:r w:rsidRPr="005549F1">
        <w:rPr>
          <w:rFonts w:ascii="Arial" w:hAnsi="Arial" w:cs="Arial"/>
          <w:b/>
        </w:rPr>
        <w:t>Innowacyjność</w:t>
      </w:r>
    </w:p>
    <w:p w14:paraId="55309700" w14:textId="15B317D5" w:rsidR="00761855" w:rsidRPr="00321CC1" w:rsidRDefault="00761855" w:rsidP="005D5676">
      <w:pPr>
        <w:pStyle w:val="Akapitzlist"/>
        <w:numPr>
          <w:ilvl w:val="0"/>
          <w:numId w:val="36"/>
        </w:numPr>
        <w:autoSpaceDE w:val="0"/>
        <w:autoSpaceDN w:val="0"/>
        <w:adjustRightInd w:val="0"/>
        <w:spacing w:after="0"/>
        <w:rPr>
          <w:rFonts w:ascii="Arial" w:hAnsi="Arial" w:cs="Arial"/>
          <w:bCs/>
          <w:sz w:val="22"/>
          <w:szCs w:val="22"/>
        </w:rPr>
      </w:pPr>
      <w:r w:rsidRPr="00321CC1">
        <w:rPr>
          <w:rFonts w:ascii="Arial" w:hAnsi="Arial" w:cs="Arial"/>
          <w:bCs/>
          <w:sz w:val="22"/>
          <w:szCs w:val="22"/>
        </w:rPr>
        <w:t xml:space="preserve">budowa trwałych przewag konkurencyjnych </w:t>
      </w:r>
      <w:r w:rsidR="00AE45C0" w:rsidRPr="00321CC1">
        <w:rPr>
          <w:rFonts w:ascii="Arial" w:hAnsi="Arial" w:cs="Arial"/>
          <w:bCs/>
          <w:sz w:val="22"/>
          <w:szCs w:val="22"/>
        </w:rPr>
        <w:t>w</w:t>
      </w:r>
      <w:r w:rsidR="00AE45C0">
        <w:rPr>
          <w:rFonts w:ascii="Arial" w:hAnsi="Arial" w:cs="Arial"/>
          <w:bCs/>
          <w:sz w:val="22"/>
          <w:szCs w:val="22"/>
        </w:rPr>
        <w:t> </w:t>
      </w:r>
      <w:r w:rsidRPr="00321CC1">
        <w:rPr>
          <w:rFonts w:ascii="Arial" w:hAnsi="Arial" w:cs="Arial"/>
          <w:bCs/>
          <w:sz w:val="22"/>
          <w:szCs w:val="22"/>
        </w:rPr>
        <w:t xml:space="preserve">oparciu </w:t>
      </w:r>
      <w:r w:rsidR="00AE45C0" w:rsidRPr="00321CC1">
        <w:rPr>
          <w:rFonts w:ascii="Arial" w:hAnsi="Arial" w:cs="Arial"/>
          <w:bCs/>
          <w:sz w:val="22"/>
          <w:szCs w:val="22"/>
        </w:rPr>
        <w:t>o</w:t>
      </w:r>
      <w:r w:rsidR="00AE45C0">
        <w:rPr>
          <w:rFonts w:ascii="Arial" w:hAnsi="Arial" w:cs="Arial"/>
          <w:bCs/>
          <w:sz w:val="22"/>
          <w:szCs w:val="22"/>
        </w:rPr>
        <w:t> </w:t>
      </w:r>
      <w:r w:rsidRPr="00321CC1">
        <w:rPr>
          <w:rFonts w:ascii="Arial" w:hAnsi="Arial" w:cs="Arial"/>
          <w:bCs/>
          <w:sz w:val="22"/>
          <w:szCs w:val="22"/>
        </w:rPr>
        <w:t>wiodące endogeniczne ponadregionalne specjalizacje gospodarcze,</w:t>
      </w:r>
    </w:p>
    <w:p w14:paraId="441DC147" w14:textId="3E7DD667" w:rsidR="00761855" w:rsidRPr="00321CC1" w:rsidRDefault="00761855" w:rsidP="005D5676">
      <w:pPr>
        <w:pStyle w:val="Akapitzlist"/>
        <w:numPr>
          <w:ilvl w:val="0"/>
          <w:numId w:val="36"/>
        </w:numPr>
        <w:autoSpaceDE w:val="0"/>
        <w:autoSpaceDN w:val="0"/>
        <w:adjustRightInd w:val="0"/>
        <w:spacing w:after="0"/>
        <w:rPr>
          <w:rFonts w:ascii="Arial" w:hAnsi="Arial" w:cs="Arial"/>
          <w:bCs/>
          <w:sz w:val="22"/>
          <w:szCs w:val="22"/>
        </w:rPr>
      </w:pPr>
      <w:r w:rsidRPr="00321CC1">
        <w:rPr>
          <w:rFonts w:ascii="Arial" w:hAnsi="Arial" w:cs="Arial"/>
          <w:bCs/>
          <w:sz w:val="22"/>
          <w:szCs w:val="22"/>
        </w:rPr>
        <w:t xml:space="preserve">wzmocnienie potencjału sektora nauki </w:t>
      </w:r>
      <w:r w:rsidR="00AE45C0" w:rsidRPr="00321CC1">
        <w:rPr>
          <w:rFonts w:ascii="Arial" w:hAnsi="Arial" w:cs="Arial"/>
          <w:bCs/>
          <w:sz w:val="22"/>
          <w:szCs w:val="22"/>
        </w:rPr>
        <w:t>i</w:t>
      </w:r>
      <w:r w:rsidR="00AE45C0">
        <w:rPr>
          <w:rFonts w:ascii="Arial" w:hAnsi="Arial" w:cs="Arial"/>
          <w:bCs/>
          <w:sz w:val="22"/>
          <w:szCs w:val="22"/>
        </w:rPr>
        <w:t> </w:t>
      </w:r>
      <w:r w:rsidRPr="00321CC1">
        <w:rPr>
          <w:rFonts w:ascii="Arial" w:hAnsi="Arial" w:cs="Arial"/>
          <w:bCs/>
          <w:sz w:val="22"/>
          <w:szCs w:val="22"/>
        </w:rPr>
        <w:t>badań.</w:t>
      </w:r>
    </w:p>
    <w:p w14:paraId="60BBEE88" w14:textId="042D2FFB" w:rsidR="00761855" w:rsidRPr="005549F1" w:rsidRDefault="00761855" w:rsidP="005549F1">
      <w:pPr>
        <w:spacing w:before="160" w:after="160"/>
        <w:rPr>
          <w:rFonts w:ascii="Arial" w:hAnsi="Arial" w:cs="Arial"/>
          <w:b/>
        </w:rPr>
      </w:pPr>
      <w:r w:rsidRPr="005549F1">
        <w:rPr>
          <w:rFonts w:ascii="Arial" w:hAnsi="Arial" w:cs="Arial"/>
          <w:b/>
        </w:rPr>
        <w:t xml:space="preserve">Zasoby pracy </w:t>
      </w:r>
      <w:r w:rsidR="00AE45C0" w:rsidRPr="005549F1">
        <w:rPr>
          <w:rFonts w:ascii="Arial" w:hAnsi="Arial" w:cs="Arial"/>
          <w:b/>
        </w:rPr>
        <w:t>i </w:t>
      </w:r>
      <w:r w:rsidRPr="005549F1">
        <w:rPr>
          <w:rFonts w:ascii="Arial" w:hAnsi="Arial" w:cs="Arial"/>
          <w:b/>
        </w:rPr>
        <w:t>jakość kapitału ludzkiego</w:t>
      </w:r>
    </w:p>
    <w:p w14:paraId="24BABD76" w14:textId="77777777" w:rsidR="00761855" w:rsidRPr="00321CC1" w:rsidRDefault="00761855" w:rsidP="005D5676">
      <w:pPr>
        <w:pStyle w:val="Akapitzlist"/>
        <w:numPr>
          <w:ilvl w:val="0"/>
          <w:numId w:val="36"/>
        </w:numPr>
        <w:autoSpaceDE w:val="0"/>
        <w:autoSpaceDN w:val="0"/>
        <w:adjustRightInd w:val="0"/>
        <w:spacing w:after="0"/>
        <w:rPr>
          <w:rFonts w:ascii="Arial" w:hAnsi="Arial" w:cs="Arial"/>
          <w:bCs/>
          <w:sz w:val="22"/>
          <w:szCs w:val="22"/>
        </w:rPr>
      </w:pPr>
      <w:r w:rsidRPr="00321CC1">
        <w:rPr>
          <w:rFonts w:ascii="Arial" w:hAnsi="Arial" w:cs="Arial"/>
          <w:bCs/>
          <w:sz w:val="22"/>
          <w:szCs w:val="22"/>
        </w:rPr>
        <w:t>przeciwdziałanie wykluczeniu na makroregionalnym rynku pracy,</w:t>
      </w:r>
    </w:p>
    <w:p w14:paraId="2B031A7B" w14:textId="77777777" w:rsidR="00761855" w:rsidRPr="00321CC1" w:rsidRDefault="00761855" w:rsidP="005D5676">
      <w:pPr>
        <w:pStyle w:val="Akapitzlist"/>
        <w:numPr>
          <w:ilvl w:val="0"/>
          <w:numId w:val="36"/>
        </w:numPr>
        <w:autoSpaceDE w:val="0"/>
        <w:autoSpaceDN w:val="0"/>
        <w:adjustRightInd w:val="0"/>
        <w:spacing w:after="0"/>
        <w:rPr>
          <w:rFonts w:ascii="Arial" w:hAnsi="Arial" w:cs="Arial"/>
          <w:bCs/>
          <w:sz w:val="22"/>
          <w:szCs w:val="22"/>
        </w:rPr>
      </w:pPr>
      <w:r w:rsidRPr="00321CC1">
        <w:rPr>
          <w:rFonts w:ascii="Arial" w:hAnsi="Arial" w:cs="Arial"/>
          <w:bCs/>
          <w:sz w:val="22"/>
          <w:szCs w:val="22"/>
        </w:rPr>
        <w:t>wzmocnienie potencjału nowoczesnych kadr dla gospodarki opartej na wiedzy.</w:t>
      </w:r>
    </w:p>
    <w:p w14:paraId="0CCFFAE3" w14:textId="3E108DC3" w:rsidR="00761855" w:rsidRPr="005549F1" w:rsidRDefault="00761855" w:rsidP="005549F1">
      <w:pPr>
        <w:spacing w:before="160" w:after="160"/>
        <w:rPr>
          <w:rFonts w:ascii="Arial" w:hAnsi="Arial" w:cs="Arial"/>
          <w:b/>
        </w:rPr>
      </w:pPr>
      <w:r w:rsidRPr="005549F1">
        <w:rPr>
          <w:rFonts w:ascii="Arial" w:hAnsi="Arial" w:cs="Arial"/>
          <w:b/>
        </w:rPr>
        <w:t xml:space="preserve">Infrastruktura transportowa </w:t>
      </w:r>
      <w:r w:rsidR="00AE45C0" w:rsidRPr="005549F1">
        <w:rPr>
          <w:rFonts w:ascii="Arial" w:hAnsi="Arial" w:cs="Arial"/>
          <w:b/>
        </w:rPr>
        <w:t>i </w:t>
      </w:r>
      <w:r w:rsidRPr="005549F1">
        <w:rPr>
          <w:rFonts w:ascii="Arial" w:hAnsi="Arial" w:cs="Arial"/>
          <w:b/>
        </w:rPr>
        <w:t>elektroenergetyczna</w:t>
      </w:r>
    </w:p>
    <w:p w14:paraId="21D87D48" w14:textId="381477DF" w:rsidR="00761855" w:rsidRPr="00321CC1" w:rsidRDefault="00761855" w:rsidP="005549F1">
      <w:pPr>
        <w:pStyle w:val="Akapitzlist"/>
        <w:numPr>
          <w:ilvl w:val="0"/>
          <w:numId w:val="36"/>
        </w:numPr>
        <w:autoSpaceDE w:val="0"/>
        <w:autoSpaceDN w:val="0"/>
        <w:adjustRightInd w:val="0"/>
        <w:spacing w:after="0"/>
        <w:ind w:left="426"/>
        <w:rPr>
          <w:rFonts w:ascii="Arial" w:hAnsi="Arial" w:cs="Arial"/>
          <w:bCs/>
          <w:sz w:val="22"/>
          <w:szCs w:val="22"/>
        </w:rPr>
      </w:pPr>
      <w:r w:rsidRPr="00321CC1">
        <w:rPr>
          <w:rFonts w:ascii="Arial" w:hAnsi="Arial" w:cs="Arial"/>
          <w:bCs/>
          <w:sz w:val="22"/>
          <w:szCs w:val="22"/>
        </w:rPr>
        <w:lastRenderedPageBreak/>
        <w:t xml:space="preserve">przełamywanie barier związanych </w:t>
      </w:r>
      <w:r w:rsidR="00AE45C0" w:rsidRPr="00321CC1">
        <w:rPr>
          <w:rFonts w:ascii="Arial" w:hAnsi="Arial" w:cs="Arial"/>
          <w:bCs/>
          <w:sz w:val="22"/>
          <w:szCs w:val="22"/>
        </w:rPr>
        <w:t>z</w:t>
      </w:r>
      <w:r w:rsidR="00AE45C0">
        <w:rPr>
          <w:rFonts w:ascii="Arial" w:hAnsi="Arial" w:cs="Arial"/>
          <w:bCs/>
          <w:sz w:val="22"/>
          <w:szCs w:val="22"/>
        </w:rPr>
        <w:t> </w:t>
      </w:r>
      <w:r w:rsidRPr="00321CC1">
        <w:rPr>
          <w:rFonts w:ascii="Arial" w:hAnsi="Arial" w:cs="Arial"/>
          <w:bCs/>
          <w:sz w:val="22"/>
          <w:szCs w:val="22"/>
        </w:rPr>
        <w:t>peryferyjnym położeniem,</w:t>
      </w:r>
    </w:p>
    <w:p w14:paraId="094AEA15" w14:textId="77777777" w:rsidR="00761855" w:rsidRPr="00321CC1" w:rsidRDefault="00761855" w:rsidP="005549F1">
      <w:pPr>
        <w:pStyle w:val="Akapitzlist"/>
        <w:numPr>
          <w:ilvl w:val="0"/>
          <w:numId w:val="36"/>
        </w:numPr>
        <w:autoSpaceDE w:val="0"/>
        <w:autoSpaceDN w:val="0"/>
        <w:adjustRightInd w:val="0"/>
        <w:spacing w:after="0"/>
        <w:ind w:left="426"/>
        <w:rPr>
          <w:rFonts w:ascii="Arial" w:hAnsi="Arial" w:cs="Arial"/>
          <w:bCs/>
          <w:sz w:val="22"/>
          <w:szCs w:val="22"/>
        </w:rPr>
      </w:pPr>
      <w:r w:rsidRPr="00321CC1">
        <w:rPr>
          <w:rFonts w:ascii="Arial" w:hAnsi="Arial" w:cs="Arial"/>
          <w:bCs/>
          <w:sz w:val="22"/>
          <w:szCs w:val="22"/>
        </w:rPr>
        <w:t>wzmocnienie spójności wewnętrznej Polski Wschodniej,</w:t>
      </w:r>
    </w:p>
    <w:p w14:paraId="1A02E094" w14:textId="77777777" w:rsidR="00761855" w:rsidRPr="00321CC1" w:rsidRDefault="00761855" w:rsidP="005549F1">
      <w:pPr>
        <w:pStyle w:val="Akapitzlist"/>
        <w:numPr>
          <w:ilvl w:val="0"/>
          <w:numId w:val="36"/>
        </w:numPr>
        <w:autoSpaceDE w:val="0"/>
        <w:autoSpaceDN w:val="0"/>
        <w:adjustRightInd w:val="0"/>
        <w:spacing w:after="0"/>
        <w:ind w:left="426"/>
        <w:rPr>
          <w:rFonts w:ascii="Arial" w:hAnsi="Arial" w:cs="Arial"/>
          <w:bCs/>
          <w:sz w:val="22"/>
          <w:szCs w:val="22"/>
        </w:rPr>
      </w:pPr>
      <w:r w:rsidRPr="00321CC1">
        <w:rPr>
          <w:rFonts w:ascii="Arial" w:hAnsi="Arial" w:cs="Arial"/>
          <w:bCs/>
          <w:sz w:val="22"/>
          <w:szCs w:val="22"/>
        </w:rPr>
        <w:t>wzmocnienie bezpieczeństwa elektroenergetycznego Polski Wschodniej.</w:t>
      </w:r>
    </w:p>
    <w:p w14:paraId="500EB617" w14:textId="0E010964" w:rsidR="00A91D0F" w:rsidRPr="005549F1" w:rsidRDefault="00880BFE" w:rsidP="000E5393">
      <w:pPr>
        <w:pStyle w:val="Nagwek2"/>
        <w:rPr>
          <w:rFonts w:ascii="Arial" w:hAnsi="Arial" w:cs="Arial"/>
          <w:b w:val="0"/>
          <w:bCs/>
          <w:sz w:val="20"/>
        </w:rPr>
      </w:pPr>
      <w:bookmarkStart w:id="564" w:name="_Toc488915729"/>
      <w:bookmarkStart w:id="565" w:name="_Toc499634230"/>
      <w:bookmarkStart w:id="566" w:name="_Toc181615522"/>
      <w:bookmarkStart w:id="567" w:name="_Toc181625114"/>
      <w:r w:rsidRPr="005549F1">
        <w:rPr>
          <w:rFonts w:ascii="Arial" w:eastAsia="Calibri" w:hAnsi="Arial" w:cs="Arial"/>
          <w:b w:val="0"/>
          <w:sz w:val="20"/>
        </w:rPr>
        <w:t>SEKCJA 5. SZCZEGÓLNE POTRZEBY OBSZ</w:t>
      </w:r>
      <w:r w:rsidR="00016550" w:rsidRPr="005549F1">
        <w:rPr>
          <w:rFonts w:ascii="Arial" w:eastAsia="Calibri" w:hAnsi="Arial" w:cs="Arial"/>
          <w:b w:val="0"/>
          <w:sz w:val="20"/>
        </w:rPr>
        <w:t>A</w:t>
      </w:r>
      <w:r w:rsidRPr="005549F1">
        <w:rPr>
          <w:rFonts w:ascii="Arial" w:eastAsia="Calibri" w:hAnsi="Arial" w:cs="Arial"/>
          <w:b w:val="0"/>
          <w:sz w:val="20"/>
        </w:rPr>
        <w:t>RÓW GEOGRAFICZNYCH NAJBARDZIEJ DOTKNIĘTYCH UBÓSTWEM LUB GRUP DOCELOWYCH NAJBARDZIEJ ZAGROŻONYCH DYSKRYMINACJĄ LUB WYKLUCZENIEM SPOŁECZNYM</w:t>
      </w:r>
      <w:bookmarkEnd w:id="564"/>
      <w:bookmarkEnd w:id="565"/>
      <w:bookmarkEnd w:id="566"/>
      <w:bookmarkEnd w:id="567"/>
    </w:p>
    <w:p w14:paraId="5F6C7A14" w14:textId="78A07AFD" w:rsidR="00785AF5" w:rsidRPr="005549F1" w:rsidRDefault="00785AF5" w:rsidP="005549F1">
      <w:pPr>
        <w:pStyle w:val="Nagwek3"/>
        <w:spacing w:after="160"/>
        <w:rPr>
          <w:rFonts w:ascii="Arial" w:hAnsi="Arial" w:cs="Arial"/>
          <w:b w:val="0"/>
        </w:rPr>
      </w:pPr>
      <w:bookmarkStart w:id="568" w:name="_Toc181615523"/>
      <w:bookmarkStart w:id="569" w:name="_Toc181625115"/>
      <w:r w:rsidRPr="005549F1">
        <w:rPr>
          <w:rFonts w:ascii="Arial" w:hAnsi="Arial" w:cs="Arial"/>
          <w:b w:val="0"/>
        </w:rPr>
        <w:t>Sekcja 5.1 Obszary geograficzne najbardziej dotknięte ubóstwem/ grupy docelowe najbardziej zagrożone dyskryminacją</w:t>
      </w:r>
      <w:bookmarkEnd w:id="568"/>
      <w:bookmarkEnd w:id="569"/>
    </w:p>
    <w:p w14:paraId="5F94366B" w14:textId="2C3885DD" w:rsidR="00434127" w:rsidRPr="00247A89" w:rsidRDefault="00434127" w:rsidP="005D5676">
      <w:pPr>
        <w:spacing w:after="120"/>
        <w:rPr>
          <w:rFonts w:ascii="Arial" w:hAnsi="Arial" w:cs="Arial"/>
        </w:rPr>
      </w:pPr>
      <w:r w:rsidRPr="00247A89">
        <w:rPr>
          <w:rFonts w:ascii="Arial" w:hAnsi="Arial" w:cs="Arial"/>
        </w:rPr>
        <w:t>Według danych Eurostatu wskaźnik zagrożenia ubóstwe</w:t>
      </w:r>
      <w:r>
        <w:rPr>
          <w:rFonts w:ascii="Arial" w:hAnsi="Arial" w:cs="Arial"/>
        </w:rPr>
        <w:t>m lub wykluczeniem społecznym w </w:t>
      </w:r>
      <w:r w:rsidRPr="00247A89">
        <w:rPr>
          <w:rFonts w:ascii="Arial" w:hAnsi="Arial" w:cs="Arial"/>
        </w:rPr>
        <w:t>2011 r. w wojewód</w:t>
      </w:r>
      <w:r w:rsidR="00EE61A1">
        <w:rPr>
          <w:rFonts w:ascii="Arial" w:hAnsi="Arial" w:cs="Arial"/>
        </w:rPr>
        <w:t>ztwie podkarpackim wyniósł 30,5</w:t>
      </w:r>
      <w:r w:rsidRPr="00247A89">
        <w:rPr>
          <w:rFonts w:ascii="Arial" w:hAnsi="Arial" w:cs="Arial"/>
        </w:rPr>
        <w:t>%. Jest to wskaźnik wyższy zaró</w:t>
      </w:r>
      <w:r w:rsidR="00EE61A1">
        <w:rPr>
          <w:rFonts w:ascii="Arial" w:hAnsi="Arial" w:cs="Arial"/>
        </w:rPr>
        <w:t>wno od średniej dla kraju (27,2</w:t>
      </w:r>
      <w:r w:rsidRPr="00247A89">
        <w:rPr>
          <w:rFonts w:ascii="Arial" w:hAnsi="Arial" w:cs="Arial"/>
        </w:rPr>
        <w:t xml:space="preserve">%) jaki </w:t>
      </w:r>
      <w:r w:rsidR="00AE45C0" w:rsidRPr="00247A89">
        <w:rPr>
          <w:rFonts w:ascii="Arial" w:hAnsi="Arial" w:cs="Arial"/>
        </w:rPr>
        <w:t>i</w:t>
      </w:r>
      <w:r w:rsidR="00AE45C0">
        <w:rPr>
          <w:rFonts w:ascii="Arial" w:hAnsi="Arial" w:cs="Arial"/>
        </w:rPr>
        <w:t> </w:t>
      </w:r>
      <w:r w:rsidRPr="00247A89">
        <w:rPr>
          <w:rFonts w:ascii="Arial" w:hAnsi="Arial" w:cs="Arial"/>
        </w:rPr>
        <w:t>wyższy n</w:t>
      </w:r>
      <w:r w:rsidR="00EE61A1">
        <w:rPr>
          <w:rFonts w:ascii="Arial" w:hAnsi="Arial" w:cs="Arial"/>
        </w:rPr>
        <w:t>iż średnia unijna (UE-27 – 24,2</w:t>
      </w:r>
      <w:r w:rsidRPr="00247A89">
        <w:rPr>
          <w:rFonts w:ascii="Arial" w:hAnsi="Arial" w:cs="Arial"/>
        </w:rPr>
        <w:t>%). Podkarpackie charakteryzuje się stosunkowo wysoką wartością wskaźnika zagrożenia ubóstwem (po transferach socjalnych).</w:t>
      </w:r>
    </w:p>
    <w:p w14:paraId="53F888F4" w14:textId="77777777" w:rsidR="00434127" w:rsidRPr="00247A89" w:rsidRDefault="00434127" w:rsidP="005D5676">
      <w:pPr>
        <w:spacing w:after="0"/>
        <w:rPr>
          <w:rFonts w:ascii="Arial" w:hAnsi="Arial" w:cs="Arial"/>
        </w:rPr>
      </w:pPr>
      <w:r w:rsidRPr="00247A89">
        <w:rPr>
          <w:rFonts w:ascii="Arial" w:hAnsi="Arial" w:cs="Arial"/>
        </w:rPr>
        <w:t>Analiz</w:t>
      </w:r>
      <w:r>
        <w:rPr>
          <w:rFonts w:ascii="Arial" w:hAnsi="Arial" w:cs="Arial"/>
        </w:rPr>
        <w:t>a</w:t>
      </w:r>
      <w:r w:rsidRPr="00247A89">
        <w:rPr>
          <w:rFonts w:ascii="Arial" w:hAnsi="Arial" w:cs="Arial"/>
        </w:rPr>
        <w:t xml:space="preserve"> sytuacji mieszkańców regionu umożliwia wyodrębnienie kliku grup szczególnie zagrożonych zjawiskiem dyskryminacji lub wykluczenia społecznego. Należą do nich:</w:t>
      </w:r>
    </w:p>
    <w:p w14:paraId="00AAC991" w14:textId="738004E3" w:rsidR="00434127" w:rsidRPr="00321CC1" w:rsidRDefault="00434127" w:rsidP="005D5676">
      <w:pPr>
        <w:pStyle w:val="Akapitzlist"/>
        <w:numPr>
          <w:ilvl w:val="0"/>
          <w:numId w:val="36"/>
        </w:numPr>
        <w:autoSpaceDE w:val="0"/>
        <w:autoSpaceDN w:val="0"/>
        <w:adjustRightInd w:val="0"/>
        <w:spacing w:after="0"/>
        <w:ind w:left="284" w:hanging="284"/>
        <w:rPr>
          <w:rFonts w:ascii="Arial" w:hAnsi="Arial" w:cs="Arial"/>
          <w:bCs/>
          <w:sz w:val="22"/>
          <w:szCs w:val="22"/>
        </w:rPr>
      </w:pPr>
      <w:r w:rsidRPr="00321CC1">
        <w:rPr>
          <w:rFonts w:ascii="Arial" w:hAnsi="Arial" w:cs="Arial"/>
          <w:bCs/>
          <w:sz w:val="22"/>
          <w:szCs w:val="22"/>
        </w:rPr>
        <w:t xml:space="preserve">osoby </w:t>
      </w:r>
      <w:r w:rsidR="00AE45C0" w:rsidRPr="00321CC1">
        <w:rPr>
          <w:rFonts w:ascii="Arial" w:hAnsi="Arial" w:cs="Arial"/>
          <w:bCs/>
          <w:sz w:val="22"/>
          <w:szCs w:val="22"/>
        </w:rPr>
        <w:t>i</w:t>
      </w:r>
      <w:r w:rsidR="00AE45C0">
        <w:rPr>
          <w:rFonts w:ascii="Arial" w:hAnsi="Arial" w:cs="Arial"/>
          <w:bCs/>
          <w:sz w:val="22"/>
          <w:szCs w:val="22"/>
        </w:rPr>
        <w:t> </w:t>
      </w:r>
      <w:r w:rsidRPr="00321CC1">
        <w:rPr>
          <w:rFonts w:ascii="Arial" w:hAnsi="Arial" w:cs="Arial"/>
          <w:bCs/>
          <w:sz w:val="22"/>
          <w:szCs w:val="22"/>
        </w:rPr>
        <w:t xml:space="preserve">rodziny ubogie. Ubóstwo należy do najczęstszych powodów korzystania z pomocy społecznej. W regionie pomocą </w:t>
      </w:r>
      <w:r w:rsidR="00AE45C0" w:rsidRPr="00321CC1">
        <w:rPr>
          <w:rFonts w:ascii="Arial" w:hAnsi="Arial" w:cs="Arial"/>
          <w:bCs/>
          <w:sz w:val="22"/>
          <w:szCs w:val="22"/>
        </w:rPr>
        <w:t>z</w:t>
      </w:r>
      <w:r w:rsidR="00AE45C0">
        <w:rPr>
          <w:rFonts w:ascii="Arial" w:hAnsi="Arial" w:cs="Arial"/>
          <w:bCs/>
          <w:sz w:val="22"/>
          <w:szCs w:val="22"/>
        </w:rPr>
        <w:t> </w:t>
      </w:r>
      <w:r w:rsidRPr="00321CC1">
        <w:rPr>
          <w:rFonts w:ascii="Arial" w:hAnsi="Arial" w:cs="Arial"/>
          <w:bCs/>
          <w:sz w:val="22"/>
          <w:szCs w:val="22"/>
        </w:rPr>
        <w:t>tego tytułu objęt</w:t>
      </w:r>
      <w:r w:rsidR="006B66A4">
        <w:rPr>
          <w:rFonts w:ascii="Arial" w:hAnsi="Arial" w:cs="Arial"/>
          <w:bCs/>
          <w:sz w:val="22"/>
          <w:szCs w:val="22"/>
        </w:rPr>
        <w:t>ych było 57,5% korzystających z</w:t>
      </w:r>
      <w:r w:rsidR="006B66A4">
        <w:rPr>
          <w:rFonts w:ascii="Arial" w:hAnsi="Arial" w:cs="Arial"/>
          <w:bCs/>
          <w:sz w:val="22"/>
          <w:szCs w:val="22"/>
          <w:lang w:val="pl-PL"/>
        </w:rPr>
        <w:t> </w:t>
      </w:r>
      <w:r w:rsidRPr="00321CC1">
        <w:rPr>
          <w:rFonts w:ascii="Arial" w:hAnsi="Arial" w:cs="Arial"/>
          <w:bCs/>
          <w:sz w:val="22"/>
          <w:szCs w:val="22"/>
        </w:rPr>
        <w:t xml:space="preserve">pomocy.  Jednocześnie należy zauważyć, iż wg danych Eurostatu wskaźnik zagrożenia ubóstwem </w:t>
      </w:r>
      <w:r w:rsidR="00AE45C0" w:rsidRPr="00321CC1">
        <w:rPr>
          <w:rFonts w:ascii="Arial" w:hAnsi="Arial" w:cs="Arial"/>
          <w:bCs/>
          <w:sz w:val="22"/>
          <w:szCs w:val="22"/>
        </w:rPr>
        <w:t>w</w:t>
      </w:r>
      <w:r w:rsidR="00AE45C0">
        <w:rPr>
          <w:rFonts w:ascii="Arial" w:hAnsi="Arial" w:cs="Arial"/>
          <w:bCs/>
          <w:sz w:val="22"/>
          <w:szCs w:val="22"/>
        </w:rPr>
        <w:t> </w:t>
      </w:r>
      <w:r w:rsidR="006B66A4">
        <w:rPr>
          <w:rFonts w:ascii="Arial" w:hAnsi="Arial" w:cs="Arial"/>
          <w:bCs/>
          <w:sz w:val="22"/>
          <w:szCs w:val="22"/>
        </w:rPr>
        <w:t>woj. podkarpackim wynosił 21,3</w:t>
      </w:r>
      <w:r w:rsidR="00441C14">
        <w:rPr>
          <w:rFonts w:ascii="Arial" w:hAnsi="Arial" w:cs="Arial"/>
          <w:bCs/>
          <w:sz w:val="22"/>
          <w:szCs w:val="22"/>
        </w:rPr>
        <w:t>%</w:t>
      </w:r>
      <w:r w:rsidR="00441C14">
        <w:rPr>
          <w:rFonts w:ascii="Arial" w:hAnsi="Arial" w:cs="Arial"/>
          <w:bCs/>
          <w:sz w:val="22"/>
          <w:szCs w:val="22"/>
          <w:lang w:val="pl-PL"/>
        </w:rPr>
        <w:t>;</w:t>
      </w:r>
    </w:p>
    <w:p w14:paraId="330379BF" w14:textId="67FB23D1" w:rsidR="00434127" w:rsidRPr="00321CC1" w:rsidRDefault="00434127" w:rsidP="005D5676">
      <w:pPr>
        <w:pStyle w:val="Akapitzlist"/>
        <w:numPr>
          <w:ilvl w:val="0"/>
          <w:numId w:val="36"/>
        </w:numPr>
        <w:autoSpaceDE w:val="0"/>
        <w:autoSpaceDN w:val="0"/>
        <w:adjustRightInd w:val="0"/>
        <w:spacing w:after="0"/>
        <w:ind w:left="284" w:hanging="284"/>
        <w:rPr>
          <w:rFonts w:ascii="Arial" w:hAnsi="Arial" w:cs="Arial"/>
          <w:bCs/>
          <w:sz w:val="22"/>
          <w:szCs w:val="22"/>
        </w:rPr>
      </w:pPr>
      <w:r w:rsidRPr="00321CC1">
        <w:rPr>
          <w:rFonts w:ascii="Arial" w:hAnsi="Arial" w:cs="Arial"/>
          <w:bCs/>
          <w:sz w:val="22"/>
          <w:szCs w:val="22"/>
        </w:rPr>
        <w:t xml:space="preserve">osoby bezrobotne, niepracujące, osoby </w:t>
      </w:r>
      <w:r w:rsidR="00AE45C0" w:rsidRPr="00321CC1">
        <w:rPr>
          <w:rFonts w:ascii="Arial" w:hAnsi="Arial" w:cs="Arial"/>
          <w:bCs/>
          <w:sz w:val="22"/>
          <w:szCs w:val="22"/>
        </w:rPr>
        <w:t>i</w:t>
      </w:r>
      <w:r w:rsidR="00AE45C0">
        <w:rPr>
          <w:rFonts w:ascii="Arial" w:hAnsi="Arial" w:cs="Arial"/>
          <w:bCs/>
          <w:sz w:val="22"/>
          <w:szCs w:val="22"/>
        </w:rPr>
        <w:t> </w:t>
      </w:r>
      <w:r w:rsidRPr="00321CC1">
        <w:rPr>
          <w:rFonts w:ascii="Arial" w:hAnsi="Arial" w:cs="Arial"/>
          <w:bCs/>
          <w:sz w:val="22"/>
          <w:szCs w:val="22"/>
        </w:rPr>
        <w:t xml:space="preserve">rodziny utrzymujące się </w:t>
      </w:r>
      <w:r w:rsidR="00AE45C0" w:rsidRPr="00321CC1">
        <w:rPr>
          <w:rFonts w:ascii="Arial" w:hAnsi="Arial" w:cs="Arial"/>
          <w:bCs/>
          <w:sz w:val="22"/>
          <w:szCs w:val="22"/>
        </w:rPr>
        <w:t>z</w:t>
      </w:r>
      <w:r w:rsidR="00AE45C0">
        <w:rPr>
          <w:rFonts w:ascii="Arial" w:hAnsi="Arial" w:cs="Arial"/>
          <w:bCs/>
          <w:sz w:val="22"/>
          <w:szCs w:val="22"/>
        </w:rPr>
        <w:t> </w:t>
      </w:r>
      <w:r w:rsidRPr="00321CC1">
        <w:rPr>
          <w:rFonts w:ascii="Arial" w:hAnsi="Arial" w:cs="Arial"/>
          <w:bCs/>
          <w:sz w:val="22"/>
          <w:szCs w:val="22"/>
        </w:rPr>
        <w:t>niezarobkowych źródeł oraz osoby, które utrzymują się</w:t>
      </w:r>
      <w:r>
        <w:rPr>
          <w:rFonts w:ascii="Arial" w:hAnsi="Arial" w:cs="Arial"/>
          <w:bCs/>
          <w:sz w:val="22"/>
          <w:szCs w:val="22"/>
        </w:rPr>
        <w:t xml:space="preserve"> </w:t>
      </w:r>
      <w:r w:rsidR="00AE45C0">
        <w:rPr>
          <w:rFonts w:ascii="Arial" w:hAnsi="Arial" w:cs="Arial"/>
          <w:bCs/>
          <w:sz w:val="22"/>
          <w:szCs w:val="22"/>
        </w:rPr>
        <w:t>z </w:t>
      </w:r>
      <w:r>
        <w:rPr>
          <w:rFonts w:ascii="Arial" w:hAnsi="Arial" w:cs="Arial"/>
          <w:bCs/>
          <w:sz w:val="22"/>
          <w:szCs w:val="22"/>
        </w:rPr>
        <w:t>niskopłatnych prac</w:t>
      </w:r>
      <w:r>
        <w:rPr>
          <w:rFonts w:ascii="Arial" w:hAnsi="Arial" w:cs="Arial"/>
          <w:bCs/>
          <w:sz w:val="22"/>
          <w:szCs w:val="22"/>
          <w:lang w:val="pl-PL"/>
        </w:rPr>
        <w:t xml:space="preserve">, </w:t>
      </w:r>
      <w:r>
        <w:rPr>
          <w:rFonts w:ascii="Arial" w:hAnsi="Arial" w:cs="Arial"/>
          <w:bCs/>
          <w:sz w:val="22"/>
          <w:szCs w:val="22"/>
        </w:rPr>
        <w:t>gospodarstw</w:t>
      </w:r>
      <w:r w:rsidRPr="00321CC1">
        <w:rPr>
          <w:rFonts w:ascii="Arial" w:hAnsi="Arial" w:cs="Arial"/>
          <w:bCs/>
          <w:sz w:val="22"/>
          <w:szCs w:val="22"/>
        </w:rPr>
        <w:t xml:space="preserve"> rolników. Bezrobocie jest drugim </w:t>
      </w:r>
      <w:r w:rsidR="00AE45C0" w:rsidRPr="00321CC1">
        <w:rPr>
          <w:rFonts w:ascii="Arial" w:hAnsi="Arial" w:cs="Arial"/>
          <w:bCs/>
          <w:sz w:val="22"/>
          <w:szCs w:val="22"/>
        </w:rPr>
        <w:t>z</w:t>
      </w:r>
      <w:r w:rsidR="00AE45C0">
        <w:rPr>
          <w:rFonts w:ascii="Arial" w:hAnsi="Arial" w:cs="Arial"/>
          <w:bCs/>
          <w:sz w:val="22"/>
          <w:szCs w:val="22"/>
        </w:rPr>
        <w:t> </w:t>
      </w:r>
      <w:r w:rsidRPr="00321CC1">
        <w:rPr>
          <w:rFonts w:ascii="Arial" w:hAnsi="Arial" w:cs="Arial"/>
          <w:bCs/>
          <w:sz w:val="22"/>
          <w:szCs w:val="22"/>
        </w:rPr>
        <w:t xml:space="preserve">najczęstszych powodów korzystania </w:t>
      </w:r>
      <w:r w:rsidR="00AE45C0" w:rsidRPr="00321CC1">
        <w:rPr>
          <w:rFonts w:ascii="Arial" w:hAnsi="Arial" w:cs="Arial"/>
          <w:bCs/>
          <w:sz w:val="22"/>
          <w:szCs w:val="22"/>
        </w:rPr>
        <w:t>z</w:t>
      </w:r>
      <w:r w:rsidR="00AE45C0">
        <w:rPr>
          <w:rFonts w:ascii="Arial" w:hAnsi="Arial" w:cs="Arial"/>
          <w:bCs/>
          <w:sz w:val="22"/>
          <w:szCs w:val="22"/>
        </w:rPr>
        <w:t> </w:t>
      </w:r>
      <w:r w:rsidRPr="00321CC1">
        <w:rPr>
          <w:rFonts w:ascii="Arial" w:hAnsi="Arial" w:cs="Arial"/>
          <w:bCs/>
          <w:sz w:val="22"/>
          <w:szCs w:val="22"/>
        </w:rPr>
        <w:t xml:space="preserve">pomocy społecznej. Wg. </w:t>
      </w:r>
      <w:r w:rsidR="006B66A4">
        <w:rPr>
          <w:rFonts w:ascii="Arial" w:hAnsi="Arial" w:cs="Arial"/>
          <w:bCs/>
          <w:sz w:val="22"/>
          <w:szCs w:val="22"/>
          <w:lang w:val="pl-PL"/>
        </w:rPr>
        <w:t>b</w:t>
      </w:r>
      <w:r w:rsidRPr="00321CC1">
        <w:rPr>
          <w:rFonts w:ascii="Arial" w:hAnsi="Arial" w:cs="Arial"/>
          <w:bCs/>
          <w:sz w:val="22"/>
          <w:szCs w:val="22"/>
        </w:rPr>
        <w:t xml:space="preserve">adań Eurostatu 6,9% mieszkańców regionu żyło </w:t>
      </w:r>
      <w:r w:rsidR="00AE45C0" w:rsidRPr="00321CC1">
        <w:rPr>
          <w:rFonts w:ascii="Arial" w:hAnsi="Arial" w:cs="Arial"/>
          <w:bCs/>
          <w:sz w:val="22"/>
          <w:szCs w:val="22"/>
        </w:rPr>
        <w:t>w</w:t>
      </w:r>
      <w:r w:rsidR="00AE45C0">
        <w:rPr>
          <w:rFonts w:ascii="Arial" w:hAnsi="Arial" w:cs="Arial"/>
          <w:bCs/>
          <w:sz w:val="22"/>
          <w:szCs w:val="22"/>
        </w:rPr>
        <w:t> </w:t>
      </w:r>
      <w:r w:rsidRPr="00321CC1">
        <w:rPr>
          <w:rFonts w:ascii="Arial" w:hAnsi="Arial" w:cs="Arial"/>
          <w:bCs/>
          <w:sz w:val="22"/>
          <w:szCs w:val="22"/>
        </w:rPr>
        <w:t xml:space="preserve">rodzinach </w:t>
      </w:r>
      <w:r w:rsidR="00AE45C0" w:rsidRPr="00321CC1">
        <w:rPr>
          <w:rFonts w:ascii="Arial" w:hAnsi="Arial" w:cs="Arial"/>
          <w:bCs/>
          <w:sz w:val="22"/>
          <w:szCs w:val="22"/>
        </w:rPr>
        <w:t>o</w:t>
      </w:r>
      <w:r w:rsidR="00AE45C0">
        <w:rPr>
          <w:rFonts w:ascii="Arial" w:hAnsi="Arial" w:cs="Arial"/>
          <w:bCs/>
          <w:sz w:val="22"/>
          <w:szCs w:val="22"/>
        </w:rPr>
        <w:t> </w:t>
      </w:r>
      <w:r w:rsidRPr="00321CC1">
        <w:rPr>
          <w:rFonts w:ascii="Arial" w:hAnsi="Arial" w:cs="Arial"/>
          <w:bCs/>
          <w:sz w:val="22"/>
          <w:szCs w:val="22"/>
        </w:rPr>
        <w:t xml:space="preserve">niskiej intensywności pracy. To zaś potwierdza </w:t>
      </w:r>
      <w:r w:rsidR="00441C14">
        <w:rPr>
          <w:rFonts w:ascii="Arial" w:hAnsi="Arial" w:cs="Arial"/>
          <w:bCs/>
          <w:sz w:val="22"/>
          <w:szCs w:val="22"/>
        </w:rPr>
        <w:t xml:space="preserve">związek bezrobocia </w:t>
      </w:r>
      <w:r w:rsidR="00AE45C0">
        <w:rPr>
          <w:rFonts w:ascii="Arial" w:hAnsi="Arial" w:cs="Arial"/>
          <w:bCs/>
          <w:sz w:val="22"/>
          <w:szCs w:val="22"/>
        </w:rPr>
        <w:t>z </w:t>
      </w:r>
      <w:r w:rsidR="00441C14">
        <w:rPr>
          <w:rFonts w:ascii="Arial" w:hAnsi="Arial" w:cs="Arial"/>
          <w:bCs/>
          <w:sz w:val="22"/>
          <w:szCs w:val="22"/>
        </w:rPr>
        <w:t>ubóstwem</w:t>
      </w:r>
      <w:r w:rsidR="00441C14">
        <w:rPr>
          <w:rFonts w:ascii="Arial" w:hAnsi="Arial" w:cs="Arial"/>
          <w:bCs/>
          <w:sz w:val="22"/>
          <w:szCs w:val="22"/>
          <w:lang w:val="pl-PL"/>
        </w:rPr>
        <w:t>;</w:t>
      </w:r>
    </w:p>
    <w:p w14:paraId="27626576" w14:textId="1DB03811" w:rsidR="00434127" w:rsidRPr="00321CC1" w:rsidRDefault="00434127" w:rsidP="005D5676">
      <w:pPr>
        <w:pStyle w:val="Akapitzlist"/>
        <w:numPr>
          <w:ilvl w:val="0"/>
          <w:numId w:val="36"/>
        </w:numPr>
        <w:autoSpaceDE w:val="0"/>
        <w:autoSpaceDN w:val="0"/>
        <w:adjustRightInd w:val="0"/>
        <w:spacing w:after="0"/>
        <w:ind w:left="284" w:hanging="284"/>
        <w:rPr>
          <w:rFonts w:ascii="Arial" w:hAnsi="Arial" w:cs="Arial"/>
          <w:bCs/>
          <w:sz w:val="22"/>
          <w:szCs w:val="22"/>
        </w:rPr>
      </w:pPr>
      <w:r w:rsidRPr="00321CC1">
        <w:rPr>
          <w:rFonts w:ascii="Arial" w:hAnsi="Arial" w:cs="Arial"/>
          <w:bCs/>
          <w:sz w:val="22"/>
          <w:szCs w:val="22"/>
        </w:rPr>
        <w:t xml:space="preserve">rodziny </w:t>
      </w:r>
      <w:r w:rsidR="00AE45C0" w:rsidRPr="00321CC1">
        <w:rPr>
          <w:rFonts w:ascii="Arial" w:hAnsi="Arial" w:cs="Arial"/>
          <w:bCs/>
          <w:sz w:val="22"/>
          <w:szCs w:val="22"/>
        </w:rPr>
        <w:t>z</w:t>
      </w:r>
      <w:r w:rsidR="00AE45C0">
        <w:rPr>
          <w:rFonts w:ascii="Arial" w:hAnsi="Arial" w:cs="Arial"/>
          <w:bCs/>
          <w:sz w:val="22"/>
          <w:szCs w:val="22"/>
        </w:rPr>
        <w:t> </w:t>
      </w:r>
      <w:r w:rsidRPr="00321CC1">
        <w:rPr>
          <w:rFonts w:ascii="Arial" w:hAnsi="Arial" w:cs="Arial"/>
          <w:bCs/>
          <w:sz w:val="22"/>
          <w:szCs w:val="22"/>
        </w:rPr>
        <w:t>dziećmi na wychowaniu, które stanowią bardz</w:t>
      </w:r>
      <w:r w:rsidR="006B66A4">
        <w:rPr>
          <w:rFonts w:ascii="Arial" w:hAnsi="Arial" w:cs="Arial"/>
          <w:bCs/>
          <w:sz w:val="22"/>
          <w:szCs w:val="22"/>
        </w:rPr>
        <w:t>o liczną grupę korzystających z</w:t>
      </w:r>
      <w:r w:rsidR="006B66A4">
        <w:rPr>
          <w:rFonts w:ascii="Arial" w:hAnsi="Arial" w:cs="Arial"/>
          <w:bCs/>
          <w:sz w:val="22"/>
          <w:szCs w:val="22"/>
          <w:lang w:val="pl-PL"/>
        </w:rPr>
        <w:t> </w:t>
      </w:r>
      <w:r w:rsidRPr="00321CC1">
        <w:rPr>
          <w:rFonts w:ascii="Arial" w:hAnsi="Arial" w:cs="Arial"/>
          <w:bCs/>
          <w:sz w:val="22"/>
          <w:szCs w:val="22"/>
        </w:rPr>
        <w:t xml:space="preserve">pomocy społecznej (ponad 45,5 tys. rodzin </w:t>
      </w:r>
      <w:r w:rsidR="00AE45C0" w:rsidRPr="00321CC1">
        <w:rPr>
          <w:rFonts w:ascii="Arial" w:hAnsi="Arial" w:cs="Arial"/>
          <w:bCs/>
          <w:sz w:val="22"/>
          <w:szCs w:val="22"/>
        </w:rPr>
        <w:t>w</w:t>
      </w:r>
      <w:r w:rsidR="00AE45C0">
        <w:rPr>
          <w:rFonts w:ascii="Arial" w:hAnsi="Arial" w:cs="Arial"/>
          <w:bCs/>
          <w:sz w:val="22"/>
          <w:szCs w:val="22"/>
        </w:rPr>
        <w:t> </w:t>
      </w:r>
      <w:r w:rsidRPr="00321CC1">
        <w:rPr>
          <w:rFonts w:ascii="Arial" w:hAnsi="Arial" w:cs="Arial"/>
          <w:bCs/>
          <w:sz w:val="22"/>
          <w:szCs w:val="22"/>
        </w:rPr>
        <w:t xml:space="preserve">2012 r.) </w:t>
      </w:r>
      <w:r w:rsidR="00AE45C0" w:rsidRPr="00321CC1">
        <w:rPr>
          <w:rFonts w:ascii="Arial" w:hAnsi="Arial" w:cs="Arial"/>
          <w:bCs/>
          <w:sz w:val="22"/>
          <w:szCs w:val="22"/>
        </w:rPr>
        <w:t>w</w:t>
      </w:r>
      <w:r w:rsidR="00AE45C0">
        <w:rPr>
          <w:rFonts w:ascii="Arial" w:hAnsi="Arial" w:cs="Arial"/>
          <w:bCs/>
          <w:sz w:val="22"/>
          <w:szCs w:val="22"/>
        </w:rPr>
        <w:t> </w:t>
      </w:r>
      <w:r w:rsidRPr="00321CC1">
        <w:rPr>
          <w:rFonts w:ascii="Arial" w:hAnsi="Arial" w:cs="Arial"/>
          <w:bCs/>
          <w:sz w:val="22"/>
          <w:szCs w:val="22"/>
        </w:rPr>
        <w:t xml:space="preserve">tym rodziny wielodzietne i niepełne. W grupie rodzin </w:t>
      </w:r>
      <w:r w:rsidR="00AE45C0" w:rsidRPr="00321CC1">
        <w:rPr>
          <w:rFonts w:ascii="Arial" w:hAnsi="Arial" w:cs="Arial"/>
          <w:bCs/>
          <w:sz w:val="22"/>
          <w:szCs w:val="22"/>
        </w:rPr>
        <w:t>z</w:t>
      </w:r>
      <w:r w:rsidR="00AE45C0">
        <w:rPr>
          <w:rFonts w:ascii="Arial" w:hAnsi="Arial" w:cs="Arial"/>
          <w:bCs/>
          <w:sz w:val="22"/>
          <w:szCs w:val="22"/>
        </w:rPr>
        <w:t> </w:t>
      </w:r>
      <w:r w:rsidRPr="00321CC1">
        <w:rPr>
          <w:rFonts w:ascii="Arial" w:hAnsi="Arial" w:cs="Arial"/>
          <w:bCs/>
          <w:sz w:val="22"/>
          <w:szCs w:val="22"/>
        </w:rPr>
        <w:t xml:space="preserve">dziećmi, które skorzystały za świadczeń pomocy społecznej </w:t>
      </w:r>
      <w:r w:rsidR="00AE45C0" w:rsidRPr="00321CC1">
        <w:rPr>
          <w:rFonts w:ascii="Arial" w:hAnsi="Arial" w:cs="Arial"/>
          <w:bCs/>
          <w:sz w:val="22"/>
          <w:szCs w:val="22"/>
        </w:rPr>
        <w:t>w</w:t>
      </w:r>
      <w:r w:rsidR="00AE45C0">
        <w:rPr>
          <w:rFonts w:ascii="Arial" w:hAnsi="Arial" w:cs="Arial"/>
          <w:bCs/>
          <w:sz w:val="22"/>
          <w:szCs w:val="22"/>
        </w:rPr>
        <w:t> </w:t>
      </w:r>
      <w:r w:rsidRPr="00321CC1">
        <w:rPr>
          <w:rFonts w:ascii="Arial" w:hAnsi="Arial" w:cs="Arial"/>
          <w:bCs/>
          <w:sz w:val="22"/>
          <w:szCs w:val="22"/>
        </w:rPr>
        <w:t>2012 r., ponad 33% stanowiły rodziny wielodzietne (tj. posiadające troje lub więcej dzieci), z</w:t>
      </w:r>
      <w:r w:rsidR="006B66A4">
        <w:rPr>
          <w:rFonts w:ascii="Arial" w:hAnsi="Arial" w:cs="Arial"/>
          <w:bCs/>
          <w:sz w:val="22"/>
          <w:szCs w:val="22"/>
        </w:rPr>
        <w:t>aś rodziny niepełne – blisko 18</w:t>
      </w:r>
      <w:r w:rsidR="00441C14">
        <w:rPr>
          <w:rFonts w:ascii="Arial" w:hAnsi="Arial" w:cs="Arial"/>
          <w:bCs/>
          <w:sz w:val="22"/>
          <w:szCs w:val="22"/>
        </w:rPr>
        <w:t>%</w:t>
      </w:r>
      <w:r w:rsidR="00441C14">
        <w:rPr>
          <w:rFonts w:ascii="Arial" w:hAnsi="Arial" w:cs="Arial"/>
          <w:bCs/>
          <w:sz w:val="22"/>
          <w:szCs w:val="22"/>
          <w:lang w:val="pl-PL"/>
        </w:rPr>
        <w:t>;</w:t>
      </w:r>
    </w:p>
    <w:p w14:paraId="04DB3361" w14:textId="792E11F7" w:rsidR="00434127" w:rsidRPr="00321CC1" w:rsidRDefault="00434127" w:rsidP="005D5676">
      <w:pPr>
        <w:pStyle w:val="Akapitzlist"/>
        <w:numPr>
          <w:ilvl w:val="0"/>
          <w:numId w:val="36"/>
        </w:numPr>
        <w:autoSpaceDE w:val="0"/>
        <w:autoSpaceDN w:val="0"/>
        <w:adjustRightInd w:val="0"/>
        <w:spacing w:after="0"/>
        <w:ind w:left="284" w:hanging="284"/>
        <w:rPr>
          <w:rFonts w:ascii="Arial" w:hAnsi="Arial" w:cs="Arial"/>
          <w:bCs/>
          <w:sz w:val="22"/>
          <w:szCs w:val="22"/>
        </w:rPr>
      </w:pPr>
      <w:r w:rsidRPr="00321CC1">
        <w:rPr>
          <w:rFonts w:ascii="Arial" w:hAnsi="Arial" w:cs="Arial"/>
          <w:bCs/>
          <w:sz w:val="22"/>
          <w:szCs w:val="22"/>
        </w:rPr>
        <w:t xml:space="preserve">dzieci </w:t>
      </w:r>
      <w:r w:rsidR="00AE45C0" w:rsidRPr="00321CC1">
        <w:rPr>
          <w:rFonts w:ascii="Arial" w:hAnsi="Arial" w:cs="Arial"/>
          <w:bCs/>
          <w:sz w:val="22"/>
          <w:szCs w:val="22"/>
        </w:rPr>
        <w:t>i</w:t>
      </w:r>
      <w:r w:rsidR="00AE45C0">
        <w:rPr>
          <w:rFonts w:ascii="Arial" w:hAnsi="Arial" w:cs="Arial"/>
          <w:bCs/>
          <w:sz w:val="22"/>
          <w:szCs w:val="22"/>
        </w:rPr>
        <w:t> </w:t>
      </w:r>
      <w:r w:rsidRPr="00321CC1">
        <w:rPr>
          <w:rFonts w:ascii="Arial" w:hAnsi="Arial" w:cs="Arial"/>
          <w:bCs/>
          <w:sz w:val="22"/>
          <w:szCs w:val="22"/>
        </w:rPr>
        <w:t>młodzież,</w:t>
      </w:r>
    </w:p>
    <w:p w14:paraId="684EC15A" w14:textId="04725DED" w:rsidR="00434127" w:rsidRPr="00321CC1" w:rsidRDefault="00434127" w:rsidP="005D5676">
      <w:pPr>
        <w:pStyle w:val="Akapitzlist"/>
        <w:numPr>
          <w:ilvl w:val="0"/>
          <w:numId w:val="36"/>
        </w:numPr>
        <w:autoSpaceDE w:val="0"/>
        <w:autoSpaceDN w:val="0"/>
        <w:adjustRightInd w:val="0"/>
        <w:spacing w:after="0"/>
        <w:ind w:left="284" w:hanging="284"/>
        <w:rPr>
          <w:rFonts w:ascii="Arial" w:hAnsi="Arial" w:cs="Arial"/>
          <w:bCs/>
          <w:sz w:val="22"/>
          <w:szCs w:val="22"/>
        </w:rPr>
      </w:pPr>
      <w:r w:rsidRPr="00321CC1">
        <w:rPr>
          <w:rFonts w:ascii="Arial" w:hAnsi="Arial" w:cs="Arial"/>
          <w:bCs/>
          <w:sz w:val="22"/>
          <w:szCs w:val="22"/>
        </w:rPr>
        <w:t xml:space="preserve">osoby starsze oraz rodziny emerytów </w:t>
      </w:r>
      <w:r w:rsidR="00AE45C0" w:rsidRPr="00321CC1">
        <w:rPr>
          <w:rFonts w:ascii="Arial" w:hAnsi="Arial" w:cs="Arial"/>
          <w:bCs/>
          <w:sz w:val="22"/>
          <w:szCs w:val="22"/>
        </w:rPr>
        <w:t>i</w:t>
      </w:r>
      <w:r w:rsidR="00AE45C0">
        <w:rPr>
          <w:rFonts w:ascii="Arial" w:hAnsi="Arial" w:cs="Arial"/>
          <w:bCs/>
          <w:sz w:val="22"/>
          <w:szCs w:val="22"/>
        </w:rPr>
        <w:t> </w:t>
      </w:r>
      <w:r w:rsidRPr="00321CC1">
        <w:rPr>
          <w:rFonts w:ascii="Arial" w:hAnsi="Arial" w:cs="Arial"/>
          <w:bCs/>
          <w:sz w:val="22"/>
          <w:szCs w:val="22"/>
        </w:rPr>
        <w:t>rencistów, które</w:t>
      </w:r>
      <w:r>
        <w:rPr>
          <w:rFonts w:ascii="Arial" w:hAnsi="Arial" w:cs="Arial"/>
          <w:bCs/>
          <w:sz w:val="22"/>
          <w:szCs w:val="22"/>
          <w:lang w:val="pl-PL"/>
        </w:rPr>
        <w:t xml:space="preserve"> </w:t>
      </w:r>
      <w:r w:rsidR="00AE45C0">
        <w:rPr>
          <w:rFonts w:ascii="Arial" w:hAnsi="Arial" w:cs="Arial"/>
          <w:bCs/>
          <w:sz w:val="22"/>
          <w:szCs w:val="22"/>
          <w:lang w:val="pl-PL"/>
        </w:rPr>
        <w:t>w </w:t>
      </w:r>
      <w:r>
        <w:rPr>
          <w:rFonts w:ascii="Arial" w:hAnsi="Arial" w:cs="Arial"/>
          <w:bCs/>
          <w:sz w:val="22"/>
          <w:szCs w:val="22"/>
        </w:rPr>
        <w:t>2012</w:t>
      </w:r>
      <w:r>
        <w:rPr>
          <w:rFonts w:ascii="Arial" w:hAnsi="Arial" w:cs="Arial"/>
          <w:bCs/>
          <w:sz w:val="22"/>
          <w:szCs w:val="22"/>
          <w:lang w:val="pl-PL"/>
        </w:rPr>
        <w:t xml:space="preserve"> r.</w:t>
      </w:r>
      <w:r>
        <w:rPr>
          <w:rFonts w:ascii="Arial" w:hAnsi="Arial" w:cs="Arial"/>
          <w:bCs/>
          <w:sz w:val="22"/>
          <w:szCs w:val="22"/>
        </w:rPr>
        <w:t xml:space="preserve"> stanowiły </w:t>
      </w:r>
      <w:r w:rsidRPr="00321CC1">
        <w:rPr>
          <w:rFonts w:ascii="Arial" w:hAnsi="Arial" w:cs="Arial"/>
          <w:bCs/>
          <w:sz w:val="22"/>
          <w:szCs w:val="22"/>
        </w:rPr>
        <w:t>21% ogółu rodzin korzystających z pomocy społecznej,</w:t>
      </w:r>
    </w:p>
    <w:p w14:paraId="305C893A" w14:textId="0F742F0D" w:rsidR="00434127" w:rsidRPr="000420A3" w:rsidRDefault="00434127" w:rsidP="005D5676">
      <w:pPr>
        <w:pStyle w:val="Akapitzlist"/>
        <w:numPr>
          <w:ilvl w:val="0"/>
          <w:numId w:val="36"/>
        </w:numPr>
        <w:autoSpaceDE w:val="0"/>
        <w:autoSpaceDN w:val="0"/>
        <w:adjustRightInd w:val="0"/>
        <w:spacing w:after="0"/>
        <w:ind w:left="284" w:hanging="284"/>
        <w:rPr>
          <w:rFonts w:ascii="Arial" w:hAnsi="Arial" w:cs="Arial"/>
          <w:bCs/>
          <w:sz w:val="22"/>
          <w:szCs w:val="22"/>
        </w:rPr>
      </w:pPr>
      <w:r w:rsidRPr="00321CC1">
        <w:rPr>
          <w:rFonts w:ascii="Arial" w:hAnsi="Arial" w:cs="Arial"/>
          <w:bCs/>
          <w:sz w:val="22"/>
          <w:szCs w:val="22"/>
        </w:rPr>
        <w:t xml:space="preserve">osoby niepełnosprawne </w:t>
      </w:r>
      <w:r w:rsidR="00AE45C0" w:rsidRPr="00321CC1">
        <w:rPr>
          <w:rFonts w:ascii="Arial" w:hAnsi="Arial" w:cs="Arial"/>
          <w:bCs/>
          <w:sz w:val="22"/>
          <w:szCs w:val="22"/>
        </w:rPr>
        <w:t>i</w:t>
      </w:r>
      <w:r w:rsidR="00AE45C0">
        <w:rPr>
          <w:rFonts w:ascii="Arial" w:hAnsi="Arial" w:cs="Arial"/>
          <w:bCs/>
          <w:sz w:val="22"/>
          <w:szCs w:val="22"/>
        </w:rPr>
        <w:t> </w:t>
      </w:r>
      <w:r w:rsidRPr="00321CC1">
        <w:rPr>
          <w:rFonts w:ascii="Arial" w:hAnsi="Arial" w:cs="Arial"/>
          <w:bCs/>
          <w:sz w:val="22"/>
          <w:szCs w:val="22"/>
        </w:rPr>
        <w:t xml:space="preserve">ich rodziny, osoby </w:t>
      </w:r>
      <w:r w:rsidR="00AE45C0" w:rsidRPr="00321CC1">
        <w:rPr>
          <w:rFonts w:ascii="Arial" w:hAnsi="Arial" w:cs="Arial"/>
          <w:bCs/>
          <w:sz w:val="22"/>
          <w:szCs w:val="22"/>
        </w:rPr>
        <w:t>z</w:t>
      </w:r>
      <w:r w:rsidR="00AE45C0">
        <w:rPr>
          <w:rFonts w:ascii="Arial" w:hAnsi="Arial" w:cs="Arial"/>
          <w:bCs/>
          <w:sz w:val="22"/>
          <w:szCs w:val="22"/>
        </w:rPr>
        <w:t> </w:t>
      </w:r>
      <w:r w:rsidRPr="00321CC1">
        <w:rPr>
          <w:rFonts w:ascii="Arial" w:hAnsi="Arial" w:cs="Arial"/>
          <w:bCs/>
          <w:sz w:val="22"/>
          <w:szCs w:val="22"/>
        </w:rPr>
        <w:t xml:space="preserve">zaburzeniami psychicznymi </w:t>
      </w:r>
      <w:r w:rsidR="00AE45C0" w:rsidRPr="00321CC1">
        <w:rPr>
          <w:rFonts w:ascii="Arial" w:hAnsi="Arial" w:cs="Arial"/>
          <w:bCs/>
          <w:sz w:val="22"/>
          <w:szCs w:val="22"/>
        </w:rPr>
        <w:t>i</w:t>
      </w:r>
      <w:r w:rsidR="00AE45C0">
        <w:rPr>
          <w:rFonts w:ascii="Arial" w:hAnsi="Arial" w:cs="Arial"/>
          <w:bCs/>
          <w:sz w:val="22"/>
          <w:szCs w:val="22"/>
        </w:rPr>
        <w:t> </w:t>
      </w:r>
      <w:r w:rsidRPr="00321CC1">
        <w:rPr>
          <w:rFonts w:ascii="Arial" w:hAnsi="Arial" w:cs="Arial"/>
          <w:bCs/>
          <w:sz w:val="22"/>
          <w:szCs w:val="22"/>
        </w:rPr>
        <w:t xml:space="preserve">chore psychicznie, osoby ciężko lub długotrwale chore. Niepełnosprawność lub choroba stanowią trzecią </w:t>
      </w:r>
      <w:r w:rsidR="00AE45C0" w:rsidRPr="00321CC1">
        <w:rPr>
          <w:rFonts w:ascii="Arial" w:hAnsi="Arial" w:cs="Arial"/>
          <w:bCs/>
          <w:sz w:val="22"/>
          <w:szCs w:val="22"/>
        </w:rPr>
        <w:t>w</w:t>
      </w:r>
      <w:r w:rsidR="00AE45C0">
        <w:rPr>
          <w:rFonts w:ascii="Arial" w:hAnsi="Arial" w:cs="Arial"/>
          <w:bCs/>
          <w:sz w:val="22"/>
          <w:szCs w:val="22"/>
        </w:rPr>
        <w:t> </w:t>
      </w:r>
      <w:r w:rsidRPr="00321CC1">
        <w:rPr>
          <w:rFonts w:ascii="Arial" w:hAnsi="Arial" w:cs="Arial"/>
          <w:bCs/>
          <w:sz w:val="22"/>
          <w:szCs w:val="22"/>
        </w:rPr>
        <w:t>kolejności przyczynę korzy</w:t>
      </w:r>
      <w:r w:rsidR="00F85863">
        <w:rPr>
          <w:rFonts w:ascii="Arial" w:hAnsi="Arial" w:cs="Arial"/>
          <w:bCs/>
          <w:sz w:val="22"/>
          <w:szCs w:val="22"/>
        </w:rPr>
        <w:t xml:space="preserve">stania </w:t>
      </w:r>
      <w:r w:rsidR="00AE45C0">
        <w:rPr>
          <w:rFonts w:ascii="Arial" w:hAnsi="Arial" w:cs="Arial"/>
          <w:bCs/>
          <w:sz w:val="22"/>
          <w:szCs w:val="22"/>
        </w:rPr>
        <w:t>z </w:t>
      </w:r>
      <w:r w:rsidR="00F85863">
        <w:rPr>
          <w:rFonts w:ascii="Arial" w:hAnsi="Arial" w:cs="Arial"/>
          <w:bCs/>
          <w:sz w:val="22"/>
          <w:szCs w:val="22"/>
        </w:rPr>
        <w:t>pomocy społecznej – 27</w:t>
      </w:r>
      <w:r w:rsidRPr="00321CC1">
        <w:rPr>
          <w:rFonts w:ascii="Arial" w:hAnsi="Arial" w:cs="Arial"/>
          <w:bCs/>
          <w:sz w:val="22"/>
          <w:szCs w:val="22"/>
        </w:rPr>
        <w:t>%.</w:t>
      </w:r>
    </w:p>
    <w:p w14:paraId="69094B09" w14:textId="1946A50D" w:rsidR="00434127" w:rsidRPr="00247A89" w:rsidRDefault="00434127" w:rsidP="005D5676">
      <w:pPr>
        <w:spacing w:before="120" w:after="120"/>
        <w:rPr>
          <w:rFonts w:ascii="Arial" w:hAnsi="Arial" w:cs="Arial"/>
        </w:rPr>
      </w:pPr>
      <w:r w:rsidRPr="00247A89">
        <w:rPr>
          <w:rFonts w:ascii="Arial" w:hAnsi="Arial" w:cs="Arial"/>
        </w:rPr>
        <w:t>Z uwagi na problemy dotykające wyżej wymienione grupy nie jest możliwe i</w:t>
      </w:r>
      <w:r>
        <w:rPr>
          <w:rFonts w:ascii="Arial" w:hAnsi="Arial" w:cs="Arial"/>
        </w:rPr>
        <w:t>ch scalenie w </w:t>
      </w:r>
      <w:r w:rsidRPr="00247A89">
        <w:rPr>
          <w:rFonts w:ascii="Arial" w:hAnsi="Arial" w:cs="Arial"/>
        </w:rPr>
        <w:t xml:space="preserve">jednorodną kategorię charakteryzującą się podobnymi potrzebami, których zaspokojenie umożliwi redukcję ubóstwa oraz przyczyni się do włączenia społecznego grup określonych powyżej. Do </w:t>
      </w:r>
      <w:r>
        <w:rPr>
          <w:rFonts w:ascii="Arial" w:hAnsi="Arial" w:cs="Arial"/>
        </w:rPr>
        <w:t xml:space="preserve">grupy </w:t>
      </w:r>
      <w:r w:rsidR="00AE45C0">
        <w:rPr>
          <w:rFonts w:ascii="Arial" w:hAnsi="Arial" w:cs="Arial"/>
        </w:rPr>
        <w:t>o </w:t>
      </w:r>
      <w:r>
        <w:rPr>
          <w:rFonts w:ascii="Arial" w:hAnsi="Arial" w:cs="Arial"/>
        </w:rPr>
        <w:t xml:space="preserve">podobnych potrzebach </w:t>
      </w:r>
      <w:r w:rsidRPr="00247A89">
        <w:rPr>
          <w:rFonts w:ascii="Arial" w:hAnsi="Arial" w:cs="Arial"/>
        </w:rPr>
        <w:t xml:space="preserve">można zaliczyć osoby </w:t>
      </w:r>
      <w:r w:rsidR="00AE45C0" w:rsidRPr="00247A89">
        <w:rPr>
          <w:rFonts w:ascii="Arial" w:hAnsi="Arial" w:cs="Arial"/>
        </w:rPr>
        <w:t>i</w:t>
      </w:r>
      <w:r w:rsidR="00AE45C0">
        <w:rPr>
          <w:rFonts w:ascii="Arial" w:hAnsi="Arial" w:cs="Arial"/>
        </w:rPr>
        <w:t> </w:t>
      </w:r>
      <w:r w:rsidRPr="00247A89">
        <w:rPr>
          <w:rFonts w:ascii="Arial" w:hAnsi="Arial" w:cs="Arial"/>
        </w:rPr>
        <w:t xml:space="preserve">rodziny ubogie, osoby bezrobotne </w:t>
      </w:r>
      <w:r w:rsidR="00AE45C0" w:rsidRPr="00247A89">
        <w:rPr>
          <w:rFonts w:ascii="Arial" w:hAnsi="Arial" w:cs="Arial"/>
        </w:rPr>
        <w:t>i</w:t>
      </w:r>
      <w:r w:rsidR="00AE45C0">
        <w:rPr>
          <w:rFonts w:ascii="Arial" w:hAnsi="Arial" w:cs="Arial"/>
        </w:rPr>
        <w:t> </w:t>
      </w:r>
      <w:r w:rsidRPr="00247A89">
        <w:rPr>
          <w:rFonts w:ascii="Arial" w:hAnsi="Arial" w:cs="Arial"/>
        </w:rPr>
        <w:t>niepracujące oraz utrzymujące się niezarobkowych źródeł</w:t>
      </w:r>
      <w:r>
        <w:rPr>
          <w:rFonts w:ascii="Arial" w:hAnsi="Arial" w:cs="Arial"/>
        </w:rPr>
        <w:t xml:space="preserve"> </w:t>
      </w:r>
      <w:r w:rsidRPr="00247A89">
        <w:rPr>
          <w:rFonts w:ascii="Arial" w:hAnsi="Arial" w:cs="Arial"/>
        </w:rPr>
        <w:t xml:space="preserve">oraz osoby, które utrzymują się </w:t>
      </w:r>
      <w:r w:rsidR="00AE45C0" w:rsidRPr="00247A89">
        <w:rPr>
          <w:rFonts w:ascii="Arial" w:hAnsi="Arial" w:cs="Arial"/>
        </w:rPr>
        <w:t>z</w:t>
      </w:r>
      <w:r w:rsidR="00AE45C0">
        <w:rPr>
          <w:rFonts w:ascii="Arial" w:hAnsi="Arial" w:cs="Arial"/>
        </w:rPr>
        <w:t> </w:t>
      </w:r>
      <w:r w:rsidRPr="00247A89">
        <w:rPr>
          <w:rFonts w:ascii="Arial" w:hAnsi="Arial" w:cs="Arial"/>
        </w:rPr>
        <w:t xml:space="preserve">niskopłatnych prac, gospodarstwa rolników. </w:t>
      </w:r>
      <w:r w:rsidRPr="0094138D">
        <w:rPr>
          <w:rFonts w:ascii="Arial" w:hAnsi="Arial" w:cs="Arial"/>
        </w:rPr>
        <w:t>W województwie podkarpackim ubóstwo jest najczęściej p</w:t>
      </w:r>
      <w:r w:rsidRPr="00961AA8">
        <w:rPr>
          <w:rFonts w:ascii="Arial" w:hAnsi="Arial" w:cs="Arial"/>
        </w:rPr>
        <w:t xml:space="preserve">owiązane </w:t>
      </w:r>
      <w:r w:rsidR="00AE45C0" w:rsidRPr="00961AA8">
        <w:rPr>
          <w:rFonts w:ascii="Arial" w:hAnsi="Arial" w:cs="Arial"/>
        </w:rPr>
        <w:t>z</w:t>
      </w:r>
      <w:r w:rsidR="00AE45C0">
        <w:rPr>
          <w:rFonts w:ascii="Arial" w:hAnsi="Arial" w:cs="Arial"/>
        </w:rPr>
        <w:t> </w:t>
      </w:r>
      <w:r w:rsidRPr="00961AA8">
        <w:rPr>
          <w:rFonts w:ascii="Arial" w:hAnsi="Arial" w:cs="Arial"/>
        </w:rPr>
        <w:t>bezrobociem lub wykonywaniem niskopłatnych prac</w:t>
      </w:r>
      <w:r w:rsidRPr="0064422E">
        <w:rPr>
          <w:rFonts w:ascii="Arial" w:hAnsi="Arial" w:cs="Arial"/>
        </w:rPr>
        <w:t>.</w:t>
      </w:r>
      <w:r w:rsidRPr="0094138D">
        <w:rPr>
          <w:rFonts w:ascii="Arial" w:hAnsi="Arial" w:cs="Arial"/>
        </w:rPr>
        <w:t xml:space="preserve"> Osoby </w:t>
      </w:r>
      <w:r w:rsidR="00AE45C0" w:rsidRPr="0094138D">
        <w:rPr>
          <w:rFonts w:ascii="Arial" w:hAnsi="Arial" w:cs="Arial"/>
        </w:rPr>
        <w:t>i</w:t>
      </w:r>
      <w:r w:rsidR="00AE45C0">
        <w:rPr>
          <w:rFonts w:ascii="Arial" w:hAnsi="Arial" w:cs="Arial"/>
        </w:rPr>
        <w:t> </w:t>
      </w:r>
      <w:r w:rsidRPr="0094138D">
        <w:rPr>
          <w:rFonts w:ascii="Arial" w:hAnsi="Arial" w:cs="Arial"/>
        </w:rPr>
        <w:t xml:space="preserve">rodziny ubogie (również osoby pracujące </w:t>
      </w:r>
      <w:r w:rsidR="00AE45C0" w:rsidRPr="0094138D">
        <w:rPr>
          <w:rFonts w:ascii="Arial" w:hAnsi="Arial" w:cs="Arial"/>
        </w:rPr>
        <w:t>o</w:t>
      </w:r>
      <w:r w:rsidR="00AE45C0">
        <w:rPr>
          <w:rFonts w:ascii="Arial" w:hAnsi="Arial" w:cs="Arial"/>
        </w:rPr>
        <w:t> </w:t>
      </w:r>
      <w:r w:rsidRPr="0094138D">
        <w:rPr>
          <w:rFonts w:ascii="Arial" w:hAnsi="Arial" w:cs="Arial"/>
        </w:rPr>
        <w:t>niskich dochodach) maj</w:t>
      </w:r>
      <w:r>
        <w:rPr>
          <w:rFonts w:ascii="Arial" w:hAnsi="Arial" w:cs="Arial"/>
        </w:rPr>
        <w:t>ą</w:t>
      </w:r>
      <w:r w:rsidRPr="0094138D">
        <w:rPr>
          <w:rFonts w:ascii="Arial" w:hAnsi="Arial" w:cs="Arial"/>
        </w:rPr>
        <w:t xml:space="preserve"> ograniczony dostęp do szeregu usług społecznych </w:t>
      </w:r>
      <w:r w:rsidR="00AE45C0" w:rsidRPr="0094138D">
        <w:rPr>
          <w:rFonts w:ascii="Arial" w:hAnsi="Arial" w:cs="Arial"/>
        </w:rPr>
        <w:t>i</w:t>
      </w:r>
      <w:r w:rsidR="00AE45C0">
        <w:rPr>
          <w:rFonts w:ascii="Arial" w:hAnsi="Arial" w:cs="Arial"/>
        </w:rPr>
        <w:t> </w:t>
      </w:r>
      <w:r w:rsidRPr="0094138D">
        <w:rPr>
          <w:rFonts w:ascii="Arial" w:hAnsi="Arial" w:cs="Arial"/>
        </w:rPr>
        <w:t>zdrowotnych.</w:t>
      </w:r>
    </w:p>
    <w:p w14:paraId="249097B9" w14:textId="4636A2BD" w:rsidR="00434127" w:rsidRPr="00247A89" w:rsidRDefault="00434127" w:rsidP="005D5676">
      <w:pPr>
        <w:autoSpaceDE w:val="0"/>
        <w:spacing w:before="120" w:after="120"/>
        <w:rPr>
          <w:rFonts w:ascii="Arial" w:hAnsi="Arial" w:cs="Arial"/>
          <w:color w:val="000000"/>
        </w:rPr>
      </w:pPr>
      <w:r w:rsidRPr="00247A89">
        <w:rPr>
          <w:rFonts w:ascii="Arial" w:hAnsi="Arial" w:cs="Arial"/>
        </w:rPr>
        <w:lastRenderedPageBreak/>
        <w:t xml:space="preserve">Kolejną kategorię stanowić będą rodziny </w:t>
      </w:r>
      <w:r w:rsidR="00AE45C0" w:rsidRPr="00247A89">
        <w:rPr>
          <w:rFonts w:ascii="Arial" w:hAnsi="Arial" w:cs="Arial"/>
        </w:rPr>
        <w:t>z</w:t>
      </w:r>
      <w:r w:rsidR="00AE45C0">
        <w:rPr>
          <w:rFonts w:ascii="Arial" w:hAnsi="Arial" w:cs="Arial"/>
        </w:rPr>
        <w:t> </w:t>
      </w:r>
      <w:r w:rsidRPr="00247A89">
        <w:rPr>
          <w:rFonts w:ascii="Arial" w:hAnsi="Arial" w:cs="Arial"/>
        </w:rPr>
        <w:t xml:space="preserve">dziećmi na wychowaniu, </w:t>
      </w:r>
      <w:r w:rsidR="00AE45C0" w:rsidRPr="00247A89">
        <w:rPr>
          <w:rFonts w:ascii="Arial" w:hAnsi="Arial" w:cs="Arial"/>
        </w:rPr>
        <w:t>w</w:t>
      </w:r>
      <w:r w:rsidR="00AE45C0">
        <w:rPr>
          <w:rFonts w:ascii="Arial" w:hAnsi="Arial" w:cs="Arial"/>
        </w:rPr>
        <w:t> </w:t>
      </w:r>
      <w:r w:rsidRPr="00247A89">
        <w:rPr>
          <w:rFonts w:ascii="Arial" w:hAnsi="Arial" w:cs="Arial"/>
        </w:rPr>
        <w:t xml:space="preserve">tym rodziny wielodzietne </w:t>
      </w:r>
      <w:r w:rsidR="00AE45C0" w:rsidRPr="00247A89">
        <w:rPr>
          <w:rFonts w:ascii="Arial" w:hAnsi="Arial" w:cs="Arial"/>
        </w:rPr>
        <w:t>i</w:t>
      </w:r>
      <w:r w:rsidR="00AE45C0">
        <w:rPr>
          <w:rFonts w:ascii="Arial" w:hAnsi="Arial" w:cs="Arial"/>
        </w:rPr>
        <w:t> </w:t>
      </w:r>
      <w:r w:rsidRPr="00247A89">
        <w:rPr>
          <w:rFonts w:ascii="Arial" w:hAnsi="Arial" w:cs="Arial"/>
        </w:rPr>
        <w:t xml:space="preserve">niepełne oraz dzieci </w:t>
      </w:r>
      <w:r w:rsidR="00AE45C0" w:rsidRPr="00247A89">
        <w:rPr>
          <w:rFonts w:ascii="Arial" w:hAnsi="Arial" w:cs="Arial"/>
        </w:rPr>
        <w:t>i</w:t>
      </w:r>
      <w:r w:rsidR="00AE45C0">
        <w:rPr>
          <w:rFonts w:ascii="Arial" w:hAnsi="Arial" w:cs="Arial"/>
        </w:rPr>
        <w:t> </w:t>
      </w:r>
      <w:r w:rsidRPr="00247A89">
        <w:rPr>
          <w:rFonts w:ascii="Arial" w:hAnsi="Arial" w:cs="Arial"/>
        </w:rPr>
        <w:t>młodzież. W woje</w:t>
      </w:r>
      <w:r>
        <w:rPr>
          <w:rFonts w:ascii="Arial" w:hAnsi="Arial" w:cs="Arial"/>
        </w:rPr>
        <w:t>wództwie podkarpackim ponad 11,</w:t>
      </w:r>
      <w:r w:rsidR="00FA0BC1">
        <w:rPr>
          <w:rFonts w:ascii="Arial" w:hAnsi="Arial" w:cs="Arial"/>
        </w:rPr>
        <w:t>5</w:t>
      </w:r>
      <w:r w:rsidRPr="00247A89">
        <w:rPr>
          <w:rFonts w:ascii="Arial" w:hAnsi="Arial" w:cs="Arial"/>
        </w:rPr>
        <w:t xml:space="preserve">% mieszkańców regionu korzysta </w:t>
      </w:r>
      <w:r w:rsidR="00AE45C0" w:rsidRPr="00247A89">
        <w:rPr>
          <w:rFonts w:ascii="Arial" w:hAnsi="Arial" w:cs="Arial"/>
        </w:rPr>
        <w:t>z</w:t>
      </w:r>
      <w:r w:rsidR="00AE45C0">
        <w:rPr>
          <w:rFonts w:ascii="Arial" w:hAnsi="Arial" w:cs="Arial"/>
        </w:rPr>
        <w:t> </w:t>
      </w:r>
      <w:r w:rsidRPr="00247A89">
        <w:rPr>
          <w:rFonts w:ascii="Arial" w:hAnsi="Arial" w:cs="Arial"/>
        </w:rPr>
        <w:t>pomocy społecznej. W liczbach bezwzględnych n</w:t>
      </w:r>
      <w:r w:rsidRPr="00247A89">
        <w:rPr>
          <w:rFonts w:ascii="Arial" w:hAnsi="Arial" w:cs="Arial"/>
          <w:color w:val="000000"/>
        </w:rPr>
        <w:t xml:space="preserve">ajwięcej rodzin otrzymujących zasiłki rodzinne na dzieci występuje </w:t>
      </w:r>
      <w:r w:rsidR="00AE45C0" w:rsidRPr="00247A89">
        <w:rPr>
          <w:rFonts w:ascii="Arial" w:hAnsi="Arial" w:cs="Arial"/>
          <w:color w:val="000000"/>
        </w:rPr>
        <w:t>w</w:t>
      </w:r>
      <w:r w:rsidR="00AE45C0">
        <w:rPr>
          <w:rFonts w:ascii="Arial" w:hAnsi="Arial" w:cs="Arial"/>
          <w:color w:val="000000"/>
        </w:rPr>
        <w:t> </w:t>
      </w:r>
      <w:r w:rsidRPr="00247A89">
        <w:rPr>
          <w:rFonts w:ascii="Arial" w:hAnsi="Arial" w:cs="Arial"/>
          <w:color w:val="000000"/>
        </w:rPr>
        <w:t xml:space="preserve">podregionach </w:t>
      </w:r>
      <w:r>
        <w:rPr>
          <w:rFonts w:ascii="Arial" w:hAnsi="Arial" w:cs="Arial"/>
          <w:b/>
          <w:color w:val="000000"/>
        </w:rPr>
        <w:t>tarnobrzeskim i </w:t>
      </w:r>
      <w:r w:rsidRPr="00247A89">
        <w:rPr>
          <w:rFonts w:ascii="Arial" w:hAnsi="Arial" w:cs="Arial"/>
          <w:b/>
          <w:color w:val="000000"/>
        </w:rPr>
        <w:t>rzeszowskim</w:t>
      </w:r>
      <w:r w:rsidRPr="00247A89">
        <w:rPr>
          <w:rFonts w:ascii="Arial" w:hAnsi="Arial" w:cs="Arial"/>
          <w:color w:val="000000"/>
        </w:rPr>
        <w:t xml:space="preserve">, jednak podregionami </w:t>
      </w:r>
      <w:r w:rsidR="00AE45C0" w:rsidRPr="00247A89">
        <w:rPr>
          <w:rFonts w:ascii="Arial" w:hAnsi="Arial" w:cs="Arial"/>
          <w:color w:val="000000"/>
        </w:rPr>
        <w:t>o</w:t>
      </w:r>
      <w:r w:rsidR="00AE45C0">
        <w:rPr>
          <w:rFonts w:ascii="Arial" w:hAnsi="Arial" w:cs="Arial"/>
          <w:color w:val="000000"/>
        </w:rPr>
        <w:t> </w:t>
      </w:r>
      <w:r w:rsidRPr="00247A89">
        <w:rPr>
          <w:rFonts w:ascii="Arial" w:hAnsi="Arial" w:cs="Arial"/>
          <w:color w:val="000000"/>
        </w:rPr>
        <w:t xml:space="preserve">większym udziale dzieci </w:t>
      </w:r>
      <w:r w:rsidR="00AE45C0" w:rsidRPr="00247A89">
        <w:rPr>
          <w:rFonts w:ascii="Arial" w:hAnsi="Arial" w:cs="Arial"/>
          <w:color w:val="000000"/>
        </w:rPr>
        <w:t>w</w:t>
      </w:r>
      <w:r w:rsidR="00AE45C0">
        <w:rPr>
          <w:rFonts w:ascii="Arial" w:hAnsi="Arial" w:cs="Arial"/>
          <w:color w:val="000000"/>
        </w:rPr>
        <w:t> </w:t>
      </w:r>
      <w:r w:rsidRPr="00247A89">
        <w:rPr>
          <w:rFonts w:ascii="Arial" w:hAnsi="Arial" w:cs="Arial"/>
          <w:color w:val="000000"/>
        </w:rPr>
        <w:t xml:space="preserve">rodzinach otrzymujących zasiłek rodzinny są </w:t>
      </w:r>
      <w:r w:rsidRPr="00247A89">
        <w:rPr>
          <w:rFonts w:ascii="Arial" w:hAnsi="Arial" w:cs="Arial"/>
          <w:b/>
          <w:color w:val="000000"/>
        </w:rPr>
        <w:t xml:space="preserve">krośnieński </w:t>
      </w:r>
      <w:r w:rsidR="00AE45C0" w:rsidRPr="00247A89">
        <w:rPr>
          <w:rFonts w:ascii="Arial" w:hAnsi="Arial" w:cs="Arial"/>
          <w:b/>
          <w:color w:val="000000"/>
        </w:rPr>
        <w:t>i</w:t>
      </w:r>
      <w:r w:rsidR="00AE45C0">
        <w:rPr>
          <w:rFonts w:ascii="Arial" w:hAnsi="Arial" w:cs="Arial"/>
          <w:b/>
          <w:color w:val="000000"/>
        </w:rPr>
        <w:t> </w:t>
      </w:r>
      <w:r w:rsidRPr="00247A89">
        <w:rPr>
          <w:rFonts w:ascii="Arial" w:hAnsi="Arial" w:cs="Arial"/>
          <w:b/>
          <w:color w:val="000000"/>
        </w:rPr>
        <w:t>przemyski</w:t>
      </w:r>
      <w:r w:rsidRPr="00247A89">
        <w:rPr>
          <w:rFonts w:ascii="Arial" w:hAnsi="Arial" w:cs="Arial"/>
          <w:color w:val="000000"/>
        </w:rPr>
        <w:t>. W województwie najczęstszym</w:t>
      </w:r>
      <w:r>
        <w:rPr>
          <w:rFonts w:ascii="Arial" w:hAnsi="Arial" w:cs="Arial"/>
          <w:color w:val="000000"/>
        </w:rPr>
        <w:t xml:space="preserve"> powodem</w:t>
      </w:r>
      <w:r w:rsidRPr="00247A89">
        <w:rPr>
          <w:rFonts w:ascii="Arial" w:hAnsi="Arial" w:cs="Arial"/>
          <w:color w:val="000000"/>
        </w:rPr>
        <w:t xml:space="preserve"> korzystania </w:t>
      </w:r>
      <w:r w:rsidR="00AE45C0" w:rsidRPr="00247A89">
        <w:rPr>
          <w:rFonts w:ascii="Arial" w:hAnsi="Arial" w:cs="Arial"/>
          <w:color w:val="000000"/>
        </w:rPr>
        <w:t>z</w:t>
      </w:r>
      <w:r w:rsidR="00AE45C0">
        <w:rPr>
          <w:rFonts w:ascii="Arial" w:hAnsi="Arial" w:cs="Arial"/>
          <w:color w:val="000000"/>
        </w:rPr>
        <w:t> </w:t>
      </w:r>
      <w:r w:rsidRPr="00247A89">
        <w:rPr>
          <w:rFonts w:ascii="Arial" w:hAnsi="Arial" w:cs="Arial"/>
          <w:color w:val="000000"/>
        </w:rPr>
        <w:t xml:space="preserve">pomocy społecznej jest bezrobocie </w:t>
      </w:r>
      <w:r w:rsidR="00AE45C0" w:rsidRPr="00247A89">
        <w:rPr>
          <w:rFonts w:ascii="Arial" w:hAnsi="Arial" w:cs="Arial"/>
          <w:color w:val="000000"/>
        </w:rPr>
        <w:t>i</w:t>
      </w:r>
      <w:r w:rsidR="00AE45C0">
        <w:rPr>
          <w:rFonts w:ascii="Arial" w:hAnsi="Arial" w:cs="Arial"/>
          <w:color w:val="000000"/>
        </w:rPr>
        <w:t> </w:t>
      </w:r>
      <w:r w:rsidRPr="00247A89">
        <w:rPr>
          <w:rFonts w:ascii="Arial" w:hAnsi="Arial" w:cs="Arial"/>
          <w:color w:val="000000"/>
        </w:rPr>
        <w:t xml:space="preserve">ubóstwo, dlatego też wsparcie na rzecz rodzin musi </w:t>
      </w:r>
      <w:r w:rsidR="00AE45C0" w:rsidRPr="00247A89">
        <w:rPr>
          <w:rFonts w:ascii="Arial" w:hAnsi="Arial" w:cs="Arial"/>
          <w:color w:val="000000"/>
        </w:rPr>
        <w:t>z</w:t>
      </w:r>
      <w:r w:rsidR="00AE45C0">
        <w:rPr>
          <w:rFonts w:ascii="Arial" w:hAnsi="Arial" w:cs="Arial"/>
          <w:color w:val="000000"/>
        </w:rPr>
        <w:t> </w:t>
      </w:r>
      <w:r w:rsidRPr="00247A89">
        <w:rPr>
          <w:rFonts w:ascii="Arial" w:hAnsi="Arial" w:cs="Arial"/>
          <w:color w:val="000000"/>
        </w:rPr>
        <w:t xml:space="preserve">jednej strony uwzględniać potrzeby dorosłych jej członków </w:t>
      </w:r>
      <w:r w:rsidR="00AE45C0" w:rsidRPr="00247A89">
        <w:rPr>
          <w:rFonts w:ascii="Arial" w:hAnsi="Arial" w:cs="Arial"/>
          <w:color w:val="000000"/>
        </w:rPr>
        <w:t>a</w:t>
      </w:r>
      <w:r w:rsidR="00AE45C0">
        <w:rPr>
          <w:rFonts w:ascii="Arial" w:hAnsi="Arial" w:cs="Arial"/>
          <w:color w:val="000000"/>
        </w:rPr>
        <w:t> </w:t>
      </w:r>
      <w:r w:rsidR="00AE45C0" w:rsidRPr="00247A89">
        <w:rPr>
          <w:rFonts w:ascii="Arial" w:hAnsi="Arial" w:cs="Arial"/>
          <w:color w:val="000000"/>
        </w:rPr>
        <w:t>z</w:t>
      </w:r>
      <w:r w:rsidR="00AE45C0">
        <w:rPr>
          <w:rFonts w:ascii="Arial" w:hAnsi="Arial" w:cs="Arial"/>
          <w:color w:val="000000"/>
        </w:rPr>
        <w:t> </w:t>
      </w:r>
      <w:r w:rsidRPr="00247A89">
        <w:rPr>
          <w:rFonts w:ascii="Arial" w:hAnsi="Arial" w:cs="Arial"/>
          <w:color w:val="000000"/>
        </w:rPr>
        <w:t xml:space="preserve">drugiej strony zapobiegać ubóstwu </w:t>
      </w:r>
      <w:r w:rsidR="00AE45C0" w:rsidRPr="00247A89">
        <w:rPr>
          <w:rFonts w:ascii="Arial" w:hAnsi="Arial" w:cs="Arial"/>
          <w:color w:val="000000"/>
        </w:rPr>
        <w:t>i</w:t>
      </w:r>
      <w:r w:rsidR="00AE45C0">
        <w:rPr>
          <w:rFonts w:ascii="Arial" w:hAnsi="Arial" w:cs="Arial"/>
          <w:color w:val="000000"/>
        </w:rPr>
        <w:t> </w:t>
      </w:r>
      <w:r w:rsidRPr="00247A89">
        <w:rPr>
          <w:rFonts w:ascii="Arial" w:hAnsi="Arial" w:cs="Arial"/>
          <w:color w:val="000000"/>
        </w:rPr>
        <w:t xml:space="preserve">wykluczeni społecznemu dzieci </w:t>
      </w:r>
      <w:r w:rsidR="00AE45C0" w:rsidRPr="00247A89">
        <w:rPr>
          <w:rFonts w:ascii="Arial" w:hAnsi="Arial" w:cs="Arial"/>
          <w:color w:val="000000"/>
        </w:rPr>
        <w:t>i</w:t>
      </w:r>
      <w:r w:rsidR="00AE45C0">
        <w:rPr>
          <w:rFonts w:ascii="Arial" w:hAnsi="Arial" w:cs="Arial"/>
          <w:color w:val="000000"/>
        </w:rPr>
        <w:t> </w:t>
      </w:r>
      <w:r w:rsidRPr="00247A89">
        <w:rPr>
          <w:rFonts w:ascii="Arial" w:hAnsi="Arial" w:cs="Arial"/>
          <w:color w:val="000000"/>
        </w:rPr>
        <w:t xml:space="preserve">młodzieży, które są grupami najbardziej nim zagrożonymi. Jednocześnie należy wziąć pod uwagę pojawiające się zjawisko tzw. „dziedziczenia biedy”, postaw roszczeniowych </w:t>
      </w:r>
      <w:r w:rsidR="00AE45C0" w:rsidRPr="00247A89">
        <w:rPr>
          <w:rFonts w:ascii="Arial" w:hAnsi="Arial" w:cs="Arial"/>
          <w:color w:val="000000"/>
        </w:rPr>
        <w:t>i</w:t>
      </w:r>
      <w:r w:rsidR="00AE45C0">
        <w:rPr>
          <w:rFonts w:ascii="Arial" w:hAnsi="Arial" w:cs="Arial"/>
          <w:color w:val="000000"/>
        </w:rPr>
        <w:t> </w:t>
      </w:r>
      <w:r w:rsidRPr="00247A89">
        <w:rPr>
          <w:rFonts w:ascii="Arial" w:hAnsi="Arial" w:cs="Arial"/>
          <w:color w:val="000000"/>
        </w:rPr>
        <w:t xml:space="preserve">uzależnienia od systemu opieki społecznej. Dzieci </w:t>
      </w:r>
      <w:r w:rsidR="00AE45C0" w:rsidRPr="00247A89">
        <w:rPr>
          <w:rFonts w:ascii="Arial" w:hAnsi="Arial" w:cs="Arial"/>
          <w:color w:val="000000"/>
        </w:rPr>
        <w:t>i</w:t>
      </w:r>
      <w:r w:rsidR="00AE45C0">
        <w:rPr>
          <w:rFonts w:ascii="Arial" w:hAnsi="Arial" w:cs="Arial"/>
          <w:color w:val="000000"/>
        </w:rPr>
        <w:t> </w:t>
      </w:r>
      <w:r w:rsidRPr="00247A89">
        <w:rPr>
          <w:rFonts w:ascii="Arial" w:hAnsi="Arial" w:cs="Arial"/>
          <w:color w:val="000000"/>
        </w:rPr>
        <w:t xml:space="preserve">młodzież są bardziej zagrożone ubóstwem lub wykluczeniem społecznym niż pozostałe kategorie ludności. Są one bardziej narażone na deprywację materialną, która nie ogranicza się do kwestii (złego) odżywiania się ale również do braku odpowiedniego ubioru </w:t>
      </w:r>
      <w:r w:rsidR="00AE45C0" w:rsidRPr="00247A89">
        <w:rPr>
          <w:rFonts w:ascii="Arial" w:hAnsi="Arial" w:cs="Arial"/>
          <w:color w:val="000000"/>
        </w:rPr>
        <w:t>w</w:t>
      </w:r>
      <w:r w:rsidR="00AE45C0">
        <w:rPr>
          <w:rFonts w:ascii="Arial" w:hAnsi="Arial" w:cs="Arial"/>
          <w:color w:val="000000"/>
        </w:rPr>
        <w:t> </w:t>
      </w:r>
      <w:r w:rsidRPr="00247A89">
        <w:rPr>
          <w:rFonts w:ascii="Arial" w:hAnsi="Arial" w:cs="Arial"/>
          <w:color w:val="000000"/>
        </w:rPr>
        <w:t xml:space="preserve">stosunku do pory roku. W porównaniu </w:t>
      </w:r>
      <w:r w:rsidR="00AE45C0" w:rsidRPr="00247A89">
        <w:rPr>
          <w:rFonts w:ascii="Arial" w:hAnsi="Arial" w:cs="Arial"/>
          <w:color w:val="000000"/>
        </w:rPr>
        <w:t>z</w:t>
      </w:r>
      <w:r w:rsidR="00AE45C0">
        <w:rPr>
          <w:rFonts w:ascii="Arial" w:hAnsi="Arial" w:cs="Arial"/>
          <w:color w:val="000000"/>
        </w:rPr>
        <w:t> </w:t>
      </w:r>
      <w:r w:rsidRPr="00247A89">
        <w:rPr>
          <w:rFonts w:ascii="Arial" w:hAnsi="Arial" w:cs="Arial"/>
          <w:color w:val="000000"/>
        </w:rPr>
        <w:t xml:space="preserve">lepiej sytuowanymi rówieśnikami dzieci dotknięte tego rodzaju deprywacją materialną najczęściej słabiej radzą sobie </w:t>
      </w:r>
      <w:r w:rsidR="00AE45C0" w:rsidRPr="00247A89">
        <w:rPr>
          <w:rFonts w:ascii="Arial" w:hAnsi="Arial" w:cs="Arial"/>
          <w:color w:val="000000"/>
        </w:rPr>
        <w:t>w</w:t>
      </w:r>
      <w:r w:rsidR="00AE45C0">
        <w:rPr>
          <w:rFonts w:ascii="Arial" w:hAnsi="Arial" w:cs="Arial"/>
          <w:color w:val="000000"/>
        </w:rPr>
        <w:t> </w:t>
      </w:r>
      <w:r w:rsidRPr="00247A89">
        <w:rPr>
          <w:rFonts w:ascii="Arial" w:hAnsi="Arial" w:cs="Arial"/>
          <w:color w:val="000000"/>
        </w:rPr>
        <w:t xml:space="preserve">szkole, rzadziej cieszą się dobrym zdrowiem, </w:t>
      </w:r>
      <w:r w:rsidR="00AE45C0" w:rsidRPr="00247A89">
        <w:rPr>
          <w:rFonts w:ascii="Arial" w:hAnsi="Arial" w:cs="Arial"/>
          <w:color w:val="000000"/>
        </w:rPr>
        <w:t>a</w:t>
      </w:r>
      <w:r w:rsidR="00AE45C0">
        <w:rPr>
          <w:rFonts w:ascii="Arial" w:hAnsi="Arial" w:cs="Arial"/>
          <w:color w:val="000000"/>
        </w:rPr>
        <w:t> </w:t>
      </w:r>
      <w:r w:rsidRPr="00247A89">
        <w:rPr>
          <w:rFonts w:ascii="Arial" w:hAnsi="Arial" w:cs="Arial"/>
          <w:color w:val="000000"/>
        </w:rPr>
        <w:t xml:space="preserve">jako dorośli często nie </w:t>
      </w:r>
      <w:r w:rsidR="00AE45C0" w:rsidRPr="00247A89">
        <w:rPr>
          <w:rFonts w:ascii="Arial" w:hAnsi="Arial" w:cs="Arial"/>
          <w:color w:val="000000"/>
        </w:rPr>
        <w:t>w</w:t>
      </w:r>
      <w:r w:rsidR="00AE45C0">
        <w:rPr>
          <w:rFonts w:ascii="Arial" w:hAnsi="Arial" w:cs="Arial"/>
          <w:color w:val="000000"/>
        </w:rPr>
        <w:t> </w:t>
      </w:r>
      <w:r w:rsidRPr="00247A89">
        <w:rPr>
          <w:rFonts w:ascii="Arial" w:hAnsi="Arial" w:cs="Arial"/>
          <w:color w:val="000000"/>
        </w:rPr>
        <w:t>pełni realizują swój potencjał. Dlatego te</w:t>
      </w:r>
      <w:r>
        <w:rPr>
          <w:rFonts w:ascii="Arial" w:hAnsi="Arial" w:cs="Arial"/>
          <w:color w:val="000000"/>
        </w:rPr>
        <w:t>ż</w:t>
      </w:r>
      <w:r w:rsidRPr="00247A89">
        <w:rPr>
          <w:rFonts w:ascii="Arial" w:hAnsi="Arial" w:cs="Arial"/>
          <w:color w:val="000000"/>
        </w:rPr>
        <w:t xml:space="preserve"> wsparcie na rzecz rodzin </w:t>
      </w:r>
      <w:r w:rsidR="00AE45C0" w:rsidRPr="00247A89">
        <w:rPr>
          <w:rFonts w:ascii="Arial" w:hAnsi="Arial" w:cs="Arial"/>
          <w:color w:val="000000"/>
        </w:rPr>
        <w:t>z</w:t>
      </w:r>
      <w:r w:rsidR="00AE45C0">
        <w:rPr>
          <w:rFonts w:ascii="Arial" w:hAnsi="Arial" w:cs="Arial"/>
          <w:color w:val="000000"/>
        </w:rPr>
        <w:t> </w:t>
      </w:r>
      <w:r w:rsidRPr="00247A89">
        <w:rPr>
          <w:rFonts w:ascii="Arial" w:hAnsi="Arial" w:cs="Arial"/>
          <w:color w:val="000000"/>
        </w:rPr>
        <w:t xml:space="preserve">dziećmi na wychowaniu musi kompleksowo odpowiadać na potrzeby całej rodziny </w:t>
      </w:r>
      <w:r w:rsidR="00AE45C0" w:rsidRPr="00247A89">
        <w:rPr>
          <w:rFonts w:ascii="Arial" w:hAnsi="Arial" w:cs="Arial"/>
          <w:color w:val="000000"/>
        </w:rPr>
        <w:t>i</w:t>
      </w:r>
      <w:r w:rsidR="00AE45C0">
        <w:rPr>
          <w:rFonts w:ascii="Arial" w:hAnsi="Arial" w:cs="Arial"/>
          <w:color w:val="000000"/>
        </w:rPr>
        <w:t> </w:t>
      </w:r>
      <w:r w:rsidRPr="00247A89">
        <w:rPr>
          <w:rFonts w:ascii="Arial" w:hAnsi="Arial" w:cs="Arial"/>
          <w:color w:val="000000"/>
        </w:rPr>
        <w:t>zmierzać do stopniowego usamodzielniania się jej członków (do uniezależniania od wsparcia zewnętrznego).</w:t>
      </w:r>
    </w:p>
    <w:p w14:paraId="5A196CEC" w14:textId="390DFD49" w:rsidR="00434127" w:rsidRPr="00247A89" w:rsidRDefault="00434127" w:rsidP="005D5676">
      <w:pPr>
        <w:autoSpaceDE w:val="0"/>
        <w:spacing w:before="120" w:after="120"/>
        <w:rPr>
          <w:rFonts w:ascii="Arial" w:hAnsi="Arial" w:cs="Arial"/>
        </w:rPr>
      </w:pPr>
      <w:r w:rsidRPr="00247A89">
        <w:rPr>
          <w:rFonts w:ascii="Arial" w:hAnsi="Arial" w:cs="Arial"/>
          <w:color w:val="000000"/>
        </w:rPr>
        <w:t xml:space="preserve">Specjalne wsparcie zaplanowano również dla członków rodzin zastępczych </w:t>
      </w:r>
      <w:r w:rsidR="00AE45C0" w:rsidRPr="00247A89">
        <w:rPr>
          <w:rFonts w:ascii="Arial" w:hAnsi="Arial" w:cs="Arial"/>
          <w:color w:val="000000"/>
        </w:rPr>
        <w:t>i</w:t>
      </w:r>
      <w:r w:rsidR="00AE45C0">
        <w:rPr>
          <w:rFonts w:ascii="Arial" w:hAnsi="Arial" w:cs="Arial"/>
          <w:color w:val="000000"/>
        </w:rPr>
        <w:t> </w:t>
      </w:r>
      <w:r w:rsidRPr="00247A89">
        <w:rPr>
          <w:rFonts w:ascii="Arial" w:hAnsi="Arial" w:cs="Arial"/>
          <w:color w:val="000000"/>
        </w:rPr>
        <w:t xml:space="preserve">pieczy zastępczej </w:t>
      </w:r>
      <w:r w:rsidR="00AE45C0" w:rsidRPr="00247A89">
        <w:rPr>
          <w:rFonts w:ascii="Arial" w:hAnsi="Arial" w:cs="Arial"/>
          <w:color w:val="000000"/>
        </w:rPr>
        <w:t>a</w:t>
      </w:r>
      <w:r w:rsidR="00AE45C0">
        <w:rPr>
          <w:rFonts w:ascii="Arial" w:hAnsi="Arial" w:cs="Arial"/>
          <w:color w:val="000000"/>
        </w:rPr>
        <w:t> </w:t>
      </w:r>
      <w:r w:rsidRPr="00247A89">
        <w:rPr>
          <w:rFonts w:ascii="Arial" w:hAnsi="Arial" w:cs="Arial"/>
          <w:color w:val="000000"/>
        </w:rPr>
        <w:t xml:space="preserve">także kobiet </w:t>
      </w:r>
      <w:r w:rsidR="00AE45C0" w:rsidRPr="00247A89">
        <w:rPr>
          <w:rFonts w:ascii="Arial" w:hAnsi="Arial" w:cs="Arial"/>
          <w:color w:val="000000"/>
        </w:rPr>
        <w:t>w</w:t>
      </w:r>
      <w:r w:rsidR="00AE45C0">
        <w:rPr>
          <w:rFonts w:ascii="Arial" w:hAnsi="Arial" w:cs="Arial"/>
          <w:color w:val="000000"/>
        </w:rPr>
        <w:t> </w:t>
      </w:r>
      <w:r w:rsidRPr="00247A89">
        <w:rPr>
          <w:rFonts w:ascii="Arial" w:hAnsi="Arial" w:cs="Arial"/>
          <w:color w:val="000000"/>
        </w:rPr>
        <w:t xml:space="preserve">ciąży </w:t>
      </w:r>
      <w:r w:rsidR="00AE45C0" w:rsidRPr="00247A89">
        <w:rPr>
          <w:rFonts w:ascii="Arial" w:hAnsi="Arial" w:cs="Arial"/>
          <w:color w:val="000000"/>
        </w:rPr>
        <w:t>i</w:t>
      </w:r>
      <w:r w:rsidR="00AE45C0">
        <w:rPr>
          <w:rFonts w:ascii="Arial" w:hAnsi="Arial" w:cs="Arial"/>
          <w:color w:val="000000"/>
        </w:rPr>
        <w:t> </w:t>
      </w:r>
      <w:r w:rsidRPr="00247A89">
        <w:rPr>
          <w:rFonts w:ascii="Arial" w:hAnsi="Arial" w:cs="Arial"/>
          <w:color w:val="000000"/>
        </w:rPr>
        <w:t>młodych matek, które często doświadczają dyskryminacji na rynku pracy.</w:t>
      </w:r>
    </w:p>
    <w:p w14:paraId="1C7475F9" w14:textId="68BA9E14" w:rsidR="00434127" w:rsidRPr="00247A89" w:rsidRDefault="00434127" w:rsidP="005D5676">
      <w:pPr>
        <w:spacing w:before="120" w:after="120"/>
        <w:rPr>
          <w:rFonts w:ascii="Arial" w:hAnsi="Arial" w:cs="Arial"/>
        </w:rPr>
      </w:pPr>
      <w:r w:rsidRPr="00247A89">
        <w:rPr>
          <w:rFonts w:ascii="Arial" w:hAnsi="Arial" w:cs="Arial"/>
        </w:rPr>
        <w:t>Z uwagi na podobne bariery czy też napotykane ograniczenia</w:t>
      </w:r>
      <w:r>
        <w:rPr>
          <w:rFonts w:ascii="Arial" w:hAnsi="Arial" w:cs="Arial"/>
        </w:rPr>
        <w:t>,</w:t>
      </w:r>
      <w:r w:rsidRPr="00247A89">
        <w:rPr>
          <w:rFonts w:ascii="Arial" w:hAnsi="Arial" w:cs="Arial"/>
        </w:rPr>
        <w:t xml:space="preserve"> </w:t>
      </w:r>
      <w:r w:rsidR="00AE45C0" w:rsidRPr="00247A89">
        <w:rPr>
          <w:rFonts w:ascii="Arial" w:hAnsi="Arial" w:cs="Arial"/>
        </w:rPr>
        <w:t>w</w:t>
      </w:r>
      <w:r w:rsidR="00AE45C0">
        <w:rPr>
          <w:rFonts w:ascii="Arial" w:hAnsi="Arial" w:cs="Arial"/>
        </w:rPr>
        <w:t> </w:t>
      </w:r>
      <w:r w:rsidRPr="00247A89">
        <w:rPr>
          <w:rFonts w:ascii="Arial" w:hAnsi="Arial" w:cs="Arial"/>
        </w:rPr>
        <w:t>jedną kategorię można złą</w:t>
      </w:r>
      <w:r>
        <w:rPr>
          <w:rFonts w:ascii="Arial" w:hAnsi="Arial" w:cs="Arial"/>
        </w:rPr>
        <w:t xml:space="preserve">czyć osoby starsze oraz </w:t>
      </w:r>
      <w:r w:rsidRPr="00247A89">
        <w:rPr>
          <w:rFonts w:ascii="Arial" w:hAnsi="Arial" w:cs="Arial"/>
        </w:rPr>
        <w:t xml:space="preserve">emerytów </w:t>
      </w:r>
      <w:r w:rsidR="00AE45C0" w:rsidRPr="00247A89">
        <w:rPr>
          <w:rFonts w:ascii="Arial" w:hAnsi="Arial" w:cs="Arial"/>
        </w:rPr>
        <w:t>i</w:t>
      </w:r>
      <w:r w:rsidR="00AE45C0">
        <w:rPr>
          <w:rFonts w:ascii="Arial" w:hAnsi="Arial" w:cs="Arial"/>
        </w:rPr>
        <w:t> </w:t>
      </w:r>
      <w:r w:rsidRPr="00247A89">
        <w:rPr>
          <w:rFonts w:ascii="Arial" w:hAnsi="Arial" w:cs="Arial"/>
        </w:rPr>
        <w:t xml:space="preserve">rencistów, osoby niepełnosprawne </w:t>
      </w:r>
      <w:r w:rsidR="00AE45C0" w:rsidRPr="00247A89">
        <w:rPr>
          <w:rFonts w:ascii="Arial" w:hAnsi="Arial" w:cs="Arial"/>
        </w:rPr>
        <w:t>i</w:t>
      </w:r>
      <w:r w:rsidR="00AE45C0">
        <w:rPr>
          <w:rFonts w:ascii="Arial" w:hAnsi="Arial" w:cs="Arial"/>
        </w:rPr>
        <w:t> </w:t>
      </w:r>
      <w:r w:rsidRPr="00247A89">
        <w:rPr>
          <w:rFonts w:ascii="Arial" w:hAnsi="Arial" w:cs="Arial"/>
        </w:rPr>
        <w:t xml:space="preserve">ich rodziny oraz osoby </w:t>
      </w:r>
      <w:r w:rsidR="00AE45C0" w:rsidRPr="00247A89">
        <w:rPr>
          <w:rFonts w:ascii="Arial" w:hAnsi="Arial" w:cs="Arial"/>
        </w:rPr>
        <w:t>z</w:t>
      </w:r>
      <w:r w:rsidR="00AE45C0">
        <w:rPr>
          <w:rFonts w:ascii="Arial" w:hAnsi="Arial" w:cs="Arial"/>
        </w:rPr>
        <w:t> </w:t>
      </w:r>
      <w:r w:rsidRPr="00247A89">
        <w:rPr>
          <w:rFonts w:ascii="Arial" w:hAnsi="Arial" w:cs="Arial"/>
        </w:rPr>
        <w:t xml:space="preserve">zaburzeniami psychicznymi </w:t>
      </w:r>
      <w:r w:rsidR="00AE45C0" w:rsidRPr="00247A89">
        <w:rPr>
          <w:rFonts w:ascii="Arial" w:hAnsi="Arial" w:cs="Arial"/>
        </w:rPr>
        <w:t>i</w:t>
      </w:r>
      <w:r w:rsidR="00AE45C0">
        <w:rPr>
          <w:rFonts w:ascii="Arial" w:hAnsi="Arial" w:cs="Arial"/>
        </w:rPr>
        <w:t> </w:t>
      </w:r>
      <w:r w:rsidRPr="00247A89">
        <w:rPr>
          <w:rFonts w:ascii="Arial" w:hAnsi="Arial" w:cs="Arial"/>
        </w:rPr>
        <w:t xml:space="preserve">chore psychicznie. Osoby te najczęściej ze względu na stan zdrowia czy wiek mają ograniczone możliwości podejmowania starań na rzecz poprawy swojej sytuacji materialnej. Jednocześnie </w:t>
      </w:r>
      <w:r w:rsidR="00AE45C0" w:rsidRPr="00247A89">
        <w:rPr>
          <w:rFonts w:ascii="Arial" w:hAnsi="Arial" w:cs="Arial"/>
        </w:rPr>
        <w:t>z</w:t>
      </w:r>
      <w:r w:rsidR="00AE45C0">
        <w:rPr>
          <w:rFonts w:ascii="Arial" w:hAnsi="Arial" w:cs="Arial"/>
        </w:rPr>
        <w:t> </w:t>
      </w:r>
      <w:r w:rsidRPr="00247A89">
        <w:rPr>
          <w:rFonts w:ascii="Arial" w:hAnsi="Arial" w:cs="Arial"/>
        </w:rPr>
        <w:t xml:space="preserve">uwagi na niepełnosprawność, zaawansowany wiek czy też chorobę znacznie rośnie zagrożenie ubóstwem </w:t>
      </w:r>
      <w:r w:rsidR="00AE45C0" w:rsidRPr="00247A89">
        <w:rPr>
          <w:rFonts w:ascii="Arial" w:hAnsi="Arial" w:cs="Arial"/>
        </w:rPr>
        <w:t>i</w:t>
      </w:r>
      <w:r w:rsidR="00AE45C0">
        <w:rPr>
          <w:rFonts w:ascii="Arial" w:hAnsi="Arial" w:cs="Arial"/>
        </w:rPr>
        <w:t> </w:t>
      </w:r>
      <w:r w:rsidRPr="00247A89">
        <w:rPr>
          <w:rFonts w:ascii="Arial" w:hAnsi="Arial" w:cs="Arial"/>
        </w:rPr>
        <w:t>wykluczeniem społecznym całych rodzin</w:t>
      </w:r>
      <w:r>
        <w:rPr>
          <w:rFonts w:ascii="Arial" w:hAnsi="Arial" w:cs="Arial"/>
        </w:rPr>
        <w:t>,</w:t>
      </w:r>
      <w:r w:rsidRPr="00B650BC">
        <w:rPr>
          <w:rFonts w:ascii="Arial" w:hAnsi="Arial" w:cs="Arial"/>
        </w:rPr>
        <w:t xml:space="preserve"> co wynika nie tylko </w:t>
      </w:r>
      <w:r w:rsidR="00AE45C0" w:rsidRPr="00B650BC">
        <w:rPr>
          <w:rFonts w:ascii="Arial" w:hAnsi="Arial" w:cs="Arial"/>
        </w:rPr>
        <w:t>z</w:t>
      </w:r>
      <w:r w:rsidR="00AE45C0">
        <w:rPr>
          <w:rFonts w:ascii="Arial" w:hAnsi="Arial" w:cs="Arial"/>
        </w:rPr>
        <w:t> </w:t>
      </w:r>
      <w:r w:rsidRPr="00B650BC">
        <w:rPr>
          <w:rFonts w:ascii="Arial" w:hAnsi="Arial" w:cs="Arial"/>
        </w:rPr>
        <w:t xml:space="preserve">trudności </w:t>
      </w:r>
      <w:r w:rsidR="00AE45C0" w:rsidRPr="00B650BC">
        <w:rPr>
          <w:rFonts w:ascii="Arial" w:hAnsi="Arial" w:cs="Arial"/>
        </w:rPr>
        <w:t>z</w:t>
      </w:r>
      <w:r w:rsidR="00AE45C0">
        <w:rPr>
          <w:rFonts w:ascii="Arial" w:hAnsi="Arial" w:cs="Arial"/>
        </w:rPr>
        <w:t> </w:t>
      </w:r>
      <w:r w:rsidRPr="00B650BC">
        <w:rPr>
          <w:rFonts w:ascii="Arial" w:hAnsi="Arial" w:cs="Arial"/>
        </w:rPr>
        <w:t xml:space="preserve">podjęciem pracy przez samą osobę niepełnosprawną, ale </w:t>
      </w:r>
      <w:r w:rsidR="00AE45C0" w:rsidRPr="00B650BC">
        <w:rPr>
          <w:rFonts w:ascii="Arial" w:hAnsi="Arial" w:cs="Arial"/>
        </w:rPr>
        <w:t>i</w:t>
      </w:r>
      <w:r w:rsidR="00AE45C0">
        <w:rPr>
          <w:rFonts w:ascii="Arial" w:hAnsi="Arial" w:cs="Arial"/>
        </w:rPr>
        <w:t> </w:t>
      </w:r>
      <w:r w:rsidRPr="00B650BC">
        <w:rPr>
          <w:rFonts w:ascii="Arial" w:hAnsi="Arial" w:cs="Arial"/>
        </w:rPr>
        <w:t>obowiązków opiekuńczych spadających na członków rodziny, przy jednoczesnym wzroście wydatków (leczenie, rehabilitacja, aktywizacja)</w:t>
      </w:r>
      <w:r w:rsidRPr="00247A89">
        <w:rPr>
          <w:rFonts w:ascii="Arial" w:hAnsi="Arial" w:cs="Arial"/>
        </w:rPr>
        <w:t xml:space="preserve">. Konieczność opieki nad osobą </w:t>
      </w:r>
      <w:r w:rsidR="00A464A9">
        <w:rPr>
          <w:rFonts w:ascii="Arial" w:hAnsi="Arial" w:cs="Arial"/>
        </w:rPr>
        <w:t xml:space="preserve">potrzebującą wsparcia </w:t>
      </w:r>
      <w:r w:rsidR="00AE45C0">
        <w:rPr>
          <w:rFonts w:ascii="Arial" w:hAnsi="Arial" w:cs="Arial"/>
        </w:rPr>
        <w:t>w </w:t>
      </w:r>
      <w:r w:rsidR="00A464A9">
        <w:rPr>
          <w:rFonts w:ascii="Arial" w:hAnsi="Arial" w:cs="Arial"/>
        </w:rPr>
        <w:t>codziennym funkcjonowaniu</w:t>
      </w:r>
      <w:r w:rsidR="00A464A9" w:rsidRPr="00247A89">
        <w:rPr>
          <w:rFonts w:ascii="Arial" w:hAnsi="Arial" w:cs="Arial"/>
        </w:rPr>
        <w:t xml:space="preserve"> </w:t>
      </w:r>
      <w:r w:rsidRPr="00247A89">
        <w:rPr>
          <w:rFonts w:ascii="Arial" w:hAnsi="Arial" w:cs="Arial"/>
        </w:rPr>
        <w:t>utrudnia bądź też uniemożliwia podejmowania aktywności zawodowej przez o</w:t>
      </w:r>
      <w:r>
        <w:rPr>
          <w:rFonts w:ascii="Arial" w:hAnsi="Arial" w:cs="Arial"/>
        </w:rPr>
        <w:t>soby sprawujące opiekę, to zaś w </w:t>
      </w:r>
      <w:r w:rsidRPr="00247A89">
        <w:rPr>
          <w:rFonts w:ascii="Arial" w:hAnsi="Arial" w:cs="Arial"/>
        </w:rPr>
        <w:t xml:space="preserve">konsekwencji prowadzi do obniżenia dochodów rodziny </w:t>
      </w:r>
      <w:r w:rsidR="00AE45C0" w:rsidRPr="00247A89">
        <w:rPr>
          <w:rFonts w:ascii="Arial" w:hAnsi="Arial" w:cs="Arial"/>
        </w:rPr>
        <w:t>i</w:t>
      </w:r>
      <w:r w:rsidR="00AE45C0">
        <w:rPr>
          <w:rFonts w:ascii="Arial" w:hAnsi="Arial" w:cs="Arial"/>
        </w:rPr>
        <w:t> </w:t>
      </w:r>
      <w:r w:rsidRPr="00247A89">
        <w:rPr>
          <w:rFonts w:ascii="Arial" w:hAnsi="Arial" w:cs="Arial"/>
        </w:rPr>
        <w:t>braku możliwości zaspakajania nawet podstawowych potrzeb. Koniecznym jest więc, obok wsparcia dla samych osób niepełnosprawnych, starszych czy też chorych zapewnienie wsparcia dla ich rodzin.</w:t>
      </w:r>
    </w:p>
    <w:p w14:paraId="3ADE9BF0" w14:textId="5A4F46D2" w:rsidR="00434127" w:rsidRPr="003540CF" w:rsidRDefault="00434127" w:rsidP="005D5676">
      <w:pPr>
        <w:spacing w:after="120"/>
        <w:rPr>
          <w:rFonts w:ascii="Arial" w:hAnsi="Arial" w:cs="Arial"/>
        </w:rPr>
      </w:pPr>
      <w:r w:rsidRPr="003540CF">
        <w:rPr>
          <w:rFonts w:ascii="Arial" w:hAnsi="Arial" w:cs="Arial"/>
        </w:rPr>
        <w:t>W ramach RPO WP wyodrębnione zostały obszary wymagające szcz</w:t>
      </w:r>
      <w:r w:rsidR="00FA0BC1">
        <w:rPr>
          <w:rFonts w:ascii="Arial" w:hAnsi="Arial" w:cs="Arial"/>
        </w:rPr>
        <w:t>ególnego wsparcia w </w:t>
      </w:r>
      <w:r w:rsidRPr="003540CF">
        <w:rPr>
          <w:rFonts w:ascii="Arial" w:hAnsi="Arial" w:cs="Arial"/>
        </w:rPr>
        <w:t>kontekście równoważenia rozwoju.</w:t>
      </w:r>
    </w:p>
    <w:p w14:paraId="09110ECC" w14:textId="49771701" w:rsidR="00FA0BC1" w:rsidRDefault="00434127" w:rsidP="005D5676">
      <w:pPr>
        <w:pStyle w:val="Akapitzlist"/>
        <w:autoSpaceDE w:val="0"/>
        <w:autoSpaceDN w:val="0"/>
        <w:adjustRightInd w:val="0"/>
        <w:spacing w:after="120"/>
        <w:ind w:left="0"/>
        <w:rPr>
          <w:rFonts w:ascii="Arial" w:eastAsia="Calibri" w:hAnsi="Arial" w:cs="Arial"/>
          <w:sz w:val="22"/>
          <w:szCs w:val="22"/>
        </w:rPr>
      </w:pPr>
      <w:r w:rsidRPr="003540CF">
        <w:rPr>
          <w:rFonts w:ascii="Arial" w:eastAsia="Calibri" w:hAnsi="Arial" w:cs="Arial"/>
          <w:sz w:val="22"/>
          <w:szCs w:val="22"/>
        </w:rPr>
        <w:t xml:space="preserve">Obszary </w:t>
      </w:r>
      <w:r w:rsidR="00AE45C0" w:rsidRPr="003540CF">
        <w:rPr>
          <w:rFonts w:ascii="Arial" w:eastAsia="Calibri" w:hAnsi="Arial" w:cs="Arial"/>
          <w:sz w:val="22"/>
          <w:szCs w:val="22"/>
        </w:rPr>
        <w:t>o</w:t>
      </w:r>
      <w:r w:rsidR="00AE45C0">
        <w:rPr>
          <w:rFonts w:ascii="Arial" w:eastAsia="Calibri" w:hAnsi="Arial" w:cs="Arial"/>
          <w:sz w:val="22"/>
          <w:szCs w:val="22"/>
        </w:rPr>
        <w:t> </w:t>
      </w:r>
      <w:r w:rsidRPr="003540CF">
        <w:rPr>
          <w:rFonts w:ascii="Arial" w:eastAsia="Calibri" w:hAnsi="Arial" w:cs="Arial"/>
          <w:sz w:val="22"/>
          <w:szCs w:val="22"/>
        </w:rPr>
        <w:t xml:space="preserve">najniższym poziomie dostępu mieszkańców do dóbr </w:t>
      </w:r>
      <w:r w:rsidR="00AE45C0" w:rsidRPr="003540CF">
        <w:rPr>
          <w:rFonts w:ascii="Arial" w:eastAsia="Calibri" w:hAnsi="Arial" w:cs="Arial"/>
          <w:sz w:val="22"/>
          <w:szCs w:val="22"/>
        </w:rPr>
        <w:t>i</w:t>
      </w:r>
      <w:r w:rsidR="00AE45C0">
        <w:rPr>
          <w:rFonts w:ascii="Arial" w:eastAsia="Calibri" w:hAnsi="Arial" w:cs="Arial"/>
          <w:sz w:val="22"/>
          <w:szCs w:val="22"/>
        </w:rPr>
        <w:t> </w:t>
      </w:r>
      <w:r w:rsidRPr="003540CF">
        <w:rPr>
          <w:rFonts w:ascii="Arial" w:eastAsia="Calibri" w:hAnsi="Arial" w:cs="Arial"/>
          <w:sz w:val="22"/>
          <w:szCs w:val="22"/>
        </w:rPr>
        <w:t xml:space="preserve">usług warunkujących możliwości rozwojowe charakteryzuje: wysoki poziom zatrudnienia </w:t>
      </w:r>
      <w:r w:rsidR="00AE45C0" w:rsidRPr="003540CF">
        <w:rPr>
          <w:rFonts w:ascii="Arial" w:eastAsia="Calibri" w:hAnsi="Arial" w:cs="Arial"/>
          <w:sz w:val="22"/>
          <w:szCs w:val="22"/>
        </w:rPr>
        <w:t>w</w:t>
      </w:r>
      <w:r w:rsidR="00AE45C0">
        <w:rPr>
          <w:rFonts w:ascii="Arial" w:eastAsia="Calibri" w:hAnsi="Arial" w:cs="Arial"/>
          <w:sz w:val="22"/>
          <w:szCs w:val="22"/>
        </w:rPr>
        <w:t> </w:t>
      </w:r>
      <w:r w:rsidRPr="003540CF">
        <w:rPr>
          <w:rFonts w:ascii="Arial" w:eastAsia="Calibri" w:hAnsi="Arial" w:cs="Arial"/>
          <w:sz w:val="22"/>
          <w:szCs w:val="22"/>
        </w:rPr>
        <w:t xml:space="preserve">rolnictwie, słaby poziom rozwoju przedsiębiorczości, duży odsetek osób </w:t>
      </w:r>
      <w:r w:rsidR="00AE45C0" w:rsidRPr="003540CF">
        <w:rPr>
          <w:rFonts w:ascii="Arial" w:eastAsia="Calibri" w:hAnsi="Arial" w:cs="Arial"/>
          <w:sz w:val="22"/>
          <w:szCs w:val="22"/>
        </w:rPr>
        <w:t>o</w:t>
      </w:r>
      <w:r w:rsidR="00AE45C0">
        <w:rPr>
          <w:rFonts w:ascii="Arial" w:eastAsia="Calibri" w:hAnsi="Arial" w:cs="Arial"/>
          <w:sz w:val="22"/>
          <w:szCs w:val="22"/>
        </w:rPr>
        <w:t> </w:t>
      </w:r>
      <w:r w:rsidRPr="003540CF">
        <w:rPr>
          <w:rFonts w:ascii="Arial" w:eastAsia="Calibri" w:hAnsi="Arial" w:cs="Arial"/>
          <w:sz w:val="22"/>
          <w:szCs w:val="22"/>
        </w:rPr>
        <w:t>niskim poziomie wykształcenia i niskich kwalifikacjach zawodowych, niewysoki</w:t>
      </w:r>
      <w:r w:rsidRPr="003540CF">
        <w:rPr>
          <w:rFonts w:ascii="Arial" w:eastAsia="Calibri" w:hAnsi="Arial" w:cs="Arial"/>
          <w:sz w:val="22"/>
          <w:szCs w:val="22"/>
          <w:lang w:val="pl-PL"/>
        </w:rPr>
        <w:t xml:space="preserve"> </w:t>
      </w:r>
      <w:r w:rsidRPr="003540CF">
        <w:rPr>
          <w:rFonts w:ascii="Arial" w:eastAsia="Calibri" w:hAnsi="Arial" w:cs="Arial"/>
          <w:sz w:val="22"/>
          <w:szCs w:val="22"/>
        </w:rPr>
        <w:t xml:space="preserve"> poziom dochodów budżetów lokalnych, a w efekcie </w:t>
      </w:r>
      <w:r w:rsidRPr="003540CF">
        <w:rPr>
          <w:rFonts w:ascii="Arial" w:eastAsia="Calibri" w:hAnsi="Arial" w:cs="Arial"/>
          <w:sz w:val="22"/>
          <w:szCs w:val="22"/>
        </w:rPr>
        <w:lastRenderedPageBreak/>
        <w:t>mała ilość realizowanych inwestycji oraz słabe wyposażenie infrastrukturalne. Dodatkowo, na tych obszarach może występować zjawisko depopulacji</w:t>
      </w:r>
      <w:r w:rsidRPr="003540CF">
        <w:rPr>
          <w:rStyle w:val="Odwoanieprzypisudolnego"/>
          <w:rFonts w:ascii="Arial" w:eastAsia="Calibri" w:hAnsi="Arial" w:cs="Arial"/>
          <w:sz w:val="22"/>
          <w:szCs w:val="22"/>
        </w:rPr>
        <w:footnoteReference w:id="248"/>
      </w:r>
      <w:r w:rsidR="00FA0BC1">
        <w:rPr>
          <w:rFonts w:ascii="Arial" w:eastAsia="Calibri" w:hAnsi="Arial" w:cs="Arial"/>
          <w:sz w:val="22"/>
          <w:szCs w:val="22"/>
        </w:rPr>
        <w:t>.</w:t>
      </w:r>
    </w:p>
    <w:p w14:paraId="0DE1BA85" w14:textId="2E5CD329" w:rsidR="00434127" w:rsidRPr="00247A89" w:rsidRDefault="00434127" w:rsidP="005549F1">
      <w:pPr>
        <w:spacing w:after="120"/>
        <w:rPr>
          <w:rFonts w:ascii="Arial" w:hAnsi="Arial" w:cs="Arial"/>
        </w:rPr>
      </w:pPr>
      <w:r w:rsidRPr="003540CF">
        <w:rPr>
          <w:rFonts w:ascii="Arial" w:hAnsi="Arial" w:cs="Arial"/>
        </w:rPr>
        <w:t>W/</w:t>
      </w:r>
      <w:r w:rsidR="00AE45C0" w:rsidRPr="003540CF">
        <w:rPr>
          <w:rFonts w:ascii="Arial" w:hAnsi="Arial" w:cs="Arial"/>
        </w:rPr>
        <w:t>w</w:t>
      </w:r>
      <w:r w:rsidR="00AE45C0">
        <w:rPr>
          <w:rFonts w:ascii="Arial" w:hAnsi="Arial" w:cs="Arial"/>
        </w:rPr>
        <w:t> </w:t>
      </w:r>
      <w:r w:rsidRPr="003540CF">
        <w:rPr>
          <w:rFonts w:ascii="Arial" w:hAnsi="Arial" w:cs="Arial"/>
        </w:rPr>
        <w:t xml:space="preserve">obszary wymagające szczególnego wsparcia, tj. powiaty: jasielski, strzyżowski, brzozowski, przemyski ziemski, leski, bieszczadzki, niżański, lubaczowski, kolbuszowskiego, leżajski, przeworski, zostały wyznaczone </w:t>
      </w:r>
      <w:r w:rsidR="00AE45C0" w:rsidRPr="003540CF">
        <w:rPr>
          <w:rFonts w:ascii="Arial" w:hAnsi="Arial" w:cs="Arial"/>
        </w:rPr>
        <w:t>w</w:t>
      </w:r>
      <w:r w:rsidR="00AE45C0">
        <w:rPr>
          <w:rFonts w:ascii="Arial" w:hAnsi="Arial" w:cs="Arial"/>
        </w:rPr>
        <w:t> </w:t>
      </w:r>
      <w:r w:rsidRPr="003540CF">
        <w:rPr>
          <w:rFonts w:ascii="Arial" w:hAnsi="Arial" w:cs="Arial"/>
        </w:rPr>
        <w:t xml:space="preserve">oparciu </w:t>
      </w:r>
      <w:r w:rsidR="00AE45C0" w:rsidRPr="003540CF">
        <w:rPr>
          <w:rFonts w:ascii="Arial" w:hAnsi="Arial" w:cs="Arial"/>
        </w:rPr>
        <w:t>o</w:t>
      </w:r>
      <w:r w:rsidR="00AE45C0">
        <w:rPr>
          <w:rFonts w:ascii="Arial" w:hAnsi="Arial" w:cs="Arial"/>
        </w:rPr>
        <w:t> </w:t>
      </w:r>
      <w:r w:rsidRPr="003540CF">
        <w:rPr>
          <w:rFonts w:ascii="Arial" w:hAnsi="Arial" w:cs="Arial"/>
        </w:rPr>
        <w:t xml:space="preserve">wskaźniki sumaryczne dotyczące obszarów charakteryzujących się niskim poziomem rozwoju </w:t>
      </w:r>
      <w:r w:rsidR="00AE45C0" w:rsidRPr="003540CF">
        <w:rPr>
          <w:rFonts w:ascii="Arial" w:hAnsi="Arial" w:cs="Arial"/>
        </w:rPr>
        <w:t>i</w:t>
      </w:r>
      <w:r w:rsidR="00AE45C0">
        <w:rPr>
          <w:rFonts w:ascii="Arial" w:hAnsi="Arial" w:cs="Arial"/>
        </w:rPr>
        <w:t> </w:t>
      </w:r>
      <w:r w:rsidRPr="003540CF">
        <w:rPr>
          <w:rFonts w:ascii="Arial" w:hAnsi="Arial" w:cs="Arial"/>
        </w:rPr>
        <w:t xml:space="preserve">obszarów </w:t>
      </w:r>
      <w:r w:rsidR="00AE45C0" w:rsidRPr="003540CF">
        <w:rPr>
          <w:rFonts w:ascii="Arial" w:hAnsi="Arial" w:cs="Arial"/>
        </w:rPr>
        <w:t>o</w:t>
      </w:r>
      <w:r w:rsidR="00AE45C0">
        <w:rPr>
          <w:rFonts w:ascii="Arial" w:hAnsi="Arial" w:cs="Arial"/>
        </w:rPr>
        <w:t> </w:t>
      </w:r>
      <w:r w:rsidRPr="003540CF">
        <w:rPr>
          <w:rFonts w:ascii="Arial" w:hAnsi="Arial" w:cs="Arial"/>
        </w:rPr>
        <w:t xml:space="preserve">niekorzystnych wskaźnikach statystycznych, zgodnie </w:t>
      </w:r>
      <w:r w:rsidR="00AE45C0" w:rsidRPr="003540CF">
        <w:rPr>
          <w:rFonts w:ascii="Arial" w:hAnsi="Arial" w:cs="Arial"/>
        </w:rPr>
        <w:t>z</w:t>
      </w:r>
      <w:r w:rsidR="00AE45C0">
        <w:rPr>
          <w:rFonts w:ascii="Arial" w:hAnsi="Arial" w:cs="Arial"/>
        </w:rPr>
        <w:t> </w:t>
      </w:r>
      <w:r w:rsidRPr="003540CF">
        <w:rPr>
          <w:rFonts w:ascii="Arial" w:hAnsi="Arial" w:cs="Arial"/>
        </w:rPr>
        <w:t xml:space="preserve">dokumentem pn. </w:t>
      </w:r>
      <w:r w:rsidRPr="00FA0BC1">
        <w:rPr>
          <w:rFonts w:ascii="Arial" w:hAnsi="Arial" w:cs="Arial"/>
        </w:rPr>
        <w:t xml:space="preserve">„Obszary </w:t>
      </w:r>
      <w:r w:rsidR="00AE45C0" w:rsidRPr="00FA0BC1">
        <w:rPr>
          <w:rFonts w:ascii="Arial" w:hAnsi="Arial" w:cs="Arial"/>
        </w:rPr>
        <w:t>w</w:t>
      </w:r>
      <w:r w:rsidR="00AE45C0">
        <w:rPr>
          <w:rFonts w:ascii="Arial" w:hAnsi="Arial" w:cs="Arial"/>
        </w:rPr>
        <w:t> </w:t>
      </w:r>
      <w:r w:rsidRPr="00FA0BC1">
        <w:rPr>
          <w:rFonts w:ascii="Arial" w:hAnsi="Arial" w:cs="Arial"/>
        </w:rPr>
        <w:t xml:space="preserve">województwie podkarpackim wymagające szczególnego wsparcia </w:t>
      </w:r>
      <w:r w:rsidR="00AE45C0" w:rsidRPr="00FA0BC1">
        <w:rPr>
          <w:rFonts w:ascii="Arial" w:hAnsi="Arial" w:cs="Arial"/>
        </w:rPr>
        <w:t>w</w:t>
      </w:r>
      <w:r w:rsidR="00AE45C0">
        <w:rPr>
          <w:rFonts w:ascii="Arial" w:hAnsi="Arial" w:cs="Arial"/>
        </w:rPr>
        <w:t> </w:t>
      </w:r>
      <w:r w:rsidRPr="00FA0BC1">
        <w:rPr>
          <w:rFonts w:ascii="Arial" w:hAnsi="Arial" w:cs="Arial"/>
        </w:rPr>
        <w:t>kontekście równoważenia rozwoju”.</w:t>
      </w:r>
    </w:p>
    <w:p w14:paraId="2313A66B" w14:textId="3A1DA2D0" w:rsidR="001744B3" w:rsidRPr="005549F1" w:rsidRDefault="001744B3" w:rsidP="005549F1">
      <w:pPr>
        <w:pStyle w:val="Nagwek3"/>
        <w:spacing w:after="160"/>
        <w:rPr>
          <w:rFonts w:ascii="Arial" w:hAnsi="Arial" w:cs="Arial"/>
          <w:b w:val="0"/>
        </w:rPr>
      </w:pPr>
      <w:bookmarkStart w:id="570" w:name="_Toc181615524"/>
      <w:bookmarkStart w:id="571" w:name="_Toc181625116"/>
      <w:r w:rsidRPr="005549F1">
        <w:rPr>
          <w:rFonts w:ascii="Arial" w:hAnsi="Arial" w:cs="Arial"/>
          <w:b w:val="0"/>
        </w:rPr>
        <w:t>Sekcja 5.2 Strategia służąca zaspokojeniu szczególnych potrzeb obszarów geograficznych/grup docelowych najbardziej dotkniętych ubóstwem oraz, w stosownych przypadkach, wkład zintegrowanego podejścia ustanowionego w umowie partnerstwa</w:t>
      </w:r>
      <w:bookmarkEnd w:id="570"/>
      <w:bookmarkEnd w:id="571"/>
    </w:p>
    <w:p w14:paraId="1ECF859C" w14:textId="3A580454" w:rsidR="001744B3" w:rsidRPr="0064422E" w:rsidRDefault="001744B3" w:rsidP="005D5676">
      <w:pPr>
        <w:autoSpaceDE w:val="0"/>
        <w:autoSpaceDN w:val="0"/>
        <w:adjustRightInd w:val="0"/>
        <w:spacing w:after="0"/>
        <w:rPr>
          <w:rFonts w:ascii="Arial" w:hAnsi="Arial" w:cs="Arial"/>
          <w:b/>
          <w:bCs/>
          <w:color w:val="33339A"/>
        </w:rPr>
      </w:pPr>
      <w:r w:rsidRPr="00247A89">
        <w:rPr>
          <w:rFonts w:ascii="Arial" w:hAnsi="Arial" w:cs="Arial"/>
        </w:rPr>
        <w:t xml:space="preserve">Regionalny Program Operacyjny Województwa Podkarpackiego na lata 2014 – 2020 jest odpowiedzią na zdiagnozowane </w:t>
      </w:r>
      <w:r w:rsidR="00AE45C0" w:rsidRPr="00247A89">
        <w:rPr>
          <w:rFonts w:ascii="Arial" w:hAnsi="Arial" w:cs="Arial"/>
        </w:rPr>
        <w:t>w</w:t>
      </w:r>
      <w:r w:rsidR="00AE45C0">
        <w:rPr>
          <w:rFonts w:ascii="Arial" w:hAnsi="Arial" w:cs="Arial"/>
        </w:rPr>
        <w:t> </w:t>
      </w:r>
      <w:r w:rsidRPr="00247A89">
        <w:rPr>
          <w:rFonts w:ascii="Arial" w:hAnsi="Arial" w:cs="Arial"/>
        </w:rPr>
        <w:t xml:space="preserve">województwie podkarpackim problemy </w:t>
      </w:r>
      <w:r w:rsidR="00AE45C0" w:rsidRPr="00247A89">
        <w:rPr>
          <w:rFonts w:ascii="Arial" w:hAnsi="Arial" w:cs="Arial"/>
        </w:rPr>
        <w:t>w</w:t>
      </w:r>
      <w:r w:rsidR="00AE45C0">
        <w:rPr>
          <w:rFonts w:ascii="Arial" w:hAnsi="Arial" w:cs="Arial"/>
        </w:rPr>
        <w:t> </w:t>
      </w:r>
      <w:r w:rsidRPr="00247A89">
        <w:rPr>
          <w:rFonts w:ascii="Arial" w:hAnsi="Arial" w:cs="Arial"/>
        </w:rPr>
        <w:t xml:space="preserve">osiągnięciu spójności gospodarczo-społecznej i terytorialnej, </w:t>
      </w:r>
      <w:r w:rsidR="00AE45C0" w:rsidRPr="00247A89">
        <w:rPr>
          <w:rFonts w:ascii="Arial" w:hAnsi="Arial" w:cs="Arial"/>
        </w:rPr>
        <w:t>w</w:t>
      </w:r>
      <w:r w:rsidR="00AE45C0">
        <w:rPr>
          <w:rFonts w:ascii="Arial" w:hAnsi="Arial" w:cs="Arial"/>
        </w:rPr>
        <w:t> </w:t>
      </w:r>
      <w:r w:rsidRPr="00247A89">
        <w:rPr>
          <w:rFonts w:ascii="Arial" w:hAnsi="Arial" w:cs="Arial"/>
        </w:rPr>
        <w:t xml:space="preserve">tym również problemy </w:t>
      </w:r>
      <w:r w:rsidR="00AE45C0" w:rsidRPr="00247A89">
        <w:rPr>
          <w:rFonts w:ascii="Arial" w:hAnsi="Arial" w:cs="Arial"/>
        </w:rPr>
        <w:t>w</w:t>
      </w:r>
      <w:r w:rsidR="00AE45C0">
        <w:rPr>
          <w:rFonts w:ascii="Arial" w:hAnsi="Arial" w:cs="Arial"/>
        </w:rPr>
        <w:t> </w:t>
      </w:r>
      <w:r w:rsidRPr="00247A89">
        <w:rPr>
          <w:rFonts w:ascii="Arial" w:hAnsi="Arial" w:cs="Arial"/>
        </w:rPr>
        <w:t>zakresie wspierania obszarów dotkniętych zjawiskiem ubóstwa oraz grup  zagrożonych dyskryminacją lub wykluczeniem społecznym.</w:t>
      </w:r>
    </w:p>
    <w:p w14:paraId="1A45720A" w14:textId="5BD9D7F7" w:rsidR="001744B3" w:rsidRPr="00247A89" w:rsidRDefault="001744B3" w:rsidP="005D5676">
      <w:pPr>
        <w:spacing w:before="120" w:after="120"/>
        <w:rPr>
          <w:rFonts w:ascii="Arial" w:hAnsi="Arial" w:cs="Arial"/>
        </w:rPr>
      </w:pPr>
      <w:r w:rsidRPr="00247A89">
        <w:rPr>
          <w:rFonts w:ascii="Arial" w:hAnsi="Arial" w:cs="Arial"/>
        </w:rPr>
        <w:t>W ramach Programu podjęte zostaną bezpośrednie działania skierowane do osób zagrożonych zjawiskiem dyskryminacji lub wykluczenia społecznego ze szczególnym uwzględnieniem grup marginalizowanych oraz osób niepełnosprawnych. W ramach Programu zdefiniowano o</w:t>
      </w:r>
      <w:r>
        <w:rPr>
          <w:rFonts w:ascii="Arial" w:hAnsi="Arial" w:cs="Arial"/>
        </w:rPr>
        <w:t>sie</w:t>
      </w:r>
      <w:r w:rsidRPr="00247A89">
        <w:rPr>
          <w:rFonts w:ascii="Arial" w:hAnsi="Arial" w:cs="Arial"/>
        </w:rPr>
        <w:t xml:space="preserve"> prioryt</w:t>
      </w:r>
      <w:r>
        <w:rPr>
          <w:rFonts w:ascii="Arial" w:hAnsi="Arial" w:cs="Arial"/>
        </w:rPr>
        <w:t>etowe</w:t>
      </w:r>
      <w:r w:rsidRPr="00247A89">
        <w:rPr>
          <w:rFonts w:ascii="Arial" w:hAnsi="Arial" w:cs="Arial"/>
        </w:rPr>
        <w:t xml:space="preserve"> obejmuj</w:t>
      </w:r>
      <w:r>
        <w:rPr>
          <w:rFonts w:ascii="Arial" w:hAnsi="Arial" w:cs="Arial"/>
        </w:rPr>
        <w:t>ące</w:t>
      </w:r>
      <w:r w:rsidRPr="00247A89">
        <w:rPr>
          <w:rFonts w:ascii="Arial" w:hAnsi="Arial" w:cs="Arial"/>
        </w:rPr>
        <w:t xml:space="preserve"> priorytety inwe</w:t>
      </w:r>
      <w:r>
        <w:rPr>
          <w:rFonts w:ascii="Arial" w:hAnsi="Arial" w:cs="Arial"/>
        </w:rPr>
        <w:t>stycyjne 8i, 8iii, 8iv, 9a, 9b, 9i, 9iv, 9v</w:t>
      </w:r>
      <w:r w:rsidRPr="00247A89">
        <w:rPr>
          <w:rFonts w:ascii="Arial" w:hAnsi="Arial" w:cs="Arial"/>
        </w:rPr>
        <w:t xml:space="preserve">, </w:t>
      </w:r>
      <w:r w:rsidR="00AE45C0" w:rsidRPr="00247A89">
        <w:rPr>
          <w:rFonts w:ascii="Arial" w:hAnsi="Arial" w:cs="Arial"/>
        </w:rPr>
        <w:t>w</w:t>
      </w:r>
      <w:r w:rsidR="00AE45C0">
        <w:rPr>
          <w:rFonts w:ascii="Arial" w:hAnsi="Arial" w:cs="Arial"/>
        </w:rPr>
        <w:t> </w:t>
      </w:r>
      <w:r>
        <w:rPr>
          <w:rFonts w:ascii="Arial" w:hAnsi="Arial" w:cs="Arial"/>
        </w:rPr>
        <w:t>ramach</w:t>
      </w:r>
      <w:r w:rsidRPr="00247A89">
        <w:rPr>
          <w:rFonts w:ascii="Arial" w:hAnsi="Arial" w:cs="Arial"/>
        </w:rPr>
        <w:t>, których</w:t>
      </w:r>
      <w:r>
        <w:rPr>
          <w:rFonts w:ascii="Arial" w:hAnsi="Arial" w:cs="Arial"/>
        </w:rPr>
        <w:t xml:space="preserve"> przede wszystkim realizowane będą projekty</w:t>
      </w:r>
      <w:r w:rsidRPr="00247A89">
        <w:rPr>
          <w:rFonts w:ascii="Arial" w:hAnsi="Arial" w:cs="Arial"/>
        </w:rPr>
        <w:t xml:space="preserve"> zmierzające do ograniczenia zjawiska ubóstwa i dyskryminacji oraz wykluczenia społecznego. Podejmowane działania będą miały na celu inwestycje </w:t>
      </w:r>
      <w:r w:rsidR="00AE45C0" w:rsidRPr="00247A89">
        <w:rPr>
          <w:rFonts w:ascii="Arial" w:hAnsi="Arial" w:cs="Arial"/>
        </w:rPr>
        <w:t>w</w:t>
      </w:r>
      <w:r w:rsidR="00AE45C0">
        <w:rPr>
          <w:rFonts w:ascii="Arial" w:hAnsi="Arial" w:cs="Arial"/>
        </w:rPr>
        <w:t> </w:t>
      </w:r>
      <w:r w:rsidRPr="00247A89">
        <w:rPr>
          <w:rFonts w:ascii="Arial" w:hAnsi="Arial" w:cs="Arial"/>
        </w:rPr>
        <w:t xml:space="preserve">kapitał ludzki oraz infrastrukturę pomocy </w:t>
      </w:r>
      <w:r w:rsidR="00AE45C0" w:rsidRPr="00247A89">
        <w:rPr>
          <w:rFonts w:ascii="Arial" w:hAnsi="Arial" w:cs="Arial"/>
        </w:rPr>
        <w:t>i</w:t>
      </w:r>
      <w:r w:rsidR="00AE45C0">
        <w:rPr>
          <w:rFonts w:ascii="Arial" w:hAnsi="Arial" w:cs="Arial"/>
        </w:rPr>
        <w:t> </w:t>
      </w:r>
      <w:r w:rsidRPr="00247A89">
        <w:rPr>
          <w:rFonts w:ascii="Arial" w:hAnsi="Arial" w:cs="Arial"/>
        </w:rPr>
        <w:t>integracji społecznej, poprawę dostępu do usług społecznych i</w:t>
      </w:r>
      <w:r>
        <w:rPr>
          <w:rFonts w:ascii="Arial" w:hAnsi="Arial" w:cs="Arial"/>
        </w:rPr>
        <w:t> </w:t>
      </w:r>
      <w:r w:rsidRPr="00247A89">
        <w:rPr>
          <w:rFonts w:ascii="Arial" w:hAnsi="Arial" w:cs="Arial"/>
        </w:rPr>
        <w:t xml:space="preserve">zdrowotnych a także wspieranie rozwoju sektora ekonomii społecznej. Celem podejmowanych działań będzie również poprawa zatrudnialności (zwłaszcza działań określonych </w:t>
      </w:r>
      <w:r w:rsidR="00AE45C0" w:rsidRPr="00247A89">
        <w:rPr>
          <w:rFonts w:ascii="Arial" w:hAnsi="Arial" w:cs="Arial"/>
        </w:rPr>
        <w:t>w</w:t>
      </w:r>
      <w:r w:rsidR="00AE45C0">
        <w:rPr>
          <w:rFonts w:ascii="Arial" w:hAnsi="Arial" w:cs="Arial"/>
        </w:rPr>
        <w:t> </w:t>
      </w:r>
      <w:r w:rsidRPr="00247A89">
        <w:rPr>
          <w:rFonts w:ascii="Arial" w:hAnsi="Arial" w:cs="Arial"/>
        </w:rPr>
        <w:t>rama</w:t>
      </w:r>
      <w:r>
        <w:rPr>
          <w:rFonts w:ascii="Arial" w:hAnsi="Arial" w:cs="Arial"/>
        </w:rPr>
        <w:t>ch PI 9i</w:t>
      </w:r>
      <w:r w:rsidRPr="00247A89">
        <w:rPr>
          <w:rFonts w:ascii="Arial" w:hAnsi="Arial" w:cs="Arial"/>
        </w:rPr>
        <w:t>).</w:t>
      </w:r>
    </w:p>
    <w:p w14:paraId="75349E3B" w14:textId="062ED8BC" w:rsidR="001744B3" w:rsidRPr="00880BFE" w:rsidRDefault="001744B3" w:rsidP="006C4EB2">
      <w:pPr>
        <w:spacing w:before="120" w:after="160"/>
        <w:rPr>
          <w:rFonts w:ascii="Arial" w:hAnsi="Arial" w:cs="Arial"/>
        </w:rPr>
      </w:pPr>
      <w:r w:rsidRPr="00247A89">
        <w:rPr>
          <w:rFonts w:ascii="Arial" w:hAnsi="Arial" w:cs="Arial"/>
        </w:rPr>
        <w:t xml:space="preserve">Planuje się zastosowanie kryteriów zmierzających do koncentracji wsparcia na grupach szczególnie dotkniętych zagrożeniem wykluczenia społecznego, tj. na osobach bezdomnych, osobach niepełnosprawnych, osobach chorych psychicznie lub </w:t>
      </w:r>
      <w:r w:rsidR="00AE45C0" w:rsidRPr="00247A89">
        <w:rPr>
          <w:rFonts w:ascii="Arial" w:hAnsi="Arial" w:cs="Arial"/>
        </w:rPr>
        <w:t>z</w:t>
      </w:r>
      <w:r w:rsidR="00AE45C0">
        <w:rPr>
          <w:rFonts w:ascii="Arial" w:hAnsi="Arial" w:cs="Arial"/>
        </w:rPr>
        <w:t> </w:t>
      </w:r>
      <w:r w:rsidRPr="00247A89">
        <w:rPr>
          <w:rFonts w:ascii="Arial" w:hAnsi="Arial" w:cs="Arial"/>
        </w:rPr>
        <w:t>zaburzeniami psychicznymi.</w:t>
      </w:r>
    </w:p>
    <w:p w14:paraId="6E25C84A" w14:textId="77777777" w:rsidR="001744B3" w:rsidRPr="0057589D" w:rsidRDefault="001744B3" w:rsidP="006C4EB2">
      <w:pPr>
        <w:pStyle w:val="Legenda1"/>
        <w:spacing w:before="0" w:after="160"/>
        <w:jc w:val="left"/>
        <w:rPr>
          <w:rFonts w:ascii="Arial" w:hAnsi="Arial" w:cs="Arial"/>
          <w:sz w:val="22"/>
          <w:szCs w:val="22"/>
        </w:rPr>
      </w:pPr>
      <w:r w:rsidRPr="006C1AF2">
        <w:rPr>
          <w:rFonts w:ascii="Arial" w:hAnsi="Arial" w:cs="Arial"/>
          <w:sz w:val="20"/>
        </w:rPr>
        <w:t xml:space="preserve">Tabela </w:t>
      </w:r>
      <w:r>
        <w:rPr>
          <w:rFonts w:ascii="Arial" w:hAnsi="Arial" w:cs="Arial"/>
          <w:sz w:val="20"/>
        </w:rPr>
        <w:t>22:</w:t>
      </w:r>
      <w:r w:rsidRPr="006C1AF2">
        <w:rPr>
          <w:rFonts w:ascii="Arial" w:hAnsi="Arial" w:cs="Arial"/>
          <w:sz w:val="20"/>
        </w:rPr>
        <w:t xml:space="preserve"> </w:t>
      </w:r>
      <w:r>
        <w:rPr>
          <w:rFonts w:ascii="Arial" w:hAnsi="Arial" w:cs="Arial"/>
          <w:sz w:val="20"/>
        </w:rPr>
        <w:t>Przedsięwzięcia mające na celu zaspokojenie szczególnych potrzeb obszarów geograficznych/ grup docelowych najbardziej dotkniętych ubóstwem</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ela 22: Przedsięwzięcia mające na celu zaspokojenie szczególnych potrzeb obszarów geograficznych/ grup docelowych najbardziej dotkniętych ubóstwem"/>
        <w:tblDescription w:val="Tabela przedstawia przedsięwzięcia mające na celu zaspokojenie szczególnych potrzeb obszarów geograficznych/ grup docelowych najbardziej dotkniętych ubóstwem."/>
      </w:tblPr>
      <w:tblGrid>
        <w:gridCol w:w="1816"/>
        <w:gridCol w:w="3183"/>
        <w:gridCol w:w="1421"/>
        <w:gridCol w:w="874"/>
        <w:gridCol w:w="1217"/>
        <w:gridCol w:w="1217"/>
      </w:tblGrid>
      <w:tr w:rsidR="001744B3" w:rsidRPr="003309DD" w14:paraId="1FBD1648" w14:textId="77777777" w:rsidTr="00850606">
        <w:trPr>
          <w:trHeight w:val="688"/>
          <w:jc w:val="center"/>
        </w:trPr>
        <w:tc>
          <w:tcPr>
            <w:tcW w:w="1816" w:type="dxa"/>
            <w:shd w:val="clear" w:color="auto" w:fill="D9D9D9"/>
          </w:tcPr>
          <w:p w14:paraId="3A81C023" w14:textId="77777777" w:rsidR="001744B3" w:rsidRPr="003309DD" w:rsidRDefault="001744B3" w:rsidP="005D5676">
            <w:pPr>
              <w:spacing w:line="240" w:lineRule="auto"/>
              <w:rPr>
                <w:rFonts w:ascii="Arial" w:hAnsi="Arial" w:cs="Arial"/>
                <w:b/>
                <w:sz w:val="16"/>
                <w:szCs w:val="16"/>
              </w:rPr>
            </w:pPr>
            <w:r w:rsidRPr="003309DD">
              <w:rPr>
                <w:rFonts w:ascii="Arial" w:hAnsi="Arial" w:cs="Arial"/>
                <w:b/>
                <w:sz w:val="16"/>
                <w:szCs w:val="16"/>
              </w:rPr>
              <w:t>Grupa docelowa/ obszar geograficzny</w:t>
            </w:r>
          </w:p>
        </w:tc>
        <w:tc>
          <w:tcPr>
            <w:tcW w:w="3183" w:type="dxa"/>
            <w:shd w:val="clear" w:color="auto" w:fill="D9D9D9"/>
          </w:tcPr>
          <w:p w14:paraId="1EB4BEEE" w14:textId="77777777" w:rsidR="001744B3" w:rsidRPr="003309DD" w:rsidRDefault="001744B3" w:rsidP="005D5676">
            <w:pPr>
              <w:spacing w:line="240" w:lineRule="auto"/>
              <w:rPr>
                <w:rFonts w:ascii="Arial" w:hAnsi="Arial" w:cs="Arial"/>
                <w:b/>
                <w:sz w:val="16"/>
                <w:szCs w:val="16"/>
              </w:rPr>
            </w:pPr>
            <w:r w:rsidRPr="003309DD">
              <w:rPr>
                <w:rFonts w:ascii="Arial" w:hAnsi="Arial" w:cs="Arial"/>
                <w:b/>
                <w:sz w:val="16"/>
                <w:szCs w:val="16"/>
              </w:rPr>
              <w:t>Główne typy planowanych przedsięwzięć stanowiących część zintegrowanego podejścia</w:t>
            </w:r>
          </w:p>
        </w:tc>
        <w:tc>
          <w:tcPr>
            <w:tcW w:w="1421" w:type="dxa"/>
            <w:shd w:val="clear" w:color="auto" w:fill="D9D9D9"/>
          </w:tcPr>
          <w:p w14:paraId="170D7D7D" w14:textId="77777777" w:rsidR="001744B3" w:rsidRPr="003309DD" w:rsidRDefault="001744B3" w:rsidP="005D5676">
            <w:pPr>
              <w:spacing w:line="240" w:lineRule="auto"/>
              <w:rPr>
                <w:rFonts w:ascii="Arial" w:hAnsi="Arial" w:cs="Arial"/>
                <w:b/>
                <w:sz w:val="16"/>
                <w:szCs w:val="16"/>
              </w:rPr>
            </w:pPr>
            <w:r w:rsidRPr="003309DD">
              <w:rPr>
                <w:rFonts w:ascii="Arial" w:hAnsi="Arial" w:cs="Arial"/>
                <w:b/>
                <w:sz w:val="16"/>
                <w:szCs w:val="16"/>
              </w:rPr>
              <w:t>Oś priorytetowa</w:t>
            </w:r>
          </w:p>
        </w:tc>
        <w:tc>
          <w:tcPr>
            <w:tcW w:w="874" w:type="dxa"/>
            <w:shd w:val="clear" w:color="auto" w:fill="D9D9D9"/>
          </w:tcPr>
          <w:p w14:paraId="7B93F3C2" w14:textId="77777777" w:rsidR="001744B3" w:rsidRPr="003309DD" w:rsidRDefault="001744B3" w:rsidP="005D5676">
            <w:pPr>
              <w:spacing w:line="240" w:lineRule="auto"/>
              <w:rPr>
                <w:rFonts w:ascii="Arial" w:hAnsi="Arial" w:cs="Arial"/>
                <w:b/>
                <w:sz w:val="16"/>
                <w:szCs w:val="16"/>
              </w:rPr>
            </w:pPr>
            <w:r w:rsidRPr="003309DD">
              <w:rPr>
                <w:rFonts w:ascii="Arial" w:hAnsi="Arial" w:cs="Arial"/>
                <w:b/>
                <w:sz w:val="16"/>
                <w:szCs w:val="16"/>
              </w:rPr>
              <w:t>Fundusz</w:t>
            </w:r>
          </w:p>
        </w:tc>
        <w:tc>
          <w:tcPr>
            <w:tcW w:w="1217" w:type="dxa"/>
            <w:shd w:val="clear" w:color="auto" w:fill="D9D9D9"/>
          </w:tcPr>
          <w:p w14:paraId="75FB4106" w14:textId="77777777" w:rsidR="001744B3" w:rsidRPr="003309DD" w:rsidRDefault="001744B3" w:rsidP="005D5676">
            <w:pPr>
              <w:spacing w:line="240" w:lineRule="auto"/>
              <w:rPr>
                <w:rFonts w:ascii="Arial" w:hAnsi="Arial" w:cs="Arial"/>
                <w:b/>
                <w:sz w:val="16"/>
                <w:szCs w:val="16"/>
              </w:rPr>
            </w:pPr>
            <w:r w:rsidRPr="003309DD">
              <w:rPr>
                <w:rFonts w:ascii="Arial" w:hAnsi="Arial" w:cs="Arial"/>
                <w:b/>
                <w:sz w:val="16"/>
                <w:szCs w:val="16"/>
              </w:rPr>
              <w:t>Kategoria regionu</w:t>
            </w:r>
          </w:p>
        </w:tc>
        <w:tc>
          <w:tcPr>
            <w:tcW w:w="1217" w:type="dxa"/>
            <w:shd w:val="clear" w:color="auto" w:fill="D9D9D9"/>
          </w:tcPr>
          <w:p w14:paraId="42FA8495" w14:textId="77777777" w:rsidR="001744B3" w:rsidRPr="003309DD" w:rsidRDefault="001744B3" w:rsidP="005D5676">
            <w:pPr>
              <w:spacing w:line="240" w:lineRule="auto"/>
              <w:rPr>
                <w:rFonts w:ascii="Arial" w:hAnsi="Arial" w:cs="Arial"/>
                <w:b/>
                <w:sz w:val="16"/>
                <w:szCs w:val="16"/>
              </w:rPr>
            </w:pPr>
            <w:r w:rsidRPr="003309DD">
              <w:rPr>
                <w:rFonts w:ascii="Arial" w:hAnsi="Arial" w:cs="Arial"/>
                <w:b/>
                <w:sz w:val="16"/>
                <w:szCs w:val="16"/>
              </w:rPr>
              <w:t>Priorytet inwestycyjny</w:t>
            </w:r>
          </w:p>
        </w:tc>
      </w:tr>
      <w:tr w:rsidR="001744B3" w:rsidRPr="003309DD" w14:paraId="48621EBF" w14:textId="77777777" w:rsidTr="00850606">
        <w:trPr>
          <w:trHeight w:val="912"/>
          <w:jc w:val="center"/>
        </w:trPr>
        <w:tc>
          <w:tcPr>
            <w:tcW w:w="1816" w:type="dxa"/>
            <w:shd w:val="clear" w:color="auto" w:fill="auto"/>
          </w:tcPr>
          <w:p w14:paraId="340C8CF1"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Osoby zagrożone wykluczeniem społecznym</w:t>
            </w:r>
          </w:p>
        </w:tc>
        <w:tc>
          <w:tcPr>
            <w:tcW w:w="3183" w:type="dxa"/>
            <w:shd w:val="clear" w:color="auto" w:fill="auto"/>
          </w:tcPr>
          <w:p w14:paraId="6087C9A6" w14:textId="2B8C9108" w:rsidR="001744B3" w:rsidRPr="003443AA" w:rsidRDefault="00486DFC" w:rsidP="005D5676">
            <w:pPr>
              <w:tabs>
                <w:tab w:val="left" w:pos="3969"/>
              </w:tabs>
              <w:autoSpaceDE w:val="0"/>
              <w:autoSpaceDN w:val="0"/>
              <w:adjustRightInd w:val="0"/>
              <w:spacing w:after="0" w:line="240" w:lineRule="auto"/>
              <w:rPr>
                <w:rFonts w:ascii="Arial" w:hAnsi="Arial" w:cs="Arial"/>
                <w:sz w:val="16"/>
                <w:szCs w:val="16"/>
              </w:rPr>
            </w:pPr>
            <w:r w:rsidRPr="003443AA">
              <w:rPr>
                <w:rFonts w:ascii="Arial" w:hAnsi="Arial" w:cs="Arial"/>
                <w:sz w:val="16"/>
                <w:szCs w:val="16"/>
              </w:rPr>
              <w:t xml:space="preserve">Inwestycje związane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infrastrukturą i/ lub wyposażeniem podmiotów świadczących usługi pomocy społecznej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tym dostosowanie do potrzeb osób niepełnosprawnych).</w:t>
            </w:r>
          </w:p>
        </w:tc>
        <w:tc>
          <w:tcPr>
            <w:tcW w:w="1421" w:type="dxa"/>
            <w:shd w:val="clear" w:color="auto" w:fill="auto"/>
          </w:tcPr>
          <w:p w14:paraId="544FC5D0" w14:textId="6747F786"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 xml:space="preserve">VI. Spójność przestrzenna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społeczna</w:t>
            </w:r>
          </w:p>
        </w:tc>
        <w:tc>
          <w:tcPr>
            <w:tcW w:w="874" w:type="dxa"/>
          </w:tcPr>
          <w:p w14:paraId="1364949B"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EFRR</w:t>
            </w:r>
          </w:p>
        </w:tc>
        <w:tc>
          <w:tcPr>
            <w:tcW w:w="1217" w:type="dxa"/>
          </w:tcPr>
          <w:p w14:paraId="14A5C232"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3617C15F"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9a</w:t>
            </w:r>
          </w:p>
        </w:tc>
      </w:tr>
      <w:tr w:rsidR="001744B3" w:rsidRPr="003309DD" w14:paraId="76CEEA74" w14:textId="77777777" w:rsidTr="00850606">
        <w:trPr>
          <w:trHeight w:val="1264"/>
          <w:jc w:val="center"/>
        </w:trPr>
        <w:tc>
          <w:tcPr>
            <w:tcW w:w="1816" w:type="dxa"/>
            <w:shd w:val="clear" w:color="auto" w:fill="auto"/>
          </w:tcPr>
          <w:p w14:paraId="774258EE" w14:textId="364A5734" w:rsidR="001744B3" w:rsidRPr="003443AA" w:rsidRDefault="00850606" w:rsidP="005D5676">
            <w:pPr>
              <w:snapToGrid w:val="0"/>
              <w:spacing w:line="240" w:lineRule="auto"/>
              <w:rPr>
                <w:rFonts w:ascii="Arial" w:hAnsi="Arial" w:cs="Arial"/>
                <w:sz w:val="16"/>
                <w:szCs w:val="16"/>
              </w:rPr>
            </w:pPr>
            <w:r w:rsidRPr="003443AA">
              <w:rPr>
                <w:rFonts w:ascii="Arial" w:hAnsi="Arial" w:cs="Arial"/>
                <w:sz w:val="16"/>
                <w:szCs w:val="16"/>
              </w:rPr>
              <w:t>Osoby zagrożone wykluczeniem społecznym</w:t>
            </w:r>
          </w:p>
        </w:tc>
        <w:tc>
          <w:tcPr>
            <w:tcW w:w="3183" w:type="dxa"/>
            <w:shd w:val="clear" w:color="auto" w:fill="auto"/>
          </w:tcPr>
          <w:p w14:paraId="475A909B" w14:textId="3542FA11" w:rsidR="001744B3" w:rsidRPr="003443AA" w:rsidRDefault="001744B3" w:rsidP="005D5676">
            <w:pPr>
              <w:tabs>
                <w:tab w:val="left" w:pos="3969"/>
              </w:tabs>
              <w:autoSpaceDE w:val="0"/>
              <w:autoSpaceDN w:val="0"/>
              <w:adjustRightInd w:val="0"/>
              <w:spacing w:after="0" w:line="240" w:lineRule="auto"/>
              <w:rPr>
                <w:rFonts w:ascii="Arial" w:hAnsi="Arial" w:cs="Arial"/>
                <w:sz w:val="16"/>
                <w:szCs w:val="16"/>
              </w:rPr>
            </w:pPr>
            <w:r w:rsidRPr="003443AA">
              <w:rPr>
                <w:rFonts w:ascii="Arial" w:hAnsi="Arial" w:cs="Arial"/>
                <w:sz w:val="16"/>
                <w:szCs w:val="16"/>
              </w:rPr>
              <w:t xml:space="preserve">Inwestycje związane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 xml:space="preserve">infrastrukturą i/ lub wyposażeniem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zakresie rozwoju mieszkalnictwa wspomaganego, chronionego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socjalnego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tym dostosowanie do potrzeb osób niepełnosprawnych).</w:t>
            </w:r>
          </w:p>
        </w:tc>
        <w:tc>
          <w:tcPr>
            <w:tcW w:w="1421" w:type="dxa"/>
            <w:shd w:val="clear" w:color="auto" w:fill="auto"/>
          </w:tcPr>
          <w:p w14:paraId="786A64BE" w14:textId="42C29869"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 xml:space="preserve">VI. Spójność przestrzenna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społeczna</w:t>
            </w:r>
          </w:p>
        </w:tc>
        <w:tc>
          <w:tcPr>
            <w:tcW w:w="874" w:type="dxa"/>
          </w:tcPr>
          <w:p w14:paraId="24A7D672"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EFRR</w:t>
            </w:r>
          </w:p>
        </w:tc>
        <w:tc>
          <w:tcPr>
            <w:tcW w:w="1217" w:type="dxa"/>
          </w:tcPr>
          <w:p w14:paraId="55DA8BFC"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3C3921B5"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9a</w:t>
            </w:r>
          </w:p>
        </w:tc>
      </w:tr>
      <w:tr w:rsidR="001744B3" w:rsidRPr="003309DD" w14:paraId="401C5808" w14:textId="77777777" w:rsidTr="00850606">
        <w:trPr>
          <w:trHeight w:val="1410"/>
          <w:jc w:val="center"/>
        </w:trPr>
        <w:tc>
          <w:tcPr>
            <w:tcW w:w="1816" w:type="dxa"/>
            <w:shd w:val="clear" w:color="auto" w:fill="auto"/>
          </w:tcPr>
          <w:p w14:paraId="7B054BD7" w14:textId="5D00432D" w:rsidR="001744B3" w:rsidRPr="003443AA" w:rsidRDefault="00850606" w:rsidP="005D5676">
            <w:pPr>
              <w:snapToGrid w:val="0"/>
              <w:spacing w:line="240" w:lineRule="auto"/>
              <w:rPr>
                <w:rFonts w:ascii="Arial" w:hAnsi="Arial" w:cs="Arial"/>
                <w:sz w:val="16"/>
                <w:szCs w:val="16"/>
              </w:rPr>
            </w:pPr>
            <w:r w:rsidRPr="003443AA">
              <w:rPr>
                <w:rFonts w:ascii="Arial" w:hAnsi="Arial" w:cs="Arial"/>
                <w:sz w:val="16"/>
                <w:szCs w:val="16"/>
              </w:rPr>
              <w:lastRenderedPageBreak/>
              <w:t>Osoby zagrożone wykluczeniem społecznym</w:t>
            </w:r>
          </w:p>
        </w:tc>
        <w:tc>
          <w:tcPr>
            <w:tcW w:w="3183" w:type="dxa"/>
            <w:shd w:val="clear" w:color="auto" w:fill="auto"/>
          </w:tcPr>
          <w:p w14:paraId="11BD5EE3" w14:textId="3375F113" w:rsidR="001744B3" w:rsidRPr="003443AA" w:rsidRDefault="001744B3" w:rsidP="00D11DF0">
            <w:pPr>
              <w:autoSpaceDE w:val="0"/>
              <w:autoSpaceDN w:val="0"/>
              <w:adjustRightInd w:val="0"/>
              <w:spacing w:after="0" w:line="240" w:lineRule="auto"/>
              <w:rPr>
                <w:rFonts w:ascii="Arial" w:hAnsi="Arial" w:cs="Arial"/>
                <w:sz w:val="16"/>
                <w:szCs w:val="16"/>
              </w:rPr>
            </w:pPr>
            <w:r w:rsidRPr="003443AA">
              <w:rPr>
                <w:rFonts w:ascii="Arial" w:hAnsi="Arial" w:cs="Arial"/>
                <w:sz w:val="16"/>
                <w:szCs w:val="16"/>
              </w:rPr>
              <w:t>Zintegrowane oraz zindywidualizowane programy aktywizacji społeczno – zawodowej,</w:t>
            </w:r>
            <w:r w:rsidR="00D11DF0">
              <w:rPr>
                <w:rFonts w:ascii="Arial" w:hAnsi="Arial" w:cs="Arial"/>
                <w:sz w:val="16"/>
                <w:szCs w:val="16"/>
              </w:rPr>
              <w:t xml:space="preserve"> </w:t>
            </w:r>
            <w:r w:rsidRPr="003443AA">
              <w:rPr>
                <w:rFonts w:ascii="Arial" w:hAnsi="Arial" w:cs="Arial"/>
                <w:sz w:val="16"/>
                <w:szCs w:val="16"/>
              </w:rPr>
              <w:t xml:space="preserve">Wsparcie działalności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zakresie reintegracji zawodowej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społecznej,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szczególności prowadzonej przez takie podmioty jak Zakłady Aktywności Zawodowej, Kluby oraz Centra Integracji Społecznej,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tym rozwój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upowszechniania zatrudnienia wspieranego,</w:t>
            </w:r>
          </w:p>
        </w:tc>
        <w:tc>
          <w:tcPr>
            <w:tcW w:w="1421" w:type="dxa"/>
            <w:shd w:val="clear" w:color="auto" w:fill="auto"/>
          </w:tcPr>
          <w:p w14:paraId="28EDF2C6"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VIII. Integracja społeczna</w:t>
            </w:r>
          </w:p>
        </w:tc>
        <w:tc>
          <w:tcPr>
            <w:tcW w:w="874" w:type="dxa"/>
          </w:tcPr>
          <w:p w14:paraId="4B875445"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EFS</w:t>
            </w:r>
          </w:p>
        </w:tc>
        <w:tc>
          <w:tcPr>
            <w:tcW w:w="1217" w:type="dxa"/>
          </w:tcPr>
          <w:p w14:paraId="21B8B9B4"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46B8F1AD"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9i</w:t>
            </w:r>
          </w:p>
        </w:tc>
      </w:tr>
      <w:tr w:rsidR="001744B3" w:rsidRPr="003309DD" w14:paraId="6A3C28DD" w14:textId="77777777" w:rsidTr="00850606">
        <w:trPr>
          <w:trHeight w:val="1091"/>
          <w:jc w:val="center"/>
        </w:trPr>
        <w:tc>
          <w:tcPr>
            <w:tcW w:w="1816" w:type="dxa"/>
            <w:shd w:val="clear" w:color="auto" w:fill="auto"/>
          </w:tcPr>
          <w:p w14:paraId="1A6A111C"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Osoby starsze</w:t>
            </w:r>
          </w:p>
        </w:tc>
        <w:tc>
          <w:tcPr>
            <w:tcW w:w="3183" w:type="dxa"/>
            <w:shd w:val="clear" w:color="auto" w:fill="auto"/>
          </w:tcPr>
          <w:p w14:paraId="721F2FB8" w14:textId="071892B3" w:rsidR="001744B3" w:rsidRPr="003443AA" w:rsidRDefault="00486DFC" w:rsidP="005D5676">
            <w:pPr>
              <w:tabs>
                <w:tab w:val="left" w:pos="3969"/>
              </w:tabs>
              <w:autoSpaceDE w:val="0"/>
              <w:autoSpaceDN w:val="0"/>
              <w:adjustRightInd w:val="0"/>
              <w:spacing w:after="0" w:line="240" w:lineRule="auto"/>
              <w:rPr>
                <w:rFonts w:ascii="Arial" w:hAnsi="Arial" w:cs="Arial"/>
                <w:sz w:val="16"/>
                <w:szCs w:val="16"/>
              </w:rPr>
            </w:pPr>
            <w:r w:rsidRPr="003443AA">
              <w:rPr>
                <w:rFonts w:ascii="Arial" w:hAnsi="Arial" w:cs="Arial"/>
                <w:sz w:val="16"/>
                <w:szCs w:val="16"/>
              </w:rPr>
              <w:t xml:space="preserve">Inwestycje związane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infrastrukturą i/ lub wyposażeniem podmiotów ochrony zdrowia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tym dostosowanie do potrzeb osób niepełnosprawnych).</w:t>
            </w:r>
          </w:p>
        </w:tc>
        <w:tc>
          <w:tcPr>
            <w:tcW w:w="1421" w:type="dxa"/>
            <w:shd w:val="clear" w:color="auto" w:fill="auto"/>
          </w:tcPr>
          <w:p w14:paraId="317689CD" w14:textId="7E8F9204"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 xml:space="preserve">VI. Spójność przestrzenna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społeczna</w:t>
            </w:r>
          </w:p>
        </w:tc>
        <w:tc>
          <w:tcPr>
            <w:tcW w:w="874" w:type="dxa"/>
          </w:tcPr>
          <w:p w14:paraId="2B913CF0"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EFRR</w:t>
            </w:r>
          </w:p>
        </w:tc>
        <w:tc>
          <w:tcPr>
            <w:tcW w:w="1217" w:type="dxa"/>
          </w:tcPr>
          <w:p w14:paraId="7DDB9741"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6C46912C"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9a</w:t>
            </w:r>
          </w:p>
        </w:tc>
      </w:tr>
      <w:tr w:rsidR="001744B3" w:rsidRPr="003309DD" w14:paraId="4E87FC53" w14:textId="77777777" w:rsidTr="00850606">
        <w:trPr>
          <w:trHeight w:val="2964"/>
          <w:jc w:val="center"/>
        </w:trPr>
        <w:tc>
          <w:tcPr>
            <w:tcW w:w="1816" w:type="dxa"/>
            <w:shd w:val="clear" w:color="auto" w:fill="auto"/>
          </w:tcPr>
          <w:p w14:paraId="20F88512" w14:textId="6224B8B6" w:rsidR="001744B3" w:rsidRPr="003443AA" w:rsidRDefault="00850606" w:rsidP="005D5676">
            <w:pPr>
              <w:snapToGrid w:val="0"/>
              <w:spacing w:line="240" w:lineRule="auto"/>
              <w:rPr>
                <w:rFonts w:ascii="Arial" w:hAnsi="Arial" w:cs="Arial"/>
                <w:sz w:val="16"/>
                <w:szCs w:val="16"/>
              </w:rPr>
            </w:pPr>
            <w:r w:rsidRPr="003443AA">
              <w:rPr>
                <w:rFonts w:ascii="Arial" w:hAnsi="Arial" w:cs="Arial"/>
                <w:sz w:val="16"/>
                <w:szCs w:val="16"/>
              </w:rPr>
              <w:t>Osoby starsze</w:t>
            </w:r>
          </w:p>
        </w:tc>
        <w:tc>
          <w:tcPr>
            <w:tcW w:w="3183" w:type="dxa"/>
            <w:shd w:val="clear" w:color="auto" w:fill="auto"/>
          </w:tcPr>
          <w:p w14:paraId="559012C8" w14:textId="0B26EC59" w:rsidR="001744B3" w:rsidRPr="003443AA" w:rsidRDefault="001744B3" w:rsidP="00D11DF0">
            <w:p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 xml:space="preserve">Sfinansowanie dziennego czy też rodzinnego domu pomocy, usług asystenta osoby </w:t>
            </w:r>
            <w:r w:rsidR="00A464A9">
              <w:rPr>
                <w:rFonts w:ascii="Arial" w:hAnsi="Arial" w:cs="Arial"/>
                <w:sz w:val="16"/>
                <w:szCs w:val="16"/>
              </w:rPr>
              <w:t xml:space="preserve">potrzebującej wsparcia </w:t>
            </w:r>
            <w:r w:rsidR="00AE45C0">
              <w:rPr>
                <w:rFonts w:ascii="Arial" w:hAnsi="Arial" w:cs="Arial"/>
                <w:sz w:val="16"/>
                <w:szCs w:val="16"/>
              </w:rPr>
              <w:t>w </w:t>
            </w:r>
            <w:r w:rsidR="00A464A9">
              <w:rPr>
                <w:rFonts w:ascii="Arial" w:hAnsi="Arial" w:cs="Arial"/>
                <w:sz w:val="16"/>
                <w:szCs w:val="16"/>
              </w:rPr>
              <w:t>codziennym funkcjonowaniu</w:t>
            </w:r>
            <w:r w:rsidRPr="003443AA">
              <w:rPr>
                <w:rFonts w:ascii="Arial" w:hAnsi="Arial" w:cs="Arial"/>
                <w:sz w:val="16"/>
                <w:szCs w:val="16"/>
              </w:rPr>
              <w:t>.</w:t>
            </w:r>
            <w:r w:rsidR="00D11DF0">
              <w:rPr>
                <w:rFonts w:ascii="Arial" w:hAnsi="Arial" w:cs="Arial"/>
                <w:sz w:val="16"/>
                <w:szCs w:val="16"/>
              </w:rPr>
              <w:t xml:space="preserve"> </w:t>
            </w:r>
            <w:r w:rsidRPr="003443AA">
              <w:rPr>
                <w:rFonts w:ascii="Arial" w:hAnsi="Arial" w:cs="Arial"/>
                <w:sz w:val="16"/>
                <w:szCs w:val="16"/>
              </w:rPr>
              <w:t xml:space="preserve">zapewnienie dostępu do opieki nad osobami starszymi </w:t>
            </w:r>
            <w:r w:rsidR="00AE45C0" w:rsidRPr="003443AA">
              <w:rPr>
                <w:rFonts w:ascii="Arial" w:hAnsi="Arial" w:cs="Arial"/>
                <w:sz w:val="16"/>
                <w:szCs w:val="16"/>
              </w:rPr>
              <w:t>i</w:t>
            </w:r>
            <w:r w:rsidR="00AE45C0">
              <w:rPr>
                <w:rFonts w:ascii="Arial" w:hAnsi="Arial" w:cs="Arial"/>
                <w:sz w:val="16"/>
                <w:szCs w:val="16"/>
              </w:rPr>
              <w:t> </w:t>
            </w:r>
            <w:r w:rsidR="00CC3C07" w:rsidRPr="00CC3C07">
              <w:rPr>
                <w:rFonts w:ascii="Arial" w:hAnsi="Arial" w:cs="Arial"/>
                <w:sz w:val="16"/>
                <w:szCs w:val="16"/>
              </w:rPr>
              <w:t xml:space="preserve">potrzebującymi wsparcia </w:t>
            </w:r>
            <w:r w:rsidR="00AE45C0" w:rsidRPr="00CC3C07">
              <w:rPr>
                <w:rFonts w:ascii="Arial" w:hAnsi="Arial" w:cs="Arial"/>
                <w:sz w:val="16"/>
                <w:szCs w:val="16"/>
              </w:rPr>
              <w:t>w</w:t>
            </w:r>
            <w:r w:rsidR="00AE45C0">
              <w:rPr>
                <w:rFonts w:ascii="Arial" w:hAnsi="Arial" w:cs="Arial"/>
                <w:sz w:val="16"/>
                <w:szCs w:val="16"/>
              </w:rPr>
              <w:t> </w:t>
            </w:r>
            <w:r w:rsidR="00CC3C07" w:rsidRPr="00CC3C07">
              <w:rPr>
                <w:rFonts w:ascii="Arial" w:hAnsi="Arial" w:cs="Arial"/>
                <w:sz w:val="16"/>
                <w:szCs w:val="16"/>
              </w:rPr>
              <w:t xml:space="preserve">codziennym </w:t>
            </w:r>
            <w:r w:rsidR="00D14F53" w:rsidRPr="00CC3C07">
              <w:rPr>
                <w:rFonts w:ascii="Arial" w:hAnsi="Arial" w:cs="Arial"/>
                <w:sz w:val="16"/>
                <w:szCs w:val="16"/>
              </w:rPr>
              <w:t>funkcjonowaniu</w:t>
            </w:r>
            <w:r w:rsidRPr="003443AA">
              <w:rPr>
                <w:rFonts w:ascii="Arial" w:hAnsi="Arial" w:cs="Arial"/>
                <w:sz w:val="16"/>
                <w:szCs w:val="16"/>
              </w:rPr>
              <w:t xml:space="preserve">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tym instytucjonalnej, jeśli jest to uwarunkowane stanem zdrowia),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tym świadczeń geriatrycznych, ambulatoryjnych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stacjonarnych placówek geriatrycznych, rozwój opieki długoterminowej</w:t>
            </w:r>
          </w:p>
        </w:tc>
        <w:tc>
          <w:tcPr>
            <w:tcW w:w="1421" w:type="dxa"/>
            <w:shd w:val="clear" w:color="auto" w:fill="auto"/>
          </w:tcPr>
          <w:p w14:paraId="132D69B0"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VIII. Integracja społeczna</w:t>
            </w:r>
          </w:p>
        </w:tc>
        <w:tc>
          <w:tcPr>
            <w:tcW w:w="874" w:type="dxa"/>
          </w:tcPr>
          <w:p w14:paraId="503C2F0C"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EFS</w:t>
            </w:r>
          </w:p>
        </w:tc>
        <w:tc>
          <w:tcPr>
            <w:tcW w:w="1217" w:type="dxa"/>
          </w:tcPr>
          <w:p w14:paraId="2FE5BC59"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1B7765C5"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9iv</w:t>
            </w:r>
          </w:p>
        </w:tc>
      </w:tr>
      <w:tr w:rsidR="001744B3" w:rsidRPr="003309DD" w14:paraId="70AA080B" w14:textId="77777777" w:rsidTr="00850606">
        <w:trPr>
          <w:trHeight w:val="1585"/>
          <w:jc w:val="center"/>
        </w:trPr>
        <w:tc>
          <w:tcPr>
            <w:tcW w:w="1816" w:type="dxa"/>
            <w:shd w:val="clear" w:color="auto" w:fill="auto"/>
          </w:tcPr>
          <w:p w14:paraId="51E7DA1D" w14:textId="20535265"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 xml:space="preserve">Rodziny zagrożone wykluczeniem społecznym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 xml:space="preserve">dziećmi na utrzymaniu,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tym wielodzietne lub niepełne</w:t>
            </w:r>
          </w:p>
        </w:tc>
        <w:tc>
          <w:tcPr>
            <w:tcW w:w="3183" w:type="dxa"/>
            <w:shd w:val="clear" w:color="auto" w:fill="auto"/>
          </w:tcPr>
          <w:p w14:paraId="0CA214B7" w14:textId="7C14686F" w:rsidR="001744B3" w:rsidRPr="003443AA" w:rsidRDefault="001744B3" w:rsidP="00D11DF0">
            <w:pPr>
              <w:tabs>
                <w:tab w:val="left" w:pos="3969"/>
              </w:tabs>
              <w:autoSpaceDE w:val="0"/>
              <w:autoSpaceDN w:val="0"/>
              <w:adjustRightInd w:val="0"/>
              <w:spacing w:after="0" w:line="240" w:lineRule="auto"/>
              <w:rPr>
                <w:rFonts w:ascii="Arial" w:hAnsi="Arial" w:cs="Arial"/>
                <w:sz w:val="16"/>
                <w:szCs w:val="16"/>
              </w:rPr>
            </w:pPr>
            <w:r w:rsidRPr="003443AA">
              <w:rPr>
                <w:rFonts w:ascii="Arial" w:hAnsi="Arial" w:cs="Arial"/>
                <w:sz w:val="16"/>
                <w:szCs w:val="16"/>
              </w:rPr>
              <w:t xml:space="preserve">Inwestycje związane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 xml:space="preserve">infrastrukturą i/lub wyposażeniem podmiotów wsparcia rodziny i systemu pieczy zastępczej oraz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deinstutucjonalizacją pieczy zastępczej.</w:t>
            </w:r>
            <w:r w:rsidR="00D11DF0">
              <w:rPr>
                <w:rFonts w:ascii="Arial" w:hAnsi="Arial" w:cs="Arial"/>
                <w:sz w:val="16"/>
                <w:szCs w:val="16"/>
              </w:rPr>
              <w:t xml:space="preserve"> </w:t>
            </w:r>
            <w:r w:rsidRPr="003443AA">
              <w:rPr>
                <w:rFonts w:ascii="Arial" w:hAnsi="Arial" w:cs="Arial"/>
                <w:sz w:val="16"/>
                <w:szCs w:val="16"/>
              </w:rPr>
              <w:t xml:space="preserve">Inwestycje związane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infrastrukturą i/lub wyposażeniem instytucji opieki nad dziećmi do lat 3.</w:t>
            </w:r>
          </w:p>
        </w:tc>
        <w:tc>
          <w:tcPr>
            <w:tcW w:w="1421" w:type="dxa"/>
            <w:shd w:val="clear" w:color="auto" w:fill="auto"/>
          </w:tcPr>
          <w:p w14:paraId="41017A5C" w14:textId="5617FA33"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 xml:space="preserve">VI. Spójność przestrzenna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społeczna</w:t>
            </w:r>
          </w:p>
        </w:tc>
        <w:tc>
          <w:tcPr>
            <w:tcW w:w="874" w:type="dxa"/>
          </w:tcPr>
          <w:p w14:paraId="70BFF901"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EFRR</w:t>
            </w:r>
          </w:p>
        </w:tc>
        <w:tc>
          <w:tcPr>
            <w:tcW w:w="1217" w:type="dxa"/>
          </w:tcPr>
          <w:p w14:paraId="0FC0968C"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6A5C4403"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9a</w:t>
            </w:r>
          </w:p>
        </w:tc>
      </w:tr>
      <w:tr w:rsidR="001744B3" w:rsidRPr="003309DD" w14:paraId="0D0DA2B5" w14:textId="77777777" w:rsidTr="00850606">
        <w:trPr>
          <w:jc w:val="center"/>
        </w:trPr>
        <w:tc>
          <w:tcPr>
            <w:tcW w:w="1816" w:type="dxa"/>
            <w:shd w:val="clear" w:color="auto" w:fill="auto"/>
          </w:tcPr>
          <w:p w14:paraId="46038FD9" w14:textId="520631EC" w:rsidR="001744B3" w:rsidRPr="003443AA" w:rsidRDefault="00850606" w:rsidP="005D5676">
            <w:pPr>
              <w:spacing w:line="240" w:lineRule="auto"/>
              <w:rPr>
                <w:rFonts w:ascii="Arial" w:hAnsi="Arial" w:cs="Arial"/>
                <w:sz w:val="16"/>
                <w:szCs w:val="16"/>
              </w:rPr>
            </w:pPr>
            <w:r w:rsidRPr="003443AA">
              <w:rPr>
                <w:rFonts w:ascii="Arial" w:hAnsi="Arial" w:cs="Arial"/>
                <w:sz w:val="16"/>
                <w:szCs w:val="16"/>
              </w:rPr>
              <w:t>Rodziny zagrożone wykluczeniem społecznym  z</w:t>
            </w:r>
            <w:r>
              <w:rPr>
                <w:rFonts w:ascii="Arial" w:hAnsi="Arial" w:cs="Arial"/>
                <w:sz w:val="16"/>
                <w:szCs w:val="16"/>
              </w:rPr>
              <w:t> </w:t>
            </w:r>
            <w:r w:rsidRPr="003443AA">
              <w:rPr>
                <w:rFonts w:ascii="Arial" w:hAnsi="Arial" w:cs="Arial"/>
                <w:sz w:val="16"/>
                <w:szCs w:val="16"/>
              </w:rPr>
              <w:t>dziećmi na utrzymaniu, w</w:t>
            </w:r>
            <w:r>
              <w:rPr>
                <w:rFonts w:ascii="Arial" w:hAnsi="Arial" w:cs="Arial"/>
                <w:sz w:val="16"/>
                <w:szCs w:val="16"/>
              </w:rPr>
              <w:t> </w:t>
            </w:r>
            <w:r w:rsidRPr="003443AA">
              <w:rPr>
                <w:rFonts w:ascii="Arial" w:hAnsi="Arial" w:cs="Arial"/>
                <w:sz w:val="16"/>
                <w:szCs w:val="16"/>
              </w:rPr>
              <w:t>tym wielodzietne lub niepełne</w:t>
            </w:r>
          </w:p>
        </w:tc>
        <w:tc>
          <w:tcPr>
            <w:tcW w:w="3183" w:type="dxa"/>
            <w:shd w:val="clear" w:color="auto" w:fill="auto"/>
          </w:tcPr>
          <w:p w14:paraId="675C40FF" w14:textId="4C924433" w:rsidR="001744B3" w:rsidRPr="003443AA" w:rsidRDefault="001744B3" w:rsidP="00D11DF0">
            <w:pPr>
              <w:pStyle w:val="Akapitzlist"/>
              <w:autoSpaceDE w:val="0"/>
              <w:autoSpaceDN w:val="0"/>
              <w:adjustRightInd w:val="0"/>
              <w:spacing w:before="120" w:after="120"/>
              <w:ind w:left="0"/>
              <w:rPr>
                <w:rFonts w:ascii="Arial" w:hAnsi="Arial" w:cs="Arial"/>
                <w:sz w:val="16"/>
                <w:szCs w:val="16"/>
              </w:rPr>
            </w:pPr>
            <w:r w:rsidRPr="003443AA">
              <w:rPr>
                <w:rFonts w:ascii="Arial" w:hAnsi="Arial" w:cs="Arial"/>
                <w:sz w:val="16"/>
                <w:szCs w:val="16"/>
              </w:rPr>
              <w:t>R</w:t>
            </w:r>
            <w:r w:rsidRPr="003443AA">
              <w:rPr>
                <w:rFonts w:ascii="Arial" w:hAnsi="Arial" w:cs="Arial"/>
                <w:sz w:val="16"/>
                <w:szCs w:val="16"/>
                <w:lang w:val="pl-PL"/>
              </w:rPr>
              <w:t xml:space="preserve">ozwój środowiskowych form pomocy </w:t>
            </w:r>
            <w:r w:rsidR="00AE45C0" w:rsidRPr="003443AA">
              <w:rPr>
                <w:rFonts w:ascii="Arial" w:hAnsi="Arial" w:cs="Arial"/>
                <w:sz w:val="16"/>
                <w:szCs w:val="16"/>
                <w:lang w:val="pl-PL"/>
              </w:rPr>
              <w:t>i</w:t>
            </w:r>
            <w:r w:rsidR="00AE45C0">
              <w:rPr>
                <w:rFonts w:ascii="Arial" w:hAnsi="Arial" w:cs="Arial"/>
                <w:sz w:val="16"/>
                <w:szCs w:val="16"/>
                <w:lang w:val="pl-PL"/>
              </w:rPr>
              <w:t> </w:t>
            </w:r>
            <w:r w:rsidRPr="003443AA">
              <w:rPr>
                <w:rFonts w:ascii="Arial" w:hAnsi="Arial" w:cs="Arial"/>
                <w:sz w:val="16"/>
                <w:szCs w:val="16"/>
                <w:lang w:val="pl-PL"/>
              </w:rPr>
              <w:t>samopomocy,</w:t>
            </w:r>
            <w:r w:rsidR="00D11DF0">
              <w:rPr>
                <w:rFonts w:ascii="Arial" w:hAnsi="Arial" w:cs="Arial"/>
                <w:sz w:val="16"/>
                <w:szCs w:val="16"/>
                <w:lang w:val="pl-PL"/>
              </w:rPr>
              <w:t xml:space="preserve"> </w:t>
            </w:r>
            <w:r w:rsidRPr="003443AA">
              <w:rPr>
                <w:rFonts w:ascii="Arial" w:hAnsi="Arial" w:cs="Arial"/>
                <w:sz w:val="16"/>
                <w:szCs w:val="16"/>
              </w:rPr>
              <w:t xml:space="preserve">Działania profilaktyczne na rzecz prawidłowego funkcjonowania rodziny i odpowiedzialnego rodzicielstwa,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tym </w:t>
            </w:r>
            <w:r w:rsidRPr="003443AA">
              <w:rPr>
                <w:rFonts w:ascii="Arial" w:hAnsi="Arial" w:cs="Arial"/>
                <w:sz w:val="16"/>
                <w:szCs w:val="16"/>
                <w:lang w:val="pl-PL"/>
              </w:rPr>
              <w:t xml:space="preserve">m.in. </w:t>
            </w:r>
            <w:r w:rsidRPr="003443AA">
              <w:rPr>
                <w:rFonts w:ascii="Arial" w:hAnsi="Arial" w:cs="Arial"/>
                <w:sz w:val="16"/>
                <w:szCs w:val="16"/>
              </w:rPr>
              <w:t>upowszechnianie usług rodzin wspierających,</w:t>
            </w:r>
            <w:r w:rsidR="00D11DF0">
              <w:rPr>
                <w:rFonts w:ascii="Arial" w:hAnsi="Arial" w:cs="Arial"/>
                <w:sz w:val="16"/>
                <w:szCs w:val="16"/>
                <w:lang w:val="pl-PL"/>
              </w:rPr>
              <w:t xml:space="preserve"> </w:t>
            </w:r>
            <w:r w:rsidRPr="003443AA">
              <w:rPr>
                <w:rFonts w:ascii="Arial" w:hAnsi="Arial" w:cs="Arial"/>
                <w:sz w:val="16"/>
                <w:szCs w:val="16"/>
              </w:rPr>
              <w:t>O</w:t>
            </w:r>
            <w:r w:rsidRPr="003443AA">
              <w:rPr>
                <w:rFonts w:ascii="Arial" w:hAnsi="Arial" w:cs="Arial"/>
                <w:sz w:val="16"/>
                <w:szCs w:val="16"/>
                <w:lang w:val="pl-PL"/>
              </w:rPr>
              <w:t xml:space="preserve">rganizacji </w:t>
            </w:r>
            <w:r w:rsidR="00AE45C0" w:rsidRPr="003443AA">
              <w:rPr>
                <w:rFonts w:ascii="Arial" w:hAnsi="Arial" w:cs="Arial"/>
                <w:sz w:val="16"/>
                <w:szCs w:val="16"/>
                <w:lang w:val="pl-PL"/>
              </w:rPr>
              <w:t>i</w:t>
            </w:r>
            <w:r w:rsidR="00AE45C0">
              <w:rPr>
                <w:rFonts w:ascii="Arial" w:hAnsi="Arial" w:cs="Arial"/>
                <w:sz w:val="16"/>
                <w:szCs w:val="16"/>
                <w:lang w:val="pl-PL"/>
              </w:rPr>
              <w:t> </w:t>
            </w:r>
            <w:r w:rsidRPr="003443AA">
              <w:rPr>
                <w:rFonts w:ascii="Arial" w:hAnsi="Arial" w:cs="Arial"/>
                <w:sz w:val="16"/>
                <w:szCs w:val="16"/>
                <w:lang w:val="pl-PL"/>
              </w:rPr>
              <w:t xml:space="preserve">finansowaniu usług wsparcia </w:t>
            </w:r>
            <w:r w:rsidR="00AE45C0" w:rsidRPr="003443AA">
              <w:rPr>
                <w:rFonts w:ascii="Arial" w:hAnsi="Arial" w:cs="Arial"/>
                <w:sz w:val="16"/>
                <w:szCs w:val="16"/>
                <w:lang w:val="pl-PL"/>
              </w:rPr>
              <w:t>i</w:t>
            </w:r>
            <w:r w:rsidR="00AE45C0">
              <w:rPr>
                <w:rFonts w:ascii="Arial" w:hAnsi="Arial" w:cs="Arial"/>
                <w:sz w:val="16"/>
                <w:szCs w:val="16"/>
                <w:lang w:val="pl-PL"/>
              </w:rPr>
              <w:t> </w:t>
            </w:r>
            <w:r w:rsidRPr="003443AA">
              <w:rPr>
                <w:rFonts w:ascii="Arial" w:hAnsi="Arial" w:cs="Arial"/>
                <w:sz w:val="16"/>
                <w:szCs w:val="16"/>
                <w:lang w:val="pl-PL"/>
              </w:rPr>
              <w:t>aktywizacji rodzin marginalizowanych, w tym usług asystenta rodzinnego, konsultantów rodzinnych, mediatorów</w:t>
            </w:r>
            <w:r w:rsidR="00D11DF0">
              <w:rPr>
                <w:rFonts w:ascii="Arial" w:hAnsi="Arial" w:cs="Arial"/>
                <w:sz w:val="16"/>
                <w:szCs w:val="16"/>
                <w:lang w:val="pl-PL"/>
              </w:rPr>
              <w:t xml:space="preserve"> </w:t>
            </w:r>
            <w:r w:rsidRPr="003443AA">
              <w:rPr>
                <w:rFonts w:ascii="Arial" w:hAnsi="Arial" w:cs="Arial"/>
                <w:sz w:val="16"/>
                <w:szCs w:val="16"/>
              </w:rPr>
              <w:t xml:space="preserve">Rozwój placówek wsparcia dziennego poprzez tworzenie nowych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rozwój już istniejących placówek wsparcia dziennego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gminach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powiatach</w:t>
            </w:r>
            <w:r w:rsidRPr="003443AA">
              <w:rPr>
                <w:rFonts w:ascii="Arial" w:hAnsi="Arial" w:cs="Arial"/>
                <w:sz w:val="16"/>
                <w:szCs w:val="16"/>
                <w:lang w:val="pl-PL"/>
              </w:rPr>
              <w:t>,</w:t>
            </w:r>
            <w:r w:rsidR="00D11DF0">
              <w:rPr>
                <w:rFonts w:ascii="Arial" w:hAnsi="Arial" w:cs="Arial"/>
                <w:sz w:val="16"/>
                <w:szCs w:val="16"/>
                <w:lang w:val="pl-PL"/>
              </w:rPr>
              <w:t xml:space="preserve"> </w:t>
            </w:r>
            <w:r w:rsidRPr="003443AA">
              <w:rPr>
                <w:rFonts w:ascii="Arial" w:hAnsi="Arial" w:cs="Arial"/>
                <w:sz w:val="16"/>
                <w:szCs w:val="16"/>
              </w:rPr>
              <w:t>U</w:t>
            </w:r>
            <w:r w:rsidRPr="003443AA">
              <w:rPr>
                <w:rFonts w:ascii="Arial" w:hAnsi="Arial" w:cs="Arial"/>
                <w:sz w:val="16"/>
                <w:szCs w:val="16"/>
                <w:lang w:val="pl-PL"/>
              </w:rPr>
              <w:t xml:space="preserve">sługi opiekuńcze </w:t>
            </w:r>
            <w:r w:rsidR="00AE45C0" w:rsidRPr="003443AA">
              <w:rPr>
                <w:rFonts w:ascii="Arial" w:hAnsi="Arial" w:cs="Arial"/>
                <w:sz w:val="16"/>
                <w:szCs w:val="16"/>
                <w:lang w:val="pl-PL"/>
              </w:rPr>
              <w:t>i</w:t>
            </w:r>
            <w:r w:rsidR="00AE45C0">
              <w:rPr>
                <w:rFonts w:ascii="Arial" w:hAnsi="Arial" w:cs="Arial"/>
                <w:sz w:val="16"/>
                <w:szCs w:val="16"/>
                <w:lang w:val="pl-PL"/>
              </w:rPr>
              <w:t> </w:t>
            </w:r>
            <w:r w:rsidRPr="003443AA">
              <w:rPr>
                <w:rFonts w:ascii="Arial" w:hAnsi="Arial" w:cs="Arial"/>
                <w:sz w:val="16"/>
                <w:szCs w:val="16"/>
                <w:lang w:val="pl-PL"/>
              </w:rPr>
              <w:t xml:space="preserve">specjalistyczne dla rodziny </w:t>
            </w:r>
            <w:r w:rsidR="00AE45C0" w:rsidRPr="003443AA">
              <w:rPr>
                <w:rFonts w:ascii="Arial" w:hAnsi="Arial" w:cs="Arial"/>
                <w:sz w:val="16"/>
                <w:szCs w:val="16"/>
                <w:lang w:val="pl-PL"/>
              </w:rPr>
              <w:t>w</w:t>
            </w:r>
            <w:r w:rsidR="00AE45C0">
              <w:rPr>
                <w:rFonts w:ascii="Arial" w:hAnsi="Arial" w:cs="Arial"/>
                <w:sz w:val="16"/>
                <w:szCs w:val="16"/>
                <w:lang w:val="pl-PL"/>
              </w:rPr>
              <w:t> </w:t>
            </w:r>
            <w:r w:rsidRPr="003443AA">
              <w:rPr>
                <w:rFonts w:ascii="Arial" w:hAnsi="Arial" w:cs="Arial"/>
                <w:sz w:val="16"/>
                <w:szCs w:val="16"/>
                <w:lang w:val="pl-PL"/>
              </w:rPr>
              <w:t xml:space="preserve">sytuacji, gdy członek rodziny jest osobą </w:t>
            </w:r>
            <w:r w:rsidR="00A464A9">
              <w:rPr>
                <w:rFonts w:ascii="Arial" w:hAnsi="Arial" w:cs="Arial"/>
                <w:sz w:val="16"/>
                <w:szCs w:val="16"/>
                <w:lang w:val="pl-PL"/>
              </w:rPr>
              <w:t xml:space="preserve">potrzebującą wsparcia </w:t>
            </w:r>
            <w:r w:rsidR="00AE45C0">
              <w:rPr>
                <w:rFonts w:ascii="Arial" w:hAnsi="Arial" w:cs="Arial"/>
                <w:sz w:val="16"/>
                <w:szCs w:val="16"/>
                <w:lang w:val="pl-PL"/>
              </w:rPr>
              <w:t>w </w:t>
            </w:r>
            <w:r w:rsidR="00A464A9">
              <w:rPr>
                <w:rFonts w:ascii="Arial" w:hAnsi="Arial" w:cs="Arial"/>
                <w:sz w:val="16"/>
                <w:szCs w:val="16"/>
                <w:lang w:val="pl-PL"/>
              </w:rPr>
              <w:t>codziennym funkcjonowaniu</w:t>
            </w:r>
            <w:r w:rsidR="00A464A9" w:rsidRPr="003443AA">
              <w:rPr>
                <w:rFonts w:ascii="Arial" w:hAnsi="Arial" w:cs="Arial"/>
                <w:sz w:val="16"/>
                <w:szCs w:val="16"/>
                <w:lang w:val="pl-PL"/>
              </w:rPr>
              <w:t xml:space="preserve"> </w:t>
            </w:r>
            <w:r w:rsidRPr="003443AA">
              <w:rPr>
                <w:rFonts w:ascii="Arial" w:hAnsi="Arial" w:cs="Arial"/>
                <w:sz w:val="16"/>
                <w:szCs w:val="16"/>
                <w:lang w:val="pl-PL"/>
              </w:rPr>
              <w:t>(dziecko, osoba dorosła, osoba starsza)</w:t>
            </w:r>
            <w:r w:rsidRPr="003443AA">
              <w:rPr>
                <w:rFonts w:ascii="Arial" w:hAnsi="Arial" w:cs="Arial"/>
                <w:sz w:val="16"/>
                <w:szCs w:val="16"/>
              </w:rPr>
              <w:t xml:space="preserve"> </w:t>
            </w:r>
            <w:r w:rsidR="00AE45C0" w:rsidRPr="003443AA">
              <w:rPr>
                <w:rFonts w:ascii="Arial" w:hAnsi="Arial" w:cs="Arial"/>
                <w:sz w:val="16"/>
                <w:szCs w:val="16"/>
                <w:lang w:val="pl-PL"/>
              </w:rPr>
              <w:t>w</w:t>
            </w:r>
            <w:r w:rsidR="00AE45C0">
              <w:rPr>
                <w:rFonts w:ascii="Arial" w:hAnsi="Arial" w:cs="Arial"/>
                <w:sz w:val="16"/>
                <w:szCs w:val="16"/>
                <w:lang w:val="pl-PL"/>
              </w:rPr>
              <w:t> </w:t>
            </w:r>
            <w:r w:rsidRPr="003443AA">
              <w:rPr>
                <w:rFonts w:ascii="Arial" w:hAnsi="Arial" w:cs="Arial"/>
                <w:sz w:val="16"/>
                <w:szCs w:val="16"/>
                <w:lang w:val="pl-PL"/>
              </w:rPr>
              <w:t xml:space="preserve">wyniku choroby, niepełnosprawności, zaburzeń psychicznych, </w:t>
            </w:r>
            <w:r w:rsidR="00AE45C0" w:rsidRPr="003443AA">
              <w:rPr>
                <w:rFonts w:ascii="Arial" w:hAnsi="Arial" w:cs="Arial"/>
                <w:sz w:val="16"/>
                <w:szCs w:val="16"/>
                <w:lang w:val="pl-PL"/>
              </w:rPr>
              <w:t>w</w:t>
            </w:r>
            <w:r w:rsidR="00AE45C0">
              <w:rPr>
                <w:rFonts w:ascii="Arial" w:hAnsi="Arial" w:cs="Arial"/>
                <w:sz w:val="16"/>
                <w:szCs w:val="16"/>
                <w:lang w:val="pl-PL"/>
              </w:rPr>
              <w:t> </w:t>
            </w:r>
            <w:r w:rsidRPr="003443AA">
              <w:rPr>
                <w:rFonts w:ascii="Arial" w:hAnsi="Arial" w:cs="Arial"/>
                <w:sz w:val="16"/>
                <w:szCs w:val="16"/>
                <w:lang w:val="pl-PL"/>
              </w:rPr>
              <w:t xml:space="preserve">przypadkach, gdy prawidłowe funkcjonowanie </w:t>
            </w:r>
            <w:r w:rsidR="00AE45C0" w:rsidRPr="003443AA">
              <w:rPr>
                <w:rFonts w:ascii="Arial" w:hAnsi="Arial" w:cs="Arial"/>
                <w:sz w:val="16"/>
                <w:szCs w:val="16"/>
                <w:lang w:val="pl-PL"/>
              </w:rPr>
              <w:t>w</w:t>
            </w:r>
            <w:r w:rsidR="00AE45C0">
              <w:rPr>
                <w:rFonts w:ascii="Arial" w:hAnsi="Arial" w:cs="Arial"/>
                <w:sz w:val="16"/>
                <w:szCs w:val="16"/>
                <w:lang w:val="pl-PL"/>
              </w:rPr>
              <w:t> </w:t>
            </w:r>
            <w:r w:rsidRPr="003443AA">
              <w:rPr>
                <w:rFonts w:ascii="Arial" w:hAnsi="Arial" w:cs="Arial"/>
                <w:sz w:val="16"/>
                <w:szCs w:val="16"/>
                <w:lang w:val="pl-PL"/>
              </w:rPr>
              <w:t>środowisku rodzinnym wymaga wp</w:t>
            </w:r>
            <w:r w:rsidRPr="003443AA">
              <w:rPr>
                <w:rFonts w:ascii="Arial" w:hAnsi="Arial" w:cs="Arial"/>
                <w:sz w:val="16"/>
                <w:szCs w:val="16"/>
              </w:rPr>
              <w:t>r</w:t>
            </w:r>
            <w:r w:rsidRPr="003443AA">
              <w:rPr>
                <w:rFonts w:ascii="Arial" w:hAnsi="Arial" w:cs="Arial"/>
                <w:sz w:val="16"/>
                <w:szCs w:val="16"/>
                <w:lang w:val="pl-PL"/>
              </w:rPr>
              <w:t>o</w:t>
            </w:r>
            <w:r w:rsidRPr="003443AA">
              <w:rPr>
                <w:rFonts w:ascii="Arial" w:hAnsi="Arial" w:cs="Arial"/>
                <w:sz w:val="16"/>
                <w:szCs w:val="16"/>
              </w:rPr>
              <w:t>w</w:t>
            </w:r>
            <w:r w:rsidRPr="003443AA">
              <w:rPr>
                <w:rFonts w:ascii="Arial" w:hAnsi="Arial" w:cs="Arial"/>
                <w:sz w:val="16"/>
                <w:szCs w:val="16"/>
                <w:lang w:val="pl-PL"/>
              </w:rPr>
              <w:t xml:space="preserve">adzenia usług opiekuńczych lub specjalistycznych usług opiekuńczych </w:t>
            </w:r>
            <w:r w:rsidR="00AE45C0" w:rsidRPr="003443AA">
              <w:rPr>
                <w:rFonts w:ascii="Arial" w:hAnsi="Arial" w:cs="Arial"/>
                <w:sz w:val="16"/>
                <w:szCs w:val="16"/>
                <w:lang w:val="pl-PL"/>
              </w:rPr>
              <w:t>w</w:t>
            </w:r>
            <w:r w:rsidR="00AE45C0">
              <w:rPr>
                <w:rFonts w:ascii="Arial" w:hAnsi="Arial" w:cs="Arial"/>
                <w:sz w:val="16"/>
                <w:szCs w:val="16"/>
                <w:lang w:val="pl-PL"/>
              </w:rPr>
              <w:t> </w:t>
            </w:r>
            <w:r w:rsidRPr="003443AA">
              <w:rPr>
                <w:rFonts w:ascii="Arial" w:hAnsi="Arial" w:cs="Arial"/>
                <w:sz w:val="16"/>
                <w:szCs w:val="16"/>
                <w:lang w:val="pl-PL"/>
              </w:rPr>
              <w:t>zakresie wynikającym</w:t>
            </w:r>
            <w:r w:rsidRPr="003443AA">
              <w:rPr>
                <w:rFonts w:ascii="Arial" w:hAnsi="Arial" w:cs="Arial"/>
                <w:sz w:val="16"/>
                <w:szCs w:val="16"/>
              </w:rPr>
              <w:t xml:space="preserve"> </w:t>
            </w:r>
            <w:r w:rsidR="00AE45C0" w:rsidRPr="003443AA">
              <w:rPr>
                <w:rFonts w:ascii="Arial" w:hAnsi="Arial" w:cs="Arial"/>
                <w:sz w:val="16"/>
                <w:szCs w:val="16"/>
                <w:lang w:val="pl-PL"/>
              </w:rPr>
              <w:t>z</w:t>
            </w:r>
            <w:r w:rsidR="00AE45C0">
              <w:rPr>
                <w:rFonts w:ascii="Arial" w:hAnsi="Arial" w:cs="Arial"/>
                <w:sz w:val="16"/>
                <w:szCs w:val="16"/>
                <w:lang w:val="pl-PL"/>
              </w:rPr>
              <w:t> </w:t>
            </w:r>
            <w:r w:rsidRPr="003443AA">
              <w:rPr>
                <w:rFonts w:ascii="Arial" w:hAnsi="Arial" w:cs="Arial"/>
                <w:sz w:val="16"/>
                <w:szCs w:val="16"/>
                <w:lang w:val="pl-PL"/>
              </w:rPr>
              <w:t>indywidualnej diagnozy,</w:t>
            </w:r>
            <w:r w:rsidR="00D11DF0">
              <w:rPr>
                <w:rFonts w:ascii="Arial" w:hAnsi="Arial" w:cs="Arial"/>
                <w:sz w:val="16"/>
                <w:szCs w:val="16"/>
                <w:lang w:val="pl-PL"/>
              </w:rPr>
              <w:t xml:space="preserve"> </w:t>
            </w:r>
            <w:r w:rsidRPr="003443AA">
              <w:rPr>
                <w:rFonts w:ascii="Arial" w:hAnsi="Arial" w:cs="Arial"/>
                <w:sz w:val="16"/>
                <w:szCs w:val="16"/>
              </w:rPr>
              <w:t>W</w:t>
            </w:r>
            <w:r w:rsidRPr="003443AA">
              <w:rPr>
                <w:rFonts w:ascii="Arial" w:hAnsi="Arial" w:cs="Arial"/>
                <w:sz w:val="16"/>
                <w:szCs w:val="16"/>
                <w:lang w:val="pl-PL"/>
              </w:rPr>
              <w:t xml:space="preserve">sparcie procesu deinstytucjonalizacji pieczy zastępczej, </w:t>
            </w:r>
            <w:r w:rsidR="00AE45C0" w:rsidRPr="003443AA">
              <w:rPr>
                <w:rFonts w:ascii="Arial" w:hAnsi="Arial" w:cs="Arial"/>
                <w:sz w:val="16"/>
                <w:szCs w:val="16"/>
                <w:lang w:val="pl-PL"/>
              </w:rPr>
              <w:t>w</w:t>
            </w:r>
            <w:r w:rsidR="00AE45C0">
              <w:rPr>
                <w:rFonts w:ascii="Arial" w:hAnsi="Arial" w:cs="Arial"/>
                <w:sz w:val="16"/>
                <w:szCs w:val="16"/>
                <w:lang w:val="pl-PL"/>
              </w:rPr>
              <w:t> </w:t>
            </w:r>
            <w:r w:rsidRPr="003443AA">
              <w:rPr>
                <w:rFonts w:ascii="Arial" w:hAnsi="Arial" w:cs="Arial"/>
                <w:sz w:val="16"/>
                <w:szCs w:val="16"/>
                <w:lang w:val="pl-PL"/>
              </w:rPr>
              <w:t>tym m.in. poprzez:</w:t>
            </w:r>
            <w:r w:rsidR="00D11DF0">
              <w:rPr>
                <w:rFonts w:ascii="Arial" w:hAnsi="Arial" w:cs="Arial"/>
                <w:sz w:val="16"/>
                <w:szCs w:val="16"/>
                <w:lang w:val="pl-PL"/>
              </w:rPr>
              <w:t xml:space="preserve"> </w:t>
            </w:r>
            <w:r w:rsidRPr="003443AA">
              <w:rPr>
                <w:rFonts w:ascii="Arial" w:hAnsi="Arial" w:cs="Arial"/>
                <w:sz w:val="16"/>
                <w:szCs w:val="16"/>
              </w:rPr>
              <w:t xml:space="preserve">wsparcie rozwoju rodzinnych form pieczy </w:t>
            </w:r>
            <w:r w:rsidRPr="003443AA">
              <w:rPr>
                <w:rFonts w:ascii="Arial" w:hAnsi="Arial" w:cs="Arial"/>
                <w:sz w:val="16"/>
                <w:szCs w:val="16"/>
              </w:rPr>
              <w:lastRenderedPageBreak/>
              <w:t xml:space="preserve">zastępczej,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tym</w:t>
            </w:r>
            <w:r w:rsidRPr="003443AA">
              <w:rPr>
                <w:rFonts w:ascii="Arial" w:eastAsia="Calibri" w:hAnsi="Arial" w:cs="Arial"/>
                <w:sz w:val="16"/>
                <w:szCs w:val="16"/>
                <w:lang w:eastAsia="en-US"/>
              </w:rPr>
              <w:t xml:space="preserve"> </w:t>
            </w:r>
            <w:r w:rsidRPr="003443AA">
              <w:rPr>
                <w:rFonts w:ascii="Arial" w:hAnsi="Arial" w:cs="Arial"/>
                <w:sz w:val="16"/>
                <w:szCs w:val="16"/>
              </w:rPr>
              <w:t xml:space="preserve">kształcenie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doskonalenie osób sprawujących rodzinną pieczę zastępczą (rodzin zastępczych, osób prowadzących rodzinne domy dziecka oraz dyrektorek/dyrektorów placówek opiekuńczo – wychowawczych typu rodzinnego),</w:t>
            </w:r>
          </w:p>
          <w:p w14:paraId="5936521F" w14:textId="77777777" w:rsidR="001744B3" w:rsidRPr="003443AA" w:rsidRDefault="001744B3" w:rsidP="005D5676">
            <w:pPr>
              <w:pStyle w:val="Akapitzlist"/>
              <w:numPr>
                <w:ilvl w:val="0"/>
                <w:numId w:val="98"/>
              </w:num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poprawę dostępu do działań koordynatorów rodzinnej pieczy zastępczej,</w:t>
            </w:r>
          </w:p>
          <w:p w14:paraId="13F96726" w14:textId="42C32AAC" w:rsidR="001744B3" w:rsidRPr="003443AA" w:rsidRDefault="001744B3" w:rsidP="005D5676">
            <w:pPr>
              <w:pStyle w:val="Akapitzlist"/>
              <w:numPr>
                <w:ilvl w:val="0"/>
                <w:numId w:val="98"/>
              </w:num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wspieranie restrukturyzacji placówek instytucjonalnej pieczy zastępczej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celu zmniejszania liczby dzieci oraz podwyższenia wieku dzieci umieszczanych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tych placówkach)</w:t>
            </w:r>
          </w:p>
          <w:p w14:paraId="61F6E841" w14:textId="215EA776" w:rsidR="001744B3" w:rsidRPr="003443AA" w:rsidRDefault="001744B3" w:rsidP="005D5676">
            <w:p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 xml:space="preserve">Programy wczesnego wykrywania wad rozwojowych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rehabilitacji dzieci niepełnosprawnych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zagrożonych niepełnosprawnością</w:t>
            </w:r>
          </w:p>
          <w:p w14:paraId="58390271" w14:textId="0A63C2B5" w:rsidR="001744B3" w:rsidRPr="003443AA" w:rsidRDefault="001744B3" w:rsidP="005D5676">
            <w:p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Wdrożenie działań zapewniających dostęp do usług zdrowotnych oraz podnoszenie umiejętności kobiet będących w ciąży, jak również młodych matek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tym matek samotnych)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rodziców, zagrożonych ubóstwem lub wykluczeniem społecznym, w zakresie radzenia sobie z opieką nad małym dzieckiem. (np. rozszerzenie zakresu działania szkół rodzenia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skupienie się również na kwestiach związanych z opieką nad małym dzieckiem, kampanie informacyjne połączone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warsztatami, grupy wsparcia, grupy samopomocowe)</w:t>
            </w:r>
          </w:p>
        </w:tc>
        <w:tc>
          <w:tcPr>
            <w:tcW w:w="1421" w:type="dxa"/>
            <w:shd w:val="clear" w:color="auto" w:fill="auto"/>
          </w:tcPr>
          <w:p w14:paraId="1E1F9A6B"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lastRenderedPageBreak/>
              <w:t>VIII. Integracja społeczna</w:t>
            </w:r>
          </w:p>
        </w:tc>
        <w:tc>
          <w:tcPr>
            <w:tcW w:w="874" w:type="dxa"/>
          </w:tcPr>
          <w:p w14:paraId="3D73CDE4"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EFS</w:t>
            </w:r>
          </w:p>
        </w:tc>
        <w:tc>
          <w:tcPr>
            <w:tcW w:w="1217" w:type="dxa"/>
          </w:tcPr>
          <w:p w14:paraId="1EAE878F"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358010B4" w14:textId="6F079B48" w:rsidR="001744B3" w:rsidRPr="003443AA" w:rsidRDefault="001744B3" w:rsidP="00D11DF0">
            <w:pPr>
              <w:spacing w:line="240" w:lineRule="auto"/>
              <w:rPr>
                <w:rFonts w:ascii="Arial" w:hAnsi="Arial" w:cs="Arial"/>
                <w:sz w:val="16"/>
                <w:szCs w:val="16"/>
              </w:rPr>
            </w:pPr>
            <w:r w:rsidRPr="003443AA">
              <w:rPr>
                <w:rFonts w:ascii="Arial" w:hAnsi="Arial" w:cs="Arial"/>
                <w:sz w:val="16"/>
                <w:szCs w:val="16"/>
              </w:rPr>
              <w:t xml:space="preserve"> 9iv</w:t>
            </w:r>
          </w:p>
        </w:tc>
      </w:tr>
      <w:tr w:rsidR="001744B3" w:rsidRPr="003309DD" w14:paraId="1D1339E3" w14:textId="77777777" w:rsidTr="00850606">
        <w:trPr>
          <w:trHeight w:val="783"/>
          <w:jc w:val="center"/>
        </w:trPr>
        <w:tc>
          <w:tcPr>
            <w:tcW w:w="1816" w:type="dxa"/>
            <w:shd w:val="clear" w:color="auto" w:fill="auto"/>
          </w:tcPr>
          <w:p w14:paraId="5F27C102" w14:textId="52B61B33" w:rsidR="001744B3" w:rsidRPr="003443AA" w:rsidRDefault="00850606" w:rsidP="005D5676">
            <w:pPr>
              <w:snapToGrid w:val="0"/>
              <w:spacing w:line="240" w:lineRule="auto"/>
              <w:rPr>
                <w:rFonts w:ascii="Arial" w:hAnsi="Arial" w:cs="Arial"/>
                <w:sz w:val="16"/>
                <w:szCs w:val="16"/>
              </w:rPr>
            </w:pPr>
            <w:r w:rsidRPr="003443AA">
              <w:rPr>
                <w:rFonts w:ascii="Arial" w:hAnsi="Arial" w:cs="Arial"/>
                <w:sz w:val="16"/>
                <w:szCs w:val="16"/>
              </w:rPr>
              <w:t>Rodziny zagrożone wykluczeniem społecznym  z</w:t>
            </w:r>
            <w:r>
              <w:rPr>
                <w:rFonts w:ascii="Arial" w:hAnsi="Arial" w:cs="Arial"/>
                <w:sz w:val="16"/>
                <w:szCs w:val="16"/>
              </w:rPr>
              <w:t> </w:t>
            </w:r>
            <w:r w:rsidRPr="003443AA">
              <w:rPr>
                <w:rFonts w:ascii="Arial" w:hAnsi="Arial" w:cs="Arial"/>
                <w:sz w:val="16"/>
                <w:szCs w:val="16"/>
              </w:rPr>
              <w:t>dziećmi na utrzymaniu, w</w:t>
            </w:r>
            <w:r>
              <w:rPr>
                <w:rFonts w:ascii="Arial" w:hAnsi="Arial" w:cs="Arial"/>
                <w:sz w:val="16"/>
                <w:szCs w:val="16"/>
              </w:rPr>
              <w:t> </w:t>
            </w:r>
            <w:r w:rsidRPr="003443AA">
              <w:rPr>
                <w:rFonts w:ascii="Arial" w:hAnsi="Arial" w:cs="Arial"/>
                <w:sz w:val="16"/>
                <w:szCs w:val="16"/>
              </w:rPr>
              <w:t>tym wielodzietne lub niepełne</w:t>
            </w:r>
          </w:p>
        </w:tc>
        <w:tc>
          <w:tcPr>
            <w:tcW w:w="3183" w:type="dxa"/>
            <w:shd w:val="clear" w:color="auto" w:fill="auto"/>
          </w:tcPr>
          <w:p w14:paraId="13245FF7" w14:textId="77777777" w:rsidR="00486DFC" w:rsidRPr="003443AA" w:rsidRDefault="00486DFC" w:rsidP="005D5676">
            <w:p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tworzenie nowych podmiotów opieki nad dziećmi do lat 3 (m.in. żłobki, żłobki przyzakładowe, kluby dziecięce)</w:t>
            </w:r>
          </w:p>
          <w:p w14:paraId="75825255" w14:textId="6110D399" w:rsidR="00486DFC" w:rsidRPr="003443AA" w:rsidRDefault="00486DFC" w:rsidP="005D5676">
            <w:p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 xml:space="preserve">tworzenie miejsc opieki nad dziećmi do lat 3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formie dziennego opiekuna</w:t>
            </w:r>
          </w:p>
          <w:p w14:paraId="239D6B49" w14:textId="2C46CE2E" w:rsidR="00486DFC" w:rsidRPr="003443AA" w:rsidRDefault="00486DFC" w:rsidP="005D5676">
            <w:p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 xml:space="preserve">tworzenie nowych miejsc opieki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istniejących instytucjach opieki nad dziećmi (m.in. żłobkach, żłobkach przyzakładowych, klubach dziecięcych)</w:t>
            </w:r>
          </w:p>
          <w:p w14:paraId="69299247" w14:textId="5FB6CA8E" w:rsidR="001744B3" w:rsidRPr="003443AA" w:rsidRDefault="00486DFC" w:rsidP="005D5676">
            <w:pPr>
              <w:tabs>
                <w:tab w:val="left" w:pos="3969"/>
              </w:tabs>
              <w:autoSpaceDE w:val="0"/>
              <w:autoSpaceDN w:val="0"/>
              <w:adjustRightInd w:val="0"/>
              <w:spacing w:after="0" w:line="240" w:lineRule="auto"/>
              <w:rPr>
                <w:rFonts w:ascii="Arial" w:hAnsi="Arial" w:cs="Arial"/>
                <w:sz w:val="16"/>
                <w:szCs w:val="16"/>
              </w:rPr>
            </w:pPr>
            <w:r w:rsidRPr="003443AA">
              <w:rPr>
                <w:rFonts w:ascii="Arial" w:hAnsi="Arial" w:cs="Arial"/>
                <w:sz w:val="16"/>
                <w:szCs w:val="16"/>
              </w:rPr>
              <w:t>zwiększenie dostępności usług opieki nad dziećmi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tym poprzez pokrycie kosztów opieki) dla osób znajdujących się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trudnej sytuacji, dla których obowiązek opieki nad dziećmi stanowi barierę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dostępie do rynku pracy</w:t>
            </w:r>
          </w:p>
        </w:tc>
        <w:tc>
          <w:tcPr>
            <w:tcW w:w="1421" w:type="dxa"/>
            <w:shd w:val="clear" w:color="auto" w:fill="auto"/>
          </w:tcPr>
          <w:p w14:paraId="7ADDA7EC"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VII. Regionalny rynek pracy</w:t>
            </w:r>
          </w:p>
        </w:tc>
        <w:tc>
          <w:tcPr>
            <w:tcW w:w="874" w:type="dxa"/>
          </w:tcPr>
          <w:p w14:paraId="24800BC9" w14:textId="77777777" w:rsidR="001744B3" w:rsidRPr="003443AA" w:rsidRDefault="001744B3" w:rsidP="005D5676">
            <w:pPr>
              <w:snapToGrid w:val="0"/>
              <w:spacing w:line="240" w:lineRule="auto"/>
              <w:rPr>
                <w:rFonts w:ascii="Arial" w:hAnsi="Arial" w:cs="Arial"/>
                <w:sz w:val="16"/>
                <w:szCs w:val="16"/>
              </w:rPr>
            </w:pPr>
            <w:r w:rsidRPr="003443AA">
              <w:rPr>
                <w:rFonts w:ascii="Arial" w:hAnsi="Arial" w:cs="Arial"/>
                <w:sz w:val="16"/>
                <w:szCs w:val="16"/>
              </w:rPr>
              <w:t>EFS</w:t>
            </w:r>
          </w:p>
        </w:tc>
        <w:tc>
          <w:tcPr>
            <w:tcW w:w="1217" w:type="dxa"/>
          </w:tcPr>
          <w:p w14:paraId="5F50EC05"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3E7B5907" w14:textId="77777777" w:rsidR="001744B3" w:rsidRPr="003443AA" w:rsidRDefault="001744B3" w:rsidP="005D5676">
            <w:pPr>
              <w:snapToGrid w:val="0"/>
              <w:spacing w:line="240" w:lineRule="auto"/>
              <w:rPr>
                <w:rFonts w:ascii="Arial" w:hAnsi="Arial" w:cs="Arial"/>
                <w:sz w:val="16"/>
                <w:szCs w:val="16"/>
              </w:rPr>
            </w:pPr>
            <w:r w:rsidRPr="003443AA">
              <w:rPr>
                <w:rFonts w:ascii="Arial" w:hAnsi="Arial" w:cs="Arial"/>
                <w:sz w:val="16"/>
                <w:szCs w:val="16"/>
              </w:rPr>
              <w:t>8iv</w:t>
            </w:r>
          </w:p>
        </w:tc>
      </w:tr>
      <w:tr w:rsidR="001744B3" w:rsidRPr="003309DD" w14:paraId="5597D3C8" w14:textId="77777777" w:rsidTr="00850606">
        <w:trPr>
          <w:trHeight w:val="2241"/>
          <w:jc w:val="center"/>
        </w:trPr>
        <w:tc>
          <w:tcPr>
            <w:tcW w:w="1816" w:type="dxa"/>
            <w:shd w:val="clear" w:color="auto" w:fill="auto"/>
          </w:tcPr>
          <w:p w14:paraId="05A072DD" w14:textId="4EAD67E4"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 xml:space="preserve">Osoby niepełnosprawne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ich rodziny, osoby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 xml:space="preserve">zaburzeniami psychicznymi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chore psychicznie</w:t>
            </w:r>
          </w:p>
        </w:tc>
        <w:tc>
          <w:tcPr>
            <w:tcW w:w="3183" w:type="dxa"/>
            <w:shd w:val="clear" w:color="auto" w:fill="auto"/>
          </w:tcPr>
          <w:p w14:paraId="77634101" w14:textId="52C8CAA9" w:rsidR="00486DFC" w:rsidRPr="003443AA" w:rsidRDefault="00486DFC" w:rsidP="00D11DF0">
            <w:pPr>
              <w:tabs>
                <w:tab w:val="left" w:pos="3969"/>
              </w:tabs>
              <w:autoSpaceDE w:val="0"/>
              <w:autoSpaceDN w:val="0"/>
              <w:adjustRightInd w:val="0"/>
              <w:spacing w:after="160" w:line="240" w:lineRule="auto"/>
              <w:rPr>
                <w:rFonts w:ascii="Arial" w:hAnsi="Arial" w:cs="Arial"/>
                <w:sz w:val="16"/>
                <w:szCs w:val="16"/>
              </w:rPr>
            </w:pPr>
            <w:r w:rsidRPr="003443AA">
              <w:rPr>
                <w:rFonts w:ascii="Arial" w:hAnsi="Arial" w:cs="Arial"/>
                <w:sz w:val="16"/>
                <w:szCs w:val="16"/>
              </w:rPr>
              <w:t xml:space="preserve">Inwestycje związane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infrastrukturą i/ lub wyposażeniem podmiotów świadczących usługi pomocy społecznej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tym dostosowanie do potrzeb osób niepełnosprawnych).</w:t>
            </w:r>
          </w:p>
          <w:p w14:paraId="629B6453" w14:textId="4E0E0C95" w:rsidR="001744B3" w:rsidRPr="003443AA" w:rsidRDefault="001744B3" w:rsidP="00D11DF0">
            <w:pPr>
              <w:tabs>
                <w:tab w:val="left" w:pos="3969"/>
              </w:tabs>
              <w:autoSpaceDE w:val="0"/>
              <w:autoSpaceDN w:val="0"/>
              <w:adjustRightInd w:val="0"/>
              <w:spacing w:after="160" w:line="240" w:lineRule="auto"/>
              <w:rPr>
                <w:rFonts w:ascii="Arial" w:hAnsi="Arial" w:cs="Arial"/>
                <w:sz w:val="16"/>
                <w:szCs w:val="16"/>
              </w:rPr>
            </w:pPr>
            <w:r w:rsidRPr="003443AA">
              <w:rPr>
                <w:rFonts w:ascii="Arial" w:hAnsi="Arial" w:cs="Arial"/>
                <w:sz w:val="16"/>
                <w:szCs w:val="16"/>
              </w:rPr>
              <w:t xml:space="preserve">Inwestycje związane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 xml:space="preserve">infrastrukturą i/ lub wyposażeniem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zakresie rozwoju mieszkalnictwa wspomaganego, chronionego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socjalnego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tym dostosowanie do potrzeb osób niepełnosprawnych).</w:t>
            </w:r>
          </w:p>
        </w:tc>
        <w:tc>
          <w:tcPr>
            <w:tcW w:w="1421" w:type="dxa"/>
            <w:shd w:val="clear" w:color="auto" w:fill="auto"/>
          </w:tcPr>
          <w:p w14:paraId="7E64AC99" w14:textId="5EC5DB50"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 xml:space="preserve">VI. Spójność przestrzenna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społeczna</w:t>
            </w:r>
          </w:p>
        </w:tc>
        <w:tc>
          <w:tcPr>
            <w:tcW w:w="874" w:type="dxa"/>
          </w:tcPr>
          <w:p w14:paraId="773E71B9"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EFRR</w:t>
            </w:r>
          </w:p>
        </w:tc>
        <w:tc>
          <w:tcPr>
            <w:tcW w:w="1217" w:type="dxa"/>
          </w:tcPr>
          <w:p w14:paraId="319DC80F"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0D10B90D"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9a</w:t>
            </w:r>
          </w:p>
        </w:tc>
      </w:tr>
      <w:tr w:rsidR="001744B3" w:rsidRPr="003309DD" w14:paraId="77C5E876" w14:textId="77777777" w:rsidTr="00850606">
        <w:trPr>
          <w:trHeight w:val="3690"/>
          <w:jc w:val="center"/>
        </w:trPr>
        <w:tc>
          <w:tcPr>
            <w:tcW w:w="1816" w:type="dxa"/>
            <w:shd w:val="clear" w:color="auto" w:fill="auto"/>
          </w:tcPr>
          <w:p w14:paraId="3CA47201" w14:textId="2F45E951" w:rsidR="001744B3" w:rsidRPr="003443AA" w:rsidRDefault="00850606" w:rsidP="005D5676">
            <w:pPr>
              <w:snapToGrid w:val="0"/>
              <w:spacing w:line="240" w:lineRule="auto"/>
              <w:rPr>
                <w:rFonts w:ascii="Arial" w:hAnsi="Arial" w:cs="Arial"/>
                <w:sz w:val="16"/>
                <w:szCs w:val="16"/>
              </w:rPr>
            </w:pPr>
            <w:r w:rsidRPr="003443AA">
              <w:rPr>
                <w:rFonts w:ascii="Arial" w:hAnsi="Arial" w:cs="Arial"/>
                <w:sz w:val="16"/>
                <w:szCs w:val="16"/>
              </w:rPr>
              <w:lastRenderedPageBreak/>
              <w:t>Osoby niepełnosprawne i</w:t>
            </w:r>
            <w:r>
              <w:rPr>
                <w:rFonts w:ascii="Arial" w:hAnsi="Arial" w:cs="Arial"/>
                <w:sz w:val="16"/>
                <w:szCs w:val="16"/>
              </w:rPr>
              <w:t> </w:t>
            </w:r>
            <w:r w:rsidRPr="003443AA">
              <w:rPr>
                <w:rFonts w:ascii="Arial" w:hAnsi="Arial" w:cs="Arial"/>
                <w:sz w:val="16"/>
                <w:szCs w:val="16"/>
              </w:rPr>
              <w:t>ich rodziny, osoby z</w:t>
            </w:r>
            <w:r>
              <w:rPr>
                <w:rFonts w:ascii="Arial" w:hAnsi="Arial" w:cs="Arial"/>
                <w:sz w:val="16"/>
                <w:szCs w:val="16"/>
              </w:rPr>
              <w:t> </w:t>
            </w:r>
            <w:r w:rsidRPr="003443AA">
              <w:rPr>
                <w:rFonts w:ascii="Arial" w:hAnsi="Arial" w:cs="Arial"/>
                <w:sz w:val="16"/>
                <w:szCs w:val="16"/>
              </w:rPr>
              <w:t>zaburzeniami psychicznymi i</w:t>
            </w:r>
            <w:r>
              <w:rPr>
                <w:rFonts w:ascii="Arial" w:hAnsi="Arial" w:cs="Arial"/>
                <w:sz w:val="16"/>
                <w:szCs w:val="16"/>
              </w:rPr>
              <w:t> </w:t>
            </w:r>
            <w:r w:rsidRPr="003443AA">
              <w:rPr>
                <w:rFonts w:ascii="Arial" w:hAnsi="Arial" w:cs="Arial"/>
                <w:sz w:val="16"/>
                <w:szCs w:val="16"/>
              </w:rPr>
              <w:t>chore psychicznie</w:t>
            </w:r>
          </w:p>
        </w:tc>
        <w:tc>
          <w:tcPr>
            <w:tcW w:w="3183" w:type="dxa"/>
            <w:shd w:val="clear" w:color="auto" w:fill="auto"/>
          </w:tcPr>
          <w:p w14:paraId="0BB65BBF" w14:textId="00364B40" w:rsidR="001744B3" w:rsidRPr="003443AA" w:rsidRDefault="001744B3" w:rsidP="00D11DF0">
            <w:pPr>
              <w:tabs>
                <w:tab w:val="left" w:pos="3969"/>
              </w:tabs>
              <w:autoSpaceDE w:val="0"/>
              <w:autoSpaceDN w:val="0"/>
              <w:adjustRightInd w:val="0"/>
              <w:spacing w:after="160" w:line="240" w:lineRule="auto"/>
              <w:rPr>
                <w:rFonts w:ascii="Arial" w:hAnsi="Arial" w:cs="Arial"/>
                <w:sz w:val="16"/>
                <w:szCs w:val="16"/>
              </w:rPr>
            </w:pPr>
            <w:r w:rsidRPr="003443AA">
              <w:rPr>
                <w:rFonts w:ascii="Arial" w:hAnsi="Arial" w:cs="Arial"/>
                <w:sz w:val="16"/>
                <w:szCs w:val="16"/>
              </w:rPr>
              <w:t>Włączanie</w:t>
            </w:r>
            <w:r w:rsidRPr="003443AA">
              <w:rPr>
                <w:rFonts w:ascii="Arial" w:hAnsi="Arial" w:cs="Arial"/>
                <w:bCs/>
                <w:sz w:val="16"/>
                <w:szCs w:val="16"/>
              </w:rPr>
              <w:t xml:space="preserve"> osób niepełnosprawnych </w:t>
            </w:r>
            <w:r w:rsidR="00AE45C0" w:rsidRPr="003443AA">
              <w:rPr>
                <w:rFonts w:ascii="Arial" w:hAnsi="Arial" w:cs="Arial"/>
                <w:bCs/>
                <w:sz w:val="16"/>
                <w:szCs w:val="16"/>
              </w:rPr>
              <w:t>w</w:t>
            </w:r>
            <w:r w:rsidR="00AE45C0">
              <w:rPr>
                <w:rFonts w:ascii="Arial" w:hAnsi="Arial" w:cs="Arial"/>
                <w:bCs/>
                <w:sz w:val="16"/>
                <w:szCs w:val="16"/>
              </w:rPr>
              <w:t> </w:t>
            </w:r>
            <w:r w:rsidRPr="003443AA">
              <w:rPr>
                <w:rFonts w:ascii="Arial" w:hAnsi="Arial" w:cs="Arial"/>
                <w:bCs/>
                <w:sz w:val="16"/>
                <w:szCs w:val="16"/>
              </w:rPr>
              <w:t xml:space="preserve">zajęcia na rzecz aktywizacji zawodowej, realizowane </w:t>
            </w:r>
            <w:r w:rsidR="00AE45C0" w:rsidRPr="003443AA">
              <w:rPr>
                <w:rFonts w:ascii="Arial" w:hAnsi="Arial" w:cs="Arial"/>
                <w:bCs/>
                <w:sz w:val="16"/>
                <w:szCs w:val="16"/>
              </w:rPr>
              <w:t>w</w:t>
            </w:r>
            <w:r w:rsidR="00AE45C0">
              <w:rPr>
                <w:rFonts w:ascii="Arial" w:hAnsi="Arial" w:cs="Arial"/>
                <w:bCs/>
                <w:sz w:val="16"/>
                <w:szCs w:val="16"/>
              </w:rPr>
              <w:t> </w:t>
            </w:r>
            <w:r w:rsidRPr="003443AA">
              <w:rPr>
                <w:rFonts w:ascii="Arial" w:hAnsi="Arial" w:cs="Arial"/>
                <w:bCs/>
                <w:sz w:val="16"/>
                <w:szCs w:val="16"/>
              </w:rPr>
              <w:t xml:space="preserve">warsztatach terapii zajęciowej poprzez finansowanie zajęć związanych </w:t>
            </w:r>
            <w:r w:rsidR="00AE45C0" w:rsidRPr="003443AA">
              <w:rPr>
                <w:rFonts w:ascii="Arial" w:hAnsi="Arial" w:cs="Arial"/>
                <w:bCs/>
                <w:sz w:val="16"/>
                <w:szCs w:val="16"/>
              </w:rPr>
              <w:t>z</w:t>
            </w:r>
            <w:r w:rsidR="00AE45C0">
              <w:rPr>
                <w:rFonts w:ascii="Arial" w:hAnsi="Arial" w:cs="Arial"/>
                <w:bCs/>
                <w:sz w:val="16"/>
                <w:szCs w:val="16"/>
              </w:rPr>
              <w:t> </w:t>
            </w:r>
            <w:r w:rsidRPr="003443AA">
              <w:rPr>
                <w:rFonts w:ascii="Arial" w:hAnsi="Arial" w:cs="Arial"/>
                <w:bCs/>
                <w:sz w:val="16"/>
                <w:szCs w:val="16"/>
              </w:rPr>
              <w:t xml:space="preserve">uczestnictwem </w:t>
            </w:r>
            <w:r w:rsidR="00AE45C0" w:rsidRPr="003443AA">
              <w:rPr>
                <w:rFonts w:ascii="Arial" w:hAnsi="Arial" w:cs="Arial"/>
                <w:bCs/>
                <w:sz w:val="16"/>
                <w:szCs w:val="16"/>
              </w:rPr>
              <w:t>w</w:t>
            </w:r>
            <w:r w:rsidR="00AE45C0">
              <w:rPr>
                <w:rFonts w:ascii="Arial" w:hAnsi="Arial" w:cs="Arial"/>
                <w:bCs/>
                <w:sz w:val="16"/>
                <w:szCs w:val="16"/>
              </w:rPr>
              <w:t> </w:t>
            </w:r>
            <w:r w:rsidRPr="003443AA">
              <w:rPr>
                <w:rFonts w:ascii="Arial" w:hAnsi="Arial" w:cs="Arial"/>
                <w:bCs/>
                <w:sz w:val="16"/>
                <w:szCs w:val="16"/>
              </w:rPr>
              <w:t>WTZ (</w:t>
            </w:r>
            <w:r w:rsidR="00AE45C0" w:rsidRPr="003443AA">
              <w:rPr>
                <w:rFonts w:ascii="Arial" w:hAnsi="Arial" w:cs="Arial"/>
                <w:bCs/>
                <w:sz w:val="16"/>
                <w:szCs w:val="16"/>
              </w:rPr>
              <w:t>w</w:t>
            </w:r>
            <w:r w:rsidR="00AE45C0">
              <w:rPr>
                <w:rFonts w:ascii="Arial" w:hAnsi="Arial" w:cs="Arial"/>
                <w:bCs/>
                <w:sz w:val="16"/>
                <w:szCs w:val="16"/>
              </w:rPr>
              <w:t> </w:t>
            </w:r>
            <w:r w:rsidRPr="003443AA">
              <w:rPr>
                <w:rFonts w:ascii="Arial" w:hAnsi="Arial" w:cs="Arial"/>
                <w:bCs/>
                <w:sz w:val="16"/>
                <w:szCs w:val="16"/>
              </w:rPr>
              <w:t>zakresie nie finansowanym przez PFRON) oraz działań na rzecz aktywnej integracji dotychczas nie oferowanych przez WTZ (np. zajęcia aktywizacyjne), stanowiących poszerzenie oferty WTZ,</w:t>
            </w:r>
          </w:p>
          <w:p w14:paraId="522C7ECE" w14:textId="7CC71805" w:rsidR="001744B3" w:rsidRPr="003443AA" w:rsidRDefault="001744B3" w:rsidP="00D11DF0">
            <w:pPr>
              <w:tabs>
                <w:tab w:val="left" w:pos="3969"/>
              </w:tabs>
              <w:autoSpaceDE w:val="0"/>
              <w:autoSpaceDN w:val="0"/>
              <w:adjustRightInd w:val="0"/>
              <w:spacing w:after="160" w:line="240" w:lineRule="auto"/>
              <w:rPr>
                <w:rFonts w:ascii="Arial" w:hAnsi="Arial" w:cs="Arial"/>
                <w:sz w:val="16"/>
                <w:szCs w:val="16"/>
              </w:rPr>
            </w:pPr>
            <w:r w:rsidRPr="003443AA">
              <w:rPr>
                <w:rFonts w:ascii="Arial" w:hAnsi="Arial" w:cs="Arial"/>
                <w:sz w:val="16"/>
                <w:szCs w:val="16"/>
              </w:rPr>
              <w:t xml:space="preserve">Organizacja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finansowanie usług wspierających aktywizację zawodową osób niepełnosprawnych,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tym np. trenera pracy i/lub doradcy zawodowego</w:t>
            </w:r>
          </w:p>
          <w:p w14:paraId="563990EF" w14:textId="77777777" w:rsidR="001744B3" w:rsidRPr="003443AA" w:rsidRDefault="001744B3" w:rsidP="005D5676">
            <w:pPr>
              <w:tabs>
                <w:tab w:val="left" w:pos="3969"/>
              </w:tabs>
              <w:autoSpaceDE w:val="0"/>
              <w:autoSpaceDN w:val="0"/>
              <w:adjustRightInd w:val="0"/>
              <w:spacing w:after="0" w:line="240" w:lineRule="auto"/>
              <w:rPr>
                <w:rFonts w:ascii="Arial" w:hAnsi="Arial" w:cs="Arial"/>
                <w:sz w:val="16"/>
                <w:szCs w:val="16"/>
              </w:rPr>
            </w:pPr>
            <w:r w:rsidRPr="003443AA">
              <w:rPr>
                <w:rFonts w:ascii="Arial" w:hAnsi="Arial" w:cs="Arial"/>
                <w:sz w:val="16"/>
                <w:szCs w:val="16"/>
              </w:rPr>
              <w:t>Finansowanie programów zatrudnienia wspomaganego dla osób niepełnosprawnych</w:t>
            </w:r>
          </w:p>
        </w:tc>
        <w:tc>
          <w:tcPr>
            <w:tcW w:w="1421" w:type="dxa"/>
            <w:shd w:val="clear" w:color="auto" w:fill="auto"/>
          </w:tcPr>
          <w:p w14:paraId="797A0633" w14:textId="77777777" w:rsidR="001744B3" w:rsidRPr="003443AA" w:rsidRDefault="00961AFC" w:rsidP="005D5676">
            <w:pPr>
              <w:spacing w:line="240" w:lineRule="auto"/>
              <w:rPr>
                <w:rFonts w:ascii="Arial" w:hAnsi="Arial" w:cs="Arial"/>
                <w:sz w:val="16"/>
                <w:szCs w:val="16"/>
              </w:rPr>
            </w:pPr>
            <w:r w:rsidRPr="003443AA">
              <w:rPr>
                <w:rFonts w:ascii="Arial" w:hAnsi="Arial" w:cs="Arial"/>
                <w:sz w:val="16"/>
                <w:szCs w:val="16"/>
              </w:rPr>
              <w:t>VIII. Integracja społeczna</w:t>
            </w:r>
          </w:p>
        </w:tc>
        <w:tc>
          <w:tcPr>
            <w:tcW w:w="874" w:type="dxa"/>
          </w:tcPr>
          <w:p w14:paraId="594CC983" w14:textId="77777777" w:rsidR="001744B3" w:rsidRPr="003443AA" w:rsidRDefault="00961AFC" w:rsidP="005D5676">
            <w:pPr>
              <w:spacing w:line="240" w:lineRule="auto"/>
              <w:rPr>
                <w:rFonts w:ascii="Arial" w:hAnsi="Arial" w:cs="Arial"/>
                <w:sz w:val="16"/>
                <w:szCs w:val="16"/>
              </w:rPr>
            </w:pPr>
            <w:r w:rsidRPr="003443AA">
              <w:rPr>
                <w:rFonts w:ascii="Arial" w:hAnsi="Arial" w:cs="Arial"/>
                <w:sz w:val="16"/>
                <w:szCs w:val="16"/>
              </w:rPr>
              <w:t>EFS</w:t>
            </w:r>
          </w:p>
        </w:tc>
        <w:tc>
          <w:tcPr>
            <w:tcW w:w="1217" w:type="dxa"/>
          </w:tcPr>
          <w:p w14:paraId="71DB9183" w14:textId="77777777" w:rsidR="001744B3" w:rsidRPr="003443AA" w:rsidRDefault="00961AFC"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0F6A3026"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9i</w:t>
            </w:r>
          </w:p>
        </w:tc>
      </w:tr>
      <w:tr w:rsidR="001744B3" w:rsidRPr="003309DD" w14:paraId="5D949EED" w14:textId="77777777" w:rsidTr="00850606">
        <w:trPr>
          <w:trHeight w:val="3690"/>
          <w:jc w:val="center"/>
        </w:trPr>
        <w:tc>
          <w:tcPr>
            <w:tcW w:w="1816" w:type="dxa"/>
            <w:shd w:val="clear" w:color="auto" w:fill="auto"/>
          </w:tcPr>
          <w:p w14:paraId="7E73DBB8" w14:textId="2814A3B1" w:rsidR="001744B3" w:rsidRPr="003443AA" w:rsidRDefault="00850606" w:rsidP="005D5676">
            <w:pPr>
              <w:snapToGrid w:val="0"/>
              <w:spacing w:line="240" w:lineRule="auto"/>
              <w:rPr>
                <w:rFonts w:ascii="Arial" w:hAnsi="Arial" w:cs="Arial"/>
                <w:sz w:val="16"/>
                <w:szCs w:val="16"/>
              </w:rPr>
            </w:pPr>
            <w:r w:rsidRPr="003443AA">
              <w:rPr>
                <w:rFonts w:ascii="Arial" w:hAnsi="Arial" w:cs="Arial"/>
                <w:sz w:val="16"/>
                <w:szCs w:val="16"/>
              </w:rPr>
              <w:t>Osoby niepełnosprawne i</w:t>
            </w:r>
            <w:r>
              <w:rPr>
                <w:rFonts w:ascii="Arial" w:hAnsi="Arial" w:cs="Arial"/>
                <w:sz w:val="16"/>
                <w:szCs w:val="16"/>
              </w:rPr>
              <w:t> </w:t>
            </w:r>
            <w:r w:rsidRPr="003443AA">
              <w:rPr>
                <w:rFonts w:ascii="Arial" w:hAnsi="Arial" w:cs="Arial"/>
                <w:sz w:val="16"/>
                <w:szCs w:val="16"/>
              </w:rPr>
              <w:t>ich rodziny, osoby z</w:t>
            </w:r>
            <w:r>
              <w:rPr>
                <w:rFonts w:ascii="Arial" w:hAnsi="Arial" w:cs="Arial"/>
                <w:sz w:val="16"/>
                <w:szCs w:val="16"/>
              </w:rPr>
              <w:t> </w:t>
            </w:r>
            <w:r w:rsidRPr="003443AA">
              <w:rPr>
                <w:rFonts w:ascii="Arial" w:hAnsi="Arial" w:cs="Arial"/>
                <w:sz w:val="16"/>
                <w:szCs w:val="16"/>
              </w:rPr>
              <w:t>zaburzeniami psychicznymi i</w:t>
            </w:r>
            <w:r>
              <w:rPr>
                <w:rFonts w:ascii="Arial" w:hAnsi="Arial" w:cs="Arial"/>
                <w:sz w:val="16"/>
                <w:szCs w:val="16"/>
              </w:rPr>
              <w:t> </w:t>
            </w:r>
            <w:r w:rsidRPr="003443AA">
              <w:rPr>
                <w:rFonts w:ascii="Arial" w:hAnsi="Arial" w:cs="Arial"/>
                <w:sz w:val="16"/>
                <w:szCs w:val="16"/>
              </w:rPr>
              <w:t>chore psychicznie</w:t>
            </w:r>
          </w:p>
        </w:tc>
        <w:tc>
          <w:tcPr>
            <w:tcW w:w="3183" w:type="dxa"/>
            <w:shd w:val="clear" w:color="auto" w:fill="auto"/>
          </w:tcPr>
          <w:p w14:paraId="3DC10E91" w14:textId="30514283" w:rsidR="001744B3" w:rsidRPr="003443AA" w:rsidRDefault="001744B3" w:rsidP="00D11DF0">
            <w:pPr>
              <w:tabs>
                <w:tab w:val="left" w:pos="3969"/>
              </w:tabs>
              <w:autoSpaceDE w:val="0"/>
              <w:autoSpaceDN w:val="0"/>
              <w:adjustRightInd w:val="0"/>
              <w:spacing w:after="160" w:line="240" w:lineRule="auto"/>
              <w:rPr>
                <w:rFonts w:ascii="Arial" w:hAnsi="Arial" w:cs="Arial"/>
                <w:sz w:val="16"/>
                <w:szCs w:val="16"/>
              </w:rPr>
            </w:pPr>
            <w:r w:rsidRPr="003443AA">
              <w:rPr>
                <w:rFonts w:ascii="Arial" w:hAnsi="Arial" w:cs="Arial"/>
                <w:sz w:val="16"/>
                <w:szCs w:val="16"/>
              </w:rPr>
              <w:t xml:space="preserve">Finansowanie usług dla osób chorych psychicznie </w:t>
            </w:r>
            <w:r w:rsidR="00AE45C0" w:rsidRPr="003443AA">
              <w:rPr>
                <w:rFonts w:ascii="Arial" w:hAnsi="Arial" w:cs="Arial"/>
                <w:sz w:val="16"/>
                <w:szCs w:val="16"/>
              </w:rPr>
              <w:t>i</w:t>
            </w:r>
            <w:r w:rsidR="00AE45C0">
              <w:rPr>
                <w:rFonts w:ascii="Arial" w:hAnsi="Arial" w:cs="Arial"/>
                <w:sz w:val="16"/>
                <w:szCs w:val="16"/>
              </w:rPr>
              <w:t>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 xml:space="preserve">zaburzeniami psychicznymi, w tym opieki psychiatrycznej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psychologicznej.</w:t>
            </w:r>
          </w:p>
          <w:p w14:paraId="325899BB" w14:textId="0662FF41" w:rsidR="001744B3" w:rsidRPr="003443AA" w:rsidRDefault="001744B3" w:rsidP="00D11DF0">
            <w:pPr>
              <w:tabs>
                <w:tab w:val="left" w:pos="3969"/>
              </w:tabs>
              <w:autoSpaceDE w:val="0"/>
              <w:autoSpaceDN w:val="0"/>
              <w:adjustRightInd w:val="0"/>
              <w:spacing w:after="160" w:line="240" w:lineRule="auto"/>
              <w:rPr>
                <w:rFonts w:ascii="Arial" w:hAnsi="Arial" w:cs="Arial"/>
                <w:sz w:val="16"/>
                <w:szCs w:val="16"/>
              </w:rPr>
            </w:pPr>
            <w:r w:rsidRPr="003443AA">
              <w:rPr>
                <w:rFonts w:ascii="Arial" w:hAnsi="Arial" w:cs="Arial"/>
                <w:sz w:val="16"/>
                <w:szCs w:val="16"/>
              </w:rPr>
              <w:t xml:space="preserve">Usługi opiekuńcze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specjalistyczne dla rodziny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sytuacji, gdy członek rodziny jest osobą </w:t>
            </w:r>
            <w:r w:rsidR="00A464A9">
              <w:rPr>
                <w:rFonts w:ascii="Arial" w:hAnsi="Arial" w:cs="Arial"/>
                <w:sz w:val="16"/>
                <w:szCs w:val="16"/>
              </w:rPr>
              <w:t xml:space="preserve">potrzebującą wsparcia </w:t>
            </w:r>
            <w:r w:rsidR="00AE45C0">
              <w:rPr>
                <w:rFonts w:ascii="Arial" w:hAnsi="Arial" w:cs="Arial"/>
                <w:sz w:val="16"/>
                <w:szCs w:val="16"/>
              </w:rPr>
              <w:t>w </w:t>
            </w:r>
            <w:r w:rsidR="00A464A9">
              <w:rPr>
                <w:rFonts w:ascii="Arial" w:hAnsi="Arial" w:cs="Arial"/>
                <w:sz w:val="16"/>
                <w:szCs w:val="16"/>
              </w:rPr>
              <w:t>codziennym funkcjonowaniu</w:t>
            </w:r>
            <w:r w:rsidR="00A464A9" w:rsidRPr="003443AA">
              <w:rPr>
                <w:rFonts w:ascii="Arial" w:hAnsi="Arial" w:cs="Arial"/>
                <w:sz w:val="16"/>
                <w:szCs w:val="16"/>
              </w:rPr>
              <w:t xml:space="preserve"> </w:t>
            </w:r>
            <w:r w:rsidRPr="003443AA">
              <w:rPr>
                <w:rFonts w:ascii="Arial" w:hAnsi="Arial" w:cs="Arial"/>
                <w:sz w:val="16"/>
                <w:szCs w:val="16"/>
              </w:rPr>
              <w:t xml:space="preserve">(dziecko, osoba dorosła, osoba starsza)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wyniku choroby, niepełnosprawności, zaburzeń psychicznych,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przypadkach, gdy prawidłowe funkcjonowanie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środowisku rodzinnym wymaga wprowadzenia usług opiekuńczych lub specjalistycznych usług opiekuńczych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zakresie wynikającym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indywidualnej diagnozy,</w:t>
            </w:r>
          </w:p>
          <w:p w14:paraId="6F2582C2" w14:textId="517565B8" w:rsidR="001744B3" w:rsidRPr="003443AA" w:rsidRDefault="001744B3" w:rsidP="00D11DF0">
            <w:pPr>
              <w:tabs>
                <w:tab w:val="left" w:pos="3969"/>
              </w:tabs>
              <w:autoSpaceDE w:val="0"/>
              <w:autoSpaceDN w:val="0"/>
              <w:adjustRightInd w:val="0"/>
              <w:spacing w:after="0" w:line="240" w:lineRule="auto"/>
              <w:rPr>
                <w:rFonts w:ascii="Arial" w:hAnsi="Arial" w:cs="Arial"/>
                <w:sz w:val="16"/>
                <w:szCs w:val="16"/>
              </w:rPr>
            </w:pPr>
            <w:r w:rsidRPr="003443AA">
              <w:rPr>
                <w:rFonts w:ascii="Arial" w:hAnsi="Arial" w:cs="Arial"/>
                <w:sz w:val="16"/>
                <w:szCs w:val="16"/>
              </w:rPr>
              <w:t xml:space="preserve">Wsparcie dla usług mieszkalnictwa wspomaganego (usługi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mieszkaniach treningowych </w:t>
            </w:r>
            <w:r w:rsidR="00AE45C0" w:rsidRPr="003443AA">
              <w:rPr>
                <w:rFonts w:ascii="Arial" w:hAnsi="Arial" w:cs="Arial"/>
                <w:sz w:val="16"/>
                <w:szCs w:val="16"/>
              </w:rPr>
              <w:t>i</w:t>
            </w:r>
            <w:r w:rsidR="00AE45C0">
              <w:rPr>
                <w:rFonts w:ascii="Arial" w:hAnsi="Arial" w:cs="Arial"/>
                <w:sz w:val="16"/>
                <w:szCs w:val="16"/>
              </w:rPr>
              <w:t>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mieszkaniach wspomaganych),</w:t>
            </w:r>
          </w:p>
        </w:tc>
        <w:tc>
          <w:tcPr>
            <w:tcW w:w="1421" w:type="dxa"/>
            <w:shd w:val="clear" w:color="auto" w:fill="auto"/>
          </w:tcPr>
          <w:p w14:paraId="0D162DD0"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VIII. Integracja społeczna</w:t>
            </w:r>
          </w:p>
        </w:tc>
        <w:tc>
          <w:tcPr>
            <w:tcW w:w="874" w:type="dxa"/>
          </w:tcPr>
          <w:p w14:paraId="26E8363E"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EFS</w:t>
            </w:r>
          </w:p>
        </w:tc>
        <w:tc>
          <w:tcPr>
            <w:tcW w:w="1217" w:type="dxa"/>
          </w:tcPr>
          <w:p w14:paraId="3575AC69"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7E640159"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9iv</w:t>
            </w:r>
          </w:p>
        </w:tc>
      </w:tr>
      <w:tr w:rsidR="001744B3" w:rsidRPr="003309DD" w14:paraId="03D9AFD6" w14:textId="77777777" w:rsidTr="00850606">
        <w:trPr>
          <w:trHeight w:val="1674"/>
          <w:jc w:val="center"/>
        </w:trPr>
        <w:tc>
          <w:tcPr>
            <w:tcW w:w="1816" w:type="dxa"/>
            <w:shd w:val="clear" w:color="auto" w:fill="auto"/>
          </w:tcPr>
          <w:p w14:paraId="29A1E402"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Osoby bezrobotne</w:t>
            </w:r>
          </w:p>
        </w:tc>
        <w:tc>
          <w:tcPr>
            <w:tcW w:w="3183" w:type="dxa"/>
            <w:shd w:val="clear" w:color="auto" w:fill="auto"/>
          </w:tcPr>
          <w:p w14:paraId="31489D84" w14:textId="1FCC209B" w:rsidR="001744B3" w:rsidRPr="003443AA" w:rsidRDefault="001744B3" w:rsidP="00D11DF0">
            <w:pPr>
              <w:snapToGrid w:val="0"/>
              <w:spacing w:after="160" w:line="240" w:lineRule="auto"/>
              <w:rPr>
                <w:rFonts w:ascii="Arial" w:hAnsi="Arial" w:cs="Arial"/>
                <w:sz w:val="16"/>
                <w:szCs w:val="16"/>
              </w:rPr>
            </w:pPr>
            <w:r w:rsidRPr="003443AA">
              <w:rPr>
                <w:rFonts w:ascii="Arial" w:hAnsi="Arial" w:cs="Arial"/>
                <w:sz w:val="16"/>
                <w:szCs w:val="16"/>
              </w:rPr>
              <w:t xml:space="preserve">Programy aktywizacji zawodowej dla osób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szczególnie trudnej sytuacji  na rynku pracy powiązane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programami aktywizacji społecznej realizowane przez Instytucje pomocy społecznej.</w:t>
            </w:r>
          </w:p>
          <w:p w14:paraId="49CFA612" w14:textId="779FC127" w:rsidR="001744B3" w:rsidRPr="003443AA" w:rsidRDefault="001744B3" w:rsidP="00D11DF0">
            <w:pPr>
              <w:snapToGrid w:val="0"/>
              <w:spacing w:after="160" w:line="240" w:lineRule="auto"/>
              <w:rPr>
                <w:rFonts w:ascii="Arial" w:hAnsi="Arial" w:cs="Arial"/>
                <w:sz w:val="16"/>
                <w:szCs w:val="16"/>
              </w:rPr>
            </w:pPr>
            <w:r w:rsidRPr="003443AA">
              <w:rPr>
                <w:rFonts w:ascii="Arial" w:hAnsi="Arial" w:cs="Arial"/>
                <w:sz w:val="16"/>
                <w:szCs w:val="16"/>
              </w:rPr>
              <w:t xml:space="preserve">Wsparcie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zakresie rozpoczynania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prowadzenia działalności gospodarczej.</w:t>
            </w:r>
          </w:p>
        </w:tc>
        <w:tc>
          <w:tcPr>
            <w:tcW w:w="1421" w:type="dxa"/>
            <w:shd w:val="clear" w:color="auto" w:fill="auto"/>
          </w:tcPr>
          <w:p w14:paraId="3E22E791"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VII. Regionalny rynek pracy</w:t>
            </w:r>
          </w:p>
        </w:tc>
        <w:tc>
          <w:tcPr>
            <w:tcW w:w="874" w:type="dxa"/>
          </w:tcPr>
          <w:p w14:paraId="5C1A7626" w14:textId="77777777" w:rsidR="001744B3" w:rsidRPr="003443AA" w:rsidRDefault="001744B3" w:rsidP="005D5676">
            <w:pPr>
              <w:snapToGrid w:val="0"/>
              <w:spacing w:line="240" w:lineRule="auto"/>
              <w:rPr>
                <w:rFonts w:ascii="Arial" w:hAnsi="Arial" w:cs="Arial"/>
                <w:sz w:val="16"/>
                <w:szCs w:val="16"/>
              </w:rPr>
            </w:pPr>
            <w:r w:rsidRPr="003443AA">
              <w:rPr>
                <w:rFonts w:ascii="Arial" w:hAnsi="Arial" w:cs="Arial"/>
                <w:sz w:val="16"/>
                <w:szCs w:val="16"/>
              </w:rPr>
              <w:t>EFS</w:t>
            </w:r>
          </w:p>
        </w:tc>
        <w:tc>
          <w:tcPr>
            <w:tcW w:w="1217" w:type="dxa"/>
          </w:tcPr>
          <w:p w14:paraId="7E336CCA"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15E16B2F" w14:textId="77777777" w:rsidR="001744B3" w:rsidRPr="003443AA" w:rsidRDefault="001744B3" w:rsidP="005D5676">
            <w:pPr>
              <w:snapToGrid w:val="0"/>
              <w:spacing w:line="240" w:lineRule="auto"/>
              <w:rPr>
                <w:rFonts w:ascii="Arial" w:hAnsi="Arial" w:cs="Arial"/>
                <w:sz w:val="16"/>
                <w:szCs w:val="16"/>
              </w:rPr>
            </w:pPr>
            <w:r w:rsidRPr="003443AA">
              <w:rPr>
                <w:rFonts w:ascii="Arial" w:hAnsi="Arial" w:cs="Arial"/>
                <w:sz w:val="16"/>
                <w:szCs w:val="16"/>
              </w:rPr>
              <w:t>8i</w:t>
            </w:r>
          </w:p>
        </w:tc>
      </w:tr>
      <w:tr w:rsidR="001744B3" w:rsidRPr="003309DD" w14:paraId="0865D8C6" w14:textId="77777777" w:rsidTr="00850606">
        <w:trPr>
          <w:jc w:val="center"/>
        </w:trPr>
        <w:tc>
          <w:tcPr>
            <w:tcW w:w="1816" w:type="dxa"/>
            <w:shd w:val="clear" w:color="auto" w:fill="auto"/>
          </w:tcPr>
          <w:p w14:paraId="513B5C57" w14:textId="7D997F24"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 xml:space="preserve">Kobiety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ciąży, młode matki, zwłaszcza zagrożone wykluczeniem społecznym, niemowlęta oraz dzieci</w:t>
            </w:r>
          </w:p>
        </w:tc>
        <w:tc>
          <w:tcPr>
            <w:tcW w:w="3183" w:type="dxa"/>
            <w:shd w:val="clear" w:color="auto" w:fill="auto"/>
          </w:tcPr>
          <w:p w14:paraId="6D5246E6" w14:textId="435521D4" w:rsidR="001744B3" w:rsidRPr="003443AA" w:rsidRDefault="001744B3" w:rsidP="005D5676">
            <w:pPr>
              <w:snapToGrid w:val="0"/>
              <w:spacing w:after="0" w:line="240" w:lineRule="auto"/>
              <w:rPr>
                <w:rFonts w:ascii="Arial" w:hAnsi="Arial" w:cs="Arial"/>
                <w:sz w:val="16"/>
                <w:szCs w:val="16"/>
              </w:rPr>
            </w:pPr>
            <w:r w:rsidRPr="003443AA">
              <w:rPr>
                <w:rFonts w:ascii="Arial" w:hAnsi="Arial" w:cs="Arial"/>
                <w:sz w:val="16"/>
                <w:szCs w:val="16"/>
              </w:rPr>
              <w:t xml:space="preserve">Inwestycje związane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infrastrukturą i/ lub wyposażeniem podmiotów ochrony zdrowia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tym dostosowanie do potrzeb osób niepełnosprawnych).</w:t>
            </w:r>
          </w:p>
          <w:p w14:paraId="0876E8D5" w14:textId="284E9053" w:rsidR="001744B3" w:rsidRPr="003443AA" w:rsidRDefault="001744B3" w:rsidP="005D5676">
            <w:pPr>
              <w:snapToGrid w:val="0"/>
              <w:spacing w:before="120" w:after="120" w:line="240" w:lineRule="auto"/>
              <w:rPr>
                <w:rFonts w:ascii="Arial" w:hAnsi="Arial" w:cs="Arial"/>
                <w:sz w:val="16"/>
                <w:szCs w:val="16"/>
              </w:rPr>
            </w:pPr>
            <w:r w:rsidRPr="003443AA">
              <w:rPr>
                <w:rFonts w:ascii="Arial" w:hAnsi="Arial" w:cs="Arial"/>
                <w:sz w:val="16"/>
                <w:szCs w:val="16"/>
              </w:rPr>
              <w:t xml:space="preserve">Inwestycje związane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infrastrukturą i/lub wyposażeniem instytucji opieki nad dziećmi do lat 3.</w:t>
            </w:r>
          </w:p>
        </w:tc>
        <w:tc>
          <w:tcPr>
            <w:tcW w:w="1421" w:type="dxa"/>
            <w:shd w:val="clear" w:color="auto" w:fill="auto"/>
          </w:tcPr>
          <w:p w14:paraId="54CEEFD8" w14:textId="088CEB0E"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 xml:space="preserve">VI. Spójność przestrzenna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społeczna</w:t>
            </w:r>
          </w:p>
        </w:tc>
        <w:tc>
          <w:tcPr>
            <w:tcW w:w="874" w:type="dxa"/>
          </w:tcPr>
          <w:p w14:paraId="21D421B7"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EFRR</w:t>
            </w:r>
          </w:p>
        </w:tc>
        <w:tc>
          <w:tcPr>
            <w:tcW w:w="1217" w:type="dxa"/>
          </w:tcPr>
          <w:p w14:paraId="621E20B3"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38D96E36"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9a</w:t>
            </w:r>
          </w:p>
        </w:tc>
      </w:tr>
      <w:tr w:rsidR="001744B3" w:rsidRPr="003309DD" w14:paraId="6BCC43B2" w14:textId="77777777" w:rsidTr="00850606">
        <w:trPr>
          <w:jc w:val="center"/>
        </w:trPr>
        <w:tc>
          <w:tcPr>
            <w:tcW w:w="1816" w:type="dxa"/>
            <w:shd w:val="clear" w:color="auto" w:fill="auto"/>
          </w:tcPr>
          <w:p w14:paraId="4639DE86" w14:textId="75DCBECE" w:rsidR="001744B3" w:rsidRPr="003443AA" w:rsidRDefault="00850606" w:rsidP="005D5676">
            <w:pPr>
              <w:snapToGrid w:val="0"/>
              <w:spacing w:line="240" w:lineRule="auto"/>
              <w:rPr>
                <w:rFonts w:ascii="Arial" w:hAnsi="Arial" w:cs="Arial"/>
                <w:sz w:val="16"/>
                <w:szCs w:val="16"/>
              </w:rPr>
            </w:pPr>
            <w:r w:rsidRPr="003443AA">
              <w:rPr>
                <w:rFonts w:ascii="Arial" w:hAnsi="Arial" w:cs="Arial"/>
                <w:sz w:val="16"/>
                <w:szCs w:val="16"/>
              </w:rPr>
              <w:t>Kobiety w</w:t>
            </w:r>
            <w:r>
              <w:rPr>
                <w:rFonts w:ascii="Arial" w:hAnsi="Arial" w:cs="Arial"/>
                <w:sz w:val="16"/>
                <w:szCs w:val="16"/>
              </w:rPr>
              <w:t> </w:t>
            </w:r>
            <w:r w:rsidRPr="003443AA">
              <w:rPr>
                <w:rFonts w:ascii="Arial" w:hAnsi="Arial" w:cs="Arial"/>
                <w:sz w:val="16"/>
                <w:szCs w:val="16"/>
              </w:rPr>
              <w:t>ciąży, młode matki, zwłaszcza zagrożone wykluczeniem społecznym, niemowlęta oraz dzieci</w:t>
            </w:r>
          </w:p>
        </w:tc>
        <w:tc>
          <w:tcPr>
            <w:tcW w:w="3183" w:type="dxa"/>
            <w:shd w:val="clear" w:color="auto" w:fill="auto"/>
          </w:tcPr>
          <w:p w14:paraId="351A962B" w14:textId="1059EAED" w:rsidR="001744B3" w:rsidRPr="003443AA" w:rsidRDefault="001744B3" w:rsidP="00BA5F72">
            <w:pPr>
              <w:snapToGrid w:val="0"/>
              <w:spacing w:after="160" w:line="240" w:lineRule="auto"/>
              <w:rPr>
                <w:rFonts w:ascii="Arial" w:hAnsi="Arial" w:cs="Arial"/>
                <w:sz w:val="16"/>
                <w:szCs w:val="16"/>
              </w:rPr>
            </w:pPr>
            <w:r w:rsidRPr="003443AA">
              <w:rPr>
                <w:rFonts w:ascii="Arial" w:hAnsi="Arial" w:cs="Arial"/>
                <w:sz w:val="16"/>
                <w:szCs w:val="16"/>
              </w:rPr>
              <w:t xml:space="preserve">programy wczesnego wykrywania wad rozwojowych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rehabilitacji dzieci niepełnosprawnych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zagrożonych niepełnosprawnością</w:t>
            </w:r>
          </w:p>
          <w:p w14:paraId="09A173E6" w14:textId="4E658BC5" w:rsidR="001744B3" w:rsidRPr="003443AA" w:rsidRDefault="001744B3" w:rsidP="00BA5F72">
            <w:pPr>
              <w:snapToGrid w:val="0"/>
              <w:spacing w:after="160" w:line="240" w:lineRule="auto"/>
              <w:rPr>
                <w:rFonts w:ascii="Arial" w:hAnsi="Arial" w:cs="Arial"/>
                <w:sz w:val="16"/>
                <w:szCs w:val="16"/>
              </w:rPr>
            </w:pPr>
            <w:r w:rsidRPr="003443AA">
              <w:rPr>
                <w:rFonts w:ascii="Arial" w:hAnsi="Arial" w:cs="Arial"/>
                <w:sz w:val="16"/>
                <w:szCs w:val="16"/>
              </w:rPr>
              <w:t>Wdrożenie działań zapewniających dostęp do usług zdrowotnych oraz podnoszenie umiejętności kobiet będących w ciąży, jak również młodych matek (</w:t>
            </w:r>
            <w:r w:rsidR="00AE45C0" w:rsidRPr="003443AA">
              <w:rPr>
                <w:rFonts w:ascii="Arial" w:hAnsi="Arial" w:cs="Arial"/>
                <w:sz w:val="16"/>
                <w:szCs w:val="16"/>
              </w:rPr>
              <w:t>w</w:t>
            </w:r>
            <w:r w:rsidR="00AE45C0">
              <w:rPr>
                <w:rFonts w:ascii="Arial" w:hAnsi="Arial" w:cs="Arial"/>
                <w:sz w:val="16"/>
                <w:szCs w:val="16"/>
              </w:rPr>
              <w:t> </w:t>
            </w:r>
            <w:r w:rsidRPr="003443AA">
              <w:rPr>
                <w:rFonts w:ascii="Arial" w:hAnsi="Arial" w:cs="Arial"/>
                <w:sz w:val="16"/>
                <w:szCs w:val="16"/>
              </w:rPr>
              <w:t xml:space="preserve">tym matek samotnych)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rodziców, zagrożonych ubóstwem lub wykluczeniem społecznym, w zakresie radzenia sobie z opieką nad małym dzieckiem. (np. rozszerzenie zakresu działania szkół rodzenia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skupienie się również na kwestiach związanych </w:t>
            </w:r>
            <w:r w:rsidRPr="003443AA">
              <w:rPr>
                <w:rFonts w:ascii="Arial" w:hAnsi="Arial" w:cs="Arial"/>
                <w:sz w:val="16"/>
                <w:szCs w:val="16"/>
              </w:rPr>
              <w:lastRenderedPageBreak/>
              <w:t xml:space="preserve">z opieką nad małym dzieckiem, kampanie informacyjne połączone </w:t>
            </w:r>
            <w:r w:rsidR="00AE45C0" w:rsidRPr="003443AA">
              <w:rPr>
                <w:rFonts w:ascii="Arial" w:hAnsi="Arial" w:cs="Arial"/>
                <w:sz w:val="16"/>
                <w:szCs w:val="16"/>
              </w:rPr>
              <w:t>z</w:t>
            </w:r>
            <w:r w:rsidR="00AE45C0">
              <w:rPr>
                <w:rFonts w:ascii="Arial" w:hAnsi="Arial" w:cs="Arial"/>
                <w:sz w:val="16"/>
                <w:szCs w:val="16"/>
              </w:rPr>
              <w:t> </w:t>
            </w:r>
            <w:r w:rsidRPr="003443AA">
              <w:rPr>
                <w:rFonts w:ascii="Arial" w:hAnsi="Arial" w:cs="Arial"/>
                <w:sz w:val="16"/>
                <w:szCs w:val="16"/>
              </w:rPr>
              <w:t>warsztatami, grupy wsparcia, grupy samopomocowe)</w:t>
            </w:r>
          </w:p>
        </w:tc>
        <w:tc>
          <w:tcPr>
            <w:tcW w:w="1421" w:type="dxa"/>
            <w:shd w:val="clear" w:color="auto" w:fill="auto"/>
          </w:tcPr>
          <w:p w14:paraId="11E7EEA9"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lastRenderedPageBreak/>
              <w:t>VIII. Integracja społeczna</w:t>
            </w:r>
          </w:p>
        </w:tc>
        <w:tc>
          <w:tcPr>
            <w:tcW w:w="874" w:type="dxa"/>
          </w:tcPr>
          <w:p w14:paraId="09BB9467"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EFS</w:t>
            </w:r>
          </w:p>
        </w:tc>
        <w:tc>
          <w:tcPr>
            <w:tcW w:w="1217" w:type="dxa"/>
          </w:tcPr>
          <w:p w14:paraId="7C38E012"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2CF91CA2"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9iv</w:t>
            </w:r>
          </w:p>
        </w:tc>
      </w:tr>
      <w:tr w:rsidR="001744B3" w:rsidRPr="003309DD" w14:paraId="7007AE4D" w14:textId="77777777" w:rsidTr="00850606">
        <w:trPr>
          <w:jc w:val="center"/>
        </w:trPr>
        <w:tc>
          <w:tcPr>
            <w:tcW w:w="1816" w:type="dxa"/>
            <w:shd w:val="clear" w:color="auto" w:fill="auto"/>
          </w:tcPr>
          <w:p w14:paraId="164E037F"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Grupy zagrożone marginalizacją, zamieszkujące lokalnie zdegradowane obszary miejskie</w:t>
            </w:r>
          </w:p>
        </w:tc>
        <w:tc>
          <w:tcPr>
            <w:tcW w:w="3183" w:type="dxa"/>
            <w:shd w:val="clear" w:color="auto" w:fill="auto"/>
          </w:tcPr>
          <w:p w14:paraId="49E8CE1E" w14:textId="0B8DD64D" w:rsidR="001744B3" w:rsidRPr="003443AA" w:rsidRDefault="001744B3" w:rsidP="005D5676">
            <w:p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 xml:space="preserve">Uporządkowanie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zagospodarowanie przestrzeni publicznych.</w:t>
            </w:r>
          </w:p>
          <w:p w14:paraId="03382A78" w14:textId="77777777" w:rsidR="001744B3" w:rsidRPr="003443AA" w:rsidRDefault="001744B3" w:rsidP="005D5676">
            <w:p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Zagospodarowanie zdegradowanych przestrzeni na cele publiczne i/lub gospodarcze.</w:t>
            </w:r>
          </w:p>
          <w:p w14:paraId="1CC201B5" w14:textId="5CBE0546" w:rsidR="001744B3" w:rsidRPr="003443AA" w:rsidRDefault="001744B3" w:rsidP="00BA5F72">
            <w:pPr>
              <w:spacing w:after="160" w:line="240" w:lineRule="auto"/>
              <w:rPr>
                <w:rFonts w:ascii="Arial" w:hAnsi="Arial" w:cs="Arial"/>
                <w:sz w:val="16"/>
                <w:szCs w:val="16"/>
              </w:rPr>
            </w:pPr>
            <w:r w:rsidRPr="003443AA">
              <w:rPr>
                <w:rFonts w:ascii="Arial" w:hAnsi="Arial" w:cs="Arial"/>
                <w:sz w:val="16"/>
                <w:szCs w:val="16"/>
              </w:rPr>
              <w:t xml:space="preserve">Poprawa środowiska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estetyki przestrzeni miejskiej oraz udostępnienie terenów dla mieszkańców.</w:t>
            </w:r>
          </w:p>
          <w:p w14:paraId="709308BC" w14:textId="77777777" w:rsidR="001744B3" w:rsidRPr="003443AA" w:rsidRDefault="001744B3" w:rsidP="00BA5F72">
            <w:pPr>
              <w:spacing w:after="160" w:line="240" w:lineRule="auto"/>
              <w:rPr>
                <w:rFonts w:ascii="Arial" w:hAnsi="Arial" w:cs="Arial"/>
                <w:sz w:val="16"/>
                <w:szCs w:val="16"/>
              </w:rPr>
            </w:pPr>
            <w:r w:rsidRPr="003443AA">
              <w:rPr>
                <w:rFonts w:ascii="Arial" w:hAnsi="Arial" w:cs="Arial"/>
                <w:sz w:val="16"/>
                <w:szCs w:val="16"/>
              </w:rPr>
              <w:t>Systemy poprawy bezpieczeństwa publicznego.</w:t>
            </w:r>
          </w:p>
          <w:p w14:paraId="53C30643" w14:textId="77777777" w:rsidR="001744B3" w:rsidRPr="003443AA" w:rsidRDefault="001744B3" w:rsidP="005D5676">
            <w:p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Dostosowanie istniejącej zabudowy publicznej do celów gospodarczych, społecznych, edukacyjnych, kulturalnych, turystycznych, itp.</w:t>
            </w:r>
          </w:p>
          <w:p w14:paraId="7BD41CD1" w14:textId="7721B740" w:rsidR="00486DFC" w:rsidRPr="003443AA" w:rsidRDefault="00486DFC" w:rsidP="005D5676">
            <w:pPr>
              <w:autoSpaceDE w:val="0"/>
              <w:autoSpaceDN w:val="0"/>
              <w:adjustRightInd w:val="0"/>
              <w:spacing w:before="120" w:after="120" w:line="240" w:lineRule="auto"/>
              <w:rPr>
                <w:rFonts w:ascii="Arial" w:hAnsi="Arial" w:cs="Arial"/>
                <w:sz w:val="16"/>
                <w:szCs w:val="16"/>
              </w:rPr>
            </w:pPr>
            <w:r w:rsidRPr="003443AA">
              <w:rPr>
                <w:rFonts w:ascii="Arial" w:hAnsi="Arial" w:cs="Arial"/>
                <w:sz w:val="16"/>
                <w:szCs w:val="16"/>
              </w:rPr>
              <w:t xml:space="preserve">Realizacja działań inwestycyjnych, mająca na celu poprawę jakości życia mieszkańców oraz ożywienie gospodarcze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 xml:space="preserve">społeczne tych obszarów. </w:t>
            </w:r>
          </w:p>
        </w:tc>
        <w:tc>
          <w:tcPr>
            <w:tcW w:w="1421" w:type="dxa"/>
            <w:shd w:val="clear" w:color="auto" w:fill="auto"/>
          </w:tcPr>
          <w:p w14:paraId="13626E06" w14:textId="676BC012"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 xml:space="preserve">VI. Spójność przestrzenna </w:t>
            </w:r>
            <w:r w:rsidR="00AE45C0" w:rsidRPr="003443AA">
              <w:rPr>
                <w:rFonts w:ascii="Arial" w:hAnsi="Arial" w:cs="Arial"/>
                <w:sz w:val="16"/>
                <w:szCs w:val="16"/>
              </w:rPr>
              <w:t>i</w:t>
            </w:r>
            <w:r w:rsidR="00AE45C0">
              <w:rPr>
                <w:rFonts w:ascii="Arial" w:hAnsi="Arial" w:cs="Arial"/>
                <w:sz w:val="16"/>
                <w:szCs w:val="16"/>
              </w:rPr>
              <w:t> </w:t>
            </w:r>
            <w:r w:rsidRPr="003443AA">
              <w:rPr>
                <w:rFonts w:ascii="Arial" w:hAnsi="Arial" w:cs="Arial"/>
                <w:sz w:val="16"/>
                <w:szCs w:val="16"/>
              </w:rPr>
              <w:t>społeczna</w:t>
            </w:r>
          </w:p>
        </w:tc>
        <w:tc>
          <w:tcPr>
            <w:tcW w:w="874" w:type="dxa"/>
          </w:tcPr>
          <w:p w14:paraId="42238577"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EFRR</w:t>
            </w:r>
          </w:p>
        </w:tc>
        <w:tc>
          <w:tcPr>
            <w:tcW w:w="1217" w:type="dxa"/>
          </w:tcPr>
          <w:p w14:paraId="67C4034A"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Słabiej rozwinięty</w:t>
            </w:r>
          </w:p>
        </w:tc>
        <w:tc>
          <w:tcPr>
            <w:tcW w:w="1217" w:type="dxa"/>
            <w:shd w:val="clear" w:color="auto" w:fill="auto"/>
          </w:tcPr>
          <w:p w14:paraId="65BF1EA6" w14:textId="77777777" w:rsidR="001744B3" w:rsidRPr="003443AA" w:rsidRDefault="001744B3" w:rsidP="005D5676">
            <w:pPr>
              <w:spacing w:line="240" w:lineRule="auto"/>
              <w:rPr>
                <w:rFonts w:ascii="Arial" w:hAnsi="Arial" w:cs="Arial"/>
                <w:sz w:val="16"/>
                <w:szCs w:val="16"/>
              </w:rPr>
            </w:pPr>
            <w:r w:rsidRPr="003443AA">
              <w:rPr>
                <w:rFonts w:ascii="Arial" w:hAnsi="Arial" w:cs="Arial"/>
                <w:sz w:val="16"/>
                <w:szCs w:val="16"/>
              </w:rPr>
              <w:t>9b</w:t>
            </w:r>
          </w:p>
        </w:tc>
      </w:tr>
    </w:tbl>
    <w:p w14:paraId="0BA3C857" w14:textId="08C80C3D" w:rsidR="00D064A5" w:rsidRPr="00BA5F72" w:rsidRDefault="00D064A5" w:rsidP="000E5393">
      <w:pPr>
        <w:pStyle w:val="Nagwek2"/>
        <w:rPr>
          <w:rFonts w:ascii="Arial" w:eastAsia="Calibri" w:hAnsi="Arial" w:cs="Arial"/>
          <w:b w:val="0"/>
          <w:sz w:val="20"/>
        </w:rPr>
      </w:pPr>
      <w:bookmarkStart w:id="572" w:name="_Toc488915730"/>
      <w:bookmarkStart w:id="573" w:name="_Toc499634231"/>
      <w:bookmarkStart w:id="574" w:name="_Toc181615525"/>
      <w:bookmarkStart w:id="575" w:name="_Toc181625117"/>
      <w:r w:rsidRPr="00BA5F72">
        <w:rPr>
          <w:rFonts w:ascii="Arial" w:eastAsia="Calibri" w:hAnsi="Arial" w:cs="Arial"/>
          <w:b w:val="0"/>
          <w:sz w:val="20"/>
        </w:rPr>
        <w:t>SEKCJA 6. SZCZEGÓLNE POTRZEBY OBSZARÓW GEOGRAFICZNYCH, KTÓ</w:t>
      </w:r>
      <w:r w:rsidR="0050020B" w:rsidRPr="00BA5F72">
        <w:rPr>
          <w:rFonts w:ascii="Arial" w:eastAsia="Calibri" w:hAnsi="Arial" w:cs="Arial"/>
          <w:b w:val="0"/>
          <w:sz w:val="20"/>
        </w:rPr>
        <w:t>R</w:t>
      </w:r>
      <w:r w:rsidRPr="00BA5F72">
        <w:rPr>
          <w:rFonts w:ascii="Arial" w:eastAsia="Calibri" w:hAnsi="Arial" w:cs="Arial"/>
          <w:b w:val="0"/>
          <w:sz w:val="20"/>
        </w:rPr>
        <w:t>E CIER</w:t>
      </w:r>
      <w:r w:rsidR="00CF3D24" w:rsidRPr="00BA5F72">
        <w:rPr>
          <w:rFonts w:ascii="Arial" w:eastAsia="Calibri" w:hAnsi="Arial" w:cs="Arial"/>
          <w:b w:val="0"/>
          <w:sz w:val="20"/>
        </w:rPr>
        <w:t>P</w:t>
      </w:r>
      <w:r w:rsidRPr="00BA5F72">
        <w:rPr>
          <w:rFonts w:ascii="Arial" w:eastAsia="Calibri" w:hAnsi="Arial" w:cs="Arial"/>
          <w:b w:val="0"/>
          <w:sz w:val="20"/>
        </w:rPr>
        <w:t>IĄ NA SKUTEK POWAŻNYCH I TRWAŁYCH NIEKORZYSTNYCH WARUNKÓW PRZYRODNICZYCH LUB DEMOGRAFICZNYCH</w:t>
      </w:r>
      <w:bookmarkEnd w:id="572"/>
      <w:bookmarkEnd w:id="573"/>
      <w:bookmarkEnd w:id="574"/>
      <w:bookmarkEnd w:id="575"/>
    </w:p>
    <w:p w14:paraId="513E82AB" w14:textId="00CA1E72" w:rsidR="003B6B28" w:rsidRPr="00BA5F72" w:rsidRDefault="00D064A5" w:rsidP="00E41AD6">
      <w:pPr>
        <w:spacing w:after="0"/>
        <w:rPr>
          <w:rFonts w:ascii="Arial" w:hAnsi="Arial" w:cs="Arial"/>
          <w:b/>
          <w:sz w:val="20"/>
        </w:rPr>
      </w:pPr>
      <w:r>
        <w:rPr>
          <w:rFonts w:ascii="Arial" w:hAnsi="Arial" w:cs="Arial"/>
        </w:rPr>
        <w:t>Nie dotyczy</w:t>
      </w:r>
      <w:r w:rsidR="009D4D25" w:rsidRPr="0064422E">
        <w:br w:type="page"/>
      </w:r>
      <w:bookmarkStart w:id="576" w:name="_Toc488915731"/>
      <w:bookmarkStart w:id="577" w:name="_Toc499634232"/>
      <w:bookmarkStart w:id="578" w:name="_Toc181615526"/>
      <w:r w:rsidRPr="00BA5F72">
        <w:rPr>
          <w:rFonts w:ascii="Arial" w:hAnsi="Arial" w:cs="Arial"/>
          <w:b/>
          <w:sz w:val="20"/>
        </w:rPr>
        <w:lastRenderedPageBreak/>
        <w:t>SEKCJA 7. INSTYTUCJE I PODMIOTY ODPOWIEDZIALNE ZA ZARZĄDZANIE, KONTROLĘ I AUDYT ORAZ ROLA POSZCZEGÓLNYCH PARTNERÓW</w:t>
      </w:r>
      <w:bookmarkEnd w:id="576"/>
      <w:bookmarkEnd w:id="577"/>
      <w:bookmarkEnd w:id="578"/>
    </w:p>
    <w:p w14:paraId="6627C09F" w14:textId="1F4197F9" w:rsidR="00EA642D" w:rsidRPr="00BA5F72" w:rsidRDefault="00D064A5" w:rsidP="00BA5F72">
      <w:pPr>
        <w:pStyle w:val="Nagwek3"/>
        <w:spacing w:after="160"/>
        <w:rPr>
          <w:rFonts w:ascii="Arial" w:hAnsi="Arial" w:cs="Arial"/>
          <w:b w:val="0"/>
        </w:rPr>
      </w:pPr>
      <w:bookmarkStart w:id="579" w:name="_Toc181615527"/>
      <w:bookmarkStart w:id="580" w:name="_Toc181625118"/>
      <w:r w:rsidRPr="00BA5F72">
        <w:rPr>
          <w:rFonts w:ascii="Arial" w:hAnsi="Arial" w:cs="Arial"/>
          <w:b w:val="0"/>
        </w:rPr>
        <w:t xml:space="preserve">Sekcja 7.1 Odpowiednie instytucje </w:t>
      </w:r>
      <w:r w:rsidR="00AE45C0" w:rsidRPr="00BA5F72">
        <w:rPr>
          <w:rFonts w:ascii="Arial" w:hAnsi="Arial" w:cs="Arial"/>
          <w:b w:val="0"/>
        </w:rPr>
        <w:t>i </w:t>
      </w:r>
      <w:r w:rsidRPr="00BA5F72">
        <w:rPr>
          <w:rFonts w:ascii="Arial" w:hAnsi="Arial" w:cs="Arial"/>
          <w:b w:val="0"/>
        </w:rPr>
        <w:t>podmioty</w:t>
      </w:r>
      <w:bookmarkEnd w:id="579"/>
      <w:bookmarkEnd w:id="580"/>
    </w:p>
    <w:p w14:paraId="1E15802F" w14:textId="37E6A6BA" w:rsidR="00D07A65" w:rsidRDefault="00D07A65" w:rsidP="005D5676">
      <w:pPr>
        <w:autoSpaceDE w:val="0"/>
        <w:autoSpaceDN w:val="0"/>
        <w:adjustRightInd w:val="0"/>
        <w:spacing w:after="120" w:line="240" w:lineRule="auto"/>
        <w:rPr>
          <w:rFonts w:ascii="Arial" w:hAnsi="Arial" w:cs="Arial"/>
          <w:i/>
          <w:sz w:val="20"/>
          <w:szCs w:val="20"/>
        </w:rPr>
      </w:pPr>
      <w:r w:rsidRPr="00CC6C28">
        <w:rPr>
          <w:rFonts w:ascii="Arial" w:hAnsi="Arial" w:cs="Arial"/>
          <w:i/>
          <w:sz w:val="20"/>
          <w:szCs w:val="20"/>
        </w:rPr>
        <w:t xml:space="preserve">Tabela </w:t>
      </w:r>
      <w:r>
        <w:rPr>
          <w:rFonts w:ascii="Arial" w:hAnsi="Arial" w:cs="Arial"/>
          <w:i/>
          <w:sz w:val="20"/>
          <w:szCs w:val="20"/>
        </w:rPr>
        <w:t xml:space="preserve">23: Odpowiednie instytucje </w:t>
      </w:r>
      <w:r w:rsidR="00AE45C0">
        <w:rPr>
          <w:rFonts w:ascii="Arial" w:hAnsi="Arial" w:cs="Arial"/>
          <w:i/>
          <w:sz w:val="20"/>
          <w:szCs w:val="20"/>
        </w:rPr>
        <w:t>i </w:t>
      </w:r>
      <w:r>
        <w:rPr>
          <w:rFonts w:ascii="Arial" w:hAnsi="Arial" w:cs="Arial"/>
          <w:i/>
          <w:sz w:val="20"/>
          <w:szCs w:val="20"/>
        </w:rPr>
        <w:t>podmioty</w:t>
      </w:r>
      <w:r w:rsidRPr="00CC6C28">
        <w:rPr>
          <w:rFonts w:ascii="Arial" w:hAnsi="Arial" w:cs="Arial"/>
          <w:i/>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23: Odpowiednie instytucje i podmioty "/>
        <w:tblDescription w:val="Tabela przedstawia odpowiednie instytucje i podmioty. "/>
      </w:tblPr>
      <w:tblGrid>
        <w:gridCol w:w="1876"/>
        <w:gridCol w:w="4928"/>
        <w:gridCol w:w="2259"/>
      </w:tblGrid>
      <w:tr w:rsidR="00C35B6F" w:rsidRPr="000516E3" w14:paraId="2AFC62F0" w14:textId="77777777" w:rsidTr="00850606">
        <w:trPr>
          <w:trHeight w:val="579"/>
          <w:jc w:val="center"/>
        </w:trPr>
        <w:tc>
          <w:tcPr>
            <w:tcW w:w="0" w:type="auto"/>
            <w:shd w:val="clear" w:color="auto" w:fill="D9D9D9"/>
          </w:tcPr>
          <w:p w14:paraId="39E35E8C" w14:textId="77777777" w:rsidR="00D07A65" w:rsidRPr="000516E3" w:rsidRDefault="00D07A65" w:rsidP="005D5676">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Instytucja/ Podmiot</w:t>
            </w:r>
          </w:p>
        </w:tc>
        <w:tc>
          <w:tcPr>
            <w:tcW w:w="0" w:type="auto"/>
            <w:shd w:val="clear" w:color="auto" w:fill="D9D9D9"/>
          </w:tcPr>
          <w:p w14:paraId="62AEE1AC" w14:textId="77777777" w:rsidR="00D07A65" w:rsidRPr="000516E3" w:rsidRDefault="00D07A65" w:rsidP="005D5676">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Nazwa instytucji/ podmiotu oraz departamentu lub jednostki</w:t>
            </w:r>
          </w:p>
        </w:tc>
        <w:tc>
          <w:tcPr>
            <w:tcW w:w="0" w:type="auto"/>
            <w:shd w:val="clear" w:color="auto" w:fill="D9D9D9"/>
          </w:tcPr>
          <w:p w14:paraId="6A1461E4" w14:textId="77777777" w:rsidR="00D07A65" w:rsidRPr="000516E3" w:rsidRDefault="00D07A65" w:rsidP="005D5676">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Kierownictwo instytucji/ podmiotu (funkcja lub zajmowane stanowisko)</w:t>
            </w:r>
          </w:p>
        </w:tc>
      </w:tr>
      <w:tr w:rsidR="00C35B6F" w:rsidRPr="000516E3" w14:paraId="48874023" w14:textId="77777777" w:rsidTr="00850606">
        <w:trPr>
          <w:trHeight w:val="523"/>
          <w:jc w:val="center"/>
        </w:trPr>
        <w:tc>
          <w:tcPr>
            <w:tcW w:w="0" w:type="auto"/>
          </w:tcPr>
          <w:p w14:paraId="2F6C5560" w14:textId="77777777" w:rsidR="00D07A65" w:rsidRPr="000516E3" w:rsidRDefault="00D07A65" w:rsidP="005D5676">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Instytucja Zarządzająca</w:t>
            </w:r>
          </w:p>
        </w:tc>
        <w:tc>
          <w:tcPr>
            <w:tcW w:w="0" w:type="auto"/>
          </w:tcPr>
          <w:p w14:paraId="6A140296" w14:textId="69FD79C4" w:rsidR="002A73E8" w:rsidRPr="000516E3" w:rsidRDefault="002A73E8" w:rsidP="005D5676">
            <w:pPr>
              <w:autoSpaceDE w:val="0"/>
              <w:autoSpaceDN w:val="0"/>
              <w:adjustRightInd w:val="0"/>
              <w:spacing w:after="0" w:line="240" w:lineRule="auto"/>
              <w:rPr>
                <w:rFonts w:ascii="Arial" w:hAnsi="Arial" w:cs="Arial"/>
                <w:sz w:val="16"/>
                <w:szCs w:val="16"/>
              </w:rPr>
            </w:pPr>
            <w:r w:rsidRPr="000516E3">
              <w:rPr>
                <w:rFonts w:ascii="Arial" w:hAnsi="Arial" w:cs="Arial"/>
                <w:sz w:val="16"/>
                <w:szCs w:val="16"/>
              </w:rPr>
              <w:t xml:space="preserve">Zarząd </w:t>
            </w:r>
            <w:r w:rsidRPr="007863DF">
              <w:rPr>
                <w:rFonts w:ascii="Arial" w:hAnsi="Arial" w:cs="Arial"/>
                <w:sz w:val="16"/>
                <w:szCs w:val="16"/>
              </w:rPr>
              <w:t xml:space="preserve">Województwa Podkarpackiego obsługiwany przez Urząd Marszałkowski Województwa Podkarpackiego </w:t>
            </w:r>
            <w:r w:rsidR="00AE45C0" w:rsidRPr="007863DF">
              <w:rPr>
                <w:rFonts w:ascii="Arial" w:hAnsi="Arial" w:cs="Arial"/>
                <w:sz w:val="16"/>
                <w:szCs w:val="16"/>
              </w:rPr>
              <w:t>w</w:t>
            </w:r>
            <w:r w:rsidR="00AE45C0">
              <w:rPr>
                <w:rFonts w:ascii="Arial" w:hAnsi="Arial" w:cs="Arial"/>
                <w:sz w:val="16"/>
                <w:szCs w:val="16"/>
              </w:rPr>
              <w:t> </w:t>
            </w:r>
            <w:r w:rsidRPr="007863DF">
              <w:rPr>
                <w:rFonts w:ascii="Arial" w:hAnsi="Arial" w:cs="Arial"/>
                <w:sz w:val="16"/>
                <w:szCs w:val="16"/>
              </w:rPr>
              <w:t>Rzeszowie, Depart</w:t>
            </w:r>
            <w:r>
              <w:rPr>
                <w:rFonts w:ascii="Arial" w:hAnsi="Arial" w:cs="Arial"/>
                <w:sz w:val="16"/>
                <w:szCs w:val="16"/>
              </w:rPr>
              <w:t>a</w:t>
            </w:r>
            <w:r w:rsidRPr="007863DF">
              <w:rPr>
                <w:rFonts w:ascii="Arial" w:hAnsi="Arial" w:cs="Arial"/>
                <w:sz w:val="16"/>
                <w:szCs w:val="16"/>
              </w:rPr>
              <w:t>ment</w:t>
            </w:r>
            <w:r>
              <w:rPr>
                <w:rFonts w:ascii="Arial" w:hAnsi="Arial" w:cs="Arial"/>
                <w:sz w:val="16"/>
                <w:szCs w:val="16"/>
              </w:rPr>
              <w:t>y odpowiedzialne za: zarządzanie</w:t>
            </w:r>
            <w:r w:rsidRPr="007863DF">
              <w:rPr>
                <w:rFonts w:ascii="Arial" w:hAnsi="Arial" w:cs="Arial"/>
                <w:sz w:val="16"/>
                <w:szCs w:val="16"/>
              </w:rPr>
              <w:t>,</w:t>
            </w:r>
            <w:r>
              <w:rPr>
                <w:rFonts w:ascii="Arial" w:hAnsi="Arial" w:cs="Arial"/>
                <w:sz w:val="16"/>
                <w:szCs w:val="16"/>
              </w:rPr>
              <w:t xml:space="preserve"> wdrażanie osi priorytetowych I-VI, obsługę finansową</w:t>
            </w:r>
            <w:r w:rsidRPr="00D93C29">
              <w:rPr>
                <w:rFonts w:ascii="Arial" w:hAnsi="Arial" w:cs="Arial"/>
                <w:sz w:val="16"/>
                <w:szCs w:val="16"/>
              </w:rPr>
              <w:t xml:space="preserve">, </w:t>
            </w:r>
            <w:r>
              <w:rPr>
                <w:rFonts w:ascii="Arial" w:hAnsi="Arial" w:cs="Arial"/>
                <w:sz w:val="16"/>
                <w:szCs w:val="16"/>
              </w:rPr>
              <w:t xml:space="preserve">kontrolę oraz </w:t>
            </w:r>
            <w:r w:rsidRPr="00D93C29">
              <w:rPr>
                <w:rFonts w:ascii="Arial" w:hAnsi="Arial" w:cs="Arial"/>
                <w:sz w:val="16"/>
                <w:szCs w:val="16"/>
              </w:rPr>
              <w:t>wspomagając</w:t>
            </w:r>
            <w:r>
              <w:rPr>
                <w:rFonts w:ascii="Arial" w:hAnsi="Arial" w:cs="Arial"/>
                <w:sz w:val="16"/>
                <w:szCs w:val="16"/>
              </w:rPr>
              <w:t>e</w:t>
            </w:r>
            <w:r w:rsidRPr="00D93C29">
              <w:rPr>
                <w:rFonts w:ascii="Arial" w:hAnsi="Arial" w:cs="Arial"/>
                <w:sz w:val="16"/>
                <w:szCs w:val="16"/>
              </w:rPr>
              <w:t xml:space="preserve"> </w:t>
            </w:r>
            <w:r>
              <w:rPr>
                <w:rFonts w:ascii="Arial" w:hAnsi="Arial" w:cs="Arial"/>
                <w:sz w:val="16"/>
                <w:szCs w:val="16"/>
              </w:rPr>
              <w:t>wdrażanie</w:t>
            </w:r>
          </w:p>
        </w:tc>
        <w:tc>
          <w:tcPr>
            <w:tcW w:w="0" w:type="auto"/>
          </w:tcPr>
          <w:p w14:paraId="1CB435F9" w14:textId="77777777" w:rsidR="00D07A65" w:rsidRPr="000516E3" w:rsidRDefault="00D07A65" w:rsidP="005D5676">
            <w:pPr>
              <w:autoSpaceDE w:val="0"/>
              <w:autoSpaceDN w:val="0"/>
              <w:adjustRightInd w:val="0"/>
              <w:spacing w:after="0" w:line="240" w:lineRule="auto"/>
              <w:rPr>
                <w:rFonts w:ascii="Arial" w:hAnsi="Arial" w:cs="Arial"/>
                <w:sz w:val="16"/>
                <w:szCs w:val="16"/>
              </w:rPr>
            </w:pPr>
            <w:r w:rsidRPr="000516E3">
              <w:rPr>
                <w:rFonts w:ascii="Arial" w:hAnsi="Arial" w:cs="Arial"/>
                <w:sz w:val="16"/>
                <w:szCs w:val="16"/>
              </w:rPr>
              <w:t xml:space="preserve">Marszałek Województwa Podkarpackiego </w:t>
            </w:r>
          </w:p>
        </w:tc>
      </w:tr>
      <w:tr w:rsidR="00C35B6F" w:rsidRPr="000516E3" w14:paraId="49179041" w14:textId="77777777" w:rsidTr="00850606">
        <w:trPr>
          <w:trHeight w:val="559"/>
          <w:jc w:val="center"/>
        </w:trPr>
        <w:tc>
          <w:tcPr>
            <w:tcW w:w="0" w:type="auto"/>
          </w:tcPr>
          <w:p w14:paraId="2DA4A686" w14:textId="723215CC" w:rsidR="00D07A65" w:rsidRPr="000516E3" w:rsidRDefault="00D07A65" w:rsidP="00BA5F72">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Instytucja Certyfikująca (jeśli dotyczy)</w:t>
            </w:r>
          </w:p>
        </w:tc>
        <w:tc>
          <w:tcPr>
            <w:tcW w:w="0" w:type="auto"/>
          </w:tcPr>
          <w:p w14:paraId="20953F4B" w14:textId="0509D7E4" w:rsidR="002A73E8" w:rsidRPr="000516E3" w:rsidRDefault="002A73E8" w:rsidP="005D5676">
            <w:pPr>
              <w:autoSpaceDE w:val="0"/>
              <w:autoSpaceDN w:val="0"/>
              <w:adjustRightInd w:val="0"/>
              <w:spacing w:after="0" w:line="240" w:lineRule="auto"/>
              <w:rPr>
                <w:rFonts w:ascii="Arial" w:hAnsi="Arial" w:cs="Arial"/>
                <w:sz w:val="16"/>
                <w:szCs w:val="16"/>
              </w:rPr>
            </w:pPr>
            <w:r w:rsidRPr="000516E3">
              <w:rPr>
                <w:rFonts w:ascii="Arial" w:hAnsi="Arial" w:cs="Arial"/>
                <w:sz w:val="16"/>
                <w:szCs w:val="16"/>
              </w:rPr>
              <w:t xml:space="preserve">Zarząd </w:t>
            </w:r>
            <w:r w:rsidRPr="007863DF">
              <w:rPr>
                <w:rFonts w:ascii="Arial" w:hAnsi="Arial" w:cs="Arial"/>
                <w:sz w:val="16"/>
                <w:szCs w:val="16"/>
              </w:rPr>
              <w:t xml:space="preserve">Województwa Podkarpackiego obsługiwany przez Urząd Marszałkowski Województwa Podkarpackiego </w:t>
            </w:r>
            <w:r w:rsidR="00AE45C0" w:rsidRPr="007863DF">
              <w:rPr>
                <w:rFonts w:ascii="Arial" w:hAnsi="Arial" w:cs="Arial"/>
                <w:sz w:val="16"/>
                <w:szCs w:val="16"/>
              </w:rPr>
              <w:t>w</w:t>
            </w:r>
            <w:r w:rsidR="00AE45C0">
              <w:rPr>
                <w:rFonts w:ascii="Arial" w:hAnsi="Arial" w:cs="Arial"/>
                <w:sz w:val="16"/>
                <w:szCs w:val="16"/>
              </w:rPr>
              <w:t> </w:t>
            </w:r>
            <w:r w:rsidRPr="007863DF">
              <w:rPr>
                <w:rFonts w:ascii="Arial" w:hAnsi="Arial" w:cs="Arial"/>
                <w:sz w:val="16"/>
                <w:szCs w:val="16"/>
              </w:rPr>
              <w:t>Rzeszowie, Depart</w:t>
            </w:r>
            <w:r w:rsidR="00797908">
              <w:rPr>
                <w:rFonts w:ascii="Arial" w:hAnsi="Arial" w:cs="Arial"/>
                <w:sz w:val="16"/>
                <w:szCs w:val="16"/>
              </w:rPr>
              <w:t>a</w:t>
            </w:r>
            <w:r w:rsidRPr="007863DF">
              <w:rPr>
                <w:rFonts w:ascii="Arial" w:hAnsi="Arial" w:cs="Arial"/>
                <w:sz w:val="16"/>
                <w:szCs w:val="16"/>
              </w:rPr>
              <w:t>ment</w:t>
            </w:r>
            <w:r>
              <w:rPr>
                <w:rFonts w:ascii="Arial" w:hAnsi="Arial" w:cs="Arial"/>
                <w:sz w:val="16"/>
                <w:szCs w:val="16"/>
              </w:rPr>
              <w:t xml:space="preserve"> odpowiedzialny za certyfikację wydatków </w:t>
            </w:r>
            <w:r w:rsidR="00AE45C0">
              <w:rPr>
                <w:rFonts w:ascii="Arial" w:hAnsi="Arial" w:cs="Arial"/>
                <w:sz w:val="16"/>
                <w:szCs w:val="16"/>
              </w:rPr>
              <w:t>w </w:t>
            </w:r>
            <w:r>
              <w:rPr>
                <w:rFonts w:ascii="Arial" w:hAnsi="Arial" w:cs="Arial"/>
                <w:sz w:val="16"/>
                <w:szCs w:val="16"/>
              </w:rPr>
              <w:t>ramach RPO</w:t>
            </w:r>
          </w:p>
        </w:tc>
        <w:tc>
          <w:tcPr>
            <w:tcW w:w="0" w:type="auto"/>
          </w:tcPr>
          <w:p w14:paraId="18A9E735" w14:textId="77777777" w:rsidR="00D07A65" w:rsidRPr="000516E3" w:rsidRDefault="00D07A65" w:rsidP="005D5676">
            <w:pPr>
              <w:autoSpaceDE w:val="0"/>
              <w:autoSpaceDN w:val="0"/>
              <w:adjustRightInd w:val="0"/>
              <w:spacing w:after="0" w:line="240" w:lineRule="auto"/>
              <w:rPr>
                <w:rFonts w:ascii="Arial" w:hAnsi="Arial" w:cs="Arial"/>
                <w:sz w:val="16"/>
                <w:szCs w:val="16"/>
              </w:rPr>
            </w:pPr>
            <w:r w:rsidRPr="000516E3">
              <w:rPr>
                <w:rFonts w:ascii="Arial" w:hAnsi="Arial" w:cs="Arial"/>
                <w:sz w:val="16"/>
                <w:szCs w:val="16"/>
              </w:rPr>
              <w:t>Marszałek Województwa Podkarpackiego</w:t>
            </w:r>
          </w:p>
        </w:tc>
      </w:tr>
      <w:tr w:rsidR="00C35B6F" w:rsidRPr="000516E3" w14:paraId="52AAC6F3" w14:textId="77777777" w:rsidTr="00850606">
        <w:trPr>
          <w:trHeight w:val="553"/>
          <w:jc w:val="center"/>
        </w:trPr>
        <w:tc>
          <w:tcPr>
            <w:tcW w:w="0" w:type="auto"/>
          </w:tcPr>
          <w:p w14:paraId="2805E9B4" w14:textId="77777777" w:rsidR="00D07A65" w:rsidRPr="000516E3" w:rsidRDefault="00D07A65" w:rsidP="005D5676">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Instytucja Audytowa</w:t>
            </w:r>
          </w:p>
        </w:tc>
        <w:tc>
          <w:tcPr>
            <w:tcW w:w="0" w:type="auto"/>
          </w:tcPr>
          <w:p w14:paraId="05E35AF0" w14:textId="77777777" w:rsidR="00D07A65" w:rsidRPr="007863DF" w:rsidRDefault="005757CC" w:rsidP="005D5676">
            <w:pPr>
              <w:autoSpaceDE w:val="0"/>
              <w:autoSpaceDN w:val="0"/>
              <w:adjustRightInd w:val="0"/>
              <w:spacing w:after="0" w:line="240" w:lineRule="auto"/>
              <w:rPr>
                <w:rFonts w:ascii="Arial" w:hAnsi="Arial" w:cs="Arial"/>
                <w:sz w:val="16"/>
                <w:szCs w:val="16"/>
                <w:lang w:eastAsia="pl-PL"/>
              </w:rPr>
            </w:pPr>
            <w:r>
              <w:rPr>
                <w:rFonts w:ascii="Arial" w:hAnsi="Arial" w:cs="Arial"/>
                <w:sz w:val="16"/>
                <w:szCs w:val="16"/>
              </w:rPr>
              <w:t>Szef</w:t>
            </w:r>
            <w:r w:rsidR="00D07A65" w:rsidRPr="007863DF">
              <w:rPr>
                <w:rFonts w:ascii="Arial" w:hAnsi="Arial" w:cs="Arial"/>
                <w:sz w:val="16"/>
                <w:szCs w:val="16"/>
              </w:rPr>
              <w:t xml:space="preserve"> </w:t>
            </w:r>
            <w:r w:rsidRPr="007B6CAD">
              <w:rPr>
                <w:rFonts w:ascii="Arial" w:hAnsi="Arial" w:cs="Arial"/>
                <w:bCs/>
                <w:sz w:val="16"/>
                <w:szCs w:val="16"/>
              </w:rPr>
              <w:t>Krajow</w:t>
            </w:r>
            <w:r>
              <w:rPr>
                <w:rFonts w:ascii="Arial" w:hAnsi="Arial" w:cs="Arial"/>
                <w:bCs/>
                <w:sz w:val="16"/>
                <w:szCs w:val="16"/>
              </w:rPr>
              <w:t>ej</w:t>
            </w:r>
            <w:r w:rsidRPr="007B6CAD">
              <w:rPr>
                <w:rFonts w:ascii="Arial" w:hAnsi="Arial" w:cs="Arial"/>
                <w:bCs/>
                <w:sz w:val="16"/>
                <w:szCs w:val="16"/>
              </w:rPr>
              <w:t xml:space="preserve"> Administracj</w:t>
            </w:r>
            <w:r>
              <w:rPr>
                <w:rFonts w:ascii="Arial" w:hAnsi="Arial" w:cs="Arial"/>
                <w:bCs/>
                <w:sz w:val="16"/>
                <w:szCs w:val="16"/>
              </w:rPr>
              <w:t>i</w:t>
            </w:r>
            <w:r w:rsidRPr="007B6CAD">
              <w:rPr>
                <w:rFonts w:ascii="Arial" w:hAnsi="Arial" w:cs="Arial"/>
                <w:bCs/>
                <w:sz w:val="16"/>
                <w:szCs w:val="16"/>
              </w:rPr>
              <w:t xml:space="preserve"> Skarbow</w:t>
            </w:r>
            <w:r>
              <w:rPr>
                <w:rFonts w:ascii="Arial" w:hAnsi="Arial" w:cs="Arial"/>
                <w:bCs/>
                <w:sz w:val="16"/>
                <w:szCs w:val="16"/>
              </w:rPr>
              <w:t>ej</w:t>
            </w:r>
          </w:p>
        </w:tc>
        <w:tc>
          <w:tcPr>
            <w:tcW w:w="0" w:type="auto"/>
          </w:tcPr>
          <w:p w14:paraId="7E2453AB" w14:textId="308A0D8A" w:rsidR="00D07A65" w:rsidRPr="007863DF" w:rsidRDefault="00C35B6F" w:rsidP="005D5676">
            <w:pPr>
              <w:autoSpaceDE w:val="0"/>
              <w:autoSpaceDN w:val="0"/>
              <w:adjustRightInd w:val="0"/>
              <w:spacing w:after="0" w:line="240" w:lineRule="auto"/>
              <w:rPr>
                <w:rFonts w:ascii="Arial" w:hAnsi="Arial" w:cs="Arial"/>
                <w:sz w:val="16"/>
                <w:szCs w:val="16"/>
                <w:lang w:eastAsia="pl-PL"/>
              </w:rPr>
            </w:pPr>
            <w:r w:rsidRPr="00F9346D">
              <w:rPr>
                <w:rFonts w:ascii="Arial" w:hAnsi="Arial" w:cs="Arial"/>
                <w:sz w:val="16"/>
                <w:szCs w:val="16"/>
              </w:rPr>
              <w:t xml:space="preserve">Dyrektor Departamentu Audytu Środków Publicznych </w:t>
            </w:r>
            <w:r w:rsidR="00AE45C0" w:rsidRPr="00F9346D">
              <w:rPr>
                <w:rFonts w:ascii="Arial" w:hAnsi="Arial" w:cs="Arial"/>
                <w:sz w:val="16"/>
                <w:szCs w:val="16"/>
              </w:rPr>
              <w:t>w</w:t>
            </w:r>
            <w:r w:rsidR="00AE45C0">
              <w:rPr>
                <w:rFonts w:ascii="Arial" w:hAnsi="Arial" w:cs="Arial"/>
                <w:sz w:val="16"/>
                <w:szCs w:val="16"/>
              </w:rPr>
              <w:t> </w:t>
            </w:r>
            <w:r w:rsidRPr="00F9346D">
              <w:rPr>
                <w:rFonts w:ascii="Arial" w:hAnsi="Arial" w:cs="Arial"/>
                <w:sz w:val="16"/>
                <w:szCs w:val="16"/>
              </w:rPr>
              <w:t>Ministerstwie Finansów</w:t>
            </w:r>
          </w:p>
        </w:tc>
      </w:tr>
      <w:tr w:rsidR="00C35B6F" w:rsidRPr="000516E3" w14:paraId="154D99C4" w14:textId="77777777" w:rsidTr="00850606">
        <w:trPr>
          <w:trHeight w:val="525"/>
          <w:jc w:val="center"/>
        </w:trPr>
        <w:tc>
          <w:tcPr>
            <w:tcW w:w="0" w:type="auto"/>
          </w:tcPr>
          <w:p w14:paraId="7C9F2D9E" w14:textId="77777777" w:rsidR="00D07A65" w:rsidRPr="000516E3" w:rsidRDefault="00D07A65" w:rsidP="005D5676">
            <w:pPr>
              <w:autoSpaceDE w:val="0"/>
              <w:autoSpaceDN w:val="0"/>
              <w:adjustRightInd w:val="0"/>
              <w:spacing w:after="0" w:line="240" w:lineRule="auto"/>
              <w:rPr>
                <w:rFonts w:ascii="Arial" w:hAnsi="Arial" w:cs="Arial"/>
                <w:b/>
                <w:sz w:val="16"/>
                <w:szCs w:val="16"/>
              </w:rPr>
            </w:pPr>
            <w:r w:rsidRPr="000516E3">
              <w:rPr>
                <w:rFonts w:ascii="Arial" w:hAnsi="Arial" w:cs="Arial"/>
                <w:b/>
                <w:sz w:val="16"/>
                <w:szCs w:val="16"/>
              </w:rPr>
              <w:t>Podmiot, do którego Komisja będzie kierowała płatności</w:t>
            </w:r>
          </w:p>
        </w:tc>
        <w:tc>
          <w:tcPr>
            <w:tcW w:w="0" w:type="auto"/>
          </w:tcPr>
          <w:p w14:paraId="01A60255" w14:textId="77777777" w:rsidR="00D07A65" w:rsidRPr="000516E3" w:rsidRDefault="00D07A65" w:rsidP="005D5676">
            <w:pPr>
              <w:autoSpaceDE w:val="0"/>
              <w:autoSpaceDN w:val="0"/>
              <w:adjustRightInd w:val="0"/>
              <w:spacing w:after="0" w:line="240" w:lineRule="auto"/>
              <w:rPr>
                <w:rFonts w:ascii="Arial" w:hAnsi="Arial" w:cs="Arial"/>
                <w:sz w:val="16"/>
                <w:szCs w:val="16"/>
                <w:lang w:eastAsia="pl-PL"/>
              </w:rPr>
            </w:pPr>
            <w:r w:rsidRPr="007863DF">
              <w:rPr>
                <w:rFonts w:ascii="Arial" w:hAnsi="Arial" w:cs="Arial"/>
                <w:sz w:val="16"/>
                <w:szCs w:val="16"/>
              </w:rPr>
              <w:t xml:space="preserve">Ministerstwo Finansów, Departament </w:t>
            </w:r>
            <w:r w:rsidRPr="000516E3">
              <w:rPr>
                <w:rFonts w:ascii="Arial" w:hAnsi="Arial" w:cs="Arial"/>
                <w:sz w:val="16"/>
                <w:szCs w:val="16"/>
              </w:rPr>
              <w:t>Instytucji Płatniczej</w:t>
            </w:r>
          </w:p>
        </w:tc>
        <w:tc>
          <w:tcPr>
            <w:tcW w:w="0" w:type="auto"/>
          </w:tcPr>
          <w:p w14:paraId="58B43B23" w14:textId="77777777" w:rsidR="00D07A65" w:rsidRPr="000516E3" w:rsidRDefault="00D07A65" w:rsidP="005D5676">
            <w:pPr>
              <w:autoSpaceDE w:val="0"/>
              <w:autoSpaceDN w:val="0"/>
              <w:adjustRightInd w:val="0"/>
              <w:spacing w:after="0" w:line="240" w:lineRule="auto"/>
              <w:rPr>
                <w:rFonts w:ascii="Arial" w:hAnsi="Arial" w:cs="Arial"/>
                <w:sz w:val="16"/>
                <w:szCs w:val="16"/>
                <w:lang w:eastAsia="pl-PL"/>
              </w:rPr>
            </w:pPr>
            <w:r>
              <w:rPr>
                <w:rFonts w:ascii="Arial" w:hAnsi="Arial" w:cs="Arial"/>
                <w:sz w:val="16"/>
                <w:szCs w:val="16"/>
              </w:rPr>
              <w:t>m</w:t>
            </w:r>
            <w:r w:rsidRPr="007863DF">
              <w:rPr>
                <w:rFonts w:ascii="Arial" w:hAnsi="Arial" w:cs="Arial"/>
                <w:sz w:val="16"/>
                <w:szCs w:val="16"/>
              </w:rPr>
              <w:t>inister właściwy ds. finansów publicznych</w:t>
            </w:r>
          </w:p>
        </w:tc>
      </w:tr>
    </w:tbl>
    <w:p w14:paraId="64482102" w14:textId="067B236E" w:rsidR="00D07A65" w:rsidRPr="007D10BD" w:rsidRDefault="00D07A65" w:rsidP="00BA5F72">
      <w:pPr>
        <w:spacing w:before="160" w:after="160"/>
        <w:rPr>
          <w:rFonts w:ascii="Arial" w:hAnsi="Arial" w:cs="Arial"/>
          <w:b/>
        </w:rPr>
      </w:pPr>
      <w:r w:rsidRPr="007D10BD">
        <w:rPr>
          <w:rFonts w:ascii="Arial" w:hAnsi="Arial" w:cs="Arial"/>
          <w:b/>
        </w:rPr>
        <w:t>System instytucjonalny</w:t>
      </w:r>
    </w:p>
    <w:p w14:paraId="3E273BEB" w14:textId="4955047D" w:rsidR="00D07A65" w:rsidRPr="00020D66" w:rsidRDefault="00D07A65" w:rsidP="005D5676">
      <w:pPr>
        <w:autoSpaceDE w:val="0"/>
        <w:autoSpaceDN w:val="0"/>
        <w:adjustRightInd w:val="0"/>
        <w:spacing w:before="120" w:after="120"/>
        <w:rPr>
          <w:rFonts w:ascii="Arial" w:hAnsi="Arial" w:cs="Arial"/>
        </w:rPr>
      </w:pPr>
      <w:r w:rsidRPr="00020D66">
        <w:rPr>
          <w:rFonts w:ascii="Arial" w:hAnsi="Arial" w:cs="Arial"/>
        </w:rPr>
        <w:t xml:space="preserve">System instytucjonalny </w:t>
      </w:r>
      <w:r w:rsidR="00AE45C0" w:rsidRPr="00020D66">
        <w:rPr>
          <w:rFonts w:ascii="Arial" w:hAnsi="Arial" w:cs="Arial"/>
        </w:rPr>
        <w:t>w</w:t>
      </w:r>
      <w:r w:rsidR="00AE45C0">
        <w:rPr>
          <w:rFonts w:ascii="Arial" w:hAnsi="Arial" w:cs="Arial"/>
        </w:rPr>
        <w:t> </w:t>
      </w:r>
      <w:r w:rsidRPr="00020D66">
        <w:rPr>
          <w:rFonts w:ascii="Arial" w:hAnsi="Arial" w:cs="Arial"/>
        </w:rPr>
        <w:t xml:space="preserve">ramach RPO WP 2014-2020 jest zgodny </w:t>
      </w:r>
      <w:r w:rsidR="00AE45C0" w:rsidRPr="00020D66">
        <w:rPr>
          <w:rFonts w:ascii="Arial" w:hAnsi="Arial" w:cs="Arial"/>
        </w:rPr>
        <w:t>z</w:t>
      </w:r>
      <w:r w:rsidR="00AE45C0">
        <w:rPr>
          <w:rFonts w:ascii="Arial" w:hAnsi="Arial" w:cs="Arial"/>
        </w:rPr>
        <w:t> </w:t>
      </w:r>
      <w:r w:rsidRPr="00020D66">
        <w:rPr>
          <w:rFonts w:ascii="Arial" w:hAnsi="Arial" w:cs="Arial"/>
        </w:rPr>
        <w:t xml:space="preserve">systemem instytucjonalnym dla Polityki Spójności opisanym </w:t>
      </w:r>
      <w:r w:rsidR="00AE45C0" w:rsidRPr="00020D66">
        <w:rPr>
          <w:rFonts w:ascii="Arial" w:hAnsi="Arial" w:cs="Arial"/>
        </w:rPr>
        <w:t>w</w:t>
      </w:r>
      <w:r w:rsidR="00AE45C0">
        <w:rPr>
          <w:rFonts w:ascii="Arial" w:hAnsi="Arial" w:cs="Arial"/>
        </w:rPr>
        <w:t> </w:t>
      </w:r>
      <w:r w:rsidRPr="00020D66">
        <w:rPr>
          <w:rFonts w:ascii="Arial" w:hAnsi="Arial" w:cs="Arial"/>
        </w:rPr>
        <w:t>UP.</w:t>
      </w:r>
    </w:p>
    <w:p w14:paraId="02327952" w14:textId="196AA546" w:rsidR="00D07A65" w:rsidRPr="00020D66" w:rsidRDefault="00D07A65" w:rsidP="005D5676">
      <w:pPr>
        <w:autoSpaceDE w:val="0"/>
        <w:autoSpaceDN w:val="0"/>
        <w:adjustRightInd w:val="0"/>
        <w:spacing w:before="120" w:after="120"/>
        <w:rPr>
          <w:rFonts w:ascii="Arial" w:hAnsi="Arial" w:cs="Arial"/>
        </w:rPr>
      </w:pPr>
      <w:r w:rsidRPr="00020D66">
        <w:rPr>
          <w:rFonts w:ascii="Arial" w:hAnsi="Arial" w:cs="Arial"/>
        </w:rPr>
        <w:t xml:space="preserve">Funkcje Instytucji Koordynującej realizację UP pełni minister właściwy do spraw rozwoju regionalnego. </w:t>
      </w:r>
      <w:r w:rsidR="004134D5" w:rsidRPr="00020D66">
        <w:rPr>
          <w:rFonts w:ascii="Arial" w:hAnsi="Arial" w:cs="Arial"/>
        </w:rPr>
        <w:t>Funkcj</w:t>
      </w:r>
      <w:r w:rsidR="004134D5">
        <w:rPr>
          <w:rFonts w:ascii="Arial" w:hAnsi="Arial" w:cs="Arial"/>
        </w:rPr>
        <w:t>e</w:t>
      </w:r>
      <w:r w:rsidR="004134D5" w:rsidRPr="00020D66">
        <w:rPr>
          <w:rFonts w:ascii="Arial" w:hAnsi="Arial" w:cs="Arial"/>
        </w:rPr>
        <w:t xml:space="preserve"> </w:t>
      </w:r>
      <w:r w:rsidRPr="00020D66">
        <w:rPr>
          <w:rFonts w:ascii="Arial" w:hAnsi="Arial" w:cs="Arial"/>
        </w:rPr>
        <w:t>Instytucji Zarządzającej RPO WP 2014-2020 pełni Zarząd Województwa Podkarpackiego. Instytucja Zarządzająca pełni równocześnie funkcje Instytucji Certyfikującej.</w:t>
      </w:r>
    </w:p>
    <w:p w14:paraId="6564F52F" w14:textId="3ED12B35" w:rsidR="00D07A65" w:rsidRPr="00020D66" w:rsidRDefault="00D07A65" w:rsidP="005D5676">
      <w:pPr>
        <w:autoSpaceDE w:val="0"/>
        <w:autoSpaceDN w:val="0"/>
        <w:adjustRightInd w:val="0"/>
        <w:spacing w:before="120" w:after="0"/>
        <w:rPr>
          <w:rFonts w:ascii="Arial" w:hAnsi="Arial" w:cs="Arial"/>
        </w:rPr>
      </w:pPr>
      <w:r w:rsidRPr="00020D66">
        <w:rPr>
          <w:rFonts w:ascii="Arial" w:hAnsi="Arial" w:cs="Arial"/>
        </w:rPr>
        <w:t xml:space="preserve">Przewiduje się powierzenie części zadań Instytucjom </w:t>
      </w:r>
      <w:r w:rsidR="0007176C">
        <w:rPr>
          <w:rFonts w:ascii="Arial" w:hAnsi="Arial" w:cs="Arial"/>
        </w:rPr>
        <w:t>P</w:t>
      </w:r>
      <w:r w:rsidRPr="00020D66">
        <w:rPr>
          <w:rFonts w:ascii="Arial" w:hAnsi="Arial" w:cs="Arial"/>
        </w:rPr>
        <w:t xml:space="preserve">ośredniczącym, których rola </w:t>
      </w:r>
      <w:r w:rsidR="00AE45C0" w:rsidRPr="00020D66">
        <w:rPr>
          <w:rFonts w:ascii="Arial" w:hAnsi="Arial" w:cs="Arial"/>
        </w:rPr>
        <w:t>i</w:t>
      </w:r>
      <w:r w:rsidR="00AE45C0">
        <w:rPr>
          <w:rFonts w:ascii="Arial" w:hAnsi="Arial" w:cs="Arial"/>
        </w:rPr>
        <w:t> </w:t>
      </w:r>
      <w:r w:rsidRPr="00020D66">
        <w:rPr>
          <w:rFonts w:ascii="Arial" w:hAnsi="Arial" w:cs="Arial"/>
        </w:rPr>
        <w:t xml:space="preserve">funkcje określone są </w:t>
      </w:r>
      <w:r w:rsidR="00AE45C0" w:rsidRPr="00020D66">
        <w:rPr>
          <w:rFonts w:ascii="Arial" w:hAnsi="Arial" w:cs="Arial"/>
        </w:rPr>
        <w:t>w</w:t>
      </w:r>
      <w:r w:rsidR="00AE45C0">
        <w:rPr>
          <w:rFonts w:ascii="Arial" w:hAnsi="Arial" w:cs="Arial"/>
        </w:rPr>
        <w:t> </w:t>
      </w:r>
      <w:r w:rsidRPr="00020D66">
        <w:rPr>
          <w:rFonts w:ascii="Arial" w:hAnsi="Arial" w:cs="Arial"/>
        </w:rPr>
        <w:t>stosownych porozumieniach międzyinstytucjonalnych. Delegowanie zadań będzie miało miejsce jedynie wtedy, gdy będzie prowadzić do poprawy skuteczno</w:t>
      </w:r>
      <w:r w:rsidR="00421403">
        <w:rPr>
          <w:rFonts w:ascii="Arial" w:hAnsi="Arial" w:cs="Arial"/>
        </w:rPr>
        <w:t>ści i </w:t>
      </w:r>
      <w:r w:rsidRPr="00020D66">
        <w:rPr>
          <w:rFonts w:ascii="Arial" w:hAnsi="Arial" w:cs="Arial"/>
        </w:rPr>
        <w:t xml:space="preserve">efektywności wdrażania </w:t>
      </w:r>
      <w:r w:rsidR="0007176C">
        <w:rPr>
          <w:rFonts w:ascii="Arial" w:hAnsi="Arial" w:cs="Arial"/>
        </w:rPr>
        <w:t>P</w:t>
      </w:r>
      <w:r w:rsidRPr="00020D66">
        <w:rPr>
          <w:rFonts w:ascii="Arial" w:hAnsi="Arial" w:cs="Arial"/>
        </w:rPr>
        <w:t>rogramu.</w:t>
      </w:r>
    </w:p>
    <w:p w14:paraId="5A693101" w14:textId="3CAB2221" w:rsidR="00D07A65" w:rsidRPr="007D10BD" w:rsidRDefault="00D07A65" w:rsidP="005D5676">
      <w:pPr>
        <w:autoSpaceDE w:val="0"/>
        <w:autoSpaceDN w:val="0"/>
        <w:adjustRightInd w:val="0"/>
        <w:spacing w:before="120" w:after="120"/>
        <w:rPr>
          <w:rFonts w:ascii="Arial" w:eastAsia="Times New Roman" w:hAnsi="Arial" w:cs="Arial"/>
          <w:b/>
        </w:rPr>
      </w:pPr>
      <w:r>
        <w:rPr>
          <w:rFonts w:ascii="Arial" w:eastAsia="Times New Roman" w:hAnsi="Arial" w:cs="Arial"/>
          <w:b/>
        </w:rPr>
        <w:t>M</w:t>
      </w:r>
      <w:r w:rsidRPr="007D10BD">
        <w:rPr>
          <w:rFonts w:ascii="Arial" w:eastAsia="Times New Roman" w:hAnsi="Arial" w:cs="Arial"/>
          <w:b/>
        </w:rPr>
        <w:t>onitorowani</w:t>
      </w:r>
      <w:r>
        <w:rPr>
          <w:rFonts w:ascii="Arial" w:eastAsia="Times New Roman" w:hAnsi="Arial" w:cs="Arial"/>
          <w:b/>
        </w:rPr>
        <w:t>e</w:t>
      </w:r>
      <w:r w:rsidRPr="007D10BD">
        <w:rPr>
          <w:rFonts w:ascii="Arial" w:eastAsia="Times New Roman" w:hAnsi="Arial" w:cs="Arial"/>
          <w:b/>
        </w:rPr>
        <w:t xml:space="preserve"> </w:t>
      </w:r>
      <w:r w:rsidR="00AE45C0" w:rsidRPr="007D10BD">
        <w:rPr>
          <w:rFonts w:ascii="Arial" w:eastAsia="Times New Roman" w:hAnsi="Arial" w:cs="Arial"/>
          <w:b/>
        </w:rPr>
        <w:t>i</w:t>
      </w:r>
      <w:r w:rsidR="00AE45C0">
        <w:rPr>
          <w:rFonts w:ascii="Arial" w:eastAsia="Times New Roman" w:hAnsi="Arial" w:cs="Arial"/>
          <w:b/>
        </w:rPr>
        <w:t> </w:t>
      </w:r>
      <w:r w:rsidRPr="007D10BD">
        <w:rPr>
          <w:rFonts w:ascii="Arial" w:eastAsia="Times New Roman" w:hAnsi="Arial" w:cs="Arial"/>
          <w:b/>
        </w:rPr>
        <w:t>sprawozdawczoś</w:t>
      </w:r>
      <w:r>
        <w:rPr>
          <w:rFonts w:ascii="Arial" w:eastAsia="Times New Roman" w:hAnsi="Arial" w:cs="Arial"/>
          <w:b/>
        </w:rPr>
        <w:t>ć</w:t>
      </w:r>
    </w:p>
    <w:p w14:paraId="1089C736" w14:textId="2FD117F7" w:rsidR="00D07A65" w:rsidRPr="006F1EDD" w:rsidRDefault="00D07A65" w:rsidP="005D5676">
      <w:pPr>
        <w:autoSpaceDE w:val="0"/>
        <w:autoSpaceDN w:val="0"/>
        <w:adjustRightInd w:val="0"/>
        <w:spacing w:before="120" w:after="120"/>
        <w:rPr>
          <w:rFonts w:ascii="Arial" w:eastAsia="Times New Roman" w:hAnsi="Arial" w:cs="Arial"/>
          <w:lang w:eastAsia="pl-PL"/>
        </w:rPr>
      </w:pPr>
      <w:r w:rsidRPr="006F1EDD">
        <w:rPr>
          <w:rFonts w:ascii="Arial" w:hAnsi="Arial" w:cs="Arial"/>
        </w:rPr>
        <w:t xml:space="preserve">Za prawidłowość przebiegu procesu monitorowania </w:t>
      </w:r>
      <w:r w:rsidR="00AE45C0" w:rsidRPr="006F1EDD">
        <w:rPr>
          <w:rFonts w:ascii="Arial" w:hAnsi="Arial" w:cs="Arial"/>
        </w:rPr>
        <w:t>i</w:t>
      </w:r>
      <w:r w:rsidR="00AE45C0">
        <w:rPr>
          <w:rFonts w:ascii="Arial" w:hAnsi="Arial" w:cs="Arial"/>
        </w:rPr>
        <w:t> </w:t>
      </w:r>
      <w:r w:rsidRPr="006F1EDD">
        <w:rPr>
          <w:rFonts w:ascii="Arial" w:hAnsi="Arial" w:cs="Arial"/>
        </w:rPr>
        <w:t xml:space="preserve">sprawozdawczości </w:t>
      </w:r>
      <w:r w:rsidR="00AE45C0" w:rsidRPr="006F1EDD">
        <w:rPr>
          <w:rFonts w:ascii="Arial" w:hAnsi="Arial" w:cs="Arial"/>
        </w:rPr>
        <w:t>z</w:t>
      </w:r>
      <w:r w:rsidR="00AE45C0">
        <w:rPr>
          <w:rFonts w:ascii="Arial" w:hAnsi="Arial" w:cs="Arial"/>
        </w:rPr>
        <w:t> </w:t>
      </w:r>
      <w:r w:rsidR="0007176C">
        <w:rPr>
          <w:rFonts w:ascii="Arial" w:hAnsi="Arial" w:cs="Arial"/>
        </w:rPr>
        <w:t>P</w:t>
      </w:r>
      <w:r w:rsidRPr="006F1EDD">
        <w:rPr>
          <w:rFonts w:ascii="Arial" w:hAnsi="Arial" w:cs="Arial"/>
        </w:rPr>
        <w:t xml:space="preserve">rogramu odpowiedzialna jest Instytucja Zarządzająca. </w:t>
      </w:r>
      <w:r w:rsidRPr="006F1EDD">
        <w:rPr>
          <w:rFonts w:ascii="Arial" w:eastAsia="Times New Roman" w:hAnsi="Arial" w:cs="Arial"/>
          <w:lang w:eastAsia="pl-PL"/>
        </w:rPr>
        <w:t xml:space="preserve">Proces </w:t>
      </w:r>
      <w:r w:rsidR="00421403">
        <w:rPr>
          <w:rFonts w:ascii="Arial" w:eastAsia="Times New Roman" w:hAnsi="Arial" w:cs="Arial"/>
          <w:lang w:eastAsia="pl-PL"/>
        </w:rPr>
        <w:t>ten odbywa się systematycznie i </w:t>
      </w:r>
      <w:r w:rsidRPr="006F1EDD">
        <w:rPr>
          <w:rFonts w:ascii="Arial" w:eastAsia="Times New Roman" w:hAnsi="Arial" w:cs="Arial"/>
          <w:lang w:eastAsia="pl-PL"/>
        </w:rPr>
        <w:t xml:space="preserve">terminowo przez cały okres programowania </w:t>
      </w:r>
      <w:r w:rsidR="00AE45C0" w:rsidRPr="006F1EDD">
        <w:rPr>
          <w:rFonts w:ascii="Arial" w:eastAsia="Times New Roman" w:hAnsi="Arial" w:cs="Arial"/>
          <w:lang w:eastAsia="pl-PL"/>
        </w:rPr>
        <w:t>i</w:t>
      </w:r>
      <w:r w:rsidR="00AE45C0">
        <w:rPr>
          <w:rFonts w:ascii="Arial" w:eastAsia="Times New Roman" w:hAnsi="Arial" w:cs="Arial"/>
          <w:lang w:eastAsia="pl-PL"/>
        </w:rPr>
        <w:t> </w:t>
      </w:r>
      <w:r w:rsidRPr="006F1EDD">
        <w:rPr>
          <w:rFonts w:ascii="Arial" w:eastAsia="Times New Roman" w:hAnsi="Arial" w:cs="Arial"/>
          <w:lang w:eastAsia="pl-PL"/>
        </w:rPr>
        <w:t xml:space="preserve">jest realizowany na wszystkich poziomach instytucjonalnych wdrażania </w:t>
      </w:r>
      <w:r w:rsidR="0007176C">
        <w:rPr>
          <w:rFonts w:ascii="Arial" w:eastAsia="Times New Roman" w:hAnsi="Arial" w:cs="Arial"/>
          <w:lang w:eastAsia="pl-PL"/>
        </w:rPr>
        <w:t>P</w:t>
      </w:r>
      <w:r w:rsidRPr="006F1EDD">
        <w:rPr>
          <w:rFonts w:ascii="Arial" w:eastAsia="Times New Roman" w:hAnsi="Arial" w:cs="Arial"/>
          <w:lang w:eastAsia="pl-PL"/>
        </w:rPr>
        <w:t>rogramu.</w:t>
      </w:r>
    </w:p>
    <w:p w14:paraId="10AC1FE9" w14:textId="2B532D39" w:rsidR="00D07A65" w:rsidRPr="001C792C" w:rsidRDefault="00D07A65" w:rsidP="005D5676">
      <w:pPr>
        <w:autoSpaceDE w:val="0"/>
        <w:autoSpaceDN w:val="0"/>
        <w:adjustRightInd w:val="0"/>
        <w:spacing w:before="120" w:after="120"/>
        <w:rPr>
          <w:rFonts w:ascii="Arial" w:eastAsia="Times New Roman" w:hAnsi="Arial" w:cs="Arial"/>
          <w:lang w:eastAsia="pl-PL"/>
        </w:rPr>
      </w:pPr>
      <w:r w:rsidRPr="00280AFC">
        <w:rPr>
          <w:rFonts w:ascii="Arial" w:hAnsi="Arial" w:cs="Arial"/>
        </w:rPr>
        <w:t>Z realizacji RPO WP 2014-2020 IZ sporządza sprawozdania na zasadach określonych w </w:t>
      </w:r>
      <w:r w:rsidRPr="00280AFC">
        <w:rPr>
          <w:rFonts w:ascii="Arial" w:hAnsi="Arial"/>
        </w:rPr>
        <w:t xml:space="preserve">Rozporządzeniu </w:t>
      </w:r>
      <w:r w:rsidRPr="00280AFC">
        <w:rPr>
          <w:rFonts w:ascii="Arial" w:hAnsi="Arial" w:cs="Arial"/>
        </w:rPr>
        <w:t xml:space="preserve">Parlamentu Europejskiego </w:t>
      </w:r>
      <w:r w:rsidR="00AE45C0" w:rsidRPr="00280AFC">
        <w:rPr>
          <w:rFonts w:ascii="Arial" w:hAnsi="Arial" w:cs="Arial"/>
        </w:rPr>
        <w:t>i</w:t>
      </w:r>
      <w:r w:rsidR="00AE45C0">
        <w:rPr>
          <w:rFonts w:ascii="Arial" w:hAnsi="Arial" w:cs="Arial"/>
        </w:rPr>
        <w:t> </w:t>
      </w:r>
      <w:r w:rsidRPr="00280AFC">
        <w:rPr>
          <w:rFonts w:ascii="Arial" w:hAnsi="Arial" w:cs="Arial"/>
        </w:rPr>
        <w:t xml:space="preserve">Rady (UE) Nr 1303/2013 </w:t>
      </w:r>
      <w:r w:rsidR="00AE45C0" w:rsidRPr="00280AFC">
        <w:rPr>
          <w:rFonts w:ascii="Arial" w:hAnsi="Arial" w:cs="Arial"/>
        </w:rPr>
        <w:t>z</w:t>
      </w:r>
      <w:r w:rsidR="00AE45C0">
        <w:rPr>
          <w:rFonts w:ascii="Arial" w:hAnsi="Arial" w:cs="Arial"/>
        </w:rPr>
        <w:t> </w:t>
      </w:r>
      <w:r w:rsidRPr="00280AFC">
        <w:rPr>
          <w:rFonts w:ascii="Arial" w:hAnsi="Arial" w:cs="Arial"/>
        </w:rPr>
        <w:t>dnia 17 grudnia 2013 r.</w:t>
      </w:r>
      <w:r>
        <w:rPr>
          <w:rFonts w:ascii="Arial" w:hAnsi="Arial" w:cs="Arial"/>
        </w:rPr>
        <w:t xml:space="preserve"> (rozporządzenie ogólne).</w:t>
      </w:r>
      <w:r w:rsidRPr="00280AFC">
        <w:rPr>
          <w:rFonts w:ascii="Arial" w:hAnsi="Arial" w:cs="Arial"/>
        </w:rPr>
        <w:t xml:space="preserve"> Rozporządzenie</w:t>
      </w:r>
      <w:r>
        <w:rPr>
          <w:rFonts w:ascii="Arial" w:hAnsi="Arial" w:cs="Arial"/>
        </w:rPr>
        <w:t xml:space="preserve"> </w:t>
      </w:r>
      <w:r w:rsidRPr="00280AFC">
        <w:rPr>
          <w:rFonts w:ascii="Arial" w:hAnsi="Arial" w:cs="Arial"/>
        </w:rPr>
        <w:t>zakłada</w:t>
      </w:r>
      <w:r>
        <w:rPr>
          <w:rFonts w:ascii="Arial" w:hAnsi="Arial" w:cs="Arial"/>
        </w:rPr>
        <w:t xml:space="preserve">, że począwszy od </w:t>
      </w:r>
      <w:r w:rsidRPr="00D50323">
        <w:rPr>
          <w:rFonts w:ascii="Arial" w:eastAsia="Times New Roman" w:hAnsi="Arial" w:cs="Arial"/>
          <w:lang w:eastAsia="pl-PL"/>
        </w:rPr>
        <w:t xml:space="preserve">roku 2016, </w:t>
      </w:r>
      <w:r w:rsidRPr="001C792C">
        <w:rPr>
          <w:rFonts w:ascii="Arial" w:eastAsia="Times New Roman" w:hAnsi="Arial" w:cs="Arial"/>
          <w:lang w:eastAsia="pl-PL"/>
        </w:rPr>
        <w:t xml:space="preserve">Instytucja Zarządzająca RPO WP 2014-2020 będzie przedkładać Komisji Europejskiej coroczne sprawozdania </w:t>
      </w:r>
      <w:r w:rsidR="00AE45C0" w:rsidRPr="001C792C">
        <w:rPr>
          <w:rFonts w:ascii="Arial" w:eastAsia="Times New Roman" w:hAnsi="Arial" w:cs="Arial"/>
          <w:lang w:eastAsia="pl-PL"/>
        </w:rPr>
        <w:t>z</w:t>
      </w:r>
      <w:r w:rsidR="00AE45C0">
        <w:rPr>
          <w:rFonts w:ascii="Arial" w:eastAsia="Times New Roman" w:hAnsi="Arial" w:cs="Arial"/>
          <w:lang w:eastAsia="pl-PL"/>
        </w:rPr>
        <w:t> </w:t>
      </w:r>
      <w:r w:rsidRPr="001C792C">
        <w:rPr>
          <w:rFonts w:ascii="Arial" w:eastAsia="Times New Roman" w:hAnsi="Arial" w:cs="Arial"/>
          <w:lang w:eastAsia="pl-PL"/>
        </w:rPr>
        <w:t xml:space="preserve">realizacji </w:t>
      </w:r>
      <w:r w:rsidR="0007176C">
        <w:rPr>
          <w:rFonts w:ascii="Arial" w:eastAsia="Times New Roman" w:hAnsi="Arial" w:cs="Arial"/>
          <w:lang w:eastAsia="pl-PL"/>
        </w:rPr>
        <w:t>P</w:t>
      </w:r>
      <w:r w:rsidRPr="001C792C">
        <w:rPr>
          <w:rFonts w:ascii="Arial" w:eastAsia="Times New Roman" w:hAnsi="Arial" w:cs="Arial"/>
          <w:lang w:eastAsia="pl-PL"/>
        </w:rPr>
        <w:t xml:space="preserve">rogramu </w:t>
      </w:r>
      <w:r w:rsidR="00AE45C0" w:rsidRPr="001C792C">
        <w:rPr>
          <w:rFonts w:ascii="Arial" w:eastAsia="Times New Roman" w:hAnsi="Arial" w:cs="Arial"/>
          <w:lang w:eastAsia="pl-PL"/>
        </w:rPr>
        <w:t>w</w:t>
      </w:r>
      <w:r w:rsidR="00AE45C0">
        <w:rPr>
          <w:rFonts w:ascii="Arial" w:eastAsia="Times New Roman" w:hAnsi="Arial" w:cs="Arial"/>
          <w:lang w:eastAsia="pl-PL"/>
        </w:rPr>
        <w:t> </w:t>
      </w:r>
      <w:r w:rsidRPr="001C792C">
        <w:rPr>
          <w:rFonts w:ascii="Arial" w:eastAsia="Times New Roman" w:hAnsi="Arial" w:cs="Arial"/>
          <w:lang w:eastAsia="pl-PL"/>
        </w:rPr>
        <w:t>poprzednim roku budżetowym.</w:t>
      </w:r>
    </w:p>
    <w:p w14:paraId="3650F773" w14:textId="30FA9F6D" w:rsidR="00D07A65" w:rsidRPr="001C792C" w:rsidRDefault="00D07A65" w:rsidP="005D5676">
      <w:pPr>
        <w:autoSpaceDE w:val="0"/>
        <w:autoSpaceDN w:val="0"/>
        <w:adjustRightInd w:val="0"/>
        <w:spacing w:before="120" w:after="120"/>
        <w:rPr>
          <w:rFonts w:ascii="Arial" w:eastAsia="Times New Roman" w:hAnsi="Arial" w:cs="Arial"/>
          <w:lang w:eastAsia="pl-PL"/>
        </w:rPr>
      </w:pPr>
      <w:r w:rsidRPr="001C792C">
        <w:rPr>
          <w:rFonts w:ascii="Arial" w:eastAsia="Times New Roman" w:hAnsi="Arial" w:cs="Arial"/>
          <w:lang w:eastAsia="pl-PL"/>
        </w:rPr>
        <w:t>Sprawozdanie roczne zawierać będzie informacje nt. wd</w:t>
      </w:r>
      <w:r w:rsidR="00421403">
        <w:rPr>
          <w:rFonts w:ascii="Arial" w:eastAsia="Times New Roman" w:hAnsi="Arial" w:cs="Arial"/>
          <w:lang w:eastAsia="pl-PL"/>
        </w:rPr>
        <w:t>rażania programu operacyjnego i </w:t>
      </w:r>
      <w:r w:rsidRPr="001C792C">
        <w:rPr>
          <w:rFonts w:ascii="Arial" w:eastAsia="Times New Roman" w:hAnsi="Arial" w:cs="Arial"/>
          <w:lang w:eastAsia="pl-PL"/>
        </w:rPr>
        <w:t xml:space="preserve">jego priorytetów </w:t>
      </w:r>
      <w:r w:rsidR="00AE45C0" w:rsidRPr="001C792C">
        <w:rPr>
          <w:rFonts w:ascii="Arial" w:eastAsia="Times New Roman" w:hAnsi="Arial" w:cs="Arial"/>
          <w:lang w:eastAsia="pl-PL"/>
        </w:rPr>
        <w:t>w</w:t>
      </w:r>
      <w:r w:rsidR="00AE45C0">
        <w:rPr>
          <w:rFonts w:ascii="Arial" w:eastAsia="Times New Roman" w:hAnsi="Arial" w:cs="Arial"/>
          <w:lang w:eastAsia="pl-PL"/>
        </w:rPr>
        <w:t> </w:t>
      </w:r>
      <w:r w:rsidRPr="001C792C">
        <w:rPr>
          <w:rFonts w:ascii="Arial" w:eastAsia="Times New Roman" w:hAnsi="Arial" w:cs="Arial"/>
          <w:lang w:eastAsia="pl-PL"/>
        </w:rPr>
        <w:t>odniesieniu do danych fina</w:t>
      </w:r>
      <w:r w:rsidR="00421403">
        <w:rPr>
          <w:rFonts w:ascii="Arial" w:eastAsia="Times New Roman" w:hAnsi="Arial" w:cs="Arial"/>
          <w:lang w:eastAsia="pl-PL"/>
        </w:rPr>
        <w:t>nsowych, wspólnych wskaźników i </w:t>
      </w:r>
      <w:r w:rsidRPr="001C792C">
        <w:rPr>
          <w:rFonts w:ascii="Arial" w:eastAsia="Times New Roman" w:hAnsi="Arial" w:cs="Arial"/>
          <w:lang w:eastAsia="pl-PL"/>
        </w:rPr>
        <w:t>wskaźników specyficznych dla programu oraz wartości docelowych ujętych ilościowo.</w:t>
      </w:r>
    </w:p>
    <w:p w14:paraId="5B31CD65" w14:textId="5A38A200" w:rsidR="00D07A65" w:rsidRPr="001C792C" w:rsidRDefault="00D07A65" w:rsidP="005D5676">
      <w:pPr>
        <w:spacing w:before="120" w:after="120"/>
        <w:rPr>
          <w:rFonts w:ascii="Arial" w:eastAsia="Times New Roman" w:hAnsi="Arial" w:cs="Arial"/>
          <w:lang w:eastAsia="pl-PL"/>
        </w:rPr>
      </w:pPr>
      <w:r w:rsidRPr="001C792C">
        <w:rPr>
          <w:rFonts w:ascii="Arial" w:eastAsia="Times New Roman" w:hAnsi="Arial" w:cs="Arial"/>
          <w:lang w:eastAsia="pl-PL"/>
        </w:rPr>
        <w:t xml:space="preserve">Ponadto, sprawozdania składane </w:t>
      </w:r>
      <w:r w:rsidR="00AE45C0" w:rsidRPr="001C792C">
        <w:rPr>
          <w:rFonts w:ascii="Arial" w:eastAsia="Times New Roman" w:hAnsi="Arial" w:cs="Arial"/>
          <w:lang w:eastAsia="pl-PL"/>
        </w:rPr>
        <w:t>w</w:t>
      </w:r>
      <w:r w:rsidR="00AE45C0">
        <w:rPr>
          <w:rFonts w:ascii="Arial" w:eastAsia="Times New Roman" w:hAnsi="Arial" w:cs="Arial"/>
          <w:lang w:eastAsia="pl-PL"/>
        </w:rPr>
        <w:t> </w:t>
      </w:r>
      <w:r w:rsidRPr="001C792C">
        <w:rPr>
          <w:rFonts w:ascii="Arial" w:eastAsia="Times New Roman" w:hAnsi="Arial" w:cs="Arial"/>
          <w:lang w:eastAsia="pl-PL"/>
        </w:rPr>
        <w:t xml:space="preserve">roku 2017 </w:t>
      </w:r>
      <w:r w:rsidR="00AE45C0" w:rsidRPr="001C792C">
        <w:rPr>
          <w:rFonts w:ascii="Arial" w:eastAsia="Times New Roman" w:hAnsi="Arial" w:cs="Arial"/>
          <w:lang w:eastAsia="pl-PL"/>
        </w:rPr>
        <w:t>i</w:t>
      </w:r>
      <w:r w:rsidR="00AE45C0">
        <w:rPr>
          <w:rFonts w:ascii="Arial" w:eastAsia="Times New Roman" w:hAnsi="Arial" w:cs="Arial"/>
          <w:lang w:eastAsia="pl-PL"/>
        </w:rPr>
        <w:t> </w:t>
      </w:r>
      <w:r w:rsidRPr="001C792C">
        <w:rPr>
          <w:rFonts w:ascii="Arial" w:eastAsia="Times New Roman" w:hAnsi="Arial" w:cs="Arial"/>
          <w:lang w:eastAsia="pl-PL"/>
        </w:rPr>
        <w:t xml:space="preserve">2019 zawierać będą </w:t>
      </w:r>
      <w:r w:rsidRPr="001C792C">
        <w:rPr>
          <w:rFonts w:ascii="Arial" w:hAnsi="Arial" w:cs="Arial"/>
        </w:rPr>
        <w:t xml:space="preserve">również oceny wykonania RPO WP 2014-2020, która polegać będzie na sprawdzeniu stopnia osiągnięcia </w:t>
      </w:r>
      <w:r w:rsidRPr="001C792C">
        <w:rPr>
          <w:rFonts w:ascii="Arial" w:hAnsi="Arial" w:cs="Arial"/>
        </w:rPr>
        <w:lastRenderedPageBreak/>
        <w:t>wyznaczonych wartości pośrednich wskaźników - na poziomie poszczególnych osi priorytetowych.</w:t>
      </w:r>
    </w:p>
    <w:p w14:paraId="20A174A2" w14:textId="19C2E986" w:rsidR="00D07A65" w:rsidRPr="00280AFC" w:rsidRDefault="00D07A65" w:rsidP="005D5676">
      <w:pPr>
        <w:autoSpaceDE w:val="0"/>
        <w:autoSpaceDN w:val="0"/>
        <w:adjustRightInd w:val="0"/>
        <w:spacing w:before="120" w:after="120"/>
        <w:rPr>
          <w:rFonts w:ascii="Arial" w:hAnsi="Arial" w:cs="Arial"/>
        </w:rPr>
      </w:pPr>
      <w:r w:rsidRPr="00280AFC">
        <w:rPr>
          <w:rFonts w:ascii="Arial" w:hAnsi="Arial" w:cs="Arial"/>
        </w:rPr>
        <w:t xml:space="preserve">Zgodnie </w:t>
      </w:r>
      <w:r w:rsidR="00AE45C0" w:rsidRPr="00280AFC">
        <w:rPr>
          <w:rFonts w:ascii="Arial" w:hAnsi="Arial" w:cs="Arial"/>
        </w:rPr>
        <w:t>z</w:t>
      </w:r>
      <w:r w:rsidR="00AE45C0">
        <w:rPr>
          <w:rFonts w:ascii="Arial" w:hAnsi="Arial" w:cs="Arial"/>
        </w:rPr>
        <w:t> </w:t>
      </w:r>
      <w:r w:rsidRPr="00280AFC">
        <w:rPr>
          <w:rFonts w:ascii="Arial" w:hAnsi="Arial" w:cs="Arial"/>
        </w:rPr>
        <w:t xml:space="preserve">art. 47 rozporządzenia ogólnego, </w:t>
      </w:r>
      <w:r w:rsidR="00AE45C0" w:rsidRPr="00280AFC">
        <w:rPr>
          <w:rFonts w:ascii="Arial" w:hAnsi="Arial" w:cs="Arial"/>
        </w:rPr>
        <w:t>w</w:t>
      </w:r>
      <w:r w:rsidR="00AE45C0">
        <w:rPr>
          <w:rFonts w:ascii="Arial" w:hAnsi="Arial" w:cs="Arial"/>
        </w:rPr>
        <w:t> </w:t>
      </w:r>
      <w:r w:rsidRPr="00280AFC">
        <w:rPr>
          <w:rFonts w:ascii="Arial" w:hAnsi="Arial" w:cs="Arial"/>
        </w:rPr>
        <w:t xml:space="preserve">terminie trzech miesięcy od daty powiadomienia Polski </w:t>
      </w:r>
      <w:r w:rsidR="00AE45C0" w:rsidRPr="00280AFC">
        <w:rPr>
          <w:rFonts w:ascii="Arial" w:hAnsi="Arial" w:cs="Arial"/>
        </w:rPr>
        <w:t>o</w:t>
      </w:r>
      <w:r w:rsidR="00AE45C0">
        <w:rPr>
          <w:rFonts w:ascii="Arial" w:hAnsi="Arial" w:cs="Arial"/>
        </w:rPr>
        <w:t> </w:t>
      </w:r>
      <w:r w:rsidRPr="00280AFC">
        <w:rPr>
          <w:rFonts w:ascii="Arial" w:hAnsi="Arial" w:cs="Arial"/>
        </w:rPr>
        <w:t xml:space="preserve">decyzji dotyczącej przyjęcia przez Komisję Europejską programu </w:t>
      </w:r>
      <w:r>
        <w:rPr>
          <w:rFonts w:ascii="Arial" w:hAnsi="Arial" w:cs="Arial"/>
        </w:rPr>
        <w:t>operacyjnego zostanie powołany k</w:t>
      </w:r>
      <w:r w:rsidRPr="00280AFC">
        <w:rPr>
          <w:rFonts w:ascii="Arial" w:hAnsi="Arial" w:cs="Arial"/>
        </w:rPr>
        <w:t xml:space="preserve">omitet </w:t>
      </w:r>
      <w:r>
        <w:rPr>
          <w:rFonts w:ascii="Arial" w:hAnsi="Arial" w:cs="Arial"/>
        </w:rPr>
        <w:t>m</w:t>
      </w:r>
      <w:r w:rsidRPr="00280AFC">
        <w:rPr>
          <w:rFonts w:ascii="Arial" w:hAnsi="Arial" w:cs="Arial"/>
        </w:rPr>
        <w:t>onitorujący.</w:t>
      </w:r>
    </w:p>
    <w:p w14:paraId="6D0435A1" w14:textId="67A8F960" w:rsidR="00D07A65" w:rsidRPr="00280AFC" w:rsidRDefault="00D07A65" w:rsidP="005D5676">
      <w:pPr>
        <w:autoSpaceDE w:val="0"/>
        <w:autoSpaceDN w:val="0"/>
        <w:adjustRightInd w:val="0"/>
        <w:spacing w:before="120" w:after="120"/>
        <w:rPr>
          <w:rFonts w:ascii="Arial" w:eastAsia="Times New Roman" w:hAnsi="Arial" w:cs="Arial"/>
          <w:b/>
        </w:rPr>
      </w:pPr>
      <w:r w:rsidRPr="00280AFC">
        <w:rPr>
          <w:rFonts w:ascii="Arial" w:hAnsi="Arial" w:cs="Arial"/>
        </w:rPr>
        <w:t xml:space="preserve">W jego skład wchodzić będą przedstawiciele Instytucji Zarządzającej, Instytucji Pośredniczących oraz przedstawiciele </w:t>
      </w:r>
      <w:r>
        <w:rPr>
          <w:rFonts w:ascii="Arial" w:hAnsi="Arial" w:cs="Arial"/>
        </w:rPr>
        <w:t xml:space="preserve">strony samorządowej </w:t>
      </w:r>
      <w:r w:rsidR="00AE45C0">
        <w:rPr>
          <w:rFonts w:ascii="Arial" w:hAnsi="Arial" w:cs="Arial"/>
        </w:rPr>
        <w:t>i </w:t>
      </w:r>
      <w:r>
        <w:rPr>
          <w:rFonts w:ascii="Arial" w:hAnsi="Arial" w:cs="Arial"/>
        </w:rPr>
        <w:t xml:space="preserve">rządowej, ponadto przedstawiciele organizacji związkowych, pracodawców, izb gospodarczych, organizacji pozarządowych </w:t>
      </w:r>
      <w:r w:rsidR="00AE45C0">
        <w:rPr>
          <w:rFonts w:ascii="Arial" w:hAnsi="Arial" w:cs="Arial"/>
        </w:rPr>
        <w:t>i </w:t>
      </w:r>
      <w:r>
        <w:rPr>
          <w:rFonts w:ascii="Arial" w:hAnsi="Arial" w:cs="Arial"/>
        </w:rPr>
        <w:t>środowiska naukowego.</w:t>
      </w:r>
    </w:p>
    <w:p w14:paraId="34AB04E6" w14:textId="658573BF" w:rsidR="00D07A65" w:rsidRDefault="00D07A65" w:rsidP="00BA5F72">
      <w:pPr>
        <w:autoSpaceDE w:val="0"/>
        <w:autoSpaceDN w:val="0"/>
        <w:adjustRightInd w:val="0"/>
        <w:spacing w:before="120" w:after="0"/>
        <w:rPr>
          <w:rFonts w:ascii="Arial" w:eastAsia="Times New Roman" w:hAnsi="Arial" w:cs="Arial"/>
          <w:b/>
        </w:rPr>
      </w:pPr>
      <w:r w:rsidRPr="00280AFC">
        <w:rPr>
          <w:rFonts w:ascii="Arial" w:hAnsi="Arial" w:cs="Arial"/>
        </w:rPr>
        <w:t xml:space="preserve">Komitet </w:t>
      </w:r>
      <w:r>
        <w:rPr>
          <w:rFonts w:ascii="Arial" w:hAnsi="Arial" w:cs="Arial"/>
        </w:rPr>
        <w:t>m</w:t>
      </w:r>
      <w:r w:rsidRPr="00280AFC">
        <w:rPr>
          <w:rFonts w:ascii="Arial" w:hAnsi="Arial" w:cs="Arial"/>
        </w:rPr>
        <w:t xml:space="preserve">onitorujący będzie czuwał nad efektywnością </w:t>
      </w:r>
      <w:r w:rsidR="00AE45C0" w:rsidRPr="00280AFC">
        <w:rPr>
          <w:rFonts w:ascii="Arial" w:hAnsi="Arial" w:cs="Arial"/>
        </w:rPr>
        <w:t>i</w:t>
      </w:r>
      <w:r w:rsidR="00AE45C0">
        <w:rPr>
          <w:rFonts w:ascii="Arial" w:hAnsi="Arial" w:cs="Arial"/>
        </w:rPr>
        <w:t> </w:t>
      </w:r>
      <w:r w:rsidRPr="00280AFC">
        <w:rPr>
          <w:rFonts w:ascii="Arial" w:hAnsi="Arial" w:cs="Arial"/>
        </w:rPr>
        <w:t xml:space="preserve">jakością zarządzania </w:t>
      </w:r>
      <w:r w:rsidR="00AE45C0" w:rsidRPr="00280AFC">
        <w:rPr>
          <w:rFonts w:ascii="Arial" w:hAnsi="Arial" w:cs="Arial"/>
        </w:rPr>
        <w:t>i</w:t>
      </w:r>
      <w:r w:rsidR="00AE45C0">
        <w:rPr>
          <w:rFonts w:ascii="Arial" w:hAnsi="Arial" w:cs="Arial"/>
        </w:rPr>
        <w:t> </w:t>
      </w:r>
      <w:r w:rsidRPr="00280AFC">
        <w:rPr>
          <w:rFonts w:ascii="Arial" w:hAnsi="Arial" w:cs="Arial"/>
        </w:rPr>
        <w:t xml:space="preserve">realizacji </w:t>
      </w:r>
      <w:r w:rsidR="0007176C">
        <w:rPr>
          <w:rFonts w:ascii="Arial" w:hAnsi="Arial" w:cs="Arial"/>
        </w:rPr>
        <w:t>P</w:t>
      </w:r>
      <w:r w:rsidRPr="00280AFC">
        <w:rPr>
          <w:rFonts w:ascii="Arial" w:hAnsi="Arial" w:cs="Arial"/>
        </w:rPr>
        <w:t xml:space="preserve">rogramu, </w:t>
      </w:r>
      <w:r w:rsidR="00AE45C0" w:rsidRPr="00280AFC">
        <w:rPr>
          <w:rFonts w:ascii="Arial" w:hAnsi="Arial" w:cs="Arial"/>
        </w:rPr>
        <w:t>a</w:t>
      </w:r>
      <w:r w:rsidR="00AE45C0">
        <w:rPr>
          <w:rFonts w:ascii="Arial" w:hAnsi="Arial" w:cs="Arial"/>
        </w:rPr>
        <w:t> </w:t>
      </w:r>
      <w:r w:rsidRPr="00280AFC">
        <w:rPr>
          <w:rFonts w:ascii="Arial" w:hAnsi="Arial" w:cs="Arial"/>
        </w:rPr>
        <w:t xml:space="preserve">także zaangażowany będzie </w:t>
      </w:r>
      <w:r w:rsidR="00AE45C0" w:rsidRPr="00280AFC">
        <w:rPr>
          <w:rFonts w:ascii="Arial" w:hAnsi="Arial" w:cs="Arial"/>
        </w:rPr>
        <w:t>w</w:t>
      </w:r>
      <w:r w:rsidR="00AE45C0">
        <w:rPr>
          <w:rFonts w:ascii="Arial" w:hAnsi="Arial" w:cs="Arial"/>
        </w:rPr>
        <w:t> </w:t>
      </w:r>
      <w:r w:rsidRPr="00280AFC">
        <w:rPr>
          <w:rFonts w:ascii="Arial" w:hAnsi="Arial" w:cs="Arial"/>
        </w:rPr>
        <w:t>proces jego ewaluacji.</w:t>
      </w:r>
    </w:p>
    <w:p w14:paraId="1FE7C22D" w14:textId="77777777" w:rsidR="00D07A65" w:rsidRPr="007D10BD" w:rsidRDefault="00D07A65" w:rsidP="005D5676">
      <w:pPr>
        <w:autoSpaceDE w:val="0"/>
        <w:autoSpaceDN w:val="0"/>
        <w:adjustRightInd w:val="0"/>
        <w:spacing w:before="120" w:after="120"/>
        <w:rPr>
          <w:rFonts w:ascii="Arial" w:eastAsia="Times New Roman" w:hAnsi="Arial" w:cs="Arial"/>
          <w:b/>
        </w:rPr>
      </w:pPr>
      <w:r>
        <w:rPr>
          <w:rFonts w:ascii="Arial" w:eastAsia="Times New Roman" w:hAnsi="Arial" w:cs="Arial"/>
          <w:b/>
        </w:rPr>
        <w:t>E</w:t>
      </w:r>
      <w:r w:rsidRPr="007D10BD">
        <w:rPr>
          <w:rFonts w:ascii="Arial" w:eastAsia="Times New Roman" w:hAnsi="Arial" w:cs="Arial"/>
          <w:b/>
        </w:rPr>
        <w:t>waluacj</w:t>
      </w:r>
      <w:r>
        <w:rPr>
          <w:rFonts w:ascii="Arial" w:eastAsia="Times New Roman" w:hAnsi="Arial" w:cs="Arial"/>
          <w:b/>
        </w:rPr>
        <w:t>a</w:t>
      </w:r>
    </w:p>
    <w:p w14:paraId="1910EAED" w14:textId="4BB65DD2" w:rsidR="00D07A65" w:rsidRPr="008A41C9" w:rsidRDefault="00D07A65" w:rsidP="005D5676">
      <w:pPr>
        <w:pStyle w:val="Default"/>
        <w:spacing w:before="120" w:after="120" w:line="276" w:lineRule="auto"/>
        <w:rPr>
          <w:rFonts w:ascii="Arial" w:hAnsi="Arial" w:cs="Arial"/>
          <w:color w:val="auto"/>
          <w:sz w:val="22"/>
          <w:szCs w:val="22"/>
        </w:rPr>
      </w:pPr>
      <w:bookmarkStart w:id="581" w:name="272"/>
      <w:bookmarkEnd w:id="581"/>
      <w:r w:rsidRPr="008A41C9">
        <w:rPr>
          <w:rFonts w:ascii="Arial" w:hAnsi="Arial" w:cs="Arial"/>
          <w:color w:val="auto"/>
          <w:sz w:val="22"/>
          <w:szCs w:val="22"/>
        </w:rPr>
        <w:t>Ewaluacje</w:t>
      </w:r>
      <w:r>
        <w:rPr>
          <w:rFonts w:ascii="Arial" w:hAnsi="Arial" w:cs="Arial"/>
          <w:color w:val="auto"/>
          <w:sz w:val="22"/>
          <w:szCs w:val="22"/>
        </w:rPr>
        <w:t xml:space="preserve">, </w:t>
      </w:r>
      <w:r w:rsidRPr="008A41C9">
        <w:rPr>
          <w:rFonts w:ascii="Arial" w:hAnsi="Arial" w:cs="Arial"/>
          <w:color w:val="auto"/>
          <w:sz w:val="22"/>
          <w:szCs w:val="22"/>
        </w:rPr>
        <w:t xml:space="preserve">zgodnie </w:t>
      </w:r>
      <w:r w:rsidR="00AE45C0" w:rsidRPr="008A41C9">
        <w:rPr>
          <w:rFonts w:ascii="Arial" w:hAnsi="Arial" w:cs="Arial"/>
          <w:color w:val="auto"/>
          <w:sz w:val="22"/>
          <w:szCs w:val="22"/>
        </w:rPr>
        <w:t>z</w:t>
      </w:r>
      <w:r w:rsidR="00AE45C0">
        <w:rPr>
          <w:rFonts w:ascii="Arial" w:hAnsi="Arial" w:cs="Arial"/>
          <w:color w:val="auto"/>
          <w:sz w:val="22"/>
          <w:szCs w:val="22"/>
        </w:rPr>
        <w:t> </w:t>
      </w:r>
      <w:r w:rsidRPr="008A41C9">
        <w:rPr>
          <w:rFonts w:ascii="Arial" w:hAnsi="Arial" w:cs="Arial"/>
          <w:color w:val="auto"/>
          <w:sz w:val="22"/>
          <w:szCs w:val="22"/>
        </w:rPr>
        <w:t>art. 54 rozporządzenia ogólnego</w:t>
      </w:r>
      <w:r>
        <w:rPr>
          <w:rFonts w:ascii="Arial" w:hAnsi="Arial" w:cs="Arial"/>
          <w:color w:val="auto"/>
          <w:sz w:val="22"/>
          <w:szCs w:val="22"/>
        </w:rPr>
        <w:t xml:space="preserve">, </w:t>
      </w:r>
      <w:r w:rsidRPr="008A41C9">
        <w:rPr>
          <w:rFonts w:ascii="Arial" w:hAnsi="Arial" w:cs="Arial"/>
          <w:color w:val="auto"/>
          <w:sz w:val="22"/>
          <w:szCs w:val="22"/>
        </w:rPr>
        <w:t xml:space="preserve">przeprowadza się </w:t>
      </w:r>
      <w:r w:rsidR="00AE45C0" w:rsidRPr="008A41C9">
        <w:rPr>
          <w:rFonts w:ascii="Arial" w:hAnsi="Arial" w:cs="Arial"/>
          <w:color w:val="auto"/>
          <w:sz w:val="22"/>
          <w:szCs w:val="22"/>
        </w:rPr>
        <w:t>w</w:t>
      </w:r>
      <w:r w:rsidR="00AE45C0">
        <w:rPr>
          <w:rFonts w:ascii="Arial" w:hAnsi="Arial" w:cs="Arial"/>
          <w:color w:val="auto"/>
          <w:sz w:val="22"/>
          <w:szCs w:val="22"/>
        </w:rPr>
        <w:t> </w:t>
      </w:r>
      <w:r w:rsidRPr="008A41C9">
        <w:rPr>
          <w:rFonts w:ascii="Arial" w:hAnsi="Arial" w:cs="Arial"/>
          <w:color w:val="auto"/>
          <w:sz w:val="22"/>
          <w:szCs w:val="22"/>
        </w:rPr>
        <w:t xml:space="preserve">celu poprawy jakości projektowania </w:t>
      </w:r>
      <w:r w:rsidR="00AE45C0" w:rsidRPr="008A41C9">
        <w:rPr>
          <w:rFonts w:ascii="Arial" w:hAnsi="Arial" w:cs="Arial"/>
          <w:color w:val="auto"/>
          <w:sz w:val="22"/>
          <w:szCs w:val="22"/>
        </w:rPr>
        <w:t>i</w:t>
      </w:r>
      <w:r w:rsidR="00AE45C0">
        <w:rPr>
          <w:rFonts w:ascii="Arial" w:hAnsi="Arial" w:cs="Arial"/>
          <w:color w:val="auto"/>
          <w:sz w:val="22"/>
          <w:szCs w:val="22"/>
        </w:rPr>
        <w:t> </w:t>
      </w:r>
      <w:r w:rsidRPr="008A41C9">
        <w:rPr>
          <w:rFonts w:ascii="Arial" w:hAnsi="Arial" w:cs="Arial"/>
          <w:color w:val="auto"/>
          <w:sz w:val="22"/>
          <w:szCs w:val="22"/>
        </w:rPr>
        <w:t xml:space="preserve">wdrażania programów, jak również </w:t>
      </w:r>
      <w:r w:rsidR="00AE45C0" w:rsidRPr="008A41C9">
        <w:rPr>
          <w:rFonts w:ascii="Arial" w:hAnsi="Arial" w:cs="Arial"/>
          <w:color w:val="auto"/>
          <w:sz w:val="22"/>
          <w:szCs w:val="22"/>
        </w:rPr>
        <w:t>w</w:t>
      </w:r>
      <w:r w:rsidR="00AE45C0">
        <w:rPr>
          <w:rFonts w:ascii="Arial" w:hAnsi="Arial" w:cs="Arial"/>
          <w:color w:val="auto"/>
          <w:sz w:val="22"/>
          <w:szCs w:val="22"/>
        </w:rPr>
        <w:t> </w:t>
      </w:r>
      <w:r w:rsidRPr="008A41C9">
        <w:rPr>
          <w:rFonts w:ascii="Arial" w:hAnsi="Arial" w:cs="Arial"/>
          <w:color w:val="auto"/>
          <w:sz w:val="22"/>
          <w:szCs w:val="22"/>
        </w:rPr>
        <w:t>celu analizy ich efektywności, skuteczności oraz wpływu.</w:t>
      </w:r>
    </w:p>
    <w:p w14:paraId="391150E0" w14:textId="77777777" w:rsidR="00D07A65" w:rsidRPr="008A41C9" w:rsidRDefault="00D07A65" w:rsidP="005D5676">
      <w:pPr>
        <w:pStyle w:val="Style18"/>
        <w:widowControl/>
        <w:spacing w:line="276" w:lineRule="auto"/>
        <w:jc w:val="left"/>
        <w:rPr>
          <w:rFonts w:ascii="Arial" w:hAnsi="Arial" w:cs="Arial"/>
          <w:sz w:val="22"/>
          <w:szCs w:val="22"/>
        </w:rPr>
      </w:pPr>
      <w:r w:rsidRPr="008A41C9">
        <w:rPr>
          <w:rFonts w:ascii="Arial" w:hAnsi="Arial" w:cs="Arial"/>
          <w:sz w:val="22"/>
          <w:szCs w:val="22"/>
        </w:rPr>
        <w:t>Dla perspektywy finansowej 2014-2020 prowadzone będą następujące rodzaje ewaluacji:</w:t>
      </w:r>
    </w:p>
    <w:p w14:paraId="685885DA" w14:textId="03232C22" w:rsidR="00D07A65" w:rsidRPr="008A41C9" w:rsidRDefault="00441C14" w:rsidP="00BA5F72">
      <w:pPr>
        <w:pStyle w:val="Style60"/>
        <w:widowControl/>
        <w:numPr>
          <w:ilvl w:val="0"/>
          <w:numId w:val="135"/>
        </w:numPr>
        <w:spacing w:line="276" w:lineRule="auto"/>
        <w:ind w:left="284" w:hanging="283"/>
        <w:jc w:val="left"/>
        <w:rPr>
          <w:rFonts w:ascii="Arial" w:hAnsi="Arial" w:cs="Arial"/>
          <w:sz w:val="22"/>
          <w:szCs w:val="22"/>
        </w:rPr>
      </w:pPr>
      <w:r>
        <w:rPr>
          <w:rFonts w:ascii="Arial" w:hAnsi="Arial" w:cs="Arial"/>
          <w:sz w:val="22"/>
          <w:szCs w:val="22"/>
        </w:rPr>
        <w:t>e</w:t>
      </w:r>
      <w:r w:rsidR="00D07A65" w:rsidRPr="008A41C9">
        <w:rPr>
          <w:rFonts w:ascii="Arial" w:hAnsi="Arial" w:cs="Arial"/>
          <w:sz w:val="22"/>
          <w:szCs w:val="22"/>
        </w:rPr>
        <w:t>waluacja ex ante</w:t>
      </w:r>
      <w:r w:rsidR="00D07A65" w:rsidRPr="008A41C9">
        <w:rPr>
          <w:rFonts w:ascii="Arial" w:hAnsi="Arial" w:cs="Arial"/>
          <w:i/>
          <w:iCs/>
          <w:sz w:val="22"/>
          <w:szCs w:val="22"/>
        </w:rPr>
        <w:t xml:space="preserve"> RPO WP 2014-2020 – </w:t>
      </w:r>
      <w:r w:rsidR="00D07A65" w:rsidRPr="008A41C9">
        <w:rPr>
          <w:rFonts w:ascii="Arial" w:hAnsi="Arial" w:cs="Arial"/>
          <w:sz w:val="22"/>
          <w:szCs w:val="22"/>
        </w:rPr>
        <w:t xml:space="preserve">przeprowadzana na zlecenie </w:t>
      </w:r>
      <w:r w:rsidR="00D07A65">
        <w:rPr>
          <w:rFonts w:ascii="Arial" w:hAnsi="Arial" w:cs="Arial"/>
          <w:sz w:val="22"/>
          <w:szCs w:val="22"/>
        </w:rPr>
        <w:t>jednostki ewaluacyjnej (</w:t>
      </w:r>
      <w:r w:rsidR="00D07A65" w:rsidRPr="008A41C9">
        <w:rPr>
          <w:rFonts w:ascii="Arial" w:hAnsi="Arial" w:cs="Arial"/>
          <w:sz w:val="22"/>
          <w:szCs w:val="22"/>
        </w:rPr>
        <w:t>JE</w:t>
      </w:r>
      <w:r w:rsidR="00D07A65">
        <w:rPr>
          <w:rFonts w:ascii="Arial" w:hAnsi="Arial" w:cs="Arial"/>
          <w:sz w:val="22"/>
          <w:szCs w:val="22"/>
        </w:rPr>
        <w:t>)</w:t>
      </w:r>
      <w:r w:rsidR="00D07A65" w:rsidRPr="008A41C9">
        <w:rPr>
          <w:rFonts w:ascii="Arial" w:hAnsi="Arial" w:cs="Arial"/>
          <w:sz w:val="22"/>
          <w:szCs w:val="22"/>
        </w:rPr>
        <w:t xml:space="preserve"> zgodnie </w:t>
      </w:r>
      <w:r w:rsidR="00AE45C0" w:rsidRPr="008A41C9">
        <w:rPr>
          <w:rFonts w:ascii="Arial" w:hAnsi="Arial" w:cs="Arial"/>
          <w:sz w:val="22"/>
          <w:szCs w:val="22"/>
        </w:rPr>
        <w:t>z</w:t>
      </w:r>
      <w:r w:rsidR="00AE45C0">
        <w:rPr>
          <w:rFonts w:ascii="Arial" w:hAnsi="Arial" w:cs="Arial"/>
          <w:sz w:val="22"/>
          <w:szCs w:val="22"/>
        </w:rPr>
        <w:t> </w:t>
      </w:r>
      <w:r w:rsidR="00D07A65" w:rsidRPr="008A41C9">
        <w:rPr>
          <w:rFonts w:ascii="Arial" w:hAnsi="Arial" w:cs="Arial"/>
          <w:sz w:val="22"/>
          <w:szCs w:val="22"/>
        </w:rPr>
        <w:t>szczegółowymi zaleceniami K</w:t>
      </w:r>
      <w:r w:rsidR="00D07A65">
        <w:rPr>
          <w:rFonts w:ascii="Arial" w:hAnsi="Arial" w:cs="Arial"/>
          <w:sz w:val="22"/>
          <w:szCs w:val="22"/>
        </w:rPr>
        <w:t xml:space="preserve">rajowej </w:t>
      </w:r>
      <w:r w:rsidR="00D07A65" w:rsidRPr="008A41C9">
        <w:rPr>
          <w:rFonts w:ascii="Arial" w:hAnsi="Arial" w:cs="Arial"/>
          <w:sz w:val="22"/>
          <w:szCs w:val="22"/>
        </w:rPr>
        <w:t>J</w:t>
      </w:r>
      <w:r w:rsidR="00D07A65">
        <w:rPr>
          <w:rFonts w:ascii="Arial" w:hAnsi="Arial" w:cs="Arial"/>
          <w:sz w:val="22"/>
          <w:szCs w:val="22"/>
        </w:rPr>
        <w:t xml:space="preserve">ednostki </w:t>
      </w:r>
      <w:r w:rsidR="00D07A65" w:rsidRPr="008A41C9">
        <w:rPr>
          <w:rFonts w:ascii="Arial" w:hAnsi="Arial" w:cs="Arial"/>
          <w:sz w:val="22"/>
          <w:szCs w:val="22"/>
        </w:rPr>
        <w:t>E</w:t>
      </w:r>
      <w:r w:rsidR="00D07A65">
        <w:rPr>
          <w:rFonts w:ascii="Arial" w:hAnsi="Arial" w:cs="Arial"/>
          <w:sz w:val="22"/>
          <w:szCs w:val="22"/>
        </w:rPr>
        <w:t>waluacyjnej</w:t>
      </w:r>
      <w:r w:rsidR="00D07A65" w:rsidRPr="008A41C9">
        <w:rPr>
          <w:rFonts w:ascii="Arial" w:hAnsi="Arial" w:cs="Arial"/>
          <w:sz w:val="22"/>
          <w:szCs w:val="22"/>
        </w:rPr>
        <w:t xml:space="preserve"> nt. podejścia metodologicznego </w:t>
      </w:r>
      <w:r w:rsidR="00AE45C0" w:rsidRPr="008A41C9">
        <w:rPr>
          <w:rFonts w:ascii="Arial" w:hAnsi="Arial" w:cs="Arial"/>
          <w:sz w:val="22"/>
          <w:szCs w:val="22"/>
        </w:rPr>
        <w:t>i</w:t>
      </w:r>
      <w:r w:rsidR="00AE45C0">
        <w:rPr>
          <w:rFonts w:ascii="Arial" w:hAnsi="Arial" w:cs="Arial"/>
          <w:sz w:val="22"/>
          <w:szCs w:val="22"/>
        </w:rPr>
        <w:t> </w:t>
      </w:r>
      <w:r w:rsidR="00D07A65" w:rsidRPr="008A41C9">
        <w:rPr>
          <w:rFonts w:ascii="Arial" w:hAnsi="Arial" w:cs="Arial"/>
          <w:sz w:val="22"/>
          <w:szCs w:val="22"/>
        </w:rPr>
        <w:t>sposobu organizacji ewaluac</w:t>
      </w:r>
      <w:r>
        <w:rPr>
          <w:rFonts w:ascii="Arial" w:hAnsi="Arial" w:cs="Arial"/>
          <w:sz w:val="22"/>
          <w:szCs w:val="22"/>
        </w:rPr>
        <w:t>ji ex ante PO na lata 2014-2020,</w:t>
      </w:r>
    </w:p>
    <w:p w14:paraId="2713EC4A" w14:textId="7865F080" w:rsidR="00D07A65" w:rsidRPr="008A41C9" w:rsidRDefault="00441C14" w:rsidP="00BA5F72">
      <w:pPr>
        <w:pStyle w:val="Style60"/>
        <w:widowControl/>
        <w:numPr>
          <w:ilvl w:val="0"/>
          <w:numId w:val="135"/>
        </w:numPr>
        <w:spacing w:line="276" w:lineRule="auto"/>
        <w:ind w:left="284" w:hanging="283"/>
        <w:jc w:val="left"/>
        <w:rPr>
          <w:rFonts w:ascii="Arial" w:hAnsi="Arial" w:cs="Arial"/>
          <w:sz w:val="22"/>
          <w:szCs w:val="22"/>
        </w:rPr>
      </w:pPr>
      <w:r>
        <w:rPr>
          <w:rFonts w:ascii="Arial" w:hAnsi="Arial" w:cs="Arial"/>
          <w:sz w:val="22"/>
          <w:szCs w:val="22"/>
        </w:rPr>
        <w:t>e</w:t>
      </w:r>
      <w:r w:rsidR="00D07A65" w:rsidRPr="008A41C9">
        <w:rPr>
          <w:rFonts w:ascii="Arial" w:hAnsi="Arial" w:cs="Arial"/>
          <w:sz w:val="22"/>
          <w:szCs w:val="22"/>
        </w:rPr>
        <w:t>waluacje bieżące oceniające trafność, skuteczność oraz efektywność danej interwencji będą realizowane podczas okresu programowania zgodnie</w:t>
      </w:r>
      <w:r>
        <w:rPr>
          <w:rFonts w:ascii="Arial" w:hAnsi="Arial" w:cs="Arial"/>
          <w:sz w:val="22"/>
          <w:szCs w:val="22"/>
        </w:rPr>
        <w:t xml:space="preserve"> </w:t>
      </w:r>
      <w:r w:rsidR="00AE45C0">
        <w:rPr>
          <w:rFonts w:ascii="Arial" w:hAnsi="Arial" w:cs="Arial"/>
          <w:sz w:val="22"/>
          <w:szCs w:val="22"/>
        </w:rPr>
        <w:t>z </w:t>
      </w:r>
      <w:r>
        <w:rPr>
          <w:rFonts w:ascii="Arial" w:hAnsi="Arial" w:cs="Arial"/>
          <w:sz w:val="22"/>
          <w:szCs w:val="22"/>
        </w:rPr>
        <w:t>przyjętymi planami ewaluacji,</w:t>
      </w:r>
    </w:p>
    <w:p w14:paraId="425CA288" w14:textId="2DBF6109" w:rsidR="00D07A65" w:rsidRPr="008A41C9" w:rsidRDefault="00441C14" w:rsidP="00BA5F72">
      <w:pPr>
        <w:pStyle w:val="Style60"/>
        <w:widowControl/>
        <w:numPr>
          <w:ilvl w:val="0"/>
          <w:numId w:val="135"/>
        </w:numPr>
        <w:spacing w:line="276" w:lineRule="auto"/>
        <w:ind w:left="284" w:hanging="283"/>
        <w:jc w:val="left"/>
        <w:rPr>
          <w:rFonts w:ascii="Arial" w:hAnsi="Arial" w:cs="Arial"/>
          <w:sz w:val="22"/>
          <w:szCs w:val="22"/>
        </w:rPr>
      </w:pPr>
      <w:r>
        <w:rPr>
          <w:rFonts w:ascii="Arial" w:hAnsi="Arial" w:cs="Arial"/>
          <w:sz w:val="22"/>
          <w:szCs w:val="22"/>
        </w:rPr>
        <w:t>e</w:t>
      </w:r>
      <w:r w:rsidR="00D07A65" w:rsidRPr="008A41C9">
        <w:rPr>
          <w:rFonts w:ascii="Arial" w:hAnsi="Arial" w:cs="Arial"/>
          <w:sz w:val="22"/>
          <w:szCs w:val="22"/>
        </w:rPr>
        <w:t xml:space="preserve">waluacja ex post </w:t>
      </w:r>
      <w:r w:rsidR="00D07A65">
        <w:rPr>
          <w:rFonts w:ascii="Arial" w:hAnsi="Arial" w:cs="Arial"/>
          <w:sz w:val="22"/>
          <w:szCs w:val="22"/>
        </w:rPr>
        <w:t>przeprowadza</w:t>
      </w:r>
      <w:r w:rsidR="00D07A65" w:rsidRPr="008A41C9">
        <w:rPr>
          <w:rFonts w:ascii="Arial" w:hAnsi="Arial" w:cs="Arial"/>
          <w:sz w:val="22"/>
          <w:szCs w:val="22"/>
        </w:rPr>
        <w:t xml:space="preserve">na </w:t>
      </w:r>
      <w:r w:rsidR="00D07A65">
        <w:rPr>
          <w:rFonts w:ascii="Arial" w:hAnsi="Arial" w:cs="Arial"/>
          <w:sz w:val="22"/>
          <w:szCs w:val="22"/>
        </w:rPr>
        <w:t xml:space="preserve">przez KE we współpracy </w:t>
      </w:r>
      <w:r w:rsidR="00AE45C0">
        <w:rPr>
          <w:rFonts w:ascii="Arial" w:hAnsi="Arial" w:cs="Arial"/>
          <w:sz w:val="22"/>
          <w:szCs w:val="22"/>
        </w:rPr>
        <w:t>z </w:t>
      </w:r>
      <w:r w:rsidR="00D07A65">
        <w:rPr>
          <w:rFonts w:ascii="Arial" w:hAnsi="Arial" w:cs="Arial"/>
          <w:sz w:val="22"/>
          <w:szCs w:val="22"/>
        </w:rPr>
        <w:t xml:space="preserve">państwem członkowskim </w:t>
      </w:r>
      <w:r w:rsidR="00AE45C0">
        <w:rPr>
          <w:rFonts w:ascii="Arial" w:hAnsi="Arial" w:cs="Arial"/>
          <w:sz w:val="22"/>
          <w:szCs w:val="22"/>
        </w:rPr>
        <w:t>i </w:t>
      </w:r>
      <w:r w:rsidR="00D07A65">
        <w:rPr>
          <w:rFonts w:ascii="Arial" w:hAnsi="Arial" w:cs="Arial"/>
          <w:sz w:val="22"/>
          <w:szCs w:val="22"/>
        </w:rPr>
        <w:t xml:space="preserve">IZ RPO WP </w:t>
      </w:r>
      <w:r w:rsidR="004134D5">
        <w:rPr>
          <w:rFonts w:ascii="Arial" w:hAnsi="Arial" w:cs="Arial"/>
          <w:sz w:val="22"/>
          <w:szCs w:val="22"/>
        </w:rPr>
        <w:t xml:space="preserve">2014-2020 </w:t>
      </w:r>
      <w:r w:rsidR="00D07A65" w:rsidRPr="008A41C9">
        <w:rPr>
          <w:rFonts w:ascii="Arial" w:hAnsi="Arial" w:cs="Arial"/>
          <w:sz w:val="22"/>
          <w:szCs w:val="22"/>
        </w:rPr>
        <w:t xml:space="preserve">nie później niż trzy lata po zakończeniu okresu programowania (zgodnie </w:t>
      </w:r>
      <w:r w:rsidR="00AE45C0" w:rsidRPr="008A41C9">
        <w:rPr>
          <w:rFonts w:ascii="Arial" w:hAnsi="Arial" w:cs="Arial"/>
          <w:sz w:val="22"/>
          <w:szCs w:val="22"/>
        </w:rPr>
        <w:t>z</w:t>
      </w:r>
      <w:r w:rsidR="00AE45C0">
        <w:rPr>
          <w:rFonts w:ascii="Arial" w:hAnsi="Arial" w:cs="Arial"/>
          <w:sz w:val="22"/>
          <w:szCs w:val="22"/>
        </w:rPr>
        <w:t> </w:t>
      </w:r>
      <w:r w:rsidR="00D07A65" w:rsidRPr="008A41C9">
        <w:rPr>
          <w:rFonts w:ascii="Arial" w:hAnsi="Arial" w:cs="Arial"/>
          <w:sz w:val="22"/>
          <w:szCs w:val="22"/>
        </w:rPr>
        <w:t>art. 57 rozporządzenia ogólnego - do 31 grudnia 2024</w:t>
      </w:r>
      <w:r w:rsidR="004134D5">
        <w:rPr>
          <w:rFonts w:ascii="Arial" w:hAnsi="Arial" w:cs="Arial"/>
          <w:sz w:val="22"/>
          <w:szCs w:val="22"/>
        </w:rPr>
        <w:t xml:space="preserve"> r.</w:t>
      </w:r>
      <w:r w:rsidR="001D55E8">
        <w:rPr>
          <w:rFonts w:ascii="Arial" w:hAnsi="Arial" w:cs="Arial"/>
          <w:sz w:val="22"/>
          <w:szCs w:val="22"/>
        </w:rPr>
        <w:t>). W </w:t>
      </w:r>
      <w:r w:rsidR="00D07A65" w:rsidRPr="008A41C9">
        <w:rPr>
          <w:rFonts w:ascii="Arial" w:hAnsi="Arial" w:cs="Arial"/>
          <w:sz w:val="22"/>
          <w:szCs w:val="22"/>
        </w:rPr>
        <w:t xml:space="preserve">jej ramach uwzględnione zostaną ewaluacje przeprowadzone </w:t>
      </w:r>
      <w:r w:rsidR="00AE45C0" w:rsidRPr="008A41C9">
        <w:rPr>
          <w:rFonts w:ascii="Arial" w:hAnsi="Arial" w:cs="Arial"/>
          <w:sz w:val="22"/>
          <w:szCs w:val="22"/>
        </w:rPr>
        <w:t>w</w:t>
      </w:r>
      <w:r w:rsidR="00AE45C0">
        <w:rPr>
          <w:rFonts w:ascii="Arial" w:hAnsi="Arial" w:cs="Arial"/>
          <w:sz w:val="22"/>
          <w:szCs w:val="22"/>
        </w:rPr>
        <w:t> </w:t>
      </w:r>
      <w:r w:rsidR="00D07A65" w:rsidRPr="008A41C9">
        <w:rPr>
          <w:rFonts w:ascii="Arial" w:hAnsi="Arial" w:cs="Arial"/>
          <w:sz w:val="22"/>
          <w:szCs w:val="22"/>
        </w:rPr>
        <w:t xml:space="preserve">trakcie okresu programowania. Zrealizowana zostanie przez niezależnych ekspertów, </w:t>
      </w:r>
      <w:r w:rsidR="00AE45C0" w:rsidRPr="008A41C9">
        <w:rPr>
          <w:rFonts w:ascii="Arial" w:hAnsi="Arial" w:cs="Arial"/>
          <w:sz w:val="22"/>
          <w:szCs w:val="22"/>
        </w:rPr>
        <w:t>a</w:t>
      </w:r>
      <w:r w:rsidR="00AE45C0">
        <w:rPr>
          <w:rFonts w:ascii="Arial" w:hAnsi="Arial" w:cs="Arial"/>
          <w:sz w:val="22"/>
          <w:szCs w:val="22"/>
        </w:rPr>
        <w:t> </w:t>
      </w:r>
      <w:r w:rsidR="00D07A65" w:rsidRPr="008A41C9">
        <w:rPr>
          <w:rFonts w:ascii="Arial" w:hAnsi="Arial" w:cs="Arial"/>
          <w:sz w:val="22"/>
          <w:szCs w:val="22"/>
        </w:rPr>
        <w:t xml:space="preserve">swoim zakresem obejmie skuteczność </w:t>
      </w:r>
      <w:r w:rsidR="00AE45C0" w:rsidRPr="008A41C9">
        <w:rPr>
          <w:rFonts w:ascii="Arial" w:hAnsi="Arial" w:cs="Arial"/>
          <w:sz w:val="22"/>
          <w:szCs w:val="22"/>
        </w:rPr>
        <w:t>i</w:t>
      </w:r>
      <w:r w:rsidR="00AE45C0">
        <w:rPr>
          <w:rFonts w:ascii="Arial" w:hAnsi="Arial" w:cs="Arial"/>
          <w:sz w:val="22"/>
          <w:szCs w:val="22"/>
        </w:rPr>
        <w:t> </w:t>
      </w:r>
      <w:r w:rsidR="00D07A65" w:rsidRPr="008A41C9">
        <w:rPr>
          <w:rFonts w:ascii="Arial" w:hAnsi="Arial" w:cs="Arial"/>
          <w:sz w:val="22"/>
          <w:szCs w:val="22"/>
        </w:rPr>
        <w:t>efektywność interwencji, jak też jej wkład w realizację Strategii Europa 2020.</w:t>
      </w:r>
    </w:p>
    <w:p w14:paraId="76D41877" w14:textId="568064DD" w:rsidR="00A66A47" w:rsidRPr="00A66A47" w:rsidRDefault="00D07A65" w:rsidP="005D5676">
      <w:pPr>
        <w:pStyle w:val="Style18"/>
        <w:widowControl/>
        <w:spacing w:before="120" w:after="120" w:line="276" w:lineRule="auto"/>
        <w:jc w:val="left"/>
        <w:rPr>
          <w:rFonts w:ascii="Arial" w:hAnsi="Arial" w:cs="Arial"/>
          <w:sz w:val="22"/>
          <w:szCs w:val="22"/>
        </w:rPr>
      </w:pPr>
      <w:r w:rsidRPr="008A41C9">
        <w:rPr>
          <w:rFonts w:ascii="Arial" w:hAnsi="Arial" w:cs="Arial"/>
          <w:sz w:val="22"/>
          <w:szCs w:val="22"/>
        </w:rPr>
        <w:t xml:space="preserve">Proces ewaluacji RPO WP 2014-2020 realizowany będzie </w:t>
      </w:r>
      <w:r w:rsidR="00AE45C0" w:rsidRPr="008A41C9">
        <w:rPr>
          <w:rFonts w:ascii="Arial" w:hAnsi="Arial" w:cs="Arial"/>
          <w:sz w:val="22"/>
          <w:szCs w:val="22"/>
        </w:rPr>
        <w:t>w</w:t>
      </w:r>
      <w:r w:rsidR="00AE45C0">
        <w:rPr>
          <w:rFonts w:ascii="Arial" w:hAnsi="Arial" w:cs="Arial"/>
          <w:sz w:val="22"/>
          <w:szCs w:val="22"/>
        </w:rPr>
        <w:t> </w:t>
      </w:r>
      <w:r w:rsidRPr="008A41C9">
        <w:rPr>
          <w:rFonts w:ascii="Arial" w:hAnsi="Arial" w:cs="Arial"/>
          <w:sz w:val="22"/>
          <w:szCs w:val="22"/>
        </w:rPr>
        <w:t xml:space="preserve">oparciu </w:t>
      </w:r>
      <w:r w:rsidR="00AE45C0" w:rsidRPr="008A41C9">
        <w:rPr>
          <w:rFonts w:ascii="Arial" w:hAnsi="Arial" w:cs="Arial"/>
          <w:sz w:val="22"/>
          <w:szCs w:val="22"/>
        </w:rPr>
        <w:t>o</w:t>
      </w:r>
      <w:r w:rsidR="00AE45C0">
        <w:rPr>
          <w:rFonts w:ascii="Arial" w:hAnsi="Arial" w:cs="Arial"/>
          <w:sz w:val="22"/>
          <w:szCs w:val="22"/>
        </w:rPr>
        <w:t> </w:t>
      </w:r>
      <w:r w:rsidRPr="008A41C9">
        <w:rPr>
          <w:rFonts w:ascii="Arial" w:hAnsi="Arial" w:cs="Arial"/>
          <w:sz w:val="22"/>
          <w:szCs w:val="22"/>
        </w:rPr>
        <w:t xml:space="preserve">plany ewaluacji przez JE wyznaczoną </w:t>
      </w:r>
      <w:r w:rsidR="00AE45C0" w:rsidRPr="008A41C9">
        <w:rPr>
          <w:rFonts w:ascii="Arial" w:hAnsi="Arial" w:cs="Arial"/>
          <w:sz w:val="22"/>
          <w:szCs w:val="22"/>
        </w:rPr>
        <w:t>w</w:t>
      </w:r>
      <w:r w:rsidR="00AE45C0">
        <w:rPr>
          <w:rFonts w:ascii="Arial" w:hAnsi="Arial" w:cs="Arial"/>
          <w:sz w:val="22"/>
          <w:szCs w:val="22"/>
        </w:rPr>
        <w:t> </w:t>
      </w:r>
      <w:r w:rsidRPr="008A41C9">
        <w:rPr>
          <w:rFonts w:ascii="Arial" w:hAnsi="Arial" w:cs="Arial"/>
          <w:sz w:val="22"/>
          <w:szCs w:val="22"/>
        </w:rPr>
        <w:t xml:space="preserve">ramach IZ RPO WP 2014-2020 do przeprowadzenia procesu ewaluacji. </w:t>
      </w:r>
      <w:r>
        <w:rPr>
          <w:rFonts w:ascii="Arial" w:hAnsi="Arial" w:cs="Arial"/>
          <w:sz w:val="22"/>
          <w:szCs w:val="22"/>
        </w:rPr>
        <w:t xml:space="preserve">Plan </w:t>
      </w:r>
      <w:r w:rsidRPr="008A41C9">
        <w:rPr>
          <w:rFonts w:ascii="Arial" w:hAnsi="Arial" w:cs="Arial"/>
          <w:sz w:val="22"/>
          <w:szCs w:val="22"/>
        </w:rPr>
        <w:t>ewaluacji RPO WP 2014-2020 zostanie przedstawiony komitetowi monitorującemu</w:t>
      </w:r>
      <w:r>
        <w:rPr>
          <w:rFonts w:ascii="Arial" w:hAnsi="Arial" w:cs="Arial"/>
          <w:sz w:val="22"/>
          <w:szCs w:val="22"/>
        </w:rPr>
        <w:t xml:space="preserve"> - z</w:t>
      </w:r>
      <w:r w:rsidRPr="008A41C9">
        <w:rPr>
          <w:rFonts w:ascii="Arial" w:hAnsi="Arial" w:cs="Arial"/>
          <w:sz w:val="22"/>
          <w:szCs w:val="22"/>
        </w:rPr>
        <w:t xml:space="preserve">godnie </w:t>
      </w:r>
      <w:r w:rsidR="00AE45C0" w:rsidRPr="008A41C9">
        <w:rPr>
          <w:rFonts w:ascii="Arial" w:hAnsi="Arial" w:cs="Arial"/>
          <w:sz w:val="22"/>
          <w:szCs w:val="22"/>
        </w:rPr>
        <w:t>z</w:t>
      </w:r>
      <w:r w:rsidR="00AE45C0">
        <w:rPr>
          <w:rFonts w:ascii="Arial" w:hAnsi="Arial" w:cs="Arial"/>
          <w:sz w:val="22"/>
          <w:szCs w:val="22"/>
        </w:rPr>
        <w:t> </w:t>
      </w:r>
      <w:r>
        <w:rPr>
          <w:rFonts w:ascii="Arial" w:hAnsi="Arial" w:cs="Arial"/>
          <w:sz w:val="22"/>
          <w:szCs w:val="22"/>
        </w:rPr>
        <w:t xml:space="preserve">wymogami określonymi </w:t>
      </w:r>
      <w:r w:rsidR="00AE45C0">
        <w:rPr>
          <w:rFonts w:ascii="Arial" w:hAnsi="Arial" w:cs="Arial"/>
          <w:sz w:val="22"/>
          <w:szCs w:val="22"/>
        </w:rPr>
        <w:t>w </w:t>
      </w:r>
      <w:r w:rsidRPr="008A41C9">
        <w:rPr>
          <w:rFonts w:ascii="Arial" w:hAnsi="Arial" w:cs="Arial"/>
          <w:sz w:val="22"/>
          <w:szCs w:val="22"/>
        </w:rPr>
        <w:t>art.114 ust. 1 rozporządzenia ogólnego.</w:t>
      </w:r>
    </w:p>
    <w:p w14:paraId="50DD87B6" w14:textId="77777777" w:rsidR="00D07A65" w:rsidRDefault="00D07A65" w:rsidP="005D5676">
      <w:pPr>
        <w:autoSpaceDE w:val="0"/>
        <w:autoSpaceDN w:val="0"/>
        <w:adjustRightInd w:val="0"/>
        <w:spacing w:before="120" w:after="120"/>
        <w:rPr>
          <w:rFonts w:ascii="Arial" w:eastAsia="Times New Roman" w:hAnsi="Arial" w:cs="Arial"/>
          <w:b/>
        </w:rPr>
      </w:pPr>
      <w:r>
        <w:rPr>
          <w:rFonts w:ascii="Arial" w:eastAsia="Times New Roman" w:hAnsi="Arial" w:cs="Arial"/>
          <w:b/>
        </w:rPr>
        <w:t>K</w:t>
      </w:r>
      <w:r w:rsidRPr="007D10BD">
        <w:rPr>
          <w:rFonts w:ascii="Arial" w:eastAsia="Times New Roman" w:hAnsi="Arial" w:cs="Arial"/>
          <w:b/>
        </w:rPr>
        <w:t>ontrol</w:t>
      </w:r>
      <w:r>
        <w:rPr>
          <w:rFonts w:ascii="Arial" w:eastAsia="Times New Roman" w:hAnsi="Arial" w:cs="Arial"/>
          <w:b/>
        </w:rPr>
        <w:t>a</w:t>
      </w:r>
    </w:p>
    <w:p w14:paraId="5DAC366B" w14:textId="037E1A8D" w:rsidR="00D07A65" w:rsidRPr="004D69AD" w:rsidRDefault="00D07A65" w:rsidP="005D5676">
      <w:pPr>
        <w:autoSpaceDE w:val="0"/>
        <w:autoSpaceDN w:val="0"/>
        <w:adjustRightInd w:val="0"/>
        <w:spacing w:before="120" w:after="120"/>
        <w:rPr>
          <w:rFonts w:ascii="Arial" w:eastAsia="Times New Roman" w:hAnsi="Arial" w:cs="Arial"/>
          <w:lang w:eastAsia="pl-PL"/>
        </w:rPr>
      </w:pPr>
      <w:r w:rsidRPr="00E430E6">
        <w:rPr>
          <w:rFonts w:ascii="Arial" w:eastAsia="Times New Roman" w:hAnsi="Arial" w:cs="Arial"/>
          <w:lang w:eastAsia="pl-PL"/>
        </w:rPr>
        <w:t xml:space="preserve">Kontrole realizacji RPO WP 2014-2020 służą zapewnieniu, że system zarządzania </w:t>
      </w:r>
      <w:r w:rsidR="00AE45C0" w:rsidRPr="00E430E6">
        <w:rPr>
          <w:rFonts w:ascii="Arial" w:eastAsia="Times New Roman" w:hAnsi="Arial" w:cs="Arial"/>
          <w:lang w:eastAsia="pl-PL"/>
        </w:rPr>
        <w:t>i</w:t>
      </w:r>
      <w:r w:rsidR="00AE45C0">
        <w:rPr>
          <w:rFonts w:ascii="Arial" w:eastAsia="Times New Roman" w:hAnsi="Arial" w:cs="Arial"/>
          <w:lang w:eastAsia="pl-PL"/>
        </w:rPr>
        <w:t> </w:t>
      </w:r>
      <w:r w:rsidRPr="00E430E6">
        <w:rPr>
          <w:rFonts w:ascii="Arial" w:eastAsia="Times New Roman" w:hAnsi="Arial" w:cs="Arial"/>
          <w:lang w:eastAsia="pl-PL"/>
        </w:rPr>
        <w:t xml:space="preserve">kontroli </w:t>
      </w:r>
      <w:r w:rsidRPr="004D69AD">
        <w:rPr>
          <w:rFonts w:ascii="Arial" w:eastAsia="Times New Roman" w:hAnsi="Arial" w:cs="Arial"/>
          <w:lang w:eastAsia="pl-PL"/>
        </w:rPr>
        <w:t xml:space="preserve">Programu działa prawidłowo, </w:t>
      </w:r>
      <w:r w:rsidR="00AE45C0" w:rsidRPr="004D69AD">
        <w:rPr>
          <w:rFonts w:ascii="Arial" w:eastAsia="Times New Roman" w:hAnsi="Arial" w:cs="Arial"/>
          <w:lang w:eastAsia="pl-PL"/>
        </w:rPr>
        <w:t>a</w:t>
      </w:r>
      <w:r w:rsidR="00AE45C0">
        <w:rPr>
          <w:rFonts w:ascii="Arial" w:eastAsia="Times New Roman" w:hAnsi="Arial" w:cs="Arial"/>
          <w:lang w:eastAsia="pl-PL"/>
        </w:rPr>
        <w:t> </w:t>
      </w:r>
      <w:r w:rsidRPr="004D69AD">
        <w:rPr>
          <w:rFonts w:ascii="Arial" w:eastAsia="Times New Roman" w:hAnsi="Arial" w:cs="Arial"/>
          <w:lang w:eastAsia="pl-PL"/>
        </w:rPr>
        <w:t xml:space="preserve">wydatki ponoszone są zgodnie </w:t>
      </w:r>
      <w:r w:rsidR="00AE45C0" w:rsidRPr="004D69AD">
        <w:rPr>
          <w:rFonts w:ascii="Arial" w:eastAsia="Times New Roman" w:hAnsi="Arial" w:cs="Arial"/>
          <w:lang w:eastAsia="pl-PL"/>
        </w:rPr>
        <w:t>z</w:t>
      </w:r>
      <w:r w:rsidR="00AE45C0">
        <w:rPr>
          <w:rFonts w:ascii="Arial" w:eastAsia="Times New Roman" w:hAnsi="Arial" w:cs="Arial"/>
          <w:lang w:eastAsia="pl-PL"/>
        </w:rPr>
        <w:t> </w:t>
      </w:r>
      <w:r w:rsidRPr="004D69AD">
        <w:rPr>
          <w:rFonts w:ascii="Arial" w:eastAsia="Times New Roman" w:hAnsi="Arial" w:cs="Arial"/>
          <w:lang w:eastAsia="pl-PL"/>
        </w:rPr>
        <w:t xml:space="preserve">prawem </w:t>
      </w:r>
      <w:r w:rsidR="00AE45C0" w:rsidRPr="004D69AD">
        <w:rPr>
          <w:rFonts w:ascii="Arial" w:eastAsia="Times New Roman" w:hAnsi="Arial" w:cs="Arial"/>
          <w:lang w:eastAsia="pl-PL"/>
        </w:rPr>
        <w:t>i</w:t>
      </w:r>
      <w:r w:rsidR="00AE45C0">
        <w:rPr>
          <w:rFonts w:ascii="Arial" w:eastAsia="Times New Roman" w:hAnsi="Arial" w:cs="Arial"/>
          <w:lang w:eastAsia="pl-PL"/>
        </w:rPr>
        <w:t> </w:t>
      </w:r>
      <w:r w:rsidRPr="004D69AD">
        <w:rPr>
          <w:rFonts w:ascii="Arial" w:eastAsia="Times New Roman" w:hAnsi="Arial" w:cs="Arial"/>
          <w:lang w:eastAsia="pl-PL"/>
        </w:rPr>
        <w:t xml:space="preserve">zasadami unijnymi </w:t>
      </w:r>
      <w:r w:rsidR="00AE45C0" w:rsidRPr="004D69AD">
        <w:rPr>
          <w:rFonts w:ascii="Arial" w:eastAsia="Times New Roman" w:hAnsi="Arial" w:cs="Arial"/>
          <w:lang w:eastAsia="pl-PL"/>
        </w:rPr>
        <w:t>i</w:t>
      </w:r>
      <w:r w:rsidR="00AE45C0">
        <w:rPr>
          <w:rFonts w:ascii="Arial" w:eastAsia="Times New Roman" w:hAnsi="Arial" w:cs="Arial"/>
          <w:lang w:eastAsia="pl-PL"/>
        </w:rPr>
        <w:t> </w:t>
      </w:r>
      <w:r w:rsidRPr="004D69AD">
        <w:rPr>
          <w:rFonts w:ascii="Arial" w:eastAsia="Times New Roman" w:hAnsi="Arial" w:cs="Arial"/>
          <w:lang w:eastAsia="pl-PL"/>
        </w:rPr>
        <w:t>krajowymi. Kontrole te obejmują:</w:t>
      </w:r>
    </w:p>
    <w:p w14:paraId="32B096E4" w14:textId="2D8EBEA3" w:rsidR="00D07A65" w:rsidRPr="004D69AD" w:rsidRDefault="00441C14" w:rsidP="005D5676">
      <w:pPr>
        <w:pStyle w:val="Akapitzlist"/>
        <w:numPr>
          <w:ilvl w:val="0"/>
          <w:numId w:val="41"/>
        </w:numPr>
        <w:autoSpaceDE w:val="0"/>
        <w:autoSpaceDN w:val="0"/>
        <w:adjustRightInd w:val="0"/>
        <w:spacing w:before="120" w:after="120"/>
        <w:ind w:left="284" w:hanging="284"/>
        <w:rPr>
          <w:rFonts w:ascii="Arial" w:hAnsi="Arial" w:cs="Arial"/>
          <w:sz w:val="22"/>
          <w:szCs w:val="22"/>
          <w:lang w:eastAsia="pl-PL"/>
        </w:rPr>
      </w:pPr>
      <w:r>
        <w:rPr>
          <w:rFonts w:ascii="Arial" w:hAnsi="Arial" w:cs="Arial"/>
          <w:sz w:val="22"/>
          <w:szCs w:val="22"/>
          <w:lang w:val="pl-PL" w:eastAsia="pl-PL"/>
        </w:rPr>
        <w:t>k</w:t>
      </w:r>
      <w:r w:rsidR="00D07A65" w:rsidRPr="004D69AD">
        <w:rPr>
          <w:rFonts w:ascii="Arial" w:hAnsi="Arial" w:cs="Arial"/>
          <w:sz w:val="22"/>
          <w:szCs w:val="22"/>
          <w:lang w:eastAsia="pl-PL"/>
        </w:rPr>
        <w:t>ontrole systemowe, służące sprawdzeniu prawidłowości realizacji zadań przez instytucje, którym IZ powierzy zadania związan</w:t>
      </w:r>
      <w:r>
        <w:rPr>
          <w:rFonts w:ascii="Arial" w:hAnsi="Arial" w:cs="Arial"/>
          <w:sz w:val="22"/>
          <w:szCs w:val="22"/>
          <w:lang w:eastAsia="pl-PL"/>
        </w:rPr>
        <w:t xml:space="preserve">e </w:t>
      </w:r>
      <w:r w:rsidR="00AE45C0">
        <w:rPr>
          <w:rFonts w:ascii="Arial" w:hAnsi="Arial" w:cs="Arial"/>
          <w:sz w:val="22"/>
          <w:szCs w:val="22"/>
          <w:lang w:eastAsia="pl-PL"/>
        </w:rPr>
        <w:t>z </w:t>
      </w:r>
      <w:r>
        <w:rPr>
          <w:rFonts w:ascii="Arial" w:hAnsi="Arial" w:cs="Arial"/>
          <w:sz w:val="22"/>
          <w:szCs w:val="22"/>
          <w:lang w:eastAsia="pl-PL"/>
        </w:rPr>
        <w:t>realizacją RPO WP 2014-2020</w:t>
      </w:r>
      <w:r>
        <w:rPr>
          <w:rFonts w:ascii="Arial" w:hAnsi="Arial" w:cs="Arial"/>
          <w:sz w:val="22"/>
          <w:szCs w:val="22"/>
          <w:lang w:val="pl-PL" w:eastAsia="pl-PL"/>
        </w:rPr>
        <w:t>,</w:t>
      </w:r>
    </w:p>
    <w:p w14:paraId="3B997182" w14:textId="6D2095E5" w:rsidR="00D07A65" w:rsidRPr="004D69AD" w:rsidRDefault="00441C14" w:rsidP="005D5676">
      <w:pPr>
        <w:pStyle w:val="Akapitzlist"/>
        <w:numPr>
          <w:ilvl w:val="0"/>
          <w:numId w:val="41"/>
        </w:numPr>
        <w:autoSpaceDE w:val="0"/>
        <w:autoSpaceDN w:val="0"/>
        <w:adjustRightInd w:val="0"/>
        <w:spacing w:before="120" w:after="120"/>
        <w:ind w:left="284" w:hanging="284"/>
        <w:rPr>
          <w:rFonts w:ascii="Arial" w:hAnsi="Arial" w:cs="Arial"/>
          <w:sz w:val="22"/>
          <w:szCs w:val="22"/>
          <w:lang w:eastAsia="pl-PL"/>
        </w:rPr>
      </w:pPr>
      <w:r>
        <w:rPr>
          <w:rFonts w:ascii="Arial" w:eastAsia="Calibri" w:hAnsi="Arial" w:cs="Arial"/>
          <w:sz w:val="22"/>
          <w:szCs w:val="22"/>
          <w:lang w:val="pl-PL"/>
        </w:rPr>
        <w:t>w</w:t>
      </w:r>
      <w:r w:rsidR="00D07A65" w:rsidRPr="004D69AD">
        <w:rPr>
          <w:rFonts w:ascii="Arial" w:eastAsia="Calibri" w:hAnsi="Arial" w:cs="Arial"/>
          <w:sz w:val="22"/>
          <w:szCs w:val="22"/>
        </w:rPr>
        <w:t xml:space="preserve">eryfikacje wydatków służące sprawdzeniu prawidłowości </w:t>
      </w:r>
      <w:r w:rsidR="00AE45C0" w:rsidRPr="004D69AD">
        <w:rPr>
          <w:rFonts w:ascii="Arial" w:eastAsia="Calibri" w:hAnsi="Arial" w:cs="Arial"/>
          <w:sz w:val="22"/>
          <w:szCs w:val="22"/>
        </w:rPr>
        <w:t>i</w:t>
      </w:r>
      <w:r w:rsidR="00AE45C0">
        <w:rPr>
          <w:rFonts w:ascii="Arial" w:eastAsia="Calibri" w:hAnsi="Arial" w:cs="Arial"/>
          <w:sz w:val="22"/>
          <w:szCs w:val="22"/>
        </w:rPr>
        <w:t> </w:t>
      </w:r>
      <w:r w:rsidR="00D07A65" w:rsidRPr="004D69AD">
        <w:rPr>
          <w:rFonts w:ascii="Arial" w:eastAsia="Calibri" w:hAnsi="Arial" w:cs="Arial"/>
          <w:sz w:val="22"/>
          <w:szCs w:val="22"/>
        </w:rPr>
        <w:t xml:space="preserve">kwalifikowalności poniesionych wydatków, które mogą być realizowane </w:t>
      </w:r>
      <w:r w:rsidR="00AE45C0" w:rsidRPr="004D69AD">
        <w:rPr>
          <w:rFonts w:ascii="Arial" w:eastAsia="Calibri" w:hAnsi="Arial" w:cs="Arial"/>
          <w:sz w:val="22"/>
          <w:szCs w:val="22"/>
        </w:rPr>
        <w:t>w</w:t>
      </w:r>
      <w:r w:rsidR="00AE45C0">
        <w:rPr>
          <w:rFonts w:ascii="Arial" w:eastAsia="Calibri" w:hAnsi="Arial" w:cs="Arial"/>
          <w:sz w:val="22"/>
          <w:szCs w:val="22"/>
        </w:rPr>
        <w:t> </w:t>
      </w:r>
      <w:r w:rsidR="00D07A65" w:rsidRPr="004D69AD">
        <w:rPr>
          <w:rFonts w:ascii="Arial" w:eastAsia="Calibri" w:hAnsi="Arial" w:cs="Arial"/>
          <w:sz w:val="22"/>
          <w:szCs w:val="22"/>
        </w:rPr>
        <w:t>formie:</w:t>
      </w:r>
    </w:p>
    <w:p w14:paraId="08A4696A" w14:textId="3B402001" w:rsidR="00D07A65" w:rsidRPr="004D69AD" w:rsidRDefault="00D07A65" w:rsidP="005D5676">
      <w:pPr>
        <w:pStyle w:val="Akapitzlist"/>
        <w:numPr>
          <w:ilvl w:val="0"/>
          <w:numId w:val="102"/>
        </w:numPr>
        <w:autoSpaceDE w:val="0"/>
        <w:autoSpaceDN w:val="0"/>
        <w:adjustRightInd w:val="0"/>
        <w:spacing w:before="120" w:after="120"/>
        <w:ind w:left="709" w:hanging="425"/>
        <w:rPr>
          <w:rFonts w:ascii="Arial" w:hAnsi="Arial" w:cs="Arial"/>
          <w:sz w:val="22"/>
          <w:szCs w:val="22"/>
          <w:lang w:eastAsia="pl-PL"/>
        </w:rPr>
      </w:pPr>
      <w:r w:rsidRPr="004D69AD">
        <w:rPr>
          <w:rFonts w:ascii="Arial" w:eastAsia="Calibri" w:hAnsi="Arial" w:cs="Arial"/>
          <w:sz w:val="22"/>
          <w:szCs w:val="22"/>
        </w:rPr>
        <w:t xml:space="preserve">kontroli składanego przez beneficjenta wniosku </w:t>
      </w:r>
      <w:r w:rsidR="00AE45C0" w:rsidRPr="004D69AD">
        <w:rPr>
          <w:rFonts w:ascii="Arial" w:eastAsia="Calibri" w:hAnsi="Arial" w:cs="Arial"/>
          <w:sz w:val="22"/>
          <w:szCs w:val="22"/>
        </w:rPr>
        <w:t>o</w:t>
      </w:r>
      <w:r w:rsidR="00AE45C0">
        <w:rPr>
          <w:rFonts w:ascii="Arial" w:eastAsia="Calibri" w:hAnsi="Arial" w:cs="Arial"/>
          <w:sz w:val="22"/>
          <w:szCs w:val="22"/>
        </w:rPr>
        <w:t> </w:t>
      </w:r>
      <w:r w:rsidRPr="004D69AD">
        <w:rPr>
          <w:rFonts w:ascii="Arial" w:eastAsia="Calibri" w:hAnsi="Arial" w:cs="Arial"/>
          <w:sz w:val="22"/>
          <w:szCs w:val="22"/>
        </w:rPr>
        <w:t>płatność,</w:t>
      </w:r>
    </w:p>
    <w:p w14:paraId="266CAB2D" w14:textId="1622566A" w:rsidR="00D07A65" w:rsidRPr="004D69AD" w:rsidRDefault="00D07A65" w:rsidP="005D5676">
      <w:pPr>
        <w:pStyle w:val="Akapitzlist"/>
        <w:numPr>
          <w:ilvl w:val="0"/>
          <w:numId w:val="102"/>
        </w:numPr>
        <w:autoSpaceDE w:val="0"/>
        <w:autoSpaceDN w:val="0"/>
        <w:adjustRightInd w:val="0"/>
        <w:spacing w:before="120" w:after="120"/>
        <w:ind w:left="709" w:hanging="425"/>
        <w:rPr>
          <w:rFonts w:ascii="Arial" w:hAnsi="Arial" w:cs="Arial"/>
          <w:sz w:val="22"/>
          <w:szCs w:val="22"/>
          <w:lang w:eastAsia="pl-PL"/>
        </w:rPr>
      </w:pPr>
      <w:r w:rsidRPr="004D69AD">
        <w:rPr>
          <w:rFonts w:ascii="Arial" w:eastAsia="Calibri" w:hAnsi="Arial" w:cs="Arial"/>
          <w:sz w:val="22"/>
          <w:szCs w:val="22"/>
        </w:rPr>
        <w:t xml:space="preserve">kontroli projektu </w:t>
      </w:r>
      <w:r w:rsidR="00AE45C0" w:rsidRPr="004D69AD">
        <w:rPr>
          <w:rFonts w:ascii="Arial" w:eastAsia="Calibri" w:hAnsi="Arial" w:cs="Arial"/>
          <w:sz w:val="22"/>
          <w:szCs w:val="22"/>
        </w:rPr>
        <w:t>w</w:t>
      </w:r>
      <w:r w:rsidR="00AE45C0">
        <w:rPr>
          <w:rFonts w:ascii="Arial" w:eastAsia="Calibri" w:hAnsi="Arial" w:cs="Arial"/>
          <w:sz w:val="22"/>
          <w:szCs w:val="22"/>
        </w:rPr>
        <w:t> </w:t>
      </w:r>
      <w:r w:rsidRPr="004D69AD">
        <w:rPr>
          <w:rFonts w:ascii="Arial" w:eastAsia="Calibri" w:hAnsi="Arial" w:cs="Arial"/>
          <w:sz w:val="22"/>
          <w:szCs w:val="22"/>
        </w:rPr>
        <w:t xml:space="preserve">miejscu jego realizacji, </w:t>
      </w:r>
    </w:p>
    <w:p w14:paraId="31EFA282" w14:textId="3CC7D531" w:rsidR="00D07A65" w:rsidRPr="004D69AD" w:rsidRDefault="00D07A65" w:rsidP="005D5676">
      <w:pPr>
        <w:pStyle w:val="Akapitzlist"/>
        <w:numPr>
          <w:ilvl w:val="0"/>
          <w:numId w:val="102"/>
        </w:numPr>
        <w:autoSpaceDE w:val="0"/>
        <w:autoSpaceDN w:val="0"/>
        <w:adjustRightInd w:val="0"/>
        <w:spacing w:before="120" w:after="120"/>
        <w:ind w:left="709" w:hanging="425"/>
        <w:rPr>
          <w:rFonts w:ascii="Arial" w:hAnsi="Arial" w:cs="Arial"/>
          <w:sz w:val="22"/>
          <w:szCs w:val="22"/>
          <w:lang w:eastAsia="pl-PL"/>
        </w:rPr>
      </w:pPr>
      <w:r w:rsidRPr="004D69AD">
        <w:rPr>
          <w:rFonts w:ascii="Arial" w:eastAsia="Calibri" w:hAnsi="Arial" w:cs="Arial"/>
          <w:sz w:val="22"/>
          <w:szCs w:val="22"/>
        </w:rPr>
        <w:lastRenderedPageBreak/>
        <w:t xml:space="preserve">kontroli krzyżowych służących zapewnieniu, że wydatki ponoszone </w:t>
      </w:r>
      <w:r w:rsidR="00AE45C0" w:rsidRPr="004D69AD">
        <w:rPr>
          <w:rFonts w:ascii="Arial" w:eastAsia="Calibri" w:hAnsi="Arial" w:cs="Arial"/>
          <w:sz w:val="22"/>
          <w:szCs w:val="22"/>
        </w:rPr>
        <w:t>w</w:t>
      </w:r>
      <w:r w:rsidR="00AE45C0">
        <w:rPr>
          <w:rFonts w:ascii="Arial" w:eastAsia="Calibri" w:hAnsi="Arial" w:cs="Arial"/>
          <w:sz w:val="22"/>
          <w:szCs w:val="22"/>
        </w:rPr>
        <w:t> </w:t>
      </w:r>
      <w:r w:rsidRPr="004D69AD">
        <w:rPr>
          <w:rFonts w:ascii="Arial" w:eastAsia="Calibri" w:hAnsi="Arial" w:cs="Arial"/>
          <w:sz w:val="22"/>
          <w:szCs w:val="22"/>
        </w:rPr>
        <w:t>projekta</w:t>
      </w:r>
      <w:r w:rsidR="00441C14">
        <w:rPr>
          <w:rFonts w:ascii="Arial" w:eastAsia="Calibri" w:hAnsi="Arial" w:cs="Arial"/>
          <w:sz w:val="22"/>
          <w:szCs w:val="22"/>
        </w:rPr>
        <w:t>ch nie są podwójnie finansowane</w:t>
      </w:r>
      <w:r w:rsidR="00441C14">
        <w:rPr>
          <w:rFonts w:ascii="Arial" w:eastAsia="Calibri" w:hAnsi="Arial" w:cs="Arial"/>
          <w:sz w:val="22"/>
          <w:szCs w:val="22"/>
          <w:lang w:val="pl-PL"/>
        </w:rPr>
        <w:t>,</w:t>
      </w:r>
    </w:p>
    <w:p w14:paraId="513A21CD" w14:textId="77777777" w:rsidR="00D07A65" w:rsidRPr="004D69AD" w:rsidRDefault="00441C14" w:rsidP="005D5676">
      <w:pPr>
        <w:pStyle w:val="Akapitzlist"/>
        <w:numPr>
          <w:ilvl w:val="0"/>
          <w:numId w:val="41"/>
        </w:numPr>
        <w:autoSpaceDE w:val="0"/>
        <w:autoSpaceDN w:val="0"/>
        <w:adjustRightInd w:val="0"/>
        <w:spacing w:before="120" w:after="120"/>
        <w:ind w:left="284" w:hanging="284"/>
        <w:rPr>
          <w:rFonts w:ascii="Arial" w:hAnsi="Arial" w:cs="Arial"/>
          <w:sz w:val="22"/>
          <w:szCs w:val="22"/>
          <w:lang w:eastAsia="pl-PL"/>
        </w:rPr>
      </w:pPr>
      <w:r>
        <w:rPr>
          <w:rFonts w:ascii="Arial" w:eastAsia="Calibri" w:hAnsi="Arial" w:cs="Arial"/>
          <w:sz w:val="22"/>
          <w:szCs w:val="22"/>
          <w:lang w:val="pl-PL"/>
        </w:rPr>
        <w:t>k</w:t>
      </w:r>
      <w:r w:rsidR="00D07A65" w:rsidRPr="004D69AD">
        <w:rPr>
          <w:rFonts w:ascii="Arial" w:eastAsia="Calibri" w:hAnsi="Arial" w:cs="Arial"/>
          <w:sz w:val="22"/>
          <w:szCs w:val="22"/>
        </w:rPr>
        <w:t>ontrole na zakończenie realizacji projektu służące sprawdzeniu kompletności dokumentów potwierdz</w:t>
      </w:r>
      <w:r>
        <w:rPr>
          <w:rFonts w:ascii="Arial" w:eastAsia="Calibri" w:hAnsi="Arial" w:cs="Arial"/>
          <w:sz w:val="22"/>
          <w:szCs w:val="22"/>
        </w:rPr>
        <w:t>ających właściwą ścieżkę audytu</w:t>
      </w:r>
      <w:r>
        <w:rPr>
          <w:rFonts w:ascii="Arial" w:eastAsia="Calibri" w:hAnsi="Arial" w:cs="Arial"/>
          <w:sz w:val="22"/>
          <w:szCs w:val="22"/>
          <w:lang w:val="pl-PL"/>
        </w:rPr>
        <w:t>,</w:t>
      </w:r>
    </w:p>
    <w:p w14:paraId="3E2FA7BD" w14:textId="6626A6C0" w:rsidR="00D07A65" w:rsidRPr="004D69AD" w:rsidRDefault="00441C14" w:rsidP="00BA5F72">
      <w:pPr>
        <w:pStyle w:val="Akapitzlist"/>
        <w:numPr>
          <w:ilvl w:val="0"/>
          <w:numId w:val="41"/>
        </w:numPr>
        <w:autoSpaceDE w:val="0"/>
        <w:autoSpaceDN w:val="0"/>
        <w:adjustRightInd w:val="0"/>
        <w:spacing w:before="120" w:after="160"/>
        <w:ind w:left="284" w:hanging="284"/>
        <w:rPr>
          <w:rFonts w:ascii="Arial" w:hAnsi="Arial" w:cs="Arial"/>
          <w:sz w:val="22"/>
          <w:szCs w:val="22"/>
          <w:lang w:eastAsia="pl-PL"/>
        </w:rPr>
      </w:pPr>
      <w:r>
        <w:rPr>
          <w:rFonts w:ascii="Arial" w:eastAsia="Calibri" w:hAnsi="Arial" w:cs="Arial"/>
          <w:sz w:val="22"/>
          <w:szCs w:val="22"/>
          <w:lang w:val="pl-PL"/>
        </w:rPr>
        <w:t>k</w:t>
      </w:r>
      <w:r w:rsidR="00D07A65" w:rsidRPr="004D69AD">
        <w:rPr>
          <w:rFonts w:ascii="Arial" w:eastAsia="Calibri" w:hAnsi="Arial" w:cs="Arial"/>
          <w:sz w:val="22"/>
          <w:szCs w:val="22"/>
        </w:rPr>
        <w:t xml:space="preserve">ontrole trwałości, </w:t>
      </w:r>
      <w:r w:rsidR="00AE45C0" w:rsidRPr="004D69AD">
        <w:rPr>
          <w:rFonts w:ascii="Arial" w:eastAsia="Calibri" w:hAnsi="Arial" w:cs="Arial"/>
          <w:sz w:val="22"/>
          <w:szCs w:val="22"/>
        </w:rPr>
        <w:t>o</w:t>
      </w:r>
      <w:r w:rsidR="00AE45C0">
        <w:rPr>
          <w:rFonts w:ascii="Arial" w:eastAsia="Calibri" w:hAnsi="Arial" w:cs="Arial"/>
          <w:sz w:val="22"/>
          <w:szCs w:val="22"/>
        </w:rPr>
        <w:t> </w:t>
      </w:r>
      <w:r w:rsidR="00D07A65" w:rsidRPr="004D69AD">
        <w:rPr>
          <w:rFonts w:ascii="Arial" w:eastAsia="Calibri" w:hAnsi="Arial" w:cs="Arial"/>
          <w:sz w:val="22"/>
          <w:szCs w:val="22"/>
        </w:rPr>
        <w:t>któr</w:t>
      </w:r>
      <w:r w:rsidR="00D07A65">
        <w:rPr>
          <w:rFonts w:ascii="Arial" w:eastAsia="Calibri" w:hAnsi="Arial" w:cs="Arial"/>
          <w:sz w:val="22"/>
          <w:szCs w:val="22"/>
        </w:rPr>
        <w:t>ych</w:t>
      </w:r>
      <w:r w:rsidR="00D07A65" w:rsidRPr="004D69AD">
        <w:rPr>
          <w:rFonts w:ascii="Arial" w:eastAsia="Calibri" w:hAnsi="Arial" w:cs="Arial"/>
          <w:sz w:val="22"/>
          <w:szCs w:val="22"/>
        </w:rPr>
        <w:t xml:space="preserve"> mowa </w:t>
      </w:r>
      <w:r w:rsidR="00AE45C0" w:rsidRPr="004D69AD">
        <w:rPr>
          <w:rFonts w:ascii="Arial" w:eastAsia="Calibri" w:hAnsi="Arial" w:cs="Arial"/>
          <w:sz w:val="22"/>
          <w:szCs w:val="22"/>
        </w:rPr>
        <w:t>w</w:t>
      </w:r>
      <w:r w:rsidR="00AE45C0">
        <w:rPr>
          <w:rFonts w:ascii="Arial" w:eastAsia="Calibri" w:hAnsi="Arial" w:cs="Arial"/>
          <w:sz w:val="22"/>
          <w:szCs w:val="22"/>
        </w:rPr>
        <w:t> </w:t>
      </w:r>
      <w:r w:rsidR="00D07A65" w:rsidRPr="004D69AD">
        <w:rPr>
          <w:rFonts w:ascii="Arial" w:eastAsia="Calibri" w:hAnsi="Arial" w:cs="Arial"/>
          <w:sz w:val="22"/>
          <w:szCs w:val="22"/>
        </w:rPr>
        <w:t>art. 71 rozporządzenia ogólnego.</w:t>
      </w:r>
    </w:p>
    <w:p w14:paraId="3054FB0B" w14:textId="0FC3629B" w:rsidR="00D07A65" w:rsidRPr="007D10BD" w:rsidRDefault="00D07A65" w:rsidP="00BA5F72">
      <w:pPr>
        <w:spacing w:before="120" w:after="160"/>
        <w:rPr>
          <w:rFonts w:ascii="Arial" w:hAnsi="Arial" w:cs="Arial"/>
          <w:b/>
        </w:rPr>
      </w:pPr>
      <w:r>
        <w:rPr>
          <w:rFonts w:ascii="Arial" w:hAnsi="Arial" w:cs="Arial"/>
          <w:b/>
        </w:rPr>
        <w:t>I</w:t>
      </w:r>
      <w:r w:rsidRPr="007D10BD">
        <w:rPr>
          <w:rFonts w:ascii="Arial" w:hAnsi="Arial" w:cs="Arial"/>
          <w:b/>
        </w:rPr>
        <w:t>nformacj</w:t>
      </w:r>
      <w:r>
        <w:rPr>
          <w:rFonts w:ascii="Arial" w:hAnsi="Arial" w:cs="Arial"/>
          <w:b/>
        </w:rPr>
        <w:t xml:space="preserve">a </w:t>
      </w:r>
      <w:r w:rsidR="00AE45C0">
        <w:rPr>
          <w:rFonts w:ascii="Arial" w:hAnsi="Arial" w:cs="Arial"/>
          <w:b/>
        </w:rPr>
        <w:t>i </w:t>
      </w:r>
      <w:r>
        <w:rPr>
          <w:rFonts w:ascii="Arial" w:hAnsi="Arial" w:cs="Arial"/>
          <w:b/>
        </w:rPr>
        <w:t>promocja</w:t>
      </w:r>
    </w:p>
    <w:p w14:paraId="472FAA44" w14:textId="56A9569C" w:rsidR="00D07A65" w:rsidRPr="00261DFF" w:rsidRDefault="00D07A65" w:rsidP="005D5676">
      <w:pPr>
        <w:autoSpaceDE w:val="0"/>
        <w:autoSpaceDN w:val="0"/>
        <w:adjustRightInd w:val="0"/>
        <w:spacing w:before="120" w:after="120"/>
        <w:rPr>
          <w:rFonts w:ascii="Arial" w:hAnsi="Arial" w:cs="Arial"/>
        </w:rPr>
      </w:pPr>
      <w:r w:rsidRPr="00261DFF">
        <w:rPr>
          <w:rFonts w:ascii="Arial" w:hAnsi="Arial" w:cs="Arial"/>
        </w:rPr>
        <w:t xml:space="preserve">IZ RPO WP 2014-2020 jest odpowiedzialna za zapewnienie właściwej informacji </w:t>
      </w:r>
      <w:r w:rsidR="00AE45C0" w:rsidRPr="00261DFF">
        <w:rPr>
          <w:rFonts w:ascii="Arial" w:hAnsi="Arial" w:cs="Arial"/>
        </w:rPr>
        <w:t>i</w:t>
      </w:r>
      <w:r w:rsidR="00AE45C0">
        <w:rPr>
          <w:rFonts w:ascii="Arial" w:hAnsi="Arial" w:cs="Arial"/>
        </w:rPr>
        <w:t> </w:t>
      </w:r>
      <w:r w:rsidRPr="00261DFF">
        <w:rPr>
          <w:rFonts w:ascii="Arial" w:hAnsi="Arial" w:cs="Arial"/>
        </w:rPr>
        <w:t>promocji programu operacyjnego.</w:t>
      </w:r>
    </w:p>
    <w:p w14:paraId="0AA3C14E" w14:textId="77777777" w:rsidR="00D07A65" w:rsidRPr="00261DFF" w:rsidRDefault="00D07A65" w:rsidP="005D5676">
      <w:pPr>
        <w:autoSpaceDE w:val="0"/>
        <w:autoSpaceDN w:val="0"/>
        <w:adjustRightInd w:val="0"/>
        <w:spacing w:before="120" w:after="120"/>
        <w:rPr>
          <w:rFonts w:ascii="Arial" w:hAnsi="Arial" w:cs="Arial"/>
        </w:rPr>
      </w:pPr>
      <w:r w:rsidRPr="00261DFF">
        <w:rPr>
          <w:rFonts w:ascii="Arial" w:hAnsi="Arial" w:cs="Arial"/>
        </w:rPr>
        <w:t>W celu zapewnienia skutecznej koordynacji dzia</w:t>
      </w:r>
      <w:r w:rsidR="001D55E8">
        <w:rPr>
          <w:rFonts w:ascii="Arial" w:hAnsi="Arial" w:cs="Arial"/>
        </w:rPr>
        <w:t>łań komunikacyjnych – zgodnie z </w:t>
      </w:r>
      <w:r w:rsidRPr="00261DFF">
        <w:rPr>
          <w:rFonts w:ascii="Arial" w:hAnsi="Arial" w:cs="Arial"/>
        </w:rPr>
        <w:t>założeniami UP – prowadzonych przez poszczególne instytucje Polska, opracowuje horyzontalny dokument - wspólną strategię komunikacji polityki spójności.</w:t>
      </w:r>
    </w:p>
    <w:p w14:paraId="473B9591" w14:textId="396C785D" w:rsidR="00D07A65" w:rsidRPr="00261DFF" w:rsidRDefault="00D07A65" w:rsidP="005D5676">
      <w:pPr>
        <w:autoSpaceDE w:val="0"/>
        <w:autoSpaceDN w:val="0"/>
        <w:adjustRightInd w:val="0"/>
        <w:spacing w:before="120" w:after="120"/>
        <w:rPr>
          <w:rFonts w:ascii="Arial" w:hAnsi="Arial" w:cs="Arial"/>
        </w:rPr>
      </w:pPr>
      <w:r w:rsidRPr="00261DFF">
        <w:rPr>
          <w:rFonts w:ascii="Arial" w:hAnsi="Arial" w:cs="Arial"/>
        </w:rPr>
        <w:t xml:space="preserve">W oparciu </w:t>
      </w:r>
      <w:r w:rsidR="00AE45C0" w:rsidRPr="00261DFF">
        <w:rPr>
          <w:rFonts w:ascii="Arial" w:hAnsi="Arial" w:cs="Arial"/>
        </w:rPr>
        <w:t>o</w:t>
      </w:r>
      <w:r w:rsidR="00AE45C0">
        <w:rPr>
          <w:rFonts w:ascii="Arial" w:hAnsi="Arial" w:cs="Arial"/>
        </w:rPr>
        <w:t> </w:t>
      </w:r>
      <w:r w:rsidRPr="00261DFF">
        <w:rPr>
          <w:rFonts w:ascii="Arial" w:hAnsi="Arial" w:cs="Arial"/>
        </w:rPr>
        <w:t xml:space="preserve">wspólną strategię komunikacji, zgodnie </w:t>
      </w:r>
      <w:r w:rsidR="00AE45C0" w:rsidRPr="00261DFF">
        <w:rPr>
          <w:rFonts w:ascii="Arial" w:hAnsi="Arial" w:cs="Arial"/>
        </w:rPr>
        <w:t>z</w:t>
      </w:r>
      <w:r w:rsidR="00AE45C0">
        <w:rPr>
          <w:rFonts w:ascii="Arial" w:hAnsi="Arial" w:cs="Arial"/>
        </w:rPr>
        <w:t> </w:t>
      </w:r>
      <w:r w:rsidRPr="00261DFF">
        <w:rPr>
          <w:rFonts w:ascii="Arial" w:hAnsi="Arial" w:cs="Arial"/>
        </w:rPr>
        <w:t xml:space="preserve">art. 116 rozporządzenia </w:t>
      </w:r>
      <w:r>
        <w:rPr>
          <w:rFonts w:ascii="Arial" w:hAnsi="Arial" w:cs="Arial"/>
        </w:rPr>
        <w:t>ogólnego</w:t>
      </w:r>
      <w:r w:rsidR="001D55E8">
        <w:rPr>
          <w:rFonts w:ascii="Arial" w:hAnsi="Arial" w:cs="Arial"/>
        </w:rPr>
        <w:t>, IZ </w:t>
      </w:r>
      <w:r w:rsidRPr="00261DFF">
        <w:rPr>
          <w:rFonts w:ascii="Arial" w:hAnsi="Arial" w:cs="Arial"/>
        </w:rPr>
        <w:t>opracowuje strategię komunikacji, będącą podstawą prowadzenia działań informacyjnych i promocyjnych dla RPO WP 2014-2020. IZ przygotowuje</w:t>
      </w:r>
      <w:r w:rsidR="001D55E8">
        <w:rPr>
          <w:rFonts w:ascii="Arial" w:hAnsi="Arial" w:cs="Arial"/>
        </w:rPr>
        <w:t xml:space="preserve"> również roczne plany działań o </w:t>
      </w:r>
      <w:r w:rsidRPr="00261DFF">
        <w:rPr>
          <w:rFonts w:ascii="Arial" w:hAnsi="Arial" w:cs="Arial"/>
        </w:rPr>
        <w:t>charakterze wykonawczym.</w:t>
      </w:r>
    </w:p>
    <w:p w14:paraId="53E5B969" w14:textId="11524B86" w:rsidR="00D07A65" w:rsidRPr="00261DFF" w:rsidRDefault="00D07A65" w:rsidP="005D5676">
      <w:pPr>
        <w:autoSpaceDE w:val="0"/>
        <w:autoSpaceDN w:val="0"/>
        <w:adjustRightInd w:val="0"/>
        <w:spacing w:before="120" w:after="120"/>
        <w:rPr>
          <w:rFonts w:ascii="Arial" w:hAnsi="Arial" w:cs="Arial"/>
        </w:rPr>
      </w:pPr>
      <w:r w:rsidRPr="00261DFF">
        <w:rPr>
          <w:rFonts w:ascii="Arial" w:hAnsi="Arial" w:cs="Arial"/>
        </w:rPr>
        <w:t xml:space="preserve">Działania informacyjne </w:t>
      </w:r>
      <w:r w:rsidR="00AE45C0" w:rsidRPr="00261DFF">
        <w:rPr>
          <w:rFonts w:ascii="Arial" w:hAnsi="Arial" w:cs="Arial"/>
        </w:rPr>
        <w:t>i</w:t>
      </w:r>
      <w:r w:rsidR="00AE45C0">
        <w:rPr>
          <w:rFonts w:ascii="Arial" w:hAnsi="Arial" w:cs="Arial"/>
        </w:rPr>
        <w:t> </w:t>
      </w:r>
      <w:r w:rsidRPr="00261DFF">
        <w:rPr>
          <w:rFonts w:ascii="Arial" w:hAnsi="Arial" w:cs="Arial"/>
        </w:rPr>
        <w:t>promocyjne wspierają realizację RPO WP 2014-2020.</w:t>
      </w:r>
    </w:p>
    <w:p w14:paraId="2F06D3E7" w14:textId="3B9CA5FD" w:rsidR="00D07A65" w:rsidRPr="00261DFF" w:rsidRDefault="00D07A65" w:rsidP="005D5676">
      <w:pPr>
        <w:autoSpaceDE w:val="0"/>
        <w:autoSpaceDN w:val="0"/>
        <w:adjustRightInd w:val="0"/>
        <w:spacing w:after="0"/>
        <w:rPr>
          <w:rFonts w:ascii="Arial" w:hAnsi="Arial" w:cs="Arial"/>
        </w:rPr>
      </w:pPr>
      <w:r w:rsidRPr="00261DFF">
        <w:rPr>
          <w:rFonts w:ascii="Arial" w:hAnsi="Arial" w:cs="Arial"/>
        </w:rPr>
        <w:t xml:space="preserve">Wsparcie to będzie realizowane </w:t>
      </w:r>
      <w:r w:rsidR="00AE45C0" w:rsidRPr="00261DFF">
        <w:rPr>
          <w:rFonts w:ascii="Arial" w:hAnsi="Arial" w:cs="Arial"/>
        </w:rPr>
        <w:t>w</w:t>
      </w:r>
      <w:r w:rsidR="00AE45C0">
        <w:rPr>
          <w:rFonts w:ascii="Arial" w:hAnsi="Arial" w:cs="Arial"/>
        </w:rPr>
        <w:t> </w:t>
      </w:r>
      <w:r w:rsidRPr="00261DFF">
        <w:rPr>
          <w:rFonts w:ascii="Arial" w:hAnsi="Arial" w:cs="Arial"/>
        </w:rPr>
        <w:t>szczególności poprzez:</w:t>
      </w:r>
    </w:p>
    <w:p w14:paraId="33FC07D4" w14:textId="61E199A2" w:rsidR="00D07A65" w:rsidRPr="00261DFF" w:rsidRDefault="00D07A65" w:rsidP="00BA5F72">
      <w:pPr>
        <w:pStyle w:val="Akapitzlist"/>
        <w:numPr>
          <w:ilvl w:val="0"/>
          <w:numId w:val="136"/>
        </w:numPr>
        <w:autoSpaceDE w:val="0"/>
        <w:autoSpaceDN w:val="0"/>
        <w:adjustRightInd w:val="0"/>
        <w:spacing w:after="0"/>
        <w:ind w:left="284" w:hanging="283"/>
        <w:rPr>
          <w:rFonts w:ascii="Arial" w:hAnsi="Arial" w:cs="Arial"/>
          <w:sz w:val="22"/>
          <w:szCs w:val="22"/>
        </w:rPr>
      </w:pPr>
      <w:r w:rsidRPr="00261DFF">
        <w:rPr>
          <w:rFonts w:ascii="Arial" w:hAnsi="Arial" w:cs="Arial"/>
          <w:sz w:val="22"/>
          <w:szCs w:val="22"/>
        </w:rPr>
        <w:t xml:space="preserve">informowanie potencjalnych beneficjentów </w:t>
      </w:r>
      <w:r w:rsidR="00AE45C0" w:rsidRPr="00261DFF">
        <w:rPr>
          <w:rFonts w:ascii="Arial" w:hAnsi="Arial" w:cs="Arial"/>
          <w:sz w:val="22"/>
          <w:szCs w:val="22"/>
        </w:rPr>
        <w:t>o</w:t>
      </w:r>
      <w:r w:rsidR="00AE45C0">
        <w:rPr>
          <w:rFonts w:ascii="Arial" w:hAnsi="Arial" w:cs="Arial"/>
          <w:sz w:val="22"/>
          <w:szCs w:val="22"/>
        </w:rPr>
        <w:t> </w:t>
      </w:r>
      <w:r w:rsidRPr="00261DFF">
        <w:rPr>
          <w:rFonts w:ascii="Arial" w:hAnsi="Arial" w:cs="Arial"/>
          <w:sz w:val="22"/>
          <w:szCs w:val="22"/>
        </w:rPr>
        <w:t xml:space="preserve">możliwościach finansowania </w:t>
      </w:r>
      <w:r w:rsidR="00AE45C0" w:rsidRPr="00261DFF">
        <w:rPr>
          <w:rFonts w:ascii="Arial" w:hAnsi="Arial" w:cs="Arial"/>
          <w:sz w:val="22"/>
          <w:szCs w:val="22"/>
        </w:rPr>
        <w:t>w</w:t>
      </w:r>
      <w:r w:rsidR="00AE45C0">
        <w:rPr>
          <w:rFonts w:ascii="Arial" w:hAnsi="Arial" w:cs="Arial"/>
          <w:sz w:val="22"/>
          <w:szCs w:val="22"/>
        </w:rPr>
        <w:t> </w:t>
      </w:r>
      <w:r w:rsidRPr="00261DFF">
        <w:rPr>
          <w:rFonts w:ascii="Arial" w:hAnsi="Arial" w:cs="Arial"/>
          <w:sz w:val="22"/>
          <w:szCs w:val="22"/>
        </w:rPr>
        <w:t xml:space="preserve">ramach </w:t>
      </w:r>
      <w:r w:rsidR="0007176C">
        <w:rPr>
          <w:rFonts w:ascii="Arial" w:hAnsi="Arial" w:cs="Arial"/>
          <w:sz w:val="22"/>
          <w:szCs w:val="22"/>
          <w:lang w:val="pl-PL"/>
        </w:rPr>
        <w:t>P</w:t>
      </w:r>
      <w:r w:rsidRPr="00261DFF">
        <w:rPr>
          <w:rFonts w:ascii="Arial" w:hAnsi="Arial" w:cs="Arial"/>
          <w:sz w:val="22"/>
          <w:szCs w:val="22"/>
        </w:rPr>
        <w:t>rogramu oraz sposobach jego pozyskania,</w:t>
      </w:r>
    </w:p>
    <w:p w14:paraId="66C531B8" w14:textId="77777777" w:rsidR="00D07A65" w:rsidRPr="00261DFF" w:rsidRDefault="00D07A65" w:rsidP="00BA5F72">
      <w:pPr>
        <w:pStyle w:val="Akapitzlist"/>
        <w:numPr>
          <w:ilvl w:val="0"/>
          <w:numId w:val="136"/>
        </w:numPr>
        <w:autoSpaceDE w:val="0"/>
        <w:autoSpaceDN w:val="0"/>
        <w:adjustRightInd w:val="0"/>
        <w:spacing w:after="0"/>
        <w:ind w:left="284" w:hanging="283"/>
        <w:rPr>
          <w:rFonts w:ascii="Arial" w:hAnsi="Arial" w:cs="Arial"/>
          <w:sz w:val="22"/>
          <w:szCs w:val="22"/>
        </w:rPr>
      </w:pPr>
      <w:r w:rsidRPr="00261DFF">
        <w:rPr>
          <w:rFonts w:ascii="Arial" w:hAnsi="Arial" w:cs="Arial"/>
          <w:sz w:val="22"/>
          <w:szCs w:val="22"/>
        </w:rPr>
        <w:t>dostarczanie beneficjentom informacji potrzebnych do realizacji projektów na ich różnych etapach,</w:t>
      </w:r>
    </w:p>
    <w:p w14:paraId="36115AA7" w14:textId="7A380175" w:rsidR="00D07A65" w:rsidRPr="00261DFF" w:rsidRDefault="00D07A65" w:rsidP="00BA5F72">
      <w:pPr>
        <w:pStyle w:val="Akapitzlist"/>
        <w:numPr>
          <w:ilvl w:val="0"/>
          <w:numId w:val="136"/>
        </w:numPr>
        <w:autoSpaceDE w:val="0"/>
        <w:autoSpaceDN w:val="0"/>
        <w:adjustRightInd w:val="0"/>
        <w:spacing w:before="160" w:after="160"/>
        <w:ind w:left="284" w:hanging="283"/>
        <w:rPr>
          <w:rFonts w:ascii="Arial" w:hAnsi="Arial" w:cs="Arial"/>
          <w:sz w:val="22"/>
          <w:szCs w:val="22"/>
        </w:rPr>
      </w:pPr>
      <w:r w:rsidRPr="00261DFF">
        <w:rPr>
          <w:rFonts w:ascii="Arial" w:hAnsi="Arial" w:cs="Arial"/>
          <w:sz w:val="22"/>
          <w:szCs w:val="22"/>
        </w:rPr>
        <w:t xml:space="preserve">upowszechnianie wśród mieszkańców województwa </w:t>
      </w:r>
      <w:r>
        <w:rPr>
          <w:rFonts w:ascii="Arial" w:hAnsi="Arial" w:cs="Arial"/>
          <w:sz w:val="22"/>
          <w:szCs w:val="22"/>
        </w:rPr>
        <w:t xml:space="preserve">wiedzy nt. </w:t>
      </w:r>
      <w:r w:rsidRPr="00261DFF">
        <w:rPr>
          <w:rFonts w:ascii="Arial" w:hAnsi="Arial" w:cs="Arial"/>
          <w:sz w:val="22"/>
          <w:szCs w:val="22"/>
        </w:rPr>
        <w:t xml:space="preserve">roli oraz osiągnięć polityki spójności i funduszy przez działania informacyjne </w:t>
      </w:r>
      <w:r w:rsidR="00AE45C0" w:rsidRPr="00261DFF">
        <w:rPr>
          <w:rFonts w:ascii="Arial" w:hAnsi="Arial" w:cs="Arial"/>
          <w:sz w:val="22"/>
          <w:szCs w:val="22"/>
        </w:rPr>
        <w:t>i</w:t>
      </w:r>
      <w:r w:rsidR="00AE45C0">
        <w:rPr>
          <w:rFonts w:ascii="Arial" w:hAnsi="Arial" w:cs="Arial"/>
          <w:sz w:val="22"/>
          <w:szCs w:val="22"/>
        </w:rPr>
        <w:t> </w:t>
      </w:r>
      <w:r w:rsidRPr="00261DFF">
        <w:rPr>
          <w:rFonts w:ascii="Arial" w:hAnsi="Arial" w:cs="Arial"/>
          <w:sz w:val="22"/>
          <w:szCs w:val="22"/>
        </w:rPr>
        <w:t xml:space="preserve">promocyjne na temat efektów </w:t>
      </w:r>
      <w:r w:rsidR="00AE45C0" w:rsidRPr="00261DFF">
        <w:rPr>
          <w:rFonts w:ascii="Arial" w:hAnsi="Arial" w:cs="Arial"/>
          <w:sz w:val="22"/>
          <w:szCs w:val="22"/>
        </w:rPr>
        <w:t>i</w:t>
      </w:r>
      <w:r w:rsidR="00AE45C0">
        <w:rPr>
          <w:rFonts w:ascii="Arial" w:hAnsi="Arial" w:cs="Arial"/>
          <w:sz w:val="22"/>
          <w:szCs w:val="22"/>
        </w:rPr>
        <w:t> </w:t>
      </w:r>
      <w:r w:rsidRPr="00261DFF">
        <w:rPr>
          <w:rFonts w:ascii="Arial" w:hAnsi="Arial" w:cs="Arial"/>
          <w:sz w:val="22"/>
          <w:szCs w:val="22"/>
        </w:rPr>
        <w:t xml:space="preserve">wpływu </w:t>
      </w:r>
      <w:r w:rsidR="0007176C">
        <w:rPr>
          <w:rFonts w:ascii="Arial" w:hAnsi="Arial" w:cs="Arial"/>
          <w:sz w:val="22"/>
          <w:szCs w:val="22"/>
          <w:lang w:val="pl-PL"/>
        </w:rPr>
        <w:t>P</w:t>
      </w:r>
      <w:r w:rsidRPr="00261DFF">
        <w:rPr>
          <w:rFonts w:ascii="Arial" w:hAnsi="Arial" w:cs="Arial"/>
          <w:sz w:val="22"/>
          <w:szCs w:val="22"/>
        </w:rPr>
        <w:t xml:space="preserve">rogramu oraz poszczególnych projektów, </w:t>
      </w:r>
      <w:r w:rsidR="00AE45C0" w:rsidRPr="00261DFF">
        <w:rPr>
          <w:rFonts w:ascii="Arial" w:hAnsi="Arial" w:cs="Arial"/>
          <w:sz w:val="22"/>
          <w:szCs w:val="22"/>
        </w:rPr>
        <w:t>a</w:t>
      </w:r>
      <w:r w:rsidR="00AE45C0">
        <w:rPr>
          <w:rFonts w:ascii="Arial" w:hAnsi="Arial" w:cs="Arial"/>
          <w:sz w:val="22"/>
          <w:szCs w:val="22"/>
        </w:rPr>
        <w:t> </w:t>
      </w:r>
      <w:r w:rsidRPr="00261DFF">
        <w:rPr>
          <w:rFonts w:ascii="Arial" w:hAnsi="Arial" w:cs="Arial"/>
          <w:sz w:val="22"/>
          <w:szCs w:val="22"/>
        </w:rPr>
        <w:t xml:space="preserve">także </w:t>
      </w:r>
      <w:r w:rsidR="00AE45C0" w:rsidRPr="00261DFF">
        <w:rPr>
          <w:rFonts w:ascii="Arial" w:hAnsi="Arial" w:cs="Arial"/>
          <w:sz w:val="22"/>
          <w:szCs w:val="22"/>
        </w:rPr>
        <w:t>w</w:t>
      </w:r>
      <w:r w:rsidR="00AE45C0">
        <w:rPr>
          <w:rFonts w:ascii="Arial" w:hAnsi="Arial" w:cs="Arial"/>
          <w:sz w:val="22"/>
          <w:szCs w:val="22"/>
        </w:rPr>
        <w:t> </w:t>
      </w:r>
      <w:r w:rsidRPr="00261DFF">
        <w:rPr>
          <w:rFonts w:ascii="Arial" w:hAnsi="Arial" w:cs="Arial"/>
          <w:sz w:val="22"/>
          <w:szCs w:val="22"/>
        </w:rPr>
        <w:t>stosownym zakresie UP.</w:t>
      </w:r>
    </w:p>
    <w:p w14:paraId="7E880A2A" w14:textId="77777777" w:rsidR="00D07A65" w:rsidRPr="007D10BD" w:rsidRDefault="00D07A65" w:rsidP="00BA5F72">
      <w:pPr>
        <w:spacing w:before="160" w:after="160"/>
        <w:rPr>
          <w:rFonts w:ascii="Arial" w:hAnsi="Arial" w:cs="Arial"/>
          <w:b/>
        </w:rPr>
      </w:pPr>
      <w:r w:rsidRPr="007D10BD">
        <w:rPr>
          <w:rFonts w:ascii="Arial" w:hAnsi="Arial" w:cs="Arial"/>
          <w:b/>
        </w:rPr>
        <w:t>Zarządzanie finansowe</w:t>
      </w:r>
    </w:p>
    <w:p w14:paraId="43FAED3C" w14:textId="5E63AC08" w:rsidR="00D07A65" w:rsidRPr="00E46642" w:rsidRDefault="00D07A65" w:rsidP="005D5676">
      <w:pPr>
        <w:autoSpaceDE w:val="0"/>
        <w:autoSpaceDN w:val="0"/>
        <w:adjustRightInd w:val="0"/>
        <w:spacing w:before="120" w:after="120"/>
        <w:rPr>
          <w:rFonts w:ascii="Arial" w:hAnsi="Arial" w:cs="Arial"/>
        </w:rPr>
      </w:pPr>
      <w:r w:rsidRPr="00E46642">
        <w:rPr>
          <w:rFonts w:ascii="Arial" w:hAnsi="Arial" w:cs="Arial"/>
        </w:rPr>
        <w:t xml:space="preserve">Podstawowy mechanizm przepływów finansowych </w:t>
      </w:r>
      <w:r w:rsidR="00AE45C0" w:rsidRPr="00E46642">
        <w:rPr>
          <w:rFonts w:ascii="Arial" w:hAnsi="Arial" w:cs="Arial"/>
        </w:rPr>
        <w:t>w</w:t>
      </w:r>
      <w:r w:rsidR="00AE45C0">
        <w:rPr>
          <w:rFonts w:ascii="Arial" w:hAnsi="Arial" w:cs="Arial"/>
        </w:rPr>
        <w:t> </w:t>
      </w:r>
      <w:r w:rsidRPr="00E46642">
        <w:rPr>
          <w:rFonts w:ascii="Arial" w:hAnsi="Arial" w:cs="Arial"/>
        </w:rPr>
        <w:t xml:space="preserve">zakresie środków funduszy strukturalnych </w:t>
      </w:r>
      <w:r w:rsidR="00AE45C0" w:rsidRPr="00E46642">
        <w:rPr>
          <w:rFonts w:ascii="Arial" w:hAnsi="Arial" w:cs="Arial"/>
        </w:rPr>
        <w:t>i</w:t>
      </w:r>
      <w:r w:rsidR="00AE45C0">
        <w:rPr>
          <w:rFonts w:ascii="Arial" w:hAnsi="Arial" w:cs="Arial"/>
        </w:rPr>
        <w:t> </w:t>
      </w:r>
      <w:r w:rsidRPr="00E46642">
        <w:rPr>
          <w:rFonts w:ascii="Arial" w:hAnsi="Arial" w:cs="Arial"/>
        </w:rPr>
        <w:t xml:space="preserve">Funduszu Spójności oparty jest </w:t>
      </w:r>
      <w:r w:rsidR="00AE45C0" w:rsidRPr="00E46642">
        <w:rPr>
          <w:rFonts w:ascii="Arial" w:hAnsi="Arial" w:cs="Arial"/>
        </w:rPr>
        <w:t>o</w:t>
      </w:r>
      <w:r w:rsidR="00AE45C0">
        <w:rPr>
          <w:rFonts w:ascii="Arial" w:hAnsi="Arial" w:cs="Arial"/>
        </w:rPr>
        <w:t> </w:t>
      </w:r>
      <w:r w:rsidRPr="00E46642">
        <w:rPr>
          <w:rFonts w:ascii="Arial" w:hAnsi="Arial" w:cs="Arial"/>
        </w:rPr>
        <w:t xml:space="preserve">budżet środków europejskich, czyli wyodrębnioną część budżetu państwa, zasilaną transferami </w:t>
      </w:r>
      <w:r w:rsidR="00AE45C0" w:rsidRPr="00E46642">
        <w:rPr>
          <w:rFonts w:ascii="Arial" w:hAnsi="Arial" w:cs="Arial"/>
        </w:rPr>
        <w:t>z</w:t>
      </w:r>
      <w:r w:rsidR="00AE45C0">
        <w:rPr>
          <w:rFonts w:ascii="Arial" w:hAnsi="Arial" w:cs="Arial"/>
        </w:rPr>
        <w:t> </w:t>
      </w:r>
      <w:r w:rsidRPr="00E46642">
        <w:rPr>
          <w:rFonts w:ascii="Arial" w:hAnsi="Arial" w:cs="Arial"/>
        </w:rPr>
        <w:t xml:space="preserve">Komisji Europejskiej (dochody budżetu środków europejskich), </w:t>
      </w:r>
      <w:r w:rsidR="00AE45C0" w:rsidRPr="00E46642">
        <w:rPr>
          <w:rFonts w:ascii="Arial" w:hAnsi="Arial" w:cs="Arial"/>
        </w:rPr>
        <w:t>z</w:t>
      </w:r>
      <w:r w:rsidR="00AE45C0">
        <w:rPr>
          <w:rFonts w:ascii="Arial" w:hAnsi="Arial" w:cs="Arial"/>
        </w:rPr>
        <w:t> </w:t>
      </w:r>
      <w:r w:rsidRPr="00E46642">
        <w:rPr>
          <w:rFonts w:ascii="Arial" w:hAnsi="Arial" w:cs="Arial"/>
        </w:rPr>
        <w:t xml:space="preserve">której następnie dokonywane są płatności na rzecz beneficjentów </w:t>
      </w:r>
      <w:r w:rsidR="00AE45C0" w:rsidRPr="00E46642">
        <w:rPr>
          <w:rFonts w:ascii="Arial" w:hAnsi="Arial" w:cs="Arial"/>
        </w:rPr>
        <w:t>w</w:t>
      </w:r>
      <w:r w:rsidR="00AE45C0">
        <w:rPr>
          <w:rFonts w:ascii="Arial" w:hAnsi="Arial" w:cs="Arial"/>
        </w:rPr>
        <w:t> </w:t>
      </w:r>
      <w:r w:rsidRPr="00E46642">
        <w:rPr>
          <w:rFonts w:ascii="Arial" w:hAnsi="Arial" w:cs="Arial"/>
        </w:rPr>
        <w:t xml:space="preserve">kwocie odpowiadającej przyznanemu dofinansowaniu unijnemu (wydatki budżetu środków europejskich). Budżet środków europejskich nie obejmuje wydatków ponoszonych </w:t>
      </w:r>
      <w:r w:rsidR="00AE45C0" w:rsidRPr="00E46642">
        <w:rPr>
          <w:rFonts w:ascii="Arial" w:hAnsi="Arial" w:cs="Arial"/>
        </w:rPr>
        <w:t>w</w:t>
      </w:r>
      <w:r w:rsidR="00AE45C0">
        <w:rPr>
          <w:rFonts w:ascii="Arial" w:hAnsi="Arial" w:cs="Arial"/>
        </w:rPr>
        <w:t> </w:t>
      </w:r>
      <w:r w:rsidRPr="00E46642">
        <w:rPr>
          <w:rFonts w:ascii="Arial" w:hAnsi="Arial" w:cs="Arial"/>
        </w:rPr>
        <w:t>ramach pomocy technicznej.</w:t>
      </w:r>
    </w:p>
    <w:p w14:paraId="0C6BF9EE" w14:textId="3386A678" w:rsidR="00D07A65" w:rsidRPr="00E46642" w:rsidRDefault="00D07A65" w:rsidP="005D5676">
      <w:pPr>
        <w:autoSpaceDE w:val="0"/>
        <w:autoSpaceDN w:val="0"/>
        <w:adjustRightInd w:val="0"/>
        <w:spacing w:before="120" w:after="120"/>
        <w:rPr>
          <w:rFonts w:ascii="Arial" w:hAnsi="Arial" w:cs="Arial"/>
        </w:rPr>
      </w:pPr>
      <w:r w:rsidRPr="00E46642">
        <w:rPr>
          <w:rFonts w:ascii="Arial" w:hAnsi="Arial" w:cs="Arial"/>
        </w:rPr>
        <w:t xml:space="preserve">Instytucją dokonującą płatności jest Bank Gospodarstwa Krajowego (BGK). Podstawą dokonania płatności na rzecz beneficjenta jest przekazane do BGK zlecenie płatności wystawione przez instytucję, </w:t>
      </w:r>
      <w:r w:rsidR="00AE45C0" w:rsidRPr="00E46642">
        <w:rPr>
          <w:rFonts w:ascii="Arial" w:hAnsi="Arial" w:cs="Arial"/>
        </w:rPr>
        <w:t>z</w:t>
      </w:r>
      <w:r w:rsidR="00AE45C0">
        <w:rPr>
          <w:rFonts w:ascii="Arial" w:hAnsi="Arial" w:cs="Arial"/>
        </w:rPr>
        <w:t> </w:t>
      </w:r>
      <w:r w:rsidRPr="00E46642">
        <w:rPr>
          <w:rFonts w:ascii="Arial" w:hAnsi="Arial" w:cs="Arial"/>
        </w:rPr>
        <w:t xml:space="preserve">którą beneficjent zawarł umowę </w:t>
      </w:r>
      <w:r w:rsidR="00AE45C0" w:rsidRPr="00E46642">
        <w:rPr>
          <w:rFonts w:ascii="Arial" w:hAnsi="Arial" w:cs="Arial"/>
        </w:rPr>
        <w:t>o</w:t>
      </w:r>
      <w:r w:rsidR="00AE45C0">
        <w:rPr>
          <w:rFonts w:ascii="Arial" w:hAnsi="Arial" w:cs="Arial"/>
        </w:rPr>
        <w:t> </w:t>
      </w:r>
      <w:r w:rsidRPr="00E46642">
        <w:rPr>
          <w:rFonts w:ascii="Arial" w:hAnsi="Arial" w:cs="Arial"/>
        </w:rPr>
        <w:t xml:space="preserve">dofinansowanie projektu, przygotowane </w:t>
      </w:r>
      <w:r w:rsidR="00AE45C0" w:rsidRPr="00E46642">
        <w:rPr>
          <w:rFonts w:ascii="Arial" w:hAnsi="Arial" w:cs="Arial"/>
        </w:rPr>
        <w:t>w</w:t>
      </w:r>
      <w:r w:rsidR="00AE45C0">
        <w:rPr>
          <w:rFonts w:ascii="Arial" w:hAnsi="Arial" w:cs="Arial"/>
        </w:rPr>
        <w:t> </w:t>
      </w:r>
      <w:r w:rsidRPr="00E46642">
        <w:rPr>
          <w:rFonts w:ascii="Arial" w:hAnsi="Arial" w:cs="Arial"/>
        </w:rPr>
        <w:t xml:space="preserve">oparciu </w:t>
      </w:r>
      <w:r w:rsidR="00AE45C0" w:rsidRPr="00E46642">
        <w:rPr>
          <w:rFonts w:ascii="Arial" w:hAnsi="Arial" w:cs="Arial"/>
        </w:rPr>
        <w:t>o</w:t>
      </w:r>
      <w:r w:rsidR="00AE45C0">
        <w:rPr>
          <w:rFonts w:ascii="Arial" w:hAnsi="Arial" w:cs="Arial"/>
        </w:rPr>
        <w:t> </w:t>
      </w:r>
      <w:r w:rsidRPr="00E46642">
        <w:rPr>
          <w:rFonts w:ascii="Arial" w:hAnsi="Arial" w:cs="Arial"/>
        </w:rPr>
        <w:t xml:space="preserve">zweryfikowany wniosek beneficjenta </w:t>
      </w:r>
      <w:r w:rsidR="00AE45C0" w:rsidRPr="00E46642">
        <w:rPr>
          <w:rFonts w:ascii="Arial" w:hAnsi="Arial" w:cs="Arial"/>
        </w:rPr>
        <w:t>o</w:t>
      </w:r>
      <w:r w:rsidR="00AE45C0">
        <w:rPr>
          <w:rFonts w:ascii="Arial" w:hAnsi="Arial" w:cs="Arial"/>
        </w:rPr>
        <w:t> </w:t>
      </w:r>
      <w:r w:rsidRPr="00E46642">
        <w:rPr>
          <w:rFonts w:ascii="Arial" w:hAnsi="Arial" w:cs="Arial"/>
        </w:rPr>
        <w:t>płatność.</w:t>
      </w:r>
    </w:p>
    <w:p w14:paraId="255FDEDA" w14:textId="7B9F49C8" w:rsidR="00D07A65" w:rsidRPr="00E46642" w:rsidRDefault="00D07A65" w:rsidP="005D5676">
      <w:pPr>
        <w:autoSpaceDE w:val="0"/>
        <w:autoSpaceDN w:val="0"/>
        <w:adjustRightInd w:val="0"/>
        <w:spacing w:before="120" w:after="120"/>
        <w:rPr>
          <w:rFonts w:ascii="Arial" w:hAnsi="Arial" w:cs="Arial"/>
        </w:rPr>
      </w:pPr>
      <w:r w:rsidRPr="00E46642">
        <w:rPr>
          <w:rFonts w:ascii="Arial" w:hAnsi="Arial" w:cs="Arial"/>
        </w:rPr>
        <w:t xml:space="preserve">Rozliczenie wydatków kwalifikowalnych poniesionych przez beneficjenta odbywa się na podstawie wniosku </w:t>
      </w:r>
      <w:r w:rsidR="00AE45C0" w:rsidRPr="00E46642">
        <w:rPr>
          <w:rFonts w:ascii="Arial" w:hAnsi="Arial" w:cs="Arial"/>
        </w:rPr>
        <w:t>o</w:t>
      </w:r>
      <w:r w:rsidR="00AE45C0">
        <w:rPr>
          <w:rFonts w:ascii="Arial" w:hAnsi="Arial" w:cs="Arial"/>
        </w:rPr>
        <w:t> </w:t>
      </w:r>
      <w:r w:rsidRPr="00E46642">
        <w:rPr>
          <w:rFonts w:ascii="Arial" w:hAnsi="Arial" w:cs="Arial"/>
        </w:rPr>
        <w:t>płatność złożonego do właściwej instytucji.</w:t>
      </w:r>
    </w:p>
    <w:p w14:paraId="69F51E4B" w14:textId="574235A4" w:rsidR="00D07A65" w:rsidRDefault="00D07A65" w:rsidP="005D5676">
      <w:pPr>
        <w:autoSpaceDE w:val="0"/>
        <w:autoSpaceDN w:val="0"/>
        <w:adjustRightInd w:val="0"/>
        <w:spacing w:after="0"/>
      </w:pPr>
      <w:r w:rsidRPr="00E46642">
        <w:rPr>
          <w:rFonts w:ascii="Arial" w:hAnsi="Arial" w:cs="Arial"/>
        </w:rPr>
        <w:t xml:space="preserve">Podstawą do wyliczenia wkładu unijnego, </w:t>
      </w:r>
      <w:r w:rsidR="00AE45C0" w:rsidRPr="00E46642">
        <w:rPr>
          <w:rFonts w:ascii="Arial" w:hAnsi="Arial" w:cs="Arial"/>
        </w:rPr>
        <w:t>o</w:t>
      </w:r>
      <w:r w:rsidR="00AE45C0">
        <w:rPr>
          <w:rFonts w:ascii="Arial" w:hAnsi="Arial" w:cs="Arial"/>
        </w:rPr>
        <w:t> </w:t>
      </w:r>
      <w:r w:rsidRPr="00E46642">
        <w:rPr>
          <w:rFonts w:ascii="Arial" w:hAnsi="Arial" w:cs="Arial"/>
        </w:rPr>
        <w:t xml:space="preserve">której mowa </w:t>
      </w:r>
      <w:r w:rsidR="00AE45C0" w:rsidRPr="00E46642">
        <w:rPr>
          <w:rFonts w:ascii="Arial" w:hAnsi="Arial" w:cs="Arial"/>
        </w:rPr>
        <w:t>w</w:t>
      </w:r>
      <w:r w:rsidR="00AE45C0">
        <w:rPr>
          <w:rFonts w:ascii="Arial" w:hAnsi="Arial" w:cs="Arial"/>
        </w:rPr>
        <w:t> </w:t>
      </w:r>
      <w:r w:rsidRPr="00E46642">
        <w:rPr>
          <w:rFonts w:ascii="Arial" w:hAnsi="Arial" w:cs="Arial"/>
        </w:rPr>
        <w:t xml:space="preserve">art. 120 ust. 2 </w:t>
      </w:r>
      <w:r>
        <w:rPr>
          <w:rFonts w:ascii="Arial" w:hAnsi="Arial" w:cs="Arial"/>
        </w:rPr>
        <w:t>rozporządzenia ogólnego</w:t>
      </w:r>
      <w:r w:rsidRPr="00E46642">
        <w:rPr>
          <w:rFonts w:ascii="Arial" w:hAnsi="Arial" w:cs="Arial"/>
        </w:rPr>
        <w:t>, są całkowite wydatki kwalifikowalne.</w:t>
      </w:r>
    </w:p>
    <w:p w14:paraId="2553D862" w14:textId="17BCC058" w:rsidR="009E243D" w:rsidRPr="00BA5F72" w:rsidRDefault="009E243D" w:rsidP="00675E76">
      <w:pPr>
        <w:pStyle w:val="Nagwek3"/>
        <w:spacing w:before="160" w:after="160"/>
        <w:rPr>
          <w:rFonts w:ascii="Arial" w:hAnsi="Arial" w:cs="Arial"/>
          <w:b w:val="0"/>
        </w:rPr>
      </w:pPr>
      <w:bookmarkStart w:id="582" w:name="_Toc181615528"/>
      <w:bookmarkStart w:id="583" w:name="_Toc181625119"/>
      <w:r w:rsidRPr="00BA5F72">
        <w:rPr>
          <w:rFonts w:ascii="Arial" w:hAnsi="Arial" w:cs="Arial"/>
          <w:b w:val="0"/>
        </w:rPr>
        <w:lastRenderedPageBreak/>
        <w:t>Sekcja 7.2 Zaangażowanie właściwych partnerów</w:t>
      </w:r>
      <w:bookmarkEnd w:id="582"/>
      <w:bookmarkEnd w:id="583"/>
    </w:p>
    <w:p w14:paraId="646B6421" w14:textId="0EA5C7DB" w:rsidR="00B551D6" w:rsidRPr="00017630" w:rsidRDefault="009E243D" w:rsidP="00017630">
      <w:pPr>
        <w:pStyle w:val="Nagwek4"/>
        <w:spacing w:after="160"/>
        <w:rPr>
          <w:rFonts w:ascii="Arial" w:hAnsi="Arial" w:cs="Arial"/>
          <w:b w:val="0"/>
          <w:i w:val="0"/>
        </w:rPr>
      </w:pPr>
      <w:bookmarkStart w:id="584" w:name="_Toc181625120"/>
      <w:r w:rsidRPr="00017630">
        <w:rPr>
          <w:rFonts w:ascii="Arial" w:hAnsi="Arial" w:cs="Arial"/>
          <w:b w:val="0"/>
          <w:i w:val="0"/>
        </w:rPr>
        <w:t xml:space="preserve">7.2.1 Przedsięwzięcia podjęte </w:t>
      </w:r>
      <w:r w:rsidR="00AE45C0" w:rsidRPr="00017630">
        <w:rPr>
          <w:rFonts w:ascii="Arial" w:hAnsi="Arial" w:cs="Arial"/>
          <w:b w:val="0"/>
          <w:i w:val="0"/>
        </w:rPr>
        <w:t>w </w:t>
      </w:r>
      <w:r w:rsidRPr="00017630">
        <w:rPr>
          <w:rFonts w:ascii="Arial" w:hAnsi="Arial" w:cs="Arial"/>
          <w:b w:val="0"/>
          <w:i w:val="0"/>
        </w:rPr>
        <w:t xml:space="preserve">celu zaangażowania właściwych partnerów w przygotowanie programu operacyjnego oraz rola tych partnerów we wdrażaniu, monitorowaniu </w:t>
      </w:r>
      <w:r w:rsidR="00AE45C0" w:rsidRPr="00017630">
        <w:rPr>
          <w:rFonts w:ascii="Arial" w:hAnsi="Arial" w:cs="Arial"/>
          <w:b w:val="0"/>
          <w:i w:val="0"/>
        </w:rPr>
        <w:t>i </w:t>
      </w:r>
      <w:r w:rsidRPr="00017630">
        <w:rPr>
          <w:rFonts w:ascii="Arial" w:hAnsi="Arial" w:cs="Arial"/>
          <w:b w:val="0"/>
          <w:i w:val="0"/>
        </w:rPr>
        <w:t>ewaluacji programu operacyjnego</w:t>
      </w:r>
      <w:bookmarkEnd w:id="584"/>
    </w:p>
    <w:p w14:paraId="06ED4213" w14:textId="6F8FC8B6" w:rsidR="00F77CB6" w:rsidRPr="007D10BD" w:rsidRDefault="00F77CB6" w:rsidP="005D5676">
      <w:pPr>
        <w:spacing w:after="120"/>
        <w:rPr>
          <w:rFonts w:ascii="Arial" w:hAnsi="Arial" w:cs="Arial"/>
        </w:rPr>
      </w:pPr>
      <w:r w:rsidRPr="007D10BD">
        <w:rPr>
          <w:rFonts w:ascii="Arial" w:hAnsi="Arial" w:cs="Arial"/>
        </w:rPr>
        <w:t xml:space="preserve">Projekt RPO WP 2014-2020 został przygotowany zgodnie </w:t>
      </w:r>
      <w:r w:rsidR="00AE45C0" w:rsidRPr="007D10BD">
        <w:rPr>
          <w:rFonts w:ascii="Arial" w:hAnsi="Arial" w:cs="Arial"/>
        </w:rPr>
        <w:t>z</w:t>
      </w:r>
      <w:r w:rsidR="00AE45C0">
        <w:rPr>
          <w:rFonts w:ascii="Arial" w:hAnsi="Arial" w:cs="Arial"/>
        </w:rPr>
        <w:t> </w:t>
      </w:r>
      <w:r w:rsidRPr="007D10BD">
        <w:rPr>
          <w:rFonts w:ascii="Arial" w:hAnsi="Arial" w:cs="Arial"/>
        </w:rPr>
        <w:t xml:space="preserve">zasadą partnerstwa polegającą na zobowiązaniu do stałej współpracy między administracją samorządową </w:t>
      </w:r>
      <w:r w:rsidR="00AE45C0" w:rsidRPr="007D10BD">
        <w:rPr>
          <w:rFonts w:ascii="Arial" w:hAnsi="Arial" w:cs="Arial"/>
        </w:rPr>
        <w:t>a</w:t>
      </w:r>
      <w:r w:rsidR="00AE45C0">
        <w:rPr>
          <w:rFonts w:ascii="Arial" w:hAnsi="Arial" w:cs="Arial"/>
        </w:rPr>
        <w:t> </w:t>
      </w:r>
      <w:r w:rsidRPr="007D10BD">
        <w:rPr>
          <w:rFonts w:ascii="Arial" w:hAnsi="Arial" w:cs="Arial"/>
        </w:rPr>
        <w:t xml:space="preserve">administracją rządową, partnerami społecznymi </w:t>
      </w:r>
      <w:r w:rsidR="00AE45C0" w:rsidRPr="007D10BD">
        <w:rPr>
          <w:rFonts w:ascii="Arial" w:hAnsi="Arial" w:cs="Arial"/>
        </w:rPr>
        <w:t>i</w:t>
      </w:r>
      <w:r w:rsidR="00AE45C0">
        <w:rPr>
          <w:rFonts w:ascii="Arial" w:hAnsi="Arial" w:cs="Arial"/>
        </w:rPr>
        <w:t> </w:t>
      </w:r>
      <w:r w:rsidRPr="007D10BD">
        <w:rPr>
          <w:rFonts w:ascii="Arial" w:hAnsi="Arial" w:cs="Arial"/>
        </w:rPr>
        <w:t xml:space="preserve">gospodarczymi, organizacjami pozarządowymi, zwłaszcza działającymi </w:t>
      </w:r>
      <w:r w:rsidR="00AE45C0" w:rsidRPr="007D10BD">
        <w:rPr>
          <w:rFonts w:ascii="Arial" w:hAnsi="Arial" w:cs="Arial"/>
        </w:rPr>
        <w:t>w</w:t>
      </w:r>
      <w:r w:rsidR="00AE45C0">
        <w:rPr>
          <w:rFonts w:ascii="Arial" w:hAnsi="Arial" w:cs="Arial"/>
        </w:rPr>
        <w:t> </w:t>
      </w:r>
      <w:r w:rsidRPr="007D10BD">
        <w:rPr>
          <w:rFonts w:ascii="Arial" w:hAnsi="Arial" w:cs="Arial"/>
        </w:rPr>
        <w:t xml:space="preserve">obszarach promowania równouprawnienia kobiet </w:t>
      </w:r>
      <w:r w:rsidR="00AE45C0" w:rsidRPr="007D10BD">
        <w:rPr>
          <w:rFonts w:ascii="Arial" w:hAnsi="Arial" w:cs="Arial"/>
        </w:rPr>
        <w:t>i</w:t>
      </w:r>
      <w:r w:rsidR="00AE45C0">
        <w:rPr>
          <w:rFonts w:ascii="Arial" w:hAnsi="Arial" w:cs="Arial"/>
        </w:rPr>
        <w:t> </w:t>
      </w:r>
      <w:r w:rsidRPr="007D10BD">
        <w:rPr>
          <w:rFonts w:ascii="Arial" w:hAnsi="Arial" w:cs="Arial"/>
        </w:rPr>
        <w:t xml:space="preserve">mężczyzn oraz przeciwdziałania dyskryminacji, jak również ochrony środowiska </w:t>
      </w:r>
      <w:r w:rsidR="00AE45C0" w:rsidRPr="007D10BD">
        <w:rPr>
          <w:rFonts w:ascii="Arial" w:hAnsi="Arial" w:cs="Arial"/>
        </w:rPr>
        <w:t>i</w:t>
      </w:r>
      <w:r w:rsidR="00AE45C0">
        <w:rPr>
          <w:rFonts w:ascii="Arial" w:hAnsi="Arial" w:cs="Arial"/>
        </w:rPr>
        <w:t> </w:t>
      </w:r>
      <w:r w:rsidRPr="007D10BD">
        <w:rPr>
          <w:rFonts w:ascii="Arial" w:hAnsi="Arial" w:cs="Arial"/>
        </w:rPr>
        <w:t>zrównoważonego rozwoju.</w:t>
      </w:r>
    </w:p>
    <w:p w14:paraId="570C7E96" w14:textId="24EAE9F7" w:rsidR="00F77CB6" w:rsidRPr="007D10BD" w:rsidRDefault="00F77CB6" w:rsidP="005D5676">
      <w:pPr>
        <w:spacing w:after="120"/>
        <w:rPr>
          <w:rFonts w:ascii="Arial" w:hAnsi="Arial" w:cs="Arial"/>
        </w:rPr>
      </w:pPr>
      <w:r w:rsidRPr="007D10BD">
        <w:rPr>
          <w:rFonts w:ascii="Arial" w:hAnsi="Arial" w:cs="Arial"/>
        </w:rPr>
        <w:t xml:space="preserve">Na etapie programowania projektu RPO WP 2014-2020 zapewniono zaangażowanie partnerów </w:t>
      </w:r>
      <w:r w:rsidR="00AE45C0" w:rsidRPr="007D10BD">
        <w:rPr>
          <w:rFonts w:ascii="Arial" w:hAnsi="Arial" w:cs="Arial"/>
        </w:rPr>
        <w:t>w</w:t>
      </w:r>
      <w:r w:rsidR="00AE45C0">
        <w:rPr>
          <w:rFonts w:ascii="Arial" w:hAnsi="Arial" w:cs="Arial"/>
        </w:rPr>
        <w:t> </w:t>
      </w:r>
      <w:r w:rsidRPr="007D10BD">
        <w:rPr>
          <w:rFonts w:ascii="Arial" w:hAnsi="Arial" w:cs="Arial"/>
        </w:rPr>
        <w:t xml:space="preserve">proces przygotowania Programu poprzez umożliwienie im udziału </w:t>
      </w:r>
      <w:r w:rsidR="00AE45C0" w:rsidRPr="007D10BD">
        <w:rPr>
          <w:rFonts w:ascii="Arial" w:hAnsi="Arial" w:cs="Arial"/>
        </w:rPr>
        <w:t>w</w:t>
      </w:r>
      <w:r w:rsidR="00AE45C0">
        <w:rPr>
          <w:rFonts w:ascii="Arial" w:hAnsi="Arial" w:cs="Arial"/>
        </w:rPr>
        <w:t> </w:t>
      </w:r>
      <w:r w:rsidRPr="007D10BD">
        <w:rPr>
          <w:rFonts w:ascii="Arial" w:hAnsi="Arial" w:cs="Arial"/>
        </w:rPr>
        <w:t xml:space="preserve">pracach Zespołu </w:t>
      </w:r>
      <w:r w:rsidR="004341E1">
        <w:rPr>
          <w:rFonts w:ascii="Arial" w:hAnsi="Arial" w:cs="Arial"/>
        </w:rPr>
        <w:t>do spraw</w:t>
      </w:r>
      <w:r w:rsidRPr="007D10BD">
        <w:rPr>
          <w:rFonts w:ascii="Arial" w:hAnsi="Arial" w:cs="Arial"/>
        </w:rPr>
        <w:t xml:space="preserve"> programowania polityki spójności </w:t>
      </w:r>
      <w:r w:rsidR="00AE45C0" w:rsidRPr="007D10BD">
        <w:rPr>
          <w:rFonts w:ascii="Arial" w:hAnsi="Arial" w:cs="Arial"/>
        </w:rPr>
        <w:t>w</w:t>
      </w:r>
      <w:r w:rsidR="00AE45C0">
        <w:rPr>
          <w:rFonts w:ascii="Arial" w:hAnsi="Arial" w:cs="Arial"/>
        </w:rPr>
        <w:t> </w:t>
      </w:r>
      <w:r w:rsidRPr="007D10BD">
        <w:rPr>
          <w:rFonts w:ascii="Arial" w:hAnsi="Arial" w:cs="Arial"/>
        </w:rPr>
        <w:t xml:space="preserve">okresie 2014-2020 oraz zespołów zadaniowych </w:t>
      </w:r>
      <w:r w:rsidR="00BD26D4">
        <w:rPr>
          <w:rFonts w:ascii="Arial" w:hAnsi="Arial" w:cs="Arial"/>
        </w:rPr>
        <w:t xml:space="preserve">powołanych </w:t>
      </w:r>
      <w:r w:rsidRPr="007D10BD">
        <w:rPr>
          <w:rFonts w:ascii="Arial" w:hAnsi="Arial" w:cs="Arial"/>
        </w:rPr>
        <w:t xml:space="preserve">do prac związanych </w:t>
      </w:r>
      <w:r w:rsidR="00AE45C0" w:rsidRPr="007D10BD">
        <w:rPr>
          <w:rFonts w:ascii="Arial" w:hAnsi="Arial" w:cs="Arial"/>
        </w:rPr>
        <w:t>z</w:t>
      </w:r>
      <w:r w:rsidR="00AE45C0">
        <w:rPr>
          <w:rFonts w:ascii="Arial" w:hAnsi="Arial" w:cs="Arial"/>
        </w:rPr>
        <w:t> </w:t>
      </w:r>
      <w:r w:rsidRPr="007D10BD">
        <w:rPr>
          <w:rFonts w:ascii="Arial" w:hAnsi="Arial" w:cs="Arial"/>
        </w:rPr>
        <w:t>przygotowaniem regionalnego programu operacyjnego dla perspektywy fina</w:t>
      </w:r>
      <w:r w:rsidR="003D0CA9">
        <w:rPr>
          <w:rFonts w:ascii="Arial" w:hAnsi="Arial" w:cs="Arial"/>
        </w:rPr>
        <w:t>nsowej 2014-2020, jak również w </w:t>
      </w:r>
      <w:r w:rsidRPr="007D10BD">
        <w:rPr>
          <w:rFonts w:ascii="Arial" w:hAnsi="Arial" w:cs="Arial"/>
        </w:rPr>
        <w:t xml:space="preserve">spotkaniach/konferencjach konsultacyjnych oraz poprzez zapewnienie dostępu do aktualnych informacji, analiz </w:t>
      </w:r>
      <w:r w:rsidR="00AE45C0" w:rsidRPr="007D10BD">
        <w:rPr>
          <w:rFonts w:ascii="Arial" w:hAnsi="Arial" w:cs="Arial"/>
        </w:rPr>
        <w:t>i</w:t>
      </w:r>
      <w:r w:rsidR="00AE45C0">
        <w:rPr>
          <w:rFonts w:ascii="Arial" w:hAnsi="Arial" w:cs="Arial"/>
        </w:rPr>
        <w:t> </w:t>
      </w:r>
      <w:r w:rsidRPr="007D10BD">
        <w:rPr>
          <w:rFonts w:ascii="Arial" w:hAnsi="Arial" w:cs="Arial"/>
        </w:rPr>
        <w:t>ekspertyz tematycznych.</w:t>
      </w:r>
    </w:p>
    <w:p w14:paraId="1561165D" w14:textId="708862A4" w:rsidR="00F77CB6" w:rsidRPr="007D10BD" w:rsidRDefault="00F77CB6" w:rsidP="005D5676">
      <w:pPr>
        <w:autoSpaceDE w:val="0"/>
        <w:autoSpaceDN w:val="0"/>
        <w:adjustRightInd w:val="0"/>
        <w:spacing w:before="120" w:after="120"/>
        <w:rPr>
          <w:rFonts w:ascii="Arial" w:hAnsi="Arial" w:cs="Arial"/>
        </w:rPr>
      </w:pPr>
      <w:r w:rsidRPr="007D10BD">
        <w:rPr>
          <w:rFonts w:ascii="Arial" w:hAnsi="Arial" w:cs="Arial"/>
        </w:rPr>
        <w:t>Prace nad przygotowaniem projektu RPO WP 2014-2020 koordynował Departament Rozwoju Regionalnego</w:t>
      </w:r>
      <w:r w:rsidR="004134D5">
        <w:rPr>
          <w:rFonts w:ascii="Arial" w:hAnsi="Arial" w:cs="Arial"/>
        </w:rPr>
        <w:t xml:space="preserve"> / Departament Zarządzania Regionalnym Programem Operacyjnym</w:t>
      </w:r>
      <w:r w:rsidRPr="007D10BD">
        <w:rPr>
          <w:rFonts w:ascii="Arial" w:hAnsi="Arial" w:cs="Arial"/>
        </w:rPr>
        <w:t xml:space="preserve"> UMWP. Proces przygotowania RPO WP 2014-2020 prowad</w:t>
      </w:r>
      <w:r w:rsidR="001D55E8">
        <w:rPr>
          <w:rFonts w:ascii="Arial" w:hAnsi="Arial" w:cs="Arial"/>
        </w:rPr>
        <w:t xml:space="preserve">zony był </w:t>
      </w:r>
      <w:r w:rsidR="00AE45C0">
        <w:rPr>
          <w:rFonts w:ascii="Arial" w:hAnsi="Arial" w:cs="Arial"/>
        </w:rPr>
        <w:t>w </w:t>
      </w:r>
      <w:r w:rsidR="001D55E8">
        <w:rPr>
          <w:rFonts w:ascii="Arial" w:hAnsi="Arial" w:cs="Arial"/>
        </w:rPr>
        <w:t>bezpośredniej i </w:t>
      </w:r>
      <w:r w:rsidRPr="007D10BD">
        <w:rPr>
          <w:rFonts w:ascii="Arial" w:hAnsi="Arial" w:cs="Arial"/>
        </w:rPr>
        <w:t xml:space="preserve">bieżącej współpracy </w:t>
      </w:r>
      <w:r w:rsidR="00AE45C0" w:rsidRPr="007D10BD">
        <w:rPr>
          <w:rFonts w:ascii="Arial" w:hAnsi="Arial" w:cs="Arial"/>
        </w:rPr>
        <w:t>z</w:t>
      </w:r>
      <w:r w:rsidR="00AE45C0">
        <w:rPr>
          <w:rFonts w:ascii="Arial" w:hAnsi="Arial" w:cs="Arial"/>
        </w:rPr>
        <w:t> </w:t>
      </w:r>
      <w:r w:rsidRPr="007D10BD">
        <w:rPr>
          <w:rFonts w:ascii="Arial" w:hAnsi="Arial" w:cs="Arial"/>
        </w:rPr>
        <w:t>departamentami merytorycznymi UMWP odpowiedzialnymi za poszczególne obszary tematyczne objęte interwencją Programu.</w:t>
      </w:r>
    </w:p>
    <w:p w14:paraId="48A3A768" w14:textId="2DD13920" w:rsidR="00F77CB6" w:rsidRPr="007D10BD" w:rsidRDefault="00F77CB6" w:rsidP="005D5676">
      <w:pPr>
        <w:autoSpaceDE w:val="0"/>
        <w:autoSpaceDN w:val="0"/>
        <w:adjustRightInd w:val="0"/>
        <w:spacing w:after="0"/>
        <w:rPr>
          <w:rFonts w:ascii="Arial" w:hAnsi="Arial" w:cs="Arial"/>
        </w:rPr>
      </w:pPr>
      <w:r w:rsidRPr="007D10BD">
        <w:rPr>
          <w:rFonts w:ascii="Arial" w:hAnsi="Arial" w:cs="Arial"/>
        </w:rPr>
        <w:t xml:space="preserve">Cykl konsultacji projektu RPO WP 2014-2020 prowadzony był </w:t>
      </w:r>
      <w:r w:rsidR="00AE45C0" w:rsidRPr="007D10BD">
        <w:rPr>
          <w:rFonts w:ascii="Arial" w:hAnsi="Arial" w:cs="Arial"/>
        </w:rPr>
        <w:t>w</w:t>
      </w:r>
      <w:r w:rsidR="00AE45C0">
        <w:rPr>
          <w:rFonts w:ascii="Arial" w:hAnsi="Arial" w:cs="Arial"/>
        </w:rPr>
        <w:t> </w:t>
      </w:r>
      <w:r w:rsidRPr="007D10BD">
        <w:rPr>
          <w:rFonts w:ascii="Arial" w:hAnsi="Arial" w:cs="Arial"/>
        </w:rPr>
        <w:t>formie:</w:t>
      </w:r>
    </w:p>
    <w:p w14:paraId="495A0E68" w14:textId="5C021710" w:rsidR="00F77CB6" w:rsidRPr="00321CC1" w:rsidRDefault="00F77CB6" w:rsidP="00C7345C">
      <w:pPr>
        <w:pStyle w:val="Akapitzlist"/>
        <w:numPr>
          <w:ilvl w:val="0"/>
          <w:numId w:val="137"/>
        </w:numPr>
        <w:autoSpaceDE w:val="0"/>
        <w:autoSpaceDN w:val="0"/>
        <w:adjustRightInd w:val="0"/>
        <w:spacing w:after="0"/>
        <w:ind w:left="284" w:hanging="283"/>
        <w:rPr>
          <w:rFonts w:ascii="Arial" w:eastAsia="Calibri" w:hAnsi="Arial" w:cs="Arial"/>
          <w:sz w:val="22"/>
          <w:szCs w:val="22"/>
        </w:rPr>
      </w:pPr>
      <w:r w:rsidRPr="00321CC1">
        <w:rPr>
          <w:rFonts w:ascii="Arial" w:eastAsia="Calibri" w:hAnsi="Arial" w:cs="Arial"/>
          <w:sz w:val="22"/>
          <w:szCs w:val="22"/>
        </w:rPr>
        <w:t xml:space="preserve">spotkań Zespołu </w:t>
      </w:r>
      <w:r w:rsidR="004341E1" w:rsidRPr="00321CC1">
        <w:rPr>
          <w:rFonts w:ascii="Arial" w:eastAsia="Calibri" w:hAnsi="Arial" w:cs="Arial"/>
          <w:sz w:val="22"/>
          <w:szCs w:val="22"/>
        </w:rPr>
        <w:t>do spraw</w:t>
      </w:r>
      <w:r w:rsidRPr="00321CC1">
        <w:rPr>
          <w:rFonts w:ascii="Arial" w:eastAsia="Calibri" w:hAnsi="Arial" w:cs="Arial"/>
          <w:sz w:val="22"/>
          <w:szCs w:val="22"/>
        </w:rPr>
        <w:t xml:space="preserve"> programowania polityki spójności </w:t>
      </w:r>
      <w:r w:rsidR="00AE45C0" w:rsidRPr="00321CC1">
        <w:rPr>
          <w:rFonts w:ascii="Arial" w:eastAsia="Calibri" w:hAnsi="Arial" w:cs="Arial"/>
          <w:sz w:val="22"/>
          <w:szCs w:val="22"/>
        </w:rPr>
        <w:t>w</w:t>
      </w:r>
      <w:r w:rsidR="00AE45C0">
        <w:rPr>
          <w:rFonts w:ascii="Arial" w:eastAsia="Calibri" w:hAnsi="Arial" w:cs="Arial"/>
          <w:sz w:val="22"/>
          <w:szCs w:val="22"/>
        </w:rPr>
        <w:t> </w:t>
      </w:r>
      <w:r w:rsidRPr="00321CC1">
        <w:rPr>
          <w:rFonts w:ascii="Arial" w:eastAsia="Calibri" w:hAnsi="Arial" w:cs="Arial"/>
          <w:sz w:val="22"/>
          <w:szCs w:val="22"/>
        </w:rPr>
        <w:t>okresie 2014-2020,</w:t>
      </w:r>
    </w:p>
    <w:p w14:paraId="1EE78C84" w14:textId="77777777" w:rsidR="00F77CB6" w:rsidRPr="00321CC1" w:rsidRDefault="00F77CB6" w:rsidP="00C7345C">
      <w:pPr>
        <w:pStyle w:val="Akapitzlist"/>
        <w:numPr>
          <w:ilvl w:val="0"/>
          <w:numId w:val="137"/>
        </w:numPr>
        <w:autoSpaceDE w:val="0"/>
        <w:autoSpaceDN w:val="0"/>
        <w:adjustRightInd w:val="0"/>
        <w:spacing w:after="0"/>
        <w:ind w:left="284" w:hanging="283"/>
        <w:rPr>
          <w:rFonts w:ascii="Arial" w:eastAsia="Calibri" w:hAnsi="Arial" w:cs="Arial"/>
          <w:sz w:val="22"/>
          <w:szCs w:val="22"/>
        </w:rPr>
      </w:pPr>
      <w:r w:rsidRPr="00321CC1">
        <w:rPr>
          <w:rFonts w:ascii="Arial" w:eastAsia="Calibri" w:hAnsi="Arial" w:cs="Arial"/>
          <w:sz w:val="22"/>
          <w:szCs w:val="22"/>
        </w:rPr>
        <w:t>spotkań zespołów zadaniowych powołanych</w:t>
      </w:r>
      <w:r w:rsidR="003D0CA9" w:rsidRPr="00321CC1">
        <w:rPr>
          <w:rFonts w:ascii="Arial" w:eastAsia="Calibri" w:hAnsi="Arial" w:cs="Arial"/>
          <w:sz w:val="22"/>
          <w:szCs w:val="22"/>
        </w:rPr>
        <w:t xml:space="preserve"> przez ZWP do prac związanych z </w:t>
      </w:r>
      <w:r w:rsidRPr="00321CC1">
        <w:rPr>
          <w:rFonts w:ascii="Arial" w:eastAsia="Calibri" w:hAnsi="Arial" w:cs="Arial"/>
          <w:sz w:val="22"/>
          <w:szCs w:val="22"/>
        </w:rPr>
        <w:t>przygotowaniem regionalnego programu operacyjnego dla perspektywy finansowej 2014-2020,</w:t>
      </w:r>
    </w:p>
    <w:p w14:paraId="34066A89" w14:textId="2769F3A3" w:rsidR="00F77CB6" w:rsidRPr="00321CC1" w:rsidRDefault="00F77CB6" w:rsidP="00C7345C">
      <w:pPr>
        <w:pStyle w:val="Akapitzlist"/>
        <w:numPr>
          <w:ilvl w:val="0"/>
          <w:numId w:val="137"/>
        </w:numPr>
        <w:autoSpaceDE w:val="0"/>
        <w:autoSpaceDN w:val="0"/>
        <w:adjustRightInd w:val="0"/>
        <w:spacing w:after="0"/>
        <w:ind w:left="284" w:hanging="283"/>
        <w:rPr>
          <w:rFonts w:ascii="Arial" w:eastAsia="Calibri" w:hAnsi="Arial" w:cs="Arial"/>
          <w:sz w:val="22"/>
          <w:szCs w:val="22"/>
        </w:rPr>
      </w:pPr>
      <w:r w:rsidRPr="00321CC1">
        <w:rPr>
          <w:rFonts w:ascii="Arial" w:eastAsia="Calibri" w:hAnsi="Arial" w:cs="Arial"/>
          <w:sz w:val="22"/>
          <w:szCs w:val="22"/>
        </w:rPr>
        <w:t xml:space="preserve">konsultacji prowadzonych za pośrednictwem strony internetowej </w:t>
      </w:r>
      <w:r w:rsidR="00AE45C0" w:rsidRPr="00321CC1">
        <w:rPr>
          <w:rFonts w:ascii="Arial" w:eastAsia="Calibri" w:hAnsi="Arial" w:cs="Arial"/>
          <w:sz w:val="22"/>
          <w:szCs w:val="22"/>
        </w:rPr>
        <w:t>i</w:t>
      </w:r>
      <w:r w:rsidR="00AE45C0">
        <w:rPr>
          <w:rFonts w:ascii="Arial" w:eastAsia="Calibri" w:hAnsi="Arial" w:cs="Arial"/>
          <w:sz w:val="22"/>
          <w:szCs w:val="22"/>
        </w:rPr>
        <w:t> </w:t>
      </w:r>
      <w:r w:rsidRPr="00321CC1">
        <w:rPr>
          <w:rFonts w:ascii="Arial" w:eastAsia="Calibri" w:hAnsi="Arial" w:cs="Arial"/>
          <w:sz w:val="22"/>
          <w:szCs w:val="22"/>
        </w:rPr>
        <w:t>konferencji konsultacyjnych,</w:t>
      </w:r>
    </w:p>
    <w:p w14:paraId="7531E7A7" w14:textId="515D016D" w:rsidR="00F77CB6" w:rsidRPr="00321CC1" w:rsidRDefault="00F77CB6" w:rsidP="00C7345C">
      <w:pPr>
        <w:pStyle w:val="Akapitzlist"/>
        <w:numPr>
          <w:ilvl w:val="0"/>
          <w:numId w:val="137"/>
        </w:numPr>
        <w:autoSpaceDE w:val="0"/>
        <w:autoSpaceDN w:val="0"/>
        <w:adjustRightInd w:val="0"/>
        <w:spacing w:after="0"/>
        <w:ind w:left="284" w:hanging="283"/>
        <w:rPr>
          <w:rFonts w:ascii="Arial" w:eastAsia="Calibri" w:hAnsi="Arial" w:cs="Arial"/>
          <w:sz w:val="22"/>
          <w:szCs w:val="22"/>
        </w:rPr>
      </w:pPr>
      <w:r w:rsidRPr="00321CC1">
        <w:rPr>
          <w:rFonts w:ascii="Arial" w:eastAsia="Calibri" w:hAnsi="Arial" w:cs="Arial"/>
          <w:sz w:val="22"/>
          <w:szCs w:val="22"/>
        </w:rPr>
        <w:t xml:space="preserve">konsultacji </w:t>
      </w:r>
      <w:r w:rsidR="00AE45C0" w:rsidRPr="00321CC1">
        <w:rPr>
          <w:rFonts w:ascii="Arial" w:eastAsia="Calibri" w:hAnsi="Arial" w:cs="Arial"/>
          <w:sz w:val="22"/>
          <w:szCs w:val="22"/>
        </w:rPr>
        <w:t>w</w:t>
      </w:r>
      <w:r w:rsidR="00AE45C0">
        <w:rPr>
          <w:rFonts w:ascii="Arial" w:eastAsia="Calibri" w:hAnsi="Arial" w:cs="Arial"/>
          <w:sz w:val="22"/>
          <w:szCs w:val="22"/>
        </w:rPr>
        <w:t> </w:t>
      </w:r>
      <w:r w:rsidRPr="00321CC1">
        <w:rPr>
          <w:rFonts w:ascii="Arial" w:eastAsia="Calibri" w:hAnsi="Arial" w:cs="Arial"/>
          <w:sz w:val="22"/>
          <w:szCs w:val="22"/>
        </w:rPr>
        <w:t>ramach procedury strategicznej oceny oddziaływania na środowisko,</w:t>
      </w:r>
    </w:p>
    <w:p w14:paraId="1690E25D" w14:textId="77777777" w:rsidR="00F77CB6" w:rsidRPr="00321CC1" w:rsidRDefault="00F77CB6" w:rsidP="00C7345C">
      <w:pPr>
        <w:pStyle w:val="Akapitzlist"/>
        <w:numPr>
          <w:ilvl w:val="0"/>
          <w:numId w:val="137"/>
        </w:numPr>
        <w:autoSpaceDE w:val="0"/>
        <w:autoSpaceDN w:val="0"/>
        <w:adjustRightInd w:val="0"/>
        <w:spacing w:before="160" w:after="160"/>
        <w:ind w:left="284" w:hanging="283"/>
        <w:rPr>
          <w:rFonts w:ascii="Arial" w:eastAsia="Calibri" w:hAnsi="Arial" w:cs="Arial"/>
          <w:sz w:val="22"/>
          <w:szCs w:val="22"/>
        </w:rPr>
      </w:pPr>
      <w:r w:rsidRPr="00321CC1">
        <w:rPr>
          <w:rFonts w:ascii="Arial" w:eastAsia="Calibri" w:hAnsi="Arial" w:cs="Arial"/>
          <w:sz w:val="22"/>
          <w:szCs w:val="22"/>
        </w:rPr>
        <w:t>inne formy.</w:t>
      </w:r>
    </w:p>
    <w:p w14:paraId="35A57899" w14:textId="54EA541A" w:rsidR="00F77CB6" w:rsidRPr="007D10BD" w:rsidRDefault="00F77CB6" w:rsidP="00C7345C">
      <w:pPr>
        <w:autoSpaceDE w:val="0"/>
        <w:autoSpaceDN w:val="0"/>
        <w:adjustRightInd w:val="0"/>
        <w:spacing w:before="160" w:after="160"/>
        <w:rPr>
          <w:rFonts w:ascii="Arial" w:hAnsi="Arial" w:cs="Arial"/>
          <w:b/>
        </w:rPr>
      </w:pPr>
      <w:r w:rsidRPr="007D10BD">
        <w:rPr>
          <w:rStyle w:val="FontStyle29"/>
          <w:rFonts w:ascii="Arial" w:hAnsi="Arial" w:cs="Arial"/>
          <w:b/>
          <w:sz w:val="22"/>
          <w:szCs w:val="22"/>
        </w:rPr>
        <w:t>Prace Zespołu d</w:t>
      </w:r>
      <w:r w:rsidR="004341E1">
        <w:rPr>
          <w:rStyle w:val="FontStyle29"/>
          <w:rFonts w:ascii="Arial" w:hAnsi="Arial" w:cs="Arial"/>
          <w:b/>
          <w:sz w:val="22"/>
          <w:szCs w:val="22"/>
        </w:rPr>
        <w:t>o spraw</w:t>
      </w:r>
      <w:r w:rsidRPr="007D10BD">
        <w:rPr>
          <w:rStyle w:val="FontStyle29"/>
          <w:rFonts w:ascii="Arial" w:hAnsi="Arial" w:cs="Arial"/>
          <w:b/>
          <w:sz w:val="22"/>
          <w:szCs w:val="22"/>
        </w:rPr>
        <w:t xml:space="preserve"> programowania polityki spójności </w:t>
      </w:r>
      <w:r w:rsidR="00AE45C0" w:rsidRPr="007D10BD">
        <w:rPr>
          <w:rStyle w:val="FontStyle29"/>
          <w:rFonts w:ascii="Arial" w:hAnsi="Arial" w:cs="Arial"/>
          <w:b/>
          <w:sz w:val="22"/>
          <w:szCs w:val="22"/>
        </w:rPr>
        <w:t>w</w:t>
      </w:r>
      <w:r w:rsidR="00AE45C0">
        <w:rPr>
          <w:rStyle w:val="FontStyle29"/>
          <w:rFonts w:ascii="Arial" w:hAnsi="Arial" w:cs="Arial"/>
          <w:b/>
          <w:sz w:val="22"/>
          <w:szCs w:val="22"/>
        </w:rPr>
        <w:t> </w:t>
      </w:r>
      <w:r w:rsidRPr="007D10BD">
        <w:rPr>
          <w:rStyle w:val="FontStyle29"/>
          <w:rFonts w:ascii="Arial" w:hAnsi="Arial" w:cs="Arial"/>
          <w:b/>
          <w:sz w:val="22"/>
          <w:szCs w:val="22"/>
        </w:rPr>
        <w:t>okresie 2014-2020</w:t>
      </w:r>
    </w:p>
    <w:p w14:paraId="281052FC" w14:textId="4D7FEB03" w:rsidR="00F77CB6" w:rsidRPr="007D10BD" w:rsidRDefault="00F77CB6" w:rsidP="005D5676">
      <w:pPr>
        <w:pStyle w:val="Style5"/>
        <w:widowControl/>
        <w:spacing w:before="120" w:after="120" w:line="276" w:lineRule="auto"/>
        <w:ind w:firstLine="0"/>
        <w:rPr>
          <w:rFonts w:ascii="Arial" w:hAnsi="Arial" w:cs="Arial"/>
          <w:sz w:val="22"/>
          <w:szCs w:val="22"/>
        </w:rPr>
      </w:pPr>
      <w:r w:rsidRPr="007D10BD">
        <w:rPr>
          <w:rStyle w:val="FontStyle29"/>
          <w:rFonts w:ascii="Arial" w:hAnsi="Arial" w:cs="Arial"/>
          <w:sz w:val="22"/>
          <w:szCs w:val="22"/>
        </w:rPr>
        <w:t xml:space="preserve">Na mocy uchwały Nr 135/3065/12 Zarządu Województwa Podkarpackiego </w:t>
      </w:r>
      <w:r w:rsidR="00AE45C0" w:rsidRPr="007D10BD">
        <w:rPr>
          <w:rStyle w:val="FontStyle29"/>
          <w:rFonts w:ascii="Arial" w:hAnsi="Arial" w:cs="Arial"/>
          <w:sz w:val="22"/>
          <w:szCs w:val="22"/>
        </w:rPr>
        <w:t>z</w:t>
      </w:r>
      <w:r w:rsidR="00AE45C0">
        <w:rPr>
          <w:rStyle w:val="FontStyle29"/>
          <w:rFonts w:ascii="Arial" w:hAnsi="Arial" w:cs="Arial"/>
          <w:sz w:val="22"/>
          <w:szCs w:val="22"/>
        </w:rPr>
        <w:t> </w:t>
      </w:r>
      <w:r w:rsidRPr="007D10BD">
        <w:rPr>
          <w:rStyle w:val="FontStyle29"/>
          <w:rFonts w:ascii="Arial" w:hAnsi="Arial" w:cs="Arial"/>
          <w:sz w:val="22"/>
          <w:szCs w:val="22"/>
        </w:rPr>
        <w:t>2 maja 2012</w:t>
      </w:r>
      <w:r w:rsidR="003D0CA9">
        <w:rPr>
          <w:rStyle w:val="FontStyle29"/>
          <w:rFonts w:ascii="Arial" w:hAnsi="Arial" w:cs="Arial"/>
          <w:sz w:val="22"/>
          <w:szCs w:val="22"/>
        </w:rPr>
        <w:t xml:space="preserve"> r. z </w:t>
      </w:r>
      <w:r w:rsidRPr="007D10BD">
        <w:rPr>
          <w:rStyle w:val="FontStyle29"/>
          <w:rFonts w:ascii="Arial" w:hAnsi="Arial" w:cs="Arial"/>
          <w:sz w:val="22"/>
          <w:szCs w:val="22"/>
        </w:rPr>
        <w:t>późn. zm. powołany został Zespół d</w:t>
      </w:r>
      <w:r w:rsidR="004341E1">
        <w:rPr>
          <w:rStyle w:val="FontStyle29"/>
          <w:rFonts w:ascii="Arial" w:hAnsi="Arial" w:cs="Arial"/>
          <w:sz w:val="22"/>
          <w:szCs w:val="22"/>
        </w:rPr>
        <w:t>o spraw</w:t>
      </w:r>
      <w:r w:rsidRPr="007D10BD">
        <w:rPr>
          <w:rStyle w:val="FontStyle29"/>
          <w:rFonts w:ascii="Arial" w:hAnsi="Arial" w:cs="Arial"/>
          <w:sz w:val="22"/>
          <w:szCs w:val="22"/>
        </w:rPr>
        <w:t xml:space="preserve"> programowania polityki spójności w okresie 2014-2020.</w:t>
      </w:r>
    </w:p>
    <w:p w14:paraId="154C5961" w14:textId="3F67A99B" w:rsidR="00F77CB6" w:rsidRPr="007D10BD" w:rsidRDefault="00F77CB6" w:rsidP="005D5676">
      <w:pPr>
        <w:spacing w:after="120"/>
        <w:rPr>
          <w:rFonts w:ascii="Arial" w:eastAsia="Times New Roman" w:hAnsi="Arial" w:cs="Arial"/>
          <w:lang w:eastAsia="pl-PL"/>
        </w:rPr>
      </w:pPr>
      <w:r w:rsidRPr="007D10BD">
        <w:rPr>
          <w:rFonts w:ascii="Arial" w:eastAsia="Times New Roman" w:hAnsi="Arial" w:cs="Arial"/>
          <w:lang w:eastAsia="pl-PL"/>
        </w:rPr>
        <w:t xml:space="preserve">Zespół stanowi grupę roboczą wspierającą prace nad przygotowaniem RPO WP 2014-2020, zgodnie </w:t>
      </w:r>
      <w:r w:rsidR="00AE45C0" w:rsidRPr="007D10BD">
        <w:rPr>
          <w:rFonts w:ascii="Arial" w:eastAsia="Times New Roman" w:hAnsi="Arial" w:cs="Arial"/>
          <w:lang w:eastAsia="pl-PL"/>
        </w:rPr>
        <w:t>z</w:t>
      </w:r>
      <w:r w:rsidR="00AE45C0">
        <w:rPr>
          <w:rFonts w:ascii="Arial" w:eastAsia="Times New Roman" w:hAnsi="Arial" w:cs="Arial"/>
          <w:lang w:eastAsia="pl-PL"/>
        </w:rPr>
        <w:t> </w:t>
      </w:r>
      <w:r w:rsidRPr="007D10BD">
        <w:rPr>
          <w:rFonts w:ascii="Arial" w:eastAsia="Times New Roman" w:hAnsi="Arial" w:cs="Arial"/>
          <w:lang w:eastAsia="pl-PL"/>
        </w:rPr>
        <w:t>uchwałą nr 1/2013 Międzyresortowego Zespołu do spraw Progra</w:t>
      </w:r>
      <w:r w:rsidR="003D0CA9">
        <w:rPr>
          <w:rFonts w:ascii="Arial" w:eastAsia="Times New Roman" w:hAnsi="Arial" w:cs="Arial"/>
          <w:lang w:eastAsia="pl-PL"/>
        </w:rPr>
        <w:t>mowania i </w:t>
      </w:r>
      <w:r w:rsidRPr="007D10BD">
        <w:rPr>
          <w:rFonts w:ascii="Arial" w:eastAsia="Times New Roman" w:hAnsi="Arial" w:cs="Arial"/>
          <w:lang w:eastAsia="pl-PL"/>
        </w:rPr>
        <w:t xml:space="preserve">Wdrażania Funduszy Strukturalnych </w:t>
      </w:r>
      <w:r w:rsidR="00AE45C0" w:rsidRPr="007D10BD">
        <w:rPr>
          <w:rFonts w:ascii="Arial" w:eastAsia="Times New Roman" w:hAnsi="Arial" w:cs="Arial"/>
          <w:lang w:eastAsia="pl-PL"/>
        </w:rPr>
        <w:t>i</w:t>
      </w:r>
      <w:r w:rsidR="00AE45C0">
        <w:rPr>
          <w:rFonts w:ascii="Arial" w:eastAsia="Times New Roman" w:hAnsi="Arial" w:cs="Arial"/>
          <w:lang w:eastAsia="pl-PL"/>
        </w:rPr>
        <w:t> </w:t>
      </w:r>
      <w:r w:rsidRPr="007D10BD">
        <w:rPr>
          <w:rFonts w:ascii="Arial" w:eastAsia="Times New Roman" w:hAnsi="Arial" w:cs="Arial"/>
          <w:lang w:eastAsia="pl-PL"/>
        </w:rPr>
        <w:t xml:space="preserve">Funduszu Spójności Unii Europejskiej </w:t>
      </w:r>
      <w:r w:rsidR="00AE45C0" w:rsidRPr="007D10BD">
        <w:rPr>
          <w:rFonts w:ascii="Arial" w:eastAsia="Times New Roman" w:hAnsi="Arial" w:cs="Arial"/>
          <w:lang w:eastAsia="pl-PL"/>
        </w:rPr>
        <w:t>z</w:t>
      </w:r>
      <w:r w:rsidR="00AE45C0">
        <w:rPr>
          <w:rFonts w:ascii="Arial" w:eastAsia="Times New Roman" w:hAnsi="Arial" w:cs="Arial"/>
          <w:lang w:eastAsia="pl-PL"/>
        </w:rPr>
        <w:t> </w:t>
      </w:r>
      <w:r w:rsidRPr="007D10BD">
        <w:rPr>
          <w:rFonts w:ascii="Arial" w:eastAsia="Times New Roman" w:hAnsi="Arial" w:cs="Arial"/>
          <w:lang w:eastAsia="pl-PL"/>
        </w:rPr>
        <w:t>4 lutego 2013 r.</w:t>
      </w:r>
    </w:p>
    <w:p w14:paraId="2D0D8AD2" w14:textId="2FDBA11A" w:rsidR="00F77CB6" w:rsidRPr="007D10BD" w:rsidRDefault="00F77CB6" w:rsidP="005D5676">
      <w:pPr>
        <w:spacing w:after="0"/>
        <w:rPr>
          <w:rFonts w:ascii="Arial" w:eastAsia="Times New Roman" w:hAnsi="Arial" w:cs="Arial"/>
          <w:lang w:eastAsia="pl-PL"/>
        </w:rPr>
      </w:pPr>
      <w:r w:rsidRPr="007D10BD">
        <w:rPr>
          <w:rFonts w:ascii="Arial" w:eastAsia="Times New Roman" w:hAnsi="Arial" w:cs="Arial"/>
          <w:lang w:eastAsia="pl-PL"/>
        </w:rPr>
        <w:t xml:space="preserve">Wybór partnerów zaangażowanych </w:t>
      </w:r>
      <w:r w:rsidR="00AE45C0" w:rsidRPr="007D10BD">
        <w:rPr>
          <w:rFonts w:ascii="Arial" w:eastAsia="Times New Roman" w:hAnsi="Arial" w:cs="Arial"/>
          <w:lang w:eastAsia="pl-PL"/>
        </w:rPr>
        <w:t>w</w:t>
      </w:r>
      <w:r w:rsidR="00AE45C0">
        <w:rPr>
          <w:rFonts w:ascii="Arial" w:eastAsia="Times New Roman" w:hAnsi="Arial" w:cs="Arial"/>
          <w:lang w:eastAsia="pl-PL"/>
        </w:rPr>
        <w:t> </w:t>
      </w:r>
      <w:r w:rsidRPr="007D10BD">
        <w:rPr>
          <w:rFonts w:ascii="Arial" w:eastAsia="Times New Roman" w:hAnsi="Arial" w:cs="Arial"/>
          <w:lang w:eastAsia="pl-PL"/>
        </w:rPr>
        <w:t xml:space="preserve">prace Zespołu dokonany został </w:t>
      </w:r>
      <w:r w:rsidR="00AE45C0" w:rsidRPr="007D10BD">
        <w:rPr>
          <w:rFonts w:ascii="Arial" w:eastAsia="Times New Roman" w:hAnsi="Arial" w:cs="Arial"/>
          <w:lang w:eastAsia="pl-PL"/>
        </w:rPr>
        <w:t>w</w:t>
      </w:r>
      <w:r w:rsidR="00AE45C0">
        <w:rPr>
          <w:rFonts w:ascii="Arial" w:eastAsia="Times New Roman" w:hAnsi="Arial" w:cs="Arial"/>
          <w:lang w:eastAsia="pl-PL"/>
        </w:rPr>
        <w:t> </w:t>
      </w:r>
      <w:r w:rsidRPr="007D10BD">
        <w:rPr>
          <w:rFonts w:ascii="Arial" w:eastAsia="Times New Roman" w:hAnsi="Arial" w:cs="Arial"/>
          <w:lang w:eastAsia="pl-PL"/>
        </w:rPr>
        <w:t xml:space="preserve">oparciu </w:t>
      </w:r>
      <w:r w:rsidR="00AE45C0" w:rsidRPr="007D10BD">
        <w:rPr>
          <w:rFonts w:ascii="Arial" w:eastAsia="Times New Roman" w:hAnsi="Arial" w:cs="Arial"/>
          <w:lang w:eastAsia="pl-PL"/>
        </w:rPr>
        <w:t>o</w:t>
      </w:r>
      <w:r w:rsidR="00AE45C0">
        <w:rPr>
          <w:rFonts w:ascii="Arial" w:eastAsia="Times New Roman" w:hAnsi="Arial" w:cs="Arial"/>
          <w:lang w:eastAsia="pl-PL"/>
        </w:rPr>
        <w:t> </w:t>
      </w:r>
      <w:r w:rsidRPr="007D10BD">
        <w:rPr>
          <w:rFonts w:ascii="Arial" w:eastAsia="Times New Roman" w:hAnsi="Arial" w:cs="Arial"/>
          <w:lang w:eastAsia="pl-PL"/>
        </w:rPr>
        <w:t xml:space="preserve">przepisy </w:t>
      </w:r>
      <w:r w:rsidR="001A5C0D" w:rsidRPr="008F4EBC">
        <w:rPr>
          <w:rFonts w:ascii="Arial" w:hAnsi="Arial" w:cs="Arial"/>
          <w:spacing w:val="4"/>
        </w:rPr>
        <w:t>Rozporządzenia</w:t>
      </w:r>
      <w:r w:rsidR="001A5C0D">
        <w:rPr>
          <w:rFonts w:ascii="Arial" w:hAnsi="Arial" w:cs="Arial"/>
          <w:spacing w:val="4"/>
        </w:rPr>
        <w:t xml:space="preserve"> Parlamentu Europejskiego </w:t>
      </w:r>
      <w:r w:rsidR="00AE45C0">
        <w:rPr>
          <w:rFonts w:ascii="Arial" w:hAnsi="Arial" w:cs="Arial"/>
          <w:spacing w:val="4"/>
        </w:rPr>
        <w:t>i </w:t>
      </w:r>
      <w:r w:rsidR="001A5C0D">
        <w:rPr>
          <w:rFonts w:ascii="Arial" w:hAnsi="Arial" w:cs="Arial"/>
          <w:spacing w:val="4"/>
        </w:rPr>
        <w:t>Rady</w:t>
      </w:r>
      <w:r w:rsidR="001A5C0D" w:rsidRPr="008F4EBC">
        <w:rPr>
          <w:rFonts w:ascii="Arial" w:hAnsi="Arial" w:cs="Arial"/>
          <w:spacing w:val="4"/>
        </w:rPr>
        <w:t xml:space="preserve"> (UE) Nr 1303/2013 </w:t>
      </w:r>
      <w:r w:rsidR="00AE45C0" w:rsidRPr="008F4EBC">
        <w:rPr>
          <w:rFonts w:ascii="Arial" w:hAnsi="Arial" w:cs="Arial"/>
          <w:spacing w:val="4"/>
        </w:rPr>
        <w:t>z</w:t>
      </w:r>
      <w:r w:rsidR="00AE45C0">
        <w:rPr>
          <w:rFonts w:ascii="Arial" w:hAnsi="Arial" w:cs="Arial"/>
          <w:spacing w:val="4"/>
        </w:rPr>
        <w:t> </w:t>
      </w:r>
      <w:r w:rsidR="001A5C0D" w:rsidRPr="008F4EBC">
        <w:rPr>
          <w:rFonts w:ascii="Arial" w:hAnsi="Arial" w:cs="Arial"/>
          <w:spacing w:val="4"/>
        </w:rPr>
        <w:t>dnia 17 grudnia 2013 r.</w:t>
      </w:r>
      <w:r w:rsidRPr="007D10BD">
        <w:rPr>
          <w:rFonts w:ascii="Arial" w:eastAsia="Times New Roman" w:hAnsi="Arial" w:cs="Arial"/>
          <w:lang w:eastAsia="pl-PL"/>
        </w:rPr>
        <w:t xml:space="preserve">, ww. uchwałę Zespołu Międzyresortowego oraz doświadczenia z funkcjonowania Komitetu Monitorującego RPO WP 2007-2013, jak również informacje zawarte </w:t>
      </w:r>
      <w:r w:rsidR="00AE45C0" w:rsidRPr="007D10BD">
        <w:rPr>
          <w:rFonts w:ascii="Arial" w:eastAsia="Times New Roman" w:hAnsi="Arial" w:cs="Arial"/>
          <w:lang w:eastAsia="pl-PL"/>
        </w:rPr>
        <w:t>w</w:t>
      </w:r>
      <w:r w:rsidR="00AE45C0">
        <w:rPr>
          <w:rFonts w:ascii="Arial" w:eastAsia="Times New Roman" w:hAnsi="Arial" w:cs="Arial"/>
          <w:lang w:eastAsia="pl-PL"/>
        </w:rPr>
        <w:t> </w:t>
      </w:r>
      <w:r w:rsidRPr="007D10BD">
        <w:rPr>
          <w:rFonts w:ascii="Arial" w:eastAsia="Times New Roman" w:hAnsi="Arial" w:cs="Arial"/>
          <w:lang w:eastAsia="pl-PL"/>
        </w:rPr>
        <w:t xml:space="preserve">projekcie aktu delegowanego KE „Code of Conduct on Partnership”. </w:t>
      </w:r>
      <w:r w:rsidR="00BD26D4">
        <w:rPr>
          <w:rFonts w:ascii="Arial" w:eastAsia="Times New Roman" w:hAnsi="Arial" w:cs="Arial"/>
          <w:lang w:eastAsia="pl-PL"/>
        </w:rPr>
        <w:t xml:space="preserve">Jako podstawowe </w:t>
      </w:r>
      <w:r w:rsidRPr="007D10BD">
        <w:rPr>
          <w:rFonts w:ascii="Arial" w:eastAsia="Times New Roman" w:hAnsi="Arial" w:cs="Arial"/>
          <w:lang w:eastAsia="pl-PL"/>
        </w:rPr>
        <w:t xml:space="preserve">kryteria selekcji partnerów </w:t>
      </w:r>
      <w:r w:rsidR="00BD26D4">
        <w:rPr>
          <w:rFonts w:ascii="Arial" w:eastAsia="Times New Roman" w:hAnsi="Arial" w:cs="Arial"/>
          <w:lang w:eastAsia="pl-PL"/>
        </w:rPr>
        <w:t>przyjęto</w:t>
      </w:r>
      <w:r w:rsidRPr="007D10BD">
        <w:rPr>
          <w:rFonts w:ascii="Arial" w:eastAsia="Times New Roman" w:hAnsi="Arial" w:cs="Arial"/>
          <w:lang w:eastAsia="pl-PL"/>
        </w:rPr>
        <w:t>:</w:t>
      </w:r>
    </w:p>
    <w:p w14:paraId="7B93770C" w14:textId="2E13C34A" w:rsidR="00F77CB6" w:rsidRPr="00321CC1" w:rsidRDefault="00F77CB6" w:rsidP="00C7345C">
      <w:pPr>
        <w:pStyle w:val="Akapitzlist"/>
        <w:numPr>
          <w:ilvl w:val="0"/>
          <w:numId w:val="138"/>
        </w:numPr>
        <w:spacing w:after="0"/>
        <w:ind w:left="284" w:hanging="283"/>
        <w:rPr>
          <w:rFonts w:ascii="Arial" w:hAnsi="Arial" w:cs="Arial"/>
          <w:sz w:val="22"/>
          <w:szCs w:val="22"/>
          <w:lang w:eastAsia="pl-PL"/>
        </w:rPr>
      </w:pPr>
      <w:r w:rsidRPr="00321CC1">
        <w:rPr>
          <w:rFonts w:ascii="Arial" w:hAnsi="Arial" w:cs="Arial"/>
          <w:sz w:val="22"/>
          <w:szCs w:val="22"/>
          <w:lang w:eastAsia="pl-PL"/>
        </w:rPr>
        <w:lastRenderedPageBreak/>
        <w:t xml:space="preserve">status organizacji wchodzących </w:t>
      </w:r>
      <w:r w:rsidR="00AE45C0" w:rsidRPr="00321CC1">
        <w:rPr>
          <w:rFonts w:ascii="Arial" w:hAnsi="Arial" w:cs="Arial"/>
          <w:sz w:val="22"/>
          <w:szCs w:val="22"/>
          <w:lang w:eastAsia="pl-PL"/>
        </w:rPr>
        <w:t>w</w:t>
      </w:r>
      <w:r w:rsidR="00AE45C0">
        <w:rPr>
          <w:rFonts w:ascii="Arial" w:hAnsi="Arial" w:cs="Arial"/>
          <w:sz w:val="22"/>
          <w:szCs w:val="22"/>
          <w:lang w:eastAsia="pl-PL"/>
        </w:rPr>
        <w:t> </w:t>
      </w:r>
      <w:r w:rsidRPr="00321CC1">
        <w:rPr>
          <w:rFonts w:ascii="Arial" w:hAnsi="Arial" w:cs="Arial"/>
          <w:sz w:val="22"/>
          <w:szCs w:val="22"/>
          <w:lang w:eastAsia="pl-PL"/>
        </w:rPr>
        <w:t xml:space="preserve">skład Zespołu odpowiadający trzem głównym kategoriom partnerów, zgodnie </w:t>
      </w:r>
      <w:r w:rsidR="00AE45C0" w:rsidRPr="00321CC1">
        <w:rPr>
          <w:rFonts w:ascii="Arial" w:hAnsi="Arial" w:cs="Arial"/>
          <w:sz w:val="22"/>
          <w:szCs w:val="22"/>
          <w:lang w:eastAsia="pl-PL"/>
        </w:rPr>
        <w:t>z</w:t>
      </w:r>
      <w:r w:rsidR="00AE45C0">
        <w:rPr>
          <w:rFonts w:ascii="Arial" w:hAnsi="Arial" w:cs="Arial"/>
          <w:sz w:val="22"/>
          <w:szCs w:val="22"/>
          <w:lang w:eastAsia="pl-PL"/>
        </w:rPr>
        <w:t> </w:t>
      </w:r>
      <w:r w:rsidRPr="00321CC1">
        <w:rPr>
          <w:rFonts w:ascii="Arial" w:hAnsi="Arial" w:cs="Arial"/>
          <w:sz w:val="22"/>
          <w:szCs w:val="22"/>
          <w:lang w:eastAsia="pl-PL"/>
        </w:rPr>
        <w:t xml:space="preserve">wytycznymi zawartymi </w:t>
      </w:r>
      <w:r w:rsidR="00AE45C0" w:rsidRPr="00321CC1">
        <w:rPr>
          <w:rFonts w:ascii="Arial" w:hAnsi="Arial" w:cs="Arial"/>
          <w:sz w:val="22"/>
          <w:szCs w:val="22"/>
          <w:lang w:eastAsia="pl-PL"/>
        </w:rPr>
        <w:t>w</w:t>
      </w:r>
      <w:r w:rsidR="00AE45C0">
        <w:rPr>
          <w:rFonts w:ascii="Arial" w:hAnsi="Arial" w:cs="Arial"/>
          <w:sz w:val="22"/>
          <w:szCs w:val="22"/>
          <w:lang w:eastAsia="pl-PL"/>
        </w:rPr>
        <w:t> </w:t>
      </w:r>
      <w:r w:rsidR="001A5C0D" w:rsidRPr="00321CC1">
        <w:rPr>
          <w:rFonts w:ascii="Arial" w:hAnsi="Arial" w:cs="Arial"/>
          <w:spacing w:val="4"/>
          <w:sz w:val="22"/>
          <w:szCs w:val="22"/>
        </w:rPr>
        <w:t xml:space="preserve">Rozporządzeniu Parlamentu Europejskiego </w:t>
      </w:r>
      <w:r w:rsidR="00AE45C0" w:rsidRPr="00321CC1">
        <w:rPr>
          <w:rFonts w:ascii="Arial" w:hAnsi="Arial" w:cs="Arial"/>
          <w:spacing w:val="4"/>
          <w:sz w:val="22"/>
          <w:szCs w:val="22"/>
        </w:rPr>
        <w:t>i</w:t>
      </w:r>
      <w:r w:rsidR="00AE45C0">
        <w:rPr>
          <w:rFonts w:ascii="Arial" w:hAnsi="Arial" w:cs="Arial"/>
          <w:spacing w:val="4"/>
          <w:sz w:val="22"/>
          <w:szCs w:val="22"/>
        </w:rPr>
        <w:t> </w:t>
      </w:r>
      <w:r w:rsidR="001A5C0D" w:rsidRPr="00321CC1">
        <w:rPr>
          <w:rFonts w:ascii="Arial" w:hAnsi="Arial" w:cs="Arial"/>
          <w:spacing w:val="4"/>
          <w:sz w:val="22"/>
          <w:szCs w:val="22"/>
        </w:rPr>
        <w:t xml:space="preserve">Rady (UE) Nr 1303/2013 </w:t>
      </w:r>
      <w:r w:rsidR="00AE45C0" w:rsidRPr="00321CC1">
        <w:rPr>
          <w:rFonts w:ascii="Arial" w:hAnsi="Arial" w:cs="Arial"/>
          <w:spacing w:val="4"/>
          <w:sz w:val="22"/>
          <w:szCs w:val="22"/>
        </w:rPr>
        <w:t>z</w:t>
      </w:r>
      <w:r w:rsidR="00AE45C0">
        <w:rPr>
          <w:rFonts w:ascii="Arial" w:hAnsi="Arial" w:cs="Arial"/>
          <w:spacing w:val="4"/>
          <w:sz w:val="22"/>
          <w:szCs w:val="22"/>
        </w:rPr>
        <w:t> </w:t>
      </w:r>
      <w:r w:rsidR="001A5C0D" w:rsidRPr="00321CC1">
        <w:rPr>
          <w:rFonts w:ascii="Arial" w:hAnsi="Arial" w:cs="Arial"/>
          <w:spacing w:val="4"/>
          <w:sz w:val="22"/>
          <w:szCs w:val="22"/>
        </w:rPr>
        <w:t>dnia 17 grudnia 2013 r.</w:t>
      </w:r>
      <w:r w:rsidRPr="00321CC1">
        <w:rPr>
          <w:rFonts w:ascii="Arial" w:hAnsi="Arial" w:cs="Arial"/>
          <w:sz w:val="22"/>
          <w:szCs w:val="22"/>
          <w:lang w:eastAsia="pl-PL"/>
        </w:rPr>
        <w:t>,</w:t>
      </w:r>
    </w:p>
    <w:p w14:paraId="634B029D" w14:textId="2CA2E999" w:rsidR="00F77CB6" w:rsidRPr="00321CC1" w:rsidRDefault="00F77CB6" w:rsidP="00C7345C">
      <w:pPr>
        <w:pStyle w:val="Akapitzlist"/>
        <w:numPr>
          <w:ilvl w:val="0"/>
          <w:numId w:val="138"/>
        </w:numPr>
        <w:spacing w:after="0"/>
        <w:ind w:left="284" w:hanging="283"/>
        <w:rPr>
          <w:rFonts w:ascii="Arial" w:hAnsi="Arial" w:cs="Arial"/>
          <w:sz w:val="22"/>
          <w:szCs w:val="22"/>
          <w:lang w:eastAsia="pl-PL"/>
        </w:rPr>
      </w:pPr>
      <w:r w:rsidRPr="00321CC1">
        <w:rPr>
          <w:rFonts w:ascii="Arial" w:hAnsi="Arial" w:cs="Arial"/>
          <w:sz w:val="22"/>
          <w:szCs w:val="22"/>
          <w:lang w:eastAsia="pl-PL"/>
        </w:rPr>
        <w:t>tematyczny zakres działania, odpowiadający zakresowi interwencji RPO WP 2014-2020,</w:t>
      </w:r>
    </w:p>
    <w:p w14:paraId="4FB03998" w14:textId="77777777" w:rsidR="00F77CB6" w:rsidRPr="00321CC1" w:rsidRDefault="00F77CB6" w:rsidP="00C7345C">
      <w:pPr>
        <w:pStyle w:val="Akapitzlist"/>
        <w:numPr>
          <w:ilvl w:val="0"/>
          <w:numId w:val="138"/>
        </w:numPr>
        <w:spacing w:after="0"/>
        <w:ind w:left="284" w:hanging="283"/>
        <w:rPr>
          <w:rFonts w:ascii="Arial" w:hAnsi="Arial" w:cs="Arial"/>
          <w:sz w:val="22"/>
          <w:szCs w:val="22"/>
          <w:lang w:eastAsia="pl-PL"/>
        </w:rPr>
      </w:pPr>
      <w:r w:rsidRPr="00321CC1">
        <w:rPr>
          <w:rFonts w:ascii="Arial" w:hAnsi="Arial" w:cs="Arial"/>
          <w:sz w:val="22"/>
          <w:szCs w:val="22"/>
          <w:lang w:eastAsia="pl-PL"/>
        </w:rPr>
        <w:t>geograficzny (głównie regionalny) zakres działania, mając na uwadze regionalny charakter RPO WP 2014-2020,</w:t>
      </w:r>
    </w:p>
    <w:p w14:paraId="369E6006" w14:textId="0D9AEAE9" w:rsidR="00F77CB6" w:rsidRPr="00321CC1" w:rsidRDefault="00F77CB6" w:rsidP="00C7345C">
      <w:pPr>
        <w:pStyle w:val="Akapitzlist"/>
        <w:numPr>
          <w:ilvl w:val="0"/>
          <w:numId w:val="138"/>
        </w:numPr>
        <w:spacing w:after="0"/>
        <w:ind w:left="284" w:hanging="283"/>
        <w:rPr>
          <w:rFonts w:ascii="Arial" w:hAnsi="Arial" w:cs="Arial"/>
          <w:sz w:val="22"/>
          <w:szCs w:val="22"/>
          <w:lang w:eastAsia="pl-PL"/>
        </w:rPr>
      </w:pPr>
      <w:r w:rsidRPr="00321CC1">
        <w:rPr>
          <w:rFonts w:ascii="Arial" w:hAnsi="Arial" w:cs="Arial"/>
          <w:sz w:val="22"/>
          <w:szCs w:val="22"/>
          <w:lang w:eastAsia="pl-PL"/>
        </w:rPr>
        <w:t xml:space="preserve">potencjał instytucjonalny partnerów, tj. ich wiedzę </w:t>
      </w:r>
      <w:r w:rsidR="00AE45C0" w:rsidRPr="00321CC1">
        <w:rPr>
          <w:rFonts w:ascii="Arial" w:hAnsi="Arial" w:cs="Arial"/>
          <w:sz w:val="22"/>
          <w:szCs w:val="22"/>
          <w:lang w:eastAsia="pl-PL"/>
        </w:rPr>
        <w:t>i</w:t>
      </w:r>
      <w:r w:rsidR="00AE45C0">
        <w:rPr>
          <w:rFonts w:ascii="Arial" w:hAnsi="Arial" w:cs="Arial"/>
          <w:sz w:val="22"/>
          <w:szCs w:val="22"/>
          <w:lang w:eastAsia="pl-PL"/>
        </w:rPr>
        <w:t> </w:t>
      </w:r>
      <w:r w:rsidRPr="00321CC1">
        <w:rPr>
          <w:rFonts w:ascii="Arial" w:hAnsi="Arial" w:cs="Arial"/>
          <w:sz w:val="22"/>
          <w:szCs w:val="22"/>
          <w:lang w:eastAsia="pl-PL"/>
        </w:rPr>
        <w:t>doświadczenie,</w:t>
      </w:r>
    </w:p>
    <w:p w14:paraId="74D69DEB" w14:textId="5FDC53E4" w:rsidR="00393F61" w:rsidRPr="00F2399A" w:rsidRDefault="00F77CB6" w:rsidP="00C7345C">
      <w:pPr>
        <w:pStyle w:val="Akapitzlist"/>
        <w:numPr>
          <w:ilvl w:val="0"/>
          <w:numId w:val="138"/>
        </w:numPr>
        <w:spacing w:after="120"/>
        <w:ind w:left="284" w:hanging="283"/>
        <w:rPr>
          <w:rFonts w:ascii="Arial" w:hAnsi="Arial" w:cs="Arial"/>
          <w:sz w:val="22"/>
          <w:szCs w:val="22"/>
          <w:lang w:eastAsia="pl-PL"/>
        </w:rPr>
      </w:pPr>
      <w:r w:rsidRPr="00321CC1">
        <w:rPr>
          <w:rFonts w:ascii="Arial" w:hAnsi="Arial" w:cs="Arial"/>
          <w:sz w:val="22"/>
          <w:szCs w:val="22"/>
          <w:lang w:eastAsia="pl-PL"/>
        </w:rPr>
        <w:t xml:space="preserve">dotychczasowa współpraca </w:t>
      </w:r>
      <w:r w:rsidR="00AE45C0" w:rsidRPr="00321CC1">
        <w:rPr>
          <w:rFonts w:ascii="Arial" w:hAnsi="Arial" w:cs="Arial"/>
          <w:sz w:val="22"/>
          <w:szCs w:val="22"/>
          <w:lang w:eastAsia="pl-PL"/>
        </w:rPr>
        <w:t>w</w:t>
      </w:r>
      <w:r w:rsidR="00AE45C0">
        <w:rPr>
          <w:rFonts w:ascii="Arial" w:hAnsi="Arial" w:cs="Arial"/>
          <w:sz w:val="22"/>
          <w:szCs w:val="22"/>
          <w:lang w:eastAsia="pl-PL"/>
        </w:rPr>
        <w:t> </w:t>
      </w:r>
      <w:r w:rsidRPr="00321CC1">
        <w:rPr>
          <w:rFonts w:ascii="Arial" w:hAnsi="Arial" w:cs="Arial"/>
          <w:sz w:val="22"/>
          <w:szCs w:val="22"/>
          <w:lang w:eastAsia="pl-PL"/>
        </w:rPr>
        <w:t>ramach Komitetu M</w:t>
      </w:r>
      <w:r w:rsidR="00F2399A">
        <w:rPr>
          <w:rFonts w:ascii="Arial" w:hAnsi="Arial" w:cs="Arial"/>
          <w:sz w:val="22"/>
          <w:szCs w:val="22"/>
          <w:lang w:eastAsia="pl-PL"/>
        </w:rPr>
        <w:t>onitorującego RPO WP 2007-2013.</w:t>
      </w:r>
    </w:p>
    <w:p w14:paraId="73834D02" w14:textId="77777777" w:rsidR="00F77CB6" w:rsidRPr="007D10BD" w:rsidRDefault="00F77CB6" w:rsidP="005D5676">
      <w:pPr>
        <w:spacing w:after="0"/>
        <w:rPr>
          <w:rFonts w:ascii="Arial" w:eastAsia="Times New Roman" w:hAnsi="Arial" w:cs="Arial"/>
          <w:lang w:eastAsia="pl-PL"/>
        </w:rPr>
      </w:pPr>
      <w:r w:rsidRPr="007D10BD">
        <w:rPr>
          <w:rFonts w:ascii="Arial" w:eastAsia="Times New Roman" w:hAnsi="Arial" w:cs="Arial"/>
          <w:lang w:eastAsia="pl-PL"/>
        </w:rPr>
        <w:t>Kierując się ww. kryteriami stworzona została lista partnerów obejmująca przedstawicieli:</w:t>
      </w:r>
    </w:p>
    <w:p w14:paraId="0F2E3DC4" w14:textId="77777777" w:rsidR="00F77CB6" w:rsidRPr="00321CC1" w:rsidRDefault="00F77CB6" w:rsidP="00C7345C">
      <w:pPr>
        <w:pStyle w:val="Akapitzlist"/>
        <w:numPr>
          <w:ilvl w:val="0"/>
          <w:numId w:val="139"/>
        </w:numPr>
        <w:spacing w:after="0"/>
        <w:ind w:left="284" w:hanging="283"/>
        <w:rPr>
          <w:rFonts w:ascii="Arial" w:hAnsi="Arial" w:cs="Arial"/>
          <w:sz w:val="22"/>
          <w:szCs w:val="22"/>
        </w:rPr>
      </w:pPr>
      <w:r w:rsidRPr="00321CC1">
        <w:rPr>
          <w:rFonts w:ascii="Arial" w:hAnsi="Arial" w:cs="Arial"/>
          <w:sz w:val="22"/>
          <w:szCs w:val="22"/>
        </w:rPr>
        <w:t>Zarządu Województwa Podkarpackiego,</w:t>
      </w:r>
    </w:p>
    <w:p w14:paraId="7C043B60" w14:textId="12CBCD43" w:rsidR="00F77CB6" w:rsidRPr="00321CC1" w:rsidRDefault="00F77CB6" w:rsidP="00C7345C">
      <w:pPr>
        <w:pStyle w:val="Akapitzlist"/>
        <w:numPr>
          <w:ilvl w:val="0"/>
          <w:numId w:val="139"/>
        </w:numPr>
        <w:spacing w:after="0"/>
        <w:ind w:left="284" w:hanging="283"/>
        <w:rPr>
          <w:rFonts w:ascii="Arial" w:hAnsi="Arial" w:cs="Arial"/>
          <w:sz w:val="22"/>
          <w:szCs w:val="22"/>
        </w:rPr>
      </w:pPr>
      <w:r w:rsidRPr="00321CC1">
        <w:rPr>
          <w:rFonts w:ascii="Arial" w:hAnsi="Arial" w:cs="Arial"/>
          <w:sz w:val="22"/>
          <w:szCs w:val="22"/>
          <w:lang w:eastAsia="pl-PL"/>
        </w:rPr>
        <w:t>Sejmiku Województwa Podkarpackiego,</w:t>
      </w:r>
    </w:p>
    <w:p w14:paraId="4966D466" w14:textId="77777777" w:rsidR="00F77CB6" w:rsidRPr="00321CC1" w:rsidRDefault="00F77CB6" w:rsidP="00C7345C">
      <w:pPr>
        <w:pStyle w:val="Akapitzlist"/>
        <w:numPr>
          <w:ilvl w:val="0"/>
          <w:numId w:val="139"/>
        </w:numPr>
        <w:spacing w:after="0"/>
        <w:ind w:left="284" w:hanging="283"/>
        <w:rPr>
          <w:rFonts w:ascii="Arial" w:hAnsi="Arial" w:cs="Arial"/>
          <w:sz w:val="22"/>
          <w:szCs w:val="22"/>
        </w:rPr>
      </w:pPr>
      <w:r w:rsidRPr="00321CC1">
        <w:rPr>
          <w:rFonts w:ascii="Arial" w:hAnsi="Arial" w:cs="Arial"/>
          <w:sz w:val="22"/>
          <w:szCs w:val="22"/>
          <w:lang w:eastAsia="pl-PL"/>
        </w:rPr>
        <w:t>departamentów Urzędu Marszałkowskiego Województwa Podkarpackiego,</w:t>
      </w:r>
    </w:p>
    <w:p w14:paraId="08EF3715" w14:textId="2F8E3458" w:rsidR="00F77CB6" w:rsidRPr="00321CC1" w:rsidRDefault="00F77CB6" w:rsidP="00C7345C">
      <w:pPr>
        <w:pStyle w:val="Akapitzlist"/>
        <w:numPr>
          <w:ilvl w:val="0"/>
          <w:numId w:val="139"/>
        </w:numPr>
        <w:spacing w:after="0"/>
        <w:ind w:left="284" w:hanging="283"/>
        <w:rPr>
          <w:rFonts w:ascii="Arial" w:hAnsi="Arial" w:cs="Arial"/>
          <w:sz w:val="22"/>
          <w:szCs w:val="22"/>
        </w:rPr>
      </w:pPr>
      <w:r w:rsidRPr="00321CC1">
        <w:rPr>
          <w:rFonts w:ascii="Arial" w:hAnsi="Arial" w:cs="Arial"/>
          <w:sz w:val="22"/>
          <w:szCs w:val="22"/>
          <w:lang w:eastAsia="pl-PL"/>
        </w:rPr>
        <w:t>Wojewódzkiego Urzędu Pracy,</w:t>
      </w:r>
    </w:p>
    <w:p w14:paraId="5C20D4ED" w14:textId="7D7AE5DD" w:rsidR="00F77CB6" w:rsidRPr="00321CC1" w:rsidRDefault="00F77CB6" w:rsidP="00C7345C">
      <w:pPr>
        <w:pStyle w:val="Akapitzlist"/>
        <w:numPr>
          <w:ilvl w:val="0"/>
          <w:numId w:val="139"/>
        </w:numPr>
        <w:spacing w:after="0"/>
        <w:ind w:left="284" w:hanging="283"/>
        <w:rPr>
          <w:rFonts w:ascii="Arial" w:hAnsi="Arial" w:cs="Arial"/>
          <w:sz w:val="22"/>
          <w:szCs w:val="22"/>
        </w:rPr>
      </w:pPr>
      <w:r w:rsidRPr="00321CC1">
        <w:rPr>
          <w:rFonts w:ascii="Arial" w:hAnsi="Arial" w:cs="Arial"/>
          <w:sz w:val="22"/>
          <w:szCs w:val="22"/>
          <w:lang w:eastAsia="pl-PL"/>
        </w:rPr>
        <w:t xml:space="preserve">jednostek samorządu terytorialnego </w:t>
      </w:r>
      <w:r w:rsidR="00AE45C0" w:rsidRPr="00321CC1">
        <w:rPr>
          <w:rFonts w:ascii="Arial" w:hAnsi="Arial" w:cs="Arial"/>
          <w:sz w:val="22"/>
          <w:szCs w:val="22"/>
          <w:lang w:eastAsia="pl-PL"/>
        </w:rPr>
        <w:t>z</w:t>
      </w:r>
      <w:r w:rsidR="00AE45C0">
        <w:rPr>
          <w:rFonts w:ascii="Arial" w:hAnsi="Arial" w:cs="Arial"/>
          <w:sz w:val="22"/>
          <w:szCs w:val="22"/>
          <w:lang w:eastAsia="pl-PL"/>
        </w:rPr>
        <w:t> </w:t>
      </w:r>
      <w:r w:rsidRPr="00321CC1">
        <w:rPr>
          <w:rFonts w:ascii="Arial" w:hAnsi="Arial" w:cs="Arial"/>
          <w:sz w:val="22"/>
          <w:szCs w:val="22"/>
          <w:lang w:eastAsia="pl-PL"/>
        </w:rPr>
        <w:t>terenu województwa podkarpackiego,</w:t>
      </w:r>
    </w:p>
    <w:p w14:paraId="7295800E" w14:textId="6ED13D94" w:rsidR="00F77CB6" w:rsidRPr="00321CC1" w:rsidRDefault="00F77CB6" w:rsidP="00C7345C">
      <w:pPr>
        <w:pStyle w:val="Akapitzlist"/>
        <w:numPr>
          <w:ilvl w:val="0"/>
          <w:numId w:val="139"/>
        </w:numPr>
        <w:spacing w:after="0"/>
        <w:ind w:left="284" w:hanging="283"/>
        <w:rPr>
          <w:rFonts w:ascii="Arial" w:hAnsi="Arial" w:cs="Arial"/>
          <w:sz w:val="22"/>
          <w:szCs w:val="22"/>
        </w:rPr>
      </w:pPr>
      <w:r w:rsidRPr="00321CC1" w:rsidDel="00325852">
        <w:rPr>
          <w:rFonts w:ascii="Arial" w:hAnsi="Arial" w:cs="Arial"/>
          <w:sz w:val="22"/>
          <w:szCs w:val="22"/>
          <w:lang w:eastAsia="pl-PL"/>
        </w:rPr>
        <w:t>strony rządowej,</w:t>
      </w:r>
    </w:p>
    <w:p w14:paraId="6C5E91DE" w14:textId="6C343EFD" w:rsidR="00F77CB6" w:rsidRPr="00321CC1" w:rsidRDefault="00F77CB6" w:rsidP="00C7345C">
      <w:pPr>
        <w:pStyle w:val="Akapitzlist"/>
        <w:numPr>
          <w:ilvl w:val="0"/>
          <w:numId w:val="139"/>
        </w:numPr>
        <w:spacing w:after="0"/>
        <w:ind w:left="284" w:hanging="283"/>
        <w:rPr>
          <w:rFonts w:ascii="Arial" w:hAnsi="Arial" w:cs="Arial"/>
          <w:sz w:val="22"/>
          <w:szCs w:val="22"/>
        </w:rPr>
      </w:pPr>
      <w:r w:rsidRPr="00321CC1" w:rsidDel="00325852">
        <w:rPr>
          <w:rFonts w:ascii="Arial" w:hAnsi="Arial" w:cs="Arial"/>
          <w:sz w:val="22"/>
          <w:szCs w:val="22"/>
          <w:lang w:eastAsia="pl-PL"/>
        </w:rPr>
        <w:t>organizacji pozarządowych,</w:t>
      </w:r>
    </w:p>
    <w:p w14:paraId="030EEA5D" w14:textId="2B61633A" w:rsidR="00F77CB6" w:rsidRPr="00321CC1" w:rsidRDefault="00F77CB6" w:rsidP="00C7345C">
      <w:pPr>
        <w:pStyle w:val="Akapitzlist"/>
        <w:numPr>
          <w:ilvl w:val="0"/>
          <w:numId w:val="139"/>
        </w:numPr>
        <w:spacing w:after="0"/>
        <w:ind w:left="284" w:hanging="283"/>
        <w:rPr>
          <w:rFonts w:ascii="Arial" w:hAnsi="Arial" w:cs="Arial"/>
          <w:sz w:val="22"/>
          <w:szCs w:val="22"/>
        </w:rPr>
      </w:pPr>
      <w:r w:rsidRPr="00321CC1" w:rsidDel="00325852">
        <w:rPr>
          <w:rFonts w:ascii="Arial" w:hAnsi="Arial" w:cs="Arial"/>
          <w:sz w:val="22"/>
          <w:szCs w:val="22"/>
          <w:lang w:eastAsia="pl-PL"/>
        </w:rPr>
        <w:t>środowisk naukowych,</w:t>
      </w:r>
    </w:p>
    <w:p w14:paraId="6E4196DF" w14:textId="6F9CAEC3" w:rsidR="00F77CB6" w:rsidRPr="00321CC1" w:rsidRDefault="00F77CB6" w:rsidP="00C7345C">
      <w:pPr>
        <w:pStyle w:val="Akapitzlist"/>
        <w:numPr>
          <w:ilvl w:val="0"/>
          <w:numId w:val="139"/>
        </w:numPr>
        <w:spacing w:after="160"/>
        <w:ind w:left="284" w:hanging="283"/>
        <w:rPr>
          <w:rFonts w:ascii="Arial" w:hAnsi="Arial" w:cs="Arial"/>
          <w:sz w:val="22"/>
          <w:szCs w:val="22"/>
        </w:rPr>
      </w:pPr>
      <w:r w:rsidRPr="00321CC1" w:rsidDel="00325852">
        <w:rPr>
          <w:rFonts w:ascii="Arial" w:hAnsi="Arial" w:cs="Arial"/>
          <w:sz w:val="22"/>
          <w:szCs w:val="22"/>
          <w:lang w:eastAsia="pl-PL"/>
        </w:rPr>
        <w:t xml:space="preserve">partnerów społecznych </w:t>
      </w:r>
      <w:r w:rsidR="00AE45C0" w:rsidRPr="00321CC1" w:rsidDel="00325852">
        <w:rPr>
          <w:rFonts w:ascii="Arial" w:hAnsi="Arial" w:cs="Arial"/>
          <w:sz w:val="22"/>
          <w:szCs w:val="22"/>
          <w:lang w:eastAsia="pl-PL"/>
        </w:rPr>
        <w:t>i</w:t>
      </w:r>
      <w:r w:rsidR="00AE45C0">
        <w:rPr>
          <w:rFonts w:ascii="Arial" w:hAnsi="Arial" w:cs="Arial"/>
          <w:sz w:val="22"/>
          <w:szCs w:val="22"/>
          <w:lang w:eastAsia="pl-PL"/>
        </w:rPr>
        <w:t> </w:t>
      </w:r>
      <w:r w:rsidRPr="00321CC1" w:rsidDel="00325852">
        <w:rPr>
          <w:rFonts w:ascii="Arial" w:hAnsi="Arial" w:cs="Arial"/>
          <w:sz w:val="22"/>
          <w:szCs w:val="22"/>
          <w:lang w:eastAsia="pl-PL"/>
        </w:rPr>
        <w:t>gospodarczych</w:t>
      </w:r>
      <w:r w:rsidRPr="00321CC1">
        <w:rPr>
          <w:rFonts w:ascii="Arial" w:hAnsi="Arial" w:cs="Arial"/>
          <w:sz w:val="22"/>
          <w:szCs w:val="22"/>
          <w:lang w:eastAsia="pl-PL"/>
        </w:rPr>
        <w:t>.</w:t>
      </w:r>
    </w:p>
    <w:p w14:paraId="458F718D" w14:textId="7514051D" w:rsidR="00F77CB6" w:rsidRPr="007D10BD" w:rsidRDefault="005A1E1C" w:rsidP="00C7345C">
      <w:pPr>
        <w:spacing w:after="160"/>
        <w:rPr>
          <w:rFonts w:ascii="Arial" w:hAnsi="Arial" w:cs="Arial"/>
          <w:lang w:eastAsia="pl-PL"/>
        </w:rPr>
      </w:pPr>
      <w:r w:rsidRPr="007D10BD">
        <w:rPr>
          <w:rFonts w:ascii="Arial" w:hAnsi="Arial" w:cs="Arial"/>
          <w:bCs/>
        </w:rPr>
        <w:t xml:space="preserve">Wykaz podmiotów </w:t>
      </w:r>
      <w:r w:rsidR="00AE45C0" w:rsidRPr="007D10BD">
        <w:rPr>
          <w:rFonts w:ascii="Arial" w:hAnsi="Arial" w:cs="Arial"/>
          <w:bCs/>
        </w:rPr>
        <w:t>i</w:t>
      </w:r>
      <w:r w:rsidR="00AE45C0">
        <w:rPr>
          <w:rFonts w:ascii="Arial" w:hAnsi="Arial" w:cs="Arial"/>
          <w:bCs/>
        </w:rPr>
        <w:t> </w:t>
      </w:r>
      <w:r w:rsidRPr="007D10BD">
        <w:rPr>
          <w:rFonts w:ascii="Arial" w:hAnsi="Arial" w:cs="Arial"/>
          <w:bCs/>
        </w:rPr>
        <w:t xml:space="preserve">partnerów </w:t>
      </w:r>
      <w:r w:rsidR="00F77CB6" w:rsidRPr="007D10BD">
        <w:rPr>
          <w:rFonts w:ascii="Arial" w:hAnsi="Arial" w:cs="Arial"/>
          <w:lang w:eastAsia="pl-PL"/>
        </w:rPr>
        <w:t xml:space="preserve">uczestniczących </w:t>
      </w:r>
      <w:r w:rsidR="00AE45C0" w:rsidRPr="007D10BD">
        <w:rPr>
          <w:rFonts w:ascii="Arial" w:hAnsi="Arial" w:cs="Arial"/>
          <w:lang w:eastAsia="pl-PL"/>
        </w:rPr>
        <w:t>w</w:t>
      </w:r>
      <w:r w:rsidR="00AE45C0">
        <w:rPr>
          <w:rFonts w:ascii="Arial" w:hAnsi="Arial" w:cs="Arial"/>
          <w:lang w:eastAsia="pl-PL"/>
        </w:rPr>
        <w:t> </w:t>
      </w:r>
      <w:r w:rsidR="00F77CB6" w:rsidRPr="007D10BD">
        <w:rPr>
          <w:rFonts w:ascii="Arial" w:hAnsi="Arial" w:cs="Arial"/>
          <w:lang w:eastAsia="pl-PL"/>
        </w:rPr>
        <w:t>pracach Zespołu zawart</w:t>
      </w:r>
      <w:r w:rsidRPr="007D10BD">
        <w:rPr>
          <w:rFonts w:ascii="Arial" w:hAnsi="Arial" w:cs="Arial"/>
          <w:lang w:eastAsia="pl-PL"/>
        </w:rPr>
        <w:t>y</w:t>
      </w:r>
      <w:r w:rsidR="00F77CB6" w:rsidRPr="007D10BD">
        <w:rPr>
          <w:rFonts w:ascii="Arial" w:hAnsi="Arial" w:cs="Arial"/>
          <w:lang w:eastAsia="pl-PL"/>
        </w:rPr>
        <w:t xml:space="preserve"> jest </w:t>
      </w:r>
      <w:r w:rsidR="00AE45C0" w:rsidRPr="007D10BD">
        <w:rPr>
          <w:rFonts w:ascii="Arial" w:hAnsi="Arial" w:cs="Arial"/>
          <w:lang w:eastAsia="pl-PL"/>
        </w:rPr>
        <w:t>w</w:t>
      </w:r>
      <w:r w:rsidR="00AE45C0">
        <w:rPr>
          <w:rFonts w:ascii="Arial" w:hAnsi="Arial" w:cs="Arial"/>
          <w:lang w:eastAsia="pl-PL"/>
        </w:rPr>
        <w:t> </w:t>
      </w:r>
      <w:r w:rsidRPr="007D10BD">
        <w:rPr>
          <w:rFonts w:ascii="Arial" w:hAnsi="Arial" w:cs="Arial"/>
          <w:lang w:eastAsia="pl-PL"/>
        </w:rPr>
        <w:t>sekcji 12.3</w:t>
      </w:r>
      <w:r w:rsidR="00F77CB6" w:rsidRPr="007D10BD">
        <w:rPr>
          <w:rFonts w:ascii="Arial" w:hAnsi="Arial" w:cs="Arial"/>
          <w:lang w:eastAsia="pl-PL"/>
        </w:rPr>
        <w:t>.</w:t>
      </w:r>
    </w:p>
    <w:p w14:paraId="2B03FF26" w14:textId="184B4D0D" w:rsidR="00F77CB6" w:rsidRPr="007D10BD" w:rsidRDefault="00F77CB6" w:rsidP="001B1645">
      <w:pPr>
        <w:spacing w:before="120" w:after="160"/>
        <w:rPr>
          <w:rFonts w:ascii="Arial" w:hAnsi="Arial" w:cs="Arial"/>
        </w:rPr>
      </w:pPr>
      <w:r w:rsidRPr="007D10BD">
        <w:rPr>
          <w:rFonts w:ascii="Arial" w:hAnsi="Arial" w:cs="Arial"/>
        </w:rPr>
        <w:t xml:space="preserve">Głównym zadaniem Zespołu był aktywny merytoryczny udział </w:t>
      </w:r>
      <w:r w:rsidR="00AE45C0" w:rsidRPr="007D10BD">
        <w:rPr>
          <w:rFonts w:ascii="Arial" w:hAnsi="Arial" w:cs="Arial"/>
        </w:rPr>
        <w:t>w</w:t>
      </w:r>
      <w:r w:rsidR="00AE45C0">
        <w:rPr>
          <w:rFonts w:ascii="Arial" w:hAnsi="Arial" w:cs="Arial"/>
        </w:rPr>
        <w:t> </w:t>
      </w:r>
      <w:r w:rsidRPr="007D10BD">
        <w:rPr>
          <w:rFonts w:ascii="Arial" w:hAnsi="Arial" w:cs="Arial"/>
        </w:rPr>
        <w:t xml:space="preserve">przygotowaniu projektu RPO WP 2014-2020, który następnie został poddany szerokim konsultacjom społecznym (łącznie </w:t>
      </w:r>
      <w:r w:rsidR="00AE45C0" w:rsidRPr="007D10BD">
        <w:rPr>
          <w:rFonts w:ascii="Arial" w:hAnsi="Arial" w:cs="Arial"/>
        </w:rPr>
        <w:t>w</w:t>
      </w:r>
      <w:r w:rsidR="00AE45C0">
        <w:rPr>
          <w:rFonts w:ascii="Arial" w:hAnsi="Arial" w:cs="Arial"/>
        </w:rPr>
        <w:t> </w:t>
      </w:r>
      <w:r w:rsidRPr="007D10BD">
        <w:rPr>
          <w:rFonts w:ascii="Arial" w:hAnsi="Arial" w:cs="Arial"/>
        </w:rPr>
        <w:t xml:space="preserve">okresie maj 2012 r. – </w:t>
      </w:r>
      <w:r w:rsidR="00BD26D4">
        <w:rPr>
          <w:rFonts w:ascii="Arial" w:hAnsi="Arial" w:cs="Arial"/>
        </w:rPr>
        <w:t>kwiecień</w:t>
      </w:r>
      <w:r w:rsidRPr="007D10BD">
        <w:rPr>
          <w:rFonts w:ascii="Arial" w:hAnsi="Arial" w:cs="Arial"/>
        </w:rPr>
        <w:t xml:space="preserve"> 201</w:t>
      </w:r>
      <w:r w:rsidR="00BD26D4">
        <w:rPr>
          <w:rFonts w:ascii="Arial" w:hAnsi="Arial" w:cs="Arial"/>
        </w:rPr>
        <w:t>4</w:t>
      </w:r>
      <w:r w:rsidRPr="007D10BD">
        <w:rPr>
          <w:rFonts w:ascii="Arial" w:hAnsi="Arial" w:cs="Arial"/>
        </w:rPr>
        <w:t xml:space="preserve"> r. odbyło się </w:t>
      </w:r>
      <w:r w:rsidR="00BD26D4">
        <w:rPr>
          <w:rFonts w:ascii="Arial" w:hAnsi="Arial" w:cs="Arial"/>
        </w:rPr>
        <w:t>7</w:t>
      </w:r>
      <w:r w:rsidRPr="007D10BD">
        <w:rPr>
          <w:rFonts w:ascii="Arial" w:hAnsi="Arial" w:cs="Arial"/>
        </w:rPr>
        <w:t xml:space="preserve"> posiedzeń Zespołu). Opracowywane materiały opiniowane były przez członków Zespołu również drogą elektroniczną.</w:t>
      </w:r>
    </w:p>
    <w:p w14:paraId="27277873" w14:textId="1AF0BFF4" w:rsidR="00F77CB6" w:rsidRPr="007D10BD" w:rsidRDefault="00F77CB6" w:rsidP="001B1645">
      <w:pPr>
        <w:autoSpaceDE w:val="0"/>
        <w:autoSpaceDN w:val="0"/>
        <w:adjustRightInd w:val="0"/>
        <w:spacing w:after="160"/>
        <w:rPr>
          <w:rFonts w:ascii="Arial" w:hAnsi="Arial" w:cs="Arial"/>
          <w:b/>
        </w:rPr>
      </w:pPr>
      <w:r w:rsidRPr="007D10BD">
        <w:rPr>
          <w:rStyle w:val="FontStyle29"/>
          <w:rFonts w:ascii="Arial" w:hAnsi="Arial" w:cs="Arial"/>
          <w:b/>
          <w:sz w:val="22"/>
          <w:szCs w:val="22"/>
        </w:rPr>
        <w:t xml:space="preserve">Prace Zespołów zadaniowych </w:t>
      </w:r>
      <w:r w:rsidRPr="007D10BD">
        <w:rPr>
          <w:rFonts w:ascii="Arial" w:hAnsi="Arial" w:cs="Arial"/>
          <w:b/>
          <w:bCs/>
        </w:rPr>
        <w:t xml:space="preserve">do prac związanych </w:t>
      </w:r>
      <w:r w:rsidR="00AE45C0" w:rsidRPr="007D10BD">
        <w:rPr>
          <w:rFonts w:ascii="Arial" w:hAnsi="Arial" w:cs="Arial"/>
          <w:b/>
          <w:bCs/>
        </w:rPr>
        <w:t>z</w:t>
      </w:r>
      <w:r w:rsidR="00AE45C0">
        <w:rPr>
          <w:rFonts w:ascii="Arial" w:hAnsi="Arial" w:cs="Arial"/>
          <w:b/>
          <w:bCs/>
        </w:rPr>
        <w:t> </w:t>
      </w:r>
      <w:r w:rsidRPr="007D10BD">
        <w:rPr>
          <w:rFonts w:ascii="Arial" w:hAnsi="Arial" w:cs="Arial"/>
          <w:b/>
          <w:bCs/>
        </w:rPr>
        <w:t xml:space="preserve">przygotowaniem </w:t>
      </w:r>
      <w:r w:rsidRPr="007D10BD">
        <w:rPr>
          <w:rStyle w:val="FontStyle29"/>
          <w:rFonts w:ascii="Arial" w:hAnsi="Arial" w:cs="Arial"/>
          <w:b/>
          <w:sz w:val="22"/>
          <w:szCs w:val="22"/>
        </w:rPr>
        <w:t xml:space="preserve">regionalnego programu operacyjnego </w:t>
      </w:r>
      <w:r w:rsidRPr="007D10BD">
        <w:rPr>
          <w:rFonts w:ascii="Arial" w:hAnsi="Arial" w:cs="Arial"/>
          <w:b/>
          <w:bCs/>
        </w:rPr>
        <w:t xml:space="preserve">dla perspektywy finansowej </w:t>
      </w:r>
      <w:r w:rsidRPr="007D10BD">
        <w:rPr>
          <w:rStyle w:val="FontStyle29"/>
          <w:rFonts w:ascii="Arial" w:hAnsi="Arial" w:cs="Arial"/>
          <w:b/>
          <w:sz w:val="22"/>
          <w:szCs w:val="22"/>
        </w:rPr>
        <w:t>2014-2020</w:t>
      </w:r>
    </w:p>
    <w:p w14:paraId="30449BC9" w14:textId="56140553" w:rsidR="00F77CB6" w:rsidRPr="007D10BD" w:rsidRDefault="00F77CB6" w:rsidP="001B1645">
      <w:pPr>
        <w:autoSpaceDE w:val="0"/>
        <w:autoSpaceDN w:val="0"/>
        <w:adjustRightInd w:val="0"/>
        <w:spacing w:after="160"/>
        <w:rPr>
          <w:rFonts w:ascii="Arial" w:hAnsi="Arial" w:cs="Arial"/>
        </w:rPr>
      </w:pPr>
      <w:r w:rsidRPr="007D10BD">
        <w:rPr>
          <w:rStyle w:val="FontStyle29"/>
          <w:rFonts w:ascii="Arial" w:hAnsi="Arial" w:cs="Arial"/>
          <w:sz w:val="22"/>
          <w:szCs w:val="22"/>
        </w:rPr>
        <w:t xml:space="preserve">Zespoły zadaniowe </w:t>
      </w:r>
      <w:r w:rsidRPr="007D10BD">
        <w:rPr>
          <w:rFonts w:ascii="Arial" w:hAnsi="Arial" w:cs="Arial"/>
          <w:bCs/>
        </w:rPr>
        <w:t xml:space="preserve">do prac związanych </w:t>
      </w:r>
      <w:r w:rsidR="00AE45C0" w:rsidRPr="007D10BD">
        <w:rPr>
          <w:rFonts w:ascii="Arial" w:hAnsi="Arial" w:cs="Arial"/>
          <w:bCs/>
        </w:rPr>
        <w:t>z</w:t>
      </w:r>
      <w:r w:rsidR="00AE45C0">
        <w:rPr>
          <w:rFonts w:ascii="Arial" w:hAnsi="Arial" w:cs="Arial"/>
          <w:bCs/>
        </w:rPr>
        <w:t> </w:t>
      </w:r>
      <w:r w:rsidRPr="007D10BD">
        <w:rPr>
          <w:rFonts w:ascii="Arial" w:hAnsi="Arial" w:cs="Arial"/>
          <w:bCs/>
        </w:rPr>
        <w:t xml:space="preserve">przygotowaniem </w:t>
      </w:r>
      <w:r w:rsidRPr="007D10BD">
        <w:rPr>
          <w:rStyle w:val="FontStyle29"/>
          <w:rFonts w:ascii="Arial" w:hAnsi="Arial" w:cs="Arial"/>
          <w:sz w:val="22"/>
          <w:szCs w:val="22"/>
        </w:rPr>
        <w:t xml:space="preserve">regionalnego programu operacyjnego </w:t>
      </w:r>
      <w:r w:rsidRPr="007D10BD">
        <w:rPr>
          <w:rFonts w:ascii="Arial" w:hAnsi="Arial" w:cs="Arial"/>
          <w:bCs/>
        </w:rPr>
        <w:t xml:space="preserve">dla perspektywy finansowej </w:t>
      </w:r>
      <w:r w:rsidRPr="007D10BD">
        <w:rPr>
          <w:rStyle w:val="FontStyle29"/>
          <w:rFonts w:ascii="Arial" w:hAnsi="Arial" w:cs="Arial"/>
          <w:sz w:val="22"/>
          <w:szCs w:val="22"/>
        </w:rPr>
        <w:t xml:space="preserve">2014-2020 </w:t>
      </w:r>
      <w:r w:rsidR="00AE45C0" w:rsidRPr="007D10BD">
        <w:rPr>
          <w:rStyle w:val="FontStyle29"/>
          <w:rFonts w:ascii="Arial" w:hAnsi="Arial" w:cs="Arial"/>
          <w:sz w:val="22"/>
          <w:szCs w:val="22"/>
        </w:rPr>
        <w:t>w</w:t>
      </w:r>
      <w:r w:rsidR="00AE45C0">
        <w:rPr>
          <w:rStyle w:val="FontStyle29"/>
          <w:rFonts w:ascii="Arial" w:hAnsi="Arial" w:cs="Arial"/>
          <w:sz w:val="22"/>
          <w:szCs w:val="22"/>
        </w:rPr>
        <w:t> </w:t>
      </w:r>
      <w:r w:rsidRPr="007D10BD">
        <w:rPr>
          <w:rStyle w:val="FontStyle29"/>
          <w:rFonts w:ascii="Arial" w:hAnsi="Arial" w:cs="Arial"/>
          <w:sz w:val="22"/>
          <w:szCs w:val="22"/>
        </w:rPr>
        <w:t>następujących obszarach:</w:t>
      </w:r>
    </w:p>
    <w:p w14:paraId="531936D9" w14:textId="31D103F6" w:rsidR="00F77CB6" w:rsidRPr="007D10BD" w:rsidRDefault="00F77CB6" w:rsidP="005D5676">
      <w:pPr>
        <w:pStyle w:val="Akapitzlist"/>
        <w:numPr>
          <w:ilvl w:val="0"/>
          <w:numId w:val="140"/>
        </w:numPr>
        <w:spacing w:after="0"/>
        <w:ind w:left="567" w:hanging="283"/>
        <w:rPr>
          <w:rStyle w:val="FontStyle29"/>
          <w:rFonts w:ascii="Arial" w:hAnsi="Arial" w:cs="Arial"/>
          <w:sz w:val="22"/>
          <w:szCs w:val="22"/>
        </w:rPr>
      </w:pPr>
      <w:r w:rsidRPr="007D10BD">
        <w:rPr>
          <w:rStyle w:val="FontStyle29"/>
          <w:rFonts w:ascii="Arial" w:hAnsi="Arial" w:cs="Arial"/>
          <w:sz w:val="22"/>
          <w:szCs w:val="22"/>
        </w:rPr>
        <w:t xml:space="preserve">konkurencyjnej </w:t>
      </w:r>
      <w:r w:rsidR="00AE45C0" w:rsidRPr="007D10BD">
        <w:rPr>
          <w:rStyle w:val="FontStyle29"/>
          <w:rFonts w:ascii="Arial" w:hAnsi="Arial" w:cs="Arial"/>
          <w:sz w:val="22"/>
          <w:szCs w:val="22"/>
        </w:rPr>
        <w:t>i</w:t>
      </w:r>
      <w:r w:rsidR="00AE45C0">
        <w:rPr>
          <w:rStyle w:val="FontStyle29"/>
          <w:rFonts w:ascii="Arial" w:hAnsi="Arial" w:cs="Arial"/>
          <w:sz w:val="22"/>
          <w:szCs w:val="22"/>
        </w:rPr>
        <w:t> </w:t>
      </w:r>
      <w:r w:rsidRPr="007D10BD">
        <w:rPr>
          <w:rStyle w:val="FontStyle29"/>
          <w:rFonts w:ascii="Arial" w:hAnsi="Arial" w:cs="Arial"/>
          <w:sz w:val="22"/>
          <w:szCs w:val="22"/>
        </w:rPr>
        <w:t>innowacyjnej gospodarki</w:t>
      </w:r>
      <w:r w:rsidR="00C81E42">
        <w:rPr>
          <w:rStyle w:val="FontStyle29"/>
          <w:rFonts w:ascii="Arial" w:hAnsi="Arial" w:cs="Arial"/>
          <w:sz w:val="22"/>
          <w:szCs w:val="22"/>
          <w:lang w:val="pl-PL"/>
        </w:rPr>
        <w:t>,</w:t>
      </w:r>
    </w:p>
    <w:p w14:paraId="095A11F4" w14:textId="0332045B" w:rsidR="00F77CB6" w:rsidRPr="007D10BD" w:rsidRDefault="00F77CB6" w:rsidP="005D5676">
      <w:pPr>
        <w:pStyle w:val="Akapitzlist"/>
        <w:numPr>
          <w:ilvl w:val="0"/>
          <w:numId w:val="140"/>
        </w:numPr>
        <w:spacing w:after="0"/>
        <w:ind w:left="567" w:hanging="283"/>
        <w:rPr>
          <w:rStyle w:val="FontStyle29"/>
          <w:rFonts w:ascii="Arial" w:hAnsi="Arial" w:cs="Arial"/>
          <w:sz w:val="22"/>
          <w:szCs w:val="22"/>
        </w:rPr>
      </w:pPr>
      <w:r w:rsidRPr="007D10BD">
        <w:rPr>
          <w:rStyle w:val="FontStyle29"/>
          <w:rFonts w:ascii="Arial" w:hAnsi="Arial" w:cs="Arial"/>
          <w:sz w:val="22"/>
          <w:szCs w:val="22"/>
        </w:rPr>
        <w:t xml:space="preserve">środowiska </w:t>
      </w:r>
      <w:r w:rsidR="00AE45C0" w:rsidRPr="007D10BD">
        <w:rPr>
          <w:rStyle w:val="FontStyle29"/>
          <w:rFonts w:ascii="Arial" w:hAnsi="Arial" w:cs="Arial"/>
          <w:sz w:val="22"/>
          <w:szCs w:val="22"/>
        </w:rPr>
        <w:t>i</w:t>
      </w:r>
      <w:r w:rsidR="00AE45C0">
        <w:rPr>
          <w:rStyle w:val="FontStyle29"/>
          <w:rFonts w:ascii="Arial" w:hAnsi="Arial" w:cs="Arial"/>
          <w:sz w:val="22"/>
          <w:szCs w:val="22"/>
        </w:rPr>
        <w:t> </w:t>
      </w:r>
      <w:r w:rsidRPr="007D10BD">
        <w:rPr>
          <w:rStyle w:val="FontStyle29"/>
          <w:rFonts w:ascii="Arial" w:hAnsi="Arial" w:cs="Arial"/>
          <w:sz w:val="22"/>
          <w:szCs w:val="22"/>
        </w:rPr>
        <w:t>energetyki</w:t>
      </w:r>
      <w:r w:rsidR="00C81E42">
        <w:rPr>
          <w:rStyle w:val="FontStyle29"/>
          <w:rFonts w:ascii="Arial" w:hAnsi="Arial" w:cs="Arial"/>
          <w:sz w:val="22"/>
          <w:szCs w:val="22"/>
          <w:lang w:val="pl-PL"/>
        </w:rPr>
        <w:t>,</w:t>
      </w:r>
    </w:p>
    <w:p w14:paraId="5F6F7F6D" w14:textId="77777777" w:rsidR="00F77CB6" w:rsidRPr="007D10BD" w:rsidRDefault="00F77CB6" w:rsidP="005D5676">
      <w:pPr>
        <w:pStyle w:val="Akapitzlist"/>
        <w:numPr>
          <w:ilvl w:val="0"/>
          <w:numId w:val="140"/>
        </w:numPr>
        <w:spacing w:after="0"/>
        <w:ind w:left="567" w:hanging="283"/>
        <w:rPr>
          <w:rStyle w:val="FontStyle29"/>
          <w:rFonts w:ascii="Arial" w:hAnsi="Arial" w:cs="Arial"/>
          <w:sz w:val="22"/>
          <w:szCs w:val="22"/>
        </w:rPr>
      </w:pPr>
      <w:r w:rsidRPr="007D10BD">
        <w:rPr>
          <w:rStyle w:val="FontStyle29"/>
          <w:rFonts w:ascii="Arial" w:hAnsi="Arial" w:cs="Arial"/>
          <w:sz w:val="22"/>
          <w:szCs w:val="22"/>
        </w:rPr>
        <w:t>infrastruktury komunikacyjnej</w:t>
      </w:r>
      <w:r w:rsidR="00C81E42">
        <w:rPr>
          <w:rStyle w:val="FontStyle29"/>
          <w:rFonts w:ascii="Arial" w:hAnsi="Arial" w:cs="Arial"/>
          <w:sz w:val="22"/>
          <w:szCs w:val="22"/>
          <w:lang w:val="pl-PL"/>
        </w:rPr>
        <w:t>,</w:t>
      </w:r>
    </w:p>
    <w:p w14:paraId="537864DE" w14:textId="77777777" w:rsidR="00F77CB6" w:rsidRPr="007D10BD" w:rsidRDefault="00F77CB6" w:rsidP="005D5676">
      <w:pPr>
        <w:pStyle w:val="Akapitzlist"/>
        <w:numPr>
          <w:ilvl w:val="0"/>
          <w:numId w:val="140"/>
        </w:numPr>
        <w:spacing w:after="0"/>
        <w:ind w:left="567" w:hanging="283"/>
        <w:rPr>
          <w:rStyle w:val="FontStyle29"/>
          <w:rFonts w:ascii="Arial" w:hAnsi="Arial" w:cs="Arial"/>
          <w:sz w:val="22"/>
          <w:szCs w:val="22"/>
        </w:rPr>
      </w:pPr>
      <w:r w:rsidRPr="007D10BD">
        <w:rPr>
          <w:rStyle w:val="FontStyle29"/>
          <w:rFonts w:ascii="Arial" w:hAnsi="Arial" w:cs="Arial"/>
          <w:sz w:val="22"/>
          <w:szCs w:val="22"/>
        </w:rPr>
        <w:t>społeczeństwa informacyjnego</w:t>
      </w:r>
      <w:r w:rsidR="00C81E42">
        <w:rPr>
          <w:rStyle w:val="FontStyle29"/>
          <w:rFonts w:ascii="Arial" w:hAnsi="Arial" w:cs="Arial"/>
          <w:sz w:val="22"/>
          <w:szCs w:val="22"/>
          <w:lang w:val="pl-PL"/>
        </w:rPr>
        <w:t>,</w:t>
      </w:r>
    </w:p>
    <w:p w14:paraId="4CC2848B" w14:textId="3A8D419D" w:rsidR="00F77CB6" w:rsidRPr="007D10BD" w:rsidRDefault="00F77CB6" w:rsidP="005D5676">
      <w:pPr>
        <w:pStyle w:val="Akapitzlist"/>
        <w:numPr>
          <w:ilvl w:val="0"/>
          <w:numId w:val="140"/>
        </w:numPr>
        <w:spacing w:after="0"/>
        <w:ind w:left="567" w:hanging="283"/>
        <w:rPr>
          <w:rStyle w:val="FontStyle29"/>
          <w:rFonts w:ascii="Arial" w:hAnsi="Arial" w:cs="Arial"/>
          <w:sz w:val="22"/>
          <w:szCs w:val="22"/>
        </w:rPr>
      </w:pPr>
      <w:r w:rsidRPr="007D10BD">
        <w:rPr>
          <w:rStyle w:val="FontStyle29"/>
          <w:rFonts w:ascii="Arial" w:hAnsi="Arial" w:cs="Arial"/>
          <w:sz w:val="22"/>
          <w:szCs w:val="22"/>
        </w:rPr>
        <w:t xml:space="preserve">rozwoju Rzeszowa </w:t>
      </w:r>
      <w:r w:rsidR="00AE45C0" w:rsidRPr="007D10BD">
        <w:rPr>
          <w:rStyle w:val="FontStyle29"/>
          <w:rFonts w:ascii="Arial" w:hAnsi="Arial" w:cs="Arial"/>
          <w:sz w:val="22"/>
          <w:szCs w:val="22"/>
        </w:rPr>
        <w:t>i</w:t>
      </w:r>
      <w:r w:rsidR="00AE45C0">
        <w:rPr>
          <w:rStyle w:val="FontStyle29"/>
          <w:rFonts w:ascii="Arial" w:hAnsi="Arial" w:cs="Arial"/>
          <w:sz w:val="22"/>
          <w:szCs w:val="22"/>
        </w:rPr>
        <w:t> </w:t>
      </w:r>
      <w:r w:rsidRPr="007D10BD">
        <w:rPr>
          <w:rStyle w:val="FontStyle29"/>
          <w:rFonts w:ascii="Arial" w:hAnsi="Arial" w:cs="Arial"/>
          <w:sz w:val="22"/>
          <w:szCs w:val="22"/>
        </w:rPr>
        <w:t>ośrodków subregionalnych</w:t>
      </w:r>
      <w:r w:rsidR="00C81E42">
        <w:rPr>
          <w:rStyle w:val="FontStyle29"/>
          <w:rFonts w:ascii="Arial" w:hAnsi="Arial" w:cs="Arial"/>
          <w:sz w:val="22"/>
          <w:szCs w:val="22"/>
          <w:lang w:val="pl-PL"/>
        </w:rPr>
        <w:t>,</w:t>
      </w:r>
    </w:p>
    <w:p w14:paraId="5D63B7EA" w14:textId="72200C8D" w:rsidR="00F77CB6" w:rsidRPr="007D10BD" w:rsidRDefault="00F77CB6" w:rsidP="005D5676">
      <w:pPr>
        <w:pStyle w:val="Akapitzlist"/>
        <w:numPr>
          <w:ilvl w:val="0"/>
          <w:numId w:val="140"/>
        </w:numPr>
        <w:spacing w:after="0"/>
        <w:ind w:left="567" w:hanging="283"/>
        <w:rPr>
          <w:rStyle w:val="FontStyle29"/>
          <w:rFonts w:ascii="Arial" w:hAnsi="Arial" w:cs="Arial"/>
          <w:sz w:val="22"/>
          <w:szCs w:val="22"/>
        </w:rPr>
      </w:pPr>
      <w:r w:rsidRPr="007D10BD">
        <w:rPr>
          <w:rStyle w:val="FontStyle29"/>
          <w:rFonts w:ascii="Arial" w:hAnsi="Arial" w:cs="Arial"/>
          <w:sz w:val="22"/>
          <w:szCs w:val="22"/>
        </w:rPr>
        <w:t xml:space="preserve">kapitału ludzkiego </w:t>
      </w:r>
      <w:r w:rsidR="00AE45C0" w:rsidRPr="007D10BD">
        <w:rPr>
          <w:rStyle w:val="FontStyle29"/>
          <w:rFonts w:ascii="Arial" w:hAnsi="Arial" w:cs="Arial"/>
          <w:sz w:val="22"/>
          <w:szCs w:val="22"/>
        </w:rPr>
        <w:t>i</w:t>
      </w:r>
      <w:r w:rsidR="00AE45C0">
        <w:rPr>
          <w:rStyle w:val="FontStyle29"/>
          <w:rFonts w:ascii="Arial" w:hAnsi="Arial" w:cs="Arial"/>
          <w:sz w:val="22"/>
          <w:szCs w:val="22"/>
        </w:rPr>
        <w:t> </w:t>
      </w:r>
      <w:r w:rsidRPr="007D10BD">
        <w:rPr>
          <w:rStyle w:val="FontStyle29"/>
          <w:rFonts w:ascii="Arial" w:hAnsi="Arial" w:cs="Arial"/>
          <w:sz w:val="22"/>
          <w:szCs w:val="22"/>
        </w:rPr>
        <w:t>społecznego</w:t>
      </w:r>
      <w:r w:rsidR="0007176C">
        <w:rPr>
          <w:rStyle w:val="FontStyle29"/>
          <w:rFonts w:ascii="Arial" w:hAnsi="Arial" w:cs="Arial"/>
          <w:sz w:val="22"/>
          <w:szCs w:val="22"/>
          <w:lang w:val="pl-PL"/>
        </w:rPr>
        <w:t>,</w:t>
      </w:r>
    </w:p>
    <w:p w14:paraId="559369AB" w14:textId="080ACD5F" w:rsidR="00F77CB6" w:rsidRPr="007D10BD" w:rsidRDefault="00F77CB6" w:rsidP="005D5676">
      <w:pPr>
        <w:spacing w:after="0"/>
        <w:rPr>
          <w:rFonts w:ascii="Arial" w:hAnsi="Arial" w:cs="Arial"/>
        </w:rPr>
      </w:pPr>
      <w:r w:rsidRPr="007D10BD">
        <w:rPr>
          <w:rFonts w:ascii="Arial" w:hAnsi="Arial" w:cs="Arial"/>
        </w:rPr>
        <w:t>powołane zostały na mocy u</w:t>
      </w:r>
      <w:r w:rsidRPr="007D10BD">
        <w:rPr>
          <w:rFonts w:ascii="Arial" w:hAnsi="Arial" w:cs="Arial"/>
          <w:bCs/>
        </w:rPr>
        <w:t xml:space="preserve">chwały Nr 176/4140/12 </w:t>
      </w:r>
      <w:r w:rsidRPr="007D10BD">
        <w:rPr>
          <w:rStyle w:val="FontStyle29"/>
          <w:rFonts w:ascii="Arial" w:hAnsi="Arial" w:cs="Arial"/>
          <w:sz w:val="22"/>
          <w:szCs w:val="22"/>
        </w:rPr>
        <w:t xml:space="preserve">Zarządu Województwa Podkarpackiego </w:t>
      </w:r>
      <w:r w:rsidR="00AE45C0" w:rsidRPr="007D10BD">
        <w:rPr>
          <w:rFonts w:ascii="Arial" w:hAnsi="Arial" w:cs="Arial"/>
          <w:bCs/>
        </w:rPr>
        <w:t>z</w:t>
      </w:r>
      <w:r w:rsidR="00AE45C0">
        <w:rPr>
          <w:rFonts w:ascii="Arial" w:hAnsi="Arial" w:cs="Arial"/>
          <w:bCs/>
        </w:rPr>
        <w:t> </w:t>
      </w:r>
      <w:r w:rsidRPr="007D10BD">
        <w:rPr>
          <w:rFonts w:ascii="Arial" w:hAnsi="Arial" w:cs="Arial"/>
          <w:bCs/>
        </w:rPr>
        <w:t xml:space="preserve">8 października 2012 r. </w:t>
      </w:r>
      <w:r w:rsidR="00AE45C0" w:rsidRPr="007D10BD">
        <w:rPr>
          <w:rFonts w:ascii="Arial" w:hAnsi="Arial" w:cs="Arial"/>
          <w:bCs/>
        </w:rPr>
        <w:t>z</w:t>
      </w:r>
      <w:r w:rsidR="00AE45C0">
        <w:rPr>
          <w:rFonts w:ascii="Arial" w:hAnsi="Arial" w:cs="Arial"/>
          <w:bCs/>
        </w:rPr>
        <w:t> </w:t>
      </w:r>
      <w:r w:rsidRPr="007D10BD">
        <w:rPr>
          <w:rFonts w:ascii="Arial" w:hAnsi="Arial" w:cs="Arial"/>
          <w:bCs/>
        </w:rPr>
        <w:t>późn. zm.</w:t>
      </w:r>
      <w:r w:rsidRPr="007D10BD">
        <w:rPr>
          <w:rFonts w:ascii="Arial" w:hAnsi="Arial" w:cs="Arial"/>
          <w:lang w:eastAsia="pl-PL"/>
        </w:rPr>
        <w:t xml:space="preserve"> </w:t>
      </w:r>
      <w:r w:rsidR="005A1E1C" w:rsidRPr="007D10BD">
        <w:rPr>
          <w:rFonts w:ascii="Arial" w:hAnsi="Arial" w:cs="Arial"/>
          <w:bCs/>
        </w:rPr>
        <w:t xml:space="preserve">Wykaz podmiotów </w:t>
      </w:r>
      <w:r w:rsidR="00AE45C0" w:rsidRPr="007D10BD">
        <w:rPr>
          <w:rFonts w:ascii="Arial" w:hAnsi="Arial" w:cs="Arial"/>
          <w:bCs/>
        </w:rPr>
        <w:t>i</w:t>
      </w:r>
      <w:r w:rsidR="00AE45C0">
        <w:rPr>
          <w:rFonts w:ascii="Arial" w:hAnsi="Arial" w:cs="Arial"/>
          <w:bCs/>
        </w:rPr>
        <w:t> </w:t>
      </w:r>
      <w:r w:rsidR="005A1E1C" w:rsidRPr="007D10BD">
        <w:rPr>
          <w:rFonts w:ascii="Arial" w:hAnsi="Arial" w:cs="Arial"/>
          <w:bCs/>
        </w:rPr>
        <w:t xml:space="preserve">partnerów </w:t>
      </w:r>
      <w:r w:rsidR="003D0CA9">
        <w:rPr>
          <w:rFonts w:ascii="Arial" w:hAnsi="Arial" w:cs="Arial"/>
          <w:lang w:eastAsia="pl-PL"/>
        </w:rPr>
        <w:t>uczestniczących</w:t>
      </w:r>
      <w:r w:rsidR="00874BAA">
        <w:rPr>
          <w:rFonts w:ascii="Arial" w:hAnsi="Arial" w:cs="Arial"/>
          <w:lang w:eastAsia="pl-PL"/>
        </w:rPr>
        <w:t xml:space="preserve"> </w:t>
      </w:r>
      <w:r w:rsidR="003D0CA9">
        <w:rPr>
          <w:rFonts w:ascii="Arial" w:hAnsi="Arial" w:cs="Arial"/>
          <w:lang w:eastAsia="pl-PL"/>
        </w:rPr>
        <w:t>w </w:t>
      </w:r>
      <w:r w:rsidR="005A1E1C" w:rsidRPr="007D10BD">
        <w:rPr>
          <w:rFonts w:ascii="Arial" w:hAnsi="Arial" w:cs="Arial"/>
          <w:lang w:eastAsia="pl-PL"/>
        </w:rPr>
        <w:t xml:space="preserve">pracach </w:t>
      </w:r>
      <w:r w:rsidRPr="007D10BD">
        <w:rPr>
          <w:rFonts w:ascii="Arial" w:hAnsi="Arial" w:cs="Arial"/>
          <w:lang w:eastAsia="pl-PL"/>
        </w:rPr>
        <w:t xml:space="preserve">zespołów zadaniowych </w:t>
      </w:r>
      <w:r w:rsidR="005A1E1C" w:rsidRPr="007D10BD">
        <w:rPr>
          <w:rFonts w:ascii="Arial" w:hAnsi="Arial" w:cs="Arial"/>
          <w:lang w:eastAsia="pl-PL"/>
        </w:rPr>
        <w:t xml:space="preserve">zawarty jest </w:t>
      </w:r>
      <w:r w:rsidR="00AE45C0" w:rsidRPr="007D10BD">
        <w:rPr>
          <w:rFonts w:ascii="Arial" w:hAnsi="Arial" w:cs="Arial"/>
          <w:lang w:eastAsia="pl-PL"/>
        </w:rPr>
        <w:t>w</w:t>
      </w:r>
      <w:r w:rsidR="00AE45C0">
        <w:rPr>
          <w:rFonts w:ascii="Arial" w:hAnsi="Arial" w:cs="Arial"/>
          <w:lang w:eastAsia="pl-PL"/>
        </w:rPr>
        <w:t> </w:t>
      </w:r>
      <w:r w:rsidR="005A1E1C" w:rsidRPr="007D10BD">
        <w:rPr>
          <w:rFonts w:ascii="Arial" w:hAnsi="Arial" w:cs="Arial"/>
          <w:lang w:eastAsia="pl-PL"/>
        </w:rPr>
        <w:t>sekcji 12.3.</w:t>
      </w:r>
    </w:p>
    <w:p w14:paraId="1349A0E9" w14:textId="24A5E67B" w:rsidR="00F77CB6" w:rsidRPr="007D10BD" w:rsidRDefault="00F77CB6" w:rsidP="005D5676">
      <w:pPr>
        <w:autoSpaceDE w:val="0"/>
        <w:autoSpaceDN w:val="0"/>
        <w:adjustRightInd w:val="0"/>
        <w:spacing w:before="120" w:after="120"/>
        <w:rPr>
          <w:rStyle w:val="FontStyle29"/>
          <w:rFonts w:ascii="Arial" w:hAnsi="Arial" w:cs="Arial"/>
          <w:sz w:val="22"/>
          <w:szCs w:val="22"/>
        </w:rPr>
      </w:pPr>
      <w:r w:rsidRPr="007D10BD">
        <w:rPr>
          <w:rStyle w:val="FontStyle29"/>
          <w:rFonts w:ascii="Arial" w:hAnsi="Arial" w:cs="Arial"/>
          <w:sz w:val="22"/>
          <w:szCs w:val="22"/>
        </w:rPr>
        <w:t xml:space="preserve">W dniu 9 listopada 2012 r. odbyło się inauguracyjne spotkanie członków zespołów zadaniowych </w:t>
      </w:r>
      <w:r w:rsidRPr="007D10BD">
        <w:rPr>
          <w:rFonts w:ascii="Arial" w:hAnsi="Arial" w:cs="Arial"/>
          <w:bCs/>
        </w:rPr>
        <w:t xml:space="preserve">do prac związanych </w:t>
      </w:r>
      <w:r w:rsidR="00AE45C0" w:rsidRPr="007D10BD">
        <w:rPr>
          <w:rFonts w:ascii="Arial" w:hAnsi="Arial" w:cs="Arial"/>
          <w:bCs/>
        </w:rPr>
        <w:t>z</w:t>
      </w:r>
      <w:r w:rsidR="00AE45C0">
        <w:rPr>
          <w:rFonts w:ascii="Arial" w:hAnsi="Arial" w:cs="Arial"/>
          <w:bCs/>
        </w:rPr>
        <w:t> </w:t>
      </w:r>
      <w:r w:rsidRPr="007D10BD">
        <w:rPr>
          <w:rFonts w:ascii="Arial" w:hAnsi="Arial" w:cs="Arial"/>
          <w:bCs/>
        </w:rPr>
        <w:t xml:space="preserve">przygotowaniem </w:t>
      </w:r>
      <w:r w:rsidRPr="007D10BD">
        <w:rPr>
          <w:rStyle w:val="FontStyle29"/>
          <w:rFonts w:ascii="Arial" w:hAnsi="Arial" w:cs="Arial"/>
          <w:sz w:val="22"/>
          <w:szCs w:val="22"/>
        </w:rPr>
        <w:t xml:space="preserve">regionalnego programu operacyjnego </w:t>
      </w:r>
      <w:r w:rsidRPr="007D10BD">
        <w:rPr>
          <w:rFonts w:ascii="Arial" w:hAnsi="Arial" w:cs="Arial"/>
          <w:bCs/>
        </w:rPr>
        <w:t xml:space="preserve">dla perspektywy finansowej </w:t>
      </w:r>
      <w:r w:rsidRPr="007D10BD">
        <w:rPr>
          <w:rStyle w:val="FontStyle29"/>
          <w:rFonts w:ascii="Arial" w:hAnsi="Arial" w:cs="Arial"/>
          <w:sz w:val="22"/>
          <w:szCs w:val="22"/>
        </w:rPr>
        <w:t>2014-2020. Na spotkaniu przedstawione zostały założenia programowania perspektywy finansowej 2014-2020 oraz omówiono sposób prac nad Programem.</w:t>
      </w:r>
    </w:p>
    <w:p w14:paraId="0AAED1AE" w14:textId="40621A2C" w:rsidR="00F77CB6" w:rsidRPr="007D10BD" w:rsidRDefault="00F77CB6" w:rsidP="005D5676">
      <w:pPr>
        <w:autoSpaceDE w:val="0"/>
        <w:autoSpaceDN w:val="0"/>
        <w:adjustRightInd w:val="0"/>
        <w:spacing w:before="120" w:after="120"/>
        <w:rPr>
          <w:rStyle w:val="FontStyle29"/>
          <w:rFonts w:ascii="Arial" w:hAnsi="Arial" w:cs="Arial"/>
          <w:sz w:val="22"/>
          <w:szCs w:val="22"/>
        </w:rPr>
      </w:pPr>
      <w:r w:rsidRPr="007D10BD">
        <w:rPr>
          <w:rStyle w:val="FontStyle29"/>
          <w:rFonts w:ascii="Arial" w:hAnsi="Arial" w:cs="Arial"/>
          <w:sz w:val="22"/>
          <w:szCs w:val="22"/>
        </w:rPr>
        <w:t xml:space="preserve">Kolejne spotkania poszczególnych zespołów zorganizowane </w:t>
      </w:r>
      <w:r w:rsidR="00AE45C0" w:rsidRPr="007D10BD">
        <w:rPr>
          <w:rStyle w:val="FontStyle29"/>
          <w:rFonts w:ascii="Arial" w:hAnsi="Arial" w:cs="Arial"/>
          <w:sz w:val="22"/>
          <w:szCs w:val="22"/>
        </w:rPr>
        <w:t>w</w:t>
      </w:r>
      <w:r w:rsidR="00AE45C0">
        <w:rPr>
          <w:rStyle w:val="FontStyle29"/>
          <w:rFonts w:ascii="Arial" w:hAnsi="Arial" w:cs="Arial"/>
          <w:sz w:val="22"/>
          <w:szCs w:val="22"/>
        </w:rPr>
        <w:t> </w:t>
      </w:r>
      <w:r w:rsidRPr="007D10BD">
        <w:rPr>
          <w:rStyle w:val="FontStyle29"/>
          <w:rFonts w:ascii="Arial" w:hAnsi="Arial" w:cs="Arial"/>
          <w:sz w:val="22"/>
          <w:szCs w:val="22"/>
        </w:rPr>
        <w:t xml:space="preserve">2012 r. służyły wypracowaniu kierunków działań </w:t>
      </w:r>
      <w:r w:rsidR="00AE45C0" w:rsidRPr="007D10BD">
        <w:rPr>
          <w:rStyle w:val="FontStyle29"/>
          <w:rFonts w:ascii="Arial" w:hAnsi="Arial" w:cs="Arial"/>
          <w:sz w:val="22"/>
          <w:szCs w:val="22"/>
        </w:rPr>
        <w:t>w</w:t>
      </w:r>
      <w:r w:rsidR="00AE45C0">
        <w:rPr>
          <w:rStyle w:val="FontStyle29"/>
          <w:rFonts w:ascii="Arial" w:hAnsi="Arial" w:cs="Arial"/>
          <w:sz w:val="22"/>
          <w:szCs w:val="22"/>
        </w:rPr>
        <w:t> </w:t>
      </w:r>
      <w:r w:rsidRPr="007D10BD">
        <w:rPr>
          <w:rStyle w:val="FontStyle29"/>
          <w:rFonts w:ascii="Arial" w:hAnsi="Arial" w:cs="Arial"/>
          <w:sz w:val="22"/>
          <w:szCs w:val="22"/>
        </w:rPr>
        <w:t xml:space="preserve">ramach poszczególnych osi priorytetowych Programu. Na ich podstawie </w:t>
      </w:r>
      <w:r w:rsidRPr="007D10BD">
        <w:rPr>
          <w:rStyle w:val="FontStyle29"/>
          <w:rFonts w:ascii="Arial" w:hAnsi="Arial" w:cs="Arial"/>
          <w:sz w:val="22"/>
          <w:szCs w:val="22"/>
        </w:rPr>
        <w:lastRenderedPageBreak/>
        <w:t xml:space="preserve">opracowano wstępny zarys RPO WP 2014-2020, który został przyjęty przez ZWP </w:t>
      </w:r>
      <w:r w:rsidR="00AE45C0" w:rsidRPr="007D10BD">
        <w:rPr>
          <w:rStyle w:val="FontStyle29"/>
          <w:rFonts w:ascii="Arial" w:hAnsi="Arial" w:cs="Arial"/>
          <w:sz w:val="22"/>
          <w:szCs w:val="22"/>
        </w:rPr>
        <w:t>w</w:t>
      </w:r>
      <w:r w:rsidR="00AE45C0">
        <w:rPr>
          <w:rStyle w:val="FontStyle29"/>
          <w:rFonts w:ascii="Arial" w:hAnsi="Arial" w:cs="Arial"/>
          <w:sz w:val="22"/>
          <w:szCs w:val="22"/>
        </w:rPr>
        <w:t> </w:t>
      </w:r>
      <w:r w:rsidRPr="007D10BD">
        <w:rPr>
          <w:rStyle w:val="FontStyle29"/>
          <w:rFonts w:ascii="Arial" w:hAnsi="Arial" w:cs="Arial"/>
          <w:sz w:val="22"/>
          <w:szCs w:val="22"/>
        </w:rPr>
        <w:t>dniu 9 stycznia 2013 r.</w:t>
      </w:r>
    </w:p>
    <w:p w14:paraId="6FAEBB2D" w14:textId="0B87B88E" w:rsidR="00F77CB6" w:rsidRPr="007D10BD" w:rsidRDefault="00F77CB6" w:rsidP="005D5676">
      <w:pPr>
        <w:autoSpaceDE w:val="0"/>
        <w:autoSpaceDN w:val="0"/>
        <w:adjustRightInd w:val="0"/>
        <w:spacing w:before="120" w:after="120"/>
        <w:rPr>
          <w:rStyle w:val="FontStyle29"/>
          <w:rFonts w:ascii="Arial" w:hAnsi="Arial" w:cs="Arial"/>
          <w:sz w:val="22"/>
          <w:szCs w:val="22"/>
        </w:rPr>
      </w:pPr>
      <w:r w:rsidRPr="007D10BD">
        <w:rPr>
          <w:rStyle w:val="FontStyle29"/>
          <w:rFonts w:ascii="Arial" w:hAnsi="Arial" w:cs="Arial"/>
          <w:sz w:val="22"/>
          <w:szCs w:val="22"/>
        </w:rPr>
        <w:t xml:space="preserve">W trakcie kolejnych spotkań zespołów (maj 2013 r.) omawiano zagadnienia dotyczące zakresów wsparcia </w:t>
      </w:r>
      <w:r w:rsidR="00AE45C0" w:rsidRPr="007D10BD">
        <w:rPr>
          <w:rStyle w:val="FontStyle29"/>
          <w:rFonts w:ascii="Arial" w:hAnsi="Arial" w:cs="Arial"/>
          <w:sz w:val="22"/>
          <w:szCs w:val="22"/>
        </w:rPr>
        <w:t>w</w:t>
      </w:r>
      <w:r w:rsidR="00AE45C0">
        <w:rPr>
          <w:rStyle w:val="FontStyle29"/>
          <w:rFonts w:ascii="Arial" w:hAnsi="Arial" w:cs="Arial"/>
          <w:sz w:val="22"/>
          <w:szCs w:val="22"/>
        </w:rPr>
        <w:t> </w:t>
      </w:r>
      <w:r w:rsidRPr="007D10BD">
        <w:rPr>
          <w:rStyle w:val="FontStyle29"/>
          <w:rFonts w:ascii="Arial" w:hAnsi="Arial" w:cs="Arial"/>
          <w:sz w:val="22"/>
          <w:szCs w:val="22"/>
        </w:rPr>
        <w:t xml:space="preserve">ramach osi priorytetowych wstępnego projektu Programu przyjętego przez ZWP </w:t>
      </w:r>
      <w:r w:rsidR="00AE45C0" w:rsidRPr="007D10BD">
        <w:rPr>
          <w:rStyle w:val="FontStyle29"/>
          <w:rFonts w:ascii="Arial" w:hAnsi="Arial" w:cs="Arial"/>
          <w:sz w:val="22"/>
          <w:szCs w:val="22"/>
        </w:rPr>
        <w:t>w</w:t>
      </w:r>
      <w:r w:rsidR="00AE45C0">
        <w:rPr>
          <w:rStyle w:val="FontStyle29"/>
          <w:rFonts w:ascii="Arial" w:hAnsi="Arial" w:cs="Arial"/>
          <w:sz w:val="22"/>
          <w:szCs w:val="22"/>
        </w:rPr>
        <w:t> </w:t>
      </w:r>
      <w:r w:rsidRPr="007D10BD">
        <w:rPr>
          <w:rStyle w:val="FontStyle29"/>
          <w:rFonts w:ascii="Arial" w:hAnsi="Arial" w:cs="Arial"/>
          <w:sz w:val="22"/>
          <w:szCs w:val="22"/>
        </w:rPr>
        <w:t xml:space="preserve">dniu 30 kwietnia 2013 r. (m.in. struktura osi priorytetowych, główne typy projektów, katalog beneficjentów, wskaźniki) oraz inne kwestie powstałe </w:t>
      </w:r>
      <w:r w:rsidR="00AE45C0" w:rsidRPr="007D10BD">
        <w:rPr>
          <w:rStyle w:val="FontStyle29"/>
          <w:rFonts w:ascii="Arial" w:hAnsi="Arial" w:cs="Arial"/>
          <w:sz w:val="22"/>
          <w:szCs w:val="22"/>
        </w:rPr>
        <w:t>w</w:t>
      </w:r>
      <w:r w:rsidR="00AE45C0">
        <w:rPr>
          <w:rStyle w:val="FontStyle29"/>
          <w:rFonts w:ascii="Arial" w:hAnsi="Arial" w:cs="Arial"/>
          <w:sz w:val="22"/>
          <w:szCs w:val="22"/>
        </w:rPr>
        <w:t> </w:t>
      </w:r>
      <w:r w:rsidRPr="007D10BD">
        <w:rPr>
          <w:rStyle w:val="FontStyle29"/>
          <w:rFonts w:ascii="Arial" w:hAnsi="Arial" w:cs="Arial"/>
          <w:sz w:val="22"/>
          <w:szCs w:val="22"/>
        </w:rPr>
        <w:t>trakcie bieżących prac nad Programem.</w:t>
      </w:r>
    </w:p>
    <w:p w14:paraId="1D4FABAE" w14:textId="3F983C3C" w:rsidR="00590722" w:rsidRPr="0050020B" w:rsidRDefault="00F77CB6" w:rsidP="005D5676">
      <w:pPr>
        <w:autoSpaceDE w:val="0"/>
        <w:autoSpaceDN w:val="0"/>
        <w:adjustRightInd w:val="0"/>
        <w:spacing w:before="120" w:after="120"/>
        <w:rPr>
          <w:rFonts w:ascii="Arial" w:hAnsi="Arial" w:cs="Arial"/>
          <w:color w:val="000000"/>
        </w:rPr>
      </w:pPr>
      <w:r w:rsidRPr="007D10BD">
        <w:rPr>
          <w:rStyle w:val="FontStyle29"/>
          <w:rFonts w:ascii="Arial" w:hAnsi="Arial" w:cs="Arial"/>
          <w:sz w:val="22"/>
          <w:szCs w:val="22"/>
        </w:rPr>
        <w:t xml:space="preserve">Na bazie ustaleń podjętych przez poszczególne zespoły zadaniowe, uwzględniających wyniki warsztatów przeprowadzonych </w:t>
      </w:r>
      <w:r w:rsidR="00AE45C0" w:rsidRPr="007D10BD">
        <w:rPr>
          <w:rStyle w:val="FontStyle29"/>
          <w:rFonts w:ascii="Arial" w:hAnsi="Arial" w:cs="Arial"/>
          <w:sz w:val="22"/>
          <w:szCs w:val="22"/>
        </w:rPr>
        <w:t>w</w:t>
      </w:r>
      <w:r w:rsidR="00AE45C0">
        <w:rPr>
          <w:rStyle w:val="FontStyle29"/>
          <w:rFonts w:ascii="Arial" w:hAnsi="Arial" w:cs="Arial"/>
          <w:sz w:val="22"/>
          <w:szCs w:val="22"/>
        </w:rPr>
        <w:t> </w:t>
      </w:r>
      <w:r w:rsidRPr="007D10BD">
        <w:rPr>
          <w:rStyle w:val="FontStyle29"/>
          <w:rFonts w:ascii="Arial" w:hAnsi="Arial" w:cs="Arial"/>
          <w:sz w:val="22"/>
          <w:szCs w:val="22"/>
        </w:rPr>
        <w:t>październiku 2013 r. przez wykonawcę ewaluacji</w:t>
      </w:r>
      <w:r w:rsidR="00A179FB">
        <w:rPr>
          <w:rStyle w:val="FontStyle29"/>
          <w:rFonts w:ascii="Arial" w:hAnsi="Arial" w:cs="Arial"/>
          <w:sz w:val="22"/>
          <w:szCs w:val="22"/>
        </w:rPr>
        <w:t xml:space="preserve"> </w:t>
      </w:r>
      <w:r w:rsidRPr="007D10BD">
        <w:rPr>
          <w:rStyle w:val="FontStyle29"/>
          <w:rFonts w:ascii="Arial" w:hAnsi="Arial" w:cs="Arial"/>
          <w:sz w:val="22"/>
          <w:szCs w:val="22"/>
        </w:rPr>
        <w:t>ex-ante RPO WP 2014-2020</w:t>
      </w:r>
      <w:r w:rsidR="006B3D0A">
        <w:rPr>
          <w:rStyle w:val="FontStyle29"/>
          <w:rFonts w:ascii="Arial" w:hAnsi="Arial" w:cs="Arial"/>
          <w:sz w:val="22"/>
          <w:szCs w:val="22"/>
        </w:rPr>
        <w:t>,</w:t>
      </w:r>
      <w:r w:rsidRPr="007D10BD">
        <w:rPr>
          <w:rStyle w:val="FontStyle29"/>
          <w:rFonts w:ascii="Arial" w:hAnsi="Arial" w:cs="Arial"/>
          <w:sz w:val="22"/>
          <w:szCs w:val="22"/>
        </w:rPr>
        <w:t xml:space="preserve"> opracowano propozycję kolej</w:t>
      </w:r>
      <w:r w:rsidR="003D0CA9">
        <w:rPr>
          <w:rStyle w:val="FontStyle29"/>
          <w:rFonts w:ascii="Arial" w:hAnsi="Arial" w:cs="Arial"/>
          <w:sz w:val="22"/>
          <w:szCs w:val="22"/>
        </w:rPr>
        <w:t>nej wersji projektu Programu (z </w:t>
      </w:r>
      <w:r w:rsidRPr="007D10BD">
        <w:rPr>
          <w:rStyle w:val="FontStyle29"/>
          <w:rFonts w:ascii="Arial" w:hAnsi="Arial" w:cs="Arial"/>
          <w:sz w:val="22"/>
          <w:szCs w:val="22"/>
        </w:rPr>
        <w:t>29 listopada 2013 r.), któr</w:t>
      </w:r>
      <w:r w:rsidR="001F764E">
        <w:rPr>
          <w:rStyle w:val="FontStyle29"/>
          <w:rFonts w:ascii="Arial" w:hAnsi="Arial" w:cs="Arial"/>
          <w:sz w:val="22"/>
          <w:szCs w:val="22"/>
        </w:rPr>
        <w:t>ą</w:t>
      </w:r>
      <w:r w:rsidRPr="007D10BD">
        <w:rPr>
          <w:rStyle w:val="FontStyle29"/>
          <w:rFonts w:ascii="Arial" w:hAnsi="Arial" w:cs="Arial"/>
          <w:sz w:val="22"/>
          <w:szCs w:val="22"/>
        </w:rPr>
        <w:t xml:space="preserve"> poddano wstępnym konsultacjom społecznym</w:t>
      </w:r>
      <w:r w:rsidRPr="007D10BD">
        <w:rPr>
          <w:rFonts w:ascii="Arial" w:hAnsi="Arial" w:cs="Arial"/>
        </w:rPr>
        <w:t xml:space="preserve"> przeprowadzonym </w:t>
      </w:r>
      <w:r w:rsidR="00AE45C0" w:rsidRPr="007D10BD">
        <w:rPr>
          <w:rFonts w:ascii="Arial" w:hAnsi="Arial" w:cs="Arial"/>
        </w:rPr>
        <w:t>w</w:t>
      </w:r>
      <w:r w:rsidR="00AE45C0">
        <w:rPr>
          <w:rFonts w:ascii="Arial" w:hAnsi="Arial" w:cs="Arial"/>
        </w:rPr>
        <w:t> </w:t>
      </w:r>
      <w:r w:rsidRPr="007D10BD">
        <w:rPr>
          <w:rFonts w:ascii="Arial" w:hAnsi="Arial" w:cs="Arial"/>
        </w:rPr>
        <w:t>okresie od 3 grudnia 2013 r. do 2 stycznia 2014 r.</w:t>
      </w:r>
    </w:p>
    <w:p w14:paraId="24DD520F" w14:textId="77777777" w:rsidR="00F77CB6" w:rsidRPr="007D10BD" w:rsidRDefault="00F77CB6" w:rsidP="005D5676">
      <w:pPr>
        <w:autoSpaceDE w:val="0"/>
        <w:autoSpaceDN w:val="0"/>
        <w:adjustRightInd w:val="0"/>
        <w:spacing w:after="120"/>
        <w:rPr>
          <w:rFonts w:ascii="Arial" w:hAnsi="Arial" w:cs="Arial"/>
          <w:b/>
        </w:rPr>
      </w:pPr>
      <w:r w:rsidRPr="007D10BD">
        <w:rPr>
          <w:rFonts w:ascii="Arial" w:hAnsi="Arial" w:cs="Arial"/>
          <w:b/>
        </w:rPr>
        <w:t>Konsultacje społeczne</w:t>
      </w:r>
    </w:p>
    <w:p w14:paraId="59A1C611" w14:textId="4AD0AE57" w:rsidR="00F77CB6" w:rsidRPr="007D10BD" w:rsidRDefault="00F77CB6" w:rsidP="005D5676">
      <w:pPr>
        <w:autoSpaceDE w:val="0"/>
        <w:autoSpaceDN w:val="0"/>
        <w:adjustRightInd w:val="0"/>
        <w:spacing w:after="120"/>
        <w:rPr>
          <w:rFonts w:ascii="Arial" w:hAnsi="Arial" w:cs="Arial"/>
        </w:rPr>
      </w:pPr>
      <w:r w:rsidRPr="007D10BD">
        <w:rPr>
          <w:rFonts w:ascii="Arial" w:hAnsi="Arial" w:cs="Arial"/>
        </w:rPr>
        <w:t xml:space="preserve">Na etapie programowania zapewniony został otwarty </w:t>
      </w:r>
      <w:r w:rsidR="00AE45C0" w:rsidRPr="007D10BD">
        <w:rPr>
          <w:rFonts w:ascii="Arial" w:hAnsi="Arial" w:cs="Arial"/>
        </w:rPr>
        <w:t>i</w:t>
      </w:r>
      <w:r w:rsidR="00AE45C0">
        <w:rPr>
          <w:rFonts w:ascii="Arial" w:hAnsi="Arial" w:cs="Arial"/>
        </w:rPr>
        <w:t> </w:t>
      </w:r>
      <w:r w:rsidRPr="007D10BD">
        <w:rPr>
          <w:rFonts w:ascii="Arial" w:hAnsi="Arial" w:cs="Arial"/>
        </w:rPr>
        <w:t>szeroki udział partnerów w konsultacjach społecznych Regionalnego Programu Operacyjnego Województwa Podkarpackiego na lata 2014-2020.</w:t>
      </w:r>
    </w:p>
    <w:p w14:paraId="2E3851FE" w14:textId="6F39D65F" w:rsidR="00F77CB6" w:rsidRPr="007D10BD" w:rsidRDefault="00F77CB6" w:rsidP="005D5676">
      <w:pPr>
        <w:autoSpaceDE w:val="0"/>
        <w:autoSpaceDN w:val="0"/>
        <w:adjustRightInd w:val="0"/>
        <w:spacing w:after="0"/>
        <w:rPr>
          <w:rFonts w:ascii="Arial" w:hAnsi="Arial" w:cs="Arial"/>
        </w:rPr>
      </w:pPr>
      <w:r w:rsidRPr="007D10BD">
        <w:rPr>
          <w:rFonts w:ascii="Arial" w:hAnsi="Arial" w:cs="Arial"/>
        </w:rPr>
        <w:t xml:space="preserve">W okresie od 3 grudnia 2013 r. do 2 stycznia 2014 r. projekt RPO WP </w:t>
      </w:r>
      <w:r w:rsidR="00213A75">
        <w:rPr>
          <w:rFonts w:ascii="Arial" w:hAnsi="Arial" w:cs="Arial"/>
        </w:rPr>
        <w:t xml:space="preserve">2014-2020 </w:t>
      </w:r>
      <w:r w:rsidR="00F92D95">
        <w:rPr>
          <w:rFonts w:ascii="Arial" w:hAnsi="Arial" w:cs="Arial"/>
        </w:rPr>
        <w:t>z 29 </w:t>
      </w:r>
      <w:r w:rsidRPr="007D10BD">
        <w:rPr>
          <w:rFonts w:ascii="Arial" w:hAnsi="Arial" w:cs="Arial"/>
        </w:rPr>
        <w:t>listopada 2013</w:t>
      </w:r>
      <w:r w:rsidR="006B3D0A">
        <w:rPr>
          <w:rFonts w:ascii="Arial" w:hAnsi="Arial" w:cs="Arial"/>
        </w:rPr>
        <w:t xml:space="preserve"> </w:t>
      </w:r>
      <w:r w:rsidRPr="007D10BD">
        <w:rPr>
          <w:rFonts w:ascii="Arial" w:hAnsi="Arial" w:cs="Arial"/>
        </w:rPr>
        <w:t>r. został poddany wstępnym konsultacjom społecznym.</w:t>
      </w:r>
    </w:p>
    <w:p w14:paraId="41AE529E" w14:textId="53BC34DA" w:rsidR="00F77CB6" w:rsidRPr="007D10BD" w:rsidRDefault="00F77CB6" w:rsidP="005D5676">
      <w:pPr>
        <w:autoSpaceDE w:val="0"/>
        <w:autoSpaceDN w:val="0"/>
        <w:adjustRightInd w:val="0"/>
        <w:spacing w:after="120"/>
        <w:rPr>
          <w:rFonts w:ascii="Arial" w:hAnsi="Arial" w:cs="Arial"/>
        </w:rPr>
      </w:pPr>
      <w:r w:rsidRPr="007D10BD">
        <w:rPr>
          <w:rFonts w:ascii="Arial" w:hAnsi="Arial" w:cs="Arial"/>
        </w:rPr>
        <w:t xml:space="preserve">Wstępne konsultacje społeczne projektu RPO WP 2014-2020 były prowadzone w formie elektronicznej. Formularz zgłaszania uwag dostępny był na stronie internetowej administrowanej przez UMWP. W konsultacjach mogli wziąć udział wszyscy zainteresowani, </w:t>
      </w:r>
      <w:r w:rsidR="00AE45C0" w:rsidRPr="007D10BD">
        <w:rPr>
          <w:rFonts w:ascii="Arial" w:hAnsi="Arial" w:cs="Arial"/>
        </w:rPr>
        <w:t>w</w:t>
      </w:r>
      <w:r w:rsidR="00AE45C0">
        <w:rPr>
          <w:rFonts w:ascii="Arial" w:hAnsi="Arial" w:cs="Arial"/>
        </w:rPr>
        <w:t> </w:t>
      </w:r>
      <w:r w:rsidRPr="007D10BD">
        <w:rPr>
          <w:rFonts w:ascii="Arial" w:hAnsi="Arial" w:cs="Arial"/>
        </w:rPr>
        <w:t>tym osoby prywatne. Łącznie otrzymano uwagi od ponad 80 podmiotów (</w:t>
      </w:r>
      <w:r w:rsidR="00AE45C0" w:rsidRPr="007D10BD">
        <w:rPr>
          <w:rFonts w:ascii="Arial" w:hAnsi="Arial" w:cs="Arial"/>
        </w:rPr>
        <w:t>w</w:t>
      </w:r>
      <w:r w:rsidR="00AE45C0">
        <w:rPr>
          <w:rFonts w:ascii="Arial" w:hAnsi="Arial" w:cs="Arial"/>
        </w:rPr>
        <w:t> </w:t>
      </w:r>
      <w:r w:rsidRPr="007D10BD">
        <w:rPr>
          <w:rFonts w:ascii="Arial" w:hAnsi="Arial" w:cs="Arial"/>
        </w:rPr>
        <w:t xml:space="preserve">tym osób fizycznych). Zgłoszone uwagi były weryfikowane </w:t>
      </w:r>
      <w:r w:rsidR="00AE45C0" w:rsidRPr="007D10BD">
        <w:rPr>
          <w:rFonts w:ascii="Arial" w:hAnsi="Arial" w:cs="Arial"/>
        </w:rPr>
        <w:t>w</w:t>
      </w:r>
      <w:r w:rsidR="00AE45C0">
        <w:rPr>
          <w:rFonts w:ascii="Arial" w:hAnsi="Arial" w:cs="Arial"/>
        </w:rPr>
        <w:t> </w:t>
      </w:r>
      <w:r w:rsidRPr="007D10BD">
        <w:rPr>
          <w:rFonts w:ascii="Arial" w:hAnsi="Arial" w:cs="Arial"/>
        </w:rPr>
        <w:t xml:space="preserve">uzgodnieniu </w:t>
      </w:r>
      <w:r w:rsidR="00AE45C0" w:rsidRPr="007D10BD">
        <w:rPr>
          <w:rFonts w:ascii="Arial" w:hAnsi="Arial" w:cs="Arial"/>
        </w:rPr>
        <w:t>z</w:t>
      </w:r>
      <w:r w:rsidR="00AE45C0">
        <w:rPr>
          <w:rFonts w:ascii="Arial" w:hAnsi="Arial" w:cs="Arial"/>
        </w:rPr>
        <w:t> </w:t>
      </w:r>
      <w:r w:rsidRPr="007D10BD">
        <w:rPr>
          <w:rFonts w:ascii="Arial" w:hAnsi="Arial" w:cs="Arial"/>
        </w:rPr>
        <w:t>Zarządem Województwa Podkarpackiego.</w:t>
      </w:r>
    </w:p>
    <w:p w14:paraId="57A44CF7" w14:textId="18E1EDD4" w:rsidR="00F77CB6" w:rsidRPr="007D10BD" w:rsidRDefault="00F77CB6" w:rsidP="005D5676">
      <w:pPr>
        <w:autoSpaceDE w:val="0"/>
        <w:autoSpaceDN w:val="0"/>
        <w:adjustRightInd w:val="0"/>
        <w:spacing w:after="120"/>
        <w:rPr>
          <w:rFonts w:ascii="Arial" w:hAnsi="Arial" w:cs="Arial"/>
        </w:rPr>
      </w:pPr>
      <w:r w:rsidRPr="007D10BD">
        <w:rPr>
          <w:rFonts w:ascii="Arial" w:hAnsi="Arial" w:cs="Arial"/>
        </w:rPr>
        <w:t xml:space="preserve">W dniu 6 grudnia 2013 r. </w:t>
      </w:r>
      <w:r w:rsidR="00AE45C0" w:rsidRPr="007D10BD">
        <w:rPr>
          <w:rFonts w:ascii="Arial" w:hAnsi="Arial" w:cs="Arial"/>
        </w:rPr>
        <w:t>w</w:t>
      </w:r>
      <w:r w:rsidR="00AE45C0">
        <w:rPr>
          <w:rFonts w:ascii="Arial" w:hAnsi="Arial" w:cs="Arial"/>
        </w:rPr>
        <w:t> </w:t>
      </w:r>
      <w:r w:rsidRPr="007D10BD">
        <w:rPr>
          <w:rFonts w:ascii="Arial" w:hAnsi="Arial" w:cs="Arial"/>
        </w:rPr>
        <w:t xml:space="preserve">ramach ww. konsultacji zorganizowano również 2 konferencje, do udziału </w:t>
      </w:r>
      <w:r w:rsidR="00AE45C0" w:rsidRPr="007D10BD">
        <w:rPr>
          <w:rFonts w:ascii="Arial" w:hAnsi="Arial" w:cs="Arial"/>
        </w:rPr>
        <w:t>w</w:t>
      </w:r>
      <w:r w:rsidR="00AE45C0">
        <w:rPr>
          <w:rFonts w:ascii="Arial" w:hAnsi="Arial" w:cs="Arial"/>
        </w:rPr>
        <w:t> </w:t>
      </w:r>
      <w:r w:rsidRPr="007D10BD">
        <w:rPr>
          <w:rFonts w:ascii="Arial" w:hAnsi="Arial" w:cs="Arial"/>
        </w:rPr>
        <w:t xml:space="preserve">których zaproszono m.in. przedstawicieli wszystkich jednostek samorządu terytorialnego, </w:t>
      </w:r>
      <w:r w:rsidR="00AE45C0" w:rsidRPr="007D10BD">
        <w:rPr>
          <w:rFonts w:ascii="Arial" w:hAnsi="Arial" w:cs="Arial"/>
        </w:rPr>
        <w:t>a</w:t>
      </w:r>
      <w:r w:rsidR="00AE45C0">
        <w:rPr>
          <w:rFonts w:ascii="Arial" w:hAnsi="Arial" w:cs="Arial"/>
        </w:rPr>
        <w:t> </w:t>
      </w:r>
      <w:r w:rsidRPr="007D10BD">
        <w:rPr>
          <w:rFonts w:ascii="Arial" w:hAnsi="Arial" w:cs="Arial"/>
        </w:rPr>
        <w:t>także Wojewodę Podkarpackiego, Gene</w:t>
      </w:r>
      <w:r w:rsidR="00F92D95">
        <w:rPr>
          <w:rFonts w:ascii="Arial" w:hAnsi="Arial" w:cs="Arial"/>
        </w:rPr>
        <w:t>ralną Dyrekcję Dróg Krajowych i </w:t>
      </w:r>
      <w:r w:rsidRPr="007D10BD">
        <w:rPr>
          <w:rFonts w:ascii="Arial" w:hAnsi="Arial" w:cs="Arial"/>
        </w:rPr>
        <w:t>Autostrad o. Rzeszów, PKP PLK S.A., organizacje pozarządowe, instytucje otoczenia biznesu, agencje rozwoju regionalnego, szkoły wyższe. W konferencjach wzięło udział łącznie ponad 250 osób.</w:t>
      </w:r>
    </w:p>
    <w:p w14:paraId="55298A34" w14:textId="0F8CD4CA" w:rsidR="00F77CB6" w:rsidRPr="007D10BD" w:rsidRDefault="00F77CB6" w:rsidP="005D5676">
      <w:pPr>
        <w:autoSpaceDE w:val="0"/>
        <w:autoSpaceDN w:val="0"/>
        <w:adjustRightInd w:val="0"/>
        <w:spacing w:after="120"/>
        <w:rPr>
          <w:rFonts w:ascii="Arial" w:hAnsi="Arial" w:cs="Arial"/>
        </w:rPr>
      </w:pPr>
      <w:r w:rsidRPr="007D10BD">
        <w:rPr>
          <w:rFonts w:ascii="Arial" w:hAnsi="Arial" w:cs="Arial"/>
        </w:rPr>
        <w:t xml:space="preserve">Zebrane </w:t>
      </w:r>
      <w:r w:rsidR="00AE45C0" w:rsidRPr="007D10BD">
        <w:rPr>
          <w:rFonts w:ascii="Arial" w:hAnsi="Arial" w:cs="Arial"/>
        </w:rPr>
        <w:t>w</w:t>
      </w:r>
      <w:r w:rsidR="00AE45C0">
        <w:rPr>
          <w:rFonts w:ascii="Arial" w:hAnsi="Arial" w:cs="Arial"/>
        </w:rPr>
        <w:t> </w:t>
      </w:r>
      <w:r w:rsidRPr="007D10BD">
        <w:rPr>
          <w:rFonts w:ascii="Arial" w:hAnsi="Arial" w:cs="Arial"/>
        </w:rPr>
        <w:t>wyniku wstępnych konsultacji opinie oraz uwagi</w:t>
      </w:r>
      <w:r w:rsidR="000F7CA5">
        <w:rPr>
          <w:rFonts w:ascii="Arial" w:hAnsi="Arial" w:cs="Arial"/>
        </w:rPr>
        <w:t xml:space="preserve"> pozwoliły na dokonanie zmian w </w:t>
      </w:r>
      <w:r w:rsidRPr="007D10BD">
        <w:rPr>
          <w:rFonts w:ascii="Arial" w:hAnsi="Arial" w:cs="Arial"/>
        </w:rPr>
        <w:t xml:space="preserve">zakresie wsparcia ujętego </w:t>
      </w:r>
      <w:r w:rsidR="00AE45C0" w:rsidRPr="007D10BD">
        <w:rPr>
          <w:rFonts w:ascii="Arial" w:hAnsi="Arial" w:cs="Arial"/>
        </w:rPr>
        <w:t>w</w:t>
      </w:r>
      <w:r w:rsidR="00AE45C0">
        <w:rPr>
          <w:rFonts w:ascii="Arial" w:hAnsi="Arial" w:cs="Arial"/>
        </w:rPr>
        <w:t> </w:t>
      </w:r>
      <w:r w:rsidRPr="007D10BD">
        <w:rPr>
          <w:rFonts w:ascii="Arial" w:hAnsi="Arial" w:cs="Arial"/>
        </w:rPr>
        <w:t xml:space="preserve">projekcie Programu. Wnoszone uwagi dotyczyły m.in. konieczności uzupełnienia </w:t>
      </w:r>
      <w:r w:rsidR="00AE45C0" w:rsidRPr="007D10BD">
        <w:rPr>
          <w:rFonts w:ascii="Arial" w:hAnsi="Arial" w:cs="Arial"/>
        </w:rPr>
        <w:t>i</w:t>
      </w:r>
      <w:r w:rsidR="00AE45C0">
        <w:rPr>
          <w:rFonts w:ascii="Arial" w:hAnsi="Arial" w:cs="Arial"/>
        </w:rPr>
        <w:t> </w:t>
      </w:r>
      <w:r w:rsidRPr="007D10BD">
        <w:rPr>
          <w:rFonts w:ascii="Arial" w:hAnsi="Arial" w:cs="Arial"/>
        </w:rPr>
        <w:t xml:space="preserve">uszczegółowienia zapisów Programu (zwłaszcza </w:t>
      </w:r>
      <w:r w:rsidR="00AE45C0" w:rsidRPr="007D10BD">
        <w:rPr>
          <w:rFonts w:ascii="Arial" w:hAnsi="Arial" w:cs="Arial"/>
        </w:rPr>
        <w:t>w</w:t>
      </w:r>
      <w:r w:rsidR="00AE45C0">
        <w:rPr>
          <w:rFonts w:ascii="Arial" w:hAnsi="Arial" w:cs="Arial"/>
        </w:rPr>
        <w:t> </w:t>
      </w:r>
      <w:r w:rsidRPr="007D10BD">
        <w:rPr>
          <w:rFonts w:ascii="Arial" w:hAnsi="Arial" w:cs="Arial"/>
        </w:rPr>
        <w:t xml:space="preserve">części diagnostycznej oraz dotyczącej rozwiązań kierunkowych), przesunięć </w:t>
      </w:r>
      <w:r w:rsidR="00AE45C0" w:rsidRPr="007D10BD">
        <w:rPr>
          <w:rFonts w:ascii="Arial" w:hAnsi="Arial" w:cs="Arial"/>
        </w:rPr>
        <w:t>w</w:t>
      </w:r>
      <w:r w:rsidR="00AE45C0">
        <w:rPr>
          <w:rFonts w:ascii="Arial" w:hAnsi="Arial" w:cs="Arial"/>
        </w:rPr>
        <w:t> </w:t>
      </w:r>
      <w:r w:rsidRPr="007D10BD">
        <w:rPr>
          <w:rFonts w:ascii="Arial" w:hAnsi="Arial" w:cs="Arial"/>
        </w:rPr>
        <w:t xml:space="preserve">alokacji środków, rozszerzenia listy potencjalnych beneficjentów </w:t>
      </w:r>
      <w:r w:rsidR="00AE45C0" w:rsidRPr="007D10BD">
        <w:rPr>
          <w:rFonts w:ascii="Arial" w:hAnsi="Arial" w:cs="Arial"/>
        </w:rPr>
        <w:t>w</w:t>
      </w:r>
      <w:r w:rsidR="00AE45C0">
        <w:rPr>
          <w:rFonts w:ascii="Arial" w:hAnsi="Arial" w:cs="Arial"/>
        </w:rPr>
        <w:t> </w:t>
      </w:r>
      <w:r w:rsidRPr="007D10BD">
        <w:rPr>
          <w:rFonts w:ascii="Arial" w:hAnsi="Arial" w:cs="Arial"/>
        </w:rPr>
        <w:t>poszczególnych priorytetach inwestycyjnych.</w:t>
      </w:r>
    </w:p>
    <w:p w14:paraId="35A7CB00" w14:textId="5E452F2A" w:rsidR="00EC3399" w:rsidRDefault="00F77CB6" w:rsidP="005D5676">
      <w:pPr>
        <w:autoSpaceDE w:val="0"/>
        <w:autoSpaceDN w:val="0"/>
        <w:adjustRightInd w:val="0"/>
        <w:spacing w:after="120"/>
        <w:rPr>
          <w:rFonts w:ascii="Arial" w:hAnsi="Arial" w:cs="Arial"/>
        </w:rPr>
      </w:pPr>
      <w:r w:rsidRPr="007D10BD">
        <w:rPr>
          <w:rFonts w:ascii="Arial" w:hAnsi="Arial" w:cs="Arial"/>
        </w:rPr>
        <w:t xml:space="preserve">Zmodyfikowana wersja projektu RPO WP 2014-2020 została zaopiniowana przez Zespół </w:t>
      </w:r>
      <w:r w:rsidRPr="007D10BD">
        <w:rPr>
          <w:rStyle w:val="FontStyle29"/>
          <w:rFonts w:ascii="Arial" w:hAnsi="Arial" w:cs="Arial"/>
          <w:sz w:val="22"/>
          <w:szCs w:val="22"/>
        </w:rPr>
        <w:t>d</w:t>
      </w:r>
      <w:r w:rsidR="004341E1">
        <w:rPr>
          <w:rStyle w:val="FontStyle29"/>
          <w:rFonts w:ascii="Arial" w:hAnsi="Arial" w:cs="Arial"/>
          <w:sz w:val="22"/>
          <w:szCs w:val="22"/>
        </w:rPr>
        <w:t>o spraw</w:t>
      </w:r>
      <w:r w:rsidRPr="007D10BD">
        <w:rPr>
          <w:rStyle w:val="FontStyle29"/>
          <w:rFonts w:ascii="Arial" w:hAnsi="Arial" w:cs="Arial"/>
          <w:sz w:val="22"/>
          <w:szCs w:val="22"/>
        </w:rPr>
        <w:t xml:space="preserve"> programowania polityki spójności </w:t>
      </w:r>
      <w:r w:rsidR="00AE45C0" w:rsidRPr="007D10BD">
        <w:rPr>
          <w:rStyle w:val="FontStyle29"/>
          <w:rFonts w:ascii="Arial" w:hAnsi="Arial" w:cs="Arial"/>
          <w:sz w:val="22"/>
          <w:szCs w:val="22"/>
        </w:rPr>
        <w:t>w</w:t>
      </w:r>
      <w:r w:rsidR="00AE45C0">
        <w:rPr>
          <w:rStyle w:val="FontStyle29"/>
          <w:rFonts w:ascii="Arial" w:hAnsi="Arial" w:cs="Arial"/>
          <w:sz w:val="22"/>
          <w:szCs w:val="22"/>
        </w:rPr>
        <w:t> </w:t>
      </w:r>
      <w:r w:rsidRPr="007D10BD">
        <w:rPr>
          <w:rStyle w:val="FontStyle29"/>
          <w:rFonts w:ascii="Arial" w:hAnsi="Arial" w:cs="Arial"/>
          <w:sz w:val="22"/>
          <w:szCs w:val="22"/>
        </w:rPr>
        <w:t>okresie 2014</w:t>
      </w:r>
      <w:r w:rsidR="000F7CA5">
        <w:rPr>
          <w:rStyle w:val="FontStyle29"/>
          <w:rFonts w:ascii="Arial" w:hAnsi="Arial" w:cs="Arial"/>
          <w:sz w:val="22"/>
          <w:szCs w:val="22"/>
        </w:rPr>
        <w:t>-2020 oraz zespoły zadaniowe, a </w:t>
      </w:r>
      <w:r w:rsidRPr="007D10BD">
        <w:rPr>
          <w:rStyle w:val="FontStyle29"/>
          <w:rFonts w:ascii="Arial" w:hAnsi="Arial" w:cs="Arial"/>
          <w:sz w:val="22"/>
          <w:szCs w:val="22"/>
        </w:rPr>
        <w:t xml:space="preserve">następnie przyjęta </w:t>
      </w:r>
      <w:r w:rsidR="00AE45C0">
        <w:rPr>
          <w:rStyle w:val="FontStyle29"/>
          <w:rFonts w:ascii="Arial" w:hAnsi="Arial" w:cs="Arial"/>
          <w:sz w:val="22"/>
          <w:szCs w:val="22"/>
        </w:rPr>
        <w:t>w </w:t>
      </w:r>
      <w:r w:rsidR="00BD26D4">
        <w:rPr>
          <w:rStyle w:val="FontStyle29"/>
          <w:rFonts w:ascii="Arial" w:hAnsi="Arial" w:cs="Arial"/>
          <w:sz w:val="22"/>
          <w:szCs w:val="22"/>
        </w:rPr>
        <w:t xml:space="preserve">dniu 27 stycznia 2014 r. </w:t>
      </w:r>
      <w:r w:rsidRPr="007D10BD">
        <w:rPr>
          <w:rStyle w:val="FontStyle29"/>
          <w:rFonts w:ascii="Arial" w:hAnsi="Arial" w:cs="Arial"/>
          <w:sz w:val="22"/>
          <w:szCs w:val="22"/>
        </w:rPr>
        <w:t xml:space="preserve">przez ZWP </w:t>
      </w:r>
      <w:r w:rsidR="00EC3399" w:rsidRPr="007D10BD">
        <w:rPr>
          <w:rStyle w:val="FontStyle29"/>
          <w:rFonts w:ascii="Arial" w:hAnsi="Arial" w:cs="Arial"/>
          <w:sz w:val="22"/>
          <w:szCs w:val="22"/>
        </w:rPr>
        <w:t xml:space="preserve">wraz </w:t>
      </w:r>
      <w:r w:rsidR="00AE45C0" w:rsidRPr="007D10BD">
        <w:rPr>
          <w:rStyle w:val="FontStyle29"/>
          <w:rFonts w:ascii="Arial" w:hAnsi="Arial" w:cs="Arial"/>
          <w:sz w:val="22"/>
          <w:szCs w:val="22"/>
        </w:rPr>
        <w:t>z</w:t>
      </w:r>
      <w:r w:rsidR="00AE45C0">
        <w:rPr>
          <w:rStyle w:val="FontStyle29"/>
          <w:rFonts w:ascii="Arial" w:hAnsi="Arial" w:cs="Arial"/>
          <w:sz w:val="22"/>
          <w:szCs w:val="22"/>
        </w:rPr>
        <w:t> </w:t>
      </w:r>
      <w:r w:rsidR="00EC3399" w:rsidRPr="007D10BD">
        <w:rPr>
          <w:rStyle w:val="FontStyle29"/>
          <w:rFonts w:ascii="Arial" w:hAnsi="Arial" w:cs="Arial"/>
          <w:sz w:val="22"/>
          <w:szCs w:val="22"/>
        </w:rPr>
        <w:t xml:space="preserve">prognozą oddziaływania na środowisko </w:t>
      </w:r>
      <w:r w:rsidRPr="007D10BD">
        <w:rPr>
          <w:rStyle w:val="FontStyle29"/>
          <w:rFonts w:ascii="Arial" w:hAnsi="Arial" w:cs="Arial"/>
          <w:sz w:val="22"/>
          <w:szCs w:val="22"/>
        </w:rPr>
        <w:t>oraz poddana konsultacjom społecznym</w:t>
      </w:r>
      <w:r w:rsidR="00EC3399">
        <w:rPr>
          <w:rStyle w:val="FontStyle29"/>
          <w:rFonts w:ascii="Arial" w:hAnsi="Arial" w:cs="Arial"/>
          <w:sz w:val="22"/>
          <w:szCs w:val="22"/>
        </w:rPr>
        <w:t xml:space="preserve"> </w:t>
      </w:r>
      <w:r w:rsidR="00AE45C0">
        <w:rPr>
          <w:rStyle w:val="FontStyle29"/>
          <w:rFonts w:ascii="Arial" w:hAnsi="Arial" w:cs="Arial"/>
          <w:sz w:val="22"/>
          <w:szCs w:val="22"/>
        </w:rPr>
        <w:t>w </w:t>
      </w:r>
      <w:r w:rsidR="00EC3399" w:rsidRPr="00BA61D8">
        <w:rPr>
          <w:rFonts w:ascii="Arial" w:hAnsi="Arial" w:cs="Arial"/>
        </w:rPr>
        <w:t>o</w:t>
      </w:r>
      <w:r w:rsidR="00EC3399">
        <w:rPr>
          <w:rFonts w:ascii="Arial" w:hAnsi="Arial" w:cs="Arial"/>
        </w:rPr>
        <w:t>kresie od 28 stycznia 2014 r. do 3 marca 2014 r</w:t>
      </w:r>
      <w:r w:rsidR="00EC3399" w:rsidRPr="00BA61D8">
        <w:rPr>
          <w:rFonts w:ascii="Arial" w:hAnsi="Arial" w:cs="Arial"/>
        </w:rPr>
        <w:t>.</w:t>
      </w:r>
    </w:p>
    <w:p w14:paraId="01239E3D" w14:textId="2408D43E" w:rsidR="00EC3399" w:rsidRPr="00EC3399" w:rsidRDefault="00EC3399" w:rsidP="005D5676">
      <w:pPr>
        <w:autoSpaceDE w:val="0"/>
        <w:autoSpaceDN w:val="0"/>
        <w:adjustRightInd w:val="0"/>
        <w:spacing w:after="120"/>
        <w:rPr>
          <w:rFonts w:ascii="Arial" w:hAnsi="Arial" w:cs="Arial"/>
        </w:rPr>
      </w:pPr>
      <w:r w:rsidRPr="00EC3399">
        <w:rPr>
          <w:rFonts w:ascii="Arial" w:hAnsi="Arial" w:cs="Arial"/>
        </w:rPr>
        <w:t xml:space="preserve">Do udziału </w:t>
      </w:r>
      <w:r w:rsidR="00AE45C0" w:rsidRPr="00EC3399">
        <w:rPr>
          <w:rFonts w:ascii="Arial" w:hAnsi="Arial" w:cs="Arial"/>
        </w:rPr>
        <w:t>w</w:t>
      </w:r>
      <w:r w:rsidR="00AE45C0">
        <w:rPr>
          <w:rFonts w:ascii="Arial" w:hAnsi="Arial" w:cs="Arial"/>
        </w:rPr>
        <w:t> </w:t>
      </w:r>
      <w:r w:rsidRPr="00EC3399">
        <w:rPr>
          <w:rFonts w:ascii="Arial" w:hAnsi="Arial" w:cs="Arial"/>
        </w:rPr>
        <w:t xml:space="preserve">konsultacjach społecznych, </w:t>
      </w:r>
      <w:r w:rsidR="00AE45C0" w:rsidRPr="00EC3399">
        <w:rPr>
          <w:rFonts w:ascii="Arial" w:hAnsi="Arial" w:cs="Arial"/>
        </w:rPr>
        <w:t>a</w:t>
      </w:r>
      <w:r w:rsidR="00AE45C0">
        <w:rPr>
          <w:rFonts w:ascii="Arial" w:hAnsi="Arial" w:cs="Arial"/>
        </w:rPr>
        <w:t> </w:t>
      </w:r>
      <w:r w:rsidRPr="00EC3399">
        <w:rPr>
          <w:rFonts w:ascii="Arial" w:hAnsi="Arial" w:cs="Arial"/>
        </w:rPr>
        <w:t xml:space="preserve">tym samym zgłaszania ewentualnych uwag oraz opinii, zaproszono wszystkich zainteresowanych, </w:t>
      </w:r>
      <w:r w:rsidR="00AE45C0" w:rsidRPr="00EC3399">
        <w:rPr>
          <w:rFonts w:ascii="Arial" w:hAnsi="Arial" w:cs="Arial"/>
        </w:rPr>
        <w:t>w</w:t>
      </w:r>
      <w:r w:rsidR="00AE45C0">
        <w:rPr>
          <w:rFonts w:ascii="Arial" w:hAnsi="Arial" w:cs="Arial"/>
        </w:rPr>
        <w:t> </w:t>
      </w:r>
      <w:r w:rsidRPr="00EC3399">
        <w:rPr>
          <w:rFonts w:ascii="Arial" w:hAnsi="Arial" w:cs="Arial"/>
        </w:rPr>
        <w:t xml:space="preserve">tym m.in. samorządy, partnerów społecznych </w:t>
      </w:r>
      <w:r w:rsidR="00AE45C0" w:rsidRPr="00EC3399">
        <w:rPr>
          <w:rFonts w:ascii="Arial" w:hAnsi="Arial" w:cs="Arial"/>
        </w:rPr>
        <w:t>i</w:t>
      </w:r>
      <w:r w:rsidR="00AE45C0">
        <w:rPr>
          <w:rFonts w:ascii="Arial" w:hAnsi="Arial" w:cs="Arial"/>
        </w:rPr>
        <w:t> </w:t>
      </w:r>
      <w:r w:rsidRPr="00EC3399">
        <w:rPr>
          <w:rFonts w:ascii="Arial" w:hAnsi="Arial" w:cs="Arial"/>
        </w:rPr>
        <w:t>gospodarczych oraz osoby prywatne.</w:t>
      </w:r>
    </w:p>
    <w:p w14:paraId="4E7A3877" w14:textId="577BE322" w:rsidR="00EC3399" w:rsidRPr="00EC3399" w:rsidRDefault="00EC3399" w:rsidP="005D5676">
      <w:pPr>
        <w:autoSpaceDE w:val="0"/>
        <w:autoSpaceDN w:val="0"/>
        <w:adjustRightInd w:val="0"/>
        <w:spacing w:after="0"/>
        <w:rPr>
          <w:rFonts w:ascii="Arial" w:hAnsi="Arial" w:cs="Arial"/>
        </w:rPr>
      </w:pPr>
      <w:r w:rsidRPr="00EC3399">
        <w:rPr>
          <w:rFonts w:ascii="Arial" w:hAnsi="Arial" w:cs="Arial"/>
        </w:rPr>
        <w:lastRenderedPageBreak/>
        <w:t xml:space="preserve">W toku prowadzonych konsultacji społecznych </w:t>
      </w:r>
      <w:r w:rsidR="00AE45C0" w:rsidRPr="00EC3399">
        <w:rPr>
          <w:rFonts w:ascii="Arial" w:hAnsi="Arial" w:cs="Arial"/>
        </w:rPr>
        <w:t>w</w:t>
      </w:r>
      <w:r w:rsidR="00AE45C0">
        <w:rPr>
          <w:rFonts w:ascii="Arial" w:hAnsi="Arial" w:cs="Arial"/>
        </w:rPr>
        <w:t> </w:t>
      </w:r>
      <w:r w:rsidRPr="00EC3399">
        <w:rPr>
          <w:rFonts w:ascii="Arial" w:hAnsi="Arial" w:cs="Arial"/>
        </w:rPr>
        <w:t>miastach subregionalnych w województwie zorganizowano 3 spotkania konsultacyjne, które odbyły się:</w:t>
      </w:r>
    </w:p>
    <w:p w14:paraId="41D510D0" w14:textId="464D3BD6" w:rsidR="00EC3399" w:rsidRPr="004876BF" w:rsidRDefault="00AE45C0" w:rsidP="00A179FB">
      <w:pPr>
        <w:pStyle w:val="Akapitzlist"/>
        <w:numPr>
          <w:ilvl w:val="0"/>
          <w:numId w:val="141"/>
        </w:numPr>
        <w:tabs>
          <w:tab w:val="left" w:pos="709"/>
        </w:tabs>
        <w:autoSpaceDE w:val="0"/>
        <w:autoSpaceDN w:val="0"/>
        <w:adjustRightInd w:val="0"/>
        <w:spacing w:after="0"/>
        <w:ind w:left="284" w:hanging="283"/>
        <w:rPr>
          <w:rFonts w:ascii="Arial" w:hAnsi="Arial" w:cs="Arial"/>
          <w:sz w:val="22"/>
          <w:szCs w:val="22"/>
        </w:rPr>
      </w:pPr>
      <w:r w:rsidRPr="004876BF">
        <w:rPr>
          <w:rFonts w:ascii="Arial" w:hAnsi="Arial" w:cs="Arial"/>
          <w:sz w:val="22"/>
          <w:szCs w:val="22"/>
        </w:rPr>
        <w:t>w</w:t>
      </w:r>
      <w:r>
        <w:rPr>
          <w:rFonts w:ascii="Arial" w:hAnsi="Arial" w:cs="Arial"/>
          <w:sz w:val="22"/>
          <w:szCs w:val="22"/>
        </w:rPr>
        <w:t> </w:t>
      </w:r>
      <w:r w:rsidR="00EC3399" w:rsidRPr="004876BF">
        <w:rPr>
          <w:rFonts w:ascii="Arial" w:hAnsi="Arial" w:cs="Arial"/>
          <w:sz w:val="22"/>
          <w:szCs w:val="22"/>
        </w:rPr>
        <w:t xml:space="preserve">dniu 6 lutego 2014 r. </w:t>
      </w:r>
      <w:r w:rsidRPr="004876BF">
        <w:rPr>
          <w:rFonts w:ascii="Arial" w:hAnsi="Arial" w:cs="Arial"/>
          <w:sz w:val="22"/>
          <w:szCs w:val="22"/>
        </w:rPr>
        <w:t>w</w:t>
      </w:r>
      <w:r>
        <w:rPr>
          <w:rFonts w:ascii="Arial" w:hAnsi="Arial" w:cs="Arial"/>
          <w:sz w:val="22"/>
          <w:szCs w:val="22"/>
        </w:rPr>
        <w:t> </w:t>
      </w:r>
      <w:r w:rsidR="00EC3399" w:rsidRPr="004876BF">
        <w:rPr>
          <w:rFonts w:ascii="Arial" w:hAnsi="Arial" w:cs="Arial"/>
          <w:sz w:val="22"/>
          <w:szCs w:val="22"/>
        </w:rPr>
        <w:t>Przemyślu,</w:t>
      </w:r>
      <w:r w:rsidR="00A179FB">
        <w:rPr>
          <w:rFonts w:ascii="Arial" w:hAnsi="Arial" w:cs="Arial"/>
          <w:sz w:val="22"/>
          <w:szCs w:val="22"/>
          <w:lang w:val="pl-PL"/>
        </w:rPr>
        <w:t xml:space="preserve"> </w:t>
      </w:r>
    </w:p>
    <w:p w14:paraId="25F2C9DD" w14:textId="530EE9BC" w:rsidR="00EC3399" w:rsidRPr="004876BF" w:rsidRDefault="00AE45C0" w:rsidP="00A179FB">
      <w:pPr>
        <w:pStyle w:val="Akapitzlist"/>
        <w:numPr>
          <w:ilvl w:val="0"/>
          <w:numId w:val="141"/>
        </w:numPr>
        <w:tabs>
          <w:tab w:val="left" w:pos="851"/>
        </w:tabs>
        <w:autoSpaceDE w:val="0"/>
        <w:autoSpaceDN w:val="0"/>
        <w:adjustRightInd w:val="0"/>
        <w:spacing w:after="0"/>
        <w:ind w:left="284" w:hanging="283"/>
        <w:rPr>
          <w:rFonts w:ascii="Arial" w:hAnsi="Arial" w:cs="Arial"/>
          <w:sz w:val="22"/>
          <w:szCs w:val="22"/>
        </w:rPr>
      </w:pPr>
      <w:r w:rsidRPr="004876BF">
        <w:rPr>
          <w:rFonts w:ascii="Arial" w:hAnsi="Arial" w:cs="Arial"/>
          <w:sz w:val="22"/>
          <w:szCs w:val="22"/>
        </w:rPr>
        <w:t>w</w:t>
      </w:r>
      <w:r>
        <w:rPr>
          <w:rFonts w:ascii="Arial" w:hAnsi="Arial" w:cs="Arial"/>
          <w:sz w:val="22"/>
          <w:szCs w:val="22"/>
        </w:rPr>
        <w:t> </w:t>
      </w:r>
      <w:r w:rsidR="00EC3399" w:rsidRPr="004876BF">
        <w:rPr>
          <w:rFonts w:ascii="Arial" w:hAnsi="Arial" w:cs="Arial"/>
          <w:sz w:val="22"/>
          <w:szCs w:val="22"/>
        </w:rPr>
        <w:t xml:space="preserve">dniu 13 lutego 2014 r. </w:t>
      </w:r>
      <w:r w:rsidRPr="004876BF">
        <w:rPr>
          <w:rFonts w:ascii="Arial" w:hAnsi="Arial" w:cs="Arial"/>
          <w:sz w:val="22"/>
          <w:szCs w:val="22"/>
        </w:rPr>
        <w:t>w</w:t>
      </w:r>
      <w:r>
        <w:rPr>
          <w:rFonts w:ascii="Arial" w:hAnsi="Arial" w:cs="Arial"/>
          <w:sz w:val="22"/>
          <w:szCs w:val="22"/>
        </w:rPr>
        <w:t> </w:t>
      </w:r>
      <w:r w:rsidR="00EC3399" w:rsidRPr="004876BF">
        <w:rPr>
          <w:rFonts w:ascii="Arial" w:hAnsi="Arial" w:cs="Arial"/>
          <w:sz w:val="22"/>
          <w:szCs w:val="22"/>
        </w:rPr>
        <w:t>Krośnie,</w:t>
      </w:r>
    </w:p>
    <w:p w14:paraId="6E36F601" w14:textId="6221B401" w:rsidR="00EC3399" w:rsidRPr="004876BF" w:rsidRDefault="00AE45C0" w:rsidP="00A179FB">
      <w:pPr>
        <w:pStyle w:val="Akapitzlist"/>
        <w:numPr>
          <w:ilvl w:val="0"/>
          <w:numId w:val="141"/>
        </w:numPr>
        <w:tabs>
          <w:tab w:val="left" w:pos="284"/>
        </w:tabs>
        <w:autoSpaceDE w:val="0"/>
        <w:autoSpaceDN w:val="0"/>
        <w:adjustRightInd w:val="0"/>
        <w:spacing w:after="120"/>
        <w:ind w:left="568" w:hanging="568"/>
        <w:rPr>
          <w:rFonts w:ascii="Arial" w:hAnsi="Arial" w:cs="Arial"/>
          <w:sz w:val="22"/>
          <w:szCs w:val="22"/>
        </w:rPr>
      </w:pPr>
      <w:r w:rsidRPr="004876BF">
        <w:rPr>
          <w:rFonts w:ascii="Arial" w:hAnsi="Arial" w:cs="Arial"/>
          <w:sz w:val="22"/>
          <w:szCs w:val="22"/>
        </w:rPr>
        <w:t>w</w:t>
      </w:r>
      <w:r>
        <w:rPr>
          <w:rFonts w:ascii="Arial" w:hAnsi="Arial" w:cs="Arial"/>
          <w:sz w:val="22"/>
          <w:szCs w:val="22"/>
        </w:rPr>
        <w:t> </w:t>
      </w:r>
      <w:r w:rsidR="00EC3399" w:rsidRPr="004876BF">
        <w:rPr>
          <w:rFonts w:ascii="Arial" w:hAnsi="Arial" w:cs="Arial"/>
          <w:sz w:val="22"/>
          <w:szCs w:val="22"/>
        </w:rPr>
        <w:t xml:space="preserve">dniu 20 lutego 2014 r. </w:t>
      </w:r>
      <w:r w:rsidRPr="004876BF">
        <w:rPr>
          <w:rFonts w:ascii="Arial" w:hAnsi="Arial" w:cs="Arial"/>
          <w:sz w:val="22"/>
          <w:szCs w:val="22"/>
        </w:rPr>
        <w:t>w</w:t>
      </w:r>
      <w:r>
        <w:rPr>
          <w:rFonts w:ascii="Arial" w:hAnsi="Arial" w:cs="Arial"/>
          <w:sz w:val="22"/>
          <w:szCs w:val="22"/>
        </w:rPr>
        <w:t> </w:t>
      </w:r>
      <w:r w:rsidR="00EC3399" w:rsidRPr="004876BF">
        <w:rPr>
          <w:rFonts w:ascii="Arial" w:hAnsi="Arial" w:cs="Arial"/>
          <w:sz w:val="22"/>
          <w:szCs w:val="22"/>
        </w:rPr>
        <w:t>Tarnobrzegu.</w:t>
      </w:r>
    </w:p>
    <w:p w14:paraId="4D887295" w14:textId="6FC717EB" w:rsidR="00EC3399" w:rsidRPr="00EC3399" w:rsidRDefault="00EC3399" w:rsidP="005D5676">
      <w:pPr>
        <w:autoSpaceDE w:val="0"/>
        <w:autoSpaceDN w:val="0"/>
        <w:adjustRightInd w:val="0"/>
        <w:spacing w:after="120"/>
        <w:rPr>
          <w:rFonts w:ascii="Arial" w:hAnsi="Arial" w:cs="Arial"/>
        </w:rPr>
      </w:pPr>
      <w:r w:rsidRPr="00EC3399">
        <w:rPr>
          <w:rFonts w:ascii="Arial" w:hAnsi="Arial" w:cs="Arial"/>
        </w:rPr>
        <w:t xml:space="preserve">Zaproszenie do udziału </w:t>
      </w:r>
      <w:r w:rsidR="00AE45C0" w:rsidRPr="00EC3399">
        <w:rPr>
          <w:rFonts w:ascii="Arial" w:hAnsi="Arial" w:cs="Arial"/>
        </w:rPr>
        <w:t>w</w:t>
      </w:r>
      <w:r w:rsidR="00AE45C0">
        <w:rPr>
          <w:rFonts w:ascii="Arial" w:hAnsi="Arial" w:cs="Arial"/>
        </w:rPr>
        <w:t> </w:t>
      </w:r>
      <w:r w:rsidRPr="00EC3399">
        <w:rPr>
          <w:rFonts w:ascii="Arial" w:hAnsi="Arial" w:cs="Arial"/>
        </w:rPr>
        <w:t xml:space="preserve">organizowanych spotkaniach wystosowano do Wojewody Podkarpackiego, radnych województwa, parlamentarzystów, przedstawicieli jednostek samorządu terytorialnego, instytucji otoczenia biznesu (agencje rozwoju regionalnego, izby gospodarcze), szkół wyższych, przedsiębiorców, służb mundurowych (straż pożarna, policja), organizacji pozarządowych, kościołów i związków wyznaniowych, zakładów opieki zdrowotnej, instytucji kultury, instytucji związanych </w:t>
      </w:r>
      <w:r w:rsidR="00AE45C0" w:rsidRPr="00EC3399">
        <w:rPr>
          <w:rFonts w:ascii="Arial" w:hAnsi="Arial" w:cs="Arial"/>
        </w:rPr>
        <w:t>z</w:t>
      </w:r>
      <w:r w:rsidR="00AE45C0">
        <w:rPr>
          <w:rFonts w:ascii="Arial" w:hAnsi="Arial" w:cs="Arial"/>
        </w:rPr>
        <w:t> </w:t>
      </w:r>
      <w:r w:rsidRPr="00EC3399">
        <w:rPr>
          <w:rFonts w:ascii="Arial" w:hAnsi="Arial" w:cs="Arial"/>
        </w:rPr>
        <w:t>ochroną środowiska.</w:t>
      </w:r>
    </w:p>
    <w:p w14:paraId="06A09F77" w14:textId="4B3FC17F" w:rsidR="00EC3399" w:rsidRPr="00EC3399" w:rsidRDefault="00EC3399" w:rsidP="005D5676">
      <w:pPr>
        <w:autoSpaceDE w:val="0"/>
        <w:autoSpaceDN w:val="0"/>
        <w:adjustRightInd w:val="0"/>
        <w:spacing w:after="120"/>
        <w:rPr>
          <w:rFonts w:ascii="Arial" w:hAnsi="Arial" w:cs="Arial"/>
        </w:rPr>
      </w:pPr>
      <w:r w:rsidRPr="00EC3399">
        <w:rPr>
          <w:rFonts w:ascii="Arial" w:hAnsi="Arial" w:cs="Arial"/>
        </w:rPr>
        <w:t xml:space="preserve">Informacje </w:t>
      </w:r>
      <w:r w:rsidR="00AE45C0" w:rsidRPr="00EC3399">
        <w:rPr>
          <w:rFonts w:ascii="Arial" w:hAnsi="Arial" w:cs="Arial"/>
        </w:rPr>
        <w:t>o</w:t>
      </w:r>
      <w:r w:rsidR="00AE45C0">
        <w:rPr>
          <w:rFonts w:ascii="Arial" w:hAnsi="Arial" w:cs="Arial"/>
        </w:rPr>
        <w:t> </w:t>
      </w:r>
      <w:r w:rsidRPr="00EC3399">
        <w:rPr>
          <w:rFonts w:ascii="Arial" w:hAnsi="Arial" w:cs="Arial"/>
        </w:rPr>
        <w:t xml:space="preserve">spotkaniach dostępne były również na stronach internetowych </w:t>
      </w:r>
      <w:hyperlink r:id="rId20" w:history="1">
        <w:r w:rsidRPr="00EC3399">
          <w:rPr>
            <w:rFonts w:ascii="Arial" w:hAnsi="Arial" w:cs="Arial"/>
          </w:rPr>
          <w:t>www.rpo.podkarpackie.pl</w:t>
        </w:r>
      </w:hyperlink>
      <w:r w:rsidRPr="00EC3399">
        <w:rPr>
          <w:rFonts w:ascii="Arial" w:hAnsi="Arial" w:cs="Arial"/>
        </w:rPr>
        <w:t xml:space="preserve">, </w:t>
      </w:r>
      <w:hyperlink r:id="rId21" w:history="1">
        <w:r w:rsidRPr="00EC3399">
          <w:rPr>
            <w:rFonts w:ascii="Arial" w:hAnsi="Arial" w:cs="Arial"/>
          </w:rPr>
          <w:t>www.pife.podkarpackie.pl</w:t>
        </w:r>
      </w:hyperlink>
      <w:r w:rsidRPr="00EC3399">
        <w:rPr>
          <w:rFonts w:ascii="Arial" w:hAnsi="Arial" w:cs="Arial"/>
        </w:rPr>
        <w:t xml:space="preserve"> oraz </w:t>
      </w:r>
      <w:r w:rsidR="00AE45C0" w:rsidRPr="00EC3399">
        <w:rPr>
          <w:rFonts w:ascii="Arial" w:hAnsi="Arial" w:cs="Arial"/>
        </w:rPr>
        <w:t>w</w:t>
      </w:r>
      <w:r w:rsidR="00AE45C0">
        <w:rPr>
          <w:rFonts w:ascii="Arial" w:hAnsi="Arial" w:cs="Arial"/>
        </w:rPr>
        <w:t> </w:t>
      </w:r>
      <w:r w:rsidRPr="00EC3399">
        <w:rPr>
          <w:rFonts w:ascii="Arial" w:hAnsi="Arial" w:cs="Arial"/>
        </w:rPr>
        <w:t>prasie regionalnej.</w:t>
      </w:r>
    </w:p>
    <w:p w14:paraId="5B1249D5" w14:textId="2168FAA7" w:rsidR="000F7CA5" w:rsidRDefault="00EC3399" w:rsidP="005D5676">
      <w:pPr>
        <w:autoSpaceDE w:val="0"/>
        <w:autoSpaceDN w:val="0"/>
        <w:adjustRightInd w:val="0"/>
        <w:spacing w:after="0"/>
        <w:rPr>
          <w:rFonts w:ascii="Arial" w:hAnsi="Arial" w:cs="Arial"/>
        </w:rPr>
      </w:pPr>
      <w:r w:rsidRPr="00EC3399">
        <w:rPr>
          <w:rFonts w:ascii="Arial" w:hAnsi="Arial" w:cs="Arial"/>
        </w:rPr>
        <w:t xml:space="preserve">Dodatkowo </w:t>
      </w:r>
      <w:r w:rsidR="00AE45C0" w:rsidRPr="00EC3399">
        <w:rPr>
          <w:rFonts w:ascii="Arial" w:hAnsi="Arial" w:cs="Arial"/>
        </w:rPr>
        <w:t>w</w:t>
      </w:r>
      <w:r w:rsidR="00AE45C0">
        <w:rPr>
          <w:rFonts w:ascii="Arial" w:hAnsi="Arial" w:cs="Arial"/>
        </w:rPr>
        <w:t> </w:t>
      </w:r>
      <w:r w:rsidRPr="00EC3399">
        <w:rPr>
          <w:rFonts w:ascii="Arial" w:hAnsi="Arial" w:cs="Arial"/>
        </w:rPr>
        <w:t>dniu 27 lutego 2014</w:t>
      </w:r>
      <w:r w:rsidR="006B3D0A">
        <w:rPr>
          <w:rFonts w:ascii="Arial" w:hAnsi="Arial" w:cs="Arial"/>
        </w:rPr>
        <w:t xml:space="preserve"> </w:t>
      </w:r>
      <w:r w:rsidRPr="00EC3399">
        <w:rPr>
          <w:rFonts w:ascii="Arial" w:hAnsi="Arial" w:cs="Arial"/>
        </w:rPr>
        <w:t xml:space="preserve">r. </w:t>
      </w:r>
      <w:r w:rsidR="00AE45C0" w:rsidRPr="00EC3399">
        <w:rPr>
          <w:rFonts w:ascii="Arial" w:hAnsi="Arial" w:cs="Arial"/>
        </w:rPr>
        <w:t>w</w:t>
      </w:r>
      <w:r w:rsidR="00AE45C0">
        <w:rPr>
          <w:rFonts w:ascii="Arial" w:hAnsi="Arial" w:cs="Arial"/>
        </w:rPr>
        <w:t> </w:t>
      </w:r>
      <w:r w:rsidRPr="00EC3399">
        <w:rPr>
          <w:rFonts w:ascii="Arial" w:hAnsi="Arial" w:cs="Arial"/>
        </w:rPr>
        <w:t>Rzeszowie zorganizowano 2 spotkania konsultacyjne (adresowane do jednostek samorządu terytorialnego oraz do przedsiębiorców, organizacji pozarządowych, instytucji otoczenia biznesu, szkół wyższych).</w:t>
      </w:r>
    </w:p>
    <w:p w14:paraId="67A753A8" w14:textId="6CFF34A9" w:rsidR="00EC3399" w:rsidRDefault="00EC3399" w:rsidP="005D5676">
      <w:pPr>
        <w:autoSpaceDE w:val="0"/>
        <w:autoSpaceDN w:val="0"/>
        <w:adjustRightInd w:val="0"/>
        <w:spacing w:after="120"/>
        <w:rPr>
          <w:rFonts w:ascii="Arial" w:hAnsi="Arial" w:cs="Arial"/>
        </w:rPr>
      </w:pPr>
      <w:r w:rsidRPr="00EC3399">
        <w:rPr>
          <w:rFonts w:ascii="Arial" w:hAnsi="Arial" w:cs="Arial"/>
        </w:rPr>
        <w:t>W ww. 5 spotkaniach konsultacyjnych uczestniczyło łącznie ponad 520 osób.</w:t>
      </w:r>
    </w:p>
    <w:p w14:paraId="194147B9" w14:textId="5659FDF2" w:rsidR="00E027A0" w:rsidRPr="00E027A0" w:rsidRDefault="00887F6A" w:rsidP="005D5676">
      <w:pPr>
        <w:autoSpaceDE w:val="0"/>
        <w:autoSpaceDN w:val="0"/>
        <w:adjustRightInd w:val="0"/>
        <w:spacing w:after="120"/>
        <w:rPr>
          <w:rFonts w:ascii="Arial" w:hAnsi="Arial" w:cs="Arial"/>
        </w:rPr>
      </w:pPr>
      <w:r w:rsidRPr="00887F6A">
        <w:rPr>
          <w:rFonts w:ascii="Arial" w:hAnsi="Arial" w:cs="Arial"/>
        </w:rPr>
        <w:t xml:space="preserve">Prośba </w:t>
      </w:r>
      <w:r w:rsidR="00AE45C0" w:rsidRPr="00887F6A">
        <w:rPr>
          <w:rFonts w:ascii="Arial" w:hAnsi="Arial" w:cs="Arial"/>
        </w:rPr>
        <w:t>o</w:t>
      </w:r>
      <w:r w:rsidR="00AE45C0">
        <w:rPr>
          <w:rFonts w:ascii="Arial" w:hAnsi="Arial" w:cs="Arial"/>
        </w:rPr>
        <w:t> </w:t>
      </w:r>
      <w:r w:rsidRPr="00887F6A">
        <w:rPr>
          <w:rFonts w:ascii="Arial" w:hAnsi="Arial" w:cs="Arial"/>
        </w:rPr>
        <w:t xml:space="preserve">zaopiniowanie projektu </w:t>
      </w:r>
      <w:r>
        <w:rPr>
          <w:rFonts w:ascii="Arial" w:hAnsi="Arial" w:cs="Arial"/>
        </w:rPr>
        <w:t>RPO WP 2014-2020</w:t>
      </w:r>
      <w:r w:rsidRPr="00887F6A">
        <w:rPr>
          <w:rFonts w:ascii="Arial" w:hAnsi="Arial" w:cs="Arial"/>
        </w:rPr>
        <w:t xml:space="preserve"> </w:t>
      </w:r>
      <w:r w:rsidR="00E027A0">
        <w:rPr>
          <w:rFonts w:ascii="Arial" w:hAnsi="Arial" w:cs="Arial"/>
        </w:rPr>
        <w:t xml:space="preserve">wraz </w:t>
      </w:r>
      <w:r w:rsidR="00AE45C0">
        <w:rPr>
          <w:rFonts w:ascii="Arial" w:hAnsi="Arial" w:cs="Arial"/>
        </w:rPr>
        <w:t>z </w:t>
      </w:r>
      <w:r w:rsidR="00E027A0">
        <w:rPr>
          <w:rFonts w:ascii="Arial" w:hAnsi="Arial" w:cs="Arial"/>
        </w:rPr>
        <w:t xml:space="preserve">Prognozą oddziaływania na środowisko </w:t>
      </w:r>
      <w:r w:rsidRPr="00887F6A">
        <w:rPr>
          <w:rFonts w:ascii="Arial" w:hAnsi="Arial" w:cs="Arial"/>
        </w:rPr>
        <w:t xml:space="preserve">skierowana została również do Komisji Wspólnej Rządu </w:t>
      </w:r>
      <w:r w:rsidR="00AE45C0" w:rsidRPr="00887F6A">
        <w:rPr>
          <w:rFonts w:ascii="Arial" w:hAnsi="Arial" w:cs="Arial"/>
        </w:rPr>
        <w:t>i</w:t>
      </w:r>
      <w:r w:rsidR="00AE45C0">
        <w:rPr>
          <w:rFonts w:ascii="Arial" w:hAnsi="Arial" w:cs="Arial"/>
        </w:rPr>
        <w:t> </w:t>
      </w:r>
      <w:r w:rsidRPr="00887F6A">
        <w:rPr>
          <w:rFonts w:ascii="Arial" w:hAnsi="Arial" w:cs="Arial"/>
        </w:rPr>
        <w:t>Samorządu Terytorialnego, Rady Działalności Pożytku Publicznego Województwa Podkarpackiego, Pełnomocnika Rządu d</w:t>
      </w:r>
      <w:r w:rsidR="004341E1">
        <w:rPr>
          <w:rFonts w:ascii="Arial" w:hAnsi="Arial" w:cs="Arial"/>
        </w:rPr>
        <w:t>o spraw</w:t>
      </w:r>
      <w:r w:rsidRPr="00887F6A">
        <w:rPr>
          <w:rFonts w:ascii="Arial" w:hAnsi="Arial" w:cs="Arial"/>
        </w:rPr>
        <w:t xml:space="preserve"> Równego Traktowania, Regionalnej Dyrekcji Ochrony Środowiska </w:t>
      </w:r>
      <w:r w:rsidR="00AE45C0" w:rsidRPr="00887F6A">
        <w:rPr>
          <w:rFonts w:ascii="Arial" w:hAnsi="Arial" w:cs="Arial"/>
        </w:rPr>
        <w:t>w</w:t>
      </w:r>
      <w:r w:rsidR="00AE45C0">
        <w:rPr>
          <w:rFonts w:ascii="Arial" w:hAnsi="Arial" w:cs="Arial"/>
        </w:rPr>
        <w:t> </w:t>
      </w:r>
      <w:r w:rsidRPr="00887F6A">
        <w:rPr>
          <w:rFonts w:ascii="Arial" w:hAnsi="Arial" w:cs="Arial"/>
        </w:rPr>
        <w:t xml:space="preserve">Rzeszowie, Podkarpackiego Państwowego Wojewódzkiego Inspektora Sanitarnego oraz Ministerstwa Infrastruktury </w:t>
      </w:r>
      <w:r w:rsidR="00AE45C0" w:rsidRPr="00887F6A">
        <w:rPr>
          <w:rFonts w:ascii="Arial" w:hAnsi="Arial" w:cs="Arial"/>
        </w:rPr>
        <w:t>i</w:t>
      </w:r>
      <w:r w:rsidR="00AE45C0">
        <w:rPr>
          <w:rFonts w:ascii="Arial" w:hAnsi="Arial" w:cs="Arial"/>
        </w:rPr>
        <w:t> </w:t>
      </w:r>
      <w:r w:rsidRPr="00887F6A">
        <w:rPr>
          <w:rFonts w:ascii="Arial" w:hAnsi="Arial" w:cs="Arial"/>
        </w:rPr>
        <w:t>Rozwoju.</w:t>
      </w:r>
      <w:r>
        <w:rPr>
          <w:rFonts w:ascii="Arial" w:hAnsi="Arial" w:cs="Arial"/>
        </w:rPr>
        <w:t xml:space="preserve"> Dokument </w:t>
      </w:r>
      <w:r w:rsidRPr="00887F6A">
        <w:rPr>
          <w:rFonts w:ascii="Arial" w:hAnsi="Arial" w:cs="Arial"/>
        </w:rPr>
        <w:t>został pozytywnie zaopiniowany przez</w:t>
      </w:r>
      <w:r>
        <w:rPr>
          <w:rFonts w:ascii="Arial" w:hAnsi="Arial" w:cs="Arial"/>
        </w:rPr>
        <w:t>: Z</w:t>
      </w:r>
      <w:r w:rsidR="004341E1">
        <w:rPr>
          <w:rFonts w:ascii="Arial" w:hAnsi="Arial" w:cs="Arial"/>
        </w:rPr>
        <w:t xml:space="preserve">espół do spraw </w:t>
      </w:r>
      <w:r w:rsidRPr="00887F6A">
        <w:rPr>
          <w:rFonts w:ascii="Arial" w:hAnsi="Arial" w:cs="Arial"/>
        </w:rPr>
        <w:t xml:space="preserve">Infrastruktury, Rozwoju Lokalnego, Polityki </w:t>
      </w:r>
      <w:r>
        <w:rPr>
          <w:rFonts w:ascii="Arial" w:hAnsi="Arial" w:cs="Arial"/>
        </w:rPr>
        <w:t xml:space="preserve">Regionalnej </w:t>
      </w:r>
      <w:r w:rsidR="00AE45C0">
        <w:rPr>
          <w:rFonts w:ascii="Arial" w:hAnsi="Arial" w:cs="Arial"/>
        </w:rPr>
        <w:t>i </w:t>
      </w:r>
      <w:r>
        <w:rPr>
          <w:rFonts w:ascii="Arial" w:hAnsi="Arial" w:cs="Arial"/>
        </w:rPr>
        <w:t>Środowiska KWRiST</w:t>
      </w:r>
      <w:r w:rsidRPr="00887F6A">
        <w:rPr>
          <w:rFonts w:ascii="Arial" w:hAnsi="Arial" w:cs="Arial"/>
        </w:rPr>
        <w:t>, Komisję Wspólną R</w:t>
      </w:r>
      <w:r>
        <w:rPr>
          <w:rFonts w:ascii="Arial" w:hAnsi="Arial" w:cs="Arial"/>
        </w:rPr>
        <w:t xml:space="preserve">ządu </w:t>
      </w:r>
      <w:r w:rsidR="00AE45C0">
        <w:rPr>
          <w:rFonts w:ascii="Arial" w:hAnsi="Arial" w:cs="Arial"/>
        </w:rPr>
        <w:t>i </w:t>
      </w:r>
      <w:r>
        <w:rPr>
          <w:rFonts w:ascii="Arial" w:hAnsi="Arial" w:cs="Arial"/>
        </w:rPr>
        <w:t>Samorządu Terytorialnego</w:t>
      </w:r>
      <w:r w:rsidRPr="00887F6A">
        <w:rPr>
          <w:rFonts w:ascii="Arial" w:hAnsi="Arial" w:cs="Arial"/>
        </w:rPr>
        <w:t>,</w:t>
      </w:r>
      <w:r>
        <w:rPr>
          <w:rFonts w:ascii="Arial" w:hAnsi="Arial" w:cs="Arial"/>
        </w:rPr>
        <w:t xml:space="preserve"> </w:t>
      </w:r>
      <w:r w:rsidRPr="00887F6A">
        <w:rPr>
          <w:rFonts w:ascii="Arial" w:hAnsi="Arial" w:cs="Arial"/>
        </w:rPr>
        <w:t>Radę Działalności Pożytku Publicz</w:t>
      </w:r>
      <w:r>
        <w:rPr>
          <w:rFonts w:ascii="Arial" w:hAnsi="Arial" w:cs="Arial"/>
        </w:rPr>
        <w:t>nego Województwa Podkarpackiego</w:t>
      </w:r>
      <w:r w:rsidRPr="00887F6A">
        <w:rPr>
          <w:rFonts w:ascii="Arial" w:hAnsi="Arial" w:cs="Arial"/>
        </w:rPr>
        <w:t>,</w:t>
      </w:r>
      <w:r>
        <w:rPr>
          <w:rFonts w:ascii="Arial" w:hAnsi="Arial" w:cs="Arial"/>
        </w:rPr>
        <w:t xml:space="preserve"> </w:t>
      </w:r>
      <w:r w:rsidRPr="00887F6A">
        <w:rPr>
          <w:rFonts w:ascii="Arial" w:hAnsi="Arial" w:cs="Arial"/>
        </w:rPr>
        <w:t>Podkarpackiego Państwowego Wojew</w:t>
      </w:r>
      <w:r>
        <w:rPr>
          <w:rFonts w:ascii="Arial" w:hAnsi="Arial" w:cs="Arial"/>
        </w:rPr>
        <w:t>ódzkiego Inspektora Sanitarnego</w:t>
      </w:r>
      <w:r w:rsidRPr="00887F6A">
        <w:rPr>
          <w:rFonts w:ascii="Arial" w:hAnsi="Arial" w:cs="Arial"/>
        </w:rPr>
        <w:t>.</w:t>
      </w:r>
      <w:r w:rsidR="00E027A0">
        <w:rPr>
          <w:rFonts w:ascii="Arial" w:hAnsi="Arial" w:cs="Arial"/>
        </w:rPr>
        <w:t xml:space="preserve"> </w:t>
      </w:r>
      <w:r w:rsidRPr="00887F6A">
        <w:rPr>
          <w:rFonts w:ascii="Arial" w:hAnsi="Arial" w:cs="Arial"/>
        </w:rPr>
        <w:t>Otrzymano również opinię Regionalnego Dyrektora Ochrony Środowiska w Rzeszowie</w:t>
      </w:r>
      <w:r>
        <w:rPr>
          <w:rFonts w:ascii="Arial" w:hAnsi="Arial" w:cs="Arial"/>
        </w:rPr>
        <w:t xml:space="preserve"> oraz </w:t>
      </w:r>
      <w:r w:rsidR="004341E1">
        <w:rPr>
          <w:rFonts w:ascii="Arial" w:hAnsi="Arial" w:cs="Arial"/>
        </w:rPr>
        <w:t>Pełnomocnika Rządu do spraw</w:t>
      </w:r>
      <w:r w:rsidRPr="00E027A0">
        <w:rPr>
          <w:rFonts w:ascii="Arial" w:hAnsi="Arial" w:cs="Arial"/>
        </w:rPr>
        <w:t xml:space="preserve"> Równego Traktowania.</w:t>
      </w:r>
    </w:p>
    <w:p w14:paraId="78694910" w14:textId="1CA6FBA9" w:rsidR="00887F6A" w:rsidRPr="00E027A0" w:rsidRDefault="00887F6A" w:rsidP="005D5676">
      <w:pPr>
        <w:autoSpaceDE w:val="0"/>
        <w:autoSpaceDN w:val="0"/>
        <w:adjustRightInd w:val="0"/>
        <w:spacing w:after="120"/>
        <w:rPr>
          <w:rFonts w:ascii="Arial" w:hAnsi="Arial" w:cs="Arial"/>
        </w:rPr>
      </w:pPr>
      <w:r w:rsidRPr="00E027A0">
        <w:rPr>
          <w:rFonts w:ascii="Arial" w:hAnsi="Arial" w:cs="Arial"/>
        </w:rPr>
        <w:t xml:space="preserve">Wnoszone </w:t>
      </w:r>
      <w:r w:rsidR="00AE45C0" w:rsidRPr="00E027A0">
        <w:rPr>
          <w:rFonts w:ascii="Arial" w:hAnsi="Arial" w:cs="Arial"/>
        </w:rPr>
        <w:t>w</w:t>
      </w:r>
      <w:r w:rsidR="00AE45C0">
        <w:rPr>
          <w:rFonts w:ascii="Arial" w:hAnsi="Arial" w:cs="Arial"/>
        </w:rPr>
        <w:t> </w:t>
      </w:r>
      <w:r w:rsidRPr="00E027A0">
        <w:rPr>
          <w:rFonts w:ascii="Arial" w:hAnsi="Arial" w:cs="Arial"/>
        </w:rPr>
        <w:t xml:space="preserve">trakcie konsultacji uwagi dotyczyły m.in. konieczności uzupełnienia lub uszczegółowienia zapisów Programu, przesunięć </w:t>
      </w:r>
      <w:r w:rsidR="00AE45C0" w:rsidRPr="00E027A0">
        <w:rPr>
          <w:rFonts w:ascii="Arial" w:hAnsi="Arial" w:cs="Arial"/>
        </w:rPr>
        <w:t>w</w:t>
      </w:r>
      <w:r w:rsidR="00AE45C0">
        <w:rPr>
          <w:rFonts w:ascii="Arial" w:hAnsi="Arial" w:cs="Arial"/>
        </w:rPr>
        <w:t> </w:t>
      </w:r>
      <w:r w:rsidRPr="00E027A0">
        <w:rPr>
          <w:rFonts w:ascii="Arial" w:hAnsi="Arial" w:cs="Arial"/>
        </w:rPr>
        <w:t xml:space="preserve">alokacji środków, rozszerzenia listy potencjalnych beneficjentów </w:t>
      </w:r>
      <w:r w:rsidR="00E027A0" w:rsidRPr="00E027A0">
        <w:rPr>
          <w:rFonts w:ascii="Arial" w:hAnsi="Arial" w:cs="Arial"/>
          <w:color w:val="000000"/>
        </w:rPr>
        <w:t xml:space="preserve">oraz typów projektów </w:t>
      </w:r>
      <w:r w:rsidR="00AE45C0" w:rsidRPr="00E027A0">
        <w:rPr>
          <w:rFonts w:ascii="Arial" w:hAnsi="Arial" w:cs="Arial"/>
          <w:color w:val="000000"/>
        </w:rPr>
        <w:t>w</w:t>
      </w:r>
      <w:r w:rsidR="00AE45C0">
        <w:rPr>
          <w:rFonts w:ascii="Arial" w:hAnsi="Arial" w:cs="Arial"/>
          <w:color w:val="000000"/>
        </w:rPr>
        <w:t> </w:t>
      </w:r>
      <w:r w:rsidR="00E027A0" w:rsidRPr="00E027A0">
        <w:rPr>
          <w:rFonts w:ascii="Arial" w:hAnsi="Arial" w:cs="Arial"/>
          <w:color w:val="000000"/>
        </w:rPr>
        <w:t xml:space="preserve">ramach poszczególnych priorytetów </w:t>
      </w:r>
      <w:r w:rsidRPr="00E027A0">
        <w:rPr>
          <w:rFonts w:ascii="Arial" w:hAnsi="Arial" w:cs="Arial"/>
        </w:rPr>
        <w:t xml:space="preserve">inwestycyjnych, </w:t>
      </w:r>
      <w:r w:rsidR="00E027A0" w:rsidRPr="00E027A0">
        <w:rPr>
          <w:rFonts w:ascii="Arial" w:hAnsi="Arial" w:cs="Arial"/>
          <w:color w:val="000000"/>
        </w:rPr>
        <w:t>dodania lub zmiany wskaźników produktu lub rezultatu, ujęcia zapisów</w:t>
      </w:r>
      <w:r w:rsidR="000F7CA5">
        <w:rPr>
          <w:rFonts w:ascii="Arial" w:hAnsi="Arial" w:cs="Arial"/>
          <w:color w:val="000000"/>
        </w:rPr>
        <w:t xml:space="preserve"> o </w:t>
      </w:r>
      <w:r w:rsidR="00E027A0">
        <w:rPr>
          <w:rFonts w:ascii="Arial" w:hAnsi="Arial" w:cs="Arial"/>
          <w:color w:val="000000"/>
        </w:rPr>
        <w:t>charakterze</w:t>
      </w:r>
      <w:r w:rsidR="00E027A0" w:rsidRPr="00E027A0">
        <w:rPr>
          <w:rFonts w:ascii="Arial" w:hAnsi="Arial" w:cs="Arial"/>
          <w:color w:val="000000"/>
        </w:rPr>
        <w:t xml:space="preserve"> </w:t>
      </w:r>
      <w:r w:rsidR="00E027A0">
        <w:rPr>
          <w:rFonts w:ascii="Arial" w:hAnsi="Arial" w:cs="Arial"/>
          <w:color w:val="000000"/>
        </w:rPr>
        <w:t>wdrożeniowym</w:t>
      </w:r>
      <w:r w:rsidR="00E027A0" w:rsidRPr="00E027A0">
        <w:rPr>
          <w:rFonts w:ascii="Arial" w:hAnsi="Arial" w:cs="Arial"/>
          <w:color w:val="000000"/>
        </w:rPr>
        <w:t xml:space="preserve">, przeznaczenia środków na obszary problemowe, zastosowanie preferencji terytorialnych </w:t>
      </w:r>
      <w:r w:rsidR="00AE45C0" w:rsidRPr="00E027A0">
        <w:rPr>
          <w:rFonts w:ascii="Arial" w:hAnsi="Arial" w:cs="Arial"/>
          <w:color w:val="000000"/>
        </w:rPr>
        <w:t>w</w:t>
      </w:r>
      <w:r w:rsidR="00AE45C0">
        <w:rPr>
          <w:rFonts w:ascii="Arial" w:hAnsi="Arial" w:cs="Arial"/>
          <w:color w:val="000000"/>
        </w:rPr>
        <w:t> </w:t>
      </w:r>
      <w:r w:rsidR="00E027A0" w:rsidRPr="00E027A0">
        <w:rPr>
          <w:rFonts w:ascii="Arial" w:hAnsi="Arial" w:cs="Arial"/>
          <w:color w:val="000000"/>
        </w:rPr>
        <w:t xml:space="preserve">stosunku do potencjalnych biegunów wzrostu określonych </w:t>
      </w:r>
      <w:r w:rsidR="00AE45C0" w:rsidRPr="00E027A0">
        <w:rPr>
          <w:rFonts w:ascii="Arial" w:hAnsi="Arial" w:cs="Arial"/>
          <w:color w:val="000000"/>
        </w:rPr>
        <w:t>w</w:t>
      </w:r>
      <w:r w:rsidR="00AE45C0">
        <w:rPr>
          <w:rFonts w:ascii="Arial" w:hAnsi="Arial" w:cs="Arial"/>
          <w:color w:val="000000"/>
        </w:rPr>
        <w:t> </w:t>
      </w:r>
      <w:r w:rsidR="00E027A0" w:rsidRPr="00E027A0">
        <w:rPr>
          <w:rFonts w:ascii="Arial" w:hAnsi="Arial" w:cs="Arial"/>
          <w:color w:val="000000"/>
        </w:rPr>
        <w:t>Strategii rozwoju województwa – Podkarpackie 2020</w:t>
      </w:r>
      <w:r w:rsidR="00E027A0">
        <w:rPr>
          <w:rFonts w:ascii="Arial" w:hAnsi="Arial" w:cs="Arial"/>
          <w:color w:val="000000"/>
        </w:rPr>
        <w:t>.</w:t>
      </w:r>
    </w:p>
    <w:p w14:paraId="7A24E83D" w14:textId="63F047FB" w:rsidR="00E027A0" w:rsidRDefault="00EC3399" w:rsidP="005D5676">
      <w:pPr>
        <w:autoSpaceDE w:val="0"/>
        <w:autoSpaceDN w:val="0"/>
        <w:adjustRightInd w:val="0"/>
        <w:spacing w:after="0"/>
        <w:rPr>
          <w:rFonts w:ascii="Arial" w:hAnsi="Arial" w:cs="Arial"/>
          <w:bCs/>
        </w:rPr>
      </w:pPr>
      <w:r w:rsidRPr="00E027A0">
        <w:rPr>
          <w:rFonts w:ascii="Arial" w:hAnsi="Arial" w:cs="Arial"/>
        </w:rPr>
        <w:t>Najważniejsza zmiana wprowadzona</w:t>
      </w:r>
      <w:r w:rsidRPr="00EC3399">
        <w:rPr>
          <w:rFonts w:ascii="Arial" w:hAnsi="Arial" w:cs="Arial"/>
        </w:rPr>
        <w:t xml:space="preserve"> do projektu Programu</w:t>
      </w:r>
      <w:r w:rsidR="00E027A0">
        <w:rPr>
          <w:rFonts w:ascii="Arial" w:hAnsi="Arial" w:cs="Arial"/>
        </w:rPr>
        <w:t xml:space="preserve"> </w:t>
      </w:r>
      <w:r w:rsidR="00AE45C0">
        <w:rPr>
          <w:rFonts w:ascii="Arial" w:hAnsi="Arial" w:cs="Arial"/>
        </w:rPr>
        <w:t>z </w:t>
      </w:r>
      <w:r w:rsidR="00E027A0">
        <w:rPr>
          <w:rFonts w:ascii="Arial" w:hAnsi="Arial" w:cs="Arial"/>
        </w:rPr>
        <w:t xml:space="preserve">11 marca 2014 r. </w:t>
      </w:r>
      <w:r w:rsidRPr="00EC3399">
        <w:rPr>
          <w:rFonts w:ascii="Arial" w:hAnsi="Arial" w:cs="Arial"/>
        </w:rPr>
        <w:t>dotyczyła jego struktury, tzn. osie dwufunduszowe zostały zamienione na osie monofunduszowe.</w:t>
      </w:r>
      <w:r>
        <w:rPr>
          <w:rFonts w:ascii="Arial" w:hAnsi="Arial" w:cs="Arial"/>
        </w:rPr>
        <w:t xml:space="preserve"> </w:t>
      </w:r>
      <w:r w:rsidR="00E027A0">
        <w:rPr>
          <w:rFonts w:ascii="Arial" w:hAnsi="Arial" w:cs="Arial"/>
        </w:rPr>
        <w:t xml:space="preserve">Niniejsza wersja projektu Programu została pozytywnie zaopiniowana przez </w:t>
      </w:r>
      <w:r w:rsidR="00E027A0" w:rsidRPr="003E5287">
        <w:rPr>
          <w:rFonts w:ascii="Arial" w:hAnsi="Arial" w:cs="Arial"/>
          <w:iCs/>
        </w:rPr>
        <w:t>Międzyresortow</w:t>
      </w:r>
      <w:r w:rsidR="00E027A0">
        <w:rPr>
          <w:rFonts w:ascii="Arial" w:hAnsi="Arial" w:cs="Arial"/>
          <w:iCs/>
        </w:rPr>
        <w:t>y Zespół</w:t>
      </w:r>
      <w:r w:rsidR="00E027A0" w:rsidRPr="003E5287">
        <w:rPr>
          <w:rFonts w:ascii="Arial" w:hAnsi="Arial" w:cs="Arial"/>
          <w:iCs/>
        </w:rPr>
        <w:t xml:space="preserve"> d</w:t>
      </w:r>
      <w:r w:rsidR="004341E1">
        <w:rPr>
          <w:rFonts w:ascii="Arial" w:hAnsi="Arial" w:cs="Arial"/>
          <w:iCs/>
        </w:rPr>
        <w:t>o spraw</w:t>
      </w:r>
      <w:r w:rsidR="00E027A0" w:rsidRPr="003E5287">
        <w:rPr>
          <w:rFonts w:ascii="Arial" w:hAnsi="Arial" w:cs="Arial"/>
          <w:iCs/>
        </w:rPr>
        <w:t xml:space="preserve"> Programowania </w:t>
      </w:r>
      <w:r w:rsidR="00AE45C0" w:rsidRPr="003E5287">
        <w:rPr>
          <w:rFonts w:ascii="Arial" w:hAnsi="Arial" w:cs="Arial"/>
          <w:iCs/>
        </w:rPr>
        <w:t>i</w:t>
      </w:r>
      <w:r w:rsidR="00AE45C0">
        <w:rPr>
          <w:rFonts w:ascii="Arial" w:hAnsi="Arial" w:cs="Arial"/>
          <w:iCs/>
        </w:rPr>
        <w:t> </w:t>
      </w:r>
      <w:r w:rsidR="00E027A0" w:rsidRPr="003E5287">
        <w:rPr>
          <w:rFonts w:ascii="Arial" w:hAnsi="Arial" w:cs="Arial"/>
          <w:iCs/>
        </w:rPr>
        <w:t>Wdra</w:t>
      </w:r>
      <w:r w:rsidR="000F7CA5">
        <w:rPr>
          <w:rFonts w:ascii="Arial" w:hAnsi="Arial" w:cs="Arial"/>
          <w:iCs/>
        </w:rPr>
        <w:t>żania Funduszy Strukturalnych i </w:t>
      </w:r>
      <w:r w:rsidR="00E027A0" w:rsidRPr="003E5287">
        <w:rPr>
          <w:rFonts w:ascii="Arial" w:hAnsi="Arial" w:cs="Arial"/>
          <w:iCs/>
        </w:rPr>
        <w:t>Funduszu Spójności Unii Europejskiej</w:t>
      </w:r>
      <w:r w:rsidR="00E027A0">
        <w:rPr>
          <w:rFonts w:ascii="Arial" w:hAnsi="Arial" w:cs="Arial"/>
        </w:rPr>
        <w:t xml:space="preserve"> </w:t>
      </w:r>
      <w:r w:rsidR="00AE45C0">
        <w:rPr>
          <w:rFonts w:ascii="Arial" w:hAnsi="Arial" w:cs="Arial"/>
        </w:rPr>
        <w:t>w </w:t>
      </w:r>
      <w:r w:rsidR="00E027A0">
        <w:rPr>
          <w:rFonts w:ascii="Arial" w:hAnsi="Arial" w:cs="Arial"/>
        </w:rPr>
        <w:t xml:space="preserve">dniu 20 marca 2014 r. </w:t>
      </w:r>
      <w:r w:rsidR="000F7CA5">
        <w:rPr>
          <w:rFonts w:ascii="Arial" w:hAnsi="Arial" w:cs="Arial"/>
          <w:bCs/>
        </w:rPr>
        <w:t>Uwagi Zespołu oraz uwagi z </w:t>
      </w:r>
      <w:r w:rsidR="00E027A0">
        <w:rPr>
          <w:rFonts w:ascii="Arial" w:hAnsi="Arial" w:cs="Arial"/>
          <w:bCs/>
        </w:rPr>
        <w:t>konsultacji społecznych</w:t>
      </w:r>
      <w:r w:rsidR="002911D2">
        <w:rPr>
          <w:rFonts w:ascii="Arial" w:hAnsi="Arial" w:cs="Arial"/>
          <w:bCs/>
        </w:rPr>
        <w:t>, które zostały</w:t>
      </w:r>
      <w:r w:rsidR="00E027A0">
        <w:rPr>
          <w:rFonts w:ascii="Arial" w:hAnsi="Arial" w:cs="Arial"/>
          <w:bCs/>
        </w:rPr>
        <w:t xml:space="preserve"> </w:t>
      </w:r>
      <w:r w:rsidR="002911D2">
        <w:rPr>
          <w:rFonts w:ascii="Arial" w:hAnsi="Arial" w:cs="Arial"/>
          <w:bCs/>
        </w:rPr>
        <w:t xml:space="preserve">uznane </w:t>
      </w:r>
      <w:r w:rsidR="00C71132">
        <w:rPr>
          <w:rFonts w:ascii="Arial" w:hAnsi="Arial" w:cs="Arial"/>
          <w:bCs/>
        </w:rPr>
        <w:t xml:space="preserve">przez ZWP </w:t>
      </w:r>
      <w:r w:rsidR="002911D2">
        <w:rPr>
          <w:rFonts w:ascii="Arial" w:hAnsi="Arial" w:cs="Arial"/>
          <w:bCs/>
        </w:rPr>
        <w:t>za zasadne wprowadzono do</w:t>
      </w:r>
      <w:r w:rsidR="00E027A0">
        <w:rPr>
          <w:rFonts w:ascii="Arial" w:hAnsi="Arial" w:cs="Arial"/>
          <w:bCs/>
        </w:rPr>
        <w:t xml:space="preserve"> kolejnej wersji projektu RPO WP 2014-2020</w:t>
      </w:r>
      <w:r w:rsidR="002911D2">
        <w:rPr>
          <w:rFonts w:ascii="Arial" w:hAnsi="Arial" w:cs="Arial"/>
          <w:bCs/>
        </w:rPr>
        <w:t xml:space="preserve"> </w:t>
      </w:r>
      <w:r w:rsidR="00AE45C0">
        <w:rPr>
          <w:rFonts w:ascii="Arial" w:hAnsi="Arial" w:cs="Arial"/>
          <w:bCs/>
        </w:rPr>
        <w:t>z </w:t>
      </w:r>
      <w:r w:rsidR="002911D2">
        <w:rPr>
          <w:rFonts w:ascii="Arial" w:hAnsi="Arial" w:cs="Arial"/>
          <w:bCs/>
        </w:rPr>
        <w:t>1 kwietnia 2014 r.</w:t>
      </w:r>
      <w:r w:rsidR="00BD26D4">
        <w:rPr>
          <w:rFonts w:ascii="Arial" w:hAnsi="Arial" w:cs="Arial"/>
          <w:bCs/>
        </w:rPr>
        <w:t xml:space="preserve">, którą przekazano do MIiR celem uzyskania opinii </w:t>
      </w:r>
      <w:r w:rsidR="00AE45C0">
        <w:rPr>
          <w:rFonts w:ascii="Arial" w:hAnsi="Arial" w:cs="Arial"/>
          <w:bCs/>
        </w:rPr>
        <w:t>z </w:t>
      </w:r>
      <w:r w:rsidR="00BD26D4">
        <w:rPr>
          <w:rFonts w:ascii="Arial" w:hAnsi="Arial" w:cs="Arial"/>
          <w:bCs/>
        </w:rPr>
        <w:t xml:space="preserve">zakresie zgodności </w:t>
      </w:r>
      <w:r w:rsidR="00AE45C0">
        <w:rPr>
          <w:rFonts w:ascii="Arial" w:hAnsi="Arial" w:cs="Arial"/>
          <w:bCs/>
        </w:rPr>
        <w:t>z </w:t>
      </w:r>
      <w:r w:rsidR="00BD26D4">
        <w:rPr>
          <w:rFonts w:ascii="Arial" w:hAnsi="Arial" w:cs="Arial"/>
          <w:bCs/>
        </w:rPr>
        <w:t xml:space="preserve">zapisami UP. </w:t>
      </w:r>
      <w:r w:rsidR="00C71132" w:rsidRPr="00BA3E12">
        <w:rPr>
          <w:rFonts w:ascii="Arial" w:hAnsi="Arial" w:cs="Arial"/>
          <w:bCs/>
        </w:rPr>
        <w:t xml:space="preserve">Mając na uwadze uzyskaną </w:t>
      </w:r>
      <w:r w:rsidR="00C71132" w:rsidRPr="00BA3E12">
        <w:rPr>
          <w:rFonts w:ascii="Arial" w:hAnsi="Arial" w:cs="Arial"/>
          <w:bCs/>
        </w:rPr>
        <w:lastRenderedPageBreak/>
        <w:t xml:space="preserve">opinię MIiR oraz ustalenia </w:t>
      </w:r>
      <w:r w:rsidR="00AE45C0" w:rsidRPr="00BA3E12">
        <w:rPr>
          <w:rFonts w:ascii="Arial" w:hAnsi="Arial" w:cs="Arial"/>
          <w:bCs/>
        </w:rPr>
        <w:t>z</w:t>
      </w:r>
      <w:r w:rsidR="00AE45C0">
        <w:rPr>
          <w:rFonts w:ascii="Arial" w:hAnsi="Arial" w:cs="Arial"/>
          <w:bCs/>
        </w:rPr>
        <w:t> </w:t>
      </w:r>
      <w:r w:rsidR="00C71132" w:rsidRPr="00BA3E12">
        <w:rPr>
          <w:rFonts w:ascii="Arial" w:hAnsi="Arial" w:cs="Arial"/>
          <w:bCs/>
        </w:rPr>
        <w:t xml:space="preserve">wewnętrznych konsultacji </w:t>
      </w:r>
      <w:r w:rsidR="00AE45C0" w:rsidRPr="00BA3E12">
        <w:rPr>
          <w:rFonts w:ascii="Arial" w:hAnsi="Arial" w:cs="Arial"/>
          <w:bCs/>
        </w:rPr>
        <w:t>w</w:t>
      </w:r>
      <w:r w:rsidR="00AE45C0">
        <w:rPr>
          <w:rFonts w:ascii="Arial" w:hAnsi="Arial" w:cs="Arial"/>
          <w:bCs/>
        </w:rPr>
        <w:t> </w:t>
      </w:r>
      <w:r w:rsidR="00C71132" w:rsidRPr="00BA3E12">
        <w:rPr>
          <w:rFonts w:ascii="Arial" w:hAnsi="Arial" w:cs="Arial"/>
          <w:bCs/>
        </w:rPr>
        <w:t>ramach UMWP przygotowano</w:t>
      </w:r>
      <w:r w:rsidR="00C71132">
        <w:rPr>
          <w:rFonts w:ascii="Arial" w:hAnsi="Arial" w:cs="Arial"/>
          <w:bCs/>
        </w:rPr>
        <w:t xml:space="preserve"> kolejną wersję Programu, która przekazana </w:t>
      </w:r>
      <w:r w:rsidR="0007176C">
        <w:rPr>
          <w:rFonts w:ascii="Arial" w:hAnsi="Arial" w:cs="Arial"/>
          <w:bCs/>
        </w:rPr>
        <w:t xml:space="preserve">została </w:t>
      </w:r>
      <w:r w:rsidR="00C71132">
        <w:rPr>
          <w:rFonts w:ascii="Arial" w:hAnsi="Arial" w:cs="Arial"/>
          <w:bCs/>
        </w:rPr>
        <w:t>do KE.</w:t>
      </w:r>
    </w:p>
    <w:p w14:paraId="74EE6F0F" w14:textId="11D207A4" w:rsidR="00F77CB6" w:rsidRPr="007D10BD" w:rsidRDefault="00F77CB6" w:rsidP="00A179FB">
      <w:pPr>
        <w:autoSpaceDE w:val="0"/>
        <w:autoSpaceDN w:val="0"/>
        <w:adjustRightInd w:val="0"/>
        <w:spacing w:before="120" w:after="160"/>
        <w:rPr>
          <w:rFonts w:ascii="Arial" w:hAnsi="Arial" w:cs="Arial"/>
        </w:rPr>
      </w:pPr>
      <w:r w:rsidRPr="007D10BD">
        <w:rPr>
          <w:rFonts w:ascii="Arial" w:hAnsi="Arial" w:cs="Arial"/>
        </w:rPr>
        <w:t xml:space="preserve">Ponadto informacje nt. RPO WP 2014-2020 oraz programowania perspektywy 2014-2020 prezentowano </w:t>
      </w:r>
      <w:r w:rsidR="00AE45C0" w:rsidRPr="007D10BD">
        <w:rPr>
          <w:rFonts w:ascii="Arial" w:hAnsi="Arial" w:cs="Arial"/>
        </w:rPr>
        <w:t>w</w:t>
      </w:r>
      <w:r w:rsidR="00AE45C0">
        <w:rPr>
          <w:rFonts w:ascii="Arial" w:hAnsi="Arial" w:cs="Arial"/>
        </w:rPr>
        <w:t> </w:t>
      </w:r>
      <w:r w:rsidRPr="007D10BD">
        <w:rPr>
          <w:rFonts w:ascii="Arial" w:hAnsi="Arial" w:cs="Arial"/>
        </w:rPr>
        <w:t xml:space="preserve">trakcie spotkań/konferencji, </w:t>
      </w:r>
      <w:r w:rsidR="00AE45C0" w:rsidRPr="007D10BD">
        <w:rPr>
          <w:rFonts w:ascii="Arial" w:hAnsi="Arial" w:cs="Arial"/>
        </w:rPr>
        <w:t>w</w:t>
      </w:r>
      <w:r w:rsidR="00AE45C0">
        <w:rPr>
          <w:rFonts w:ascii="Arial" w:hAnsi="Arial" w:cs="Arial"/>
        </w:rPr>
        <w:t> </w:t>
      </w:r>
      <w:r w:rsidRPr="007D10BD">
        <w:rPr>
          <w:rFonts w:ascii="Arial" w:hAnsi="Arial" w:cs="Arial"/>
        </w:rPr>
        <w:t>których ucze</w:t>
      </w:r>
      <w:r w:rsidR="001D606F" w:rsidRPr="007D10BD">
        <w:rPr>
          <w:rFonts w:ascii="Arial" w:hAnsi="Arial" w:cs="Arial"/>
        </w:rPr>
        <w:t>stniczyli przedstawiciele IZ</w:t>
      </w:r>
      <w:r w:rsidRPr="007D10BD">
        <w:rPr>
          <w:rFonts w:ascii="Arial" w:hAnsi="Arial" w:cs="Arial"/>
        </w:rPr>
        <w:t>.</w:t>
      </w:r>
    </w:p>
    <w:p w14:paraId="57550EE7" w14:textId="45B9B117" w:rsidR="00F77CB6" w:rsidRPr="007D10BD" w:rsidRDefault="00F77CB6" w:rsidP="00A179FB">
      <w:pPr>
        <w:autoSpaceDE w:val="0"/>
        <w:autoSpaceDN w:val="0"/>
        <w:adjustRightInd w:val="0"/>
        <w:spacing w:after="160"/>
        <w:rPr>
          <w:rFonts w:ascii="Arial" w:hAnsi="Arial" w:cs="Arial"/>
        </w:rPr>
      </w:pPr>
      <w:r w:rsidRPr="007D10BD">
        <w:rPr>
          <w:rFonts w:ascii="Arial" w:hAnsi="Arial" w:cs="Arial"/>
          <w:b/>
        </w:rPr>
        <w:t xml:space="preserve">Rola partnerów </w:t>
      </w:r>
      <w:r w:rsidR="00AE45C0" w:rsidRPr="007D10BD">
        <w:rPr>
          <w:rFonts w:ascii="Arial" w:hAnsi="Arial" w:cs="Arial"/>
          <w:b/>
        </w:rPr>
        <w:t>w</w:t>
      </w:r>
      <w:r w:rsidR="00AE45C0">
        <w:rPr>
          <w:rFonts w:ascii="Arial" w:hAnsi="Arial" w:cs="Arial"/>
          <w:b/>
        </w:rPr>
        <w:t> </w:t>
      </w:r>
      <w:r w:rsidRPr="007D10BD">
        <w:rPr>
          <w:rFonts w:ascii="Arial" w:hAnsi="Arial" w:cs="Arial"/>
          <w:b/>
        </w:rPr>
        <w:t xml:space="preserve">realizacji, monitorowaniu </w:t>
      </w:r>
      <w:r w:rsidR="00AE45C0" w:rsidRPr="007D10BD">
        <w:rPr>
          <w:rFonts w:ascii="Arial" w:hAnsi="Arial" w:cs="Arial"/>
          <w:b/>
        </w:rPr>
        <w:t>i</w:t>
      </w:r>
      <w:r w:rsidR="00AE45C0">
        <w:rPr>
          <w:rFonts w:ascii="Arial" w:hAnsi="Arial" w:cs="Arial"/>
          <w:b/>
        </w:rPr>
        <w:t> </w:t>
      </w:r>
      <w:r w:rsidRPr="007D10BD">
        <w:rPr>
          <w:rFonts w:ascii="Arial" w:hAnsi="Arial" w:cs="Arial"/>
          <w:b/>
        </w:rPr>
        <w:t>ocenie Programu</w:t>
      </w:r>
    </w:p>
    <w:p w14:paraId="7529928D" w14:textId="598EAAF0" w:rsidR="00F77CB6" w:rsidRPr="007D10BD" w:rsidRDefault="00F77CB6" w:rsidP="005D5676">
      <w:pPr>
        <w:pStyle w:val="standardpunkt"/>
        <w:tabs>
          <w:tab w:val="clear" w:pos="1440"/>
          <w:tab w:val="left" w:pos="720"/>
        </w:tabs>
        <w:spacing w:before="120" w:after="120" w:line="276" w:lineRule="auto"/>
        <w:ind w:left="0" w:firstLine="0"/>
        <w:jc w:val="left"/>
        <w:rPr>
          <w:rFonts w:ascii="Arial" w:hAnsi="Arial" w:cs="Arial"/>
          <w:sz w:val="22"/>
          <w:szCs w:val="22"/>
        </w:rPr>
      </w:pPr>
      <w:r w:rsidRPr="007D10BD">
        <w:rPr>
          <w:rFonts w:ascii="Arial" w:hAnsi="Arial" w:cs="Arial"/>
          <w:sz w:val="22"/>
          <w:szCs w:val="22"/>
        </w:rPr>
        <w:t xml:space="preserve">Realizacja RPO WP 2014-2020 będzie odbywała się zgodnie </w:t>
      </w:r>
      <w:r w:rsidR="00AE45C0" w:rsidRPr="007D10BD">
        <w:rPr>
          <w:rFonts w:ascii="Arial" w:hAnsi="Arial" w:cs="Arial"/>
          <w:sz w:val="22"/>
          <w:szCs w:val="22"/>
        </w:rPr>
        <w:t>z</w:t>
      </w:r>
      <w:r w:rsidR="00AE45C0">
        <w:rPr>
          <w:rFonts w:ascii="Arial" w:hAnsi="Arial" w:cs="Arial"/>
          <w:sz w:val="22"/>
          <w:szCs w:val="22"/>
        </w:rPr>
        <w:t> </w:t>
      </w:r>
      <w:r w:rsidRPr="007D10BD">
        <w:rPr>
          <w:rFonts w:ascii="Arial" w:hAnsi="Arial" w:cs="Arial"/>
          <w:sz w:val="22"/>
          <w:szCs w:val="22"/>
        </w:rPr>
        <w:t xml:space="preserve">zasadą partnerstwa w rozumieniu prawa wspólnotowego oraz krajowego na wszystkich etapach jego wdrażania. Zgodnie </w:t>
      </w:r>
      <w:r w:rsidR="00AE45C0" w:rsidRPr="007D10BD">
        <w:rPr>
          <w:rFonts w:ascii="Arial" w:hAnsi="Arial" w:cs="Arial"/>
          <w:sz w:val="22"/>
          <w:szCs w:val="22"/>
        </w:rPr>
        <w:t>z</w:t>
      </w:r>
      <w:r w:rsidR="00AE45C0">
        <w:rPr>
          <w:rFonts w:ascii="Arial" w:hAnsi="Arial" w:cs="Arial"/>
          <w:sz w:val="22"/>
          <w:szCs w:val="22"/>
        </w:rPr>
        <w:t> </w:t>
      </w:r>
      <w:r w:rsidRPr="007D10BD">
        <w:rPr>
          <w:rFonts w:ascii="Arial" w:hAnsi="Arial" w:cs="Arial"/>
          <w:sz w:val="22"/>
          <w:szCs w:val="22"/>
        </w:rPr>
        <w:t xml:space="preserve">art. 5 Rozporządzenia Parlamentu Europejskiego </w:t>
      </w:r>
      <w:r w:rsidR="00AE45C0" w:rsidRPr="007D10BD">
        <w:rPr>
          <w:rFonts w:ascii="Arial" w:hAnsi="Arial" w:cs="Arial"/>
          <w:sz w:val="22"/>
          <w:szCs w:val="22"/>
        </w:rPr>
        <w:t>i</w:t>
      </w:r>
      <w:r w:rsidR="00AE45C0">
        <w:rPr>
          <w:rFonts w:ascii="Arial" w:hAnsi="Arial" w:cs="Arial"/>
          <w:sz w:val="22"/>
          <w:szCs w:val="22"/>
        </w:rPr>
        <w:t> </w:t>
      </w:r>
      <w:r w:rsidRPr="007D10BD">
        <w:rPr>
          <w:rFonts w:ascii="Arial" w:hAnsi="Arial" w:cs="Arial"/>
          <w:sz w:val="22"/>
          <w:szCs w:val="22"/>
        </w:rPr>
        <w:t xml:space="preserve">Rady (UE) Nr 1303/2013 </w:t>
      </w:r>
      <w:r w:rsidR="00AE45C0" w:rsidRPr="007D10BD">
        <w:rPr>
          <w:rFonts w:ascii="Arial" w:hAnsi="Arial" w:cs="Arial"/>
          <w:sz w:val="22"/>
          <w:szCs w:val="22"/>
        </w:rPr>
        <w:t>z</w:t>
      </w:r>
      <w:r w:rsidR="00AE45C0">
        <w:rPr>
          <w:rFonts w:ascii="Arial" w:hAnsi="Arial" w:cs="Arial"/>
          <w:sz w:val="22"/>
          <w:szCs w:val="22"/>
        </w:rPr>
        <w:t> </w:t>
      </w:r>
      <w:r w:rsidRPr="007D10BD">
        <w:rPr>
          <w:rFonts w:ascii="Arial" w:hAnsi="Arial" w:cs="Arial"/>
          <w:sz w:val="22"/>
          <w:szCs w:val="22"/>
        </w:rPr>
        <w:t xml:space="preserve">dnia 17 grudnia 2013 r. do partnerów społecznych zalicza się władze publiczne szczebla regionalnego </w:t>
      </w:r>
      <w:r w:rsidR="00AE45C0" w:rsidRPr="007D10BD">
        <w:rPr>
          <w:rFonts w:ascii="Arial" w:hAnsi="Arial" w:cs="Arial"/>
          <w:sz w:val="22"/>
          <w:szCs w:val="22"/>
        </w:rPr>
        <w:t>i</w:t>
      </w:r>
      <w:r w:rsidR="00AE45C0">
        <w:rPr>
          <w:rFonts w:ascii="Arial" w:hAnsi="Arial" w:cs="Arial"/>
          <w:sz w:val="22"/>
          <w:szCs w:val="22"/>
        </w:rPr>
        <w:t> </w:t>
      </w:r>
      <w:r w:rsidRPr="007D10BD">
        <w:rPr>
          <w:rFonts w:ascii="Arial" w:hAnsi="Arial" w:cs="Arial"/>
          <w:sz w:val="22"/>
          <w:szCs w:val="22"/>
        </w:rPr>
        <w:t xml:space="preserve">lokalnego, partnerów gospodarczych </w:t>
      </w:r>
      <w:r w:rsidR="00AE45C0" w:rsidRPr="007D10BD">
        <w:rPr>
          <w:rFonts w:ascii="Arial" w:hAnsi="Arial" w:cs="Arial"/>
          <w:sz w:val="22"/>
          <w:szCs w:val="22"/>
        </w:rPr>
        <w:t>i</w:t>
      </w:r>
      <w:r w:rsidR="00AE45C0">
        <w:rPr>
          <w:rFonts w:ascii="Arial" w:hAnsi="Arial" w:cs="Arial"/>
          <w:sz w:val="22"/>
          <w:szCs w:val="22"/>
        </w:rPr>
        <w:t> </w:t>
      </w:r>
      <w:r w:rsidRPr="007D10BD">
        <w:rPr>
          <w:rFonts w:ascii="Arial" w:hAnsi="Arial" w:cs="Arial"/>
          <w:sz w:val="22"/>
          <w:szCs w:val="22"/>
        </w:rPr>
        <w:t xml:space="preserve">społecznych oraz podmioty reprezentujące społeczeństwo obywatelskie, </w:t>
      </w:r>
      <w:r w:rsidR="00AE45C0" w:rsidRPr="007D10BD">
        <w:rPr>
          <w:rFonts w:ascii="Arial" w:hAnsi="Arial" w:cs="Arial"/>
          <w:sz w:val="22"/>
          <w:szCs w:val="22"/>
        </w:rPr>
        <w:t>w</w:t>
      </w:r>
      <w:r w:rsidR="00AE45C0">
        <w:rPr>
          <w:rFonts w:ascii="Arial" w:hAnsi="Arial" w:cs="Arial"/>
          <w:sz w:val="22"/>
          <w:szCs w:val="22"/>
        </w:rPr>
        <w:t> </w:t>
      </w:r>
      <w:r w:rsidRPr="007D10BD">
        <w:rPr>
          <w:rFonts w:ascii="Arial" w:hAnsi="Arial" w:cs="Arial"/>
          <w:sz w:val="22"/>
          <w:szCs w:val="22"/>
        </w:rPr>
        <w:t xml:space="preserve">tym organizacje proekologiczne, organizacje pozarządowe </w:t>
      </w:r>
      <w:r w:rsidR="00AE45C0" w:rsidRPr="007D10BD">
        <w:rPr>
          <w:rFonts w:ascii="Arial" w:hAnsi="Arial" w:cs="Arial"/>
          <w:sz w:val="22"/>
          <w:szCs w:val="22"/>
        </w:rPr>
        <w:t>i</w:t>
      </w:r>
      <w:r w:rsidR="00AE45C0">
        <w:rPr>
          <w:rFonts w:ascii="Arial" w:hAnsi="Arial" w:cs="Arial"/>
          <w:sz w:val="22"/>
          <w:szCs w:val="22"/>
        </w:rPr>
        <w:t> </w:t>
      </w:r>
      <w:r w:rsidRPr="007D10BD">
        <w:rPr>
          <w:rFonts w:ascii="Arial" w:hAnsi="Arial" w:cs="Arial"/>
          <w:sz w:val="22"/>
          <w:szCs w:val="22"/>
        </w:rPr>
        <w:t>podmioty odpowiedzialne za promowanie równości i niedyskryminacji.</w:t>
      </w:r>
    </w:p>
    <w:p w14:paraId="56E814DF" w14:textId="556FC76B" w:rsidR="00F77CB6" w:rsidRPr="007D10BD" w:rsidRDefault="00F77CB6" w:rsidP="005D5676">
      <w:pPr>
        <w:pStyle w:val="standardpunkt"/>
        <w:tabs>
          <w:tab w:val="clear" w:pos="1440"/>
          <w:tab w:val="left" w:pos="720"/>
        </w:tabs>
        <w:spacing w:before="120" w:after="120" w:line="276" w:lineRule="auto"/>
        <w:ind w:left="0" w:firstLine="0"/>
        <w:jc w:val="left"/>
        <w:rPr>
          <w:rFonts w:ascii="Arial" w:hAnsi="Arial" w:cs="Arial"/>
          <w:sz w:val="22"/>
          <w:szCs w:val="22"/>
        </w:rPr>
      </w:pPr>
      <w:r w:rsidRPr="007D10BD">
        <w:rPr>
          <w:rFonts w:ascii="Arial" w:hAnsi="Arial" w:cs="Arial"/>
          <w:sz w:val="22"/>
          <w:szCs w:val="22"/>
        </w:rPr>
        <w:t>Kluczową rolę we wdrażaniu będzie pełnił K</w:t>
      </w:r>
      <w:r w:rsidRPr="007D10BD">
        <w:rPr>
          <w:rFonts w:ascii="Arial" w:hAnsi="Arial" w:cs="Arial"/>
          <w:bCs/>
          <w:sz w:val="22"/>
          <w:szCs w:val="22"/>
        </w:rPr>
        <w:t>omitet Monitorujący</w:t>
      </w:r>
      <w:r w:rsidRPr="007D10BD">
        <w:rPr>
          <w:rFonts w:ascii="Arial" w:hAnsi="Arial" w:cs="Arial"/>
          <w:sz w:val="22"/>
          <w:szCs w:val="22"/>
        </w:rPr>
        <w:t xml:space="preserve"> RPO WP 2014-20</w:t>
      </w:r>
      <w:r w:rsidR="000F7CA5">
        <w:rPr>
          <w:rFonts w:ascii="Arial" w:hAnsi="Arial" w:cs="Arial"/>
          <w:sz w:val="22"/>
          <w:szCs w:val="22"/>
        </w:rPr>
        <w:t>20 (w </w:t>
      </w:r>
      <w:r w:rsidRPr="007D10BD">
        <w:rPr>
          <w:rFonts w:ascii="Arial" w:hAnsi="Arial" w:cs="Arial"/>
          <w:sz w:val="22"/>
          <w:szCs w:val="22"/>
        </w:rPr>
        <w:t xml:space="preserve">którego wielopoziomowym składzie będą uczestniczyli przedstawicie organizacji wymienionych </w:t>
      </w:r>
      <w:r w:rsidR="00AE45C0" w:rsidRPr="007D10BD">
        <w:rPr>
          <w:rFonts w:ascii="Arial" w:hAnsi="Arial" w:cs="Arial"/>
          <w:sz w:val="22"/>
          <w:szCs w:val="22"/>
        </w:rPr>
        <w:t>w</w:t>
      </w:r>
      <w:r w:rsidR="00AE45C0">
        <w:rPr>
          <w:rFonts w:ascii="Arial" w:hAnsi="Arial" w:cs="Arial"/>
          <w:sz w:val="22"/>
          <w:szCs w:val="22"/>
        </w:rPr>
        <w:t> </w:t>
      </w:r>
      <w:r w:rsidRPr="007D10BD">
        <w:rPr>
          <w:rFonts w:ascii="Arial" w:hAnsi="Arial" w:cs="Arial"/>
          <w:sz w:val="22"/>
          <w:szCs w:val="22"/>
        </w:rPr>
        <w:t xml:space="preserve">art. 5 Rozporządzenia Parlamentu Europejskiego </w:t>
      </w:r>
      <w:r w:rsidR="00AE45C0" w:rsidRPr="007D10BD">
        <w:rPr>
          <w:rFonts w:ascii="Arial" w:hAnsi="Arial" w:cs="Arial"/>
          <w:sz w:val="22"/>
          <w:szCs w:val="22"/>
        </w:rPr>
        <w:t>i</w:t>
      </w:r>
      <w:r w:rsidR="00AE45C0">
        <w:rPr>
          <w:rFonts w:ascii="Arial" w:hAnsi="Arial" w:cs="Arial"/>
          <w:sz w:val="22"/>
          <w:szCs w:val="22"/>
        </w:rPr>
        <w:t> </w:t>
      </w:r>
      <w:r w:rsidRPr="007D10BD">
        <w:rPr>
          <w:rFonts w:ascii="Arial" w:hAnsi="Arial" w:cs="Arial"/>
          <w:sz w:val="22"/>
          <w:szCs w:val="22"/>
        </w:rPr>
        <w:t xml:space="preserve">Rady (UE) Nr 1303/2013 </w:t>
      </w:r>
      <w:r w:rsidR="00AE45C0" w:rsidRPr="007D10BD">
        <w:rPr>
          <w:rFonts w:ascii="Arial" w:hAnsi="Arial" w:cs="Arial"/>
          <w:sz w:val="22"/>
          <w:szCs w:val="22"/>
        </w:rPr>
        <w:t>z</w:t>
      </w:r>
      <w:r w:rsidR="00AE45C0">
        <w:rPr>
          <w:rFonts w:ascii="Arial" w:hAnsi="Arial" w:cs="Arial"/>
          <w:sz w:val="22"/>
          <w:szCs w:val="22"/>
        </w:rPr>
        <w:t> </w:t>
      </w:r>
      <w:r w:rsidRPr="007D10BD">
        <w:rPr>
          <w:rFonts w:ascii="Arial" w:hAnsi="Arial" w:cs="Arial"/>
          <w:sz w:val="22"/>
          <w:szCs w:val="22"/>
        </w:rPr>
        <w:t xml:space="preserve">dnia 17 grudnia 2013 r., na zasadach pełnoprawnych członków) oraz grupy </w:t>
      </w:r>
      <w:r w:rsidR="00AE45C0" w:rsidRPr="007D10BD">
        <w:rPr>
          <w:rFonts w:ascii="Arial" w:hAnsi="Arial" w:cs="Arial"/>
          <w:sz w:val="22"/>
          <w:szCs w:val="22"/>
        </w:rPr>
        <w:t>i</w:t>
      </w:r>
      <w:r w:rsidR="00AE45C0">
        <w:rPr>
          <w:rFonts w:ascii="Arial" w:hAnsi="Arial" w:cs="Arial"/>
          <w:sz w:val="22"/>
          <w:szCs w:val="22"/>
        </w:rPr>
        <w:t> </w:t>
      </w:r>
      <w:r w:rsidRPr="007D10BD">
        <w:rPr>
          <w:rFonts w:ascii="Arial" w:hAnsi="Arial" w:cs="Arial"/>
          <w:sz w:val="22"/>
          <w:szCs w:val="22"/>
        </w:rPr>
        <w:t xml:space="preserve">zespoły robocze powoływane przez Komitet Monitorujący. Skład Komitetu Monitorującego będzie dążył do równowagi pomiędzy </w:t>
      </w:r>
      <w:r w:rsidR="006B3D0A">
        <w:rPr>
          <w:rFonts w:ascii="Arial" w:hAnsi="Arial" w:cs="Arial"/>
          <w:sz w:val="22"/>
          <w:szCs w:val="22"/>
        </w:rPr>
        <w:t xml:space="preserve">jego </w:t>
      </w:r>
      <w:r w:rsidRPr="007D10BD">
        <w:rPr>
          <w:rFonts w:ascii="Arial" w:hAnsi="Arial" w:cs="Arial"/>
          <w:sz w:val="22"/>
          <w:szCs w:val="22"/>
        </w:rPr>
        <w:t>przedstawicielami</w:t>
      </w:r>
      <w:r w:rsidR="006B3D0A">
        <w:rPr>
          <w:rFonts w:ascii="Arial" w:hAnsi="Arial" w:cs="Arial"/>
          <w:sz w:val="22"/>
          <w:szCs w:val="22"/>
        </w:rPr>
        <w:t>,</w:t>
      </w:r>
      <w:r w:rsidRPr="007D10BD">
        <w:rPr>
          <w:rFonts w:ascii="Arial" w:hAnsi="Arial" w:cs="Arial"/>
          <w:sz w:val="22"/>
          <w:szCs w:val="22"/>
        </w:rPr>
        <w:t xml:space="preserve"> </w:t>
      </w:r>
      <w:r w:rsidR="00AE45C0" w:rsidRPr="007D10BD">
        <w:rPr>
          <w:rFonts w:ascii="Arial" w:hAnsi="Arial" w:cs="Arial"/>
          <w:sz w:val="22"/>
          <w:szCs w:val="22"/>
        </w:rPr>
        <w:t>w</w:t>
      </w:r>
      <w:r w:rsidR="00AE45C0">
        <w:rPr>
          <w:rFonts w:ascii="Arial" w:hAnsi="Arial" w:cs="Arial"/>
          <w:sz w:val="22"/>
          <w:szCs w:val="22"/>
        </w:rPr>
        <w:t> </w:t>
      </w:r>
      <w:r w:rsidRPr="007D10BD">
        <w:rPr>
          <w:rFonts w:ascii="Arial" w:hAnsi="Arial" w:cs="Arial"/>
          <w:sz w:val="22"/>
          <w:szCs w:val="22"/>
        </w:rPr>
        <w:t xml:space="preserve">celu realizacji zasady partnerstwa. Szczegółowe zadania Komitetu Monitorującego wynikają </w:t>
      </w:r>
      <w:r w:rsidR="00AE45C0" w:rsidRPr="007D10BD">
        <w:rPr>
          <w:rFonts w:ascii="Arial" w:hAnsi="Arial" w:cs="Arial"/>
          <w:sz w:val="22"/>
          <w:szCs w:val="22"/>
        </w:rPr>
        <w:t>z</w:t>
      </w:r>
      <w:r w:rsidR="00AE45C0">
        <w:rPr>
          <w:rFonts w:ascii="Arial" w:hAnsi="Arial" w:cs="Arial"/>
          <w:sz w:val="22"/>
          <w:szCs w:val="22"/>
        </w:rPr>
        <w:t> </w:t>
      </w:r>
      <w:r w:rsidRPr="007D10BD">
        <w:rPr>
          <w:rFonts w:ascii="Arial" w:hAnsi="Arial" w:cs="Arial"/>
          <w:sz w:val="22"/>
          <w:szCs w:val="22"/>
        </w:rPr>
        <w:t xml:space="preserve">przepisów </w:t>
      </w:r>
      <w:r w:rsidR="001A5C0D" w:rsidRPr="001A5C0D">
        <w:rPr>
          <w:rFonts w:ascii="Arial" w:hAnsi="Arial" w:cs="Arial"/>
          <w:sz w:val="22"/>
          <w:szCs w:val="22"/>
        </w:rPr>
        <w:t xml:space="preserve">Rozporządzenia Parlamentu Europejskiego </w:t>
      </w:r>
      <w:r w:rsidR="00AE45C0" w:rsidRPr="001A5C0D">
        <w:rPr>
          <w:rFonts w:ascii="Arial" w:hAnsi="Arial" w:cs="Arial"/>
          <w:sz w:val="22"/>
          <w:szCs w:val="22"/>
        </w:rPr>
        <w:t>i</w:t>
      </w:r>
      <w:r w:rsidR="00AE45C0">
        <w:rPr>
          <w:rFonts w:ascii="Arial" w:hAnsi="Arial" w:cs="Arial"/>
          <w:sz w:val="22"/>
          <w:szCs w:val="22"/>
        </w:rPr>
        <w:t> </w:t>
      </w:r>
      <w:r w:rsidR="001A5C0D" w:rsidRPr="001A5C0D">
        <w:rPr>
          <w:rFonts w:ascii="Arial" w:hAnsi="Arial" w:cs="Arial"/>
          <w:sz w:val="22"/>
          <w:szCs w:val="22"/>
        </w:rPr>
        <w:t xml:space="preserve">Rady (UE) Nr 1303/2013 </w:t>
      </w:r>
      <w:r w:rsidR="00AE45C0" w:rsidRPr="001A5C0D">
        <w:rPr>
          <w:rFonts w:ascii="Arial" w:hAnsi="Arial" w:cs="Arial"/>
          <w:sz w:val="22"/>
          <w:szCs w:val="22"/>
        </w:rPr>
        <w:t>z</w:t>
      </w:r>
      <w:r w:rsidR="00AE45C0">
        <w:rPr>
          <w:rFonts w:ascii="Arial" w:hAnsi="Arial" w:cs="Arial"/>
          <w:sz w:val="22"/>
          <w:szCs w:val="22"/>
        </w:rPr>
        <w:t> </w:t>
      </w:r>
      <w:r w:rsidR="001A5C0D" w:rsidRPr="001A5C0D">
        <w:rPr>
          <w:rFonts w:ascii="Arial" w:hAnsi="Arial" w:cs="Arial"/>
          <w:sz w:val="22"/>
          <w:szCs w:val="22"/>
        </w:rPr>
        <w:t>dnia 17 grudnia 2013 r.</w:t>
      </w:r>
    </w:p>
    <w:p w14:paraId="20758D59" w14:textId="645CDCC7" w:rsidR="00F77CB6" w:rsidRPr="007D10BD" w:rsidRDefault="00F77CB6" w:rsidP="005D5676">
      <w:pPr>
        <w:pStyle w:val="standardpunkt"/>
        <w:tabs>
          <w:tab w:val="clear" w:pos="1440"/>
          <w:tab w:val="left" w:pos="720"/>
        </w:tabs>
        <w:spacing w:before="120" w:after="120" w:line="276" w:lineRule="auto"/>
        <w:ind w:left="0" w:firstLine="0"/>
        <w:jc w:val="left"/>
        <w:rPr>
          <w:rFonts w:ascii="Arial" w:hAnsi="Arial" w:cs="Arial"/>
          <w:sz w:val="22"/>
          <w:szCs w:val="22"/>
        </w:rPr>
      </w:pPr>
      <w:r w:rsidRPr="007D10BD">
        <w:rPr>
          <w:rFonts w:ascii="Arial" w:hAnsi="Arial" w:cs="Arial"/>
          <w:sz w:val="22"/>
          <w:szCs w:val="22"/>
        </w:rPr>
        <w:t xml:space="preserve">Na etapie monitorowania </w:t>
      </w:r>
      <w:r w:rsidR="00AE45C0" w:rsidRPr="007D10BD">
        <w:rPr>
          <w:rFonts w:ascii="Arial" w:hAnsi="Arial" w:cs="Arial"/>
          <w:sz w:val="22"/>
          <w:szCs w:val="22"/>
        </w:rPr>
        <w:t>i</w:t>
      </w:r>
      <w:r w:rsidR="00AE45C0">
        <w:rPr>
          <w:rFonts w:ascii="Arial" w:hAnsi="Arial" w:cs="Arial"/>
          <w:sz w:val="22"/>
          <w:szCs w:val="22"/>
        </w:rPr>
        <w:t> </w:t>
      </w:r>
      <w:r w:rsidRPr="007D10BD">
        <w:rPr>
          <w:rFonts w:ascii="Arial" w:hAnsi="Arial" w:cs="Arial"/>
          <w:sz w:val="22"/>
          <w:szCs w:val="22"/>
        </w:rPr>
        <w:t xml:space="preserve">ewaluacji zasada partnerstwa będzie uwzględniona poprzez udział partnerów </w:t>
      </w:r>
      <w:r w:rsidR="00AE45C0" w:rsidRPr="007D10BD">
        <w:rPr>
          <w:rFonts w:ascii="Arial" w:hAnsi="Arial" w:cs="Arial"/>
          <w:sz w:val="22"/>
          <w:szCs w:val="22"/>
        </w:rPr>
        <w:t>w</w:t>
      </w:r>
      <w:r w:rsidR="00AE45C0">
        <w:rPr>
          <w:rFonts w:ascii="Arial" w:hAnsi="Arial" w:cs="Arial"/>
          <w:sz w:val="22"/>
          <w:szCs w:val="22"/>
        </w:rPr>
        <w:t> </w:t>
      </w:r>
      <w:r w:rsidRPr="007D10BD">
        <w:rPr>
          <w:rFonts w:ascii="Arial" w:hAnsi="Arial" w:cs="Arial"/>
          <w:sz w:val="22"/>
          <w:szCs w:val="22"/>
        </w:rPr>
        <w:t xml:space="preserve">systemie monitoringu </w:t>
      </w:r>
      <w:r w:rsidR="00AE45C0" w:rsidRPr="007D10BD">
        <w:rPr>
          <w:rFonts w:ascii="Arial" w:hAnsi="Arial" w:cs="Arial"/>
          <w:sz w:val="22"/>
          <w:szCs w:val="22"/>
        </w:rPr>
        <w:t>i</w:t>
      </w:r>
      <w:r w:rsidR="00AE45C0">
        <w:rPr>
          <w:rFonts w:ascii="Arial" w:hAnsi="Arial" w:cs="Arial"/>
          <w:sz w:val="22"/>
          <w:szCs w:val="22"/>
        </w:rPr>
        <w:t> </w:t>
      </w:r>
      <w:r w:rsidRPr="007D10BD">
        <w:rPr>
          <w:rFonts w:ascii="Arial" w:hAnsi="Arial" w:cs="Arial"/>
          <w:sz w:val="22"/>
          <w:szCs w:val="22"/>
        </w:rPr>
        <w:t xml:space="preserve">sprawozdawczości, przekazywanie informacji o postępie realizacji Programu oraz udział </w:t>
      </w:r>
      <w:r w:rsidR="00AE45C0" w:rsidRPr="007D10BD">
        <w:rPr>
          <w:rFonts w:ascii="Arial" w:hAnsi="Arial" w:cs="Arial"/>
          <w:sz w:val="22"/>
          <w:szCs w:val="22"/>
        </w:rPr>
        <w:t>w</w:t>
      </w:r>
      <w:r w:rsidR="00AE45C0">
        <w:rPr>
          <w:rFonts w:ascii="Arial" w:hAnsi="Arial" w:cs="Arial"/>
          <w:sz w:val="22"/>
          <w:szCs w:val="22"/>
        </w:rPr>
        <w:t> </w:t>
      </w:r>
      <w:r w:rsidRPr="007D10BD">
        <w:rPr>
          <w:rFonts w:ascii="Arial" w:hAnsi="Arial" w:cs="Arial"/>
          <w:sz w:val="22"/>
          <w:szCs w:val="22"/>
        </w:rPr>
        <w:t xml:space="preserve">dyskusji nad rezultatami ewaluacji </w:t>
      </w:r>
      <w:r w:rsidR="0007176C">
        <w:rPr>
          <w:rFonts w:ascii="Arial" w:hAnsi="Arial" w:cs="Arial"/>
          <w:sz w:val="22"/>
          <w:szCs w:val="22"/>
        </w:rPr>
        <w:t>P</w:t>
      </w:r>
      <w:r w:rsidRPr="007D10BD">
        <w:rPr>
          <w:rFonts w:ascii="Arial" w:hAnsi="Arial" w:cs="Arial"/>
          <w:sz w:val="22"/>
          <w:szCs w:val="22"/>
        </w:rPr>
        <w:t>rogramu.</w:t>
      </w:r>
    </w:p>
    <w:p w14:paraId="58BC5D1B" w14:textId="6BE3CF66" w:rsidR="00F77CB6" w:rsidRPr="007D10BD" w:rsidRDefault="00F77CB6" w:rsidP="005D5676">
      <w:pPr>
        <w:spacing w:before="120" w:after="120"/>
        <w:rPr>
          <w:rFonts w:ascii="Arial" w:hAnsi="Arial" w:cs="Arial"/>
        </w:rPr>
      </w:pPr>
      <w:r w:rsidRPr="007D10BD">
        <w:rPr>
          <w:rFonts w:ascii="Arial" w:eastAsia="Times New Roman" w:hAnsi="Arial" w:cs="Arial"/>
          <w:lang w:eastAsia="ar-SA"/>
        </w:rPr>
        <w:t xml:space="preserve">W oparciu </w:t>
      </w:r>
      <w:r w:rsidR="00AE45C0" w:rsidRPr="007D10BD">
        <w:rPr>
          <w:rFonts w:ascii="Arial" w:eastAsia="Times New Roman" w:hAnsi="Arial" w:cs="Arial"/>
          <w:lang w:eastAsia="ar-SA"/>
        </w:rPr>
        <w:t>o</w:t>
      </w:r>
      <w:r w:rsidR="00AE45C0">
        <w:rPr>
          <w:rFonts w:ascii="Arial" w:eastAsia="Times New Roman" w:hAnsi="Arial" w:cs="Arial"/>
          <w:lang w:eastAsia="ar-SA"/>
        </w:rPr>
        <w:t> </w:t>
      </w:r>
      <w:r w:rsidRPr="007D10BD">
        <w:rPr>
          <w:rFonts w:ascii="Arial" w:eastAsia="Times New Roman" w:hAnsi="Arial" w:cs="Arial"/>
          <w:lang w:eastAsia="ar-SA"/>
        </w:rPr>
        <w:t xml:space="preserve">zasadę partnerstwa oraz równości płci, powołana zostanie Grupa Sterująca Ewaluacją RPO WP 2014-2020, </w:t>
      </w:r>
      <w:r w:rsidR="00AE45C0" w:rsidRPr="007D10BD">
        <w:rPr>
          <w:rFonts w:ascii="Arial" w:eastAsia="Times New Roman" w:hAnsi="Arial" w:cs="Arial"/>
          <w:lang w:eastAsia="ar-SA"/>
        </w:rPr>
        <w:t>w</w:t>
      </w:r>
      <w:r w:rsidR="00AE45C0">
        <w:rPr>
          <w:rFonts w:ascii="Arial" w:eastAsia="Times New Roman" w:hAnsi="Arial" w:cs="Arial"/>
          <w:lang w:eastAsia="ar-SA"/>
        </w:rPr>
        <w:t> </w:t>
      </w:r>
      <w:r w:rsidRPr="007D10BD">
        <w:rPr>
          <w:rFonts w:ascii="Arial" w:eastAsia="Times New Roman" w:hAnsi="Arial" w:cs="Arial"/>
          <w:lang w:eastAsia="ar-SA"/>
        </w:rPr>
        <w:t>skład której wchodzić będą przedstawiciele środowisk akademickich, organizacji pozarządowych, instytucji rynku pracy oraz partnerów społeczno-gospodarczych działających na terenie województwa podkarpackiego.</w:t>
      </w:r>
    </w:p>
    <w:p w14:paraId="704B38D0" w14:textId="1A43F744" w:rsidR="00F77CB6" w:rsidRPr="00A179FB" w:rsidRDefault="009E243D" w:rsidP="00A179FB">
      <w:pPr>
        <w:pStyle w:val="Nagwek4"/>
        <w:spacing w:after="160"/>
        <w:rPr>
          <w:rFonts w:ascii="Arial" w:hAnsi="Arial" w:cs="Arial"/>
          <w:b w:val="0"/>
          <w:i w:val="0"/>
        </w:rPr>
      </w:pPr>
      <w:bookmarkStart w:id="585" w:name="_Toc181625121"/>
      <w:r w:rsidRPr="00A179FB">
        <w:rPr>
          <w:rFonts w:ascii="Arial" w:hAnsi="Arial" w:cs="Arial"/>
          <w:b w:val="0"/>
          <w:i w:val="0"/>
        </w:rPr>
        <w:t>7.2.2 Granty globalne (</w:t>
      </w:r>
      <w:r w:rsidR="00AE45C0" w:rsidRPr="00A179FB">
        <w:rPr>
          <w:rFonts w:ascii="Arial" w:hAnsi="Arial" w:cs="Arial"/>
          <w:b w:val="0"/>
          <w:i w:val="0"/>
        </w:rPr>
        <w:t>w </w:t>
      </w:r>
      <w:r w:rsidRPr="00A179FB">
        <w:rPr>
          <w:rFonts w:ascii="Arial" w:hAnsi="Arial" w:cs="Arial"/>
          <w:b w:val="0"/>
          <w:i w:val="0"/>
        </w:rPr>
        <w:t xml:space="preserve">odniesieniu do EFS, </w:t>
      </w:r>
      <w:r w:rsidR="00AE45C0" w:rsidRPr="00A179FB">
        <w:rPr>
          <w:rFonts w:ascii="Arial" w:hAnsi="Arial" w:cs="Arial"/>
          <w:b w:val="0"/>
          <w:i w:val="0"/>
        </w:rPr>
        <w:t>w </w:t>
      </w:r>
      <w:r w:rsidRPr="00A179FB">
        <w:rPr>
          <w:rFonts w:ascii="Arial" w:hAnsi="Arial" w:cs="Arial"/>
          <w:b w:val="0"/>
          <w:i w:val="0"/>
        </w:rPr>
        <w:t>stosownych przypadkach)</w:t>
      </w:r>
      <w:bookmarkEnd w:id="585"/>
    </w:p>
    <w:p w14:paraId="10CF6D37" w14:textId="77777777" w:rsidR="00F77CB6" w:rsidRPr="001D606F" w:rsidRDefault="00F77CB6" w:rsidP="005D5676">
      <w:pPr>
        <w:spacing w:after="0"/>
        <w:rPr>
          <w:rFonts w:ascii="Arial" w:hAnsi="Arial" w:cs="Arial"/>
        </w:rPr>
      </w:pPr>
      <w:r w:rsidRPr="001D606F">
        <w:rPr>
          <w:rFonts w:ascii="Arial" w:hAnsi="Arial" w:cs="Arial"/>
        </w:rPr>
        <w:t xml:space="preserve">Nie dotyczy </w:t>
      </w:r>
    </w:p>
    <w:p w14:paraId="3781F46B" w14:textId="4E07C3A0" w:rsidR="009E243D" w:rsidRPr="00A179FB" w:rsidRDefault="009E243D" w:rsidP="00A179FB">
      <w:pPr>
        <w:pStyle w:val="Nagwek4"/>
        <w:spacing w:after="160"/>
        <w:rPr>
          <w:rFonts w:ascii="Arial" w:hAnsi="Arial" w:cs="Arial"/>
          <w:b w:val="0"/>
          <w:i w:val="0"/>
        </w:rPr>
      </w:pPr>
      <w:bookmarkStart w:id="586" w:name="_Toc181625122"/>
      <w:r w:rsidRPr="00A179FB">
        <w:rPr>
          <w:rFonts w:ascii="Arial" w:hAnsi="Arial" w:cs="Arial"/>
          <w:b w:val="0"/>
          <w:i w:val="0"/>
        </w:rPr>
        <w:t>7.2.3 Środki przeznaczone na budowanie potencjału (</w:t>
      </w:r>
      <w:r w:rsidR="00AE45C0" w:rsidRPr="00A179FB">
        <w:rPr>
          <w:rFonts w:ascii="Arial" w:hAnsi="Arial" w:cs="Arial"/>
          <w:b w:val="0"/>
          <w:i w:val="0"/>
        </w:rPr>
        <w:t>w </w:t>
      </w:r>
      <w:r w:rsidRPr="00A179FB">
        <w:rPr>
          <w:rFonts w:ascii="Arial" w:hAnsi="Arial" w:cs="Arial"/>
          <w:b w:val="0"/>
          <w:i w:val="0"/>
        </w:rPr>
        <w:t xml:space="preserve">odniesieniu do EFS, </w:t>
      </w:r>
      <w:r w:rsidR="00AE45C0" w:rsidRPr="00A179FB">
        <w:rPr>
          <w:rFonts w:ascii="Arial" w:hAnsi="Arial" w:cs="Arial"/>
          <w:b w:val="0"/>
          <w:i w:val="0"/>
        </w:rPr>
        <w:t>w </w:t>
      </w:r>
      <w:r w:rsidRPr="00A179FB">
        <w:rPr>
          <w:rFonts w:ascii="Arial" w:hAnsi="Arial" w:cs="Arial"/>
          <w:b w:val="0"/>
          <w:i w:val="0"/>
        </w:rPr>
        <w:t>stosownych przypadkach)</w:t>
      </w:r>
      <w:bookmarkEnd w:id="586"/>
    </w:p>
    <w:p w14:paraId="0F8A752E" w14:textId="1406CFC1" w:rsidR="00F77CB6" w:rsidRPr="001D606F" w:rsidRDefault="00F77CB6" w:rsidP="005D5676">
      <w:pPr>
        <w:spacing w:after="0"/>
        <w:rPr>
          <w:rFonts w:ascii="Arial" w:hAnsi="Arial" w:cs="Arial"/>
        </w:rPr>
      </w:pPr>
      <w:r w:rsidRPr="001D606F">
        <w:rPr>
          <w:rFonts w:ascii="Arial" w:hAnsi="Arial" w:cs="Arial"/>
        </w:rPr>
        <w:t>Nie dotyczy</w:t>
      </w:r>
    </w:p>
    <w:p w14:paraId="4DBE2F84" w14:textId="5140A190" w:rsidR="009E243D" w:rsidRPr="00A179FB" w:rsidRDefault="009E243D" w:rsidP="000E5393">
      <w:pPr>
        <w:pStyle w:val="Nagwek2"/>
        <w:rPr>
          <w:rFonts w:ascii="Arial" w:eastAsia="Calibri" w:hAnsi="Arial" w:cs="Arial"/>
          <w:b w:val="0"/>
          <w:sz w:val="20"/>
        </w:rPr>
      </w:pPr>
      <w:bookmarkStart w:id="587" w:name="_Toc488915732"/>
      <w:bookmarkStart w:id="588" w:name="_Toc499634233"/>
      <w:bookmarkStart w:id="589" w:name="_Toc181615529"/>
      <w:bookmarkStart w:id="590" w:name="_Toc181625123"/>
      <w:r w:rsidRPr="00A179FB">
        <w:rPr>
          <w:rFonts w:ascii="Arial" w:eastAsia="Calibri" w:hAnsi="Arial" w:cs="Arial"/>
          <w:b w:val="0"/>
          <w:sz w:val="20"/>
        </w:rPr>
        <w:t>SEKCJA 8. KOORDYNACJA MIĘDZY FUNDUSZAMI POLITYKI SPÓJNOŚCI, EFRROW, EFMR ORAZ INNYMI UNIJNYMI I KRAJOWYMI INSTRUMENTAMI FINANSOWANIA ORAZ EBI</w:t>
      </w:r>
      <w:bookmarkEnd w:id="587"/>
      <w:bookmarkEnd w:id="588"/>
      <w:bookmarkEnd w:id="589"/>
      <w:bookmarkEnd w:id="590"/>
    </w:p>
    <w:p w14:paraId="517606FA" w14:textId="536CD7EC" w:rsidR="00AF773E" w:rsidRDefault="00AF773E" w:rsidP="005D5676">
      <w:pPr>
        <w:spacing w:after="120"/>
        <w:rPr>
          <w:rFonts w:ascii="Arial" w:hAnsi="Arial" w:cs="Arial"/>
        </w:rPr>
      </w:pPr>
      <w:r>
        <w:rPr>
          <w:rFonts w:ascii="Arial" w:hAnsi="Arial" w:cs="Arial"/>
        </w:rPr>
        <w:t xml:space="preserve">W celu zapewnienia maksymalnej efektywności podejmowanych </w:t>
      </w:r>
      <w:r w:rsidR="00AE45C0">
        <w:rPr>
          <w:rFonts w:ascii="Arial" w:hAnsi="Arial" w:cs="Arial"/>
        </w:rPr>
        <w:t>w </w:t>
      </w:r>
      <w:r>
        <w:rPr>
          <w:rFonts w:ascii="Arial" w:hAnsi="Arial" w:cs="Arial"/>
        </w:rPr>
        <w:t>ramach Programu interwencji oraz komplementarności realizowanego wsparcia konieczne jest zapewnienie skutecznego systemu koordynacji już na etapie programowania. Przyczyni</w:t>
      </w:r>
      <w:r w:rsidRPr="00D20ADB">
        <w:rPr>
          <w:rFonts w:ascii="Arial" w:hAnsi="Arial" w:cs="Arial"/>
        </w:rPr>
        <w:t xml:space="preserve"> się</w:t>
      </w:r>
      <w:r>
        <w:rPr>
          <w:rFonts w:ascii="Arial" w:hAnsi="Arial" w:cs="Arial"/>
        </w:rPr>
        <w:t xml:space="preserve"> to</w:t>
      </w:r>
      <w:r w:rsidRPr="00D20ADB">
        <w:rPr>
          <w:rFonts w:ascii="Arial" w:hAnsi="Arial" w:cs="Arial"/>
        </w:rPr>
        <w:t xml:space="preserve"> </w:t>
      </w:r>
      <w:r>
        <w:rPr>
          <w:rFonts w:ascii="Arial" w:hAnsi="Arial" w:cs="Arial"/>
        </w:rPr>
        <w:t xml:space="preserve">m.in. do </w:t>
      </w:r>
      <w:r w:rsidRPr="00D20ADB">
        <w:rPr>
          <w:rFonts w:ascii="Arial" w:hAnsi="Arial" w:cs="Arial"/>
        </w:rPr>
        <w:t xml:space="preserve">osiągnięcia celów Umowy Partnerstwa </w:t>
      </w:r>
      <w:r w:rsidR="00AE45C0">
        <w:rPr>
          <w:rFonts w:ascii="Arial" w:hAnsi="Arial" w:cs="Arial"/>
        </w:rPr>
        <w:t>i </w:t>
      </w:r>
      <w:r>
        <w:rPr>
          <w:rFonts w:ascii="Arial" w:hAnsi="Arial" w:cs="Arial"/>
        </w:rPr>
        <w:t xml:space="preserve">związanych </w:t>
      </w:r>
      <w:r w:rsidR="00AE45C0">
        <w:rPr>
          <w:rFonts w:ascii="Arial" w:hAnsi="Arial" w:cs="Arial"/>
        </w:rPr>
        <w:t>z </w:t>
      </w:r>
      <w:r>
        <w:rPr>
          <w:rFonts w:ascii="Arial" w:hAnsi="Arial" w:cs="Arial"/>
        </w:rPr>
        <w:t xml:space="preserve">nimi wskaźników </w:t>
      </w:r>
      <w:r w:rsidRPr="00D20ADB">
        <w:rPr>
          <w:rFonts w:ascii="Arial" w:hAnsi="Arial" w:cs="Arial"/>
        </w:rPr>
        <w:t xml:space="preserve">oraz zapewnienia spójności, skuteczności </w:t>
      </w:r>
      <w:r w:rsidR="00AE45C0" w:rsidRPr="00D20ADB">
        <w:rPr>
          <w:rFonts w:ascii="Arial" w:hAnsi="Arial" w:cs="Arial"/>
        </w:rPr>
        <w:t>i</w:t>
      </w:r>
      <w:r w:rsidR="00AE45C0">
        <w:rPr>
          <w:rFonts w:ascii="Arial" w:hAnsi="Arial" w:cs="Arial"/>
        </w:rPr>
        <w:t> </w:t>
      </w:r>
      <w:r w:rsidRPr="00D20ADB">
        <w:rPr>
          <w:rFonts w:ascii="Arial" w:hAnsi="Arial" w:cs="Arial"/>
        </w:rPr>
        <w:t>efektywności całego systemu.</w:t>
      </w:r>
    </w:p>
    <w:p w14:paraId="37F695F6" w14:textId="77777777" w:rsidR="00AF773E" w:rsidRDefault="00AF773E" w:rsidP="005D5676">
      <w:pPr>
        <w:spacing w:before="120" w:after="120"/>
        <w:rPr>
          <w:rFonts w:ascii="Arial" w:hAnsi="Arial" w:cs="Arial"/>
        </w:rPr>
      </w:pPr>
      <w:r w:rsidRPr="00D20ADB">
        <w:rPr>
          <w:rFonts w:ascii="Arial" w:hAnsi="Arial" w:cs="Arial"/>
        </w:rPr>
        <w:lastRenderedPageBreak/>
        <w:t>Zgodnie z zapisami Umowy Partnerstwa koordynacja realizowana będzie na poziomie</w:t>
      </w:r>
      <w:r>
        <w:rPr>
          <w:rFonts w:ascii="Arial" w:hAnsi="Arial" w:cs="Arial"/>
        </w:rPr>
        <w:t xml:space="preserve"> strategicznym oraz zarządczym. </w:t>
      </w:r>
      <w:r w:rsidRPr="00D20ADB">
        <w:rPr>
          <w:rFonts w:ascii="Arial" w:hAnsi="Arial" w:cs="Arial"/>
        </w:rPr>
        <w:t xml:space="preserve">Wiodącą instytucją mającą na celu zapewnienie odpowiedniego mechanizmu koordynacji we wszystkich jej wymiarach jest </w:t>
      </w:r>
      <w:r>
        <w:rPr>
          <w:rFonts w:ascii="Arial" w:hAnsi="Arial" w:cs="Arial"/>
        </w:rPr>
        <w:t>minister właściwy do spraw rozwoju regionalnego pełniący</w:t>
      </w:r>
      <w:r w:rsidRPr="00D20ADB">
        <w:rPr>
          <w:rFonts w:ascii="Arial" w:hAnsi="Arial" w:cs="Arial"/>
        </w:rPr>
        <w:t xml:space="preserve"> rolę instytucji koordynującej UP (IK UP). Instrumentem służącym koordynacji strategicznej jest Komitet Koordynacyjny UP (KK UP), którego przewodniczącym jest minister wła</w:t>
      </w:r>
      <w:r>
        <w:rPr>
          <w:rFonts w:ascii="Arial" w:hAnsi="Arial" w:cs="Arial"/>
        </w:rPr>
        <w:t>ściwy do spraw rozwoju regionalnego. N</w:t>
      </w:r>
      <w:r w:rsidRPr="00D20ADB">
        <w:rPr>
          <w:rFonts w:ascii="Arial" w:hAnsi="Arial" w:cs="Arial"/>
        </w:rPr>
        <w:t>a poziomie zarządczym zadania koordynacji będzie realiz</w:t>
      </w:r>
      <w:r>
        <w:rPr>
          <w:rFonts w:ascii="Arial" w:hAnsi="Arial" w:cs="Arial"/>
        </w:rPr>
        <w:t>ował Zespół składający się z p</w:t>
      </w:r>
      <w:r w:rsidRPr="00D20ADB">
        <w:rPr>
          <w:rFonts w:ascii="Arial" w:hAnsi="Arial" w:cs="Arial"/>
        </w:rPr>
        <w:t>rzedstawiciel</w:t>
      </w:r>
      <w:r>
        <w:rPr>
          <w:rFonts w:ascii="Arial" w:hAnsi="Arial" w:cs="Arial"/>
        </w:rPr>
        <w:t>i</w:t>
      </w:r>
      <w:r w:rsidRPr="00D20ADB">
        <w:rPr>
          <w:rFonts w:ascii="Arial" w:hAnsi="Arial" w:cs="Arial"/>
        </w:rPr>
        <w:t xml:space="preserve"> IZ wszystkich programów obj</w:t>
      </w:r>
      <w:r>
        <w:rPr>
          <w:rFonts w:ascii="Arial" w:hAnsi="Arial" w:cs="Arial"/>
        </w:rPr>
        <w:t>ętych zakresem UP</w:t>
      </w:r>
      <w:r w:rsidRPr="00D20ADB">
        <w:rPr>
          <w:rFonts w:ascii="Arial" w:hAnsi="Arial" w:cs="Arial"/>
        </w:rPr>
        <w:t xml:space="preserve"> oraz przedstawiciel</w:t>
      </w:r>
      <w:r>
        <w:rPr>
          <w:rFonts w:ascii="Arial" w:hAnsi="Arial" w:cs="Arial"/>
        </w:rPr>
        <w:t>i</w:t>
      </w:r>
      <w:r w:rsidRPr="00D20ADB">
        <w:rPr>
          <w:rFonts w:ascii="Arial" w:hAnsi="Arial" w:cs="Arial"/>
        </w:rPr>
        <w:t xml:space="preserve"> Krajowego Punktu Kontaktowego dla Strategii UE na rzecz Region</w:t>
      </w:r>
      <w:r>
        <w:rPr>
          <w:rFonts w:ascii="Arial" w:hAnsi="Arial" w:cs="Arial"/>
        </w:rPr>
        <w:t>u</w:t>
      </w:r>
      <w:r w:rsidRPr="00D20ADB">
        <w:rPr>
          <w:rFonts w:ascii="Arial" w:hAnsi="Arial" w:cs="Arial"/>
        </w:rPr>
        <w:t xml:space="preserve"> Morza Bałtyckiego.</w:t>
      </w:r>
    </w:p>
    <w:p w14:paraId="09E3E2DA" w14:textId="0E78134C" w:rsidR="00AF773E" w:rsidRDefault="00AF773E" w:rsidP="005D5676">
      <w:pPr>
        <w:spacing w:before="240" w:after="120"/>
        <w:rPr>
          <w:rFonts w:ascii="Arial" w:hAnsi="Arial" w:cs="Arial"/>
        </w:rPr>
      </w:pPr>
      <w:r w:rsidRPr="00D20ADB">
        <w:rPr>
          <w:rFonts w:ascii="Arial" w:hAnsi="Arial" w:cs="Arial"/>
        </w:rPr>
        <w:t>W ramach RPO WP</w:t>
      </w:r>
      <w:r>
        <w:rPr>
          <w:rFonts w:ascii="Arial" w:hAnsi="Arial" w:cs="Arial"/>
        </w:rPr>
        <w:t xml:space="preserve"> 2014-2020</w:t>
      </w:r>
      <w:r w:rsidRPr="00D20ADB">
        <w:rPr>
          <w:rFonts w:ascii="Arial" w:hAnsi="Arial" w:cs="Arial"/>
        </w:rPr>
        <w:t xml:space="preserve"> </w:t>
      </w:r>
      <w:r>
        <w:rPr>
          <w:rFonts w:ascii="Arial" w:hAnsi="Arial" w:cs="Arial"/>
        </w:rPr>
        <w:t xml:space="preserve">koordynacja realizowana będzie dwuetapowo tj. etap I - programowanie oraz etap II - zarządzanie </w:t>
      </w:r>
      <w:r w:rsidR="00AE45C0">
        <w:rPr>
          <w:rFonts w:ascii="Arial" w:hAnsi="Arial" w:cs="Arial"/>
        </w:rPr>
        <w:t>i </w:t>
      </w:r>
      <w:r>
        <w:rPr>
          <w:rFonts w:ascii="Arial" w:hAnsi="Arial" w:cs="Arial"/>
        </w:rPr>
        <w:t>wdrażanie oraz</w:t>
      </w:r>
      <w:r w:rsidRPr="00D20ADB">
        <w:rPr>
          <w:rFonts w:ascii="Arial" w:hAnsi="Arial" w:cs="Arial"/>
        </w:rPr>
        <w:t xml:space="preserve"> obejmować będzie przede wszystkim: cele tematyczne, fundusze, osie priorytetowe oraz inst</w:t>
      </w:r>
      <w:r>
        <w:rPr>
          <w:rFonts w:ascii="Arial" w:hAnsi="Arial" w:cs="Arial"/>
        </w:rPr>
        <w:t>rumenty rozwoju terytorialnego.</w:t>
      </w:r>
    </w:p>
    <w:p w14:paraId="06826891" w14:textId="1EA6885B" w:rsidR="00AF773E" w:rsidRDefault="00AF773E" w:rsidP="005D5676">
      <w:pPr>
        <w:spacing w:before="240" w:after="120"/>
        <w:rPr>
          <w:rFonts w:ascii="Arial" w:hAnsi="Arial" w:cs="Arial"/>
        </w:rPr>
      </w:pPr>
      <w:r>
        <w:rPr>
          <w:rFonts w:ascii="Arial" w:hAnsi="Arial" w:cs="Arial"/>
        </w:rPr>
        <w:t xml:space="preserve">Na poziomie regionalnym podmiotem odpowiedzialnym za zapewnienie prawidłowych mechanizmów koordynacji </w:t>
      </w:r>
      <w:r w:rsidR="00AE45C0">
        <w:rPr>
          <w:rFonts w:ascii="Arial" w:hAnsi="Arial" w:cs="Arial"/>
        </w:rPr>
        <w:t>w </w:t>
      </w:r>
      <w:r>
        <w:rPr>
          <w:rFonts w:ascii="Arial" w:hAnsi="Arial" w:cs="Arial"/>
        </w:rPr>
        <w:t xml:space="preserve">ramach RPO WP 2014-2020 będzie Instytucja Zarządzająca RPO WP 2014-2020. Zarządzanie Programem skupione zostanie </w:t>
      </w:r>
      <w:r w:rsidR="00AE45C0">
        <w:rPr>
          <w:rFonts w:ascii="Arial" w:hAnsi="Arial" w:cs="Arial"/>
        </w:rPr>
        <w:t>w </w:t>
      </w:r>
      <w:r>
        <w:rPr>
          <w:rFonts w:ascii="Arial" w:hAnsi="Arial" w:cs="Arial"/>
        </w:rPr>
        <w:t xml:space="preserve">ramach jednego departamentu Urzędu Marszałkowskiego Województwa Podkarpackiego, który będzie odpowiadał za utrzymanie właściwej współpracy między IZ RPO WP 2014-2020, </w:t>
      </w:r>
      <w:r w:rsidR="00AE45C0">
        <w:rPr>
          <w:rFonts w:ascii="Arial" w:hAnsi="Arial" w:cs="Arial"/>
        </w:rPr>
        <w:t>a </w:t>
      </w:r>
      <w:r>
        <w:rPr>
          <w:rFonts w:ascii="Arial" w:hAnsi="Arial" w:cs="Arial"/>
        </w:rPr>
        <w:t>innymi departamentami urzędu oraz jednostkami i instytucjam</w:t>
      </w:r>
      <w:r w:rsidR="001D55E8">
        <w:rPr>
          <w:rFonts w:ascii="Arial" w:hAnsi="Arial" w:cs="Arial"/>
        </w:rPr>
        <w:t xml:space="preserve">i zaangażowanymi </w:t>
      </w:r>
      <w:r w:rsidR="00AE45C0">
        <w:rPr>
          <w:rFonts w:ascii="Arial" w:hAnsi="Arial" w:cs="Arial"/>
        </w:rPr>
        <w:t>w </w:t>
      </w:r>
      <w:r w:rsidR="001D55E8">
        <w:rPr>
          <w:rFonts w:ascii="Arial" w:hAnsi="Arial" w:cs="Arial"/>
        </w:rPr>
        <w:t>realizację i </w:t>
      </w:r>
      <w:r>
        <w:rPr>
          <w:rFonts w:ascii="Arial" w:hAnsi="Arial" w:cs="Arial"/>
        </w:rPr>
        <w:t>wdrażanie Programu.</w:t>
      </w:r>
    </w:p>
    <w:p w14:paraId="53F22BF6" w14:textId="01A5F7E1" w:rsidR="00042AA7" w:rsidRDefault="00AF773E" w:rsidP="005D5676">
      <w:pPr>
        <w:spacing w:after="0"/>
        <w:rPr>
          <w:rFonts w:ascii="Arial" w:hAnsi="Arial" w:cs="Arial"/>
        </w:rPr>
      </w:pPr>
      <w:r w:rsidRPr="007A474C">
        <w:rPr>
          <w:rFonts w:ascii="Arial" w:hAnsi="Arial" w:cs="Arial"/>
        </w:rPr>
        <w:t xml:space="preserve">Mechanizmy </w:t>
      </w:r>
      <w:r w:rsidR="00AE45C0" w:rsidRPr="007A474C">
        <w:rPr>
          <w:rFonts w:ascii="Arial" w:hAnsi="Arial" w:cs="Arial"/>
        </w:rPr>
        <w:t>i</w:t>
      </w:r>
      <w:r w:rsidR="00AE45C0">
        <w:rPr>
          <w:rFonts w:ascii="Arial" w:hAnsi="Arial" w:cs="Arial"/>
        </w:rPr>
        <w:t> </w:t>
      </w:r>
      <w:r w:rsidRPr="007A474C">
        <w:rPr>
          <w:rFonts w:ascii="Arial" w:hAnsi="Arial" w:cs="Arial"/>
        </w:rPr>
        <w:t xml:space="preserve">instrumenty koordynacji planowane do zastosowania </w:t>
      </w:r>
      <w:r w:rsidR="00AE45C0" w:rsidRPr="007A474C">
        <w:rPr>
          <w:rFonts w:ascii="Arial" w:hAnsi="Arial" w:cs="Arial"/>
        </w:rPr>
        <w:t>w</w:t>
      </w:r>
      <w:r w:rsidR="00AE45C0">
        <w:rPr>
          <w:rFonts w:ascii="Arial" w:hAnsi="Arial" w:cs="Arial"/>
        </w:rPr>
        <w:t> </w:t>
      </w:r>
      <w:r w:rsidRPr="007A474C">
        <w:rPr>
          <w:rFonts w:ascii="Arial" w:hAnsi="Arial" w:cs="Arial"/>
        </w:rPr>
        <w:t>ramach RPO WP 2014-2020</w:t>
      </w:r>
      <w:r w:rsidR="00042AA7">
        <w:rPr>
          <w:rFonts w:ascii="Arial" w:hAnsi="Arial" w:cs="Arial"/>
        </w:rPr>
        <w:t>:</w:t>
      </w:r>
    </w:p>
    <w:p w14:paraId="0C8D596E" w14:textId="77777777" w:rsidR="00AF773E" w:rsidRDefault="00042AA7" w:rsidP="005D5676">
      <w:pPr>
        <w:spacing w:after="0"/>
        <w:rPr>
          <w:rFonts w:ascii="Arial" w:hAnsi="Arial" w:cs="Arial"/>
        </w:rPr>
      </w:pPr>
      <w:r>
        <w:rPr>
          <w:rFonts w:ascii="Arial" w:hAnsi="Arial" w:cs="Arial"/>
        </w:rPr>
        <w:br w:type="page"/>
      </w:r>
    </w:p>
    <w:p w14:paraId="25AC9B5E" w14:textId="77777777" w:rsidR="00AF773E" w:rsidRPr="00836D26" w:rsidRDefault="00AF773E" w:rsidP="005D5676">
      <w:pPr>
        <w:pStyle w:val="Akapitzlist"/>
        <w:numPr>
          <w:ilvl w:val="0"/>
          <w:numId w:val="45"/>
        </w:numPr>
        <w:autoSpaceDE w:val="0"/>
        <w:autoSpaceDN w:val="0"/>
        <w:adjustRightInd w:val="0"/>
        <w:spacing w:after="120"/>
        <w:ind w:left="425" w:hanging="425"/>
        <w:rPr>
          <w:rFonts w:ascii="Arial" w:hAnsi="Arial" w:cs="Arial"/>
          <w:b/>
          <w:sz w:val="22"/>
          <w:szCs w:val="22"/>
        </w:rPr>
      </w:pPr>
      <w:r w:rsidRPr="00836D26">
        <w:rPr>
          <w:rFonts w:ascii="Arial" w:hAnsi="Arial" w:cs="Arial"/>
          <w:b/>
          <w:sz w:val="22"/>
          <w:szCs w:val="22"/>
        </w:rPr>
        <w:lastRenderedPageBreak/>
        <w:t>Dwufunduszowość programów operacyjnych</w:t>
      </w:r>
    </w:p>
    <w:p w14:paraId="69D126C9" w14:textId="2C3849B7" w:rsidR="00AF773E" w:rsidRDefault="00AF773E" w:rsidP="00A179FB">
      <w:pPr>
        <w:autoSpaceDE w:val="0"/>
        <w:autoSpaceDN w:val="0"/>
        <w:adjustRightInd w:val="0"/>
        <w:spacing w:after="160"/>
        <w:rPr>
          <w:rFonts w:ascii="Arial" w:hAnsi="Arial" w:cs="Arial"/>
        </w:rPr>
      </w:pPr>
      <w:r>
        <w:rPr>
          <w:rFonts w:ascii="Arial" w:hAnsi="Arial" w:cs="Arial"/>
        </w:rPr>
        <w:t xml:space="preserve">Dwufunduszowe programy operacyjne dają możliwość programowania celów rozwojowych, a nie poszczególnych funduszy, co przyczynia się do zwiększenia komplementarności i efektywności interwencji oraz ściślejszego strategicznego powiązania ze sobą projektów infrastrukturalnych </w:t>
      </w:r>
      <w:r w:rsidR="00AE45C0">
        <w:rPr>
          <w:rFonts w:ascii="Arial" w:hAnsi="Arial" w:cs="Arial"/>
        </w:rPr>
        <w:t>i </w:t>
      </w:r>
      <w:r>
        <w:rPr>
          <w:rFonts w:ascii="Arial" w:hAnsi="Arial" w:cs="Arial"/>
        </w:rPr>
        <w:t>projektów miękkich.</w:t>
      </w:r>
      <w:r w:rsidRPr="00A527EE">
        <w:rPr>
          <w:rFonts w:ascii="Arial" w:hAnsi="Arial" w:cs="Arial"/>
        </w:rPr>
        <w:t xml:space="preserve"> </w:t>
      </w:r>
      <w:r>
        <w:rPr>
          <w:rFonts w:ascii="Arial" w:hAnsi="Arial" w:cs="Arial"/>
        </w:rPr>
        <w:t>Dwufunduszowy charakter RPO WP 2014-2020 pozwoli na silniejsze</w:t>
      </w:r>
      <w:r w:rsidRPr="00A527EE">
        <w:rPr>
          <w:rFonts w:ascii="Arial" w:hAnsi="Arial" w:cs="Arial"/>
        </w:rPr>
        <w:t xml:space="preserve"> powiązani</w:t>
      </w:r>
      <w:r>
        <w:rPr>
          <w:rFonts w:ascii="Arial" w:hAnsi="Arial" w:cs="Arial"/>
        </w:rPr>
        <w:t>e</w:t>
      </w:r>
      <w:r w:rsidRPr="00A527EE">
        <w:rPr>
          <w:rFonts w:ascii="Arial" w:hAnsi="Arial" w:cs="Arial"/>
        </w:rPr>
        <w:t xml:space="preserve"> działań</w:t>
      </w:r>
      <w:r>
        <w:rPr>
          <w:rFonts w:ascii="Arial" w:hAnsi="Arial" w:cs="Arial"/>
        </w:rPr>
        <w:t xml:space="preserve"> </w:t>
      </w:r>
      <w:r w:rsidRPr="00A527EE">
        <w:rPr>
          <w:rFonts w:ascii="Arial" w:hAnsi="Arial" w:cs="Arial"/>
        </w:rPr>
        <w:t xml:space="preserve">podejmowanych </w:t>
      </w:r>
      <w:r w:rsidR="00AE45C0" w:rsidRPr="00A527EE">
        <w:rPr>
          <w:rFonts w:ascii="Arial" w:hAnsi="Arial" w:cs="Arial"/>
        </w:rPr>
        <w:t>w</w:t>
      </w:r>
      <w:r w:rsidR="00AE45C0">
        <w:rPr>
          <w:rFonts w:ascii="Arial" w:hAnsi="Arial" w:cs="Arial"/>
        </w:rPr>
        <w:t> </w:t>
      </w:r>
      <w:r w:rsidRPr="00A527EE">
        <w:rPr>
          <w:rFonts w:ascii="Arial" w:hAnsi="Arial" w:cs="Arial"/>
        </w:rPr>
        <w:t>region</w:t>
      </w:r>
      <w:r>
        <w:rPr>
          <w:rFonts w:ascii="Arial" w:hAnsi="Arial" w:cs="Arial"/>
        </w:rPr>
        <w:t>ie</w:t>
      </w:r>
      <w:r w:rsidRPr="00A527EE">
        <w:rPr>
          <w:rFonts w:ascii="Arial" w:hAnsi="Arial" w:cs="Arial"/>
        </w:rPr>
        <w:t xml:space="preserve"> </w:t>
      </w:r>
      <w:r>
        <w:rPr>
          <w:rFonts w:ascii="Arial" w:hAnsi="Arial" w:cs="Arial"/>
        </w:rPr>
        <w:t xml:space="preserve">przez podmioty, które </w:t>
      </w:r>
      <w:r w:rsidRPr="00A527EE">
        <w:rPr>
          <w:rFonts w:ascii="Arial" w:hAnsi="Arial" w:cs="Arial"/>
        </w:rPr>
        <w:t xml:space="preserve">zaangażowane </w:t>
      </w:r>
      <w:r>
        <w:rPr>
          <w:rFonts w:ascii="Arial" w:hAnsi="Arial" w:cs="Arial"/>
        </w:rPr>
        <w:t xml:space="preserve">będą </w:t>
      </w:r>
      <w:r w:rsidR="00AE45C0" w:rsidRPr="00A527EE">
        <w:rPr>
          <w:rFonts w:ascii="Arial" w:hAnsi="Arial" w:cs="Arial"/>
        </w:rPr>
        <w:t>w</w:t>
      </w:r>
      <w:r w:rsidR="00AE45C0">
        <w:rPr>
          <w:rFonts w:ascii="Arial" w:hAnsi="Arial" w:cs="Arial"/>
        </w:rPr>
        <w:t> </w:t>
      </w:r>
      <w:r w:rsidRPr="00A527EE">
        <w:rPr>
          <w:rFonts w:ascii="Arial" w:hAnsi="Arial" w:cs="Arial"/>
        </w:rPr>
        <w:t>realizację programów</w:t>
      </w:r>
      <w:r>
        <w:rPr>
          <w:rFonts w:ascii="Arial" w:hAnsi="Arial" w:cs="Arial"/>
        </w:rPr>
        <w:t xml:space="preserve"> oraz ich odpowiednią koordynację.</w:t>
      </w:r>
    </w:p>
    <w:p w14:paraId="338B2FD6" w14:textId="77777777" w:rsidR="00AF773E" w:rsidRPr="00836D26" w:rsidRDefault="00AF773E" w:rsidP="00A179FB">
      <w:pPr>
        <w:pStyle w:val="Akapitzlist"/>
        <w:numPr>
          <w:ilvl w:val="0"/>
          <w:numId w:val="45"/>
        </w:numPr>
        <w:autoSpaceDE w:val="0"/>
        <w:autoSpaceDN w:val="0"/>
        <w:adjustRightInd w:val="0"/>
        <w:spacing w:after="160"/>
        <w:ind w:left="425" w:hanging="425"/>
        <w:rPr>
          <w:rFonts w:ascii="Arial" w:hAnsi="Arial" w:cs="Arial"/>
          <w:b/>
          <w:sz w:val="22"/>
          <w:szCs w:val="22"/>
        </w:rPr>
      </w:pPr>
      <w:r w:rsidRPr="00836D26">
        <w:rPr>
          <w:rFonts w:ascii="Arial" w:hAnsi="Arial" w:cs="Arial"/>
          <w:b/>
          <w:sz w:val="22"/>
          <w:szCs w:val="22"/>
        </w:rPr>
        <w:t>Komitet Monitorujący RPO WP 2014-2020</w:t>
      </w:r>
    </w:p>
    <w:p w14:paraId="7DB6ED0B" w14:textId="289916D4" w:rsidR="00AF773E" w:rsidRDefault="00AF773E" w:rsidP="00A179FB">
      <w:pPr>
        <w:spacing w:after="160"/>
        <w:rPr>
          <w:rFonts w:ascii="Arial" w:hAnsi="Arial" w:cs="Arial"/>
        </w:rPr>
      </w:pPr>
      <w:r>
        <w:rPr>
          <w:rFonts w:ascii="Arial" w:hAnsi="Arial" w:cs="Arial"/>
        </w:rPr>
        <w:t>Na poziomie regionalnym</w:t>
      </w:r>
      <w:r w:rsidRPr="00D20ADB">
        <w:rPr>
          <w:rFonts w:ascii="Arial" w:hAnsi="Arial" w:cs="Arial"/>
        </w:rPr>
        <w:t xml:space="preserve"> </w:t>
      </w:r>
      <w:r>
        <w:rPr>
          <w:rFonts w:ascii="Arial" w:hAnsi="Arial" w:cs="Arial"/>
        </w:rPr>
        <w:t xml:space="preserve">zapewnienie prawidłowego działania </w:t>
      </w:r>
      <w:r w:rsidRPr="00D20ADB">
        <w:rPr>
          <w:rFonts w:ascii="Arial" w:hAnsi="Arial" w:cs="Arial"/>
        </w:rPr>
        <w:t xml:space="preserve">systemu koordynacji realizowane będzie </w:t>
      </w:r>
      <w:r>
        <w:rPr>
          <w:rFonts w:ascii="Arial" w:hAnsi="Arial" w:cs="Arial"/>
        </w:rPr>
        <w:t xml:space="preserve">przez IZ RPO WP 2014-2020 </w:t>
      </w:r>
      <w:r w:rsidRPr="00D20ADB">
        <w:rPr>
          <w:rFonts w:ascii="Arial" w:hAnsi="Arial" w:cs="Arial"/>
        </w:rPr>
        <w:t>przy udziale</w:t>
      </w:r>
      <w:r>
        <w:rPr>
          <w:rFonts w:ascii="Arial" w:hAnsi="Arial" w:cs="Arial"/>
        </w:rPr>
        <w:t xml:space="preserve"> Komitetu Monitorującego RPO WP 2014-2020. </w:t>
      </w:r>
      <w:r w:rsidR="00713F53" w:rsidRPr="00713F53">
        <w:rPr>
          <w:rFonts w:ascii="Arial" w:hAnsi="Arial" w:cs="Arial"/>
        </w:rPr>
        <w:t xml:space="preserve">Skuteczna realizacja systemu koordynacji </w:t>
      </w:r>
      <w:r w:rsidR="00AE45C0" w:rsidRPr="00713F53">
        <w:rPr>
          <w:rFonts w:ascii="Arial" w:hAnsi="Arial" w:cs="Arial"/>
        </w:rPr>
        <w:t>w</w:t>
      </w:r>
      <w:r w:rsidR="00AE45C0">
        <w:rPr>
          <w:rFonts w:ascii="Arial" w:hAnsi="Arial" w:cs="Arial"/>
        </w:rPr>
        <w:t> </w:t>
      </w:r>
      <w:r w:rsidR="00713F53" w:rsidRPr="00713F53">
        <w:rPr>
          <w:rFonts w:ascii="Arial" w:hAnsi="Arial" w:cs="Arial"/>
        </w:rPr>
        <w:t xml:space="preserve">ramach RPO WP 2014-2020, </w:t>
      </w:r>
      <w:r w:rsidR="00AE45C0" w:rsidRPr="00713F53">
        <w:rPr>
          <w:rFonts w:ascii="Arial" w:hAnsi="Arial" w:cs="Arial"/>
        </w:rPr>
        <w:t>w</w:t>
      </w:r>
      <w:r w:rsidR="00AE45C0">
        <w:rPr>
          <w:rFonts w:ascii="Arial" w:hAnsi="Arial" w:cs="Arial"/>
        </w:rPr>
        <w:t> </w:t>
      </w:r>
      <w:r w:rsidR="00713F53" w:rsidRPr="00713F53">
        <w:rPr>
          <w:rFonts w:ascii="Arial" w:hAnsi="Arial" w:cs="Arial"/>
        </w:rPr>
        <w:t xml:space="preserve">tym również kwestii związanych </w:t>
      </w:r>
      <w:r w:rsidR="00AE45C0" w:rsidRPr="00713F53">
        <w:rPr>
          <w:rFonts w:ascii="Arial" w:hAnsi="Arial" w:cs="Arial"/>
        </w:rPr>
        <w:t>z</w:t>
      </w:r>
      <w:r w:rsidR="00AE45C0">
        <w:rPr>
          <w:rFonts w:ascii="Arial" w:hAnsi="Arial" w:cs="Arial"/>
        </w:rPr>
        <w:t> </w:t>
      </w:r>
      <w:r w:rsidR="00713F53" w:rsidRPr="00713F53">
        <w:rPr>
          <w:rFonts w:ascii="Arial" w:hAnsi="Arial" w:cs="Arial"/>
        </w:rPr>
        <w:t xml:space="preserve">zagwarantowaniem komplementarności </w:t>
      </w:r>
      <w:r w:rsidR="00AE45C0" w:rsidRPr="00713F53">
        <w:rPr>
          <w:rFonts w:ascii="Arial" w:hAnsi="Arial" w:cs="Arial"/>
        </w:rPr>
        <w:t>w</w:t>
      </w:r>
      <w:r w:rsidR="00AE45C0">
        <w:rPr>
          <w:rFonts w:ascii="Arial" w:hAnsi="Arial" w:cs="Arial"/>
        </w:rPr>
        <w:t> </w:t>
      </w:r>
      <w:r w:rsidR="00713F53" w:rsidRPr="00713F53">
        <w:rPr>
          <w:rFonts w:ascii="Arial" w:hAnsi="Arial" w:cs="Arial"/>
        </w:rPr>
        <w:t xml:space="preserve">ramach podejmowanych interwencji zapewniona zostanie poprzez powołane </w:t>
      </w:r>
      <w:r w:rsidR="00AE45C0" w:rsidRPr="00713F53">
        <w:rPr>
          <w:rFonts w:ascii="Arial" w:hAnsi="Arial" w:cs="Arial"/>
        </w:rPr>
        <w:t>w</w:t>
      </w:r>
      <w:r w:rsidR="00AE45C0">
        <w:rPr>
          <w:rFonts w:ascii="Arial" w:hAnsi="Arial" w:cs="Arial"/>
        </w:rPr>
        <w:t> </w:t>
      </w:r>
      <w:r w:rsidR="00713F53" w:rsidRPr="00713F53">
        <w:rPr>
          <w:rFonts w:ascii="Arial" w:hAnsi="Arial" w:cs="Arial"/>
        </w:rPr>
        <w:t>ramach Komitetu Monit</w:t>
      </w:r>
      <w:r w:rsidR="007D0305">
        <w:rPr>
          <w:rFonts w:ascii="Arial" w:hAnsi="Arial" w:cs="Arial"/>
        </w:rPr>
        <w:t>o</w:t>
      </w:r>
      <w:r w:rsidR="00713F53" w:rsidRPr="00713F53">
        <w:rPr>
          <w:rFonts w:ascii="Arial" w:hAnsi="Arial" w:cs="Arial"/>
        </w:rPr>
        <w:t>rującego grupy robocze.</w:t>
      </w:r>
    </w:p>
    <w:p w14:paraId="3244A673" w14:textId="341E95AD" w:rsidR="00AF773E" w:rsidRPr="00836D26" w:rsidRDefault="00AF773E" w:rsidP="00A179FB">
      <w:pPr>
        <w:pStyle w:val="Akapitzlist"/>
        <w:numPr>
          <w:ilvl w:val="0"/>
          <w:numId w:val="45"/>
        </w:numPr>
        <w:autoSpaceDE w:val="0"/>
        <w:autoSpaceDN w:val="0"/>
        <w:adjustRightInd w:val="0"/>
        <w:spacing w:after="160"/>
        <w:ind w:left="425" w:hanging="425"/>
        <w:rPr>
          <w:rFonts w:ascii="Arial" w:hAnsi="Arial" w:cs="Arial"/>
          <w:b/>
          <w:sz w:val="22"/>
          <w:szCs w:val="22"/>
        </w:rPr>
      </w:pPr>
      <w:r w:rsidRPr="00836D26">
        <w:rPr>
          <w:rFonts w:ascii="Arial" w:hAnsi="Arial" w:cs="Arial"/>
          <w:b/>
          <w:sz w:val="22"/>
          <w:szCs w:val="22"/>
        </w:rPr>
        <w:t xml:space="preserve">Zespół do spraw programowania polityki spójności </w:t>
      </w:r>
      <w:r w:rsidR="00AE45C0" w:rsidRPr="00836D26">
        <w:rPr>
          <w:rFonts w:ascii="Arial" w:hAnsi="Arial" w:cs="Arial"/>
          <w:b/>
          <w:sz w:val="22"/>
          <w:szCs w:val="22"/>
        </w:rPr>
        <w:t>w</w:t>
      </w:r>
      <w:r w:rsidR="00AE45C0">
        <w:rPr>
          <w:rFonts w:ascii="Arial" w:hAnsi="Arial" w:cs="Arial"/>
          <w:b/>
          <w:sz w:val="22"/>
          <w:szCs w:val="22"/>
        </w:rPr>
        <w:t> </w:t>
      </w:r>
      <w:r w:rsidRPr="00836D26">
        <w:rPr>
          <w:rFonts w:ascii="Arial" w:hAnsi="Arial" w:cs="Arial"/>
          <w:b/>
          <w:sz w:val="22"/>
          <w:szCs w:val="22"/>
        </w:rPr>
        <w:t>okresie 2014-2020 oraz Zespoły zadaniowe powołane do prac nad RPO WP 2014-2020</w:t>
      </w:r>
    </w:p>
    <w:p w14:paraId="0EB24D24" w14:textId="5409816B" w:rsidR="00AF773E" w:rsidRDefault="00AF773E" w:rsidP="00A179FB">
      <w:pPr>
        <w:spacing w:after="160"/>
        <w:rPr>
          <w:rFonts w:ascii="Arial" w:hAnsi="Arial" w:cs="Arial"/>
          <w:bCs/>
        </w:rPr>
      </w:pPr>
      <w:r>
        <w:rPr>
          <w:rFonts w:ascii="Arial" w:hAnsi="Arial" w:cs="Arial"/>
        </w:rPr>
        <w:t>W</w:t>
      </w:r>
      <w:r w:rsidRPr="002822F9">
        <w:rPr>
          <w:rFonts w:ascii="Arial" w:hAnsi="Arial" w:cs="Arial"/>
        </w:rPr>
        <w:t xml:space="preserve"> celu koordynacji prac </w:t>
      </w:r>
      <w:r w:rsidR="00AE45C0" w:rsidRPr="002822F9">
        <w:rPr>
          <w:rFonts w:ascii="Arial" w:hAnsi="Arial" w:cs="Arial"/>
        </w:rPr>
        <w:t>w</w:t>
      </w:r>
      <w:r w:rsidR="00AE45C0">
        <w:rPr>
          <w:rFonts w:ascii="Arial" w:hAnsi="Arial" w:cs="Arial"/>
        </w:rPr>
        <w:t> </w:t>
      </w:r>
      <w:r w:rsidRPr="002822F9">
        <w:rPr>
          <w:rFonts w:ascii="Arial" w:hAnsi="Arial" w:cs="Arial"/>
        </w:rPr>
        <w:t xml:space="preserve">zakresie przygotowania RPO WP 2014-2020 oraz </w:t>
      </w:r>
      <w:r w:rsidRPr="00B64F1F">
        <w:rPr>
          <w:rFonts w:ascii="Arial" w:hAnsi="Arial" w:cs="Arial"/>
        </w:rPr>
        <w:t>monitorowani</w:t>
      </w:r>
      <w:r w:rsidRPr="002822F9">
        <w:rPr>
          <w:rFonts w:ascii="Arial" w:hAnsi="Arial" w:cs="Arial"/>
        </w:rPr>
        <w:t>a</w:t>
      </w:r>
      <w:r w:rsidRPr="00B64F1F">
        <w:rPr>
          <w:rFonts w:ascii="Arial" w:hAnsi="Arial" w:cs="Arial"/>
        </w:rPr>
        <w:t xml:space="preserve"> postępu prac związanych </w:t>
      </w:r>
      <w:r w:rsidR="00AE45C0" w:rsidRPr="00B64F1F">
        <w:rPr>
          <w:rFonts w:ascii="Arial" w:hAnsi="Arial" w:cs="Arial"/>
        </w:rPr>
        <w:t>z</w:t>
      </w:r>
      <w:r w:rsidR="00AE45C0">
        <w:rPr>
          <w:rFonts w:ascii="Arial" w:hAnsi="Arial" w:cs="Arial"/>
        </w:rPr>
        <w:t> </w:t>
      </w:r>
      <w:r w:rsidRPr="00B64F1F">
        <w:rPr>
          <w:rFonts w:ascii="Arial" w:hAnsi="Arial" w:cs="Arial"/>
        </w:rPr>
        <w:t>przygotowaniem niezbędnych dokumentów</w:t>
      </w:r>
      <w:r w:rsidRPr="002822F9">
        <w:rPr>
          <w:rFonts w:ascii="Arial" w:hAnsi="Arial" w:cs="Arial"/>
        </w:rPr>
        <w:t xml:space="preserve"> programowych na lata 2014-2020</w:t>
      </w:r>
      <w:r>
        <w:rPr>
          <w:rFonts w:ascii="Arial" w:hAnsi="Arial" w:cs="Arial"/>
        </w:rPr>
        <w:t>,</w:t>
      </w:r>
      <w:r w:rsidRPr="002822F9">
        <w:rPr>
          <w:rFonts w:ascii="Arial" w:hAnsi="Arial" w:cs="Arial"/>
        </w:rPr>
        <w:t xml:space="preserve"> powołany </w:t>
      </w:r>
      <w:r w:rsidRPr="00B64F1F">
        <w:rPr>
          <w:rFonts w:ascii="Arial" w:hAnsi="Arial" w:cs="Arial"/>
        </w:rPr>
        <w:t xml:space="preserve">został </w:t>
      </w:r>
      <w:r w:rsidRPr="00B64F1F">
        <w:rPr>
          <w:rFonts w:ascii="Arial" w:hAnsi="Arial" w:cs="Arial"/>
          <w:bCs/>
        </w:rPr>
        <w:t>Zespół</w:t>
      </w:r>
      <w:r>
        <w:rPr>
          <w:rFonts w:ascii="Arial" w:hAnsi="Arial" w:cs="Arial"/>
          <w:bCs/>
        </w:rPr>
        <w:t xml:space="preserve"> do spraw</w:t>
      </w:r>
      <w:r w:rsidRPr="00B64F1F">
        <w:rPr>
          <w:rFonts w:ascii="Arial" w:hAnsi="Arial" w:cs="Arial"/>
          <w:bCs/>
        </w:rPr>
        <w:t xml:space="preserve"> pro</w:t>
      </w:r>
      <w:r>
        <w:rPr>
          <w:rFonts w:ascii="Arial" w:hAnsi="Arial" w:cs="Arial"/>
          <w:bCs/>
        </w:rPr>
        <w:t>gramowania polityki spójności w </w:t>
      </w:r>
      <w:r w:rsidRPr="00B64F1F">
        <w:rPr>
          <w:rFonts w:ascii="Arial" w:hAnsi="Arial" w:cs="Arial"/>
          <w:bCs/>
        </w:rPr>
        <w:t xml:space="preserve">okresie 2014-2020, jako ciało opiniodawczo - doradcze dla </w:t>
      </w:r>
      <w:r>
        <w:rPr>
          <w:rFonts w:ascii="Arial" w:hAnsi="Arial" w:cs="Arial"/>
          <w:bCs/>
        </w:rPr>
        <w:t>ZWP</w:t>
      </w:r>
      <w:r w:rsidRPr="00B64F1F">
        <w:rPr>
          <w:rFonts w:ascii="Arial" w:hAnsi="Arial" w:cs="Arial"/>
          <w:bCs/>
        </w:rPr>
        <w:t xml:space="preserve">. Jednocześnie celem usprawnienia procesu programowania powołane zostały zespoły zadaniowe do prac związanych </w:t>
      </w:r>
      <w:r w:rsidR="00AE45C0" w:rsidRPr="00B64F1F">
        <w:rPr>
          <w:rFonts w:ascii="Arial" w:hAnsi="Arial" w:cs="Arial"/>
          <w:bCs/>
        </w:rPr>
        <w:t>z</w:t>
      </w:r>
      <w:r w:rsidR="00AE45C0">
        <w:rPr>
          <w:rFonts w:ascii="Arial" w:hAnsi="Arial" w:cs="Arial"/>
          <w:bCs/>
        </w:rPr>
        <w:t> </w:t>
      </w:r>
      <w:r w:rsidRPr="00B64F1F">
        <w:rPr>
          <w:rFonts w:ascii="Arial" w:hAnsi="Arial" w:cs="Arial"/>
          <w:bCs/>
        </w:rPr>
        <w:t xml:space="preserve">przygotowaniem nowego regionalnego programu operacyjnego. Członkowie zespołów odpowiedzialni byli za wypracowanie założeń, jak również propozycji wstępnych zapisów </w:t>
      </w:r>
      <w:r>
        <w:rPr>
          <w:rFonts w:ascii="Arial" w:hAnsi="Arial" w:cs="Arial"/>
          <w:bCs/>
        </w:rPr>
        <w:t xml:space="preserve">RPO WP </w:t>
      </w:r>
      <w:r w:rsidRPr="00B64F1F">
        <w:rPr>
          <w:rFonts w:ascii="Arial" w:hAnsi="Arial" w:cs="Arial"/>
          <w:bCs/>
        </w:rPr>
        <w:t>2014-2020.</w:t>
      </w:r>
    </w:p>
    <w:p w14:paraId="41CE52BB" w14:textId="77777777" w:rsidR="00AF773E" w:rsidRPr="00836D26" w:rsidRDefault="00AF773E" w:rsidP="00A179FB">
      <w:pPr>
        <w:pStyle w:val="Akapitzlist"/>
        <w:numPr>
          <w:ilvl w:val="0"/>
          <w:numId w:val="45"/>
        </w:numPr>
        <w:autoSpaceDE w:val="0"/>
        <w:autoSpaceDN w:val="0"/>
        <w:adjustRightInd w:val="0"/>
        <w:spacing w:after="160"/>
        <w:ind w:left="425" w:hanging="425"/>
        <w:rPr>
          <w:rFonts w:ascii="Arial" w:hAnsi="Arial" w:cs="Arial"/>
          <w:b/>
          <w:sz w:val="22"/>
          <w:szCs w:val="22"/>
        </w:rPr>
      </w:pPr>
      <w:r w:rsidRPr="00836D26">
        <w:rPr>
          <w:rFonts w:ascii="Arial" w:hAnsi="Arial" w:cs="Arial"/>
          <w:b/>
          <w:sz w:val="22"/>
          <w:szCs w:val="22"/>
        </w:rPr>
        <w:t xml:space="preserve">Kontrakt </w:t>
      </w:r>
      <w:r>
        <w:rPr>
          <w:rFonts w:ascii="Arial" w:hAnsi="Arial" w:cs="Arial"/>
          <w:b/>
          <w:sz w:val="22"/>
          <w:szCs w:val="22"/>
          <w:lang w:val="pl-PL"/>
        </w:rPr>
        <w:t>T</w:t>
      </w:r>
      <w:r w:rsidRPr="00836D26">
        <w:rPr>
          <w:rFonts w:ascii="Arial" w:hAnsi="Arial" w:cs="Arial"/>
          <w:b/>
          <w:sz w:val="22"/>
          <w:szCs w:val="22"/>
        </w:rPr>
        <w:t>erytorialny</w:t>
      </w:r>
    </w:p>
    <w:p w14:paraId="2348A0DC" w14:textId="37D4D458" w:rsidR="00AF773E" w:rsidRDefault="00AF773E" w:rsidP="00A179FB">
      <w:pPr>
        <w:spacing w:after="160"/>
        <w:rPr>
          <w:rFonts w:ascii="Arial" w:hAnsi="Arial" w:cs="Arial"/>
        </w:rPr>
      </w:pPr>
      <w:r w:rsidRPr="00B820C2">
        <w:rPr>
          <w:rFonts w:ascii="Arial" w:hAnsi="Arial" w:cs="Arial"/>
        </w:rPr>
        <w:t xml:space="preserve">Koordynacji działań pomiędzy środkami EFSI </w:t>
      </w:r>
      <w:r w:rsidR="00AE45C0" w:rsidRPr="00B820C2">
        <w:rPr>
          <w:rFonts w:ascii="Arial" w:hAnsi="Arial" w:cs="Arial"/>
        </w:rPr>
        <w:t>a</w:t>
      </w:r>
      <w:r w:rsidR="00AE45C0">
        <w:rPr>
          <w:rFonts w:ascii="Arial" w:hAnsi="Arial" w:cs="Arial"/>
        </w:rPr>
        <w:t> </w:t>
      </w:r>
      <w:r w:rsidRPr="00B820C2">
        <w:rPr>
          <w:rFonts w:ascii="Arial" w:hAnsi="Arial" w:cs="Arial"/>
        </w:rPr>
        <w:t xml:space="preserve">środkami krajowymi oraz </w:t>
      </w:r>
      <w:r w:rsidR="00AE45C0" w:rsidRPr="00B820C2">
        <w:rPr>
          <w:rFonts w:ascii="Arial" w:hAnsi="Arial" w:cs="Arial"/>
        </w:rPr>
        <w:t>w</w:t>
      </w:r>
      <w:r w:rsidR="00AE45C0">
        <w:rPr>
          <w:rFonts w:ascii="Arial" w:hAnsi="Arial" w:cs="Arial"/>
        </w:rPr>
        <w:t> </w:t>
      </w:r>
      <w:r w:rsidRPr="00B820C2">
        <w:rPr>
          <w:rFonts w:ascii="Arial" w:hAnsi="Arial" w:cs="Arial"/>
        </w:rPr>
        <w:t>układz</w:t>
      </w:r>
      <w:r>
        <w:rPr>
          <w:rFonts w:ascii="Arial" w:hAnsi="Arial" w:cs="Arial"/>
        </w:rPr>
        <w:t xml:space="preserve">ie programy </w:t>
      </w:r>
      <w:r w:rsidR="00AE45C0">
        <w:rPr>
          <w:rFonts w:ascii="Arial" w:hAnsi="Arial" w:cs="Arial"/>
        </w:rPr>
        <w:t>i </w:t>
      </w:r>
      <w:r>
        <w:rPr>
          <w:rFonts w:ascii="Arial" w:hAnsi="Arial" w:cs="Arial"/>
        </w:rPr>
        <w:t>działania krajowe</w:t>
      </w:r>
      <w:r w:rsidRPr="00B820C2">
        <w:rPr>
          <w:rFonts w:ascii="Arial" w:hAnsi="Arial" w:cs="Arial"/>
        </w:rPr>
        <w:t xml:space="preserve"> </w:t>
      </w:r>
      <w:r w:rsidR="00AE45C0" w:rsidRPr="00B820C2">
        <w:rPr>
          <w:rFonts w:ascii="Arial" w:hAnsi="Arial" w:cs="Arial"/>
        </w:rPr>
        <w:t>a</w:t>
      </w:r>
      <w:r w:rsidR="00AE45C0">
        <w:rPr>
          <w:rFonts w:ascii="Arial" w:hAnsi="Arial" w:cs="Arial"/>
        </w:rPr>
        <w:t> </w:t>
      </w:r>
      <w:r w:rsidRPr="00B820C2">
        <w:rPr>
          <w:rFonts w:ascii="Arial" w:hAnsi="Arial" w:cs="Arial"/>
        </w:rPr>
        <w:t xml:space="preserve">działania realizowane na poziomie wojewódzkim </w:t>
      </w:r>
      <w:r w:rsidR="00AE45C0" w:rsidRPr="00B820C2">
        <w:rPr>
          <w:rFonts w:ascii="Arial" w:hAnsi="Arial" w:cs="Arial"/>
        </w:rPr>
        <w:t>i</w:t>
      </w:r>
      <w:r w:rsidR="00AE45C0">
        <w:rPr>
          <w:rFonts w:ascii="Arial" w:hAnsi="Arial" w:cs="Arial"/>
        </w:rPr>
        <w:t> </w:t>
      </w:r>
      <w:r w:rsidRPr="00B820C2">
        <w:rPr>
          <w:rFonts w:ascii="Arial" w:hAnsi="Arial" w:cs="Arial"/>
        </w:rPr>
        <w:t xml:space="preserve">lokalnym będzie służyło wdrożenie koncepcji </w:t>
      </w:r>
      <w:r>
        <w:rPr>
          <w:rFonts w:ascii="Arial" w:hAnsi="Arial" w:cs="Arial"/>
        </w:rPr>
        <w:t>K</w:t>
      </w:r>
      <w:r w:rsidRPr="00B820C2">
        <w:rPr>
          <w:rFonts w:ascii="Arial" w:hAnsi="Arial" w:cs="Arial"/>
        </w:rPr>
        <w:t xml:space="preserve">ontraktu </w:t>
      </w:r>
      <w:r>
        <w:rPr>
          <w:rFonts w:ascii="Arial" w:hAnsi="Arial" w:cs="Arial"/>
        </w:rPr>
        <w:t>T</w:t>
      </w:r>
      <w:r w:rsidRPr="00B820C2">
        <w:rPr>
          <w:rFonts w:ascii="Arial" w:hAnsi="Arial" w:cs="Arial"/>
        </w:rPr>
        <w:t>erytorialnego</w:t>
      </w:r>
      <w:r>
        <w:rPr>
          <w:rFonts w:ascii="Arial" w:hAnsi="Arial" w:cs="Arial"/>
        </w:rPr>
        <w:t xml:space="preserve"> (KT)</w:t>
      </w:r>
      <w:r w:rsidRPr="00B820C2">
        <w:rPr>
          <w:rFonts w:ascii="Arial" w:hAnsi="Arial" w:cs="Arial"/>
        </w:rPr>
        <w:t>.</w:t>
      </w:r>
      <w:r w:rsidRPr="00D20ADB">
        <w:rPr>
          <w:rFonts w:ascii="Arial" w:hAnsi="Arial" w:cs="Arial"/>
        </w:rPr>
        <w:t xml:space="preserve"> Kontrakt </w:t>
      </w:r>
      <w:r>
        <w:rPr>
          <w:rFonts w:ascii="Arial" w:hAnsi="Arial" w:cs="Arial"/>
        </w:rPr>
        <w:t>T</w:t>
      </w:r>
      <w:r w:rsidRPr="00D20ADB">
        <w:rPr>
          <w:rFonts w:ascii="Arial" w:hAnsi="Arial" w:cs="Arial"/>
        </w:rPr>
        <w:t>erytorialny to instrument poprawy efektywności polityki rozwoju ukierunkowanej terytorialnie, którego celem jest zapewnienie indywidualnego podejścia oraz racjonalizacja wydatkowania środków, przy jednoczesnym uwzględnieniu cech konkretnego regionu.</w:t>
      </w:r>
      <w:r>
        <w:rPr>
          <w:rFonts w:ascii="Arial" w:hAnsi="Arial" w:cs="Arial"/>
        </w:rPr>
        <w:t xml:space="preserve"> S</w:t>
      </w:r>
      <w:r w:rsidRPr="005B32FB">
        <w:rPr>
          <w:rFonts w:ascii="Arial" w:hAnsi="Arial" w:cs="Arial"/>
        </w:rPr>
        <w:t xml:space="preserve">tanowi </w:t>
      </w:r>
      <w:r>
        <w:rPr>
          <w:rFonts w:ascii="Arial" w:hAnsi="Arial" w:cs="Arial"/>
        </w:rPr>
        <w:t xml:space="preserve">on </w:t>
      </w:r>
      <w:r w:rsidRPr="005B32FB">
        <w:rPr>
          <w:rFonts w:ascii="Arial" w:hAnsi="Arial" w:cs="Arial"/>
        </w:rPr>
        <w:t xml:space="preserve">umowę zawartą pomiędzy Radą Ministrów </w:t>
      </w:r>
      <w:r w:rsidR="00AE45C0" w:rsidRPr="005B32FB">
        <w:rPr>
          <w:rFonts w:ascii="Arial" w:hAnsi="Arial" w:cs="Arial"/>
        </w:rPr>
        <w:t>a</w:t>
      </w:r>
      <w:r w:rsidR="00AE45C0">
        <w:rPr>
          <w:rFonts w:ascii="Arial" w:hAnsi="Arial" w:cs="Arial"/>
        </w:rPr>
        <w:t> </w:t>
      </w:r>
      <w:r w:rsidRPr="005B32FB">
        <w:rPr>
          <w:rFonts w:ascii="Arial" w:hAnsi="Arial" w:cs="Arial"/>
        </w:rPr>
        <w:t xml:space="preserve">zarządem danego województwa, określającą cele rozwojowe </w:t>
      </w:r>
      <w:r w:rsidR="00AE45C0" w:rsidRPr="005B32FB">
        <w:rPr>
          <w:rFonts w:ascii="Arial" w:hAnsi="Arial" w:cs="Arial"/>
        </w:rPr>
        <w:t>i</w:t>
      </w:r>
      <w:r w:rsidR="00AE45C0">
        <w:rPr>
          <w:rFonts w:ascii="Arial" w:hAnsi="Arial" w:cs="Arial"/>
        </w:rPr>
        <w:t> </w:t>
      </w:r>
      <w:r w:rsidRPr="005B32FB">
        <w:rPr>
          <w:rFonts w:ascii="Arial" w:hAnsi="Arial" w:cs="Arial"/>
        </w:rPr>
        <w:t xml:space="preserve">przedsięwzięcia priorytetowe, które mają istotne znaczenie dla rozwoju kraju oraz wskazanego w niej województwa, sposób ich finansowania oraz koordynacji </w:t>
      </w:r>
      <w:r w:rsidR="00AE45C0" w:rsidRPr="005B32FB">
        <w:rPr>
          <w:rFonts w:ascii="Arial" w:hAnsi="Arial" w:cs="Arial"/>
        </w:rPr>
        <w:t>i</w:t>
      </w:r>
      <w:r w:rsidR="00AE45C0">
        <w:rPr>
          <w:rFonts w:ascii="Arial" w:hAnsi="Arial" w:cs="Arial"/>
        </w:rPr>
        <w:t> </w:t>
      </w:r>
      <w:r w:rsidRPr="005B32FB">
        <w:rPr>
          <w:rFonts w:ascii="Arial" w:hAnsi="Arial" w:cs="Arial"/>
        </w:rPr>
        <w:t xml:space="preserve">realizacji. </w:t>
      </w:r>
      <w:r w:rsidRPr="00C11695">
        <w:rPr>
          <w:rFonts w:ascii="Arial" w:hAnsi="Arial" w:cs="Arial"/>
        </w:rPr>
        <w:t xml:space="preserve">Na poziomie regionalnym przeprowadzona </w:t>
      </w:r>
      <w:r>
        <w:rPr>
          <w:rFonts w:ascii="Arial" w:hAnsi="Arial" w:cs="Arial"/>
        </w:rPr>
        <w:t>została</w:t>
      </w:r>
      <w:r w:rsidRPr="00C11695">
        <w:rPr>
          <w:rFonts w:ascii="Arial" w:hAnsi="Arial" w:cs="Arial"/>
        </w:rPr>
        <w:t xml:space="preserve"> identyfikacja </w:t>
      </w:r>
      <w:r w:rsidR="00AE45C0" w:rsidRPr="00C11695">
        <w:rPr>
          <w:rFonts w:ascii="Arial" w:hAnsi="Arial" w:cs="Arial"/>
        </w:rPr>
        <w:t>i</w:t>
      </w:r>
      <w:r w:rsidR="00AE45C0">
        <w:rPr>
          <w:rFonts w:ascii="Arial" w:hAnsi="Arial" w:cs="Arial"/>
        </w:rPr>
        <w:t> </w:t>
      </w:r>
      <w:r w:rsidRPr="00C11695">
        <w:rPr>
          <w:rFonts w:ascii="Arial" w:hAnsi="Arial" w:cs="Arial"/>
        </w:rPr>
        <w:t xml:space="preserve">analiza przedsięwzięć priorytetowych </w:t>
      </w:r>
      <w:r w:rsidR="00AE45C0" w:rsidRPr="00C11695">
        <w:rPr>
          <w:rFonts w:ascii="Arial" w:hAnsi="Arial" w:cs="Arial"/>
        </w:rPr>
        <w:t>o</w:t>
      </w:r>
      <w:r w:rsidR="00AE45C0">
        <w:rPr>
          <w:rFonts w:ascii="Arial" w:hAnsi="Arial" w:cs="Arial"/>
        </w:rPr>
        <w:t> </w:t>
      </w:r>
      <w:r w:rsidRPr="00C11695">
        <w:rPr>
          <w:rFonts w:ascii="Arial" w:hAnsi="Arial" w:cs="Arial"/>
        </w:rPr>
        <w:t xml:space="preserve">strategicznym znaczeniu dla rozwoju województwa podkarpackiego, możliwych do uwzględnienia </w:t>
      </w:r>
      <w:r w:rsidR="00AE45C0" w:rsidRPr="00C11695">
        <w:rPr>
          <w:rFonts w:ascii="Arial" w:hAnsi="Arial" w:cs="Arial"/>
        </w:rPr>
        <w:t>w</w:t>
      </w:r>
      <w:r w:rsidR="00AE45C0">
        <w:rPr>
          <w:rFonts w:ascii="Arial" w:hAnsi="Arial" w:cs="Arial"/>
        </w:rPr>
        <w:t> </w:t>
      </w:r>
      <w:r w:rsidRPr="00C11695">
        <w:rPr>
          <w:rFonts w:ascii="Arial" w:hAnsi="Arial" w:cs="Arial"/>
        </w:rPr>
        <w:t>ramach Kontraktu Terytorialnego.</w:t>
      </w:r>
    </w:p>
    <w:p w14:paraId="7537CE58" w14:textId="77777777" w:rsidR="00AF773E" w:rsidRPr="00836D26" w:rsidRDefault="00AF773E" w:rsidP="00A179FB">
      <w:pPr>
        <w:pStyle w:val="Akapitzlist"/>
        <w:numPr>
          <w:ilvl w:val="0"/>
          <w:numId w:val="45"/>
        </w:numPr>
        <w:autoSpaceDE w:val="0"/>
        <w:autoSpaceDN w:val="0"/>
        <w:adjustRightInd w:val="0"/>
        <w:spacing w:after="160"/>
        <w:ind w:left="425" w:hanging="425"/>
        <w:rPr>
          <w:rFonts w:ascii="Arial" w:hAnsi="Arial" w:cs="Arial"/>
          <w:b/>
          <w:sz w:val="22"/>
          <w:szCs w:val="22"/>
        </w:rPr>
      </w:pPr>
      <w:r w:rsidRPr="00836D26">
        <w:rPr>
          <w:rFonts w:ascii="Arial" w:hAnsi="Arial" w:cs="Arial"/>
          <w:b/>
          <w:sz w:val="22"/>
          <w:szCs w:val="22"/>
        </w:rPr>
        <w:t>Identyfikacja obszarów interwencji</w:t>
      </w:r>
    </w:p>
    <w:p w14:paraId="78F3F456" w14:textId="444AE0F4" w:rsidR="00AF773E" w:rsidRDefault="00AF773E" w:rsidP="005D5676">
      <w:pPr>
        <w:spacing w:after="0"/>
        <w:rPr>
          <w:rFonts w:ascii="Arial" w:hAnsi="Arial" w:cs="Arial"/>
        </w:rPr>
      </w:pPr>
      <w:r w:rsidRPr="00D20ADB">
        <w:rPr>
          <w:rFonts w:ascii="Arial" w:hAnsi="Arial" w:cs="Arial"/>
        </w:rPr>
        <w:t xml:space="preserve">Na etapie programowania, </w:t>
      </w:r>
      <w:r w:rsidR="00AE45C0" w:rsidRPr="00D20ADB">
        <w:rPr>
          <w:rFonts w:ascii="Arial" w:hAnsi="Arial" w:cs="Arial"/>
        </w:rPr>
        <w:t>w</w:t>
      </w:r>
      <w:r w:rsidR="00AE45C0">
        <w:rPr>
          <w:rFonts w:ascii="Arial" w:hAnsi="Arial" w:cs="Arial"/>
        </w:rPr>
        <w:t> </w:t>
      </w:r>
      <w:r w:rsidRPr="00D20ADB">
        <w:rPr>
          <w:rFonts w:ascii="Arial" w:hAnsi="Arial" w:cs="Arial"/>
        </w:rPr>
        <w:t xml:space="preserve">celu ograniczenia możliwości podwójnego finansowania, przeprowadzono analizę zmierzającą do zidentyfikowania obszarów, </w:t>
      </w:r>
      <w:r w:rsidR="00AE45C0" w:rsidRPr="00D20ADB">
        <w:rPr>
          <w:rFonts w:ascii="Arial" w:hAnsi="Arial" w:cs="Arial"/>
        </w:rPr>
        <w:t>w</w:t>
      </w:r>
      <w:r w:rsidR="00AE45C0">
        <w:rPr>
          <w:rFonts w:ascii="Arial" w:hAnsi="Arial" w:cs="Arial"/>
        </w:rPr>
        <w:t> </w:t>
      </w:r>
      <w:r w:rsidRPr="00D20ADB">
        <w:rPr>
          <w:rFonts w:ascii="Arial" w:hAnsi="Arial" w:cs="Arial"/>
        </w:rPr>
        <w:t xml:space="preserve">ramach których różne instrumenty mogą być wykorzystywane </w:t>
      </w:r>
      <w:r w:rsidR="00AE45C0" w:rsidRPr="00D20ADB">
        <w:rPr>
          <w:rFonts w:ascii="Arial" w:hAnsi="Arial" w:cs="Arial"/>
        </w:rPr>
        <w:t>w</w:t>
      </w:r>
      <w:r w:rsidR="00AE45C0">
        <w:rPr>
          <w:rFonts w:ascii="Arial" w:hAnsi="Arial" w:cs="Arial"/>
        </w:rPr>
        <w:t> </w:t>
      </w:r>
      <w:r w:rsidRPr="00D20ADB">
        <w:rPr>
          <w:rFonts w:ascii="Arial" w:hAnsi="Arial" w:cs="Arial"/>
        </w:rPr>
        <w:t>sposób komplementarny. Ident</w:t>
      </w:r>
      <w:r>
        <w:rPr>
          <w:rFonts w:ascii="Arial" w:hAnsi="Arial" w:cs="Arial"/>
        </w:rPr>
        <w:t>yfikacja obejmowała w </w:t>
      </w:r>
      <w:r w:rsidRPr="00D20ADB">
        <w:rPr>
          <w:rFonts w:ascii="Arial" w:hAnsi="Arial" w:cs="Arial"/>
        </w:rPr>
        <w:t xml:space="preserve">szczególności zakres wsparcia możliwy do realizacji </w:t>
      </w:r>
      <w:r w:rsidR="00AE45C0" w:rsidRPr="00D20ADB">
        <w:rPr>
          <w:rFonts w:ascii="Arial" w:hAnsi="Arial" w:cs="Arial"/>
        </w:rPr>
        <w:t>w</w:t>
      </w:r>
      <w:r w:rsidR="00AE45C0">
        <w:rPr>
          <w:rFonts w:ascii="Arial" w:hAnsi="Arial" w:cs="Arial"/>
        </w:rPr>
        <w:t> </w:t>
      </w:r>
      <w:r w:rsidRPr="00D20ADB">
        <w:rPr>
          <w:rFonts w:ascii="Arial" w:hAnsi="Arial" w:cs="Arial"/>
        </w:rPr>
        <w:t>ramach poszczególnych celów tematycznych</w:t>
      </w:r>
      <w:r>
        <w:rPr>
          <w:rFonts w:ascii="Arial" w:hAnsi="Arial" w:cs="Arial"/>
        </w:rPr>
        <w:t xml:space="preserve"> </w:t>
      </w:r>
      <w:r w:rsidR="00AE45C0">
        <w:rPr>
          <w:rFonts w:ascii="Arial" w:hAnsi="Arial" w:cs="Arial"/>
        </w:rPr>
        <w:t>i </w:t>
      </w:r>
      <w:r>
        <w:rPr>
          <w:rFonts w:ascii="Arial" w:hAnsi="Arial" w:cs="Arial"/>
        </w:rPr>
        <w:t>odpowiadających im priorytetów inwestycyjnych</w:t>
      </w:r>
      <w:r w:rsidRPr="00D20ADB">
        <w:rPr>
          <w:rFonts w:ascii="Arial" w:hAnsi="Arial" w:cs="Arial"/>
        </w:rPr>
        <w:t>.</w:t>
      </w:r>
    </w:p>
    <w:p w14:paraId="675C4F63" w14:textId="77777777" w:rsidR="00AF773E" w:rsidRPr="00836D26" w:rsidRDefault="00AF773E" w:rsidP="005D5676">
      <w:pPr>
        <w:pStyle w:val="Akapitzlist"/>
        <w:numPr>
          <w:ilvl w:val="0"/>
          <w:numId w:val="45"/>
        </w:numPr>
        <w:autoSpaceDE w:val="0"/>
        <w:autoSpaceDN w:val="0"/>
        <w:adjustRightInd w:val="0"/>
        <w:spacing w:after="120"/>
        <w:ind w:left="425" w:hanging="425"/>
        <w:rPr>
          <w:rFonts w:ascii="Arial" w:hAnsi="Arial" w:cs="Arial"/>
          <w:b/>
          <w:sz w:val="22"/>
          <w:szCs w:val="22"/>
        </w:rPr>
      </w:pPr>
      <w:r w:rsidRPr="00836D26">
        <w:rPr>
          <w:rFonts w:ascii="Arial" w:hAnsi="Arial" w:cs="Arial"/>
          <w:b/>
          <w:sz w:val="22"/>
          <w:szCs w:val="22"/>
        </w:rPr>
        <w:lastRenderedPageBreak/>
        <w:t>Linia demarkacyjna (podział interwencji kraj-region)</w:t>
      </w:r>
    </w:p>
    <w:p w14:paraId="5B5E73F6" w14:textId="07A4C936" w:rsidR="00AF773E" w:rsidRDefault="00AF773E" w:rsidP="00A179FB">
      <w:pPr>
        <w:spacing w:after="160"/>
        <w:rPr>
          <w:rFonts w:ascii="Arial" w:hAnsi="Arial" w:cs="Arial"/>
        </w:rPr>
      </w:pPr>
      <w:r w:rsidRPr="00D20ADB">
        <w:rPr>
          <w:rFonts w:ascii="Arial" w:hAnsi="Arial" w:cs="Arial"/>
        </w:rPr>
        <w:t xml:space="preserve">W celu wyeliminowania ewentualnej możliwości nakładania się interwencji poszczególnych programów </w:t>
      </w:r>
      <w:r w:rsidR="00AE45C0" w:rsidRPr="00D20ADB">
        <w:rPr>
          <w:rFonts w:ascii="Arial" w:hAnsi="Arial" w:cs="Arial"/>
        </w:rPr>
        <w:t>w</w:t>
      </w:r>
      <w:r w:rsidR="00AE45C0">
        <w:rPr>
          <w:rFonts w:ascii="Arial" w:hAnsi="Arial" w:cs="Arial"/>
        </w:rPr>
        <w:t> </w:t>
      </w:r>
      <w:r w:rsidRPr="00D20ADB">
        <w:rPr>
          <w:rFonts w:ascii="Arial" w:hAnsi="Arial" w:cs="Arial"/>
        </w:rPr>
        <w:t xml:space="preserve">ramach EFSI, Ministerstwo </w:t>
      </w:r>
      <w:r>
        <w:rPr>
          <w:rFonts w:ascii="Arial" w:hAnsi="Arial" w:cs="Arial"/>
        </w:rPr>
        <w:t xml:space="preserve">Infrastruktury </w:t>
      </w:r>
      <w:r w:rsidR="00AE45C0">
        <w:rPr>
          <w:rFonts w:ascii="Arial" w:hAnsi="Arial" w:cs="Arial"/>
        </w:rPr>
        <w:t>i </w:t>
      </w:r>
      <w:r w:rsidRPr="00D20ADB">
        <w:rPr>
          <w:rFonts w:ascii="Arial" w:hAnsi="Arial" w:cs="Arial"/>
        </w:rPr>
        <w:t xml:space="preserve">Rozwoju we współpracy </w:t>
      </w:r>
      <w:r w:rsidR="00AE45C0" w:rsidRPr="00D20ADB">
        <w:rPr>
          <w:rFonts w:ascii="Arial" w:hAnsi="Arial" w:cs="Arial"/>
        </w:rPr>
        <w:t>z</w:t>
      </w:r>
      <w:r w:rsidR="00AE45C0">
        <w:rPr>
          <w:rFonts w:ascii="Arial" w:hAnsi="Arial" w:cs="Arial"/>
        </w:rPr>
        <w:t> </w:t>
      </w:r>
      <w:r w:rsidRPr="00D20ADB">
        <w:rPr>
          <w:rFonts w:ascii="Arial" w:hAnsi="Arial" w:cs="Arial"/>
        </w:rPr>
        <w:t xml:space="preserve">innymi partnerami zaangażowanymi </w:t>
      </w:r>
      <w:r w:rsidR="00AE45C0" w:rsidRPr="00D20ADB">
        <w:rPr>
          <w:rFonts w:ascii="Arial" w:hAnsi="Arial" w:cs="Arial"/>
        </w:rPr>
        <w:t>w</w:t>
      </w:r>
      <w:r w:rsidR="00AE45C0">
        <w:rPr>
          <w:rFonts w:ascii="Arial" w:hAnsi="Arial" w:cs="Arial"/>
        </w:rPr>
        <w:t> </w:t>
      </w:r>
      <w:r w:rsidRPr="00D20ADB">
        <w:rPr>
          <w:rFonts w:ascii="Arial" w:hAnsi="Arial" w:cs="Arial"/>
        </w:rPr>
        <w:t xml:space="preserve">programowanie perspektywy 2014-2020 opracowało dokument pn. </w:t>
      </w:r>
      <w:r>
        <w:rPr>
          <w:rFonts w:ascii="Arial" w:hAnsi="Arial" w:cs="Arial"/>
          <w:i/>
        </w:rPr>
        <w:t xml:space="preserve">Linia demarkacyjna. </w:t>
      </w:r>
      <w:r w:rsidRPr="008C558C">
        <w:rPr>
          <w:rFonts w:ascii="Arial" w:hAnsi="Arial" w:cs="Arial"/>
        </w:rPr>
        <w:t>D</w:t>
      </w:r>
      <w:r w:rsidRPr="00D20ADB">
        <w:rPr>
          <w:rFonts w:ascii="Arial" w:hAnsi="Arial" w:cs="Arial"/>
        </w:rPr>
        <w:t>okument</w:t>
      </w:r>
      <w:r>
        <w:rPr>
          <w:rFonts w:ascii="Arial" w:hAnsi="Arial" w:cs="Arial"/>
        </w:rPr>
        <w:t xml:space="preserve"> ten</w:t>
      </w:r>
      <w:r w:rsidRPr="00D20ADB">
        <w:rPr>
          <w:rFonts w:ascii="Arial" w:hAnsi="Arial" w:cs="Arial"/>
        </w:rPr>
        <w:t>, za pomocą przyjętych kryteriów rozgraniczających, wskazuje na szczegółową demarkację pomiędzy poszcze</w:t>
      </w:r>
      <w:r>
        <w:rPr>
          <w:rFonts w:ascii="Arial" w:hAnsi="Arial" w:cs="Arial"/>
        </w:rPr>
        <w:t xml:space="preserve">gólnymi celami tematycznymi </w:t>
      </w:r>
      <w:r w:rsidR="00AE45C0">
        <w:rPr>
          <w:rFonts w:ascii="Arial" w:hAnsi="Arial" w:cs="Arial"/>
        </w:rPr>
        <w:t>i </w:t>
      </w:r>
      <w:r>
        <w:rPr>
          <w:rFonts w:ascii="Arial" w:hAnsi="Arial" w:cs="Arial"/>
        </w:rPr>
        <w:t xml:space="preserve">priorytetami inwestycyjnymi przy jednoczesnym uwzględnieniu poziomu wdrażania wsparcia (poziom krajowy/ poziom regionalny). </w:t>
      </w:r>
      <w:r w:rsidRPr="00D20ADB">
        <w:rPr>
          <w:rFonts w:ascii="Arial" w:hAnsi="Arial" w:cs="Arial"/>
        </w:rPr>
        <w:t>Podz</w:t>
      </w:r>
      <w:r>
        <w:rPr>
          <w:rFonts w:ascii="Arial" w:hAnsi="Arial" w:cs="Arial"/>
        </w:rPr>
        <w:t xml:space="preserve">iał został dokonany </w:t>
      </w:r>
      <w:r w:rsidR="00AE45C0">
        <w:rPr>
          <w:rFonts w:ascii="Arial" w:hAnsi="Arial" w:cs="Arial"/>
        </w:rPr>
        <w:t>w </w:t>
      </w:r>
      <w:r>
        <w:rPr>
          <w:rFonts w:ascii="Arial" w:hAnsi="Arial" w:cs="Arial"/>
        </w:rPr>
        <w:t>oparciu o </w:t>
      </w:r>
      <w:r w:rsidRPr="00D20ADB">
        <w:rPr>
          <w:rFonts w:ascii="Arial" w:hAnsi="Arial" w:cs="Arial"/>
        </w:rPr>
        <w:t>kryteria takie jak zasięg terytorial</w:t>
      </w:r>
      <w:r>
        <w:rPr>
          <w:rFonts w:ascii="Arial" w:hAnsi="Arial" w:cs="Arial"/>
        </w:rPr>
        <w:t>ny, rodzaj beneficjenta, kwota.</w:t>
      </w:r>
    </w:p>
    <w:p w14:paraId="2490EF94" w14:textId="77777777" w:rsidR="00AF773E" w:rsidRPr="00836D26" w:rsidRDefault="00AF773E" w:rsidP="00A179FB">
      <w:pPr>
        <w:pStyle w:val="Akapitzlist"/>
        <w:numPr>
          <w:ilvl w:val="0"/>
          <w:numId w:val="45"/>
        </w:numPr>
        <w:autoSpaceDE w:val="0"/>
        <w:autoSpaceDN w:val="0"/>
        <w:adjustRightInd w:val="0"/>
        <w:spacing w:after="160"/>
        <w:ind w:left="425" w:hanging="425"/>
        <w:rPr>
          <w:rFonts w:ascii="Arial" w:hAnsi="Arial" w:cs="Arial"/>
          <w:b/>
          <w:sz w:val="22"/>
          <w:szCs w:val="22"/>
        </w:rPr>
      </w:pPr>
      <w:r w:rsidRPr="00836D26">
        <w:rPr>
          <w:rFonts w:ascii="Arial" w:hAnsi="Arial" w:cs="Arial"/>
          <w:b/>
          <w:sz w:val="22"/>
          <w:szCs w:val="22"/>
        </w:rPr>
        <w:t>Wewnętrzna komplementarność RPO WP 2014-2020</w:t>
      </w:r>
    </w:p>
    <w:p w14:paraId="6743D80E" w14:textId="5922BC30" w:rsidR="00AF773E" w:rsidRDefault="00AF773E" w:rsidP="00A179FB">
      <w:pPr>
        <w:spacing w:after="160"/>
        <w:rPr>
          <w:rFonts w:ascii="Arial" w:hAnsi="Arial" w:cs="Arial"/>
        </w:rPr>
      </w:pPr>
      <w:r w:rsidRPr="00DD4296">
        <w:rPr>
          <w:rFonts w:ascii="Arial" w:hAnsi="Arial" w:cs="Arial"/>
        </w:rPr>
        <w:t>Na etapie programowania dokonano również analizy pod kątem wewnętrznej komplementarności</w:t>
      </w:r>
      <w:r w:rsidR="004876BF">
        <w:rPr>
          <w:rFonts w:ascii="Arial" w:hAnsi="Arial" w:cs="Arial"/>
        </w:rPr>
        <w:t xml:space="preserve"> </w:t>
      </w:r>
      <w:r w:rsidRPr="00DD4296">
        <w:rPr>
          <w:rFonts w:ascii="Arial" w:hAnsi="Arial" w:cs="Arial"/>
        </w:rPr>
        <w:t>Programu</w:t>
      </w:r>
      <w:r>
        <w:rPr>
          <w:rFonts w:ascii="Arial" w:hAnsi="Arial" w:cs="Arial"/>
        </w:rPr>
        <w:t xml:space="preserve"> </w:t>
      </w:r>
      <w:r w:rsidRPr="00993030">
        <w:rPr>
          <w:rFonts w:ascii="Arial" w:hAnsi="Arial" w:cs="Arial"/>
        </w:rPr>
        <w:t xml:space="preserve">celem zdiagnozowania obszarów, </w:t>
      </w:r>
      <w:r w:rsidR="00AE45C0" w:rsidRPr="00993030">
        <w:rPr>
          <w:rFonts w:ascii="Arial" w:hAnsi="Arial" w:cs="Arial"/>
        </w:rPr>
        <w:t>w</w:t>
      </w:r>
      <w:r w:rsidR="00AE45C0">
        <w:rPr>
          <w:rFonts w:ascii="Arial" w:hAnsi="Arial" w:cs="Arial"/>
        </w:rPr>
        <w:t> </w:t>
      </w:r>
      <w:r w:rsidRPr="00993030">
        <w:rPr>
          <w:rFonts w:ascii="Arial" w:hAnsi="Arial" w:cs="Arial"/>
        </w:rPr>
        <w:t>ramach których realizowane projekty mogą mieć komplementarny, uzupełniający charakter</w:t>
      </w:r>
      <w:r>
        <w:rPr>
          <w:rFonts w:ascii="Arial" w:hAnsi="Arial" w:cs="Arial"/>
        </w:rPr>
        <w:t xml:space="preserve">. W szczególności dotyczy to komplementarności pomiędzy projektami finansowanymi </w:t>
      </w:r>
      <w:r w:rsidR="00AE45C0">
        <w:rPr>
          <w:rFonts w:ascii="Arial" w:hAnsi="Arial" w:cs="Arial"/>
        </w:rPr>
        <w:t>z </w:t>
      </w:r>
      <w:r>
        <w:rPr>
          <w:rFonts w:ascii="Arial" w:hAnsi="Arial" w:cs="Arial"/>
        </w:rPr>
        <w:t xml:space="preserve">EFS </w:t>
      </w:r>
      <w:r w:rsidR="00AE45C0">
        <w:rPr>
          <w:rFonts w:ascii="Arial" w:hAnsi="Arial" w:cs="Arial"/>
        </w:rPr>
        <w:t>a </w:t>
      </w:r>
      <w:r>
        <w:rPr>
          <w:rFonts w:ascii="Arial" w:hAnsi="Arial" w:cs="Arial"/>
        </w:rPr>
        <w:t>EFRR</w:t>
      </w:r>
      <w:r w:rsidRPr="00993030">
        <w:rPr>
          <w:rFonts w:ascii="Arial" w:hAnsi="Arial" w:cs="Arial"/>
        </w:rPr>
        <w:t>.</w:t>
      </w:r>
      <w:r w:rsidRPr="00DD4296">
        <w:rPr>
          <w:rFonts w:ascii="Arial" w:hAnsi="Arial" w:cs="Arial"/>
        </w:rPr>
        <w:t xml:space="preserve"> Komplementarność ma stanowić swoistego rodzaju</w:t>
      </w:r>
      <w:r w:rsidRPr="00D20ADB">
        <w:rPr>
          <w:rFonts w:ascii="Arial" w:hAnsi="Arial" w:cs="Arial"/>
        </w:rPr>
        <w:t xml:space="preserve"> dopełnienie, które </w:t>
      </w:r>
      <w:r w:rsidR="00AE45C0" w:rsidRPr="00D20ADB">
        <w:rPr>
          <w:rFonts w:ascii="Arial" w:hAnsi="Arial" w:cs="Arial"/>
        </w:rPr>
        <w:t>w</w:t>
      </w:r>
      <w:r w:rsidR="00AE45C0">
        <w:rPr>
          <w:rFonts w:ascii="Arial" w:hAnsi="Arial" w:cs="Arial"/>
        </w:rPr>
        <w:t> </w:t>
      </w:r>
      <w:r w:rsidRPr="00D20ADB">
        <w:rPr>
          <w:rFonts w:ascii="Arial" w:hAnsi="Arial" w:cs="Arial"/>
        </w:rPr>
        <w:t>efekcie ma doprowadzić do osiągnięcia zamierzonego celu. Celem realizacji projektów komplementarnych mają być efekty synergiczne, niemożliwe do osiągnięcia bez zachowania</w:t>
      </w:r>
      <w:r>
        <w:rPr>
          <w:rFonts w:ascii="Arial" w:hAnsi="Arial" w:cs="Arial"/>
        </w:rPr>
        <w:t xml:space="preserve"> mechanizmów komplementarności, zaś stosowanie i </w:t>
      </w:r>
      <w:r w:rsidRPr="00D20ADB">
        <w:rPr>
          <w:rFonts w:ascii="Arial" w:hAnsi="Arial" w:cs="Arial"/>
        </w:rPr>
        <w:t>promow</w:t>
      </w:r>
      <w:r>
        <w:rPr>
          <w:rFonts w:ascii="Arial" w:hAnsi="Arial" w:cs="Arial"/>
        </w:rPr>
        <w:t xml:space="preserve">anie tej zasady </w:t>
      </w:r>
      <w:r w:rsidRPr="00D20ADB">
        <w:rPr>
          <w:rFonts w:ascii="Arial" w:hAnsi="Arial" w:cs="Arial"/>
        </w:rPr>
        <w:t>przyczyni się do racjonalizacji wydatkowania funduszy oraz większej efektywności podejmowanych działań</w:t>
      </w:r>
      <w:r>
        <w:rPr>
          <w:rFonts w:ascii="Arial" w:hAnsi="Arial" w:cs="Arial"/>
        </w:rPr>
        <w:t>. Wsparcie zostało</w:t>
      </w:r>
      <w:r w:rsidRPr="00D20ADB">
        <w:rPr>
          <w:rFonts w:ascii="Arial" w:hAnsi="Arial" w:cs="Arial"/>
        </w:rPr>
        <w:t xml:space="preserve"> tak zaprogramowane by możliwym była realizacja projektów kompleksowych, uwzględniających zasadę komplementarności.</w:t>
      </w:r>
    </w:p>
    <w:p w14:paraId="7DCA8F49" w14:textId="77777777" w:rsidR="00AF773E" w:rsidRPr="00836D26" w:rsidRDefault="00AF773E" w:rsidP="00A179FB">
      <w:pPr>
        <w:pStyle w:val="Akapitzlist"/>
        <w:numPr>
          <w:ilvl w:val="0"/>
          <w:numId w:val="45"/>
        </w:numPr>
        <w:autoSpaceDE w:val="0"/>
        <w:autoSpaceDN w:val="0"/>
        <w:adjustRightInd w:val="0"/>
        <w:spacing w:after="160"/>
        <w:ind w:left="425" w:hanging="425"/>
        <w:rPr>
          <w:rFonts w:ascii="Arial" w:hAnsi="Arial" w:cs="Arial"/>
          <w:b/>
          <w:sz w:val="22"/>
          <w:szCs w:val="22"/>
        </w:rPr>
      </w:pPr>
      <w:r w:rsidRPr="00836D26">
        <w:rPr>
          <w:rFonts w:ascii="Arial" w:hAnsi="Arial" w:cs="Arial"/>
          <w:b/>
          <w:sz w:val="22"/>
          <w:szCs w:val="22"/>
        </w:rPr>
        <w:t>Kryteria wyboru projektów</w:t>
      </w:r>
    </w:p>
    <w:p w14:paraId="5EE7F1BB" w14:textId="694E66D5" w:rsidR="00AF773E" w:rsidRDefault="00AF773E" w:rsidP="00A179FB">
      <w:pPr>
        <w:autoSpaceDE w:val="0"/>
        <w:autoSpaceDN w:val="0"/>
        <w:adjustRightInd w:val="0"/>
        <w:spacing w:after="160"/>
        <w:rPr>
          <w:rFonts w:ascii="Arial" w:hAnsi="Arial" w:cs="Arial"/>
        </w:rPr>
      </w:pPr>
      <w:r>
        <w:rPr>
          <w:rFonts w:ascii="Arial" w:hAnsi="Arial" w:cs="Arial"/>
        </w:rPr>
        <w:t>M</w:t>
      </w:r>
      <w:r w:rsidRPr="00D37BC4">
        <w:rPr>
          <w:rFonts w:ascii="Arial" w:hAnsi="Arial" w:cs="Arial"/>
        </w:rPr>
        <w:t xml:space="preserve">ając na uwadze system oceny </w:t>
      </w:r>
      <w:r w:rsidR="00AE45C0" w:rsidRPr="00D37BC4">
        <w:rPr>
          <w:rFonts w:ascii="Arial" w:hAnsi="Arial" w:cs="Arial"/>
        </w:rPr>
        <w:t>i</w:t>
      </w:r>
      <w:r w:rsidR="00AE45C0">
        <w:rPr>
          <w:rFonts w:ascii="Arial" w:hAnsi="Arial" w:cs="Arial"/>
        </w:rPr>
        <w:t> </w:t>
      </w:r>
      <w:r w:rsidRPr="00D37BC4">
        <w:rPr>
          <w:rFonts w:ascii="Arial" w:hAnsi="Arial" w:cs="Arial"/>
        </w:rPr>
        <w:t xml:space="preserve">wyboru projektów </w:t>
      </w:r>
      <w:r w:rsidR="00AE45C0" w:rsidRPr="00D37BC4">
        <w:rPr>
          <w:rFonts w:ascii="Arial" w:hAnsi="Arial" w:cs="Arial"/>
        </w:rPr>
        <w:t>w</w:t>
      </w:r>
      <w:r w:rsidR="00AE45C0">
        <w:rPr>
          <w:rFonts w:ascii="Arial" w:hAnsi="Arial" w:cs="Arial"/>
        </w:rPr>
        <w:t> </w:t>
      </w:r>
      <w:r w:rsidRPr="00D37BC4">
        <w:rPr>
          <w:rFonts w:ascii="Arial" w:hAnsi="Arial" w:cs="Arial"/>
        </w:rPr>
        <w:t>ramach RPO WP 2014-2020 planuje się zastosowa</w:t>
      </w:r>
      <w:r>
        <w:rPr>
          <w:rFonts w:ascii="Arial" w:hAnsi="Arial" w:cs="Arial"/>
        </w:rPr>
        <w:t xml:space="preserve">nie odpowiednich kryteriów oceny, </w:t>
      </w:r>
      <w:r w:rsidRPr="00D37BC4">
        <w:rPr>
          <w:rFonts w:ascii="Arial" w:hAnsi="Arial" w:cs="Arial"/>
        </w:rPr>
        <w:t>preferujących projekty komplementarne, dla których zdiagnozowane zostanie ich wzajemne dopełnienie prowadzące do realizacji określonego celu.</w:t>
      </w:r>
    </w:p>
    <w:p w14:paraId="1E82076D" w14:textId="77777777" w:rsidR="00AF773E" w:rsidRPr="00836D26" w:rsidRDefault="00AF773E" w:rsidP="00A179FB">
      <w:pPr>
        <w:pStyle w:val="Akapitzlist"/>
        <w:numPr>
          <w:ilvl w:val="0"/>
          <w:numId w:val="45"/>
        </w:numPr>
        <w:autoSpaceDE w:val="0"/>
        <w:autoSpaceDN w:val="0"/>
        <w:adjustRightInd w:val="0"/>
        <w:spacing w:after="160"/>
        <w:ind w:left="425" w:hanging="425"/>
        <w:rPr>
          <w:rFonts w:ascii="Arial" w:hAnsi="Arial" w:cs="Arial"/>
          <w:b/>
          <w:sz w:val="22"/>
          <w:szCs w:val="22"/>
        </w:rPr>
      </w:pPr>
      <w:r w:rsidRPr="00836D26">
        <w:rPr>
          <w:rFonts w:ascii="Arial" w:hAnsi="Arial" w:cs="Arial"/>
          <w:b/>
          <w:sz w:val="22"/>
          <w:szCs w:val="22"/>
        </w:rPr>
        <w:t>Powierzenie zadań do Instytucji Pośredniczącej</w:t>
      </w:r>
    </w:p>
    <w:p w14:paraId="7D639FE9" w14:textId="46FDFC84" w:rsidR="00AF773E" w:rsidRPr="00330524" w:rsidRDefault="00AF773E" w:rsidP="005D5676">
      <w:pPr>
        <w:autoSpaceDE w:val="0"/>
        <w:autoSpaceDN w:val="0"/>
        <w:adjustRightInd w:val="0"/>
        <w:spacing w:after="120"/>
        <w:rPr>
          <w:rFonts w:ascii="Arial" w:hAnsi="Arial" w:cs="Arial"/>
        </w:rPr>
      </w:pPr>
      <w:r w:rsidRPr="00330524">
        <w:rPr>
          <w:rFonts w:ascii="Arial" w:hAnsi="Arial" w:cs="Arial"/>
        </w:rPr>
        <w:t xml:space="preserve">Na podstawie art. 123 rozporządzenia ogólnego </w:t>
      </w:r>
      <w:r w:rsidR="00AE45C0" w:rsidRPr="00330524">
        <w:rPr>
          <w:rFonts w:ascii="Arial" w:hAnsi="Arial" w:cs="Arial"/>
        </w:rPr>
        <w:t>w</w:t>
      </w:r>
      <w:r w:rsidR="00AE45C0">
        <w:rPr>
          <w:rFonts w:ascii="Arial" w:hAnsi="Arial" w:cs="Arial"/>
        </w:rPr>
        <w:t> </w:t>
      </w:r>
      <w:r w:rsidRPr="00330524">
        <w:rPr>
          <w:rFonts w:ascii="Arial" w:hAnsi="Arial" w:cs="Arial"/>
        </w:rPr>
        <w:t xml:space="preserve">oparciu </w:t>
      </w:r>
      <w:r w:rsidR="00AE45C0" w:rsidRPr="00330524">
        <w:rPr>
          <w:rFonts w:ascii="Arial" w:hAnsi="Arial" w:cs="Arial"/>
        </w:rPr>
        <w:t>o</w:t>
      </w:r>
      <w:r w:rsidR="00AE45C0">
        <w:rPr>
          <w:rFonts w:ascii="Arial" w:hAnsi="Arial" w:cs="Arial"/>
        </w:rPr>
        <w:t> </w:t>
      </w:r>
      <w:r w:rsidRPr="00330524">
        <w:rPr>
          <w:rFonts w:ascii="Arial" w:hAnsi="Arial" w:cs="Arial"/>
        </w:rPr>
        <w:t xml:space="preserve">porozumienie, które zostanie zawarte pomiędzy IZ RPO WP 2014-2020 </w:t>
      </w:r>
      <w:r w:rsidR="00AE45C0" w:rsidRPr="00330524">
        <w:rPr>
          <w:rFonts w:ascii="Arial" w:hAnsi="Arial" w:cs="Arial"/>
        </w:rPr>
        <w:t>a</w:t>
      </w:r>
      <w:r w:rsidR="00AE45C0">
        <w:rPr>
          <w:rFonts w:ascii="Arial" w:hAnsi="Arial" w:cs="Arial"/>
        </w:rPr>
        <w:t> </w:t>
      </w:r>
      <w:r w:rsidRPr="00330524">
        <w:rPr>
          <w:rFonts w:ascii="Arial" w:hAnsi="Arial" w:cs="Arial"/>
        </w:rPr>
        <w:t xml:space="preserve">Instytucją Pośredniczącą, której rolę będzie pełnić Wojewódzki Urząd Pracy </w:t>
      </w:r>
      <w:r w:rsidR="00AE45C0" w:rsidRPr="00330524">
        <w:rPr>
          <w:rFonts w:ascii="Arial" w:hAnsi="Arial" w:cs="Arial"/>
        </w:rPr>
        <w:t>w</w:t>
      </w:r>
      <w:r w:rsidR="00AE45C0">
        <w:rPr>
          <w:rFonts w:ascii="Arial" w:hAnsi="Arial" w:cs="Arial"/>
        </w:rPr>
        <w:t> </w:t>
      </w:r>
      <w:r w:rsidRPr="00330524">
        <w:rPr>
          <w:rFonts w:ascii="Arial" w:hAnsi="Arial" w:cs="Arial"/>
        </w:rPr>
        <w:t>Rzeszowie, IZ RPO</w:t>
      </w:r>
      <w:r>
        <w:rPr>
          <w:rFonts w:ascii="Arial" w:hAnsi="Arial" w:cs="Arial"/>
        </w:rPr>
        <w:t xml:space="preserve"> WP 2014-2020</w:t>
      </w:r>
      <w:r w:rsidRPr="00330524">
        <w:rPr>
          <w:rFonts w:ascii="Arial" w:hAnsi="Arial" w:cs="Arial"/>
        </w:rPr>
        <w:t xml:space="preserve"> powierzy zadania związane </w:t>
      </w:r>
      <w:r w:rsidR="00AE45C0" w:rsidRPr="00330524">
        <w:rPr>
          <w:rFonts w:ascii="Arial" w:hAnsi="Arial" w:cs="Arial"/>
        </w:rPr>
        <w:t>z</w:t>
      </w:r>
      <w:r w:rsidR="00AE45C0">
        <w:rPr>
          <w:rFonts w:ascii="Arial" w:hAnsi="Arial" w:cs="Arial"/>
        </w:rPr>
        <w:t> </w:t>
      </w:r>
      <w:r>
        <w:rPr>
          <w:rFonts w:ascii="Arial" w:hAnsi="Arial" w:cs="Arial"/>
        </w:rPr>
        <w:t>realizacją</w:t>
      </w:r>
      <w:r w:rsidRPr="00330524">
        <w:rPr>
          <w:rFonts w:ascii="Arial" w:hAnsi="Arial" w:cs="Arial"/>
        </w:rPr>
        <w:t xml:space="preserve"> osi priorytetowych współfinansowanych ze środków EFS (OP 7,</w:t>
      </w:r>
      <w:r w:rsidR="001D55E8">
        <w:rPr>
          <w:rFonts w:ascii="Arial" w:hAnsi="Arial" w:cs="Arial"/>
        </w:rPr>
        <w:t xml:space="preserve"> </w:t>
      </w:r>
      <w:r w:rsidRPr="00330524">
        <w:rPr>
          <w:rFonts w:ascii="Arial" w:hAnsi="Arial" w:cs="Arial"/>
        </w:rPr>
        <w:t>8,</w:t>
      </w:r>
      <w:r w:rsidR="001D55E8">
        <w:rPr>
          <w:rFonts w:ascii="Arial" w:hAnsi="Arial" w:cs="Arial"/>
        </w:rPr>
        <w:t xml:space="preserve"> </w:t>
      </w:r>
      <w:r w:rsidRPr="00330524">
        <w:rPr>
          <w:rFonts w:ascii="Arial" w:hAnsi="Arial" w:cs="Arial"/>
        </w:rPr>
        <w:t xml:space="preserve">9) Wojewódzkiemu Urzędowi Pracy </w:t>
      </w:r>
      <w:r w:rsidR="00AE45C0" w:rsidRPr="00330524">
        <w:rPr>
          <w:rFonts w:ascii="Arial" w:hAnsi="Arial" w:cs="Arial"/>
        </w:rPr>
        <w:t>w</w:t>
      </w:r>
      <w:r w:rsidR="00AE45C0">
        <w:rPr>
          <w:rFonts w:ascii="Arial" w:hAnsi="Arial" w:cs="Arial"/>
        </w:rPr>
        <w:t> </w:t>
      </w:r>
      <w:r w:rsidRPr="00330524">
        <w:rPr>
          <w:rFonts w:ascii="Arial" w:hAnsi="Arial" w:cs="Arial"/>
        </w:rPr>
        <w:t>Rzeszowie. Dokonując powierzenia zadań IZ RPO WP</w:t>
      </w:r>
      <w:r>
        <w:rPr>
          <w:rFonts w:ascii="Arial" w:hAnsi="Arial" w:cs="Arial"/>
        </w:rPr>
        <w:t xml:space="preserve"> 2014-2020</w:t>
      </w:r>
      <w:r w:rsidRPr="00330524">
        <w:rPr>
          <w:rFonts w:ascii="Arial" w:hAnsi="Arial" w:cs="Arial"/>
        </w:rPr>
        <w:t xml:space="preserve"> zachowa odpowiedzialność za całość realizacji programu.</w:t>
      </w:r>
    </w:p>
    <w:p w14:paraId="396AA9E4" w14:textId="77777777" w:rsidR="00AF773E" w:rsidRPr="00836D26" w:rsidRDefault="00AF773E" w:rsidP="005D5676">
      <w:pPr>
        <w:pStyle w:val="Akapitzlist"/>
        <w:numPr>
          <w:ilvl w:val="0"/>
          <w:numId w:val="45"/>
        </w:numPr>
        <w:autoSpaceDE w:val="0"/>
        <w:autoSpaceDN w:val="0"/>
        <w:adjustRightInd w:val="0"/>
        <w:spacing w:after="120"/>
        <w:ind w:left="425" w:hanging="425"/>
        <w:rPr>
          <w:rFonts w:ascii="Arial" w:hAnsi="Arial" w:cs="Arial"/>
          <w:b/>
          <w:sz w:val="22"/>
          <w:szCs w:val="22"/>
        </w:rPr>
      </w:pPr>
      <w:r w:rsidRPr="00836D26">
        <w:rPr>
          <w:rFonts w:ascii="Arial" w:hAnsi="Arial" w:cs="Arial"/>
          <w:b/>
          <w:sz w:val="22"/>
          <w:szCs w:val="22"/>
        </w:rPr>
        <w:t>Zintegrowane Inwestycje Terytorialne</w:t>
      </w:r>
    </w:p>
    <w:p w14:paraId="4C045463" w14:textId="4CC0CBB5" w:rsidR="00AF773E" w:rsidRDefault="00AF773E" w:rsidP="00A179FB">
      <w:pPr>
        <w:spacing w:after="160"/>
        <w:rPr>
          <w:rFonts w:ascii="Arial" w:hAnsi="Arial" w:cs="Arial"/>
        </w:rPr>
      </w:pPr>
      <w:r w:rsidRPr="00D37BC4">
        <w:rPr>
          <w:rFonts w:ascii="Arial" w:hAnsi="Arial" w:cs="Arial"/>
        </w:rPr>
        <w:t xml:space="preserve">Jednym </w:t>
      </w:r>
      <w:r w:rsidR="00AE45C0" w:rsidRPr="00D37BC4">
        <w:rPr>
          <w:rFonts w:ascii="Arial" w:hAnsi="Arial" w:cs="Arial"/>
        </w:rPr>
        <w:t>z</w:t>
      </w:r>
      <w:r w:rsidR="00AE45C0">
        <w:rPr>
          <w:rFonts w:ascii="Arial" w:hAnsi="Arial" w:cs="Arial"/>
        </w:rPr>
        <w:t> </w:t>
      </w:r>
      <w:r w:rsidRPr="00D37BC4">
        <w:rPr>
          <w:rFonts w:ascii="Arial" w:hAnsi="Arial" w:cs="Arial"/>
        </w:rPr>
        <w:t>mechanizmów realizacji podejścia terytoria</w:t>
      </w:r>
      <w:r>
        <w:rPr>
          <w:rFonts w:ascii="Arial" w:hAnsi="Arial" w:cs="Arial"/>
        </w:rPr>
        <w:t xml:space="preserve">lnego </w:t>
      </w:r>
      <w:r w:rsidR="00AE45C0">
        <w:rPr>
          <w:rFonts w:ascii="Arial" w:hAnsi="Arial" w:cs="Arial"/>
        </w:rPr>
        <w:t>w </w:t>
      </w:r>
      <w:r>
        <w:rPr>
          <w:rFonts w:ascii="Arial" w:hAnsi="Arial" w:cs="Arial"/>
        </w:rPr>
        <w:t>perspektywie finansowej</w:t>
      </w:r>
      <w:r w:rsidRPr="00D37BC4">
        <w:rPr>
          <w:rFonts w:ascii="Arial" w:hAnsi="Arial" w:cs="Arial"/>
        </w:rPr>
        <w:t>2014-2020 jest koncepcja Zintegrowanych Inwestycji Terytorialnych (ZIT), czyli wiązki projektów realizujących ideę koncentracji tematycznej, ukierunkowanej na rozwiązanie określonego, specyficznego dla danego obszaru problemu społeczno – gospodarczego</w:t>
      </w:r>
      <w:r>
        <w:rPr>
          <w:rFonts w:ascii="Arial" w:hAnsi="Arial" w:cs="Arial"/>
        </w:rPr>
        <w:t xml:space="preserve">. </w:t>
      </w:r>
      <w:r w:rsidRPr="00CE7029">
        <w:rPr>
          <w:rFonts w:ascii="Arial" w:hAnsi="Arial" w:cs="Arial"/>
        </w:rPr>
        <w:t>W</w:t>
      </w:r>
      <w:r w:rsidR="00F978E2">
        <w:rPr>
          <w:rFonts w:ascii="Arial" w:hAnsi="Arial" w:cs="Arial"/>
        </w:rPr>
        <w:t> </w:t>
      </w:r>
      <w:r w:rsidRPr="00CE7029">
        <w:rPr>
          <w:rFonts w:ascii="Arial" w:hAnsi="Arial" w:cs="Arial"/>
        </w:rPr>
        <w:t>odniesieniu do projek</w:t>
      </w:r>
      <w:r>
        <w:rPr>
          <w:rFonts w:ascii="Arial" w:hAnsi="Arial" w:cs="Arial"/>
        </w:rPr>
        <w:t xml:space="preserve">tów realizowanych </w:t>
      </w:r>
      <w:r w:rsidR="00AE45C0">
        <w:rPr>
          <w:rFonts w:ascii="Arial" w:hAnsi="Arial" w:cs="Arial"/>
        </w:rPr>
        <w:t>w </w:t>
      </w:r>
      <w:r>
        <w:rPr>
          <w:rFonts w:ascii="Arial" w:hAnsi="Arial" w:cs="Arial"/>
        </w:rPr>
        <w:t>formule ZIT</w:t>
      </w:r>
      <w:r w:rsidRPr="00CE7029">
        <w:rPr>
          <w:rFonts w:ascii="Arial" w:hAnsi="Arial" w:cs="Arial"/>
        </w:rPr>
        <w:t xml:space="preserve"> zapewniona zostanie ścisła koordynacja działań realizowanych </w:t>
      </w:r>
      <w:r w:rsidR="00AE45C0" w:rsidRPr="00CE7029">
        <w:rPr>
          <w:rFonts w:ascii="Arial" w:hAnsi="Arial" w:cs="Arial"/>
        </w:rPr>
        <w:t>w</w:t>
      </w:r>
      <w:r w:rsidR="00AE45C0">
        <w:rPr>
          <w:rFonts w:ascii="Arial" w:hAnsi="Arial" w:cs="Arial"/>
        </w:rPr>
        <w:t> </w:t>
      </w:r>
      <w:r w:rsidRPr="00CE7029">
        <w:rPr>
          <w:rFonts w:ascii="Arial" w:hAnsi="Arial" w:cs="Arial"/>
        </w:rPr>
        <w:t xml:space="preserve">ramach ZIT </w:t>
      </w:r>
      <w:r w:rsidR="00AE45C0" w:rsidRPr="00CE7029">
        <w:rPr>
          <w:rFonts w:ascii="Arial" w:hAnsi="Arial" w:cs="Arial"/>
        </w:rPr>
        <w:t>z</w:t>
      </w:r>
      <w:r w:rsidR="00AE45C0">
        <w:rPr>
          <w:rFonts w:ascii="Arial" w:hAnsi="Arial" w:cs="Arial"/>
        </w:rPr>
        <w:t> </w:t>
      </w:r>
      <w:r w:rsidRPr="00CE7029">
        <w:rPr>
          <w:rFonts w:ascii="Arial" w:hAnsi="Arial" w:cs="Arial"/>
        </w:rPr>
        <w:t>komplementarnymi działaniami rea</w:t>
      </w:r>
      <w:r>
        <w:rPr>
          <w:rFonts w:ascii="Arial" w:hAnsi="Arial" w:cs="Arial"/>
        </w:rPr>
        <w:t xml:space="preserve">lizowanymi </w:t>
      </w:r>
      <w:r w:rsidR="00AE45C0">
        <w:rPr>
          <w:rFonts w:ascii="Arial" w:hAnsi="Arial" w:cs="Arial"/>
        </w:rPr>
        <w:t>w </w:t>
      </w:r>
      <w:r>
        <w:rPr>
          <w:rFonts w:ascii="Arial" w:hAnsi="Arial" w:cs="Arial"/>
        </w:rPr>
        <w:t>ramach krajowych i </w:t>
      </w:r>
      <w:r w:rsidRPr="00CE7029">
        <w:rPr>
          <w:rFonts w:ascii="Arial" w:hAnsi="Arial" w:cs="Arial"/>
        </w:rPr>
        <w:t>regionalnych programów operacyjnych nie objętych ZIT</w:t>
      </w:r>
      <w:r>
        <w:rPr>
          <w:rFonts w:ascii="Arial" w:hAnsi="Arial" w:cs="Arial"/>
        </w:rPr>
        <w:t>,</w:t>
      </w:r>
      <w:r w:rsidRPr="00CE7029">
        <w:rPr>
          <w:rFonts w:ascii="Arial" w:hAnsi="Arial" w:cs="Arial"/>
        </w:rPr>
        <w:t xml:space="preserve"> </w:t>
      </w:r>
      <w:r w:rsidR="00AE45C0" w:rsidRPr="00CE7029">
        <w:rPr>
          <w:rFonts w:ascii="Arial" w:hAnsi="Arial" w:cs="Arial"/>
        </w:rPr>
        <w:t>a</w:t>
      </w:r>
      <w:r w:rsidR="00AE45C0">
        <w:rPr>
          <w:rFonts w:ascii="Arial" w:hAnsi="Arial" w:cs="Arial"/>
        </w:rPr>
        <w:t> </w:t>
      </w:r>
      <w:r w:rsidRPr="00CE7029">
        <w:rPr>
          <w:rFonts w:ascii="Arial" w:hAnsi="Arial" w:cs="Arial"/>
        </w:rPr>
        <w:t>w</w:t>
      </w:r>
      <w:r>
        <w:rPr>
          <w:rFonts w:ascii="Arial" w:hAnsi="Arial" w:cs="Arial"/>
        </w:rPr>
        <w:t xml:space="preserve">pisującymi się </w:t>
      </w:r>
      <w:r w:rsidR="00AE45C0">
        <w:rPr>
          <w:rFonts w:ascii="Arial" w:hAnsi="Arial" w:cs="Arial"/>
        </w:rPr>
        <w:t>w </w:t>
      </w:r>
      <w:r>
        <w:rPr>
          <w:rFonts w:ascii="Arial" w:hAnsi="Arial" w:cs="Arial"/>
        </w:rPr>
        <w:t xml:space="preserve">Strategię ZIT, jak również ścisła współpraca między IZ RPO WP 2014-2020 a Związkiem </w:t>
      </w:r>
      <w:r>
        <w:rPr>
          <w:rFonts w:ascii="Arial" w:hAnsi="Arial" w:cs="Arial"/>
        </w:rPr>
        <w:lastRenderedPageBreak/>
        <w:t xml:space="preserve">ZIT. </w:t>
      </w:r>
      <w:r>
        <w:rPr>
          <w:rFonts w:ascii="Arial" w:hAnsi="Arial" w:cs="Arial"/>
          <w:sz w:val="24"/>
          <w:szCs w:val="24"/>
        </w:rPr>
        <w:t>W</w:t>
      </w:r>
      <w:r>
        <w:rPr>
          <w:rFonts w:ascii="Arial" w:hAnsi="Arial" w:cs="Arial"/>
        </w:rPr>
        <w:t xml:space="preserve"> ramach Programu realizacja ZIT zaplanowana została </w:t>
      </w:r>
      <w:r w:rsidR="00AE45C0">
        <w:rPr>
          <w:rFonts w:ascii="Arial" w:hAnsi="Arial" w:cs="Arial"/>
        </w:rPr>
        <w:t>w </w:t>
      </w:r>
      <w:r>
        <w:rPr>
          <w:rFonts w:ascii="Arial" w:hAnsi="Arial" w:cs="Arial"/>
        </w:rPr>
        <w:t>odniesieniu do</w:t>
      </w:r>
      <w:r w:rsidRPr="00CE7029">
        <w:rPr>
          <w:rFonts w:ascii="Arial" w:hAnsi="Arial" w:cs="Arial"/>
        </w:rPr>
        <w:t xml:space="preserve"> Rzeszowskiego Obszaru Funkcjonalnego </w:t>
      </w:r>
    </w:p>
    <w:p w14:paraId="1EC64A31" w14:textId="77777777" w:rsidR="00AF773E" w:rsidRPr="00836D26" w:rsidRDefault="00AF773E" w:rsidP="00A179FB">
      <w:pPr>
        <w:pStyle w:val="Akapitzlist"/>
        <w:numPr>
          <w:ilvl w:val="0"/>
          <w:numId w:val="45"/>
        </w:numPr>
        <w:autoSpaceDE w:val="0"/>
        <w:autoSpaceDN w:val="0"/>
        <w:adjustRightInd w:val="0"/>
        <w:spacing w:after="160"/>
        <w:ind w:left="425" w:hanging="425"/>
        <w:rPr>
          <w:rFonts w:ascii="Arial" w:hAnsi="Arial" w:cs="Arial"/>
          <w:b/>
          <w:sz w:val="22"/>
          <w:szCs w:val="22"/>
        </w:rPr>
      </w:pPr>
      <w:r w:rsidRPr="00836D26">
        <w:rPr>
          <w:rFonts w:ascii="Arial" w:hAnsi="Arial" w:cs="Arial"/>
          <w:b/>
          <w:sz w:val="22"/>
          <w:szCs w:val="22"/>
        </w:rPr>
        <w:t>Zastosowanie mechanizmu finansowania krzyżowego (cross-financing)</w:t>
      </w:r>
    </w:p>
    <w:p w14:paraId="3818EA5B" w14:textId="40DB1CD6" w:rsidR="00AF773E" w:rsidRDefault="00AF773E" w:rsidP="00A179FB">
      <w:pPr>
        <w:spacing w:after="160"/>
        <w:rPr>
          <w:rFonts w:ascii="Arial" w:hAnsi="Arial" w:cs="Arial"/>
        </w:rPr>
      </w:pPr>
      <w:r w:rsidRPr="002A5C09">
        <w:rPr>
          <w:rFonts w:ascii="Arial" w:hAnsi="Arial" w:cs="Arial"/>
        </w:rPr>
        <w:t xml:space="preserve">Mając na uwadze zapisy art. 98 Rozporządzenia Parlamentu Europejskiego </w:t>
      </w:r>
      <w:r w:rsidR="00AE45C0" w:rsidRPr="002A5C09">
        <w:rPr>
          <w:rFonts w:ascii="Arial" w:hAnsi="Arial" w:cs="Arial"/>
        </w:rPr>
        <w:t>i</w:t>
      </w:r>
      <w:r w:rsidR="00AE45C0">
        <w:rPr>
          <w:rFonts w:ascii="Arial" w:hAnsi="Arial" w:cs="Arial"/>
        </w:rPr>
        <w:t> </w:t>
      </w:r>
      <w:r w:rsidRPr="002A5C09">
        <w:rPr>
          <w:rFonts w:ascii="Arial" w:hAnsi="Arial" w:cs="Arial"/>
        </w:rPr>
        <w:t xml:space="preserve">Rady (UE) Nr 1303/2013 </w:t>
      </w:r>
      <w:r w:rsidR="00AE45C0" w:rsidRPr="002A5C09">
        <w:rPr>
          <w:rFonts w:ascii="Arial" w:hAnsi="Arial" w:cs="Arial"/>
        </w:rPr>
        <w:t>z</w:t>
      </w:r>
      <w:r w:rsidR="00AE45C0">
        <w:rPr>
          <w:rFonts w:ascii="Arial" w:hAnsi="Arial" w:cs="Arial"/>
        </w:rPr>
        <w:t> </w:t>
      </w:r>
      <w:r w:rsidRPr="002A5C09">
        <w:rPr>
          <w:rFonts w:ascii="Arial" w:hAnsi="Arial" w:cs="Arial"/>
        </w:rPr>
        <w:t xml:space="preserve">dnia 17 grudnia 2013 r., </w:t>
      </w:r>
      <w:r w:rsidR="00AE45C0" w:rsidRPr="002A5C09">
        <w:rPr>
          <w:rFonts w:ascii="Arial" w:hAnsi="Arial" w:cs="Arial"/>
        </w:rPr>
        <w:t>w</w:t>
      </w:r>
      <w:r w:rsidR="00AE45C0">
        <w:rPr>
          <w:rFonts w:ascii="Arial" w:hAnsi="Arial" w:cs="Arial"/>
        </w:rPr>
        <w:t> </w:t>
      </w:r>
      <w:r w:rsidRPr="002A5C09">
        <w:rPr>
          <w:rFonts w:ascii="Arial" w:hAnsi="Arial" w:cs="Arial"/>
        </w:rPr>
        <w:t xml:space="preserve">Programie </w:t>
      </w:r>
      <w:r>
        <w:rPr>
          <w:rFonts w:ascii="Arial" w:hAnsi="Arial" w:cs="Arial"/>
        </w:rPr>
        <w:t>uwzględniona została</w:t>
      </w:r>
      <w:r w:rsidRPr="002A5C09">
        <w:rPr>
          <w:rFonts w:ascii="Arial" w:hAnsi="Arial" w:cs="Arial"/>
        </w:rPr>
        <w:t xml:space="preserve"> również możliwość wykorzystania mechanizmu finansowania krzyżowego </w:t>
      </w:r>
      <w:r>
        <w:rPr>
          <w:rFonts w:ascii="Arial" w:hAnsi="Arial" w:cs="Arial"/>
        </w:rPr>
        <w:t xml:space="preserve">miedzy EFRR </w:t>
      </w:r>
      <w:r w:rsidR="00AE45C0">
        <w:rPr>
          <w:rFonts w:ascii="Arial" w:hAnsi="Arial" w:cs="Arial"/>
        </w:rPr>
        <w:t>i </w:t>
      </w:r>
      <w:r>
        <w:rPr>
          <w:rFonts w:ascii="Arial" w:hAnsi="Arial" w:cs="Arial"/>
        </w:rPr>
        <w:t xml:space="preserve">EFS </w:t>
      </w:r>
      <w:r w:rsidRPr="002A5C09">
        <w:rPr>
          <w:rFonts w:ascii="Arial" w:hAnsi="Arial" w:cs="Arial"/>
        </w:rPr>
        <w:t>dl</w:t>
      </w:r>
      <w:r>
        <w:rPr>
          <w:rFonts w:ascii="Arial" w:hAnsi="Arial" w:cs="Arial"/>
        </w:rPr>
        <w:t xml:space="preserve">a wybranych priorytetów inwestycyjnych osi priorytetowych RPO WP 2014-2020. Powyższe daje możliwość finansowania </w:t>
      </w:r>
      <w:r w:rsidR="00AE45C0">
        <w:rPr>
          <w:rFonts w:ascii="Arial" w:hAnsi="Arial" w:cs="Arial"/>
        </w:rPr>
        <w:t>w </w:t>
      </w:r>
      <w:r>
        <w:rPr>
          <w:rFonts w:ascii="Arial" w:hAnsi="Arial" w:cs="Arial"/>
        </w:rPr>
        <w:t xml:space="preserve">komplementarny sposób części operacji finansowanej z EFRR bądź </w:t>
      </w:r>
      <w:r w:rsidR="00AE45C0">
        <w:rPr>
          <w:rFonts w:ascii="Arial" w:hAnsi="Arial" w:cs="Arial"/>
        </w:rPr>
        <w:t>z </w:t>
      </w:r>
      <w:r>
        <w:rPr>
          <w:rFonts w:ascii="Arial" w:hAnsi="Arial" w:cs="Arial"/>
        </w:rPr>
        <w:t xml:space="preserve">EFS, </w:t>
      </w:r>
      <w:r w:rsidR="00AE45C0">
        <w:rPr>
          <w:rFonts w:ascii="Arial" w:hAnsi="Arial" w:cs="Arial"/>
        </w:rPr>
        <w:t>w </w:t>
      </w:r>
      <w:r>
        <w:rPr>
          <w:rFonts w:ascii="Arial" w:hAnsi="Arial" w:cs="Arial"/>
        </w:rPr>
        <w:t xml:space="preserve">przypadku której koszty kwalifikują się do wsparcia </w:t>
      </w:r>
      <w:r w:rsidR="00AE45C0">
        <w:rPr>
          <w:rFonts w:ascii="Arial" w:hAnsi="Arial" w:cs="Arial"/>
        </w:rPr>
        <w:t>z </w:t>
      </w:r>
      <w:r>
        <w:rPr>
          <w:rFonts w:ascii="Arial" w:hAnsi="Arial" w:cs="Arial"/>
        </w:rPr>
        <w:t xml:space="preserve">drugiego funduszu pod warunkiem, że są one konieczne do odpowiedniej realizacji operacji </w:t>
      </w:r>
      <w:r w:rsidR="00AE45C0">
        <w:rPr>
          <w:rFonts w:ascii="Arial" w:hAnsi="Arial" w:cs="Arial"/>
        </w:rPr>
        <w:t>i </w:t>
      </w:r>
      <w:r>
        <w:rPr>
          <w:rFonts w:ascii="Arial" w:hAnsi="Arial" w:cs="Arial"/>
        </w:rPr>
        <w:t xml:space="preserve">są bezpośrednio </w:t>
      </w:r>
      <w:r w:rsidR="00AE45C0">
        <w:rPr>
          <w:rFonts w:ascii="Arial" w:hAnsi="Arial" w:cs="Arial"/>
        </w:rPr>
        <w:t>z </w:t>
      </w:r>
      <w:r>
        <w:rPr>
          <w:rFonts w:ascii="Arial" w:hAnsi="Arial" w:cs="Arial"/>
        </w:rPr>
        <w:t>nią związane.</w:t>
      </w:r>
    </w:p>
    <w:p w14:paraId="66D322E2" w14:textId="6C355889" w:rsidR="00AF773E" w:rsidRPr="00836D26" w:rsidRDefault="00AF773E" w:rsidP="00A179FB">
      <w:pPr>
        <w:pStyle w:val="Akapitzlist"/>
        <w:numPr>
          <w:ilvl w:val="0"/>
          <w:numId w:val="45"/>
        </w:numPr>
        <w:autoSpaceDE w:val="0"/>
        <w:autoSpaceDN w:val="0"/>
        <w:adjustRightInd w:val="0"/>
        <w:spacing w:after="160"/>
        <w:ind w:left="425" w:hanging="425"/>
        <w:rPr>
          <w:rFonts w:ascii="Arial" w:hAnsi="Arial" w:cs="Arial"/>
          <w:b/>
          <w:sz w:val="22"/>
          <w:szCs w:val="22"/>
        </w:rPr>
      </w:pPr>
      <w:r w:rsidRPr="00836D26">
        <w:rPr>
          <w:rFonts w:ascii="Arial" w:hAnsi="Arial" w:cs="Arial"/>
          <w:b/>
          <w:sz w:val="22"/>
          <w:szCs w:val="22"/>
        </w:rPr>
        <w:t>Wdrażanie PROW 2014-2020 na poziomie regionalnym</w:t>
      </w:r>
    </w:p>
    <w:p w14:paraId="4CEE1E14" w14:textId="51EBAF75" w:rsidR="00AF773E" w:rsidRDefault="00AF773E" w:rsidP="00A179FB">
      <w:pPr>
        <w:autoSpaceDE w:val="0"/>
        <w:autoSpaceDN w:val="0"/>
        <w:adjustRightInd w:val="0"/>
        <w:spacing w:before="160" w:after="160"/>
        <w:rPr>
          <w:rFonts w:ascii="Arial" w:hAnsi="Arial" w:cs="Arial"/>
        </w:rPr>
      </w:pPr>
      <w:r w:rsidRPr="00A504F8">
        <w:rPr>
          <w:rFonts w:ascii="Arial" w:hAnsi="Arial" w:cs="Arial"/>
        </w:rPr>
        <w:t xml:space="preserve">W przypadku programu finansowanego </w:t>
      </w:r>
      <w:r w:rsidR="00AE45C0" w:rsidRPr="00A504F8">
        <w:rPr>
          <w:rFonts w:ascii="Arial" w:hAnsi="Arial" w:cs="Arial"/>
        </w:rPr>
        <w:t>z</w:t>
      </w:r>
      <w:r w:rsidR="00AE45C0">
        <w:rPr>
          <w:rFonts w:ascii="Arial" w:hAnsi="Arial" w:cs="Arial"/>
        </w:rPr>
        <w:t> </w:t>
      </w:r>
      <w:r w:rsidRPr="00A504F8">
        <w:rPr>
          <w:rFonts w:ascii="Arial" w:hAnsi="Arial" w:cs="Arial"/>
        </w:rPr>
        <w:t>EFRROW, część działań będzie wdrażana na poziomie regionalnym przy współudziale samorządów województw, co pozwoli na zwiększenie stopnia koordynacji pomiędzy działaniami EFS, EFRR oraz EFFROW na rzecz obszarów wiejskich.</w:t>
      </w:r>
    </w:p>
    <w:p w14:paraId="605D9262" w14:textId="77777777" w:rsidR="00AF773E" w:rsidRPr="00836D26" w:rsidRDefault="00AF773E" w:rsidP="00A179FB">
      <w:pPr>
        <w:pStyle w:val="Akapitzlist"/>
        <w:numPr>
          <w:ilvl w:val="0"/>
          <w:numId w:val="45"/>
        </w:numPr>
        <w:autoSpaceDE w:val="0"/>
        <w:autoSpaceDN w:val="0"/>
        <w:adjustRightInd w:val="0"/>
        <w:spacing w:before="160" w:after="160"/>
        <w:ind w:left="425" w:hanging="425"/>
        <w:rPr>
          <w:rFonts w:ascii="Arial" w:hAnsi="Arial" w:cs="Arial"/>
          <w:b/>
          <w:sz w:val="22"/>
          <w:szCs w:val="22"/>
        </w:rPr>
      </w:pPr>
      <w:r w:rsidRPr="00836D26">
        <w:rPr>
          <w:rFonts w:ascii="Arial" w:hAnsi="Arial" w:cs="Arial"/>
          <w:b/>
          <w:sz w:val="22"/>
          <w:szCs w:val="22"/>
        </w:rPr>
        <w:t>Mechanizmy koordynacji interwencji na obszarze Polski Wschodniej</w:t>
      </w:r>
    </w:p>
    <w:p w14:paraId="00C59E29" w14:textId="51A809DF" w:rsidR="00AF773E" w:rsidRPr="004B45FA" w:rsidRDefault="00AF773E" w:rsidP="005D5676">
      <w:pPr>
        <w:spacing w:before="120" w:after="120"/>
        <w:rPr>
          <w:rFonts w:ascii="Arial" w:hAnsi="Arial" w:cs="Arial"/>
        </w:rPr>
      </w:pPr>
      <w:r w:rsidRPr="004B45FA">
        <w:rPr>
          <w:rFonts w:ascii="Arial" w:hAnsi="Arial" w:cs="Arial"/>
        </w:rPr>
        <w:t xml:space="preserve">Interwencje </w:t>
      </w:r>
      <w:r w:rsidR="00AE45C0" w:rsidRPr="004B45FA">
        <w:rPr>
          <w:rFonts w:ascii="Arial" w:hAnsi="Arial" w:cs="Arial"/>
        </w:rPr>
        <w:t>w</w:t>
      </w:r>
      <w:r w:rsidR="00AE45C0">
        <w:rPr>
          <w:rFonts w:ascii="Arial" w:hAnsi="Arial" w:cs="Arial"/>
        </w:rPr>
        <w:t> </w:t>
      </w:r>
      <w:r w:rsidRPr="004B45FA">
        <w:rPr>
          <w:rFonts w:ascii="Arial" w:hAnsi="Arial" w:cs="Arial"/>
        </w:rPr>
        <w:t xml:space="preserve">ramach RPO podlegają szczególnej koordynacji </w:t>
      </w:r>
      <w:r w:rsidR="00AE45C0" w:rsidRPr="004B45FA">
        <w:rPr>
          <w:rFonts w:ascii="Arial" w:hAnsi="Arial" w:cs="Arial"/>
        </w:rPr>
        <w:t>z</w:t>
      </w:r>
      <w:r w:rsidR="00AE45C0">
        <w:rPr>
          <w:rFonts w:ascii="Arial" w:hAnsi="Arial" w:cs="Arial"/>
        </w:rPr>
        <w:t> </w:t>
      </w:r>
      <w:r w:rsidRPr="004B45FA">
        <w:rPr>
          <w:rFonts w:ascii="Arial" w:hAnsi="Arial" w:cs="Arial"/>
        </w:rPr>
        <w:t xml:space="preserve">działaniami podejmowanymi ze środków POPW, </w:t>
      </w:r>
      <w:r w:rsidR="00AE45C0" w:rsidRPr="004B45FA">
        <w:rPr>
          <w:rFonts w:ascii="Arial" w:hAnsi="Arial" w:cs="Arial"/>
        </w:rPr>
        <w:t>a</w:t>
      </w:r>
      <w:r w:rsidR="00AE45C0">
        <w:rPr>
          <w:rFonts w:ascii="Arial" w:hAnsi="Arial" w:cs="Arial"/>
        </w:rPr>
        <w:t> </w:t>
      </w:r>
      <w:r w:rsidRPr="004B45FA">
        <w:rPr>
          <w:rFonts w:ascii="Arial" w:hAnsi="Arial" w:cs="Arial"/>
        </w:rPr>
        <w:t>także - ze względu na wskazanie Polski Wschodniej jako OSI państwa -  innych właściwych programów krajowych.</w:t>
      </w:r>
    </w:p>
    <w:p w14:paraId="3851353B" w14:textId="230E46B8" w:rsidR="00AF773E" w:rsidRPr="004B45FA" w:rsidRDefault="00AF773E" w:rsidP="005D5676">
      <w:pPr>
        <w:spacing w:before="60" w:after="60"/>
        <w:rPr>
          <w:rFonts w:ascii="Arial" w:hAnsi="Arial" w:cs="Arial"/>
        </w:rPr>
      </w:pPr>
      <w:r w:rsidRPr="004B45FA">
        <w:rPr>
          <w:rFonts w:ascii="Arial" w:hAnsi="Arial" w:cs="Arial"/>
        </w:rPr>
        <w:t>Głównym narzędziem koord</w:t>
      </w:r>
      <w:r w:rsidRPr="00856C85">
        <w:rPr>
          <w:rFonts w:ascii="Arial" w:hAnsi="Arial" w:cs="Arial"/>
        </w:rPr>
        <w:t xml:space="preserve">ynacji interwencji podejmowanych na obszarze Polski Wschodniej ze środków UE jest Grupa Sterująca ds. koordynacji interwencji </w:t>
      </w:r>
      <w:r w:rsidR="00AE45C0" w:rsidRPr="00856C85">
        <w:rPr>
          <w:rFonts w:ascii="Arial" w:hAnsi="Arial" w:cs="Arial"/>
        </w:rPr>
        <w:t>w</w:t>
      </w:r>
      <w:r w:rsidR="00AE45C0">
        <w:rPr>
          <w:rFonts w:ascii="Arial" w:hAnsi="Arial" w:cs="Arial"/>
        </w:rPr>
        <w:t> </w:t>
      </w:r>
      <w:r w:rsidRPr="00856C85">
        <w:rPr>
          <w:rFonts w:ascii="Arial" w:hAnsi="Arial" w:cs="Arial"/>
        </w:rPr>
        <w:t xml:space="preserve">Polsce Wschodniej funkcjonująca </w:t>
      </w:r>
      <w:r w:rsidR="00AE45C0" w:rsidRPr="00856C85">
        <w:rPr>
          <w:rFonts w:ascii="Arial" w:hAnsi="Arial" w:cs="Arial"/>
        </w:rPr>
        <w:t>w</w:t>
      </w:r>
      <w:r w:rsidR="00AE45C0">
        <w:rPr>
          <w:rFonts w:ascii="Arial" w:hAnsi="Arial" w:cs="Arial"/>
        </w:rPr>
        <w:t> </w:t>
      </w:r>
      <w:r w:rsidRPr="00856C85">
        <w:rPr>
          <w:rFonts w:ascii="Arial" w:hAnsi="Arial" w:cs="Arial"/>
        </w:rPr>
        <w:t xml:space="preserve">ramach Zespołu Międzyresortowego ds. programowania </w:t>
      </w:r>
      <w:r w:rsidR="00AE45C0" w:rsidRPr="00856C85">
        <w:rPr>
          <w:rFonts w:ascii="Arial" w:hAnsi="Arial" w:cs="Arial"/>
        </w:rPr>
        <w:t>i</w:t>
      </w:r>
      <w:r w:rsidR="00AE45C0">
        <w:rPr>
          <w:rFonts w:ascii="Arial" w:hAnsi="Arial" w:cs="Arial"/>
        </w:rPr>
        <w:t> </w:t>
      </w:r>
      <w:r w:rsidRPr="00856C85">
        <w:rPr>
          <w:rFonts w:ascii="Arial" w:hAnsi="Arial" w:cs="Arial"/>
        </w:rPr>
        <w:t xml:space="preserve">wdrażania funduszy strukturalnych </w:t>
      </w:r>
      <w:r w:rsidR="00AE45C0" w:rsidRPr="00856C85">
        <w:rPr>
          <w:rFonts w:ascii="Arial" w:hAnsi="Arial" w:cs="Arial"/>
        </w:rPr>
        <w:t>i</w:t>
      </w:r>
      <w:r w:rsidR="00AE45C0">
        <w:rPr>
          <w:rFonts w:ascii="Arial" w:hAnsi="Arial" w:cs="Arial"/>
        </w:rPr>
        <w:t> </w:t>
      </w:r>
      <w:r w:rsidRPr="00856C85">
        <w:rPr>
          <w:rFonts w:ascii="Arial" w:hAnsi="Arial" w:cs="Arial"/>
        </w:rPr>
        <w:t>Funduszu Spójności UE. Zadaniem Grupy jest zapewnienie koordynacji i komplemen</w:t>
      </w:r>
      <w:r w:rsidRPr="004B45FA">
        <w:rPr>
          <w:rFonts w:ascii="Arial" w:hAnsi="Arial" w:cs="Arial"/>
        </w:rPr>
        <w:t xml:space="preserve">tarności wsparcia działań realizowanych </w:t>
      </w:r>
      <w:r w:rsidR="00AE45C0" w:rsidRPr="004B45FA">
        <w:rPr>
          <w:rFonts w:ascii="Arial" w:hAnsi="Arial" w:cs="Arial"/>
        </w:rPr>
        <w:t>w</w:t>
      </w:r>
      <w:r w:rsidR="00AE45C0">
        <w:rPr>
          <w:rFonts w:ascii="Arial" w:hAnsi="Arial" w:cs="Arial"/>
        </w:rPr>
        <w:t> </w:t>
      </w:r>
      <w:r w:rsidRPr="004B45FA">
        <w:rPr>
          <w:rFonts w:ascii="Arial" w:hAnsi="Arial" w:cs="Arial"/>
        </w:rPr>
        <w:t>ramach programów operacyjnych na obszarze makroregionu. Zakres prac Grupy obejmuje planowanie, wdrażanie i monitorowanie efektów interwencji.  Za organizację </w:t>
      </w:r>
      <w:r w:rsidR="00AE45C0" w:rsidRPr="004B45FA">
        <w:rPr>
          <w:rFonts w:ascii="Arial" w:hAnsi="Arial" w:cs="Arial"/>
        </w:rPr>
        <w:t>i</w:t>
      </w:r>
      <w:r w:rsidR="00AE45C0">
        <w:rPr>
          <w:rFonts w:ascii="Arial" w:hAnsi="Arial" w:cs="Arial"/>
        </w:rPr>
        <w:t> </w:t>
      </w:r>
      <w:r w:rsidRPr="004B45FA">
        <w:rPr>
          <w:rFonts w:ascii="Arial" w:hAnsi="Arial" w:cs="Arial"/>
        </w:rPr>
        <w:t>przewodnictwo pracom Grupy odpowiada przedstawiciel ministra właściwego ds. rozwoju regionalnego .</w:t>
      </w:r>
      <w:r w:rsidR="00A179FB">
        <w:rPr>
          <w:rFonts w:ascii="Arial" w:hAnsi="Arial" w:cs="Arial"/>
        </w:rPr>
        <w:t xml:space="preserve"> </w:t>
      </w:r>
      <w:r w:rsidRPr="004B45FA">
        <w:rPr>
          <w:rFonts w:ascii="Arial" w:hAnsi="Arial" w:cs="Arial"/>
        </w:rPr>
        <w:t>W pracach Grupy uczestniczą przedstawiciele IZ POPW, IZ RPO województw Polski Wschodniej oraz właściwych krajowych programów operacyjnych.</w:t>
      </w:r>
    </w:p>
    <w:p w14:paraId="1E73E3F7" w14:textId="3F82829F" w:rsidR="00AF773E" w:rsidRPr="004B45FA" w:rsidRDefault="00AF773E" w:rsidP="005D5676">
      <w:pPr>
        <w:pStyle w:val="NormalnyWeb"/>
        <w:spacing w:before="60" w:after="60"/>
        <w:rPr>
          <w:rFonts w:ascii="Arial" w:hAnsi="Arial" w:cs="Arial"/>
          <w:sz w:val="22"/>
          <w:szCs w:val="22"/>
        </w:rPr>
      </w:pPr>
      <w:r w:rsidRPr="004B45FA">
        <w:rPr>
          <w:rFonts w:ascii="Arial" w:hAnsi="Arial" w:cs="Arial"/>
          <w:sz w:val="22"/>
          <w:szCs w:val="22"/>
        </w:rPr>
        <w:t xml:space="preserve">Rekomendacje </w:t>
      </w:r>
      <w:r w:rsidR="00AE45C0" w:rsidRPr="004B45FA">
        <w:rPr>
          <w:rFonts w:ascii="Arial" w:hAnsi="Arial" w:cs="Arial"/>
          <w:sz w:val="22"/>
          <w:szCs w:val="22"/>
        </w:rPr>
        <w:t>i</w:t>
      </w:r>
      <w:r w:rsidR="00AE45C0">
        <w:rPr>
          <w:rFonts w:ascii="Arial" w:hAnsi="Arial" w:cs="Arial"/>
          <w:sz w:val="22"/>
          <w:szCs w:val="22"/>
        </w:rPr>
        <w:t> </w:t>
      </w:r>
      <w:r w:rsidRPr="004B45FA">
        <w:rPr>
          <w:rFonts w:ascii="Arial" w:hAnsi="Arial" w:cs="Arial"/>
          <w:sz w:val="22"/>
          <w:szCs w:val="22"/>
        </w:rPr>
        <w:t xml:space="preserve">instrumenty uzgodnione przez Grupę są wykorzystywane odpowiednio </w:t>
      </w:r>
      <w:r w:rsidR="00AE45C0" w:rsidRPr="004B45FA">
        <w:rPr>
          <w:rFonts w:ascii="Arial" w:hAnsi="Arial" w:cs="Arial"/>
          <w:sz w:val="22"/>
          <w:szCs w:val="22"/>
        </w:rPr>
        <w:t>w</w:t>
      </w:r>
      <w:r w:rsidR="00AE45C0">
        <w:rPr>
          <w:rFonts w:ascii="Arial" w:hAnsi="Arial" w:cs="Arial"/>
          <w:sz w:val="22"/>
          <w:szCs w:val="22"/>
        </w:rPr>
        <w:t> </w:t>
      </w:r>
      <w:r w:rsidRPr="004B45FA">
        <w:rPr>
          <w:rFonts w:ascii="Arial" w:hAnsi="Arial" w:cs="Arial"/>
          <w:sz w:val="22"/>
          <w:szCs w:val="22"/>
        </w:rPr>
        <w:t xml:space="preserve">zakresie właściwym dla poszczególnych programów. Kwestie związane </w:t>
      </w:r>
      <w:r w:rsidR="00AE45C0" w:rsidRPr="004B45FA">
        <w:rPr>
          <w:rFonts w:ascii="Arial" w:hAnsi="Arial" w:cs="Arial"/>
          <w:sz w:val="22"/>
          <w:szCs w:val="22"/>
        </w:rPr>
        <w:t>z</w:t>
      </w:r>
      <w:r w:rsidR="00AE45C0">
        <w:rPr>
          <w:rFonts w:ascii="Arial" w:hAnsi="Arial" w:cs="Arial"/>
          <w:sz w:val="22"/>
          <w:szCs w:val="22"/>
        </w:rPr>
        <w:t> </w:t>
      </w:r>
      <w:r w:rsidRPr="004B45FA">
        <w:rPr>
          <w:rFonts w:ascii="Arial" w:hAnsi="Arial" w:cs="Arial"/>
          <w:sz w:val="22"/>
          <w:szCs w:val="22"/>
        </w:rPr>
        <w:t>rozwojem makroregionu Polski Wschodniej, z uwzględnieniem efektów prac Grupy</w:t>
      </w:r>
      <w:r>
        <w:rPr>
          <w:rFonts w:ascii="Arial" w:hAnsi="Arial" w:cs="Arial"/>
          <w:sz w:val="22"/>
          <w:szCs w:val="22"/>
        </w:rPr>
        <w:t>,</w:t>
      </w:r>
      <w:r w:rsidRPr="004B45FA">
        <w:rPr>
          <w:rFonts w:ascii="Arial" w:hAnsi="Arial" w:cs="Arial"/>
          <w:sz w:val="22"/>
          <w:szCs w:val="22"/>
        </w:rPr>
        <w:t xml:space="preserve"> są przedstawiane Komitetowi Koordynacyjnemu UP.</w:t>
      </w:r>
    </w:p>
    <w:p w14:paraId="5EFD3D44" w14:textId="0CD9E8F4" w:rsidR="00AF773E" w:rsidRPr="00882002" w:rsidRDefault="00AF773E" w:rsidP="005D5676">
      <w:pPr>
        <w:pStyle w:val="NormalnyWeb"/>
        <w:spacing w:before="60" w:after="60"/>
        <w:rPr>
          <w:rFonts w:ascii="Arial" w:hAnsi="Arial" w:cs="Arial"/>
          <w:sz w:val="22"/>
          <w:szCs w:val="22"/>
        </w:rPr>
      </w:pPr>
      <w:r w:rsidRPr="00882002">
        <w:rPr>
          <w:rFonts w:ascii="Arial" w:hAnsi="Arial" w:cs="Arial"/>
          <w:sz w:val="22"/>
          <w:szCs w:val="22"/>
        </w:rPr>
        <w:t xml:space="preserve">W zależności od identyfikowanych potrzeb Grupa </w:t>
      </w:r>
      <w:r w:rsidR="00AE45C0" w:rsidRPr="00882002">
        <w:rPr>
          <w:rFonts w:ascii="Arial" w:hAnsi="Arial" w:cs="Arial"/>
          <w:sz w:val="22"/>
          <w:szCs w:val="22"/>
        </w:rPr>
        <w:t>w</w:t>
      </w:r>
      <w:r w:rsidR="00AE45C0">
        <w:rPr>
          <w:rFonts w:ascii="Arial" w:hAnsi="Arial" w:cs="Arial"/>
          <w:sz w:val="22"/>
          <w:szCs w:val="22"/>
        </w:rPr>
        <w:t> </w:t>
      </w:r>
      <w:r w:rsidRPr="00882002">
        <w:rPr>
          <w:rFonts w:ascii="Arial" w:hAnsi="Arial" w:cs="Arial"/>
          <w:sz w:val="22"/>
          <w:szCs w:val="22"/>
        </w:rPr>
        <w:t>szczególności koncentrować się będzie na wypracowaniu rekomendacji odnośnie do najważniejszych propozycji kryteriów wyboru projektów, zasad fina</w:t>
      </w:r>
      <w:r>
        <w:rPr>
          <w:rFonts w:ascii="Arial" w:hAnsi="Arial" w:cs="Arial"/>
          <w:sz w:val="22"/>
          <w:szCs w:val="22"/>
        </w:rPr>
        <w:t>n</w:t>
      </w:r>
      <w:r w:rsidRPr="00882002">
        <w:rPr>
          <w:rFonts w:ascii="Arial" w:hAnsi="Arial" w:cs="Arial"/>
          <w:sz w:val="22"/>
          <w:szCs w:val="22"/>
        </w:rPr>
        <w:t xml:space="preserve">sowania </w:t>
      </w:r>
      <w:r w:rsidR="00AE45C0" w:rsidRPr="00882002">
        <w:rPr>
          <w:rFonts w:ascii="Arial" w:hAnsi="Arial" w:cs="Arial"/>
          <w:sz w:val="22"/>
          <w:szCs w:val="22"/>
        </w:rPr>
        <w:t>w</w:t>
      </w:r>
      <w:r w:rsidR="00AE45C0">
        <w:rPr>
          <w:rFonts w:ascii="Arial" w:hAnsi="Arial" w:cs="Arial"/>
          <w:sz w:val="22"/>
          <w:szCs w:val="22"/>
        </w:rPr>
        <w:t> </w:t>
      </w:r>
      <w:r w:rsidRPr="00882002">
        <w:rPr>
          <w:rFonts w:ascii="Arial" w:hAnsi="Arial" w:cs="Arial"/>
          <w:sz w:val="22"/>
          <w:szCs w:val="22"/>
        </w:rPr>
        <w:t xml:space="preserve">podobnych typach interwencji poszczególnych programów, koordynacji zagadnień dotyczących monitoringu </w:t>
      </w:r>
      <w:r w:rsidR="00AE45C0" w:rsidRPr="00882002">
        <w:rPr>
          <w:rFonts w:ascii="Arial" w:hAnsi="Arial" w:cs="Arial"/>
          <w:sz w:val="22"/>
          <w:szCs w:val="22"/>
        </w:rPr>
        <w:t>i</w:t>
      </w:r>
      <w:r w:rsidR="00AE45C0">
        <w:rPr>
          <w:rFonts w:ascii="Arial" w:hAnsi="Arial" w:cs="Arial"/>
          <w:sz w:val="22"/>
          <w:szCs w:val="22"/>
        </w:rPr>
        <w:t> </w:t>
      </w:r>
      <w:r w:rsidRPr="00882002">
        <w:rPr>
          <w:rFonts w:ascii="Arial" w:hAnsi="Arial" w:cs="Arial"/>
          <w:sz w:val="22"/>
          <w:szCs w:val="22"/>
        </w:rPr>
        <w:t>ewaluacji efektów realizacji programów, etc.</w:t>
      </w:r>
    </w:p>
    <w:p w14:paraId="34243EEF" w14:textId="7596B7D9" w:rsidR="00AF773E" w:rsidRPr="00882002" w:rsidRDefault="00AF773E" w:rsidP="005D5676">
      <w:pPr>
        <w:pStyle w:val="NormalnyWeb"/>
        <w:spacing w:before="60" w:after="60"/>
        <w:rPr>
          <w:rFonts w:ascii="Arial" w:hAnsi="Arial" w:cs="Arial"/>
          <w:sz w:val="22"/>
          <w:szCs w:val="22"/>
        </w:rPr>
      </w:pPr>
      <w:r w:rsidRPr="00882002">
        <w:rPr>
          <w:rFonts w:ascii="Arial" w:hAnsi="Arial" w:cs="Arial"/>
          <w:sz w:val="22"/>
          <w:szCs w:val="22"/>
        </w:rPr>
        <w:t xml:space="preserve">Ponadto, spotkania Grupy będą stanowić forum wymiany opinii, informacji oraz doświadczeń partnerów zaangażowanych </w:t>
      </w:r>
      <w:r w:rsidR="00AE45C0" w:rsidRPr="00882002">
        <w:rPr>
          <w:rFonts w:ascii="Arial" w:hAnsi="Arial" w:cs="Arial"/>
          <w:sz w:val="22"/>
          <w:szCs w:val="22"/>
        </w:rPr>
        <w:t>w</w:t>
      </w:r>
      <w:r w:rsidR="00AE45C0">
        <w:rPr>
          <w:rFonts w:ascii="Arial" w:hAnsi="Arial" w:cs="Arial"/>
          <w:sz w:val="22"/>
          <w:szCs w:val="22"/>
        </w:rPr>
        <w:t> </w:t>
      </w:r>
      <w:r w:rsidRPr="00882002">
        <w:rPr>
          <w:rFonts w:ascii="Arial" w:hAnsi="Arial" w:cs="Arial"/>
          <w:sz w:val="22"/>
          <w:szCs w:val="22"/>
        </w:rPr>
        <w:t>realizację poszczególnych PO na obszarze Polski Wschodniej.</w:t>
      </w:r>
    </w:p>
    <w:p w14:paraId="6D8F1982" w14:textId="2A413988" w:rsidR="00AF773E" w:rsidRPr="00856C85" w:rsidRDefault="00AF773E" w:rsidP="00A179FB">
      <w:pPr>
        <w:autoSpaceDE w:val="0"/>
        <w:autoSpaceDN w:val="0"/>
        <w:adjustRightInd w:val="0"/>
        <w:spacing w:after="160"/>
        <w:rPr>
          <w:rFonts w:ascii="Arial" w:hAnsi="Arial" w:cs="Arial"/>
        </w:rPr>
      </w:pPr>
      <w:r w:rsidRPr="00882002">
        <w:rPr>
          <w:rFonts w:ascii="Arial" w:hAnsi="Arial" w:cs="Arial"/>
        </w:rPr>
        <w:lastRenderedPageBreak/>
        <w:t xml:space="preserve">Dla wzmocnienia koordynacji oraz zapewnienia odpowiedniego przepływu informacji zapewniony zostanie wzajemny udział </w:t>
      </w:r>
      <w:r w:rsidR="00AE45C0" w:rsidRPr="00882002">
        <w:rPr>
          <w:rFonts w:ascii="Arial" w:hAnsi="Arial" w:cs="Arial"/>
        </w:rPr>
        <w:t>w</w:t>
      </w:r>
      <w:r w:rsidR="00AE45C0">
        <w:rPr>
          <w:rFonts w:ascii="Arial" w:hAnsi="Arial" w:cs="Arial"/>
        </w:rPr>
        <w:t> </w:t>
      </w:r>
      <w:r w:rsidRPr="00856C85">
        <w:rPr>
          <w:rFonts w:ascii="Arial" w:hAnsi="Arial" w:cs="Arial"/>
        </w:rPr>
        <w:t>Komitetach Monitorujących przedstawicieli IZ RPO PW oraz IZ POPW.</w:t>
      </w:r>
    </w:p>
    <w:p w14:paraId="18077437" w14:textId="53636FEB" w:rsidR="00AF773E" w:rsidRPr="00836D26" w:rsidRDefault="00AF773E" w:rsidP="00A179FB">
      <w:pPr>
        <w:pStyle w:val="Akapitzlist"/>
        <w:numPr>
          <w:ilvl w:val="0"/>
          <w:numId w:val="45"/>
        </w:numPr>
        <w:autoSpaceDE w:val="0"/>
        <w:autoSpaceDN w:val="0"/>
        <w:adjustRightInd w:val="0"/>
        <w:spacing w:after="160"/>
        <w:ind w:left="425" w:hanging="425"/>
        <w:rPr>
          <w:rFonts w:ascii="Arial" w:hAnsi="Arial" w:cs="Arial"/>
          <w:b/>
          <w:sz w:val="22"/>
          <w:szCs w:val="22"/>
        </w:rPr>
      </w:pPr>
      <w:r w:rsidRPr="00836D26">
        <w:rPr>
          <w:rFonts w:ascii="Arial" w:hAnsi="Arial" w:cs="Arial"/>
          <w:b/>
          <w:sz w:val="22"/>
          <w:szCs w:val="22"/>
        </w:rPr>
        <w:t xml:space="preserve">Komitet Sterujący ds. koordynacji interwencji EFSI </w:t>
      </w:r>
      <w:r w:rsidR="00AE45C0" w:rsidRPr="00836D26">
        <w:rPr>
          <w:rFonts w:ascii="Arial" w:hAnsi="Arial" w:cs="Arial"/>
          <w:b/>
          <w:sz w:val="22"/>
          <w:szCs w:val="22"/>
        </w:rPr>
        <w:t>w</w:t>
      </w:r>
      <w:r w:rsidR="00AE45C0">
        <w:rPr>
          <w:rFonts w:ascii="Arial" w:hAnsi="Arial" w:cs="Arial"/>
          <w:b/>
          <w:sz w:val="22"/>
          <w:szCs w:val="22"/>
        </w:rPr>
        <w:t> </w:t>
      </w:r>
      <w:r w:rsidRPr="00836D26">
        <w:rPr>
          <w:rFonts w:ascii="Arial" w:hAnsi="Arial" w:cs="Arial"/>
          <w:b/>
          <w:sz w:val="22"/>
          <w:szCs w:val="22"/>
        </w:rPr>
        <w:t>sektorze zdrowia</w:t>
      </w:r>
    </w:p>
    <w:p w14:paraId="71021022" w14:textId="65092AE4" w:rsidR="00AF773E" w:rsidRDefault="00AF773E" w:rsidP="005D5676">
      <w:pPr>
        <w:autoSpaceDE w:val="0"/>
        <w:autoSpaceDN w:val="0"/>
        <w:adjustRightInd w:val="0"/>
        <w:spacing w:after="120"/>
        <w:rPr>
          <w:rFonts w:ascii="Arial" w:hAnsi="Arial" w:cs="Arial"/>
        </w:rPr>
      </w:pPr>
      <w:r w:rsidRPr="0099633D">
        <w:rPr>
          <w:rFonts w:ascii="Arial" w:hAnsi="Arial" w:cs="Arial"/>
        </w:rPr>
        <w:t xml:space="preserve">Zgodnie </w:t>
      </w:r>
      <w:r w:rsidR="00AE45C0" w:rsidRPr="0099633D">
        <w:rPr>
          <w:rFonts w:ascii="Arial" w:hAnsi="Arial" w:cs="Arial"/>
        </w:rPr>
        <w:t>z</w:t>
      </w:r>
      <w:r w:rsidR="00AE45C0">
        <w:rPr>
          <w:rFonts w:ascii="Arial" w:hAnsi="Arial" w:cs="Arial"/>
        </w:rPr>
        <w:t> </w:t>
      </w:r>
      <w:r w:rsidRPr="0099633D">
        <w:rPr>
          <w:rFonts w:ascii="Arial" w:hAnsi="Arial" w:cs="Arial"/>
        </w:rPr>
        <w:t xml:space="preserve">zapisami UP głównym narzędziem koordynacji interwencji podejmowanych </w:t>
      </w:r>
      <w:r w:rsidR="00AE45C0" w:rsidRPr="0099633D">
        <w:rPr>
          <w:rFonts w:ascii="Arial" w:hAnsi="Arial" w:cs="Arial"/>
        </w:rPr>
        <w:t>w</w:t>
      </w:r>
      <w:r w:rsidR="00AE45C0">
        <w:rPr>
          <w:rFonts w:ascii="Arial" w:hAnsi="Arial" w:cs="Arial"/>
        </w:rPr>
        <w:t> </w:t>
      </w:r>
      <w:r w:rsidRPr="004B45FA">
        <w:rPr>
          <w:rFonts w:ascii="Arial" w:hAnsi="Arial" w:cs="Arial"/>
        </w:rPr>
        <w:t xml:space="preserve">sektorze zdrowia ze środków UE będzie  Komitet Sterujący ds. koordynacji interwencji EFSI </w:t>
      </w:r>
      <w:r w:rsidR="00AE45C0" w:rsidRPr="004B45FA">
        <w:rPr>
          <w:rFonts w:ascii="Arial" w:hAnsi="Arial" w:cs="Arial"/>
        </w:rPr>
        <w:t>w</w:t>
      </w:r>
      <w:r w:rsidR="00AE45C0">
        <w:rPr>
          <w:rFonts w:ascii="Arial" w:hAnsi="Arial" w:cs="Arial"/>
        </w:rPr>
        <w:t> </w:t>
      </w:r>
      <w:r w:rsidRPr="004B45FA">
        <w:rPr>
          <w:rFonts w:ascii="Arial" w:hAnsi="Arial" w:cs="Arial"/>
        </w:rPr>
        <w:t>sektorze zdrowia, działający pod przewodnictwem ministra właściwego ds. zdrowia.</w:t>
      </w:r>
      <w:r>
        <w:rPr>
          <w:rFonts w:ascii="Arial" w:hAnsi="Arial" w:cs="Arial"/>
        </w:rPr>
        <w:t xml:space="preserve"> W skład Komitetu wchodzą </w:t>
      </w:r>
      <w:r w:rsidR="00AE45C0">
        <w:rPr>
          <w:rFonts w:ascii="Arial" w:hAnsi="Arial" w:cs="Arial"/>
        </w:rPr>
        <w:t>w </w:t>
      </w:r>
      <w:r>
        <w:rPr>
          <w:rFonts w:ascii="Arial" w:hAnsi="Arial" w:cs="Arial"/>
        </w:rPr>
        <w:t xml:space="preserve">szczególności przedstawiciele ministra właściwego ds. rozwoju regionalnego, ministra właściwego ds. cyfryzacji, ministra właściwego ds. pracy </w:t>
      </w:r>
      <w:r w:rsidR="00AE45C0">
        <w:rPr>
          <w:rFonts w:ascii="Arial" w:hAnsi="Arial" w:cs="Arial"/>
        </w:rPr>
        <w:t>i </w:t>
      </w:r>
      <w:r>
        <w:rPr>
          <w:rFonts w:ascii="Arial" w:hAnsi="Arial" w:cs="Arial"/>
        </w:rPr>
        <w:t xml:space="preserve">polityki społecznej oraz samorządy regionów, </w:t>
      </w:r>
      <w:r w:rsidR="00AE45C0">
        <w:rPr>
          <w:rFonts w:ascii="Arial" w:hAnsi="Arial" w:cs="Arial"/>
        </w:rPr>
        <w:t>a </w:t>
      </w:r>
      <w:r>
        <w:rPr>
          <w:rFonts w:ascii="Arial" w:hAnsi="Arial" w:cs="Arial"/>
        </w:rPr>
        <w:t xml:space="preserve">także inni partnerzy właściwi </w:t>
      </w:r>
      <w:r w:rsidR="00AE45C0">
        <w:rPr>
          <w:rFonts w:ascii="Arial" w:hAnsi="Arial" w:cs="Arial"/>
        </w:rPr>
        <w:t>w </w:t>
      </w:r>
      <w:r>
        <w:rPr>
          <w:rFonts w:ascii="Arial" w:hAnsi="Arial" w:cs="Arial"/>
        </w:rPr>
        <w:t xml:space="preserve">zakresie ochrony zdrowia. Warunkiem koniecznym dla podejmowania interwencji </w:t>
      </w:r>
      <w:r w:rsidR="00AE45C0">
        <w:rPr>
          <w:rFonts w:ascii="Arial" w:hAnsi="Arial" w:cs="Arial"/>
        </w:rPr>
        <w:t>w </w:t>
      </w:r>
      <w:r>
        <w:rPr>
          <w:rFonts w:ascii="Arial" w:hAnsi="Arial" w:cs="Arial"/>
        </w:rPr>
        <w:t xml:space="preserve">sektorze zdrowia jest ich zgodność </w:t>
      </w:r>
      <w:r w:rsidR="00AE45C0">
        <w:rPr>
          <w:rFonts w:ascii="Arial" w:hAnsi="Arial" w:cs="Arial"/>
        </w:rPr>
        <w:t>z </w:t>
      </w:r>
      <w:r>
        <w:rPr>
          <w:rFonts w:ascii="Arial" w:hAnsi="Arial" w:cs="Arial"/>
        </w:rPr>
        <w:t xml:space="preserve">uzgodnionym przez Komitet Sterujący Planem działań </w:t>
      </w:r>
      <w:r w:rsidR="00AE45C0">
        <w:rPr>
          <w:rFonts w:ascii="Arial" w:hAnsi="Arial" w:cs="Arial"/>
        </w:rPr>
        <w:t>w </w:t>
      </w:r>
      <w:r>
        <w:rPr>
          <w:rFonts w:ascii="Arial" w:hAnsi="Arial" w:cs="Arial"/>
        </w:rPr>
        <w:t xml:space="preserve">sektorze zdrowia podejmowanych ze środków unijnych na poziomie krajowym </w:t>
      </w:r>
      <w:r w:rsidR="00AE45C0">
        <w:rPr>
          <w:rFonts w:ascii="Arial" w:hAnsi="Arial" w:cs="Arial"/>
        </w:rPr>
        <w:t>i </w:t>
      </w:r>
      <w:r>
        <w:rPr>
          <w:rFonts w:ascii="Arial" w:hAnsi="Arial" w:cs="Arial"/>
        </w:rPr>
        <w:t>regionalnym</w:t>
      </w:r>
      <w:r w:rsidRPr="0099633D">
        <w:rPr>
          <w:rFonts w:ascii="Arial" w:hAnsi="Arial" w:cs="Arial"/>
        </w:rPr>
        <w:t>.</w:t>
      </w:r>
    </w:p>
    <w:p w14:paraId="7731E45B" w14:textId="7F3DE5AF" w:rsidR="00AF773E" w:rsidRDefault="00AF773E" w:rsidP="005D5676">
      <w:pPr>
        <w:autoSpaceDE w:val="0"/>
        <w:autoSpaceDN w:val="0"/>
        <w:adjustRightInd w:val="0"/>
        <w:spacing w:after="120"/>
        <w:rPr>
          <w:rFonts w:ascii="Arial" w:hAnsi="Arial" w:cs="Arial"/>
        </w:rPr>
      </w:pPr>
      <w:r>
        <w:rPr>
          <w:rFonts w:ascii="Arial" w:hAnsi="Arial" w:cs="Arial"/>
        </w:rPr>
        <w:t>Szczegółowy opis</w:t>
      </w:r>
      <w:r w:rsidRPr="00D20ADB">
        <w:rPr>
          <w:rFonts w:ascii="Arial" w:hAnsi="Arial" w:cs="Arial"/>
        </w:rPr>
        <w:t xml:space="preserve"> mechanizmów </w:t>
      </w:r>
      <w:r>
        <w:rPr>
          <w:rFonts w:ascii="Arial" w:hAnsi="Arial" w:cs="Arial"/>
        </w:rPr>
        <w:t xml:space="preserve">koordynacyjnych </w:t>
      </w:r>
      <w:r w:rsidRPr="00D20ADB">
        <w:rPr>
          <w:rFonts w:ascii="Arial" w:hAnsi="Arial" w:cs="Arial"/>
        </w:rPr>
        <w:t xml:space="preserve">zawarty zostanie </w:t>
      </w:r>
      <w:r w:rsidR="00AE45C0" w:rsidRPr="00D20ADB">
        <w:rPr>
          <w:rFonts w:ascii="Arial" w:hAnsi="Arial" w:cs="Arial"/>
        </w:rPr>
        <w:t>w</w:t>
      </w:r>
      <w:r w:rsidR="00AE45C0">
        <w:rPr>
          <w:rFonts w:ascii="Arial" w:hAnsi="Arial" w:cs="Arial"/>
        </w:rPr>
        <w:t> </w:t>
      </w:r>
      <w:r w:rsidRPr="00D20ADB">
        <w:rPr>
          <w:rFonts w:ascii="Arial" w:hAnsi="Arial" w:cs="Arial"/>
        </w:rPr>
        <w:t>dokumentach opraco</w:t>
      </w:r>
      <w:r>
        <w:rPr>
          <w:rFonts w:ascii="Arial" w:hAnsi="Arial" w:cs="Arial"/>
        </w:rPr>
        <w:t>wanych przez IZ RPO WP</w:t>
      </w:r>
      <w:r w:rsidRPr="00D20ADB">
        <w:rPr>
          <w:rFonts w:ascii="Arial" w:hAnsi="Arial" w:cs="Arial"/>
        </w:rPr>
        <w:t xml:space="preserve"> </w:t>
      </w:r>
      <w:r w:rsidR="00AE45C0" w:rsidRPr="00D20ADB">
        <w:rPr>
          <w:rFonts w:ascii="Arial" w:hAnsi="Arial" w:cs="Arial"/>
        </w:rPr>
        <w:t>w</w:t>
      </w:r>
      <w:r w:rsidR="00AE45C0">
        <w:rPr>
          <w:rFonts w:ascii="Arial" w:hAnsi="Arial" w:cs="Arial"/>
        </w:rPr>
        <w:t> </w:t>
      </w:r>
      <w:r w:rsidRPr="00D20ADB">
        <w:rPr>
          <w:rFonts w:ascii="Arial" w:hAnsi="Arial" w:cs="Arial"/>
        </w:rPr>
        <w:t>zakresie właściwego zarządzania, wdrażan</w:t>
      </w:r>
      <w:r>
        <w:rPr>
          <w:rFonts w:ascii="Arial" w:hAnsi="Arial" w:cs="Arial"/>
        </w:rPr>
        <w:t xml:space="preserve">ia </w:t>
      </w:r>
      <w:r w:rsidR="00AE45C0">
        <w:rPr>
          <w:rFonts w:ascii="Arial" w:hAnsi="Arial" w:cs="Arial"/>
        </w:rPr>
        <w:t>i </w:t>
      </w:r>
      <w:r>
        <w:rPr>
          <w:rFonts w:ascii="Arial" w:hAnsi="Arial" w:cs="Arial"/>
        </w:rPr>
        <w:t>realizacji RPO WP 2014-2020 (np. Instrukcja W</w:t>
      </w:r>
      <w:r w:rsidRPr="00D20ADB">
        <w:rPr>
          <w:rFonts w:ascii="Arial" w:hAnsi="Arial" w:cs="Arial"/>
        </w:rPr>
        <w:t xml:space="preserve">ykonawcza, </w:t>
      </w:r>
      <w:r>
        <w:rPr>
          <w:rFonts w:ascii="Arial" w:hAnsi="Arial" w:cs="Arial"/>
        </w:rPr>
        <w:t xml:space="preserve"> Opis funkcji </w:t>
      </w:r>
      <w:r w:rsidR="00AE45C0">
        <w:rPr>
          <w:rFonts w:ascii="Arial" w:hAnsi="Arial" w:cs="Arial"/>
        </w:rPr>
        <w:t>i </w:t>
      </w:r>
      <w:r>
        <w:rPr>
          <w:rFonts w:ascii="Arial" w:hAnsi="Arial" w:cs="Arial"/>
        </w:rPr>
        <w:t xml:space="preserve">procedur Instytucji Zarządzającej RPO WP 2014-2020, </w:t>
      </w:r>
      <w:r w:rsidRPr="00D20ADB">
        <w:rPr>
          <w:rFonts w:ascii="Arial" w:hAnsi="Arial" w:cs="Arial"/>
        </w:rPr>
        <w:t xml:space="preserve">wytyczne </w:t>
      </w:r>
      <w:r w:rsidR="00AE45C0" w:rsidRPr="00D20ADB">
        <w:rPr>
          <w:rFonts w:ascii="Arial" w:hAnsi="Arial" w:cs="Arial"/>
        </w:rPr>
        <w:t>i</w:t>
      </w:r>
      <w:r w:rsidR="00AE45C0">
        <w:rPr>
          <w:rFonts w:ascii="Arial" w:hAnsi="Arial" w:cs="Arial"/>
        </w:rPr>
        <w:t> </w:t>
      </w:r>
      <w:r w:rsidRPr="00D20ADB">
        <w:rPr>
          <w:rFonts w:ascii="Arial" w:hAnsi="Arial" w:cs="Arial"/>
        </w:rPr>
        <w:t xml:space="preserve">przewodniki dla beneficjentów programu, plan komunikacji </w:t>
      </w:r>
      <w:r>
        <w:rPr>
          <w:rFonts w:ascii="Arial" w:hAnsi="Arial" w:cs="Arial"/>
        </w:rPr>
        <w:t>itp.).</w:t>
      </w:r>
    </w:p>
    <w:p w14:paraId="50126893" w14:textId="463D0A09" w:rsidR="00AF773E" w:rsidRDefault="00AF773E" w:rsidP="005D5676">
      <w:pPr>
        <w:autoSpaceDE w:val="0"/>
        <w:autoSpaceDN w:val="0"/>
        <w:adjustRightInd w:val="0"/>
        <w:spacing w:after="0"/>
        <w:rPr>
          <w:rFonts w:ascii="Arial" w:hAnsi="Arial" w:cs="Arial"/>
        </w:rPr>
      </w:pPr>
      <w:r w:rsidRPr="00D20ADB">
        <w:rPr>
          <w:rFonts w:ascii="Arial" w:hAnsi="Arial" w:cs="Arial"/>
        </w:rPr>
        <w:t xml:space="preserve">Poniższa tabela przedstawia system koordynacji RPO WP 2014-2020 dla działań realizowanych </w:t>
      </w:r>
      <w:r w:rsidR="00AE45C0" w:rsidRPr="00D20ADB">
        <w:rPr>
          <w:rFonts w:ascii="Arial" w:hAnsi="Arial" w:cs="Arial"/>
        </w:rPr>
        <w:t>w</w:t>
      </w:r>
      <w:r w:rsidR="00AE45C0">
        <w:rPr>
          <w:rFonts w:ascii="Arial" w:hAnsi="Arial" w:cs="Arial"/>
        </w:rPr>
        <w:t> </w:t>
      </w:r>
      <w:r w:rsidRPr="00D20ADB">
        <w:rPr>
          <w:rFonts w:ascii="Arial" w:hAnsi="Arial" w:cs="Arial"/>
        </w:rPr>
        <w:t xml:space="preserve">ramach EFSI </w:t>
      </w:r>
      <w:r w:rsidR="00AE45C0" w:rsidRPr="00D20ADB">
        <w:rPr>
          <w:rFonts w:ascii="Arial" w:hAnsi="Arial" w:cs="Arial"/>
        </w:rPr>
        <w:t>w</w:t>
      </w:r>
      <w:r w:rsidR="00AE45C0">
        <w:rPr>
          <w:rFonts w:ascii="Arial" w:hAnsi="Arial" w:cs="Arial"/>
        </w:rPr>
        <w:t> </w:t>
      </w:r>
      <w:r w:rsidRPr="00D20ADB">
        <w:rPr>
          <w:rFonts w:ascii="Arial" w:hAnsi="Arial" w:cs="Arial"/>
        </w:rPr>
        <w:t xml:space="preserve">zakresie poszczególnych programów operacyjnych wdrażanych </w:t>
      </w:r>
      <w:r w:rsidR="00AE45C0" w:rsidRPr="00D20ADB">
        <w:rPr>
          <w:rFonts w:ascii="Arial" w:hAnsi="Arial" w:cs="Arial"/>
        </w:rPr>
        <w:t>z</w:t>
      </w:r>
      <w:r w:rsidR="00AE45C0">
        <w:rPr>
          <w:rFonts w:ascii="Arial" w:hAnsi="Arial" w:cs="Arial"/>
        </w:rPr>
        <w:t> </w:t>
      </w:r>
      <w:r w:rsidRPr="00D20ADB">
        <w:rPr>
          <w:rFonts w:ascii="Arial" w:hAnsi="Arial" w:cs="Arial"/>
        </w:rPr>
        <w:t>poziomu krajowego przy jednoczesnym uwzględnieniu potencjalnego zakresu interwencji poszczególny</w:t>
      </w:r>
      <w:r>
        <w:rPr>
          <w:rFonts w:ascii="Arial" w:hAnsi="Arial" w:cs="Arial"/>
        </w:rPr>
        <w:t>ch instrumentów finansowych UE.</w:t>
      </w:r>
    </w:p>
    <w:p w14:paraId="6D42B06F" w14:textId="77777777" w:rsidR="008752F0" w:rsidRDefault="008752F0" w:rsidP="005D5676">
      <w:pPr>
        <w:autoSpaceDE w:val="0"/>
        <w:autoSpaceDN w:val="0"/>
        <w:adjustRightInd w:val="0"/>
        <w:spacing w:after="0"/>
        <w:rPr>
          <w:rFonts w:ascii="Arial" w:hAnsi="Arial" w:cs="Arial"/>
        </w:rPr>
        <w:sectPr w:rsidR="008752F0" w:rsidSect="00595D67">
          <w:footerReference w:type="default" r:id="rId22"/>
          <w:pgSz w:w="11907" w:h="16839" w:code="9"/>
          <w:pgMar w:top="1417" w:right="1417" w:bottom="1417" w:left="1417" w:header="708" w:footer="708" w:gutter="0"/>
          <w:cols w:space="708"/>
          <w:docGrid w:linePitch="360"/>
        </w:sectPr>
      </w:pPr>
    </w:p>
    <w:p w14:paraId="327774C8" w14:textId="2BBF4911" w:rsidR="004D72A0" w:rsidRDefault="00BA3318" w:rsidP="005D5676">
      <w:pPr>
        <w:spacing w:after="120"/>
        <w:rPr>
          <w:rFonts w:ascii="Arial" w:hAnsi="Arial" w:cs="Arial"/>
          <w:i/>
          <w:sz w:val="20"/>
          <w:szCs w:val="20"/>
        </w:rPr>
      </w:pPr>
      <w:r>
        <w:rPr>
          <w:rFonts w:ascii="Arial" w:hAnsi="Arial" w:cs="Arial"/>
          <w:i/>
          <w:sz w:val="20"/>
          <w:szCs w:val="20"/>
        </w:rPr>
        <w:lastRenderedPageBreak/>
        <w:t xml:space="preserve">System koordynacji </w:t>
      </w:r>
      <w:r w:rsidR="00AE45C0">
        <w:rPr>
          <w:rFonts w:ascii="Arial" w:hAnsi="Arial" w:cs="Arial"/>
          <w:i/>
          <w:sz w:val="20"/>
          <w:szCs w:val="20"/>
        </w:rPr>
        <w:t>w </w:t>
      </w:r>
      <w:r>
        <w:rPr>
          <w:rFonts w:ascii="Arial" w:hAnsi="Arial" w:cs="Arial"/>
          <w:i/>
          <w:sz w:val="20"/>
          <w:szCs w:val="20"/>
        </w:rPr>
        <w:t>ramach RPO WP 2014-2020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ystem koordynacji w ramach RPO WP 2014-2020"/>
        <w:tblDescription w:val="Tabela przedstawia system koordynacji w ramach RPO WP 2014-2020."/>
      </w:tblPr>
      <w:tblGrid>
        <w:gridCol w:w="1434"/>
        <w:gridCol w:w="216"/>
        <w:gridCol w:w="1149"/>
        <w:gridCol w:w="216"/>
        <w:gridCol w:w="1635"/>
        <w:gridCol w:w="1485"/>
        <w:gridCol w:w="1596"/>
        <w:gridCol w:w="1332"/>
      </w:tblGrid>
      <w:tr w:rsidR="00050B60" w:rsidRPr="00981B85" w14:paraId="2F70CD05" w14:textId="77777777" w:rsidTr="00640C1B">
        <w:trPr>
          <w:trHeight w:val="441"/>
          <w:jc w:val="center"/>
        </w:trPr>
        <w:tc>
          <w:tcPr>
            <w:tcW w:w="13995" w:type="dxa"/>
            <w:gridSpan w:val="8"/>
            <w:shd w:val="clear" w:color="auto" w:fill="BFBFBF"/>
          </w:tcPr>
          <w:p w14:paraId="2BC7EA35" w14:textId="126ADBC2" w:rsidR="00050B60" w:rsidRPr="00050B60" w:rsidRDefault="00050B60" w:rsidP="005D5676">
            <w:pPr>
              <w:spacing w:after="0"/>
              <w:contextualSpacing/>
              <w:rPr>
                <w:rFonts w:ascii="Arial" w:hAnsi="Arial" w:cs="Arial"/>
                <w:b/>
                <w:sz w:val="16"/>
                <w:szCs w:val="16"/>
              </w:rPr>
            </w:pPr>
            <w:r w:rsidRPr="00050B60">
              <w:rPr>
                <w:rFonts w:ascii="Arial" w:hAnsi="Arial" w:cs="Arial"/>
                <w:b/>
                <w:sz w:val="16"/>
                <w:szCs w:val="16"/>
              </w:rPr>
              <w:t xml:space="preserve">I. Konkurencyjna </w:t>
            </w:r>
            <w:r w:rsidR="00AE45C0" w:rsidRPr="00050B60">
              <w:rPr>
                <w:rFonts w:ascii="Arial" w:hAnsi="Arial" w:cs="Arial"/>
                <w:b/>
                <w:sz w:val="16"/>
                <w:szCs w:val="16"/>
              </w:rPr>
              <w:t>i</w:t>
            </w:r>
            <w:r w:rsidR="00AE45C0">
              <w:rPr>
                <w:rFonts w:ascii="Arial" w:hAnsi="Arial" w:cs="Arial"/>
                <w:b/>
                <w:sz w:val="16"/>
                <w:szCs w:val="16"/>
              </w:rPr>
              <w:t> </w:t>
            </w:r>
            <w:r w:rsidRPr="00050B60">
              <w:rPr>
                <w:rFonts w:ascii="Arial" w:hAnsi="Arial" w:cs="Arial"/>
                <w:b/>
                <w:sz w:val="16"/>
                <w:szCs w:val="16"/>
              </w:rPr>
              <w:t>innowacyjna gospodarka</w:t>
            </w:r>
          </w:p>
        </w:tc>
      </w:tr>
      <w:tr w:rsidR="00050B60" w:rsidRPr="00981B85" w14:paraId="29B80BA8" w14:textId="77777777" w:rsidTr="00640C1B">
        <w:trPr>
          <w:trHeight w:val="441"/>
          <w:jc w:val="center"/>
        </w:trPr>
        <w:tc>
          <w:tcPr>
            <w:tcW w:w="1841" w:type="dxa"/>
            <w:gridSpan w:val="2"/>
            <w:vMerge w:val="restart"/>
            <w:shd w:val="clear" w:color="auto" w:fill="F2F2F2"/>
          </w:tcPr>
          <w:p w14:paraId="15760386" w14:textId="77777777" w:rsidR="00050B60" w:rsidRPr="00050B60" w:rsidRDefault="00050B60" w:rsidP="005D5676">
            <w:pPr>
              <w:spacing w:after="0"/>
              <w:contextualSpacing/>
              <w:rPr>
                <w:rFonts w:ascii="Arial" w:hAnsi="Arial" w:cs="Arial"/>
                <w:b/>
                <w:sz w:val="16"/>
                <w:szCs w:val="16"/>
              </w:rPr>
            </w:pPr>
            <w:r w:rsidRPr="00050B60">
              <w:rPr>
                <w:rFonts w:ascii="Arial" w:hAnsi="Arial" w:cs="Arial"/>
                <w:b/>
                <w:sz w:val="16"/>
                <w:szCs w:val="16"/>
              </w:rPr>
              <w:t>Cel tematyczny/priorytet inwestycyjny</w:t>
            </w:r>
          </w:p>
        </w:tc>
        <w:tc>
          <w:tcPr>
            <w:tcW w:w="1715" w:type="dxa"/>
            <w:gridSpan w:val="2"/>
            <w:vMerge w:val="restart"/>
            <w:shd w:val="clear" w:color="auto" w:fill="F2F2F2"/>
          </w:tcPr>
          <w:p w14:paraId="6B71E2D3" w14:textId="77777777" w:rsidR="00050B60" w:rsidRPr="00050B60" w:rsidRDefault="00050B60" w:rsidP="005D5676">
            <w:pPr>
              <w:spacing w:after="0"/>
              <w:contextualSpacing/>
              <w:rPr>
                <w:rFonts w:ascii="Arial" w:hAnsi="Arial" w:cs="Arial"/>
                <w:b/>
                <w:sz w:val="16"/>
                <w:szCs w:val="16"/>
              </w:rPr>
            </w:pPr>
            <w:r w:rsidRPr="00050B60">
              <w:rPr>
                <w:rFonts w:ascii="Arial" w:hAnsi="Arial" w:cs="Arial"/>
                <w:b/>
                <w:sz w:val="16"/>
                <w:szCs w:val="16"/>
              </w:rPr>
              <w:t>Komplementarny program, inicjatywa, polityka, instrument krajowy, EBI</w:t>
            </w:r>
          </w:p>
        </w:tc>
        <w:tc>
          <w:tcPr>
            <w:tcW w:w="3977" w:type="dxa"/>
            <w:vMerge w:val="restart"/>
            <w:shd w:val="clear" w:color="auto" w:fill="F2F2F2"/>
          </w:tcPr>
          <w:p w14:paraId="0B17ACDF" w14:textId="6A0EFA5E" w:rsidR="00050B60" w:rsidRPr="00050B60" w:rsidRDefault="00050B60" w:rsidP="005D5676">
            <w:pPr>
              <w:spacing w:after="0"/>
              <w:contextualSpacing/>
              <w:rPr>
                <w:rFonts w:ascii="Arial" w:hAnsi="Arial" w:cs="Arial"/>
                <w:b/>
                <w:sz w:val="16"/>
                <w:szCs w:val="16"/>
              </w:rPr>
            </w:pPr>
            <w:r w:rsidRPr="00050B60">
              <w:rPr>
                <w:rFonts w:ascii="Arial" w:hAnsi="Arial" w:cs="Arial"/>
                <w:b/>
                <w:sz w:val="16"/>
                <w:szCs w:val="16"/>
              </w:rPr>
              <w:t xml:space="preserve">Możliwe obszary komplementarności </w:t>
            </w:r>
            <w:r w:rsidR="00AE45C0" w:rsidRPr="00050B60">
              <w:rPr>
                <w:rFonts w:ascii="Arial" w:hAnsi="Arial" w:cs="Arial"/>
                <w:b/>
                <w:sz w:val="16"/>
                <w:szCs w:val="16"/>
              </w:rPr>
              <w:t>i</w:t>
            </w:r>
            <w:r w:rsidR="00AE45C0">
              <w:rPr>
                <w:rFonts w:ascii="Arial" w:hAnsi="Arial" w:cs="Arial"/>
                <w:b/>
                <w:sz w:val="16"/>
                <w:szCs w:val="16"/>
              </w:rPr>
              <w:t> </w:t>
            </w:r>
            <w:r w:rsidRPr="00050B60">
              <w:rPr>
                <w:rFonts w:ascii="Arial" w:hAnsi="Arial" w:cs="Arial"/>
                <w:b/>
                <w:sz w:val="16"/>
                <w:szCs w:val="16"/>
              </w:rPr>
              <w:t>synergii</w:t>
            </w:r>
          </w:p>
        </w:tc>
        <w:tc>
          <w:tcPr>
            <w:tcW w:w="4450" w:type="dxa"/>
            <w:gridSpan w:val="2"/>
            <w:shd w:val="clear" w:color="auto" w:fill="F2F2F2"/>
          </w:tcPr>
          <w:p w14:paraId="264F9000" w14:textId="77777777" w:rsidR="00050B60" w:rsidRPr="00050B60" w:rsidRDefault="00050B60" w:rsidP="005D5676">
            <w:pPr>
              <w:spacing w:after="0"/>
              <w:contextualSpacing/>
              <w:rPr>
                <w:rFonts w:ascii="Arial" w:hAnsi="Arial" w:cs="Arial"/>
                <w:b/>
                <w:sz w:val="16"/>
                <w:szCs w:val="16"/>
              </w:rPr>
            </w:pPr>
            <w:r w:rsidRPr="00050B60">
              <w:rPr>
                <w:rFonts w:ascii="Arial" w:hAnsi="Arial" w:cs="Arial"/>
                <w:b/>
                <w:sz w:val="16"/>
                <w:szCs w:val="16"/>
              </w:rPr>
              <w:t>Mechanizmy koordynacyjne</w:t>
            </w:r>
          </w:p>
        </w:tc>
        <w:tc>
          <w:tcPr>
            <w:tcW w:w="2012" w:type="dxa"/>
            <w:vMerge w:val="restart"/>
            <w:shd w:val="clear" w:color="auto" w:fill="F2F2F2"/>
          </w:tcPr>
          <w:p w14:paraId="15243954" w14:textId="3F9184A3" w:rsidR="00050B60" w:rsidRPr="00050B60" w:rsidRDefault="00050B60" w:rsidP="00A179FB">
            <w:pPr>
              <w:spacing w:after="0"/>
              <w:contextualSpacing/>
              <w:rPr>
                <w:rFonts w:ascii="Arial" w:hAnsi="Arial" w:cs="Arial"/>
                <w:b/>
                <w:sz w:val="16"/>
                <w:szCs w:val="16"/>
              </w:rPr>
            </w:pPr>
            <w:r w:rsidRPr="00050B60">
              <w:rPr>
                <w:rFonts w:ascii="Arial" w:hAnsi="Arial" w:cs="Arial"/>
                <w:b/>
                <w:sz w:val="16"/>
                <w:szCs w:val="16"/>
              </w:rPr>
              <w:t>Rozwiązania dotyczące koordynacji</w:t>
            </w:r>
            <w:r w:rsidR="00A179FB">
              <w:rPr>
                <w:rFonts w:ascii="Arial" w:hAnsi="Arial" w:cs="Arial"/>
                <w:b/>
                <w:sz w:val="16"/>
                <w:szCs w:val="16"/>
              </w:rPr>
              <w:t xml:space="preserve"> </w:t>
            </w:r>
            <w:r w:rsidR="00AE45C0" w:rsidRPr="00050B60">
              <w:rPr>
                <w:rFonts w:ascii="Arial" w:hAnsi="Arial" w:cs="Arial"/>
                <w:b/>
                <w:sz w:val="16"/>
                <w:szCs w:val="16"/>
              </w:rPr>
              <w:t>z</w:t>
            </w:r>
            <w:r w:rsidR="00AE45C0">
              <w:rPr>
                <w:rFonts w:ascii="Arial" w:hAnsi="Arial" w:cs="Arial"/>
                <w:b/>
                <w:sz w:val="16"/>
                <w:szCs w:val="16"/>
              </w:rPr>
              <w:t> </w:t>
            </w:r>
            <w:r w:rsidRPr="00050B60">
              <w:rPr>
                <w:rFonts w:ascii="Arial" w:hAnsi="Arial" w:cs="Arial"/>
                <w:b/>
                <w:sz w:val="16"/>
                <w:szCs w:val="16"/>
              </w:rPr>
              <w:t>PO EWT</w:t>
            </w:r>
          </w:p>
        </w:tc>
      </w:tr>
      <w:tr w:rsidR="00B04FE2" w:rsidRPr="00981B85" w14:paraId="4B5DF273" w14:textId="77777777" w:rsidTr="00640C1B">
        <w:trPr>
          <w:trHeight w:val="765"/>
          <w:jc w:val="center"/>
        </w:trPr>
        <w:tc>
          <w:tcPr>
            <w:tcW w:w="1841" w:type="dxa"/>
            <w:gridSpan w:val="2"/>
            <w:vMerge/>
          </w:tcPr>
          <w:p w14:paraId="14A3F218" w14:textId="77777777" w:rsidR="00050B60" w:rsidRPr="00050B60" w:rsidRDefault="00050B60" w:rsidP="005D5676">
            <w:pPr>
              <w:spacing w:after="0"/>
              <w:contextualSpacing/>
              <w:rPr>
                <w:rFonts w:ascii="Arial" w:hAnsi="Arial" w:cs="Arial"/>
                <w:sz w:val="16"/>
                <w:szCs w:val="16"/>
              </w:rPr>
            </w:pPr>
          </w:p>
        </w:tc>
        <w:tc>
          <w:tcPr>
            <w:tcW w:w="1715" w:type="dxa"/>
            <w:gridSpan w:val="2"/>
            <w:vMerge/>
          </w:tcPr>
          <w:p w14:paraId="708B2FD3" w14:textId="77777777" w:rsidR="00050B60" w:rsidRPr="00050B60" w:rsidRDefault="00050B60" w:rsidP="005D5676">
            <w:pPr>
              <w:contextualSpacing/>
              <w:rPr>
                <w:rFonts w:ascii="Arial" w:hAnsi="Arial" w:cs="Arial"/>
                <w:sz w:val="16"/>
                <w:szCs w:val="16"/>
              </w:rPr>
            </w:pPr>
          </w:p>
        </w:tc>
        <w:tc>
          <w:tcPr>
            <w:tcW w:w="3977" w:type="dxa"/>
            <w:vMerge/>
          </w:tcPr>
          <w:p w14:paraId="26B698D5" w14:textId="77777777" w:rsidR="00050B60" w:rsidRPr="00050B60" w:rsidRDefault="00050B60" w:rsidP="005D5676">
            <w:pPr>
              <w:contextualSpacing/>
              <w:rPr>
                <w:rFonts w:ascii="Arial" w:hAnsi="Arial" w:cs="Arial"/>
                <w:sz w:val="16"/>
                <w:szCs w:val="16"/>
              </w:rPr>
            </w:pPr>
          </w:p>
        </w:tc>
        <w:tc>
          <w:tcPr>
            <w:tcW w:w="2288" w:type="dxa"/>
            <w:shd w:val="clear" w:color="auto" w:fill="F2F2F2"/>
          </w:tcPr>
          <w:p w14:paraId="4611DB80" w14:textId="77777777" w:rsidR="00050B60" w:rsidRPr="00050B60" w:rsidRDefault="00050B60" w:rsidP="005D5676">
            <w:pPr>
              <w:spacing w:after="0"/>
              <w:contextualSpacing/>
              <w:rPr>
                <w:rFonts w:ascii="Arial" w:hAnsi="Arial" w:cs="Arial"/>
                <w:b/>
                <w:sz w:val="16"/>
                <w:szCs w:val="16"/>
              </w:rPr>
            </w:pPr>
            <w:r w:rsidRPr="00050B60">
              <w:rPr>
                <w:rFonts w:ascii="Arial" w:hAnsi="Arial" w:cs="Arial"/>
                <w:b/>
                <w:sz w:val="16"/>
                <w:szCs w:val="16"/>
              </w:rPr>
              <w:t>Poziom programowania</w:t>
            </w:r>
          </w:p>
        </w:tc>
        <w:tc>
          <w:tcPr>
            <w:tcW w:w="2162" w:type="dxa"/>
            <w:shd w:val="clear" w:color="auto" w:fill="F2F2F2"/>
          </w:tcPr>
          <w:p w14:paraId="361E9937" w14:textId="77777777" w:rsidR="00050B60" w:rsidRPr="00050B60" w:rsidRDefault="00050B60" w:rsidP="005D5676">
            <w:pPr>
              <w:spacing w:after="0"/>
              <w:contextualSpacing/>
              <w:rPr>
                <w:rFonts w:ascii="Arial" w:hAnsi="Arial" w:cs="Arial"/>
                <w:b/>
                <w:sz w:val="16"/>
                <w:szCs w:val="16"/>
              </w:rPr>
            </w:pPr>
            <w:r w:rsidRPr="00050B60">
              <w:rPr>
                <w:rFonts w:ascii="Arial" w:hAnsi="Arial" w:cs="Arial"/>
                <w:b/>
                <w:sz w:val="16"/>
                <w:szCs w:val="16"/>
              </w:rPr>
              <w:t>Poziom wdrażania</w:t>
            </w:r>
          </w:p>
        </w:tc>
        <w:tc>
          <w:tcPr>
            <w:tcW w:w="2012" w:type="dxa"/>
            <w:vMerge/>
            <w:shd w:val="clear" w:color="auto" w:fill="F2F2F2"/>
          </w:tcPr>
          <w:p w14:paraId="4EE8930B" w14:textId="77777777" w:rsidR="00050B60" w:rsidRPr="00050B60" w:rsidRDefault="00050B60" w:rsidP="005D5676">
            <w:pPr>
              <w:contextualSpacing/>
              <w:rPr>
                <w:rFonts w:ascii="Arial" w:hAnsi="Arial" w:cs="Arial"/>
                <w:sz w:val="16"/>
                <w:szCs w:val="16"/>
              </w:rPr>
            </w:pPr>
          </w:p>
        </w:tc>
      </w:tr>
      <w:tr w:rsidR="00050B60" w:rsidRPr="00981B85" w14:paraId="3AB07B52" w14:textId="77777777" w:rsidTr="00640C1B">
        <w:trPr>
          <w:trHeight w:val="1545"/>
          <w:jc w:val="center"/>
        </w:trPr>
        <w:tc>
          <w:tcPr>
            <w:tcW w:w="1841" w:type="dxa"/>
            <w:gridSpan w:val="2"/>
          </w:tcPr>
          <w:p w14:paraId="4900439B" w14:textId="27063780" w:rsidR="00050B60" w:rsidRPr="00050B60" w:rsidRDefault="00050B60" w:rsidP="00A179FB">
            <w:pPr>
              <w:contextualSpacing/>
              <w:rPr>
                <w:rFonts w:ascii="Arial" w:hAnsi="Arial" w:cs="Arial"/>
                <w:sz w:val="16"/>
                <w:szCs w:val="16"/>
              </w:rPr>
            </w:pPr>
            <w:r w:rsidRPr="00050B60">
              <w:rPr>
                <w:rFonts w:ascii="Arial" w:hAnsi="Arial" w:cs="Arial"/>
                <w:sz w:val="16"/>
                <w:szCs w:val="16"/>
              </w:rPr>
              <w:t>CT 1</w:t>
            </w:r>
            <w:r w:rsidR="00A179FB">
              <w:rPr>
                <w:rFonts w:ascii="Arial" w:hAnsi="Arial" w:cs="Arial"/>
                <w:sz w:val="16"/>
                <w:szCs w:val="16"/>
              </w:rPr>
              <w:t xml:space="preserve"> </w:t>
            </w:r>
            <w:r w:rsidRPr="00050B60">
              <w:rPr>
                <w:rFonts w:ascii="Arial" w:hAnsi="Arial" w:cs="Arial"/>
                <w:sz w:val="16"/>
                <w:szCs w:val="16"/>
              </w:rPr>
              <w:t xml:space="preserve">Wzmacnianie badań naukowych, rozwoju technologicznego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innowacji</w:t>
            </w:r>
            <w:r w:rsidR="00A179FB">
              <w:rPr>
                <w:rFonts w:ascii="Arial" w:hAnsi="Arial" w:cs="Arial"/>
                <w:sz w:val="16"/>
                <w:szCs w:val="16"/>
              </w:rPr>
              <w:t xml:space="preserve"> </w:t>
            </w:r>
            <w:r w:rsidRPr="00050B60">
              <w:rPr>
                <w:rFonts w:ascii="Arial" w:hAnsi="Arial" w:cs="Arial"/>
                <w:sz w:val="16"/>
                <w:szCs w:val="16"/>
              </w:rPr>
              <w:t>(PI  1a; PI 1b)</w:t>
            </w:r>
            <w:r w:rsidR="00A179FB">
              <w:rPr>
                <w:rFonts w:ascii="Arial" w:hAnsi="Arial" w:cs="Arial"/>
                <w:sz w:val="16"/>
                <w:szCs w:val="16"/>
              </w:rPr>
              <w:t xml:space="preserve"> </w:t>
            </w:r>
          </w:p>
        </w:tc>
        <w:tc>
          <w:tcPr>
            <w:tcW w:w="1715" w:type="dxa"/>
            <w:gridSpan w:val="2"/>
          </w:tcPr>
          <w:p w14:paraId="2A2E6AB3"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PO IR</w:t>
            </w:r>
          </w:p>
        </w:tc>
        <w:tc>
          <w:tcPr>
            <w:tcW w:w="3977" w:type="dxa"/>
          </w:tcPr>
          <w:p w14:paraId="51C02340"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infrastruktury badawczej</w:t>
            </w:r>
          </w:p>
          <w:p w14:paraId="5315405D" w14:textId="12DAE1BC"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Wsparcie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rozwój innowacyjności przedsiębiorstw oraz ich działalności badawczo-rozwojowej</w:t>
            </w:r>
          </w:p>
          <w:p w14:paraId="7153221F" w14:textId="5FDBB50A"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Podniesienie jakości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interdyscyplinarności badań naukowych, rozwój nowych technologii</w:t>
            </w:r>
          </w:p>
          <w:p w14:paraId="1D510682" w14:textId="77C3562C"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Rozwój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profesjonalizacja proinnowacyjnych usług IOB</w:t>
            </w:r>
          </w:p>
          <w:p w14:paraId="48737DD2"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krajowych klastrów kluczowych</w:t>
            </w:r>
          </w:p>
          <w:p w14:paraId="11AEBDE7"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Dostęp do kapitału na inwestycje podwyższonego ryzyka</w:t>
            </w:r>
          </w:p>
        </w:tc>
        <w:tc>
          <w:tcPr>
            <w:tcW w:w="2288" w:type="dxa"/>
            <w:vMerge w:val="restart"/>
          </w:tcPr>
          <w:p w14:paraId="77B80DDF"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wspólnych obszarów interwencji, potencjalnych beneficjentów oraz grup docelowych</w:t>
            </w:r>
          </w:p>
          <w:p w14:paraId="6AF924BC"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możliwości realizacji komplementarnych  operacji</w:t>
            </w:r>
          </w:p>
          <w:p w14:paraId="730342E5" w14:textId="77777777" w:rsidR="00050B60" w:rsidRPr="00050B60" w:rsidRDefault="00050B60" w:rsidP="005D5676">
            <w:pPr>
              <w:pStyle w:val="Akapitzlist"/>
              <w:numPr>
                <w:ilvl w:val="0"/>
                <w:numId w:val="39"/>
              </w:numPr>
              <w:spacing w:after="0" w:line="240" w:lineRule="auto"/>
              <w:ind w:left="270" w:hanging="270"/>
              <w:rPr>
                <w:rFonts w:ascii="Arial" w:hAnsi="Arial" w:cs="Arial"/>
                <w:i/>
                <w:sz w:val="16"/>
                <w:szCs w:val="16"/>
              </w:rPr>
            </w:pPr>
            <w:r w:rsidRPr="00050B60">
              <w:rPr>
                <w:rFonts w:ascii="Arial" w:hAnsi="Arial" w:cs="Arial"/>
                <w:sz w:val="16"/>
                <w:szCs w:val="16"/>
              </w:rPr>
              <w:t xml:space="preserve">Podział zakresów interwencji na podstawie </w:t>
            </w:r>
            <w:r w:rsidRPr="00050B60">
              <w:rPr>
                <w:rFonts w:ascii="Arial" w:hAnsi="Arial" w:cs="Arial"/>
                <w:i/>
                <w:sz w:val="16"/>
                <w:szCs w:val="16"/>
              </w:rPr>
              <w:t>Linii demarkacyjnej</w:t>
            </w:r>
          </w:p>
          <w:p w14:paraId="7250CDD1" w14:textId="2FEF8861" w:rsidR="00050B60" w:rsidRPr="00050B60" w:rsidRDefault="00050B60" w:rsidP="00A179F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Zaangażowanie Zespołu do spraw programowania polityki spójności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okresie 2014-2020 oraz zespołów zadaniowych powołanych do prac nad RPO WP 2014-2020</w:t>
            </w:r>
          </w:p>
        </w:tc>
        <w:tc>
          <w:tcPr>
            <w:tcW w:w="2162" w:type="dxa"/>
            <w:vMerge w:val="restart"/>
          </w:tcPr>
          <w:p w14:paraId="20F4CE5A"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Zapewnienie odpowiedniego systemu koordynacji przez IZ RPO WP 2014-2020</w:t>
            </w:r>
          </w:p>
          <w:p w14:paraId="6A9D1D3F"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Funkcjonowanie KM RPO WP 2014-2020</w:t>
            </w:r>
          </w:p>
          <w:p w14:paraId="2877EFD3"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Kontraktu Terytorialnego</w:t>
            </w:r>
          </w:p>
          <w:p w14:paraId="1C3847BF" w14:textId="0E1148FC"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Zastosowanie instrument</w:t>
            </w:r>
            <w:r w:rsidR="000335B9">
              <w:rPr>
                <w:rFonts w:ascii="Arial" w:hAnsi="Arial" w:cs="Arial"/>
                <w:sz w:val="16"/>
                <w:szCs w:val="16"/>
              </w:rPr>
              <w:t xml:space="preserve">ów terytorialnych </w:t>
            </w:r>
            <w:r w:rsidR="00AE45C0">
              <w:rPr>
                <w:rFonts w:ascii="Arial" w:hAnsi="Arial" w:cs="Arial"/>
                <w:sz w:val="16"/>
                <w:szCs w:val="16"/>
              </w:rPr>
              <w:t>w </w:t>
            </w:r>
            <w:r w:rsidR="000335B9">
              <w:rPr>
                <w:rFonts w:ascii="Arial" w:hAnsi="Arial" w:cs="Arial"/>
                <w:sz w:val="16"/>
                <w:szCs w:val="16"/>
              </w:rPr>
              <w:t>formule ZIT</w:t>
            </w:r>
          </w:p>
          <w:p w14:paraId="362538EA" w14:textId="0D764755"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Zaangażowanie Zespołu do spraw programowania polityki spójności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okresie 2014-2020</w:t>
            </w:r>
          </w:p>
          <w:p w14:paraId="4D052A45"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kryterium „komplementarności” na etapie tworzenia kryteriów oceny projektów</w:t>
            </w:r>
          </w:p>
          <w:p w14:paraId="5A337AEC"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Wykorzystanie wytycznych horyzontalnych, programowych, dokumentów implementacyjnych</w:t>
            </w:r>
          </w:p>
          <w:p w14:paraId="03FF921F" w14:textId="6B26514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Grupa Sterująca ds. koordynacji interwencji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Polsce Wschodniej</w:t>
            </w:r>
          </w:p>
          <w:p w14:paraId="41113FD4" w14:textId="54893CD5" w:rsidR="00050B60" w:rsidRPr="00050B60" w:rsidRDefault="00050B60" w:rsidP="00A179FB">
            <w:pPr>
              <w:pStyle w:val="Akapitzlist"/>
              <w:numPr>
                <w:ilvl w:val="0"/>
                <w:numId w:val="39"/>
              </w:numPr>
              <w:spacing w:after="0" w:line="240" w:lineRule="auto"/>
              <w:ind w:left="270" w:hanging="270"/>
              <w:rPr>
                <w:rFonts w:ascii="Arial" w:hAnsi="Arial" w:cs="Arial"/>
                <w:i/>
                <w:sz w:val="16"/>
                <w:szCs w:val="16"/>
                <w:highlight w:val="lightGray"/>
              </w:rPr>
            </w:pPr>
            <w:r w:rsidRPr="00050B60">
              <w:rPr>
                <w:rFonts w:ascii="Arial" w:hAnsi="Arial" w:cs="Arial"/>
                <w:sz w:val="16"/>
                <w:szCs w:val="16"/>
              </w:rPr>
              <w:t xml:space="preserve">Udział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KM przedstawicieli IZ RPO PW oraz IZ POPW</w:t>
            </w:r>
          </w:p>
        </w:tc>
        <w:tc>
          <w:tcPr>
            <w:tcW w:w="2012" w:type="dxa"/>
            <w:vMerge w:val="restart"/>
          </w:tcPr>
          <w:p w14:paraId="6BD08CA5" w14:textId="77777777" w:rsidR="00050B60" w:rsidRPr="00050B60" w:rsidRDefault="00050B60" w:rsidP="005D5676">
            <w:pPr>
              <w:pStyle w:val="Akapitzlist"/>
              <w:ind w:left="270"/>
              <w:rPr>
                <w:rFonts w:ascii="Arial" w:hAnsi="Arial" w:cs="Arial"/>
                <w:sz w:val="16"/>
                <w:szCs w:val="16"/>
              </w:rPr>
            </w:pPr>
          </w:p>
        </w:tc>
      </w:tr>
      <w:tr w:rsidR="00050B60" w:rsidRPr="00981B85" w14:paraId="2B6AD720" w14:textId="77777777" w:rsidTr="00640C1B">
        <w:trPr>
          <w:trHeight w:val="545"/>
          <w:jc w:val="center"/>
        </w:trPr>
        <w:tc>
          <w:tcPr>
            <w:tcW w:w="1841" w:type="dxa"/>
            <w:gridSpan w:val="2"/>
          </w:tcPr>
          <w:p w14:paraId="1F77C97D" w14:textId="0252FFEB" w:rsidR="00050B60" w:rsidRPr="00050B60" w:rsidRDefault="00850606" w:rsidP="005D5676">
            <w:pPr>
              <w:contextualSpacing/>
              <w:rPr>
                <w:rFonts w:ascii="Arial" w:hAnsi="Arial" w:cs="Arial"/>
                <w:sz w:val="16"/>
                <w:szCs w:val="16"/>
              </w:rPr>
            </w:pPr>
            <w:r w:rsidRPr="00050B60">
              <w:rPr>
                <w:rFonts w:ascii="Arial" w:hAnsi="Arial" w:cs="Arial"/>
                <w:sz w:val="16"/>
                <w:szCs w:val="16"/>
              </w:rPr>
              <w:t>CT 1</w:t>
            </w:r>
            <w:r>
              <w:rPr>
                <w:rFonts w:ascii="Arial" w:hAnsi="Arial" w:cs="Arial"/>
                <w:sz w:val="16"/>
                <w:szCs w:val="16"/>
              </w:rPr>
              <w:t xml:space="preserve"> </w:t>
            </w:r>
            <w:r w:rsidRPr="00050B60">
              <w:rPr>
                <w:rFonts w:ascii="Arial" w:hAnsi="Arial" w:cs="Arial"/>
                <w:sz w:val="16"/>
                <w:szCs w:val="16"/>
              </w:rPr>
              <w:t>Wzmacnianie badań naukowych, rozwoju technologicznego  i</w:t>
            </w:r>
            <w:r>
              <w:rPr>
                <w:rFonts w:ascii="Arial" w:hAnsi="Arial" w:cs="Arial"/>
                <w:sz w:val="16"/>
                <w:szCs w:val="16"/>
              </w:rPr>
              <w:t> </w:t>
            </w:r>
            <w:r w:rsidRPr="00050B60">
              <w:rPr>
                <w:rFonts w:ascii="Arial" w:hAnsi="Arial" w:cs="Arial"/>
                <w:sz w:val="16"/>
                <w:szCs w:val="16"/>
              </w:rPr>
              <w:t>innowacji</w:t>
            </w:r>
            <w:r>
              <w:rPr>
                <w:rFonts w:ascii="Arial" w:hAnsi="Arial" w:cs="Arial"/>
                <w:sz w:val="16"/>
                <w:szCs w:val="16"/>
              </w:rPr>
              <w:t xml:space="preserve"> </w:t>
            </w:r>
            <w:r w:rsidRPr="00050B60">
              <w:rPr>
                <w:rFonts w:ascii="Arial" w:hAnsi="Arial" w:cs="Arial"/>
                <w:sz w:val="16"/>
                <w:szCs w:val="16"/>
              </w:rPr>
              <w:t>(PI  1a; PI 1b)</w:t>
            </w:r>
          </w:p>
        </w:tc>
        <w:tc>
          <w:tcPr>
            <w:tcW w:w="1715" w:type="dxa"/>
            <w:gridSpan w:val="2"/>
          </w:tcPr>
          <w:p w14:paraId="51798BF0"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PO WER</w:t>
            </w:r>
          </w:p>
        </w:tc>
        <w:tc>
          <w:tcPr>
            <w:tcW w:w="3977" w:type="dxa"/>
          </w:tcPr>
          <w:p w14:paraId="3EFA53A0"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kompetencji kadr sektora nauki</w:t>
            </w:r>
          </w:p>
        </w:tc>
        <w:tc>
          <w:tcPr>
            <w:tcW w:w="2288" w:type="dxa"/>
            <w:vMerge/>
          </w:tcPr>
          <w:p w14:paraId="2466E802" w14:textId="77777777" w:rsidR="00050B60" w:rsidRPr="00050B60" w:rsidRDefault="00050B60" w:rsidP="005D5676">
            <w:pPr>
              <w:contextualSpacing/>
              <w:rPr>
                <w:rFonts w:ascii="Arial" w:hAnsi="Arial" w:cs="Arial"/>
                <w:sz w:val="16"/>
                <w:szCs w:val="16"/>
              </w:rPr>
            </w:pPr>
          </w:p>
        </w:tc>
        <w:tc>
          <w:tcPr>
            <w:tcW w:w="2162" w:type="dxa"/>
            <w:vMerge/>
          </w:tcPr>
          <w:p w14:paraId="1ADF6820" w14:textId="77777777" w:rsidR="00050B60" w:rsidRPr="00050B60" w:rsidRDefault="00050B60" w:rsidP="005D5676">
            <w:pPr>
              <w:contextualSpacing/>
              <w:rPr>
                <w:rFonts w:ascii="Arial" w:hAnsi="Arial" w:cs="Arial"/>
                <w:sz w:val="16"/>
                <w:szCs w:val="16"/>
              </w:rPr>
            </w:pPr>
          </w:p>
        </w:tc>
        <w:tc>
          <w:tcPr>
            <w:tcW w:w="2012" w:type="dxa"/>
            <w:vMerge/>
          </w:tcPr>
          <w:p w14:paraId="07AA4D79" w14:textId="77777777" w:rsidR="00050B60" w:rsidRPr="00050B60" w:rsidRDefault="00050B60" w:rsidP="005D5676">
            <w:pPr>
              <w:contextualSpacing/>
              <w:rPr>
                <w:rFonts w:ascii="Arial" w:hAnsi="Arial" w:cs="Arial"/>
                <w:sz w:val="16"/>
                <w:szCs w:val="16"/>
              </w:rPr>
            </w:pPr>
          </w:p>
        </w:tc>
      </w:tr>
      <w:tr w:rsidR="00050B60" w:rsidRPr="00981B85" w14:paraId="0A98C25B" w14:textId="77777777" w:rsidTr="00640C1B">
        <w:trPr>
          <w:trHeight w:val="971"/>
          <w:jc w:val="center"/>
        </w:trPr>
        <w:tc>
          <w:tcPr>
            <w:tcW w:w="1841" w:type="dxa"/>
            <w:gridSpan w:val="2"/>
          </w:tcPr>
          <w:p w14:paraId="3CCBBAFF" w14:textId="45309B69" w:rsidR="00050B60" w:rsidRPr="00050B60" w:rsidRDefault="00850606" w:rsidP="005D5676">
            <w:pPr>
              <w:contextualSpacing/>
              <w:rPr>
                <w:rFonts w:ascii="Arial" w:hAnsi="Arial" w:cs="Arial"/>
                <w:sz w:val="16"/>
                <w:szCs w:val="16"/>
              </w:rPr>
            </w:pPr>
            <w:r w:rsidRPr="00050B60">
              <w:rPr>
                <w:rFonts w:ascii="Arial" w:hAnsi="Arial" w:cs="Arial"/>
                <w:sz w:val="16"/>
                <w:szCs w:val="16"/>
              </w:rPr>
              <w:t>CT 1</w:t>
            </w:r>
            <w:r>
              <w:rPr>
                <w:rFonts w:ascii="Arial" w:hAnsi="Arial" w:cs="Arial"/>
                <w:sz w:val="16"/>
                <w:szCs w:val="16"/>
              </w:rPr>
              <w:t xml:space="preserve"> </w:t>
            </w:r>
            <w:r w:rsidRPr="00050B60">
              <w:rPr>
                <w:rFonts w:ascii="Arial" w:hAnsi="Arial" w:cs="Arial"/>
                <w:sz w:val="16"/>
                <w:szCs w:val="16"/>
              </w:rPr>
              <w:t>Wzmacnianie badań naukowych, rozwoju technologicznego  i</w:t>
            </w:r>
            <w:r>
              <w:rPr>
                <w:rFonts w:ascii="Arial" w:hAnsi="Arial" w:cs="Arial"/>
                <w:sz w:val="16"/>
                <w:szCs w:val="16"/>
              </w:rPr>
              <w:t> </w:t>
            </w:r>
            <w:r w:rsidRPr="00050B60">
              <w:rPr>
                <w:rFonts w:ascii="Arial" w:hAnsi="Arial" w:cs="Arial"/>
                <w:sz w:val="16"/>
                <w:szCs w:val="16"/>
              </w:rPr>
              <w:t>innowacji</w:t>
            </w:r>
            <w:r>
              <w:rPr>
                <w:rFonts w:ascii="Arial" w:hAnsi="Arial" w:cs="Arial"/>
                <w:sz w:val="16"/>
                <w:szCs w:val="16"/>
              </w:rPr>
              <w:t xml:space="preserve"> </w:t>
            </w:r>
            <w:r w:rsidRPr="00050B60">
              <w:rPr>
                <w:rFonts w:ascii="Arial" w:hAnsi="Arial" w:cs="Arial"/>
                <w:sz w:val="16"/>
                <w:szCs w:val="16"/>
              </w:rPr>
              <w:t>(PI  1a; PI 1b)</w:t>
            </w:r>
          </w:p>
        </w:tc>
        <w:tc>
          <w:tcPr>
            <w:tcW w:w="1715" w:type="dxa"/>
            <w:gridSpan w:val="2"/>
          </w:tcPr>
          <w:p w14:paraId="6ED19057"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HORYZONT 2020</w:t>
            </w:r>
          </w:p>
        </w:tc>
        <w:tc>
          <w:tcPr>
            <w:tcW w:w="3977" w:type="dxa"/>
          </w:tcPr>
          <w:p w14:paraId="789B5349"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infrastruktury badawczej</w:t>
            </w:r>
          </w:p>
          <w:p w14:paraId="79D7171F"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badań naukowych, rozwój nowych technologii</w:t>
            </w:r>
          </w:p>
          <w:p w14:paraId="4B9EE6FD"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działalności innowacyjnej przedsiębiorstw</w:t>
            </w:r>
          </w:p>
          <w:p w14:paraId="2A1052F3"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Dostęp do kapitału na inwestycje podwyższonego ryzyka</w:t>
            </w:r>
          </w:p>
        </w:tc>
        <w:tc>
          <w:tcPr>
            <w:tcW w:w="2288" w:type="dxa"/>
            <w:vMerge/>
          </w:tcPr>
          <w:p w14:paraId="4F4B025A" w14:textId="77777777" w:rsidR="00050B60" w:rsidRPr="00050B60" w:rsidRDefault="00050B60" w:rsidP="005D5676">
            <w:pPr>
              <w:contextualSpacing/>
              <w:rPr>
                <w:rFonts w:ascii="Arial" w:hAnsi="Arial" w:cs="Arial"/>
                <w:sz w:val="16"/>
                <w:szCs w:val="16"/>
              </w:rPr>
            </w:pPr>
          </w:p>
        </w:tc>
        <w:tc>
          <w:tcPr>
            <w:tcW w:w="2162" w:type="dxa"/>
            <w:vMerge/>
          </w:tcPr>
          <w:p w14:paraId="0BA61AE1" w14:textId="77777777" w:rsidR="00050B60" w:rsidRPr="00050B60" w:rsidRDefault="00050B60" w:rsidP="005D5676">
            <w:pPr>
              <w:contextualSpacing/>
              <w:rPr>
                <w:rFonts w:ascii="Arial" w:hAnsi="Arial" w:cs="Arial"/>
                <w:sz w:val="16"/>
                <w:szCs w:val="16"/>
              </w:rPr>
            </w:pPr>
          </w:p>
        </w:tc>
        <w:tc>
          <w:tcPr>
            <w:tcW w:w="2012" w:type="dxa"/>
            <w:vMerge/>
          </w:tcPr>
          <w:p w14:paraId="7E61D797" w14:textId="77777777" w:rsidR="00050B60" w:rsidRPr="00050B60" w:rsidRDefault="00050B60" w:rsidP="005D5676">
            <w:pPr>
              <w:contextualSpacing/>
              <w:rPr>
                <w:rFonts w:ascii="Arial" w:hAnsi="Arial" w:cs="Arial"/>
                <w:sz w:val="16"/>
                <w:szCs w:val="16"/>
              </w:rPr>
            </w:pPr>
          </w:p>
        </w:tc>
      </w:tr>
      <w:tr w:rsidR="00050B60" w:rsidRPr="00981B85" w14:paraId="6539B954" w14:textId="77777777" w:rsidTr="00640C1B">
        <w:trPr>
          <w:trHeight w:val="471"/>
          <w:jc w:val="center"/>
        </w:trPr>
        <w:tc>
          <w:tcPr>
            <w:tcW w:w="1841" w:type="dxa"/>
            <w:gridSpan w:val="2"/>
          </w:tcPr>
          <w:p w14:paraId="2164D256" w14:textId="74C6D818" w:rsidR="00050B60" w:rsidRPr="00050B60" w:rsidRDefault="00850606" w:rsidP="005D5676">
            <w:pPr>
              <w:contextualSpacing/>
              <w:rPr>
                <w:rFonts w:ascii="Arial" w:hAnsi="Arial" w:cs="Arial"/>
                <w:sz w:val="16"/>
                <w:szCs w:val="16"/>
              </w:rPr>
            </w:pPr>
            <w:r w:rsidRPr="00050B60">
              <w:rPr>
                <w:rFonts w:ascii="Arial" w:hAnsi="Arial" w:cs="Arial"/>
                <w:sz w:val="16"/>
                <w:szCs w:val="16"/>
              </w:rPr>
              <w:t>CT 1</w:t>
            </w:r>
            <w:r>
              <w:rPr>
                <w:rFonts w:ascii="Arial" w:hAnsi="Arial" w:cs="Arial"/>
                <w:sz w:val="16"/>
                <w:szCs w:val="16"/>
              </w:rPr>
              <w:t xml:space="preserve"> </w:t>
            </w:r>
            <w:r w:rsidRPr="00050B60">
              <w:rPr>
                <w:rFonts w:ascii="Arial" w:hAnsi="Arial" w:cs="Arial"/>
                <w:sz w:val="16"/>
                <w:szCs w:val="16"/>
              </w:rPr>
              <w:t>Wzmacnianie badań naukowych, rozwoju technologicznego  i</w:t>
            </w:r>
            <w:r>
              <w:rPr>
                <w:rFonts w:ascii="Arial" w:hAnsi="Arial" w:cs="Arial"/>
                <w:sz w:val="16"/>
                <w:szCs w:val="16"/>
              </w:rPr>
              <w:t> </w:t>
            </w:r>
            <w:r w:rsidRPr="00050B60">
              <w:rPr>
                <w:rFonts w:ascii="Arial" w:hAnsi="Arial" w:cs="Arial"/>
                <w:sz w:val="16"/>
                <w:szCs w:val="16"/>
              </w:rPr>
              <w:t>innowacji</w:t>
            </w:r>
            <w:r>
              <w:rPr>
                <w:rFonts w:ascii="Arial" w:hAnsi="Arial" w:cs="Arial"/>
                <w:sz w:val="16"/>
                <w:szCs w:val="16"/>
              </w:rPr>
              <w:t xml:space="preserve"> </w:t>
            </w:r>
            <w:r w:rsidRPr="00050B60">
              <w:rPr>
                <w:rFonts w:ascii="Arial" w:hAnsi="Arial" w:cs="Arial"/>
                <w:sz w:val="16"/>
                <w:szCs w:val="16"/>
              </w:rPr>
              <w:t>(PI  1a; PI 1b)</w:t>
            </w:r>
          </w:p>
        </w:tc>
        <w:tc>
          <w:tcPr>
            <w:tcW w:w="1715" w:type="dxa"/>
            <w:gridSpan w:val="2"/>
          </w:tcPr>
          <w:p w14:paraId="33E5E657"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COSME</w:t>
            </w:r>
          </w:p>
        </w:tc>
        <w:tc>
          <w:tcPr>
            <w:tcW w:w="3977" w:type="dxa"/>
          </w:tcPr>
          <w:p w14:paraId="15C25AD2" w14:textId="5F9EF23B"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Wsparcie konkurencyjności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innowacyjności przedsiębiorstw</w:t>
            </w:r>
          </w:p>
        </w:tc>
        <w:tc>
          <w:tcPr>
            <w:tcW w:w="2288" w:type="dxa"/>
            <w:vMerge/>
          </w:tcPr>
          <w:p w14:paraId="5C22DB24" w14:textId="77777777" w:rsidR="00050B60" w:rsidRPr="00050B60" w:rsidRDefault="00050B60" w:rsidP="005D5676">
            <w:pPr>
              <w:contextualSpacing/>
              <w:rPr>
                <w:rFonts w:ascii="Arial" w:hAnsi="Arial" w:cs="Arial"/>
                <w:sz w:val="16"/>
                <w:szCs w:val="16"/>
              </w:rPr>
            </w:pPr>
          </w:p>
        </w:tc>
        <w:tc>
          <w:tcPr>
            <w:tcW w:w="2162" w:type="dxa"/>
            <w:vMerge/>
          </w:tcPr>
          <w:p w14:paraId="403DDE67" w14:textId="77777777" w:rsidR="00050B60" w:rsidRPr="00050B60" w:rsidRDefault="00050B60" w:rsidP="005D5676">
            <w:pPr>
              <w:contextualSpacing/>
              <w:rPr>
                <w:rFonts w:ascii="Arial" w:hAnsi="Arial" w:cs="Arial"/>
                <w:sz w:val="16"/>
                <w:szCs w:val="16"/>
              </w:rPr>
            </w:pPr>
          </w:p>
        </w:tc>
        <w:tc>
          <w:tcPr>
            <w:tcW w:w="2012" w:type="dxa"/>
            <w:vMerge/>
          </w:tcPr>
          <w:p w14:paraId="2089E598" w14:textId="77777777" w:rsidR="00050B60" w:rsidRPr="00050B60" w:rsidRDefault="00050B60" w:rsidP="005D5676">
            <w:pPr>
              <w:contextualSpacing/>
              <w:rPr>
                <w:rFonts w:ascii="Arial" w:hAnsi="Arial" w:cs="Arial"/>
                <w:sz w:val="16"/>
                <w:szCs w:val="16"/>
              </w:rPr>
            </w:pPr>
          </w:p>
        </w:tc>
      </w:tr>
      <w:tr w:rsidR="00050B60" w:rsidRPr="00981B85" w14:paraId="1AB9D924" w14:textId="77777777" w:rsidTr="00640C1B">
        <w:trPr>
          <w:trHeight w:val="785"/>
          <w:jc w:val="center"/>
        </w:trPr>
        <w:tc>
          <w:tcPr>
            <w:tcW w:w="1841" w:type="dxa"/>
            <w:gridSpan w:val="2"/>
          </w:tcPr>
          <w:p w14:paraId="7287C5CC" w14:textId="0B5D1678" w:rsidR="00050B60" w:rsidRPr="00050B60" w:rsidRDefault="00850606" w:rsidP="005D5676">
            <w:pPr>
              <w:contextualSpacing/>
              <w:rPr>
                <w:rFonts w:ascii="Arial" w:hAnsi="Arial" w:cs="Arial"/>
                <w:sz w:val="16"/>
                <w:szCs w:val="16"/>
              </w:rPr>
            </w:pPr>
            <w:r w:rsidRPr="00050B60">
              <w:rPr>
                <w:rFonts w:ascii="Arial" w:hAnsi="Arial" w:cs="Arial"/>
                <w:sz w:val="16"/>
                <w:szCs w:val="16"/>
              </w:rPr>
              <w:lastRenderedPageBreak/>
              <w:t>CT 1</w:t>
            </w:r>
            <w:r>
              <w:rPr>
                <w:rFonts w:ascii="Arial" w:hAnsi="Arial" w:cs="Arial"/>
                <w:sz w:val="16"/>
                <w:szCs w:val="16"/>
              </w:rPr>
              <w:t xml:space="preserve"> </w:t>
            </w:r>
            <w:r w:rsidRPr="00050B60">
              <w:rPr>
                <w:rFonts w:ascii="Arial" w:hAnsi="Arial" w:cs="Arial"/>
                <w:sz w:val="16"/>
                <w:szCs w:val="16"/>
              </w:rPr>
              <w:t>Wzmacnianie badań naukowych, rozwoju technologicznego  i</w:t>
            </w:r>
            <w:r>
              <w:rPr>
                <w:rFonts w:ascii="Arial" w:hAnsi="Arial" w:cs="Arial"/>
                <w:sz w:val="16"/>
                <w:szCs w:val="16"/>
              </w:rPr>
              <w:t> </w:t>
            </w:r>
            <w:r w:rsidRPr="00050B60">
              <w:rPr>
                <w:rFonts w:ascii="Arial" w:hAnsi="Arial" w:cs="Arial"/>
                <w:sz w:val="16"/>
                <w:szCs w:val="16"/>
              </w:rPr>
              <w:t>innowacji</w:t>
            </w:r>
            <w:r>
              <w:rPr>
                <w:rFonts w:ascii="Arial" w:hAnsi="Arial" w:cs="Arial"/>
                <w:sz w:val="16"/>
                <w:szCs w:val="16"/>
              </w:rPr>
              <w:t xml:space="preserve"> </w:t>
            </w:r>
            <w:r w:rsidRPr="00050B60">
              <w:rPr>
                <w:rFonts w:ascii="Arial" w:hAnsi="Arial" w:cs="Arial"/>
                <w:sz w:val="16"/>
                <w:szCs w:val="16"/>
              </w:rPr>
              <w:t>(PI  1a; PI 1b)</w:t>
            </w:r>
          </w:p>
        </w:tc>
        <w:tc>
          <w:tcPr>
            <w:tcW w:w="1715" w:type="dxa"/>
            <w:gridSpan w:val="2"/>
          </w:tcPr>
          <w:p w14:paraId="5DBC0DBB" w14:textId="33110C7C" w:rsidR="00050B60" w:rsidRPr="00050B60" w:rsidRDefault="00050B60" w:rsidP="005D5676">
            <w:pPr>
              <w:contextualSpacing/>
              <w:rPr>
                <w:rFonts w:ascii="Arial" w:hAnsi="Arial" w:cs="Arial"/>
                <w:sz w:val="16"/>
                <w:szCs w:val="16"/>
              </w:rPr>
            </w:pPr>
            <w:r w:rsidRPr="00050B60">
              <w:rPr>
                <w:rFonts w:ascii="Arial" w:hAnsi="Arial" w:cs="Arial"/>
                <w:sz w:val="16"/>
                <w:szCs w:val="16"/>
              </w:rPr>
              <w:t xml:space="preserve">Programy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inicjatywy NCBiR oraz PARP</w:t>
            </w:r>
          </w:p>
        </w:tc>
        <w:tc>
          <w:tcPr>
            <w:tcW w:w="3977" w:type="dxa"/>
          </w:tcPr>
          <w:p w14:paraId="1267AB0F"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badań naukowych, rozwój nowych technologii</w:t>
            </w:r>
          </w:p>
          <w:p w14:paraId="2E1A160C"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działalności innowacyjnej przedsiębiorstw</w:t>
            </w:r>
          </w:p>
          <w:p w14:paraId="39CC9BA8" w14:textId="02F42E5A"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Współpraca sektora MŚP </w:t>
            </w:r>
            <w:r w:rsidR="00AE45C0" w:rsidRPr="00050B60">
              <w:rPr>
                <w:rFonts w:ascii="Arial" w:hAnsi="Arial" w:cs="Arial"/>
                <w:sz w:val="16"/>
                <w:szCs w:val="16"/>
              </w:rPr>
              <w:t>z</w:t>
            </w:r>
            <w:r w:rsidR="00AE45C0">
              <w:rPr>
                <w:rFonts w:ascii="Arial" w:hAnsi="Arial" w:cs="Arial"/>
                <w:sz w:val="16"/>
                <w:szCs w:val="16"/>
              </w:rPr>
              <w:t> </w:t>
            </w:r>
            <w:r w:rsidRPr="00050B60">
              <w:rPr>
                <w:rFonts w:ascii="Arial" w:hAnsi="Arial" w:cs="Arial"/>
                <w:sz w:val="16"/>
                <w:szCs w:val="16"/>
              </w:rPr>
              <w:t>sektorem nauki</w:t>
            </w:r>
          </w:p>
        </w:tc>
        <w:tc>
          <w:tcPr>
            <w:tcW w:w="2288" w:type="dxa"/>
            <w:vMerge/>
          </w:tcPr>
          <w:p w14:paraId="797C58F0" w14:textId="77777777" w:rsidR="00050B60" w:rsidRPr="00050B60" w:rsidRDefault="00050B60" w:rsidP="005D5676">
            <w:pPr>
              <w:contextualSpacing/>
              <w:rPr>
                <w:rFonts w:ascii="Arial" w:hAnsi="Arial" w:cs="Arial"/>
                <w:sz w:val="16"/>
                <w:szCs w:val="16"/>
              </w:rPr>
            </w:pPr>
          </w:p>
        </w:tc>
        <w:tc>
          <w:tcPr>
            <w:tcW w:w="2162" w:type="dxa"/>
            <w:vMerge/>
          </w:tcPr>
          <w:p w14:paraId="326CF862" w14:textId="77777777" w:rsidR="00050B60" w:rsidRPr="00050B60" w:rsidRDefault="00050B60" w:rsidP="005D5676">
            <w:pPr>
              <w:contextualSpacing/>
              <w:rPr>
                <w:rFonts w:ascii="Arial" w:hAnsi="Arial" w:cs="Arial"/>
                <w:sz w:val="16"/>
                <w:szCs w:val="16"/>
              </w:rPr>
            </w:pPr>
          </w:p>
        </w:tc>
        <w:tc>
          <w:tcPr>
            <w:tcW w:w="2012" w:type="dxa"/>
            <w:vMerge/>
          </w:tcPr>
          <w:p w14:paraId="1981918F" w14:textId="77777777" w:rsidR="00050B60" w:rsidRPr="00050B60" w:rsidRDefault="00050B60" w:rsidP="005D5676">
            <w:pPr>
              <w:contextualSpacing/>
              <w:rPr>
                <w:rFonts w:ascii="Arial" w:hAnsi="Arial" w:cs="Arial"/>
                <w:sz w:val="16"/>
                <w:szCs w:val="16"/>
              </w:rPr>
            </w:pPr>
          </w:p>
        </w:tc>
      </w:tr>
      <w:tr w:rsidR="00050B60" w:rsidRPr="00981B85" w14:paraId="7B235759" w14:textId="77777777" w:rsidTr="00640C1B">
        <w:trPr>
          <w:trHeight w:val="1029"/>
          <w:jc w:val="center"/>
        </w:trPr>
        <w:tc>
          <w:tcPr>
            <w:tcW w:w="1841" w:type="dxa"/>
            <w:gridSpan w:val="2"/>
          </w:tcPr>
          <w:p w14:paraId="66CC0AC6" w14:textId="0D33B5EA" w:rsidR="00050B60" w:rsidRPr="00050B60" w:rsidRDefault="00850606" w:rsidP="005D5676">
            <w:pPr>
              <w:contextualSpacing/>
              <w:rPr>
                <w:rFonts w:ascii="Arial" w:hAnsi="Arial" w:cs="Arial"/>
                <w:sz w:val="16"/>
                <w:szCs w:val="16"/>
              </w:rPr>
            </w:pPr>
            <w:r w:rsidRPr="00050B60">
              <w:rPr>
                <w:rFonts w:ascii="Arial" w:hAnsi="Arial" w:cs="Arial"/>
                <w:sz w:val="16"/>
                <w:szCs w:val="16"/>
              </w:rPr>
              <w:t>CT 1</w:t>
            </w:r>
            <w:r>
              <w:rPr>
                <w:rFonts w:ascii="Arial" w:hAnsi="Arial" w:cs="Arial"/>
                <w:sz w:val="16"/>
                <w:szCs w:val="16"/>
              </w:rPr>
              <w:t xml:space="preserve"> </w:t>
            </w:r>
            <w:r w:rsidRPr="00050B60">
              <w:rPr>
                <w:rFonts w:ascii="Arial" w:hAnsi="Arial" w:cs="Arial"/>
                <w:sz w:val="16"/>
                <w:szCs w:val="16"/>
              </w:rPr>
              <w:t>Wzmacnianie badań naukowych, rozwoju technologicznego  i</w:t>
            </w:r>
            <w:r>
              <w:rPr>
                <w:rFonts w:ascii="Arial" w:hAnsi="Arial" w:cs="Arial"/>
                <w:sz w:val="16"/>
                <w:szCs w:val="16"/>
              </w:rPr>
              <w:t> </w:t>
            </w:r>
            <w:r w:rsidRPr="00050B60">
              <w:rPr>
                <w:rFonts w:ascii="Arial" w:hAnsi="Arial" w:cs="Arial"/>
                <w:sz w:val="16"/>
                <w:szCs w:val="16"/>
              </w:rPr>
              <w:t>innowacji</w:t>
            </w:r>
            <w:r>
              <w:rPr>
                <w:rFonts w:ascii="Arial" w:hAnsi="Arial" w:cs="Arial"/>
                <w:sz w:val="16"/>
                <w:szCs w:val="16"/>
              </w:rPr>
              <w:t xml:space="preserve"> </w:t>
            </w:r>
            <w:r w:rsidRPr="00050B60">
              <w:rPr>
                <w:rFonts w:ascii="Arial" w:hAnsi="Arial" w:cs="Arial"/>
                <w:sz w:val="16"/>
                <w:szCs w:val="16"/>
              </w:rPr>
              <w:t>(PI  1a; PI 1b)</w:t>
            </w:r>
          </w:p>
        </w:tc>
        <w:tc>
          <w:tcPr>
            <w:tcW w:w="1715" w:type="dxa"/>
            <w:gridSpan w:val="2"/>
          </w:tcPr>
          <w:p w14:paraId="3CC63FD2"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NER 300</w:t>
            </w:r>
          </w:p>
        </w:tc>
        <w:tc>
          <w:tcPr>
            <w:tcW w:w="3977" w:type="dxa"/>
          </w:tcPr>
          <w:p w14:paraId="1C8B38BA" w14:textId="7B03AC2E"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Stymulowanie innowacji technologicznych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dziedzinie energii odnawialnej (projekty demonstracyjne)</w:t>
            </w:r>
          </w:p>
        </w:tc>
        <w:tc>
          <w:tcPr>
            <w:tcW w:w="2288" w:type="dxa"/>
            <w:vMerge/>
          </w:tcPr>
          <w:p w14:paraId="240BFE74" w14:textId="77777777" w:rsidR="00050B60" w:rsidRPr="00050B60" w:rsidRDefault="00050B60" w:rsidP="005D5676">
            <w:pPr>
              <w:contextualSpacing/>
              <w:rPr>
                <w:rFonts w:ascii="Arial" w:hAnsi="Arial" w:cs="Arial"/>
                <w:sz w:val="16"/>
                <w:szCs w:val="16"/>
              </w:rPr>
            </w:pPr>
          </w:p>
        </w:tc>
        <w:tc>
          <w:tcPr>
            <w:tcW w:w="2162" w:type="dxa"/>
            <w:vMerge/>
          </w:tcPr>
          <w:p w14:paraId="7B2D7B88" w14:textId="77777777" w:rsidR="00050B60" w:rsidRPr="00050B60" w:rsidRDefault="00050B60" w:rsidP="005D5676">
            <w:pPr>
              <w:contextualSpacing/>
              <w:rPr>
                <w:rFonts w:ascii="Arial" w:hAnsi="Arial" w:cs="Arial"/>
                <w:sz w:val="16"/>
                <w:szCs w:val="16"/>
              </w:rPr>
            </w:pPr>
          </w:p>
        </w:tc>
        <w:tc>
          <w:tcPr>
            <w:tcW w:w="2012" w:type="dxa"/>
            <w:vMerge/>
          </w:tcPr>
          <w:p w14:paraId="1AE916FB" w14:textId="77777777" w:rsidR="00050B60" w:rsidRPr="00050B60" w:rsidRDefault="00050B60" w:rsidP="005D5676">
            <w:pPr>
              <w:contextualSpacing/>
              <w:rPr>
                <w:rFonts w:ascii="Arial" w:hAnsi="Arial" w:cs="Arial"/>
                <w:sz w:val="16"/>
                <w:szCs w:val="16"/>
              </w:rPr>
            </w:pPr>
          </w:p>
        </w:tc>
      </w:tr>
      <w:tr w:rsidR="00050B60" w:rsidRPr="00981B85" w14:paraId="5282A93C" w14:textId="77777777" w:rsidTr="00640C1B">
        <w:trPr>
          <w:trHeight w:val="1760"/>
          <w:jc w:val="center"/>
        </w:trPr>
        <w:tc>
          <w:tcPr>
            <w:tcW w:w="1841" w:type="dxa"/>
            <w:gridSpan w:val="2"/>
            <w:tcBorders>
              <w:bottom w:val="single" w:sz="4" w:space="0" w:color="auto"/>
            </w:tcBorders>
          </w:tcPr>
          <w:p w14:paraId="15DAEC11" w14:textId="13D68DF4" w:rsidR="00050B60" w:rsidRPr="00050B60" w:rsidRDefault="00850606" w:rsidP="005D5676">
            <w:pPr>
              <w:contextualSpacing/>
              <w:rPr>
                <w:rFonts w:ascii="Arial" w:hAnsi="Arial" w:cs="Arial"/>
                <w:sz w:val="16"/>
                <w:szCs w:val="16"/>
              </w:rPr>
            </w:pPr>
            <w:r w:rsidRPr="00050B60">
              <w:rPr>
                <w:rFonts w:ascii="Arial" w:hAnsi="Arial" w:cs="Arial"/>
                <w:sz w:val="16"/>
                <w:szCs w:val="16"/>
              </w:rPr>
              <w:t>CT 1</w:t>
            </w:r>
            <w:r>
              <w:rPr>
                <w:rFonts w:ascii="Arial" w:hAnsi="Arial" w:cs="Arial"/>
                <w:sz w:val="16"/>
                <w:szCs w:val="16"/>
              </w:rPr>
              <w:t xml:space="preserve"> </w:t>
            </w:r>
            <w:r w:rsidRPr="00050B60">
              <w:rPr>
                <w:rFonts w:ascii="Arial" w:hAnsi="Arial" w:cs="Arial"/>
                <w:sz w:val="16"/>
                <w:szCs w:val="16"/>
              </w:rPr>
              <w:t>Wzmacnianie badań naukowych, rozwoju technologicznego  i</w:t>
            </w:r>
            <w:r>
              <w:rPr>
                <w:rFonts w:ascii="Arial" w:hAnsi="Arial" w:cs="Arial"/>
                <w:sz w:val="16"/>
                <w:szCs w:val="16"/>
              </w:rPr>
              <w:t> </w:t>
            </w:r>
            <w:r w:rsidRPr="00050B60">
              <w:rPr>
                <w:rFonts w:ascii="Arial" w:hAnsi="Arial" w:cs="Arial"/>
                <w:sz w:val="16"/>
                <w:szCs w:val="16"/>
              </w:rPr>
              <w:t>innowacji</w:t>
            </w:r>
            <w:r>
              <w:rPr>
                <w:rFonts w:ascii="Arial" w:hAnsi="Arial" w:cs="Arial"/>
                <w:sz w:val="16"/>
                <w:szCs w:val="16"/>
              </w:rPr>
              <w:t xml:space="preserve"> </w:t>
            </w:r>
            <w:r w:rsidRPr="00050B60">
              <w:rPr>
                <w:rFonts w:ascii="Arial" w:hAnsi="Arial" w:cs="Arial"/>
                <w:sz w:val="16"/>
                <w:szCs w:val="16"/>
              </w:rPr>
              <w:t>(PI  1a; PI 1b)</w:t>
            </w:r>
          </w:p>
        </w:tc>
        <w:tc>
          <w:tcPr>
            <w:tcW w:w="1715" w:type="dxa"/>
            <w:gridSpan w:val="2"/>
            <w:tcBorders>
              <w:bottom w:val="single" w:sz="4" w:space="0" w:color="auto"/>
            </w:tcBorders>
          </w:tcPr>
          <w:p w14:paraId="0A9F1009"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PROW</w:t>
            </w:r>
          </w:p>
        </w:tc>
        <w:tc>
          <w:tcPr>
            <w:tcW w:w="3977" w:type="dxa"/>
            <w:tcBorders>
              <w:bottom w:val="single" w:sz="4" w:space="0" w:color="auto"/>
            </w:tcBorders>
          </w:tcPr>
          <w:p w14:paraId="1336E42B" w14:textId="0BBEEA20"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Wsparcie na rzecz innowacji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rolnictwie – wzmacnianie powiązań między rolnictwem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 xml:space="preserve">leśnictwem </w:t>
            </w:r>
            <w:r w:rsidR="00AE45C0" w:rsidRPr="00050B60">
              <w:rPr>
                <w:rFonts w:ascii="Arial" w:hAnsi="Arial" w:cs="Arial"/>
                <w:sz w:val="16"/>
                <w:szCs w:val="16"/>
              </w:rPr>
              <w:t>a</w:t>
            </w:r>
            <w:r w:rsidR="00AE45C0">
              <w:rPr>
                <w:rFonts w:ascii="Arial" w:hAnsi="Arial" w:cs="Arial"/>
                <w:sz w:val="16"/>
                <w:szCs w:val="16"/>
              </w:rPr>
              <w:t> </w:t>
            </w:r>
            <w:r w:rsidRPr="00050B60">
              <w:rPr>
                <w:rFonts w:ascii="Arial" w:hAnsi="Arial" w:cs="Arial"/>
                <w:sz w:val="16"/>
                <w:szCs w:val="16"/>
              </w:rPr>
              <w:t xml:space="preserve">badaniami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innowacją</w:t>
            </w:r>
          </w:p>
        </w:tc>
        <w:tc>
          <w:tcPr>
            <w:tcW w:w="2288" w:type="dxa"/>
            <w:vMerge/>
            <w:tcBorders>
              <w:bottom w:val="single" w:sz="4" w:space="0" w:color="auto"/>
            </w:tcBorders>
          </w:tcPr>
          <w:p w14:paraId="3BDBF042" w14:textId="77777777" w:rsidR="00050B60" w:rsidRPr="00050B60" w:rsidRDefault="00050B60" w:rsidP="005D5676">
            <w:pPr>
              <w:contextualSpacing/>
              <w:rPr>
                <w:rFonts w:ascii="Arial" w:hAnsi="Arial" w:cs="Arial"/>
                <w:sz w:val="16"/>
                <w:szCs w:val="16"/>
              </w:rPr>
            </w:pPr>
          </w:p>
        </w:tc>
        <w:tc>
          <w:tcPr>
            <w:tcW w:w="2162" w:type="dxa"/>
            <w:vMerge/>
            <w:tcBorders>
              <w:bottom w:val="single" w:sz="4" w:space="0" w:color="auto"/>
            </w:tcBorders>
          </w:tcPr>
          <w:p w14:paraId="7F9CD503" w14:textId="77777777" w:rsidR="00050B60" w:rsidRPr="00050B60" w:rsidRDefault="00050B60" w:rsidP="005D5676">
            <w:pPr>
              <w:contextualSpacing/>
              <w:rPr>
                <w:rFonts w:ascii="Arial" w:hAnsi="Arial" w:cs="Arial"/>
                <w:sz w:val="16"/>
                <w:szCs w:val="16"/>
              </w:rPr>
            </w:pPr>
          </w:p>
        </w:tc>
        <w:tc>
          <w:tcPr>
            <w:tcW w:w="2012" w:type="dxa"/>
            <w:vMerge/>
            <w:tcBorders>
              <w:bottom w:val="single" w:sz="4" w:space="0" w:color="auto"/>
            </w:tcBorders>
          </w:tcPr>
          <w:p w14:paraId="3EA4C768" w14:textId="77777777" w:rsidR="00050B60" w:rsidRPr="00050B60" w:rsidRDefault="00050B60" w:rsidP="005D5676">
            <w:pPr>
              <w:contextualSpacing/>
              <w:rPr>
                <w:rFonts w:ascii="Arial" w:hAnsi="Arial" w:cs="Arial"/>
                <w:sz w:val="16"/>
                <w:szCs w:val="16"/>
              </w:rPr>
            </w:pPr>
          </w:p>
        </w:tc>
      </w:tr>
      <w:tr w:rsidR="00050B60" w:rsidRPr="00981B85" w14:paraId="65E13CB8" w14:textId="77777777" w:rsidTr="00640C1B">
        <w:trPr>
          <w:trHeight w:val="1134"/>
          <w:jc w:val="center"/>
        </w:trPr>
        <w:tc>
          <w:tcPr>
            <w:tcW w:w="1841" w:type="dxa"/>
            <w:gridSpan w:val="2"/>
          </w:tcPr>
          <w:p w14:paraId="1FC455C6" w14:textId="04448AB0" w:rsidR="00050B60" w:rsidRPr="00050B60" w:rsidRDefault="00050B60" w:rsidP="00A179FB">
            <w:pPr>
              <w:contextualSpacing/>
              <w:rPr>
                <w:rFonts w:ascii="Arial" w:hAnsi="Arial" w:cs="Arial"/>
                <w:sz w:val="16"/>
                <w:szCs w:val="16"/>
              </w:rPr>
            </w:pPr>
            <w:r w:rsidRPr="00050B60">
              <w:rPr>
                <w:rFonts w:ascii="Arial" w:hAnsi="Arial" w:cs="Arial"/>
                <w:sz w:val="16"/>
                <w:szCs w:val="16"/>
              </w:rPr>
              <w:t>CT 3</w:t>
            </w:r>
            <w:r w:rsidR="00A179FB">
              <w:rPr>
                <w:rFonts w:ascii="Arial" w:hAnsi="Arial" w:cs="Arial"/>
                <w:sz w:val="16"/>
                <w:szCs w:val="16"/>
              </w:rPr>
              <w:t xml:space="preserve"> </w:t>
            </w:r>
            <w:r w:rsidRPr="00050B60">
              <w:rPr>
                <w:rFonts w:ascii="Arial" w:hAnsi="Arial" w:cs="Arial"/>
                <w:sz w:val="16"/>
                <w:szCs w:val="16"/>
              </w:rPr>
              <w:t>Wzmacnianie konkurencyjności MŚP, sektora rolnego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odniesieniu do EFRROW) oraz sektora rybołówstwa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akwakultury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odniesieniu do EFMR) </w:t>
            </w:r>
            <w:r w:rsidR="000335B9">
              <w:rPr>
                <w:rFonts w:ascii="Arial" w:hAnsi="Arial" w:cs="Arial"/>
                <w:sz w:val="16"/>
                <w:szCs w:val="16"/>
              </w:rPr>
              <w:t>(PI 3a, PI 3c</w:t>
            </w:r>
            <w:r w:rsidRPr="00050B60">
              <w:rPr>
                <w:rFonts w:ascii="Arial" w:hAnsi="Arial" w:cs="Arial"/>
                <w:sz w:val="16"/>
                <w:szCs w:val="16"/>
              </w:rPr>
              <w:t>)</w:t>
            </w:r>
          </w:p>
        </w:tc>
        <w:tc>
          <w:tcPr>
            <w:tcW w:w="1715" w:type="dxa"/>
            <w:gridSpan w:val="2"/>
          </w:tcPr>
          <w:p w14:paraId="4A1B45CD"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PO IR</w:t>
            </w:r>
          </w:p>
        </w:tc>
        <w:tc>
          <w:tcPr>
            <w:tcW w:w="3977" w:type="dxa"/>
            <w:shd w:val="clear" w:color="auto" w:fill="auto"/>
          </w:tcPr>
          <w:p w14:paraId="13519E25" w14:textId="0A6186FC"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działalności innowacyjnej przedsiębiorstw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tym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ramach klastrów)</w:t>
            </w:r>
          </w:p>
          <w:p w14:paraId="3D2CAEA9"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Dostęp do kapitału na inwestycje podwyższonego ryzyka</w:t>
            </w:r>
          </w:p>
          <w:p w14:paraId="76354C3A"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Internacjonalizacja działalności przedsiębiorstw</w:t>
            </w:r>
          </w:p>
          <w:p w14:paraId="75BA4E2B" w14:textId="6F2C068A"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Wsparcie IOB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zakresie działań przyczyniających się do</w:t>
            </w:r>
          </w:p>
          <w:p w14:paraId="0755C6A1" w14:textId="77777777" w:rsidR="00050B60" w:rsidRPr="00050B60" w:rsidRDefault="00050B60" w:rsidP="005D5676">
            <w:pPr>
              <w:pStyle w:val="Akapitzlist"/>
              <w:ind w:left="270"/>
              <w:rPr>
                <w:rFonts w:ascii="Arial" w:hAnsi="Arial" w:cs="Arial"/>
                <w:sz w:val="16"/>
                <w:szCs w:val="16"/>
              </w:rPr>
            </w:pPr>
            <w:r w:rsidRPr="00050B60">
              <w:rPr>
                <w:rFonts w:ascii="Arial" w:hAnsi="Arial" w:cs="Arial"/>
                <w:sz w:val="16"/>
                <w:szCs w:val="16"/>
              </w:rPr>
              <w:t>internacjonalizacji MŚP</w:t>
            </w:r>
          </w:p>
        </w:tc>
        <w:tc>
          <w:tcPr>
            <w:tcW w:w="2288" w:type="dxa"/>
            <w:vMerge/>
          </w:tcPr>
          <w:p w14:paraId="00B1BD79" w14:textId="77777777" w:rsidR="00050B60" w:rsidRPr="00050B60" w:rsidRDefault="00050B60" w:rsidP="005D5676">
            <w:pPr>
              <w:contextualSpacing/>
              <w:rPr>
                <w:rFonts w:ascii="Arial" w:hAnsi="Arial" w:cs="Arial"/>
                <w:sz w:val="16"/>
                <w:szCs w:val="16"/>
              </w:rPr>
            </w:pPr>
          </w:p>
        </w:tc>
        <w:tc>
          <w:tcPr>
            <w:tcW w:w="2162" w:type="dxa"/>
            <w:vMerge/>
          </w:tcPr>
          <w:p w14:paraId="3DBE7A2A" w14:textId="77777777" w:rsidR="00050B60" w:rsidRPr="00050B60" w:rsidRDefault="00050B60" w:rsidP="005D5676">
            <w:pPr>
              <w:contextualSpacing/>
              <w:rPr>
                <w:rFonts w:ascii="Arial" w:hAnsi="Arial" w:cs="Arial"/>
                <w:sz w:val="16"/>
                <w:szCs w:val="16"/>
              </w:rPr>
            </w:pPr>
          </w:p>
        </w:tc>
        <w:tc>
          <w:tcPr>
            <w:tcW w:w="2012" w:type="dxa"/>
            <w:vMerge/>
          </w:tcPr>
          <w:p w14:paraId="4F61615E" w14:textId="77777777" w:rsidR="00050B60" w:rsidRPr="00050B60" w:rsidRDefault="00050B60" w:rsidP="005D5676">
            <w:pPr>
              <w:contextualSpacing/>
              <w:rPr>
                <w:rFonts w:ascii="Arial" w:hAnsi="Arial" w:cs="Arial"/>
                <w:sz w:val="16"/>
                <w:szCs w:val="16"/>
              </w:rPr>
            </w:pPr>
          </w:p>
        </w:tc>
      </w:tr>
      <w:tr w:rsidR="00050B60" w:rsidRPr="00981B85" w14:paraId="20387F8C" w14:textId="77777777" w:rsidTr="00640C1B">
        <w:trPr>
          <w:trHeight w:val="541"/>
          <w:jc w:val="center"/>
        </w:trPr>
        <w:tc>
          <w:tcPr>
            <w:tcW w:w="1841" w:type="dxa"/>
            <w:gridSpan w:val="2"/>
          </w:tcPr>
          <w:p w14:paraId="0CE35C6D" w14:textId="0506DE90" w:rsidR="00050B60" w:rsidRPr="00050B60" w:rsidRDefault="006A5415" w:rsidP="005D5676">
            <w:pPr>
              <w:contextualSpacing/>
              <w:rPr>
                <w:rFonts w:ascii="Arial" w:hAnsi="Arial" w:cs="Arial"/>
                <w:sz w:val="16"/>
                <w:szCs w:val="16"/>
              </w:rPr>
            </w:pPr>
            <w:r w:rsidRPr="00050B60">
              <w:rPr>
                <w:rFonts w:ascii="Arial" w:hAnsi="Arial" w:cs="Arial"/>
                <w:sz w:val="16"/>
                <w:szCs w:val="16"/>
              </w:rPr>
              <w:t>CT 3</w:t>
            </w:r>
            <w:r>
              <w:rPr>
                <w:rFonts w:ascii="Arial" w:hAnsi="Arial" w:cs="Arial"/>
                <w:sz w:val="16"/>
                <w:szCs w:val="16"/>
              </w:rPr>
              <w:t xml:space="preserve"> </w:t>
            </w:r>
            <w:r w:rsidRPr="00050B60">
              <w:rPr>
                <w:rFonts w:ascii="Arial" w:hAnsi="Arial" w:cs="Arial"/>
                <w:sz w:val="16"/>
                <w:szCs w:val="16"/>
              </w:rPr>
              <w:t>Wzmacnianie konkurencyjności MŚP, sektora rolnego (w</w:t>
            </w:r>
            <w:r>
              <w:rPr>
                <w:rFonts w:ascii="Arial" w:hAnsi="Arial" w:cs="Arial"/>
                <w:sz w:val="16"/>
                <w:szCs w:val="16"/>
              </w:rPr>
              <w:t> </w:t>
            </w:r>
            <w:r w:rsidRPr="00050B60">
              <w:rPr>
                <w:rFonts w:ascii="Arial" w:hAnsi="Arial" w:cs="Arial"/>
                <w:sz w:val="16"/>
                <w:szCs w:val="16"/>
              </w:rPr>
              <w:t>odniesieniu do EFRROW) oraz sektora rybołówstwa i</w:t>
            </w:r>
            <w:r>
              <w:rPr>
                <w:rFonts w:ascii="Arial" w:hAnsi="Arial" w:cs="Arial"/>
                <w:sz w:val="16"/>
                <w:szCs w:val="16"/>
              </w:rPr>
              <w:t> </w:t>
            </w:r>
            <w:r w:rsidRPr="00050B60">
              <w:rPr>
                <w:rFonts w:ascii="Arial" w:hAnsi="Arial" w:cs="Arial"/>
                <w:sz w:val="16"/>
                <w:szCs w:val="16"/>
              </w:rPr>
              <w:t>akwakultury (w</w:t>
            </w:r>
            <w:r>
              <w:rPr>
                <w:rFonts w:ascii="Arial" w:hAnsi="Arial" w:cs="Arial"/>
                <w:sz w:val="16"/>
                <w:szCs w:val="16"/>
              </w:rPr>
              <w:t> </w:t>
            </w:r>
            <w:r w:rsidRPr="00050B60">
              <w:rPr>
                <w:rFonts w:ascii="Arial" w:hAnsi="Arial" w:cs="Arial"/>
                <w:sz w:val="16"/>
                <w:szCs w:val="16"/>
              </w:rPr>
              <w:t xml:space="preserve">odniesieniu do EFMR) </w:t>
            </w:r>
            <w:r>
              <w:rPr>
                <w:rFonts w:ascii="Arial" w:hAnsi="Arial" w:cs="Arial"/>
                <w:sz w:val="16"/>
                <w:szCs w:val="16"/>
              </w:rPr>
              <w:t>(PI 3a, PI 3c</w:t>
            </w:r>
            <w:r w:rsidRPr="00050B60">
              <w:rPr>
                <w:rFonts w:ascii="Arial" w:hAnsi="Arial" w:cs="Arial"/>
                <w:sz w:val="16"/>
                <w:szCs w:val="16"/>
              </w:rPr>
              <w:t>)</w:t>
            </w:r>
          </w:p>
        </w:tc>
        <w:tc>
          <w:tcPr>
            <w:tcW w:w="1715" w:type="dxa"/>
            <w:gridSpan w:val="2"/>
          </w:tcPr>
          <w:p w14:paraId="095D8590"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PO PW</w:t>
            </w:r>
          </w:p>
        </w:tc>
        <w:tc>
          <w:tcPr>
            <w:tcW w:w="3977" w:type="dxa"/>
            <w:shd w:val="clear" w:color="auto" w:fill="auto"/>
          </w:tcPr>
          <w:p w14:paraId="63D98F1F"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Internacjonalizacja MŚP</w:t>
            </w:r>
          </w:p>
          <w:p w14:paraId="2C547FBD"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Powstawanie przedsiębiorstw typu start-up </w:t>
            </w:r>
          </w:p>
          <w:p w14:paraId="40B54995"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ośrodków innowacji</w:t>
            </w:r>
          </w:p>
          <w:p w14:paraId="05D49D64" w14:textId="44B57EB2"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Wsparcie MŚP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ramach ponadregionalnych  inicjatyw klastrowych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ponadregionalnych  produktów turystycznych</w:t>
            </w:r>
          </w:p>
          <w:p w14:paraId="48A6CB03" w14:textId="112C3384"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Wsparcie procesów </w:t>
            </w:r>
            <w:r w:rsidRPr="00050B60">
              <w:rPr>
                <w:rFonts w:ascii="Arial" w:hAnsi="Arial" w:cs="Arial"/>
                <w:sz w:val="16"/>
                <w:szCs w:val="16"/>
              </w:rPr>
              <w:lastRenderedPageBreak/>
              <w:t xml:space="preserve">wzorniczych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MŚP</w:t>
            </w:r>
          </w:p>
        </w:tc>
        <w:tc>
          <w:tcPr>
            <w:tcW w:w="2288" w:type="dxa"/>
            <w:vMerge/>
          </w:tcPr>
          <w:p w14:paraId="41C70915" w14:textId="77777777" w:rsidR="00050B60" w:rsidRPr="00050B60" w:rsidRDefault="00050B60" w:rsidP="005D5676">
            <w:pPr>
              <w:contextualSpacing/>
              <w:rPr>
                <w:rFonts w:ascii="Arial" w:hAnsi="Arial" w:cs="Arial"/>
                <w:sz w:val="16"/>
                <w:szCs w:val="16"/>
              </w:rPr>
            </w:pPr>
          </w:p>
        </w:tc>
        <w:tc>
          <w:tcPr>
            <w:tcW w:w="2162" w:type="dxa"/>
            <w:vMerge/>
          </w:tcPr>
          <w:p w14:paraId="0BB4400D" w14:textId="77777777" w:rsidR="00050B60" w:rsidRPr="00050B60" w:rsidRDefault="00050B60" w:rsidP="005D5676">
            <w:pPr>
              <w:contextualSpacing/>
              <w:rPr>
                <w:rFonts w:ascii="Arial" w:hAnsi="Arial" w:cs="Arial"/>
                <w:sz w:val="16"/>
                <w:szCs w:val="16"/>
              </w:rPr>
            </w:pPr>
          </w:p>
        </w:tc>
        <w:tc>
          <w:tcPr>
            <w:tcW w:w="2012" w:type="dxa"/>
            <w:vMerge/>
          </w:tcPr>
          <w:p w14:paraId="1D09E8E6" w14:textId="77777777" w:rsidR="00050B60" w:rsidRPr="00050B60" w:rsidRDefault="00050B60" w:rsidP="005D5676">
            <w:pPr>
              <w:contextualSpacing/>
              <w:rPr>
                <w:rFonts w:ascii="Arial" w:hAnsi="Arial" w:cs="Arial"/>
                <w:sz w:val="16"/>
                <w:szCs w:val="16"/>
              </w:rPr>
            </w:pPr>
          </w:p>
        </w:tc>
      </w:tr>
      <w:tr w:rsidR="00050B60" w:rsidRPr="00981B85" w14:paraId="2D4AE339" w14:textId="77777777" w:rsidTr="00640C1B">
        <w:trPr>
          <w:trHeight w:val="562"/>
          <w:jc w:val="center"/>
        </w:trPr>
        <w:tc>
          <w:tcPr>
            <w:tcW w:w="1841" w:type="dxa"/>
            <w:gridSpan w:val="2"/>
          </w:tcPr>
          <w:p w14:paraId="3281D5FB" w14:textId="7394F547" w:rsidR="00050B60" w:rsidRPr="00050B60" w:rsidRDefault="006A5415" w:rsidP="005D5676">
            <w:pPr>
              <w:contextualSpacing/>
              <w:rPr>
                <w:rFonts w:ascii="Arial" w:hAnsi="Arial" w:cs="Arial"/>
                <w:sz w:val="16"/>
                <w:szCs w:val="16"/>
              </w:rPr>
            </w:pPr>
            <w:r w:rsidRPr="00050B60">
              <w:rPr>
                <w:rFonts w:ascii="Arial" w:hAnsi="Arial" w:cs="Arial"/>
                <w:sz w:val="16"/>
                <w:szCs w:val="16"/>
              </w:rPr>
              <w:t>CT 3</w:t>
            </w:r>
            <w:r>
              <w:rPr>
                <w:rFonts w:ascii="Arial" w:hAnsi="Arial" w:cs="Arial"/>
                <w:sz w:val="16"/>
                <w:szCs w:val="16"/>
              </w:rPr>
              <w:t xml:space="preserve"> </w:t>
            </w:r>
            <w:r w:rsidRPr="00050B60">
              <w:rPr>
                <w:rFonts w:ascii="Arial" w:hAnsi="Arial" w:cs="Arial"/>
                <w:sz w:val="16"/>
                <w:szCs w:val="16"/>
              </w:rPr>
              <w:t>Wzmacnianie konkurencyjności MŚP, sektora rolnego (w</w:t>
            </w:r>
            <w:r>
              <w:rPr>
                <w:rFonts w:ascii="Arial" w:hAnsi="Arial" w:cs="Arial"/>
                <w:sz w:val="16"/>
                <w:szCs w:val="16"/>
              </w:rPr>
              <w:t> </w:t>
            </w:r>
            <w:r w:rsidRPr="00050B60">
              <w:rPr>
                <w:rFonts w:ascii="Arial" w:hAnsi="Arial" w:cs="Arial"/>
                <w:sz w:val="16"/>
                <w:szCs w:val="16"/>
              </w:rPr>
              <w:t>odniesieniu do EFRROW) oraz sektora rybołówstwa i</w:t>
            </w:r>
            <w:r>
              <w:rPr>
                <w:rFonts w:ascii="Arial" w:hAnsi="Arial" w:cs="Arial"/>
                <w:sz w:val="16"/>
                <w:szCs w:val="16"/>
              </w:rPr>
              <w:t> </w:t>
            </w:r>
            <w:r w:rsidRPr="00050B60">
              <w:rPr>
                <w:rFonts w:ascii="Arial" w:hAnsi="Arial" w:cs="Arial"/>
                <w:sz w:val="16"/>
                <w:szCs w:val="16"/>
              </w:rPr>
              <w:t>akwakultury (w</w:t>
            </w:r>
            <w:r>
              <w:rPr>
                <w:rFonts w:ascii="Arial" w:hAnsi="Arial" w:cs="Arial"/>
                <w:sz w:val="16"/>
                <w:szCs w:val="16"/>
              </w:rPr>
              <w:t> </w:t>
            </w:r>
            <w:r w:rsidRPr="00050B60">
              <w:rPr>
                <w:rFonts w:ascii="Arial" w:hAnsi="Arial" w:cs="Arial"/>
                <w:sz w:val="16"/>
                <w:szCs w:val="16"/>
              </w:rPr>
              <w:t xml:space="preserve">odniesieniu do EFMR) </w:t>
            </w:r>
            <w:r>
              <w:rPr>
                <w:rFonts w:ascii="Arial" w:hAnsi="Arial" w:cs="Arial"/>
                <w:sz w:val="16"/>
                <w:szCs w:val="16"/>
              </w:rPr>
              <w:t>(PI 3a, PI 3c</w:t>
            </w:r>
            <w:r w:rsidRPr="00050B60">
              <w:rPr>
                <w:rFonts w:ascii="Arial" w:hAnsi="Arial" w:cs="Arial"/>
                <w:sz w:val="16"/>
                <w:szCs w:val="16"/>
              </w:rPr>
              <w:t>)</w:t>
            </w:r>
          </w:p>
        </w:tc>
        <w:tc>
          <w:tcPr>
            <w:tcW w:w="1715" w:type="dxa"/>
            <w:gridSpan w:val="2"/>
          </w:tcPr>
          <w:p w14:paraId="39FAD9E6"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HORYZONT 2020</w:t>
            </w:r>
          </w:p>
        </w:tc>
        <w:tc>
          <w:tcPr>
            <w:tcW w:w="3977" w:type="dxa"/>
          </w:tcPr>
          <w:p w14:paraId="67860C9E" w14:textId="565C14B8"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Wiodąca pozycja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przemyśle</w:t>
            </w:r>
          </w:p>
        </w:tc>
        <w:tc>
          <w:tcPr>
            <w:tcW w:w="2288" w:type="dxa"/>
            <w:vMerge/>
          </w:tcPr>
          <w:p w14:paraId="1C9EEEDB" w14:textId="77777777" w:rsidR="00050B60" w:rsidRPr="00050B60" w:rsidRDefault="00050B60" w:rsidP="005D5676">
            <w:pPr>
              <w:contextualSpacing/>
              <w:rPr>
                <w:rFonts w:ascii="Arial" w:hAnsi="Arial" w:cs="Arial"/>
                <w:sz w:val="16"/>
                <w:szCs w:val="16"/>
              </w:rPr>
            </w:pPr>
          </w:p>
        </w:tc>
        <w:tc>
          <w:tcPr>
            <w:tcW w:w="2162" w:type="dxa"/>
            <w:vMerge/>
          </w:tcPr>
          <w:p w14:paraId="183DF8CA" w14:textId="77777777" w:rsidR="00050B60" w:rsidRPr="00050B60" w:rsidRDefault="00050B60" w:rsidP="005D5676">
            <w:pPr>
              <w:contextualSpacing/>
              <w:rPr>
                <w:rFonts w:ascii="Arial" w:hAnsi="Arial" w:cs="Arial"/>
                <w:sz w:val="16"/>
                <w:szCs w:val="16"/>
              </w:rPr>
            </w:pPr>
          </w:p>
        </w:tc>
        <w:tc>
          <w:tcPr>
            <w:tcW w:w="2012" w:type="dxa"/>
            <w:vMerge/>
          </w:tcPr>
          <w:p w14:paraId="1C7E1DD3" w14:textId="77777777" w:rsidR="00050B60" w:rsidRPr="00050B60" w:rsidRDefault="00050B60" w:rsidP="005D5676">
            <w:pPr>
              <w:contextualSpacing/>
              <w:rPr>
                <w:rFonts w:ascii="Arial" w:hAnsi="Arial" w:cs="Arial"/>
                <w:sz w:val="16"/>
                <w:szCs w:val="16"/>
              </w:rPr>
            </w:pPr>
          </w:p>
        </w:tc>
      </w:tr>
      <w:tr w:rsidR="00050B60" w:rsidRPr="00981B85" w14:paraId="7AAC2F21" w14:textId="77777777" w:rsidTr="00640C1B">
        <w:trPr>
          <w:trHeight w:val="1264"/>
          <w:jc w:val="center"/>
        </w:trPr>
        <w:tc>
          <w:tcPr>
            <w:tcW w:w="1841" w:type="dxa"/>
            <w:gridSpan w:val="2"/>
          </w:tcPr>
          <w:p w14:paraId="2CFBC4B2" w14:textId="6CF2092A" w:rsidR="00050B60" w:rsidRPr="00050B60" w:rsidRDefault="006A5415" w:rsidP="005D5676">
            <w:pPr>
              <w:contextualSpacing/>
              <w:rPr>
                <w:rFonts w:ascii="Arial" w:hAnsi="Arial" w:cs="Arial"/>
                <w:sz w:val="16"/>
                <w:szCs w:val="16"/>
              </w:rPr>
            </w:pPr>
            <w:r w:rsidRPr="00050B60">
              <w:rPr>
                <w:rFonts w:ascii="Arial" w:hAnsi="Arial" w:cs="Arial"/>
                <w:sz w:val="16"/>
                <w:szCs w:val="16"/>
              </w:rPr>
              <w:t>CT 3</w:t>
            </w:r>
            <w:r>
              <w:rPr>
                <w:rFonts w:ascii="Arial" w:hAnsi="Arial" w:cs="Arial"/>
                <w:sz w:val="16"/>
                <w:szCs w:val="16"/>
              </w:rPr>
              <w:t xml:space="preserve"> </w:t>
            </w:r>
            <w:r w:rsidRPr="00050B60">
              <w:rPr>
                <w:rFonts w:ascii="Arial" w:hAnsi="Arial" w:cs="Arial"/>
                <w:sz w:val="16"/>
                <w:szCs w:val="16"/>
              </w:rPr>
              <w:t>Wzmacnianie konkurencyjności MŚP, sektora rolnego (w</w:t>
            </w:r>
            <w:r>
              <w:rPr>
                <w:rFonts w:ascii="Arial" w:hAnsi="Arial" w:cs="Arial"/>
                <w:sz w:val="16"/>
                <w:szCs w:val="16"/>
              </w:rPr>
              <w:t> </w:t>
            </w:r>
            <w:r w:rsidRPr="00050B60">
              <w:rPr>
                <w:rFonts w:ascii="Arial" w:hAnsi="Arial" w:cs="Arial"/>
                <w:sz w:val="16"/>
                <w:szCs w:val="16"/>
              </w:rPr>
              <w:t>odniesieniu do EFRROW) oraz sektora rybołówstwa i</w:t>
            </w:r>
            <w:r>
              <w:rPr>
                <w:rFonts w:ascii="Arial" w:hAnsi="Arial" w:cs="Arial"/>
                <w:sz w:val="16"/>
                <w:szCs w:val="16"/>
              </w:rPr>
              <w:t> </w:t>
            </w:r>
            <w:r w:rsidRPr="00050B60">
              <w:rPr>
                <w:rFonts w:ascii="Arial" w:hAnsi="Arial" w:cs="Arial"/>
                <w:sz w:val="16"/>
                <w:szCs w:val="16"/>
              </w:rPr>
              <w:t>akwakultury (w</w:t>
            </w:r>
            <w:r>
              <w:rPr>
                <w:rFonts w:ascii="Arial" w:hAnsi="Arial" w:cs="Arial"/>
                <w:sz w:val="16"/>
                <w:szCs w:val="16"/>
              </w:rPr>
              <w:t> </w:t>
            </w:r>
            <w:r w:rsidRPr="00050B60">
              <w:rPr>
                <w:rFonts w:ascii="Arial" w:hAnsi="Arial" w:cs="Arial"/>
                <w:sz w:val="16"/>
                <w:szCs w:val="16"/>
              </w:rPr>
              <w:t xml:space="preserve">odniesieniu do EFMR) </w:t>
            </w:r>
            <w:r>
              <w:rPr>
                <w:rFonts w:ascii="Arial" w:hAnsi="Arial" w:cs="Arial"/>
                <w:sz w:val="16"/>
                <w:szCs w:val="16"/>
              </w:rPr>
              <w:t>(PI 3a, PI 3c</w:t>
            </w:r>
            <w:r w:rsidRPr="00050B60">
              <w:rPr>
                <w:rFonts w:ascii="Arial" w:hAnsi="Arial" w:cs="Arial"/>
                <w:sz w:val="16"/>
                <w:szCs w:val="16"/>
              </w:rPr>
              <w:t>)</w:t>
            </w:r>
          </w:p>
        </w:tc>
        <w:tc>
          <w:tcPr>
            <w:tcW w:w="1715" w:type="dxa"/>
            <w:gridSpan w:val="2"/>
          </w:tcPr>
          <w:p w14:paraId="51B5A2FA"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COSME</w:t>
            </w:r>
          </w:p>
        </w:tc>
        <w:tc>
          <w:tcPr>
            <w:tcW w:w="3977" w:type="dxa"/>
          </w:tcPr>
          <w:p w14:paraId="403A2125"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Zwiększenie dostępu do zagranicznych rynków zbytu</w:t>
            </w:r>
          </w:p>
          <w:p w14:paraId="1116577E" w14:textId="30116003"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Wsparcie działalności innowacyjnej przedsiębiorstw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ich konkurencyjności</w:t>
            </w:r>
          </w:p>
          <w:p w14:paraId="21274874" w14:textId="5D672CED"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Dostęp dla MŚP do finansowania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formie kapitału lub pożyczek</w:t>
            </w:r>
          </w:p>
        </w:tc>
        <w:tc>
          <w:tcPr>
            <w:tcW w:w="2288" w:type="dxa"/>
            <w:vMerge/>
          </w:tcPr>
          <w:p w14:paraId="7B134F25" w14:textId="77777777" w:rsidR="00050B60" w:rsidRPr="00050B60" w:rsidRDefault="00050B60" w:rsidP="005D5676">
            <w:pPr>
              <w:contextualSpacing/>
              <w:rPr>
                <w:rFonts w:ascii="Arial" w:hAnsi="Arial" w:cs="Arial"/>
                <w:sz w:val="16"/>
                <w:szCs w:val="16"/>
              </w:rPr>
            </w:pPr>
          </w:p>
        </w:tc>
        <w:tc>
          <w:tcPr>
            <w:tcW w:w="2162" w:type="dxa"/>
            <w:vMerge/>
          </w:tcPr>
          <w:p w14:paraId="2ED049CF" w14:textId="77777777" w:rsidR="00050B60" w:rsidRPr="00050B60" w:rsidRDefault="00050B60" w:rsidP="005D5676">
            <w:pPr>
              <w:contextualSpacing/>
              <w:rPr>
                <w:rFonts w:ascii="Arial" w:hAnsi="Arial" w:cs="Arial"/>
                <w:sz w:val="16"/>
                <w:szCs w:val="16"/>
              </w:rPr>
            </w:pPr>
          </w:p>
        </w:tc>
        <w:tc>
          <w:tcPr>
            <w:tcW w:w="2012" w:type="dxa"/>
            <w:vMerge/>
          </w:tcPr>
          <w:p w14:paraId="07AC5E59" w14:textId="77777777" w:rsidR="00050B60" w:rsidRPr="00050B60" w:rsidRDefault="00050B60" w:rsidP="005D5676">
            <w:pPr>
              <w:contextualSpacing/>
              <w:rPr>
                <w:rFonts w:ascii="Arial" w:hAnsi="Arial" w:cs="Arial"/>
                <w:sz w:val="16"/>
                <w:szCs w:val="16"/>
              </w:rPr>
            </w:pPr>
          </w:p>
        </w:tc>
      </w:tr>
      <w:tr w:rsidR="00050B60" w:rsidRPr="00981B85" w14:paraId="590F1165" w14:textId="77777777" w:rsidTr="00640C1B">
        <w:trPr>
          <w:trHeight w:val="1552"/>
          <w:jc w:val="center"/>
        </w:trPr>
        <w:tc>
          <w:tcPr>
            <w:tcW w:w="1841" w:type="dxa"/>
            <w:gridSpan w:val="2"/>
          </w:tcPr>
          <w:p w14:paraId="3A990B09" w14:textId="730DB794" w:rsidR="00050B60" w:rsidRPr="00050B60" w:rsidRDefault="006A5415" w:rsidP="005D5676">
            <w:pPr>
              <w:contextualSpacing/>
              <w:rPr>
                <w:rFonts w:ascii="Arial" w:hAnsi="Arial" w:cs="Arial"/>
                <w:sz w:val="16"/>
                <w:szCs w:val="16"/>
              </w:rPr>
            </w:pPr>
            <w:r w:rsidRPr="00050B60">
              <w:rPr>
                <w:rFonts w:ascii="Arial" w:hAnsi="Arial" w:cs="Arial"/>
                <w:sz w:val="16"/>
                <w:szCs w:val="16"/>
              </w:rPr>
              <w:t>CT 3</w:t>
            </w:r>
            <w:r>
              <w:rPr>
                <w:rFonts w:ascii="Arial" w:hAnsi="Arial" w:cs="Arial"/>
                <w:sz w:val="16"/>
                <w:szCs w:val="16"/>
              </w:rPr>
              <w:t xml:space="preserve"> </w:t>
            </w:r>
            <w:r w:rsidRPr="00050B60">
              <w:rPr>
                <w:rFonts w:ascii="Arial" w:hAnsi="Arial" w:cs="Arial"/>
                <w:sz w:val="16"/>
                <w:szCs w:val="16"/>
              </w:rPr>
              <w:t>Wzmacnianie konkurencyjności MŚP, sektora rolnego (w</w:t>
            </w:r>
            <w:r>
              <w:rPr>
                <w:rFonts w:ascii="Arial" w:hAnsi="Arial" w:cs="Arial"/>
                <w:sz w:val="16"/>
                <w:szCs w:val="16"/>
              </w:rPr>
              <w:t> </w:t>
            </w:r>
            <w:r w:rsidRPr="00050B60">
              <w:rPr>
                <w:rFonts w:ascii="Arial" w:hAnsi="Arial" w:cs="Arial"/>
                <w:sz w:val="16"/>
                <w:szCs w:val="16"/>
              </w:rPr>
              <w:t>odniesieniu do EFRROW) oraz sektora rybołówstwa i</w:t>
            </w:r>
            <w:r>
              <w:rPr>
                <w:rFonts w:ascii="Arial" w:hAnsi="Arial" w:cs="Arial"/>
                <w:sz w:val="16"/>
                <w:szCs w:val="16"/>
              </w:rPr>
              <w:t> </w:t>
            </w:r>
            <w:r w:rsidRPr="00050B60">
              <w:rPr>
                <w:rFonts w:ascii="Arial" w:hAnsi="Arial" w:cs="Arial"/>
                <w:sz w:val="16"/>
                <w:szCs w:val="16"/>
              </w:rPr>
              <w:t>akwakultury (w</w:t>
            </w:r>
            <w:r>
              <w:rPr>
                <w:rFonts w:ascii="Arial" w:hAnsi="Arial" w:cs="Arial"/>
                <w:sz w:val="16"/>
                <w:szCs w:val="16"/>
              </w:rPr>
              <w:t> </w:t>
            </w:r>
            <w:r w:rsidRPr="00050B60">
              <w:rPr>
                <w:rFonts w:ascii="Arial" w:hAnsi="Arial" w:cs="Arial"/>
                <w:sz w:val="16"/>
                <w:szCs w:val="16"/>
              </w:rPr>
              <w:t xml:space="preserve">odniesieniu do EFMR) </w:t>
            </w:r>
            <w:r>
              <w:rPr>
                <w:rFonts w:ascii="Arial" w:hAnsi="Arial" w:cs="Arial"/>
                <w:sz w:val="16"/>
                <w:szCs w:val="16"/>
              </w:rPr>
              <w:t>(PI 3a, PI 3c</w:t>
            </w:r>
            <w:r w:rsidRPr="00050B60">
              <w:rPr>
                <w:rFonts w:ascii="Arial" w:hAnsi="Arial" w:cs="Arial"/>
                <w:sz w:val="16"/>
                <w:szCs w:val="16"/>
              </w:rPr>
              <w:t>)</w:t>
            </w:r>
          </w:p>
        </w:tc>
        <w:tc>
          <w:tcPr>
            <w:tcW w:w="1715" w:type="dxa"/>
            <w:gridSpan w:val="2"/>
          </w:tcPr>
          <w:p w14:paraId="1C493076"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PROW</w:t>
            </w:r>
          </w:p>
        </w:tc>
        <w:tc>
          <w:tcPr>
            <w:tcW w:w="3977" w:type="dxa"/>
          </w:tcPr>
          <w:p w14:paraId="3ED4F0B0" w14:textId="509491A6"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Wsparcie na rzecz wykorzystania technologii informacyjno-komunikacyjnych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zakresie podejmowania działalności gospodarczej, rozwoju produktów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usług opartych na TIK</w:t>
            </w:r>
          </w:p>
          <w:p w14:paraId="0A227744" w14:textId="73AAA835"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Podnoszenie konkurencyjności MŚP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wyniku międzynarodowej współpracy gospodarczej oraz promocji przedsiębiorstw na rynkach zagranicznych</w:t>
            </w:r>
          </w:p>
          <w:p w14:paraId="674631AF"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Przetwórstwo produktów rolnych</w:t>
            </w:r>
          </w:p>
        </w:tc>
        <w:tc>
          <w:tcPr>
            <w:tcW w:w="2288" w:type="dxa"/>
            <w:vMerge/>
          </w:tcPr>
          <w:p w14:paraId="0AECF971" w14:textId="77777777" w:rsidR="00050B60" w:rsidRPr="00050B60" w:rsidRDefault="00050B60" w:rsidP="005D5676">
            <w:pPr>
              <w:contextualSpacing/>
              <w:rPr>
                <w:rFonts w:ascii="Arial" w:hAnsi="Arial" w:cs="Arial"/>
                <w:sz w:val="16"/>
                <w:szCs w:val="16"/>
              </w:rPr>
            </w:pPr>
          </w:p>
        </w:tc>
        <w:tc>
          <w:tcPr>
            <w:tcW w:w="2162" w:type="dxa"/>
            <w:vMerge/>
          </w:tcPr>
          <w:p w14:paraId="402A28FC" w14:textId="77777777" w:rsidR="00050B60" w:rsidRPr="00050B60" w:rsidRDefault="00050B60" w:rsidP="005D5676">
            <w:pPr>
              <w:contextualSpacing/>
              <w:rPr>
                <w:rFonts w:ascii="Arial" w:hAnsi="Arial" w:cs="Arial"/>
                <w:sz w:val="16"/>
                <w:szCs w:val="16"/>
              </w:rPr>
            </w:pPr>
          </w:p>
        </w:tc>
        <w:tc>
          <w:tcPr>
            <w:tcW w:w="2012" w:type="dxa"/>
            <w:vMerge/>
          </w:tcPr>
          <w:p w14:paraId="2C732995" w14:textId="77777777" w:rsidR="00050B60" w:rsidRPr="00050B60" w:rsidRDefault="00050B60" w:rsidP="005D5676">
            <w:pPr>
              <w:contextualSpacing/>
              <w:rPr>
                <w:rFonts w:ascii="Arial" w:hAnsi="Arial" w:cs="Arial"/>
                <w:sz w:val="16"/>
                <w:szCs w:val="16"/>
              </w:rPr>
            </w:pPr>
          </w:p>
        </w:tc>
      </w:tr>
      <w:tr w:rsidR="00050B60" w:rsidRPr="00981B85" w14:paraId="5AC0F43C" w14:textId="77777777" w:rsidTr="00640C1B">
        <w:trPr>
          <w:trHeight w:val="493"/>
          <w:jc w:val="center"/>
        </w:trPr>
        <w:tc>
          <w:tcPr>
            <w:tcW w:w="1841" w:type="dxa"/>
            <w:gridSpan w:val="2"/>
          </w:tcPr>
          <w:p w14:paraId="321B287C" w14:textId="7048933C" w:rsidR="00050B60" w:rsidRPr="00050B60" w:rsidRDefault="006A5415" w:rsidP="005D5676">
            <w:pPr>
              <w:contextualSpacing/>
              <w:rPr>
                <w:rFonts w:ascii="Arial" w:hAnsi="Arial" w:cs="Arial"/>
                <w:sz w:val="16"/>
                <w:szCs w:val="16"/>
              </w:rPr>
            </w:pPr>
            <w:r w:rsidRPr="00050B60">
              <w:rPr>
                <w:rFonts w:ascii="Arial" w:hAnsi="Arial" w:cs="Arial"/>
                <w:sz w:val="16"/>
                <w:szCs w:val="16"/>
              </w:rPr>
              <w:t>CT 3</w:t>
            </w:r>
            <w:r>
              <w:rPr>
                <w:rFonts w:ascii="Arial" w:hAnsi="Arial" w:cs="Arial"/>
                <w:sz w:val="16"/>
                <w:szCs w:val="16"/>
              </w:rPr>
              <w:t xml:space="preserve"> </w:t>
            </w:r>
            <w:r w:rsidRPr="00050B60">
              <w:rPr>
                <w:rFonts w:ascii="Arial" w:hAnsi="Arial" w:cs="Arial"/>
                <w:sz w:val="16"/>
                <w:szCs w:val="16"/>
              </w:rPr>
              <w:t>Wzmacnianie konkurencyjności MŚP, sektora rolnego (w</w:t>
            </w:r>
            <w:r>
              <w:rPr>
                <w:rFonts w:ascii="Arial" w:hAnsi="Arial" w:cs="Arial"/>
                <w:sz w:val="16"/>
                <w:szCs w:val="16"/>
              </w:rPr>
              <w:t> </w:t>
            </w:r>
            <w:r w:rsidRPr="00050B60">
              <w:rPr>
                <w:rFonts w:ascii="Arial" w:hAnsi="Arial" w:cs="Arial"/>
                <w:sz w:val="16"/>
                <w:szCs w:val="16"/>
              </w:rPr>
              <w:t>odniesieniu do EFRROW) oraz sektora rybołówstwa i</w:t>
            </w:r>
            <w:r>
              <w:rPr>
                <w:rFonts w:ascii="Arial" w:hAnsi="Arial" w:cs="Arial"/>
                <w:sz w:val="16"/>
                <w:szCs w:val="16"/>
              </w:rPr>
              <w:t> </w:t>
            </w:r>
            <w:r w:rsidRPr="00050B60">
              <w:rPr>
                <w:rFonts w:ascii="Arial" w:hAnsi="Arial" w:cs="Arial"/>
                <w:sz w:val="16"/>
                <w:szCs w:val="16"/>
              </w:rPr>
              <w:t>akwakultury (w</w:t>
            </w:r>
            <w:r>
              <w:rPr>
                <w:rFonts w:ascii="Arial" w:hAnsi="Arial" w:cs="Arial"/>
                <w:sz w:val="16"/>
                <w:szCs w:val="16"/>
              </w:rPr>
              <w:t> </w:t>
            </w:r>
            <w:r w:rsidRPr="00050B60">
              <w:rPr>
                <w:rFonts w:ascii="Arial" w:hAnsi="Arial" w:cs="Arial"/>
                <w:sz w:val="16"/>
                <w:szCs w:val="16"/>
              </w:rPr>
              <w:t xml:space="preserve">odniesieniu do </w:t>
            </w:r>
            <w:r w:rsidRPr="00050B60">
              <w:rPr>
                <w:rFonts w:ascii="Arial" w:hAnsi="Arial" w:cs="Arial"/>
                <w:sz w:val="16"/>
                <w:szCs w:val="16"/>
              </w:rPr>
              <w:lastRenderedPageBreak/>
              <w:t xml:space="preserve">EFMR) </w:t>
            </w:r>
            <w:r>
              <w:rPr>
                <w:rFonts w:ascii="Arial" w:hAnsi="Arial" w:cs="Arial"/>
                <w:sz w:val="16"/>
                <w:szCs w:val="16"/>
              </w:rPr>
              <w:t>(PI 3a, PI 3c</w:t>
            </w:r>
            <w:r w:rsidRPr="00050B60">
              <w:rPr>
                <w:rFonts w:ascii="Arial" w:hAnsi="Arial" w:cs="Arial"/>
                <w:sz w:val="16"/>
                <w:szCs w:val="16"/>
              </w:rPr>
              <w:t>)</w:t>
            </w:r>
          </w:p>
        </w:tc>
        <w:tc>
          <w:tcPr>
            <w:tcW w:w="1715" w:type="dxa"/>
            <w:gridSpan w:val="2"/>
          </w:tcPr>
          <w:p w14:paraId="56ECD9E3"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lastRenderedPageBreak/>
              <w:t>PCSI 2014-2020</w:t>
            </w:r>
          </w:p>
        </w:tc>
        <w:tc>
          <w:tcPr>
            <w:tcW w:w="3977" w:type="dxa"/>
          </w:tcPr>
          <w:p w14:paraId="576FC62F" w14:textId="24C92ED1"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Dostęp do finansowania dla przedsiębiorstw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szczególności oddalonych od rynku)</w:t>
            </w:r>
          </w:p>
        </w:tc>
        <w:tc>
          <w:tcPr>
            <w:tcW w:w="2288" w:type="dxa"/>
            <w:vMerge/>
          </w:tcPr>
          <w:p w14:paraId="7612E86A" w14:textId="77777777" w:rsidR="00050B60" w:rsidRPr="00050B60" w:rsidRDefault="00050B60" w:rsidP="005D5676">
            <w:pPr>
              <w:contextualSpacing/>
              <w:rPr>
                <w:rFonts w:ascii="Arial" w:hAnsi="Arial" w:cs="Arial"/>
                <w:sz w:val="16"/>
                <w:szCs w:val="16"/>
              </w:rPr>
            </w:pPr>
          </w:p>
        </w:tc>
        <w:tc>
          <w:tcPr>
            <w:tcW w:w="2162" w:type="dxa"/>
            <w:vMerge/>
          </w:tcPr>
          <w:p w14:paraId="4E6B2790" w14:textId="77777777" w:rsidR="00050B60" w:rsidRPr="00050B60" w:rsidRDefault="00050B60" w:rsidP="005D5676">
            <w:pPr>
              <w:contextualSpacing/>
              <w:rPr>
                <w:rFonts w:ascii="Arial" w:hAnsi="Arial" w:cs="Arial"/>
                <w:sz w:val="16"/>
                <w:szCs w:val="16"/>
              </w:rPr>
            </w:pPr>
          </w:p>
        </w:tc>
        <w:tc>
          <w:tcPr>
            <w:tcW w:w="2012" w:type="dxa"/>
            <w:vMerge/>
          </w:tcPr>
          <w:p w14:paraId="7FD99F4B" w14:textId="77777777" w:rsidR="00050B60" w:rsidRPr="00050B60" w:rsidRDefault="00050B60" w:rsidP="005D5676">
            <w:pPr>
              <w:contextualSpacing/>
              <w:rPr>
                <w:rFonts w:ascii="Arial" w:hAnsi="Arial" w:cs="Arial"/>
                <w:sz w:val="16"/>
                <w:szCs w:val="16"/>
              </w:rPr>
            </w:pPr>
          </w:p>
        </w:tc>
      </w:tr>
      <w:tr w:rsidR="00050B60" w:rsidRPr="00981B85" w14:paraId="47E4B728" w14:textId="77777777" w:rsidTr="00640C1B">
        <w:trPr>
          <w:trHeight w:val="493"/>
          <w:jc w:val="center"/>
        </w:trPr>
        <w:tc>
          <w:tcPr>
            <w:tcW w:w="1841" w:type="dxa"/>
            <w:gridSpan w:val="2"/>
          </w:tcPr>
          <w:p w14:paraId="37668288" w14:textId="77777777" w:rsidR="00050B60" w:rsidRPr="00050B60" w:rsidRDefault="00050B60" w:rsidP="005D5676">
            <w:pPr>
              <w:contextualSpacing/>
              <w:rPr>
                <w:rFonts w:ascii="Arial" w:hAnsi="Arial" w:cs="Arial"/>
                <w:sz w:val="16"/>
                <w:szCs w:val="16"/>
              </w:rPr>
            </w:pPr>
          </w:p>
        </w:tc>
        <w:tc>
          <w:tcPr>
            <w:tcW w:w="1715" w:type="dxa"/>
            <w:gridSpan w:val="2"/>
          </w:tcPr>
          <w:p w14:paraId="0D7E04CC" w14:textId="2B1233D1" w:rsidR="00050B60" w:rsidRPr="00050B60" w:rsidRDefault="00050B60" w:rsidP="00ED549F">
            <w:pPr>
              <w:contextualSpacing/>
              <w:rPr>
                <w:rFonts w:ascii="Arial" w:hAnsi="Arial" w:cs="Arial"/>
                <w:sz w:val="16"/>
                <w:szCs w:val="16"/>
              </w:rPr>
            </w:pPr>
            <w:r w:rsidRPr="00050B60">
              <w:rPr>
                <w:rFonts w:ascii="Arial" w:hAnsi="Arial" w:cs="Arial"/>
                <w:sz w:val="16"/>
                <w:szCs w:val="16"/>
              </w:rPr>
              <w:t>Program dla Europy Środkowej (CEP) 2014-2020</w:t>
            </w:r>
          </w:p>
        </w:tc>
        <w:tc>
          <w:tcPr>
            <w:tcW w:w="3977" w:type="dxa"/>
          </w:tcPr>
          <w:p w14:paraId="368AD084" w14:textId="20CA5995"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Wzmocnienie trwałych powiązań pomiędzy podmiotami uczestniczącymi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środkowoeuropejskich systemach innowacji </w:t>
            </w:r>
          </w:p>
          <w:p w14:paraId="066E1998" w14:textId="4C180793"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Działania na rzecz podniesienia poziomu wiedzy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 xml:space="preserve">umiejętności celem wspierania innowacji gospodarczej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 xml:space="preserve">społecznej </w:t>
            </w:r>
          </w:p>
        </w:tc>
        <w:tc>
          <w:tcPr>
            <w:tcW w:w="2288" w:type="dxa"/>
            <w:vMerge w:val="restart"/>
          </w:tcPr>
          <w:p w14:paraId="48D89431" w14:textId="77777777" w:rsidR="00050B60" w:rsidRPr="00050B60" w:rsidRDefault="00050B60" w:rsidP="005D5676">
            <w:pPr>
              <w:contextualSpacing/>
              <w:rPr>
                <w:rFonts w:ascii="Arial" w:hAnsi="Arial" w:cs="Arial"/>
                <w:sz w:val="16"/>
                <w:szCs w:val="16"/>
              </w:rPr>
            </w:pPr>
          </w:p>
        </w:tc>
        <w:tc>
          <w:tcPr>
            <w:tcW w:w="2162" w:type="dxa"/>
            <w:vMerge w:val="restart"/>
          </w:tcPr>
          <w:p w14:paraId="72429B12" w14:textId="77777777" w:rsidR="00050B60" w:rsidRPr="00050B60" w:rsidRDefault="00050B60" w:rsidP="005D5676">
            <w:pPr>
              <w:contextualSpacing/>
              <w:rPr>
                <w:rFonts w:ascii="Arial" w:hAnsi="Arial" w:cs="Arial"/>
                <w:sz w:val="16"/>
                <w:szCs w:val="16"/>
              </w:rPr>
            </w:pPr>
          </w:p>
        </w:tc>
        <w:tc>
          <w:tcPr>
            <w:tcW w:w="2012" w:type="dxa"/>
            <w:vMerge w:val="restart"/>
          </w:tcPr>
          <w:p w14:paraId="0043E63F" w14:textId="251BA9C3"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Udział przedstawiciela polskich regionów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pracach Grup Programujących oraz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 pracach Komitetów Monitorujących Programów Współpracy Transnarodowej EWT (CEP, BSR)</w:t>
            </w:r>
          </w:p>
        </w:tc>
      </w:tr>
      <w:tr w:rsidR="00050B60" w:rsidRPr="00981B85" w14:paraId="637C336D" w14:textId="77777777" w:rsidTr="00640C1B">
        <w:trPr>
          <w:trHeight w:val="493"/>
          <w:jc w:val="center"/>
        </w:trPr>
        <w:tc>
          <w:tcPr>
            <w:tcW w:w="1841" w:type="dxa"/>
            <w:gridSpan w:val="2"/>
          </w:tcPr>
          <w:p w14:paraId="2C53632F" w14:textId="77777777" w:rsidR="00050B60" w:rsidRPr="00050B60" w:rsidRDefault="00050B60" w:rsidP="005D5676">
            <w:pPr>
              <w:contextualSpacing/>
              <w:rPr>
                <w:rFonts w:ascii="Arial" w:hAnsi="Arial" w:cs="Arial"/>
                <w:sz w:val="16"/>
                <w:szCs w:val="16"/>
              </w:rPr>
            </w:pPr>
          </w:p>
        </w:tc>
        <w:tc>
          <w:tcPr>
            <w:tcW w:w="1715" w:type="dxa"/>
            <w:gridSpan w:val="2"/>
          </w:tcPr>
          <w:p w14:paraId="1CE05391" w14:textId="17C992D2" w:rsidR="00050B60" w:rsidRPr="00050B60" w:rsidRDefault="00050B60" w:rsidP="00ED549F">
            <w:pPr>
              <w:contextualSpacing/>
              <w:rPr>
                <w:rFonts w:ascii="Arial" w:hAnsi="Arial" w:cs="Arial"/>
                <w:sz w:val="16"/>
                <w:szCs w:val="16"/>
              </w:rPr>
            </w:pPr>
            <w:r w:rsidRPr="00050B60">
              <w:rPr>
                <w:rFonts w:ascii="Arial" w:hAnsi="Arial" w:cs="Arial"/>
                <w:sz w:val="16"/>
                <w:szCs w:val="16"/>
              </w:rPr>
              <w:t>Program Region Morza Bałtyckiego (BSR) 2014-2020</w:t>
            </w:r>
          </w:p>
        </w:tc>
        <w:tc>
          <w:tcPr>
            <w:tcW w:w="3977" w:type="dxa"/>
          </w:tcPr>
          <w:p w14:paraId="64F29A3F" w14:textId="78597174"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Działania na rzecz wzmocnienia zdolność RMB do tworzenia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komercjalizacji innowacji</w:t>
            </w:r>
          </w:p>
          <w:p w14:paraId="4A14420C" w14:textId="722D2EEC"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Wsparcie ram dla generowania innowacji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oparciu </w:t>
            </w:r>
            <w:r w:rsidR="00AE45C0" w:rsidRPr="00050B60">
              <w:rPr>
                <w:rFonts w:ascii="Arial" w:hAnsi="Arial" w:cs="Arial"/>
                <w:sz w:val="16"/>
                <w:szCs w:val="16"/>
              </w:rPr>
              <w:t>o</w:t>
            </w:r>
            <w:r w:rsidR="00AE45C0">
              <w:rPr>
                <w:rFonts w:ascii="Arial" w:hAnsi="Arial" w:cs="Arial"/>
                <w:sz w:val="16"/>
                <w:szCs w:val="16"/>
              </w:rPr>
              <w:t> </w:t>
            </w:r>
            <w:r w:rsidRPr="00050B60">
              <w:rPr>
                <w:rFonts w:ascii="Arial" w:hAnsi="Arial" w:cs="Arial"/>
                <w:sz w:val="16"/>
                <w:szCs w:val="16"/>
              </w:rPr>
              <w:t xml:space="preserve">komplementarność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zróżnicowanym </w:t>
            </w:r>
          </w:p>
          <w:p w14:paraId="06369410" w14:textId="42D32691"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Działania polegające na promowaniu praktycznym, wypróbowaniu nowych podejść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 xml:space="preserve">rozwiązań poprzez działania pilotażowe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 xml:space="preserve">specyficznych obszarach, odzwierciedlających istotne wyzwania społeczne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sektory istotne dla RMB</w:t>
            </w:r>
          </w:p>
        </w:tc>
        <w:tc>
          <w:tcPr>
            <w:tcW w:w="2288" w:type="dxa"/>
            <w:vMerge/>
          </w:tcPr>
          <w:p w14:paraId="76DAEB26" w14:textId="77777777" w:rsidR="00050B60" w:rsidRPr="00050B60" w:rsidRDefault="00050B60" w:rsidP="005D5676">
            <w:pPr>
              <w:contextualSpacing/>
              <w:rPr>
                <w:rFonts w:ascii="Arial" w:hAnsi="Arial" w:cs="Arial"/>
                <w:sz w:val="16"/>
                <w:szCs w:val="16"/>
              </w:rPr>
            </w:pPr>
          </w:p>
        </w:tc>
        <w:tc>
          <w:tcPr>
            <w:tcW w:w="2162" w:type="dxa"/>
            <w:vMerge/>
          </w:tcPr>
          <w:p w14:paraId="477BF9A1" w14:textId="77777777" w:rsidR="00050B60" w:rsidRPr="00050B60" w:rsidRDefault="00050B60" w:rsidP="005D5676">
            <w:pPr>
              <w:contextualSpacing/>
              <w:rPr>
                <w:rFonts w:ascii="Arial" w:hAnsi="Arial" w:cs="Arial"/>
                <w:sz w:val="16"/>
                <w:szCs w:val="16"/>
              </w:rPr>
            </w:pPr>
          </w:p>
        </w:tc>
        <w:tc>
          <w:tcPr>
            <w:tcW w:w="2012" w:type="dxa"/>
            <w:vMerge/>
          </w:tcPr>
          <w:p w14:paraId="7A2473D2" w14:textId="77777777" w:rsidR="00050B60" w:rsidRPr="00050B60" w:rsidRDefault="00050B60" w:rsidP="005D5676">
            <w:pPr>
              <w:contextualSpacing/>
              <w:rPr>
                <w:rFonts w:ascii="Arial" w:hAnsi="Arial" w:cs="Arial"/>
                <w:sz w:val="16"/>
                <w:szCs w:val="16"/>
              </w:rPr>
            </w:pPr>
          </w:p>
        </w:tc>
      </w:tr>
      <w:tr w:rsidR="00050B60" w:rsidRPr="00981B85" w14:paraId="11E45842" w14:textId="77777777" w:rsidTr="00640C1B">
        <w:trPr>
          <w:trHeight w:val="493"/>
          <w:jc w:val="center"/>
        </w:trPr>
        <w:tc>
          <w:tcPr>
            <w:tcW w:w="3556" w:type="dxa"/>
            <w:gridSpan w:val="4"/>
          </w:tcPr>
          <w:p w14:paraId="2ECDCB6B" w14:textId="77777777" w:rsidR="00050B60" w:rsidRPr="00050B60" w:rsidRDefault="00050B60" w:rsidP="005D5676">
            <w:pPr>
              <w:contextualSpacing/>
              <w:rPr>
                <w:rFonts w:ascii="Arial" w:hAnsi="Arial" w:cs="Arial"/>
                <w:b/>
                <w:sz w:val="16"/>
                <w:szCs w:val="16"/>
              </w:rPr>
            </w:pPr>
            <w:r w:rsidRPr="00050B60">
              <w:rPr>
                <w:rFonts w:ascii="Arial" w:hAnsi="Arial" w:cs="Arial"/>
                <w:b/>
                <w:sz w:val="16"/>
                <w:szCs w:val="16"/>
              </w:rPr>
              <w:t>RPO WP 2014-2020</w:t>
            </w:r>
          </w:p>
        </w:tc>
        <w:tc>
          <w:tcPr>
            <w:tcW w:w="3977" w:type="dxa"/>
            <w:shd w:val="clear" w:color="auto" w:fill="auto"/>
          </w:tcPr>
          <w:p w14:paraId="28019426" w14:textId="77777777" w:rsidR="00050B60" w:rsidRPr="00050B60" w:rsidRDefault="00050B60" w:rsidP="005D5676">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Rozwój TIK (OP 2)</w:t>
            </w:r>
          </w:p>
          <w:p w14:paraId="5F9D4C32" w14:textId="77777777" w:rsidR="00050B60" w:rsidRPr="00050B60" w:rsidRDefault="00050B60" w:rsidP="005D5676">
            <w:pPr>
              <w:pStyle w:val="Akapitzlist"/>
              <w:numPr>
                <w:ilvl w:val="0"/>
                <w:numId w:val="52"/>
              </w:numPr>
              <w:spacing w:after="0" w:line="240" w:lineRule="auto"/>
              <w:ind w:left="306" w:hanging="306"/>
              <w:rPr>
                <w:rFonts w:ascii="Arial" w:hAnsi="Arial" w:cs="Arial"/>
                <w:b/>
                <w:sz w:val="16"/>
                <w:szCs w:val="16"/>
              </w:rPr>
            </w:pPr>
            <w:r w:rsidRPr="00050B60">
              <w:rPr>
                <w:rFonts w:ascii="Arial" w:hAnsi="Arial" w:cs="Arial"/>
                <w:b/>
                <w:sz w:val="16"/>
                <w:szCs w:val="16"/>
              </w:rPr>
              <w:t>Rozwój infrastruktury transportowej (OP 5)</w:t>
            </w:r>
          </w:p>
          <w:p w14:paraId="30810490" w14:textId="77777777" w:rsidR="00050B60" w:rsidRPr="00050B60" w:rsidRDefault="00050B60" w:rsidP="005D5676">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Rozwój przedsiębiorczości poprzez wsparcie powstawania nowych firm (OP 7)</w:t>
            </w:r>
          </w:p>
          <w:p w14:paraId="6098DF74" w14:textId="77777777" w:rsidR="00050B60" w:rsidRPr="00050B60" w:rsidRDefault="00050B60" w:rsidP="005D5676">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 xml:space="preserve">Podnoszenie kwalifikacji  pracowników </w:t>
            </w:r>
            <w:r w:rsidRPr="00050B60">
              <w:rPr>
                <w:rFonts w:ascii="Arial" w:hAnsi="Arial" w:cs="Arial"/>
                <w:b/>
                <w:sz w:val="16"/>
                <w:szCs w:val="16"/>
              </w:rPr>
              <w:lastRenderedPageBreak/>
              <w:t>przedsiębiorstw (OP 7)</w:t>
            </w:r>
          </w:p>
          <w:p w14:paraId="63C1487E" w14:textId="77777777" w:rsidR="00050B60" w:rsidRPr="00050B60" w:rsidRDefault="00050B60" w:rsidP="005D5676">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Wsparcie na rzecz rozwoju przedsiębiorstw społecznych (OP 8)</w:t>
            </w:r>
          </w:p>
        </w:tc>
        <w:tc>
          <w:tcPr>
            <w:tcW w:w="4450" w:type="dxa"/>
            <w:gridSpan w:val="2"/>
          </w:tcPr>
          <w:p w14:paraId="0907046F" w14:textId="3C06F95D"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lastRenderedPageBreak/>
              <w:t xml:space="preserve">IZ RPO WP 2014-2020 zapewni odpowiedni system koordynacji na etapie programowania, wdrażania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kontroli</w:t>
            </w:r>
          </w:p>
        </w:tc>
        <w:tc>
          <w:tcPr>
            <w:tcW w:w="2012" w:type="dxa"/>
          </w:tcPr>
          <w:p w14:paraId="6D41D70F" w14:textId="77777777" w:rsidR="00050B60" w:rsidRPr="00050B60" w:rsidRDefault="00050B60" w:rsidP="005D5676">
            <w:pPr>
              <w:contextualSpacing/>
              <w:rPr>
                <w:rFonts w:ascii="Arial" w:hAnsi="Arial" w:cs="Arial"/>
                <w:sz w:val="16"/>
                <w:szCs w:val="16"/>
              </w:rPr>
            </w:pPr>
          </w:p>
        </w:tc>
      </w:tr>
      <w:tr w:rsidR="00050B60" w:rsidRPr="00981B85" w14:paraId="15DBA85E" w14:textId="77777777" w:rsidTr="00640C1B">
        <w:trPr>
          <w:trHeight w:val="420"/>
          <w:jc w:val="center"/>
        </w:trPr>
        <w:tc>
          <w:tcPr>
            <w:tcW w:w="13995" w:type="dxa"/>
            <w:gridSpan w:val="8"/>
            <w:shd w:val="clear" w:color="auto" w:fill="BFBFBF"/>
          </w:tcPr>
          <w:p w14:paraId="001A8E8F" w14:textId="3349F845" w:rsidR="00050B60" w:rsidRPr="00050B60" w:rsidRDefault="00050B60" w:rsidP="005D5676">
            <w:pPr>
              <w:spacing w:after="0"/>
              <w:contextualSpacing/>
              <w:rPr>
                <w:rFonts w:ascii="Arial" w:hAnsi="Arial" w:cs="Arial"/>
                <w:b/>
                <w:sz w:val="16"/>
                <w:szCs w:val="16"/>
              </w:rPr>
            </w:pPr>
            <w:r w:rsidRPr="00050B60">
              <w:rPr>
                <w:rFonts w:ascii="Arial" w:hAnsi="Arial" w:cs="Arial"/>
                <w:b/>
                <w:sz w:val="16"/>
                <w:szCs w:val="16"/>
              </w:rPr>
              <w:t xml:space="preserve">II. Cyfrowe </w:t>
            </w:r>
            <w:r w:rsidR="00A179FB" w:rsidRPr="00050B60">
              <w:rPr>
                <w:rFonts w:ascii="Arial" w:hAnsi="Arial" w:cs="Arial"/>
                <w:b/>
                <w:sz w:val="16"/>
                <w:szCs w:val="16"/>
              </w:rPr>
              <w:t>Podkarpackie</w:t>
            </w:r>
            <w:r w:rsidR="00A179FB">
              <w:rPr>
                <w:rFonts w:ascii="Arial" w:hAnsi="Arial" w:cs="Arial"/>
                <w:b/>
                <w:sz w:val="16"/>
                <w:szCs w:val="16"/>
              </w:rPr>
              <w:t xml:space="preserve"> </w:t>
            </w:r>
          </w:p>
        </w:tc>
      </w:tr>
      <w:tr w:rsidR="00050B60" w:rsidRPr="00981B85" w14:paraId="1DD988BF" w14:textId="77777777" w:rsidTr="00640C1B">
        <w:trPr>
          <w:trHeight w:val="1860"/>
          <w:jc w:val="center"/>
        </w:trPr>
        <w:tc>
          <w:tcPr>
            <w:tcW w:w="1841" w:type="dxa"/>
            <w:gridSpan w:val="2"/>
          </w:tcPr>
          <w:p w14:paraId="20D82F32" w14:textId="3B49D9C5" w:rsidR="00050B60" w:rsidRPr="00050B60" w:rsidRDefault="00050B60" w:rsidP="00A179FB">
            <w:pPr>
              <w:contextualSpacing/>
              <w:rPr>
                <w:rFonts w:ascii="Arial" w:hAnsi="Arial" w:cs="Arial"/>
                <w:sz w:val="16"/>
                <w:szCs w:val="16"/>
              </w:rPr>
            </w:pPr>
            <w:r w:rsidRPr="00050B60">
              <w:rPr>
                <w:rFonts w:ascii="Arial" w:hAnsi="Arial" w:cs="Arial"/>
                <w:sz w:val="16"/>
                <w:szCs w:val="16"/>
              </w:rPr>
              <w:t>CT 2</w:t>
            </w:r>
            <w:r w:rsidR="00A179FB">
              <w:rPr>
                <w:rFonts w:ascii="Arial" w:hAnsi="Arial" w:cs="Arial"/>
                <w:sz w:val="16"/>
                <w:szCs w:val="16"/>
              </w:rPr>
              <w:t xml:space="preserve"> </w:t>
            </w:r>
            <w:r w:rsidRPr="00050B60">
              <w:rPr>
                <w:rFonts w:ascii="Arial" w:hAnsi="Arial" w:cs="Arial"/>
                <w:sz w:val="16"/>
                <w:szCs w:val="16"/>
              </w:rPr>
              <w:t xml:space="preserve">Zwiększenie dostępności, stopnia wykorzystania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jakości TIK (PI 2c)</w:t>
            </w:r>
          </w:p>
        </w:tc>
        <w:tc>
          <w:tcPr>
            <w:tcW w:w="1715" w:type="dxa"/>
            <w:gridSpan w:val="2"/>
          </w:tcPr>
          <w:p w14:paraId="20975906"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PO PC</w:t>
            </w:r>
          </w:p>
        </w:tc>
        <w:tc>
          <w:tcPr>
            <w:tcW w:w="3977" w:type="dxa"/>
          </w:tcPr>
          <w:p w14:paraId="693EF612" w14:textId="03AD1892"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Zwiększenie wykorzystania technologii informacyjno-komunikacyjnych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zakresie usług publicznych</w:t>
            </w:r>
          </w:p>
        </w:tc>
        <w:tc>
          <w:tcPr>
            <w:tcW w:w="2288" w:type="dxa"/>
            <w:vMerge w:val="restart"/>
          </w:tcPr>
          <w:p w14:paraId="2F7307E7"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wspólnych obszarów interwencji, potencjalnych beneficjentów oraz grup docelowych</w:t>
            </w:r>
          </w:p>
          <w:p w14:paraId="6B02E9F4"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możliwości realizacji komplementarnych  operacji</w:t>
            </w:r>
          </w:p>
          <w:p w14:paraId="69D628F4" w14:textId="77777777" w:rsidR="00050B60" w:rsidRPr="00050B60" w:rsidRDefault="00050B60" w:rsidP="005D5676">
            <w:pPr>
              <w:pStyle w:val="Akapitzlist"/>
              <w:numPr>
                <w:ilvl w:val="0"/>
                <w:numId w:val="39"/>
              </w:numPr>
              <w:spacing w:after="0" w:line="240" w:lineRule="auto"/>
              <w:ind w:left="270" w:hanging="270"/>
              <w:rPr>
                <w:rFonts w:ascii="Arial" w:hAnsi="Arial" w:cs="Arial"/>
                <w:i/>
                <w:sz w:val="16"/>
                <w:szCs w:val="16"/>
              </w:rPr>
            </w:pPr>
            <w:r w:rsidRPr="00050B60">
              <w:rPr>
                <w:rFonts w:ascii="Arial" w:hAnsi="Arial" w:cs="Arial"/>
                <w:sz w:val="16"/>
                <w:szCs w:val="16"/>
              </w:rPr>
              <w:t xml:space="preserve">Podział zakresów interwencji na podstawie </w:t>
            </w:r>
            <w:r w:rsidRPr="00050B60">
              <w:rPr>
                <w:rFonts w:ascii="Arial" w:hAnsi="Arial" w:cs="Arial"/>
                <w:i/>
                <w:sz w:val="16"/>
                <w:szCs w:val="16"/>
              </w:rPr>
              <w:t>Linii demarkacyjnej</w:t>
            </w:r>
          </w:p>
          <w:p w14:paraId="61A10624" w14:textId="4D241B3D" w:rsidR="00050B60" w:rsidRPr="00050B60" w:rsidRDefault="00050B60" w:rsidP="00A179F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Zaangażowanie Zespołu do spraw programowania polityki spójności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okresie 2014-2020 oraz zespołów zadaniowych powołanych do prac nad RPO WP 2014-2020</w:t>
            </w:r>
          </w:p>
        </w:tc>
        <w:tc>
          <w:tcPr>
            <w:tcW w:w="2162" w:type="dxa"/>
            <w:vMerge w:val="restart"/>
          </w:tcPr>
          <w:p w14:paraId="2E1BC8C7"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Zapewnienie odpowiedniego systemu koordynacji przez IZ RPO WP 2014-2020</w:t>
            </w:r>
          </w:p>
          <w:p w14:paraId="7AF2516E"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Funkcjonowanie KM RPO WP 2014-2020</w:t>
            </w:r>
          </w:p>
          <w:p w14:paraId="3D2AF2AE" w14:textId="3CAC5B60"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Zaangażowanie Zespołu do spraw programowania polityki spójności </w:t>
            </w:r>
            <w:r w:rsidR="00AE45C0" w:rsidRPr="00050B60">
              <w:rPr>
                <w:rFonts w:ascii="Arial" w:hAnsi="Arial" w:cs="Arial"/>
                <w:sz w:val="16"/>
                <w:szCs w:val="16"/>
              </w:rPr>
              <w:t>w</w:t>
            </w:r>
            <w:r w:rsidR="00AE45C0">
              <w:rPr>
                <w:rFonts w:ascii="Arial" w:hAnsi="Arial" w:cs="Arial"/>
                <w:sz w:val="16"/>
                <w:szCs w:val="16"/>
              </w:rPr>
              <w:t> </w:t>
            </w:r>
            <w:r w:rsidRPr="00050B60">
              <w:rPr>
                <w:rFonts w:ascii="Arial" w:hAnsi="Arial" w:cs="Arial"/>
                <w:sz w:val="16"/>
                <w:szCs w:val="16"/>
              </w:rPr>
              <w:t>okresie 2014-2020</w:t>
            </w:r>
          </w:p>
          <w:p w14:paraId="33ACD1A8"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kryterium „komplementarności” na etapie tworzenia kryteriów oceny projektów</w:t>
            </w:r>
          </w:p>
          <w:p w14:paraId="333336F4" w14:textId="37C64A7B" w:rsidR="00050B60" w:rsidRPr="00050B60" w:rsidRDefault="00050B60" w:rsidP="00A179F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Wykorzystanie wytycznych horyzontalnych, programowych, dokumentów implementacyjnych</w:t>
            </w:r>
          </w:p>
        </w:tc>
        <w:tc>
          <w:tcPr>
            <w:tcW w:w="2012" w:type="dxa"/>
            <w:vMerge w:val="restart"/>
          </w:tcPr>
          <w:p w14:paraId="4ED00841" w14:textId="77777777" w:rsidR="00050B60" w:rsidRPr="00050B60" w:rsidRDefault="00050B60" w:rsidP="005D5676">
            <w:pPr>
              <w:rPr>
                <w:rFonts w:ascii="Arial" w:hAnsi="Arial" w:cs="Arial"/>
                <w:sz w:val="16"/>
                <w:szCs w:val="16"/>
              </w:rPr>
            </w:pPr>
          </w:p>
        </w:tc>
      </w:tr>
      <w:tr w:rsidR="00050B60" w:rsidRPr="00981B85" w14:paraId="02FA9A48" w14:textId="77777777" w:rsidTr="00640C1B">
        <w:trPr>
          <w:trHeight w:val="2694"/>
          <w:jc w:val="center"/>
        </w:trPr>
        <w:tc>
          <w:tcPr>
            <w:tcW w:w="1841" w:type="dxa"/>
            <w:gridSpan w:val="2"/>
          </w:tcPr>
          <w:p w14:paraId="3D5FC6C7" w14:textId="6BC3B11C" w:rsidR="00050B60" w:rsidRPr="00050B60" w:rsidRDefault="006A5415" w:rsidP="005D5676">
            <w:pPr>
              <w:contextualSpacing/>
              <w:rPr>
                <w:rFonts w:ascii="Arial" w:hAnsi="Arial" w:cs="Arial"/>
                <w:sz w:val="16"/>
                <w:szCs w:val="16"/>
              </w:rPr>
            </w:pPr>
            <w:r w:rsidRPr="00050B60">
              <w:rPr>
                <w:rFonts w:ascii="Arial" w:hAnsi="Arial" w:cs="Arial"/>
                <w:sz w:val="16"/>
                <w:szCs w:val="16"/>
              </w:rPr>
              <w:t>CT 2</w:t>
            </w:r>
            <w:r>
              <w:rPr>
                <w:rFonts w:ascii="Arial" w:hAnsi="Arial" w:cs="Arial"/>
                <w:sz w:val="16"/>
                <w:szCs w:val="16"/>
              </w:rPr>
              <w:t xml:space="preserve"> </w:t>
            </w:r>
            <w:r w:rsidRPr="00050B60">
              <w:rPr>
                <w:rFonts w:ascii="Arial" w:hAnsi="Arial" w:cs="Arial"/>
                <w:sz w:val="16"/>
                <w:szCs w:val="16"/>
              </w:rPr>
              <w:t>Zwiększenie dostępności, stopnia wykorzystania i</w:t>
            </w:r>
            <w:r>
              <w:rPr>
                <w:rFonts w:ascii="Arial" w:hAnsi="Arial" w:cs="Arial"/>
                <w:sz w:val="16"/>
                <w:szCs w:val="16"/>
              </w:rPr>
              <w:t> </w:t>
            </w:r>
            <w:r w:rsidRPr="00050B60">
              <w:rPr>
                <w:rFonts w:ascii="Arial" w:hAnsi="Arial" w:cs="Arial"/>
                <w:sz w:val="16"/>
                <w:szCs w:val="16"/>
              </w:rPr>
              <w:t>jakości TIK (PI 2c)</w:t>
            </w:r>
          </w:p>
        </w:tc>
        <w:tc>
          <w:tcPr>
            <w:tcW w:w="1715" w:type="dxa"/>
            <w:gridSpan w:val="2"/>
          </w:tcPr>
          <w:p w14:paraId="1E598D66" w14:textId="77777777" w:rsidR="00050B60" w:rsidRPr="00050B60" w:rsidRDefault="00050B60" w:rsidP="005D5676">
            <w:pPr>
              <w:contextualSpacing/>
              <w:rPr>
                <w:rFonts w:ascii="Arial" w:hAnsi="Arial" w:cs="Arial"/>
                <w:sz w:val="16"/>
                <w:szCs w:val="16"/>
              </w:rPr>
            </w:pPr>
            <w:r w:rsidRPr="00050B60">
              <w:rPr>
                <w:rFonts w:ascii="Arial" w:hAnsi="Arial" w:cs="Arial"/>
                <w:sz w:val="16"/>
                <w:szCs w:val="16"/>
              </w:rPr>
              <w:t>PO WER</w:t>
            </w:r>
          </w:p>
        </w:tc>
        <w:tc>
          <w:tcPr>
            <w:tcW w:w="3977" w:type="dxa"/>
          </w:tcPr>
          <w:p w14:paraId="6C923202" w14:textId="77777777"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cyfryzacji procesów edukacyjnych</w:t>
            </w:r>
          </w:p>
        </w:tc>
        <w:tc>
          <w:tcPr>
            <w:tcW w:w="2288" w:type="dxa"/>
            <w:vMerge/>
          </w:tcPr>
          <w:p w14:paraId="3F955A28" w14:textId="77777777" w:rsidR="00050B60" w:rsidRPr="00050B60" w:rsidRDefault="00050B60" w:rsidP="005D5676">
            <w:pPr>
              <w:contextualSpacing/>
              <w:rPr>
                <w:rFonts w:ascii="Arial" w:hAnsi="Arial" w:cs="Arial"/>
                <w:sz w:val="16"/>
                <w:szCs w:val="16"/>
              </w:rPr>
            </w:pPr>
          </w:p>
        </w:tc>
        <w:tc>
          <w:tcPr>
            <w:tcW w:w="2162" w:type="dxa"/>
            <w:vMerge/>
          </w:tcPr>
          <w:p w14:paraId="5FB08BDE" w14:textId="77777777" w:rsidR="00050B60" w:rsidRPr="00050B60" w:rsidRDefault="00050B60" w:rsidP="005D5676">
            <w:pPr>
              <w:contextualSpacing/>
              <w:rPr>
                <w:rFonts w:ascii="Arial" w:hAnsi="Arial" w:cs="Arial"/>
                <w:sz w:val="16"/>
                <w:szCs w:val="16"/>
              </w:rPr>
            </w:pPr>
          </w:p>
        </w:tc>
        <w:tc>
          <w:tcPr>
            <w:tcW w:w="2012" w:type="dxa"/>
            <w:vMerge/>
          </w:tcPr>
          <w:p w14:paraId="12F2AD9A" w14:textId="77777777" w:rsidR="00050B60" w:rsidRPr="00050B60" w:rsidRDefault="00050B60" w:rsidP="005D5676">
            <w:pPr>
              <w:contextualSpacing/>
              <w:rPr>
                <w:rFonts w:ascii="Arial" w:hAnsi="Arial" w:cs="Arial"/>
                <w:sz w:val="16"/>
                <w:szCs w:val="16"/>
              </w:rPr>
            </w:pPr>
          </w:p>
        </w:tc>
      </w:tr>
      <w:tr w:rsidR="00050B60" w:rsidRPr="00981B85" w14:paraId="59DD8CDA" w14:textId="77777777" w:rsidTr="00640C1B">
        <w:trPr>
          <w:trHeight w:val="1043"/>
          <w:jc w:val="center"/>
        </w:trPr>
        <w:tc>
          <w:tcPr>
            <w:tcW w:w="3556" w:type="dxa"/>
            <w:gridSpan w:val="4"/>
          </w:tcPr>
          <w:p w14:paraId="62FD6B82" w14:textId="77777777" w:rsidR="00050B60" w:rsidRPr="00050B60" w:rsidRDefault="00050B60" w:rsidP="005D5676">
            <w:pPr>
              <w:contextualSpacing/>
              <w:rPr>
                <w:rFonts w:ascii="Arial" w:hAnsi="Arial" w:cs="Arial"/>
                <w:b/>
                <w:sz w:val="16"/>
                <w:szCs w:val="16"/>
              </w:rPr>
            </w:pPr>
            <w:r w:rsidRPr="00050B60">
              <w:rPr>
                <w:rFonts w:ascii="Arial" w:hAnsi="Arial" w:cs="Arial"/>
                <w:b/>
                <w:sz w:val="16"/>
                <w:szCs w:val="16"/>
              </w:rPr>
              <w:t>RPO WP 2014-2020</w:t>
            </w:r>
          </w:p>
        </w:tc>
        <w:tc>
          <w:tcPr>
            <w:tcW w:w="3977" w:type="dxa"/>
          </w:tcPr>
          <w:p w14:paraId="2F1252A4" w14:textId="77777777" w:rsidR="00050B60" w:rsidRPr="00050B60" w:rsidRDefault="00050B60" w:rsidP="005D5676">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Działania na rzecz przeciwdziałania wykluczeniu cyfrowemu (OP 8)</w:t>
            </w:r>
          </w:p>
          <w:p w14:paraId="6CF92415" w14:textId="38270E27" w:rsidR="00050B60" w:rsidRPr="00050B60" w:rsidRDefault="00050B60" w:rsidP="005D5676">
            <w:pPr>
              <w:pStyle w:val="Akapitzlist"/>
              <w:numPr>
                <w:ilvl w:val="0"/>
                <w:numId w:val="52"/>
              </w:numPr>
              <w:spacing w:after="0" w:line="240" w:lineRule="auto"/>
              <w:ind w:left="306" w:hanging="306"/>
              <w:rPr>
                <w:rFonts w:ascii="Arial" w:hAnsi="Arial" w:cs="Arial"/>
                <w:b/>
                <w:sz w:val="16"/>
                <w:szCs w:val="16"/>
              </w:rPr>
            </w:pPr>
            <w:r w:rsidRPr="00050B60">
              <w:rPr>
                <w:rFonts w:ascii="Arial" w:hAnsi="Arial" w:cs="Arial"/>
                <w:b/>
                <w:sz w:val="16"/>
                <w:szCs w:val="16"/>
              </w:rPr>
              <w:t xml:space="preserve">Budowanie kompetencji kluczowych, </w:t>
            </w:r>
            <w:r w:rsidR="00AE45C0" w:rsidRPr="00050B60">
              <w:rPr>
                <w:rFonts w:ascii="Arial" w:hAnsi="Arial" w:cs="Arial"/>
                <w:b/>
                <w:sz w:val="16"/>
                <w:szCs w:val="16"/>
              </w:rPr>
              <w:t>w</w:t>
            </w:r>
            <w:r w:rsidR="00AE45C0">
              <w:rPr>
                <w:rFonts w:ascii="Arial" w:hAnsi="Arial" w:cs="Arial"/>
                <w:b/>
                <w:sz w:val="16"/>
                <w:szCs w:val="16"/>
              </w:rPr>
              <w:t> </w:t>
            </w:r>
            <w:r w:rsidRPr="00050B60">
              <w:rPr>
                <w:rFonts w:ascii="Arial" w:hAnsi="Arial" w:cs="Arial"/>
                <w:b/>
                <w:sz w:val="16"/>
                <w:szCs w:val="16"/>
              </w:rPr>
              <w:t xml:space="preserve">tym kompetencji </w:t>
            </w:r>
            <w:r w:rsidR="00AE45C0" w:rsidRPr="00050B60">
              <w:rPr>
                <w:rFonts w:ascii="Arial" w:hAnsi="Arial" w:cs="Arial"/>
                <w:b/>
                <w:sz w:val="16"/>
                <w:szCs w:val="16"/>
              </w:rPr>
              <w:t>w</w:t>
            </w:r>
            <w:r w:rsidR="00AE45C0">
              <w:rPr>
                <w:rFonts w:ascii="Arial" w:hAnsi="Arial" w:cs="Arial"/>
                <w:b/>
                <w:sz w:val="16"/>
                <w:szCs w:val="16"/>
              </w:rPr>
              <w:t> </w:t>
            </w:r>
            <w:r w:rsidRPr="00050B60">
              <w:rPr>
                <w:rFonts w:ascii="Arial" w:hAnsi="Arial" w:cs="Arial"/>
                <w:b/>
                <w:sz w:val="16"/>
                <w:szCs w:val="16"/>
              </w:rPr>
              <w:t>zakresie ICT wśród uczniów, nauczycieli, osób dorosłych (OP 9)</w:t>
            </w:r>
          </w:p>
          <w:p w14:paraId="2CEA36E9" w14:textId="4257FCA7" w:rsidR="00050B60" w:rsidRPr="00050B60" w:rsidRDefault="00050B60" w:rsidP="005D5676">
            <w:pPr>
              <w:pStyle w:val="Akapitzlist"/>
              <w:numPr>
                <w:ilvl w:val="0"/>
                <w:numId w:val="52"/>
              </w:numPr>
              <w:spacing w:after="0" w:line="240" w:lineRule="auto"/>
              <w:ind w:left="306" w:hanging="306"/>
              <w:rPr>
                <w:rFonts w:ascii="Arial" w:hAnsi="Arial" w:cs="Arial"/>
                <w:b/>
                <w:sz w:val="16"/>
                <w:szCs w:val="16"/>
              </w:rPr>
            </w:pPr>
            <w:r w:rsidRPr="00050B60">
              <w:rPr>
                <w:rFonts w:ascii="Arial" w:hAnsi="Arial" w:cs="Arial"/>
                <w:b/>
                <w:sz w:val="16"/>
                <w:szCs w:val="16"/>
              </w:rPr>
              <w:t xml:space="preserve">Doposażenie szkół </w:t>
            </w:r>
            <w:r w:rsidR="00AE45C0" w:rsidRPr="00050B60">
              <w:rPr>
                <w:rFonts w:ascii="Arial" w:hAnsi="Arial" w:cs="Arial"/>
                <w:b/>
                <w:sz w:val="16"/>
                <w:szCs w:val="16"/>
              </w:rPr>
              <w:t>i</w:t>
            </w:r>
            <w:r w:rsidR="00AE45C0">
              <w:rPr>
                <w:rFonts w:ascii="Arial" w:hAnsi="Arial" w:cs="Arial"/>
                <w:b/>
                <w:sz w:val="16"/>
                <w:szCs w:val="16"/>
              </w:rPr>
              <w:t> </w:t>
            </w:r>
            <w:r w:rsidRPr="00050B60">
              <w:rPr>
                <w:rFonts w:ascii="Arial" w:hAnsi="Arial" w:cs="Arial"/>
                <w:b/>
                <w:sz w:val="16"/>
                <w:szCs w:val="16"/>
              </w:rPr>
              <w:t xml:space="preserve">placówek systemu oświaty </w:t>
            </w:r>
            <w:r w:rsidR="00AE45C0" w:rsidRPr="00050B60">
              <w:rPr>
                <w:rFonts w:ascii="Arial" w:hAnsi="Arial" w:cs="Arial"/>
                <w:b/>
                <w:sz w:val="16"/>
                <w:szCs w:val="16"/>
              </w:rPr>
              <w:t>w</w:t>
            </w:r>
            <w:r w:rsidR="00AE45C0">
              <w:rPr>
                <w:rFonts w:ascii="Arial" w:hAnsi="Arial" w:cs="Arial"/>
                <w:b/>
                <w:sz w:val="16"/>
                <w:szCs w:val="16"/>
              </w:rPr>
              <w:t> </w:t>
            </w:r>
            <w:r w:rsidRPr="00050B60">
              <w:rPr>
                <w:rFonts w:ascii="Arial" w:hAnsi="Arial" w:cs="Arial"/>
                <w:b/>
                <w:sz w:val="16"/>
                <w:szCs w:val="16"/>
              </w:rPr>
              <w:t xml:space="preserve">nowoczesny sprzęt ICT </w:t>
            </w:r>
            <w:r w:rsidR="00AE45C0" w:rsidRPr="00050B60">
              <w:rPr>
                <w:rFonts w:ascii="Arial" w:hAnsi="Arial" w:cs="Arial"/>
                <w:b/>
                <w:sz w:val="16"/>
                <w:szCs w:val="16"/>
              </w:rPr>
              <w:t>i</w:t>
            </w:r>
            <w:r w:rsidR="00AE45C0">
              <w:rPr>
                <w:rFonts w:ascii="Arial" w:hAnsi="Arial" w:cs="Arial"/>
                <w:b/>
                <w:sz w:val="16"/>
                <w:szCs w:val="16"/>
              </w:rPr>
              <w:t> </w:t>
            </w:r>
            <w:r w:rsidRPr="00050B60">
              <w:rPr>
                <w:rFonts w:ascii="Arial" w:hAnsi="Arial" w:cs="Arial"/>
                <w:b/>
                <w:sz w:val="16"/>
                <w:szCs w:val="16"/>
              </w:rPr>
              <w:t>pomoce naukowe (OP 9)</w:t>
            </w:r>
          </w:p>
        </w:tc>
        <w:tc>
          <w:tcPr>
            <w:tcW w:w="4450" w:type="dxa"/>
            <w:gridSpan w:val="2"/>
          </w:tcPr>
          <w:p w14:paraId="30495719" w14:textId="41C77039" w:rsidR="00050B60" w:rsidRPr="00050B60" w:rsidRDefault="00050B60" w:rsidP="005D5676">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IZ RPO WP 2014-2020 zapewni odpowiedni system koordynacji na etapie programowania, wdrażania </w:t>
            </w:r>
            <w:r w:rsidR="00AE45C0" w:rsidRPr="00050B60">
              <w:rPr>
                <w:rFonts w:ascii="Arial" w:hAnsi="Arial" w:cs="Arial"/>
                <w:sz w:val="16"/>
                <w:szCs w:val="16"/>
              </w:rPr>
              <w:t>i</w:t>
            </w:r>
            <w:r w:rsidR="00AE45C0">
              <w:rPr>
                <w:rFonts w:ascii="Arial" w:hAnsi="Arial" w:cs="Arial"/>
                <w:sz w:val="16"/>
                <w:szCs w:val="16"/>
              </w:rPr>
              <w:t> </w:t>
            </w:r>
            <w:r w:rsidRPr="00050B60">
              <w:rPr>
                <w:rFonts w:ascii="Arial" w:hAnsi="Arial" w:cs="Arial"/>
                <w:sz w:val="16"/>
                <w:szCs w:val="16"/>
              </w:rPr>
              <w:t>kontroli</w:t>
            </w:r>
          </w:p>
        </w:tc>
        <w:tc>
          <w:tcPr>
            <w:tcW w:w="2012" w:type="dxa"/>
          </w:tcPr>
          <w:p w14:paraId="089F1461" w14:textId="77777777" w:rsidR="00050B60" w:rsidRPr="00050B60" w:rsidRDefault="00050B60" w:rsidP="005D5676">
            <w:pPr>
              <w:contextualSpacing/>
              <w:rPr>
                <w:rFonts w:ascii="Arial" w:hAnsi="Arial" w:cs="Arial"/>
                <w:sz w:val="16"/>
                <w:szCs w:val="16"/>
              </w:rPr>
            </w:pPr>
          </w:p>
        </w:tc>
      </w:tr>
      <w:tr w:rsidR="00050B60" w:rsidRPr="00981B85" w14:paraId="50DDB9D8" w14:textId="77777777" w:rsidTr="00640C1B">
        <w:trPr>
          <w:trHeight w:val="488"/>
          <w:jc w:val="center"/>
        </w:trPr>
        <w:tc>
          <w:tcPr>
            <w:tcW w:w="13995" w:type="dxa"/>
            <w:gridSpan w:val="8"/>
            <w:shd w:val="clear" w:color="auto" w:fill="BFBFBF"/>
          </w:tcPr>
          <w:p w14:paraId="23716934" w14:textId="77777777" w:rsidR="00050B60" w:rsidRPr="00050B60" w:rsidRDefault="00050B60" w:rsidP="005D5676">
            <w:pPr>
              <w:spacing w:after="0"/>
              <w:contextualSpacing/>
              <w:rPr>
                <w:rFonts w:ascii="Arial" w:hAnsi="Arial" w:cs="Arial"/>
                <w:b/>
                <w:sz w:val="16"/>
                <w:szCs w:val="16"/>
              </w:rPr>
            </w:pPr>
            <w:r w:rsidRPr="00050B60">
              <w:rPr>
                <w:rFonts w:ascii="Arial" w:hAnsi="Arial" w:cs="Arial"/>
                <w:b/>
                <w:sz w:val="16"/>
                <w:szCs w:val="16"/>
              </w:rPr>
              <w:lastRenderedPageBreak/>
              <w:t>III. Czysta energia</w:t>
            </w:r>
          </w:p>
        </w:tc>
      </w:tr>
      <w:tr w:rsidR="00640C1B" w:rsidRPr="00981B85" w14:paraId="3E2B0599" w14:textId="77777777" w:rsidTr="00640C1B">
        <w:trPr>
          <w:trHeight w:val="899"/>
          <w:jc w:val="center"/>
        </w:trPr>
        <w:tc>
          <w:tcPr>
            <w:tcW w:w="1841" w:type="dxa"/>
            <w:gridSpan w:val="2"/>
          </w:tcPr>
          <w:p w14:paraId="7E0AD943" w14:textId="22D531E0" w:rsidR="00640C1B" w:rsidRPr="00050B60" w:rsidRDefault="00640C1B" w:rsidP="00640C1B">
            <w:pPr>
              <w:contextualSpacing/>
              <w:rPr>
                <w:rFonts w:ascii="Arial" w:hAnsi="Arial" w:cs="Arial"/>
                <w:sz w:val="16"/>
                <w:szCs w:val="16"/>
              </w:rPr>
            </w:pPr>
            <w:r w:rsidRPr="00050B60">
              <w:rPr>
                <w:rFonts w:ascii="Arial" w:hAnsi="Arial" w:cs="Arial"/>
                <w:sz w:val="16"/>
                <w:szCs w:val="16"/>
              </w:rPr>
              <w:t>CT 4</w:t>
            </w:r>
            <w:r>
              <w:rPr>
                <w:rFonts w:ascii="Arial" w:hAnsi="Arial" w:cs="Arial"/>
                <w:sz w:val="16"/>
                <w:szCs w:val="16"/>
              </w:rPr>
              <w:t xml:space="preserve"> </w:t>
            </w:r>
            <w:r w:rsidRPr="00050B60">
              <w:rPr>
                <w:rFonts w:ascii="Arial" w:hAnsi="Arial" w:cs="Arial"/>
                <w:sz w:val="16"/>
                <w:szCs w:val="16"/>
              </w:rPr>
              <w:t>Wspieranie przejścia na gospodarkę niskoemisyjną we wszystkich sektorach</w:t>
            </w:r>
            <w:r>
              <w:rPr>
                <w:rFonts w:ascii="Arial" w:hAnsi="Arial" w:cs="Arial"/>
                <w:sz w:val="16"/>
                <w:szCs w:val="16"/>
              </w:rPr>
              <w:t xml:space="preserve"> </w:t>
            </w:r>
            <w:r w:rsidRPr="00050B60">
              <w:rPr>
                <w:rFonts w:ascii="Arial" w:hAnsi="Arial" w:cs="Arial"/>
                <w:sz w:val="16"/>
                <w:szCs w:val="16"/>
              </w:rPr>
              <w:t>(PI 4a, PI 4c, PI 4e)</w:t>
            </w:r>
          </w:p>
        </w:tc>
        <w:tc>
          <w:tcPr>
            <w:tcW w:w="1715" w:type="dxa"/>
            <w:gridSpan w:val="2"/>
          </w:tcPr>
          <w:p w14:paraId="013DE325"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IŚ</w:t>
            </w:r>
          </w:p>
        </w:tc>
        <w:tc>
          <w:tcPr>
            <w:tcW w:w="3977" w:type="dxa"/>
          </w:tcPr>
          <w:p w14:paraId="3E3FA309"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Zwiększenie efektywności energetycznej</w:t>
            </w:r>
          </w:p>
          <w:p w14:paraId="2A5E6AA3"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Zwiększenie zastosowania OZE</w:t>
            </w:r>
          </w:p>
          <w:p w14:paraId="032DB068"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Wspieranie przejścia na gospodarkę niskoemisyjną</w:t>
            </w:r>
          </w:p>
          <w:p w14:paraId="0AD53A4F"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systemu inteligentnych sieci energetycznych</w:t>
            </w:r>
          </w:p>
          <w:p w14:paraId="312AA8D7" w14:textId="0F8A0B4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skojarzonej produkcji energii elektrycznej i</w:t>
            </w:r>
            <w:r>
              <w:rPr>
                <w:rFonts w:ascii="Arial" w:hAnsi="Arial" w:cs="Arial"/>
                <w:sz w:val="16"/>
                <w:szCs w:val="16"/>
              </w:rPr>
              <w:t> </w:t>
            </w:r>
            <w:r w:rsidRPr="00050B60">
              <w:rPr>
                <w:rFonts w:ascii="Arial" w:hAnsi="Arial" w:cs="Arial"/>
                <w:sz w:val="16"/>
                <w:szCs w:val="16"/>
              </w:rPr>
              <w:t>cieplnej</w:t>
            </w:r>
          </w:p>
        </w:tc>
        <w:tc>
          <w:tcPr>
            <w:tcW w:w="2288" w:type="dxa"/>
            <w:vMerge w:val="restart"/>
          </w:tcPr>
          <w:p w14:paraId="4C9C1D28"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wspólnych obszarów interwencji, potencjalnych beneficjentów oraz grup docelowych</w:t>
            </w:r>
          </w:p>
          <w:p w14:paraId="1C17690E"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możliwości realizacji komplementarnych  operacji</w:t>
            </w:r>
          </w:p>
          <w:p w14:paraId="4925EDE4" w14:textId="77777777" w:rsidR="00640C1B" w:rsidRPr="00050B60" w:rsidRDefault="00640C1B" w:rsidP="00640C1B">
            <w:pPr>
              <w:pStyle w:val="Akapitzlist"/>
              <w:numPr>
                <w:ilvl w:val="0"/>
                <w:numId w:val="39"/>
              </w:numPr>
              <w:spacing w:after="0" w:line="240" w:lineRule="auto"/>
              <w:ind w:left="270" w:hanging="270"/>
              <w:rPr>
                <w:rFonts w:ascii="Arial" w:hAnsi="Arial" w:cs="Arial"/>
                <w:i/>
                <w:sz w:val="16"/>
                <w:szCs w:val="16"/>
              </w:rPr>
            </w:pPr>
            <w:r w:rsidRPr="00050B60">
              <w:rPr>
                <w:rFonts w:ascii="Arial" w:hAnsi="Arial" w:cs="Arial"/>
                <w:sz w:val="16"/>
                <w:szCs w:val="16"/>
              </w:rPr>
              <w:t xml:space="preserve">Podział zakresów interwencji na podstawie </w:t>
            </w:r>
            <w:r w:rsidRPr="00050B60">
              <w:rPr>
                <w:rFonts w:ascii="Arial" w:hAnsi="Arial" w:cs="Arial"/>
                <w:i/>
                <w:sz w:val="16"/>
                <w:szCs w:val="16"/>
              </w:rPr>
              <w:t>Linii demarkacyjnej</w:t>
            </w:r>
          </w:p>
          <w:p w14:paraId="36EC424B" w14:textId="6549400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 oraz zespołów zadaniowych powołanych do prac nad RPO WP 2014-2020</w:t>
            </w:r>
          </w:p>
        </w:tc>
        <w:tc>
          <w:tcPr>
            <w:tcW w:w="2162" w:type="dxa"/>
            <w:vMerge w:val="restart"/>
          </w:tcPr>
          <w:p w14:paraId="20B8197B"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Zapewnienie odpowiedniego systemu koordynacji przez IZ RPO WP 2014-2020</w:t>
            </w:r>
          </w:p>
          <w:p w14:paraId="51B63C2E"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Funkcjonowanie KM RPO WP 2014-2020</w:t>
            </w:r>
          </w:p>
          <w:p w14:paraId="572F88E7" w14:textId="6042111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Zastosowanie instrument</w:t>
            </w:r>
            <w:r>
              <w:rPr>
                <w:rFonts w:ascii="Arial" w:hAnsi="Arial" w:cs="Arial"/>
                <w:sz w:val="16"/>
                <w:szCs w:val="16"/>
              </w:rPr>
              <w:t>ów terytorialnych w formule ZIT</w:t>
            </w:r>
          </w:p>
          <w:p w14:paraId="55A3D7BD" w14:textId="5AD08668"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w:t>
            </w:r>
          </w:p>
          <w:p w14:paraId="099854FD"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kryterium „komplementarności” na etapie tworzenia kryteriów oceny projektów</w:t>
            </w:r>
          </w:p>
          <w:p w14:paraId="340133E5"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Wykorzystanie wytycznych horyzontalnych, programowych, dokumentów implementacyjnych</w:t>
            </w:r>
          </w:p>
        </w:tc>
        <w:tc>
          <w:tcPr>
            <w:tcW w:w="2012" w:type="dxa"/>
            <w:vMerge w:val="restart"/>
          </w:tcPr>
          <w:p w14:paraId="2D30A4B2" w14:textId="77777777" w:rsidR="00640C1B" w:rsidRPr="00050B60" w:rsidRDefault="00640C1B" w:rsidP="00640C1B">
            <w:pPr>
              <w:pStyle w:val="Akapitzlist"/>
              <w:ind w:left="176"/>
              <w:rPr>
                <w:rFonts w:ascii="Arial" w:hAnsi="Arial" w:cs="Arial"/>
                <w:sz w:val="16"/>
                <w:szCs w:val="16"/>
              </w:rPr>
            </w:pPr>
          </w:p>
        </w:tc>
      </w:tr>
      <w:tr w:rsidR="00640C1B" w:rsidRPr="00981B85" w14:paraId="5C11B397" w14:textId="77777777" w:rsidTr="00640C1B">
        <w:trPr>
          <w:trHeight w:val="700"/>
          <w:jc w:val="center"/>
        </w:trPr>
        <w:tc>
          <w:tcPr>
            <w:tcW w:w="1841" w:type="dxa"/>
            <w:gridSpan w:val="2"/>
          </w:tcPr>
          <w:p w14:paraId="13829C9F" w14:textId="67E71FA3" w:rsidR="00640C1B" w:rsidRPr="00050B60" w:rsidRDefault="00640C1B" w:rsidP="00640C1B">
            <w:pPr>
              <w:contextualSpacing/>
              <w:rPr>
                <w:rFonts w:ascii="Arial" w:hAnsi="Arial" w:cs="Arial"/>
                <w:sz w:val="16"/>
                <w:szCs w:val="16"/>
              </w:rPr>
            </w:pPr>
            <w:r w:rsidRPr="00050B60">
              <w:rPr>
                <w:rFonts w:ascii="Arial" w:hAnsi="Arial" w:cs="Arial"/>
                <w:sz w:val="16"/>
                <w:szCs w:val="16"/>
              </w:rPr>
              <w:t>CT 4</w:t>
            </w:r>
            <w:r>
              <w:rPr>
                <w:rFonts w:ascii="Arial" w:hAnsi="Arial" w:cs="Arial"/>
                <w:sz w:val="16"/>
                <w:szCs w:val="16"/>
              </w:rPr>
              <w:t xml:space="preserve"> </w:t>
            </w:r>
            <w:r w:rsidRPr="00050B60">
              <w:rPr>
                <w:rFonts w:ascii="Arial" w:hAnsi="Arial" w:cs="Arial"/>
                <w:sz w:val="16"/>
                <w:szCs w:val="16"/>
              </w:rPr>
              <w:t>Wspieranie przejścia na gospodarkę niskoemisyjną we wszystkich sektorach</w:t>
            </w:r>
            <w:r>
              <w:rPr>
                <w:rFonts w:ascii="Arial" w:hAnsi="Arial" w:cs="Arial"/>
                <w:sz w:val="16"/>
                <w:szCs w:val="16"/>
              </w:rPr>
              <w:t xml:space="preserve"> </w:t>
            </w:r>
            <w:r w:rsidRPr="00050B60">
              <w:rPr>
                <w:rFonts w:ascii="Arial" w:hAnsi="Arial" w:cs="Arial"/>
                <w:sz w:val="16"/>
                <w:szCs w:val="16"/>
              </w:rPr>
              <w:t>(PI 4a, PI 4c, PI 4e)</w:t>
            </w:r>
          </w:p>
        </w:tc>
        <w:tc>
          <w:tcPr>
            <w:tcW w:w="1715" w:type="dxa"/>
            <w:gridSpan w:val="2"/>
          </w:tcPr>
          <w:p w14:paraId="14BF31AB"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PROW</w:t>
            </w:r>
          </w:p>
        </w:tc>
        <w:tc>
          <w:tcPr>
            <w:tcW w:w="3977" w:type="dxa"/>
          </w:tcPr>
          <w:p w14:paraId="05E11F8D" w14:textId="4C172F81"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OZE (mikroinstalacje) w</w:t>
            </w:r>
            <w:r>
              <w:rPr>
                <w:rFonts w:ascii="Arial" w:hAnsi="Arial" w:cs="Arial"/>
                <w:sz w:val="16"/>
                <w:szCs w:val="16"/>
              </w:rPr>
              <w:t> </w:t>
            </w:r>
            <w:r w:rsidRPr="00050B60">
              <w:rPr>
                <w:rFonts w:ascii="Arial" w:hAnsi="Arial" w:cs="Arial"/>
                <w:sz w:val="16"/>
                <w:szCs w:val="16"/>
              </w:rPr>
              <w:t>ramach wsparcia rozwoju przedsiębiorczości  oraz restrukturyzacji gospodarstw</w:t>
            </w:r>
          </w:p>
        </w:tc>
        <w:tc>
          <w:tcPr>
            <w:tcW w:w="2288" w:type="dxa"/>
            <w:vMerge/>
          </w:tcPr>
          <w:p w14:paraId="28842111" w14:textId="77777777" w:rsidR="00640C1B" w:rsidRPr="00050B60" w:rsidRDefault="00640C1B" w:rsidP="00640C1B">
            <w:pPr>
              <w:contextualSpacing/>
              <w:rPr>
                <w:rFonts w:ascii="Arial" w:hAnsi="Arial" w:cs="Arial"/>
                <w:sz w:val="16"/>
                <w:szCs w:val="16"/>
              </w:rPr>
            </w:pPr>
          </w:p>
        </w:tc>
        <w:tc>
          <w:tcPr>
            <w:tcW w:w="2162" w:type="dxa"/>
            <w:vMerge/>
          </w:tcPr>
          <w:p w14:paraId="6FF54F88" w14:textId="77777777" w:rsidR="00640C1B" w:rsidRPr="00050B60" w:rsidRDefault="00640C1B" w:rsidP="00640C1B">
            <w:pPr>
              <w:contextualSpacing/>
              <w:rPr>
                <w:rFonts w:ascii="Arial" w:hAnsi="Arial" w:cs="Arial"/>
                <w:sz w:val="16"/>
                <w:szCs w:val="16"/>
              </w:rPr>
            </w:pPr>
          </w:p>
        </w:tc>
        <w:tc>
          <w:tcPr>
            <w:tcW w:w="2012" w:type="dxa"/>
            <w:vMerge/>
          </w:tcPr>
          <w:p w14:paraId="30F903C0" w14:textId="77777777" w:rsidR="00640C1B" w:rsidRPr="00050B60" w:rsidRDefault="00640C1B" w:rsidP="00640C1B">
            <w:pPr>
              <w:contextualSpacing/>
              <w:rPr>
                <w:rFonts w:ascii="Arial" w:hAnsi="Arial" w:cs="Arial"/>
                <w:sz w:val="16"/>
                <w:szCs w:val="16"/>
              </w:rPr>
            </w:pPr>
          </w:p>
        </w:tc>
      </w:tr>
      <w:tr w:rsidR="00640C1B" w:rsidRPr="00981B85" w14:paraId="3C39197B" w14:textId="77777777" w:rsidTr="00640C1B">
        <w:trPr>
          <w:trHeight w:val="695"/>
          <w:jc w:val="center"/>
        </w:trPr>
        <w:tc>
          <w:tcPr>
            <w:tcW w:w="1841" w:type="dxa"/>
            <w:gridSpan w:val="2"/>
          </w:tcPr>
          <w:p w14:paraId="2E2395B4" w14:textId="5E738684" w:rsidR="00640C1B" w:rsidRPr="00050B60" w:rsidRDefault="00640C1B" w:rsidP="00640C1B">
            <w:pPr>
              <w:contextualSpacing/>
              <w:rPr>
                <w:rFonts w:ascii="Arial" w:hAnsi="Arial" w:cs="Arial"/>
                <w:sz w:val="16"/>
                <w:szCs w:val="16"/>
              </w:rPr>
            </w:pPr>
            <w:r w:rsidRPr="00050B60">
              <w:rPr>
                <w:rFonts w:ascii="Arial" w:hAnsi="Arial" w:cs="Arial"/>
                <w:sz w:val="16"/>
                <w:szCs w:val="16"/>
              </w:rPr>
              <w:t>CT 4</w:t>
            </w:r>
            <w:r>
              <w:rPr>
                <w:rFonts w:ascii="Arial" w:hAnsi="Arial" w:cs="Arial"/>
                <w:sz w:val="16"/>
                <w:szCs w:val="16"/>
              </w:rPr>
              <w:t xml:space="preserve"> </w:t>
            </w:r>
            <w:r w:rsidRPr="00050B60">
              <w:rPr>
                <w:rFonts w:ascii="Arial" w:hAnsi="Arial" w:cs="Arial"/>
                <w:sz w:val="16"/>
                <w:szCs w:val="16"/>
              </w:rPr>
              <w:t>Wspieranie przejścia na gospodarkę niskoemisyjną we wszystkich sektorach</w:t>
            </w:r>
            <w:r>
              <w:rPr>
                <w:rFonts w:ascii="Arial" w:hAnsi="Arial" w:cs="Arial"/>
                <w:sz w:val="16"/>
                <w:szCs w:val="16"/>
              </w:rPr>
              <w:t xml:space="preserve"> </w:t>
            </w:r>
            <w:r w:rsidRPr="00050B60">
              <w:rPr>
                <w:rFonts w:ascii="Arial" w:hAnsi="Arial" w:cs="Arial"/>
                <w:sz w:val="16"/>
                <w:szCs w:val="16"/>
              </w:rPr>
              <w:t>(PI 4a, PI 4c, PI 4e)</w:t>
            </w:r>
          </w:p>
        </w:tc>
        <w:tc>
          <w:tcPr>
            <w:tcW w:w="1715" w:type="dxa"/>
            <w:gridSpan w:val="2"/>
          </w:tcPr>
          <w:p w14:paraId="2632D8CF"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COSME</w:t>
            </w:r>
          </w:p>
        </w:tc>
        <w:tc>
          <w:tcPr>
            <w:tcW w:w="3977" w:type="dxa"/>
          </w:tcPr>
          <w:p w14:paraId="287F7A38" w14:textId="00EED40A"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promowania rozwoju i</w:t>
            </w:r>
            <w:r>
              <w:rPr>
                <w:rFonts w:ascii="Arial" w:hAnsi="Arial" w:cs="Arial"/>
                <w:sz w:val="16"/>
                <w:szCs w:val="16"/>
              </w:rPr>
              <w:t> </w:t>
            </w:r>
            <w:r w:rsidRPr="00050B60">
              <w:rPr>
                <w:rFonts w:ascii="Arial" w:hAnsi="Arial" w:cs="Arial"/>
                <w:sz w:val="16"/>
                <w:szCs w:val="16"/>
              </w:rPr>
              <w:t>wykorzystania energii odnawialnej oraz efektywności energetycznej w</w:t>
            </w:r>
            <w:r>
              <w:rPr>
                <w:rFonts w:ascii="Arial" w:hAnsi="Arial" w:cs="Arial"/>
                <w:sz w:val="16"/>
                <w:szCs w:val="16"/>
              </w:rPr>
              <w:t> </w:t>
            </w:r>
            <w:r w:rsidRPr="00050B60">
              <w:rPr>
                <w:rFonts w:ascii="Arial" w:hAnsi="Arial" w:cs="Arial"/>
                <w:sz w:val="16"/>
                <w:szCs w:val="16"/>
              </w:rPr>
              <w:t>przedsiębiorstwach</w:t>
            </w:r>
          </w:p>
        </w:tc>
        <w:tc>
          <w:tcPr>
            <w:tcW w:w="2288" w:type="dxa"/>
            <w:vMerge/>
          </w:tcPr>
          <w:p w14:paraId="3D806E8A" w14:textId="77777777" w:rsidR="00640C1B" w:rsidRPr="00050B60" w:rsidRDefault="00640C1B" w:rsidP="00640C1B">
            <w:pPr>
              <w:contextualSpacing/>
              <w:rPr>
                <w:rFonts w:ascii="Arial" w:hAnsi="Arial" w:cs="Arial"/>
                <w:sz w:val="16"/>
                <w:szCs w:val="16"/>
              </w:rPr>
            </w:pPr>
          </w:p>
        </w:tc>
        <w:tc>
          <w:tcPr>
            <w:tcW w:w="2162" w:type="dxa"/>
            <w:vMerge/>
          </w:tcPr>
          <w:p w14:paraId="031D86D1" w14:textId="77777777" w:rsidR="00640C1B" w:rsidRPr="00050B60" w:rsidRDefault="00640C1B" w:rsidP="00640C1B">
            <w:pPr>
              <w:contextualSpacing/>
              <w:rPr>
                <w:rFonts w:ascii="Arial" w:hAnsi="Arial" w:cs="Arial"/>
                <w:sz w:val="16"/>
                <w:szCs w:val="16"/>
              </w:rPr>
            </w:pPr>
          </w:p>
        </w:tc>
        <w:tc>
          <w:tcPr>
            <w:tcW w:w="2012" w:type="dxa"/>
            <w:vMerge/>
          </w:tcPr>
          <w:p w14:paraId="1EC9BBDF" w14:textId="77777777" w:rsidR="00640C1B" w:rsidRPr="00050B60" w:rsidRDefault="00640C1B" w:rsidP="00640C1B">
            <w:pPr>
              <w:contextualSpacing/>
              <w:rPr>
                <w:rFonts w:ascii="Arial" w:hAnsi="Arial" w:cs="Arial"/>
                <w:sz w:val="16"/>
                <w:szCs w:val="16"/>
              </w:rPr>
            </w:pPr>
          </w:p>
        </w:tc>
      </w:tr>
      <w:tr w:rsidR="00640C1B" w:rsidRPr="00981B85" w14:paraId="212ED2EA" w14:textId="77777777" w:rsidTr="00640C1B">
        <w:trPr>
          <w:trHeight w:val="983"/>
          <w:jc w:val="center"/>
        </w:trPr>
        <w:tc>
          <w:tcPr>
            <w:tcW w:w="1841" w:type="dxa"/>
            <w:gridSpan w:val="2"/>
          </w:tcPr>
          <w:p w14:paraId="75934864" w14:textId="7B446FDC" w:rsidR="00640C1B" w:rsidRPr="00050B60" w:rsidRDefault="00640C1B" w:rsidP="00640C1B">
            <w:pPr>
              <w:contextualSpacing/>
              <w:rPr>
                <w:rFonts w:ascii="Arial" w:hAnsi="Arial" w:cs="Arial"/>
                <w:sz w:val="16"/>
                <w:szCs w:val="16"/>
              </w:rPr>
            </w:pPr>
            <w:r w:rsidRPr="00050B60">
              <w:rPr>
                <w:rFonts w:ascii="Arial" w:hAnsi="Arial" w:cs="Arial"/>
                <w:sz w:val="16"/>
                <w:szCs w:val="16"/>
              </w:rPr>
              <w:t>CT 4</w:t>
            </w:r>
            <w:r>
              <w:rPr>
                <w:rFonts w:ascii="Arial" w:hAnsi="Arial" w:cs="Arial"/>
                <w:sz w:val="16"/>
                <w:szCs w:val="16"/>
              </w:rPr>
              <w:t xml:space="preserve"> </w:t>
            </w:r>
            <w:r w:rsidRPr="00050B60">
              <w:rPr>
                <w:rFonts w:ascii="Arial" w:hAnsi="Arial" w:cs="Arial"/>
                <w:sz w:val="16"/>
                <w:szCs w:val="16"/>
              </w:rPr>
              <w:t>Wspieranie przejścia na gospodarkę niskoemisyjną we wszystkich sektorach</w:t>
            </w:r>
            <w:r>
              <w:rPr>
                <w:rFonts w:ascii="Arial" w:hAnsi="Arial" w:cs="Arial"/>
                <w:sz w:val="16"/>
                <w:szCs w:val="16"/>
              </w:rPr>
              <w:t xml:space="preserve"> </w:t>
            </w:r>
            <w:r w:rsidRPr="00050B60">
              <w:rPr>
                <w:rFonts w:ascii="Arial" w:hAnsi="Arial" w:cs="Arial"/>
                <w:sz w:val="16"/>
                <w:szCs w:val="16"/>
              </w:rPr>
              <w:t>(PI 4a, PI 4c, PI 4e)</w:t>
            </w:r>
          </w:p>
        </w:tc>
        <w:tc>
          <w:tcPr>
            <w:tcW w:w="1715" w:type="dxa"/>
            <w:gridSpan w:val="2"/>
          </w:tcPr>
          <w:p w14:paraId="2E4D13D3"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LIFE+</w:t>
            </w:r>
          </w:p>
        </w:tc>
        <w:tc>
          <w:tcPr>
            <w:tcW w:w="3977" w:type="dxa"/>
          </w:tcPr>
          <w:p w14:paraId="5DFE43EB"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Łagodzenie zmian klimatu</w:t>
            </w:r>
          </w:p>
          <w:p w14:paraId="7E806609" w14:textId="611F81C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rozwoju gospodarki niskoemisyjnej i</w:t>
            </w:r>
            <w:r>
              <w:rPr>
                <w:rFonts w:ascii="Arial" w:hAnsi="Arial" w:cs="Arial"/>
                <w:sz w:val="16"/>
                <w:szCs w:val="16"/>
              </w:rPr>
              <w:t> </w:t>
            </w:r>
            <w:r w:rsidRPr="00050B60">
              <w:rPr>
                <w:rFonts w:ascii="Arial" w:hAnsi="Arial" w:cs="Arial"/>
                <w:sz w:val="16"/>
                <w:szCs w:val="16"/>
              </w:rPr>
              <w:t>energooszczędnej</w:t>
            </w:r>
          </w:p>
          <w:p w14:paraId="1ED7550B"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jakości powietrza</w:t>
            </w:r>
          </w:p>
        </w:tc>
        <w:tc>
          <w:tcPr>
            <w:tcW w:w="2288" w:type="dxa"/>
            <w:vMerge/>
          </w:tcPr>
          <w:p w14:paraId="45E63E85" w14:textId="77777777" w:rsidR="00640C1B" w:rsidRPr="00050B60" w:rsidRDefault="00640C1B" w:rsidP="00640C1B">
            <w:pPr>
              <w:contextualSpacing/>
              <w:rPr>
                <w:rFonts w:ascii="Arial" w:hAnsi="Arial" w:cs="Arial"/>
                <w:sz w:val="16"/>
                <w:szCs w:val="16"/>
              </w:rPr>
            </w:pPr>
          </w:p>
        </w:tc>
        <w:tc>
          <w:tcPr>
            <w:tcW w:w="2162" w:type="dxa"/>
            <w:vMerge/>
          </w:tcPr>
          <w:p w14:paraId="2CF93EA6" w14:textId="77777777" w:rsidR="00640C1B" w:rsidRPr="00050B60" w:rsidRDefault="00640C1B" w:rsidP="00640C1B">
            <w:pPr>
              <w:contextualSpacing/>
              <w:rPr>
                <w:rFonts w:ascii="Arial" w:hAnsi="Arial" w:cs="Arial"/>
                <w:sz w:val="16"/>
                <w:szCs w:val="16"/>
              </w:rPr>
            </w:pPr>
          </w:p>
        </w:tc>
        <w:tc>
          <w:tcPr>
            <w:tcW w:w="2012" w:type="dxa"/>
            <w:vMerge/>
          </w:tcPr>
          <w:p w14:paraId="70E520F9" w14:textId="77777777" w:rsidR="00640C1B" w:rsidRPr="00050B60" w:rsidRDefault="00640C1B" w:rsidP="00640C1B">
            <w:pPr>
              <w:contextualSpacing/>
              <w:rPr>
                <w:rFonts w:ascii="Arial" w:hAnsi="Arial" w:cs="Arial"/>
                <w:sz w:val="16"/>
                <w:szCs w:val="16"/>
              </w:rPr>
            </w:pPr>
          </w:p>
        </w:tc>
      </w:tr>
      <w:tr w:rsidR="00640C1B" w:rsidRPr="00981B85" w14:paraId="0368681C" w14:textId="77777777" w:rsidTr="00640C1B">
        <w:trPr>
          <w:trHeight w:val="564"/>
          <w:jc w:val="center"/>
        </w:trPr>
        <w:tc>
          <w:tcPr>
            <w:tcW w:w="1841" w:type="dxa"/>
            <w:gridSpan w:val="2"/>
          </w:tcPr>
          <w:p w14:paraId="1C5E2890" w14:textId="7F8B2FDE" w:rsidR="00640C1B" w:rsidRPr="00050B60" w:rsidRDefault="00640C1B" w:rsidP="00640C1B">
            <w:pPr>
              <w:contextualSpacing/>
              <w:rPr>
                <w:rFonts w:ascii="Arial" w:hAnsi="Arial" w:cs="Arial"/>
                <w:sz w:val="16"/>
                <w:szCs w:val="16"/>
              </w:rPr>
            </w:pPr>
            <w:r w:rsidRPr="00050B60">
              <w:rPr>
                <w:rFonts w:ascii="Arial" w:hAnsi="Arial" w:cs="Arial"/>
                <w:sz w:val="16"/>
                <w:szCs w:val="16"/>
              </w:rPr>
              <w:t>CT 4</w:t>
            </w:r>
            <w:r>
              <w:rPr>
                <w:rFonts w:ascii="Arial" w:hAnsi="Arial" w:cs="Arial"/>
                <w:sz w:val="16"/>
                <w:szCs w:val="16"/>
              </w:rPr>
              <w:t xml:space="preserve"> </w:t>
            </w:r>
            <w:r w:rsidRPr="00050B60">
              <w:rPr>
                <w:rFonts w:ascii="Arial" w:hAnsi="Arial" w:cs="Arial"/>
                <w:sz w:val="16"/>
                <w:szCs w:val="16"/>
              </w:rPr>
              <w:t>Wspieranie przejścia na gospodarkę niskoemisyjną we wszystkich sektorach</w:t>
            </w:r>
            <w:r>
              <w:rPr>
                <w:rFonts w:ascii="Arial" w:hAnsi="Arial" w:cs="Arial"/>
                <w:sz w:val="16"/>
                <w:szCs w:val="16"/>
              </w:rPr>
              <w:t xml:space="preserve"> </w:t>
            </w:r>
            <w:r w:rsidRPr="00050B60">
              <w:rPr>
                <w:rFonts w:ascii="Arial" w:hAnsi="Arial" w:cs="Arial"/>
                <w:sz w:val="16"/>
                <w:szCs w:val="16"/>
              </w:rPr>
              <w:t>(PI 4a, PI 4c, PI 4e)</w:t>
            </w:r>
          </w:p>
        </w:tc>
        <w:tc>
          <w:tcPr>
            <w:tcW w:w="1715" w:type="dxa"/>
            <w:gridSpan w:val="2"/>
          </w:tcPr>
          <w:p w14:paraId="6346CFB6"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CEF</w:t>
            </w:r>
          </w:p>
        </w:tc>
        <w:tc>
          <w:tcPr>
            <w:tcW w:w="3977" w:type="dxa"/>
          </w:tcPr>
          <w:p w14:paraId="2E9B6A2F"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infrastruktury energetycznej</w:t>
            </w:r>
          </w:p>
        </w:tc>
        <w:tc>
          <w:tcPr>
            <w:tcW w:w="2288" w:type="dxa"/>
            <w:vMerge/>
          </w:tcPr>
          <w:p w14:paraId="1B456A96" w14:textId="77777777" w:rsidR="00640C1B" w:rsidRPr="00050B60" w:rsidRDefault="00640C1B" w:rsidP="00640C1B">
            <w:pPr>
              <w:contextualSpacing/>
              <w:rPr>
                <w:rFonts w:ascii="Arial" w:hAnsi="Arial" w:cs="Arial"/>
                <w:sz w:val="16"/>
                <w:szCs w:val="16"/>
              </w:rPr>
            </w:pPr>
          </w:p>
        </w:tc>
        <w:tc>
          <w:tcPr>
            <w:tcW w:w="2162" w:type="dxa"/>
            <w:vMerge/>
          </w:tcPr>
          <w:p w14:paraId="5116CA58" w14:textId="77777777" w:rsidR="00640C1B" w:rsidRPr="00050B60" w:rsidRDefault="00640C1B" w:rsidP="00640C1B">
            <w:pPr>
              <w:contextualSpacing/>
              <w:rPr>
                <w:rFonts w:ascii="Arial" w:hAnsi="Arial" w:cs="Arial"/>
                <w:sz w:val="16"/>
                <w:szCs w:val="16"/>
              </w:rPr>
            </w:pPr>
          </w:p>
        </w:tc>
        <w:tc>
          <w:tcPr>
            <w:tcW w:w="2012" w:type="dxa"/>
            <w:vMerge/>
          </w:tcPr>
          <w:p w14:paraId="725D613D" w14:textId="77777777" w:rsidR="00640C1B" w:rsidRPr="00050B60" w:rsidRDefault="00640C1B" w:rsidP="00640C1B">
            <w:pPr>
              <w:contextualSpacing/>
              <w:rPr>
                <w:rFonts w:ascii="Arial" w:hAnsi="Arial" w:cs="Arial"/>
                <w:sz w:val="16"/>
                <w:szCs w:val="16"/>
              </w:rPr>
            </w:pPr>
          </w:p>
        </w:tc>
      </w:tr>
      <w:tr w:rsidR="00640C1B" w:rsidRPr="00981B85" w14:paraId="1CE3EEA5" w14:textId="77777777" w:rsidTr="00640C1B">
        <w:trPr>
          <w:trHeight w:val="813"/>
          <w:jc w:val="center"/>
        </w:trPr>
        <w:tc>
          <w:tcPr>
            <w:tcW w:w="1841" w:type="dxa"/>
            <w:gridSpan w:val="2"/>
          </w:tcPr>
          <w:p w14:paraId="576EB2E4" w14:textId="7F34FA38" w:rsidR="00640C1B" w:rsidRPr="00050B60" w:rsidRDefault="00640C1B" w:rsidP="00640C1B">
            <w:pPr>
              <w:contextualSpacing/>
              <w:rPr>
                <w:rFonts w:ascii="Arial" w:hAnsi="Arial" w:cs="Arial"/>
                <w:sz w:val="16"/>
                <w:szCs w:val="16"/>
              </w:rPr>
            </w:pPr>
            <w:r w:rsidRPr="00050B60">
              <w:rPr>
                <w:rFonts w:ascii="Arial" w:hAnsi="Arial" w:cs="Arial"/>
                <w:sz w:val="16"/>
                <w:szCs w:val="16"/>
              </w:rPr>
              <w:t>CT 4</w:t>
            </w:r>
            <w:r>
              <w:rPr>
                <w:rFonts w:ascii="Arial" w:hAnsi="Arial" w:cs="Arial"/>
                <w:sz w:val="16"/>
                <w:szCs w:val="16"/>
              </w:rPr>
              <w:t xml:space="preserve"> </w:t>
            </w:r>
            <w:r w:rsidRPr="00050B60">
              <w:rPr>
                <w:rFonts w:ascii="Arial" w:hAnsi="Arial" w:cs="Arial"/>
                <w:sz w:val="16"/>
                <w:szCs w:val="16"/>
              </w:rPr>
              <w:t>Wspieranie przejścia na gospodarkę niskoemisyjną we wszystkich sektorach</w:t>
            </w:r>
            <w:r>
              <w:rPr>
                <w:rFonts w:ascii="Arial" w:hAnsi="Arial" w:cs="Arial"/>
                <w:sz w:val="16"/>
                <w:szCs w:val="16"/>
              </w:rPr>
              <w:t xml:space="preserve"> </w:t>
            </w:r>
            <w:r w:rsidRPr="00050B60">
              <w:rPr>
                <w:rFonts w:ascii="Arial" w:hAnsi="Arial" w:cs="Arial"/>
                <w:sz w:val="16"/>
                <w:szCs w:val="16"/>
              </w:rPr>
              <w:t>(PI 4a, PI 4c, PI 4e)</w:t>
            </w:r>
          </w:p>
        </w:tc>
        <w:tc>
          <w:tcPr>
            <w:tcW w:w="1715" w:type="dxa"/>
            <w:gridSpan w:val="2"/>
          </w:tcPr>
          <w:p w14:paraId="4CD1C1EC"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Norweski Mechanizm Finansowy, Mechanizm Finansowy EOG</w:t>
            </w:r>
          </w:p>
        </w:tc>
        <w:tc>
          <w:tcPr>
            <w:tcW w:w="3977" w:type="dxa"/>
          </w:tcPr>
          <w:p w14:paraId="2609668F" w14:textId="01AF0C65"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Zwiększenie efektywności energetycznej i</w:t>
            </w:r>
            <w:r>
              <w:rPr>
                <w:rFonts w:ascii="Arial" w:hAnsi="Arial" w:cs="Arial"/>
                <w:sz w:val="16"/>
                <w:szCs w:val="16"/>
              </w:rPr>
              <w:t> </w:t>
            </w:r>
            <w:r w:rsidRPr="00050B60">
              <w:rPr>
                <w:rFonts w:ascii="Arial" w:hAnsi="Arial" w:cs="Arial"/>
                <w:sz w:val="16"/>
                <w:szCs w:val="16"/>
              </w:rPr>
              <w:t>zwiększenie zastosowania OZE</w:t>
            </w:r>
          </w:p>
          <w:p w14:paraId="51B03E09"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jakości powietrza</w:t>
            </w:r>
          </w:p>
        </w:tc>
        <w:tc>
          <w:tcPr>
            <w:tcW w:w="2288" w:type="dxa"/>
            <w:vMerge/>
          </w:tcPr>
          <w:p w14:paraId="7148C10C" w14:textId="77777777" w:rsidR="00640C1B" w:rsidRPr="00050B60" w:rsidRDefault="00640C1B" w:rsidP="00640C1B">
            <w:pPr>
              <w:contextualSpacing/>
              <w:rPr>
                <w:rFonts w:ascii="Arial" w:hAnsi="Arial" w:cs="Arial"/>
                <w:sz w:val="16"/>
                <w:szCs w:val="16"/>
              </w:rPr>
            </w:pPr>
          </w:p>
        </w:tc>
        <w:tc>
          <w:tcPr>
            <w:tcW w:w="2162" w:type="dxa"/>
            <w:vMerge/>
          </w:tcPr>
          <w:p w14:paraId="0F22EB23" w14:textId="77777777" w:rsidR="00640C1B" w:rsidRPr="00050B60" w:rsidRDefault="00640C1B" w:rsidP="00640C1B">
            <w:pPr>
              <w:contextualSpacing/>
              <w:rPr>
                <w:rFonts w:ascii="Arial" w:hAnsi="Arial" w:cs="Arial"/>
                <w:sz w:val="16"/>
                <w:szCs w:val="16"/>
              </w:rPr>
            </w:pPr>
          </w:p>
        </w:tc>
        <w:tc>
          <w:tcPr>
            <w:tcW w:w="2012" w:type="dxa"/>
            <w:vMerge/>
          </w:tcPr>
          <w:p w14:paraId="49A36845" w14:textId="77777777" w:rsidR="00640C1B" w:rsidRPr="00050B60" w:rsidRDefault="00640C1B" w:rsidP="00640C1B">
            <w:pPr>
              <w:contextualSpacing/>
              <w:rPr>
                <w:rFonts w:ascii="Arial" w:hAnsi="Arial" w:cs="Arial"/>
                <w:sz w:val="16"/>
                <w:szCs w:val="16"/>
              </w:rPr>
            </w:pPr>
          </w:p>
        </w:tc>
      </w:tr>
      <w:tr w:rsidR="00640C1B" w:rsidRPr="00981B85" w14:paraId="030FA5FA" w14:textId="77777777" w:rsidTr="00640C1B">
        <w:trPr>
          <w:trHeight w:val="696"/>
          <w:jc w:val="center"/>
        </w:trPr>
        <w:tc>
          <w:tcPr>
            <w:tcW w:w="1841" w:type="dxa"/>
            <w:gridSpan w:val="2"/>
            <w:vMerge w:val="restart"/>
          </w:tcPr>
          <w:p w14:paraId="6F46DFAB" w14:textId="450FAA9C" w:rsidR="00640C1B" w:rsidRPr="00050B60" w:rsidRDefault="00640C1B" w:rsidP="00640C1B">
            <w:pPr>
              <w:contextualSpacing/>
              <w:rPr>
                <w:rFonts w:ascii="Arial" w:hAnsi="Arial" w:cs="Arial"/>
                <w:sz w:val="16"/>
                <w:szCs w:val="16"/>
              </w:rPr>
            </w:pPr>
            <w:r w:rsidRPr="00050B60">
              <w:rPr>
                <w:rFonts w:ascii="Arial" w:hAnsi="Arial" w:cs="Arial"/>
                <w:sz w:val="16"/>
                <w:szCs w:val="16"/>
              </w:rPr>
              <w:lastRenderedPageBreak/>
              <w:t>CT 4</w:t>
            </w:r>
            <w:r>
              <w:rPr>
                <w:rFonts w:ascii="Arial" w:hAnsi="Arial" w:cs="Arial"/>
                <w:sz w:val="16"/>
                <w:szCs w:val="16"/>
              </w:rPr>
              <w:t xml:space="preserve"> </w:t>
            </w:r>
            <w:r w:rsidRPr="00050B60">
              <w:rPr>
                <w:rFonts w:ascii="Arial" w:hAnsi="Arial" w:cs="Arial"/>
                <w:sz w:val="16"/>
                <w:szCs w:val="16"/>
              </w:rPr>
              <w:t>Wspieranie przejścia na gospodarkę niskoemisyjną we wszystkich sektorach</w:t>
            </w:r>
            <w:r>
              <w:rPr>
                <w:rFonts w:ascii="Arial" w:hAnsi="Arial" w:cs="Arial"/>
                <w:sz w:val="16"/>
                <w:szCs w:val="16"/>
              </w:rPr>
              <w:t xml:space="preserve"> </w:t>
            </w:r>
            <w:r w:rsidRPr="00050B60">
              <w:rPr>
                <w:rFonts w:ascii="Arial" w:hAnsi="Arial" w:cs="Arial"/>
                <w:sz w:val="16"/>
                <w:szCs w:val="16"/>
              </w:rPr>
              <w:t>(PI 4a, PI 4c, PI 4e)</w:t>
            </w:r>
          </w:p>
        </w:tc>
        <w:tc>
          <w:tcPr>
            <w:tcW w:w="1715" w:type="dxa"/>
            <w:gridSpan w:val="2"/>
          </w:tcPr>
          <w:p w14:paraId="0CFF9803" w14:textId="7F5FF3AD" w:rsidR="00640C1B" w:rsidRPr="00050B60" w:rsidRDefault="00640C1B" w:rsidP="00640C1B">
            <w:pPr>
              <w:contextualSpacing/>
              <w:rPr>
                <w:rFonts w:ascii="Arial" w:hAnsi="Arial" w:cs="Arial"/>
                <w:sz w:val="16"/>
                <w:szCs w:val="16"/>
              </w:rPr>
            </w:pPr>
            <w:r w:rsidRPr="00050B60">
              <w:rPr>
                <w:rFonts w:ascii="Arial" w:hAnsi="Arial" w:cs="Arial"/>
                <w:sz w:val="16"/>
                <w:szCs w:val="16"/>
              </w:rPr>
              <w:t>Fundusz Termomodernizacji i</w:t>
            </w:r>
            <w:r>
              <w:rPr>
                <w:rFonts w:ascii="Arial" w:hAnsi="Arial" w:cs="Arial"/>
                <w:sz w:val="16"/>
                <w:szCs w:val="16"/>
              </w:rPr>
              <w:t> </w:t>
            </w:r>
            <w:r w:rsidRPr="00050B60">
              <w:rPr>
                <w:rFonts w:ascii="Arial" w:hAnsi="Arial" w:cs="Arial"/>
                <w:sz w:val="16"/>
                <w:szCs w:val="16"/>
              </w:rPr>
              <w:t>Remontów BGK</w:t>
            </w:r>
          </w:p>
        </w:tc>
        <w:tc>
          <w:tcPr>
            <w:tcW w:w="3977" w:type="dxa"/>
          </w:tcPr>
          <w:p w14:paraId="44776C5A"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Zwiększenie efektywności energetycznej</w:t>
            </w:r>
          </w:p>
        </w:tc>
        <w:tc>
          <w:tcPr>
            <w:tcW w:w="2288" w:type="dxa"/>
            <w:vMerge/>
          </w:tcPr>
          <w:p w14:paraId="34849A8D" w14:textId="77777777" w:rsidR="00640C1B" w:rsidRPr="00050B60" w:rsidRDefault="00640C1B" w:rsidP="00640C1B">
            <w:pPr>
              <w:contextualSpacing/>
              <w:rPr>
                <w:rFonts w:ascii="Arial" w:hAnsi="Arial" w:cs="Arial"/>
                <w:sz w:val="16"/>
                <w:szCs w:val="16"/>
              </w:rPr>
            </w:pPr>
          </w:p>
        </w:tc>
        <w:tc>
          <w:tcPr>
            <w:tcW w:w="2162" w:type="dxa"/>
            <w:vMerge/>
          </w:tcPr>
          <w:p w14:paraId="5E29F59A" w14:textId="77777777" w:rsidR="00640C1B" w:rsidRPr="00050B60" w:rsidRDefault="00640C1B" w:rsidP="00640C1B">
            <w:pPr>
              <w:contextualSpacing/>
              <w:rPr>
                <w:rFonts w:ascii="Arial" w:hAnsi="Arial" w:cs="Arial"/>
                <w:sz w:val="16"/>
                <w:szCs w:val="16"/>
              </w:rPr>
            </w:pPr>
          </w:p>
        </w:tc>
        <w:tc>
          <w:tcPr>
            <w:tcW w:w="2012" w:type="dxa"/>
            <w:vMerge/>
          </w:tcPr>
          <w:p w14:paraId="0AC001BF" w14:textId="77777777" w:rsidR="00640C1B" w:rsidRPr="00050B60" w:rsidRDefault="00640C1B" w:rsidP="00640C1B">
            <w:pPr>
              <w:contextualSpacing/>
              <w:rPr>
                <w:rFonts w:ascii="Arial" w:hAnsi="Arial" w:cs="Arial"/>
                <w:sz w:val="16"/>
                <w:szCs w:val="16"/>
              </w:rPr>
            </w:pPr>
          </w:p>
        </w:tc>
      </w:tr>
      <w:tr w:rsidR="00640C1B" w:rsidRPr="00981B85" w14:paraId="40DBBE0C" w14:textId="77777777" w:rsidTr="00640C1B">
        <w:trPr>
          <w:trHeight w:val="818"/>
          <w:jc w:val="center"/>
        </w:trPr>
        <w:tc>
          <w:tcPr>
            <w:tcW w:w="1841" w:type="dxa"/>
            <w:gridSpan w:val="2"/>
            <w:vMerge/>
          </w:tcPr>
          <w:p w14:paraId="0A5F1408" w14:textId="77777777" w:rsidR="00640C1B" w:rsidRPr="00050B60" w:rsidRDefault="00640C1B" w:rsidP="00640C1B">
            <w:pPr>
              <w:contextualSpacing/>
              <w:rPr>
                <w:rFonts w:ascii="Arial" w:hAnsi="Arial" w:cs="Arial"/>
                <w:sz w:val="16"/>
                <w:szCs w:val="16"/>
              </w:rPr>
            </w:pPr>
          </w:p>
        </w:tc>
        <w:tc>
          <w:tcPr>
            <w:tcW w:w="1715" w:type="dxa"/>
            <w:gridSpan w:val="2"/>
          </w:tcPr>
          <w:p w14:paraId="7C9030D3" w14:textId="626D2AE8" w:rsidR="00640C1B" w:rsidRPr="00050B60" w:rsidRDefault="00640C1B" w:rsidP="00640C1B">
            <w:pPr>
              <w:contextualSpacing/>
              <w:rPr>
                <w:rFonts w:ascii="Arial" w:hAnsi="Arial" w:cs="Arial"/>
                <w:sz w:val="16"/>
                <w:szCs w:val="16"/>
              </w:rPr>
            </w:pPr>
            <w:r w:rsidRPr="00050B60">
              <w:rPr>
                <w:rFonts w:ascii="Arial" w:hAnsi="Arial" w:cs="Arial"/>
                <w:sz w:val="16"/>
                <w:szCs w:val="16"/>
              </w:rPr>
              <w:t>Programy NFOŚiGW i</w:t>
            </w:r>
            <w:r>
              <w:rPr>
                <w:rFonts w:ascii="Arial" w:hAnsi="Arial" w:cs="Arial"/>
                <w:sz w:val="16"/>
                <w:szCs w:val="16"/>
              </w:rPr>
              <w:t> </w:t>
            </w:r>
            <w:r w:rsidRPr="00050B60">
              <w:rPr>
                <w:rFonts w:ascii="Arial" w:hAnsi="Arial" w:cs="Arial"/>
                <w:sz w:val="16"/>
                <w:szCs w:val="16"/>
              </w:rPr>
              <w:t>WFOŚiGW</w:t>
            </w:r>
          </w:p>
        </w:tc>
        <w:tc>
          <w:tcPr>
            <w:tcW w:w="3977" w:type="dxa"/>
          </w:tcPr>
          <w:p w14:paraId="42AE0F25"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efektywności energetycznej</w:t>
            </w:r>
          </w:p>
          <w:p w14:paraId="2A87DCC7"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Upowszechnienie wykorzystania OZE</w:t>
            </w:r>
          </w:p>
          <w:p w14:paraId="392D8C12" w14:textId="1E5E0E8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systemów scentralizowanego zaopatrzenia w</w:t>
            </w:r>
            <w:r>
              <w:rPr>
                <w:rFonts w:ascii="Arial" w:hAnsi="Arial" w:cs="Arial"/>
                <w:sz w:val="16"/>
                <w:szCs w:val="16"/>
              </w:rPr>
              <w:t> </w:t>
            </w:r>
            <w:r w:rsidRPr="00050B60">
              <w:rPr>
                <w:rFonts w:ascii="Arial" w:hAnsi="Arial" w:cs="Arial"/>
                <w:sz w:val="16"/>
                <w:szCs w:val="16"/>
              </w:rPr>
              <w:t>ciepło</w:t>
            </w:r>
          </w:p>
        </w:tc>
        <w:tc>
          <w:tcPr>
            <w:tcW w:w="2288" w:type="dxa"/>
            <w:vMerge/>
          </w:tcPr>
          <w:p w14:paraId="236356D9" w14:textId="77777777" w:rsidR="00640C1B" w:rsidRPr="00050B60" w:rsidRDefault="00640C1B" w:rsidP="00640C1B">
            <w:pPr>
              <w:contextualSpacing/>
              <w:rPr>
                <w:rFonts w:ascii="Arial" w:hAnsi="Arial" w:cs="Arial"/>
                <w:sz w:val="16"/>
                <w:szCs w:val="16"/>
              </w:rPr>
            </w:pPr>
          </w:p>
        </w:tc>
        <w:tc>
          <w:tcPr>
            <w:tcW w:w="2162" w:type="dxa"/>
            <w:vMerge/>
          </w:tcPr>
          <w:p w14:paraId="3507812C" w14:textId="77777777" w:rsidR="00640C1B" w:rsidRPr="00050B60" w:rsidRDefault="00640C1B" w:rsidP="00640C1B">
            <w:pPr>
              <w:contextualSpacing/>
              <w:rPr>
                <w:rFonts w:ascii="Arial" w:hAnsi="Arial" w:cs="Arial"/>
                <w:sz w:val="16"/>
                <w:szCs w:val="16"/>
              </w:rPr>
            </w:pPr>
          </w:p>
        </w:tc>
        <w:tc>
          <w:tcPr>
            <w:tcW w:w="2012" w:type="dxa"/>
            <w:vMerge/>
          </w:tcPr>
          <w:p w14:paraId="7BF3539E" w14:textId="77777777" w:rsidR="00640C1B" w:rsidRPr="00050B60" w:rsidRDefault="00640C1B" w:rsidP="00640C1B">
            <w:pPr>
              <w:contextualSpacing/>
              <w:rPr>
                <w:rFonts w:ascii="Arial" w:hAnsi="Arial" w:cs="Arial"/>
                <w:sz w:val="16"/>
                <w:szCs w:val="16"/>
              </w:rPr>
            </w:pPr>
          </w:p>
        </w:tc>
      </w:tr>
      <w:tr w:rsidR="00640C1B" w:rsidRPr="00981B85" w14:paraId="23639E1B" w14:textId="77777777" w:rsidTr="00640C1B">
        <w:trPr>
          <w:trHeight w:val="803"/>
          <w:jc w:val="center"/>
        </w:trPr>
        <w:tc>
          <w:tcPr>
            <w:tcW w:w="1841" w:type="dxa"/>
            <w:gridSpan w:val="2"/>
          </w:tcPr>
          <w:p w14:paraId="4751395B" w14:textId="4E4E54A6" w:rsidR="00640C1B" w:rsidRPr="00050B60" w:rsidRDefault="00640C1B" w:rsidP="00640C1B">
            <w:pPr>
              <w:contextualSpacing/>
              <w:rPr>
                <w:rFonts w:ascii="Arial" w:hAnsi="Arial" w:cs="Arial"/>
                <w:sz w:val="16"/>
                <w:szCs w:val="16"/>
              </w:rPr>
            </w:pPr>
            <w:r>
              <w:rPr>
                <w:rFonts w:ascii="Arial" w:hAnsi="Arial" w:cs="Arial"/>
                <w:sz w:val="16"/>
                <w:szCs w:val="16"/>
              </w:rPr>
              <w:t xml:space="preserve">CT 6 </w:t>
            </w:r>
            <w:r w:rsidRPr="00050B60">
              <w:rPr>
                <w:rFonts w:ascii="Arial" w:hAnsi="Arial" w:cs="Arial"/>
                <w:sz w:val="16"/>
                <w:szCs w:val="16"/>
              </w:rPr>
              <w:t>Zachowanie i</w:t>
            </w:r>
            <w:r>
              <w:rPr>
                <w:rFonts w:ascii="Arial" w:hAnsi="Arial" w:cs="Arial"/>
                <w:sz w:val="16"/>
                <w:szCs w:val="16"/>
              </w:rPr>
              <w:t> </w:t>
            </w:r>
            <w:r w:rsidRPr="00050B60">
              <w:rPr>
                <w:rFonts w:ascii="Arial" w:hAnsi="Arial" w:cs="Arial"/>
                <w:sz w:val="16"/>
                <w:szCs w:val="16"/>
              </w:rPr>
              <w:t>ochrona środowiska naturalnego oraz wspieranie efektywne</w:t>
            </w:r>
            <w:r>
              <w:rPr>
                <w:rFonts w:ascii="Arial" w:hAnsi="Arial" w:cs="Arial"/>
                <w:sz w:val="16"/>
                <w:szCs w:val="16"/>
              </w:rPr>
              <w:t xml:space="preserve">go </w:t>
            </w:r>
            <w:r w:rsidRPr="00050B60">
              <w:rPr>
                <w:rFonts w:ascii="Arial" w:hAnsi="Arial" w:cs="Arial"/>
                <w:sz w:val="16"/>
                <w:szCs w:val="16"/>
              </w:rPr>
              <w:t xml:space="preserve">gospodarowania zasobami </w:t>
            </w:r>
            <w:r>
              <w:rPr>
                <w:rFonts w:ascii="Arial" w:hAnsi="Arial" w:cs="Arial"/>
                <w:sz w:val="16"/>
                <w:szCs w:val="16"/>
              </w:rPr>
              <w:t>(PI 6e)</w:t>
            </w:r>
          </w:p>
        </w:tc>
        <w:tc>
          <w:tcPr>
            <w:tcW w:w="1715" w:type="dxa"/>
            <w:gridSpan w:val="2"/>
          </w:tcPr>
          <w:p w14:paraId="12123CC4"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IŚ</w:t>
            </w:r>
          </w:p>
        </w:tc>
        <w:tc>
          <w:tcPr>
            <w:tcW w:w="3977" w:type="dxa"/>
          </w:tcPr>
          <w:p w14:paraId="60B1E379"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Wspieranie przejścia na gospodarkę niskoemisyjną</w:t>
            </w:r>
          </w:p>
          <w:p w14:paraId="2370829C" w14:textId="77777777" w:rsidR="00640C1B" w:rsidRPr="00050B60" w:rsidRDefault="00640C1B" w:rsidP="00640C1B">
            <w:pPr>
              <w:pStyle w:val="Akapitzlist"/>
              <w:spacing w:after="0" w:line="240" w:lineRule="auto"/>
              <w:ind w:left="0"/>
              <w:rPr>
                <w:rFonts w:ascii="Arial" w:hAnsi="Arial" w:cs="Arial"/>
                <w:sz w:val="16"/>
                <w:szCs w:val="16"/>
              </w:rPr>
            </w:pPr>
          </w:p>
        </w:tc>
        <w:tc>
          <w:tcPr>
            <w:tcW w:w="2288" w:type="dxa"/>
            <w:vMerge/>
          </w:tcPr>
          <w:p w14:paraId="2E4F527F" w14:textId="77777777" w:rsidR="00640C1B" w:rsidRPr="00050B60" w:rsidRDefault="00640C1B" w:rsidP="00640C1B">
            <w:pPr>
              <w:contextualSpacing/>
              <w:rPr>
                <w:rFonts w:ascii="Arial" w:hAnsi="Arial" w:cs="Arial"/>
                <w:sz w:val="16"/>
                <w:szCs w:val="16"/>
              </w:rPr>
            </w:pPr>
          </w:p>
        </w:tc>
        <w:tc>
          <w:tcPr>
            <w:tcW w:w="2162" w:type="dxa"/>
            <w:vMerge/>
          </w:tcPr>
          <w:p w14:paraId="341C91FA" w14:textId="77777777" w:rsidR="00640C1B" w:rsidRPr="00050B60" w:rsidRDefault="00640C1B" w:rsidP="00640C1B">
            <w:pPr>
              <w:contextualSpacing/>
              <w:rPr>
                <w:rFonts w:ascii="Arial" w:hAnsi="Arial" w:cs="Arial"/>
                <w:sz w:val="16"/>
                <w:szCs w:val="16"/>
              </w:rPr>
            </w:pPr>
          </w:p>
        </w:tc>
        <w:tc>
          <w:tcPr>
            <w:tcW w:w="2012" w:type="dxa"/>
            <w:vMerge/>
          </w:tcPr>
          <w:p w14:paraId="4718F45E" w14:textId="77777777" w:rsidR="00640C1B" w:rsidRPr="00050B60" w:rsidRDefault="00640C1B" w:rsidP="00640C1B">
            <w:pPr>
              <w:contextualSpacing/>
              <w:rPr>
                <w:rFonts w:ascii="Arial" w:hAnsi="Arial" w:cs="Arial"/>
                <w:sz w:val="16"/>
                <w:szCs w:val="16"/>
              </w:rPr>
            </w:pPr>
          </w:p>
        </w:tc>
      </w:tr>
      <w:tr w:rsidR="00640C1B" w:rsidRPr="00981B85" w14:paraId="237A7D52" w14:textId="77777777" w:rsidTr="00640C1B">
        <w:trPr>
          <w:trHeight w:val="1134"/>
          <w:jc w:val="center"/>
        </w:trPr>
        <w:tc>
          <w:tcPr>
            <w:tcW w:w="1841" w:type="dxa"/>
            <w:gridSpan w:val="2"/>
          </w:tcPr>
          <w:p w14:paraId="3FB53120" w14:textId="5F7C0C5F" w:rsidR="00640C1B" w:rsidRDefault="001E4638" w:rsidP="00640C1B">
            <w:pPr>
              <w:contextualSpacing/>
              <w:rPr>
                <w:rFonts w:ascii="Arial" w:hAnsi="Arial" w:cs="Arial"/>
                <w:sz w:val="16"/>
                <w:szCs w:val="16"/>
              </w:rPr>
            </w:pPr>
            <w:r w:rsidRPr="001E4638">
              <w:rPr>
                <w:rFonts w:ascii="Arial" w:hAnsi="Arial" w:cs="Arial"/>
                <w:sz w:val="16"/>
                <w:szCs w:val="16"/>
              </w:rPr>
              <w:t>CT 6 Zachowanie i ochrona środowiska naturalnego oraz wspieranie efektywnego gospodarowania zasobami (PI 6e)</w:t>
            </w:r>
          </w:p>
        </w:tc>
        <w:tc>
          <w:tcPr>
            <w:tcW w:w="1715" w:type="dxa"/>
            <w:gridSpan w:val="2"/>
          </w:tcPr>
          <w:p w14:paraId="252A5EC3"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LIFE+</w:t>
            </w:r>
          </w:p>
        </w:tc>
        <w:tc>
          <w:tcPr>
            <w:tcW w:w="3977" w:type="dxa"/>
          </w:tcPr>
          <w:p w14:paraId="658212EA"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Łagodzenie zmian klimatu</w:t>
            </w:r>
          </w:p>
          <w:p w14:paraId="4A1C7E10"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jakości powietrza</w:t>
            </w:r>
          </w:p>
        </w:tc>
        <w:tc>
          <w:tcPr>
            <w:tcW w:w="2288" w:type="dxa"/>
            <w:vMerge/>
          </w:tcPr>
          <w:p w14:paraId="421D0A99" w14:textId="77777777" w:rsidR="00640C1B" w:rsidRPr="00050B60" w:rsidRDefault="00640C1B" w:rsidP="00640C1B">
            <w:pPr>
              <w:contextualSpacing/>
              <w:rPr>
                <w:rFonts w:ascii="Arial" w:hAnsi="Arial" w:cs="Arial"/>
                <w:sz w:val="16"/>
                <w:szCs w:val="16"/>
              </w:rPr>
            </w:pPr>
          </w:p>
        </w:tc>
        <w:tc>
          <w:tcPr>
            <w:tcW w:w="2162" w:type="dxa"/>
            <w:vMerge/>
          </w:tcPr>
          <w:p w14:paraId="6F2C60CD" w14:textId="77777777" w:rsidR="00640C1B" w:rsidRPr="00050B60" w:rsidRDefault="00640C1B" w:rsidP="00640C1B">
            <w:pPr>
              <w:contextualSpacing/>
              <w:rPr>
                <w:rFonts w:ascii="Arial" w:hAnsi="Arial" w:cs="Arial"/>
                <w:sz w:val="16"/>
                <w:szCs w:val="16"/>
              </w:rPr>
            </w:pPr>
          </w:p>
        </w:tc>
        <w:tc>
          <w:tcPr>
            <w:tcW w:w="2012" w:type="dxa"/>
            <w:vMerge/>
          </w:tcPr>
          <w:p w14:paraId="148A94C8" w14:textId="77777777" w:rsidR="00640C1B" w:rsidRPr="00050B60" w:rsidRDefault="00640C1B" w:rsidP="00640C1B">
            <w:pPr>
              <w:contextualSpacing/>
              <w:rPr>
                <w:rFonts w:ascii="Arial" w:hAnsi="Arial" w:cs="Arial"/>
                <w:sz w:val="16"/>
                <w:szCs w:val="16"/>
              </w:rPr>
            </w:pPr>
          </w:p>
        </w:tc>
      </w:tr>
      <w:tr w:rsidR="00640C1B" w:rsidRPr="00981B85" w14:paraId="668A1642" w14:textId="77777777" w:rsidTr="00640C1B">
        <w:trPr>
          <w:trHeight w:val="818"/>
          <w:jc w:val="center"/>
        </w:trPr>
        <w:tc>
          <w:tcPr>
            <w:tcW w:w="1841" w:type="dxa"/>
            <w:gridSpan w:val="2"/>
          </w:tcPr>
          <w:p w14:paraId="2D268343" w14:textId="77777777" w:rsidR="00640C1B" w:rsidRPr="00050B60" w:rsidRDefault="00640C1B" w:rsidP="00640C1B">
            <w:pPr>
              <w:contextualSpacing/>
              <w:rPr>
                <w:rFonts w:ascii="Arial" w:hAnsi="Arial" w:cs="Arial"/>
                <w:sz w:val="16"/>
                <w:szCs w:val="16"/>
              </w:rPr>
            </w:pPr>
          </w:p>
        </w:tc>
        <w:tc>
          <w:tcPr>
            <w:tcW w:w="1715" w:type="dxa"/>
            <w:gridSpan w:val="2"/>
          </w:tcPr>
          <w:p w14:paraId="39867E54" w14:textId="1397C52A" w:rsidR="00640C1B" w:rsidRPr="00050B60" w:rsidRDefault="00640C1B" w:rsidP="00640C1B">
            <w:pPr>
              <w:contextualSpacing/>
              <w:rPr>
                <w:rFonts w:ascii="Arial" w:hAnsi="Arial" w:cs="Arial"/>
                <w:sz w:val="16"/>
                <w:szCs w:val="16"/>
              </w:rPr>
            </w:pPr>
            <w:r w:rsidRPr="00050B60">
              <w:rPr>
                <w:rFonts w:ascii="Arial" w:hAnsi="Arial" w:cs="Arial"/>
                <w:sz w:val="16"/>
                <w:szCs w:val="16"/>
              </w:rPr>
              <w:t>Program dla Europy Środkowej (CEP) 2014-2020</w:t>
            </w:r>
          </w:p>
        </w:tc>
        <w:tc>
          <w:tcPr>
            <w:tcW w:w="3977" w:type="dxa"/>
          </w:tcPr>
          <w:p w14:paraId="77A91FF3" w14:textId="52A578AF"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Wspieranie wykorzystywania źródeł energii odnawialnej i</w:t>
            </w:r>
            <w:r>
              <w:rPr>
                <w:rFonts w:ascii="Arial" w:hAnsi="Arial" w:cs="Arial"/>
                <w:sz w:val="16"/>
                <w:szCs w:val="16"/>
              </w:rPr>
              <w:t> </w:t>
            </w:r>
            <w:r w:rsidRPr="00050B60">
              <w:rPr>
                <w:rFonts w:ascii="Arial" w:hAnsi="Arial" w:cs="Arial"/>
                <w:sz w:val="16"/>
                <w:szCs w:val="16"/>
              </w:rPr>
              <w:t>zwiększania efektywności energetycznej</w:t>
            </w:r>
          </w:p>
          <w:p w14:paraId="2E3B9966" w14:textId="21F8701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zintegrowanych zdolności zarządzania środowiskowego na rzecz ochrony i</w:t>
            </w:r>
            <w:r>
              <w:rPr>
                <w:rFonts w:ascii="Arial" w:hAnsi="Arial" w:cs="Arial"/>
                <w:sz w:val="16"/>
                <w:szCs w:val="16"/>
              </w:rPr>
              <w:t> </w:t>
            </w:r>
            <w:r w:rsidRPr="00050B60">
              <w:rPr>
                <w:rFonts w:ascii="Arial" w:hAnsi="Arial" w:cs="Arial"/>
                <w:sz w:val="16"/>
                <w:szCs w:val="16"/>
              </w:rPr>
              <w:t>zrównoważonego wykorzystywania dziedzictwa oraz zasobów naturalnych</w:t>
            </w:r>
          </w:p>
          <w:p w14:paraId="3F78BC17" w14:textId="48BCBDD2"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Wspieranie ekologicznych, przyjaznych środowisku technologii i</w:t>
            </w:r>
            <w:r>
              <w:rPr>
                <w:rFonts w:ascii="Arial" w:hAnsi="Arial" w:cs="Arial"/>
                <w:sz w:val="16"/>
                <w:szCs w:val="16"/>
              </w:rPr>
              <w:t> </w:t>
            </w:r>
            <w:r w:rsidRPr="00050B60">
              <w:rPr>
                <w:rFonts w:ascii="Arial" w:hAnsi="Arial" w:cs="Arial"/>
                <w:sz w:val="16"/>
                <w:szCs w:val="16"/>
              </w:rPr>
              <w:t>działań</w:t>
            </w:r>
          </w:p>
        </w:tc>
        <w:tc>
          <w:tcPr>
            <w:tcW w:w="2288" w:type="dxa"/>
          </w:tcPr>
          <w:p w14:paraId="15D496A0" w14:textId="77777777" w:rsidR="00640C1B" w:rsidRPr="00050B60" w:rsidRDefault="00640C1B" w:rsidP="00640C1B">
            <w:pPr>
              <w:contextualSpacing/>
              <w:rPr>
                <w:rFonts w:ascii="Arial" w:hAnsi="Arial" w:cs="Arial"/>
                <w:sz w:val="16"/>
                <w:szCs w:val="16"/>
              </w:rPr>
            </w:pPr>
          </w:p>
        </w:tc>
        <w:tc>
          <w:tcPr>
            <w:tcW w:w="2162" w:type="dxa"/>
          </w:tcPr>
          <w:p w14:paraId="17A32A8E" w14:textId="77777777" w:rsidR="00640C1B" w:rsidRPr="00050B60" w:rsidRDefault="00640C1B" w:rsidP="00640C1B">
            <w:pPr>
              <w:contextualSpacing/>
              <w:rPr>
                <w:rFonts w:ascii="Arial" w:hAnsi="Arial" w:cs="Arial"/>
                <w:sz w:val="16"/>
                <w:szCs w:val="16"/>
              </w:rPr>
            </w:pPr>
          </w:p>
        </w:tc>
        <w:tc>
          <w:tcPr>
            <w:tcW w:w="2012" w:type="dxa"/>
          </w:tcPr>
          <w:p w14:paraId="402F02C5" w14:textId="2E1239CD"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Udział przedstawiciela polskich regionów w</w:t>
            </w:r>
            <w:r>
              <w:rPr>
                <w:rFonts w:ascii="Arial" w:hAnsi="Arial" w:cs="Arial"/>
                <w:sz w:val="16"/>
                <w:szCs w:val="16"/>
              </w:rPr>
              <w:t> </w:t>
            </w:r>
            <w:r w:rsidRPr="00050B60">
              <w:rPr>
                <w:rFonts w:ascii="Arial" w:hAnsi="Arial" w:cs="Arial"/>
                <w:sz w:val="16"/>
                <w:szCs w:val="16"/>
              </w:rPr>
              <w:t>pracach Grup Programujących oraz w</w:t>
            </w:r>
            <w:r>
              <w:rPr>
                <w:rFonts w:ascii="Arial" w:hAnsi="Arial" w:cs="Arial"/>
                <w:sz w:val="16"/>
                <w:szCs w:val="16"/>
              </w:rPr>
              <w:t> </w:t>
            </w:r>
            <w:r w:rsidRPr="00050B60">
              <w:rPr>
                <w:rFonts w:ascii="Arial" w:hAnsi="Arial" w:cs="Arial"/>
                <w:sz w:val="16"/>
                <w:szCs w:val="16"/>
              </w:rPr>
              <w:t>pracach Komitetów Monitorujących Programów Współpracy Transnarodowej EWT (CEP)</w:t>
            </w:r>
          </w:p>
        </w:tc>
      </w:tr>
      <w:tr w:rsidR="00640C1B" w:rsidRPr="00981B85" w14:paraId="45948874" w14:textId="77777777" w:rsidTr="00640C1B">
        <w:trPr>
          <w:trHeight w:val="818"/>
          <w:jc w:val="center"/>
        </w:trPr>
        <w:tc>
          <w:tcPr>
            <w:tcW w:w="3556" w:type="dxa"/>
            <w:gridSpan w:val="4"/>
          </w:tcPr>
          <w:p w14:paraId="5A84C1E2" w14:textId="77777777" w:rsidR="00640C1B" w:rsidRPr="00050B60" w:rsidRDefault="00640C1B" w:rsidP="00640C1B">
            <w:pPr>
              <w:contextualSpacing/>
              <w:rPr>
                <w:rFonts w:ascii="Arial" w:hAnsi="Arial" w:cs="Arial"/>
                <w:b/>
                <w:sz w:val="16"/>
                <w:szCs w:val="16"/>
                <w:highlight w:val="red"/>
              </w:rPr>
            </w:pPr>
            <w:r w:rsidRPr="00050B60">
              <w:rPr>
                <w:rFonts w:ascii="Arial" w:hAnsi="Arial" w:cs="Arial"/>
                <w:b/>
                <w:sz w:val="16"/>
                <w:szCs w:val="16"/>
              </w:rPr>
              <w:t>RPO WP 2014-2020</w:t>
            </w:r>
          </w:p>
        </w:tc>
        <w:tc>
          <w:tcPr>
            <w:tcW w:w="3977" w:type="dxa"/>
          </w:tcPr>
          <w:p w14:paraId="320EE820" w14:textId="77777777"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Poprawa jakości środowiska (OP 5)</w:t>
            </w:r>
          </w:p>
          <w:p w14:paraId="00EBD21F" w14:textId="5440B37F"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Wsparcie adaptacyjności przedsiębiorstw i</w:t>
            </w:r>
            <w:r>
              <w:rPr>
                <w:rFonts w:ascii="Arial" w:hAnsi="Arial" w:cs="Arial"/>
                <w:b/>
                <w:sz w:val="16"/>
                <w:szCs w:val="16"/>
              </w:rPr>
              <w:t> </w:t>
            </w:r>
            <w:r w:rsidRPr="00050B60">
              <w:rPr>
                <w:rFonts w:ascii="Arial" w:hAnsi="Arial" w:cs="Arial"/>
                <w:b/>
                <w:sz w:val="16"/>
                <w:szCs w:val="16"/>
              </w:rPr>
              <w:t>ich pracowników (OP 7)</w:t>
            </w:r>
          </w:p>
        </w:tc>
        <w:tc>
          <w:tcPr>
            <w:tcW w:w="4450" w:type="dxa"/>
            <w:gridSpan w:val="2"/>
          </w:tcPr>
          <w:p w14:paraId="71E88F1B" w14:textId="4B8CD7FD"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IZ RPO WP 2014-2020 zapewni odpowiedni system koordynacji na etapie programowania, wdrażania i</w:t>
            </w:r>
            <w:r>
              <w:rPr>
                <w:rFonts w:ascii="Arial" w:hAnsi="Arial" w:cs="Arial"/>
                <w:sz w:val="16"/>
                <w:szCs w:val="16"/>
              </w:rPr>
              <w:t> </w:t>
            </w:r>
            <w:r w:rsidRPr="00050B60">
              <w:rPr>
                <w:rFonts w:ascii="Arial" w:hAnsi="Arial" w:cs="Arial"/>
                <w:sz w:val="16"/>
                <w:szCs w:val="16"/>
              </w:rPr>
              <w:t>kontroli</w:t>
            </w:r>
          </w:p>
        </w:tc>
        <w:tc>
          <w:tcPr>
            <w:tcW w:w="2012" w:type="dxa"/>
          </w:tcPr>
          <w:p w14:paraId="01C6E038" w14:textId="77777777" w:rsidR="00640C1B" w:rsidRPr="00050B60" w:rsidRDefault="00640C1B" w:rsidP="00640C1B">
            <w:pPr>
              <w:contextualSpacing/>
              <w:rPr>
                <w:rFonts w:ascii="Arial" w:hAnsi="Arial" w:cs="Arial"/>
                <w:sz w:val="16"/>
                <w:szCs w:val="16"/>
              </w:rPr>
            </w:pPr>
          </w:p>
        </w:tc>
      </w:tr>
      <w:tr w:rsidR="00640C1B" w:rsidRPr="00981B85" w14:paraId="349A957D" w14:textId="77777777" w:rsidTr="00640C1B">
        <w:trPr>
          <w:trHeight w:val="482"/>
          <w:jc w:val="center"/>
        </w:trPr>
        <w:tc>
          <w:tcPr>
            <w:tcW w:w="13995" w:type="dxa"/>
            <w:gridSpan w:val="8"/>
            <w:shd w:val="clear" w:color="auto" w:fill="BFBFBF"/>
          </w:tcPr>
          <w:p w14:paraId="6E43A840" w14:textId="2D78795C" w:rsidR="00640C1B" w:rsidRPr="00050B60" w:rsidRDefault="00640C1B" w:rsidP="00640C1B">
            <w:pPr>
              <w:spacing w:after="0"/>
              <w:contextualSpacing/>
              <w:rPr>
                <w:rFonts w:ascii="Arial" w:hAnsi="Arial" w:cs="Arial"/>
                <w:b/>
                <w:sz w:val="16"/>
                <w:szCs w:val="16"/>
              </w:rPr>
            </w:pPr>
            <w:r w:rsidRPr="00050B60">
              <w:rPr>
                <w:rFonts w:ascii="Arial" w:hAnsi="Arial" w:cs="Arial"/>
                <w:b/>
                <w:sz w:val="16"/>
                <w:szCs w:val="16"/>
              </w:rPr>
              <w:t>IV. Ochrona środowiska naturalnego i</w:t>
            </w:r>
            <w:r>
              <w:rPr>
                <w:rFonts w:ascii="Arial" w:hAnsi="Arial" w:cs="Arial"/>
                <w:b/>
                <w:sz w:val="16"/>
                <w:szCs w:val="16"/>
              </w:rPr>
              <w:t> </w:t>
            </w:r>
            <w:r w:rsidRPr="00050B60">
              <w:rPr>
                <w:rFonts w:ascii="Arial" w:hAnsi="Arial" w:cs="Arial"/>
                <w:b/>
                <w:sz w:val="16"/>
                <w:szCs w:val="16"/>
              </w:rPr>
              <w:t>dziedzictwa kulturowego</w:t>
            </w:r>
          </w:p>
        </w:tc>
      </w:tr>
      <w:tr w:rsidR="00640C1B" w:rsidRPr="00981B85" w14:paraId="19AFFEBD" w14:textId="77777777" w:rsidTr="00640C1B">
        <w:trPr>
          <w:trHeight w:val="1081"/>
          <w:jc w:val="center"/>
        </w:trPr>
        <w:tc>
          <w:tcPr>
            <w:tcW w:w="1841" w:type="dxa"/>
            <w:gridSpan w:val="2"/>
          </w:tcPr>
          <w:p w14:paraId="2C4821AE" w14:textId="6D97A82C" w:rsidR="00640C1B" w:rsidRPr="00050B60" w:rsidRDefault="00640C1B" w:rsidP="00640C1B">
            <w:pPr>
              <w:contextualSpacing/>
              <w:rPr>
                <w:rFonts w:ascii="Arial" w:hAnsi="Arial" w:cs="Arial"/>
                <w:sz w:val="16"/>
                <w:szCs w:val="16"/>
              </w:rPr>
            </w:pPr>
            <w:r w:rsidRPr="00050B60">
              <w:rPr>
                <w:rFonts w:ascii="Arial" w:hAnsi="Arial" w:cs="Arial"/>
                <w:sz w:val="16"/>
                <w:szCs w:val="16"/>
              </w:rPr>
              <w:lastRenderedPageBreak/>
              <w:t>CT5</w:t>
            </w:r>
            <w:r>
              <w:rPr>
                <w:rFonts w:ascii="Arial" w:hAnsi="Arial" w:cs="Arial"/>
                <w:sz w:val="16"/>
                <w:szCs w:val="16"/>
              </w:rPr>
              <w:t xml:space="preserve"> </w:t>
            </w:r>
            <w:r w:rsidRPr="00050B60">
              <w:rPr>
                <w:rFonts w:ascii="Arial" w:hAnsi="Arial" w:cs="Arial"/>
                <w:sz w:val="16"/>
                <w:szCs w:val="16"/>
              </w:rPr>
              <w:t>Promowanie dostosowania do zmian klimatu, zapobiegania ryzyku i</w:t>
            </w:r>
            <w:r>
              <w:rPr>
                <w:rFonts w:ascii="Arial" w:hAnsi="Arial" w:cs="Arial"/>
                <w:sz w:val="16"/>
                <w:szCs w:val="16"/>
              </w:rPr>
              <w:t> </w:t>
            </w:r>
            <w:r w:rsidRPr="00050B60">
              <w:rPr>
                <w:rFonts w:ascii="Arial" w:hAnsi="Arial" w:cs="Arial"/>
                <w:sz w:val="16"/>
                <w:szCs w:val="16"/>
              </w:rPr>
              <w:t>zarządzania ryzykiem</w:t>
            </w:r>
            <w:r>
              <w:rPr>
                <w:rFonts w:ascii="Arial" w:hAnsi="Arial" w:cs="Arial"/>
                <w:sz w:val="16"/>
                <w:szCs w:val="16"/>
              </w:rPr>
              <w:t xml:space="preserve"> </w:t>
            </w:r>
            <w:r w:rsidRPr="00050B60">
              <w:rPr>
                <w:rFonts w:ascii="Arial" w:hAnsi="Arial" w:cs="Arial"/>
                <w:sz w:val="16"/>
                <w:szCs w:val="16"/>
              </w:rPr>
              <w:t>(PI 5b)</w:t>
            </w:r>
          </w:p>
        </w:tc>
        <w:tc>
          <w:tcPr>
            <w:tcW w:w="1715" w:type="dxa"/>
            <w:gridSpan w:val="2"/>
          </w:tcPr>
          <w:p w14:paraId="6640E4BA"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IŚ</w:t>
            </w:r>
          </w:p>
        </w:tc>
        <w:tc>
          <w:tcPr>
            <w:tcW w:w="3977" w:type="dxa"/>
          </w:tcPr>
          <w:p w14:paraId="6293AF93" w14:textId="794DF1E2"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działań zapobiegawczych i</w:t>
            </w:r>
            <w:r>
              <w:rPr>
                <w:rFonts w:ascii="Arial" w:hAnsi="Arial" w:cs="Arial"/>
                <w:sz w:val="16"/>
                <w:szCs w:val="16"/>
              </w:rPr>
              <w:t> </w:t>
            </w:r>
            <w:r w:rsidRPr="00050B60">
              <w:rPr>
                <w:rFonts w:ascii="Arial" w:hAnsi="Arial" w:cs="Arial"/>
                <w:sz w:val="16"/>
                <w:szCs w:val="16"/>
              </w:rPr>
              <w:t>minimalizujących skutki wystąpienia klęsk żywiołowych (powodzi, suszy, rozwoju małej retencji)</w:t>
            </w:r>
          </w:p>
          <w:p w14:paraId="56C38BD8"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rozwoju systemu ratownictwa</w:t>
            </w:r>
          </w:p>
        </w:tc>
        <w:tc>
          <w:tcPr>
            <w:tcW w:w="2288" w:type="dxa"/>
            <w:vMerge w:val="restart"/>
          </w:tcPr>
          <w:p w14:paraId="26D8B776"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wspólnych obszarów interwencji, potencjalnych beneficjentów oraz grup docelowych</w:t>
            </w:r>
          </w:p>
          <w:p w14:paraId="6302E31C"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możliwości realizacji komplementarnych  operacji</w:t>
            </w:r>
          </w:p>
          <w:p w14:paraId="00CFA0B0" w14:textId="77777777" w:rsidR="00640C1B" w:rsidRPr="00050B60" w:rsidRDefault="00640C1B" w:rsidP="00640C1B">
            <w:pPr>
              <w:pStyle w:val="Akapitzlist"/>
              <w:numPr>
                <w:ilvl w:val="0"/>
                <w:numId w:val="39"/>
              </w:numPr>
              <w:spacing w:after="0" w:line="240" w:lineRule="auto"/>
              <w:ind w:left="270" w:hanging="270"/>
              <w:rPr>
                <w:rFonts w:ascii="Arial" w:hAnsi="Arial" w:cs="Arial"/>
                <w:i/>
                <w:sz w:val="16"/>
                <w:szCs w:val="16"/>
              </w:rPr>
            </w:pPr>
            <w:r w:rsidRPr="00050B60">
              <w:rPr>
                <w:rFonts w:ascii="Arial" w:hAnsi="Arial" w:cs="Arial"/>
                <w:sz w:val="16"/>
                <w:szCs w:val="16"/>
              </w:rPr>
              <w:t xml:space="preserve">Podział zakresów interwencji na podstawie </w:t>
            </w:r>
            <w:r w:rsidRPr="00050B60">
              <w:rPr>
                <w:rFonts w:ascii="Arial" w:hAnsi="Arial" w:cs="Arial"/>
                <w:i/>
                <w:sz w:val="16"/>
                <w:szCs w:val="16"/>
              </w:rPr>
              <w:t>Linii demarkacyjnej</w:t>
            </w:r>
          </w:p>
          <w:p w14:paraId="0FA46DF0" w14:textId="324A2E90"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 oraz zespołów zadaniowych powołanych do prac nad RPO WP 2014-2020</w:t>
            </w:r>
          </w:p>
        </w:tc>
        <w:tc>
          <w:tcPr>
            <w:tcW w:w="2162" w:type="dxa"/>
            <w:vMerge w:val="restart"/>
          </w:tcPr>
          <w:p w14:paraId="321A3E6B"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Zapewnienie odpowiedniego systemu koordynacji przez IZ RPO WP 2014-2020</w:t>
            </w:r>
          </w:p>
          <w:p w14:paraId="33D96B7C"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Funkcjonowanie KM RPO WP 2014-2020</w:t>
            </w:r>
          </w:p>
          <w:p w14:paraId="36FD3B01" w14:textId="1608A31F"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Zastosowanie instrument</w:t>
            </w:r>
            <w:r>
              <w:rPr>
                <w:rFonts w:ascii="Arial" w:hAnsi="Arial" w:cs="Arial"/>
                <w:sz w:val="16"/>
                <w:szCs w:val="16"/>
              </w:rPr>
              <w:t>ów terytorialnych w formule ZIT</w:t>
            </w:r>
          </w:p>
          <w:p w14:paraId="2BCD6FBA" w14:textId="6F771D2E"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w:t>
            </w:r>
          </w:p>
          <w:p w14:paraId="03440EA9"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kryterium „komplementarności” na etapie tworzenia kryteriów oceny projektów</w:t>
            </w:r>
          </w:p>
          <w:p w14:paraId="64F325EF"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Wykorzystanie wytycznych horyzontalnych, programowych, dokumentów implementacyjnych</w:t>
            </w:r>
          </w:p>
        </w:tc>
        <w:tc>
          <w:tcPr>
            <w:tcW w:w="2012" w:type="dxa"/>
            <w:vMerge w:val="restart"/>
          </w:tcPr>
          <w:p w14:paraId="5F033909" w14:textId="77777777" w:rsidR="00640C1B" w:rsidRPr="00050B60" w:rsidRDefault="00640C1B" w:rsidP="00640C1B">
            <w:pPr>
              <w:pStyle w:val="Akapitzlist"/>
              <w:ind w:left="270"/>
              <w:rPr>
                <w:rFonts w:ascii="Arial" w:hAnsi="Arial" w:cs="Arial"/>
                <w:sz w:val="16"/>
                <w:szCs w:val="16"/>
              </w:rPr>
            </w:pPr>
          </w:p>
        </w:tc>
      </w:tr>
      <w:tr w:rsidR="00640C1B" w:rsidRPr="00981B85" w14:paraId="547CDA7B" w14:textId="77777777" w:rsidTr="00640C1B">
        <w:trPr>
          <w:trHeight w:val="699"/>
          <w:jc w:val="center"/>
        </w:trPr>
        <w:tc>
          <w:tcPr>
            <w:tcW w:w="1841" w:type="dxa"/>
            <w:gridSpan w:val="2"/>
          </w:tcPr>
          <w:p w14:paraId="0FCC64CA" w14:textId="34C51FF7" w:rsidR="00640C1B" w:rsidRPr="00050B60" w:rsidRDefault="00640C1B" w:rsidP="00640C1B">
            <w:pPr>
              <w:contextualSpacing/>
              <w:rPr>
                <w:rFonts w:ascii="Arial" w:hAnsi="Arial" w:cs="Arial"/>
                <w:sz w:val="16"/>
                <w:szCs w:val="16"/>
              </w:rPr>
            </w:pPr>
            <w:r w:rsidRPr="00050B60">
              <w:rPr>
                <w:rFonts w:ascii="Arial" w:hAnsi="Arial" w:cs="Arial"/>
                <w:sz w:val="16"/>
                <w:szCs w:val="16"/>
              </w:rPr>
              <w:t>CT5</w:t>
            </w:r>
            <w:r>
              <w:rPr>
                <w:rFonts w:ascii="Arial" w:hAnsi="Arial" w:cs="Arial"/>
                <w:sz w:val="16"/>
                <w:szCs w:val="16"/>
              </w:rPr>
              <w:t xml:space="preserve"> </w:t>
            </w:r>
            <w:r w:rsidRPr="00050B60">
              <w:rPr>
                <w:rFonts w:ascii="Arial" w:hAnsi="Arial" w:cs="Arial"/>
                <w:sz w:val="16"/>
                <w:szCs w:val="16"/>
              </w:rPr>
              <w:t>Promowanie dostosowania do zmian klimatu, zapobiegania ryzyku i</w:t>
            </w:r>
            <w:r>
              <w:rPr>
                <w:rFonts w:ascii="Arial" w:hAnsi="Arial" w:cs="Arial"/>
                <w:sz w:val="16"/>
                <w:szCs w:val="16"/>
              </w:rPr>
              <w:t> </w:t>
            </w:r>
            <w:r w:rsidRPr="00050B60">
              <w:rPr>
                <w:rFonts w:ascii="Arial" w:hAnsi="Arial" w:cs="Arial"/>
                <w:sz w:val="16"/>
                <w:szCs w:val="16"/>
              </w:rPr>
              <w:t>zarządzania ryzykiem</w:t>
            </w:r>
            <w:r>
              <w:rPr>
                <w:rFonts w:ascii="Arial" w:hAnsi="Arial" w:cs="Arial"/>
                <w:sz w:val="16"/>
                <w:szCs w:val="16"/>
              </w:rPr>
              <w:t xml:space="preserve"> </w:t>
            </w:r>
            <w:r w:rsidRPr="00050B60">
              <w:rPr>
                <w:rFonts w:ascii="Arial" w:hAnsi="Arial" w:cs="Arial"/>
                <w:sz w:val="16"/>
                <w:szCs w:val="16"/>
              </w:rPr>
              <w:t>(PI 5b)</w:t>
            </w:r>
          </w:p>
        </w:tc>
        <w:tc>
          <w:tcPr>
            <w:tcW w:w="1715" w:type="dxa"/>
            <w:gridSpan w:val="2"/>
          </w:tcPr>
          <w:p w14:paraId="2F4361D7"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LIFE+</w:t>
            </w:r>
          </w:p>
        </w:tc>
        <w:tc>
          <w:tcPr>
            <w:tcW w:w="3977" w:type="dxa"/>
          </w:tcPr>
          <w:p w14:paraId="470D4162" w14:textId="2DFEDB12"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Adaptacja do zmian klimatu i</w:t>
            </w:r>
            <w:r>
              <w:rPr>
                <w:rFonts w:ascii="Arial" w:hAnsi="Arial" w:cs="Arial"/>
                <w:sz w:val="16"/>
                <w:szCs w:val="16"/>
              </w:rPr>
              <w:t> </w:t>
            </w:r>
            <w:r w:rsidRPr="00050B60">
              <w:rPr>
                <w:rFonts w:ascii="Arial" w:hAnsi="Arial" w:cs="Arial"/>
                <w:sz w:val="16"/>
                <w:szCs w:val="16"/>
              </w:rPr>
              <w:t>przeciwdziałanie zagrożeniom naturalnym</w:t>
            </w:r>
          </w:p>
        </w:tc>
        <w:tc>
          <w:tcPr>
            <w:tcW w:w="2288" w:type="dxa"/>
            <w:vMerge/>
          </w:tcPr>
          <w:p w14:paraId="629222FE" w14:textId="77777777" w:rsidR="00640C1B" w:rsidRPr="00050B60" w:rsidRDefault="00640C1B" w:rsidP="00640C1B">
            <w:pPr>
              <w:contextualSpacing/>
              <w:rPr>
                <w:rFonts w:ascii="Arial" w:hAnsi="Arial" w:cs="Arial"/>
                <w:sz w:val="16"/>
                <w:szCs w:val="16"/>
              </w:rPr>
            </w:pPr>
          </w:p>
        </w:tc>
        <w:tc>
          <w:tcPr>
            <w:tcW w:w="2162" w:type="dxa"/>
            <w:vMerge/>
          </w:tcPr>
          <w:p w14:paraId="1B5554AD" w14:textId="77777777" w:rsidR="00640C1B" w:rsidRPr="00050B60" w:rsidRDefault="00640C1B" w:rsidP="00640C1B">
            <w:pPr>
              <w:contextualSpacing/>
              <w:rPr>
                <w:rFonts w:ascii="Arial" w:hAnsi="Arial" w:cs="Arial"/>
                <w:sz w:val="16"/>
                <w:szCs w:val="16"/>
              </w:rPr>
            </w:pPr>
          </w:p>
        </w:tc>
        <w:tc>
          <w:tcPr>
            <w:tcW w:w="2012" w:type="dxa"/>
            <w:vMerge/>
          </w:tcPr>
          <w:p w14:paraId="339E21A1" w14:textId="77777777" w:rsidR="00640C1B" w:rsidRPr="00050B60" w:rsidRDefault="00640C1B" w:rsidP="00640C1B">
            <w:pPr>
              <w:contextualSpacing/>
              <w:rPr>
                <w:rFonts w:ascii="Arial" w:hAnsi="Arial" w:cs="Arial"/>
                <w:sz w:val="16"/>
                <w:szCs w:val="16"/>
              </w:rPr>
            </w:pPr>
          </w:p>
        </w:tc>
      </w:tr>
      <w:tr w:rsidR="00640C1B" w:rsidRPr="00981B85" w14:paraId="707D27AE" w14:textId="77777777" w:rsidTr="00640C1B">
        <w:trPr>
          <w:trHeight w:val="696"/>
          <w:jc w:val="center"/>
        </w:trPr>
        <w:tc>
          <w:tcPr>
            <w:tcW w:w="1841" w:type="dxa"/>
            <w:gridSpan w:val="2"/>
          </w:tcPr>
          <w:p w14:paraId="54D674FA" w14:textId="0968115D" w:rsidR="00640C1B" w:rsidRPr="00050B60" w:rsidRDefault="00640C1B" w:rsidP="00640C1B">
            <w:pPr>
              <w:contextualSpacing/>
              <w:rPr>
                <w:rFonts w:ascii="Arial" w:hAnsi="Arial" w:cs="Arial"/>
                <w:sz w:val="16"/>
                <w:szCs w:val="16"/>
              </w:rPr>
            </w:pPr>
            <w:r w:rsidRPr="00050B60">
              <w:rPr>
                <w:rFonts w:ascii="Arial" w:hAnsi="Arial" w:cs="Arial"/>
                <w:sz w:val="16"/>
                <w:szCs w:val="16"/>
              </w:rPr>
              <w:t>CT5</w:t>
            </w:r>
            <w:r>
              <w:rPr>
                <w:rFonts w:ascii="Arial" w:hAnsi="Arial" w:cs="Arial"/>
                <w:sz w:val="16"/>
                <w:szCs w:val="16"/>
              </w:rPr>
              <w:t xml:space="preserve"> </w:t>
            </w:r>
            <w:r w:rsidRPr="00050B60">
              <w:rPr>
                <w:rFonts w:ascii="Arial" w:hAnsi="Arial" w:cs="Arial"/>
                <w:sz w:val="16"/>
                <w:szCs w:val="16"/>
              </w:rPr>
              <w:t>Promowanie dostosowania do zmian klimatu, zapobiegania ryzyku i</w:t>
            </w:r>
            <w:r>
              <w:rPr>
                <w:rFonts w:ascii="Arial" w:hAnsi="Arial" w:cs="Arial"/>
                <w:sz w:val="16"/>
                <w:szCs w:val="16"/>
              </w:rPr>
              <w:t> </w:t>
            </w:r>
            <w:r w:rsidRPr="00050B60">
              <w:rPr>
                <w:rFonts w:ascii="Arial" w:hAnsi="Arial" w:cs="Arial"/>
                <w:sz w:val="16"/>
                <w:szCs w:val="16"/>
              </w:rPr>
              <w:t>zarządzania ryzykiem</w:t>
            </w:r>
            <w:r>
              <w:rPr>
                <w:rFonts w:ascii="Arial" w:hAnsi="Arial" w:cs="Arial"/>
                <w:sz w:val="16"/>
                <w:szCs w:val="16"/>
              </w:rPr>
              <w:t xml:space="preserve"> </w:t>
            </w:r>
            <w:r w:rsidRPr="00050B60">
              <w:rPr>
                <w:rFonts w:ascii="Arial" w:hAnsi="Arial" w:cs="Arial"/>
                <w:sz w:val="16"/>
                <w:szCs w:val="16"/>
              </w:rPr>
              <w:t>(PI 5b)</w:t>
            </w:r>
          </w:p>
        </w:tc>
        <w:tc>
          <w:tcPr>
            <w:tcW w:w="1715" w:type="dxa"/>
            <w:gridSpan w:val="2"/>
          </w:tcPr>
          <w:p w14:paraId="425281EC"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PROW</w:t>
            </w:r>
          </w:p>
        </w:tc>
        <w:tc>
          <w:tcPr>
            <w:tcW w:w="3977" w:type="dxa"/>
          </w:tcPr>
          <w:p w14:paraId="724F122C" w14:textId="2CD256D0"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działań zapobiegawczych i</w:t>
            </w:r>
            <w:r>
              <w:rPr>
                <w:rFonts w:ascii="Arial" w:hAnsi="Arial" w:cs="Arial"/>
                <w:sz w:val="16"/>
                <w:szCs w:val="16"/>
              </w:rPr>
              <w:t> </w:t>
            </w:r>
            <w:r w:rsidRPr="00050B60">
              <w:rPr>
                <w:rFonts w:ascii="Arial" w:hAnsi="Arial" w:cs="Arial"/>
                <w:sz w:val="16"/>
                <w:szCs w:val="16"/>
              </w:rPr>
              <w:t>minimalizujących skutki wystąpienia klęsk żywiołowych (w</w:t>
            </w:r>
            <w:r>
              <w:rPr>
                <w:rFonts w:ascii="Arial" w:hAnsi="Arial" w:cs="Arial"/>
                <w:sz w:val="16"/>
                <w:szCs w:val="16"/>
              </w:rPr>
              <w:t> </w:t>
            </w:r>
            <w:r w:rsidRPr="00050B60">
              <w:rPr>
                <w:rFonts w:ascii="Arial" w:hAnsi="Arial" w:cs="Arial"/>
                <w:sz w:val="16"/>
                <w:szCs w:val="16"/>
              </w:rPr>
              <w:t>gospodarstwach rolnych)</w:t>
            </w:r>
          </w:p>
        </w:tc>
        <w:tc>
          <w:tcPr>
            <w:tcW w:w="2288" w:type="dxa"/>
            <w:vMerge/>
          </w:tcPr>
          <w:p w14:paraId="5E792136" w14:textId="77777777" w:rsidR="00640C1B" w:rsidRPr="00050B60" w:rsidRDefault="00640C1B" w:rsidP="00640C1B">
            <w:pPr>
              <w:contextualSpacing/>
              <w:rPr>
                <w:rFonts w:ascii="Arial" w:hAnsi="Arial" w:cs="Arial"/>
                <w:sz w:val="16"/>
                <w:szCs w:val="16"/>
              </w:rPr>
            </w:pPr>
          </w:p>
        </w:tc>
        <w:tc>
          <w:tcPr>
            <w:tcW w:w="2162" w:type="dxa"/>
            <w:vMerge/>
          </w:tcPr>
          <w:p w14:paraId="67FBFEF0" w14:textId="77777777" w:rsidR="00640C1B" w:rsidRPr="00050B60" w:rsidRDefault="00640C1B" w:rsidP="00640C1B">
            <w:pPr>
              <w:contextualSpacing/>
              <w:rPr>
                <w:rFonts w:ascii="Arial" w:hAnsi="Arial" w:cs="Arial"/>
                <w:sz w:val="16"/>
                <w:szCs w:val="16"/>
              </w:rPr>
            </w:pPr>
          </w:p>
        </w:tc>
        <w:tc>
          <w:tcPr>
            <w:tcW w:w="2012" w:type="dxa"/>
            <w:vMerge/>
          </w:tcPr>
          <w:p w14:paraId="497033B9" w14:textId="77777777" w:rsidR="00640C1B" w:rsidRPr="00050B60" w:rsidRDefault="00640C1B" w:rsidP="00640C1B">
            <w:pPr>
              <w:contextualSpacing/>
              <w:rPr>
                <w:rFonts w:ascii="Arial" w:hAnsi="Arial" w:cs="Arial"/>
                <w:sz w:val="16"/>
                <w:szCs w:val="16"/>
              </w:rPr>
            </w:pPr>
          </w:p>
        </w:tc>
      </w:tr>
      <w:tr w:rsidR="00640C1B" w:rsidRPr="00981B85" w14:paraId="6087D1E5" w14:textId="77777777" w:rsidTr="00640C1B">
        <w:trPr>
          <w:trHeight w:val="1556"/>
          <w:jc w:val="center"/>
        </w:trPr>
        <w:tc>
          <w:tcPr>
            <w:tcW w:w="1841" w:type="dxa"/>
            <w:gridSpan w:val="2"/>
          </w:tcPr>
          <w:p w14:paraId="154C2466" w14:textId="609EA0E6" w:rsidR="00640C1B" w:rsidRPr="00050B60" w:rsidRDefault="00640C1B" w:rsidP="00640C1B">
            <w:pPr>
              <w:rPr>
                <w:rFonts w:ascii="Arial" w:hAnsi="Arial" w:cs="Arial"/>
                <w:sz w:val="16"/>
                <w:szCs w:val="16"/>
              </w:rPr>
            </w:pPr>
            <w:r w:rsidRPr="00050B60">
              <w:rPr>
                <w:rFonts w:ascii="Arial" w:hAnsi="Arial" w:cs="Arial"/>
                <w:sz w:val="16"/>
                <w:szCs w:val="16"/>
              </w:rPr>
              <w:t>CT 6</w:t>
            </w:r>
            <w:r>
              <w:rPr>
                <w:rFonts w:ascii="Arial" w:hAnsi="Arial" w:cs="Arial"/>
                <w:sz w:val="16"/>
                <w:szCs w:val="16"/>
              </w:rPr>
              <w:t xml:space="preserve"> </w:t>
            </w:r>
            <w:r w:rsidRPr="00050B60">
              <w:rPr>
                <w:rFonts w:ascii="Arial" w:hAnsi="Arial" w:cs="Arial"/>
                <w:sz w:val="16"/>
                <w:szCs w:val="16"/>
              </w:rPr>
              <w:t>Zachowanie i</w:t>
            </w:r>
            <w:r>
              <w:rPr>
                <w:rFonts w:ascii="Arial" w:hAnsi="Arial" w:cs="Arial"/>
                <w:sz w:val="16"/>
                <w:szCs w:val="16"/>
              </w:rPr>
              <w:t> </w:t>
            </w:r>
            <w:r w:rsidRPr="00050B60">
              <w:rPr>
                <w:rFonts w:ascii="Arial" w:hAnsi="Arial" w:cs="Arial"/>
                <w:sz w:val="16"/>
                <w:szCs w:val="16"/>
              </w:rPr>
              <w:t>ochrona środowiska naturalnego oraz wspieranie efektywnego</w:t>
            </w:r>
          </w:p>
          <w:p w14:paraId="251D22BD" w14:textId="328B9B51" w:rsidR="00640C1B" w:rsidRPr="00050B60" w:rsidRDefault="00640C1B" w:rsidP="00640C1B">
            <w:pPr>
              <w:rPr>
                <w:rFonts w:ascii="Arial" w:hAnsi="Arial" w:cs="Arial"/>
                <w:sz w:val="16"/>
                <w:szCs w:val="16"/>
              </w:rPr>
            </w:pPr>
            <w:r w:rsidRPr="00050B60">
              <w:rPr>
                <w:rFonts w:ascii="Arial" w:hAnsi="Arial" w:cs="Arial"/>
                <w:sz w:val="16"/>
                <w:szCs w:val="16"/>
              </w:rPr>
              <w:t>gospodarowania zasobami</w:t>
            </w:r>
          </w:p>
          <w:p w14:paraId="19297317" w14:textId="30D230EB" w:rsidR="00640C1B" w:rsidRPr="00050B60" w:rsidRDefault="00640C1B" w:rsidP="00640C1B">
            <w:pPr>
              <w:contextualSpacing/>
              <w:rPr>
                <w:rFonts w:ascii="Arial" w:hAnsi="Arial" w:cs="Arial"/>
                <w:sz w:val="16"/>
                <w:szCs w:val="16"/>
              </w:rPr>
            </w:pPr>
            <w:r w:rsidRPr="00050B60">
              <w:rPr>
                <w:rFonts w:ascii="Arial" w:hAnsi="Arial" w:cs="Arial"/>
                <w:sz w:val="16"/>
                <w:szCs w:val="16"/>
              </w:rPr>
              <w:t>(PI 6a, PI 6b, PI 6c, PI 6d)</w:t>
            </w:r>
          </w:p>
        </w:tc>
        <w:tc>
          <w:tcPr>
            <w:tcW w:w="1715" w:type="dxa"/>
            <w:gridSpan w:val="2"/>
          </w:tcPr>
          <w:p w14:paraId="6630EF87"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IŚ</w:t>
            </w:r>
          </w:p>
        </w:tc>
        <w:tc>
          <w:tcPr>
            <w:tcW w:w="3977" w:type="dxa"/>
          </w:tcPr>
          <w:p w14:paraId="7E61F464"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systemu gospodarki odpadami</w:t>
            </w:r>
          </w:p>
          <w:p w14:paraId="0EE9A52E"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kompleksowej gospodarki wodno-ściekowej</w:t>
            </w:r>
          </w:p>
          <w:p w14:paraId="34728B23" w14:textId="68469A6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eastAsia="Calibri" w:hAnsi="Arial" w:cs="Arial"/>
                <w:sz w:val="16"/>
                <w:szCs w:val="16"/>
              </w:rPr>
              <w:t>Zachowanie i</w:t>
            </w:r>
            <w:r>
              <w:rPr>
                <w:rFonts w:ascii="Arial" w:eastAsia="Calibri" w:hAnsi="Arial" w:cs="Arial"/>
                <w:sz w:val="16"/>
                <w:szCs w:val="16"/>
              </w:rPr>
              <w:t> </w:t>
            </w:r>
            <w:r w:rsidRPr="00050B60">
              <w:rPr>
                <w:rFonts w:ascii="Arial" w:eastAsia="Calibri" w:hAnsi="Arial" w:cs="Arial"/>
                <w:sz w:val="16"/>
                <w:szCs w:val="16"/>
              </w:rPr>
              <w:t>ochrona obiektów dziedzictwa kulturowego i</w:t>
            </w:r>
            <w:r>
              <w:rPr>
                <w:rFonts w:ascii="Arial" w:eastAsia="Calibri" w:hAnsi="Arial" w:cs="Arial"/>
                <w:sz w:val="16"/>
                <w:szCs w:val="16"/>
              </w:rPr>
              <w:t> </w:t>
            </w:r>
            <w:r w:rsidRPr="00050B60">
              <w:rPr>
                <w:rFonts w:ascii="Arial" w:eastAsia="Calibri" w:hAnsi="Arial" w:cs="Arial"/>
                <w:sz w:val="16"/>
                <w:szCs w:val="16"/>
              </w:rPr>
              <w:t>obiektów zabytkowych</w:t>
            </w:r>
          </w:p>
          <w:p w14:paraId="295084C0" w14:textId="5391FE4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eastAsia="Calibri" w:hAnsi="Arial" w:cs="Arial"/>
                <w:sz w:val="16"/>
                <w:szCs w:val="16"/>
              </w:rPr>
              <w:t>Podniesienie standardu bazy technicznej i</w:t>
            </w:r>
            <w:r>
              <w:rPr>
                <w:rFonts w:ascii="Arial" w:eastAsia="Calibri" w:hAnsi="Arial" w:cs="Arial"/>
                <w:sz w:val="16"/>
                <w:szCs w:val="16"/>
              </w:rPr>
              <w:t> </w:t>
            </w:r>
            <w:r w:rsidRPr="00050B60">
              <w:rPr>
                <w:rFonts w:ascii="Arial" w:eastAsia="Calibri" w:hAnsi="Arial" w:cs="Arial"/>
                <w:sz w:val="16"/>
                <w:szCs w:val="16"/>
              </w:rPr>
              <w:t>wyposażenia parków narodowych i</w:t>
            </w:r>
            <w:r>
              <w:rPr>
                <w:rFonts w:ascii="Arial" w:eastAsia="Calibri" w:hAnsi="Arial" w:cs="Arial"/>
                <w:sz w:val="16"/>
                <w:szCs w:val="16"/>
              </w:rPr>
              <w:t> </w:t>
            </w:r>
            <w:r w:rsidRPr="00050B60">
              <w:rPr>
                <w:rFonts w:ascii="Arial" w:eastAsia="Calibri" w:hAnsi="Arial" w:cs="Arial"/>
                <w:sz w:val="16"/>
                <w:szCs w:val="16"/>
              </w:rPr>
              <w:t>obszarów Natura 2000</w:t>
            </w:r>
          </w:p>
          <w:p w14:paraId="110174B9"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eastAsia="Calibri" w:hAnsi="Arial" w:cs="Arial"/>
                <w:sz w:val="16"/>
                <w:szCs w:val="16"/>
              </w:rPr>
              <w:t>Ochrona bioróżnorodności</w:t>
            </w:r>
          </w:p>
        </w:tc>
        <w:tc>
          <w:tcPr>
            <w:tcW w:w="2288" w:type="dxa"/>
            <w:vMerge/>
          </w:tcPr>
          <w:p w14:paraId="7FE78ECE" w14:textId="77777777" w:rsidR="00640C1B" w:rsidRPr="00050B60" w:rsidRDefault="00640C1B" w:rsidP="00640C1B">
            <w:pPr>
              <w:contextualSpacing/>
              <w:rPr>
                <w:rFonts w:ascii="Arial" w:hAnsi="Arial" w:cs="Arial"/>
                <w:sz w:val="16"/>
                <w:szCs w:val="16"/>
              </w:rPr>
            </w:pPr>
          </w:p>
        </w:tc>
        <w:tc>
          <w:tcPr>
            <w:tcW w:w="2162" w:type="dxa"/>
            <w:vMerge/>
          </w:tcPr>
          <w:p w14:paraId="715E7E7A" w14:textId="77777777" w:rsidR="00640C1B" w:rsidRPr="00050B60" w:rsidRDefault="00640C1B" w:rsidP="00640C1B">
            <w:pPr>
              <w:contextualSpacing/>
              <w:rPr>
                <w:rFonts w:ascii="Arial" w:hAnsi="Arial" w:cs="Arial"/>
                <w:sz w:val="16"/>
                <w:szCs w:val="16"/>
              </w:rPr>
            </w:pPr>
          </w:p>
        </w:tc>
        <w:tc>
          <w:tcPr>
            <w:tcW w:w="2012" w:type="dxa"/>
            <w:vMerge/>
          </w:tcPr>
          <w:p w14:paraId="51270215" w14:textId="77777777" w:rsidR="00640C1B" w:rsidRPr="00050B60" w:rsidRDefault="00640C1B" w:rsidP="00640C1B">
            <w:pPr>
              <w:contextualSpacing/>
              <w:rPr>
                <w:rFonts w:ascii="Arial" w:hAnsi="Arial" w:cs="Arial"/>
                <w:sz w:val="16"/>
                <w:szCs w:val="16"/>
              </w:rPr>
            </w:pPr>
          </w:p>
        </w:tc>
      </w:tr>
      <w:tr w:rsidR="00640C1B" w:rsidRPr="00981B85" w14:paraId="2623AB7B" w14:textId="77777777" w:rsidTr="00640C1B">
        <w:trPr>
          <w:trHeight w:val="547"/>
          <w:jc w:val="center"/>
        </w:trPr>
        <w:tc>
          <w:tcPr>
            <w:tcW w:w="1841" w:type="dxa"/>
            <w:gridSpan w:val="2"/>
          </w:tcPr>
          <w:p w14:paraId="782342D3" w14:textId="77777777" w:rsidR="00640C1B" w:rsidRPr="00050B60" w:rsidRDefault="00640C1B" w:rsidP="00640C1B">
            <w:pPr>
              <w:rPr>
                <w:rFonts w:ascii="Arial" w:hAnsi="Arial" w:cs="Arial"/>
                <w:sz w:val="16"/>
                <w:szCs w:val="16"/>
              </w:rPr>
            </w:pPr>
            <w:r w:rsidRPr="00050B60">
              <w:rPr>
                <w:rFonts w:ascii="Arial" w:hAnsi="Arial" w:cs="Arial"/>
                <w:sz w:val="16"/>
                <w:szCs w:val="16"/>
              </w:rPr>
              <w:t>CT 6</w:t>
            </w:r>
            <w:r>
              <w:rPr>
                <w:rFonts w:ascii="Arial" w:hAnsi="Arial" w:cs="Arial"/>
                <w:sz w:val="16"/>
                <w:szCs w:val="16"/>
              </w:rPr>
              <w:t xml:space="preserve"> </w:t>
            </w:r>
            <w:r w:rsidRPr="00050B60">
              <w:rPr>
                <w:rFonts w:ascii="Arial" w:hAnsi="Arial" w:cs="Arial"/>
                <w:sz w:val="16"/>
                <w:szCs w:val="16"/>
              </w:rPr>
              <w:t>Zachowanie i</w:t>
            </w:r>
            <w:r>
              <w:rPr>
                <w:rFonts w:ascii="Arial" w:hAnsi="Arial" w:cs="Arial"/>
                <w:sz w:val="16"/>
                <w:szCs w:val="16"/>
              </w:rPr>
              <w:t> </w:t>
            </w:r>
            <w:r w:rsidRPr="00050B60">
              <w:rPr>
                <w:rFonts w:ascii="Arial" w:hAnsi="Arial" w:cs="Arial"/>
                <w:sz w:val="16"/>
                <w:szCs w:val="16"/>
              </w:rPr>
              <w:t>ochrona środowiska naturalnego oraz wspieranie efektywnego</w:t>
            </w:r>
          </w:p>
          <w:p w14:paraId="7BC79568" w14:textId="77777777" w:rsidR="00640C1B" w:rsidRPr="00050B60" w:rsidRDefault="00640C1B" w:rsidP="00640C1B">
            <w:pPr>
              <w:rPr>
                <w:rFonts w:ascii="Arial" w:hAnsi="Arial" w:cs="Arial"/>
                <w:sz w:val="16"/>
                <w:szCs w:val="16"/>
              </w:rPr>
            </w:pPr>
            <w:r w:rsidRPr="00050B60">
              <w:rPr>
                <w:rFonts w:ascii="Arial" w:hAnsi="Arial" w:cs="Arial"/>
                <w:sz w:val="16"/>
                <w:szCs w:val="16"/>
              </w:rPr>
              <w:t>gospodarowania zasobami</w:t>
            </w:r>
          </w:p>
          <w:p w14:paraId="558C181B" w14:textId="32BBA141" w:rsidR="00640C1B" w:rsidRPr="00050B60" w:rsidRDefault="00640C1B" w:rsidP="00640C1B">
            <w:pPr>
              <w:contextualSpacing/>
              <w:rPr>
                <w:rFonts w:ascii="Arial" w:hAnsi="Arial" w:cs="Arial"/>
                <w:sz w:val="16"/>
                <w:szCs w:val="16"/>
              </w:rPr>
            </w:pPr>
            <w:r w:rsidRPr="00050B60">
              <w:rPr>
                <w:rFonts w:ascii="Arial" w:hAnsi="Arial" w:cs="Arial"/>
                <w:sz w:val="16"/>
                <w:szCs w:val="16"/>
              </w:rPr>
              <w:lastRenderedPageBreak/>
              <w:t>(PI 6a, PI 6b, PI 6c, PI 6d)</w:t>
            </w:r>
          </w:p>
        </w:tc>
        <w:tc>
          <w:tcPr>
            <w:tcW w:w="1715" w:type="dxa"/>
            <w:gridSpan w:val="2"/>
          </w:tcPr>
          <w:p w14:paraId="7A859C72"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lastRenderedPageBreak/>
              <w:t>PROW</w:t>
            </w:r>
          </w:p>
        </w:tc>
        <w:tc>
          <w:tcPr>
            <w:tcW w:w="3977" w:type="dxa"/>
          </w:tcPr>
          <w:p w14:paraId="72CFBD0B" w14:textId="357FF2A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Odbudowa i</w:t>
            </w:r>
            <w:r>
              <w:rPr>
                <w:rFonts w:ascii="Arial" w:hAnsi="Arial" w:cs="Arial"/>
                <w:sz w:val="16"/>
                <w:szCs w:val="16"/>
              </w:rPr>
              <w:t> </w:t>
            </w:r>
            <w:r w:rsidRPr="00050B60">
              <w:rPr>
                <w:rFonts w:ascii="Arial" w:hAnsi="Arial" w:cs="Arial"/>
                <w:sz w:val="16"/>
                <w:szCs w:val="16"/>
              </w:rPr>
              <w:t xml:space="preserve">poprawa stanu dziedzictwa kulturowego wsi </w:t>
            </w:r>
          </w:p>
        </w:tc>
        <w:tc>
          <w:tcPr>
            <w:tcW w:w="2288" w:type="dxa"/>
            <w:vMerge/>
          </w:tcPr>
          <w:p w14:paraId="2694441C" w14:textId="77777777" w:rsidR="00640C1B" w:rsidRPr="00050B60" w:rsidRDefault="00640C1B" w:rsidP="00640C1B">
            <w:pPr>
              <w:contextualSpacing/>
              <w:rPr>
                <w:rFonts w:ascii="Arial" w:hAnsi="Arial" w:cs="Arial"/>
                <w:sz w:val="16"/>
                <w:szCs w:val="16"/>
              </w:rPr>
            </w:pPr>
          </w:p>
        </w:tc>
        <w:tc>
          <w:tcPr>
            <w:tcW w:w="2162" w:type="dxa"/>
            <w:vMerge/>
          </w:tcPr>
          <w:p w14:paraId="2105BC6B" w14:textId="77777777" w:rsidR="00640C1B" w:rsidRPr="00050B60" w:rsidRDefault="00640C1B" w:rsidP="00640C1B">
            <w:pPr>
              <w:contextualSpacing/>
              <w:rPr>
                <w:rFonts w:ascii="Arial" w:hAnsi="Arial" w:cs="Arial"/>
                <w:sz w:val="16"/>
                <w:szCs w:val="16"/>
              </w:rPr>
            </w:pPr>
          </w:p>
        </w:tc>
        <w:tc>
          <w:tcPr>
            <w:tcW w:w="2012" w:type="dxa"/>
            <w:vMerge/>
          </w:tcPr>
          <w:p w14:paraId="741A0AF7" w14:textId="77777777" w:rsidR="00640C1B" w:rsidRPr="00050B60" w:rsidRDefault="00640C1B" w:rsidP="00640C1B">
            <w:pPr>
              <w:contextualSpacing/>
              <w:rPr>
                <w:rFonts w:ascii="Arial" w:hAnsi="Arial" w:cs="Arial"/>
                <w:sz w:val="16"/>
                <w:szCs w:val="16"/>
              </w:rPr>
            </w:pPr>
          </w:p>
        </w:tc>
      </w:tr>
      <w:tr w:rsidR="00640C1B" w:rsidRPr="00981B85" w14:paraId="7C19B910" w14:textId="77777777" w:rsidTr="00640C1B">
        <w:trPr>
          <w:trHeight w:val="707"/>
          <w:jc w:val="center"/>
        </w:trPr>
        <w:tc>
          <w:tcPr>
            <w:tcW w:w="1841" w:type="dxa"/>
            <w:gridSpan w:val="2"/>
          </w:tcPr>
          <w:p w14:paraId="10CC6DA1" w14:textId="77777777" w:rsidR="00640C1B" w:rsidRPr="00050B60" w:rsidRDefault="00640C1B" w:rsidP="00640C1B">
            <w:pPr>
              <w:rPr>
                <w:rFonts w:ascii="Arial" w:hAnsi="Arial" w:cs="Arial"/>
                <w:sz w:val="16"/>
                <w:szCs w:val="16"/>
              </w:rPr>
            </w:pPr>
            <w:r w:rsidRPr="00050B60">
              <w:rPr>
                <w:rFonts w:ascii="Arial" w:hAnsi="Arial" w:cs="Arial"/>
                <w:sz w:val="16"/>
                <w:szCs w:val="16"/>
              </w:rPr>
              <w:t>CT 6</w:t>
            </w:r>
            <w:r>
              <w:rPr>
                <w:rFonts w:ascii="Arial" w:hAnsi="Arial" w:cs="Arial"/>
                <w:sz w:val="16"/>
                <w:szCs w:val="16"/>
              </w:rPr>
              <w:t xml:space="preserve"> </w:t>
            </w:r>
            <w:r w:rsidRPr="00050B60">
              <w:rPr>
                <w:rFonts w:ascii="Arial" w:hAnsi="Arial" w:cs="Arial"/>
                <w:sz w:val="16"/>
                <w:szCs w:val="16"/>
              </w:rPr>
              <w:t>Zachowanie i</w:t>
            </w:r>
            <w:r>
              <w:rPr>
                <w:rFonts w:ascii="Arial" w:hAnsi="Arial" w:cs="Arial"/>
                <w:sz w:val="16"/>
                <w:szCs w:val="16"/>
              </w:rPr>
              <w:t> </w:t>
            </w:r>
            <w:r w:rsidRPr="00050B60">
              <w:rPr>
                <w:rFonts w:ascii="Arial" w:hAnsi="Arial" w:cs="Arial"/>
                <w:sz w:val="16"/>
                <w:szCs w:val="16"/>
              </w:rPr>
              <w:t>ochrona środowiska naturalnego oraz wspieranie efektywnego</w:t>
            </w:r>
          </w:p>
          <w:p w14:paraId="0D9678CE" w14:textId="77777777" w:rsidR="00640C1B" w:rsidRPr="00050B60" w:rsidRDefault="00640C1B" w:rsidP="00640C1B">
            <w:pPr>
              <w:rPr>
                <w:rFonts w:ascii="Arial" w:hAnsi="Arial" w:cs="Arial"/>
                <w:sz w:val="16"/>
                <w:szCs w:val="16"/>
              </w:rPr>
            </w:pPr>
            <w:r w:rsidRPr="00050B60">
              <w:rPr>
                <w:rFonts w:ascii="Arial" w:hAnsi="Arial" w:cs="Arial"/>
                <w:sz w:val="16"/>
                <w:szCs w:val="16"/>
              </w:rPr>
              <w:t>gospodarowania zasobami</w:t>
            </w:r>
          </w:p>
          <w:p w14:paraId="41764A00" w14:textId="60A53CF8" w:rsidR="00640C1B" w:rsidRPr="00050B60" w:rsidRDefault="00640C1B" w:rsidP="00640C1B">
            <w:pPr>
              <w:contextualSpacing/>
              <w:rPr>
                <w:rFonts w:ascii="Arial" w:hAnsi="Arial" w:cs="Arial"/>
                <w:sz w:val="16"/>
                <w:szCs w:val="16"/>
              </w:rPr>
            </w:pPr>
            <w:r w:rsidRPr="00050B60">
              <w:rPr>
                <w:rFonts w:ascii="Arial" w:hAnsi="Arial" w:cs="Arial"/>
                <w:sz w:val="16"/>
                <w:szCs w:val="16"/>
              </w:rPr>
              <w:t>(PI 6a, PI 6b, PI 6c, PI 6d)</w:t>
            </w:r>
          </w:p>
        </w:tc>
        <w:tc>
          <w:tcPr>
            <w:tcW w:w="1715" w:type="dxa"/>
            <w:gridSpan w:val="2"/>
          </w:tcPr>
          <w:p w14:paraId="7201C44E"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LIFE+</w:t>
            </w:r>
          </w:p>
        </w:tc>
        <w:tc>
          <w:tcPr>
            <w:tcW w:w="3977" w:type="dxa"/>
          </w:tcPr>
          <w:p w14:paraId="48D4CA2A" w14:textId="77777777" w:rsidR="00640C1B" w:rsidRPr="00050B60" w:rsidRDefault="00640C1B" w:rsidP="00640C1B">
            <w:pPr>
              <w:pStyle w:val="Akapitzlist"/>
              <w:numPr>
                <w:ilvl w:val="0"/>
                <w:numId w:val="39"/>
              </w:numPr>
              <w:spacing w:after="0" w:line="240" w:lineRule="auto"/>
              <w:ind w:left="270" w:hanging="270"/>
              <w:rPr>
                <w:rFonts w:ascii="Arial" w:eastAsia="Calibri" w:hAnsi="Arial" w:cs="Arial"/>
                <w:sz w:val="16"/>
                <w:szCs w:val="16"/>
              </w:rPr>
            </w:pPr>
            <w:r w:rsidRPr="00050B60">
              <w:rPr>
                <w:rFonts w:ascii="Arial" w:eastAsia="Calibri" w:hAnsi="Arial" w:cs="Arial"/>
                <w:sz w:val="16"/>
                <w:szCs w:val="16"/>
              </w:rPr>
              <w:t>Rozwój efektywnego systemu gospodarki odpadami</w:t>
            </w:r>
          </w:p>
          <w:p w14:paraId="265C8167" w14:textId="5B520259"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eastAsia="Calibri" w:hAnsi="Arial" w:cs="Arial"/>
                <w:sz w:val="16"/>
                <w:szCs w:val="16"/>
              </w:rPr>
              <w:t>Ochrona i</w:t>
            </w:r>
            <w:r>
              <w:rPr>
                <w:rFonts w:ascii="Arial" w:eastAsia="Calibri" w:hAnsi="Arial" w:cs="Arial"/>
                <w:sz w:val="16"/>
                <w:szCs w:val="16"/>
              </w:rPr>
              <w:t> </w:t>
            </w:r>
            <w:r w:rsidRPr="00050B60">
              <w:rPr>
                <w:rFonts w:ascii="Arial" w:eastAsia="Calibri" w:hAnsi="Arial" w:cs="Arial"/>
                <w:sz w:val="16"/>
                <w:szCs w:val="16"/>
              </w:rPr>
              <w:t>zrównoważone korzystanie z</w:t>
            </w:r>
            <w:r>
              <w:rPr>
                <w:rFonts w:ascii="Arial" w:eastAsia="Calibri" w:hAnsi="Arial" w:cs="Arial"/>
                <w:sz w:val="16"/>
                <w:szCs w:val="16"/>
              </w:rPr>
              <w:t> </w:t>
            </w:r>
            <w:r w:rsidRPr="00050B60">
              <w:rPr>
                <w:rFonts w:ascii="Arial" w:eastAsia="Calibri" w:hAnsi="Arial" w:cs="Arial"/>
                <w:sz w:val="16"/>
                <w:szCs w:val="16"/>
              </w:rPr>
              <w:t>zasobów naturalnych</w:t>
            </w:r>
          </w:p>
        </w:tc>
        <w:tc>
          <w:tcPr>
            <w:tcW w:w="2288" w:type="dxa"/>
            <w:vMerge/>
          </w:tcPr>
          <w:p w14:paraId="45DD2595" w14:textId="77777777" w:rsidR="00640C1B" w:rsidRPr="00050B60" w:rsidRDefault="00640C1B" w:rsidP="00640C1B">
            <w:pPr>
              <w:contextualSpacing/>
              <w:rPr>
                <w:rFonts w:ascii="Arial" w:hAnsi="Arial" w:cs="Arial"/>
                <w:sz w:val="16"/>
                <w:szCs w:val="16"/>
              </w:rPr>
            </w:pPr>
          </w:p>
        </w:tc>
        <w:tc>
          <w:tcPr>
            <w:tcW w:w="2162" w:type="dxa"/>
            <w:vMerge/>
          </w:tcPr>
          <w:p w14:paraId="4FF7A4D0" w14:textId="77777777" w:rsidR="00640C1B" w:rsidRPr="00050B60" w:rsidRDefault="00640C1B" w:rsidP="00640C1B">
            <w:pPr>
              <w:contextualSpacing/>
              <w:rPr>
                <w:rFonts w:ascii="Arial" w:hAnsi="Arial" w:cs="Arial"/>
                <w:sz w:val="16"/>
                <w:szCs w:val="16"/>
              </w:rPr>
            </w:pPr>
          </w:p>
        </w:tc>
        <w:tc>
          <w:tcPr>
            <w:tcW w:w="2012" w:type="dxa"/>
            <w:vMerge/>
          </w:tcPr>
          <w:p w14:paraId="6A7A97AD" w14:textId="77777777" w:rsidR="00640C1B" w:rsidRPr="00050B60" w:rsidRDefault="00640C1B" w:rsidP="00640C1B">
            <w:pPr>
              <w:contextualSpacing/>
              <w:rPr>
                <w:rFonts w:ascii="Arial" w:hAnsi="Arial" w:cs="Arial"/>
                <w:sz w:val="16"/>
                <w:szCs w:val="16"/>
              </w:rPr>
            </w:pPr>
          </w:p>
        </w:tc>
      </w:tr>
      <w:tr w:rsidR="00640C1B" w:rsidRPr="00981B85" w14:paraId="795B350F" w14:textId="77777777" w:rsidTr="00640C1B">
        <w:trPr>
          <w:trHeight w:val="432"/>
          <w:jc w:val="center"/>
        </w:trPr>
        <w:tc>
          <w:tcPr>
            <w:tcW w:w="1841" w:type="dxa"/>
            <w:gridSpan w:val="2"/>
          </w:tcPr>
          <w:p w14:paraId="335F1A18" w14:textId="77777777" w:rsidR="00640C1B" w:rsidRPr="00050B60" w:rsidRDefault="00640C1B" w:rsidP="00640C1B">
            <w:pPr>
              <w:rPr>
                <w:rFonts w:ascii="Arial" w:hAnsi="Arial" w:cs="Arial"/>
                <w:sz w:val="16"/>
                <w:szCs w:val="16"/>
              </w:rPr>
            </w:pPr>
            <w:r w:rsidRPr="00050B60">
              <w:rPr>
                <w:rFonts w:ascii="Arial" w:hAnsi="Arial" w:cs="Arial"/>
                <w:sz w:val="16"/>
                <w:szCs w:val="16"/>
              </w:rPr>
              <w:t>CT 6</w:t>
            </w:r>
            <w:r>
              <w:rPr>
                <w:rFonts w:ascii="Arial" w:hAnsi="Arial" w:cs="Arial"/>
                <w:sz w:val="16"/>
                <w:szCs w:val="16"/>
              </w:rPr>
              <w:t xml:space="preserve"> </w:t>
            </w:r>
            <w:r w:rsidRPr="00050B60">
              <w:rPr>
                <w:rFonts w:ascii="Arial" w:hAnsi="Arial" w:cs="Arial"/>
                <w:sz w:val="16"/>
                <w:szCs w:val="16"/>
              </w:rPr>
              <w:t>Zachowanie i</w:t>
            </w:r>
            <w:r>
              <w:rPr>
                <w:rFonts w:ascii="Arial" w:hAnsi="Arial" w:cs="Arial"/>
                <w:sz w:val="16"/>
                <w:szCs w:val="16"/>
              </w:rPr>
              <w:t> </w:t>
            </w:r>
            <w:r w:rsidRPr="00050B60">
              <w:rPr>
                <w:rFonts w:ascii="Arial" w:hAnsi="Arial" w:cs="Arial"/>
                <w:sz w:val="16"/>
                <w:szCs w:val="16"/>
              </w:rPr>
              <w:t>ochrona środowiska naturalnego oraz wspieranie efektywnego</w:t>
            </w:r>
          </w:p>
          <w:p w14:paraId="6278D75E" w14:textId="77777777" w:rsidR="00640C1B" w:rsidRPr="00050B60" w:rsidRDefault="00640C1B" w:rsidP="00640C1B">
            <w:pPr>
              <w:rPr>
                <w:rFonts w:ascii="Arial" w:hAnsi="Arial" w:cs="Arial"/>
                <w:sz w:val="16"/>
                <w:szCs w:val="16"/>
              </w:rPr>
            </w:pPr>
            <w:r w:rsidRPr="00050B60">
              <w:rPr>
                <w:rFonts w:ascii="Arial" w:hAnsi="Arial" w:cs="Arial"/>
                <w:sz w:val="16"/>
                <w:szCs w:val="16"/>
              </w:rPr>
              <w:t>gospodarowania zasobami</w:t>
            </w:r>
          </w:p>
          <w:p w14:paraId="01DD8644" w14:textId="50EB2A62" w:rsidR="00640C1B" w:rsidRPr="00050B60" w:rsidRDefault="00640C1B" w:rsidP="00640C1B">
            <w:pPr>
              <w:contextualSpacing/>
              <w:rPr>
                <w:rFonts w:ascii="Arial" w:hAnsi="Arial" w:cs="Arial"/>
                <w:sz w:val="16"/>
                <w:szCs w:val="16"/>
              </w:rPr>
            </w:pPr>
            <w:r w:rsidRPr="00050B60">
              <w:rPr>
                <w:rFonts w:ascii="Arial" w:hAnsi="Arial" w:cs="Arial"/>
                <w:sz w:val="16"/>
                <w:szCs w:val="16"/>
              </w:rPr>
              <w:t>(PI 6a, PI 6b, PI 6c, PI 6d)</w:t>
            </w:r>
          </w:p>
        </w:tc>
        <w:tc>
          <w:tcPr>
            <w:tcW w:w="1715" w:type="dxa"/>
            <w:gridSpan w:val="2"/>
          </w:tcPr>
          <w:p w14:paraId="2A747E1A"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KPOŚK</w:t>
            </w:r>
          </w:p>
        </w:tc>
        <w:tc>
          <w:tcPr>
            <w:tcW w:w="3977" w:type="dxa"/>
          </w:tcPr>
          <w:p w14:paraId="5216630B"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gospodarki wodno-ściekowej</w:t>
            </w:r>
          </w:p>
        </w:tc>
        <w:tc>
          <w:tcPr>
            <w:tcW w:w="2288" w:type="dxa"/>
            <w:vMerge/>
          </w:tcPr>
          <w:p w14:paraId="3FE2854C" w14:textId="77777777" w:rsidR="00640C1B" w:rsidRPr="00050B60" w:rsidRDefault="00640C1B" w:rsidP="00640C1B">
            <w:pPr>
              <w:contextualSpacing/>
              <w:rPr>
                <w:rFonts w:ascii="Arial" w:hAnsi="Arial" w:cs="Arial"/>
                <w:sz w:val="16"/>
                <w:szCs w:val="16"/>
              </w:rPr>
            </w:pPr>
          </w:p>
        </w:tc>
        <w:tc>
          <w:tcPr>
            <w:tcW w:w="2162" w:type="dxa"/>
            <w:vMerge/>
          </w:tcPr>
          <w:p w14:paraId="70208874" w14:textId="77777777" w:rsidR="00640C1B" w:rsidRPr="00050B60" w:rsidRDefault="00640C1B" w:rsidP="00640C1B">
            <w:pPr>
              <w:contextualSpacing/>
              <w:rPr>
                <w:rFonts w:ascii="Arial" w:hAnsi="Arial" w:cs="Arial"/>
                <w:sz w:val="16"/>
                <w:szCs w:val="16"/>
              </w:rPr>
            </w:pPr>
          </w:p>
        </w:tc>
        <w:tc>
          <w:tcPr>
            <w:tcW w:w="2012" w:type="dxa"/>
            <w:vMerge/>
          </w:tcPr>
          <w:p w14:paraId="2B1FADCC" w14:textId="77777777" w:rsidR="00640C1B" w:rsidRPr="00050B60" w:rsidRDefault="00640C1B" w:rsidP="00640C1B">
            <w:pPr>
              <w:contextualSpacing/>
              <w:rPr>
                <w:rFonts w:ascii="Arial" w:hAnsi="Arial" w:cs="Arial"/>
                <w:sz w:val="16"/>
                <w:szCs w:val="16"/>
              </w:rPr>
            </w:pPr>
          </w:p>
        </w:tc>
      </w:tr>
      <w:tr w:rsidR="00640C1B" w:rsidRPr="00981B85" w14:paraId="74A0AC9E" w14:textId="77777777" w:rsidTr="00640C1B">
        <w:trPr>
          <w:trHeight w:val="924"/>
          <w:jc w:val="center"/>
        </w:trPr>
        <w:tc>
          <w:tcPr>
            <w:tcW w:w="1841" w:type="dxa"/>
            <w:gridSpan w:val="2"/>
          </w:tcPr>
          <w:p w14:paraId="1F2DF4C6" w14:textId="77777777" w:rsidR="00640C1B" w:rsidRPr="00050B60" w:rsidRDefault="00640C1B" w:rsidP="00640C1B">
            <w:pPr>
              <w:rPr>
                <w:rFonts w:ascii="Arial" w:hAnsi="Arial" w:cs="Arial"/>
                <w:sz w:val="16"/>
                <w:szCs w:val="16"/>
              </w:rPr>
            </w:pPr>
            <w:r w:rsidRPr="00050B60">
              <w:rPr>
                <w:rFonts w:ascii="Arial" w:hAnsi="Arial" w:cs="Arial"/>
                <w:sz w:val="16"/>
                <w:szCs w:val="16"/>
              </w:rPr>
              <w:t>CT 6</w:t>
            </w:r>
            <w:r>
              <w:rPr>
                <w:rFonts w:ascii="Arial" w:hAnsi="Arial" w:cs="Arial"/>
                <w:sz w:val="16"/>
                <w:szCs w:val="16"/>
              </w:rPr>
              <w:t xml:space="preserve"> </w:t>
            </w:r>
            <w:r w:rsidRPr="00050B60">
              <w:rPr>
                <w:rFonts w:ascii="Arial" w:hAnsi="Arial" w:cs="Arial"/>
                <w:sz w:val="16"/>
                <w:szCs w:val="16"/>
              </w:rPr>
              <w:t>Zachowanie i</w:t>
            </w:r>
            <w:r>
              <w:rPr>
                <w:rFonts w:ascii="Arial" w:hAnsi="Arial" w:cs="Arial"/>
                <w:sz w:val="16"/>
                <w:szCs w:val="16"/>
              </w:rPr>
              <w:t> </w:t>
            </w:r>
            <w:r w:rsidRPr="00050B60">
              <w:rPr>
                <w:rFonts w:ascii="Arial" w:hAnsi="Arial" w:cs="Arial"/>
                <w:sz w:val="16"/>
                <w:szCs w:val="16"/>
              </w:rPr>
              <w:t>ochrona środowiska naturalnego oraz wspieranie efektywnego</w:t>
            </w:r>
          </w:p>
          <w:p w14:paraId="41141085" w14:textId="77777777" w:rsidR="00640C1B" w:rsidRPr="00050B60" w:rsidRDefault="00640C1B" w:rsidP="00640C1B">
            <w:pPr>
              <w:rPr>
                <w:rFonts w:ascii="Arial" w:hAnsi="Arial" w:cs="Arial"/>
                <w:sz w:val="16"/>
                <w:szCs w:val="16"/>
              </w:rPr>
            </w:pPr>
            <w:r w:rsidRPr="00050B60">
              <w:rPr>
                <w:rFonts w:ascii="Arial" w:hAnsi="Arial" w:cs="Arial"/>
                <w:sz w:val="16"/>
                <w:szCs w:val="16"/>
              </w:rPr>
              <w:t>gospodarowania zasobami</w:t>
            </w:r>
          </w:p>
          <w:p w14:paraId="3B0F8B5E" w14:textId="39CA87D2" w:rsidR="00640C1B" w:rsidRPr="00050B60" w:rsidRDefault="00640C1B" w:rsidP="00640C1B">
            <w:pPr>
              <w:contextualSpacing/>
              <w:rPr>
                <w:rFonts w:ascii="Arial" w:hAnsi="Arial" w:cs="Arial"/>
                <w:sz w:val="16"/>
                <w:szCs w:val="16"/>
              </w:rPr>
            </w:pPr>
            <w:r w:rsidRPr="00050B60">
              <w:rPr>
                <w:rFonts w:ascii="Arial" w:hAnsi="Arial" w:cs="Arial"/>
                <w:sz w:val="16"/>
                <w:szCs w:val="16"/>
              </w:rPr>
              <w:t>(PI 6a, PI 6b, PI 6c, PI 6d)</w:t>
            </w:r>
          </w:p>
        </w:tc>
        <w:tc>
          <w:tcPr>
            <w:tcW w:w="1715" w:type="dxa"/>
            <w:gridSpan w:val="2"/>
          </w:tcPr>
          <w:p w14:paraId="5E6265FF"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Norweski Mechanizm Finansowy, Mechanizm Finansowy EOG</w:t>
            </w:r>
          </w:p>
        </w:tc>
        <w:tc>
          <w:tcPr>
            <w:tcW w:w="3977" w:type="dxa"/>
          </w:tcPr>
          <w:p w14:paraId="7FEFC119"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ochrony różnorodności biologicznej</w:t>
            </w:r>
          </w:p>
          <w:p w14:paraId="2BCFD7A4"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Monitoring środowiska</w:t>
            </w:r>
          </w:p>
        </w:tc>
        <w:tc>
          <w:tcPr>
            <w:tcW w:w="2288" w:type="dxa"/>
            <w:vMerge/>
          </w:tcPr>
          <w:p w14:paraId="5F907648" w14:textId="77777777" w:rsidR="00640C1B" w:rsidRPr="00050B60" w:rsidRDefault="00640C1B" w:rsidP="00640C1B">
            <w:pPr>
              <w:contextualSpacing/>
              <w:rPr>
                <w:rFonts w:ascii="Arial" w:hAnsi="Arial" w:cs="Arial"/>
                <w:sz w:val="16"/>
                <w:szCs w:val="16"/>
              </w:rPr>
            </w:pPr>
          </w:p>
        </w:tc>
        <w:tc>
          <w:tcPr>
            <w:tcW w:w="2162" w:type="dxa"/>
            <w:vMerge/>
          </w:tcPr>
          <w:p w14:paraId="4416A1D7" w14:textId="77777777" w:rsidR="00640C1B" w:rsidRPr="00050B60" w:rsidRDefault="00640C1B" w:rsidP="00640C1B">
            <w:pPr>
              <w:contextualSpacing/>
              <w:rPr>
                <w:rFonts w:ascii="Arial" w:hAnsi="Arial" w:cs="Arial"/>
                <w:sz w:val="16"/>
                <w:szCs w:val="16"/>
              </w:rPr>
            </w:pPr>
          </w:p>
        </w:tc>
        <w:tc>
          <w:tcPr>
            <w:tcW w:w="2012" w:type="dxa"/>
            <w:vMerge/>
          </w:tcPr>
          <w:p w14:paraId="334B8E59" w14:textId="77777777" w:rsidR="00640C1B" w:rsidRPr="00050B60" w:rsidRDefault="00640C1B" w:rsidP="00640C1B">
            <w:pPr>
              <w:contextualSpacing/>
              <w:rPr>
                <w:rFonts w:ascii="Arial" w:hAnsi="Arial" w:cs="Arial"/>
                <w:sz w:val="16"/>
                <w:szCs w:val="16"/>
              </w:rPr>
            </w:pPr>
          </w:p>
        </w:tc>
      </w:tr>
      <w:tr w:rsidR="00640C1B" w:rsidRPr="00981B85" w14:paraId="0E75870C" w14:textId="77777777" w:rsidTr="00640C1B">
        <w:trPr>
          <w:trHeight w:val="845"/>
          <w:jc w:val="center"/>
        </w:trPr>
        <w:tc>
          <w:tcPr>
            <w:tcW w:w="1841" w:type="dxa"/>
            <w:gridSpan w:val="2"/>
          </w:tcPr>
          <w:p w14:paraId="05FB38EB" w14:textId="77777777" w:rsidR="00640C1B" w:rsidRPr="00050B60" w:rsidRDefault="00640C1B" w:rsidP="00640C1B">
            <w:pPr>
              <w:rPr>
                <w:rFonts w:ascii="Arial" w:hAnsi="Arial" w:cs="Arial"/>
                <w:sz w:val="16"/>
                <w:szCs w:val="16"/>
              </w:rPr>
            </w:pPr>
            <w:r w:rsidRPr="00050B60">
              <w:rPr>
                <w:rFonts w:ascii="Arial" w:hAnsi="Arial" w:cs="Arial"/>
                <w:sz w:val="16"/>
                <w:szCs w:val="16"/>
              </w:rPr>
              <w:t>CT 6</w:t>
            </w:r>
            <w:r>
              <w:rPr>
                <w:rFonts w:ascii="Arial" w:hAnsi="Arial" w:cs="Arial"/>
                <w:sz w:val="16"/>
                <w:szCs w:val="16"/>
              </w:rPr>
              <w:t xml:space="preserve"> </w:t>
            </w:r>
            <w:r w:rsidRPr="00050B60">
              <w:rPr>
                <w:rFonts w:ascii="Arial" w:hAnsi="Arial" w:cs="Arial"/>
                <w:sz w:val="16"/>
                <w:szCs w:val="16"/>
              </w:rPr>
              <w:t>Zachowanie i</w:t>
            </w:r>
            <w:r>
              <w:rPr>
                <w:rFonts w:ascii="Arial" w:hAnsi="Arial" w:cs="Arial"/>
                <w:sz w:val="16"/>
                <w:szCs w:val="16"/>
              </w:rPr>
              <w:t> </w:t>
            </w:r>
            <w:r w:rsidRPr="00050B60">
              <w:rPr>
                <w:rFonts w:ascii="Arial" w:hAnsi="Arial" w:cs="Arial"/>
                <w:sz w:val="16"/>
                <w:szCs w:val="16"/>
              </w:rPr>
              <w:t>ochrona środowiska naturalnego oraz wspieranie efektywnego</w:t>
            </w:r>
          </w:p>
          <w:p w14:paraId="11C3386F" w14:textId="77777777" w:rsidR="00640C1B" w:rsidRPr="00050B60" w:rsidRDefault="00640C1B" w:rsidP="00640C1B">
            <w:pPr>
              <w:rPr>
                <w:rFonts w:ascii="Arial" w:hAnsi="Arial" w:cs="Arial"/>
                <w:sz w:val="16"/>
                <w:szCs w:val="16"/>
              </w:rPr>
            </w:pPr>
            <w:r w:rsidRPr="00050B60">
              <w:rPr>
                <w:rFonts w:ascii="Arial" w:hAnsi="Arial" w:cs="Arial"/>
                <w:sz w:val="16"/>
                <w:szCs w:val="16"/>
              </w:rPr>
              <w:t>gospodarowania zasobami</w:t>
            </w:r>
          </w:p>
          <w:p w14:paraId="530B23C1" w14:textId="0958C27C" w:rsidR="00640C1B" w:rsidRPr="00050B60" w:rsidRDefault="00640C1B" w:rsidP="00640C1B">
            <w:pPr>
              <w:contextualSpacing/>
              <w:rPr>
                <w:rFonts w:ascii="Arial" w:hAnsi="Arial" w:cs="Arial"/>
                <w:sz w:val="16"/>
                <w:szCs w:val="16"/>
              </w:rPr>
            </w:pPr>
            <w:r w:rsidRPr="00050B60">
              <w:rPr>
                <w:rFonts w:ascii="Arial" w:hAnsi="Arial" w:cs="Arial"/>
                <w:sz w:val="16"/>
                <w:szCs w:val="16"/>
              </w:rPr>
              <w:t>(PI 6a, PI 6b, PI 6c, PI 6d)</w:t>
            </w:r>
          </w:p>
        </w:tc>
        <w:tc>
          <w:tcPr>
            <w:tcW w:w="1715" w:type="dxa"/>
            <w:gridSpan w:val="2"/>
          </w:tcPr>
          <w:p w14:paraId="6D6794C7" w14:textId="60A62DC5" w:rsidR="00640C1B" w:rsidRPr="00050B60" w:rsidRDefault="00640C1B" w:rsidP="00640C1B">
            <w:pPr>
              <w:contextualSpacing/>
              <w:rPr>
                <w:rFonts w:ascii="Arial" w:hAnsi="Arial" w:cs="Arial"/>
                <w:sz w:val="16"/>
                <w:szCs w:val="16"/>
              </w:rPr>
            </w:pPr>
            <w:r w:rsidRPr="00050B60">
              <w:rPr>
                <w:rFonts w:ascii="Arial" w:hAnsi="Arial" w:cs="Arial"/>
                <w:sz w:val="16"/>
                <w:szCs w:val="16"/>
              </w:rPr>
              <w:t>Programy NFOŚiGW i</w:t>
            </w:r>
            <w:r>
              <w:rPr>
                <w:rFonts w:ascii="Arial" w:hAnsi="Arial" w:cs="Arial"/>
                <w:sz w:val="16"/>
                <w:szCs w:val="16"/>
              </w:rPr>
              <w:t> </w:t>
            </w:r>
            <w:r w:rsidRPr="00050B60">
              <w:rPr>
                <w:rFonts w:ascii="Arial" w:hAnsi="Arial" w:cs="Arial"/>
                <w:sz w:val="16"/>
                <w:szCs w:val="16"/>
              </w:rPr>
              <w:t>WFOŚiGW</w:t>
            </w:r>
          </w:p>
        </w:tc>
        <w:tc>
          <w:tcPr>
            <w:tcW w:w="3977" w:type="dxa"/>
          </w:tcPr>
          <w:p w14:paraId="39C38530"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efektywnego systemu gospodarki odpadami</w:t>
            </w:r>
          </w:p>
          <w:p w14:paraId="1CD955AF" w14:textId="5D7E0F20"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Ochrona przyrody i</w:t>
            </w:r>
            <w:r>
              <w:rPr>
                <w:rFonts w:ascii="Arial" w:hAnsi="Arial" w:cs="Arial"/>
                <w:sz w:val="16"/>
                <w:szCs w:val="16"/>
              </w:rPr>
              <w:t> </w:t>
            </w:r>
            <w:r w:rsidRPr="00050B60">
              <w:rPr>
                <w:rFonts w:ascii="Arial" w:hAnsi="Arial" w:cs="Arial"/>
                <w:sz w:val="16"/>
                <w:szCs w:val="16"/>
              </w:rPr>
              <w:t>różnorodności biologicznej</w:t>
            </w:r>
          </w:p>
          <w:p w14:paraId="58B8ECD8"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Monitoring stanu środowiska</w:t>
            </w:r>
          </w:p>
        </w:tc>
        <w:tc>
          <w:tcPr>
            <w:tcW w:w="2288" w:type="dxa"/>
            <w:vMerge/>
          </w:tcPr>
          <w:p w14:paraId="4963053E" w14:textId="77777777" w:rsidR="00640C1B" w:rsidRPr="00050B60" w:rsidRDefault="00640C1B" w:rsidP="00640C1B">
            <w:pPr>
              <w:contextualSpacing/>
              <w:rPr>
                <w:rFonts w:ascii="Arial" w:hAnsi="Arial" w:cs="Arial"/>
                <w:sz w:val="16"/>
                <w:szCs w:val="16"/>
              </w:rPr>
            </w:pPr>
          </w:p>
        </w:tc>
        <w:tc>
          <w:tcPr>
            <w:tcW w:w="2162" w:type="dxa"/>
            <w:vMerge/>
          </w:tcPr>
          <w:p w14:paraId="76CCEF24" w14:textId="77777777" w:rsidR="00640C1B" w:rsidRPr="00050B60" w:rsidRDefault="00640C1B" w:rsidP="00640C1B">
            <w:pPr>
              <w:contextualSpacing/>
              <w:rPr>
                <w:rFonts w:ascii="Arial" w:hAnsi="Arial" w:cs="Arial"/>
                <w:sz w:val="16"/>
                <w:szCs w:val="16"/>
              </w:rPr>
            </w:pPr>
          </w:p>
        </w:tc>
        <w:tc>
          <w:tcPr>
            <w:tcW w:w="2012" w:type="dxa"/>
            <w:vMerge/>
          </w:tcPr>
          <w:p w14:paraId="2EFF2D31" w14:textId="77777777" w:rsidR="00640C1B" w:rsidRPr="00050B60" w:rsidRDefault="00640C1B" w:rsidP="00640C1B">
            <w:pPr>
              <w:contextualSpacing/>
              <w:rPr>
                <w:rFonts w:ascii="Arial" w:hAnsi="Arial" w:cs="Arial"/>
                <w:sz w:val="16"/>
                <w:szCs w:val="16"/>
              </w:rPr>
            </w:pPr>
          </w:p>
        </w:tc>
      </w:tr>
      <w:tr w:rsidR="00640C1B" w:rsidRPr="00981B85" w14:paraId="41B54148" w14:textId="77777777" w:rsidTr="00640C1B">
        <w:trPr>
          <w:trHeight w:val="845"/>
          <w:jc w:val="center"/>
        </w:trPr>
        <w:tc>
          <w:tcPr>
            <w:tcW w:w="1841" w:type="dxa"/>
            <w:gridSpan w:val="2"/>
          </w:tcPr>
          <w:p w14:paraId="4DCA8D75" w14:textId="4C8D5717" w:rsidR="00640C1B" w:rsidRPr="00050B60" w:rsidRDefault="00640C1B" w:rsidP="00640C1B">
            <w:pPr>
              <w:contextualSpacing/>
              <w:rPr>
                <w:rFonts w:ascii="Arial" w:hAnsi="Arial" w:cs="Arial"/>
                <w:sz w:val="16"/>
                <w:szCs w:val="16"/>
              </w:rPr>
            </w:pPr>
          </w:p>
        </w:tc>
        <w:tc>
          <w:tcPr>
            <w:tcW w:w="1715" w:type="dxa"/>
            <w:gridSpan w:val="2"/>
          </w:tcPr>
          <w:p w14:paraId="6EA1A0E3"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Program Rzeczpospolita Polska -Republika Słowacka 2014-2020</w:t>
            </w:r>
          </w:p>
        </w:tc>
        <w:tc>
          <w:tcPr>
            <w:tcW w:w="3977" w:type="dxa"/>
          </w:tcPr>
          <w:p w14:paraId="49A60712"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stanu obiektów dziedzictwa kulturowego znajdujących się na transgranicznych szlakach turystycznych</w:t>
            </w:r>
          </w:p>
          <w:p w14:paraId="016A18E1"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Współpraca instytucjonalna oraz rozwój transgranicznej współpracy międzysektorowej na rzecz dziedzictwa </w:t>
            </w:r>
            <w:r w:rsidRPr="00050B60">
              <w:rPr>
                <w:rFonts w:ascii="Arial" w:hAnsi="Arial" w:cs="Arial"/>
                <w:sz w:val="16"/>
                <w:szCs w:val="16"/>
              </w:rPr>
              <w:lastRenderedPageBreak/>
              <w:t>obszaru pogranicza</w:t>
            </w:r>
          </w:p>
          <w:p w14:paraId="5E493352" w14:textId="5B9B61AF"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Transgraniczna promocja dziedzictwa kulturowego i</w:t>
            </w:r>
            <w:r>
              <w:rPr>
                <w:rFonts w:ascii="Arial" w:hAnsi="Arial" w:cs="Arial"/>
                <w:sz w:val="16"/>
                <w:szCs w:val="16"/>
              </w:rPr>
              <w:t> </w:t>
            </w:r>
            <w:r w:rsidRPr="00050B60">
              <w:rPr>
                <w:rFonts w:ascii="Arial" w:hAnsi="Arial" w:cs="Arial"/>
                <w:sz w:val="16"/>
                <w:szCs w:val="16"/>
              </w:rPr>
              <w:t xml:space="preserve">przyrodniczego terenu </w:t>
            </w:r>
          </w:p>
          <w:p w14:paraId="3942CAD9" w14:textId="758A2A03"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Działania na rzecz wspólnej ochrony środowiska naturalnego, w</w:t>
            </w:r>
            <w:r>
              <w:rPr>
                <w:rFonts w:ascii="Arial" w:hAnsi="Arial" w:cs="Arial"/>
                <w:sz w:val="16"/>
                <w:szCs w:val="16"/>
              </w:rPr>
              <w:t> </w:t>
            </w:r>
            <w:r w:rsidRPr="00050B60">
              <w:rPr>
                <w:rFonts w:ascii="Arial" w:hAnsi="Arial" w:cs="Arial"/>
                <w:sz w:val="16"/>
                <w:szCs w:val="16"/>
              </w:rPr>
              <w:t>tym dotyczące ochrony powietrza</w:t>
            </w:r>
          </w:p>
        </w:tc>
        <w:tc>
          <w:tcPr>
            <w:tcW w:w="2288" w:type="dxa"/>
            <w:vMerge w:val="restart"/>
          </w:tcPr>
          <w:p w14:paraId="526CC803" w14:textId="77777777" w:rsidR="00640C1B" w:rsidRPr="00050B60" w:rsidRDefault="00640C1B" w:rsidP="00640C1B">
            <w:pPr>
              <w:contextualSpacing/>
              <w:rPr>
                <w:rFonts w:ascii="Arial" w:hAnsi="Arial" w:cs="Arial"/>
                <w:sz w:val="16"/>
                <w:szCs w:val="16"/>
              </w:rPr>
            </w:pPr>
          </w:p>
        </w:tc>
        <w:tc>
          <w:tcPr>
            <w:tcW w:w="2162" w:type="dxa"/>
            <w:vMerge w:val="restart"/>
          </w:tcPr>
          <w:p w14:paraId="32420B7C" w14:textId="77777777" w:rsidR="00640C1B" w:rsidRPr="00050B60" w:rsidRDefault="00640C1B" w:rsidP="00640C1B">
            <w:pPr>
              <w:contextualSpacing/>
              <w:rPr>
                <w:rFonts w:ascii="Arial" w:hAnsi="Arial" w:cs="Arial"/>
                <w:sz w:val="16"/>
                <w:szCs w:val="16"/>
              </w:rPr>
            </w:pPr>
          </w:p>
        </w:tc>
        <w:tc>
          <w:tcPr>
            <w:tcW w:w="2012" w:type="dxa"/>
            <w:vMerge w:val="restart"/>
          </w:tcPr>
          <w:p w14:paraId="2ABF5935" w14:textId="08200135"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Udział przedstawiciela WP (IZ RPO WP) w</w:t>
            </w:r>
            <w:r>
              <w:rPr>
                <w:rFonts w:ascii="Arial" w:hAnsi="Arial" w:cs="Arial"/>
                <w:sz w:val="16"/>
                <w:szCs w:val="16"/>
              </w:rPr>
              <w:t> </w:t>
            </w:r>
            <w:r w:rsidRPr="00050B60">
              <w:rPr>
                <w:rFonts w:ascii="Arial" w:hAnsi="Arial" w:cs="Arial"/>
                <w:sz w:val="16"/>
                <w:szCs w:val="16"/>
              </w:rPr>
              <w:t>pracach Grupy Programującej i</w:t>
            </w:r>
            <w:r>
              <w:rPr>
                <w:rFonts w:ascii="Arial" w:hAnsi="Arial" w:cs="Arial"/>
                <w:sz w:val="16"/>
                <w:szCs w:val="16"/>
              </w:rPr>
              <w:t> </w:t>
            </w:r>
            <w:r w:rsidRPr="00050B60">
              <w:rPr>
                <w:rFonts w:ascii="Arial" w:hAnsi="Arial" w:cs="Arial"/>
                <w:sz w:val="16"/>
                <w:szCs w:val="16"/>
              </w:rPr>
              <w:t xml:space="preserve"> Komitetu Monitorującego Programu Współpracy Transgranicznej PL-SK 2014-2020</w:t>
            </w:r>
          </w:p>
          <w:p w14:paraId="09CE12D6" w14:textId="1D7210E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lastRenderedPageBreak/>
              <w:t>Udział przedstawiciela polskich regionów w</w:t>
            </w:r>
            <w:r>
              <w:rPr>
                <w:rFonts w:ascii="Arial" w:hAnsi="Arial" w:cs="Arial"/>
                <w:sz w:val="16"/>
                <w:szCs w:val="16"/>
              </w:rPr>
              <w:t> </w:t>
            </w:r>
            <w:r w:rsidRPr="00050B60">
              <w:rPr>
                <w:rFonts w:ascii="Arial" w:hAnsi="Arial" w:cs="Arial"/>
                <w:sz w:val="16"/>
                <w:szCs w:val="16"/>
              </w:rPr>
              <w:t>pracach Grup Programujących i</w:t>
            </w:r>
            <w:r>
              <w:rPr>
                <w:rFonts w:ascii="Arial" w:hAnsi="Arial" w:cs="Arial"/>
                <w:sz w:val="16"/>
                <w:szCs w:val="16"/>
              </w:rPr>
              <w:t> </w:t>
            </w:r>
            <w:r w:rsidRPr="00050B60">
              <w:rPr>
                <w:rFonts w:ascii="Arial" w:hAnsi="Arial" w:cs="Arial"/>
                <w:sz w:val="16"/>
                <w:szCs w:val="16"/>
              </w:rPr>
              <w:t>oraz w</w:t>
            </w:r>
            <w:r>
              <w:rPr>
                <w:rFonts w:ascii="Arial" w:hAnsi="Arial" w:cs="Arial"/>
                <w:sz w:val="16"/>
                <w:szCs w:val="16"/>
              </w:rPr>
              <w:t> </w:t>
            </w:r>
            <w:r w:rsidRPr="00050B60">
              <w:rPr>
                <w:rFonts w:ascii="Arial" w:hAnsi="Arial" w:cs="Arial"/>
                <w:sz w:val="16"/>
                <w:szCs w:val="16"/>
              </w:rPr>
              <w:t>pracach Komitetów Monitorujących Programów Współpracy Transnarodowej EWT (CEP, BSR)</w:t>
            </w:r>
          </w:p>
        </w:tc>
      </w:tr>
      <w:tr w:rsidR="00640C1B" w:rsidRPr="00981B85" w14:paraId="002445AB" w14:textId="77777777" w:rsidTr="00640C1B">
        <w:trPr>
          <w:trHeight w:val="845"/>
          <w:jc w:val="center"/>
        </w:trPr>
        <w:tc>
          <w:tcPr>
            <w:tcW w:w="1841" w:type="dxa"/>
            <w:gridSpan w:val="2"/>
          </w:tcPr>
          <w:p w14:paraId="61964112" w14:textId="4E1B5AFA" w:rsidR="00640C1B" w:rsidRPr="00050B60" w:rsidRDefault="00640C1B" w:rsidP="00640C1B">
            <w:pPr>
              <w:contextualSpacing/>
              <w:rPr>
                <w:rFonts w:ascii="Arial" w:hAnsi="Arial" w:cs="Arial"/>
                <w:sz w:val="16"/>
                <w:szCs w:val="16"/>
              </w:rPr>
            </w:pPr>
          </w:p>
        </w:tc>
        <w:tc>
          <w:tcPr>
            <w:tcW w:w="1715" w:type="dxa"/>
            <w:gridSpan w:val="2"/>
          </w:tcPr>
          <w:p w14:paraId="4A5141FB" w14:textId="018983F3" w:rsidR="00640C1B" w:rsidRPr="00050B60" w:rsidRDefault="00640C1B" w:rsidP="00640C1B">
            <w:pPr>
              <w:pStyle w:val="CM1"/>
              <w:spacing w:after="200" w:line="276" w:lineRule="auto"/>
              <w:rPr>
                <w:rFonts w:ascii="Arial" w:hAnsi="Arial" w:cs="Arial"/>
                <w:sz w:val="16"/>
                <w:szCs w:val="16"/>
              </w:rPr>
            </w:pPr>
            <w:r w:rsidRPr="00050B60">
              <w:rPr>
                <w:rFonts w:ascii="Arial" w:hAnsi="Arial" w:cs="Arial"/>
                <w:sz w:val="16"/>
                <w:szCs w:val="16"/>
              </w:rPr>
              <w:t>Program dla Europy Środkowej (CEP) 2014-2020</w:t>
            </w:r>
          </w:p>
        </w:tc>
        <w:tc>
          <w:tcPr>
            <w:tcW w:w="3977" w:type="dxa"/>
          </w:tcPr>
          <w:p w14:paraId="2A5D08C9" w14:textId="373CDA43"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zdolności zrównoważonego wykorzystywania zasobów i</w:t>
            </w:r>
            <w:r>
              <w:rPr>
                <w:rFonts w:ascii="Arial" w:hAnsi="Arial" w:cs="Arial"/>
                <w:sz w:val="16"/>
                <w:szCs w:val="16"/>
              </w:rPr>
              <w:t> </w:t>
            </w:r>
            <w:r w:rsidRPr="00050B60">
              <w:rPr>
                <w:rFonts w:ascii="Arial" w:hAnsi="Arial" w:cs="Arial"/>
                <w:sz w:val="16"/>
                <w:szCs w:val="16"/>
              </w:rPr>
              <w:t xml:space="preserve">dziedzictwa kulturowego </w:t>
            </w:r>
          </w:p>
          <w:p w14:paraId="4E26CF40" w14:textId="11586AA2"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zintegrowanych zdolności zarządzania środowiskowego na rzecz ochrony i</w:t>
            </w:r>
            <w:r>
              <w:rPr>
                <w:rFonts w:ascii="Arial" w:hAnsi="Arial" w:cs="Arial"/>
                <w:sz w:val="16"/>
                <w:szCs w:val="16"/>
              </w:rPr>
              <w:t> </w:t>
            </w:r>
            <w:r w:rsidRPr="00050B60">
              <w:rPr>
                <w:rFonts w:ascii="Arial" w:hAnsi="Arial" w:cs="Arial"/>
                <w:sz w:val="16"/>
                <w:szCs w:val="16"/>
              </w:rPr>
              <w:t>zrównoważonego wykorzystywania dziedzictwa oraz zasobów naturalnych</w:t>
            </w:r>
          </w:p>
          <w:p w14:paraId="41E9A7FC" w14:textId="77777777" w:rsidR="00640C1B" w:rsidRPr="00050B60" w:rsidRDefault="00640C1B" w:rsidP="00640C1B">
            <w:pPr>
              <w:rPr>
                <w:rFonts w:ascii="Arial" w:eastAsia="Times New Roman" w:hAnsi="Arial" w:cs="Arial"/>
                <w:sz w:val="16"/>
                <w:szCs w:val="16"/>
              </w:rPr>
            </w:pPr>
          </w:p>
        </w:tc>
        <w:tc>
          <w:tcPr>
            <w:tcW w:w="2288" w:type="dxa"/>
            <w:vMerge/>
          </w:tcPr>
          <w:p w14:paraId="3BDE514E" w14:textId="77777777" w:rsidR="00640C1B" w:rsidRPr="00050B60" w:rsidRDefault="00640C1B" w:rsidP="00640C1B">
            <w:pPr>
              <w:contextualSpacing/>
              <w:rPr>
                <w:rFonts w:ascii="Arial" w:hAnsi="Arial" w:cs="Arial"/>
                <w:sz w:val="16"/>
                <w:szCs w:val="16"/>
              </w:rPr>
            </w:pPr>
          </w:p>
        </w:tc>
        <w:tc>
          <w:tcPr>
            <w:tcW w:w="2162" w:type="dxa"/>
            <w:vMerge/>
          </w:tcPr>
          <w:p w14:paraId="5AE1E03F" w14:textId="77777777" w:rsidR="00640C1B" w:rsidRPr="00050B60" w:rsidRDefault="00640C1B" w:rsidP="00640C1B">
            <w:pPr>
              <w:contextualSpacing/>
              <w:rPr>
                <w:rFonts w:ascii="Arial" w:hAnsi="Arial" w:cs="Arial"/>
                <w:sz w:val="16"/>
                <w:szCs w:val="16"/>
              </w:rPr>
            </w:pPr>
          </w:p>
        </w:tc>
        <w:tc>
          <w:tcPr>
            <w:tcW w:w="2012" w:type="dxa"/>
            <w:vMerge/>
          </w:tcPr>
          <w:p w14:paraId="2664B298" w14:textId="77777777" w:rsidR="00640C1B" w:rsidRPr="00050B60" w:rsidRDefault="00640C1B" w:rsidP="00640C1B">
            <w:pPr>
              <w:contextualSpacing/>
              <w:rPr>
                <w:rFonts w:ascii="Arial" w:hAnsi="Arial" w:cs="Arial"/>
                <w:sz w:val="16"/>
                <w:szCs w:val="16"/>
              </w:rPr>
            </w:pPr>
          </w:p>
        </w:tc>
      </w:tr>
      <w:tr w:rsidR="00640C1B" w:rsidRPr="00981B85" w14:paraId="2757EF1D" w14:textId="77777777" w:rsidTr="00640C1B">
        <w:trPr>
          <w:trHeight w:val="845"/>
          <w:jc w:val="center"/>
        </w:trPr>
        <w:tc>
          <w:tcPr>
            <w:tcW w:w="1841" w:type="dxa"/>
            <w:gridSpan w:val="2"/>
          </w:tcPr>
          <w:p w14:paraId="0A915970" w14:textId="47B0362E" w:rsidR="00640C1B" w:rsidRPr="00050B60" w:rsidRDefault="00640C1B" w:rsidP="00640C1B">
            <w:pPr>
              <w:contextualSpacing/>
              <w:rPr>
                <w:rFonts w:ascii="Arial" w:hAnsi="Arial" w:cs="Arial"/>
                <w:sz w:val="16"/>
                <w:szCs w:val="16"/>
              </w:rPr>
            </w:pPr>
          </w:p>
        </w:tc>
        <w:tc>
          <w:tcPr>
            <w:tcW w:w="1715" w:type="dxa"/>
            <w:gridSpan w:val="2"/>
          </w:tcPr>
          <w:p w14:paraId="556CEAAB" w14:textId="049FCD09" w:rsidR="00640C1B" w:rsidRPr="00050B60" w:rsidRDefault="00640C1B" w:rsidP="00640C1B">
            <w:pPr>
              <w:pStyle w:val="Akapitzlist"/>
              <w:autoSpaceDE w:val="0"/>
              <w:autoSpaceDN w:val="0"/>
              <w:adjustRightInd w:val="0"/>
              <w:ind w:left="125"/>
              <w:rPr>
                <w:rFonts w:ascii="Arial" w:hAnsi="Arial" w:cs="Arial"/>
                <w:sz w:val="16"/>
                <w:szCs w:val="16"/>
              </w:rPr>
            </w:pPr>
            <w:r w:rsidRPr="00050B60">
              <w:rPr>
                <w:rFonts w:ascii="Arial" w:hAnsi="Arial" w:cs="Arial"/>
                <w:sz w:val="16"/>
                <w:szCs w:val="16"/>
              </w:rPr>
              <w:t>Program Region Morza Bałtyckiego (CEP) 2014-2020</w:t>
            </w:r>
          </w:p>
        </w:tc>
        <w:tc>
          <w:tcPr>
            <w:tcW w:w="3977" w:type="dxa"/>
          </w:tcPr>
          <w:p w14:paraId="4E739790" w14:textId="05477CB0"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Wspieranie współpracy transnarodowej oraz zwiększanie zdolności służb publicznych i</w:t>
            </w:r>
            <w:r>
              <w:rPr>
                <w:rFonts w:ascii="Arial" w:hAnsi="Arial" w:cs="Arial"/>
                <w:sz w:val="16"/>
                <w:szCs w:val="16"/>
              </w:rPr>
              <w:t> </w:t>
            </w:r>
            <w:r w:rsidRPr="00050B60">
              <w:rPr>
                <w:rFonts w:ascii="Arial" w:hAnsi="Arial" w:cs="Arial"/>
                <w:sz w:val="16"/>
                <w:szCs w:val="16"/>
              </w:rPr>
              <w:t>podmiotów w</w:t>
            </w:r>
            <w:r>
              <w:rPr>
                <w:rFonts w:ascii="Arial" w:hAnsi="Arial" w:cs="Arial"/>
                <w:sz w:val="16"/>
                <w:szCs w:val="16"/>
              </w:rPr>
              <w:t> </w:t>
            </w:r>
            <w:r w:rsidRPr="00050B60">
              <w:rPr>
                <w:rFonts w:ascii="Arial" w:hAnsi="Arial" w:cs="Arial"/>
                <w:sz w:val="16"/>
                <w:szCs w:val="16"/>
              </w:rPr>
              <w:t>zakresie gospodarki wodnej i</w:t>
            </w:r>
            <w:r>
              <w:rPr>
                <w:rFonts w:ascii="Arial" w:hAnsi="Arial" w:cs="Arial"/>
                <w:sz w:val="16"/>
                <w:szCs w:val="16"/>
              </w:rPr>
              <w:t> </w:t>
            </w:r>
            <w:r w:rsidRPr="00050B60">
              <w:rPr>
                <w:rFonts w:ascii="Arial" w:hAnsi="Arial" w:cs="Arial"/>
                <w:sz w:val="16"/>
                <w:szCs w:val="16"/>
              </w:rPr>
              <w:t>opracowywania zintegrowanych metod redukcji obciążenia biogenami i</w:t>
            </w:r>
            <w:r>
              <w:rPr>
                <w:rFonts w:ascii="Arial" w:hAnsi="Arial" w:cs="Arial"/>
                <w:sz w:val="16"/>
                <w:szCs w:val="16"/>
              </w:rPr>
              <w:t> </w:t>
            </w:r>
            <w:r w:rsidRPr="00050B60">
              <w:rPr>
                <w:rFonts w:ascii="Arial" w:hAnsi="Arial" w:cs="Arial"/>
                <w:sz w:val="16"/>
                <w:szCs w:val="16"/>
              </w:rPr>
              <w:t>zmniejszenia zrzutu substancji niebezpiecznych do Morza Bałtyckiego i</w:t>
            </w:r>
            <w:r>
              <w:rPr>
                <w:rFonts w:ascii="Arial" w:hAnsi="Arial" w:cs="Arial"/>
                <w:sz w:val="16"/>
                <w:szCs w:val="16"/>
              </w:rPr>
              <w:t> </w:t>
            </w:r>
            <w:r w:rsidRPr="00050B60">
              <w:rPr>
                <w:rFonts w:ascii="Arial" w:hAnsi="Arial" w:cs="Arial"/>
                <w:sz w:val="16"/>
                <w:szCs w:val="16"/>
              </w:rPr>
              <w:t>śródlądowych wód regionalnych</w:t>
            </w:r>
          </w:p>
        </w:tc>
        <w:tc>
          <w:tcPr>
            <w:tcW w:w="2288" w:type="dxa"/>
            <w:vMerge/>
          </w:tcPr>
          <w:p w14:paraId="438A4268" w14:textId="77777777" w:rsidR="00640C1B" w:rsidRPr="00050B60" w:rsidRDefault="00640C1B" w:rsidP="00640C1B">
            <w:pPr>
              <w:contextualSpacing/>
              <w:rPr>
                <w:rFonts w:ascii="Arial" w:hAnsi="Arial" w:cs="Arial"/>
                <w:sz w:val="16"/>
                <w:szCs w:val="16"/>
              </w:rPr>
            </w:pPr>
          </w:p>
        </w:tc>
        <w:tc>
          <w:tcPr>
            <w:tcW w:w="2162" w:type="dxa"/>
            <w:vMerge/>
          </w:tcPr>
          <w:p w14:paraId="2A227A7B" w14:textId="77777777" w:rsidR="00640C1B" w:rsidRPr="00050B60" w:rsidRDefault="00640C1B" w:rsidP="00640C1B">
            <w:pPr>
              <w:contextualSpacing/>
              <w:rPr>
                <w:rFonts w:ascii="Arial" w:hAnsi="Arial" w:cs="Arial"/>
                <w:sz w:val="16"/>
                <w:szCs w:val="16"/>
              </w:rPr>
            </w:pPr>
          </w:p>
        </w:tc>
        <w:tc>
          <w:tcPr>
            <w:tcW w:w="2012" w:type="dxa"/>
            <w:vMerge/>
          </w:tcPr>
          <w:p w14:paraId="07C18D57" w14:textId="77777777" w:rsidR="00640C1B" w:rsidRPr="00050B60" w:rsidRDefault="00640C1B" w:rsidP="00640C1B">
            <w:pPr>
              <w:contextualSpacing/>
              <w:rPr>
                <w:rFonts w:ascii="Arial" w:hAnsi="Arial" w:cs="Arial"/>
                <w:sz w:val="16"/>
                <w:szCs w:val="16"/>
              </w:rPr>
            </w:pPr>
          </w:p>
        </w:tc>
      </w:tr>
      <w:tr w:rsidR="00640C1B" w:rsidRPr="00981B85" w14:paraId="3875B9EF" w14:textId="77777777" w:rsidTr="00640C1B">
        <w:trPr>
          <w:trHeight w:val="1701"/>
          <w:jc w:val="center"/>
        </w:trPr>
        <w:tc>
          <w:tcPr>
            <w:tcW w:w="3556" w:type="dxa"/>
            <w:gridSpan w:val="4"/>
          </w:tcPr>
          <w:p w14:paraId="737D0153" w14:textId="77777777" w:rsidR="00640C1B" w:rsidRPr="00050B60" w:rsidRDefault="00640C1B" w:rsidP="00640C1B">
            <w:pPr>
              <w:contextualSpacing/>
              <w:rPr>
                <w:rFonts w:ascii="Arial" w:hAnsi="Arial" w:cs="Arial"/>
                <w:b/>
                <w:sz w:val="16"/>
                <w:szCs w:val="16"/>
              </w:rPr>
            </w:pPr>
            <w:r w:rsidRPr="00050B60">
              <w:rPr>
                <w:rFonts w:ascii="Arial" w:hAnsi="Arial" w:cs="Arial"/>
                <w:b/>
                <w:sz w:val="16"/>
                <w:szCs w:val="16"/>
              </w:rPr>
              <w:t>RPO WP 2014-2020</w:t>
            </w:r>
          </w:p>
        </w:tc>
        <w:tc>
          <w:tcPr>
            <w:tcW w:w="3977" w:type="dxa"/>
          </w:tcPr>
          <w:p w14:paraId="1DA8CC88" w14:textId="50AA3427"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Wsparcie badań i</w:t>
            </w:r>
            <w:r>
              <w:rPr>
                <w:rFonts w:ascii="Arial" w:hAnsi="Arial" w:cs="Arial"/>
                <w:b/>
                <w:sz w:val="16"/>
                <w:szCs w:val="16"/>
              </w:rPr>
              <w:t> </w:t>
            </w:r>
            <w:r w:rsidRPr="00050B60">
              <w:rPr>
                <w:rFonts w:ascii="Arial" w:hAnsi="Arial" w:cs="Arial"/>
                <w:b/>
                <w:sz w:val="16"/>
                <w:szCs w:val="16"/>
              </w:rPr>
              <w:t>rozwoju w</w:t>
            </w:r>
            <w:r>
              <w:rPr>
                <w:rFonts w:ascii="Arial" w:hAnsi="Arial" w:cs="Arial"/>
                <w:b/>
                <w:sz w:val="16"/>
                <w:szCs w:val="16"/>
              </w:rPr>
              <w:t> </w:t>
            </w:r>
            <w:r w:rsidRPr="00050B60">
              <w:rPr>
                <w:rFonts w:ascii="Arial" w:hAnsi="Arial" w:cs="Arial"/>
                <w:b/>
                <w:sz w:val="16"/>
                <w:szCs w:val="16"/>
              </w:rPr>
              <w:t>obszarze technologii przyjaznych środowisku i</w:t>
            </w:r>
            <w:r>
              <w:rPr>
                <w:rFonts w:ascii="Arial" w:hAnsi="Arial" w:cs="Arial"/>
                <w:b/>
                <w:sz w:val="16"/>
                <w:szCs w:val="16"/>
              </w:rPr>
              <w:t> </w:t>
            </w:r>
            <w:r w:rsidRPr="00050B60">
              <w:rPr>
                <w:rFonts w:ascii="Arial" w:hAnsi="Arial" w:cs="Arial"/>
                <w:b/>
                <w:sz w:val="16"/>
                <w:szCs w:val="16"/>
              </w:rPr>
              <w:t>zasobooszczędnych (OP 1)</w:t>
            </w:r>
          </w:p>
          <w:p w14:paraId="6FBB4F27" w14:textId="2F089F5E"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lastRenderedPageBreak/>
              <w:t>Wsparcie e-kultury (wykorzystania cyfrowych zasobów w</w:t>
            </w:r>
            <w:r>
              <w:rPr>
                <w:rFonts w:ascii="Arial" w:hAnsi="Arial" w:cs="Arial"/>
                <w:b/>
                <w:sz w:val="16"/>
                <w:szCs w:val="16"/>
              </w:rPr>
              <w:t> </w:t>
            </w:r>
            <w:r w:rsidRPr="00050B60">
              <w:rPr>
                <w:rFonts w:ascii="Arial" w:hAnsi="Arial" w:cs="Arial"/>
                <w:b/>
                <w:sz w:val="16"/>
                <w:szCs w:val="16"/>
              </w:rPr>
              <w:t>obszarze kultury) (OP 2)</w:t>
            </w:r>
          </w:p>
          <w:p w14:paraId="7FD86B86" w14:textId="0A070483"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Rozwój infrastruktury turystycznej i</w:t>
            </w:r>
            <w:r>
              <w:rPr>
                <w:rFonts w:ascii="Arial" w:hAnsi="Arial" w:cs="Arial"/>
                <w:b/>
                <w:sz w:val="16"/>
                <w:szCs w:val="16"/>
              </w:rPr>
              <w:t> </w:t>
            </w:r>
            <w:r w:rsidRPr="00050B60">
              <w:rPr>
                <w:rFonts w:ascii="Arial" w:hAnsi="Arial" w:cs="Arial"/>
                <w:b/>
                <w:sz w:val="16"/>
                <w:szCs w:val="16"/>
              </w:rPr>
              <w:t>rekreacyjnej w</w:t>
            </w:r>
            <w:r>
              <w:rPr>
                <w:rFonts w:ascii="Arial" w:hAnsi="Arial" w:cs="Arial"/>
                <w:b/>
                <w:sz w:val="16"/>
                <w:szCs w:val="16"/>
              </w:rPr>
              <w:t> </w:t>
            </w:r>
            <w:r w:rsidRPr="00050B60">
              <w:rPr>
                <w:rFonts w:ascii="Arial" w:hAnsi="Arial" w:cs="Arial"/>
                <w:b/>
                <w:sz w:val="16"/>
                <w:szCs w:val="16"/>
              </w:rPr>
              <w:t>oparciu o</w:t>
            </w:r>
            <w:r>
              <w:rPr>
                <w:rFonts w:ascii="Arial" w:hAnsi="Arial" w:cs="Arial"/>
                <w:b/>
                <w:sz w:val="16"/>
                <w:szCs w:val="16"/>
              </w:rPr>
              <w:t> </w:t>
            </w:r>
            <w:r w:rsidRPr="00050B60">
              <w:rPr>
                <w:rFonts w:ascii="Arial" w:hAnsi="Arial" w:cs="Arial"/>
                <w:b/>
                <w:sz w:val="16"/>
                <w:szCs w:val="16"/>
              </w:rPr>
              <w:t>lokalne zasoby przyrodnicze i</w:t>
            </w:r>
            <w:r>
              <w:rPr>
                <w:rFonts w:ascii="Arial" w:hAnsi="Arial" w:cs="Arial"/>
                <w:b/>
                <w:sz w:val="16"/>
                <w:szCs w:val="16"/>
              </w:rPr>
              <w:t> </w:t>
            </w:r>
            <w:r w:rsidRPr="00050B60">
              <w:rPr>
                <w:rFonts w:ascii="Arial" w:hAnsi="Arial" w:cs="Arial"/>
                <w:b/>
                <w:sz w:val="16"/>
                <w:szCs w:val="16"/>
              </w:rPr>
              <w:t>uzdrowiskowe (OP 6)</w:t>
            </w:r>
          </w:p>
        </w:tc>
        <w:tc>
          <w:tcPr>
            <w:tcW w:w="4450" w:type="dxa"/>
            <w:gridSpan w:val="2"/>
          </w:tcPr>
          <w:p w14:paraId="2CA1E44C" w14:textId="2CB3D76A"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lastRenderedPageBreak/>
              <w:t>IZ RPO WP 2014-2020 zapewni odpowiedni system koordynacji na etapie programowania, wdrażania i</w:t>
            </w:r>
            <w:r>
              <w:rPr>
                <w:rFonts w:ascii="Arial" w:hAnsi="Arial" w:cs="Arial"/>
                <w:sz w:val="16"/>
                <w:szCs w:val="16"/>
              </w:rPr>
              <w:t> </w:t>
            </w:r>
            <w:r w:rsidRPr="00050B60">
              <w:rPr>
                <w:rFonts w:ascii="Arial" w:hAnsi="Arial" w:cs="Arial"/>
                <w:sz w:val="16"/>
                <w:szCs w:val="16"/>
              </w:rPr>
              <w:t>kontroli</w:t>
            </w:r>
          </w:p>
        </w:tc>
        <w:tc>
          <w:tcPr>
            <w:tcW w:w="2012" w:type="dxa"/>
          </w:tcPr>
          <w:p w14:paraId="59C011BF" w14:textId="77777777" w:rsidR="00640C1B" w:rsidRPr="00050B60" w:rsidRDefault="00640C1B" w:rsidP="00640C1B">
            <w:pPr>
              <w:contextualSpacing/>
              <w:rPr>
                <w:rFonts w:ascii="Arial" w:hAnsi="Arial" w:cs="Arial"/>
                <w:sz w:val="16"/>
                <w:szCs w:val="16"/>
              </w:rPr>
            </w:pPr>
          </w:p>
        </w:tc>
      </w:tr>
      <w:tr w:rsidR="00640C1B" w:rsidRPr="00981B85" w14:paraId="7789ABA7" w14:textId="77777777" w:rsidTr="00640C1B">
        <w:trPr>
          <w:trHeight w:val="418"/>
          <w:jc w:val="center"/>
        </w:trPr>
        <w:tc>
          <w:tcPr>
            <w:tcW w:w="13995" w:type="dxa"/>
            <w:gridSpan w:val="8"/>
            <w:shd w:val="clear" w:color="auto" w:fill="BFBFBF"/>
          </w:tcPr>
          <w:p w14:paraId="176ACEBB" w14:textId="77777777" w:rsidR="00640C1B" w:rsidRPr="00050B60" w:rsidRDefault="00640C1B" w:rsidP="00640C1B">
            <w:pPr>
              <w:spacing w:after="0"/>
              <w:contextualSpacing/>
              <w:rPr>
                <w:rFonts w:ascii="Arial" w:hAnsi="Arial" w:cs="Arial"/>
                <w:b/>
                <w:sz w:val="16"/>
                <w:szCs w:val="16"/>
              </w:rPr>
            </w:pPr>
            <w:r w:rsidRPr="00050B60">
              <w:rPr>
                <w:rFonts w:ascii="Arial" w:hAnsi="Arial" w:cs="Arial"/>
                <w:b/>
                <w:sz w:val="16"/>
                <w:szCs w:val="16"/>
              </w:rPr>
              <w:t>V. Infrastruktura komunikacyjna</w:t>
            </w:r>
          </w:p>
        </w:tc>
      </w:tr>
      <w:tr w:rsidR="00640C1B" w:rsidRPr="00981B85" w14:paraId="5B91FE8B" w14:textId="77777777" w:rsidTr="00640C1B">
        <w:trPr>
          <w:trHeight w:val="559"/>
          <w:jc w:val="center"/>
        </w:trPr>
        <w:tc>
          <w:tcPr>
            <w:tcW w:w="1841" w:type="dxa"/>
            <w:gridSpan w:val="2"/>
          </w:tcPr>
          <w:p w14:paraId="31BF9C2C" w14:textId="63707B7C" w:rsidR="00640C1B" w:rsidRPr="00050B60" w:rsidRDefault="00640C1B" w:rsidP="00640C1B">
            <w:pPr>
              <w:contextualSpacing/>
              <w:rPr>
                <w:rFonts w:ascii="Arial" w:hAnsi="Arial" w:cs="Arial"/>
                <w:sz w:val="16"/>
                <w:szCs w:val="16"/>
              </w:rPr>
            </w:pPr>
            <w:r w:rsidRPr="00050B60">
              <w:rPr>
                <w:rFonts w:ascii="Arial" w:hAnsi="Arial" w:cs="Arial"/>
                <w:sz w:val="16"/>
                <w:szCs w:val="16"/>
              </w:rPr>
              <w:t>CT 4</w:t>
            </w:r>
            <w:r>
              <w:rPr>
                <w:rFonts w:ascii="Arial" w:hAnsi="Arial" w:cs="Arial"/>
                <w:sz w:val="16"/>
                <w:szCs w:val="16"/>
              </w:rPr>
              <w:t xml:space="preserve"> </w:t>
            </w:r>
            <w:r w:rsidRPr="00050B60">
              <w:rPr>
                <w:rFonts w:ascii="Arial" w:hAnsi="Arial" w:cs="Arial"/>
                <w:sz w:val="16"/>
                <w:szCs w:val="16"/>
              </w:rPr>
              <w:t>Wspieranie przejścia na gospodarkę niskoemisyjną we wszystkich sektorach</w:t>
            </w:r>
          </w:p>
          <w:p w14:paraId="1ED70D0B"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(PI 4e)</w:t>
            </w:r>
          </w:p>
        </w:tc>
        <w:tc>
          <w:tcPr>
            <w:tcW w:w="1715" w:type="dxa"/>
            <w:gridSpan w:val="2"/>
          </w:tcPr>
          <w:p w14:paraId="3B1C164B"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PW</w:t>
            </w:r>
          </w:p>
        </w:tc>
        <w:tc>
          <w:tcPr>
            <w:tcW w:w="3977" w:type="dxa"/>
          </w:tcPr>
          <w:p w14:paraId="3F901709" w14:textId="3E1DA818"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Strategie niskoemisyjne w</w:t>
            </w:r>
            <w:r>
              <w:rPr>
                <w:rFonts w:ascii="Arial" w:hAnsi="Arial" w:cs="Arial"/>
                <w:sz w:val="16"/>
                <w:szCs w:val="16"/>
              </w:rPr>
              <w:t> </w:t>
            </w:r>
            <w:r w:rsidRPr="00050B60">
              <w:rPr>
                <w:rFonts w:ascii="Arial" w:hAnsi="Arial" w:cs="Arial"/>
                <w:sz w:val="16"/>
                <w:szCs w:val="16"/>
              </w:rPr>
              <w:t>zakresie transportu publicznego</w:t>
            </w:r>
          </w:p>
        </w:tc>
        <w:tc>
          <w:tcPr>
            <w:tcW w:w="2288" w:type="dxa"/>
            <w:vMerge w:val="restart"/>
          </w:tcPr>
          <w:p w14:paraId="15D07B4E"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wspólnych obszarów interwencji, potencjalnych beneficjentów oraz grup docelowych</w:t>
            </w:r>
          </w:p>
          <w:p w14:paraId="7A171A4D"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możliwości realizacji komplementarnych  operacji</w:t>
            </w:r>
          </w:p>
          <w:p w14:paraId="6358FA4D" w14:textId="77777777" w:rsidR="00640C1B" w:rsidRPr="00050B60" w:rsidRDefault="00640C1B" w:rsidP="00640C1B">
            <w:pPr>
              <w:pStyle w:val="Akapitzlist"/>
              <w:numPr>
                <w:ilvl w:val="0"/>
                <w:numId w:val="39"/>
              </w:numPr>
              <w:spacing w:after="0" w:line="240" w:lineRule="auto"/>
              <w:ind w:left="270" w:hanging="270"/>
              <w:rPr>
                <w:rFonts w:ascii="Arial" w:hAnsi="Arial" w:cs="Arial"/>
                <w:i/>
                <w:sz w:val="16"/>
                <w:szCs w:val="16"/>
              </w:rPr>
            </w:pPr>
            <w:r w:rsidRPr="00050B60">
              <w:rPr>
                <w:rFonts w:ascii="Arial" w:hAnsi="Arial" w:cs="Arial"/>
                <w:sz w:val="16"/>
                <w:szCs w:val="16"/>
              </w:rPr>
              <w:t xml:space="preserve">Podział zakresów interwencji na podstawie </w:t>
            </w:r>
            <w:r w:rsidRPr="00050B60">
              <w:rPr>
                <w:rFonts w:ascii="Arial" w:hAnsi="Arial" w:cs="Arial"/>
                <w:i/>
                <w:sz w:val="16"/>
                <w:szCs w:val="16"/>
              </w:rPr>
              <w:t>Linii demarkacyjnej</w:t>
            </w:r>
          </w:p>
          <w:p w14:paraId="4A982DAE" w14:textId="6C39A33C"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 oraz zespołów zadaniowych powołanych do prac nad RPO WP 2014-2020</w:t>
            </w:r>
          </w:p>
        </w:tc>
        <w:tc>
          <w:tcPr>
            <w:tcW w:w="2162" w:type="dxa"/>
            <w:vMerge w:val="restart"/>
          </w:tcPr>
          <w:p w14:paraId="4B1D4F31"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Zapewnienie odpowiedniego systemu koordynacji przez IZ RPO WP 2014-2020</w:t>
            </w:r>
          </w:p>
          <w:p w14:paraId="3E73E29E"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Funkcjonowanie KM RPO WP 2014-2020</w:t>
            </w:r>
          </w:p>
          <w:p w14:paraId="7EC99CBD"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Kontraktu Terytorialnego</w:t>
            </w:r>
          </w:p>
          <w:p w14:paraId="178EFA98" w14:textId="413EF613"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Zastosowanie instrumentów terytorialnych w</w:t>
            </w:r>
            <w:r>
              <w:rPr>
                <w:rFonts w:ascii="Arial" w:hAnsi="Arial" w:cs="Arial"/>
                <w:sz w:val="16"/>
                <w:szCs w:val="16"/>
              </w:rPr>
              <w:t> </w:t>
            </w:r>
            <w:r w:rsidRPr="00050B60">
              <w:rPr>
                <w:rFonts w:ascii="Arial" w:hAnsi="Arial" w:cs="Arial"/>
                <w:sz w:val="16"/>
                <w:szCs w:val="16"/>
              </w:rPr>
              <w:t>formule ZIT</w:t>
            </w:r>
          </w:p>
          <w:p w14:paraId="63305D7A" w14:textId="4CCD42F0"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w:t>
            </w:r>
          </w:p>
          <w:p w14:paraId="517EFD5E"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kryterium „komplementarności” na etapie tworzenia kryteriów oceny projektów</w:t>
            </w:r>
          </w:p>
          <w:p w14:paraId="0FCAD625"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Wykorzystanie wytycznych horyzontalnych, programowych, dokumentów implementacyjnych</w:t>
            </w:r>
          </w:p>
          <w:p w14:paraId="7385F87E" w14:textId="16F335DE"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Grupa Sterująca ds. koordynacji interwencji w</w:t>
            </w:r>
            <w:r>
              <w:rPr>
                <w:rFonts w:ascii="Arial" w:hAnsi="Arial" w:cs="Arial"/>
                <w:sz w:val="16"/>
                <w:szCs w:val="16"/>
              </w:rPr>
              <w:t> </w:t>
            </w:r>
            <w:r w:rsidRPr="00050B60">
              <w:rPr>
                <w:rFonts w:ascii="Arial" w:hAnsi="Arial" w:cs="Arial"/>
                <w:sz w:val="16"/>
                <w:szCs w:val="16"/>
              </w:rPr>
              <w:t>Polsce Wschodniej</w:t>
            </w:r>
          </w:p>
          <w:p w14:paraId="55DC38E9" w14:textId="7A38349F"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Udział w</w:t>
            </w:r>
            <w:r>
              <w:rPr>
                <w:rFonts w:ascii="Arial" w:hAnsi="Arial" w:cs="Arial"/>
                <w:sz w:val="16"/>
                <w:szCs w:val="16"/>
              </w:rPr>
              <w:t> </w:t>
            </w:r>
            <w:r w:rsidRPr="00050B60">
              <w:rPr>
                <w:rFonts w:ascii="Arial" w:hAnsi="Arial" w:cs="Arial"/>
                <w:sz w:val="16"/>
                <w:szCs w:val="16"/>
              </w:rPr>
              <w:t>KM przedstawicieli IZ RPO PW oraz IZ POPW</w:t>
            </w:r>
          </w:p>
        </w:tc>
        <w:tc>
          <w:tcPr>
            <w:tcW w:w="2012" w:type="dxa"/>
            <w:vMerge w:val="restart"/>
          </w:tcPr>
          <w:p w14:paraId="7C80282B" w14:textId="77777777" w:rsidR="00640C1B" w:rsidRPr="00050B60" w:rsidRDefault="00640C1B" w:rsidP="00640C1B">
            <w:pPr>
              <w:rPr>
                <w:rFonts w:ascii="Arial" w:hAnsi="Arial" w:cs="Arial"/>
                <w:sz w:val="16"/>
                <w:szCs w:val="16"/>
              </w:rPr>
            </w:pPr>
          </w:p>
        </w:tc>
      </w:tr>
      <w:tr w:rsidR="00640C1B" w:rsidRPr="00981B85" w14:paraId="0C86D72F" w14:textId="77777777" w:rsidTr="00640C1B">
        <w:trPr>
          <w:trHeight w:val="693"/>
          <w:jc w:val="center"/>
        </w:trPr>
        <w:tc>
          <w:tcPr>
            <w:tcW w:w="1841" w:type="dxa"/>
            <w:gridSpan w:val="2"/>
          </w:tcPr>
          <w:p w14:paraId="0D9E3A66" w14:textId="77777777" w:rsidR="00FB419C" w:rsidRPr="00050B60" w:rsidRDefault="00FB419C" w:rsidP="00FB419C">
            <w:pPr>
              <w:contextualSpacing/>
              <w:rPr>
                <w:rFonts w:ascii="Arial" w:hAnsi="Arial" w:cs="Arial"/>
                <w:sz w:val="16"/>
                <w:szCs w:val="16"/>
              </w:rPr>
            </w:pPr>
            <w:r w:rsidRPr="00050B60">
              <w:rPr>
                <w:rFonts w:ascii="Arial" w:hAnsi="Arial" w:cs="Arial"/>
                <w:sz w:val="16"/>
                <w:szCs w:val="16"/>
              </w:rPr>
              <w:t>CT 4</w:t>
            </w:r>
            <w:r>
              <w:rPr>
                <w:rFonts w:ascii="Arial" w:hAnsi="Arial" w:cs="Arial"/>
                <w:sz w:val="16"/>
                <w:szCs w:val="16"/>
              </w:rPr>
              <w:t xml:space="preserve"> </w:t>
            </w:r>
            <w:r w:rsidRPr="00050B60">
              <w:rPr>
                <w:rFonts w:ascii="Arial" w:hAnsi="Arial" w:cs="Arial"/>
                <w:sz w:val="16"/>
                <w:szCs w:val="16"/>
              </w:rPr>
              <w:t>Wspieranie przejścia na gospodarkę niskoemisyjną we wszystkich sektorach</w:t>
            </w:r>
          </w:p>
          <w:p w14:paraId="0ADEFD55" w14:textId="0A330D1C" w:rsidR="00640C1B" w:rsidRPr="00050B60" w:rsidRDefault="00FB419C" w:rsidP="00FB419C">
            <w:pPr>
              <w:contextualSpacing/>
              <w:rPr>
                <w:rFonts w:ascii="Arial" w:hAnsi="Arial" w:cs="Arial"/>
                <w:sz w:val="16"/>
                <w:szCs w:val="16"/>
              </w:rPr>
            </w:pPr>
            <w:r w:rsidRPr="00050B60">
              <w:rPr>
                <w:rFonts w:ascii="Arial" w:hAnsi="Arial" w:cs="Arial"/>
                <w:sz w:val="16"/>
                <w:szCs w:val="16"/>
              </w:rPr>
              <w:t>(PI 4e)</w:t>
            </w:r>
          </w:p>
        </w:tc>
        <w:tc>
          <w:tcPr>
            <w:tcW w:w="1715" w:type="dxa"/>
            <w:gridSpan w:val="2"/>
          </w:tcPr>
          <w:p w14:paraId="27A94966"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IŚ</w:t>
            </w:r>
          </w:p>
        </w:tc>
        <w:tc>
          <w:tcPr>
            <w:tcW w:w="3977" w:type="dxa"/>
          </w:tcPr>
          <w:p w14:paraId="24718547"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zrównoważonej mobilności miejskiej/ ekologicznego transportu</w:t>
            </w:r>
          </w:p>
        </w:tc>
        <w:tc>
          <w:tcPr>
            <w:tcW w:w="2288" w:type="dxa"/>
            <w:vMerge/>
          </w:tcPr>
          <w:p w14:paraId="3212C99D"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p>
        </w:tc>
        <w:tc>
          <w:tcPr>
            <w:tcW w:w="2162" w:type="dxa"/>
            <w:vMerge/>
          </w:tcPr>
          <w:p w14:paraId="15CD5731" w14:textId="77777777" w:rsidR="00640C1B" w:rsidRPr="00050B60" w:rsidRDefault="00640C1B" w:rsidP="00640C1B">
            <w:pPr>
              <w:contextualSpacing/>
              <w:rPr>
                <w:rFonts w:ascii="Arial" w:hAnsi="Arial" w:cs="Arial"/>
                <w:sz w:val="16"/>
                <w:szCs w:val="16"/>
              </w:rPr>
            </w:pPr>
          </w:p>
        </w:tc>
        <w:tc>
          <w:tcPr>
            <w:tcW w:w="2012" w:type="dxa"/>
            <w:vMerge/>
          </w:tcPr>
          <w:p w14:paraId="0196AD66" w14:textId="77777777" w:rsidR="00640C1B" w:rsidRPr="00050B60" w:rsidRDefault="00640C1B" w:rsidP="00640C1B">
            <w:pPr>
              <w:contextualSpacing/>
              <w:rPr>
                <w:rFonts w:ascii="Arial" w:hAnsi="Arial" w:cs="Arial"/>
                <w:sz w:val="16"/>
                <w:szCs w:val="16"/>
              </w:rPr>
            </w:pPr>
          </w:p>
        </w:tc>
      </w:tr>
      <w:tr w:rsidR="00640C1B" w:rsidRPr="00981B85" w14:paraId="658EB260" w14:textId="77777777" w:rsidTr="00640C1B">
        <w:trPr>
          <w:trHeight w:val="584"/>
          <w:jc w:val="center"/>
        </w:trPr>
        <w:tc>
          <w:tcPr>
            <w:tcW w:w="1841" w:type="dxa"/>
            <w:gridSpan w:val="2"/>
          </w:tcPr>
          <w:p w14:paraId="55EBE7B8" w14:textId="77777777" w:rsidR="00FB419C" w:rsidRPr="00050B60" w:rsidRDefault="00FB419C" w:rsidP="00FB419C">
            <w:pPr>
              <w:contextualSpacing/>
              <w:rPr>
                <w:rFonts w:ascii="Arial" w:hAnsi="Arial" w:cs="Arial"/>
                <w:sz w:val="16"/>
                <w:szCs w:val="16"/>
              </w:rPr>
            </w:pPr>
            <w:r w:rsidRPr="00050B60">
              <w:rPr>
                <w:rFonts w:ascii="Arial" w:hAnsi="Arial" w:cs="Arial"/>
                <w:sz w:val="16"/>
                <w:szCs w:val="16"/>
              </w:rPr>
              <w:t>CT 4</w:t>
            </w:r>
            <w:r>
              <w:rPr>
                <w:rFonts w:ascii="Arial" w:hAnsi="Arial" w:cs="Arial"/>
                <w:sz w:val="16"/>
                <w:szCs w:val="16"/>
              </w:rPr>
              <w:t xml:space="preserve"> </w:t>
            </w:r>
            <w:r w:rsidRPr="00050B60">
              <w:rPr>
                <w:rFonts w:ascii="Arial" w:hAnsi="Arial" w:cs="Arial"/>
                <w:sz w:val="16"/>
                <w:szCs w:val="16"/>
              </w:rPr>
              <w:t>Wspieranie przejścia na gospodarkę niskoemisyjną we wszystkich sektorach</w:t>
            </w:r>
          </w:p>
          <w:p w14:paraId="2BF9D13C" w14:textId="562551B0" w:rsidR="00640C1B" w:rsidRPr="00050B60" w:rsidRDefault="00FB419C" w:rsidP="00FB419C">
            <w:pPr>
              <w:contextualSpacing/>
              <w:rPr>
                <w:rFonts w:ascii="Arial" w:hAnsi="Arial" w:cs="Arial"/>
                <w:sz w:val="16"/>
                <w:szCs w:val="16"/>
              </w:rPr>
            </w:pPr>
            <w:r w:rsidRPr="00050B60">
              <w:rPr>
                <w:rFonts w:ascii="Arial" w:hAnsi="Arial" w:cs="Arial"/>
                <w:sz w:val="16"/>
                <w:szCs w:val="16"/>
              </w:rPr>
              <w:t>(PI 4e)</w:t>
            </w:r>
          </w:p>
        </w:tc>
        <w:tc>
          <w:tcPr>
            <w:tcW w:w="1715" w:type="dxa"/>
            <w:gridSpan w:val="2"/>
          </w:tcPr>
          <w:p w14:paraId="29DCC1C1"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LIFE+</w:t>
            </w:r>
          </w:p>
        </w:tc>
        <w:tc>
          <w:tcPr>
            <w:tcW w:w="3977" w:type="dxa"/>
          </w:tcPr>
          <w:p w14:paraId="1501C7DE"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zrównoważonego rozwoju transportu miejskiego</w:t>
            </w:r>
          </w:p>
        </w:tc>
        <w:tc>
          <w:tcPr>
            <w:tcW w:w="2288" w:type="dxa"/>
            <w:vMerge/>
          </w:tcPr>
          <w:p w14:paraId="005D5B11" w14:textId="77777777" w:rsidR="00640C1B" w:rsidRPr="00050B60" w:rsidRDefault="00640C1B" w:rsidP="00640C1B">
            <w:pPr>
              <w:contextualSpacing/>
              <w:rPr>
                <w:rFonts w:ascii="Arial" w:hAnsi="Arial" w:cs="Arial"/>
                <w:sz w:val="16"/>
                <w:szCs w:val="16"/>
              </w:rPr>
            </w:pPr>
          </w:p>
        </w:tc>
        <w:tc>
          <w:tcPr>
            <w:tcW w:w="2162" w:type="dxa"/>
            <w:vMerge/>
          </w:tcPr>
          <w:p w14:paraId="187B5AFB" w14:textId="77777777" w:rsidR="00640C1B" w:rsidRPr="00050B60" w:rsidRDefault="00640C1B" w:rsidP="00640C1B">
            <w:pPr>
              <w:contextualSpacing/>
              <w:rPr>
                <w:rFonts w:ascii="Arial" w:hAnsi="Arial" w:cs="Arial"/>
                <w:sz w:val="16"/>
                <w:szCs w:val="16"/>
              </w:rPr>
            </w:pPr>
          </w:p>
        </w:tc>
        <w:tc>
          <w:tcPr>
            <w:tcW w:w="2012" w:type="dxa"/>
            <w:vMerge/>
          </w:tcPr>
          <w:p w14:paraId="4F5E0911" w14:textId="77777777" w:rsidR="00640C1B" w:rsidRPr="00050B60" w:rsidRDefault="00640C1B" w:rsidP="00640C1B">
            <w:pPr>
              <w:contextualSpacing/>
              <w:rPr>
                <w:rFonts w:ascii="Arial" w:hAnsi="Arial" w:cs="Arial"/>
                <w:sz w:val="16"/>
                <w:szCs w:val="16"/>
              </w:rPr>
            </w:pPr>
          </w:p>
        </w:tc>
      </w:tr>
      <w:tr w:rsidR="00F76BD5" w:rsidRPr="00981B85" w14:paraId="458FBA8E" w14:textId="77777777" w:rsidTr="00640C1B">
        <w:trPr>
          <w:trHeight w:val="953"/>
          <w:jc w:val="center"/>
        </w:trPr>
        <w:tc>
          <w:tcPr>
            <w:tcW w:w="1841" w:type="dxa"/>
            <w:gridSpan w:val="2"/>
          </w:tcPr>
          <w:p w14:paraId="5D841CEA" w14:textId="341438D1" w:rsidR="00F76BD5" w:rsidRPr="00050B60" w:rsidRDefault="00F76BD5" w:rsidP="00F76BD5">
            <w:pPr>
              <w:contextualSpacing/>
              <w:rPr>
                <w:rFonts w:ascii="Arial" w:hAnsi="Arial" w:cs="Arial"/>
                <w:sz w:val="16"/>
                <w:szCs w:val="16"/>
              </w:rPr>
            </w:pPr>
            <w:r w:rsidRPr="007C3BD0">
              <w:rPr>
                <w:rFonts w:ascii="Arial" w:hAnsi="Arial" w:cs="Arial"/>
                <w:sz w:val="16"/>
                <w:szCs w:val="16"/>
              </w:rPr>
              <w:t xml:space="preserve">CT 7 </w:t>
            </w:r>
            <w:r w:rsidRPr="007C3BD0">
              <w:rPr>
                <w:rFonts w:ascii="Arial" w:hAnsi="Arial" w:cs="Arial"/>
                <w:bCs/>
                <w:sz w:val="16"/>
                <w:szCs w:val="16"/>
              </w:rPr>
              <w:t>Promowanie zrównoważonego transportu i usuwanie niedoborów przepustowości w działaniu najważniejszej infrastruktury sieciowej (PI 7b, PI 7c, PI 7d)</w:t>
            </w:r>
          </w:p>
        </w:tc>
        <w:tc>
          <w:tcPr>
            <w:tcW w:w="1715" w:type="dxa"/>
            <w:gridSpan w:val="2"/>
          </w:tcPr>
          <w:p w14:paraId="30562F6D" w14:textId="77777777" w:rsidR="00F76BD5" w:rsidRPr="00050B60" w:rsidRDefault="00F76BD5" w:rsidP="00F76BD5">
            <w:pPr>
              <w:contextualSpacing/>
              <w:rPr>
                <w:rFonts w:ascii="Arial" w:hAnsi="Arial" w:cs="Arial"/>
                <w:sz w:val="16"/>
                <w:szCs w:val="16"/>
              </w:rPr>
            </w:pPr>
            <w:r w:rsidRPr="00050B60">
              <w:rPr>
                <w:rFonts w:ascii="Arial" w:hAnsi="Arial" w:cs="Arial"/>
                <w:sz w:val="16"/>
                <w:szCs w:val="16"/>
              </w:rPr>
              <w:t>PO IŚ</w:t>
            </w:r>
          </w:p>
        </w:tc>
        <w:tc>
          <w:tcPr>
            <w:tcW w:w="3977" w:type="dxa"/>
          </w:tcPr>
          <w:p w14:paraId="75662A15" w14:textId="515D8D17" w:rsidR="00F76BD5" w:rsidRPr="00050B60" w:rsidRDefault="00F76BD5" w:rsidP="00F76BD5">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infrastruktury transportowej w</w:t>
            </w:r>
            <w:r>
              <w:rPr>
                <w:rFonts w:ascii="Arial" w:hAnsi="Arial" w:cs="Arial"/>
                <w:sz w:val="16"/>
                <w:szCs w:val="16"/>
              </w:rPr>
              <w:t> </w:t>
            </w:r>
            <w:r w:rsidRPr="00050B60">
              <w:rPr>
                <w:rFonts w:ascii="Arial" w:hAnsi="Arial" w:cs="Arial"/>
                <w:sz w:val="16"/>
                <w:szCs w:val="16"/>
              </w:rPr>
              <w:t>ramach sieci TEN-T</w:t>
            </w:r>
          </w:p>
          <w:p w14:paraId="6B695E63" w14:textId="77777777" w:rsidR="00F76BD5" w:rsidRPr="00050B60" w:rsidRDefault="00F76BD5" w:rsidP="00F76BD5">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Zwiększenie dostępności do europejskiej sieci transportowej TEN-T</w:t>
            </w:r>
          </w:p>
          <w:p w14:paraId="4456F86C" w14:textId="4E91E2B7" w:rsidR="00F76BD5" w:rsidRPr="00050B60" w:rsidRDefault="00F76BD5" w:rsidP="00F76BD5">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Inwestycje w</w:t>
            </w:r>
            <w:r>
              <w:rPr>
                <w:rFonts w:ascii="Arial" w:hAnsi="Arial" w:cs="Arial"/>
                <w:sz w:val="16"/>
                <w:szCs w:val="16"/>
              </w:rPr>
              <w:t> </w:t>
            </w:r>
            <w:r w:rsidRPr="00050B60">
              <w:rPr>
                <w:rFonts w:ascii="Arial" w:hAnsi="Arial" w:cs="Arial"/>
                <w:sz w:val="16"/>
                <w:szCs w:val="16"/>
              </w:rPr>
              <w:t>zakresie infrastruktury kolejowej</w:t>
            </w:r>
          </w:p>
        </w:tc>
        <w:tc>
          <w:tcPr>
            <w:tcW w:w="2288" w:type="dxa"/>
            <w:vMerge/>
          </w:tcPr>
          <w:p w14:paraId="578515D5" w14:textId="77777777" w:rsidR="00F76BD5" w:rsidRPr="00050B60" w:rsidRDefault="00F76BD5" w:rsidP="00F76BD5">
            <w:pPr>
              <w:contextualSpacing/>
              <w:rPr>
                <w:rFonts w:ascii="Arial" w:hAnsi="Arial" w:cs="Arial"/>
                <w:sz w:val="16"/>
                <w:szCs w:val="16"/>
              </w:rPr>
            </w:pPr>
          </w:p>
        </w:tc>
        <w:tc>
          <w:tcPr>
            <w:tcW w:w="2162" w:type="dxa"/>
            <w:vMerge/>
          </w:tcPr>
          <w:p w14:paraId="27A37AFA" w14:textId="77777777" w:rsidR="00F76BD5" w:rsidRPr="00050B60" w:rsidRDefault="00F76BD5" w:rsidP="00F76BD5">
            <w:pPr>
              <w:contextualSpacing/>
              <w:rPr>
                <w:rFonts w:ascii="Arial" w:hAnsi="Arial" w:cs="Arial"/>
                <w:sz w:val="16"/>
                <w:szCs w:val="16"/>
              </w:rPr>
            </w:pPr>
          </w:p>
        </w:tc>
        <w:tc>
          <w:tcPr>
            <w:tcW w:w="2012" w:type="dxa"/>
            <w:vMerge/>
          </w:tcPr>
          <w:p w14:paraId="45B18031" w14:textId="77777777" w:rsidR="00F76BD5" w:rsidRPr="00050B60" w:rsidRDefault="00F76BD5" w:rsidP="00F76BD5">
            <w:pPr>
              <w:contextualSpacing/>
              <w:rPr>
                <w:rFonts w:ascii="Arial" w:hAnsi="Arial" w:cs="Arial"/>
                <w:sz w:val="16"/>
                <w:szCs w:val="16"/>
              </w:rPr>
            </w:pPr>
          </w:p>
        </w:tc>
      </w:tr>
      <w:tr w:rsidR="00F76BD5" w:rsidRPr="00981B85" w14:paraId="5C7EAE81" w14:textId="77777777" w:rsidTr="00640C1B">
        <w:trPr>
          <w:trHeight w:val="810"/>
          <w:jc w:val="center"/>
        </w:trPr>
        <w:tc>
          <w:tcPr>
            <w:tcW w:w="1841" w:type="dxa"/>
            <w:gridSpan w:val="2"/>
          </w:tcPr>
          <w:p w14:paraId="35F4C2DC" w14:textId="30EEE1B1" w:rsidR="00F76BD5" w:rsidRPr="00050B60" w:rsidRDefault="00F76BD5" w:rsidP="00F76BD5">
            <w:pPr>
              <w:contextualSpacing/>
              <w:rPr>
                <w:rFonts w:ascii="Arial" w:hAnsi="Arial" w:cs="Arial"/>
                <w:sz w:val="16"/>
                <w:szCs w:val="16"/>
              </w:rPr>
            </w:pPr>
            <w:r w:rsidRPr="00050B60">
              <w:rPr>
                <w:rFonts w:ascii="Arial" w:hAnsi="Arial" w:cs="Arial"/>
                <w:sz w:val="16"/>
                <w:szCs w:val="16"/>
              </w:rPr>
              <w:t>CT 7</w:t>
            </w:r>
            <w:r>
              <w:rPr>
                <w:rFonts w:ascii="Arial" w:hAnsi="Arial" w:cs="Arial"/>
                <w:sz w:val="16"/>
                <w:szCs w:val="16"/>
              </w:rPr>
              <w:t xml:space="preserve"> </w:t>
            </w:r>
            <w:r w:rsidRPr="00050B60">
              <w:rPr>
                <w:rFonts w:ascii="Arial" w:hAnsi="Arial" w:cs="Arial"/>
                <w:bCs/>
                <w:sz w:val="16"/>
                <w:szCs w:val="16"/>
              </w:rPr>
              <w:t>Promowanie zrównoważonego transportu i</w:t>
            </w:r>
            <w:r>
              <w:rPr>
                <w:rFonts w:ascii="Arial" w:hAnsi="Arial" w:cs="Arial"/>
                <w:bCs/>
                <w:sz w:val="16"/>
                <w:szCs w:val="16"/>
              </w:rPr>
              <w:t> </w:t>
            </w:r>
            <w:r w:rsidRPr="00050B60">
              <w:rPr>
                <w:rFonts w:ascii="Arial" w:hAnsi="Arial" w:cs="Arial"/>
                <w:bCs/>
                <w:sz w:val="16"/>
                <w:szCs w:val="16"/>
              </w:rPr>
              <w:t>usuwanie niedoborów przepustowości w</w:t>
            </w:r>
            <w:r>
              <w:rPr>
                <w:rFonts w:ascii="Arial" w:hAnsi="Arial" w:cs="Arial"/>
                <w:bCs/>
                <w:sz w:val="16"/>
                <w:szCs w:val="16"/>
              </w:rPr>
              <w:t> </w:t>
            </w:r>
            <w:r w:rsidRPr="00050B60">
              <w:rPr>
                <w:rFonts w:ascii="Arial" w:hAnsi="Arial" w:cs="Arial"/>
                <w:bCs/>
                <w:sz w:val="16"/>
                <w:szCs w:val="16"/>
              </w:rPr>
              <w:t>działaniu najważniejszej infrastruktury</w:t>
            </w:r>
            <w:r>
              <w:rPr>
                <w:rFonts w:ascii="Arial" w:hAnsi="Arial" w:cs="Arial"/>
                <w:bCs/>
                <w:sz w:val="16"/>
                <w:szCs w:val="16"/>
              </w:rPr>
              <w:t xml:space="preserve"> </w:t>
            </w:r>
            <w:r w:rsidRPr="00050B60">
              <w:rPr>
                <w:rFonts w:ascii="Arial" w:hAnsi="Arial" w:cs="Arial"/>
                <w:bCs/>
                <w:sz w:val="16"/>
                <w:szCs w:val="16"/>
              </w:rPr>
              <w:t>sieciowej</w:t>
            </w:r>
            <w:r>
              <w:rPr>
                <w:rFonts w:ascii="Arial" w:hAnsi="Arial" w:cs="Arial"/>
                <w:bCs/>
                <w:sz w:val="16"/>
                <w:szCs w:val="16"/>
              </w:rPr>
              <w:t xml:space="preserve"> </w:t>
            </w:r>
            <w:r w:rsidRPr="00050B60">
              <w:rPr>
                <w:rFonts w:ascii="Arial" w:hAnsi="Arial" w:cs="Arial"/>
                <w:bCs/>
                <w:sz w:val="16"/>
                <w:szCs w:val="16"/>
              </w:rPr>
              <w:t>(PI 7b, PI 7c, PI 7d)</w:t>
            </w:r>
          </w:p>
        </w:tc>
        <w:tc>
          <w:tcPr>
            <w:tcW w:w="1715" w:type="dxa"/>
            <w:gridSpan w:val="2"/>
          </w:tcPr>
          <w:p w14:paraId="09E453A2" w14:textId="77777777" w:rsidR="00F76BD5" w:rsidRPr="00050B60" w:rsidRDefault="00F76BD5" w:rsidP="00F76BD5">
            <w:pPr>
              <w:contextualSpacing/>
              <w:rPr>
                <w:rFonts w:ascii="Arial" w:hAnsi="Arial" w:cs="Arial"/>
                <w:sz w:val="16"/>
                <w:szCs w:val="16"/>
              </w:rPr>
            </w:pPr>
            <w:r w:rsidRPr="00050B60">
              <w:rPr>
                <w:rFonts w:ascii="Arial" w:hAnsi="Arial" w:cs="Arial"/>
                <w:sz w:val="16"/>
                <w:szCs w:val="16"/>
              </w:rPr>
              <w:t>PO PW</w:t>
            </w:r>
          </w:p>
        </w:tc>
        <w:tc>
          <w:tcPr>
            <w:tcW w:w="3977" w:type="dxa"/>
          </w:tcPr>
          <w:p w14:paraId="17691BEF" w14:textId="6D76BC89" w:rsidR="00F76BD5" w:rsidRPr="00050B60" w:rsidRDefault="00F76BD5" w:rsidP="00F76BD5">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Budowa/przebudowa dróg wojewódzkich w</w:t>
            </w:r>
            <w:r>
              <w:rPr>
                <w:rFonts w:ascii="Arial" w:hAnsi="Arial" w:cs="Arial"/>
                <w:sz w:val="16"/>
                <w:szCs w:val="16"/>
              </w:rPr>
              <w:t> </w:t>
            </w:r>
            <w:r w:rsidRPr="00050B60">
              <w:rPr>
                <w:rFonts w:ascii="Arial" w:hAnsi="Arial" w:cs="Arial"/>
                <w:sz w:val="16"/>
                <w:szCs w:val="16"/>
              </w:rPr>
              <w:t>obrębie miast wojewódzkich Polski Wschodniej i</w:t>
            </w:r>
            <w:r>
              <w:rPr>
                <w:rFonts w:ascii="Arial" w:hAnsi="Arial" w:cs="Arial"/>
                <w:sz w:val="16"/>
                <w:szCs w:val="16"/>
              </w:rPr>
              <w:t> </w:t>
            </w:r>
            <w:r w:rsidRPr="00050B60">
              <w:rPr>
                <w:rFonts w:ascii="Arial" w:hAnsi="Arial" w:cs="Arial"/>
                <w:sz w:val="16"/>
                <w:szCs w:val="16"/>
              </w:rPr>
              <w:t>ich obszarów funkcjonalnych</w:t>
            </w:r>
            <w:r>
              <w:rPr>
                <w:rFonts w:ascii="Arial" w:hAnsi="Arial" w:cs="Arial"/>
                <w:sz w:val="16"/>
                <w:szCs w:val="16"/>
                <w:lang w:val="pl-PL"/>
              </w:rPr>
              <w:t xml:space="preserve"> pod warunkiem ich uwzględnienia w Planie Transportowym dla Programu Operacyjnego </w:t>
            </w:r>
            <w:r>
              <w:rPr>
                <w:rFonts w:ascii="Arial" w:hAnsi="Arial" w:cs="Arial"/>
                <w:sz w:val="16"/>
                <w:szCs w:val="16"/>
                <w:lang w:val="pl-PL"/>
              </w:rPr>
              <w:lastRenderedPageBreak/>
              <w:t>Polska Wschodnia 2014-2020</w:t>
            </w:r>
          </w:p>
          <w:p w14:paraId="36616E80" w14:textId="793BAB87" w:rsidR="00F76BD5" w:rsidRPr="00050B60" w:rsidRDefault="00F76BD5" w:rsidP="00F76BD5">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Inwestycje w</w:t>
            </w:r>
            <w:r>
              <w:rPr>
                <w:rFonts w:ascii="Arial" w:hAnsi="Arial" w:cs="Arial"/>
                <w:sz w:val="16"/>
                <w:szCs w:val="16"/>
              </w:rPr>
              <w:t> </w:t>
            </w:r>
            <w:r w:rsidRPr="00050B60">
              <w:rPr>
                <w:rFonts w:ascii="Arial" w:hAnsi="Arial" w:cs="Arial"/>
                <w:sz w:val="16"/>
                <w:szCs w:val="16"/>
              </w:rPr>
              <w:t>zakresie infrastruktury kolejowej</w:t>
            </w:r>
          </w:p>
        </w:tc>
        <w:tc>
          <w:tcPr>
            <w:tcW w:w="2288" w:type="dxa"/>
            <w:vMerge/>
          </w:tcPr>
          <w:p w14:paraId="52D8F3B3" w14:textId="77777777" w:rsidR="00F76BD5" w:rsidRPr="00050B60" w:rsidRDefault="00F76BD5" w:rsidP="00F76BD5">
            <w:pPr>
              <w:contextualSpacing/>
              <w:rPr>
                <w:rFonts w:ascii="Arial" w:hAnsi="Arial" w:cs="Arial"/>
                <w:sz w:val="16"/>
                <w:szCs w:val="16"/>
              </w:rPr>
            </w:pPr>
          </w:p>
        </w:tc>
        <w:tc>
          <w:tcPr>
            <w:tcW w:w="2162" w:type="dxa"/>
            <w:vMerge/>
          </w:tcPr>
          <w:p w14:paraId="6809F3A4" w14:textId="77777777" w:rsidR="00F76BD5" w:rsidRPr="00050B60" w:rsidRDefault="00F76BD5" w:rsidP="00F76BD5">
            <w:pPr>
              <w:contextualSpacing/>
              <w:rPr>
                <w:rFonts w:ascii="Arial" w:hAnsi="Arial" w:cs="Arial"/>
                <w:sz w:val="16"/>
                <w:szCs w:val="16"/>
              </w:rPr>
            </w:pPr>
          </w:p>
        </w:tc>
        <w:tc>
          <w:tcPr>
            <w:tcW w:w="2012" w:type="dxa"/>
            <w:vMerge/>
          </w:tcPr>
          <w:p w14:paraId="60D4BDB5" w14:textId="77777777" w:rsidR="00F76BD5" w:rsidRPr="00050B60" w:rsidRDefault="00F76BD5" w:rsidP="00F76BD5">
            <w:pPr>
              <w:contextualSpacing/>
              <w:rPr>
                <w:rFonts w:ascii="Arial" w:hAnsi="Arial" w:cs="Arial"/>
                <w:sz w:val="16"/>
                <w:szCs w:val="16"/>
              </w:rPr>
            </w:pPr>
          </w:p>
        </w:tc>
      </w:tr>
      <w:tr w:rsidR="00F76BD5" w:rsidRPr="00981B85" w14:paraId="3BC100E6" w14:textId="77777777" w:rsidTr="00640C1B">
        <w:trPr>
          <w:trHeight w:val="623"/>
          <w:jc w:val="center"/>
        </w:trPr>
        <w:tc>
          <w:tcPr>
            <w:tcW w:w="1841" w:type="dxa"/>
            <w:gridSpan w:val="2"/>
          </w:tcPr>
          <w:p w14:paraId="02F97E55" w14:textId="575518CB" w:rsidR="00F76BD5" w:rsidRPr="00050B60" w:rsidRDefault="00F76BD5" w:rsidP="00F76BD5">
            <w:pPr>
              <w:contextualSpacing/>
              <w:rPr>
                <w:rFonts w:ascii="Arial" w:hAnsi="Arial" w:cs="Arial"/>
                <w:sz w:val="16"/>
                <w:szCs w:val="16"/>
              </w:rPr>
            </w:pPr>
            <w:r w:rsidRPr="00050B60">
              <w:rPr>
                <w:rFonts w:ascii="Arial" w:hAnsi="Arial" w:cs="Arial"/>
                <w:sz w:val="16"/>
                <w:szCs w:val="16"/>
              </w:rPr>
              <w:t>CT 7</w:t>
            </w:r>
            <w:r>
              <w:rPr>
                <w:rFonts w:ascii="Arial" w:hAnsi="Arial" w:cs="Arial"/>
                <w:sz w:val="16"/>
                <w:szCs w:val="16"/>
              </w:rPr>
              <w:t xml:space="preserve"> </w:t>
            </w:r>
            <w:r w:rsidRPr="00050B60">
              <w:rPr>
                <w:rFonts w:ascii="Arial" w:hAnsi="Arial" w:cs="Arial"/>
                <w:bCs/>
                <w:sz w:val="16"/>
                <w:szCs w:val="16"/>
              </w:rPr>
              <w:t>Promowanie zrównoważonego transportu i</w:t>
            </w:r>
            <w:r>
              <w:rPr>
                <w:rFonts w:ascii="Arial" w:hAnsi="Arial" w:cs="Arial"/>
                <w:bCs/>
                <w:sz w:val="16"/>
                <w:szCs w:val="16"/>
              </w:rPr>
              <w:t> </w:t>
            </w:r>
            <w:r w:rsidRPr="00050B60">
              <w:rPr>
                <w:rFonts w:ascii="Arial" w:hAnsi="Arial" w:cs="Arial"/>
                <w:bCs/>
                <w:sz w:val="16"/>
                <w:szCs w:val="16"/>
              </w:rPr>
              <w:t>usuwanie niedoborów przepustowości w</w:t>
            </w:r>
            <w:r>
              <w:rPr>
                <w:rFonts w:ascii="Arial" w:hAnsi="Arial" w:cs="Arial"/>
                <w:bCs/>
                <w:sz w:val="16"/>
                <w:szCs w:val="16"/>
              </w:rPr>
              <w:t> </w:t>
            </w:r>
            <w:r w:rsidRPr="00050B60">
              <w:rPr>
                <w:rFonts w:ascii="Arial" w:hAnsi="Arial" w:cs="Arial"/>
                <w:bCs/>
                <w:sz w:val="16"/>
                <w:szCs w:val="16"/>
              </w:rPr>
              <w:t>działaniu najważniejszej infrastruktury</w:t>
            </w:r>
            <w:r>
              <w:rPr>
                <w:rFonts w:ascii="Arial" w:hAnsi="Arial" w:cs="Arial"/>
                <w:bCs/>
                <w:sz w:val="16"/>
                <w:szCs w:val="16"/>
              </w:rPr>
              <w:t xml:space="preserve"> </w:t>
            </w:r>
            <w:r w:rsidRPr="00050B60">
              <w:rPr>
                <w:rFonts w:ascii="Arial" w:hAnsi="Arial" w:cs="Arial"/>
                <w:bCs/>
                <w:sz w:val="16"/>
                <w:szCs w:val="16"/>
              </w:rPr>
              <w:t>sieciowej</w:t>
            </w:r>
            <w:r>
              <w:rPr>
                <w:rFonts w:ascii="Arial" w:hAnsi="Arial" w:cs="Arial"/>
                <w:bCs/>
                <w:sz w:val="16"/>
                <w:szCs w:val="16"/>
              </w:rPr>
              <w:t xml:space="preserve"> </w:t>
            </w:r>
            <w:r w:rsidRPr="00050B60">
              <w:rPr>
                <w:rFonts w:ascii="Arial" w:hAnsi="Arial" w:cs="Arial"/>
                <w:bCs/>
                <w:sz w:val="16"/>
                <w:szCs w:val="16"/>
              </w:rPr>
              <w:t>(PI 7b, PI 7c, PI 7d)</w:t>
            </w:r>
          </w:p>
        </w:tc>
        <w:tc>
          <w:tcPr>
            <w:tcW w:w="1715" w:type="dxa"/>
            <w:gridSpan w:val="2"/>
          </w:tcPr>
          <w:p w14:paraId="387032D5" w14:textId="77777777" w:rsidR="00F76BD5" w:rsidRPr="00050B60" w:rsidRDefault="00F76BD5" w:rsidP="00F76BD5">
            <w:pPr>
              <w:contextualSpacing/>
              <w:rPr>
                <w:rFonts w:ascii="Arial" w:hAnsi="Arial" w:cs="Arial"/>
                <w:sz w:val="16"/>
                <w:szCs w:val="16"/>
              </w:rPr>
            </w:pPr>
            <w:r w:rsidRPr="00050B60">
              <w:rPr>
                <w:rFonts w:ascii="Arial" w:hAnsi="Arial" w:cs="Arial"/>
                <w:sz w:val="16"/>
                <w:szCs w:val="16"/>
              </w:rPr>
              <w:t>PROW</w:t>
            </w:r>
          </w:p>
        </w:tc>
        <w:tc>
          <w:tcPr>
            <w:tcW w:w="3977" w:type="dxa"/>
          </w:tcPr>
          <w:p w14:paraId="435AF8D0" w14:textId="7FB40B99" w:rsidR="00F76BD5" w:rsidRPr="00050B60" w:rsidRDefault="00F76BD5" w:rsidP="00F76BD5">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tworzenia, ulepszania, rozbudowy infrastruktury małej skali w</w:t>
            </w:r>
            <w:r>
              <w:rPr>
                <w:rFonts w:ascii="Arial" w:hAnsi="Arial" w:cs="Arial"/>
                <w:sz w:val="16"/>
                <w:szCs w:val="16"/>
              </w:rPr>
              <w:t> </w:t>
            </w:r>
            <w:r w:rsidRPr="00050B60">
              <w:rPr>
                <w:rFonts w:ascii="Arial" w:hAnsi="Arial" w:cs="Arial"/>
                <w:sz w:val="16"/>
                <w:szCs w:val="16"/>
              </w:rPr>
              <w:t>zakresie dróg lokalnych na obszarach wiejskich</w:t>
            </w:r>
          </w:p>
        </w:tc>
        <w:tc>
          <w:tcPr>
            <w:tcW w:w="2288" w:type="dxa"/>
            <w:vMerge/>
          </w:tcPr>
          <w:p w14:paraId="14080F78" w14:textId="77777777" w:rsidR="00F76BD5" w:rsidRPr="00050B60" w:rsidRDefault="00F76BD5" w:rsidP="00F76BD5">
            <w:pPr>
              <w:contextualSpacing/>
              <w:rPr>
                <w:rFonts w:ascii="Arial" w:hAnsi="Arial" w:cs="Arial"/>
                <w:sz w:val="16"/>
                <w:szCs w:val="16"/>
              </w:rPr>
            </w:pPr>
          </w:p>
        </w:tc>
        <w:tc>
          <w:tcPr>
            <w:tcW w:w="2162" w:type="dxa"/>
            <w:vMerge/>
          </w:tcPr>
          <w:p w14:paraId="14462226" w14:textId="77777777" w:rsidR="00F76BD5" w:rsidRPr="00050B60" w:rsidRDefault="00F76BD5" w:rsidP="00F76BD5">
            <w:pPr>
              <w:contextualSpacing/>
              <w:rPr>
                <w:rFonts w:ascii="Arial" w:hAnsi="Arial" w:cs="Arial"/>
                <w:sz w:val="16"/>
                <w:szCs w:val="16"/>
              </w:rPr>
            </w:pPr>
          </w:p>
        </w:tc>
        <w:tc>
          <w:tcPr>
            <w:tcW w:w="2012" w:type="dxa"/>
            <w:vMerge/>
          </w:tcPr>
          <w:p w14:paraId="6198BE14" w14:textId="77777777" w:rsidR="00F76BD5" w:rsidRPr="00050B60" w:rsidRDefault="00F76BD5" w:rsidP="00F76BD5">
            <w:pPr>
              <w:contextualSpacing/>
              <w:rPr>
                <w:rFonts w:ascii="Arial" w:hAnsi="Arial" w:cs="Arial"/>
                <w:sz w:val="16"/>
                <w:szCs w:val="16"/>
              </w:rPr>
            </w:pPr>
          </w:p>
        </w:tc>
      </w:tr>
      <w:tr w:rsidR="00F76BD5" w:rsidRPr="00981B85" w14:paraId="62B973F0" w14:textId="77777777" w:rsidTr="00640C1B">
        <w:trPr>
          <w:trHeight w:val="459"/>
          <w:jc w:val="center"/>
        </w:trPr>
        <w:tc>
          <w:tcPr>
            <w:tcW w:w="1841" w:type="dxa"/>
            <w:gridSpan w:val="2"/>
          </w:tcPr>
          <w:p w14:paraId="764C4627" w14:textId="06D47D2D" w:rsidR="00F76BD5" w:rsidRPr="00050B60" w:rsidRDefault="00F76BD5" w:rsidP="00F76BD5">
            <w:pPr>
              <w:contextualSpacing/>
              <w:rPr>
                <w:rFonts w:ascii="Arial" w:hAnsi="Arial" w:cs="Arial"/>
                <w:sz w:val="16"/>
                <w:szCs w:val="16"/>
              </w:rPr>
            </w:pPr>
            <w:r w:rsidRPr="007C3BD0">
              <w:rPr>
                <w:rFonts w:ascii="Arial" w:hAnsi="Arial" w:cs="Arial"/>
                <w:sz w:val="16"/>
                <w:szCs w:val="16"/>
              </w:rPr>
              <w:t xml:space="preserve">CT 7 </w:t>
            </w:r>
            <w:r w:rsidRPr="007C3BD0">
              <w:rPr>
                <w:rFonts w:ascii="Arial" w:hAnsi="Arial" w:cs="Arial"/>
                <w:bCs/>
                <w:sz w:val="16"/>
                <w:szCs w:val="16"/>
              </w:rPr>
              <w:t>Promowanie zrównoważonego transportu i usuwanie niedoborów przepustowości w działaniu najważniejszej infrastruktury sieciowej (PI 7b, PI 7c, PI 7d)</w:t>
            </w:r>
          </w:p>
        </w:tc>
        <w:tc>
          <w:tcPr>
            <w:tcW w:w="1715" w:type="dxa"/>
            <w:gridSpan w:val="2"/>
          </w:tcPr>
          <w:p w14:paraId="672C34C3" w14:textId="77777777" w:rsidR="00F76BD5" w:rsidRPr="00050B60" w:rsidRDefault="00F76BD5" w:rsidP="00F76BD5">
            <w:pPr>
              <w:contextualSpacing/>
              <w:rPr>
                <w:rFonts w:ascii="Arial" w:hAnsi="Arial" w:cs="Arial"/>
                <w:sz w:val="16"/>
                <w:szCs w:val="16"/>
              </w:rPr>
            </w:pPr>
            <w:r w:rsidRPr="00050B60">
              <w:rPr>
                <w:rFonts w:ascii="Arial" w:hAnsi="Arial" w:cs="Arial"/>
                <w:sz w:val="16"/>
                <w:szCs w:val="16"/>
              </w:rPr>
              <w:t>CEF</w:t>
            </w:r>
          </w:p>
        </w:tc>
        <w:tc>
          <w:tcPr>
            <w:tcW w:w="3977" w:type="dxa"/>
          </w:tcPr>
          <w:p w14:paraId="25F0FA94" w14:textId="58E5132A" w:rsidR="00F76BD5" w:rsidRPr="00050B60" w:rsidRDefault="00F76BD5" w:rsidP="00F76BD5">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Uzupełnienie połączeń drugo- i</w:t>
            </w:r>
            <w:r>
              <w:rPr>
                <w:rFonts w:ascii="Arial" w:hAnsi="Arial" w:cs="Arial"/>
                <w:sz w:val="16"/>
                <w:szCs w:val="16"/>
              </w:rPr>
              <w:t> </w:t>
            </w:r>
            <w:r w:rsidRPr="00050B60">
              <w:rPr>
                <w:rFonts w:ascii="Arial" w:hAnsi="Arial" w:cs="Arial"/>
                <w:sz w:val="16"/>
                <w:szCs w:val="16"/>
              </w:rPr>
              <w:t>trzeciorzędnych z</w:t>
            </w:r>
            <w:r>
              <w:rPr>
                <w:rFonts w:ascii="Arial" w:hAnsi="Arial" w:cs="Arial"/>
                <w:sz w:val="16"/>
                <w:szCs w:val="16"/>
              </w:rPr>
              <w:t> </w:t>
            </w:r>
            <w:r w:rsidRPr="00050B60">
              <w:rPr>
                <w:rFonts w:ascii="Arial" w:hAnsi="Arial" w:cs="Arial"/>
                <w:sz w:val="16"/>
                <w:szCs w:val="16"/>
              </w:rPr>
              <w:t>siecią TEN-T</w:t>
            </w:r>
          </w:p>
        </w:tc>
        <w:tc>
          <w:tcPr>
            <w:tcW w:w="2288" w:type="dxa"/>
            <w:vMerge/>
          </w:tcPr>
          <w:p w14:paraId="28C9BC29" w14:textId="77777777" w:rsidR="00F76BD5" w:rsidRPr="00050B60" w:rsidRDefault="00F76BD5" w:rsidP="00F76BD5">
            <w:pPr>
              <w:contextualSpacing/>
              <w:rPr>
                <w:rFonts w:ascii="Arial" w:hAnsi="Arial" w:cs="Arial"/>
                <w:sz w:val="16"/>
                <w:szCs w:val="16"/>
              </w:rPr>
            </w:pPr>
          </w:p>
        </w:tc>
        <w:tc>
          <w:tcPr>
            <w:tcW w:w="2162" w:type="dxa"/>
            <w:vMerge/>
          </w:tcPr>
          <w:p w14:paraId="5E4433CE" w14:textId="77777777" w:rsidR="00F76BD5" w:rsidRPr="00050B60" w:rsidRDefault="00F76BD5" w:rsidP="00F76BD5">
            <w:pPr>
              <w:contextualSpacing/>
              <w:rPr>
                <w:rFonts w:ascii="Arial" w:hAnsi="Arial" w:cs="Arial"/>
                <w:sz w:val="16"/>
                <w:szCs w:val="16"/>
              </w:rPr>
            </w:pPr>
          </w:p>
        </w:tc>
        <w:tc>
          <w:tcPr>
            <w:tcW w:w="2012" w:type="dxa"/>
            <w:vMerge/>
          </w:tcPr>
          <w:p w14:paraId="7984478A" w14:textId="77777777" w:rsidR="00F76BD5" w:rsidRPr="00050B60" w:rsidRDefault="00F76BD5" w:rsidP="00F76BD5">
            <w:pPr>
              <w:contextualSpacing/>
              <w:rPr>
                <w:rFonts w:ascii="Arial" w:hAnsi="Arial" w:cs="Arial"/>
                <w:sz w:val="16"/>
                <w:szCs w:val="16"/>
              </w:rPr>
            </w:pPr>
          </w:p>
        </w:tc>
      </w:tr>
      <w:tr w:rsidR="00F76BD5" w:rsidRPr="00981B85" w14:paraId="0FD2C818" w14:textId="77777777" w:rsidTr="00640C1B">
        <w:trPr>
          <w:trHeight w:val="676"/>
          <w:jc w:val="center"/>
        </w:trPr>
        <w:tc>
          <w:tcPr>
            <w:tcW w:w="1841" w:type="dxa"/>
            <w:gridSpan w:val="2"/>
          </w:tcPr>
          <w:p w14:paraId="7FA1B34C" w14:textId="64110A92" w:rsidR="00F76BD5" w:rsidRPr="00050B60" w:rsidRDefault="00FB419C" w:rsidP="00F76BD5">
            <w:pPr>
              <w:contextualSpacing/>
              <w:rPr>
                <w:rFonts w:ascii="Arial" w:hAnsi="Arial" w:cs="Arial"/>
                <w:sz w:val="16"/>
                <w:szCs w:val="16"/>
              </w:rPr>
            </w:pPr>
            <w:r w:rsidRPr="00050B60">
              <w:rPr>
                <w:rFonts w:ascii="Arial" w:hAnsi="Arial" w:cs="Arial"/>
                <w:sz w:val="16"/>
                <w:szCs w:val="16"/>
              </w:rPr>
              <w:t>CT 7</w:t>
            </w:r>
            <w:r>
              <w:rPr>
                <w:rFonts w:ascii="Arial" w:hAnsi="Arial" w:cs="Arial"/>
                <w:sz w:val="16"/>
                <w:szCs w:val="16"/>
              </w:rPr>
              <w:t xml:space="preserve"> </w:t>
            </w:r>
            <w:r w:rsidRPr="00050B60">
              <w:rPr>
                <w:rFonts w:ascii="Arial" w:hAnsi="Arial" w:cs="Arial"/>
                <w:bCs/>
                <w:sz w:val="16"/>
                <w:szCs w:val="16"/>
              </w:rPr>
              <w:t>Promowanie zrównoważonego transportu i</w:t>
            </w:r>
            <w:r>
              <w:rPr>
                <w:rFonts w:ascii="Arial" w:hAnsi="Arial" w:cs="Arial"/>
                <w:bCs/>
                <w:sz w:val="16"/>
                <w:szCs w:val="16"/>
              </w:rPr>
              <w:t> </w:t>
            </w:r>
            <w:r w:rsidRPr="00050B60">
              <w:rPr>
                <w:rFonts w:ascii="Arial" w:hAnsi="Arial" w:cs="Arial"/>
                <w:bCs/>
                <w:sz w:val="16"/>
                <w:szCs w:val="16"/>
              </w:rPr>
              <w:t>usuwanie niedoborów przepustowości w</w:t>
            </w:r>
            <w:r>
              <w:rPr>
                <w:rFonts w:ascii="Arial" w:hAnsi="Arial" w:cs="Arial"/>
                <w:bCs/>
                <w:sz w:val="16"/>
                <w:szCs w:val="16"/>
              </w:rPr>
              <w:t> </w:t>
            </w:r>
            <w:r w:rsidRPr="00050B60">
              <w:rPr>
                <w:rFonts w:ascii="Arial" w:hAnsi="Arial" w:cs="Arial"/>
                <w:bCs/>
                <w:sz w:val="16"/>
                <w:szCs w:val="16"/>
              </w:rPr>
              <w:t>działaniu najważniejszej infrastruktury</w:t>
            </w:r>
            <w:r>
              <w:rPr>
                <w:rFonts w:ascii="Arial" w:hAnsi="Arial" w:cs="Arial"/>
                <w:bCs/>
                <w:sz w:val="16"/>
                <w:szCs w:val="16"/>
              </w:rPr>
              <w:t xml:space="preserve"> </w:t>
            </w:r>
            <w:r w:rsidRPr="00050B60">
              <w:rPr>
                <w:rFonts w:ascii="Arial" w:hAnsi="Arial" w:cs="Arial"/>
                <w:bCs/>
                <w:sz w:val="16"/>
                <w:szCs w:val="16"/>
              </w:rPr>
              <w:t>sieciowej</w:t>
            </w:r>
            <w:r>
              <w:rPr>
                <w:rFonts w:ascii="Arial" w:hAnsi="Arial" w:cs="Arial"/>
                <w:bCs/>
                <w:sz w:val="16"/>
                <w:szCs w:val="16"/>
              </w:rPr>
              <w:t xml:space="preserve"> </w:t>
            </w:r>
            <w:r w:rsidRPr="00050B60">
              <w:rPr>
                <w:rFonts w:ascii="Arial" w:hAnsi="Arial" w:cs="Arial"/>
                <w:bCs/>
                <w:sz w:val="16"/>
                <w:szCs w:val="16"/>
              </w:rPr>
              <w:t>(PI 7b, PI 7c, PI 7d)</w:t>
            </w:r>
          </w:p>
        </w:tc>
        <w:tc>
          <w:tcPr>
            <w:tcW w:w="1715" w:type="dxa"/>
            <w:gridSpan w:val="2"/>
          </w:tcPr>
          <w:p w14:paraId="79686723" w14:textId="77777777" w:rsidR="00F76BD5" w:rsidRPr="00050B60" w:rsidRDefault="00F76BD5" w:rsidP="00F76BD5">
            <w:pPr>
              <w:contextualSpacing/>
              <w:rPr>
                <w:rFonts w:ascii="Arial" w:hAnsi="Arial" w:cs="Arial"/>
                <w:sz w:val="16"/>
                <w:szCs w:val="16"/>
              </w:rPr>
            </w:pPr>
            <w:r w:rsidRPr="00050B60">
              <w:rPr>
                <w:rFonts w:ascii="Arial" w:hAnsi="Arial" w:cs="Arial"/>
                <w:sz w:val="16"/>
                <w:szCs w:val="16"/>
              </w:rPr>
              <w:t>Narodowy program przebudowy dróg lokalnych</w:t>
            </w:r>
          </w:p>
        </w:tc>
        <w:tc>
          <w:tcPr>
            <w:tcW w:w="3977" w:type="dxa"/>
          </w:tcPr>
          <w:p w14:paraId="3549A5B9" w14:textId="5B7B8861" w:rsidR="00F76BD5" w:rsidRPr="00050B60" w:rsidRDefault="00F76BD5" w:rsidP="00F76BD5">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Infrastruktura dróg lokalnych (powiatowych i</w:t>
            </w:r>
            <w:r>
              <w:rPr>
                <w:rFonts w:ascii="Arial" w:hAnsi="Arial" w:cs="Arial"/>
                <w:sz w:val="16"/>
                <w:szCs w:val="16"/>
              </w:rPr>
              <w:t> </w:t>
            </w:r>
            <w:r w:rsidRPr="00050B60">
              <w:rPr>
                <w:rFonts w:ascii="Arial" w:hAnsi="Arial" w:cs="Arial"/>
                <w:sz w:val="16"/>
                <w:szCs w:val="16"/>
              </w:rPr>
              <w:t>gminnych)</w:t>
            </w:r>
          </w:p>
        </w:tc>
        <w:tc>
          <w:tcPr>
            <w:tcW w:w="2288" w:type="dxa"/>
            <w:vMerge/>
          </w:tcPr>
          <w:p w14:paraId="6567755C" w14:textId="77777777" w:rsidR="00F76BD5" w:rsidRPr="00050B60" w:rsidRDefault="00F76BD5" w:rsidP="00F76BD5">
            <w:pPr>
              <w:contextualSpacing/>
              <w:rPr>
                <w:rFonts w:ascii="Arial" w:hAnsi="Arial" w:cs="Arial"/>
                <w:sz w:val="16"/>
                <w:szCs w:val="16"/>
              </w:rPr>
            </w:pPr>
          </w:p>
        </w:tc>
        <w:tc>
          <w:tcPr>
            <w:tcW w:w="2162" w:type="dxa"/>
            <w:vMerge/>
          </w:tcPr>
          <w:p w14:paraId="4D0E2B61" w14:textId="77777777" w:rsidR="00F76BD5" w:rsidRPr="00050B60" w:rsidRDefault="00F76BD5" w:rsidP="00F76BD5">
            <w:pPr>
              <w:contextualSpacing/>
              <w:rPr>
                <w:rFonts w:ascii="Arial" w:hAnsi="Arial" w:cs="Arial"/>
                <w:sz w:val="16"/>
                <w:szCs w:val="16"/>
              </w:rPr>
            </w:pPr>
          </w:p>
        </w:tc>
        <w:tc>
          <w:tcPr>
            <w:tcW w:w="2012" w:type="dxa"/>
            <w:vMerge/>
          </w:tcPr>
          <w:p w14:paraId="33A303BA" w14:textId="77777777" w:rsidR="00F76BD5" w:rsidRPr="00050B60" w:rsidRDefault="00F76BD5" w:rsidP="00F76BD5">
            <w:pPr>
              <w:contextualSpacing/>
              <w:rPr>
                <w:rFonts w:ascii="Arial" w:hAnsi="Arial" w:cs="Arial"/>
                <w:sz w:val="16"/>
                <w:szCs w:val="16"/>
              </w:rPr>
            </w:pPr>
          </w:p>
        </w:tc>
      </w:tr>
      <w:tr w:rsidR="00F76BD5" w:rsidRPr="00981B85" w14:paraId="2E3FB28E" w14:textId="77777777" w:rsidTr="00640C1B">
        <w:trPr>
          <w:trHeight w:val="825"/>
          <w:jc w:val="center"/>
        </w:trPr>
        <w:tc>
          <w:tcPr>
            <w:tcW w:w="1841" w:type="dxa"/>
            <w:gridSpan w:val="2"/>
          </w:tcPr>
          <w:p w14:paraId="24530C2C" w14:textId="72C4B60E" w:rsidR="00F76BD5" w:rsidRPr="00050B60" w:rsidRDefault="00CC1E37" w:rsidP="00F76BD5">
            <w:pPr>
              <w:contextualSpacing/>
              <w:rPr>
                <w:rFonts w:ascii="Arial" w:hAnsi="Arial" w:cs="Arial"/>
                <w:sz w:val="16"/>
                <w:szCs w:val="16"/>
              </w:rPr>
            </w:pPr>
            <w:r w:rsidRPr="00050B60">
              <w:rPr>
                <w:rFonts w:ascii="Arial" w:hAnsi="Arial" w:cs="Arial"/>
                <w:sz w:val="16"/>
                <w:szCs w:val="16"/>
              </w:rPr>
              <w:t>CT 7</w:t>
            </w:r>
            <w:r>
              <w:rPr>
                <w:rFonts w:ascii="Arial" w:hAnsi="Arial" w:cs="Arial"/>
                <w:sz w:val="16"/>
                <w:szCs w:val="16"/>
              </w:rPr>
              <w:t xml:space="preserve"> </w:t>
            </w:r>
            <w:r w:rsidRPr="00050B60">
              <w:rPr>
                <w:rFonts w:ascii="Arial" w:hAnsi="Arial" w:cs="Arial"/>
                <w:bCs/>
                <w:sz w:val="16"/>
                <w:szCs w:val="16"/>
              </w:rPr>
              <w:t>Promowanie zrównoważonego transportu i</w:t>
            </w:r>
            <w:r>
              <w:rPr>
                <w:rFonts w:ascii="Arial" w:hAnsi="Arial" w:cs="Arial"/>
                <w:bCs/>
                <w:sz w:val="16"/>
                <w:szCs w:val="16"/>
              </w:rPr>
              <w:t> </w:t>
            </w:r>
            <w:r w:rsidRPr="00050B60">
              <w:rPr>
                <w:rFonts w:ascii="Arial" w:hAnsi="Arial" w:cs="Arial"/>
                <w:bCs/>
                <w:sz w:val="16"/>
                <w:szCs w:val="16"/>
              </w:rPr>
              <w:t>usuwanie niedoborów przepustowości w</w:t>
            </w:r>
            <w:r>
              <w:rPr>
                <w:rFonts w:ascii="Arial" w:hAnsi="Arial" w:cs="Arial"/>
                <w:bCs/>
                <w:sz w:val="16"/>
                <w:szCs w:val="16"/>
              </w:rPr>
              <w:t> </w:t>
            </w:r>
            <w:r w:rsidRPr="00050B60">
              <w:rPr>
                <w:rFonts w:ascii="Arial" w:hAnsi="Arial" w:cs="Arial"/>
                <w:bCs/>
                <w:sz w:val="16"/>
                <w:szCs w:val="16"/>
              </w:rPr>
              <w:t>działaniu najważniejszej infrastruktury</w:t>
            </w:r>
            <w:r>
              <w:rPr>
                <w:rFonts w:ascii="Arial" w:hAnsi="Arial" w:cs="Arial"/>
                <w:bCs/>
                <w:sz w:val="16"/>
                <w:szCs w:val="16"/>
              </w:rPr>
              <w:t xml:space="preserve"> </w:t>
            </w:r>
            <w:r w:rsidRPr="00050B60">
              <w:rPr>
                <w:rFonts w:ascii="Arial" w:hAnsi="Arial" w:cs="Arial"/>
                <w:bCs/>
                <w:sz w:val="16"/>
                <w:szCs w:val="16"/>
              </w:rPr>
              <w:t>sieciowej</w:t>
            </w:r>
            <w:r>
              <w:rPr>
                <w:rFonts w:ascii="Arial" w:hAnsi="Arial" w:cs="Arial"/>
                <w:bCs/>
                <w:sz w:val="16"/>
                <w:szCs w:val="16"/>
              </w:rPr>
              <w:t xml:space="preserve"> </w:t>
            </w:r>
            <w:r w:rsidRPr="00050B60">
              <w:rPr>
                <w:rFonts w:ascii="Arial" w:hAnsi="Arial" w:cs="Arial"/>
                <w:bCs/>
                <w:sz w:val="16"/>
                <w:szCs w:val="16"/>
              </w:rPr>
              <w:t>(PI 7b, PI 7c, PI 7d)</w:t>
            </w:r>
          </w:p>
        </w:tc>
        <w:tc>
          <w:tcPr>
            <w:tcW w:w="1715" w:type="dxa"/>
            <w:gridSpan w:val="2"/>
          </w:tcPr>
          <w:p w14:paraId="2106CA74" w14:textId="77777777" w:rsidR="00F76BD5" w:rsidRPr="00050B60" w:rsidRDefault="00F76BD5" w:rsidP="00F76BD5">
            <w:pPr>
              <w:contextualSpacing/>
              <w:rPr>
                <w:rFonts w:ascii="Arial" w:hAnsi="Arial" w:cs="Arial"/>
                <w:sz w:val="16"/>
                <w:szCs w:val="16"/>
              </w:rPr>
            </w:pPr>
            <w:r w:rsidRPr="00050B60">
              <w:rPr>
                <w:rFonts w:ascii="Arial" w:hAnsi="Arial" w:cs="Arial"/>
                <w:sz w:val="16"/>
                <w:szCs w:val="16"/>
              </w:rPr>
              <w:t xml:space="preserve">Dokument implementacyjny do Strategii Rozwoju Transportu do 2020 r. </w:t>
            </w:r>
          </w:p>
        </w:tc>
        <w:tc>
          <w:tcPr>
            <w:tcW w:w="3977" w:type="dxa"/>
          </w:tcPr>
          <w:p w14:paraId="1C918F25" w14:textId="46951DCD" w:rsidR="00F76BD5" w:rsidRPr="00050B60" w:rsidRDefault="00F76BD5" w:rsidP="00F76BD5">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Budowa spójnej sieci transportowej (inwestycje drogowe i</w:t>
            </w:r>
            <w:r>
              <w:rPr>
                <w:rFonts w:ascii="Arial" w:hAnsi="Arial" w:cs="Arial"/>
                <w:sz w:val="16"/>
                <w:szCs w:val="16"/>
              </w:rPr>
              <w:t> </w:t>
            </w:r>
            <w:r w:rsidRPr="00050B60">
              <w:rPr>
                <w:rFonts w:ascii="Arial" w:hAnsi="Arial" w:cs="Arial"/>
                <w:sz w:val="16"/>
                <w:szCs w:val="16"/>
              </w:rPr>
              <w:t>kolejowe)</w:t>
            </w:r>
          </w:p>
        </w:tc>
        <w:tc>
          <w:tcPr>
            <w:tcW w:w="2288" w:type="dxa"/>
            <w:vMerge/>
          </w:tcPr>
          <w:p w14:paraId="172D5177" w14:textId="77777777" w:rsidR="00F76BD5" w:rsidRPr="00050B60" w:rsidRDefault="00F76BD5" w:rsidP="00F76BD5">
            <w:pPr>
              <w:contextualSpacing/>
              <w:rPr>
                <w:rFonts w:ascii="Arial" w:hAnsi="Arial" w:cs="Arial"/>
                <w:sz w:val="16"/>
                <w:szCs w:val="16"/>
              </w:rPr>
            </w:pPr>
          </w:p>
        </w:tc>
        <w:tc>
          <w:tcPr>
            <w:tcW w:w="2162" w:type="dxa"/>
            <w:vMerge/>
          </w:tcPr>
          <w:p w14:paraId="409AFF99" w14:textId="77777777" w:rsidR="00F76BD5" w:rsidRPr="00050B60" w:rsidRDefault="00F76BD5" w:rsidP="00F76BD5">
            <w:pPr>
              <w:contextualSpacing/>
              <w:rPr>
                <w:rFonts w:ascii="Arial" w:hAnsi="Arial" w:cs="Arial"/>
                <w:sz w:val="16"/>
                <w:szCs w:val="16"/>
              </w:rPr>
            </w:pPr>
          </w:p>
        </w:tc>
        <w:tc>
          <w:tcPr>
            <w:tcW w:w="2012" w:type="dxa"/>
            <w:vMerge/>
          </w:tcPr>
          <w:p w14:paraId="154C615C" w14:textId="77777777" w:rsidR="00F76BD5" w:rsidRPr="00050B60" w:rsidRDefault="00F76BD5" w:rsidP="00F76BD5">
            <w:pPr>
              <w:contextualSpacing/>
              <w:rPr>
                <w:rFonts w:ascii="Arial" w:hAnsi="Arial" w:cs="Arial"/>
                <w:sz w:val="16"/>
                <w:szCs w:val="16"/>
              </w:rPr>
            </w:pPr>
          </w:p>
        </w:tc>
      </w:tr>
      <w:tr w:rsidR="00640C1B" w:rsidRPr="00981B85" w14:paraId="19DAC5AD" w14:textId="77777777" w:rsidTr="00640C1B">
        <w:trPr>
          <w:trHeight w:val="825"/>
          <w:jc w:val="center"/>
        </w:trPr>
        <w:tc>
          <w:tcPr>
            <w:tcW w:w="1841" w:type="dxa"/>
            <w:gridSpan w:val="2"/>
          </w:tcPr>
          <w:p w14:paraId="5CB1CAE6" w14:textId="6552E40C" w:rsidR="00640C1B" w:rsidRPr="00050B60" w:rsidRDefault="00640C1B" w:rsidP="00640C1B">
            <w:pPr>
              <w:contextualSpacing/>
              <w:rPr>
                <w:rFonts w:ascii="Arial" w:hAnsi="Arial" w:cs="Arial"/>
                <w:sz w:val="16"/>
                <w:szCs w:val="16"/>
              </w:rPr>
            </w:pPr>
          </w:p>
        </w:tc>
        <w:tc>
          <w:tcPr>
            <w:tcW w:w="1715" w:type="dxa"/>
            <w:gridSpan w:val="2"/>
          </w:tcPr>
          <w:p w14:paraId="4402D939" w14:textId="5947B378" w:rsidR="00640C1B" w:rsidRPr="00050B60" w:rsidRDefault="00640C1B" w:rsidP="00640C1B">
            <w:pPr>
              <w:rPr>
                <w:rFonts w:ascii="Arial" w:hAnsi="Arial" w:cs="Arial"/>
                <w:sz w:val="16"/>
                <w:szCs w:val="16"/>
              </w:rPr>
            </w:pPr>
            <w:r w:rsidRPr="00050B60">
              <w:rPr>
                <w:rFonts w:ascii="Arial" w:hAnsi="Arial" w:cs="Arial"/>
                <w:sz w:val="16"/>
                <w:szCs w:val="16"/>
              </w:rPr>
              <w:t>Program Rzeczpospolita Polska -Republika Słowacka 2014-2020</w:t>
            </w:r>
          </w:p>
        </w:tc>
        <w:tc>
          <w:tcPr>
            <w:tcW w:w="3977" w:type="dxa"/>
          </w:tcPr>
          <w:p w14:paraId="3C542B4F"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Budowa lub modernizacja ważnych transgranicznych odcinków sieci, zwłaszcza budowa lub modernizacja infrastruktury drogowej łączącej systemy transportu po obu stronach granicy</w:t>
            </w:r>
          </w:p>
          <w:p w14:paraId="040E5A1B"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Planowanie zintegrowanego  </w:t>
            </w:r>
            <w:r w:rsidRPr="00050B60">
              <w:rPr>
                <w:rFonts w:ascii="Arial" w:hAnsi="Arial" w:cs="Arial"/>
                <w:sz w:val="16"/>
                <w:szCs w:val="16"/>
              </w:rPr>
              <w:lastRenderedPageBreak/>
              <w:t>trans granicznego systemu komunikacji publicznej</w:t>
            </w:r>
          </w:p>
          <w:p w14:paraId="35A38092" w14:textId="46BB144B"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Opracowanie transgranicznych map i</w:t>
            </w:r>
            <w:r>
              <w:rPr>
                <w:rFonts w:ascii="Arial" w:hAnsi="Arial" w:cs="Arial"/>
                <w:sz w:val="16"/>
                <w:szCs w:val="16"/>
              </w:rPr>
              <w:t> </w:t>
            </w:r>
            <w:r w:rsidRPr="00050B60">
              <w:rPr>
                <w:rFonts w:ascii="Arial" w:hAnsi="Arial" w:cs="Arial"/>
                <w:sz w:val="16"/>
                <w:szCs w:val="16"/>
              </w:rPr>
              <w:t>koordynacja połączeń; rozwój przyjaznego środowisku systemu transportu multimodalnego na obszarze objętym Programem</w:t>
            </w:r>
          </w:p>
          <w:p w14:paraId="5C8834CF" w14:textId="6DEDC338"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Projekty dotyczące połączeń multimodalnych w</w:t>
            </w:r>
            <w:r>
              <w:rPr>
                <w:rFonts w:ascii="Arial" w:hAnsi="Arial" w:cs="Arial"/>
                <w:sz w:val="16"/>
                <w:szCs w:val="16"/>
              </w:rPr>
              <w:t> </w:t>
            </w:r>
            <w:r w:rsidRPr="00050B60">
              <w:rPr>
                <w:rFonts w:ascii="Arial" w:hAnsi="Arial" w:cs="Arial"/>
                <w:sz w:val="16"/>
                <w:szCs w:val="16"/>
              </w:rPr>
              <w:t>zakresie publicznego systemu przewozu osób</w:t>
            </w:r>
          </w:p>
        </w:tc>
        <w:tc>
          <w:tcPr>
            <w:tcW w:w="2288" w:type="dxa"/>
          </w:tcPr>
          <w:p w14:paraId="705EC5E2" w14:textId="77777777" w:rsidR="00640C1B" w:rsidRPr="00050B60" w:rsidRDefault="00640C1B" w:rsidP="00640C1B">
            <w:pPr>
              <w:contextualSpacing/>
              <w:rPr>
                <w:rFonts w:ascii="Arial" w:hAnsi="Arial" w:cs="Arial"/>
                <w:sz w:val="16"/>
                <w:szCs w:val="16"/>
              </w:rPr>
            </w:pPr>
          </w:p>
        </w:tc>
        <w:tc>
          <w:tcPr>
            <w:tcW w:w="2162" w:type="dxa"/>
          </w:tcPr>
          <w:p w14:paraId="7EDA6363" w14:textId="77777777" w:rsidR="00640C1B" w:rsidRPr="00050B60" w:rsidRDefault="00640C1B" w:rsidP="00640C1B">
            <w:pPr>
              <w:contextualSpacing/>
              <w:rPr>
                <w:rFonts w:ascii="Arial" w:hAnsi="Arial" w:cs="Arial"/>
                <w:sz w:val="16"/>
                <w:szCs w:val="16"/>
              </w:rPr>
            </w:pPr>
          </w:p>
        </w:tc>
        <w:tc>
          <w:tcPr>
            <w:tcW w:w="2012" w:type="dxa"/>
            <w:vMerge w:val="restart"/>
          </w:tcPr>
          <w:p w14:paraId="504D67C1" w14:textId="6EAF3334"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Udział przedstawiciela WP (IZ RPO WP) w</w:t>
            </w:r>
            <w:r>
              <w:rPr>
                <w:rFonts w:ascii="Arial" w:hAnsi="Arial" w:cs="Arial"/>
                <w:sz w:val="16"/>
                <w:szCs w:val="16"/>
              </w:rPr>
              <w:t> </w:t>
            </w:r>
            <w:r w:rsidRPr="00050B60">
              <w:rPr>
                <w:rFonts w:ascii="Arial" w:hAnsi="Arial" w:cs="Arial"/>
                <w:sz w:val="16"/>
                <w:szCs w:val="16"/>
              </w:rPr>
              <w:t>pracach Grupy Programującej i</w:t>
            </w:r>
            <w:r>
              <w:rPr>
                <w:rFonts w:ascii="Arial" w:hAnsi="Arial" w:cs="Arial"/>
                <w:sz w:val="16"/>
                <w:szCs w:val="16"/>
              </w:rPr>
              <w:t> </w:t>
            </w:r>
            <w:r w:rsidRPr="00050B60">
              <w:rPr>
                <w:rFonts w:ascii="Arial" w:hAnsi="Arial" w:cs="Arial"/>
                <w:sz w:val="16"/>
                <w:szCs w:val="16"/>
              </w:rPr>
              <w:t xml:space="preserve"> Komitetu Monitorującego Programu Współpracy Transgranicznej PL-SK 2014-2020</w:t>
            </w:r>
          </w:p>
          <w:p w14:paraId="44923599" w14:textId="3FEA69F3"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lastRenderedPageBreak/>
              <w:t>Udział przedstawiciela polskich regionów w</w:t>
            </w:r>
            <w:r>
              <w:rPr>
                <w:rFonts w:ascii="Arial" w:hAnsi="Arial" w:cs="Arial"/>
                <w:sz w:val="16"/>
                <w:szCs w:val="16"/>
              </w:rPr>
              <w:t> </w:t>
            </w:r>
            <w:r w:rsidRPr="00050B60">
              <w:rPr>
                <w:rFonts w:ascii="Arial" w:hAnsi="Arial" w:cs="Arial"/>
                <w:sz w:val="16"/>
                <w:szCs w:val="16"/>
              </w:rPr>
              <w:t>pracach Grup Programujących i</w:t>
            </w:r>
            <w:r>
              <w:rPr>
                <w:rFonts w:ascii="Arial" w:hAnsi="Arial" w:cs="Arial"/>
                <w:sz w:val="16"/>
                <w:szCs w:val="16"/>
              </w:rPr>
              <w:t> </w:t>
            </w:r>
            <w:r w:rsidRPr="00050B60">
              <w:rPr>
                <w:rFonts w:ascii="Arial" w:hAnsi="Arial" w:cs="Arial"/>
                <w:sz w:val="16"/>
                <w:szCs w:val="16"/>
              </w:rPr>
              <w:t>oraz w</w:t>
            </w:r>
            <w:r>
              <w:rPr>
                <w:rFonts w:ascii="Arial" w:hAnsi="Arial" w:cs="Arial"/>
                <w:sz w:val="16"/>
                <w:szCs w:val="16"/>
              </w:rPr>
              <w:t> </w:t>
            </w:r>
            <w:r w:rsidRPr="00050B60">
              <w:rPr>
                <w:rFonts w:ascii="Arial" w:hAnsi="Arial" w:cs="Arial"/>
                <w:sz w:val="16"/>
                <w:szCs w:val="16"/>
              </w:rPr>
              <w:t>pracach Komitetów Monitorujących Programów Współpracy Transnarodowej EWT (CEP, BSR)</w:t>
            </w:r>
          </w:p>
          <w:p w14:paraId="381F0A4C" w14:textId="77777777" w:rsidR="00640C1B" w:rsidRPr="00050B60" w:rsidRDefault="00640C1B" w:rsidP="00640C1B">
            <w:pPr>
              <w:pStyle w:val="Akapitzlist"/>
              <w:ind w:left="176"/>
              <w:rPr>
                <w:rFonts w:ascii="Arial" w:hAnsi="Arial" w:cs="Arial"/>
                <w:sz w:val="16"/>
                <w:szCs w:val="16"/>
              </w:rPr>
            </w:pPr>
          </w:p>
        </w:tc>
      </w:tr>
      <w:tr w:rsidR="00640C1B" w:rsidRPr="00981B85" w14:paraId="56564344" w14:textId="77777777" w:rsidTr="00640C1B">
        <w:trPr>
          <w:trHeight w:val="825"/>
          <w:jc w:val="center"/>
        </w:trPr>
        <w:tc>
          <w:tcPr>
            <w:tcW w:w="1841" w:type="dxa"/>
            <w:gridSpan w:val="2"/>
          </w:tcPr>
          <w:p w14:paraId="78DE3CEF" w14:textId="77777777" w:rsidR="00640C1B" w:rsidRPr="00050B60" w:rsidRDefault="00640C1B" w:rsidP="00640C1B">
            <w:pPr>
              <w:contextualSpacing/>
              <w:rPr>
                <w:rFonts w:ascii="Arial" w:hAnsi="Arial" w:cs="Arial"/>
                <w:sz w:val="16"/>
                <w:szCs w:val="16"/>
              </w:rPr>
            </w:pPr>
          </w:p>
        </w:tc>
        <w:tc>
          <w:tcPr>
            <w:tcW w:w="1715" w:type="dxa"/>
            <w:gridSpan w:val="2"/>
          </w:tcPr>
          <w:p w14:paraId="00D49AC8" w14:textId="77777777" w:rsidR="00640C1B" w:rsidRPr="00050B60" w:rsidRDefault="00640C1B" w:rsidP="00640C1B">
            <w:pPr>
              <w:pStyle w:val="CM1"/>
              <w:spacing w:after="200" w:line="276" w:lineRule="auto"/>
              <w:rPr>
                <w:rFonts w:ascii="Arial" w:hAnsi="Arial" w:cs="Arial"/>
                <w:sz w:val="16"/>
                <w:szCs w:val="16"/>
              </w:rPr>
            </w:pPr>
            <w:r w:rsidRPr="00050B60">
              <w:rPr>
                <w:rFonts w:ascii="Arial" w:hAnsi="Arial" w:cs="Arial"/>
                <w:sz w:val="16"/>
                <w:szCs w:val="16"/>
              </w:rPr>
              <w:t>Program dla Europy Środkowej 2014-2020</w:t>
            </w:r>
          </w:p>
          <w:p w14:paraId="7742AB2B" w14:textId="77777777" w:rsidR="00640C1B" w:rsidRPr="00050B60" w:rsidRDefault="00640C1B" w:rsidP="00640C1B">
            <w:pPr>
              <w:rPr>
                <w:rFonts w:ascii="Arial" w:hAnsi="Arial" w:cs="Arial"/>
                <w:sz w:val="16"/>
                <w:szCs w:val="16"/>
              </w:rPr>
            </w:pPr>
          </w:p>
        </w:tc>
        <w:tc>
          <w:tcPr>
            <w:tcW w:w="3977" w:type="dxa"/>
          </w:tcPr>
          <w:p w14:paraId="53AD7985" w14:textId="7FB56073"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planowania i</w:t>
            </w:r>
            <w:r>
              <w:rPr>
                <w:rFonts w:ascii="Arial" w:hAnsi="Arial" w:cs="Arial"/>
                <w:sz w:val="16"/>
                <w:szCs w:val="16"/>
              </w:rPr>
              <w:t> </w:t>
            </w:r>
            <w:r w:rsidRPr="00050B60">
              <w:rPr>
                <w:rFonts w:ascii="Arial" w:hAnsi="Arial" w:cs="Arial"/>
                <w:sz w:val="16"/>
                <w:szCs w:val="16"/>
              </w:rPr>
              <w:t>koordynacji systemów regionalnego transportu pasażerskiego celem utworzenia lepszych połączeń z</w:t>
            </w:r>
            <w:r>
              <w:rPr>
                <w:rFonts w:ascii="Arial" w:hAnsi="Arial" w:cs="Arial"/>
                <w:sz w:val="16"/>
                <w:szCs w:val="16"/>
              </w:rPr>
              <w:t> </w:t>
            </w:r>
            <w:r w:rsidRPr="00050B60">
              <w:rPr>
                <w:rFonts w:ascii="Arial" w:hAnsi="Arial" w:cs="Arial"/>
                <w:sz w:val="16"/>
                <w:szCs w:val="16"/>
              </w:rPr>
              <w:t>krajowymi i</w:t>
            </w:r>
            <w:r>
              <w:rPr>
                <w:rFonts w:ascii="Arial" w:hAnsi="Arial" w:cs="Arial"/>
                <w:sz w:val="16"/>
                <w:szCs w:val="16"/>
              </w:rPr>
              <w:t> </w:t>
            </w:r>
            <w:r w:rsidRPr="00050B60">
              <w:rPr>
                <w:rFonts w:ascii="Arial" w:hAnsi="Arial" w:cs="Arial"/>
                <w:sz w:val="16"/>
                <w:szCs w:val="16"/>
              </w:rPr>
              <w:t>europejskimi sieciami transportu</w:t>
            </w:r>
          </w:p>
          <w:p w14:paraId="411BD415"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koordynacji podmiotów transportu towarowego celem upowszechnienia rozwiązań multimodalnych przyjaznych środowisku</w:t>
            </w:r>
          </w:p>
        </w:tc>
        <w:tc>
          <w:tcPr>
            <w:tcW w:w="2288" w:type="dxa"/>
            <w:vMerge w:val="restart"/>
          </w:tcPr>
          <w:p w14:paraId="63A411A1" w14:textId="77777777" w:rsidR="00640C1B" w:rsidRPr="00050B60" w:rsidRDefault="00640C1B" w:rsidP="00640C1B">
            <w:pPr>
              <w:contextualSpacing/>
              <w:rPr>
                <w:rFonts w:ascii="Arial" w:hAnsi="Arial" w:cs="Arial"/>
                <w:sz w:val="16"/>
                <w:szCs w:val="16"/>
              </w:rPr>
            </w:pPr>
          </w:p>
        </w:tc>
        <w:tc>
          <w:tcPr>
            <w:tcW w:w="2162" w:type="dxa"/>
            <w:vMerge w:val="restart"/>
          </w:tcPr>
          <w:p w14:paraId="28452BD3" w14:textId="77777777" w:rsidR="00640C1B" w:rsidRPr="00050B60" w:rsidRDefault="00640C1B" w:rsidP="00640C1B">
            <w:pPr>
              <w:contextualSpacing/>
              <w:rPr>
                <w:rFonts w:ascii="Arial" w:hAnsi="Arial" w:cs="Arial"/>
                <w:sz w:val="16"/>
                <w:szCs w:val="16"/>
              </w:rPr>
            </w:pPr>
          </w:p>
        </w:tc>
        <w:tc>
          <w:tcPr>
            <w:tcW w:w="2012" w:type="dxa"/>
            <w:vMerge/>
          </w:tcPr>
          <w:p w14:paraId="00AF0B6F" w14:textId="77777777" w:rsidR="00640C1B" w:rsidRPr="00050B60" w:rsidRDefault="00640C1B" w:rsidP="00640C1B">
            <w:pPr>
              <w:pStyle w:val="Akapitzlist"/>
              <w:ind w:left="176"/>
              <w:rPr>
                <w:rFonts w:ascii="Arial" w:hAnsi="Arial" w:cs="Arial"/>
                <w:sz w:val="16"/>
                <w:szCs w:val="16"/>
              </w:rPr>
            </w:pPr>
          </w:p>
        </w:tc>
      </w:tr>
      <w:tr w:rsidR="00640C1B" w:rsidRPr="00981B85" w14:paraId="68A52B5C" w14:textId="77777777" w:rsidTr="00640C1B">
        <w:trPr>
          <w:trHeight w:val="825"/>
          <w:jc w:val="center"/>
        </w:trPr>
        <w:tc>
          <w:tcPr>
            <w:tcW w:w="1841" w:type="dxa"/>
            <w:gridSpan w:val="2"/>
          </w:tcPr>
          <w:p w14:paraId="465F6C68" w14:textId="77777777" w:rsidR="00640C1B" w:rsidRPr="00050B60" w:rsidRDefault="00640C1B" w:rsidP="00640C1B">
            <w:pPr>
              <w:contextualSpacing/>
              <w:rPr>
                <w:rFonts w:ascii="Arial" w:hAnsi="Arial" w:cs="Arial"/>
                <w:sz w:val="16"/>
                <w:szCs w:val="16"/>
              </w:rPr>
            </w:pPr>
          </w:p>
        </w:tc>
        <w:tc>
          <w:tcPr>
            <w:tcW w:w="1715" w:type="dxa"/>
            <w:gridSpan w:val="2"/>
          </w:tcPr>
          <w:p w14:paraId="770A885E" w14:textId="6D3E2860" w:rsidR="00640C1B" w:rsidRPr="00050B60" w:rsidRDefault="00640C1B" w:rsidP="00640C1B">
            <w:pPr>
              <w:rPr>
                <w:rFonts w:ascii="Arial" w:hAnsi="Arial" w:cs="Arial"/>
                <w:sz w:val="16"/>
                <w:szCs w:val="16"/>
              </w:rPr>
            </w:pPr>
            <w:r w:rsidRPr="00050B60">
              <w:rPr>
                <w:rFonts w:ascii="Arial" w:hAnsi="Arial" w:cs="Arial"/>
                <w:sz w:val="16"/>
                <w:szCs w:val="16"/>
              </w:rPr>
              <w:t>Program Region Morza Bałtyckiego 2014-2020</w:t>
            </w:r>
          </w:p>
        </w:tc>
        <w:tc>
          <w:tcPr>
            <w:tcW w:w="3977" w:type="dxa"/>
          </w:tcPr>
          <w:p w14:paraId="6A1E71FC" w14:textId="60AA5F55"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Wspieranie ekologicznego systemu transportu w</w:t>
            </w:r>
            <w:r>
              <w:rPr>
                <w:rFonts w:ascii="Arial" w:hAnsi="Arial" w:cs="Arial"/>
                <w:sz w:val="16"/>
                <w:szCs w:val="16"/>
              </w:rPr>
              <w:t> </w:t>
            </w:r>
            <w:r w:rsidRPr="00050B60">
              <w:rPr>
                <w:rFonts w:ascii="Arial" w:hAnsi="Arial" w:cs="Arial"/>
                <w:sz w:val="16"/>
                <w:szCs w:val="16"/>
              </w:rPr>
              <w:t>regionie</w:t>
            </w:r>
          </w:p>
          <w:p w14:paraId="2D07C9DB" w14:textId="339FFFD0"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Wspieranie bardziej zorganizowanego wykorzystania istniejących infrastruktur i</w:t>
            </w:r>
            <w:r>
              <w:rPr>
                <w:rFonts w:ascii="Arial" w:hAnsi="Arial" w:cs="Arial"/>
                <w:sz w:val="16"/>
                <w:szCs w:val="16"/>
              </w:rPr>
              <w:t> </w:t>
            </w:r>
            <w:r w:rsidRPr="00050B60">
              <w:rPr>
                <w:rFonts w:ascii="Arial" w:hAnsi="Arial" w:cs="Arial"/>
                <w:sz w:val="16"/>
                <w:szCs w:val="16"/>
              </w:rPr>
              <w:t>korytarzy transportowych poprzez innowacyjne zastosowanie struktur wspierających korytarze transportowe</w:t>
            </w:r>
          </w:p>
          <w:p w14:paraId="1ED7B352" w14:textId="630C65D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lastRenderedPageBreak/>
              <w:t>Poprawa dostępności odległych obszarów z</w:t>
            </w:r>
            <w:r>
              <w:rPr>
                <w:rFonts w:ascii="Arial" w:hAnsi="Arial" w:cs="Arial"/>
                <w:sz w:val="16"/>
                <w:szCs w:val="16"/>
              </w:rPr>
              <w:t> </w:t>
            </w:r>
            <w:r w:rsidRPr="00050B60">
              <w:rPr>
                <w:rFonts w:ascii="Arial" w:hAnsi="Arial" w:cs="Arial"/>
                <w:sz w:val="16"/>
                <w:szCs w:val="16"/>
              </w:rPr>
              <w:t>utrudnionym dostępem do ośrodków miejskich, administracyjnych i</w:t>
            </w:r>
            <w:r>
              <w:rPr>
                <w:rFonts w:ascii="Arial" w:hAnsi="Arial" w:cs="Arial"/>
                <w:sz w:val="16"/>
                <w:szCs w:val="16"/>
              </w:rPr>
              <w:t> </w:t>
            </w:r>
            <w:r w:rsidRPr="00050B60">
              <w:rPr>
                <w:rFonts w:ascii="Arial" w:hAnsi="Arial" w:cs="Arial"/>
                <w:sz w:val="16"/>
                <w:szCs w:val="16"/>
              </w:rPr>
              <w:t>gospodarczych oraz obszarów dotkniętych zmianami demograficznymi</w:t>
            </w:r>
          </w:p>
        </w:tc>
        <w:tc>
          <w:tcPr>
            <w:tcW w:w="2288" w:type="dxa"/>
            <w:vMerge/>
          </w:tcPr>
          <w:p w14:paraId="540725AF" w14:textId="77777777" w:rsidR="00640C1B" w:rsidRPr="00050B60" w:rsidRDefault="00640C1B" w:rsidP="00640C1B">
            <w:pPr>
              <w:contextualSpacing/>
              <w:rPr>
                <w:rFonts w:ascii="Arial" w:hAnsi="Arial" w:cs="Arial"/>
                <w:sz w:val="16"/>
                <w:szCs w:val="16"/>
              </w:rPr>
            </w:pPr>
          </w:p>
        </w:tc>
        <w:tc>
          <w:tcPr>
            <w:tcW w:w="2162" w:type="dxa"/>
            <w:vMerge/>
          </w:tcPr>
          <w:p w14:paraId="313D7CB2" w14:textId="77777777" w:rsidR="00640C1B" w:rsidRPr="00050B60" w:rsidRDefault="00640C1B" w:rsidP="00640C1B">
            <w:pPr>
              <w:contextualSpacing/>
              <w:rPr>
                <w:rFonts w:ascii="Arial" w:hAnsi="Arial" w:cs="Arial"/>
                <w:sz w:val="16"/>
                <w:szCs w:val="16"/>
              </w:rPr>
            </w:pPr>
          </w:p>
        </w:tc>
        <w:tc>
          <w:tcPr>
            <w:tcW w:w="2012" w:type="dxa"/>
            <w:vMerge/>
          </w:tcPr>
          <w:p w14:paraId="1EE59581" w14:textId="77777777" w:rsidR="00640C1B" w:rsidRPr="00050B60" w:rsidRDefault="00640C1B" w:rsidP="00640C1B">
            <w:pPr>
              <w:contextualSpacing/>
              <w:rPr>
                <w:rFonts w:ascii="Arial" w:hAnsi="Arial" w:cs="Arial"/>
                <w:sz w:val="16"/>
                <w:szCs w:val="16"/>
              </w:rPr>
            </w:pPr>
          </w:p>
        </w:tc>
      </w:tr>
      <w:tr w:rsidR="00640C1B" w:rsidRPr="00981B85" w14:paraId="5EEE05E9" w14:textId="77777777" w:rsidTr="00640C1B">
        <w:trPr>
          <w:trHeight w:val="825"/>
          <w:jc w:val="center"/>
        </w:trPr>
        <w:tc>
          <w:tcPr>
            <w:tcW w:w="3556" w:type="dxa"/>
            <w:gridSpan w:val="4"/>
          </w:tcPr>
          <w:p w14:paraId="237D5CCA" w14:textId="77777777" w:rsidR="00640C1B" w:rsidRPr="00050B60" w:rsidRDefault="00640C1B" w:rsidP="00640C1B">
            <w:pPr>
              <w:rPr>
                <w:rFonts w:ascii="Arial" w:hAnsi="Arial" w:cs="Arial"/>
                <w:b/>
                <w:sz w:val="16"/>
                <w:szCs w:val="16"/>
              </w:rPr>
            </w:pPr>
            <w:r w:rsidRPr="00050B60">
              <w:rPr>
                <w:rFonts w:ascii="Arial" w:hAnsi="Arial" w:cs="Arial"/>
                <w:b/>
                <w:sz w:val="16"/>
                <w:szCs w:val="16"/>
              </w:rPr>
              <w:t>RPO WP 2014-2020</w:t>
            </w:r>
          </w:p>
        </w:tc>
        <w:tc>
          <w:tcPr>
            <w:tcW w:w="3977" w:type="dxa"/>
          </w:tcPr>
          <w:p w14:paraId="1B5D683C" w14:textId="77777777"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Wewnętrzna infrastruktura komunikacyjna terenów inwestycyjnych/stref aktywności gospodarczej (OP 1)</w:t>
            </w:r>
          </w:p>
          <w:p w14:paraId="697477C6" w14:textId="5D9761D8"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Inwestycje w</w:t>
            </w:r>
            <w:r>
              <w:rPr>
                <w:rFonts w:ascii="Arial" w:hAnsi="Arial" w:cs="Arial"/>
                <w:b/>
                <w:sz w:val="16"/>
                <w:szCs w:val="16"/>
              </w:rPr>
              <w:t> </w:t>
            </w:r>
            <w:r w:rsidRPr="00050B60">
              <w:rPr>
                <w:rFonts w:ascii="Arial" w:hAnsi="Arial" w:cs="Arial"/>
                <w:b/>
                <w:sz w:val="16"/>
                <w:szCs w:val="16"/>
              </w:rPr>
              <w:t>zakresie rewitalizacji (OP 6)</w:t>
            </w:r>
          </w:p>
        </w:tc>
        <w:tc>
          <w:tcPr>
            <w:tcW w:w="4450" w:type="dxa"/>
            <w:gridSpan w:val="2"/>
          </w:tcPr>
          <w:p w14:paraId="3423C6B0" w14:textId="3673A45C"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IZ RPO WP 2014-2020 zapewni odpowiedni system koordynacji na etapie programowania, wdrażania i</w:t>
            </w:r>
            <w:r>
              <w:rPr>
                <w:rFonts w:ascii="Arial" w:hAnsi="Arial" w:cs="Arial"/>
                <w:sz w:val="16"/>
                <w:szCs w:val="16"/>
              </w:rPr>
              <w:t> </w:t>
            </w:r>
            <w:r w:rsidRPr="00050B60">
              <w:rPr>
                <w:rFonts w:ascii="Arial" w:hAnsi="Arial" w:cs="Arial"/>
                <w:sz w:val="16"/>
                <w:szCs w:val="16"/>
              </w:rPr>
              <w:t>kontroli</w:t>
            </w:r>
          </w:p>
        </w:tc>
        <w:tc>
          <w:tcPr>
            <w:tcW w:w="2012" w:type="dxa"/>
          </w:tcPr>
          <w:p w14:paraId="5B8A2D05" w14:textId="77777777" w:rsidR="00640C1B" w:rsidRPr="00050B60" w:rsidRDefault="00640C1B" w:rsidP="00640C1B">
            <w:pPr>
              <w:contextualSpacing/>
              <w:rPr>
                <w:rFonts w:ascii="Arial" w:hAnsi="Arial" w:cs="Arial"/>
                <w:sz w:val="16"/>
                <w:szCs w:val="16"/>
              </w:rPr>
            </w:pPr>
          </w:p>
        </w:tc>
      </w:tr>
      <w:tr w:rsidR="00640C1B" w:rsidRPr="00981B85" w14:paraId="12D668AF" w14:textId="77777777" w:rsidTr="00640C1B">
        <w:trPr>
          <w:trHeight w:val="471"/>
          <w:jc w:val="center"/>
        </w:trPr>
        <w:tc>
          <w:tcPr>
            <w:tcW w:w="13995" w:type="dxa"/>
            <w:gridSpan w:val="8"/>
            <w:shd w:val="clear" w:color="auto" w:fill="BFBFBF"/>
          </w:tcPr>
          <w:p w14:paraId="6C65A777" w14:textId="33168A47" w:rsidR="00640C1B" w:rsidRPr="00050B60" w:rsidRDefault="00640C1B" w:rsidP="00640C1B">
            <w:pPr>
              <w:spacing w:after="0"/>
              <w:contextualSpacing/>
              <w:rPr>
                <w:rFonts w:ascii="Arial" w:hAnsi="Arial" w:cs="Arial"/>
                <w:b/>
                <w:sz w:val="16"/>
                <w:szCs w:val="16"/>
              </w:rPr>
            </w:pPr>
            <w:r w:rsidRPr="00050B60">
              <w:rPr>
                <w:rFonts w:ascii="Arial" w:hAnsi="Arial" w:cs="Arial"/>
                <w:b/>
                <w:sz w:val="16"/>
                <w:szCs w:val="16"/>
              </w:rPr>
              <w:t>VI. Spójność przestrzenna i</w:t>
            </w:r>
            <w:r>
              <w:rPr>
                <w:rFonts w:ascii="Arial" w:hAnsi="Arial" w:cs="Arial"/>
                <w:b/>
                <w:sz w:val="16"/>
                <w:szCs w:val="16"/>
              </w:rPr>
              <w:t> </w:t>
            </w:r>
            <w:r w:rsidRPr="00050B60">
              <w:rPr>
                <w:rFonts w:ascii="Arial" w:hAnsi="Arial" w:cs="Arial"/>
                <w:b/>
                <w:sz w:val="16"/>
                <w:szCs w:val="16"/>
              </w:rPr>
              <w:t>społeczna</w:t>
            </w:r>
          </w:p>
        </w:tc>
      </w:tr>
      <w:tr w:rsidR="00640C1B" w:rsidRPr="00981B85" w14:paraId="4E340B9A" w14:textId="77777777" w:rsidTr="00640C1B">
        <w:trPr>
          <w:trHeight w:val="850"/>
          <w:jc w:val="center"/>
        </w:trPr>
        <w:tc>
          <w:tcPr>
            <w:tcW w:w="1806" w:type="dxa"/>
            <w:shd w:val="clear" w:color="auto" w:fill="auto"/>
          </w:tcPr>
          <w:p w14:paraId="4DEDC2D4" w14:textId="0028E916" w:rsidR="00640C1B" w:rsidRPr="00050B60" w:rsidRDefault="00640C1B" w:rsidP="00640C1B">
            <w:pPr>
              <w:contextualSpacing/>
              <w:rPr>
                <w:rFonts w:ascii="Arial" w:hAnsi="Arial" w:cs="Arial"/>
                <w:sz w:val="16"/>
                <w:szCs w:val="16"/>
              </w:rPr>
            </w:pPr>
            <w:r w:rsidRPr="00050B60">
              <w:rPr>
                <w:rFonts w:ascii="Arial" w:hAnsi="Arial" w:cs="Arial"/>
                <w:sz w:val="16"/>
                <w:szCs w:val="16"/>
              </w:rPr>
              <w:t>CT 8</w:t>
            </w:r>
            <w:r>
              <w:rPr>
                <w:rFonts w:ascii="Arial" w:hAnsi="Arial" w:cs="Arial"/>
                <w:sz w:val="16"/>
                <w:szCs w:val="16"/>
              </w:rPr>
              <w:t xml:space="preserve"> </w:t>
            </w:r>
            <w:r w:rsidRPr="00050B60">
              <w:rPr>
                <w:rFonts w:ascii="Arial" w:hAnsi="Arial" w:cs="Arial"/>
                <w:bCs/>
                <w:sz w:val="16"/>
                <w:szCs w:val="16"/>
              </w:rPr>
              <w:t>Promowanie trwałego i</w:t>
            </w:r>
            <w:r>
              <w:rPr>
                <w:rFonts w:ascii="Arial" w:hAnsi="Arial" w:cs="Arial"/>
                <w:bCs/>
                <w:sz w:val="16"/>
                <w:szCs w:val="16"/>
              </w:rPr>
              <w:t> </w:t>
            </w:r>
            <w:r w:rsidRPr="00050B60">
              <w:rPr>
                <w:rFonts w:ascii="Arial" w:hAnsi="Arial" w:cs="Arial"/>
                <w:bCs/>
                <w:sz w:val="16"/>
                <w:szCs w:val="16"/>
              </w:rPr>
              <w:t>wysokiej jakości zatrudnienia oraz wsparcie mobilności pracowników</w:t>
            </w:r>
            <w:r w:rsidRPr="00050B60">
              <w:rPr>
                <w:rFonts w:ascii="Arial" w:eastAsia="Times New Roman" w:hAnsi="Arial" w:cs="Arial"/>
                <w:sz w:val="16"/>
                <w:szCs w:val="16"/>
              </w:rPr>
              <w:t xml:space="preserve"> </w:t>
            </w:r>
            <w:r w:rsidRPr="00050B60">
              <w:rPr>
                <w:rFonts w:ascii="Arial" w:hAnsi="Arial" w:cs="Arial"/>
                <w:sz w:val="16"/>
                <w:szCs w:val="16"/>
              </w:rPr>
              <w:t>(PI 8b)</w:t>
            </w:r>
          </w:p>
        </w:tc>
        <w:tc>
          <w:tcPr>
            <w:tcW w:w="1729" w:type="dxa"/>
            <w:gridSpan w:val="2"/>
            <w:shd w:val="clear" w:color="auto" w:fill="auto"/>
          </w:tcPr>
          <w:p w14:paraId="35581509"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IŚ</w:t>
            </w:r>
          </w:p>
        </w:tc>
        <w:tc>
          <w:tcPr>
            <w:tcW w:w="3998" w:type="dxa"/>
            <w:gridSpan w:val="2"/>
            <w:shd w:val="clear" w:color="auto" w:fill="auto"/>
          </w:tcPr>
          <w:p w14:paraId="0F2BC1D4" w14:textId="107864DC"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Ochrona, zachowanie i</w:t>
            </w:r>
            <w:r>
              <w:rPr>
                <w:rFonts w:ascii="Arial" w:hAnsi="Arial" w:cs="Arial"/>
                <w:sz w:val="16"/>
                <w:szCs w:val="16"/>
              </w:rPr>
              <w:t> </w:t>
            </w:r>
            <w:r w:rsidRPr="00050B60">
              <w:rPr>
                <w:rFonts w:ascii="Arial" w:hAnsi="Arial" w:cs="Arial"/>
                <w:sz w:val="16"/>
                <w:szCs w:val="16"/>
              </w:rPr>
              <w:t>zabezpieczenie obiektów dziedzictwa kulturowego i</w:t>
            </w:r>
            <w:r>
              <w:rPr>
                <w:rFonts w:ascii="Arial" w:hAnsi="Arial" w:cs="Arial"/>
                <w:sz w:val="16"/>
                <w:szCs w:val="16"/>
              </w:rPr>
              <w:t> </w:t>
            </w:r>
            <w:r w:rsidRPr="00050B60">
              <w:rPr>
                <w:rFonts w:ascii="Arial" w:hAnsi="Arial" w:cs="Arial"/>
                <w:sz w:val="16"/>
                <w:szCs w:val="16"/>
              </w:rPr>
              <w:t>obiektów zabytkowych</w:t>
            </w:r>
          </w:p>
        </w:tc>
        <w:tc>
          <w:tcPr>
            <w:tcW w:w="2288" w:type="dxa"/>
            <w:vMerge w:val="restart"/>
            <w:shd w:val="clear" w:color="auto" w:fill="auto"/>
          </w:tcPr>
          <w:p w14:paraId="5E15CEAC"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wspólnych obszarów interwencji, potencjalnych beneficjentów oraz grup docelowych</w:t>
            </w:r>
          </w:p>
          <w:p w14:paraId="05A67787"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możliwości realizacji komplementarnych  operacji</w:t>
            </w:r>
          </w:p>
          <w:p w14:paraId="5E441DC1" w14:textId="77777777" w:rsidR="00640C1B" w:rsidRPr="00050B60" w:rsidRDefault="00640C1B" w:rsidP="00640C1B">
            <w:pPr>
              <w:pStyle w:val="Akapitzlist"/>
              <w:numPr>
                <w:ilvl w:val="0"/>
                <w:numId w:val="39"/>
              </w:numPr>
              <w:spacing w:after="0" w:line="240" w:lineRule="auto"/>
              <w:ind w:left="270" w:hanging="270"/>
              <w:rPr>
                <w:rFonts w:ascii="Arial" w:hAnsi="Arial" w:cs="Arial"/>
                <w:i/>
                <w:sz w:val="16"/>
                <w:szCs w:val="16"/>
              </w:rPr>
            </w:pPr>
            <w:r w:rsidRPr="00050B60">
              <w:rPr>
                <w:rFonts w:ascii="Arial" w:hAnsi="Arial" w:cs="Arial"/>
                <w:sz w:val="16"/>
                <w:szCs w:val="16"/>
              </w:rPr>
              <w:t xml:space="preserve">Podział zakresów interwencji na podstawie </w:t>
            </w:r>
            <w:r w:rsidRPr="00050B60">
              <w:rPr>
                <w:rFonts w:ascii="Arial" w:hAnsi="Arial" w:cs="Arial"/>
                <w:i/>
                <w:sz w:val="16"/>
                <w:szCs w:val="16"/>
              </w:rPr>
              <w:t>Linii demarkacyjnej</w:t>
            </w:r>
          </w:p>
          <w:p w14:paraId="7636594A" w14:textId="5132BECD"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 oraz zespołów zadaniowych powołanych do prac nad RPO WP 2014-2020</w:t>
            </w:r>
          </w:p>
        </w:tc>
        <w:tc>
          <w:tcPr>
            <w:tcW w:w="2162" w:type="dxa"/>
            <w:vMerge w:val="restart"/>
            <w:shd w:val="clear" w:color="auto" w:fill="auto"/>
          </w:tcPr>
          <w:p w14:paraId="5D2AA259"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Zapewnienie odpowiedniego systemu koordynacji przez IZ RPO WP 2014-2020</w:t>
            </w:r>
          </w:p>
          <w:p w14:paraId="47A308D2"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Funkcjonowanie KM RPO WP 2014-2020</w:t>
            </w:r>
          </w:p>
          <w:p w14:paraId="54964DFC"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Kontraktu Terytorialnego</w:t>
            </w:r>
          </w:p>
          <w:p w14:paraId="253A9364" w14:textId="677E4293"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Zastosowanie instrumentów terytorialnych w</w:t>
            </w:r>
            <w:r>
              <w:rPr>
                <w:rFonts w:ascii="Arial" w:hAnsi="Arial" w:cs="Arial"/>
                <w:sz w:val="16"/>
                <w:szCs w:val="16"/>
              </w:rPr>
              <w:t> </w:t>
            </w:r>
            <w:r w:rsidRPr="00050B60">
              <w:rPr>
                <w:rFonts w:ascii="Arial" w:hAnsi="Arial" w:cs="Arial"/>
                <w:sz w:val="16"/>
                <w:szCs w:val="16"/>
              </w:rPr>
              <w:t>formule ZIT</w:t>
            </w:r>
          </w:p>
          <w:p w14:paraId="53352ACF" w14:textId="01A3681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w:t>
            </w:r>
          </w:p>
          <w:p w14:paraId="39B82BFA"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kryterium „komplementarności” na etapie tworzenia kryteriów oceny projektów</w:t>
            </w:r>
          </w:p>
          <w:p w14:paraId="697BFB6C"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Wykorzystanie wytycznych </w:t>
            </w:r>
            <w:r w:rsidRPr="00050B60">
              <w:rPr>
                <w:rFonts w:ascii="Arial" w:hAnsi="Arial" w:cs="Arial"/>
                <w:sz w:val="16"/>
                <w:szCs w:val="16"/>
              </w:rPr>
              <w:lastRenderedPageBreak/>
              <w:t>horyzontalnych, programowych, dokumentów implementacyjnych</w:t>
            </w:r>
          </w:p>
          <w:p w14:paraId="546943C3" w14:textId="6C7BD8B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Działalność Komitetu ds. koordynacji interwencji EFSI w</w:t>
            </w:r>
            <w:r>
              <w:rPr>
                <w:rFonts w:ascii="Arial" w:hAnsi="Arial" w:cs="Arial"/>
                <w:sz w:val="16"/>
                <w:szCs w:val="16"/>
              </w:rPr>
              <w:t> </w:t>
            </w:r>
            <w:r w:rsidRPr="00050B60">
              <w:rPr>
                <w:rFonts w:ascii="Arial" w:hAnsi="Arial" w:cs="Arial"/>
                <w:sz w:val="16"/>
                <w:szCs w:val="16"/>
              </w:rPr>
              <w:t>sektorze zdrowia</w:t>
            </w:r>
          </w:p>
          <w:p w14:paraId="65596E66" w14:textId="4E829454"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Plan działań w</w:t>
            </w:r>
            <w:r>
              <w:rPr>
                <w:rFonts w:ascii="Arial" w:hAnsi="Arial" w:cs="Arial"/>
                <w:sz w:val="16"/>
                <w:szCs w:val="16"/>
              </w:rPr>
              <w:t> </w:t>
            </w:r>
            <w:r w:rsidRPr="00050B60">
              <w:rPr>
                <w:rFonts w:ascii="Arial" w:hAnsi="Arial" w:cs="Arial"/>
                <w:sz w:val="16"/>
                <w:szCs w:val="16"/>
              </w:rPr>
              <w:t>sektorze zdrowia</w:t>
            </w:r>
          </w:p>
        </w:tc>
        <w:tc>
          <w:tcPr>
            <w:tcW w:w="2012" w:type="dxa"/>
            <w:vMerge w:val="restart"/>
            <w:shd w:val="clear" w:color="auto" w:fill="auto"/>
          </w:tcPr>
          <w:p w14:paraId="32ED21BD" w14:textId="77777777" w:rsidR="00640C1B" w:rsidRPr="00050B60" w:rsidRDefault="00640C1B" w:rsidP="00640C1B">
            <w:pPr>
              <w:contextualSpacing/>
              <w:rPr>
                <w:rFonts w:ascii="Arial" w:hAnsi="Arial" w:cs="Arial"/>
                <w:sz w:val="16"/>
                <w:szCs w:val="16"/>
              </w:rPr>
            </w:pPr>
          </w:p>
        </w:tc>
      </w:tr>
      <w:tr w:rsidR="00640C1B" w:rsidRPr="00981B85" w14:paraId="1F9790BD" w14:textId="77777777" w:rsidTr="00640C1B">
        <w:trPr>
          <w:trHeight w:val="850"/>
          <w:jc w:val="center"/>
        </w:trPr>
        <w:tc>
          <w:tcPr>
            <w:tcW w:w="1806" w:type="dxa"/>
            <w:shd w:val="clear" w:color="auto" w:fill="auto"/>
          </w:tcPr>
          <w:p w14:paraId="3DADF8C6" w14:textId="148236CD" w:rsidR="00640C1B" w:rsidRPr="00050B60" w:rsidRDefault="008A7CD6" w:rsidP="00640C1B">
            <w:pPr>
              <w:contextualSpacing/>
              <w:rPr>
                <w:rFonts w:ascii="Arial" w:hAnsi="Arial" w:cs="Arial"/>
                <w:sz w:val="16"/>
                <w:szCs w:val="16"/>
                <w:highlight w:val="yellow"/>
              </w:rPr>
            </w:pPr>
            <w:r w:rsidRPr="008A7CD6">
              <w:rPr>
                <w:rFonts w:ascii="Arial" w:hAnsi="Arial" w:cs="Arial"/>
                <w:sz w:val="16"/>
                <w:szCs w:val="16"/>
              </w:rPr>
              <w:t>CT 8 Promowanie trwałego i wysokiej jakości zatrudnienia oraz wsparcie mobilności pracowników (PI 8b)</w:t>
            </w:r>
          </w:p>
        </w:tc>
        <w:tc>
          <w:tcPr>
            <w:tcW w:w="1729" w:type="dxa"/>
            <w:gridSpan w:val="2"/>
            <w:shd w:val="clear" w:color="auto" w:fill="auto"/>
          </w:tcPr>
          <w:p w14:paraId="562D9800"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PROW</w:t>
            </w:r>
          </w:p>
        </w:tc>
        <w:tc>
          <w:tcPr>
            <w:tcW w:w="3998" w:type="dxa"/>
            <w:gridSpan w:val="2"/>
            <w:shd w:val="clear" w:color="auto" w:fill="auto"/>
          </w:tcPr>
          <w:p w14:paraId="2E2D0A33" w14:textId="61256C8F"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Wykorzystanie endogenicznego potencjału i</w:t>
            </w:r>
            <w:r>
              <w:rPr>
                <w:rFonts w:ascii="Arial" w:hAnsi="Arial" w:cs="Arial"/>
                <w:sz w:val="16"/>
                <w:szCs w:val="16"/>
              </w:rPr>
              <w:t> </w:t>
            </w:r>
            <w:r w:rsidRPr="00050B60">
              <w:rPr>
                <w:rFonts w:ascii="Arial" w:hAnsi="Arial" w:cs="Arial"/>
                <w:sz w:val="16"/>
                <w:szCs w:val="16"/>
              </w:rPr>
              <w:t>wsparcie rozwoju usług turystycznych</w:t>
            </w:r>
          </w:p>
        </w:tc>
        <w:tc>
          <w:tcPr>
            <w:tcW w:w="2288" w:type="dxa"/>
            <w:vMerge/>
            <w:shd w:val="clear" w:color="auto" w:fill="auto"/>
          </w:tcPr>
          <w:p w14:paraId="10ED03F9" w14:textId="77777777" w:rsidR="00640C1B" w:rsidRPr="00050B60" w:rsidRDefault="00640C1B" w:rsidP="00640C1B">
            <w:pPr>
              <w:pStyle w:val="Akapitzlist"/>
              <w:ind w:left="270"/>
              <w:rPr>
                <w:rFonts w:ascii="Arial" w:hAnsi="Arial" w:cs="Arial"/>
                <w:sz w:val="16"/>
                <w:szCs w:val="16"/>
              </w:rPr>
            </w:pPr>
          </w:p>
        </w:tc>
        <w:tc>
          <w:tcPr>
            <w:tcW w:w="2162" w:type="dxa"/>
            <w:vMerge/>
            <w:shd w:val="clear" w:color="auto" w:fill="auto"/>
          </w:tcPr>
          <w:p w14:paraId="6FBE18D5" w14:textId="77777777" w:rsidR="00640C1B" w:rsidRPr="00050B60" w:rsidRDefault="00640C1B" w:rsidP="00640C1B">
            <w:pPr>
              <w:pStyle w:val="Akapitzlist"/>
              <w:ind w:left="270"/>
              <w:rPr>
                <w:rFonts w:ascii="Arial" w:hAnsi="Arial" w:cs="Arial"/>
                <w:sz w:val="16"/>
                <w:szCs w:val="16"/>
              </w:rPr>
            </w:pPr>
          </w:p>
        </w:tc>
        <w:tc>
          <w:tcPr>
            <w:tcW w:w="2012" w:type="dxa"/>
            <w:vMerge/>
            <w:shd w:val="clear" w:color="auto" w:fill="auto"/>
          </w:tcPr>
          <w:p w14:paraId="6ACB981D" w14:textId="77777777" w:rsidR="00640C1B" w:rsidRPr="00050B60" w:rsidRDefault="00640C1B" w:rsidP="00640C1B">
            <w:pPr>
              <w:contextualSpacing/>
              <w:rPr>
                <w:rFonts w:ascii="Arial" w:hAnsi="Arial" w:cs="Arial"/>
                <w:sz w:val="16"/>
                <w:szCs w:val="16"/>
              </w:rPr>
            </w:pPr>
          </w:p>
        </w:tc>
      </w:tr>
      <w:tr w:rsidR="00640C1B" w:rsidRPr="00981B85" w14:paraId="4D8B45B9" w14:textId="77777777" w:rsidTr="00640C1B">
        <w:trPr>
          <w:trHeight w:val="708"/>
          <w:jc w:val="center"/>
        </w:trPr>
        <w:tc>
          <w:tcPr>
            <w:tcW w:w="1806" w:type="dxa"/>
            <w:shd w:val="clear" w:color="auto" w:fill="auto"/>
          </w:tcPr>
          <w:p w14:paraId="7344212E" w14:textId="510FC682" w:rsidR="00640C1B" w:rsidRPr="00050B60" w:rsidRDefault="00640C1B" w:rsidP="00640C1B">
            <w:pPr>
              <w:contextualSpacing/>
              <w:rPr>
                <w:rFonts w:ascii="Arial" w:hAnsi="Arial" w:cs="Arial"/>
                <w:bCs/>
                <w:sz w:val="16"/>
                <w:szCs w:val="16"/>
              </w:rPr>
            </w:pPr>
            <w:r w:rsidRPr="00050B60">
              <w:rPr>
                <w:rFonts w:ascii="Arial" w:hAnsi="Arial" w:cs="Arial"/>
                <w:sz w:val="16"/>
                <w:szCs w:val="16"/>
              </w:rPr>
              <w:t>CT 9</w:t>
            </w:r>
            <w:r>
              <w:rPr>
                <w:rFonts w:ascii="Arial" w:hAnsi="Arial" w:cs="Arial"/>
                <w:sz w:val="16"/>
                <w:szCs w:val="16"/>
              </w:rPr>
              <w:t xml:space="preserve"> </w:t>
            </w:r>
            <w:r w:rsidRPr="00050B60">
              <w:rPr>
                <w:rFonts w:ascii="Arial" w:hAnsi="Arial" w:cs="Arial"/>
                <w:bCs/>
                <w:sz w:val="16"/>
                <w:szCs w:val="16"/>
              </w:rPr>
              <w:t>Promowanie włączenia społecznego,</w:t>
            </w:r>
            <w:r>
              <w:rPr>
                <w:rFonts w:ascii="Arial" w:hAnsi="Arial" w:cs="Arial"/>
                <w:bCs/>
                <w:sz w:val="16"/>
                <w:szCs w:val="16"/>
              </w:rPr>
              <w:t xml:space="preserve"> </w:t>
            </w:r>
            <w:r w:rsidRPr="00050B60">
              <w:rPr>
                <w:rFonts w:ascii="Arial" w:hAnsi="Arial" w:cs="Arial"/>
                <w:bCs/>
                <w:sz w:val="16"/>
                <w:szCs w:val="16"/>
              </w:rPr>
              <w:t>walka z</w:t>
            </w:r>
            <w:r>
              <w:rPr>
                <w:rFonts w:ascii="Arial" w:hAnsi="Arial" w:cs="Arial"/>
                <w:bCs/>
                <w:sz w:val="16"/>
                <w:szCs w:val="16"/>
              </w:rPr>
              <w:t> </w:t>
            </w:r>
            <w:r w:rsidRPr="00050B60">
              <w:rPr>
                <w:rFonts w:ascii="Arial" w:hAnsi="Arial" w:cs="Arial"/>
                <w:bCs/>
                <w:sz w:val="16"/>
                <w:szCs w:val="16"/>
              </w:rPr>
              <w:t>ubóstwem i</w:t>
            </w:r>
            <w:r>
              <w:rPr>
                <w:rFonts w:ascii="Arial" w:hAnsi="Arial" w:cs="Arial"/>
                <w:bCs/>
                <w:sz w:val="16"/>
                <w:szCs w:val="16"/>
              </w:rPr>
              <w:t> </w:t>
            </w:r>
            <w:r w:rsidRPr="00050B60">
              <w:rPr>
                <w:rFonts w:ascii="Arial" w:hAnsi="Arial" w:cs="Arial"/>
                <w:bCs/>
                <w:sz w:val="16"/>
                <w:szCs w:val="16"/>
              </w:rPr>
              <w:t>wszelką dyskryminacją</w:t>
            </w:r>
            <w:r>
              <w:rPr>
                <w:rFonts w:ascii="Arial" w:hAnsi="Arial" w:cs="Arial"/>
                <w:bCs/>
                <w:sz w:val="16"/>
                <w:szCs w:val="16"/>
              </w:rPr>
              <w:t xml:space="preserve"> </w:t>
            </w:r>
            <w:r w:rsidRPr="00050B60">
              <w:rPr>
                <w:rFonts w:ascii="Arial" w:hAnsi="Arial" w:cs="Arial"/>
                <w:sz w:val="16"/>
                <w:szCs w:val="16"/>
              </w:rPr>
              <w:t>(PI 9a, PI 9b)</w:t>
            </w:r>
          </w:p>
        </w:tc>
        <w:tc>
          <w:tcPr>
            <w:tcW w:w="1729" w:type="dxa"/>
            <w:gridSpan w:val="2"/>
            <w:shd w:val="clear" w:color="auto" w:fill="auto"/>
          </w:tcPr>
          <w:p w14:paraId="17B9D434"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IŚ</w:t>
            </w:r>
          </w:p>
        </w:tc>
        <w:tc>
          <w:tcPr>
            <w:tcW w:w="3998" w:type="dxa"/>
            <w:gridSpan w:val="2"/>
            <w:shd w:val="clear" w:color="auto" w:fill="auto"/>
          </w:tcPr>
          <w:p w14:paraId="4F0E9758" w14:textId="31ADC7A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Wzmocnienie strategicznej infrastruktury ochrony zdrowia (inwestycje  w</w:t>
            </w:r>
            <w:r>
              <w:rPr>
                <w:rFonts w:ascii="Arial" w:hAnsi="Arial" w:cs="Arial"/>
                <w:sz w:val="16"/>
                <w:szCs w:val="16"/>
              </w:rPr>
              <w:t> </w:t>
            </w:r>
            <w:r w:rsidRPr="00050B60">
              <w:rPr>
                <w:rFonts w:ascii="Arial" w:hAnsi="Arial" w:cs="Arial"/>
                <w:sz w:val="16"/>
                <w:szCs w:val="16"/>
              </w:rPr>
              <w:t>infrastrukturę ratownictwa medycznego oraz ponadregionalną infrastrukturę ochrony zdrowia)</w:t>
            </w:r>
          </w:p>
          <w:p w14:paraId="7DD0FD9B"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Rekultywacja terenów zdegradowanych na cele środowiskowe</w:t>
            </w:r>
          </w:p>
        </w:tc>
        <w:tc>
          <w:tcPr>
            <w:tcW w:w="2288" w:type="dxa"/>
            <w:vMerge/>
            <w:shd w:val="clear" w:color="auto" w:fill="auto"/>
          </w:tcPr>
          <w:p w14:paraId="559E2010" w14:textId="77777777" w:rsidR="00640C1B" w:rsidRPr="00050B60" w:rsidRDefault="00640C1B" w:rsidP="00640C1B">
            <w:pPr>
              <w:rPr>
                <w:rFonts w:ascii="Arial" w:hAnsi="Arial" w:cs="Arial"/>
                <w:sz w:val="16"/>
                <w:szCs w:val="16"/>
              </w:rPr>
            </w:pPr>
          </w:p>
        </w:tc>
        <w:tc>
          <w:tcPr>
            <w:tcW w:w="2162" w:type="dxa"/>
            <w:vMerge/>
            <w:shd w:val="clear" w:color="auto" w:fill="auto"/>
          </w:tcPr>
          <w:p w14:paraId="2E40F049" w14:textId="77777777" w:rsidR="00640C1B" w:rsidRPr="00050B60" w:rsidRDefault="00640C1B" w:rsidP="00640C1B">
            <w:pPr>
              <w:pStyle w:val="Akapitzlist"/>
              <w:ind w:left="270"/>
              <w:rPr>
                <w:rFonts w:ascii="Arial" w:hAnsi="Arial" w:cs="Arial"/>
                <w:sz w:val="16"/>
                <w:szCs w:val="16"/>
              </w:rPr>
            </w:pPr>
          </w:p>
        </w:tc>
        <w:tc>
          <w:tcPr>
            <w:tcW w:w="2012" w:type="dxa"/>
            <w:vMerge/>
            <w:shd w:val="clear" w:color="auto" w:fill="auto"/>
          </w:tcPr>
          <w:p w14:paraId="0C4EFEA2" w14:textId="77777777" w:rsidR="00640C1B" w:rsidRPr="00050B60" w:rsidRDefault="00640C1B" w:rsidP="00640C1B">
            <w:pPr>
              <w:contextualSpacing/>
              <w:rPr>
                <w:rFonts w:ascii="Arial" w:hAnsi="Arial" w:cs="Arial"/>
                <w:sz w:val="16"/>
                <w:szCs w:val="16"/>
              </w:rPr>
            </w:pPr>
          </w:p>
        </w:tc>
      </w:tr>
      <w:tr w:rsidR="00640C1B" w:rsidRPr="00981B85" w14:paraId="703FDA20" w14:textId="77777777" w:rsidTr="00640C1B">
        <w:trPr>
          <w:trHeight w:val="918"/>
          <w:jc w:val="center"/>
        </w:trPr>
        <w:tc>
          <w:tcPr>
            <w:tcW w:w="1806" w:type="dxa"/>
            <w:shd w:val="clear" w:color="auto" w:fill="auto"/>
          </w:tcPr>
          <w:p w14:paraId="72FE9EE0" w14:textId="7955BE79" w:rsidR="00640C1B" w:rsidRPr="00050B60" w:rsidRDefault="008A7CD6" w:rsidP="00640C1B">
            <w:pPr>
              <w:contextualSpacing/>
              <w:rPr>
                <w:rFonts w:ascii="Arial" w:hAnsi="Arial" w:cs="Arial"/>
                <w:sz w:val="16"/>
                <w:szCs w:val="16"/>
              </w:rPr>
            </w:pPr>
            <w:r w:rsidRPr="00050B60">
              <w:rPr>
                <w:rFonts w:ascii="Arial" w:hAnsi="Arial" w:cs="Arial"/>
                <w:sz w:val="16"/>
                <w:szCs w:val="16"/>
              </w:rPr>
              <w:lastRenderedPageBreak/>
              <w:t>CT 9</w:t>
            </w:r>
            <w:r>
              <w:rPr>
                <w:rFonts w:ascii="Arial" w:hAnsi="Arial" w:cs="Arial"/>
                <w:sz w:val="16"/>
                <w:szCs w:val="16"/>
              </w:rPr>
              <w:t xml:space="preserve"> </w:t>
            </w:r>
            <w:r w:rsidRPr="00050B60">
              <w:rPr>
                <w:rFonts w:ascii="Arial" w:hAnsi="Arial" w:cs="Arial"/>
                <w:bCs/>
                <w:sz w:val="16"/>
                <w:szCs w:val="16"/>
              </w:rPr>
              <w:t>Promowanie włączenia społecznego,</w:t>
            </w:r>
            <w:r>
              <w:rPr>
                <w:rFonts w:ascii="Arial" w:hAnsi="Arial" w:cs="Arial"/>
                <w:bCs/>
                <w:sz w:val="16"/>
                <w:szCs w:val="16"/>
              </w:rPr>
              <w:t xml:space="preserve"> </w:t>
            </w:r>
            <w:r w:rsidRPr="00050B60">
              <w:rPr>
                <w:rFonts w:ascii="Arial" w:hAnsi="Arial" w:cs="Arial"/>
                <w:bCs/>
                <w:sz w:val="16"/>
                <w:szCs w:val="16"/>
              </w:rPr>
              <w:t>walka z</w:t>
            </w:r>
            <w:r>
              <w:rPr>
                <w:rFonts w:ascii="Arial" w:hAnsi="Arial" w:cs="Arial"/>
                <w:bCs/>
                <w:sz w:val="16"/>
                <w:szCs w:val="16"/>
              </w:rPr>
              <w:t> </w:t>
            </w:r>
            <w:r w:rsidRPr="00050B60">
              <w:rPr>
                <w:rFonts w:ascii="Arial" w:hAnsi="Arial" w:cs="Arial"/>
                <w:bCs/>
                <w:sz w:val="16"/>
                <w:szCs w:val="16"/>
              </w:rPr>
              <w:t>ubóstwem i</w:t>
            </w:r>
            <w:r>
              <w:rPr>
                <w:rFonts w:ascii="Arial" w:hAnsi="Arial" w:cs="Arial"/>
                <w:bCs/>
                <w:sz w:val="16"/>
                <w:szCs w:val="16"/>
              </w:rPr>
              <w:t> </w:t>
            </w:r>
            <w:r w:rsidRPr="00050B60">
              <w:rPr>
                <w:rFonts w:ascii="Arial" w:hAnsi="Arial" w:cs="Arial"/>
                <w:bCs/>
                <w:sz w:val="16"/>
                <w:szCs w:val="16"/>
              </w:rPr>
              <w:t>wszelką dyskryminacją</w:t>
            </w:r>
            <w:r>
              <w:rPr>
                <w:rFonts w:ascii="Arial" w:hAnsi="Arial" w:cs="Arial"/>
                <w:bCs/>
                <w:sz w:val="16"/>
                <w:szCs w:val="16"/>
              </w:rPr>
              <w:t xml:space="preserve"> </w:t>
            </w:r>
            <w:r w:rsidRPr="00050B60">
              <w:rPr>
                <w:rFonts w:ascii="Arial" w:hAnsi="Arial" w:cs="Arial"/>
                <w:sz w:val="16"/>
                <w:szCs w:val="16"/>
              </w:rPr>
              <w:t>(PI 9a, PI 9b)</w:t>
            </w:r>
          </w:p>
        </w:tc>
        <w:tc>
          <w:tcPr>
            <w:tcW w:w="1729" w:type="dxa"/>
            <w:gridSpan w:val="2"/>
            <w:shd w:val="clear" w:color="auto" w:fill="auto"/>
          </w:tcPr>
          <w:p w14:paraId="2D21DAF5"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WER</w:t>
            </w:r>
          </w:p>
        </w:tc>
        <w:tc>
          <w:tcPr>
            <w:tcW w:w="3998" w:type="dxa"/>
            <w:gridSpan w:val="2"/>
            <w:shd w:val="clear" w:color="auto" w:fill="auto"/>
          </w:tcPr>
          <w:p w14:paraId="06D9ABEB" w14:textId="18CB4D1F"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usług na rzecz osób wykluczonych i</w:t>
            </w:r>
            <w:r>
              <w:rPr>
                <w:rFonts w:ascii="Arial" w:hAnsi="Arial" w:cs="Arial"/>
                <w:sz w:val="16"/>
                <w:szCs w:val="16"/>
              </w:rPr>
              <w:t> </w:t>
            </w:r>
            <w:r w:rsidRPr="00050B60">
              <w:rPr>
                <w:rFonts w:ascii="Arial" w:hAnsi="Arial" w:cs="Arial"/>
                <w:sz w:val="16"/>
                <w:szCs w:val="16"/>
              </w:rPr>
              <w:t>zagrożonych wykluczeniem społecznym, rozwój aktywnej integracji</w:t>
            </w:r>
          </w:p>
        </w:tc>
        <w:tc>
          <w:tcPr>
            <w:tcW w:w="2288" w:type="dxa"/>
            <w:vMerge/>
            <w:shd w:val="clear" w:color="auto" w:fill="auto"/>
          </w:tcPr>
          <w:p w14:paraId="67A511B6"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p>
        </w:tc>
        <w:tc>
          <w:tcPr>
            <w:tcW w:w="2162" w:type="dxa"/>
            <w:vMerge/>
            <w:shd w:val="clear" w:color="auto" w:fill="auto"/>
          </w:tcPr>
          <w:p w14:paraId="42A56DED"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p>
        </w:tc>
        <w:tc>
          <w:tcPr>
            <w:tcW w:w="2012" w:type="dxa"/>
            <w:vMerge/>
            <w:shd w:val="clear" w:color="auto" w:fill="auto"/>
          </w:tcPr>
          <w:p w14:paraId="5F76EBC5" w14:textId="77777777" w:rsidR="00640C1B" w:rsidRPr="00050B60" w:rsidRDefault="00640C1B" w:rsidP="00640C1B">
            <w:pPr>
              <w:contextualSpacing/>
              <w:rPr>
                <w:rFonts w:ascii="Arial" w:hAnsi="Arial" w:cs="Arial"/>
                <w:sz w:val="16"/>
                <w:szCs w:val="16"/>
              </w:rPr>
            </w:pPr>
          </w:p>
        </w:tc>
      </w:tr>
      <w:tr w:rsidR="00640C1B" w:rsidRPr="00981B85" w14:paraId="3B9F7C31" w14:textId="77777777" w:rsidTr="00640C1B">
        <w:trPr>
          <w:trHeight w:val="845"/>
          <w:jc w:val="center"/>
        </w:trPr>
        <w:tc>
          <w:tcPr>
            <w:tcW w:w="1806" w:type="dxa"/>
            <w:shd w:val="clear" w:color="auto" w:fill="auto"/>
          </w:tcPr>
          <w:p w14:paraId="00D0E014" w14:textId="493B9AFB" w:rsidR="00640C1B" w:rsidRPr="00050B60" w:rsidRDefault="00640C1B" w:rsidP="00640C1B">
            <w:pPr>
              <w:contextualSpacing/>
              <w:rPr>
                <w:rFonts w:ascii="Arial" w:hAnsi="Arial" w:cs="Arial"/>
                <w:bCs/>
                <w:sz w:val="16"/>
                <w:szCs w:val="16"/>
              </w:rPr>
            </w:pPr>
            <w:r w:rsidRPr="00050B60">
              <w:rPr>
                <w:rFonts w:ascii="Arial" w:hAnsi="Arial" w:cs="Arial"/>
                <w:sz w:val="16"/>
                <w:szCs w:val="16"/>
              </w:rPr>
              <w:t>CT 10</w:t>
            </w:r>
            <w:r>
              <w:rPr>
                <w:rFonts w:ascii="Arial" w:hAnsi="Arial" w:cs="Arial"/>
                <w:sz w:val="16"/>
                <w:szCs w:val="16"/>
              </w:rPr>
              <w:t xml:space="preserve"> </w:t>
            </w:r>
            <w:r w:rsidRPr="00050B60">
              <w:rPr>
                <w:rFonts w:ascii="Arial" w:hAnsi="Arial" w:cs="Arial"/>
                <w:bCs/>
                <w:sz w:val="16"/>
                <w:szCs w:val="16"/>
              </w:rPr>
              <w:t>Inwestowanie w</w:t>
            </w:r>
            <w:r>
              <w:rPr>
                <w:rFonts w:ascii="Arial" w:hAnsi="Arial" w:cs="Arial"/>
                <w:bCs/>
                <w:sz w:val="16"/>
                <w:szCs w:val="16"/>
              </w:rPr>
              <w:t> </w:t>
            </w:r>
            <w:r w:rsidRPr="00050B60">
              <w:rPr>
                <w:rFonts w:ascii="Arial" w:hAnsi="Arial" w:cs="Arial"/>
                <w:bCs/>
                <w:sz w:val="16"/>
                <w:szCs w:val="16"/>
              </w:rPr>
              <w:t xml:space="preserve">kształcenie, szkolenie oraz szkolenie zawodowe na rzecz zdobywania </w:t>
            </w:r>
          </w:p>
          <w:p w14:paraId="68311EA7" w14:textId="56C3F5BF" w:rsidR="00640C1B" w:rsidRPr="00050B60" w:rsidRDefault="00640C1B" w:rsidP="00640C1B">
            <w:pPr>
              <w:contextualSpacing/>
              <w:rPr>
                <w:rFonts w:ascii="Arial" w:hAnsi="Arial" w:cs="Arial"/>
                <w:bCs/>
                <w:sz w:val="16"/>
                <w:szCs w:val="16"/>
              </w:rPr>
            </w:pPr>
            <w:r w:rsidRPr="00050B60">
              <w:rPr>
                <w:rFonts w:ascii="Arial" w:hAnsi="Arial" w:cs="Arial"/>
                <w:bCs/>
                <w:sz w:val="16"/>
                <w:szCs w:val="16"/>
              </w:rPr>
              <w:t>umiejętności i</w:t>
            </w:r>
            <w:r>
              <w:rPr>
                <w:rFonts w:ascii="Arial" w:hAnsi="Arial" w:cs="Arial"/>
                <w:bCs/>
                <w:sz w:val="16"/>
                <w:szCs w:val="16"/>
              </w:rPr>
              <w:t> </w:t>
            </w:r>
            <w:r w:rsidRPr="00050B60">
              <w:rPr>
                <w:rFonts w:ascii="Arial" w:hAnsi="Arial" w:cs="Arial"/>
                <w:bCs/>
                <w:sz w:val="16"/>
                <w:szCs w:val="16"/>
              </w:rPr>
              <w:t xml:space="preserve">uczenia się przez całe życie </w:t>
            </w:r>
          </w:p>
          <w:p w14:paraId="3F71E022"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(PI 10)</w:t>
            </w:r>
          </w:p>
        </w:tc>
        <w:tc>
          <w:tcPr>
            <w:tcW w:w="1729" w:type="dxa"/>
            <w:gridSpan w:val="2"/>
            <w:shd w:val="clear" w:color="auto" w:fill="auto"/>
          </w:tcPr>
          <w:p w14:paraId="0EB05A23"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ERASMUS DLA WSZYSTKICH</w:t>
            </w:r>
          </w:p>
        </w:tc>
        <w:tc>
          <w:tcPr>
            <w:tcW w:w="3998" w:type="dxa"/>
            <w:gridSpan w:val="2"/>
            <w:shd w:val="clear" w:color="auto" w:fill="auto"/>
          </w:tcPr>
          <w:p w14:paraId="1E7EA5C4" w14:textId="3488015C"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Modernizacja systemów i</w:t>
            </w:r>
            <w:r>
              <w:rPr>
                <w:rFonts w:ascii="Arial" w:hAnsi="Arial" w:cs="Arial"/>
                <w:sz w:val="16"/>
                <w:szCs w:val="16"/>
              </w:rPr>
              <w:t> </w:t>
            </w:r>
            <w:r w:rsidRPr="00050B60">
              <w:rPr>
                <w:rFonts w:ascii="Arial" w:hAnsi="Arial" w:cs="Arial"/>
                <w:sz w:val="16"/>
                <w:szCs w:val="16"/>
              </w:rPr>
              <w:t>poprawa jakości kształcenia</w:t>
            </w:r>
          </w:p>
        </w:tc>
        <w:tc>
          <w:tcPr>
            <w:tcW w:w="2288" w:type="dxa"/>
            <w:vMerge/>
            <w:shd w:val="clear" w:color="auto" w:fill="auto"/>
          </w:tcPr>
          <w:p w14:paraId="7BAA1AC1" w14:textId="77777777" w:rsidR="00640C1B" w:rsidRPr="00050B60" w:rsidRDefault="00640C1B" w:rsidP="00640C1B">
            <w:pPr>
              <w:contextualSpacing/>
              <w:rPr>
                <w:rFonts w:ascii="Arial" w:hAnsi="Arial" w:cs="Arial"/>
                <w:sz w:val="16"/>
                <w:szCs w:val="16"/>
              </w:rPr>
            </w:pPr>
          </w:p>
        </w:tc>
        <w:tc>
          <w:tcPr>
            <w:tcW w:w="2162" w:type="dxa"/>
            <w:vMerge/>
            <w:shd w:val="clear" w:color="auto" w:fill="auto"/>
          </w:tcPr>
          <w:p w14:paraId="47D1540D" w14:textId="77777777" w:rsidR="00640C1B" w:rsidRPr="00050B60" w:rsidRDefault="00640C1B" w:rsidP="00640C1B">
            <w:pPr>
              <w:contextualSpacing/>
              <w:rPr>
                <w:rFonts w:ascii="Arial" w:hAnsi="Arial" w:cs="Arial"/>
                <w:sz w:val="16"/>
                <w:szCs w:val="16"/>
              </w:rPr>
            </w:pPr>
          </w:p>
        </w:tc>
        <w:tc>
          <w:tcPr>
            <w:tcW w:w="2012" w:type="dxa"/>
            <w:vMerge/>
            <w:shd w:val="clear" w:color="auto" w:fill="auto"/>
          </w:tcPr>
          <w:p w14:paraId="44924CF7" w14:textId="77777777" w:rsidR="00640C1B" w:rsidRPr="00050B60" w:rsidRDefault="00640C1B" w:rsidP="00640C1B">
            <w:pPr>
              <w:contextualSpacing/>
              <w:rPr>
                <w:rFonts w:ascii="Arial" w:hAnsi="Arial" w:cs="Arial"/>
                <w:sz w:val="16"/>
                <w:szCs w:val="16"/>
              </w:rPr>
            </w:pPr>
          </w:p>
        </w:tc>
      </w:tr>
      <w:tr w:rsidR="00640C1B" w:rsidRPr="00981B85" w14:paraId="62ADD8B0" w14:textId="77777777" w:rsidTr="00640C1B">
        <w:trPr>
          <w:trHeight w:val="584"/>
          <w:jc w:val="center"/>
        </w:trPr>
        <w:tc>
          <w:tcPr>
            <w:tcW w:w="1806" w:type="dxa"/>
            <w:shd w:val="clear" w:color="auto" w:fill="auto"/>
          </w:tcPr>
          <w:p w14:paraId="0BD324A1" w14:textId="77777777" w:rsidR="00704489" w:rsidRPr="00050B60" w:rsidRDefault="00704489" w:rsidP="00704489">
            <w:pPr>
              <w:contextualSpacing/>
              <w:rPr>
                <w:rFonts w:ascii="Arial" w:hAnsi="Arial" w:cs="Arial"/>
                <w:bCs/>
                <w:sz w:val="16"/>
                <w:szCs w:val="16"/>
              </w:rPr>
            </w:pPr>
            <w:r w:rsidRPr="00050B60">
              <w:rPr>
                <w:rFonts w:ascii="Arial" w:hAnsi="Arial" w:cs="Arial"/>
                <w:sz w:val="16"/>
                <w:szCs w:val="16"/>
              </w:rPr>
              <w:t>CT 10</w:t>
            </w:r>
            <w:r>
              <w:rPr>
                <w:rFonts w:ascii="Arial" w:hAnsi="Arial" w:cs="Arial"/>
                <w:sz w:val="16"/>
                <w:szCs w:val="16"/>
              </w:rPr>
              <w:t xml:space="preserve"> </w:t>
            </w:r>
            <w:r w:rsidRPr="00050B60">
              <w:rPr>
                <w:rFonts w:ascii="Arial" w:hAnsi="Arial" w:cs="Arial"/>
                <w:bCs/>
                <w:sz w:val="16"/>
                <w:szCs w:val="16"/>
              </w:rPr>
              <w:t>Inwestowanie w</w:t>
            </w:r>
            <w:r>
              <w:rPr>
                <w:rFonts w:ascii="Arial" w:hAnsi="Arial" w:cs="Arial"/>
                <w:bCs/>
                <w:sz w:val="16"/>
                <w:szCs w:val="16"/>
              </w:rPr>
              <w:t> </w:t>
            </w:r>
            <w:r w:rsidRPr="00050B60">
              <w:rPr>
                <w:rFonts w:ascii="Arial" w:hAnsi="Arial" w:cs="Arial"/>
                <w:bCs/>
                <w:sz w:val="16"/>
                <w:szCs w:val="16"/>
              </w:rPr>
              <w:t xml:space="preserve">kształcenie, szkolenie oraz szkolenie zawodowe na rzecz zdobywania </w:t>
            </w:r>
          </w:p>
          <w:p w14:paraId="3E30F12E" w14:textId="77777777" w:rsidR="00704489" w:rsidRPr="00050B60" w:rsidRDefault="00704489" w:rsidP="00704489">
            <w:pPr>
              <w:contextualSpacing/>
              <w:rPr>
                <w:rFonts w:ascii="Arial" w:hAnsi="Arial" w:cs="Arial"/>
                <w:bCs/>
                <w:sz w:val="16"/>
                <w:szCs w:val="16"/>
              </w:rPr>
            </w:pPr>
            <w:r w:rsidRPr="00050B60">
              <w:rPr>
                <w:rFonts w:ascii="Arial" w:hAnsi="Arial" w:cs="Arial"/>
                <w:bCs/>
                <w:sz w:val="16"/>
                <w:szCs w:val="16"/>
              </w:rPr>
              <w:t>umiejętności i</w:t>
            </w:r>
            <w:r>
              <w:rPr>
                <w:rFonts w:ascii="Arial" w:hAnsi="Arial" w:cs="Arial"/>
                <w:bCs/>
                <w:sz w:val="16"/>
                <w:szCs w:val="16"/>
              </w:rPr>
              <w:t> </w:t>
            </w:r>
            <w:r w:rsidRPr="00050B60">
              <w:rPr>
                <w:rFonts w:ascii="Arial" w:hAnsi="Arial" w:cs="Arial"/>
                <w:bCs/>
                <w:sz w:val="16"/>
                <w:szCs w:val="16"/>
              </w:rPr>
              <w:t xml:space="preserve">uczenia się przez całe życie </w:t>
            </w:r>
          </w:p>
          <w:p w14:paraId="706C432F" w14:textId="76A1507E" w:rsidR="00640C1B" w:rsidRPr="00050B60" w:rsidRDefault="00704489" w:rsidP="00704489">
            <w:pPr>
              <w:contextualSpacing/>
              <w:rPr>
                <w:rFonts w:ascii="Arial" w:hAnsi="Arial" w:cs="Arial"/>
                <w:sz w:val="16"/>
                <w:szCs w:val="16"/>
              </w:rPr>
            </w:pPr>
            <w:r w:rsidRPr="00050B60">
              <w:rPr>
                <w:rFonts w:ascii="Arial" w:hAnsi="Arial" w:cs="Arial"/>
                <w:sz w:val="16"/>
                <w:szCs w:val="16"/>
              </w:rPr>
              <w:t>(PI 10)</w:t>
            </w:r>
          </w:p>
        </w:tc>
        <w:tc>
          <w:tcPr>
            <w:tcW w:w="1729" w:type="dxa"/>
            <w:gridSpan w:val="2"/>
            <w:shd w:val="clear" w:color="auto" w:fill="auto"/>
          </w:tcPr>
          <w:p w14:paraId="045A44AF"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WER</w:t>
            </w:r>
          </w:p>
        </w:tc>
        <w:tc>
          <w:tcPr>
            <w:tcW w:w="3998" w:type="dxa"/>
            <w:gridSpan w:val="2"/>
            <w:shd w:val="clear" w:color="auto" w:fill="auto"/>
          </w:tcPr>
          <w:p w14:paraId="1609A28D" w14:textId="2E5F5CD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systemu oświaty w</w:t>
            </w:r>
            <w:r>
              <w:rPr>
                <w:rFonts w:ascii="Arial" w:hAnsi="Arial" w:cs="Arial"/>
                <w:sz w:val="16"/>
                <w:szCs w:val="16"/>
              </w:rPr>
              <w:t> </w:t>
            </w:r>
            <w:r w:rsidRPr="00050B60">
              <w:rPr>
                <w:rFonts w:ascii="Arial" w:hAnsi="Arial" w:cs="Arial"/>
                <w:sz w:val="16"/>
                <w:szCs w:val="16"/>
              </w:rPr>
              <w:t>zakresie podwyższenia jakości pracy szkół i</w:t>
            </w:r>
            <w:r>
              <w:rPr>
                <w:rFonts w:ascii="Arial" w:hAnsi="Arial" w:cs="Arial"/>
                <w:sz w:val="16"/>
                <w:szCs w:val="16"/>
              </w:rPr>
              <w:t> </w:t>
            </w:r>
            <w:r w:rsidRPr="00050B60">
              <w:rPr>
                <w:rFonts w:ascii="Arial" w:hAnsi="Arial" w:cs="Arial"/>
                <w:sz w:val="16"/>
                <w:szCs w:val="16"/>
              </w:rPr>
              <w:t xml:space="preserve">tworzenie warunków dla nowoczesnego nauczania </w:t>
            </w:r>
          </w:p>
        </w:tc>
        <w:tc>
          <w:tcPr>
            <w:tcW w:w="2288" w:type="dxa"/>
            <w:vMerge/>
            <w:shd w:val="clear" w:color="auto" w:fill="auto"/>
          </w:tcPr>
          <w:p w14:paraId="0AADBED0" w14:textId="77777777" w:rsidR="00640C1B" w:rsidRPr="00050B60" w:rsidRDefault="00640C1B" w:rsidP="00640C1B">
            <w:pPr>
              <w:contextualSpacing/>
              <w:rPr>
                <w:rFonts w:ascii="Arial" w:hAnsi="Arial" w:cs="Arial"/>
                <w:sz w:val="16"/>
                <w:szCs w:val="16"/>
              </w:rPr>
            </w:pPr>
          </w:p>
        </w:tc>
        <w:tc>
          <w:tcPr>
            <w:tcW w:w="2162" w:type="dxa"/>
            <w:vMerge/>
            <w:shd w:val="clear" w:color="auto" w:fill="auto"/>
          </w:tcPr>
          <w:p w14:paraId="467DDEE5" w14:textId="77777777" w:rsidR="00640C1B" w:rsidRPr="00050B60" w:rsidRDefault="00640C1B" w:rsidP="00640C1B">
            <w:pPr>
              <w:contextualSpacing/>
              <w:rPr>
                <w:rFonts w:ascii="Arial" w:hAnsi="Arial" w:cs="Arial"/>
                <w:sz w:val="16"/>
                <w:szCs w:val="16"/>
              </w:rPr>
            </w:pPr>
          </w:p>
        </w:tc>
        <w:tc>
          <w:tcPr>
            <w:tcW w:w="2012" w:type="dxa"/>
            <w:vMerge/>
            <w:shd w:val="clear" w:color="auto" w:fill="auto"/>
          </w:tcPr>
          <w:p w14:paraId="65DCCCE8" w14:textId="77777777" w:rsidR="00640C1B" w:rsidRPr="00050B60" w:rsidRDefault="00640C1B" w:rsidP="00640C1B">
            <w:pPr>
              <w:contextualSpacing/>
              <w:rPr>
                <w:rFonts w:ascii="Arial" w:hAnsi="Arial" w:cs="Arial"/>
                <w:sz w:val="16"/>
                <w:szCs w:val="16"/>
              </w:rPr>
            </w:pPr>
          </w:p>
        </w:tc>
      </w:tr>
      <w:tr w:rsidR="00640C1B" w:rsidRPr="00981B85" w14:paraId="1AE166BE" w14:textId="77777777" w:rsidTr="00640C1B">
        <w:trPr>
          <w:trHeight w:val="584"/>
          <w:jc w:val="center"/>
        </w:trPr>
        <w:tc>
          <w:tcPr>
            <w:tcW w:w="3535" w:type="dxa"/>
            <w:gridSpan w:val="3"/>
            <w:shd w:val="clear" w:color="auto" w:fill="auto"/>
          </w:tcPr>
          <w:p w14:paraId="425ED42B" w14:textId="77777777" w:rsidR="00640C1B" w:rsidRPr="00645AFD" w:rsidRDefault="00640C1B" w:rsidP="00640C1B">
            <w:pPr>
              <w:contextualSpacing/>
              <w:rPr>
                <w:rFonts w:ascii="Arial" w:hAnsi="Arial" w:cs="Arial"/>
                <w:b/>
                <w:sz w:val="16"/>
                <w:szCs w:val="16"/>
              </w:rPr>
            </w:pPr>
            <w:r w:rsidRPr="00645AFD">
              <w:rPr>
                <w:rFonts w:ascii="Arial" w:hAnsi="Arial" w:cs="Arial"/>
                <w:b/>
                <w:sz w:val="16"/>
                <w:szCs w:val="16"/>
              </w:rPr>
              <w:t>RPO WP 2014-2020</w:t>
            </w:r>
          </w:p>
        </w:tc>
        <w:tc>
          <w:tcPr>
            <w:tcW w:w="3998" w:type="dxa"/>
            <w:gridSpan w:val="2"/>
            <w:shd w:val="clear" w:color="auto" w:fill="auto"/>
          </w:tcPr>
          <w:p w14:paraId="4AFE559B" w14:textId="77777777" w:rsidR="00640C1B" w:rsidRPr="00C9167A" w:rsidRDefault="00640C1B" w:rsidP="00640C1B">
            <w:pPr>
              <w:pStyle w:val="Akapitzlist"/>
              <w:numPr>
                <w:ilvl w:val="0"/>
                <w:numId w:val="39"/>
              </w:numPr>
              <w:spacing w:after="0" w:line="240" w:lineRule="auto"/>
              <w:ind w:left="270" w:hanging="270"/>
              <w:rPr>
                <w:rFonts w:ascii="Arial" w:hAnsi="Arial" w:cs="Arial"/>
                <w:sz w:val="16"/>
                <w:szCs w:val="16"/>
              </w:rPr>
            </w:pPr>
            <w:r>
              <w:rPr>
                <w:rFonts w:ascii="Arial" w:hAnsi="Arial" w:cs="Arial"/>
                <w:sz w:val="16"/>
                <w:szCs w:val="16"/>
                <w:lang w:val="pl-PL"/>
              </w:rPr>
              <w:t>Wsparcie  infrastruktury drogowej (OP5)</w:t>
            </w:r>
          </w:p>
          <w:p w14:paraId="1A26E8F0" w14:textId="38852FC7" w:rsidR="00640C1B" w:rsidRPr="00645AFD" w:rsidRDefault="00640C1B" w:rsidP="00640C1B">
            <w:pPr>
              <w:pStyle w:val="Akapitzlist"/>
              <w:numPr>
                <w:ilvl w:val="0"/>
                <w:numId w:val="39"/>
              </w:numPr>
              <w:spacing w:after="0" w:line="240" w:lineRule="auto"/>
              <w:ind w:left="270" w:hanging="270"/>
              <w:rPr>
                <w:rFonts w:ascii="Arial" w:hAnsi="Arial" w:cs="Arial"/>
                <w:sz w:val="16"/>
                <w:szCs w:val="16"/>
              </w:rPr>
            </w:pPr>
            <w:r w:rsidRPr="00645AFD">
              <w:rPr>
                <w:rFonts w:ascii="Arial" w:hAnsi="Arial" w:cs="Arial"/>
                <w:sz w:val="16"/>
                <w:szCs w:val="16"/>
              </w:rPr>
              <w:t>Przygotowanie osób bezrobotnych do wejścia i</w:t>
            </w:r>
            <w:r>
              <w:rPr>
                <w:rFonts w:ascii="Arial" w:hAnsi="Arial" w:cs="Arial"/>
                <w:sz w:val="16"/>
                <w:szCs w:val="16"/>
              </w:rPr>
              <w:t> </w:t>
            </w:r>
            <w:r w:rsidRPr="00645AFD">
              <w:rPr>
                <w:rFonts w:ascii="Arial" w:hAnsi="Arial" w:cs="Arial"/>
                <w:sz w:val="16"/>
                <w:szCs w:val="16"/>
              </w:rPr>
              <w:t>utrzymania się na rynku pracy miedzy innymi poprzez szkolenia, staże, praktyki zawodowe, subsydiowane zatrudnienie (OP 7)</w:t>
            </w:r>
          </w:p>
          <w:p w14:paraId="61C2F98E" w14:textId="77777777" w:rsidR="00640C1B" w:rsidRPr="00645AFD" w:rsidRDefault="00640C1B" w:rsidP="00640C1B">
            <w:pPr>
              <w:pStyle w:val="Akapitzlist"/>
              <w:numPr>
                <w:ilvl w:val="0"/>
                <w:numId w:val="39"/>
              </w:numPr>
              <w:spacing w:after="0" w:line="240" w:lineRule="auto"/>
              <w:ind w:left="270" w:hanging="270"/>
              <w:rPr>
                <w:rFonts w:ascii="Arial" w:hAnsi="Arial" w:cs="Arial"/>
                <w:sz w:val="16"/>
                <w:szCs w:val="16"/>
              </w:rPr>
            </w:pPr>
            <w:r w:rsidRPr="00645AFD">
              <w:rPr>
                <w:rFonts w:ascii="Arial" w:hAnsi="Arial" w:cs="Arial"/>
                <w:sz w:val="16"/>
                <w:szCs w:val="16"/>
              </w:rPr>
              <w:t>Rozwój przedsiębiorczości poprzez wsparcie powstawania nowych firm (OP 7)</w:t>
            </w:r>
          </w:p>
          <w:p w14:paraId="0FECA989" w14:textId="2EB40E34" w:rsidR="00640C1B" w:rsidRPr="00645AFD" w:rsidRDefault="00640C1B" w:rsidP="00640C1B">
            <w:pPr>
              <w:pStyle w:val="Akapitzlist"/>
              <w:numPr>
                <w:ilvl w:val="0"/>
                <w:numId w:val="39"/>
              </w:numPr>
              <w:spacing w:after="0" w:line="240" w:lineRule="auto"/>
              <w:ind w:left="270" w:hanging="270"/>
              <w:rPr>
                <w:rFonts w:ascii="Arial" w:hAnsi="Arial" w:cs="Arial"/>
                <w:sz w:val="16"/>
                <w:szCs w:val="16"/>
              </w:rPr>
            </w:pPr>
            <w:r w:rsidRPr="00645AFD">
              <w:rPr>
                <w:rFonts w:ascii="Arial" w:hAnsi="Arial" w:cs="Arial"/>
                <w:sz w:val="16"/>
                <w:szCs w:val="16"/>
              </w:rPr>
              <w:t>Wsparcie tworzenia i</w:t>
            </w:r>
            <w:r>
              <w:rPr>
                <w:rFonts w:ascii="Arial" w:hAnsi="Arial" w:cs="Arial"/>
                <w:sz w:val="16"/>
                <w:szCs w:val="16"/>
              </w:rPr>
              <w:t> </w:t>
            </w:r>
            <w:r w:rsidRPr="00645AFD">
              <w:rPr>
                <w:rFonts w:ascii="Arial" w:hAnsi="Arial" w:cs="Arial"/>
                <w:sz w:val="16"/>
                <w:szCs w:val="16"/>
              </w:rPr>
              <w:t>funkcjonowania miejsc opieki nad dziećmi do lat 3 (OP 7)</w:t>
            </w:r>
          </w:p>
          <w:p w14:paraId="0530A44C" w14:textId="77777777" w:rsidR="00640C1B" w:rsidRPr="00645AFD" w:rsidRDefault="00640C1B" w:rsidP="00640C1B">
            <w:pPr>
              <w:pStyle w:val="Akapitzlist"/>
              <w:numPr>
                <w:ilvl w:val="0"/>
                <w:numId w:val="39"/>
              </w:numPr>
              <w:spacing w:after="0" w:line="240" w:lineRule="auto"/>
              <w:ind w:left="270" w:hanging="270"/>
              <w:rPr>
                <w:rFonts w:ascii="Arial" w:hAnsi="Arial" w:cs="Arial"/>
                <w:sz w:val="16"/>
                <w:szCs w:val="16"/>
              </w:rPr>
            </w:pPr>
            <w:r w:rsidRPr="00645AFD">
              <w:rPr>
                <w:rFonts w:ascii="Arial" w:hAnsi="Arial" w:cs="Arial"/>
                <w:sz w:val="16"/>
                <w:szCs w:val="16"/>
              </w:rPr>
              <w:t>Podnoszenie kwalifikacji pracowników firm (OP 7)</w:t>
            </w:r>
          </w:p>
          <w:p w14:paraId="361B9B93" w14:textId="6946E475" w:rsidR="00640C1B" w:rsidRPr="00645AFD" w:rsidRDefault="00640C1B" w:rsidP="00640C1B">
            <w:pPr>
              <w:pStyle w:val="Akapitzlist"/>
              <w:numPr>
                <w:ilvl w:val="0"/>
                <w:numId w:val="39"/>
              </w:numPr>
              <w:spacing w:after="0" w:line="240" w:lineRule="auto"/>
              <w:ind w:left="270" w:hanging="270"/>
              <w:rPr>
                <w:rFonts w:ascii="Arial" w:hAnsi="Arial" w:cs="Arial"/>
                <w:sz w:val="16"/>
                <w:szCs w:val="16"/>
              </w:rPr>
            </w:pPr>
            <w:r w:rsidRPr="00645AFD">
              <w:rPr>
                <w:rFonts w:ascii="Arial" w:hAnsi="Arial" w:cs="Arial"/>
                <w:sz w:val="16"/>
                <w:szCs w:val="16"/>
              </w:rPr>
              <w:t xml:space="preserve">Wsparcie dostępu do usług społecznych, poprawa funkcjonowanie </w:t>
            </w:r>
            <w:r w:rsidRPr="00645AFD">
              <w:rPr>
                <w:rFonts w:ascii="Arial" w:hAnsi="Arial" w:cs="Arial"/>
                <w:sz w:val="16"/>
                <w:szCs w:val="16"/>
              </w:rPr>
              <w:lastRenderedPageBreak/>
              <w:t>rodziny i</w:t>
            </w:r>
            <w:r>
              <w:rPr>
                <w:rFonts w:ascii="Arial" w:hAnsi="Arial" w:cs="Arial"/>
                <w:sz w:val="16"/>
                <w:szCs w:val="16"/>
              </w:rPr>
              <w:t> </w:t>
            </w:r>
            <w:r w:rsidRPr="00645AFD">
              <w:rPr>
                <w:rFonts w:ascii="Arial" w:hAnsi="Arial" w:cs="Arial"/>
                <w:sz w:val="16"/>
                <w:szCs w:val="16"/>
              </w:rPr>
              <w:t>pieczy zastępczej (OP 8)</w:t>
            </w:r>
          </w:p>
          <w:p w14:paraId="27577FC8" w14:textId="55602ECD" w:rsidR="00640C1B" w:rsidRPr="00645AFD" w:rsidRDefault="00640C1B" w:rsidP="00640C1B">
            <w:pPr>
              <w:pStyle w:val="Akapitzlist"/>
              <w:numPr>
                <w:ilvl w:val="0"/>
                <w:numId w:val="39"/>
              </w:numPr>
              <w:spacing w:after="0" w:line="240" w:lineRule="auto"/>
              <w:ind w:left="270" w:hanging="270"/>
              <w:rPr>
                <w:rFonts w:ascii="Arial" w:hAnsi="Arial" w:cs="Arial"/>
                <w:sz w:val="16"/>
                <w:szCs w:val="16"/>
              </w:rPr>
            </w:pPr>
            <w:r w:rsidRPr="00645AFD">
              <w:rPr>
                <w:rFonts w:ascii="Arial" w:hAnsi="Arial" w:cs="Arial"/>
                <w:sz w:val="16"/>
                <w:szCs w:val="16"/>
                <w:lang w:val="pl-PL"/>
              </w:rPr>
              <w:t>Wzrost kompetencji kluczowych uczniów i</w:t>
            </w:r>
            <w:r>
              <w:rPr>
                <w:rFonts w:ascii="Arial" w:hAnsi="Arial" w:cs="Arial"/>
                <w:sz w:val="16"/>
                <w:szCs w:val="16"/>
                <w:lang w:val="pl-PL"/>
              </w:rPr>
              <w:t> </w:t>
            </w:r>
            <w:r w:rsidRPr="00645AFD">
              <w:rPr>
                <w:rFonts w:ascii="Arial" w:hAnsi="Arial" w:cs="Arial"/>
                <w:sz w:val="16"/>
                <w:szCs w:val="16"/>
                <w:lang w:val="pl-PL"/>
              </w:rPr>
              <w:t>nauczycieli (OP9)</w:t>
            </w:r>
          </w:p>
        </w:tc>
        <w:tc>
          <w:tcPr>
            <w:tcW w:w="4450" w:type="dxa"/>
            <w:gridSpan w:val="2"/>
            <w:shd w:val="clear" w:color="auto" w:fill="auto"/>
          </w:tcPr>
          <w:p w14:paraId="62CDE90E" w14:textId="3B1D788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lastRenderedPageBreak/>
              <w:t>IZ RPO WP 2014-2020 zapewni odpowiedni system koordynacji na etapie programowania, wdrażania i</w:t>
            </w:r>
            <w:r>
              <w:rPr>
                <w:rFonts w:ascii="Arial" w:hAnsi="Arial" w:cs="Arial"/>
                <w:sz w:val="16"/>
                <w:szCs w:val="16"/>
              </w:rPr>
              <w:t> </w:t>
            </w:r>
            <w:r w:rsidRPr="00050B60">
              <w:rPr>
                <w:rFonts w:ascii="Arial" w:hAnsi="Arial" w:cs="Arial"/>
                <w:sz w:val="16"/>
                <w:szCs w:val="16"/>
              </w:rPr>
              <w:t>kontroli</w:t>
            </w:r>
          </w:p>
        </w:tc>
        <w:tc>
          <w:tcPr>
            <w:tcW w:w="2012" w:type="dxa"/>
            <w:shd w:val="clear" w:color="auto" w:fill="auto"/>
          </w:tcPr>
          <w:p w14:paraId="1072B048" w14:textId="77777777" w:rsidR="00640C1B" w:rsidRPr="00050B60" w:rsidRDefault="00640C1B" w:rsidP="00640C1B">
            <w:pPr>
              <w:contextualSpacing/>
              <w:rPr>
                <w:rFonts w:ascii="Arial" w:hAnsi="Arial" w:cs="Arial"/>
                <w:sz w:val="16"/>
                <w:szCs w:val="16"/>
              </w:rPr>
            </w:pPr>
          </w:p>
        </w:tc>
      </w:tr>
      <w:tr w:rsidR="00640C1B" w:rsidRPr="00981B85" w14:paraId="33542D21" w14:textId="77777777" w:rsidTr="00640C1B">
        <w:trPr>
          <w:trHeight w:val="471"/>
          <w:jc w:val="center"/>
        </w:trPr>
        <w:tc>
          <w:tcPr>
            <w:tcW w:w="13995" w:type="dxa"/>
            <w:gridSpan w:val="8"/>
            <w:shd w:val="clear" w:color="auto" w:fill="BFBFBF"/>
          </w:tcPr>
          <w:p w14:paraId="542F3D6C" w14:textId="77777777" w:rsidR="00640C1B" w:rsidRPr="00050B60" w:rsidRDefault="00640C1B" w:rsidP="00640C1B">
            <w:pPr>
              <w:spacing w:after="0"/>
              <w:contextualSpacing/>
              <w:rPr>
                <w:rFonts w:ascii="Arial" w:hAnsi="Arial" w:cs="Arial"/>
                <w:b/>
                <w:sz w:val="16"/>
                <w:szCs w:val="16"/>
              </w:rPr>
            </w:pPr>
            <w:r w:rsidRPr="00050B60">
              <w:rPr>
                <w:rFonts w:ascii="Arial" w:hAnsi="Arial" w:cs="Arial"/>
                <w:b/>
                <w:sz w:val="16"/>
                <w:szCs w:val="16"/>
              </w:rPr>
              <w:t>VII. Regionalny rynek pracy</w:t>
            </w:r>
          </w:p>
        </w:tc>
      </w:tr>
      <w:tr w:rsidR="00640C1B" w:rsidRPr="00981B85" w14:paraId="71589FAB" w14:textId="77777777" w:rsidTr="00640C1B">
        <w:trPr>
          <w:trHeight w:val="283"/>
          <w:jc w:val="center"/>
        </w:trPr>
        <w:tc>
          <w:tcPr>
            <w:tcW w:w="1841" w:type="dxa"/>
            <w:gridSpan w:val="2"/>
          </w:tcPr>
          <w:p w14:paraId="68A104D8" w14:textId="6F20B8D8" w:rsidR="00640C1B" w:rsidRPr="00050B60" w:rsidRDefault="00640C1B" w:rsidP="00640C1B">
            <w:pPr>
              <w:contextualSpacing/>
              <w:rPr>
                <w:rFonts w:ascii="Arial" w:hAnsi="Arial" w:cs="Arial"/>
                <w:sz w:val="16"/>
                <w:szCs w:val="16"/>
              </w:rPr>
            </w:pPr>
            <w:r w:rsidRPr="00050B60">
              <w:rPr>
                <w:rFonts w:ascii="Arial" w:hAnsi="Arial" w:cs="Arial"/>
                <w:sz w:val="16"/>
                <w:szCs w:val="16"/>
              </w:rPr>
              <w:t>CT 8</w:t>
            </w:r>
            <w:r>
              <w:rPr>
                <w:rFonts w:ascii="Arial" w:hAnsi="Arial" w:cs="Arial"/>
                <w:sz w:val="16"/>
                <w:szCs w:val="16"/>
              </w:rPr>
              <w:t xml:space="preserve"> </w:t>
            </w:r>
            <w:r w:rsidRPr="00050B60">
              <w:rPr>
                <w:rFonts w:ascii="Arial" w:hAnsi="Arial" w:cs="Arial"/>
                <w:bCs/>
                <w:sz w:val="16"/>
                <w:szCs w:val="16"/>
              </w:rPr>
              <w:t>Promowanie trwałego i</w:t>
            </w:r>
            <w:r>
              <w:rPr>
                <w:rFonts w:ascii="Arial" w:hAnsi="Arial" w:cs="Arial"/>
                <w:bCs/>
                <w:sz w:val="16"/>
                <w:szCs w:val="16"/>
              </w:rPr>
              <w:t> </w:t>
            </w:r>
            <w:r w:rsidRPr="00050B60">
              <w:rPr>
                <w:rFonts w:ascii="Arial" w:hAnsi="Arial" w:cs="Arial"/>
                <w:bCs/>
                <w:sz w:val="16"/>
                <w:szCs w:val="16"/>
              </w:rPr>
              <w:t>wysokiej jakości zatrudnienia oraz wsparcie mobilności pracowników</w:t>
            </w:r>
            <w:r w:rsidRPr="00050B60">
              <w:rPr>
                <w:rFonts w:ascii="Arial" w:eastAsia="Times New Roman" w:hAnsi="Arial" w:cs="Arial"/>
                <w:sz w:val="16"/>
                <w:szCs w:val="16"/>
              </w:rPr>
              <w:t xml:space="preserve"> </w:t>
            </w:r>
            <w:r w:rsidRPr="00050B60">
              <w:rPr>
                <w:rFonts w:ascii="Arial" w:hAnsi="Arial" w:cs="Arial"/>
                <w:sz w:val="16"/>
                <w:szCs w:val="16"/>
              </w:rPr>
              <w:t>(PI 8i, PI 8iii, PI 8iv, PI 8v, PI 8vi)</w:t>
            </w:r>
          </w:p>
        </w:tc>
        <w:tc>
          <w:tcPr>
            <w:tcW w:w="1715" w:type="dxa"/>
            <w:gridSpan w:val="2"/>
          </w:tcPr>
          <w:p w14:paraId="0443B1C8"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WER</w:t>
            </w:r>
          </w:p>
        </w:tc>
        <w:tc>
          <w:tcPr>
            <w:tcW w:w="3977" w:type="dxa"/>
          </w:tcPr>
          <w:p w14:paraId="3407FAEE" w14:textId="498D8FBB"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Działania na rzecz zwiększenia aktywności zawodowej i</w:t>
            </w:r>
            <w:r>
              <w:rPr>
                <w:rFonts w:ascii="Arial" w:hAnsi="Arial" w:cs="Arial"/>
                <w:sz w:val="16"/>
                <w:szCs w:val="16"/>
              </w:rPr>
              <w:t> </w:t>
            </w:r>
            <w:r w:rsidRPr="00050B60">
              <w:rPr>
                <w:rFonts w:ascii="Arial" w:hAnsi="Arial" w:cs="Arial"/>
                <w:sz w:val="16"/>
                <w:szCs w:val="16"/>
              </w:rPr>
              <w:t>zatrudnienia</w:t>
            </w:r>
          </w:p>
          <w:p w14:paraId="31325BEC" w14:textId="12157A2A"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na rzecz godzenia życia zawodowego z</w:t>
            </w:r>
            <w:r>
              <w:rPr>
                <w:rFonts w:ascii="Arial" w:hAnsi="Arial" w:cs="Arial"/>
                <w:sz w:val="16"/>
                <w:szCs w:val="16"/>
              </w:rPr>
              <w:t> </w:t>
            </w:r>
            <w:r w:rsidRPr="00050B60">
              <w:rPr>
                <w:rFonts w:ascii="Arial" w:hAnsi="Arial" w:cs="Arial"/>
                <w:sz w:val="16"/>
                <w:szCs w:val="16"/>
              </w:rPr>
              <w:t>prywatnym</w:t>
            </w:r>
          </w:p>
          <w:p w14:paraId="73FD2FF1" w14:textId="43620D0A"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systemowe dla rozwoju MŚP i</w:t>
            </w:r>
            <w:r>
              <w:rPr>
                <w:rFonts w:ascii="Arial" w:hAnsi="Arial" w:cs="Arial"/>
                <w:sz w:val="16"/>
                <w:szCs w:val="16"/>
              </w:rPr>
              <w:t> </w:t>
            </w:r>
            <w:r w:rsidRPr="00050B60">
              <w:rPr>
                <w:rFonts w:ascii="Arial" w:hAnsi="Arial" w:cs="Arial"/>
                <w:sz w:val="16"/>
                <w:szCs w:val="16"/>
              </w:rPr>
              <w:t>ich kadr</w:t>
            </w:r>
          </w:p>
        </w:tc>
        <w:tc>
          <w:tcPr>
            <w:tcW w:w="2288" w:type="dxa"/>
            <w:vMerge w:val="restart"/>
          </w:tcPr>
          <w:p w14:paraId="53252E21"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wspólnych obszarów interwencji, potencjalnych beneficjentów oraz grup docelowych</w:t>
            </w:r>
          </w:p>
          <w:p w14:paraId="54679250"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możliwości realizacji komplementarnych  operacji</w:t>
            </w:r>
          </w:p>
          <w:p w14:paraId="2464D73D" w14:textId="77777777" w:rsidR="00640C1B" w:rsidRPr="00050B60" w:rsidRDefault="00640C1B" w:rsidP="00640C1B">
            <w:pPr>
              <w:pStyle w:val="Akapitzlist"/>
              <w:numPr>
                <w:ilvl w:val="0"/>
                <w:numId w:val="39"/>
              </w:numPr>
              <w:spacing w:after="0" w:line="240" w:lineRule="auto"/>
              <w:ind w:left="270" w:hanging="270"/>
              <w:rPr>
                <w:rFonts w:ascii="Arial" w:hAnsi="Arial" w:cs="Arial"/>
                <w:i/>
                <w:sz w:val="16"/>
                <w:szCs w:val="16"/>
              </w:rPr>
            </w:pPr>
            <w:r w:rsidRPr="00050B60">
              <w:rPr>
                <w:rFonts w:ascii="Arial" w:hAnsi="Arial" w:cs="Arial"/>
                <w:sz w:val="16"/>
                <w:szCs w:val="16"/>
              </w:rPr>
              <w:t xml:space="preserve">Podział zakresów interwencji na podstawie </w:t>
            </w:r>
            <w:r w:rsidRPr="00050B60">
              <w:rPr>
                <w:rFonts w:ascii="Arial" w:hAnsi="Arial" w:cs="Arial"/>
                <w:i/>
                <w:sz w:val="16"/>
                <w:szCs w:val="16"/>
              </w:rPr>
              <w:t>Linii demarkacyjnej</w:t>
            </w:r>
          </w:p>
          <w:p w14:paraId="4BA20046" w14:textId="29916341"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 oraz zespołów zadaniowych powołanych do prac nad RPO WP 2014-2020</w:t>
            </w:r>
          </w:p>
          <w:p w14:paraId="20F1515A" w14:textId="77777777" w:rsidR="00640C1B" w:rsidRPr="00050B60" w:rsidRDefault="00640C1B" w:rsidP="00640C1B">
            <w:pPr>
              <w:pStyle w:val="Akapitzlist"/>
              <w:ind w:left="270"/>
              <w:rPr>
                <w:rFonts w:ascii="Arial" w:hAnsi="Arial" w:cs="Arial"/>
                <w:sz w:val="16"/>
                <w:szCs w:val="16"/>
              </w:rPr>
            </w:pPr>
          </w:p>
        </w:tc>
        <w:tc>
          <w:tcPr>
            <w:tcW w:w="2162" w:type="dxa"/>
            <w:vMerge w:val="restart"/>
          </w:tcPr>
          <w:p w14:paraId="64CAADF4"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Zapewnienie odpowiedniego systemu koordynacji przez IZ RPO WP 2014-2020</w:t>
            </w:r>
          </w:p>
          <w:p w14:paraId="4E8055B0"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Funkcjonowanie KM RPO WP 2014-2020</w:t>
            </w:r>
          </w:p>
          <w:p w14:paraId="2C6417EE" w14:textId="537BCC4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Zastosowanie instrumentów terytorialnych w</w:t>
            </w:r>
            <w:r>
              <w:rPr>
                <w:rFonts w:ascii="Arial" w:hAnsi="Arial" w:cs="Arial"/>
                <w:sz w:val="16"/>
                <w:szCs w:val="16"/>
              </w:rPr>
              <w:t> </w:t>
            </w:r>
            <w:r w:rsidRPr="00050B60">
              <w:rPr>
                <w:rFonts w:ascii="Arial" w:hAnsi="Arial" w:cs="Arial"/>
                <w:sz w:val="16"/>
                <w:szCs w:val="16"/>
              </w:rPr>
              <w:t>formule ZIT</w:t>
            </w:r>
          </w:p>
          <w:p w14:paraId="16F6DAE2" w14:textId="60C88EFD"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w:t>
            </w:r>
          </w:p>
          <w:p w14:paraId="1737C647"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Zastosowanie mechanizmu finansowania krzyżowego (cross-financing)</w:t>
            </w:r>
          </w:p>
          <w:p w14:paraId="51BE51C8"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kryterium „komplementarności” na etapie tworzenia kryteriów oceny projektów</w:t>
            </w:r>
          </w:p>
          <w:p w14:paraId="0D544425"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Wykorzystanie wytycznych horyzontalnych, programowych, dokumentów implementacyjnych</w:t>
            </w:r>
          </w:p>
          <w:p w14:paraId="74C6F4CA" w14:textId="41C43E23"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Powierzenie zadań do IP (WUP) w</w:t>
            </w:r>
            <w:r>
              <w:rPr>
                <w:rFonts w:ascii="Arial" w:hAnsi="Arial" w:cs="Arial"/>
                <w:sz w:val="16"/>
                <w:szCs w:val="16"/>
              </w:rPr>
              <w:t> </w:t>
            </w:r>
            <w:r w:rsidRPr="00050B60">
              <w:rPr>
                <w:rFonts w:ascii="Arial" w:hAnsi="Arial" w:cs="Arial"/>
                <w:sz w:val="16"/>
                <w:szCs w:val="16"/>
              </w:rPr>
              <w:t>zakresie wdrażania OP 7</w:t>
            </w:r>
          </w:p>
          <w:p w14:paraId="0FA9CFD0" w14:textId="61A4FB8C"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Działalność Komitetu ds. koordynacji interwencji EFSI w</w:t>
            </w:r>
            <w:r>
              <w:rPr>
                <w:rFonts w:ascii="Arial" w:hAnsi="Arial" w:cs="Arial"/>
                <w:sz w:val="16"/>
                <w:szCs w:val="16"/>
              </w:rPr>
              <w:t> </w:t>
            </w:r>
            <w:r w:rsidRPr="00050B60">
              <w:rPr>
                <w:rFonts w:ascii="Arial" w:hAnsi="Arial" w:cs="Arial"/>
                <w:sz w:val="16"/>
                <w:szCs w:val="16"/>
              </w:rPr>
              <w:t>sektorze zdrowia</w:t>
            </w:r>
          </w:p>
          <w:p w14:paraId="00961DBB" w14:textId="1FF6499F"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Plan działań w</w:t>
            </w:r>
            <w:r>
              <w:rPr>
                <w:rFonts w:ascii="Arial" w:hAnsi="Arial" w:cs="Arial"/>
                <w:sz w:val="16"/>
                <w:szCs w:val="16"/>
              </w:rPr>
              <w:t> </w:t>
            </w:r>
            <w:r w:rsidRPr="00050B60">
              <w:rPr>
                <w:rFonts w:ascii="Arial" w:hAnsi="Arial" w:cs="Arial"/>
                <w:sz w:val="16"/>
                <w:szCs w:val="16"/>
              </w:rPr>
              <w:t>sektorze zdrowia</w:t>
            </w:r>
          </w:p>
        </w:tc>
        <w:tc>
          <w:tcPr>
            <w:tcW w:w="2012" w:type="dxa"/>
            <w:vMerge w:val="restart"/>
          </w:tcPr>
          <w:p w14:paraId="19FF4722" w14:textId="77777777" w:rsidR="00640C1B" w:rsidRPr="00050B60" w:rsidRDefault="00640C1B" w:rsidP="00640C1B">
            <w:pPr>
              <w:rPr>
                <w:rFonts w:ascii="Arial" w:hAnsi="Arial" w:cs="Arial"/>
                <w:sz w:val="16"/>
                <w:szCs w:val="16"/>
              </w:rPr>
            </w:pPr>
          </w:p>
        </w:tc>
      </w:tr>
      <w:tr w:rsidR="00640C1B" w:rsidRPr="00981B85" w14:paraId="6BC1BE1F" w14:textId="77777777" w:rsidTr="00640C1B">
        <w:trPr>
          <w:trHeight w:val="572"/>
          <w:jc w:val="center"/>
        </w:trPr>
        <w:tc>
          <w:tcPr>
            <w:tcW w:w="1841" w:type="dxa"/>
            <w:gridSpan w:val="2"/>
          </w:tcPr>
          <w:p w14:paraId="6FF250ED" w14:textId="37F7BA0B" w:rsidR="00640C1B" w:rsidRPr="00050B60" w:rsidRDefault="00901106" w:rsidP="00640C1B">
            <w:pPr>
              <w:contextualSpacing/>
              <w:rPr>
                <w:rFonts w:ascii="Arial" w:hAnsi="Arial" w:cs="Arial"/>
                <w:sz w:val="16"/>
                <w:szCs w:val="16"/>
              </w:rPr>
            </w:pPr>
            <w:r w:rsidRPr="00901106">
              <w:rPr>
                <w:rFonts w:ascii="Arial" w:hAnsi="Arial" w:cs="Arial"/>
                <w:sz w:val="16"/>
                <w:szCs w:val="16"/>
              </w:rPr>
              <w:t>CT 8 Promowanie trwałego i wysokiej jakości zatrudnienia oraz wsparcie mobilności pracowników (PI 8i, PI 8iii, PI 8iv, PI 8v, PI 8vi)</w:t>
            </w:r>
          </w:p>
        </w:tc>
        <w:tc>
          <w:tcPr>
            <w:tcW w:w="1715" w:type="dxa"/>
            <w:gridSpan w:val="2"/>
          </w:tcPr>
          <w:p w14:paraId="3E17889D"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PROW</w:t>
            </w:r>
          </w:p>
        </w:tc>
        <w:tc>
          <w:tcPr>
            <w:tcW w:w="3977" w:type="dxa"/>
          </w:tcPr>
          <w:p w14:paraId="27E0B3E5" w14:textId="56511510"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działalności pozarolniczej i</w:t>
            </w:r>
            <w:r>
              <w:rPr>
                <w:rFonts w:ascii="Arial" w:hAnsi="Arial" w:cs="Arial"/>
                <w:sz w:val="16"/>
                <w:szCs w:val="16"/>
              </w:rPr>
              <w:t> </w:t>
            </w:r>
            <w:r w:rsidRPr="00050B60">
              <w:rPr>
                <w:rFonts w:ascii="Arial" w:hAnsi="Arial" w:cs="Arial"/>
                <w:sz w:val="16"/>
                <w:szCs w:val="16"/>
              </w:rPr>
              <w:t>wzrost zatrudnienia na obszarach wiejskich</w:t>
            </w:r>
          </w:p>
        </w:tc>
        <w:tc>
          <w:tcPr>
            <w:tcW w:w="2288" w:type="dxa"/>
            <w:vMerge/>
          </w:tcPr>
          <w:p w14:paraId="72622F41" w14:textId="77777777" w:rsidR="00640C1B" w:rsidRPr="00050B60" w:rsidRDefault="00640C1B" w:rsidP="00640C1B">
            <w:pPr>
              <w:contextualSpacing/>
              <w:rPr>
                <w:rFonts w:ascii="Arial" w:hAnsi="Arial" w:cs="Arial"/>
                <w:sz w:val="16"/>
                <w:szCs w:val="16"/>
              </w:rPr>
            </w:pPr>
          </w:p>
        </w:tc>
        <w:tc>
          <w:tcPr>
            <w:tcW w:w="2162" w:type="dxa"/>
            <w:vMerge/>
          </w:tcPr>
          <w:p w14:paraId="3BBBD35D" w14:textId="77777777" w:rsidR="00640C1B" w:rsidRPr="00050B60" w:rsidRDefault="00640C1B" w:rsidP="00640C1B">
            <w:pPr>
              <w:contextualSpacing/>
              <w:rPr>
                <w:rFonts w:ascii="Arial" w:hAnsi="Arial" w:cs="Arial"/>
                <w:sz w:val="16"/>
                <w:szCs w:val="16"/>
              </w:rPr>
            </w:pPr>
          </w:p>
        </w:tc>
        <w:tc>
          <w:tcPr>
            <w:tcW w:w="2012" w:type="dxa"/>
            <w:vMerge/>
          </w:tcPr>
          <w:p w14:paraId="2FA86F47" w14:textId="77777777" w:rsidR="00640C1B" w:rsidRPr="00050B60" w:rsidRDefault="00640C1B" w:rsidP="00640C1B">
            <w:pPr>
              <w:contextualSpacing/>
              <w:rPr>
                <w:rFonts w:ascii="Arial" w:hAnsi="Arial" w:cs="Arial"/>
                <w:sz w:val="16"/>
                <w:szCs w:val="16"/>
              </w:rPr>
            </w:pPr>
          </w:p>
        </w:tc>
      </w:tr>
      <w:tr w:rsidR="00640C1B" w:rsidRPr="00981B85" w14:paraId="2F1D4676" w14:textId="77777777" w:rsidTr="00640C1B">
        <w:trPr>
          <w:trHeight w:val="823"/>
          <w:jc w:val="center"/>
        </w:trPr>
        <w:tc>
          <w:tcPr>
            <w:tcW w:w="1841" w:type="dxa"/>
            <w:gridSpan w:val="2"/>
          </w:tcPr>
          <w:p w14:paraId="02A7A879" w14:textId="6D7E041B" w:rsidR="00640C1B" w:rsidRPr="00050B60" w:rsidRDefault="00901106" w:rsidP="00640C1B">
            <w:pPr>
              <w:contextualSpacing/>
              <w:rPr>
                <w:rFonts w:ascii="Arial" w:hAnsi="Arial" w:cs="Arial"/>
                <w:sz w:val="16"/>
                <w:szCs w:val="16"/>
              </w:rPr>
            </w:pPr>
            <w:r w:rsidRPr="00901106">
              <w:rPr>
                <w:rFonts w:ascii="Arial" w:hAnsi="Arial" w:cs="Arial"/>
                <w:sz w:val="16"/>
                <w:szCs w:val="16"/>
              </w:rPr>
              <w:t>CT 8 Promowanie trwałego i wysokiej jakości zatrudnienia oraz wsparcie mobilności pracowników (PI 8i, PI 8iii, PI 8iv, PI 8v, PI 8vi)</w:t>
            </w:r>
          </w:p>
        </w:tc>
        <w:tc>
          <w:tcPr>
            <w:tcW w:w="1715" w:type="dxa"/>
            <w:gridSpan w:val="2"/>
          </w:tcPr>
          <w:p w14:paraId="74F6CB26"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ERASMUS DLA WSZYSTKICH</w:t>
            </w:r>
          </w:p>
        </w:tc>
        <w:tc>
          <w:tcPr>
            <w:tcW w:w="3977" w:type="dxa"/>
          </w:tcPr>
          <w:p w14:paraId="3ADC5C8E"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Wspieranie przedsiębiorczości</w:t>
            </w:r>
          </w:p>
          <w:p w14:paraId="32D785C9"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Zwiększenie szans na zatrudnienie</w:t>
            </w:r>
          </w:p>
          <w:p w14:paraId="11342D77"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Modernizacja systemów szkolenia</w:t>
            </w:r>
          </w:p>
        </w:tc>
        <w:tc>
          <w:tcPr>
            <w:tcW w:w="2288" w:type="dxa"/>
            <w:vMerge/>
          </w:tcPr>
          <w:p w14:paraId="19C0DF9C" w14:textId="77777777" w:rsidR="00640C1B" w:rsidRPr="00050B60" w:rsidRDefault="00640C1B" w:rsidP="00640C1B">
            <w:pPr>
              <w:contextualSpacing/>
              <w:rPr>
                <w:rFonts w:ascii="Arial" w:hAnsi="Arial" w:cs="Arial"/>
                <w:sz w:val="16"/>
                <w:szCs w:val="16"/>
              </w:rPr>
            </w:pPr>
          </w:p>
        </w:tc>
        <w:tc>
          <w:tcPr>
            <w:tcW w:w="2162" w:type="dxa"/>
            <w:vMerge/>
          </w:tcPr>
          <w:p w14:paraId="174F320D" w14:textId="77777777" w:rsidR="00640C1B" w:rsidRPr="00050B60" w:rsidRDefault="00640C1B" w:rsidP="00640C1B">
            <w:pPr>
              <w:contextualSpacing/>
              <w:rPr>
                <w:rFonts w:ascii="Arial" w:hAnsi="Arial" w:cs="Arial"/>
                <w:sz w:val="16"/>
                <w:szCs w:val="16"/>
              </w:rPr>
            </w:pPr>
          </w:p>
        </w:tc>
        <w:tc>
          <w:tcPr>
            <w:tcW w:w="2012" w:type="dxa"/>
            <w:vMerge/>
          </w:tcPr>
          <w:p w14:paraId="543FD00C" w14:textId="77777777" w:rsidR="00640C1B" w:rsidRPr="00050B60" w:rsidRDefault="00640C1B" w:rsidP="00640C1B">
            <w:pPr>
              <w:contextualSpacing/>
              <w:rPr>
                <w:rFonts w:ascii="Arial" w:hAnsi="Arial" w:cs="Arial"/>
                <w:sz w:val="16"/>
                <w:szCs w:val="16"/>
              </w:rPr>
            </w:pPr>
          </w:p>
        </w:tc>
      </w:tr>
      <w:tr w:rsidR="00640C1B" w:rsidRPr="00981B85" w14:paraId="609EACA0" w14:textId="77777777" w:rsidTr="00640C1B">
        <w:trPr>
          <w:trHeight w:val="785"/>
          <w:jc w:val="center"/>
        </w:trPr>
        <w:tc>
          <w:tcPr>
            <w:tcW w:w="1841" w:type="dxa"/>
            <w:gridSpan w:val="2"/>
          </w:tcPr>
          <w:p w14:paraId="1124D823" w14:textId="312A82B6" w:rsidR="00640C1B" w:rsidRPr="00050B60" w:rsidRDefault="00037051" w:rsidP="00640C1B">
            <w:pPr>
              <w:contextualSpacing/>
              <w:rPr>
                <w:rFonts w:ascii="Arial" w:hAnsi="Arial" w:cs="Arial"/>
                <w:sz w:val="16"/>
                <w:szCs w:val="16"/>
              </w:rPr>
            </w:pPr>
            <w:r w:rsidRPr="00037051">
              <w:rPr>
                <w:rFonts w:ascii="Arial" w:hAnsi="Arial" w:cs="Arial"/>
                <w:sz w:val="16"/>
                <w:szCs w:val="16"/>
              </w:rPr>
              <w:t>CT 8 Promowanie trwałego i wysokiej jakości zatrudnienia oraz wsparcie mobilności pracowników (PI 8i, PI 8iii, PI 8iv, PI 8v, PI 8vi)</w:t>
            </w:r>
          </w:p>
        </w:tc>
        <w:tc>
          <w:tcPr>
            <w:tcW w:w="1715" w:type="dxa"/>
            <w:gridSpan w:val="2"/>
          </w:tcPr>
          <w:p w14:paraId="4D848431"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PSCI 2014-2020</w:t>
            </w:r>
          </w:p>
        </w:tc>
        <w:tc>
          <w:tcPr>
            <w:tcW w:w="3977" w:type="dxa"/>
          </w:tcPr>
          <w:p w14:paraId="6FD01E98"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Promowanie zatrudnienia poprzez zwiększenie dostępności do zwrotnych instrumentów finansowych</w:t>
            </w:r>
          </w:p>
          <w:p w14:paraId="1E32A269"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Promowanie mobilności przestrzennej</w:t>
            </w:r>
          </w:p>
        </w:tc>
        <w:tc>
          <w:tcPr>
            <w:tcW w:w="2288" w:type="dxa"/>
            <w:vMerge/>
          </w:tcPr>
          <w:p w14:paraId="178D4CEB" w14:textId="77777777" w:rsidR="00640C1B" w:rsidRPr="00050B60" w:rsidRDefault="00640C1B" w:rsidP="00640C1B">
            <w:pPr>
              <w:contextualSpacing/>
              <w:rPr>
                <w:rFonts w:ascii="Arial" w:hAnsi="Arial" w:cs="Arial"/>
                <w:sz w:val="16"/>
                <w:szCs w:val="16"/>
              </w:rPr>
            </w:pPr>
          </w:p>
        </w:tc>
        <w:tc>
          <w:tcPr>
            <w:tcW w:w="2162" w:type="dxa"/>
            <w:vMerge/>
          </w:tcPr>
          <w:p w14:paraId="22CCA4BF" w14:textId="77777777" w:rsidR="00640C1B" w:rsidRPr="00050B60" w:rsidRDefault="00640C1B" w:rsidP="00640C1B">
            <w:pPr>
              <w:contextualSpacing/>
              <w:rPr>
                <w:rFonts w:ascii="Arial" w:hAnsi="Arial" w:cs="Arial"/>
                <w:sz w:val="16"/>
                <w:szCs w:val="16"/>
              </w:rPr>
            </w:pPr>
          </w:p>
        </w:tc>
        <w:tc>
          <w:tcPr>
            <w:tcW w:w="2012" w:type="dxa"/>
            <w:vMerge/>
          </w:tcPr>
          <w:p w14:paraId="1FD8F0E8" w14:textId="77777777" w:rsidR="00640C1B" w:rsidRPr="00050B60" w:rsidRDefault="00640C1B" w:rsidP="00640C1B">
            <w:pPr>
              <w:contextualSpacing/>
              <w:rPr>
                <w:rFonts w:ascii="Arial" w:hAnsi="Arial" w:cs="Arial"/>
                <w:sz w:val="16"/>
                <w:szCs w:val="16"/>
              </w:rPr>
            </w:pPr>
          </w:p>
        </w:tc>
      </w:tr>
      <w:tr w:rsidR="00640C1B" w:rsidRPr="00981B85" w14:paraId="3EB3B679" w14:textId="77777777" w:rsidTr="00640C1B">
        <w:trPr>
          <w:trHeight w:val="829"/>
          <w:jc w:val="center"/>
        </w:trPr>
        <w:tc>
          <w:tcPr>
            <w:tcW w:w="1841" w:type="dxa"/>
            <w:gridSpan w:val="2"/>
          </w:tcPr>
          <w:p w14:paraId="425166BE" w14:textId="43F330F6" w:rsidR="00640C1B" w:rsidRPr="00050B60" w:rsidRDefault="00037051" w:rsidP="00640C1B">
            <w:pPr>
              <w:contextualSpacing/>
              <w:rPr>
                <w:rFonts w:ascii="Arial" w:hAnsi="Arial" w:cs="Arial"/>
                <w:sz w:val="16"/>
                <w:szCs w:val="16"/>
              </w:rPr>
            </w:pPr>
            <w:r w:rsidRPr="00037051">
              <w:rPr>
                <w:rFonts w:ascii="Arial" w:hAnsi="Arial" w:cs="Arial"/>
                <w:sz w:val="16"/>
                <w:szCs w:val="16"/>
              </w:rPr>
              <w:t>CT 8 Promowanie trwałego i wysokiej jakości zatrudnienia oraz wsparcie mobilności pracowników (PI 8i, PI 8iii, PI 8iv, PI 8v, PI 8vi)</w:t>
            </w:r>
          </w:p>
        </w:tc>
        <w:tc>
          <w:tcPr>
            <w:tcW w:w="1715" w:type="dxa"/>
            <w:gridSpan w:val="2"/>
          </w:tcPr>
          <w:p w14:paraId="47DF6116"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EUROPEJSKI FUNDUSZ DOSTOSOWANIA DO GLOBALIZACJI</w:t>
            </w:r>
          </w:p>
        </w:tc>
        <w:tc>
          <w:tcPr>
            <w:tcW w:w="3977" w:type="dxa"/>
          </w:tcPr>
          <w:p w14:paraId="5F9C6F91" w14:textId="75286A62"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Kompleksowe wsparcie dla zwalnianych w</w:t>
            </w:r>
            <w:r>
              <w:rPr>
                <w:rFonts w:ascii="Arial" w:hAnsi="Arial" w:cs="Arial"/>
                <w:sz w:val="16"/>
                <w:szCs w:val="16"/>
              </w:rPr>
              <w:t> </w:t>
            </w:r>
            <w:r w:rsidRPr="00050B60">
              <w:rPr>
                <w:rFonts w:ascii="Arial" w:hAnsi="Arial" w:cs="Arial"/>
                <w:sz w:val="16"/>
                <w:szCs w:val="16"/>
              </w:rPr>
              <w:t>wyniku zmian strukturalnych pracowników</w:t>
            </w:r>
          </w:p>
        </w:tc>
        <w:tc>
          <w:tcPr>
            <w:tcW w:w="2288" w:type="dxa"/>
            <w:vMerge/>
          </w:tcPr>
          <w:p w14:paraId="0F710112" w14:textId="77777777" w:rsidR="00640C1B" w:rsidRPr="00050B60" w:rsidRDefault="00640C1B" w:rsidP="00640C1B">
            <w:pPr>
              <w:contextualSpacing/>
              <w:rPr>
                <w:rFonts w:ascii="Arial" w:hAnsi="Arial" w:cs="Arial"/>
                <w:sz w:val="16"/>
                <w:szCs w:val="16"/>
              </w:rPr>
            </w:pPr>
          </w:p>
        </w:tc>
        <w:tc>
          <w:tcPr>
            <w:tcW w:w="2162" w:type="dxa"/>
            <w:vMerge/>
          </w:tcPr>
          <w:p w14:paraId="7D42B885" w14:textId="77777777" w:rsidR="00640C1B" w:rsidRPr="00050B60" w:rsidRDefault="00640C1B" w:rsidP="00640C1B">
            <w:pPr>
              <w:contextualSpacing/>
              <w:rPr>
                <w:rFonts w:ascii="Arial" w:hAnsi="Arial" w:cs="Arial"/>
                <w:sz w:val="16"/>
                <w:szCs w:val="16"/>
              </w:rPr>
            </w:pPr>
          </w:p>
        </w:tc>
        <w:tc>
          <w:tcPr>
            <w:tcW w:w="2012" w:type="dxa"/>
            <w:vMerge/>
          </w:tcPr>
          <w:p w14:paraId="03ADD43C" w14:textId="77777777" w:rsidR="00640C1B" w:rsidRPr="00050B60" w:rsidRDefault="00640C1B" w:rsidP="00640C1B">
            <w:pPr>
              <w:contextualSpacing/>
              <w:rPr>
                <w:rFonts w:ascii="Arial" w:hAnsi="Arial" w:cs="Arial"/>
                <w:sz w:val="16"/>
                <w:szCs w:val="16"/>
              </w:rPr>
            </w:pPr>
          </w:p>
        </w:tc>
      </w:tr>
      <w:tr w:rsidR="00640C1B" w:rsidRPr="00981B85" w14:paraId="7D9974EA" w14:textId="77777777" w:rsidTr="00640C1B">
        <w:trPr>
          <w:trHeight w:val="571"/>
          <w:jc w:val="center"/>
        </w:trPr>
        <w:tc>
          <w:tcPr>
            <w:tcW w:w="1841" w:type="dxa"/>
            <w:gridSpan w:val="2"/>
          </w:tcPr>
          <w:p w14:paraId="0F6C0E09" w14:textId="0CDC4F23" w:rsidR="00640C1B" w:rsidRPr="00050B60" w:rsidRDefault="00037051" w:rsidP="00640C1B">
            <w:pPr>
              <w:contextualSpacing/>
              <w:rPr>
                <w:rFonts w:ascii="Arial" w:hAnsi="Arial" w:cs="Arial"/>
                <w:sz w:val="16"/>
                <w:szCs w:val="16"/>
              </w:rPr>
            </w:pPr>
            <w:r w:rsidRPr="00037051">
              <w:rPr>
                <w:rFonts w:ascii="Arial" w:hAnsi="Arial" w:cs="Arial"/>
                <w:sz w:val="16"/>
                <w:szCs w:val="16"/>
              </w:rPr>
              <w:t>CT 8 Promowanie trwałego i wysokiej jakości zatrudnienia oraz wsparcie mobilności pracowników (PI 8i, PI 8iii, PI 8iv, PI 8v, PI 8vi)</w:t>
            </w:r>
          </w:p>
        </w:tc>
        <w:tc>
          <w:tcPr>
            <w:tcW w:w="1715" w:type="dxa"/>
            <w:gridSpan w:val="2"/>
          </w:tcPr>
          <w:p w14:paraId="3F632D16"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COSME</w:t>
            </w:r>
          </w:p>
        </w:tc>
        <w:tc>
          <w:tcPr>
            <w:tcW w:w="3977" w:type="dxa"/>
          </w:tcPr>
          <w:p w14:paraId="5AC57936" w14:textId="71532AA2"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umiejętności i</w:t>
            </w:r>
            <w:r>
              <w:rPr>
                <w:rFonts w:ascii="Arial" w:hAnsi="Arial" w:cs="Arial"/>
                <w:sz w:val="16"/>
                <w:szCs w:val="16"/>
              </w:rPr>
              <w:t> </w:t>
            </w:r>
            <w:r w:rsidRPr="00050B60">
              <w:rPr>
                <w:rFonts w:ascii="Arial" w:hAnsi="Arial" w:cs="Arial"/>
                <w:sz w:val="16"/>
                <w:szCs w:val="16"/>
              </w:rPr>
              <w:t>postaw sprzyjających przedsiębiorczości (zwłaszcza wśród nowych przedsiębiorców)</w:t>
            </w:r>
          </w:p>
        </w:tc>
        <w:tc>
          <w:tcPr>
            <w:tcW w:w="2288" w:type="dxa"/>
            <w:vMerge/>
          </w:tcPr>
          <w:p w14:paraId="64C7ECC0" w14:textId="77777777" w:rsidR="00640C1B" w:rsidRPr="00050B60" w:rsidRDefault="00640C1B" w:rsidP="00640C1B">
            <w:pPr>
              <w:contextualSpacing/>
              <w:rPr>
                <w:rFonts w:ascii="Arial" w:hAnsi="Arial" w:cs="Arial"/>
                <w:sz w:val="16"/>
                <w:szCs w:val="16"/>
              </w:rPr>
            </w:pPr>
          </w:p>
        </w:tc>
        <w:tc>
          <w:tcPr>
            <w:tcW w:w="2162" w:type="dxa"/>
            <w:vMerge/>
          </w:tcPr>
          <w:p w14:paraId="64D25D4F" w14:textId="77777777" w:rsidR="00640C1B" w:rsidRPr="00050B60" w:rsidRDefault="00640C1B" w:rsidP="00640C1B">
            <w:pPr>
              <w:contextualSpacing/>
              <w:rPr>
                <w:rFonts w:ascii="Arial" w:hAnsi="Arial" w:cs="Arial"/>
                <w:sz w:val="16"/>
                <w:szCs w:val="16"/>
              </w:rPr>
            </w:pPr>
          </w:p>
        </w:tc>
        <w:tc>
          <w:tcPr>
            <w:tcW w:w="2012" w:type="dxa"/>
            <w:vMerge/>
          </w:tcPr>
          <w:p w14:paraId="75529E8D" w14:textId="77777777" w:rsidR="00640C1B" w:rsidRPr="00050B60" w:rsidRDefault="00640C1B" w:rsidP="00640C1B">
            <w:pPr>
              <w:contextualSpacing/>
              <w:rPr>
                <w:rFonts w:ascii="Arial" w:hAnsi="Arial" w:cs="Arial"/>
                <w:sz w:val="16"/>
                <w:szCs w:val="16"/>
              </w:rPr>
            </w:pPr>
          </w:p>
        </w:tc>
      </w:tr>
      <w:tr w:rsidR="00640C1B" w:rsidRPr="00981B85" w14:paraId="4F94C23E" w14:textId="77777777" w:rsidTr="00640C1B">
        <w:trPr>
          <w:trHeight w:val="1212"/>
          <w:jc w:val="center"/>
        </w:trPr>
        <w:tc>
          <w:tcPr>
            <w:tcW w:w="1841" w:type="dxa"/>
            <w:gridSpan w:val="2"/>
          </w:tcPr>
          <w:p w14:paraId="03273238" w14:textId="30FDEBB7" w:rsidR="00640C1B" w:rsidRPr="00050B60" w:rsidRDefault="00037051" w:rsidP="00640C1B">
            <w:pPr>
              <w:contextualSpacing/>
              <w:rPr>
                <w:rFonts w:ascii="Arial" w:hAnsi="Arial" w:cs="Arial"/>
                <w:sz w:val="16"/>
                <w:szCs w:val="16"/>
              </w:rPr>
            </w:pPr>
            <w:r w:rsidRPr="00037051">
              <w:rPr>
                <w:rFonts w:ascii="Arial" w:hAnsi="Arial" w:cs="Arial"/>
                <w:sz w:val="16"/>
                <w:szCs w:val="16"/>
              </w:rPr>
              <w:lastRenderedPageBreak/>
              <w:t>CT 8 Promowanie trwałego i wysokiej jakości zatrudnienia oraz wsparcie mobilności pracowników (PI 8i, PI 8iii, PI 8iv, PI 8v, PI 8vi)</w:t>
            </w:r>
          </w:p>
        </w:tc>
        <w:tc>
          <w:tcPr>
            <w:tcW w:w="1715" w:type="dxa"/>
            <w:gridSpan w:val="2"/>
          </w:tcPr>
          <w:p w14:paraId="11BE2F8A"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HORYZONT 2020</w:t>
            </w:r>
          </w:p>
        </w:tc>
        <w:tc>
          <w:tcPr>
            <w:tcW w:w="3977" w:type="dxa"/>
          </w:tcPr>
          <w:p w14:paraId="48328685" w14:textId="51FFD29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Wzmacnianie umiejętności, szkoleń i</w:t>
            </w:r>
            <w:r>
              <w:rPr>
                <w:rFonts w:ascii="Arial" w:hAnsi="Arial" w:cs="Arial"/>
                <w:sz w:val="16"/>
                <w:szCs w:val="16"/>
              </w:rPr>
              <w:t> </w:t>
            </w:r>
            <w:r w:rsidRPr="00050B60">
              <w:rPr>
                <w:rFonts w:ascii="Arial" w:hAnsi="Arial" w:cs="Arial"/>
                <w:sz w:val="16"/>
                <w:szCs w:val="16"/>
              </w:rPr>
              <w:t>rozwoju</w:t>
            </w:r>
          </w:p>
          <w:p w14:paraId="555F6E70" w14:textId="511F238E"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Zwiększenie innowacyjności w</w:t>
            </w:r>
            <w:r>
              <w:rPr>
                <w:rFonts w:ascii="Arial" w:hAnsi="Arial" w:cs="Arial"/>
                <w:sz w:val="16"/>
                <w:szCs w:val="16"/>
              </w:rPr>
              <w:t> </w:t>
            </w:r>
            <w:r w:rsidRPr="00050B60">
              <w:rPr>
                <w:rFonts w:ascii="Arial" w:hAnsi="Arial" w:cs="Arial"/>
                <w:sz w:val="16"/>
                <w:szCs w:val="16"/>
              </w:rPr>
              <w:t>MŚP</w:t>
            </w:r>
          </w:p>
          <w:p w14:paraId="491C9B86" w14:textId="06046FA8"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Wzmocnienie dostępu do ryzykowanego kapitału na rzecz inwestycji w</w:t>
            </w:r>
            <w:r>
              <w:rPr>
                <w:rFonts w:ascii="Arial" w:hAnsi="Arial" w:cs="Arial"/>
                <w:sz w:val="16"/>
                <w:szCs w:val="16"/>
              </w:rPr>
              <w:t> </w:t>
            </w:r>
            <w:r w:rsidRPr="00050B60">
              <w:rPr>
                <w:rFonts w:ascii="Arial" w:hAnsi="Arial" w:cs="Arial"/>
                <w:sz w:val="16"/>
                <w:szCs w:val="16"/>
              </w:rPr>
              <w:t>badania i</w:t>
            </w:r>
            <w:r>
              <w:rPr>
                <w:rFonts w:ascii="Arial" w:hAnsi="Arial" w:cs="Arial"/>
                <w:sz w:val="16"/>
                <w:szCs w:val="16"/>
              </w:rPr>
              <w:t> </w:t>
            </w:r>
            <w:r w:rsidRPr="00050B60">
              <w:rPr>
                <w:rFonts w:ascii="Arial" w:hAnsi="Arial" w:cs="Arial"/>
                <w:sz w:val="16"/>
                <w:szCs w:val="16"/>
              </w:rPr>
              <w:t>innowacje</w:t>
            </w:r>
          </w:p>
          <w:p w14:paraId="69873F8A" w14:textId="1775D70D"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zdrowia i</w:t>
            </w:r>
            <w:r>
              <w:rPr>
                <w:rFonts w:ascii="Arial" w:hAnsi="Arial" w:cs="Arial"/>
                <w:sz w:val="16"/>
                <w:szCs w:val="16"/>
              </w:rPr>
              <w:t> </w:t>
            </w:r>
            <w:r w:rsidRPr="00050B60">
              <w:rPr>
                <w:rFonts w:ascii="Arial" w:hAnsi="Arial" w:cs="Arial"/>
                <w:sz w:val="16"/>
                <w:szCs w:val="16"/>
              </w:rPr>
              <w:t>dobrostanu przez całe życie</w:t>
            </w:r>
          </w:p>
        </w:tc>
        <w:tc>
          <w:tcPr>
            <w:tcW w:w="2288" w:type="dxa"/>
            <w:vMerge/>
          </w:tcPr>
          <w:p w14:paraId="049D8580" w14:textId="77777777" w:rsidR="00640C1B" w:rsidRPr="00050B60" w:rsidRDefault="00640C1B" w:rsidP="00640C1B">
            <w:pPr>
              <w:contextualSpacing/>
              <w:rPr>
                <w:rFonts w:ascii="Arial" w:hAnsi="Arial" w:cs="Arial"/>
                <w:sz w:val="16"/>
                <w:szCs w:val="16"/>
              </w:rPr>
            </w:pPr>
          </w:p>
        </w:tc>
        <w:tc>
          <w:tcPr>
            <w:tcW w:w="2162" w:type="dxa"/>
            <w:vMerge/>
          </w:tcPr>
          <w:p w14:paraId="2A173659" w14:textId="77777777" w:rsidR="00640C1B" w:rsidRPr="00050B60" w:rsidRDefault="00640C1B" w:rsidP="00640C1B">
            <w:pPr>
              <w:contextualSpacing/>
              <w:rPr>
                <w:rFonts w:ascii="Arial" w:hAnsi="Arial" w:cs="Arial"/>
                <w:sz w:val="16"/>
                <w:szCs w:val="16"/>
              </w:rPr>
            </w:pPr>
          </w:p>
        </w:tc>
        <w:tc>
          <w:tcPr>
            <w:tcW w:w="2012" w:type="dxa"/>
            <w:vMerge/>
          </w:tcPr>
          <w:p w14:paraId="578CCCAC" w14:textId="77777777" w:rsidR="00640C1B" w:rsidRPr="00050B60" w:rsidRDefault="00640C1B" w:rsidP="00640C1B">
            <w:pPr>
              <w:contextualSpacing/>
              <w:rPr>
                <w:rFonts w:ascii="Arial" w:hAnsi="Arial" w:cs="Arial"/>
                <w:sz w:val="16"/>
                <w:szCs w:val="16"/>
              </w:rPr>
            </w:pPr>
          </w:p>
        </w:tc>
      </w:tr>
      <w:tr w:rsidR="00640C1B" w:rsidRPr="00981B85" w14:paraId="3E80FAF7" w14:textId="77777777" w:rsidTr="00640C1B">
        <w:trPr>
          <w:trHeight w:val="1212"/>
          <w:jc w:val="center"/>
        </w:trPr>
        <w:tc>
          <w:tcPr>
            <w:tcW w:w="3556" w:type="dxa"/>
            <w:gridSpan w:val="4"/>
          </w:tcPr>
          <w:p w14:paraId="18ECA39C" w14:textId="77777777" w:rsidR="00640C1B" w:rsidRPr="00050B60" w:rsidRDefault="00640C1B" w:rsidP="00640C1B">
            <w:pPr>
              <w:contextualSpacing/>
              <w:rPr>
                <w:rFonts w:ascii="Arial" w:hAnsi="Arial" w:cs="Arial"/>
                <w:b/>
                <w:sz w:val="16"/>
                <w:szCs w:val="16"/>
              </w:rPr>
            </w:pPr>
            <w:r w:rsidRPr="00050B60">
              <w:rPr>
                <w:rFonts w:ascii="Arial" w:hAnsi="Arial" w:cs="Arial"/>
                <w:b/>
                <w:sz w:val="16"/>
                <w:szCs w:val="16"/>
              </w:rPr>
              <w:t>RPO WP 2014-2020</w:t>
            </w:r>
          </w:p>
        </w:tc>
        <w:tc>
          <w:tcPr>
            <w:tcW w:w="3977" w:type="dxa"/>
          </w:tcPr>
          <w:p w14:paraId="494D5E67" w14:textId="766039A6"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Wsparcie rozwoju i</w:t>
            </w:r>
            <w:r>
              <w:rPr>
                <w:rFonts w:ascii="Arial" w:hAnsi="Arial" w:cs="Arial"/>
                <w:b/>
                <w:sz w:val="16"/>
                <w:szCs w:val="16"/>
              </w:rPr>
              <w:t> </w:t>
            </w:r>
            <w:r w:rsidRPr="00050B60">
              <w:rPr>
                <w:rFonts w:ascii="Arial" w:hAnsi="Arial" w:cs="Arial"/>
                <w:b/>
                <w:sz w:val="16"/>
                <w:szCs w:val="16"/>
              </w:rPr>
              <w:t>konkurencyjności przedsiębiorstw (OP 1)</w:t>
            </w:r>
          </w:p>
          <w:p w14:paraId="382B813E" w14:textId="45043FC7"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Poprawa i</w:t>
            </w:r>
            <w:r>
              <w:rPr>
                <w:rFonts w:ascii="Arial" w:hAnsi="Arial" w:cs="Arial"/>
                <w:b/>
                <w:sz w:val="16"/>
                <w:szCs w:val="16"/>
              </w:rPr>
              <w:t> </w:t>
            </w:r>
            <w:r w:rsidRPr="00050B60">
              <w:rPr>
                <w:rFonts w:ascii="Arial" w:hAnsi="Arial" w:cs="Arial"/>
                <w:b/>
                <w:sz w:val="16"/>
                <w:szCs w:val="16"/>
              </w:rPr>
              <w:t>dostosowanie istniejącej infrastruktury do celów społecznych , edukacyjnych (OP 6)</w:t>
            </w:r>
          </w:p>
          <w:p w14:paraId="7809E99B" w14:textId="77777777"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Rewitalizacja tkanki mieszankowej (OP 6)</w:t>
            </w:r>
          </w:p>
          <w:p w14:paraId="2F53E774" w14:textId="280E33F2"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Uzbrojenie terenów pod inwestycje i</w:t>
            </w:r>
            <w:r>
              <w:rPr>
                <w:rFonts w:ascii="Arial" w:hAnsi="Arial" w:cs="Arial"/>
                <w:b/>
                <w:sz w:val="16"/>
                <w:szCs w:val="16"/>
              </w:rPr>
              <w:t> </w:t>
            </w:r>
            <w:r w:rsidRPr="00050B60">
              <w:rPr>
                <w:rFonts w:ascii="Arial" w:hAnsi="Arial" w:cs="Arial"/>
                <w:b/>
                <w:sz w:val="16"/>
                <w:szCs w:val="16"/>
              </w:rPr>
              <w:t>tworzenie /rozbudowa terenów inwestycyjnych (OP 6)</w:t>
            </w:r>
          </w:p>
          <w:p w14:paraId="40E328A1" w14:textId="5ABB5273"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Aktywizacja społeczno- zawodowa osób w</w:t>
            </w:r>
            <w:r>
              <w:rPr>
                <w:rFonts w:ascii="Arial" w:hAnsi="Arial" w:cs="Arial"/>
                <w:b/>
                <w:sz w:val="16"/>
                <w:szCs w:val="16"/>
              </w:rPr>
              <w:t> </w:t>
            </w:r>
            <w:r w:rsidRPr="00050B60">
              <w:rPr>
                <w:rFonts w:ascii="Arial" w:hAnsi="Arial" w:cs="Arial"/>
                <w:b/>
                <w:sz w:val="16"/>
                <w:szCs w:val="16"/>
              </w:rPr>
              <w:t>najtrudniejszej sytuacji na rynku pracy (OP 8)</w:t>
            </w:r>
          </w:p>
        </w:tc>
        <w:tc>
          <w:tcPr>
            <w:tcW w:w="4450" w:type="dxa"/>
            <w:gridSpan w:val="2"/>
          </w:tcPr>
          <w:p w14:paraId="659A7A02" w14:textId="4FE5EF50"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IZ RPO WP 2014-2020 zapewni odpowiedni system koordynacji na etapie programowania, wdrażania i</w:t>
            </w:r>
            <w:r>
              <w:rPr>
                <w:rFonts w:ascii="Arial" w:hAnsi="Arial" w:cs="Arial"/>
                <w:sz w:val="16"/>
                <w:szCs w:val="16"/>
              </w:rPr>
              <w:t> </w:t>
            </w:r>
            <w:r w:rsidRPr="00050B60">
              <w:rPr>
                <w:rFonts w:ascii="Arial" w:hAnsi="Arial" w:cs="Arial"/>
                <w:sz w:val="16"/>
                <w:szCs w:val="16"/>
              </w:rPr>
              <w:t>kontroli</w:t>
            </w:r>
          </w:p>
        </w:tc>
        <w:tc>
          <w:tcPr>
            <w:tcW w:w="2012" w:type="dxa"/>
          </w:tcPr>
          <w:p w14:paraId="7247908A" w14:textId="77777777" w:rsidR="00640C1B" w:rsidRPr="00050B60" w:rsidRDefault="00640C1B" w:rsidP="00640C1B">
            <w:pPr>
              <w:contextualSpacing/>
              <w:rPr>
                <w:rFonts w:ascii="Arial" w:hAnsi="Arial" w:cs="Arial"/>
                <w:sz w:val="16"/>
                <w:szCs w:val="16"/>
              </w:rPr>
            </w:pPr>
          </w:p>
        </w:tc>
      </w:tr>
      <w:tr w:rsidR="00640C1B" w:rsidRPr="00981B85" w14:paraId="32B0DF0F" w14:textId="77777777" w:rsidTr="00640C1B">
        <w:trPr>
          <w:trHeight w:val="388"/>
          <w:jc w:val="center"/>
        </w:trPr>
        <w:tc>
          <w:tcPr>
            <w:tcW w:w="13995" w:type="dxa"/>
            <w:gridSpan w:val="8"/>
            <w:shd w:val="clear" w:color="auto" w:fill="BFBFBF"/>
          </w:tcPr>
          <w:p w14:paraId="7528A0E1" w14:textId="77777777" w:rsidR="00640C1B" w:rsidRPr="00050B60" w:rsidRDefault="00640C1B" w:rsidP="00640C1B">
            <w:pPr>
              <w:spacing w:after="0"/>
              <w:contextualSpacing/>
              <w:rPr>
                <w:rFonts w:ascii="Arial" w:hAnsi="Arial" w:cs="Arial"/>
                <w:b/>
                <w:sz w:val="16"/>
                <w:szCs w:val="16"/>
              </w:rPr>
            </w:pPr>
            <w:r w:rsidRPr="00050B60">
              <w:rPr>
                <w:rFonts w:ascii="Arial" w:hAnsi="Arial" w:cs="Arial"/>
                <w:b/>
                <w:sz w:val="16"/>
                <w:szCs w:val="16"/>
              </w:rPr>
              <w:t>VIII. Integracja społeczna</w:t>
            </w:r>
          </w:p>
        </w:tc>
      </w:tr>
      <w:tr w:rsidR="00640C1B" w:rsidRPr="00981B85" w14:paraId="33586E7E" w14:textId="77777777" w:rsidTr="00640C1B">
        <w:trPr>
          <w:trHeight w:val="1134"/>
          <w:jc w:val="center"/>
        </w:trPr>
        <w:tc>
          <w:tcPr>
            <w:tcW w:w="1841" w:type="dxa"/>
            <w:gridSpan w:val="2"/>
          </w:tcPr>
          <w:p w14:paraId="0BAE3DD8" w14:textId="3B7F5FAC" w:rsidR="00640C1B" w:rsidRPr="00F07731" w:rsidRDefault="00640C1B" w:rsidP="00640C1B">
            <w:pPr>
              <w:contextualSpacing/>
              <w:rPr>
                <w:rFonts w:ascii="Arial" w:hAnsi="Arial"/>
                <w:sz w:val="16"/>
                <w:lang w:val="it-IT"/>
              </w:rPr>
            </w:pPr>
            <w:r w:rsidRPr="00050B60">
              <w:rPr>
                <w:rFonts w:ascii="Arial" w:hAnsi="Arial" w:cs="Arial"/>
                <w:sz w:val="16"/>
                <w:szCs w:val="16"/>
              </w:rPr>
              <w:t>CT 9</w:t>
            </w:r>
            <w:r>
              <w:rPr>
                <w:rFonts w:ascii="Arial" w:hAnsi="Arial" w:cs="Arial"/>
                <w:sz w:val="16"/>
                <w:szCs w:val="16"/>
              </w:rPr>
              <w:t xml:space="preserve"> </w:t>
            </w:r>
            <w:r w:rsidRPr="00050B60">
              <w:rPr>
                <w:rFonts w:ascii="Arial" w:hAnsi="Arial" w:cs="Arial"/>
                <w:bCs/>
                <w:sz w:val="16"/>
                <w:szCs w:val="16"/>
              </w:rPr>
              <w:t>Promowanie włączenia społecznego,</w:t>
            </w:r>
            <w:r>
              <w:rPr>
                <w:rFonts w:ascii="Arial" w:hAnsi="Arial" w:cs="Arial"/>
                <w:bCs/>
                <w:sz w:val="16"/>
                <w:szCs w:val="16"/>
              </w:rPr>
              <w:t xml:space="preserve"> </w:t>
            </w:r>
            <w:r w:rsidRPr="00050B60">
              <w:rPr>
                <w:rFonts w:ascii="Arial" w:hAnsi="Arial" w:cs="Arial"/>
                <w:bCs/>
                <w:sz w:val="16"/>
                <w:szCs w:val="16"/>
              </w:rPr>
              <w:t>walka z</w:t>
            </w:r>
            <w:r>
              <w:rPr>
                <w:rFonts w:ascii="Arial" w:hAnsi="Arial" w:cs="Arial"/>
                <w:bCs/>
                <w:sz w:val="16"/>
                <w:szCs w:val="16"/>
              </w:rPr>
              <w:t> </w:t>
            </w:r>
            <w:r w:rsidRPr="00050B60">
              <w:rPr>
                <w:rFonts w:ascii="Arial" w:hAnsi="Arial" w:cs="Arial"/>
                <w:bCs/>
                <w:sz w:val="16"/>
                <w:szCs w:val="16"/>
              </w:rPr>
              <w:t>ubóstwem i</w:t>
            </w:r>
            <w:r>
              <w:rPr>
                <w:rFonts w:ascii="Arial" w:hAnsi="Arial" w:cs="Arial"/>
                <w:bCs/>
                <w:sz w:val="16"/>
                <w:szCs w:val="16"/>
              </w:rPr>
              <w:t> </w:t>
            </w:r>
            <w:r w:rsidRPr="00050B60">
              <w:rPr>
                <w:rFonts w:ascii="Arial" w:hAnsi="Arial" w:cs="Arial"/>
                <w:bCs/>
                <w:sz w:val="16"/>
                <w:szCs w:val="16"/>
              </w:rPr>
              <w:t xml:space="preserve">wszelką dyskryminacją </w:t>
            </w:r>
            <w:r w:rsidRPr="00F07731">
              <w:rPr>
                <w:rFonts w:ascii="Arial" w:hAnsi="Arial"/>
                <w:sz w:val="16"/>
                <w:lang w:val="it-IT"/>
              </w:rPr>
              <w:t>(PI 9i, PI 9iv, PI 9v)</w:t>
            </w:r>
          </w:p>
        </w:tc>
        <w:tc>
          <w:tcPr>
            <w:tcW w:w="1715" w:type="dxa"/>
            <w:gridSpan w:val="2"/>
          </w:tcPr>
          <w:p w14:paraId="36872D29"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WER</w:t>
            </w:r>
          </w:p>
        </w:tc>
        <w:tc>
          <w:tcPr>
            <w:tcW w:w="3977" w:type="dxa"/>
          </w:tcPr>
          <w:p w14:paraId="7ADC3F61" w14:textId="552441FF"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Walka z</w:t>
            </w:r>
            <w:r>
              <w:rPr>
                <w:rFonts w:ascii="Arial" w:hAnsi="Arial" w:cs="Arial"/>
                <w:sz w:val="16"/>
                <w:szCs w:val="16"/>
              </w:rPr>
              <w:t> </w:t>
            </w:r>
            <w:r w:rsidRPr="00050B60">
              <w:rPr>
                <w:rFonts w:ascii="Arial" w:hAnsi="Arial" w:cs="Arial"/>
                <w:sz w:val="16"/>
                <w:szCs w:val="16"/>
              </w:rPr>
              <w:t>ubóstwem i</w:t>
            </w:r>
            <w:r>
              <w:rPr>
                <w:rFonts w:ascii="Arial" w:hAnsi="Arial" w:cs="Arial"/>
                <w:sz w:val="16"/>
                <w:szCs w:val="16"/>
              </w:rPr>
              <w:t> </w:t>
            </w:r>
            <w:r w:rsidRPr="00050B60">
              <w:rPr>
                <w:rFonts w:ascii="Arial" w:hAnsi="Arial" w:cs="Arial"/>
                <w:sz w:val="16"/>
                <w:szCs w:val="16"/>
              </w:rPr>
              <w:t>włączenie społeczne osób znajdujących się w</w:t>
            </w:r>
            <w:r>
              <w:rPr>
                <w:rFonts w:ascii="Arial" w:hAnsi="Arial" w:cs="Arial"/>
                <w:sz w:val="16"/>
                <w:szCs w:val="16"/>
              </w:rPr>
              <w:t> </w:t>
            </w:r>
            <w:r w:rsidRPr="00050B60">
              <w:rPr>
                <w:rFonts w:ascii="Arial" w:hAnsi="Arial" w:cs="Arial"/>
                <w:sz w:val="16"/>
                <w:szCs w:val="16"/>
              </w:rPr>
              <w:t>szczególnie trudnej sytuacji</w:t>
            </w:r>
          </w:p>
          <w:p w14:paraId="6E7862FF" w14:textId="166B69ED"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Zwiększenie bezpieczeństwa i</w:t>
            </w:r>
            <w:r>
              <w:rPr>
                <w:rFonts w:ascii="Arial" w:hAnsi="Arial" w:cs="Arial"/>
                <w:sz w:val="16"/>
                <w:szCs w:val="16"/>
              </w:rPr>
              <w:t> </w:t>
            </w:r>
            <w:r w:rsidRPr="00050B60">
              <w:rPr>
                <w:rFonts w:ascii="Arial" w:hAnsi="Arial" w:cs="Arial"/>
                <w:sz w:val="16"/>
                <w:szCs w:val="16"/>
              </w:rPr>
              <w:t>efektywności systemu ochrony zdrowia, oraz dostępu do wysokiej jakości usług zdrowotnych i</w:t>
            </w:r>
            <w:r>
              <w:rPr>
                <w:rFonts w:ascii="Arial" w:hAnsi="Arial" w:cs="Arial"/>
                <w:sz w:val="16"/>
                <w:szCs w:val="16"/>
              </w:rPr>
              <w:t> </w:t>
            </w:r>
            <w:r w:rsidRPr="00050B60">
              <w:rPr>
                <w:rFonts w:ascii="Arial" w:hAnsi="Arial" w:cs="Arial"/>
                <w:sz w:val="16"/>
                <w:szCs w:val="16"/>
              </w:rPr>
              <w:t>społecznych</w:t>
            </w:r>
          </w:p>
        </w:tc>
        <w:tc>
          <w:tcPr>
            <w:tcW w:w="2288" w:type="dxa"/>
            <w:vMerge w:val="restart"/>
          </w:tcPr>
          <w:p w14:paraId="1B7ACD18"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wspólnych obszarów interwencji, potencjalnych beneficjentów oraz grup docelowych</w:t>
            </w:r>
          </w:p>
          <w:p w14:paraId="511AE051"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możliwości realizacji komplementarnych  operacji</w:t>
            </w:r>
          </w:p>
          <w:p w14:paraId="0F1C7206" w14:textId="77777777" w:rsidR="00640C1B" w:rsidRPr="00050B60" w:rsidRDefault="00640C1B" w:rsidP="00640C1B">
            <w:pPr>
              <w:pStyle w:val="Akapitzlist"/>
              <w:numPr>
                <w:ilvl w:val="0"/>
                <w:numId w:val="39"/>
              </w:numPr>
              <w:spacing w:after="0" w:line="240" w:lineRule="auto"/>
              <w:ind w:left="270" w:hanging="270"/>
              <w:rPr>
                <w:rFonts w:ascii="Arial" w:hAnsi="Arial" w:cs="Arial"/>
                <w:i/>
                <w:sz w:val="16"/>
                <w:szCs w:val="16"/>
              </w:rPr>
            </w:pPr>
            <w:r w:rsidRPr="00050B60">
              <w:rPr>
                <w:rFonts w:ascii="Arial" w:hAnsi="Arial" w:cs="Arial"/>
                <w:sz w:val="16"/>
                <w:szCs w:val="16"/>
              </w:rPr>
              <w:t xml:space="preserve">Podział zakresów interwencji na podstawie </w:t>
            </w:r>
            <w:r w:rsidRPr="00050B60">
              <w:rPr>
                <w:rFonts w:ascii="Arial" w:hAnsi="Arial" w:cs="Arial"/>
                <w:i/>
                <w:sz w:val="16"/>
                <w:szCs w:val="16"/>
              </w:rPr>
              <w:lastRenderedPageBreak/>
              <w:t>Linii demarkacyjnej</w:t>
            </w:r>
          </w:p>
          <w:p w14:paraId="5FE18EFA" w14:textId="2086145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 oraz zespołów zadaniowych powołanych do prac nad RPO WP 2014-2020</w:t>
            </w:r>
          </w:p>
        </w:tc>
        <w:tc>
          <w:tcPr>
            <w:tcW w:w="2162" w:type="dxa"/>
            <w:vMerge w:val="restart"/>
          </w:tcPr>
          <w:p w14:paraId="6B36F618"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lastRenderedPageBreak/>
              <w:t>Zapewnienie odpowiedniego systemu koordynacji przez IZ RPO WP 2014-2020</w:t>
            </w:r>
          </w:p>
          <w:p w14:paraId="368BD86D"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Funkcjonowanie KM RPO WP 2014-2020</w:t>
            </w:r>
          </w:p>
          <w:p w14:paraId="2DFAA20B" w14:textId="4627B628"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Zastosowanie instrument</w:t>
            </w:r>
            <w:r>
              <w:rPr>
                <w:rFonts w:ascii="Arial" w:hAnsi="Arial" w:cs="Arial"/>
                <w:sz w:val="16"/>
                <w:szCs w:val="16"/>
              </w:rPr>
              <w:t>ów terytorialnych w formule ZIT</w:t>
            </w:r>
          </w:p>
          <w:p w14:paraId="03274EAD" w14:textId="687FE8A1"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Zaangażowanie Zespołu do spraw programowania polityki </w:t>
            </w:r>
            <w:r w:rsidRPr="00050B60">
              <w:rPr>
                <w:rFonts w:ascii="Arial" w:hAnsi="Arial" w:cs="Arial"/>
                <w:sz w:val="16"/>
                <w:szCs w:val="16"/>
              </w:rPr>
              <w:lastRenderedPageBreak/>
              <w:t>spójności w</w:t>
            </w:r>
            <w:r>
              <w:rPr>
                <w:rFonts w:ascii="Arial" w:hAnsi="Arial" w:cs="Arial"/>
                <w:sz w:val="16"/>
                <w:szCs w:val="16"/>
              </w:rPr>
              <w:t> </w:t>
            </w:r>
            <w:r w:rsidRPr="00050B60">
              <w:rPr>
                <w:rFonts w:ascii="Arial" w:hAnsi="Arial" w:cs="Arial"/>
                <w:sz w:val="16"/>
                <w:szCs w:val="16"/>
              </w:rPr>
              <w:t>okresie 2014-2020</w:t>
            </w:r>
          </w:p>
          <w:p w14:paraId="1601EBB0"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Zastosowanie mechanizmu finansowania krzyżowego (cross-financing)</w:t>
            </w:r>
          </w:p>
          <w:p w14:paraId="62BB7230"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kryterium „komplementarności” na etapie tworzenia kryteriów oceny projektów</w:t>
            </w:r>
          </w:p>
          <w:p w14:paraId="4C189592"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Wykorzystanie wytycznych horyzontalnych, programowych, dokumentów implementacyjnych</w:t>
            </w:r>
          </w:p>
          <w:p w14:paraId="662EDEB9" w14:textId="4418739D"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Powierzenie zadań do IP (WUP) w</w:t>
            </w:r>
            <w:r>
              <w:rPr>
                <w:rFonts w:ascii="Arial" w:hAnsi="Arial" w:cs="Arial"/>
                <w:sz w:val="16"/>
                <w:szCs w:val="16"/>
              </w:rPr>
              <w:t> </w:t>
            </w:r>
            <w:r w:rsidRPr="00050B60">
              <w:rPr>
                <w:rFonts w:ascii="Arial" w:hAnsi="Arial" w:cs="Arial"/>
                <w:sz w:val="16"/>
                <w:szCs w:val="16"/>
              </w:rPr>
              <w:t>zakresie wdrażania OP 8</w:t>
            </w:r>
          </w:p>
          <w:p w14:paraId="2F23537F" w14:textId="73E0862C"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Działalność Komitetu ds. koordynacji interwencji EFSI w</w:t>
            </w:r>
            <w:r>
              <w:rPr>
                <w:rFonts w:ascii="Arial" w:hAnsi="Arial" w:cs="Arial"/>
                <w:sz w:val="16"/>
                <w:szCs w:val="16"/>
              </w:rPr>
              <w:t> </w:t>
            </w:r>
            <w:r w:rsidRPr="00050B60">
              <w:rPr>
                <w:rFonts w:ascii="Arial" w:hAnsi="Arial" w:cs="Arial"/>
                <w:sz w:val="16"/>
                <w:szCs w:val="16"/>
              </w:rPr>
              <w:t>sektorze zdrowia</w:t>
            </w:r>
          </w:p>
          <w:p w14:paraId="79470560" w14:textId="414B618B"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Plan działań w</w:t>
            </w:r>
            <w:r>
              <w:rPr>
                <w:rFonts w:ascii="Arial" w:hAnsi="Arial" w:cs="Arial"/>
                <w:sz w:val="16"/>
                <w:szCs w:val="16"/>
              </w:rPr>
              <w:t> </w:t>
            </w:r>
            <w:r w:rsidRPr="00050B60">
              <w:rPr>
                <w:rFonts w:ascii="Arial" w:hAnsi="Arial" w:cs="Arial"/>
                <w:sz w:val="16"/>
                <w:szCs w:val="16"/>
              </w:rPr>
              <w:t>sektorze zdrowia</w:t>
            </w:r>
          </w:p>
        </w:tc>
        <w:tc>
          <w:tcPr>
            <w:tcW w:w="2012" w:type="dxa"/>
            <w:vMerge w:val="restart"/>
          </w:tcPr>
          <w:p w14:paraId="678D508F" w14:textId="77777777" w:rsidR="00640C1B" w:rsidRPr="00050B60" w:rsidRDefault="00640C1B" w:rsidP="00640C1B">
            <w:pPr>
              <w:rPr>
                <w:rFonts w:ascii="Arial" w:hAnsi="Arial" w:cs="Arial"/>
                <w:sz w:val="16"/>
                <w:szCs w:val="16"/>
              </w:rPr>
            </w:pPr>
          </w:p>
        </w:tc>
      </w:tr>
      <w:tr w:rsidR="00640C1B" w:rsidRPr="00981B85" w14:paraId="69D462AD" w14:textId="77777777" w:rsidTr="00640C1B">
        <w:trPr>
          <w:trHeight w:val="847"/>
          <w:jc w:val="center"/>
        </w:trPr>
        <w:tc>
          <w:tcPr>
            <w:tcW w:w="1841" w:type="dxa"/>
            <w:gridSpan w:val="2"/>
          </w:tcPr>
          <w:p w14:paraId="6293AADE" w14:textId="01D748CF" w:rsidR="00640C1B" w:rsidRPr="00050B60" w:rsidRDefault="00037051" w:rsidP="00640C1B">
            <w:pPr>
              <w:contextualSpacing/>
              <w:rPr>
                <w:rFonts w:ascii="Arial" w:hAnsi="Arial" w:cs="Arial"/>
                <w:sz w:val="16"/>
                <w:szCs w:val="16"/>
              </w:rPr>
            </w:pPr>
            <w:r w:rsidRPr="00037051">
              <w:rPr>
                <w:rFonts w:ascii="Arial" w:hAnsi="Arial" w:cs="Arial"/>
                <w:sz w:val="16"/>
                <w:szCs w:val="16"/>
              </w:rPr>
              <w:lastRenderedPageBreak/>
              <w:t>CT 9 Promowanie włączenia społecznego, walka z ubóstwem i wszelką dyskryminacją (PI 9i, PI 9iv, PI 9v)</w:t>
            </w:r>
          </w:p>
        </w:tc>
        <w:tc>
          <w:tcPr>
            <w:tcW w:w="1715" w:type="dxa"/>
            <w:gridSpan w:val="2"/>
          </w:tcPr>
          <w:p w14:paraId="560EF158" w14:textId="77777777" w:rsidR="00640C1B" w:rsidRPr="00050B60" w:rsidRDefault="00640C1B" w:rsidP="00640C1B">
            <w:pPr>
              <w:contextualSpacing/>
              <w:rPr>
                <w:rFonts w:ascii="Arial" w:hAnsi="Arial" w:cs="Arial"/>
                <w:sz w:val="16"/>
                <w:szCs w:val="16"/>
                <w:highlight w:val="yellow"/>
              </w:rPr>
            </w:pPr>
            <w:r w:rsidRPr="00050B60">
              <w:rPr>
                <w:rFonts w:ascii="Arial" w:hAnsi="Arial" w:cs="Arial"/>
                <w:sz w:val="16"/>
                <w:szCs w:val="16"/>
              </w:rPr>
              <w:t>PO PC</w:t>
            </w:r>
          </w:p>
        </w:tc>
        <w:tc>
          <w:tcPr>
            <w:tcW w:w="3977" w:type="dxa"/>
          </w:tcPr>
          <w:p w14:paraId="164DAFFD"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kompetencji cyfrowych osób zagrożonych wykluczeniem cyfrowym</w:t>
            </w:r>
          </w:p>
        </w:tc>
        <w:tc>
          <w:tcPr>
            <w:tcW w:w="2288" w:type="dxa"/>
            <w:vMerge/>
          </w:tcPr>
          <w:p w14:paraId="3D65296B" w14:textId="77777777" w:rsidR="00640C1B" w:rsidRPr="00050B60" w:rsidRDefault="00640C1B" w:rsidP="00640C1B">
            <w:pPr>
              <w:contextualSpacing/>
              <w:rPr>
                <w:rFonts w:ascii="Arial" w:hAnsi="Arial" w:cs="Arial"/>
                <w:sz w:val="16"/>
                <w:szCs w:val="16"/>
              </w:rPr>
            </w:pPr>
          </w:p>
        </w:tc>
        <w:tc>
          <w:tcPr>
            <w:tcW w:w="2162" w:type="dxa"/>
            <w:vMerge/>
          </w:tcPr>
          <w:p w14:paraId="6CF2C3A9" w14:textId="77777777" w:rsidR="00640C1B" w:rsidRPr="00050B60" w:rsidRDefault="00640C1B" w:rsidP="00640C1B">
            <w:pPr>
              <w:contextualSpacing/>
              <w:rPr>
                <w:rFonts w:ascii="Arial" w:hAnsi="Arial" w:cs="Arial"/>
                <w:sz w:val="16"/>
                <w:szCs w:val="16"/>
              </w:rPr>
            </w:pPr>
          </w:p>
        </w:tc>
        <w:tc>
          <w:tcPr>
            <w:tcW w:w="2012" w:type="dxa"/>
            <w:vMerge/>
          </w:tcPr>
          <w:p w14:paraId="384929C6" w14:textId="77777777" w:rsidR="00640C1B" w:rsidRPr="00050B60" w:rsidRDefault="00640C1B" w:rsidP="00640C1B">
            <w:pPr>
              <w:contextualSpacing/>
              <w:rPr>
                <w:rFonts w:ascii="Arial" w:hAnsi="Arial" w:cs="Arial"/>
                <w:sz w:val="16"/>
                <w:szCs w:val="16"/>
              </w:rPr>
            </w:pPr>
          </w:p>
        </w:tc>
      </w:tr>
      <w:tr w:rsidR="00640C1B" w:rsidRPr="00981B85" w14:paraId="5A32C6DF" w14:textId="77777777" w:rsidTr="00640C1B">
        <w:trPr>
          <w:trHeight w:val="701"/>
          <w:jc w:val="center"/>
        </w:trPr>
        <w:tc>
          <w:tcPr>
            <w:tcW w:w="1841" w:type="dxa"/>
            <w:gridSpan w:val="2"/>
          </w:tcPr>
          <w:p w14:paraId="13DA6735" w14:textId="1C2258A6" w:rsidR="00640C1B" w:rsidRPr="00050B60" w:rsidRDefault="00037051" w:rsidP="00640C1B">
            <w:pPr>
              <w:contextualSpacing/>
              <w:rPr>
                <w:rFonts w:ascii="Arial" w:hAnsi="Arial" w:cs="Arial"/>
                <w:sz w:val="16"/>
                <w:szCs w:val="16"/>
              </w:rPr>
            </w:pPr>
            <w:r w:rsidRPr="00037051">
              <w:rPr>
                <w:rFonts w:ascii="Arial" w:hAnsi="Arial" w:cs="Arial"/>
                <w:sz w:val="16"/>
                <w:szCs w:val="16"/>
              </w:rPr>
              <w:t>CT 9 Promowanie włączenia społecznego, walka z ubóstwem i wszelką dyskryminacją (PI 9i, PI 9iv, PI 9v)</w:t>
            </w:r>
          </w:p>
        </w:tc>
        <w:tc>
          <w:tcPr>
            <w:tcW w:w="1715" w:type="dxa"/>
            <w:gridSpan w:val="2"/>
          </w:tcPr>
          <w:p w14:paraId="3CB6265C"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PROW</w:t>
            </w:r>
          </w:p>
        </w:tc>
        <w:tc>
          <w:tcPr>
            <w:tcW w:w="3977" w:type="dxa"/>
          </w:tcPr>
          <w:p w14:paraId="32EA638D" w14:textId="080A8FC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Zwiększenie włączenia społecznego, ograniczanie ubóstwa i</w:t>
            </w:r>
            <w:r>
              <w:rPr>
                <w:rFonts w:ascii="Arial" w:hAnsi="Arial" w:cs="Arial"/>
                <w:sz w:val="16"/>
                <w:szCs w:val="16"/>
              </w:rPr>
              <w:t> </w:t>
            </w:r>
            <w:r w:rsidRPr="00050B60">
              <w:rPr>
                <w:rFonts w:ascii="Arial" w:hAnsi="Arial" w:cs="Arial"/>
                <w:sz w:val="16"/>
                <w:szCs w:val="16"/>
              </w:rPr>
              <w:t>promowanie rozwoju gospodarczego na obszarach wiejskich</w:t>
            </w:r>
          </w:p>
        </w:tc>
        <w:tc>
          <w:tcPr>
            <w:tcW w:w="2288" w:type="dxa"/>
            <w:vMerge/>
          </w:tcPr>
          <w:p w14:paraId="64F9E0AD" w14:textId="77777777" w:rsidR="00640C1B" w:rsidRPr="00050B60" w:rsidRDefault="00640C1B" w:rsidP="00640C1B">
            <w:pPr>
              <w:contextualSpacing/>
              <w:rPr>
                <w:rFonts w:ascii="Arial" w:hAnsi="Arial" w:cs="Arial"/>
                <w:sz w:val="16"/>
                <w:szCs w:val="16"/>
              </w:rPr>
            </w:pPr>
          </w:p>
        </w:tc>
        <w:tc>
          <w:tcPr>
            <w:tcW w:w="2162" w:type="dxa"/>
            <w:vMerge/>
          </w:tcPr>
          <w:p w14:paraId="612D3F7C" w14:textId="77777777" w:rsidR="00640C1B" w:rsidRPr="00050B60" w:rsidRDefault="00640C1B" w:rsidP="00640C1B">
            <w:pPr>
              <w:contextualSpacing/>
              <w:rPr>
                <w:rFonts w:ascii="Arial" w:hAnsi="Arial" w:cs="Arial"/>
                <w:sz w:val="16"/>
                <w:szCs w:val="16"/>
              </w:rPr>
            </w:pPr>
          </w:p>
        </w:tc>
        <w:tc>
          <w:tcPr>
            <w:tcW w:w="2012" w:type="dxa"/>
            <w:vMerge/>
          </w:tcPr>
          <w:p w14:paraId="1FE974CE" w14:textId="77777777" w:rsidR="00640C1B" w:rsidRPr="00050B60" w:rsidRDefault="00640C1B" w:rsidP="00640C1B">
            <w:pPr>
              <w:contextualSpacing/>
              <w:rPr>
                <w:rFonts w:ascii="Arial" w:hAnsi="Arial" w:cs="Arial"/>
                <w:sz w:val="16"/>
                <w:szCs w:val="16"/>
              </w:rPr>
            </w:pPr>
          </w:p>
        </w:tc>
      </w:tr>
      <w:tr w:rsidR="00640C1B" w:rsidRPr="00981B85" w14:paraId="2AE419FA" w14:textId="77777777" w:rsidTr="00640C1B">
        <w:trPr>
          <w:trHeight w:val="697"/>
          <w:jc w:val="center"/>
        </w:trPr>
        <w:tc>
          <w:tcPr>
            <w:tcW w:w="1841" w:type="dxa"/>
            <w:gridSpan w:val="2"/>
          </w:tcPr>
          <w:p w14:paraId="69043027" w14:textId="439C067E" w:rsidR="00640C1B" w:rsidRPr="00050B60" w:rsidRDefault="00037051" w:rsidP="00640C1B">
            <w:pPr>
              <w:contextualSpacing/>
              <w:rPr>
                <w:rFonts w:ascii="Arial" w:hAnsi="Arial" w:cs="Arial"/>
                <w:sz w:val="16"/>
                <w:szCs w:val="16"/>
              </w:rPr>
            </w:pPr>
            <w:r w:rsidRPr="00037051">
              <w:rPr>
                <w:rFonts w:ascii="Arial" w:hAnsi="Arial" w:cs="Arial"/>
                <w:sz w:val="16"/>
                <w:szCs w:val="16"/>
              </w:rPr>
              <w:t>CT 9 Promowanie włączenia społecznego, walka z ubóstwem i wszelką dyskryminacją (PI 9i, PI 9iv, PI 9v)</w:t>
            </w:r>
          </w:p>
        </w:tc>
        <w:tc>
          <w:tcPr>
            <w:tcW w:w="1715" w:type="dxa"/>
            <w:gridSpan w:val="2"/>
          </w:tcPr>
          <w:p w14:paraId="60B82B85"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ERASMUS DLA WSZYSTKICH</w:t>
            </w:r>
          </w:p>
        </w:tc>
        <w:tc>
          <w:tcPr>
            <w:tcW w:w="3977" w:type="dxa"/>
          </w:tcPr>
          <w:p w14:paraId="146A87FA"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Działania na rzecz zwiększenia szans na zatrudnienie</w:t>
            </w:r>
          </w:p>
        </w:tc>
        <w:tc>
          <w:tcPr>
            <w:tcW w:w="2288" w:type="dxa"/>
            <w:vMerge/>
          </w:tcPr>
          <w:p w14:paraId="55EF428F" w14:textId="77777777" w:rsidR="00640C1B" w:rsidRPr="00050B60" w:rsidRDefault="00640C1B" w:rsidP="00640C1B">
            <w:pPr>
              <w:contextualSpacing/>
              <w:rPr>
                <w:rFonts w:ascii="Arial" w:hAnsi="Arial" w:cs="Arial"/>
                <w:sz w:val="16"/>
                <w:szCs w:val="16"/>
              </w:rPr>
            </w:pPr>
          </w:p>
        </w:tc>
        <w:tc>
          <w:tcPr>
            <w:tcW w:w="2162" w:type="dxa"/>
            <w:vMerge/>
          </w:tcPr>
          <w:p w14:paraId="56D93F64" w14:textId="77777777" w:rsidR="00640C1B" w:rsidRPr="00050B60" w:rsidRDefault="00640C1B" w:rsidP="00640C1B">
            <w:pPr>
              <w:contextualSpacing/>
              <w:rPr>
                <w:rFonts w:ascii="Arial" w:hAnsi="Arial" w:cs="Arial"/>
                <w:sz w:val="16"/>
                <w:szCs w:val="16"/>
              </w:rPr>
            </w:pPr>
          </w:p>
        </w:tc>
        <w:tc>
          <w:tcPr>
            <w:tcW w:w="2012" w:type="dxa"/>
            <w:vMerge/>
          </w:tcPr>
          <w:p w14:paraId="6761B831" w14:textId="77777777" w:rsidR="00640C1B" w:rsidRPr="00050B60" w:rsidRDefault="00640C1B" w:rsidP="00640C1B">
            <w:pPr>
              <w:contextualSpacing/>
              <w:rPr>
                <w:rFonts w:ascii="Arial" w:hAnsi="Arial" w:cs="Arial"/>
                <w:sz w:val="16"/>
                <w:szCs w:val="16"/>
              </w:rPr>
            </w:pPr>
          </w:p>
        </w:tc>
      </w:tr>
      <w:tr w:rsidR="00640C1B" w:rsidRPr="00981B85" w14:paraId="3EF7D519" w14:textId="77777777" w:rsidTr="00640C1B">
        <w:trPr>
          <w:trHeight w:val="708"/>
          <w:jc w:val="center"/>
        </w:trPr>
        <w:tc>
          <w:tcPr>
            <w:tcW w:w="1841" w:type="dxa"/>
            <w:gridSpan w:val="2"/>
          </w:tcPr>
          <w:p w14:paraId="0BC54E0F" w14:textId="28609E15" w:rsidR="00640C1B" w:rsidRPr="00050B60" w:rsidRDefault="00037051" w:rsidP="00640C1B">
            <w:pPr>
              <w:contextualSpacing/>
              <w:rPr>
                <w:rFonts w:ascii="Arial" w:hAnsi="Arial" w:cs="Arial"/>
                <w:sz w:val="16"/>
                <w:szCs w:val="16"/>
              </w:rPr>
            </w:pPr>
            <w:r w:rsidRPr="00037051">
              <w:rPr>
                <w:rFonts w:ascii="Arial" w:hAnsi="Arial" w:cs="Arial"/>
                <w:sz w:val="16"/>
                <w:szCs w:val="16"/>
              </w:rPr>
              <w:t>CT 9 Promowanie włączenia społecznego, walka z ubóstwem i wszelką dyskryminacją (PI 9i, PI 9iv, PI 9v)</w:t>
            </w:r>
          </w:p>
        </w:tc>
        <w:tc>
          <w:tcPr>
            <w:tcW w:w="1715" w:type="dxa"/>
            <w:gridSpan w:val="2"/>
          </w:tcPr>
          <w:p w14:paraId="2B505ECE"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PSCI 2014-2020</w:t>
            </w:r>
          </w:p>
        </w:tc>
        <w:tc>
          <w:tcPr>
            <w:tcW w:w="3977" w:type="dxa"/>
          </w:tcPr>
          <w:p w14:paraId="4551D802"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przedsiębiorczości społecznej</w:t>
            </w:r>
          </w:p>
        </w:tc>
        <w:tc>
          <w:tcPr>
            <w:tcW w:w="2288" w:type="dxa"/>
            <w:vMerge/>
          </w:tcPr>
          <w:p w14:paraId="6FD89007" w14:textId="77777777" w:rsidR="00640C1B" w:rsidRPr="00050B60" w:rsidRDefault="00640C1B" w:rsidP="00640C1B">
            <w:pPr>
              <w:contextualSpacing/>
              <w:rPr>
                <w:rFonts w:ascii="Arial" w:hAnsi="Arial" w:cs="Arial"/>
                <w:sz w:val="16"/>
                <w:szCs w:val="16"/>
              </w:rPr>
            </w:pPr>
          </w:p>
        </w:tc>
        <w:tc>
          <w:tcPr>
            <w:tcW w:w="2162" w:type="dxa"/>
            <w:vMerge/>
          </w:tcPr>
          <w:p w14:paraId="621A4B6F" w14:textId="77777777" w:rsidR="00640C1B" w:rsidRPr="00050B60" w:rsidRDefault="00640C1B" w:rsidP="00640C1B">
            <w:pPr>
              <w:contextualSpacing/>
              <w:rPr>
                <w:rFonts w:ascii="Arial" w:hAnsi="Arial" w:cs="Arial"/>
                <w:sz w:val="16"/>
                <w:szCs w:val="16"/>
              </w:rPr>
            </w:pPr>
          </w:p>
        </w:tc>
        <w:tc>
          <w:tcPr>
            <w:tcW w:w="2012" w:type="dxa"/>
            <w:vMerge/>
          </w:tcPr>
          <w:p w14:paraId="25CCDAEF" w14:textId="77777777" w:rsidR="00640C1B" w:rsidRPr="00050B60" w:rsidRDefault="00640C1B" w:rsidP="00640C1B">
            <w:pPr>
              <w:contextualSpacing/>
              <w:rPr>
                <w:rFonts w:ascii="Arial" w:hAnsi="Arial" w:cs="Arial"/>
                <w:sz w:val="16"/>
                <w:szCs w:val="16"/>
              </w:rPr>
            </w:pPr>
          </w:p>
        </w:tc>
      </w:tr>
      <w:tr w:rsidR="00640C1B" w:rsidRPr="00981B85" w14:paraId="733163FC" w14:textId="77777777" w:rsidTr="00640C1B">
        <w:trPr>
          <w:trHeight w:val="973"/>
          <w:jc w:val="center"/>
        </w:trPr>
        <w:tc>
          <w:tcPr>
            <w:tcW w:w="1841" w:type="dxa"/>
            <w:gridSpan w:val="2"/>
          </w:tcPr>
          <w:p w14:paraId="44B6E47E" w14:textId="6DFECF9F" w:rsidR="00640C1B" w:rsidRPr="00050B60" w:rsidRDefault="00037051" w:rsidP="00640C1B">
            <w:pPr>
              <w:contextualSpacing/>
              <w:rPr>
                <w:rFonts w:ascii="Arial" w:hAnsi="Arial" w:cs="Arial"/>
                <w:sz w:val="16"/>
                <w:szCs w:val="16"/>
              </w:rPr>
            </w:pPr>
            <w:r w:rsidRPr="00037051">
              <w:rPr>
                <w:rFonts w:ascii="Arial" w:hAnsi="Arial" w:cs="Arial"/>
                <w:sz w:val="16"/>
                <w:szCs w:val="16"/>
              </w:rPr>
              <w:t>CT 9 Promowanie włączenia społecznego, walka z ubóstwem i wszelką dyskryminacją (PI 9i, PI 9iv, PI 9v)</w:t>
            </w:r>
          </w:p>
        </w:tc>
        <w:tc>
          <w:tcPr>
            <w:tcW w:w="1715" w:type="dxa"/>
            <w:gridSpan w:val="2"/>
          </w:tcPr>
          <w:p w14:paraId="37688965"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EUROPEJSKI FUNDUSZ POMOCY NAJBARDZIEJ POTRZEBUJĄCYM</w:t>
            </w:r>
          </w:p>
        </w:tc>
        <w:tc>
          <w:tcPr>
            <w:tcW w:w="3977" w:type="dxa"/>
          </w:tcPr>
          <w:p w14:paraId="406BB671" w14:textId="56BF6124"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integracji i</w:t>
            </w:r>
            <w:r>
              <w:rPr>
                <w:rFonts w:ascii="Arial" w:hAnsi="Arial" w:cs="Arial"/>
                <w:sz w:val="16"/>
                <w:szCs w:val="16"/>
              </w:rPr>
              <w:t> </w:t>
            </w:r>
            <w:r w:rsidRPr="00050B60">
              <w:rPr>
                <w:rFonts w:ascii="Arial" w:hAnsi="Arial" w:cs="Arial"/>
                <w:sz w:val="16"/>
                <w:szCs w:val="16"/>
              </w:rPr>
              <w:t>aktywizacji osób najbardziej potrzebujących (bezdomnych, ubogich)</w:t>
            </w:r>
          </w:p>
        </w:tc>
        <w:tc>
          <w:tcPr>
            <w:tcW w:w="2288" w:type="dxa"/>
            <w:vMerge/>
          </w:tcPr>
          <w:p w14:paraId="7F42E337" w14:textId="77777777" w:rsidR="00640C1B" w:rsidRPr="00050B60" w:rsidRDefault="00640C1B" w:rsidP="00640C1B">
            <w:pPr>
              <w:contextualSpacing/>
              <w:rPr>
                <w:rFonts w:ascii="Arial" w:hAnsi="Arial" w:cs="Arial"/>
                <w:sz w:val="16"/>
                <w:szCs w:val="16"/>
              </w:rPr>
            </w:pPr>
          </w:p>
        </w:tc>
        <w:tc>
          <w:tcPr>
            <w:tcW w:w="2162" w:type="dxa"/>
            <w:vMerge/>
          </w:tcPr>
          <w:p w14:paraId="4413B0D6" w14:textId="77777777" w:rsidR="00640C1B" w:rsidRPr="00050B60" w:rsidRDefault="00640C1B" w:rsidP="00640C1B">
            <w:pPr>
              <w:contextualSpacing/>
              <w:rPr>
                <w:rFonts w:ascii="Arial" w:hAnsi="Arial" w:cs="Arial"/>
                <w:sz w:val="16"/>
                <w:szCs w:val="16"/>
              </w:rPr>
            </w:pPr>
          </w:p>
        </w:tc>
        <w:tc>
          <w:tcPr>
            <w:tcW w:w="2012" w:type="dxa"/>
            <w:vMerge/>
          </w:tcPr>
          <w:p w14:paraId="4273E552" w14:textId="77777777" w:rsidR="00640C1B" w:rsidRPr="00050B60" w:rsidRDefault="00640C1B" w:rsidP="00640C1B">
            <w:pPr>
              <w:contextualSpacing/>
              <w:rPr>
                <w:rFonts w:ascii="Arial" w:hAnsi="Arial" w:cs="Arial"/>
                <w:sz w:val="16"/>
                <w:szCs w:val="16"/>
              </w:rPr>
            </w:pPr>
          </w:p>
        </w:tc>
      </w:tr>
      <w:tr w:rsidR="00640C1B" w:rsidRPr="00981B85" w14:paraId="038D89C2" w14:textId="77777777" w:rsidTr="00640C1B">
        <w:trPr>
          <w:trHeight w:val="1823"/>
          <w:jc w:val="center"/>
        </w:trPr>
        <w:tc>
          <w:tcPr>
            <w:tcW w:w="1841" w:type="dxa"/>
            <w:gridSpan w:val="2"/>
          </w:tcPr>
          <w:p w14:paraId="48D5BBA6" w14:textId="755390F5" w:rsidR="00640C1B" w:rsidRPr="00050B60" w:rsidRDefault="00037051" w:rsidP="00640C1B">
            <w:pPr>
              <w:contextualSpacing/>
              <w:rPr>
                <w:rFonts w:ascii="Arial" w:hAnsi="Arial" w:cs="Arial"/>
                <w:sz w:val="16"/>
                <w:szCs w:val="16"/>
              </w:rPr>
            </w:pPr>
            <w:r w:rsidRPr="00037051">
              <w:rPr>
                <w:rFonts w:ascii="Arial" w:hAnsi="Arial" w:cs="Arial"/>
                <w:sz w:val="16"/>
                <w:szCs w:val="16"/>
              </w:rPr>
              <w:t>CT 9 Promowanie włączenia społecznego, walka z ubóstwem i wszelką dyskryminacją (PI 9i, PI 9iv, PI 9v)</w:t>
            </w:r>
          </w:p>
        </w:tc>
        <w:tc>
          <w:tcPr>
            <w:tcW w:w="1715" w:type="dxa"/>
            <w:gridSpan w:val="2"/>
          </w:tcPr>
          <w:p w14:paraId="4A8CA7F2"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EUROPEJSKI FUNDUSZ MIGRACJI I AZYLU</w:t>
            </w:r>
          </w:p>
        </w:tc>
        <w:tc>
          <w:tcPr>
            <w:tcW w:w="3977" w:type="dxa"/>
          </w:tcPr>
          <w:p w14:paraId="1113C430" w14:textId="79C31499"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integracji i</w:t>
            </w:r>
            <w:r>
              <w:rPr>
                <w:rFonts w:ascii="Arial" w:hAnsi="Arial" w:cs="Arial"/>
                <w:sz w:val="16"/>
                <w:szCs w:val="16"/>
              </w:rPr>
              <w:t> </w:t>
            </w:r>
            <w:r w:rsidRPr="00050B60">
              <w:rPr>
                <w:rFonts w:ascii="Arial" w:hAnsi="Arial" w:cs="Arial"/>
                <w:sz w:val="16"/>
                <w:szCs w:val="16"/>
              </w:rPr>
              <w:t>aktywizacji obywateli państw trzecich</w:t>
            </w:r>
          </w:p>
        </w:tc>
        <w:tc>
          <w:tcPr>
            <w:tcW w:w="2288" w:type="dxa"/>
            <w:vMerge/>
          </w:tcPr>
          <w:p w14:paraId="3E5A0DAD" w14:textId="77777777" w:rsidR="00640C1B" w:rsidRPr="00050B60" w:rsidRDefault="00640C1B" w:rsidP="00640C1B">
            <w:pPr>
              <w:contextualSpacing/>
              <w:rPr>
                <w:rFonts w:ascii="Arial" w:hAnsi="Arial" w:cs="Arial"/>
                <w:sz w:val="16"/>
                <w:szCs w:val="16"/>
              </w:rPr>
            </w:pPr>
          </w:p>
        </w:tc>
        <w:tc>
          <w:tcPr>
            <w:tcW w:w="2162" w:type="dxa"/>
            <w:vMerge/>
          </w:tcPr>
          <w:p w14:paraId="1FCB6E15" w14:textId="77777777" w:rsidR="00640C1B" w:rsidRPr="00050B60" w:rsidRDefault="00640C1B" w:rsidP="00640C1B">
            <w:pPr>
              <w:contextualSpacing/>
              <w:rPr>
                <w:rFonts w:ascii="Arial" w:hAnsi="Arial" w:cs="Arial"/>
                <w:sz w:val="16"/>
                <w:szCs w:val="16"/>
              </w:rPr>
            </w:pPr>
          </w:p>
        </w:tc>
        <w:tc>
          <w:tcPr>
            <w:tcW w:w="2012" w:type="dxa"/>
            <w:vMerge/>
          </w:tcPr>
          <w:p w14:paraId="5A4AD300" w14:textId="77777777" w:rsidR="00640C1B" w:rsidRPr="00050B60" w:rsidRDefault="00640C1B" w:rsidP="00640C1B">
            <w:pPr>
              <w:contextualSpacing/>
              <w:rPr>
                <w:rFonts w:ascii="Arial" w:hAnsi="Arial" w:cs="Arial"/>
                <w:sz w:val="16"/>
                <w:szCs w:val="16"/>
              </w:rPr>
            </w:pPr>
          </w:p>
        </w:tc>
      </w:tr>
      <w:tr w:rsidR="00640C1B" w:rsidRPr="00981B85" w14:paraId="2361D21A" w14:textId="77777777" w:rsidTr="00640C1B">
        <w:trPr>
          <w:trHeight w:val="1823"/>
          <w:jc w:val="center"/>
        </w:trPr>
        <w:tc>
          <w:tcPr>
            <w:tcW w:w="3556" w:type="dxa"/>
            <w:gridSpan w:val="4"/>
          </w:tcPr>
          <w:p w14:paraId="67EA9A63" w14:textId="77777777" w:rsidR="00640C1B" w:rsidRPr="00050B60" w:rsidRDefault="00640C1B" w:rsidP="00640C1B">
            <w:pPr>
              <w:contextualSpacing/>
              <w:rPr>
                <w:rFonts w:ascii="Arial" w:hAnsi="Arial" w:cs="Arial"/>
                <w:b/>
                <w:sz w:val="16"/>
                <w:szCs w:val="16"/>
              </w:rPr>
            </w:pPr>
            <w:r w:rsidRPr="00050B60">
              <w:rPr>
                <w:rFonts w:ascii="Arial" w:hAnsi="Arial" w:cs="Arial"/>
                <w:b/>
                <w:sz w:val="16"/>
                <w:szCs w:val="16"/>
              </w:rPr>
              <w:t>RPO WP 2014-2020</w:t>
            </w:r>
          </w:p>
        </w:tc>
        <w:tc>
          <w:tcPr>
            <w:tcW w:w="3977" w:type="dxa"/>
          </w:tcPr>
          <w:p w14:paraId="2E31A9AC" w14:textId="388BA74A"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Wsparcie rozwoju i</w:t>
            </w:r>
            <w:r>
              <w:rPr>
                <w:rFonts w:ascii="Arial" w:hAnsi="Arial" w:cs="Arial"/>
                <w:b/>
                <w:sz w:val="16"/>
                <w:szCs w:val="16"/>
              </w:rPr>
              <w:t> </w:t>
            </w:r>
            <w:r w:rsidRPr="00050B60">
              <w:rPr>
                <w:rFonts w:ascii="Arial" w:hAnsi="Arial" w:cs="Arial"/>
                <w:b/>
                <w:sz w:val="16"/>
                <w:szCs w:val="16"/>
              </w:rPr>
              <w:t>konkurencyjności przedsiębiorstw w</w:t>
            </w:r>
            <w:r>
              <w:rPr>
                <w:rFonts w:ascii="Arial" w:hAnsi="Arial" w:cs="Arial"/>
                <w:b/>
                <w:sz w:val="16"/>
                <w:szCs w:val="16"/>
              </w:rPr>
              <w:t> </w:t>
            </w:r>
            <w:r w:rsidRPr="00050B60">
              <w:rPr>
                <w:rFonts w:ascii="Arial" w:hAnsi="Arial" w:cs="Arial"/>
                <w:b/>
                <w:sz w:val="16"/>
                <w:szCs w:val="16"/>
              </w:rPr>
              <w:t>tym przedsiębiorstw społecznych (OP 1)</w:t>
            </w:r>
          </w:p>
          <w:p w14:paraId="4246FFEE" w14:textId="36457C7B"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Inwestycje w</w:t>
            </w:r>
            <w:r>
              <w:rPr>
                <w:rFonts w:ascii="Arial" w:hAnsi="Arial" w:cs="Arial"/>
                <w:b/>
                <w:sz w:val="16"/>
                <w:szCs w:val="16"/>
              </w:rPr>
              <w:t> </w:t>
            </w:r>
            <w:r w:rsidRPr="00050B60">
              <w:rPr>
                <w:rFonts w:ascii="Arial" w:hAnsi="Arial" w:cs="Arial"/>
                <w:b/>
                <w:sz w:val="16"/>
                <w:szCs w:val="16"/>
              </w:rPr>
              <w:t>infrastrukturę podmiotów świadczących usługi społeczne, podmiotów wsparcia rodziny i</w:t>
            </w:r>
            <w:r>
              <w:rPr>
                <w:rFonts w:ascii="Arial" w:hAnsi="Arial" w:cs="Arial"/>
                <w:b/>
                <w:sz w:val="16"/>
                <w:szCs w:val="16"/>
              </w:rPr>
              <w:t> </w:t>
            </w:r>
            <w:r w:rsidRPr="00050B60">
              <w:rPr>
                <w:rFonts w:ascii="Arial" w:hAnsi="Arial" w:cs="Arial"/>
                <w:b/>
                <w:sz w:val="16"/>
                <w:szCs w:val="16"/>
              </w:rPr>
              <w:t xml:space="preserve">systemu pieczy zastępczej, mieszkalnictwa </w:t>
            </w:r>
            <w:r w:rsidRPr="00050B60">
              <w:rPr>
                <w:rFonts w:ascii="Arial" w:hAnsi="Arial" w:cs="Arial"/>
                <w:b/>
                <w:sz w:val="16"/>
                <w:szCs w:val="16"/>
              </w:rPr>
              <w:lastRenderedPageBreak/>
              <w:t>wspomaganego i</w:t>
            </w:r>
            <w:r>
              <w:rPr>
                <w:rFonts w:ascii="Arial" w:hAnsi="Arial" w:cs="Arial"/>
                <w:b/>
                <w:sz w:val="16"/>
                <w:szCs w:val="16"/>
              </w:rPr>
              <w:t> </w:t>
            </w:r>
            <w:r w:rsidRPr="00050B60">
              <w:rPr>
                <w:rFonts w:ascii="Arial" w:hAnsi="Arial" w:cs="Arial"/>
                <w:b/>
                <w:sz w:val="16"/>
                <w:szCs w:val="16"/>
              </w:rPr>
              <w:t>chronionego (OP 6)</w:t>
            </w:r>
          </w:p>
          <w:p w14:paraId="38D51C23" w14:textId="472E9B51"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Poprawa i</w:t>
            </w:r>
            <w:r>
              <w:rPr>
                <w:rFonts w:ascii="Arial" w:hAnsi="Arial" w:cs="Arial"/>
                <w:b/>
                <w:sz w:val="16"/>
                <w:szCs w:val="16"/>
              </w:rPr>
              <w:t> </w:t>
            </w:r>
            <w:r w:rsidRPr="00050B60">
              <w:rPr>
                <w:rFonts w:ascii="Arial" w:hAnsi="Arial" w:cs="Arial"/>
                <w:b/>
                <w:sz w:val="16"/>
                <w:szCs w:val="16"/>
              </w:rPr>
              <w:t>dostosowanie istniejącej infrastruktury do celów społecznych, edukacyjnych (OP 6)</w:t>
            </w:r>
          </w:p>
          <w:p w14:paraId="62A539EA" w14:textId="77777777"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Rewitalizacja tkanki mieszankowej (OP 6)</w:t>
            </w:r>
          </w:p>
          <w:p w14:paraId="77AB9F9E" w14:textId="41F1DD19" w:rsidR="00640C1B" w:rsidRPr="00050B60" w:rsidRDefault="00640C1B" w:rsidP="00640C1B">
            <w:pPr>
              <w:pStyle w:val="Akapitzlist"/>
              <w:numPr>
                <w:ilvl w:val="0"/>
                <w:numId w:val="39"/>
              </w:numPr>
              <w:spacing w:after="0" w:line="240" w:lineRule="auto"/>
              <w:ind w:left="270" w:hanging="270"/>
              <w:rPr>
                <w:rFonts w:ascii="Arial" w:hAnsi="Arial" w:cs="Arial"/>
                <w:b/>
                <w:sz w:val="16"/>
                <w:szCs w:val="16"/>
              </w:rPr>
            </w:pPr>
            <w:r w:rsidRPr="00050B60">
              <w:rPr>
                <w:rFonts w:ascii="Arial" w:hAnsi="Arial" w:cs="Arial"/>
                <w:b/>
                <w:sz w:val="16"/>
                <w:szCs w:val="16"/>
              </w:rPr>
              <w:t>Aktywizacja zawodowa osób, w</w:t>
            </w:r>
            <w:r>
              <w:rPr>
                <w:rFonts w:ascii="Arial" w:hAnsi="Arial" w:cs="Arial"/>
                <w:b/>
                <w:sz w:val="16"/>
                <w:szCs w:val="16"/>
              </w:rPr>
              <w:t> </w:t>
            </w:r>
            <w:r w:rsidRPr="00050B60">
              <w:rPr>
                <w:rFonts w:ascii="Arial" w:hAnsi="Arial" w:cs="Arial"/>
                <w:b/>
                <w:sz w:val="16"/>
                <w:szCs w:val="16"/>
              </w:rPr>
              <w:t>najtrudniejszej sytuacji na rynku pracy (OP 7)</w:t>
            </w:r>
          </w:p>
        </w:tc>
        <w:tc>
          <w:tcPr>
            <w:tcW w:w="4450" w:type="dxa"/>
            <w:gridSpan w:val="2"/>
          </w:tcPr>
          <w:p w14:paraId="0E1779E5" w14:textId="04B02689"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lastRenderedPageBreak/>
              <w:t>IZ RPO WP 2014-2020 zapewni odpowiedni system koordynacji na etapie programowania, wdrażania i</w:t>
            </w:r>
            <w:r>
              <w:rPr>
                <w:rFonts w:ascii="Arial" w:hAnsi="Arial" w:cs="Arial"/>
                <w:sz w:val="16"/>
                <w:szCs w:val="16"/>
              </w:rPr>
              <w:t> </w:t>
            </w:r>
            <w:r w:rsidRPr="00050B60">
              <w:rPr>
                <w:rFonts w:ascii="Arial" w:hAnsi="Arial" w:cs="Arial"/>
                <w:sz w:val="16"/>
                <w:szCs w:val="16"/>
              </w:rPr>
              <w:t>kontroli</w:t>
            </w:r>
          </w:p>
        </w:tc>
        <w:tc>
          <w:tcPr>
            <w:tcW w:w="2012" w:type="dxa"/>
          </w:tcPr>
          <w:p w14:paraId="35AC05A8" w14:textId="77777777" w:rsidR="00640C1B" w:rsidRPr="00050B60" w:rsidRDefault="00640C1B" w:rsidP="00640C1B">
            <w:pPr>
              <w:contextualSpacing/>
              <w:rPr>
                <w:rFonts w:ascii="Arial" w:hAnsi="Arial" w:cs="Arial"/>
                <w:sz w:val="16"/>
                <w:szCs w:val="16"/>
              </w:rPr>
            </w:pPr>
          </w:p>
        </w:tc>
      </w:tr>
      <w:tr w:rsidR="00640C1B" w:rsidRPr="00981B85" w14:paraId="1939D463" w14:textId="77777777" w:rsidTr="00640C1B">
        <w:trPr>
          <w:trHeight w:val="422"/>
          <w:jc w:val="center"/>
        </w:trPr>
        <w:tc>
          <w:tcPr>
            <w:tcW w:w="13995" w:type="dxa"/>
            <w:gridSpan w:val="8"/>
            <w:shd w:val="clear" w:color="auto" w:fill="BFBFBF"/>
          </w:tcPr>
          <w:p w14:paraId="7AC601A3" w14:textId="54482649" w:rsidR="00640C1B" w:rsidRPr="00050B60" w:rsidRDefault="00640C1B" w:rsidP="00640C1B">
            <w:pPr>
              <w:spacing w:after="0"/>
              <w:contextualSpacing/>
              <w:rPr>
                <w:rFonts w:ascii="Arial" w:hAnsi="Arial" w:cs="Arial"/>
                <w:b/>
                <w:sz w:val="16"/>
                <w:szCs w:val="16"/>
              </w:rPr>
            </w:pPr>
            <w:r w:rsidRPr="00050B60">
              <w:rPr>
                <w:rFonts w:ascii="Arial" w:hAnsi="Arial" w:cs="Arial"/>
                <w:b/>
                <w:sz w:val="16"/>
                <w:szCs w:val="16"/>
              </w:rPr>
              <w:t>IX. Jakość edukacji i</w:t>
            </w:r>
            <w:r>
              <w:rPr>
                <w:rFonts w:ascii="Arial" w:hAnsi="Arial" w:cs="Arial"/>
                <w:b/>
                <w:sz w:val="16"/>
                <w:szCs w:val="16"/>
              </w:rPr>
              <w:t> </w:t>
            </w:r>
            <w:r w:rsidRPr="00050B60">
              <w:rPr>
                <w:rFonts w:ascii="Arial" w:hAnsi="Arial" w:cs="Arial"/>
                <w:b/>
                <w:sz w:val="16"/>
                <w:szCs w:val="16"/>
              </w:rPr>
              <w:t>kompetencji w</w:t>
            </w:r>
            <w:r>
              <w:rPr>
                <w:rFonts w:ascii="Arial" w:hAnsi="Arial" w:cs="Arial"/>
                <w:b/>
                <w:sz w:val="16"/>
                <w:szCs w:val="16"/>
              </w:rPr>
              <w:t> </w:t>
            </w:r>
            <w:r w:rsidRPr="00050B60">
              <w:rPr>
                <w:rFonts w:ascii="Arial" w:hAnsi="Arial" w:cs="Arial"/>
                <w:b/>
                <w:sz w:val="16"/>
                <w:szCs w:val="16"/>
              </w:rPr>
              <w:t>regionie</w:t>
            </w:r>
          </w:p>
        </w:tc>
      </w:tr>
      <w:tr w:rsidR="00640C1B" w:rsidRPr="00981B85" w14:paraId="77AD0173" w14:textId="77777777" w:rsidTr="00640C1B">
        <w:trPr>
          <w:trHeight w:val="1500"/>
          <w:jc w:val="center"/>
        </w:trPr>
        <w:tc>
          <w:tcPr>
            <w:tcW w:w="1841" w:type="dxa"/>
            <w:gridSpan w:val="2"/>
          </w:tcPr>
          <w:p w14:paraId="055DB0A0" w14:textId="544548A9" w:rsidR="00640C1B" w:rsidRPr="00F07731" w:rsidRDefault="00640C1B" w:rsidP="00640C1B">
            <w:pPr>
              <w:contextualSpacing/>
              <w:rPr>
                <w:rFonts w:ascii="Arial" w:hAnsi="Arial"/>
                <w:sz w:val="16"/>
                <w:lang w:val="it-IT"/>
              </w:rPr>
            </w:pPr>
            <w:r w:rsidRPr="00050B60">
              <w:rPr>
                <w:rFonts w:ascii="Arial" w:hAnsi="Arial" w:cs="Arial"/>
                <w:sz w:val="16"/>
                <w:szCs w:val="16"/>
              </w:rPr>
              <w:t>CT 10</w:t>
            </w:r>
            <w:r w:rsidRPr="00050B60">
              <w:rPr>
                <w:rFonts w:ascii="Arial" w:hAnsi="Arial" w:cs="Arial"/>
                <w:bCs/>
                <w:sz w:val="16"/>
                <w:szCs w:val="16"/>
              </w:rPr>
              <w:t>Inwestowanie w</w:t>
            </w:r>
            <w:r>
              <w:rPr>
                <w:rFonts w:ascii="Arial" w:hAnsi="Arial" w:cs="Arial"/>
                <w:bCs/>
                <w:sz w:val="16"/>
                <w:szCs w:val="16"/>
              </w:rPr>
              <w:t> </w:t>
            </w:r>
            <w:r w:rsidRPr="00050B60">
              <w:rPr>
                <w:rFonts w:ascii="Arial" w:hAnsi="Arial" w:cs="Arial"/>
                <w:bCs/>
                <w:sz w:val="16"/>
                <w:szCs w:val="16"/>
              </w:rPr>
              <w:t>kształcenie, szkolenie oraz szkolenie zawodowe na rzecz zdobywania umiejętności i</w:t>
            </w:r>
            <w:r>
              <w:rPr>
                <w:rFonts w:ascii="Arial" w:hAnsi="Arial" w:cs="Arial"/>
                <w:bCs/>
                <w:sz w:val="16"/>
                <w:szCs w:val="16"/>
              </w:rPr>
              <w:t> </w:t>
            </w:r>
            <w:r w:rsidRPr="00050B60">
              <w:rPr>
                <w:rFonts w:ascii="Arial" w:hAnsi="Arial" w:cs="Arial"/>
                <w:bCs/>
                <w:sz w:val="16"/>
                <w:szCs w:val="16"/>
              </w:rPr>
              <w:t xml:space="preserve">uczenia się przez całe życie </w:t>
            </w:r>
            <w:r w:rsidRPr="00050B60">
              <w:rPr>
                <w:rFonts w:ascii="Arial" w:hAnsi="Arial" w:cs="Arial"/>
                <w:sz w:val="16"/>
                <w:szCs w:val="16"/>
              </w:rPr>
              <w:t xml:space="preserve"> </w:t>
            </w:r>
            <w:r w:rsidRPr="00F07731">
              <w:rPr>
                <w:rFonts w:ascii="Arial" w:hAnsi="Arial"/>
                <w:sz w:val="16"/>
                <w:lang w:val="it-IT"/>
              </w:rPr>
              <w:t>(PI 10i, PI 10iii, PI 10iv)</w:t>
            </w:r>
          </w:p>
        </w:tc>
        <w:tc>
          <w:tcPr>
            <w:tcW w:w="1715" w:type="dxa"/>
            <w:gridSpan w:val="2"/>
          </w:tcPr>
          <w:p w14:paraId="764D914F"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WER</w:t>
            </w:r>
          </w:p>
        </w:tc>
        <w:tc>
          <w:tcPr>
            <w:tcW w:w="3977" w:type="dxa"/>
          </w:tcPr>
          <w:p w14:paraId="18CC83D4" w14:textId="24A543A2"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Poprawa jakości i</w:t>
            </w:r>
            <w:r>
              <w:rPr>
                <w:rFonts w:ascii="Arial" w:hAnsi="Arial" w:cs="Arial"/>
                <w:sz w:val="16"/>
                <w:szCs w:val="16"/>
              </w:rPr>
              <w:t> </w:t>
            </w:r>
            <w:r w:rsidRPr="00050B60">
              <w:rPr>
                <w:rFonts w:ascii="Arial" w:hAnsi="Arial" w:cs="Arial"/>
                <w:sz w:val="16"/>
                <w:szCs w:val="16"/>
              </w:rPr>
              <w:t>efektywności kształcenia</w:t>
            </w:r>
          </w:p>
          <w:p w14:paraId="78EA26DE"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Zwiększenie dostępu do wysokiej jakości usług edukacyjnych</w:t>
            </w:r>
          </w:p>
          <w:p w14:paraId="49E1FE18" w14:textId="4813A2B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Powiązanie systemu edukacji z</w:t>
            </w:r>
            <w:r>
              <w:rPr>
                <w:rFonts w:ascii="Arial" w:hAnsi="Arial" w:cs="Arial"/>
                <w:sz w:val="16"/>
                <w:szCs w:val="16"/>
              </w:rPr>
              <w:t> </w:t>
            </w:r>
            <w:r w:rsidRPr="00050B60">
              <w:rPr>
                <w:rFonts w:ascii="Arial" w:hAnsi="Arial" w:cs="Arial"/>
                <w:sz w:val="16"/>
                <w:szCs w:val="16"/>
              </w:rPr>
              <w:t>zapotrzebowaniem na rynku pracy</w:t>
            </w:r>
          </w:p>
        </w:tc>
        <w:tc>
          <w:tcPr>
            <w:tcW w:w="2288" w:type="dxa"/>
            <w:vMerge w:val="restart"/>
          </w:tcPr>
          <w:p w14:paraId="7DDDCAD6"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wspólnych obszarów interwencji, potencjalnych beneficjentów oraz grup docelowych</w:t>
            </w:r>
          </w:p>
          <w:p w14:paraId="40BB7811"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możliwości realizacji komplementarnych  operacji</w:t>
            </w:r>
          </w:p>
          <w:p w14:paraId="72F9F59F" w14:textId="77777777" w:rsidR="00640C1B" w:rsidRPr="00050B60" w:rsidRDefault="00640C1B" w:rsidP="00640C1B">
            <w:pPr>
              <w:pStyle w:val="Akapitzlist"/>
              <w:numPr>
                <w:ilvl w:val="0"/>
                <w:numId w:val="39"/>
              </w:numPr>
              <w:spacing w:after="0" w:line="240" w:lineRule="auto"/>
              <w:ind w:left="270" w:hanging="270"/>
              <w:rPr>
                <w:rFonts w:ascii="Arial" w:hAnsi="Arial" w:cs="Arial"/>
                <w:i/>
                <w:sz w:val="16"/>
                <w:szCs w:val="16"/>
              </w:rPr>
            </w:pPr>
            <w:r w:rsidRPr="00050B60">
              <w:rPr>
                <w:rFonts w:ascii="Arial" w:hAnsi="Arial" w:cs="Arial"/>
                <w:sz w:val="16"/>
                <w:szCs w:val="16"/>
              </w:rPr>
              <w:t xml:space="preserve">Podział zakresów interwencji na podstawie </w:t>
            </w:r>
            <w:r w:rsidRPr="00050B60">
              <w:rPr>
                <w:rFonts w:ascii="Arial" w:hAnsi="Arial" w:cs="Arial"/>
                <w:i/>
                <w:sz w:val="16"/>
                <w:szCs w:val="16"/>
              </w:rPr>
              <w:t>Linii demarkacyjnej</w:t>
            </w:r>
          </w:p>
          <w:p w14:paraId="7A50BF9B" w14:textId="6EC4F82F"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 oraz zespołów zadaniowych powołanych do prac nad RPO WP 2014-2020</w:t>
            </w:r>
          </w:p>
        </w:tc>
        <w:tc>
          <w:tcPr>
            <w:tcW w:w="2162" w:type="dxa"/>
            <w:vMerge w:val="restart"/>
          </w:tcPr>
          <w:p w14:paraId="06D39E6A"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Zapewnienie odpowiedniego systemu koordynacji przez IZ RPO WP 2014-2020</w:t>
            </w:r>
          </w:p>
          <w:p w14:paraId="7F70FAC8"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Funkcjonowanie KM RPO WP 2014-2020</w:t>
            </w:r>
          </w:p>
          <w:p w14:paraId="2C51C64A" w14:textId="5751E82E"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w:t>
            </w:r>
          </w:p>
          <w:p w14:paraId="5830D3A2"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Zastosowanie mechanizmu finansowania krzyżowego (cross-financing)</w:t>
            </w:r>
          </w:p>
          <w:p w14:paraId="6433C404"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zastosowania kryterium „komplementarności” na etapie tworzenia kryteriów oceny projektów</w:t>
            </w:r>
          </w:p>
          <w:p w14:paraId="30F3C950"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Wykorzystanie wytycznych horyzontalnych, programowych, dokumentów implementacyjnych</w:t>
            </w:r>
          </w:p>
          <w:p w14:paraId="007A1020" w14:textId="0101578F"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Powierzenie zadań do IP (WUP) w</w:t>
            </w:r>
            <w:r>
              <w:rPr>
                <w:rFonts w:ascii="Arial" w:hAnsi="Arial" w:cs="Arial"/>
                <w:sz w:val="16"/>
                <w:szCs w:val="16"/>
              </w:rPr>
              <w:t> </w:t>
            </w:r>
            <w:r w:rsidRPr="00050B60">
              <w:rPr>
                <w:rFonts w:ascii="Arial" w:hAnsi="Arial" w:cs="Arial"/>
                <w:sz w:val="16"/>
                <w:szCs w:val="16"/>
              </w:rPr>
              <w:t>zakresie wdrażania OP 9</w:t>
            </w:r>
          </w:p>
        </w:tc>
        <w:tc>
          <w:tcPr>
            <w:tcW w:w="2012" w:type="dxa"/>
            <w:vMerge w:val="restart"/>
          </w:tcPr>
          <w:p w14:paraId="65C9541E" w14:textId="77777777" w:rsidR="00640C1B" w:rsidRPr="00050B60" w:rsidRDefault="00640C1B" w:rsidP="00640C1B">
            <w:pPr>
              <w:rPr>
                <w:rFonts w:ascii="Arial" w:hAnsi="Arial" w:cs="Arial"/>
                <w:sz w:val="16"/>
                <w:szCs w:val="16"/>
              </w:rPr>
            </w:pPr>
          </w:p>
        </w:tc>
      </w:tr>
      <w:tr w:rsidR="00640C1B" w:rsidRPr="00981B85" w14:paraId="5CBFB9E7" w14:textId="77777777" w:rsidTr="00640C1B">
        <w:trPr>
          <w:trHeight w:val="1558"/>
          <w:jc w:val="center"/>
        </w:trPr>
        <w:tc>
          <w:tcPr>
            <w:tcW w:w="1841" w:type="dxa"/>
            <w:gridSpan w:val="2"/>
          </w:tcPr>
          <w:p w14:paraId="431D9C6D" w14:textId="24DA595D" w:rsidR="00640C1B" w:rsidRPr="00050B60" w:rsidRDefault="000D29E0" w:rsidP="00640C1B">
            <w:pPr>
              <w:contextualSpacing/>
              <w:rPr>
                <w:rFonts w:ascii="Arial" w:hAnsi="Arial" w:cs="Arial"/>
                <w:sz w:val="16"/>
                <w:szCs w:val="16"/>
              </w:rPr>
            </w:pPr>
            <w:r w:rsidRPr="000D29E0">
              <w:rPr>
                <w:rFonts w:ascii="Arial" w:hAnsi="Arial" w:cs="Arial"/>
                <w:sz w:val="16"/>
                <w:szCs w:val="16"/>
              </w:rPr>
              <w:t>CT 10Inwestowanie w kształcenie, szkolenie oraz szkolenie zawodowe na rzecz zdobywania umiejętności i uczenia się przez całe życie  (PI 10i, PI 10iii, PI 10iv)</w:t>
            </w:r>
          </w:p>
        </w:tc>
        <w:tc>
          <w:tcPr>
            <w:tcW w:w="1715" w:type="dxa"/>
            <w:gridSpan w:val="2"/>
          </w:tcPr>
          <w:p w14:paraId="6206E0FB"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ERASMUS DLA WSZYSTKICH</w:t>
            </w:r>
          </w:p>
        </w:tc>
        <w:tc>
          <w:tcPr>
            <w:tcW w:w="3977" w:type="dxa"/>
          </w:tcPr>
          <w:p w14:paraId="3CF1DFCA" w14:textId="7C500EF8"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Modernizacja systemów i</w:t>
            </w:r>
            <w:r>
              <w:rPr>
                <w:rFonts w:ascii="Arial" w:hAnsi="Arial" w:cs="Arial"/>
                <w:sz w:val="16"/>
                <w:szCs w:val="16"/>
              </w:rPr>
              <w:t> </w:t>
            </w:r>
            <w:r w:rsidRPr="00050B60">
              <w:rPr>
                <w:rFonts w:ascii="Arial" w:hAnsi="Arial" w:cs="Arial"/>
                <w:sz w:val="16"/>
                <w:szCs w:val="16"/>
              </w:rPr>
              <w:t>poprawa jakości kształcenia</w:t>
            </w:r>
          </w:p>
          <w:p w14:paraId="262323B9"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Możliwość uczenia się dla indywidualnych osób</w:t>
            </w:r>
          </w:p>
          <w:p w14:paraId="2D1E33CB" w14:textId="23F0D4C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Współpraca instytucji systemu oświaty z</w:t>
            </w:r>
            <w:r>
              <w:rPr>
                <w:rFonts w:ascii="Arial" w:hAnsi="Arial" w:cs="Arial"/>
                <w:sz w:val="16"/>
                <w:szCs w:val="16"/>
              </w:rPr>
              <w:t> </w:t>
            </w:r>
            <w:r w:rsidRPr="00050B60">
              <w:rPr>
                <w:rFonts w:ascii="Arial" w:hAnsi="Arial" w:cs="Arial"/>
                <w:sz w:val="16"/>
                <w:szCs w:val="16"/>
              </w:rPr>
              <w:t>przedsiębiorstwami</w:t>
            </w:r>
          </w:p>
        </w:tc>
        <w:tc>
          <w:tcPr>
            <w:tcW w:w="2288" w:type="dxa"/>
            <w:vMerge/>
          </w:tcPr>
          <w:p w14:paraId="7AB5C670" w14:textId="77777777" w:rsidR="00640C1B" w:rsidRPr="00050B60" w:rsidRDefault="00640C1B" w:rsidP="00640C1B">
            <w:pPr>
              <w:contextualSpacing/>
              <w:rPr>
                <w:rFonts w:ascii="Arial" w:hAnsi="Arial" w:cs="Arial"/>
                <w:sz w:val="16"/>
                <w:szCs w:val="16"/>
              </w:rPr>
            </w:pPr>
          </w:p>
        </w:tc>
        <w:tc>
          <w:tcPr>
            <w:tcW w:w="2162" w:type="dxa"/>
            <w:vMerge/>
          </w:tcPr>
          <w:p w14:paraId="2A8AB2C5" w14:textId="77777777" w:rsidR="00640C1B" w:rsidRPr="00050B60" w:rsidRDefault="00640C1B" w:rsidP="00640C1B">
            <w:pPr>
              <w:contextualSpacing/>
              <w:rPr>
                <w:rFonts w:ascii="Arial" w:hAnsi="Arial" w:cs="Arial"/>
                <w:sz w:val="16"/>
                <w:szCs w:val="16"/>
              </w:rPr>
            </w:pPr>
          </w:p>
        </w:tc>
        <w:tc>
          <w:tcPr>
            <w:tcW w:w="2012" w:type="dxa"/>
            <w:vMerge/>
          </w:tcPr>
          <w:p w14:paraId="25F9019D" w14:textId="77777777" w:rsidR="00640C1B" w:rsidRPr="00050B60" w:rsidRDefault="00640C1B" w:rsidP="00640C1B">
            <w:pPr>
              <w:contextualSpacing/>
              <w:rPr>
                <w:rFonts w:ascii="Arial" w:hAnsi="Arial" w:cs="Arial"/>
                <w:sz w:val="16"/>
                <w:szCs w:val="16"/>
              </w:rPr>
            </w:pPr>
          </w:p>
        </w:tc>
      </w:tr>
      <w:tr w:rsidR="00640C1B" w:rsidRPr="00981B85" w14:paraId="6A506422" w14:textId="77777777" w:rsidTr="00640C1B">
        <w:trPr>
          <w:trHeight w:val="1400"/>
          <w:jc w:val="center"/>
        </w:trPr>
        <w:tc>
          <w:tcPr>
            <w:tcW w:w="1841" w:type="dxa"/>
            <w:gridSpan w:val="2"/>
          </w:tcPr>
          <w:p w14:paraId="424BB2E7" w14:textId="4EA941D3" w:rsidR="00640C1B" w:rsidRPr="00050B60" w:rsidRDefault="000D29E0" w:rsidP="00640C1B">
            <w:pPr>
              <w:contextualSpacing/>
              <w:rPr>
                <w:rFonts w:ascii="Arial" w:hAnsi="Arial" w:cs="Arial"/>
                <w:sz w:val="16"/>
                <w:szCs w:val="16"/>
              </w:rPr>
            </w:pPr>
            <w:r w:rsidRPr="000D29E0">
              <w:rPr>
                <w:rFonts w:ascii="Arial" w:hAnsi="Arial" w:cs="Arial"/>
                <w:sz w:val="16"/>
                <w:szCs w:val="16"/>
              </w:rPr>
              <w:t>CT 10Inwestowanie w kształcenie, szkolenie oraz szkolenie zawodowe na rzecz zdobywania umiejętności i uczenia się przez całe życie  (PI 10i, PI 10iii, PI 10iv)</w:t>
            </w:r>
          </w:p>
        </w:tc>
        <w:tc>
          <w:tcPr>
            <w:tcW w:w="1715" w:type="dxa"/>
            <w:gridSpan w:val="2"/>
          </w:tcPr>
          <w:p w14:paraId="6D1B158B"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COSME</w:t>
            </w:r>
          </w:p>
        </w:tc>
        <w:tc>
          <w:tcPr>
            <w:tcW w:w="3977" w:type="dxa"/>
          </w:tcPr>
          <w:p w14:paraId="4316563B" w14:textId="501DD0B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Rozwój umiejętności i</w:t>
            </w:r>
            <w:r>
              <w:rPr>
                <w:rFonts w:ascii="Arial" w:hAnsi="Arial" w:cs="Arial"/>
                <w:sz w:val="16"/>
                <w:szCs w:val="16"/>
              </w:rPr>
              <w:t> </w:t>
            </w:r>
            <w:r w:rsidRPr="00050B60">
              <w:rPr>
                <w:rFonts w:ascii="Arial" w:hAnsi="Arial" w:cs="Arial"/>
                <w:sz w:val="16"/>
                <w:szCs w:val="16"/>
              </w:rPr>
              <w:t>postaw sprzyjających przedsiębiorczości (ludzie młodzi, kobiety)</w:t>
            </w:r>
          </w:p>
        </w:tc>
        <w:tc>
          <w:tcPr>
            <w:tcW w:w="2288" w:type="dxa"/>
            <w:vMerge/>
          </w:tcPr>
          <w:p w14:paraId="4AF6DC17" w14:textId="77777777" w:rsidR="00640C1B" w:rsidRPr="00050B60" w:rsidRDefault="00640C1B" w:rsidP="00640C1B">
            <w:pPr>
              <w:contextualSpacing/>
              <w:rPr>
                <w:rFonts w:ascii="Arial" w:hAnsi="Arial" w:cs="Arial"/>
                <w:sz w:val="16"/>
                <w:szCs w:val="16"/>
              </w:rPr>
            </w:pPr>
          </w:p>
        </w:tc>
        <w:tc>
          <w:tcPr>
            <w:tcW w:w="2162" w:type="dxa"/>
            <w:vMerge/>
          </w:tcPr>
          <w:p w14:paraId="7B664335" w14:textId="77777777" w:rsidR="00640C1B" w:rsidRPr="00050B60" w:rsidRDefault="00640C1B" w:rsidP="00640C1B">
            <w:pPr>
              <w:contextualSpacing/>
              <w:rPr>
                <w:rFonts w:ascii="Arial" w:hAnsi="Arial" w:cs="Arial"/>
                <w:sz w:val="16"/>
                <w:szCs w:val="16"/>
              </w:rPr>
            </w:pPr>
          </w:p>
        </w:tc>
        <w:tc>
          <w:tcPr>
            <w:tcW w:w="2012" w:type="dxa"/>
            <w:vMerge/>
          </w:tcPr>
          <w:p w14:paraId="1D2D34D4" w14:textId="77777777" w:rsidR="00640C1B" w:rsidRPr="00050B60" w:rsidRDefault="00640C1B" w:rsidP="00640C1B">
            <w:pPr>
              <w:contextualSpacing/>
              <w:rPr>
                <w:rFonts w:ascii="Arial" w:hAnsi="Arial" w:cs="Arial"/>
                <w:sz w:val="16"/>
                <w:szCs w:val="16"/>
              </w:rPr>
            </w:pPr>
          </w:p>
        </w:tc>
      </w:tr>
      <w:tr w:rsidR="00640C1B" w:rsidRPr="00981B85" w14:paraId="3770E60D" w14:textId="77777777" w:rsidTr="00640C1B">
        <w:trPr>
          <w:trHeight w:val="1390"/>
          <w:jc w:val="center"/>
        </w:trPr>
        <w:tc>
          <w:tcPr>
            <w:tcW w:w="1841" w:type="dxa"/>
            <w:gridSpan w:val="2"/>
          </w:tcPr>
          <w:p w14:paraId="291E5241" w14:textId="7550C6B2" w:rsidR="00640C1B" w:rsidRPr="00050B60" w:rsidRDefault="000D29E0" w:rsidP="00640C1B">
            <w:pPr>
              <w:contextualSpacing/>
              <w:rPr>
                <w:rFonts w:ascii="Arial" w:hAnsi="Arial" w:cs="Arial"/>
                <w:sz w:val="16"/>
                <w:szCs w:val="16"/>
                <w:highlight w:val="yellow"/>
              </w:rPr>
            </w:pPr>
            <w:r w:rsidRPr="000D29E0">
              <w:rPr>
                <w:rFonts w:ascii="Arial" w:hAnsi="Arial" w:cs="Arial"/>
                <w:sz w:val="16"/>
                <w:szCs w:val="16"/>
              </w:rPr>
              <w:t xml:space="preserve">CT 10Inwestowanie w kształcenie, szkolenie oraz szkolenie zawodowe na rzecz zdobywania umiejętności i </w:t>
            </w:r>
            <w:r w:rsidRPr="000D29E0">
              <w:rPr>
                <w:rFonts w:ascii="Arial" w:hAnsi="Arial" w:cs="Arial"/>
                <w:sz w:val="16"/>
                <w:szCs w:val="16"/>
              </w:rPr>
              <w:lastRenderedPageBreak/>
              <w:t>uczenia się przez całe życie  (PI 10i, PI 10iii, PI 10iv)</w:t>
            </w:r>
          </w:p>
        </w:tc>
        <w:tc>
          <w:tcPr>
            <w:tcW w:w="1715" w:type="dxa"/>
            <w:gridSpan w:val="2"/>
          </w:tcPr>
          <w:p w14:paraId="0B4662A8"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lastRenderedPageBreak/>
              <w:t>PROW</w:t>
            </w:r>
          </w:p>
        </w:tc>
        <w:tc>
          <w:tcPr>
            <w:tcW w:w="3977" w:type="dxa"/>
          </w:tcPr>
          <w:p w14:paraId="03FC5335" w14:textId="2B88CC7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Promowanie uczenia się przez cale życie oraz szkolenia zawodowe ukierunkowane na podnoszenie kwalifikacji </w:t>
            </w:r>
            <w:r w:rsidRPr="00050B60">
              <w:rPr>
                <w:rFonts w:ascii="Arial" w:hAnsi="Arial" w:cs="Arial"/>
                <w:sz w:val="16"/>
                <w:szCs w:val="16"/>
              </w:rPr>
              <w:lastRenderedPageBreak/>
              <w:t>(w</w:t>
            </w:r>
            <w:r>
              <w:rPr>
                <w:rFonts w:ascii="Arial" w:hAnsi="Arial" w:cs="Arial"/>
                <w:sz w:val="16"/>
                <w:szCs w:val="16"/>
              </w:rPr>
              <w:t> </w:t>
            </w:r>
            <w:r w:rsidRPr="00050B60">
              <w:rPr>
                <w:rFonts w:ascii="Arial" w:hAnsi="Arial" w:cs="Arial"/>
                <w:sz w:val="16"/>
                <w:szCs w:val="16"/>
              </w:rPr>
              <w:t>zakresie związanym z</w:t>
            </w:r>
            <w:r>
              <w:rPr>
                <w:rFonts w:ascii="Arial" w:hAnsi="Arial" w:cs="Arial"/>
                <w:sz w:val="16"/>
                <w:szCs w:val="16"/>
              </w:rPr>
              <w:t> </w:t>
            </w:r>
            <w:r w:rsidRPr="00050B60">
              <w:rPr>
                <w:rFonts w:ascii="Arial" w:hAnsi="Arial" w:cs="Arial"/>
                <w:sz w:val="16"/>
                <w:szCs w:val="16"/>
              </w:rPr>
              <w:t>prowadzeniem działalności rolniczej i</w:t>
            </w:r>
            <w:r>
              <w:rPr>
                <w:rFonts w:ascii="Arial" w:hAnsi="Arial" w:cs="Arial"/>
                <w:sz w:val="16"/>
                <w:szCs w:val="16"/>
              </w:rPr>
              <w:t> </w:t>
            </w:r>
            <w:r w:rsidRPr="00050B60">
              <w:rPr>
                <w:rFonts w:ascii="Arial" w:hAnsi="Arial" w:cs="Arial"/>
                <w:sz w:val="16"/>
                <w:szCs w:val="16"/>
              </w:rPr>
              <w:t>związanej z</w:t>
            </w:r>
            <w:r>
              <w:rPr>
                <w:rFonts w:ascii="Arial" w:hAnsi="Arial" w:cs="Arial"/>
                <w:sz w:val="16"/>
                <w:szCs w:val="16"/>
              </w:rPr>
              <w:t> </w:t>
            </w:r>
            <w:r w:rsidRPr="00050B60">
              <w:rPr>
                <w:rFonts w:ascii="Arial" w:hAnsi="Arial" w:cs="Arial"/>
                <w:sz w:val="16"/>
                <w:szCs w:val="16"/>
              </w:rPr>
              <w:t>rolnictwem oraz leśnictwem)</w:t>
            </w:r>
          </w:p>
        </w:tc>
        <w:tc>
          <w:tcPr>
            <w:tcW w:w="2288" w:type="dxa"/>
            <w:vMerge/>
          </w:tcPr>
          <w:p w14:paraId="0210C61D" w14:textId="77777777" w:rsidR="00640C1B" w:rsidRPr="00050B60" w:rsidRDefault="00640C1B" w:rsidP="00640C1B">
            <w:pPr>
              <w:contextualSpacing/>
              <w:rPr>
                <w:rFonts w:ascii="Arial" w:hAnsi="Arial" w:cs="Arial"/>
                <w:sz w:val="16"/>
                <w:szCs w:val="16"/>
              </w:rPr>
            </w:pPr>
          </w:p>
        </w:tc>
        <w:tc>
          <w:tcPr>
            <w:tcW w:w="2162" w:type="dxa"/>
            <w:vMerge/>
          </w:tcPr>
          <w:p w14:paraId="588D004E" w14:textId="77777777" w:rsidR="00640C1B" w:rsidRPr="00050B60" w:rsidRDefault="00640C1B" w:rsidP="00640C1B">
            <w:pPr>
              <w:contextualSpacing/>
              <w:rPr>
                <w:rFonts w:ascii="Arial" w:hAnsi="Arial" w:cs="Arial"/>
                <w:sz w:val="16"/>
                <w:szCs w:val="16"/>
              </w:rPr>
            </w:pPr>
          </w:p>
        </w:tc>
        <w:tc>
          <w:tcPr>
            <w:tcW w:w="2012" w:type="dxa"/>
            <w:vMerge/>
          </w:tcPr>
          <w:p w14:paraId="34518BE7" w14:textId="77777777" w:rsidR="00640C1B" w:rsidRPr="00050B60" w:rsidRDefault="00640C1B" w:rsidP="00640C1B">
            <w:pPr>
              <w:contextualSpacing/>
              <w:rPr>
                <w:rFonts w:ascii="Arial" w:hAnsi="Arial" w:cs="Arial"/>
                <w:sz w:val="16"/>
                <w:szCs w:val="16"/>
              </w:rPr>
            </w:pPr>
          </w:p>
        </w:tc>
      </w:tr>
      <w:tr w:rsidR="00640C1B" w:rsidRPr="00981B85" w14:paraId="555A2939" w14:textId="77777777" w:rsidTr="00640C1B">
        <w:trPr>
          <w:trHeight w:val="1390"/>
          <w:jc w:val="center"/>
        </w:trPr>
        <w:tc>
          <w:tcPr>
            <w:tcW w:w="1841" w:type="dxa"/>
            <w:gridSpan w:val="2"/>
          </w:tcPr>
          <w:p w14:paraId="01363EFE" w14:textId="38038045" w:rsidR="00640C1B" w:rsidRPr="00050B60" w:rsidRDefault="00640C1B" w:rsidP="00640C1B">
            <w:pPr>
              <w:contextualSpacing/>
              <w:rPr>
                <w:rFonts w:ascii="Arial" w:hAnsi="Arial" w:cs="Arial"/>
                <w:sz w:val="16"/>
                <w:szCs w:val="16"/>
              </w:rPr>
            </w:pPr>
          </w:p>
        </w:tc>
        <w:tc>
          <w:tcPr>
            <w:tcW w:w="1715" w:type="dxa"/>
            <w:gridSpan w:val="2"/>
            <w:shd w:val="clear" w:color="auto" w:fill="auto"/>
          </w:tcPr>
          <w:p w14:paraId="4695C02C" w14:textId="3A189798" w:rsidR="00640C1B" w:rsidRPr="00050B60" w:rsidRDefault="00640C1B" w:rsidP="00640C1B">
            <w:pPr>
              <w:rPr>
                <w:rFonts w:ascii="Arial" w:hAnsi="Arial" w:cs="Arial"/>
                <w:sz w:val="16"/>
                <w:szCs w:val="16"/>
              </w:rPr>
            </w:pPr>
            <w:r w:rsidRPr="00050B60">
              <w:rPr>
                <w:rFonts w:ascii="Arial" w:hAnsi="Arial" w:cs="Arial"/>
                <w:sz w:val="16"/>
                <w:szCs w:val="16"/>
              </w:rPr>
              <w:t>Program Rzeczpospolita Polska -Republika Słowacka 2014-2020</w:t>
            </w:r>
          </w:p>
        </w:tc>
        <w:tc>
          <w:tcPr>
            <w:tcW w:w="3977" w:type="dxa"/>
            <w:shd w:val="clear" w:color="auto" w:fill="auto"/>
          </w:tcPr>
          <w:p w14:paraId="79FA414B" w14:textId="51F4893D"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Transgraniczne programy/ inicjatywy dla uczniów i</w:t>
            </w:r>
            <w:r>
              <w:rPr>
                <w:rFonts w:ascii="Arial" w:hAnsi="Arial" w:cs="Arial"/>
                <w:sz w:val="16"/>
                <w:szCs w:val="16"/>
              </w:rPr>
              <w:t> </w:t>
            </w:r>
            <w:r w:rsidRPr="00050B60">
              <w:rPr>
                <w:rFonts w:ascii="Arial" w:hAnsi="Arial" w:cs="Arial"/>
                <w:sz w:val="16"/>
                <w:szCs w:val="16"/>
              </w:rPr>
              <w:t>nauczycieli w</w:t>
            </w:r>
            <w:r>
              <w:rPr>
                <w:rFonts w:ascii="Arial" w:hAnsi="Arial" w:cs="Arial"/>
                <w:sz w:val="16"/>
                <w:szCs w:val="16"/>
              </w:rPr>
              <w:t> </w:t>
            </w:r>
            <w:r w:rsidRPr="00050B60">
              <w:rPr>
                <w:rFonts w:ascii="Arial" w:hAnsi="Arial" w:cs="Arial"/>
                <w:sz w:val="16"/>
                <w:szCs w:val="16"/>
              </w:rPr>
              <w:t>placówkach edukacji specjalistycznej i</w:t>
            </w:r>
            <w:r>
              <w:rPr>
                <w:rFonts w:ascii="Arial" w:hAnsi="Arial" w:cs="Arial"/>
                <w:sz w:val="16"/>
                <w:szCs w:val="16"/>
              </w:rPr>
              <w:t> </w:t>
            </w:r>
            <w:r w:rsidRPr="00050B60">
              <w:rPr>
                <w:rFonts w:ascii="Arial" w:hAnsi="Arial" w:cs="Arial"/>
                <w:sz w:val="16"/>
                <w:szCs w:val="16"/>
              </w:rPr>
              <w:t xml:space="preserve">zawodowej </w:t>
            </w:r>
          </w:p>
          <w:p w14:paraId="10A7D296" w14:textId="61C98A7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Opracowanie i</w:t>
            </w:r>
            <w:r>
              <w:rPr>
                <w:rFonts w:ascii="Arial" w:hAnsi="Arial" w:cs="Arial"/>
                <w:sz w:val="16"/>
                <w:szCs w:val="16"/>
              </w:rPr>
              <w:t> </w:t>
            </w:r>
            <w:r w:rsidRPr="00050B60">
              <w:rPr>
                <w:rFonts w:ascii="Arial" w:hAnsi="Arial" w:cs="Arial"/>
                <w:sz w:val="16"/>
                <w:szCs w:val="16"/>
              </w:rPr>
              <w:t>promocja oferty edukacji specjalistycznej i</w:t>
            </w:r>
            <w:r>
              <w:rPr>
                <w:rFonts w:ascii="Arial" w:hAnsi="Arial" w:cs="Arial"/>
                <w:sz w:val="16"/>
                <w:szCs w:val="16"/>
              </w:rPr>
              <w:t> </w:t>
            </w:r>
            <w:r w:rsidRPr="00050B60">
              <w:rPr>
                <w:rFonts w:ascii="Arial" w:hAnsi="Arial" w:cs="Arial"/>
                <w:sz w:val="16"/>
                <w:szCs w:val="16"/>
              </w:rPr>
              <w:t xml:space="preserve">zawodowej </w:t>
            </w:r>
          </w:p>
          <w:p w14:paraId="11466D2E" w14:textId="6305372B"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Realizacja transgranicznych działań wspierających tak zwane włączenie społeczne i</w:t>
            </w:r>
            <w:r>
              <w:rPr>
                <w:rFonts w:ascii="Arial" w:hAnsi="Arial" w:cs="Arial"/>
                <w:sz w:val="16"/>
                <w:szCs w:val="16"/>
              </w:rPr>
              <w:t> </w:t>
            </w:r>
            <w:r w:rsidRPr="00050B60">
              <w:rPr>
                <w:rFonts w:ascii="Arial" w:hAnsi="Arial" w:cs="Arial"/>
                <w:sz w:val="16"/>
                <w:szCs w:val="16"/>
              </w:rPr>
              <w:t>partycypację społeczną, scalających obszar pogranicza jako obszar funkcjonalny</w:t>
            </w:r>
          </w:p>
          <w:p w14:paraId="55D74963" w14:textId="33D4BC82"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Transgraniczna wymiana dobrych praktyk w</w:t>
            </w:r>
            <w:r>
              <w:rPr>
                <w:rFonts w:ascii="Arial" w:hAnsi="Arial" w:cs="Arial"/>
                <w:sz w:val="16"/>
                <w:szCs w:val="16"/>
              </w:rPr>
              <w:t> </w:t>
            </w:r>
            <w:r w:rsidRPr="00050B60">
              <w:rPr>
                <w:rFonts w:ascii="Arial" w:hAnsi="Arial" w:cs="Arial"/>
                <w:sz w:val="16"/>
                <w:szCs w:val="16"/>
              </w:rPr>
              <w:t>zakresie realizacji programów/inicjatyw na potrzeby edukacji specjalistycznej i</w:t>
            </w:r>
            <w:r>
              <w:rPr>
                <w:rFonts w:ascii="Arial" w:hAnsi="Arial" w:cs="Arial"/>
                <w:sz w:val="16"/>
                <w:szCs w:val="16"/>
              </w:rPr>
              <w:t> </w:t>
            </w:r>
            <w:r w:rsidRPr="00050B60">
              <w:rPr>
                <w:rFonts w:ascii="Arial" w:hAnsi="Arial" w:cs="Arial"/>
                <w:sz w:val="16"/>
                <w:szCs w:val="16"/>
              </w:rPr>
              <w:t>zawodowej oraz rozwiązań modelowych w</w:t>
            </w:r>
            <w:r>
              <w:rPr>
                <w:rFonts w:ascii="Arial" w:hAnsi="Arial" w:cs="Arial"/>
                <w:sz w:val="16"/>
                <w:szCs w:val="16"/>
              </w:rPr>
              <w:t> </w:t>
            </w:r>
            <w:r w:rsidRPr="00050B60">
              <w:rPr>
                <w:rFonts w:ascii="Arial" w:hAnsi="Arial" w:cs="Arial"/>
                <w:sz w:val="16"/>
                <w:szCs w:val="16"/>
              </w:rPr>
              <w:t>szkolnictwie i</w:t>
            </w:r>
            <w:r>
              <w:rPr>
                <w:rFonts w:ascii="Arial" w:hAnsi="Arial" w:cs="Arial"/>
                <w:sz w:val="16"/>
                <w:szCs w:val="16"/>
              </w:rPr>
              <w:t> </w:t>
            </w:r>
            <w:r w:rsidRPr="00050B60">
              <w:rPr>
                <w:rFonts w:ascii="Arial" w:hAnsi="Arial" w:cs="Arial"/>
                <w:sz w:val="16"/>
                <w:szCs w:val="16"/>
              </w:rPr>
              <w:t>placówkach kształcenia ustawicznego, a</w:t>
            </w:r>
            <w:r>
              <w:rPr>
                <w:rFonts w:ascii="Arial" w:hAnsi="Arial" w:cs="Arial"/>
                <w:sz w:val="16"/>
                <w:szCs w:val="16"/>
              </w:rPr>
              <w:t> </w:t>
            </w:r>
            <w:r w:rsidRPr="00050B60">
              <w:rPr>
                <w:rFonts w:ascii="Arial" w:hAnsi="Arial" w:cs="Arial"/>
                <w:sz w:val="16"/>
                <w:szCs w:val="16"/>
              </w:rPr>
              <w:t>także dobrych praktyk w</w:t>
            </w:r>
            <w:r>
              <w:rPr>
                <w:rFonts w:ascii="Arial" w:hAnsi="Arial" w:cs="Arial"/>
                <w:sz w:val="16"/>
                <w:szCs w:val="16"/>
              </w:rPr>
              <w:t> </w:t>
            </w:r>
            <w:r w:rsidRPr="00050B60">
              <w:rPr>
                <w:rFonts w:ascii="Arial" w:hAnsi="Arial" w:cs="Arial"/>
                <w:sz w:val="16"/>
                <w:szCs w:val="16"/>
              </w:rPr>
              <w:t>zakresie zarządzania edukacją oraz finansowania systemów szkolnictwa</w:t>
            </w:r>
          </w:p>
          <w:p w14:paraId="3F274656" w14:textId="5A7B4EB6"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Dostosowanie programów edukacyjnych do aktualnych wymogów rynku pracy, w</w:t>
            </w:r>
            <w:r>
              <w:rPr>
                <w:rFonts w:ascii="Arial" w:hAnsi="Arial" w:cs="Arial"/>
                <w:sz w:val="16"/>
                <w:szCs w:val="16"/>
              </w:rPr>
              <w:t> </w:t>
            </w:r>
            <w:r w:rsidRPr="00050B60">
              <w:rPr>
                <w:rFonts w:ascii="Arial" w:hAnsi="Arial" w:cs="Arial"/>
                <w:sz w:val="16"/>
                <w:szCs w:val="16"/>
              </w:rPr>
              <w:t>tym współpraca między instytucjami w</w:t>
            </w:r>
            <w:r>
              <w:rPr>
                <w:rFonts w:ascii="Arial" w:hAnsi="Arial" w:cs="Arial"/>
                <w:sz w:val="16"/>
                <w:szCs w:val="16"/>
              </w:rPr>
              <w:t> </w:t>
            </w:r>
            <w:r w:rsidRPr="00050B60">
              <w:rPr>
                <w:rFonts w:ascii="Arial" w:hAnsi="Arial" w:cs="Arial"/>
                <w:sz w:val="16"/>
                <w:szCs w:val="16"/>
              </w:rPr>
              <w:t>zakresie staży i</w:t>
            </w:r>
            <w:r>
              <w:rPr>
                <w:rFonts w:ascii="Arial" w:hAnsi="Arial" w:cs="Arial"/>
                <w:sz w:val="16"/>
                <w:szCs w:val="16"/>
              </w:rPr>
              <w:t> </w:t>
            </w:r>
            <w:r w:rsidRPr="00050B60">
              <w:rPr>
                <w:rFonts w:ascii="Arial" w:hAnsi="Arial" w:cs="Arial"/>
                <w:sz w:val="16"/>
                <w:szCs w:val="16"/>
              </w:rPr>
              <w:t xml:space="preserve">praktyk zawodowych, identyfikacja </w:t>
            </w:r>
            <w:r w:rsidRPr="00050B60">
              <w:rPr>
                <w:rFonts w:ascii="Arial" w:hAnsi="Arial" w:cs="Arial"/>
                <w:sz w:val="16"/>
                <w:szCs w:val="16"/>
              </w:rPr>
              <w:lastRenderedPageBreak/>
              <w:t>wspólnych problemów i</w:t>
            </w:r>
            <w:r>
              <w:rPr>
                <w:rFonts w:ascii="Arial" w:hAnsi="Arial" w:cs="Arial"/>
                <w:sz w:val="16"/>
                <w:szCs w:val="16"/>
              </w:rPr>
              <w:t> </w:t>
            </w:r>
            <w:r w:rsidRPr="00050B60">
              <w:rPr>
                <w:rFonts w:ascii="Arial" w:hAnsi="Arial" w:cs="Arial"/>
                <w:sz w:val="16"/>
                <w:szCs w:val="16"/>
              </w:rPr>
              <w:t>luk w</w:t>
            </w:r>
            <w:r>
              <w:rPr>
                <w:rFonts w:ascii="Arial" w:hAnsi="Arial" w:cs="Arial"/>
                <w:sz w:val="16"/>
                <w:szCs w:val="16"/>
              </w:rPr>
              <w:t> </w:t>
            </w:r>
            <w:r w:rsidRPr="00050B60">
              <w:rPr>
                <w:rFonts w:ascii="Arial" w:hAnsi="Arial" w:cs="Arial"/>
                <w:sz w:val="16"/>
                <w:szCs w:val="16"/>
              </w:rPr>
              <w:t>ofercie edukacyjnej, realizacja wspólnych procesów edukacyjnych i</w:t>
            </w:r>
            <w:r>
              <w:rPr>
                <w:rFonts w:ascii="Arial" w:hAnsi="Arial" w:cs="Arial"/>
                <w:sz w:val="16"/>
                <w:szCs w:val="16"/>
              </w:rPr>
              <w:t> </w:t>
            </w:r>
            <w:r w:rsidRPr="00050B60">
              <w:rPr>
                <w:rFonts w:ascii="Arial" w:hAnsi="Arial" w:cs="Arial"/>
                <w:sz w:val="16"/>
                <w:szCs w:val="16"/>
              </w:rPr>
              <w:t>działań w</w:t>
            </w:r>
            <w:r>
              <w:rPr>
                <w:rFonts w:ascii="Arial" w:hAnsi="Arial" w:cs="Arial"/>
                <w:sz w:val="16"/>
                <w:szCs w:val="16"/>
              </w:rPr>
              <w:t> </w:t>
            </w:r>
            <w:r w:rsidRPr="00050B60">
              <w:rPr>
                <w:rFonts w:ascii="Arial" w:hAnsi="Arial" w:cs="Arial"/>
                <w:sz w:val="16"/>
                <w:szCs w:val="16"/>
              </w:rPr>
              <w:t>zakresie doradztwa zawodowego na transgranicznym rynku pracy</w:t>
            </w:r>
          </w:p>
        </w:tc>
        <w:tc>
          <w:tcPr>
            <w:tcW w:w="2288" w:type="dxa"/>
          </w:tcPr>
          <w:p w14:paraId="60C2363E" w14:textId="77777777" w:rsidR="00640C1B" w:rsidRPr="00050B60" w:rsidRDefault="00640C1B" w:rsidP="00640C1B">
            <w:pPr>
              <w:contextualSpacing/>
              <w:rPr>
                <w:rFonts w:ascii="Arial" w:hAnsi="Arial" w:cs="Arial"/>
                <w:sz w:val="16"/>
                <w:szCs w:val="16"/>
              </w:rPr>
            </w:pPr>
          </w:p>
        </w:tc>
        <w:tc>
          <w:tcPr>
            <w:tcW w:w="2162" w:type="dxa"/>
          </w:tcPr>
          <w:p w14:paraId="15A7E309" w14:textId="77777777" w:rsidR="00640C1B" w:rsidRPr="00050B60" w:rsidRDefault="00640C1B" w:rsidP="00640C1B">
            <w:pPr>
              <w:contextualSpacing/>
              <w:rPr>
                <w:rFonts w:ascii="Arial" w:hAnsi="Arial" w:cs="Arial"/>
                <w:sz w:val="16"/>
                <w:szCs w:val="16"/>
              </w:rPr>
            </w:pPr>
          </w:p>
        </w:tc>
        <w:tc>
          <w:tcPr>
            <w:tcW w:w="2012" w:type="dxa"/>
          </w:tcPr>
          <w:p w14:paraId="64BD8312" w14:textId="0DD9CF33"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Udział przedstawiciela WP (IZ RPO WP) w</w:t>
            </w:r>
            <w:r>
              <w:rPr>
                <w:rFonts w:ascii="Arial" w:hAnsi="Arial" w:cs="Arial"/>
                <w:sz w:val="16"/>
                <w:szCs w:val="16"/>
              </w:rPr>
              <w:t> </w:t>
            </w:r>
            <w:r w:rsidRPr="00050B60">
              <w:rPr>
                <w:rFonts w:ascii="Arial" w:hAnsi="Arial" w:cs="Arial"/>
                <w:sz w:val="16"/>
                <w:szCs w:val="16"/>
              </w:rPr>
              <w:t>pracach Grupy Programującej oraz w</w:t>
            </w:r>
            <w:r>
              <w:rPr>
                <w:rFonts w:ascii="Arial" w:hAnsi="Arial" w:cs="Arial"/>
                <w:sz w:val="16"/>
                <w:szCs w:val="16"/>
              </w:rPr>
              <w:t> </w:t>
            </w:r>
            <w:r w:rsidRPr="00050B60">
              <w:rPr>
                <w:rFonts w:ascii="Arial" w:hAnsi="Arial" w:cs="Arial"/>
                <w:sz w:val="16"/>
                <w:szCs w:val="16"/>
              </w:rPr>
              <w:t>pracach  Komitetu Monitorującego Programu Współpracy Transgranicznej PL-SK 2014-2020</w:t>
            </w:r>
          </w:p>
        </w:tc>
      </w:tr>
      <w:tr w:rsidR="00640C1B" w:rsidRPr="00981B85" w14:paraId="71C415E9" w14:textId="77777777" w:rsidTr="00640C1B">
        <w:trPr>
          <w:trHeight w:val="1390"/>
          <w:jc w:val="center"/>
        </w:trPr>
        <w:tc>
          <w:tcPr>
            <w:tcW w:w="3556" w:type="dxa"/>
            <w:gridSpan w:val="4"/>
          </w:tcPr>
          <w:p w14:paraId="7EEC47D2" w14:textId="77777777" w:rsidR="00640C1B" w:rsidRPr="00050B60" w:rsidRDefault="00640C1B" w:rsidP="00640C1B">
            <w:pPr>
              <w:rPr>
                <w:rFonts w:ascii="Arial" w:hAnsi="Arial" w:cs="Arial"/>
                <w:b/>
                <w:sz w:val="16"/>
                <w:szCs w:val="16"/>
              </w:rPr>
            </w:pPr>
            <w:r w:rsidRPr="00050B60">
              <w:rPr>
                <w:rFonts w:ascii="Arial" w:hAnsi="Arial" w:cs="Arial"/>
                <w:b/>
                <w:sz w:val="16"/>
                <w:szCs w:val="16"/>
              </w:rPr>
              <w:t>RPO WP 2014-2020</w:t>
            </w:r>
          </w:p>
        </w:tc>
        <w:tc>
          <w:tcPr>
            <w:tcW w:w="3977" w:type="dxa"/>
          </w:tcPr>
          <w:p w14:paraId="498C3481" w14:textId="77777777" w:rsidR="00640C1B" w:rsidRPr="00050B60" w:rsidRDefault="00640C1B" w:rsidP="00640C1B">
            <w:pPr>
              <w:pStyle w:val="Akapitzlist"/>
              <w:numPr>
                <w:ilvl w:val="0"/>
                <w:numId w:val="53"/>
              </w:numPr>
              <w:spacing w:after="0" w:line="240" w:lineRule="auto"/>
              <w:ind w:left="212" w:hanging="212"/>
              <w:rPr>
                <w:rFonts w:ascii="Arial" w:hAnsi="Arial" w:cs="Arial"/>
                <w:b/>
                <w:sz w:val="16"/>
                <w:szCs w:val="16"/>
              </w:rPr>
            </w:pPr>
            <w:r w:rsidRPr="00050B60">
              <w:rPr>
                <w:rFonts w:ascii="Arial" w:hAnsi="Arial" w:cs="Arial"/>
                <w:b/>
                <w:sz w:val="16"/>
                <w:szCs w:val="16"/>
              </w:rPr>
              <w:t>Przeciwdziałanie wykluczeniu cyfrowemu (OP 2)</w:t>
            </w:r>
          </w:p>
          <w:p w14:paraId="22C72463" w14:textId="18FE106B" w:rsidR="00640C1B" w:rsidRPr="005D090C" w:rsidRDefault="00640C1B" w:rsidP="00640C1B">
            <w:pPr>
              <w:pStyle w:val="Akapitzlist"/>
              <w:numPr>
                <w:ilvl w:val="0"/>
                <w:numId w:val="53"/>
              </w:numPr>
              <w:spacing w:after="0" w:line="240" w:lineRule="auto"/>
              <w:ind w:left="212" w:hanging="212"/>
              <w:rPr>
                <w:rFonts w:ascii="Arial" w:hAnsi="Arial" w:cs="Arial"/>
                <w:b/>
                <w:sz w:val="16"/>
                <w:szCs w:val="16"/>
              </w:rPr>
            </w:pPr>
            <w:r w:rsidRPr="00050B60">
              <w:rPr>
                <w:rFonts w:ascii="Arial" w:hAnsi="Arial" w:cs="Arial"/>
                <w:b/>
                <w:sz w:val="16"/>
                <w:szCs w:val="16"/>
              </w:rPr>
              <w:t>Poprawa dostępności i</w:t>
            </w:r>
            <w:r>
              <w:rPr>
                <w:rFonts w:ascii="Arial" w:hAnsi="Arial" w:cs="Arial"/>
                <w:b/>
                <w:sz w:val="16"/>
                <w:szCs w:val="16"/>
              </w:rPr>
              <w:t> </w:t>
            </w:r>
            <w:r w:rsidRPr="00050B60">
              <w:rPr>
                <w:rFonts w:ascii="Arial" w:hAnsi="Arial" w:cs="Arial"/>
                <w:b/>
                <w:sz w:val="16"/>
                <w:szCs w:val="16"/>
              </w:rPr>
              <w:t>jakości edukacji poprzez rozwój infrastruktury edukacyjnej i</w:t>
            </w:r>
            <w:r>
              <w:rPr>
                <w:rFonts w:ascii="Arial" w:hAnsi="Arial" w:cs="Arial"/>
                <w:b/>
                <w:sz w:val="16"/>
                <w:szCs w:val="16"/>
              </w:rPr>
              <w:t> </w:t>
            </w:r>
            <w:r w:rsidRPr="00050B60">
              <w:rPr>
                <w:rFonts w:ascii="Arial" w:hAnsi="Arial" w:cs="Arial"/>
                <w:b/>
                <w:sz w:val="16"/>
                <w:szCs w:val="16"/>
              </w:rPr>
              <w:t xml:space="preserve">szkoleniowej </w:t>
            </w:r>
            <w:r>
              <w:rPr>
                <w:rFonts w:ascii="Arial" w:hAnsi="Arial" w:cs="Arial"/>
                <w:b/>
                <w:sz w:val="16"/>
                <w:szCs w:val="16"/>
                <w:lang w:val="pl-PL"/>
              </w:rPr>
              <w:t>(OP 6)</w:t>
            </w:r>
          </w:p>
        </w:tc>
        <w:tc>
          <w:tcPr>
            <w:tcW w:w="4450" w:type="dxa"/>
            <w:gridSpan w:val="2"/>
          </w:tcPr>
          <w:p w14:paraId="4CCBB68B" w14:textId="56D41054"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IZ RPO WP 2014-2020 zapewni odpowiedni system koordynacji na etapie programowania, wdrażania i</w:t>
            </w:r>
            <w:r>
              <w:rPr>
                <w:rFonts w:ascii="Arial" w:hAnsi="Arial" w:cs="Arial"/>
                <w:sz w:val="16"/>
                <w:szCs w:val="16"/>
              </w:rPr>
              <w:t> </w:t>
            </w:r>
            <w:r w:rsidRPr="00050B60">
              <w:rPr>
                <w:rFonts w:ascii="Arial" w:hAnsi="Arial" w:cs="Arial"/>
                <w:sz w:val="16"/>
                <w:szCs w:val="16"/>
              </w:rPr>
              <w:t>kontroli</w:t>
            </w:r>
          </w:p>
        </w:tc>
        <w:tc>
          <w:tcPr>
            <w:tcW w:w="2012" w:type="dxa"/>
          </w:tcPr>
          <w:p w14:paraId="6F1E2025" w14:textId="77777777" w:rsidR="00640C1B" w:rsidRPr="00050B60" w:rsidRDefault="00640C1B" w:rsidP="00640C1B">
            <w:pPr>
              <w:contextualSpacing/>
              <w:rPr>
                <w:rFonts w:ascii="Arial" w:hAnsi="Arial" w:cs="Arial"/>
                <w:sz w:val="16"/>
                <w:szCs w:val="16"/>
              </w:rPr>
            </w:pPr>
          </w:p>
        </w:tc>
      </w:tr>
      <w:tr w:rsidR="00640C1B" w:rsidRPr="00981B85" w14:paraId="5A6D8E14" w14:textId="77777777" w:rsidTr="00640C1B">
        <w:trPr>
          <w:trHeight w:val="434"/>
          <w:jc w:val="center"/>
        </w:trPr>
        <w:tc>
          <w:tcPr>
            <w:tcW w:w="13995" w:type="dxa"/>
            <w:gridSpan w:val="8"/>
            <w:shd w:val="clear" w:color="auto" w:fill="BFBFBF"/>
          </w:tcPr>
          <w:p w14:paraId="0A899032" w14:textId="77777777" w:rsidR="00640C1B" w:rsidRPr="00050B60" w:rsidRDefault="00640C1B" w:rsidP="00640C1B">
            <w:pPr>
              <w:spacing w:after="0"/>
              <w:contextualSpacing/>
              <w:rPr>
                <w:rFonts w:ascii="Arial" w:hAnsi="Arial" w:cs="Arial"/>
                <w:b/>
                <w:sz w:val="16"/>
                <w:szCs w:val="16"/>
              </w:rPr>
            </w:pPr>
            <w:r w:rsidRPr="00050B60">
              <w:rPr>
                <w:rFonts w:ascii="Arial" w:hAnsi="Arial" w:cs="Arial"/>
                <w:b/>
                <w:sz w:val="16"/>
                <w:szCs w:val="16"/>
              </w:rPr>
              <w:t>X. Pomoc techniczna</w:t>
            </w:r>
          </w:p>
        </w:tc>
      </w:tr>
      <w:tr w:rsidR="00640C1B" w:rsidRPr="00981B85" w14:paraId="3CD83CCB" w14:textId="77777777" w:rsidTr="00640C1B">
        <w:trPr>
          <w:trHeight w:val="1390"/>
          <w:jc w:val="center"/>
        </w:trPr>
        <w:tc>
          <w:tcPr>
            <w:tcW w:w="1841" w:type="dxa"/>
            <w:gridSpan w:val="2"/>
          </w:tcPr>
          <w:p w14:paraId="37F06CC8" w14:textId="77777777" w:rsidR="00640C1B" w:rsidRPr="00050B60" w:rsidRDefault="00640C1B" w:rsidP="00640C1B">
            <w:pPr>
              <w:contextualSpacing/>
              <w:rPr>
                <w:rFonts w:ascii="Arial" w:hAnsi="Arial" w:cs="Arial"/>
                <w:sz w:val="16"/>
                <w:szCs w:val="16"/>
                <w:highlight w:val="yellow"/>
              </w:rPr>
            </w:pPr>
          </w:p>
        </w:tc>
        <w:tc>
          <w:tcPr>
            <w:tcW w:w="1715" w:type="dxa"/>
            <w:gridSpan w:val="2"/>
          </w:tcPr>
          <w:p w14:paraId="1D8A147E" w14:textId="77777777" w:rsidR="00640C1B" w:rsidRPr="00050B60" w:rsidRDefault="00640C1B" w:rsidP="00640C1B">
            <w:pPr>
              <w:contextualSpacing/>
              <w:rPr>
                <w:rFonts w:ascii="Arial" w:hAnsi="Arial" w:cs="Arial"/>
                <w:sz w:val="16"/>
                <w:szCs w:val="16"/>
              </w:rPr>
            </w:pPr>
            <w:r w:rsidRPr="00050B60">
              <w:rPr>
                <w:rFonts w:ascii="Arial" w:hAnsi="Arial" w:cs="Arial"/>
                <w:sz w:val="16"/>
                <w:szCs w:val="16"/>
              </w:rPr>
              <w:t>PO PT</w:t>
            </w:r>
          </w:p>
        </w:tc>
        <w:tc>
          <w:tcPr>
            <w:tcW w:w="3977" w:type="dxa"/>
          </w:tcPr>
          <w:p w14:paraId="5540E576"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Finansowanie wynagrodzeń pracowników instytucji zaangażowanych we wdrażanie polityki spójności</w:t>
            </w:r>
          </w:p>
          <w:p w14:paraId="35AFC8D8"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Podnoszenie kwalifikacji zawodowych pracowników zaangażowanych we wdrażanie polityki spójności</w:t>
            </w:r>
          </w:p>
          <w:p w14:paraId="33B8CC4E" w14:textId="459089F0"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Finansowanie kosztów organizacyjnych, technicznych i</w:t>
            </w:r>
            <w:r>
              <w:rPr>
                <w:rFonts w:ascii="Arial" w:hAnsi="Arial" w:cs="Arial"/>
                <w:sz w:val="16"/>
                <w:szCs w:val="16"/>
              </w:rPr>
              <w:t> </w:t>
            </w:r>
            <w:r w:rsidRPr="00050B60">
              <w:rPr>
                <w:rFonts w:ascii="Arial" w:hAnsi="Arial" w:cs="Arial"/>
                <w:sz w:val="16"/>
                <w:szCs w:val="16"/>
              </w:rPr>
              <w:t>administracyjnych niezbędnych do zapewnienia sprawnego funkcjonowania instytucji zaangażowanych we wdrażanie polityki spójności</w:t>
            </w:r>
          </w:p>
          <w:p w14:paraId="53828AE6" w14:textId="3376EDC9"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Budowa, rozwój i</w:t>
            </w:r>
            <w:r>
              <w:rPr>
                <w:rFonts w:ascii="Arial" w:hAnsi="Arial" w:cs="Arial"/>
                <w:sz w:val="16"/>
                <w:szCs w:val="16"/>
              </w:rPr>
              <w:t> </w:t>
            </w:r>
            <w:r w:rsidRPr="00050B60">
              <w:rPr>
                <w:rFonts w:ascii="Arial" w:hAnsi="Arial" w:cs="Arial"/>
                <w:sz w:val="16"/>
                <w:szCs w:val="16"/>
              </w:rPr>
              <w:t>utrzymanie systemów i</w:t>
            </w:r>
            <w:r>
              <w:rPr>
                <w:rFonts w:ascii="Arial" w:hAnsi="Arial" w:cs="Arial"/>
                <w:sz w:val="16"/>
                <w:szCs w:val="16"/>
              </w:rPr>
              <w:t> </w:t>
            </w:r>
            <w:r w:rsidRPr="00050B60">
              <w:rPr>
                <w:rFonts w:ascii="Arial" w:hAnsi="Arial" w:cs="Arial"/>
                <w:sz w:val="16"/>
                <w:szCs w:val="16"/>
              </w:rPr>
              <w:t>infrastruktury teleinformatycznej na potrzeby realizacji polityki spójności</w:t>
            </w:r>
          </w:p>
          <w:p w14:paraId="52178D18" w14:textId="34554B03"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Finansowanie ewaluacji w</w:t>
            </w:r>
            <w:r>
              <w:rPr>
                <w:rFonts w:ascii="Arial" w:hAnsi="Arial" w:cs="Arial"/>
                <w:sz w:val="16"/>
                <w:szCs w:val="16"/>
              </w:rPr>
              <w:t> </w:t>
            </w:r>
            <w:r w:rsidRPr="00050B60">
              <w:rPr>
                <w:rFonts w:ascii="Arial" w:hAnsi="Arial" w:cs="Arial"/>
                <w:sz w:val="16"/>
                <w:szCs w:val="16"/>
              </w:rPr>
              <w:t xml:space="preserve">zakresie realizacji polityki </w:t>
            </w:r>
            <w:r w:rsidRPr="00050B60">
              <w:rPr>
                <w:rFonts w:ascii="Arial" w:hAnsi="Arial" w:cs="Arial"/>
                <w:sz w:val="16"/>
                <w:szCs w:val="16"/>
              </w:rPr>
              <w:lastRenderedPageBreak/>
              <w:t>spójności, finansowanie budowy i</w:t>
            </w:r>
            <w:r>
              <w:rPr>
                <w:rFonts w:ascii="Arial" w:hAnsi="Arial" w:cs="Arial"/>
                <w:sz w:val="16"/>
                <w:szCs w:val="16"/>
              </w:rPr>
              <w:t> </w:t>
            </w:r>
            <w:r w:rsidRPr="00050B60">
              <w:rPr>
                <w:rFonts w:ascii="Arial" w:hAnsi="Arial" w:cs="Arial"/>
                <w:sz w:val="16"/>
                <w:szCs w:val="16"/>
              </w:rPr>
              <w:t>wzmacniania potencjału kultury ewaluacyjnej</w:t>
            </w:r>
          </w:p>
          <w:p w14:paraId="6C8CAF01" w14:textId="1442B01D"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Wsparcie dla beneficjentów i</w:t>
            </w:r>
            <w:r>
              <w:rPr>
                <w:rFonts w:ascii="Arial" w:hAnsi="Arial" w:cs="Arial"/>
                <w:sz w:val="16"/>
                <w:szCs w:val="16"/>
              </w:rPr>
              <w:t> </w:t>
            </w:r>
            <w:r w:rsidRPr="00050B60">
              <w:rPr>
                <w:rFonts w:ascii="Arial" w:hAnsi="Arial" w:cs="Arial"/>
                <w:sz w:val="16"/>
                <w:szCs w:val="16"/>
              </w:rPr>
              <w:t>potencjalnych beneficjentów</w:t>
            </w:r>
          </w:p>
          <w:p w14:paraId="6C2298AB" w14:textId="5B864264"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Promocja i</w:t>
            </w:r>
            <w:r>
              <w:rPr>
                <w:rFonts w:ascii="Arial" w:hAnsi="Arial" w:cs="Arial"/>
                <w:sz w:val="16"/>
                <w:szCs w:val="16"/>
              </w:rPr>
              <w:t> </w:t>
            </w:r>
            <w:r w:rsidRPr="00050B60">
              <w:rPr>
                <w:rFonts w:ascii="Arial" w:hAnsi="Arial" w:cs="Arial"/>
                <w:sz w:val="16"/>
                <w:szCs w:val="16"/>
              </w:rPr>
              <w:t>informacja</w:t>
            </w:r>
          </w:p>
        </w:tc>
        <w:tc>
          <w:tcPr>
            <w:tcW w:w="2288" w:type="dxa"/>
          </w:tcPr>
          <w:p w14:paraId="0647DA20"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lastRenderedPageBreak/>
              <w:t>Identyfikacja wspólnych obszarów interwencji, potencjalnych beneficjentów oraz grup docelowych</w:t>
            </w:r>
          </w:p>
          <w:p w14:paraId="0D87B6CC"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Identyfikacja możliwości realizacji komplementarnych  operacji</w:t>
            </w:r>
          </w:p>
          <w:p w14:paraId="2A7C7A4A"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 xml:space="preserve">Podział zakresów interwencji na podstawie </w:t>
            </w:r>
            <w:r w:rsidRPr="00050B60">
              <w:rPr>
                <w:rFonts w:ascii="Arial" w:hAnsi="Arial" w:cs="Arial"/>
                <w:i/>
                <w:sz w:val="16"/>
                <w:szCs w:val="16"/>
              </w:rPr>
              <w:t>Linii demarkacyjnej</w:t>
            </w:r>
          </w:p>
          <w:p w14:paraId="046C3BFB" w14:textId="25757C3E"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Zaangażowanie Zespołu do spraw programowania polityki spójności w</w:t>
            </w:r>
            <w:r>
              <w:rPr>
                <w:rFonts w:ascii="Arial" w:hAnsi="Arial" w:cs="Arial"/>
                <w:sz w:val="16"/>
                <w:szCs w:val="16"/>
              </w:rPr>
              <w:t> </w:t>
            </w:r>
            <w:r w:rsidRPr="00050B60">
              <w:rPr>
                <w:rFonts w:ascii="Arial" w:hAnsi="Arial" w:cs="Arial"/>
                <w:sz w:val="16"/>
                <w:szCs w:val="16"/>
              </w:rPr>
              <w:t>okresie 2014-2020 oraz zespołów zadaniowych powołanych do prac nad RPO WP 2014-2020</w:t>
            </w:r>
          </w:p>
        </w:tc>
        <w:tc>
          <w:tcPr>
            <w:tcW w:w="2162" w:type="dxa"/>
          </w:tcPr>
          <w:p w14:paraId="4745D085"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Zapewnienie odpowiedniego systemu koordynacji przez IZ RPO WP 2014-2020</w:t>
            </w:r>
          </w:p>
          <w:p w14:paraId="5C5D4AF7"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Funkcjonowanie KM RPO WP 2014-2020</w:t>
            </w:r>
          </w:p>
          <w:p w14:paraId="0211DEF8" w14:textId="77777777"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Działalność grupy roboczej ds. koordynacji pomocy technicznej</w:t>
            </w:r>
          </w:p>
          <w:p w14:paraId="556010B2" w14:textId="5C7C878F" w:rsidR="00640C1B" w:rsidRPr="00050B60" w:rsidRDefault="00640C1B" w:rsidP="00640C1B">
            <w:pPr>
              <w:pStyle w:val="Akapitzlist"/>
              <w:numPr>
                <w:ilvl w:val="0"/>
                <w:numId w:val="39"/>
              </w:numPr>
              <w:spacing w:after="0" w:line="240" w:lineRule="auto"/>
              <w:ind w:left="270" w:hanging="270"/>
              <w:rPr>
                <w:rFonts w:ascii="Arial" w:hAnsi="Arial" w:cs="Arial"/>
                <w:sz w:val="16"/>
                <w:szCs w:val="16"/>
              </w:rPr>
            </w:pPr>
            <w:r w:rsidRPr="00050B60">
              <w:rPr>
                <w:rFonts w:ascii="Arial" w:hAnsi="Arial" w:cs="Arial"/>
                <w:sz w:val="16"/>
                <w:szCs w:val="16"/>
              </w:rPr>
              <w:t>Wykorzystanie wytycznych horyzontalnych, programowych, dokumentów implementacyjnych</w:t>
            </w:r>
          </w:p>
        </w:tc>
        <w:tc>
          <w:tcPr>
            <w:tcW w:w="2012" w:type="dxa"/>
          </w:tcPr>
          <w:p w14:paraId="616D6568" w14:textId="77777777" w:rsidR="00640C1B" w:rsidRPr="00050B60" w:rsidRDefault="00640C1B" w:rsidP="00640C1B">
            <w:pPr>
              <w:contextualSpacing/>
              <w:rPr>
                <w:rFonts w:ascii="Arial" w:hAnsi="Arial" w:cs="Arial"/>
                <w:sz w:val="16"/>
                <w:szCs w:val="16"/>
              </w:rPr>
            </w:pPr>
          </w:p>
        </w:tc>
      </w:tr>
    </w:tbl>
    <w:p w14:paraId="0F04E2F3" w14:textId="60A03964" w:rsidR="001A5C0D" w:rsidRPr="00496456" w:rsidRDefault="00FE5F5B" w:rsidP="00496456">
      <w:pPr>
        <w:pStyle w:val="Nagwek2"/>
        <w:spacing w:after="160"/>
        <w:rPr>
          <w:rFonts w:ascii="Arial" w:eastAsia="Calibri" w:hAnsi="Arial" w:cs="Arial"/>
          <w:b w:val="0"/>
          <w:sz w:val="20"/>
        </w:rPr>
      </w:pPr>
      <w:bookmarkStart w:id="591" w:name="_Toc488915733"/>
      <w:bookmarkStart w:id="592" w:name="_Toc499634234"/>
      <w:bookmarkStart w:id="593" w:name="_Toc181615530"/>
      <w:bookmarkStart w:id="594" w:name="_Toc181625124"/>
      <w:r w:rsidRPr="00496456">
        <w:rPr>
          <w:rFonts w:ascii="Arial" w:eastAsia="Calibri" w:hAnsi="Arial" w:cs="Arial"/>
          <w:b w:val="0"/>
          <w:sz w:val="20"/>
        </w:rPr>
        <w:t>SEKCJA 9. WARUNKI WSTĘPNE</w:t>
      </w:r>
      <w:bookmarkEnd w:id="591"/>
      <w:bookmarkEnd w:id="592"/>
      <w:bookmarkEnd w:id="593"/>
      <w:bookmarkEnd w:id="594"/>
    </w:p>
    <w:p w14:paraId="4AAB3106" w14:textId="4C8B06B1" w:rsidR="00056B6B" w:rsidRDefault="00056B6B" w:rsidP="00496456">
      <w:pPr>
        <w:pStyle w:val="Legenda"/>
        <w:keepNext/>
        <w:spacing w:after="160"/>
        <w:jc w:val="left"/>
        <w:rPr>
          <w:rFonts w:cs="Arial"/>
          <w:color w:val="000000"/>
        </w:rPr>
      </w:pPr>
      <w:r w:rsidRPr="001D5D7D">
        <w:rPr>
          <w:rFonts w:cs="Arial"/>
          <w:color w:val="000000"/>
        </w:rPr>
        <w:t xml:space="preserve">Informacja dotycząca oceny konieczności zastosowania </w:t>
      </w:r>
      <w:r w:rsidR="00AE45C0" w:rsidRPr="001D5D7D">
        <w:rPr>
          <w:rFonts w:cs="Arial"/>
          <w:color w:val="000000"/>
        </w:rPr>
        <w:t>i</w:t>
      </w:r>
      <w:r w:rsidR="00AE45C0">
        <w:rPr>
          <w:rFonts w:cs="Arial"/>
          <w:color w:val="000000"/>
        </w:rPr>
        <w:t> </w:t>
      </w:r>
      <w:r w:rsidRPr="001D5D7D">
        <w:rPr>
          <w:rFonts w:cs="Arial"/>
          <w:color w:val="000000"/>
        </w:rPr>
        <w:t>spełnienia warunków wstępnych</w:t>
      </w:r>
    </w:p>
    <w:p w14:paraId="2484A1DA" w14:textId="0C8CA24D" w:rsidR="00056B6B" w:rsidRPr="00C5184F" w:rsidRDefault="00056B6B" w:rsidP="005D5676">
      <w:pPr>
        <w:spacing w:after="120"/>
        <w:rPr>
          <w:rFonts w:ascii="Arial" w:hAnsi="Arial" w:cs="Arial"/>
        </w:rPr>
      </w:pPr>
      <w:r w:rsidRPr="00C5184F">
        <w:rPr>
          <w:rFonts w:ascii="Arial" w:hAnsi="Arial" w:cs="Arial"/>
        </w:rPr>
        <w:t xml:space="preserve">Zgodnie </w:t>
      </w:r>
      <w:r w:rsidR="00AE45C0" w:rsidRPr="00C5184F">
        <w:rPr>
          <w:rFonts w:ascii="Arial" w:hAnsi="Arial" w:cs="Arial"/>
        </w:rPr>
        <w:t>z</w:t>
      </w:r>
      <w:r w:rsidR="00AE45C0">
        <w:rPr>
          <w:rFonts w:ascii="Arial" w:hAnsi="Arial" w:cs="Arial"/>
        </w:rPr>
        <w:t> </w:t>
      </w:r>
      <w:r w:rsidRPr="00C5184F">
        <w:rPr>
          <w:rFonts w:ascii="Arial" w:hAnsi="Arial" w:cs="Arial"/>
        </w:rPr>
        <w:t xml:space="preserve">art. 19 </w:t>
      </w:r>
      <w:r w:rsidR="00AE45C0" w:rsidRPr="00C5184F">
        <w:rPr>
          <w:rFonts w:ascii="Arial" w:hAnsi="Arial" w:cs="Arial"/>
        </w:rPr>
        <w:t>i</w:t>
      </w:r>
      <w:r w:rsidR="00AE45C0">
        <w:rPr>
          <w:rFonts w:ascii="Arial" w:hAnsi="Arial" w:cs="Arial"/>
        </w:rPr>
        <w:t> </w:t>
      </w:r>
      <w:r w:rsidRPr="00C5184F">
        <w:rPr>
          <w:rFonts w:ascii="Arial" w:hAnsi="Arial" w:cs="Arial"/>
        </w:rPr>
        <w:t xml:space="preserve">załącznikiem XI do rozporządzenia ramowego, </w:t>
      </w:r>
      <w:r w:rsidR="00AE45C0" w:rsidRPr="00C5184F">
        <w:rPr>
          <w:rFonts w:ascii="Arial" w:hAnsi="Arial" w:cs="Arial"/>
        </w:rPr>
        <w:t>w</w:t>
      </w:r>
      <w:r w:rsidR="00AE45C0">
        <w:rPr>
          <w:rFonts w:ascii="Arial" w:hAnsi="Arial" w:cs="Arial"/>
        </w:rPr>
        <w:t> </w:t>
      </w:r>
      <w:r w:rsidRPr="00C5184F">
        <w:rPr>
          <w:rFonts w:ascii="Arial" w:hAnsi="Arial" w:cs="Arial"/>
        </w:rPr>
        <w:t>celu realizacji Programu należy spełnić wymogi warunkowości ex-ante.</w:t>
      </w:r>
    </w:p>
    <w:p w14:paraId="0F41E68A" w14:textId="0A3B09F7" w:rsidR="00056B6B" w:rsidRPr="00C5184F" w:rsidRDefault="00056B6B" w:rsidP="005D5676">
      <w:pPr>
        <w:spacing w:after="120"/>
        <w:rPr>
          <w:rFonts w:ascii="Arial" w:hAnsi="Arial" w:cs="Arial"/>
        </w:rPr>
      </w:pPr>
      <w:r w:rsidRPr="00C5184F">
        <w:rPr>
          <w:rFonts w:ascii="Arial" w:hAnsi="Arial" w:cs="Arial"/>
        </w:rPr>
        <w:t xml:space="preserve">Warunki ex-ante podzielone zostały na ogólne </w:t>
      </w:r>
      <w:r w:rsidR="00AE45C0" w:rsidRPr="00C5184F">
        <w:rPr>
          <w:rFonts w:ascii="Arial" w:hAnsi="Arial" w:cs="Arial"/>
        </w:rPr>
        <w:t>i</w:t>
      </w:r>
      <w:r w:rsidR="00AE45C0">
        <w:rPr>
          <w:rFonts w:ascii="Arial" w:hAnsi="Arial" w:cs="Arial"/>
        </w:rPr>
        <w:t> </w:t>
      </w:r>
      <w:r w:rsidRPr="00C5184F">
        <w:rPr>
          <w:rFonts w:ascii="Arial" w:hAnsi="Arial" w:cs="Arial"/>
        </w:rPr>
        <w:t xml:space="preserve">tematyczne. Warunki ogólne dotyczą kwestii horyzontalnych (zapobieganie dyskryminacji, równouprawnienie płci, niepełnosprawność, zamówienia publiczne, pomoc państwa, prawodawstwo </w:t>
      </w:r>
      <w:r w:rsidR="00AE45C0" w:rsidRPr="00C5184F">
        <w:rPr>
          <w:rFonts w:ascii="Arial" w:hAnsi="Arial" w:cs="Arial"/>
        </w:rPr>
        <w:t>w</w:t>
      </w:r>
      <w:r w:rsidR="00AE45C0">
        <w:rPr>
          <w:rFonts w:ascii="Arial" w:hAnsi="Arial" w:cs="Arial"/>
        </w:rPr>
        <w:t> </w:t>
      </w:r>
      <w:r w:rsidR="009D5E3F">
        <w:rPr>
          <w:rFonts w:ascii="Arial" w:hAnsi="Arial" w:cs="Arial"/>
        </w:rPr>
        <w:t>dziedzinie ochrony środowiska w </w:t>
      </w:r>
      <w:r w:rsidRPr="00C5184F">
        <w:rPr>
          <w:rFonts w:ascii="Arial" w:hAnsi="Arial" w:cs="Arial"/>
        </w:rPr>
        <w:t xml:space="preserve">zakresie ocen oddziaływania na środowisko oraz strategicznych ocen oddziaływania na środowisko, systemy statystyczne </w:t>
      </w:r>
      <w:r w:rsidR="00AE45C0" w:rsidRPr="00C5184F">
        <w:rPr>
          <w:rFonts w:ascii="Arial" w:hAnsi="Arial" w:cs="Arial"/>
        </w:rPr>
        <w:t>i</w:t>
      </w:r>
      <w:r w:rsidR="00AE45C0">
        <w:rPr>
          <w:rFonts w:ascii="Arial" w:hAnsi="Arial" w:cs="Arial"/>
        </w:rPr>
        <w:t> </w:t>
      </w:r>
      <w:r w:rsidRPr="00C5184F">
        <w:rPr>
          <w:rFonts w:ascii="Arial" w:hAnsi="Arial" w:cs="Arial"/>
        </w:rPr>
        <w:t xml:space="preserve">wskaźniki rezultatu) </w:t>
      </w:r>
      <w:r w:rsidR="00AE45C0" w:rsidRPr="00C5184F">
        <w:rPr>
          <w:rFonts w:ascii="Arial" w:hAnsi="Arial" w:cs="Arial"/>
        </w:rPr>
        <w:t>i</w:t>
      </w:r>
      <w:r w:rsidR="00AE45C0">
        <w:rPr>
          <w:rFonts w:ascii="Arial" w:hAnsi="Arial" w:cs="Arial"/>
        </w:rPr>
        <w:t> </w:t>
      </w:r>
      <w:r w:rsidRPr="00C5184F">
        <w:rPr>
          <w:rFonts w:ascii="Arial" w:hAnsi="Arial" w:cs="Arial"/>
        </w:rPr>
        <w:t xml:space="preserve">odnoszą się do interwencji w ramach EFSI. Warunki tematyczne zostały przypisane do poszczególnych priorytetów inwestycyjnych </w:t>
      </w:r>
      <w:r w:rsidR="00AE45C0" w:rsidRPr="00C5184F">
        <w:rPr>
          <w:rFonts w:ascii="Arial" w:hAnsi="Arial" w:cs="Arial"/>
        </w:rPr>
        <w:t>i</w:t>
      </w:r>
      <w:r w:rsidR="00AE45C0">
        <w:rPr>
          <w:rFonts w:ascii="Arial" w:hAnsi="Arial" w:cs="Arial"/>
        </w:rPr>
        <w:t> </w:t>
      </w:r>
      <w:r w:rsidRPr="00C5184F">
        <w:rPr>
          <w:rFonts w:ascii="Arial" w:hAnsi="Arial" w:cs="Arial"/>
        </w:rPr>
        <w:t>poszczególnych celów tematycznych.</w:t>
      </w:r>
    </w:p>
    <w:p w14:paraId="6E35F467" w14:textId="15F9FFBB" w:rsidR="00056B6B" w:rsidRPr="00C5184F" w:rsidRDefault="00056B6B" w:rsidP="005D5676">
      <w:pPr>
        <w:autoSpaceDE w:val="0"/>
        <w:autoSpaceDN w:val="0"/>
        <w:adjustRightInd w:val="0"/>
        <w:spacing w:after="120"/>
        <w:rPr>
          <w:rFonts w:ascii="Arial" w:hAnsi="Arial" w:cs="Arial"/>
        </w:rPr>
      </w:pPr>
      <w:r w:rsidRPr="00C5184F">
        <w:rPr>
          <w:rFonts w:ascii="Arial" w:hAnsi="Arial" w:cs="Arial"/>
          <w:b/>
        </w:rPr>
        <w:t>Uwarunkowania ex-ante</w:t>
      </w:r>
      <w:r w:rsidRPr="00C5184F">
        <w:rPr>
          <w:rFonts w:ascii="Arial" w:hAnsi="Arial" w:cs="Arial"/>
        </w:rPr>
        <w:t xml:space="preserve"> należy spełnić przed przyjęciem programu operacyjnego do realizacji, gdyż decydują </w:t>
      </w:r>
      <w:r w:rsidR="00AE45C0" w:rsidRPr="00C5184F">
        <w:rPr>
          <w:rFonts w:ascii="Arial" w:hAnsi="Arial" w:cs="Arial"/>
        </w:rPr>
        <w:t>o</w:t>
      </w:r>
      <w:r w:rsidR="00AE45C0">
        <w:rPr>
          <w:rFonts w:ascii="Arial" w:hAnsi="Arial" w:cs="Arial"/>
        </w:rPr>
        <w:t> </w:t>
      </w:r>
      <w:r w:rsidRPr="00C5184F">
        <w:rPr>
          <w:rFonts w:ascii="Arial" w:hAnsi="Arial" w:cs="Arial"/>
        </w:rPr>
        <w:t xml:space="preserve">efektywnym korzystaniu </w:t>
      </w:r>
      <w:r w:rsidR="00AE45C0" w:rsidRPr="00C5184F">
        <w:rPr>
          <w:rFonts w:ascii="Arial" w:hAnsi="Arial" w:cs="Arial"/>
        </w:rPr>
        <w:t>z</w:t>
      </w:r>
      <w:r w:rsidR="00AE45C0">
        <w:rPr>
          <w:rFonts w:ascii="Arial" w:hAnsi="Arial" w:cs="Arial"/>
        </w:rPr>
        <w:t> </w:t>
      </w:r>
      <w:r w:rsidRPr="00C5184F">
        <w:rPr>
          <w:rFonts w:ascii="Arial" w:hAnsi="Arial" w:cs="Arial"/>
        </w:rPr>
        <w:t>funduszy UE.</w:t>
      </w:r>
    </w:p>
    <w:p w14:paraId="26EDFD12" w14:textId="32D468D9" w:rsidR="00056B6B" w:rsidRPr="00C5184F" w:rsidRDefault="00056B6B" w:rsidP="005D5676">
      <w:pPr>
        <w:spacing w:after="120"/>
        <w:rPr>
          <w:rFonts w:ascii="Arial" w:hAnsi="Arial" w:cs="Arial"/>
        </w:rPr>
      </w:pPr>
      <w:r w:rsidRPr="00C5184F">
        <w:rPr>
          <w:rFonts w:ascii="Arial" w:hAnsi="Arial" w:cs="Arial"/>
        </w:rPr>
        <w:t xml:space="preserve">W odniesieniu do warunków ex-ante, które nie zostaną spełnione przed przekazaniem do KE projektu Programu, konieczne jest przedstawienie harmonogramu działań na rzecz ich spełnienia </w:t>
      </w:r>
      <w:r w:rsidR="00AE45C0" w:rsidRPr="00C5184F">
        <w:rPr>
          <w:rFonts w:ascii="Arial" w:hAnsi="Arial" w:cs="Arial"/>
        </w:rPr>
        <w:t>w</w:t>
      </w:r>
      <w:r w:rsidR="00AE45C0">
        <w:rPr>
          <w:rFonts w:ascii="Arial" w:hAnsi="Arial" w:cs="Arial"/>
        </w:rPr>
        <w:t> </w:t>
      </w:r>
      <w:r w:rsidRPr="00C5184F">
        <w:rPr>
          <w:rFonts w:ascii="Arial" w:hAnsi="Arial" w:cs="Arial"/>
        </w:rPr>
        <w:t>formie Planu Działań.</w:t>
      </w:r>
    </w:p>
    <w:p w14:paraId="13125383" w14:textId="768C134F" w:rsidR="00056B6B" w:rsidRPr="00C5184F" w:rsidRDefault="00056B6B" w:rsidP="005D5676">
      <w:pPr>
        <w:spacing w:after="120"/>
        <w:rPr>
          <w:rFonts w:ascii="Arial" w:hAnsi="Arial" w:cs="Arial"/>
        </w:rPr>
      </w:pPr>
      <w:r w:rsidRPr="00C5184F">
        <w:rPr>
          <w:rFonts w:ascii="Arial" w:hAnsi="Arial" w:cs="Arial"/>
        </w:rPr>
        <w:t xml:space="preserve">W ramach RPO WP 2014 -2020, odniesiono się do wszystkich warunków ogólnych oraz tematycznych, zgodnie </w:t>
      </w:r>
      <w:r w:rsidR="00AE45C0" w:rsidRPr="00C5184F">
        <w:rPr>
          <w:rFonts w:ascii="Arial" w:hAnsi="Arial" w:cs="Arial"/>
        </w:rPr>
        <w:t>z</w:t>
      </w:r>
      <w:r w:rsidR="00AE45C0">
        <w:rPr>
          <w:rFonts w:ascii="Arial" w:hAnsi="Arial" w:cs="Arial"/>
        </w:rPr>
        <w:t> </w:t>
      </w:r>
      <w:r w:rsidRPr="00C5184F">
        <w:rPr>
          <w:rFonts w:ascii="Arial" w:hAnsi="Arial" w:cs="Arial"/>
        </w:rPr>
        <w:t xml:space="preserve">celami tematycznymi, wybranymi do realizacji </w:t>
      </w:r>
      <w:r w:rsidR="00AE45C0" w:rsidRPr="00C5184F">
        <w:rPr>
          <w:rFonts w:ascii="Arial" w:hAnsi="Arial" w:cs="Arial"/>
        </w:rPr>
        <w:t>w</w:t>
      </w:r>
      <w:r w:rsidR="00AE45C0">
        <w:rPr>
          <w:rFonts w:ascii="Arial" w:hAnsi="Arial" w:cs="Arial"/>
        </w:rPr>
        <w:t> </w:t>
      </w:r>
      <w:r w:rsidRPr="00C5184F">
        <w:rPr>
          <w:rFonts w:ascii="Arial" w:hAnsi="Arial" w:cs="Arial"/>
        </w:rPr>
        <w:t>RPO WP 2014-2020. Większość warunków ex-ante spełniane jest na poziomie krajowym.</w:t>
      </w:r>
    </w:p>
    <w:p w14:paraId="411A965E" w14:textId="76CDA6AC" w:rsidR="00056B6B" w:rsidRPr="00C5184F" w:rsidRDefault="00056B6B" w:rsidP="005D5676">
      <w:pPr>
        <w:spacing w:after="120"/>
        <w:rPr>
          <w:rFonts w:ascii="Arial" w:hAnsi="Arial" w:cs="Arial"/>
        </w:rPr>
      </w:pPr>
      <w:r w:rsidRPr="00C5184F">
        <w:rPr>
          <w:rFonts w:ascii="Arial" w:hAnsi="Arial" w:cs="Arial"/>
        </w:rPr>
        <w:t>Na poziomie regionalnym, dla każdego warunku ex-ante, mającego zastosowanie do Programu, przeprowadzono samooocenę, czy warunek jest spełniony na dzień złożenia Programu.</w:t>
      </w:r>
    </w:p>
    <w:p w14:paraId="34075C75" w14:textId="4A8000C1" w:rsidR="00056B6B" w:rsidRPr="00C5184F" w:rsidRDefault="00056B6B" w:rsidP="005D5676">
      <w:pPr>
        <w:spacing w:after="120"/>
        <w:rPr>
          <w:rFonts w:ascii="Arial" w:hAnsi="Arial" w:cs="Arial"/>
        </w:rPr>
      </w:pPr>
      <w:r w:rsidRPr="00C5184F">
        <w:rPr>
          <w:rFonts w:ascii="Arial" w:hAnsi="Arial" w:cs="Arial"/>
        </w:rPr>
        <w:t xml:space="preserve">Na poziomie regionalnym zidentyfikowano </w:t>
      </w:r>
      <w:r w:rsidRPr="00C5184F">
        <w:rPr>
          <w:rFonts w:ascii="Arial" w:hAnsi="Arial" w:cs="Arial"/>
          <w:b/>
        </w:rPr>
        <w:t>następujące obszary wymagające spełnienia warunkowości ex-ante dla funduszy EFSI 2014-2020</w:t>
      </w:r>
      <w:r w:rsidRPr="00C5184F">
        <w:rPr>
          <w:rFonts w:ascii="Arial" w:hAnsi="Arial" w:cs="Arial"/>
        </w:rPr>
        <w:t>:</w:t>
      </w:r>
    </w:p>
    <w:p w14:paraId="1972B2D9" w14:textId="77777777" w:rsidR="0071785E" w:rsidRPr="009D5E3F" w:rsidRDefault="00056B6B" w:rsidP="005D5676">
      <w:pPr>
        <w:pStyle w:val="Akapitzlist"/>
        <w:numPr>
          <w:ilvl w:val="0"/>
          <w:numId w:val="73"/>
        </w:numPr>
        <w:spacing w:after="0"/>
        <w:ind w:left="426" w:hanging="426"/>
        <w:contextualSpacing w:val="0"/>
        <w:rPr>
          <w:rFonts w:ascii="Arial" w:eastAsia="Calibri" w:hAnsi="Arial" w:cs="Arial"/>
          <w:i/>
          <w:sz w:val="22"/>
          <w:szCs w:val="22"/>
        </w:rPr>
      </w:pPr>
      <w:r w:rsidRPr="00C5184F">
        <w:rPr>
          <w:rFonts w:ascii="Arial" w:eastAsia="Calibri" w:hAnsi="Arial" w:cs="Arial"/>
          <w:sz w:val="22"/>
          <w:szCs w:val="22"/>
          <w:lang w:val="pl-PL" w:eastAsia="en-US"/>
        </w:rPr>
        <w:t xml:space="preserve">Cel tematyczny 1 </w:t>
      </w:r>
      <w:r w:rsidRPr="00C5184F">
        <w:rPr>
          <w:rFonts w:ascii="Arial" w:eastAsia="Calibri" w:hAnsi="Arial" w:cs="Arial"/>
          <w:i/>
          <w:sz w:val="22"/>
          <w:szCs w:val="22"/>
          <w:lang w:val="pl-PL" w:eastAsia="en-US"/>
        </w:rPr>
        <w:t>Wzmacnianie badań naukowych, rozwoju technologicznego i innowacji</w:t>
      </w:r>
    </w:p>
    <w:p w14:paraId="6043E71A" w14:textId="5E1C6EE6" w:rsidR="00056B6B" w:rsidRPr="00C5184F" w:rsidRDefault="00056B6B" w:rsidP="00496456">
      <w:pPr>
        <w:pStyle w:val="Akapitzlist"/>
        <w:numPr>
          <w:ilvl w:val="0"/>
          <w:numId w:val="70"/>
        </w:numPr>
        <w:autoSpaceDE w:val="0"/>
        <w:autoSpaceDN w:val="0"/>
        <w:adjustRightInd w:val="0"/>
        <w:spacing w:after="160"/>
        <w:ind w:left="425" w:hanging="425"/>
        <w:contextualSpacing w:val="0"/>
        <w:rPr>
          <w:rFonts w:ascii="Arial" w:eastAsia="Calibri" w:hAnsi="Arial" w:cs="Arial"/>
          <w:sz w:val="22"/>
          <w:szCs w:val="22"/>
        </w:rPr>
      </w:pPr>
      <w:r w:rsidRPr="00C5184F">
        <w:rPr>
          <w:rFonts w:ascii="Arial" w:eastAsia="Calibri" w:hAnsi="Arial" w:cs="Arial"/>
          <w:sz w:val="22"/>
          <w:szCs w:val="22"/>
          <w:lang w:val="pl-PL" w:eastAsia="en-US"/>
        </w:rPr>
        <w:t xml:space="preserve">Warunek 1.1. Badania naukowe </w:t>
      </w:r>
      <w:r w:rsidR="00AE45C0" w:rsidRPr="00C5184F">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innowacje: istnienie krajowych lub regionalnych strategii na rzecz inteligentnej specjalizacji, zgodnie</w:t>
      </w:r>
      <w:r w:rsidR="009D5E3F">
        <w:rPr>
          <w:rFonts w:ascii="Arial" w:eastAsia="Calibri" w:hAnsi="Arial" w:cs="Arial"/>
          <w:sz w:val="22"/>
          <w:szCs w:val="22"/>
          <w:lang w:val="pl-PL" w:eastAsia="en-US"/>
        </w:rPr>
        <w:t xml:space="preserve"> </w:t>
      </w:r>
      <w:r w:rsidR="00AE45C0">
        <w:rPr>
          <w:rFonts w:ascii="Arial" w:eastAsia="Calibri" w:hAnsi="Arial" w:cs="Arial"/>
          <w:sz w:val="22"/>
          <w:szCs w:val="22"/>
          <w:lang w:val="pl-PL" w:eastAsia="en-US"/>
        </w:rPr>
        <w:t>z </w:t>
      </w:r>
      <w:r w:rsidR="009D5E3F">
        <w:rPr>
          <w:rFonts w:ascii="Arial" w:eastAsia="Calibri" w:hAnsi="Arial" w:cs="Arial"/>
          <w:sz w:val="22"/>
          <w:szCs w:val="22"/>
          <w:lang w:val="pl-PL" w:eastAsia="en-US"/>
        </w:rPr>
        <w:t>krajowym programem reform, w </w:t>
      </w:r>
      <w:r w:rsidRPr="00C5184F">
        <w:rPr>
          <w:rFonts w:ascii="Arial" w:eastAsia="Calibri" w:hAnsi="Arial" w:cs="Arial"/>
          <w:sz w:val="22"/>
          <w:szCs w:val="22"/>
          <w:lang w:val="pl-PL" w:eastAsia="en-US"/>
        </w:rPr>
        <w:t xml:space="preserve">celu zwiększenia wydatków na badania </w:t>
      </w:r>
      <w:r w:rsidR="00AE45C0" w:rsidRPr="00C5184F">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 xml:space="preserve">innowacje ze środków prywatnych, co jest cechą dobrze funkcjonujących krajowych lub regionalnych systemów badań </w:t>
      </w:r>
      <w:r w:rsidR="00AE45C0" w:rsidRPr="00C5184F">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innowacji.</w:t>
      </w:r>
    </w:p>
    <w:p w14:paraId="7EC108E6" w14:textId="7022D678" w:rsidR="00056B6B" w:rsidRPr="009D5E3F" w:rsidRDefault="00056B6B" w:rsidP="00496456">
      <w:pPr>
        <w:pStyle w:val="Akapitzlist"/>
        <w:numPr>
          <w:ilvl w:val="0"/>
          <w:numId w:val="73"/>
        </w:numPr>
        <w:autoSpaceDE w:val="0"/>
        <w:autoSpaceDN w:val="0"/>
        <w:adjustRightInd w:val="0"/>
        <w:spacing w:after="160"/>
        <w:ind w:left="425" w:hanging="425"/>
        <w:contextualSpacing w:val="0"/>
        <w:rPr>
          <w:rFonts w:ascii="Arial" w:eastAsia="Calibri" w:hAnsi="Arial" w:cs="Arial"/>
          <w:sz w:val="22"/>
          <w:szCs w:val="22"/>
        </w:rPr>
      </w:pPr>
      <w:r w:rsidRPr="00C5184F">
        <w:rPr>
          <w:rFonts w:ascii="Arial" w:eastAsia="Calibri" w:hAnsi="Arial" w:cs="Arial"/>
          <w:sz w:val="22"/>
          <w:szCs w:val="22"/>
          <w:lang w:val="pl-PL" w:eastAsia="en-US"/>
        </w:rPr>
        <w:t xml:space="preserve">Cel tematyczny 6 </w:t>
      </w:r>
      <w:r w:rsidRPr="00C5184F">
        <w:rPr>
          <w:rFonts w:ascii="Arial" w:eastAsia="Calibri" w:hAnsi="Arial" w:cs="Arial"/>
          <w:i/>
          <w:sz w:val="22"/>
          <w:szCs w:val="22"/>
          <w:lang w:val="pl-PL" w:eastAsia="en-US"/>
        </w:rPr>
        <w:t xml:space="preserve">Zachowanie </w:t>
      </w:r>
      <w:r w:rsidR="00AE45C0" w:rsidRPr="00C5184F">
        <w:rPr>
          <w:rFonts w:ascii="Arial" w:eastAsia="Calibri" w:hAnsi="Arial" w:cs="Arial"/>
          <w:i/>
          <w:sz w:val="22"/>
          <w:szCs w:val="22"/>
          <w:lang w:val="pl-PL" w:eastAsia="en-US"/>
        </w:rPr>
        <w:t>i</w:t>
      </w:r>
      <w:r w:rsidR="00AE45C0">
        <w:rPr>
          <w:rFonts w:ascii="Arial" w:eastAsia="Calibri" w:hAnsi="Arial" w:cs="Arial"/>
          <w:i/>
          <w:sz w:val="22"/>
          <w:szCs w:val="22"/>
          <w:lang w:val="pl-PL" w:eastAsia="en-US"/>
        </w:rPr>
        <w:t> </w:t>
      </w:r>
      <w:r w:rsidRPr="00C5184F">
        <w:rPr>
          <w:rFonts w:ascii="Arial" w:eastAsia="Calibri" w:hAnsi="Arial" w:cs="Arial"/>
          <w:i/>
          <w:sz w:val="22"/>
          <w:szCs w:val="22"/>
          <w:lang w:val="pl-PL" w:eastAsia="en-US"/>
        </w:rPr>
        <w:t>ochrona środowiska naturalnego oraz wspieranie efektywnego gospodarowania zasobami</w:t>
      </w:r>
      <w:r w:rsidR="00C81E42">
        <w:rPr>
          <w:rFonts w:ascii="Arial" w:eastAsia="Calibri" w:hAnsi="Arial" w:cs="Arial"/>
          <w:i/>
          <w:sz w:val="22"/>
          <w:szCs w:val="22"/>
          <w:lang w:val="pl-PL" w:eastAsia="en-US"/>
        </w:rPr>
        <w:t>.</w:t>
      </w:r>
    </w:p>
    <w:p w14:paraId="4E7F6C1F" w14:textId="17C6C735" w:rsidR="00056B6B" w:rsidRPr="00C5184F" w:rsidRDefault="00056B6B" w:rsidP="00496456">
      <w:pPr>
        <w:pStyle w:val="Akapitzlist"/>
        <w:numPr>
          <w:ilvl w:val="0"/>
          <w:numId w:val="71"/>
        </w:numPr>
        <w:autoSpaceDE w:val="0"/>
        <w:autoSpaceDN w:val="0"/>
        <w:adjustRightInd w:val="0"/>
        <w:spacing w:before="160" w:after="160"/>
        <w:ind w:left="425" w:hanging="425"/>
        <w:contextualSpacing w:val="0"/>
        <w:rPr>
          <w:rFonts w:ascii="Arial" w:eastAsia="Calibri" w:hAnsi="Arial" w:cs="Arial"/>
          <w:sz w:val="22"/>
          <w:szCs w:val="22"/>
        </w:rPr>
      </w:pPr>
      <w:r w:rsidRPr="00C5184F">
        <w:rPr>
          <w:rFonts w:ascii="Arial" w:eastAsia="Calibri" w:hAnsi="Arial" w:cs="Arial"/>
          <w:sz w:val="22"/>
          <w:szCs w:val="22"/>
          <w:lang w:val="pl-PL" w:eastAsia="en-US"/>
        </w:rPr>
        <w:t xml:space="preserve">Warunek 6.2. Gospodarka odpadami: promowanie zrównoważonych gospodarczo i środowiskowo inwestycji </w:t>
      </w:r>
      <w:r w:rsidR="00AE45C0" w:rsidRPr="00C5184F">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 xml:space="preserve">sektorze gospodarki odpadami, </w:t>
      </w:r>
      <w:r w:rsidR="00AE45C0" w:rsidRPr="00C5184F">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 xml:space="preserve">szczególności poprzez </w:t>
      </w:r>
      <w:r w:rsidRPr="00C5184F">
        <w:rPr>
          <w:rFonts w:ascii="Arial" w:eastAsia="Calibri" w:hAnsi="Arial" w:cs="Arial"/>
          <w:sz w:val="22"/>
          <w:szCs w:val="22"/>
          <w:lang w:val="pl-PL" w:eastAsia="en-US"/>
        </w:rPr>
        <w:lastRenderedPageBreak/>
        <w:t xml:space="preserve">opracowanie planów gospodarki odpadami zgodnie </w:t>
      </w:r>
      <w:r w:rsidR="00AE45C0" w:rsidRPr="00C5184F">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Dyrektywą 2008/98/WE</w:t>
      </w:r>
      <w:r w:rsidRPr="00C5184F">
        <w:rPr>
          <w:rFonts w:ascii="Arial" w:eastAsia="Calibri" w:hAnsi="Arial" w:cs="Arial"/>
          <w:sz w:val="22"/>
          <w:szCs w:val="22"/>
          <w:lang w:val="pl-PL" w:eastAsia="en-US"/>
        </w:rPr>
        <w:t xml:space="preserve"> </w:t>
      </w:r>
      <w:r w:rsidRPr="0071785E">
        <w:rPr>
          <w:rFonts w:ascii="Arial" w:eastAsia="Calibri" w:hAnsi="Arial" w:cs="Arial"/>
          <w:sz w:val="22"/>
          <w:szCs w:val="22"/>
          <w:lang w:val="pl-PL" w:eastAsia="en-US"/>
        </w:rPr>
        <w:t>oraz z</w:t>
      </w:r>
      <w:r w:rsidRPr="00C5184F">
        <w:rPr>
          <w:rFonts w:ascii="Arial" w:eastAsia="Calibri" w:hAnsi="Arial" w:cs="Arial"/>
          <w:sz w:val="22"/>
          <w:szCs w:val="22"/>
          <w:lang w:val="pl-PL" w:eastAsia="en-US"/>
        </w:rPr>
        <w:t> </w:t>
      </w:r>
      <w:r w:rsidRPr="0071785E">
        <w:rPr>
          <w:rFonts w:ascii="Arial" w:eastAsia="Calibri" w:hAnsi="Arial" w:cs="Arial"/>
          <w:sz w:val="22"/>
          <w:szCs w:val="22"/>
          <w:lang w:val="pl-PL" w:eastAsia="en-US"/>
        </w:rPr>
        <w:t xml:space="preserve">hierarchią sposobów postępowania </w:t>
      </w:r>
      <w:r w:rsidR="00AE45C0" w:rsidRPr="0071785E">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odpadami</w:t>
      </w:r>
      <w:r w:rsidRPr="00C5184F">
        <w:rPr>
          <w:rFonts w:ascii="Arial" w:eastAsia="Calibri" w:hAnsi="Arial" w:cs="Arial"/>
          <w:sz w:val="22"/>
          <w:szCs w:val="22"/>
          <w:lang w:val="pl-PL" w:eastAsia="en-US"/>
        </w:rPr>
        <w:t>.</w:t>
      </w:r>
    </w:p>
    <w:p w14:paraId="50A93627" w14:textId="2103F463" w:rsidR="00056B6B" w:rsidRPr="00C5184F" w:rsidRDefault="00056B6B" w:rsidP="00496456">
      <w:pPr>
        <w:pStyle w:val="Akapitzlist"/>
        <w:numPr>
          <w:ilvl w:val="0"/>
          <w:numId w:val="73"/>
        </w:numPr>
        <w:autoSpaceDE w:val="0"/>
        <w:autoSpaceDN w:val="0"/>
        <w:adjustRightInd w:val="0"/>
        <w:spacing w:before="160" w:after="160"/>
        <w:ind w:left="425" w:hanging="425"/>
        <w:contextualSpacing w:val="0"/>
        <w:rPr>
          <w:rFonts w:ascii="Arial" w:eastAsia="Calibri" w:hAnsi="Arial" w:cs="Arial"/>
          <w:i/>
          <w:sz w:val="22"/>
          <w:szCs w:val="22"/>
        </w:rPr>
      </w:pPr>
      <w:r w:rsidRPr="00C5184F">
        <w:rPr>
          <w:rFonts w:ascii="Arial" w:eastAsia="Calibri" w:hAnsi="Arial" w:cs="Arial"/>
          <w:sz w:val="22"/>
          <w:szCs w:val="22"/>
          <w:lang w:val="pl-PL" w:eastAsia="en-US"/>
        </w:rPr>
        <w:t xml:space="preserve">Cel tematyczny 7 </w:t>
      </w:r>
      <w:r w:rsidRPr="00C5184F">
        <w:rPr>
          <w:rFonts w:ascii="Arial" w:eastAsia="Calibri" w:hAnsi="Arial" w:cs="Arial"/>
          <w:i/>
          <w:sz w:val="22"/>
          <w:szCs w:val="22"/>
          <w:lang w:val="pl-PL" w:eastAsia="en-US"/>
        </w:rPr>
        <w:t xml:space="preserve">Promowanie zrównoważonego transportu </w:t>
      </w:r>
      <w:r w:rsidR="00AE45C0" w:rsidRPr="00C5184F">
        <w:rPr>
          <w:rFonts w:ascii="Arial" w:eastAsia="Calibri" w:hAnsi="Arial" w:cs="Arial"/>
          <w:i/>
          <w:sz w:val="22"/>
          <w:szCs w:val="22"/>
          <w:lang w:val="pl-PL" w:eastAsia="en-US"/>
        </w:rPr>
        <w:t>i</w:t>
      </w:r>
      <w:r w:rsidR="00AE45C0">
        <w:rPr>
          <w:rFonts w:ascii="Arial" w:eastAsia="Calibri" w:hAnsi="Arial" w:cs="Arial"/>
          <w:i/>
          <w:sz w:val="22"/>
          <w:szCs w:val="22"/>
          <w:lang w:val="pl-PL" w:eastAsia="en-US"/>
        </w:rPr>
        <w:t> </w:t>
      </w:r>
      <w:r w:rsidRPr="00C5184F">
        <w:rPr>
          <w:rFonts w:ascii="Arial" w:eastAsia="Calibri" w:hAnsi="Arial" w:cs="Arial"/>
          <w:i/>
          <w:sz w:val="22"/>
          <w:szCs w:val="22"/>
          <w:lang w:val="pl-PL" w:eastAsia="en-US"/>
        </w:rPr>
        <w:t xml:space="preserve">usuwanie niedoborów przepustowości </w:t>
      </w:r>
      <w:r w:rsidR="00AE45C0" w:rsidRPr="00C5184F">
        <w:rPr>
          <w:rFonts w:ascii="Arial" w:eastAsia="Calibri" w:hAnsi="Arial" w:cs="Arial"/>
          <w:i/>
          <w:sz w:val="22"/>
          <w:szCs w:val="22"/>
          <w:lang w:val="pl-PL" w:eastAsia="en-US"/>
        </w:rPr>
        <w:t>w</w:t>
      </w:r>
      <w:r w:rsidR="00AE45C0">
        <w:rPr>
          <w:rFonts w:ascii="Arial" w:eastAsia="Calibri" w:hAnsi="Arial" w:cs="Arial"/>
          <w:i/>
          <w:sz w:val="22"/>
          <w:szCs w:val="22"/>
          <w:lang w:val="pl-PL" w:eastAsia="en-US"/>
        </w:rPr>
        <w:t> </w:t>
      </w:r>
      <w:r w:rsidRPr="00C5184F">
        <w:rPr>
          <w:rFonts w:ascii="Arial" w:eastAsia="Calibri" w:hAnsi="Arial" w:cs="Arial"/>
          <w:i/>
          <w:sz w:val="22"/>
          <w:szCs w:val="22"/>
          <w:lang w:val="pl-PL" w:eastAsia="en-US"/>
        </w:rPr>
        <w:t>działaniu najważniejszej infrastruktury sieciowej</w:t>
      </w:r>
    </w:p>
    <w:p w14:paraId="068F5BD9" w14:textId="08C54C6E" w:rsidR="00056B6B" w:rsidRPr="00C5184F" w:rsidRDefault="00056B6B" w:rsidP="00496456">
      <w:pPr>
        <w:pStyle w:val="Akapitzlist"/>
        <w:numPr>
          <w:ilvl w:val="0"/>
          <w:numId w:val="72"/>
        </w:numPr>
        <w:autoSpaceDE w:val="0"/>
        <w:autoSpaceDN w:val="0"/>
        <w:adjustRightInd w:val="0"/>
        <w:spacing w:before="160" w:after="0"/>
        <w:ind w:left="425" w:hanging="425"/>
        <w:contextualSpacing w:val="0"/>
        <w:rPr>
          <w:rFonts w:ascii="Arial" w:eastAsia="Calibri" w:hAnsi="Arial" w:cs="Arial"/>
          <w:sz w:val="22"/>
          <w:szCs w:val="22"/>
        </w:rPr>
      </w:pPr>
      <w:r w:rsidRPr="00C5184F">
        <w:rPr>
          <w:rFonts w:ascii="Arial" w:eastAsia="Calibri" w:hAnsi="Arial" w:cs="Arial"/>
          <w:sz w:val="22"/>
          <w:szCs w:val="22"/>
          <w:lang w:val="pl-PL" w:eastAsia="en-US"/>
        </w:rPr>
        <w:t xml:space="preserve">Warunek 7.1. Transport: Istnienie kompleksowego planu/planów lub kompleksowych ram </w:t>
      </w:r>
      <w:r w:rsidR="00AE45C0" w:rsidRPr="00C5184F">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 xml:space="preserve">zakresie inwestycji  transportowych zgodnie </w:t>
      </w:r>
      <w:r w:rsidR="00AE45C0" w:rsidRPr="00C5184F">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instytucyjną strukturą państw członkowskich (</w:t>
      </w:r>
      <w:r w:rsidR="00AE45C0" w:rsidRPr="00C5184F">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uwzględnieniem transportu public</w:t>
      </w:r>
      <w:r w:rsidR="009D5E3F">
        <w:rPr>
          <w:rFonts w:ascii="Arial" w:eastAsia="Calibri" w:hAnsi="Arial" w:cs="Arial"/>
          <w:sz w:val="22"/>
          <w:szCs w:val="22"/>
          <w:lang w:val="pl-PL" w:eastAsia="en-US"/>
        </w:rPr>
        <w:t>znego na szczeblu regionalnym i </w:t>
      </w:r>
      <w:r w:rsidRPr="00C5184F">
        <w:rPr>
          <w:rFonts w:ascii="Arial" w:eastAsia="Calibri" w:hAnsi="Arial" w:cs="Arial"/>
          <w:sz w:val="22"/>
          <w:szCs w:val="22"/>
          <w:lang w:val="pl-PL" w:eastAsia="en-US"/>
        </w:rPr>
        <w:t xml:space="preserve">lokalnym), które wspierają rozwój infrastruktury </w:t>
      </w:r>
      <w:r w:rsidR="00AE45C0" w:rsidRPr="00C5184F">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popr</w:t>
      </w:r>
      <w:r w:rsidR="009D5E3F">
        <w:rPr>
          <w:rFonts w:ascii="Arial" w:eastAsia="Calibri" w:hAnsi="Arial" w:cs="Arial"/>
          <w:sz w:val="22"/>
          <w:szCs w:val="22"/>
          <w:lang w:val="pl-PL" w:eastAsia="en-US"/>
        </w:rPr>
        <w:t xml:space="preserve">awiają łączność </w:t>
      </w:r>
      <w:r w:rsidR="00AE45C0">
        <w:rPr>
          <w:rFonts w:ascii="Arial" w:eastAsia="Calibri" w:hAnsi="Arial" w:cs="Arial"/>
          <w:sz w:val="22"/>
          <w:szCs w:val="22"/>
          <w:lang w:val="pl-PL" w:eastAsia="en-US"/>
        </w:rPr>
        <w:t>z </w:t>
      </w:r>
      <w:r w:rsidR="009D5E3F">
        <w:rPr>
          <w:rFonts w:ascii="Arial" w:eastAsia="Calibri" w:hAnsi="Arial" w:cs="Arial"/>
          <w:sz w:val="22"/>
          <w:szCs w:val="22"/>
          <w:lang w:val="pl-PL" w:eastAsia="en-US"/>
        </w:rPr>
        <w:t>kompleksową i </w:t>
      </w:r>
      <w:r w:rsidRPr="00C5184F">
        <w:rPr>
          <w:rFonts w:ascii="Arial" w:eastAsia="Calibri" w:hAnsi="Arial" w:cs="Arial"/>
          <w:sz w:val="22"/>
          <w:szCs w:val="22"/>
          <w:lang w:val="pl-PL" w:eastAsia="en-US"/>
        </w:rPr>
        <w:t>bazową siecią TEN-T,</w:t>
      </w:r>
    </w:p>
    <w:p w14:paraId="44C359F7" w14:textId="17429B86" w:rsidR="0071785E" w:rsidRPr="009D5E3F" w:rsidRDefault="00056B6B" w:rsidP="00496456">
      <w:pPr>
        <w:pStyle w:val="Akapitzlist"/>
        <w:numPr>
          <w:ilvl w:val="0"/>
          <w:numId w:val="72"/>
        </w:numPr>
        <w:autoSpaceDE w:val="0"/>
        <w:autoSpaceDN w:val="0"/>
        <w:adjustRightInd w:val="0"/>
        <w:spacing w:before="160" w:after="0"/>
        <w:ind w:left="425" w:hanging="425"/>
        <w:contextualSpacing w:val="0"/>
        <w:rPr>
          <w:rFonts w:ascii="Arial" w:eastAsia="Calibri" w:hAnsi="Arial" w:cs="Arial"/>
          <w:sz w:val="22"/>
          <w:szCs w:val="22"/>
        </w:rPr>
      </w:pPr>
      <w:r w:rsidRPr="00C5184F">
        <w:rPr>
          <w:rFonts w:ascii="Arial" w:eastAsia="Calibri" w:hAnsi="Arial" w:cs="Arial"/>
          <w:sz w:val="22"/>
          <w:szCs w:val="22"/>
          <w:lang w:val="pl-PL" w:eastAsia="en-US"/>
        </w:rPr>
        <w:t xml:space="preserve">Warunek 7.2 Kolej: Istnienie </w:t>
      </w:r>
      <w:r w:rsidR="00AE45C0" w:rsidRPr="00C5184F">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kompleksowym planie/ kompleksowych planach lub ramach dotyczących transportu wyraźnej części dot</w:t>
      </w:r>
      <w:r w:rsidR="009D5E3F">
        <w:rPr>
          <w:rFonts w:ascii="Arial" w:eastAsia="Calibri" w:hAnsi="Arial" w:cs="Arial"/>
          <w:sz w:val="22"/>
          <w:szCs w:val="22"/>
          <w:lang w:val="pl-PL" w:eastAsia="en-US"/>
        </w:rPr>
        <w:t>yczącej rozwoju kolei zgodnie z </w:t>
      </w:r>
      <w:r w:rsidRPr="00C5184F">
        <w:rPr>
          <w:rFonts w:ascii="Arial" w:eastAsia="Calibri" w:hAnsi="Arial" w:cs="Arial"/>
          <w:sz w:val="22"/>
          <w:szCs w:val="22"/>
          <w:lang w:val="pl-PL" w:eastAsia="en-US"/>
        </w:rPr>
        <w:t>instytucyjną strukturą państw członkowskich (</w:t>
      </w:r>
      <w:r w:rsidR="00AE45C0" w:rsidRPr="00C5184F">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 xml:space="preserve">uwzględnieniem transportu publicznego na szczeblu regionalnym </w:t>
      </w:r>
      <w:r w:rsidR="00AE45C0" w:rsidRPr="00C5184F">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 xml:space="preserve">lokalnym), która wspiera rozwój infrastruktury </w:t>
      </w:r>
      <w:r w:rsidR="00AE45C0" w:rsidRPr="00C5184F">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 xml:space="preserve">poprawia łączność </w:t>
      </w:r>
      <w:r w:rsidR="00AE45C0" w:rsidRPr="00C5184F">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 xml:space="preserve">kompleksową </w:t>
      </w:r>
      <w:r w:rsidR="00AE45C0" w:rsidRPr="00C5184F">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bazową siecią TEN-T. Inwestycje obejmują tabor, interoperacyjność oraz rozwijanie potencjału.</w:t>
      </w:r>
    </w:p>
    <w:p w14:paraId="155F332C" w14:textId="4652FA50" w:rsidR="0071785E" w:rsidRPr="0071785E" w:rsidRDefault="0071785E" w:rsidP="00496456">
      <w:pPr>
        <w:pStyle w:val="Akapitzlist"/>
        <w:numPr>
          <w:ilvl w:val="0"/>
          <w:numId w:val="72"/>
        </w:numPr>
        <w:autoSpaceDE w:val="0"/>
        <w:autoSpaceDN w:val="0"/>
        <w:adjustRightInd w:val="0"/>
        <w:spacing w:before="160" w:after="0"/>
        <w:ind w:left="426" w:hanging="426"/>
        <w:contextualSpacing w:val="0"/>
        <w:rPr>
          <w:rFonts w:ascii="Arial" w:eastAsia="Calibri" w:hAnsi="Arial" w:cs="Arial"/>
          <w:sz w:val="22"/>
          <w:szCs w:val="22"/>
        </w:rPr>
      </w:pPr>
      <w:r w:rsidRPr="0071785E">
        <w:rPr>
          <w:rFonts w:ascii="Arial" w:eastAsia="Calibri" w:hAnsi="Arial" w:cs="Arial"/>
          <w:sz w:val="22"/>
          <w:szCs w:val="22"/>
          <w:lang w:val="pl-PL" w:eastAsia="en-US"/>
        </w:rPr>
        <w:t xml:space="preserve">Warunek 7.3: Inne rodzaje transportu, </w:t>
      </w:r>
      <w:r w:rsidR="00AE45C0" w:rsidRPr="0071785E">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 xml:space="preserve">tym śródlądowe drogi morskie </w:t>
      </w:r>
      <w:r w:rsidR="00AE45C0" w:rsidRPr="0071785E">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 xml:space="preserve">transport morski, porty, połączenia multimodalne </w:t>
      </w:r>
      <w:r w:rsidR="00AE45C0" w:rsidRPr="0071785E">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 xml:space="preserve">infrastruktura portów lotniczych: Istnienie </w:t>
      </w:r>
      <w:r w:rsidR="00AE45C0" w:rsidRPr="0071785E">
        <w:rPr>
          <w:rFonts w:ascii="Arial" w:eastAsia="Calibri" w:hAnsi="Arial" w:cs="Arial"/>
          <w:sz w:val="22"/>
          <w:szCs w:val="22"/>
          <w:lang w:val="pl-PL" w:eastAsia="en-US"/>
        </w:rPr>
        <w:t>w</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 xml:space="preserve">kompleksowym planie lub kompleksowych planach lub ramach dotyczących transportu wyraźnej części dotyczącej śródlądowych dróg morskich </w:t>
      </w:r>
      <w:r w:rsidR="00AE45C0" w:rsidRPr="0071785E">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 xml:space="preserve">transportu morskiego, portów, połączeń multimodalnych </w:t>
      </w:r>
      <w:r w:rsidR="00AE45C0" w:rsidRPr="0071785E">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 xml:space="preserve">infrastruktury portów lotniczych, które poprawiają łączność </w:t>
      </w:r>
      <w:r w:rsidR="00AE45C0" w:rsidRPr="0071785E">
        <w:rPr>
          <w:rFonts w:ascii="Arial" w:eastAsia="Calibri" w:hAnsi="Arial" w:cs="Arial"/>
          <w:sz w:val="22"/>
          <w:szCs w:val="22"/>
          <w:lang w:val="pl-PL" w:eastAsia="en-US"/>
        </w:rPr>
        <w:t>z</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 xml:space="preserve">kompleksowymi </w:t>
      </w:r>
      <w:r w:rsidR="00AE45C0" w:rsidRPr="0071785E">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 xml:space="preserve">bazowymi sieciami TEN-T </w:t>
      </w:r>
      <w:r w:rsidR="00AE45C0" w:rsidRPr="0071785E">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 xml:space="preserve">przyczyniają się do promowania zrównoważonej mobilności regionalnej </w:t>
      </w:r>
      <w:r w:rsidR="00AE45C0" w:rsidRPr="0071785E">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71785E">
        <w:rPr>
          <w:rFonts w:ascii="Arial" w:eastAsia="Calibri" w:hAnsi="Arial" w:cs="Arial"/>
          <w:sz w:val="22"/>
          <w:szCs w:val="22"/>
          <w:lang w:val="pl-PL" w:eastAsia="en-US"/>
        </w:rPr>
        <w:t>lokalnej.</w:t>
      </w:r>
    </w:p>
    <w:p w14:paraId="6D0A5AA1" w14:textId="2B6B4E7A" w:rsidR="00056B6B" w:rsidRPr="00C5184F" w:rsidRDefault="00056B6B" w:rsidP="00496456">
      <w:pPr>
        <w:pStyle w:val="Akapitzlist"/>
        <w:numPr>
          <w:ilvl w:val="0"/>
          <w:numId w:val="73"/>
        </w:numPr>
        <w:spacing w:before="160" w:after="160"/>
        <w:ind w:left="426" w:hanging="426"/>
        <w:contextualSpacing w:val="0"/>
        <w:rPr>
          <w:rFonts w:ascii="Arial" w:eastAsia="Calibri" w:hAnsi="Arial" w:cs="Arial"/>
          <w:sz w:val="22"/>
          <w:szCs w:val="22"/>
        </w:rPr>
      </w:pPr>
      <w:r w:rsidRPr="00C5184F">
        <w:rPr>
          <w:rFonts w:ascii="Arial" w:eastAsia="Calibri" w:hAnsi="Arial" w:cs="Arial"/>
          <w:sz w:val="22"/>
          <w:szCs w:val="22"/>
          <w:lang w:val="pl-PL" w:eastAsia="en-US"/>
        </w:rPr>
        <w:t xml:space="preserve">Warunek ogólny 7 - Systemy statystyczne </w:t>
      </w:r>
      <w:r w:rsidR="00AE45C0" w:rsidRPr="00C5184F">
        <w:rPr>
          <w:rFonts w:ascii="Arial" w:eastAsia="Calibri" w:hAnsi="Arial" w:cs="Arial"/>
          <w:sz w:val="22"/>
          <w:szCs w:val="22"/>
          <w:lang w:val="pl-PL" w:eastAsia="en-US"/>
        </w:rPr>
        <w:t>i</w:t>
      </w:r>
      <w:r w:rsidR="00AE45C0">
        <w:rPr>
          <w:rFonts w:ascii="Arial" w:eastAsia="Calibri" w:hAnsi="Arial" w:cs="Arial"/>
          <w:sz w:val="22"/>
          <w:szCs w:val="22"/>
          <w:lang w:val="pl-PL" w:eastAsia="en-US"/>
        </w:rPr>
        <w:t> </w:t>
      </w:r>
      <w:r w:rsidRPr="00C5184F">
        <w:rPr>
          <w:rFonts w:ascii="Arial" w:eastAsia="Calibri" w:hAnsi="Arial" w:cs="Arial"/>
          <w:sz w:val="22"/>
          <w:szCs w:val="22"/>
          <w:lang w:val="pl-PL" w:eastAsia="en-US"/>
        </w:rPr>
        <w:t>wskaźniki rezultatu.</w:t>
      </w:r>
    </w:p>
    <w:p w14:paraId="60AC1F3B" w14:textId="1D063E7A" w:rsidR="00056B6B" w:rsidRPr="00830A06" w:rsidRDefault="00056B6B" w:rsidP="00496456">
      <w:pPr>
        <w:spacing w:after="160"/>
        <w:rPr>
          <w:rFonts w:ascii="Arial" w:hAnsi="Arial" w:cs="Arial"/>
        </w:rPr>
      </w:pPr>
      <w:r w:rsidRPr="00C5184F">
        <w:rPr>
          <w:rFonts w:ascii="Arial" w:hAnsi="Arial" w:cs="Arial"/>
        </w:rPr>
        <w:t xml:space="preserve">Tabela nr 24, przedstawia wykaz wszystkich ogólnych </w:t>
      </w:r>
      <w:r w:rsidR="00AE45C0" w:rsidRPr="00C5184F">
        <w:rPr>
          <w:rFonts w:ascii="Arial" w:hAnsi="Arial" w:cs="Arial"/>
        </w:rPr>
        <w:t>i</w:t>
      </w:r>
      <w:r w:rsidR="00AE45C0">
        <w:rPr>
          <w:rFonts w:ascii="Arial" w:hAnsi="Arial" w:cs="Arial"/>
        </w:rPr>
        <w:t> </w:t>
      </w:r>
      <w:r w:rsidRPr="00C5184F">
        <w:rPr>
          <w:rFonts w:ascii="Arial" w:hAnsi="Arial" w:cs="Arial"/>
        </w:rPr>
        <w:t xml:space="preserve">tematycznych warunków ex-ante oraz ocenę ich spełnienia, wynikających </w:t>
      </w:r>
      <w:r w:rsidR="00AE45C0" w:rsidRPr="00C5184F">
        <w:rPr>
          <w:rFonts w:ascii="Arial" w:hAnsi="Arial" w:cs="Arial"/>
        </w:rPr>
        <w:t>z</w:t>
      </w:r>
      <w:r w:rsidR="00AE45C0">
        <w:rPr>
          <w:rFonts w:ascii="Arial" w:hAnsi="Arial" w:cs="Arial"/>
        </w:rPr>
        <w:t> </w:t>
      </w:r>
      <w:r w:rsidRPr="00C5184F">
        <w:rPr>
          <w:rFonts w:ascii="Arial" w:hAnsi="Arial" w:cs="Arial"/>
        </w:rPr>
        <w:t xml:space="preserve">Umowy Partnerstwa, </w:t>
      </w:r>
      <w:r w:rsidR="00AE45C0" w:rsidRPr="00C5184F">
        <w:rPr>
          <w:rFonts w:ascii="Arial" w:hAnsi="Arial" w:cs="Arial"/>
        </w:rPr>
        <w:t>a</w:t>
      </w:r>
      <w:r w:rsidR="00AE45C0">
        <w:rPr>
          <w:rFonts w:ascii="Arial" w:hAnsi="Arial" w:cs="Arial"/>
        </w:rPr>
        <w:t> </w:t>
      </w:r>
      <w:r w:rsidRPr="00C5184F">
        <w:rPr>
          <w:rFonts w:ascii="Arial" w:hAnsi="Arial" w:cs="Arial"/>
        </w:rPr>
        <w:t xml:space="preserve">mające zastosowanie </w:t>
      </w:r>
      <w:r w:rsidR="00AE45C0" w:rsidRPr="00C5184F">
        <w:rPr>
          <w:rFonts w:ascii="Arial" w:hAnsi="Arial" w:cs="Arial"/>
        </w:rPr>
        <w:t>w</w:t>
      </w:r>
      <w:r w:rsidR="00AE45C0">
        <w:rPr>
          <w:rFonts w:ascii="Arial" w:hAnsi="Arial" w:cs="Arial"/>
        </w:rPr>
        <w:t> </w:t>
      </w:r>
      <w:r w:rsidRPr="00C5184F">
        <w:rPr>
          <w:rFonts w:ascii="Arial" w:hAnsi="Arial" w:cs="Arial"/>
        </w:rPr>
        <w:t>Regionalnym Programie Operacyjnym Województwa Podkarpackiego na lata 2014 -2020.</w:t>
      </w:r>
    </w:p>
    <w:p w14:paraId="4636FC97" w14:textId="13977E5A" w:rsidR="00056B6B" w:rsidRPr="00C5184F" w:rsidRDefault="00056B6B" w:rsidP="005D5676">
      <w:pPr>
        <w:rPr>
          <w:rFonts w:ascii="Arial" w:hAnsi="Arial" w:cs="Arial"/>
        </w:rPr>
      </w:pPr>
      <w:r>
        <w:rPr>
          <w:rFonts w:ascii="Arial" w:hAnsi="Arial" w:cs="Arial"/>
        </w:rPr>
        <w:t xml:space="preserve">W przypadku </w:t>
      </w:r>
      <w:r w:rsidRPr="00830A06">
        <w:rPr>
          <w:rFonts w:ascii="Arial" w:hAnsi="Arial" w:cs="Arial"/>
        </w:rPr>
        <w:t xml:space="preserve"> </w:t>
      </w:r>
      <w:r>
        <w:rPr>
          <w:rFonts w:ascii="Arial" w:hAnsi="Arial" w:cs="Arial"/>
        </w:rPr>
        <w:t xml:space="preserve">niespełnienia kryterium </w:t>
      </w:r>
      <w:r w:rsidR="00AE45C0">
        <w:rPr>
          <w:rFonts w:ascii="Arial" w:hAnsi="Arial" w:cs="Arial"/>
        </w:rPr>
        <w:t>w </w:t>
      </w:r>
      <w:r>
        <w:rPr>
          <w:rFonts w:ascii="Arial" w:hAnsi="Arial" w:cs="Arial"/>
        </w:rPr>
        <w:t xml:space="preserve">zakresie warunku ex-ante, </w:t>
      </w:r>
      <w:r w:rsidR="00AE45C0">
        <w:rPr>
          <w:rFonts w:ascii="Arial" w:hAnsi="Arial" w:cs="Arial"/>
        </w:rPr>
        <w:t>w </w:t>
      </w:r>
      <w:r>
        <w:rPr>
          <w:rFonts w:ascii="Arial" w:hAnsi="Arial" w:cs="Arial"/>
        </w:rPr>
        <w:t xml:space="preserve">tabeli nr 25 </w:t>
      </w:r>
      <w:r w:rsidR="00AE45C0">
        <w:rPr>
          <w:rFonts w:ascii="Arial" w:hAnsi="Arial" w:cs="Arial"/>
        </w:rPr>
        <w:t>i </w:t>
      </w:r>
      <w:r>
        <w:rPr>
          <w:rFonts w:ascii="Arial" w:hAnsi="Arial" w:cs="Arial"/>
        </w:rPr>
        <w:t>26,  zostały wskazane Plany Działań na rzecz spełnienia warunku.</w:t>
      </w:r>
    </w:p>
    <w:p w14:paraId="6853BAD2" w14:textId="77777777" w:rsidR="0050412F" w:rsidRPr="0064422E" w:rsidRDefault="0050412F" w:rsidP="005D5676">
      <w:pPr>
        <w:autoSpaceDE w:val="0"/>
        <w:autoSpaceDN w:val="0"/>
        <w:adjustRightInd w:val="0"/>
        <w:spacing w:after="0"/>
        <w:rPr>
          <w:rFonts w:ascii="Arial" w:hAnsi="Arial" w:cs="Arial"/>
          <w:b/>
          <w:bCs/>
          <w:color w:val="33339A"/>
        </w:rPr>
        <w:sectPr w:rsidR="0050412F" w:rsidRPr="0064422E" w:rsidSect="00595D67">
          <w:footerReference w:type="default" r:id="rId23"/>
          <w:pgSz w:w="11907" w:h="16839" w:code="9"/>
          <w:pgMar w:top="1417" w:right="1417" w:bottom="1417" w:left="1417" w:header="708" w:footer="708" w:gutter="0"/>
          <w:cols w:space="708"/>
          <w:docGrid w:linePitch="360"/>
        </w:sectPr>
      </w:pPr>
    </w:p>
    <w:p w14:paraId="11073967" w14:textId="77777777" w:rsidR="00056B6B" w:rsidRPr="005506C0" w:rsidRDefault="00056B6B" w:rsidP="005D5676">
      <w:pPr>
        <w:pStyle w:val="Legenda"/>
        <w:keepNext/>
        <w:jc w:val="left"/>
        <w:rPr>
          <w:rFonts w:cs="Arial"/>
          <w:sz w:val="16"/>
          <w:szCs w:val="16"/>
        </w:rPr>
      </w:pPr>
      <w:r w:rsidRPr="005506C0">
        <w:rPr>
          <w:rFonts w:cs="Arial"/>
          <w:sz w:val="16"/>
          <w:szCs w:val="16"/>
        </w:rPr>
        <w:lastRenderedPageBreak/>
        <w:t>Tabela 24. Stan spełnienia warunkowości ex-ante</w:t>
      </w:r>
    </w:p>
    <w:tbl>
      <w:tblPr>
        <w:tblW w:w="5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24. Stan spełnienia warunkowości ex-ante"/>
        <w:tblDescription w:val="Tabela przedstawia stan spełnienia warunkowości ex-ante."/>
      </w:tblPr>
      <w:tblGrid>
        <w:gridCol w:w="1919"/>
        <w:gridCol w:w="978"/>
        <w:gridCol w:w="978"/>
        <w:gridCol w:w="3625"/>
        <w:gridCol w:w="1399"/>
        <w:gridCol w:w="3625"/>
        <w:gridCol w:w="559"/>
        <w:gridCol w:w="1631"/>
        <w:gridCol w:w="9"/>
      </w:tblGrid>
      <w:tr w:rsidR="00B04FE2" w:rsidRPr="005506C0" w14:paraId="1AAD5D5D" w14:textId="77777777" w:rsidTr="00EB18B4">
        <w:trPr>
          <w:gridAfter w:val="1"/>
          <w:wAfter w:w="3" w:type="pct"/>
          <w:trHeight w:val="20"/>
        </w:trPr>
        <w:tc>
          <w:tcPr>
            <w:tcW w:w="652" w:type="pct"/>
            <w:tcBorders>
              <w:top w:val="single" w:sz="4" w:space="0" w:color="auto"/>
              <w:left w:val="single" w:sz="4" w:space="0" w:color="auto"/>
              <w:bottom w:val="single" w:sz="4" w:space="0" w:color="auto"/>
              <w:right w:val="single" w:sz="4" w:space="0" w:color="auto"/>
            </w:tcBorders>
            <w:shd w:val="clear" w:color="auto" w:fill="BFBFBF"/>
            <w:vAlign w:val="center"/>
          </w:tcPr>
          <w:p w14:paraId="5D31D233" w14:textId="77777777" w:rsidR="00056B6B" w:rsidRPr="005506C0" w:rsidRDefault="00056B6B" w:rsidP="005D5676">
            <w:pPr>
              <w:spacing w:after="0"/>
              <w:rPr>
                <w:rFonts w:ascii="Arial" w:hAnsi="Arial" w:cs="Arial"/>
                <w:b/>
                <w:sz w:val="16"/>
                <w:szCs w:val="16"/>
                <w:lang w:eastAsia="pl-PL"/>
              </w:rPr>
            </w:pPr>
            <w:r w:rsidRPr="005506C0">
              <w:rPr>
                <w:rFonts w:ascii="Arial" w:hAnsi="Arial" w:cs="Arial"/>
                <w:b/>
                <w:sz w:val="16"/>
                <w:szCs w:val="16"/>
                <w:lang w:eastAsia="pl-PL"/>
              </w:rPr>
              <w:t>Warunek ex ante obowiązujący program</w:t>
            </w:r>
          </w:p>
        </w:tc>
        <w:tc>
          <w:tcPr>
            <w:tcW w:w="332" w:type="pct"/>
            <w:tcBorders>
              <w:top w:val="single" w:sz="4" w:space="0" w:color="auto"/>
              <w:left w:val="single" w:sz="4" w:space="0" w:color="auto"/>
              <w:bottom w:val="single" w:sz="4" w:space="0" w:color="auto"/>
              <w:right w:val="single" w:sz="4" w:space="0" w:color="auto"/>
            </w:tcBorders>
            <w:shd w:val="clear" w:color="auto" w:fill="BFBFBF"/>
            <w:vAlign w:val="center"/>
          </w:tcPr>
          <w:p w14:paraId="1E4EB0FD" w14:textId="1055EE11" w:rsidR="00056B6B" w:rsidRPr="005506C0" w:rsidRDefault="00056B6B" w:rsidP="00F722D7">
            <w:pPr>
              <w:spacing w:after="0"/>
              <w:rPr>
                <w:rFonts w:ascii="Arial" w:hAnsi="Arial" w:cs="Arial"/>
                <w:b/>
                <w:sz w:val="16"/>
                <w:szCs w:val="16"/>
              </w:rPr>
            </w:pPr>
            <w:r w:rsidRPr="005506C0">
              <w:rPr>
                <w:rFonts w:ascii="Arial" w:hAnsi="Arial" w:cs="Arial"/>
                <w:b/>
                <w:sz w:val="16"/>
                <w:szCs w:val="16"/>
              </w:rPr>
              <w:t>Oś priorytetowa (lub osie priorytetowe)</w:t>
            </w:r>
            <w:r w:rsidR="00F722D7">
              <w:rPr>
                <w:rFonts w:ascii="Arial" w:hAnsi="Arial" w:cs="Arial"/>
                <w:b/>
                <w:sz w:val="16"/>
                <w:szCs w:val="16"/>
              </w:rPr>
              <w:t xml:space="preserve"> </w:t>
            </w:r>
            <w:r w:rsidRPr="005506C0">
              <w:rPr>
                <w:rFonts w:ascii="Arial" w:hAnsi="Arial" w:cs="Arial"/>
                <w:b/>
                <w:sz w:val="16"/>
                <w:szCs w:val="16"/>
              </w:rPr>
              <w:t>do której warunek ma zastosowanie</w:t>
            </w:r>
          </w:p>
        </w:tc>
        <w:tc>
          <w:tcPr>
            <w:tcW w:w="332" w:type="pct"/>
            <w:tcBorders>
              <w:top w:val="single" w:sz="4" w:space="0" w:color="auto"/>
              <w:left w:val="single" w:sz="4" w:space="0" w:color="auto"/>
              <w:bottom w:val="single" w:sz="4" w:space="0" w:color="auto"/>
              <w:right w:val="single" w:sz="4" w:space="0" w:color="auto"/>
            </w:tcBorders>
            <w:shd w:val="clear" w:color="auto" w:fill="BFBFBF"/>
            <w:vAlign w:val="center"/>
          </w:tcPr>
          <w:p w14:paraId="2357231F" w14:textId="1B6F176B" w:rsidR="00056B6B" w:rsidRPr="005506C0" w:rsidRDefault="00056B6B" w:rsidP="00F722D7">
            <w:pPr>
              <w:spacing w:after="0"/>
              <w:rPr>
                <w:rFonts w:ascii="Arial" w:hAnsi="Arial" w:cs="Arial"/>
                <w:b/>
                <w:sz w:val="16"/>
                <w:szCs w:val="16"/>
              </w:rPr>
            </w:pPr>
            <w:r w:rsidRPr="005506C0">
              <w:rPr>
                <w:rFonts w:ascii="Arial" w:hAnsi="Arial" w:cs="Arial"/>
                <w:b/>
                <w:sz w:val="16"/>
                <w:szCs w:val="16"/>
              </w:rPr>
              <w:t>Spełnienie warunku ex ante:</w:t>
            </w:r>
            <w:r w:rsidR="00F722D7">
              <w:rPr>
                <w:rFonts w:ascii="Arial" w:hAnsi="Arial" w:cs="Arial"/>
                <w:b/>
                <w:sz w:val="16"/>
                <w:szCs w:val="16"/>
              </w:rPr>
              <w:t xml:space="preserve"> </w:t>
            </w:r>
            <w:r w:rsidRPr="005506C0">
              <w:rPr>
                <w:rFonts w:ascii="Arial" w:hAnsi="Arial" w:cs="Arial"/>
                <w:b/>
                <w:sz w:val="16"/>
                <w:szCs w:val="16"/>
              </w:rPr>
              <w:t>Tak/Nie/Częściowo</w:t>
            </w:r>
          </w:p>
        </w:tc>
        <w:tc>
          <w:tcPr>
            <w:tcW w:w="1231" w:type="pct"/>
            <w:tcBorders>
              <w:top w:val="single" w:sz="4" w:space="0" w:color="auto"/>
              <w:left w:val="single" w:sz="4" w:space="0" w:color="auto"/>
              <w:bottom w:val="single" w:sz="4" w:space="0" w:color="auto"/>
              <w:right w:val="single" w:sz="4" w:space="0" w:color="auto"/>
            </w:tcBorders>
            <w:shd w:val="clear" w:color="auto" w:fill="BFBFBF"/>
            <w:vAlign w:val="center"/>
          </w:tcPr>
          <w:p w14:paraId="60EB21DE" w14:textId="77777777" w:rsidR="00056B6B" w:rsidRPr="005506C0" w:rsidRDefault="00056B6B" w:rsidP="005D5676">
            <w:pPr>
              <w:spacing w:after="0"/>
              <w:rPr>
                <w:rFonts w:ascii="Arial" w:hAnsi="Arial" w:cs="Arial"/>
                <w:b/>
                <w:sz w:val="16"/>
                <w:szCs w:val="16"/>
              </w:rPr>
            </w:pPr>
            <w:r w:rsidRPr="005506C0">
              <w:rPr>
                <w:rFonts w:ascii="Arial" w:hAnsi="Arial" w:cs="Arial"/>
                <w:b/>
                <w:sz w:val="16"/>
                <w:szCs w:val="16"/>
              </w:rPr>
              <w:t>Kryteria</w:t>
            </w:r>
          </w:p>
        </w:tc>
        <w:tc>
          <w:tcPr>
            <w:tcW w:w="475" w:type="pct"/>
            <w:tcBorders>
              <w:top w:val="single" w:sz="4" w:space="0" w:color="auto"/>
              <w:left w:val="single" w:sz="4" w:space="0" w:color="auto"/>
              <w:bottom w:val="single" w:sz="4" w:space="0" w:color="auto"/>
              <w:right w:val="single" w:sz="4" w:space="0" w:color="auto"/>
            </w:tcBorders>
            <w:shd w:val="clear" w:color="auto" w:fill="BFBFBF"/>
            <w:vAlign w:val="center"/>
          </w:tcPr>
          <w:p w14:paraId="25BCCA4C" w14:textId="0E66B4FB" w:rsidR="00056B6B" w:rsidRPr="005506C0" w:rsidRDefault="00056B6B" w:rsidP="00F722D7">
            <w:pPr>
              <w:spacing w:after="0"/>
              <w:rPr>
                <w:rFonts w:ascii="Arial" w:hAnsi="Arial" w:cs="Arial"/>
                <w:b/>
                <w:sz w:val="16"/>
                <w:szCs w:val="16"/>
              </w:rPr>
            </w:pPr>
            <w:r w:rsidRPr="005506C0">
              <w:rPr>
                <w:rFonts w:ascii="Arial" w:hAnsi="Arial" w:cs="Arial"/>
                <w:b/>
                <w:sz w:val="16"/>
                <w:szCs w:val="16"/>
              </w:rPr>
              <w:t>Spełnienie kryteriów:</w:t>
            </w:r>
            <w:r w:rsidR="00F722D7">
              <w:rPr>
                <w:rFonts w:ascii="Arial" w:hAnsi="Arial" w:cs="Arial"/>
                <w:b/>
                <w:sz w:val="16"/>
                <w:szCs w:val="16"/>
              </w:rPr>
              <w:t xml:space="preserve"> </w:t>
            </w:r>
            <w:r w:rsidRPr="005506C0">
              <w:rPr>
                <w:rFonts w:ascii="Arial" w:hAnsi="Arial" w:cs="Arial"/>
                <w:b/>
                <w:sz w:val="16"/>
                <w:szCs w:val="16"/>
              </w:rPr>
              <w:t>Tak/Nie</w:t>
            </w:r>
            <w:r w:rsidR="00F722D7">
              <w:rPr>
                <w:rFonts w:ascii="Arial" w:hAnsi="Arial" w:cs="Arial"/>
                <w:b/>
                <w:sz w:val="16"/>
                <w:szCs w:val="16"/>
              </w:rPr>
              <w:t xml:space="preserve"> </w:t>
            </w:r>
          </w:p>
        </w:tc>
        <w:tc>
          <w:tcPr>
            <w:tcW w:w="1421"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25FC715" w14:textId="60141D3D" w:rsidR="00056B6B" w:rsidRPr="005506C0" w:rsidRDefault="00056B6B" w:rsidP="00F722D7">
            <w:pPr>
              <w:spacing w:after="0"/>
              <w:rPr>
                <w:rFonts w:ascii="Arial" w:hAnsi="Arial" w:cs="Arial"/>
                <w:b/>
                <w:sz w:val="16"/>
                <w:szCs w:val="16"/>
              </w:rPr>
            </w:pPr>
            <w:r w:rsidRPr="005506C0">
              <w:rPr>
                <w:rFonts w:ascii="Arial" w:hAnsi="Arial" w:cs="Arial"/>
                <w:b/>
                <w:sz w:val="16"/>
                <w:szCs w:val="16"/>
              </w:rPr>
              <w:t>Odniesienie do dokumentów</w:t>
            </w:r>
            <w:r w:rsidR="00F722D7">
              <w:rPr>
                <w:rFonts w:ascii="Arial" w:hAnsi="Arial" w:cs="Arial"/>
                <w:b/>
                <w:sz w:val="16"/>
                <w:szCs w:val="16"/>
              </w:rPr>
              <w:t xml:space="preserve"> </w:t>
            </w:r>
            <w:r w:rsidRPr="005506C0">
              <w:rPr>
                <w:rFonts w:ascii="Arial" w:hAnsi="Arial" w:cs="Arial"/>
                <w:b/>
                <w:sz w:val="16"/>
                <w:szCs w:val="16"/>
              </w:rPr>
              <w:t xml:space="preserve">(strategie, inne odpowiednie dokumenty, </w:t>
            </w:r>
            <w:r w:rsidR="00AE45C0" w:rsidRPr="005506C0">
              <w:rPr>
                <w:rFonts w:ascii="Arial" w:hAnsi="Arial" w:cs="Arial"/>
                <w:b/>
                <w:sz w:val="16"/>
                <w:szCs w:val="16"/>
              </w:rPr>
              <w:t>z</w:t>
            </w:r>
            <w:r w:rsidR="00AE45C0">
              <w:rPr>
                <w:rFonts w:ascii="Arial" w:hAnsi="Arial" w:cs="Arial"/>
                <w:b/>
                <w:sz w:val="16"/>
                <w:szCs w:val="16"/>
              </w:rPr>
              <w:t> </w:t>
            </w:r>
            <w:r w:rsidRPr="005506C0">
              <w:rPr>
                <w:rFonts w:ascii="Arial" w:hAnsi="Arial" w:cs="Arial"/>
                <w:b/>
                <w:sz w:val="16"/>
                <w:szCs w:val="16"/>
              </w:rPr>
              <w:t>podaniem odpowiednich rozdziałów , artykułów, sekcji, wraz linkami do pełnej wersji dokumentu)</w:t>
            </w:r>
          </w:p>
        </w:tc>
        <w:tc>
          <w:tcPr>
            <w:tcW w:w="554" w:type="pct"/>
            <w:tcBorders>
              <w:top w:val="single" w:sz="4" w:space="0" w:color="auto"/>
              <w:left w:val="single" w:sz="4" w:space="0" w:color="auto"/>
              <w:bottom w:val="single" w:sz="4" w:space="0" w:color="auto"/>
              <w:right w:val="single" w:sz="4" w:space="0" w:color="auto"/>
            </w:tcBorders>
            <w:shd w:val="clear" w:color="auto" w:fill="BFBFBF"/>
            <w:vAlign w:val="center"/>
          </w:tcPr>
          <w:p w14:paraId="6F65424C" w14:textId="77777777" w:rsidR="00056B6B" w:rsidRPr="005506C0" w:rsidRDefault="00056B6B" w:rsidP="005D5676">
            <w:pPr>
              <w:spacing w:after="0"/>
              <w:rPr>
                <w:rFonts w:ascii="Arial" w:hAnsi="Arial" w:cs="Arial"/>
                <w:b/>
                <w:sz w:val="16"/>
                <w:szCs w:val="16"/>
              </w:rPr>
            </w:pPr>
            <w:r w:rsidRPr="005506C0">
              <w:rPr>
                <w:rFonts w:ascii="Arial" w:hAnsi="Arial" w:cs="Arial"/>
                <w:b/>
                <w:sz w:val="16"/>
                <w:szCs w:val="16"/>
              </w:rPr>
              <w:t>Dodatkowe informacje/ wyjaśnienia</w:t>
            </w:r>
          </w:p>
        </w:tc>
      </w:tr>
      <w:tr w:rsidR="00056B6B" w:rsidRPr="005506C0" w14:paraId="3EC229B7" w14:textId="77777777" w:rsidTr="0032066A">
        <w:trPr>
          <w:trHeight w:val="437"/>
        </w:trPr>
        <w:tc>
          <w:tcPr>
            <w:tcW w:w="5000" w:type="pct"/>
            <w:gridSpan w:val="9"/>
            <w:shd w:val="clear" w:color="auto" w:fill="auto"/>
            <w:vAlign w:val="center"/>
          </w:tcPr>
          <w:p w14:paraId="07E38717" w14:textId="77777777" w:rsidR="00056B6B" w:rsidRPr="005506C0" w:rsidRDefault="00056B6B" w:rsidP="005D5676">
            <w:pPr>
              <w:spacing w:after="0"/>
              <w:rPr>
                <w:rFonts w:ascii="Arial" w:hAnsi="Arial" w:cs="Arial"/>
                <w:b/>
                <w:sz w:val="16"/>
                <w:szCs w:val="16"/>
              </w:rPr>
            </w:pPr>
            <w:r w:rsidRPr="005506C0">
              <w:rPr>
                <w:rFonts w:ascii="Arial" w:hAnsi="Arial" w:cs="Arial"/>
                <w:b/>
                <w:sz w:val="16"/>
                <w:szCs w:val="16"/>
              </w:rPr>
              <w:t>WARUNKI OGÓLNE</w:t>
            </w:r>
          </w:p>
        </w:tc>
      </w:tr>
      <w:tr w:rsidR="00056B6B" w:rsidRPr="005506C0" w14:paraId="58AA5725" w14:textId="77777777" w:rsidTr="0032066A">
        <w:trPr>
          <w:trHeight w:val="20"/>
        </w:trPr>
        <w:tc>
          <w:tcPr>
            <w:tcW w:w="652" w:type="pct"/>
            <w:shd w:val="clear" w:color="auto" w:fill="auto"/>
          </w:tcPr>
          <w:p w14:paraId="39C71956" w14:textId="7EB2A39E"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1.Zapobieganie dyskryminacji.</w:t>
            </w:r>
          </w:p>
          <w:p w14:paraId="2623D980" w14:textId="6E61340D"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lang w:eastAsia="pl-PL"/>
              </w:rPr>
              <w:t xml:space="preserve">Istnienie zdolności administracyjnych które zapewnią wdrożenie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stosowanie prawa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polityki UE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dziedzinie zapobiegania dyskryminacji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zakresie funduszy strukturalnych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inwestycyjnych.</w:t>
            </w:r>
          </w:p>
        </w:tc>
        <w:tc>
          <w:tcPr>
            <w:tcW w:w="332" w:type="pct"/>
            <w:shd w:val="clear" w:color="auto" w:fill="auto"/>
          </w:tcPr>
          <w:p w14:paraId="485BD47F" w14:textId="77777777" w:rsidR="00056B6B" w:rsidRPr="005506C0" w:rsidRDefault="00056B6B" w:rsidP="005D5676">
            <w:pPr>
              <w:rPr>
                <w:rFonts w:ascii="Arial" w:hAnsi="Arial" w:cs="Arial"/>
                <w:sz w:val="16"/>
                <w:szCs w:val="16"/>
              </w:rPr>
            </w:pPr>
            <w:r>
              <w:rPr>
                <w:rFonts w:ascii="Arial" w:hAnsi="Arial" w:cs="Arial"/>
                <w:sz w:val="16"/>
                <w:szCs w:val="16"/>
              </w:rPr>
              <w:t xml:space="preserve">Warunek ogólny dla całego </w:t>
            </w:r>
            <w:r w:rsidRPr="005506C0">
              <w:rPr>
                <w:rFonts w:ascii="Arial" w:hAnsi="Arial" w:cs="Arial"/>
                <w:sz w:val="16"/>
                <w:szCs w:val="16"/>
              </w:rPr>
              <w:t>RPO WP</w:t>
            </w:r>
            <w:r>
              <w:rPr>
                <w:rFonts w:ascii="Arial" w:hAnsi="Arial" w:cs="Arial"/>
                <w:sz w:val="16"/>
                <w:szCs w:val="16"/>
              </w:rPr>
              <w:t xml:space="preserve"> 2014 -2020</w:t>
            </w:r>
          </w:p>
        </w:tc>
        <w:tc>
          <w:tcPr>
            <w:tcW w:w="332" w:type="pct"/>
            <w:shd w:val="clear" w:color="auto" w:fill="auto"/>
          </w:tcPr>
          <w:p w14:paraId="05F3F38B" w14:textId="77777777" w:rsidR="00056B6B" w:rsidRPr="005506C0" w:rsidRDefault="00056B6B" w:rsidP="005D5676">
            <w:pPr>
              <w:rPr>
                <w:rFonts w:ascii="Arial" w:hAnsi="Arial" w:cs="Arial"/>
                <w:sz w:val="16"/>
                <w:szCs w:val="16"/>
              </w:rPr>
            </w:pPr>
            <w:r w:rsidRPr="005506C0">
              <w:rPr>
                <w:rFonts w:ascii="Arial" w:hAnsi="Arial" w:cs="Arial"/>
                <w:sz w:val="16"/>
                <w:szCs w:val="16"/>
              </w:rPr>
              <w:t>Częściowo</w:t>
            </w:r>
          </w:p>
        </w:tc>
        <w:tc>
          <w:tcPr>
            <w:tcW w:w="1231" w:type="pct"/>
            <w:shd w:val="clear" w:color="auto" w:fill="auto"/>
          </w:tcPr>
          <w:p w14:paraId="7AD2C215" w14:textId="17CFB6EE" w:rsidR="00056B6B" w:rsidRPr="005506C0" w:rsidRDefault="00056B6B" w:rsidP="005D5676">
            <w:pPr>
              <w:ind w:left="-44"/>
              <w:rPr>
                <w:rFonts w:ascii="Arial" w:hAnsi="Arial" w:cs="Arial"/>
                <w:sz w:val="16"/>
                <w:szCs w:val="16"/>
              </w:rPr>
            </w:pPr>
            <w:r w:rsidRPr="005506C0">
              <w:rPr>
                <w:rFonts w:ascii="Arial" w:hAnsi="Arial" w:cs="Arial"/>
                <w:sz w:val="16"/>
                <w:szCs w:val="16"/>
              </w:rPr>
              <w:t xml:space="preserve">rozwiązania zgodne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ramami instytucjonalnymi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prawnymi państw członkowskich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zaangażowania odpowiedzialnych podmiotów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promowanie równego traktowania wszystkich osób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procesie przygotowania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realizacji programów,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doradztwo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równego traktowania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działaniach związanych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funduszami strukturalnymi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inwestycyjnymi </w:t>
            </w:r>
          </w:p>
          <w:p w14:paraId="026C8E61" w14:textId="3B92A70E" w:rsidR="00056B6B" w:rsidRPr="005506C0" w:rsidRDefault="00056B6B" w:rsidP="005D5676">
            <w:pPr>
              <w:ind w:left="-44"/>
              <w:rPr>
                <w:rFonts w:ascii="Arial" w:hAnsi="Arial" w:cs="Arial"/>
                <w:sz w:val="16"/>
                <w:szCs w:val="16"/>
              </w:rPr>
            </w:pPr>
            <w:r w:rsidRPr="005506C0">
              <w:rPr>
                <w:rFonts w:ascii="Arial" w:hAnsi="Arial" w:cs="Arial"/>
                <w:sz w:val="16"/>
                <w:szCs w:val="16"/>
              </w:rPr>
              <w:t xml:space="preserve">rozwiązania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szkoleń pracowników organów zaangażowanych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zarządzanie funduszami strukturalnymi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inwestycyjnymi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prawa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polityki UE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dziedzinie zapobiegania dyskryminacji </w:t>
            </w:r>
            <w:r w:rsidR="00AE45C0" w:rsidRPr="005506C0">
              <w:rPr>
                <w:rFonts w:ascii="Arial" w:hAnsi="Arial" w:cs="Arial"/>
                <w:sz w:val="16"/>
                <w:szCs w:val="16"/>
              </w:rPr>
              <w:t>i</w:t>
            </w:r>
            <w:r w:rsidR="00AE45C0">
              <w:rPr>
                <w:rFonts w:ascii="Arial" w:hAnsi="Arial" w:cs="Arial"/>
                <w:sz w:val="16"/>
                <w:szCs w:val="16"/>
              </w:rPr>
              <w:t>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kontrolowanie tych funduszy</w:t>
            </w:r>
          </w:p>
        </w:tc>
        <w:tc>
          <w:tcPr>
            <w:tcW w:w="475" w:type="pct"/>
            <w:shd w:val="clear" w:color="auto" w:fill="auto"/>
          </w:tcPr>
          <w:p w14:paraId="215856BB" w14:textId="1F45DE8D" w:rsidR="00056B6B" w:rsidRPr="005506C0" w:rsidRDefault="00056B6B" w:rsidP="005D5676">
            <w:pPr>
              <w:rPr>
                <w:rFonts w:ascii="Arial" w:hAnsi="Arial" w:cs="Arial"/>
                <w:sz w:val="16"/>
                <w:szCs w:val="16"/>
              </w:rPr>
            </w:pPr>
            <w:r w:rsidRPr="005506C0">
              <w:rPr>
                <w:rFonts w:ascii="Arial" w:hAnsi="Arial" w:cs="Arial"/>
                <w:sz w:val="16"/>
                <w:szCs w:val="16"/>
              </w:rPr>
              <w:t>Tak</w:t>
            </w:r>
          </w:p>
          <w:p w14:paraId="1850799D" w14:textId="56778DE1" w:rsidR="00056B6B" w:rsidRPr="005506C0" w:rsidRDefault="00056B6B" w:rsidP="00F722D7">
            <w:pPr>
              <w:rPr>
                <w:rFonts w:ascii="Arial" w:hAnsi="Arial" w:cs="Arial"/>
                <w:sz w:val="16"/>
                <w:szCs w:val="16"/>
              </w:rPr>
            </w:pPr>
            <w:r w:rsidRPr="005506C0">
              <w:rPr>
                <w:rFonts w:ascii="Arial" w:hAnsi="Arial" w:cs="Arial"/>
                <w:sz w:val="16"/>
                <w:szCs w:val="16"/>
              </w:rPr>
              <w:t>Nie</w:t>
            </w:r>
          </w:p>
        </w:tc>
        <w:tc>
          <w:tcPr>
            <w:tcW w:w="1231" w:type="pct"/>
            <w:shd w:val="clear" w:color="auto" w:fill="auto"/>
          </w:tcPr>
          <w:p w14:paraId="62564D68" w14:textId="2029B22A" w:rsidR="00056B6B" w:rsidRPr="005506C0" w:rsidRDefault="00056B6B" w:rsidP="005D5676">
            <w:pPr>
              <w:rPr>
                <w:rFonts w:ascii="Arial" w:hAnsi="Arial" w:cs="Arial"/>
                <w:i/>
                <w:sz w:val="16"/>
                <w:szCs w:val="16"/>
              </w:rPr>
            </w:pPr>
            <w:r w:rsidRPr="005506C0">
              <w:rPr>
                <w:rFonts w:ascii="Arial" w:hAnsi="Arial" w:cs="Arial"/>
                <w:i/>
                <w:sz w:val="16"/>
                <w:szCs w:val="16"/>
              </w:rPr>
              <w:t xml:space="preserve">Ustawa </w:t>
            </w:r>
            <w:r w:rsidR="00AE45C0" w:rsidRPr="005506C0">
              <w:rPr>
                <w:rFonts w:ascii="Arial" w:hAnsi="Arial" w:cs="Arial"/>
                <w:i/>
                <w:sz w:val="16"/>
                <w:szCs w:val="16"/>
              </w:rPr>
              <w:t>z</w:t>
            </w:r>
            <w:r w:rsidR="00AE45C0">
              <w:rPr>
                <w:rFonts w:ascii="Arial" w:hAnsi="Arial" w:cs="Arial"/>
                <w:i/>
                <w:sz w:val="16"/>
                <w:szCs w:val="16"/>
              </w:rPr>
              <w:t> </w:t>
            </w:r>
            <w:r w:rsidRPr="005506C0">
              <w:rPr>
                <w:rFonts w:ascii="Arial" w:hAnsi="Arial" w:cs="Arial"/>
                <w:i/>
                <w:sz w:val="16"/>
                <w:szCs w:val="16"/>
              </w:rPr>
              <w:t xml:space="preserve">dnia 3 grudnia 2010 r. </w:t>
            </w:r>
            <w:r w:rsidR="00AE45C0" w:rsidRPr="005506C0">
              <w:rPr>
                <w:rFonts w:ascii="Arial" w:hAnsi="Arial" w:cs="Arial"/>
                <w:i/>
                <w:sz w:val="16"/>
                <w:szCs w:val="16"/>
              </w:rPr>
              <w:t>o</w:t>
            </w:r>
            <w:r w:rsidR="00AE45C0">
              <w:rPr>
                <w:rFonts w:ascii="Arial" w:hAnsi="Arial" w:cs="Arial"/>
                <w:i/>
                <w:sz w:val="16"/>
                <w:szCs w:val="16"/>
              </w:rPr>
              <w:t> </w:t>
            </w:r>
            <w:r w:rsidRPr="005506C0">
              <w:rPr>
                <w:rFonts w:ascii="Arial" w:hAnsi="Arial" w:cs="Arial"/>
                <w:i/>
                <w:sz w:val="16"/>
                <w:szCs w:val="16"/>
              </w:rPr>
              <w:t xml:space="preserve">wdrożeniu niektórych przepisów Unii Europejskiej </w:t>
            </w:r>
            <w:r w:rsidR="00AE45C0" w:rsidRPr="005506C0">
              <w:rPr>
                <w:rFonts w:ascii="Arial" w:hAnsi="Arial" w:cs="Arial"/>
                <w:i/>
                <w:sz w:val="16"/>
                <w:szCs w:val="16"/>
              </w:rPr>
              <w:t>w</w:t>
            </w:r>
            <w:r w:rsidR="00AE45C0">
              <w:rPr>
                <w:rFonts w:ascii="Arial" w:hAnsi="Arial" w:cs="Arial"/>
                <w:i/>
                <w:sz w:val="16"/>
                <w:szCs w:val="16"/>
              </w:rPr>
              <w:t> </w:t>
            </w:r>
            <w:r w:rsidRPr="005506C0">
              <w:rPr>
                <w:rFonts w:ascii="Arial" w:hAnsi="Arial" w:cs="Arial"/>
                <w:i/>
                <w:sz w:val="16"/>
                <w:szCs w:val="16"/>
              </w:rPr>
              <w:t>zakresie równego traktowania</w:t>
            </w:r>
          </w:p>
          <w:p w14:paraId="23E472AA" w14:textId="77777777" w:rsidR="00056B6B" w:rsidRPr="005506C0" w:rsidRDefault="00056B6B" w:rsidP="005D5676">
            <w:pPr>
              <w:rPr>
                <w:rFonts w:ascii="Arial" w:hAnsi="Arial" w:cs="Arial"/>
                <w:i/>
                <w:sz w:val="16"/>
                <w:szCs w:val="16"/>
              </w:rPr>
            </w:pPr>
            <w:r w:rsidRPr="005506C0">
              <w:rPr>
                <w:rFonts w:ascii="Arial" w:hAnsi="Arial" w:cs="Arial"/>
                <w:sz w:val="16"/>
                <w:szCs w:val="16"/>
              </w:rPr>
              <w:t xml:space="preserve"> </w:t>
            </w:r>
            <w:hyperlink r:id="rId24" w:history="1">
              <w:r w:rsidRPr="005506C0">
                <w:rPr>
                  <w:rStyle w:val="Hipercze"/>
                  <w:rFonts w:ascii="Arial" w:hAnsi="Arial" w:cs="Arial"/>
                  <w:i/>
                  <w:sz w:val="16"/>
                  <w:szCs w:val="16"/>
                </w:rPr>
                <w:t>http://isap.sejm.gov.pl/DetailsServlet?id=WDU20102541700</w:t>
              </w:r>
            </w:hyperlink>
          </w:p>
          <w:p w14:paraId="07E48211" w14:textId="438AD598" w:rsidR="00056B6B" w:rsidRPr="005506C0" w:rsidRDefault="00056B6B" w:rsidP="00F722D7">
            <w:pPr>
              <w:rPr>
                <w:rFonts w:ascii="Arial" w:hAnsi="Arial" w:cs="Arial"/>
                <w:sz w:val="16"/>
                <w:szCs w:val="16"/>
              </w:rPr>
            </w:pPr>
            <w:r w:rsidRPr="005506C0">
              <w:rPr>
                <w:rFonts w:ascii="Arial" w:hAnsi="Arial" w:cs="Arial"/>
                <w:i/>
                <w:sz w:val="16"/>
                <w:szCs w:val="16"/>
              </w:rPr>
              <w:t xml:space="preserve">Agenda działań na rzecz równości szans </w:t>
            </w:r>
            <w:r w:rsidR="00AE45C0" w:rsidRPr="005506C0">
              <w:rPr>
                <w:rFonts w:ascii="Arial" w:hAnsi="Arial" w:cs="Arial"/>
                <w:i/>
                <w:sz w:val="16"/>
                <w:szCs w:val="16"/>
              </w:rPr>
              <w:t>i</w:t>
            </w:r>
            <w:r w:rsidR="00AE45C0">
              <w:rPr>
                <w:rFonts w:ascii="Arial" w:hAnsi="Arial" w:cs="Arial"/>
                <w:i/>
                <w:sz w:val="16"/>
                <w:szCs w:val="16"/>
              </w:rPr>
              <w:t> </w:t>
            </w:r>
            <w:r w:rsidRPr="005506C0">
              <w:rPr>
                <w:rFonts w:ascii="Arial" w:hAnsi="Arial" w:cs="Arial"/>
                <w:i/>
                <w:sz w:val="16"/>
                <w:szCs w:val="16"/>
              </w:rPr>
              <w:t xml:space="preserve">niedyskryminacji </w:t>
            </w:r>
            <w:r w:rsidR="00AE45C0" w:rsidRPr="005506C0">
              <w:rPr>
                <w:rFonts w:ascii="Arial" w:hAnsi="Arial" w:cs="Arial"/>
                <w:i/>
                <w:sz w:val="16"/>
                <w:szCs w:val="16"/>
              </w:rPr>
              <w:t>w</w:t>
            </w:r>
            <w:r w:rsidR="00AE45C0">
              <w:rPr>
                <w:rFonts w:ascii="Arial" w:hAnsi="Arial" w:cs="Arial"/>
                <w:i/>
                <w:sz w:val="16"/>
                <w:szCs w:val="16"/>
              </w:rPr>
              <w:t> </w:t>
            </w:r>
            <w:r w:rsidRPr="005506C0">
              <w:rPr>
                <w:rFonts w:ascii="Arial" w:hAnsi="Arial" w:cs="Arial"/>
                <w:i/>
                <w:sz w:val="16"/>
                <w:szCs w:val="16"/>
              </w:rPr>
              <w:t xml:space="preserve">ramach funduszy unijnych 2014-2020. </w:t>
            </w:r>
          </w:p>
        </w:tc>
        <w:tc>
          <w:tcPr>
            <w:tcW w:w="747" w:type="pct"/>
            <w:gridSpan w:val="3"/>
            <w:shd w:val="clear" w:color="auto" w:fill="auto"/>
          </w:tcPr>
          <w:p w14:paraId="3D9A0478" w14:textId="039CF16A" w:rsidR="00056B6B" w:rsidRPr="005506C0" w:rsidRDefault="00056B6B" w:rsidP="005D5676">
            <w:pPr>
              <w:rPr>
                <w:rFonts w:ascii="Arial" w:hAnsi="Arial" w:cs="Arial"/>
                <w:sz w:val="16"/>
                <w:szCs w:val="16"/>
              </w:rPr>
            </w:pPr>
            <w:r w:rsidRPr="005506C0">
              <w:rPr>
                <w:rFonts w:ascii="Arial" w:hAnsi="Arial" w:cs="Arial"/>
                <w:sz w:val="16"/>
                <w:szCs w:val="16"/>
              </w:rPr>
              <w:t xml:space="preserve">Agenda została  przesłana do KE przez MIR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dn. 12.08.2014 r. </w:t>
            </w:r>
          </w:p>
        </w:tc>
      </w:tr>
      <w:tr w:rsidR="00056B6B" w:rsidRPr="005506C0" w14:paraId="0EF56ADF" w14:textId="77777777" w:rsidTr="0032066A">
        <w:trPr>
          <w:trHeight w:val="20"/>
        </w:trPr>
        <w:tc>
          <w:tcPr>
            <w:tcW w:w="652" w:type="pct"/>
            <w:shd w:val="clear" w:color="auto" w:fill="auto"/>
          </w:tcPr>
          <w:p w14:paraId="19DE0155" w14:textId="77777777"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2. Równouprawnienie płci</w:t>
            </w:r>
          </w:p>
          <w:p w14:paraId="74E5DA04" w14:textId="094331B1"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Istnienie zdolności administracyjnych, które zapewnią wdrożenie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stosowanie prawa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polityki UE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dziedzinie równouprawnienia płci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funduszy </w:t>
            </w:r>
            <w:r w:rsidRPr="005506C0">
              <w:rPr>
                <w:rFonts w:ascii="Arial" w:hAnsi="Arial" w:cs="Arial"/>
                <w:sz w:val="16"/>
                <w:szCs w:val="16"/>
              </w:rPr>
              <w:lastRenderedPageBreak/>
              <w:t xml:space="preserve">strukturalnych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inwestycyjnych.</w:t>
            </w:r>
          </w:p>
        </w:tc>
        <w:tc>
          <w:tcPr>
            <w:tcW w:w="332" w:type="pct"/>
            <w:shd w:val="clear" w:color="auto" w:fill="auto"/>
          </w:tcPr>
          <w:p w14:paraId="30E9B7E0" w14:textId="77777777" w:rsidR="00056B6B" w:rsidRPr="005506C0" w:rsidRDefault="00056B6B" w:rsidP="005D5676">
            <w:pPr>
              <w:rPr>
                <w:rFonts w:ascii="Arial" w:hAnsi="Arial" w:cs="Arial"/>
                <w:sz w:val="16"/>
                <w:szCs w:val="16"/>
              </w:rPr>
            </w:pPr>
            <w:r>
              <w:rPr>
                <w:rFonts w:ascii="Arial" w:hAnsi="Arial" w:cs="Arial"/>
                <w:sz w:val="16"/>
                <w:szCs w:val="16"/>
              </w:rPr>
              <w:lastRenderedPageBreak/>
              <w:t xml:space="preserve">Warunek ogólny dla całego </w:t>
            </w:r>
            <w:r w:rsidRPr="005506C0">
              <w:rPr>
                <w:rFonts w:ascii="Arial" w:hAnsi="Arial" w:cs="Arial"/>
                <w:sz w:val="16"/>
                <w:szCs w:val="16"/>
              </w:rPr>
              <w:t>RPO WP</w:t>
            </w:r>
            <w:r>
              <w:rPr>
                <w:rFonts w:ascii="Arial" w:hAnsi="Arial" w:cs="Arial"/>
                <w:sz w:val="16"/>
                <w:szCs w:val="16"/>
              </w:rPr>
              <w:t xml:space="preserve"> 2014 -2020</w:t>
            </w:r>
          </w:p>
        </w:tc>
        <w:tc>
          <w:tcPr>
            <w:tcW w:w="332" w:type="pct"/>
            <w:shd w:val="clear" w:color="auto" w:fill="auto"/>
          </w:tcPr>
          <w:p w14:paraId="113FDFEC" w14:textId="77777777" w:rsidR="00056B6B" w:rsidRPr="005506C0" w:rsidRDefault="00056B6B" w:rsidP="005D5676">
            <w:pPr>
              <w:rPr>
                <w:rFonts w:ascii="Arial" w:hAnsi="Arial" w:cs="Arial"/>
                <w:sz w:val="16"/>
                <w:szCs w:val="16"/>
              </w:rPr>
            </w:pPr>
            <w:r w:rsidRPr="005506C0">
              <w:rPr>
                <w:rFonts w:ascii="Arial" w:hAnsi="Arial" w:cs="Arial"/>
                <w:sz w:val="16"/>
                <w:szCs w:val="16"/>
              </w:rPr>
              <w:t>Częściowo</w:t>
            </w:r>
          </w:p>
        </w:tc>
        <w:tc>
          <w:tcPr>
            <w:tcW w:w="1231" w:type="pct"/>
            <w:shd w:val="clear" w:color="auto" w:fill="auto"/>
          </w:tcPr>
          <w:p w14:paraId="5A7E2884" w14:textId="61AB1914" w:rsidR="00056B6B" w:rsidRPr="005506C0" w:rsidRDefault="00056B6B" w:rsidP="005D5676">
            <w:pPr>
              <w:ind w:left="-44"/>
              <w:rPr>
                <w:rFonts w:ascii="Arial" w:hAnsi="Arial" w:cs="Arial"/>
                <w:sz w:val="16"/>
                <w:szCs w:val="16"/>
              </w:rPr>
            </w:pPr>
            <w:r w:rsidRPr="005506C0">
              <w:rPr>
                <w:rFonts w:ascii="Arial" w:hAnsi="Arial" w:cs="Arial"/>
                <w:sz w:val="16"/>
                <w:szCs w:val="16"/>
              </w:rPr>
              <w:t xml:space="preserve">rozwiązania zgodne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ramami instytucjonalnymi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prawnymi państw członkowskich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równouprawnienia płci poprzez zaangażowania podmiotów odpowiedzialnych za przygotowanie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realizację programów,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doradztwo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równouprawnienia płci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działaniach związanych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funduszami strukturalnymi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inwestycyjnymi</w:t>
            </w:r>
          </w:p>
          <w:p w14:paraId="34E52A3E" w14:textId="51C9A06C" w:rsidR="00056B6B" w:rsidRPr="005506C0" w:rsidRDefault="00056B6B" w:rsidP="005D5676">
            <w:pPr>
              <w:ind w:left="-44"/>
              <w:rPr>
                <w:rFonts w:ascii="Arial" w:hAnsi="Arial" w:cs="Arial"/>
                <w:sz w:val="16"/>
                <w:szCs w:val="16"/>
              </w:rPr>
            </w:pPr>
            <w:r w:rsidRPr="005506C0">
              <w:rPr>
                <w:rFonts w:ascii="Arial" w:hAnsi="Arial" w:cs="Arial"/>
                <w:sz w:val="16"/>
                <w:szCs w:val="16"/>
              </w:rPr>
              <w:t xml:space="preserve">rozwiązania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szkoleń pracowników organów zaangażowanych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zarządzanie funduszami strukturalnymi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inwestycyjnymi </w:t>
            </w:r>
            <w:r w:rsidR="00AE45C0" w:rsidRPr="005506C0">
              <w:rPr>
                <w:rFonts w:ascii="Arial" w:hAnsi="Arial" w:cs="Arial"/>
                <w:sz w:val="16"/>
                <w:szCs w:val="16"/>
              </w:rPr>
              <w:lastRenderedPageBreak/>
              <w:t>w</w:t>
            </w:r>
            <w:r w:rsidR="00AE45C0">
              <w:rPr>
                <w:rFonts w:ascii="Arial" w:hAnsi="Arial" w:cs="Arial"/>
                <w:sz w:val="16"/>
                <w:szCs w:val="16"/>
              </w:rPr>
              <w:t> </w:t>
            </w:r>
            <w:r w:rsidRPr="005506C0">
              <w:rPr>
                <w:rFonts w:ascii="Arial" w:hAnsi="Arial" w:cs="Arial"/>
                <w:sz w:val="16"/>
                <w:szCs w:val="16"/>
              </w:rPr>
              <w:t xml:space="preserve">zakresie prawa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polityki UE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dziedzinie równouprawnienia płci, </w:t>
            </w:r>
            <w:r w:rsidR="00AE45C0" w:rsidRPr="005506C0">
              <w:rPr>
                <w:rFonts w:ascii="Arial" w:hAnsi="Arial" w:cs="Arial"/>
                <w:sz w:val="16"/>
                <w:szCs w:val="16"/>
              </w:rPr>
              <w:t>i</w:t>
            </w:r>
            <w:r w:rsidR="00AE45C0">
              <w:rPr>
                <w:rFonts w:ascii="Arial" w:hAnsi="Arial" w:cs="Arial"/>
                <w:sz w:val="16"/>
                <w:szCs w:val="16"/>
              </w:rPr>
              <w:t>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kontrolowanie tych funduszy</w:t>
            </w:r>
          </w:p>
        </w:tc>
        <w:tc>
          <w:tcPr>
            <w:tcW w:w="475" w:type="pct"/>
            <w:shd w:val="clear" w:color="auto" w:fill="auto"/>
          </w:tcPr>
          <w:p w14:paraId="651F6DDE" w14:textId="6700E8C4"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01C6B77E" w14:textId="77777777" w:rsidR="00056B6B" w:rsidRPr="005506C0" w:rsidRDefault="00056B6B" w:rsidP="005D5676">
            <w:pPr>
              <w:rPr>
                <w:rFonts w:ascii="Arial" w:hAnsi="Arial" w:cs="Arial"/>
                <w:sz w:val="16"/>
                <w:szCs w:val="16"/>
              </w:rPr>
            </w:pPr>
            <w:r w:rsidRPr="005506C0">
              <w:rPr>
                <w:rFonts w:ascii="Arial" w:hAnsi="Arial" w:cs="Arial"/>
                <w:sz w:val="16"/>
                <w:szCs w:val="16"/>
              </w:rPr>
              <w:t>Nie</w:t>
            </w:r>
          </w:p>
        </w:tc>
        <w:tc>
          <w:tcPr>
            <w:tcW w:w="1231" w:type="pct"/>
            <w:shd w:val="clear" w:color="auto" w:fill="auto"/>
          </w:tcPr>
          <w:p w14:paraId="3F7A0815" w14:textId="515D940A" w:rsidR="00056B6B" w:rsidRPr="005506C0" w:rsidRDefault="00056B6B" w:rsidP="005D5676">
            <w:pPr>
              <w:rPr>
                <w:rFonts w:ascii="Arial" w:hAnsi="Arial" w:cs="Arial"/>
                <w:i/>
                <w:sz w:val="16"/>
                <w:szCs w:val="16"/>
              </w:rPr>
            </w:pPr>
            <w:r w:rsidRPr="005506C0">
              <w:rPr>
                <w:rFonts w:ascii="Arial" w:hAnsi="Arial" w:cs="Arial"/>
                <w:i/>
                <w:sz w:val="16"/>
                <w:szCs w:val="16"/>
              </w:rPr>
              <w:t xml:space="preserve">Ustawa </w:t>
            </w:r>
            <w:r w:rsidR="00AE45C0" w:rsidRPr="005506C0">
              <w:rPr>
                <w:rFonts w:ascii="Arial" w:hAnsi="Arial" w:cs="Arial"/>
                <w:i/>
                <w:sz w:val="16"/>
                <w:szCs w:val="16"/>
              </w:rPr>
              <w:t>z</w:t>
            </w:r>
            <w:r w:rsidR="00AE45C0">
              <w:rPr>
                <w:rFonts w:ascii="Arial" w:hAnsi="Arial" w:cs="Arial"/>
                <w:i/>
                <w:sz w:val="16"/>
                <w:szCs w:val="16"/>
              </w:rPr>
              <w:t> </w:t>
            </w:r>
            <w:r w:rsidRPr="005506C0">
              <w:rPr>
                <w:rFonts w:ascii="Arial" w:hAnsi="Arial" w:cs="Arial"/>
                <w:i/>
                <w:sz w:val="16"/>
                <w:szCs w:val="16"/>
              </w:rPr>
              <w:t xml:space="preserve">dnia 3 grudnia 2010 r. </w:t>
            </w:r>
            <w:r w:rsidR="00AE45C0" w:rsidRPr="005506C0">
              <w:rPr>
                <w:rFonts w:ascii="Arial" w:hAnsi="Arial" w:cs="Arial"/>
                <w:i/>
                <w:sz w:val="16"/>
                <w:szCs w:val="16"/>
              </w:rPr>
              <w:t>o</w:t>
            </w:r>
            <w:r w:rsidR="00AE45C0">
              <w:rPr>
                <w:rFonts w:ascii="Arial" w:hAnsi="Arial" w:cs="Arial"/>
                <w:i/>
                <w:sz w:val="16"/>
                <w:szCs w:val="16"/>
              </w:rPr>
              <w:t> </w:t>
            </w:r>
            <w:r w:rsidRPr="005506C0">
              <w:rPr>
                <w:rFonts w:ascii="Arial" w:hAnsi="Arial" w:cs="Arial"/>
                <w:i/>
                <w:sz w:val="16"/>
                <w:szCs w:val="16"/>
              </w:rPr>
              <w:t xml:space="preserve">wdrożeniu niektórych przepisów Unii Europejskiej </w:t>
            </w:r>
            <w:r w:rsidR="00AE45C0" w:rsidRPr="005506C0">
              <w:rPr>
                <w:rFonts w:ascii="Arial" w:hAnsi="Arial" w:cs="Arial"/>
                <w:i/>
                <w:sz w:val="16"/>
                <w:szCs w:val="16"/>
              </w:rPr>
              <w:t>w</w:t>
            </w:r>
            <w:r w:rsidR="00AE45C0">
              <w:rPr>
                <w:rFonts w:ascii="Arial" w:hAnsi="Arial" w:cs="Arial"/>
                <w:i/>
                <w:sz w:val="16"/>
                <w:szCs w:val="16"/>
              </w:rPr>
              <w:t> </w:t>
            </w:r>
            <w:r w:rsidRPr="005506C0">
              <w:rPr>
                <w:rFonts w:ascii="Arial" w:hAnsi="Arial" w:cs="Arial"/>
                <w:i/>
                <w:sz w:val="16"/>
                <w:szCs w:val="16"/>
              </w:rPr>
              <w:t>zakresie równego traktowania</w:t>
            </w:r>
          </w:p>
          <w:p w14:paraId="4794E705" w14:textId="77777777" w:rsidR="00056B6B" w:rsidRPr="005506C0" w:rsidRDefault="00056B6B" w:rsidP="005D5676">
            <w:pPr>
              <w:rPr>
                <w:rFonts w:ascii="Arial" w:hAnsi="Arial" w:cs="Arial"/>
                <w:i/>
                <w:sz w:val="16"/>
                <w:szCs w:val="16"/>
              </w:rPr>
            </w:pPr>
            <w:r w:rsidRPr="005506C0">
              <w:rPr>
                <w:rFonts w:ascii="Arial" w:hAnsi="Arial" w:cs="Arial"/>
                <w:sz w:val="16"/>
                <w:szCs w:val="16"/>
              </w:rPr>
              <w:t xml:space="preserve"> </w:t>
            </w:r>
            <w:hyperlink r:id="rId25" w:history="1">
              <w:r w:rsidRPr="006D41A7">
                <w:rPr>
                  <w:rStyle w:val="Hipercze"/>
                  <w:rFonts w:ascii="Arial" w:hAnsi="Arial" w:cs="Arial"/>
                  <w:i/>
                  <w:sz w:val="16"/>
                  <w:szCs w:val="16"/>
                </w:rPr>
                <w:t>http://isap.sejm.gov.pl/DetailsServlet?id=WDU20102541700</w:t>
              </w:r>
            </w:hyperlink>
          </w:p>
          <w:p w14:paraId="70F5DF0B" w14:textId="170638FB" w:rsidR="00056B6B" w:rsidRPr="005506C0" w:rsidRDefault="00056B6B" w:rsidP="005D5676">
            <w:pPr>
              <w:rPr>
                <w:rFonts w:ascii="Arial" w:hAnsi="Arial" w:cs="Arial"/>
                <w:sz w:val="16"/>
                <w:szCs w:val="16"/>
              </w:rPr>
            </w:pPr>
            <w:r w:rsidRPr="005506C0">
              <w:rPr>
                <w:rFonts w:ascii="Arial" w:hAnsi="Arial" w:cs="Arial"/>
                <w:i/>
                <w:sz w:val="16"/>
                <w:szCs w:val="16"/>
              </w:rPr>
              <w:t xml:space="preserve">Agenda działań na rzecz równości szans </w:t>
            </w:r>
            <w:r w:rsidR="00AE45C0" w:rsidRPr="005506C0">
              <w:rPr>
                <w:rFonts w:ascii="Arial" w:hAnsi="Arial" w:cs="Arial"/>
                <w:i/>
                <w:sz w:val="16"/>
                <w:szCs w:val="16"/>
              </w:rPr>
              <w:t>i</w:t>
            </w:r>
            <w:r w:rsidR="00AE45C0">
              <w:rPr>
                <w:rFonts w:ascii="Arial" w:hAnsi="Arial" w:cs="Arial"/>
                <w:i/>
                <w:sz w:val="16"/>
                <w:szCs w:val="16"/>
              </w:rPr>
              <w:t> </w:t>
            </w:r>
            <w:r w:rsidRPr="005506C0">
              <w:rPr>
                <w:rFonts w:ascii="Arial" w:hAnsi="Arial" w:cs="Arial"/>
                <w:i/>
                <w:sz w:val="16"/>
                <w:szCs w:val="16"/>
              </w:rPr>
              <w:t xml:space="preserve">niedyskryminacji </w:t>
            </w:r>
            <w:r w:rsidR="00AE45C0" w:rsidRPr="005506C0">
              <w:rPr>
                <w:rFonts w:ascii="Arial" w:hAnsi="Arial" w:cs="Arial"/>
                <w:i/>
                <w:sz w:val="16"/>
                <w:szCs w:val="16"/>
              </w:rPr>
              <w:t>w</w:t>
            </w:r>
            <w:r w:rsidR="00AE45C0">
              <w:rPr>
                <w:rFonts w:ascii="Arial" w:hAnsi="Arial" w:cs="Arial"/>
                <w:i/>
                <w:sz w:val="16"/>
                <w:szCs w:val="16"/>
              </w:rPr>
              <w:t> </w:t>
            </w:r>
            <w:r w:rsidRPr="005506C0">
              <w:rPr>
                <w:rFonts w:ascii="Arial" w:hAnsi="Arial" w:cs="Arial"/>
                <w:i/>
                <w:sz w:val="16"/>
                <w:szCs w:val="16"/>
              </w:rPr>
              <w:t xml:space="preserve">ramach funduszy unijnych 2014-2020. </w:t>
            </w:r>
          </w:p>
          <w:p w14:paraId="237A9C2A" w14:textId="77777777" w:rsidR="00056B6B" w:rsidRPr="005506C0" w:rsidRDefault="00056B6B" w:rsidP="005D5676">
            <w:pPr>
              <w:rPr>
                <w:rFonts w:ascii="Arial" w:hAnsi="Arial" w:cs="Arial"/>
                <w:sz w:val="16"/>
                <w:szCs w:val="16"/>
              </w:rPr>
            </w:pPr>
          </w:p>
        </w:tc>
        <w:tc>
          <w:tcPr>
            <w:tcW w:w="747" w:type="pct"/>
            <w:gridSpan w:val="3"/>
            <w:shd w:val="clear" w:color="auto" w:fill="auto"/>
          </w:tcPr>
          <w:p w14:paraId="7B65E454" w14:textId="7EC720E3" w:rsidR="00056B6B" w:rsidRPr="005506C0" w:rsidRDefault="00056B6B" w:rsidP="005D5676">
            <w:pPr>
              <w:rPr>
                <w:rFonts w:ascii="Arial" w:hAnsi="Arial" w:cs="Arial"/>
                <w:sz w:val="16"/>
                <w:szCs w:val="16"/>
              </w:rPr>
            </w:pPr>
            <w:r w:rsidRPr="005506C0">
              <w:rPr>
                <w:rFonts w:ascii="Arial" w:hAnsi="Arial" w:cs="Arial"/>
                <w:sz w:val="16"/>
                <w:szCs w:val="16"/>
              </w:rPr>
              <w:lastRenderedPageBreak/>
              <w:t xml:space="preserve">Agenda została  przesłana do KE przez MIR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dn. 12.08.2014 r. </w:t>
            </w:r>
          </w:p>
        </w:tc>
      </w:tr>
      <w:tr w:rsidR="00056B6B" w:rsidRPr="005506C0" w14:paraId="69493095" w14:textId="77777777" w:rsidTr="0032066A">
        <w:trPr>
          <w:trHeight w:val="20"/>
        </w:trPr>
        <w:tc>
          <w:tcPr>
            <w:tcW w:w="652" w:type="pct"/>
            <w:shd w:val="clear" w:color="auto" w:fill="auto"/>
          </w:tcPr>
          <w:p w14:paraId="7811A654" w14:textId="77777777"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3. Niepełnosprawność</w:t>
            </w:r>
          </w:p>
          <w:p w14:paraId="5826E2FE" w14:textId="11B1F077"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Istnienie zdolności administracyjnych, które zapewnią wdrożenie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stosowanie konwencji Narodów Zjednoczonych </w:t>
            </w:r>
            <w:r w:rsidR="00AE45C0" w:rsidRPr="005506C0">
              <w:rPr>
                <w:rFonts w:ascii="Arial" w:hAnsi="Arial" w:cs="Arial"/>
                <w:sz w:val="16"/>
                <w:szCs w:val="16"/>
                <w:lang w:eastAsia="pl-PL"/>
              </w:rPr>
              <w:t>o</w:t>
            </w:r>
            <w:r w:rsidR="00AE45C0">
              <w:rPr>
                <w:rFonts w:ascii="Arial" w:hAnsi="Arial" w:cs="Arial"/>
                <w:sz w:val="16"/>
                <w:szCs w:val="16"/>
                <w:lang w:eastAsia="pl-PL"/>
              </w:rPr>
              <w:t> </w:t>
            </w:r>
            <w:r w:rsidRPr="005506C0">
              <w:rPr>
                <w:rFonts w:ascii="Arial" w:hAnsi="Arial" w:cs="Arial"/>
                <w:sz w:val="16"/>
                <w:szCs w:val="16"/>
                <w:lang w:eastAsia="pl-PL"/>
              </w:rPr>
              <w:t xml:space="preserve">prawach osób niepełnosprawnych (UNCRPD)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zakresie funduszy strukturalnych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inwestycyjnych zgodnie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decyzją Rady 2010/48/WE</w:t>
            </w:r>
          </w:p>
        </w:tc>
        <w:tc>
          <w:tcPr>
            <w:tcW w:w="332" w:type="pct"/>
            <w:shd w:val="clear" w:color="auto" w:fill="auto"/>
          </w:tcPr>
          <w:p w14:paraId="66DF1B7D" w14:textId="77777777" w:rsidR="00056B6B" w:rsidRPr="005506C0" w:rsidRDefault="00056B6B" w:rsidP="005D5676">
            <w:pPr>
              <w:rPr>
                <w:rFonts w:ascii="Arial" w:hAnsi="Arial" w:cs="Arial"/>
                <w:sz w:val="16"/>
                <w:szCs w:val="16"/>
              </w:rPr>
            </w:pPr>
            <w:r>
              <w:rPr>
                <w:rFonts w:ascii="Arial" w:hAnsi="Arial" w:cs="Arial"/>
                <w:sz w:val="16"/>
                <w:szCs w:val="16"/>
              </w:rPr>
              <w:t xml:space="preserve">Warunek ogólny dla całego </w:t>
            </w:r>
            <w:r w:rsidRPr="005506C0">
              <w:rPr>
                <w:rFonts w:ascii="Arial" w:hAnsi="Arial" w:cs="Arial"/>
                <w:sz w:val="16"/>
                <w:szCs w:val="16"/>
              </w:rPr>
              <w:t>RPO WP</w:t>
            </w:r>
            <w:r>
              <w:rPr>
                <w:rFonts w:ascii="Arial" w:hAnsi="Arial" w:cs="Arial"/>
                <w:sz w:val="16"/>
                <w:szCs w:val="16"/>
              </w:rPr>
              <w:t xml:space="preserve"> 2014 -2020</w:t>
            </w:r>
          </w:p>
        </w:tc>
        <w:tc>
          <w:tcPr>
            <w:tcW w:w="332" w:type="pct"/>
            <w:shd w:val="clear" w:color="auto" w:fill="auto"/>
          </w:tcPr>
          <w:p w14:paraId="182E75DC" w14:textId="77777777" w:rsidR="00056B6B" w:rsidRPr="005506C0" w:rsidRDefault="00056B6B" w:rsidP="005D5676">
            <w:pPr>
              <w:rPr>
                <w:rFonts w:ascii="Arial" w:hAnsi="Arial" w:cs="Arial"/>
                <w:sz w:val="16"/>
                <w:szCs w:val="16"/>
              </w:rPr>
            </w:pPr>
            <w:r w:rsidRPr="005506C0">
              <w:rPr>
                <w:rFonts w:ascii="Arial" w:hAnsi="Arial" w:cs="Arial"/>
                <w:sz w:val="16"/>
                <w:szCs w:val="16"/>
              </w:rPr>
              <w:t>Częściowo</w:t>
            </w:r>
          </w:p>
        </w:tc>
        <w:tc>
          <w:tcPr>
            <w:tcW w:w="1231" w:type="pct"/>
            <w:shd w:val="clear" w:color="auto" w:fill="auto"/>
          </w:tcPr>
          <w:p w14:paraId="496C3E88" w14:textId="58551CF9" w:rsidR="00056B6B" w:rsidRPr="005506C0" w:rsidRDefault="00056B6B" w:rsidP="005D5676">
            <w:pPr>
              <w:ind w:left="-44"/>
              <w:rPr>
                <w:rFonts w:ascii="Arial" w:hAnsi="Arial" w:cs="Arial"/>
                <w:sz w:val="16"/>
                <w:szCs w:val="16"/>
              </w:rPr>
            </w:pPr>
            <w:r w:rsidRPr="005506C0">
              <w:rPr>
                <w:rFonts w:ascii="Arial" w:hAnsi="Arial" w:cs="Arial"/>
                <w:sz w:val="16"/>
                <w:szCs w:val="16"/>
              </w:rPr>
              <w:t xml:space="preserve">rozwiązania zgodne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ramami instytucjonalnymi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prawnymi państw członkowskich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celu konsultacji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zaangażowania podmiotów odpowiedzialnych ochronę praw osób niepełnosprawnych lub organizacji reprezentujących osoby niepełnosprawne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inne zainteresowane strony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procesie przygotowania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realizacji programów</w:t>
            </w:r>
          </w:p>
          <w:p w14:paraId="58A7B76E" w14:textId="1E791B98" w:rsidR="00056B6B" w:rsidRPr="005506C0" w:rsidRDefault="00056B6B" w:rsidP="005D5676">
            <w:pPr>
              <w:ind w:left="-44"/>
              <w:rPr>
                <w:rFonts w:ascii="Arial" w:hAnsi="Arial" w:cs="Arial"/>
                <w:sz w:val="16"/>
                <w:szCs w:val="16"/>
              </w:rPr>
            </w:pPr>
            <w:r w:rsidRPr="005506C0">
              <w:rPr>
                <w:rFonts w:ascii="Arial" w:hAnsi="Arial" w:cs="Arial"/>
                <w:sz w:val="16"/>
                <w:szCs w:val="16"/>
              </w:rPr>
              <w:t xml:space="preserve">rozwiązania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szkoleń pracowników organów zaangażowanych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zarządzanie funduszami strukturalnymi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inwestycyjnymi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prawa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polityki na szczeblu UE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na szczeblu krajowym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dziedzinie niepełnosprawności,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odpowiednich przypadkach, dostępności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praktycznego stosowania UNCRPD odzwierciedlonej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prawie UE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prawie krajowym, </w:t>
            </w:r>
            <w:r w:rsidR="00AE45C0" w:rsidRPr="005506C0">
              <w:rPr>
                <w:rFonts w:ascii="Arial" w:hAnsi="Arial" w:cs="Arial"/>
                <w:sz w:val="16"/>
                <w:szCs w:val="16"/>
              </w:rPr>
              <w:t>i</w:t>
            </w:r>
            <w:r w:rsidR="00AE45C0">
              <w:rPr>
                <w:rFonts w:ascii="Arial" w:hAnsi="Arial" w:cs="Arial"/>
                <w:sz w:val="16"/>
                <w:szCs w:val="16"/>
              </w:rPr>
              <w:t>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kontrolowanie tych funduszy</w:t>
            </w:r>
          </w:p>
          <w:p w14:paraId="3534D080" w14:textId="1173D020" w:rsidR="00056B6B" w:rsidRPr="005506C0" w:rsidRDefault="00056B6B" w:rsidP="005D5676">
            <w:pPr>
              <w:ind w:left="-44"/>
              <w:rPr>
                <w:rFonts w:ascii="Arial" w:hAnsi="Arial" w:cs="Arial"/>
                <w:sz w:val="16"/>
                <w:szCs w:val="16"/>
              </w:rPr>
            </w:pPr>
            <w:r w:rsidRPr="005506C0">
              <w:rPr>
                <w:rFonts w:ascii="Arial" w:hAnsi="Arial" w:cs="Arial"/>
                <w:sz w:val="16"/>
                <w:szCs w:val="16"/>
              </w:rPr>
              <w:t xml:space="preserve">rozwiązania mające na celu zapewnienie monitorowania wdrażania art. 9 UNCRPD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odniesieniu do funduszy strukturalnych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inwestycyjnych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procesie przygotowani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realizacji programów</w:t>
            </w:r>
          </w:p>
        </w:tc>
        <w:tc>
          <w:tcPr>
            <w:tcW w:w="475" w:type="pct"/>
            <w:shd w:val="clear" w:color="auto" w:fill="auto"/>
          </w:tcPr>
          <w:p w14:paraId="6E11E395" w14:textId="64C76767" w:rsidR="00056B6B" w:rsidRPr="005506C0" w:rsidRDefault="00056B6B" w:rsidP="005D5676">
            <w:pPr>
              <w:rPr>
                <w:rFonts w:ascii="Arial" w:hAnsi="Arial" w:cs="Arial"/>
                <w:sz w:val="16"/>
                <w:szCs w:val="16"/>
              </w:rPr>
            </w:pPr>
            <w:r w:rsidRPr="005506C0">
              <w:rPr>
                <w:rFonts w:ascii="Arial" w:hAnsi="Arial" w:cs="Arial"/>
                <w:sz w:val="16"/>
                <w:szCs w:val="16"/>
              </w:rPr>
              <w:t>Tak</w:t>
            </w:r>
          </w:p>
          <w:p w14:paraId="3F54C32A" w14:textId="77777777" w:rsidR="00056B6B" w:rsidRPr="005506C0" w:rsidRDefault="00056B6B" w:rsidP="005D5676">
            <w:pPr>
              <w:rPr>
                <w:rFonts w:ascii="Arial" w:hAnsi="Arial" w:cs="Arial"/>
                <w:sz w:val="16"/>
                <w:szCs w:val="16"/>
              </w:rPr>
            </w:pPr>
            <w:r w:rsidRPr="005506C0">
              <w:rPr>
                <w:rFonts w:ascii="Arial" w:hAnsi="Arial" w:cs="Arial"/>
                <w:sz w:val="16"/>
                <w:szCs w:val="16"/>
              </w:rPr>
              <w:t>Nie</w:t>
            </w:r>
          </w:p>
          <w:p w14:paraId="7EA0F611" w14:textId="50D6C33E" w:rsidR="00056B6B" w:rsidRPr="005506C0" w:rsidRDefault="00056B6B" w:rsidP="00F722D7">
            <w:pPr>
              <w:rPr>
                <w:rFonts w:ascii="Arial" w:hAnsi="Arial" w:cs="Arial"/>
                <w:sz w:val="16"/>
                <w:szCs w:val="16"/>
              </w:rPr>
            </w:pPr>
            <w:r w:rsidRPr="005506C0">
              <w:rPr>
                <w:rFonts w:ascii="Arial" w:hAnsi="Arial" w:cs="Arial"/>
                <w:sz w:val="16"/>
                <w:szCs w:val="16"/>
              </w:rPr>
              <w:t>Tak</w:t>
            </w:r>
          </w:p>
        </w:tc>
        <w:tc>
          <w:tcPr>
            <w:tcW w:w="1231" w:type="pct"/>
            <w:shd w:val="clear" w:color="auto" w:fill="auto"/>
          </w:tcPr>
          <w:p w14:paraId="7583E23B" w14:textId="3FBD88D4" w:rsidR="00056B6B" w:rsidRPr="005506C0" w:rsidRDefault="00056B6B" w:rsidP="00F722D7">
            <w:pPr>
              <w:rPr>
                <w:rFonts w:ascii="Arial" w:hAnsi="Arial" w:cs="Arial"/>
                <w:sz w:val="16"/>
                <w:szCs w:val="16"/>
              </w:rPr>
            </w:pPr>
            <w:r w:rsidRPr="005506C0">
              <w:rPr>
                <w:rFonts w:ascii="Arial" w:hAnsi="Arial" w:cs="Arial"/>
                <w:i/>
                <w:sz w:val="16"/>
                <w:szCs w:val="16"/>
              </w:rPr>
              <w:t xml:space="preserve">Agenda działań na rzecz równości szans </w:t>
            </w:r>
            <w:r w:rsidR="00AE45C0" w:rsidRPr="005506C0">
              <w:rPr>
                <w:rFonts w:ascii="Arial" w:hAnsi="Arial" w:cs="Arial"/>
                <w:i/>
                <w:sz w:val="16"/>
                <w:szCs w:val="16"/>
              </w:rPr>
              <w:t>i</w:t>
            </w:r>
            <w:r w:rsidR="00AE45C0">
              <w:rPr>
                <w:rFonts w:ascii="Arial" w:hAnsi="Arial" w:cs="Arial"/>
                <w:i/>
                <w:sz w:val="16"/>
                <w:szCs w:val="16"/>
              </w:rPr>
              <w:t> </w:t>
            </w:r>
            <w:r w:rsidRPr="005506C0">
              <w:rPr>
                <w:rFonts w:ascii="Arial" w:hAnsi="Arial" w:cs="Arial"/>
                <w:i/>
                <w:sz w:val="16"/>
                <w:szCs w:val="16"/>
              </w:rPr>
              <w:t xml:space="preserve">niedyskryminacji </w:t>
            </w:r>
            <w:r w:rsidR="00AE45C0" w:rsidRPr="005506C0">
              <w:rPr>
                <w:rFonts w:ascii="Arial" w:hAnsi="Arial" w:cs="Arial"/>
                <w:i/>
                <w:sz w:val="16"/>
                <w:szCs w:val="16"/>
              </w:rPr>
              <w:t>w</w:t>
            </w:r>
            <w:r w:rsidR="00AE45C0">
              <w:rPr>
                <w:rFonts w:ascii="Arial" w:hAnsi="Arial" w:cs="Arial"/>
                <w:i/>
                <w:sz w:val="16"/>
                <w:szCs w:val="16"/>
              </w:rPr>
              <w:t> </w:t>
            </w:r>
            <w:r w:rsidRPr="005506C0">
              <w:rPr>
                <w:rFonts w:ascii="Arial" w:hAnsi="Arial" w:cs="Arial"/>
                <w:i/>
                <w:sz w:val="16"/>
                <w:szCs w:val="16"/>
              </w:rPr>
              <w:t>ramach funduszy unijnych 2014-2020.</w:t>
            </w:r>
          </w:p>
        </w:tc>
        <w:tc>
          <w:tcPr>
            <w:tcW w:w="747" w:type="pct"/>
            <w:gridSpan w:val="3"/>
            <w:shd w:val="clear" w:color="auto" w:fill="auto"/>
          </w:tcPr>
          <w:p w14:paraId="6AD0DA07" w14:textId="5D0D3264" w:rsidR="00056B6B" w:rsidRPr="005506C0" w:rsidRDefault="00056B6B" w:rsidP="005D5676">
            <w:pPr>
              <w:rPr>
                <w:rFonts w:ascii="Arial" w:hAnsi="Arial" w:cs="Arial"/>
                <w:sz w:val="16"/>
                <w:szCs w:val="16"/>
              </w:rPr>
            </w:pPr>
            <w:r w:rsidRPr="005506C0">
              <w:rPr>
                <w:rFonts w:ascii="Arial" w:hAnsi="Arial" w:cs="Arial"/>
                <w:sz w:val="16"/>
                <w:szCs w:val="16"/>
              </w:rPr>
              <w:t xml:space="preserve">Agenda została  przesłana do KE przez MIR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dn. 12.08.2014 r. </w:t>
            </w:r>
          </w:p>
        </w:tc>
      </w:tr>
      <w:tr w:rsidR="00056B6B" w:rsidRPr="005506C0" w14:paraId="5B8D52EB" w14:textId="77777777" w:rsidTr="0032066A">
        <w:trPr>
          <w:trHeight w:val="20"/>
        </w:trPr>
        <w:tc>
          <w:tcPr>
            <w:tcW w:w="652" w:type="pct"/>
            <w:shd w:val="clear" w:color="auto" w:fill="auto"/>
          </w:tcPr>
          <w:p w14:paraId="37D9AFA7" w14:textId="77777777"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4. Zamówienia publiczne.</w:t>
            </w:r>
          </w:p>
          <w:p w14:paraId="3534663F" w14:textId="6B88290B"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Istnienie uregulowań dotyczących skutecznego stosowania unijnych przepisów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zakresie zamówień publicznych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obszarze europejskich funduszy </w:t>
            </w:r>
            <w:r w:rsidRPr="005506C0">
              <w:rPr>
                <w:rFonts w:ascii="Arial" w:hAnsi="Arial" w:cs="Arial"/>
                <w:sz w:val="16"/>
                <w:szCs w:val="16"/>
                <w:lang w:eastAsia="pl-PL"/>
              </w:rPr>
              <w:lastRenderedPageBreak/>
              <w:t xml:space="preserve">strukturalnych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inwestycyjnych.</w:t>
            </w:r>
          </w:p>
        </w:tc>
        <w:tc>
          <w:tcPr>
            <w:tcW w:w="332" w:type="pct"/>
            <w:shd w:val="clear" w:color="auto" w:fill="auto"/>
          </w:tcPr>
          <w:p w14:paraId="36434ACA" w14:textId="77777777" w:rsidR="00056B6B" w:rsidRPr="005506C0" w:rsidRDefault="00056B6B" w:rsidP="005D5676">
            <w:pPr>
              <w:rPr>
                <w:rFonts w:ascii="Arial" w:hAnsi="Arial" w:cs="Arial"/>
                <w:sz w:val="16"/>
                <w:szCs w:val="16"/>
              </w:rPr>
            </w:pPr>
            <w:r>
              <w:rPr>
                <w:rFonts w:ascii="Arial" w:hAnsi="Arial" w:cs="Arial"/>
                <w:sz w:val="16"/>
                <w:szCs w:val="16"/>
              </w:rPr>
              <w:lastRenderedPageBreak/>
              <w:t xml:space="preserve">Warunek ogólny dla całego </w:t>
            </w:r>
            <w:r w:rsidRPr="005506C0">
              <w:rPr>
                <w:rFonts w:ascii="Arial" w:hAnsi="Arial" w:cs="Arial"/>
                <w:sz w:val="16"/>
                <w:szCs w:val="16"/>
              </w:rPr>
              <w:t>RPO WP</w:t>
            </w:r>
            <w:r>
              <w:rPr>
                <w:rFonts w:ascii="Arial" w:hAnsi="Arial" w:cs="Arial"/>
                <w:sz w:val="16"/>
                <w:szCs w:val="16"/>
              </w:rPr>
              <w:t xml:space="preserve"> 2014 -2020</w:t>
            </w:r>
          </w:p>
        </w:tc>
        <w:tc>
          <w:tcPr>
            <w:tcW w:w="332" w:type="pct"/>
            <w:shd w:val="clear" w:color="auto" w:fill="auto"/>
          </w:tcPr>
          <w:p w14:paraId="4E99014C"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31" w:type="pct"/>
            <w:shd w:val="clear" w:color="auto" w:fill="auto"/>
          </w:tcPr>
          <w:p w14:paraId="5ED3993F" w14:textId="3CC8CA7B" w:rsidR="00056B6B" w:rsidRPr="005506C0" w:rsidRDefault="00056B6B" w:rsidP="005D5676">
            <w:pPr>
              <w:rPr>
                <w:rFonts w:ascii="Arial" w:hAnsi="Arial" w:cs="Arial"/>
                <w:sz w:val="16"/>
                <w:szCs w:val="16"/>
              </w:rPr>
            </w:pPr>
            <w:r w:rsidRPr="005506C0">
              <w:rPr>
                <w:rFonts w:ascii="Arial" w:hAnsi="Arial" w:cs="Arial"/>
                <w:sz w:val="16"/>
                <w:szCs w:val="16"/>
              </w:rPr>
              <w:t xml:space="preserve">rozwiązania dotyczące skutecznego stosowania unijnych przepisów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zakresie zamówień publicznych poprzez stosowne mechanizmy</w:t>
            </w:r>
          </w:p>
          <w:p w14:paraId="76AB0184" w14:textId="4D795812" w:rsidR="00056B6B" w:rsidRPr="005506C0" w:rsidRDefault="00056B6B" w:rsidP="005D5676">
            <w:pPr>
              <w:rPr>
                <w:rFonts w:ascii="Arial" w:hAnsi="Arial" w:cs="Arial"/>
                <w:sz w:val="16"/>
                <w:szCs w:val="16"/>
              </w:rPr>
            </w:pPr>
            <w:r w:rsidRPr="005506C0">
              <w:rPr>
                <w:rFonts w:ascii="Arial" w:hAnsi="Arial" w:cs="Arial"/>
                <w:sz w:val="16"/>
                <w:szCs w:val="16"/>
              </w:rPr>
              <w:t xml:space="preserve">rozwiązania gwarantujące przejrzystość postępowań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udzielanie zamówienia</w:t>
            </w:r>
          </w:p>
          <w:p w14:paraId="196619EB" w14:textId="6874F2BD" w:rsidR="00056B6B" w:rsidRPr="005506C0" w:rsidRDefault="00056B6B" w:rsidP="005D5676">
            <w:pPr>
              <w:rPr>
                <w:rFonts w:ascii="Arial" w:hAnsi="Arial" w:cs="Arial"/>
                <w:sz w:val="16"/>
                <w:szCs w:val="16"/>
              </w:rPr>
            </w:pPr>
            <w:r w:rsidRPr="005506C0">
              <w:rPr>
                <w:rFonts w:ascii="Arial" w:hAnsi="Arial" w:cs="Arial"/>
                <w:sz w:val="16"/>
                <w:szCs w:val="16"/>
              </w:rPr>
              <w:t xml:space="preserve">uregulowania dotyczące szkoleń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rozpowszechniania informacji wśród pracowników zaangażowanych we wdrażanie funduszy</w:t>
            </w:r>
          </w:p>
          <w:p w14:paraId="7CFD14AC" w14:textId="7B3809F8" w:rsidR="00056B6B" w:rsidRPr="005506C0" w:rsidRDefault="00056B6B" w:rsidP="005D5676">
            <w:pPr>
              <w:rPr>
                <w:rFonts w:ascii="Arial" w:hAnsi="Arial" w:cs="Arial"/>
                <w:sz w:val="16"/>
                <w:szCs w:val="16"/>
              </w:rPr>
            </w:pPr>
            <w:r w:rsidRPr="005506C0">
              <w:rPr>
                <w:rFonts w:ascii="Arial" w:hAnsi="Arial" w:cs="Arial"/>
                <w:sz w:val="16"/>
                <w:szCs w:val="16"/>
              </w:rPr>
              <w:lastRenderedPageBreak/>
              <w:t xml:space="preserve">rozwiązania gwarantujące potencjał administracyjny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celu wdrożenia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stosowania unijnych przepisów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zakresie zamówień publicznych</w:t>
            </w:r>
          </w:p>
        </w:tc>
        <w:tc>
          <w:tcPr>
            <w:tcW w:w="475" w:type="pct"/>
            <w:shd w:val="clear" w:color="auto" w:fill="auto"/>
          </w:tcPr>
          <w:p w14:paraId="21BAA0DC"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681B5E70"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70ADFF60"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2F5C2FA4"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31" w:type="pct"/>
            <w:shd w:val="clear" w:color="auto" w:fill="auto"/>
          </w:tcPr>
          <w:p w14:paraId="7E9C6F8E" w14:textId="1BC1A0B8" w:rsidR="00056B6B" w:rsidRPr="005506C0" w:rsidRDefault="00056B6B" w:rsidP="005D5676">
            <w:pPr>
              <w:rPr>
                <w:rFonts w:ascii="Arial" w:hAnsi="Arial" w:cs="Arial"/>
                <w:i/>
                <w:sz w:val="16"/>
                <w:szCs w:val="16"/>
              </w:rPr>
            </w:pPr>
            <w:r w:rsidRPr="005506C0">
              <w:rPr>
                <w:rFonts w:ascii="Arial" w:hAnsi="Arial" w:cs="Arial"/>
                <w:i/>
                <w:sz w:val="16"/>
                <w:szCs w:val="16"/>
              </w:rPr>
              <w:t xml:space="preserve">Ustawa </w:t>
            </w:r>
            <w:r w:rsidR="00AE45C0" w:rsidRPr="005506C0">
              <w:rPr>
                <w:rFonts w:ascii="Arial" w:hAnsi="Arial" w:cs="Arial"/>
                <w:i/>
                <w:sz w:val="16"/>
                <w:szCs w:val="16"/>
              </w:rPr>
              <w:t>o</w:t>
            </w:r>
            <w:r w:rsidR="00AE45C0">
              <w:rPr>
                <w:rFonts w:ascii="Arial" w:hAnsi="Arial" w:cs="Arial"/>
                <w:i/>
                <w:sz w:val="16"/>
                <w:szCs w:val="16"/>
              </w:rPr>
              <w:t> </w:t>
            </w:r>
            <w:r w:rsidRPr="005506C0">
              <w:rPr>
                <w:rFonts w:ascii="Arial" w:hAnsi="Arial" w:cs="Arial"/>
                <w:i/>
                <w:sz w:val="16"/>
                <w:szCs w:val="16"/>
              </w:rPr>
              <w:t xml:space="preserve">zmianie ustawy Prawo zamówień publicznych obejmująca dostosowanie do wyroku Trybunału Sprawiedliwości UE </w:t>
            </w:r>
            <w:r w:rsidR="00AE45C0" w:rsidRPr="005506C0">
              <w:rPr>
                <w:rFonts w:ascii="Arial" w:hAnsi="Arial" w:cs="Arial"/>
                <w:i/>
                <w:sz w:val="16"/>
                <w:szCs w:val="16"/>
              </w:rPr>
              <w:t>w</w:t>
            </w:r>
            <w:r w:rsidR="00AE45C0">
              <w:rPr>
                <w:rFonts w:ascii="Arial" w:hAnsi="Arial" w:cs="Arial"/>
                <w:i/>
                <w:sz w:val="16"/>
                <w:szCs w:val="16"/>
              </w:rPr>
              <w:t> </w:t>
            </w:r>
            <w:r w:rsidRPr="005506C0">
              <w:rPr>
                <w:rFonts w:ascii="Arial" w:hAnsi="Arial" w:cs="Arial"/>
                <w:i/>
                <w:sz w:val="16"/>
                <w:szCs w:val="16"/>
              </w:rPr>
              <w:t>sprawie C-465/11, tj. modyfikacji art. 24 ust. 1 pkt 1 i art. 24 ust. pkt 1a ustawy PZP</w:t>
            </w:r>
          </w:p>
          <w:p w14:paraId="44764E90" w14:textId="6536F971" w:rsidR="00056B6B" w:rsidRPr="005506C0" w:rsidRDefault="00316679" w:rsidP="00F722D7">
            <w:pPr>
              <w:rPr>
                <w:rFonts w:ascii="Arial" w:hAnsi="Arial" w:cs="Arial"/>
                <w:sz w:val="16"/>
                <w:szCs w:val="16"/>
              </w:rPr>
            </w:pPr>
            <w:hyperlink r:id="rId26" w:history="1">
              <w:r w:rsidR="00056B6B" w:rsidRPr="005506C0">
                <w:rPr>
                  <w:rStyle w:val="Hipercze"/>
                  <w:rFonts w:ascii="Arial" w:hAnsi="Arial" w:cs="Arial"/>
                  <w:sz w:val="16"/>
                  <w:szCs w:val="16"/>
                </w:rPr>
                <w:t>http://www.uzp.gov.pl/cmsws/page/?F;248;ustawa_pzp.html</w:t>
              </w:r>
            </w:hyperlink>
          </w:p>
        </w:tc>
        <w:tc>
          <w:tcPr>
            <w:tcW w:w="747" w:type="pct"/>
            <w:gridSpan w:val="3"/>
            <w:shd w:val="clear" w:color="auto" w:fill="auto"/>
          </w:tcPr>
          <w:p w14:paraId="09B0B7F1" w14:textId="77777777" w:rsidR="00056B6B" w:rsidRPr="005506C0" w:rsidRDefault="00056B6B" w:rsidP="005D5676">
            <w:pPr>
              <w:rPr>
                <w:rFonts w:ascii="Arial" w:hAnsi="Arial" w:cs="Arial"/>
                <w:sz w:val="16"/>
                <w:szCs w:val="16"/>
              </w:rPr>
            </w:pPr>
          </w:p>
        </w:tc>
      </w:tr>
      <w:tr w:rsidR="00056B6B" w:rsidRPr="005506C0" w14:paraId="0E31C15B" w14:textId="77777777" w:rsidTr="0032066A">
        <w:trPr>
          <w:trHeight w:val="20"/>
        </w:trPr>
        <w:tc>
          <w:tcPr>
            <w:tcW w:w="652" w:type="pct"/>
            <w:shd w:val="clear" w:color="auto" w:fill="auto"/>
          </w:tcPr>
          <w:p w14:paraId="57B2EE51" w14:textId="77777777"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5. Pomoc państwa.</w:t>
            </w:r>
          </w:p>
          <w:p w14:paraId="066D7751" w14:textId="2922DCC6"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Istnienie uregulowań dotyczących skutecznego stosowania unijnych przepisów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zakresie pomocy państwa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obszarze europejskich funduszy strukturalnych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inwestycyjnych.</w:t>
            </w:r>
          </w:p>
        </w:tc>
        <w:tc>
          <w:tcPr>
            <w:tcW w:w="332" w:type="pct"/>
            <w:shd w:val="clear" w:color="auto" w:fill="auto"/>
          </w:tcPr>
          <w:p w14:paraId="30870265" w14:textId="77777777" w:rsidR="00056B6B" w:rsidRPr="005506C0" w:rsidRDefault="00056B6B" w:rsidP="005D5676">
            <w:pPr>
              <w:rPr>
                <w:rFonts w:ascii="Arial" w:hAnsi="Arial" w:cs="Arial"/>
                <w:sz w:val="16"/>
                <w:szCs w:val="16"/>
              </w:rPr>
            </w:pPr>
            <w:r>
              <w:rPr>
                <w:rFonts w:ascii="Arial" w:hAnsi="Arial" w:cs="Arial"/>
                <w:sz w:val="16"/>
                <w:szCs w:val="16"/>
              </w:rPr>
              <w:t xml:space="preserve">Warunek ogólny dla całego </w:t>
            </w:r>
            <w:r w:rsidRPr="005506C0">
              <w:rPr>
                <w:rFonts w:ascii="Arial" w:hAnsi="Arial" w:cs="Arial"/>
                <w:sz w:val="16"/>
                <w:szCs w:val="16"/>
              </w:rPr>
              <w:t>RPO WP</w:t>
            </w:r>
            <w:r>
              <w:rPr>
                <w:rFonts w:ascii="Arial" w:hAnsi="Arial" w:cs="Arial"/>
                <w:sz w:val="16"/>
                <w:szCs w:val="16"/>
              </w:rPr>
              <w:t xml:space="preserve"> 2014 -2020</w:t>
            </w:r>
          </w:p>
        </w:tc>
        <w:tc>
          <w:tcPr>
            <w:tcW w:w="332" w:type="pct"/>
            <w:shd w:val="clear" w:color="auto" w:fill="auto"/>
          </w:tcPr>
          <w:p w14:paraId="4673975C"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31" w:type="pct"/>
            <w:shd w:val="clear" w:color="auto" w:fill="auto"/>
          </w:tcPr>
          <w:p w14:paraId="5B8286E0" w14:textId="070FA869" w:rsidR="00056B6B" w:rsidRPr="005506C0" w:rsidRDefault="00056B6B" w:rsidP="005D5676">
            <w:pPr>
              <w:rPr>
                <w:rFonts w:ascii="Arial" w:hAnsi="Arial" w:cs="Arial"/>
                <w:sz w:val="16"/>
                <w:szCs w:val="16"/>
              </w:rPr>
            </w:pPr>
            <w:r w:rsidRPr="005506C0">
              <w:rPr>
                <w:rFonts w:ascii="Arial" w:hAnsi="Arial" w:cs="Arial"/>
                <w:sz w:val="16"/>
                <w:szCs w:val="16"/>
              </w:rPr>
              <w:t xml:space="preserve">rozwiązania dotyczące skutecznego stosowania unijnych przepisów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zakresie pomocy państwa</w:t>
            </w:r>
          </w:p>
          <w:p w14:paraId="397D3324" w14:textId="4B2855DE" w:rsidR="00056B6B" w:rsidRPr="005506C0" w:rsidRDefault="00056B6B" w:rsidP="005D5676">
            <w:pPr>
              <w:rPr>
                <w:rFonts w:ascii="Arial" w:hAnsi="Arial" w:cs="Arial"/>
                <w:sz w:val="16"/>
                <w:szCs w:val="16"/>
              </w:rPr>
            </w:pPr>
            <w:r w:rsidRPr="005506C0">
              <w:rPr>
                <w:rFonts w:ascii="Arial" w:hAnsi="Arial" w:cs="Arial"/>
                <w:sz w:val="16"/>
                <w:szCs w:val="16"/>
              </w:rPr>
              <w:t xml:space="preserve">rozwiązania dotyczące szkoleń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rozpowszechniania informacji wśród pracowników zaangażowanych we wdrażanie funduszy</w:t>
            </w:r>
          </w:p>
          <w:p w14:paraId="131FB7E9" w14:textId="2950003D" w:rsidR="00056B6B" w:rsidRPr="005506C0" w:rsidRDefault="00056B6B" w:rsidP="005D5676">
            <w:pPr>
              <w:rPr>
                <w:rFonts w:ascii="Arial" w:hAnsi="Arial" w:cs="Arial"/>
                <w:sz w:val="16"/>
                <w:szCs w:val="16"/>
              </w:rPr>
            </w:pPr>
            <w:r w:rsidRPr="005506C0">
              <w:rPr>
                <w:rFonts w:ascii="Arial" w:hAnsi="Arial" w:cs="Arial"/>
                <w:sz w:val="16"/>
                <w:szCs w:val="16"/>
              </w:rPr>
              <w:t xml:space="preserve">rozwiązania gwarantujące potencjał administracyjny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celu wdrożenia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stosowania unijnych przepisów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zakresie pomocy państwa</w:t>
            </w:r>
          </w:p>
        </w:tc>
        <w:tc>
          <w:tcPr>
            <w:tcW w:w="475" w:type="pct"/>
            <w:shd w:val="clear" w:color="auto" w:fill="auto"/>
          </w:tcPr>
          <w:p w14:paraId="42DF123A"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445E1B46"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0D1D679D"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31" w:type="pct"/>
            <w:shd w:val="clear" w:color="auto" w:fill="auto"/>
          </w:tcPr>
          <w:p w14:paraId="3C1C9A7F" w14:textId="4CD9D157" w:rsidR="00056B6B" w:rsidRPr="005506C0" w:rsidRDefault="00056B6B" w:rsidP="005D5676">
            <w:pPr>
              <w:rPr>
                <w:rFonts w:ascii="Arial" w:hAnsi="Arial" w:cs="Arial"/>
                <w:sz w:val="16"/>
                <w:szCs w:val="16"/>
              </w:rPr>
            </w:pPr>
            <w:r w:rsidRPr="005506C0">
              <w:rPr>
                <w:rFonts w:ascii="Arial" w:hAnsi="Arial" w:cs="Arial"/>
                <w:sz w:val="16"/>
                <w:szCs w:val="16"/>
              </w:rPr>
              <w:t xml:space="preserve">Baza danych tzw. SHRIMP (System Harmonogramowania, Raportowania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Monitorowania Pomocy), </w:t>
            </w:r>
            <w:hyperlink r:id="rId27" w:history="1">
              <w:r w:rsidRPr="005506C0">
                <w:rPr>
                  <w:rStyle w:val="Hipercze"/>
                  <w:rFonts w:ascii="Arial" w:hAnsi="Arial" w:cs="Arial"/>
                  <w:sz w:val="16"/>
                  <w:szCs w:val="16"/>
                </w:rPr>
                <w:t>http://www.uokik.gov.pl/kompetencje_prezesa_uokik_w_zakresie_pomocy_publicznej.php</w:t>
              </w:r>
            </w:hyperlink>
            <w:r w:rsidRPr="005506C0">
              <w:rPr>
                <w:rFonts w:ascii="Arial" w:hAnsi="Arial" w:cs="Arial"/>
                <w:sz w:val="16"/>
                <w:szCs w:val="16"/>
              </w:rPr>
              <w:t xml:space="preserve"> </w:t>
            </w:r>
          </w:p>
          <w:p w14:paraId="305FD746" w14:textId="6408B53D" w:rsidR="00056B6B" w:rsidRPr="005506C0" w:rsidRDefault="00056B6B" w:rsidP="005D5676">
            <w:pPr>
              <w:rPr>
                <w:rFonts w:ascii="Arial" w:hAnsi="Arial" w:cs="Arial"/>
                <w:sz w:val="16"/>
                <w:szCs w:val="16"/>
              </w:rPr>
            </w:pPr>
            <w:r w:rsidRPr="005506C0">
              <w:rPr>
                <w:rFonts w:ascii="Arial" w:hAnsi="Arial" w:cs="Arial"/>
                <w:i/>
                <w:sz w:val="16"/>
                <w:szCs w:val="16"/>
              </w:rPr>
              <w:t xml:space="preserve">Ustawa </w:t>
            </w:r>
            <w:r w:rsidR="00AE45C0" w:rsidRPr="005506C0">
              <w:rPr>
                <w:rFonts w:ascii="Arial" w:hAnsi="Arial" w:cs="Arial"/>
                <w:i/>
                <w:sz w:val="16"/>
                <w:szCs w:val="16"/>
              </w:rPr>
              <w:t>z</w:t>
            </w:r>
            <w:r w:rsidR="00AE45C0">
              <w:rPr>
                <w:rFonts w:ascii="Arial" w:hAnsi="Arial" w:cs="Arial"/>
                <w:i/>
                <w:sz w:val="16"/>
                <w:szCs w:val="16"/>
              </w:rPr>
              <w:t> </w:t>
            </w:r>
            <w:r w:rsidRPr="005506C0">
              <w:rPr>
                <w:rFonts w:ascii="Arial" w:hAnsi="Arial" w:cs="Arial"/>
                <w:i/>
                <w:sz w:val="16"/>
                <w:szCs w:val="16"/>
              </w:rPr>
              <w:t xml:space="preserve">dnia 30 kwietnia 2004 r. </w:t>
            </w:r>
            <w:r w:rsidR="00AE45C0" w:rsidRPr="005506C0">
              <w:rPr>
                <w:rFonts w:ascii="Arial" w:hAnsi="Arial" w:cs="Arial"/>
                <w:i/>
                <w:sz w:val="16"/>
                <w:szCs w:val="16"/>
              </w:rPr>
              <w:t>o</w:t>
            </w:r>
            <w:r w:rsidR="00AE45C0">
              <w:rPr>
                <w:rFonts w:ascii="Arial" w:hAnsi="Arial" w:cs="Arial"/>
                <w:i/>
                <w:sz w:val="16"/>
                <w:szCs w:val="16"/>
              </w:rPr>
              <w:t> </w:t>
            </w:r>
            <w:r w:rsidRPr="005506C0">
              <w:rPr>
                <w:rFonts w:ascii="Arial" w:hAnsi="Arial" w:cs="Arial"/>
                <w:i/>
                <w:sz w:val="16"/>
                <w:szCs w:val="16"/>
              </w:rPr>
              <w:t xml:space="preserve">postępowaniu </w:t>
            </w:r>
            <w:r w:rsidR="00AE45C0" w:rsidRPr="005506C0">
              <w:rPr>
                <w:rFonts w:ascii="Arial" w:hAnsi="Arial" w:cs="Arial"/>
                <w:i/>
                <w:sz w:val="16"/>
                <w:szCs w:val="16"/>
              </w:rPr>
              <w:t>w</w:t>
            </w:r>
            <w:r w:rsidR="00AE45C0">
              <w:rPr>
                <w:rFonts w:ascii="Arial" w:hAnsi="Arial" w:cs="Arial"/>
                <w:i/>
                <w:sz w:val="16"/>
                <w:szCs w:val="16"/>
              </w:rPr>
              <w:t> </w:t>
            </w:r>
            <w:r w:rsidRPr="005506C0">
              <w:rPr>
                <w:rFonts w:ascii="Arial" w:hAnsi="Arial" w:cs="Arial"/>
                <w:i/>
                <w:sz w:val="16"/>
                <w:szCs w:val="16"/>
              </w:rPr>
              <w:t>sprawach dotyczących pomocy publicznej</w:t>
            </w:r>
            <w:r w:rsidRPr="005506C0">
              <w:rPr>
                <w:rFonts w:ascii="Arial" w:hAnsi="Arial" w:cs="Arial"/>
                <w:sz w:val="16"/>
                <w:szCs w:val="16"/>
              </w:rPr>
              <w:t xml:space="preserve"> (t. j. Dz. U.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2007 r. Nr 59, poz. 404,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późn. zm.) </w:t>
            </w:r>
            <w:hyperlink r:id="rId28" w:history="1">
              <w:r w:rsidRPr="005506C0">
                <w:rPr>
                  <w:rStyle w:val="Hipercze"/>
                  <w:rFonts w:ascii="Arial" w:hAnsi="Arial" w:cs="Arial"/>
                  <w:sz w:val="16"/>
                  <w:szCs w:val="16"/>
                </w:rPr>
                <w:t>http://isap.sejm.gov.pl/DetailsServlet?id=WDU20070590404</w:t>
              </w:r>
            </w:hyperlink>
            <w:r w:rsidRPr="005506C0">
              <w:rPr>
                <w:rFonts w:ascii="Arial" w:hAnsi="Arial" w:cs="Arial"/>
                <w:sz w:val="16"/>
                <w:szCs w:val="16"/>
              </w:rPr>
              <w:t xml:space="preserve"> </w:t>
            </w:r>
          </w:p>
        </w:tc>
        <w:tc>
          <w:tcPr>
            <w:tcW w:w="747" w:type="pct"/>
            <w:gridSpan w:val="3"/>
            <w:shd w:val="clear" w:color="auto" w:fill="auto"/>
          </w:tcPr>
          <w:p w14:paraId="67D269CD" w14:textId="77777777" w:rsidR="00056B6B" w:rsidRPr="005506C0" w:rsidRDefault="00056B6B" w:rsidP="005D5676">
            <w:pPr>
              <w:rPr>
                <w:rFonts w:ascii="Arial" w:hAnsi="Arial" w:cs="Arial"/>
                <w:sz w:val="16"/>
                <w:szCs w:val="16"/>
              </w:rPr>
            </w:pPr>
          </w:p>
        </w:tc>
      </w:tr>
      <w:tr w:rsidR="00056B6B" w:rsidRPr="005506C0" w14:paraId="1E328F0C" w14:textId="77777777" w:rsidTr="0032066A">
        <w:trPr>
          <w:trHeight w:val="20"/>
        </w:trPr>
        <w:tc>
          <w:tcPr>
            <w:tcW w:w="652" w:type="pct"/>
            <w:shd w:val="clear" w:color="auto" w:fill="auto"/>
          </w:tcPr>
          <w:p w14:paraId="25D37868" w14:textId="2F344F23"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6. Prawodawstwo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dziedzinie ochrony środowiska w</w:t>
            </w:r>
          </w:p>
          <w:p w14:paraId="3CBEF809" w14:textId="77777777"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zakresie ocen oddziaływania na środowisko (EIA) oraz strategicznych ocen oddziaływania na środowisko (SEA).</w:t>
            </w:r>
          </w:p>
          <w:p w14:paraId="053E4B56" w14:textId="6706EADE"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Istnienie uregulowań dotyczących efektywnego stosowania unijnych przepisów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dziedzinie ochrony środowiska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zakresie ocen oddziaływania na środowisko (EIA) oraz strategicznych ocen oddziaływania na środowisko (SEA)</w:t>
            </w:r>
          </w:p>
        </w:tc>
        <w:tc>
          <w:tcPr>
            <w:tcW w:w="332" w:type="pct"/>
            <w:shd w:val="clear" w:color="auto" w:fill="auto"/>
          </w:tcPr>
          <w:p w14:paraId="41DCE275" w14:textId="77777777" w:rsidR="00056B6B" w:rsidRPr="005506C0" w:rsidRDefault="00056B6B" w:rsidP="005D5676">
            <w:pPr>
              <w:rPr>
                <w:rFonts w:ascii="Arial" w:hAnsi="Arial" w:cs="Arial"/>
                <w:sz w:val="16"/>
                <w:szCs w:val="16"/>
              </w:rPr>
            </w:pPr>
            <w:r>
              <w:rPr>
                <w:rFonts w:ascii="Arial" w:hAnsi="Arial" w:cs="Arial"/>
                <w:sz w:val="16"/>
                <w:szCs w:val="16"/>
              </w:rPr>
              <w:t xml:space="preserve">Warunek ogólny dla całego </w:t>
            </w:r>
            <w:r w:rsidRPr="005506C0">
              <w:rPr>
                <w:rFonts w:ascii="Arial" w:hAnsi="Arial" w:cs="Arial"/>
                <w:sz w:val="16"/>
                <w:szCs w:val="16"/>
              </w:rPr>
              <w:t>RPO WP</w:t>
            </w:r>
            <w:r>
              <w:rPr>
                <w:rFonts w:ascii="Arial" w:hAnsi="Arial" w:cs="Arial"/>
                <w:sz w:val="16"/>
                <w:szCs w:val="16"/>
              </w:rPr>
              <w:t xml:space="preserve"> 2014 -2020</w:t>
            </w:r>
          </w:p>
        </w:tc>
        <w:tc>
          <w:tcPr>
            <w:tcW w:w="332" w:type="pct"/>
            <w:shd w:val="clear" w:color="auto" w:fill="auto"/>
          </w:tcPr>
          <w:p w14:paraId="51E86F88"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31" w:type="pct"/>
            <w:shd w:val="clear" w:color="auto" w:fill="auto"/>
          </w:tcPr>
          <w:p w14:paraId="5D0B83C1" w14:textId="62DD525C" w:rsidR="00056B6B" w:rsidRPr="005506C0" w:rsidRDefault="00056B6B" w:rsidP="005D5676">
            <w:pPr>
              <w:rPr>
                <w:rFonts w:ascii="Arial" w:hAnsi="Arial" w:cs="Arial"/>
                <w:sz w:val="16"/>
                <w:szCs w:val="16"/>
              </w:rPr>
            </w:pPr>
            <w:r w:rsidRPr="005506C0">
              <w:rPr>
                <w:rFonts w:ascii="Arial" w:hAnsi="Arial" w:cs="Arial"/>
                <w:sz w:val="16"/>
                <w:szCs w:val="16"/>
              </w:rPr>
              <w:t xml:space="preserve">uregulowania dotyczące skutecznego stosowania dyrektyw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zakresie ocen oddziaływania na środowisko (EIA) oraz strategicznych ocen oddziaływania na środowisko (SEA)</w:t>
            </w:r>
          </w:p>
          <w:p w14:paraId="1DCA6AAB" w14:textId="320804BA" w:rsidR="00056B6B" w:rsidRPr="005506C0" w:rsidRDefault="00056B6B" w:rsidP="005D5676">
            <w:pPr>
              <w:rPr>
                <w:rFonts w:ascii="Arial" w:hAnsi="Arial" w:cs="Arial"/>
                <w:sz w:val="16"/>
                <w:szCs w:val="16"/>
              </w:rPr>
            </w:pPr>
            <w:r w:rsidRPr="005506C0">
              <w:rPr>
                <w:rFonts w:ascii="Arial" w:hAnsi="Arial" w:cs="Arial"/>
                <w:sz w:val="16"/>
                <w:szCs w:val="16"/>
              </w:rPr>
              <w:t xml:space="preserve">uregulowania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szkoleń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rozpowszechniania informacji wśród pracowników zaangażowanych we wdrażanie dyrektyw EIA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SEA</w:t>
            </w:r>
          </w:p>
          <w:p w14:paraId="796AD6A5" w14:textId="77777777" w:rsidR="00056B6B" w:rsidRPr="005506C0" w:rsidRDefault="00056B6B" w:rsidP="005D5676">
            <w:pPr>
              <w:rPr>
                <w:rFonts w:ascii="Arial" w:hAnsi="Arial" w:cs="Arial"/>
                <w:sz w:val="16"/>
                <w:szCs w:val="16"/>
              </w:rPr>
            </w:pPr>
            <w:r w:rsidRPr="005506C0">
              <w:rPr>
                <w:rFonts w:ascii="Arial" w:hAnsi="Arial" w:cs="Arial"/>
                <w:sz w:val="16"/>
                <w:szCs w:val="16"/>
              </w:rPr>
              <w:t>uregulowania mające na celu zapewnienie odpowiedniego potencjału administracyjnego</w:t>
            </w:r>
          </w:p>
        </w:tc>
        <w:tc>
          <w:tcPr>
            <w:tcW w:w="475" w:type="pct"/>
            <w:shd w:val="clear" w:color="auto" w:fill="auto"/>
          </w:tcPr>
          <w:p w14:paraId="6C690178"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70E906EC"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50FA8A48"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31" w:type="pct"/>
            <w:shd w:val="clear" w:color="auto" w:fill="auto"/>
          </w:tcPr>
          <w:p w14:paraId="3697BF07" w14:textId="39B8A321" w:rsidR="00056B6B" w:rsidRPr="005506C0" w:rsidRDefault="00056B6B" w:rsidP="005D5676">
            <w:pPr>
              <w:numPr>
                <w:ilvl w:val="0"/>
                <w:numId w:val="78"/>
              </w:numPr>
              <w:spacing w:before="120" w:after="0"/>
              <w:ind w:left="314"/>
              <w:rPr>
                <w:rFonts w:ascii="Arial" w:hAnsi="Arial" w:cs="Arial"/>
                <w:i/>
                <w:sz w:val="16"/>
                <w:szCs w:val="16"/>
              </w:rPr>
            </w:pPr>
            <w:r w:rsidRPr="005506C0">
              <w:rPr>
                <w:rFonts w:ascii="Arial" w:hAnsi="Arial" w:cs="Arial"/>
                <w:i/>
                <w:sz w:val="16"/>
                <w:szCs w:val="16"/>
              </w:rPr>
              <w:t xml:space="preserve">Ustawa </w:t>
            </w:r>
            <w:r w:rsidR="00AE45C0" w:rsidRPr="005506C0">
              <w:rPr>
                <w:rFonts w:ascii="Arial" w:hAnsi="Arial" w:cs="Arial"/>
                <w:i/>
                <w:sz w:val="16"/>
                <w:szCs w:val="16"/>
              </w:rPr>
              <w:t>o</w:t>
            </w:r>
            <w:r w:rsidR="00AE45C0">
              <w:rPr>
                <w:rFonts w:ascii="Arial" w:hAnsi="Arial" w:cs="Arial"/>
                <w:i/>
                <w:sz w:val="16"/>
                <w:szCs w:val="16"/>
              </w:rPr>
              <w:t> </w:t>
            </w:r>
            <w:r w:rsidRPr="005506C0">
              <w:rPr>
                <w:rFonts w:ascii="Arial" w:hAnsi="Arial" w:cs="Arial"/>
                <w:i/>
                <w:sz w:val="16"/>
                <w:szCs w:val="16"/>
              </w:rPr>
              <w:t>zmianie ustawy Prawo wodne oraz niektórych innych ustaw</w:t>
            </w:r>
          </w:p>
          <w:p w14:paraId="76884555" w14:textId="6803307F" w:rsidR="00056B6B" w:rsidRPr="005506C0" w:rsidRDefault="00056B6B" w:rsidP="005D5676">
            <w:pPr>
              <w:numPr>
                <w:ilvl w:val="0"/>
                <w:numId w:val="78"/>
              </w:numPr>
              <w:spacing w:before="120" w:after="0"/>
              <w:ind w:left="314"/>
              <w:rPr>
                <w:rFonts w:ascii="Arial" w:hAnsi="Arial" w:cs="Arial"/>
                <w:i/>
                <w:sz w:val="16"/>
                <w:szCs w:val="16"/>
              </w:rPr>
            </w:pPr>
            <w:r w:rsidRPr="005506C0">
              <w:rPr>
                <w:rFonts w:ascii="Arial" w:hAnsi="Arial" w:cs="Arial"/>
                <w:i/>
                <w:sz w:val="16"/>
                <w:szCs w:val="16"/>
              </w:rPr>
              <w:t xml:space="preserve">Ustawa </w:t>
            </w:r>
            <w:r w:rsidR="00AE45C0" w:rsidRPr="005506C0">
              <w:rPr>
                <w:rFonts w:ascii="Arial" w:hAnsi="Arial" w:cs="Arial"/>
                <w:i/>
                <w:sz w:val="16"/>
                <w:szCs w:val="16"/>
              </w:rPr>
              <w:t>o</w:t>
            </w:r>
            <w:r w:rsidR="00AE45C0">
              <w:rPr>
                <w:rFonts w:ascii="Arial" w:hAnsi="Arial" w:cs="Arial"/>
                <w:i/>
                <w:sz w:val="16"/>
                <w:szCs w:val="16"/>
              </w:rPr>
              <w:t> </w:t>
            </w:r>
            <w:r w:rsidRPr="005506C0">
              <w:rPr>
                <w:rFonts w:ascii="Arial" w:hAnsi="Arial" w:cs="Arial"/>
                <w:i/>
                <w:sz w:val="16"/>
                <w:szCs w:val="16"/>
              </w:rPr>
              <w:t xml:space="preserve">udostępnianiu informacji o środowisku i jego ochronie, udziale społeczeństwa </w:t>
            </w:r>
            <w:r w:rsidR="00AE45C0" w:rsidRPr="005506C0">
              <w:rPr>
                <w:rFonts w:ascii="Arial" w:hAnsi="Arial" w:cs="Arial"/>
                <w:i/>
                <w:sz w:val="16"/>
                <w:szCs w:val="16"/>
              </w:rPr>
              <w:t>w</w:t>
            </w:r>
            <w:r w:rsidR="00AE45C0">
              <w:rPr>
                <w:rFonts w:ascii="Arial" w:hAnsi="Arial" w:cs="Arial"/>
                <w:i/>
                <w:sz w:val="16"/>
                <w:szCs w:val="16"/>
              </w:rPr>
              <w:t> </w:t>
            </w:r>
            <w:r w:rsidRPr="005506C0">
              <w:rPr>
                <w:rFonts w:ascii="Arial" w:hAnsi="Arial" w:cs="Arial"/>
                <w:i/>
                <w:sz w:val="16"/>
                <w:szCs w:val="16"/>
              </w:rPr>
              <w:t xml:space="preserve">ochronie środowiska oraz </w:t>
            </w:r>
            <w:r w:rsidR="00AE45C0" w:rsidRPr="005506C0">
              <w:rPr>
                <w:rFonts w:ascii="Arial" w:hAnsi="Arial" w:cs="Arial"/>
                <w:i/>
                <w:sz w:val="16"/>
                <w:szCs w:val="16"/>
              </w:rPr>
              <w:t>o</w:t>
            </w:r>
            <w:r w:rsidR="00AE45C0">
              <w:rPr>
                <w:rFonts w:ascii="Arial" w:hAnsi="Arial" w:cs="Arial"/>
                <w:i/>
                <w:sz w:val="16"/>
                <w:szCs w:val="16"/>
              </w:rPr>
              <w:t> </w:t>
            </w:r>
            <w:r w:rsidRPr="005506C0">
              <w:rPr>
                <w:rFonts w:ascii="Arial" w:hAnsi="Arial" w:cs="Arial"/>
                <w:i/>
                <w:sz w:val="16"/>
                <w:szCs w:val="16"/>
              </w:rPr>
              <w:t xml:space="preserve">ocenach oddziaływania na środowisko </w:t>
            </w:r>
          </w:p>
          <w:p w14:paraId="64D8CD41" w14:textId="6859CA8F" w:rsidR="00056B6B" w:rsidRPr="005506C0" w:rsidRDefault="00056B6B" w:rsidP="005D5676">
            <w:pPr>
              <w:numPr>
                <w:ilvl w:val="0"/>
                <w:numId w:val="80"/>
              </w:numPr>
              <w:spacing w:before="120" w:after="0"/>
              <w:ind w:left="314"/>
              <w:rPr>
                <w:rFonts w:ascii="Arial" w:hAnsi="Arial" w:cs="Arial"/>
                <w:i/>
                <w:sz w:val="16"/>
                <w:szCs w:val="16"/>
              </w:rPr>
            </w:pPr>
            <w:r w:rsidRPr="005506C0">
              <w:rPr>
                <w:rFonts w:ascii="Arial" w:hAnsi="Arial" w:cs="Arial"/>
                <w:i/>
                <w:sz w:val="16"/>
                <w:szCs w:val="16"/>
              </w:rPr>
              <w:t xml:space="preserve">Rozporządzenie Rady Ministrów </w:t>
            </w:r>
            <w:r w:rsidR="00AE45C0" w:rsidRPr="005506C0">
              <w:rPr>
                <w:rFonts w:ascii="Arial" w:hAnsi="Arial" w:cs="Arial"/>
                <w:i/>
                <w:sz w:val="16"/>
                <w:szCs w:val="16"/>
              </w:rPr>
              <w:t>w</w:t>
            </w:r>
            <w:r w:rsidR="00AE45C0">
              <w:rPr>
                <w:rFonts w:ascii="Arial" w:hAnsi="Arial" w:cs="Arial"/>
                <w:i/>
                <w:sz w:val="16"/>
                <w:szCs w:val="16"/>
              </w:rPr>
              <w:t> </w:t>
            </w:r>
            <w:r w:rsidRPr="005506C0">
              <w:rPr>
                <w:rFonts w:ascii="Arial" w:hAnsi="Arial" w:cs="Arial"/>
                <w:i/>
                <w:sz w:val="16"/>
                <w:szCs w:val="16"/>
              </w:rPr>
              <w:t xml:space="preserve">sprawie przedsięwzięć mogących znacząco oddziaływać na środowisko </w:t>
            </w:r>
          </w:p>
          <w:p w14:paraId="6C472EB9" w14:textId="31E1FB89" w:rsidR="00056B6B" w:rsidRPr="005506C0" w:rsidRDefault="00056B6B" w:rsidP="005D5676">
            <w:pPr>
              <w:numPr>
                <w:ilvl w:val="0"/>
                <w:numId w:val="80"/>
              </w:numPr>
              <w:spacing w:before="120" w:after="0"/>
              <w:ind w:left="314"/>
              <w:rPr>
                <w:rFonts w:ascii="Arial" w:hAnsi="Arial" w:cs="Arial"/>
                <w:i/>
                <w:sz w:val="16"/>
                <w:szCs w:val="16"/>
              </w:rPr>
            </w:pPr>
            <w:r w:rsidRPr="005506C0">
              <w:rPr>
                <w:rFonts w:ascii="Arial" w:hAnsi="Arial" w:cs="Arial"/>
                <w:i/>
                <w:sz w:val="16"/>
                <w:szCs w:val="16"/>
              </w:rPr>
              <w:t xml:space="preserve">Ustawa Prawo geologiczne </w:t>
            </w:r>
            <w:r w:rsidR="00AE45C0" w:rsidRPr="005506C0">
              <w:rPr>
                <w:rFonts w:ascii="Arial" w:hAnsi="Arial" w:cs="Arial"/>
                <w:i/>
                <w:sz w:val="16"/>
                <w:szCs w:val="16"/>
              </w:rPr>
              <w:t>i</w:t>
            </w:r>
            <w:r w:rsidR="00AE45C0">
              <w:rPr>
                <w:rFonts w:ascii="Arial" w:hAnsi="Arial" w:cs="Arial"/>
                <w:i/>
                <w:sz w:val="16"/>
                <w:szCs w:val="16"/>
              </w:rPr>
              <w:t> </w:t>
            </w:r>
            <w:r w:rsidRPr="005506C0">
              <w:rPr>
                <w:rFonts w:ascii="Arial" w:hAnsi="Arial" w:cs="Arial"/>
                <w:i/>
                <w:sz w:val="16"/>
                <w:szCs w:val="16"/>
              </w:rPr>
              <w:t xml:space="preserve">górnicze oraz niektórych innych ustaw (Dz. U. poz. 1238). </w:t>
            </w:r>
          </w:p>
          <w:p w14:paraId="627137EE" w14:textId="77777777" w:rsidR="00056B6B" w:rsidRPr="005506C0" w:rsidRDefault="00056B6B" w:rsidP="005D5676">
            <w:pPr>
              <w:rPr>
                <w:rFonts w:ascii="Arial" w:hAnsi="Arial" w:cs="Arial"/>
                <w:sz w:val="16"/>
                <w:szCs w:val="16"/>
              </w:rPr>
            </w:pPr>
          </w:p>
        </w:tc>
        <w:tc>
          <w:tcPr>
            <w:tcW w:w="747" w:type="pct"/>
            <w:gridSpan w:val="3"/>
            <w:shd w:val="clear" w:color="auto" w:fill="auto"/>
          </w:tcPr>
          <w:p w14:paraId="2C7B7F87" w14:textId="77777777" w:rsidR="00056B6B" w:rsidRPr="005506C0" w:rsidRDefault="00316679" w:rsidP="005D5676">
            <w:pPr>
              <w:numPr>
                <w:ilvl w:val="0"/>
                <w:numId w:val="79"/>
              </w:numPr>
              <w:spacing w:before="120" w:after="0"/>
              <w:ind w:left="174" w:hanging="284"/>
              <w:rPr>
                <w:rFonts w:ascii="Arial" w:hAnsi="Arial" w:cs="Arial"/>
                <w:sz w:val="16"/>
                <w:szCs w:val="16"/>
              </w:rPr>
            </w:pPr>
            <w:hyperlink r:id="rId29" w:history="1">
              <w:r w:rsidR="00056B6B" w:rsidRPr="005506C0">
                <w:rPr>
                  <w:rStyle w:val="Hipercze"/>
                  <w:rFonts w:ascii="Arial" w:hAnsi="Arial" w:cs="Arial"/>
                  <w:sz w:val="16"/>
                  <w:szCs w:val="16"/>
                </w:rPr>
                <w:t>http://isap.sejm.gov.pl/DetailsServlet?id=WDU20140000850</w:t>
              </w:r>
            </w:hyperlink>
            <w:r w:rsidR="00056B6B" w:rsidRPr="005506C0">
              <w:rPr>
                <w:rFonts w:ascii="Arial" w:hAnsi="Arial" w:cs="Arial"/>
                <w:sz w:val="16"/>
                <w:szCs w:val="16"/>
              </w:rPr>
              <w:t xml:space="preserve"> </w:t>
            </w:r>
          </w:p>
          <w:p w14:paraId="18D83543" w14:textId="77777777" w:rsidR="00056B6B" w:rsidRPr="005506C0" w:rsidRDefault="00316679" w:rsidP="005D5676">
            <w:pPr>
              <w:numPr>
                <w:ilvl w:val="0"/>
                <w:numId w:val="79"/>
              </w:numPr>
              <w:spacing w:before="120" w:after="0"/>
              <w:ind w:left="174" w:hanging="284"/>
              <w:rPr>
                <w:rFonts w:ascii="Arial" w:hAnsi="Arial" w:cs="Arial"/>
                <w:sz w:val="16"/>
                <w:szCs w:val="16"/>
              </w:rPr>
            </w:pPr>
            <w:hyperlink r:id="rId30" w:history="1">
              <w:r w:rsidR="00056B6B" w:rsidRPr="005506C0">
                <w:rPr>
                  <w:rStyle w:val="Hipercze"/>
                  <w:rFonts w:ascii="Arial" w:hAnsi="Arial" w:cs="Arial"/>
                  <w:sz w:val="16"/>
                  <w:szCs w:val="16"/>
                </w:rPr>
                <w:t>http://isap.sejm.gov.pl/DetailsServlet?id=WDU20081991227</w:t>
              </w:r>
            </w:hyperlink>
          </w:p>
          <w:p w14:paraId="71E5EBEA" w14:textId="77777777" w:rsidR="00056B6B" w:rsidRPr="005506C0" w:rsidRDefault="00316679" w:rsidP="005D5676">
            <w:pPr>
              <w:numPr>
                <w:ilvl w:val="0"/>
                <w:numId w:val="79"/>
              </w:numPr>
              <w:spacing w:before="120" w:after="0"/>
              <w:ind w:left="174" w:hanging="284"/>
              <w:rPr>
                <w:rFonts w:ascii="Arial" w:hAnsi="Arial" w:cs="Arial"/>
                <w:sz w:val="16"/>
                <w:szCs w:val="16"/>
              </w:rPr>
            </w:pPr>
            <w:hyperlink r:id="rId31" w:history="1">
              <w:r w:rsidR="00056B6B" w:rsidRPr="005506C0">
                <w:rPr>
                  <w:rStyle w:val="Hipercze"/>
                  <w:rFonts w:ascii="Arial" w:hAnsi="Arial" w:cs="Arial"/>
                  <w:sz w:val="16"/>
                  <w:szCs w:val="16"/>
                </w:rPr>
                <w:t>http://isap.sejm.gov.pl/DetailsServlet?id=WDU20130000817</w:t>
              </w:r>
            </w:hyperlink>
          </w:p>
          <w:p w14:paraId="1C986A4B" w14:textId="77777777" w:rsidR="00056B6B" w:rsidRPr="005506C0" w:rsidRDefault="00316679" w:rsidP="005D5676">
            <w:pPr>
              <w:numPr>
                <w:ilvl w:val="0"/>
                <w:numId w:val="79"/>
              </w:numPr>
              <w:spacing w:before="120" w:after="0"/>
              <w:ind w:left="174" w:hanging="284"/>
              <w:rPr>
                <w:rFonts w:ascii="Arial" w:hAnsi="Arial" w:cs="Arial"/>
                <w:sz w:val="16"/>
                <w:szCs w:val="16"/>
              </w:rPr>
            </w:pPr>
            <w:hyperlink r:id="rId32" w:history="1">
              <w:r w:rsidR="00056B6B" w:rsidRPr="005506C0">
                <w:rPr>
                  <w:rStyle w:val="Hipercze"/>
                  <w:rFonts w:ascii="Arial" w:hAnsi="Arial" w:cs="Arial"/>
                  <w:sz w:val="16"/>
                  <w:szCs w:val="16"/>
                </w:rPr>
                <w:t>http://isap.sejm.gov.pl/DetailsServlet?id=WDU20130001238</w:t>
              </w:r>
            </w:hyperlink>
          </w:p>
        </w:tc>
      </w:tr>
      <w:tr w:rsidR="00CF5BC6" w:rsidRPr="005506C0" w14:paraId="3BFE97A5" w14:textId="77777777" w:rsidTr="0032066A">
        <w:trPr>
          <w:trHeight w:val="6772"/>
        </w:trPr>
        <w:tc>
          <w:tcPr>
            <w:tcW w:w="652" w:type="pct"/>
            <w:shd w:val="clear" w:color="auto" w:fill="auto"/>
          </w:tcPr>
          <w:p w14:paraId="14A683FF" w14:textId="668E4276" w:rsidR="00CF5BC6" w:rsidRPr="005506C0" w:rsidRDefault="00CF5BC6"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lastRenderedPageBreak/>
              <w:t xml:space="preserve">7. Systemy statystyczne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wskaźniki rezultatu.</w:t>
            </w:r>
          </w:p>
          <w:p w14:paraId="53228FCC" w14:textId="2AF83661" w:rsidR="00CF5BC6" w:rsidRPr="005506C0" w:rsidRDefault="00CF5BC6"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Istnienie podstawy statystycznej niezbędnej do przeprowadzenia ocen skuteczności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ocen skutków programów.</w:t>
            </w:r>
          </w:p>
          <w:p w14:paraId="6FF36DDB" w14:textId="284A89F4" w:rsidR="00CF5BC6" w:rsidRPr="005506C0" w:rsidRDefault="00CF5BC6"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Istnienie systemu wskaźników rezultatu niezbędnych przy wyborze działań, które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najefektywniejszy sposób przyczyniają się do osiągnięcia pożądanych rezultatów, do monitorowania postępów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osiąganiu rezultatów oraz do podejmowania oceny skutków</w:t>
            </w:r>
          </w:p>
        </w:tc>
        <w:tc>
          <w:tcPr>
            <w:tcW w:w="332" w:type="pct"/>
            <w:shd w:val="clear" w:color="auto" w:fill="auto"/>
          </w:tcPr>
          <w:p w14:paraId="68CA6836" w14:textId="77777777" w:rsidR="00CF5BC6" w:rsidRPr="005506C0" w:rsidRDefault="00CF5BC6" w:rsidP="005D5676">
            <w:pPr>
              <w:rPr>
                <w:rFonts w:ascii="Arial" w:hAnsi="Arial" w:cs="Arial"/>
                <w:sz w:val="16"/>
                <w:szCs w:val="16"/>
              </w:rPr>
            </w:pPr>
            <w:r>
              <w:rPr>
                <w:rFonts w:ascii="Arial" w:hAnsi="Arial" w:cs="Arial"/>
                <w:sz w:val="16"/>
                <w:szCs w:val="16"/>
              </w:rPr>
              <w:t xml:space="preserve">Warunek ogólny dla całego </w:t>
            </w:r>
            <w:r w:rsidRPr="005506C0">
              <w:rPr>
                <w:rFonts w:ascii="Arial" w:hAnsi="Arial" w:cs="Arial"/>
                <w:sz w:val="16"/>
                <w:szCs w:val="16"/>
              </w:rPr>
              <w:t>RPO WP</w:t>
            </w:r>
            <w:r>
              <w:rPr>
                <w:rFonts w:ascii="Arial" w:hAnsi="Arial" w:cs="Arial"/>
                <w:sz w:val="16"/>
                <w:szCs w:val="16"/>
              </w:rPr>
              <w:t xml:space="preserve"> 2014 - 2020</w:t>
            </w:r>
          </w:p>
        </w:tc>
        <w:tc>
          <w:tcPr>
            <w:tcW w:w="332" w:type="pct"/>
            <w:shd w:val="clear" w:color="auto" w:fill="auto"/>
          </w:tcPr>
          <w:p w14:paraId="380CD0FC" w14:textId="77777777" w:rsidR="00CF5BC6" w:rsidRPr="005506C0" w:rsidRDefault="00CF5BC6" w:rsidP="005D5676">
            <w:pPr>
              <w:rPr>
                <w:rFonts w:ascii="Arial" w:hAnsi="Arial" w:cs="Arial"/>
                <w:sz w:val="16"/>
                <w:szCs w:val="16"/>
              </w:rPr>
            </w:pPr>
            <w:r w:rsidRPr="005506C0">
              <w:rPr>
                <w:rFonts w:ascii="Arial" w:hAnsi="Arial" w:cs="Arial"/>
                <w:sz w:val="16"/>
                <w:szCs w:val="16"/>
              </w:rPr>
              <w:t>Częściowo</w:t>
            </w:r>
          </w:p>
        </w:tc>
        <w:tc>
          <w:tcPr>
            <w:tcW w:w="1231" w:type="pct"/>
            <w:shd w:val="clear" w:color="auto" w:fill="auto"/>
          </w:tcPr>
          <w:p w14:paraId="5EBA2691" w14:textId="7C81BF03" w:rsidR="00CF5BC6" w:rsidRPr="00637D19" w:rsidRDefault="00CF5BC6" w:rsidP="005D5676">
            <w:pPr>
              <w:rPr>
                <w:rFonts w:ascii="Arial" w:hAnsi="Arial" w:cs="Arial"/>
                <w:sz w:val="16"/>
                <w:szCs w:val="16"/>
                <w:lang w:eastAsia="pl-PL"/>
              </w:rPr>
            </w:pPr>
            <w:r w:rsidRPr="00637D19">
              <w:rPr>
                <w:rFonts w:ascii="Arial" w:hAnsi="Arial" w:cs="Arial"/>
                <w:sz w:val="16"/>
                <w:szCs w:val="16"/>
                <w:lang w:eastAsia="pl-PL"/>
              </w:rPr>
              <w:t xml:space="preserve">Uregulowania </w:t>
            </w:r>
            <w:r w:rsidR="00AE45C0" w:rsidRPr="00637D19">
              <w:rPr>
                <w:rFonts w:ascii="Arial" w:hAnsi="Arial" w:cs="Arial"/>
                <w:sz w:val="16"/>
                <w:szCs w:val="16"/>
                <w:lang w:eastAsia="pl-PL"/>
              </w:rPr>
              <w:t>w</w:t>
            </w:r>
            <w:r w:rsidR="00AE45C0">
              <w:rPr>
                <w:rFonts w:ascii="Arial" w:hAnsi="Arial" w:cs="Arial"/>
                <w:sz w:val="16"/>
                <w:szCs w:val="16"/>
                <w:lang w:eastAsia="pl-PL"/>
              </w:rPr>
              <w:t> </w:t>
            </w:r>
            <w:r w:rsidRPr="00637D19">
              <w:rPr>
                <w:rFonts w:ascii="Arial" w:hAnsi="Arial" w:cs="Arial"/>
                <w:sz w:val="16"/>
                <w:szCs w:val="16"/>
                <w:lang w:eastAsia="pl-PL"/>
              </w:rPr>
              <w:t xml:space="preserve">zakresie terminowego gromadzenia </w:t>
            </w:r>
            <w:r w:rsidR="00AE45C0" w:rsidRPr="00637D19">
              <w:rPr>
                <w:rFonts w:ascii="Arial" w:hAnsi="Arial" w:cs="Arial"/>
                <w:sz w:val="16"/>
                <w:szCs w:val="16"/>
                <w:lang w:eastAsia="pl-PL"/>
              </w:rPr>
              <w:t>i</w:t>
            </w:r>
            <w:r w:rsidR="00AE45C0">
              <w:rPr>
                <w:rFonts w:ascii="Arial" w:hAnsi="Arial" w:cs="Arial"/>
                <w:sz w:val="16"/>
                <w:szCs w:val="16"/>
                <w:lang w:eastAsia="pl-PL"/>
              </w:rPr>
              <w:t> </w:t>
            </w:r>
            <w:r w:rsidRPr="00637D19">
              <w:rPr>
                <w:rFonts w:ascii="Arial" w:hAnsi="Arial" w:cs="Arial"/>
                <w:sz w:val="16"/>
                <w:szCs w:val="16"/>
                <w:lang w:eastAsia="pl-PL"/>
              </w:rPr>
              <w:t>agregowania danych statystycznych uwzględniające następujące elementy:</w:t>
            </w:r>
          </w:p>
          <w:p w14:paraId="26666C68" w14:textId="5238C2B0" w:rsidR="00CF5BC6" w:rsidRPr="00637D19" w:rsidRDefault="00CF5BC6" w:rsidP="005D5676">
            <w:pPr>
              <w:rPr>
                <w:rFonts w:ascii="Arial" w:hAnsi="Arial" w:cs="Arial"/>
                <w:sz w:val="16"/>
                <w:szCs w:val="16"/>
                <w:lang w:eastAsia="pl-PL"/>
              </w:rPr>
            </w:pPr>
            <w:r w:rsidRPr="00637D19">
              <w:rPr>
                <w:rFonts w:ascii="Arial" w:hAnsi="Arial" w:cs="Arial"/>
                <w:sz w:val="16"/>
                <w:szCs w:val="16"/>
                <w:lang w:eastAsia="pl-PL"/>
              </w:rPr>
              <w:t xml:space="preserve">- identyfikację źródeł </w:t>
            </w:r>
            <w:r w:rsidR="00AE45C0" w:rsidRPr="00637D19">
              <w:rPr>
                <w:rFonts w:ascii="Arial" w:hAnsi="Arial" w:cs="Arial"/>
                <w:sz w:val="16"/>
                <w:szCs w:val="16"/>
                <w:lang w:eastAsia="pl-PL"/>
              </w:rPr>
              <w:t>i</w:t>
            </w:r>
            <w:r w:rsidR="00AE45C0">
              <w:rPr>
                <w:rFonts w:ascii="Arial" w:hAnsi="Arial" w:cs="Arial"/>
                <w:sz w:val="16"/>
                <w:szCs w:val="16"/>
                <w:lang w:eastAsia="pl-PL"/>
              </w:rPr>
              <w:t> </w:t>
            </w:r>
            <w:r w:rsidRPr="00637D19">
              <w:rPr>
                <w:rFonts w:ascii="Arial" w:hAnsi="Arial" w:cs="Arial"/>
                <w:sz w:val="16"/>
                <w:szCs w:val="16"/>
                <w:lang w:eastAsia="pl-PL"/>
              </w:rPr>
              <w:t>mechanizmów mających na celu zagwarantowanie walidacji statystycznej</w:t>
            </w:r>
          </w:p>
          <w:p w14:paraId="4259A28E" w14:textId="662CFCC4" w:rsidR="00CF5BC6" w:rsidRPr="00637D19" w:rsidRDefault="00CF5BC6" w:rsidP="005D5676">
            <w:pPr>
              <w:rPr>
                <w:rFonts w:ascii="Arial" w:hAnsi="Arial" w:cs="Arial"/>
                <w:sz w:val="16"/>
                <w:szCs w:val="16"/>
                <w:lang w:eastAsia="pl-PL"/>
              </w:rPr>
            </w:pPr>
            <w:r w:rsidRPr="00637D19">
              <w:rPr>
                <w:rFonts w:ascii="Arial" w:hAnsi="Arial" w:cs="Arial"/>
                <w:sz w:val="16"/>
                <w:szCs w:val="16"/>
                <w:lang w:eastAsia="pl-PL"/>
              </w:rPr>
              <w:t xml:space="preserve">- ustalenia dotyczące publikacji </w:t>
            </w:r>
            <w:r w:rsidR="00AE45C0" w:rsidRPr="00637D19">
              <w:rPr>
                <w:rFonts w:ascii="Arial" w:hAnsi="Arial" w:cs="Arial"/>
                <w:sz w:val="16"/>
                <w:szCs w:val="16"/>
                <w:lang w:eastAsia="pl-PL"/>
              </w:rPr>
              <w:t>i</w:t>
            </w:r>
            <w:r w:rsidR="00AE45C0">
              <w:rPr>
                <w:rFonts w:ascii="Arial" w:hAnsi="Arial" w:cs="Arial"/>
                <w:sz w:val="16"/>
                <w:szCs w:val="16"/>
                <w:lang w:eastAsia="pl-PL"/>
              </w:rPr>
              <w:t> </w:t>
            </w:r>
            <w:r w:rsidRPr="00637D19">
              <w:rPr>
                <w:rFonts w:ascii="Arial" w:hAnsi="Arial" w:cs="Arial"/>
                <w:sz w:val="16"/>
                <w:szCs w:val="16"/>
                <w:lang w:eastAsia="pl-PL"/>
              </w:rPr>
              <w:t>dostępności publicznej zdezagregowanych danych</w:t>
            </w:r>
          </w:p>
          <w:p w14:paraId="03BDF416" w14:textId="77777777" w:rsidR="00CF5BC6" w:rsidRPr="00637D19" w:rsidRDefault="00CF5BC6" w:rsidP="005D5676">
            <w:pPr>
              <w:rPr>
                <w:rFonts w:ascii="Arial" w:hAnsi="Arial" w:cs="Arial"/>
                <w:sz w:val="16"/>
                <w:szCs w:val="16"/>
                <w:lang w:eastAsia="pl-PL"/>
              </w:rPr>
            </w:pPr>
            <w:r w:rsidRPr="00637D19">
              <w:rPr>
                <w:rFonts w:ascii="Arial" w:hAnsi="Arial" w:cs="Arial"/>
                <w:sz w:val="16"/>
                <w:szCs w:val="16"/>
                <w:lang w:eastAsia="pl-PL"/>
              </w:rPr>
              <w:t>- skuteczny system wskaźników rezultatu, obejmujący:</w:t>
            </w:r>
          </w:p>
          <w:p w14:paraId="2949A2F2" w14:textId="01FE8AF6" w:rsidR="00CF5BC6" w:rsidRPr="00637D19" w:rsidRDefault="00CF5BC6" w:rsidP="005D5676">
            <w:pPr>
              <w:numPr>
                <w:ilvl w:val="0"/>
                <w:numId w:val="74"/>
              </w:numPr>
              <w:spacing w:after="160" w:line="240" w:lineRule="auto"/>
              <w:ind w:left="173" w:hanging="142"/>
              <w:rPr>
                <w:rFonts w:ascii="Arial" w:hAnsi="Arial" w:cs="Arial"/>
                <w:sz w:val="16"/>
                <w:szCs w:val="16"/>
                <w:lang w:eastAsia="pl-PL"/>
              </w:rPr>
            </w:pPr>
            <w:r w:rsidRPr="00637D19">
              <w:rPr>
                <w:rFonts w:ascii="Arial" w:hAnsi="Arial" w:cs="Arial"/>
                <w:sz w:val="16"/>
                <w:szCs w:val="16"/>
                <w:lang w:eastAsia="pl-PL"/>
              </w:rPr>
              <w:t xml:space="preserve">wybór wskaźników rezultatu dla każdego programu, dostarczających informacji na temat tego, co jest motywacją przy wyborze działań </w:t>
            </w:r>
            <w:r w:rsidR="00AE45C0" w:rsidRPr="00637D19">
              <w:rPr>
                <w:rFonts w:ascii="Arial" w:hAnsi="Arial" w:cs="Arial"/>
                <w:sz w:val="16"/>
                <w:szCs w:val="16"/>
                <w:lang w:eastAsia="pl-PL"/>
              </w:rPr>
              <w:t>z</w:t>
            </w:r>
            <w:r w:rsidR="00AE45C0">
              <w:rPr>
                <w:rFonts w:ascii="Arial" w:hAnsi="Arial" w:cs="Arial"/>
                <w:sz w:val="16"/>
                <w:szCs w:val="16"/>
                <w:lang w:eastAsia="pl-PL"/>
              </w:rPr>
              <w:t> </w:t>
            </w:r>
            <w:r w:rsidRPr="00637D19">
              <w:rPr>
                <w:rFonts w:ascii="Arial" w:hAnsi="Arial" w:cs="Arial"/>
                <w:sz w:val="16"/>
                <w:szCs w:val="16"/>
                <w:lang w:eastAsia="pl-PL"/>
              </w:rPr>
              <w:t>zakresu polityki finansowanych przez dany program,</w:t>
            </w:r>
          </w:p>
          <w:p w14:paraId="08FCE52D" w14:textId="77777777" w:rsidR="00CF5BC6" w:rsidRPr="00637D19" w:rsidRDefault="00CF5BC6" w:rsidP="005D5676">
            <w:pPr>
              <w:numPr>
                <w:ilvl w:val="0"/>
                <w:numId w:val="74"/>
              </w:numPr>
              <w:spacing w:after="160" w:line="240" w:lineRule="auto"/>
              <w:ind w:left="173" w:hanging="142"/>
              <w:rPr>
                <w:rFonts w:ascii="Arial" w:hAnsi="Arial" w:cs="Arial"/>
                <w:sz w:val="16"/>
                <w:szCs w:val="16"/>
                <w:lang w:eastAsia="pl-PL"/>
              </w:rPr>
            </w:pPr>
            <w:r w:rsidRPr="00637D19">
              <w:rPr>
                <w:rFonts w:ascii="Arial" w:hAnsi="Arial" w:cs="Arial"/>
                <w:sz w:val="16"/>
                <w:szCs w:val="16"/>
                <w:lang w:eastAsia="pl-PL"/>
              </w:rPr>
              <w:t>ustanowienie celów dla tych wskaźników,</w:t>
            </w:r>
          </w:p>
          <w:p w14:paraId="68F098DB" w14:textId="7E630C1A" w:rsidR="00CF5BC6" w:rsidRPr="00637D19" w:rsidRDefault="00CF5BC6" w:rsidP="005D5676">
            <w:pPr>
              <w:numPr>
                <w:ilvl w:val="0"/>
                <w:numId w:val="74"/>
              </w:numPr>
              <w:spacing w:after="160" w:line="240" w:lineRule="auto"/>
              <w:ind w:left="173" w:hanging="142"/>
              <w:rPr>
                <w:rFonts w:ascii="Arial" w:hAnsi="Arial" w:cs="Arial"/>
                <w:sz w:val="16"/>
                <w:szCs w:val="16"/>
                <w:lang w:eastAsia="pl-PL"/>
              </w:rPr>
            </w:pPr>
            <w:r w:rsidRPr="00637D19">
              <w:rPr>
                <w:rFonts w:ascii="Arial" w:hAnsi="Arial" w:cs="Arial"/>
                <w:sz w:val="16"/>
                <w:szCs w:val="16"/>
                <w:lang w:eastAsia="pl-PL"/>
              </w:rPr>
              <w:t xml:space="preserve">spełnienie </w:t>
            </w:r>
            <w:r w:rsidR="00AE45C0" w:rsidRPr="00637D19">
              <w:rPr>
                <w:rFonts w:ascii="Arial" w:hAnsi="Arial" w:cs="Arial"/>
                <w:sz w:val="16"/>
                <w:szCs w:val="16"/>
                <w:lang w:eastAsia="pl-PL"/>
              </w:rPr>
              <w:t>w</w:t>
            </w:r>
            <w:r w:rsidR="00AE45C0">
              <w:rPr>
                <w:rFonts w:ascii="Arial" w:hAnsi="Arial" w:cs="Arial"/>
                <w:sz w:val="16"/>
                <w:szCs w:val="16"/>
                <w:lang w:eastAsia="pl-PL"/>
              </w:rPr>
              <w:t> </w:t>
            </w:r>
            <w:r w:rsidRPr="00637D19">
              <w:rPr>
                <w:rFonts w:ascii="Arial" w:hAnsi="Arial" w:cs="Arial"/>
                <w:sz w:val="16"/>
                <w:szCs w:val="16"/>
                <w:lang w:eastAsia="pl-PL"/>
              </w:rPr>
              <w:t>odniesieniu do każdego wskaźnika następujących wymogów: odporność oraz walidacja statystyczna, jasność interpretacji normatywnej, reagowanie na politykę, terminowe gromadzenie danych,</w:t>
            </w:r>
          </w:p>
          <w:p w14:paraId="32D22816" w14:textId="0B0298D9" w:rsidR="00CF5BC6" w:rsidRPr="005506C0" w:rsidRDefault="00CF5BC6" w:rsidP="00F722D7">
            <w:pPr>
              <w:rPr>
                <w:rFonts w:ascii="Arial" w:hAnsi="Arial" w:cs="Arial"/>
                <w:sz w:val="16"/>
                <w:szCs w:val="16"/>
              </w:rPr>
            </w:pPr>
            <w:r w:rsidRPr="00637D19">
              <w:rPr>
                <w:rFonts w:ascii="Arial" w:hAnsi="Arial" w:cs="Arial"/>
                <w:sz w:val="16"/>
                <w:szCs w:val="16"/>
                <w:lang w:eastAsia="pl-PL"/>
              </w:rPr>
              <w:t xml:space="preserve">gotowe są procedury gwarantujące, że wszystkie operacje finansowane </w:t>
            </w:r>
            <w:r w:rsidR="00AE45C0" w:rsidRPr="00637D19">
              <w:rPr>
                <w:rFonts w:ascii="Arial" w:hAnsi="Arial" w:cs="Arial"/>
                <w:sz w:val="16"/>
                <w:szCs w:val="16"/>
                <w:lang w:eastAsia="pl-PL"/>
              </w:rPr>
              <w:t>z</w:t>
            </w:r>
            <w:r w:rsidR="00AE45C0">
              <w:rPr>
                <w:rFonts w:ascii="Arial" w:hAnsi="Arial" w:cs="Arial"/>
                <w:sz w:val="16"/>
                <w:szCs w:val="16"/>
                <w:lang w:eastAsia="pl-PL"/>
              </w:rPr>
              <w:t> </w:t>
            </w:r>
            <w:r w:rsidRPr="00637D19">
              <w:rPr>
                <w:rFonts w:ascii="Arial" w:hAnsi="Arial" w:cs="Arial"/>
                <w:sz w:val="16"/>
                <w:szCs w:val="16"/>
                <w:lang w:eastAsia="pl-PL"/>
              </w:rPr>
              <w:t>programu stosują skuteczny system wskaźników.</w:t>
            </w:r>
          </w:p>
        </w:tc>
        <w:tc>
          <w:tcPr>
            <w:tcW w:w="475" w:type="pct"/>
            <w:shd w:val="clear" w:color="auto" w:fill="auto"/>
          </w:tcPr>
          <w:p w14:paraId="39758A4F" w14:textId="77777777" w:rsidR="00CF5BC6" w:rsidRPr="005506C0" w:rsidRDefault="00CF5BC6" w:rsidP="005D5676">
            <w:pPr>
              <w:rPr>
                <w:rFonts w:ascii="Arial" w:hAnsi="Arial" w:cs="Arial"/>
                <w:sz w:val="16"/>
                <w:szCs w:val="16"/>
              </w:rPr>
            </w:pPr>
            <w:r>
              <w:rPr>
                <w:rFonts w:ascii="Arial" w:hAnsi="Arial" w:cs="Arial"/>
                <w:sz w:val="16"/>
                <w:szCs w:val="16"/>
              </w:rPr>
              <w:t>Tak</w:t>
            </w:r>
          </w:p>
          <w:p w14:paraId="6D47CEF0" w14:textId="77777777" w:rsidR="00CF5BC6" w:rsidRPr="005506C0" w:rsidRDefault="00CF5BC6" w:rsidP="005D5676">
            <w:pPr>
              <w:rPr>
                <w:rFonts w:ascii="Arial" w:hAnsi="Arial" w:cs="Arial"/>
                <w:sz w:val="16"/>
                <w:szCs w:val="16"/>
              </w:rPr>
            </w:pPr>
            <w:r>
              <w:rPr>
                <w:rFonts w:ascii="Arial" w:hAnsi="Arial" w:cs="Arial"/>
                <w:sz w:val="16"/>
                <w:szCs w:val="16"/>
              </w:rPr>
              <w:t>Tak</w:t>
            </w:r>
          </w:p>
          <w:p w14:paraId="6254094D" w14:textId="77777777" w:rsidR="00CF5BC6" w:rsidRPr="005506C0" w:rsidRDefault="00CF5BC6" w:rsidP="005D5676">
            <w:pPr>
              <w:rPr>
                <w:rFonts w:ascii="Arial" w:hAnsi="Arial" w:cs="Arial"/>
                <w:sz w:val="16"/>
                <w:szCs w:val="16"/>
              </w:rPr>
            </w:pPr>
            <w:r w:rsidRPr="005506C0">
              <w:rPr>
                <w:rFonts w:ascii="Arial" w:hAnsi="Arial" w:cs="Arial"/>
                <w:sz w:val="16"/>
                <w:szCs w:val="16"/>
              </w:rPr>
              <w:t>Tak</w:t>
            </w:r>
          </w:p>
          <w:p w14:paraId="09486EFE" w14:textId="77777777" w:rsidR="00CF5BC6" w:rsidRPr="005506C0" w:rsidRDefault="00CF5BC6" w:rsidP="005D5676">
            <w:pPr>
              <w:rPr>
                <w:rFonts w:ascii="Arial" w:hAnsi="Arial" w:cs="Arial"/>
                <w:sz w:val="16"/>
                <w:szCs w:val="16"/>
              </w:rPr>
            </w:pPr>
            <w:r>
              <w:rPr>
                <w:rFonts w:ascii="Arial" w:hAnsi="Arial" w:cs="Arial"/>
                <w:sz w:val="16"/>
                <w:szCs w:val="16"/>
              </w:rPr>
              <w:t>Nie</w:t>
            </w:r>
          </w:p>
          <w:p w14:paraId="3AD6CD62" w14:textId="77777777" w:rsidR="00CF5BC6" w:rsidRDefault="00CF5BC6" w:rsidP="005D5676">
            <w:pPr>
              <w:rPr>
                <w:rFonts w:ascii="Arial" w:hAnsi="Arial" w:cs="Arial"/>
                <w:sz w:val="16"/>
                <w:szCs w:val="16"/>
              </w:rPr>
            </w:pPr>
            <w:r>
              <w:rPr>
                <w:rFonts w:ascii="Arial" w:hAnsi="Arial" w:cs="Arial"/>
                <w:sz w:val="16"/>
                <w:szCs w:val="16"/>
              </w:rPr>
              <w:t>Tak</w:t>
            </w:r>
          </w:p>
          <w:p w14:paraId="6EFA9F1F" w14:textId="334377AC" w:rsidR="00CF5BC6" w:rsidRPr="005506C0" w:rsidRDefault="00CF5BC6" w:rsidP="00F722D7">
            <w:pPr>
              <w:rPr>
                <w:rFonts w:ascii="Arial" w:hAnsi="Arial" w:cs="Arial"/>
                <w:sz w:val="16"/>
                <w:szCs w:val="16"/>
              </w:rPr>
            </w:pPr>
            <w:r>
              <w:rPr>
                <w:rFonts w:ascii="Arial" w:hAnsi="Arial" w:cs="Arial"/>
                <w:sz w:val="16"/>
                <w:szCs w:val="16"/>
              </w:rPr>
              <w:t>Tak</w:t>
            </w:r>
          </w:p>
        </w:tc>
        <w:tc>
          <w:tcPr>
            <w:tcW w:w="1231" w:type="pct"/>
            <w:shd w:val="clear" w:color="auto" w:fill="auto"/>
          </w:tcPr>
          <w:p w14:paraId="1FB7653F" w14:textId="0F53A1F5" w:rsidR="00CF5BC6" w:rsidRDefault="00CF5BC6" w:rsidP="005D5676">
            <w:pPr>
              <w:spacing w:line="240" w:lineRule="atLeast"/>
              <w:rPr>
                <w:rFonts w:ascii="Arial" w:eastAsia="Times New Roman" w:hAnsi="Arial" w:cs="Arial"/>
                <w:sz w:val="16"/>
                <w:szCs w:val="16"/>
                <w:lang w:eastAsia="pl-PL"/>
              </w:rPr>
            </w:pPr>
            <w:r w:rsidRPr="00C54C75">
              <w:rPr>
                <w:rFonts w:ascii="Arial" w:eastAsia="Times New Roman" w:hAnsi="Arial" w:cs="Arial"/>
                <w:sz w:val="16"/>
                <w:szCs w:val="16"/>
                <w:lang w:eastAsia="pl-PL"/>
              </w:rPr>
              <w:t xml:space="preserve">Ustawa </w:t>
            </w:r>
            <w:r w:rsidR="00AE45C0" w:rsidRPr="00C54C75">
              <w:rPr>
                <w:rFonts w:ascii="Arial" w:eastAsia="Times New Roman" w:hAnsi="Arial" w:cs="Arial"/>
                <w:sz w:val="16"/>
                <w:szCs w:val="16"/>
                <w:lang w:eastAsia="pl-PL"/>
              </w:rPr>
              <w:t>o</w:t>
            </w:r>
            <w:r w:rsidR="00AE45C0">
              <w:rPr>
                <w:rFonts w:ascii="Arial" w:eastAsia="Times New Roman" w:hAnsi="Arial" w:cs="Arial"/>
                <w:sz w:val="16"/>
                <w:szCs w:val="16"/>
                <w:lang w:eastAsia="pl-PL"/>
              </w:rPr>
              <w:t> </w:t>
            </w:r>
            <w:r w:rsidRPr="00C54C75">
              <w:rPr>
                <w:rFonts w:ascii="Arial" w:eastAsia="Times New Roman" w:hAnsi="Arial" w:cs="Arial"/>
                <w:sz w:val="16"/>
                <w:szCs w:val="16"/>
                <w:lang w:eastAsia="pl-PL"/>
              </w:rPr>
              <w:t xml:space="preserve">statystyce publicznej </w:t>
            </w:r>
            <w:r w:rsidR="00AE45C0" w:rsidRPr="00C54C75">
              <w:rPr>
                <w:rFonts w:ascii="Arial" w:eastAsia="Times New Roman" w:hAnsi="Arial" w:cs="Arial"/>
                <w:sz w:val="16"/>
                <w:szCs w:val="16"/>
                <w:lang w:eastAsia="pl-PL"/>
              </w:rPr>
              <w:t>z</w:t>
            </w:r>
            <w:r w:rsidR="00AE45C0">
              <w:rPr>
                <w:rFonts w:ascii="Arial" w:eastAsia="Times New Roman" w:hAnsi="Arial" w:cs="Arial"/>
                <w:sz w:val="16"/>
                <w:szCs w:val="16"/>
                <w:lang w:eastAsia="pl-PL"/>
              </w:rPr>
              <w:t> </w:t>
            </w:r>
            <w:r w:rsidRPr="00C54C75">
              <w:rPr>
                <w:rFonts w:ascii="Arial" w:eastAsia="Times New Roman" w:hAnsi="Arial" w:cs="Arial"/>
                <w:sz w:val="16"/>
                <w:szCs w:val="16"/>
                <w:lang w:eastAsia="pl-PL"/>
              </w:rPr>
              <w:t>dn. 29 czerwca 1995 r. (</w:t>
            </w:r>
            <w:r w:rsidR="00AE45C0" w:rsidRPr="00C54C75">
              <w:rPr>
                <w:rFonts w:ascii="Arial" w:eastAsia="Times New Roman" w:hAnsi="Arial" w:cs="Arial"/>
                <w:sz w:val="16"/>
                <w:szCs w:val="16"/>
                <w:lang w:eastAsia="pl-PL"/>
              </w:rPr>
              <w:t>z</w:t>
            </w:r>
            <w:r w:rsidR="00AE45C0">
              <w:rPr>
                <w:rFonts w:ascii="Arial" w:eastAsia="Times New Roman" w:hAnsi="Arial" w:cs="Arial"/>
                <w:sz w:val="16"/>
                <w:szCs w:val="16"/>
                <w:lang w:eastAsia="pl-PL"/>
              </w:rPr>
              <w:t> </w:t>
            </w:r>
            <w:r w:rsidRPr="00C54C75">
              <w:rPr>
                <w:rFonts w:ascii="Arial" w:eastAsia="Times New Roman" w:hAnsi="Arial" w:cs="Arial"/>
                <w:sz w:val="16"/>
                <w:szCs w:val="16"/>
                <w:lang w:eastAsia="pl-PL"/>
              </w:rPr>
              <w:t xml:space="preserve">późn. zm.). </w:t>
            </w:r>
            <w:hyperlink r:id="rId33" w:history="1">
              <w:r w:rsidRPr="00C54C75">
                <w:rPr>
                  <w:rFonts w:ascii="Arial" w:eastAsia="Times New Roman" w:hAnsi="Arial" w:cs="Arial"/>
                  <w:sz w:val="16"/>
                  <w:szCs w:val="16"/>
                  <w:lang w:eastAsia="pl-PL"/>
                </w:rPr>
                <w:t>http://isap.sejm.gov.pl/DetailsServlet?id=WDU19950880439</w:t>
              </w:r>
            </w:hyperlink>
          </w:p>
          <w:p w14:paraId="3CB17A1F" w14:textId="3E52D6AE" w:rsidR="00CF5BC6" w:rsidRPr="005506C0" w:rsidRDefault="00CF5BC6" w:rsidP="00F722D7">
            <w:pPr>
              <w:spacing w:line="240" w:lineRule="atLeast"/>
              <w:rPr>
                <w:rFonts w:ascii="Arial" w:hAnsi="Arial" w:cs="Arial"/>
                <w:sz w:val="16"/>
                <w:szCs w:val="16"/>
              </w:rPr>
            </w:pPr>
            <w:r w:rsidRPr="00637D19">
              <w:rPr>
                <w:rFonts w:ascii="Arial" w:eastAsia="Times New Roman" w:hAnsi="Arial" w:cs="Arial"/>
                <w:sz w:val="16"/>
                <w:szCs w:val="16"/>
                <w:lang w:eastAsia="pl-PL"/>
              </w:rPr>
              <w:t xml:space="preserve">Dane bazowe dla wskaźnika </w:t>
            </w:r>
            <w:r w:rsidR="00AE45C0" w:rsidRPr="00637D19">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637D19">
              <w:rPr>
                <w:rFonts w:ascii="Arial" w:eastAsia="Times New Roman" w:hAnsi="Arial" w:cs="Arial"/>
                <w:sz w:val="16"/>
                <w:szCs w:val="16"/>
                <w:lang w:eastAsia="pl-PL"/>
              </w:rPr>
              <w:t xml:space="preserve">PI 2c Odsetek obywateli korzystających </w:t>
            </w:r>
            <w:r w:rsidR="00AE45C0" w:rsidRPr="00637D19">
              <w:rPr>
                <w:rFonts w:ascii="Arial" w:eastAsia="Times New Roman" w:hAnsi="Arial" w:cs="Arial"/>
                <w:sz w:val="16"/>
                <w:szCs w:val="16"/>
                <w:lang w:eastAsia="pl-PL"/>
              </w:rPr>
              <w:t>z</w:t>
            </w:r>
            <w:r w:rsidR="00AE45C0">
              <w:rPr>
                <w:rFonts w:ascii="Arial" w:eastAsia="Times New Roman" w:hAnsi="Arial" w:cs="Arial"/>
                <w:sz w:val="16"/>
                <w:szCs w:val="16"/>
                <w:lang w:eastAsia="pl-PL"/>
              </w:rPr>
              <w:t> </w:t>
            </w:r>
            <w:r w:rsidRPr="00637D19">
              <w:rPr>
                <w:rFonts w:ascii="Arial" w:eastAsia="Times New Roman" w:hAnsi="Arial" w:cs="Arial"/>
                <w:sz w:val="16"/>
                <w:szCs w:val="16"/>
                <w:lang w:eastAsia="pl-PL"/>
              </w:rPr>
              <w:t xml:space="preserve">e-administracji (EAC) będą dostępne </w:t>
            </w:r>
            <w:r w:rsidR="00AE45C0" w:rsidRPr="00637D19">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637D19">
              <w:rPr>
                <w:rFonts w:ascii="Arial" w:eastAsia="Times New Roman" w:hAnsi="Arial" w:cs="Arial"/>
                <w:sz w:val="16"/>
                <w:szCs w:val="16"/>
                <w:lang w:eastAsia="pl-PL"/>
              </w:rPr>
              <w:t xml:space="preserve">GUS </w:t>
            </w:r>
            <w:r w:rsidR="00AE45C0" w:rsidRPr="00637D19">
              <w:rPr>
                <w:rFonts w:ascii="Arial" w:eastAsia="Times New Roman" w:hAnsi="Arial" w:cs="Arial"/>
                <w:sz w:val="16"/>
                <w:szCs w:val="16"/>
                <w:lang w:eastAsia="pl-PL"/>
              </w:rPr>
              <w:t>z</w:t>
            </w:r>
            <w:r w:rsidR="00AE45C0">
              <w:rPr>
                <w:rFonts w:ascii="Arial" w:eastAsia="Times New Roman" w:hAnsi="Arial" w:cs="Arial"/>
                <w:sz w:val="16"/>
                <w:szCs w:val="16"/>
                <w:lang w:eastAsia="pl-PL"/>
              </w:rPr>
              <w:t> </w:t>
            </w:r>
            <w:r w:rsidRPr="00637D19">
              <w:rPr>
                <w:rFonts w:ascii="Arial" w:eastAsia="Times New Roman" w:hAnsi="Arial" w:cs="Arial"/>
                <w:sz w:val="16"/>
                <w:szCs w:val="16"/>
                <w:lang w:eastAsia="pl-PL"/>
              </w:rPr>
              <w:t xml:space="preserve">badania pn. „Rozszerzenie badania </w:t>
            </w:r>
            <w:r w:rsidR="00AE45C0" w:rsidRPr="00637D19">
              <w:rPr>
                <w:rFonts w:ascii="Arial" w:eastAsia="Times New Roman" w:hAnsi="Arial" w:cs="Arial"/>
                <w:sz w:val="16"/>
                <w:szCs w:val="16"/>
                <w:lang w:eastAsia="pl-PL"/>
              </w:rPr>
              <w:t>i</w:t>
            </w:r>
            <w:r w:rsidR="00AE45C0">
              <w:rPr>
                <w:rFonts w:ascii="Arial" w:eastAsia="Times New Roman" w:hAnsi="Arial" w:cs="Arial"/>
                <w:sz w:val="16"/>
                <w:szCs w:val="16"/>
                <w:lang w:eastAsia="pl-PL"/>
              </w:rPr>
              <w:t> </w:t>
            </w:r>
            <w:r w:rsidRPr="00637D19">
              <w:rPr>
                <w:rFonts w:ascii="Arial" w:eastAsia="Times New Roman" w:hAnsi="Arial" w:cs="Arial"/>
                <w:sz w:val="16"/>
                <w:szCs w:val="16"/>
                <w:lang w:eastAsia="pl-PL"/>
              </w:rPr>
              <w:t xml:space="preserve">pozyskanie danych na poziomie NTS 2 </w:t>
            </w:r>
            <w:r w:rsidR="00AE45C0" w:rsidRPr="00637D19">
              <w:rPr>
                <w:rFonts w:ascii="Arial" w:eastAsia="Times New Roman" w:hAnsi="Arial" w:cs="Arial"/>
                <w:sz w:val="16"/>
                <w:szCs w:val="16"/>
                <w:lang w:eastAsia="pl-PL"/>
              </w:rPr>
              <w:t>z</w:t>
            </w:r>
            <w:r w:rsidR="00AE45C0">
              <w:rPr>
                <w:rFonts w:ascii="Arial" w:eastAsia="Times New Roman" w:hAnsi="Arial" w:cs="Arial"/>
                <w:sz w:val="16"/>
                <w:szCs w:val="16"/>
                <w:lang w:eastAsia="pl-PL"/>
              </w:rPr>
              <w:t> </w:t>
            </w:r>
            <w:r w:rsidRPr="00637D19">
              <w:rPr>
                <w:rFonts w:ascii="Arial" w:eastAsia="Times New Roman" w:hAnsi="Arial" w:cs="Arial"/>
                <w:sz w:val="16"/>
                <w:szCs w:val="16"/>
                <w:lang w:eastAsia="pl-PL"/>
              </w:rPr>
              <w:t xml:space="preserve">zakresu wykorzystania ICT </w:t>
            </w:r>
            <w:r w:rsidR="00AE45C0" w:rsidRPr="00637D19">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637D19">
              <w:rPr>
                <w:rFonts w:ascii="Arial" w:eastAsia="Times New Roman" w:hAnsi="Arial" w:cs="Arial"/>
                <w:sz w:val="16"/>
                <w:szCs w:val="16"/>
                <w:lang w:eastAsia="pl-PL"/>
              </w:rPr>
              <w:t>gospodarstwach domowych”. Po uzyskaniu tych danych IZ RPO oszacuje wartość docelową wskaźnika.</w:t>
            </w:r>
            <w:r>
              <w:rPr>
                <w:rFonts w:ascii="Arial" w:eastAsia="Times New Roman" w:hAnsi="Arial" w:cs="Arial"/>
                <w:sz w:val="16"/>
                <w:szCs w:val="16"/>
                <w:lang w:eastAsia="pl-PL"/>
              </w:rPr>
              <w:t xml:space="preserve"> Najpóźniej do końca 2015r.</w:t>
            </w:r>
          </w:p>
        </w:tc>
        <w:tc>
          <w:tcPr>
            <w:tcW w:w="747" w:type="pct"/>
            <w:gridSpan w:val="3"/>
            <w:shd w:val="clear" w:color="auto" w:fill="auto"/>
          </w:tcPr>
          <w:p w14:paraId="7FA6C5C8" w14:textId="77777777" w:rsidR="00CF5BC6" w:rsidRPr="005506C0" w:rsidRDefault="00CF5BC6" w:rsidP="005D5676">
            <w:pPr>
              <w:rPr>
                <w:rFonts w:ascii="Arial" w:hAnsi="Arial" w:cs="Arial"/>
                <w:sz w:val="16"/>
                <w:szCs w:val="16"/>
              </w:rPr>
            </w:pPr>
          </w:p>
        </w:tc>
      </w:tr>
    </w:tbl>
    <w:p w14:paraId="310C76E0" w14:textId="77777777" w:rsidR="00056B6B" w:rsidRPr="005506C0" w:rsidRDefault="00056B6B" w:rsidP="005D5676">
      <w:pPr>
        <w:rPr>
          <w:rFonts w:ascii="Arial" w:hAnsi="Arial" w:cs="Arial"/>
          <w:sz w:val="16"/>
          <w:szCs w:val="16"/>
        </w:rPr>
      </w:pPr>
    </w:p>
    <w:tbl>
      <w:tblPr>
        <w:tblW w:w="53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1114"/>
        <w:gridCol w:w="980"/>
        <w:gridCol w:w="3628"/>
        <w:gridCol w:w="1394"/>
        <w:gridCol w:w="3628"/>
        <w:gridCol w:w="2225"/>
      </w:tblGrid>
      <w:tr w:rsidR="00056B6B" w:rsidRPr="005506C0" w14:paraId="1B4DDC19" w14:textId="77777777" w:rsidTr="0032066A">
        <w:trPr>
          <w:trHeight w:val="20"/>
        </w:trPr>
        <w:tc>
          <w:tcPr>
            <w:tcW w:w="4998" w:type="pct"/>
            <w:gridSpan w:val="7"/>
            <w:shd w:val="clear" w:color="auto" w:fill="auto"/>
          </w:tcPr>
          <w:p w14:paraId="4639325C" w14:textId="77777777" w:rsidR="00056B6B" w:rsidRPr="005506C0" w:rsidRDefault="00056B6B" w:rsidP="005D5676">
            <w:pPr>
              <w:rPr>
                <w:rFonts w:ascii="Arial" w:hAnsi="Arial" w:cs="Arial"/>
                <w:b/>
                <w:sz w:val="16"/>
                <w:szCs w:val="16"/>
              </w:rPr>
            </w:pPr>
            <w:r w:rsidRPr="005506C0">
              <w:rPr>
                <w:rFonts w:ascii="Arial" w:hAnsi="Arial" w:cs="Arial"/>
                <w:b/>
                <w:sz w:val="16"/>
                <w:szCs w:val="16"/>
              </w:rPr>
              <w:t>WARUNKI TEMATYCZNE</w:t>
            </w:r>
          </w:p>
        </w:tc>
      </w:tr>
      <w:tr w:rsidR="00056B6B" w:rsidRPr="005506C0" w14:paraId="066F25B4"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5017B68" w14:textId="60B6AAF8"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1.1. Badania naukowe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innowacje:</w:t>
            </w:r>
          </w:p>
          <w:p w14:paraId="74E813D4" w14:textId="1FA3ABDB"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Istnienie krajowych lub regionalnych strategii na rzecz inteligentnej </w:t>
            </w:r>
            <w:r w:rsidRPr="005506C0">
              <w:rPr>
                <w:rFonts w:ascii="Arial" w:hAnsi="Arial" w:cs="Arial"/>
                <w:sz w:val="16"/>
                <w:szCs w:val="16"/>
                <w:lang w:eastAsia="pl-PL"/>
              </w:rPr>
              <w:lastRenderedPageBreak/>
              <w:t xml:space="preserve">specjalizacji, zgodnie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krajowym programem reform,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celu zwiększenia wydatków na badania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innowacje ze środków prywatnych, co jest cechą dobrze funkcjonujących krajowych lub regionalnych systemów badań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innowacji.</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064D9E0F" w14:textId="6795FDFD" w:rsidR="00056B6B" w:rsidRPr="00455392" w:rsidRDefault="00056B6B" w:rsidP="005D5676">
            <w:pPr>
              <w:pStyle w:val="Akapitzlist"/>
              <w:ind w:left="0"/>
              <w:rPr>
                <w:rFonts w:ascii="Arial" w:hAnsi="Arial" w:cs="Arial"/>
                <w:sz w:val="16"/>
                <w:szCs w:val="16"/>
              </w:rPr>
            </w:pPr>
            <w:r w:rsidRPr="00455392">
              <w:rPr>
                <w:rFonts w:ascii="Arial" w:hAnsi="Arial" w:cs="Arial"/>
                <w:sz w:val="16"/>
                <w:szCs w:val="16"/>
              </w:rPr>
              <w:lastRenderedPageBreak/>
              <w:t xml:space="preserve">1. Konkurencyjna </w:t>
            </w:r>
            <w:r w:rsidR="00AE45C0" w:rsidRPr="00455392">
              <w:rPr>
                <w:rFonts w:ascii="Arial" w:hAnsi="Arial" w:cs="Arial"/>
                <w:sz w:val="16"/>
                <w:szCs w:val="16"/>
              </w:rPr>
              <w:t>i</w:t>
            </w:r>
            <w:r w:rsidR="00AE45C0">
              <w:rPr>
                <w:rFonts w:ascii="Arial" w:hAnsi="Arial" w:cs="Arial"/>
                <w:sz w:val="16"/>
                <w:szCs w:val="16"/>
              </w:rPr>
              <w:t> </w:t>
            </w:r>
            <w:r w:rsidRPr="00455392">
              <w:rPr>
                <w:rFonts w:ascii="Arial" w:hAnsi="Arial" w:cs="Arial"/>
                <w:sz w:val="16"/>
                <w:szCs w:val="16"/>
              </w:rPr>
              <w:t>innowacyjna gospodarka</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4CC7AF40" w14:textId="7DAE62D1" w:rsidR="00056B6B" w:rsidRPr="00455392" w:rsidRDefault="00164CF8" w:rsidP="00F722D7">
            <w:pPr>
              <w:pStyle w:val="Akapitzlist"/>
              <w:ind w:left="0" w:right="-108"/>
              <w:rPr>
                <w:rFonts w:ascii="Arial" w:hAnsi="Arial" w:cs="Arial"/>
                <w:sz w:val="16"/>
                <w:szCs w:val="16"/>
              </w:rPr>
            </w:pPr>
            <w:r w:rsidRPr="00156BD0">
              <w:rPr>
                <w:rFonts w:ascii="Arial" w:hAnsi="Arial" w:cs="Arial"/>
                <w:bCs/>
                <w:sz w:val="16"/>
                <w:szCs w:val="16"/>
                <w:lang w:val="pl-PL"/>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239AF628" w14:textId="77777777" w:rsidR="00056B6B" w:rsidRPr="005506C0" w:rsidRDefault="00056B6B" w:rsidP="005D5676">
            <w:pPr>
              <w:rPr>
                <w:rFonts w:ascii="Arial" w:hAnsi="Arial" w:cs="Arial"/>
                <w:sz w:val="16"/>
                <w:szCs w:val="16"/>
              </w:rPr>
            </w:pPr>
            <w:r w:rsidRPr="005506C0">
              <w:rPr>
                <w:rFonts w:ascii="Arial" w:hAnsi="Arial" w:cs="Arial"/>
                <w:sz w:val="16"/>
                <w:szCs w:val="16"/>
              </w:rPr>
              <w:t>Gotowa jest krajowa lub regionalna strategia na rzecz inteligentnej specjalizacji, która:</w:t>
            </w:r>
          </w:p>
          <w:p w14:paraId="0AE21016" w14:textId="487EF106" w:rsidR="00056B6B" w:rsidRPr="005506C0" w:rsidRDefault="00056B6B" w:rsidP="005D5676">
            <w:pPr>
              <w:rPr>
                <w:rFonts w:ascii="Arial" w:hAnsi="Arial" w:cs="Arial"/>
                <w:sz w:val="16"/>
                <w:szCs w:val="16"/>
              </w:rPr>
            </w:pPr>
            <w:r w:rsidRPr="005506C0">
              <w:rPr>
                <w:rFonts w:ascii="Arial" w:hAnsi="Arial" w:cs="Arial"/>
                <w:sz w:val="16"/>
                <w:szCs w:val="16"/>
              </w:rPr>
              <w:t xml:space="preserve">– opiera się na analizie SWOT lub podobnej analizie, aby skoncentrować zasoby na </w:t>
            </w:r>
            <w:r w:rsidRPr="005506C0">
              <w:rPr>
                <w:rFonts w:ascii="Arial" w:hAnsi="Arial" w:cs="Arial"/>
                <w:sz w:val="16"/>
                <w:szCs w:val="16"/>
              </w:rPr>
              <w:lastRenderedPageBreak/>
              <w:t xml:space="preserve">ograniczonym zestawie priorytetów badań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innowacji,</w:t>
            </w:r>
          </w:p>
          <w:p w14:paraId="1D8FCE46" w14:textId="65B01B7C" w:rsidR="00056B6B" w:rsidRPr="005506C0" w:rsidRDefault="00056B6B" w:rsidP="005D5676">
            <w:pPr>
              <w:rPr>
                <w:rFonts w:ascii="Arial" w:hAnsi="Arial" w:cs="Arial"/>
                <w:sz w:val="16"/>
                <w:szCs w:val="16"/>
              </w:rPr>
            </w:pPr>
            <w:r w:rsidRPr="005506C0">
              <w:rPr>
                <w:rFonts w:ascii="Arial" w:hAnsi="Arial" w:cs="Arial"/>
                <w:sz w:val="16"/>
                <w:szCs w:val="16"/>
              </w:rPr>
              <w:t xml:space="preserve">– przedstawia działania na rzecz pobudzenia prywatnych inwestycji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badania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rozwój,</w:t>
            </w:r>
          </w:p>
          <w:p w14:paraId="30E90256" w14:textId="77777777" w:rsidR="00056B6B" w:rsidRPr="005506C0" w:rsidRDefault="00056B6B" w:rsidP="005D5676">
            <w:pPr>
              <w:rPr>
                <w:rFonts w:ascii="Arial" w:hAnsi="Arial" w:cs="Arial"/>
                <w:sz w:val="16"/>
                <w:szCs w:val="16"/>
              </w:rPr>
            </w:pPr>
            <w:r w:rsidRPr="005506C0">
              <w:rPr>
                <w:rFonts w:ascii="Arial" w:hAnsi="Arial" w:cs="Arial"/>
                <w:sz w:val="16"/>
                <w:szCs w:val="16"/>
              </w:rPr>
              <w:t>– obejmuje mechanizm monitorowania.</w:t>
            </w:r>
          </w:p>
          <w:p w14:paraId="760B6BD7" w14:textId="437742B2" w:rsidR="00056B6B" w:rsidRPr="005506C0" w:rsidRDefault="00056B6B" w:rsidP="005D5676">
            <w:pPr>
              <w:rPr>
                <w:rFonts w:ascii="Arial" w:hAnsi="Arial" w:cs="Arial"/>
                <w:sz w:val="16"/>
                <w:szCs w:val="16"/>
                <w:highlight w:val="yellow"/>
              </w:rPr>
            </w:pPr>
            <w:r w:rsidRPr="005506C0">
              <w:rPr>
                <w:rFonts w:ascii="Arial" w:hAnsi="Arial" w:cs="Arial"/>
                <w:sz w:val="16"/>
                <w:szCs w:val="16"/>
              </w:rPr>
              <w:t xml:space="preserve">Przyjęto ramy określające dostępne środki budżetowe na badania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innowacje.</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202881C4" w14:textId="2611EFA7" w:rsidR="00056B6B" w:rsidRPr="00D35C2C" w:rsidRDefault="00056B6B" w:rsidP="005D5676">
            <w:pPr>
              <w:rPr>
                <w:rFonts w:ascii="Arial" w:hAnsi="Arial" w:cs="Arial"/>
                <w:sz w:val="16"/>
                <w:szCs w:val="16"/>
              </w:rPr>
            </w:pPr>
            <w:r>
              <w:rPr>
                <w:rFonts w:ascii="Arial" w:hAnsi="Arial" w:cs="Arial"/>
                <w:sz w:val="16"/>
                <w:szCs w:val="16"/>
              </w:rPr>
              <w:lastRenderedPageBreak/>
              <w:t>Nie</w:t>
            </w:r>
          </w:p>
          <w:p w14:paraId="4D06F898" w14:textId="77777777" w:rsidR="00056B6B" w:rsidRPr="00D35C2C" w:rsidRDefault="00056B6B" w:rsidP="005D5676">
            <w:pPr>
              <w:rPr>
                <w:rFonts w:ascii="Arial" w:hAnsi="Arial" w:cs="Arial"/>
                <w:sz w:val="16"/>
                <w:szCs w:val="16"/>
              </w:rPr>
            </w:pPr>
            <w:r>
              <w:rPr>
                <w:rFonts w:ascii="Arial" w:hAnsi="Arial" w:cs="Arial"/>
                <w:sz w:val="16"/>
                <w:szCs w:val="16"/>
              </w:rPr>
              <w:t>Nie</w:t>
            </w:r>
          </w:p>
          <w:p w14:paraId="6AC76B7A" w14:textId="77777777" w:rsidR="00056B6B" w:rsidRPr="00D35C2C" w:rsidRDefault="00056B6B" w:rsidP="005D5676">
            <w:pPr>
              <w:rPr>
                <w:rFonts w:ascii="Arial" w:hAnsi="Arial" w:cs="Arial"/>
                <w:sz w:val="16"/>
                <w:szCs w:val="16"/>
              </w:rPr>
            </w:pPr>
            <w:r>
              <w:rPr>
                <w:rFonts w:ascii="Arial" w:hAnsi="Arial" w:cs="Arial"/>
                <w:sz w:val="16"/>
                <w:szCs w:val="16"/>
              </w:rPr>
              <w:t>Nie</w:t>
            </w:r>
          </w:p>
          <w:p w14:paraId="7EF11ABC" w14:textId="77777777" w:rsidR="00056B6B" w:rsidRPr="005506C0" w:rsidRDefault="00056B6B" w:rsidP="005D5676">
            <w:pPr>
              <w:rPr>
                <w:rFonts w:ascii="Arial" w:hAnsi="Arial" w:cs="Arial"/>
                <w:sz w:val="16"/>
                <w:szCs w:val="16"/>
                <w:highlight w:val="yellow"/>
              </w:rPr>
            </w:pPr>
            <w:r w:rsidRPr="00D35C2C">
              <w:rPr>
                <w:rFonts w:ascii="Arial" w:hAnsi="Arial" w:cs="Arial"/>
                <w:sz w:val="16"/>
                <w:szCs w:val="16"/>
              </w:rPr>
              <w:lastRenderedPageBreak/>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029B9AE8" w14:textId="77777777" w:rsidR="00056B6B" w:rsidRPr="00770D80" w:rsidRDefault="00056B6B" w:rsidP="005D5676">
            <w:pPr>
              <w:autoSpaceDE w:val="0"/>
              <w:autoSpaceDN w:val="0"/>
              <w:adjustRightInd w:val="0"/>
              <w:rPr>
                <w:rFonts w:ascii="Arial" w:hAnsi="Arial" w:cs="Arial"/>
                <w:i/>
                <w:iCs/>
                <w:sz w:val="16"/>
                <w:szCs w:val="16"/>
              </w:rPr>
            </w:pPr>
            <w:r w:rsidRPr="00770D80">
              <w:rPr>
                <w:rStyle w:val="Pogrubienie"/>
                <w:rFonts w:ascii="Arial" w:hAnsi="Arial" w:cs="Arial"/>
                <w:color w:val="000000"/>
                <w:sz w:val="16"/>
                <w:szCs w:val="16"/>
                <w:shd w:val="clear" w:color="auto" w:fill="FFFFFF"/>
              </w:rPr>
              <w:lastRenderedPageBreak/>
              <w:t>Regionalna Strategia Innowacji Województwa Podkarpackiego na lata 2014-2020 na rzecz inteligentnej specjalizacji (RIS3)</w:t>
            </w:r>
          </w:p>
          <w:p w14:paraId="26926C75" w14:textId="77777777" w:rsidR="00056B6B" w:rsidRPr="00770D80" w:rsidRDefault="00316679" w:rsidP="005D5676">
            <w:pPr>
              <w:pStyle w:val="Akapitzlist"/>
              <w:ind w:left="0"/>
              <w:rPr>
                <w:rFonts w:ascii="Arial" w:hAnsi="Arial" w:cs="Arial"/>
                <w:sz w:val="16"/>
                <w:szCs w:val="16"/>
              </w:rPr>
            </w:pPr>
            <w:hyperlink r:id="rId34" w:history="1">
              <w:r w:rsidR="00056B6B" w:rsidRPr="00770D80">
                <w:rPr>
                  <w:rStyle w:val="Hipercze"/>
                  <w:rFonts w:ascii="Arial" w:hAnsi="Arial" w:cs="Arial"/>
                  <w:sz w:val="16"/>
                  <w:szCs w:val="16"/>
                </w:rPr>
                <w:t>http://www.rsi.podkarpackie.pl/Aktualnosci/Documents/RSI_woj.%20podkarpackiego_2014-2020%20_Konsultacje%20spoeczne.pdf</w:t>
              </w:r>
            </w:hyperlink>
            <w:r w:rsidR="00056B6B" w:rsidRPr="00770D80">
              <w:rPr>
                <w:rFonts w:ascii="Arial" w:hAnsi="Arial" w:cs="Arial"/>
                <w:sz w:val="16"/>
                <w:szCs w:val="16"/>
              </w:rPr>
              <w:t xml:space="preserve"> </w:t>
            </w:r>
          </w:p>
          <w:p w14:paraId="5A57847E" w14:textId="77777777" w:rsidR="00056B6B" w:rsidRPr="00770D80" w:rsidRDefault="00056B6B" w:rsidP="005D5676">
            <w:pPr>
              <w:pStyle w:val="Akapitzlist"/>
              <w:numPr>
                <w:ilvl w:val="0"/>
                <w:numId w:val="93"/>
              </w:numPr>
              <w:spacing w:after="0"/>
              <w:ind w:left="176" w:hanging="176"/>
              <w:rPr>
                <w:rFonts w:ascii="Arial" w:hAnsi="Arial" w:cs="Arial"/>
                <w:sz w:val="16"/>
                <w:szCs w:val="16"/>
              </w:rPr>
            </w:pPr>
            <w:r w:rsidRPr="00770D80">
              <w:rPr>
                <w:rFonts w:ascii="Arial" w:hAnsi="Arial" w:cs="Arial"/>
                <w:sz w:val="16"/>
                <w:szCs w:val="16"/>
              </w:rPr>
              <w:t>opiera się na analizie SWOT – str. 19.</w:t>
            </w:r>
          </w:p>
          <w:p w14:paraId="6A82CB42" w14:textId="5D119A4C" w:rsidR="00056B6B" w:rsidRPr="00770D80" w:rsidRDefault="00056B6B" w:rsidP="005D5676">
            <w:pPr>
              <w:pStyle w:val="Akapitzlist"/>
              <w:numPr>
                <w:ilvl w:val="0"/>
                <w:numId w:val="93"/>
              </w:numPr>
              <w:spacing w:after="0"/>
              <w:ind w:left="176" w:hanging="176"/>
              <w:rPr>
                <w:rFonts w:ascii="Arial" w:hAnsi="Arial" w:cs="Arial"/>
                <w:sz w:val="16"/>
                <w:szCs w:val="16"/>
              </w:rPr>
            </w:pPr>
            <w:r w:rsidRPr="00770D80">
              <w:rPr>
                <w:rFonts w:ascii="Arial" w:hAnsi="Arial" w:cs="Arial"/>
                <w:sz w:val="16"/>
                <w:szCs w:val="16"/>
              </w:rPr>
              <w:t xml:space="preserve">przedstawia działania na rzecz pobudzenia prywatnych inwestycji </w:t>
            </w:r>
            <w:r w:rsidR="00AE45C0" w:rsidRPr="00770D80">
              <w:rPr>
                <w:rFonts w:ascii="Arial" w:hAnsi="Arial" w:cs="Arial"/>
                <w:sz w:val="16"/>
                <w:szCs w:val="16"/>
              </w:rPr>
              <w:t>w </w:t>
            </w:r>
            <w:r w:rsidRPr="00770D80">
              <w:rPr>
                <w:rFonts w:ascii="Arial" w:hAnsi="Arial" w:cs="Arial"/>
                <w:sz w:val="16"/>
                <w:szCs w:val="16"/>
              </w:rPr>
              <w:t xml:space="preserve">badania </w:t>
            </w:r>
            <w:r w:rsidR="00AE45C0" w:rsidRPr="00770D80">
              <w:rPr>
                <w:rFonts w:ascii="Arial" w:hAnsi="Arial" w:cs="Arial"/>
                <w:sz w:val="16"/>
                <w:szCs w:val="16"/>
              </w:rPr>
              <w:t>i </w:t>
            </w:r>
            <w:r w:rsidRPr="00770D80">
              <w:rPr>
                <w:rFonts w:ascii="Arial" w:hAnsi="Arial" w:cs="Arial"/>
                <w:sz w:val="16"/>
                <w:szCs w:val="16"/>
              </w:rPr>
              <w:t xml:space="preserve">rozwój – str. 44. </w:t>
            </w:r>
          </w:p>
          <w:p w14:paraId="36BC9BFD" w14:textId="77777777" w:rsidR="00056B6B" w:rsidRPr="00770D80" w:rsidRDefault="00056B6B" w:rsidP="005D5676">
            <w:pPr>
              <w:pStyle w:val="Akapitzlist"/>
              <w:numPr>
                <w:ilvl w:val="0"/>
                <w:numId w:val="93"/>
              </w:numPr>
              <w:spacing w:after="0"/>
              <w:ind w:left="176" w:hanging="176"/>
              <w:rPr>
                <w:rFonts w:ascii="Arial" w:hAnsi="Arial" w:cs="Arial"/>
                <w:sz w:val="16"/>
                <w:szCs w:val="16"/>
              </w:rPr>
            </w:pPr>
            <w:r w:rsidRPr="00770D80">
              <w:rPr>
                <w:rFonts w:ascii="Arial" w:hAnsi="Arial" w:cs="Arial"/>
                <w:sz w:val="16"/>
                <w:szCs w:val="16"/>
              </w:rPr>
              <w:t xml:space="preserve">obejmuje mechanizm monitorowania – str. 48. </w:t>
            </w:r>
          </w:p>
          <w:p w14:paraId="5F53EC7C" w14:textId="05CD8064" w:rsidR="00056B6B" w:rsidRPr="00770D80" w:rsidRDefault="00056B6B" w:rsidP="00F722D7">
            <w:pPr>
              <w:pStyle w:val="Akapitzlist"/>
              <w:numPr>
                <w:ilvl w:val="0"/>
                <w:numId w:val="93"/>
              </w:numPr>
              <w:spacing w:after="0"/>
              <w:ind w:left="176" w:hanging="176"/>
              <w:rPr>
                <w:rFonts w:ascii="Arial" w:hAnsi="Arial" w:cs="Arial"/>
                <w:sz w:val="16"/>
                <w:szCs w:val="16"/>
              </w:rPr>
            </w:pPr>
            <w:r w:rsidRPr="00770D80">
              <w:rPr>
                <w:rFonts w:ascii="Arial" w:hAnsi="Arial" w:cs="Arial"/>
                <w:sz w:val="16"/>
                <w:szCs w:val="16"/>
              </w:rPr>
              <w:t>wskazuje źródła finansowania RIS – str. 60.</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31A4481C" w14:textId="192399BC" w:rsidR="00056B6B" w:rsidRPr="005506C0" w:rsidRDefault="00056B6B" w:rsidP="005D5676">
            <w:pPr>
              <w:rPr>
                <w:rFonts w:ascii="Arial" w:hAnsi="Arial" w:cs="Arial"/>
                <w:sz w:val="16"/>
                <w:szCs w:val="16"/>
                <w:highlight w:val="yellow"/>
              </w:rPr>
            </w:pPr>
            <w:r w:rsidRPr="00B715DA">
              <w:rPr>
                <w:rFonts w:ascii="Arial" w:hAnsi="Arial" w:cs="Arial"/>
                <w:sz w:val="16"/>
                <w:szCs w:val="16"/>
              </w:rPr>
              <w:lastRenderedPageBreak/>
              <w:t>IZ RPO</w:t>
            </w:r>
          </w:p>
        </w:tc>
      </w:tr>
      <w:tr w:rsidR="00056B6B" w:rsidRPr="005506C0" w14:paraId="696C2DBD"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71062176" w14:textId="4927D72F"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1.2 Istnienie wieloletniego planu dotyczącego budżetu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priorytetów inwestycji.</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133E991E" w14:textId="05C9D129" w:rsidR="00056B6B" w:rsidRPr="005506C0" w:rsidRDefault="00056B6B" w:rsidP="005D5676">
            <w:pPr>
              <w:rPr>
                <w:rFonts w:ascii="Arial" w:hAnsi="Arial" w:cs="Arial"/>
                <w:sz w:val="16"/>
                <w:szCs w:val="16"/>
              </w:rPr>
            </w:pPr>
            <w:r w:rsidRPr="005506C0">
              <w:rPr>
                <w:rFonts w:ascii="Arial" w:hAnsi="Arial" w:cs="Arial"/>
                <w:sz w:val="16"/>
                <w:szCs w:val="16"/>
              </w:rPr>
              <w:t xml:space="preserve">1. Konkurencyjna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innowacyjna gospodarka</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6384C114"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76F00A68" w14:textId="30C498C1" w:rsidR="00056B6B" w:rsidRPr="005506C0" w:rsidRDefault="00056B6B" w:rsidP="005D5676">
            <w:pPr>
              <w:rPr>
                <w:rFonts w:ascii="Arial" w:hAnsi="Arial" w:cs="Arial"/>
                <w:sz w:val="16"/>
                <w:szCs w:val="16"/>
              </w:rPr>
            </w:pPr>
            <w:r w:rsidRPr="005506C0">
              <w:rPr>
                <w:rFonts w:ascii="Arial" w:hAnsi="Arial" w:cs="Arial"/>
                <w:sz w:val="16"/>
                <w:szCs w:val="16"/>
              </w:rPr>
              <w:t xml:space="preserve">Przyjęto orientacyjny wieloletni plan dotyczący budżetu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priorytetów inwestycji związanych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priorytetami UE oraz –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odpowiednich przypadkach –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Europejskim Forum Strategii ds. Infrastruktur Badawczych (ESFRI).</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71CC386E"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3B2EE906" w14:textId="70338BCF" w:rsidR="00056B6B" w:rsidRPr="005506C0" w:rsidRDefault="00056B6B" w:rsidP="00DE4875">
            <w:pPr>
              <w:rPr>
                <w:rFonts w:ascii="Arial" w:hAnsi="Arial" w:cs="Arial"/>
                <w:sz w:val="16"/>
                <w:szCs w:val="16"/>
              </w:rPr>
            </w:pPr>
            <w:r w:rsidRPr="00714F52">
              <w:rPr>
                <w:rFonts w:ascii="Arial" w:hAnsi="Arial" w:cs="Arial"/>
                <w:sz w:val="16"/>
                <w:szCs w:val="16"/>
              </w:rPr>
              <w:t>Polska Mapa Drogowa Infrastruktury Badawczej.</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11AE5E81" w14:textId="77777777" w:rsidR="00056B6B" w:rsidRPr="005506C0" w:rsidRDefault="00056B6B" w:rsidP="005D5676">
            <w:pPr>
              <w:rPr>
                <w:rFonts w:ascii="Arial" w:hAnsi="Arial" w:cs="Arial"/>
                <w:sz w:val="16"/>
                <w:szCs w:val="16"/>
              </w:rPr>
            </w:pPr>
          </w:p>
        </w:tc>
      </w:tr>
      <w:tr w:rsidR="00056B6B" w:rsidRPr="005506C0" w14:paraId="6D968FFF"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7623924F" w14:textId="4E036160"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2.1. Strategiczne ramy polityki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dziedzinie rozwoju cyfrowego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celu pobudzenia popytu na przystępne, dobrej jakości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interoperacyjne usługi, prywatne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publiczne, wykorzystujące technologie informacyjno komunikacyjne, </w:t>
            </w:r>
            <w:r w:rsidR="00AE45C0" w:rsidRPr="005506C0">
              <w:rPr>
                <w:rFonts w:ascii="Arial" w:hAnsi="Arial" w:cs="Arial"/>
                <w:sz w:val="16"/>
                <w:szCs w:val="16"/>
                <w:lang w:eastAsia="pl-PL"/>
              </w:rPr>
              <w:t>a</w:t>
            </w:r>
            <w:r w:rsidR="00AE45C0">
              <w:rPr>
                <w:rFonts w:ascii="Arial" w:hAnsi="Arial" w:cs="Arial"/>
                <w:sz w:val="16"/>
                <w:szCs w:val="16"/>
                <w:lang w:eastAsia="pl-PL"/>
              </w:rPr>
              <w:t> </w:t>
            </w:r>
            <w:r w:rsidRPr="005506C0">
              <w:rPr>
                <w:rFonts w:ascii="Arial" w:hAnsi="Arial" w:cs="Arial"/>
                <w:sz w:val="16"/>
                <w:szCs w:val="16"/>
                <w:lang w:eastAsia="pl-PL"/>
              </w:rPr>
              <w:t xml:space="preserve">także aby przyspieszyć ich asymilację przez obywateli, grupy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trudnej sytuacji, przedsiębiorstwa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administrację publiczną,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tym inicjatywy transgraniczne.</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4DB0DB0E" w14:textId="332B0902" w:rsidR="00056B6B" w:rsidRPr="005506C0" w:rsidRDefault="00056B6B" w:rsidP="005D5676">
            <w:pPr>
              <w:rPr>
                <w:rFonts w:ascii="Arial" w:hAnsi="Arial" w:cs="Arial"/>
                <w:sz w:val="16"/>
                <w:szCs w:val="16"/>
              </w:rPr>
            </w:pPr>
            <w:r w:rsidRPr="005506C0">
              <w:rPr>
                <w:rFonts w:ascii="Arial" w:hAnsi="Arial" w:cs="Arial"/>
                <w:sz w:val="16"/>
                <w:szCs w:val="16"/>
              </w:rPr>
              <w:t xml:space="preserve">1. Konkurencyjna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innowacyjna gospodarka</w:t>
            </w:r>
          </w:p>
          <w:p w14:paraId="14D099C1" w14:textId="77777777" w:rsidR="00056B6B" w:rsidRPr="005506C0" w:rsidRDefault="00056B6B" w:rsidP="005D5676">
            <w:pPr>
              <w:rPr>
                <w:rFonts w:ascii="Arial" w:hAnsi="Arial" w:cs="Arial"/>
                <w:sz w:val="16"/>
                <w:szCs w:val="16"/>
              </w:rPr>
            </w:pPr>
            <w:r w:rsidRPr="005506C0">
              <w:rPr>
                <w:rFonts w:ascii="Arial" w:hAnsi="Arial" w:cs="Arial"/>
                <w:sz w:val="16"/>
                <w:szCs w:val="16"/>
              </w:rPr>
              <w:t>2. Cyfrowe Podkarpackie</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21A749A5"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29C11230" w14:textId="774B2D0D" w:rsidR="00056B6B" w:rsidRPr="005506C0" w:rsidRDefault="00056B6B" w:rsidP="005D5676">
            <w:pPr>
              <w:rPr>
                <w:rFonts w:ascii="Arial" w:hAnsi="Arial" w:cs="Arial"/>
                <w:sz w:val="16"/>
                <w:szCs w:val="16"/>
              </w:rPr>
            </w:pPr>
            <w:r w:rsidRPr="005506C0">
              <w:rPr>
                <w:rFonts w:ascii="Arial" w:hAnsi="Arial" w:cs="Arial"/>
                <w:sz w:val="16"/>
                <w:szCs w:val="16"/>
              </w:rPr>
              <w:t xml:space="preserve">Strategiczne ramy polityki rozwoju cyfrowego, na przykład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ramach krajowej lub regionalnej strategii na rzecz inteligentnej specjalizacji zawierają:</w:t>
            </w:r>
          </w:p>
          <w:p w14:paraId="6EE38DB5" w14:textId="1647CFA3" w:rsidR="00056B6B" w:rsidRPr="005506C0" w:rsidRDefault="00056B6B" w:rsidP="005D5676">
            <w:pPr>
              <w:rPr>
                <w:rFonts w:ascii="Arial" w:hAnsi="Arial" w:cs="Arial"/>
                <w:sz w:val="16"/>
                <w:szCs w:val="16"/>
              </w:rPr>
            </w:pPr>
            <w:r w:rsidRPr="005506C0">
              <w:rPr>
                <w:rFonts w:ascii="Arial" w:hAnsi="Arial" w:cs="Arial"/>
                <w:sz w:val="16"/>
                <w:szCs w:val="16"/>
              </w:rPr>
              <w:t xml:space="preserve">– budżet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priorytety działań określone na podstawie analizy SWOT lub podobnej analizy spójnej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tabelą wyników europejskiej agendy cyfrowej;</w:t>
            </w:r>
          </w:p>
          <w:p w14:paraId="2AC04387" w14:textId="60E05056" w:rsidR="00056B6B" w:rsidRPr="005506C0" w:rsidRDefault="00056B6B" w:rsidP="005D5676">
            <w:pPr>
              <w:rPr>
                <w:rFonts w:ascii="Arial" w:hAnsi="Arial" w:cs="Arial"/>
                <w:sz w:val="16"/>
                <w:szCs w:val="16"/>
              </w:rPr>
            </w:pPr>
            <w:r w:rsidRPr="005506C0">
              <w:rPr>
                <w:rFonts w:ascii="Arial" w:hAnsi="Arial" w:cs="Arial"/>
                <w:sz w:val="16"/>
                <w:szCs w:val="16"/>
              </w:rPr>
              <w:t xml:space="preserve">– została przeprowadzona analiza równoważenia wsparcia dla popytu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podaży TIK;</w:t>
            </w:r>
          </w:p>
          <w:p w14:paraId="2CEB65BD" w14:textId="2F2758BB" w:rsidR="00056B6B" w:rsidRPr="005506C0" w:rsidRDefault="00056B6B" w:rsidP="005D5676">
            <w:pPr>
              <w:rPr>
                <w:rFonts w:ascii="Arial" w:hAnsi="Arial" w:cs="Arial"/>
                <w:sz w:val="16"/>
                <w:szCs w:val="16"/>
              </w:rPr>
            </w:pPr>
            <w:r w:rsidRPr="005506C0">
              <w:rPr>
                <w:rFonts w:ascii="Arial" w:hAnsi="Arial" w:cs="Arial"/>
                <w:sz w:val="16"/>
                <w:szCs w:val="16"/>
              </w:rPr>
              <w:t xml:space="preserve">– wskaźniki miary postępów interwencji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takich dziedzinach jak umiejętności cyfrowe, e-integracja, e-dostępność, oraz postęp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e-zdrowia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granicach określonych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art.168 TFUE, spójne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stosownych przypadkach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istniejącymi odpowiednimi unijnymi, krajowymi lub regionalnymi strategiami sektorowymi;</w:t>
            </w:r>
          </w:p>
          <w:p w14:paraId="5DAAD960" w14:textId="2B5B92C5" w:rsidR="00056B6B" w:rsidRPr="005506C0" w:rsidRDefault="00056B6B" w:rsidP="005D5676">
            <w:pPr>
              <w:rPr>
                <w:rFonts w:ascii="Arial" w:hAnsi="Arial" w:cs="Arial"/>
                <w:sz w:val="16"/>
                <w:szCs w:val="16"/>
              </w:rPr>
            </w:pPr>
            <w:r w:rsidRPr="005506C0">
              <w:rPr>
                <w:rFonts w:ascii="Arial" w:hAnsi="Arial" w:cs="Arial"/>
                <w:sz w:val="16"/>
                <w:szCs w:val="16"/>
              </w:rPr>
              <w:lastRenderedPageBreak/>
              <w:t xml:space="preserve">– ocenę potrzeb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zakresie budowania większego potencjału TIK.</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6AC9786F"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73A4D93E"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274BA6A1"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56D30CED"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79A3C120" w14:textId="77777777" w:rsidR="00056B6B" w:rsidRPr="005506C0" w:rsidRDefault="00056B6B" w:rsidP="005D5676">
            <w:pPr>
              <w:rPr>
                <w:rFonts w:ascii="Arial" w:hAnsi="Arial" w:cs="Arial"/>
                <w:sz w:val="16"/>
                <w:szCs w:val="16"/>
              </w:rPr>
            </w:pPr>
            <w:r w:rsidRPr="005506C0">
              <w:rPr>
                <w:rFonts w:ascii="Arial" w:hAnsi="Arial" w:cs="Arial"/>
                <w:sz w:val="16"/>
                <w:szCs w:val="16"/>
              </w:rPr>
              <w:t>Strategia Sprawne Państwo (SSP)</w:t>
            </w:r>
          </w:p>
          <w:p w14:paraId="1A34F172" w14:textId="77777777" w:rsidR="00056B6B" w:rsidRPr="005506C0" w:rsidRDefault="00316679" w:rsidP="005D5676">
            <w:pPr>
              <w:rPr>
                <w:rFonts w:ascii="Arial" w:hAnsi="Arial" w:cs="Arial"/>
                <w:sz w:val="16"/>
                <w:szCs w:val="16"/>
              </w:rPr>
            </w:pPr>
            <w:hyperlink r:id="rId35" w:history="1">
              <w:r w:rsidR="00056B6B" w:rsidRPr="005506C0">
                <w:rPr>
                  <w:rStyle w:val="Hipercze"/>
                  <w:rFonts w:ascii="Arial" w:hAnsi="Arial" w:cs="Arial"/>
                  <w:sz w:val="16"/>
                  <w:szCs w:val="16"/>
                </w:rPr>
                <w:t>https://mac.gov.pl/files/wp-content/uploads/2011/12/SSP-20-12-2012.pdf</w:t>
              </w:r>
            </w:hyperlink>
            <w:r w:rsidR="00056B6B" w:rsidRPr="005506C0">
              <w:rPr>
                <w:rFonts w:ascii="Arial" w:hAnsi="Arial" w:cs="Arial"/>
                <w:sz w:val="16"/>
                <w:szCs w:val="16"/>
              </w:rPr>
              <w:t xml:space="preserve"> </w:t>
            </w:r>
          </w:p>
          <w:p w14:paraId="5D17307E"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Program Zintegrowanej Informatyzacji Państwa </w:t>
            </w:r>
          </w:p>
          <w:p w14:paraId="7F29C207" w14:textId="731E65C8" w:rsidR="00056B6B" w:rsidRPr="005506C0" w:rsidRDefault="00316679" w:rsidP="00DE4875">
            <w:pPr>
              <w:rPr>
                <w:rFonts w:ascii="Arial" w:hAnsi="Arial" w:cs="Arial"/>
                <w:sz w:val="16"/>
                <w:szCs w:val="16"/>
              </w:rPr>
            </w:pPr>
            <w:hyperlink r:id="rId36" w:history="1">
              <w:r w:rsidR="00056B6B" w:rsidRPr="005506C0">
                <w:rPr>
                  <w:rStyle w:val="Hipercze"/>
                  <w:rFonts w:ascii="Arial" w:hAnsi="Arial" w:cs="Arial"/>
                  <w:sz w:val="16"/>
                  <w:szCs w:val="16"/>
                </w:rPr>
                <w:t>https://mac.gov.pl/files/pzip_ostateczny.pdf</w:t>
              </w:r>
            </w:hyperlink>
            <w:r w:rsidR="00056B6B" w:rsidRPr="005506C0">
              <w:rPr>
                <w:rFonts w:ascii="Arial" w:hAnsi="Arial" w:cs="Arial"/>
                <w:sz w:val="16"/>
                <w:szCs w:val="16"/>
              </w:rPr>
              <w:t xml:space="preserve"> </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00057CEF" w14:textId="77777777" w:rsidR="00056B6B" w:rsidRPr="005506C0" w:rsidRDefault="00056B6B" w:rsidP="005D5676">
            <w:pPr>
              <w:rPr>
                <w:rFonts w:ascii="Arial" w:hAnsi="Arial" w:cs="Arial"/>
                <w:sz w:val="16"/>
                <w:szCs w:val="16"/>
              </w:rPr>
            </w:pPr>
          </w:p>
        </w:tc>
      </w:tr>
      <w:tr w:rsidR="00056B6B" w:rsidRPr="005506C0" w14:paraId="4C96090D"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441F2C2A" w14:textId="77777777"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2.2. Infrastruktura sieci nowej generacji :</w:t>
            </w:r>
          </w:p>
          <w:p w14:paraId="7AEE18B4" w14:textId="26610FCC"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lang w:eastAsia="pl-PL"/>
              </w:rPr>
              <w:t xml:space="preserve">Istnienie krajowych lub regionalnych planów sieci nowej generacji uwzględniających działania regionalne na rzecz osiągnięcia celów Unii dotyczących dostępu do szybkiego internetu, koncentrujących się na obszarach, na których rynek nie zapewnia otwartej infrastruktury po przystępnych kosztach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jakości, zgodnych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przepisami unijnymi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zakresie konkurencyjności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pomocy państwa, </w:t>
            </w:r>
            <w:r w:rsidR="00AE45C0" w:rsidRPr="005506C0">
              <w:rPr>
                <w:rFonts w:ascii="Arial" w:hAnsi="Arial" w:cs="Arial"/>
                <w:sz w:val="16"/>
                <w:szCs w:val="16"/>
                <w:lang w:eastAsia="pl-PL"/>
              </w:rPr>
              <w:t>a</w:t>
            </w:r>
            <w:r w:rsidR="00AE45C0">
              <w:rPr>
                <w:rFonts w:ascii="Arial" w:hAnsi="Arial" w:cs="Arial"/>
                <w:sz w:val="16"/>
                <w:szCs w:val="16"/>
                <w:lang w:eastAsia="pl-PL"/>
              </w:rPr>
              <w:t> </w:t>
            </w:r>
            <w:r w:rsidRPr="005506C0">
              <w:rPr>
                <w:rFonts w:ascii="Arial" w:hAnsi="Arial" w:cs="Arial"/>
                <w:sz w:val="16"/>
                <w:szCs w:val="16"/>
                <w:lang w:eastAsia="pl-PL"/>
              </w:rPr>
              <w:t xml:space="preserve">także świadczących usługi dostępne dla grup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trudnej sytuacji.</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1B369C3E" w14:textId="3A232441" w:rsidR="00056B6B" w:rsidRPr="005506C0" w:rsidRDefault="00056B6B" w:rsidP="005D5676">
            <w:pPr>
              <w:rPr>
                <w:rFonts w:ascii="Arial" w:hAnsi="Arial" w:cs="Arial"/>
                <w:sz w:val="16"/>
                <w:szCs w:val="16"/>
              </w:rPr>
            </w:pPr>
            <w:r w:rsidRPr="005506C0">
              <w:rPr>
                <w:rFonts w:ascii="Arial" w:hAnsi="Arial" w:cs="Arial"/>
                <w:sz w:val="16"/>
                <w:szCs w:val="16"/>
              </w:rPr>
              <w:t xml:space="preserve">1. Konkurencyjna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innowacyjna gospodarka</w:t>
            </w:r>
          </w:p>
          <w:p w14:paraId="1914AAE7"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rPr>
              <w:t>2. Cyfrowe Podkarpackie</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48ED121F"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49DCFD90"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Gotowy jest krajowy lub regionalny plan sieci nowej generacji, który zawiera:</w:t>
            </w:r>
          </w:p>
          <w:p w14:paraId="3DF85009" w14:textId="2E0B8719" w:rsidR="00056B6B" w:rsidRPr="005506C0" w:rsidRDefault="00056B6B" w:rsidP="005D5676">
            <w:pPr>
              <w:tabs>
                <w:tab w:val="left" w:pos="311"/>
              </w:tabs>
              <w:rPr>
                <w:rFonts w:ascii="Arial" w:hAnsi="Arial" w:cs="Arial"/>
                <w:sz w:val="16"/>
                <w:szCs w:val="16"/>
                <w:lang w:eastAsia="pl-PL"/>
              </w:rPr>
            </w:pPr>
            <w:r w:rsidRPr="005506C0">
              <w:rPr>
                <w:rFonts w:ascii="Arial" w:hAnsi="Arial" w:cs="Arial"/>
                <w:sz w:val="16"/>
                <w:szCs w:val="16"/>
                <w:lang w:eastAsia="pl-PL"/>
              </w:rPr>
              <w:t>–</w:t>
            </w:r>
            <w:r w:rsidRPr="005506C0">
              <w:rPr>
                <w:rFonts w:ascii="Arial" w:hAnsi="Arial" w:cs="Arial"/>
                <w:sz w:val="16"/>
                <w:szCs w:val="16"/>
                <w:lang w:eastAsia="pl-PL"/>
              </w:rPr>
              <w:tab/>
              <w:t xml:space="preserve">plan inwestycji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infrastrukturę oparty na analizie ekonomicznej uwzględniającej istniejącą infrastrukturę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plany inwestycyjne sektora prywatnego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publicznego;</w:t>
            </w:r>
          </w:p>
          <w:p w14:paraId="7A23311F" w14:textId="61D4040E" w:rsidR="00056B6B" w:rsidRPr="005506C0" w:rsidRDefault="00056B6B" w:rsidP="005D5676">
            <w:pPr>
              <w:tabs>
                <w:tab w:val="left" w:pos="311"/>
              </w:tabs>
              <w:rPr>
                <w:rFonts w:ascii="Arial" w:hAnsi="Arial" w:cs="Arial"/>
                <w:sz w:val="16"/>
                <w:szCs w:val="16"/>
                <w:lang w:eastAsia="pl-PL"/>
              </w:rPr>
            </w:pPr>
            <w:r w:rsidRPr="005506C0">
              <w:rPr>
                <w:rFonts w:ascii="Arial" w:hAnsi="Arial" w:cs="Arial"/>
                <w:sz w:val="16"/>
                <w:szCs w:val="16"/>
                <w:lang w:eastAsia="pl-PL"/>
              </w:rPr>
              <w:t>–</w:t>
            </w:r>
            <w:r w:rsidRPr="005506C0">
              <w:rPr>
                <w:rFonts w:ascii="Arial" w:hAnsi="Arial" w:cs="Arial"/>
                <w:sz w:val="16"/>
                <w:szCs w:val="16"/>
                <w:lang w:eastAsia="pl-PL"/>
              </w:rPr>
              <w:tab/>
              <w:t xml:space="preserve">modele zrównoważonych inwestycji, które zwiększają konkurencyjność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zapewniają dostęp do otwartej, przystępnej cenowo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dobrej jakości infrastruktury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usług, uwzględniających przyszłe potrzeby; </w:t>
            </w:r>
          </w:p>
          <w:p w14:paraId="332079E2" w14:textId="77777777" w:rsidR="00056B6B" w:rsidRPr="005506C0" w:rsidRDefault="00056B6B" w:rsidP="005D5676">
            <w:pPr>
              <w:tabs>
                <w:tab w:val="left" w:pos="311"/>
              </w:tabs>
              <w:rPr>
                <w:rFonts w:ascii="Arial" w:hAnsi="Arial" w:cs="Arial"/>
                <w:sz w:val="16"/>
                <w:szCs w:val="16"/>
                <w:lang w:eastAsia="pl-PL"/>
              </w:rPr>
            </w:pPr>
            <w:r w:rsidRPr="005506C0">
              <w:rPr>
                <w:rFonts w:ascii="Arial" w:hAnsi="Arial" w:cs="Arial"/>
                <w:sz w:val="16"/>
                <w:szCs w:val="16"/>
                <w:lang w:eastAsia="pl-PL"/>
              </w:rPr>
              <w:t>–</w:t>
            </w:r>
            <w:r w:rsidRPr="005506C0">
              <w:rPr>
                <w:rFonts w:ascii="Arial" w:hAnsi="Arial" w:cs="Arial"/>
                <w:sz w:val="16"/>
                <w:szCs w:val="16"/>
                <w:lang w:eastAsia="pl-PL"/>
              </w:rPr>
              <w:tab/>
              <w:t>środki na stymulowanie inwestycji prywatnych.</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E6147EE"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p w14:paraId="73B1B36D"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p w14:paraId="3D3EE6E9"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312D56C1"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Narodowy Plan Szerokopasmowy</w:t>
            </w:r>
          </w:p>
          <w:p w14:paraId="29D47E0B" w14:textId="16B272D2" w:rsidR="00056B6B" w:rsidRPr="005506C0" w:rsidRDefault="00056B6B" w:rsidP="00DE4875">
            <w:pPr>
              <w:rPr>
                <w:rFonts w:ascii="Arial" w:hAnsi="Arial" w:cs="Arial"/>
                <w:sz w:val="16"/>
                <w:szCs w:val="16"/>
                <w:lang w:eastAsia="pl-PL"/>
              </w:rPr>
            </w:pPr>
            <w:r w:rsidRPr="005506C0">
              <w:rPr>
                <w:rFonts w:ascii="Arial" w:hAnsi="Arial" w:cs="Arial"/>
                <w:sz w:val="16"/>
                <w:szCs w:val="16"/>
                <w:lang w:eastAsia="pl-PL"/>
              </w:rPr>
              <w:t xml:space="preserve"> </w:t>
            </w:r>
            <w:hyperlink r:id="rId37" w:history="1">
              <w:r w:rsidRPr="005506C0">
                <w:rPr>
                  <w:rStyle w:val="Hipercze"/>
                  <w:rFonts w:ascii="Arial" w:hAnsi="Arial" w:cs="Arial"/>
                  <w:sz w:val="16"/>
                  <w:szCs w:val="16"/>
                  <w:lang w:eastAsia="pl-PL"/>
                </w:rPr>
                <w:t>https://mac.gov.pl/files/narodowy_plan_szerokopasmowy_-_08.01.2014_przyjety_przez_rm.pdf</w:t>
              </w:r>
            </w:hyperlink>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57F42757" w14:textId="77777777" w:rsidR="00056B6B" w:rsidRPr="005506C0" w:rsidRDefault="00056B6B" w:rsidP="005D5676">
            <w:pPr>
              <w:rPr>
                <w:rFonts w:ascii="Arial" w:hAnsi="Arial" w:cs="Arial"/>
                <w:sz w:val="16"/>
                <w:szCs w:val="16"/>
              </w:rPr>
            </w:pPr>
          </w:p>
        </w:tc>
      </w:tr>
      <w:tr w:rsidR="00056B6B" w:rsidRPr="005506C0" w14:paraId="125CAAD6"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32E60666" w14:textId="6532B181" w:rsidR="00056B6B" w:rsidRPr="005506C0" w:rsidRDefault="00056B6B" w:rsidP="005D5676">
            <w:pPr>
              <w:autoSpaceDE w:val="0"/>
              <w:autoSpaceDN w:val="0"/>
              <w:adjustRightInd w:val="0"/>
              <w:rPr>
                <w:rFonts w:ascii="Arial" w:hAnsi="Arial" w:cs="Arial"/>
                <w:sz w:val="16"/>
                <w:szCs w:val="16"/>
                <w:lang w:eastAsia="pl-PL"/>
              </w:rPr>
            </w:pPr>
            <w:r w:rsidRPr="005506C0">
              <w:rPr>
                <w:rFonts w:ascii="Arial" w:hAnsi="Arial" w:cs="Arial"/>
                <w:sz w:val="16"/>
                <w:szCs w:val="16"/>
              </w:rPr>
              <w:t xml:space="preserve">3.1.Przeprowadzono konkretne działania wspierające promowanie przedsiębiorczości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uwzględnieniem programu „Small Business Act”</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62E4053A" w14:textId="56EB935E" w:rsidR="00056B6B" w:rsidRPr="005506C0" w:rsidRDefault="00056B6B" w:rsidP="00DE4875">
            <w:pPr>
              <w:rPr>
                <w:rFonts w:ascii="Arial" w:hAnsi="Arial" w:cs="Arial"/>
                <w:sz w:val="16"/>
                <w:szCs w:val="16"/>
                <w:lang w:eastAsia="pl-PL"/>
              </w:rPr>
            </w:pPr>
            <w:r w:rsidRPr="005506C0">
              <w:rPr>
                <w:rFonts w:ascii="Arial" w:hAnsi="Arial" w:cs="Arial"/>
                <w:sz w:val="16"/>
                <w:szCs w:val="16"/>
              </w:rPr>
              <w:t xml:space="preserve">1. Konkurencyjna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innowacyjna gospodarka</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60A96533" w14:textId="77777777" w:rsidR="00056B6B" w:rsidRPr="005506C0" w:rsidRDefault="00056B6B" w:rsidP="005D5676">
            <w:pPr>
              <w:rPr>
                <w:rFonts w:ascii="Arial" w:hAnsi="Arial" w:cs="Arial"/>
                <w:sz w:val="16"/>
                <w:szCs w:val="16"/>
                <w:lang w:eastAsia="pl-PL"/>
              </w:rPr>
            </w:pPr>
            <w:r w:rsidRPr="005506C0">
              <w:rPr>
                <w:rFonts w:ascii="Arial" w:hAnsi="Arial" w:cs="Arial"/>
                <w:b/>
                <w:sz w:val="16"/>
                <w:szCs w:val="16"/>
                <w:lang w:eastAsia="pl-PL"/>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5D9C3B47" w14:textId="3C1E4E85" w:rsidR="00056B6B" w:rsidRPr="005506C0" w:rsidRDefault="00056B6B" w:rsidP="005D5676">
            <w:pPr>
              <w:tabs>
                <w:tab w:val="left" w:pos="432"/>
              </w:tabs>
              <w:rPr>
                <w:rFonts w:ascii="Arial" w:hAnsi="Arial" w:cs="Arial"/>
                <w:sz w:val="16"/>
                <w:szCs w:val="16"/>
              </w:rPr>
            </w:pPr>
            <w:r w:rsidRPr="005506C0">
              <w:rPr>
                <w:rFonts w:ascii="Arial" w:hAnsi="Arial" w:cs="Arial"/>
                <w:sz w:val="16"/>
                <w:szCs w:val="16"/>
              </w:rPr>
              <w:t xml:space="preserve">– wprowadzono działania  mające na celu skrócenie czasu potrzebnego na rozpoczęcie działalności gospodarczej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zmniejszenie kosztów zakładania przedsiębiorstw,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uwzględnieniem celów programu „Small Business Act”; </w:t>
            </w:r>
          </w:p>
          <w:p w14:paraId="4D9B0642" w14:textId="342EEA42" w:rsidR="00056B6B" w:rsidRPr="005506C0" w:rsidRDefault="00056B6B" w:rsidP="005D5676">
            <w:pPr>
              <w:tabs>
                <w:tab w:val="left" w:pos="432"/>
              </w:tabs>
              <w:rPr>
                <w:rFonts w:ascii="Arial" w:hAnsi="Arial" w:cs="Arial"/>
                <w:sz w:val="16"/>
                <w:szCs w:val="16"/>
              </w:rPr>
            </w:pPr>
            <w:r w:rsidRPr="005506C0">
              <w:rPr>
                <w:rFonts w:ascii="Arial" w:hAnsi="Arial" w:cs="Arial"/>
                <w:sz w:val="16"/>
                <w:szCs w:val="16"/>
              </w:rPr>
              <w:t xml:space="preserve">– wprowadzono środki mające na celu skrócenie czasu potrzebnego na uzyskanie licencji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pozwoleń na podjęcie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prowadzenie szczególnego rodzaju działalności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ramach </w:t>
            </w:r>
            <w:r w:rsidRPr="005506C0">
              <w:rPr>
                <w:rFonts w:ascii="Arial" w:hAnsi="Arial" w:cs="Arial"/>
                <w:sz w:val="16"/>
                <w:szCs w:val="16"/>
              </w:rPr>
              <w:lastRenderedPageBreak/>
              <w:t xml:space="preserve">przedsiębiorstwa,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uwzględnieniem celów programu „Small Business Act”;</w:t>
            </w:r>
          </w:p>
          <w:p w14:paraId="4F4BE84B" w14:textId="7E3A6AD6" w:rsidR="00056B6B" w:rsidRPr="005506C0" w:rsidRDefault="00056B6B" w:rsidP="005D5676">
            <w:pPr>
              <w:tabs>
                <w:tab w:val="left" w:pos="432"/>
              </w:tabs>
              <w:rPr>
                <w:rFonts w:ascii="Arial" w:hAnsi="Arial" w:cs="Arial"/>
                <w:sz w:val="16"/>
                <w:szCs w:val="16"/>
              </w:rPr>
            </w:pPr>
            <w:r w:rsidRPr="005506C0">
              <w:rPr>
                <w:rFonts w:ascii="Arial" w:hAnsi="Arial" w:cs="Arial"/>
                <w:sz w:val="16"/>
                <w:szCs w:val="16"/>
              </w:rPr>
              <w:t xml:space="preserve">– wprowadzono mechanizm monitorowania procesu wdrażania programu „Small Business Act”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oceny wpływu prawodawstwa na MŚP.</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6C8B901C" w14:textId="77777777" w:rsidR="00056B6B" w:rsidRPr="005506C0" w:rsidRDefault="005C4585" w:rsidP="005D5676">
            <w:pPr>
              <w:rPr>
                <w:rFonts w:ascii="Arial" w:hAnsi="Arial" w:cs="Arial"/>
                <w:sz w:val="16"/>
                <w:szCs w:val="16"/>
                <w:lang w:eastAsia="pl-PL"/>
              </w:rPr>
            </w:pPr>
            <w:r>
              <w:rPr>
                <w:rFonts w:ascii="Arial" w:hAnsi="Arial" w:cs="Arial"/>
                <w:sz w:val="16"/>
                <w:szCs w:val="16"/>
                <w:lang w:eastAsia="pl-PL"/>
              </w:rPr>
              <w:lastRenderedPageBreak/>
              <w:t>Tak</w:t>
            </w:r>
          </w:p>
          <w:p w14:paraId="161D58C4"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Nie</w:t>
            </w:r>
          </w:p>
          <w:p w14:paraId="33FE11E3"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35010A08" w14:textId="77777777" w:rsidR="00056B6B" w:rsidRPr="005506C0" w:rsidRDefault="00056B6B" w:rsidP="005D5676">
            <w:pPr>
              <w:numPr>
                <w:ilvl w:val="0"/>
                <w:numId w:val="76"/>
              </w:numPr>
              <w:spacing w:before="120" w:after="0"/>
              <w:ind w:left="174" w:hanging="218"/>
              <w:rPr>
                <w:rFonts w:ascii="Arial" w:hAnsi="Arial" w:cs="Arial"/>
                <w:sz w:val="16"/>
                <w:szCs w:val="16"/>
              </w:rPr>
            </w:pPr>
            <w:r w:rsidRPr="005506C0">
              <w:rPr>
                <w:rFonts w:ascii="Arial" w:hAnsi="Arial" w:cs="Arial"/>
                <w:sz w:val="16"/>
                <w:szCs w:val="16"/>
                <w:lang w:eastAsia="pl-PL"/>
              </w:rPr>
              <w:t xml:space="preserve">System </w:t>
            </w:r>
            <w:r w:rsidRPr="005506C0">
              <w:rPr>
                <w:rFonts w:ascii="Arial" w:hAnsi="Arial" w:cs="Arial"/>
                <w:sz w:val="16"/>
                <w:szCs w:val="16"/>
              </w:rPr>
              <w:t xml:space="preserve">S24 na portalu </w:t>
            </w:r>
          </w:p>
          <w:p w14:paraId="03EAA336" w14:textId="41AAA61D" w:rsidR="00056B6B" w:rsidRPr="005506C0" w:rsidRDefault="00056B6B" w:rsidP="005D5676">
            <w:pPr>
              <w:numPr>
                <w:ilvl w:val="0"/>
                <w:numId w:val="76"/>
              </w:numPr>
              <w:spacing w:before="240" w:after="0"/>
              <w:ind w:left="174" w:hanging="218"/>
              <w:rPr>
                <w:rFonts w:ascii="Arial" w:hAnsi="Arial" w:cs="Arial"/>
                <w:sz w:val="16"/>
                <w:szCs w:val="16"/>
                <w:lang w:eastAsia="pl-PL"/>
              </w:rPr>
            </w:pPr>
            <w:r w:rsidRPr="008655D0">
              <w:rPr>
                <w:rFonts w:ascii="Arial" w:hAnsi="Arial" w:cs="Arial"/>
                <w:i/>
                <w:sz w:val="16"/>
                <w:szCs w:val="16"/>
                <w:lang w:eastAsia="pl-PL"/>
              </w:rPr>
              <w:t xml:space="preserve">Ustawa </w:t>
            </w:r>
            <w:r w:rsidR="00AE45C0" w:rsidRPr="008655D0">
              <w:rPr>
                <w:rFonts w:ascii="Arial" w:hAnsi="Arial" w:cs="Arial"/>
                <w:i/>
                <w:sz w:val="16"/>
                <w:szCs w:val="16"/>
                <w:lang w:eastAsia="pl-PL"/>
              </w:rPr>
              <w:t>o</w:t>
            </w:r>
            <w:r w:rsidR="00AE45C0">
              <w:rPr>
                <w:rFonts w:ascii="Arial" w:hAnsi="Arial" w:cs="Arial"/>
                <w:i/>
                <w:sz w:val="16"/>
                <w:szCs w:val="16"/>
                <w:lang w:eastAsia="pl-PL"/>
              </w:rPr>
              <w:t> </w:t>
            </w:r>
            <w:r w:rsidRPr="008655D0">
              <w:rPr>
                <w:rFonts w:ascii="Arial" w:hAnsi="Arial" w:cs="Arial"/>
                <w:i/>
                <w:sz w:val="16"/>
                <w:szCs w:val="16"/>
                <w:lang w:eastAsia="pl-PL"/>
              </w:rPr>
              <w:t xml:space="preserve">Krajowym Rejestrze Sądowym </w:t>
            </w:r>
            <w:r w:rsidRPr="005506C0">
              <w:rPr>
                <w:rFonts w:ascii="Arial" w:hAnsi="Arial" w:cs="Arial"/>
                <w:sz w:val="16"/>
                <w:szCs w:val="16"/>
                <w:lang w:eastAsia="pl-PL"/>
              </w:rPr>
              <w:t>isap.sejm.gov.pl</w:t>
            </w:r>
          </w:p>
          <w:p w14:paraId="5B83FAF9" w14:textId="2EBFE372" w:rsidR="00056B6B" w:rsidRPr="005506C0" w:rsidRDefault="00056B6B" w:rsidP="00DE4875">
            <w:pPr>
              <w:numPr>
                <w:ilvl w:val="0"/>
                <w:numId w:val="76"/>
              </w:numPr>
              <w:spacing w:before="240" w:after="160"/>
              <w:ind w:left="170" w:hanging="215"/>
              <w:rPr>
                <w:rFonts w:ascii="Arial" w:hAnsi="Arial" w:cs="Arial"/>
                <w:sz w:val="16"/>
                <w:szCs w:val="16"/>
              </w:rPr>
            </w:pPr>
            <w:r w:rsidRPr="005506C0">
              <w:rPr>
                <w:rFonts w:ascii="Arial" w:hAnsi="Arial" w:cs="Arial"/>
                <w:sz w:val="16"/>
                <w:szCs w:val="16"/>
                <w:lang w:eastAsia="pl-PL"/>
              </w:rPr>
              <w:t xml:space="preserve">Art. 29, art.25 pkt. 3, art. 14 pkt. 1 </w:t>
            </w:r>
            <w:r w:rsidRPr="008655D0">
              <w:rPr>
                <w:rFonts w:ascii="Arial" w:hAnsi="Arial" w:cs="Arial"/>
                <w:i/>
                <w:sz w:val="16"/>
                <w:szCs w:val="16"/>
                <w:lang w:eastAsia="pl-PL"/>
              </w:rPr>
              <w:t xml:space="preserve">Ustawy </w:t>
            </w:r>
            <w:r w:rsidR="00AE45C0" w:rsidRPr="008655D0">
              <w:rPr>
                <w:rFonts w:ascii="Arial" w:hAnsi="Arial" w:cs="Arial"/>
                <w:i/>
                <w:sz w:val="16"/>
                <w:szCs w:val="16"/>
              </w:rPr>
              <w:t>o</w:t>
            </w:r>
            <w:r w:rsidR="00AE45C0">
              <w:rPr>
                <w:rFonts w:ascii="Arial" w:hAnsi="Arial" w:cs="Arial"/>
                <w:i/>
                <w:sz w:val="16"/>
                <w:szCs w:val="16"/>
              </w:rPr>
              <w:t> </w:t>
            </w:r>
            <w:r w:rsidRPr="008655D0">
              <w:rPr>
                <w:rFonts w:ascii="Arial" w:hAnsi="Arial" w:cs="Arial"/>
                <w:i/>
                <w:sz w:val="16"/>
                <w:szCs w:val="16"/>
              </w:rPr>
              <w:t>swobodzie działalności gospodarczej</w:t>
            </w:r>
            <w:r w:rsidRPr="005506C0">
              <w:rPr>
                <w:rFonts w:ascii="Arial" w:hAnsi="Arial" w:cs="Arial"/>
                <w:sz w:val="16"/>
                <w:szCs w:val="16"/>
              </w:rPr>
              <w:t xml:space="preserve"> </w:t>
            </w:r>
            <w:r w:rsidRPr="005506C0">
              <w:rPr>
                <w:rFonts w:ascii="Arial" w:hAnsi="Arial" w:cs="Arial"/>
                <w:sz w:val="16"/>
                <w:szCs w:val="16"/>
                <w:lang w:eastAsia="pl-PL"/>
              </w:rPr>
              <w:t>isap.sejm.gov.pl</w:t>
            </w:r>
          </w:p>
          <w:p w14:paraId="41CC9E1B" w14:textId="59E12E73" w:rsidR="00056B6B" w:rsidRPr="005506C0" w:rsidRDefault="00056B6B" w:rsidP="00DE4875">
            <w:pPr>
              <w:numPr>
                <w:ilvl w:val="0"/>
                <w:numId w:val="76"/>
              </w:numPr>
              <w:spacing w:after="160"/>
              <w:ind w:left="170" w:hanging="215"/>
              <w:rPr>
                <w:rFonts w:ascii="Arial" w:hAnsi="Arial" w:cs="Arial"/>
                <w:sz w:val="16"/>
                <w:szCs w:val="16"/>
              </w:rPr>
            </w:pPr>
            <w:r w:rsidRPr="008655D0">
              <w:rPr>
                <w:rFonts w:ascii="Arial" w:hAnsi="Arial" w:cs="Arial"/>
                <w:i/>
                <w:sz w:val="16"/>
                <w:szCs w:val="16"/>
                <w:lang w:eastAsia="pl-PL"/>
              </w:rPr>
              <w:t xml:space="preserve">Ustawa </w:t>
            </w:r>
            <w:r w:rsidR="00AE45C0" w:rsidRPr="008655D0">
              <w:rPr>
                <w:rFonts w:ascii="Arial" w:hAnsi="Arial" w:cs="Arial"/>
                <w:i/>
                <w:sz w:val="16"/>
                <w:szCs w:val="16"/>
                <w:lang w:eastAsia="pl-PL"/>
              </w:rPr>
              <w:t>o</w:t>
            </w:r>
            <w:r w:rsidR="00AE45C0">
              <w:rPr>
                <w:rFonts w:ascii="Arial" w:hAnsi="Arial" w:cs="Arial"/>
                <w:i/>
                <w:sz w:val="16"/>
                <w:szCs w:val="16"/>
                <w:lang w:eastAsia="pl-PL"/>
              </w:rPr>
              <w:t> </w:t>
            </w:r>
            <w:r w:rsidRPr="008655D0">
              <w:rPr>
                <w:rFonts w:ascii="Arial" w:hAnsi="Arial" w:cs="Arial"/>
                <w:i/>
                <w:sz w:val="16"/>
                <w:szCs w:val="16"/>
                <w:lang w:eastAsia="pl-PL"/>
              </w:rPr>
              <w:t>zmianie ustaw regulujących wykonywanie niektórych zawodów</w:t>
            </w:r>
            <w:r w:rsidRPr="005506C0">
              <w:rPr>
                <w:rFonts w:ascii="Arial" w:hAnsi="Arial" w:cs="Arial"/>
                <w:sz w:val="16"/>
                <w:szCs w:val="16"/>
                <w:lang w:eastAsia="pl-PL"/>
              </w:rPr>
              <w:t xml:space="preserve"> isap.sejm.gov.pl</w:t>
            </w:r>
          </w:p>
          <w:p w14:paraId="0D477FFB" w14:textId="4DDC4877" w:rsidR="00056B6B" w:rsidRPr="005506C0" w:rsidRDefault="00056B6B" w:rsidP="005D5676">
            <w:pPr>
              <w:numPr>
                <w:ilvl w:val="0"/>
                <w:numId w:val="76"/>
              </w:numPr>
              <w:spacing w:after="0"/>
              <w:ind w:left="174" w:hanging="218"/>
              <w:rPr>
                <w:rFonts w:ascii="Arial" w:hAnsi="Arial" w:cs="Arial"/>
                <w:sz w:val="16"/>
                <w:szCs w:val="16"/>
                <w:lang w:eastAsia="pl-PL"/>
              </w:rPr>
            </w:pPr>
            <w:r w:rsidRPr="008655D0">
              <w:rPr>
                <w:rFonts w:ascii="Arial" w:hAnsi="Arial" w:cs="Arial"/>
                <w:i/>
                <w:sz w:val="16"/>
                <w:szCs w:val="16"/>
                <w:lang w:eastAsia="pl-PL"/>
              </w:rPr>
              <w:lastRenderedPageBreak/>
              <w:t xml:space="preserve">Ustawa </w:t>
            </w:r>
            <w:r w:rsidR="00AE45C0" w:rsidRPr="008655D0">
              <w:rPr>
                <w:rFonts w:ascii="Arial" w:hAnsi="Arial" w:cs="Arial"/>
                <w:i/>
                <w:sz w:val="16"/>
                <w:szCs w:val="16"/>
                <w:lang w:eastAsia="pl-PL"/>
              </w:rPr>
              <w:t>o</w:t>
            </w:r>
            <w:r w:rsidR="00AE45C0">
              <w:rPr>
                <w:rFonts w:ascii="Arial" w:hAnsi="Arial" w:cs="Arial"/>
                <w:i/>
                <w:sz w:val="16"/>
                <w:szCs w:val="16"/>
                <w:lang w:eastAsia="pl-PL"/>
              </w:rPr>
              <w:t> </w:t>
            </w:r>
            <w:r w:rsidRPr="008655D0">
              <w:rPr>
                <w:rFonts w:ascii="Arial" w:hAnsi="Arial" w:cs="Arial"/>
                <w:i/>
                <w:sz w:val="16"/>
                <w:szCs w:val="16"/>
                <w:lang w:eastAsia="pl-PL"/>
              </w:rPr>
              <w:t>ułatwieniu dostępu do wykonywania niektórych zawodów regulowanych</w:t>
            </w:r>
            <w:r w:rsidRPr="005506C0">
              <w:rPr>
                <w:rFonts w:ascii="Arial" w:hAnsi="Arial" w:cs="Arial"/>
                <w:sz w:val="16"/>
                <w:szCs w:val="16"/>
                <w:lang w:eastAsia="pl-PL"/>
              </w:rPr>
              <w:t xml:space="preserve"> </w:t>
            </w:r>
            <w:r w:rsidRPr="005506C0">
              <w:rPr>
                <w:rStyle w:val="h1"/>
                <w:rFonts w:ascii="Arial" w:hAnsi="Arial" w:cs="Arial"/>
                <w:sz w:val="16"/>
                <w:szCs w:val="16"/>
              </w:rPr>
              <w:t xml:space="preserve"> </w:t>
            </w:r>
            <w:r w:rsidRPr="005506C0">
              <w:rPr>
                <w:rFonts w:ascii="Arial" w:hAnsi="Arial" w:cs="Arial"/>
                <w:sz w:val="16"/>
                <w:szCs w:val="16"/>
                <w:lang w:eastAsia="pl-PL"/>
              </w:rPr>
              <w:t xml:space="preserve"> isap.sejm.gov.pl</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0B0584E5" w14:textId="77777777" w:rsidR="00056B6B" w:rsidRPr="005506C0" w:rsidRDefault="00316679" w:rsidP="005D5676">
            <w:pPr>
              <w:numPr>
                <w:ilvl w:val="0"/>
                <w:numId w:val="77"/>
              </w:numPr>
              <w:spacing w:before="120" w:after="0"/>
              <w:ind w:left="173" w:hanging="219"/>
              <w:rPr>
                <w:rFonts w:ascii="Arial" w:hAnsi="Arial" w:cs="Arial"/>
                <w:sz w:val="16"/>
                <w:szCs w:val="16"/>
                <w:lang w:eastAsia="pl-PL"/>
              </w:rPr>
            </w:pPr>
            <w:hyperlink r:id="rId38" w:history="1">
              <w:r w:rsidR="00056B6B" w:rsidRPr="005506C0">
                <w:rPr>
                  <w:rStyle w:val="Hipercze"/>
                  <w:rFonts w:ascii="Arial" w:hAnsi="Arial" w:cs="Arial"/>
                  <w:sz w:val="16"/>
                  <w:szCs w:val="16"/>
                </w:rPr>
                <w:t>https://ems.ms.gov.pl/</w:t>
              </w:r>
            </w:hyperlink>
          </w:p>
          <w:p w14:paraId="6DC80E52" w14:textId="77777777" w:rsidR="00056B6B" w:rsidRPr="005506C0" w:rsidRDefault="00316679" w:rsidP="005D5676">
            <w:pPr>
              <w:numPr>
                <w:ilvl w:val="0"/>
                <w:numId w:val="77"/>
              </w:numPr>
              <w:spacing w:before="120" w:after="0"/>
              <w:ind w:left="173" w:hanging="219"/>
              <w:rPr>
                <w:rFonts w:ascii="Arial" w:hAnsi="Arial" w:cs="Arial"/>
                <w:sz w:val="16"/>
                <w:szCs w:val="16"/>
                <w:lang w:eastAsia="pl-PL"/>
              </w:rPr>
            </w:pPr>
            <w:hyperlink r:id="rId39" w:history="1">
              <w:r w:rsidR="00056B6B" w:rsidRPr="005506C0">
                <w:rPr>
                  <w:rStyle w:val="Hipercze"/>
                  <w:rFonts w:ascii="Arial" w:hAnsi="Arial" w:cs="Arial"/>
                  <w:sz w:val="16"/>
                  <w:szCs w:val="16"/>
                  <w:lang w:eastAsia="pl-PL"/>
                </w:rPr>
                <w:t>http://orka.sejm.gov.pl/proc7.nsf/ustawy/2094_u.htm</w:t>
              </w:r>
            </w:hyperlink>
          </w:p>
          <w:p w14:paraId="2EDA446B" w14:textId="77777777" w:rsidR="00056B6B" w:rsidRPr="005506C0" w:rsidRDefault="00316679" w:rsidP="005D5676">
            <w:pPr>
              <w:numPr>
                <w:ilvl w:val="0"/>
                <w:numId w:val="77"/>
              </w:numPr>
              <w:spacing w:before="120" w:after="0"/>
              <w:ind w:left="173" w:hanging="219"/>
              <w:rPr>
                <w:rFonts w:ascii="Arial" w:hAnsi="Arial" w:cs="Arial"/>
                <w:sz w:val="16"/>
                <w:szCs w:val="16"/>
              </w:rPr>
            </w:pPr>
            <w:hyperlink r:id="rId40" w:history="1">
              <w:r w:rsidR="00056B6B" w:rsidRPr="005506C0">
                <w:rPr>
                  <w:rStyle w:val="Hipercze"/>
                  <w:rFonts w:ascii="Arial" w:hAnsi="Arial" w:cs="Arial"/>
                  <w:sz w:val="16"/>
                  <w:szCs w:val="16"/>
                </w:rPr>
                <w:t>http://isap.sejm.gov.pl/DetailsServlet?id=WDU20041731807</w:t>
              </w:r>
            </w:hyperlink>
          </w:p>
          <w:p w14:paraId="067F949E" w14:textId="77777777" w:rsidR="00056B6B" w:rsidRPr="005506C0" w:rsidRDefault="00316679" w:rsidP="005D5676">
            <w:pPr>
              <w:numPr>
                <w:ilvl w:val="0"/>
                <w:numId w:val="77"/>
              </w:numPr>
              <w:spacing w:before="120" w:after="0"/>
              <w:ind w:left="173" w:hanging="219"/>
              <w:rPr>
                <w:rStyle w:val="h1"/>
                <w:rFonts w:ascii="Arial" w:hAnsi="Arial" w:cs="Arial"/>
                <w:sz w:val="16"/>
                <w:szCs w:val="16"/>
              </w:rPr>
            </w:pPr>
            <w:hyperlink r:id="rId41" w:history="1">
              <w:r w:rsidR="00056B6B" w:rsidRPr="005506C0">
                <w:rPr>
                  <w:rStyle w:val="Hipercze"/>
                  <w:rFonts w:ascii="Arial" w:hAnsi="Arial" w:cs="Arial"/>
                  <w:sz w:val="16"/>
                  <w:szCs w:val="16"/>
                </w:rPr>
                <w:t>http://isap.sejm.gov.pl/DetailsServlet?id=WDU20130000829</w:t>
              </w:r>
            </w:hyperlink>
          </w:p>
          <w:p w14:paraId="67751968" w14:textId="77777777" w:rsidR="00056B6B" w:rsidRPr="005506C0" w:rsidRDefault="00316679" w:rsidP="005D5676">
            <w:pPr>
              <w:numPr>
                <w:ilvl w:val="0"/>
                <w:numId w:val="77"/>
              </w:numPr>
              <w:spacing w:before="120" w:after="0"/>
              <w:ind w:left="173" w:hanging="219"/>
              <w:rPr>
                <w:rFonts w:ascii="Arial" w:hAnsi="Arial" w:cs="Arial"/>
                <w:sz w:val="16"/>
                <w:szCs w:val="16"/>
              </w:rPr>
            </w:pPr>
            <w:hyperlink r:id="rId42" w:history="1">
              <w:r w:rsidR="00056B6B" w:rsidRPr="005506C0">
                <w:rPr>
                  <w:rStyle w:val="Hipercze"/>
                  <w:rFonts w:ascii="Arial" w:hAnsi="Arial" w:cs="Arial"/>
                  <w:sz w:val="16"/>
                  <w:szCs w:val="16"/>
                </w:rPr>
                <w:t>http://isap.sejm.gov.pl/DetailsServlet?id=WDU20140000768</w:t>
              </w:r>
            </w:hyperlink>
          </w:p>
        </w:tc>
      </w:tr>
      <w:tr w:rsidR="00056B6B" w:rsidRPr="005506C0" w14:paraId="6FA2DBA9"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0812977B" w14:textId="670FFA09"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lastRenderedPageBreak/>
              <w:t xml:space="preserve">4.1. Przeprowadzono działania promujące racjonalne kosztowo ulepszenie efektywnego końcowego wykorzystania energii oraz racjonalne kosztowo inwestycje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efektywność energetyczną przy budowaniu lub renowacji budynków.</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4C4A04F4"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3. Czysta energia</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4EACD21E" w14:textId="77777777" w:rsidR="00056B6B" w:rsidRPr="003F21B0" w:rsidRDefault="00056B6B" w:rsidP="005D5676">
            <w:pPr>
              <w:rPr>
                <w:rFonts w:ascii="Arial" w:hAnsi="Arial" w:cs="Arial"/>
                <w:b/>
                <w:sz w:val="15"/>
                <w:szCs w:val="15"/>
                <w:lang w:eastAsia="pl-PL"/>
              </w:rPr>
            </w:pPr>
            <w:r w:rsidRPr="003F21B0">
              <w:rPr>
                <w:rFonts w:ascii="Arial" w:hAnsi="Arial" w:cs="Arial"/>
                <w:b/>
                <w:sz w:val="15"/>
                <w:szCs w:val="15"/>
                <w:lang w:eastAsia="pl-PL"/>
              </w:rPr>
              <w:t>Częściowo</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57059BB1" w14:textId="218E0A55" w:rsidR="00056B6B" w:rsidRPr="005506C0" w:rsidRDefault="00056B6B" w:rsidP="005D5676">
            <w:pPr>
              <w:tabs>
                <w:tab w:val="left" w:pos="432"/>
              </w:tabs>
              <w:rPr>
                <w:rFonts w:ascii="Arial" w:hAnsi="Arial" w:cs="Arial"/>
                <w:sz w:val="16"/>
                <w:szCs w:val="16"/>
              </w:rPr>
            </w:pPr>
            <w:r w:rsidRPr="005506C0">
              <w:rPr>
                <w:rFonts w:ascii="Arial" w:hAnsi="Arial" w:cs="Arial"/>
                <w:sz w:val="16"/>
                <w:szCs w:val="16"/>
              </w:rPr>
              <w:t xml:space="preserve">Działania służące zapewnieniu wdrożenia minimalnych wymagań dotyczących charakterystyki energetycznej budynków,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art. 3, 4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5 dyrektywy Parlamentu Europejskiego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Rady 2010/31/UE1;</w:t>
            </w:r>
          </w:p>
          <w:p w14:paraId="0D32CA7E" w14:textId="3D1642F7" w:rsidR="00056B6B" w:rsidRPr="005506C0" w:rsidRDefault="00056B6B" w:rsidP="005D5676">
            <w:pPr>
              <w:tabs>
                <w:tab w:val="left" w:pos="432"/>
              </w:tabs>
              <w:rPr>
                <w:rFonts w:ascii="Arial" w:hAnsi="Arial" w:cs="Arial"/>
                <w:sz w:val="16"/>
                <w:szCs w:val="16"/>
              </w:rPr>
            </w:pPr>
            <w:r w:rsidRPr="005506C0">
              <w:rPr>
                <w:rFonts w:ascii="Arial" w:hAnsi="Arial" w:cs="Arial"/>
                <w:sz w:val="16"/>
                <w:szCs w:val="16"/>
              </w:rPr>
              <w:t xml:space="preserve">Działania konieczne do utworzenia systemu certyfikacji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odniesieniu do charakterystyki energetycznej budynków spójnego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art. 11 dyrektywy 2010/31/UE; </w:t>
            </w:r>
          </w:p>
          <w:p w14:paraId="708EFA8B" w14:textId="78BF8120" w:rsidR="00056B6B" w:rsidRPr="005506C0" w:rsidRDefault="00056B6B" w:rsidP="005D5676">
            <w:pPr>
              <w:tabs>
                <w:tab w:val="left" w:pos="432"/>
              </w:tabs>
              <w:rPr>
                <w:rFonts w:ascii="Arial" w:hAnsi="Arial" w:cs="Arial"/>
                <w:sz w:val="16"/>
                <w:szCs w:val="16"/>
              </w:rPr>
            </w:pPr>
            <w:r w:rsidRPr="005506C0">
              <w:rPr>
                <w:rFonts w:ascii="Arial" w:hAnsi="Arial" w:cs="Arial"/>
                <w:sz w:val="16"/>
                <w:szCs w:val="16"/>
              </w:rPr>
              <w:t xml:space="preserve">Działania służące zapewnieniu planowania strategicznego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dziedzini efektywności energetycznej, spójne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art. 3 dyrektywy Parlamentu Europejskiego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Rady2012/27/UE2;</w:t>
            </w:r>
          </w:p>
          <w:p w14:paraId="382E9E3B" w14:textId="0FDA0A59" w:rsidR="00056B6B" w:rsidRPr="005506C0" w:rsidRDefault="00056B6B" w:rsidP="005D5676">
            <w:pPr>
              <w:tabs>
                <w:tab w:val="left" w:pos="432"/>
              </w:tabs>
              <w:rPr>
                <w:rFonts w:ascii="Arial" w:hAnsi="Arial" w:cs="Arial"/>
                <w:sz w:val="16"/>
                <w:szCs w:val="16"/>
              </w:rPr>
            </w:pPr>
            <w:r w:rsidRPr="005506C0">
              <w:rPr>
                <w:rFonts w:ascii="Arial" w:hAnsi="Arial" w:cs="Arial"/>
                <w:sz w:val="16"/>
                <w:szCs w:val="16"/>
              </w:rPr>
              <w:t xml:space="preserve">Działania spójne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art. 13 dyrektywy Parlamentu Europejskiego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Rady 2006/32/WE1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sprawie końcowego wykorzystania energii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usług energetycznych, aby zapewnić dostarczenie klientom końcowym indywidualnych liczników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jakim jest to możliwe technicznie, racjonalne finansowo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proporcjonalne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odniesieniu do potencjalnych oszczędności energii.</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6F792176"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p w14:paraId="584CB6CF"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Nie</w:t>
            </w:r>
          </w:p>
          <w:p w14:paraId="272E1381"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p w14:paraId="3759CE91"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0B567229" w14:textId="4FC98C08" w:rsidR="00056B6B" w:rsidRPr="008655D0" w:rsidRDefault="00056B6B" w:rsidP="005D5676">
            <w:pPr>
              <w:numPr>
                <w:ilvl w:val="0"/>
                <w:numId w:val="81"/>
              </w:numPr>
              <w:spacing w:before="120" w:after="0"/>
              <w:ind w:left="316"/>
              <w:rPr>
                <w:rFonts w:ascii="Arial" w:hAnsi="Arial" w:cs="Arial"/>
                <w:i/>
                <w:sz w:val="16"/>
                <w:szCs w:val="16"/>
                <w:lang w:eastAsia="pl-PL"/>
              </w:rPr>
            </w:pPr>
            <w:r w:rsidRPr="005506C0">
              <w:rPr>
                <w:rFonts w:ascii="Arial" w:hAnsi="Arial" w:cs="Arial"/>
                <w:sz w:val="16"/>
                <w:szCs w:val="16"/>
                <w:lang w:eastAsia="pl-PL"/>
              </w:rPr>
              <w:t xml:space="preserve">Rozp. MIiR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3.06.2014 r.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spr. metodologii </w:t>
            </w:r>
            <w:r w:rsidRPr="008655D0">
              <w:rPr>
                <w:rFonts w:ascii="Arial" w:hAnsi="Arial" w:cs="Arial"/>
                <w:i/>
                <w:sz w:val="16"/>
                <w:szCs w:val="16"/>
                <w:lang w:eastAsia="pl-PL"/>
              </w:rPr>
              <w:t xml:space="preserve">obliczania charakterystyki energetycznej budynku  </w:t>
            </w:r>
          </w:p>
          <w:p w14:paraId="0E664E70" w14:textId="201E6BB8" w:rsidR="00056B6B" w:rsidRPr="008655D0" w:rsidRDefault="00056B6B" w:rsidP="005D5676">
            <w:pPr>
              <w:numPr>
                <w:ilvl w:val="0"/>
                <w:numId w:val="81"/>
              </w:numPr>
              <w:spacing w:before="120" w:after="0"/>
              <w:ind w:left="316"/>
              <w:rPr>
                <w:rFonts w:ascii="Arial" w:hAnsi="Arial" w:cs="Arial"/>
                <w:i/>
                <w:sz w:val="16"/>
                <w:szCs w:val="16"/>
                <w:lang w:eastAsia="pl-PL"/>
              </w:rPr>
            </w:pPr>
            <w:r w:rsidRPr="008655D0">
              <w:rPr>
                <w:rFonts w:ascii="Arial" w:hAnsi="Arial" w:cs="Arial"/>
                <w:i/>
                <w:sz w:val="16"/>
                <w:szCs w:val="16"/>
                <w:lang w:eastAsia="pl-PL"/>
              </w:rPr>
              <w:t xml:space="preserve">Rozp. Ministra Infrastruktury </w:t>
            </w:r>
            <w:r w:rsidR="00AE45C0" w:rsidRPr="008655D0">
              <w:rPr>
                <w:rFonts w:ascii="Arial" w:hAnsi="Arial" w:cs="Arial"/>
                <w:i/>
                <w:sz w:val="16"/>
                <w:szCs w:val="16"/>
                <w:lang w:eastAsia="pl-PL"/>
              </w:rPr>
              <w:t>z</w:t>
            </w:r>
            <w:r w:rsidR="00AE45C0">
              <w:rPr>
                <w:rFonts w:ascii="Arial" w:hAnsi="Arial" w:cs="Arial"/>
                <w:i/>
                <w:sz w:val="16"/>
                <w:szCs w:val="16"/>
                <w:lang w:eastAsia="pl-PL"/>
              </w:rPr>
              <w:t> </w:t>
            </w:r>
            <w:r w:rsidRPr="008655D0">
              <w:rPr>
                <w:rFonts w:ascii="Arial" w:hAnsi="Arial" w:cs="Arial"/>
                <w:i/>
                <w:sz w:val="16"/>
                <w:szCs w:val="16"/>
                <w:lang w:eastAsia="pl-PL"/>
              </w:rPr>
              <w:t xml:space="preserve">12.04.2002 r. </w:t>
            </w:r>
            <w:r w:rsidR="00AE45C0" w:rsidRPr="008655D0">
              <w:rPr>
                <w:rFonts w:ascii="Arial" w:hAnsi="Arial" w:cs="Arial"/>
                <w:i/>
                <w:sz w:val="16"/>
                <w:szCs w:val="16"/>
                <w:lang w:eastAsia="pl-PL"/>
              </w:rPr>
              <w:t>w</w:t>
            </w:r>
            <w:r w:rsidR="00AE45C0">
              <w:rPr>
                <w:rFonts w:ascii="Arial" w:hAnsi="Arial" w:cs="Arial"/>
                <w:i/>
                <w:sz w:val="16"/>
                <w:szCs w:val="16"/>
                <w:lang w:eastAsia="pl-PL"/>
              </w:rPr>
              <w:t> </w:t>
            </w:r>
            <w:r w:rsidRPr="008655D0">
              <w:rPr>
                <w:rFonts w:ascii="Arial" w:hAnsi="Arial" w:cs="Arial"/>
                <w:i/>
                <w:sz w:val="16"/>
                <w:szCs w:val="16"/>
                <w:lang w:eastAsia="pl-PL"/>
              </w:rPr>
              <w:t xml:space="preserve">spr. warunków technicznych, jakim powinny odpowiadać budynki </w:t>
            </w:r>
            <w:r w:rsidR="00AE45C0" w:rsidRPr="008655D0">
              <w:rPr>
                <w:rFonts w:ascii="Arial" w:hAnsi="Arial" w:cs="Arial"/>
                <w:i/>
                <w:sz w:val="16"/>
                <w:szCs w:val="16"/>
                <w:lang w:eastAsia="pl-PL"/>
              </w:rPr>
              <w:t>i</w:t>
            </w:r>
            <w:r w:rsidR="00AE45C0">
              <w:rPr>
                <w:rFonts w:ascii="Arial" w:hAnsi="Arial" w:cs="Arial"/>
                <w:i/>
                <w:sz w:val="16"/>
                <w:szCs w:val="16"/>
                <w:lang w:eastAsia="pl-PL"/>
              </w:rPr>
              <w:t> </w:t>
            </w:r>
            <w:r w:rsidRPr="008655D0">
              <w:rPr>
                <w:rFonts w:ascii="Arial" w:hAnsi="Arial" w:cs="Arial"/>
                <w:i/>
                <w:sz w:val="16"/>
                <w:szCs w:val="16"/>
                <w:lang w:eastAsia="pl-PL"/>
              </w:rPr>
              <w:t xml:space="preserve">ich usytuowanie  </w:t>
            </w:r>
          </w:p>
          <w:p w14:paraId="05DBD35E" w14:textId="3CCC4BC5" w:rsidR="00056B6B" w:rsidRPr="008655D0" w:rsidRDefault="00056B6B" w:rsidP="005D5676">
            <w:pPr>
              <w:numPr>
                <w:ilvl w:val="0"/>
                <w:numId w:val="81"/>
              </w:numPr>
              <w:spacing w:before="120" w:after="0"/>
              <w:ind w:left="316"/>
              <w:rPr>
                <w:rFonts w:ascii="Arial" w:hAnsi="Arial" w:cs="Arial"/>
                <w:i/>
                <w:sz w:val="16"/>
                <w:szCs w:val="16"/>
                <w:lang w:eastAsia="pl-PL"/>
              </w:rPr>
            </w:pPr>
            <w:r w:rsidRPr="005506C0">
              <w:rPr>
                <w:rFonts w:ascii="Arial" w:hAnsi="Arial" w:cs="Arial"/>
                <w:sz w:val="16"/>
                <w:szCs w:val="16"/>
                <w:lang w:eastAsia="pl-PL"/>
              </w:rPr>
              <w:t xml:space="preserve">Art. 5 ust. 2a </w:t>
            </w:r>
            <w:r w:rsidRPr="008655D0">
              <w:rPr>
                <w:rFonts w:ascii="Arial" w:hAnsi="Arial" w:cs="Arial"/>
                <w:i/>
                <w:sz w:val="16"/>
                <w:szCs w:val="16"/>
                <w:lang w:eastAsia="pl-PL"/>
              </w:rPr>
              <w:t xml:space="preserve">ustawy </w:t>
            </w:r>
            <w:r w:rsidR="00AE45C0" w:rsidRPr="008655D0">
              <w:rPr>
                <w:rFonts w:ascii="Arial" w:hAnsi="Arial" w:cs="Arial"/>
                <w:i/>
                <w:sz w:val="16"/>
                <w:szCs w:val="16"/>
                <w:lang w:eastAsia="pl-PL"/>
              </w:rPr>
              <w:t>z</w:t>
            </w:r>
            <w:r w:rsidR="00AE45C0">
              <w:rPr>
                <w:rFonts w:ascii="Arial" w:hAnsi="Arial" w:cs="Arial"/>
                <w:i/>
                <w:sz w:val="16"/>
                <w:szCs w:val="16"/>
                <w:lang w:eastAsia="pl-PL"/>
              </w:rPr>
              <w:t> </w:t>
            </w:r>
            <w:r w:rsidRPr="008655D0">
              <w:rPr>
                <w:rFonts w:ascii="Arial" w:hAnsi="Arial" w:cs="Arial"/>
                <w:i/>
                <w:sz w:val="16"/>
                <w:szCs w:val="16"/>
                <w:lang w:eastAsia="pl-PL"/>
              </w:rPr>
              <w:t xml:space="preserve">7.07.1994 r. – Prawo budowlane  </w:t>
            </w:r>
          </w:p>
          <w:p w14:paraId="5D4864DC" w14:textId="0A387712" w:rsidR="00056B6B" w:rsidRPr="008655D0" w:rsidRDefault="00056B6B" w:rsidP="005D5676">
            <w:pPr>
              <w:numPr>
                <w:ilvl w:val="0"/>
                <w:numId w:val="81"/>
              </w:numPr>
              <w:spacing w:before="120" w:after="0"/>
              <w:ind w:left="316"/>
              <w:rPr>
                <w:rFonts w:ascii="Arial" w:hAnsi="Arial" w:cs="Arial"/>
                <w:i/>
                <w:sz w:val="16"/>
                <w:szCs w:val="16"/>
                <w:lang w:eastAsia="pl-PL"/>
              </w:rPr>
            </w:pPr>
            <w:r w:rsidRPr="005506C0">
              <w:rPr>
                <w:rFonts w:ascii="Arial" w:hAnsi="Arial" w:cs="Arial"/>
                <w:sz w:val="16"/>
                <w:szCs w:val="16"/>
                <w:lang w:eastAsia="pl-PL"/>
              </w:rPr>
              <w:t xml:space="preserve">Art. 10.  ust. 1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2 </w:t>
            </w:r>
            <w:r w:rsidRPr="008655D0">
              <w:rPr>
                <w:rFonts w:ascii="Arial" w:hAnsi="Arial" w:cs="Arial"/>
                <w:i/>
                <w:sz w:val="16"/>
                <w:szCs w:val="16"/>
                <w:lang w:eastAsia="pl-PL"/>
              </w:rPr>
              <w:t xml:space="preserve">ustawy </w:t>
            </w:r>
            <w:r w:rsidR="00AE45C0" w:rsidRPr="008655D0">
              <w:rPr>
                <w:rFonts w:ascii="Arial" w:hAnsi="Arial" w:cs="Arial"/>
                <w:i/>
                <w:sz w:val="16"/>
                <w:szCs w:val="16"/>
                <w:lang w:eastAsia="pl-PL"/>
              </w:rPr>
              <w:t>z</w:t>
            </w:r>
            <w:r w:rsidR="00AE45C0">
              <w:rPr>
                <w:rFonts w:ascii="Arial" w:hAnsi="Arial" w:cs="Arial"/>
                <w:i/>
                <w:sz w:val="16"/>
                <w:szCs w:val="16"/>
                <w:lang w:eastAsia="pl-PL"/>
              </w:rPr>
              <w:t> </w:t>
            </w:r>
            <w:r w:rsidRPr="008655D0">
              <w:rPr>
                <w:rFonts w:ascii="Arial" w:hAnsi="Arial" w:cs="Arial"/>
                <w:i/>
                <w:sz w:val="16"/>
                <w:szCs w:val="16"/>
                <w:lang w:eastAsia="pl-PL"/>
              </w:rPr>
              <w:t xml:space="preserve">15.04.2011 r. </w:t>
            </w:r>
            <w:r w:rsidR="00AE45C0" w:rsidRPr="008655D0">
              <w:rPr>
                <w:rFonts w:ascii="Arial" w:hAnsi="Arial" w:cs="Arial"/>
                <w:i/>
                <w:sz w:val="16"/>
                <w:szCs w:val="16"/>
                <w:lang w:eastAsia="pl-PL"/>
              </w:rPr>
              <w:t>o</w:t>
            </w:r>
            <w:r w:rsidR="00AE45C0">
              <w:rPr>
                <w:rFonts w:ascii="Arial" w:hAnsi="Arial" w:cs="Arial"/>
                <w:i/>
                <w:sz w:val="16"/>
                <w:szCs w:val="16"/>
                <w:lang w:eastAsia="pl-PL"/>
              </w:rPr>
              <w:t> </w:t>
            </w:r>
            <w:r w:rsidRPr="008655D0">
              <w:rPr>
                <w:rFonts w:ascii="Arial" w:hAnsi="Arial" w:cs="Arial"/>
                <w:i/>
                <w:sz w:val="16"/>
                <w:szCs w:val="16"/>
                <w:lang w:eastAsia="pl-PL"/>
              </w:rPr>
              <w:t xml:space="preserve">efektywności energetycznej </w:t>
            </w:r>
          </w:p>
          <w:p w14:paraId="150C29AB" w14:textId="20189B29" w:rsidR="00056B6B" w:rsidRPr="005506C0" w:rsidRDefault="00056B6B" w:rsidP="00DE4875">
            <w:pPr>
              <w:numPr>
                <w:ilvl w:val="0"/>
                <w:numId w:val="81"/>
              </w:numPr>
              <w:spacing w:before="120" w:after="0"/>
              <w:ind w:left="316"/>
              <w:rPr>
                <w:rFonts w:ascii="Arial" w:hAnsi="Arial" w:cs="Arial"/>
                <w:sz w:val="16"/>
                <w:szCs w:val="16"/>
                <w:lang w:eastAsia="pl-PL"/>
              </w:rPr>
            </w:pPr>
            <w:r w:rsidRPr="008655D0">
              <w:rPr>
                <w:rFonts w:ascii="Arial" w:hAnsi="Arial" w:cs="Arial"/>
                <w:i/>
                <w:sz w:val="16"/>
                <w:szCs w:val="16"/>
                <w:lang w:eastAsia="pl-PL"/>
              </w:rPr>
              <w:t xml:space="preserve">Ustawa </w:t>
            </w:r>
            <w:r w:rsidR="00AE45C0" w:rsidRPr="008655D0">
              <w:rPr>
                <w:rFonts w:ascii="Arial" w:hAnsi="Arial" w:cs="Arial"/>
                <w:i/>
                <w:sz w:val="16"/>
                <w:szCs w:val="16"/>
                <w:lang w:eastAsia="pl-PL"/>
              </w:rPr>
              <w:t>z</w:t>
            </w:r>
            <w:r w:rsidR="00AE45C0">
              <w:rPr>
                <w:rFonts w:ascii="Arial" w:hAnsi="Arial" w:cs="Arial"/>
                <w:i/>
                <w:sz w:val="16"/>
                <w:szCs w:val="16"/>
                <w:lang w:eastAsia="pl-PL"/>
              </w:rPr>
              <w:t> </w:t>
            </w:r>
            <w:r w:rsidRPr="008655D0">
              <w:rPr>
                <w:rFonts w:ascii="Arial" w:hAnsi="Arial" w:cs="Arial"/>
                <w:i/>
                <w:sz w:val="16"/>
                <w:szCs w:val="16"/>
                <w:lang w:eastAsia="pl-PL"/>
              </w:rPr>
              <w:t xml:space="preserve">21.11.2008 r. </w:t>
            </w:r>
            <w:r w:rsidR="00AE45C0" w:rsidRPr="008655D0">
              <w:rPr>
                <w:rFonts w:ascii="Arial" w:hAnsi="Arial" w:cs="Arial"/>
                <w:i/>
                <w:sz w:val="16"/>
                <w:szCs w:val="16"/>
                <w:lang w:eastAsia="pl-PL"/>
              </w:rPr>
              <w:t>o</w:t>
            </w:r>
            <w:r w:rsidR="00AE45C0">
              <w:rPr>
                <w:rFonts w:ascii="Arial" w:hAnsi="Arial" w:cs="Arial"/>
                <w:i/>
                <w:sz w:val="16"/>
                <w:szCs w:val="16"/>
                <w:lang w:eastAsia="pl-PL"/>
              </w:rPr>
              <w:t> </w:t>
            </w:r>
            <w:r w:rsidRPr="008655D0">
              <w:rPr>
                <w:rFonts w:ascii="Arial" w:hAnsi="Arial" w:cs="Arial"/>
                <w:i/>
                <w:sz w:val="16"/>
                <w:szCs w:val="16"/>
                <w:lang w:eastAsia="pl-PL"/>
              </w:rPr>
              <w:t xml:space="preserve">wspieraniu termomodernizacji </w:t>
            </w:r>
            <w:r w:rsidR="00AE45C0" w:rsidRPr="008655D0">
              <w:rPr>
                <w:rFonts w:ascii="Arial" w:hAnsi="Arial" w:cs="Arial"/>
                <w:i/>
                <w:sz w:val="16"/>
                <w:szCs w:val="16"/>
                <w:lang w:eastAsia="pl-PL"/>
              </w:rPr>
              <w:t>i</w:t>
            </w:r>
            <w:r w:rsidR="00AE45C0">
              <w:rPr>
                <w:rFonts w:ascii="Arial" w:hAnsi="Arial" w:cs="Arial"/>
                <w:i/>
                <w:sz w:val="16"/>
                <w:szCs w:val="16"/>
                <w:lang w:eastAsia="pl-PL"/>
              </w:rPr>
              <w:t> </w:t>
            </w:r>
            <w:r w:rsidRPr="008655D0">
              <w:rPr>
                <w:rFonts w:ascii="Arial" w:hAnsi="Arial" w:cs="Arial"/>
                <w:i/>
                <w:sz w:val="16"/>
                <w:szCs w:val="16"/>
                <w:lang w:eastAsia="pl-PL"/>
              </w:rPr>
              <w:t xml:space="preserve">remontów </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0EA73EE5" w14:textId="77777777" w:rsidR="00056B6B" w:rsidRPr="005506C0" w:rsidRDefault="00316679" w:rsidP="005D5676">
            <w:pPr>
              <w:numPr>
                <w:ilvl w:val="0"/>
                <w:numId w:val="82"/>
              </w:numPr>
              <w:spacing w:before="120" w:after="0"/>
              <w:ind w:left="173" w:hanging="219"/>
              <w:rPr>
                <w:rFonts w:ascii="Arial" w:hAnsi="Arial" w:cs="Arial"/>
                <w:sz w:val="16"/>
                <w:szCs w:val="16"/>
                <w:lang w:eastAsia="pl-PL"/>
              </w:rPr>
            </w:pPr>
            <w:hyperlink r:id="rId43" w:anchor="zoom=90" w:history="1">
              <w:r w:rsidR="00056B6B" w:rsidRPr="005506C0">
                <w:rPr>
                  <w:rStyle w:val="Hipercze"/>
                  <w:rFonts w:ascii="Arial" w:hAnsi="Arial" w:cs="Arial"/>
                  <w:sz w:val="16"/>
                  <w:szCs w:val="16"/>
                  <w:lang w:eastAsia="pl-PL"/>
                </w:rPr>
                <w:t>http://g.ekspert.infor.pl/p/_dane/akty_pdf/DZU/2014/122/888.pdf#zoom=90</w:t>
              </w:r>
            </w:hyperlink>
          </w:p>
          <w:p w14:paraId="41248C64" w14:textId="77777777" w:rsidR="00056B6B" w:rsidRPr="005506C0" w:rsidRDefault="00316679" w:rsidP="005D5676">
            <w:pPr>
              <w:numPr>
                <w:ilvl w:val="0"/>
                <w:numId w:val="82"/>
              </w:numPr>
              <w:spacing w:before="120" w:after="0"/>
              <w:ind w:left="173" w:hanging="219"/>
              <w:rPr>
                <w:rFonts w:ascii="Arial" w:hAnsi="Arial" w:cs="Arial"/>
                <w:sz w:val="16"/>
                <w:szCs w:val="16"/>
                <w:lang w:eastAsia="pl-PL"/>
              </w:rPr>
            </w:pPr>
            <w:hyperlink r:id="rId44" w:history="1">
              <w:r w:rsidR="00056B6B" w:rsidRPr="005506C0">
                <w:rPr>
                  <w:rStyle w:val="Hipercze"/>
                  <w:rFonts w:ascii="Arial" w:hAnsi="Arial" w:cs="Arial"/>
                  <w:sz w:val="16"/>
                  <w:szCs w:val="16"/>
                  <w:lang w:eastAsia="pl-PL"/>
                </w:rPr>
                <w:t>http://isap.sejm.gov.pl/DetailsServlet?id=WDU20020750690</w:t>
              </w:r>
            </w:hyperlink>
          </w:p>
          <w:p w14:paraId="322AB0D2" w14:textId="77777777" w:rsidR="00056B6B" w:rsidRPr="005506C0" w:rsidRDefault="00316679" w:rsidP="005D5676">
            <w:pPr>
              <w:numPr>
                <w:ilvl w:val="0"/>
                <w:numId w:val="82"/>
              </w:numPr>
              <w:spacing w:before="120" w:after="0"/>
              <w:ind w:left="173" w:hanging="219"/>
              <w:rPr>
                <w:rFonts w:ascii="Arial" w:hAnsi="Arial" w:cs="Arial"/>
                <w:sz w:val="16"/>
                <w:szCs w:val="16"/>
                <w:lang w:eastAsia="pl-PL"/>
              </w:rPr>
            </w:pPr>
            <w:hyperlink r:id="rId45" w:history="1">
              <w:r w:rsidR="00056B6B" w:rsidRPr="005506C0">
                <w:rPr>
                  <w:rStyle w:val="Hipercze"/>
                  <w:rFonts w:ascii="Arial" w:hAnsi="Arial" w:cs="Arial"/>
                  <w:sz w:val="16"/>
                  <w:szCs w:val="16"/>
                  <w:lang w:eastAsia="pl-PL"/>
                </w:rPr>
                <w:t>http://isap.sejm.gov.pl/DetailsServlet?id=WDU20130001409</w:t>
              </w:r>
            </w:hyperlink>
          </w:p>
          <w:p w14:paraId="2ACE2F9F" w14:textId="77777777" w:rsidR="00056B6B" w:rsidRPr="005506C0" w:rsidRDefault="00316679" w:rsidP="005D5676">
            <w:pPr>
              <w:numPr>
                <w:ilvl w:val="0"/>
                <w:numId w:val="82"/>
              </w:numPr>
              <w:spacing w:before="120" w:after="0"/>
              <w:ind w:left="173" w:hanging="219"/>
              <w:rPr>
                <w:rFonts w:ascii="Arial" w:hAnsi="Arial" w:cs="Arial"/>
                <w:sz w:val="16"/>
                <w:szCs w:val="16"/>
                <w:lang w:eastAsia="pl-PL"/>
              </w:rPr>
            </w:pPr>
            <w:hyperlink r:id="rId46" w:history="1">
              <w:r w:rsidR="00056B6B" w:rsidRPr="005506C0">
                <w:rPr>
                  <w:rStyle w:val="Hipercze"/>
                  <w:rFonts w:ascii="Arial" w:hAnsi="Arial" w:cs="Arial"/>
                  <w:sz w:val="16"/>
                  <w:szCs w:val="16"/>
                  <w:lang w:eastAsia="pl-PL"/>
                </w:rPr>
                <w:t>http://isap.sejm.gov.pl/DetailsServlet?id=WDU20110940551</w:t>
              </w:r>
            </w:hyperlink>
          </w:p>
          <w:p w14:paraId="4305BD9B" w14:textId="77777777" w:rsidR="00056B6B" w:rsidRPr="005506C0" w:rsidRDefault="00316679" w:rsidP="005D5676">
            <w:pPr>
              <w:numPr>
                <w:ilvl w:val="0"/>
                <w:numId w:val="82"/>
              </w:numPr>
              <w:spacing w:before="120" w:after="0"/>
              <w:ind w:left="173" w:hanging="219"/>
              <w:rPr>
                <w:rFonts w:ascii="Arial" w:hAnsi="Arial" w:cs="Arial"/>
                <w:sz w:val="16"/>
                <w:szCs w:val="16"/>
                <w:lang w:eastAsia="pl-PL"/>
              </w:rPr>
            </w:pPr>
            <w:hyperlink r:id="rId47" w:history="1">
              <w:r w:rsidR="00056B6B" w:rsidRPr="005506C0">
                <w:rPr>
                  <w:rStyle w:val="Hipercze"/>
                  <w:rFonts w:ascii="Arial" w:hAnsi="Arial" w:cs="Arial"/>
                  <w:sz w:val="16"/>
                  <w:szCs w:val="16"/>
                  <w:lang w:eastAsia="pl-PL"/>
                </w:rPr>
                <w:t>http://isap.sejm.gov.pl/DetailsServlet?id=WDU20082231459</w:t>
              </w:r>
            </w:hyperlink>
          </w:p>
          <w:p w14:paraId="4E47AACA" w14:textId="45018C6D" w:rsidR="00056B6B" w:rsidRPr="005506C0" w:rsidRDefault="00056B6B" w:rsidP="005D5676">
            <w:pPr>
              <w:numPr>
                <w:ilvl w:val="0"/>
                <w:numId w:val="82"/>
              </w:numPr>
              <w:spacing w:before="120" w:after="0"/>
              <w:ind w:left="173" w:hanging="173"/>
              <w:rPr>
                <w:rFonts w:ascii="Arial" w:hAnsi="Arial" w:cs="Arial"/>
                <w:sz w:val="16"/>
                <w:szCs w:val="16"/>
                <w:lang w:eastAsia="pl-PL"/>
              </w:rPr>
            </w:pPr>
            <w:r w:rsidRPr="005506C0">
              <w:rPr>
                <w:rFonts w:ascii="Arial" w:hAnsi="Arial" w:cs="Arial"/>
                <w:sz w:val="16"/>
                <w:szCs w:val="16"/>
                <w:lang w:eastAsia="pl-PL"/>
              </w:rPr>
              <w:t xml:space="preserve">Rozp. MG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15.01.2007 r.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sprawie szczegółowych warunków funkcjonowania systemów ciepłowniczych  </w:t>
            </w:r>
            <w:hyperlink r:id="rId48" w:history="1">
              <w:r w:rsidRPr="005506C0">
                <w:rPr>
                  <w:rStyle w:val="Hipercze"/>
                  <w:rFonts w:ascii="Arial" w:hAnsi="Arial" w:cs="Arial"/>
                  <w:sz w:val="16"/>
                  <w:szCs w:val="16"/>
                  <w:lang w:eastAsia="pl-PL"/>
                </w:rPr>
                <w:t>http://isap.sejm.gov.pl/DetailsServlet?id=WDU20070160092</w:t>
              </w:r>
            </w:hyperlink>
          </w:p>
          <w:p w14:paraId="2E6FEC2A" w14:textId="40E70569" w:rsidR="00056B6B" w:rsidRPr="005506C0" w:rsidRDefault="00056B6B" w:rsidP="005D5676">
            <w:pPr>
              <w:numPr>
                <w:ilvl w:val="0"/>
                <w:numId w:val="82"/>
              </w:numPr>
              <w:spacing w:before="120" w:after="0"/>
              <w:ind w:left="173" w:hanging="219"/>
              <w:rPr>
                <w:rFonts w:ascii="Arial" w:hAnsi="Arial" w:cs="Arial"/>
                <w:sz w:val="16"/>
                <w:szCs w:val="16"/>
                <w:lang w:eastAsia="pl-PL"/>
              </w:rPr>
            </w:pPr>
            <w:r w:rsidRPr="005506C0">
              <w:rPr>
                <w:rFonts w:ascii="Arial" w:hAnsi="Arial" w:cs="Arial"/>
                <w:sz w:val="16"/>
                <w:szCs w:val="16"/>
                <w:lang w:eastAsia="pl-PL"/>
              </w:rPr>
              <w:t xml:space="preserve">Ustawa Prawo energetyczne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10.04. 1997 r.  </w:t>
            </w:r>
            <w:hyperlink r:id="rId49" w:history="1">
              <w:r w:rsidRPr="005506C0">
                <w:rPr>
                  <w:rStyle w:val="Hipercze"/>
                  <w:rFonts w:ascii="Arial" w:hAnsi="Arial" w:cs="Arial"/>
                  <w:sz w:val="16"/>
                  <w:szCs w:val="16"/>
                  <w:lang w:eastAsia="pl-PL"/>
                </w:rPr>
                <w:t>http://isap.sejm.gov.pl/DetailsServlet?id=WDU19970540348</w:t>
              </w:r>
            </w:hyperlink>
          </w:p>
          <w:p w14:paraId="16C3C680" w14:textId="215A474D" w:rsidR="00056B6B" w:rsidRPr="005506C0" w:rsidRDefault="00056B6B" w:rsidP="005D5676">
            <w:pPr>
              <w:numPr>
                <w:ilvl w:val="0"/>
                <w:numId w:val="82"/>
              </w:numPr>
              <w:spacing w:before="120" w:after="0"/>
              <w:ind w:left="173" w:hanging="219"/>
              <w:rPr>
                <w:rFonts w:ascii="Arial" w:hAnsi="Arial" w:cs="Arial"/>
                <w:sz w:val="16"/>
                <w:szCs w:val="16"/>
              </w:rPr>
            </w:pPr>
            <w:r w:rsidRPr="005506C0">
              <w:rPr>
                <w:rFonts w:ascii="Arial" w:hAnsi="Arial" w:cs="Arial"/>
                <w:sz w:val="16"/>
                <w:szCs w:val="16"/>
                <w:lang w:eastAsia="pl-PL"/>
              </w:rPr>
              <w:t xml:space="preserve">Rozp. MG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17.09.2010 r.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spr. szczegółowych </w:t>
            </w:r>
            <w:r w:rsidRPr="005506C0">
              <w:rPr>
                <w:rFonts w:ascii="Arial" w:hAnsi="Arial" w:cs="Arial"/>
                <w:sz w:val="16"/>
                <w:szCs w:val="16"/>
                <w:lang w:eastAsia="pl-PL"/>
              </w:rPr>
              <w:lastRenderedPageBreak/>
              <w:t xml:space="preserve">zasad kształtowania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kalkulacji taryf oraz rozliczeń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tytułu zaopatrzenia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ciepło </w:t>
            </w:r>
            <w:hyperlink r:id="rId50" w:history="1">
              <w:r w:rsidRPr="005506C0">
                <w:rPr>
                  <w:rStyle w:val="Hipercze"/>
                  <w:rFonts w:ascii="Arial" w:hAnsi="Arial" w:cs="Arial"/>
                  <w:sz w:val="16"/>
                  <w:szCs w:val="16"/>
                  <w:lang w:eastAsia="pl-PL"/>
                </w:rPr>
                <w:t>http://isap.sejm.gov.pl/DetailsServlet?id=WDU20101941291</w:t>
              </w:r>
            </w:hyperlink>
          </w:p>
        </w:tc>
      </w:tr>
      <w:tr w:rsidR="00056B6B" w:rsidRPr="005506C0" w14:paraId="22102AD4"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55D1E751" w14:textId="5BDA3983"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lastRenderedPageBreak/>
              <w:t xml:space="preserve">4.2. Przeprowadzono działania promujące wysoko wydajną kogenerację energii cieplnej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elektrycznej.</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70A3F141"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3.2 Czysta energia</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5C6B3ADB" w14:textId="77777777" w:rsidR="00056B6B" w:rsidRPr="005506C0" w:rsidRDefault="00056B6B" w:rsidP="005D5676">
            <w:pPr>
              <w:rPr>
                <w:rFonts w:ascii="Arial" w:hAnsi="Arial" w:cs="Arial"/>
                <w:b/>
                <w:sz w:val="16"/>
                <w:szCs w:val="16"/>
                <w:lang w:eastAsia="pl-PL"/>
              </w:rPr>
            </w:pPr>
            <w:r w:rsidRPr="005506C0">
              <w:rPr>
                <w:rFonts w:ascii="Arial" w:hAnsi="Arial" w:cs="Arial"/>
                <w:b/>
                <w:sz w:val="16"/>
                <w:szCs w:val="16"/>
                <w:lang w:eastAsia="pl-PL"/>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18BDC14C" w14:textId="620CC6D7" w:rsidR="00056B6B" w:rsidRPr="005506C0" w:rsidRDefault="00056B6B" w:rsidP="005D5676">
            <w:pPr>
              <w:rPr>
                <w:rFonts w:ascii="Arial" w:hAnsi="Arial" w:cs="Arial"/>
                <w:sz w:val="16"/>
                <w:szCs w:val="16"/>
              </w:rPr>
            </w:pPr>
            <w:r w:rsidRPr="005506C0">
              <w:rPr>
                <w:rFonts w:ascii="Arial" w:hAnsi="Arial" w:cs="Arial"/>
                <w:sz w:val="16"/>
                <w:szCs w:val="16"/>
              </w:rPr>
              <w:t xml:space="preserve">Wsparcie dla kogeneracji opiera się na popycie na użytkową energię cieplną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oszczędności energii pierwotnej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art. 7 ust. 1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art. 9 ust. 1 lit. 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b) dyrektywy 2004/8/WE; państwa członkowskie lub ich właściwe organy oceniły istniejące prawodawstwo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ramy regulacyjne pod kątem procedur udzielania zezwoleń lub innych procedur, aby:</w:t>
            </w:r>
          </w:p>
          <w:p w14:paraId="42AD3D00" w14:textId="3DB3FAFD"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zachęcać do projektowania jednostek kogeneracji dla pokrycia ekonomicznie uzasadnionego zapotrzebowania na ciepło użytkowe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 unikania produkcji ciepła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ilościach przekraczających zapotrzebowanie na ciepło użytkowe oraz </w:t>
            </w:r>
          </w:p>
          <w:p w14:paraId="0B0A1247" w14:textId="58FEE067"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ograniczyć regulacyjne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pozaregulacyjne bariery utrudniające rozwój kogeneracji.</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1C6BE924"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72DBB828" w14:textId="7D8DAA19" w:rsidR="00056B6B" w:rsidRPr="008655D0" w:rsidRDefault="00056B6B" w:rsidP="005D5676">
            <w:pPr>
              <w:numPr>
                <w:ilvl w:val="0"/>
                <w:numId w:val="84"/>
              </w:numPr>
              <w:spacing w:before="120" w:after="0"/>
              <w:ind w:left="316"/>
              <w:rPr>
                <w:rFonts w:ascii="Arial" w:hAnsi="Arial" w:cs="Arial"/>
                <w:i/>
                <w:sz w:val="16"/>
                <w:szCs w:val="16"/>
              </w:rPr>
            </w:pPr>
            <w:r w:rsidRPr="005506C0">
              <w:rPr>
                <w:rFonts w:ascii="Arial" w:hAnsi="Arial" w:cs="Arial"/>
                <w:sz w:val="16"/>
                <w:szCs w:val="16"/>
                <w:lang w:eastAsia="pl-PL"/>
              </w:rPr>
              <w:t xml:space="preserve">Ustawa </w:t>
            </w:r>
            <w:r w:rsidR="00AE45C0" w:rsidRPr="008655D0">
              <w:rPr>
                <w:rFonts w:ascii="Arial" w:hAnsi="Arial" w:cs="Arial"/>
                <w:i/>
                <w:sz w:val="16"/>
                <w:szCs w:val="16"/>
                <w:lang w:eastAsia="pl-PL"/>
              </w:rPr>
              <w:t>o</w:t>
            </w:r>
            <w:r w:rsidR="00AE45C0">
              <w:rPr>
                <w:rFonts w:ascii="Arial" w:hAnsi="Arial" w:cs="Arial"/>
                <w:i/>
                <w:sz w:val="16"/>
                <w:szCs w:val="16"/>
                <w:lang w:eastAsia="pl-PL"/>
              </w:rPr>
              <w:t> </w:t>
            </w:r>
            <w:r w:rsidRPr="008655D0">
              <w:rPr>
                <w:rFonts w:ascii="Arial" w:hAnsi="Arial" w:cs="Arial"/>
                <w:i/>
                <w:sz w:val="16"/>
                <w:szCs w:val="16"/>
                <w:lang w:eastAsia="pl-PL"/>
              </w:rPr>
              <w:t xml:space="preserve">zmianie ustawy – prawo energetyczne </w:t>
            </w:r>
            <w:r w:rsidR="00AE45C0" w:rsidRPr="008655D0">
              <w:rPr>
                <w:rFonts w:ascii="Arial" w:hAnsi="Arial" w:cs="Arial"/>
                <w:i/>
                <w:sz w:val="16"/>
                <w:szCs w:val="16"/>
                <w:lang w:eastAsia="pl-PL"/>
              </w:rPr>
              <w:t>z</w:t>
            </w:r>
            <w:r w:rsidR="00AE45C0">
              <w:rPr>
                <w:rFonts w:ascii="Arial" w:hAnsi="Arial" w:cs="Arial"/>
                <w:i/>
                <w:sz w:val="16"/>
                <w:szCs w:val="16"/>
                <w:lang w:eastAsia="pl-PL"/>
              </w:rPr>
              <w:t> </w:t>
            </w:r>
            <w:r w:rsidRPr="008655D0">
              <w:rPr>
                <w:rFonts w:ascii="Arial" w:hAnsi="Arial" w:cs="Arial"/>
                <w:i/>
                <w:sz w:val="16"/>
                <w:szCs w:val="16"/>
                <w:lang w:eastAsia="pl-PL"/>
              </w:rPr>
              <w:t>dnia 14 marca 2014 r.</w:t>
            </w:r>
            <w:r w:rsidRPr="008655D0">
              <w:rPr>
                <w:rFonts w:ascii="Arial" w:hAnsi="Arial" w:cs="Arial"/>
                <w:i/>
                <w:sz w:val="16"/>
                <w:szCs w:val="16"/>
              </w:rPr>
              <w:t xml:space="preserve"> </w:t>
            </w:r>
          </w:p>
          <w:p w14:paraId="7234CB91" w14:textId="4461A408" w:rsidR="00056B6B" w:rsidRPr="008655D0" w:rsidRDefault="00056B6B" w:rsidP="005D5676">
            <w:pPr>
              <w:numPr>
                <w:ilvl w:val="0"/>
                <w:numId w:val="84"/>
              </w:numPr>
              <w:spacing w:before="120" w:after="0"/>
              <w:ind w:left="316"/>
              <w:rPr>
                <w:rFonts w:ascii="Arial" w:hAnsi="Arial" w:cs="Arial"/>
                <w:sz w:val="16"/>
                <w:szCs w:val="16"/>
              </w:rPr>
            </w:pPr>
            <w:r w:rsidRPr="008655D0">
              <w:rPr>
                <w:rFonts w:ascii="Arial" w:hAnsi="Arial" w:cs="Arial"/>
                <w:i/>
                <w:sz w:val="16"/>
                <w:szCs w:val="16"/>
                <w:lang w:eastAsia="pl-PL"/>
              </w:rPr>
              <w:t xml:space="preserve">Ustawa </w:t>
            </w:r>
            <w:r w:rsidR="00AE45C0" w:rsidRPr="008655D0">
              <w:rPr>
                <w:rFonts w:ascii="Arial" w:hAnsi="Arial" w:cs="Arial"/>
                <w:i/>
                <w:sz w:val="16"/>
                <w:szCs w:val="16"/>
                <w:lang w:eastAsia="pl-PL"/>
              </w:rPr>
              <w:t>z</w:t>
            </w:r>
            <w:r w:rsidR="00AE45C0">
              <w:rPr>
                <w:rFonts w:ascii="Arial" w:hAnsi="Arial" w:cs="Arial"/>
                <w:i/>
                <w:sz w:val="16"/>
                <w:szCs w:val="16"/>
                <w:lang w:eastAsia="pl-PL"/>
              </w:rPr>
              <w:t> </w:t>
            </w:r>
            <w:r w:rsidRPr="008655D0">
              <w:rPr>
                <w:rFonts w:ascii="Arial" w:hAnsi="Arial" w:cs="Arial"/>
                <w:i/>
                <w:sz w:val="16"/>
                <w:szCs w:val="16"/>
                <w:lang w:eastAsia="pl-PL"/>
              </w:rPr>
              <w:t xml:space="preserve">dnia 21 marca 2014 r. </w:t>
            </w:r>
            <w:r w:rsidR="00AE45C0" w:rsidRPr="008655D0">
              <w:rPr>
                <w:rFonts w:ascii="Arial" w:hAnsi="Arial" w:cs="Arial"/>
                <w:i/>
                <w:sz w:val="16"/>
                <w:szCs w:val="16"/>
                <w:lang w:eastAsia="pl-PL"/>
              </w:rPr>
              <w:t>o</w:t>
            </w:r>
            <w:r w:rsidR="00AE45C0">
              <w:rPr>
                <w:rFonts w:ascii="Arial" w:hAnsi="Arial" w:cs="Arial"/>
                <w:i/>
                <w:sz w:val="16"/>
                <w:szCs w:val="16"/>
                <w:lang w:eastAsia="pl-PL"/>
              </w:rPr>
              <w:t> </w:t>
            </w:r>
            <w:r w:rsidRPr="008655D0">
              <w:rPr>
                <w:rFonts w:ascii="Arial" w:hAnsi="Arial" w:cs="Arial"/>
                <w:i/>
                <w:sz w:val="16"/>
                <w:szCs w:val="16"/>
                <w:lang w:eastAsia="pl-PL"/>
              </w:rPr>
              <w:t xml:space="preserve">zmianie ustawy </w:t>
            </w:r>
            <w:r w:rsidR="00AE45C0" w:rsidRPr="008655D0">
              <w:rPr>
                <w:rFonts w:ascii="Arial" w:hAnsi="Arial" w:cs="Arial"/>
                <w:i/>
                <w:sz w:val="16"/>
                <w:szCs w:val="16"/>
                <w:lang w:eastAsia="pl-PL"/>
              </w:rPr>
              <w:t>o</w:t>
            </w:r>
            <w:r w:rsidR="00AE45C0">
              <w:rPr>
                <w:rFonts w:ascii="Arial" w:hAnsi="Arial" w:cs="Arial"/>
                <w:i/>
                <w:sz w:val="16"/>
                <w:szCs w:val="16"/>
                <w:lang w:eastAsia="pl-PL"/>
              </w:rPr>
              <w:t> </w:t>
            </w:r>
            <w:r w:rsidRPr="008655D0">
              <w:rPr>
                <w:rFonts w:ascii="Arial" w:hAnsi="Arial" w:cs="Arial"/>
                <w:i/>
                <w:sz w:val="16"/>
                <w:szCs w:val="16"/>
                <w:lang w:eastAsia="pl-PL"/>
              </w:rPr>
              <w:t xml:space="preserve">biokomponentach </w:t>
            </w:r>
            <w:r w:rsidR="00AE45C0" w:rsidRPr="008655D0">
              <w:rPr>
                <w:rFonts w:ascii="Arial" w:hAnsi="Arial" w:cs="Arial"/>
                <w:i/>
                <w:sz w:val="16"/>
                <w:szCs w:val="16"/>
                <w:lang w:eastAsia="pl-PL"/>
              </w:rPr>
              <w:t>i</w:t>
            </w:r>
            <w:r w:rsidR="00AE45C0">
              <w:rPr>
                <w:rFonts w:ascii="Arial" w:hAnsi="Arial" w:cs="Arial"/>
                <w:i/>
                <w:sz w:val="16"/>
                <w:szCs w:val="16"/>
                <w:lang w:eastAsia="pl-PL"/>
              </w:rPr>
              <w:t> </w:t>
            </w:r>
            <w:r w:rsidRPr="008655D0">
              <w:rPr>
                <w:rFonts w:ascii="Arial" w:hAnsi="Arial" w:cs="Arial"/>
                <w:i/>
                <w:sz w:val="16"/>
                <w:szCs w:val="16"/>
                <w:lang w:eastAsia="pl-PL"/>
              </w:rPr>
              <w:t>biopaliwach ciekłych (…)</w:t>
            </w:r>
          </w:p>
          <w:p w14:paraId="6E726F63" w14:textId="77777777" w:rsidR="00056B6B" w:rsidRPr="008655D0" w:rsidRDefault="00056B6B" w:rsidP="005D5676">
            <w:pPr>
              <w:numPr>
                <w:ilvl w:val="0"/>
                <w:numId w:val="84"/>
              </w:numPr>
              <w:spacing w:before="120" w:after="0"/>
              <w:ind w:left="316"/>
              <w:rPr>
                <w:rFonts w:ascii="Arial" w:hAnsi="Arial" w:cs="Arial"/>
                <w:sz w:val="16"/>
                <w:szCs w:val="16"/>
                <w:lang w:eastAsia="pl-PL"/>
              </w:rPr>
            </w:pPr>
            <w:r w:rsidRPr="008655D0">
              <w:rPr>
                <w:rFonts w:ascii="Arial" w:hAnsi="Arial" w:cs="Arial"/>
                <w:sz w:val="16"/>
                <w:szCs w:val="16"/>
                <w:lang w:eastAsia="pl-PL"/>
              </w:rPr>
              <w:t>Polityka Energetyczna Polski do 2030 roku</w:t>
            </w:r>
          </w:p>
          <w:p w14:paraId="37281097" w14:textId="053488E3" w:rsidR="00056B6B" w:rsidRPr="005506C0" w:rsidRDefault="00056B6B" w:rsidP="005D5676">
            <w:pPr>
              <w:numPr>
                <w:ilvl w:val="0"/>
                <w:numId w:val="84"/>
              </w:numPr>
              <w:spacing w:before="120" w:after="0"/>
              <w:ind w:left="316"/>
              <w:rPr>
                <w:rFonts w:ascii="Arial" w:hAnsi="Arial" w:cs="Arial"/>
                <w:sz w:val="16"/>
                <w:szCs w:val="16"/>
                <w:lang w:eastAsia="pl-PL"/>
              </w:rPr>
            </w:pPr>
            <w:r w:rsidRPr="005506C0">
              <w:rPr>
                <w:rFonts w:ascii="Arial" w:hAnsi="Arial" w:cs="Arial"/>
                <w:sz w:val="16"/>
                <w:szCs w:val="16"/>
                <w:lang w:eastAsia="pl-PL"/>
              </w:rPr>
              <w:t xml:space="preserve">Ustawa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dnia 25 sierpnia 2006 r. </w:t>
            </w:r>
            <w:r w:rsidR="00AE45C0" w:rsidRPr="005506C0">
              <w:rPr>
                <w:rFonts w:ascii="Arial" w:hAnsi="Arial" w:cs="Arial"/>
                <w:sz w:val="16"/>
                <w:szCs w:val="16"/>
                <w:lang w:eastAsia="pl-PL"/>
              </w:rPr>
              <w:t>o</w:t>
            </w:r>
            <w:r w:rsidR="00AE45C0">
              <w:rPr>
                <w:rFonts w:ascii="Arial" w:hAnsi="Arial" w:cs="Arial"/>
                <w:sz w:val="16"/>
                <w:szCs w:val="16"/>
                <w:lang w:eastAsia="pl-PL"/>
              </w:rPr>
              <w:t> </w:t>
            </w:r>
            <w:r w:rsidRPr="005506C0">
              <w:rPr>
                <w:rFonts w:ascii="Arial" w:hAnsi="Arial" w:cs="Arial"/>
                <w:sz w:val="16"/>
                <w:szCs w:val="16"/>
                <w:lang w:eastAsia="pl-PL"/>
              </w:rPr>
              <w:t xml:space="preserve">biokomponentach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biopaliwach ciekłych </w:t>
            </w:r>
          </w:p>
          <w:p w14:paraId="171152CA" w14:textId="70DE9A99" w:rsidR="00056B6B" w:rsidRPr="008655D0" w:rsidRDefault="00056B6B" w:rsidP="005D5676">
            <w:pPr>
              <w:numPr>
                <w:ilvl w:val="0"/>
                <w:numId w:val="84"/>
              </w:numPr>
              <w:spacing w:before="120" w:after="0"/>
              <w:ind w:left="316"/>
              <w:rPr>
                <w:rFonts w:ascii="Arial" w:hAnsi="Arial" w:cs="Arial"/>
                <w:sz w:val="16"/>
                <w:szCs w:val="16"/>
                <w:lang w:eastAsia="pl-PL"/>
              </w:rPr>
            </w:pPr>
            <w:r w:rsidRPr="008655D0">
              <w:rPr>
                <w:rFonts w:ascii="Arial" w:hAnsi="Arial" w:cs="Arial"/>
                <w:sz w:val="16"/>
                <w:szCs w:val="16"/>
                <w:lang w:eastAsia="pl-PL"/>
              </w:rPr>
              <w:t>Ustawa dotycząca odnawialnych źródeł energii</w:t>
            </w:r>
          </w:p>
          <w:p w14:paraId="711048D2" w14:textId="2840DACE" w:rsidR="00056B6B" w:rsidRPr="005506C0" w:rsidRDefault="00056B6B" w:rsidP="00DE4875">
            <w:pPr>
              <w:numPr>
                <w:ilvl w:val="0"/>
                <w:numId w:val="84"/>
              </w:numPr>
              <w:spacing w:before="120" w:after="0"/>
              <w:ind w:left="316"/>
              <w:rPr>
                <w:rFonts w:ascii="Arial" w:hAnsi="Arial" w:cs="Arial"/>
                <w:sz w:val="16"/>
                <w:szCs w:val="16"/>
                <w:lang w:eastAsia="pl-PL"/>
              </w:rPr>
            </w:pPr>
            <w:r w:rsidRPr="005506C0">
              <w:rPr>
                <w:rFonts w:ascii="Arial" w:hAnsi="Arial" w:cs="Arial"/>
                <w:sz w:val="16"/>
                <w:szCs w:val="16"/>
                <w:lang w:eastAsia="pl-PL"/>
              </w:rPr>
              <w:t xml:space="preserve">Krajowy Plan Działań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zakresie energii ze źródeł odnawialnych</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18C696FA" w14:textId="77777777" w:rsidR="00056B6B" w:rsidRPr="005506C0" w:rsidRDefault="00285029" w:rsidP="005D5676">
            <w:pPr>
              <w:numPr>
                <w:ilvl w:val="0"/>
                <w:numId w:val="83"/>
              </w:numPr>
              <w:spacing w:before="120" w:after="0"/>
              <w:ind w:left="173" w:hanging="219"/>
              <w:rPr>
                <w:rStyle w:val="Hipercze"/>
                <w:rFonts w:ascii="Arial" w:hAnsi="Arial" w:cs="Arial"/>
                <w:sz w:val="16"/>
                <w:szCs w:val="16"/>
              </w:rPr>
            </w:pPr>
            <w:r w:rsidRPr="005506C0">
              <w:rPr>
                <w:rStyle w:val="h1"/>
                <w:rFonts w:ascii="Arial" w:hAnsi="Arial" w:cs="Arial"/>
                <w:sz w:val="16"/>
                <w:szCs w:val="16"/>
              </w:rPr>
              <w:fldChar w:fldCharType="begin"/>
            </w:r>
            <w:r w:rsidR="00056B6B" w:rsidRPr="005506C0">
              <w:rPr>
                <w:rStyle w:val="h1"/>
                <w:rFonts w:ascii="Arial" w:hAnsi="Arial" w:cs="Arial"/>
                <w:sz w:val="16"/>
                <w:szCs w:val="16"/>
              </w:rPr>
              <w:instrText xml:space="preserve"> HYPERLINK "http://isap.sejm.gov.pl/DetailsServlet?id=WDU20140000490" </w:instrText>
            </w:r>
            <w:r w:rsidRPr="005506C0">
              <w:rPr>
                <w:rStyle w:val="h1"/>
                <w:rFonts w:ascii="Arial" w:hAnsi="Arial" w:cs="Arial"/>
                <w:sz w:val="16"/>
                <w:szCs w:val="16"/>
              </w:rPr>
              <w:fldChar w:fldCharType="separate"/>
            </w:r>
            <w:r w:rsidR="00056B6B" w:rsidRPr="005506C0">
              <w:rPr>
                <w:rStyle w:val="Hipercze"/>
                <w:rFonts w:ascii="Arial" w:hAnsi="Arial" w:cs="Arial"/>
                <w:sz w:val="16"/>
                <w:szCs w:val="16"/>
              </w:rPr>
              <w:t xml:space="preserve">http://isap.sejm.gov.pl/DetailsServlet?id=WDU2 </w:t>
            </w:r>
          </w:p>
          <w:p w14:paraId="159AC3DF" w14:textId="77777777" w:rsidR="00056B6B" w:rsidRPr="005506C0" w:rsidRDefault="00316679" w:rsidP="005D5676">
            <w:pPr>
              <w:numPr>
                <w:ilvl w:val="0"/>
                <w:numId w:val="83"/>
              </w:numPr>
              <w:spacing w:before="120" w:after="0"/>
              <w:ind w:left="173" w:hanging="219"/>
              <w:rPr>
                <w:rStyle w:val="h1"/>
                <w:rFonts w:ascii="Arial" w:hAnsi="Arial" w:cs="Arial"/>
                <w:sz w:val="16"/>
                <w:szCs w:val="16"/>
              </w:rPr>
            </w:pPr>
            <w:hyperlink r:id="rId51" w:history="1">
              <w:r w:rsidR="00056B6B" w:rsidRPr="005506C0">
                <w:rPr>
                  <w:rStyle w:val="Hipercze"/>
                  <w:rFonts w:ascii="Arial" w:hAnsi="Arial" w:cs="Arial"/>
                  <w:sz w:val="16"/>
                  <w:szCs w:val="16"/>
                  <w:lang w:eastAsia="pl-PL"/>
                </w:rPr>
                <w:t>http://isap.sejm.gov.pl/DetailsServlet?id=WDU20140000457</w:t>
              </w:r>
            </w:hyperlink>
            <w:r w:rsidR="00056B6B" w:rsidRPr="005506C0">
              <w:rPr>
                <w:rStyle w:val="Hipercze"/>
                <w:rFonts w:ascii="Arial" w:hAnsi="Arial" w:cs="Arial"/>
                <w:sz w:val="16"/>
                <w:szCs w:val="16"/>
              </w:rPr>
              <w:t>0140000490</w:t>
            </w:r>
            <w:r w:rsidR="00285029" w:rsidRPr="005506C0">
              <w:rPr>
                <w:rStyle w:val="h1"/>
                <w:rFonts w:ascii="Arial" w:hAnsi="Arial" w:cs="Arial"/>
                <w:sz w:val="16"/>
                <w:szCs w:val="16"/>
              </w:rPr>
              <w:fldChar w:fldCharType="end"/>
            </w:r>
            <w:r w:rsidR="00056B6B" w:rsidRPr="005506C0">
              <w:rPr>
                <w:rStyle w:val="h1"/>
                <w:rFonts w:ascii="Arial" w:hAnsi="Arial" w:cs="Arial"/>
                <w:sz w:val="16"/>
                <w:szCs w:val="16"/>
              </w:rPr>
              <w:t xml:space="preserve"> </w:t>
            </w:r>
          </w:p>
          <w:p w14:paraId="6D590DB0" w14:textId="77777777" w:rsidR="00056B6B" w:rsidRPr="005506C0" w:rsidRDefault="00316679" w:rsidP="005D5676">
            <w:pPr>
              <w:numPr>
                <w:ilvl w:val="0"/>
                <w:numId w:val="83"/>
              </w:numPr>
              <w:spacing w:before="120" w:after="0"/>
              <w:ind w:left="173" w:hanging="219"/>
              <w:rPr>
                <w:rFonts w:ascii="Arial" w:hAnsi="Arial" w:cs="Arial"/>
                <w:sz w:val="16"/>
                <w:szCs w:val="16"/>
              </w:rPr>
            </w:pPr>
            <w:hyperlink r:id="rId52" w:history="1">
              <w:r w:rsidR="00056B6B" w:rsidRPr="005506C0">
                <w:rPr>
                  <w:rStyle w:val="Hipercze"/>
                  <w:rFonts w:ascii="Arial" w:hAnsi="Arial" w:cs="Arial"/>
                  <w:sz w:val="16"/>
                  <w:szCs w:val="16"/>
                  <w:lang w:eastAsia="pl-PL"/>
                </w:rPr>
                <w:t>http://www.mg.gov.pl/files/upload/8134/Polityka%20energetyczna%20ost.pdf</w:t>
              </w:r>
            </w:hyperlink>
            <w:r w:rsidR="00056B6B" w:rsidRPr="005506C0">
              <w:rPr>
                <w:rFonts w:ascii="Arial" w:hAnsi="Arial" w:cs="Arial"/>
                <w:sz w:val="16"/>
                <w:szCs w:val="16"/>
                <w:lang w:eastAsia="pl-PL"/>
              </w:rPr>
              <w:t xml:space="preserve"> </w:t>
            </w:r>
          </w:p>
          <w:p w14:paraId="0C6F0450" w14:textId="77777777" w:rsidR="00056B6B" w:rsidRPr="005506C0" w:rsidRDefault="00316679" w:rsidP="005D5676">
            <w:pPr>
              <w:numPr>
                <w:ilvl w:val="0"/>
                <w:numId w:val="83"/>
              </w:numPr>
              <w:spacing w:before="120" w:after="0"/>
              <w:ind w:left="173" w:hanging="219"/>
              <w:rPr>
                <w:rFonts w:ascii="Arial" w:hAnsi="Arial" w:cs="Arial"/>
                <w:sz w:val="16"/>
                <w:szCs w:val="16"/>
              </w:rPr>
            </w:pPr>
            <w:hyperlink r:id="rId53" w:history="1">
              <w:r w:rsidR="00056B6B" w:rsidRPr="005506C0">
                <w:rPr>
                  <w:rStyle w:val="Hipercze"/>
                  <w:rFonts w:ascii="Arial" w:hAnsi="Arial" w:cs="Arial"/>
                  <w:sz w:val="16"/>
                  <w:szCs w:val="16"/>
                  <w:lang w:eastAsia="pl-PL"/>
                </w:rPr>
                <w:t>http://isap.sejm.gov.pl/DetailsServlet?id=WDU20061691199</w:t>
              </w:r>
            </w:hyperlink>
            <w:r w:rsidR="00056B6B" w:rsidRPr="005506C0">
              <w:rPr>
                <w:rFonts w:ascii="Arial" w:hAnsi="Arial" w:cs="Arial"/>
                <w:sz w:val="16"/>
                <w:szCs w:val="16"/>
                <w:lang w:eastAsia="pl-PL"/>
              </w:rPr>
              <w:t xml:space="preserve"> </w:t>
            </w:r>
          </w:p>
          <w:p w14:paraId="1A052FC8" w14:textId="77777777" w:rsidR="00056B6B" w:rsidRPr="005506C0" w:rsidRDefault="00316679" w:rsidP="005D5676">
            <w:pPr>
              <w:numPr>
                <w:ilvl w:val="0"/>
                <w:numId w:val="83"/>
              </w:numPr>
              <w:spacing w:before="120" w:after="0"/>
              <w:ind w:left="173" w:hanging="219"/>
              <w:rPr>
                <w:rFonts w:ascii="Arial" w:hAnsi="Arial" w:cs="Arial"/>
                <w:sz w:val="16"/>
                <w:szCs w:val="16"/>
              </w:rPr>
            </w:pPr>
            <w:hyperlink r:id="rId54" w:history="1">
              <w:r w:rsidR="00056B6B" w:rsidRPr="005506C0">
                <w:rPr>
                  <w:rStyle w:val="Hipercze"/>
                  <w:rFonts w:ascii="Arial" w:hAnsi="Arial" w:cs="Arial"/>
                  <w:sz w:val="16"/>
                  <w:szCs w:val="16"/>
                  <w:lang w:eastAsia="pl-PL"/>
                </w:rPr>
                <w:t>http://legislacja.rcl.gov.pl/docs//2/19349/228300/dokument118770.pdf</w:t>
              </w:r>
            </w:hyperlink>
            <w:r w:rsidR="00056B6B" w:rsidRPr="005506C0">
              <w:rPr>
                <w:rFonts w:ascii="Arial" w:hAnsi="Arial" w:cs="Arial"/>
                <w:sz w:val="16"/>
                <w:szCs w:val="16"/>
                <w:lang w:eastAsia="pl-PL"/>
              </w:rPr>
              <w:t xml:space="preserve"> </w:t>
            </w:r>
          </w:p>
          <w:p w14:paraId="5406C068" w14:textId="77777777" w:rsidR="00056B6B" w:rsidRPr="005506C0" w:rsidRDefault="00316679" w:rsidP="005D5676">
            <w:pPr>
              <w:numPr>
                <w:ilvl w:val="0"/>
                <w:numId w:val="83"/>
              </w:numPr>
              <w:spacing w:before="120" w:after="0"/>
              <w:ind w:left="173" w:hanging="219"/>
              <w:rPr>
                <w:rFonts w:ascii="Arial" w:hAnsi="Arial" w:cs="Arial"/>
                <w:sz w:val="16"/>
                <w:szCs w:val="16"/>
              </w:rPr>
            </w:pPr>
            <w:hyperlink r:id="rId55" w:history="1">
              <w:r w:rsidR="00056B6B" w:rsidRPr="005506C0">
                <w:rPr>
                  <w:rStyle w:val="Hipercze"/>
                  <w:rFonts w:ascii="Arial" w:hAnsi="Arial" w:cs="Arial"/>
                  <w:sz w:val="16"/>
                  <w:szCs w:val="16"/>
                  <w:lang w:eastAsia="pl-PL"/>
                </w:rPr>
                <w:t>http://www.mg.gov.pl/files/upload/12326/KPD_RM.pdf</w:t>
              </w:r>
            </w:hyperlink>
          </w:p>
        </w:tc>
      </w:tr>
      <w:tr w:rsidR="00056B6B" w:rsidRPr="005506C0" w14:paraId="630F5371"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6147C0B5" w14:textId="62BD145E"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4.3. Przeprowadzono działania promujące wytwarzanie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dystrybucję odnawialnych źródeł energii.</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18B8DAB7"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3. Czysta energia</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06AB54BB" w14:textId="77777777" w:rsidR="00056B6B" w:rsidRPr="005506C0" w:rsidRDefault="00056B6B" w:rsidP="005D5676">
            <w:pPr>
              <w:rPr>
                <w:rFonts w:ascii="Arial" w:hAnsi="Arial" w:cs="Arial"/>
                <w:b/>
                <w:sz w:val="16"/>
                <w:szCs w:val="16"/>
                <w:lang w:eastAsia="pl-PL"/>
              </w:rPr>
            </w:pPr>
            <w:r w:rsidRPr="005506C0">
              <w:rPr>
                <w:rFonts w:ascii="Arial" w:hAnsi="Arial" w:cs="Arial"/>
                <w:b/>
                <w:sz w:val="16"/>
                <w:szCs w:val="16"/>
                <w:lang w:eastAsia="pl-PL"/>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75DE50E3" w14:textId="504E2A74" w:rsidR="00056B6B" w:rsidRPr="005506C0" w:rsidRDefault="00056B6B" w:rsidP="005D5676">
            <w:pPr>
              <w:rPr>
                <w:rFonts w:ascii="Arial" w:hAnsi="Arial" w:cs="Arial"/>
                <w:sz w:val="16"/>
                <w:szCs w:val="16"/>
              </w:rPr>
            </w:pPr>
            <w:r w:rsidRPr="005506C0">
              <w:rPr>
                <w:rFonts w:ascii="Arial" w:hAnsi="Arial" w:cs="Arial"/>
                <w:sz w:val="16"/>
                <w:szCs w:val="16"/>
              </w:rPr>
              <w:t xml:space="preserve">Gotowe są  przejrzyste systemy wsparcia, priorytetowy lub gwarantowany dostęp do sieci oraz pierwszeństwo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dystrybucji, jak również standardowe zasady odnoszące się do ponoszenia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podziału kosztów dostosowań technicznych, które to zasady zostały podane do publicznej wiadomości,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art. 14 ust. 1, art. 16 ust. 2 oraz art. 16 ust. 3 dyrektywy 2009/28/WE.</w:t>
            </w:r>
          </w:p>
          <w:p w14:paraId="6CD21530" w14:textId="2469A99F" w:rsidR="00056B6B" w:rsidRPr="005506C0" w:rsidRDefault="00056B6B" w:rsidP="005D5676">
            <w:pPr>
              <w:rPr>
                <w:rFonts w:ascii="Arial" w:hAnsi="Arial" w:cs="Arial"/>
                <w:sz w:val="16"/>
                <w:szCs w:val="16"/>
              </w:rPr>
            </w:pPr>
            <w:r w:rsidRPr="005506C0">
              <w:rPr>
                <w:rFonts w:ascii="Arial" w:hAnsi="Arial" w:cs="Arial"/>
                <w:sz w:val="16"/>
                <w:szCs w:val="16"/>
              </w:rPr>
              <w:t xml:space="preserve">Państwo członkowskie przyjęło  krajowy plan działania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energii ze źródeł </w:t>
            </w:r>
            <w:r w:rsidRPr="005506C0">
              <w:rPr>
                <w:rFonts w:ascii="Arial" w:hAnsi="Arial" w:cs="Arial"/>
                <w:sz w:val="16"/>
                <w:szCs w:val="16"/>
              </w:rPr>
              <w:lastRenderedPageBreak/>
              <w:t xml:space="preserve">odnawialnych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art. 4 dyrektywy Parlamentu Europejskiego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Rady 2009/28/WE.</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2690AB30"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lastRenderedPageBreak/>
              <w:t>Tak</w:t>
            </w:r>
          </w:p>
          <w:p w14:paraId="200A221D"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3FCB6EB4" w14:textId="033A7AF1" w:rsidR="00056B6B" w:rsidRPr="00F156DE" w:rsidRDefault="00056B6B" w:rsidP="005D5676">
            <w:pPr>
              <w:numPr>
                <w:ilvl w:val="0"/>
                <w:numId w:val="85"/>
              </w:numPr>
              <w:spacing w:before="120" w:after="0"/>
              <w:ind w:left="316"/>
              <w:rPr>
                <w:rFonts w:ascii="Arial" w:hAnsi="Arial" w:cs="Arial"/>
                <w:i/>
                <w:sz w:val="16"/>
                <w:szCs w:val="16"/>
                <w:lang w:eastAsia="pl-PL"/>
              </w:rPr>
            </w:pPr>
            <w:r w:rsidRPr="00F156DE">
              <w:rPr>
                <w:rFonts w:ascii="Arial" w:hAnsi="Arial" w:cs="Arial"/>
                <w:i/>
                <w:sz w:val="16"/>
                <w:szCs w:val="16"/>
                <w:lang w:eastAsia="pl-PL"/>
              </w:rPr>
              <w:t xml:space="preserve">Ustawa </w:t>
            </w:r>
            <w:r w:rsidR="00AE45C0" w:rsidRPr="00F156DE">
              <w:rPr>
                <w:rFonts w:ascii="Arial" w:hAnsi="Arial" w:cs="Arial"/>
                <w:i/>
                <w:sz w:val="16"/>
                <w:szCs w:val="16"/>
                <w:lang w:eastAsia="pl-PL"/>
              </w:rPr>
              <w:t>z</w:t>
            </w:r>
            <w:r w:rsidR="00AE45C0">
              <w:rPr>
                <w:rFonts w:ascii="Arial" w:hAnsi="Arial" w:cs="Arial"/>
                <w:i/>
                <w:sz w:val="16"/>
                <w:szCs w:val="16"/>
                <w:lang w:eastAsia="pl-PL"/>
              </w:rPr>
              <w:t> </w:t>
            </w:r>
            <w:r w:rsidRPr="00F156DE">
              <w:rPr>
                <w:rFonts w:ascii="Arial" w:hAnsi="Arial" w:cs="Arial"/>
                <w:i/>
                <w:sz w:val="16"/>
                <w:szCs w:val="16"/>
                <w:lang w:eastAsia="pl-PL"/>
              </w:rPr>
              <w:t xml:space="preserve">dnia 10 kwietnia 1997 r. Prawo energetyczne wraz </w:t>
            </w:r>
            <w:r w:rsidR="00AE45C0" w:rsidRPr="00F156DE">
              <w:rPr>
                <w:rFonts w:ascii="Arial" w:hAnsi="Arial" w:cs="Arial"/>
                <w:i/>
                <w:sz w:val="16"/>
                <w:szCs w:val="16"/>
                <w:lang w:eastAsia="pl-PL"/>
              </w:rPr>
              <w:t>z</w:t>
            </w:r>
            <w:r w:rsidR="00AE45C0">
              <w:rPr>
                <w:rFonts w:ascii="Arial" w:hAnsi="Arial" w:cs="Arial"/>
                <w:i/>
                <w:sz w:val="16"/>
                <w:szCs w:val="16"/>
                <w:lang w:eastAsia="pl-PL"/>
              </w:rPr>
              <w:t> </w:t>
            </w:r>
            <w:r w:rsidRPr="00F156DE">
              <w:rPr>
                <w:rFonts w:ascii="Arial" w:hAnsi="Arial" w:cs="Arial"/>
                <w:i/>
                <w:sz w:val="16"/>
                <w:szCs w:val="16"/>
                <w:lang w:eastAsia="pl-PL"/>
              </w:rPr>
              <w:t xml:space="preserve">aktami wykonawczymi </w:t>
            </w:r>
          </w:p>
          <w:p w14:paraId="7A62C3C2" w14:textId="41144462" w:rsidR="00056B6B" w:rsidRPr="00F156DE" w:rsidRDefault="00056B6B" w:rsidP="005D5676">
            <w:pPr>
              <w:numPr>
                <w:ilvl w:val="0"/>
                <w:numId w:val="85"/>
              </w:numPr>
              <w:spacing w:before="120" w:after="0"/>
              <w:ind w:left="316"/>
              <w:rPr>
                <w:rFonts w:ascii="Arial" w:hAnsi="Arial" w:cs="Arial"/>
                <w:i/>
                <w:sz w:val="16"/>
                <w:szCs w:val="16"/>
                <w:lang w:eastAsia="pl-PL"/>
              </w:rPr>
            </w:pPr>
            <w:r w:rsidRPr="00F156DE">
              <w:rPr>
                <w:rFonts w:ascii="Arial" w:hAnsi="Arial" w:cs="Arial"/>
                <w:i/>
                <w:sz w:val="16"/>
                <w:szCs w:val="16"/>
                <w:lang w:eastAsia="pl-PL"/>
              </w:rPr>
              <w:t xml:space="preserve">Ustawa </w:t>
            </w:r>
            <w:r w:rsidR="00AE45C0" w:rsidRPr="00F156DE">
              <w:rPr>
                <w:rFonts w:ascii="Arial" w:hAnsi="Arial" w:cs="Arial"/>
                <w:i/>
                <w:sz w:val="16"/>
                <w:szCs w:val="16"/>
                <w:lang w:eastAsia="pl-PL"/>
              </w:rPr>
              <w:t>z</w:t>
            </w:r>
            <w:r w:rsidR="00AE45C0">
              <w:rPr>
                <w:rFonts w:ascii="Arial" w:hAnsi="Arial" w:cs="Arial"/>
                <w:i/>
                <w:sz w:val="16"/>
                <w:szCs w:val="16"/>
                <w:lang w:eastAsia="pl-PL"/>
              </w:rPr>
              <w:t> </w:t>
            </w:r>
            <w:r w:rsidRPr="00F156DE">
              <w:rPr>
                <w:rFonts w:ascii="Arial" w:hAnsi="Arial" w:cs="Arial"/>
                <w:i/>
                <w:sz w:val="16"/>
                <w:szCs w:val="16"/>
                <w:lang w:eastAsia="pl-PL"/>
              </w:rPr>
              <w:t xml:space="preserve">dnia 21 marca 2014 r. </w:t>
            </w:r>
            <w:r w:rsidR="00AE45C0" w:rsidRPr="00F156DE">
              <w:rPr>
                <w:rFonts w:ascii="Arial" w:hAnsi="Arial" w:cs="Arial"/>
                <w:i/>
                <w:sz w:val="16"/>
                <w:szCs w:val="16"/>
                <w:lang w:eastAsia="pl-PL"/>
              </w:rPr>
              <w:t>o</w:t>
            </w:r>
            <w:r w:rsidR="00AE45C0">
              <w:rPr>
                <w:rFonts w:ascii="Arial" w:hAnsi="Arial" w:cs="Arial"/>
                <w:i/>
                <w:sz w:val="16"/>
                <w:szCs w:val="16"/>
                <w:lang w:eastAsia="pl-PL"/>
              </w:rPr>
              <w:t> </w:t>
            </w:r>
            <w:r w:rsidRPr="00F156DE">
              <w:rPr>
                <w:rFonts w:ascii="Arial" w:hAnsi="Arial" w:cs="Arial"/>
                <w:i/>
                <w:sz w:val="16"/>
                <w:szCs w:val="16"/>
                <w:lang w:eastAsia="pl-PL"/>
              </w:rPr>
              <w:t xml:space="preserve">zmianie ustawy </w:t>
            </w:r>
            <w:r w:rsidR="00AE45C0" w:rsidRPr="00F156DE">
              <w:rPr>
                <w:rFonts w:ascii="Arial" w:hAnsi="Arial" w:cs="Arial"/>
                <w:i/>
                <w:sz w:val="16"/>
                <w:szCs w:val="16"/>
                <w:lang w:eastAsia="pl-PL"/>
              </w:rPr>
              <w:t>o</w:t>
            </w:r>
            <w:r w:rsidR="00AE45C0">
              <w:rPr>
                <w:rFonts w:ascii="Arial" w:hAnsi="Arial" w:cs="Arial"/>
                <w:i/>
                <w:sz w:val="16"/>
                <w:szCs w:val="16"/>
                <w:lang w:eastAsia="pl-PL"/>
              </w:rPr>
              <w:t> </w:t>
            </w:r>
            <w:r w:rsidRPr="00F156DE">
              <w:rPr>
                <w:rFonts w:ascii="Arial" w:hAnsi="Arial" w:cs="Arial"/>
                <w:i/>
                <w:sz w:val="16"/>
                <w:szCs w:val="16"/>
                <w:lang w:eastAsia="pl-PL"/>
              </w:rPr>
              <w:t xml:space="preserve">biokomponentach </w:t>
            </w:r>
            <w:r w:rsidR="00AE45C0" w:rsidRPr="00F156DE">
              <w:rPr>
                <w:rFonts w:ascii="Arial" w:hAnsi="Arial" w:cs="Arial"/>
                <w:i/>
                <w:sz w:val="16"/>
                <w:szCs w:val="16"/>
                <w:lang w:eastAsia="pl-PL"/>
              </w:rPr>
              <w:t>i</w:t>
            </w:r>
            <w:r w:rsidR="00AE45C0">
              <w:rPr>
                <w:rFonts w:ascii="Arial" w:hAnsi="Arial" w:cs="Arial"/>
                <w:i/>
                <w:sz w:val="16"/>
                <w:szCs w:val="16"/>
                <w:lang w:eastAsia="pl-PL"/>
              </w:rPr>
              <w:t> </w:t>
            </w:r>
            <w:r w:rsidRPr="00F156DE">
              <w:rPr>
                <w:rFonts w:ascii="Arial" w:hAnsi="Arial" w:cs="Arial"/>
                <w:i/>
                <w:sz w:val="16"/>
                <w:szCs w:val="16"/>
                <w:lang w:eastAsia="pl-PL"/>
              </w:rPr>
              <w:t xml:space="preserve">biopaliwach ciekłych oraz niektórych innych ustaw </w:t>
            </w:r>
          </w:p>
          <w:p w14:paraId="39FCD78C" w14:textId="559591B7" w:rsidR="00056B6B" w:rsidRPr="005506C0" w:rsidRDefault="00056B6B" w:rsidP="005D5676">
            <w:pPr>
              <w:numPr>
                <w:ilvl w:val="0"/>
                <w:numId w:val="85"/>
              </w:numPr>
              <w:spacing w:before="120" w:after="0"/>
              <w:ind w:left="316"/>
              <w:rPr>
                <w:rFonts w:ascii="Arial" w:hAnsi="Arial" w:cs="Arial"/>
                <w:sz w:val="16"/>
                <w:szCs w:val="16"/>
                <w:lang w:eastAsia="pl-PL"/>
              </w:rPr>
            </w:pPr>
            <w:r w:rsidRPr="005506C0">
              <w:rPr>
                <w:rFonts w:ascii="Arial" w:hAnsi="Arial" w:cs="Arial"/>
                <w:sz w:val="16"/>
                <w:szCs w:val="16"/>
                <w:lang w:eastAsia="pl-PL"/>
              </w:rPr>
              <w:t xml:space="preserve">Krajowy Plan Działań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zakresie energii ze źródeł odnawialnych, przyjęty uchwałą Rady Ministrów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dnia 7 grudnia 2010 r. </w:t>
            </w:r>
          </w:p>
          <w:p w14:paraId="33E5E941" w14:textId="77777777" w:rsidR="00056B6B" w:rsidRPr="005506C0" w:rsidRDefault="00056B6B" w:rsidP="005D5676">
            <w:pPr>
              <w:numPr>
                <w:ilvl w:val="0"/>
                <w:numId w:val="85"/>
              </w:numPr>
              <w:spacing w:before="120" w:after="0"/>
              <w:ind w:left="316"/>
              <w:rPr>
                <w:rFonts w:ascii="Arial" w:hAnsi="Arial" w:cs="Arial"/>
                <w:sz w:val="16"/>
                <w:szCs w:val="16"/>
                <w:lang w:eastAsia="pl-PL"/>
              </w:rPr>
            </w:pPr>
            <w:r w:rsidRPr="005506C0">
              <w:rPr>
                <w:rFonts w:ascii="Arial" w:hAnsi="Arial" w:cs="Arial"/>
                <w:sz w:val="16"/>
                <w:szCs w:val="16"/>
                <w:lang w:eastAsia="pl-PL"/>
              </w:rPr>
              <w:t xml:space="preserve">Polityka Energetyczna do 2030 roku </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163242D3" w14:textId="77777777" w:rsidR="00056B6B" w:rsidRPr="005506C0" w:rsidRDefault="00316679" w:rsidP="005D5676">
            <w:pPr>
              <w:numPr>
                <w:ilvl w:val="0"/>
                <w:numId w:val="86"/>
              </w:numPr>
              <w:spacing w:before="120" w:after="0"/>
              <w:ind w:left="173" w:hanging="219"/>
              <w:rPr>
                <w:rStyle w:val="h1"/>
                <w:rFonts w:ascii="Arial" w:hAnsi="Arial" w:cs="Arial"/>
                <w:sz w:val="16"/>
                <w:szCs w:val="16"/>
              </w:rPr>
            </w:pPr>
            <w:hyperlink r:id="rId56" w:history="1">
              <w:r w:rsidR="00056B6B" w:rsidRPr="005506C0">
                <w:rPr>
                  <w:rStyle w:val="Hipercze"/>
                  <w:rFonts w:ascii="Arial" w:hAnsi="Arial" w:cs="Arial"/>
                  <w:sz w:val="16"/>
                  <w:szCs w:val="16"/>
                </w:rPr>
                <w:t>http://isap.sejm.gov.pl/DetailsServlet?id=WDU20140000490</w:t>
              </w:r>
            </w:hyperlink>
          </w:p>
          <w:p w14:paraId="213A54D2" w14:textId="77777777" w:rsidR="00056B6B" w:rsidRPr="005506C0" w:rsidRDefault="00316679" w:rsidP="005D5676">
            <w:pPr>
              <w:numPr>
                <w:ilvl w:val="0"/>
                <w:numId w:val="86"/>
              </w:numPr>
              <w:spacing w:before="120" w:after="0"/>
              <w:ind w:left="173" w:hanging="219"/>
              <w:rPr>
                <w:rFonts w:ascii="Arial" w:hAnsi="Arial" w:cs="Arial"/>
                <w:sz w:val="16"/>
                <w:szCs w:val="16"/>
                <w:lang w:eastAsia="pl-PL"/>
              </w:rPr>
            </w:pPr>
            <w:hyperlink r:id="rId57" w:history="1">
              <w:r w:rsidR="00056B6B" w:rsidRPr="005506C0">
                <w:rPr>
                  <w:rStyle w:val="Hipercze"/>
                  <w:rFonts w:ascii="Arial" w:hAnsi="Arial" w:cs="Arial"/>
                  <w:sz w:val="16"/>
                  <w:szCs w:val="16"/>
                  <w:lang w:eastAsia="pl-PL"/>
                </w:rPr>
                <w:t>http://isap.sejm.gov.pl/DetailsServlet?id=WDU20061691199</w:t>
              </w:r>
            </w:hyperlink>
          </w:p>
          <w:p w14:paraId="55D4D0A8" w14:textId="77777777" w:rsidR="00056B6B" w:rsidRPr="005506C0" w:rsidRDefault="00316679" w:rsidP="005D5676">
            <w:pPr>
              <w:numPr>
                <w:ilvl w:val="0"/>
                <w:numId w:val="86"/>
              </w:numPr>
              <w:spacing w:before="120" w:after="0"/>
              <w:ind w:left="173" w:hanging="219"/>
              <w:rPr>
                <w:rFonts w:ascii="Arial" w:hAnsi="Arial" w:cs="Arial"/>
                <w:sz w:val="16"/>
                <w:szCs w:val="16"/>
                <w:lang w:eastAsia="pl-PL"/>
              </w:rPr>
            </w:pPr>
            <w:hyperlink r:id="rId58" w:history="1">
              <w:r w:rsidR="00056B6B" w:rsidRPr="005506C0">
                <w:rPr>
                  <w:rStyle w:val="Hipercze"/>
                  <w:rFonts w:ascii="Arial" w:hAnsi="Arial" w:cs="Arial"/>
                  <w:sz w:val="16"/>
                  <w:szCs w:val="16"/>
                  <w:lang w:eastAsia="pl-PL"/>
                </w:rPr>
                <w:t>http://www.mg.gov.pl/files/upload/12326/KPD_RM.pdf</w:t>
              </w:r>
            </w:hyperlink>
          </w:p>
          <w:p w14:paraId="5191D7C4" w14:textId="77777777" w:rsidR="00056B6B" w:rsidRPr="005506C0" w:rsidRDefault="00316679" w:rsidP="005D5676">
            <w:pPr>
              <w:numPr>
                <w:ilvl w:val="0"/>
                <w:numId w:val="86"/>
              </w:numPr>
              <w:spacing w:before="120" w:after="0"/>
              <w:ind w:left="173" w:hanging="219"/>
              <w:rPr>
                <w:rFonts w:ascii="Arial" w:hAnsi="Arial" w:cs="Arial"/>
                <w:sz w:val="16"/>
                <w:szCs w:val="16"/>
              </w:rPr>
            </w:pPr>
            <w:hyperlink r:id="rId59" w:history="1">
              <w:r w:rsidR="00056B6B" w:rsidRPr="005506C0">
                <w:rPr>
                  <w:rStyle w:val="Hipercze"/>
                  <w:rFonts w:ascii="Arial" w:hAnsi="Arial" w:cs="Arial"/>
                  <w:sz w:val="16"/>
                  <w:szCs w:val="16"/>
                  <w:lang w:eastAsia="pl-PL"/>
                </w:rPr>
                <w:t>http://www.mg.gov.pl/files/upload/8134/Polityka%2</w:t>
              </w:r>
              <w:r w:rsidR="00056B6B" w:rsidRPr="005506C0">
                <w:rPr>
                  <w:rStyle w:val="Hipercze"/>
                  <w:rFonts w:ascii="Arial" w:hAnsi="Arial" w:cs="Arial"/>
                  <w:sz w:val="16"/>
                  <w:szCs w:val="16"/>
                  <w:lang w:eastAsia="pl-PL"/>
                </w:rPr>
                <w:lastRenderedPageBreak/>
                <w:t>0energetyczna%20ost.pdf</w:t>
              </w:r>
            </w:hyperlink>
          </w:p>
        </w:tc>
      </w:tr>
      <w:tr w:rsidR="00056B6B" w:rsidRPr="005506C0" w14:paraId="5A701E49"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5E00FCB3" w14:textId="42F278D4"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lastRenderedPageBreak/>
              <w:t xml:space="preserve">5.1. Zapobieganie ryzyku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zarządzanie ryzykiem: Istnienie krajowych lub regionalnych ocen ryzyka na potrzeby zarządzania klęskami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katastrofami, uwzględniających dostosowanie do zmian klimatu.</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66EB5962"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rPr>
              <w:t>4. Ochrona środowiska naturalnego i dziedzictwa kulturowego</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6DD0F631" w14:textId="77777777" w:rsidR="00056B6B" w:rsidRPr="005506C0" w:rsidRDefault="00056B6B" w:rsidP="005D5676">
            <w:pPr>
              <w:rPr>
                <w:rFonts w:ascii="Arial" w:hAnsi="Arial" w:cs="Arial"/>
                <w:b/>
                <w:sz w:val="16"/>
                <w:szCs w:val="16"/>
                <w:lang w:eastAsia="pl-PL"/>
              </w:rPr>
            </w:pPr>
            <w:r w:rsidRPr="005506C0">
              <w:rPr>
                <w:rFonts w:ascii="Arial" w:hAnsi="Arial" w:cs="Arial"/>
                <w:b/>
                <w:sz w:val="16"/>
                <w:szCs w:val="16"/>
                <w:lang w:eastAsia="pl-PL"/>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04819DBB" w14:textId="77777777" w:rsidR="00056B6B" w:rsidRPr="005506C0" w:rsidRDefault="00056B6B" w:rsidP="005D5676">
            <w:pPr>
              <w:rPr>
                <w:rFonts w:ascii="Arial" w:hAnsi="Arial" w:cs="Arial"/>
                <w:sz w:val="16"/>
                <w:szCs w:val="16"/>
              </w:rPr>
            </w:pPr>
            <w:r w:rsidRPr="005506C0">
              <w:rPr>
                <w:rFonts w:ascii="Arial" w:hAnsi="Arial" w:cs="Arial"/>
                <w:sz w:val="16"/>
                <w:szCs w:val="16"/>
              </w:rPr>
              <w:t>Gotowa jest krajowa lub regionalna ocena ryzyka zawierająca następujące elementy:</w:t>
            </w:r>
          </w:p>
          <w:p w14:paraId="7B8CC002" w14:textId="29D7A26F"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opis procesu, metodologii, metod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niewrażliwych danych wykorzystywanych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ocenach ryzyka, jak również opartych na ryzyku kryteriów określania inwestycji priorytetowych;</w:t>
            </w:r>
          </w:p>
          <w:p w14:paraId="61AF0BF4" w14:textId="35DAC06D"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opis scenariuszy zakładających jeden rodzaj ryzyka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scenariuszy zakładających wiele rodzajów ryzyka;</w:t>
            </w:r>
          </w:p>
          <w:p w14:paraId="136A79F8" w14:textId="4DE7ACC3"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uwzględnienie,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stosownych przypadkach, krajowych strategii dostosowania do zmiany klimatu.</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02892D66"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p w14:paraId="71C0DE2A"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p w14:paraId="0706A33E" w14:textId="5B16E6B4" w:rsidR="00056B6B" w:rsidRPr="005506C0" w:rsidRDefault="00056B6B" w:rsidP="00DE4875">
            <w:pPr>
              <w:rPr>
                <w:rFonts w:ascii="Arial" w:hAnsi="Arial" w:cs="Arial"/>
                <w:sz w:val="16"/>
                <w:szCs w:val="16"/>
                <w:lang w:eastAsia="pl-PL"/>
              </w:rPr>
            </w:pPr>
            <w:r w:rsidRPr="005506C0">
              <w:rPr>
                <w:rFonts w:ascii="Arial" w:hAnsi="Arial" w:cs="Arial"/>
                <w:sz w:val="16"/>
                <w:szCs w:val="16"/>
                <w:lang w:eastAsia="pl-PL"/>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24B13D3E" w14:textId="31671D45"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 xml:space="preserve">„Ocena ryzyka na potrzeby zarządzania kryzysowego. Raport </w:t>
            </w:r>
            <w:r w:rsidR="00AE45C0" w:rsidRPr="005506C0">
              <w:rPr>
                <w:rFonts w:ascii="Arial" w:hAnsi="Arial" w:cs="Arial"/>
                <w:sz w:val="16"/>
                <w:szCs w:val="16"/>
                <w:lang w:eastAsia="pl-PL"/>
              </w:rPr>
              <w:t>o</w:t>
            </w:r>
            <w:r w:rsidR="00AE45C0">
              <w:rPr>
                <w:rFonts w:ascii="Arial" w:hAnsi="Arial" w:cs="Arial"/>
                <w:sz w:val="16"/>
                <w:szCs w:val="16"/>
                <w:lang w:eastAsia="pl-PL"/>
              </w:rPr>
              <w:t> </w:t>
            </w:r>
            <w:r w:rsidRPr="005506C0">
              <w:rPr>
                <w:rFonts w:ascii="Arial" w:hAnsi="Arial" w:cs="Arial"/>
                <w:sz w:val="16"/>
                <w:szCs w:val="16"/>
                <w:lang w:eastAsia="pl-PL"/>
              </w:rPr>
              <w:t xml:space="preserve">zagrożeniach bezpieczeństwa narodowego” z: „Raport </w:t>
            </w:r>
            <w:r w:rsidR="00AE45C0" w:rsidRPr="005506C0">
              <w:rPr>
                <w:rFonts w:ascii="Arial" w:hAnsi="Arial" w:cs="Arial"/>
                <w:sz w:val="16"/>
                <w:szCs w:val="16"/>
                <w:lang w:eastAsia="pl-PL"/>
              </w:rPr>
              <w:t>o</w:t>
            </w:r>
            <w:r w:rsidR="00AE45C0">
              <w:rPr>
                <w:rFonts w:ascii="Arial" w:hAnsi="Arial" w:cs="Arial"/>
                <w:sz w:val="16"/>
                <w:szCs w:val="16"/>
                <w:lang w:eastAsia="pl-PL"/>
              </w:rPr>
              <w:t> </w:t>
            </w:r>
            <w:r w:rsidRPr="005506C0">
              <w:rPr>
                <w:rFonts w:ascii="Arial" w:hAnsi="Arial" w:cs="Arial"/>
                <w:sz w:val="16"/>
                <w:szCs w:val="16"/>
                <w:lang w:eastAsia="pl-PL"/>
              </w:rPr>
              <w:t xml:space="preserve">zagrożeniach bezpieczeństwa narodowego” </w:t>
            </w:r>
            <w:hyperlink r:id="rId60" w:history="1">
              <w:r w:rsidRPr="005506C0">
                <w:rPr>
                  <w:rStyle w:val="Hipercze"/>
                  <w:rFonts w:ascii="Arial" w:hAnsi="Arial" w:cs="Arial"/>
                  <w:sz w:val="16"/>
                  <w:szCs w:val="16"/>
                  <w:lang w:eastAsia="pl-PL"/>
                </w:rPr>
                <w:t>http://rcb.gov.pl/wp-content/uploads/ocenaryzyka.pdf</w:t>
              </w:r>
            </w:hyperlink>
          </w:p>
          <w:p w14:paraId="6659A9D8" w14:textId="189D6760" w:rsidR="00056B6B" w:rsidRPr="005506C0" w:rsidRDefault="00056B6B" w:rsidP="00DE4875">
            <w:pPr>
              <w:rPr>
                <w:rFonts w:ascii="Arial" w:hAnsi="Arial" w:cs="Arial"/>
                <w:sz w:val="16"/>
                <w:szCs w:val="16"/>
                <w:lang w:eastAsia="pl-PL"/>
              </w:rPr>
            </w:pPr>
            <w:r w:rsidRPr="005506C0">
              <w:rPr>
                <w:rFonts w:ascii="Arial" w:hAnsi="Arial" w:cs="Arial"/>
                <w:sz w:val="16"/>
                <w:szCs w:val="16"/>
                <w:lang w:eastAsia="pl-PL"/>
              </w:rPr>
              <w:t xml:space="preserve">Strategiczny plan adaptacji dla sektorów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obszarów wrażliwych na zmiany klimatu do roku 2020,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perspektywą do roku 2030 </w:t>
            </w:r>
            <w:hyperlink r:id="rId61" w:history="1">
              <w:r w:rsidRPr="005506C0">
                <w:rPr>
                  <w:rStyle w:val="Hipercze"/>
                  <w:rFonts w:ascii="Arial" w:hAnsi="Arial" w:cs="Arial"/>
                  <w:sz w:val="16"/>
                  <w:szCs w:val="16"/>
                  <w:lang w:eastAsia="pl-PL"/>
                </w:rPr>
                <w:t>http://klimada.mos.gov.pl/dokument-spa-2020</w:t>
              </w:r>
            </w:hyperlink>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18D5BAE8" w14:textId="77777777" w:rsidR="00056B6B" w:rsidRPr="005506C0" w:rsidRDefault="00056B6B" w:rsidP="005D5676">
            <w:pPr>
              <w:rPr>
                <w:rFonts w:ascii="Arial" w:hAnsi="Arial" w:cs="Arial"/>
                <w:sz w:val="16"/>
                <w:szCs w:val="16"/>
              </w:rPr>
            </w:pPr>
          </w:p>
        </w:tc>
      </w:tr>
      <w:tr w:rsidR="00056B6B" w:rsidRPr="005506C0" w14:paraId="71696E52"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A46C5B7" w14:textId="0DC30EF6"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6.1. Gospodarka wodna: Istnienie –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odniesieniu do inwestycji wspieranych przez programy –</w:t>
            </w:r>
          </w:p>
          <w:p w14:paraId="281BC63D" w14:textId="2314E52B"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 a) polityki taryfowej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cen wody, przewidującej odpowiednie zachęty dla użytkowników, aby efektywnie korzystali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zasobów wodnych oraz </w:t>
            </w:r>
          </w:p>
          <w:p w14:paraId="4C90D3F2" w14:textId="5FE249FB"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b) odpowiedniego wkładu różnych użytkowników wody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zwrot kosztów za usługi wodne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stopniu określonym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zatwierdzonych planach </w:t>
            </w:r>
            <w:r w:rsidRPr="005506C0">
              <w:rPr>
                <w:rFonts w:ascii="Arial" w:hAnsi="Arial" w:cs="Arial"/>
                <w:sz w:val="16"/>
                <w:szCs w:val="16"/>
              </w:rPr>
              <w:lastRenderedPageBreak/>
              <w:t xml:space="preserve">gospodarowania wodami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dorzeczu.</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6B1FD72F"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rPr>
              <w:lastRenderedPageBreak/>
              <w:t>4. Ochrona środowiska naturalnego i dziedzictwa kulturowego</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3F8F11F9" w14:textId="77777777" w:rsidR="00056B6B" w:rsidRPr="005506C0" w:rsidRDefault="00056B6B" w:rsidP="005D5676">
            <w:pPr>
              <w:rPr>
                <w:rFonts w:ascii="Arial" w:hAnsi="Arial" w:cs="Arial"/>
                <w:b/>
                <w:sz w:val="16"/>
                <w:szCs w:val="16"/>
                <w:lang w:eastAsia="pl-PL"/>
              </w:rPr>
            </w:pPr>
            <w:r w:rsidRPr="005506C0">
              <w:rPr>
                <w:rFonts w:ascii="Arial" w:hAnsi="Arial" w:cs="Arial"/>
                <w:b/>
                <w:sz w:val="16"/>
                <w:szCs w:val="16"/>
                <w:lang w:eastAsia="pl-PL"/>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6EB14682" w14:textId="075E1B0D"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sektorach wspieranych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EFRR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Funduszu Spójności państwo członkowskie zapewniło wkład różnych użytkowników wody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zwrot kosztów za usługi wodne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podziale na sektory,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art. 9 ust. 1 tiret pierwsze dyrektywy 2000/60/WE, przy uwzględnieniu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stosownych przypadkach skutków społecznych, środowiskowych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gospodarczych zwrotu, jak również warunków geograficznych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klimatycznych dotkniętego regionu lub dotkniętych regionów;</w:t>
            </w:r>
          </w:p>
          <w:p w14:paraId="21EAED41" w14:textId="501B2340"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przyjęcie planu gospodarowania wodami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dorzeczu dla obszaru dorzecza spójnego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art. 13 dyrektywy 2000/60/WE.</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2CBAE268"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Nie</w:t>
            </w:r>
          </w:p>
          <w:p w14:paraId="3DF2F28F" w14:textId="69939B80" w:rsidR="00056B6B" w:rsidRPr="005506C0" w:rsidRDefault="00056B6B" w:rsidP="00DE4875">
            <w:pPr>
              <w:rPr>
                <w:rFonts w:ascii="Arial" w:hAnsi="Arial" w:cs="Arial"/>
                <w:sz w:val="16"/>
                <w:szCs w:val="16"/>
                <w:lang w:eastAsia="pl-PL"/>
              </w:rPr>
            </w:pPr>
            <w:r w:rsidRPr="005506C0">
              <w:rPr>
                <w:rFonts w:ascii="Arial" w:hAnsi="Arial" w:cs="Arial"/>
                <w:sz w:val="16"/>
                <w:szCs w:val="16"/>
                <w:lang w:eastAsia="pl-PL"/>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2C502FFE"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 xml:space="preserve">Nowelizacja ustawy prawo wodne </w:t>
            </w:r>
            <w:hyperlink r:id="rId62" w:history="1">
              <w:r w:rsidRPr="005506C0">
                <w:rPr>
                  <w:rStyle w:val="Hipercze"/>
                  <w:rFonts w:ascii="Arial" w:hAnsi="Arial" w:cs="Arial"/>
                  <w:sz w:val="16"/>
                  <w:szCs w:val="16"/>
                  <w:lang w:eastAsia="pl-PL"/>
                </w:rPr>
                <w:t>http://isap.sejm.gov.pl/DetailsServlet?id=WDU20140000659</w:t>
              </w:r>
            </w:hyperlink>
          </w:p>
          <w:p w14:paraId="1B4DE729" w14:textId="68E88FC5"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 xml:space="preserve">Masterplany dla dorzeczy Odry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Wisły </w:t>
            </w:r>
          </w:p>
          <w:p w14:paraId="16A9D91A" w14:textId="77777777" w:rsidR="00056B6B" w:rsidRPr="005506C0" w:rsidRDefault="00316679" w:rsidP="005D5676">
            <w:pPr>
              <w:rPr>
                <w:rFonts w:ascii="Arial" w:hAnsi="Arial" w:cs="Arial"/>
                <w:sz w:val="16"/>
                <w:szCs w:val="16"/>
                <w:lang w:eastAsia="pl-PL"/>
              </w:rPr>
            </w:pPr>
            <w:hyperlink r:id="rId63" w:history="1">
              <w:r w:rsidR="00056B6B" w:rsidRPr="005506C0">
                <w:rPr>
                  <w:rStyle w:val="Hipercze"/>
                  <w:rFonts w:ascii="Arial" w:hAnsi="Arial" w:cs="Arial"/>
                  <w:sz w:val="16"/>
                  <w:szCs w:val="16"/>
                  <w:lang w:eastAsia="pl-PL"/>
                </w:rPr>
                <w:t>http://www.mos.gov.pl/artykul/7_archiwum/23261_rzad_przyjal_masterplany_dla_dorzeczy_wisly_i_odry.html</w:t>
              </w:r>
            </w:hyperlink>
          </w:p>
          <w:p w14:paraId="1FE01F43" w14:textId="5EC15E3B" w:rsidR="00056B6B" w:rsidRPr="005506C0" w:rsidRDefault="00056B6B" w:rsidP="00DE4875">
            <w:pPr>
              <w:rPr>
                <w:rFonts w:ascii="Arial" w:hAnsi="Arial" w:cs="Arial"/>
                <w:sz w:val="16"/>
                <w:szCs w:val="16"/>
                <w:lang w:eastAsia="pl-PL"/>
              </w:rPr>
            </w:pPr>
            <w:r w:rsidRPr="005506C0">
              <w:rPr>
                <w:rFonts w:ascii="Arial" w:hAnsi="Arial" w:cs="Arial"/>
                <w:sz w:val="16"/>
                <w:szCs w:val="16"/>
                <w:lang w:eastAsia="pl-PL"/>
              </w:rPr>
              <w:t xml:space="preserve">Ustawa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dnia 27 kwietnia 2001 r. Prawo ochrony środowiska (</w:t>
            </w:r>
            <w:r w:rsidRPr="005506C0">
              <w:rPr>
                <w:rStyle w:val="h1"/>
                <w:rFonts w:ascii="Arial" w:hAnsi="Arial" w:cs="Arial"/>
                <w:sz w:val="16"/>
                <w:szCs w:val="16"/>
              </w:rPr>
              <w:t xml:space="preserve">Dz.U. 2001 nr 62 poz. 627) </w:t>
            </w:r>
            <w:hyperlink r:id="rId64" w:history="1">
              <w:r w:rsidRPr="005506C0">
                <w:rPr>
                  <w:rStyle w:val="Hipercze"/>
                  <w:rFonts w:ascii="Arial" w:hAnsi="Arial" w:cs="Arial"/>
                  <w:sz w:val="16"/>
                  <w:szCs w:val="16"/>
                </w:rPr>
                <w:t>http://isap.sejm.gov.pl/DetailsServlet?id=WDU20010620627</w:t>
              </w:r>
            </w:hyperlink>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741C0143" w14:textId="77777777" w:rsidR="00056B6B" w:rsidRPr="005506C0" w:rsidRDefault="00056B6B" w:rsidP="005D5676">
            <w:pPr>
              <w:rPr>
                <w:rFonts w:ascii="Arial" w:hAnsi="Arial" w:cs="Arial"/>
                <w:sz w:val="16"/>
                <w:szCs w:val="16"/>
              </w:rPr>
            </w:pPr>
          </w:p>
        </w:tc>
      </w:tr>
      <w:tr w:rsidR="00056B6B" w:rsidRPr="005506C0" w14:paraId="355F2F68"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74BA3580" w14:textId="74501B3D"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6.2. Gospodarka odpadami: Promowanie zrównoważonych gospodarczo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środowiskowo inwestycji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sektorze gospodarki odpadami,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szczególności poprzez opracowanie planów gospodarki odpadami zgodnych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dyrektywą 2008/98/WE oraz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hierarchią odpadów</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26A35721"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rPr>
              <w:t>4. Ochrona środowiska naturalnego i dziedzictwa kulturowego</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6352488E" w14:textId="77777777" w:rsidR="00056B6B" w:rsidRPr="005506C0" w:rsidRDefault="00A35061" w:rsidP="005D5676">
            <w:pPr>
              <w:rPr>
                <w:rFonts w:ascii="Arial" w:hAnsi="Arial" w:cs="Arial"/>
                <w:b/>
                <w:sz w:val="16"/>
                <w:szCs w:val="16"/>
                <w:lang w:eastAsia="pl-PL"/>
              </w:rPr>
            </w:pPr>
            <w:r>
              <w:rPr>
                <w:rFonts w:ascii="Arial" w:hAnsi="Arial" w:cs="Arial"/>
                <w:b/>
                <w:sz w:val="16"/>
                <w:szCs w:val="16"/>
                <w:lang w:eastAsia="pl-PL"/>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66B658EF" w14:textId="7AA08CE8"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wymogami art. 11 ust. 5 dyrektywy 2008/98/WE Komisji przekazano sprawozdanie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realizacji dotyczące postępów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osiąganiu celów określonych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art. 11 dyrektywy 2008/98/WE;</w:t>
            </w:r>
          </w:p>
          <w:p w14:paraId="7C7EB17F" w14:textId="5791B136"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istnienie jednego lub kilku planów gospodarki odpadami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wymogami art. 28 dyrektywy 2008/98/WE;</w:t>
            </w:r>
          </w:p>
          <w:p w14:paraId="236C4BD3" w14:textId="38442C68"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istnienie programów zapobiegania powstawaniu odpadów,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wymogami art. 29 dyrektywy 2008/98/WE;</w:t>
            </w:r>
          </w:p>
          <w:p w14:paraId="0CA5ACB5" w14:textId="4ADF5071"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przyjęto środki niezbędne do osiągnięcia celów na 2020 r. dotyczących przygotowania do ponownego wykorzystania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recyklingu,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art. 11 ust. 2 dyrektywy 2008/98/WE.</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4ADF4111"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p w14:paraId="64B9A96D"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Nie</w:t>
            </w:r>
          </w:p>
          <w:p w14:paraId="3B56D7D1"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Tak</w:t>
            </w:r>
          </w:p>
          <w:p w14:paraId="2342B8BE"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51B616A2"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Krajowy plan gospodarki odpadami 201</w:t>
            </w:r>
            <w:r w:rsidR="00ED0B93">
              <w:rPr>
                <w:rFonts w:ascii="Arial" w:hAnsi="Arial" w:cs="Arial"/>
                <w:sz w:val="16"/>
                <w:szCs w:val="16"/>
                <w:lang w:eastAsia="pl-PL"/>
              </w:rPr>
              <w:t>5</w:t>
            </w:r>
            <w:r w:rsidRPr="005506C0">
              <w:rPr>
                <w:rFonts w:ascii="Arial" w:hAnsi="Arial" w:cs="Arial"/>
                <w:sz w:val="16"/>
                <w:szCs w:val="16"/>
                <w:lang w:eastAsia="pl-PL"/>
              </w:rPr>
              <w:t xml:space="preserve">(M. P. Nr 101, poz. 1183) </w:t>
            </w:r>
            <w:hyperlink r:id="rId65" w:history="1">
              <w:r w:rsidRPr="006D41A7">
                <w:rPr>
                  <w:rStyle w:val="Hipercze"/>
                  <w:rFonts w:ascii="Arial" w:hAnsi="Arial" w:cs="Arial"/>
                  <w:sz w:val="16"/>
                  <w:szCs w:val="16"/>
                  <w:lang w:eastAsia="pl-PL"/>
                </w:rPr>
                <w:t>http://dokumenty.rcl.gov.pl/M2010101118301.pdf</w:t>
              </w:r>
            </w:hyperlink>
          </w:p>
          <w:p w14:paraId="518F14E0"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Wojewódzkie plany gospodarki odpadami</w:t>
            </w:r>
          </w:p>
          <w:p w14:paraId="7920AEE9"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Regionalne plany inwestycyjne</w:t>
            </w:r>
          </w:p>
          <w:p w14:paraId="75E3232B"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 xml:space="preserve">Krajowy program zapobiegania powstawaniu odpadów </w:t>
            </w:r>
            <w:hyperlink r:id="rId66" w:history="1">
              <w:r w:rsidRPr="005506C0">
                <w:rPr>
                  <w:rStyle w:val="Hipercze"/>
                  <w:rFonts w:ascii="Arial" w:hAnsi="Arial" w:cs="Arial"/>
                  <w:sz w:val="16"/>
                  <w:szCs w:val="16"/>
                  <w:lang w:eastAsia="pl-PL"/>
                </w:rPr>
                <w:t>http://www.mos.gov.pl/g2/big/2014_02/9eb50a325ed3098179730907a88a53d5.pdf</w:t>
              </w:r>
            </w:hyperlink>
          </w:p>
          <w:p w14:paraId="2DDD1EAE" w14:textId="634546E2"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 xml:space="preserve">Ustawa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dnia 13 czerwca 2013 r. </w:t>
            </w:r>
            <w:r w:rsidR="00AE45C0" w:rsidRPr="005506C0">
              <w:rPr>
                <w:rFonts w:ascii="Arial" w:hAnsi="Arial" w:cs="Arial"/>
                <w:sz w:val="16"/>
                <w:szCs w:val="16"/>
                <w:lang w:eastAsia="pl-PL"/>
              </w:rPr>
              <w:t>o</w:t>
            </w:r>
            <w:r w:rsidR="00AE45C0">
              <w:rPr>
                <w:rFonts w:ascii="Arial" w:hAnsi="Arial" w:cs="Arial"/>
                <w:sz w:val="16"/>
                <w:szCs w:val="16"/>
                <w:lang w:eastAsia="pl-PL"/>
              </w:rPr>
              <w:t> </w:t>
            </w:r>
            <w:r w:rsidRPr="005506C0">
              <w:rPr>
                <w:rFonts w:ascii="Arial" w:hAnsi="Arial" w:cs="Arial"/>
                <w:sz w:val="16"/>
                <w:szCs w:val="16"/>
                <w:lang w:eastAsia="pl-PL"/>
              </w:rPr>
              <w:t xml:space="preserve">gospodarce opakowaniami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odpadami opakowaniowymi (Dz. U. poz. 888)</w:t>
            </w:r>
          </w:p>
          <w:p w14:paraId="62F28D97" w14:textId="3B48EA61" w:rsidR="00056B6B" w:rsidRPr="005506C0" w:rsidRDefault="00316679" w:rsidP="00DE4875">
            <w:pPr>
              <w:rPr>
                <w:rFonts w:ascii="Arial" w:hAnsi="Arial" w:cs="Arial"/>
                <w:sz w:val="16"/>
                <w:szCs w:val="16"/>
                <w:lang w:eastAsia="pl-PL"/>
              </w:rPr>
            </w:pPr>
            <w:hyperlink r:id="rId67" w:history="1">
              <w:r w:rsidR="00056B6B" w:rsidRPr="005506C0">
                <w:rPr>
                  <w:rStyle w:val="Hipercze"/>
                  <w:rFonts w:ascii="Arial" w:hAnsi="Arial" w:cs="Arial"/>
                  <w:sz w:val="16"/>
                  <w:szCs w:val="16"/>
                  <w:lang w:eastAsia="pl-PL"/>
                </w:rPr>
                <w:t>http://isap.sejm.gov.pl/DetailsServlet?id=WDU20130000888</w:t>
              </w:r>
            </w:hyperlink>
            <w:r w:rsidR="00056B6B" w:rsidRPr="005506C0">
              <w:rPr>
                <w:rFonts w:ascii="Arial" w:hAnsi="Arial" w:cs="Arial"/>
                <w:sz w:val="16"/>
                <w:szCs w:val="16"/>
                <w:lang w:eastAsia="pl-PL"/>
              </w:rPr>
              <w:t xml:space="preserve"> </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0E2ED2F1" w14:textId="77777777" w:rsidR="00056B6B" w:rsidRPr="005506C0" w:rsidRDefault="00056B6B" w:rsidP="005D5676">
            <w:pPr>
              <w:rPr>
                <w:rFonts w:ascii="Arial" w:hAnsi="Arial" w:cs="Arial"/>
                <w:sz w:val="16"/>
                <w:szCs w:val="16"/>
              </w:rPr>
            </w:pPr>
          </w:p>
        </w:tc>
      </w:tr>
      <w:tr w:rsidR="00056B6B" w:rsidRPr="005506C0" w14:paraId="53DEFB88"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FAA8A0A" w14:textId="13B75A17"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7.1. Transport: Istnienie kompleksowego planu/ planów lub kompleksowych ram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inwestycji transportowych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instytucyjną strukturą państw członkowskich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uwzględnieniem transportu publicznego na szczeblu regionalnym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lokalnym), które wspierają rozwój infrastruktury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poprawiają łączność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kompleksową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bazową siecią TEN- T.</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6C7E72A1"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rPr>
              <w:t>5. Infrastruktura komunikacyjna</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4A0071E4" w14:textId="77777777" w:rsidR="00056B6B" w:rsidRPr="005506C0" w:rsidRDefault="00056B6B" w:rsidP="005D5676">
            <w:pPr>
              <w:rPr>
                <w:rFonts w:ascii="Arial" w:hAnsi="Arial" w:cs="Arial"/>
                <w:b/>
                <w:sz w:val="16"/>
                <w:szCs w:val="16"/>
                <w:lang w:eastAsia="pl-PL"/>
              </w:rPr>
            </w:pPr>
            <w:r>
              <w:rPr>
                <w:rFonts w:ascii="Arial" w:hAnsi="Arial" w:cs="Arial"/>
                <w:b/>
                <w:sz w:val="16"/>
                <w:szCs w:val="16"/>
                <w:lang w:eastAsia="pl-PL"/>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0E1E04C8" w14:textId="670277CE" w:rsidR="00056B6B" w:rsidRPr="005506C0" w:rsidRDefault="00056B6B" w:rsidP="005D5676">
            <w:pPr>
              <w:rPr>
                <w:rFonts w:ascii="Arial" w:hAnsi="Arial" w:cs="Arial"/>
                <w:sz w:val="16"/>
                <w:szCs w:val="16"/>
              </w:rPr>
            </w:pPr>
            <w:r w:rsidRPr="005506C0">
              <w:rPr>
                <w:rFonts w:ascii="Arial" w:hAnsi="Arial" w:cs="Arial"/>
                <w:sz w:val="16"/>
                <w:szCs w:val="16"/>
              </w:rPr>
              <w:t xml:space="preserve">Istnienie kompleksowego planu/ planów transportu lub ram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zakresie inwestycji transportowych spełniających wymogi prawne dotyczące strategicznej oceny oddziaływania na środowisko</w:t>
            </w:r>
          </w:p>
          <w:p w14:paraId="30AA350A" w14:textId="3C6BB3D4" w:rsidR="00056B6B" w:rsidRPr="005506C0" w:rsidRDefault="00056B6B" w:rsidP="005D5676">
            <w:pPr>
              <w:rPr>
                <w:rFonts w:ascii="Arial" w:hAnsi="Arial" w:cs="Arial"/>
                <w:sz w:val="16"/>
                <w:szCs w:val="16"/>
              </w:rPr>
            </w:pPr>
            <w:r w:rsidRPr="005506C0">
              <w:rPr>
                <w:rFonts w:ascii="Arial" w:hAnsi="Arial" w:cs="Arial"/>
                <w:sz w:val="16"/>
                <w:szCs w:val="16"/>
              </w:rPr>
              <w:t xml:space="preserve">Istnienie kompleksowego planu/ planów transportu lub ram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inwestycji transportowych określających wkład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jednolity europejski obszar transportu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art. 10 rozporządzenia Parlamentu Europejskiego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Rady (UE) nr 1315/2013,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priorytetów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zakresie inwestycji w:</w:t>
            </w:r>
          </w:p>
          <w:p w14:paraId="0CC185F2" w14:textId="3536AE7C"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bazową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kompleksową sieć TEN-T,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których przewiduje się inwestycje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ramach EFRR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Funduszu Spójności, oraz </w:t>
            </w:r>
          </w:p>
          <w:p w14:paraId="773C4910"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w:t>
            </w:r>
            <w:r w:rsidRPr="005506C0">
              <w:rPr>
                <w:rFonts w:ascii="Arial" w:hAnsi="Arial" w:cs="Arial"/>
                <w:sz w:val="16"/>
                <w:szCs w:val="16"/>
              </w:rPr>
              <w:tab/>
              <w:t>wtórną łączność.</w:t>
            </w:r>
          </w:p>
          <w:p w14:paraId="5ECBD4D6" w14:textId="798ACDC0" w:rsidR="00056B6B" w:rsidRPr="005506C0" w:rsidRDefault="00056B6B" w:rsidP="005D5676">
            <w:pPr>
              <w:rPr>
                <w:rFonts w:ascii="Arial" w:hAnsi="Arial" w:cs="Arial"/>
                <w:sz w:val="16"/>
                <w:szCs w:val="16"/>
              </w:rPr>
            </w:pPr>
            <w:r w:rsidRPr="005506C0">
              <w:rPr>
                <w:rFonts w:ascii="Arial" w:hAnsi="Arial" w:cs="Arial"/>
                <w:sz w:val="16"/>
                <w:szCs w:val="16"/>
              </w:rPr>
              <w:t xml:space="preserve">Istnienie kompleksowego planu/ planów transportu lub ram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inwestycji transportowych określających identyfikację odpowiedniej ilość realistycznych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zaawansowanych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przygotowaniu projektów, które mają być wspierane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ramach EFRR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Funduszu Spójności</w:t>
            </w:r>
          </w:p>
          <w:p w14:paraId="4CB0F07B" w14:textId="6F22F888" w:rsidR="00056B6B" w:rsidRPr="005506C0" w:rsidRDefault="00056B6B" w:rsidP="005D5676">
            <w:pPr>
              <w:rPr>
                <w:rFonts w:ascii="Arial" w:hAnsi="Arial" w:cs="Arial"/>
                <w:sz w:val="16"/>
                <w:szCs w:val="16"/>
              </w:rPr>
            </w:pPr>
            <w:r w:rsidRPr="005506C0">
              <w:rPr>
                <w:rFonts w:ascii="Arial" w:hAnsi="Arial" w:cs="Arial"/>
                <w:sz w:val="16"/>
                <w:szCs w:val="16"/>
              </w:rPr>
              <w:t xml:space="preserve">Istnienie kompleksowego planu/ planów transportu lub ram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inwestycji transportowych określających działania mające na celu zapewnienie zdolności instytucji pośredniczących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beneficjentów do realizacji projektów</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0219A08E"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lastRenderedPageBreak/>
              <w:t>Nie</w:t>
            </w:r>
          </w:p>
          <w:p w14:paraId="71D6F2C5" w14:textId="77777777" w:rsidR="00056B6B" w:rsidRPr="005506C0" w:rsidRDefault="00056B6B" w:rsidP="005D5676">
            <w:pPr>
              <w:rPr>
                <w:rFonts w:ascii="Arial" w:hAnsi="Arial" w:cs="Arial"/>
                <w:sz w:val="16"/>
                <w:szCs w:val="16"/>
                <w:lang w:eastAsia="pl-PL"/>
              </w:rPr>
            </w:pPr>
            <w:r>
              <w:rPr>
                <w:rFonts w:ascii="Arial" w:hAnsi="Arial" w:cs="Arial"/>
                <w:sz w:val="16"/>
                <w:szCs w:val="16"/>
                <w:lang w:eastAsia="pl-PL"/>
              </w:rPr>
              <w:t>Nie</w:t>
            </w:r>
          </w:p>
          <w:p w14:paraId="202D29BF" w14:textId="77777777" w:rsidR="001A54D7" w:rsidRPr="005506C0" w:rsidRDefault="001A54D7" w:rsidP="005D5676">
            <w:pPr>
              <w:rPr>
                <w:rFonts w:ascii="Arial" w:hAnsi="Arial" w:cs="Arial"/>
                <w:sz w:val="16"/>
                <w:szCs w:val="16"/>
                <w:lang w:eastAsia="pl-PL"/>
              </w:rPr>
            </w:pPr>
            <w:r>
              <w:rPr>
                <w:rFonts w:ascii="Arial" w:hAnsi="Arial" w:cs="Arial"/>
                <w:sz w:val="16"/>
                <w:szCs w:val="16"/>
                <w:lang w:eastAsia="pl-PL"/>
              </w:rPr>
              <w:t>Nie</w:t>
            </w:r>
          </w:p>
          <w:p w14:paraId="52668D62" w14:textId="73562DD2" w:rsidR="00056B6B" w:rsidRPr="005506C0" w:rsidRDefault="00056B6B" w:rsidP="007D0B5F">
            <w:pPr>
              <w:rPr>
                <w:rFonts w:ascii="Arial" w:hAnsi="Arial" w:cs="Arial"/>
                <w:sz w:val="16"/>
                <w:szCs w:val="16"/>
                <w:lang w:eastAsia="pl-PL"/>
              </w:rPr>
            </w:pPr>
            <w:r>
              <w:rPr>
                <w:rFonts w:ascii="Arial" w:hAnsi="Arial" w:cs="Arial"/>
                <w:sz w:val="16"/>
                <w:szCs w:val="16"/>
                <w:lang w:eastAsia="pl-PL"/>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24F2C7A8" w14:textId="4C28BF5C" w:rsidR="00056B6B" w:rsidRPr="005506C0" w:rsidRDefault="00056B6B" w:rsidP="007D0B5F">
            <w:pPr>
              <w:rPr>
                <w:rFonts w:ascii="Arial" w:hAnsi="Arial" w:cs="Arial"/>
                <w:sz w:val="16"/>
                <w:szCs w:val="16"/>
                <w:lang w:eastAsia="pl-PL"/>
              </w:rPr>
            </w:pPr>
            <w:r w:rsidRPr="00B715DA">
              <w:rPr>
                <w:rFonts w:ascii="Arial" w:hAnsi="Arial" w:cs="Arial"/>
                <w:sz w:val="16"/>
                <w:szCs w:val="16"/>
              </w:rPr>
              <w:t xml:space="preserve">Szczegółowe działania jakie zostaną podjęte </w:t>
            </w:r>
            <w:r w:rsidR="00AE45C0" w:rsidRPr="00B715DA">
              <w:rPr>
                <w:rFonts w:ascii="Arial" w:hAnsi="Arial" w:cs="Arial"/>
                <w:sz w:val="16"/>
                <w:szCs w:val="16"/>
              </w:rPr>
              <w:t>w</w:t>
            </w:r>
            <w:r w:rsidR="00AE45C0">
              <w:rPr>
                <w:rFonts w:ascii="Arial" w:hAnsi="Arial" w:cs="Arial"/>
                <w:sz w:val="16"/>
                <w:szCs w:val="16"/>
              </w:rPr>
              <w:t> </w:t>
            </w:r>
            <w:r w:rsidRPr="00B715DA">
              <w:rPr>
                <w:rFonts w:ascii="Arial" w:hAnsi="Arial" w:cs="Arial"/>
                <w:sz w:val="16"/>
                <w:szCs w:val="16"/>
              </w:rPr>
              <w:t xml:space="preserve">celu spełnienia </w:t>
            </w:r>
            <w:r>
              <w:rPr>
                <w:rFonts w:ascii="Arial" w:hAnsi="Arial" w:cs="Arial"/>
                <w:sz w:val="16"/>
                <w:szCs w:val="16"/>
              </w:rPr>
              <w:t>warunku 7.1,</w:t>
            </w:r>
            <w:r w:rsidRPr="00B715DA">
              <w:rPr>
                <w:rFonts w:ascii="Arial" w:hAnsi="Arial" w:cs="Arial"/>
                <w:sz w:val="16"/>
                <w:szCs w:val="16"/>
              </w:rPr>
              <w:t xml:space="preserve"> zostały opisane </w:t>
            </w:r>
            <w:r w:rsidR="00AE45C0" w:rsidRPr="00B715DA">
              <w:rPr>
                <w:rFonts w:ascii="Arial" w:hAnsi="Arial" w:cs="Arial"/>
                <w:sz w:val="16"/>
                <w:szCs w:val="16"/>
              </w:rPr>
              <w:t>w</w:t>
            </w:r>
            <w:r w:rsidR="00AE45C0">
              <w:rPr>
                <w:rFonts w:ascii="Arial" w:hAnsi="Arial" w:cs="Arial"/>
                <w:sz w:val="16"/>
                <w:szCs w:val="16"/>
              </w:rPr>
              <w:t> </w:t>
            </w:r>
            <w:r w:rsidRPr="00B715DA">
              <w:rPr>
                <w:rFonts w:ascii="Arial" w:hAnsi="Arial" w:cs="Arial"/>
                <w:sz w:val="16"/>
                <w:szCs w:val="16"/>
              </w:rPr>
              <w:t>Planie Działań na rzecz spełnienia warunku 7.1., stanowiącym załącznik do niniejszego dokumentu.</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10E24789" w14:textId="77777777" w:rsidR="00056B6B" w:rsidRPr="005506C0" w:rsidRDefault="00056B6B" w:rsidP="005D5676">
            <w:pPr>
              <w:rPr>
                <w:rFonts w:ascii="Arial" w:hAnsi="Arial" w:cs="Arial"/>
                <w:sz w:val="16"/>
                <w:szCs w:val="16"/>
              </w:rPr>
            </w:pPr>
            <w:r>
              <w:rPr>
                <w:rFonts w:ascii="Arial" w:hAnsi="Arial" w:cs="Arial"/>
                <w:sz w:val="16"/>
                <w:szCs w:val="16"/>
              </w:rPr>
              <w:t>IZ RPO</w:t>
            </w:r>
          </w:p>
        </w:tc>
      </w:tr>
      <w:tr w:rsidR="00056B6B" w:rsidRPr="005506C0" w14:paraId="573A93DA"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2C64630E" w14:textId="76DD441D"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7.2. Kolej: Istnienie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kompleksowym planie/ kompleksowych planach lub ramach dotyczących transportu wyraźnej części dotyczącej rozwoju kolei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instytucyjną strukturą państw członkowskich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uwzględnieniem transportu publicznego na szczeblu regionalnym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lokalnym), która wspiera rozwój infrastruktury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poprawia łączność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kompleksową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bazową siecią TEN-T. Inwestycje obejmują tabor, interoperacyjność oraz rozwijanie potencjału.</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2238D0FA"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rPr>
              <w:t>5. Infrastruktura komunikacyjna</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7073735D" w14:textId="5241FFD1" w:rsidR="00056B6B" w:rsidRPr="005506C0" w:rsidRDefault="00056B6B" w:rsidP="007D0B5F">
            <w:pPr>
              <w:rPr>
                <w:rFonts w:ascii="Arial" w:hAnsi="Arial" w:cs="Arial"/>
                <w:b/>
                <w:sz w:val="16"/>
                <w:szCs w:val="16"/>
                <w:lang w:eastAsia="pl-PL"/>
              </w:rPr>
            </w:pPr>
            <w:r>
              <w:rPr>
                <w:rFonts w:ascii="Arial" w:hAnsi="Arial" w:cs="Arial"/>
                <w:sz w:val="16"/>
                <w:szCs w:val="16"/>
                <w:lang w:eastAsia="pl-PL"/>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181DA1B6" w14:textId="3BE7CEE5" w:rsidR="00056B6B" w:rsidRPr="005506C0" w:rsidRDefault="00056B6B" w:rsidP="005D5676">
            <w:pPr>
              <w:rPr>
                <w:rFonts w:ascii="Arial" w:hAnsi="Arial" w:cs="Arial"/>
                <w:sz w:val="16"/>
                <w:szCs w:val="16"/>
              </w:rPr>
            </w:pPr>
            <w:r w:rsidRPr="005506C0">
              <w:rPr>
                <w:rFonts w:ascii="Arial" w:hAnsi="Arial" w:cs="Arial"/>
                <w:sz w:val="16"/>
                <w:szCs w:val="16"/>
              </w:rPr>
              <w:t xml:space="preserve">Istnienie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kompleksowym planie/planach lub ramach dotyczących transportu części odnoszącej się do rozwoju kolei spełniającej wymogi prawne dotyczące strategicznej oceny oddziaływania na środowisko</w:t>
            </w:r>
          </w:p>
          <w:p w14:paraId="43D17E63" w14:textId="394541E4" w:rsidR="00056B6B" w:rsidRPr="005506C0" w:rsidRDefault="00056B6B" w:rsidP="005D5676">
            <w:pPr>
              <w:rPr>
                <w:rFonts w:ascii="Arial" w:hAnsi="Arial" w:cs="Arial"/>
                <w:sz w:val="16"/>
                <w:szCs w:val="16"/>
              </w:rPr>
            </w:pPr>
            <w:r w:rsidRPr="005506C0">
              <w:rPr>
                <w:rFonts w:ascii="Arial" w:hAnsi="Arial" w:cs="Arial"/>
                <w:sz w:val="16"/>
                <w:szCs w:val="16"/>
              </w:rPr>
              <w:t xml:space="preserve">Istnienie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kompleksowym planie/planach lub ramach dotyczących transportu części odnoszącej się do rozwoju kolei identyfikującej odpowiednia ilość realistycznych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zaawansowanych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przygotowaniu projektów (wraz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harmonogramem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budżetem)</w:t>
            </w:r>
          </w:p>
          <w:p w14:paraId="56EA6971" w14:textId="64062087" w:rsidR="00056B6B" w:rsidRPr="005506C0" w:rsidRDefault="00056B6B" w:rsidP="005D5676">
            <w:pPr>
              <w:rPr>
                <w:rFonts w:ascii="Arial" w:hAnsi="Arial" w:cs="Arial"/>
                <w:sz w:val="16"/>
                <w:szCs w:val="16"/>
              </w:rPr>
            </w:pPr>
            <w:r w:rsidRPr="005506C0">
              <w:rPr>
                <w:rFonts w:ascii="Arial" w:hAnsi="Arial" w:cs="Arial"/>
                <w:sz w:val="16"/>
                <w:szCs w:val="16"/>
              </w:rPr>
              <w:t xml:space="preserve">Działania mające na celu zapewnienie zdolności instytucji pośredniczących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beneficjentów do realizacji projektów</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0433E1A9"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Nie</w:t>
            </w:r>
          </w:p>
          <w:p w14:paraId="16398DFF" w14:textId="77777777" w:rsidR="00056B6B" w:rsidRPr="005506C0" w:rsidRDefault="00056B6B" w:rsidP="005D5676">
            <w:pPr>
              <w:rPr>
                <w:rFonts w:ascii="Arial" w:hAnsi="Arial" w:cs="Arial"/>
                <w:sz w:val="16"/>
                <w:szCs w:val="16"/>
                <w:lang w:eastAsia="pl-PL"/>
              </w:rPr>
            </w:pPr>
            <w:r w:rsidRPr="005506C0">
              <w:rPr>
                <w:rFonts w:ascii="Arial" w:hAnsi="Arial" w:cs="Arial"/>
                <w:sz w:val="16"/>
                <w:szCs w:val="16"/>
                <w:lang w:eastAsia="pl-PL"/>
              </w:rPr>
              <w:t>Nie</w:t>
            </w:r>
          </w:p>
          <w:p w14:paraId="1DA28E57" w14:textId="48FFD522" w:rsidR="00056B6B" w:rsidRPr="005506C0" w:rsidRDefault="00056B6B" w:rsidP="007D0B5F">
            <w:pPr>
              <w:rPr>
                <w:rFonts w:ascii="Arial" w:hAnsi="Arial" w:cs="Arial"/>
                <w:sz w:val="16"/>
                <w:szCs w:val="16"/>
                <w:lang w:eastAsia="pl-PL"/>
              </w:rPr>
            </w:pPr>
            <w:r w:rsidRPr="005506C0">
              <w:rPr>
                <w:rFonts w:ascii="Arial" w:hAnsi="Arial" w:cs="Arial"/>
                <w:sz w:val="16"/>
                <w:szCs w:val="16"/>
                <w:lang w:eastAsia="pl-PL"/>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00D7C852" w14:textId="19A05BE3" w:rsidR="00056B6B" w:rsidRPr="005506C0" w:rsidRDefault="00056B6B" w:rsidP="007D0B5F">
            <w:pPr>
              <w:rPr>
                <w:rFonts w:ascii="Arial" w:hAnsi="Arial" w:cs="Arial"/>
                <w:sz w:val="16"/>
                <w:szCs w:val="16"/>
                <w:lang w:eastAsia="pl-PL"/>
              </w:rPr>
            </w:pPr>
            <w:r w:rsidRPr="00B715DA">
              <w:rPr>
                <w:rFonts w:ascii="Arial" w:hAnsi="Arial" w:cs="Arial"/>
                <w:sz w:val="16"/>
                <w:szCs w:val="16"/>
              </w:rPr>
              <w:t xml:space="preserve">Szczegółowe działania jakie zostaną podjęte </w:t>
            </w:r>
            <w:r w:rsidR="00AE45C0" w:rsidRPr="00B715DA">
              <w:rPr>
                <w:rFonts w:ascii="Arial" w:hAnsi="Arial" w:cs="Arial"/>
                <w:sz w:val="16"/>
                <w:szCs w:val="16"/>
              </w:rPr>
              <w:t>w</w:t>
            </w:r>
            <w:r w:rsidR="00AE45C0">
              <w:rPr>
                <w:rFonts w:ascii="Arial" w:hAnsi="Arial" w:cs="Arial"/>
                <w:sz w:val="16"/>
                <w:szCs w:val="16"/>
              </w:rPr>
              <w:t> </w:t>
            </w:r>
            <w:r w:rsidRPr="00B715DA">
              <w:rPr>
                <w:rFonts w:ascii="Arial" w:hAnsi="Arial" w:cs="Arial"/>
                <w:sz w:val="16"/>
                <w:szCs w:val="16"/>
              </w:rPr>
              <w:t xml:space="preserve">celu spełnienia </w:t>
            </w:r>
            <w:r>
              <w:rPr>
                <w:rFonts w:ascii="Arial" w:hAnsi="Arial" w:cs="Arial"/>
                <w:sz w:val="16"/>
                <w:szCs w:val="16"/>
              </w:rPr>
              <w:t>warunku 7.2,</w:t>
            </w:r>
            <w:r w:rsidRPr="00B715DA">
              <w:rPr>
                <w:rFonts w:ascii="Arial" w:hAnsi="Arial" w:cs="Arial"/>
                <w:sz w:val="16"/>
                <w:szCs w:val="16"/>
              </w:rPr>
              <w:t xml:space="preserve"> zostały opisane </w:t>
            </w:r>
            <w:r w:rsidR="00AE45C0" w:rsidRPr="00B715DA">
              <w:rPr>
                <w:rFonts w:ascii="Arial" w:hAnsi="Arial" w:cs="Arial"/>
                <w:sz w:val="16"/>
                <w:szCs w:val="16"/>
              </w:rPr>
              <w:t>w</w:t>
            </w:r>
            <w:r w:rsidR="00AE45C0">
              <w:rPr>
                <w:rFonts w:ascii="Arial" w:hAnsi="Arial" w:cs="Arial"/>
                <w:sz w:val="16"/>
                <w:szCs w:val="16"/>
              </w:rPr>
              <w:t> </w:t>
            </w:r>
            <w:r w:rsidRPr="00B715DA">
              <w:rPr>
                <w:rFonts w:ascii="Arial" w:hAnsi="Arial" w:cs="Arial"/>
                <w:sz w:val="16"/>
                <w:szCs w:val="16"/>
              </w:rPr>
              <w:t>Planie Działań na rzecz spełnienia warunku 7.</w:t>
            </w:r>
            <w:r>
              <w:rPr>
                <w:rFonts w:ascii="Arial" w:hAnsi="Arial" w:cs="Arial"/>
                <w:sz w:val="16"/>
                <w:szCs w:val="16"/>
              </w:rPr>
              <w:t>2</w:t>
            </w:r>
            <w:r w:rsidRPr="00B715DA">
              <w:rPr>
                <w:rFonts w:ascii="Arial" w:hAnsi="Arial" w:cs="Arial"/>
                <w:sz w:val="16"/>
                <w:szCs w:val="16"/>
              </w:rPr>
              <w:t>., stanowiącym załącznik do niniejszego dokumentu.</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712C9AC6" w14:textId="77777777" w:rsidR="00056B6B" w:rsidRPr="005506C0" w:rsidRDefault="00F67C71" w:rsidP="005D5676">
            <w:pPr>
              <w:rPr>
                <w:rFonts w:ascii="Arial" w:hAnsi="Arial" w:cs="Arial"/>
                <w:sz w:val="16"/>
                <w:szCs w:val="16"/>
              </w:rPr>
            </w:pPr>
            <w:r>
              <w:rPr>
                <w:rFonts w:ascii="Arial" w:hAnsi="Arial" w:cs="Arial"/>
                <w:sz w:val="16"/>
                <w:szCs w:val="16"/>
              </w:rPr>
              <w:t>IZ RPO</w:t>
            </w:r>
          </w:p>
        </w:tc>
      </w:tr>
      <w:tr w:rsidR="006155B3" w:rsidRPr="005506C0" w14:paraId="209EEA27"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7D470369" w14:textId="394814F0" w:rsidR="006155B3" w:rsidRPr="005506C0" w:rsidRDefault="006155B3" w:rsidP="005D5676">
            <w:pPr>
              <w:autoSpaceDE w:val="0"/>
              <w:autoSpaceDN w:val="0"/>
              <w:adjustRightInd w:val="0"/>
              <w:rPr>
                <w:rFonts w:ascii="Arial" w:hAnsi="Arial" w:cs="Arial"/>
                <w:sz w:val="16"/>
                <w:szCs w:val="16"/>
              </w:rPr>
            </w:pPr>
            <w:r w:rsidRPr="006155B3">
              <w:rPr>
                <w:rFonts w:ascii="Arial" w:hAnsi="Arial" w:cs="Arial"/>
                <w:sz w:val="16"/>
                <w:szCs w:val="16"/>
              </w:rPr>
              <w:lastRenderedPageBreak/>
              <w:t xml:space="preserve">7.3. Inne rodzaje transportu, </w:t>
            </w:r>
            <w:r w:rsidR="00AE45C0" w:rsidRPr="006155B3">
              <w:rPr>
                <w:rFonts w:ascii="Arial" w:hAnsi="Arial" w:cs="Arial"/>
                <w:sz w:val="16"/>
                <w:szCs w:val="16"/>
              </w:rPr>
              <w:t>w</w:t>
            </w:r>
            <w:r w:rsidR="00AE45C0">
              <w:rPr>
                <w:rFonts w:ascii="Arial" w:hAnsi="Arial" w:cs="Arial"/>
                <w:sz w:val="16"/>
                <w:szCs w:val="16"/>
              </w:rPr>
              <w:t> </w:t>
            </w:r>
            <w:r w:rsidRPr="006155B3">
              <w:rPr>
                <w:rFonts w:ascii="Arial" w:hAnsi="Arial" w:cs="Arial"/>
                <w:sz w:val="16"/>
                <w:szCs w:val="16"/>
              </w:rPr>
              <w:t xml:space="preserve">tym śródlądowe drogi morskie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 xml:space="preserve">transport morski, porty, połączenia multimodalne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 xml:space="preserve">infrastruktura portów lotniczych: Istnienie </w:t>
            </w:r>
            <w:r w:rsidR="00AE45C0" w:rsidRPr="006155B3">
              <w:rPr>
                <w:rFonts w:ascii="Arial" w:hAnsi="Arial" w:cs="Arial"/>
                <w:sz w:val="16"/>
                <w:szCs w:val="16"/>
              </w:rPr>
              <w:t>w</w:t>
            </w:r>
            <w:r w:rsidR="00AE45C0">
              <w:rPr>
                <w:rFonts w:ascii="Arial" w:hAnsi="Arial" w:cs="Arial"/>
                <w:sz w:val="16"/>
                <w:szCs w:val="16"/>
              </w:rPr>
              <w:t> </w:t>
            </w:r>
            <w:r w:rsidRPr="006155B3">
              <w:rPr>
                <w:rFonts w:ascii="Arial" w:hAnsi="Arial" w:cs="Arial"/>
                <w:sz w:val="16"/>
                <w:szCs w:val="16"/>
              </w:rPr>
              <w:t xml:space="preserve">kompleksowym planie lub kompleksowych planach lub ramach dotyczących transportu wyraźnej części dotyczącej śródlądowych dróg morskich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 xml:space="preserve">transportu morskiego, portów, połączeń multimodalnych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 xml:space="preserve">infrastruktury portów lotniczych, które poprawiają łączność </w:t>
            </w:r>
            <w:r w:rsidR="00AE45C0" w:rsidRPr="006155B3">
              <w:rPr>
                <w:rFonts w:ascii="Arial" w:hAnsi="Arial" w:cs="Arial"/>
                <w:sz w:val="16"/>
                <w:szCs w:val="16"/>
              </w:rPr>
              <w:t>z</w:t>
            </w:r>
            <w:r w:rsidR="00AE45C0">
              <w:rPr>
                <w:rFonts w:ascii="Arial" w:hAnsi="Arial" w:cs="Arial"/>
                <w:sz w:val="16"/>
                <w:szCs w:val="16"/>
              </w:rPr>
              <w:t> </w:t>
            </w:r>
            <w:r w:rsidRPr="006155B3">
              <w:rPr>
                <w:rFonts w:ascii="Arial" w:hAnsi="Arial" w:cs="Arial"/>
                <w:sz w:val="16"/>
                <w:szCs w:val="16"/>
              </w:rPr>
              <w:t xml:space="preserve">kompleksowymi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 xml:space="preserve">bazowymi sieciami TEN-T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 xml:space="preserve">przyczyniają się do promowania zrównoważonej mobilności regionalnej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lokalnej.</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285ABE98" w14:textId="77777777" w:rsidR="006155B3" w:rsidRPr="005506C0" w:rsidRDefault="006155B3" w:rsidP="005D5676">
            <w:pPr>
              <w:rPr>
                <w:rFonts w:ascii="Arial" w:hAnsi="Arial" w:cs="Arial"/>
                <w:sz w:val="16"/>
                <w:szCs w:val="16"/>
              </w:rPr>
            </w:pPr>
            <w:r w:rsidRPr="005506C0">
              <w:rPr>
                <w:rFonts w:ascii="Arial" w:hAnsi="Arial" w:cs="Arial"/>
                <w:sz w:val="16"/>
                <w:szCs w:val="16"/>
              </w:rPr>
              <w:t>5. Infrastruktura komunikacyjna</w:t>
            </w: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3C4E92FA" w14:textId="77777777" w:rsidR="006155B3" w:rsidRDefault="006155B3" w:rsidP="005D5676">
            <w:pPr>
              <w:rPr>
                <w:rFonts w:ascii="Arial" w:hAnsi="Arial" w:cs="Arial"/>
                <w:sz w:val="16"/>
                <w:szCs w:val="16"/>
              </w:rPr>
            </w:pPr>
            <w:r>
              <w:rPr>
                <w:rFonts w:ascii="Arial" w:hAnsi="Arial" w:cs="Arial"/>
                <w:sz w:val="16"/>
                <w:szCs w:val="16"/>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2D695EC8" w14:textId="4ACB245E" w:rsidR="006155B3" w:rsidRPr="006155B3" w:rsidRDefault="006155B3" w:rsidP="005D5676">
            <w:pPr>
              <w:rPr>
                <w:rFonts w:ascii="Arial" w:hAnsi="Arial" w:cs="Arial"/>
                <w:sz w:val="16"/>
                <w:szCs w:val="16"/>
              </w:rPr>
            </w:pPr>
            <w:r w:rsidRPr="006155B3">
              <w:rPr>
                <w:rFonts w:ascii="Arial" w:hAnsi="Arial" w:cs="Arial"/>
                <w:sz w:val="16"/>
                <w:szCs w:val="16"/>
              </w:rPr>
              <w:t xml:space="preserve">Istnienie </w:t>
            </w:r>
            <w:r w:rsidR="00AE45C0" w:rsidRPr="006155B3">
              <w:rPr>
                <w:rFonts w:ascii="Arial" w:hAnsi="Arial" w:cs="Arial"/>
                <w:sz w:val="16"/>
                <w:szCs w:val="16"/>
              </w:rPr>
              <w:t>w</w:t>
            </w:r>
            <w:r w:rsidR="00AE45C0">
              <w:rPr>
                <w:rFonts w:ascii="Arial" w:hAnsi="Arial" w:cs="Arial"/>
                <w:sz w:val="16"/>
                <w:szCs w:val="16"/>
              </w:rPr>
              <w:t> </w:t>
            </w:r>
            <w:r w:rsidRPr="006155B3">
              <w:rPr>
                <w:rFonts w:ascii="Arial" w:hAnsi="Arial" w:cs="Arial"/>
                <w:sz w:val="16"/>
                <w:szCs w:val="16"/>
              </w:rPr>
              <w:t xml:space="preserve">kompleksowym planie lub kompleksowych planach lub ramach dotyczących transportu wyraźnej części dotyczącej śródlądowych dróg morskich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 xml:space="preserve">transportu morskiego, portów, połączeń multimodalnych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infrastruktury portów lotniczych, która spełnia wymogi prawne dotyczące strategicznej oceny oddziaływania na środowisko</w:t>
            </w:r>
          </w:p>
          <w:p w14:paraId="3E65EFF4" w14:textId="60CDD4EC" w:rsidR="006155B3" w:rsidRPr="006155B3" w:rsidRDefault="006155B3" w:rsidP="005D5676">
            <w:pPr>
              <w:rPr>
                <w:rFonts w:ascii="Arial" w:hAnsi="Arial" w:cs="Arial"/>
                <w:sz w:val="16"/>
                <w:szCs w:val="16"/>
              </w:rPr>
            </w:pPr>
            <w:r w:rsidRPr="006155B3">
              <w:rPr>
                <w:rFonts w:ascii="Arial" w:hAnsi="Arial" w:cs="Arial"/>
                <w:sz w:val="16"/>
                <w:szCs w:val="16"/>
              </w:rPr>
              <w:t xml:space="preserve">Istnienie </w:t>
            </w:r>
            <w:r w:rsidR="00AE45C0" w:rsidRPr="006155B3">
              <w:rPr>
                <w:rFonts w:ascii="Arial" w:hAnsi="Arial" w:cs="Arial"/>
                <w:sz w:val="16"/>
                <w:szCs w:val="16"/>
              </w:rPr>
              <w:t>w</w:t>
            </w:r>
            <w:r w:rsidR="00AE45C0">
              <w:rPr>
                <w:rFonts w:ascii="Arial" w:hAnsi="Arial" w:cs="Arial"/>
                <w:sz w:val="16"/>
                <w:szCs w:val="16"/>
              </w:rPr>
              <w:t> </w:t>
            </w:r>
            <w:r w:rsidRPr="006155B3">
              <w:rPr>
                <w:rFonts w:ascii="Arial" w:hAnsi="Arial" w:cs="Arial"/>
                <w:sz w:val="16"/>
                <w:szCs w:val="16"/>
              </w:rPr>
              <w:t xml:space="preserve">kompleksowym planie lub kompleksowych planach lub ramach dotyczących transportu wyraźnej części dotyczącej śródlądowych dróg morskich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 xml:space="preserve">transportu morskiego, portów, połączeń multimodalnych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 xml:space="preserve">infrastruktury portów lotniczych, która identyfikuje odpowiednią ilość realistycznych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 xml:space="preserve">zaawansowanych </w:t>
            </w:r>
            <w:r w:rsidR="00AE45C0" w:rsidRPr="006155B3">
              <w:rPr>
                <w:rFonts w:ascii="Arial" w:hAnsi="Arial" w:cs="Arial"/>
                <w:sz w:val="16"/>
                <w:szCs w:val="16"/>
              </w:rPr>
              <w:t>w</w:t>
            </w:r>
            <w:r w:rsidR="00AE45C0">
              <w:rPr>
                <w:rFonts w:ascii="Arial" w:hAnsi="Arial" w:cs="Arial"/>
                <w:sz w:val="16"/>
                <w:szCs w:val="16"/>
              </w:rPr>
              <w:t> </w:t>
            </w:r>
            <w:r w:rsidRPr="006155B3">
              <w:rPr>
                <w:rFonts w:ascii="Arial" w:hAnsi="Arial" w:cs="Arial"/>
                <w:sz w:val="16"/>
                <w:szCs w:val="16"/>
              </w:rPr>
              <w:t xml:space="preserve">przygotowaniu projektów (wraz </w:t>
            </w:r>
            <w:r w:rsidR="00AE45C0" w:rsidRPr="006155B3">
              <w:rPr>
                <w:rFonts w:ascii="Arial" w:hAnsi="Arial" w:cs="Arial"/>
                <w:sz w:val="16"/>
                <w:szCs w:val="16"/>
              </w:rPr>
              <w:t>z</w:t>
            </w:r>
            <w:r w:rsidR="00AE45C0">
              <w:rPr>
                <w:rFonts w:ascii="Arial" w:hAnsi="Arial" w:cs="Arial"/>
                <w:sz w:val="16"/>
                <w:szCs w:val="16"/>
              </w:rPr>
              <w:t> </w:t>
            </w:r>
            <w:r w:rsidRPr="006155B3">
              <w:rPr>
                <w:rFonts w:ascii="Arial" w:hAnsi="Arial" w:cs="Arial"/>
                <w:sz w:val="16"/>
                <w:szCs w:val="16"/>
              </w:rPr>
              <w:t xml:space="preserve">harmonogramem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budżetem)</w:t>
            </w:r>
          </w:p>
          <w:p w14:paraId="67B3408D" w14:textId="01FA1B71" w:rsidR="006155B3" w:rsidRPr="005506C0" w:rsidRDefault="006155B3" w:rsidP="005D5676">
            <w:pPr>
              <w:rPr>
                <w:rFonts w:ascii="Arial" w:hAnsi="Arial" w:cs="Arial"/>
                <w:sz w:val="16"/>
                <w:szCs w:val="16"/>
              </w:rPr>
            </w:pPr>
            <w:r w:rsidRPr="006155B3">
              <w:rPr>
                <w:rFonts w:ascii="Arial" w:hAnsi="Arial" w:cs="Arial"/>
                <w:sz w:val="16"/>
                <w:szCs w:val="16"/>
              </w:rPr>
              <w:t xml:space="preserve">Działania mające na celu zapewnienie zdolności instytucji pośredniczących </w:t>
            </w:r>
            <w:r w:rsidR="00AE45C0" w:rsidRPr="006155B3">
              <w:rPr>
                <w:rFonts w:ascii="Arial" w:hAnsi="Arial" w:cs="Arial"/>
                <w:sz w:val="16"/>
                <w:szCs w:val="16"/>
              </w:rPr>
              <w:t>i</w:t>
            </w:r>
            <w:r w:rsidR="00AE45C0">
              <w:rPr>
                <w:rFonts w:ascii="Arial" w:hAnsi="Arial" w:cs="Arial"/>
                <w:sz w:val="16"/>
                <w:szCs w:val="16"/>
              </w:rPr>
              <w:t> </w:t>
            </w:r>
            <w:r w:rsidRPr="006155B3">
              <w:rPr>
                <w:rFonts w:ascii="Arial" w:hAnsi="Arial" w:cs="Arial"/>
                <w:sz w:val="16"/>
                <w:szCs w:val="16"/>
              </w:rPr>
              <w:t>beneficjentów do realizacji projektów</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04FF96F8" w14:textId="77777777" w:rsidR="006155B3" w:rsidRDefault="006155B3" w:rsidP="005D5676">
            <w:pPr>
              <w:rPr>
                <w:rFonts w:ascii="Arial" w:hAnsi="Arial" w:cs="Arial"/>
                <w:sz w:val="16"/>
                <w:szCs w:val="16"/>
              </w:rPr>
            </w:pPr>
            <w:r>
              <w:rPr>
                <w:rFonts w:ascii="Arial" w:hAnsi="Arial" w:cs="Arial"/>
                <w:sz w:val="16"/>
                <w:szCs w:val="16"/>
              </w:rPr>
              <w:t>Nie</w:t>
            </w:r>
          </w:p>
          <w:p w14:paraId="7B8E6E61" w14:textId="77777777" w:rsidR="006155B3" w:rsidRDefault="006155B3" w:rsidP="005D5676">
            <w:pPr>
              <w:rPr>
                <w:rFonts w:ascii="Arial" w:hAnsi="Arial" w:cs="Arial"/>
                <w:sz w:val="16"/>
                <w:szCs w:val="16"/>
              </w:rPr>
            </w:pPr>
            <w:r>
              <w:rPr>
                <w:rFonts w:ascii="Arial" w:hAnsi="Arial" w:cs="Arial"/>
                <w:sz w:val="16"/>
                <w:szCs w:val="16"/>
              </w:rPr>
              <w:t>Nie</w:t>
            </w:r>
          </w:p>
          <w:p w14:paraId="7A056AE3" w14:textId="77777777" w:rsidR="006155B3" w:rsidRPr="005506C0" w:rsidRDefault="006155B3" w:rsidP="005D5676">
            <w:pPr>
              <w:rPr>
                <w:rFonts w:ascii="Arial" w:hAnsi="Arial" w:cs="Arial"/>
                <w:sz w:val="16"/>
                <w:szCs w:val="16"/>
              </w:rPr>
            </w:pPr>
            <w:r>
              <w:rPr>
                <w:rFonts w:ascii="Arial" w:hAnsi="Arial" w:cs="Arial"/>
                <w:sz w:val="16"/>
                <w:szCs w:val="16"/>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582FED0F" w14:textId="37F1C179" w:rsidR="006155B3" w:rsidRPr="00B715DA" w:rsidRDefault="006155B3" w:rsidP="007D0B5F">
            <w:pPr>
              <w:spacing w:before="120" w:after="0" w:line="240" w:lineRule="auto"/>
              <w:rPr>
                <w:rFonts w:ascii="Arial" w:hAnsi="Arial" w:cs="Arial"/>
                <w:sz w:val="16"/>
                <w:szCs w:val="16"/>
              </w:rPr>
            </w:pPr>
            <w:r w:rsidRPr="006155B3">
              <w:rPr>
                <w:rFonts w:ascii="Arial" w:hAnsi="Arial" w:cs="Arial"/>
                <w:sz w:val="16"/>
                <w:szCs w:val="16"/>
              </w:rPr>
              <w:t xml:space="preserve">Szczegółowe działania jakie zostaną podjęte </w:t>
            </w:r>
            <w:r w:rsidR="00AE45C0" w:rsidRPr="006155B3">
              <w:rPr>
                <w:rFonts w:ascii="Arial" w:hAnsi="Arial" w:cs="Arial"/>
                <w:sz w:val="16"/>
                <w:szCs w:val="16"/>
              </w:rPr>
              <w:t>w</w:t>
            </w:r>
            <w:r w:rsidR="00AE45C0">
              <w:rPr>
                <w:rFonts w:ascii="Arial" w:hAnsi="Arial" w:cs="Arial"/>
                <w:sz w:val="16"/>
                <w:szCs w:val="16"/>
              </w:rPr>
              <w:t> </w:t>
            </w:r>
            <w:r w:rsidRPr="006155B3">
              <w:rPr>
                <w:rFonts w:ascii="Arial" w:hAnsi="Arial" w:cs="Arial"/>
                <w:sz w:val="16"/>
                <w:szCs w:val="16"/>
              </w:rPr>
              <w:t xml:space="preserve">celu spełnienia kryterium zostały opisane </w:t>
            </w:r>
            <w:r w:rsidR="00AE45C0" w:rsidRPr="006155B3">
              <w:rPr>
                <w:rFonts w:ascii="Arial" w:hAnsi="Arial" w:cs="Arial"/>
                <w:sz w:val="16"/>
                <w:szCs w:val="16"/>
              </w:rPr>
              <w:t>w</w:t>
            </w:r>
            <w:r w:rsidR="00AE45C0">
              <w:rPr>
                <w:rFonts w:ascii="Arial" w:hAnsi="Arial" w:cs="Arial"/>
                <w:sz w:val="16"/>
                <w:szCs w:val="16"/>
              </w:rPr>
              <w:t> </w:t>
            </w:r>
            <w:r w:rsidRPr="006155B3">
              <w:rPr>
                <w:rFonts w:ascii="Arial" w:hAnsi="Arial" w:cs="Arial"/>
                <w:sz w:val="16"/>
                <w:szCs w:val="16"/>
              </w:rPr>
              <w:t>Planie Działań na rzecz spełnienia warunku 7.3., stanowiącym załącznik do niniejszego dokumentu.</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41A63729" w14:textId="77777777" w:rsidR="006155B3" w:rsidRPr="005506C0" w:rsidRDefault="00F67C71" w:rsidP="005D5676">
            <w:pPr>
              <w:rPr>
                <w:rFonts w:ascii="Arial" w:hAnsi="Arial" w:cs="Arial"/>
                <w:sz w:val="16"/>
                <w:szCs w:val="16"/>
              </w:rPr>
            </w:pPr>
            <w:r>
              <w:rPr>
                <w:rFonts w:ascii="Arial" w:hAnsi="Arial" w:cs="Arial"/>
                <w:sz w:val="16"/>
                <w:szCs w:val="16"/>
              </w:rPr>
              <w:t>IZ RPO</w:t>
            </w:r>
          </w:p>
        </w:tc>
      </w:tr>
      <w:tr w:rsidR="00056B6B" w:rsidRPr="005506C0" w14:paraId="5FA09D94"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0B898DDF" w14:textId="77777777" w:rsidR="00056B6B" w:rsidRPr="005506C0" w:rsidRDefault="00056B6B" w:rsidP="005D5676">
            <w:pPr>
              <w:autoSpaceDE w:val="0"/>
              <w:autoSpaceDN w:val="0"/>
              <w:adjustRightInd w:val="0"/>
              <w:rPr>
                <w:rFonts w:ascii="Arial" w:hAnsi="Arial" w:cs="Arial"/>
                <w:sz w:val="16"/>
                <w:szCs w:val="16"/>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3714643A" w14:textId="77777777" w:rsidR="00056B6B" w:rsidRPr="005506C0" w:rsidRDefault="00056B6B" w:rsidP="005D5676">
            <w:pPr>
              <w:rPr>
                <w:rFonts w:ascii="Arial" w:hAnsi="Arial" w:cs="Arial"/>
                <w:sz w:val="16"/>
                <w:szCs w:val="16"/>
                <w:lang w:eastAsia="pl-PL"/>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2455D219" w14:textId="77777777" w:rsidR="00056B6B" w:rsidRPr="005506C0" w:rsidRDefault="00056B6B" w:rsidP="005D5676">
            <w:pPr>
              <w:rPr>
                <w:rFonts w:ascii="Arial" w:hAnsi="Arial" w:cs="Arial"/>
                <w:b/>
                <w:sz w:val="16"/>
                <w:szCs w:val="16"/>
                <w:lang w:eastAsia="pl-PL"/>
              </w:rPr>
            </w:pP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0B69D86F" w14:textId="77777777" w:rsidR="00056B6B" w:rsidRPr="005506C0" w:rsidRDefault="00056B6B" w:rsidP="005D5676">
            <w:pPr>
              <w:rPr>
                <w:rFonts w:ascii="Arial" w:hAnsi="Arial" w:cs="Arial"/>
                <w:sz w:val="16"/>
                <w:szCs w:val="16"/>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76A0DB82" w14:textId="77777777" w:rsidR="00056B6B" w:rsidRPr="005506C0" w:rsidRDefault="00056B6B" w:rsidP="005D5676">
            <w:pPr>
              <w:rPr>
                <w:rFonts w:ascii="Arial" w:hAnsi="Arial" w:cs="Arial"/>
                <w:sz w:val="16"/>
                <w:szCs w:val="16"/>
                <w:lang w:eastAsia="pl-PL"/>
              </w:rPr>
            </w:pP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14120B7B" w14:textId="77777777" w:rsidR="00056B6B" w:rsidRPr="005506C0" w:rsidRDefault="00056B6B" w:rsidP="005D5676">
            <w:pPr>
              <w:rPr>
                <w:rFonts w:ascii="Arial" w:hAnsi="Arial" w:cs="Arial"/>
                <w:sz w:val="16"/>
                <w:szCs w:val="16"/>
                <w:lang w:eastAsia="pl-PL"/>
              </w:rPr>
            </w:pP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134F2DE6" w14:textId="77777777" w:rsidR="00056B6B" w:rsidRPr="005506C0" w:rsidRDefault="00056B6B" w:rsidP="005D5676">
            <w:pPr>
              <w:numPr>
                <w:ilvl w:val="0"/>
                <w:numId w:val="87"/>
              </w:numPr>
              <w:spacing w:before="120" w:after="0"/>
              <w:ind w:left="175" w:hanging="219"/>
              <w:rPr>
                <w:rFonts w:ascii="Arial" w:hAnsi="Arial" w:cs="Arial"/>
                <w:sz w:val="16"/>
                <w:szCs w:val="16"/>
              </w:rPr>
            </w:pPr>
          </w:p>
        </w:tc>
      </w:tr>
      <w:tr w:rsidR="00056B6B" w:rsidRPr="005506C0" w14:paraId="08387C2A"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2FCA2C7B" w14:textId="6C2F018B"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8.1 Została opracowana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jest realizowana aktywna polityka rynku pracy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świetle wytycznych dotyczących zatrudnienia</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7A192BDE" w14:textId="77777777" w:rsidR="00056B6B" w:rsidRPr="005506C0" w:rsidRDefault="00056B6B" w:rsidP="005D5676">
            <w:pPr>
              <w:rPr>
                <w:rFonts w:ascii="Arial" w:hAnsi="Arial" w:cs="Arial"/>
                <w:sz w:val="16"/>
                <w:szCs w:val="16"/>
              </w:rPr>
            </w:pPr>
            <w:r w:rsidRPr="005506C0">
              <w:rPr>
                <w:rFonts w:ascii="Arial" w:hAnsi="Arial" w:cs="Arial"/>
                <w:sz w:val="16"/>
                <w:szCs w:val="16"/>
              </w:rPr>
              <w:t>7. Regionalny rynek pracy</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32B4E4E7" w14:textId="77777777" w:rsidR="00056B6B" w:rsidRPr="005506C0" w:rsidRDefault="00056B6B" w:rsidP="005D5676">
            <w:pPr>
              <w:rPr>
                <w:rFonts w:ascii="Arial" w:hAnsi="Arial" w:cs="Arial"/>
                <w:b/>
                <w:sz w:val="16"/>
                <w:szCs w:val="16"/>
              </w:rPr>
            </w:pPr>
            <w:r w:rsidRPr="005506C0">
              <w:rPr>
                <w:rFonts w:ascii="Arial" w:hAnsi="Arial" w:cs="Arial"/>
                <w:b/>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60BE3221" w14:textId="4F57CB54" w:rsidR="00056B6B" w:rsidRPr="005506C0" w:rsidRDefault="00056B6B" w:rsidP="005D5676">
            <w:pPr>
              <w:rPr>
                <w:rFonts w:ascii="Arial" w:hAnsi="Arial" w:cs="Arial"/>
                <w:sz w:val="16"/>
                <w:szCs w:val="16"/>
              </w:rPr>
            </w:pPr>
            <w:r w:rsidRPr="005506C0">
              <w:rPr>
                <w:rFonts w:ascii="Arial" w:hAnsi="Arial" w:cs="Arial"/>
                <w:sz w:val="16"/>
                <w:szCs w:val="16"/>
              </w:rPr>
              <w:t xml:space="preserve">Służby zatrudnienia mają możliwość zapewnienia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faktycznie zapewniają zindywidualizowane usługi, doradztwo oraz aktywne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zapobiegawcze środki rynku pracy na wczesnym etapie,  otwarte dla wszystkich osób poszukujących pracy, przy jednoczesnym koncentrowaniu się na osobach najbardziej </w:t>
            </w:r>
            <w:r w:rsidRPr="005506C0">
              <w:rPr>
                <w:rFonts w:ascii="Arial" w:hAnsi="Arial" w:cs="Arial"/>
                <w:sz w:val="16"/>
                <w:szCs w:val="16"/>
              </w:rPr>
              <w:lastRenderedPageBreak/>
              <w:t xml:space="preserve">zagrożonych wykluczeniem społecznym,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tym osobach ze społeczności zmarginalizowanych.</w:t>
            </w:r>
          </w:p>
          <w:p w14:paraId="7B960F60" w14:textId="442EE315" w:rsidR="00056B6B" w:rsidRPr="005506C0" w:rsidRDefault="00056B6B" w:rsidP="005D5676">
            <w:pPr>
              <w:rPr>
                <w:rFonts w:ascii="Arial" w:hAnsi="Arial" w:cs="Arial"/>
                <w:sz w:val="16"/>
                <w:szCs w:val="16"/>
              </w:rPr>
            </w:pPr>
            <w:r w:rsidRPr="005506C0">
              <w:rPr>
                <w:rFonts w:ascii="Arial" w:hAnsi="Arial" w:cs="Arial"/>
                <w:sz w:val="16"/>
                <w:szCs w:val="16"/>
              </w:rPr>
              <w:t xml:space="preserve">Służby zatrudnienia mają możliwość zapewnienia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faktycznie zapewniają pełne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przejrzyste informacje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 xml:space="preserve">nowych wakatach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możliwościach zatrudnienia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uwzględnieniem zmieniających się potrzeb na rynku pracy. </w:t>
            </w:r>
          </w:p>
          <w:p w14:paraId="0607211F" w14:textId="73447B13" w:rsidR="00056B6B" w:rsidRPr="005506C0" w:rsidRDefault="00056B6B" w:rsidP="007D0B5F">
            <w:pPr>
              <w:rPr>
                <w:rFonts w:ascii="Arial" w:hAnsi="Arial" w:cs="Arial"/>
                <w:sz w:val="16"/>
                <w:szCs w:val="16"/>
              </w:rPr>
            </w:pPr>
            <w:r w:rsidRPr="005506C0">
              <w:rPr>
                <w:rFonts w:ascii="Arial" w:hAnsi="Arial" w:cs="Arial"/>
                <w:sz w:val="16"/>
                <w:szCs w:val="16"/>
              </w:rPr>
              <w:t xml:space="preserve">Służby zatrudnienia stworzyły formalne lub nieformalne rozwiązania dotyczące współpracy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odpowiednimi zainteresowanymi podmiotami.</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5A8E5DC1"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4240483B"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5A6F34A7"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7743E0D4" w14:textId="4A14A163" w:rsidR="00056B6B" w:rsidRPr="005506C0" w:rsidRDefault="00056B6B" w:rsidP="005D5676">
            <w:pPr>
              <w:rPr>
                <w:rStyle w:val="h1"/>
                <w:rFonts w:ascii="Arial" w:hAnsi="Arial" w:cs="Arial"/>
                <w:sz w:val="16"/>
                <w:szCs w:val="16"/>
              </w:rPr>
            </w:pPr>
            <w:r w:rsidRPr="005506C0">
              <w:rPr>
                <w:rFonts w:ascii="Arial" w:hAnsi="Arial" w:cs="Arial"/>
                <w:sz w:val="16"/>
                <w:szCs w:val="16"/>
              </w:rPr>
              <w:t xml:space="preserve">Ustawa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 xml:space="preserve">promocji zatrudnienia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instytucjach rynku pracy (</w:t>
            </w:r>
            <w:r w:rsidRPr="005506C0">
              <w:rPr>
                <w:rStyle w:val="h1"/>
                <w:rFonts w:ascii="Arial" w:hAnsi="Arial" w:cs="Arial"/>
                <w:sz w:val="16"/>
                <w:szCs w:val="16"/>
              </w:rPr>
              <w:t xml:space="preserve">Dz.U. 2004 nr 99 poz. 1001, </w:t>
            </w:r>
            <w:r w:rsidR="00AE45C0" w:rsidRPr="005506C0">
              <w:rPr>
                <w:rStyle w:val="h1"/>
                <w:rFonts w:ascii="Arial" w:hAnsi="Arial" w:cs="Arial"/>
                <w:sz w:val="16"/>
                <w:szCs w:val="16"/>
              </w:rPr>
              <w:t>z</w:t>
            </w:r>
            <w:r w:rsidR="00AE45C0">
              <w:rPr>
                <w:rStyle w:val="h1"/>
                <w:rFonts w:ascii="Arial" w:hAnsi="Arial" w:cs="Arial"/>
                <w:sz w:val="16"/>
                <w:szCs w:val="16"/>
              </w:rPr>
              <w:t> </w:t>
            </w:r>
            <w:r w:rsidRPr="005506C0">
              <w:rPr>
                <w:rStyle w:val="h1"/>
                <w:rFonts w:ascii="Arial" w:hAnsi="Arial" w:cs="Arial"/>
                <w:sz w:val="16"/>
                <w:szCs w:val="16"/>
              </w:rPr>
              <w:t xml:space="preserve">pózn.zm.) </w:t>
            </w:r>
            <w:hyperlink r:id="rId68" w:history="1">
              <w:r w:rsidRPr="005506C0">
                <w:rPr>
                  <w:rStyle w:val="Hipercze"/>
                  <w:rFonts w:ascii="Arial" w:hAnsi="Arial" w:cs="Arial"/>
                  <w:sz w:val="16"/>
                  <w:szCs w:val="16"/>
                </w:rPr>
                <w:t>http://isap.sejm.gov.pl/DetailsServlet?id=WDU20040991001</w:t>
              </w:r>
            </w:hyperlink>
          </w:p>
          <w:p w14:paraId="02151004" w14:textId="77777777" w:rsidR="00056B6B" w:rsidRPr="005506C0" w:rsidRDefault="00056B6B" w:rsidP="005D5676">
            <w:pPr>
              <w:rPr>
                <w:rStyle w:val="h1"/>
                <w:rFonts w:ascii="Arial" w:hAnsi="Arial" w:cs="Arial"/>
                <w:sz w:val="16"/>
                <w:szCs w:val="16"/>
              </w:rPr>
            </w:pPr>
            <w:r w:rsidRPr="005506C0">
              <w:rPr>
                <w:rStyle w:val="h1"/>
                <w:rFonts w:ascii="Arial" w:hAnsi="Arial" w:cs="Arial"/>
                <w:sz w:val="16"/>
                <w:szCs w:val="16"/>
              </w:rPr>
              <w:t>Rozporządzenia wykonawcze do ww. ustawy</w:t>
            </w:r>
          </w:p>
          <w:p w14:paraId="09DA0ECA" w14:textId="509806AA" w:rsidR="00056B6B" w:rsidRPr="005506C0" w:rsidRDefault="00056B6B" w:rsidP="007D0B5F">
            <w:pPr>
              <w:rPr>
                <w:rFonts w:ascii="Arial" w:hAnsi="Arial" w:cs="Arial"/>
                <w:sz w:val="16"/>
                <w:szCs w:val="16"/>
              </w:rPr>
            </w:pPr>
            <w:r w:rsidRPr="005506C0">
              <w:rPr>
                <w:rStyle w:val="h1"/>
                <w:rFonts w:ascii="Arial" w:hAnsi="Arial" w:cs="Arial"/>
                <w:sz w:val="16"/>
                <w:szCs w:val="16"/>
              </w:rPr>
              <w:lastRenderedPageBreak/>
              <w:t>http://www.psz.praca.gov.pl/main.php?do=ShowPage&amp;nPID=867685&amp;pT=details&amp;sP=CONTENT,objectID,873075</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0D762364" w14:textId="77777777" w:rsidR="00056B6B" w:rsidRPr="005506C0" w:rsidRDefault="00056B6B" w:rsidP="005D5676">
            <w:pPr>
              <w:rPr>
                <w:rFonts w:ascii="Arial" w:hAnsi="Arial" w:cs="Arial"/>
                <w:sz w:val="16"/>
                <w:szCs w:val="16"/>
              </w:rPr>
            </w:pPr>
          </w:p>
        </w:tc>
      </w:tr>
      <w:tr w:rsidR="00056B6B" w:rsidRPr="005506C0" w14:paraId="15BD658F"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79FFF9A6" w14:textId="56231A60"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8.2. Praca na własny rachunek, przedsiębiorczość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tworzenie przedsiębiorstw: Istnienie strategicznych ram polityki na rzecz nowych przedsiębiorstw sprzyjających włączeniu społecznemu</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6C193D74" w14:textId="77777777" w:rsidR="00056B6B" w:rsidRPr="005506C0" w:rsidRDefault="00056B6B" w:rsidP="005D5676">
            <w:pPr>
              <w:rPr>
                <w:rFonts w:ascii="Arial" w:hAnsi="Arial" w:cs="Arial"/>
                <w:sz w:val="16"/>
                <w:szCs w:val="16"/>
              </w:rPr>
            </w:pPr>
            <w:r w:rsidRPr="005506C0">
              <w:rPr>
                <w:rFonts w:ascii="Arial" w:hAnsi="Arial" w:cs="Arial"/>
                <w:sz w:val="16"/>
                <w:szCs w:val="16"/>
              </w:rPr>
              <w:t>7. Regionalny rynek pracy</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1F577790" w14:textId="77777777" w:rsidR="00056B6B" w:rsidRPr="005506C0" w:rsidRDefault="00056B6B" w:rsidP="005D5676">
            <w:pPr>
              <w:rPr>
                <w:rFonts w:ascii="Arial" w:hAnsi="Arial" w:cs="Arial"/>
                <w:b/>
                <w:sz w:val="16"/>
                <w:szCs w:val="16"/>
              </w:rPr>
            </w:pPr>
            <w:r w:rsidRPr="005506C0">
              <w:rPr>
                <w:rFonts w:ascii="Arial" w:hAnsi="Arial" w:cs="Arial"/>
                <w:b/>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7992A2DB" w14:textId="77777777" w:rsidR="00056B6B" w:rsidRPr="005506C0" w:rsidRDefault="00056B6B" w:rsidP="005D5676">
            <w:pPr>
              <w:rPr>
                <w:rFonts w:ascii="Arial" w:hAnsi="Arial" w:cs="Arial"/>
                <w:sz w:val="16"/>
                <w:szCs w:val="16"/>
              </w:rPr>
            </w:pPr>
            <w:r w:rsidRPr="005506C0">
              <w:rPr>
                <w:rFonts w:ascii="Arial" w:hAnsi="Arial" w:cs="Arial"/>
                <w:sz w:val="16"/>
                <w:szCs w:val="16"/>
              </w:rPr>
              <w:t>Gotowe są strategiczne ramy polityki na rzecz wspierania nowych przedsiębiorstw sprzyjających włączeniu społecznemu obejmujące następujące elementy:</w:t>
            </w:r>
          </w:p>
          <w:p w14:paraId="097E99B5" w14:textId="5F34C418"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wprowadzono działania mające na celu skrócenie czasu potrzebnego na rozpoczęcie działalności gospodarczej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zmniejszenie kosztów zakładania przedsiębiorstw,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uwzględnieniem celów programu Small Business Act;</w:t>
            </w:r>
          </w:p>
          <w:p w14:paraId="58DB68D4" w14:textId="61F29391"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wprowadzono działania mające na celu skrócenie czasu potrzebnego na uzyskanie licencji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pozwoleń na podjęcie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prowadzenie szczególnego rodzaju działalności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ramach przedsiębiorstwa,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uwzględnieniem celów programu Small Business Act;</w:t>
            </w:r>
          </w:p>
          <w:p w14:paraId="74517011" w14:textId="22B1572A"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działania łączące odpowiednie usługi rozwoju przedsiębiorstw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usługi finansowe (dostęp do kapitału),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razie  konieczności – kontakty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celu zaangażowania grup lub obszarów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niekorzystnej sytuacji</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42E7DE73"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459C28A3"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2258412A"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6466DD4D"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5944C516" w14:textId="77777777" w:rsidR="00056B6B" w:rsidRPr="005506C0" w:rsidRDefault="00056B6B" w:rsidP="005D5676">
            <w:pPr>
              <w:rPr>
                <w:rFonts w:ascii="Arial" w:hAnsi="Arial" w:cs="Arial"/>
                <w:sz w:val="16"/>
                <w:szCs w:val="16"/>
              </w:rPr>
            </w:pPr>
            <w:r w:rsidRPr="005506C0">
              <w:rPr>
                <w:rFonts w:ascii="Arial" w:hAnsi="Arial" w:cs="Arial"/>
                <w:sz w:val="16"/>
                <w:szCs w:val="16"/>
              </w:rPr>
              <w:t>Program Rozwoju Przedsiębiorstw (</w:t>
            </w:r>
            <w:hyperlink r:id="rId69" w:history="1">
              <w:r w:rsidRPr="005506C0">
                <w:rPr>
                  <w:rStyle w:val="Hipercze"/>
                  <w:rFonts w:ascii="Arial" w:hAnsi="Arial" w:cs="Arial"/>
                  <w:sz w:val="16"/>
                  <w:szCs w:val="16"/>
                </w:rPr>
                <w:t>http://www.mg.gov.pl/Wspieranie+przedsiebiorczosci/Polityki+przedsiebiorczosci+i+innowacyjnosci/Program+Rozwoju+Przedsiebiorstw</w:t>
              </w:r>
            </w:hyperlink>
            <w:r w:rsidRPr="005506C0">
              <w:rPr>
                <w:rFonts w:ascii="Arial" w:hAnsi="Arial" w:cs="Arial"/>
                <w:sz w:val="16"/>
                <w:szCs w:val="16"/>
              </w:rPr>
              <w:t>)</w:t>
            </w:r>
          </w:p>
          <w:p w14:paraId="3E49CF55" w14:textId="77777777" w:rsidR="00056B6B" w:rsidRPr="005506C0" w:rsidRDefault="00056B6B" w:rsidP="005D5676">
            <w:pPr>
              <w:rPr>
                <w:rFonts w:ascii="Arial" w:hAnsi="Arial" w:cs="Arial"/>
                <w:sz w:val="16"/>
                <w:szCs w:val="16"/>
              </w:rPr>
            </w:pPr>
            <w:r w:rsidRPr="005506C0">
              <w:rPr>
                <w:rFonts w:ascii="Arial" w:hAnsi="Arial" w:cs="Arial"/>
                <w:sz w:val="16"/>
                <w:szCs w:val="16"/>
              </w:rPr>
              <w:t>Program Lepsze regulacje 2015 (</w:t>
            </w:r>
            <w:hyperlink r:id="rId70" w:history="1">
              <w:r w:rsidRPr="005506C0">
                <w:rPr>
                  <w:rStyle w:val="Hipercze"/>
                  <w:rFonts w:ascii="Arial" w:hAnsi="Arial" w:cs="Arial"/>
                  <w:sz w:val="16"/>
                  <w:szCs w:val="16"/>
                </w:rPr>
                <w:t>http://www.mg.gov.pl/Prawo+dla+przedsiebiorcy/Program+Lepsze+regulacje+2015</w:t>
              </w:r>
            </w:hyperlink>
            <w:r w:rsidRPr="005506C0">
              <w:rPr>
                <w:rFonts w:ascii="Arial" w:hAnsi="Arial" w:cs="Arial"/>
                <w:sz w:val="16"/>
                <w:szCs w:val="16"/>
              </w:rPr>
              <w:t>)</w:t>
            </w:r>
          </w:p>
          <w:p w14:paraId="178C9D5D" w14:textId="25328782" w:rsidR="00056B6B" w:rsidRPr="005506C0" w:rsidRDefault="00056B6B" w:rsidP="007D0B5F">
            <w:pPr>
              <w:rPr>
                <w:rFonts w:ascii="Arial" w:hAnsi="Arial" w:cs="Arial"/>
                <w:sz w:val="16"/>
                <w:szCs w:val="16"/>
              </w:rPr>
            </w:pPr>
            <w:r w:rsidRPr="005506C0">
              <w:rPr>
                <w:rFonts w:ascii="Arial" w:hAnsi="Arial" w:cs="Arial"/>
                <w:sz w:val="16"/>
                <w:szCs w:val="16"/>
              </w:rPr>
              <w:t>Krajowy Program Rozwoju Ekonomii Społecznej (</w:t>
            </w:r>
            <w:hyperlink r:id="rId71" w:history="1">
              <w:r w:rsidRPr="005506C0">
                <w:rPr>
                  <w:rStyle w:val="Hipercze"/>
                  <w:rFonts w:ascii="Arial" w:hAnsi="Arial" w:cs="Arial"/>
                  <w:sz w:val="16"/>
                  <w:szCs w:val="16"/>
                </w:rPr>
                <w:t>http://www.pozytek.gov.pl/gallery/Krajowy_Program_Rozwoju_Ekonomii_Spolecznej_wersja_17.09.2013.pdf</w:t>
              </w:r>
            </w:hyperlink>
            <w:r w:rsidRPr="005506C0">
              <w:rPr>
                <w:rFonts w:ascii="Arial" w:hAnsi="Arial" w:cs="Arial"/>
                <w:sz w:val="16"/>
                <w:szCs w:val="16"/>
              </w:rPr>
              <w:t>)</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087DA812" w14:textId="1E854698" w:rsidR="00056B6B" w:rsidRPr="005506C0" w:rsidRDefault="00056B6B" w:rsidP="005D5676">
            <w:pPr>
              <w:rPr>
                <w:rFonts w:ascii="Arial" w:hAnsi="Arial" w:cs="Arial"/>
                <w:b/>
                <w:sz w:val="16"/>
                <w:szCs w:val="16"/>
              </w:rPr>
            </w:pPr>
            <w:r w:rsidRPr="005506C0">
              <w:rPr>
                <w:rFonts w:ascii="Arial" w:hAnsi="Arial" w:cs="Arial"/>
                <w:b/>
                <w:sz w:val="16"/>
                <w:szCs w:val="16"/>
              </w:rPr>
              <w:t>Odniesienia do dokumentów c.d.:</w:t>
            </w:r>
          </w:p>
          <w:p w14:paraId="7E441A99" w14:textId="79F1E9D1" w:rsidR="00056B6B" w:rsidRPr="005506C0" w:rsidRDefault="00056B6B" w:rsidP="007D0B5F">
            <w:pPr>
              <w:rPr>
                <w:rFonts w:ascii="Arial" w:hAnsi="Arial" w:cs="Arial"/>
                <w:sz w:val="16"/>
                <w:szCs w:val="16"/>
              </w:rPr>
            </w:pPr>
            <w:r w:rsidRPr="005506C0">
              <w:rPr>
                <w:rFonts w:ascii="Arial" w:hAnsi="Arial" w:cs="Arial"/>
                <w:sz w:val="16"/>
                <w:szCs w:val="16"/>
              </w:rPr>
              <w:t xml:space="preserve">Ustawa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 xml:space="preserve">swobodzie działalności gospodarczej (Dz.U. 2004 Nr 173 poz. 1807) </w:t>
            </w:r>
            <w:hyperlink r:id="rId72" w:history="1">
              <w:r w:rsidRPr="005506C0">
                <w:rPr>
                  <w:rStyle w:val="Hipercze"/>
                  <w:rFonts w:ascii="Arial" w:hAnsi="Arial" w:cs="Arial"/>
                  <w:sz w:val="16"/>
                  <w:szCs w:val="16"/>
                </w:rPr>
                <w:t>http://isap.sejm.gov.pl/DetailsServlet?id=WDU20041731807</w:t>
              </w:r>
            </w:hyperlink>
          </w:p>
        </w:tc>
      </w:tr>
      <w:tr w:rsidR="00056B6B" w:rsidRPr="005506C0" w14:paraId="214FAE52"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DEDC9BC" w14:textId="134C8122"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8.3 Instytucje rynku pracy są modernizowane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wzmacniane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świetle wytycznych </w:t>
            </w:r>
            <w:r w:rsidRPr="005506C0">
              <w:rPr>
                <w:rFonts w:ascii="Arial" w:hAnsi="Arial" w:cs="Arial"/>
                <w:sz w:val="16"/>
                <w:szCs w:val="16"/>
              </w:rPr>
              <w:lastRenderedPageBreak/>
              <w:t>dotyczących zatrudnienia.</w:t>
            </w:r>
          </w:p>
          <w:p w14:paraId="46610045" w14:textId="01754BE9"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Reformy instytucji rynku pracy zostaną poprzedzone jasnymi ramami strategicznymi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 oceną ex ante obejmującą m.in. kwestię płci</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12544224"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7. Regionalny rynek pracy</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457A2835" w14:textId="77777777" w:rsidR="00056B6B" w:rsidRPr="005506C0" w:rsidRDefault="00056B6B" w:rsidP="005D5676">
            <w:pPr>
              <w:rPr>
                <w:rFonts w:ascii="Arial" w:hAnsi="Arial" w:cs="Arial"/>
                <w:b/>
                <w:sz w:val="16"/>
                <w:szCs w:val="16"/>
              </w:rPr>
            </w:pPr>
            <w:r w:rsidRPr="005506C0">
              <w:rPr>
                <w:rFonts w:ascii="Arial" w:hAnsi="Arial" w:cs="Arial"/>
                <w:b/>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7A655DE1" w14:textId="0F57990F" w:rsidR="00056B6B" w:rsidRPr="005506C0" w:rsidRDefault="00056B6B" w:rsidP="005D5676">
            <w:pPr>
              <w:rPr>
                <w:rFonts w:ascii="Arial" w:hAnsi="Arial" w:cs="Arial"/>
                <w:sz w:val="16"/>
                <w:szCs w:val="16"/>
              </w:rPr>
            </w:pPr>
            <w:r w:rsidRPr="005506C0">
              <w:rPr>
                <w:rFonts w:ascii="Arial" w:hAnsi="Arial" w:cs="Arial"/>
                <w:sz w:val="16"/>
                <w:szCs w:val="16"/>
              </w:rPr>
              <w:t xml:space="preserve">Działania mające na celu reformę służb zatrudnienia, tak aby miały one możliwość zapewniania zindywidualizowanych usług, doradztwa oraz aktywnych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zapobiegawczych środków rynku pracy na wczesnym etapie, które </w:t>
            </w:r>
            <w:r w:rsidRPr="005506C0">
              <w:rPr>
                <w:rFonts w:ascii="Arial" w:hAnsi="Arial" w:cs="Arial"/>
                <w:sz w:val="16"/>
                <w:szCs w:val="16"/>
              </w:rPr>
              <w:lastRenderedPageBreak/>
              <w:t xml:space="preserve">są otwarte dla wszystkich osób poszukujących pracy, przy jednoczesnym koncentrowaniu się na osobach najbardziej zagrożonych wykluczeniem społecznym,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tym osobach ze społeczności zmarginalizowanych</w:t>
            </w:r>
          </w:p>
          <w:p w14:paraId="1DCF7EC5" w14:textId="72FA5F4B" w:rsidR="00056B6B" w:rsidRPr="005506C0" w:rsidRDefault="00056B6B" w:rsidP="005D5676">
            <w:pPr>
              <w:rPr>
                <w:rFonts w:ascii="Arial" w:hAnsi="Arial" w:cs="Arial"/>
                <w:sz w:val="16"/>
                <w:szCs w:val="16"/>
              </w:rPr>
            </w:pPr>
            <w:r w:rsidRPr="005506C0">
              <w:rPr>
                <w:rFonts w:ascii="Arial" w:hAnsi="Arial" w:cs="Arial"/>
                <w:sz w:val="16"/>
                <w:szCs w:val="16"/>
              </w:rPr>
              <w:t xml:space="preserve">Działania mające na celu reformę służb zatrudnienia, tak aby miały one możliwość zapewniania pełnych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przejrzystych informacji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 xml:space="preserve">nowych wakatach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możliwościach zatrudnienia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uwzględnieniem zmieniających się potrzeb na  rynku pracy.</w:t>
            </w:r>
          </w:p>
          <w:p w14:paraId="3C3F1320" w14:textId="61068A67" w:rsidR="00056B6B" w:rsidRPr="005506C0" w:rsidRDefault="00056B6B" w:rsidP="005D5676">
            <w:pPr>
              <w:rPr>
                <w:rFonts w:ascii="Arial" w:hAnsi="Arial" w:cs="Arial"/>
                <w:sz w:val="16"/>
                <w:szCs w:val="16"/>
              </w:rPr>
            </w:pPr>
            <w:r w:rsidRPr="005506C0">
              <w:rPr>
                <w:rFonts w:ascii="Arial" w:hAnsi="Arial" w:cs="Arial"/>
                <w:sz w:val="16"/>
                <w:szCs w:val="16"/>
              </w:rPr>
              <w:t xml:space="preserve">Reformy służb zatrudnienia będą obejmowały tworzenie formalnych lub nieformalnych sieci współpracy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odpowiednimi zainteresowanymi stronami.</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5ACD7802"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79EE0428"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33DA8525"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6132B1B5"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Polska 2030. Wyzwania rozwojowe https://mac.gov.pl/files/wp-content/uploads/2011/12/Polska2030_final_november2012.pdf</w:t>
            </w:r>
          </w:p>
          <w:p w14:paraId="70D861B7"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Strategia Rozwoju Kraju 2020 http://isap.sejm.gov.pl/DetailsServlet?id=WMP20120000882</w:t>
            </w:r>
          </w:p>
          <w:p w14:paraId="38299813" w14:textId="77777777" w:rsidR="00056B6B" w:rsidRPr="00F07731" w:rsidRDefault="00056B6B" w:rsidP="005D5676">
            <w:pPr>
              <w:rPr>
                <w:rFonts w:ascii="Arial" w:hAnsi="Arial"/>
                <w:sz w:val="16"/>
                <w:lang w:val="it-IT"/>
              </w:rPr>
            </w:pPr>
            <w:r w:rsidRPr="00F07731">
              <w:rPr>
                <w:rFonts w:ascii="Arial" w:hAnsi="Arial"/>
                <w:sz w:val="16"/>
                <w:lang w:val="it-IT"/>
              </w:rPr>
              <w:t xml:space="preserve">Strategia Europa 2020 </w:t>
            </w:r>
          </w:p>
          <w:p w14:paraId="2EBBEEA4" w14:textId="77777777" w:rsidR="00056B6B" w:rsidRPr="00F07731" w:rsidRDefault="00056B6B" w:rsidP="005D5676">
            <w:pPr>
              <w:rPr>
                <w:rFonts w:ascii="Arial" w:hAnsi="Arial"/>
                <w:sz w:val="16"/>
                <w:lang w:val="it-IT"/>
              </w:rPr>
            </w:pPr>
            <w:r w:rsidRPr="00F07731">
              <w:rPr>
                <w:rFonts w:ascii="Arial" w:hAnsi="Arial"/>
                <w:sz w:val="16"/>
                <w:lang w:val="it-IT"/>
              </w:rPr>
              <w:t>http://ec.europa.eu/eu2020/pdf/1_PL_ACT_part1_v1.pdf</w:t>
            </w:r>
          </w:p>
          <w:p w14:paraId="7ABEC5F8"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Strategia Rozwoju Kapitału Ludzkiego </w:t>
            </w:r>
            <w:hyperlink r:id="rId73" w:history="1">
              <w:r w:rsidRPr="005506C0">
                <w:rPr>
                  <w:rStyle w:val="Hipercze"/>
                  <w:rFonts w:ascii="Arial" w:hAnsi="Arial" w:cs="Arial"/>
                  <w:color w:val="0000CC"/>
                  <w:sz w:val="16"/>
                  <w:szCs w:val="16"/>
                </w:rPr>
                <w:t>http://isip.sejm.gov.pl/Download?id=WMP20130000640&amp;type=2</w:t>
              </w:r>
            </w:hyperlink>
          </w:p>
          <w:p w14:paraId="03BDA45F" w14:textId="77777777" w:rsidR="00056B6B" w:rsidRPr="005506C0" w:rsidRDefault="00056B6B" w:rsidP="005D5676">
            <w:pPr>
              <w:rPr>
                <w:rFonts w:ascii="Arial" w:hAnsi="Arial" w:cs="Arial"/>
                <w:sz w:val="16"/>
                <w:szCs w:val="16"/>
              </w:rPr>
            </w:pPr>
            <w:r w:rsidRPr="005506C0">
              <w:rPr>
                <w:rFonts w:ascii="Arial" w:hAnsi="Arial" w:cs="Arial"/>
                <w:sz w:val="16"/>
                <w:szCs w:val="16"/>
              </w:rPr>
              <w:t>Krajowy Program Reform na rzecz realizacji Strategii Europa 2020</w:t>
            </w:r>
          </w:p>
          <w:p w14:paraId="42A004E0" w14:textId="3A7DDF11" w:rsidR="00056B6B" w:rsidRPr="005506C0" w:rsidRDefault="00056B6B" w:rsidP="007D0B5F">
            <w:pPr>
              <w:rPr>
                <w:rFonts w:ascii="Arial" w:hAnsi="Arial" w:cs="Arial"/>
                <w:sz w:val="16"/>
                <w:szCs w:val="16"/>
              </w:rPr>
            </w:pPr>
            <w:r w:rsidRPr="005506C0">
              <w:rPr>
                <w:rFonts w:ascii="Arial" w:hAnsi="Arial" w:cs="Arial"/>
                <w:sz w:val="16"/>
                <w:szCs w:val="16"/>
              </w:rPr>
              <w:t>http://ec.europa.eu/europe2020/pdf/nrp/nrp_poland_pl.pdf</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0FE7CFEF" w14:textId="50A3E465" w:rsidR="00056B6B" w:rsidRPr="005506C0" w:rsidRDefault="00056B6B" w:rsidP="005D5676">
            <w:pPr>
              <w:rPr>
                <w:rFonts w:ascii="Arial" w:hAnsi="Arial" w:cs="Arial"/>
                <w:b/>
                <w:sz w:val="16"/>
                <w:szCs w:val="16"/>
              </w:rPr>
            </w:pPr>
            <w:r w:rsidRPr="005506C0">
              <w:rPr>
                <w:rFonts w:ascii="Arial" w:hAnsi="Arial" w:cs="Arial"/>
                <w:b/>
                <w:sz w:val="16"/>
                <w:szCs w:val="16"/>
              </w:rPr>
              <w:lastRenderedPageBreak/>
              <w:t>Odniesienia do dokumentów c.d.:</w:t>
            </w:r>
          </w:p>
          <w:p w14:paraId="4B20AD09"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Krajowy Program Reform na rzecz realizacji Strategii </w:t>
            </w:r>
            <w:r w:rsidRPr="005506C0">
              <w:rPr>
                <w:rFonts w:ascii="Arial" w:hAnsi="Arial" w:cs="Arial"/>
                <w:sz w:val="16"/>
                <w:szCs w:val="16"/>
              </w:rPr>
              <w:lastRenderedPageBreak/>
              <w:t>Europa 2020. Aktualizacja 2012/2013</w:t>
            </w:r>
          </w:p>
          <w:p w14:paraId="3F9B085D" w14:textId="77777777" w:rsidR="00056B6B" w:rsidRPr="005506C0" w:rsidRDefault="00056B6B" w:rsidP="005D5676">
            <w:pPr>
              <w:rPr>
                <w:rFonts w:ascii="Arial" w:hAnsi="Arial" w:cs="Arial"/>
                <w:sz w:val="16"/>
                <w:szCs w:val="16"/>
              </w:rPr>
            </w:pPr>
            <w:r w:rsidRPr="005506C0">
              <w:rPr>
                <w:rFonts w:ascii="Arial" w:hAnsi="Arial" w:cs="Arial"/>
                <w:sz w:val="16"/>
                <w:szCs w:val="16"/>
              </w:rPr>
              <w:t>http://ec.europa.eu/europe2020/pdf/nd/nrp2012_poland_pl.pdf</w:t>
            </w:r>
          </w:p>
          <w:p w14:paraId="399CA650" w14:textId="77777777" w:rsidR="00056B6B" w:rsidRPr="005506C0" w:rsidRDefault="00056B6B" w:rsidP="005D5676">
            <w:pPr>
              <w:rPr>
                <w:rFonts w:ascii="Arial" w:hAnsi="Arial" w:cs="Arial"/>
                <w:sz w:val="16"/>
                <w:szCs w:val="16"/>
              </w:rPr>
            </w:pPr>
            <w:r w:rsidRPr="005506C0">
              <w:rPr>
                <w:rFonts w:ascii="Arial" w:hAnsi="Arial" w:cs="Arial"/>
                <w:sz w:val="16"/>
                <w:szCs w:val="16"/>
              </w:rPr>
              <w:t>Krajowy Program Reform na rzecz realizacji Strategii Europa 2020. Aktualizacja 2013/2014</w:t>
            </w:r>
          </w:p>
          <w:p w14:paraId="49A50C53" w14:textId="77777777" w:rsidR="00056B6B" w:rsidRPr="005506C0" w:rsidRDefault="00056B6B" w:rsidP="005D5676">
            <w:pPr>
              <w:rPr>
                <w:rFonts w:ascii="Arial" w:hAnsi="Arial" w:cs="Arial"/>
                <w:sz w:val="16"/>
                <w:szCs w:val="16"/>
              </w:rPr>
            </w:pPr>
            <w:r w:rsidRPr="005506C0">
              <w:rPr>
                <w:rFonts w:ascii="Arial" w:hAnsi="Arial" w:cs="Arial"/>
                <w:sz w:val="16"/>
                <w:szCs w:val="16"/>
              </w:rPr>
              <w:t>http://ec.europa.eu/europe2020/pdf/nd/nrp2013_poland_pl.pdf</w:t>
            </w:r>
          </w:p>
          <w:p w14:paraId="5BD6AE02" w14:textId="77777777" w:rsidR="00056B6B" w:rsidRPr="005506C0" w:rsidRDefault="00056B6B" w:rsidP="005D5676">
            <w:pPr>
              <w:rPr>
                <w:rFonts w:ascii="Arial" w:hAnsi="Arial" w:cs="Arial"/>
                <w:sz w:val="16"/>
                <w:szCs w:val="16"/>
              </w:rPr>
            </w:pPr>
            <w:r w:rsidRPr="005506C0">
              <w:rPr>
                <w:rFonts w:ascii="Arial" w:hAnsi="Arial" w:cs="Arial"/>
                <w:sz w:val="16"/>
                <w:szCs w:val="16"/>
              </w:rPr>
              <w:t>Krajowy Program Reform na rzecz realizacji Strategii Europa 2020. Aktualizacja 2014/2015</w:t>
            </w:r>
          </w:p>
          <w:p w14:paraId="55DE651B" w14:textId="77777777" w:rsidR="00056B6B" w:rsidRPr="005506C0" w:rsidRDefault="00056B6B" w:rsidP="005D5676">
            <w:pPr>
              <w:rPr>
                <w:rFonts w:ascii="Arial" w:hAnsi="Arial" w:cs="Arial"/>
                <w:sz w:val="16"/>
                <w:szCs w:val="16"/>
              </w:rPr>
            </w:pPr>
            <w:r w:rsidRPr="005506C0">
              <w:rPr>
                <w:rFonts w:ascii="Arial" w:hAnsi="Arial" w:cs="Arial"/>
                <w:sz w:val="16"/>
                <w:szCs w:val="16"/>
              </w:rPr>
              <w:t>http://ec.europa.eu/europe2020/pdf/csr2014/nrp2014_poland_pl.pdf</w:t>
            </w:r>
          </w:p>
          <w:p w14:paraId="4FD9A99B"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Krajowy Plan Działań na Rzecz Zatrudnienia 2012-2014 </w:t>
            </w:r>
            <w:hyperlink r:id="rId74" w:history="1">
              <w:r w:rsidRPr="005506C0">
                <w:rPr>
                  <w:rStyle w:val="Hipercze"/>
                  <w:rFonts w:ascii="Arial" w:hAnsi="Arial" w:cs="Arial"/>
                  <w:sz w:val="16"/>
                  <w:szCs w:val="16"/>
                </w:rPr>
                <w:t>http://www.mpips.gov.pl/gfx/mpips/userfiles/_public/1_NOWA%20STRONA/rynek%20pracy/programy/KPDZ%202012-2014.pdf</w:t>
              </w:r>
            </w:hyperlink>
          </w:p>
          <w:p w14:paraId="6C4C6F41" w14:textId="77777777" w:rsidR="00056B6B" w:rsidRPr="005506C0" w:rsidRDefault="00056B6B" w:rsidP="005D5676">
            <w:pPr>
              <w:rPr>
                <w:rStyle w:val="h1"/>
                <w:rFonts w:ascii="Arial" w:hAnsi="Arial" w:cs="Arial"/>
                <w:sz w:val="16"/>
                <w:szCs w:val="16"/>
              </w:rPr>
            </w:pPr>
            <w:r w:rsidRPr="005506C0">
              <w:rPr>
                <w:rStyle w:val="h1"/>
                <w:rFonts w:ascii="Arial" w:hAnsi="Arial" w:cs="Arial"/>
                <w:sz w:val="16"/>
                <w:szCs w:val="16"/>
              </w:rPr>
              <w:t>Rozporządzenia wykonawcze do ww. ustawy</w:t>
            </w:r>
          </w:p>
          <w:p w14:paraId="185C204B" w14:textId="09E369FE" w:rsidR="00056B6B" w:rsidRPr="005506C0" w:rsidRDefault="00056B6B" w:rsidP="007D0B5F">
            <w:pPr>
              <w:rPr>
                <w:rFonts w:ascii="Arial" w:hAnsi="Arial" w:cs="Arial"/>
                <w:sz w:val="16"/>
                <w:szCs w:val="16"/>
              </w:rPr>
            </w:pPr>
            <w:r w:rsidRPr="005506C0">
              <w:rPr>
                <w:rStyle w:val="h1"/>
                <w:rFonts w:ascii="Arial" w:hAnsi="Arial" w:cs="Arial"/>
                <w:sz w:val="16"/>
                <w:szCs w:val="16"/>
              </w:rPr>
              <w:t>http://www.psz.praca.gov.pl/main.php?do=ShowPage&amp;nPID=867685&amp;pT=details&amp;sP=CONTENT,objectID,873075</w:t>
            </w:r>
          </w:p>
        </w:tc>
      </w:tr>
      <w:tr w:rsidR="00056B6B" w:rsidRPr="005506C0" w14:paraId="28C2170D"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08DF47CD" w14:textId="7C4694C9"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lastRenderedPageBreak/>
              <w:t xml:space="preserve">8.4 Aktywne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zdrowe starzenie się: Została opracowana polityka dotycząca aktywnego starzenia się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świetle wytycznych dotyczących zatrudnienia.</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78D225F0" w14:textId="77777777" w:rsidR="00056B6B" w:rsidRPr="005506C0" w:rsidRDefault="00056B6B" w:rsidP="005D5676">
            <w:pPr>
              <w:rPr>
                <w:rFonts w:ascii="Arial" w:hAnsi="Arial" w:cs="Arial"/>
                <w:sz w:val="16"/>
                <w:szCs w:val="16"/>
              </w:rPr>
            </w:pPr>
            <w:r w:rsidRPr="005506C0">
              <w:rPr>
                <w:rFonts w:ascii="Arial" w:hAnsi="Arial" w:cs="Arial"/>
                <w:sz w:val="16"/>
                <w:szCs w:val="16"/>
              </w:rPr>
              <w:t>7. Regionalny rynek pracy</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3106574F" w14:textId="77777777" w:rsidR="00056B6B" w:rsidRPr="005506C0" w:rsidRDefault="008F3645" w:rsidP="005D5676">
            <w:pPr>
              <w:rPr>
                <w:rFonts w:ascii="Arial" w:hAnsi="Arial" w:cs="Arial"/>
                <w:b/>
                <w:sz w:val="16"/>
                <w:szCs w:val="16"/>
              </w:rPr>
            </w:pPr>
            <w:r>
              <w:rPr>
                <w:rFonts w:ascii="Arial" w:hAnsi="Arial" w:cs="Arial"/>
                <w:b/>
                <w:sz w:val="16"/>
                <w:szCs w:val="16"/>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5B50338F" w14:textId="2C9300C6" w:rsidR="00056B6B" w:rsidRPr="005506C0" w:rsidRDefault="00056B6B" w:rsidP="005D5676">
            <w:pPr>
              <w:rPr>
                <w:rFonts w:ascii="Arial" w:hAnsi="Arial" w:cs="Arial"/>
                <w:sz w:val="16"/>
                <w:szCs w:val="16"/>
              </w:rPr>
            </w:pPr>
            <w:r w:rsidRPr="005506C0">
              <w:rPr>
                <w:rFonts w:ascii="Arial" w:hAnsi="Arial" w:cs="Arial"/>
                <w:sz w:val="16"/>
                <w:szCs w:val="16"/>
              </w:rPr>
              <w:t xml:space="preserve">Właściwe zainteresowane strony są zaangażowane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opracowywanie polityki aktywnego starzenia się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związane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nią działania następcze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myślą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 xml:space="preserve">utrzymaniu starszych pracowników na rynku pracy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promowanie ich zatrudnienia;</w:t>
            </w:r>
          </w:p>
          <w:p w14:paraId="2ED6E831" w14:textId="77777777" w:rsidR="00056B6B" w:rsidRPr="005506C0" w:rsidRDefault="00056B6B" w:rsidP="005D5676">
            <w:pPr>
              <w:rPr>
                <w:rFonts w:ascii="Arial" w:hAnsi="Arial" w:cs="Arial"/>
                <w:sz w:val="16"/>
                <w:szCs w:val="16"/>
              </w:rPr>
            </w:pPr>
            <w:r w:rsidRPr="005506C0">
              <w:rPr>
                <w:rFonts w:ascii="Arial" w:hAnsi="Arial" w:cs="Arial"/>
                <w:sz w:val="16"/>
                <w:szCs w:val="16"/>
              </w:rPr>
              <w:t>Państwo członkowskie przygotowało działania mające na celu promowanie aktywnego starzenia się.</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05966138"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402399C7" w14:textId="77777777" w:rsidR="00056B6B" w:rsidRPr="005506C0" w:rsidRDefault="007E5017" w:rsidP="005D5676">
            <w:pPr>
              <w:rPr>
                <w:rFonts w:ascii="Arial" w:hAnsi="Arial" w:cs="Arial"/>
                <w:sz w:val="16"/>
                <w:szCs w:val="16"/>
              </w:rPr>
            </w:pPr>
            <w:r>
              <w:rPr>
                <w:rFonts w:ascii="Arial" w:hAnsi="Arial" w:cs="Arial"/>
                <w:sz w:val="16"/>
                <w:szCs w:val="16"/>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30CF372B" w14:textId="53476195" w:rsidR="00056B6B" w:rsidRPr="005506C0" w:rsidRDefault="00056B6B" w:rsidP="005D5676">
            <w:pPr>
              <w:rPr>
                <w:rFonts w:ascii="Arial" w:hAnsi="Arial" w:cs="Arial"/>
                <w:sz w:val="16"/>
                <w:szCs w:val="16"/>
              </w:rPr>
            </w:pPr>
            <w:r w:rsidRPr="005506C0">
              <w:rPr>
                <w:rFonts w:ascii="Arial" w:hAnsi="Arial" w:cs="Arial"/>
                <w:sz w:val="16"/>
                <w:szCs w:val="16"/>
              </w:rPr>
              <w:t xml:space="preserve">Solidarność Pokoleń 50+ (przyjęty przez Radę Ministrów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dniu 24 grudnia 2013 r., </w:t>
            </w:r>
            <w:hyperlink r:id="rId75" w:history="1">
              <w:r w:rsidRPr="005506C0">
                <w:rPr>
                  <w:rStyle w:val="Hipercze"/>
                  <w:rFonts w:ascii="Arial" w:hAnsi="Arial" w:cs="Arial"/>
                  <w:sz w:val="16"/>
                  <w:szCs w:val="16"/>
                </w:rPr>
                <w:t>http://www.mpips.gov.pl/seniorzyaktywne-starzenie/program-solidarnosc-pokolen/</w:t>
              </w:r>
            </w:hyperlink>
          </w:p>
          <w:p w14:paraId="1884383A"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Strategia Rozwoju Kapitału Ludzkiego </w:t>
            </w:r>
            <w:hyperlink r:id="rId76" w:history="1">
              <w:r w:rsidRPr="005506C0">
                <w:rPr>
                  <w:rStyle w:val="Hipercze"/>
                  <w:rFonts w:ascii="Arial" w:hAnsi="Arial" w:cs="Arial"/>
                  <w:color w:val="0000CC"/>
                  <w:sz w:val="16"/>
                  <w:szCs w:val="16"/>
                </w:rPr>
                <w:t>http://isip.sejm.gov.pl/Download?id=WMP20130000640&amp;type=2</w:t>
              </w:r>
            </w:hyperlink>
          </w:p>
          <w:p w14:paraId="506D4561" w14:textId="1AD57B77" w:rsidR="00056B6B" w:rsidRPr="005506C0" w:rsidRDefault="00056B6B" w:rsidP="007D0B5F">
            <w:pPr>
              <w:rPr>
                <w:rFonts w:ascii="Arial" w:hAnsi="Arial" w:cs="Arial"/>
                <w:sz w:val="16"/>
                <w:szCs w:val="16"/>
              </w:rPr>
            </w:pPr>
            <w:r w:rsidRPr="005506C0">
              <w:rPr>
                <w:rFonts w:ascii="Arial" w:hAnsi="Arial" w:cs="Arial"/>
                <w:sz w:val="16"/>
                <w:szCs w:val="16"/>
              </w:rPr>
              <w:t xml:space="preserve">Założenia Długofalowej Polityki Senioralnej (ZDPS, przyjęte przez Radę Ministrów 24 grudnia 2013 r., </w:t>
            </w:r>
            <w:hyperlink r:id="rId77" w:history="1">
              <w:r w:rsidRPr="005506C0">
                <w:rPr>
                  <w:rStyle w:val="Hipercze"/>
                  <w:rFonts w:ascii="Arial" w:hAnsi="Arial" w:cs="Arial"/>
                  <w:sz w:val="16"/>
                  <w:szCs w:val="16"/>
                </w:rPr>
                <w:t>http://www.mpips.gov.pl/seniorzyaktywne-starzenie/zalozenia-dlugofalowej-polityki-senioralnej-w-polsce-na-lata-20142020/</w:t>
              </w:r>
            </w:hyperlink>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0B0B76EE" w14:textId="7465EE71" w:rsidR="00056B6B" w:rsidRPr="005506C0" w:rsidRDefault="00056B6B" w:rsidP="005D5676">
            <w:pPr>
              <w:rPr>
                <w:rFonts w:ascii="Arial" w:hAnsi="Arial" w:cs="Arial"/>
                <w:b/>
                <w:sz w:val="16"/>
                <w:szCs w:val="16"/>
              </w:rPr>
            </w:pPr>
            <w:r w:rsidRPr="005506C0">
              <w:rPr>
                <w:rFonts w:ascii="Arial" w:hAnsi="Arial" w:cs="Arial"/>
                <w:b/>
                <w:sz w:val="16"/>
                <w:szCs w:val="16"/>
              </w:rPr>
              <w:t>Odniesienia do dokumentów c.d.:</w:t>
            </w:r>
          </w:p>
          <w:p w14:paraId="51DE3006" w14:textId="77777777" w:rsidR="00056B6B" w:rsidRPr="005506C0" w:rsidRDefault="00056B6B" w:rsidP="005D5676">
            <w:pPr>
              <w:rPr>
                <w:rFonts w:ascii="Arial" w:hAnsi="Arial" w:cs="Arial"/>
                <w:sz w:val="16"/>
                <w:szCs w:val="16"/>
              </w:rPr>
            </w:pPr>
            <w:r w:rsidRPr="00B8441C">
              <w:rPr>
                <w:rFonts w:ascii="Arial" w:hAnsi="Arial" w:cs="Arial"/>
                <w:sz w:val="16"/>
                <w:szCs w:val="16"/>
              </w:rPr>
              <w:t>Policy paper dla ochrony zdrowia na lata 2014-2020 - Krajowe Ramy Strategiczne</w:t>
            </w:r>
          </w:p>
          <w:p w14:paraId="53E52C6C"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Rządowy Program na rzecz Aktywności Społecznej Osób Starszych na lata 2014-2020 </w:t>
            </w:r>
            <w:hyperlink r:id="rId78" w:history="1">
              <w:r w:rsidRPr="005506C0">
                <w:rPr>
                  <w:rStyle w:val="Hipercze"/>
                  <w:rFonts w:ascii="Arial" w:hAnsi="Arial" w:cs="Arial"/>
                  <w:sz w:val="16"/>
                  <w:szCs w:val="16"/>
                </w:rPr>
                <w:t>http://www.mpips.gov.pl/seniorzyaktywne-starzenie/rzadowy-program-asos/</w:t>
              </w:r>
            </w:hyperlink>
          </w:p>
          <w:p w14:paraId="19E607B3"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Strategia Rozwoju Kapitału Społecznego 2020 </w:t>
            </w:r>
            <w:hyperlink r:id="rId79" w:history="1">
              <w:r w:rsidRPr="005506C0">
                <w:rPr>
                  <w:rStyle w:val="Hipercze"/>
                  <w:rFonts w:ascii="Arial" w:hAnsi="Arial" w:cs="Arial"/>
                  <w:color w:val="0000CC"/>
                  <w:sz w:val="16"/>
                  <w:szCs w:val="16"/>
                </w:rPr>
                <w:t>http://isip.sejm.gov.pl/Download?id=WMP20130000378&amp;type=2</w:t>
              </w:r>
            </w:hyperlink>
          </w:p>
        </w:tc>
      </w:tr>
      <w:tr w:rsidR="00056B6B" w:rsidRPr="005506C0" w14:paraId="0E0EAACF"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38FB09F7" w14:textId="6793F88C"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8.5 Przystosowywanie pracowników, przedsiębiorstw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przedsiębiorców do zmian: Istnienie polityk sprzyjających przewidywaniu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dobremu zarządzaniu zmianami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restrukturyzacją.</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11BA2412" w14:textId="77777777" w:rsidR="00056B6B" w:rsidRPr="005506C0" w:rsidRDefault="00056B6B" w:rsidP="005D5676">
            <w:pPr>
              <w:rPr>
                <w:rFonts w:ascii="Arial" w:hAnsi="Arial" w:cs="Arial"/>
                <w:sz w:val="16"/>
                <w:szCs w:val="16"/>
              </w:rPr>
            </w:pPr>
            <w:r w:rsidRPr="005506C0">
              <w:rPr>
                <w:rFonts w:ascii="Arial" w:hAnsi="Arial" w:cs="Arial"/>
                <w:sz w:val="16"/>
                <w:szCs w:val="16"/>
              </w:rPr>
              <w:t>7. Regionalny rynek pracy</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2D068A20" w14:textId="77777777" w:rsidR="00056B6B" w:rsidRPr="005506C0" w:rsidRDefault="00056B6B" w:rsidP="005D5676">
            <w:pPr>
              <w:rPr>
                <w:rFonts w:ascii="Arial" w:hAnsi="Arial" w:cs="Arial"/>
                <w:b/>
                <w:sz w:val="16"/>
                <w:szCs w:val="16"/>
              </w:rPr>
            </w:pPr>
            <w:r w:rsidRPr="005506C0">
              <w:rPr>
                <w:rFonts w:ascii="Arial" w:hAnsi="Arial" w:cs="Arial"/>
                <w:b/>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6EEDC151" w14:textId="694397DE" w:rsidR="00056B6B" w:rsidRPr="005506C0" w:rsidRDefault="00056B6B" w:rsidP="005D5676">
            <w:pPr>
              <w:rPr>
                <w:rFonts w:ascii="Arial" w:hAnsi="Arial" w:cs="Arial"/>
                <w:sz w:val="16"/>
                <w:szCs w:val="16"/>
              </w:rPr>
            </w:pPr>
            <w:r w:rsidRPr="005506C0">
              <w:rPr>
                <w:rFonts w:ascii="Arial" w:hAnsi="Arial" w:cs="Arial"/>
                <w:sz w:val="16"/>
                <w:szCs w:val="16"/>
              </w:rPr>
              <w:t xml:space="preserve">Gotowe są instrumenty mające na celu wspieranie partnerów społecznych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instytucji publicznych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opracowywaniu proaktywnych podejść do zmian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restrukturyzacji, które obejmują działania:</w:t>
            </w:r>
          </w:p>
          <w:p w14:paraId="321E3C82" w14:textId="77777777" w:rsidR="00056B6B" w:rsidRPr="005506C0" w:rsidRDefault="00056B6B" w:rsidP="005D5676">
            <w:pPr>
              <w:rPr>
                <w:rFonts w:ascii="Arial" w:hAnsi="Arial" w:cs="Arial"/>
                <w:sz w:val="16"/>
                <w:szCs w:val="16"/>
              </w:rPr>
            </w:pPr>
            <w:r w:rsidRPr="005506C0">
              <w:rPr>
                <w:rFonts w:ascii="Arial" w:hAnsi="Arial" w:cs="Arial"/>
                <w:sz w:val="16"/>
                <w:szCs w:val="16"/>
              </w:rPr>
              <w:t>- działania służące promowaniu przewidywania zmian:</w:t>
            </w:r>
          </w:p>
          <w:p w14:paraId="4D041946" w14:textId="77777777" w:rsidR="00056B6B" w:rsidRPr="005506C0" w:rsidRDefault="00056B6B" w:rsidP="005D5676">
            <w:pPr>
              <w:rPr>
                <w:rFonts w:ascii="Arial" w:hAnsi="Arial" w:cs="Arial"/>
                <w:sz w:val="16"/>
                <w:szCs w:val="16"/>
              </w:rPr>
            </w:pPr>
          </w:p>
          <w:p w14:paraId="314A684C" w14:textId="4FD6F83A" w:rsidR="00056B6B" w:rsidRPr="005506C0" w:rsidRDefault="00056B6B" w:rsidP="005D5676">
            <w:pPr>
              <w:rPr>
                <w:rFonts w:ascii="Arial" w:hAnsi="Arial" w:cs="Arial"/>
                <w:sz w:val="16"/>
                <w:szCs w:val="16"/>
              </w:rPr>
            </w:pPr>
            <w:r w:rsidRPr="005506C0">
              <w:rPr>
                <w:rFonts w:ascii="Arial" w:hAnsi="Arial" w:cs="Arial"/>
                <w:sz w:val="16"/>
                <w:szCs w:val="16"/>
              </w:rPr>
              <w:t xml:space="preserve">- działania służące promowaniu przygotowania procesu restrukturyzacji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zarządzania nim.</w:t>
            </w:r>
          </w:p>
          <w:p w14:paraId="0E900B99" w14:textId="77777777" w:rsidR="00056B6B" w:rsidRPr="005506C0" w:rsidRDefault="00056B6B" w:rsidP="005D5676">
            <w:pPr>
              <w:rPr>
                <w:rFonts w:ascii="Arial" w:hAnsi="Arial" w:cs="Arial"/>
                <w:sz w:val="16"/>
                <w:szCs w:val="1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471993D8"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457F02D8"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2CF48089"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3AF3D52C" w14:textId="77777777" w:rsidR="00056B6B" w:rsidRPr="005506C0" w:rsidRDefault="00056B6B" w:rsidP="005D5676">
            <w:pPr>
              <w:rPr>
                <w:rFonts w:ascii="Arial" w:hAnsi="Arial" w:cs="Arial"/>
                <w:sz w:val="16"/>
                <w:szCs w:val="16"/>
              </w:rPr>
            </w:pPr>
            <w:r w:rsidRPr="005506C0">
              <w:rPr>
                <w:rFonts w:ascii="Arial" w:hAnsi="Arial" w:cs="Arial"/>
                <w:sz w:val="16"/>
                <w:szCs w:val="16"/>
              </w:rPr>
              <w:t>Program „Polityka Nowej Szansy” http://bip.mg.gov.pl/node/20367</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3745DBD1" w14:textId="77777777" w:rsidR="00056B6B" w:rsidRPr="005506C0" w:rsidRDefault="00056B6B" w:rsidP="005D5676">
            <w:pPr>
              <w:rPr>
                <w:rFonts w:ascii="Arial" w:hAnsi="Arial" w:cs="Arial"/>
                <w:sz w:val="16"/>
                <w:szCs w:val="16"/>
              </w:rPr>
            </w:pPr>
          </w:p>
        </w:tc>
      </w:tr>
      <w:tr w:rsidR="00056B6B" w:rsidRPr="005506C0" w14:paraId="6F6413F0"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63BB7E6B" w14:textId="0C08A4F9"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8.6. Istnienie ram strategicznych na rzecz wspierania zatrudnienia młodzieży,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poprzez wdrożenie </w:t>
            </w:r>
            <w:r w:rsidRPr="005506C0">
              <w:rPr>
                <w:rFonts w:ascii="Arial" w:hAnsi="Arial" w:cs="Arial"/>
                <w:sz w:val="16"/>
                <w:szCs w:val="16"/>
              </w:rPr>
              <w:lastRenderedPageBreak/>
              <w:t>gwarancji dla młodzieży.</w:t>
            </w:r>
          </w:p>
          <w:p w14:paraId="2AEDCA0E" w14:textId="5924318B"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Warunek ma zastosowanie wyłącznie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odniesieniu do Inicjatywy na rzecz zatrudnienia ludzi młodych.</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7F6D463C"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7. Regionalny rynek pracy</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1E2C731F" w14:textId="77777777" w:rsidR="00056B6B" w:rsidRPr="005506C0" w:rsidRDefault="00056B6B" w:rsidP="005D5676">
            <w:pPr>
              <w:rPr>
                <w:rFonts w:ascii="Arial" w:hAnsi="Arial" w:cs="Arial"/>
                <w:b/>
                <w:sz w:val="16"/>
                <w:szCs w:val="16"/>
              </w:rPr>
            </w:pPr>
            <w:r w:rsidRPr="005506C0">
              <w:rPr>
                <w:rFonts w:ascii="Arial" w:hAnsi="Arial" w:cs="Arial"/>
                <w:b/>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2A49218A" w14:textId="77777777" w:rsidR="00056B6B" w:rsidRPr="005506C0" w:rsidRDefault="00056B6B" w:rsidP="005D5676">
            <w:pPr>
              <w:rPr>
                <w:rFonts w:ascii="Arial" w:hAnsi="Arial" w:cs="Arial"/>
                <w:sz w:val="16"/>
                <w:szCs w:val="16"/>
              </w:rPr>
            </w:pPr>
            <w:r w:rsidRPr="005506C0">
              <w:rPr>
                <w:rFonts w:ascii="Arial" w:hAnsi="Arial" w:cs="Arial"/>
                <w:sz w:val="16"/>
                <w:szCs w:val="16"/>
              </w:rPr>
              <w:t>Istnieją  ramy strategiczne polityki mającej na celu wspieranie zatrudnienia  młodzieży, które:</w:t>
            </w:r>
          </w:p>
          <w:p w14:paraId="5298643A" w14:textId="3C1279F7"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opierają się na danych mierzących wyniki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odniesieniu do młodych ludzi,  którzy </w:t>
            </w:r>
            <w:r w:rsidRPr="005506C0">
              <w:rPr>
                <w:rFonts w:ascii="Arial" w:hAnsi="Arial" w:cs="Arial"/>
                <w:sz w:val="16"/>
                <w:szCs w:val="16"/>
              </w:rPr>
              <w:lastRenderedPageBreak/>
              <w:t xml:space="preserve">nie pracują, nie kształcą się ani nie szkolą, oraz stanowiących podstawę do opracowywania ukierunkowanych polityk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monitorowania postępów rozwoju sytuacji;</w:t>
            </w:r>
          </w:p>
          <w:p w14:paraId="3B49EEA5" w14:textId="3495EE39"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wskazują właściwą instytucję publiczną  odpowiedzialną za zarządzanie środkami na rzecz   zatrudnienia młodzieży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koordynację partnerstw na wszystkich poziomach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we wszystkich sektorach;</w:t>
            </w:r>
          </w:p>
          <w:p w14:paraId="1E550729" w14:textId="77777777"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angażują zainteresowane podmioty, które są istotne dla kwestii rozwiązania problemu bezrobocia wśród osób młodych;</w:t>
            </w:r>
          </w:p>
          <w:p w14:paraId="3F0073DB" w14:textId="31D5BD32"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umożliwiają wczesne interweniowanie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aktywizację;</w:t>
            </w:r>
          </w:p>
          <w:p w14:paraId="0F6968BC" w14:textId="4AC92974"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obejmują środki wspierające dostęp do zatrudnienia, podnoszenie kwalifikacji, zwiększenie mobilności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trwałą integrację na rynku pracy ludzi młodych, którzy nie pracują, nie kształcą się ani nie szkolą.</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6D39BD6F"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0BA10007"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38E965E4"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4F81B458"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30CD443F" w14:textId="74795745" w:rsidR="00056B6B" w:rsidRPr="005506C0" w:rsidRDefault="00056B6B" w:rsidP="007D0B5F">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4DBFE793"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 xml:space="preserve">Strategia Rozwoju Kapitału Ludzkiego </w:t>
            </w:r>
            <w:hyperlink r:id="rId80" w:history="1">
              <w:r w:rsidRPr="005506C0">
                <w:rPr>
                  <w:rStyle w:val="Hipercze"/>
                  <w:rFonts w:ascii="Arial" w:hAnsi="Arial" w:cs="Arial"/>
                  <w:color w:val="0000CC"/>
                  <w:sz w:val="16"/>
                  <w:szCs w:val="16"/>
                </w:rPr>
                <w:t>http://isip.sejm.gov.pl/Download?id=WMP20130000640&amp;type=2</w:t>
              </w:r>
            </w:hyperlink>
          </w:p>
          <w:p w14:paraId="5623BF34"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 xml:space="preserve">Krajowy Program Reform na rzecz realizacji strategii „Europa 2020” </w:t>
            </w:r>
          </w:p>
          <w:p w14:paraId="346B0EB3" w14:textId="77777777" w:rsidR="00056B6B" w:rsidRPr="005506C0" w:rsidRDefault="00056B6B" w:rsidP="005D5676">
            <w:pPr>
              <w:rPr>
                <w:rFonts w:ascii="Arial" w:hAnsi="Arial" w:cs="Arial"/>
                <w:sz w:val="16"/>
                <w:szCs w:val="16"/>
              </w:rPr>
            </w:pPr>
            <w:r w:rsidRPr="005506C0">
              <w:rPr>
                <w:rFonts w:ascii="Arial" w:hAnsi="Arial" w:cs="Arial"/>
                <w:sz w:val="16"/>
                <w:szCs w:val="16"/>
              </w:rPr>
              <w:t>http://ec.europa.eu/europe2020/pdf/nrp/nrp_poland_pl.pdf</w:t>
            </w:r>
          </w:p>
          <w:p w14:paraId="0A1FB695" w14:textId="77777777" w:rsidR="00056B6B" w:rsidRPr="005506C0" w:rsidRDefault="00056B6B" w:rsidP="005D5676">
            <w:pPr>
              <w:rPr>
                <w:rFonts w:ascii="Arial" w:hAnsi="Arial" w:cs="Arial"/>
                <w:sz w:val="16"/>
                <w:szCs w:val="16"/>
              </w:rPr>
            </w:pPr>
            <w:r w:rsidRPr="005506C0">
              <w:rPr>
                <w:rFonts w:ascii="Arial" w:hAnsi="Arial" w:cs="Arial"/>
                <w:sz w:val="16"/>
                <w:szCs w:val="16"/>
              </w:rPr>
              <w:t>Krajowy Program Reform na rzecz realizacji Strategii Europa 2020. Aktualizacja 2012/2013</w:t>
            </w:r>
          </w:p>
          <w:p w14:paraId="50289D1C" w14:textId="5A0D7D79" w:rsidR="00056B6B" w:rsidRPr="005506C0" w:rsidRDefault="00056B6B" w:rsidP="007D0B5F">
            <w:pPr>
              <w:rPr>
                <w:rFonts w:ascii="Arial" w:hAnsi="Arial" w:cs="Arial"/>
                <w:sz w:val="16"/>
                <w:szCs w:val="16"/>
              </w:rPr>
            </w:pPr>
            <w:r w:rsidRPr="005506C0">
              <w:rPr>
                <w:rFonts w:ascii="Arial" w:hAnsi="Arial" w:cs="Arial"/>
                <w:sz w:val="16"/>
                <w:szCs w:val="16"/>
              </w:rPr>
              <w:t>http://ec.europa.eu/europe2020/pdf/nd/nrp2012_poland_pl.pdf</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412018C2" w14:textId="0AEE5681" w:rsidR="00056B6B" w:rsidRPr="005506C0" w:rsidRDefault="00056B6B" w:rsidP="005D5676">
            <w:pPr>
              <w:rPr>
                <w:rFonts w:ascii="Arial" w:hAnsi="Arial" w:cs="Arial"/>
                <w:b/>
                <w:sz w:val="16"/>
                <w:szCs w:val="16"/>
              </w:rPr>
            </w:pPr>
            <w:r w:rsidRPr="005506C0">
              <w:rPr>
                <w:rFonts w:ascii="Arial" w:hAnsi="Arial" w:cs="Arial"/>
                <w:b/>
                <w:sz w:val="16"/>
                <w:szCs w:val="16"/>
              </w:rPr>
              <w:lastRenderedPageBreak/>
              <w:t>Odniesienia do dokumentów c.d.:</w:t>
            </w:r>
          </w:p>
          <w:p w14:paraId="07629F4D"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Krajowy Program Reform na rzecz realizacji Strategii </w:t>
            </w:r>
            <w:r w:rsidRPr="005506C0">
              <w:rPr>
                <w:rFonts w:ascii="Arial" w:hAnsi="Arial" w:cs="Arial"/>
                <w:sz w:val="16"/>
                <w:szCs w:val="16"/>
              </w:rPr>
              <w:lastRenderedPageBreak/>
              <w:t>Europa 2020. Aktualizacja 2013/2014</w:t>
            </w:r>
          </w:p>
          <w:p w14:paraId="6D85F1C3" w14:textId="77777777" w:rsidR="00056B6B" w:rsidRPr="005506C0" w:rsidRDefault="00056B6B" w:rsidP="005D5676">
            <w:pPr>
              <w:rPr>
                <w:rFonts w:ascii="Arial" w:hAnsi="Arial" w:cs="Arial"/>
                <w:sz w:val="16"/>
                <w:szCs w:val="16"/>
              </w:rPr>
            </w:pPr>
            <w:r w:rsidRPr="005506C0">
              <w:rPr>
                <w:rFonts w:ascii="Arial" w:hAnsi="Arial" w:cs="Arial"/>
                <w:sz w:val="16"/>
                <w:szCs w:val="16"/>
              </w:rPr>
              <w:t>http://ec.europa.eu/europe2020/pdf/nd/nrp2013_poland_pl.pdf</w:t>
            </w:r>
          </w:p>
          <w:p w14:paraId="4698A6CC" w14:textId="77777777" w:rsidR="00056B6B" w:rsidRPr="005506C0" w:rsidRDefault="00056B6B" w:rsidP="005D5676">
            <w:pPr>
              <w:rPr>
                <w:rFonts w:ascii="Arial" w:hAnsi="Arial" w:cs="Arial"/>
                <w:sz w:val="16"/>
                <w:szCs w:val="16"/>
              </w:rPr>
            </w:pPr>
            <w:r w:rsidRPr="005506C0">
              <w:rPr>
                <w:rFonts w:ascii="Arial" w:hAnsi="Arial" w:cs="Arial"/>
                <w:sz w:val="16"/>
                <w:szCs w:val="16"/>
              </w:rPr>
              <w:t>Krajowy Program Reform na rzecz realizacji Strategii Europa 2020. Aktualizacja 2014/2015</w:t>
            </w:r>
          </w:p>
          <w:p w14:paraId="6943BBBF" w14:textId="77777777" w:rsidR="00056B6B" w:rsidRPr="005506C0" w:rsidRDefault="00056B6B" w:rsidP="005D5676">
            <w:pPr>
              <w:rPr>
                <w:rFonts w:ascii="Arial" w:hAnsi="Arial" w:cs="Arial"/>
                <w:sz w:val="16"/>
                <w:szCs w:val="16"/>
              </w:rPr>
            </w:pPr>
            <w:r w:rsidRPr="005506C0">
              <w:rPr>
                <w:rFonts w:ascii="Arial" w:hAnsi="Arial" w:cs="Arial"/>
                <w:sz w:val="16"/>
                <w:szCs w:val="16"/>
              </w:rPr>
              <w:t>http://ec.europa.eu/europe2020/pdf/csr2014/nrp2014_poland_pl.pdf</w:t>
            </w:r>
          </w:p>
          <w:p w14:paraId="66866DD8" w14:textId="127ECFBC" w:rsidR="00056B6B" w:rsidRPr="005506C0" w:rsidRDefault="00056B6B" w:rsidP="005D5676">
            <w:pPr>
              <w:rPr>
                <w:rFonts w:ascii="Arial" w:hAnsi="Arial" w:cs="Arial"/>
                <w:sz w:val="16"/>
                <w:szCs w:val="16"/>
              </w:rPr>
            </w:pPr>
            <w:r w:rsidRPr="005506C0">
              <w:rPr>
                <w:rFonts w:ascii="Arial" w:hAnsi="Arial" w:cs="Arial"/>
                <w:sz w:val="16"/>
                <w:szCs w:val="16"/>
              </w:rPr>
              <w:t xml:space="preserve">Ustawa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dnia 20 kwietnia 2004 r.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 xml:space="preserve">promocji zatrudnienia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instytucjach rynku pracy (Dz.U. 2004 nr 99 poz. 1001) </w:t>
            </w:r>
            <w:hyperlink r:id="rId81" w:history="1">
              <w:r w:rsidRPr="005506C0">
                <w:rPr>
                  <w:rStyle w:val="Hipercze"/>
                  <w:rFonts w:ascii="Arial" w:hAnsi="Arial" w:cs="Arial"/>
                  <w:sz w:val="16"/>
                  <w:szCs w:val="16"/>
                </w:rPr>
                <w:t>http://isap.sejm.gov.pl/DetailsServlet?id=WDU20040991001</w:t>
              </w:r>
            </w:hyperlink>
          </w:p>
          <w:p w14:paraId="44363A36" w14:textId="6E15EC0C" w:rsidR="00056B6B" w:rsidRPr="005506C0" w:rsidRDefault="00056B6B" w:rsidP="007D0B5F">
            <w:pPr>
              <w:rPr>
                <w:rFonts w:ascii="Arial" w:hAnsi="Arial" w:cs="Arial"/>
                <w:sz w:val="16"/>
                <w:szCs w:val="16"/>
              </w:rPr>
            </w:pPr>
            <w:r w:rsidRPr="005506C0">
              <w:rPr>
                <w:rFonts w:ascii="Arial" w:hAnsi="Arial" w:cs="Arial"/>
                <w:sz w:val="16"/>
                <w:szCs w:val="16"/>
              </w:rPr>
              <w:t xml:space="preserve">Nowelizacja ustawy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 xml:space="preserve">promocji zatrudnienia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instytucjach rynku pracy </w:t>
            </w:r>
            <w:r w:rsidRPr="005506C0">
              <w:rPr>
                <w:rStyle w:val="h1"/>
                <w:rFonts w:ascii="Arial" w:hAnsi="Arial" w:cs="Arial"/>
                <w:sz w:val="16"/>
                <w:szCs w:val="16"/>
              </w:rPr>
              <w:t xml:space="preserve">(Dz. U. </w:t>
            </w:r>
            <w:r w:rsidR="00AE45C0" w:rsidRPr="005506C0">
              <w:rPr>
                <w:rStyle w:val="h1"/>
                <w:rFonts w:ascii="Arial" w:hAnsi="Arial" w:cs="Arial"/>
                <w:sz w:val="16"/>
                <w:szCs w:val="16"/>
              </w:rPr>
              <w:t>z</w:t>
            </w:r>
            <w:r w:rsidR="00AE45C0">
              <w:rPr>
                <w:rStyle w:val="h1"/>
                <w:rFonts w:ascii="Arial" w:hAnsi="Arial" w:cs="Arial"/>
                <w:sz w:val="16"/>
                <w:szCs w:val="16"/>
              </w:rPr>
              <w:t> </w:t>
            </w:r>
            <w:r w:rsidRPr="005506C0">
              <w:rPr>
                <w:rStyle w:val="h1"/>
                <w:rFonts w:ascii="Arial" w:hAnsi="Arial" w:cs="Arial"/>
                <w:sz w:val="16"/>
                <w:szCs w:val="16"/>
              </w:rPr>
              <w:t xml:space="preserve">2008 r., Nr 6, poz. 33) </w:t>
            </w:r>
            <w:hyperlink r:id="rId82" w:history="1">
              <w:r w:rsidRPr="005506C0">
                <w:rPr>
                  <w:rStyle w:val="Hipercze"/>
                  <w:rFonts w:ascii="Arial" w:hAnsi="Arial" w:cs="Arial"/>
                  <w:sz w:val="16"/>
                  <w:szCs w:val="16"/>
                </w:rPr>
                <w:t>http://isap.sejm.gov.pl/DetailsServlet?id=WDU20090060033</w:t>
              </w:r>
            </w:hyperlink>
            <w:r w:rsidRPr="005506C0">
              <w:rPr>
                <w:rStyle w:val="h1"/>
                <w:rFonts w:ascii="Arial" w:hAnsi="Arial" w:cs="Arial"/>
                <w:sz w:val="16"/>
                <w:szCs w:val="16"/>
              </w:rPr>
              <w:t>)</w:t>
            </w:r>
          </w:p>
        </w:tc>
      </w:tr>
      <w:tr w:rsidR="00056B6B" w:rsidRPr="005506C0" w14:paraId="6CAC4E42"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6D5DD4B9" w14:textId="082892BA"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lastRenderedPageBreak/>
              <w:t xml:space="preserve">9.1. Istnienie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realizacja krajowych strategicznych ram polityki na rzecz ograniczania ubóstwa mających na celu,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świetle wytycznych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sprawie zatrudnienia, aktywne włączenie </w:t>
            </w:r>
            <w:r w:rsidRPr="005506C0">
              <w:rPr>
                <w:rFonts w:ascii="Arial" w:hAnsi="Arial" w:cs="Arial"/>
                <w:sz w:val="16"/>
                <w:szCs w:val="16"/>
              </w:rPr>
              <w:lastRenderedPageBreak/>
              <w:t xml:space="preserve">osób wykluczonych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rynku pracy1.</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43B6A4D5"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8. Integracja społeczna</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50DE614F" w14:textId="77777777" w:rsidR="00056B6B" w:rsidRPr="005506C0" w:rsidRDefault="00056B6B" w:rsidP="005D5676">
            <w:pPr>
              <w:rPr>
                <w:rFonts w:ascii="Arial" w:hAnsi="Arial" w:cs="Arial"/>
                <w:b/>
                <w:sz w:val="16"/>
                <w:szCs w:val="16"/>
              </w:rPr>
            </w:pPr>
            <w:r w:rsidRPr="005506C0">
              <w:rPr>
                <w:rFonts w:ascii="Arial" w:hAnsi="Arial" w:cs="Arial"/>
                <w:b/>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7E47FD0B" w14:textId="707B490B" w:rsidR="00056B6B" w:rsidRPr="005506C0" w:rsidRDefault="00056B6B" w:rsidP="005D5676">
            <w:pPr>
              <w:rPr>
                <w:rFonts w:ascii="Arial" w:hAnsi="Arial" w:cs="Arial"/>
                <w:sz w:val="16"/>
                <w:szCs w:val="16"/>
              </w:rPr>
            </w:pPr>
            <w:r w:rsidRPr="005506C0">
              <w:rPr>
                <w:rFonts w:ascii="Arial" w:hAnsi="Arial" w:cs="Arial"/>
                <w:sz w:val="16"/>
                <w:szCs w:val="16"/>
              </w:rPr>
              <w:t xml:space="preserve">Gotowe są krajowe strategiczne ramy polityki na rzecz ograniczania ubóstwa, które mają na celu aktywne włączenie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które:</w:t>
            </w:r>
          </w:p>
          <w:p w14:paraId="2AC39E09" w14:textId="590D33C4"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zapewniają wystarczające podstawy do opracowywania polityk ograniczania ubóstwa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monitorowania zmian;</w:t>
            </w:r>
          </w:p>
          <w:p w14:paraId="2D928FAB" w14:textId="2B4134A2" w:rsidR="00056B6B" w:rsidRPr="005506C0" w:rsidRDefault="00056B6B" w:rsidP="005D5676">
            <w:pPr>
              <w:rPr>
                <w:rFonts w:ascii="Arial" w:hAnsi="Arial" w:cs="Arial"/>
                <w:sz w:val="16"/>
                <w:szCs w:val="16"/>
              </w:rPr>
            </w:pPr>
            <w:r w:rsidRPr="005506C0">
              <w:rPr>
                <w:rFonts w:ascii="Arial" w:hAnsi="Arial" w:cs="Arial"/>
                <w:sz w:val="16"/>
                <w:szCs w:val="16"/>
              </w:rPr>
              <w:lastRenderedPageBreak/>
              <w:t>–</w:t>
            </w:r>
            <w:r w:rsidRPr="005506C0">
              <w:rPr>
                <w:rFonts w:ascii="Arial" w:hAnsi="Arial" w:cs="Arial"/>
                <w:sz w:val="16"/>
                <w:szCs w:val="16"/>
              </w:rPr>
              <w:tab/>
              <w:t xml:space="preserve">zawierają środki pomagające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osiągnięciu krajowego celu dotyczącego walki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ubóstwem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wykluczeniem społecznym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definicją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krajowym programie reform), co obejmuje promowanie możliwości trwałego zatrudnienia wysokiej jakości dla osób najbardziej zagrożonych wykluczeniem społecznym,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tym osób ze społeczności marginalizowanych;</w:t>
            </w:r>
          </w:p>
          <w:p w14:paraId="6A9E6923" w14:textId="40D741BA"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angażują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zwalczanie ubóstwa właściwe zainteresowane strony;</w:t>
            </w:r>
          </w:p>
          <w:p w14:paraId="5A3451A2" w14:textId="35327F9E"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zależności od rozpoznanych potrzeb – zawierają działania umożliwiające przejście od opieki instytucjonalnej do opieki zapewnianej przez społeczności lokalne</w:t>
            </w:r>
          </w:p>
          <w:p w14:paraId="242C9F9A" w14:textId="27ADA010" w:rsidR="00056B6B" w:rsidRPr="005506C0" w:rsidRDefault="00056B6B" w:rsidP="005D5676">
            <w:pPr>
              <w:rPr>
                <w:rFonts w:ascii="Arial" w:hAnsi="Arial" w:cs="Arial"/>
                <w:sz w:val="16"/>
                <w:szCs w:val="16"/>
              </w:rPr>
            </w:pPr>
            <w:r w:rsidRPr="005506C0">
              <w:rPr>
                <w:rFonts w:ascii="Arial" w:hAnsi="Arial" w:cs="Arial"/>
                <w:sz w:val="16"/>
                <w:szCs w:val="16"/>
              </w:rPr>
              <w:t xml:space="preserve">Na wniosek </w:t>
            </w:r>
            <w:r w:rsidR="00AE45C0" w:rsidRPr="005506C0">
              <w:rPr>
                <w:rFonts w:ascii="Arial" w:hAnsi="Arial" w:cs="Arial"/>
                <w:sz w:val="16"/>
                <w:szCs w:val="16"/>
              </w:rPr>
              <w:t>i</w:t>
            </w:r>
            <w:r w:rsidR="00AE45C0">
              <w:rPr>
                <w:rFonts w:ascii="Arial" w:hAnsi="Arial" w:cs="Arial"/>
                <w:sz w:val="16"/>
                <w:szCs w:val="16"/>
              </w:rPr>
              <w:t>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uzasadnionych przypadkach właściwe zainteresowane strony otrzymają wsparcie przy składaniu wniosków dotyczących projektów oraz przy wdrażaniu wybranych projektów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zarządzaniu nimi.</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5EF39210"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02E02886"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59E654D8"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0DDF9E1E"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63441069" w14:textId="7B04BDFC" w:rsidR="00056B6B" w:rsidRPr="005506C0" w:rsidRDefault="00056B6B" w:rsidP="007D0B5F">
            <w:pPr>
              <w:rPr>
                <w:rFonts w:ascii="Arial" w:hAnsi="Arial" w:cs="Arial"/>
                <w:sz w:val="16"/>
                <w:szCs w:val="16"/>
              </w:rPr>
            </w:pPr>
            <w:r w:rsidRPr="005506C0">
              <w:rPr>
                <w:rFonts w:ascii="Arial" w:hAnsi="Arial" w:cs="Arial"/>
                <w:sz w:val="16"/>
                <w:szCs w:val="16"/>
              </w:rPr>
              <w:lastRenderedPageBreak/>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56C1BA60" w14:textId="52936133" w:rsidR="00056B6B" w:rsidRPr="005506C0" w:rsidRDefault="00056B6B" w:rsidP="007D0B5F">
            <w:pPr>
              <w:rPr>
                <w:rFonts w:ascii="Arial" w:hAnsi="Arial" w:cs="Arial"/>
                <w:sz w:val="16"/>
                <w:szCs w:val="16"/>
              </w:rPr>
            </w:pPr>
            <w:r w:rsidRPr="005506C0">
              <w:rPr>
                <w:rFonts w:ascii="Arial" w:hAnsi="Arial" w:cs="Arial"/>
                <w:sz w:val="16"/>
                <w:szCs w:val="16"/>
              </w:rPr>
              <w:lastRenderedPageBreak/>
              <w:t xml:space="preserve">Krajowy Program Przeciwdziałania Ubóstwu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Wykluczeniu Społecznemu 2020: Nowy Wymiar Aktywnej Integracji </w:t>
            </w:r>
            <w:r w:rsidRPr="005506C0">
              <w:rPr>
                <w:rStyle w:val="HTML-cytat"/>
                <w:rFonts w:ascii="Arial" w:hAnsi="Arial" w:cs="Arial"/>
                <w:sz w:val="16"/>
                <w:szCs w:val="16"/>
              </w:rPr>
              <w:t>isip.sejm.gov.pl/Download?id=WMP20140000787&amp;type=2</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6117E4AB" w14:textId="77777777" w:rsidR="00056B6B" w:rsidRPr="005506C0" w:rsidRDefault="00056B6B" w:rsidP="005D5676">
            <w:pPr>
              <w:rPr>
                <w:rFonts w:ascii="Arial" w:hAnsi="Arial" w:cs="Arial"/>
                <w:sz w:val="16"/>
                <w:szCs w:val="16"/>
              </w:rPr>
            </w:pPr>
          </w:p>
        </w:tc>
      </w:tr>
      <w:tr w:rsidR="00056B6B" w:rsidRPr="005506C0" w14:paraId="312A2B2F"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29432786" w14:textId="77777777"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9.2. Gotowe są krajowe strategiczne ramy polityki dotyczącej integracji Romów</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105008BD" w14:textId="77777777" w:rsidR="00056B6B" w:rsidRPr="005506C0" w:rsidRDefault="00056B6B" w:rsidP="005D5676">
            <w:pPr>
              <w:rPr>
                <w:rFonts w:ascii="Arial" w:hAnsi="Arial" w:cs="Arial"/>
                <w:sz w:val="16"/>
                <w:szCs w:val="16"/>
              </w:rPr>
            </w:pPr>
            <w:r w:rsidRPr="005506C0">
              <w:rPr>
                <w:rFonts w:ascii="Arial" w:hAnsi="Arial" w:cs="Arial"/>
                <w:sz w:val="16"/>
                <w:szCs w:val="16"/>
              </w:rPr>
              <w:t>8. Integracja społeczna</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696BF1F4" w14:textId="77777777" w:rsidR="00056B6B" w:rsidRPr="005506C0" w:rsidRDefault="00056B6B" w:rsidP="005D5676">
            <w:pPr>
              <w:rPr>
                <w:rFonts w:ascii="Arial" w:hAnsi="Arial" w:cs="Arial"/>
                <w:b/>
                <w:sz w:val="16"/>
                <w:szCs w:val="16"/>
              </w:rPr>
            </w:pPr>
            <w:r w:rsidRPr="005506C0">
              <w:rPr>
                <w:rFonts w:ascii="Arial" w:hAnsi="Arial" w:cs="Arial"/>
                <w:b/>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6D2E1FCA" w14:textId="77777777" w:rsidR="00056B6B" w:rsidRPr="005506C0" w:rsidRDefault="00056B6B" w:rsidP="005D5676">
            <w:pPr>
              <w:rPr>
                <w:rFonts w:ascii="Arial" w:hAnsi="Arial" w:cs="Arial"/>
                <w:sz w:val="16"/>
                <w:szCs w:val="16"/>
              </w:rPr>
            </w:pPr>
            <w:r w:rsidRPr="005506C0">
              <w:rPr>
                <w:rFonts w:ascii="Arial" w:hAnsi="Arial" w:cs="Arial"/>
                <w:sz w:val="16"/>
                <w:szCs w:val="16"/>
              </w:rPr>
              <w:t>Gotowe są krajowe strategiczne ramy polityki dotyczącej integracji Romów, które:</w:t>
            </w:r>
          </w:p>
          <w:p w14:paraId="1D8675C8" w14:textId="452B8DBE" w:rsidR="00056B6B" w:rsidRPr="005506C0" w:rsidRDefault="00056B6B" w:rsidP="005D5676">
            <w:pPr>
              <w:rPr>
                <w:rFonts w:ascii="Arial" w:hAnsi="Arial" w:cs="Arial"/>
                <w:sz w:val="16"/>
                <w:szCs w:val="16"/>
              </w:rPr>
            </w:pPr>
            <w:r w:rsidRPr="005506C0">
              <w:rPr>
                <w:rFonts w:ascii="Arial" w:hAnsi="Arial" w:cs="Arial"/>
                <w:sz w:val="16"/>
                <w:szCs w:val="16"/>
              </w:rPr>
              <w:t xml:space="preserve">- ustalają możliwe do osiągnięcia krajowe cele integracji Romów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celu zbliżenia ich do ogółu społeczeństwa; cele te powinny odnosić się do czterech unijnych celów integracji Romów związanych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dostępem do kształcenia, zatrudnienia, opieki zdrowotnej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zakwaterowania;</w:t>
            </w:r>
          </w:p>
          <w:p w14:paraId="4A6134A0" w14:textId="4E3CDFF0" w:rsidR="00056B6B" w:rsidRPr="005506C0" w:rsidRDefault="00056B6B" w:rsidP="005D5676">
            <w:pPr>
              <w:rPr>
                <w:rFonts w:ascii="Arial" w:hAnsi="Arial" w:cs="Arial"/>
                <w:sz w:val="16"/>
                <w:szCs w:val="16"/>
              </w:rPr>
            </w:pPr>
            <w:r w:rsidRPr="005506C0">
              <w:rPr>
                <w:rFonts w:ascii="Arial" w:hAnsi="Arial" w:cs="Arial"/>
                <w:sz w:val="16"/>
                <w:szCs w:val="16"/>
              </w:rPr>
              <w:t xml:space="preserve">– identyfikują,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stosownych przypadkach, mikroregiony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niekorzystnej sytuacji lub okolice poddane segregacji, gdzie wspólnoty są najbardziej poszkodowane, przy wykorzystaniu dostępnych wskaźników społeczno-gospodarczych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terytorialnych (np. bardzo niski </w:t>
            </w:r>
            <w:r w:rsidRPr="005506C0">
              <w:rPr>
                <w:rFonts w:ascii="Arial" w:hAnsi="Arial" w:cs="Arial"/>
                <w:sz w:val="16"/>
                <w:szCs w:val="16"/>
              </w:rPr>
              <w:lastRenderedPageBreak/>
              <w:t>poziom wykształcenia, długoterminowe bezrobocie itd.);</w:t>
            </w:r>
          </w:p>
          <w:p w14:paraId="0E2CB618" w14:textId="6E61218F" w:rsidR="00056B6B" w:rsidRPr="005506C0" w:rsidRDefault="00056B6B" w:rsidP="005D5676">
            <w:pPr>
              <w:rPr>
                <w:rFonts w:ascii="Arial" w:hAnsi="Arial" w:cs="Arial"/>
                <w:sz w:val="16"/>
                <w:szCs w:val="16"/>
              </w:rPr>
            </w:pPr>
            <w:r w:rsidRPr="005506C0">
              <w:rPr>
                <w:rFonts w:ascii="Arial" w:hAnsi="Arial" w:cs="Arial"/>
                <w:sz w:val="16"/>
                <w:szCs w:val="16"/>
              </w:rPr>
              <w:t xml:space="preserve">- obejmują silne metody monitorowania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celu ewaluacji  wpływu działań zmierzających do integracji Romów oraz mechanizmy przeglądu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celu dostosowania strategii;</w:t>
            </w:r>
          </w:p>
          <w:p w14:paraId="645273A2" w14:textId="49139135" w:rsidR="00056B6B" w:rsidRPr="005506C0" w:rsidRDefault="00056B6B" w:rsidP="005D5676">
            <w:pPr>
              <w:rPr>
                <w:rFonts w:ascii="Arial" w:hAnsi="Arial" w:cs="Arial"/>
                <w:sz w:val="16"/>
                <w:szCs w:val="16"/>
              </w:rPr>
            </w:pPr>
            <w:r w:rsidRPr="005506C0">
              <w:rPr>
                <w:rFonts w:ascii="Arial" w:hAnsi="Arial" w:cs="Arial"/>
                <w:sz w:val="16"/>
                <w:szCs w:val="16"/>
              </w:rPr>
              <w:t xml:space="preserve">- zostały opracowane,  są realizowane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monitorowane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ścisłej współpracy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przy stałym dialogu ze społecznością romską oraz regionalnymi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lokalnymi władzami.</w:t>
            </w:r>
          </w:p>
          <w:p w14:paraId="4A2B018A" w14:textId="61C8369F" w:rsidR="00056B6B" w:rsidRPr="005506C0" w:rsidRDefault="00056B6B" w:rsidP="005D5676">
            <w:pPr>
              <w:rPr>
                <w:rFonts w:ascii="Arial" w:hAnsi="Arial" w:cs="Arial"/>
                <w:sz w:val="16"/>
                <w:szCs w:val="16"/>
              </w:rPr>
            </w:pPr>
            <w:r w:rsidRPr="005506C0">
              <w:rPr>
                <w:rFonts w:ascii="Arial" w:hAnsi="Arial" w:cs="Arial"/>
                <w:sz w:val="16"/>
                <w:szCs w:val="16"/>
              </w:rPr>
              <w:t xml:space="preserve">Na wniosek </w:t>
            </w:r>
            <w:r w:rsidR="00AE45C0" w:rsidRPr="005506C0">
              <w:rPr>
                <w:rFonts w:ascii="Arial" w:hAnsi="Arial" w:cs="Arial"/>
                <w:sz w:val="16"/>
                <w:szCs w:val="16"/>
              </w:rPr>
              <w:t>i</w:t>
            </w:r>
            <w:r w:rsidR="00AE45C0">
              <w:rPr>
                <w:rFonts w:ascii="Arial" w:hAnsi="Arial" w:cs="Arial"/>
                <w:sz w:val="16"/>
                <w:szCs w:val="16"/>
              </w:rPr>
              <w:t>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uzasadnionych przypadkach zainteresowane strony otrzymają wsparcie przy składaniu wniosków dotyczących projektów oraz przy wdrażaniu wybranych projektów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zarządzaniu nimi.</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02C1202A"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667C053C"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016C4144"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32975D30"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73EE505B"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188DB835" w14:textId="125D800A" w:rsidR="00056B6B" w:rsidRPr="005506C0" w:rsidRDefault="00056B6B" w:rsidP="005D5676">
            <w:pPr>
              <w:rPr>
                <w:rFonts w:ascii="Arial" w:hAnsi="Arial" w:cs="Arial"/>
                <w:sz w:val="16"/>
                <w:szCs w:val="16"/>
              </w:rPr>
            </w:pPr>
            <w:r w:rsidRPr="005506C0">
              <w:rPr>
                <w:rFonts w:ascii="Arial" w:hAnsi="Arial" w:cs="Arial"/>
                <w:sz w:val="16"/>
                <w:szCs w:val="16"/>
              </w:rPr>
              <w:t xml:space="preserve">Program integracji społeczności romskiej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Polsce na lata 2014-2020</w:t>
            </w:r>
          </w:p>
          <w:p w14:paraId="0FE09A8E" w14:textId="77777777" w:rsidR="00056B6B" w:rsidRPr="005506C0" w:rsidRDefault="00056B6B" w:rsidP="005D5676">
            <w:pPr>
              <w:rPr>
                <w:rFonts w:ascii="Arial" w:hAnsi="Arial" w:cs="Arial"/>
                <w:sz w:val="16"/>
                <w:szCs w:val="16"/>
              </w:rPr>
            </w:pPr>
            <w:r w:rsidRPr="005506C0">
              <w:rPr>
                <w:rFonts w:ascii="Arial" w:hAnsi="Arial" w:cs="Arial"/>
                <w:sz w:val="16"/>
                <w:szCs w:val="16"/>
              </w:rPr>
              <w:t>http://mniejszosci.narodowe.mac.gov.pl/mne/romowie/program-integracji-spol/8303,Program-integracji-spolecznosci-romskiej-w-Polsce-na-lata-2014-2020.html</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3695F022" w14:textId="77777777" w:rsidR="00056B6B" w:rsidRPr="005506C0" w:rsidRDefault="00056B6B" w:rsidP="005D5676">
            <w:pPr>
              <w:rPr>
                <w:rFonts w:ascii="Arial" w:hAnsi="Arial" w:cs="Arial"/>
                <w:sz w:val="16"/>
                <w:szCs w:val="16"/>
              </w:rPr>
            </w:pPr>
          </w:p>
        </w:tc>
      </w:tr>
      <w:tr w:rsidR="00056B6B" w:rsidRPr="005506C0" w14:paraId="5242BABA"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39C773F4" w14:textId="1FA289EE"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b/>
                <w:sz w:val="16"/>
                <w:szCs w:val="16"/>
              </w:rPr>
              <w:t>9.3.</w:t>
            </w:r>
            <w:r w:rsidRPr="005506C0">
              <w:rPr>
                <w:rFonts w:ascii="Arial" w:hAnsi="Arial" w:cs="Arial"/>
                <w:sz w:val="16"/>
                <w:szCs w:val="16"/>
              </w:rPr>
              <w:t xml:space="preserve"> Zdrowie: Istnienie krajowych lub regionalnych strategicznych ram polityki zdrowotnej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określonym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art. 168 TFUE, zapewniających stabilność gospodarczą</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3CDEC6E4" w14:textId="7FF9724A" w:rsidR="00056B6B" w:rsidRPr="00455392" w:rsidRDefault="00056B6B" w:rsidP="005D5676">
            <w:pPr>
              <w:pStyle w:val="Akapitzlist"/>
              <w:ind w:left="0"/>
              <w:rPr>
                <w:rFonts w:ascii="Arial" w:hAnsi="Arial" w:cs="Arial"/>
                <w:sz w:val="16"/>
                <w:szCs w:val="16"/>
              </w:rPr>
            </w:pPr>
            <w:r w:rsidRPr="00455392">
              <w:rPr>
                <w:rFonts w:ascii="Arial" w:hAnsi="Arial" w:cs="Arial"/>
                <w:sz w:val="16"/>
                <w:szCs w:val="16"/>
              </w:rPr>
              <w:t xml:space="preserve">6. Spójność przestrzenna </w:t>
            </w:r>
            <w:r w:rsidR="00AE45C0" w:rsidRPr="00455392">
              <w:rPr>
                <w:rFonts w:ascii="Arial" w:hAnsi="Arial" w:cs="Arial"/>
                <w:sz w:val="16"/>
                <w:szCs w:val="16"/>
              </w:rPr>
              <w:t>i</w:t>
            </w:r>
            <w:r w:rsidR="00AE45C0">
              <w:rPr>
                <w:rFonts w:ascii="Arial" w:hAnsi="Arial" w:cs="Arial"/>
                <w:sz w:val="16"/>
                <w:szCs w:val="16"/>
              </w:rPr>
              <w:t> </w:t>
            </w:r>
            <w:r w:rsidRPr="00455392">
              <w:rPr>
                <w:rFonts w:ascii="Arial" w:hAnsi="Arial" w:cs="Arial"/>
                <w:sz w:val="16"/>
                <w:szCs w:val="16"/>
              </w:rPr>
              <w:t>społeczna</w:t>
            </w:r>
          </w:p>
          <w:p w14:paraId="4980E3FB" w14:textId="77777777" w:rsidR="00056B6B" w:rsidRPr="005506C0" w:rsidRDefault="00056B6B" w:rsidP="005D5676">
            <w:pPr>
              <w:rPr>
                <w:rFonts w:ascii="Arial" w:hAnsi="Arial" w:cs="Arial"/>
                <w:sz w:val="16"/>
                <w:szCs w:val="16"/>
              </w:rPr>
            </w:pPr>
            <w:r w:rsidRPr="005506C0">
              <w:rPr>
                <w:rFonts w:ascii="Arial" w:hAnsi="Arial" w:cs="Arial"/>
                <w:sz w:val="16"/>
                <w:szCs w:val="16"/>
              </w:rPr>
              <w:t>8. Integracja społeczna</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70B6F523" w14:textId="77777777" w:rsidR="00056B6B" w:rsidRPr="00B8441C" w:rsidRDefault="00056B6B" w:rsidP="005D5676">
            <w:pPr>
              <w:rPr>
                <w:rFonts w:ascii="Arial" w:hAnsi="Arial" w:cs="Arial"/>
                <w:b/>
                <w:sz w:val="16"/>
                <w:szCs w:val="16"/>
              </w:rPr>
            </w:pPr>
            <w:r>
              <w:rPr>
                <w:rFonts w:ascii="Arial" w:hAnsi="Arial" w:cs="Arial"/>
                <w:b/>
                <w:sz w:val="16"/>
                <w:szCs w:val="16"/>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35E74191" w14:textId="77777777" w:rsidR="00056B6B" w:rsidRPr="00B8441C" w:rsidRDefault="00056B6B" w:rsidP="005D5676">
            <w:pPr>
              <w:rPr>
                <w:rFonts w:ascii="Arial" w:hAnsi="Arial" w:cs="Arial"/>
                <w:sz w:val="16"/>
                <w:szCs w:val="16"/>
              </w:rPr>
            </w:pPr>
            <w:r w:rsidRPr="00B8441C">
              <w:rPr>
                <w:rFonts w:ascii="Arial" w:hAnsi="Arial" w:cs="Arial"/>
                <w:sz w:val="16"/>
                <w:szCs w:val="16"/>
              </w:rPr>
              <w:t>Gotowe są krajowe lub regionalne strategiczne ramy polityki zdrowotnej, które zawierają:</w:t>
            </w:r>
          </w:p>
          <w:p w14:paraId="03CB2947" w14:textId="77777777" w:rsidR="00056B6B" w:rsidRPr="00B8441C" w:rsidRDefault="00056B6B" w:rsidP="005D5676">
            <w:pPr>
              <w:rPr>
                <w:rFonts w:ascii="Arial" w:hAnsi="Arial" w:cs="Arial"/>
                <w:sz w:val="16"/>
                <w:szCs w:val="16"/>
              </w:rPr>
            </w:pPr>
            <w:r w:rsidRPr="00B8441C">
              <w:rPr>
                <w:rFonts w:ascii="Arial" w:hAnsi="Arial" w:cs="Arial"/>
                <w:sz w:val="16"/>
                <w:szCs w:val="16"/>
              </w:rPr>
              <w:t>- skoordynowane działania poprawiające dostęp do świadczeń zdrowotnych;</w:t>
            </w:r>
          </w:p>
          <w:p w14:paraId="23FB34DA" w14:textId="0590FF1A" w:rsidR="00056B6B" w:rsidRPr="00B8441C" w:rsidRDefault="00056B6B" w:rsidP="005D5676">
            <w:pPr>
              <w:rPr>
                <w:rFonts w:ascii="Arial" w:hAnsi="Arial" w:cs="Arial"/>
                <w:sz w:val="16"/>
                <w:szCs w:val="16"/>
              </w:rPr>
            </w:pPr>
            <w:r w:rsidRPr="00B8441C">
              <w:rPr>
                <w:rFonts w:ascii="Arial" w:hAnsi="Arial" w:cs="Arial"/>
                <w:sz w:val="16"/>
                <w:szCs w:val="16"/>
              </w:rPr>
              <w:t xml:space="preserve">- działania mające na celu stymulowanie efektywności </w:t>
            </w:r>
            <w:r w:rsidR="00AE45C0" w:rsidRPr="00B8441C">
              <w:rPr>
                <w:rFonts w:ascii="Arial" w:hAnsi="Arial" w:cs="Arial"/>
                <w:sz w:val="16"/>
                <w:szCs w:val="16"/>
              </w:rPr>
              <w:t>w</w:t>
            </w:r>
            <w:r w:rsidR="00AE45C0">
              <w:rPr>
                <w:rFonts w:ascii="Arial" w:hAnsi="Arial" w:cs="Arial"/>
                <w:sz w:val="16"/>
                <w:szCs w:val="16"/>
              </w:rPr>
              <w:t> </w:t>
            </w:r>
            <w:r w:rsidRPr="00B8441C">
              <w:rPr>
                <w:rFonts w:ascii="Arial" w:hAnsi="Arial" w:cs="Arial"/>
                <w:sz w:val="16"/>
                <w:szCs w:val="16"/>
              </w:rPr>
              <w:t xml:space="preserve">sektorze opieki zdrowotnej poprzez wprowadzanie modeli świadczenia usług </w:t>
            </w:r>
            <w:r w:rsidR="00AE45C0" w:rsidRPr="00B8441C">
              <w:rPr>
                <w:rFonts w:ascii="Arial" w:hAnsi="Arial" w:cs="Arial"/>
                <w:sz w:val="16"/>
                <w:szCs w:val="16"/>
              </w:rPr>
              <w:t>i</w:t>
            </w:r>
            <w:r w:rsidR="00AE45C0">
              <w:rPr>
                <w:rFonts w:ascii="Arial" w:hAnsi="Arial" w:cs="Arial"/>
                <w:sz w:val="16"/>
                <w:szCs w:val="16"/>
              </w:rPr>
              <w:t> </w:t>
            </w:r>
            <w:r w:rsidRPr="00B8441C">
              <w:rPr>
                <w:rFonts w:ascii="Arial" w:hAnsi="Arial" w:cs="Arial"/>
                <w:sz w:val="16"/>
                <w:szCs w:val="16"/>
              </w:rPr>
              <w:t>infrastruktury;</w:t>
            </w:r>
          </w:p>
          <w:p w14:paraId="7727618A" w14:textId="0ED8F9C6" w:rsidR="00056B6B" w:rsidRPr="00B8441C" w:rsidRDefault="00056B6B" w:rsidP="005D5676">
            <w:pPr>
              <w:rPr>
                <w:rFonts w:ascii="Arial" w:hAnsi="Arial" w:cs="Arial"/>
                <w:sz w:val="16"/>
                <w:szCs w:val="16"/>
              </w:rPr>
            </w:pPr>
            <w:r w:rsidRPr="00B8441C">
              <w:rPr>
                <w:rFonts w:ascii="Arial" w:hAnsi="Arial" w:cs="Arial"/>
                <w:sz w:val="16"/>
                <w:szCs w:val="16"/>
              </w:rPr>
              <w:t xml:space="preserve">- system monitorowania </w:t>
            </w:r>
            <w:r w:rsidR="00AE45C0" w:rsidRPr="00B8441C">
              <w:rPr>
                <w:rFonts w:ascii="Arial" w:hAnsi="Arial" w:cs="Arial"/>
                <w:sz w:val="16"/>
                <w:szCs w:val="16"/>
              </w:rPr>
              <w:t>i</w:t>
            </w:r>
            <w:r w:rsidR="00AE45C0">
              <w:rPr>
                <w:rFonts w:ascii="Arial" w:hAnsi="Arial" w:cs="Arial"/>
                <w:sz w:val="16"/>
                <w:szCs w:val="16"/>
              </w:rPr>
              <w:t> </w:t>
            </w:r>
            <w:r w:rsidRPr="00B8441C">
              <w:rPr>
                <w:rFonts w:ascii="Arial" w:hAnsi="Arial" w:cs="Arial"/>
                <w:sz w:val="16"/>
                <w:szCs w:val="16"/>
              </w:rPr>
              <w:t>przeglądu.</w:t>
            </w:r>
          </w:p>
          <w:p w14:paraId="3CD5DCE0" w14:textId="77777777" w:rsidR="00056B6B" w:rsidRPr="00B8441C" w:rsidRDefault="00056B6B" w:rsidP="005D5676">
            <w:pPr>
              <w:rPr>
                <w:rFonts w:ascii="Arial" w:hAnsi="Arial" w:cs="Arial"/>
                <w:sz w:val="16"/>
                <w:szCs w:val="16"/>
              </w:rPr>
            </w:pPr>
            <w:r w:rsidRPr="00B8441C">
              <w:rPr>
                <w:rFonts w:ascii="Arial" w:hAnsi="Arial" w:cs="Arial"/>
                <w:sz w:val="16"/>
                <w:szCs w:val="16"/>
              </w:rPr>
              <w:t>Państwo członkowskie lub region przyjęły ramy określające szacunkowo dostępne środki budżetowe na opiekę zdrowotną oraz efektywną pod względem kosztów koncentrację środków przeznaczonych na priorytetowe potrzeby opieki zdrowotnej.</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73874D05" w14:textId="77777777" w:rsidR="00056B6B" w:rsidRPr="00B8441C" w:rsidRDefault="00056B6B" w:rsidP="005D5676">
            <w:pPr>
              <w:rPr>
                <w:rFonts w:ascii="Arial" w:hAnsi="Arial" w:cs="Arial"/>
                <w:sz w:val="16"/>
                <w:szCs w:val="16"/>
              </w:rPr>
            </w:pPr>
            <w:r w:rsidRPr="00B8441C">
              <w:rPr>
                <w:rFonts w:ascii="Arial" w:hAnsi="Arial" w:cs="Arial"/>
                <w:sz w:val="16"/>
                <w:szCs w:val="16"/>
              </w:rPr>
              <w:t>Nie</w:t>
            </w:r>
          </w:p>
          <w:p w14:paraId="061C6115" w14:textId="77777777" w:rsidR="00056B6B" w:rsidRPr="00B8441C" w:rsidRDefault="00056B6B" w:rsidP="005D5676">
            <w:pPr>
              <w:rPr>
                <w:rFonts w:ascii="Arial" w:hAnsi="Arial" w:cs="Arial"/>
                <w:sz w:val="16"/>
                <w:szCs w:val="16"/>
              </w:rPr>
            </w:pPr>
            <w:r>
              <w:rPr>
                <w:rFonts w:ascii="Arial" w:hAnsi="Arial" w:cs="Arial"/>
                <w:sz w:val="16"/>
                <w:szCs w:val="16"/>
              </w:rPr>
              <w:t>Nie</w:t>
            </w:r>
          </w:p>
          <w:p w14:paraId="67640D32" w14:textId="77777777" w:rsidR="00056B6B" w:rsidRPr="00B8441C" w:rsidRDefault="00056B6B" w:rsidP="005D5676">
            <w:pPr>
              <w:rPr>
                <w:rFonts w:ascii="Arial" w:hAnsi="Arial" w:cs="Arial"/>
                <w:sz w:val="16"/>
                <w:szCs w:val="16"/>
              </w:rPr>
            </w:pPr>
            <w:r w:rsidRPr="00B8441C">
              <w:rPr>
                <w:rFonts w:ascii="Arial" w:hAnsi="Arial" w:cs="Arial"/>
                <w:sz w:val="16"/>
                <w:szCs w:val="16"/>
              </w:rPr>
              <w:t>Nie</w:t>
            </w:r>
          </w:p>
          <w:p w14:paraId="38B5D659" w14:textId="77777777" w:rsidR="00056B6B" w:rsidRPr="00B8441C" w:rsidRDefault="00861315" w:rsidP="005D5676">
            <w:pPr>
              <w:rPr>
                <w:rFonts w:ascii="Arial" w:hAnsi="Arial" w:cs="Arial"/>
                <w:sz w:val="16"/>
                <w:szCs w:val="16"/>
              </w:rPr>
            </w:pPr>
            <w:r>
              <w:rPr>
                <w:rFonts w:ascii="Arial" w:hAnsi="Arial" w:cs="Arial"/>
                <w:sz w:val="16"/>
                <w:szCs w:val="16"/>
              </w:rPr>
              <w:t>Nie</w:t>
            </w:r>
          </w:p>
          <w:p w14:paraId="47AD71D1" w14:textId="77777777" w:rsidR="00056B6B" w:rsidRPr="00B8441C" w:rsidRDefault="00056B6B" w:rsidP="005D5676">
            <w:pPr>
              <w:rPr>
                <w:rFonts w:ascii="Arial" w:hAnsi="Arial" w:cs="Arial"/>
                <w:sz w:val="16"/>
                <w:szCs w:val="16"/>
              </w:rPr>
            </w:pPr>
            <w:r>
              <w:rPr>
                <w:rFonts w:ascii="Arial" w:hAnsi="Arial" w:cs="Arial"/>
                <w:sz w:val="16"/>
                <w:szCs w:val="16"/>
              </w:rPr>
              <w:t>Nie</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2E09C828" w14:textId="39922B7B" w:rsidR="00056B6B" w:rsidRPr="00B8441C" w:rsidRDefault="00056B6B" w:rsidP="007D0B5F">
            <w:pPr>
              <w:rPr>
                <w:rFonts w:ascii="Arial" w:hAnsi="Arial" w:cs="Arial"/>
                <w:sz w:val="16"/>
                <w:szCs w:val="16"/>
              </w:rPr>
            </w:pPr>
            <w:r w:rsidRPr="00B8441C">
              <w:rPr>
                <w:rFonts w:ascii="Arial" w:hAnsi="Arial" w:cs="Arial"/>
                <w:sz w:val="16"/>
                <w:szCs w:val="16"/>
              </w:rPr>
              <w:t>Policy paper dla ochrony zdrowia na lata 2014-2020 - Krajowe Ramy Strategiczne</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4850791A" w14:textId="77777777" w:rsidR="00056B6B" w:rsidRPr="005506C0" w:rsidRDefault="00056B6B" w:rsidP="005D5676">
            <w:pPr>
              <w:rPr>
                <w:rFonts w:ascii="Arial" w:hAnsi="Arial" w:cs="Arial"/>
                <w:sz w:val="16"/>
                <w:szCs w:val="16"/>
              </w:rPr>
            </w:pPr>
          </w:p>
        </w:tc>
      </w:tr>
      <w:tr w:rsidR="00056B6B" w:rsidRPr="005506C0" w14:paraId="263C328B"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65025B11" w14:textId="51EB7A4F" w:rsidR="00056B6B" w:rsidRPr="005506C0" w:rsidRDefault="00056B6B" w:rsidP="005D5676">
            <w:pPr>
              <w:rPr>
                <w:rFonts w:ascii="Arial" w:hAnsi="Arial" w:cs="Arial"/>
                <w:sz w:val="16"/>
                <w:szCs w:val="16"/>
              </w:rPr>
            </w:pPr>
            <w:r w:rsidRPr="005506C0">
              <w:rPr>
                <w:rFonts w:ascii="Arial" w:hAnsi="Arial" w:cs="Arial"/>
                <w:b/>
                <w:sz w:val="16"/>
                <w:szCs w:val="16"/>
              </w:rPr>
              <w:t>10.1.</w:t>
            </w:r>
            <w:r w:rsidRPr="005506C0">
              <w:rPr>
                <w:rFonts w:ascii="Arial" w:hAnsi="Arial" w:cs="Arial"/>
                <w:sz w:val="16"/>
                <w:szCs w:val="16"/>
              </w:rPr>
              <w:t xml:space="preserve"> Przedwczesne zakończenie nauki: Istnienie strategicznych ram polityki na rzecz </w:t>
            </w:r>
            <w:r w:rsidRPr="005506C0">
              <w:rPr>
                <w:rFonts w:ascii="Arial" w:hAnsi="Arial" w:cs="Arial"/>
                <w:sz w:val="16"/>
                <w:szCs w:val="16"/>
              </w:rPr>
              <w:lastRenderedPageBreak/>
              <w:t xml:space="preserve">ograniczenia przedwczesnego zakończenia nauki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nie wykraczającym poza zakres określony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 art. 165 TFUE.</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266C91CA" w14:textId="7403549D" w:rsidR="00056B6B" w:rsidRPr="005506C0" w:rsidRDefault="00056B6B" w:rsidP="005D5676">
            <w:pPr>
              <w:rPr>
                <w:rFonts w:ascii="Arial" w:hAnsi="Arial" w:cs="Arial"/>
                <w:sz w:val="16"/>
                <w:szCs w:val="16"/>
              </w:rPr>
            </w:pPr>
            <w:r w:rsidRPr="005506C0">
              <w:rPr>
                <w:rFonts w:ascii="Arial" w:hAnsi="Arial" w:cs="Arial"/>
                <w:sz w:val="16"/>
                <w:szCs w:val="16"/>
              </w:rPr>
              <w:lastRenderedPageBreak/>
              <w:t xml:space="preserve">9. Jakość edukacji </w:t>
            </w:r>
            <w:r w:rsidR="00AE45C0" w:rsidRPr="005506C0">
              <w:rPr>
                <w:rFonts w:ascii="Arial" w:hAnsi="Arial" w:cs="Arial"/>
                <w:sz w:val="16"/>
                <w:szCs w:val="16"/>
              </w:rPr>
              <w:lastRenderedPageBreak/>
              <w:t>i</w:t>
            </w:r>
            <w:r w:rsidR="00AE45C0">
              <w:rPr>
                <w:rFonts w:ascii="Arial" w:hAnsi="Arial" w:cs="Arial"/>
                <w:sz w:val="16"/>
                <w:szCs w:val="16"/>
              </w:rPr>
              <w:t> </w:t>
            </w:r>
            <w:r w:rsidRPr="005506C0">
              <w:rPr>
                <w:rFonts w:ascii="Arial" w:hAnsi="Arial" w:cs="Arial"/>
                <w:sz w:val="16"/>
                <w:szCs w:val="16"/>
              </w:rPr>
              <w:t xml:space="preserve">kompetencji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regionie</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2E21BA77" w14:textId="77777777" w:rsidR="00056B6B" w:rsidRPr="005506C0" w:rsidRDefault="00056B6B" w:rsidP="005D5676">
            <w:pPr>
              <w:rPr>
                <w:rFonts w:ascii="Arial" w:hAnsi="Arial" w:cs="Arial"/>
                <w:b/>
                <w:sz w:val="16"/>
                <w:szCs w:val="16"/>
              </w:rPr>
            </w:pPr>
            <w:r w:rsidRPr="005506C0">
              <w:rPr>
                <w:rFonts w:ascii="Arial" w:hAnsi="Arial" w:cs="Arial"/>
                <w:b/>
                <w:sz w:val="16"/>
                <w:szCs w:val="16"/>
              </w:rPr>
              <w:lastRenderedPageBreak/>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5EFB3707" w14:textId="34BB5D50" w:rsidR="00056B6B" w:rsidRPr="005506C0" w:rsidRDefault="00056B6B" w:rsidP="005D5676">
            <w:pPr>
              <w:rPr>
                <w:rFonts w:ascii="Arial" w:hAnsi="Arial" w:cs="Arial"/>
                <w:sz w:val="16"/>
                <w:szCs w:val="16"/>
              </w:rPr>
            </w:pPr>
            <w:r w:rsidRPr="005506C0">
              <w:rPr>
                <w:rFonts w:ascii="Arial" w:hAnsi="Arial" w:cs="Arial"/>
                <w:sz w:val="16"/>
                <w:szCs w:val="16"/>
              </w:rPr>
              <w:t xml:space="preserve">Gotowy jest system gromadzenia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analizowania danych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informacji dotyczących </w:t>
            </w:r>
            <w:r w:rsidRPr="005506C0">
              <w:rPr>
                <w:rFonts w:ascii="Arial" w:hAnsi="Arial" w:cs="Arial"/>
                <w:sz w:val="16"/>
                <w:szCs w:val="16"/>
              </w:rPr>
              <w:lastRenderedPageBreak/>
              <w:t>przedwczesnego zakończenia nauki na odpowiednich szczeblach, który:</w:t>
            </w:r>
          </w:p>
          <w:p w14:paraId="667AF28A" w14:textId="219DDBBD"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zapewnia wystarczające podstawy do opracowywania ukierunkowanych polityk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umożliwia monitorowanie rozwoju sytuacji.</w:t>
            </w:r>
          </w:p>
          <w:p w14:paraId="15B780A9" w14:textId="77777777" w:rsidR="00056B6B" w:rsidRPr="005506C0" w:rsidRDefault="00056B6B" w:rsidP="005D5676">
            <w:pPr>
              <w:rPr>
                <w:rFonts w:ascii="Arial" w:hAnsi="Arial" w:cs="Arial"/>
                <w:sz w:val="16"/>
                <w:szCs w:val="16"/>
              </w:rPr>
            </w:pPr>
            <w:r w:rsidRPr="005506C0">
              <w:rPr>
                <w:rFonts w:ascii="Arial" w:hAnsi="Arial" w:cs="Arial"/>
                <w:sz w:val="16"/>
                <w:szCs w:val="16"/>
              </w:rPr>
              <w:t>Gotowe są strategiczne ramy polityki dotyczące przedwczesnego zakończenia nauki, które:</w:t>
            </w:r>
          </w:p>
          <w:p w14:paraId="3BCF95C8" w14:textId="77777777"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opierają się na dowodach;</w:t>
            </w:r>
          </w:p>
          <w:p w14:paraId="25B1F0F3" w14:textId="5048F52E"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obejmują właściwe sektory edukacji,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wczesny rozwój dziecka, są skierowane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szczególności  do grup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trudnej sytuacji,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których występuje największe ryzyko przedwczesnego zakończenia nauki,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do osób ze społeczności marginalizowanych,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poruszają kwestię środków zapobiegawczych, interwencyjnych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wyrównawczych;</w:t>
            </w:r>
          </w:p>
          <w:p w14:paraId="36756535" w14:textId="77777777" w:rsidR="00056B6B" w:rsidRPr="005506C0" w:rsidRDefault="00056B6B" w:rsidP="005D5676">
            <w:pPr>
              <w:rPr>
                <w:rFonts w:ascii="Arial" w:hAnsi="Arial" w:cs="Arial"/>
                <w:sz w:val="16"/>
                <w:szCs w:val="16"/>
              </w:rPr>
            </w:pPr>
            <w:r w:rsidRPr="005506C0">
              <w:rPr>
                <w:rFonts w:ascii="Arial" w:hAnsi="Arial" w:cs="Arial"/>
                <w:sz w:val="16"/>
                <w:szCs w:val="16"/>
              </w:rPr>
              <w:t>- obejmują wszystkie sektory polityki oraz zainteresowane podmioty, które są istotne dla rozwiązania kwestii przedwczesnego zakończenia nauki.</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4E6C8E30"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13A8C2C3"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7A18606F"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46334A17"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38AE31CB" w14:textId="379AD41E" w:rsidR="00056B6B" w:rsidRPr="005506C0" w:rsidRDefault="00056B6B" w:rsidP="005D5676">
            <w:pPr>
              <w:rPr>
                <w:rFonts w:ascii="Arial" w:hAnsi="Arial" w:cs="Arial"/>
                <w:sz w:val="16"/>
                <w:szCs w:val="16"/>
              </w:rPr>
            </w:pPr>
            <w:r w:rsidRPr="005506C0">
              <w:rPr>
                <w:rFonts w:ascii="Arial" w:hAnsi="Arial" w:cs="Arial"/>
                <w:sz w:val="16"/>
                <w:szCs w:val="16"/>
              </w:rPr>
              <w:lastRenderedPageBreak/>
              <w:t>Strategia Rozwoju Kapitału Ludzkiego</w:t>
            </w:r>
          </w:p>
          <w:p w14:paraId="0DB8FFA2" w14:textId="77777777" w:rsidR="00056B6B" w:rsidRPr="005506C0" w:rsidRDefault="00316679" w:rsidP="005D5676">
            <w:pPr>
              <w:rPr>
                <w:rFonts w:ascii="Arial" w:hAnsi="Arial" w:cs="Arial"/>
                <w:sz w:val="16"/>
                <w:szCs w:val="16"/>
              </w:rPr>
            </w:pPr>
            <w:hyperlink r:id="rId83" w:history="1">
              <w:r w:rsidR="00056B6B" w:rsidRPr="005506C0">
                <w:rPr>
                  <w:rStyle w:val="Hipercze"/>
                  <w:rFonts w:ascii="Arial" w:hAnsi="Arial" w:cs="Arial"/>
                  <w:color w:val="0000CC"/>
                  <w:sz w:val="16"/>
                  <w:szCs w:val="16"/>
                </w:rPr>
                <w:t>http://isip.sejm.gov.pl/Download?id=WMP20130000640&amp;type=2</w:t>
              </w:r>
            </w:hyperlink>
            <w:r w:rsidR="00056B6B" w:rsidRPr="005506C0">
              <w:rPr>
                <w:rFonts w:ascii="Arial" w:hAnsi="Arial" w:cs="Arial"/>
                <w:sz w:val="16"/>
                <w:szCs w:val="16"/>
              </w:rPr>
              <w:t xml:space="preserve">Perspektywa uczenia się przez całe życie </w:t>
            </w:r>
          </w:p>
          <w:p w14:paraId="0D3396E3" w14:textId="77777777" w:rsidR="00056B6B" w:rsidRPr="005506C0" w:rsidRDefault="00316679" w:rsidP="005D5676">
            <w:pPr>
              <w:rPr>
                <w:rFonts w:ascii="Arial" w:hAnsi="Arial" w:cs="Arial"/>
                <w:sz w:val="16"/>
                <w:szCs w:val="16"/>
              </w:rPr>
            </w:pPr>
            <w:hyperlink r:id="rId84" w:history="1">
              <w:r w:rsidR="00056B6B" w:rsidRPr="005506C0">
                <w:rPr>
                  <w:rStyle w:val="Hipercze"/>
                  <w:rFonts w:ascii="Arial" w:hAnsi="Arial" w:cs="Arial"/>
                  <w:sz w:val="16"/>
                  <w:szCs w:val="16"/>
                </w:rPr>
                <w:t>http://www.men.gov.pl/index.php/uczenie-sie-przez-cale-zycie/770-perspektywa-uczenia-sie-przez-cale-zycie</w:t>
              </w:r>
            </w:hyperlink>
          </w:p>
          <w:p w14:paraId="0F303C50" w14:textId="77777777" w:rsidR="00056B6B" w:rsidRPr="005506C0" w:rsidRDefault="00056B6B" w:rsidP="005D5676">
            <w:pPr>
              <w:rPr>
                <w:rFonts w:ascii="Arial" w:hAnsi="Arial" w:cs="Arial"/>
                <w:sz w:val="16"/>
                <w:szCs w:val="16"/>
              </w:rPr>
            </w:pPr>
            <w:r w:rsidRPr="005506C0">
              <w:rPr>
                <w:rFonts w:ascii="Arial" w:hAnsi="Arial" w:cs="Arial"/>
                <w:sz w:val="16"/>
                <w:szCs w:val="16"/>
              </w:rPr>
              <w:t>Strategia Rozwoju Kapitału Społecznego 2020</w:t>
            </w:r>
          </w:p>
          <w:p w14:paraId="4886853B" w14:textId="77777777" w:rsidR="00056B6B" w:rsidRPr="005506C0" w:rsidRDefault="00316679" w:rsidP="005D5676">
            <w:pPr>
              <w:rPr>
                <w:rFonts w:ascii="Arial" w:hAnsi="Arial" w:cs="Arial"/>
                <w:sz w:val="16"/>
                <w:szCs w:val="16"/>
              </w:rPr>
            </w:pPr>
            <w:hyperlink r:id="rId85" w:history="1">
              <w:r w:rsidR="00056B6B" w:rsidRPr="005506C0">
                <w:rPr>
                  <w:rStyle w:val="Hipercze"/>
                  <w:rFonts w:ascii="Arial" w:hAnsi="Arial" w:cs="Arial"/>
                  <w:color w:val="0000CC"/>
                  <w:sz w:val="16"/>
                  <w:szCs w:val="16"/>
                </w:rPr>
                <w:t>http://isip.sejm.gov.pl/Download?id=WMP20130000378&amp;type=2</w:t>
              </w:r>
            </w:hyperlink>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6BB1FCCD" w14:textId="77777777" w:rsidR="00056B6B" w:rsidRPr="005506C0" w:rsidRDefault="00056B6B" w:rsidP="005D5676">
            <w:pPr>
              <w:rPr>
                <w:rFonts w:ascii="Arial" w:hAnsi="Arial" w:cs="Arial"/>
                <w:sz w:val="16"/>
                <w:szCs w:val="16"/>
              </w:rPr>
            </w:pPr>
          </w:p>
        </w:tc>
      </w:tr>
      <w:tr w:rsidR="00056B6B" w:rsidRPr="005506C0" w14:paraId="7546EF7F"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6E6BD1E4" w14:textId="517B91DA"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b/>
                <w:sz w:val="16"/>
                <w:szCs w:val="16"/>
              </w:rPr>
              <w:t>10.2</w:t>
            </w:r>
            <w:r w:rsidRPr="005506C0">
              <w:rPr>
                <w:rFonts w:ascii="Arial" w:hAnsi="Arial" w:cs="Arial"/>
                <w:sz w:val="16"/>
                <w:szCs w:val="16"/>
              </w:rPr>
              <w:t xml:space="preserve">. Szkolnictwo wyższe: Istnienie krajowych lub regionalnych strategicznych ram polityki na rzecz zwiększania uczestnictwa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szkolnictwie wyższym, podnoszenia jego jakości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skuteczności,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określonym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art. 165 TFUE</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395FF809" w14:textId="109A6ADE" w:rsidR="00056B6B" w:rsidRPr="005506C0" w:rsidRDefault="00056B6B" w:rsidP="005D5676">
            <w:pPr>
              <w:rPr>
                <w:rFonts w:ascii="Arial" w:hAnsi="Arial" w:cs="Arial"/>
                <w:sz w:val="16"/>
                <w:szCs w:val="16"/>
              </w:rPr>
            </w:pPr>
            <w:r w:rsidRPr="005506C0">
              <w:rPr>
                <w:rFonts w:ascii="Arial" w:hAnsi="Arial" w:cs="Arial"/>
                <w:sz w:val="16"/>
                <w:szCs w:val="16"/>
              </w:rPr>
              <w:t xml:space="preserve">9. Jakość edukacji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kompetencji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regionie</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31BB53CD" w14:textId="77777777" w:rsidR="00056B6B" w:rsidRPr="005506C0" w:rsidRDefault="00056B6B" w:rsidP="005D5676">
            <w:pPr>
              <w:rPr>
                <w:rFonts w:ascii="Arial" w:hAnsi="Arial" w:cs="Arial"/>
                <w:b/>
                <w:sz w:val="16"/>
                <w:szCs w:val="16"/>
              </w:rPr>
            </w:pPr>
            <w:r w:rsidRPr="005506C0">
              <w:rPr>
                <w:rFonts w:ascii="Arial" w:hAnsi="Arial" w:cs="Arial"/>
                <w:b/>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7A8AB3D7" w14:textId="77777777" w:rsidR="00056B6B" w:rsidRPr="005506C0" w:rsidRDefault="00056B6B" w:rsidP="005D5676">
            <w:pPr>
              <w:rPr>
                <w:rFonts w:ascii="Arial" w:hAnsi="Arial" w:cs="Arial"/>
                <w:sz w:val="16"/>
                <w:szCs w:val="16"/>
              </w:rPr>
            </w:pPr>
            <w:r w:rsidRPr="005506C0">
              <w:rPr>
                <w:rFonts w:ascii="Arial" w:hAnsi="Arial" w:cs="Arial"/>
                <w:sz w:val="16"/>
                <w:szCs w:val="16"/>
              </w:rPr>
              <w:t>Gotowe są krajowe lub regionalne strategiczne ramy polityki na rzecz szkolnictwa wyższego, które obejmują:</w:t>
            </w:r>
          </w:p>
          <w:p w14:paraId="36222D2D" w14:textId="1171CC4B" w:rsidR="00056B6B" w:rsidRPr="005506C0" w:rsidRDefault="00056B6B" w:rsidP="005D5676">
            <w:pPr>
              <w:rPr>
                <w:rFonts w:ascii="Arial" w:hAnsi="Arial" w:cs="Arial"/>
                <w:sz w:val="16"/>
                <w:szCs w:val="16"/>
              </w:rPr>
            </w:pPr>
            <w:r w:rsidRPr="005506C0">
              <w:rPr>
                <w:rFonts w:ascii="Arial" w:hAnsi="Arial" w:cs="Arial"/>
                <w:sz w:val="16"/>
                <w:szCs w:val="16"/>
              </w:rPr>
              <w:t xml:space="preserv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razie potrzeby działania zmierzające do zwiększenia uczestnictwa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szkolnictwie wyższym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uzyskiwania wyższego wykształcenia, które:</w:t>
            </w:r>
          </w:p>
          <w:p w14:paraId="582BEABE" w14:textId="7274973B" w:rsidR="00056B6B" w:rsidRPr="005506C0" w:rsidRDefault="00056B6B" w:rsidP="005D5676">
            <w:pPr>
              <w:rPr>
                <w:rFonts w:ascii="Arial" w:hAnsi="Arial" w:cs="Arial"/>
                <w:sz w:val="16"/>
                <w:szCs w:val="16"/>
              </w:rPr>
            </w:pPr>
            <w:r w:rsidRPr="005506C0">
              <w:rPr>
                <w:rFonts w:ascii="Arial" w:hAnsi="Arial" w:cs="Arial"/>
                <w:sz w:val="16"/>
                <w:szCs w:val="16"/>
              </w:rPr>
              <w:t xml:space="preserve">zwiększają uczestnictwo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szkolnictwie wyższym wśród grup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 xml:space="preserve">niskich dochodach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innych grup niedostatecznie reprezentowanych, ze szczególnym uwzględnieniem osób znajdujących się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trudnej sytuacji,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tym osób ze społeczności marginalizowanych;</w:t>
            </w:r>
          </w:p>
          <w:p w14:paraId="27D95B3C"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zmniejszają odsetek osób przedwcześnie porzucających naukę/poprawiają wskaźniki ukończenia nauki</w:t>
            </w:r>
          </w:p>
          <w:p w14:paraId="588DC8F7" w14:textId="2C8080E8" w:rsidR="00056B6B" w:rsidRPr="005506C0" w:rsidRDefault="00056B6B" w:rsidP="005D5676">
            <w:pPr>
              <w:rPr>
                <w:rFonts w:ascii="Arial" w:hAnsi="Arial" w:cs="Arial"/>
                <w:sz w:val="16"/>
                <w:szCs w:val="16"/>
              </w:rPr>
            </w:pPr>
            <w:r w:rsidRPr="005506C0">
              <w:rPr>
                <w:rFonts w:ascii="Arial" w:hAnsi="Arial" w:cs="Arial"/>
                <w:sz w:val="16"/>
                <w:szCs w:val="16"/>
              </w:rPr>
              <w:t xml:space="preserve">zachęcają do wprowadzania innowacyjnych treści programowych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projektów programów.</w:t>
            </w:r>
          </w:p>
          <w:p w14:paraId="52638019" w14:textId="29439B56" w:rsidR="00056B6B" w:rsidRPr="005506C0" w:rsidRDefault="00056B6B" w:rsidP="005D5676">
            <w:pPr>
              <w:rPr>
                <w:rFonts w:ascii="Arial" w:hAnsi="Arial" w:cs="Arial"/>
                <w:sz w:val="16"/>
                <w:szCs w:val="16"/>
              </w:rPr>
            </w:pPr>
            <w:r w:rsidRPr="005506C0">
              <w:rPr>
                <w:rFonts w:ascii="Arial" w:hAnsi="Arial" w:cs="Arial"/>
                <w:sz w:val="16"/>
                <w:szCs w:val="16"/>
              </w:rPr>
              <w:t xml:space="preserve">- działania mające na celu zwiększanie szans na zatrudnienie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przedsiębiorczości, które:</w:t>
            </w:r>
          </w:p>
          <w:p w14:paraId="4E362D27" w14:textId="03DDA54F" w:rsidR="00056B6B" w:rsidRPr="005506C0" w:rsidRDefault="00056B6B" w:rsidP="005D5676">
            <w:pPr>
              <w:rPr>
                <w:rFonts w:ascii="Arial" w:hAnsi="Arial" w:cs="Arial"/>
                <w:sz w:val="16"/>
                <w:szCs w:val="16"/>
              </w:rPr>
            </w:pPr>
            <w:r w:rsidRPr="005506C0">
              <w:rPr>
                <w:rFonts w:ascii="Arial" w:hAnsi="Arial" w:cs="Arial"/>
                <w:sz w:val="16"/>
                <w:szCs w:val="16"/>
              </w:rPr>
              <w:t xml:space="preserve">zachęcają do rozwoju umiejętności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 xml:space="preserve">charakterze ogólnym,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przedsiębiorczości,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odpowiednich programach szkolnictwa wyższego;</w:t>
            </w:r>
          </w:p>
          <w:p w14:paraId="0F6F047E" w14:textId="7B69F753" w:rsidR="00056B6B" w:rsidRPr="005506C0" w:rsidRDefault="00056B6B" w:rsidP="005D5676">
            <w:pPr>
              <w:rPr>
                <w:rFonts w:ascii="Arial" w:hAnsi="Arial" w:cs="Arial"/>
                <w:sz w:val="16"/>
                <w:szCs w:val="16"/>
              </w:rPr>
            </w:pPr>
            <w:r w:rsidRPr="005506C0">
              <w:rPr>
                <w:rFonts w:ascii="Arial" w:hAnsi="Arial" w:cs="Arial"/>
                <w:sz w:val="16"/>
                <w:szCs w:val="16"/>
              </w:rPr>
              <w:t xml:space="preserve">(eliminują różnice istniejące między kobietami </w:t>
            </w:r>
            <w:r w:rsidR="00AE45C0" w:rsidRPr="005506C0">
              <w:rPr>
                <w:rFonts w:ascii="Arial" w:hAnsi="Arial" w:cs="Arial"/>
                <w:sz w:val="16"/>
                <w:szCs w:val="16"/>
              </w:rPr>
              <w:t>a</w:t>
            </w:r>
            <w:r w:rsidR="00AE45C0">
              <w:rPr>
                <w:rFonts w:ascii="Arial" w:hAnsi="Arial" w:cs="Arial"/>
                <w:sz w:val="16"/>
                <w:szCs w:val="16"/>
              </w:rPr>
              <w:t> </w:t>
            </w:r>
            <w:r w:rsidRPr="005506C0">
              <w:rPr>
                <w:rFonts w:ascii="Arial" w:hAnsi="Arial" w:cs="Arial"/>
                <w:sz w:val="16"/>
                <w:szCs w:val="16"/>
              </w:rPr>
              <w:t xml:space="preserve">mężczyznami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wyborów dotyczących nauki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zawodu.</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5B4AEF5"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3800E83B"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331DEE43"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3D5E751F"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6436C2F3"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293B548F"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643DC783"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1469BB2D"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373E61CC"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Strategia Rozwoju Kapitału Ludzkiego </w:t>
            </w:r>
          </w:p>
          <w:p w14:paraId="6F3AAEA4" w14:textId="77777777" w:rsidR="00056B6B" w:rsidRPr="005506C0" w:rsidRDefault="00316679" w:rsidP="005D5676">
            <w:pPr>
              <w:rPr>
                <w:rFonts w:ascii="Arial" w:hAnsi="Arial" w:cs="Arial"/>
                <w:sz w:val="16"/>
                <w:szCs w:val="16"/>
              </w:rPr>
            </w:pPr>
            <w:hyperlink r:id="rId86" w:history="1">
              <w:r w:rsidR="00056B6B" w:rsidRPr="005506C0">
                <w:rPr>
                  <w:rStyle w:val="Hipercze"/>
                  <w:rFonts w:ascii="Arial" w:hAnsi="Arial" w:cs="Arial"/>
                  <w:color w:val="0000CC"/>
                  <w:sz w:val="16"/>
                  <w:szCs w:val="16"/>
                </w:rPr>
                <w:t>http://isip.sejm.gov.pl/Download?id=WMP20130000640&amp;type=2</w:t>
              </w:r>
            </w:hyperlink>
            <w:r w:rsidR="00056B6B" w:rsidRPr="005506C0">
              <w:rPr>
                <w:rFonts w:ascii="Arial" w:hAnsi="Arial" w:cs="Arial"/>
                <w:sz w:val="16"/>
                <w:szCs w:val="16"/>
              </w:rPr>
              <w:t>Dokument implementacyjny SRKL</w:t>
            </w:r>
          </w:p>
          <w:p w14:paraId="394ABA1F" w14:textId="77777777" w:rsidR="00056B6B" w:rsidRPr="005506C0" w:rsidRDefault="00316679" w:rsidP="005D5676">
            <w:pPr>
              <w:rPr>
                <w:rFonts w:ascii="Arial" w:hAnsi="Arial" w:cs="Arial"/>
                <w:sz w:val="16"/>
                <w:szCs w:val="16"/>
              </w:rPr>
            </w:pPr>
            <w:hyperlink r:id="rId87" w:history="1">
              <w:r w:rsidR="00056B6B" w:rsidRPr="005506C0">
                <w:rPr>
                  <w:rStyle w:val="Hipercze"/>
                  <w:rFonts w:ascii="Arial" w:hAnsi="Arial" w:cs="Arial"/>
                  <w:sz w:val="16"/>
                  <w:szCs w:val="16"/>
                </w:rPr>
                <w:t>http://www.mpips.gov.pl/praca/strategie-i-dokumenty-programowe/strategia-rozwoju-kapitalu-ludzkiego-srkl---projekt-z-31072012-r/</w:t>
              </w:r>
            </w:hyperlink>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02D30A83" w14:textId="77777777" w:rsidR="00056B6B" w:rsidRPr="005506C0" w:rsidRDefault="00056B6B" w:rsidP="005D5676">
            <w:pPr>
              <w:rPr>
                <w:rFonts w:ascii="Arial" w:hAnsi="Arial" w:cs="Arial"/>
                <w:sz w:val="16"/>
                <w:szCs w:val="16"/>
              </w:rPr>
            </w:pPr>
          </w:p>
        </w:tc>
      </w:tr>
      <w:tr w:rsidR="00056B6B" w:rsidRPr="005506C0" w14:paraId="6FEBBE2D"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3D5EC5EA" w14:textId="2BAA1EF5"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b/>
                <w:sz w:val="16"/>
                <w:szCs w:val="16"/>
              </w:rPr>
              <w:t>10.3</w:t>
            </w:r>
            <w:r w:rsidRPr="005506C0">
              <w:rPr>
                <w:rFonts w:ascii="Arial" w:hAnsi="Arial" w:cs="Arial"/>
                <w:sz w:val="16"/>
                <w:szCs w:val="16"/>
              </w:rPr>
              <w:t xml:space="preserve">. Uczenie się przez całe życie: Istnienie krajowych lub regionalnych strategicznych ram polityki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uczenia się przez całe życie,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określonym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art. 165 TFUE.</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77DB6644" w14:textId="56F2E098" w:rsidR="00056B6B" w:rsidRPr="005506C0" w:rsidRDefault="00056B6B" w:rsidP="005D5676">
            <w:pPr>
              <w:rPr>
                <w:rFonts w:ascii="Arial" w:hAnsi="Arial" w:cs="Arial"/>
                <w:sz w:val="16"/>
                <w:szCs w:val="16"/>
              </w:rPr>
            </w:pPr>
            <w:r w:rsidRPr="005506C0">
              <w:rPr>
                <w:rFonts w:ascii="Arial" w:hAnsi="Arial" w:cs="Arial"/>
                <w:sz w:val="16"/>
                <w:szCs w:val="16"/>
              </w:rPr>
              <w:t xml:space="preserve">9. Jakość edukacji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kompetencji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regionie</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36EF2AC0" w14:textId="77777777" w:rsidR="00056B6B" w:rsidRPr="005506C0" w:rsidRDefault="00056B6B" w:rsidP="005D5676">
            <w:pPr>
              <w:rPr>
                <w:rFonts w:ascii="Arial" w:hAnsi="Arial" w:cs="Arial"/>
                <w:b/>
                <w:sz w:val="16"/>
                <w:szCs w:val="16"/>
              </w:rPr>
            </w:pPr>
            <w:r w:rsidRPr="005506C0">
              <w:rPr>
                <w:rFonts w:ascii="Arial" w:hAnsi="Arial" w:cs="Arial"/>
                <w:b/>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1047DEE5" w14:textId="0C5AE7B4" w:rsidR="00056B6B" w:rsidRPr="005506C0" w:rsidRDefault="00056B6B" w:rsidP="005D5676">
            <w:pPr>
              <w:rPr>
                <w:rFonts w:ascii="Arial" w:hAnsi="Arial" w:cs="Arial"/>
                <w:sz w:val="16"/>
                <w:szCs w:val="16"/>
              </w:rPr>
            </w:pPr>
            <w:r w:rsidRPr="005506C0">
              <w:rPr>
                <w:rFonts w:ascii="Arial" w:hAnsi="Arial" w:cs="Arial"/>
                <w:sz w:val="16"/>
                <w:szCs w:val="16"/>
              </w:rPr>
              <w:t xml:space="preserve">Gotowe są krajowe lub regionalne strategiczne ramy polityki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zakresie uczenia się przez całe życie, które obejmują działania:</w:t>
            </w:r>
          </w:p>
          <w:p w14:paraId="303EB42F" w14:textId="05807786"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mające na celu wspieranie rozwoju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łączenia usług na potrzeby programu uczenia się przez całe życie,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ich wdrażania,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podnoszenia kwalifikacji (tj. potwierdzanie kwalifikacji, doradztwo, kształcenie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szkolenie) oraz zapewnienie zaangażowania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partnerstwa właściwych zainteresowanych stron; </w:t>
            </w:r>
          </w:p>
          <w:p w14:paraId="7093435E" w14:textId="32C4A597"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mające na celu świadczenie usług rozwoju umiejętności poszczególnych grup docelowych,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przypadku, gdy nadano im priorytetowy charakter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krajowych lub regionalnych strategicznych ramach polityki (na przykład dla młodych ludzi odbywających szkolenie zawodowe, dorosłych, rodziców powracających na rynek pracy, osób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 xml:space="preserve">niskich kwalifikacjach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osób  starszych, migrantów, </w:t>
            </w:r>
            <w:r w:rsidR="00AE45C0" w:rsidRPr="005506C0">
              <w:rPr>
                <w:rFonts w:ascii="Arial" w:hAnsi="Arial" w:cs="Arial"/>
                <w:sz w:val="16"/>
                <w:szCs w:val="16"/>
              </w:rPr>
              <w:t>a</w:t>
            </w:r>
            <w:r w:rsidR="00AE45C0">
              <w:rPr>
                <w:rFonts w:ascii="Arial" w:hAnsi="Arial" w:cs="Arial"/>
                <w:sz w:val="16"/>
                <w:szCs w:val="16"/>
              </w:rPr>
              <w:t> </w:t>
            </w:r>
            <w:r w:rsidRPr="005506C0">
              <w:rPr>
                <w:rFonts w:ascii="Arial" w:hAnsi="Arial" w:cs="Arial"/>
                <w:sz w:val="16"/>
                <w:szCs w:val="16"/>
              </w:rPr>
              <w:t xml:space="preserve">także innych grup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niekorzystnej sytuacji, </w:t>
            </w:r>
            <w:r w:rsidR="00AE45C0" w:rsidRPr="005506C0">
              <w:rPr>
                <w:rFonts w:ascii="Arial" w:hAnsi="Arial" w:cs="Arial"/>
                <w:sz w:val="16"/>
                <w:szCs w:val="16"/>
              </w:rPr>
              <w:lastRenderedPageBreak/>
              <w:t>w</w:t>
            </w:r>
            <w:r w:rsidR="00AE45C0">
              <w:rPr>
                <w:rFonts w:ascii="Arial" w:hAnsi="Arial" w:cs="Arial"/>
                <w:sz w:val="16"/>
                <w:szCs w:val="16"/>
              </w:rPr>
              <w:t> </w:t>
            </w:r>
            <w:r w:rsidRPr="005506C0">
              <w:rPr>
                <w:rFonts w:ascii="Arial" w:hAnsi="Arial" w:cs="Arial"/>
                <w:sz w:val="16"/>
                <w:szCs w:val="16"/>
              </w:rPr>
              <w:t xml:space="preserve">szczególności osób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niepełnosprawnościami); </w:t>
            </w:r>
          </w:p>
          <w:p w14:paraId="5C8C5440" w14:textId="2EE67C58"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mające na celu zwiększenie dostępu do programu uczenia się przez całe życie,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uwzględnieniem starań  na rzecz  skutecznego wdrożenia narzędzi przejrzystości  (na przykład europejskich ram kwalifikacji, krajowych ram kwalifikacji, europejskiego systemu transferu osiągnięć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 kształceniu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szkoleniu zawodowym, europejskich ram odniesienia na rzecz  zapewnienia jakości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 kształceniu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szkoleniu zawodowym);</w:t>
            </w:r>
          </w:p>
          <w:p w14:paraId="0E88F2B2" w14:textId="48C98247"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mające na celu poprawę adekwatności kształcenia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szkolenia względem  rynku pracy oraz dostosowanie ich do potrzeb określonych grup docelowych (na przykład młodych  ludzi odbywających szkolenia zawodowe, dorosłych, rodziców powracających na rynek pracy, osób </w:t>
            </w:r>
            <w:r w:rsidR="00AE45C0" w:rsidRPr="005506C0">
              <w:rPr>
                <w:rFonts w:ascii="Arial" w:hAnsi="Arial" w:cs="Arial"/>
                <w:sz w:val="16"/>
                <w:szCs w:val="16"/>
              </w:rPr>
              <w:t>o</w:t>
            </w:r>
            <w:r w:rsidR="00AE45C0">
              <w:rPr>
                <w:rFonts w:ascii="Arial" w:hAnsi="Arial" w:cs="Arial"/>
                <w:sz w:val="16"/>
                <w:szCs w:val="16"/>
              </w:rPr>
              <w:t> </w:t>
            </w:r>
            <w:r w:rsidRPr="005506C0">
              <w:rPr>
                <w:rFonts w:ascii="Arial" w:hAnsi="Arial" w:cs="Arial"/>
                <w:sz w:val="16"/>
                <w:szCs w:val="16"/>
              </w:rPr>
              <w:t xml:space="preserve">niskich kwalifikacjach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osób starszych, migrantów,  </w:t>
            </w:r>
            <w:r w:rsidR="00AE45C0" w:rsidRPr="005506C0">
              <w:rPr>
                <w:rFonts w:ascii="Arial" w:hAnsi="Arial" w:cs="Arial"/>
                <w:sz w:val="16"/>
                <w:szCs w:val="16"/>
              </w:rPr>
              <w:t>a</w:t>
            </w:r>
            <w:r w:rsidR="00AE45C0">
              <w:rPr>
                <w:rFonts w:ascii="Arial" w:hAnsi="Arial" w:cs="Arial"/>
                <w:sz w:val="16"/>
                <w:szCs w:val="16"/>
              </w:rPr>
              <w:t> </w:t>
            </w:r>
            <w:r w:rsidRPr="005506C0">
              <w:rPr>
                <w:rFonts w:ascii="Arial" w:hAnsi="Arial" w:cs="Arial"/>
                <w:sz w:val="16"/>
                <w:szCs w:val="16"/>
              </w:rPr>
              <w:t xml:space="preserve">także innych grup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niekorzystnej sytuacji,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szczególności osób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niepełnosprawnościami).</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6D3492B"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135A965D"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13AA956F"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1C45EB7B" w14:textId="56DB3742" w:rsidR="00056B6B" w:rsidRPr="005506C0" w:rsidRDefault="00056B6B" w:rsidP="00F26598">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4167929E"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Strategia Rozwoju Kapitału Ludzkiego </w:t>
            </w:r>
          </w:p>
          <w:p w14:paraId="3D70956F" w14:textId="77777777" w:rsidR="00056B6B" w:rsidRPr="005506C0" w:rsidRDefault="00316679" w:rsidP="005D5676">
            <w:pPr>
              <w:rPr>
                <w:rStyle w:val="Hipercze"/>
                <w:rFonts w:ascii="Arial" w:hAnsi="Arial" w:cs="Arial"/>
                <w:color w:val="0000CC"/>
                <w:sz w:val="16"/>
                <w:szCs w:val="16"/>
              </w:rPr>
            </w:pPr>
            <w:hyperlink r:id="rId88" w:history="1">
              <w:r w:rsidR="00056B6B" w:rsidRPr="005506C0">
                <w:rPr>
                  <w:rStyle w:val="Hipercze"/>
                  <w:rFonts w:ascii="Arial" w:hAnsi="Arial" w:cs="Arial"/>
                  <w:color w:val="0000CC"/>
                  <w:sz w:val="16"/>
                  <w:szCs w:val="16"/>
                </w:rPr>
                <w:t>http://isip.sejm.gov.pl/Download?id=WMP20130000640&amp;type=2</w:t>
              </w:r>
            </w:hyperlink>
          </w:p>
          <w:p w14:paraId="23219B98" w14:textId="77777777" w:rsidR="00056B6B" w:rsidRPr="005506C0" w:rsidRDefault="00056B6B" w:rsidP="005D5676">
            <w:pPr>
              <w:rPr>
                <w:rFonts w:ascii="Arial" w:hAnsi="Arial" w:cs="Arial"/>
                <w:sz w:val="16"/>
                <w:szCs w:val="16"/>
              </w:rPr>
            </w:pPr>
            <w:r w:rsidRPr="005506C0">
              <w:rPr>
                <w:rFonts w:ascii="Arial" w:hAnsi="Arial" w:cs="Arial"/>
                <w:sz w:val="16"/>
                <w:szCs w:val="16"/>
              </w:rPr>
              <w:t>Dokument implementacyjny SRKL</w:t>
            </w:r>
          </w:p>
          <w:p w14:paraId="5B5AC8A5" w14:textId="77777777" w:rsidR="00056B6B" w:rsidRPr="005506C0" w:rsidRDefault="00316679" w:rsidP="005D5676">
            <w:pPr>
              <w:rPr>
                <w:rFonts w:ascii="Arial" w:hAnsi="Arial" w:cs="Arial"/>
                <w:sz w:val="16"/>
                <w:szCs w:val="16"/>
              </w:rPr>
            </w:pPr>
            <w:hyperlink r:id="rId89" w:history="1">
              <w:r w:rsidR="00056B6B" w:rsidRPr="005506C0">
                <w:rPr>
                  <w:rStyle w:val="Hipercze"/>
                  <w:rFonts w:ascii="Arial" w:hAnsi="Arial" w:cs="Arial"/>
                  <w:sz w:val="16"/>
                  <w:szCs w:val="16"/>
                </w:rPr>
                <w:t>http://www.mpips.gov.pl/praca/strategie-i-dokumenty-programowe/strategia-rozwoju-kapitalu-ludzkiego-srkl---projekt-z-31072012-r/</w:t>
              </w:r>
            </w:hyperlink>
          </w:p>
          <w:p w14:paraId="44D04526"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Perspektywa uczenia się przez całe życie </w:t>
            </w:r>
          </w:p>
          <w:p w14:paraId="740FD93C" w14:textId="32E3D1C5" w:rsidR="00056B6B" w:rsidRPr="005506C0" w:rsidRDefault="00316679" w:rsidP="00F26598">
            <w:pPr>
              <w:rPr>
                <w:rFonts w:ascii="Arial" w:hAnsi="Arial" w:cs="Arial"/>
                <w:sz w:val="16"/>
                <w:szCs w:val="16"/>
              </w:rPr>
            </w:pPr>
            <w:hyperlink r:id="rId90" w:history="1">
              <w:r w:rsidR="00056B6B" w:rsidRPr="005506C0">
                <w:rPr>
                  <w:rStyle w:val="Hipercze"/>
                  <w:rFonts w:ascii="Arial" w:hAnsi="Arial" w:cs="Arial"/>
                  <w:sz w:val="16"/>
                  <w:szCs w:val="16"/>
                </w:rPr>
                <w:t>http://www.men.gov.pl/index.php/uczenie-sie-przez-cale-zycie/770-perspektywa-uczenia-sie-przez-cale-zycie</w:t>
              </w:r>
            </w:hyperlink>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F0DCFDB" w14:textId="77777777" w:rsidR="00056B6B" w:rsidRPr="005506C0" w:rsidRDefault="00056B6B" w:rsidP="005D5676">
            <w:pPr>
              <w:rPr>
                <w:rFonts w:ascii="Arial" w:hAnsi="Arial" w:cs="Arial"/>
                <w:sz w:val="16"/>
                <w:szCs w:val="16"/>
              </w:rPr>
            </w:pPr>
          </w:p>
        </w:tc>
      </w:tr>
      <w:tr w:rsidR="00056B6B" w:rsidRPr="005506C0" w14:paraId="60C3AC8B"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41EBB856" w14:textId="49DAACC8" w:rsidR="00056B6B" w:rsidRPr="005506C0" w:rsidRDefault="00056B6B" w:rsidP="005D5676">
            <w:pPr>
              <w:autoSpaceDE w:val="0"/>
              <w:autoSpaceDN w:val="0"/>
              <w:adjustRightInd w:val="0"/>
              <w:rPr>
                <w:rFonts w:ascii="Arial" w:hAnsi="Arial" w:cs="Arial"/>
                <w:b/>
                <w:sz w:val="16"/>
                <w:szCs w:val="16"/>
              </w:rPr>
            </w:pPr>
            <w:r w:rsidRPr="005506C0">
              <w:rPr>
                <w:rFonts w:ascii="Arial" w:hAnsi="Arial" w:cs="Arial"/>
                <w:b/>
                <w:sz w:val="16"/>
                <w:szCs w:val="16"/>
              </w:rPr>
              <w:t>10.4</w:t>
            </w:r>
            <w:r w:rsidRPr="005506C0">
              <w:rPr>
                <w:rFonts w:ascii="Arial" w:hAnsi="Arial" w:cs="Arial"/>
                <w:sz w:val="16"/>
                <w:szCs w:val="16"/>
              </w:rPr>
              <w:t xml:space="preserve"> Istnienie krajowych lub regionalnych strategicznych ram polityki na rzecz zwiększania jakości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efektywności systemów kształcenia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szkolenia zawodowego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określonym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 art. 165 TFUE.</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0B0B9BFA" w14:textId="6C2F0A5C" w:rsidR="00056B6B" w:rsidRPr="005506C0" w:rsidRDefault="00056B6B" w:rsidP="005D5676">
            <w:pPr>
              <w:rPr>
                <w:rFonts w:ascii="Arial" w:hAnsi="Arial" w:cs="Arial"/>
                <w:sz w:val="16"/>
                <w:szCs w:val="16"/>
              </w:rPr>
            </w:pPr>
            <w:r w:rsidRPr="005506C0">
              <w:rPr>
                <w:rFonts w:ascii="Arial" w:hAnsi="Arial" w:cs="Arial"/>
                <w:sz w:val="16"/>
                <w:szCs w:val="16"/>
              </w:rPr>
              <w:t xml:space="preserve">9. Jakość edukacji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kompetencji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regionie</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576B8C67" w14:textId="77777777" w:rsidR="00056B6B" w:rsidRPr="005506C0" w:rsidRDefault="00056B6B" w:rsidP="005D5676">
            <w:pPr>
              <w:rPr>
                <w:rFonts w:ascii="Arial" w:hAnsi="Arial" w:cs="Arial"/>
                <w:b/>
                <w:sz w:val="16"/>
                <w:szCs w:val="16"/>
              </w:rPr>
            </w:pPr>
            <w:r w:rsidRPr="005506C0">
              <w:rPr>
                <w:rFonts w:ascii="Arial" w:hAnsi="Arial" w:cs="Arial"/>
                <w:b/>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53F6294D" w14:textId="12826320" w:rsidR="00056B6B" w:rsidRPr="005506C0" w:rsidRDefault="00056B6B" w:rsidP="005D5676">
            <w:pPr>
              <w:rPr>
                <w:rFonts w:ascii="Arial" w:hAnsi="Arial" w:cs="Arial"/>
                <w:sz w:val="16"/>
                <w:szCs w:val="16"/>
              </w:rPr>
            </w:pPr>
            <w:r w:rsidRPr="005506C0">
              <w:rPr>
                <w:rFonts w:ascii="Arial" w:hAnsi="Arial" w:cs="Arial"/>
                <w:sz w:val="16"/>
                <w:szCs w:val="16"/>
              </w:rPr>
              <w:t xml:space="preserve">Gotowe są  krajowe lub regionalne strategiczne ramy polityki   zwiększania jakości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efektywności systemów kształcenia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szkolenia zawodowego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określonym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 art. 165 TFUE, które obejmują następujące środki:</w:t>
            </w:r>
          </w:p>
          <w:p w14:paraId="259B5FAB" w14:textId="0738EE96"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na rzecz lepszego dostosowania systemów kształcenia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szkolenia do potrzeb rynku pracy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ścisłej współpracy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właściwymi zainteresowanymi stronami,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za pomocą mechanizmów prognozowania umiejętności, dostosowania programów nauczania oraz umocnienia rozwoju systemu nauczania poprzez pracę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różnych formach;</w:t>
            </w:r>
          </w:p>
          <w:p w14:paraId="54B1DDCA" w14:textId="7ADE9383"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mające na celu zwiększenie jakości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atrakcyjności kształcenia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szkolenia zawodowego,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poprzez stworzenie  </w:t>
            </w:r>
            <w:r w:rsidRPr="005506C0">
              <w:rPr>
                <w:rFonts w:ascii="Arial" w:hAnsi="Arial" w:cs="Arial"/>
                <w:sz w:val="16"/>
                <w:szCs w:val="16"/>
              </w:rPr>
              <w:lastRenderedPageBreak/>
              <w:t xml:space="preserve">krajowego podejścia do zapewnienia jakości kształcenia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szkolenia zawodowego (na przykład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europejskimi ramami odniesienia na rzecz zapewnienia jakości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kształceniu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szkoleniu zawodowym) oraz wdrożenie narzędzi służących  przejrzystości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uznawaniu, na przykład europejskiego systemu transferu osiągnięć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kształceniu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szkoleniu zawodowym (ECVET).</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469670D7"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Tak</w:t>
            </w:r>
          </w:p>
          <w:p w14:paraId="00D25C05"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56B63697"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275912B4" w14:textId="77777777" w:rsidR="00056B6B" w:rsidRPr="005506C0" w:rsidRDefault="00056B6B" w:rsidP="005D5676">
            <w:pPr>
              <w:rPr>
                <w:rFonts w:ascii="Arial" w:hAnsi="Arial" w:cs="Arial"/>
                <w:sz w:val="16"/>
                <w:szCs w:val="16"/>
              </w:rPr>
            </w:pPr>
            <w:r w:rsidRPr="005506C0">
              <w:rPr>
                <w:rFonts w:ascii="Arial" w:hAnsi="Arial" w:cs="Arial"/>
                <w:sz w:val="16"/>
                <w:szCs w:val="16"/>
              </w:rPr>
              <w:t xml:space="preserve">Strategia Rozwoju Kapitału Ludzkiego </w:t>
            </w:r>
          </w:p>
          <w:p w14:paraId="1F2F40AF" w14:textId="77777777" w:rsidR="00056B6B" w:rsidRPr="005506C0" w:rsidRDefault="00316679" w:rsidP="005D5676">
            <w:pPr>
              <w:rPr>
                <w:rFonts w:ascii="Arial" w:hAnsi="Arial" w:cs="Arial"/>
                <w:sz w:val="16"/>
                <w:szCs w:val="16"/>
              </w:rPr>
            </w:pPr>
            <w:hyperlink r:id="rId91" w:history="1">
              <w:r w:rsidR="00056B6B" w:rsidRPr="005506C0">
                <w:rPr>
                  <w:rStyle w:val="Hipercze"/>
                  <w:rFonts w:ascii="Arial" w:hAnsi="Arial" w:cs="Arial"/>
                  <w:color w:val="0000CC"/>
                  <w:sz w:val="16"/>
                  <w:szCs w:val="16"/>
                </w:rPr>
                <w:t>http://isip.sejm.gov.pl/Download?id=WMP20130000640&amp;type=2</w:t>
              </w:r>
            </w:hyperlink>
            <w:r w:rsidR="00056B6B" w:rsidRPr="005506C0">
              <w:rPr>
                <w:rFonts w:ascii="Arial" w:hAnsi="Arial" w:cs="Arial"/>
                <w:sz w:val="16"/>
                <w:szCs w:val="16"/>
              </w:rPr>
              <w:t xml:space="preserve">Perspektywa uczenia się przez całe życie </w:t>
            </w:r>
          </w:p>
          <w:p w14:paraId="72D14360" w14:textId="77777777" w:rsidR="00056B6B" w:rsidRPr="005506C0" w:rsidRDefault="00316679" w:rsidP="005D5676">
            <w:pPr>
              <w:rPr>
                <w:rFonts w:ascii="Arial" w:hAnsi="Arial" w:cs="Arial"/>
                <w:sz w:val="16"/>
                <w:szCs w:val="16"/>
              </w:rPr>
            </w:pPr>
            <w:hyperlink r:id="rId92" w:history="1">
              <w:r w:rsidR="00056B6B" w:rsidRPr="005506C0">
                <w:rPr>
                  <w:rStyle w:val="Hipercze"/>
                  <w:rFonts w:ascii="Arial" w:hAnsi="Arial" w:cs="Arial"/>
                  <w:sz w:val="16"/>
                  <w:szCs w:val="16"/>
                </w:rPr>
                <w:t>http://www.men.gov.pl/index.php/uczenie-sie-przez-cale-zycie/770-perspektywa-uczenia-sie-przez-cale-zycie</w:t>
              </w:r>
            </w:hyperlink>
          </w:p>
          <w:p w14:paraId="6112B6DB" w14:textId="77777777" w:rsidR="00056B6B" w:rsidRPr="005506C0" w:rsidRDefault="00056B6B" w:rsidP="005D5676">
            <w:pPr>
              <w:rPr>
                <w:rFonts w:ascii="Arial" w:hAnsi="Arial" w:cs="Arial"/>
                <w:sz w:val="16"/>
                <w:szCs w:val="16"/>
              </w:rPr>
            </w:pPr>
            <w:r w:rsidRPr="005506C0">
              <w:rPr>
                <w:rFonts w:ascii="Arial" w:hAnsi="Arial" w:cs="Arial"/>
                <w:sz w:val="16"/>
                <w:szCs w:val="16"/>
              </w:rPr>
              <w:t>Długookresowa Strategia Rozwoju Kraju. Polska 2030. Trzecia Fala Nowoczesności</w:t>
            </w:r>
          </w:p>
          <w:p w14:paraId="25FDC880" w14:textId="77777777" w:rsidR="00056B6B" w:rsidRPr="005506C0" w:rsidRDefault="00316679" w:rsidP="005D5676">
            <w:pPr>
              <w:rPr>
                <w:rFonts w:ascii="Arial" w:hAnsi="Arial" w:cs="Arial"/>
                <w:sz w:val="16"/>
                <w:szCs w:val="16"/>
              </w:rPr>
            </w:pPr>
            <w:hyperlink r:id="rId93" w:history="1">
              <w:r w:rsidR="00056B6B" w:rsidRPr="005506C0">
                <w:rPr>
                  <w:rStyle w:val="Hipercze"/>
                  <w:rFonts w:ascii="Arial" w:hAnsi="Arial" w:cs="Arial"/>
                  <w:sz w:val="16"/>
                  <w:szCs w:val="16"/>
                </w:rPr>
                <w:t>http://isap.sejm.gov.pl/DetailsServlet?id=WMP20130000121</w:t>
              </w:r>
            </w:hyperlink>
          </w:p>
          <w:p w14:paraId="1401A148" w14:textId="77777777" w:rsidR="00056B6B" w:rsidRPr="005506C0" w:rsidRDefault="00056B6B" w:rsidP="005D5676">
            <w:pPr>
              <w:rPr>
                <w:rFonts w:ascii="Arial" w:hAnsi="Arial" w:cs="Arial"/>
                <w:sz w:val="16"/>
                <w:szCs w:val="16"/>
              </w:rPr>
            </w:pPr>
            <w:r w:rsidRPr="005506C0">
              <w:rPr>
                <w:rFonts w:ascii="Arial" w:hAnsi="Arial" w:cs="Arial"/>
                <w:sz w:val="16"/>
                <w:szCs w:val="16"/>
              </w:rPr>
              <w:t>Strategia Rozwoju Kraju 2020</w:t>
            </w:r>
          </w:p>
          <w:p w14:paraId="1D950546" w14:textId="77777777" w:rsidR="00056B6B" w:rsidRPr="005506C0" w:rsidRDefault="00056B6B" w:rsidP="005D5676">
            <w:pPr>
              <w:rPr>
                <w:rFonts w:ascii="Arial" w:hAnsi="Arial" w:cs="Arial"/>
                <w:sz w:val="16"/>
                <w:szCs w:val="16"/>
              </w:rPr>
            </w:pPr>
            <w:r w:rsidRPr="005506C0">
              <w:rPr>
                <w:rFonts w:ascii="Arial" w:hAnsi="Arial" w:cs="Arial"/>
                <w:sz w:val="16"/>
                <w:szCs w:val="16"/>
              </w:rPr>
              <w:lastRenderedPageBreak/>
              <w:t>http://isap.sejm.gov.pl/DetailsServlet?id=WMP20120000882</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78F81828" w14:textId="77777777" w:rsidR="00056B6B" w:rsidRPr="005506C0" w:rsidRDefault="00056B6B" w:rsidP="005D5676">
            <w:pPr>
              <w:rPr>
                <w:rFonts w:ascii="Arial" w:hAnsi="Arial" w:cs="Arial"/>
                <w:sz w:val="16"/>
                <w:szCs w:val="16"/>
              </w:rPr>
            </w:pPr>
          </w:p>
        </w:tc>
      </w:tr>
      <w:tr w:rsidR="00056B6B" w:rsidRPr="005506C0" w14:paraId="13FCBB54" w14:textId="77777777" w:rsidTr="0032066A">
        <w:trPr>
          <w:trHeight w:val="20"/>
        </w:trPr>
        <w:tc>
          <w:tcPr>
            <w:tcW w:w="646" w:type="pct"/>
            <w:tcBorders>
              <w:top w:val="single" w:sz="4" w:space="0" w:color="auto"/>
              <w:left w:val="single" w:sz="4" w:space="0" w:color="auto"/>
              <w:bottom w:val="single" w:sz="4" w:space="0" w:color="auto"/>
              <w:right w:val="single" w:sz="4" w:space="0" w:color="auto"/>
            </w:tcBorders>
            <w:shd w:val="clear" w:color="auto" w:fill="auto"/>
          </w:tcPr>
          <w:p w14:paraId="4DBF2DA2" w14:textId="77777777" w:rsidR="00056B6B" w:rsidRPr="005506C0" w:rsidRDefault="00056B6B" w:rsidP="005D5676">
            <w:pPr>
              <w:rPr>
                <w:rFonts w:ascii="Arial" w:hAnsi="Arial" w:cs="Arial"/>
                <w:sz w:val="16"/>
                <w:szCs w:val="16"/>
              </w:rPr>
            </w:pPr>
            <w:r w:rsidRPr="005506C0">
              <w:rPr>
                <w:rFonts w:ascii="Arial" w:hAnsi="Arial" w:cs="Arial"/>
                <w:sz w:val="16"/>
                <w:szCs w:val="16"/>
              </w:rPr>
              <w:t>11. Skuteczność administracji państw członkowskich:</w:t>
            </w:r>
          </w:p>
          <w:p w14:paraId="3A467139" w14:textId="45A2CF34" w:rsidR="00056B6B" w:rsidRPr="005506C0" w:rsidRDefault="00056B6B" w:rsidP="005D5676">
            <w:pPr>
              <w:rPr>
                <w:rFonts w:ascii="Arial" w:hAnsi="Arial" w:cs="Arial"/>
                <w:sz w:val="16"/>
                <w:szCs w:val="16"/>
              </w:rPr>
            </w:pPr>
            <w:r w:rsidRPr="005506C0">
              <w:rPr>
                <w:rFonts w:ascii="Arial" w:hAnsi="Arial" w:cs="Arial"/>
                <w:sz w:val="16"/>
                <w:szCs w:val="16"/>
              </w:rPr>
              <w:t xml:space="preserve">- Istnienie strategicznych ram polityki na rzecz zwiększenia sprawności administracji państw członkowskich,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tym reform administracji publiczne</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3B727B96" w14:textId="77777777" w:rsidR="00056B6B" w:rsidRPr="005506C0" w:rsidRDefault="00056B6B" w:rsidP="005D5676">
            <w:pPr>
              <w:rPr>
                <w:rFonts w:ascii="Arial" w:hAnsi="Arial" w:cs="Arial"/>
                <w:sz w:val="16"/>
                <w:szCs w:val="16"/>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31FC0834" w14:textId="77777777" w:rsidR="00056B6B" w:rsidRPr="005506C0" w:rsidRDefault="00056B6B" w:rsidP="005D5676">
            <w:pPr>
              <w:rPr>
                <w:rFonts w:ascii="Arial" w:hAnsi="Arial" w:cs="Arial"/>
                <w:b/>
                <w:sz w:val="16"/>
                <w:szCs w:val="16"/>
              </w:rPr>
            </w:pPr>
            <w:r w:rsidRPr="005506C0">
              <w:rPr>
                <w:rFonts w:ascii="Arial" w:hAnsi="Arial" w:cs="Arial"/>
                <w:b/>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2CD37D25" w14:textId="085DB3D7" w:rsidR="00056B6B" w:rsidRPr="005506C0" w:rsidRDefault="00056B6B" w:rsidP="005D5676">
            <w:pPr>
              <w:rPr>
                <w:rFonts w:ascii="Arial" w:hAnsi="Arial" w:cs="Arial"/>
                <w:sz w:val="16"/>
                <w:szCs w:val="16"/>
              </w:rPr>
            </w:pPr>
            <w:r w:rsidRPr="005506C0">
              <w:rPr>
                <w:rFonts w:ascii="Arial" w:hAnsi="Arial" w:cs="Arial"/>
                <w:sz w:val="16"/>
                <w:szCs w:val="16"/>
              </w:rPr>
              <w:t xml:space="preserve">Gotowe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realizowane są strategiczne ramy polityki na rzecz zwiększenia sprawności  administracyjnej instytucji publicznych państw członkowskich oraz ich umiejętności obejmujące następujące elementy:</w:t>
            </w:r>
          </w:p>
          <w:p w14:paraId="4874CE81" w14:textId="6D3850C1"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analizę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strategiczne planowanie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zakresie reform prawnych, organizacyjnych lub proceduralnych</w:t>
            </w:r>
          </w:p>
          <w:p w14:paraId="44231171" w14:textId="77777777"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rozwój systemów zarządzania jakością</w:t>
            </w:r>
          </w:p>
          <w:p w14:paraId="1060E915" w14:textId="7620B06E"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zintegrowane działania na rzecz uproszczenia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racjonalizacji procedur administracyjnych</w:t>
            </w:r>
          </w:p>
          <w:p w14:paraId="70DA739D" w14:textId="12BE2923"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opracowanie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realizację strategii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polityk dotyczących zasobów ludzkich obejmujących główne luki rozpoznane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tej dziedzinie</w:t>
            </w:r>
          </w:p>
          <w:p w14:paraId="07923597" w14:textId="590736D2"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rozwój umiejętności na wszystkich poziomach hierarchii zawodowej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organach władz publicznych</w:t>
            </w:r>
          </w:p>
          <w:p w14:paraId="0F1E9689" w14:textId="322CD770" w:rsidR="00056B6B" w:rsidRPr="005506C0" w:rsidRDefault="00056B6B" w:rsidP="005D5676">
            <w:pPr>
              <w:rPr>
                <w:rFonts w:ascii="Arial" w:hAnsi="Arial" w:cs="Arial"/>
                <w:sz w:val="16"/>
                <w:szCs w:val="16"/>
              </w:rPr>
            </w:pPr>
            <w:r w:rsidRPr="005506C0">
              <w:rPr>
                <w:rFonts w:ascii="Arial" w:hAnsi="Arial" w:cs="Arial"/>
                <w:sz w:val="16"/>
                <w:szCs w:val="16"/>
              </w:rPr>
              <w:t>–</w:t>
            </w:r>
            <w:r w:rsidRPr="005506C0">
              <w:rPr>
                <w:rFonts w:ascii="Arial" w:hAnsi="Arial" w:cs="Arial"/>
                <w:sz w:val="16"/>
                <w:szCs w:val="16"/>
              </w:rPr>
              <w:tab/>
              <w:t xml:space="preserve">opracowywanie procedur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narzędzi monitorowania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ewaluacji</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40E92BDD"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7D8EE1FE"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0199B02C"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42BA9495"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1B89DF70"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p w14:paraId="21A0C293" w14:textId="77777777" w:rsidR="00056B6B" w:rsidRPr="005506C0" w:rsidRDefault="00056B6B" w:rsidP="005D5676">
            <w:pPr>
              <w:rPr>
                <w:rFonts w:ascii="Arial" w:hAnsi="Arial" w:cs="Arial"/>
                <w:sz w:val="16"/>
                <w:szCs w:val="16"/>
              </w:rPr>
            </w:pPr>
            <w:r w:rsidRPr="005506C0">
              <w:rPr>
                <w:rFonts w:ascii="Arial" w:hAnsi="Arial" w:cs="Arial"/>
                <w:sz w:val="16"/>
                <w:szCs w:val="16"/>
              </w:rPr>
              <w:t>Tak</w:t>
            </w:r>
          </w:p>
        </w:tc>
        <w:tc>
          <w:tcPr>
            <w:tcW w:w="1218" w:type="pct"/>
            <w:tcBorders>
              <w:top w:val="single" w:sz="4" w:space="0" w:color="auto"/>
              <w:left w:val="single" w:sz="4" w:space="0" w:color="auto"/>
              <w:bottom w:val="single" w:sz="4" w:space="0" w:color="auto"/>
              <w:right w:val="single" w:sz="4" w:space="0" w:color="auto"/>
            </w:tcBorders>
            <w:shd w:val="clear" w:color="auto" w:fill="auto"/>
          </w:tcPr>
          <w:p w14:paraId="2F554C08" w14:textId="77777777" w:rsidR="00056B6B" w:rsidRPr="005506C0" w:rsidRDefault="00056B6B" w:rsidP="005D5676">
            <w:pPr>
              <w:rPr>
                <w:rFonts w:ascii="Arial" w:hAnsi="Arial" w:cs="Arial"/>
                <w:sz w:val="16"/>
                <w:szCs w:val="16"/>
              </w:rPr>
            </w:pPr>
            <w:r w:rsidRPr="005506C0">
              <w:rPr>
                <w:rFonts w:ascii="Arial" w:hAnsi="Arial" w:cs="Arial"/>
                <w:sz w:val="16"/>
                <w:szCs w:val="16"/>
              </w:rPr>
              <w:t>Strategia Sprawne Państwo 2020</w:t>
            </w:r>
          </w:p>
          <w:p w14:paraId="7652A572" w14:textId="77777777" w:rsidR="00056B6B" w:rsidRPr="005506C0" w:rsidRDefault="00316679" w:rsidP="005D5676">
            <w:pPr>
              <w:rPr>
                <w:rFonts w:ascii="Arial" w:hAnsi="Arial" w:cs="Arial"/>
                <w:sz w:val="16"/>
                <w:szCs w:val="16"/>
              </w:rPr>
            </w:pPr>
            <w:hyperlink r:id="rId94" w:history="1">
              <w:r w:rsidR="00056B6B" w:rsidRPr="005506C0">
                <w:rPr>
                  <w:rStyle w:val="Hipercze"/>
                  <w:rFonts w:ascii="Arial" w:hAnsi="Arial" w:cs="Arial"/>
                  <w:sz w:val="16"/>
                  <w:szCs w:val="16"/>
                </w:rPr>
                <w:t>http://isap.sejm.gov.pl/DetailsServlet?id=WMP20130000136</w:t>
              </w:r>
            </w:hyperlink>
          </w:p>
          <w:p w14:paraId="5BA1FEBF" w14:textId="48C2DC7E" w:rsidR="00056B6B" w:rsidRPr="005506C0" w:rsidRDefault="00056B6B" w:rsidP="005D5676">
            <w:pPr>
              <w:rPr>
                <w:rFonts w:ascii="Arial" w:hAnsi="Arial" w:cs="Arial"/>
                <w:sz w:val="16"/>
                <w:szCs w:val="16"/>
              </w:rPr>
            </w:pPr>
            <w:r w:rsidRPr="005506C0">
              <w:rPr>
                <w:rFonts w:ascii="Arial" w:hAnsi="Arial" w:cs="Arial"/>
                <w:sz w:val="16"/>
                <w:szCs w:val="16"/>
              </w:rPr>
              <w:t xml:space="preserve">Plan działań na rzecz wdrażania strategii „Sprawne Państwo 2020”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perspektywie do 2020 r. </w:t>
            </w:r>
          </w:p>
          <w:p w14:paraId="70B6DACC" w14:textId="77777777" w:rsidR="00056B6B" w:rsidRPr="005506C0" w:rsidRDefault="00056B6B" w:rsidP="005D5676">
            <w:pPr>
              <w:rPr>
                <w:rFonts w:ascii="Arial" w:hAnsi="Arial" w:cs="Arial"/>
                <w:sz w:val="16"/>
                <w:szCs w:val="16"/>
              </w:rPr>
            </w:pPr>
            <w:r w:rsidRPr="005506C0">
              <w:rPr>
                <w:rFonts w:ascii="Arial" w:hAnsi="Arial" w:cs="Arial"/>
                <w:sz w:val="16"/>
                <w:szCs w:val="16"/>
              </w:rPr>
              <w:t>https://administracja.mac.gov.pl/adm/departament-administra/strategia-sprawne-panst/8085,Strategia-Sprawne-Panstwo-2020.html</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31F4B627" w14:textId="77777777" w:rsidR="00056B6B" w:rsidRPr="005506C0" w:rsidRDefault="00056B6B" w:rsidP="005D5676">
            <w:pPr>
              <w:rPr>
                <w:rFonts w:ascii="Arial" w:hAnsi="Arial" w:cs="Arial"/>
                <w:sz w:val="16"/>
                <w:szCs w:val="16"/>
              </w:rPr>
            </w:pPr>
          </w:p>
        </w:tc>
      </w:tr>
    </w:tbl>
    <w:p w14:paraId="37FE63AD" w14:textId="77777777" w:rsidR="003C61FA" w:rsidRDefault="003C61FA" w:rsidP="005D5676">
      <w:pPr>
        <w:rPr>
          <w:rFonts w:ascii="Arial" w:hAnsi="Arial" w:cs="Arial"/>
          <w:sz w:val="16"/>
          <w:szCs w:val="16"/>
        </w:rPr>
      </w:pPr>
    </w:p>
    <w:p w14:paraId="7F2FCDCF" w14:textId="77777777" w:rsidR="003C61FA" w:rsidRPr="005506C0" w:rsidRDefault="003C61FA" w:rsidP="005D5676">
      <w:pPr>
        <w:rPr>
          <w:rFonts w:ascii="Arial" w:hAnsi="Arial" w:cs="Arial"/>
          <w:sz w:val="16"/>
          <w:szCs w:val="16"/>
        </w:rPr>
      </w:pPr>
    </w:p>
    <w:p w14:paraId="67F76CCB" w14:textId="2EFABE43" w:rsidR="00056B6B" w:rsidRPr="005506C0" w:rsidRDefault="00056B6B" w:rsidP="005D5676">
      <w:pPr>
        <w:pStyle w:val="Legenda"/>
        <w:keepNext/>
        <w:jc w:val="left"/>
        <w:rPr>
          <w:rFonts w:cs="Arial"/>
          <w:sz w:val="16"/>
          <w:szCs w:val="16"/>
        </w:rPr>
      </w:pPr>
      <w:r w:rsidRPr="005506C0">
        <w:rPr>
          <w:rFonts w:cs="Arial"/>
          <w:sz w:val="16"/>
          <w:szCs w:val="16"/>
        </w:rPr>
        <w:lastRenderedPageBreak/>
        <w:t xml:space="preserve">Tabela 25. Działania do podjęcia </w:t>
      </w:r>
      <w:r w:rsidR="00AE45C0" w:rsidRPr="005506C0">
        <w:rPr>
          <w:rFonts w:cs="Arial"/>
          <w:sz w:val="16"/>
          <w:szCs w:val="16"/>
        </w:rPr>
        <w:t>w</w:t>
      </w:r>
      <w:r w:rsidR="00AE45C0">
        <w:rPr>
          <w:rFonts w:cs="Arial"/>
          <w:sz w:val="16"/>
          <w:szCs w:val="16"/>
        </w:rPr>
        <w:t> </w:t>
      </w:r>
      <w:r w:rsidRPr="005506C0">
        <w:rPr>
          <w:rFonts w:cs="Arial"/>
          <w:sz w:val="16"/>
          <w:szCs w:val="16"/>
        </w:rPr>
        <w:t>celu spełnienia obowiązujących ogólnych warunków ex-ante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25. Działania do podjęcia w celu spełnienia obowiązujących ogólnych warunków ex-ante"/>
        <w:tblDescription w:val="Tabela przedstawia działania do podjęcia w celu spełnienia obowiązujących ogólnych warunków ex-ante."/>
      </w:tblPr>
      <w:tblGrid>
        <w:gridCol w:w="2635"/>
        <w:gridCol w:w="4756"/>
        <w:gridCol w:w="3083"/>
        <w:gridCol w:w="1547"/>
        <w:gridCol w:w="1974"/>
      </w:tblGrid>
      <w:tr w:rsidR="00056B6B" w:rsidRPr="005506C0" w14:paraId="0C5B9814" w14:textId="77777777" w:rsidTr="008A0572">
        <w:tc>
          <w:tcPr>
            <w:tcW w:w="2635" w:type="dxa"/>
            <w:shd w:val="clear" w:color="auto" w:fill="BFBFBF"/>
            <w:vAlign w:val="center"/>
          </w:tcPr>
          <w:p w14:paraId="46AEA270" w14:textId="77777777" w:rsidR="00056B6B" w:rsidRPr="005506C0" w:rsidRDefault="00056B6B" w:rsidP="005D5676">
            <w:pPr>
              <w:spacing w:after="0"/>
              <w:rPr>
                <w:rFonts w:ascii="Arial" w:hAnsi="Arial" w:cs="Arial"/>
                <w:b/>
                <w:sz w:val="16"/>
                <w:szCs w:val="16"/>
              </w:rPr>
            </w:pPr>
            <w:r w:rsidRPr="005506C0">
              <w:rPr>
                <w:rFonts w:ascii="Arial" w:hAnsi="Arial" w:cs="Arial"/>
                <w:b/>
                <w:sz w:val="16"/>
                <w:szCs w:val="16"/>
              </w:rPr>
              <w:t>Ogólny warunek ex-ante obowiązujący program, który jest całkowicie lub częściowo niespełniony</w:t>
            </w:r>
          </w:p>
        </w:tc>
        <w:tc>
          <w:tcPr>
            <w:tcW w:w="4756" w:type="dxa"/>
            <w:shd w:val="clear" w:color="auto" w:fill="BFBFBF"/>
            <w:vAlign w:val="center"/>
          </w:tcPr>
          <w:p w14:paraId="349A8BF6" w14:textId="77777777" w:rsidR="00056B6B" w:rsidRPr="005506C0" w:rsidRDefault="00056B6B" w:rsidP="005D5676">
            <w:pPr>
              <w:spacing w:after="0"/>
              <w:rPr>
                <w:rFonts w:ascii="Arial" w:hAnsi="Arial" w:cs="Arial"/>
                <w:b/>
                <w:sz w:val="16"/>
                <w:szCs w:val="16"/>
              </w:rPr>
            </w:pPr>
            <w:r w:rsidRPr="005506C0">
              <w:rPr>
                <w:rFonts w:ascii="Arial" w:hAnsi="Arial" w:cs="Arial"/>
                <w:b/>
                <w:sz w:val="16"/>
                <w:szCs w:val="16"/>
              </w:rPr>
              <w:t>Niespełnione kryteria</w:t>
            </w:r>
          </w:p>
        </w:tc>
        <w:tc>
          <w:tcPr>
            <w:tcW w:w="3083" w:type="dxa"/>
            <w:shd w:val="clear" w:color="auto" w:fill="BFBFBF"/>
            <w:vAlign w:val="center"/>
          </w:tcPr>
          <w:p w14:paraId="27F83E13" w14:textId="77777777" w:rsidR="00056B6B" w:rsidRPr="005506C0" w:rsidRDefault="00056B6B" w:rsidP="005D5676">
            <w:pPr>
              <w:spacing w:after="0"/>
              <w:rPr>
                <w:rFonts w:ascii="Arial" w:hAnsi="Arial" w:cs="Arial"/>
                <w:b/>
                <w:sz w:val="16"/>
                <w:szCs w:val="16"/>
              </w:rPr>
            </w:pPr>
            <w:r w:rsidRPr="005506C0">
              <w:rPr>
                <w:rFonts w:ascii="Arial" w:hAnsi="Arial" w:cs="Arial"/>
                <w:b/>
                <w:sz w:val="16"/>
                <w:szCs w:val="16"/>
              </w:rPr>
              <w:t>Działania do podjęcia</w:t>
            </w:r>
          </w:p>
        </w:tc>
        <w:tc>
          <w:tcPr>
            <w:tcW w:w="1547" w:type="dxa"/>
            <w:shd w:val="clear" w:color="auto" w:fill="BFBFBF"/>
            <w:vAlign w:val="center"/>
          </w:tcPr>
          <w:p w14:paraId="79723358" w14:textId="77777777" w:rsidR="00056B6B" w:rsidRPr="005506C0" w:rsidRDefault="00056B6B" w:rsidP="005D5676">
            <w:pPr>
              <w:spacing w:after="0"/>
              <w:rPr>
                <w:rFonts w:ascii="Arial" w:hAnsi="Arial" w:cs="Arial"/>
                <w:b/>
                <w:sz w:val="16"/>
                <w:szCs w:val="16"/>
              </w:rPr>
            </w:pPr>
            <w:r w:rsidRPr="005506C0">
              <w:rPr>
                <w:rFonts w:ascii="Arial" w:hAnsi="Arial" w:cs="Arial"/>
                <w:b/>
                <w:sz w:val="16"/>
                <w:szCs w:val="16"/>
              </w:rPr>
              <w:t>Termin wykonania</w:t>
            </w:r>
          </w:p>
        </w:tc>
        <w:tc>
          <w:tcPr>
            <w:tcW w:w="1974" w:type="dxa"/>
            <w:shd w:val="clear" w:color="auto" w:fill="BFBFBF"/>
            <w:vAlign w:val="center"/>
          </w:tcPr>
          <w:p w14:paraId="2D28AC02" w14:textId="77777777" w:rsidR="00056B6B" w:rsidRPr="005506C0" w:rsidRDefault="00056B6B" w:rsidP="005D5676">
            <w:pPr>
              <w:spacing w:after="0"/>
              <w:rPr>
                <w:rFonts w:ascii="Arial" w:hAnsi="Arial" w:cs="Arial"/>
                <w:b/>
                <w:sz w:val="16"/>
                <w:szCs w:val="16"/>
              </w:rPr>
            </w:pPr>
            <w:r w:rsidRPr="005506C0">
              <w:rPr>
                <w:rFonts w:ascii="Arial" w:hAnsi="Arial" w:cs="Arial"/>
                <w:b/>
                <w:sz w:val="16"/>
                <w:szCs w:val="16"/>
              </w:rPr>
              <w:t>Instytucje odpowiedzialne za spełnienie warunku</w:t>
            </w:r>
          </w:p>
        </w:tc>
      </w:tr>
      <w:tr w:rsidR="00056B6B" w:rsidRPr="005506C0" w14:paraId="0890DEEF" w14:textId="77777777" w:rsidTr="008A0572">
        <w:trPr>
          <w:trHeight w:val="971"/>
        </w:trPr>
        <w:tc>
          <w:tcPr>
            <w:tcW w:w="2635" w:type="dxa"/>
            <w:shd w:val="clear" w:color="auto" w:fill="auto"/>
            <w:vAlign w:val="center"/>
          </w:tcPr>
          <w:p w14:paraId="30E5F874" w14:textId="77777777" w:rsidR="00056B6B" w:rsidRPr="005506C0" w:rsidRDefault="00056B6B" w:rsidP="005D5676">
            <w:pPr>
              <w:spacing w:after="0"/>
              <w:rPr>
                <w:rFonts w:ascii="Arial" w:hAnsi="Arial" w:cs="Arial"/>
                <w:sz w:val="16"/>
                <w:szCs w:val="16"/>
              </w:rPr>
            </w:pPr>
            <w:r w:rsidRPr="005506C0">
              <w:rPr>
                <w:rFonts w:ascii="Arial" w:hAnsi="Arial" w:cs="Arial"/>
                <w:sz w:val="16"/>
                <w:szCs w:val="16"/>
              </w:rPr>
              <w:t>1. Zapobieganie dyskryminacji</w:t>
            </w:r>
          </w:p>
        </w:tc>
        <w:tc>
          <w:tcPr>
            <w:tcW w:w="4756" w:type="dxa"/>
            <w:shd w:val="clear" w:color="auto" w:fill="auto"/>
            <w:vAlign w:val="center"/>
          </w:tcPr>
          <w:p w14:paraId="01795508" w14:textId="4CF26C31" w:rsidR="00056B6B" w:rsidRPr="005506C0" w:rsidRDefault="00056B6B" w:rsidP="005D5676">
            <w:pPr>
              <w:rPr>
                <w:rFonts w:ascii="Arial" w:hAnsi="Arial" w:cs="Arial"/>
                <w:sz w:val="16"/>
                <w:szCs w:val="16"/>
              </w:rPr>
            </w:pPr>
            <w:r w:rsidRPr="005506C0">
              <w:rPr>
                <w:rFonts w:ascii="Arial" w:hAnsi="Arial" w:cs="Arial"/>
                <w:sz w:val="16"/>
                <w:szCs w:val="16"/>
              </w:rPr>
              <w:t xml:space="preserve">uregulowania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szkoleń pracowników organów zaangażowanych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zarządzanie funduszami strukturalnymi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inwestycyjnymi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prawa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polityki UE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dziedzinie zapobiegania dyskryminacji </w:t>
            </w:r>
            <w:r w:rsidR="00AE45C0" w:rsidRPr="005506C0">
              <w:rPr>
                <w:rFonts w:ascii="Arial" w:hAnsi="Arial" w:cs="Arial"/>
                <w:sz w:val="16"/>
                <w:szCs w:val="16"/>
              </w:rPr>
              <w:t>i</w:t>
            </w:r>
            <w:r w:rsidR="00AE45C0">
              <w:rPr>
                <w:rFonts w:ascii="Arial" w:hAnsi="Arial" w:cs="Arial"/>
                <w:sz w:val="16"/>
                <w:szCs w:val="16"/>
              </w:rPr>
              <w:t>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kontrolowanie tych funduszy</w:t>
            </w:r>
          </w:p>
        </w:tc>
        <w:tc>
          <w:tcPr>
            <w:tcW w:w="3083" w:type="dxa"/>
            <w:vMerge w:val="restart"/>
            <w:shd w:val="clear" w:color="auto" w:fill="auto"/>
            <w:vAlign w:val="center"/>
          </w:tcPr>
          <w:p w14:paraId="26BFD40C" w14:textId="3A05E1E9" w:rsidR="00056B6B" w:rsidRPr="005506C0" w:rsidRDefault="00056B6B" w:rsidP="005D5676">
            <w:pPr>
              <w:rPr>
                <w:rFonts w:ascii="Arial" w:hAnsi="Arial" w:cs="Arial"/>
                <w:sz w:val="16"/>
                <w:szCs w:val="16"/>
              </w:rPr>
            </w:pPr>
            <w:r w:rsidRPr="005506C0">
              <w:rPr>
                <w:rFonts w:ascii="Arial" w:hAnsi="Arial" w:cs="Arial"/>
                <w:sz w:val="16"/>
                <w:szCs w:val="16"/>
              </w:rPr>
              <w:t xml:space="preserve">Przyjęcie </w:t>
            </w:r>
            <w:r w:rsidRPr="005506C0">
              <w:rPr>
                <w:rFonts w:ascii="Arial" w:hAnsi="Arial" w:cs="Arial"/>
                <w:i/>
                <w:sz w:val="16"/>
                <w:szCs w:val="16"/>
              </w:rPr>
              <w:t xml:space="preserve">Agendy działań na rzecz równości szans </w:t>
            </w:r>
            <w:r w:rsidR="00AE45C0" w:rsidRPr="005506C0">
              <w:rPr>
                <w:rFonts w:ascii="Arial" w:hAnsi="Arial" w:cs="Arial"/>
                <w:i/>
                <w:sz w:val="16"/>
                <w:szCs w:val="16"/>
              </w:rPr>
              <w:t>i</w:t>
            </w:r>
            <w:r w:rsidR="00AE45C0">
              <w:rPr>
                <w:rFonts w:ascii="Arial" w:hAnsi="Arial" w:cs="Arial"/>
                <w:i/>
                <w:sz w:val="16"/>
                <w:szCs w:val="16"/>
              </w:rPr>
              <w:t> </w:t>
            </w:r>
            <w:r w:rsidRPr="005506C0">
              <w:rPr>
                <w:rFonts w:ascii="Arial" w:hAnsi="Arial" w:cs="Arial"/>
                <w:i/>
                <w:sz w:val="16"/>
                <w:szCs w:val="16"/>
              </w:rPr>
              <w:t xml:space="preserve">niedyskryminacji </w:t>
            </w:r>
            <w:r w:rsidR="00AE45C0" w:rsidRPr="005506C0">
              <w:rPr>
                <w:rFonts w:ascii="Arial" w:hAnsi="Arial" w:cs="Arial"/>
                <w:i/>
                <w:sz w:val="16"/>
                <w:szCs w:val="16"/>
              </w:rPr>
              <w:t>w</w:t>
            </w:r>
            <w:r w:rsidR="00AE45C0">
              <w:rPr>
                <w:rFonts w:ascii="Arial" w:hAnsi="Arial" w:cs="Arial"/>
                <w:i/>
                <w:sz w:val="16"/>
                <w:szCs w:val="16"/>
              </w:rPr>
              <w:t> </w:t>
            </w:r>
            <w:r w:rsidRPr="005506C0">
              <w:rPr>
                <w:rFonts w:ascii="Arial" w:hAnsi="Arial" w:cs="Arial"/>
                <w:i/>
                <w:sz w:val="16"/>
                <w:szCs w:val="16"/>
              </w:rPr>
              <w:t xml:space="preserve">ramach funduszy unijnych 2014-2020 </w:t>
            </w:r>
            <w:r w:rsidRPr="005506C0">
              <w:rPr>
                <w:rFonts w:ascii="Arial" w:hAnsi="Arial" w:cs="Arial"/>
                <w:sz w:val="16"/>
                <w:szCs w:val="16"/>
              </w:rPr>
              <w:t>przez Komitet Koordynacyjny UP</w:t>
            </w:r>
          </w:p>
        </w:tc>
        <w:tc>
          <w:tcPr>
            <w:tcW w:w="1547" w:type="dxa"/>
            <w:vMerge w:val="restart"/>
            <w:shd w:val="clear" w:color="auto" w:fill="auto"/>
            <w:vAlign w:val="center"/>
          </w:tcPr>
          <w:p w14:paraId="2836966C" w14:textId="77777777" w:rsidR="00056B6B" w:rsidRPr="005506C0" w:rsidRDefault="00056B6B" w:rsidP="005D5676">
            <w:pPr>
              <w:rPr>
                <w:rFonts w:ascii="Arial" w:hAnsi="Arial" w:cs="Arial"/>
                <w:sz w:val="16"/>
                <w:szCs w:val="16"/>
              </w:rPr>
            </w:pPr>
            <w:r w:rsidRPr="005506C0">
              <w:rPr>
                <w:rFonts w:ascii="Arial" w:hAnsi="Arial" w:cs="Arial"/>
                <w:sz w:val="16"/>
                <w:szCs w:val="16"/>
              </w:rPr>
              <w:t>I kwartał 2015</w:t>
            </w:r>
            <w:r w:rsidR="00500ED6">
              <w:rPr>
                <w:rFonts w:ascii="Arial" w:hAnsi="Arial" w:cs="Arial"/>
                <w:sz w:val="16"/>
                <w:szCs w:val="16"/>
              </w:rPr>
              <w:t xml:space="preserve"> r.</w:t>
            </w:r>
          </w:p>
        </w:tc>
        <w:tc>
          <w:tcPr>
            <w:tcW w:w="1974" w:type="dxa"/>
            <w:vMerge w:val="restart"/>
            <w:shd w:val="clear" w:color="auto" w:fill="auto"/>
            <w:vAlign w:val="center"/>
          </w:tcPr>
          <w:p w14:paraId="513565D8" w14:textId="6ABBB755" w:rsidR="00056B6B" w:rsidRPr="005506C0" w:rsidRDefault="00056B6B" w:rsidP="005D5676">
            <w:pPr>
              <w:rPr>
                <w:rFonts w:ascii="Arial" w:hAnsi="Arial" w:cs="Arial"/>
                <w:sz w:val="16"/>
                <w:szCs w:val="16"/>
              </w:rPr>
            </w:pPr>
            <w:r w:rsidRPr="005506C0">
              <w:rPr>
                <w:rFonts w:ascii="Arial" w:hAnsi="Arial" w:cs="Arial"/>
                <w:sz w:val="16"/>
                <w:szCs w:val="16"/>
              </w:rPr>
              <w:t xml:space="preserve">Ministerstwo Infrastruktury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Rozwoju</w:t>
            </w:r>
          </w:p>
        </w:tc>
      </w:tr>
      <w:tr w:rsidR="00056B6B" w:rsidRPr="005506C0" w14:paraId="770E2D05" w14:textId="77777777" w:rsidTr="008A0572">
        <w:trPr>
          <w:trHeight w:val="1170"/>
        </w:trPr>
        <w:tc>
          <w:tcPr>
            <w:tcW w:w="2635" w:type="dxa"/>
            <w:shd w:val="clear" w:color="auto" w:fill="auto"/>
            <w:vAlign w:val="center"/>
          </w:tcPr>
          <w:p w14:paraId="38C52F52" w14:textId="77777777" w:rsidR="00056B6B" w:rsidRPr="005506C0" w:rsidRDefault="00056B6B" w:rsidP="005D5676">
            <w:pPr>
              <w:rPr>
                <w:rFonts w:ascii="Arial" w:hAnsi="Arial" w:cs="Arial"/>
                <w:sz w:val="16"/>
                <w:szCs w:val="16"/>
              </w:rPr>
            </w:pPr>
            <w:r w:rsidRPr="005506C0">
              <w:rPr>
                <w:rFonts w:ascii="Arial" w:hAnsi="Arial" w:cs="Arial"/>
                <w:sz w:val="16"/>
                <w:szCs w:val="16"/>
              </w:rPr>
              <w:t>2. Równouprawnienie płci</w:t>
            </w:r>
          </w:p>
        </w:tc>
        <w:tc>
          <w:tcPr>
            <w:tcW w:w="4756" w:type="dxa"/>
            <w:shd w:val="clear" w:color="auto" w:fill="auto"/>
            <w:vAlign w:val="center"/>
          </w:tcPr>
          <w:p w14:paraId="7FB534FA" w14:textId="491A886A" w:rsidR="00056B6B" w:rsidRPr="005506C0" w:rsidRDefault="00056B6B" w:rsidP="005D5676">
            <w:pPr>
              <w:tabs>
                <w:tab w:val="left" w:pos="1860"/>
              </w:tabs>
              <w:rPr>
                <w:rFonts w:ascii="Arial" w:hAnsi="Arial" w:cs="Arial"/>
                <w:sz w:val="16"/>
                <w:szCs w:val="16"/>
              </w:rPr>
            </w:pPr>
            <w:r w:rsidRPr="005506C0">
              <w:rPr>
                <w:rFonts w:ascii="Arial" w:hAnsi="Arial" w:cs="Arial"/>
                <w:sz w:val="16"/>
                <w:szCs w:val="16"/>
              </w:rPr>
              <w:t xml:space="preserve">rozwiązania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szkoleń pracowników organów zaangażowanych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zarządzanie funduszami strukturalnymi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inwestycyjnymi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prawa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polityki UE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dziedzinie równouprawnienia płci, </w:t>
            </w:r>
            <w:r w:rsidR="00AE45C0" w:rsidRPr="005506C0">
              <w:rPr>
                <w:rFonts w:ascii="Arial" w:hAnsi="Arial" w:cs="Arial"/>
                <w:sz w:val="16"/>
                <w:szCs w:val="16"/>
              </w:rPr>
              <w:t>i</w:t>
            </w:r>
            <w:r w:rsidR="00AE45C0">
              <w:rPr>
                <w:rFonts w:ascii="Arial" w:hAnsi="Arial" w:cs="Arial"/>
                <w:sz w:val="16"/>
                <w:szCs w:val="16"/>
              </w:rPr>
              <w:t>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kontrolowanie tych funduszy</w:t>
            </w:r>
          </w:p>
        </w:tc>
        <w:tc>
          <w:tcPr>
            <w:tcW w:w="3083" w:type="dxa"/>
            <w:vMerge/>
            <w:shd w:val="clear" w:color="auto" w:fill="auto"/>
            <w:vAlign w:val="center"/>
          </w:tcPr>
          <w:p w14:paraId="65BE5301" w14:textId="77777777" w:rsidR="00056B6B" w:rsidRPr="005506C0" w:rsidRDefault="00056B6B" w:rsidP="005D5676">
            <w:pPr>
              <w:rPr>
                <w:rFonts w:ascii="Arial" w:hAnsi="Arial" w:cs="Arial"/>
                <w:sz w:val="16"/>
                <w:szCs w:val="16"/>
              </w:rPr>
            </w:pPr>
          </w:p>
        </w:tc>
        <w:tc>
          <w:tcPr>
            <w:tcW w:w="1547" w:type="dxa"/>
            <w:vMerge/>
            <w:shd w:val="clear" w:color="auto" w:fill="auto"/>
            <w:vAlign w:val="center"/>
          </w:tcPr>
          <w:p w14:paraId="518334B0" w14:textId="77777777" w:rsidR="00056B6B" w:rsidRPr="005506C0" w:rsidRDefault="00056B6B" w:rsidP="005D5676">
            <w:pPr>
              <w:rPr>
                <w:rFonts w:ascii="Arial" w:hAnsi="Arial" w:cs="Arial"/>
                <w:sz w:val="16"/>
                <w:szCs w:val="16"/>
              </w:rPr>
            </w:pPr>
          </w:p>
        </w:tc>
        <w:tc>
          <w:tcPr>
            <w:tcW w:w="1974" w:type="dxa"/>
            <w:vMerge/>
            <w:shd w:val="clear" w:color="auto" w:fill="auto"/>
            <w:vAlign w:val="center"/>
          </w:tcPr>
          <w:p w14:paraId="31893049" w14:textId="77777777" w:rsidR="00056B6B" w:rsidRPr="005506C0" w:rsidRDefault="00056B6B" w:rsidP="005D5676">
            <w:pPr>
              <w:rPr>
                <w:rFonts w:ascii="Arial" w:hAnsi="Arial" w:cs="Arial"/>
                <w:sz w:val="16"/>
                <w:szCs w:val="16"/>
              </w:rPr>
            </w:pPr>
          </w:p>
        </w:tc>
      </w:tr>
      <w:tr w:rsidR="00056B6B" w:rsidRPr="005506C0" w14:paraId="5A9299D4" w14:textId="77777777" w:rsidTr="008A0572">
        <w:trPr>
          <w:trHeight w:val="1444"/>
        </w:trPr>
        <w:tc>
          <w:tcPr>
            <w:tcW w:w="2635" w:type="dxa"/>
            <w:shd w:val="clear" w:color="auto" w:fill="auto"/>
            <w:vAlign w:val="center"/>
          </w:tcPr>
          <w:p w14:paraId="75E2041C" w14:textId="77777777" w:rsidR="00056B6B" w:rsidRPr="005506C0" w:rsidRDefault="00056B6B" w:rsidP="005D5676">
            <w:pPr>
              <w:rPr>
                <w:rFonts w:ascii="Arial" w:hAnsi="Arial" w:cs="Arial"/>
                <w:sz w:val="16"/>
                <w:szCs w:val="16"/>
              </w:rPr>
            </w:pPr>
            <w:r w:rsidRPr="005506C0">
              <w:rPr>
                <w:rFonts w:ascii="Arial" w:hAnsi="Arial" w:cs="Arial"/>
                <w:sz w:val="16"/>
                <w:szCs w:val="16"/>
              </w:rPr>
              <w:t>3. Niepełnosprawność</w:t>
            </w:r>
          </w:p>
        </w:tc>
        <w:tc>
          <w:tcPr>
            <w:tcW w:w="4756" w:type="dxa"/>
            <w:shd w:val="clear" w:color="auto" w:fill="auto"/>
            <w:vAlign w:val="center"/>
          </w:tcPr>
          <w:p w14:paraId="7AC4AA91" w14:textId="00328B06" w:rsidR="00056B6B" w:rsidRPr="005506C0" w:rsidRDefault="00056B6B" w:rsidP="005D5676">
            <w:pPr>
              <w:ind w:left="-44"/>
              <w:rPr>
                <w:rFonts w:ascii="Arial" w:hAnsi="Arial" w:cs="Arial"/>
                <w:sz w:val="16"/>
                <w:szCs w:val="16"/>
              </w:rPr>
            </w:pPr>
            <w:r w:rsidRPr="005506C0">
              <w:rPr>
                <w:rFonts w:ascii="Arial" w:hAnsi="Arial" w:cs="Arial"/>
                <w:sz w:val="16"/>
                <w:szCs w:val="16"/>
              </w:rPr>
              <w:t xml:space="preserve">rozwiązania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szkoleń pracowników organów zaangażowanych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zarządzanie funduszami strukturalnymi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inwestycyjnymi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prawa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polityki na szczeblu UE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na szczeblu krajowym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dziedzinie niepełnosprawności,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tym,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odpowiednich przypadkach, dostępności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praktycznego stosowania UNCRPD odzwierciedlonej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prawie UE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prawie krajowym, </w:t>
            </w:r>
            <w:r w:rsidR="00AE45C0" w:rsidRPr="005506C0">
              <w:rPr>
                <w:rFonts w:ascii="Arial" w:hAnsi="Arial" w:cs="Arial"/>
                <w:sz w:val="16"/>
                <w:szCs w:val="16"/>
              </w:rPr>
              <w:t>i</w:t>
            </w:r>
            <w:r w:rsidR="00AE45C0">
              <w:rPr>
                <w:rFonts w:ascii="Arial" w:hAnsi="Arial" w:cs="Arial"/>
                <w:sz w:val="16"/>
                <w:szCs w:val="16"/>
              </w:rPr>
              <w:t>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kontrolowanie tych funduszy</w:t>
            </w:r>
          </w:p>
        </w:tc>
        <w:tc>
          <w:tcPr>
            <w:tcW w:w="3083" w:type="dxa"/>
            <w:vMerge/>
            <w:shd w:val="clear" w:color="auto" w:fill="auto"/>
            <w:vAlign w:val="center"/>
          </w:tcPr>
          <w:p w14:paraId="65D07B61" w14:textId="77777777" w:rsidR="00056B6B" w:rsidRPr="005506C0" w:rsidRDefault="00056B6B" w:rsidP="005D5676">
            <w:pPr>
              <w:rPr>
                <w:rFonts w:ascii="Arial" w:hAnsi="Arial" w:cs="Arial"/>
                <w:sz w:val="16"/>
                <w:szCs w:val="16"/>
              </w:rPr>
            </w:pPr>
          </w:p>
        </w:tc>
        <w:tc>
          <w:tcPr>
            <w:tcW w:w="1547" w:type="dxa"/>
            <w:vMerge/>
            <w:shd w:val="clear" w:color="auto" w:fill="auto"/>
            <w:vAlign w:val="center"/>
          </w:tcPr>
          <w:p w14:paraId="0A1A1813" w14:textId="77777777" w:rsidR="00056B6B" w:rsidRPr="005506C0" w:rsidRDefault="00056B6B" w:rsidP="005D5676">
            <w:pPr>
              <w:rPr>
                <w:rFonts w:ascii="Arial" w:hAnsi="Arial" w:cs="Arial"/>
                <w:sz w:val="16"/>
                <w:szCs w:val="16"/>
              </w:rPr>
            </w:pPr>
          </w:p>
        </w:tc>
        <w:tc>
          <w:tcPr>
            <w:tcW w:w="1974" w:type="dxa"/>
            <w:vMerge/>
            <w:shd w:val="clear" w:color="auto" w:fill="auto"/>
            <w:vAlign w:val="center"/>
          </w:tcPr>
          <w:p w14:paraId="261A5098" w14:textId="77777777" w:rsidR="00056B6B" w:rsidRPr="005506C0" w:rsidRDefault="00056B6B" w:rsidP="005D5676">
            <w:pPr>
              <w:rPr>
                <w:rFonts w:ascii="Arial" w:hAnsi="Arial" w:cs="Arial"/>
                <w:sz w:val="16"/>
                <w:szCs w:val="16"/>
              </w:rPr>
            </w:pPr>
          </w:p>
        </w:tc>
      </w:tr>
      <w:tr w:rsidR="00056B6B" w:rsidRPr="005506C0" w14:paraId="398AA162" w14:textId="77777777" w:rsidTr="008A0572">
        <w:tc>
          <w:tcPr>
            <w:tcW w:w="2635" w:type="dxa"/>
            <w:vMerge w:val="restart"/>
            <w:shd w:val="clear" w:color="auto" w:fill="auto"/>
            <w:vAlign w:val="center"/>
          </w:tcPr>
          <w:p w14:paraId="45244636" w14:textId="24AAE0C5" w:rsidR="00056B6B" w:rsidRPr="005506C0" w:rsidRDefault="00056B6B" w:rsidP="005D5676">
            <w:pPr>
              <w:autoSpaceDE w:val="0"/>
              <w:autoSpaceDN w:val="0"/>
              <w:adjustRightInd w:val="0"/>
              <w:rPr>
                <w:rFonts w:ascii="Arial" w:hAnsi="Arial" w:cs="Arial"/>
                <w:sz w:val="16"/>
                <w:szCs w:val="16"/>
              </w:rPr>
            </w:pPr>
            <w:r w:rsidRPr="005506C0">
              <w:rPr>
                <w:rFonts w:ascii="Arial" w:hAnsi="Arial" w:cs="Arial"/>
                <w:sz w:val="16"/>
                <w:szCs w:val="16"/>
              </w:rPr>
              <w:t xml:space="preserve">7. Wskaźniki statystyczne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wskaźniki rezultatu</w:t>
            </w:r>
          </w:p>
        </w:tc>
        <w:tc>
          <w:tcPr>
            <w:tcW w:w="4756" w:type="dxa"/>
            <w:shd w:val="clear" w:color="auto" w:fill="auto"/>
            <w:vAlign w:val="center"/>
          </w:tcPr>
          <w:p w14:paraId="1BA66A8C" w14:textId="6C62FE72" w:rsidR="00056B6B" w:rsidRPr="005506C0" w:rsidRDefault="00056B6B" w:rsidP="005D5676">
            <w:pPr>
              <w:rPr>
                <w:rFonts w:ascii="Arial" w:hAnsi="Arial" w:cs="Arial"/>
                <w:sz w:val="16"/>
                <w:szCs w:val="16"/>
              </w:rPr>
            </w:pPr>
            <w:r w:rsidRPr="005506C0">
              <w:rPr>
                <w:rFonts w:ascii="Arial" w:hAnsi="Arial" w:cs="Arial"/>
                <w:sz w:val="16"/>
                <w:szCs w:val="16"/>
              </w:rPr>
              <w:t xml:space="preserve">Uregulowania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terminowego gromadzenia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agregowania danych statystycznych uwzględniające następujące elementy:</w:t>
            </w:r>
          </w:p>
          <w:p w14:paraId="5A524A09" w14:textId="3C863452" w:rsidR="00056B6B" w:rsidRPr="005506C0" w:rsidRDefault="00056B6B" w:rsidP="005D5676">
            <w:pPr>
              <w:rPr>
                <w:rFonts w:ascii="Arial" w:hAnsi="Arial" w:cs="Arial"/>
                <w:sz w:val="16"/>
                <w:szCs w:val="16"/>
              </w:rPr>
            </w:pPr>
            <w:r w:rsidRPr="005506C0">
              <w:rPr>
                <w:rFonts w:ascii="Arial" w:hAnsi="Arial" w:cs="Arial"/>
                <w:sz w:val="16"/>
                <w:szCs w:val="16"/>
              </w:rPr>
              <w:t xml:space="preserve">- identyfikację źródeł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mechanizmów mających na celu zagwarantowanie walidacji statystycznej</w:t>
            </w:r>
          </w:p>
        </w:tc>
        <w:tc>
          <w:tcPr>
            <w:tcW w:w="3083" w:type="dxa"/>
            <w:vMerge w:val="restart"/>
            <w:shd w:val="clear" w:color="auto" w:fill="auto"/>
            <w:vAlign w:val="center"/>
          </w:tcPr>
          <w:p w14:paraId="21EF188F" w14:textId="5A59858C" w:rsidR="00056B6B" w:rsidRPr="005506C0" w:rsidRDefault="00056B6B" w:rsidP="005D5676">
            <w:pPr>
              <w:rPr>
                <w:rFonts w:ascii="Arial" w:hAnsi="Arial" w:cs="Arial"/>
                <w:sz w:val="16"/>
                <w:szCs w:val="16"/>
              </w:rPr>
            </w:pPr>
            <w:r>
              <w:rPr>
                <w:rFonts w:ascii="Arial" w:eastAsia="Times New Roman" w:hAnsi="Arial" w:cs="Arial"/>
                <w:sz w:val="16"/>
                <w:szCs w:val="16"/>
                <w:lang w:eastAsia="pl-PL"/>
              </w:rPr>
              <w:t xml:space="preserve">1. </w:t>
            </w:r>
            <w:r w:rsidRPr="00C64F78">
              <w:rPr>
                <w:rFonts w:ascii="Arial" w:eastAsia="Times New Roman" w:hAnsi="Arial" w:cs="Arial"/>
                <w:sz w:val="16"/>
                <w:szCs w:val="16"/>
                <w:lang w:eastAsia="pl-PL"/>
              </w:rPr>
              <w:t xml:space="preserve">W PI 2c wprowadzono wskaźnik rezultatu strategicznego: </w:t>
            </w:r>
            <w:r w:rsidRPr="00C64F78">
              <w:rPr>
                <w:rFonts w:ascii="Arial" w:eastAsia="Times New Roman" w:hAnsi="Arial" w:cs="Arial"/>
                <w:i/>
                <w:sz w:val="16"/>
                <w:szCs w:val="16"/>
                <w:lang w:eastAsia="pl-PL"/>
              </w:rPr>
              <w:t xml:space="preserve">„Odsetek obywateli korzystających </w:t>
            </w:r>
            <w:r w:rsidR="00AE45C0" w:rsidRPr="00C64F78">
              <w:rPr>
                <w:rFonts w:ascii="Arial" w:eastAsia="Times New Roman" w:hAnsi="Arial" w:cs="Arial"/>
                <w:i/>
                <w:sz w:val="16"/>
                <w:szCs w:val="16"/>
                <w:lang w:eastAsia="pl-PL"/>
              </w:rPr>
              <w:t>z</w:t>
            </w:r>
            <w:r w:rsidR="00AE45C0">
              <w:rPr>
                <w:rFonts w:ascii="Arial" w:eastAsia="Times New Roman" w:hAnsi="Arial" w:cs="Arial"/>
                <w:i/>
                <w:sz w:val="16"/>
                <w:szCs w:val="16"/>
                <w:lang w:eastAsia="pl-PL"/>
              </w:rPr>
              <w:t> </w:t>
            </w:r>
            <w:r w:rsidRPr="00C64F78">
              <w:rPr>
                <w:rFonts w:ascii="Arial" w:eastAsia="Times New Roman" w:hAnsi="Arial" w:cs="Arial"/>
                <w:i/>
                <w:sz w:val="16"/>
                <w:szCs w:val="16"/>
                <w:lang w:eastAsia="pl-PL"/>
              </w:rPr>
              <w:t>e-administracji (EAC)”</w:t>
            </w:r>
            <w:r w:rsidRPr="00C64F78">
              <w:rPr>
                <w:rFonts w:ascii="Arial" w:eastAsia="Times New Roman" w:hAnsi="Arial" w:cs="Arial"/>
                <w:sz w:val="16"/>
                <w:szCs w:val="16"/>
                <w:lang w:eastAsia="pl-PL"/>
              </w:rPr>
              <w:t xml:space="preserve"> - wartość bazowa wskaźnika będzie  dostępna </w:t>
            </w:r>
            <w:r w:rsidR="00AE45C0" w:rsidRPr="00C64F78">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C64F78">
              <w:rPr>
                <w:rFonts w:ascii="Arial" w:eastAsia="Times New Roman" w:hAnsi="Arial" w:cs="Arial"/>
                <w:sz w:val="16"/>
                <w:szCs w:val="16"/>
                <w:lang w:eastAsia="pl-PL"/>
              </w:rPr>
              <w:t xml:space="preserve">GUS </w:t>
            </w:r>
            <w:r w:rsidR="00AE45C0" w:rsidRPr="00C64F78">
              <w:rPr>
                <w:rFonts w:ascii="Arial" w:eastAsia="Times New Roman" w:hAnsi="Arial" w:cs="Arial"/>
                <w:sz w:val="16"/>
                <w:szCs w:val="16"/>
                <w:lang w:eastAsia="pl-PL"/>
              </w:rPr>
              <w:t>z</w:t>
            </w:r>
            <w:r w:rsidR="00AE45C0">
              <w:rPr>
                <w:rFonts w:ascii="Arial" w:eastAsia="Times New Roman" w:hAnsi="Arial" w:cs="Arial"/>
                <w:sz w:val="16"/>
                <w:szCs w:val="16"/>
                <w:lang w:eastAsia="pl-PL"/>
              </w:rPr>
              <w:t> </w:t>
            </w:r>
            <w:r w:rsidRPr="00C64F78">
              <w:rPr>
                <w:rFonts w:ascii="Arial" w:eastAsia="Times New Roman" w:hAnsi="Arial" w:cs="Arial"/>
                <w:sz w:val="16"/>
                <w:szCs w:val="16"/>
                <w:lang w:eastAsia="pl-PL"/>
              </w:rPr>
              <w:t>badania pn. „</w:t>
            </w:r>
            <w:r w:rsidRPr="00C64F78">
              <w:rPr>
                <w:rFonts w:ascii="Arial" w:eastAsia="Times New Roman" w:hAnsi="Arial" w:cs="Arial"/>
                <w:i/>
                <w:sz w:val="16"/>
                <w:szCs w:val="16"/>
                <w:lang w:eastAsia="pl-PL"/>
              </w:rPr>
              <w:t xml:space="preserve">Rozszerzenie badania </w:t>
            </w:r>
            <w:r w:rsidR="00AE45C0" w:rsidRPr="00C64F78">
              <w:rPr>
                <w:rFonts w:ascii="Arial" w:eastAsia="Times New Roman" w:hAnsi="Arial" w:cs="Arial"/>
                <w:i/>
                <w:sz w:val="16"/>
                <w:szCs w:val="16"/>
                <w:lang w:eastAsia="pl-PL"/>
              </w:rPr>
              <w:t>i</w:t>
            </w:r>
            <w:r w:rsidR="00AE45C0">
              <w:rPr>
                <w:rFonts w:ascii="Arial" w:eastAsia="Times New Roman" w:hAnsi="Arial" w:cs="Arial"/>
                <w:i/>
                <w:sz w:val="16"/>
                <w:szCs w:val="16"/>
                <w:lang w:eastAsia="pl-PL"/>
              </w:rPr>
              <w:t> </w:t>
            </w:r>
            <w:r w:rsidRPr="00C64F78">
              <w:rPr>
                <w:rFonts w:ascii="Arial" w:eastAsia="Times New Roman" w:hAnsi="Arial" w:cs="Arial"/>
                <w:i/>
                <w:sz w:val="16"/>
                <w:szCs w:val="16"/>
                <w:lang w:eastAsia="pl-PL"/>
              </w:rPr>
              <w:t xml:space="preserve">pozyskanie danych na poziomie NTS 2 </w:t>
            </w:r>
            <w:r w:rsidR="00AE45C0" w:rsidRPr="00C64F78">
              <w:rPr>
                <w:rFonts w:ascii="Arial" w:eastAsia="Times New Roman" w:hAnsi="Arial" w:cs="Arial"/>
                <w:i/>
                <w:sz w:val="16"/>
                <w:szCs w:val="16"/>
                <w:lang w:eastAsia="pl-PL"/>
              </w:rPr>
              <w:t>z</w:t>
            </w:r>
            <w:r w:rsidR="00AE45C0">
              <w:rPr>
                <w:rFonts w:ascii="Arial" w:eastAsia="Times New Roman" w:hAnsi="Arial" w:cs="Arial"/>
                <w:i/>
                <w:sz w:val="16"/>
                <w:szCs w:val="16"/>
                <w:lang w:eastAsia="pl-PL"/>
              </w:rPr>
              <w:t> </w:t>
            </w:r>
            <w:r w:rsidRPr="00C64F78">
              <w:rPr>
                <w:rFonts w:ascii="Arial" w:eastAsia="Times New Roman" w:hAnsi="Arial" w:cs="Arial"/>
                <w:i/>
                <w:sz w:val="16"/>
                <w:szCs w:val="16"/>
                <w:lang w:eastAsia="pl-PL"/>
              </w:rPr>
              <w:t xml:space="preserve">zakresu wykorzystania ICT </w:t>
            </w:r>
            <w:r w:rsidR="00AE45C0" w:rsidRPr="00C64F78">
              <w:rPr>
                <w:rFonts w:ascii="Arial" w:eastAsia="Times New Roman" w:hAnsi="Arial" w:cs="Arial"/>
                <w:i/>
                <w:sz w:val="16"/>
                <w:szCs w:val="16"/>
                <w:lang w:eastAsia="pl-PL"/>
              </w:rPr>
              <w:t>w</w:t>
            </w:r>
            <w:r w:rsidR="00AE45C0">
              <w:rPr>
                <w:rFonts w:ascii="Arial" w:eastAsia="Times New Roman" w:hAnsi="Arial" w:cs="Arial"/>
                <w:i/>
                <w:sz w:val="16"/>
                <w:szCs w:val="16"/>
                <w:lang w:eastAsia="pl-PL"/>
              </w:rPr>
              <w:t> </w:t>
            </w:r>
            <w:r w:rsidRPr="00C64F78">
              <w:rPr>
                <w:rFonts w:ascii="Arial" w:eastAsia="Times New Roman" w:hAnsi="Arial" w:cs="Arial"/>
                <w:i/>
                <w:sz w:val="16"/>
                <w:szCs w:val="16"/>
                <w:lang w:eastAsia="pl-PL"/>
              </w:rPr>
              <w:t>gospodarstwach domowych</w:t>
            </w:r>
            <w:r w:rsidRPr="00C64F78">
              <w:rPr>
                <w:rFonts w:ascii="Arial" w:eastAsia="Times New Roman" w:hAnsi="Arial" w:cs="Arial"/>
                <w:sz w:val="16"/>
                <w:szCs w:val="16"/>
                <w:lang w:eastAsia="pl-PL"/>
              </w:rPr>
              <w:t xml:space="preserve">”. Po uzyskaniu tych danych IZ RPO oszacuje wartość docelową wskaźnika. Po oszacowaniu wartości docelowej, IZ przedłoży wniosek </w:t>
            </w:r>
            <w:r w:rsidR="00AE45C0" w:rsidRPr="00C64F78">
              <w:rPr>
                <w:rFonts w:ascii="Arial" w:eastAsia="Times New Roman" w:hAnsi="Arial" w:cs="Arial"/>
                <w:sz w:val="16"/>
                <w:szCs w:val="16"/>
                <w:lang w:eastAsia="pl-PL"/>
              </w:rPr>
              <w:t>o</w:t>
            </w:r>
            <w:r w:rsidR="00AE45C0">
              <w:rPr>
                <w:rFonts w:ascii="Arial" w:eastAsia="Times New Roman" w:hAnsi="Arial" w:cs="Arial"/>
                <w:sz w:val="16"/>
                <w:szCs w:val="16"/>
                <w:lang w:eastAsia="pl-PL"/>
              </w:rPr>
              <w:t> </w:t>
            </w:r>
            <w:r w:rsidRPr="00C64F78">
              <w:rPr>
                <w:rFonts w:ascii="Arial" w:eastAsia="Times New Roman" w:hAnsi="Arial" w:cs="Arial"/>
                <w:sz w:val="16"/>
                <w:szCs w:val="16"/>
                <w:lang w:eastAsia="pl-PL"/>
              </w:rPr>
              <w:t xml:space="preserve">modyfikację Programu </w:t>
            </w:r>
            <w:r w:rsidR="00AE45C0" w:rsidRPr="00C64F78">
              <w:rPr>
                <w:rFonts w:ascii="Arial" w:eastAsia="Times New Roman" w:hAnsi="Arial" w:cs="Arial"/>
                <w:sz w:val="16"/>
                <w:szCs w:val="16"/>
                <w:lang w:eastAsia="pl-PL"/>
              </w:rPr>
              <w:t>w</w:t>
            </w:r>
            <w:r w:rsidR="00AE45C0">
              <w:rPr>
                <w:rFonts w:ascii="Arial" w:eastAsia="Times New Roman" w:hAnsi="Arial" w:cs="Arial"/>
                <w:sz w:val="16"/>
                <w:szCs w:val="16"/>
                <w:lang w:eastAsia="pl-PL"/>
              </w:rPr>
              <w:t> </w:t>
            </w:r>
            <w:r w:rsidRPr="00C64F78">
              <w:rPr>
                <w:rFonts w:ascii="Arial" w:eastAsia="Times New Roman" w:hAnsi="Arial" w:cs="Arial"/>
                <w:sz w:val="16"/>
                <w:szCs w:val="16"/>
                <w:lang w:eastAsia="pl-PL"/>
              </w:rPr>
              <w:t xml:space="preserve">celu wprowadzenia brakujących danych </w:t>
            </w:r>
            <w:r w:rsidR="00AE45C0" w:rsidRPr="00C64F78">
              <w:rPr>
                <w:rFonts w:ascii="Arial" w:eastAsia="Times New Roman" w:hAnsi="Arial" w:cs="Arial"/>
                <w:sz w:val="16"/>
                <w:szCs w:val="16"/>
                <w:lang w:eastAsia="pl-PL"/>
              </w:rPr>
              <w:t>i</w:t>
            </w:r>
            <w:r w:rsidR="00AE45C0">
              <w:rPr>
                <w:rFonts w:ascii="Arial" w:eastAsia="Times New Roman" w:hAnsi="Arial" w:cs="Arial"/>
                <w:sz w:val="16"/>
                <w:szCs w:val="16"/>
                <w:lang w:eastAsia="pl-PL"/>
              </w:rPr>
              <w:t> </w:t>
            </w:r>
            <w:r w:rsidRPr="00C64F78">
              <w:rPr>
                <w:rFonts w:ascii="Arial" w:eastAsia="Times New Roman" w:hAnsi="Arial" w:cs="Arial"/>
                <w:sz w:val="16"/>
                <w:szCs w:val="16"/>
                <w:lang w:eastAsia="pl-PL"/>
              </w:rPr>
              <w:t>ostatecznego wypełnienia warunku ex-ante 7.</w:t>
            </w:r>
          </w:p>
        </w:tc>
        <w:tc>
          <w:tcPr>
            <w:tcW w:w="1547" w:type="dxa"/>
            <w:vMerge w:val="restart"/>
            <w:shd w:val="clear" w:color="auto" w:fill="auto"/>
            <w:vAlign w:val="center"/>
          </w:tcPr>
          <w:p w14:paraId="1BABF245" w14:textId="11FA9257" w:rsidR="00056B6B" w:rsidRPr="005506C0" w:rsidRDefault="00056B6B" w:rsidP="008A0572">
            <w:pPr>
              <w:rPr>
                <w:rFonts w:ascii="Arial" w:hAnsi="Arial" w:cs="Arial"/>
                <w:sz w:val="16"/>
                <w:szCs w:val="16"/>
              </w:rPr>
            </w:pPr>
            <w:r>
              <w:rPr>
                <w:rFonts w:ascii="Arial" w:hAnsi="Arial" w:cs="Arial"/>
                <w:sz w:val="16"/>
                <w:szCs w:val="16"/>
              </w:rPr>
              <w:t xml:space="preserve">najpóźniej do końca </w:t>
            </w:r>
            <w:r w:rsidRPr="005506C0">
              <w:rPr>
                <w:rFonts w:ascii="Arial" w:hAnsi="Arial" w:cs="Arial"/>
                <w:sz w:val="16"/>
                <w:szCs w:val="16"/>
              </w:rPr>
              <w:t>2015 r.</w:t>
            </w:r>
          </w:p>
        </w:tc>
        <w:tc>
          <w:tcPr>
            <w:tcW w:w="1974" w:type="dxa"/>
            <w:vMerge w:val="restart"/>
            <w:shd w:val="clear" w:color="auto" w:fill="auto"/>
            <w:vAlign w:val="center"/>
          </w:tcPr>
          <w:p w14:paraId="3CAC5020" w14:textId="54CCD817" w:rsidR="00056B6B" w:rsidRPr="005506C0" w:rsidRDefault="00056B6B" w:rsidP="008A0572">
            <w:pPr>
              <w:autoSpaceDE w:val="0"/>
              <w:autoSpaceDN w:val="0"/>
              <w:adjustRightInd w:val="0"/>
              <w:spacing w:after="120"/>
              <w:rPr>
                <w:rFonts w:ascii="Arial" w:hAnsi="Arial" w:cs="Arial"/>
                <w:sz w:val="16"/>
                <w:szCs w:val="16"/>
              </w:rPr>
            </w:pPr>
            <w:r>
              <w:rPr>
                <w:rFonts w:ascii="Arial" w:hAnsi="Arial" w:cs="Arial"/>
                <w:sz w:val="16"/>
                <w:szCs w:val="16"/>
              </w:rPr>
              <w:t>GUS/</w:t>
            </w:r>
            <w:r w:rsidRPr="005506C0">
              <w:rPr>
                <w:rFonts w:ascii="Arial" w:hAnsi="Arial" w:cs="Arial"/>
                <w:sz w:val="16"/>
                <w:szCs w:val="16"/>
              </w:rPr>
              <w:t>IZ RPO</w:t>
            </w:r>
            <w:r>
              <w:rPr>
                <w:rFonts w:ascii="Arial" w:hAnsi="Arial" w:cs="Arial"/>
                <w:sz w:val="16"/>
                <w:szCs w:val="16"/>
              </w:rPr>
              <w:t xml:space="preserve"> WP</w:t>
            </w:r>
          </w:p>
        </w:tc>
      </w:tr>
      <w:tr w:rsidR="00056B6B" w:rsidRPr="005506C0" w14:paraId="3EE94779" w14:textId="77777777" w:rsidTr="008A0572">
        <w:tc>
          <w:tcPr>
            <w:tcW w:w="2635" w:type="dxa"/>
            <w:vMerge/>
            <w:shd w:val="clear" w:color="auto" w:fill="auto"/>
          </w:tcPr>
          <w:p w14:paraId="165E0A91" w14:textId="77777777" w:rsidR="00056B6B" w:rsidRPr="005506C0" w:rsidRDefault="00056B6B" w:rsidP="005D5676">
            <w:pPr>
              <w:autoSpaceDE w:val="0"/>
              <w:autoSpaceDN w:val="0"/>
              <w:adjustRightInd w:val="0"/>
              <w:rPr>
                <w:rFonts w:ascii="Arial" w:hAnsi="Arial" w:cs="Arial"/>
                <w:sz w:val="16"/>
                <w:szCs w:val="16"/>
              </w:rPr>
            </w:pPr>
          </w:p>
        </w:tc>
        <w:tc>
          <w:tcPr>
            <w:tcW w:w="4756" w:type="dxa"/>
            <w:shd w:val="clear" w:color="auto" w:fill="auto"/>
            <w:vAlign w:val="center"/>
          </w:tcPr>
          <w:p w14:paraId="30C8079C" w14:textId="06B68845" w:rsidR="00056B6B" w:rsidRPr="005506C0" w:rsidRDefault="00056B6B" w:rsidP="005D5676">
            <w:pPr>
              <w:rPr>
                <w:rFonts w:ascii="Arial" w:hAnsi="Arial" w:cs="Arial"/>
                <w:sz w:val="16"/>
                <w:szCs w:val="16"/>
              </w:rPr>
            </w:pPr>
            <w:r w:rsidRPr="005506C0">
              <w:rPr>
                <w:rFonts w:ascii="Arial" w:hAnsi="Arial" w:cs="Arial"/>
                <w:sz w:val="16"/>
                <w:szCs w:val="16"/>
              </w:rPr>
              <w:t xml:space="preserve">- ustalenia dotyczące publikacji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dostępności publicznej zdezagregowanych danych</w:t>
            </w:r>
          </w:p>
        </w:tc>
        <w:tc>
          <w:tcPr>
            <w:tcW w:w="3083" w:type="dxa"/>
            <w:vMerge/>
            <w:shd w:val="clear" w:color="auto" w:fill="auto"/>
          </w:tcPr>
          <w:p w14:paraId="04D8C896" w14:textId="77777777" w:rsidR="00056B6B" w:rsidRPr="005506C0" w:rsidRDefault="00056B6B" w:rsidP="005D5676">
            <w:pPr>
              <w:rPr>
                <w:rFonts w:ascii="Arial" w:hAnsi="Arial" w:cs="Arial"/>
                <w:sz w:val="16"/>
                <w:szCs w:val="16"/>
              </w:rPr>
            </w:pPr>
          </w:p>
        </w:tc>
        <w:tc>
          <w:tcPr>
            <w:tcW w:w="1547" w:type="dxa"/>
            <w:vMerge/>
            <w:shd w:val="clear" w:color="auto" w:fill="auto"/>
          </w:tcPr>
          <w:p w14:paraId="0B93DEF6" w14:textId="77777777" w:rsidR="00056B6B" w:rsidRPr="005506C0" w:rsidRDefault="00056B6B" w:rsidP="005D5676">
            <w:pPr>
              <w:rPr>
                <w:rFonts w:ascii="Arial" w:hAnsi="Arial" w:cs="Arial"/>
                <w:sz w:val="16"/>
                <w:szCs w:val="16"/>
              </w:rPr>
            </w:pPr>
          </w:p>
        </w:tc>
        <w:tc>
          <w:tcPr>
            <w:tcW w:w="1974" w:type="dxa"/>
            <w:vMerge/>
            <w:shd w:val="clear" w:color="auto" w:fill="auto"/>
          </w:tcPr>
          <w:p w14:paraId="42DD4D3F" w14:textId="77777777" w:rsidR="00056B6B" w:rsidRPr="005506C0" w:rsidRDefault="00056B6B" w:rsidP="005D5676">
            <w:pPr>
              <w:rPr>
                <w:rFonts w:ascii="Arial" w:hAnsi="Arial" w:cs="Arial"/>
                <w:sz w:val="16"/>
                <w:szCs w:val="16"/>
              </w:rPr>
            </w:pPr>
          </w:p>
        </w:tc>
      </w:tr>
      <w:tr w:rsidR="00056B6B" w:rsidRPr="005506C0" w14:paraId="32774557" w14:textId="77777777" w:rsidTr="008A0572">
        <w:tc>
          <w:tcPr>
            <w:tcW w:w="2635" w:type="dxa"/>
            <w:vMerge/>
            <w:shd w:val="clear" w:color="auto" w:fill="auto"/>
          </w:tcPr>
          <w:p w14:paraId="1667C1C7" w14:textId="77777777" w:rsidR="00056B6B" w:rsidRPr="005506C0" w:rsidRDefault="00056B6B" w:rsidP="005D5676">
            <w:pPr>
              <w:autoSpaceDE w:val="0"/>
              <w:autoSpaceDN w:val="0"/>
              <w:adjustRightInd w:val="0"/>
              <w:rPr>
                <w:rFonts w:ascii="Arial" w:hAnsi="Arial" w:cs="Arial"/>
                <w:sz w:val="16"/>
                <w:szCs w:val="16"/>
              </w:rPr>
            </w:pPr>
          </w:p>
        </w:tc>
        <w:tc>
          <w:tcPr>
            <w:tcW w:w="4756" w:type="dxa"/>
            <w:shd w:val="clear" w:color="auto" w:fill="auto"/>
            <w:vAlign w:val="center"/>
          </w:tcPr>
          <w:p w14:paraId="2581BA73" w14:textId="77777777" w:rsidR="00056B6B" w:rsidRPr="005506C0" w:rsidRDefault="00056B6B" w:rsidP="005D5676">
            <w:pPr>
              <w:rPr>
                <w:rFonts w:ascii="Arial" w:hAnsi="Arial" w:cs="Arial"/>
                <w:sz w:val="16"/>
                <w:szCs w:val="16"/>
              </w:rPr>
            </w:pPr>
            <w:r w:rsidRPr="005506C0">
              <w:rPr>
                <w:rFonts w:ascii="Arial" w:hAnsi="Arial" w:cs="Arial"/>
                <w:sz w:val="16"/>
                <w:szCs w:val="16"/>
              </w:rPr>
              <w:t>- skuteczny system wskaźników rezultatu, obejmujący:</w:t>
            </w:r>
          </w:p>
          <w:p w14:paraId="7CDA885E" w14:textId="79A45A37" w:rsidR="00056B6B" w:rsidRPr="005506C0" w:rsidRDefault="00056B6B" w:rsidP="005D5676">
            <w:pPr>
              <w:numPr>
                <w:ilvl w:val="0"/>
                <w:numId w:val="74"/>
              </w:numPr>
              <w:spacing w:after="160"/>
              <w:rPr>
                <w:rFonts w:ascii="Arial" w:hAnsi="Arial" w:cs="Arial"/>
                <w:sz w:val="16"/>
                <w:szCs w:val="16"/>
              </w:rPr>
            </w:pPr>
            <w:r w:rsidRPr="005506C0">
              <w:rPr>
                <w:rFonts w:ascii="Arial" w:hAnsi="Arial" w:cs="Arial"/>
                <w:sz w:val="16"/>
                <w:szCs w:val="16"/>
              </w:rPr>
              <w:t xml:space="preserve">wybór wskaźników rezultatu dla każdego programu, dostarczających informacji na temat tego, co jest motywacją przy wyborze działań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zakresu polityki finansowanych przez dany program,</w:t>
            </w:r>
          </w:p>
          <w:p w14:paraId="66AE7FFF" w14:textId="77777777" w:rsidR="00056B6B" w:rsidRPr="005506C0" w:rsidRDefault="00056B6B" w:rsidP="005D5676">
            <w:pPr>
              <w:numPr>
                <w:ilvl w:val="0"/>
                <w:numId w:val="74"/>
              </w:numPr>
              <w:spacing w:after="160"/>
              <w:rPr>
                <w:rFonts w:ascii="Arial" w:hAnsi="Arial" w:cs="Arial"/>
                <w:sz w:val="16"/>
                <w:szCs w:val="16"/>
              </w:rPr>
            </w:pPr>
            <w:r w:rsidRPr="005506C0">
              <w:rPr>
                <w:rFonts w:ascii="Arial" w:hAnsi="Arial" w:cs="Arial"/>
                <w:sz w:val="16"/>
                <w:szCs w:val="16"/>
              </w:rPr>
              <w:t>ustanowienie celów dla tych wskaźników,</w:t>
            </w:r>
          </w:p>
          <w:p w14:paraId="4F715199" w14:textId="19C83705" w:rsidR="00056B6B" w:rsidRPr="005506C0" w:rsidRDefault="00056B6B" w:rsidP="005D5676">
            <w:pPr>
              <w:numPr>
                <w:ilvl w:val="0"/>
                <w:numId w:val="74"/>
              </w:numPr>
              <w:spacing w:after="160"/>
              <w:rPr>
                <w:rFonts w:ascii="Arial" w:hAnsi="Arial" w:cs="Arial"/>
                <w:sz w:val="16"/>
                <w:szCs w:val="16"/>
              </w:rPr>
            </w:pPr>
            <w:r w:rsidRPr="005506C0">
              <w:rPr>
                <w:rFonts w:ascii="Arial" w:hAnsi="Arial" w:cs="Arial"/>
                <w:sz w:val="16"/>
                <w:szCs w:val="16"/>
              </w:rPr>
              <w:lastRenderedPageBreak/>
              <w:t xml:space="preserve">spełnienie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odniesieniu do każdego wskaźnika następujących wymogów: odporność oraz walidacja statystyczna, jasność interpretacji normatywnej, reagowanie na politykę, terminowe gromadzenie danych,</w:t>
            </w:r>
          </w:p>
          <w:p w14:paraId="49542D01" w14:textId="62E21A7B" w:rsidR="00056B6B" w:rsidRPr="005506C0" w:rsidRDefault="00056B6B" w:rsidP="005D5676">
            <w:pPr>
              <w:rPr>
                <w:rFonts w:ascii="Arial" w:hAnsi="Arial" w:cs="Arial"/>
                <w:sz w:val="16"/>
                <w:szCs w:val="16"/>
              </w:rPr>
            </w:pPr>
            <w:r w:rsidRPr="005506C0">
              <w:rPr>
                <w:rFonts w:ascii="Arial" w:hAnsi="Arial" w:cs="Arial"/>
                <w:sz w:val="16"/>
                <w:szCs w:val="16"/>
              </w:rPr>
              <w:t xml:space="preserve">gotowe są procedury gwarantujące, że wszystkie operacje finansowane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programu stosują skuteczny system wskaźników.</w:t>
            </w:r>
          </w:p>
        </w:tc>
        <w:tc>
          <w:tcPr>
            <w:tcW w:w="3083" w:type="dxa"/>
            <w:vMerge/>
            <w:shd w:val="clear" w:color="auto" w:fill="auto"/>
          </w:tcPr>
          <w:p w14:paraId="3D4F51B6" w14:textId="77777777" w:rsidR="00056B6B" w:rsidRPr="005506C0" w:rsidRDefault="00056B6B" w:rsidP="005D5676">
            <w:pPr>
              <w:rPr>
                <w:rFonts w:ascii="Arial" w:hAnsi="Arial" w:cs="Arial"/>
                <w:sz w:val="16"/>
                <w:szCs w:val="16"/>
              </w:rPr>
            </w:pPr>
          </w:p>
        </w:tc>
        <w:tc>
          <w:tcPr>
            <w:tcW w:w="1547" w:type="dxa"/>
            <w:vMerge/>
            <w:shd w:val="clear" w:color="auto" w:fill="auto"/>
          </w:tcPr>
          <w:p w14:paraId="26FE7E7F" w14:textId="77777777" w:rsidR="00056B6B" w:rsidRPr="005506C0" w:rsidRDefault="00056B6B" w:rsidP="005D5676">
            <w:pPr>
              <w:rPr>
                <w:rFonts w:ascii="Arial" w:hAnsi="Arial" w:cs="Arial"/>
                <w:sz w:val="16"/>
                <w:szCs w:val="16"/>
              </w:rPr>
            </w:pPr>
          </w:p>
        </w:tc>
        <w:tc>
          <w:tcPr>
            <w:tcW w:w="1974" w:type="dxa"/>
            <w:vMerge/>
            <w:shd w:val="clear" w:color="auto" w:fill="auto"/>
          </w:tcPr>
          <w:p w14:paraId="0C479DA4" w14:textId="77777777" w:rsidR="00056B6B" w:rsidRPr="005506C0" w:rsidRDefault="00056B6B" w:rsidP="005D5676">
            <w:pPr>
              <w:rPr>
                <w:rFonts w:ascii="Arial" w:hAnsi="Arial" w:cs="Arial"/>
                <w:sz w:val="16"/>
                <w:szCs w:val="16"/>
              </w:rPr>
            </w:pPr>
          </w:p>
        </w:tc>
      </w:tr>
    </w:tbl>
    <w:p w14:paraId="54F5EEE1" w14:textId="291F8155" w:rsidR="00056B6B" w:rsidRPr="005506C0" w:rsidRDefault="00056B6B" w:rsidP="008A0572">
      <w:pPr>
        <w:keepNext/>
        <w:spacing w:before="160" w:after="160"/>
        <w:rPr>
          <w:rFonts w:ascii="Arial" w:hAnsi="Arial" w:cs="Arial"/>
          <w:b/>
          <w:bCs/>
          <w:sz w:val="16"/>
          <w:szCs w:val="16"/>
        </w:rPr>
      </w:pPr>
      <w:r w:rsidRPr="005506C0">
        <w:rPr>
          <w:rFonts w:ascii="Arial" w:hAnsi="Arial" w:cs="Arial"/>
          <w:b/>
          <w:bCs/>
          <w:sz w:val="16"/>
          <w:szCs w:val="16"/>
        </w:rPr>
        <w:t xml:space="preserve">Tabela 26. Działania do podjęcia </w:t>
      </w:r>
      <w:r w:rsidR="00AE45C0" w:rsidRPr="005506C0">
        <w:rPr>
          <w:rFonts w:ascii="Arial" w:hAnsi="Arial" w:cs="Arial"/>
          <w:b/>
          <w:bCs/>
          <w:sz w:val="16"/>
          <w:szCs w:val="16"/>
        </w:rPr>
        <w:t>w</w:t>
      </w:r>
      <w:r w:rsidR="00AE45C0">
        <w:rPr>
          <w:rFonts w:ascii="Arial" w:hAnsi="Arial" w:cs="Arial"/>
          <w:b/>
          <w:bCs/>
          <w:sz w:val="16"/>
          <w:szCs w:val="16"/>
        </w:rPr>
        <w:t> </w:t>
      </w:r>
      <w:r w:rsidRPr="005506C0">
        <w:rPr>
          <w:rFonts w:ascii="Arial" w:hAnsi="Arial" w:cs="Arial"/>
          <w:b/>
          <w:bCs/>
          <w:sz w:val="16"/>
          <w:szCs w:val="16"/>
        </w:rPr>
        <w:t>celu spełnienia obowiązujących tematycznych warunków ex-ante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26. Działania do podjęcia w celu spełnienia obowiązujących tematycznych warunków ex-ante"/>
        <w:tblDescription w:val="Tabela przedstawia działania do podjęcia w celu spełnienia obowiązujących tematycznych warunków ex-ante."/>
      </w:tblPr>
      <w:tblGrid>
        <w:gridCol w:w="2568"/>
        <w:gridCol w:w="4545"/>
        <w:gridCol w:w="3052"/>
        <w:gridCol w:w="1886"/>
        <w:gridCol w:w="1944"/>
      </w:tblGrid>
      <w:tr w:rsidR="00056B6B" w:rsidRPr="005506C0" w14:paraId="03A7862E" w14:textId="77777777" w:rsidTr="008A0572">
        <w:tc>
          <w:tcPr>
            <w:tcW w:w="2607" w:type="dxa"/>
            <w:shd w:val="clear" w:color="auto" w:fill="BFBFBF"/>
          </w:tcPr>
          <w:p w14:paraId="79D9FE6F" w14:textId="77777777" w:rsidR="00056B6B" w:rsidRPr="005506C0" w:rsidRDefault="00056B6B" w:rsidP="005D5676">
            <w:pPr>
              <w:rPr>
                <w:rFonts w:ascii="Arial" w:hAnsi="Arial" w:cs="Arial"/>
                <w:b/>
                <w:sz w:val="16"/>
                <w:szCs w:val="16"/>
              </w:rPr>
            </w:pPr>
            <w:r w:rsidRPr="005506C0">
              <w:rPr>
                <w:rFonts w:ascii="Arial" w:hAnsi="Arial" w:cs="Arial"/>
                <w:b/>
                <w:sz w:val="16"/>
                <w:szCs w:val="16"/>
              </w:rPr>
              <w:t>Tematyczny warunek ex-ante obowiązujący program, który jest całkowicie lub częściowo niespełniony</w:t>
            </w:r>
          </w:p>
        </w:tc>
        <w:tc>
          <w:tcPr>
            <w:tcW w:w="4655" w:type="dxa"/>
            <w:shd w:val="clear" w:color="auto" w:fill="BFBFBF"/>
          </w:tcPr>
          <w:p w14:paraId="3B02DA37" w14:textId="77777777" w:rsidR="00056B6B" w:rsidRPr="005506C0" w:rsidRDefault="00056B6B" w:rsidP="005D5676">
            <w:pPr>
              <w:rPr>
                <w:rFonts w:ascii="Arial" w:hAnsi="Arial" w:cs="Arial"/>
                <w:b/>
                <w:sz w:val="16"/>
                <w:szCs w:val="16"/>
              </w:rPr>
            </w:pPr>
            <w:r w:rsidRPr="005506C0">
              <w:rPr>
                <w:rFonts w:ascii="Arial" w:hAnsi="Arial" w:cs="Arial"/>
                <w:b/>
                <w:sz w:val="16"/>
                <w:szCs w:val="16"/>
              </w:rPr>
              <w:t>Niespełnione kryteria</w:t>
            </w:r>
          </w:p>
        </w:tc>
        <w:tc>
          <w:tcPr>
            <w:tcW w:w="3081" w:type="dxa"/>
            <w:shd w:val="clear" w:color="auto" w:fill="BFBFBF"/>
          </w:tcPr>
          <w:p w14:paraId="777A4D6A" w14:textId="77777777" w:rsidR="00056B6B" w:rsidRPr="005506C0" w:rsidRDefault="00056B6B" w:rsidP="005D5676">
            <w:pPr>
              <w:rPr>
                <w:rFonts w:ascii="Arial" w:hAnsi="Arial" w:cs="Arial"/>
                <w:b/>
                <w:sz w:val="16"/>
                <w:szCs w:val="16"/>
              </w:rPr>
            </w:pPr>
            <w:r w:rsidRPr="005506C0">
              <w:rPr>
                <w:rFonts w:ascii="Arial" w:hAnsi="Arial" w:cs="Arial"/>
                <w:b/>
                <w:sz w:val="16"/>
                <w:szCs w:val="16"/>
              </w:rPr>
              <w:t>Działania do podjęcia</w:t>
            </w:r>
          </w:p>
        </w:tc>
        <w:tc>
          <w:tcPr>
            <w:tcW w:w="1916" w:type="dxa"/>
            <w:shd w:val="clear" w:color="auto" w:fill="BFBFBF"/>
          </w:tcPr>
          <w:p w14:paraId="29F8C8C1" w14:textId="77777777" w:rsidR="00056B6B" w:rsidRPr="005506C0" w:rsidRDefault="00056B6B" w:rsidP="005D5676">
            <w:pPr>
              <w:rPr>
                <w:rFonts w:ascii="Arial" w:hAnsi="Arial" w:cs="Arial"/>
                <w:b/>
                <w:sz w:val="16"/>
                <w:szCs w:val="16"/>
              </w:rPr>
            </w:pPr>
            <w:r w:rsidRPr="005506C0">
              <w:rPr>
                <w:rFonts w:ascii="Arial" w:hAnsi="Arial" w:cs="Arial"/>
                <w:b/>
                <w:sz w:val="16"/>
                <w:szCs w:val="16"/>
              </w:rPr>
              <w:t>Termin wykonania</w:t>
            </w:r>
          </w:p>
        </w:tc>
        <w:tc>
          <w:tcPr>
            <w:tcW w:w="1961" w:type="dxa"/>
            <w:shd w:val="clear" w:color="auto" w:fill="BFBFBF"/>
          </w:tcPr>
          <w:p w14:paraId="483A67A8" w14:textId="77777777" w:rsidR="00056B6B" w:rsidRPr="005506C0" w:rsidRDefault="00056B6B" w:rsidP="005D5676">
            <w:pPr>
              <w:rPr>
                <w:rFonts w:ascii="Arial" w:hAnsi="Arial" w:cs="Arial"/>
                <w:b/>
                <w:sz w:val="16"/>
                <w:szCs w:val="16"/>
              </w:rPr>
            </w:pPr>
            <w:r w:rsidRPr="005506C0">
              <w:rPr>
                <w:rFonts w:ascii="Arial" w:hAnsi="Arial" w:cs="Arial"/>
                <w:b/>
                <w:sz w:val="16"/>
                <w:szCs w:val="16"/>
              </w:rPr>
              <w:t>Instytucje odpowiedzialne za spełnienie warunku</w:t>
            </w:r>
          </w:p>
        </w:tc>
      </w:tr>
      <w:tr w:rsidR="0048736D" w:rsidRPr="005506C0" w14:paraId="35009099" w14:textId="77777777" w:rsidTr="008A0572">
        <w:tc>
          <w:tcPr>
            <w:tcW w:w="2607" w:type="dxa"/>
            <w:shd w:val="clear" w:color="auto" w:fill="auto"/>
          </w:tcPr>
          <w:p w14:paraId="4CD346A3" w14:textId="149591DD" w:rsidR="0048736D" w:rsidRPr="005506C0" w:rsidRDefault="0048736D" w:rsidP="005D5676">
            <w:pPr>
              <w:rPr>
                <w:rFonts w:ascii="Arial" w:hAnsi="Arial" w:cs="Arial"/>
                <w:sz w:val="16"/>
                <w:szCs w:val="16"/>
              </w:rPr>
            </w:pPr>
            <w:r w:rsidRPr="005506C0">
              <w:rPr>
                <w:rFonts w:ascii="Arial" w:hAnsi="Arial" w:cs="Arial"/>
                <w:sz w:val="16"/>
                <w:szCs w:val="16"/>
              </w:rPr>
              <w:t xml:space="preserve">1.1. Badania naukowe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innowacje</w:t>
            </w:r>
          </w:p>
        </w:tc>
        <w:tc>
          <w:tcPr>
            <w:tcW w:w="4655" w:type="dxa"/>
            <w:vMerge w:val="restart"/>
            <w:shd w:val="clear" w:color="auto" w:fill="auto"/>
          </w:tcPr>
          <w:p w14:paraId="6049B055" w14:textId="77777777" w:rsidR="0048736D" w:rsidRPr="005506C0" w:rsidRDefault="0048736D" w:rsidP="005D5676">
            <w:pPr>
              <w:rPr>
                <w:rFonts w:ascii="Arial" w:hAnsi="Arial" w:cs="Arial"/>
                <w:sz w:val="16"/>
                <w:szCs w:val="16"/>
              </w:rPr>
            </w:pPr>
            <w:r w:rsidRPr="005506C0">
              <w:rPr>
                <w:rFonts w:ascii="Arial" w:hAnsi="Arial" w:cs="Arial"/>
                <w:sz w:val="16"/>
                <w:szCs w:val="16"/>
              </w:rPr>
              <w:t>Gotowa jest krajowa lub regionalna strategia na rzecz inteligentnej specjalizacji, która:</w:t>
            </w:r>
          </w:p>
          <w:p w14:paraId="05FE93E9" w14:textId="7AE2AED2" w:rsidR="0048736D" w:rsidRPr="005506C0" w:rsidRDefault="0048736D" w:rsidP="005D5676">
            <w:pPr>
              <w:rPr>
                <w:rFonts w:ascii="Arial" w:hAnsi="Arial" w:cs="Arial"/>
                <w:sz w:val="16"/>
                <w:szCs w:val="16"/>
              </w:rPr>
            </w:pPr>
            <w:r w:rsidRPr="005506C0">
              <w:rPr>
                <w:rFonts w:ascii="Arial" w:hAnsi="Arial" w:cs="Arial"/>
                <w:sz w:val="16"/>
                <w:szCs w:val="16"/>
              </w:rPr>
              <w:t xml:space="preserve">– opiera się na analizie SWOT lub podobnej analizie, aby skoncentrować zasoby na ograniczonym zestawie priorytetów badań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innowacji,</w:t>
            </w:r>
          </w:p>
          <w:p w14:paraId="127CFBC2" w14:textId="6117AD92" w:rsidR="0048736D" w:rsidRPr="005506C0" w:rsidRDefault="0048736D" w:rsidP="005D5676">
            <w:pPr>
              <w:rPr>
                <w:rFonts w:ascii="Arial" w:hAnsi="Arial" w:cs="Arial"/>
                <w:sz w:val="16"/>
                <w:szCs w:val="16"/>
              </w:rPr>
            </w:pPr>
            <w:r w:rsidRPr="005506C0">
              <w:rPr>
                <w:rFonts w:ascii="Arial" w:hAnsi="Arial" w:cs="Arial"/>
                <w:sz w:val="16"/>
                <w:szCs w:val="16"/>
              </w:rPr>
              <w:t xml:space="preserve">– przedstawia działania na rzecz pobudzenia prywatnych inwestycji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badania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rozwój,</w:t>
            </w:r>
          </w:p>
          <w:p w14:paraId="5FD2F819" w14:textId="77777777" w:rsidR="0048736D" w:rsidRPr="005506C0" w:rsidRDefault="0048736D" w:rsidP="005D5676">
            <w:pPr>
              <w:rPr>
                <w:rFonts w:ascii="Arial" w:hAnsi="Arial" w:cs="Arial"/>
                <w:sz w:val="16"/>
                <w:szCs w:val="16"/>
              </w:rPr>
            </w:pPr>
            <w:r w:rsidRPr="005506C0">
              <w:rPr>
                <w:rFonts w:ascii="Arial" w:hAnsi="Arial" w:cs="Arial"/>
                <w:sz w:val="16"/>
                <w:szCs w:val="16"/>
              </w:rPr>
              <w:t>– obejmuje mechanizm monitorowania.</w:t>
            </w:r>
          </w:p>
          <w:p w14:paraId="3B84C0E2" w14:textId="60C32705" w:rsidR="0048736D" w:rsidRPr="005506C0" w:rsidRDefault="0048736D" w:rsidP="005D5676">
            <w:pPr>
              <w:rPr>
                <w:rFonts w:ascii="Arial" w:hAnsi="Arial" w:cs="Arial"/>
                <w:sz w:val="16"/>
                <w:szCs w:val="16"/>
                <w:highlight w:val="yellow"/>
              </w:rPr>
            </w:pPr>
            <w:r w:rsidRPr="005506C0">
              <w:rPr>
                <w:rFonts w:ascii="Arial" w:hAnsi="Arial" w:cs="Arial"/>
                <w:sz w:val="16"/>
                <w:szCs w:val="16"/>
              </w:rPr>
              <w:t xml:space="preserve">Przyjęto ramy określające dostępne środki budżetowe na badania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innowacje.</w:t>
            </w:r>
          </w:p>
        </w:tc>
        <w:tc>
          <w:tcPr>
            <w:tcW w:w="3081" w:type="dxa"/>
            <w:shd w:val="clear" w:color="auto" w:fill="auto"/>
          </w:tcPr>
          <w:p w14:paraId="6EE863DB" w14:textId="0CD238E0" w:rsidR="0048736D" w:rsidRPr="00387224" w:rsidRDefault="0048736D" w:rsidP="005D5676">
            <w:pPr>
              <w:tabs>
                <w:tab w:val="left" w:pos="444"/>
                <w:tab w:val="left" w:pos="1139"/>
              </w:tabs>
              <w:contextualSpacing/>
              <w:rPr>
                <w:rFonts w:ascii="Arial" w:hAnsi="Arial" w:cs="Arial"/>
                <w:kern w:val="1"/>
                <w:sz w:val="16"/>
                <w:szCs w:val="16"/>
                <w:lang w:eastAsia="ar-SA"/>
              </w:rPr>
            </w:pPr>
            <w:r w:rsidRPr="00387224">
              <w:rPr>
                <w:rFonts w:ascii="Arial" w:hAnsi="Arial" w:cs="Arial"/>
                <w:kern w:val="1"/>
                <w:sz w:val="16"/>
                <w:szCs w:val="16"/>
                <w:lang w:eastAsia="ar-SA"/>
              </w:rPr>
              <w:t xml:space="preserve">Organizacja  </w:t>
            </w:r>
            <w:r w:rsidR="00AE45C0" w:rsidRPr="00387224">
              <w:rPr>
                <w:rFonts w:ascii="Arial" w:hAnsi="Arial" w:cs="Arial"/>
                <w:kern w:val="1"/>
                <w:sz w:val="16"/>
                <w:szCs w:val="16"/>
                <w:lang w:eastAsia="ar-SA"/>
              </w:rPr>
              <w:t>w</w:t>
            </w:r>
            <w:r w:rsidR="00AE45C0">
              <w:rPr>
                <w:rFonts w:ascii="Arial" w:hAnsi="Arial" w:cs="Arial"/>
                <w:kern w:val="1"/>
                <w:sz w:val="16"/>
                <w:szCs w:val="16"/>
                <w:lang w:eastAsia="ar-SA"/>
              </w:rPr>
              <w:t> </w:t>
            </w:r>
            <w:r w:rsidRPr="00387224">
              <w:rPr>
                <w:rFonts w:ascii="Arial" w:hAnsi="Arial" w:cs="Arial"/>
                <w:kern w:val="1"/>
                <w:sz w:val="16"/>
                <w:szCs w:val="16"/>
                <w:lang w:eastAsia="ar-SA"/>
              </w:rPr>
              <w:t xml:space="preserve">Rzeszowie warsztatów „peer review”. Jednym </w:t>
            </w:r>
            <w:r w:rsidR="00AE45C0" w:rsidRPr="00387224">
              <w:rPr>
                <w:rFonts w:ascii="Arial" w:hAnsi="Arial" w:cs="Arial"/>
                <w:kern w:val="1"/>
                <w:sz w:val="16"/>
                <w:szCs w:val="16"/>
                <w:lang w:eastAsia="ar-SA"/>
              </w:rPr>
              <w:t>z</w:t>
            </w:r>
            <w:r w:rsidR="00AE45C0">
              <w:rPr>
                <w:rFonts w:ascii="Arial" w:hAnsi="Arial" w:cs="Arial"/>
                <w:kern w:val="1"/>
                <w:sz w:val="16"/>
                <w:szCs w:val="16"/>
                <w:lang w:eastAsia="ar-SA"/>
              </w:rPr>
              <w:t> </w:t>
            </w:r>
            <w:r w:rsidRPr="00387224">
              <w:rPr>
                <w:rFonts w:ascii="Arial" w:hAnsi="Arial" w:cs="Arial"/>
                <w:kern w:val="1"/>
                <w:sz w:val="16"/>
                <w:szCs w:val="16"/>
                <w:lang w:eastAsia="ar-SA"/>
              </w:rPr>
              <w:t xml:space="preserve">celów jest poddanie podkarpackiej Strategii RIS3 „krytycznej ocenie” partnerów </w:t>
            </w:r>
            <w:r w:rsidR="00AE45C0" w:rsidRPr="00387224">
              <w:rPr>
                <w:rFonts w:ascii="Arial" w:hAnsi="Arial" w:cs="Arial"/>
                <w:kern w:val="1"/>
                <w:sz w:val="16"/>
                <w:szCs w:val="16"/>
                <w:lang w:eastAsia="ar-SA"/>
              </w:rPr>
              <w:t>z</w:t>
            </w:r>
            <w:r w:rsidR="00AE45C0">
              <w:rPr>
                <w:rFonts w:ascii="Arial" w:hAnsi="Arial" w:cs="Arial"/>
                <w:kern w:val="1"/>
                <w:sz w:val="16"/>
                <w:szCs w:val="16"/>
                <w:lang w:eastAsia="ar-SA"/>
              </w:rPr>
              <w:t> </w:t>
            </w:r>
            <w:r w:rsidRPr="00387224">
              <w:rPr>
                <w:rFonts w:ascii="Arial" w:hAnsi="Arial" w:cs="Arial"/>
                <w:kern w:val="1"/>
                <w:sz w:val="16"/>
                <w:szCs w:val="16"/>
                <w:lang w:eastAsia="ar-SA"/>
              </w:rPr>
              <w:t xml:space="preserve">innych regionów Polski </w:t>
            </w:r>
            <w:r w:rsidR="00AE45C0" w:rsidRPr="00387224">
              <w:rPr>
                <w:rFonts w:ascii="Arial" w:hAnsi="Arial" w:cs="Arial"/>
                <w:kern w:val="1"/>
                <w:sz w:val="16"/>
                <w:szCs w:val="16"/>
                <w:lang w:eastAsia="ar-SA"/>
              </w:rPr>
              <w:t>i</w:t>
            </w:r>
            <w:r w:rsidR="00AE45C0">
              <w:rPr>
                <w:rFonts w:ascii="Arial" w:hAnsi="Arial" w:cs="Arial"/>
                <w:kern w:val="1"/>
                <w:sz w:val="16"/>
                <w:szCs w:val="16"/>
                <w:lang w:eastAsia="ar-SA"/>
              </w:rPr>
              <w:t> </w:t>
            </w:r>
            <w:r w:rsidRPr="00387224">
              <w:rPr>
                <w:rFonts w:ascii="Arial" w:hAnsi="Arial" w:cs="Arial"/>
                <w:kern w:val="1"/>
                <w:sz w:val="16"/>
                <w:szCs w:val="16"/>
                <w:lang w:eastAsia="ar-SA"/>
              </w:rPr>
              <w:t xml:space="preserve"> UE.</w:t>
            </w:r>
          </w:p>
        </w:tc>
        <w:tc>
          <w:tcPr>
            <w:tcW w:w="1916" w:type="dxa"/>
            <w:shd w:val="clear" w:color="auto" w:fill="auto"/>
          </w:tcPr>
          <w:p w14:paraId="4AFFCB8C" w14:textId="1917035C" w:rsidR="0048736D" w:rsidRPr="00387224" w:rsidRDefault="009519CF" w:rsidP="008A0572">
            <w:pPr>
              <w:rPr>
                <w:rFonts w:ascii="Arial" w:hAnsi="Arial" w:cs="Arial"/>
                <w:kern w:val="1"/>
                <w:sz w:val="16"/>
                <w:szCs w:val="16"/>
                <w:lang w:eastAsia="ar-SA"/>
              </w:rPr>
            </w:pPr>
            <w:r>
              <w:rPr>
                <w:rFonts w:ascii="Arial" w:hAnsi="Arial" w:cs="Arial"/>
                <w:kern w:val="1"/>
                <w:sz w:val="16"/>
                <w:szCs w:val="16"/>
                <w:lang w:eastAsia="ar-SA"/>
              </w:rPr>
              <w:t>Marzec 2015 r.</w:t>
            </w:r>
          </w:p>
        </w:tc>
        <w:tc>
          <w:tcPr>
            <w:tcW w:w="1961" w:type="dxa"/>
            <w:shd w:val="clear" w:color="auto" w:fill="auto"/>
          </w:tcPr>
          <w:p w14:paraId="5230A4B5" w14:textId="77777777" w:rsidR="0048736D" w:rsidRDefault="0048736D" w:rsidP="005D5676">
            <w:pPr>
              <w:rPr>
                <w:rFonts w:ascii="Arial" w:hAnsi="Arial" w:cs="Arial"/>
                <w:sz w:val="16"/>
                <w:szCs w:val="16"/>
              </w:rPr>
            </w:pPr>
            <w:r>
              <w:rPr>
                <w:rFonts w:ascii="Arial" w:hAnsi="Arial" w:cs="Arial"/>
                <w:sz w:val="16"/>
                <w:szCs w:val="16"/>
              </w:rPr>
              <w:t>IZ</w:t>
            </w:r>
            <w:r w:rsidRPr="00D35C2C">
              <w:rPr>
                <w:rFonts w:ascii="Arial" w:hAnsi="Arial" w:cs="Arial"/>
                <w:sz w:val="16"/>
                <w:szCs w:val="16"/>
              </w:rPr>
              <w:t xml:space="preserve"> RPO</w:t>
            </w:r>
          </w:p>
          <w:p w14:paraId="2F2B8E58" w14:textId="77777777" w:rsidR="0048736D" w:rsidRPr="00D35C2C" w:rsidRDefault="0048736D" w:rsidP="005D5676">
            <w:pPr>
              <w:rPr>
                <w:rFonts w:ascii="Arial" w:hAnsi="Arial" w:cs="Arial"/>
                <w:sz w:val="16"/>
                <w:szCs w:val="16"/>
              </w:rPr>
            </w:pPr>
            <w:r w:rsidRPr="00D35C2C">
              <w:rPr>
                <w:rFonts w:ascii="Arial" w:hAnsi="Arial" w:cs="Arial"/>
                <w:kern w:val="1"/>
                <w:sz w:val="16"/>
                <w:szCs w:val="16"/>
                <w:lang w:eastAsia="ar-SA"/>
              </w:rPr>
              <w:t>S3 PLATFORM</w:t>
            </w:r>
          </w:p>
        </w:tc>
      </w:tr>
      <w:tr w:rsidR="0048736D" w:rsidRPr="005506C0" w14:paraId="7AA1B9BB" w14:textId="77777777" w:rsidTr="008A0572">
        <w:tc>
          <w:tcPr>
            <w:tcW w:w="2607" w:type="dxa"/>
            <w:vMerge w:val="restart"/>
            <w:shd w:val="clear" w:color="auto" w:fill="auto"/>
          </w:tcPr>
          <w:p w14:paraId="71B8141F" w14:textId="77777777" w:rsidR="0048736D" w:rsidRPr="005506C0" w:rsidRDefault="0048736D" w:rsidP="005D5676">
            <w:pPr>
              <w:rPr>
                <w:rFonts w:ascii="Arial" w:hAnsi="Arial" w:cs="Arial"/>
                <w:sz w:val="16"/>
                <w:szCs w:val="16"/>
              </w:rPr>
            </w:pPr>
          </w:p>
        </w:tc>
        <w:tc>
          <w:tcPr>
            <w:tcW w:w="4655" w:type="dxa"/>
            <w:vMerge/>
            <w:shd w:val="clear" w:color="auto" w:fill="auto"/>
          </w:tcPr>
          <w:p w14:paraId="3DE8E199" w14:textId="77777777" w:rsidR="0048736D" w:rsidRPr="005506C0" w:rsidRDefault="0048736D" w:rsidP="005D5676">
            <w:pPr>
              <w:tabs>
                <w:tab w:val="left" w:pos="432"/>
              </w:tabs>
              <w:rPr>
                <w:rFonts w:ascii="Arial" w:hAnsi="Arial" w:cs="Arial"/>
                <w:sz w:val="16"/>
                <w:szCs w:val="16"/>
              </w:rPr>
            </w:pPr>
          </w:p>
        </w:tc>
        <w:tc>
          <w:tcPr>
            <w:tcW w:w="3081" w:type="dxa"/>
            <w:shd w:val="clear" w:color="auto" w:fill="auto"/>
          </w:tcPr>
          <w:p w14:paraId="2A2379A2" w14:textId="45C5E602" w:rsidR="0048736D" w:rsidRPr="00B70941" w:rsidRDefault="0048736D" w:rsidP="005D5676">
            <w:pPr>
              <w:rPr>
                <w:rFonts w:ascii="Arial" w:hAnsi="Arial" w:cs="Arial"/>
                <w:sz w:val="16"/>
                <w:szCs w:val="16"/>
              </w:rPr>
            </w:pPr>
            <w:r w:rsidRPr="00B70941">
              <w:rPr>
                <w:rFonts w:ascii="Arial" w:hAnsi="Arial" w:cs="Arial"/>
                <w:kern w:val="1"/>
                <w:sz w:val="16"/>
                <w:szCs w:val="16"/>
                <w:lang w:eastAsia="ar-SA"/>
              </w:rPr>
              <w:t xml:space="preserve">Uzupełnienie </w:t>
            </w:r>
            <w:r w:rsidR="00AE45C0" w:rsidRPr="00B70941">
              <w:rPr>
                <w:rFonts w:ascii="Arial" w:hAnsi="Arial" w:cs="Arial"/>
                <w:kern w:val="1"/>
                <w:sz w:val="16"/>
                <w:szCs w:val="16"/>
                <w:lang w:eastAsia="ar-SA"/>
              </w:rPr>
              <w:t>i</w:t>
            </w:r>
            <w:r w:rsidR="00AE45C0">
              <w:rPr>
                <w:rFonts w:ascii="Arial" w:hAnsi="Arial" w:cs="Arial"/>
                <w:kern w:val="1"/>
                <w:sz w:val="16"/>
                <w:szCs w:val="16"/>
                <w:lang w:eastAsia="ar-SA"/>
              </w:rPr>
              <w:t> </w:t>
            </w:r>
            <w:r w:rsidRPr="00B70941">
              <w:rPr>
                <w:rFonts w:ascii="Arial" w:hAnsi="Arial" w:cs="Arial"/>
                <w:kern w:val="1"/>
                <w:sz w:val="16"/>
                <w:szCs w:val="16"/>
                <w:lang w:eastAsia="ar-SA"/>
              </w:rPr>
              <w:t>uszczegółowienie ramowego budżetu dla Strategii RIS3</w:t>
            </w:r>
          </w:p>
        </w:tc>
        <w:tc>
          <w:tcPr>
            <w:tcW w:w="1916" w:type="dxa"/>
            <w:shd w:val="clear" w:color="auto" w:fill="auto"/>
          </w:tcPr>
          <w:p w14:paraId="0573B16B" w14:textId="22E8AC1A" w:rsidR="0048736D" w:rsidRPr="00D35C2C" w:rsidRDefault="009519CF" w:rsidP="008A0572">
            <w:pPr>
              <w:rPr>
                <w:rFonts w:ascii="Arial" w:hAnsi="Arial" w:cs="Arial"/>
                <w:sz w:val="16"/>
                <w:szCs w:val="16"/>
              </w:rPr>
            </w:pPr>
            <w:r>
              <w:rPr>
                <w:rFonts w:ascii="Arial" w:hAnsi="Arial" w:cs="Arial"/>
                <w:kern w:val="1"/>
                <w:sz w:val="16"/>
                <w:szCs w:val="16"/>
                <w:lang w:eastAsia="ar-SA"/>
              </w:rPr>
              <w:t>Marzec 2015 r. – uzależnione od zatwierdzenia przez KE Krajowych PO oraz RPO</w:t>
            </w:r>
          </w:p>
        </w:tc>
        <w:tc>
          <w:tcPr>
            <w:tcW w:w="1961" w:type="dxa"/>
            <w:shd w:val="clear" w:color="auto" w:fill="auto"/>
          </w:tcPr>
          <w:p w14:paraId="426A1483" w14:textId="77777777" w:rsidR="0048736D" w:rsidRPr="00D35C2C" w:rsidRDefault="0048736D" w:rsidP="005D5676">
            <w:pPr>
              <w:rPr>
                <w:rFonts w:ascii="Arial" w:hAnsi="Arial" w:cs="Arial"/>
                <w:sz w:val="16"/>
                <w:szCs w:val="16"/>
              </w:rPr>
            </w:pPr>
            <w:r>
              <w:rPr>
                <w:rFonts w:ascii="Arial" w:hAnsi="Arial" w:cs="Arial"/>
                <w:sz w:val="16"/>
                <w:szCs w:val="16"/>
              </w:rPr>
              <w:t>IZ</w:t>
            </w:r>
            <w:r w:rsidRPr="00D35C2C">
              <w:rPr>
                <w:rFonts w:ascii="Arial" w:hAnsi="Arial" w:cs="Arial"/>
                <w:sz w:val="16"/>
                <w:szCs w:val="16"/>
              </w:rPr>
              <w:t xml:space="preserve"> RPO</w:t>
            </w:r>
          </w:p>
        </w:tc>
      </w:tr>
      <w:tr w:rsidR="0048736D" w:rsidRPr="005506C0" w14:paraId="211C4048" w14:textId="77777777" w:rsidTr="008A0572">
        <w:tc>
          <w:tcPr>
            <w:tcW w:w="2607" w:type="dxa"/>
            <w:vMerge/>
            <w:shd w:val="clear" w:color="auto" w:fill="auto"/>
          </w:tcPr>
          <w:p w14:paraId="295F3A77" w14:textId="77777777" w:rsidR="0048736D" w:rsidRPr="005506C0" w:rsidRDefault="0048736D" w:rsidP="005D5676">
            <w:pPr>
              <w:rPr>
                <w:rFonts w:ascii="Arial" w:hAnsi="Arial" w:cs="Arial"/>
                <w:sz w:val="16"/>
                <w:szCs w:val="16"/>
              </w:rPr>
            </w:pPr>
          </w:p>
        </w:tc>
        <w:tc>
          <w:tcPr>
            <w:tcW w:w="4655" w:type="dxa"/>
            <w:vMerge/>
            <w:shd w:val="clear" w:color="auto" w:fill="auto"/>
          </w:tcPr>
          <w:p w14:paraId="4552A0B3" w14:textId="77777777" w:rsidR="0048736D" w:rsidRPr="005506C0" w:rsidRDefault="0048736D" w:rsidP="005D5676">
            <w:pPr>
              <w:tabs>
                <w:tab w:val="left" w:pos="432"/>
              </w:tabs>
              <w:rPr>
                <w:rFonts w:ascii="Arial" w:hAnsi="Arial" w:cs="Arial"/>
                <w:sz w:val="16"/>
                <w:szCs w:val="16"/>
              </w:rPr>
            </w:pPr>
          </w:p>
        </w:tc>
        <w:tc>
          <w:tcPr>
            <w:tcW w:w="3081" w:type="dxa"/>
            <w:shd w:val="clear" w:color="auto" w:fill="auto"/>
          </w:tcPr>
          <w:p w14:paraId="0DEBD915" w14:textId="77777777" w:rsidR="0048736D" w:rsidRPr="00B70941" w:rsidRDefault="0048736D" w:rsidP="005D5676">
            <w:pPr>
              <w:tabs>
                <w:tab w:val="left" w:pos="850"/>
              </w:tabs>
              <w:rPr>
                <w:rFonts w:ascii="Arial" w:hAnsi="Arial" w:cs="Arial"/>
                <w:kern w:val="1"/>
                <w:sz w:val="16"/>
                <w:szCs w:val="16"/>
                <w:lang w:eastAsia="ar-SA"/>
              </w:rPr>
            </w:pPr>
            <w:r w:rsidRPr="00B70941">
              <w:rPr>
                <w:rFonts w:ascii="Arial" w:hAnsi="Arial" w:cs="Arial"/>
                <w:kern w:val="1"/>
                <w:sz w:val="16"/>
                <w:szCs w:val="16"/>
                <w:lang w:eastAsia="ar-SA"/>
              </w:rPr>
              <w:t>Przeprowadzenie badania ewaluacyjnego „Regionalnej Strategii Innowacji Województwa Podkarpackiego na lata 2014-2020 na rzecz inteligentnej specjalizacji (RIS3)”</w:t>
            </w:r>
          </w:p>
        </w:tc>
        <w:tc>
          <w:tcPr>
            <w:tcW w:w="1916" w:type="dxa"/>
            <w:shd w:val="clear" w:color="auto" w:fill="auto"/>
          </w:tcPr>
          <w:p w14:paraId="3066BCFD" w14:textId="531F2674" w:rsidR="0048736D" w:rsidRPr="00B70941" w:rsidRDefault="009519CF" w:rsidP="008A0572">
            <w:pPr>
              <w:rPr>
                <w:rFonts w:ascii="Arial" w:hAnsi="Arial" w:cs="Arial"/>
                <w:kern w:val="1"/>
                <w:sz w:val="16"/>
                <w:szCs w:val="16"/>
                <w:lang w:eastAsia="ar-SA"/>
              </w:rPr>
            </w:pPr>
            <w:r>
              <w:rPr>
                <w:rFonts w:ascii="Arial" w:hAnsi="Arial" w:cs="Arial"/>
                <w:kern w:val="1"/>
                <w:sz w:val="16"/>
                <w:szCs w:val="16"/>
                <w:lang w:eastAsia="ar-SA"/>
              </w:rPr>
              <w:t>Maj 2015 r.</w:t>
            </w:r>
          </w:p>
        </w:tc>
        <w:tc>
          <w:tcPr>
            <w:tcW w:w="1961" w:type="dxa"/>
            <w:shd w:val="clear" w:color="auto" w:fill="auto"/>
          </w:tcPr>
          <w:p w14:paraId="706D0315" w14:textId="77777777" w:rsidR="0048736D" w:rsidRPr="00B70941" w:rsidRDefault="0048736D" w:rsidP="005D5676">
            <w:pPr>
              <w:rPr>
                <w:rFonts w:ascii="Arial" w:hAnsi="Arial" w:cs="Arial"/>
                <w:sz w:val="16"/>
                <w:szCs w:val="16"/>
              </w:rPr>
            </w:pPr>
            <w:r>
              <w:rPr>
                <w:rFonts w:ascii="Arial" w:hAnsi="Arial" w:cs="Arial"/>
                <w:sz w:val="16"/>
                <w:szCs w:val="16"/>
              </w:rPr>
              <w:t>IZ</w:t>
            </w:r>
            <w:r w:rsidRPr="00B70941">
              <w:rPr>
                <w:rFonts w:ascii="Arial" w:hAnsi="Arial" w:cs="Arial"/>
                <w:sz w:val="16"/>
                <w:szCs w:val="16"/>
              </w:rPr>
              <w:t xml:space="preserve"> RPO</w:t>
            </w:r>
          </w:p>
        </w:tc>
      </w:tr>
      <w:tr w:rsidR="0048736D" w:rsidRPr="005506C0" w14:paraId="4A11DB48" w14:textId="77777777" w:rsidTr="008A0572">
        <w:tc>
          <w:tcPr>
            <w:tcW w:w="2607" w:type="dxa"/>
            <w:vMerge/>
            <w:shd w:val="clear" w:color="auto" w:fill="auto"/>
          </w:tcPr>
          <w:p w14:paraId="53DAC32D" w14:textId="77777777" w:rsidR="0048736D" w:rsidRPr="005506C0" w:rsidRDefault="0048736D" w:rsidP="005D5676">
            <w:pPr>
              <w:rPr>
                <w:rFonts w:ascii="Arial" w:hAnsi="Arial" w:cs="Arial"/>
                <w:sz w:val="16"/>
                <w:szCs w:val="16"/>
              </w:rPr>
            </w:pPr>
          </w:p>
        </w:tc>
        <w:tc>
          <w:tcPr>
            <w:tcW w:w="4655" w:type="dxa"/>
            <w:vMerge/>
            <w:shd w:val="clear" w:color="auto" w:fill="auto"/>
          </w:tcPr>
          <w:p w14:paraId="0A7E77F5" w14:textId="77777777" w:rsidR="0048736D" w:rsidRPr="005506C0" w:rsidRDefault="0048736D" w:rsidP="005D5676">
            <w:pPr>
              <w:tabs>
                <w:tab w:val="left" w:pos="432"/>
              </w:tabs>
              <w:rPr>
                <w:rFonts w:ascii="Arial" w:hAnsi="Arial" w:cs="Arial"/>
                <w:sz w:val="16"/>
                <w:szCs w:val="16"/>
              </w:rPr>
            </w:pPr>
          </w:p>
        </w:tc>
        <w:tc>
          <w:tcPr>
            <w:tcW w:w="3081" w:type="dxa"/>
            <w:shd w:val="clear" w:color="auto" w:fill="auto"/>
          </w:tcPr>
          <w:p w14:paraId="30CCA6FB" w14:textId="5EDD07BA" w:rsidR="0048736D" w:rsidRPr="00B70941" w:rsidRDefault="0048736D" w:rsidP="005D5676">
            <w:pPr>
              <w:tabs>
                <w:tab w:val="left" w:pos="850"/>
              </w:tabs>
              <w:rPr>
                <w:rFonts w:ascii="Arial" w:hAnsi="Arial" w:cs="Arial"/>
                <w:kern w:val="1"/>
                <w:sz w:val="16"/>
                <w:szCs w:val="16"/>
                <w:lang w:eastAsia="ar-SA"/>
              </w:rPr>
            </w:pPr>
            <w:r w:rsidRPr="00B70941">
              <w:rPr>
                <w:rFonts w:ascii="Arial" w:hAnsi="Arial" w:cs="Arial"/>
                <w:kern w:val="1"/>
                <w:sz w:val="16"/>
                <w:szCs w:val="16"/>
                <w:lang w:eastAsia="ar-SA"/>
              </w:rPr>
              <w:t xml:space="preserve">Zakończenie prac dot. przygotowania „planów działania” dla każdej </w:t>
            </w:r>
            <w:r w:rsidR="00AE45C0" w:rsidRPr="00B70941">
              <w:rPr>
                <w:rFonts w:ascii="Arial" w:hAnsi="Arial" w:cs="Arial"/>
                <w:kern w:val="1"/>
                <w:sz w:val="16"/>
                <w:szCs w:val="16"/>
                <w:lang w:eastAsia="ar-SA"/>
              </w:rPr>
              <w:t>z</w:t>
            </w:r>
            <w:r w:rsidR="00AE45C0">
              <w:rPr>
                <w:rFonts w:ascii="Arial" w:hAnsi="Arial" w:cs="Arial"/>
                <w:kern w:val="1"/>
                <w:sz w:val="16"/>
                <w:szCs w:val="16"/>
                <w:lang w:eastAsia="ar-SA"/>
              </w:rPr>
              <w:t> </w:t>
            </w:r>
            <w:r w:rsidRPr="00B70941">
              <w:rPr>
                <w:rFonts w:ascii="Arial" w:hAnsi="Arial" w:cs="Arial"/>
                <w:kern w:val="1"/>
                <w:sz w:val="16"/>
                <w:szCs w:val="16"/>
                <w:lang w:eastAsia="ar-SA"/>
              </w:rPr>
              <w:t xml:space="preserve">inteligentnych specjalizacji. Są to dokumenty </w:t>
            </w:r>
            <w:r w:rsidR="00AE45C0" w:rsidRPr="00B70941">
              <w:rPr>
                <w:rFonts w:ascii="Arial" w:hAnsi="Arial" w:cs="Arial"/>
                <w:kern w:val="1"/>
                <w:sz w:val="16"/>
                <w:szCs w:val="16"/>
                <w:lang w:eastAsia="ar-SA"/>
              </w:rPr>
              <w:t>o</w:t>
            </w:r>
            <w:r w:rsidR="00AE45C0">
              <w:rPr>
                <w:rFonts w:ascii="Arial" w:hAnsi="Arial" w:cs="Arial"/>
                <w:kern w:val="1"/>
                <w:sz w:val="16"/>
                <w:szCs w:val="16"/>
                <w:lang w:eastAsia="ar-SA"/>
              </w:rPr>
              <w:t> </w:t>
            </w:r>
            <w:r w:rsidRPr="00B70941">
              <w:rPr>
                <w:rFonts w:ascii="Arial" w:hAnsi="Arial" w:cs="Arial"/>
                <w:kern w:val="1"/>
                <w:sz w:val="16"/>
                <w:szCs w:val="16"/>
                <w:lang w:eastAsia="ar-SA"/>
              </w:rPr>
              <w:t>charakterze operacyjnym dla strategii RIS3.</w:t>
            </w:r>
          </w:p>
          <w:p w14:paraId="362EAEC5" w14:textId="77777777" w:rsidR="0048736D" w:rsidRPr="00B70941" w:rsidRDefault="0048736D" w:rsidP="005D5676">
            <w:pPr>
              <w:tabs>
                <w:tab w:val="left" w:pos="850"/>
              </w:tabs>
              <w:rPr>
                <w:rFonts w:ascii="Arial" w:hAnsi="Arial" w:cs="Arial"/>
                <w:kern w:val="1"/>
                <w:sz w:val="16"/>
                <w:szCs w:val="16"/>
                <w:lang w:eastAsia="ar-SA"/>
              </w:rPr>
            </w:pPr>
            <w:r w:rsidRPr="00B70941">
              <w:rPr>
                <w:rFonts w:ascii="Arial" w:hAnsi="Arial" w:cs="Arial"/>
                <w:kern w:val="1"/>
                <w:sz w:val="16"/>
                <w:szCs w:val="16"/>
                <w:lang w:eastAsia="ar-SA"/>
              </w:rPr>
              <w:t>Zawierają one między innymi:</w:t>
            </w:r>
          </w:p>
          <w:p w14:paraId="37F38F43" w14:textId="77777777" w:rsidR="0048736D" w:rsidRPr="00B70941" w:rsidRDefault="0048736D" w:rsidP="005D5676">
            <w:pPr>
              <w:pStyle w:val="Akapitzlist"/>
              <w:numPr>
                <w:ilvl w:val="0"/>
                <w:numId w:val="94"/>
              </w:numPr>
              <w:tabs>
                <w:tab w:val="left" w:pos="345"/>
              </w:tabs>
              <w:spacing w:after="0"/>
              <w:ind w:left="203" w:hanging="132"/>
              <w:rPr>
                <w:rFonts w:ascii="Arial" w:hAnsi="Arial" w:cs="Arial"/>
                <w:kern w:val="1"/>
                <w:sz w:val="16"/>
                <w:szCs w:val="16"/>
                <w:lang w:eastAsia="ar-SA"/>
              </w:rPr>
            </w:pPr>
            <w:r w:rsidRPr="00B70941">
              <w:rPr>
                <w:rFonts w:ascii="Arial" w:hAnsi="Arial" w:cs="Arial"/>
                <w:kern w:val="1"/>
                <w:sz w:val="16"/>
                <w:szCs w:val="16"/>
                <w:lang w:eastAsia="ar-SA"/>
              </w:rPr>
              <w:lastRenderedPageBreak/>
              <w:t xml:space="preserve">mapy interesariuszy </w:t>
            </w:r>
          </w:p>
          <w:p w14:paraId="15CBD310" w14:textId="0FC8C120" w:rsidR="0048736D" w:rsidRPr="00B70941" w:rsidRDefault="0048736D" w:rsidP="005D5676">
            <w:pPr>
              <w:pStyle w:val="Akapitzlist"/>
              <w:numPr>
                <w:ilvl w:val="0"/>
                <w:numId w:val="94"/>
              </w:numPr>
              <w:tabs>
                <w:tab w:val="left" w:pos="345"/>
              </w:tabs>
              <w:spacing w:after="0"/>
              <w:ind w:left="203" w:hanging="132"/>
              <w:rPr>
                <w:rFonts w:ascii="Arial" w:hAnsi="Arial" w:cs="Arial"/>
                <w:kern w:val="1"/>
                <w:sz w:val="16"/>
                <w:szCs w:val="16"/>
                <w:lang w:eastAsia="ar-SA"/>
              </w:rPr>
            </w:pPr>
            <w:r w:rsidRPr="00B70941">
              <w:rPr>
                <w:rFonts w:ascii="Arial" w:hAnsi="Arial" w:cs="Arial"/>
                <w:kern w:val="1"/>
                <w:sz w:val="16"/>
                <w:szCs w:val="16"/>
                <w:lang w:eastAsia="ar-SA"/>
              </w:rPr>
              <w:t xml:space="preserve">cel strategiczny </w:t>
            </w:r>
            <w:r w:rsidR="00AE45C0" w:rsidRPr="00B70941">
              <w:rPr>
                <w:rFonts w:ascii="Arial" w:hAnsi="Arial" w:cs="Arial"/>
                <w:kern w:val="1"/>
                <w:sz w:val="16"/>
                <w:szCs w:val="16"/>
                <w:lang w:eastAsia="ar-SA"/>
              </w:rPr>
              <w:t>i</w:t>
            </w:r>
            <w:r w:rsidR="00AE45C0">
              <w:rPr>
                <w:rFonts w:ascii="Arial" w:hAnsi="Arial" w:cs="Arial"/>
                <w:kern w:val="1"/>
                <w:sz w:val="16"/>
                <w:szCs w:val="16"/>
                <w:lang w:eastAsia="ar-SA"/>
              </w:rPr>
              <w:t> </w:t>
            </w:r>
            <w:r w:rsidRPr="00B70941">
              <w:rPr>
                <w:rFonts w:ascii="Arial" w:hAnsi="Arial" w:cs="Arial"/>
                <w:kern w:val="1"/>
                <w:sz w:val="16"/>
                <w:szCs w:val="16"/>
                <w:lang w:eastAsia="ar-SA"/>
              </w:rPr>
              <w:t>cele operacyjne</w:t>
            </w:r>
          </w:p>
          <w:p w14:paraId="476CB87F" w14:textId="77777777" w:rsidR="0048736D" w:rsidRPr="00B70941" w:rsidRDefault="0048736D" w:rsidP="005D5676">
            <w:pPr>
              <w:pStyle w:val="Akapitzlist"/>
              <w:numPr>
                <w:ilvl w:val="0"/>
                <w:numId w:val="94"/>
              </w:numPr>
              <w:tabs>
                <w:tab w:val="left" w:pos="345"/>
              </w:tabs>
              <w:spacing w:after="0"/>
              <w:ind w:left="203" w:hanging="132"/>
              <w:rPr>
                <w:rFonts w:ascii="Arial" w:hAnsi="Arial" w:cs="Arial"/>
                <w:kern w:val="1"/>
                <w:sz w:val="16"/>
                <w:szCs w:val="16"/>
                <w:lang w:eastAsia="ar-SA"/>
              </w:rPr>
            </w:pPr>
            <w:r w:rsidRPr="00B70941">
              <w:rPr>
                <w:rFonts w:ascii="Arial" w:hAnsi="Arial" w:cs="Arial"/>
                <w:kern w:val="1"/>
                <w:sz w:val="16"/>
                <w:szCs w:val="16"/>
                <w:lang w:eastAsia="ar-SA"/>
              </w:rPr>
              <w:t>harmonogramy działań dla każdej specjalizacji</w:t>
            </w:r>
          </w:p>
          <w:p w14:paraId="30EEB601" w14:textId="77777777" w:rsidR="0048736D" w:rsidRPr="00B70941" w:rsidRDefault="0048736D" w:rsidP="005D5676">
            <w:pPr>
              <w:pStyle w:val="Akapitzlist"/>
              <w:numPr>
                <w:ilvl w:val="0"/>
                <w:numId w:val="94"/>
              </w:numPr>
              <w:tabs>
                <w:tab w:val="left" w:pos="345"/>
              </w:tabs>
              <w:spacing w:after="0"/>
              <w:ind w:left="203" w:hanging="132"/>
              <w:rPr>
                <w:rFonts w:ascii="Arial" w:hAnsi="Arial" w:cs="Arial"/>
                <w:kern w:val="1"/>
                <w:sz w:val="16"/>
                <w:szCs w:val="16"/>
                <w:lang w:eastAsia="ar-SA"/>
              </w:rPr>
            </w:pPr>
            <w:r w:rsidRPr="00B70941">
              <w:rPr>
                <w:rFonts w:ascii="Arial" w:hAnsi="Arial" w:cs="Arial"/>
                <w:kern w:val="1"/>
                <w:sz w:val="16"/>
                <w:szCs w:val="16"/>
                <w:lang w:eastAsia="ar-SA"/>
              </w:rPr>
              <w:t>kamienie milowe dla specjalizacji</w:t>
            </w:r>
          </w:p>
          <w:p w14:paraId="50C92459" w14:textId="34615E4F" w:rsidR="0048736D" w:rsidRPr="00B70941" w:rsidRDefault="0048736D" w:rsidP="005D5676">
            <w:pPr>
              <w:pStyle w:val="Akapitzlist"/>
              <w:numPr>
                <w:ilvl w:val="0"/>
                <w:numId w:val="94"/>
              </w:numPr>
              <w:tabs>
                <w:tab w:val="left" w:pos="345"/>
              </w:tabs>
              <w:spacing w:after="0"/>
              <w:ind w:left="203" w:hanging="132"/>
              <w:rPr>
                <w:rFonts w:ascii="Arial" w:hAnsi="Arial" w:cs="Arial"/>
                <w:kern w:val="1"/>
                <w:sz w:val="16"/>
                <w:szCs w:val="16"/>
                <w:lang w:eastAsia="ar-SA"/>
              </w:rPr>
            </w:pPr>
            <w:r w:rsidRPr="00B70941">
              <w:rPr>
                <w:rFonts w:ascii="Arial" w:hAnsi="Arial" w:cs="Arial"/>
                <w:kern w:val="1"/>
                <w:sz w:val="16"/>
                <w:szCs w:val="16"/>
                <w:lang w:eastAsia="ar-SA"/>
              </w:rPr>
              <w:t xml:space="preserve">opis systemu monitoringu </w:t>
            </w:r>
            <w:r w:rsidR="00AE45C0" w:rsidRPr="00B70941">
              <w:rPr>
                <w:rFonts w:ascii="Arial" w:hAnsi="Arial" w:cs="Arial"/>
                <w:kern w:val="1"/>
                <w:sz w:val="16"/>
                <w:szCs w:val="16"/>
                <w:lang w:eastAsia="ar-SA"/>
              </w:rPr>
              <w:t>i</w:t>
            </w:r>
            <w:r w:rsidR="00AE45C0">
              <w:rPr>
                <w:rFonts w:ascii="Arial" w:hAnsi="Arial" w:cs="Arial"/>
                <w:kern w:val="1"/>
                <w:sz w:val="16"/>
                <w:szCs w:val="16"/>
                <w:lang w:eastAsia="ar-SA"/>
              </w:rPr>
              <w:t> </w:t>
            </w:r>
            <w:r w:rsidRPr="00B70941">
              <w:rPr>
                <w:rFonts w:ascii="Arial" w:hAnsi="Arial" w:cs="Arial"/>
                <w:kern w:val="1"/>
                <w:sz w:val="16"/>
                <w:szCs w:val="16"/>
                <w:lang w:eastAsia="ar-SA"/>
              </w:rPr>
              <w:t>ewaluacji</w:t>
            </w:r>
          </w:p>
          <w:p w14:paraId="4F8437F5" w14:textId="77777777" w:rsidR="0048736D" w:rsidRPr="00B70941" w:rsidRDefault="0048736D" w:rsidP="005D5676">
            <w:pPr>
              <w:pStyle w:val="Akapitzlist"/>
              <w:numPr>
                <w:ilvl w:val="0"/>
                <w:numId w:val="94"/>
              </w:numPr>
              <w:tabs>
                <w:tab w:val="left" w:pos="345"/>
              </w:tabs>
              <w:spacing w:after="0"/>
              <w:ind w:left="203" w:hanging="132"/>
              <w:rPr>
                <w:rFonts w:ascii="Arial" w:hAnsi="Arial" w:cs="Arial"/>
                <w:kern w:val="1"/>
                <w:sz w:val="16"/>
                <w:szCs w:val="16"/>
                <w:lang w:eastAsia="ar-SA"/>
              </w:rPr>
            </w:pPr>
            <w:r w:rsidRPr="00B70941">
              <w:rPr>
                <w:rFonts w:ascii="Arial" w:hAnsi="Arial" w:cs="Arial"/>
                <w:kern w:val="1"/>
                <w:sz w:val="16"/>
                <w:szCs w:val="16"/>
                <w:lang w:eastAsia="ar-SA"/>
              </w:rPr>
              <w:t>wykazy wskaźników</w:t>
            </w:r>
          </w:p>
          <w:p w14:paraId="1E6392BD" w14:textId="77777777" w:rsidR="0048736D" w:rsidRPr="00B70941" w:rsidRDefault="0048736D" w:rsidP="005D5676">
            <w:pPr>
              <w:pStyle w:val="Akapitzlist"/>
              <w:numPr>
                <w:ilvl w:val="0"/>
                <w:numId w:val="94"/>
              </w:numPr>
              <w:tabs>
                <w:tab w:val="left" w:pos="345"/>
              </w:tabs>
              <w:spacing w:after="0"/>
              <w:ind w:left="203" w:hanging="132"/>
              <w:rPr>
                <w:rFonts w:ascii="Arial" w:hAnsi="Arial" w:cs="Arial"/>
                <w:kern w:val="1"/>
                <w:sz w:val="16"/>
                <w:szCs w:val="16"/>
                <w:lang w:eastAsia="ar-SA"/>
              </w:rPr>
            </w:pPr>
            <w:r w:rsidRPr="00B70941">
              <w:rPr>
                <w:rFonts w:ascii="Arial" w:hAnsi="Arial" w:cs="Arial"/>
                <w:kern w:val="1"/>
                <w:sz w:val="16"/>
                <w:szCs w:val="16"/>
                <w:lang w:eastAsia="ar-SA"/>
              </w:rPr>
              <w:t>projekty pilotażowe</w:t>
            </w:r>
          </w:p>
          <w:p w14:paraId="45D4898C" w14:textId="27B54809" w:rsidR="009519CF" w:rsidRPr="003F21B0" w:rsidRDefault="0048736D" w:rsidP="008A0572">
            <w:pPr>
              <w:pStyle w:val="Akapitzlist"/>
              <w:numPr>
                <w:ilvl w:val="0"/>
                <w:numId w:val="94"/>
              </w:numPr>
              <w:tabs>
                <w:tab w:val="left" w:pos="345"/>
              </w:tabs>
              <w:spacing w:after="0"/>
              <w:ind w:left="203" w:hanging="132"/>
              <w:rPr>
                <w:rFonts w:ascii="Arial" w:hAnsi="Arial" w:cs="Arial"/>
                <w:kern w:val="1"/>
                <w:sz w:val="16"/>
                <w:szCs w:val="16"/>
                <w:lang w:eastAsia="ar-SA"/>
              </w:rPr>
            </w:pPr>
            <w:r w:rsidRPr="00B70941">
              <w:rPr>
                <w:rFonts w:ascii="Arial" w:hAnsi="Arial" w:cs="Arial"/>
                <w:kern w:val="1"/>
                <w:sz w:val="16"/>
                <w:szCs w:val="16"/>
                <w:lang w:eastAsia="ar-SA"/>
              </w:rPr>
              <w:t>potencjalne źródła finansowania RIS3</w:t>
            </w:r>
          </w:p>
        </w:tc>
        <w:tc>
          <w:tcPr>
            <w:tcW w:w="1916" w:type="dxa"/>
            <w:vMerge w:val="restart"/>
            <w:shd w:val="clear" w:color="auto" w:fill="auto"/>
          </w:tcPr>
          <w:p w14:paraId="4B2337C8" w14:textId="101F0097" w:rsidR="009519CF" w:rsidRDefault="009519CF" w:rsidP="005D5676">
            <w:pPr>
              <w:rPr>
                <w:rFonts w:ascii="Arial" w:hAnsi="Arial" w:cs="Arial"/>
                <w:kern w:val="1"/>
                <w:sz w:val="16"/>
                <w:szCs w:val="16"/>
                <w:lang w:eastAsia="ar-SA"/>
              </w:rPr>
            </w:pPr>
            <w:r>
              <w:rPr>
                <w:rFonts w:ascii="Arial" w:hAnsi="Arial" w:cs="Arial"/>
                <w:kern w:val="1"/>
                <w:sz w:val="16"/>
                <w:szCs w:val="16"/>
                <w:lang w:eastAsia="ar-SA"/>
              </w:rPr>
              <w:lastRenderedPageBreak/>
              <w:t>Czerwiec 2015</w:t>
            </w:r>
          </w:p>
          <w:p w14:paraId="7D246471" w14:textId="40A71396" w:rsidR="009519CF" w:rsidRDefault="009519CF" w:rsidP="005D5676">
            <w:pPr>
              <w:rPr>
                <w:rFonts w:ascii="Arial" w:hAnsi="Arial" w:cs="Arial"/>
                <w:kern w:val="1"/>
                <w:sz w:val="16"/>
                <w:szCs w:val="16"/>
                <w:lang w:eastAsia="ar-SA"/>
              </w:rPr>
            </w:pPr>
            <w:r>
              <w:rPr>
                <w:rFonts w:ascii="Arial" w:hAnsi="Arial" w:cs="Arial"/>
                <w:kern w:val="1"/>
                <w:sz w:val="16"/>
                <w:szCs w:val="16"/>
                <w:lang w:eastAsia="ar-SA"/>
              </w:rPr>
              <w:t>Czerwiec 2015 r.</w:t>
            </w:r>
          </w:p>
          <w:p w14:paraId="35C87031" w14:textId="727FA7B3" w:rsidR="009519CF" w:rsidRDefault="009519CF" w:rsidP="005D5676">
            <w:pPr>
              <w:rPr>
                <w:rFonts w:ascii="Arial" w:hAnsi="Arial" w:cs="Arial"/>
                <w:kern w:val="1"/>
                <w:sz w:val="16"/>
                <w:szCs w:val="16"/>
                <w:lang w:eastAsia="ar-SA"/>
              </w:rPr>
            </w:pPr>
            <w:r>
              <w:rPr>
                <w:rFonts w:ascii="Arial" w:hAnsi="Arial" w:cs="Arial"/>
                <w:kern w:val="1"/>
                <w:sz w:val="16"/>
                <w:szCs w:val="16"/>
                <w:lang w:eastAsia="ar-SA"/>
              </w:rPr>
              <w:t>Czerwiec 2015 r.</w:t>
            </w:r>
          </w:p>
          <w:p w14:paraId="2FC899AA" w14:textId="26516DBF" w:rsidR="009519CF" w:rsidRDefault="009519CF" w:rsidP="005D5676">
            <w:pPr>
              <w:rPr>
                <w:rFonts w:ascii="Arial" w:hAnsi="Arial" w:cs="Arial"/>
                <w:kern w:val="1"/>
                <w:sz w:val="16"/>
                <w:szCs w:val="16"/>
                <w:lang w:eastAsia="ar-SA"/>
              </w:rPr>
            </w:pPr>
            <w:r>
              <w:rPr>
                <w:rFonts w:ascii="Arial" w:hAnsi="Arial" w:cs="Arial"/>
                <w:kern w:val="1"/>
                <w:sz w:val="16"/>
                <w:szCs w:val="16"/>
                <w:lang w:eastAsia="ar-SA"/>
              </w:rPr>
              <w:t>Wrzesień 2015 r.</w:t>
            </w:r>
          </w:p>
          <w:p w14:paraId="3DBBEE38" w14:textId="77777777" w:rsidR="009519CF" w:rsidRDefault="009519CF" w:rsidP="005D5676">
            <w:pPr>
              <w:rPr>
                <w:rFonts w:ascii="Arial" w:hAnsi="Arial" w:cs="Arial"/>
                <w:kern w:val="1"/>
                <w:sz w:val="16"/>
                <w:szCs w:val="16"/>
                <w:lang w:eastAsia="ar-SA"/>
              </w:rPr>
            </w:pPr>
            <w:r>
              <w:rPr>
                <w:rFonts w:ascii="Arial" w:hAnsi="Arial" w:cs="Arial"/>
                <w:kern w:val="1"/>
                <w:sz w:val="16"/>
                <w:szCs w:val="16"/>
                <w:lang w:eastAsia="ar-SA"/>
              </w:rPr>
              <w:lastRenderedPageBreak/>
              <w:t>Grudzień 2015 r.</w:t>
            </w:r>
          </w:p>
          <w:p w14:paraId="5EDF27CD" w14:textId="26871820" w:rsidR="0048736D" w:rsidRPr="00B70941" w:rsidRDefault="009519CF" w:rsidP="008A0572">
            <w:pPr>
              <w:rPr>
                <w:rFonts w:ascii="Arial" w:hAnsi="Arial" w:cs="Arial"/>
                <w:kern w:val="1"/>
                <w:sz w:val="16"/>
                <w:szCs w:val="16"/>
                <w:lang w:eastAsia="ar-SA"/>
              </w:rPr>
            </w:pPr>
            <w:r w:rsidRPr="00387224">
              <w:rPr>
                <w:rFonts w:ascii="Arial" w:hAnsi="Arial" w:cs="Arial"/>
                <w:kern w:val="1"/>
                <w:sz w:val="16"/>
                <w:szCs w:val="16"/>
                <w:lang w:eastAsia="ar-SA"/>
              </w:rPr>
              <w:t>Zakończenie prac - IV kwartał 2015 r.</w:t>
            </w:r>
          </w:p>
        </w:tc>
        <w:tc>
          <w:tcPr>
            <w:tcW w:w="1961" w:type="dxa"/>
            <w:shd w:val="clear" w:color="auto" w:fill="auto"/>
          </w:tcPr>
          <w:p w14:paraId="3206CDCC" w14:textId="77777777" w:rsidR="0048736D" w:rsidRPr="00B70941" w:rsidRDefault="0048736D" w:rsidP="005D5676">
            <w:pPr>
              <w:rPr>
                <w:rFonts w:ascii="Arial" w:hAnsi="Arial" w:cs="Arial"/>
                <w:sz w:val="16"/>
                <w:szCs w:val="16"/>
              </w:rPr>
            </w:pPr>
            <w:r>
              <w:rPr>
                <w:rFonts w:ascii="Arial" w:hAnsi="Arial" w:cs="Arial"/>
                <w:sz w:val="16"/>
                <w:szCs w:val="16"/>
              </w:rPr>
              <w:lastRenderedPageBreak/>
              <w:t>IZ</w:t>
            </w:r>
            <w:r w:rsidRPr="00B70941">
              <w:rPr>
                <w:rFonts w:ascii="Arial" w:hAnsi="Arial" w:cs="Arial"/>
                <w:sz w:val="16"/>
                <w:szCs w:val="16"/>
              </w:rPr>
              <w:t xml:space="preserve"> RPO</w:t>
            </w:r>
          </w:p>
        </w:tc>
      </w:tr>
      <w:tr w:rsidR="0048736D" w:rsidRPr="005506C0" w14:paraId="0262000E" w14:textId="77777777" w:rsidTr="008A0572">
        <w:tc>
          <w:tcPr>
            <w:tcW w:w="2607" w:type="dxa"/>
            <w:vMerge/>
            <w:shd w:val="clear" w:color="auto" w:fill="auto"/>
          </w:tcPr>
          <w:p w14:paraId="2A1640A2" w14:textId="77777777" w:rsidR="0048736D" w:rsidRPr="005506C0" w:rsidRDefault="0048736D" w:rsidP="005D5676">
            <w:pPr>
              <w:rPr>
                <w:rFonts w:ascii="Arial" w:hAnsi="Arial" w:cs="Arial"/>
                <w:sz w:val="16"/>
                <w:szCs w:val="16"/>
              </w:rPr>
            </w:pPr>
          </w:p>
        </w:tc>
        <w:tc>
          <w:tcPr>
            <w:tcW w:w="4655" w:type="dxa"/>
            <w:vMerge/>
            <w:shd w:val="clear" w:color="auto" w:fill="auto"/>
          </w:tcPr>
          <w:p w14:paraId="32BA5AC6" w14:textId="77777777" w:rsidR="0048736D" w:rsidRPr="005506C0" w:rsidRDefault="0048736D" w:rsidP="005D5676">
            <w:pPr>
              <w:tabs>
                <w:tab w:val="left" w:pos="432"/>
              </w:tabs>
              <w:rPr>
                <w:rFonts w:ascii="Arial" w:hAnsi="Arial" w:cs="Arial"/>
                <w:sz w:val="16"/>
                <w:szCs w:val="16"/>
              </w:rPr>
            </w:pPr>
          </w:p>
        </w:tc>
        <w:tc>
          <w:tcPr>
            <w:tcW w:w="3081" w:type="dxa"/>
            <w:shd w:val="clear" w:color="auto" w:fill="auto"/>
          </w:tcPr>
          <w:p w14:paraId="32392231" w14:textId="77777777" w:rsidR="0048736D" w:rsidRPr="00B70941" w:rsidRDefault="0048736D" w:rsidP="005D5676">
            <w:pPr>
              <w:tabs>
                <w:tab w:val="left" w:pos="850"/>
              </w:tabs>
              <w:rPr>
                <w:rFonts w:ascii="Arial" w:hAnsi="Arial" w:cs="Arial"/>
                <w:kern w:val="1"/>
                <w:sz w:val="16"/>
                <w:szCs w:val="16"/>
                <w:lang w:eastAsia="ar-SA"/>
              </w:rPr>
            </w:pPr>
            <w:r w:rsidRPr="00B70941">
              <w:rPr>
                <w:rFonts w:ascii="Arial" w:hAnsi="Arial" w:cs="Arial"/>
                <w:kern w:val="1"/>
                <w:sz w:val="16"/>
                <w:szCs w:val="16"/>
                <w:lang w:eastAsia="ar-SA"/>
              </w:rPr>
              <w:t>Zatwierdzenie dokumentu pn. „Regionalna Strategia Innowacji Województwa Podkarpackiego na lata 2014-2020 na rzecz inteligentnej specjalizacji (RIS3)”</w:t>
            </w:r>
          </w:p>
        </w:tc>
        <w:tc>
          <w:tcPr>
            <w:tcW w:w="1916" w:type="dxa"/>
            <w:vMerge/>
            <w:shd w:val="clear" w:color="auto" w:fill="auto"/>
          </w:tcPr>
          <w:p w14:paraId="54E1777C" w14:textId="77777777" w:rsidR="0048736D" w:rsidRPr="00B70941" w:rsidRDefault="0048736D" w:rsidP="005D5676">
            <w:pPr>
              <w:rPr>
                <w:rFonts w:ascii="Arial" w:hAnsi="Arial" w:cs="Arial"/>
                <w:kern w:val="1"/>
                <w:sz w:val="16"/>
                <w:szCs w:val="16"/>
                <w:lang w:eastAsia="ar-SA"/>
              </w:rPr>
            </w:pPr>
          </w:p>
        </w:tc>
        <w:tc>
          <w:tcPr>
            <w:tcW w:w="1961" w:type="dxa"/>
            <w:shd w:val="clear" w:color="auto" w:fill="auto"/>
          </w:tcPr>
          <w:p w14:paraId="68B1A709" w14:textId="77777777" w:rsidR="0048736D" w:rsidRPr="00B70941" w:rsidRDefault="0048736D" w:rsidP="005D5676">
            <w:pPr>
              <w:rPr>
                <w:rFonts w:ascii="Arial" w:hAnsi="Arial" w:cs="Arial"/>
                <w:sz w:val="16"/>
                <w:szCs w:val="16"/>
              </w:rPr>
            </w:pPr>
            <w:r>
              <w:rPr>
                <w:rFonts w:ascii="Arial" w:hAnsi="Arial" w:cs="Arial"/>
                <w:sz w:val="16"/>
                <w:szCs w:val="16"/>
              </w:rPr>
              <w:t>IZ</w:t>
            </w:r>
            <w:r w:rsidRPr="00B70941">
              <w:rPr>
                <w:rFonts w:ascii="Arial" w:hAnsi="Arial" w:cs="Arial"/>
                <w:sz w:val="16"/>
                <w:szCs w:val="16"/>
              </w:rPr>
              <w:t xml:space="preserve"> RPO</w:t>
            </w:r>
          </w:p>
        </w:tc>
      </w:tr>
      <w:tr w:rsidR="0048736D" w:rsidRPr="005506C0" w14:paraId="1B5B19D3" w14:textId="77777777" w:rsidTr="008A0572">
        <w:tc>
          <w:tcPr>
            <w:tcW w:w="2607" w:type="dxa"/>
            <w:vMerge/>
            <w:shd w:val="clear" w:color="auto" w:fill="auto"/>
          </w:tcPr>
          <w:p w14:paraId="04A8CF43" w14:textId="77777777" w:rsidR="0048736D" w:rsidRPr="005506C0" w:rsidRDefault="0048736D" w:rsidP="005D5676">
            <w:pPr>
              <w:rPr>
                <w:rFonts w:ascii="Arial" w:hAnsi="Arial" w:cs="Arial"/>
                <w:sz w:val="16"/>
                <w:szCs w:val="16"/>
              </w:rPr>
            </w:pPr>
          </w:p>
        </w:tc>
        <w:tc>
          <w:tcPr>
            <w:tcW w:w="4655" w:type="dxa"/>
            <w:vMerge/>
            <w:shd w:val="clear" w:color="auto" w:fill="auto"/>
          </w:tcPr>
          <w:p w14:paraId="5B23FD54" w14:textId="77777777" w:rsidR="0048736D" w:rsidRPr="005506C0" w:rsidRDefault="0048736D" w:rsidP="005D5676">
            <w:pPr>
              <w:tabs>
                <w:tab w:val="left" w:pos="432"/>
              </w:tabs>
              <w:rPr>
                <w:rFonts w:ascii="Arial" w:hAnsi="Arial" w:cs="Arial"/>
                <w:sz w:val="16"/>
                <w:szCs w:val="16"/>
              </w:rPr>
            </w:pPr>
          </w:p>
        </w:tc>
        <w:tc>
          <w:tcPr>
            <w:tcW w:w="3081" w:type="dxa"/>
            <w:shd w:val="clear" w:color="auto" w:fill="auto"/>
          </w:tcPr>
          <w:p w14:paraId="0EBA74FF" w14:textId="709954E3" w:rsidR="0048736D" w:rsidRPr="00D35C2C" w:rsidRDefault="0048736D" w:rsidP="005D5676">
            <w:pPr>
              <w:tabs>
                <w:tab w:val="left" w:pos="850"/>
              </w:tabs>
              <w:spacing w:after="0"/>
              <w:rPr>
                <w:rFonts w:ascii="Arial" w:hAnsi="Arial" w:cs="Arial"/>
                <w:kern w:val="1"/>
                <w:sz w:val="16"/>
                <w:szCs w:val="16"/>
                <w:lang w:eastAsia="ar-SA"/>
              </w:rPr>
            </w:pPr>
            <w:r w:rsidRPr="00D35C2C">
              <w:rPr>
                <w:rFonts w:ascii="Arial" w:hAnsi="Arial" w:cs="Arial"/>
                <w:kern w:val="1"/>
                <w:sz w:val="16"/>
                <w:szCs w:val="16"/>
                <w:lang w:eastAsia="ar-SA"/>
              </w:rPr>
              <w:t xml:space="preserve">Stworzenie nowych lub wzmocnienie istniejących elementów systemu szerokiego zaangażowania interesariuszy </w:t>
            </w:r>
            <w:r w:rsidR="00AE45C0" w:rsidRPr="00D35C2C">
              <w:rPr>
                <w:rFonts w:ascii="Arial" w:hAnsi="Arial" w:cs="Arial"/>
                <w:kern w:val="1"/>
                <w:sz w:val="16"/>
                <w:szCs w:val="16"/>
                <w:lang w:eastAsia="ar-SA"/>
              </w:rPr>
              <w:t>w</w:t>
            </w:r>
            <w:r w:rsidR="00AE45C0">
              <w:rPr>
                <w:rFonts w:ascii="Arial" w:hAnsi="Arial" w:cs="Arial"/>
                <w:kern w:val="1"/>
                <w:sz w:val="16"/>
                <w:szCs w:val="16"/>
                <w:lang w:eastAsia="ar-SA"/>
              </w:rPr>
              <w:t> </w:t>
            </w:r>
            <w:r w:rsidRPr="00D35C2C">
              <w:rPr>
                <w:rFonts w:ascii="Arial" w:hAnsi="Arial" w:cs="Arial"/>
                <w:kern w:val="1"/>
                <w:sz w:val="16"/>
                <w:szCs w:val="16"/>
                <w:lang w:eastAsia="ar-SA"/>
              </w:rPr>
              <w:t xml:space="preserve">system wdrażania, monitorowania </w:t>
            </w:r>
            <w:r w:rsidRPr="00D35C2C">
              <w:rPr>
                <w:rFonts w:ascii="Arial" w:hAnsi="Arial" w:cs="Arial"/>
                <w:kern w:val="1"/>
                <w:sz w:val="16"/>
                <w:szCs w:val="16"/>
                <w:lang w:eastAsia="ar-SA"/>
              </w:rPr>
              <w:br/>
            </w:r>
            <w:r w:rsidR="00AE45C0" w:rsidRPr="00D35C2C">
              <w:rPr>
                <w:rFonts w:ascii="Arial" w:hAnsi="Arial" w:cs="Arial"/>
                <w:kern w:val="1"/>
                <w:sz w:val="16"/>
                <w:szCs w:val="16"/>
                <w:lang w:eastAsia="ar-SA"/>
              </w:rPr>
              <w:t>i</w:t>
            </w:r>
            <w:r w:rsidR="00AE45C0">
              <w:rPr>
                <w:rFonts w:ascii="Arial" w:hAnsi="Arial" w:cs="Arial"/>
                <w:kern w:val="1"/>
                <w:sz w:val="16"/>
                <w:szCs w:val="16"/>
                <w:lang w:eastAsia="ar-SA"/>
              </w:rPr>
              <w:t> </w:t>
            </w:r>
            <w:r w:rsidRPr="00D35C2C">
              <w:rPr>
                <w:rFonts w:ascii="Arial" w:hAnsi="Arial" w:cs="Arial"/>
                <w:kern w:val="1"/>
                <w:sz w:val="16"/>
                <w:szCs w:val="16"/>
                <w:lang w:eastAsia="ar-SA"/>
              </w:rPr>
              <w:t xml:space="preserve">aktualizacji inteligentnych specjalizacji oraz określenie form współpracy, </w:t>
            </w:r>
            <w:r w:rsidR="00AE45C0" w:rsidRPr="00D35C2C">
              <w:rPr>
                <w:rFonts w:ascii="Arial" w:hAnsi="Arial" w:cs="Arial"/>
                <w:kern w:val="1"/>
                <w:sz w:val="16"/>
                <w:szCs w:val="16"/>
                <w:lang w:eastAsia="ar-SA"/>
              </w:rPr>
              <w:t>a</w:t>
            </w:r>
            <w:r w:rsidR="00AE45C0">
              <w:rPr>
                <w:rFonts w:ascii="Arial" w:hAnsi="Arial" w:cs="Arial"/>
                <w:kern w:val="1"/>
                <w:sz w:val="16"/>
                <w:szCs w:val="16"/>
                <w:lang w:eastAsia="ar-SA"/>
              </w:rPr>
              <w:t> </w:t>
            </w:r>
            <w:r w:rsidRPr="00D35C2C">
              <w:rPr>
                <w:rFonts w:ascii="Arial" w:hAnsi="Arial" w:cs="Arial"/>
                <w:kern w:val="1"/>
                <w:sz w:val="16"/>
                <w:szCs w:val="16"/>
                <w:lang w:eastAsia="ar-SA"/>
              </w:rPr>
              <w:t xml:space="preserve">także przygotowanie ich do udziału </w:t>
            </w:r>
            <w:r w:rsidR="00AE45C0" w:rsidRPr="00D35C2C">
              <w:rPr>
                <w:rFonts w:ascii="Arial" w:hAnsi="Arial" w:cs="Arial"/>
                <w:kern w:val="1"/>
                <w:sz w:val="16"/>
                <w:szCs w:val="16"/>
                <w:lang w:eastAsia="ar-SA"/>
              </w:rPr>
              <w:t>w</w:t>
            </w:r>
            <w:r w:rsidR="00AE45C0">
              <w:rPr>
                <w:rFonts w:ascii="Arial" w:hAnsi="Arial" w:cs="Arial"/>
                <w:kern w:val="1"/>
                <w:sz w:val="16"/>
                <w:szCs w:val="16"/>
                <w:lang w:eastAsia="ar-SA"/>
              </w:rPr>
              <w:t> </w:t>
            </w:r>
            <w:r w:rsidRPr="00D35C2C">
              <w:rPr>
                <w:rFonts w:ascii="Arial" w:hAnsi="Arial" w:cs="Arial"/>
                <w:b/>
                <w:kern w:val="1"/>
                <w:sz w:val="16"/>
                <w:szCs w:val="16"/>
                <w:lang w:eastAsia="ar-SA"/>
              </w:rPr>
              <w:t>„procesie przedsiębiorczego odkrywania”</w:t>
            </w:r>
            <w:r w:rsidRPr="00D35C2C">
              <w:rPr>
                <w:rFonts w:ascii="Arial" w:hAnsi="Arial" w:cs="Arial"/>
                <w:kern w:val="1"/>
                <w:sz w:val="16"/>
                <w:szCs w:val="16"/>
                <w:lang w:eastAsia="ar-SA"/>
              </w:rPr>
              <w:t>, identyfikowania  inteligentnych specjalizacji m.in. poprzez:</w:t>
            </w:r>
          </w:p>
          <w:p w14:paraId="22271E00" w14:textId="46ED9C40" w:rsidR="0048736D" w:rsidRPr="00D35C2C" w:rsidRDefault="0048736D" w:rsidP="005D5676">
            <w:pPr>
              <w:pStyle w:val="Akapitzlist"/>
              <w:numPr>
                <w:ilvl w:val="0"/>
                <w:numId w:val="95"/>
              </w:numPr>
              <w:spacing w:after="0"/>
              <w:ind w:left="393" w:hanging="425"/>
              <w:rPr>
                <w:rFonts w:ascii="Arial" w:hAnsi="Arial" w:cs="Arial"/>
                <w:kern w:val="1"/>
                <w:sz w:val="16"/>
                <w:szCs w:val="16"/>
                <w:lang w:eastAsia="ar-SA"/>
              </w:rPr>
            </w:pPr>
            <w:r w:rsidRPr="00D35C2C">
              <w:rPr>
                <w:rFonts w:ascii="Arial" w:hAnsi="Arial" w:cs="Arial"/>
                <w:kern w:val="1"/>
                <w:sz w:val="16"/>
                <w:szCs w:val="16"/>
                <w:lang w:eastAsia="ar-SA"/>
              </w:rPr>
              <w:t xml:space="preserve">rozszerzenie składu </w:t>
            </w:r>
            <w:r w:rsidRPr="00D35C2C">
              <w:rPr>
                <w:rFonts w:ascii="Arial" w:hAnsi="Arial" w:cs="Arial"/>
                <w:b/>
                <w:kern w:val="1"/>
                <w:sz w:val="16"/>
                <w:szCs w:val="16"/>
                <w:lang w:eastAsia="ar-SA"/>
              </w:rPr>
              <w:t>Podkarpackiej Rady Innowacyjności</w:t>
            </w:r>
            <w:r w:rsidRPr="00D35C2C">
              <w:rPr>
                <w:rFonts w:ascii="Arial" w:hAnsi="Arial" w:cs="Arial"/>
                <w:kern w:val="1"/>
                <w:sz w:val="16"/>
                <w:szCs w:val="16"/>
                <w:lang w:eastAsia="ar-SA"/>
              </w:rPr>
              <w:t xml:space="preserve"> (organu doradczego dla Zarządu Województwa) </w:t>
            </w:r>
            <w:r w:rsidR="00AE45C0" w:rsidRPr="00D35C2C">
              <w:rPr>
                <w:rFonts w:ascii="Arial" w:hAnsi="Arial" w:cs="Arial"/>
                <w:kern w:val="1"/>
                <w:sz w:val="16"/>
                <w:szCs w:val="16"/>
                <w:lang w:eastAsia="ar-SA"/>
              </w:rPr>
              <w:t>o</w:t>
            </w:r>
            <w:r w:rsidR="00AE45C0">
              <w:rPr>
                <w:rFonts w:ascii="Arial" w:hAnsi="Arial" w:cs="Arial"/>
                <w:kern w:val="1"/>
                <w:sz w:val="16"/>
                <w:szCs w:val="16"/>
                <w:lang w:eastAsia="ar-SA"/>
              </w:rPr>
              <w:t> </w:t>
            </w:r>
            <w:r w:rsidRPr="00D35C2C">
              <w:rPr>
                <w:rFonts w:ascii="Arial" w:hAnsi="Arial" w:cs="Arial"/>
                <w:kern w:val="1"/>
                <w:sz w:val="16"/>
                <w:szCs w:val="16"/>
                <w:lang w:eastAsia="ar-SA"/>
              </w:rPr>
              <w:t>nowych, zaangażowanych interesariuszy</w:t>
            </w:r>
          </w:p>
          <w:p w14:paraId="51B6A4CA" w14:textId="77777777" w:rsidR="0048736D" w:rsidRPr="00D35C2C" w:rsidRDefault="0048736D" w:rsidP="005D5676">
            <w:pPr>
              <w:pStyle w:val="Akapitzlist"/>
              <w:numPr>
                <w:ilvl w:val="0"/>
                <w:numId w:val="95"/>
              </w:numPr>
              <w:spacing w:after="0"/>
              <w:ind w:left="393" w:hanging="425"/>
              <w:rPr>
                <w:rFonts w:ascii="Arial" w:hAnsi="Arial" w:cs="Arial"/>
                <w:kern w:val="1"/>
                <w:sz w:val="16"/>
                <w:szCs w:val="16"/>
                <w:lang w:eastAsia="ar-SA"/>
              </w:rPr>
            </w:pPr>
            <w:r w:rsidRPr="00D35C2C">
              <w:rPr>
                <w:rFonts w:ascii="Arial" w:hAnsi="Arial" w:cs="Arial"/>
                <w:kern w:val="1"/>
                <w:sz w:val="16"/>
                <w:szCs w:val="16"/>
                <w:lang w:eastAsia="ar-SA"/>
              </w:rPr>
              <w:t>powołanie 3 Paneli Inteligentnych Specjalizacji,</w:t>
            </w:r>
          </w:p>
          <w:p w14:paraId="66DCBB76" w14:textId="77777777" w:rsidR="0048736D" w:rsidRPr="00D35C2C" w:rsidRDefault="0048736D" w:rsidP="005D5676">
            <w:pPr>
              <w:pStyle w:val="Akapitzlist"/>
              <w:numPr>
                <w:ilvl w:val="0"/>
                <w:numId w:val="95"/>
              </w:numPr>
              <w:spacing w:after="0"/>
              <w:ind w:left="393" w:hanging="425"/>
              <w:rPr>
                <w:rFonts w:ascii="Arial" w:hAnsi="Arial" w:cs="Arial"/>
                <w:kern w:val="1"/>
                <w:sz w:val="16"/>
                <w:szCs w:val="16"/>
                <w:lang w:eastAsia="ar-SA"/>
              </w:rPr>
            </w:pPr>
            <w:r w:rsidRPr="00D35C2C">
              <w:rPr>
                <w:rFonts w:ascii="Arial" w:hAnsi="Arial" w:cs="Arial"/>
                <w:kern w:val="1"/>
                <w:sz w:val="16"/>
                <w:szCs w:val="16"/>
                <w:lang w:eastAsia="ar-SA"/>
              </w:rPr>
              <w:t>kontynuacja organizacji Podkarpackich Forów Innowacyjności,</w:t>
            </w:r>
          </w:p>
          <w:p w14:paraId="3D109527" w14:textId="65414ABE" w:rsidR="0048736D" w:rsidRPr="00B70941" w:rsidRDefault="0048736D" w:rsidP="005D5676">
            <w:pPr>
              <w:pStyle w:val="Akapitzlist"/>
              <w:numPr>
                <w:ilvl w:val="0"/>
                <w:numId w:val="95"/>
              </w:numPr>
              <w:spacing w:after="0"/>
              <w:ind w:left="393" w:hanging="425"/>
              <w:contextualSpacing w:val="0"/>
              <w:rPr>
                <w:rFonts w:ascii="Arial" w:hAnsi="Arial" w:cs="Arial"/>
                <w:sz w:val="16"/>
                <w:szCs w:val="16"/>
              </w:rPr>
            </w:pPr>
            <w:r w:rsidRPr="00B70941">
              <w:rPr>
                <w:rFonts w:ascii="Arial" w:hAnsi="Arial" w:cs="Arial"/>
                <w:kern w:val="1"/>
                <w:sz w:val="16"/>
                <w:szCs w:val="16"/>
                <w:lang w:eastAsia="ar-SA"/>
              </w:rPr>
              <w:t xml:space="preserve">przeprowadzenie kampanii promującej udział głównych interesariuszy </w:t>
            </w:r>
            <w:r w:rsidR="00AE45C0" w:rsidRPr="00B70941">
              <w:rPr>
                <w:rFonts w:ascii="Arial" w:hAnsi="Arial" w:cs="Arial"/>
                <w:kern w:val="1"/>
                <w:sz w:val="16"/>
                <w:szCs w:val="16"/>
                <w:lang w:eastAsia="ar-SA"/>
              </w:rPr>
              <w:t>w</w:t>
            </w:r>
            <w:r w:rsidR="00AE45C0">
              <w:rPr>
                <w:rFonts w:ascii="Arial" w:hAnsi="Arial" w:cs="Arial"/>
                <w:kern w:val="1"/>
                <w:sz w:val="16"/>
                <w:szCs w:val="16"/>
                <w:lang w:eastAsia="ar-SA"/>
              </w:rPr>
              <w:t> </w:t>
            </w:r>
            <w:r w:rsidRPr="00B70941">
              <w:rPr>
                <w:rFonts w:ascii="Arial" w:hAnsi="Arial" w:cs="Arial"/>
                <w:kern w:val="1"/>
                <w:sz w:val="16"/>
                <w:szCs w:val="16"/>
                <w:lang w:eastAsia="ar-SA"/>
              </w:rPr>
              <w:t xml:space="preserve">ciągłym </w:t>
            </w:r>
            <w:r w:rsidRPr="00B70941">
              <w:rPr>
                <w:rFonts w:ascii="Arial" w:hAnsi="Arial" w:cs="Arial"/>
                <w:b/>
                <w:kern w:val="1"/>
                <w:sz w:val="16"/>
                <w:szCs w:val="16"/>
                <w:lang w:eastAsia="ar-SA"/>
              </w:rPr>
              <w:lastRenderedPageBreak/>
              <w:t>„procesie przedsiębiorczego odkrywania” PPO</w:t>
            </w:r>
            <w:r w:rsidRPr="00B70941">
              <w:rPr>
                <w:rFonts w:ascii="Arial" w:hAnsi="Arial" w:cs="Arial"/>
                <w:kern w:val="1"/>
                <w:sz w:val="16"/>
                <w:szCs w:val="16"/>
                <w:lang w:eastAsia="ar-SA"/>
              </w:rPr>
              <w:t xml:space="preserve"> </w:t>
            </w:r>
          </w:p>
        </w:tc>
        <w:tc>
          <w:tcPr>
            <w:tcW w:w="1916" w:type="dxa"/>
            <w:vMerge/>
            <w:shd w:val="clear" w:color="auto" w:fill="auto"/>
          </w:tcPr>
          <w:p w14:paraId="4036D99A" w14:textId="77777777" w:rsidR="0048736D" w:rsidRPr="00D35C2C" w:rsidRDefault="0048736D" w:rsidP="005D5676">
            <w:pPr>
              <w:rPr>
                <w:rFonts w:ascii="Arial" w:hAnsi="Arial" w:cs="Arial"/>
                <w:sz w:val="16"/>
                <w:szCs w:val="16"/>
              </w:rPr>
            </w:pPr>
          </w:p>
        </w:tc>
        <w:tc>
          <w:tcPr>
            <w:tcW w:w="1961" w:type="dxa"/>
            <w:shd w:val="clear" w:color="auto" w:fill="auto"/>
          </w:tcPr>
          <w:p w14:paraId="1346BA05" w14:textId="77777777" w:rsidR="0048736D" w:rsidRPr="00D35C2C" w:rsidRDefault="0048736D" w:rsidP="005D5676">
            <w:pPr>
              <w:rPr>
                <w:rFonts w:ascii="Arial" w:hAnsi="Arial" w:cs="Arial"/>
                <w:sz w:val="16"/>
                <w:szCs w:val="16"/>
              </w:rPr>
            </w:pPr>
            <w:r>
              <w:rPr>
                <w:rFonts w:ascii="Arial" w:hAnsi="Arial" w:cs="Arial"/>
                <w:sz w:val="16"/>
                <w:szCs w:val="16"/>
              </w:rPr>
              <w:t>IZ</w:t>
            </w:r>
            <w:r w:rsidRPr="00D35C2C">
              <w:rPr>
                <w:rFonts w:ascii="Arial" w:hAnsi="Arial" w:cs="Arial"/>
                <w:sz w:val="16"/>
                <w:szCs w:val="16"/>
              </w:rPr>
              <w:t xml:space="preserve"> RPO</w:t>
            </w:r>
          </w:p>
        </w:tc>
      </w:tr>
      <w:tr w:rsidR="0048736D" w:rsidRPr="005506C0" w14:paraId="68BCFAAC" w14:textId="77777777" w:rsidTr="008A0572">
        <w:tc>
          <w:tcPr>
            <w:tcW w:w="2607" w:type="dxa"/>
            <w:vMerge w:val="restart"/>
            <w:shd w:val="clear" w:color="auto" w:fill="auto"/>
          </w:tcPr>
          <w:p w14:paraId="10FA7C7C" w14:textId="77777777" w:rsidR="0048736D" w:rsidRPr="005506C0" w:rsidRDefault="0048736D" w:rsidP="005D5676">
            <w:pPr>
              <w:rPr>
                <w:rFonts w:ascii="Arial" w:hAnsi="Arial" w:cs="Arial"/>
                <w:sz w:val="16"/>
                <w:szCs w:val="16"/>
              </w:rPr>
            </w:pPr>
          </w:p>
        </w:tc>
        <w:tc>
          <w:tcPr>
            <w:tcW w:w="4655" w:type="dxa"/>
            <w:vMerge w:val="restart"/>
            <w:shd w:val="clear" w:color="auto" w:fill="auto"/>
          </w:tcPr>
          <w:p w14:paraId="748669CD" w14:textId="77777777" w:rsidR="0048736D" w:rsidRPr="005506C0" w:rsidRDefault="0048736D" w:rsidP="005D5676">
            <w:pPr>
              <w:tabs>
                <w:tab w:val="left" w:pos="432"/>
              </w:tabs>
              <w:rPr>
                <w:rFonts w:ascii="Arial" w:hAnsi="Arial" w:cs="Arial"/>
                <w:sz w:val="16"/>
                <w:szCs w:val="16"/>
              </w:rPr>
            </w:pPr>
          </w:p>
        </w:tc>
        <w:tc>
          <w:tcPr>
            <w:tcW w:w="3081" w:type="dxa"/>
            <w:shd w:val="clear" w:color="auto" w:fill="auto"/>
          </w:tcPr>
          <w:p w14:paraId="6395C59F" w14:textId="54B8D60B" w:rsidR="0048736D" w:rsidRPr="00D35C2C" w:rsidRDefault="0048736D" w:rsidP="005D5676">
            <w:pPr>
              <w:rPr>
                <w:rFonts w:ascii="Arial" w:hAnsi="Arial" w:cs="Arial"/>
                <w:sz w:val="16"/>
                <w:szCs w:val="16"/>
              </w:rPr>
            </w:pPr>
            <w:r w:rsidRPr="00D35C2C">
              <w:rPr>
                <w:rFonts w:ascii="Arial" w:hAnsi="Arial" w:cs="Arial"/>
                <w:kern w:val="1"/>
                <w:sz w:val="16"/>
                <w:szCs w:val="16"/>
                <w:lang w:eastAsia="ar-SA"/>
              </w:rPr>
              <w:t xml:space="preserve">Przygotowanie </w:t>
            </w:r>
            <w:r w:rsidRPr="00D35C2C">
              <w:rPr>
                <w:rFonts w:ascii="Arial" w:hAnsi="Arial" w:cs="Arial"/>
                <w:b/>
                <w:kern w:val="1"/>
                <w:sz w:val="16"/>
                <w:szCs w:val="16"/>
                <w:lang w:eastAsia="ar-SA"/>
              </w:rPr>
              <w:t>projektu wspierającego wdrażanie Strategii RIS3</w:t>
            </w:r>
            <w:r w:rsidRPr="00D35C2C">
              <w:rPr>
                <w:rFonts w:ascii="Arial" w:hAnsi="Arial" w:cs="Arial"/>
                <w:kern w:val="1"/>
                <w:sz w:val="16"/>
                <w:szCs w:val="16"/>
                <w:lang w:eastAsia="ar-SA"/>
              </w:rPr>
              <w:t xml:space="preserve">, monitoring postępów jej implementacji, ewaluacji inteligentnych specjalizacji, prowadzenie PPO </w:t>
            </w:r>
            <w:r w:rsidR="00AE45C0" w:rsidRPr="00D35C2C">
              <w:rPr>
                <w:rFonts w:ascii="Arial" w:hAnsi="Arial" w:cs="Arial"/>
                <w:kern w:val="1"/>
                <w:sz w:val="16"/>
                <w:szCs w:val="16"/>
                <w:lang w:eastAsia="ar-SA"/>
              </w:rPr>
              <w:t>i</w:t>
            </w:r>
            <w:r w:rsidR="00AE45C0">
              <w:rPr>
                <w:rFonts w:ascii="Arial" w:hAnsi="Arial" w:cs="Arial"/>
                <w:kern w:val="1"/>
                <w:sz w:val="16"/>
                <w:szCs w:val="16"/>
                <w:lang w:eastAsia="ar-SA"/>
              </w:rPr>
              <w:t> </w:t>
            </w:r>
            <w:r w:rsidRPr="00D35C2C">
              <w:rPr>
                <w:rFonts w:ascii="Arial" w:hAnsi="Arial" w:cs="Arial"/>
                <w:kern w:val="1"/>
                <w:sz w:val="16"/>
                <w:szCs w:val="16"/>
                <w:lang w:eastAsia="ar-SA"/>
              </w:rPr>
              <w:t xml:space="preserve">wszystkich innych działań opisanych </w:t>
            </w:r>
            <w:r w:rsidR="00AE45C0" w:rsidRPr="00D35C2C">
              <w:rPr>
                <w:rFonts w:ascii="Arial" w:hAnsi="Arial" w:cs="Arial"/>
                <w:kern w:val="1"/>
                <w:sz w:val="16"/>
                <w:szCs w:val="16"/>
                <w:lang w:eastAsia="ar-SA"/>
              </w:rPr>
              <w:t>w</w:t>
            </w:r>
            <w:r w:rsidR="00AE45C0">
              <w:rPr>
                <w:rFonts w:ascii="Arial" w:hAnsi="Arial" w:cs="Arial"/>
                <w:kern w:val="1"/>
                <w:sz w:val="16"/>
                <w:szCs w:val="16"/>
                <w:lang w:eastAsia="ar-SA"/>
              </w:rPr>
              <w:t> </w:t>
            </w:r>
            <w:r w:rsidRPr="00D35C2C">
              <w:rPr>
                <w:rFonts w:ascii="Arial" w:hAnsi="Arial" w:cs="Arial"/>
                <w:kern w:val="1"/>
                <w:sz w:val="16"/>
                <w:szCs w:val="16"/>
                <w:lang w:eastAsia="ar-SA"/>
              </w:rPr>
              <w:t>niniejszym „planie działania”.</w:t>
            </w:r>
          </w:p>
        </w:tc>
        <w:tc>
          <w:tcPr>
            <w:tcW w:w="1916" w:type="dxa"/>
            <w:vMerge/>
            <w:shd w:val="clear" w:color="auto" w:fill="auto"/>
          </w:tcPr>
          <w:p w14:paraId="03CB5130" w14:textId="77777777" w:rsidR="0048736D" w:rsidRPr="00D35C2C" w:rsidRDefault="0048736D" w:rsidP="005D5676">
            <w:pPr>
              <w:rPr>
                <w:rFonts w:ascii="Arial" w:hAnsi="Arial" w:cs="Arial"/>
                <w:sz w:val="16"/>
                <w:szCs w:val="16"/>
              </w:rPr>
            </w:pPr>
          </w:p>
        </w:tc>
        <w:tc>
          <w:tcPr>
            <w:tcW w:w="1961" w:type="dxa"/>
            <w:shd w:val="clear" w:color="auto" w:fill="auto"/>
          </w:tcPr>
          <w:p w14:paraId="29F64B8C" w14:textId="77777777" w:rsidR="0048736D" w:rsidRPr="00D35C2C" w:rsidRDefault="0048736D" w:rsidP="005D5676">
            <w:pPr>
              <w:rPr>
                <w:rFonts w:ascii="Arial" w:hAnsi="Arial" w:cs="Arial"/>
                <w:sz w:val="16"/>
                <w:szCs w:val="16"/>
              </w:rPr>
            </w:pPr>
            <w:r>
              <w:rPr>
                <w:rFonts w:ascii="Arial" w:hAnsi="Arial" w:cs="Arial"/>
                <w:sz w:val="16"/>
                <w:szCs w:val="16"/>
              </w:rPr>
              <w:t>IZ</w:t>
            </w:r>
            <w:r w:rsidRPr="00D35C2C">
              <w:rPr>
                <w:rFonts w:ascii="Arial" w:hAnsi="Arial" w:cs="Arial"/>
                <w:sz w:val="16"/>
                <w:szCs w:val="16"/>
              </w:rPr>
              <w:t xml:space="preserve"> RPO</w:t>
            </w:r>
          </w:p>
        </w:tc>
      </w:tr>
      <w:tr w:rsidR="0048736D" w:rsidRPr="005506C0" w14:paraId="0DDA6B39" w14:textId="77777777" w:rsidTr="008A0572">
        <w:tc>
          <w:tcPr>
            <w:tcW w:w="2607" w:type="dxa"/>
            <w:vMerge/>
            <w:shd w:val="clear" w:color="auto" w:fill="auto"/>
          </w:tcPr>
          <w:p w14:paraId="34E976E5" w14:textId="77777777" w:rsidR="0048736D" w:rsidRPr="005506C0" w:rsidRDefault="0048736D" w:rsidP="005D5676">
            <w:pPr>
              <w:rPr>
                <w:rFonts w:ascii="Arial" w:hAnsi="Arial" w:cs="Arial"/>
                <w:sz w:val="16"/>
                <w:szCs w:val="16"/>
              </w:rPr>
            </w:pPr>
          </w:p>
        </w:tc>
        <w:tc>
          <w:tcPr>
            <w:tcW w:w="4655" w:type="dxa"/>
            <w:vMerge/>
            <w:shd w:val="clear" w:color="auto" w:fill="auto"/>
          </w:tcPr>
          <w:p w14:paraId="7B8303EF" w14:textId="77777777" w:rsidR="0048736D" w:rsidRPr="005506C0" w:rsidRDefault="0048736D" w:rsidP="005D5676">
            <w:pPr>
              <w:tabs>
                <w:tab w:val="left" w:pos="432"/>
              </w:tabs>
              <w:rPr>
                <w:rFonts w:ascii="Arial" w:hAnsi="Arial" w:cs="Arial"/>
                <w:sz w:val="16"/>
                <w:szCs w:val="16"/>
              </w:rPr>
            </w:pPr>
          </w:p>
        </w:tc>
        <w:tc>
          <w:tcPr>
            <w:tcW w:w="3081" w:type="dxa"/>
            <w:vMerge w:val="restart"/>
            <w:shd w:val="clear" w:color="auto" w:fill="auto"/>
          </w:tcPr>
          <w:p w14:paraId="27A56BBE" w14:textId="5086BA25" w:rsidR="00C6587A" w:rsidRPr="008A0572" w:rsidRDefault="00C6587A" w:rsidP="008A0572">
            <w:pPr>
              <w:snapToGrid w:val="0"/>
              <w:spacing w:after="160" w:line="240" w:lineRule="auto"/>
              <w:rPr>
                <w:rFonts w:ascii="Arial" w:hAnsi="Arial" w:cs="Arial"/>
                <w:kern w:val="1"/>
                <w:sz w:val="16"/>
                <w:szCs w:val="16"/>
                <w:lang w:eastAsia="ar-SA"/>
              </w:rPr>
            </w:pPr>
            <w:r w:rsidRPr="008A0572">
              <w:rPr>
                <w:rFonts w:ascii="Arial" w:hAnsi="Arial" w:cs="Arial"/>
                <w:sz w:val="16"/>
                <w:szCs w:val="16"/>
              </w:rPr>
              <w:t xml:space="preserve">Przygotowanie projektu wspierającego wdrażanie Strategii RIS3, monitoring postępów jej implementacji, ewaluacji inteligentnych specjalizacji, prowadzenie PPO </w:t>
            </w:r>
            <w:r w:rsidR="00AE45C0" w:rsidRPr="008A0572">
              <w:rPr>
                <w:rFonts w:ascii="Arial" w:hAnsi="Arial" w:cs="Arial"/>
                <w:sz w:val="16"/>
                <w:szCs w:val="16"/>
              </w:rPr>
              <w:t>i </w:t>
            </w:r>
            <w:r w:rsidRPr="008A0572">
              <w:rPr>
                <w:rFonts w:ascii="Arial" w:hAnsi="Arial" w:cs="Arial"/>
                <w:sz w:val="16"/>
                <w:szCs w:val="16"/>
              </w:rPr>
              <w:t xml:space="preserve">wszystkich innych działań opisanych </w:t>
            </w:r>
            <w:r w:rsidR="00AE45C0" w:rsidRPr="008A0572">
              <w:rPr>
                <w:rFonts w:ascii="Arial" w:hAnsi="Arial" w:cs="Arial"/>
                <w:sz w:val="16"/>
                <w:szCs w:val="16"/>
              </w:rPr>
              <w:t>w </w:t>
            </w:r>
            <w:r w:rsidRPr="008A0572">
              <w:rPr>
                <w:rFonts w:ascii="Arial" w:hAnsi="Arial" w:cs="Arial"/>
                <w:sz w:val="16"/>
                <w:szCs w:val="16"/>
              </w:rPr>
              <w:t>niniejszym „planie działania”.</w:t>
            </w:r>
          </w:p>
          <w:p w14:paraId="2DC764CA" w14:textId="203FF8DC" w:rsidR="0048736D" w:rsidRPr="00D35C2C" w:rsidRDefault="0048736D" w:rsidP="008A0572">
            <w:pPr>
              <w:snapToGrid w:val="0"/>
              <w:spacing w:after="160"/>
              <w:rPr>
                <w:rFonts w:ascii="Arial" w:hAnsi="Arial" w:cs="Arial"/>
                <w:kern w:val="1"/>
                <w:sz w:val="16"/>
                <w:szCs w:val="16"/>
                <w:lang w:eastAsia="ar-SA"/>
              </w:rPr>
            </w:pPr>
            <w:r w:rsidRPr="00D35C2C">
              <w:rPr>
                <w:rFonts w:ascii="Arial" w:hAnsi="Arial" w:cs="Arial"/>
                <w:kern w:val="1"/>
                <w:sz w:val="16"/>
                <w:szCs w:val="16"/>
                <w:lang w:eastAsia="ar-SA"/>
              </w:rPr>
              <w:t xml:space="preserve">Opracowanie koncepcji rozbudowy portalu </w:t>
            </w:r>
            <w:r w:rsidRPr="00D35C2C">
              <w:rPr>
                <w:rFonts w:ascii="Arial" w:hAnsi="Arial" w:cs="Arial"/>
                <w:b/>
                <w:color w:val="365F91"/>
                <w:kern w:val="1"/>
                <w:sz w:val="16"/>
                <w:szCs w:val="16"/>
                <w:u w:val="single"/>
                <w:lang w:eastAsia="ar-SA"/>
              </w:rPr>
              <w:t>rsi.podkarpackie.pl</w:t>
            </w:r>
            <w:r w:rsidRPr="00D35C2C">
              <w:rPr>
                <w:rFonts w:ascii="Arial" w:hAnsi="Arial" w:cs="Arial"/>
                <w:color w:val="365F91"/>
                <w:kern w:val="1"/>
                <w:sz w:val="16"/>
                <w:szCs w:val="16"/>
                <w:lang w:eastAsia="ar-SA"/>
              </w:rPr>
              <w:t xml:space="preserve"> </w:t>
            </w:r>
            <w:r w:rsidR="00AE45C0" w:rsidRPr="00D35C2C">
              <w:rPr>
                <w:rFonts w:ascii="Arial" w:hAnsi="Arial" w:cs="Arial"/>
                <w:kern w:val="1"/>
                <w:sz w:val="16"/>
                <w:szCs w:val="16"/>
                <w:lang w:eastAsia="ar-SA"/>
              </w:rPr>
              <w:t>w</w:t>
            </w:r>
            <w:r w:rsidR="00AE45C0">
              <w:rPr>
                <w:rFonts w:ascii="Arial" w:hAnsi="Arial" w:cs="Arial"/>
                <w:kern w:val="1"/>
                <w:sz w:val="16"/>
                <w:szCs w:val="16"/>
                <w:lang w:eastAsia="ar-SA"/>
              </w:rPr>
              <w:t> </w:t>
            </w:r>
            <w:r w:rsidRPr="00D35C2C">
              <w:rPr>
                <w:rFonts w:ascii="Arial" w:hAnsi="Arial" w:cs="Arial"/>
                <w:kern w:val="1"/>
                <w:sz w:val="16"/>
                <w:szCs w:val="16"/>
                <w:lang w:eastAsia="ar-SA"/>
              </w:rPr>
              <w:t>zakresie:</w:t>
            </w:r>
          </w:p>
          <w:p w14:paraId="55727611" w14:textId="77777777" w:rsidR="0048736D" w:rsidRPr="00D35C2C" w:rsidRDefault="0048736D" w:rsidP="005D5676">
            <w:pPr>
              <w:pStyle w:val="Akapitzlist"/>
              <w:numPr>
                <w:ilvl w:val="0"/>
                <w:numId w:val="96"/>
              </w:numPr>
              <w:snapToGrid w:val="0"/>
              <w:spacing w:after="0"/>
              <w:ind w:left="431"/>
              <w:rPr>
                <w:rFonts w:ascii="Arial" w:hAnsi="Arial" w:cs="Arial"/>
                <w:kern w:val="1"/>
                <w:sz w:val="16"/>
                <w:szCs w:val="16"/>
                <w:lang w:eastAsia="ar-SA"/>
              </w:rPr>
            </w:pPr>
            <w:r w:rsidRPr="00D35C2C">
              <w:rPr>
                <w:rFonts w:ascii="Arial" w:hAnsi="Arial" w:cs="Arial"/>
                <w:kern w:val="1"/>
                <w:sz w:val="16"/>
                <w:szCs w:val="16"/>
                <w:lang w:eastAsia="ar-SA"/>
              </w:rPr>
              <w:t>systemu monitorowania  inteligentnych specjalizacji,</w:t>
            </w:r>
          </w:p>
          <w:p w14:paraId="23285E77" w14:textId="431B4834" w:rsidR="0048736D" w:rsidRPr="00D35C2C" w:rsidRDefault="0048736D" w:rsidP="005D5676">
            <w:pPr>
              <w:pStyle w:val="Akapitzlist"/>
              <w:numPr>
                <w:ilvl w:val="0"/>
                <w:numId w:val="96"/>
              </w:numPr>
              <w:snapToGrid w:val="0"/>
              <w:spacing w:after="0"/>
              <w:ind w:left="431"/>
              <w:rPr>
                <w:rFonts w:ascii="Arial" w:hAnsi="Arial" w:cs="Arial"/>
                <w:kern w:val="1"/>
                <w:sz w:val="16"/>
                <w:szCs w:val="16"/>
                <w:lang w:eastAsia="ar-SA"/>
              </w:rPr>
            </w:pPr>
            <w:r w:rsidRPr="00D35C2C">
              <w:rPr>
                <w:rFonts w:ascii="Arial" w:hAnsi="Arial" w:cs="Arial"/>
                <w:kern w:val="1"/>
                <w:sz w:val="16"/>
                <w:szCs w:val="16"/>
                <w:lang w:eastAsia="ar-SA"/>
              </w:rPr>
              <w:t xml:space="preserve">powiązania </w:t>
            </w:r>
            <w:r w:rsidR="00AE45C0" w:rsidRPr="00D35C2C">
              <w:rPr>
                <w:rFonts w:ascii="Arial" w:hAnsi="Arial" w:cs="Arial"/>
                <w:kern w:val="1"/>
                <w:sz w:val="16"/>
                <w:szCs w:val="16"/>
                <w:lang w:eastAsia="ar-SA"/>
              </w:rPr>
              <w:t>z</w:t>
            </w:r>
            <w:r w:rsidR="00AE45C0">
              <w:rPr>
                <w:rFonts w:ascii="Arial" w:hAnsi="Arial" w:cs="Arial"/>
                <w:kern w:val="1"/>
                <w:sz w:val="16"/>
                <w:szCs w:val="16"/>
                <w:lang w:eastAsia="ar-SA"/>
              </w:rPr>
              <w:t> </w:t>
            </w:r>
            <w:r w:rsidRPr="00D35C2C">
              <w:rPr>
                <w:rFonts w:ascii="Arial" w:hAnsi="Arial" w:cs="Arial"/>
                <w:kern w:val="1"/>
                <w:sz w:val="16"/>
                <w:szCs w:val="16"/>
                <w:lang w:eastAsia="ar-SA"/>
              </w:rPr>
              <w:t xml:space="preserve">krajowym systemem monitoringu KSIS, między  innymi poprzez wymianę danych </w:t>
            </w:r>
            <w:r w:rsidRPr="00D35C2C">
              <w:rPr>
                <w:rFonts w:ascii="Arial" w:hAnsi="Arial" w:cs="Arial"/>
                <w:kern w:val="1"/>
                <w:sz w:val="16"/>
                <w:szCs w:val="16"/>
                <w:lang w:eastAsia="ar-SA"/>
              </w:rPr>
              <w:br/>
            </w:r>
            <w:r w:rsidR="00AE45C0" w:rsidRPr="00D35C2C">
              <w:rPr>
                <w:rFonts w:ascii="Arial" w:hAnsi="Arial" w:cs="Arial"/>
                <w:kern w:val="1"/>
                <w:sz w:val="16"/>
                <w:szCs w:val="16"/>
                <w:lang w:eastAsia="ar-SA"/>
              </w:rPr>
              <w:t>o</w:t>
            </w:r>
            <w:r w:rsidR="00AE45C0">
              <w:rPr>
                <w:rFonts w:ascii="Arial" w:hAnsi="Arial" w:cs="Arial"/>
                <w:kern w:val="1"/>
                <w:sz w:val="16"/>
                <w:szCs w:val="16"/>
                <w:lang w:eastAsia="ar-SA"/>
              </w:rPr>
              <w:t> </w:t>
            </w:r>
            <w:r w:rsidRPr="00D35C2C">
              <w:rPr>
                <w:rFonts w:ascii="Arial" w:hAnsi="Arial" w:cs="Arial"/>
                <w:kern w:val="1"/>
                <w:sz w:val="16"/>
                <w:szCs w:val="16"/>
                <w:lang w:eastAsia="ar-SA"/>
              </w:rPr>
              <w:t>zbieranych wskaźnikach.</w:t>
            </w:r>
          </w:p>
          <w:p w14:paraId="5EBCD179" w14:textId="7BF11553" w:rsidR="0048736D" w:rsidRPr="00FA4526" w:rsidRDefault="0048736D" w:rsidP="005D5676">
            <w:pPr>
              <w:pStyle w:val="Akapitzlist"/>
              <w:numPr>
                <w:ilvl w:val="0"/>
                <w:numId w:val="96"/>
              </w:numPr>
              <w:spacing w:after="0"/>
              <w:ind w:left="444" w:hanging="426"/>
              <w:contextualSpacing w:val="0"/>
              <w:rPr>
                <w:rFonts w:ascii="Arial" w:hAnsi="Arial" w:cs="Arial"/>
                <w:sz w:val="16"/>
                <w:szCs w:val="16"/>
              </w:rPr>
            </w:pPr>
            <w:r w:rsidRPr="00FA4526">
              <w:rPr>
                <w:rFonts w:ascii="Arial" w:hAnsi="Arial" w:cs="Arial"/>
                <w:kern w:val="1"/>
                <w:sz w:val="16"/>
                <w:szCs w:val="16"/>
                <w:lang w:eastAsia="ar-SA"/>
              </w:rPr>
              <w:t xml:space="preserve">opracowania mechanizmu rozpoznania niszowych kierunków rozwoju regionu podkarpackiego, gwarantujących uzyskanie przewagi konkurencyjnej </w:t>
            </w:r>
            <w:r w:rsidR="00AE45C0" w:rsidRPr="00FA4526">
              <w:rPr>
                <w:rFonts w:ascii="Arial" w:hAnsi="Arial" w:cs="Arial"/>
                <w:kern w:val="1"/>
                <w:sz w:val="16"/>
                <w:szCs w:val="16"/>
                <w:lang w:eastAsia="ar-SA"/>
              </w:rPr>
              <w:t>w</w:t>
            </w:r>
            <w:r w:rsidR="00AE45C0">
              <w:rPr>
                <w:rFonts w:ascii="Arial" w:hAnsi="Arial" w:cs="Arial"/>
                <w:kern w:val="1"/>
                <w:sz w:val="16"/>
                <w:szCs w:val="16"/>
                <w:lang w:eastAsia="ar-SA"/>
              </w:rPr>
              <w:t> </w:t>
            </w:r>
            <w:r w:rsidRPr="00FA4526">
              <w:rPr>
                <w:rFonts w:ascii="Arial" w:hAnsi="Arial" w:cs="Arial"/>
                <w:kern w:val="1"/>
                <w:sz w:val="16"/>
                <w:szCs w:val="16"/>
                <w:lang w:eastAsia="ar-SA"/>
              </w:rPr>
              <w:t>danej dziedzinie.</w:t>
            </w:r>
            <w:r w:rsidRPr="00FA4526">
              <w:rPr>
                <w:rFonts w:ascii="Arial" w:hAnsi="Arial" w:cs="Arial"/>
                <w:sz w:val="16"/>
                <w:szCs w:val="16"/>
              </w:rPr>
              <w:t xml:space="preserve"> </w:t>
            </w:r>
          </w:p>
        </w:tc>
        <w:tc>
          <w:tcPr>
            <w:tcW w:w="1916" w:type="dxa"/>
            <w:vMerge/>
            <w:shd w:val="clear" w:color="auto" w:fill="auto"/>
          </w:tcPr>
          <w:p w14:paraId="0CBCEB6C" w14:textId="77777777" w:rsidR="0048736D" w:rsidRPr="00D35C2C" w:rsidRDefault="0048736D" w:rsidP="005D5676">
            <w:pPr>
              <w:rPr>
                <w:rFonts w:ascii="Arial" w:hAnsi="Arial" w:cs="Arial"/>
                <w:sz w:val="16"/>
                <w:szCs w:val="16"/>
              </w:rPr>
            </w:pPr>
          </w:p>
        </w:tc>
        <w:tc>
          <w:tcPr>
            <w:tcW w:w="1961" w:type="dxa"/>
            <w:shd w:val="clear" w:color="auto" w:fill="auto"/>
          </w:tcPr>
          <w:p w14:paraId="46A04741" w14:textId="77777777" w:rsidR="0048736D" w:rsidRPr="00D35C2C" w:rsidRDefault="0048736D" w:rsidP="005D5676">
            <w:pPr>
              <w:rPr>
                <w:rFonts w:ascii="Arial" w:hAnsi="Arial" w:cs="Arial"/>
                <w:sz w:val="16"/>
                <w:szCs w:val="16"/>
              </w:rPr>
            </w:pPr>
            <w:r>
              <w:rPr>
                <w:rFonts w:ascii="Arial" w:hAnsi="Arial" w:cs="Arial"/>
                <w:sz w:val="16"/>
                <w:szCs w:val="16"/>
              </w:rPr>
              <w:t>IZ</w:t>
            </w:r>
            <w:r w:rsidRPr="00D35C2C">
              <w:rPr>
                <w:rFonts w:ascii="Arial" w:hAnsi="Arial" w:cs="Arial"/>
                <w:sz w:val="16"/>
                <w:szCs w:val="16"/>
              </w:rPr>
              <w:t xml:space="preserve"> RPO</w:t>
            </w:r>
          </w:p>
        </w:tc>
      </w:tr>
      <w:tr w:rsidR="00C6587A" w:rsidRPr="005506C0" w14:paraId="4CE4B7A5" w14:textId="77777777" w:rsidTr="008A0572">
        <w:tc>
          <w:tcPr>
            <w:tcW w:w="2607" w:type="dxa"/>
            <w:shd w:val="clear" w:color="auto" w:fill="auto"/>
          </w:tcPr>
          <w:p w14:paraId="0F501EAF" w14:textId="77777777" w:rsidR="00C6587A" w:rsidRPr="005506C0" w:rsidRDefault="00C6587A" w:rsidP="005D5676">
            <w:pPr>
              <w:rPr>
                <w:rFonts w:ascii="Arial" w:hAnsi="Arial" w:cs="Arial"/>
                <w:sz w:val="16"/>
                <w:szCs w:val="16"/>
              </w:rPr>
            </w:pPr>
          </w:p>
        </w:tc>
        <w:tc>
          <w:tcPr>
            <w:tcW w:w="4655" w:type="dxa"/>
            <w:shd w:val="clear" w:color="auto" w:fill="auto"/>
          </w:tcPr>
          <w:p w14:paraId="0FB5E32A" w14:textId="77777777" w:rsidR="00C6587A" w:rsidRPr="005506C0" w:rsidRDefault="00C6587A" w:rsidP="005D5676">
            <w:pPr>
              <w:tabs>
                <w:tab w:val="left" w:pos="432"/>
              </w:tabs>
              <w:rPr>
                <w:rFonts w:ascii="Arial" w:hAnsi="Arial" w:cs="Arial"/>
                <w:sz w:val="16"/>
                <w:szCs w:val="16"/>
              </w:rPr>
            </w:pPr>
          </w:p>
        </w:tc>
        <w:tc>
          <w:tcPr>
            <w:tcW w:w="3081" w:type="dxa"/>
            <w:vMerge/>
            <w:shd w:val="clear" w:color="auto" w:fill="auto"/>
          </w:tcPr>
          <w:p w14:paraId="4FD86F97" w14:textId="77777777" w:rsidR="00C6587A" w:rsidRPr="00D35C2C" w:rsidRDefault="00C6587A" w:rsidP="005D5676">
            <w:pPr>
              <w:snapToGrid w:val="0"/>
              <w:rPr>
                <w:rFonts w:ascii="Arial" w:hAnsi="Arial" w:cs="Arial"/>
                <w:kern w:val="1"/>
                <w:sz w:val="16"/>
                <w:szCs w:val="16"/>
                <w:lang w:eastAsia="ar-SA"/>
              </w:rPr>
            </w:pPr>
          </w:p>
        </w:tc>
        <w:tc>
          <w:tcPr>
            <w:tcW w:w="1916" w:type="dxa"/>
            <w:vMerge/>
            <w:shd w:val="clear" w:color="auto" w:fill="auto"/>
          </w:tcPr>
          <w:p w14:paraId="3D3DC993" w14:textId="77777777" w:rsidR="00C6587A" w:rsidRPr="00D35C2C" w:rsidRDefault="00C6587A" w:rsidP="005D5676">
            <w:pPr>
              <w:rPr>
                <w:rFonts w:ascii="Arial" w:hAnsi="Arial" w:cs="Arial"/>
                <w:sz w:val="16"/>
                <w:szCs w:val="16"/>
              </w:rPr>
            </w:pPr>
          </w:p>
        </w:tc>
        <w:tc>
          <w:tcPr>
            <w:tcW w:w="1961" w:type="dxa"/>
            <w:shd w:val="clear" w:color="auto" w:fill="auto"/>
          </w:tcPr>
          <w:p w14:paraId="066ADE74" w14:textId="77777777" w:rsidR="00C6587A" w:rsidRDefault="00C6587A" w:rsidP="005D5676">
            <w:pPr>
              <w:rPr>
                <w:rFonts w:ascii="Arial" w:hAnsi="Arial" w:cs="Arial"/>
                <w:sz w:val="16"/>
                <w:szCs w:val="16"/>
              </w:rPr>
            </w:pPr>
          </w:p>
        </w:tc>
      </w:tr>
      <w:tr w:rsidR="0048736D" w:rsidRPr="005506C0" w14:paraId="6C63F27D" w14:textId="77777777" w:rsidTr="008A0572">
        <w:tc>
          <w:tcPr>
            <w:tcW w:w="2607" w:type="dxa"/>
            <w:shd w:val="clear" w:color="auto" w:fill="auto"/>
          </w:tcPr>
          <w:p w14:paraId="7D6614EC" w14:textId="77777777" w:rsidR="0048736D" w:rsidRPr="005506C0" w:rsidRDefault="0048736D" w:rsidP="005D5676">
            <w:pPr>
              <w:rPr>
                <w:rFonts w:ascii="Arial" w:hAnsi="Arial" w:cs="Arial"/>
                <w:sz w:val="16"/>
                <w:szCs w:val="16"/>
              </w:rPr>
            </w:pPr>
          </w:p>
        </w:tc>
        <w:tc>
          <w:tcPr>
            <w:tcW w:w="4655" w:type="dxa"/>
            <w:shd w:val="clear" w:color="auto" w:fill="auto"/>
          </w:tcPr>
          <w:p w14:paraId="503D95B9" w14:textId="77777777" w:rsidR="0048736D" w:rsidRPr="005506C0" w:rsidRDefault="0048736D" w:rsidP="005D5676">
            <w:pPr>
              <w:tabs>
                <w:tab w:val="left" w:pos="432"/>
              </w:tabs>
              <w:rPr>
                <w:rFonts w:ascii="Arial" w:hAnsi="Arial" w:cs="Arial"/>
                <w:sz w:val="16"/>
                <w:szCs w:val="16"/>
              </w:rPr>
            </w:pPr>
          </w:p>
        </w:tc>
        <w:tc>
          <w:tcPr>
            <w:tcW w:w="3081" w:type="dxa"/>
            <w:vMerge/>
            <w:shd w:val="clear" w:color="auto" w:fill="auto"/>
          </w:tcPr>
          <w:p w14:paraId="65A5BAF0" w14:textId="77777777" w:rsidR="0048736D" w:rsidRPr="00D35C2C" w:rsidRDefault="0048736D" w:rsidP="005D5676">
            <w:pPr>
              <w:rPr>
                <w:rFonts w:ascii="Arial" w:hAnsi="Arial" w:cs="Arial"/>
                <w:sz w:val="16"/>
                <w:szCs w:val="16"/>
              </w:rPr>
            </w:pPr>
          </w:p>
        </w:tc>
        <w:tc>
          <w:tcPr>
            <w:tcW w:w="1916" w:type="dxa"/>
            <w:vMerge/>
            <w:shd w:val="clear" w:color="auto" w:fill="auto"/>
          </w:tcPr>
          <w:p w14:paraId="22017623" w14:textId="77777777" w:rsidR="0048736D" w:rsidRPr="00D35C2C" w:rsidRDefault="0048736D" w:rsidP="005D5676">
            <w:pPr>
              <w:rPr>
                <w:rFonts w:ascii="Arial" w:hAnsi="Arial" w:cs="Arial"/>
                <w:sz w:val="16"/>
                <w:szCs w:val="16"/>
              </w:rPr>
            </w:pPr>
          </w:p>
        </w:tc>
        <w:tc>
          <w:tcPr>
            <w:tcW w:w="1961" w:type="dxa"/>
            <w:shd w:val="clear" w:color="auto" w:fill="auto"/>
          </w:tcPr>
          <w:p w14:paraId="2D1DD43D" w14:textId="77777777" w:rsidR="0048736D" w:rsidRPr="00D35C2C" w:rsidRDefault="0048736D" w:rsidP="005D5676">
            <w:pPr>
              <w:rPr>
                <w:rFonts w:ascii="Arial" w:hAnsi="Arial" w:cs="Arial"/>
                <w:sz w:val="16"/>
                <w:szCs w:val="16"/>
              </w:rPr>
            </w:pPr>
            <w:r>
              <w:rPr>
                <w:rFonts w:ascii="Arial" w:hAnsi="Arial" w:cs="Arial"/>
                <w:sz w:val="16"/>
                <w:szCs w:val="16"/>
              </w:rPr>
              <w:t>IZ</w:t>
            </w:r>
            <w:r w:rsidRPr="00D35C2C">
              <w:rPr>
                <w:rFonts w:ascii="Arial" w:hAnsi="Arial" w:cs="Arial"/>
                <w:sz w:val="16"/>
                <w:szCs w:val="16"/>
              </w:rPr>
              <w:t xml:space="preserve"> RPO</w:t>
            </w:r>
          </w:p>
        </w:tc>
      </w:tr>
      <w:tr w:rsidR="00056B6B" w:rsidRPr="005506C0" w14:paraId="317BC74E" w14:textId="77777777" w:rsidTr="008A0572">
        <w:tc>
          <w:tcPr>
            <w:tcW w:w="2607" w:type="dxa"/>
            <w:shd w:val="clear" w:color="auto" w:fill="auto"/>
          </w:tcPr>
          <w:p w14:paraId="515A8671" w14:textId="23529238" w:rsidR="00056B6B" w:rsidRPr="005506C0" w:rsidRDefault="00056B6B" w:rsidP="005D5676">
            <w:pPr>
              <w:rPr>
                <w:rFonts w:ascii="Arial" w:hAnsi="Arial" w:cs="Arial"/>
                <w:sz w:val="16"/>
                <w:szCs w:val="16"/>
              </w:rPr>
            </w:pPr>
            <w:r w:rsidRPr="005506C0">
              <w:rPr>
                <w:rFonts w:ascii="Arial" w:hAnsi="Arial" w:cs="Arial"/>
                <w:sz w:val="16"/>
                <w:szCs w:val="16"/>
              </w:rPr>
              <w:t xml:space="preserve">3.1.Przeprowadzono konkretne działania wspierające promowanie przedsiębiorczości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uwzględnieniem programu „Small Business Act”</w:t>
            </w:r>
          </w:p>
        </w:tc>
        <w:tc>
          <w:tcPr>
            <w:tcW w:w="4655" w:type="dxa"/>
            <w:shd w:val="clear" w:color="auto" w:fill="auto"/>
          </w:tcPr>
          <w:p w14:paraId="18E47F96" w14:textId="77777777" w:rsidR="00056B6B" w:rsidRPr="005506C0" w:rsidRDefault="00056B6B" w:rsidP="005D5676">
            <w:pPr>
              <w:tabs>
                <w:tab w:val="left" w:pos="432"/>
              </w:tabs>
              <w:rPr>
                <w:rFonts w:ascii="Arial" w:hAnsi="Arial" w:cs="Arial"/>
                <w:sz w:val="16"/>
                <w:szCs w:val="16"/>
              </w:rPr>
            </w:pPr>
          </w:p>
        </w:tc>
        <w:tc>
          <w:tcPr>
            <w:tcW w:w="3081" w:type="dxa"/>
            <w:shd w:val="clear" w:color="auto" w:fill="auto"/>
          </w:tcPr>
          <w:p w14:paraId="2D003535" w14:textId="1B34018B" w:rsidR="00D43173" w:rsidRPr="006E73C9" w:rsidRDefault="00056B6B" w:rsidP="008A0572">
            <w:pPr>
              <w:rPr>
                <w:rFonts w:ascii="Arial" w:hAnsi="Arial" w:cs="Arial"/>
                <w:sz w:val="16"/>
                <w:szCs w:val="16"/>
              </w:rPr>
            </w:pPr>
            <w:r w:rsidRPr="006E73C9">
              <w:rPr>
                <w:rFonts w:ascii="Arial" w:hAnsi="Arial" w:cs="Arial"/>
                <w:sz w:val="16"/>
                <w:szCs w:val="16"/>
              </w:rPr>
              <w:t xml:space="preserve">W celu spełnienia warunku przyjęto następujący plan działań </w:t>
            </w:r>
            <w:r w:rsidR="00AE45C0" w:rsidRPr="006E73C9">
              <w:rPr>
                <w:rFonts w:ascii="Arial" w:hAnsi="Arial" w:cs="Arial"/>
                <w:sz w:val="16"/>
                <w:szCs w:val="16"/>
              </w:rPr>
              <w:t>w</w:t>
            </w:r>
            <w:r w:rsidR="00AE45C0">
              <w:rPr>
                <w:rFonts w:ascii="Arial" w:hAnsi="Arial" w:cs="Arial"/>
                <w:sz w:val="16"/>
                <w:szCs w:val="16"/>
              </w:rPr>
              <w:t> </w:t>
            </w:r>
            <w:r w:rsidRPr="006E73C9">
              <w:rPr>
                <w:rFonts w:ascii="Arial" w:hAnsi="Arial" w:cs="Arial"/>
                <w:sz w:val="16"/>
                <w:szCs w:val="16"/>
              </w:rPr>
              <w:t>odniesieniu do poszczególnych kryteriów:</w:t>
            </w:r>
          </w:p>
        </w:tc>
        <w:tc>
          <w:tcPr>
            <w:tcW w:w="1916" w:type="dxa"/>
            <w:shd w:val="clear" w:color="auto" w:fill="auto"/>
          </w:tcPr>
          <w:p w14:paraId="7C060592" w14:textId="77777777" w:rsidR="00056B6B" w:rsidRPr="006E73C9" w:rsidRDefault="00056B6B" w:rsidP="005D5676">
            <w:pPr>
              <w:rPr>
                <w:rFonts w:ascii="Arial" w:hAnsi="Arial" w:cs="Arial"/>
                <w:sz w:val="16"/>
                <w:szCs w:val="16"/>
              </w:rPr>
            </w:pPr>
          </w:p>
        </w:tc>
        <w:tc>
          <w:tcPr>
            <w:tcW w:w="1961" w:type="dxa"/>
            <w:shd w:val="clear" w:color="auto" w:fill="auto"/>
          </w:tcPr>
          <w:p w14:paraId="0E10B1A5" w14:textId="77777777" w:rsidR="00056B6B" w:rsidRPr="006E73C9" w:rsidRDefault="00056B6B" w:rsidP="005D5676">
            <w:pPr>
              <w:rPr>
                <w:rFonts w:ascii="Arial" w:hAnsi="Arial" w:cs="Arial"/>
                <w:sz w:val="16"/>
                <w:szCs w:val="16"/>
              </w:rPr>
            </w:pPr>
          </w:p>
        </w:tc>
      </w:tr>
      <w:tr w:rsidR="00B433CB" w:rsidRPr="005506C0" w14:paraId="5B339776" w14:textId="77777777" w:rsidTr="008A0572">
        <w:tc>
          <w:tcPr>
            <w:tcW w:w="2607" w:type="dxa"/>
            <w:vMerge w:val="restart"/>
            <w:shd w:val="clear" w:color="auto" w:fill="auto"/>
          </w:tcPr>
          <w:p w14:paraId="7499D64C" w14:textId="77777777" w:rsidR="00B433CB" w:rsidRPr="005506C0" w:rsidRDefault="00B433CB" w:rsidP="005D5676">
            <w:pPr>
              <w:rPr>
                <w:rFonts w:ascii="Arial" w:hAnsi="Arial" w:cs="Arial"/>
                <w:sz w:val="16"/>
                <w:szCs w:val="16"/>
              </w:rPr>
            </w:pPr>
          </w:p>
        </w:tc>
        <w:tc>
          <w:tcPr>
            <w:tcW w:w="4655" w:type="dxa"/>
            <w:shd w:val="clear" w:color="auto" w:fill="auto"/>
          </w:tcPr>
          <w:p w14:paraId="4CBF0F14" w14:textId="16C377E6" w:rsidR="00B433CB" w:rsidRPr="005506C0" w:rsidRDefault="00B433CB" w:rsidP="005D5676">
            <w:pPr>
              <w:tabs>
                <w:tab w:val="left" w:pos="432"/>
              </w:tabs>
              <w:rPr>
                <w:rFonts w:ascii="Arial" w:hAnsi="Arial" w:cs="Arial"/>
                <w:sz w:val="16"/>
                <w:szCs w:val="16"/>
              </w:rPr>
            </w:pPr>
            <w:r w:rsidRPr="005506C0">
              <w:rPr>
                <w:rFonts w:ascii="Arial" w:hAnsi="Arial" w:cs="Arial"/>
                <w:sz w:val="16"/>
                <w:szCs w:val="16"/>
              </w:rPr>
              <w:t xml:space="preserve">– wprowadzono środki mające na celu skrócenie czasu potrzebnego na uzyskanie licencji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pozwoleń na podjęcie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prowadzenie szczególnego rodzaju działalności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ramach przedsiębiorstwa,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uwzględnieniem celów programu „Small Business Act”;</w:t>
            </w:r>
          </w:p>
        </w:tc>
        <w:tc>
          <w:tcPr>
            <w:tcW w:w="3081" w:type="dxa"/>
            <w:shd w:val="clear" w:color="auto" w:fill="auto"/>
          </w:tcPr>
          <w:p w14:paraId="58B25AA4" w14:textId="70E7AB86" w:rsidR="00B433CB" w:rsidRPr="006E73C9" w:rsidRDefault="00B433CB" w:rsidP="005D5676">
            <w:pPr>
              <w:rPr>
                <w:rFonts w:ascii="Arial" w:hAnsi="Arial" w:cs="Arial"/>
                <w:sz w:val="16"/>
                <w:szCs w:val="16"/>
              </w:rPr>
            </w:pPr>
            <w:r w:rsidRPr="006E73C9">
              <w:rPr>
                <w:rFonts w:ascii="Arial" w:hAnsi="Arial" w:cs="Arial"/>
                <w:sz w:val="16"/>
                <w:szCs w:val="16"/>
              </w:rPr>
              <w:t xml:space="preserve">Wejście </w:t>
            </w:r>
            <w:r w:rsidR="00AE45C0" w:rsidRPr="006E73C9">
              <w:rPr>
                <w:rFonts w:ascii="Arial" w:hAnsi="Arial" w:cs="Arial"/>
                <w:sz w:val="16"/>
                <w:szCs w:val="16"/>
              </w:rPr>
              <w:t>w</w:t>
            </w:r>
            <w:r w:rsidR="00AE45C0">
              <w:rPr>
                <w:rFonts w:ascii="Arial" w:hAnsi="Arial" w:cs="Arial"/>
                <w:sz w:val="16"/>
                <w:szCs w:val="16"/>
              </w:rPr>
              <w:t> </w:t>
            </w:r>
            <w:r w:rsidRPr="006E73C9">
              <w:rPr>
                <w:rFonts w:ascii="Arial" w:hAnsi="Arial" w:cs="Arial"/>
                <w:sz w:val="16"/>
                <w:szCs w:val="16"/>
              </w:rPr>
              <w:t xml:space="preserve">życie ustawy </w:t>
            </w:r>
            <w:r w:rsidR="00AE45C0" w:rsidRPr="006E73C9">
              <w:rPr>
                <w:rFonts w:ascii="Arial" w:hAnsi="Arial" w:cs="Arial"/>
                <w:sz w:val="16"/>
                <w:szCs w:val="16"/>
              </w:rPr>
              <w:t>o</w:t>
            </w:r>
            <w:r w:rsidR="00AE45C0">
              <w:rPr>
                <w:rFonts w:ascii="Arial" w:hAnsi="Arial" w:cs="Arial"/>
                <w:sz w:val="16"/>
                <w:szCs w:val="16"/>
              </w:rPr>
              <w:t> </w:t>
            </w:r>
            <w:r w:rsidRPr="006E73C9">
              <w:rPr>
                <w:rFonts w:ascii="Arial" w:hAnsi="Arial" w:cs="Arial"/>
                <w:sz w:val="16"/>
                <w:szCs w:val="16"/>
              </w:rPr>
              <w:t>zmianie ustaw regulujących warunki dostępu do wykonywania niektórych zawodów - III transza deregulacji</w:t>
            </w:r>
          </w:p>
        </w:tc>
        <w:tc>
          <w:tcPr>
            <w:tcW w:w="1916" w:type="dxa"/>
            <w:shd w:val="clear" w:color="auto" w:fill="auto"/>
          </w:tcPr>
          <w:p w14:paraId="4D4C2064" w14:textId="77777777" w:rsidR="00B433CB" w:rsidRPr="006E73C9" w:rsidRDefault="00B433CB" w:rsidP="005D5676">
            <w:pPr>
              <w:rPr>
                <w:rFonts w:ascii="Arial" w:hAnsi="Arial" w:cs="Arial"/>
                <w:sz w:val="16"/>
                <w:szCs w:val="16"/>
              </w:rPr>
            </w:pPr>
            <w:r w:rsidRPr="006E73C9">
              <w:rPr>
                <w:rFonts w:ascii="Arial" w:hAnsi="Arial" w:cs="Arial"/>
                <w:sz w:val="16"/>
                <w:szCs w:val="16"/>
              </w:rPr>
              <w:t>01.05.2015 r.</w:t>
            </w:r>
          </w:p>
        </w:tc>
        <w:tc>
          <w:tcPr>
            <w:tcW w:w="1961" w:type="dxa"/>
            <w:shd w:val="clear" w:color="auto" w:fill="auto"/>
          </w:tcPr>
          <w:p w14:paraId="7C837BDC" w14:textId="77777777" w:rsidR="00B433CB" w:rsidRPr="006E73C9" w:rsidRDefault="00B433CB" w:rsidP="005D5676">
            <w:pPr>
              <w:rPr>
                <w:rFonts w:ascii="Arial" w:hAnsi="Arial" w:cs="Arial"/>
                <w:sz w:val="16"/>
                <w:szCs w:val="16"/>
              </w:rPr>
            </w:pPr>
            <w:r w:rsidRPr="006E73C9">
              <w:rPr>
                <w:rFonts w:ascii="Arial" w:hAnsi="Arial" w:cs="Arial"/>
                <w:sz w:val="16"/>
                <w:szCs w:val="16"/>
              </w:rPr>
              <w:t>Ministerstwo Sprawiedliwości</w:t>
            </w:r>
          </w:p>
        </w:tc>
      </w:tr>
      <w:tr w:rsidR="00B433CB" w:rsidRPr="005506C0" w14:paraId="09AF0CD0" w14:textId="77777777" w:rsidTr="008A0572">
        <w:tc>
          <w:tcPr>
            <w:tcW w:w="2607" w:type="dxa"/>
            <w:vMerge/>
            <w:shd w:val="clear" w:color="auto" w:fill="auto"/>
          </w:tcPr>
          <w:p w14:paraId="65468379" w14:textId="77777777" w:rsidR="00B433CB" w:rsidRPr="005506C0" w:rsidRDefault="00B433CB" w:rsidP="005D5676">
            <w:pPr>
              <w:rPr>
                <w:rFonts w:ascii="Arial" w:hAnsi="Arial" w:cs="Arial"/>
                <w:sz w:val="16"/>
                <w:szCs w:val="16"/>
              </w:rPr>
            </w:pPr>
          </w:p>
        </w:tc>
        <w:tc>
          <w:tcPr>
            <w:tcW w:w="4655" w:type="dxa"/>
            <w:shd w:val="clear" w:color="auto" w:fill="auto"/>
          </w:tcPr>
          <w:p w14:paraId="5D2EB197" w14:textId="238FD0ED" w:rsidR="00B433CB" w:rsidRPr="005506C0" w:rsidRDefault="00B433CB" w:rsidP="005D5676">
            <w:pPr>
              <w:tabs>
                <w:tab w:val="left" w:pos="432"/>
              </w:tabs>
              <w:rPr>
                <w:rFonts w:ascii="Arial" w:hAnsi="Arial" w:cs="Arial"/>
                <w:sz w:val="16"/>
                <w:szCs w:val="16"/>
              </w:rPr>
            </w:pPr>
            <w:r w:rsidRPr="005506C0">
              <w:rPr>
                <w:rFonts w:ascii="Arial" w:hAnsi="Arial" w:cs="Arial"/>
                <w:sz w:val="16"/>
                <w:szCs w:val="16"/>
              </w:rPr>
              <w:t xml:space="preserve">wprowadzono mechanizm monitorowania procesu wdrażania programu „Small Business Act”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oceny wpływu prawodawstwa na MŚP.</w:t>
            </w:r>
          </w:p>
        </w:tc>
        <w:tc>
          <w:tcPr>
            <w:tcW w:w="3081" w:type="dxa"/>
            <w:shd w:val="clear" w:color="auto" w:fill="auto"/>
          </w:tcPr>
          <w:p w14:paraId="635FD8A0" w14:textId="77777777" w:rsidR="00B433CB" w:rsidRPr="006E73C9" w:rsidRDefault="00B433CB" w:rsidP="005D5676">
            <w:pPr>
              <w:rPr>
                <w:rFonts w:ascii="Arial" w:hAnsi="Arial" w:cs="Arial"/>
                <w:sz w:val="16"/>
                <w:szCs w:val="16"/>
              </w:rPr>
            </w:pPr>
            <w:r w:rsidRPr="006E73C9">
              <w:rPr>
                <w:rFonts w:ascii="Arial" w:hAnsi="Arial" w:cs="Arial"/>
                <w:sz w:val="16"/>
                <w:szCs w:val="16"/>
              </w:rPr>
              <w:t xml:space="preserve">Wdrożenie elektronicznej platformy konsultacyjnej </w:t>
            </w:r>
          </w:p>
          <w:p w14:paraId="6F066C1B" w14:textId="77777777" w:rsidR="00B433CB" w:rsidRPr="006E73C9" w:rsidRDefault="00B433CB" w:rsidP="005D5676">
            <w:pPr>
              <w:rPr>
                <w:rFonts w:ascii="Arial" w:hAnsi="Arial" w:cs="Arial"/>
                <w:sz w:val="16"/>
                <w:szCs w:val="16"/>
              </w:rPr>
            </w:pPr>
            <w:r w:rsidRPr="006E73C9">
              <w:rPr>
                <w:rFonts w:ascii="Arial" w:hAnsi="Arial" w:cs="Arial"/>
                <w:sz w:val="16"/>
                <w:szCs w:val="16"/>
              </w:rPr>
              <w:t xml:space="preserve">Wytyczne do przeprowadzania Oceny Wpływu </w:t>
            </w:r>
          </w:p>
          <w:p w14:paraId="646E3CEB" w14:textId="2B46ACC4" w:rsidR="00B433CB" w:rsidRPr="006E73C9" w:rsidRDefault="00B433CB" w:rsidP="005D5676">
            <w:pPr>
              <w:rPr>
                <w:rFonts w:ascii="Arial" w:hAnsi="Arial" w:cs="Arial"/>
                <w:sz w:val="16"/>
                <w:szCs w:val="16"/>
              </w:rPr>
            </w:pPr>
            <w:r w:rsidRPr="006E73C9">
              <w:rPr>
                <w:rFonts w:ascii="Arial" w:hAnsi="Arial" w:cs="Arial"/>
                <w:sz w:val="16"/>
                <w:szCs w:val="16"/>
              </w:rPr>
              <w:t xml:space="preserve">Zakończenie pilotażu </w:t>
            </w:r>
            <w:r w:rsidR="00AE45C0" w:rsidRPr="006E73C9">
              <w:rPr>
                <w:rFonts w:ascii="Arial" w:hAnsi="Arial" w:cs="Arial"/>
                <w:sz w:val="16"/>
                <w:szCs w:val="16"/>
              </w:rPr>
              <w:t>w</w:t>
            </w:r>
            <w:r w:rsidR="00AE45C0">
              <w:rPr>
                <w:rFonts w:ascii="Arial" w:hAnsi="Arial" w:cs="Arial"/>
                <w:sz w:val="16"/>
                <w:szCs w:val="16"/>
              </w:rPr>
              <w:t> </w:t>
            </w:r>
            <w:r w:rsidRPr="006E73C9">
              <w:rPr>
                <w:rFonts w:ascii="Arial" w:hAnsi="Arial" w:cs="Arial"/>
                <w:sz w:val="16"/>
                <w:szCs w:val="16"/>
              </w:rPr>
              <w:t xml:space="preserve">zakresie testu MŚP </w:t>
            </w:r>
          </w:p>
        </w:tc>
        <w:tc>
          <w:tcPr>
            <w:tcW w:w="1916" w:type="dxa"/>
            <w:shd w:val="clear" w:color="auto" w:fill="auto"/>
          </w:tcPr>
          <w:p w14:paraId="7423FFF9" w14:textId="77777777" w:rsidR="00B433CB" w:rsidRPr="006E73C9" w:rsidRDefault="00B433CB" w:rsidP="005D5676">
            <w:pPr>
              <w:spacing w:after="480"/>
              <w:rPr>
                <w:rFonts w:ascii="Arial" w:hAnsi="Arial" w:cs="Arial"/>
                <w:sz w:val="16"/>
                <w:szCs w:val="16"/>
              </w:rPr>
            </w:pPr>
            <w:r w:rsidRPr="006E73C9">
              <w:rPr>
                <w:rFonts w:ascii="Arial" w:hAnsi="Arial" w:cs="Arial"/>
                <w:sz w:val="16"/>
                <w:szCs w:val="16"/>
              </w:rPr>
              <w:t>1.07.2015</w:t>
            </w:r>
            <w:r w:rsidRPr="006E73C9" w:rsidDel="009E6798">
              <w:rPr>
                <w:rFonts w:ascii="Arial" w:hAnsi="Arial" w:cs="Arial"/>
                <w:sz w:val="16"/>
                <w:szCs w:val="16"/>
              </w:rPr>
              <w:t xml:space="preserve"> </w:t>
            </w:r>
            <w:r w:rsidR="00500ED6">
              <w:rPr>
                <w:rFonts w:ascii="Arial" w:hAnsi="Arial" w:cs="Arial"/>
                <w:sz w:val="16"/>
                <w:szCs w:val="16"/>
              </w:rPr>
              <w:t>r.</w:t>
            </w:r>
          </w:p>
          <w:p w14:paraId="241FF649" w14:textId="77777777" w:rsidR="00B433CB" w:rsidRPr="006E73C9" w:rsidRDefault="00B433CB" w:rsidP="005D5676">
            <w:pPr>
              <w:rPr>
                <w:rFonts w:ascii="Arial" w:hAnsi="Arial" w:cs="Arial"/>
                <w:sz w:val="16"/>
                <w:szCs w:val="16"/>
              </w:rPr>
            </w:pPr>
            <w:r w:rsidRPr="006E73C9">
              <w:rPr>
                <w:rFonts w:ascii="Arial" w:hAnsi="Arial" w:cs="Arial"/>
                <w:sz w:val="16"/>
                <w:szCs w:val="16"/>
              </w:rPr>
              <w:t xml:space="preserve">1.07.2015 </w:t>
            </w:r>
            <w:r w:rsidR="00500ED6">
              <w:rPr>
                <w:rFonts w:ascii="Arial" w:hAnsi="Arial" w:cs="Arial"/>
                <w:sz w:val="16"/>
                <w:szCs w:val="16"/>
              </w:rPr>
              <w:t>r.</w:t>
            </w:r>
          </w:p>
          <w:p w14:paraId="758BDB7A" w14:textId="77777777" w:rsidR="00B433CB" w:rsidRPr="006E73C9" w:rsidRDefault="00B433CB" w:rsidP="005D5676">
            <w:pPr>
              <w:rPr>
                <w:rFonts w:ascii="Arial" w:hAnsi="Arial" w:cs="Arial"/>
                <w:sz w:val="16"/>
                <w:szCs w:val="16"/>
              </w:rPr>
            </w:pPr>
            <w:r w:rsidRPr="006E73C9">
              <w:rPr>
                <w:rFonts w:ascii="Arial" w:hAnsi="Arial" w:cs="Arial"/>
                <w:sz w:val="16"/>
                <w:szCs w:val="16"/>
              </w:rPr>
              <w:t>31.12.2015</w:t>
            </w:r>
            <w:r w:rsidR="00500ED6">
              <w:rPr>
                <w:rFonts w:ascii="Arial" w:hAnsi="Arial" w:cs="Arial"/>
                <w:sz w:val="16"/>
                <w:szCs w:val="16"/>
              </w:rPr>
              <w:t xml:space="preserve"> r.</w:t>
            </w:r>
          </w:p>
        </w:tc>
        <w:tc>
          <w:tcPr>
            <w:tcW w:w="1961" w:type="dxa"/>
            <w:shd w:val="clear" w:color="auto" w:fill="auto"/>
          </w:tcPr>
          <w:p w14:paraId="116FD0EF" w14:textId="77777777" w:rsidR="00B433CB" w:rsidRPr="006E73C9" w:rsidRDefault="00B433CB" w:rsidP="005D5676">
            <w:pPr>
              <w:rPr>
                <w:rFonts w:ascii="Arial" w:hAnsi="Arial" w:cs="Arial"/>
                <w:sz w:val="16"/>
                <w:szCs w:val="16"/>
              </w:rPr>
            </w:pPr>
            <w:r w:rsidRPr="006E73C9">
              <w:rPr>
                <w:rFonts w:ascii="Arial" w:hAnsi="Arial" w:cs="Arial"/>
                <w:sz w:val="16"/>
                <w:szCs w:val="16"/>
              </w:rPr>
              <w:t>MG</w:t>
            </w:r>
          </w:p>
        </w:tc>
      </w:tr>
      <w:tr w:rsidR="00056B6B" w:rsidRPr="005506C0" w14:paraId="32508452" w14:textId="77777777" w:rsidTr="008A0572">
        <w:tc>
          <w:tcPr>
            <w:tcW w:w="2607" w:type="dxa"/>
            <w:shd w:val="clear" w:color="auto" w:fill="auto"/>
          </w:tcPr>
          <w:p w14:paraId="1B8B2C94" w14:textId="027F7044" w:rsidR="00056B6B" w:rsidRPr="005506C0" w:rsidRDefault="00056B6B" w:rsidP="005D5676">
            <w:pPr>
              <w:rPr>
                <w:rFonts w:ascii="Arial" w:hAnsi="Arial" w:cs="Arial"/>
                <w:sz w:val="16"/>
                <w:szCs w:val="16"/>
              </w:rPr>
            </w:pPr>
            <w:r w:rsidRPr="005506C0">
              <w:rPr>
                <w:rFonts w:ascii="Arial" w:hAnsi="Arial" w:cs="Arial"/>
                <w:sz w:val="16"/>
                <w:szCs w:val="16"/>
              </w:rPr>
              <w:t xml:space="preserve">4.1. Przeprowadzono działania promujące racjonalne kosztowo ulepszenie efektywnego końcowego wykorzystania energii oraz racjonalne kosztowo inwestycje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efektywność energetyczną przy budowaniu lub renowacji budynków.</w:t>
            </w:r>
          </w:p>
        </w:tc>
        <w:tc>
          <w:tcPr>
            <w:tcW w:w="4655" w:type="dxa"/>
            <w:shd w:val="clear" w:color="auto" w:fill="auto"/>
          </w:tcPr>
          <w:p w14:paraId="4539F944" w14:textId="58C0F6CB" w:rsidR="00056B6B" w:rsidRPr="005506C0" w:rsidRDefault="00056B6B" w:rsidP="005D5676">
            <w:pPr>
              <w:tabs>
                <w:tab w:val="left" w:pos="432"/>
              </w:tabs>
              <w:rPr>
                <w:rFonts w:ascii="Arial" w:hAnsi="Arial" w:cs="Arial"/>
                <w:sz w:val="16"/>
                <w:szCs w:val="16"/>
              </w:rPr>
            </w:pPr>
            <w:r w:rsidRPr="005506C0">
              <w:rPr>
                <w:rFonts w:ascii="Arial" w:hAnsi="Arial" w:cs="Arial"/>
                <w:sz w:val="16"/>
                <w:szCs w:val="16"/>
              </w:rPr>
              <w:t xml:space="preserve">(2) Działania konieczne do utworzenia systemu certyfikacji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odniesieniu do charakterystyki energetycznej budynków spójnego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art. 11 dyrektywy 2010/31/UE</w:t>
            </w:r>
          </w:p>
        </w:tc>
        <w:tc>
          <w:tcPr>
            <w:tcW w:w="3081" w:type="dxa"/>
            <w:shd w:val="clear" w:color="auto" w:fill="auto"/>
          </w:tcPr>
          <w:p w14:paraId="5C1C74D3" w14:textId="5505D5C9" w:rsidR="00056B6B" w:rsidRPr="005506C0" w:rsidRDefault="00056B6B" w:rsidP="005D5676">
            <w:pPr>
              <w:tabs>
                <w:tab w:val="left" w:pos="850"/>
              </w:tabs>
              <w:rPr>
                <w:rFonts w:ascii="Arial" w:hAnsi="Arial" w:cs="Arial"/>
                <w:sz w:val="16"/>
                <w:szCs w:val="16"/>
              </w:rPr>
            </w:pPr>
            <w:r w:rsidRPr="005506C0">
              <w:rPr>
                <w:rFonts w:ascii="Arial" w:hAnsi="Arial" w:cs="Arial"/>
                <w:sz w:val="16"/>
                <w:szCs w:val="16"/>
              </w:rPr>
              <w:t xml:space="preserve">Wydanie rozporządzenia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sprawie metodologii wyznaczania charakterystyki energetycznej budynku lub części budynku, sposobu sporządzania oraz wzorów świadectw charakterystyki energetycznej (obecnie zakończono  zbieranie uwag do projektu rozporządzenia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ramach konsultacji publicznych)</w:t>
            </w:r>
          </w:p>
        </w:tc>
        <w:tc>
          <w:tcPr>
            <w:tcW w:w="1916" w:type="dxa"/>
            <w:shd w:val="clear" w:color="auto" w:fill="auto"/>
          </w:tcPr>
          <w:p w14:paraId="4ABABBA9" w14:textId="77777777" w:rsidR="00056B6B" w:rsidRPr="005506C0" w:rsidRDefault="00056B6B" w:rsidP="005D5676">
            <w:pPr>
              <w:rPr>
                <w:rFonts w:ascii="Arial" w:hAnsi="Arial" w:cs="Arial"/>
                <w:sz w:val="16"/>
                <w:szCs w:val="16"/>
                <w:u w:val="single"/>
              </w:rPr>
            </w:pPr>
            <w:r>
              <w:rPr>
                <w:rFonts w:ascii="Arial" w:hAnsi="Arial" w:cs="Arial"/>
                <w:sz w:val="16"/>
                <w:szCs w:val="16"/>
              </w:rPr>
              <w:t xml:space="preserve">I połowa </w:t>
            </w:r>
            <w:r w:rsidRPr="005506C0">
              <w:rPr>
                <w:rFonts w:ascii="Arial" w:hAnsi="Arial" w:cs="Arial"/>
                <w:sz w:val="16"/>
                <w:szCs w:val="16"/>
              </w:rPr>
              <w:t>2015 r</w:t>
            </w:r>
            <w:r w:rsidR="00500ED6">
              <w:rPr>
                <w:rFonts w:ascii="Arial" w:hAnsi="Arial" w:cs="Arial"/>
                <w:sz w:val="16"/>
                <w:szCs w:val="16"/>
              </w:rPr>
              <w:t>.</w:t>
            </w:r>
          </w:p>
        </w:tc>
        <w:tc>
          <w:tcPr>
            <w:tcW w:w="1961" w:type="dxa"/>
            <w:shd w:val="clear" w:color="auto" w:fill="auto"/>
          </w:tcPr>
          <w:p w14:paraId="78BE29A5" w14:textId="77777777" w:rsidR="00056B6B" w:rsidRPr="005506C0" w:rsidRDefault="00056B6B" w:rsidP="005D5676">
            <w:pPr>
              <w:rPr>
                <w:rFonts w:ascii="Arial" w:hAnsi="Arial" w:cs="Arial"/>
                <w:sz w:val="16"/>
                <w:szCs w:val="16"/>
              </w:rPr>
            </w:pPr>
            <w:r w:rsidRPr="005506C0">
              <w:rPr>
                <w:rFonts w:ascii="Arial" w:hAnsi="Arial" w:cs="Arial"/>
                <w:sz w:val="16"/>
                <w:szCs w:val="16"/>
              </w:rPr>
              <w:t>MIiR</w:t>
            </w:r>
          </w:p>
        </w:tc>
      </w:tr>
      <w:tr w:rsidR="00D01B52" w:rsidRPr="005506C0" w14:paraId="701865BC" w14:textId="77777777" w:rsidTr="008A0572">
        <w:tc>
          <w:tcPr>
            <w:tcW w:w="2607" w:type="dxa"/>
            <w:shd w:val="clear" w:color="auto" w:fill="auto"/>
          </w:tcPr>
          <w:p w14:paraId="55F10E7C" w14:textId="4E97032E" w:rsidR="00D01B52" w:rsidRPr="005506C0" w:rsidRDefault="00D01B52" w:rsidP="005D5676">
            <w:pPr>
              <w:rPr>
                <w:rFonts w:ascii="Arial" w:hAnsi="Arial" w:cs="Arial"/>
                <w:sz w:val="16"/>
                <w:szCs w:val="16"/>
              </w:rPr>
            </w:pPr>
            <w:r w:rsidRPr="005506C0">
              <w:rPr>
                <w:rFonts w:ascii="Arial" w:hAnsi="Arial" w:cs="Arial"/>
                <w:sz w:val="16"/>
                <w:szCs w:val="16"/>
              </w:rPr>
              <w:t xml:space="preserve">6.1. Gospodarka wodna: Istnienie –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odniesieniu do inwestycji wspieranych przez programy –</w:t>
            </w:r>
          </w:p>
          <w:p w14:paraId="1BC59CF1" w14:textId="4E83943F" w:rsidR="00D01B52" w:rsidRPr="005506C0" w:rsidRDefault="00D01B52" w:rsidP="005D5676">
            <w:pPr>
              <w:rPr>
                <w:rFonts w:ascii="Arial" w:hAnsi="Arial" w:cs="Arial"/>
                <w:sz w:val="16"/>
                <w:szCs w:val="16"/>
              </w:rPr>
            </w:pPr>
            <w:r w:rsidRPr="005506C0">
              <w:rPr>
                <w:rFonts w:ascii="Arial" w:hAnsi="Arial" w:cs="Arial"/>
                <w:sz w:val="16"/>
                <w:szCs w:val="16"/>
              </w:rPr>
              <w:t xml:space="preserve"> a) polityki taryfowej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cen wody, przewidującej odpowiednie zachęty dla użytkowników, aby efektywnie korzystali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zasobów wodnych oraz </w:t>
            </w:r>
          </w:p>
          <w:p w14:paraId="072280A0" w14:textId="1B1A9D23" w:rsidR="00D01B52" w:rsidRPr="005506C0" w:rsidRDefault="00D01B52" w:rsidP="005D5676">
            <w:pPr>
              <w:rPr>
                <w:rFonts w:ascii="Arial" w:hAnsi="Arial" w:cs="Arial"/>
                <w:sz w:val="16"/>
                <w:szCs w:val="16"/>
              </w:rPr>
            </w:pPr>
            <w:r w:rsidRPr="005506C0">
              <w:rPr>
                <w:rFonts w:ascii="Arial" w:hAnsi="Arial" w:cs="Arial"/>
                <w:sz w:val="16"/>
                <w:szCs w:val="16"/>
              </w:rPr>
              <w:t xml:space="preserve">b) odpowiedniego wkładu różnych użytkowników wody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zwrot kosztów za usługi wodne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stopniu określonym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zatwierdzonych planach </w:t>
            </w:r>
            <w:r w:rsidRPr="005506C0">
              <w:rPr>
                <w:rFonts w:ascii="Arial" w:hAnsi="Arial" w:cs="Arial"/>
                <w:sz w:val="16"/>
                <w:szCs w:val="16"/>
              </w:rPr>
              <w:lastRenderedPageBreak/>
              <w:t xml:space="preserve">gospodarowania wodami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dorzeczu.</w:t>
            </w:r>
          </w:p>
        </w:tc>
        <w:tc>
          <w:tcPr>
            <w:tcW w:w="4655" w:type="dxa"/>
            <w:shd w:val="clear" w:color="auto" w:fill="auto"/>
          </w:tcPr>
          <w:p w14:paraId="51AD4102" w14:textId="4D588780" w:rsidR="00D01B52" w:rsidRPr="005506C0" w:rsidRDefault="00AE45C0" w:rsidP="005D5676">
            <w:pPr>
              <w:numPr>
                <w:ilvl w:val="0"/>
                <w:numId w:val="75"/>
              </w:numPr>
              <w:spacing w:before="120" w:after="0"/>
              <w:rPr>
                <w:rFonts w:ascii="Arial" w:hAnsi="Arial" w:cs="Arial"/>
                <w:sz w:val="16"/>
                <w:szCs w:val="16"/>
                <w:lang w:eastAsia="pl-PL"/>
              </w:rPr>
            </w:pPr>
            <w:r w:rsidRPr="005506C0">
              <w:rPr>
                <w:rFonts w:ascii="Arial" w:hAnsi="Arial" w:cs="Arial"/>
                <w:sz w:val="16"/>
                <w:szCs w:val="16"/>
                <w:lang w:eastAsia="pl-PL"/>
              </w:rPr>
              <w:lastRenderedPageBreak/>
              <w:t>w</w:t>
            </w:r>
            <w:r>
              <w:rPr>
                <w:rFonts w:ascii="Arial" w:hAnsi="Arial" w:cs="Arial"/>
                <w:sz w:val="16"/>
                <w:szCs w:val="16"/>
                <w:lang w:eastAsia="pl-PL"/>
              </w:rPr>
              <w:t> </w:t>
            </w:r>
            <w:r w:rsidR="00D01B52" w:rsidRPr="005506C0">
              <w:rPr>
                <w:rFonts w:ascii="Arial" w:hAnsi="Arial" w:cs="Arial"/>
                <w:sz w:val="16"/>
                <w:szCs w:val="16"/>
                <w:lang w:eastAsia="pl-PL"/>
              </w:rPr>
              <w:t xml:space="preserve">sektorach wspieranych </w:t>
            </w:r>
            <w:r w:rsidRPr="005506C0">
              <w:rPr>
                <w:rFonts w:ascii="Arial" w:hAnsi="Arial" w:cs="Arial"/>
                <w:sz w:val="16"/>
                <w:szCs w:val="16"/>
                <w:lang w:eastAsia="pl-PL"/>
              </w:rPr>
              <w:t>z</w:t>
            </w:r>
            <w:r>
              <w:rPr>
                <w:rFonts w:ascii="Arial" w:hAnsi="Arial" w:cs="Arial"/>
                <w:sz w:val="16"/>
                <w:szCs w:val="16"/>
                <w:lang w:eastAsia="pl-PL"/>
              </w:rPr>
              <w:t> </w:t>
            </w:r>
            <w:r w:rsidR="00D01B52" w:rsidRPr="005506C0">
              <w:rPr>
                <w:rFonts w:ascii="Arial" w:hAnsi="Arial" w:cs="Arial"/>
                <w:sz w:val="16"/>
                <w:szCs w:val="16"/>
                <w:lang w:eastAsia="pl-PL"/>
              </w:rPr>
              <w:t xml:space="preserve">EFRR </w:t>
            </w:r>
            <w:r w:rsidRPr="005506C0">
              <w:rPr>
                <w:rFonts w:ascii="Arial" w:hAnsi="Arial" w:cs="Arial"/>
                <w:sz w:val="16"/>
                <w:szCs w:val="16"/>
                <w:lang w:eastAsia="pl-PL"/>
              </w:rPr>
              <w:t>i</w:t>
            </w:r>
            <w:r>
              <w:rPr>
                <w:rFonts w:ascii="Arial" w:hAnsi="Arial" w:cs="Arial"/>
                <w:sz w:val="16"/>
                <w:szCs w:val="16"/>
                <w:lang w:eastAsia="pl-PL"/>
              </w:rPr>
              <w:t> </w:t>
            </w:r>
            <w:r w:rsidR="00D01B52" w:rsidRPr="005506C0">
              <w:rPr>
                <w:rFonts w:ascii="Arial" w:hAnsi="Arial" w:cs="Arial"/>
                <w:sz w:val="16"/>
                <w:szCs w:val="16"/>
                <w:lang w:eastAsia="pl-PL"/>
              </w:rPr>
              <w:t xml:space="preserve">Funduszu Spójności państwo członkowskie zapewniło wkład różnych użytkowników wody </w:t>
            </w:r>
            <w:r w:rsidRPr="005506C0">
              <w:rPr>
                <w:rFonts w:ascii="Arial" w:hAnsi="Arial" w:cs="Arial"/>
                <w:sz w:val="16"/>
                <w:szCs w:val="16"/>
                <w:lang w:eastAsia="pl-PL"/>
              </w:rPr>
              <w:t>w</w:t>
            </w:r>
            <w:r>
              <w:rPr>
                <w:rFonts w:ascii="Arial" w:hAnsi="Arial" w:cs="Arial"/>
                <w:sz w:val="16"/>
                <w:szCs w:val="16"/>
                <w:lang w:eastAsia="pl-PL"/>
              </w:rPr>
              <w:t> </w:t>
            </w:r>
            <w:r w:rsidR="00D01B52" w:rsidRPr="005506C0">
              <w:rPr>
                <w:rFonts w:ascii="Arial" w:hAnsi="Arial" w:cs="Arial"/>
                <w:sz w:val="16"/>
                <w:szCs w:val="16"/>
                <w:lang w:eastAsia="pl-PL"/>
              </w:rPr>
              <w:t xml:space="preserve">zwrot kosztów za usługi wodne </w:t>
            </w:r>
            <w:r w:rsidRPr="005506C0">
              <w:rPr>
                <w:rFonts w:ascii="Arial" w:hAnsi="Arial" w:cs="Arial"/>
                <w:sz w:val="16"/>
                <w:szCs w:val="16"/>
                <w:lang w:eastAsia="pl-PL"/>
              </w:rPr>
              <w:t>w</w:t>
            </w:r>
            <w:r>
              <w:rPr>
                <w:rFonts w:ascii="Arial" w:hAnsi="Arial" w:cs="Arial"/>
                <w:sz w:val="16"/>
                <w:szCs w:val="16"/>
                <w:lang w:eastAsia="pl-PL"/>
              </w:rPr>
              <w:t> </w:t>
            </w:r>
            <w:r w:rsidR="00D01B52" w:rsidRPr="005506C0">
              <w:rPr>
                <w:rFonts w:ascii="Arial" w:hAnsi="Arial" w:cs="Arial"/>
                <w:sz w:val="16"/>
                <w:szCs w:val="16"/>
                <w:lang w:eastAsia="pl-PL"/>
              </w:rPr>
              <w:t xml:space="preserve">podziale na sektory, zgodnie </w:t>
            </w:r>
            <w:r w:rsidRPr="005506C0">
              <w:rPr>
                <w:rFonts w:ascii="Arial" w:hAnsi="Arial" w:cs="Arial"/>
                <w:sz w:val="16"/>
                <w:szCs w:val="16"/>
                <w:lang w:eastAsia="pl-PL"/>
              </w:rPr>
              <w:t>z</w:t>
            </w:r>
            <w:r>
              <w:rPr>
                <w:rFonts w:ascii="Arial" w:hAnsi="Arial" w:cs="Arial"/>
                <w:sz w:val="16"/>
                <w:szCs w:val="16"/>
                <w:lang w:eastAsia="pl-PL"/>
              </w:rPr>
              <w:t> </w:t>
            </w:r>
            <w:r w:rsidR="00D01B52" w:rsidRPr="005506C0">
              <w:rPr>
                <w:rFonts w:ascii="Arial" w:hAnsi="Arial" w:cs="Arial"/>
                <w:sz w:val="16"/>
                <w:szCs w:val="16"/>
                <w:lang w:eastAsia="pl-PL"/>
              </w:rPr>
              <w:t xml:space="preserve">art. 9 ust. 1 tiret pierwsze dyrektywy 2000/60/WE, przy uwzględnieniu </w:t>
            </w:r>
            <w:r w:rsidRPr="005506C0">
              <w:rPr>
                <w:rFonts w:ascii="Arial" w:hAnsi="Arial" w:cs="Arial"/>
                <w:sz w:val="16"/>
                <w:szCs w:val="16"/>
                <w:lang w:eastAsia="pl-PL"/>
              </w:rPr>
              <w:t>w</w:t>
            </w:r>
            <w:r>
              <w:rPr>
                <w:rFonts w:ascii="Arial" w:hAnsi="Arial" w:cs="Arial"/>
                <w:sz w:val="16"/>
                <w:szCs w:val="16"/>
                <w:lang w:eastAsia="pl-PL"/>
              </w:rPr>
              <w:t> </w:t>
            </w:r>
            <w:r w:rsidR="00D01B52" w:rsidRPr="005506C0">
              <w:rPr>
                <w:rFonts w:ascii="Arial" w:hAnsi="Arial" w:cs="Arial"/>
                <w:sz w:val="16"/>
                <w:szCs w:val="16"/>
                <w:lang w:eastAsia="pl-PL"/>
              </w:rPr>
              <w:t xml:space="preserve">stosownych przypadkach skutków społecznych, środowiskowych </w:t>
            </w:r>
            <w:r w:rsidRPr="005506C0">
              <w:rPr>
                <w:rFonts w:ascii="Arial" w:hAnsi="Arial" w:cs="Arial"/>
                <w:sz w:val="16"/>
                <w:szCs w:val="16"/>
                <w:lang w:eastAsia="pl-PL"/>
              </w:rPr>
              <w:t>i</w:t>
            </w:r>
            <w:r>
              <w:rPr>
                <w:rFonts w:ascii="Arial" w:hAnsi="Arial" w:cs="Arial"/>
                <w:sz w:val="16"/>
                <w:szCs w:val="16"/>
                <w:lang w:eastAsia="pl-PL"/>
              </w:rPr>
              <w:t> </w:t>
            </w:r>
            <w:r w:rsidR="00D01B52" w:rsidRPr="005506C0">
              <w:rPr>
                <w:rFonts w:ascii="Arial" w:hAnsi="Arial" w:cs="Arial"/>
                <w:sz w:val="16"/>
                <w:szCs w:val="16"/>
                <w:lang w:eastAsia="pl-PL"/>
              </w:rPr>
              <w:t xml:space="preserve">gospodarczych zwrotu, jak również warunków geograficznych </w:t>
            </w:r>
            <w:r w:rsidRPr="005506C0">
              <w:rPr>
                <w:rFonts w:ascii="Arial" w:hAnsi="Arial" w:cs="Arial"/>
                <w:sz w:val="16"/>
                <w:szCs w:val="16"/>
                <w:lang w:eastAsia="pl-PL"/>
              </w:rPr>
              <w:t>i</w:t>
            </w:r>
            <w:r>
              <w:rPr>
                <w:rFonts w:ascii="Arial" w:hAnsi="Arial" w:cs="Arial"/>
                <w:sz w:val="16"/>
                <w:szCs w:val="16"/>
                <w:lang w:eastAsia="pl-PL"/>
              </w:rPr>
              <w:t> </w:t>
            </w:r>
            <w:r w:rsidR="00D01B52" w:rsidRPr="005506C0">
              <w:rPr>
                <w:rFonts w:ascii="Arial" w:hAnsi="Arial" w:cs="Arial"/>
                <w:sz w:val="16"/>
                <w:szCs w:val="16"/>
                <w:lang w:eastAsia="pl-PL"/>
              </w:rPr>
              <w:t>klimatycznych dotkniętego regionu lub dotkniętych regionów;</w:t>
            </w:r>
          </w:p>
        </w:tc>
        <w:tc>
          <w:tcPr>
            <w:tcW w:w="3081" w:type="dxa"/>
            <w:shd w:val="clear" w:color="auto" w:fill="auto"/>
          </w:tcPr>
          <w:p w14:paraId="7EA3BD1E" w14:textId="77777777" w:rsidR="00D01B52" w:rsidRPr="006E73C9" w:rsidRDefault="00D01B52" w:rsidP="005D5676">
            <w:pPr>
              <w:rPr>
                <w:rFonts w:ascii="Arial" w:hAnsi="Arial" w:cs="Arial"/>
                <w:sz w:val="16"/>
                <w:szCs w:val="16"/>
              </w:rPr>
            </w:pPr>
            <w:r w:rsidRPr="006E73C9">
              <w:rPr>
                <w:rFonts w:ascii="Arial" w:hAnsi="Arial" w:cs="Arial"/>
                <w:sz w:val="16"/>
                <w:szCs w:val="16"/>
              </w:rPr>
              <w:t>Główne działania:</w:t>
            </w:r>
          </w:p>
          <w:p w14:paraId="6A9B2E78" w14:textId="77777777" w:rsidR="00D01B52" w:rsidRDefault="00D01B52" w:rsidP="005D5676">
            <w:pPr>
              <w:numPr>
                <w:ilvl w:val="0"/>
                <w:numId w:val="91"/>
              </w:numPr>
              <w:spacing w:before="120" w:after="0" w:line="240" w:lineRule="auto"/>
              <w:ind w:left="444"/>
              <w:rPr>
                <w:rFonts w:ascii="Arial" w:hAnsi="Arial" w:cs="Arial"/>
                <w:sz w:val="16"/>
                <w:szCs w:val="16"/>
              </w:rPr>
            </w:pPr>
            <w:r w:rsidRPr="006E73C9">
              <w:rPr>
                <w:rFonts w:ascii="Arial" w:hAnsi="Arial" w:cs="Arial"/>
                <w:sz w:val="16"/>
                <w:szCs w:val="16"/>
              </w:rPr>
              <w:t xml:space="preserve">Przyjęcie nowej ustawy – Prawo wodne, </w:t>
            </w:r>
          </w:p>
          <w:p w14:paraId="5E52941F" w14:textId="77777777" w:rsidR="00D01B52" w:rsidRDefault="00D01B52" w:rsidP="005D5676">
            <w:pPr>
              <w:spacing w:before="120" w:after="0" w:line="240" w:lineRule="auto"/>
              <w:ind w:left="34"/>
              <w:rPr>
                <w:rFonts w:ascii="Arial" w:hAnsi="Arial" w:cs="Arial"/>
                <w:sz w:val="16"/>
                <w:szCs w:val="16"/>
              </w:rPr>
            </w:pPr>
            <w:r>
              <w:rPr>
                <w:rFonts w:ascii="Arial" w:hAnsi="Arial" w:cs="Arial"/>
                <w:sz w:val="16"/>
                <w:szCs w:val="16"/>
              </w:rPr>
              <w:t>Szczegółowy harmonogram:</w:t>
            </w:r>
          </w:p>
          <w:p w14:paraId="210963FF" w14:textId="77777777" w:rsidR="00D01B52" w:rsidRDefault="00D01B52" w:rsidP="005D5676">
            <w:pPr>
              <w:spacing w:before="120" w:after="0" w:line="240" w:lineRule="auto"/>
              <w:ind w:firstLine="34"/>
              <w:rPr>
                <w:rFonts w:ascii="Arial" w:hAnsi="Arial" w:cs="Arial"/>
                <w:sz w:val="16"/>
                <w:szCs w:val="16"/>
              </w:rPr>
            </w:pPr>
            <w:r>
              <w:rPr>
                <w:rFonts w:ascii="Arial" w:hAnsi="Arial" w:cs="Arial"/>
                <w:sz w:val="16"/>
                <w:szCs w:val="16"/>
              </w:rPr>
              <w:t>- skierowanie projektu ustawy Prawo wodne do rozpatrzenia przez RM</w:t>
            </w:r>
          </w:p>
          <w:p w14:paraId="004DF559" w14:textId="77777777" w:rsidR="00D01B52" w:rsidRDefault="00D01B52" w:rsidP="005D5676">
            <w:pPr>
              <w:spacing w:before="120" w:after="0" w:line="240" w:lineRule="auto"/>
              <w:ind w:firstLine="34"/>
              <w:rPr>
                <w:rFonts w:ascii="Arial" w:hAnsi="Arial" w:cs="Arial"/>
                <w:sz w:val="16"/>
                <w:szCs w:val="16"/>
              </w:rPr>
            </w:pPr>
            <w:r>
              <w:rPr>
                <w:rFonts w:ascii="Arial" w:hAnsi="Arial" w:cs="Arial"/>
                <w:sz w:val="16"/>
                <w:szCs w:val="16"/>
              </w:rPr>
              <w:t>- przekazanie uchwalonego przez RM projektu ustawy Prawo wodne do Marszałka Sejmu RP</w:t>
            </w:r>
          </w:p>
          <w:p w14:paraId="49CA044A" w14:textId="36BE40F8" w:rsidR="00D01B52" w:rsidRPr="00880AC0" w:rsidRDefault="00D01B52" w:rsidP="005D5676">
            <w:pPr>
              <w:spacing w:before="120" w:after="0" w:line="240" w:lineRule="auto"/>
              <w:rPr>
                <w:rFonts w:ascii="Arial" w:hAnsi="Arial" w:cs="Arial"/>
                <w:sz w:val="16"/>
                <w:szCs w:val="16"/>
              </w:rPr>
            </w:pPr>
            <w:r w:rsidRPr="00880AC0">
              <w:rPr>
                <w:rFonts w:ascii="Arial" w:hAnsi="Arial" w:cs="Arial"/>
                <w:sz w:val="16"/>
                <w:szCs w:val="16"/>
              </w:rPr>
              <w:t xml:space="preserve">Zakłada się, że przepisy ustawy wejdą </w:t>
            </w:r>
            <w:r w:rsidR="00AE45C0" w:rsidRPr="00880AC0">
              <w:rPr>
                <w:rFonts w:ascii="Arial" w:hAnsi="Arial" w:cs="Arial"/>
                <w:sz w:val="16"/>
                <w:szCs w:val="16"/>
              </w:rPr>
              <w:t>w</w:t>
            </w:r>
            <w:r w:rsidR="00AE45C0">
              <w:rPr>
                <w:rFonts w:ascii="Arial" w:hAnsi="Arial" w:cs="Arial"/>
                <w:sz w:val="16"/>
                <w:szCs w:val="16"/>
              </w:rPr>
              <w:t> </w:t>
            </w:r>
            <w:r w:rsidRPr="00880AC0">
              <w:rPr>
                <w:rFonts w:ascii="Arial" w:hAnsi="Arial" w:cs="Arial"/>
                <w:sz w:val="16"/>
                <w:szCs w:val="16"/>
              </w:rPr>
              <w:t xml:space="preserve">życie </w:t>
            </w:r>
            <w:r w:rsidR="00AE45C0" w:rsidRPr="00880AC0">
              <w:rPr>
                <w:rFonts w:ascii="Arial" w:hAnsi="Arial" w:cs="Arial"/>
                <w:sz w:val="16"/>
                <w:szCs w:val="16"/>
              </w:rPr>
              <w:t>z</w:t>
            </w:r>
            <w:r w:rsidR="00AE45C0">
              <w:rPr>
                <w:rFonts w:ascii="Arial" w:hAnsi="Arial" w:cs="Arial"/>
                <w:sz w:val="16"/>
                <w:szCs w:val="16"/>
              </w:rPr>
              <w:t> </w:t>
            </w:r>
            <w:r w:rsidRPr="00880AC0">
              <w:rPr>
                <w:rFonts w:ascii="Arial" w:hAnsi="Arial" w:cs="Arial"/>
                <w:sz w:val="16"/>
                <w:szCs w:val="16"/>
              </w:rPr>
              <w:t xml:space="preserve">dniem 1 stycznia 2016 r., wraz </w:t>
            </w:r>
            <w:r w:rsidR="00AE45C0" w:rsidRPr="00880AC0">
              <w:rPr>
                <w:rFonts w:ascii="Arial" w:hAnsi="Arial" w:cs="Arial"/>
                <w:sz w:val="16"/>
                <w:szCs w:val="16"/>
              </w:rPr>
              <w:t>z</w:t>
            </w:r>
            <w:r w:rsidR="00AE45C0">
              <w:rPr>
                <w:rFonts w:ascii="Arial" w:hAnsi="Arial" w:cs="Arial"/>
                <w:sz w:val="16"/>
                <w:szCs w:val="16"/>
              </w:rPr>
              <w:t> </w:t>
            </w:r>
            <w:r w:rsidRPr="00880AC0">
              <w:rPr>
                <w:rFonts w:ascii="Arial" w:hAnsi="Arial" w:cs="Arial"/>
                <w:sz w:val="16"/>
                <w:szCs w:val="16"/>
              </w:rPr>
              <w:t>początkiem roku budżetowego.</w:t>
            </w:r>
          </w:p>
          <w:p w14:paraId="6613641F" w14:textId="43819C8F" w:rsidR="00D01B52" w:rsidRPr="006E73C9" w:rsidRDefault="00D01B52" w:rsidP="005D5676">
            <w:pPr>
              <w:numPr>
                <w:ilvl w:val="0"/>
                <w:numId w:val="91"/>
              </w:numPr>
              <w:spacing w:before="120" w:after="0" w:line="240" w:lineRule="auto"/>
              <w:ind w:left="444"/>
              <w:rPr>
                <w:rFonts w:ascii="Arial" w:hAnsi="Arial" w:cs="Arial"/>
                <w:sz w:val="16"/>
                <w:szCs w:val="16"/>
              </w:rPr>
            </w:pPr>
            <w:r w:rsidRPr="006E73C9">
              <w:rPr>
                <w:rFonts w:ascii="Arial" w:hAnsi="Arial" w:cs="Arial"/>
                <w:sz w:val="16"/>
                <w:szCs w:val="16"/>
              </w:rPr>
              <w:t xml:space="preserve">Aktualizacja planów gospodarowania wodami na obszarach dorzeczy </w:t>
            </w:r>
            <w:r w:rsidR="00AE45C0" w:rsidRPr="006E73C9">
              <w:rPr>
                <w:rFonts w:ascii="Arial" w:hAnsi="Arial" w:cs="Arial"/>
                <w:sz w:val="16"/>
                <w:szCs w:val="16"/>
              </w:rPr>
              <w:t>w</w:t>
            </w:r>
            <w:r w:rsidR="00AE45C0">
              <w:rPr>
                <w:rFonts w:ascii="Arial" w:hAnsi="Arial" w:cs="Arial"/>
                <w:sz w:val="16"/>
                <w:szCs w:val="16"/>
              </w:rPr>
              <w:t> </w:t>
            </w:r>
            <w:r w:rsidRPr="006E73C9">
              <w:rPr>
                <w:rFonts w:ascii="Arial" w:hAnsi="Arial" w:cs="Arial"/>
                <w:sz w:val="16"/>
                <w:szCs w:val="16"/>
              </w:rPr>
              <w:t>Polsce</w:t>
            </w:r>
          </w:p>
          <w:p w14:paraId="10F4EE4E" w14:textId="4A6F304B" w:rsidR="00D01B52" w:rsidRPr="006E73C9" w:rsidRDefault="00D01B52" w:rsidP="005D5676">
            <w:pPr>
              <w:rPr>
                <w:rFonts w:ascii="Arial" w:hAnsi="Arial" w:cs="Arial"/>
                <w:sz w:val="16"/>
                <w:szCs w:val="16"/>
                <w:highlight w:val="red"/>
              </w:rPr>
            </w:pPr>
            <w:r w:rsidRPr="006E73C9">
              <w:rPr>
                <w:rFonts w:ascii="Arial" w:hAnsi="Arial" w:cs="Arial"/>
                <w:sz w:val="16"/>
                <w:szCs w:val="16"/>
              </w:rPr>
              <w:lastRenderedPageBreak/>
              <w:t xml:space="preserve">Opis spełniania kryterium wraz ze szczegółowym planem działań oraz haromonogramem </w:t>
            </w:r>
            <w:r w:rsidR="00AE45C0" w:rsidRPr="006E73C9">
              <w:rPr>
                <w:rFonts w:ascii="Arial" w:hAnsi="Arial" w:cs="Arial"/>
                <w:sz w:val="16"/>
                <w:szCs w:val="16"/>
              </w:rPr>
              <w:t>i</w:t>
            </w:r>
            <w:r w:rsidR="00AE45C0">
              <w:rPr>
                <w:rFonts w:ascii="Arial" w:hAnsi="Arial" w:cs="Arial"/>
                <w:sz w:val="16"/>
                <w:szCs w:val="16"/>
              </w:rPr>
              <w:t> </w:t>
            </w:r>
            <w:r w:rsidRPr="006E73C9">
              <w:rPr>
                <w:rFonts w:ascii="Arial" w:hAnsi="Arial" w:cs="Arial"/>
                <w:sz w:val="16"/>
                <w:szCs w:val="16"/>
              </w:rPr>
              <w:t xml:space="preserve">instytucjami odpowiedzialnymi zostały przedstawione </w:t>
            </w:r>
            <w:r w:rsidR="00AE45C0" w:rsidRPr="006E73C9">
              <w:rPr>
                <w:rFonts w:ascii="Arial" w:hAnsi="Arial" w:cs="Arial"/>
                <w:sz w:val="16"/>
                <w:szCs w:val="16"/>
              </w:rPr>
              <w:t>w</w:t>
            </w:r>
            <w:r w:rsidR="00AE45C0">
              <w:rPr>
                <w:rFonts w:ascii="Arial" w:hAnsi="Arial" w:cs="Arial"/>
                <w:sz w:val="16"/>
                <w:szCs w:val="16"/>
              </w:rPr>
              <w:t> </w:t>
            </w:r>
            <w:r w:rsidRPr="006E73C9">
              <w:rPr>
                <w:rFonts w:ascii="Arial" w:hAnsi="Arial" w:cs="Arial"/>
                <w:sz w:val="16"/>
                <w:szCs w:val="16"/>
              </w:rPr>
              <w:t>Samoocenie spełniania warunkowości ex ante.</w:t>
            </w:r>
          </w:p>
        </w:tc>
        <w:tc>
          <w:tcPr>
            <w:tcW w:w="1916" w:type="dxa"/>
            <w:shd w:val="clear" w:color="auto" w:fill="auto"/>
          </w:tcPr>
          <w:p w14:paraId="538564B6" w14:textId="77777777" w:rsidR="00D01B52" w:rsidRPr="006E73C9" w:rsidRDefault="00D01B52" w:rsidP="005D5676">
            <w:pPr>
              <w:rPr>
                <w:rFonts w:ascii="Arial" w:hAnsi="Arial" w:cs="Arial"/>
                <w:sz w:val="16"/>
                <w:szCs w:val="16"/>
              </w:rPr>
            </w:pPr>
            <w:r w:rsidRPr="006E73C9">
              <w:rPr>
                <w:rFonts w:ascii="Arial" w:hAnsi="Arial" w:cs="Arial"/>
                <w:sz w:val="16"/>
                <w:szCs w:val="16"/>
              </w:rPr>
              <w:lastRenderedPageBreak/>
              <w:t>31.03.2016 r.</w:t>
            </w:r>
          </w:p>
          <w:p w14:paraId="3F757FDF" w14:textId="77777777" w:rsidR="00D01B52" w:rsidRPr="006E73C9" w:rsidRDefault="00D01B52" w:rsidP="005D5676">
            <w:pPr>
              <w:rPr>
                <w:rFonts w:ascii="Arial" w:hAnsi="Arial" w:cs="Arial"/>
                <w:sz w:val="16"/>
                <w:szCs w:val="16"/>
              </w:rPr>
            </w:pPr>
            <w:r>
              <w:rPr>
                <w:rFonts w:ascii="Arial" w:hAnsi="Arial" w:cs="Arial"/>
                <w:sz w:val="16"/>
                <w:szCs w:val="16"/>
              </w:rPr>
              <w:t>31.03.2015 r.</w:t>
            </w:r>
          </w:p>
          <w:p w14:paraId="19B75B1E" w14:textId="77777777" w:rsidR="00D01B52" w:rsidRPr="006E73C9" w:rsidRDefault="00D01B52" w:rsidP="005D5676">
            <w:pPr>
              <w:rPr>
                <w:rFonts w:ascii="Arial" w:hAnsi="Arial" w:cs="Arial"/>
                <w:sz w:val="16"/>
                <w:szCs w:val="16"/>
              </w:rPr>
            </w:pPr>
            <w:r>
              <w:rPr>
                <w:rFonts w:ascii="Arial" w:hAnsi="Arial" w:cs="Arial"/>
                <w:sz w:val="16"/>
                <w:szCs w:val="16"/>
              </w:rPr>
              <w:t>30.06.2015 r.</w:t>
            </w:r>
          </w:p>
          <w:p w14:paraId="38B48379" w14:textId="1E97ED2B" w:rsidR="00D01B52" w:rsidRPr="006E73C9" w:rsidRDefault="00D01B52" w:rsidP="008A0572">
            <w:pPr>
              <w:rPr>
                <w:rFonts w:ascii="Arial" w:hAnsi="Arial" w:cs="Arial"/>
                <w:sz w:val="16"/>
                <w:szCs w:val="16"/>
                <w:highlight w:val="red"/>
              </w:rPr>
            </w:pPr>
            <w:r w:rsidRPr="00500ED6">
              <w:rPr>
                <w:rFonts w:ascii="Arial" w:hAnsi="Arial" w:cs="Arial"/>
                <w:sz w:val="16"/>
                <w:szCs w:val="16"/>
              </w:rPr>
              <w:t>IV kw. 2015 r.</w:t>
            </w:r>
          </w:p>
        </w:tc>
        <w:tc>
          <w:tcPr>
            <w:tcW w:w="1961" w:type="dxa"/>
            <w:shd w:val="clear" w:color="auto" w:fill="auto"/>
          </w:tcPr>
          <w:p w14:paraId="470A457B" w14:textId="02AC146B" w:rsidR="00D01B52" w:rsidRPr="006E73C9" w:rsidRDefault="00D01B52" w:rsidP="008A0572">
            <w:pPr>
              <w:rPr>
                <w:rFonts w:ascii="Arial" w:hAnsi="Arial" w:cs="Arial"/>
                <w:sz w:val="16"/>
                <w:szCs w:val="16"/>
                <w:highlight w:val="yellow"/>
              </w:rPr>
            </w:pPr>
            <w:r w:rsidRPr="006E73C9">
              <w:rPr>
                <w:rFonts w:ascii="Arial" w:hAnsi="Arial" w:cs="Arial"/>
                <w:sz w:val="16"/>
                <w:szCs w:val="16"/>
              </w:rPr>
              <w:t>Instytucja wiodąca: MŚ</w:t>
            </w:r>
          </w:p>
        </w:tc>
      </w:tr>
      <w:tr w:rsidR="00056B6B" w:rsidRPr="005506C0" w14:paraId="0D881238" w14:textId="77777777" w:rsidTr="008A0572">
        <w:tc>
          <w:tcPr>
            <w:tcW w:w="2607" w:type="dxa"/>
            <w:shd w:val="clear" w:color="auto" w:fill="auto"/>
          </w:tcPr>
          <w:p w14:paraId="7303C645" w14:textId="77777777" w:rsidR="00056B6B" w:rsidRPr="005506C0" w:rsidRDefault="00056B6B" w:rsidP="005D5676">
            <w:pPr>
              <w:rPr>
                <w:rFonts w:ascii="Arial" w:hAnsi="Arial" w:cs="Arial"/>
                <w:sz w:val="16"/>
                <w:szCs w:val="16"/>
              </w:rPr>
            </w:pPr>
          </w:p>
        </w:tc>
        <w:tc>
          <w:tcPr>
            <w:tcW w:w="4655" w:type="dxa"/>
            <w:shd w:val="clear" w:color="auto" w:fill="auto"/>
          </w:tcPr>
          <w:p w14:paraId="72DA3156" w14:textId="19BEE6CC" w:rsidR="00056B6B" w:rsidRPr="005506C0" w:rsidRDefault="00056B6B" w:rsidP="005D5676">
            <w:pPr>
              <w:numPr>
                <w:ilvl w:val="0"/>
                <w:numId w:val="75"/>
              </w:numPr>
              <w:spacing w:before="120" w:after="0"/>
              <w:rPr>
                <w:rFonts w:ascii="Arial" w:hAnsi="Arial" w:cs="Arial"/>
                <w:sz w:val="16"/>
                <w:szCs w:val="16"/>
                <w:lang w:eastAsia="pl-PL"/>
              </w:rPr>
            </w:pPr>
            <w:r w:rsidRPr="005506C0">
              <w:rPr>
                <w:rFonts w:ascii="Arial" w:hAnsi="Arial" w:cs="Arial"/>
                <w:sz w:val="16"/>
                <w:szCs w:val="16"/>
                <w:lang w:eastAsia="pl-PL"/>
              </w:rPr>
              <w:t xml:space="preserve">przyjęcie planu gospodarowania wodami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dorzeczu dla obszaru dorzecza spójnego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art. 13 dyrektywy 2000/60/WE.</w:t>
            </w:r>
          </w:p>
        </w:tc>
        <w:tc>
          <w:tcPr>
            <w:tcW w:w="3081" w:type="dxa"/>
            <w:shd w:val="clear" w:color="auto" w:fill="auto"/>
          </w:tcPr>
          <w:p w14:paraId="37A39C37" w14:textId="77777777" w:rsidR="00056B6B" w:rsidRPr="006E73C9" w:rsidRDefault="00056B6B" w:rsidP="005D5676">
            <w:pPr>
              <w:rPr>
                <w:rFonts w:ascii="Arial" w:hAnsi="Arial" w:cs="Arial"/>
                <w:sz w:val="16"/>
                <w:szCs w:val="16"/>
              </w:rPr>
            </w:pPr>
            <w:r w:rsidRPr="006E73C9">
              <w:rPr>
                <w:rFonts w:ascii="Arial" w:hAnsi="Arial" w:cs="Arial"/>
                <w:sz w:val="16"/>
                <w:szCs w:val="16"/>
              </w:rPr>
              <w:t>Główne działania:</w:t>
            </w:r>
          </w:p>
          <w:p w14:paraId="1AACBA15" w14:textId="6205F977" w:rsidR="00056B6B" w:rsidRPr="006E73C9" w:rsidRDefault="00056B6B" w:rsidP="005D5676">
            <w:pPr>
              <w:numPr>
                <w:ilvl w:val="0"/>
                <w:numId w:val="92"/>
              </w:numPr>
              <w:spacing w:before="120" w:after="0" w:line="240" w:lineRule="auto"/>
              <w:ind w:left="444"/>
              <w:rPr>
                <w:rFonts w:ascii="Arial" w:hAnsi="Arial" w:cs="Arial"/>
                <w:sz w:val="16"/>
                <w:szCs w:val="16"/>
              </w:rPr>
            </w:pPr>
            <w:r w:rsidRPr="006E73C9">
              <w:rPr>
                <w:rFonts w:ascii="Arial" w:hAnsi="Arial" w:cs="Arial"/>
                <w:sz w:val="16"/>
                <w:szCs w:val="16"/>
              </w:rPr>
              <w:t xml:space="preserve">Aktualizacja planów gospodarki wodami na obszarach dorzeczy </w:t>
            </w:r>
            <w:r w:rsidR="00AE45C0" w:rsidRPr="006E73C9">
              <w:rPr>
                <w:rFonts w:ascii="Arial" w:hAnsi="Arial" w:cs="Arial"/>
                <w:sz w:val="16"/>
                <w:szCs w:val="16"/>
              </w:rPr>
              <w:t>w</w:t>
            </w:r>
            <w:r w:rsidR="00AE45C0">
              <w:rPr>
                <w:rFonts w:ascii="Arial" w:hAnsi="Arial" w:cs="Arial"/>
                <w:sz w:val="16"/>
                <w:szCs w:val="16"/>
              </w:rPr>
              <w:t> </w:t>
            </w:r>
            <w:r w:rsidRPr="006E73C9">
              <w:rPr>
                <w:rFonts w:ascii="Arial" w:hAnsi="Arial" w:cs="Arial"/>
                <w:sz w:val="16"/>
                <w:szCs w:val="16"/>
              </w:rPr>
              <w:t xml:space="preserve">Polsce </w:t>
            </w:r>
          </w:p>
          <w:p w14:paraId="6F6B71C5" w14:textId="7B0AF20C" w:rsidR="00056B6B" w:rsidRPr="006E73C9" w:rsidRDefault="00056B6B" w:rsidP="005D5676">
            <w:pPr>
              <w:numPr>
                <w:ilvl w:val="0"/>
                <w:numId w:val="92"/>
              </w:numPr>
              <w:spacing w:line="240" w:lineRule="auto"/>
              <w:ind w:left="444"/>
              <w:rPr>
                <w:rFonts w:ascii="Arial" w:hAnsi="Arial" w:cs="Arial"/>
                <w:sz w:val="16"/>
                <w:szCs w:val="16"/>
              </w:rPr>
            </w:pPr>
            <w:r w:rsidRPr="006E73C9">
              <w:rPr>
                <w:rFonts w:ascii="Arial" w:hAnsi="Arial" w:cs="Arial"/>
                <w:sz w:val="16"/>
                <w:szCs w:val="16"/>
              </w:rPr>
              <w:t xml:space="preserve">Przekazanie do KE raportu wraz </w:t>
            </w:r>
            <w:r w:rsidR="00AE45C0" w:rsidRPr="006E73C9">
              <w:rPr>
                <w:rFonts w:ascii="Arial" w:hAnsi="Arial" w:cs="Arial"/>
                <w:sz w:val="16"/>
                <w:szCs w:val="16"/>
              </w:rPr>
              <w:t>z</w:t>
            </w:r>
            <w:r w:rsidR="00AE45C0">
              <w:rPr>
                <w:rFonts w:ascii="Arial" w:hAnsi="Arial" w:cs="Arial"/>
                <w:sz w:val="16"/>
                <w:szCs w:val="16"/>
              </w:rPr>
              <w:t> </w:t>
            </w:r>
            <w:r w:rsidRPr="006E73C9">
              <w:rPr>
                <w:rFonts w:ascii="Arial" w:hAnsi="Arial" w:cs="Arial"/>
                <w:sz w:val="16"/>
                <w:szCs w:val="16"/>
              </w:rPr>
              <w:t xml:space="preserve">kopiami aktualizacji PGW planowane jest </w:t>
            </w:r>
            <w:r w:rsidR="00AE45C0" w:rsidRPr="006E73C9">
              <w:rPr>
                <w:rFonts w:ascii="Arial" w:hAnsi="Arial" w:cs="Arial"/>
                <w:sz w:val="16"/>
                <w:szCs w:val="16"/>
              </w:rPr>
              <w:t>w</w:t>
            </w:r>
            <w:r w:rsidR="00AE45C0">
              <w:rPr>
                <w:rFonts w:ascii="Arial" w:hAnsi="Arial" w:cs="Arial"/>
                <w:sz w:val="16"/>
                <w:szCs w:val="16"/>
              </w:rPr>
              <w:t> </w:t>
            </w:r>
            <w:r w:rsidRPr="006E73C9">
              <w:rPr>
                <w:rFonts w:ascii="Arial" w:hAnsi="Arial" w:cs="Arial"/>
                <w:sz w:val="16"/>
                <w:szCs w:val="16"/>
              </w:rPr>
              <w:t>I kwartale 2016 r.</w:t>
            </w:r>
          </w:p>
          <w:p w14:paraId="07F890F9" w14:textId="58C20357" w:rsidR="00056B6B" w:rsidRPr="006E73C9" w:rsidRDefault="00056B6B" w:rsidP="005D5676">
            <w:pPr>
              <w:rPr>
                <w:rFonts w:ascii="Arial" w:hAnsi="Arial" w:cs="Arial"/>
                <w:sz w:val="16"/>
                <w:szCs w:val="16"/>
                <w:highlight w:val="red"/>
              </w:rPr>
            </w:pPr>
            <w:r w:rsidRPr="006E73C9">
              <w:rPr>
                <w:rFonts w:ascii="Arial" w:hAnsi="Arial" w:cs="Arial"/>
                <w:sz w:val="16"/>
                <w:szCs w:val="16"/>
              </w:rPr>
              <w:t xml:space="preserve">Opis spełniania kryterium wraz ze szczegółowym planem działań oraz haromonogramem </w:t>
            </w:r>
            <w:r w:rsidR="00AE45C0" w:rsidRPr="006E73C9">
              <w:rPr>
                <w:rFonts w:ascii="Arial" w:hAnsi="Arial" w:cs="Arial"/>
                <w:sz w:val="16"/>
                <w:szCs w:val="16"/>
              </w:rPr>
              <w:t>i</w:t>
            </w:r>
            <w:r w:rsidR="00AE45C0">
              <w:rPr>
                <w:rFonts w:ascii="Arial" w:hAnsi="Arial" w:cs="Arial"/>
                <w:sz w:val="16"/>
                <w:szCs w:val="16"/>
              </w:rPr>
              <w:t> </w:t>
            </w:r>
            <w:r w:rsidRPr="006E73C9">
              <w:rPr>
                <w:rFonts w:ascii="Arial" w:hAnsi="Arial" w:cs="Arial"/>
                <w:sz w:val="16"/>
                <w:szCs w:val="16"/>
              </w:rPr>
              <w:t xml:space="preserve">instytucjami odpowiedzialnymi zostały przedstawione </w:t>
            </w:r>
            <w:r w:rsidR="00AE45C0" w:rsidRPr="006E73C9">
              <w:rPr>
                <w:rFonts w:ascii="Arial" w:hAnsi="Arial" w:cs="Arial"/>
                <w:sz w:val="16"/>
                <w:szCs w:val="16"/>
              </w:rPr>
              <w:t>w</w:t>
            </w:r>
            <w:r w:rsidR="00AE45C0">
              <w:rPr>
                <w:rFonts w:ascii="Arial" w:hAnsi="Arial" w:cs="Arial"/>
                <w:sz w:val="16"/>
                <w:szCs w:val="16"/>
              </w:rPr>
              <w:t> </w:t>
            </w:r>
            <w:r w:rsidRPr="006E73C9">
              <w:rPr>
                <w:rFonts w:ascii="Arial" w:hAnsi="Arial" w:cs="Arial"/>
                <w:sz w:val="16"/>
                <w:szCs w:val="16"/>
              </w:rPr>
              <w:t>Samoocenie spełniania warunkowości ex ante.</w:t>
            </w:r>
          </w:p>
        </w:tc>
        <w:tc>
          <w:tcPr>
            <w:tcW w:w="1916" w:type="dxa"/>
            <w:shd w:val="clear" w:color="auto" w:fill="auto"/>
          </w:tcPr>
          <w:p w14:paraId="3CA983E1" w14:textId="4572491D" w:rsidR="00056B6B" w:rsidRPr="006E73C9" w:rsidRDefault="00056B6B" w:rsidP="008A0572">
            <w:pPr>
              <w:rPr>
                <w:rFonts w:ascii="Arial" w:hAnsi="Arial" w:cs="Arial"/>
                <w:sz w:val="16"/>
                <w:szCs w:val="16"/>
                <w:highlight w:val="red"/>
              </w:rPr>
            </w:pPr>
            <w:r w:rsidRPr="00500ED6">
              <w:rPr>
                <w:rFonts w:ascii="Arial" w:hAnsi="Arial" w:cs="Arial"/>
                <w:sz w:val="16"/>
                <w:szCs w:val="16"/>
              </w:rPr>
              <w:t>31.12.2015 r.</w:t>
            </w:r>
          </w:p>
        </w:tc>
        <w:tc>
          <w:tcPr>
            <w:tcW w:w="1961" w:type="dxa"/>
            <w:shd w:val="clear" w:color="auto" w:fill="auto"/>
          </w:tcPr>
          <w:p w14:paraId="110C6C19" w14:textId="77777777" w:rsidR="00056B6B" w:rsidRPr="006E73C9" w:rsidRDefault="00056B6B" w:rsidP="005D5676">
            <w:pPr>
              <w:rPr>
                <w:rFonts w:ascii="Arial" w:hAnsi="Arial" w:cs="Arial"/>
                <w:sz w:val="16"/>
                <w:szCs w:val="16"/>
              </w:rPr>
            </w:pPr>
            <w:r w:rsidRPr="006E73C9">
              <w:rPr>
                <w:rFonts w:ascii="Arial" w:hAnsi="Arial" w:cs="Arial"/>
                <w:sz w:val="16"/>
                <w:szCs w:val="16"/>
              </w:rPr>
              <w:t>Instytucja wiodąca: KZGW</w:t>
            </w:r>
          </w:p>
          <w:p w14:paraId="03EBF0F8" w14:textId="4C6BBABF" w:rsidR="00056B6B" w:rsidRPr="006E73C9" w:rsidRDefault="00056B6B" w:rsidP="008A0572">
            <w:pPr>
              <w:rPr>
                <w:rFonts w:ascii="Arial" w:hAnsi="Arial" w:cs="Arial"/>
                <w:sz w:val="16"/>
                <w:szCs w:val="16"/>
              </w:rPr>
            </w:pPr>
            <w:r w:rsidRPr="006E73C9">
              <w:rPr>
                <w:rFonts w:ascii="Arial" w:hAnsi="Arial" w:cs="Arial"/>
                <w:sz w:val="16"/>
                <w:szCs w:val="16"/>
              </w:rPr>
              <w:t>Instytucja współpracująca: MŚ</w:t>
            </w:r>
          </w:p>
        </w:tc>
      </w:tr>
      <w:tr w:rsidR="00056B6B" w:rsidRPr="005506C0" w14:paraId="24F0C6E8" w14:textId="77777777" w:rsidTr="008A0572">
        <w:tc>
          <w:tcPr>
            <w:tcW w:w="2607" w:type="dxa"/>
            <w:shd w:val="clear" w:color="auto" w:fill="auto"/>
          </w:tcPr>
          <w:p w14:paraId="382FA3B2" w14:textId="663A268D" w:rsidR="00056B6B" w:rsidRPr="005506C0" w:rsidRDefault="00056B6B" w:rsidP="005D5676">
            <w:pPr>
              <w:rPr>
                <w:rFonts w:ascii="Arial" w:hAnsi="Arial" w:cs="Arial"/>
                <w:sz w:val="16"/>
                <w:szCs w:val="16"/>
              </w:rPr>
            </w:pPr>
            <w:r w:rsidRPr="005506C0">
              <w:rPr>
                <w:rFonts w:ascii="Arial" w:hAnsi="Arial" w:cs="Arial"/>
                <w:sz w:val="16"/>
                <w:szCs w:val="16"/>
              </w:rPr>
              <w:t xml:space="preserve">6.2. Gospodarka odpadami: Promowanie zrównoważonych gospodarczo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środowiskowo inwestycji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sektorze gospodarki odpadami,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szczególności poprzez opracowanie planów gospodarki odpadami zgodnych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dyrektywą 2008/98/WE oraz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hierarchią odpadów.</w:t>
            </w:r>
          </w:p>
        </w:tc>
        <w:tc>
          <w:tcPr>
            <w:tcW w:w="4655" w:type="dxa"/>
            <w:shd w:val="clear" w:color="auto" w:fill="auto"/>
          </w:tcPr>
          <w:p w14:paraId="16A7A3BB" w14:textId="77777777" w:rsidR="00056B6B" w:rsidRPr="005506C0" w:rsidRDefault="00056B6B" w:rsidP="005D5676">
            <w:pPr>
              <w:rPr>
                <w:rFonts w:ascii="Arial" w:hAnsi="Arial" w:cs="Arial"/>
                <w:sz w:val="16"/>
                <w:szCs w:val="16"/>
              </w:rPr>
            </w:pPr>
            <w:r w:rsidRPr="005506C0">
              <w:rPr>
                <w:rFonts w:ascii="Arial" w:hAnsi="Arial" w:cs="Arial"/>
                <w:sz w:val="16"/>
                <w:szCs w:val="16"/>
              </w:rPr>
              <w:t>Kryterium 2</w:t>
            </w:r>
          </w:p>
          <w:p w14:paraId="3840FC06" w14:textId="369F1B94" w:rsidR="00056B6B" w:rsidRPr="005506C0" w:rsidRDefault="00056B6B" w:rsidP="005D5676">
            <w:pPr>
              <w:rPr>
                <w:rFonts w:ascii="Arial" w:hAnsi="Arial" w:cs="Arial"/>
                <w:sz w:val="16"/>
                <w:szCs w:val="16"/>
                <w:lang w:eastAsia="pl-PL"/>
              </w:rPr>
            </w:pPr>
            <w:r w:rsidRPr="005506C0">
              <w:rPr>
                <w:rFonts w:ascii="Arial" w:hAnsi="Arial" w:cs="Arial"/>
                <w:sz w:val="16"/>
                <w:szCs w:val="16"/>
              </w:rPr>
              <w:t xml:space="preserve">istnienie jednego lub kilku planów gospodarki odpadami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wymogami art. 28 dyrektywy 2008/98/WE;</w:t>
            </w:r>
          </w:p>
        </w:tc>
        <w:tc>
          <w:tcPr>
            <w:tcW w:w="3081" w:type="dxa"/>
            <w:shd w:val="clear" w:color="auto" w:fill="auto"/>
          </w:tcPr>
          <w:p w14:paraId="301149C6" w14:textId="77777777" w:rsidR="00056B6B" w:rsidRPr="006E73C9" w:rsidRDefault="00056B6B" w:rsidP="005D5676">
            <w:pPr>
              <w:rPr>
                <w:rFonts w:ascii="Arial" w:hAnsi="Arial" w:cs="Arial"/>
                <w:sz w:val="16"/>
                <w:szCs w:val="16"/>
              </w:rPr>
            </w:pPr>
            <w:r w:rsidRPr="006E73C9">
              <w:rPr>
                <w:rFonts w:ascii="Arial" w:hAnsi="Arial" w:cs="Arial"/>
                <w:sz w:val="16"/>
                <w:szCs w:val="16"/>
              </w:rPr>
              <w:t>Główne działania:</w:t>
            </w:r>
          </w:p>
          <w:p w14:paraId="2247F15F" w14:textId="77777777" w:rsidR="00056B6B" w:rsidRPr="00BE528B" w:rsidRDefault="00056B6B" w:rsidP="005D5676">
            <w:pPr>
              <w:numPr>
                <w:ilvl w:val="0"/>
                <w:numId w:val="88"/>
              </w:numPr>
              <w:spacing w:after="0" w:line="240" w:lineRule="auto"/>
              <w:rPr>
                <w:rFonts w:ascii="Arial" w:hAnsi="Arial" w:cs="Arial"/>
                <w:sz w:val="16"/>
                <w:szCs w:val="16"/>
              </w:rPr>
            </w:pPr>
            <w:r w:rsidRPr="00BE528B">
              <w:rPr>
                <w:rFonts w:ascii="Arial" w:hAnsi="Arial" w:cs="Arial"/>
                <w:sz w:val="16"/>
                <w:szCs w:val="16"/>
              </w:rPr>
              <w:t>Wprowadzenie obowiązku sporządzania przez Zarządy Województw  planów inwestycyjnych</w:t>
            </w:r>
          </w:p>
          <w:p w14:paraId="3D038515" w14:textId="3C688F79" w:rsidR="00056B6B" w:rsidRPr="00BE528B" w:rsidRDefault="00056B6B" w:rsidP="005D5676">
            <w:pPr>
              <w:numPr>
                <w:ilvl w:val="0"/>
                <w:numId w:val="88"/>
              </w:numPr>
              <w:spacing w:after="0" w:line="240" w:lineRule="auto"/>
              <w:rPr>
                <w:rFonts w:ascii="Arial" w:hAnsi="Arial" w:cs="Arial"/>
                <w:sz w:val="16"/>
                <w:szCs w:val="16"/>
              </w:rPr>
            </w:pPr>
            <w:r w:rsidRPr="00BE528B">
              <w:rPr>
                <w:rFonts w:ascii="Arial" w:hAnsi="Arial" w:cs="Arial"/>
                <w:sz w:val="16"/>
                <w:szCs w:val="16"/>
              </w:rPr>
              <w:t xml:space="preserve">Wydanie rozp. określającego sposób </w:t>
            </w:r>
            <w:r w:rsidR="00AE45C0" w:rsidRPr="00BE528B">
              <w:rPr>
                <w:rFonts w:ascii="Arial" w:hAnsi="Arial" w:cs="Arial"/>
                <w:sz w:val="16"/>
                <w:szCs w:val="16"/>
              </w:rPr>
              <w:t>i</w:t>
            </w:r>
            <w:r w:rsidR="00AE45C0">
              <w:rPr>
                <w:rFonts w:ascii="Arial" w:hAnsi="Arial" w:cs="Arial"/>
                <w:sz w:val="16"/>
                <w:szCs w:val="16"/>
              </w:rPr>
              <w:t> </w:t>
            </w:r>
            <w:r w:rsidRPr="00BE528B">
              <w:rPr>
                <w:rFonts w:ascii="Arial" w:hAnsi="Arial" w:cs="Arial"/>
                <w:sz w:val="16"/>
                <w:szCs w:val="16"/>
              </w:rPr>
              <w:t xml:space="preserve">formę sporządzania WPGO </w:t>
            </w:r>
          </w:p>
          <w:p w14:paraId="4B15399D" w14:textId="77777777" w:rsidR="00056B6B" w:rsidRPr="00BE528B" w:rsidRDefault="00056B6B" w:rsidP="005D5676">
            <w:pPr>
              <w:numPr>
                <w:ilvl w:val="0"/>
                <w:numId w:val="88"/>
              </w:numPr>
              <w:spacing w:line="240" w:lineRule="auto"/>
              <w:rPr>
                <w:rFonts w:ascii="Arial" w:hAnsi="Arial" w:cs="Arial"/>
                <w:sz w:val="16"/>
                <w:szCs w:val="16"/>
              </w:rPr>
            </w:pPr>
            <w:r w:rsidRPr="00BE528B">
              <w:rPr>
                <w:rFonts w:ascii="Arial" w:hAnsi="Arial" w:cs="Arial"/>
                <w:sz w:val="16"/>
                <w:szCs w:val="16"/>
              </w:rPr>
              <w:t>Aktualizacja KPGO</w:t>
            </w:r>
          </w:p>
          <w:p w14:paraId="085024B7" w14:textId="296F6337" w:rsidR="00056B6B" w:rsidRPr="00BE528B" w:rsidRDefault="00056B6B" w:rsidP="005D5676">
            <w:pPr>
              <w:numPr>
                <w:ilvl w:val="0"/>
                <w:numId w:val="88"/>
              </w:numPr>
              <w:spacing w:line="240" w:lineRule="auto"/>
              <w:rPr>
                <w:rFonts w:ascii="Arial" w:hAnsi="Arial" w:cs="Arial"/>
                <w:sz w:val="16"/>
                <w:szCs w:val="16"/>
              </w:rPr>
            </w:pPr>
            <w:r w:rsidRPr="00BE528B">
              <w:rPr>
                <w:rFonts w:ascii="Arial" w:hAnsi="Arial" w:cs="Arial"/>
                <w:sz w:val="16"/>
                <w:szCs w:val="16"/>
              </w:rPr>
              <w:t xml:space="preserve">Aktualizacja WPGO wraz </w:t>
            </w:r>
            <w:r w:rsidR="00AE45C0" w:rsidRPr="00BE528B">
              <w:rPr>
                <w:rFonts w:ascii="Arial" w:hAnsi="Arial" w:cs="Arial"/>
                <w:sz w:val="16"/>
                <w:szCs w:val="16"/>
              </w:rPr>
              <w:t>z</w:t>
            </w:r>
            <w:r w:rsidR="00AE45C0">
              <w:rPr>
                <w:rFonts w:ascii="Arial" w:hAnsi="Arial" w:cs="Arial"/>
                <w:sz w:val="16"/>
                <w:szCs w:val="16"/>
              </w:rPr>
              <w:t> </w:t>
            </w:r>
            <w:r w:rsidRPr="00BE528B">
              <w:rPr>
                <w:rFonts w:ascii="Arial" w:hAnsi="Arial" w:cs="Arial"/>
                <w:sz w:val="16"/>
                <w:szCs w:val="16"/>
              </w:rPr>
              <w:t xml:space="preserve">opracowaniem planów inwestycyjnych </w:t>
            </w:r>
          </w:p>
          <w:p w14:paraId="059D2A72" w14:textId="2A3080CB" w:rsidR="00056B6B" w:rsidRPr="006E73C9" w:rsidRDefault="00056B6B" w:rsidP="005D5676">
            <w:pPr>
              <w:spacing w:line="240" w:lineRule="auto"/>
              <w:ind w:left="360"/>
              <w:rPr>
                <w:rFonts w:ascii="Arial" w:hAnsi="Arial" w:cs="Arial"/>
                <w:sz w:val="16"/>
                <w:szCs w:val="16"/>
              </w:rPr>
            </w:pPr>
            <w:r w:rsidRPr="00BE528B">
              <w:rPr>
                <w:rFonts w:ascii="Arial" w:hAnsi="Arial" w:cs="Arial"/>
                <w:sz w:val="16"/>
                <w:szCs w:val="16"/>
              </w:rPr>
              <w:t xml:space="preserve"> </w:t>
            </w:r>
            <w:r w:rsidR="00BE528B" w:rsidRPr="00BE528B">
              <w:rPr>
                <w:rFonts w:ascii="Arial" w:hAnsi="Arial" w:cs="Arial"/>
                <w:sz w:val="16"/>
                <w:szCs w:val="16"/>
              </w:rPr>
              <w:t xml:space="preserve">Opis spełniania kryterium wraz ze szczegółowym planem działań oraz haromonogramem </w:t>
            </w:r>
            <w:r w:rsidR="00AE45C0" w:rsidRPr="00BE528B">
              <w:rPr>
                <w:rFonts w:ascii="Arial" w:hAnsi="Arial" w:cs="Arial"/>
                <w:sz w:val="16"/>
                <w:szCs w:val="16"/>
              </w:rPr>
              <w:t>i</w:t>
            </w:r>
            <w:r w:rsidR="00AE45C0">
              <w:rPr>
                <w:rFonts w:ascii="Arial" w:hAnsi="Arial" w:cs="Arial"/>
                <w:sz w:val="16"/>
                <w:szCs w:val="16"/>
              </w:rPr>
              <w:t> </w:t>
            </w:r>
            <w:r w:rsidR="00BE528B" w:rsidRPr="00BE528B">
              <w:rPr>
                <w:rFonts w:ascii="Arial" w:hAnsi="Arial" w:cs="Arial"/>
                <w:sz w:val="16"/>
                <w:szCs w:val="16"/>
              </w:rPr>
              <w:t xml:space="preserve">instytucjami odpowiedzialnymi zostały przedstawione </w:t>
            </w:r>
            <w:r w:rsidR="00AE45C0" w:rsidRPr="00BE528B">
              <w:rPr>
                <w:rFonts w:ascii="Arial" w:hAnsi="Arial" w:cs="Arial"/>
                <w:sz w:val="16"/>
                <w:szCs w:val="16"/>
              </w:rPr>
              <w:lastRenderedPageBreak/>
              <w:t>w</w:t>
            </w:r>
            <w:r w:rsidR="00AE45C0">
              <w:rPr>
                <w:rFonts w:ascii="Arial" w:hAnsi="Arial" w:cs="Arial"/>
                <w:sz w:val="16"/>
                <w:szCs w:val="16"/>
              </w:rPr>
              <w:t> </w:t>
            </w:r>
            <w:r w:rsidR="00BE528B" w:rsidRPr="00BE528B">
              <w:rPr>
                <w:rFonts w:ascii="Arial" w:hAnsi="Arial" w:cs="Arial"/>
                <w:sz w:val="16"/>
                <w:szCs w:val="16"/>
              </w:rPr>
              <w:t>Samoocenie spełniania warunkowości ex ante.</w:t>
            </w:r>
          </w:p>
        </w:tc>
        <w:tc>
          <w:tcPr>
            <w:tcW w:w="1916" w:type="dxa"/>
            <w:shd w:val="clear" w:color="auto" w:fill="auto"/>
          </w:tcPr>
          <w:p w14:paraId="257AB120" w14:textId="5BE809BA" w:rsidR="00056B6B" w:rsidRPr="006E73C9" w:rsidRDefault="00F05635" w:rsidP="005D5676">
            <w:pPr>
              <w:rPr>
                <w:rFonts w:ascii="Arial" w:hAnsi="Arial" w:cs="Arial"/>
                <w:sz w:val="16"/>
                <w:szCs w:val="16"/>
                <w:highlight w:val="yellow"/>
              </w:rPr>
            </w:pPr>
            <w:r>
              <w:rPr>
                <w:rFonts w:ascii="Arial" w:hAnsi="Arial" w:cs="Arial"/>
                <w:sz w:val="16"/>
                <w:szCs w:val="16"/>
              </w:rPr>
              <w:lastRenderedPageBreak/>
              <w:t xml:space="preserve">31.03.2015 </w:t>
            </w:r>
            <w:r w:rsidR="00056B6B" w:rsidRPr="006E73C9">
              <w:rPr>
                <w:rFonts w:ascii="Arial" w:hAnsi="Arial" w:cs="Arial"/>
                <w:sz w:val="16"/>
                <w:szCs w:val="16"/>
              </w:rPr>
              <w:t>r.</w:t>
            </w:r>
          </w:p>
          <w:p w14:paraId="79649DA2" w14:textId="77777777" w:rsidR="00056B6B" w:rsidRPr="006E73C9" w:rsidRDefault="00F05635" w:rsidP="005D5676">
            <w:pPr>
              <w:rPr>
                <w:rFonts w:ascii="Arial" w:hAnsi="Arial" w:cs="Arial"/>
                <w:sz w:val="16"/>
                <w:szCs w:val="16"/>
              </w:rPr>
            </w:pPr>
            <w:r>
              <w:rPr>
                <w:rFonts w:ascii="Arial" w:hAnsi="Arial" w:cs="Arial"/>
                <w:sz w:val="16"/>
                <w:szCs w:val="16"/>
              </w:rPr>
              <w:t xml:space="preserve">31.03.2015 </w:t>
            </w:r>
            <w:r w:rsidRPr="006E73C9">
              <w:rPr>
                <w:rFonts w:ascii="Arial" w:hAnsi="Arial" w:cs="Arial"/>
                <w:sz w:val="16"/>
                <w:szCs w:val="16"/>
              </w:rPr>
              <w:t xml:space="preserve"> </w:t>
            </w:r>
            <w:r w:rsidR="00056B6B" w:rsidRPr="006E73C9">
              <w:rPr>
                <w:rFonts w:ascii="Arial" w:hAnsi="Arial" w:cs="Arial"/>
                <w:sz w:val="16"/>
                <w:szCs w:val="16"/>
              </w:rPr>
              <w:t>r.</w:t>
            </w:r>
          </w:p>
          <w:p w14:paraId="3765C4F0" w14:textId="77777777" w:rsidR="00056B6B" w:rsidRPr="006E73C9" w:rsidRDefault="00056B6B" w:rsidP="005D5676">
            <w:pPr>
              <w:rPr>
                <w:rFonts w:ascii="Arial" w:hAnsi="Arial" w:cs="Arial"/>
                <w:sz w:val="16"/>
                <w:szCs w:val="16"/>
              </w:rPr>
            </w:pPr>
            <w:r w:rsidRPr="006E73C9">
              <w:rPr>
                <w:rFonts w:ascii="Arial" w:hAnsi="Arial" w:cs="Arial"/>
                <w:sz w:val="16"/>
                <w:szCs w:val="16"/>
              </w:rPr>
              <w:t>31.12.2015 r.</w:t>
            </w:r>
          </w:p>
          <w:p w14:paraId="56410F24" w14:textId="77777777" w:rsidR="00056B6B" w:rsidRPr="006E73C9" w:rsidRDefault="00056B6B" w:rsidP="005D5676">
            <w:pPr>
              <w:rPr>
                <w:rFonts w:ascii="Arial" w:hAnsi="Arial" w:cs="Arial"/>
                <w:sz w:val="16"/>
                <w:szCs w:val="16"/>
                <w:highlight w:val="yellow"/>
              </w:rPr>
            </w:pPr>
            <w:r w:rsidRPr="006E73C9">
              <w:rPr>
                <w:rFonts w:ascii="Arial" w:hAnsi="Arial" w:cs="Arial"/>
                <w:sz w:val="16"/>
                <w:szCs w:val="16"/>
              </w:rPr>
              <w:t>31.12.2016 r.</w:t>
            </w:r>
          </w:p>
        </w:tc>
        <w:tc>
          <w:tcPr>
            <w:tcW w:w="1961" w:type="dxa"/>
            <w:shd w:val="clear" w:color="auto" w:fill="auto"/>
          </w:tcPr>
          <w:p w14:paraId="19F2819D" w14:textId="77777777" w:rsidR="00056B6B" w:rsidRPr="006E73C9" w:rsidRDefault="00056B6B" w:rsidP="005D5676">
            <w:pPr>
              <w:rPr>
                <w:rFonts w:ascii="Arial" w:hAnsi="Arial" w:cs="Arial"/>
                <w:sz w:val="16"/>
                <w:szCs w:val="16"/>
              </w:rPr>
            </w:pPr>
            <w:r w:rsidRPr="006E73C9">
              <w:rPr>
                <w:rFonts w:ascii="Arial" w:hAnsi="Arial" w:cs="Arial"/>
                <w:sz w:val="16"/>
                <w:szCs w:val="16"/>
              </w:rPr>
              <w:t>Parlament</w:t>
            </w:r>
          </w:p>
          <w:p w14:paraId="56EE08DB" w14:textId="77777777" w:rsidR="00056B6B" w:rsidRPr="006E73C9" w:rsidRDefault="00056B6B" w:rsidP="005D5676">
            <w:pPr>
              <w:rPr>
                <w:rFonts w:ascii="Arial" w:hAnsi="Arial" w:cs="Arial"/>
                <w:sz w:val="16"/>
                <w:szCs w:val="16"/>
              </w:rPr>
            </w:pPr>
            <w:r w:rsidRPr="006E73C9">
              <w:rPr>
                <w:rFonts w:ascii="Arial" w:hAnsi="Arial" w:cs="Arial"/>
                <w:sz w:val="16"/>
                <w:szCs w:val="16"/>
              </w:rPr>
              <w:t>MŚ</w:t>
            </w:r>
          </w:p>
          <w:p w14:paraId="3599D078" w14:textId="77777777" w:rsidR="00056B6B" w:rsidRPr="006E73C9" w:rsidRDefault="00056B6B" w:rsidP="005D5676">
            <w:pPr>
              <w:rPr>
                <w:rFonts w:ascii="Arial" w:hAnsi="Arial" w:cs="Arial"/>
                <w:sz w:val="16"/>
                <w:szCs w:val="16"/>
              </w:rPr>
            </w:pPr>
            <w:r w:rsidRPr="006E73C9">
              <w:rPr>
                <w:rFonts w:ascii="Arial" w:hAnsi="Arial" w:cs="Arial"/>
                <w:sz w:val="16"/>
                <w:szCs w:val="16"/>
              </w:rPr>
              <w:t>MŚ/RM</w:t>
            </w:r>
          </w:p>
          <w:p w14:paraId="68DF6E6C" w14:textId="77777777" w:rsidR="00056B6B" w:rsidRPr="006E73C9" w:rsidRDefault="00056B6B" w:rsidP="005D5676">
            <w:pPr>
              <w:rPr>
                <w:rFonts w:ascii="Arial" w:hAnsi="Arial" w:cs="Arial"/>
                <w:sz w:val="16"/>
                <w:szCs w:val="16"/>
              </w:rPr>
            </w:pPr>
            <w:r w:rsidRPr="006E73C9">
              <w:rPr>
                <w:rFonts w:ascii="Arial" w:hAnsi="Arial" w:cs="Arial"/>
                <w:sz w:val="16"/>
                <w:szCs w:val="16"/>
              </w:rPr>
              <w:t>Marszałkowie Województw/</w:t>
            </w:r>
          </w:p>
          <w:p w14:paraId="5E9C157A" w14:textId="77777777" w:rsidR="00056B6B" w:rsidRPr="006E73C9" w:rsidRDefault="00056B6B" w:rsidP="005D5676">
            <w:pPr>
              <w:rPr>
                <w:rFonts w:ascii="Arial" w:hAnsi="Arial" w:cs="Arial"/>
                <w:sz w:val="16"/>
                <w:szCs w:val="16"/>
                <w:highlight w:val="yellow"/>
              </w:rPr>
            </w:pPr>
            <w:r w:rsidRPr="006E73C9">
              <w:rPr>
                <w:rFonts w:ascii="Arial" w:hAnsi="Arial" w:cs="Arial"/>
                <w:sz w:val="16"/>
                <w:szCs w:val="16"/>
              </w:rPr>
              <w:t>Sejmiki Województw</w:t>
            </w:r>
          </w:p>
        </w:tc>
      </w:tr>
      <w:tr w:rsidR="00056B6B" w:rsidRPr="005506C0" w14:paraId="324F9CEA" w14:textId="77777777" w:rsidTr="008A0572">
        <w:trPr>
          <w:trHeight w:val="283"/>
        </w:trPr>
        <w:tc>
          <w:tcPr>
            <w:tcW w:w="2607" w:type="dxa"/>
            <w:shd w:val="clear" w:color="auto" w:fill="auto"/>
          </w:tcPr>
          <w:p w14:paraId="440B871A" w14:textId="77777777" w:rsidR="00056B6B" w:rsidRPr="005506C0" w:rsidRDefault="00056B6B" w:rsidP="005D5676">
            <w:pPr>
              <w:rPr>
                <w:rFonts w:ascii="Arial" w:hAnsi="Arial" w:cs="Arial"/>
                <w:sz w:val="16"/>
                <w:szCs w:val="16"/>
              </w:rPr>
            </w:pPr>
          </w:p>
        </w:tc>
        <w:tc>
          <w:tcPr>
            <w:tcW w:w="4655" w:type="dxa"/>
            <w:shd w:val="clear" w:color="auto" w:fill="auto"/>
          </w:tcPr>
          <w:p w14:paraId="094ABB9A" w14:textId="77777777" w:rsidR="00056B6B" w:rsidRPr="005506C0" w:rsidRDefault="00056B6B" w:rsidP="005D5676">
            <w:pPr>
              <w:rPr>
                <w:rFonts w:ascii="Arial" w:hAnsi="Arial" w:cs="Arial"/>
                <w:sz w:val="16"/>
                <w:szCs w:val="16"/>
              </w:rPr>
            </w:pPr>
            <w:r w:rsidRPr="005506C0">
              <w:rPr>
                <w:rFonts w:ascii="Arial" w:hAnsi="Arial" w:cs="Arial"/>
                <w:sz w:val="16"/>
                <w:szCs w:val="16"/>
              </w:rPr>
              <w:t>Kryterium 4</w:t>
            </w:r>
          </w:p>
          <w:p w14:paraId="130BBD8B" w14:textId="730AC62D" w:rsidR="00056B6B" w:rsidRPr="005506C0" w:rsidRDefault="00056B6B" w:rsidP="005D5676">
            <w:pPr>
              <w:rPr>
                <w:rFonts w:ascii="Arial" w:hAnsi="Arial" w:cs="Arial"/>
                <w:sz w:val="16"/>
                <w:szCs w:val="16"/>
              </w:rPr>
            </w:pPr>
            <w:r w:rsidRPr="005506C0">
              <w:rPr>
                <w:rFonts w:ascii="Arial" w:hAnsi="Arial" w:cs="Arial"/>
                <w:sz w:val="16"/>
                <w:szCs w:val="16"/>
              </w:rPr>
              <w:t xml:space="preserve">przyjęto środki niezbędne do osiągnięcia celów na 2020 r. dotyczących przygotowania do ponownego wykorzystania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recyklingu,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art. 11 ust. 2 dyrektywy 2008/98/WE.</w:t>
            </w:r>
          </w:p>
        </w:tc>
        <w:tc>
          <w:tcPr>
            <w:tcW w:w="3081" w:type="dxa"/>
            <w:tcBorders>
              <w:bottom w:val="single" w:sz="4" w:space="0" w:color="auto"/>
            </w:tcBorders>
            <w:shd w:val="clear" w:color="auto" w:fill="auto"/>
          </w:tcPr>
          <w:p w14:paraId="4473329F" w14:textId="77777777" w:rsidR="00056B6B" w:rsidRPr="003B73A4" w:rsidRDefault="00056B6B" w:rsidP="005D5676">
            <w:pPr>
              <w:ind w:left="323"/>
              <w:rPr>
                <w:rFonts w:ascii="Arial" w:hAnsi="Arial" w:cs="Arial"/>
                <w:sz w:val="16"/>
                <w:szCs w:val="16"/>
              </w:rPr>
            </w:pPr>
            <w:r w:rsidRPr="003B73A4">
              <w:rPr>
                <w:rFonts w:ascii="Arial" w:hAnsi="Arial" w:cs="Arial"/>
                <w:sz w:val="16"/>
                <w:szCs w:val="16"/>
              </w:rPr>
              <w:t>Główne działania:</w:t>
            </w:r>
          </w:p>
          <w:p w14:paraId="1269CF49" w14:textId="4041CA6C" w:rsidR="00056B6B" w:rsidRPr="003B73A4" w:rsidRDefault="00056B6B" w:rsidP="005D5676">
            <w:pPr>
              <w:numPr>
                <w:ilvl w:val="0"/>
                <w:numId w:val="90"/>
              </w:numPr>
              <w:spacing w:before="120" w:after="0" w:line="240" w:lineRule="auto"/>
              <w:ind w:left="323"/>
              <w:rPr>
                <w:rFonts w:ascii="Arial" w:hAnsi="Arial" w:cs="Arial"/>
                <w:sz w:val="16"/>
                <w:szCs w:val="16"/>
                <w:u w:val="single"/>
              </w:rPr>
            </w:pPr>
            <w:r w:rsidRPr="003B73A4">
              <w:rPr>
                <w:rFonts w:ascii="Arial" w:hAnsi="Arial" w:cs="Arial"/>
                <w:sz w:val="16"/>
                <w:szCs w:val="16"/>
              </w:rPr>
              <w:t xml:space="preserve">Nowelizacja ustawy </w:t>
            </w:r>
            <w:r w:rsidR="00AE45C0" w:rsidRPr="003B73A4">
              <w:rPr>
                <w:rFonts w:ascii="Arial" w:hAnsi="Arial" w:cs="Arial"/>
                <w:sz w:val="16"/>
                <w:szCs w:val="16"/>
              </w:rPr>
              <w:t>z </w:t>
            </w:r>
            <w:r w:rsidRPr="003B73A4">
              <w:rPr>
                <w:rFonts w:ascii="Arial" w:hAnsi="Arial" w:cs="Arial"/>
                <w:sz w:val="16"/>
                <w:szCs w:val="16"/>
              </w:rPr>
              <w:t xml:space="preserve">dnia 13 września 1996 r. </w:t>
            </w:r>
            <w:r w:rsidR="00AE45C0" w:rsidRPr="003B73A4">
              <w:rPr>
                <w:rFonts w:ascii="Arial" w:hAnsi="Arial" w:cs="Arial"/>
                <w:sz w:val="16"/>
                <w:szCs w:val="16"/>
              </w:rPr>
              <w:t>o </w:t>
            </w:r>
            <w:r w:rsidRPr="003B73A4">
              <w:rPr>
                <w:rFonts w:ascii="Arial" w:hAnsi="Arial" w:cs="Arial"/>
                <w:sz w:val="16"/>
                <w:szCs w:val="16"/>
              </w:rPr>
              <w:t xml:space="preserve">utrzymaniu czystości </w:t>
            </w:r>
            <w:r w:rsidR="00AE45C0" w:rsidRPr="003B73A4">
              <w:rPr>
                <w:rFonts w:ascii="Arial" w:hAnsi="Arial" w:cs="Arial"/>
                <w:sz w:val="16"/>
                <w:szCs w:val="16"/>
              </w:rPr>
              <w:t>i </w:t>
            </w:r>
            <w:r w:rsidRPr="003B73A4">
              <w:rPr>
                <w:rFonts w:ascii="Arial" w:hAnsi="Arial" w:cs="Arial"/>
                <w:sz w:val="16"/>
                <w:szCs w:val="16"/>
              </w:rPr>
              <w:t xml:space="preserve">porządku </w:t>
            </w:r>
            <w:r w:rsidR="00AE45C0" w:rsidRPr="003B73A4">
              <w:rPr>
                <w:rFonts w:ascii="Arial" w:hAnsi="Arial" w:cs="Arial"/>
                <w:sz w:val="16"/>
                <w:szCs w:val="16"/>
              </w:rPr>
              <w:t>w </w:t>
            </w:r>
            <w:r w:rsidRPr="003B73A4">
              <w:rPr>
                <w:rFonts w:ascii="Arial" w:hAnsi="Arial" w:cs="Arial"/>
                <w:sz w:val="16"/>
                <w:szCs w:val="16"/>
              </w:rPr>
              <w:t>gminach</w:t>
            </w:r>
          </w:p>
          <w:p w14:paraId="0041EEFA" w14:textId="77777777" w:rsidR="00056B6B" w:rsidRPr="003B73A4" w:rsidRDefault="00056B6B" w:rsidP="005D5676">
            <w:pPr>
              <w:numPr>
                <w:ilvl w:val="0"/>
                <w:numId w:val="90"/>
              </w:numPr>
              <w:spacing w:before="120" w:after="0" w:line="240" w:lineRule="auto"/>
              <w:ind w:left="323"/>
              <w:rPr>
                <w:rFonts w:ascii="Arial" w:hAnsi="Arial" w:cs="Arial"/>
                <w:sz w:val="16"/>
                <w:szCs w:val="16"/>
              </w:rPr>
            </w:pPr>
            <w:r w:rsidRPr="003B73A4">
              <w:rPr>
                <w:rFonts w:ascii="Arial" w:hAnsi="Arial" w:cs="Arial"/>
                <w:sz w:val="16"/>
                <w:szCs w:val="16"/>
              </w:rPr>
              <w:t>Rozp. ws. obowiązku selektywnego zbierania niektórych odpadów komunalnych oraz szczegółowego sposobu selektywnego zbierania wybranych frakcji odpadów</w:t>
            </w:r>
          </w:p>
          <w:p w14:paraId="7C799CEC" w14:textId="77777777" w:rsidR="00056B6B" w:rsidRPr="003B73A4" w:rsidRDefault="00056B6B" w:rsidP="005D5676">
            <w:pPr>
              <w:numPr>
                <w:ilvl w:val="0"/>
                <w:numId w:val="90"/>
              </w:numPr>
              <w:spacing w:before="120" w:after="0" w:line="240" w:lineRule="auto"/>
              <w:ind w:left="323"/>
              <w:rPr>
                <w:rFonts w:ascii="Arial" w:hAnsi="Arial" w:cs="Arial"/>
                <w:sz w:val="16"/>
                <w:szCs w:val="16"/>
              </w:rPr>
            </w:pPr>
            <w:r w:rsidRPr="003B73A4">
              <w:rPr>
                <w:rFonts w:ascii="Arial" w:hAnsi="Arial" w:cs="Arial"/>
                <w:sz w:val="16"/>
                <w:szCs w:val="16"/>
              </w:rPr>
              <w:t xml:space="preserve">Wydanie rozp. RM ws. opłat za korzystanie ze środowiska(…) </w:t>
            </w:r>
          </w:p>
          <w:p w14:paraId="6085FB1A" w14:textId="6DC722F2" w:rsidR="00056B6B" w:rsidRPr="003B73A4" w:rsidRDefault="00056B6B" w:rsidP="005D5676">
            <w:pPr>
              <w:numPr>
                <w:ilvl w:val="0"/>
                <w:numId w:val="90"/>
              </w:numPr>
              <w:spacing w:before="120" w:after="0" w:line="240" w:lineRule="auto"/>
              <w:ind w:left="323"/>
              <w:rPr>
                <w:rFonts w:ascii="Arial" w:hAnsi="Arial" w:cs="Arial"/>
                <w:sz w:val="16"/>
                <w:szCs w:val="16"/>
              </w:rPr>
            </w:pPr>
            <w:r w:rsidRPr="003B73A4">
              <w:rPr>
                <w:rFonts w:ascii="Arial" w:hAnsi="Arial" w:cs="Arial"/>
                <w:sz w:val="16"/>
                <w:szCs w:val="16"/>
              </w:rPr>
              <w:t xml:space="preserve">Uchwalenie nowej ustawy </w:t>
            </w:r>
            <w:r w:rsidR="00AE45C0" w:rsidRPr="003B73A4">
              <w:rPr>
                <w:rFonts w:ascii="Arial" w:hAnsi="Arial" w:cs="Arial"/>
                <w:sz w:val="16"/>
                <w:szCs w:val="16"/>
              </w:rPr>
              <w:t>o </w:t>
            </w:r>
            <w:r w:rsidRPr="003B73A4">
              <w:rPr>
                <w:rFonts w:ascii="Arial" w:hAnsi="Arial" w:cs="Arial"/>
                <w:sz w:val="16"/>
                <w:szCs w:val="16"/>
              </w:rPr>
              <w:t xml:space="preserve">zużytym sprzęcie elektrycznym </w:t>
            </w:r>
            <w:r w:rsidR="00AE45C0" w:rsidRPr="003B73A4">
              <w:rPr>
                <w:rFonts w:ascii="Arial" w:hAnsi="Arial" w:cs="Arial"/>
                <w:sz w:val="16"/>
                <w:szCs w:val="16"/>
              </w:rPr>
              <w:t>i </w:t>
            </w:r>
            <w:r w:rsidRPr="003B73A4">
              <w:rPr>
                <w:rFonts w:ascii="Arial" w:hAnsi="Arial" w:cs="Arial"/>
                <w:sz w:val="16"/>
                <w:szCs w:val="16"/>
              </w:rPr>
              <w:t xml:space="preserve">elektronicznym </w:t>
            </w:r>
          </w:p>
          <w:p w14:paraId="0EFEF5EE" w14:textId="5A6EB346" w:rsidR="00056B6B" w:rsidRPr="003B73A4" w:rsidRDefault="00056B6B" w:rsidP="005D5676">
            <w:pPr>
              <w:numPr>
                <w:ilvl w:val="0"/>
                <w:numId w:val="90"/>
              </w:numPr>
              <w:spacing w:before="120" w:after="0" w:line="240" w:lineRule="auto"/>
              <w:ind w:left="323"/>
              <w:rPr>
                <w:rFonts w:ascii="Arial" w:hAnsi="Arial" w:cs="Arial"/>
                <w:sz w:val="16"/>
                <w:szCs w:val="16"/>
              </w:rPr>
            </w:pPr>
            <w:r w:rsidRPr="003B73A4">
              <w:rPr>
                <w:rFonts w:ascii="Arial" w:hAnsi="Arial" w:cs="Arial"/>
                <w:sz w:val="16"/>
                <w:szCs w:val="16"/>
              </w:rPr>
              <w:t xml:space="preserve">Wydanie rozp. ws. wzorów sprawozdań </w:t>
            </w:r>
            <w:r w:rsidR="00AE45C0" w:rsidRPr="003B73A4">
              <w:rPr>
                <w:rFonts w:ascii="Arial" w:hAnsi="Arial" w:cs="Arial"/>
                <w:sz w:val="16"/>
                <w:szCs w:val="16"/>
              </w:rPr>
              <w:t>o </w:t>
            </w:r>
            <w:r w:rsidRPr="003B73A4">
              <w:rPr>
                <w:rFonts w:ascii="Arial" w:hAnsi="Arial" w:cs="Arial"/>
                <w:sz w:val="16"/>
                <w:szCs w:val="16"/>
              </w:rPr>
              <w:t>odebranych odpadach komunalnych […]</w:t>
            </w:r>
          </w:p>
          <w:p w14:paraId="776EBA09" w14:textId="410A5C9D" w:rsidR="00056B6B" w:rsidRPr="003B73A4" w:rsidRDefault="00056B6B" w:rsidP="008A0572">
            <w:pPr>
              <w:numPr>
                <w:ilvl w:val="0"/>
                <w:numId w:val="90"/>
              </w:numPr>
              <w:spacing w:before="120" w:after="160" w:line="240" w:lineRule="auto"/>
              <w:ind w:left="360"/>
              <w:rPr>
                <w:rFonts w:ascii="Arial" w:hAnsi="Arial" w:cs="Arial"/>
                <w:sz w:val="16"/>
                <w:szCs w:val="16"/>
              </w:rPr>
            </w:pPr>
            <w:r w:rsidRPr="003B73A4">
              <w:rPr>
                <w:rFonts w:ascii="Arial" w:hAnsi="Arial" w:cs="Arial"/>
                <w:sz w:val="16"/>
                <w:szCs w:val="16"/>
              </w:rPr>
              <w:t xml:space="preserve">Wydanie rozp. dotyczącego audytu na podst. art. 51 ustawy </w:t>
            </w:r>
            <w:r w:rsidR="00AE45C0" w:rsidRPr="003B73A4">
              <w:rPr>
                <w:rFonts w:ascii="Arial" w:hAnsi="Arial" w:cs="Arial"/>
                <w:sz w:val="16"/>
                <w:szCs w:val="16"/>
              </w:rPr>
              <w:t>z </w:t>
            </w:r>
            <w:r w:rsidRPr="003B73A4">
              <w:rPr>
                <w:rFonts w:ascii="Arial" w:hAnsi="Arial" w:cs="Arial"/>
                <w:sz w:val="16"/>
                <w:szCs w:val="16"/>
              </w:rPr>
              <w:t xml:space="preserve">dn. 13 czerwca 2013. </w:t>
            </w:r>
            <w:r w:rsidR="00AE45C0" w:rsidRPr="003B73A4">
              <w:rPr>
                <w:rFonts w:ascii="Arial" w:hAnsi="Arial" w:cs="Arial"/>
                <w:sz w:val="16"/>
                <w:szCs w:val="16"/>
              </w:rPr>
              <w:t>o </w:t>
            </w:r>
            <w:r w:rsidRPr="003B73A4">
              <w:rPr>
                <w:rFonts w:ascii="Arial" w:hAnsi="Arial" w:cs="Arial"/>
                <w:sz w:val="16"/>
                <w:szCs w:val="16"/>
              </w:rPr>
              <w:t>gospodarce opakowaniami […]</w:t>
            </w:r>
          </w:p>
          <w:p w14:paraId="6DE3DFB5" w14:textId="1E7714FA" w:rsidR="00056B6B" w:rsidRPr="003B73A4" w:rsidRDefault="00056B6B" w:rsidP="008A0572">
            <w:pPr>
              <w:spacing w:after="160"/>
              <w:rPr>
                <w:rFonts w:ascii="Arial" w:hAnsi="Arial" w:cs="Arial"/>
                <w:sz w:val="16"/>
                <w:szCs w:val="16"/>
              </w:rPr>
            </w:pPr>
            <w:r w:rsidRPr="003B73A4">
              <w:rPr>
                <w:rFonts w:ascii="Arial" w:hAnsi="Arial" w:cs="Arial"/>
                <w:sz w:val="16"/>
                <w:szCs w:val="16"/>
              </w:rPr>
              <w:t xml:space="preserve">Opis spełniania kryterium wraz ze szczegółowym planem działań oraz haromonogramem </w:t>
            </w:r>
            <w:r w:rsidR="00AE45C0" w:rsidRPr="003B73A4">
              <w:rPr>
                <w:rFonts w:ascii="Arial" w:hAnsi="Arial" w:cs="Arial"/>
                <w:sz w:val="16"/>
                <w:szCs w:val="16"/>
              </w:rPr>
              <w:t>i </w:t>
            </w:r>
            <w:r w:rsidRPr="003B73A4">
              <w:rPr>
                <w:rFonts w:ascii="Arial" w:hAnsi="Arial" w:cs="Arial"/>
                <w:sz w:val="16"/>
                <w:szCs w:val="16"/>
              </w:rPr>
              <w:t xml:space="preserve">instytucjami odpowiedzialnymi zostały przedstawione </w:t>
            </w:r>
            <w:r w:rsidR="00AE45C0" w:rsidRPr="003B73A4">
              <w:rPr>
                <w:rFonts w:ascii="Arial" w:hAnsi="Arial" w:cs="Arial"/>
                <w:sz w:val="16"/>
                <w:szCs w:val="16"/>
              </w:rPr>
              <w:t>w </w:t>
            </w:r>
            <w:r w:rsidRPr="003B73A4">
              <w:rPr>
                <w:rFonts w:ascii="Arial" w:hAnsi="Arial" w:cs="Arial"/>
                <w:sz w:val="16"/>
                <w:szCs w:val="16"/>
              </w:rPr>
              <w:t>Samoocenie spełniania warunkowości ex ante.</w:t>
            </w:r>
          </w:p>
        </w:tc>
        <w:tc>
          <w:tcPr>
            <w:tcW w:w="1916" w:type="dxa"/>
            <w:shd w:val="clear" w:color="auto" w:fill="auto"/>
          </w:tcPr>
          <w:p w14:paraId="4DBE92DC" w14:textId="74EF2793" w:rsidR="00056B6B" w:rsidRPr="006E73C9" w:rsidRDefault="00056B6B" w:rsidP="005D5676">
            <w:pPr>
              <w:rPr>
                <w:rFonts w:ascii="Arial" w:hAnsi="Arial" w:cs="Arial"/>
                <w:sz w:val="16"/>
                <w:szCs w:val="16"/>
              </w:rPr>
            </w:pPr>
            <w:r w:rsidRPr="006E73C9">
              <w:rPr>
                <w:rFonts w:ascii="Arial" w:hAnsi="Arial" w:cs="Arial"/>
                <w:sz w:val="16"/>
                <w:szCs w:val="16"/>
              </w:rPr>
              <w:t>31.12.2014 r.</w:t>
            </w:r>
            <w:r w:rsidR="00347E96">
              <w:rPr>
                <w:rFonts w:ascii="Arial" w:hAnsi="Arial" w:cs="Arial"/>
                <w:sz w:val="16"/>
                <w:szCs w:val="16"/>
              </w:rPr>
              <w:t xml:space="preserve"> – warunek spełniony</w:t>
            </w:r>
            <w:r w:rsidR="002736DB">
              <w:rPr>
                <w:rFonts w:ascii="Arial" w:hAnsi="Arial" w:cs="Arial"/>
                <w:sz w:val="16"/>
                <w:szCs w:val="16"/>
              </w:rPr>
              <w:t xml:space="preserve"> </w:t>
            </w:r>
            <w:r w:rsidR="00AE45C0">
              <w:rPr>
                <w:rFonts w:ascii="Arial" w:hAnsi="Arial" w:cs="Arial"/>
                <w:sz w:val="16"/>
                <w:szCs w:val="16"/>
              </w:rPr>
              <w:t>w </w:t>
            </w:r>
            <w:r w:rsidR="002736DB">
              <w:rPr>
                <w:rFonts w:ascii="Arial" w:hAnsi="Arial" w:cs="Arial"/>
                <w:sz w:val="16"/>
                <w:szCs w:val="16"/>
              </w:rPr>
              <w:t>terminie</w:t>
            </w:r>
          </w:p>
          <w:p w14:paraId="730030D8" w14:textId="77777777" w:rsidR="00056B6B" w:rsidRPr="006E73C9" w:rsidRDefault="00056B6B" w:rsidP="005D5676">
            <w:pPr>
              <w:rPr>
                <w:rFonts w:ascii="Arial" w:hAnsi="Arial" w:cs="Arial"/>
                <w:sz w:val="16"/>
                <w:szCs w:val="16"/>
              </w:rPr>
            </w:pPr>
            <w:r w:rsidRPr="006E73C9">
              <w:rPr>
                <w:rFonts w:ascii="Arial" w:hAnsi="Arial" w:cs="Arial"/>
                <w:sz w:val="16"/>
                <w:szCs w:val="16"/>
              </w:rPr>
              <w:t>II kw. 2015 r.</w:t>
            </w:r>
          </w:p>
          <w:p w14:paraId="06BF8BA0" w14:textId="77777777" w:rsidR="00056B6B" w:rsidRPr="006E73C9" w:rsidRDefault="00056B6B" w:rsidP="005D5676">
            <w:pPr>
              <w:rPr>
                <w:rFonts w:ascii="Arial" w:hAnsi="Arial" w:cs="Arial"/>
                <w:sz w:val="16"/>
                <w:szCs w:val="16"/>
              </w:rPr>
            </w:pPr>
            <w:r w:rsidRPr="006E73C9">
              <w:rPr>
                <w:rFonts w:ascii="Arial" w:hAnsi="Arial" w:cs="Arial"/>
                <w:sz w:val="16"/>
                <w:szCs w:val="16"/>
              </w:rPr>
              <w:t>31.12.2015 r.</w:t>
            </w:r>
          </w:p>
          <w:p w14:paraId="489E772E" w14:textId="77777777" w:rsidR="00056B6B" w:rsidRPr="006E73C9" w:rsidRDefault="00056B6B" w:rsidP="005D5676">
            <w:pPr>
              <w:rPr>
                <w:rFonts w:ascii="Arial" w:hAnsi="Arial" w:cs="Arial"/>
                <w:sz w:val="16"/>
                <w:szCs w:val="16"/>
              </w:rPr>
            </w:pPr>
            <w:r w:rsidRPr="006E73C9">
              <w:rPr>
                <w:rFonts w:ascii="Arial" w:hAnsi="Arial" w:cs="Arial"/>
                <w:sz w:val="16"/>
                <w:szCs w:val="16"/>
              </w:rPr>
              <w:t>31.03.2015</w:t>
            </w:r>
            <w:r w:rsidR="00500ED6">
              <w:rPr>
                <w:rFonts w:ascii="Arial" w:hAnsi="Arial" w:cs="Arial"/>
                <w:sz w:val="16"/>
                <w:szCs w:val="16"/>
              </w:rPr>
              <w:t>r.</w:t>
            </w:r>
          </w:p>
          <w:p w14:paraId="4768F873" w14:textId="206067CC" w:rsidR="00056B6B" w:rsidRPr="006E73C9" w:rsidRDefault="00056B6B" w:rsidP="008A0572">
            <w:pPr>
              <w:rPr>
                <w:rFonts w:ascii="Arial" w:hAnsi="Arial" w:cs="Arial"/>
                <w:sz w:val="16"/>
                <w:szCs w:val="16"/>
                <w:highlight w:val="yellow"/>
              </w:rPr>
            </w:pPr>
            <w:r w:rsidRPr="006E73C9">
              <w:rPr>
                <w:rFonts w:ascii="Arial" w:hAnsi="Arial" w:cs="Arial"/>
                <w:sz w:val="16"/>
                <w:szCs w:val="16"/>
              </w:rPr>
              <w:t>31.12.2015</w:t>
            </w:r>
            <w:r w:rsidR="00500ED6">
              <w:rPr>
                <w:rFonts w:ascii="Arial" w:hAnsi="Arial" w:cs="Arial"/>
                <w:sz w:val="16"/>
                <w:szCs w:val="16"/>
              </w:rPr>
              <w:t>r.</w:t>
            </w:r>
          </w:p>
        </w:tc>
        <w:tc>
          <w:tcPr>
            <w:tcW w:w="1961" w:type="dxa"/>
            <w:shd w:val="clear" w:color="auto" w:fill="auto"/>
          </w:tcPr>
          <w:p w14:paraId="04BB77B0" w14:textId="77777777" w:rsidR="00056B6B" w:rsidRPr="006E73C9" w:rsidRDefault="00056B6B" w:rsidP="005D5676">
            <w:pPr>
              <w:rPr>
                <w:rFonts w:ascii="Arial" w:hAnsi="Arial" w:cs="Arial"/>
                <w:sz w:val="16"/>
                <w:szCs w:val="16"/>
              </w:rPr>
            </w:pPr>
            <w:r w:rsidRPr="006E73C9">
              <w:rPr>
                <w:rFonts w:ascii="Arial" w:hAnsi="Arial" w:cs="Arial"/>
                <w:sz w:val="16"/>
                <w:szCs w:val="16"/>
              </w:rPr>
              <w:t>Parlament RP</w:t>
            </w:r>
          </w:p>
          <w:p w14:paraId="2A40804C" w14:textId="77777777" w:rsidR="00056B6B" w:rsidRPr="006E73C9" w:rsidRDefault="00056B6B" w:rsidP="005D5676">
            <w:pPr>
              <w:rPr>
                <w:rFonts w:ascii="Arial" w:hAnsi="Arial" w:cs="Arial"/>
                <w:sz w:val="16"/>
                <w:szCs w:val="16"/>
              </w:rPr>
            </w:pPr>
            <w:r w:rsidRPr="006E73C9">
              <w:rPr>
                <w:rFonts w:ascii="Arial" w:hAnsi="Arial" w:cs="Arial"/>
                <w:sz w:val="16"/>
                <w:szCs w:val="16"/>
              </w:rPr>
              <w:t>Ministerstwo Środowiska</w:t>
            </w:r>
          </w:p>
          <w:p w14:paraId="536D00FF" w14:textId="77777777" w:rsidR="00056B6B" w:rsidRPr="006E73C9" w:rsidRDefault="00056B6B" w:rsidP="005D5676">
            <w:pPr>
              <w:rPr>
                <w:rFonts w:ascii="Arial" w:hAnsi="Arial" w:cs="Arial"/>
                <w:sz w:val="16"/>
                <w:szCs w:val="16"/>
              </w:rPr>
            </w:pPr>
            <w:r w:rsidRPr="006E73C9">
              <w:rPr>
                <w:rFonts w:ascii="Arial" w:hAnsi="Arial" w:cs="Arial"/>
                <w:sz w:val="16"/>
                <w:szCs w:val="16"/>
              </w:rPr>
              <w:t>Ministerstwo Środowiska</w:t>
            </w:r>
          </w:p>
          <w:p w14:paraId="0C86B424" w14:textId="77777777" w:rsidR="00056B6B" w:rsidRPr="006E73C9" w:rsidRDefault="00056B6B" w:rsidP="005D5676">
            <w:pPr>
              <w:rPr>
                <w:rFonts w:ascii="Arial" w:hAnsi="Arial" w:cs="Arial"/>
                <w:sz w:val="16"/>
                <w:szCs w:val="16"/>
              </w:rPr>
            </w:pPr>
            <w:r w:rsidRPr="006E73C9">
              <w:rPr>
                <w:rFonts w:ascii="Arial" w:hAnsi="Arial" w:cs="Arial"/>
                <w:sz w:val="16"/>
                <w:szCs w:val="16"/>
              </w:rPr>
              <w:t>Parlament RP</w:t>
            </w:r>
          </w:p>
          <w:p w14:paraId="39CEF924" w14:textId="77777777" w:rsidR="00056B6B" w:rsidRPr="006E73C9" w:rsidRDefault="00056B6B" w:rsidP="005D5676">
            <w:pPr>
              <w:rPr>
                <w:rFonts w:ascii="Arial" w:hAnsi="Arial" w:cs="Arial"/>
                <w:sz w:val="16"/>
                <w:szCs w:val="16"/>
              </w:rPr>
            </w:pPr>
            <w:r w:rsidRPr="006E73C9">
              <w:rPr>
                <w:rFonts w:ascii="Arial" w:hAnsi="Arial" w:cs="Arial"/>
                <w:sz w:val="16"/>
                <w:szCs w:val="16"/>
              </w:rPr>
              <w:t>Ministerstwo Środowiska</w:t>
            </w:r>
          </w:p>
          <w:p w14:paraId="5D62CC97" w14:textId="2D7AC98A" w:rsidR="00056B6B" w:rsidRPr="006E73C9" w:rsidRDefault="00056B6B" w:rsidP="008A0572">
            <w:pPr>
              <w:rPr>
                <w:rFonts w:ascii="Arial" w:hAnsi="Arial" w:cs="Arial"/>
                <w:sz w:val="16"/>
                <w:szCs w:val="16"/>
                <w:highlight w:val="yellow"/>
              </w:rPr>
            </w:pPr>
            <w:r w:rsidRPr="006E73C9">
              <w:rPr>
                <w:rFonts w:ascii="Arial" w:hAnsi="Arial" w:cs="Arial"/>
                <w:sz w:val="16"/>
                <w:szCs w:val="16"/>
              </w:rPr>
              <w:t>Ministerstwo Środowiska</w:t>
            </w:r>
          </w:p>
        </w:tc>
      </w:tr>
      <w:tr w:rsidR="00CD7A4C" w:rsidRPr="005506C0" w14:paraId="3E55C7A5" w14:textId="77777777" w:rsidTr="008A0572">
        <w:trPr>
          <w:trHeight w:val="283"/>
        </w:trPr>
        <w:tc>
          <w:tcPr>
            <w:tcW w:w="2607" w:type="dxa"/>
            <w:shd w:val="clear" w:color="auto" w:fill="auto"/>
          </w:tcPr>
          <w:p w14:paraId="3343919A" w14:textId="3E4DC4DE" w:rsidR="00CD7A4C" w:rsidRPr="005506C0" w:rsidRDefault="00CD7A4C" w:rsidP="005D5676">
            <w:pPr>
              <w:rPr>
                <w:rFonts w:ascii="Arial" w:hAnsi="Arial" w:cs="Arial"/>
                <w:sz w:val="16"/>
                <w:szCs w:val="16"/>
              </w:rPr>
            </w:pPr>
            <w:r w:rsidRPr="005506C0">
              <w:rPr>
                <w:rFonts w:ascii="Arial" w:hAnsi="Arial" w:cs="Arial"/>
                <w:sz w:val="16"/>
                <w:szCs w:val="16"/>
              </w:rPr>
              <w:t xml:space="preserve">8.4 Aktywne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zdrowe starzenie się: Została opracowana polityka dotycząca aktywnego starzenia się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świetle wytycznych dotyczących zatrudnienia.</w:t>
            </w:r>
          </w:p>
        </w:tc>
        <w:tc>
          <w:tcPr>
            <w:tcW w:w="4655" w:type="dxa"/>
            <w:shd w:val="clear" w:color="auto" w:fill="auto"/>
          </w:tcPr>
          <w:p w14:paraId="42359D8F" w14:textId="77777777" w:rsidR="00CD7A4C" w:rsidRPr="005506C0" w:rsidRDefault="00CD7A4C" w:rsidP="005D5676">
            <w:pPr>
              <w:rPr>
                <w:rFonts w:ascii="Arial" w:hAnsi="Arial" w:cs="Arial"/>
                <w:sz w:val="16"/>
                <w:szCs w:val="16"/>
              </w:rPr>
            </w:pPr>
            <w:r w:rsidRPr="005506C0">
              <w:rPr>
                <w:rFonts w:ascii="Arial" w:hAnsi="Arial" w:cs="Arial"/>
                <w:sz w:val="16"/>
                <w:szCs w:val="16"/>
              </w:rPr>
              <w:t>Państwo członkowskie przygotowało działania mające na celu promowanie aktywnego starzenia się.</w:t>
            </w:r>
          </w:p>
        </w:tc>
        <w:tc>
          <w:tcPr>
            <w:tcW w:w="6958" w:type="dxa"/>
            <w:gridSpan w:val="3"/>
            <w:tcBorders>
              <w:bottom w:val="single" w:sz="4" w:space="0" w:color="auto"/>
            </w:tcBorders>
            <w:shd w:val="clear" w:color="auto" w:fill="auto"/>
          </w:tcPr>
          <w:p w14:paraId="1DEA3DE9" w14:textId="77777777" w:rsidR="00CD7A4C" w:rsidRPr="006E73C9" w:rsidRDefault="00CD7A4C" w:rsidP="005D5676">
            <w:pPr>
              <w:rPr>
                <w:rFonts w:ascii="Arial" w:hAnsi="Arial" w:cs="Arial"/>
                <w:sz w:val="16"/>
                <w:szCs w:val="16"/>
              </w:rPr>
            </w:pPr>
            <w:r>
              <w:rPr>
                <w:b/>
                <w:i/>
                <w:sz w:val="20"/>
                <w:szCs w:val="20"/>
                <w:lang w:eastAsia="pl-PL"/>
              </w:rPr>
              <w:t>Modyfikacje Policy paper</w:t>
            </w:r>
          </w:p>
        </w:tc>
      </w:tr>
      <w:tr w:rsidR="00CD7A4C" w:rsidRPr="005506C0" w14:paraId="70173D24" w14:textId="77777777" w:rsidTr="008A0572">
        <w:trPr>
          <w:trHeight w:val="283"/>
        </w:trPr>
        <w:tc>
          <w:tcPr>
            <w:tcW w:w="2607" w:type="dxa"/>
            <w:shd w:val="clear" w:color="auto" w:fill="auto"/>
          </w:tcPr>
          <w:p w14:paraId="7BD8E106" w14:textId="77777777" w:rsidR="00CD7A4C" w:rsidRPr="005506C0" w:rsidRDefault="00CD7A4C" w:rsidP="005D5676">
            <w:pPr>
              <w:rPr>
                <w:rFonts w:ascii="Arial" w:hAnsi="Arial" w:cs="Arial"/>
                <w:sz w:val="16"/>
                <w:szCs w:val="16"/>
              </w:rPr>
            </w:pPr>
          </w:p>
        </w:tc>
        <w:tc>
          <w:tcPr>
            <w:tcW w:w="4655" w:type="dxa"/>
            <w:shd w:val="clear" w:color="auto" w:fill="auto"/>
          </w:tcPr>
          <w:p w14:paraId="4A3DAC73" w14:textId="77777777" w:rsidR="00CD7A4C" w:rsidRPr="005506C0" w:rsidRDefault="00CD7A4C" w:rsidP="005D5676">
            <w:pPr>
              <w:rPr>
                <w:rFonts w:ascii="Arial" w:hAnsi="Arial" w:cs="Arial"/>
                <w:sz w:val="16"/>
                <w:szCs w:val="16"/>
              </w:rPr>
            </w:pPr>
          </w:p>
        </w:tc>
        <w:tc>
          <w:tcPr>
            <w:tcW w:w="3081" w:type="dxa"/>
            <w:tcBorders>
              <w:bottom w:val="single" w:sz="4" w:space="0" w:color="auto"/>
            </w:tcBorders>
            <w:shd w:val="clear" w:color="auto" w:fill="auto"/>
          </w:tcPr>
          <w:p w14:paraId="3B0D88A0" w14:textId="6C5329BC" w:rsidR="00CD7A4C" w:rsidRPr="003F21B0" w:rsidRDefault="00CD7A4C" w:rsidP="005D5676">
            <w:pPr>
              <w:spacing w:after="0" w:line="240" w:lineRule="auto"/>
              <w:rPr>
                <w:rFonts w:ascii="Arial" w:hAnsi="Arial" w:cs="Arial"/>
                <w:sz w:val="16"/>
                <w:szCs w:val="16"/>
              </w:rPr>
            </w:pPr>
            <w:r w:rsidRPr="003F21B0">
              <w:rPr>
                <w:rFonts w:ascii="Arial" w:hAnsi="Arial" w:cs="Arial"/>
                <w:sz w:val="16"/>
                <w:szCs w:val="16"/>
              </w:rPr>
              <w:t xml:space="preserve">Uzupełnienie Policy paper dla ochrony zdrowia na lata 2014-2020. Krajowe ramy strategiczne. Dokument  zostanie </w:t>
            </w:r>
            <w:r w:rsidRPr="003F21B0">
              <w:rPr>
                <w:rFonts w:ascii="Arial" w:hAnsi="Arial" w:cs="Arial"/>
                <w:sz w:val="16"/>
                <w:szCs w:val="16"/>
              </w:rPr>
              <w:lastRenderedPageBreak/>
              <w:t xml:space="preserve">zweryfikowany </w:t>
            </w:r>
            <w:r w:rsidR="00AE45C0" w:rsidRPr="003F21B0">
              <w:rPr>
                <w:rFonts w:ascii="Arial" w:hAnsi="Arial" w:cs="Arial"/>
                <w:sz w:val="16"/>
                <w:szCs w:val="16"/>
              </w:rPr>
              <w:t>w</w:t>
            </w:r>
            <w:r w:rsidR="00AE45C0">
              <w:rPr>
                <w:rFonts w:ascii="Arial" w:hAnsi="Arial" w:cs="Arial"/>
                <w:sz w:val="16"/>
                <w:szCs w:val="16"/>
              </w:rPr>
              <w:t> </w:t>
            </w:r>
            <w:r w:rsidRPr="003F21B0">
              <w:rPr>
                <w:rFonts w:ascii="Arial" w:hAnsi="Arial" w:cs="Arial"/>
                <w:sz w:val="16"/>
                <w:szCs w:val="16"/>
              </w:rPr>
              <w:t xml:space="preserve">kontekście uwag zgłoszonych przez KE na spotkaniu </w:t>
            </w:r>
            <w:r w:rsidR="00AE45C0" w:rsidRPr="003F21B0">
              <w:rPr>
                <w:rFonts w:ascii="Arial" w:hAnsi="Arial" w:cs="Arial"/>
                <w:sz w:val="16"/>
                <w:szCs w:val="16"/>
              </w:rPr>
              <w:t>w</w:t>
            </w:r>
            <w:r w:rsidR="00AE45C0">
              <w:rPr>
                <w:rFonts w:ascii="Arial" w:hAnsi="Arial" w:cs="Arial"/>
                <w:sz w:val="16"/>
                <w:szCs w:val="16"/>
              </w:rPr>
              <w:t> </w:t>
            </w:r>
            <w:r w:rsidRPr="003F21B0">
              <w:rPr>
                <w:rFonts w:ascii="Arial" w:hAnsi="Arial" w:cs="Arial"/>
                <w:sz w:val="16"/>
                <w:szCs w:val="16"/>
              </w:rPr>
              <w:t>dniu 16 października 2014 r.</w:t>
            </w:r>
            <w:r w:rsidRPr="003F21B0">
              <w:rPr>
                <w:rFonts w:ascii="Arial" w:hAnsi="Arial" w:cs="Arial"/>
                <w:sz w:val="16"/>
                <w:szCs w:val="16"/>
                <w:lang w:eastAsia="pl-PL"/>
              </w:rPr>
              <w:t xml:space="preserve"> </w:t>
            </w:r>
            <w:r w:rsidR="00AE45C0" w:rsidRPr="003F21B0">
              <w:rPr>
                <w:rFonts w:ascii="Arial" w:hAnsi="Arial" w:cs="Arial"/>
                <w:sz w:val="16"/>
                <w:szCs w:val="16"/>
                <w:lang w:eastAsia="pl-PL"/>
              </w:rPr>
              <w:t>w</w:t>
            </w:r>
            <w:r w:rsidR="00AE45C0">
              <w:rPr>
                <w:rFonts w:ascii="Arial" w:hAnsi="Arial" w:cs="Arial"/>
                <w:sz w:val="16"/>
                <w:szCs w:val="16"/>
                <w:lang w:eastAsia="pl-PL"/>
              </w:rPr>
              <w:t> </w:t>
            </w:r>
            <w:r w:rsidRPr="003F21B0">
              <w:rPr>
                <w:rFonts w:ascii="Arial" w:hAnsi="Arial" w:cs="Arial"/>
                <w:sz w:val="16"/>
                <w:szCs w:val="16"/>
                <w:lang w:eastAsia="pl-PL"/>
              </w:rPr>
              <w:t>kwestiach takich jak:</w:t>
            </w:r>
          </w:p>
          <w:p w14:paraId="113F3B98" w14:textId="77777777" w:rsidR="00CD7A4C" w:rsidRPr="003F21B0" w:rsidRDefault="00CD7A4C" w:rsidP="005D5676">
            <w:pPr>
              <w:numPr>
                <w:ilvl w:val="0"/>
                <w:numId w:val="103"/>
              </w:numPr>
              <w:suppressAutoHyphens/>
              <w:autoSpaceDE w:val="0"/>
              <w:autoSpaceDN w:val="0"/>
              <w:spacing w:after="0" w:line="240" w:lineRule="auto"/>
              <w:textAlignment w:val="baseline"/>
              <w:rPr>
                <w:rFonts w:ascii="Arial" w:hAnsi="Arial" w:cs="Arial"/>
                <w:sz w:val="16"/>
                <w:szCs w:val="16"/>
                <w:lang w:eastAsia="pl-PL"/>
              </w:rPr>
            </w:pPr>
            <w:r w:rsidRPr="003F21B0">
              <w:rPr>
                <w:rFonts w:ascii="Arial" w:hAnsi="Arial" w:cs="Arial"/>
                <w:sz w:val="16"/>
                <w:szCs w:val="16"/>
                <w:lang w:eastAsia="pl-PL"/>
              </w:rPr>
              <w:t>Skoordynowane działania celem poprawy dostępu do opieki zdrowotnej</w:t>
            </w:r>
          </w:p>
          <w:p w14:paraId="41DDE50D" w14:textId="2E88F721" w:rsidR="00CD7A4C" w:rsidRPr="003F21B0" w:rsidRDefault="00CD7A4C" w:rsidP="005D5676">
            <w:pPr>
              <w:numPr>
                <w:ilvl w:val="0"/>
                <w:numId w:val="103"/>
              </w:numPr>
              <w:suppressAutoHyphens/>
              <w:autoSpaceDE w:val="0"/>
              <w:autoSpaceDN w:val="0"/>
              <w:spacing w:after="0" w:line="240" w:lineRule="auto"/>
              <w:textAlignment w:val="baseline"/>
              <w:rPr>
                <w:rFonts w:ascii="Arial" w:hAnsi="Arial" w:cs="Arial"/>
                <w:sz w:val="16"/>
                <w:szCs w:val="16"/>
                <w:lang w:eastAsia="pl-PL"/>
              </w:rPr>
            </w:pPr>
            <w:r w:rsidRPr="003F21B0">
              <w:rPr>
                <w:rFonts w:ascii="Arial" w:hAnsi="Arial" w:cs="Arial"/>
                <w:sz w:val="16"/>
                <w:szCs w:val="16"/>
                <w:lang w:eastAsia="pl-PL"/>
              </w:rPr>
              <w:t xml:space="preserve">Działania proefektywnościowe </w:t>
            </w:r>
            <w:r w:rsidR="00AE45C0" w:rsidRPr="003F21B0">
              <w:rPr>
                <w:rFonts w:ascii="Arial" w:hAnsi="Arial" w:cs="Arial"/>
                <w:sz w:val="16"/>
                <w:szCs w:val="16"/>
                <w:lang w:eastAsia="pl-PL"/>
              </w:rPr>
              <w:t>w</w:t>
            </w:r>
            <w:r w:rsidR="00AE45C0">
              <w:rPr>
                <w:rFonts w:ascii="Arial" w:hAnsi="Arial" w:cs="Arial"/>
                <w:sz w:val="16"/>
                <w:szCs w:val="16"/>
                <w:lang w:eastAsia="pl-PL"/>
              </w:rPr>
              <w:t> </w:t>
            </w:r>
            <w:r w:rsidRPr="003F21B0">
              <w:rPr>
                <w:rFonts w:ascii="Arial" w:hAnsi="Arial" w:cs="Arial"/>
                <w:sz w:val="16"/>
                <w:szCs w:val="16"/>
                <w:lang w:eastAsia="pl-PL"/>
              </w:rPr>
              <w:t>sektorze zdrowotnym</w:t>
            </w:r>
          </w:p>
          <w:p w14:paraId="78A8EB5A" w14:textId="569F0898" w:rsidR="00CD7A4C" w:rsidRPr="003F21B0" w:rsidRDefault="00CD7A4C" w:rsidP="005D5676">
            <w:pPr>
              <w:numPr>
                <w:ilvl w:val="0"/>
                <w:numId w:val="103"/>
              </w:numPr>
              <w:suppressAutoHyphens/>
              <w:autoSpaceDE w:val="0"/>
              <w:autoSpaceDN w:val="0"/>
              <w:spacing w:after="0" w:line="240" w:lineRule="auto"/>
              <w:textAlignment w:val="baseline"/>
              <w:rPr>
                <w:rFonts w:ascii="Arial" w:hAnsi="Arial" w:cs="Arial"/>
                <w:sz w:val="16"/>
                <w:szCs w:val="16"/>
                <w:lang w:eastAsia="pl-PL"/>
              </w:rPr>
            </w:pPr>
            <w:r w:rsidRPr="003F21B0">
              <w:rPr>
                <w:rFonts w:ascii="Arial" w:hAnsi="Arial" w:cs="Arial"/>
                <w:sz w:val="16"/>
                <w:szCs w:val="16"/>
                <w:lang w:eastAsia="pl-PL"/>
              </w:rPr>
              <w:t xml:space="preserve">System monitorowania </w:t>
            </w:r>
            <w:r w:rsidR="00AE45C0" w:rsidRPr="003F21B0">
              <w:rPr>
                <w:rFonts w:ascii="Arial" w:hAnsi="Arial" w:cs="Arial"/>
                <w:sz w:val="16"/>
                <w:szCs w:val="16"/>
                <w:lang w:eastAsia="pl-PL"/>
              </w:rPr>
              <w:t>i</w:t>
            </w:r>
            <w:r w:rsidR="00AE45C0">
              <w:rPr>
                <w:rFonts w:ascii="Arial" w:hAnsi="Arial" w:cs="Arial"/>
                <w:sz w:val="16"/>
                <w:szCs w:val="16"/>
                <w:lang w:eastAsia="pl-PL"/>
              </w:rPr>
              <w:t> </w:t>
            </w:r>
            <w:r w:rsidRPr="003F21B0">
              <w:rPr>
                <w:rFonts w:ascii="Arial" w:hAnsi="Arial" w:cs="Arial"/>
                <w:sz w:val="16"/>
                <w:szCs w:val="16"/>
                <w:lang w:eastAsia="pl-PL"/>
              </w:rPr>
              <w:t>przeglądu</w:t>
            </w:r>
          </w:p>
          <w:p w14:paraId="0359CE6A" w14:textId="77777777" w:rsidR="00CD7A4C" w:rsidRPr="003F21B0" w:rsidRDefault="00CD7A4C" w:rsidP="005D5676">
            <w:pPr>
              <w:numPr>
                <w:ilvl w:val="0"/>
                <w:numId w:val="103"/>
              </w:numPr>
              <w:suppressAutoHyphens/>
              <w:autoSpaceDE w:val="0"/>
              <w:autoSpaceDN w:val="0"/>
              <w:spacing w:after="0" w:line="240" w:lineRule="auto"/>
              <w:textAlignment w:val="baseline"/>
              <w:rPr>
                <w:rFonts w:ascii="Arial" w:hAnsi="Arial" w:cs="Arial"/>
                <w:sz w:val="16"/>
                <w:szCs w:val="16"/>
                <w:lang w:eastAsia="pl-PL"/>
              </w:rPr>
            </w:pPr>
            <w:r w:rsidRPr="003F21B0">
              <w:rPr>
                <w:rFonts w:ascii="Arial" w:hAnsi="Arial" w:cs="Arial"/>
                <w:sz w:val="16"/>
                <w:szCs w:val="16"/>
                <w:lang w:eastAsia="pl-PL"/>
              </w:rPr>
              <w:t>Ramy określające zasoby budżetowe</w:t>
            </w:r>
          </w:p>
          <w:p w14:paraId="53D56E03" w14:textId="5A927119" w:rsidR="00CD7A4C" w:rsidRPr="003F21B0" w:rsidRDefault="00CD7A4C" w:rsidP="008A0572">
            <w:pPr>
              <w:spacing w:after="0" w:line="240" w:lineRule="auto"/>
              <w:rPr>
                <w:rFonts w:ascii="Arial" w:hAnsi="Arial" w:cs="Arial"/>
                <w:sz w:val="16"/>
                <w:szCs w:val="16"/>
              </w:rPr>
            </w:pPr>
            <w:r w:rsidRPr="003F21B0">
              <w:rPr>
                <w:rFonts w:ascii="Arial" w:hAnsi="Arial" w:cs="Arial"/>
                <w:sz w:val="16"/>
                <w:szCs w:val="16"/>
              </w:rPr>
              <w:t xml:space="preserve">- </w:t>
            </w:r>
            <w:r w:rsidR="00AE45C0" w:rsidRPr="003F21B0">
              <w:rPr>
                <w:rFonts w:ascii="Arial" w:hAnsi="Arial" w:cs="Arial"/>
                <w:sz w:val="16"/>
                <w:szCs w:val="16"/>
              </w:rPr>
              <w:t>z</w:t>
            </w:r>
            <w:r w:rsidR="00AE45C0">
              <w:rPr>
                <w:rFonts w:ascii="Arial" w:hAnsi="Arial" w:cs="Arial"/>
                <w:sz w:val="16"/>
                <w:szCs w:val="16"/>
              </w:rPr>
              <w:t> </w:t>
            </w:r>
            <w:r w:rsidRPr="003F21B0">
              <w:rPr>
                <w:rFonts w:ascii="Arial" w:hAnsi="Arial" w:cs="Arial"/>
                <w:sz w:val="16"/>
                <w:szCs w:val="16"/>
              </w:rPr>
              <w:t xml:space="preserve">uwzględnieniem  niezbędnych zmian, które zostaną wprowadzone </w:t>
            </w:r>
            <w:r w:rsidR="00AE45C0" w:rsidRPr="003F21B0">
              <w:rPr>
                <w:rFonts w:ascii="Arial" w:hAnsi="Arial" w:cs="Arial"/>
                <w:sz w:val="16"/>
                <w:szCs w:val="16"/>
              </w:rPr>
              <w:t>w</w:t>
            </w:r>
            <w:r w:rsidR="00AE45C0">
              <w:rPr>
                <w:rFonts w:ascii="Arial" w:hAnsi="Arial" w:cs="Arial"/>
                <w:sz w:val="16"/>
                <w:szCs w:val="16"/>
              </w:rPr>
              <w:t> </w:t>
            </w:r>
            <w:r w:rsidRPr="003F21B0">
              <w:rPr>
                <w:rFonts w:ascii="Arial" w:hAnsi="Arial" w:cs="Arial"/>
                <w:sz w:val="16"/>
                <w:szCs w:val="16"/>
              </w:rPr>
              <w:t xml:space="preserve">kolejnych latach zgodnie </w:t>
            </w:r>
            <w:r w:rsidR="00AE45C0" w:rsidRPr="003F21B0">
              <w:rPr>
                <w:rFonts w:ascii="Arial" w:hAnsi="Arial" w:cs="Arial"/>
                <w:sz w:val="16"/>
                <w:szCs w:val="16"/>
              </w:rPr>
              <w:t>z</w:t>
            </w:r>
            <w:r w:rsidR="00AE45C0">
              <w:rPr>
                <w:rFonts w:ascii="Arial" w:hAnsi="Arial" w:cs="Arial"/>
                <w:sz w:val="16"/>
                <w:szCs w:val="16"/>
              </w:rPr>
              <w:t> </w:t>
            </w:r>
            <w:r w:rsidRPr="003F21B0">
              <w:rPr>
                <w:rFonts w:ascii="Arial" w:hAnsi="Arial" w:cs="Arial"/>
                <w:sz w:val="16"/>
                <w:szCs w:val="16"/>
              </w:rPr>
              <w:t xml:space="preserve">polskim  prawodawstwem </w:t>
            </w:r>
            <w:r w:rsidR="00AE45C0" w:rsidRPr="003F21B0">
              <w:rPr>
                <w:rFonts w:ascii="Arial" w:hAnsi="Arial" w:cs="Arial"/>
                <w:sz w:val="16"/>
                <w:szCs w:val="16"/>
              </w:rPr>
              <w:t>i</w:t>
            </w:r>
            <w:r w:rsidR="00AE45C0">
              <w:rPr>
                <w:rFonts w:ascii="Arial" w:hAnsi="Arial" w:cs="Arial"/>
                <w:sz w:val="16"/>
                <w:szCs w:val="16"/>
              </w:rPr>
              <w:t> </w:t>
            </w:r>
            <w:r w:rsidRPr="003F21B0">
              <w:rPr>
                <w:rFonts w:ascii="Arial" w:hAnsi="Arial" w:cs="Arial"/>
                <w:sz w:val="16"/>
                <w:szCs w:val="16"/>
              </w:rPr>
              <w:t xml:space="preserve">polityką Rządu RP </w:t>
            </w:r>
            <w:r w:rsidR="00AE45C0" w:rsidRPr="003F21B0">
              <w:rPr>
                <w:rFonts w:ascii="Arial" w:hAnsi="Arial" w:cs="Arial"/>
                <w:sz w:val="16"/>
                <w:szCs w:val="16"/>
              </w:rPr>
              <w:t>w</w:t>
            </w:r>
            <w:r w:rsidR="00AE45C0">
              <w:rPr>
                <w:rFonts w:ascii="Arial" w:hAnsi="Arial" w:cs="Arial"/>
                <w:sz w:val="16"/>
                <w:szCs w:val="16"/>
              </w:rPr>
              <w:t> </w:t>
            </w:r>
            <w:r w:rsidRPr="003F21B0">
              <w:rPr>
                <w:rFonts w:ascii="Arial" w:hAnsi="Arial" w:cs="Arial"/>
                <w:sz w:val="16"/>
                <w:szCs w:val="16"/>
              </w:rPr>
              <w:t>zakresie ochrony zdrowia.</w:t>
            </w:r>
          </w:p>
        </w:tc>
        <w:tc>
          <w:tcPr>
            <w:tcW w:w="1916" w:type="dxa"/>
            <w:shd w:val="clear" w:color="auto" w:fill="auto"/>
          </w:tcPr>
          <w:p w14:paraId="3DEA3C7C" w14:textId="77777777" w:rsidR="00CD7A4C" w:rsidRPr="003F21B0" w:rsidRDefault="00CD7A4C" w:rsidP="005D5676">
            <w:pPr>
              <w:rPr>
                <w:rFonts w:ascii="Arial" w:hAnsi="Arial" w:cs="Arial"/>
                <w:sz w:val="16"/>
                <w:szCs w:val="16"/>
              </w:rPr>
            </w:pPr>
            <w:r w:rsidRPr="003F21B0">
              <w:rPr>
                <w:rFonts w:ascii="Arial" w:hAnsi="Arial" w:cs="Arial"/>
                <w:sz w:val="16"/>
                <w:szCs w:val="16"/>
              </w:rPr>
              <w:lastRenderedPageBreak/>
              <w:t>31 stycznia 2015</w:t>
            </w:r>
          </w:p>
        </w:tc>
        <w:tc>
          <w:tcPr>
            <w:tcW w:w="1961" w:type="dxa"/>
            <w:shd w:val="clear" w:color="auto" w:fill="auto"/>
          </w:tcPr>
          <w:p w14:paraId="5E1F4141" w14:textId="77777777" w:rsidR="00CD7A4C" w:rsidRPr="003F21B0" w:rsidRDefault="00CD7A4C" w:rsidP="005D5676">
            <w:pPr>
              <w:rPr>
                <w:rFonts w:ascii="Arial" w:hAnsi="Arial" w:cs="Arial"/>
                <w:sz w:val="16"/>
                <w:szCs w:val="16"/>
              </w:rPr>
            </w:pPr>
            <w:r w:rsidRPr="003F21B0">
              <w:rPr>
                <w:rFonts w:ascii="Arial" w:hAnsi="Arial" w:cs="Arial"/>
                <w:sz w:val="16"/>
                <w:szCs w:val="16"/>
              </w:rPr>
              <w:t>Ministerstwo Zdrowia</w:t>
            </w:r>
          </w:p>
        </w:tc>
      </w:tr>
      <w:tr w:rsidR="00CD7A4C" w:rsidRPr="005506C0" w14:paraId="7BA2283A" w14:textId="77777777" w:rsidTr="008A0572">
        <w:trPr>
          <w:trHeight w:val="283"/>
        </w:trPr>
        <w:tc>
          <w:tcPr>
            <w:tcW w:w="2607" w:type="dxa"/>
            <w:shd w:val="clear" w:color="auto" w:fill="auto"/>
          </w:tcPr>
          <w:p w14:paraId="469188D0" w14:textId="77777777" w:rsidR="00CD7A4C" w:rsidRPr="005506C0" w:rsidRDefault="00CD7A4C" w:rsidP="005D5676">
            <w:pPr>
              <w:rPr>
                <w:rFonts w:ascii="Arial" w:hAnsi="Arial" w:cs="Arial"/>
                <w:sz w:val="16"/>
                <w:szCs w:val="16"/>
              </w:rPr>
            </w:pPr>
          </w:p>
        </w:tc>
        <w:tc>
          <w:tcPr>
            <w:tcW w:w="4655" w:type="dxa"/>
            <w:shd w:val="clear" w:color="auto" w:fill="auto"/>
          </w:tcPr>
          <w:p w14:paraId="583A5B6B" w14:textId="77777777" w:rsidR="00CD7A4C" w:rsidRPr="005506C0" w:rsidRDefault="00CD7A4C" w:rsidP="005D5676">
            <w:pPr>
              <w:rPr>
                <w:rFonts w:ascii="Arial" w:hAnsi="Arial" w:cs="Arial"/>
                <w:sz w:val="16"/>
                <w:szCs w:val="16"/>
              </w:rPr>
            </w:pPr>
          </w:p>
        </w:tc>
        <w:tc>
          <w:tcPr>
            <w:tcW w:w="3081" w:type="dxa"/>
            <w:tcBorders>
              <w:bottom w:val="single" w:sz="4" w:space="0" w:color="auto"/>
            </w:tcBorders>
            <w:shd w:val="clear" w:color="auto" w:fill="auto"/>
          </w:tcPr>
          <w:p w14:paraId="51D1F921" w14:textId="5C6015F6" w:rsidR="00CD7A4C" w:rsidRPr="003F21B0" w:rsidRDefault="00CD7A4C" w:rsidP="005D5676">
            <w:pPr>
              <w:ind w:left="323"/>
              <w:rPr>
                <w:rFonts w:ascii="Arial" w:hAnsi="Arial" w:cs="Arial"/>
                <w:sz w:val="16"/>
                <w:szCs w:val="16"/>
              </w:rPr>
            </w:pPr>
            <w:r w:rsidRPr="003F21B0">
              <w:rPr>
                <w:rFonts w:ascii="Arial" w:hAnsi="Arial" w:cs="Arial"/>
                <w:sz w:val="16"/>
                <w:szCs w:val="16"/>
              </w:rPr>
              <w:t xml:space="preserve">Przekazanie </w:t>
            </w:r>
            <w:r w:rsidR="00AE45C0" w:rsidRPr="003F21B0">
              <w:rPr>
                <w:rFonts w:ascii="Arial" w:hAnsi="Arial" w:cs="Arial"/>
                <w:sz w:val="16"/>
                <w:szCs w:val="16"/>
              </w:rPr>
              <w:t>w</w:t>
            </w:r>
            <w:r w:rsidR="00AE45C0">
              <w:rPr>
                <w:rFonts w:ascii="Arial" w:hAnsi="Arial" w:cs="Arial"/>
                <w:sz w:val="16"/>
                <w:szCs w:val="16"/>
              </w:rPr>
              <w:t> </w:t>
            </w:r>
            <w:r w:rsidRPr="003F21B0">
              <w:rPr>
                <w:rFonts w:ascii="Arial" w:hAnsi="Arial" w:cs="Arial"/>
                <w:sz w:val="16"/>
                <w:szCs w:val="16"/>
              </w:rPr>
              <w:t xml:space="preserve">trybie roboczym poprawionej wersji Policy paper do Ministerstwa Infrastruktury </w:t>
            </w:r>
            <w:r w:rsidR="00AE45C0" w:rsidRPr="003F21B0">
              <w:rPr>
                <w:rFonts w:ascii="Arial" w:hAnsi="Arial" w:cs="Arial"/>
                <w:sz w:val="16"/>
                <w:szCs w:val="16"/>
              </w:rPr>
              <w:t>i</w:t>
            </w:r>
            <w:r w:rsidR="00AE45C0">
              <w:rPr>
                <w:rFonts w:ascii="Arial" w:hAnsi="Arial" w:cs="Arial"/>
                <w:sz w:val="16"/>
                <w:szCs w:val="16"/>
              </w:rPr>
              <w:t> </w:t>
            </w:r>
            <w:r w:rsidRPr="003F21B0">
              <w:rPr>
                <w:rFonts w:ascii="Arial" w:hAnsi="Arial" w:cs="Arial"/>
                <w:sz w:val="16"/>
                <w:szCs w:val="16"/>
              </w:rPr>
              <w:t>Rozwoju</w:t>
            </w:r>
          </w:p>
        </w:tc>
        <w:tc>
          <w:tcPr>
            <w:tcW w:w="1916" w:type="dxa"/>
            <w:shd w:val="clear" w:color="auto" w:fill="auto"/>
          </w:tcPr>
          <w:p w14:paraId="7F4F37FB" w14:textId="77777777" w:rsidR="00CD7A4C" w:rsidRPr="003F21B0" w:rsidRDefault="00CD7A4C" w:rsidP="005D5676">
            <w:pPr>
              <w:rPr>
                <w:rFonts w:ascii="Arial" w:hAnsi="Arial" w:cs="Arial"/>
                <w:sz w:val="16"/>
                <w:szCs w:val="16"/>
              </w:rPr>
            </w:pPr>
            <w:r w:rsidRPr="003F21B0">
              <w:rPr>
                <w:rFonts w:ascii="Arial" w:hAnsi="Arial" w:cs="Arial"/>
                <w:sz w:val="16"/>
                <w:szCs w:val="16"/>
              </w:rPr>
              <w:t>28 lutego 2015</w:t>
            </w:r>
          </w:p>
        </w:tc>
        <w:tc>
          <w:tcPr>
            <w:tcW w:w="1961" w:type="dxa"/>
            <w:shd w:val="clear" w:color="auto" w:fill="auto"/>
          </w:tcPr>
          <w:p w14:paraId="1D23A5F3" w14:textId="77777777" w:rsidR="00CD7A4C" w:rsidRPr="003F21B0" w:rsidRDefault="00CD7A4C" w:rsidP="005D5676">
            <w:pPr>
              <w:rPr>
                <w:rFonts w:ascii="Arial" w:hAnsi="Arial" w:cs="Arial"/>
                <w:sz w:val="16"/>
                <w:szCs w:val="16"/>
              </w:rPr>
            </w:pPr>
            <w:r w:rsidRPr="003F21B0">
              <w:rPr>
                <w:rFonts w:ascii="Arial" w:hAnsi="Arial" w:cs="Arial"/>
                <w:sz w:val="16"/>
                <w:szCs w:val="16"/>
              </w:rPr>
              <w:t>Ministerstwo Zdrowia</w:t>
            </w:r>
          </w:p>
        </w:tc>
      </w:tr>
      <w:tr w:rsidR="00CD7A4C" w:rsidRPr="005506C0" w14:paraId="65BC0C37" w14:textId="77777777" w:rsidTr="008A0572">
        <w:trPr>
          <w:trHeight w:val="283"/>
        </w:trPr>
        <w:tc>
          <w:tcPr>
            <w:tcW w:w="2607" w:type="dxa"/>
            <w:shd w:val="clear" w:color="auto" w:fill="auto"/>
          </w:tcPr>
          <w:p w14:paraId="16EE27D1" w14:textId="77777777" w:rsidR="00CD7A4C" w:rsidRPr="005506C0" w:rsidRDefault="00CD7A4C" w:rsidP="005D5676">
            <w:pPr>
              <w:rPr>
                <w:rFonts w:ascii="Arial" w:hAnsi="Arial" w:cs="Arial"/>
                <w:sz w:val="16"/>
                <w:szCs w:val="16"/>
              </w:rPr>
            </w:pPr>
          </w:p>
        </w:tc>
        <w:tc>
          <w:tcPr>
            <w:tcW w:w="4655" w:type="dxa"/>
            <w:shd w:val="clear" w:color="auto" w:fill="auto"/>
          </w:tcPr>
          <w:p w14:paraId="497A4262" w14:textId="77777777" w:rsidR="00CD7A4C" w:rsidRPr="005506C0" w:rsidRDefault="00CD7A4C" w:rsidP="005D5676">
            <w:pPr>
              <w:rPr>
                <w:rFonts w:ascii="Arial" w:hAnsi="Arial" w:cs="Arial"/>
                <w:sz w:val="16"/>
                <w:szCs w:val="16"/>
              </w:rPr>
            </w:pPr>
          </w:p>
        </w:tc>
        <w:tc>
          <w:tcPr>
            <w:tcW w:w="3081" w:type="dxa"/>
            <w:tcBorders>
              <w:bottom w:val="single" w:sz="4" w:space="0" w:color="auto"/>
            </w:tcBorders>
            <w:shd w:val="clear" w:color="auto" w:fill="auto"/>
          </w:tcPr>
          <w:p w14:paraId="7251920D" w14:textId="77777777" w:rsidR="00CD7A4C" w:rsidRPr="003F21B0" w:rsidRDefault="00CD7A4C" w:rsidP="005D5676">
            <w:pPr>
              <w:ind w:left="323"/>
              <w:rPr>
                <w:rFonts w:ascii="Arial" w:hAnsi="Arial" w:cs="Arial"/>
                <w:sz w:val="16"/>
                <w:szCs w:val="16"/>
              </w:rPr>
            </w:pPr>
            <w:r w:rsidRPr="003F21B0">
              <w:rPr>
                <w:rFonts w:ascii="Arial" w:hAnsi="Arial" w:cs="Arial"/>
                <w:sz w:val="16"/>
                <w:szCs w:val="16"/>
              </w:rPr>
              <w:t>Podjęcie działań proceduralnych mających na celu przyjęcie Policy paper przez Kierownictwo Ministerstwa Zdrowia</w:t>
            </w:r>
          </w:p>
        </w:tc>
        <w:tc>
          <w:tcPr>
            <w:tcW w:w="1916" w:type="dxa"/>
            <w:shd w:val="clear" w:color="auto" w:fill="auto"/>
          </w:tcPr>
          <w:p w14:paraId="3E5CDE81" w14:textId="77777777" w:rsidR="00CD7A4C" w:rsidRPr="003F21B0" w:rsidRDefault="00CD7A4C" w:rsidP="005D5676">
            <w:pPr>
              <w:rPr>
                <w:rFonts w:ascii="Arial" w:hAnsi="Arial" w:cs="Arial"/>
                <w:sz w:val="16"/>
                <w:szCs w:val="16"/>
              </w:rPr>
            </w:pPr>
            <w:r w:rsidRPr="003F21B0">
              <w:rPr>
                <w:rFonts w:ascii="Arial" w:hAnsi="Arial" w:cs="Arial"/>
                <w:sz w:val="16"/>
                <w:szCs w:val="16"/>
              </w:rPr>
              <w:t>28 lutego 2015</w:t>
            </w:r>
          </w:p>
        </w:tc>
        <w:tc>
          <w:tcPr>
            <w:tcW w:w="1961" w:type="dxa"/>
            <w:shd w:val="clear" w:color="auto" w:fill="auto"/>
          </w:tcPr>
          <w:p w14:paraId="0BD0D65B" w14:textId="77777777" w:rsidR="00CD7A4C" w:rsidRPr="003F21B0" w:rsidRDefault="00CD7A4C" w:rsidP="005D5676">
            <w:pPr>
              <w:rPr>
                <w:rFonts w:ascii="Arial" w:hAnsi="Arial" w:cs="Arial"/>
                <w:sz w:val="16"/>
                <w:szCs w:val="16"/>
              </w:rPr>
            </w:pPr>
            <w:r w:rsidRPr="003F21B0">
              <w:rPr>
                <w:rFonts w:ascii="Arial" w:hAnsi="Arial" w:cs="Arial"/>
                <w:sz w:val="16"/>
                <w:szCs w:val="16"/>
              </w:rPr>
              <w:t>Ministerstwo Zdrowia</w:t>
            </w:r>
          </w:p>
        </w:tc>
      </w:tr>
      <w:tr w:rsidR="00CD7A4C" w:rsidRPr="005506C0" w14:paraId="6BA6A8E2" w14:textId="77777777" w:rsidTr="008A0572">
        <w:trPr>
          <w:trHeight w:val="283"/>
        </w:trPr>
        <w:tc>
          <w:tcPr>
            <w:tcW w:w="2607" w:type="dxa"/>
            <w:shd w:val="clear" w:color="auto" w:fill="auto"/>
          </w:tcPr>
          <w:p w14:paraId="7A2D8BCB" w14:textId="77777777" w:rsidR="00CD7A4C" w:rsidRPr="005506C0" w:rsidRDefault="00CD7A4C" w:rsidP="005D5676">
            <w:pPr>
              <w:rPr>
                <w:rFonts w:ascii="Arial" w:hAnsi="Arial" w:cs="Arial"/>
                <w:sz w:val="16"/>
                <w:szCs w:val="16"/>
              </w:rPr>
            </w:pPr>
          </w:p>
        </w:tc>
        <w:tc>
          <w:tcPr>
            <w:tcW w:w="4655" w:type="dxa"/>
            <w:shd w:val="clear" w:color="auto" w:fill="auto"/>
          </w:tcPr>
          <w:p w14:paraId="4058E794" w14:textId="77777777" w:rsidR="00CD7A4C" w:rsidRPr="005506C0" w:rsidRDefault="00CD7A4C" w:rsidP="005D5676">
            <w:pPr>
              <w:rPr>
                <w:rFonts w:ascii="Arial" w:hAnsi="Arial" w:cs="Arial"/>
                <w:sz w:val="16"/>
                <w:szCs w:val="16"/>
              </w:rPr>
            </w:pPr>
          </w:p>
        </w:tc>
        <w:tc>
          <w:tcPr>
            <w:tcW w:w="3081" w:type="dxa"/>
            <w:tcBorders>
              <w:bottom w:val="single" w:sz="4" w:space="0" w:color="auto"/>
            </w:tcBorders>
            <w:shd w:val="clear" w:color="auto" w:fill="auto"/>
          </w:tcPr>
          <w:p w14:paraId="2DB8E3EC" w14:textId="77777777" w:rsidR="00CD7A4C" w:rsidRPr="003F21B0" w:rsidRDefault="00CD7A4C" w:rsidP="005D5676">
            <w:pPr>
              <w:ind w:left="323"/>
              <w:rPr>
                <w:rFonts w:ascii="Arial" w:hAnsi="Arial" w:cs="Arial"/>
                <w:sz w:val="16"/>
                <w:szCs w:val="16"/>
              </w:rPr>
            </w:pPr>
            <w:r w:rsidRPr="003F21B0">
              <w:rPr>
                <w:rFonts w:ascii="Arial" w:hAnsi="Arial" w:cs="Arial"/>
                <w:sz w:val="16"/>
                <w:szCs w:val="16"/>
              </w:rPr>
              <w:t>Przyjęcie Policy paper przez Kierownictwo Ministerstwa Zdrowia</w:t>
            </w:r>
          </w:p>
        </w:tc>
        <w:tc>
          <w:tcPr>
            <w:tcW w:w="1916" w:type="dxa"/>
            <w:shd w:val="clear" w:color="auto" w:fill="auto"/>
          </w:tcPr>
          <w:p w14:paraId="290C8F54" w14:textId="77777777" w:rsidR="00CD7A4C" w:rsidRPr="003F21B0" w:rsidRDefault="00CD7A4C" w:rsidP="005D5676">
            <w:pPr>
              <w:rPr>
                <w:rFonts w:ascii="Arial" w:hAnsi="Arial" w:cs="Arial"/>
                <w:sz w:val="16"/>
                <w:szCs w:val="16"/>
              </w:rPr>
            </w:pPr>
            <w:r w:rsidRPr="003F21B0">
              <w:rPr>
                <w:rFonts w:ascii="Arial" w:hAnsi="Arial" w:cs="Arial"/>
                <w:sz w:val="16"/>
                <w:szCs w:val="16"/>
              </w:rPr>
              <w:t>31 marca 2015</w:t>
            </w:r>
          </w:p>
        </w:tc>
        <w:tc>
          <w:tcPr>
            <w:tcW w:w="1961" w:type="dxa"/>
            <w:shd w:val="clear" w:color="auto" w:fill="auto"/>
          </w:tcPr>
          <w:p w14:paraId="61E36500" w14:textId="77777777" w:rsidR="00CD7A4C" w:rsidRPr="003F21B0" w:rsidRDefault="00CD7A4C" w:rsidP="005D5676">
            <w:pPr>
              <w:rPr>
                <w:rFonts w:ascii="Arial" w:hAnsi="Arial" w:cs="Arial"/>
                <w:sz w:val="16"/>
                <w:szCs w:val="16"/>
              </w:rPr>
            </w:pPr>
            <w:r w:rsidRPr="003F21B0">
              <w:rPr>
                <w:rFonts w:ascii="Arial" w:hAnsi="Arial" w:cs="Arial"/>
                <w:sz w:val="16"/>
                <w:szCs w:val="16"/>
              </w:rPr>
              <w:t>Ministerstwo Zdrowia</w:t>
            </w:r>
          </w:p>
        </w:tc>
      </w:tr>
      <w:tr w:rsidR="00CD7A4C" w:rsidRPr="005506C0" w14:paraId="4B066CC0" w14:textId="77777777" w:rsidTr="008A0572">
        <w:trPr>
          <w:trHeight w:val="283"/>
        </w:trPr>
        <w:tc>
          <w:tcPr>
            <w:tcW w:w="2607" w:type="dxa"/>
            <w:shd w:val="clear" w:color="auto" w:fill="auto"/>
          </w:tcPr>
          <w:p w14:paraId="73A9D7EA" w14:textId="77777777" w:rsidR="00CD7A4C" w:rsidRPr="005506C0" w:rsidRDefault="00CD7A4C" w:rsidP="005D5676">
            <w:pPr>
              <w:rPr>
                <w:rFonts w:ascii="Arial" w:hAnsi="Arial" w:cs="Arial"/>
                <w:sz w:val="16"/>
                <w:szCs w:val="16"/>
              </w:rPr>
            </w:pPr>
          </w:p>
        </w:tc>
        <w:tc>
          <w:tcPr>
            <w:tcW w:w="4655" w:type="dxa"/>
            <w:shd w:val="clear" w:color="auto" w:fill="auto"/>
          </w:tcPr>
          <w:p w14:paraId="55CD28EA" w14:textId="77777777" w:rsidR="00CD7A4C" w:rsidRPr="005506C0" w:rsidRDefault="00CD7A4C" w:rsidP="005D5676">
            <w:pPr>
              <w:rPr>
                <w:rFonts w:ascii="Arial" w:hAnsi="Arial" w:cs="Arial"/>
                <w:sz w:val="16"/>
                <w:szCs w:val="16"/>
              </w:rPr>
            </w:pPr>
          </w:p>
        </w:tc>
        <w:tc>
          <w:tcPr>
            <w:tcW w:w="3081" w:type="dxa"/>
            <w:tcBorders>
              <w:bottom w:val="single" w:sz="4" w:space="0" w:color="auto"/>
            </w:tcBorders>
            <w:shd w:val="clear" w:color="auto" w:fill="auto"/>
          </w:tcPr>
          <w:p w14:paraId="3AA76B0E" w14:textId="77777777" w:rsidR="00CD7A4C" w:rsidRPr="003F21B0" w:rsidRDefault="00CD7A4C" w:rsidP="005D5676">
            <w:pPr>
              <w:ind w:left="323"/>
              <w:rPr>
                <w:rFonts w:ascii="Arial" w:hAnsi="Arial" w:cs="Arial"/>
                <w:sz w:val="16"/>
                <w:szCs w:val="16"/>
              </w:rPr>
            </w:pPr>
            <w:r w:rsidRPr="003F21B0">
              <w:rPr>
                <w:rFonts w:ascii="Arial" w:hAnsi="Arial" w:cs="Arial"/>
                <w:sz w:val="16"/>
                <w:szCs w:val="16"/>
              </w:rPr>
              <w:t>Podjęcie działań proceduralnych mających na celu przyjęcie Policy paper przez właściwe władze na poziome krajowym</w:t>
            </w:r>
          </w:p>
        </w:tc>
        <w:tc>
          <w:tcPr>
            <w:tcW w:w="1916" w:type="dxa"/>
            <w:shd w:val="clear" w:color="auto" w:fill="auto"/>
          </w:tcPr>
          <w:p w14:paraId="43C2CDF4" w14:textId="77777777" w:rsidR="00CD7A4C" w:rsidRPr="003F21B0" w:rsidRDefault="00CD7A4C" w:rsidP="005D5676">
            <w:pPr>
              <w:rPr>
                <w:rFonts w:ascii="Arial" w:hAnsi="Arial" w:cs="Arial"/>
                <w:sz w:val="16"/>
                <w:szCs w:val="16"/>
              </w:rPr>
            </w:pPr>
            <w:r w:rsidRPr="003F21B0">
              <w:rPr>
                <w:rFonts w:ascii="Arial" w:hAnsi="Arial" w:cs="Arial"/>
                <w:sz w:val="16"/>
                <w:szCs w:val="16"/>
              </w:rPr>
              <w:t>31 marca 2015</w:t>
            </w:r>
          </w:p>
        </w:tc>
        <w:tc>
          <w:tcPr>
            <w:tcW w:w="1961" w:type="dxa"/>
            <w:shd w:val="clear" w:color="auto" w:fill="auto"/>
          </w:tcPr>
          <w:p w14:paraId="2363E9A0" w14:textId="77777777" w:rsidR="00CD7A4C" w:rsidRPr="003F21B0" w:rsidRDefault="00CD7A4C" w:rsidP="005D5676">
            <w:pPr>
              <w:rPr>
                <w:rFonts w:ascii="Arial" w:hAnsi="Arial" w:cs="Arial"/>
                <w:sz w:val="16"/>
                <w:szCs w:val="16"/>
              </w:rPr>
            </w:pPr>
            <w:r w:rsidRPr="003F21B0">
              <w:rPr>
                <w:rFonts w:ascii="Arial" w:hAnsi="Arial" w:cs="Arial"/>
                <w:sz w:val="16"/>
                <w:szCs w:val="16"/>
              </w:rPr>
              <w:t>Ministerstwo Zdrowia</w:t>
            </w:r>
          </w:p>
        </w:tc>
      </w:tr>
      <w:tr w:rsidR="00CD7A4C" w:rsidRPr="005506C0" w14:paraId="0FDA2F32" w14:textId="77777777" w:rsidTr="008A0572">
        <w:trPr>
          <w:trHeight w:val="283"/>
        </w:trPr>
        <w:tc>
          <w:tcPr>
            <w:tcW w:w="2607" w:type="dxa"/>
            <w:shd w:val="clear" w:color="auto" w:fill="auto"/>
          </w:tcPr>
          <w:p w14:paraId="5086E27B" w14:textId="77777777" w:rsidR="00CD7A4C" w:rsidRPr="005506C0" w:rsidRDefault="00CD7A4C" w:rsidP="005D5676">
            <w:pPr>
              <w:rPr>
                <w:rFonts w:ascii="Arial" w:hAnsi="Arial" w:cs="Arial"/>
                <w:sz w:val="16"/>
                <w:szCs w:val="16"/>
              </w:rPr>
            </w:pPr>
          </w:p>
        </w:tc>
        <w:tc>
          <w:tcPr>
            <w:tcW w:w="4655" w:type="dxa"/>
            <w:shd w:val="clear" w:color="auto" w:fill="auto"/>
          </w:tcPr>
          <w:p w14:paraId="61AB75A1" w14:textId="77777777" w:rsidR="00CD7A4C" w:rsidRPr="005506C0" w:rsidRDefault="00CD7A4C" w:rsidP="005D5676">
            <w:pPr>
              <w:rPr>
                <w:rFonts w:ascii="Arial" w:hAnsi="Arial" w:cs="Arial"/>
                <w:sz w:val="16"/>
                <w:szCs w:val="16"/>
              </w:rPr>
            </w:pPr>
          </w:p>
        </w:tc>
        <w:tc>
          <w:tcPr>
            <w:tcW w:w="3081" w:type="dxa"/>
            <w:tcBorders>
              <w:bottom w:val="single" w:sz="4" w:space="0" w:color="auto"/>
            </w:tcBorders>
            <w:shd w:val="clear" w:color="auto" w:fill="auto"/>
          </w:tcPr>
          <w:p w14:paraId="09CC7F61" w14:textId="77777777" w:rsidR="00CD7A4C" w:rsidRPr="003F21B0" w:rsidRDefault="00CD7A4C" w:rsidP="005D5676">
            <w:pPr>
              <w:ind w:left="323"/>
              <w:rPr>
                <w:rFonts w:ascii="Arial" w:hAnsi="Arial" w:cs="Arial"/>
                <w:sz w:val="16"/>
                <w:szCs w:val="16"/>
              </w:rPr>
            </w:pPr>
            <w:r w:rsidRPr="003F21B0">
              <w:rPr>
                <w:rFonts w:ascii="Arial" w:hAnsi="Arial" w:cs="Arial"/>
                <w:sz w:val="16"/>
                <w:szCs w:val="16"/>
              </w:rPr>
              <w:t>Konsultacje międzyresortowe</w:t>
            </w:r>
          </w:p>
        </w:tc>
        <w:tc>
          <w:tcPr>
            <w:tcW w:w="1916" w:type="dxa"/>
            <w:shd w:val="clear" w:color="auto" w:fill="auto"/>
          </w:tcPr>
          <w:p w14:paraId="053F5035" w14:textId="77777777" w:rsidR="00CD7A4C" w:rsidRPr="003F21B0" w:rsidRDefault="00CD7A4C" w:rsidP="005D5676">
            <w:pPr>
              <w:rPr>
                <w:rFonts w:ascii="Arial" w:hAnsi="Arial" w:cs="Arial"/>
                <w:sz w:val="16"/>
                <w:szCs w:val="16"/>
              </w:rPr>
            </w:pPr>
            <w:r w:rsidRPr="003F21B0">
              <w:rPr>
                <w:rFonts w:ascii="Arial" w:hAnsi="Arial" w:cs="Arial"/>
                <w:sz w:val="16"/>
                <w:szCs w:val="16"/>
              </w:rPr>
              <w:t>30 kwietnia 2015</w:t>
            </w:r>
          </w:p>
        </w:tc>
        <w:tc>
          <w:tcPr>
            <w:tcW w:w="1961" w:type="dxa"/>
            <w:shd w:val="clear" w:color="auto" w:fill="auto"/>
          </w:tcPr>
          <w:p w14:paraId="68F4BBEC" w14:textId="77777777" w:rsidR="00CD7A4C" w:rsidRPr="003F21B0" w:rsidRDefault="00CD7A4C" w:rsidP="005D5676">
            <w:pPr>
              <w:rPr>
                <w:rFonts w:ascii="Arial" w:hAnsi="Arial" w:cs="Arial"/>
                <w:sz w:val="16"/>
                <w:szCs w:val="16"/>
              </w:rPr>
            </w:pPr>
            <w:r w:rsidRPr="003F21B0">
              <w:rPr>
                <w:rFonts w:ascii="Arial" w:hAnsi="Arial" w:cs="Arial"/>
                <w:sz w:val="16"/>
                <w:szCs w:val="16"/>
              </w:rPr>
              <w:t>Ministerstwo Zdrowia</w:t>
            </w:r>
          </w:p>
        </w:tc>
      </w:tr>
      <w:tr w:rsidR="00CD7A4C" w:rsidRPr="005506C0" w14:paraId="70298E5C" w14:textId="77777777" w:rsidTr="008A0572">
        <w:trPr>
          <w:trHeight w:val="283"/>
        </w:trPr>
        <w:tc>
          <w:tcPr>
            <w:tcW w:w="2607" w:type="dxa"/>
            <w:shd w:val="clear" w:color="auto" w:fill="auto"/>
          </w:tcPr>
          <w:p w14:paraId="40513834" w14:textId="77777777" w:rsidR="00CD7A4C" w:rsidRPr="005506C0" w:rsidRDefault="00CD7A4C" w:rsidP="005D5676">
            <w:pPr>
              <w:rPr>
                <w:rFonts w:ascii="Arial" w:hAnsi="Arial" w:cs="Arial"/>
                <w:sz w:val="16"/>
                <w:szCs w:val="16"/>
              </w:rPr>
            </w:pPr>
          </w:p>
        </w:tc>
        <w:tc>
          <w:tcPr>
            <w:tcW w:w="4655" w:type="dxa"/>
            <w:shd w:val="clear" w:color="auto" w:fill="auto"/>
          </w:tcPr>
          <w:p w14:paraId="06E5EEB9" w14:textId="77777777" w:rsidR="00CD7A4C" w:rsidRPr="005506C0" w:rsidRDefault="00CD7A4C" w:rsidP="005D5676">
            <w:pPr>
              <w:rPr>
                <w:rFonts w:ascii="Arial" w:hAnsi="Arial" w:cs="Arial"/>
                <w:sz w:val="16"/>
                <w:szCs w:val="16"/>
              </w:rPr>
            </w:pPr>
          </w:p>
        </w:tc>
        <w:tc>
          <w:tcPr>
            <w:tcW w:w="3081" w:type="dxa"/>
            <w:tcBorders>
              <w:bottom w:val="single" w:sz="4" w:space="0" w:color="auto"/>
            </w:tcBorders>
            <w:shd w:val="clear" w:color="auto" w:fill="auto"/>
          </w:tcPr>
          <w:p w14:paraId="3E03DBCA" w14:textId="77777777" w:rsidR="00CD7A4C" w:rsidRPr="003F21B0" w:rsidRDefault="00CD7A4C" w:rsidP="005D5676">
            <w:pPr>
              <w:ind w:left="323"/>
              <w:rPr>
                <w:rFonts w:ascii="Arial" w:hAnsi="Arial" w:cs="Arial"/>
                <w:sz w:val="16"/>
                <w:szCs w:val="16"/>
              </w:rPr>
            </w:pPr>
            <w:r w:rsidRPr="003F21B0">
              <w:rPr>
                <w:rFonts w:ascii="Arial" w:hAnsi="Arial" w:cs="Arial"/>
                <w:sz w:val="16"/>
                <w:szCs w:val="16"/>
              </w:rPr>
              <w:t>Przyjęcie Policy paper przez właściwe władze na poziome krajowym</w:t>
            </w:r>
          </w:p>
        </w:tc>
        <w:tc>
          <w:tcPr>
            <w:tcW w:w="1916" w:type="dxa"/>
            <w:shd w:val="clear" w:color="auto" w:fill="auto"/>
          </w:tcPr>
          <w:p w14:paraId="3513B125" w14:textId="77777777" w:rsidR="00CD7A4C" w:rsidRPr="003F21B0" w:rsidRDefault="00CD7A4C" w:rsidP="005D5676">
            <w:pPr>
              <w:rPr>
                <w:rFonts w:ascii="Arial" w:hAnsi="Arial" w:cs="Arial"/>
                <w:sz w:val="16"/>
                <w:szCs w:val="16"/>
              </w:rPr>
            </w:pPr>
            <w:r w:rsidRPr="003F21B0">
              <w:rPr>
                <w:rFonts w:ascii="Arial" w:hAnsi="Arial" w:cs="Arial"/>
                <w:sz w:val="16"/>
                <w:szCs w:val="16"/>
              </w:rPr>
              <w:t>30 czerwca 2015</w:t>
            </w:r>
          </w:p>
        </w:tc>
        <w:tc>
          <w:tcPr>
            <w:tcW w:w="1961" w:type="dxa"/>
            <w:shd w:val="clear" w:color="auto" w:fill="auto"/>
          </w:tcPr>
          <w:p w14:paraId="4F7FAD56" w14:textId="77777777" w:rsidR="00CD7A4C" w:rsidRPr="003F21B0" w:rsidRDefault="00CD7A4C" w:rsidP="005D5676">
            <w:pPr>
              <w:rPr>
                <w:rFonts w:ascii="Arial" w:hAnsi="Arial" w:cs="Arial"/>
                <w:sz w:val="16"/>
                <w:szCs w:val="16"/>
              </w:rPr>
            </w:pPr>
            <w:r w:rsidRPr="003F21B0">
              <w:rPr>
                <w:rFonts w:ascii="Arial" w:hAnsi="Arial" w:cs="Arial"/>
                <w:sz w:val="16"/>
                <w:szCs w:val="16"/>
              </w:rPr>
              <w:t>Ministerstwo Zdrowia</w:t>
            </w:r>
          </w:p>
        </w:tc>
      </w:tr>
      <w:tr w:rsidR="00CD7A4C" w:rsidRPr="005506C0" w14:paraId="779537C6" w14:textId="77777777" w:rsidTr="008A0572">
        <w:trPr>
          <w:trHeight w:val="4536"/>
        </w:trPr>
        <w:tc>
          <w:tcPr>
            <w:tcW w:w="2607" w:type="dxa"/>
            <w:shd w:val="clear" w:color="auto" w:fill="auto"/>
          </w:tcPr>
          <w:p w14:paraId="054762A0" w14:textId="445F438D" w:rsidR="00CD7A4C" w:rsidRPr="005506C0" w:rsidRDefault="00CD7A4C" w:rsidP="005D5676">
            <w:pPr>
              <w:rPr>
                <w:rFonts w:ascii="Arial" w:hAnsi="Arial" w:cs="Arial"/>
                <w:sz w:val="16"/>
                <w:szCs w:val="16"/>
              </w:rPr>
            </w:pPr>
            <w:r w:rsidRPr="005506C0">
              <w:rPr>
                <w:rFonts w:ascii="Arial" w:hAnsi="Arial" w:cs="Arial"/>
                <w:sz w:val="16"/>
                <w:szCs w:val="16"/>
              </w:rPr>
              <w:lastRenderedPageBreak/>
              <w:t>7.1</w:t>
            </w:r>
            <w:r w:rsidRPr="005506C0">
              <w:rPr>
                <w:rFonts w:ascii="Arial" w:hAnsi="Arial" w:cs="Arial"/>
                <w:b/>
                <w:sz w:val="16"/>
                <w:szCs w:val="16"/>
              </w:rPr>
              <w:t xml:space="preserve"> Transport:</w:t>
            </w:r>
            <w:r w:rsidRPr="005506C0">
              <w:rPr>
                <w:rFonts w:ascii="Arial" w:hAnsi="Arial" w:cs="Arial"/>
                <w:sz w:val="16"/>
                <w:szCs w:val="16"/>
              </w:rPr>
              <w:t xml:space="preserve"> Istnienie kompleksowego planu/ planów lub kompleksowych ram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inwestycji transportowych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instytucyjną strukturą państw członkowskich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uwzględnieniem transportu publicznego na szczeblu regionalnym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lokalnym), które wspierają rozwój infrastruktury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poprawiają łączność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kompleksową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bazową siecią TEN- T.</w:t>
            </w:r>
          </w:p>
        </w:tc>
        <w:tc>
          <w:tcPr>
            <w:tcW w:w="4655" w:type="dxa"/>
            <w:shd w:val="clear" w:color="auto" w:fill="auto"/>
          </w:tcPr>
          <w:p w14:paraId="1E9F49B3" w14:textId="77777777" w:rsidR="00CD7A4C" w:rsidRPr="005506C0" w:rsidRDefault="00CD7A4C" w:rsidP="005D5676">
            <w:pPr>
              <w:rPr>
                <w:rFonts w:ascii="Arial" w:hAnsi="Arial" w:cs="Arial"/>
                <w:sz w:val="16"/>
                <w:szCs w:val="16"/>
                <w:lang w:eastAsia="pl-PL"/>
              </w:rPr>
            </w:pPr>
            <w:r w:rsidRPr="005506C0">
              <w:rPr>
                <w:rFonts w:ascii="Arial" w:hAnsi="Arial" w:cs="Arial"/>
                <w:sz w:val="16"/>
                <w:szCs w:val="16"/>
                <w:lang w:eastAsia="pl-PL"/>
              </w:rPr>
              <w:t>Kryterium 1</w:t>
            </w:r>
          </w:p>
          <w:p w14:paraId="5FDB2CFF" w14:textId="26BA7007" w:rsidR="00CD7A4C" w:rsidRPr="005506C0" w:rsidRDefault="00CD7A4C" w:rsidP="005D5676">
            <w:pPr>
              <w:rPr>
                <w:rFonts w:ascii="Arial" w:hAnsi="Arial" w:cs="Arial"/>
                <w:sz w:val="16"/>
                <w:szCs w:val="16"/>
              </w:rPr>
            </w:pPr>
            <w:r w:rsidRPr="005506C0">
              <w:rPr>
                <w:rFonts w:ascii="Arial" w:hAnsi="Arial" w:cs="Arial"/>
                <w:sz w:val="16"/>
                <w:szCs w:val="16"/>
                <w:lang w:eastAsia="pl-PL"/>
              </w:rPr>
              <w:t xml:space="preserve">Istnienie kompleksowego planu/ planów transportu lub ram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zakresie inwestycji transportowych spełniających wymogi prawne dotyczące strategicznej oceny oddziaływania na środowisko</w:t>
            </w:r>
          </w:p>
          <w:p w14:paraId="765A0BB9" w14:textId="77777777" w:rsidR="00CD7A4C" w:rsidRPr="005506C0" w:rsidRDefault="00CD7A4C" w:rsidP="005D5676">
            <w:pPr>
              <w:rPr>
                <w:rFonts w:ascii="Arial" w:hAnsi="Arial" w:cs="Arial"/>
                <w:sz w:val="16"/>
                <w:szCs w:val="16"/>
              </w:rPr>
            </w:pPr>
            <w:r w:rsidRPr="005506C0">
              <w:rPr>
                <w:rFonts w:ascii="Arial" w:hAnsi="Arial" w:cs="Arial"/>
                <w:sz w:val="16"/>
                <w:szCs w:val="16"/>
              </w:rPr>
              <w:t>Kryterium 2</w:t>
            </w:r>
          </w:p>
          <w:p w14:paraId="7780B748" w14:textId="4FCABE0E" w:rsidR="00CD7A4C" w:rsidRPr="005506C0" w:rsidRDefault="00CD7A4C" w:rsidP="005D5676">
            <w:pPr>
              <w:rPr>
                <w:rFonts w:ascii="Arial" w:hAnsi="Arial" w:cs="Arial"/>
                <w:sz w:val="16"/>
                <w:szCs w:val="16"/>
                <w:lang w:eastAsia="pl-PL"/>
              </w:rPr>
            </w:pPr>
            <w:r w:rsidRPr="005506C0">
              <w:rPr>
                <w:rFonts w:ascii="Arial" w:hAnsi="Arial" w:cs="Arial"/>
                <w:sz w:val="16"/>
                <w:szCs w:val="16"/>
                <w:lang w:eastAsia="pl-PL"/>
              </w:rPr>
              <w:t xml:space="preserve">Istnienie kompleksowego planu/ planów transportu lub ram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zakresie inwestycji transportowych określających wkład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jednolity europejski obszar transportu zgodnie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art. 10 rozporządzenia Parlamentu Europejskiego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Rady (UE) nr 1315/2013,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tym priorytetów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zakresie inwestycji w:</w:t>
            </w:r>
          </w:p>
          <w:p w14:paraId="200447C2" w14:textId="626FE9E7" w:rsidR="00CD7A4C" w:rsidRPr="005506C0" w:rsidRDefault="00CD7A4C" w:rsidP="005D5676">
            <w:pPr>
              <w:numPr>
                <w:ilvl w:val="0"/>
                <w:numId w:val="89"/>
              </w:numPr>
              <w:spacing w:before="120" w:after="0"/>
              <w:rPr>
                <w:rFonts w:ascii="Arial" w:hAnsi="Arial" w:cs="Arial"/>
                <w:sz w:val="16"/>
                <w:szCs w:val="16"/>
              </w:rPr>
            </w:pPr>
            <w:r w:rsidRPr="005506C0">
              <w:rPr>
                <w:rFonts w:ascii="Arial" w:hAnsi="Arial" w:cs="Arial"/>
                <w:sz w:val="16"/>
                <w:szCs w:val="16"/>
                <w:lang w:eastAsia="pl-PL"/>
              </w:rPr>
              <w:t xml:space="preserve">bazową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kompleksową sieć TEN-T,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których przewiduje się inwestycje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ramach EFRR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Funduszu Spójności, oraz wtórną łączność.</w:t>
            </w:r>
          </w:p>
          <w:p w14:paraId="5F41A807" w14:textId="77777777" w:rsidR="00CD7A4C" w:rsidRPr="005506C0" w:rsidRDefault="00CD7A4C" w:rsidP="005D5676">
            <w:pPr>
              <w:rPr>
                <w:rFonts w:ascii="Arial" w:hAnsi="Arial" w:cs="Arial"/>
                <w:sz w:val="16"/>
                <w:szCs w:val="16"/>
                <w:lang w:eastAsia="pl-PL"/>
              </w:rPr>
            </w:pPr>
            <w:r w:rsidRPr="005506C0">
              <w:rPr>
                <w:rFonts w:ascii="Arial" w:hAnsi="Arial" w:cs="Arial"/>
                <w:sz w:val="16"/>
                <w:szCs w:val="16"/>
                <w:lang w:eastAsia="pl-PL"/>
              </w:rPr>
              <w:t>Kryterium3</w:t>
            </w:r>
          </w:p>
          <w:p w14:paraId="74D80A7A" w14:textId="79ADD717" w:rsidR="00CD7A4C" w:rsidRPr="005506C0" w:rsidRDefault="00CD7A4C" w:rsidP="005D5676">
            <w:pPr>
              <w:rPr>
                <w:rFonts w:ascii="Arial" w:hAnsi="Arial" w:cs="Arial"/>
                <w:sz w:val="16"/>
                <w:szCs w:val="16"/>
                <w:lang w:eastAsia="pl-PL"/>
              </w:rPr>
            </w:pPr>
            <w:r w:rsidRPr="005506C0">
              <w:rPr>
                <w:rFonts w:ascii="Arial" w:hAnsi="Arial" w:cs="Arial"/>
                <w:sz w:val="16"/>
                <w:szCs w:val="16"/>
                <w:lang w:eastAsia="pl-PL"/>
              </w:rPr>
              <w:t xml:space="preserve">Istnienie kompleksowego planu/ planów transportu lub ram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zakresie inwestycji transportowych określających identyfikację odpowiedniej ilość realistycznych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zaawansowanych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przygotowaniu projektów, które mają być wspierane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ramach EFRR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Funduszu Spójności</w:t>
            </w:r>
          </w:p>
          <w:p w14:paraId="1F16E6C7" w14:textId="77777777" w:rsidR="00CD7A4C" w:rsidRPr="005506C0" w:rsidRDefault="00CD7A4C" w:rsidP="005D5676">
            <w:pPr>
              <w:rPr>
                <w:rFonts w:ascii="Arial" w:hAnsi="Arial" w:cs="Arial"/>
                <w:sz w:val="16"/>
                <w:szCs w:val="16"/>
              </w:rPr>
            </w:pPr>
            <w:r w:rsidRPr="005506C0">
              <w:rPr>
                <w:rFonts w:ascii="Arial" w:hAnsi="Arial" w:cs="Arial"/>
                <w:sz w:val="16"/>
                <w:szCs w:val="16"/>
              </w:rPr>
              <w:t>Kryterium 4</w:t>
            </w:r>
          </w:p>
          <w:p w14:paraId="4CA02EE4" w14:textId="6ED8FB2D" w:rsidR="00CD7A4C" w:rsidRPr="005506C0" w:rsidRDefault="00CD7A4C" w:rsidP="005D5676">
            <w:pPr>
              <w:rPr>
                <w:rFonts w:ascii="Arial" w:hAnsi="Arial" w:cs="Arial"/>
                <w:sz w:val="16"/>
                <w:szCs w:val="16"/>
              </w:rPr>
            </w:pPr>
            <w:r w:rsidRPr="005506C0">
              <w:rPr>
                <w:rFonts w:ascii="Arial" w:hAnsi="Arial" w:cs="Arial"/>
                <w:sz w:val="16"/>
                <w:szCs w:val="16"/>
              </w:rPr>
              <w:t xml:space="preserve">Istnienie kompleksowego planu/ planów transportu lub ram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zakresie inwestycji transportowych określających działania mające na celu zapewnienie zdolności instytucji pośredniczących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beneficjentów do realizacji projektów</w:t>
            </w:r>
          </w:p>
        </w:tc>
        <w:tc>
          <w:tcPr>
            <w:tcW w:w="3081" w:type="dxa"/>
            <w:shd w:val="clear" w:color="auto" w:fill="auto"/>
          </w:tcPr>
          <w:p w14:paraId="3833CF6C" w14:textId="77777777" w:rsidR="000453DE" w:rsidRPr="006A4B75" w:rsidRDefault="000453DE" w:rsidP="008A0572">
            <w:pPr>
              <w:spacing w:after="160" w:line="240" w:lineRule="auto"/>
              <w:rPr>
                <w:rFonts w:ascii="Arial" w:hAnsi="Arial" w:cs="Arial"/>
                <w:sz w:val="16"/>
                <w:szCs w:val="16"/>
              </w:rPr>
            </w:pPr>
            <w:r w:rsidRPr="006A4B75">
              <w:rPr>
                <w:rFonts w:ascii="Arial" w:hAnsi="Arial" w:cs="Arial"/>
                <w:sz w:val="16"/>
                <w:szCs w:val="16"/>
              </w:rPr>
              <w:t>Powołanie uchwałą Zarządu Województwa Podkarpackiego Zespołu ds. przygotowania Regionalnego Planu Transportowego (Zespół RPT):</w:t>
            </w:r>
          </w:p>
          <w:p w14:paraId="1607EFDA" w14:textId="3A74AE93" w:rsidR="000453DE" w:rsidRPr="006A4B75" w:rsidRDefault="000453DE" w:rsidP="008A0572">
            <w:pPr>
              <w:spacing w:after="160" w:line="240" w:lineRule="auto"/>
              <w:rPr>
                <w:rFonts w:ascii="Arial" w:hAnsi="Arial" w:cs="Arial"/>
                <w:sz w:val="16"/>
                <w:szCs w:val="16"/>
              </w:rPr>
            </w:pPr>
            <w:r w:rsidRPr="006A4B75">
              <w:rPr>
                <w:rFonts w:ascii="Arial" w:hAnsi="Arial" w:cs="Arial"/>
                <w:sz w:val="16"/>
                <w:szCs w:val="16"/>
              </w:rPr>
              <w:t xml:space="preserve">Podmioty zaangażowane do prac Zespołu RPT </w:t>
            </w:r>
            <w:r w:rsidR="00AE45C0" w:rsidRPr="006A4B75">
              <w:rPr>
                <w:rFonts w:ascii="Arial" w:hAnsi="Arial" w:cs="Arial"/>
                <w:sz w:val="16"/>
                <w:szCs w:val="16"/>
              </w:rPr>
              <w:t>w</w:t>
            </w:r>
            <w:r w:rsidR="00AE45C0">
              <w:rPr>
                <w:rFonts w:ascii="Arial" w:hAnsi="Arial" w:cs="Arial"/>
                <w:sz w:val="16"/>
                <w:szCs w:val="16"/>
              </w:rPr>
              <w:t> </w:t>
            </w:r>
            <w:r w:rsidRPr="006A4B75">
              <w:rPr>
                <w:rFonts w:ascii="Arial" w:hAnsi="Arial" w:cs="Arial"/>
                <w:sz w:val="16"/>
                <w:szCs w:val="16"/>
              </w:rPr>
              <w:t xml:space="preserve">ramach Urzędu Marszałkowskiego Województwa Podkarpackiego </w:t>
            </w:r>
            <w:r w:rsidR="00AE45C0" w:rsidRPr="006A4B75">
              <w:rPr>
                <w:rFonts w:ascii="Arial" w:hAnsi="Arial" w:cs="Arial"/>
                <w:sz w:val="16"/>
                <w:szCs w:val="16"/>
              </w:rPr>
              <w:t>i</w:t>
            </w:r>
            <w:r w:rsidR="00AE45C0">
              <w:rPr>
                <w:rFonts w:ascii="Arial" w:hAnsi="Arial" w:cs="Arial"/>
                <w:sz w:val="16"/>
                <w:szCs w:val="16"/>
              </w:rPr>
              <w:t> </w:t>
            </w:r>
            <w:r w:rsidRPr="006A4B75">
              <w:rPr>
                <w:rFonts w:ascii="Arial" w:hAnsi="Arial" w:cs="Arial"/>
                <w:sz w:val="16"/>
                <w:szCs w:val="16"/>
              </w:rPr>
              <w:t>jednostek organizacyjnych Województwa Podkarpackiego:</w:t>
            </w:r>
          </w:p>
          <w:p w14:paraId="4989411B"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Departament Rozwoju Regionalnego (wykonawca),</w:t>
            </w:r>
          </w:p>
          <w:p w14:paraId="31938A84" w14:textId="156D86A2"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xml:space="preserve">- Departament Dróg </w:t>
            </w:r>
            <w:r w:rsidR="00AE45C0" w:rsidRPr="006A4B75">
              <w:rPr>
                <w:rFonts w:ascii="Arial" w:hAnsi="Arial" w:cs="Arial"/>
                <w:sz w:val="16"/>
                <w:szCs w:val="16"/>
              </w:rPr>
              <w:t>i</w:t>
            </w:r>
            <w:r w:rsidR="00AE45C0">
              <w:rPr>
                <w:rFonts w:ascii="Arial" w:hAnsi="Arial" w:cs="Arial"/>
                <w:sz w:val="16"/>
                <w:szCs w:val="16"/>
              </w:rPr>
              <w:t> </w:t>
            </w:r>
            <w:r w:rsidRPr="006A4B75">
              <w:rPr>
                <w:rFonts w:ascii="Arial" w:hAnsi="Arial" w:cs="Arial"/>
                <w:sz w:val="16"/>
                <w:szCs w:val="16"/>
              </w:rPr>
              <w:t>Publicznego Transportu Zbiorowego (wsparcie merytoryczne),</w:t>
            </w:r>
          </w:p>
          <w:p w14:paraId="0435BE67"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Departament Ochrony Środowiska (ocena oddziaływania na środowisko),</w:t>
            </w:r>
          </w:p>
          <w:p w14:paraId="1CD61DBB" w14:textId="31F87412"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xml:space="preserve">- Podkarpackie Biuro Planowania Przestrzennego </w:t>
            </w:r>
            <w:r w:rsidR="00AE45C0" w:rsidRPr="006A4B75">
              <w:rPr>
                <w:rFonts w:ascii="Arial" w:hAnsi="Arial" w:cs="Arial"/>
                <w:sz w:val="16"/>
                <w:szCs w:val="16"/>
              </w:rPr>
              <w:t>w</w:t>
            </w:r>
            <w:r w:rsidR="00AE45C0">
              <w:rPr>
                <w:rFonts w:ascii="Arial" w:hAnsi="Arial" w:cs="Arial"/>
                <w:sz w:val="16"/>
                <w:szCs w:val="16"/>
              </w:rPr>
              <w:t> </w:t>
            </w:r>
            <w:r w:rsidRPr="006A4B75">
              <w:rPr>
                <w:rFonts w:ascii="Arial" w:hAnsi="Arial" w:cs="Arial"/>
                <w:sz w:val="16"/>
                <w:szCs w:val="16"/>
              </w:rPr>
              <w:t>Rzeszowie (wsparcie merytoryczne),</w:t>
            </w:r>
          </w:p>
          <w:p w14:paraId="5D3F5E22" w14:textId="3702F3F3"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xml:space="preserve">- Podkarpacki Zarząd dróg Wojewódzkich </w:t>
            </w:r>
            <w:r w:rsidR="00AE45C0" w:rsidRPr="006A4B75">
              <w:rPr>
                <w:rFonts w:ascii="Arial" w:hAnsi="Arial" w:cs="Arial"/>
                <w:sz w:val="16"/>
                <w:szCs w:val="16"/>
              </w:rPr>
              <w:t>w</w:t>
            </w:r>
            <w:r w:rsidR="00AE45C0">
              <w:rPr>
                <w:rFonts w:ascii="Arial" w:hAnsi="Arial" w:cs="Arial"/>
                <w:sz w:val="16"/>
                <w:szCs w:val="16"/>
              </w:rPr>
              <w:t> </w:t>
            </w:r>
            <w:r w:rsidRPr="006A4B75">
              <w:rPr>
                <w:rFonts w:ascii="Arial" w:hAnsi="Arial" w:cs="Arial"/>
                <w:sz w:val="16"/>
                <w:szCs w:val="16"/>
              </w:rPr>
              <w:t>Rzeszowie (wsparcie merytoryczne),</w:t>
            </w:r>
          </w:p>
          <w:p w14:paraId="630B17F7" w14:textId="77777777" w:rsidR="000453DE" w:rsidRPr="006A4B75" w:rsidRDefault="000453DE" w:rsidP="008A0572">
            <w:pPr>
              <w:spacing w:after="160" w:line="240" w:lineRule="auto"/>
              <w:rPr>
                <w:rFonts w:ascii="Arial" w:hAnsi="Arial" w:cs="Arial"/>
                <w:sz w:val="16"/>
                <w:szCs w:val="16"/>
              </w:rPr>
            </w:pPr>
            <w:r w:rsidRPr="006A4B75">
              <w:rPr>
                <w:rFonts w:ascii="Arial" w:hAnsi="Arial" w:cs="Arial"/>
                <w:sz w:val="16"/>
                <w:szCs w:val="16"/>
              </w:rPr>
              <w:t>- inne (wg potrzeb).</w:t>
            </w:r>
          </w:p>
          <w:p w14:paraId="01227AAE" w14:textId="77777777" w:rsidR="000453DE" w:rsidRPr="006A4B75" w:rsidRDefault="000453DE" w:rsidP="008A0572">
            <w:pPr>
              <w:spacing w:after="160" w:line="240" w:lineRule="auto"/>
              <w:rPr>
                <w:rFonts w:ascii="Arial" w:hAnsi="Arial" w:cs="Arial"/>
                <w:sz w:val="16"/>
                <w:szCs w:val="16"/>
              </w:rPr>
            </w:pPr>
            <w:r w:rsidRPr="006A4B75">
              <w:rPr>
                <w:rFonts w:ascii="Arial" w:hAnsi="Arial" w:cs="Arial"/>
                <w:sz w:val="16"/>
                <w:szCs w:val="16"/>
              </w:rPr>
              <w:t>Podmioty zewnętrzne wspierające prace Zespołu RPT:</w:t>
            </w:r>
          </w:p>
          <w:p w14:paraId="22C90BF3"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PKP PLK S.A. (wsparcie merytoryczne),</w:t>
            </w:r>
          </w:p>
          <w:p w14:paraId="15DC3F99"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GDDKiA (wsparcie merytoryczne),</w:t>
            </w:r>
          </w:p>
          <w:p w14:paraId="3D809927"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Port Lotniczy „Rzeszów-Jasionka” (wsparcie merytoryczne),</w:t>
            </w:r>
          </w:p>
          <w:p w14:paraId="098030B8"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GUS (statystyka publiczna),</w:t>
            </w:r>
          </w:p>
          <w:p w14:paraId="15D9BFD7" w14:textId="77777777" w:rsidR="000453DE" w:rsidRDefault="000453DE" w:rsidP="008A0572">
            <w:pPr>
              <w:spacing w:after="160" w:line="240" w:lineRule="auto"/>
              <w:rPr>
                <w:rFonts w:ascii="Arial" w:hAnsi="Arial" w:cs="Arial"/>
                <w:sz w:val="16"/>
                <w:szCs w:val="16"/>
              </w:rPr>
            </w:pPr>
            <w:r w:rsidRPr="006A4B75">
              <w:rPr>
                <w:rFonts w:ascii="Arial" w:hAnsi="Arial" w:cs="Arial"/>
                <w:sz w:val="16"/>
                <w:szCs w:val="16"/>
              </w:rPr>
              <w:t>- inne (wg potrzeb).</w:t>
            </w:r>
          </w:p>
          <w:p w14:paraId="0F7BC560" w14:textId="02BB34CA" w:rsidR="00CD7A4C" w:rsidRDefault="00CD7A4C" w:rsidP="008A0572">
            <w:pPr>
              <w:spacing w:after="160"/>
              <w:rPr>
                <w:rFonts w:ascii="Arial" w:hAnsi="Arial" w:cs="Arial"/>
                <w:sz w:val="16"/>
                <w:szCs w:val="16"/>
              </w:rPr>
            </w:pPr>
            <w:r>
              <w:rPr>
                <w:rFonts w:ascii="Arial" w:hAnsi="Arial" w:cs="Arial"/>
                <w:sz w:val="16"/>
                <w:szCs w:val="16"/>
              </w:rPr>
              <w:t xml:space="preserve">Wykonanie Regionalnego Planu Transportowego, </w:t>
            </w:r>
            <w:r w:rsidR="00AE45C0">
              <w:rPr>
                <w:rFonts w:ascii="Arial" w:hAnsi="Arial" w:cs="Arial"/>
                <w:sz w:val="16"/>
                <w:szCs w:val="16"/>
              </w:rPr>
              <w:t>w </w:t>
            </w:r>
            <w:r>
              <w:rPr>
                <w:rFonts w:ascii="Arial" w:hAnsi="Arial" w:cs="Arial"/>
                <w:sz w:val="16"/>
                <w:szCs w:val="16"/>
              </w:rPr>
              <w:t xml:space="preserve">tym m.in.: </w:t>
            </w:r>
          </w:p>
          <w:p w14:paraId="1A4FA4F5" w14:textId="77777777" w:rsidR="00CD7A4C" w:rsidRDefault="000453DE" w:rsidP="005D5676">
            <w:pPr>
              <w:rPr>
                <w:rFonts w:ascii="Arial" w:hAnsi="Arial" w:cs="Arial"/>
                <w:sz w:val="16"/>
                <w:szCs w:val="16"/>
              </w:rPr>
            </w:pPr>
            <w:r>
              <w:rPr>
                <w:rFonts w:ascii="Arial" w:hAnsi="Arial" w:cs="Arial"/>
                <w:sz w:val="16"/>
                <w:szCs w:val="16"/>
              </w:rPr>
              <w:t xml:space="preserve">- </w:t>
            </w:r>
            <w:r w:rsidR="00CD7A4C">
              <w:rPr>
                <w:rFonts w:ascii="Arial" w:hAnsi="Arial" w:cs="Arial"/>
                <w:sz w:val="16"/>
                <w:szCs w:val="16"/>
              </w:rPr>
              <w:t xml:space="preserve">Przeprowadzenie oceny oddziaływania na środowisko </w:t>
            </w:r>
          </w:p>
          <w:p w14:paraId="7C77FD81" w14:textId="77777777" w:rsidR="00CD7A4C" w:rsidRDefault="000453DE" w:rsidP="005D5676">
            <w:pPr>
              <w:rPr>
                <w:rFonts w:ascii="Arial" w:hAnsi="Arial" w:cs="Arial"/>
                <w:sz w:val="16"/>
                <w:szCs w:val="16"/>
              </w:rPr>
            </w:pPr>
            <w:r>
              <w:rPr>
                <w:rFonts w:ascii="Arial" w:hAnsi="Arial" w:cs="Arial"/>
                <w:sz w:val="16"/>
                <w:szCs w:val="16"/>
              </w:rPr>
              <w:t xml:space="preserve">- </w:t>
            </w:r>
            <w:r w:rsidR="00CD7A4C">
              <w:rPr>
                <w:rFonts w:ascii="Arial" w:hAnsi="Arial" w:cs="Arial"/>
                <w:sz w:val="16"/>
                <w:szCs w:val="16"/>
              </w:rPr>
              <w:t>Przeprowadzenie konsultacji społecznych</w:t>
            </w:r>
          </w:p>
          <w:p w14:paraId="5BD9193C" w14:textId="4C0BDFDD" w:rsidR="00CD7A4C" w:rsidRDefault="00CD7A4C" w:rsidP="008A0572">
            <w:pPr>
              <w:rPr>
                <w:rFonts w:ascii="Arial" w:hAnsi="Arial" w:cs="Arial"/>
                <w:sz w:val="16"/>
                <w:szCs w:val="16"/>
              </w:rPr>
            </w:pPr>
            <w:r>
              <w:rPr>
                <w:rFonts w:ascii="Arial" w:hAnsi="Arial" w:cs="Arial"/>
                <w:sz w:val="16"/>
                <w:szCs w:val="16"/>
              </w:rPr>
              <w:lastRenderedPageBreak/>
              <w:t>Przyjęcie przez Zarząd Województwa Podkarpackiego Regionalnego Planu Transportowego</w:t>
            </w:r>
          </w:p>
        </w:tc>
        <w:tc>
          <w:tcPr>
            <w:tcW w:w="1916" w:type="dxa"/>
            <w:shd w:val="clear" w:color="auto" w:fill="auto"/>
          </w:tcPr>
          <w:p w14:paraId="0AA35033" w14:textId="77777777" w:rsidR="00CD7A4C" w:rsidRDefault="009519CF" w:rsidP="005D5676">
            <w:pPr>
              <w:rPr>
                <w:rFonts w:ascii="Arial" w:hAnsi="Arial" w:cs="Arial"/>
                <w:sz w:val="16"/>
                <w:szCs w:val="16"/>
              </w:rPr>
            </w:pPr>
            <w:r>
              <w:rPr>
                <w:rFonts w:ascii="Arial" w:hAnsi="Arial" w:cs="Arial"/>
                <w:sz w:val="16"/>
                <w:szCs w:val="16"/>
              </w:rPr>
              <w:lastRenderedPageBreak/>
              <w:t>30.01.2015 r.</w:t>
            </w:r>
          </w:p>
          <w:p w14:paraId="4550A605" w14:textId="77777777" w:rsidR="009519CF" w:rsidRDefault="009519CF" w:rsidP="005D5676">
            <w:pPr>
              <w:rPr>
                <w:rFonts w:ascii="Arial" w:hAnsi="Arial" w:cs="Arial"/>
                <w:sz w:val="16"/>
                <w:szCs w:val="16"/>
              </w:rPr>
            </w:pPr>
            <w:r>
              <w:rPr>
                <w:rFonts w:ascii="Arial" w:hAnsi="Arial" w:cs="Arial"/>
                <w:sz w:val="16"/>
                <w:szCs w:val="16"/>
              </w:rPr>
              <w:t>15.11.2015 r.</w:t>
            </w:r>
          </w:p>
          <w:p w14:paraId="3C470FD2" w14:textId="3F09AE3D" w:rsidR="00CD7A4C" w:rsidRPr="005506C0" w:rsidRDefault="009519CF" w:rsidP="008A0572">
            <w:pPr>
              <w:rPr>
                <w:rFonts w:ascii="Arial" w:hAnsi="Arial" w:cs="Arial"/>
                <w:sz w:val="16"/>
                <w:szCs w:val="16"/>
              </w:rPr>
            </w:pPr>
            <w:r>
              <w:rPr>
                <w:rFonts w:ascii="Arial" w:hAnsi="Arial" w:cs="Arial"/>
                <w:sz w:val="16"/>
                <w:szCs w:val="16"/>
              </w:rPr>
              <w:t>31.12.2015 r.</w:t>
            </w:r>
          </w:p>
        </w:tc>
        <w:tc>
          <w:tcPr>
            <w:tcW w:w="1961" w:type="dxa"/>
            <w:shd w:val="clear" w:color="auto" w:fill="auto"/>
          </w:tcPr>
          <w:p w14:paraId="2BB9946C" w14:textId="77777777" w:rsidR="00CD7A4C" w:rsidRDefault="00CD7A4C" w:rsidP="005D5676">
            <w:pPr>
              <w:rPr>
                <w:rFonts w:ascii="Arial" w:hAnsi="Arial" w:cs="Arial"/>
                <w:sz w:val="16"/>
                <w:szCs w:val="16"/>
              </w:rPr>
            </w:pPr>
            <w:r w:rsidRPr="007A6D21">
              <w:rPr>
                <w:rFonts w:ascii="Arial" w:hAnsi="Arial" w:cs="Arial"/>
                <w:sz w:val="16"/>
                <w:szCs w:val="16"/>
              </w:rPr>
              <w:t>IZ RPO</w:t>
            </w:r>
          </w:p>
          <w:p w14:paraId="63051128" w14:textId="77777777" w:rsidR="009519CF" w:rsidRDefault="009519CF" w:rsidP="005D5676">
            <w:pPr>
              <w:rPr>
                <w:rFonts w:ascii="Arial" w:hAnsi="Arial" w:cs="Arial"/>
                <w:sz w:val="16"/>
                <w:szCs w:val="16"/>
              </w:rPr>
            </w:pPr>
            <w:r>
              <w:rPr>
                <w:rFonts w:ascii="Arial" w:hAnsi="Arial" w:cs="Arial"/>
                <w:sz w:val="16"/>
                <w:szCs w:val="16"/>
              </w:rPr>
              <w:t>IZ RPO</w:t>
            </w:r>
          </w:p>
          <w:p w14:paraId="69B59EAD" w14:textId="77777777" w:rsidR="009519CF" w:rsidRPr="005506C0" w:rsidRDefault="009519CF" w:rsidP="005D5676">
            <w:pPr>
              <w:rPr>
                <w:rFonts w:ascii="Arial" w:hAnsi="Arial" w:cs="Arial"/>
                <w:sz w:val="16"/>
                <w:szCs w:val="16"/>
              </w:rPr>
            </w:pPr>
            <w:r>
              <w:rPr>
                <w:rFonts w:ascii="Arial" w:hAnsi="Arial" w:cs="Arial"/>
                <w:sz w:val="16"/>
                <w:szCs w:val="16"/>
              </w:rPr>
              <w:t>IZ RPO</w:t>
            </w:r>
          </w:p>
        </w:tc>
      </w:tr>
      <w:tr w:rsidR="00CD7A4C" w:rsidRPr="005506C0" w14:paraId="7FB78CC2" w14:textId="77777777" w:rsidTr="008A0572">
        <w:trPr>
          <w:trHeight w:val="1417"/>
        </w:trPr>
        <w:tc>
          <w:tcPr>
            <w:tcW w:w="2607" w:type="dxa"/>
            <w:vMerge w:val="restart"/>
            <w:shd w:val="clear" w:color="auto" w:fill="auto"/>
          </w:tcPr>
          <w:p w14:paraId="32899A78" w14:textId="35473F09" w:rsidR="00CD7A4C" w:rsidRPr="005506C0" w:rsidRDefault="00CD7A4C" w:rsidP="005D5676">
            <w:pPr>
              <w:rPr>
                <w:rFonts w:ascii="Arial" w:hAnsi="Arial" w:cs="Arial"/>
                <w:sz w:val="16"/>
                <w:szCs w:val="16"/>
              </w:rPr>
            </w:pPr>
            <w:r w:rsidRPr="005506C0">
              <w:rPr>
                <w:rFonts w:ascii="Arial" w:hAnsi="Arial" w:cs="Arial"/>
                <w:sz w:val="16"/>
                <w:szCs w:val="16"/>
              </w:rPr>
              <w:t xml:space="preserve">7.2. Kolej: Istnienie </w:t>
            </w:r>
            <w:r w:rsidR="00AE45C0" w:rsidRPr="005506C0">
              <w:rPr>
                <w:rFonts w:ascii="Arial" w:hAnsi="Arial" w:cs="Arial"/>
                <w:sz w:val="16"/>
                <w:szCs w:val="16"/>
              </w:rPr>
              <w:t>w</w:t>
            </w:r>
            <w:r w:rsidR="00AE45C0">
              <w:rPr>
                <w:rFonts w:ascii="Arial" w:hAnsi="Arial" w:cs="Arial"/>
                <w:sz w:val="16"/>
                <w:szCs w:val="16"/>
              </w:rPr>
              <w:t> </w:t>
            </w:r>
            <w:r w:rsidRPr="005506C0">
              <w:rPr>
                <w:rFonts w:ascii="Arial" w:hAnsi="Arial" w:cs="Arial"/>
                <w:sz w:val="16"/>
                <w:szCs w:val="16"/>
              </w:rPr>
              <w:t xml:space="preserve">kompleksowym planie/ kompleksowych planach lub ramach dotyczących transportu wyraźnej części dotyczącej rozwoju kolei zgodnie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instytucyjną strukturą państw członkowskich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uwzględnieniem transportu publicznego na szczeblu regionalnym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lokalnym), która wspiera rozwój infrastruktury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 xml:space="preserve">poprawia łączność </w:t>
            </w:r>
            <w:r w:rsidR="00AE45C0" w:rsidRPr="005506C0">
              <w:rPr>
                <w:rFonts w:ascii="Arial" w:hAnsi="Arial" w:cs="Arial"/>
                <w:sz w:val="16"/>
                <w:szCs w:val="16"/>
              </w:rPr>
              <w:t>z</w:t>
            </w:r>
            <w:r w:rsidR="00AE45C0">
              <w:rPr>
                <w:rFonts w:ascii="Arial" w:hAnsi="Arial" w:cs="Arial"/>
                <w:sz w:val="16"/>
                <w:szCs w:val="16"/>
              </w:rPr>
              <w:t> </w:t>
            </w:r>
            <w:r w:rsidRPr="005506C0">
              <w:rPr>
                <w:rFonts w:ascii="Arial" w:hAnsi="Arial" w:cs="Arial"/>
                <w:sz w:val="16"/>
                <w:szCs w:val="16"/>
              </w:rPr>
              <w:t xml:space="preserve">kompleksową </w:t>
            </w:r>
            <w:r w:rsidR="00AE45C0" w:rsidRPr="005506C0">
              <w:rPr>
                <w:rFonts w:ascii="Arial" w:hAnsi="Arial" w:cs="Arial"/>
                <w:sz w:val="16"/>
                <w:szCs w:val="16"/>
              </w:rPr>
              <w:t>i</w:t>
            </w:r>
            <w:r w:rsidR="00AE45C0">
              <w:rPr>
                <w:rFonts w:ascii="Arial" w:hAnsi="Arial" w:cs="Arial"/>
                <w:sz w:val="16"/>
                <w:szCs w:val="16"/>
              </w:rPr>
              <w:t> </w:t>
            </w:r>
            <w:r w:rsidRPr="005506C0">
              <w:rPr>
                <w:rFonts w:ascii="Arial" w:hAnsi="Arial" w:cs="Arial"/>
                <w:sz w:val="16"/>
                <w:szCs w:val="16"/>
              </w:rPr>
              <w:t>bazową siecią TEN-T. Inwestycje obejmują tabor, interoperacyjność oraz rozwijanie potencjału.</w:t>
            </w:r>
          </w:p>
        </w:tc>
        <w:tc>
          <w:tcPr>
            <w:tcW w:w="4655" w:type="dxa"/>
            <w:vMerge w:val="restart"/>
            <w:shd w:val="clear" w:color="auto" w:fill="auto"/>
          </w:tcPr>
          <w:p w14:paraId="63F7CB07" w14:textId="77777777" w:rsidR="00CD7A4C" w:rsidRPr="005506C0" w:rsidRDefault="00CD7A4C" w:rsidP="005D5676">
            <w:pPr>
              <w:rPr>
                <w:rFonts w:ascii="Arial" w:hAnsi="Arial" w:cs="Arial"/>
                <w:sz w:val="16"/>
                <w:szCs w:val="16"/>
                <w:lang w:eastAsia="pl-PL"/>
              </w:rPr>
            </w:pPr>
            <w:r w:rsidRPr="005506C0">
              <w:rPr>
                <w:rFonts w:ascii="Arial" w:hAnsi="Arial" w:cs="Arial"/>
                <w:sz w:val="16"/>
                <w:szCs w:val="16"/>
                <w:lang w:eastAsia="pl-PL"/>
              </w:rPr>
              <w:t>Kryterium 1</w:t>
            </w:r>
          </w:p>
          <w:p w14:paraId="3434B8CA" w14:textId="0668E917" w:rsidR="00CD7A4C" w:rsidRPr="005506C0" w:rsidRDefault="00CD7A4C" w:rsidP="005D5676">
            <w:pPr>
              <w:rPr>
                <w:rFonts w:ascii="Arial" w:hAnsi="Arial" w:cs="Arial"/>
                <w:sz w:val="16"/>
                <w:szCs w:val="16"/>
                <w:lang w:eastAsia="pl-PL"/>
              </w:rPr>
            </w:pPr>
            <w:r w:rsidRPr="005506C0">
              <w:rPr>
                <w:rFonts w:ascii="Arial" w:hAnsi="Arial" w:cs="Arial"/>
                <w:sz w:val="16"/>
                <w:szCs w:val="16"/>
                <w:lang w:eastAsia="pl-PL"/>
              </w:rPr>
              <w:t xml:space="preserve">Istnienie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kompleksowym planie/planach lub ramach dotyczących transportu części odnoszącej się do rozwoju kolei spełniającej wymogi prawne dotyczące strategicznej oceny oddziaływania na środowisko</w:t>
            </w:r>
          </w:p>
          <w:p w14:paraId="65A1F0C7" w14:textId="77777777" w:rsidR="00CD7A4C" w:rsidRPr="005506C0" w:rsidRDefault="00CD7A4C" w:rsidP="005D5676">
            <w:pPr>
              <w:rPr>
                <w:rFonts w:ascii="Arial" w:hAnsi="Arial" w:cs="Arial"/>
                <w:sz w:val="16"/>
                <w:szCs w:val="16"/>
                <w:lang w:eastAsia="pl-PL"/>
              </w:rPr>
            </w:pPr>
            <w:r w:rsidRPr="005506C0">
              <w:rPr>
                <w:rFonts w:ascii="Arial" w:hAnsi="Arial" w:cs="Arial"/>
                <w:sz w:val="16"/>
                <w:szCs w:val="16"/>
                <w:lang w:eastAsia="pl-PL"/>
              </w:rPr>
              <w:t>Kryterium 2</w:t>
            </w:r>
          </w:p>
          <w:p w14:paraId="109EE281" w14:textId="4C2707B2" w:rsidR="00CD7A4C" w:rsidRPr="005506C0" w:rsidRDefault="00CD7A4C" w:rsidP="005D5676">
            <w:pPr>
              <w:rPr>
                <w:rFonts w:ascii="Arial" w:hAnsi="Arial" w:cs="Arial"/>
                <w:sz w:val="16"/>
                <w:szCs w:val="16"/>
                <w:lang w:eastAsia="pl-PL"/>
              </w:rPr>
            </w:pPr>
            <w:r w:rsidRPr="005506C0">
              <w:rPr>
                <w:rFonts w:ascii="Arial" w:hAnsi="Arial" w:cs="Arial"/>
                <w:sz w:val="16"/>
                <w:szCs w:val="16"/>
                <w:lang w:eastAsia="pl-PL"/>
              </w:rPr>
              <w:t xml:space="preserve">Istnienie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kompleksowym planie/planach lub ramach dotyczących transportu części odnoszącej się do rozwoju kolei identyfikującej odpowiednia ilość realistycznych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 xml:space="preserve">zaawansowanych </w:t>
            </w:r>
            <w:r w:rsidR="00AE45C0" w:rsidRPr="005506C0">
              <w:rPr>
                <w:rFonts w:ascii="Arial" w:hAnsi="Arial" w:cs="Arial"/>
                <w:sz w:val="16"/>
                <w:szCs w:val="16"/>
                <w:lang w:eastAsia="pl-PL"/>
              </w:rPr>
              <w:t>w</w:t>
            </w:r>
            <w:r w:rsidR="00AE45C0">
              <w:rPr>
                <w:rFonts w:ascii="Arial" w:hAnsi="Arial" w:cs="Arial"/>
                <w:sz w:val="16"/>
                <w:szCs w:val="16"/>
                <w:lang w:eastAsia="pl-PL"/>
              </w:rPr>
              <w:t> </w:t>
            </w:r>
            <w:r w:rsidRPr="005506C0">
              <w:rPr>
                <w:rFonts w:ascii="Arial" w:hAnsi="Arial" w:cs="Arial"/>
                <w:sz w:val="16"/>
                <w:szCs w:val="16"/>
                <w:lang w:eastAsia="pl-PL"/>
              </w:rPr>
              <w:t xml:space="preserve">przygotowaniu projektów (wraz </w:t>
            </w:r>
            <w:r w:rsidR="00AE45C0" w:rsidRPr="005506C0">
              <w:rPr>
                <w:rFonts w:ascii="Arial" w:hAnsi="Arial" w:cs="Arial"/>
                <w:sz w:val="16"/>
                <w:szCs w:val="16"/>
                <w:lang w:eastAsia="pl-PL"/>
              </w:rPr>
              <w:t>z</w:t>
            </w:r>
            <w:r w:rsidR="00AE45C0">
              <w:rPr>
                <w:rFonts w:ascii="Arial" w:hAnsi="Arial" w:cs="Arial"/>
                <w:sz w:val="16"/>
                <w:szCs w:val="16"/>
                <w:lang w:eastAsia="pl-PL"/>
              </w:rPr>
              <w:t> </w:t>
            </w:r>
            <w:r w:rsidRPr="005506C0">
              <w:rPr>
                <w:rFonts w:ascii="Arial" w:hAnsi="Arial" w:cs="Arial"/>
                <w:sz w:val="16"/>
                <w:szCs w:val="16"/>
                <w:lang w:eastAsia="pl-PL"/>
              </w:rPr>
              <w:t xml:space="preserve">harmonogramem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budżetem)</w:t>
            </w:r>
          </w:p>
          <w:p w14:paraId="3A642B08" w14:textId="77777777" w:rsidR="00CD7A4C" w:rsidRPr="005506C0" w:rsidRDefault="00CD7A4C" w:rsidP="005D5676">
            <w:pPr>
              <w:rPr>
                <w:rFonts w:ascii="Arial" w:hAnsi="Arial" w:cs="Arial"/>
                <w:sz w:val="16"/>
                <w:szCs w:val="16"/>
                <w:lang w:eastAsia="pl-PL"/>
              </w:rPr>
            </w:pPr>
            <w:r w:rsidRPr="005506C0">
              <w:rPr>
                <w:rFonts w:ascii="Arial" w:hAnsi="Arial" w:cs="Arial"/>
                <w:sz w:val="16"/>
                <w:szCs w:val="16"/>
                <w:lang w:eastAsia="pl-PL"/>
              </w:rPr>
              <w:t>Kryterium 3</w:t>
            </w:r>
          </w:p>
          <w:p w14:paraId="2FD3A647" w14:textId="397EC64C" w:rsidR="00CD7A4C" w:rsidRPr="005506C0" w:rsidRDefault="00CD7A4C" w:rsidP="005D5676">
            <w:pPr>
              <w:rPr>
                <w:rFonts w:ascii="Arial" w:hAnsi="Arial" w:cs="Arial"/>
                <w:sz w:val="16"/>
                <w:szCs w:val="16"/>
              </w:rPr>
            </w:pPr>
            <w:r w:rsidRPr="005506C0">
              <w:rPr>
                <w:rFonts w:ascii="Arial" w:hAnsi="Arial" w:cs="Arial"/>
                <w:sz w:val="16"/>
                <w:szCs w:val="16"/>
                <w:lang w:eastAsia="pl-PL"/>
              </w:rPr>
              <w:lastRenderedPageBreak/>
              <w:t xml:space="preserve">Działania mające na celu zapewnienie zdolności instytucji pośredniczących </w:t>
            </w:r>
            <w:r w:rsidR="00AE45C0" w:rsidRPr="005506C0">
              <w:rPr>
                <w:rFonts w:ascii="Arial" w:hAnsi="Arial" w:cs="Arial"/>
                <w:sz w:val="16"/>
                <w:szCs w:val="16"/>
                <w:lang w:eastAsia="pl-PL"/>
              </w:rPr>
              <w:t>i</w:t>
            </w:r>
            <w:r w:rsidR="00AE45C0">
              <w:rPr>
                <w:rFonts w:ascii="Arial" w:hAnsi="Arial" w:cs="Arial"/>
                <w:sz w:val="16"/>
                <w:szCs w:val="16"/>
                <w:lang w:eastAsia="pl-PL"/>
              </w:rPr>
              <w:t> </w:t>
            </w:r>
            <w:r w:rsidRPr="005506C0">
              <w:rPr>
                <w:rFonts w:ascii="Arial" w:hAnsi="Arial" w:cs="Arial"/>
                <w:sz w:val="16"/>
                <w:szCs w:val="16"/>
                <w:lang w:eastAsia="pl-PL"/>
              </w:rPr>
              <w:t>beneficjentów do realizacji projektów</w:t>
            </w:r>
          </w:p>
        </w:tc>
        <w:tc>
          <w:tcPr>
            <w:tcW w:w="3081" w:type="dxa"/>
            <w:tcBorders>
              <w:bottom w:val="nil"/>
            </w:tcBorders>
            <w:shd w:val="clear" w:color="auto" w:fill="auto"/>
          </w:tcPr>
          <w:p w14:paraId="659EB97F" w14:textId="77777777" w:rsidR="000453DE" w:rsidRPr="006A4B75" w:rsidRDefault="000453DE" w:rsidP="00672002">
            <w:pPr>
              <w:spacing w:after="160" w:line="240" w:lineRule="auto"/>
              <w:rPr>
                <w:rFonts w:ascii="Arial" w:hAnsi="Arial" w:cs="Arial"/>
                <w:sz w:val="16"/>
                <w:szCs w:val="16"/>
              </w:rPr>
            </w:pPr>
            <w:r w:rsidRPr="006A4B75">
              <w:rPr>
                <w:rFonts w:ascii="Arial" w:hAnsi="Arial" w:cs="Arial"/>
                <w:sz w:val="16"/>
                <w:szCs w:val="16"/>
              </w:rPr>
              <w:lastRenderedPageBreak/>
              <w:t>Powołanie uchwałą Zarządu Województwa Podkarpackiego Zespołu ds. przygotowania Regionalnego Planu Transportowego (Zespół RPT):</w:t>
            </w:r>
          </w:p>
          <w:p w14:paraId="3526EF88" w14:textId="63BFA781" w:rsidR="000453DE" w:rsidRPr="006A4B75" w:rsidRDefault="000453DE" w:rsidP="00672002">
            <w:pPr>
              <w:spacing w:after="160" w:line="240" w:lineRule="auto"/>
              <w:rPr>
                <w:rFonts w:ascii="Arial" w:hAnsi="Arial" w:cs="Arial"/>
                <w:sz w:val="16"/>
                <w:szCs w:val="16"/>
              </w:rPr>
            </w:pPr>
            <w:r w:rsidRPr="006A4B75">
              <w:rPr>
                <w:rFonts w:ascii="Arial" w:hAnsi="Arial" w:cs="Arial"/>
                <w:sz w:val="16"/>
                <w:szCs w:val="16"/>
              </w:rPr>
              <w:t xml:space="preserve">Podmioty zaangażowane do prac Zespołu RPT </w:t>
            </w:r>
            <w:r w:rsidR="00AE45C0" w:rsidRPr="006A4B75">
              <w:rPr>
                <w:rFonts w:ascii="Arial" w:hAnsi="Arial" w:cs="Arial"/>
                <w:sz w:val="16"/>
                <w:szCs w:val="16"/>
              </w:rPr>
              <w:t>w</w:t>
            </w:r>
            <w:r w:rsidR="00AE45C0">
              <w:rPr>
                <w:rFonts w:ascii="Arial" w:hAnsi="Arial" w:cs="Arial"/>
                <w:sz w:val="16"/>
                <w:szCs w:val="16"/>
              </w:rPr>
              <w:t> </w:t>
            </w:r>
            <w:r w:rsidRPr="006A4B75">
              <w:rPr>
                <w:rFonts w:ascii="Arial" w:hAnsi="Arial" w:cs="Arial"/>
                <w:sz w:val="16"/>
                <w:szCs w:val="16"/>
              </w:rPr>
              <w:t xml:space="preserve">ramach Urzędu Marszałkowskiego Województwa Podkarpackiego </w:t>
            </w:r>
            <w:r w:rsidR="00AE45C0" w:rsidRPr="006A4B75">
              <w:rPr>
                <w:rFonts w:ascii="Arial" w:hAnsi="Arial" w:cs="Arial"/>
                <w:sz w:val="16"/>
                <w:szCs w:val="16"/>
              </w:rPr>
              <w:t>i</w:t>
            </w:r>
            <w:r w:rsidR="00AE45C0">
              <w:rPr>
                <w:rFonts w:ascii="Arial" w:hAnsi="Arial" w:cs="Arial"/>
                <w:sz w:val="16"/>
                <w:szCs w:val="16"/>
              </w:rPr>
              <w:t> </w:t>
            </w:r>
            <w:r w:rsidRPr="006A4B75">
              <w:rPr>
                <w:rFonts w:ascii="Arial" w:hAnsi="Arial" w:cs="Arial"/>
                <w:sz w:val="16"/>
                <w:szCs w:val="16"/>
              </w:rPr>
              <w:t>jednostek organizacyjnych Województwa Podkarpackiego:</w:t>
            </w:r>
          </w:p>
          <w:p w14:paraId="31BFF4B2"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Departament Rozwoju Regionalnego (wykonawca),</w:t>
            </w:r>
          </w:p>
          <w:p w14:paraId="2C1B24A9" w14:textId="74CE849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xml:space="preserve">- Departament Dróg </w:t>
            </w:r>
            <w:r w:rsidR="00AE45C0" w:rsidRPr="006A4B75">
              <w:rPr>
                <w:rFonts w:ascii="Arial" w:hAnsi="Arial" w:cs="Arial"/>
                <w:sz w:val="16"/>
                <w:szCs w:val="16"/>
              </w:rPr>
              <w:t>i</w:t>
            </w:r>
            <w:r w:rsidR="00AE45C0">
              <w:rPr>
                <w:rFonts w:ascii="Arial" w:hAnsi="Arial" w:cs="Arial"/>
                <w:sz w:val="16"/>
                <w:szCs w:val="16"/>
              </w:rPr>
              <w:t> </w:t>
            </w:r>
            <w:r w:rsidRPr="006A4B75">
              <w:rPr>
                <w:rFonts w:ascii="Arial" w:hAnsi="Arial" w:cs="Arial"/>
                <w:sz w:val="16"/>
                <w:szCs w:val="16"/>
              </w:rPr>
              <w:t>Publicznego Transportu Zbiorowego (wsparcie merytoryczne),</w:t>
            </w:r>
          </w:p>
          <w:p w14:paraId="285A32A0"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Departament Ochrony Środowiska (ocena oddziaływania na środowisko),</w:t>
            </w:r>
          </w:p>
          <w:p w14:paraId="2754E5B0" w14:textId="4282DA4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xml:space="preserve">- Podkarpackie Biuro Planowania Przestrzennego </w:t>
            </w:r>
            <w:r w:rsidR="00AE45C0" w:rsidRPr="006A4B75">
              <w:rPr>
                <w:rFonts w:ascii="Arial" w:hAnsi="Arial" w:cs="Arial"/>
                <w:sz w:val="16"/>
                <w:szCs w:val="16"/>
              </w:rPr>
              <w:t>w</w:t>
            </w:r>
            <w:r w:rsidR="00AE45C0">
              <w:rPr>
                <w:rFonts w:ascii="Arial" w:hAnsi="Arial" w:cs="Arial"/>
                <w:sz w:val="16"/>
                <w:szCs w:val="16"/>
              </w:rPr>
              <w:t> </w:t>
            </w:r>
            <w:r w:rsidRPr="006A4B75">
              <w:rPr>
                <w:rFonts w:ascii="Arial" w:hAnsi="Arial" w:cs="Arial"/>
                <w:sz w:val="16"/>
                <w:szCs w:val="16"/>
              </w:rPr>
              <w:t>Rzeszowie (wsparcie merytoryczne),</w:t>
            </w:r>
          </w:p>
          <w:p w14:paraId="7EFC684D" w14:textId="54ED3574"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lastRenderedPageBreak/>
              <w:t xml:space="preserve">- Podkarpacki Zarząd dróg Wojewódzkich </w:t>
            </w:r>
            <w:r w:rsidR="00AE45C0" w:rsidRPr="006A4B75">
              <w:rPr>
                <w:rFonts w:ascii="Arial" w:hAnsi="Arial" w:cs="Arial"/>
                <w:sz w:val="16"/>
                <w:szCs w:val="16"/>
              </w:rPr>
              <w:t>w</w:t>
            </w:r>
            <w:r w:rsidR="00AE45C0">
              <w:rPr>
                <w:rFonts w:ascii="Arial" w:hAnsi="Arial" w:cs="Arial"/>
                <w:sz w:val="16"/>
                <w:szCs w:val="16"/>
              </w:rPr>
              <w:t> </w:t>
            </w:r>
            <w:r w:rsidRPr="006A4B75">
              <w:rPr>
                <w:rFonts w:ascii="Arial" w:hAnsi="Arial" w:cs="Arial"/>
                <w:sz w:val="16"/>
                <w:szCs w:val="16"/>
              </w:rPr>
              <w:t>Rzeszowie (wsparcie merytoryczne),</w:t>
            </w:r>
          </w:p>
          <w:p w14:paraId="343A4A3C" w14:textId="77777777" w:rsidR="000453DE" w:rsidRPr="006A4B75" w:rsidRDefault="000453DE" w:rsidP="00672002">
            <w:pPr>
              <w:spacing w:after="160" w:line="240" w:lineRule="auto"/>
              <w:rPr>
                <w:rFonts w:ascii="Arial" w:hAnsi="Arial" w:cs="Arial"/>
                <w:sz w:val="16"/>
                <w:szCs w:val="16"/>
              </w:rPr>
            </w:pPr>
            <w:r w:rsidRPr="006A4B75">
              <w:rPr>
                <w:rFonts w:ascii="Arial" w:hAnsi="Arial" w:cs="Arial"/>
                <w:sz w:val="16"/>
                <w:szCs w:val="16"/>
              </w:rPr>
              <w:t>- inne (wg potrzeb).</w:t>
            </w:r>
          </w:p>
          <w:p w14:paraId="6DB852AA" w14:textId="77777777" w:rsidR="000453DE" w:rsidRPr="006A4B75" w:rsidRDefault="000453DE" w:rsidP="00672002">
            <w:pPr>
              <w:spacing w:after="160" w:line="240" w:lineRule="auto"/>
              <w:rPr>
                <w:rFonts w:ascii="Arial" w:hAnsi="Arial" w:cs="Arial"/>
                <w:sz w:val="16"/>
                <w:szCs w:val="16"/>
              </w:rPr>
            </w:pPr>
            <w:r w:rsidRPr="006A4B75">
              <w:rPr>
                <w:rFonts w:ascii="Arial" w:hAnsi="Arial" w:cs="Arial"/>
                <w:sz w:val="16"/>
                <w:szCs w:val="16"/>
              </w:rPr>
              <w:t>Podmioty zewnętrzne wspierające prace Zespołu RPT:</w:t>
            </w:r>
          </w:p>
          <w:p w14:paraId="534832E0"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PKP PLK S.A. (wsparcie merytoryczne),</w:t>
            </w:r>
          </w:p>
          <w:p w14:paraId="13D4A39A"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GDDKiA (wsparcie merytoryczne),</w:t>
            </w:r>
          </w:p>
          <w:p w14:paraId="5F9517D2"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Port Lotniczy „Rzeszów-Jasionka” (wsparcie merytoryczne),</w:t>
            </w:r>
          </w:p>
          <w:p w14:paraId="75BFBB10"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GUS (statystyka publiczna),</w:t>
            </w:r>
          </w:p>
          <w:p w14:paraId="3BECC873" w14:textId="438B5E24" w:rsidR="00CD7A4C" w:rsidRDefault="000453DE" w:rsidP="00672002">
            <w:pPr>
              <w:spacing w:after="0" w:line="240" w:lineRule="auto"/>
              <w:rPr>
                <w:rFonts w:ascii="Arial" w:hAnsi="Arial" w:cs="Arial"/>
                <w:sz w:val="16"/>
                <w:szCs w:val="16"/>
              </w:rPr>
            </w:pPr>
            <w:r w:rsidRPr="006A4B75">
              <w:rPr>
                <w:rFonts w:ascii="Arial" w:hAnsi="Arial" w:cs="Arial"/>
                <w:sz w:val="16"/>
                <w:szCs w:val="16"/>
              </w:rPr>
              <w:t>- inne (wg potrzeb).</w:t>
            </w:r>
          </w:p>
        </w:tc>
        <w:tc>
          <w:tcPr>
            <w:tcW w:w="1916" w:type="dxa"/>
            <w:shd w:val="clear" w:color="auto" w:fill="auto"/>
          </w:tcPr>
          <w:p w14:paraId="0E057A47" w14:textId="6314A8A4" w:rsidR="00CD7A4C" w:rsidRPr="005506C0" w:rsidRDefault="009519CF" w:rsidP="008A0572">
            <w:pPr>
              <w:rPr>
                <w:rFonts w:ascii="Arial" w:hAnsi="Arial" w:cs="Arial"/>
                <w:sz w:val="16"/>
                <w:szCs w:val="16"/>
              </w:rPr>
            </w:pPr>
            <w:r>
              <w:rPr>
                <w:rFonts w:ascii="Arial" w:hAnsi="Arial" w:cs="Arial"/>
                <w:sz w:val="16"/>
                <w:szCs w:val="16"/>
              </w:rPr>
              <w:lastRenderedPageBreak/>
              <w:t>30.01.2015 r.</w:t>
            </w:r>
          </w:p>
        </w:tc>
        <w:tc>
          <w:tcPr>
            <w:tcW w:w="1961" w:type="dxa"/>
            <w:shd w:val="clear" w:color="auto" w:fill="auto"/>
          </w:tcPr>
          <w:p w14:paraId="0330BC61" w14:textId="77777777" w:rsidR="00CD7A4C" w:rsidRPr="005506C0" w:rsidRDefault="00CD7A4C" w:rsidP="005D5676">
            <w:pPr>
              <w:rPr>
                <w:rFonts w:ascii="Arial" w:hAnsi="Arial" w:cs="Arial"/>
                <w:sz w:val="16"/>
                <w:szCs w:val="16"/>
              </w:rPr>
            </w:pPr>
            <w:r>
              <w:rPr>
                <w:rFonts w:ascii="Arial" w:hAnsi="Arial" w:cs="Arial"/>
                <w:sz w:val="16"/>
                <w:szCs w:val="16"/>
              </w:rPr>
              <w:t>IZ RPO</w:t>
            </w:r>
          </w:p>
        </w:tc>
      </w:tr>
      <w:tr w:rsidR="00CD7A4C" w:rsidRPr="005506C0" w14:paraId="53437988" w14:textId="77777777" w:rsidTr="008A0572">
        <w:trPr>
          <w:trHeight w:val="604"/>
        </w:trPr>
        <w:tc>
          <w:tcPr>
            <w:tcW w:w="2607" w:type="dxa"/>
            <w:vMerge/>
            <w:shd w:val="clear" w:color="auto" w:fill="auto"/>
          </w:tcPr>
          <w:p w14:paraId="3F9FDF2C" w14:textId="77777777" w:rsidR="00CD7A4C" w:rsidRPr="005506C0" w:rsidRDefault="00CD7A4C" w:rsidP="005D5676">
            <w:pPr>
              <w:rPr>
                <w:rFonts w:ascii="Arial" w:hAnsi="Arial" w:cs="Arial"/>
                <w:sz w:val="16"/>
                <w:szCs w:val="16"/>
              </w:rPr>
            </w:pPr>
          </w:p>
        </w:tc>
        <w:tc>
          <w:tcPr>
            <w:tcW w:w="4655" w:type="dxa"/>
            <w:vMerge/>
            <w:shd w:val="clear" w:color="auto" w:fill="auto"/>
          </w:tcPr>
          <w:p w14:paraId="73416CBA" w14:textId="77777777" w:rsidR="00CD7A4C" w:rsidRPr="005506C0" w:rsidRDefault="00CD7A4C" w:rsidP="005D5676">
            <w:pPr>
              <w:rPr>
                <w:rFonts w:ascii="Arial" w:hAnsi="Arial" w:cs="Arial"/>
                <w:sz w:val="16"/>
                <w:szCs w:val="16"/>
                <w:lang w:eastAsia="pl-PL"/>
              </w:rPr>
            </w:pPr>
          </w:p>
        </w:tc>
        <w:tc>
          <w:tcPr>
            <w:tcW w:w="3081" w:type="dxa"/>
            <w:shd w:val="clear" w:color="auto" w:fill="auto"/>
          </w:tcPr>
          <w:p w14:paraId="2FF5224B" w14:textId="5B4DD2D1" w:rsidR="00CD7A4C" w:rsidRDefault="00CD7A4C" w:rsidP="005D5676">
            <w:pPr>
              <w:spacing w:after="0"/>
              <w:rPr>
                <w:rFonts w:ascii="Arial" w:hAnsi="Arial" w:cs="Arial"/>
                <w:sz w:val="16"/>
                <w:szCs w:val="16"/>
              </w:rPr>
            </w:pPr>
            <w:r>
              <w:rPr>
                <w:rFonts w:ascii="Arial" w:hAnsi="Arial" w:cs="Arial"/>
                <w:sz w:val="16"/>
                <w:szCs w:val="16"/>
              </w:rPr>
              <w:t xml:space="preserve">Wykonanie Regionalnego Planu Transportowego, </w:t>
            </w:r>
            <w:r w:rsidR="00AE45C0">
              <w:rPr>
                <w:rFonts w:ascii="Arial" w:hAnsi="Arial" w:cs="Arial"/>
                <w:sz w:val="16"/>
                <w:szCs w:val="16"/>
              </w:rPr>
              <w:t>w </w:t>
            </w:r>
            <w:r>
              <w:rPr>
                <w:rFonts w:ascii="Arial" w:hAnsi="Arial" w:cs="Arial"/>
                <w:sz w:val="16"/>
                <w:szCs w:val="16"/>
              </w:rPr>
              <w:t xml:space="preserve">tym m.in.: </w:t>
            </w:r>
          </w:p>
          <w:p w14:paraId="6A31617F" w14:textId="77777777" w:rsidR="00CD7A4C" w:rsidRDefault="000453DE" w:rsidP="005D5676">
            <w:pPr>
              <w:spacing w:after="0"/>
              <w:rPr>
                <w:rFonts w:ascii="Arial" w:hAnsi="Arial" w:cs="Arial"/>
                <w:sz w:val="16"/>
                <w:szCs w:val="16"/>
              </w:rPr>
            </w:pPr>
            <w:r>
              <w:rPr>
                <w:rFonts w:ascii="Arial" w:hAnsi="Arial" w:cs="Arial"/>
                <w:sz w:val="16"/>
                <w:szCs w:val="16"/>
              </w:rPr>
              <w:t xml:space="preserve">- </w:t>
            </w:r>
            <w:r w:rsidR="00CD7A4C">
              <w:rPr>
                <w:rFonts w:ascii="Arial" w:hAnsi="Arial" w:cs="Arial"/>
                <w:sz w:val="16"/>
                <w:szCs w:val="16"/>
              </w:rPr>
              <w:t>Przeprowadzenie oceny oddziaływania na środowisko</w:t>
            </w:r>
          </w:p>
          <w:p w14:paraId="03764591" w14:textId="77777777" w:rsidR="00CD7A4C" w:rsidRDefault="00CD7A4C" w:rsidP="005D5676">
            <w:pPr>
              <w:rPr>
                <w:rFonts w:ascii="Arial" w:hAnsi="Arial" w:cs="Arial"/>
                <w:sz w:val="16"/>
                <w:szCs w:val="16"/>
              </w:rPr>
            </w:pPr>
            <w:r>
              <w:rPr>
                <w:rFonts w:ascii="Arial" w:hAnsi="Arial" w:cs="Arial"/>
                <w:sz w:val="16"/>
                <w:szCs w:val="16"/>
              </w:rPr>
              <w:t xml:space="preserve">Przeprowadzenie konsultacji społecznych </w:t>
            </w:r>
          </w:p>
        </w:tc>
        <w:tc>
          <w:tcPr>
            <w:tcW w:w="1916" w:type="dxa"/>
            <w:vMerge w:val="restart"/>
            <w:shd w:val="clear" w:color="auto" w:fill="auto"/>
          </w:tcPr>
          <w:p w14:paraId="6B578BE3" w14:textId="77777777" w:rsidR="00CD7A4C" w:rsidRDefault="009519CF" w:rsidP="005D5676">
            <w:pPr>
              <w:rPr>
                <w:rFonts w:ascii="Arial" w:hAnsi="Arial" w:cs="Arial"/>
                <w:sz w:val="16"/>
                <w:szCs w:val="16"/>
                <w:lang w:eastAsia="pl-PL"/>
              </w:rPr>
            </w:pPr>
            <w:r>
              <w:rPr>
                <w:rFonts w:ascii="Arial" w:hAnsi="Arial" w:cs="Arial"/>
                <w:sz w:val="16"/>
                <w:szCs w:val="16"/>
                <w:lang w:eastAsia="pl-PL"/>
              </w:rPr>
              <w:t>15.11.2015 r.</w:t>
            </w:r>
          </w:p>
          <w:p w14:paraId="6627BE34" w14:textId="54A7636B" w:rsidR="009519CF" w:rsidRDefault="009519CF" w:rsidP="00672002">
            <w:pPr>
              <w:rPr>
                <w:rFonts w:ascii="Arial" w:hAnsi="Arial" w:cs="Arial"/>
                <w:sz w:val="16"/>
                <w:szCs w:val="16"/>
                <w:lang w:eastAsia="pl-PL"/>
              </w:rPr>
            </w:pPr>
            <w:r>
              <w:rPr>
                <w:rFonts w:ascii="Arial" w:hAnsi="Arial" w:cs="Arial"/>
                <w:sz w:val="16"/>
                <w:szCs w:val="16"/>
                <w:lang w:eastAsia="pl-PL"/>
              </w:rPr>
              <w:t>31.12.2015 r.</w:t>
            </w:r>
          </w:p>
        </w:tc>
        <w:tc>
          <w:tcPr>
            <w:tcW w:w="1961" w:type="dxa"/>
            <w:shd w:val="clear" w:color="auto" w:fill="auto"/>
          </w:tcPr>
          <w:p w14:paraId="1DB8BD50" w14:textId="77777777" w:rsidR="00CD7A4C" w:rsidRDefault="00CD7A4C" w:rsidP="005D5676">
            <w:pPr>
              <w:rPr>
                <w:rFonts w:ascii="Arial" w:hAnsi="Arial" w:cs="Arial"/>
                <w:sz w:val="16"/>
                <w:szCs w:val="16"/>
              </w:rPr>
            </w:pPr>
            <w:r>
              <w:rPr>
                <w:rFonts w:ascii="Arial" w:hAnsi="Arial" w:cs="Arial"/>
                <w:sz w:val="16"/>
                <w:szCs w:val="16"/>
              </w:rPr>
              <w:t>IZ RP</w:t>
            </w:r>
            <w:r w:rsidR="009519CF">
              <w:rPr>
                <w:rFonts w:ascii="Arial" w:hAnsi="Arial" w:cs="Arial"/>
                <w:sz w:val="16"/>
                <w:szCs w:val="16"/>
              </w:rPr>
              <w:t>O</w:t>
            </w:r>
          </w:p>
        </w:tc>
      </w:tr>
      <w:tr w:rsidR="00CD7A4C" w:rsidRPr="005506C0" w14:paraId="4E7568AD" w14:textId="77777777" w:rsidTr="008A0572">
        <w:trPr>
          <w:trHeight w:val="859"/>
        </w:trPr>
        <w:tc>
          <w:tcPr>
            <w:tcW w:w="2607" w:type="dxa"/>
            <w:vMerge/>
            <w:shd w:val="clear" w:color="auto" w:fill="auto"/>
          </w:tcPr>
          <w:p w14:paraId="5E9A3D95" w14:textId="77777777" w:rsidR="00CD7A4C" w:rsidRPr="005506C0" w:rsidRDefault="00CD7A4C" w:rsidP="005D5676">
            <w:pPr>
              <w:rPr>
                <w:rFonts w:ascii="Arial" w:hAnsi="Arial" w:cs="Arial"/>
                <w:sz w:val="16"/>
                <w:szCs w:val="16"/>
              </w:rPr>
            </w:pPr>
          </w:p>
        </w:tc>
        <w:tc>
          <w:tcPr>
            <w:tcW w:w="4655" w:type="dxa"/>
            <w:vMerge/>
            <w:shd w:val="clear" w:color="auto" w:fill="auto"/>
          </w:tcPr>
          <w:p w14:paraId="5E395B89" w14:textId="77777777" w:rsidR="00CD7A4C" w:rsidRPr="005506C0" w:rsidRDefault="00CD7A4C" w:rsidP="005D5676">
            <w:pPr>
              <w:rPr>
                <w:rFonts w:ascii="Arial" w:hAnsi="Arial" w:cs="Arial"/>
                <w:sz w:val="16"/>
                <w:szCs w:val="16"/>
                <w:lang w:eastAsia="pl-PL"/>
              </w:rPr>
            </w:pPr>
          </w:p>
        </w:tc>
        <w:tc>
          <w:tcPr>
            <w:tcW w:w="3081" w:type="dxa"/>
            <w:shd w:val="clear" w:color="auto" w:fill="auto"/>
          </w:tcPr>
          <w:p w14:paraId="597991E0" w14:textId="77777777" w:rsidR="00CD7A4C" w:rsidRDefault="000453DE" w:rsidP="005D5676">
            <w:pPr>
              <w:rPr>
                <w:rFonts w:ascii="Arial" w:hAnsi="Arial" w:cs="Arial"/>
                <w:sz w:val="16"/>
                <w:szCs w:val="16"/>
              </w:rPr>
            </w:pPr>
            <w:r>
              <w:rPr>
                <w:rFonts w:ascii="Arial" w:hAnsi="Arial" w:cs="Arial"/>
                <w:sz w:val="16"/>
                <w:szCs w:val="16"/>
              </w:rPr>
              <w:t xml:space="preserve">- </w:t>
            </w:r>
            <w:r w:rsidR="00CD7A4C">
              <w:rPr>
                <w:rFonts w:ascii="Arial" w:hAnsi="Arial" w:cs="Arial"/>
                <w:sz w:val="16"/>
                <w:szCs w:val="16"/>
              </w:rPr>
              <w:t>Przyjęcie przez Zarząd Województwa Podkarpackiego Regionalnego Planu Transportowego</w:t>
            </w:r>
          </w:p>
        </w:tc>
        <w:tc>
          <w:tcPr>
            <w:tcW w:w="1916" w:type="dxa"/>
            <w:vMerge/>
            <w:shd w:val="clear" w:color="auto" w:fill="auto"/>
          </w:tcPr>
          <w:p w14:paraId="27DE28ED" w14:textId="77777777" w:rsidR="00CD7A4C" w:rsidRDefault="00CD7A4C" w:rsidP="005D5676">
            <w:pPr>
              <w:rPr>
                <w:rFonts w:ascii="Arial" w:hAnsi="Arial" w:cs="Arial"/>
                <w:sz w:val="16"/>
                <w:szCs w:val="16"/>
                <w:lang w:eastAsia="pl-PL"/>
              </w:rPr>
            </w:pPr>
          </w:p>
        </w:tc>
        <w:tc>
          <w:tcPr>
            <w:tcW w:w="1961" w:type="dxa"/>
            <w:shd w:val="clear" w:color="auto" w:fill="auto"/>
          </w:tcPr>
          <w:p w14:paraId="10D4CAD1" w14:textId="77777777" w:rsidR="00CD7A4C" w:rsidRDefault="00CD7A4C" w:rsidP="005D5676">
            <w:pPr>
              <w:rPr>
                <w:rFonts w:ascii="Arial" w:hAnsi="Arial" w:cs="Arial"/>
                <w:sz w:val="16"/>
                <w:szCs w:val="16"/>
              </w:rPr>
            </w:pPr>
            <w:r>
              <w:rPr>
                <w:rFonts w:ascii="Arial" w:hAnsi="Arial" w:cs="Arial"/>
                <w:sz w:val="16"/>
                <w:szCs w:val="16"/>
              </w:rPr>
              <w:t>IZ RPO</w:t>
            </w:r>
          </w:p>
        </w:tc>
      </w:tr>
      <w:tr w:rsidR="00CD7A4C" w:rsidRPr="005506C0" w14:paraId="3A567C0B" w14:textId="77777777" w:rsidTr="008A0572">
        <w:trPr>
          <w:trHeight w:val="859"/>
        </w:trPr>
        <w:tc>
          <w:tcPr>
            <w:tcW w:w="2607" w:type="dxa"/>
            <w:shd w:val="clear" w:color="auto" w:fill="auto"/>
          </w:tcPr>
          <w:p w14:paraId="093D89E5" w14:textId="2B20060B" w:rsidR="00CD7A4C" w:rsidRPr="005506C0" w:rsidRDefault="00CD7A4C" w:rsidP="005D5676">
            <w:pPr>
              <w:rPr>
                <w:rFonts w:ascii="Arial" w:hAnsi="Arial" w:cs="Arial"/>
                <w:sz w:val="16"/>
                <w:szCs w:val="16"/>
              </w:rPr>
            </w:pPr>
            <w:r w:rsidRPr="004520B1">
              <w:rPr>
                <w:rFonts w:ascii="Arial" w:hAnsi="Arial" w:cs="Arial"/>
                <w:sz w:val="16"/>
                <w:szCs w:val="16"/>
              </w:rPr>
              <w:t xml:space="preserve">7.3. Inne rodzaje transportu, </w:t>
            </w:r>
            <w:r w:rsidR="00AE45C0" w:rsidRPr="004520B1">
              <w:rPr>
                <w:rFonts w:ascii="Arial" w:hAnsi="Arial" w:cs="Arial"/>
                <w:sz w:val="16"/>
                <w:szCs w:val="16"/>
              </w:rPr>
              <w:t>w</w:t>
            </w:r>
            <w:r w:rsidR="00AE45C0">
              <w:rPr>
                <w:rFonts w:ascii="Arial" w:hAnsi="Arial" w:cs="Arial"/>
                <w:sz w:val="16"/>
                <w:szCs w:val="16"/>
              </w:rPr>
              <w:t> </w:t>
            </w:r>
            <w:r w:rsidRPr="004520B1">
              <w:rPr>
                <w:rFonts w:ascii="Arial" w:hAnsi="Arial" w:cs="Arial"/>
                <w:sz w:val="16"/>
                <w:szCs w:val="16"/>
              </w:rPr>
              <w:t xml:space="preserve">tym śródlądowe drogi morskie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 xml:space="preserve">transport morski, porty, połączenia multimodalne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 xml:space="preserve">infrastruktura portów lotniczych: Istnienie </w:t>
            </w:r>
            <w:r w:rsidR="00AE45C0" w:rsidRPr="004520B1">
              <w:rPr>
                <w:rFonts w:ascii="Arial" w:hAnsi="Arial" w:cs="Arial"/>
                <w:sz w:val="16"/>
                <w:szCs w:val="16"/>
              </w:rPr>
              <w:t>w</w:t>
            </w:r>
            <w:r w:rsidR="00AE45C0">
              <w:rPr>
                <w:rFonts w:ascii="Arial" w:hAnsi="Arial" w:cs="Arial"/>
                <w:sz w:val="16"/>
                <w:szCs w:val="16"/>
              </w:rPr>
              <w:t> </w:t>
            </w:r>
            <w:r w:rsidRPr="004520B1">
              <w:rPr>
                <w:rFonts w:ascii="Arial" w:hAnsi="Arial" w:cs="Arial"/>
                <w:sz w:val="16"/>
                <w:szCs w:val="16"/>
              </w:rPr>
              <w:t xml:space="preserve">kompleksowym planie lub kompleksowych planach lub ramach dotyczących transportu wyraźnej części dotyczącej śródlądowych dróg morskich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 xml:space="preserve">transportu morskiego, portów, połączeń multimodalnych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 xml:space="preserve">infrastruktury portów lotniczych, które poprawiają łączność </w:t>
            </w:r>
            <w:r w:rsidR="00AE45C0" w:rsidRPr="004520B1">
              <w:rPr>
                <w:rFonts w:ascii="Arial" w:hAnsi="Arial" w:cs="Arial"/>
                <w:sz w:val="16"/>
                <w:szCs w:val="16"/>
              </w:rPr>
              <w:t>z</w:t>
            </w:r>
            <w:r w:rsidR="00AE45C0">
              <w:rPr>
                <w:rFonts w:ascii="Arial" w:hAnsi="Arial" w:cs="Arial"/>
                <w:sz w:val="16"/>
                <w:szCs w:val="16"/>
              </w:rPr>
              <w:t> </w:t>
            </w:r>
            <w:r w:rsidRPr="004520B1">
              <w:rPr>
                <w:rFonts w:ascii="Arial" w:hAnsi="Arial" w:cs="Arial"/>
                <w:sz w:val="16"/>
                <w:szCs w:val="16"/>
              </w:rPr>
              <w:t xml:space="preserve">kompleksowymi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 xml:space="preserve">bazowymi sieciami TEN-T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 xml:space="preserve">przyczyniają się </w:t>
            </w:r>
            <w:r w:rsidRPr="004520B1">
              <w:rPr>
                <w:rFonts w:ascii="Arial" w:hAnsi="Arial" w:cs="Arial"/>
                <w:sz w:val="16"/>
                <w:szCs w:val="16"/>
              </w:rPr>
              <w:lastRenderedPageBreak/>
              <w:t xml:space="preserve">do promowania zrównoważonej mobilności regionalnej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lokalnej.</w:t>
            </w:r>
          </w:p>
        </w:tc>
        <w:tc>
          <w:tcPr>
            <w:tcW w:w="4655" w:type="dxa"/>
            <w:shd w:val="clear" w:color="auto" w:fill="auto"/>
          </w:tcPr>
          <w:p w14:paraId="18DFCFE4" w14:textId="77777777" w:rsidR="00CD7A4C" w:rsidRPr="004520B1" w:rsidRDefault="00CD7A4C" w:rsidP="005D5676">
            <w:pPr>
              <w:rPr>
                <w:rFonts w:ascii="Arial" w:hAnsi="Arial" w:cs="Arial"/>
                <w:sz w:val="16"/>
                <w:szCs w:val="16"/>
              </w:rPr>
            </w:pPr>
            <w:r w:rsidRPr="004520B1">
              <w:rPr>
                <w:rFonts w:ascii="Arial" w:hAnsi="Arial" w:cs="Arial"/>
                <w:sz w:val="16"/>
                <w:szCs w:val="16"/>
              </w:rPr>
              <w:lastRenderedPageBreak/>
              <w:t>Kryterium 1</w:t>
            </w:r>
          </w:p>
          <w:p w14:paraId="5D370C0F" w14:textId="5803434A" w:rsidR="00CD7A4C" w:rsidRPr="004520B1" w:rsidRDefault="00CD7A4C" w:rsidP="005D5676">
            <w:pPr>
              <w:rPr>
                <w:rFonts w:ascii="Arial" w:hAnsi="Arial" w:cs="Arial"/>
                <w:sz w:val="16"/>
                <w:szCs w:val="16"/>
              </w:rPr>
            </w:pPr>
            <w:r w:rsidRPr="004520B1">
              <w:rPr>
                <w:rFonts w:ascii="Arial" w:hAnsi="Arial" w:cs="Arial"/>
                <w:sz w:val="16"/>
                <w:szCs w:val="16"/>
              </w:rPr>
              <w:t xml:space="preserve">Istnienie </w:t>
            </w:r>
            <w:r w:rsidR="00AE45C0" w:rsidRPr="004520B1">
              <w:rPr>
                <w:rFonts w:ascii="Arial" w:hAnsi="Arial" w:cs="Arial"/>
                <w:sz w:val="16"/>
                <w:szCs w:val="16"/>
              </w:rPr>
              <w:t>w</w:t>
            </w:r>
            <w:r w:rsidR="00AE45C0">
              <w:rPr>
                <w:rFonts w:ascii="Arial" w:hAnsi="Arial" w:cs="Arial"/>
                <w:sz w:val="16"/>
                <w:szCs w:val="16"/>
              </w:rPr>
              <w:t> </w:t>
            </w:r>
            <w:r w:rsidRPr="004520B1">
              <w:rPr>
                <w:rFonts w:ascii="Arial" w:hAnsi="Arial" w:cs="Arial"/>
                <w:sz w:val="16"/>
                <w:szCs w:val="16"/>
              </w:rPr>
              <w:t xml:space="preserve">kompleksowym planie lub kompleksowych planach lub ramach dotyczących transportu wyraźnej części dotyczącej śródlądowych dróg morskich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 xml:space="preserve">transportu morskiego, portów, połączeń multimodalnych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infrastruktury portów lotniczych, która spełnia wymogi prawne dotyczące strategicznej oceny oddziaływania na środowisko</w:t>
            </w:r>
          </w:p>
          <w:p w14:paraId="23D67810" w14:textId="77777777" w:rsidR="00CD7A4C" w:rsidRPr="004520B1" w:rsidRDefault="00CD7A4C" w:rsidP="005D5676">
            <w:pPr>
              <w:rPr>
                <w:rFonts w:ascii="Arial" w:hAnsi="Arial" w:cs="Arial"/>
                <w:sz w:val="16"/>
                <w:szCs w:val="16"/>
              </w:rPr>
            </w:pPr>
            <w:r w:rsidRPr="004520B1">
              <w:rPr>
                <w:rFonts w:ascii="Arial" w:hAnsi="Arial" w:cs="Arial"/>
                <w:sz w:val="16"/>
                <w:szCs w:val="16"/>
              </w:rPr>
              <w:t>Kryterium 2</w:t>
            </w:r>
          </w:p>
          <w:p w14:paraId="75C8C4C4" w14:textId="6C483BE2" w:rsidR="00CD7A4C" w:rsidRPr="004520B1" w:rsidRDefault="00CD7A4C" w:rsidP="005D5676">
            <w:pPr>
              <w:rPr>
                <w:rFonts w:ascii="Arial" w:hAnsi="Arial" w:cs="Arial"/>
                <w:sz w:val="16"/>
                <w:szCs w:val="16"/>
              </w:rPr>
            </w:pPr>
            <w:r w:rsidRPr="004520B1">
              <w:rPr>
                <w:rFonts w:ascii="Arial" w:hAnsi="Arial" w:cs="Arial"/>
                <w:sz w:val="16"/>
                <w:szCs w:val="16"/>
              </w:rPr>
              <w:t xml:space="preserve">Istnienie </w:t>
            </w:r>
            <w:r w:rsidR="00AE45C0" w:rsidRPr="004520B1">
              <w:rPr>
                <w:rFonts w:ascii="Arial" w:hAnsi="Arial" w:cs="Arial"/>
                <w:sz w:val="16"/>
                <w:szCs w:val="16"/>
              </w:rPr>
              <w:t>w</w:t>
            </w:r>
            <w:r w:rsidR="00AE45C0">
              <w:rPr>
                <w:rFonts w:ascii="Arial" w:hAnsi="Arial" w:cs="Arial"/>
                <w:sz w:val="16"/>
                <w:szCs w:val="16"/>
              </w:rPr>
              <w:t> </w:t>
            </w:r>
            <w:r w:rsidRPr="004520B1">
              <w:rPr>
                <w:rFonts w:ascii="Arial" w:hAnsi="Arial" w:cs="Arial"/>
                <w:sz w:val="16"/>
                <w:szCs w:val="16"/>
              </w:rPr>
              <w:t xml:space="preserve">kompleksowym planie lub kompleksowych planach lub ramach dotyczących transportu wyraźnej części dotyczącej śródlądowych dróg morskich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 xml:space="preserve">transportu morskiego, portów, połączeń multimodalnych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 xml:space="preserve">infrastruktury portów lotniczych, która identyfikuje odpowiednią ilość realistycznych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 xml:space="preserve">zaawansowanych </w:t>
            </w:r>
            <w:r w:rsidR="00AE45C0" w:rsidRPr="004520B1">
              <w:rPr>
                <w:rFonts w:ascii="Arial" w:hAnsi="Arial" w:cs="Arial"/>
                <w:sz w:val="16"/>
                <w:szCs w:val="16"/>
              </w:rPr>
              <w:t>w</w:t>
            </w:r>
            <w:r w:rsidR="00AE45C0">
              <w:rPr>
                <w:rFonts w:ascii="Arial" w:hAnsi="Arial" w:cs="Arial"/>
                <w:sz w:val="16"/>
                <w:szCs w:val="16"/>
              </w:rPr>
              <w:t> </w:t>
            </w:r>
            <w:r w:rsidRPr="004520B1">
              <w:rPr>
                <w:rFonts w:ascii="Arial" w:hAnsi="Arial" w:cs="Arial"/>
                <w:sz w:val="16"/>
                <w:szCs w:val="16"/>
              </w:rPr>
              <w:t xml:space="preserve">przygotowaniu projektów (wraz </w:t>
            </w:r>
            <w:r w:rsidR="00AE45C0" w:rsidRPr="004520B1">
              <w:rPr>
                <w:rFonts w:ascii="Arial" w:hAnsi="Arial" w:cs="Arial"/>
                <w:sz w:val="16"/>
                <w:szCs w:val="16"/>
              </w:rPr>
              <w:t>z</w:t>
            </w:r>
            <w:r w:rsidR="00AE45C0">
              <w:rPr>
                <w:rFonts w:ascii="Arial" w:hAnsi="Arial" w:cs="Arial"/>
                <w:sz w:val="16"/>
                <w:szCs w:val="16"/>
              </w:rPr>
              <w:t> </w:t>
            </w:r>
            <w:r w:rsidRPr="004520B1">
              <w:rPr>
                <w:rFonts w:ascii="Arial" w:hAnsi="Arial" w:cs="Arial"/>
                <w:sz w:val="16"/>
                <w:szCs w:val="16"/>
              </w:rPr>
              <w:t xml:space="preserve">harmonogramem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budżetem)</w:t>
            </w:r>
          </w:p>
          <w:p w14:paraId="323193EE" w14:textId="77777777" w:rsidR="00CD7A4C" w:rsidRPr="004520B1" w:rsidRDefault="00CD7A4C" w:rsidP="005D5676">
            <w:pPr>
              <w:rPr>
                <w:rFonts w:ascii="Arial" w:hAnsi="Arial" w:cs="Arial"/>
                <w:sz w:val="16"/>
                <w:szCs w:val="16"/>
              </w:rPr>
            </w:pPr>
            <w:r w:rsidRPr="004520B1">
              <w:rPr>
                <w:rFonts w:ascii="Arial" w:hAnsi="Arial" w:cs="Arial"/>
                <w:sz w:val="16"/>
                <w:szCs w:val="16"/>
              </w:rPr>
              <w:lastRenderedPageBreak/>
              <w:t>Kryterium 3</w:t>
            </w:r>
          </w:p>
          <w:p w14:paraId="3304EDB3" w14:textId="197C963E" w:rsidR="00CD7A4C" w:rsidRPr="005506C0" w:rsidRDefault="00CD7A4C" w:rsidP="005D5676">
            <w:pPr>
              <w:rPr>
                <w:rFonts w:ascii="Arial" w:hAnsi="Arial" w:cs="Arial"/>
                <w:sz w:val="16"/>
                <w:szCs w:val="16"/>
              </w:rPr>
            </w:pPr>
            <w:r w:rsidRPr="004520B1">
              <w:rPr>
                <w:rFonts w:ascii="Arial" w:hAnsi="Arial" w:cs="Arial"/>
                <w:sz w:val="16"/>
                <w:szCs w:val="16"/>
              </w:rPr>
              <w:t xml:space="preserve">Działania mające na celu zapewnienie zdolności instytucji pośredniczących </w:t>
            </w:r>
            <w:r w:rsidR="00AE45C0" w:rsidRPr="004520B1">
              <w:rPr>
                <w:rFonts w:ascii="Arial" w:hAnsi="Arial" w:cs="Arial"/>
                <w:sz w:val="16"/>
                <w:szCs w:val="16"/>
              </w:rPr>
              <w:t>i</w:t>
            </w:r>
            <w:r w:rsidR="00AE45C0">
              <w:rPr>
                <w:rFonts w:ascii="Arial" w:hAnsi="Arial" w:cs="Arial"/>
                <w:sz w:val="16"/>
                <w:szCs w:val="16"/>
              </w:rPr>
              <w:t> </w:t>
            </w:r>
            <w:r w:rsidRPr="004520B1">
              <w:rPr>
                <w:rFonts w:ascii="Arial" w:hAnsi="Arial" w:cs="Arial"/>
                <w:sz w:val="16"/>
                <w:szCs w:val="16"/>
              </w:rPr>
              <w:t>beneficjentów do realizacji projektów</w:t>
            </w:r>
          </w:p>
        </w:tc>
        <w:tc>
          <w:tcPr>
            <w:tcW w:w="3081" w:type="dxa"/>
            <w:shd w:val="clear" w:color="auto" w:fill="auto"/>
          </w:tcPr>
          <w:p w14:paraId="5EA961D5" w14:textId="2F167739" w:rsidR="000453DE" w:rsidRPr="006A4B75" w:rsidRDefault="000453DE" w:rsidP="00672002">
            <w:pPr>
              <w:spacing w:after="160" w:line="240" w:lineRule="auto"/>
              <w:rPr>
                <w:rFonts w:ascii="Arial" w:hAnsi="Arial" w:cs="Arial"/>
                <w:sz w:val="16"/>
                <w:szCs w:val="16"/>
              </w:rPr>
            </w:pPr>
            <w:r w:rsidRPr="006A4B75">
              <w:rPr>
                <w:rFonts w:ascii="Arial" w:hAnsi="Arial" w:cs="Arial"/>
                <w:sz w:val="16"/>
                <w:szCs w:val="16"/>
              </w:rPr>
              <w:lastRenderedPageBreak/>
              <w:t>Powołanie uchwałą Zarządu Województwa Podkarpackiego Zespołu ds. przygotowania Regionalnego Planu Transportowego (Zespół RPT):</w:t>
            </w:r>
          </w:p>
          <w:p w14:paraId="231B0298" w14:textId="2D603385" w:rsidR="000453DE" w:rsidRPr="006A4B75" w:rsidRDefault="000453DE" w:rsidP="00672002">
            <w:pPr>
              <w:spacing w:after="160" w:line="240" w:lineRule="auto"/>
              <w:rPr>
                <w:rFonts w:ascii="Arial" w:hAnsi="Arial" w:cs="Arial"/>
                <w:sz w:val="16"/>
                <w:szCs w:val="16"/>
              </w:rPr>
            </w:pPr>
            <w:r w:rsidRPr="006A4B75">
              <w:rPr>
                <w:rFonts w:ascii="Arial" w:hAnsi="Arial" w:cs="Arial"/>
                <w:sz w:val="16"/>
                <w:szCs w:val="16"/>
              </w:rPr>
              <w:t xml:space="preserve">Podmioty zaangażowane do prac Zespołu RPT </w:t>
            </w:r>
            <w:r w:rsidR="00AE45C0" w:rsidRPr="006A4B75">
              <w:rPr>
                <w:rFonts w:ascii="Arial" w:hAnsi="Arial" w:cs="Arial"/>
                <w:sz w:val="16"/>
                <w:szCs w:val="16"/>
              </w:rPr>
              <w:t>w</w:t>
            </w:r>
            <w:r w:rsidR="00AE45C0">
              <w:rPr>
                <w:rFonts w:ascii="Arial" w:hAnsi="Arial" w:cs="Arial"/>
                <w:sz w:val="16"/>
                <w:szCs w:val="16"/>
              </w:rPr>
              <w:t> </w:t>
            </w:r>
            <w:r w:rsidRPr="006A4B75">
              <w:rPr>
                <w:rFonts w:ascii="Arial" w:hAnsi="Arial" w:cs="Arial"/>
                <w:sz w:val="16"/>
                <w:szCs w:val="16"/>
              </w:rPr>
              <w:t xml:space="preserve">ramach Urzędu Marszałkowskiego Województwa Podkarpackiego </w:t>
            </w:r>
            <w:r w:rsidR="00AE45C0" w:rsidRPr="006A4B75">
              <w:rPr>
                <w:rFonts w:ascii="Arial" w:hAnsi="Arial" w:cs="Arial"/>
                <w:sz w:val="16"/>
                <w:szCs w:val="16"/>
              </w:rPr>
              <w:t>i</w:t>
            </w:r>
            <w:r w:rsidR="00AE45C0">
              <w:rPr>
                <w:rFonts w:ascii="Arial" w:hAnsi="Arial" w:cs="Arial"/>
                <w:sz w:val="16"/>
                <w:szCs w:val="16"/>
              </w:rPr>
              <w:t> </w:t>
            </w:r>
            <w:r w:rsidRPr="006A4B75">
              <w:rPr>
                <w:rFonts w:ascii="Arial" w:hAnsi="Arial" w:cs="Arial"/>
                <w:sz w:val="16"/>
                <w:szCs w:val="16"/>
              </w:rPr>
              <w:t>jednostek organizacyjnych Województwa Podkarpackiego:</w:t>
            </w:r>
          </w:p>
          <w:p w14:paraId="5E3F4F5E"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Departament Rozwoju Regionalnego (wykonawca),</w:t>
            </w:r>
          </w:p>
          <w:p w14:paraId="3DD4B44C" w14:textId="772A0121"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xml:space="preserve">- Departament Dróg </w:t>
            </w:r>
            <w:r w:rsidR="00AE45C0" w:rsidRPr="006A4B75">
              <w:rPr>
                <w:rFonts w:ascii="Arial" w:hAnsi="Arial" w:cs="Arial"/>
                <w:sz w:val="16"/>
                <w:szCs w:val="16"/>
              </w:rPr>
              <w:t>i</w:t>
            </w:r>
            <w:r w:rsidR="00AE45C0">
              <w:rPr>
                <w:rFonts w:ascii="Arial" w:hAnsi="Arial" w:cs="Arial"/>
                <w:sz w:val="16"/>
                <w:szCs w:val="16"/>
              </w:rPr>
              <w:t> </w:t>
            </w:r>
            <w:r w:rsidRPr="006A4B75">
              <w:rPr>
                <w:rFonts w:ascii="Arial" w:hAnsi="Arial" w:cs="Arial"/>
                <w:sz w:val="16"/>
                <w:szCs w:val="16"/>
              </w:rPr>
              <w:t>Publicznego Transportu Zbiorowego (wsparcie merytoryczne),</w:t>
            </w:r>
          </w:p>
          <w:p w14:paraId="241597B6"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Departament Ochrony Środowiska (ocena oddziaływania na środowisko),</w:t>
            </w:r>
          </w:p>
          <w:p w14:paraId="6B69DB42" w14:textId="4901EEE4"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lastRenderedPageBreak/>
              <w:t xml:space="preserve">- Podkarpackie Biuro Planowania Przestrzennego </w:t>
            </w:r>
            <w:r w:rsidR="00AE45C0" w:rsidRPr="006A4B75">
              <w:rPr>
                <w:rFonts w:ascii="Arial" w:hAnsi="Arial" w:cs="Arial"/>
                <w:sz w:val="16"/>
                <w:szCs w:val="16"/>
              </w:rPr>
              <w:t>w</w:t>
            </w:r>
            <w:r w:rsidR="00AE45C0">
              <w:rPr>
                <w:rFonts w:ascii="Arial" w:hAnsi="Arial" w:cs="Arial"/>
                <w:sz w:val="16"/>
                <w:szCs w:val="16"/>
              </w:rPr>
              <w:t> </w:t>
            </w:r>
            <w:r w:rsidRPr="006A4B75">
              <w:rPr>
                <w:rFonts w:ascii="Arial" w:hAnsi="Arial" w:cs="Arial"/>
                <w:sz w:val="16"/>
                <w:szCs w:val="16"/>
              </w:rPr>
              <w:t>Rzeszowie (wsparcie merytoryczne),</w:t>
            </w:r>
          </w:p>
          <w:p w14:paraId="570D7161" w14:textId="02BBBB72"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xml:space="preserve">- Podkarpacki Zarząd dróg Wojewódzkich </w:t>
            </w:r>
            <w:r w:rsidR="00AE45C0" w:rsidRPr="006A4B75">
              <w:rPr>
                <w:rFonts w:ascii="Arial" w:hAnsi="Arial" w:cs="Arial"/>
                <w:sz w:val="16"/>
                <w:szCs w:val="16"/>
              </w:rPr>
              <w:t>w</w:t>
            </w:r>
            <w:r w:rsidR="00AE45C0">
              <w:rPr>
                <w:rFonts w:ascii="Arial" w:hAnsi="Arial" w:cs="Arial"/>
                <w:sz w:val="16"/>
                <w:szCs w:val="16"/>
              </w:rPr>
              <w:t> </w:t>
            </w:r>
            <w:r w:rsidRPr="006A4B75">
              <w:rPr>
                <w:rFonts w:ascii="Arial" w:hAnsi="Arial" w:cs="Arial"/>
                <w:sz w:val="16"/>
                <w:szCs w:val="16"/>
              </w:rPr>
              <w:t>Rzeszowie (wsparcie merytoryczne),</w:t>
            </w:r>
          </w:p>
          <w:p w14:paraId="39C38090" w14:textId="77777777" w:rsidR="000453DE" w:rsidRPr="006A4B75" w:rsidRDefault="000453DE" w:rsidP="00AB0564">
            <w:pPr>
              <w:spacing w:after="160" w:line="240" w:lineRule="auto"/>
              <w:rPr>
                <w:rFonts w:ascii="Arial" w:hAnsi="Arial" w:cs="Arial"/>
                <w:sz w:val="16"/>
                <w:szCs w:val="16"/>
              </w:rPr>
            </w:pPr>
            <w:r w:rsidRPr="006A4B75">
              <w:rPr>
                <w:rFonts w:ascii="Arial" w:hAnsi="Arial" w:cs="Arial"/>
                <w:sz w:val="16"/>
                <w:szCs w:val="16"/>
              </w:rPr>
              <w:t>- inne (wg potrzeb).</w:t>
            </w:r>
          </w:p>
          <w:p w14:paraId="41755086" w14:textId="77777777" w:rsidR="000453DE" w:rsidRPr="006A4B75" w:rsidRDefault="000453DE" w:rsidP="00AB0564">
            <w:pPr>
              <w:spacing w:after="160" w:line="240" w:lineRule="auto"/>
              <w:rPr>
                <w:rFonts w:ascii="Arial" w:hAnsi="Arial" w:cs="Arial"/>
                <w:sz w:val="16"/>
                <w:szCs w:val="16"/>
              </w:rPr>
            </w:pPr>
            <w:r w:rsidRPr="006A4B75">
              <w:rPr>
                <w:rFonts w:ascii="Arial" w:hAnsi="Arial" w:cs="Arial"/>
                <w:sz w:val="16"/>
                <w:szCs w:val="16"/>
              </w:rPr>
              <w:t>Podmioty zewnętrzne wspierające prace Zespołu RPT:</w:t>
            </w:r>
          </w:p>
          <w:p w14:paraId="4C9EF899"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PKP PLK S.A. (wsparcie merytoryczne),</w:t>
            </w:r>
          </w:p>
          <w:p w14:paraId="09B3F035"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GDDKiA (wsparcie merytoryczne),</w:t>
            </w:r>
          </w:p>
          <w:p w14:paraId="5712E6F0"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Port Lotniczy „Rzeszów-Jasionka” (wsparcie merytoryczne),</w:t>
            </w:r>
          </w:p>
          <w:p w14:paraId="0B325C2F" w14:textId="77777777" w:rsidR="000453DE" w:rsidRPr="006A4B75" w:rsidRDefault="000453DE" w:rsidP="005D5676">
            <w:pPr>
              <w:spacing w:after="0" w:line="240" w:lineRule="auto"/>
              <w:rPr>
                <w:rFonts w:ascii="Arial" w:hAnsi="Arial" w:cs="Arial"/>
                <w:sz w:val="16"/>
                <w:szCs w:val="16"/>
              </w:rPr>
            </w:pPr>
            <w:r w:rsidRPr="006A4B75">
              <w:rPr>
                <w:rFonts w:ascii="Arial" w:hAnsi="Arial" w:cs="Arial"/>
                <w:sz w:val="16"/>
                <w:szCs w:val="16"/>
              </w:rPr>
              <w:t>- GUS (statystyka publiczna),</w:t>
            </w:r>
          </w:p>
          <w:p w14:paraId="26072622" w14:textId="77777777" w:rsidR="000453DE" w:rsidRDefault="000453DE" w:rsidP="005D5676">
            <w:pPr>
              <w:spacing w:after="0" w:line="240" w:lineRule="auto"/>
              <w:rPr>
                <w:rFonts w:ascii="Arial" w:hAnsi="Arial" w:cs="Arial"/>
                <w:sz w:val="16"/>
                <w:szCs w:val="16"/>
              </w:rPr>
            </w:pPr>
            <w:r w:rsidRPr="006A4B75">
              <w:rPr>
                <w:rFonts w:ascii="Arial" w:hAnsi="Arial" w:cs="Arial"/>
                <w:sz w:val="16"/>
                <w:szCs w:val="16"/>
              </w:rPr>
              <w:t>- inne (wg potrzeb).</w:t>
            </w:r>
          </w:p>
          <w:p w14:paraId="7B4E9C85" w14:textId="621BAB21" w:rsidR="00CD7A4C" w:rsidRDefault="00CD7A4C" w:rsidP="005D5676">
            <w:pPr>
              <w:rPr>
                <w:rFonts w:ascii="Arial" w:hAnsi="Arial" w:cs="Arial"/>
                <w:sz w:val="16"/>
                <w:szCs w:val="16"/>
              </w:rPr>
            </w:pPr>
            <w:r>
              <w:rPr>
                <w:rFonts w:ascii="Arial" w:hAnsi="Arial" w:cs="Arial"/>
                <w:sz w:val="16"/>
                <w:szCs w:val="16"/>
              </w:rPr>
              <w:t xml:space="preserve">Wykonanie Regionalnego Planu Transportowego, </w:t>
            </w:r>
            <w:r w:rsidR="00AE45C0">
              <w:rPr>
                <w:rFonts w:ascii="Arial" w:hAnsi="Arial" w:cs="Arial"/>
                <w:sz w:val="16"/>
                <w:szCs w:val="16"/>
              </w:rPr>
              <w:t>w </w:t>
            </w:r>
            <w:r>
              <w:rPr>
                <w:rFonts w:ascii="Arial" w:hAnsi="Arial" w:cs="Arial"/>
                <w:sz w:val="16"/>
                <w:szCs w:val="16"/>
              </w:rPr>
              <w:t xml:space="preserve">tym m.in.: </w:t>
            </w:r>
          </w:p>
          <w:p w14:paraId="11D7A709" w14:textId="77777777" w:rsidR="00CD7A4C" w:rsidRDefault="000453DE" w:rsidP="005D5676">
            <w:pPr>
              <w:rPr>
                <w:rFonts w:ascii="Arial" w:hAnsi="Arial" w:cs="Arial"/>
                <w:sz w:val="16"/>
                <w:szCs w:val="16"/>
              </w:rPr>
            </w:pPr>
            <w:r>
              <w:rPr>
                <w:rFonts w:ascii="Arial" w:hAnsi="Arial" w:cs="Arial"/>
                <w:sz w:val="16"/>
                <w:szCs w:val="16"/>
              </w:rPr>
              <w:t xml:space="preserve">- </w:t>
            </w:r>
            <w:r w:rsidR="00CD7A4C">
              <w:rPr>
                <w:rFonts w:ascii="Arial" w:hAnsi="Arial" w:cs="Arial"/>
                <w:sz w:val="16"/>
                <w:szCs w:val="16"/>
              </w:rPr>
              <w:t xml:space="preserve">Przeprowadzenie oceny oddziaływania na środowisko </w:t>
            </w:r>
          </w:p>
          <w:p w14:paraId="192FBC8B" w14:textId="77777777" w:rsidR="00CD7A4C" w:rsidRDefault="000453DE" w:rsidP="005D5676">
            <w:pPr>
              <w:rPr>
                <w:rFonts w:ascii="Arial" w:hAnsi="Arial" w:cs="Arial"/>
                <w:sz w:val="16"/>
                <w:szCs w:val="16"/>
              </w:rPr>
            </w:pPr>
            <w:r>
              <w:rPr>
                <w:rFonts w:ascii="Arial" w:hAnsi="Arial" w:cs="Arial"/>
                <w:sz w:val="16"/>
                <w:szCs w:val="16"/>
              </w:rPr>
              <w:t xml:space="preserve"> - </w:t>
            </w:r>
            <w:r w:rsidR="00CD7A4C">
              <w:rPr>
                <w:rFonts w:ascii="Arial" w:hAnsi="Arial" w:cs="Arial"/>
                <w:sz w:val="16"/>
                <w:szCs w:val="16"/>
              </w:rPr>
              <w:t>Przeprowadzenie konsultacji społecznych</w:t>
            </w:r>
          </w:p>
          <w:p w14:paraId="3B0F4DD7" w14:textId="244D997E" w:rsidR="00CD7A4C" w:rsidRDefault="00CD7A4C" w:rsidP="00AB0564">
            <w:pPr>
              <w:rPr>
                <w:rFonts w:ascii="Arial" w:hAnsi="Arial" w:cs="Arial"/>
                <w:sz w:val="16"/>
                <w:szCs w:val="16"/>
              </w:rPr>
            </w:pPr>
            <w:r>
              <w:rPr>
                <w:rFonts w:ascii="Arial" w:hAnsi="Arial" w:cs="Arial"/>
                <w:sz w:val="16"/>
                <w:szCs w:val="16"/>
              </w:rPr>
              <w:t>Przyjęcie przez Zarząd Województwa Podkarpackiego Regionalnego Planu Transportowego</w:t>
            </w:r>
          </w:p>
        </w:tc>
        <w:tc>
          <w:tcPr>
            <w:tcW w:w="1916" w:type="dxa"/>
            <w:shd w:val="clear" w:color="auto" w:fill="auto"/>
          </w:tcPr>
          <w:p w14:paraId="04BED3F1" w14:textId="27990293" w:rsidR="009519CF" w:rsidRDefault="009519CF" w:rsidP="005D5676">
            <w:pPr>
              <w:rPr>
                <w:rFonts w:ascii="Arial" w:hAnsi="Arial" w:cs="Arial"/>
                <w:sz w:val="16"/>
                <w:szCs w:val="16"/>
              </w:rPr>
            </w:pPr>
            <w:r>
              <w:rPr>
                <w:rFonts w:ascii="Arial" w:hAnsi="Arial" w:cs="Arial"/>
                <w:sz w:val="16"/>
                <w:szCs w:val="16"/>
              </w:rPr>
              <w:lastRenderedPageBreak/>
              <w:t>30.01.2015 r.</w:t>
            </w:r>
          </w:p>
          <w:p w14:paraId="20820081" w14:textId="34048823" w:rsidR="009519CF" w:rsidRDefault="009519CF" w:rsidP="005D5676">
            <w:pPr>
              <w:rPr>
                <w:rFonts w:ascii="Arial" w:hAnsi="Arial" w:cs="Arial"/>
                <w:sz w:val="16"/>
                <w:szCs w:val="16"/>
              </w:rPr>
            </w:pPr>
            <w:r>
              <w:rPr>
                <w:rFonts w:ascii="Arial" w:hAnsi="Arial" w:cs="Arial"/>
                <w:sz w:val="16"/>
                <w:szCs w:val="16"/>
              </w:rPr>
              <w:t>15.11.2015 r.</w:t>
            </w:r>
          </w:p>
          <w:p w14:paraId="3A2F1E8D" w14:textId="2CE76C2D" w:rsidR="00CD7A4C" w:rsidRDefault="009519CF" w:rsidP="00672002">
            <w:pPr>
              <w:rPr>
                <w:rFonts w:ascii="Arial" w:hAnsi="Arial" w:cs="Arial"/>
                <w:sz w:val="16"/>
                <w:szCs w:val="16"/>
              </w:rPr>
            </w:pPr>
            <w:r>
              <w:rPr>
                <w:rFonts w:ascii="Arial" w:hAnsi="Arial" w:cs="Arial"/>
                <w:sz w:val="16"/>
                <w:szCs w:val="16"/>
              </w:rPr>
              <w:t>31.12.2015 r.</w:t>
            </w:r>
          </w:p>
        </w:tc>
        <w:tc>
          <w:tcPr>
            <w:tcW w:w="1961" w:type="dxa"/>
            <w:shd w:val="clear" w:color="auto" w:fill="auto"/>
          </w:tcPr>
          <w:p w14:paraId="0BE9049C" w14:textId="452DBC6F" w:rsidR="009519CF" w:rsidRDefault="00CD7A4C" w:rsidP="005D5676">
            <w:pPr>
              <w:rPr>
                <w:rFonts w:ascii="Arial" w:hAnsi="Arial" w:cs="Arial"/>
                <w:sz w:val="16"/>
                <w:szCs w:val="16"/>
              </w:rPr>
            </w:pPr>
            <w:r>
              <w:rPr>
                <w:rFonts w:ascii="Arial" w:hAnsi="Arial" w:cs="Arial"/>
                <w:sz w:val="16"/>
                <w:szCs w:val="16"/>
              </w:rPr>
              <w:t>IZ RPO</w:t>
            </w:r>
          </w:p>
          <w:p w14:paraId="558B30E5" w14:textId="06A2D01C" w:rsidR="009519CF" w:rsidRDefault="009519CF" w:rsidP="005D5676">
            <w:pPr>
              <w:rPr>
                <w:rFonts w:ascii="Arial" w:hAnsi="Arial" w:cs="Arial"/>
                <w:sz w:val="16"/>
                <w:szCs w:val="16"/>
              </w:rPr>
            </w:pPr>
            <w:r>
              <w:rPr>
                <w:rFonts w:ascii="Arial" w:hAnsi="Arial" w:cs="Arial"/>
                <w:sz w:val="16"/>
                <w:szCs w:val="16"/>
              </w:rPr>
              <w:t>I</w:t>
            </w:r>
            <w:r w:rsidR="003F21B0">
              <w:rPr>
                <w:rFonts w:ascii="Arial" w:hAnsi="Arial" w:cs="Arial"/>
                <w:sz w:val="16"/>
                <w:szCs w:val="16"/>
              </w:rPr>
              <w:t>Z</w:t>
            </w:r>
            <w:r>
              <w:rPr>
                <w:rFonts w:ascii="Arial" w:hAnsi="Arial" w:cs="Arial"/>
                <w:sz w:val="16"/>
                <w:szCs w:val="16"/>
              </w:rPr>
              <w:t xml:space="preserve"> RPO</w:t>
            </w:r>
          </w:p>
          <w:p w14:paraId="57DFA8AB" w14:textId="77777777" w:rsidR="009519CF" w:rsidRDefault="009519CF" w:rsidP="005D5676">
            <w:pPr>
              <w:rPr>
                <w:rFonts w:ascii="Arial" w:hAnsi="Arial" w:cs="Arial"/>
                <w:sz w:val="16"/>
                <w:szCs w:val="16"/>
              </w:rPr>
            </w:pPr>
            <w:r>
              <w:rPr>
                <w:rFonts w:ascii="Arial" w:hAnsi="Arial" w:cs="Arial"/>
                <w:sz w:val="16"/>
                <w:szCs w:val="16"/>
              </w:rPr>
              <w:t>I</w:t>
            </w:r>
            <w:r w:rsidR="003F21B0">
              <w:rPr>
                <w:rFonts w:ascii="Arial" w:hAnsi="Arial" w:cs="Arial"/>
                <w:sz w:val="16"/>
                <w:szCs w:val="16"/>
              </w:rPr>
              <w:t>Z</w:t>
            </w:r>
            <w:r>
              <w:rPr>
                <w:rFonts w:ascii="Arial" w:hAnsi="Arial" w:cs="Arial"/>
                <w:sz w:val="16"/>
                <w:szCs w:val="16"/>
              </w:rPr>
              <w:t xml:space="preserve"> RPO</w:t>
            </w:r>
          </w:p>
        </w:tc>
      </w:tr>
      <w:tr w:rsidR="00CD7A4C" w:rsidRPr="005506C0" w14:paraId="39444D11" w14:textId="77777777" w:rsidTr="008A0572">
        <w:trPr>
          <w:trHeight w:val="859"/>
        </w:trPr>
        <w:tc>
          <w:tcPr>
            <w:tcW w:w="2607" w:type="dxa"/>
            <w:vMerge w:val="restart"/>
            <w:shd w:val="clear" w:color="auto" w:fill="auto"/>
          </w:tcPr>
          <w:p w14:paraId="22E17642" w14:textId="526744D4" w:rsidR="00CD7A4C" w:rsidRDefault="00CD7A4C" w:rsidP="005D5676">
            <w:pPr>
              <w:autoSpaceDE w:val="0"/>
              <w:autoSpaceDN w:val="0"/>
              <w:adjustRightInd w:val="0"/>
              <w:spacing w:after="0" w:line="240" w:lineRule="auto"/>
              <w:rPr>
                <w:rFonts w:ascii="ArialNarrow" w:hAnsi="ArialNarrow" w:cs="ArialNarrow"/>
                <w:sz w:val="16"/>
                <w:szCs w:val="16"/>
              </w:rPr>
            </w:pPr>
            <w:r w:rsidRPr="008342A5">
              <w:rPr>
                <w:rFonts w:ascii="Arial" w:hAnsi="Arial" w:cs="Arial"/>
                <w:sz w:val="16"/>
                <w:szCs w:val="16"/>
              </w:rPr>
              <w:t xml:space="preserve">9.3. Zdrowie: Istnienie krajowych lub regionalnych strategicznych ram polityki zdrowotnej </w:t>
            </w:r>
            <w:r w:rsidR="00AE45C0" w:rsidRPr="008342A5">
              <w:rPr>
                <w:rFonts w:ascii="Arial" w:hAnsi="Arial" w:cs="Arial"/>
                <w:sz w:val="16"/>
                <w:szCs w:val="16"/>
              </w:rPr>
              <w:t>w</w:t>
            </w:r>
            <w:r w:rsidR="00AE45C0">
              <w:rPr>
                <w:rFonts w:ascii="Arial" w:hAnsi="Arial" w:cs="Arial"/>
                <w:sz w:val="16"/>
                <w:szCs w:val="16"/>
              </w:rPr>
              <w:t> </w:t>
            </w:r>
            <w:r w:rsidRPr="008342A5">
              <w:rPr>
                <w:rFonts w:ascii="Arial" w:hAnsi="Arial" w:cs="Arial"/>
                <w:sz w:val="16"/>
                <w:szCs w:val="16"/>
              </w:rPr>
              <w:t xml:space="preserve">zakresie określonym </w:t>
            </w:r>
            <w:r w:rsidR="00AE45C0" w:rsidRPr="008342A5">
              <w:rPr>
                <w:rFonts w:ascii="Arial" w:hAnsi="Arial" w:cs="Arial"/>
                <w:sz w:val="16"/>
                <w:szCs w:val="16"/>
              </w:rPr>
              <w:t>w</w:t>
            </w:r>
            <w:r w:rsidR="00AE45C0">
              <w:rPr>
                <w:rFonts w:ascii="Arial" w:hAnsi="Arial" w:cs="Arial"/>
                <w:sz w:val="16"/>
                <w:szCs w:val="16"/>
              </w:rPr>
              <w:t> </w:t>
            </w:r>
            <w:r w:rsidRPr="008342A5">
              <w:rPr>
                <w:rFonts w:ascii="Arial" w:hAnsi="Arial" w:cs="Arial"/>
                <w:sz w:val="16"/>
                <w:szCs w:val="16"/>
              </w:rPr>
              <w:t>art. 168 TFUE, zapewniających stabilność  gospodarczą.</w:t>
            </w:r>
          </w:p>
        </w:tc>
        <w:tc>
          <w:tcPr>
            <w:tcW w:w="4655" w:type="dxa"/>
            <w:vMerge w:val="restart"/>
            <w:shd w:val="clear" w:color="auto" w:fill="auto"/>
          </w:tcPr>
          <w:p w14:paraId="3E8287A9" w14:textId="77777777" w:rsidR="00CD7A4C" w:rsidRDefault="00CD7A4C" w:rsidP="005D5676">
            <w:pPr>
              <w:spacing w:after="0" w:line="240" w:lineRule="auto"/>
              <w:rPr>
                <w:rFonts w:ascii="Arial" w:hAnsi="Arial" w:cs="Arial"/>
                <w:sz w:val="16"/>
                <w:szCs w:val="16"/>
              </w:rPr>
            </w:pPr>
            <w:r>
              <w:rPr>
                <w:rFonts w:ascii="Arial" w:hAnsi="Arial" w:cs="Arial"/>
                <w:sz w:val="16"/>
                <w:szCs w:val="16"/>
              </w:rPr>
              <w:t xml:space="preserve">Kryterium 1 </w:t>
            </w:r>
          </w:p>
          <w:p w14:paraId="4D5BEC62" w14:textId="1BFF17D7" w:rsidR="00CD7A4C" w:rsidRPr="008342A5" w:rsidRDefault="00CD7A4C" w:rsidP="00AB0564">
            <w:pPr>
              <w:spacing w:after="0" w:line="240" w:lineRule="auto"/>
              <w:rPr>
                <w:rFonts w:ascii="Arial" w:hAnsi="Arial" w:cs="Arial"/>
                <w:sz w:val="16"/>
                <w:szCs w:val="16"/>
              </w:rPr>
            </w:pPr>
            <w:r w:rsidRPr="008342A5">
              <w:rPr>
                <w:rFonts w:ascii="Arial" w:hAnsi="Arial" w:cs="Arial"/>
                <w:sz w:val="16"/>
                <w:szCs w:val="16"/>
              </w:rPr>
              <w:t>Gotowe są krajowe lub regionalne strategiczne ramy polityki zdrowotnej, które zawierają:</w:t>
            </w:r>
          </w:p>
        </w:tc>
        <w:tc>
          <w:tcPr>
            <w:tcW w:w="6958" w:type="dxa"/>
            <w:gridSpan w:val="3"/>
            <w:shd w:val="clear" w:color="auto" w:fill="auto"/>
          </w:tcPr>
          <w:p w14:paraId="5A884823" w14:textId="37A415F6" w:rsidR="00CD7A4C" w:rsidRDefault="00CD7A4C" w:rsidP="005D5676">
            <w:pPr>
              <w:tabs>
                <w:tab w:val="left" w:pos="850"/>
              </w:tabs>
              <w:spacing w:before="120"/>
              <w:rPr>
                <w:rFonts w:ascii="Arial" w:hAnsi="Arial" w:cs="Arial"/>
                <w:sz w:val="16"/>
                <w:szCs w:val="16"/>
              </w:rPr>
            </w:pPr>
            <w:r w:rsidRPr="009F668F">
              <w:rPr>
                <w:rFonts w:ascii="Arial" w:hAnsi="Arial" w:cs="Arial"/>
                <w:b/>
                <w:i/>
                <w:sz w:val="16"/>
                <w:szCs w:val="16"/>
              </w:rPr>
              <w:t xml:space="preserve">Komitet Sterujący do spraw koordynacji Europejskich Funduszy Strukturalnych </w:t>
            </w:r>
            <w:r w:rsidR="00AE45C0" w:rsidRPr="009F668F">
              <w:rPr>
                <w:rFonts w:ascii="Arial" w:hAnsi="Arial" w:cs="Arial"/>
                <w:b/>
                <w:i/>
                <w:sz w:val="16"/>
                <w:szCs w:val="16"/>
              </w:rPr>
              <w:t>i</w:t>
            </w:r>
            <w:r w:rsidR="00AE45C0">
              <w:rPr>
                <w:rFonts w:ascii="Arial" w:hAnsi="Arial" w:cs="Arial"/>
                <w:b/>
                <w:i/>
                <w:sz w:val="16"/>
                <w:szCs w:val="16"/>
              </w:rPr>
              <w:t> </w:t>
            </w:r>
            <w:r w:rsidRPr="009F668F">
              <w:rPr>
                <w:rFonts w:ascii="Arial" w:hAnsi="Arial" w:cs="Arial"/>
                <w:b/>
                <w:i/>
                <w:sz w:val="16"/>
                <w:szCs w:val="16"/>
              </w:rPr>
              <w:t>Inwestycyjnych (EFSI)</w:t>
            </w:r>
          </w:p>
        </w:tc>
      </w:tr>
      <w:tr w:rsidR="00CD7A4C" w:rsidRPr="005506C0" w14:paraId="5DC28D67" w14:textId="77777777" w:rsidTr="008A0572">
        <w:trPr>
          <w:trHeight w:val="859"/>
        </w:trPr>
        <w:tc>
          <w:tcPr>
            <w:tcW w:w="2607" w:type="dxa"/>
            <w:vMerge/>
            <w:shd w:val="clear" w:color="auto" w:fill="auto"/>
          </w:tcPr>
          <w:p w14:paraId="0C4D63AA"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0FF5261C"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4AC3C03C" w14:textId="6DB9C9DD" w:rsidR="00CD7A4C" w:rsidRPr="00BF1492" w:rsidRDefault="00CD7A4C" w:rsidP="005D5676">
            <w:pPr>
              <w:tabs>
                <w:tab w:val="left" w:pos="850"/>
              </w:tabs>
              <w:spacing w:before="120"/>
              <w:rPr>
                <w:rFonts w:ascii="Arial" w:hAnsi="Arial" w:cs="Arial"/>
                <w:sz w:val="16"/>
                <w:szCs w:val="16"/>
              </w:rPr>
            </w:pPr>
            <w:r w:rsidRPr="009F668F">
              <w:rPr>
                <w:rFonts w:ascii="Arial" w:hAnsi="Arial" w:cs="Arial"/>
                <w:color w:val="000000"/>
                <w:sz w:val="16"/>
                <w:szCs w:val="16"/>
              </w:rPr>
              <w:t xml:space="preserve">Ustanowienie Komitetu Sterującego (który będzie koordynował interwencję EFSI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 xml:space="preserve">sektorze opieki zdrowotnej) </w:t>
            </w:r>
            <w:r w:rsidR="00AE45C0" w:rsidRPr="009F668F">
              <w:rPr>
                <w:rFonts w:ascii="Arial" w:hAnsi="Arial" w:cs="Arial"/>
                <w:color w:val="000000"/>
                <w:sz w:val="16"/>
                <w:szCs w:val="16"/>
              </w:rPr>
              <w:t>z</w:t>
            </w:r>
            <w:r w:rsidR="00AE45C0">
              <w:rPr>
                <w:rFonts w:ascii="Arial" w:hAnsi="Arial" w:cs="Arial"/>
                <w:color w:val="000000"/>
                <w:sz w:val="16"/>
                <w:szCs w:val="16"/>
              </w:rPr>
              <w:t> </w:t>
            </w:r>
            <w:r w:rsidRPr="009F668F">
              <w:rPr>
                <w:rFonts w:ascii="Arial" w:hAnsi="Arial" w:cs="Arial"/>
                <w:color w:val="000000"/>
                <w:sz w:val="16"/>
                <w:szCs w:val="16"/>
              </w:rPr>
              <w:t>przedstawicielem organizacji pacjenckich  jako członkiem.</w:t>
            </w:r>
          </w:p>
        </w:tc>
        <w:tc>
          <w:tcPr>
            <w:tcW w:w="1916" w:type="dxa"/>
            <w:shd w:val="clear" w:color="auto" w:fill="auto"/>
          </w:tcPr>
          <w:p w14:paraId="52B2A340" w14:textId="77777777" w:rsidR="00CD7A4C" w:rsidRPr="00037242" w:rsidRDefault="00CD7A4C" w:rsidP="005D5676">
            <w:pPr>
              <w:spacing w:before="120"/>
              <w:rPr>
                <w:rFonts w:ascii="Arial" w:hAnsi="Arial" w:cs="Arial"/>
                <w:sz w:val="16"/>
                <w:szCs w:val="16"/>
              </w:rPr>
            </w:pPr>
            <w:r w:rsidRPr="009F668F">
              <w:rPr>
                <w:rFonts w:ascii="Arial" w:hAnsi="Arial" w:cs="Arial"/>
                <w:sz w:val="16"/>
                <w:szCs w:val="16"/>
              </w:rPr>
              <w:t>31 marca 2015</w:t>
            </w:r>
            <w:r>
              <w:rPr>
                <w:rFonts w:ascii="Arial" w:hAnsi="Arial" w:cs="Arial"/>
                <w:sz w:val="16"/>
                <w:szCs w:val="16"/>
              </w:rPr>
              <w:t>r.</w:t>
            </w:r>
          </w:p>
        </w:tc>
        <w:tc>
          <w:tcPr>
            <w:tcW w:w="1961" w:type="dxa"/>
            <w:shd w:val="clear" w:color="auto" w:fill="auto"/>
          </w:tcPr>
          <w:p w14:paraId="2A2DA5D8" w14:textId="77777777" w:rsidR="00CD7A4C" w:rsidRPr="00AF196E" w:rsidRDefault="00CD7A4C" w:rsidP="005D5676">
            <w:pPr>
              <w:spacing w:before="120"/>
              <w:rPr>
                <w:rFonts w:ascii="Arial" w:hAnsi="Arial" w:cs="Arial"/>
                <w:sz w:val="16"/>
                <w:szCs w:val="16"/>
              </w:rPr>
            </w:pPr>
            <w:r w:rsidRPr="009F668F">
              <w:rPr>
                <w:rFonts w:ascii="Arial" w:hAnsi="Arial" w:cs="Arial"/>
                <w:sz w:val="16"/>
                <w:szCs w:val="16"/>
              </w:rPr>
              <w:t>Ministerstwo Zdrowia</w:t>
            </w:r>
          </w:p>
          <w:p w14:paraId="34400FE8" w14:textId="77777777" w:rsidR="00CD7A4C" w:rsidRPr="00AF196E" w:rsidRDefault="00CD7A4C" w:rsidP="005D5676">
            <w:pPr>
              <w:spacing w:before="120"/>
              <w:rPr>
                <w:rFonts w:ascii="Arial" w:hAnsi="Arial" w:cs="Arial"/>
                <w:sz w:val="16"/>
                <w:szCs w:val="16"/>
              </w:rPr>
            </w:pPr>
            <w:r w:rsidRPr="009F668F">
              <w:rPr>
                <w:rFonts w:ascii="Arial" w:hAnsi="Arial" w:cs="Arial"/>
                <w:sz w:val="16"/>
                <w:szCs w:val="16"/>
              </w:rPr>
              <w:t xml:space="preserve">Ministerstwo Infrastruktury </w:t>
            </w:r>
          </w:p>
          <w:p w14:paraId="106715F8" w14:textId="20CDCEF2" w:rsidR="003F21B0" w:rsidRPr="00BF1492" w:rsidRDefault="00AE45C0" w:rsidP="00AB0564">
            <w:pPr>
              <w:spacing w:before="120"/>
              <w:rPr>
                <w:rFonts w:ascii="Arial" w:hAnsi="Arial" w:cs="Arial"/>
                <w:sz w:val="16"/>
                <w:szCs w:val="16"/>
              </w:rPr>
            </w:pPr>
            <w:r w:rsidRPr="009F668F">
              <w:rPr>
                <w:rFonts w:ascii="Arial" w:hAnsi="Arial" w:cs="Arial"/>
                <w:sz w:val="16"/>
                <w:szCs w:val="16"/>
              </w:rPr>
              <w:t>i</w:t>
            </w:r>
            <w:r>
              <w:rPr>
                <w:rFonts w:ascii="Arial" w:hAnsi="Arial" w:cs="Arial"/>
                <w:sz w:val="16"/>
                <w:szCs w:val="16"/>
              </w:rPr>
              <w:t> </w:t>
            </w:r>
            <w:r w:rsidR="00CD7A4C" w:rsidRPr="009F668F">
              <w:rPr>
                <w:rFonts w:ascii="Arial" w:hAnsi="Arial" w:cs="Arial"/>
                <w:sz w:val="16"/>
                <w:szCs w:val="16"/>
              </w:rPr>
              <w:t>Rozwoju</w:t>
            </w:r>
          </w:p>
        </w:tc>
      </w:tr>
      <w:tr w:rsidR="00CD7A4C" w:rsidRPr="005506C0" w14:paraId="58B0F4F4" w14:textId="77777777" w:rsidTr="008A0572">
        <w:trPr>
          <w:trHeight w:val="859"/>
        </w:trPr>
        <w:tc>
          <w:tcPr>
            <w:tcW w:w="2607" w:type="dxa"/>
            <w:vMerge/>
            <w:shd w:val="clear" w:color="auto" w:fill="auto"/>
          </w:tcPr>
          <w:p w14:paraId="0BB79F1C"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1E5F9DDC" w14:textId="77777777" w:rsidR="00CD7A4C" w:rsidRPr="008342A5" w:rsidRDefault="00CD7A4C" w:rsidP="005D5676">
            <w:pPr>
              <w:spacing w:after="0" w:line="240" w:lineRule="auto"/>
              <w:rPr>
                <w:rFonts w:ascii="Arial" w:hAnsi="Arial" w:cs="Arial"/>
                <w:sz w:val="16"/>
                <w:szCs w:val="16"/>
              </w:rPr>
            </w:pPr>
          </w:p>
        </w:tc>
        <w:tc>
          <w:tcPr>
            <w:tcW w:w="6958" w:type="dxa"/>
            <w:gridSpan w:val="3"/>
            <w:shd w:val="clear" w:color="auto" w:fill="auto"/>
          </w:tcPr>
          <w:p w14:paraId="5537CC99" w14:textId="77777777" w:rsidR="00CD7A4C" w:rsidRPr="009F668F" w:rsidRDefault="00CD7A4C" w:rsidP="005D5676">
            <w:pPr>
              <w:spacing w:before="120"/>
              <w:rPr>
                <w:rFonts w:ascii="Arial" w:hAnsi="Arial" w:cs="Arial"/>
                <w:sz w:val="16"/>
                <w:szCs w:val="16"/>
              </w:rPr>
            </w:pPr>
            <w:r w:rsidRPr="009F668F">
              <w:rPr>
                <w:rFonts w:ascii="Arial" w:hAnsi="Arial" w:cs="Arial"/>
                <w:b/>
                <w:i/>
                <w:sz w:val="16"/>
                <w:szCs w:val="16"/>
              </w:rPr>
              <w:t>Modyfikacje Policy paper</w:t>
            </w:r>
          </w:p>
        </w:tc>
      </w:tr>
      <w:tr w:rsidR="00CD7A4C" w:rsidRPr="005506C0" w14:paraId="6F54CA33" w14:textId="77777777" w:rsidTr="008A0572">
        <w:trPr>
          <w:trHeight w:val="859"/>
        </w:trPr>
        <w:tc>
          <w:tcPr>
            <w:tcW w:w="2607" w:type="dxa"/>
            <w:vMerge/>
            <w:shd w:val="clear" w:color="auto" w:fill="auto"/>
          </w:tcPr>
          <w:p w14:paraId="17B219A6"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268EA316"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49135C28" w14:textId="1D32FBF9" w:rsidR="00CD7A4C" w:rsidRPr="00AF196E" w:rsidRDefault="00CD7A4C" w:rsidP="005D5676">
            <w:pPr>
              <w:spacing w:before="120"/>
              <w:rPr>
                <w:rFonts w:ascii="Arial" w:hAnsi="Arial" w:cs="Arial"/>
                <w:sz w:val="16"/>
                <w:szCs w:val="16"/>
              </w:rPr>
            </w:pPr>
            <w:r w:rsidRPr="009F668F">
              <w:rPr>
                <w:rFonts w:ascii="Arial" w:hAnsi="Arial" w:cs="Arial"/>
                <w:color w:val="000000"/>
                <w:sz w:val="16"/>
                <w:szCs w:val="16"/>
              </w:rPr>
              <w:t xml:space="preserve">Uzupełnienie Policy paper dla ochrony zdrowia na lata 2014-2020. Krajowe ramy strategiczne. Dokument  zostanie zweryfikowany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 xml:space="preserve">kontekście uwag zgłoszonych przez KE na spotkaniu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dniu 16 października 2014 r.</w:t>
            </w:r>
            <w:r w:rsidRPr="009F668F">
              <w:rPr>
                <w:rFonts w:ascii="Arial" w:hAnsi="Arial" w:cs="Arial"/>
                <w:sz w:val="16"/>
                <w:szCs w:val="16"/>
              </w:rPr>
              <w:t xml:space="preserve"> </w:t>
            </w:r>
            <w:r w:rsidR="00AE45C0" w:rsidRPr="009F668F">
              <w:rPr>
                <w:rFonts w:ascii="Arial" w:hAnsi="Arial" w:cs="Arial"/>
                <w:sz w:val="16"/>
                <w:szCs w:val="16"/>
              </w:rPr>
              <w:t>w</w:t>
            </w:r>
            <w:r w:rsidR="00AE45C0">
              <w:rPr>
                <w:rFonts w:ascii="Arial" w:hAnsi="Arial" w:cs="Arial"/>
                <w:sz w:val="16"/>
                <w:szCs w:val="16"/>
              </w:rPr>
              <w:t> </w:t>
            </w:r>
            <w:r w:rsidRPr="009F668F">
              <w:rPr>
                <w:rFonts w:ascii="Arial" w:hAnsi="Arial" w:cs="Arial"/>
                <w:sz w:val="16"/>
                <w:szCs w:val="16"/>
              </w:rPr>
              <w:t>kwestiach takich jak:</w:t>
            </w:r>
          </w:p>
          <w:p w14:paraId="06C34A38" w14:textId="77777777" w:rsidR="00CD7A4C" w:rsidRPr="00AF196E" w:rsidRDefault="00CD7A4C" w:rsidP="00AB0564">
            <w:pPr>
              <w:numPr>
                <w:ilvl w:val="0"/>
                <w:numId w:val="99"/>
              </w:numPr>
              <w:spacing w:before="120"/>
              <w:ind w:left="426"/>
              <w:contextualSpacing/>
              <w:rPr>
                <w:rFonts w:ascii="Arial" w:hAnsi="Arial" w:cs="Arial"/>
                <w:sz w:val="16"/>
                <w:szCs w:val="16"/>
              </w:rPr>
            </w:pPr>
            <w:r w:rsidRPr="009F668F">
              <w:rPr>
                <w:rFonts w:ascii="Arial" w:hAnsi="Arial" w:cs="Arial"/>
                <w:sz w:val="16"/>
                <w:szCs w:val="16"/>
              </w:rPr>
              <w:t>Skoordynowane działania celem poprawy dostępu do opieki zdrowotnej</w:t>
            </w:r>
          </w:p>
          <w:p w14:paraId="0D02F819" w14:textId="374F2D3A" w:rsidR="00CD7A4C" w:rsidRPr="00AF196E" w:rsidRDefault="00CD7A4C" w:rsidP="00AB0564">
            <w:pPr>
              <w:numPr>
                <w:ilvl w:val="0"/>
                <w:numId w:val="99"/>
              </w:numPr>
              <w:spacing w:before="120"/>
              <w:ind w:left="426"/>
              <w:contextualSpacing/>
              <w:rPr>
                <w:rFonts w:ascii="Arial" w:hAnsi="Arial" w:cs="Arial"/>
                <w:sz w:val="16"/>
                <w:szCs w:val="16"/>
              </w:rPr>
            </w:pPr>
            <w:r w:rsidRPr="009F668F">
              <w:rPr>
                <w:rFonts w:ascii="Arial" w:hAnsi="Arial" w:cs="Arial"/>
                <w:sz w:val="16"/>
                <w:szCs w:val="16"/>
              </w:rPr>
              <w:t xml:space="preserve">Działania proefektywnościowe </w:t>
            </w:r>
            <w:r w:rsidR="00AE45C0" w:rsidRPr="009F668F">
              <w:rPr>
                <w:rFonts w:ascii="Arial" w:hAnsi="Arial" w:cs="Arial"/>
                <w:sz w:val="16"/>
                <w:szCs w:val="16"/>
              </w:rPr>
              <w:t>w</w:t>
            </w:r>
            <w:r w:rsidR="00AE45C0">
              <w:rPr>
                <w:rFonts w:ascii="Arial" w:hAnsi="Arial" w:cs="Arial"/>
                <w:sz w:val="16"/>
                <w:szCs w:val="16"/>
              </w:rPr>
              <w:t> </w:t>
            </w:r>
            <w:r w:rsidRPr="009F668F">
              <w:rPr>
                <w:rFonts w:ascii="Arial" w:hAnsi="Arial" w:cs="Arial"/>
                <w:sz w:val="16"/>
                <w:szCs w:val="16"/>
              </w:rPr>
              <w:t>sektorze zdrowotnym</w:t>
            </w:r>
          </w:p>
          <w:p w14:paraId="45F4A1EF" w14:textId="2D82C0E8" w:rsidR="00CD7A4C" w:rsidRPr="00AF196E" w:rsidRDefault="00CD7A4C" w:rsidP="00AB0564">
            <w:pPr>
              <w:numPr>
                <w:ilvl w:val="0"/>
                <w:numId w:val="99"/>
              </w:numPr>
              <w:spacing w:before="120"/>
              <w:ind w:left="426"/>
              <w:contextualSpacing/>
              <w:rPr>
                <w:rFonts w:ascii="Arial" w:hAnsi="Arial" w:cs="Arial"/>
                <w:sz w:val="16"/>
                <w:szCs w:val="16"/>
              </w:rPr>
            </w:pPr>
            <w:r w:rsidRPr="009F668F">
              <w:rPr>
                <w:rFonts w:ascii="Arial" w:hAnsi="Arial" w:cs="Arial"/>
                <w:sz w:val="16"/>
                <w:szCs w:val="16"/>
              </w:rPr>
              <w:t xml:space="preserve">System monitorowania </w:t>
            </w:r>
            <w:r w:rsidR="00AE45C0" w:rsidRPr="009F668F">
              <w:rPr>
                <w:rFonts w:ascii="Arial" w:hAnsi="Arial" w:cs="Arial"/>
                <w:sz w:val="16"/>
                <w:szCs w:val="16"/>
              </w:rPr>
              <w:t>i</w:t>
            </w:r>
            <w:r w:rsidR="00AE45C0">
              <w:rPr>
                <w:rFonts w:ascii="Arial" w:hAnsi="Arial" w:cs="Arial"/>
                <w:sz w:val="16"/>
                <w:szCs w:val="16"/>
              </w:rPr>
              <w:t> </w:t>
            </w:r>
            <w:r w:rsidRPr="009F668F">
              <w:rPr>
                <w:rFonts w:ascii="Arial" w:hAnsi="Arial" w:cs="Arial"/>
                <w:sz w:val="16"/>
                <w:szCs w:val="16"/>
              </w:rPr>
              <w:t>przeglądu</w:t>
            </w:r>
          </w:p>
          <w:p w14:paraId="54F53945" w14:textId="77777777" w:rsidR="00CD7A4C" w:rsidRPr="00AF196E" w:rsidRDefault="00CD7A4C" w:rsidP="00AB0564">
            <w:pPr>
              <w:numPr>
                <w:ilvl w:val="0"/>
                <w:numId w:val="99"/>
              </w:numPr>
              <w:spacing w:before="120"/>
              <w:ind w:left="426"/>
              <w:contextualSpacing/>
              <w:rPr>
                <w:rFonts w:ascii="Arial" w:hAnsi="Arial" w:cs="Arial"/>
                <w:sz w:val="16"/>
                <w:szCs w:val="16"/>
              </w:rPr>
            </w:pPr>
            <w:r w:rsidRPr="009F668F">
              <w:rPr>
                <w:rFonts w:ascii="Arial" w:hAnsi="Arial" w:cs="Arial"/>
                <w:sz w:val="16"/>
                <w:szCs w:val="16"/>
              </w:rPr>
              <w:t>Ramy określające zasoby budżetowe</w:t>
            </w:r>
          </w:p>
          <w:p w14:paraId="5EA2F809" w14:textId="49A0B280" w:rsidR="00CD7A4C" w:rsidRPr="00BF1492" w:rsidRDefault="00CD7A4C" w:rsidP="005D5676">
            <w:pPr>
              <w:spacing w:before="120"/>
              <w:contextualSpacing/>
              <w:rPr>
                <w:rFonts w:ascii="Arial" w:hAnsi="Arial" w:cs="Arial"/>
                <w:sz w:val="16"/>
                <w:szCs w:val="16"/>
              </w:rPr>
            </w:pPr>
            <w:r w:rsidRPr="009F668F">
              <w:rPr>
                <w:rFonts w:ascii="Arial" w:hAnsi="Arial" w:cs="Arial"/>
                <w:sz w:val="16"/>
                <w:szCs w:val="16"/>
              </w:rPr>
              <w:t xml:space="preserve">- </w:t>
            </w:r>
            <w:r w:rsidR="00AE45C0" w:rsidRPr="009F668F">
              <w:rPr>
                <w:rFonts w:ascii="Arial" w:hAnsi="Arial" w:cs="Arial"/>
                <w:sz w:val="16"/>
                <w:szCs w:val="16"/>
              </w:rPr>
              <w:t>z</w:t>
            </w:r>
            <w:r w:rsidR="00AE45C0">
              <w:rPr>
                <w:rFonts w:ascii="Arial" w:hAnsi="Arial" w:cs="Arial"/>
                <w:sz w:val="16"/>
                <w:szCs w:val="16"/>
              </w:rPr>
              <w:t> </w:t>
            </w:r>
            <w:r w:rsidRPr="009F668F">
              <w:rPr>
                <w:rFonts w:ascii="Arial" w:hAnsi="Arial" w:cs="Arial"/>
                <w:sz w:val="16"/>
                <w:szCs w:val="16"/>
              </w:rPr>
              <w:t xml:space="preserve">uwzględnieniem  niezbędnych zmian, które zostaną wprowadzone </w:t>
            </w:r>
            <w:r w:rsidR="00AE45C0" w:rsidRPr="009F668F">
              <w:rPr>
                <w:rFonts w:ascii="Arial" w:hAnsi="Arial" w:cs="Arial"/>
                <w:sz w:val="16"/>
                <w:szCs w:val="16"/>
              </w:rPr>
              <w:t>w</w:t>
            </w:r>
            <w:r w:rsidR="00AE45C0">
              <w:rPr>
                <w:rFonts w:ascii="Arial" w:hAnsi="Arial" w:cs="Arial"/>
                <w:sz w:val="16"/>
                <w:szCs w:val="16"/>
              </w:rPr>
              <w:t> </w:t>
            </w:r>
            <w:r w:rsidRPr="009F668F">
              <w:rPr>
                <w:rFonts w:ascii="Arial" w:hAnsi="Arial" w:cs="Arial"/>
                <w:sz w:val="16"/>
                <w:szCs w:val="16"/>
              </w:rPr>
              <w:t xml:space="preserve">kolejnych latach zgodnie </w:t>
            </w:r>
            <w:r w:rsidR="00AE45C0" w:rsidRPr="009F668F">
              <w:rPr>
                <w:rFonts w:ascii="Arial" w:hAnsi="Arial" w:cs="Arial"/>
                <w:sz w:val="16"/>
                <w:szCs w:val="16"/>
              </w:rPr>
              <w:t>z</w:t>
            </w:r>
            <w:r w:rsidR="00AE45C0">
              <w:rPr>
                <w:rFonts w:ascii="Arial" w:hAnsi="Arial" w:cs="Arial"/>
                <w:sz w:val="16"/>
                <w:szCs w:val="16"/>
              </w:rPr>
              <w:t> </w:t>
            </w:r>
            <w:r w:rsidRPr="009F668F">
              <w:rPr>
                <w:rFonts w:ascii="Arial" w:hAnsi="Arial" w:cs="Arial"/>
                <w:sz w:val="16"/>
                <w:szCs w:val="16"/>
              </w:rPr>
              <w:t xml:space="preserve">polskim  prawodawstwem </w:t>
            </w:r>
            <w:r w:rsidR="00AE45C0" w:rsidRPr="009F668F">
              <w:rPr>
                <w:rFonts w:ascii="Arial" w:hAnsi="Arial" w:cs="Arial"/>
                <w:sz w:val="16"/>
                <w:szCs w:val="16"/>
              </w:rPr>
              <w:t>i</w:t>
            </w:r>
            <w:r w:rsidR="00AE45C0">
              <w:rPr>
                <w:rFonts w:ascii="Arial" w:hAnsi="Arial" w:cs="Arial"/>
                <w:sz w:val="16"/>
                <w:szCs w:val="16"/>
              </w:rPr>
              <w:t> </w:t>
            </w:r>
            <w:r w:rsidRPr="009F668F">
              <w:rPr>
                <w:rFonts w:ascii="Arial" w:hAnsi="Arial" w:cs="Arial"/>
                <w:sz w:val="16"/>
                <w:szCs w:val="16"/>
              </w:rPr>
              <w:t xml:space="preserve">polityką Rządu RP </w:t>
            </w:r>
            <w:r w:rsidR="00AE45C0" w:rsidRPr="009F668F">
              <w:rPr>
                <w:rFonts w:ascii="Arial" w:hAnsi="Arial" w:cs="Arial"/>
                <w:sz w:val="16"/>
                <w:szCs w:val="16"/>
              </w:rPr>
              <w:t>w</w:t>
            </w:r>
            <w:r w:rsidR="00AE45C0">
              <w:rPr>
                <w:rFonts w:ascii="Arial" w:hAnsi="Arial" w:cs="Arial"/>
                <w:sz w:val="16"/>
                <w:szCs w:val="16"/>
              </w:rPr>
              <w:t> </w:t>
            </w:r>
            <w:r w:rsidRPr="009F668F">
              <w:rPr>
                <w:rFonts w:ascii="Arial" w:hAnsi="Arial" w:cs="Arial"/>
                <w:sz w:val="16"/>
                <w:szCs w:val="16"/>
              </w:rPr>
              <w:t xml:space="preserve">zakresie ochrony zdrowia. </w:t>
            </w:r>
          </w:p>
        </w:tc>
        <w:tc>
          <w:tcPr>
            <w:tcW w:w="1916" w:type="dxa"/>
            <w:shd w:val="clear" w:color="auto" w:fill="auto"/>
          </w:tcPr>
          <w:p w14:paraId="2D1267A8" w14:textId="77777777" w:rsidR="00CD7A4C" w:rsidRPr="00037242" w:rsidRDefault="00CD7A4C" w:rsidP="005D5676">
            <w:pPr>
              <w:spacing w:before="120"/>
              <w:rPr>
                <w:rFonts w:ascii="Arial" w:hAnsi="Arial" w:cs="Arial"/>
                <w:sz w:val="16"/>
                <w:szCs w:val="16"/>
              </w:rPr>
            </w:pPr>
            <w:r w:rsidRPr="009F668F">
              <w:rPr>
                <w:rFonts w:ascii="Arial" w:hAnsi="Arial" w:cs="Arial"/>
                <w:sz w:val="16"/>
                <w:szCs w:val="16"/>
              </w:rPr>
              <w:t>31 stycznia 2015</w:t>
            </w:r>
            <w:r>
              <w:rPr>
                <w:rFonts w:ascii="Arial" w:hAnsi="Arial" w:cs="Arial"/>
                <w:sz w:val="16"/>
                <w:szCs w:val="16"/>
              </w:rPr>
              <w:t>r.</w:t>
            </w:r>
          </w:p>
        </w:tc>
        <w:tc>
          <w:tcPr>
            <w:tcW w:w="1961" w:type="dxa"/>
            <w:shd w:val="clear" w:color="auto" w:fill="auto"/>
          </w:tcPr>
          <w:p w14:paraId="361F7192"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Ministerstwo Zdrowia</w:t>
            </w:r>
          </w:p>
        </w:tc>
      </w:tr>
      <w:tr w:rsidR="00CD7A4C" w:rsidRPr="005506C0" w14:paraId="7F8D593E" w14:textId="77777777" w:rsidTr="008A0572">
        <w:trPr>
          <w:trHeight w:val="859"/>
        </w:trPr>
        <w:tc>
          <w:tcPr>
            <w:tcW w:w="2607" w:type="dxa"/>
            <w:vMerge w:val="restart"/>
            <w:shd w:val="clear" w:color="auto" w:fill="auto"/>
          </w:tcPr>
          <w:p w14:paraId="22DDF067"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val="restart"/>
            <w:shd w:val="clear" w:color="auto" w:fill="auto"/>
          </w:tcPr>
          <w:p w14:paraId="375C6C38"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6FB08126" w14:textId="7F3CA7EE" w:rsidR="00CD7A4C" w:rsidRPr="00BF1492" w:rsidRDefault="00CD7A4C" w:rsidP="005D5676">
            <w:pPr>
              <w:tabs>
                <w:tab w:val="left" w:pos="850"/>
              </w:tabs>
              <w:spacing w:before="120"/>
              <w:rPr>
                <w:rFonts w:ascii="Arial" w:hAnsi="Arial" w:cs="Arial"/>
                <w:sz w:val="16"/>
                <w:szCs w:val="16"/>
              </w:rPr>
            </w:pPr>
            <w:r w:rsidRPr="009F668F">
              <w:rPr>
                <w:rFonts w:ascii="Arial" w:hAnsi="Arial" w:cs="Arial"/>
                <w:color w:val="000000"/>
                <w:sz w:val="16"/>
                <w:szCs w:val="16"/>
              </w:rPr>
              <w:t xml:space="preserve">Przekazanie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 xml:space="preserve">trybie roboczym poprawionej wersji Policy paper do Ministerstwa Infrastruktury </w:t>
            </w:r>
            <w:r w:rsidR="00AE45C0" w:rsidRPr="009F668F">
              <w:rPr>
                <w:rFonts w:ascii="Arial" w:hAnsi="Arial" w:cs="Arial"/>
                <w:color w:val="000000"/>
                <w:sz w:val="16"/>
                <w:szCs w:val="16"/>
              </w:rPr>
              <w:t>i</w:t>
            </w:r>
            <w:r w:rsidR="00AE45C0">
              <w:rPr>
                <w:rFonts w:ascii="Arial" w:hAnsi="Arial" w:cs="Arial"/>
                <w:color w:val="000000"/>
                <w:sz w:val="16"/>
                <w:szCs w:val="16"/>
              </w:rPr>
              <w:t> </w:t>
            </w:r>
            <w:r w:rsidRPr="009F668F">
              <w:rPr>
                <w:rFonts w:ascii="Arial" w:hAnsi="Arial" w:cs="Arial"/>
                <w:color w:val="000000"/>
                <w:sz w:val="16"/>
                <w:szCs w:val="16"/>
              </w:rPr>
              <w:t>Rozwoju</w:t>
            </w:r>
          </w:p>
        </w:tc>
        <w:tc>
          <w:tcPr>
            <w:tcW w:w="1916" w:type="dxa"/>
            <w:shd w:val="clear" w:color="auto" w:fill="auto"/>
          </w:tcPr>
          <w:p w14:paraId="615782B8" w14:textId="77777777" w:rsidR="00CD7A4C" w:rsidRPr="00037242" w:rsidRDefault="00CD7A4C" w:rsidP="005D5676">
            <w:pPr>
              <w:spacing w:before="120"/>
              <w:rPr>
                <w:rFonts w:ascii="Arial" w:hAnsi="Arial" w:cs="Arial"/>
                <w:sz w:val="16"/>
                <w:szCs w:val="16"/>
              </w:rPr>
            </w:pPr>
            <w:r w:rsidRPr="009F668F">
              <w:rPr>
                <w:rFonts w:ascii="Arial" w:hAnsi="Arial" w:cs="Arial"/>
                <w:sz w:val="16"/>
                <w:szCs w:val="16"/>
              </w:rPr>
              <w:t>28 lutego 2015</w:t>
            </w:r>
            <w:r>
              <w:rPr>
                <w:rFonts w:ascii="Arial" w:hAnsi="Arial" w:cs="Arial"/>
                <w:sz w:val="16"/>
                <w:szCs w:val="16"/>
              </w:rPr>
              <w:t>r.</w:t>
            </w:r>
          </w:p>
        </w:tc>
        <w:tc>
          <w:tcPr>
            <w:tcW w:w="1961" w:type="dxa"/>
            <w:shd w:val="clear" w:color="auto" w:fill="auto"/>
          </w:tcPr>
          <w:p w14:paraId="753EA6AE"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Ministerstwo Zdrowia</w:t>
            </w:r>
          </w:p>
        </w:tc>
      </w:tr>
      <w:tr w:rsidR="00CD7A4C" w:rsidRPr="005506C0" w14:paraId="46C347E3" w14:textId="77777777" w:rsidTr="008A0572">
        <w:trPr>
          <w:trHeight w:val="859"/>
        </w:trPr>
        <w:tc>
          <w:tcPr>
            <w:tcW w:w="2607" w:type="dxa"/>
            <w:vMerge/>
            <w:shd w:val="clear" w:color="auto" w:fill="auto"/>
          </w:tcPr>
          <w:p w14:paraId="6CA59F6C"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28E1F4D6"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7F7A804B" w14:textId="77777777" w:rsidR="00CD7A4C" w:rsidRPr="00BF1492" w:rsidRDefault="00CD7A4C" w:rsidP="005D5676">
            <w:pPr>
              <w:tabs>
                <w:tab w:val="left" w:pos="850"/>
              </w:tabs>
              <w:spacing w:before="120"/>
              <w:rPr>
                <w:rFonts w:ascii="Arial" w:hAnsi="Arial" w:cs="Arial"/>
                <w:sz w:val="16"/>
                <w:szCs w:val="16"/>
              </w:rPr>
            </w:pPr>
            <w:r w:rsidRPr="009F668F">
              <w:rPr>
                <w:rFonts w:ascii="Arial" w:hAnsi="Arial" w:cs="Arial"/>
                <w:color w:val="000000"/>
                <w:sz w:val="16"/>
                <w:szCs w:val="16"/>
              </w:rPr>
              <w:t>Podjęcie działań proceduralnych mających na celu przyjęcie Policy paper przez Kierownictwo Ministerstwa Zdrowia</w:t>
            </w:r>
          </w:p>
        </w:tc>
        <w:tc>
          <w:tcPr>
            <w:tcW w:w="1916" w:type="dxa"/>
            <w:shd w:val="clear" w:color="auto" w:fill="auto"/>
          </w:tcPr>
          <w:p w14:paraId="1998B330"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28 lutego 2015</w:t>
            </w:r>
            <w:r>
              <w:rPr>
                <w:rFonts w:ascii="Arial" w:hAnsi="Arial" w:cs="Arial"/>
                <w:sz w:val="16"/>
                <w:szCs w:val="16"/>
              </w:rPr>
              <w:t>r.</w:t>
            </w:r>
          </w:p>
        </w:tc>
        <w:tc>
          <w:tcPr>
            <w:tcW w:w="1961" w:type="dxa"/>
            <w:shd w:val="clear" w:color="auto" w:fill="auto"/>
          </w:tcPr>
          <w:p w14:paraId="121EE852"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Ministerstwo Zdrowia</w:t>
            </w:r>
          </w:p>
        </w:tc>
      </w:tr>
      <w:tr w:rsidR="00CD7A4C" w:rsidRPr="005506C0" w14:paraId="3D565CCB" w14:textId="77777777" w:rsidTr="008A0572">
        <w:trPr>
          <w:trHeight w:val="859"/>
        </w:trPr>
        <w:tc>
          <w:tcPr>
            <w:tcW w:w="2607" w:type="dxa"/>
            <w:vMerge/>
            <w:shd w:val="clear" w:color="auto" w:fill="auto"/>
          </w:tcPr>
          <w:p w14:paraId="4CA9AED9"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24A59D71"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0095AD07" w14:textId="77777777" w:rsidR="00CD7A4C" w:rsidRPr="00BF1492" w:rsidRDefault="00CD7A4C" w:rsidP="005D5676">
            <w:pPr>
              <w:tabs>
                <w:tab w:val="left" w:pos="850"/>
              </w:tabs>
              <w:spacing w:before="120"/>
              <w:rPr>
                <w:rFonts w:ascii="Arial" w:hAnsi="Arial" w:cs="Arial"/>
                <w:sz w:val="16"/>
                <w:szCs w:val="16"/>
              </w:rPr>
            </w:pPr>
            <w:r w:rsidRPr="009F668F">
              <w:rPr>
                <w:rFonts w:ascii="Arial" w:hAnsi="Arial" w:cs="Arial"/>
                <w:color w:val="000000"/>
                <w:sz w:val="16"/>
                <w:szCs w:val="16"/>
              </w:rPr>
              <w:t>Przyjęcie Policy paper przez Kierownictwo Ministerstwa Zdrowia</w:t>
            </w:r>
          </w:p>
        </w:tc>
        <w:tc>
          <w:tcPr>
            <w:tcW w:w="1916" w:type="dxa"/>
            <w:shd w:val="clear" w:color="auto" w:fill="auto"/>
          </w:tcPr>
          <w:p w14:paraId="091BA922" w14:textId="77777777" w:rsidR="00CD7A4C" w:rsidRPr="00037242" w:rsidRDefault="00CD7A4C" w:rsidP="005D5676">
            <w:pPr>
              <w:spacing w:before="120"/>
              <w:rPr>
                <w:rFonts w:ascii="Arial" w:hAnsi="Arial" w:cs="Arial"/>
                <w:sz w:val="16"/>
                <w:szCs w:val="16"/>
              </w:rPr>
            </w:pPr>
            <w:r w:rsidRPr="009F668F">
              <w:rPr>
                <w:rFonts w:ascii="Arial" w:hAnsi="Arial" w:cs="Arial"/>
                <w:sz w:val="16"/>
                <w:szCs w:val="16"/>
              </w:rPr>
              <w:t>31 marca 2015</w:t>
            </w:r>
            <w:r>
              <w:rPr>
                <w:rFonts w:ascii="Arial" w:hAnsi="Arial" w:cs="Arial"/>
                <w:sz w:val="16"/>
                <w:szCs w:val="16"/>
              </w:rPr>
              <w:t>r.</w:t>
            </w:r>
          </w:p>
        </w:tc>
        <w:tc>
          <w:tcPr>
            <w:tcW w:w="1961" w:type="dxa"/>
            <w:shd w:val="clear" w:color="auto" w:fill="auto"/>
          </w:tcPr>
          <w:p w14:paraId="05342AB0"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Ministerstwo Zdrowia</w:t>
            </w:r>
          </w:p>
        </w:tc>
      </w:tr>
      <w:tr w:rsidR="00CD7A4C" w:rsidRPr="005506C0" w14:paraId="73CC4462" w14:textId="77777777" w:rsidTr="008A0572">
        <w:trPr>
          <w:trHeight w:val="859"/>
        </w:trPr>
        <w:tc>
          <w:tcPr>
            <w:tcW w:w="2607" w:type="dxa"/>
            <w:vMerge/>
            <w:shd w:val="clear" w:color="auto" w:fill="auto"/>
          </w:tcPr>
          <w:p w14:paraId="3532B871"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75DA9D5D"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5ED40294" w14:textId="77777777" w:rsidR="00CD7A4C" w:rsidRPr="00BF1492" w:rsidRDefault="00CD7A4C" w:rsidP="005D5676">
            <w:pPr>
              <w:tabs>
                <w:tab w:val="left" w:pos="850"/>
              </w:tabs>
              <w:spacing w:before="120"/>
              <w:rPr>
                <w:rFonts w:ascii="Arial" w:hAnsi="Arial" w:cs="Arial"/>
                <w:sz w:val="16"/>
                <w:szCs w:val="16"/>
              </w:rPr>
            </w:pPr>
            <w:r w:rsidRPr="009F668F">
              <w:rPr>
                <w:rFonts w:ascii="Arial" w:hAnsi="Arial" w:cs="Arial"/>
                <w:color w:val="000000"/>
                <w:sz w:val="16"/>
                <w:szCs w:val="16"/>
              </w:rPr>
              <w:t>Podjęcie działań proceduralnych mających na celu przyjęcie Policy paper przez właściwe władze na poziome krajowym</w:t>
            </w:r>
          </w:p>
        </w:tc>
        <w:tc>
          <w:tcPr>
            <w:tcW w:w="1916" w:type="dxa"/>
            <w:shd w:val="clear" w:color="auto" w:fill="auto"/>
          </w:tcPr>
          <w:p w14:paraId="0673C31B"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31 marca 2015</w:t>
            </w:r>
            <w:r>
              <w:rPr>
                <w:rFonts w:ascii="Arial" w:hAnsi="Arial" w:cs="Arial"/>
                <w:sz w:val="16"/>
                <w:szCs w:val="16"/>
              </w:rPr>
              <w:t>r.</w:t>
            </w:r>
          </w:p>
        </w:tc>
        <w:tc>
          <w:tcPr>
            <w:tcW w:w="1961" w:type="dxa"/>
            <w:shd w:val="clear" w:color="auto" w:fill="auto"/>
          </w:tcPr>
          <w:p w14:paraId="2210A665"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Ministerstwo Zdrowia</w:t>
            </w:r>
          </w:p>
        </w:tc>
      </w:tr>
      <w:tr w:rsidR="00CD7A4C" w:rsidRPr="005506C0" w14:paraId="26A952CF" w14:textId="77777777" w:rsidTr="008A0572">
        <w:trPr>
          <w:trHeight w:val="859"/>
        </w:trPr>
        <w:tc>
          <w:tcPr>
            <w:tcW w:w="2607" w:type="dxa"/>
            <w:vMerge/>
            <w:shd w:val="clear" w:color="auto" w:fill="auto"/>
          </w:tcPr>
          <w:p w14:paraId="7E685FAE"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052B8EA0"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730B3FB4" w14:textId="77777777" w:rsidR="00CD7A4C" w:rsidRPr="00BF1492" w:rsidRDefault="00CD7A4C" w:rsidP="005D5676">
            <w:pPr>
              <w:tabs>
                <w:tab w:val="left" w:pos="850"/>
              </w:tabs>
              <w:spacing w:before="120"/>
              <w:rPr>
                <w:rFonts w:ascii="Arial" w:hAnsi="Arial" w:cs="Arial"/>
                <w:sz w:val="16"/>
                <w:szCs w:val="16"/>
              </w:rPr>
            </w:pPr>
            <w:r w:rsidRPr="009F668F">
              <w:rPr>
                <w:rFonts w:ascii="Arial" w:hAnsi="Arial" w:cs="Arial"/>
                <w:color w:val="000000"/>
                <w:sz w:val="16"/>
                <w:szCs w:val="16"/>
              </w:rPr>
              <w:t>Konsultacje międzyresortowe</w:t>
            </w:r>
          </w:p>
        </w:tc>
        <w:tc>
          <w:tcPr>
            <w:tcW w:w="1916" w:type="dxa"/>
            <w:shd w:val="clear" w:color="auto" w:fill="auto"/>
          </w:tcPr>
          <w:p w14:paraId="1197C358"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30 kwietnia 2015</w:t>
            </w:r>
            <w:r>
              <w:rPr>
                <w:rFonts w:ascii="Arial" w:hAnsi="Arial" w:cs="Arial"/>
                <w:sz w:val="16"/>
                <w:szCs w:val="16"/>
              </w:rPr>
              <w:t>r.</w:t>
            </w:r>
          </w:p>
        </w:tc>
        <w:tc>
          <w:tcPr>
            <w:tcW w:w="1961" w:type="dxa"/>
            <w:shd w:val="clear" w:color="auto" w:fill="auto"/>
          </w:tcPr>
          <w:p w14:paraId="062DD0A1"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Ministerstwo Zdrowia</w:t>
            </w:r>
          </w:p>
        </w:tc>
      </w:tr>
      <w:tr w:rsidR="00CD7A4C" w:rsidRPr="005506C0" w14:paraId="40CEF02A" w14:textId="77777777" w:rsidTr="008A0572">
        <w:trPr>
          <w:trHeight w:val="859"/>
        </w:trPr>
        <w:tc>
          <w:tcPr>
            <w:tcW w:w="2607" w:type="dxa"/>
            <w:vMerge/>
            <w:shd w:val="clear" w:color="auto" w:fill="auto"/>
          </w:tcPr>
          <w:p w14:paraId="48DA8A05"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02EDABDA"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72E668FD" w14:textId="77777777" w:rsidR="00CD7A4C" w:rsidRPr="00BF1492" w:rsidRDefault="00CD7A4C" w:rsidP="005D5676">
            <w:pPr>
              <w:spacing w:before="120"/>
              <w:rPr>
                <w:rFonts w:ascii="Arial" w:hAnsi="Arial" w:cs="Arial"/>
                <w:sz w:val="16"/>
                <w:szCs w:val="16"/>
              </w:rPr>
            </w:pPr>
            <w:r w:rsidRPr="009F668F">
              <w:rPr>
                <w:rFonts w:ascii="Arial" w:hAnsi="Arial" w:cs="Arial"/>
                <w:color w:val="000000"/>
                <w:sz w:val="16"/>
                <w:szCs w:val="16"/>
              </w:rPr>
              <w:t>Przyjęcie Policy paper przez właściwe władze na poziome krajowym</w:t>
            </w:r>
          </w:p>
        </w:tc>
        <w:tc>
          <w:tcPr>
            <w:tcW w:w="1916" w:type="dxa"/>
            <w:shd w:val="clear" w:color="auto" w:fill="auto"/>
          </w:tcPr>
          <w:p w14:paraId="0C56A4DB" w14:textId="77777777" w:rsidR="00CD7A4C" w:rsidRPr="00BF1492" w:rsidRDefault="00CD7A4C" w:rsidP="005D5676">
            <w:pPr>
              <w:spacing w:before="120"/>
              <w:rPr>
                <w:rFonts w:ascii="Arial" w:hAnsi="Arial" w:cs="Arial"/>
                <w:iCs/>
                <w:sz w:val="16"/>
                <w:szCs w:val="16"/>
              </w:rPr>
            </w:pPr>
            <w:r w:rsidRPr="009F668F">
              <w:rPr>
                <w:rFonts w:ascii="Arial" w:hAnsi="Arial" w:cs="Arial"/>
                <w:sz w:val="16"/>
                <w:szCs w:val="16"/>
              </w:rPr>
              <w:t>30 czerwca 2015</w:t>
            </w:r>
            <w:r>
              <w:rPr>
                <w:rFonts w:ascii="Arial" w:hAnsi="Arial" w:cs="Arial"/>
                <w:sz w:val="16"/>
                <w:szCs w:val="16"/>
              </w:rPr>
              <w:t>r.</w:t>
            </w:r>
          </w:p>
        </w:tc>
        <w:tc>
          <w:tcPr>
            <w:tcW w:w="1961" w:type="dxa"/>
            <w:shd w:val="clear" w:color="auto" w:fill="auto"/>
          </w:tcPr>
          <w:p w14:paraId="72FF222C"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Ministerstwo Zdrowia</w:t>
            </w:r>
          </w:p>
        </w:tc>
      </w:tr>
      <w:tr w:rsidR="00CD7A4C" w:rsidRPr="005506C0" w14:paraId="00A46870" w14:textId="77777777" w:rsidTr="008A0572">
        <w:trPr>
          <w:trHeight w:val="859"/>
        </w:trPr>
        <w:tc>
          <w:tcPr>
            <w:tcW w:w="2607" w:type="dxa"/>
            <w:vMerge w:val="restart"/>
            <w:shd w:val="clear" w:color="auto" w:fill="auto"/>
          </w:tcPr>
          <w:p w14:paraId="5DE0509A"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val="restart"/>
            <w:shd w:val="clear" w:color="auto" w:fill="auto"/>
          </w:tcPr>
          <w:p w14:paraId="0180F984" w14:textId="77777777" w:rsidR="00CD7A4C" w:rsidRPr="00BD3189" w:rsidRDefault="00CD7A4C" w:rsidP="005D5676">
            <w:pPr>
              <w:spacing w:after="0" w:line="240" w:lineRule="auto"/>
              <w:rPr>
                <w:rFonts w:ascii="Arial" w:hAnsi="Arial" w:cs="Arial"/>
                <w:b/>
                <w:sz w:val="16"/>
                <w:szCs w:val="16"/>
              </w:rPr>
            </w:pPr>
            <w:r w:rsidRPr="00BD3189">
              <w:rPr>
                <w:rFonts w:ascii="Arial" w:hAnsi="Arial" w:cs="Arial"/>
                <w:b/>
                <w:sz w:val="16"/>
                <w:szCs w:val="16"/>
              </w:rPr>
              <w:t>Kryterium 2</w:t>
            </w:r>
          </w:p>
          <w:p w14:paraId="4BF10110" w14:textId="77777777" w:rsidR="00CD7A4C" w:rsidRPr="00BD3189" w:rsidRDefault="00CD7A4C" w:rsidP="005D5676">
            <w:pPr>
              <w:spacing w:after="0" w:line="240" w:lineRule="auto"/>
              <w:rPr>
                <w:rFonts w:ascii="Arial" w:hAnsi="Arial" w:cs="Arial"/>
                <w:sz w:val="16"/>
                <w:szCs w:val="16"/>
              </w:rPr>
            </w:pPr>
            <w:r w:rsidRPr="00BD3189">
              <w:rPr>
                <w:rFonts w:ascii="Arial" w:hAnsi="Arial" w:cs="Arial"/>
                <w:sz w:val="16"/>
                <w:szCs w:val="16"/>
              </w:rPr>
              <w:t>Skoordynowane działania poprawiające dostęp do świadczeń zdrowotnych;</w:t>
            </w:r>
          </w:p>
        </w:tc>
        <w:tc>
          <w:tcPr>
            <w:tcW w:w="6958" w:type="dxa"/>
            <w:gridSpan w:val="3"/>
            <w:shd w:val="clear" w:color="auto" w:fill="auto"/>
          </w:tcPr>
          <w:p w14:paraId="77C2A0EC" w14:textId="77777777" w:rsidR="00CD7A4C" w:rsidRPr="009F668F" w:rsidRDefault="00CD7A4C" w:rsidP="005D5676">
            <w:pPr>
              <w:spacing w:before="120" w:after="0"/>
              <w:rPr>
                <w:rFonts w:ascii="Arial" w:hAnsi="Arial" w:cs="Arial"/>
                <w:sz w:val="16"/>
                <w:szCs w:val="16"/>
              </w:rPr>
            </w:pPr>
            <w:r w:rsidRPr="009F668F">
              <w:rPr>
                <w:rFonts w:ascii="Arial" w:hAnsi="Arial" w:cs="Arial"/>
                <w:b/>
                <w:i/>
                <w:sz w:val="16"/>
                <w:szCs w:val="16"/>
              </w:rPr>
              <w:t>Mapowanie potrzeb zdrowotnych (potrzeby zdrowotne, świadczenia, infrastruktura, zasoby ludzkie)</w:t>
            </w:r>
          </w:p>
        </w:tc>
      </w:tr>
      <w:tr w:rsidR="00CD7A4C" w:rsidRPr="005506C0" w14:paraId="0C3ED761" w14:textId="77777777" w:rsidTr="008A0572">
        <w:trPr>
          <w:trHeight w:val="859"/>
        </w:trPr>
        <w:tc>
          <w:tcPr>
            <w:tcW w:w="2607" w:type="dxa"/>
            <w:vMerge/>
            <w:shd w:val="clear" w:color="auto" w:fill="auto"/>
          </w:tcPr>
          <w:p w14:paraId="3E4736FA"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4D14E7B1"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3609528F" w14:textId="4C162EB6" w:rsidR="00CD7A4C" w:rsidRPr="00BF1492" w:rsidRDefault="00CD7A4C" w:rsidP="005D5676">
            <w:pPr>
              <w:spacing w:before="120"/>
              <w:rPr>
                <w:rFonts w:ascii="Arial" w:hAnsi="Arial" w:cs="Arial"/>
                <w:sz w:val="16"/>
                <w:szCs w:val="16"/>
              </w:rPr>
            </w:pPr>
            <w:r w:rsidRPr="009F668F">
              <w:rPr>
                <w:rFonts w:ascii="Arial" w:hAnsi="Arial" w:cs="Arial"/>
                <w:color w:val="000000"/>
                <w:sz w:val="16"/>
                <w:szCs w:val="16"/>
              </w:rPr>
              <w:t xml:space="preserve">Na poziomie krajowym istnieje mechanizm koordynacji, który zapewnia (1) zgodność pomiędzy 16 istniejącymi mapami dla systemu Państwowego Ratownictwa Medycznego (Wojewódzkie Plany Działania Systemu Państwowego Ratownictwa Medycznego, zgodnie </w:t>
            </w:r>
            <w:r w:rsidR="00AE45C0" w:rsidRPr="009F668F">
              <w:rPr>
                <w:rFonts w:ascii="Arial" w:hAnsi="Arial" w:cs="Arial"/>
                <w:color w:val="000000"/>
                <w:sz w:val="16"/>
                <w:szCs w:val="16"/>
              </w:rPr>
              <w:t>z</w:t>
            </w:r>
            <w:r w:rsidR="00AE45C0">
              <w:rPr>
                <w:rFonts w:ascii="Arial" w:hAnsi="Arial" w:cs="Arial"/>
                <w:color w:val="000000"/>
                <w:sz w:val="16"/>
                <w:szCs w:val="16"/>
              </w:rPr>
              <w:t> </w:t>
            </w:r>
            <w:r w:rsidRPr="009F668F">
              <w:rPr>
                <w:rFonts w:ascii="Arial" w:hAnsi="Arial" w:cs="Arial"/>
                <w:color w:val="000000"/>
                <w:sz w:val="16"/>
                <w:szCs w:val="16"/>
              </w:rPr>
              <w:t xml:space="preserve">ustawą </w:t>
            </w:r>
            <w:r w:rsidR="00AE45C0" w:rsidRPr="009F668F">
              <w:rPr>
                <w:rFonts w:ascii="Arial" w:hAnsi="Arial" w:cs="Arial"/>
                <w:color w:val="000000"/>
                <w:sz w:val="16"/>
                <w:szCs w:val="16"/>
              </w:rPr>
              <w:t>o</w:t>
            </w:r>
            <w:r w:rsidR="00AE45C0">
              <w:rPr>
                <w:rFonts w:ascii="Arial" w:hAnsi="Arial" w:cs="Arial"/>
                <w:color w:val="000000"/>
                <w:sz w:val="16"/>
                <w:szCs w:val="16"/>
              </w:rPr>
              <w:t> </w:t>
            </w:r>
            <w:r w:rsidRPr="009F668F">
              <w:rPr>
                <w:rFonts w:ascii="Arial" w:hAnsi="Arial" w:cs="Arial"/>
                <w:color w:val="000000"/>
                <w:sz w:val="16"/>
                <w:szCs w:val="16"/>
              </w:rPr>
              <w:t xml:space="preserve">Państwowym Ratownictwie Medycznym </w:t>
            </w:r>
            <w:r w:rsidR="00AE45C0" w:rsidRPr="009F668F">
              <w:rPr>
                <w:rFonts w:ascii="Arial" w:hAnsi="Arial" w:cs="Arial"/>
                <w:color w:val="000000"/>
                <w:sz w:val="16"/>
                <w:szCs w:val="16"/>
              </w:rPr>
              <w:t>i</w:t>
            </w:r>
            <w:r w:rsidR="00AE45C0">
              <w:rPr>
                <w:rFonts w:ascii="Arial" w:hAnsi="Arial" w:cs="Arial"/>
                <w:color w:val="000000"/>
                <w:sz w:val="16"/>
                <w:szCs w:val="16"/>
              </w:rPr>
              <w:t> </w:t>
            </w:r>
            <w:r w:rsidRPr="009F668F">
              <w:rPr>
                <w:rFonts w:ascii="Arial" w:hAnsi="Arial" w:cs="Arial"/>
                <w:color w:val="000000"/>
                <w:sz w:val="16"/>
                <w:szCs w:val="16"/>
              </w:rPr>
              <w:t xml:space="preserve">właściwymi rozporządzeniami) - mapy już istnieją (podlegają aktualizacji), (2) całościową  spójność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 xml:space="preserve">zakresie świadczeń ratownictwa medycznego udzielanych na bazie infrastruktury regionalnej </w:t>
            </w:r>
            <w:r w:rsidR="00AE45C0" w:rsidRPr="009F668F">
              <w:rPr>
                <w:rFonts w:ascii="Arial" w:hAnsi="Arial" w:cs="Arial"/>
                <w:color w:val="000000"/>
                <w:sz w:val="16"/>
                <w:szCs w:val="16"/>
              </w:rPr>
              <w:t>i</w:t>
            </w:r>
            <w:r w:rsidR="00AE45C0">
              <w:rPr>
                <w:rFonts w:ascii="Arial" w:hAnsi="Arial" w:cs="Arial"/>
                <w:color w:val="000000"/>
                <w:sz w:val="16"/>
                <w:szCs w:val="16"/>
              </w:rPr>
              <w:t> </w:t>
            </w:r>
            <w:r w:rsidRPr="009F668F">
              <w:rPr>
                <w:rFonts w:ascii="Arial" w:hAnsi="Arial" w:cs="Arial"/>
                <w:color w:val="000000"/>
                <w:sz w:val="16"/>
                <w:szCs w:val="16"/>
              </w:rPr>
              <w:t>ponadregionalnej.</w:t>
            </w:r>
          </w:p>
        </w:tc>
        <w:tc>
          <w:tcPr>
            <w:tcW w:w="1916" w:type="dxa"/>
            <w:shd w:val="clear" w:color="auto" w:fill="auto"/>
          </w:tcPr>
          <w:p w14:paraId="1EB108F3" w14:textId="77777777" w:rsidR="00CD7A4C" w:rsidRPr="00BF1492" w:rsidRDefault="00CD7A4C" w:rsidP="005D5676">
            <w:pPr>
              <w:spacing w:before="120"/>
              <w:rPr>
                <w:rFonts w:ascii="Arial" w:hAnsi="Arial" w:cs="Arial"/>
                <w:iCs/>
                <w:sz w:val="16"/>
                <w:szCs w:val="16"/>
              </w:rPr>
            </w:pPr>
            <w:r>
              <w:rPr>
                <w:rFonts w:ascii="Arial" w:hAnsi="Arial" w:cs="Arial"/>
                <w:sz w:val="16"/>
                <w:szCs w:val="16"/>
              </w:rPr>
              <w:t xml:space="preserve">31 marca 2015 </w:t>
            </w:r>
            <w:r w:rsidR="005C4585">
              <w:rPr>
                <w:rFonts w:ascii="Arial" w:hAnsi="Arial" w:cs="Arial"/>
                <w:sz w:val="16"/>
                <w:szCs w:val="16"/>
              </w:rPr>
              <w:t xml:space="preserve">r. </w:t>
            </w:r>
            <w:r>
              <w:rPr>
                <w:rFonts w:ascii="Arial" w:hAnsi="Arial" w:cs="Arial"/>
                <w:sz w:val="16"/>
                <w:szCs w:val="16"/>
              </w:rPr>
              <w:t>.</w:t>
            </w:r>
          </w:p>
        </w:tc>
        <w:tc>
          <w:tcPr>
            <w:tcW w:w="1961" w:type="dxa"/>
            <w:shd w:val="clear" w:color="auto" w:fill="auto"/>
          </w:tcPr>
          <w:p w14:paraId="08B11352"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 xml:space="preserve">Wojewodowie, Ministerstwo Zdrowia </w:t>
            </w:r>
          </w:p>
        </w:tc>
      </w:tr>
      <w:tr w:rsidR="00CD7A4C" w:rsidRPr="005506C0" w14:paraId="0CD17853" w14:textId="77777777" w:rsidTr="008A0572">
        <w:trPr>
          <w:trHeight w:val="859"/>
        </w:trPr>
        <w:tc>
          <w:tcPr>
            <w:tcW w:w="2607" w:type="dxa"/>
            <w:vMerge w:val="restart"/>
            <w:shd w:val="clear" w:color="auto" w:fill="auto"/>
          </w:tcPr>
          <w:p w14:paraId="61D96C9E"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val="restart"/>
            <w:shd w:val="clear" w:color="auto" w:fill="auto"/>
          </w:tcPr>
          <w:p w14:paraId="6D28D511"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5282EE0D" w14:textId="590A6AA1" w:rsidR="00CD7A4C" w:rsidRPr="00BF1492" w:rsidRDefault="00CD7A4C" w:rsidP="005D5676">
            <w:pPr>
              <w:spacing w:before="120"/>
              <w:rPr>
                <w:rFonts w:ascii="Arial" w:hAnsi="Arial" w:cs="Arial"/>
                <w:sz w:val="16"/>
                <w:szCs w:val="16"/>
              </w:rPr>
            </w:pPr>
            <w:r w:rsidRPr="009F668F">
              <w:rPr>
                <w:rFonts w:ascii="Arial" w:hAnsi="Arial" w:cs="Arial"/>
                <w:color w:val="000000"/>
                <w:sz w:val="16"/>
                <w:szCs w:val="16"/>
              </w:rPr>
              <w:t xml:space="preserve">Sporządzenie „map potrzeb” dla onkologii </w:t>
            </w:r>
            <w:r w:rsidR="00AE45C0" w:rsidRPr="009F668F">
              <w:rPr>
                <w:rFonts w:ascii="Arial" w:hAnsi="Arial" w:cs="Arial"/>
                <w:color w:val="000000"/>
                <w:sz w:val="16"/>
                <w:szCs w:val="16"/>
              </w:rPr>
              <w:t>i</w:t>
            </w:r>
            <w:r w:rsidR="00AE45C0">
              <w:rPr>
                <w:rFonts w:ascii="Arial" w:hAnsi="Arial" w:cs="Arial"/>
                <w:color w:val="000000"/>
                <w:sz w:val="16"/>
                <w:szCs w:val="16"/>
              </w:rPr>
              <w:t> </w:t>
            </w:r>
            <w:r w:rsidRPr="009F668F">
              <w:rPr>
                <w:rFonts w:ascii="Arial" w:hAnsi="Arial" w:cs="Arial"/>
                <w:color w:val="000000"/>
                <w:sz w:val="16"/>
                <w:szCs w:val="16"/>
              </w:rPr>
              <w:t xml:space="preserve">kardiologii obejmujących elementy systemu na poziomie POZ, AOS, lecznictwa szpitalnego (projekt nr POKL.02.03.03-00-010/14 finansowany </w:t>
            </w:r>
            <w:r w:rsidR="00AE45C0" w:rsidRPr="009F668F">
              <w:rPr>
                <w:rFonts w:ascii="Arial" w:hAnsi="Arial" w:cs="Arial"/>
                <w:color w:val="000000"/>
                <w:sz w:val="16"/>
                <w:szCs w:val="16"/>
              </w:rPr>
              <w:t>z</w:t>
            </w:r>
            <w:r w:rsidR="00AE45C0">
              <w:rPr>
                <w:rFonts w:ascii="Arial" w:hAnsi="Arial" w:cs="Arial"/>
                <w:color w:val="000000"/>
                <w:sz w:val="16"/>
                <w:szCs w:val="16"/>
              </w:rPr>
              <w:t> </w:t>
            </w:r>
            <w:r w:rsidRPr="009F668F">
              <w:rPr>
                <w:rFonts w:ascii="Arial" w:hAnsi="Arial" w:cs="Arial"/>
                <w:color w:val="000000"/>
                <w:sz w:val="16"/>
                <w:szCs w:val="16"/>
              </w:rPr>
              <w:t xml:space="preserve">EFS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 xml:space="preserve">ramach POKL 2007-13). Mapy </w:t>
            </w:r>
            <w:r w:rsidRPr="009F668F">
              <w:rPr>
                <w:rFonts w:ascii="Arial" w:hAnsi="Arial" w:cs="Arial"/>
                <w:color w:val="000000"/>
                <w:sz w:val="16"/>
                <w:szCs w:val="16"/>
              </w:rPr>
              <w:lastRenderedPageBreak/>
              <w:t xml:space="preserve">zostaną przygotowane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następującym porządku (1) mapy potrzeb, (2) mapy świadczeń, (3) mapy infrastruktury zdrowotnej uwzględniające tworzoną infrastrukturę lub infrastrukturę użytkowaną  (4) mapy dostępnych zasobów ludzkich.</w:t>
            </w:r>
          </w:p>
        </w:tc>
        <w:tc>
          <w:tcPr>
            <w:tcW w:w="1916" w:type="dxa"/>
            <w:shd w:val="clear" w:color="auto" w:fill="auto"/>
          </w:tcPr>
          <w:p w14:paraId="03F352C0" w14:textId="77777777" w:rsidR="00CD7A4C" w:rsidRPr="00BF1492" w:rsidRDefault="00CD7A4C" w:rsidP="005D5676">
            <w:pPr>
              <w:spacing w:before="120"/>
              <w:rPr>
                <w:rFonts w:ascii="Arial" w:hAnsi="Arial" w:cs="Arial"/>
                <w:iCs/>
                <w:sz w:val="16"/>
                <w:szCs w:val="16"/>
              </w:rPr>
            </w:pPr>
            <w:r w:rsidRPr="009F668F">
              <w:rPr>
                <w:rFonts w:ascii="Arial" w:hAnsi="Arial" w:cs="Arial"/>
                <w:sz w:val="16"/>
                <w:szCs w:val="16"/>
              </w:rPr>
              <w:lastRenderedPageBreak/>
              <w:t>31 grudnia 2015</w:t>
            </w:r>
            <w:r>
              <w:rPr>
                <w:rFonts w:ascii="Arial" w:hAnsi="Arial" w:cs="Arial"/>
                <w:sz w:val="16"/>
                <w:szCs w:val="16"/>
              </w:rPr>
              <w:t>r.</w:t>
            </w:r>
          </w:p>
        </w:tc>
        <w:tc>
          <w:tcPr>
            <w:tcW w:w="1961" w:type="dxa"/>
            <w:shd w:val="clear" w:color="auto" w:fill="auto"/>
          </w:tcPr>
          <w:p w14:paraId="28BA440D"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Ministerstwo Zdrowia</w:t>
            </w:r>
          </w:p>
        </w:tc>
      </w:tr>
      <w:tr w:rsidR="00CD7A4C" w:rsidRPr="005506C0" w14:paraId="292FD91A" w14:textId="77777777" w:rsidTr="008A0572">
        <w:trPr>
          <w:trHeight w:val="859"/>
        </w:trPr>
        <w:tc>
          <w:tcPr>
            <w:tcW w:w="2607" w:type="dxa"/>
            <w:vMerge/>
            <w:shd w:val="clear" w:color="auto" w:fill="auto"/>
          </w:tcPr>
          <w:p w14:paraId="5B01B435"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6B6B4DF6"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0E9AC81D" w14:textId="37E066DA" w:rsidR="00CD7A4C" w:rsidRPr="00BF1492" w:rsidDel="00037242" w:rsidRDefault="00CD7A4C" w:rsidP="005D5676">
            <w:pPr>
              <w:spacing w:before="120"/>
              <w:rPr>
                <w:rFonts w:ascii="Arial" w:hAnsi="Arial" w:cs="Arial"/>
                <w:sz w:val="16"/>
                <w:szCs w:val="16"/>
              </w:rPr>
            </w:pPr>
            <w:r w:rsidRPr="009F668F">
              <w:rPr>
                <w:rFonts w:ascii="Arial" w:hAnsi="Arial" w:cs="Arial"/>
                <w:bCs/>
                <w:sz w:val="16"/>
                <w:szCs w:val="16"/>
              </w:rPr>
              <w:t xml:space="preserve">Sporządzenie map potrzeb zdrowotnych, </w:t>
            </w:r>
            <w:r w:rsidR="00AE45C0" w:rsidRPr="009F668F">
              <w:rPr>
                <w:rFonts w:ascii="Arial" w:hAnsi="Arial" w:cs="Arial"/>
                <w:bCs/>
                <w:sz w:val="16"/>
                <w:szCs w:val="16"/>
              </w:rPr>
              <w:t>o</w:t>
            </w:r>
            <w:r w:rsidR="00AE45C0">
              <w:rPr>
                <w:rFonts w:ascii="Arial" w:hAnsi="Arial" w:cs="Arial"/>
                <w:bCs/>
                <w:sz w:val="16"/>
                <w:szCs w:val="16"/>
              </w:rPr>
              <w:t> </w:t>
            </w:r>
            <w:r w:rsidRPr="009F668F">
              <w:rPr>
                <w:rFonts w:ascii="Arial" w:hAnsi="Arial" w:cs="Arial"/>
                <w:bCs/>
                <w:sz w:val="16"/>
                <w:szCs w:val="16"/>
              </w:rPr>
              <w:t xml:space="preserve">których mowa </w:t>
            </w:r>
            <w:r w:rsidR="00AE45C0" w:rsidRPr="009F668F">
              <w:rPr>
                <w:rFonts w:ascii="Arial" w:hAnsi="Arial" w:cs="Arial"/>
                <w:bCs/>
                <w:sz w:val="16"/>
                <w:szCs w:val="16"/>
              </w:rPr>
              <w:t>w</w:t>
            </w:r>
            <w:r w:rsidR="00AE45C0">
              <w:rPr>
                <w:rFonts w:ascii="Arial" w:hAnsi="Arial" w:cs="Arial"/>
                <w:bCs/>
                <w:sz w:val="16"/>
                <w:szCs w:val="16"/>
              </w:rPr>
              <w:t> </w:t>
            </w:r>
            <w:r w:rsidRPr="009F668F">
              <w:rPr>
                <w:rFonts w:ascii="Arial" w:hAnsi="Arial" w:cs="Arial"/>
                <w:bCs/>
                <w:sz w:val="16"/>
                <w:szCs w:val="16"/>
              </w:rPr>
              <w:t xml:space="preserve">ustawie </w:t>
            </w:r>
            <w:r w:rsidR="00AE45C0" w:rsidRPr="009F668F">
              <w:rPr>
                <w:rFonts w:ascii="Arial" w:hAnsi="Arial" w:cs="Arial"/>
                <w:bCs/>
                <w:sz w:val="16"/>
                <w:szCs w:val="16"/>
              </w:rPr>
              <w:t>o</w:t>
            </w:r>
            <w:r w:rsidR="00AE45C0">
              <w:rPr>
                <w:rFonts w:ascii="Arial" w:hAnsi="Arial" w:cs="Arial"/>
                <w:bCs/>
                <w:sz w:val="16"/>
                <w:szCs w:val="16"/>
              </w:rPr>
              <w:t> </w:t>
            </w:r>
            <w:r w:rsidRPr="009F668F">
              <w:rPr>
                <w:rFonts w:ascii="Arial" w:hAnsi="Arial" w:cs="Arial"/>
                <w:bCs/>
                <w:sz w:val="16"/>
                <w:szCs w:val="16"/>
              </w:rPr>
              <w:t xml:space="preserve">świadczeniach opieki zdrowotnej finansowanych ze środków publicznych (zakładających prognozowanie liczby pacjentów, wykorzystanie oraz potrzeby </w:t>
            </w:r>
            <w:r w:rsidR="00AE45C0" w:rsidRPr="009F668F">
              <w:rPr>
                <w:rFonts w:ascii="Arial" w:hAnsi="Arial" w:cs="Arial"/>
                <w:bCs/>
                <w:sz w:val="16"/>
                <w:szCs w:val="16"/>
              </w:rPr>
              <w:t>w</w:t>
            </w:r>
            <w:r w:rsidR="00AE45C0">
              <w:rPr>
                <w:rFonts w:ascii="Arial" w:hAnsi="Arial" w:cs="Arial"/>
                <w:bCs/>
                <w:sz w:val="16"/>
                <w:szCs w:val="16"/>
              </w:rPr>
              <w:t> </w:t>
            </w:r>
            <w:r w:rsidRPr="009F668F">
              <w:rPr>
                <w:rFonts w:ascii="Arial" w:hAnsi="Arial" w:cs="Arial"/>
                <w:bCs/>
                <w:sz w:val="16"/>
                <w:szCs w:val="16"/>
              </w:rPr>
              <w:t xml:space="preserve">zakresie infrastruktury </w:t>
            </w:r>
            <w:r w:rsidR="00AE45C0" w:rsidRPr="009F668F">
              <w:rPr>
                <w:rFonts w:ascii="Arial" w:hAnsi="Arial" w:cs="Arial"/>
                <w:bCs/>
                <w:sz w:val="16"/>
                <w:szCs w:val="16"/>
              </w:rPr>
              <w:t>i</w:t>
            </w:r>
            <w:r w:rsidR="00AE45C0">
              <w:rPr>
                <w:rFonts w:ascii="Arial" w:hAnsi="Arial" w:cs="Arial"/>
                <w:bCs/>
                <w:sz w:val="16"/>
                <w:szCs w:val="16"/>
              </w:rPr>
              <w:t> </w:t>
            </w:r>
            <w:r w:rsidRPr="009F668F">
              <w:rPr>
                <w:rFonts w:ascii="Arial" w:hAnsi="Arial" w:cs="Arial"/>
                <w:bCs/>
                <w:sz w:val="16"/>
                <w:szCs w:val="16"/>
              </w:rPr>
              <w:t xml:space="preserve">zasobów finansowych </w:t>
            </w:r>
            <w:r w:rsidR="00AE45C0" w:rsidRPr="009F668F">
              <w:rPr>
                <w:rFonts w:ascii="Arial" w:hAnsi="Arial" w:cs="Arial"/>
                <w:bCs/>
                <w:sz w:val="16"/>
                <w:szCs w:val="16"/>
              </w:rPr>
              <w:t>w</w:t>
            </w:r>
            <w:r w:rsidR="00AE45C0">
              <w:rPr>
                <w:rFonts w:ascii="Arial" w:hAnsi="Arial" w:cs="Arial"/>
                <w:bCs/>
                <w:sz w:val="16"/>
                <w:szCs w:val="16"/>
              </w:rPr>
              <w:t> </w:t>
            </w:r>
            <w:r w:rsidRPr="009F668F">
              <w:rPr>
                <w:rFonts w:ascii="Arial" w:hAnsi="Arial" w:cs="Arial"/>
                <w:bCs/>
                <w:sz w:val="16"/>
                <w:szCs w:val="16"/>
              </w:rPr>
              <w:t>lecznictwie szpitalnym)</w:t>
            </w:r>
          </w:p>
        </w:tc>
        <w:tc>
          <w:tcPr>
            <w:tcW w:w="1916" w:type="dxa"/>
            <w:shd w:val="clear" w:color="auto" w:fill="auto"/>
          </w:tcPr>
          <w:p w14:paraId="62FBA9D2" w14:textId="77777777" w:rsidR="00CD7A4C" w:rsidRPr="00BF1492" w:rsidDel="00037242" w:rsidRDefault="00CD7A4C" w:rsidP="005D5676">
            <w:pPr>
              <w:spacing w:before="120"/>
              <w:rPr>
                <w:rFonts w:ascii="Arial" w:hAnsi="Arial" w:cs="Arial"/>
                <w:iCs/>
                <w:sz w:val="16"/>
                <w:szCs w:val="16"/>
              </w:rPr>
            </w:pPr>
            <w:r w:rsidRPr="009F668F">
              <w:rPr>
                <w:rFonts w:ascii="Arial" w:hAnsi="Arial" w:cs="Arial"/>
                <w:sz w:val="16"/>
                <w:szCs w:val="16"/>
              </w:rPr>
              <w:t>30 kwietnia 2016</w:t>
            </w:r>
            <w:r>
              <w:rPr>
                <w:rFonts w:ascii="Arial" w:hAnsi="Arial" w:cs="Arial"/>
                <w:sz w:val="16"/>
                <w:szCs w:val="16"/>
              </w:rPr>
              <w:t>r.</w:t>
            </w:r>
          </w:p>
        </w:tc>
        <w:tc>
          <w:tcPr>
            <w:tcW w:w="1961" w:type="dxa"/>
            <w:shd w:val="clear" w:color="auto" w:fill="auto"/>
          </w:tcPr>
          <w:p w14:paraId="6BAEBA59" w14:textId="77777777" w:rsidR="00CD7A4C" w:rsidRPr="00BF1492" w:rsidDel="00037242" w:rsidRDefault="00CD7A4C" w:rsidP="005D5676">
            <w:pPr>
              <w:spacing w:before="120"/>
              <w:rPr>
                <w:rFonts w:ascii="Arial" w:hAnsi="Arial" w:cs="Arial"/>
                <w:sz w:val="16"/>
                <w:szCs w:val="16"/>
              </w:rPr>
            </w:pPr>
            <w:r w:rsidRPr="009F668F">
              <w:rPr>
                <w:rFonts w:ascii="Arial" w:hAnsi="Arial" w:cs="Arial"/>
                <w:sz w:val="16"/>
                <w:szCs w:val="16"/>
              </w:rPr>
              <w:t>Ministerstwo Zdrowia</w:t>
            </w:r>
          </w:p>
        </w:tc>
      </w:tr>
      <w:tr w:rsidR="00CD7A4C" w:rsidRPr="005506C0" w14:paraId="1760E64D" w14:textId="77777777" w:rsidTr="008A0572">
        <w:trPr>
          <w:trHeight w:val="859"/>
        </w:trPr>
        <w:tc>
          <w:tcPr>
            <w:tcW w:w="2607" w:type="dxa"/>
            <w:vMerge/>
            <w:shd w:val="clear" w:color="auto" w:fill="auto"/>
          </w:tcPr>
          <w:p w14:paraId="2BA87C29"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79AFEFD5"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6D90AE65" w14:textId="1BFA9596" w:rsidR="00CD7A4C" w:rsidRPr="00AF196E" w:rsidRDefault="00CD7A4C" w:rsidP="005D5676">
            <w:pPr>
              <w:spacing w:before="120"/>
              <w:rPr>
                <w:rFonts w:ascii="Arial" w:hAnsi="Arial" w:cs="Arial"/>
                <w:color w:val="000000"/>
                <w:sz w:val="16"/>
                <w:szCs w:val="16"/>
              </w:rPr>
            </w:pPr>
            <w:r w:rsidRPr="009F668F">
              <w:rPr>
                <w:rFonts w:ascii="Arial" w:hAnsi="Arial" w:cs="Arial"/>
                <w:color w:val="000000"/>
                <w:sz w:val="16"/>
                <w:szCs w:val="16"/>
              </w:rPr>
              <w:t>Stworzenie „map potrzeb” dla innych chorób obejmujących wszystkie elementy systemu t.j. POZ, AOS, lecznictwo szpitalne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 xml:space="preserve">ramach projektu planowanego do realizacji </w:t>
            </w:r>
            <w:r w:rsidR="00AE45C0" w:rsidRPr="009F668F">
              <w:rPr>
                <w:rFonts w:ascii="Arial" w:hAnsi="Arial" w:cs="Arial"/>
                <w:color w:val="000000"/>
                <w:sz w:val="16"/>
                <w:szCs w:val="16"/>
              </w:rPr>
              <w:t>z</w:t>
            </w:r>
            <w:r w:rsidR="00AE45C0">
              <w:rPr>
                <w:rFonts w:ascii="Arial" w:hAnsi="Arial" w:cs="Arial"/>
                <w:color w:val="000000"/>
                <w:sz w:val="16"/>
                <w:szCs w:val="16"/>
              </w:rPr>
              <w:t> </w:t>
            </w:r>
            <w:r w:rsidRPr="009F668F">
              <w:rPr>
                <w:rFonts w:ascii="Arial" w:hAnsi="Arial" w:cs="Arial"/>
                <w:color w:val="000000"/>
                <w:sz w:val="16"/>
                <w:szCs w:val="16"/>
              </w:rPr>
              <w:t xml:space="preserve">EFS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 xml:space="preserve">ramach PO WER ). Mapy powinny być uzupełnieniem map potrzeb zdrowotnych utworzonych na podstawie ustawy </w:t>
            </w:r>
            <w:r w:rsidR="00AE45C0" w:rsidRPr="009F668F">
              <w:rPr>
                <w:rFonts w:ascii="Arial" w:hAnsi="Arial" w:cs="Arial"/>
                <w:color w:val="000000"/>
                <w:sz w:val="16"/>
                <w:szCs w:val="16"/>
              </w:rPr>
              <w:t>o</w:t>
            </w:r>
            <w:r w:rsidR="00AE45C0">
              <w:rPr>
                <w:rFonts w:ascii="Arial" w:hAnsi="Arial" w:cs="Arial"/>
                <w:color w:val="000000"/>
                <w:sz w:val="16"/>
                <w:szCs w:val="16"/>
              </w:rPr>
              <w:t> </w:t>
            </w:r>
            <w:r w:rsidRPr="009F668F">
              <w:rPr>
                <w:rFonts w:ascii="Arial" w:hAnsi="Arial" w:cs="Arial"/>
                <w:color w:val="000000"/>
                <w:sz w:val="16"/>
                <w:szCs w:val="16"/>
              </w:rPr>
              <w:t xml:space="preserve">świadczeniach opieki zdrowotnej finansowanych ze środków publicznych </w:t>
            </w:r>
            <w:r w:rsidR="00AE45C0" w:rsidRPr="009F668F">
              <w:rPr>
                <w:rFonts w:ascii="Arial" w:hAnsi="Arial" w:cs="Arial"/>
                <w:color w:val="000000"/>
                <w:sz w:val="16"/>
                <w:szCs w:val="16"/>
              </w:rPr>
              <w:t>i</w:t>
            </w:r>
            <w:r w:rsidR="00AE45C0">
              <w:rPr>
                <w:rFonts w:ascii="Arial" w:hAnsi="Arial" w:cs="Arial"/>
                <w:color w:val="000000"/>
                <w:sz w:val="16"/>
                <w:szCs w:val="16"/>
              </w:rPr>
              <w:t> </w:t>
            </w:r>
            <w:r w:rsidRPr="009F668F">
              <w:rPr>
                <w:rFonts w:ascii="Arial" w:hAnsi="Arial" w:cs="Arial"/>
                <w:color w:val="000000"/>
                <w:sz w:val="16"/>
                <w:szCs w:val="16"/>
              </w:rPr>
              <w:t xml:space="preserve">przygotowane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następującym porządku (1) mapy potrzeb, (2) mapy świadczeń, (3) mapy infrastruktury zdrowotnej uwzględniające tworzoną infrastrukturę lub infrastrukturę użytkowaną, (4) mapy dostępnych zasobów ludzkich.</w:t>
            </w:r>
          </w:p>
          <w:p w14:paraId="627F47CF" w14:textId="4E636DB1" w:rsidR="00CD7A4C" w:rsidRPr="00AF196E" w:rsidRDefault="00CD7A4C" w:rsidP="005D5676">
            <w:pPr>
              <w:spacing w:before="120"/>
              <w:rPr>
                <w:rFonts w:ascii="Arial" w:hAnsi="Arial" w:cs="Arial"/>
                <w:color w:val="000000"/>
                <w:sz w:val="16"/>
                <w:szCs w:val="16"/>
              </w:rPr>
            </w:pPr>
            <w:r w:rsidRPr="009F668F">
              <w:rPr>
                <w:rFonts w:ascii="Arial" w:hAnsi="Arial" w:cs="Arial"/>
                <w:color w:val="000000"/>
                <w:sz w:val="16"/>
                <w:szCs w:val="16"/>
              </w:rPr>
              <w:t xml:space="preserve">Kamienie milowe  </w:t>
            </w:r>
            <w:r w:rsidR="00AE45C0" w:rsidRPr="009F668F">
              <w:rPr>
                <w:rFonts w:ascii="Arial" w:hAnsi="Arial" w:cs="Arial"/>
                <w:color w:val="000000"/>
                <w:sz w:val="16"/>
                <w:szCs w:val="16"/>
              </w:rPr>
              <w:t>i</w:t>
            </w:r>
            <w:r w:rsidR="00AE45C0">
              <w:rPr>
                <w:rFonts w:ascii="Arial" w:hAnsi="Arial" w:cs="Arial"/>
                <w:color w:val="000000"/>
                <w:sz w:val="16"/>
                <w:szCs w:val="16"/>
              </w:rPr>
              <w:t> </w:t>
            </w:r>
            <w:r w:rsidRPr="009F668F">
              <w:rPr>
                <w:rFonts w:ascii="Arial" w:hAnsi="Arial" w:cs="Arial"/>
                <w:color w:val="000000"/>
                <w:sz w:val="16"/>
                <w:szCs w:val="16"/>
              </w:rPr>
              <w:t xml:space="preserve">szczegółowy zakres zostanie przedstawiony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Policy Paper.</w:t>
            </w:r>
          </w:p>
          <w:p w14:paraId="47F2B86D" w14:textId="3BD148CF" w:rsidR="00CD7A4C" w:rsidRPr="003E7FDE" w:rsidRDefault="00CD7A4C" w:rsidP="005D5676">
            <w:pPr>
              <w:spacing w:after="120"/>
              <w:rPr>
                <w:rFonts w:ascii="Arial" w:hAnsi="Arial" w:cs="Arial"/>
                <w:b/>
                <w:sz w:val="16"/>
                <w:szCs w:val="16"/>
              </w:rPr>
            </w:pPr>
            <w:r w:rsidRPr="009F668F">
              <w:rPr>
                <w:rFonts w:ascii="Arial" w:hAnsi="Arial" w:cs="Arial"/>
                <w:color w:val="000000"/>
                <w:sz w:val="16"/>
                <w:szCs w:val="16"/>
              </w:rPr>
              <w:lastRenderedPageBreak/>
              <w:t xml:space="preserve">Mapy będą przygotowywane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 xml:space="preserve">kolejności wynikającej </w:t>
            </w:r>
            <w:r w:rsidR="00AE45C0" w:rsidRPr="009F668F">
              <w:rPr>
                <w:rFonts w:ascii="Arial" w:hAnsi="Arial" w:cs="Arial"/>
                <w:color w:val="000000"/>
                <w:sz w:val="16"/>
                <w:szCs w:val="16"/>
              </w:rPr>
              <w:t>z</w:t>
            </w:r>
            <w:r w:rsidR="00AE45C0">
              <w:rPr>
                <w:rFonts w:ascii="Arial" w:hAnsi="Arial" w:cs="Arial"/>
                <w:color w:val="000000"/>
                <w:sz w:val="16"/>
                <w:szCs w:val="16"/>
              </w:rPr>
              <w:t> </w:t>
            </w:r>
            <w:r w:rsidRPr="009F668F">
              <w:rPr>
                <w:rFonts w:ascii="Arial" w:hAnsi="Arial" w:cs="Arial"/>
                <w:color w:val="000000"/>
                <w:sz w:val="16"/>
                <w:szCs w:val="16"/>
              </w:rPr>
              <w:t xml:space="preserve">istotności danej choroby dla kosztów systemu oraz dla ograniczeń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 xml:space="preserve">dostępności do świadczeń (listy oczekujących). </w:t>
            </w:r>
          </w:p>
        </w:tc>
        <w:tc>
          <w:tcPr>
            <w:tcW w:w="1916" w:type="dxa"/>
            <w:shd w:val="clear" w:color="auto" w:fill="auto"/>
          </w:tcPr>
          <w:p w14:paraId="4599FA79" w14:textId="77777777" w:rsidR="00CD7A4C" w:rsidRDefault="00CD7A4C" w:rsidP="005D5676">
            <w:pPr>
              <w:spacing w:before="120"/>
              <w:rPr>
                <w:rFonts w:ascii="Arial" w:hAnsi="Arial" w:cs="Arial"/>
                <w:sz w:val="16"/>
                <w:szCs w:val="16"/>
              </w:rPr>
            </w:pPr>
            <w:r w:rsidRPr="009F668F">
              <w:rPr>
                <w:rFonts w:ascii="Arial" w:hAnsi="Arial" w:cs="Arial"/>
                <w:sz w:val="16"/>
                <w:szCs w:val="16"/>
              </w:rPr>
              <w:lastRenderedPageBreak/>
              <w:t>31 grudnia 2016</w:t>
            </w:r>
            <w:r>
              <w:rPr>
                <w:rFonts w:ascii="Arial" w:hAnsi="Arial" w:cs="Arial"/>
                <w:sz w:val="16"/>
                <w:szCs w:val="16"/>
              </w:rPr>
              <w:t>r.</w:t>
            </w:r>
          </w:p>
        </w:tc>
        <w:tc>
          <w:tcPr>
            <w:tcW w:w="1961" w:type="dxa"/>
            <w:shd w:val="clear" w:color="auto" w:fill="auto"/>
          </w:tcPr>
          <w:p w14:paraId="3F2ADBBC" w14:textId="77777777" w:rsidR="00CD7A4C" w:rsidRPr="00AF196E" w:rsidRDefault="00CD7A4C" w:rsidP="005D5676">
            <w:pPr>
              <w:spacing w:before="120"/>
              <w:rPr>
                <w:rFonts w:ascii="Arial" w:hAnsi="Arial" w:cs="Arial"/>
                <w:sz w:val="16"/>
                <w:szCs w:val="16"/>
              </w:rPr>
            </w:pPr>
            <w:r w:rsidRPr="009F668F">
              <w:rPr>
                <w:rFonts w:ascii="Arial" w:hAnsi="Arial" w:cs="Arial"/>
                <w:sz w:val="16"/>
                <w:szCs w:val="16"/>
              </w:rPr>
              <w:t>Ministerstwo Zdrowia</w:t>
            </w:r>
          </w:p>
          <w:p w14:paraId="2EBCADB6" w14:textId="23ED03A9" w:rsidR="00CD7A4C" w:rsidRDefault="00CD7A4C" w:rsidP="005D5676">
            <w:pPr>
              <w:spacing w:before="120"/>
              <w:rPr>
                <w:rFonts w:ascii="Arial" w:hAnsi="Arial" w:cs="Arial"/>
                <w:sz w:val="16"/>
                <w:szCs w:val="16"/>
              </w:rPr>
            </w:pPr>
            <w:r w:rsidRPr="009F668F">
              <w:rPr>
                <w:rFonts w:ascii="Arial" w:hAnsi="Arial" w:cs="Arial"/>
                <w:sz w:val="16"/>
                <w:szCs w:val="16"/>
              </w:rPr>
              <w:t xml:space="preserve">wojewodowie , wojewódzkie rady ds. potrzeb zdrowotnych, Narodowy Instytut Zdrowia Publicznego – Państwowy Zakład Higieny (planowany udział </w:t>
            </w:r>
            <w:r w:rsidR="00AE45C0" w:rsidRPr="009F668F">
              <w:rPr>
                <w:rFonts w:ascii="Arial" w:hAnsi="Arial" w:cs="Arial"/>
                <w:sz w:val="16"/>
                <w:szCs w:val="16"/>
              </w:rPr>
              <w:t>w</w:t>
            </w:r>
            <w:r w:rsidR="00AE45C0">
              <w:rPr>
                <w:rFonts w:ascii="Arial" w:hAnsi="Arial" w:cs="Arial"/>
                <w:sz w:val="16"/>
                <w:szCs w:val="16"/>
              </w:rPr>
              <w:t> </w:t>
            </w:r>
            <w:r w:rsidRPr="009F668F">
              <w:rPr>
                <w:rFonts w:ascii="Arial" w:hAnsi="Arial" w:cs="Arial"/>
                <w:sz w:val="16"/>
                <w:szCs w:val="16"/>
              </w:rPr>
              <w:t>szkoleniu)</w:t>
            </w:r>
          </w:p>
        </w:tc>
      </w:tr>
      <w:tr w:rsidR="00CD7A4C" w:rsidRPr="005506C0" w14:paraId="66F902A6" w14:textId="77777777" w:rsidTr="008A0572">
        <w:trPr>
          <w:trHeight w:val="859"/>
        </w:trPr>
        <w:tc>
          <w:tcPr>
            <w:tcW w:w="2607" w:type="dxa"/>
            <w:shd w:val="clear" w:color="auto" w:fill="auto"/>
          </w:tcPr>
          <w:p w14:paraId="7B6FE0E0"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shd w:val="clear" w:color="auto" w:fill="auto"/>
          </w:tcPr>
          <w:p w14:paraId="0E12E777" w14:textId="77777777" w:rsidR="00CD7A4C" w:rsidRPr="008342A5" w:rsidRDefault="00CD7A4C" w:rsidP="005D5676">
            <w:pPr>
              <w:spacing w:after="0" w:line="240" w:lineRule="auto"/>
              <w:rPr>
                <w:rFonts w:ascii="Arial" w:hAnsi="Arial" w:cs="Arial"/>
                <w:sz w:val="16"/>
                <w:szCs w:val="16"/>
              </w:rPr>
            </w:pPr>
          </w:p>
        </w:tc>
        <w:tc>
          <w:tcPr>
            <w:tcW w:w="3081" w:type="dxa"/>
            <w:shd w:val="clear" w:color="auto" w:fill="auto"/>
          </w:tcPr>
          <w:p w14:paraId="06467DE6" w14:textId="2C24B24D" w:rsidR="00CD7A4C" w:rsidRPr="003E7FDE" w:rsidRDefault="00CD7A4C" w:rsidP="005D5676">
            <w:pPr>
              <w:spacing w:after="120"/>
              <w:rPr>
                <w:rFonts w:ascii="Arial" w:hAnsi="Arial" w:cs="Arial"/>
                <w:b/>
                <w:sz w:val="16"/>
                <w:szCs w:val="16"/>
              </w:rPr>
            </w:pPr>
            <w:r w:rsidRPr="009F668F">
              <w:rPr>
                <w:rFonts w:ascii="Arial" w:hAnsi="Arial" w:cs="Arial"/>
                <w:color w:val="000000"/>
                <w:sz w:val="16"/>
                <w:szCs w:val="16"/>
              </w:rPr>
              <w:t xml:space="preserve">Aktualizowanie </w:t>
            </w:r>
            <w:r w:rsidR="00AE45C0" w:rsidRPr="009F668F">
              <w:rPr>
                <w:rFonts w:ascii="Arial" w:hAnsi="Arial" w:cs="Arial"/>
                <w:color w:val="000000"/>
                <w:sz w:val="16"/>
                <w:szCs w:val="16"/>
              </w:rPr>
              <w:t>i</w:t>
            </w:r>
            <w:r w:rsidR="00AE45C0">
              <w:rPr>
                <w:rFonts w:ascii="Arial" w:hAnsi="Arial" w:cs="Arial"/>
                <w:color w:val="000000"/>
                <w:sz w:val="16"/>
                <w:szCs w:val="16"/>
              </w:rPr>
              <w:t> </w:t>
            </w:r>
            <w:r w:rsidRPr="009F668F">
              <w:rPr>
                <w:rFonts w:ascii="Arial" w:hAnsi="Arial" w:cs="Arial"/>
                <w:color w:val="000000"/>
                <w:sz w:val="16"/>
                <w:szCs w:val="16"/>
              </w:rPr>
              <w:t xml:space="preserve">udoskonalanie map potrzeb zdrowotnych obejmujących onkologię, kardiologię oraz inne choroby dla których mapy zostaną przygotowane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ramach funkcjonowania całości systemu mapowania potrzeb (potrzeby pacjentów, świadczenia, infrastruktura, zasoby ludzkie), obejmujące wszystkie jego elementy (POZ, AOS, lecznictwo szpitalne) –  po 2016 r. jako proces ciągły.</w:t>
            </w:r>
          </w:p>
        </w:tc>
        <w:tc>
          <w:tcPr>
            <w:tcW w:w="1916" w:type="dxa"/>
            <w:shd w:val="clear" w:color="auto" w:fill="auto"/>
          </w:tcPr>
          <w:p w14:paraId="5958A6D6" w14:textId="77777777" w:rsidR="00CD7A4C" w:rsidRDefault="00CD7A4C" w:rsidP="005D5676">
            <w:pPr>
              <w:spacing w:before="120"/>
              <w:rPr>
                <w:rFonts w:ascii="Arial" w:hAnsi="Arial" w:cs="Arial"/>
                <w:sz w:val="16"/>
                <w:szCs w:val="16"/>
              </w:rPr>
            </w:pPr>
            <w:r w:rsidRPr="009F668F">
              <w:rPr>
                <w:rFonts w:ascii="Arial" w:hAnsi="Arial" w:cs="Arial"/>
                <w:sz w:val="16"/>
                <w:szCs w:val="16"/>
              </w:rPr>
              <w:t>31 grudnia 2016</w:t>
            </w:r>
            <w:r>
              <w:rPr>
                <w:rFonts w:ascii="Arial" w:hAnsi="Arial" w:cs="Arial"/>
                <w:sz w:val="16"/>
                <w:szCs w:val="16"/>
              </w:rPr>
              <w:t>r.</w:t>
            </w:r>
          </w:p>
        </w:tc>
        <w:tc>
          <w:tcPr>
            <w:tcW w:w="1961" w:type="dxa"/>
            <w:shd w:val="clear" w:color="auto" w:fill="auto"/>
          </w:tcPr>
          <w:p w14:paraId="1AAC81B7" w14:textId="51388BB8" w:rsidR="00CD7A4C" w:rsidRDefault="00CD7A4C" w:rsidP="00AB0564">
            <w:pPr>
              <w:spacing w:before="120"/>
              <w:rPr>
                <w:rFonts w:ascii="Arial" w:hAnsi="Arial" w:cs="Arial"/>
                <w:sz w:val="16"/>
                <w:szCs w:val="16"/>
              </w:rPr>
            </w:pPr>
            <w:r w:rsidRPr="009F668F">
              <w:rPr>
                <w:rFonts w:ascii="Arial" w:hAnsi="Arial" w:cs="Arial"/>
                <w:sz w:val="16"/>
                <w:szCs w:val="16"/>
              </w:rPr>
              <w:t xml:space="preserve">Ministerstwo Zdrowia, wojewodowie we współpracy </w:t>
            </w:r>
            <w:r w:rsidR="00AE45C0" w:rsidRPr="009F668F">
              <w:rPr>
                <w:rFonts w:ascii="Arial" w:hAnsi="Arial" w:cs="Arial"/>
                <w:sz w:val="16"/>
                <w:szCs w:val="16"/>
              </w:rPr>
              <w:t>z</w:t>
            </w:r>
            <w:r w:rsidR="00AE45C0">
              <w:rPr>
                <w:rFonts w:ascii="Arial" w:hAnsi="Arial" w:cs="Arial"/>
                <w:sz w:val="16"/>
                <w:szCs w:val="16"/>
              </w:rPr>
              <w:t> </w:t>
            </w:r>
            <w:r w:rsidRPr="009F668F">
              <w:rPr>
                <w:rFonts w:ascii="Arial" w:hAnsi="Arial" w:cs="Arial"/>
                <w:sz w:val="16"/>
                <w:szCs w:val="16"/>
              </w:rPr>
              <w:t>wojewódzkimi radami ds. potrzeb zdrowotnych, Narodowy Instytut Zdrowia Publicznego – Państwowy Zakład Higieny</w:t>
            </w:r>
          </w:p>
        </w:tc>
      </w:tr>
      <w:tr w:rsidR="00CD7A4C" w:rsidRPr="005506C0" w14:paraId="2934B608" w14:textId="77777777" w:rsidTr="008A0572">
        <w:trPr>
          <w:trHeight w:val="859"/>
        </w:trPr>
        <w:tc>
          <w:tcPr>
            <w:tcW w:w="2607" w:type="dxa"/>
            <w:shd w:val="clear" w:color="auto" w:fill="auto"/>
          </w:tcPr>
          <w:p w14:paraId="79E78AD8"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shd w:val="clear" w:color="auto" w:fill="auto"/>
          </w:tcPr>
          <w:p w14:paraId="42C679ED" w14:textId="77777777" w:rsidR="00CD7A4C" w:rsidRPr="00BD3189" w:rsidRDefault="00CD7A4C" w:rsidP="005D5676">
            <w:pPr>
              <w:spacing w:after="0" w:line="240" w:lineRule="auto"/>
              <w:rPr>
                <w:rFonts w:ascii="Arial" w:hAnsi="Arial" w:cs="Arial"/>
                <w:b/>
                <w:sz w:val="16"/>
                <w:szCs w:val="16"/>
              </w:rPr>
            </w:pPr>
            <w:r w:rsidRPr="00BD3189">
              <w:rPr>
                <w:rFonts w:ascii="Arial" w:hAnsi="Arial" w:cs="Arial"/>
                <w:b/>
                <w:sz w:val="16"/>
                <w:szCs w:val="16"/>
              </w:rPr>
              <w:t>Kryterium 3</w:t>
            </w:r>
          </w:p>
          <w:p w14:paraId="534063DF" w14:textId="28F422E7" w:rsidR="00CD7A4C" w:rsidRPr="008342A5" w:rsidRDefault="00CD7A4C" w:rsidP="005D5676">
            <w:pPr>
              <w:spacing w:after="0" w:line="240" w:lineRule="auto"/>
              <w:rPr>
                <w:rFonts w:ascii="Arial" w:hAnsi="Arial" w:cs="Arial"/>
                <w:sz w:val="16"/>
                <w:szCs w:val="16"/>
              </w:rPr>
            </w:pPr>
            <w:r>
              <w:rPr>
                <w:rFonts w:ascii="Arial" w:hAnsi="Arial" w:cs="Arial"/>
                <w:sz w:val="16"/>
                <w:szCs w:val="16"/>
              </w:rPr>
              <w:t>D</w:t>
            </w:r>
            <w:r w:rsidRPr="00BD3189">
              <w:rPr>
                <w:rFonts w:ascii="Arial" w:hAnsi="Arial" w:cs="Arial"/>
                <w:sz w:val="16"/>
                <w:szCs w:val="16"/>
              </w:rPr>
              <w:t xml:space="preserve">ziałania mające na celu stymulowanie efektywności </w:t>
            </w:r>
            <w:r w:rsidR="00AE45C0" w:rsidRPr="00BD3189">
              <w:rPr>
                <w:rFonts w:ascii="Arial" w:hAnsi="Arial" w:cs="Arial"/>
                <w:sz w:val="16"/>
                <w:szCs w:val="16"/>
              </w:rPr>
              <w:t>w</w:t>
            </w:r>
            <w:r w:rsidR="00AE45C0">
              <w:rPr>
                <w:rFonts w:ascii="Arial" w:hAnsi="Arial" w:cs="Arial"/>
                <w:sz w:val="16"/>
                <w:szCs w:val="16"/>
              </w:rPr>
              <w:t> </w:t>
            </w:r>
            <w:r w:rsidRPr="00BD3189">
              <w:rPr>
                <w:rFonts w:ascii="Arial" w:hAnsi="Arial" w:cs="Arial"/>
                <w:sz w:val="16"/>
                <w:szCs w:val="16"/>
              </w:rPr>
              <w:t xml:space="preserve">sektorze opieki zdrowotnej poprzez wprowadzanie modeli świadczenia usług </w:t>
            </w:r>
            <w:r w:rsidR="00AE45C0" w:rsidRPr="00BD3189">
              <w:rPr>
                <w:rFonts w:ascii="Arial" w:hAnsi="Arial" w:cs="Arial"/>
                <w:sz w:val="16"/>
                <w:szCs w:val="16"/>
              </w:rPr>
              <w:t>i</w:t>
            </w:r>
            <w:r w:rsidR="00AE45C0">
              <w:rPr>
                <w:rFonts w:ascii="Arial" w:hAnsi="Arial" w:cs="Arial"/>
                <w:sz w:val="16"/>
                <w:szCs w:val="16"/>
              </w:rPr>
              <w:t> </w:t>
            </w:r>
            <w:r w:rsidRPr="00BD3189">
              <w:rPr>
                <w:rFonts w:ascii="Arial" w:hAnsi="Arial" w:cs="Arial"/>
                <w:sz w:val="16"/>
                <w:szCs w:val="16"/>
              </w:rPr>
              <w:t>infrastruktury</w:t>
            </w:r>
            <w:r>
              <w:rPr>
                <w:rFonts w:ascii="Arial" w:hAnsi="Arial" w:cs="Arial"/>
                <w:sz w:val="16"/>
                <w:szCs w:val="16"/>
              </w:rPr>
              <w:t>.</w:t>
            </w:r>
          </w:p>
        </w:tc>
        <w:tc>
          <w:tcPr>
            <w:tcW w:w="3081" w:type="dxa"/>
            <w:shd w:val="clear" w:color="auto" w:fill="auto"/>
          </w:tcPr>
          <w:p w14:paraId="684435A1" w14:textId="2373D8B4" w:rsidR="00CD7A4C" w:rsidRPr="00BF1492" w:rsidRDefault="00CD7A4C" w:rsidP="005D5676">
            <w:pPr>
              <w:spacing w:before="120"/>
              <w:rPr>
                <w:rFonts w:ascii="Arial" w:hAnsi="Arial" w:cs="Arial"/>
                <w:sz w:val="16"/>
                <w:szCs w:val="16"/>
              </w:rPr>
            </w:pPr>
            <w:r w:rsidRPr="009F668F">
              <w:rPr>
                <w:rFonts w:ascii="Arial" w:hAnsi="Arial" w:cs="Arial"/>
                <w:color w:val="000000"/>
                <w:sz w:val="16"/>
                <w:szCs w:val="16"/>
              </w:rPr>
              <w:t xml:space="preserve">Przeszkolenie kadry zarządzającej podmiotami leczniczymi </w:t>
            </w:r>
            <w:r w:rsidR="00AE45C0" w:rsidRPr="009F668F">
              <w:rPr>
                <w:rFonts w:ascii="Arial" w:hAnsi="Arial" w:cs="Arial"/>
                <w:color w:val="000000"/>
                <w:sz w:val="16"/>
                <w:szCs w:val="16"/>
              </w:rPr>
              <w:t>i</w:t>
            </w:r>
            <w:r w:rsidR="00AE45C0">
              <w:rPr>
                <w:rFonts w:ascii="Arial" w:hAnsi="Arial" w:cs="Arial"/>
                <w:color w:val="000000"/>
                <w:sz w:val="16"/>
                <w:szCs w:val="16"/>
              </w:rPr>
              <w:t> </w:t>
            </w:r>
            <w:r w:rsidRPr="009F668F">
              <w:rPr>
                <w:rFonts w:ascii="Arial" w:hAnsi="Arial" w:cs="Arial"/>
                <w:color w:val="000000"/>
                <w:sz w:val="16"/>
                <w:szCs w:val="16"/>
              </w:rPr>
              <w:t xml:space="preserve">przedstawicieli samorządu terytorialnego </w:t>
            </w:r>
            <w:r w:rsidR="00AE45C0" w:rsidRPr="009F668F">
              <w:rPr>
                <w:rFonts w:ascii="Arial" w:hAnsi="Arial" w:cs="Arial"/>
                <w:color w:val="000000"/>
                <w:sz w:val="16"/>
                <w:szCs w:val="16"/>
              </w:rPr>
              <w:t>z</w:t>
            </w:r>
            <w:r w:rsidR="00AE45C0">
              <w:rPr>
                <w:rFonts w:ascii="Arial" w:hAnsi="Arial" w:cs="Arial"/>
                <w:color w:val="000000"/>
                <w:sz w:val="16"/>
                <w:szCs w:val="16"/>
              </w:rPr>
              <w:t> </w:t>
            </w:r>
            <w:r w:rsidRPr="009F668F">
              <w:rPr>
                <w:rFonts w:ascii="Arial" w:hAnsi="Arial" w:cs="Arial"/>
                <w:color w:val="000000"/>
                <w:sz w:val="16"/>
                <w:szCs w:val="16"/>
              </w:rPr>
              <w:t xml:space="preserve">korzystania </w:t>
            </w:r>
            <w:r w:rsidR="00AE45C0" w:rsidRPr="009F668F">
              <w:rPr>
                <w:rFonts w:ascii="Arial" w:hAnsi="Arial" w:cs="Arial"/>
                <w:color w:val="000000"/>
                <w:sz w:val="16"/>
                <w:szCs w:val="16"/>
              </w:rPr>
              <w:t>z</w:t>
            </w:r>
            <w:r w:rsidR="00AE45C0">
              <w:rPr>
                <w:rFonts w:ascii="Arial" w:hAnsi="Arial" w:cs="Arial"/>
                <w:color w:val="000000"/>
                <w:sz w:val="16"/>
                <w:szCs w:val="16"/>
              </w:rPr>
              <w:t> </w:t>
            </w:r>
            <w:r w:rsidRPr="009F668F">
              <w:rPr>
                <w:rFonts w:ascii="Arial" w:hAnsi="Arial" w:cs="Arial"/>
                <w:color w:val="000000"/>
                <w:sz w:val="16"/>
                <w:szCs w:val="16"/>
              </w:rPr>
              <w:t xml:space="preserve">informatycznej implementacji wypracowanych rozwiązań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zakresie map dla potrzeb kardiologicznych oraz onkologicznych.</w:t>
            </w:r>
          </w:p>
        </w:tc>
        <w:tc>
          <w:tcPr>
            <w:tcW w:w="1916" w:type="dxa"/>
            <w:shd w:val="clear" w:color="auto" w:fill="auto"/>
          </w:tcPr>
          <w:p w14:paraId="1BCA569B" w14:textId="77777777" w:rsidR="00CD7A4C" w:rsidRPr="00BF1492" w:rsidRDefault="00CD7A4C" w:rsidP="005D5676">
            <w:pPr>
              <w:spacing w:before="120"/>
              <w:rPr>
                <w:rFonts w:ascii="Arial" w:hAnsi="Arial" w:cs="Arial"/>
                <w:iCs/>
                <w:sz w:val="16"/>
                <w:szCs w:val="16"/>
              </w:rPr>
            </w:pPr>
            <w:r w:rsidRPr="009F668F">
              <w:rPr>
                <w:rFonts w:ascii="Arial" w:hAnsi="Arial" w:cs="Arial"/>
                <w:sz w:val="16"/>
                <w:szCs w:val="16"/>
              </w:rPr>
              <w:t>31 grudnia 2015</w:t>
            </w:r>
            <w:r>
              <w:rPr>
                <w:rFonts w:ascii="Arial" w:hAnsi="Arial" w:cs="Arial"/>
                <w:sz w:val="16"/>
                <w:szCs w:val="16"/>
              </w:rPr>
              <w:t>r.</w:t>
            </w:r>
          </w:p>
        </w:tc>
        <w:tc>
          <w:tcPr>
            <w:tcW w:w="1961" w:type="dxa"/>
            <w:shd w:val="clear" w:color="auto" w:fill="auto"/>
          </w:tcPr>
          <w:p w14:paraId="3C69281D"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Ministerstwo Zdrowia</w:t>
            </w:r>
          </w:p>
        </w:tc>
      </w:tr>
      <w:tr w:rsidR="00CD7A4C" w:rsidRPr="005506C0" w14:paraId="0F39E9BF" w14:textId="77777777" w:rsidTr="008A0572">
        <w:trPr>
          <w:trHeight w:val="859"/>
        </w:trPr>
        <w:tc>
          <w:tcPr>
            <w:tcW w:w="2607" w:type="dxa"/>
            <w:vMerge w:val="restart"/>
            <w:shd w:val="clear" w:color="auto" w:fill="auto"/>
          </w:tcPr>
          <w:p w14:paraId="66380E0C"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val="restart"/>
            <w:shd w:val="clear" w:color="auto" w:fill="auto"/>
          </w:tcPr>
          <w:p w14:paraId="0F7FC498" w14:textId="77777777" w:rsidR="00CD7A4C" w:rsidRPr="00BD3189" w:rsidRDefault="00CD7A4C" w:rsidP="005D5676">
            <w:pPr>
              <w:spacing w:after="0" w:line="240" w:lineRule="auto"/>
              <w:rPr>
                <w:rFonts w:ascii="Arial" w:hAnsi="Arial" w:cs="Arial"/>
                <w:b/>
                <w:sz w:val="16"/>
                <w:szCs w:val="16"/>
              </w:rPr>
            </w:pPr>
            <w:r w:rsidRPr="00BD3189">
              <w:rPr>
                <w:rFonts w:ascii="Arial" w:hAnsi="Arial" w:cs="Arial"/>
                <w:b/>
                <w:sz w:val="16"/>
                <w:szCs w:val="16"/>
              </w:rPr>
              <w:t>Kryterium 4</w:t>
            </w:r>
          </w:p>
          <w:p w14:paraId="33A5B3B7" w14:textId="74CC1C64" w:rsidR="00CD7A4C" w:rsidRPr="008342A5" w:rsidRDefault="00CD7A4C" w:rsidP="005D5676">
            <w:pPr>
              <w:spacing w:after="0" w:line="240" w:lineRule="auto"/>
              <w:rPr>
                <w:rFonts w:ascii="Arial" w:hAnsi="Arial" w:cs="Arial"/>
                <w:sz w:val="16"/>
                <w:szCs w:val="16"/>
              </w:rPr>
            </w:pPr>
            <w:r w:rsidRPr="00BD3189">
              <w:rPr>
                <w:rFonts w:ascii="Arial" w:hAnsi="Arial" w:cs="Arial"/>
                <w:sz w:val="16"/>
                <w:szCs w:val="16"/>
              </w:rPr>
              <w:t xml:space="preserve">System monitorowania </w:t>
            </w:r>
            <w:r w:rsidR="00AE45C0" w:rsidRPr="00BD3189">
              <w:rPr>
                <w:rFonts w:ascii="Arial" w:hAnsi="Arial" w:cs="Arial"/>
                <w:sz w:val="16"/>
                <w:szCs w:val="16"/>
              </w:rPr>
              <w:t>i</w:t>
            </w:r>
            <w:r w:rsidR="00AE45C0">
              <w:rPr>
                <w:rFonts w:ascii="Arial" w:hAnsi="Arial" w:cs="Arial"/>
                <w:sz w:val="16"/>
                <w:szCs w:val="16"/>
              </w:rPr>
              <w:t> </w:t>
            </w:r>
            <w:r w:rsidRPr="00BD3189">
              <w:rPr>
                <w:rFonts w:ascii="Arial" w:hAnsi="Arial" w:cs="Arial"/>
                <w:sz w:val="16"/>
                <w:szCs w:val="16"/>
              </w:rPr>
              <w:t>przeglądu.</w:t>
            </w:r>
          </w:p>
        </w:tc>
        <w:tc>
          <w:tcPr>
            <w:tcW w:w="3081" w:type="dxa"/>
            <w:shd w:val="clear" w:color="auto" w:fill="auto"/>
          </w:tcPr>
          <w:p w14:paraId="76EC4BAB" w14:textId="777FC205" w:rsidR="00CD7A4C" w:rsidRPr="00BF1492" w:rsidRDefault="00CD7A4C" w:rsidP="005D5676">
            <w:pPr>
              <w:spacing w:before="120"/>
              <w:rPr>
                <w:rFonts w:ascii="Arial" w:hAnsi="Arial" w:cs="Arial"/>
                <w:sz w:val="16"/>
                <w:szCs w:val="16"/>
              </w:rPr>
            </w:pPr>
            <w:r w:rsidRPr="009F668F">
              <w:rPr>
                <w:rFonts w:ascii="Arial" w:hAnsi="Arial" w:cs="Arial"/>
                <w:color w:val="000000"/>
                <w:sz w:val="16"/>
                <w:szCs w:val="16"/>
              </w:rPr>
              <w:t xml:space="preserve">Wprowadzenie systemu audytowego dla leczenia onkologicznego – system monitorowania udzielania świadczeń zdrowotnych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zakresie onkologii (POZ, AOS, lecznictwo szpitalne).</w:t>
            </w:r>
          </w:p>
        </w:tc>
        <w:tc>
          <w:tcPr>
            <w:tcW w:w="1916" w:type="dxa"/>
            <w:shd w:val="clear" w:color="auto" w:fill="auto"/>
          </w:tcPr>
          <w:p w14:paraId="621FD74E" w14:textId="77777777" w:rsidR="00CD7A4C" w:rsidRPr="00BF1492" w:rsidRDefault="00CD7A4C" w:rsidP="005D5676">
            <w:pPr>
              <w:spacing w:before="120"/>
              <w:rPr>
                <w:rFonts w:ascii="Arial" w:hAnsi="Arial" w:cs="Arial"/>
                <w:iCs/>
                <w:sz w:val="16"/>
                <w:szCs w:val="16"/>
              </w:rPr>
            </w:pPr>
            <w:r w:rsidRPr="009F668F">
              <w:rPr>
                <w:rFonts w:ascii="Arial" w:hAnsi="Arial" w:cs="Arial"/>
                <w:sz w:val="16"/>
                <w:szCs w:val="16"/>
              </w:rPr>
              <w:t>31 stycznia 2015</w:t>
            </w:r>
            <w:r>
              <w:rPr>
                <w:rFonts w:ascii="Arial" w:hAnsi="Arial" w:cs="Arial"/>
                <w:sz w:val="16"/>
                <w:szCs w:val="16"/>
              </w:rPr>
              <w:t>r.</w:t>
            </w:r>
          </w:p>
        </w:tc>
        <w:tc>
          <w:tcPr>
            <w:tcW w:w="1961" w:type="dxa"/>
            <w:shd w:val="clear" w:color="auto" w:fill="auto"/>
          </w:tcPr>
          <w:p w14:paraId="7A93B2A9"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Ministerstwo Zdrowia, NFZ, świadczeniodawcy</w:t>
            </w:r>
          </w:p>
        </w:tc>
      </w:tr>
      <w:tr w:rsidR="00CD7A4C" w:rsidRPr="005506C0" w14:paraId="1B57B912" w14:textId="77777777" w:rsidTr="008A0572">
        <w:trPr>
          <w:trHeight w:val="859"/>
        </w:trPr>
        <w:tc>
          <w:tcPr>
            <w:tcW w:w="2607" w:type="dxa"/>
            <w:vMerge/>
            <w:shd w:val="clear" w:color="auto" w:fill="auto"/>
          </w:tcPr>
          <w:p w14:paraId="3BC8EAAD"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vMerge/>
            <w:shd w:val="clear" w:color="auto" w:fill="auto"/>
          </w:tcPr>
          <w:p w14:paraId="25DFC1B8" w14:textId="77777777" w:rsidR="00CD7A4C" w:rsidRPr="00BD3189" w:rsidRDefault="00CD7A4C" w:rsidP="005D5676">
            <w:pPr>
              <w:spacing w:after="0" w:line="240" w:lineRule="auto"/>
              <w:rPr>
                <w:rFonts w:ascii="Arial" w:hAnsi="Arial" w:cs="Arial"/>
                <w:b/>
                <w:sz w:val="16"/>
                <w:szCs w:val="16"/>
              </w:rPr>
            </w:pPr>
          </w:p>
        </w:tc>
        <w:tc>
          <w:tcPr>
            <w:tcW w:w="3081" w:type="dxa"/>
            <w:shd w:val="clear" w:color="auto" w:fill="auto"/>
          </w:tcPr>
          <w:p w14:paraId="141785A4" w14:textId="156A11F1" w:rsidR="00CD7A4C" w:rsidRPr="00BF1492" w:rsidRDefault="00CD7A4C" w:rsidP="005D5676">
            <w:pPr>
              <w:spacing w:before="120"/>
              <w:rPr>
                <w:rFonts w:ascii="Arial" w:hAnsi="Arial" w:cs="Arial"/>
                <w:sz w:val="16"/>
                <w:szCs w:val="16"/>
              </w:rPr>
            </w:pPr>
            <w:r w:rsidRPr="009F668F">
              <w:rPr>
                <w:rFonts w:ascii="Arial" w:hAnsi="Arial" w:cs="Arial"/>
                <w:color w:val="000000"/>
                <w:sz w:val="16"/>
                <w:szCs w:val="16"/>
              </w:rPr>
              <w:t xml:space="preserve">Wprowadzenie systemu publikacji wyników </w:t>
            </w:r>
            <w:r w:rsidR="00AE45C0" w:rsidRPr="009F668F">
              <w:rPr>
                <w:rFonts w:ascii="Arial" w:hAnsi="Arial" w:cs="Arial"/>
                <w:color w:val="000000"/>
                <w:sz w:val="16"/>
                <w:szCs w:val="16"/>
              </w:rPr>
              <w:t>w</w:t>
            </w:r>
            <w:r w:rsidR="00AE45C0">
              <w:rPr>
                <w:rFonts w:ascii="Arial" w:hAnsi="Arial" w:cs="Arial"/>
                <w:color w:val="000000"/>
                <w:sz w:val="16"/>
                <w:szCs w:val="16"/>
              </w:rPr>
              <w:t> </w:t>
            </w:r>
            <w:r w:rsidRPr="009F668F">
              <w:rPr>
                <w:rFonts w:ascii="Arial" w:hAnsi="Arial" w:cs="Arial"/>
                <w:color w:val="000000"/>
                <w:sz w:val="16"/>
                <w:szCs w:val="16"/>
              </w:rPr>
              <w:t>ramach systemu audytowego dla leczenia onkologicznego.</w:t>
            </w:r>
          </w:p>
        </w:tc>
        <w:tc>
          <w:tcPr>
            <w:tcW w:w="1916" w:type="dxa"/>
            <w:shd w:val="clear" w:color="auto" w:fill="auto"/>
          </w:tcPr>
          <w:p w14:paraId="656E973A" w14:textId="77777777" w:rsidR="00CD7A4C" w:rsidRPr="00BF1492" w:rsidRDefault="00CD7A4C" w:rsidP="005D5676">
            <w:pPr>
              <w:spacing w:before="120"/>
              <w:rPr>
                <w:rFonts w:ascii="Arial" w:hAnsi="Arial" w:cs="Arial"/>
                <w:iCs/>
                <w:sz w:val="16"/>
                <w:szCs w:val="16"/>
              </w:rPr>
            </w:pPr>
            <w:r w:rsidRPr="009F668F">
              <w:rPr>
                <w:rFonts w:ascii="Arial" w:hAnsi="Arial" w:cs="Arial"/>
                <w:sz w:val="16"/>
                <w:szCs w:val="16"/>
              </w:rPr>
              <w:t>31 marca 2015</w:t>
            </w:r>
            <w:r>
              <w:rPr>
                <w:rFonts w:ascii="Arial" w:hAnsi="Arial" w:cs="Arial"/>
                <w:sz w:val="16"/>
                <w:szCs w:val="16"/>
              </w:rPr>
              <w:t>r.</w:t>
            </w:r>
          </w:p>
        </w:tc>
        <w:tc>
          <w:tcPr>
            <w:tcW w:w="1961" w:type="dxa"/>
            <w:shd w:val="clear" w:color="auto" w:fill="auto"/>
          </w:tcPr>
          <w:p w14:paraId="5EAC842E" w14:textId="77777777" w:rsidR="00CD7A4C" w:rsidRPr="00BF1492" w:rsidRDefault="00CD7A4C" w:rsidP="005D5676">
            <w:pPr>
              <w:spacing w:before="120"/>
              <w:rPr>
                <w:rFonts w:ascii="Arial" w:hAnsi="Arial" w:cs="Arial"/>
                <w:sz w:val="16"/>
                <w:szCs w:val="16"/>
              </w:rPr>
            </w:pPr>
            <w:r w:rsidRPr="009F668F">
              <w:rPr>
                <w:rFonts w:ascii="Arial" w:hAnsi="Arial" w:cs="Arial"/>
                <w:sz w:val="16"/>
                <w:szCs w:val="16"/>
              </w:rPr>
              <w:t>Ministerstwo Zdrowia, NFZ</w:t>
            </w:r>
          </w:p>
        </w:tc>
      </w:tr>
      <w:tr w:rsidR="00CD7A4C" w:rsidRPr="005506C0" w14:paraId="095B6A7D" w14:textId="77777777" w:rsidTr="008A0572">
        <w:trPr>
          <w:trHeight w:val="859"/>
        </w:trPr>
        <w:tc>
          <w:tcPr>
            <w:tcW w:w="2607" w:type="dxa"/>
            <w:shd w:val="clear" w:color="auto" w:fill="auto"/>
          </w:tcPr>
          <w:p w14:paraId="0F63B1A5" w14:textId="77777777" w:rsidR="00CD7A4C" w:rsidRPr="008342A5" w:rsidRDefault="00CD7A4C" w:rsidP="005D5676">
            <w:pPr>
              <w:autoSpaceDE w:val="0"/>
              <w:autoSpaceDN w:val="0"/>
              <w:adjustRightInd w:val="0"/>
              <w:spacing w:after="0" w:line="240" w:lineRule="auto"/>
              <w:rPr>
                <w:rFonts w:ascii="Arial" w:hAnsi="Arial" w:cs="Arial"/>
                <w:sz w:val="16"/>
                <w:szCs w:val="16"/>
              </w:rPr>
            </w:pPr>
          </w:p>
        </w:tc>
        <w:tc>
          <w:tcPr>
            <w:tcW w:w="4655" w:type="dxa"/>
            <w:shd w:val="clear" w:color="auto" w:fill="auto"/>
          </w:tcPr>
          <w:p w14:paraId="7EA2D311" w14:textId="77777777" w:rsidR="00CD7A4C" w:rsidRDefault="00CD7A4C" w:rsidP="005D5676">
            <w:pPr>
              <w:spacing w:after="0" w:line="240" w:lineRule="auto"/>
              <w:rPr>
                <w:rFonts w:ascii="Arial" w:hAnsi="Arial" w:cs="Arial"/>
                <w:b/>
                <w:sz w:val="16"/>
                <w:szCs w:val="16"/>
              </w:rPr>
            </w:pPr>
            <w:r w:rsidRPr="00BD3189">
              <w:rPr>
                <w:rFonts w:ascii="Arial" w:hAnsi="Arial" w:cs="Arial"/>
                <w:b/>
                <w:sz w:val="16"/>
                <w:szCs w:val="16"/>
              </w:rPr>
              <w:t>Kryterium 5</w:t>
            </w:r>
          </w:p>
          <w:p w14:paraId="478821FF" w14:textId="77777777" w:rsidR="00CD7A4C" w:rsidRPr="00BD3189" w:rsidRDefault="00CD7A4C" w:rsidP="005D5676">
            <w:pPr>
              <w:spacing w:after="0" w:line="240" w:lineRule="auto"/>
              <w:rPr>
                <w:rFonts w:ascii="Arial" w:hAnsi="Arial" w:cs="Arial"/>
                <w:sz w:val="16"/>
                <w:szCs w:val="16"/>
              </w:rPr>
            </w:pPr>
            <w:r w:rsidRPr="00BD3189">
              <w:rPr>
                <w:rFonts w:ascii="Arial" w:hAnsi="Arial" w:cs="Arial"/>
                <w:sz w:val="16"/>
                <w:szCs w:val="16"/>
              </w:rPr>
              <w:t>Państwo członkowskie lub region przyjęły ramy określające szacunkowo dostępne środki budżetowe na opiekę zdrowotną oraz efektywną pod względem kosztów koncentrację środków przeznaczonych na priorytetowe potrzeby opieki zdrowotnej.</w:t>
            </w:r>
          </w:p>
        </w:tc>
        <w:tc>
          <w:tcPr>
            <w:tcW w:w="3081" w:type="dxa"/>
            <w:shd w:val="clear" w:color="auto" w:fill="auto"/>
          </w:tcPr>
          <w:p w14:paraId="4C8CFFFD" w14:textId="4F6BFEC8" w:rsidR="00CD7A4C" w:rsidRPr="00CF6AFA" w:rsidRDefault="00CD7A4C" w:rsidP="005D5676">
            <w:pPr>
              <w:spacing w:before="120" w:after="120"/>
              <w:rPr>
                <w:rFonts w:ascii="Arial" w:hAnsi="Arial" w:cs="Arial"/>
                <w:color w:val="000000"/>
                <w:sz w:val="16"/>
                <w:szCs w:val="16"/>
              </w:rPr>
            </w:pPr>
            <w:r w:rsidRPr="00CF6AFA">
              <w:rPr>
                <w:rFonts w:ascii="Arial" w:hAnsi="Arial" w:cs="Arial"/>
                <w:sz w:val="16"/>
                <w:szCs w:val="16"/>
              </w:rPr>
              <w:t xml:space="preserve">Strategia Rozwoju Kraju 2020 wyznacza ramy określające dostępne środki budżetowe dla realizacji priorytetowych kierunków strategicznej interwencji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obszarze ochrony zdrowia. Zgodnie </w:t>
            </w:r>
            <w:r w:rsidR="00AE45C0" w:rsidRPr="00CF6AFA">
              <w:rPr>
                <w:rFonts w:ascii="Arial" w:hAnsi="Arial" w:cs="Arial"/>
                <w:sz w:val="16"/>
                <w:szCs w:val="16"/>
              </w:rPr>
              <w:t>z</w:t>
            </w:r>
            <w:r w:rsidR="00AE45C0">
              <w:rPr>
                <w:rFonts w:ascii="Arial" w:hAnsi="Arial" w:cs="Arial"/>
                <w:sz w:val="16"/>
                <w:szCs w:val="16"/>
              </w:rPr>
              <w:t> </w:t>
            </w:r>
            <w:r w:rsidRPr="00CF6AFA">
              <w:rPr>
                <w:rFonts w:ascii="Arial" w:hAnsi="Arial" w:cs="Arial"/>
                <w:sz w:val="16"/>
                <w:szCs w:val="16"/>
              </w:rPr>
              <w:t xml:space="preserve">zapisami SRK 2020 planowane jest zwiększenie nakładów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obszarze ochrony zdrowia. Precyzyjnie adresowana profilaktyka, zmniejszenie liczby zachorowań </w:t>
            </w:r>
            <w:r w:rsidR="00AE45C0" w:rsidRPr="00CF6AFA">
              <w:rPr>
                <w:rFonts w:ascii="Arial" w:hAnsi="Arial" w:cs="Arial"/>
                <w:sz w:val="16"/>
                <w:szCs w:val="16"/>
              </w:rPr>
              <w:t>i</w:t>
            </w:r>
            <w:r w:rsidR="00AE45C0">
              <w:rPr>
                <w:rFonts w:ascii="Arial" w:hAnsi="Arial" w:cs="Arial"/>
                <w:sz w:val="16"/>
                <w:szCs w:val="16"/>
              </w:rPr>
              <w:t> </w:t>
            </w:r>
            <w:r w:rsidRPr="00CF6AFA">
              <w:rPr>
                <w:rFonts w:ascii="Arial" w:hAnsi="Arial" w:cs="Arial"/>
                <w:sz w:val="16"/>
                <w:szCs w:val="16"/>
              </w:rPr>
              <w:t xml:space="preserve">zgonów poprzez profilaktykę chorób cywilizacyjnych, </w:t>
            </w:r>
            <w:r w:rsidR="00AE45C0" w:rsidRPr="00CF6AFA">
              <w:rPr>
                <w:rFonts w:ascii="Arial" w:hAnsi="Arial" w:cs="Arial"/>
                <w:sz w:val="16"/>
                <w:szCs w:val="16"/>
              </w:rPr>
              <w:t>a</w:t>
            </w:r>
            <w:r w:rsidR="00AE45C0">
              <w:rPr>
                <w:rFonts w:ascii="Arial" w:hAnsi="Arial" w:cs="Arial"/>
                <w:sz w:val="16"/>
                <w:szCs w:val="16"/>
              </w:rPr>
              <w:t> </w:t>
            </w:r>
            <w:r w:rsidRPr="00CF6AFA">
              <w:rPr>
                <w:rFonts w:ascii="Arial" w:hAnsi="Arial" w:cs="Arial"/>
                <w:sz w:val="16"/>
                <w:szCs w:val="16"/>
              </w:rPr>
              <w:t>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 szczególności chorób </w:t>
            </w:r>
            <w:r w:rsidR="00AE45C0" w:rsidRPr="00CF6AFA">
              <w:rPr>
                <w:rFonts w:ascii="Arial" w:hAnsi="Arial" w:cs="Arial"/>
                <w:sz w:val="16"/>
                <w:szCs w:val="16"/>
              </w:rPr>
              <w:t>o</w:t>
            </w:r>
            <w:r w:rsidR="00AE45C0">
              <w:rPr>
                <w:rFonts w:ascii="Arial" w:hAnsi="Arial" w:cs="Arial"/>
                <w:sz w:val="16"/>
                <w:szCs w:val="16"/>
              </w:rPr>
              <w:t> </w:t>
            </w:r>
            <w:r w:rsidRPr="00CF6AFA">
              <w:rPr>
                <w:rFonts w:ascii="Arial" w:hAnsi="Arial" w:cs="Arial"/>
                <w:sz w:val="16"/>
                <w:szCs w:val="16"/>
              </w:rPr>
              <w:t xml:space="preserve">najwyższym wskaźniku umieralności, wymagać będzie zwiększenia wydatków na ochronę zdrowia do 6,1% PKB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roku 2020. Wzrost nakładów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obszarze ochrony zdrowia </w:t>
            </w:r>
            <w:r w:rsidR="00AE45C0" w:rsidRPr="00CF6AFA">
              <w:rPr>
                <w:rFonts w:ascii="Arial" w:hAnsi="Arial" w:cs="Arial"/>
                <w:sz w:val="16"/>
                <w:szCs w:val="16"/>
              </w:rPr>
              <w:t>z</w:t>
            </w:r>
            <w:r w:rsidR="00AE45C0">
              <w:rPr>
                <w:rFonts w:ascii="Arial" w:hAnsi="Arial" w:cs="Arial"/>
                <w:sz w:val="16"/>
                <w:szCs w:val="16"/>
              </w:rPr>
              <w:t> </w:t>
            </w:r>
            <w:r w:rsidRPr="00CF6AFA">
              <w:rPr>
                <w:rFonts w:ascii="Arial" w:hAnsi="Arial" w:cs="Arial"/>
                <w:sz w:val="16"/>
                <w:szCs w:val="16"/>
              </w:rPr>
              <w:t xml:space="preserve">5,1% PKB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2011 r. do 6,1% PKB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2020 r. związany będzie </w:t>
            </w:r>
            <w:r w:rsidR="00AE45C0" w:rsidRPr="00CF6AFA">
              <w:rPr>
                <w:rFonts w:ascii="Arial" w:hAnsi="Arial" w:cs="Arial"/>
                <w:sz w:val="16"/>
                <w:szCs w:val="16"/>
              </w:rPr>
              <w:t>z</w:t>
            </w:r>
            <w:r w:rsidR="00AE45C0">
              <w:rPr>
                <w:rFonts w:ascii="Arial" w:hAnsi="Arial" w:cs="Arial"/>
                <w:sz w:val="16"/>
                <w:szCs w:val="16"/>
              </w:rPr>
              <w:t> </w:t>
            </w:r>
            <w:r w:rsidRPr="00CF6AFA">
              <w:rPr>
                <w:rFonts w:ascii="Arial" w:hAnsi="Arial" w:cs="Arial"/>
                <w:sz w:val="16"/>
                <w:szCs w:val="16"/>
              </w:rPr>
              <w:t xml:space="preserve">reorientacją wydatków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tym obszarze. Przewiduje się wzrost wydatków na usługi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zakresie zdrowia publicznego </w:t>
            </w:r>
            <w:r w:rsidR="00AE45C0" w:rsidRPr="00CF6AFA">
              <w:rPr>
                <w:rFonts w:ascii="Arial" w:hAnsi="Arial" w:cs="Arial"/>
                <w:sz w:val="16"/>
                <w:szCs w:val="16"/>
              </w:rPr>
              <w:t>o</w:t>
            </w:r>
            <w:r w:rsidR="00AE45C0">
              <w:rPr>
                <w:rFonts w:ascii="Arial" w:hAnsi="Arial" w:cs="Arial"/>
                <w:sz w:val="16"/>
                <w:szCs w:val="16"/>
              </w:rPr>
              <w:t> </w:t>
            </w:r>
            <w:r w:rsidRPr="00CF6AFA">
              <w:rPr>
                <w:rFonts w:ascii="Arial" w:hAnsi="Arial" w:cs="Arial"/>
                <w:sz w:val="16"/>
                <w:szCs w:val="16"/>
              </w:rPr>
              <w:t xml:space="preserve">1,2 pkt proc, wzrost wydatków na B+R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zdrowiu </w:t>
            </w:r>
            <w:r w:rsidR="00AE45C0" w:rsidRPr="00CF6AFA">
              <w:rPr>
                <w:rFonts w:ascii="Arial" w:hAnsi="Arial" w:cs="Arial"/>
                <w:sz w:val="16"/>
                <w:szCs w:val="16"/>
              </w:rPr>
              <w:t>o</w:t>
            </w:r>
            <w:r w:rsidR="00AE45C0">
              <w:rPr>
                <w:rFonts w:ascii="Arial" w:hAnsi="Arial" w:cs="Arial"/>
                <w:sz w:val="16"/>
                <w:szCs w:val="16"/>
              </w:rPr>
              <w:t> </w:t>
            </w:r>
            <w:r w:rsidRPr="00CF6AFA">
              <w:rPr>
                <w:rFonts w:ascii="Arial" w:hAnsi="Arial" w:cs="Arial"/>
                <w:sz w:val="16"/>
                <w:szCs w:val="16"/>
              </w:rPr>
              <w:t xml:space="preserve">0,1 pkt proc oraz wzrost wydatków na produkty, urządzenia </w:t>
            </w:r>
            <w:r w:rsidR="00AE45C0" w:rsidRPr="00CF6AFA">
              <w:rPr>
                <w:rFonts w:ascii="Arial" w:hAnsi="Arial" w:cs="Arial"/>
                <w:sz w:val="16"/>
                <w:szCs w:val="16"/>
              </w:rPr>
              <w:t>i</w:t>
            </w:r>
            <w:r w:rsidR="00AE45C0">
              <w:rPr>
                <w:rFonts w:ascii="Arial" w:hAnsi="Arial" w:cs="Arial"/>
                <w:sz w:val="16"/>
                <w:szCs w:val="16"/>
              </w:rPr>
              <w:t> </w:t>
            </w:r>
            <w:r w:rsidRPr="00CF6AFA">
              <w:rPr>
                <w:rFonts w:ascii="Arial" w:hAnsi="Arial" w:cs="Arial"/>
                <w:sz w:val="16"/>
                <w:szCs w:val="16"/>
              </w:rPr>
              <w:t xml:space="preserve"> sprzęt medyczny </w:t>
            </w:r>
            <w:r w:rsidR="00AE45C0" w:rsidRPr="00CF6AFA">
              <w:rPr>
                <w:rFonts w:ascii="Arial" w:hAnsi="Arial" w:cs="Arial"/>
                <w:sz w:val="16"/>
                <w:szCs w:val="16"/>
              </w:rPr>
              <w:t>o</w:t>
            </w:r>
            <w:r w:rsidR="00AE45C0">
              <w:rPr>
                <w:rFonts w:ascii="Arial" w:hAnsi="Arial" w:cs="Arial"/>
                <w:sz w:val="16"/>
                <w:szCs w:val="16"/>
              </w:rPr>
              <w:t> </w:t>
            </w:r>
            <w:r w:rsidRPr="00CF6AFA">
              <w:rPr>
                <w:rFonts w:ascii="Arial" w:hAnsi="Arial" w:cs="Arial"/>
                <w:sz w:val="16"/>
                <w:szCs w:val="16"/>
              </w:rPr>
              <w:t xml:space="preserve">0,2 pkt proc. W związku </w:t>
            </w:r>
            <w:r w:rsidR="00AE45C0" w:rsidRPr="00CF6AFA">
              <w:rPr>
                <w:rFonts w:ascii="Arial" w:hAnsi="Arial" w:cs="Arial"/>
                <w:sz w:val="16"/>
                <w:szCs w:val="16"/>
              </w:rPr>
              <w:t>z</w:t>
            </w:r>
            <w:r w:rsidR="00AE45C0">
              <w:rPr>
                <w:rFonts w:ascii="Arial" w:hAnsi="Arial" w:cs="Arial"/>
                <w:sz w:val="16"/>
                <w:szCs w:val="16"/>
              </w:rPr>
              <w:t> </w:t>
            </w:r>
            <w:r w:rsidRPr="00CF6AFA">
              <w:rPr>
                <w:rFonts w:ascii="Arial" w:hAnsi="Arial" w:cs="Arial"/>
                <w:sz w:val="16"/>
                <w:szCs w:val="16"/>
              </w:rPr>
              <w:t xml:space="preserve">powyższym, wzrośnie udział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wydatkach rozwojowych wydatków na ochronę zdrowia </w:t>
            </w:r>
            <w:r w:rsidR="00AE45C0" w:rsidRPr="00CF6AFA">
              <w:rPr>
                <w:rFonts w:ascii="Arial" w:hAnsi="Arial" w:cs="Arial"/>
                <w:sz w:val="16"/>
                <w:szCs w:val="16"/>
              </w:rPr>
              <w:t>z</w:t>
            </w:r>
            <w:r w:rsidR="00AE45C0">
              <w:rPr>
                <w:rFonts w:ascii="Arial" w:hAnsi="Arial" w:cs="Arial"/>
                <w:sz w:val="16"/>
                <w:szCs w:val="16"/>
              </w:rPr>
              <w:t> </w:t>
            </w:r>
            <w:r w:rsidRPr="00CF6AFA">
              <w:rPr>
                <w:rFonts w:ascii="Arial" w:hAnsi="Arial" w:cs="Arial"/>
                <w:sz w:val="16"/>
                <w:szCs w:val="16"/>
              </w:rPr>
              <w:t xml:space="preserve">30,2 % </w:t>
            </w:r>
            <w:r w:rsidR="00AE45C0" w:rsidRPr="00CF6AFA">
              <w:rPr>
                <w:rFonts w:ascii="Arial" w:hAnsi="Arial" w:cs="Arial"/>
                <w:sz w:val="16"/>
                <w:szCs w:val="16"/>
              </w:rPr>
              <w:t>w</w:t>
            </w:r>
            <w:r w:rsidR="00AE45C0">
              <w:rPr>
                <w:rFonts w:ascii="Arial" w:hAnsi="Arial" w:cs="Arial"/>
                <w:sz w:val="16"/>
                <w:szCs w:val="16"/>
              </w:rPr>
              <w:t> </w:t>
            </w:r>
            <w:r w:rsidRPr="00CF6AFA">
              <w:rPr>
                <w:rFonts w:ascii="Arial" w:hAnsi="Arial" w:cs="Arial"/>
                <w:sz w:val="16"/>
                <w:szCs w:val="16"/>
              </w:rPr>
              <w:t xml:space="preserve">2011 r. do 33,9 </w:t>
            </w:r>
            <w:r w:rsidRPr="00CF6AFA">
              <w:rPr>
                <w:rFonts w:ascii="Arial" w:hAnsi="Arial" w:cs="Arial"/>
                <w:i/>
                <w:iCs/>
                <w:sz w:val="16"/>
                <w:szCs w:val="16"/>
              </w:rPr>
              <w:t xml:space="preserve">% </w:t>
            </w:r>
            <w:r w:rsidR="00AE45C0" w:rsidRPr="00CF6AFA">
              <w:rPr>
                <w:rFonts w:ascii="Arial" w:hAnsi="Arial" w:cs="Arial"/>
                <w:i/>
                <w:iCs/>
                <w:sz w:val="16"/>
                <w:szCs w:val="16"/>
              </w:rPr>
              <w:t>w</w:t>
            </w:r>
            <w:r w:rsidR="00AE45C0">
              <w:rPr>
                <w:rFonts w:ascii="Arial" w:hAnsi="Arial" w:cs="Arial"/>
                <w:i/>
                <w:iCs/>
                <w:sz w:val="16"/>
                <w:szCs w:val="16"/>
              </w:rPr>
              <w:t> </w:t>
            </w:r>
            <w:r w:rsidRPr="00CF6AFA">
              <w:rPr>
                <w:rFonts w:ascii="Arial" w:hAnsi="Arial" w:cs="Arial"/>
                <w:sz w:val="16"/>
                <w:szCs w:val="16"/>
              </w:rPr>
              <w:t>2020 r.</w:t>
            </w:r>
          </w:p>
        </w:tc>
        <w:tc>
          <w:tcPr>
            <w:tcW w:w="1916" w:type="dxa"/>
            <w:shd w:val="clear" w:color="auto" w:fill="auto"/>
          </w:tcPr>
          <w:p w14:paraId="58456A45" w14:textId="77777777" w:rsidR="00CD7A4C" w:rsidRPr="00CF6AFA" w:rsidRDefault="00CD7A4C" w:rsidP="005D5676">
            <w:pPr>
              <w:spacing w:before="120"/>
              <w:rPr>
                <w:rFonts w:ascii="Arial" w:hAnsi="Arial" w:cs="Arial"/>
                <w:sz w:val="16"/>
                <w:szCs w:val="16"/>
              </w:rPr>
            </w:pPr>
            <w:r>
              <w:rPr>
                <w:rFonts w:ascii="Arial" w:hAnsi="Arial" w:cs="Arial"/>
                <w:sz w:val="16"/>
                <w:szCs w:val="16"/>
              </w:rPr>
              <w:t xml:space="preserve">Do 2020 r. </w:t>
            </w:r>
          </w:p>
        </w:tc>
        <w:tc>
          <w:tcPr>
            <w:tcW w:w="1961" w:type="dxa"/>
            <w:shd w:val="clear" w:color="auto" w:fill="auto"/>
          </w:tcPr>
          <w:p w14:paraId="7A0ABF57" w14:textId="77777777" w:rsidR="00CD7A4C" w:rsidRPr="00CF6AFA" w:rsidRDefault="00CD7A4C" w:rsidP="005D5676">
            <w:pPr>
              <w:spacing w:before="120"/>
              <w:rPr>
                <w:rFonts w:ascii="Arial" w:hAnsi="Arial" w:cs="Arial"/>
                <w:sz w:val="16"/>
                <w:szCs w:val="16"/>
              </w:rPr>
            </w:pPr>
            <w:r w:rsidRPr="009F668F">
              <w:rPr>
                <w:rFonts w:ascii="Arial" w:hAnsi="Arial" w:cs="Arial"/>
                <w:sz w:val="16"/>
                <w:szCs w:val="16"/>
              </w:rPr>
              <w:t>Ministerstwo Zdrowia</w:t>
            </w:r>
          </w:p>
        </w:tc>
      </w:tr>
    </w:tbl>
    <w:p w14:paraId="1310F6E2" w14:textId="77777777" w:rsidR="001A54D7" w:rsidRPr="0064422E" w:rsidRDefault="001A54D7" w:rsidP="005D5676">
      <w:pPr>
        <w:autoSpaceDE w:val="0"/>
        <w:autoSpaceDN w:val="0"/>
        <w:adjustRightInd w:val="0"/>
        <w:spacing w:after="0"/>
        <w:rPr>
          <w:rFonts w:ascii="Arial" w:hAnsi="Arial" w:cs="Arial"/>
          <w:b/>
          <w:bCs/>
          <w:color w:val="33339A"/>
        </w:rPr>
        <w:sectPr w:rsidR="001A54D7" w:rsidRPr="0064422E" w:rsidSect="003C61FA">
          <w:pgSz w:w="16839" w:h="11907" w:orient="landscape" w:code="9"/>
          <w:pgMar w:top="1417" w:right="1417" w:bottom="1417" w:left="1417" w:header="708" w:footer="708" w:gutter="0"/>
          <w:cols w:space="708"/>
          <w:docGrid w:linePitch="360"/>
        </w:sectPr>
      </w:pPr>
    </w:p>
    <w:p w14:paraId="6E575D5B" w14:textId="77777777" w:rsidR="001A5C0D" w:rsidRPr="00AB0564" w:rsidRDefault="001A5C0D" w:rsidP="00AB0564">
      <w:pPr>
        <w:pStyle w:val="Nagwek2"/>
        <w:spacing w:after="160"/>
        <w:rPr>
          <w:rFonts w:ascii="Arial" w:eastAsia="Calibri" w:hAnsi="Arial" w:cs="Arial"/>
          <w:b w:val="0"/>
          <w:sz w:val="20"/>
        </w:rPr>
      </w:pPr>
      <w:bookmarkStart w:id="595" w:name="_Toc488915734"/>
      <w:bookmarkStart w:id="596" w:name="_Toc499634235"/>
      <w:bookmarkStart w:id="597" w:name="_Toc181615531"/>
      <w:bookmarkStart w:id="598" w:name="_Toc181625125"/>
      <w:r w:rsidRPr="00AB0564">
        <w:rPr>
          <w:rFonts w:ascii="Arial" w:eastAsia="Calibri" w:hAnsi="Arial" w:cs="Arial"/>
          <w:b w:val="0"/>
          <w:sz w:val="20"/>
        </w:rPr>
        <w:lastRenderedPageBreak/>
        <w:t>SEKCJA 10. ZMNIEJSZANIE OBCIĄŻEŃ ADMINISTRACYJNYCH DLA BENEFICJENTÓW</w:t>
      </w:r>
      <w:bookmarkEnd w:id="595"/>
      <w:bookmarkEnd w:id="596"/>
      <w:bookmarkEnd w:id="597"/>
      <w:bookmarkEnd w:id="598"/>
    </w:p>
    <w:p w14:paraId="6A379A8A" w14:textId="332A001E" w:rsidR="00D30A92" w:rsidRDefault="00D30A92" w:rsidP="00AB0564">
      <w:pPr>
        <w:pStyle w:val="standardpunkt"/>
        <w:tabs>
          <w:tab w:val="clear" w:pos="1440"/>
          <w:tab w:val="left" w:pos="720"/>
        </w:tabs>
        <w:spacing w:after="160" w:line="276" w:lineRule="auto"/>
        <w:ind w:left="0" w:firstLine="0"/>
        <w:jc w:val="left"/>
        <w:rPr>
          <w:rFonts w:ascii="Arial" w:hAnsi="Arial" w:cs="Arial"/>
          <w:sz w:val="22"/>
          <w:szCs w:val="22"/>
        </w:rPr>
      </w:pPr>
      <w:r w:rsidRPr="00082248">
        <w:rPr>
          <w:rFonts w:ascii="Arial" w:hAnsi="Arial" w:cs="Arial"/>
          <w:sz w:val="22"/>
          <w:szCs w:val="22"/>
        </w:rPr>
        <w:t xml:space="preserve">Instytucje odpowiedzialne </w:t>
      </w:r>
      <w:r w:rsidR="00AE45C0" w:rsidRPr="00082248">
        <w:rPr>
          <w:rFonts w:ascii="Arial" w:hAnsi="Arial" w:cs="Arial"/>
          <w:sz w:val="22"/>
          <w:szCs w:val="22"/>
        </w:rPr>
        <w:t>w</w:t>
      </w:r>
      <w:r w:rsidR="00AE45C0">
        <w:rPr>
          <w:rFonts w:ascii="Arial" w:hAnsi="Arial" w:cs="Arial"/>
          <w:sz w:val="22"/>
          <w:szCs w:val="22"/>
        </w:rPr>
        <w:t> </w:t>
      </w:r>
      <w:r w:rsidRPr="00082248">
        <w:rPr>
          <w:rFonts w:ascii="Arial" w:hAnsi="Arial" w:cs="Arial"/>
          <w:sz w:val="22"/>
          <w:szCs w:val="22"/>
        </w:rPr>
        <w:t xml:space="preserve">Polsce za wdrażanie polityki spójności będą kontynuowały działania zmierzające do wprowadzenia jak najszerszego katalogu uproszczeń dla beneficjentów środków UE, zgodnie </w:t>
      </w:r>
      <w:r w:rsidR="00AE45C0" w:rsidRPr="00082248">
        <w:rPr>
          <w:rFonts w:ascii="Arial" w:hAnsi="Arial" w:cs="Arial"/>
          <w:sz w:val="22"/>
          <w:szCs w:val="22"/>
        </w:rPr>
        <w:t>z</w:t>
      </w:r>
      <w:r w:rsidR="00AE45C0">
        <w:rPr>
          <w:rFonts w:ascii="Arial" w:hAnsi="Arial" w:cs="Arial"/>
          <w:sz w:val="22"/>
          <w:szCs w:val="22"/>
        </w:rPr>
        <w:t> </w:t>
      </w:r>
      <w:r w:rsidRPr="00082248">
        <w:rPr>
          <w:rFonts w:ascii="Arial" w:hAnsi="Arial" w:cs="Arial"/>
          <w:sz w:val="22"/>
          <w:szCs w:val="22"/>
        </w:rPr>
        <w:t xml:space="preserve">sekcją 2.6 UP. </w:t>
      </w:r>
      <w:r>
        <w:rPr>
          <w:rFonts w:ascii="Arial" w:hAnsi="Arial" w:cs="Arial"/>
          <w:sz w:val="22"/>
          <w:szCs w:val="22"/>
        </w:rPr>
        <w:t xml:space="preserve">Działania </w:t>
      </w:r>
      <w:r w:rsidRPr="00082248">
        <w:rPr>
          <w:rFonts w:ascii="Arial" w:hAnsi="Arial" w:cs="Arial"/>
          <w:sz w:val="22"/>
          <w:szCs w:val="22"/>
        </w:rPr>
        <w:t xml:space="preserve">te polegają nie tylko na wprowadzeniu uproszczeń wynikających </w:t>
      </w:r>
      <w:r w:rsidR="00AE45C0" w:rsidRPr="00082248">
        <w:rPr>
          <w:rFonts w:ascii="Arial" w:hAnsi="Arial" w:cs="Arial"/>
          <w:sz w:val="22"/>
          <w:szCs w:val="22"/>
        </w:rPr>
        <w:t>z</w:t>
      </w:r>
      <w:r w:rsidR="00AE45C0">
        <w:rPr>
          <w:rFonts w:ascii="Arial" w:hAnsi="Arial" w:cs="Arial"/>
          <w:sz w:val="22"/>
          <w:szCs w:val="22"/>
        </w:rPr>
        <w:t> </w:t>
      </w:r>
      <w:r w:rsidRPr="00082248">
        <w:rPr>
          <w:rFonts w:ascii="Arial" w:hAnsi="Arial" w:cs="Arial"/>
          <w:sz w:val="22"/>
          <w:szCs w:val="22"/>
        </w:rPr>
        <w:t xml:space="preserve">rozporządzeń unijnych lub będących ich konsekwencją, ale także </w:t>
      </w:r>
      <w:r w:rsidR="00AE45C0" w:rsidRPr="00082248">
        <w:rPr>
          <w:rFonts w:ascii="Arial" w:hAnsi="Arial" w:cs="Arial"/>
          <w:sz w:val="22"/>
          <w:szCs w:val="22"/>
        </w:rPr>
        <w:t>w</w:t>
      </w:r>
      <w:r w:rsidR="00AE45C0">
        <w:rPr>
          <w:rFonts w:ascii="Arial" w:hAnsi="Arial" w:cs="Arial"/>
          <w:sz w:val="22"/>
          <w:szCs w:val="22"/>
        </w:rPr>
        <w:t> </w:t>
      </w:r>
      <w:r w:rsidRPr="00082248">
        <w:rPr>
          <w:rFonts w:ascii="Arial" w:hAnsi="Arial" w:cs="Arial"/>
          <w:sz w:val="22"/>
          <w:szCs w:val="22"/>
        </w:rPr>
        <w:t>obszarach podlegających uregulowaniom na poziomie krajowym.</w:t>
      </w:r>
    </w:p>
    <w:p w14:paraId="723093AB" w14:textId="6354CDA4" w:rsidR="00D30A92" w:rsidRPr="00017D24" w:rsidRDefault="00D30A92" w:rsidP="005D5676">
      <w:pPr>
        <w:pStyle w:val="standardpunkt"/>
        <w:tabs>
          <w:tab w:val="clear" w:pos="1440"/>
        </w:tabs>
        <w:spacing w:before="120" w:line="276" w:lineRule="auto"/>
        <w:ind w:left="0" w:firstLine="0"/>
        <w:jc w:val="left"/>
        <w:rPr>
          <w:rFonts w:ascii="Arial" w:hAnsi="Arial" w:cs="Arial"/>
          <w:sz w:val="22"/>
          <w:szCs w:val="22"/>
        </w:rPr>
      </w:pPr>
      <w:r w:rsidRPr="00082248">
        <w:rPr>
          <w:rFonts w:ascii="Arial" w:hAnsi="Arial" w:cs="Arial"/>
          <w:sz w:val="22"/>
          <w:szCs w:val="22"/>
        </w:rPr>
        <w:t xml:space="preserve">Z uproszczeń, które wynikają </w:t>
      </w:r>
      <w:r w:rsidR="00AE45C0" w:rsidRPr="00082248">
        <w:rPr>
          <w:rFonts w:ascii="Arial" w:hAnsi="Arial" w:cs="Arial"/>
          <w:sz w:val="22"/>
          <w:szCs w:val="22"/>
        </w:rPr>
        <w:t>z</w:t>
      </w:r>
      <w:r w:rsidR="00AE45C0">
        <w:rPr>
          <w:rFonts w:ascii="Arial" w:hAnsi="Arial" w:cs="Arial"/>
          <w:sz w:val="22"/>
          <w:szCs w:val="22"/>
        </w:rPr>
        <w:t> </w:t>
      </w:r>
      <w:r w:rsidRPr="00082248">
        <w:rPr>
          <w:rFonts w:ascii="Arial" w:hAnsi="Arial" w:cs="Arial"/>
          <w:sz w:val="22"/>
          <w:szCs w:val="22"/>
        </w:rPr>
        <w:t xml:space="preserve">możliwości wprowadzonych przez </w:t>
      </w:r>
      <w:r w:rsidRPr="001A5C0D">
        <w:rPr>
          <w:rFonts w:ascii="Arial" w:hAnsi="Arial" w:cs="Arial"/>
          <w:sz w:val="22"/>
          <w:szCs w:val="22"/>
        </w:rPr>
        <w:t>Rozporządzeni</w:t>
      </w:r>
      <w:r>
        <w:rPr>
          <w:rFonts w:ascii="Arial" w:hAnsi="Arial" w:cs="Arial"/>
          <w:sz w:val="22"/>
          <w:szCs w:val="22"/>
        </w:rPr>
        <w:t>e</w:t>
      </w:r>
      <w:r w:rsidRPr="001A5C0D">
        <w:rPr>
          <w:rFonts w:ascii="Arial" w:hAnsi="Arial" w:cs="Arial"/>
          <w:sz w:val="22"/>
          <w:szCs w:val="22"/>
        </w:rPr>
        <w:t xml:space="preserve"> Parlamentu Europejskiego </w:t>
      </w:r>
      <w:r w:rsidR="00AE45C0" w:rsidRPr="001A5C0D">
        <w:rPr>
          <w:rFonts w:ascii="Arial" w:hAnsi="Arial" w:cs="Arial"/>
          <w:sz w:val="22"/>
          <w:szCs w:val="22"/>
        </w:rPr>
        <w:t>i</w:t>
      </w:r>
      <w:r w:rsidR="00AE45C0">
        <w:rPr>
          <w:rFonts w:ascii="Arial" w:hAnsi="Arial" w:cs="Arial"/>
          <w:sz w:val="22"/>
          <w:szCs w:val="22"/>
        </w:rPr>
        <w:t> </w:t>
      </w:r>
      <w:r w:rsidRPr="001A5C0D">
        <w:rPr>
          <w:rFonts w:ascii="Arial" w:hAnsi="Arial" w:cs="Arial"/>
          <w:sz w:val="22"/>
          <w:szCs w:val="22"/>
        </w:rPr>
        <w:t xml:space="preserve">Rady (UE) Nr 1303/2013 </w:t>
      </w:r>
      <w:r w:rsidR="00AE45C0" w:rsidRPr="001A5C0D">
        <w:rPr>
          <w:rFonts w:ascii="Arial" w:hAnsi="Arial" w:cs="Arial"/>
          <w:sz w:val="22"/>
          <w:szCs w:val="22"/>
        </w:rPr>
        <w:t>z</w:t>
      </w:r>
      <w:r w:rsidR="00AE45C0">
        <w:rPr>
          <w:rFonts w:ascii="Arial" w:hAnsi="Arial" w:cs="Arial"/>
          <w:sz w:val="22"/>
          <w:szCs w:val="22"/>
        </w:rPr>
        <w:t> </w:t>
      </w:r>
      <w:r w:rsidRPr="001A5C0D">
        <w:rPr>
          <w:rFonts w:ascii="Arial" w:hAnsi="Arial" w:cs="Arial"/>
          <w:sz w:val="22"/>
          <w:szCs w:val="22"/>
        </w:rPr>
        <w:t>dnia 17 grudnia 2013 r.</w:t>
      </w:r>
      <w:r>
        <w:rPr>
          <w:rFonts w:ascii="Arial" w:hAnsi="Arial" w:cs="Arial"/>
          <w:sz w:val="22"/>
          <w:szCs w:val="22"/>
        </w:rPr>
        <w:t>, w </w:t>
      </w:r>
      <w:r w:rsidRPr="00017D24">
        <w:rPr>
          <w:rFonts w:ascii="Arial" w:hAnsi="Arial" w:cs="Arial"/>
          <w:sz w:val="22"/>
          <w:szCs w:val="22"/>
        </w:rPr>
        <w:t>warunkach polskich wykorzystane zostały m.in.:</w:t>
      </w:r>
    </w:p>
    <w:p w14:paraId="4C9E0AC5" w14:textId="6D533F2F" w:rsidR="00D30A92" w:rsidRPr="00D30A92" w:rsidRDefault="00AE45C0" w:rsidP="00AB0564">
      <w:pPr>
        <w:pStyle w:val="standardpunkt"/>
        <w:numPr>
          <w:ilvl w:val="0"/>
          <w:numId w:val="142"/>
        </w:numPr>
        <w:tabs>
          <w:tab w:val="clear" w:pos="1440"/>
        </w:tabs>
        <w:spacing w:line="276" w:lineRule="auto"/>
        <w:ind w:left="284" w:hanging="283"/>
        <w:jc w:val="left"/>
        <w:rPr>
          <w:rFonts w:ascii="Arial" w:hAnsi="Arial" w:cs="Arial"/>
          <w:sz w:val="22"/>
          <w:szCs w:val="22"/>
        </w:rPr>
      </w:pPr>
      <w:r w:rsidRPr="00D30A92">
        <w:rPr>
          <w:rFonts w:ascii="Arial" w:hAnsi="Arial" w:cs="Arial"/>
          <w:sz w:val="22"/>
          <w:szCs w:val="22"/>
        </w:rPr>
        <w:t>w</w:t>
      </w:r>
      <w:r>
        <w:rPr>
          <w:rFonts w:ascii="Arial" w:hAnsi="Arial" w:cs="Arial"/>
          <w:sz w:val="22"/>
          <w:szCs w:val="22"/>
        </w:rPr>
        <w:t> </w:t>
      </w:r>
      <w:r w:rsidR="00D30A92" w:rsidRPr="00D30A92">
        <w:rPr>
          <w:rFonts w:ascii="Arial" w:hAnsi="Arial" w:cs="Arial"/>
          <w:sz w:val="22"/>
          <w:szCs w:val="22"/>
        </w:rPr>
        <w:t>zakresie projektów generujących dochód - możliwie szerokie stosowanie stawek ryczałtowych,</w:t>
      </w:r>
    </w:p>
    <w:p w14:paraId="661006F3" w14:textId="082FD699" w:rsidR="00D30A92" w:rsidRPr="00D30A92" w:rsidRDefault="00D30A92" w:rsidP="00AB0564">
      <w:pPr>
        <w:pStyle w:val="standardpunkt"/>
        <w:numPr>
          <w:ilvl w:val="0"/>
          <w:numId w:val="142"/>
        </w:numPr>
        <w:tabs>
          <w:tab w:val="clear" w:pos="1440"/>
        </w:tabs>
        <w:spacing w:line="276" w:lineRule="auto"/>
        <w:ind w:left="284" w:hanging="283"/>
        <w:jc w:val="left"/>
        <w:rPr>
          <w:rFonts w:ascii="Arial" w:hAnsi="Arial" w:cs="Arial"/>
          <w:sz w:val="22"/>
          <w:szCs w:val="22"/>
        </w:rPr>
      </w:pPr>
      <w:r w:rsidRPr="00D30A92">
        <w:rPr>
          <w:rFonts w:ascii="Arial" w:hAnsi="Arial" w:cs="Arial"/>
          <w:sz w:val="22"/>
          <w:szCs w:val="22"/>
        </w:rPr>
        <w:t xml:space="preserve">możliwie szerokie stosowanie form ryczałtowego finansowania </w:t>
      </w:r>
      <w:r w:rsidR="00AE45C0" w:rsidRPr="00D30A92">
        <w:rPr>
          <w:rFonts w:ascii="Arial" w:hAnsi="Arial" w:cs="Arial"/>
          <w:sz w:val="22"/>
          <w:szCs w:val="22"/>
        </w:rPr>
        <w:t>w</w:t>
      </w:r>
      <w:r w:rsidR="00AE45C0">
        <w:rPr>
          <w:rFonts w:ascii="Arial" w:hAnsi="Arial" w:cs="Arial"/>
          <w:sz w:val="22"/>
          <w:szCs w:val="22"/>
        </w:rPr>
        <w:t> </w:t>
      </w:r>
      <w:r w:rsidRPr="00D30A92">
        <w:rPr>
          <w:rFonts w:ascii="Arial" w:hAnsi="Arial" w:cs="Arial"/>
          <w:sz w:val="22"/>
          <w:szCs w:val="22"/>
        </w:rPr>
        <w:t>ramach programów.</w:t>
      </w:r>
    </w:p>
    <w:p w14:paraId="0FE77AE3" w14:textId="0D9C293C" w:rsidR="00D30A92" w:rsidRPr="00082248" w:rsidRDefault="00D30A92" w:rsidP="005D5676">
      <w:pPr>
        <w:pStyle w:val="standardpunkt"/>
        <w:tabs>
          <w:tab w:val="clear" w:pos="1440"/>
          <w:tab w:val="left" w:pos="720"/>
        </w:tabs>
        <w:spacing w:before="120" w:line="276" w:lineRule="auto"/>
        <w:ind w:left="0" w:firstLine="0"/>
        <w:jc w:val="left"/>
        <w:rPr>
          <w:rFonts w:ascii="Arial" w:hAnsi="Arial" w:cs="Arial"/>
          <w:sz w:val="22"/>
          <w:szCs w:val="22"/>
        </w:rPr>
      </w:pPr>
      <w:r>
        <w:rPr>
          <w:rFonts w:ascii="Arial" w:hAnsi="Arial" w:cs="Arial"/>
          <w:sz w:val="22"/>
          <w:szCs w:val="22"/>
        </w:rPr>
        <w:t xml:space="preserve">Ponadto, </w:t>
      </w:r>
      <w:r w:rsidR="00AE45C0" w:rsidRPr="00082248">
        <w:rPr>
          <w:rFonts w:ascii="Arial" w:hAnsi="Arial" w:cs="Arial"/>
          <w:sz w:val="22"/>
          <w:szCs w:val="22"/>
        </w:rPr>
        <w:t>w</w:t>
      </w:r>
      <w:r w:rsidR="00AE45C0">
        <w:rPr>
          <w:rFonts w:ascii="Arial" w:hAnsi="Arial" w:cs="Arial"/>
          <w:sz w:val="22"/>
          <w:szCs w:val="22"/>
        </w:rPr>
        <w:t> </w:t>
      </w:r>
      <w:r w:rsidRPr="00082248">
        <w:rPr>
          <w:rFonts w:ascii="Arial" w:hAnsi="Arial" w:cs="Arial"/>
          <w:sz w:val="22"/>
          <w:szCs w:val="22"/>
        </w:rPr>
        <w:t xml:space="preserve">okresie 2014-2020, </w:t>
      </w:r>
      <w:r>
        <w:rPr>
          <w:rFonts w:ascii="Arial" w:hAnsi="Arial" w:cs="Arial"/>
          <w:sz w:val="22"/>
          <w:szCs w:val="22"/>
        </w:rPr>
        <w:t xml:space="preserve">zakłada się wprowadzenie uproszczeń, </w:t>
      </w:r>
      <w:r w:rsidRPr="00082248">
        <w:rPr>
          <w:rFonts w:ascii="Arial" w:hAnsi="Arial" w:cs="Arial"/>
          <w:sz w:val="22"/>
          <w:szCs w:val="22"/>
        </w:rPr>
        <w:t xml:space="preserve">które nie wynikają bezpośrednio </w:t>
      </w:r>
      <w:r w:rsidR="00AE45C0" w:rsidRPr="00082248">
        <w:rPr>
          <w:rFonts w:ascii="Arial" w:hAnsi="Arial" w:cs="Arial"/>
          <w:sz w:val="22"/>
          <w:szCs w:val="22"/>
        </w:rPr>
        <w:t>z</w:t>
      </w:r>
      <w:r w:rsidR="00AE45C0">
        <w:rPr>
          <w:rFonts w:ascii="Arial" w:hAnsi="Arial" w:cs="Arial"/>
          <w:sz w:val="22"/>
          <w:szCs w:val="22"/>
        </w:rPr>
        <w:t> </w:t>
      </w:r>
      <w:r w:rsidRPr="00082248">
        <w:rPr>
          <w:rFonts w:ascii="Arial" w:hAnsi="Arial" w:cs="Arial"/>
          <w:sz w:val="22"/>
          <w:szCs w:val="22"/>
        </w:rPr>
        <w:t>planowanych regulacji unijnych,</w:t>
      </w:r>
      <w:r>
        <w:rPr>
          <w:rFonts w:ascii="Arial" w:hAnsi="Arial" w:cs="Arial"/>
          <w:sz w:val="22"/>
          <w:szCs w:val="22"/>
        </w:rPr>
        <w:t xml:space="preserve"> </w:t>
      </w:r>
      <w:r w:rsidR="009D7AEC">
        <w:rPr>
          <w:rFonts w:ascii="Arial" w:hAnsi="Arial" w:cs="Arial"/>
          <w:sz w:val="22"/>
          <w:szCs w:val="22"/>
        </w:rPr>
        <w:t>ale bazują na doświadczeniach z </w:t>
      </w:r>
      <w:r>
        <w:rPr>
          <w:rFonts w:ascii="Arial" w:hAnsi="Arial" w:cs="Arial"/>
          <w:sz w:val="22"/>
          <w:szCs w:val="22"/>
        </w:rPr>
        <w:t>poprzedniego okresu programowania oraz wynikach ewaluacji ex-ante Programu,</w:t>
      </w:r>
      <w:r w:rsidR="009D7AEC">
        <w:rPr>
          <w:rFonts w:ascii="Arial" w:hAnsi="Arial" w:cs="Arial"/>
          <w:sz w:val="22"/>
          <w:szCs w:val="22"/>
        </w:rPr>
        <w:t xml:space="preserve"> w </w:t>
      </w:r>
      <w:r w:rsidRPr="00082248">
        <w:rPr>
          <w:rFonts w:ascii="Arial" w:hAnsi="Arial" w:cs="Arial"/>
          <w:sz w:val="22"/>
          <w:szCs w:val="22"/>
        </w:rPr>
        <w:t>szczególności:</w:t>
      </w:r>
    </w:p>
    <w:p w14:paraId="3E620B71" w14:textId="2218E639" w:rsidR="00D30A92" w:rsidRPr="00082248" w:rsidRDefault="00D30A92" w:rsidP="00AB0564">
      <w:pPr>
        <w:pStyle w:val="standardpunkt"/>
        <w:numPr>
          <w:ilvl w:val="0"/>
          <w:numId w:val="143"/>
        </w:numPr>
        <w:tabs>
          <w:tab w:val="clear" w:pos="1440"/>
        </w:tabs>
        <w:spacing w:line="276" w:lineRule="auto"/>
        <w:ind w:left="284" w:hanging="283"/>
        <w:jc w:val="left"/>
        <w:rPr>
          <w:rFonts w:ascii="Arial" w:hAnsi="Arial" w:cs="Arial"/>
          <w:sz w:val="22"/>
          <w:szCs w:val="22"/>
        </w:rPr>
      </w:pPr>
      <w:r>
        <w:rPr>
          <w:rFonts w:ascii="Arial" w:hAnsi="Arial" w:cs="Arial"/>
          <w:sz w:val="22"/>
          <w:szCs w:val="22"/>
        </w:rPr>
        <w:t>wprowadzenie do P</w:t>
      </w:r>
      <w:r w:rsidRPr="00082248">
        <w:rPr>
          <w:rFonts w:ascii="Arial" w:hAnsi="Arial" w:cs="Arial"/>
          <w:sz w:val="22"/>
          <w:szCs w:val="22"/>
        </w:rPr>
        <w:t>rogram</w:t>
      </w:r>
      <w:r>
        <w:rPr>
          <w:rFonts w:ascii="Arial" w:hAnsi="Arial" w:cs="Arial"/>
          <w:sz w:val="22"/>
          <w:szCs w:val="22"/>
        </w:rPr>
        <w:t>u</w:t>
      </w:r>
      <w:r w:rsidRPr="00082248">
        <w:rPr>
          <w:rFonts w:ascii="Arial" w:hAnsi="Arial" w:cs="Arial"/>
          <w:sz w:val="22"/>
          <w:szCs w:val="22"/>
        </w:rPr>
        <w:t xml:space="preserve"> mechanizm</w:t>
      </w:r>
      <w:r>
        <w:rPr>
          <w:rFonts w:ascii="Arial" w:hAnsi="Arial" w:cs="Arial"/>
          <w:sz w:val="22"/>
          <w:szCs w:val="22"/>
        </w:rPr>
        <w:t>u</w:t>
      </w:r>
      <w:r w:rsidRPr="00082248">
        <w:rPr>
          <w:rFonts w:ascii="Arial" w:hAnsi="Arial" w:cs="Arial"/>
          <w:sz w:val="22"/>
          <w:szCs w:val="22"/>
        </w:rPr>
        <w:t xml:space="preserve"> wsparcia zintegrowanego</w:t>
      </w:r>
      <w:r>
        <w:rPr>
          <w:rFonts w:ascii="Arial" w:hAnsi="Arial" w:cs="Arial"/>
          <w:sz w:val="22"/>
          <w:szCs w:val="22"/>
        </w:rPr>
        <w:t xml:space="preserve"> ZIT</w:t>
      </w:r>
      <w:r w:rsidRPr="00082248">
        <w:rPr>
          <w:rFonts w:ascii="Arial" w:hAnsi="Arial" w:cs="Arial"/>
          <w:sz w:val="22"/>
          <w:szCs w:val="22"/>
        </w:rPr>
        <w:t xml:space="preserve">, </w:t>
      </w:r>
      <w:r>
        <w:rPr>
          <w:rFonts w:ascii="Arial" w:hAnsi="Arial" w:cs="Arial"/>
          <w:sz w:val="22"/>
          <w:szCs w:val="22"/>
        </w:rPr>
        <w:t xml:space="preserve">służącego zwiększeniu zaangażowania Rzeszowskiego Obszaru Funkcjonalnego </w:t>
      </w:r>
      <w:r w:rsidR="00AE45C0">
        <w:rPr>
          <w:rFonts w:ascii="Arial" w:hAnsi="Arial" w:cs="Arial"/>
          <w:sz w:val="22"/>
          <w:szCs w:val="22"/>
        </w:rPr>
        <w:t>w </w:t>
      </w:r>
      <w:r>
        <w:rPr>
          <w:rFonts w:ascii="Arial" w:hAnsi="Arial" w:cs="Arial"/>
          <w:sz w:val="22"/>
          <w:szCs w:val="22"/>
        </w:rPr>
        <w:t xml:space="preserve">zarządzanie środkami UE, poprzez powierzenie mu zadań związanych </w:t>
      </w:r>
      <w:r w:rsidR="00AE45C0">
        <w:rPr>
          <w:rFonts w:ascii="Arial" w:hAnsi="Arial" w:cs="Arial"/>
          <w:sz w:val="22"/>
          <w:szCs w:val="22"/>
        </w:rPr>
        <w:t>z </w:t>
      </w:r>
      <w:r>
        <w:rPr>
          <w:rFonts w:ascii="Arial" w:hAnsi="Arial" w:cs="Arial"/>
          <w:sz w:val="22"/>
          <w:szCs w:val="22"/>
        </w:rPr>
        <w:t xml:space="preserve">wyborem projektów (zgodnie </w:t>
      </w:r>
      <w:r w:rsidR="00AE45C0">
        <w:rPr>
          <w:rFonts w:ascii="Arial" w:hAnsi="Arial" w:cs="Arial"/>
          <w:sz w:val="22"/>
          <w:szCs w:val="22"/>
        </w:rPr>
        <w:t>z </w:t>
      </w:r>
      <w:r>
        <w:rPr>
          <w:rFonts w:ascii="Arial" w:hAnsi="Arial" w:cs="Arial"/>
          <w:sz w:val="22"/>
          <w:szCs w:val="22"/>
        </w:rPr>
        <w:t xml:space="preserve">art. 7 ust. 4 Rozporządzenia Parlamentu Europejskiego </w:t>
      </w:r>
      <w:r w:rsidR="00AE45C0">
        <w:rPr>
          <w:rFonts w:ascii="Arial" w:hAnsi="Arial" w:cs="Arial"/>
          <w:sz w:val="22"/>
          <w:szCs w:val="22"/>
        </w:rPr>
        <w:t>i </w:t>
      </w:r>
      <w:r>
        <w:rPr>
          <w:rFonts w:ascii="Arial" w:hAnsi="Arial" w:cs="Arial"/>
          <w:sz w:val="22"/>
          <w:szCs w:val="22"/>
        </w:rPr>
        <w:t>Rady (UE) Nr 1301/2013)</w:t>
      </w:r>
      <w:r w:rsidR="006E1BF9">
        <w:rPr>
          <w:rFonts w:ascii="Arial" w:hAnsi="Arial" w:cs="Arial"/>
          <w:sz w:val="22"/>
          <w:szCs w:val="22"/>
        </w:rPr>
        <w:t>,</w:t>
      </w:r>
    </w:p>
    <w:p w14:paraId="525DB1A3" w14:textId="2DABE86F" w:rsidR="00D30A92" w:rsidRPr="007A4B1B" w:rsidRDefault="00D30A92" w:rsidP="00AB0564">
      <w:pPr>
        <w:pStyle w:val="standardpunkt"/>
        <w:numPr>
          <w:ilvl w:val="0"/>
          <w:numId w:val="143"/>
        </w:numPr>
        <w:tabs>
          <w:tab w:val="clear" w:pos="1440"/>
        </w:tabs>
        <w:spacing w:line="276" w:lineRule="auto"/>
        <w:ind w:left="284" w:hanging="283"/>
        <w:jc w:val="left"/>
        <w:rPr>
          <w:rFonts w:ascii="Arial" w:hAnsi="Arial" w:cs="Arial"/>
          <w:sz w:val="22"/>
          <w:szCs w:val="22"/>
        </w:rPr>
      </w:pPr>
      <w:r w:rsidRPr="00D92DFA">
        <w:rPr>
          <w:rFonts w:ascii="Arial" w:hAnsi="Arial" w:cs="Arial"/>
          <w:sz w:val="22"/>
          <w:szCs w:val="22"/>
        </w:rPr>
        <w:t>zapewnienie szerszego wsparcia wykorzystania instrumentów finansowych</w:t>
      </w:r>
      <w:r w:rsidR="009D7AEC">
        <w:rPr>
          <w:rFonts w:ascii="Arial" w:hAnsi="Arial" w:cs="Arial"/>
          <w:sz w:val="22"/>
          <w:szCs w:val="22"/>
        </w:rPr>
        <w:t>, z </w:t>
      </w:r>
      <w:r w:rsidRPr="007A4B1B">
        <w:rPr>
          <w:rFonts w:ascii="Arial" w:hAnsi="Arial" w:cs="Arial"/>
          <w:sz w:val="22"/>
          <w:szCs w:val="22"/>
        </w:rPr>
        <w:t xml:space="preserve">uwzględnieniem wyników oceny ex ante, </w:t>
      </w:r>
      <w:r w:rsidR="00AE45C0" w:rsidRPr="007A4B1B">
        <w:rPr>
          <w:rFonts w:ascii="Arial" w:hAnsi="Arial" w:cs="Arial"/>
          <w:sz w:val="22"/>
          <w:szCs w:val="22"/>
        </w:rPr>
        <w:t>o</w:t>
      </w:r>
      <w:r w:rsidR="00AE45C0">
        <w:rPr>
          <w:rFonts w:ascii="Arial" w:hAnsi="Arial" w:cs="Arial"/>
          <w:sz w:val="22"/>
          <w:szCs w:val="22"/>
        </w:rPr>
        <w:t> </w:t>
      </w:r>
      <w:r w:rsidRPr="007A4B1B">
        <w:rPr>
          <w:rFonts w:ascii="Arial" w:hAnsi="Arial" w:cs="Arial"/>
          <w:sz w:val="22"/>
          <w:szCs w:val="22"/>
        </w:rPr>
        <w:t xml:space="preserve">której mowa </w:t>
      </w:r>
      <w:r w:rsidR="00AE45C0" w:rsidRPr="007A4B1B">
        <w:rPr>
          <w:rFonts w:ascii="Arial" w:hAnsi="Arial" w:cs="Arial"/>
          <w:sz w:val="22"/>
          <w:szCs w:val="22"/>
        </w:rPr>
        <w:t>w</w:t>
      </w:r>
      <w:r w:rsidR="00AE45C0">
        <w:rPr>
          <w:rFonts w:ascii="Arial" w:hAnsi="Arial" w:cs="Arial"/>
          <w:sz w:val="22"/>
          <w:szCs w:val="22"/>
        </w:rPr>
        <w:t> </w:t>
      </w:r>
      <w:r w:rsidRPr="007A4B1B">
        <w:rPr>
          <w:rFonts w:ascii="Arial" w:hAnsi="Arial" w:cs="Arial"/>
          <w:sz w:val="22"/>
          <w:szCs w:val="22"/>
        </w:rPr>
        <w:t>art. 37 Rozporządzenia</w:t>
      </w:r>
      <w:r>
        <w:rPr>
          <w:rFonts w:ascii="Arial" w:hAnsi="Arial" w:cs="Arial"/>
          <w:sz w:val="22"/>
          <w:szCs w:val="22"/>
        </w:rPr>
        <w:t xml:space="preserve"> Parlamentu Europejskiego </w:t>
      </w:r>
      <w:r w:rsidR="00AE45C0">
        <w:rPr>
          <w:rFonts w:ascii="Arial" w:hAnsi="Arial" w:cs="Arial"/>
          <w:sz w:val="22"/>
          <w:szCs w:val="22"/>
        </w:rPr>
        <w:t>i </w:t>
      </w:r>
      <w:r>
        <w:rPr>
          <w:rFonts w:ascii="Arial" w:hAnsi="Arial" w:cs="Arial"/>
          <w:sz w:val="22"/>
          <w:szCs w:val="22"/>
        </w:rPr>
        <w:t>Rady nr 1303/2013,</w:t>
      </w:r>
    </w:p>
    <w:p w14:paraId="6F748DE8" w14:textId="3700B5A1" w:rsidR="00D30A92" w:rsidRPr="00E62EC5" w:rsidRDefault="00D30A92" w:rsidP="00AB0564">
      <w:pPr>
        <w:pStyle w:val="standardpunkt"/>
        <w:numPr>
          <w:ilvl w:val="0"/>
          <w:numId w:val="143"/>
        </w:numPr>
        <w:tabs>
          <w:tab w:val="clear" w:pos="1440"/>
        </w:tabs>
        <w:spacing w:line="276" w:lineRule="auto"/>
        <w:ind w:left="284" w:hanging="283"/>
        <w:jc w:val="left"/>
        <w:rPr>
          <w:rFonts w:ascii="Arial" w:hAnsi="Arial" w:cs="Arial"/>
          <w:sz w:val="22"/>
          <w:szCs w:val="22"/>
        </w:rPr>
      </w:pPr>
      <w:r w:rsidRPr="00082248">
        <w:rPr>
          <w:rFonts w:ascii="Arial" w:hAnsi="Arial" w:cs="Arial"/>
          <w:sz w:val="22"/>
          <w:szCs w:val="22"/>
        </w:rPr>
        <w:t xml:space="preserve">zapewnienie łatwego dostępu dla potencjalnych beneficjentów do kompleksowej </w:t>
      </w:r>
      <w:r w:rsidRPr="00017D24">
        <w:rPr>
          <w:rFonts w:ascii="Arial" w:hAnsi="Arial" w:cs="Arial"/>
          <w:sz w:val="22"/>
          <w:szCs w:val="22"/>
        </w:rPr>
        <w:t xml:space="preserve">informacji </w:t>
      </w:r>
      <w:r>
        <w:rPr>
          <w:rFonts w:ascii="Arial" w:hAnsi="Arial" w:cs="Arial"/>
          <w:sz w:val="22"/>
          <w:szCs w:val="22"/>
        </w:rPr>
        <w:t xml:space="preserve">za pośrednictwem strony internetowej, sieci punktów informacyjnych, organizowanych szkoleń, </w:t>
      </w:r>
      <w:r w:rsidR="00AE45C0">
        <w:rPr>
          <w:rFonts w:ascii="Arial" w:hAnsi="Arial" w:cs="Arial"/>
          <w:sz w:val="22"/>
          <w:szCs w:val="22"/>
        </w:rPr>
        <w:t>w </w:t>
      </w:r>
      <w:r>
        <w:rPr>
          <w:rFonts w:ascii="Arial" w:hAnsi="Arial" w:cs="Arial"/>
          <w:sz w:val="22"/>
          <w:szCs w:val="22"/>
        </w:rPr>
        <w:t xml:space="preserve">tym zakresie także </w:t>
      </w:r>
      <w:r w:rsidRPr="00E62EC5">
        <w:rPr>
          <w:rFonts w:ascii="Arial" w:hAnsi="Arial" w:cs="Arial"/>
          <w:sz w:val="22"/>
          <w:szCs w:val="22"/>
        </w:rPr>
        <w:t xml:space="preserve">opracowywanie jasnych, klarownych dokumentów, </w:t>
      </w:r>
      <w:r w:rsidR="00AE45C0" w:rsidRPr="00E62EC5">
        <w:rPr>
          <w:rFonts w:ascii="Arial" w:hAnsi="Arial" w:cs="Arial"/>
          <w:sz w:val="22"/>
          <w:szCs w:val="22"/>
        </w:rPr>
        <w:t>w</w:t>
      </w:r>
      <w:r w:rsidR="00AE45C0">
        <w:rPr>
          <w:rFonts w:ascii="Arial" w:hAnsi="Arial" w:cs="Arial"/>
          <w:sz w:val="22"/>
          <w:szCs w:val="22"/>
        </w:rPr>
        <w:t> </w:t>
      </w:r>
      <w:r w:rsidRPr="00E62EC5">
        <w:rPr>
          <w:rFonts w:ascii="Arial" w:hAnsi="Arial" w:cs="Arial"/>
          <w:sz w:val="22"/>
          <w:szCs w:val="22"/>
        </w:rPr>
        <w:t>tym instrukcji dla beneficjentów,</w:t>
      </w:r>
    </w:p>
    <w:p w14:paraId="6574F95C" w14:textId="0D2E070E" w:rsidR="00D30A92" w:rsidRPr="00017D24" w:rsidRDefault="00D30A92" w:rsidP="00AB0564">
      <w:pPr>
        <w:pStyle w:val="standardpunkt"/>
        <w:numPr>
          <w:ilvl w:val="0"/>
          <w:numId w:val="143"/>
        </w:numPr>
        <w:tabs>
          <w:tab w:val="clear" w:pos="1440"/>
        </w:tabs>
        <w:spacing w:line="276" w:lineRule="auto"/>
        <w:ind w:left="284" w:hanging="283"/>
        <w:jc w:val="left"/>
        <w:rPr>
          <w:rFonts w:ascii="Arial" w:hAnsi="Arial" w:cs="Arial"/>
          <w:sz w:val="22"/>
          <w:szCs w:val="22"/>
        </w:rPr>
      </w:pPr>
      <w:r w:rsidRPr="00017D24">
        <w:rPr>
          <w:rFonts w:ascii="Arial" w:hAnsi="Arial" w:cs="Arial"/>
          <w:sz w:val="22"/>
          <w:szCs w:val="22"/>
        </w:rPr>
        <w:t xml:space="preserve">zastosowanie standardowego formatu wniosku </w:t>
      </w:r>
      <w:r w:rsidR="00AE45C0" w:rsidRPr="00017D24">
        <w:rPr>
          <w:rFonts w:ascii="Arial" w:hAnsi="Arial" w:cs="Arial"/>
          <w:sz w:val="22"/>
          <w:szCs w:val="22"/>
        </w:rPr>
        <w:t>o</w:t>
      </w:r>
      <w:r w:rsidR="00AE45C0">
        <w:rPr>
          <w:rFonts w:ascii="Arial" w:hAnsi="Arial" w:cs="Arial"/>
          <w:sz w:val="22"/>
          <w:szCs w:val="22"/>
        </w:rPr>
        <w:t> </w:t>
      </w:r>
      <w:r w:rsidRPr="00017D24">
        <w:rPr>
          <w:rFonts w:ascii="Arial" w:hAnsi="Arial" w:cs="Arial"/>
          <w:sz w:val="22"/>
          <w:szCs w:val="22"/>
        </w:rPr>
        <w:t>płatność,</w:t>
      </w:r>
    </w:p>
    <w:p w14:paraId="538F36D5" w14:textId="3144AA05" w:rsidR="00D30A92" w:rsidRPr="00017D24" w:rsidRDefault="00D30A92" w:rsidP="00AB0564">
      <w:pPr>
        <w:pStyle w:val="standardpunkt"/>
        <w:numPr>
          <w:ilvl w:val="0"/>
          <w:numId w:val="143"/>
        </w:numPr>
        <w:tabs>
          <w:tab w:val="clear" w:pos="1440"/>
        </w:tabs>
        <w:spacing w:line="276" w:lineRule="auto"/>
        <w:ind w:left="284" w:hanging="283"/>
        <w:jc w:val="left"/>
        <w:rPr>
          <w:rFonts w:ascii="Arial" w:hAnsi="Arial" w:cs="Arial"/>
          <w:sz w:val="22"/>
          <w:szCs w:val="22"/>
        </w:rPr>
      </w:pPr>
      <w:r w:rsidRPr="00017D24">
        <w:rPr>
          <w:rFonts w:ascii="Arial" w:hAnsi="Arial" w:cs="Arial"/>
          <w:sz w:val="22"/>
          <w:szCs w:val="22"/>
        </w:rPr>
        <w:t xml:space="preserve">ograniczenie wymogów dokumentacyjnych np. </w:t>
      </w:r>
      <w:r w:rsidR="009D7AEC">
        <w:rPr>
          <w:rFonts w:ascii="Arial" w:hAnsi="Arial" w:cs="Arial"/>
          <w:sz w:val="22"/>
          <w:szCs w:val="22"/>
        </w:rPr>
        <w:t>poprzez stosowanie oświadczeń w </w:t>
      </w:r>
      <w:r w:rsidRPr="00017D24">
        <w:rPr>
          <w:rFonts w:ascii="Arial" w:hAnsi="Arial" w:cs="Arial"/>
          <w:sz w:val="22"/>
          <w:szCs w:val="22"/>
        </w:rPr>
        <w:t>miejsce zaświadczeń, tam gdzie jest to uzasadnione,</w:t>
      </w:r>
    </w:p>
    <w:p w14:paraId="38375F3F" w14:textId="0E54F217" w:rsidR="00D30A92" w:rsidRPr="00017D24" w:rsidRDefault="00D30A92" w:rsidP="00AB0564">
      <w:pPr>
        <w:pStyle w:val="standardpunkt"/>
        <w:numPr>
          <w:ilvl w:val="0"/>
          <w:numId w:val="143"/>
        </w:numPr>
        <w:tabs>
          <w:tab w:val="clear" w:pos="1440"/>
        </w:tabs>
        <w:spacing w:line="276" w:lineRule="auto"/>
        <w:ind w:left="284" w:hanging="283"/>
        <w:jc w:val="left"/>
        <w:rPr>
          <w:rFonts w:ascii="Arial" w:hAnsi="Arial" w:cs="Arial"/>
          <w:sz w:val="22"/>
          <w:szCs w:val="22"/>
        </w:rPr>
      </w:pPr>
      <w:r w:rsidRPr="00017D24">
        <w:rPr>
          <w:rFonts w:ascii="Arial" w:hAnsi="Arial" w:cs="Arial"/>
          <w:sz w:val="22"/>
          <w:szCs w:val="22"/>
        </w:rPr>
        <w:t xml:space="preserve">ograniczenie wymogów kontrolnych, </w:t>
      </w:r>
      <w:r w:rsidR="00AE45C0" w:rsidRPr="00017D24">
        <w:rPr>
          <w:rFonts w:ascii="Arial" w:hAnsi="Arial" w:cs="Arial"/>
          <w:sz w:val="22"/>
          <w:szCs w:val="22"/>
        </w:rPr>
        <w:t>w</w:t>
      </w:r>
      <w:r w:rsidR="00AE45C0">
        <w:rPr>
          <w:rFonts w:ascii="Arial" w:hAnsi="Arial" w:cs="Arial"/>
          <w:sz w:val="22"/>
          <w:szCs w:val="22"/>
        </w:rPr>
        <w:t> </w:t>
      </w:r>
      <w:r w:rsidRPr="00017D24">
        <w:rPr>
          <w:rFonts w:ascii="Arial" w:hAnsi="Arial" w:cs="Arial"/>
          <w:sz w:val="22"/>
          <w:szCs w:val="22"/>
        </w:rPr>
        <w:t xml:space="preserve">szczególności </w:t>
      </w:r>
      <w:r w:rsidR="00AE45C0" w:rsidRPr="00017D24">
        <w:rPr>
          <w:rFonts w:ascii="Arial" w:hAnsi="Arial" w:cs="Arial"/>
          <w:sz w:val="22"/>
          <w:szCs w:val="22"/>
        </w:rPr>
        <w:t>w</w:t>
      </w:r>
      <w:r w:rsidR="00AE45C0">
        <w:rPr>
          <w:rFonts w:ascii="Arial" w:hAnsi="Arial" w:cs="Arial"/>
          <w:sz w:val="22"/>
          <w:szCs w:val="22"/>
        </w:rPr>
        <w:t> </w:t>
      </w:r>
      <w:r w:rsidRPr="00017D24">
        <w:rPr>
          <w:rFonts w:ascii="Arial" w:hAnsi="Arial" w:cs="Arial"/>
          <w:sz w:val="22"/>
          <w:szCs w:val="22"/>
        </w:rPr>
        <w:t>odniesieniu do mniejszych projektów,</w:t>
      </w:r>
    </w:p>
    <w:p w14:paraId="3F4DD3DF" w14:textId="008B6D60" w:rsidR="00D30A92" w:rsidRPr="00017D24" w:rsidRDefault="00D30A92" w:rsidP="00AB0564">
      <w:pPr>
        <w:pStyle w:val="standardpunkt"/>
        <w:numPr>
          <w:ilvl w:val="0"/>
          <w:numId w:val="143"/>
        </w:numPr>
        <w:tabs>
          <w:tab w:val="clear" w:pos="1440"/>
        </w:tabs>
        <w:spacing w:line="276" w:lineRule="auto"/>
        <w:ind w:left="284" w:hanging="283"/>
        <w:jc w:val="left"/>
        <w:rPr>
          <w:rFonts w:ascii="Arial" w:hAnsi="Arial" w:cs="Arial"/>
          <w:sz w:val="22"/>
          <w:szCs w:val="22"/>
        </w:rPr>
      </w:pPr>
      <w:r w:rsidRPr="00017D24">
        <w:rPr>
          <w:rFonts w:ascii="Arial" w:hAnsi="Arial" w:cs="Arial"/>
          <w:sz w:val="22"/>
          <w:szCs w:val="22"/>
        </w:rPr>
        <w:t>utworzenie systemu informatycznego, wspierającego proces apli</w:t>
      </w:r>
      <w:r w:rsidR="009D7AEC">
        <w:rPr>
          <w:rFonts w:ascii="Arial" w:hAnsi="Arial" w:cs="Arial"/>
          <w:sz w:val="22"/>
          <w:szCs w:val="22"/>
        </w:rPr>
        <w:t>kowania o </w:t>
      </w:r>
      <w:r w:rsidRPr="00017D24">
        <w:rPr>
          <w:rFonts w:ascii="Arial" w:hAnsi="Arial" w:cs="Arial"/>
          <w:sz w:val="22"/>
          <w:szCs w:val="22"/>
        </w:rPr>
        <w:t xml:space="preserve">dofinansowanie, jako uzupełnienie rozwiązań przyjętych </w:t>
      </w:r>
      <w:r w:rsidR="00AE45C0" w:rsidRPr="00017D24">
        <w:rPr>
          <w:rFonts w:ascii="Arial" w:hAnsi="Arial" w:cs="Arial"/>
          <w:sz w:val="22"/>
          <w:szCs w:val="22"/>
        </w:rPr>
        <w:t>w</w:t>
      </w:r>
      <w:r w:rsidR="00AE45C0">
        <w:rPr>
          <w:rFonts w:ascii="Arial" w:hAnsi="Arial" w:cs="Arial"/>
          <w:sz w:val="22"/>
          <w:szCs w:val="22"/>
        </w:rPr>
        <w:t> </w:t>
      </w:r>
      <w:r w:rsidRPr="00017D24">
        <w:rPr>
          <w:rFonts w:ascii="Arial" w:hAnsi="Arial" w:cs="Arial"/>
          <w:sz w:val="22"/>
          <w:szCs w:val="22"/>
        </w:rPr>
        <w:t>ramach centralnego systemu informatycznego</w:t>
      </w:r>
      <w:r w:rsidR="00665A0F">
        <w:rPr>
          <w:rFonts w:ascii="Arial" w:hAnsi="Arial" w:cs="Arial"/>
          <w:sz w:val="22"/>
          <w:szCs w:val="22"/>
        </w:rPr>
        <w:t>,</w:t>
      </w:r>
    </w:p>
    <w:p w14:paraId="27C5DFA4" w14:textId="145B62FC" w:rsidR="00D30A92" w:rsidRPr="00F9196A" w:rsidRDefault="00D30A92" w:rsidP="00AB0564">
      <w:pPr>
        <w:pStyle w:val="standardpunkt"/>
        <w:numPr>
          <w:ilvl w:val="0"/>
          <w:numId w:val="143"/>
        </w:numPr>
        <w:tabs>
          <w:tab w:val="clear" w:pos="1440"/>
        </w:tabs>
        <w:spacing w:line="276" w:lineRule="auto"/>
        <w:ind w:left="284" w:hanging="283"/>
        <w:jc w:val="left"/>
        <w:rPr>
          <w:rFonts w:ascii="Arial" w:hAnsi="Arial" w:cs="Arial"/>
          <w:sz w:val="22"/>
          <w:szCs w:val="22"/>
        </w:rPr>
      </w:pPr>
      <w:r w:rsidRPr="00F9196A">
        <w:rPr>
          <w:rFonts w:ascii="Arial" w:hAnsi="Arial" w:cs="Arial"/>
          <w:sz w:val="22"/>
          <w:szCs w:val="22"/>
        </w:rPr>
        <w:t xml:space="preserve">uproszczenie procedur wyboru projektów, </w:t>
      </w:r>
      <w:r w:rsidR="00AE45C0" w:rsidRPr="00F9196A">
        <w:rPr>
          <w:rFonts w:ascii="Arial" w:hAnsi="Arial" w:cs="Arial"/>
          <w:sz w:val="22"/>
          <w:szCs w:val="22"/>
        </w:rPr>
        <w:t>w</w:t>
      </w:r>
      <w:r w:rsidR="00AE45C0">
        <w:rPr>
          <w:rFonts w:ascii="Arial" w:hAnsi="Arial" w:cs="Arial"/>
          <w:sz w:val="22"/>
          <w:szCs w:val="22"/>
        </w:rPr>
        <w:t> </w:t>
      </w:r>
      <w:r w:rsidRPr="00F9196A">
        <w:rPr>
          <w:rFonts w:ascii="Arial" w:hAnsi="Arial" w:cs="Arial"/>
          <w:sz w:val="22"/>
          <w:szCs w:val="22"/>
        </w:rPr>
        <w:t xml:space="preserve">odniesieniu do konkursów, </w:t>
      </w:r>
      <w:r w:rsidR="00AE45C0" w:rsidRPr="00F9196A">
        <w:rPr>
          <w:rFonts w:ascii="Arial" w:hAnsi="Arial" w:cs="Arial"/>
          <w:sz w:val="22"/>
          <w:szCs w:val="22"/>
        </w:rPr>
        <w:t>w</w:t>
      </w:r>
      <w:r w:rsidR="00AE45C0">
        <w:rPr>
          <w:rFonts w:ascii="Arial" w:hAnsi="Arial" w:cs="Arial"/>
          <w:sz w:val="22"/>
          <w:szCs w:val="22"/>
        </w:rPr>
        <w:t> </w:t>
      </w:r>
      <w:r w:rsidRPr="00F9196A">
        <w:rPr>
          <w:rFonts w:ascii="Arial" w:hAnsi="Arial" w:cs="Arial"/>
          <w:sz w:val="22"/>
          <w:szCs w:val="22"/>
        </w:rPr>
        <w:t>których zakłada się duże zainteresowanie potencjalnych beneficjentów.</w:t>
      </w:r>
    </w:p>
    <w:p w14:paraId="6D2150F2" w14:textId="51501C3B" w:rsidR="00D30A92" w:rsidRDefault="00D30A92" w:rsidP="005D5676">
      <w:pPr>
        <w:pStyle w:val="standardpunkt"/>
        <w:tabs>
          <w:tab w:val="clear" w:pos="1440"/>
          <w:tab w:val="left" w:pos="720"/>
        </w:tabs>
        <w:spacing w:before="120" w:line="276" w:lineRule="auto"/>
        <w:ind w:left="0" w:firstLine="0"/>
        <w:jc w:val="left"/>
        <w:rPr>
          <w:rFonts w:ascii="Arial" w:hAnsi="Arial" w:cs="Arial"/>
          <w:sz w:val="22"/>
          <w:szCs w:val="22"/>
        </w:rPr>
      </w:pPr>
      <w:r>
        <w:rPr>
          <w:rFonts w:ascii="Arial" w:hAnsi="Arial" w:cs="Arial"/>
          <w:sz w:val="22"/>
          <w:szCs w:val="22"/>
        </w:rPr>
        <w:t xml:space="preserve">Podkreślić należy, </w:t>
      </w:r>
      <w:r w:rsidRPr="00F9196A">
        <w:rPr>
          <w:rFonts w:ascii="Arial" w:hAnsi="Arial" w:cs="Arial"/>
          <w:sz w:val="22"/>
          <w:szCs w:val="22"/>
        </w:rPr>
        <w:t>że ww. uproszczenia zostały</w:t>
      </w:r>
      <w:r w:rsidRPr="00082248">
        <w:rPr>
          <w:rFonts w:ascii="Arial" w:hAnsi="Arial" w:cs="Arial"/>
          <w:sz w:val="22"/>
          <w:szCs w:val="22"/>
        </w:rPr>
        <w:t xml:space="preserve"> wprowadzone już na etapie programowania wsparcia. Natomiast </w:t>
      </w:r>
      <w:r>
        <w:rPr>
          <w:rFonts w:ascii="Arial" w:hAnsi="Arial" w:cs="Arial"/>
          <w:sz w:val="22"/>
          <w:szCs w:val="22"/>
        </w:rPr>
        <w:t xml:space="preserve">zakłada się, iż redukcja obciążeń będzie procesem, </w:t>
      </w:r>
      <w:r w:rsidR="00AE45C0">
        <w:rPr>
          <w:rFonts w:ascii="Arial" w:hAnsi="Arial" w:cs="Arial"/>
          <w:sz w:val="22"/>
          <w:szCs w:val="22"/>
        </w:rPr>
        <w:t>a </w:t>
      </w:r>
      <w:r>
        <w:rPr>
          <w:rFonts w:ascii="Arial" w:hAnsi="Arial" w:cs="Arial"/>
          <w:sz w:val="22"/>
          <w:szCs w:val="22"/>
        </w:rPr>
        <w:t xml:space="preserve">więc </w:t>
      </w:r>
      <w:r w:rsidR="00AE45C0" w:rsidRPr="00082248">
        <w:rPr>
          <w:rFonts w:ascii="Arial" w:hAnsi="Arial" w:cs="Arial"/>
          <w:sz w:val="22"/>
          <w:szCs w:val="22"/>
        </w:rPr>
        <w:t>w</w:t>
      </w:r>
      <w:r w:rsidR="00AE45C0">
        <w:rPr>
          <w:rFonts w:ascii="Arial" w:hAnsi="Arial" w:cs="Arial"/>
          <w:sz w:val="22"/>
          <w:szCs w:val="22"/>
        </w:rPr>
        <w:t> </w:t>
      </w:r>
      <w:r w:rsidRPr="00082248">
        <w:rPr>
          <w:rFonts w:ascii="Arial" w:hAnsi="Arial" w:cs="Arial"/>
          <w:sz w:val="22"/>
          <w:szCs w:val="22"/>
        </w:rPr>
        <w:t xml:space="preserve">stosunku </w:t>
      </w:r>
      <w:r>
        <w:rPr>
          <w:rFonts w:ascii="Arial" w:hAnsi="Arial" w:cs="Arial"/>
          <w:sz w:val="22"/>
          <w:szCs w:val="22"/>
        </w:rPr>
        <w:t xml:space="preserve">do </w:t>
      </w:r>
      <w:r w:rsidRPr="00082248">
        <w:rPr>
          <w:rFonts w:ascii="Arial" w:hAnsi="Arial" w:cs="Arial"/>
          <w:sz w:val="22"/>
          <w:szCs w:val="22"/>
        </w:rPr>
        <w:t xml:space="preserve">wszelkich innych obszarów problemowych, zidentyfikowanych </w:t>
      </w:r>
      <w:r w:rsidR="00AE45C0" w:rsidRPr="00082248">
        <w:rPr>
          <w:rFonts w:ascii="Arial" w:hAnsi="Arial" w:cs="Arial"/>
          <w:sz w:val="22"/>
          <w:szCs w:val="22"/>
        </w:rPr>
        <w:t>w</w:t>
      </w:r>
      <w:r w:rsidR="00AE45C0">
        <w:rPr>
          <w:rFonts w:ascii="Arial" w:hAnsi="Arial" w:cs="Arial"/>
          <w:sz w:val="22"/>
          <w:szCs w:val="22"/>
        </w:rPr>
        <w:t> </w:t>
      </w:r>
      <w:r w:rsidRPr="00082248">
        <w:rPr>
          <w:rFonts w:ascii="Arial" w:hAnsi="Arial" w:cs="Arial"/>
          <w:sz w:val="22"/>
          <w:szCs w:val="22"/>
        </w:rPr>
        <w:t xml:space="preserve">trakcie realizacji </w:t>
      </w:r>
      <w:r>
        <w:rPr>
          <w:rFonts w:ascii="Arial" w:hAnsi="Arial" w:cs="Arial"/>
          <w:sz w:val="22"/>
          <w:szCs w:val="22"/>
        </w:rPr>
        <w:t>P</w:t>
      </w:r>
      <w:r w:rsidRPr="00082248">
        <w:rPr>
          <w:rFonts w:ascii="Arial" w:hAnsi="Arial" w:cs="Arial"/>
          <w:sz w:val="22"/>
          <w:szCs w:val="22"/>
        </w:rPr>
        <w:t>rogram</w:t>
      </w:r>
      <w:r>
        <w:rPr>
          <w:rFonts w:ascii="Arial" w:hAnsi="Arial" w:cs="Arial"/>
          <w:sz w:val="22"/>
          <w:szCs w:val="22"/>
        </w:rPr>
        <w:t>u</w:t>
      </w:r>
      <w:r w:rsidRPr="00082248">
        <w:rPr>
          <w:rFonts w:ascii="Arial" w:hAnsi="Arial" w:cs="Arial"/>
          <w:sz w:val="22"/>
          <w:szCs w:val="22"/>
        </w:rPr>
        <w:t>, będą podejmowane bieżące działania eliminujące źródła problemów (wzorem minionych perspektyw finansowych).</w:t>
      </w:r>
      <w:r>
        <w:rPr>
          <w:rFonts w:ascii="Arial" w:hAnsi="Arial" w:cs="Arial"/>
          <w:sz w:val="22"/>
          <w:szCs w:val="22"/>
        </w:rPr>
        <w:t xml:space="preserve"> W takim przypadku Instytucja Zarządzająca zakłada możliwość zlecenia badania ewaluacyjnego.</w:t>
      </w:r>
    </w:p>
    <w:p w14:paraId="322B40DC" w14:textId="3044DF5E" w:rsidR="001A5C0D" w:rsidRPr="00AB0564" w:rsidRDefault="001A5C0D" w:rsidP="00AB0564">
      <w:pPr>
        <w:pStyle w:val="Nagwek2"/>
        <w:spacing w:after="160"/>
        <w:rPr>
          <w:rFonts w:ascii="Arial" w:eastAsia="Calibri" w:hAnsi="Arial" w:cs="Arial"/>
          <w:b w:val="0"/>
          <w:sz w:val="20"/>
        </w:rPr>
      </w:pPr>
      <w:bookmarkStart w:id="599" w:name="_Toc488915735"/>
      <w:bookmarkStart w:id="600" w:name="_Toc499634236"/>
      <w:bookmarkStart w:id="601" w:name="_Toc181615532"/>
      <w:bookmarkStart w:id="602" w:name="_Toc181625126"/>
      <w:r w:rsidRPr="00AB0564">
        <w:rPr>
          <w:rFonts w:ascii="Arial" w:eastAsia="Calibri" w:hAnsi="Arial" w:cs="Arial"/>
          <w:b w:val="0"/>
          <w:sz w:val="20"/>
        </w:rPr>
        <w:lastRenderedPageBreak/>
        <w:t>SEKCJA 11. ZASADY HORYZONTALNE</w:t>
      </w:r>
      <w:bookmarkEnd w:id="599"/>
      <w:bookmarkEnd w:id="600"/>
      <w:bookmarkEnd w:id="601"/>
      <w:bookmarkEnd w:id="602"/>
    </w:p>
    <w:p w14:paraId="5AAB3045" w14:textId="5D91658E" w:rsidR="00E73E0E" w:rsidRPr="00B36CF9" w:rsidRDefault="00E73E0E" w:rsidP="00AB0564">
      <w:pPr>
        <w:spacing w:after="160"/>
        <w:rPr>
          <w:rFonts w:ascii="Arial" w:hAnsi="Arial" w:cs="Arial"/>
          <w:b/>
        </w:rPr>
      </w:pPr>
      <w:r w:rsidRPr="00B36CF9">
        <w:rPr>
          <w:rFonts w:ascii="Arial" w:hAnsi="Arial" w:cs="Arial"/>
        </w:rPr>
        <w:t xml:space="preserve">Realizacja RPO WP 2014-2020 przebiegać będzie zgodnie </w:t>
      </w:r>
      <w:r w:rsidR="00AE45C0" w:rsidRPr="00B36CF9">
        <w:rPr>
          <w:rFonts w:ascii="Arial" w:hAnsi="Arial" w:cs="Arial"/>
        </w:rPr>
        <w:t>z</w:t>
      </w:r>
      <w:r w:rsidR="00AE45C0">
        <w:rPr>
          <w:rFonts w:ascii="Arial" w:hAnsi="Arial" w:cs="Arial"/>
        </w:rPr>
        <w:t> </w:t>
      </w:r>
      <w:r w:rsidRPr="00B36CF9">
        <w:rPr>
          <w:rFonts w:ascii="Arial" w:hAnsi="Arial" w:cs="Arial"/>
        </w:rPr>
        <w:t xml:space="preserve">zasadami horyzontalnymi opisanym </w:t>
      </w:r>
      <w:r w:rsidR="00AE45C0" w:rsidRPr="00B36CF9">
        <w:rPr>
          <w:rFonts w:ascii="Arial" w:hAnsi="Arial" w:cs="Arial"/>
        </w:rPr>
        <w:t>w</w:t>
      </w:r>
      <w:r w:rsidR="00AE45C0">
        <w:rPr>
          <w:rFonts w:ascii="Arial" w:hAnsi="Arial" w:cs="Arial"/>
        </w:rPr>
        <w:t> </w:t>
      </w:r>
      <w:r>
        <w:rPr>
          <w:rFonts w:ascii="Arial" w:hAnsi="Arial" w:cs="Arial"/>
        </w:rPr>
        <w:t xml:space="preserve">punkcie 1.5 </w:t>
      </w:r>
      <w:r w:rsidRPr="00B36CF9">
        <w:rPr>
          <w:rFonts w:ascii="Arial" w:hAnsi="Arial" w:cs="Arial"/>
        </w:rPr>
        <w:t>Umowy Partnerstwa.</w:t>
      </w:r>
      <w:r w:rsidRPr="00B36CF9">
        <w:rPr>
          <w:rFonts w:ascii="Arial" w:hAnsi="Arial" w:cs="Arial"/>
          <w:b/>
        </w:rPr>
        <w:t xml:space="preserve"> </w:t>
      </w:r>
      <w:r w:rsidRPr="00B36CF9">
        <w:rPr>
          <w:rFonts w:ascii="Arial" w:hAnsi="Arial" w:cs="Arial"/>
        </w:rPr>
        <w:t>RPO WP</w:t>
      </w:r>
      <w:r>
        <w:rPr>
          <w:rFonts w:ascii="Arial" w:hAnsi="Arial" w:cs="Arial"/>
        </w:rPr>
        <w:t xml:space="preserve"> 2014-2020</w:t>
      </w:r>
      <w:r w:rsidRPr="00B36CF9">
        <w:rPr>
          <w:rFonts w:ascii="Arial" w:hAnsi="Arial" w:cs="Arial"/>
        </w:rPr>
        <w:t xml:space="preserve"> ze względu na realizowane cele tematyczne </w:t>
      </w:r>
      <w:r w:rsidR="00AE45C0" w:rsidRPr="00B36CF9">
        <w:rPr>
          <w:rFonts w:ascii="Arial" w:hAnsi="Arial" w:cs="Arial"/>
        </w:rPr>
        <w:t>w</w:t>
      </w:r>
      <w:r w:rsidR="00AE45C0">
        <w:rPr>
          <w:rFonts w:ascii="Arial" w:hAnsi="Arial" w:cs="Arial"/>
        </w:rPr>
        <w:t> </w:t>
      </w:r>
      <w:r w:rsidRPr="00B36CF9">
        <w:rPr>
          <w:rFonts w:ascii="Arial" w:hAnsi="Arial" w:cs="Arial"/>
        </w:rPr>
        <w:t xml:space="preserve">sposób bezpośredni będzie przyczyniał się do realizacji </w:t>
      </w:r>
      <w:r>
        <w:rPr>
          <w:rFonts w:ascii="Arial" w:hAnsi="Arial" w:cs="Arial"/>
        </w:rPr>
        <w:t>poniższych</w:t>
      </w:r>
      <w:r w:rsidRPr="00B36CF9">
        <w:rPr>
          <w:rFonts w:ascii="Arial" w:hAnsi="Arial" w:cs="Arial"/>
        </w:rPr>
        <w:t xml:space="preserve"> zasad:</w:t>
      </w:r>
    </w:p>
    <w:p w14:paraId="466C77C3" w14:textId="5810345D" w:rsidR="00E73E0E" w:rsidRPr="00AB0564" w:rsidRDefault="00E73E0E" w:rsidP="00AB0564">
      <w:pPr>
        <w:pStyle w:val="Nagwek3"/>
        <w:spacing w:after="160"/>
        <w:rPr>
          <w:rFonts w:ascii="Arial" w:hAnsi="Arial" w:cs="Arial"/>
          <w:b w:val="0"/>
        </w:rPr>
      </w:pPr>
      <w:bookmarkStart w:id="603" w:name="_Toc181615533"/>
      <w:bookmarkStart w:id="604" w:name="_Toc181625127"/>
      <w:r w:rsidRPr="00AB0564">
        <w:rPr>
          <w:rFonts w:ascii="Arial" w:hAnsi="Arial" w:cs="Arial"/>
          <w:b w:val="0"/>
        </w:rPr>
        <w:t>Sekcja 11.1 Zrównoważony rozwój</w:t>
      </w:r>
      <w:bookmarkEnd w:id="603"/>
      <w:bookmarkEnd w:id="604"/>
    </w:p>
    <w:p w14:paraId="4A3B608F" w14:textId="045ECC4E" w:rsidR="00E73E0E" w:rsidRPr="00B36CF9" w:rsidRDefault="00E73E0E" w:rsidP="00AB0564">
      <w:pPr>
        <w:spacing w:after="160"/>
        <w:rPr>
          <w:rFonts w:ascii="Arial" w:hAnsi="Arial" w:cs="Arial"/>
          <w:b/>
        </w:rPr>
      </w:pPr>
      <w:r w:rsidRPr="00B36CF9">
        <w:rPr>
          <w:rFonts w:ascii="Arial" w:hAnsi="Arial" w:cs="Arial"/>
        </w:rPr>
        <w:t xml:space="preserve">Zrównoważony rozwój to rozwój społeczno-gospodarczy, którego zadaniem jest zachowanie równowagi </w:t>
      </w:r>
      <w:r w:rsidR="00AE45C0" w:rsidRPr="00B36CF9">
        <w:rPr>
          <w:rFonts w:ascii="Arial" w:hAnsi="Arial" w:cs="Arial"/>
        </w:rPr>
        <w:t>w</w:t>
      </w:r>
      <w:r w:rsidR="00AE45C0">
        <w:rPr>
          <w:rFonts w:ascii="Arial" w:hAnsi="Arial" w:cs="Arial"/>
        </w:rPr>
        <w:t> </w:t>
      </w:r>
      <w:r w:rsidRPr="00B36CF9">
        <w:rPr>
          <w:rFonts w:ascii="Arial" w:hAnsi="Arial" w:cs="Arial"/>
        </w:rPr>
        <w:t>przyrodzie</w:t>
      </w:r>
      <w:r>
        <w:rPr>
          <w:rFonts w:ascii="Arial" w:hAnsi="Arial" w:cs="Arial"/>
        </w:rPr>
        <w:t>,</w:t>
      </w:r>
      <w:r w:rsidRPr="00B36CF9">
        <w:rPr>
          <w:rFonts w:ascii="Arial" w:hAnsi="Arial" w:cs="Arial"/>
        </w:rPr>
        <w:t xml:space="preserve"> przy jednoczesnym kreowaniu warunków sprzyjających jej rozwojowi. Rozwój zrównoważony ma zmierzać </w:t>
      </w:r>
      <w:r w:rsidR="00AE45C0" w:rsidRPr="00B36CF9">
        <w:rPr>
          <w:rFonts w:ascii="Arial" w:hAnsi="Arial" w:cs="Arial"/>
        </w:rPr>
        <w:t>w</w:t>
      </w:r>
      <w:r w:rsidR="00AE45C0">
        <w:rPr>
          <w:rFonts w:ascii="Arial" w:hAnsi="Arial" w:cs="Arial"/>
        </w:rPr>
        <w:t> </w:t>
      </w:r>
      <w:r w:rsidRPr="00B36CF9">
        <w:rPr>
          <w:rFonts w:ascii="Arial" w:hAnsi="Arial" w:cs="Arial"/>
        </w:rPr>
        <w:t xml:space="preserve">kierunku budowania konkurencyjnej gospodarki niskoemisyjnej, która </w:t>
      </w:r>
      <w:r w:rsidR="00AE45C0" w:rsidRPr="00B36CF9">
        <w:rPr>
          <w:rFonts w:ascii="Arial" w:hAnsi="Arial" w:cs="Arial"/>
        </w:rPr>
        <w:t>w</w:t>
      </w:r>
      <w:r w:rsidR="00AE45C0">
        <w:rPr>
          <w:rFonts w:ascii="Arial" w:hAnsi="Arial" w:cs="Arial"/>
        </w:rPr>
        <w:t> </w:t>
      </w:r>
      <w:r w:rsidRPr="00B36CF9">
        <w:rPr>
          <w:rFonts w:ascii="Arial" w:hAnsi="Arial" w:cs="Arial"/>
        </w:rPr>
        <w:t xml:space="preserve">sposób racjonalny </w:t>
      </w:r>
      <w:r w:rsidR="00AE45C0" w:rsidRPr="00B36CF9">
        <w:rPr>
          <w:rFonts w:ascii="Arial" w:hAnsi="Arial" w:cs="Arial"/>
        </w:rPr>
        <w:t>i</w:t>
      </w:r>
      <w:r w:rsidR="00AE45C0">
        <w:rPr>
          <w:rFonts w:ascii="Arial" w:hAnsi="Arial" w:cs="Arial"/>
        </w:rPr>
        <w:t> </w:t>
      </w:r>
      <w:r w:rsidRPr="00B36CF9">
        <w:rPr>
          <w:rFonts w:ascii="Arial" w:hAnsi="Arial" w:cs="Arial"/>
        </w:rPr>
        <w:t xml:space="preserve">oszczędny będzie wykorzystywała zasoby naturalne. W celu ochrony środowiska, </w:t>
      </w:r>
      <w:r w:rsidR="00AE45C0" w:rsidRPr="00B36CF9">
        <w:rPr>
          <w:rFonts w:ascii="Arial" w:hAnsi="Arial" w:cs="Arial"/>
        </w:rPr>
        <w:t>w</w:t>
      </w:r>
      <w:r w:rsidR="00AE45C0">
        <w:rPr>
          <w:rFonts w:ascii="Arial" w:hAnsi="Arial" w:cs="Arial"/>
        </w:rPr>
        <w:t> </w:t>
      </w:r>
      <w:r w:rsidRPr="00B36CF9">
        <w:rPr>
          <w:rFonts w:ascii="Arial" w:hAnsi="Arial" w:cs="Arial"/>
        </w:rPr>
        <w:t xml:space="preserve">tym m.in. </w:t>
      </w:r>
      <w:r w:rsidR="00AE45C0" w:rsidRPr="00B36CF9">
        <w:rPr>
          <w:rFonts w:ascii="Arial" w:hAnsi="Arial" w:cs="Arial"/>
        </w:rPr>
        <w:t>w</w:t>
      </w:r>
      <w:r w:rsidR="00AE45C0">
        <w:rPr>
          <w:rFonts w:ascii="Arial" w:hAnsi="Arial" w:cs="Arial"/>
        </w:rPr>
        <w:t> </w:t>
      </w:r>
      <w:r w:rsidRPr="00B36CF9">
        <w:rPr>
          <w:rFonts w:ascii="Arial" w:hAnsi="Arial" w:cs="Arial"/>
        </w:rPr>
        <w:t xml:space="preserve">zakresie ograniczenia emisji gazów cieplarnianych czy też zapobiegania utracie bioróżnorodności, istotnym elementem jest wypracowanie inteligentnych rozwiązań technologicznych, nowoczesnych procesów </w:t>
      </w:r>
      <w:r w:rsidR="00392EDF">
        <w:rPr>
          <w:rFonts w:ascii="Arial" w:hAnsi="Arial" w:cs="Arial"/>
        </w:rPr>
        <w:br/>
      </w:r>
      <w:r w:rsidR="00AE45C0" w:rsidRPr="00B36CF9">
        <w:rPr>
          <w:rFonts w:ascii="Arial" w:hAnsi="Arial" w:cs="Arial"/>
        </w:rPr>
        <w:t>i</w:t>
      </w:r>
      <w:r w:rsidR="00AE45C0">
        <w:rPr>
          <w:rFonts w:ascii="Arial" w:hAnsi="Arial" w:cs="Arial"/>
        </w:rPr>
        <w:t> </w:t>
      </w:r>
      <w:r w:rsidRPr="00B36CF9">
        <w:rPr>
          <w:rFonts w:ascii="Arial" w:hAnsi="Arial" w:cs="Arial"/>
        </w:rPr>
        <w:t xml:space="preserve">metod produkcji. Z drugiej  strony zastosowanie inteligentnych systemów, </w:t>
      </w:r>
      <w:r w:rsidR="00AE45C0" w:rsidRPr="00B36CF9">
        <w:rPr>
          <w:rFonts w:ascii="Arial" w:hAnsi="Arial" w:cs="Arial"/>
        </w:rPr>
        <w:t>w</w:t>
      </w:r>
      <w:r w:rsidR="00AE45C0">
        <w:rPr>
          <w:rFonts w:ascii="Arial" w:hAnsi="Arial" w:cs="Arial"/>
        </w:rPr>
        <w:t> </w:t>
      </w:r>
      <w:r w:rsidRPr="00B36CF9">
        <w:rPr>
          <w:rFonts w:ascii="Arial" w:hAnsi="Arial" w:cs="Arial"/>
        </w:rPr>
        <w:t xml:space="preserve">tym m.in. sieci energetycznych opartych na technologiach ICT, przyczyni się do </w:t>
      </w:r>
      <w:r w:rsidRPr="00B36CF9">
        <w:rPr>
          <w:rFonts w:ascii="Arial" w:hAnsi="Arial" w:cs="Arial"/>
          <w:color w:val="000000"/>
        </w:rPr>
        <w:t>poprawy warunków rozwoju przedsiębiorczości</w:t>
      </w:r>
      <w:r w:rsidRPr="00B36CF9">
        <w:rPr>
          <w:rFonts w:ascii="Arial" w:hAnsi="Arial" w:cs="Arial"/>
        </w:rPr>
        <w:t xml:space="preserve"> </w:t>
      </w:r>
      <w:r w:rsidR="00AE45C0" w:rsidRPr="00B36CF9">
        <w:rPr>
          <w:rFonts w:ascii="Arial" w:hAnsi="Arial" w:cs="Arial"/>
        </w:rPr>
        <w:t>i</w:t>
      </w:r>
      <w:r w:rsidR="00AE45C0">
        <w:rPr>
          <w:rFonts w:ascii="Arial" w:hAnsi="Arial" w:cs="Arial"/>
        </w:rPr>
        <w:t> </w:t>
      </w:r>
      <w:r w:rsidRPr="00B36CF9">
        <w:rPr>
          <w:rFonts w:ascii="Arial" w:hAnsi="Arial" w:cs="Arial"/>
        </w:rPr>
        <w:t xml:space="preserve">tworzenia przewag konkurencyjnych na europejskim rynku. Postępowanie zgodnie </w:t>
      </w:r>
      <w:r w:rsidR="00AE45C0" w:rsidRPr="00B36CF9">
        <w:rPr>
          <w:rFonts w:ascii="Arial" w:hAnsi="Arial" w:cs="Arial"/>
        </w:rPr>
        <w:t>z</w:t>
      </w:r>
      <w:r w:rsidR="00AE45C0">
        <w:rPr>
          <w:rFonts w:ascii="Arial" w:hAnsi="Arial" w:cs="Arial"/>
        </w:rPr>
        <w:t> </w:t>
      </w:r>
      <w:r w:rsidRPr="00B36CF9">
        <w:rPr>
          <w:rFonts w:ascii="Arial" w:hAnsi="Arial" w:cs="Arial"/>
        </w:rPr>
        <w:t xml:space="preserve">zasadami zrównoważonego rozwoju oznacza zwiększenie spójności gospodarczej, społecznej </w:t>
      </w:r>
      <w:r w:rsidR="00AE45C0" w:rsidRPr="00B36CF9">
        <w:rPr>
          <w:rFonts w:ascii="Arial" w:hAnsi="Arial" w:cs="Arial"/>
        </w:rPr>
        <w:t>i</w:t>
      </w:r>
      <w:r w:rsidR="00AE45C0">
        <w:rPr>
          <w:rFonts w:ascii="Arial" w:hAnsi="Arial" w:cs="Arial"/>
        </w:rPr>
        <w:t> </w:t>
      </w:r>
      <w:r w:rsidRPr="00B36CF9">
        <w:rPr>
          <w:rFonts w:ascii="Arial" w:hAnsi="Arial" w:cs="Arial"/>
        </w:rPr>
        <w:t>terytorialnej.</w:t>
      </w:r>
    </w:p>
    <w:p w14:paraId="62F43D4A" w14:textId="77280F43" w:rsidR="00E73E0E" w:rsidRDefault="00E73E0E" w:rsidP="005D5676">
      <w:pPr>
        <w:spacing w:before="120" w:after="120"/>
        <w:rPr>
          <w:rFonts w:ascii="Arial" w:hAnsi="Arial" w:cs="Arial"/>
        </w:rPr>
      </w:pPr>
      <w:r w:rsidRPr="00B36CF9">
        <w:rPr>
          <w:rFonts w:ascii="Arial" w:hAnsi="Arial" w:cs="Arial"/>
        </w:rPr>
        <w:t xml:space="preserve">Mając na uwadze horyzontalny charakter zasady zrównoważonego rozwoju, przy określaniu celów </w:t>
      </w:r>
      <w:r w:rsidR="00AE45C0" w:rsidRPr="00B36CF9">
        <w:rPr>
          <w:rFonts w:ascii="Arial" w:hAnsi="Arial" w:cs="Arial"/>
        </w:rPr>
        <w:t>i</w:t>
      </w:r>
      <w:r w:rsidR="00AE45C0">
        <w:rPr>
          <w:rFonts w:ascii="Arial" w:hAnsi="Arial" w:cs="Arial"/>
        </w:rPr>
        <w:t> </w:t>
      </w:r>
      <w:r w:rsidRPr="00B36CF9">
        <w:rPr>
          <w:rFonts w:ascii="Arial" w:hAnsi="Arial" w:cs="Arial"/>
        </w:rPr>
        <w:t xml:space="preserve">programowaniu działań RPO WP kierowano się koniecznością łączenia aspektów gospodarczych </w:t>
      </w:r>
      <w:r w:rsidR="00AE45C0" w:rsidRPr="00B36CF9">
        <w:rPr>
          <w:rFonts w:ascii="Arial" w:hAnsi="Arial" w:cs="Arial"/>
        </w:rPr>
        <w:t>i</w:t>
      </w:r>
      <w:r w:rsidR="00AE45C0">
        <w:rPr>
          <w:rFonts w:ascii="Arial" w:hAnsi="Arial" w:cs="Arial"/>
        </w:rPr>
        <w:t> </w:t>
      </w:r>
      <w:r w:rsidRPr="00B36CF9">
        <w:rPr>
          <w:rFonts w:ascii="Arial" w:hAnsi="Arial" w:cs="Arial"/>
        </w:rPr>
        <w:t xml:space="preserve">społecznych </w:t>
      </w:r>
      <w:r w:rsidR="00AE45C0" w:rsidRPr="00B36CF9">
        <w:rPr>
          <w:rFonts w:ascii="Arial" w:hAnsi="Arial" w:cs="Arial"/>
        </w:rPr>
        <w:t>z</w:t>
      </w:r>
      <w:r w:rsidR="00AE45C0">
        <w:rPr>
          <w:rFonts w:ascii="Arial" w:hAnsi="Arial" w:cs="Arial"/>
        </w:rPr>
        <w:t> </w:t>
      </w:r>
      <w:r w:rsidRPr="00B36CF9">
        <w:rPr>
          <w:rFonts w:ascii="Arial" w:hAnsi="Arial" w:cs="Arial"/>
        </w:rPr>
        <w:t xml:space="preserve">ochroną środowiska.  Na etapie programowania, ze względu na możliwość realizacji operacji mogących mieć istotny wpływ na środowisko naturalne (przedsięwzięcia infrastrukturalne), zgodnie </w:t>
      </w:r>
      <w:r w:rsidR="00AE45C0" w:rsidRPr="00B36CF9">
        <w:rPr>
          <w:rFonts w:ascii="Arial" w:hAnsi="Arial" w:cs="Arial"/>
        </w:rPr>
        <w:t>z</w:t>
      </w:r>
      <w:r w:rsidR="00AE45C0">
        <w:rPr>
          <w:rFonts w:ascii="Arial" w:hAnsi="Arial" w:cs="Arial"/>
        </w:rPr>
        <w:t> </w:t>
      </w:r>
      <w:r w:rsidRPr="00B36CF9">
        <w:rPr>
          <w:rFonts w:ascii="Arial" w:hAnsi="Arial" w:cs="Arial"/>
          <w:i/>
        </w:rPr>
        <w:t xml:space="preserve">ustawą </w:t>
      </w:r>
      <w:r w:rsidR="00AE45C0" w:rsidRPr="00B36CF9">
        <w:rPr>
          <w:rFonts w:ascii="Arial" w:hAnsi="Arial" w:cs="Arial"/>
          <w:i/>
        </w:rPr>
        <w:t>z</w:t>
      </w:r>
      <w:r w:rsidR="00AE45C0">
        <w:rPr>
          <w:rFonts w:ascii="Arial" w:hAnsi="Arial" w:cs="Arial"/>
          <w:i/>
        </w:rPr>
        <w:t> </w:t>
      </w:r>
      <w:r w:rsidRPr="00B36CF9">
        <w:rPr>
          <w:rFonts w:ascii="Arial" w:hAnsi="Arial" w:cs="Arial"/>
          <w:i/>
        </w:rPr>
        <w:t xml:space="preserve">dnia 3 października 2008 r. o udostępnianiu informacji </w:t>
      </w:r>
      <w:r w:rsidR="00AE45C0" w:rsidRPr="00B36CF9">
        <w:rPr>
          <w:rFonts w:ascii="Arial" w:hAnsi="Arial" w:cs="Arial"/>
          <w:i/>
        </w:rPr>
        <w:t>o</w:t>
      </w:r>
      <w:r w:rsidR="00AE45C0">
        <w:rPr>
          <w:rFonts w:ascii="Arial" w:hAnsi="Arial" w:cs="Arial"/>
          <w:i/>
        </w:rPr>
        <w:t> </w:t>
      </w:r>
      <w:r w:rsidRPr="00B36CF9">
        <w:rPr>
          <w:rFonts w:ascii="Arial" w:hAnsi="Arial" w:cs="Arial"/>
          <w:i/>
        </w:rPr>
        <w:t xml:space="preserve">środowisku </w:t>
      </w:r>
      <w:r w:rsidR="00AE45C0" w:rsidRPr="00B36CF9">
        <w:rPr>
          <w:rFonts w:ascii="Arial" w:hAnsi="Arial" w:cs="Arial"/>
          <w:i/>
        </w:rPr>
        <w:t>i</w:t>
      </w:r>
      <w:r w:rsidR="00AE45C0">
        <w:rPr>
          <w:rFonts w:ascii="Arial" w:hAnsi="Arial" w:cs="Arial"/>
          <w:i/>
        </w:rPr>
        <w:t> </w:t>
      </w:r>
      <w:r w:rsidRPr="00B36CF9">
        <w:rPr>
          <w:rFonts w:ascii="Arial" w:hAnsi="Arial" w:cs="Arial"/>
          <w:i/>
        </w:rPr>
        <w:t xml:space="preserve">jego ochronie, udziale społeczeństwa w ochronie środowiska oraz </w:t>
      </w:r>
      <w:r w:rsidR="00AE45C0" w:rsidRPr="00B36CF9">
        <w:rPr>
          <w:rFonts w:ascii="Arial" w:hAnsi="Arial" w:cs="Arial"/>
          <w:i/>
        </w:rPr>
        <w:t>o</w:t>
      </w:r>
      <w:r w:rsidR="00AE45C0">
        <w:rPr>
          <w:rFonts w:ascii="Arial" w:hAnsi="Arial" w:cs="Arial"/>
          <w:i/>
        </w:rPr>
        <w:t> </w:t>
      </w:r>
      <w:r w:rsidRPr="00B36CF9">
        <w:rPr>
          <w:rFonts w:ascii="Arial" w:hAnsi="Arial" w:cs="Arial"/>
          <w:i/>
        </w:rPr>
        <w:t>ocenach oddziaływania na środowisko</w:t>
      </w:r>
      <w:r w:rsidRPr="00B36CF9">
        <w:rPr>
          <w:rFonts w:ascii="Arial" w:hAnsi="Arial" w:cs="Arial"/>
        </w:rPr>
        <w:t xml:space="preserve"> (Dz. U. Nr 199, poz.1227 ze zm.), uwzględniona została konieczność przeprowadzania strategicznej oceny oddziaływania na środowisko.</w:t>
      </w:r>
    </w:p>
    <w:p w14:paraId="4EE03CF0" w14:textId="77777777" w:rsidR="00E73E0E" w:rsidRPr="00B36CF9" w:rsidRDefault="00B5157B" w:rsidP="005D5676">
      <w:pPr>
        <w:spacing w:before="120" w:after="120"/>
        <w:rPr>
          <w:rFonts w:ascii="Arial" w:hAnsi="Arial" w:cs="Arial"/>
        </w:rPr>
      </w:pPr>
      <w:r>
        <w:rPr>
          <w:rFonts w:ascii="Arial" w:hAnsi="Arial" w:cs="Arial"/>
        </w:rPr>
        <w:t>Ponadto</w:t>
      </w:r>
      <w:r w:rsidR="00E73E0E" w:rsidRPr="00B36CF9">
        <w:rPr>
          <w:rFonts w:ascii="Arial" w:hAnsi="Arial" w:cs="Arial"/>
        </w:rPr>
        <w:t xml:space="preserve"> </w:t>
      </w:r>
      <w:r w:rsidR="00E73E0E">
        <w:rPr>
          <w:rFonts w:ascii="Arial" w:hAnsi="Arial" w:cs="Arial"/>
        </w:rPr>
        <w:t xml:space="preserve">do </w:t>
      </w:r>
      <w:r w:rsidR="00E73E0E" w:rsidRPr="00B36CF9">
        <w:rPr>
          <w:rFonts w:ascii="Arial" w:hAnsi="Arial" w:cs="Arial"/>
        </w:rPr>
        <w:t>zespołów zadaniowych</w:t>
      </w:r>
      <w:r>
        <w:rPr>
          <w:rFonts w:ascii="Arial" w:hAnsi="Arial" w:cs="Arial"/>
        </w:rPr>
        <w:t xml:space="preserve"> powołanych do prac nad Programem</w:t>
      </w:r>
      <w:r w:rsidR="00E73E0E" w:rsidRPr="00B36CF9">
        <w:rPr>
          <w:rFonts w:ascii="Arial" w:hAnsi="Arial" w:cs="Arial"/>
        </w:rPr>
        <w:t xml:space="preserve"> włączeni zostali przedstawiciele organizacji działających na rzecz ekologii i ochrony środowiska.</w:t>
      </w:r>
    </w:p>
    <w:p w14:paraId="0B8EA319" w14:textId="59810794" w:rsidR="00E73E0E" w:rsidRDefault="00E73E0E" w:rsidP="005D5676">
      <w:pPr>
        <w:spacing w:before="120" w:after="0"/>
        <w:rPr>
          <w:rFonts w:ascii="Arial" w:hAnsi="Arial" w:cs="Arial"/>
        </w:rPr>
      </w:pPr>
      <w:r w:rsidRPr="00B36CF9">
        <w:rPr>
          <w:rFonts w:ascii="Arial" w:hAnsi="Arial" w:cs="Arial"/>
        </w:rPr>
        <w:t xml:space="preserve">W odniesieniu do przedsięwzięć infrastrukturalnych, </w:t>
      </w:r>
      <w:r w:rsidR="00AE45C0" w:rsidRPr="00B36CF9">
        <w:rPr>
          <w:rFonts w:ascii="Arial" w:hAnsi="Arial" w:cs="Arial"/>
        </w:rPr>
        <w:t>w</w:t>
      </w:r>
      <w:r w:rsidR="00AE45C0">
        <w:rPr>
          <w:rFonts w:ascii="Arial" w:hAnsi="Arial" w:cs="Arial"/>
        </w:rPr>
        <w:t> </w:t>
      </w:r>
      <w:r w:rsidRPr="00B36CF9">
        <w:rPr>
          <w:rFonts w:ascii="Arial" w:hAnsi="Arial" w:cs="Arial"/>
        </w:rPr>
        <w:t xml:space="preserve">kontekście trwałości funkcjonowania procesów przyrodniczych oraz zachowania różnorodności biologicznej, ważną rolę pełnią zasady „użytkownik płaci” </w:t>
      </w:r>
      <w:r w:rsidR="00AE45C0" w:rsidRPr="00B36CF9">
        <w:rPr>
          <w:rFonts w:ascii="Arial" w:hAnsi="Arial" w:cs="Arial"/>
        </w:rPr>
        <w:t>i</w:t>
      </w:r>
      <w:r w:rsidR="00AE45C0">
        <w:rPr>
          <w:rFonts w:ascii="Arial" w:hAnsi="Arial" w:cs="Arial"/>
        </w:rPr>
        <w:t> </w:t>
      </w:r>
      <w:r w:rsidRPr="00B36CF9">
        <w:rPr>
          <w:rFonts w:ascii="Arial" w:hAnsi="Arial" w:cs="Arial"/>
        </w:rPr>
        <w:t xml:space="preserve">„zanieczyszczający płaci”. Powyższe oznacza, iż </w:t>
      </w:r>
      <w:r w:rsidR="00AE45C0" w:rsidRPr="00B36CF9">
        <w:rPr>
          <w:rFonts w:ascii="Arial" w:hAnsi="Arial" w:cs="Arial"/>
        </w:rPr>
        <w:t>w</w:t>
      </w:r>
      <w:r w:rsidR="00AE45C0">
        <w:rPr>
          <w:rFonts w:ascii="Arial" w:hAnsi="Arial" w:cs="Arial"/>
        </w:rPr>
        <w:t> </w:t>
      </w:r>
      <w:r w:rsidRPr="00B36CF9">
        <w:rPr>
          <w:rFonts w:ascii="Arial" w:hAnsi="Arial" w:cs="Arial"/>
        </w:rPr>
        <w:t xml:space="preserve">związku z koniecznością spełnienia wymogów środowiskowych kosztami obciążeni zostaną użytkownicy. Z kolei podmioty, które zanieczyszczając środowisko, powodują jego poważne szkody, powinny zostać obciążone kosztami tych szkód lub ponieść koszty związane </w:t>
      </w:r>
      <w:r w:rsidR="00AE45C0" w:rsidRPr="00B36CF9">
        <w:rPr>
          <w:rFonts w:ascii="Arial" w:hAnsi="Arial" w:cs="Arial"/>
        </w:rPr>
        <w:t>z</w:t>
      </w:r>
      <w:r w:rsidR="00AE45C0">
        <w:rPr>
          <w:rFonts w:ascii="Arial" w:hAnsi="Arial" w:cs="Arial"/>
        </w:rPr>
        <w:t> </w:t>
      </w:r>
      <w:r w:rsidRPr="00B36CF9">
        <w:rPr>
          <w:rFonts w:ascii="Arial" w:hAnsi="Arial" w:cs="Arial"/>
        </w:rPr>
        <w:t xml:space="preserve">ich zrównoważeniem. </w:t>
      </w:r>
      <w:r w:rsidR="00B5157B">
        <w:rPr>
          <w:rFonts w:ascii="Arial" w:hAnsi="Arial" w:cs="Arial"/>
        </w:rPr>
        <w:t>N</w:t>
      </w:r>
      <w:r>
        <w:rPr>
          <w:rFonts w:ascii="Arial" w:hAnsi="Arial" w:cs="Arial"/>
        </w:rPr>
        <w:t xml:space="preserve">iemiej jednak </w:t>
      </w:r>
      <w:r w:rsidR="00AE45C0">
        <w:rPr>
          <w:rFonts w:ascii="Arial" w:hAnsi="Arial" w:cs="Arial"/>
        </w:rPr>
        <w:t>z </w:t>
      </w:r>
      <w:r>
        <w:rPr>
          <w:rFonts w:ascii="Arial" w:hAnsi="Arial" w:cs="Arial"/>
        </w:rPr>
        <w:t>uwagi na</w:t>
      </w:r>
      <w:r w:rsidRPr="00B36CF9">
        <w:rPr>
          <w:rFonts w:ascii="Arial" w:hAnsi="Arial" w:cs="Arial"/>
        </w:rPr>
        <w:t xml:space="preserve"> wysokie koszty przedsięwzięć chroniących środowisko i relatywnie niskie dochody społeczeństwa, wdrożenie powyższych zasad możliwe będzie tylko częściowo lub w ogóle</w:t>
      </w:r>
      <w:r>
        <w:rPr>
          <w:rFonts w:ascii="Arial" w:hAnsi="Arial" w:cs="Arial"/>
        </w:rPr>
        <w:t>.</w:t>
      </w:r>
    </w:p>
    <w:p w14:paraId="7A13BCBC" w14:textId="78C03C3B" w:rsidR="00E73E0E" w:rsidRDefault="00E73E0E" w:rsidP="005D5676">
      <w:pPr>
        <w:spacing w:before="120" w:after="0"/>
        <w:rPr>
          <w:rFonts w:ascii="Arial" w:hAnsi="Arial" w:cs="Arial"/>
        </w:rPr>
      </w:pPr>
      <w:r w:rsidRPr="00B36CF9">
        <w:rPr>
          <w:rFonts w:ascii="Arial" w:hAnsi="Arial" w:cs="Arial"/>
        </w:rPr>
        <w:t xml:space="preserve">Na etapie wdrażania </w:t>
      </w:r>
      <w:r>
        <w:rPr>
          <w:rFonts w:ascii="Arial" w:hAnsi="Arial" w:cs="Arial"/>
        </w:rPr>
        <w:t xml:space="preserve">możliwym będzie stosowanie kryteriów wyboru </w:t>
      </w:r>
      <w:r w:rsidR="00AE45C0">
        <w:rPr>
          <w:rFonts w:ascii="Arial" w:hAnsi="Arial" w:cs="Arial"/>
        </w:rPr>
        <w:t>w </w:t>
      </w:r>
      <w:r>
        <w:rPr>
          <w:rFonts w:ascii="Arial" w:hAnsi="Arial" w:cs="Arial"/>
        </w:rPr>
        <w:t xml:space="preserve">odniesieniu do projektów zapewniających </w:t>
      </w:r>
      <w:r w:rsidRPr="00B36CF9">
        <w:rPr>
          <w:rFonts w:ascii="Arial" w:hAnsi="Arial" w:cs="Arial"/>
        </w:rPr>
        <w:t>przestrzeganie</w:t>
      </w:r>
      <w:r>
        <w:rPr>
          <w:rFonts w:ascii="Arial" w:hAnsi="Arial" w:cs="Arial"/>
        </w:rPr>
        <w:t xml:space="preserve"> zasady zrównoważonego rozwoju, m.in. w zakresie: </w:t>
      </w:r>
      <w:r w:rsidRPr="00B36CF9">
        <w:rPr>
          <w:rFonts w:ascii="Arial" w:hAnsi="Arial" w:cs="Arial"/>
        </w:rPr>
        <w:t>efektywne</w:t>
      </w:r>
      <w:r>
        <w:rPr>
          <w:rFonts w:ascii="Arial" w:hAnsi="Arial" w:cs="Arial"/>
        </w:rPr>
        <w:t>go</w:t>
      </w:r>
      <w:r w:rsidRPr="00B36CF9">
        <w:rPr>
          <w:rFonts w:ascii="Arial" w:hAnsi="Arial" w:cs="Arial"/>
        </w:rPr>
        <w:t xml:space="preserve"> wykorzystywani</w:t>
      </w:r>
      <w:r>
        <w:rPr>
          <w:rFonts w:ascii="Arial" w:hAnsi="Arial" w:cs="Arial"/>
        </w:rPr>
        <w:t>a odpadów jako źródła zasobów</w:t>
      </w:r>
      <w:r w:rsidRPr="00B36CF9">
        <w:rPr>
          <w:rFonts w:ascii="Arial" w:hAnsi="Arial" w:cs="Arial"/>
        </w:rPr>
        <w:t>, ogranicz</w:t>
      </w:r>
      <w:r>
        <w:rPr>
          <w:rFonts w:ascii="Arial" w:hAnsi="Arial" w:cs="Arial"/>
        </w:rPr>
        <w:t>e</w:t>
      </w:r>
      <w:r w:rsidRPr="00B36CF9">
        <w:rPr>
          <w:rFonts w:ascii="Arial" w:hAnsi="Arial" w:cs="Arial"/>
        </w:rPr>
        <w:t>ni</w:t>
      </w:r>
      <w:r>
        <w:rPr>
          <w:rFonts w:ascii="Arial" w:hAnsi="Arial" w:cs="Arial"/>
        </w:rPr>
        <w:t>a</w:t>
      </w:r>
      <w:r w:rsidRPr="00B36CF9">
        <w:rPr>
          <w:rFonts w:ascii="Arial" w:hAnsi="Arial" w:cs="Arial"/>
        </w:rPr>
        <w:t xml:space="preserve"> zanieczyszczeń emitowanych do środowiska, niskoemisyjn</w:t>
      </w:r>
      <w:r>
        <w:rPr>
          <w:rFonts w:ascii="Arial" w:hAnsi="Arial" w:cs="Arial"/>
        </w:rPr>
        <w:t xml:space="preserve">ego </w:t>
      </w:r>
      <w:r w:rsidR="00AE45C0">
        <w:rPr>
          <w:rFonts w:ascii="Arial" w:hAnsi="Arial" w:cs="Arial"/>
        </w:rPr>
        <w:t>i </w:t>
      </w:r>
      <w:r>
        <w:rPr>
          <w:rFonts w:ascii="Arial" w:hAnsi="Arial" w:cs="Arial"/>
        </w:rPr>
        <w:t>zrównoważonego</w:t>
      </w:r>
      <w:r w:rsidRPr="00B36CF9">
        <w:rPr>
          <w:rFonts w:ascii="Arial" w:hAnsi="Arial" w:cs="Arial"/>
        </w:rPr>
        <w:t xml:space="preserve"> transport</w:t>
      </w:r>
      <w:r>
        <w:rPr>
          <w:rFonts w:ascii="Arial" w:hAnsi="Arial" w:cs="Arial"/>
        </w:rPr>
        <w:t xml:space="preserve">u miejskiego. </w:t>
      </w:r>
      <w:r w:rsidRPr="00B36CF9">
        <w:rPr>
          <w:rFonts w:ascii="Arial" w:hAnsi="Arial" w:cs="Arial"/>
        </w:rPr>
        <w:t xml:space="preserve">Dodatkowo przy wyborze inwestycji do dofinansowania </w:t>
      </w:r>
      <w:r>
        <w:rPr>
          <w:rFonts w:ascii="Arial" w:hAnsi="Arial" w:cs="Arial"/>
        </w:rPr>
        <w:t xml:space="preserve">mogą być </w:t>
      </w:r>
      <w:r w:rsidRPr="00B36CF9">
        <w:rPr>
          <w:rFonts w:ascii="Arial" w:hAnsi="Arial" w:cs="Arial"/>
        </w:rPr>
        <w:t xml:space="preserve">promowane </w:t>
      </w:r>
      <w:r w:rsidRPr="00B36CF9">
        <w:rPr>
          <w:rFonts w:ascii="Arial" w:hAnsi="Arial" w:cs="Arial"/>
        </w:rPr>
        <w:lastRenderedPageBreak/>
        <w:t xml:space="preserve">rozwiązania, które </w:t>
      </w:r>
      <w:r w:rsidR="00AE45C0" w:rsidRPr="00B36CF9">
        <w:rPr>
          <w:rFonts w:ascii="Arial" w:hAnsi="Arial" w:cs="Arial"/>
        </w:rPr>
        <w:t>w</w:t>
      </w:r>
      <w:r w:rsidR="00AE45C0">
        <w:rPr>
          <w:rFonts w:ascii="Arial" w:hAnsi="Arial" w:cs="Arial"/>
        </w:rPr>
        <w:t> </w:t>
      </w:r>
      <w:r w:rsidRPr="00B36CF9">
        <w:rPr>
          <w:rFonts w:ascii="Arial" w:hAnsi="Arial" w:cs="Arial"/>
        </w:rPr>
        <w:t xml:space="preserve">perspektywie długookresowej będą brały pod uwagę </w:t>
      </w:r>
      <w:r>
        <w:rPr>
          <w:rFonts w:ascii="Arial" w:hAnsi="Arial" w:cs="Arial"/>
        </w:rPr>
        <w:t>koszty eksploatacji inwestycji.</w:t>
      </w:r>
    </w:p>
    <w:p w14:paraId="623C8383" w14:textId="1697FC88" w:rsidR="00E73E0E" w:rsidRPr="00B36CF9" w:rsidRDefault="00E73E0E" w:rsidP="005D5676">
      <w:pPr>
        <w:spacing w:before="120" w:after="120"/>
        <w:rPr>
          <w:rFonts w:ascii="Arial" w:hAnsi="Arial" w:cs="Arial"/>
        </w:rPr>
      </w:pPr>
      <w:r w:rsidRPr="00B36CF9">
        <w:rPr>
          <w:rFonts w:ascii="Arial" w:hAnsi="Arial" w:cs="Arial"/>
        </w:rPr>
        <w:t xml:space="preserve">W zakresie realizowanych </w:t>
      </w:r>
      <w:r w:rsidR="00AE45C0" w:rsidRPr="00B36CF9">
        <w:rPr>
          <w:rFonts w:ascii="Arial" w:hAnsi="Arial" w:cs="Arial"/>
        </w:rPr>
        <w:t>w</w:t>
      </w:r>
      <w:r w:rsidR="00AE45C0">
        <w:rPr>
          <w:rFonts w:ascii="Arial" w:hAnsi="Arial" w:cs="Arial"/>
        </w:rPr>
        <w:t> </w:t>
      </w:r>
      <w:r w:rsidRPr="00B36CF9">
        <w:rPr>
          <w:rFonts w:ascii="Arial" w:hAnsi="Arial" w:cs="Arial"/>
        </w:rPr>
        <w:t xml:space="preserve"> ramach Programu projektów uwzględniona będzie również kwestia łagodzenia </w:t>
      </w:r>
      <w:r w:rsidR="00AE45C0" w:rsidRPr="00B36CF9">
        <w:rPr>
          <w:rFonts w:ascii="Arial" w:hAnsi="Arial" w:cs="Arial"/>
        </w:rPr>
        <w:t>i</w:t>
      </w:r>
      <w:r w:rsidR="00AE45C0">
        <w:rPr>
          <w:rFonts w:ascii="Arial" w:hAnsi="Arial" w:cs="Arial"/>
        </w:rPr>
        <w:t> </w:t>
      </w:r>
      <w:r w:rsidRPr="00B36CF9">
        <w:rPr>
          <w:rFonts w:ascii="Arial" w:hAnsi="Arial" w:cs="Arial"/>
        </w:rPr>
        <w:t xml:space="preserve"> adaptacji do zmian klimatu. Niniejsze będzie polegało na ocenie finansowanych przedsięwzięć infrastrukturalnych </w:t>
      </w:r>
      <w:r w:rsidR="00AE45C0" w:rsidRPr="00B36CF9">
        <w:rPr>
          <w:rFonts w:ascii="Arial" w:hAnsi="Arial" w:cs="Arial"/>
        </w:rPr>
        <w:t>z</w:t>
      </w:r>
      <w:r w:rsidR="00AE45C0">
        <w:rPr>
          <w:rFonts w:ascii="Arial" w:hAnsi="Arial" w:cs="Arial"/>
        </w:rPr>
        <w:t> </w:t>
      </w:r>
      <w:r w:rsidRPr="00B36CF9">
        <w:rPr>
          <w:rFonts w:ascii="Arial" w:hAnsi="Arial" w:cs="Arial"/>
        </w:rPr>
        <w:t xml:space="preserve">punktu widzenia ich wpływu na zmiany klimatu, przy jednoczesnym uwzględnieniu aspektu łagodzenia skutków zmian klimatycznych, adaptacji do nich oraz odporności realizowanych inwestycji infrastrukturalnych na skutki zmian klimatu </w:t>
      </w:r>
      <w:r w:rsidR="00AE45C0" w:rsidRPr="00B36CF9">
        <w:rPr>
          <w:rFonts w:ascii="Arial" w:hAnsi="Arial" w:cs="Arial"/>
        </w:rPr>
        <w:t>i</w:t>
      </w:r>
      <w:r w:rsidR="00AE45C0">
        <w:rPr>
          <w:rFonts w:ascii="Arial" w:hAnsi="Arial" w:cs="Arial"/>
        </w:rPr>
        <w:t> </w:t>
      </w:r>
      <w:r w:rsidRPr="00B36CF9">
        <w:rPr>
          <w:rFonts w:ascii="Arial" w:hAnsi="Arial" w:cs="Arial"/>
        </w:rPr>
        <w:t xml:space="preserve">powiązane </w:t>
      </w:r>
      <w:r w:rsidR="00AE45C0" w:rsidRPr="00B36CF9">
        <w:rPr>
          <w:rFonts w:ascii="Arial" w:hAnsi="Arial" w:cs="Arial"/>
        </w:rPr>
        <w:t>z</w:t>
      </w:r>
      <w:r w:rsidR="00AE45C0">
        <w:rPr>
          <w:rFonts w:ascii="Arial" w:hAnsi="Arial" w:cs="Arial"/>
        </w:rPr>
        <w:t> </w:t>
      </w:r>
      <w:r w:rsidRPr="00B36CF9">
        <w:rPr>
          <w:rFonts w:ascii="Arial" w:hAnsi="Arial" w:cs="Arial"/>
        </w:rPr>
        <w:t>tym zagrożenia klęskami żywiołowymi.</w:t>
      </w:r>
    </w:p>
    <w:p w14:paraId="468E2550" w14:textId="544F9E00" w:rsidR="00E73E0E" w:rsidRDefault="00E73E0E" w:rsidP="005D5676">
      <w:pPr>
        <w:autoSpaceDE w:val="0"/>
        <w:autoSpaceDN w:val="0"/>
        <w:adjustRightInd w:val="0"/>
        <w:spacing w:after="0"/>
        <w:rPr>
          <w:rFonts w:ascii="Arial" w:hAnsi="Arial" w:cs="Arial"/>
        </w:rPr>
      </w:pPr>
      <w:r>
        <w:rPr>
          <w:rFonts w:ascii="Arial" w:hAnsi="Arial" w:cs="Arial"/>
        </w:rPr>
        <w:t xml:space="preserve">Rozwój zrównoważony to również prawo do zaspokojenia aspiracji rozwojowych obecnej generacji bez ograniczenia praw przyszłych pokoleń do zaspokojenia ich potrzeb rozwojowych. W kontekście wsparcia </w:t>
      </w:r>
      <w:r w:rsidR="00AE45C0">
        <w:rPr>
          <w:rFonts w:ascii="Arial" w:hAnsi="Arial" w:cs="Arial"/>
        </w:rPr>
        <w:t>z </w:t>
      </w:r>
      <w:r>
        <w:rPr>
          <w:rFonts w:ascii="Arial" w:hAnsi="Arial" w:cs="Arial"/>
        </w:rPr>
        <w:t xml:space="preserve">EFS zasada ta realizowana będzie poprzez działania sprzyjające kreowaniu polityki rynku pracy, </w:t>
      </w:r>
      <w:r w:rsidR="00AE45C0">
        <w:rPr>
          <w:rFonts w:ascii="Arial" w:hAnsi="Arial" w:cs="Arial"/>
        </w:rPr>
        <w:t>a </w:t>
      </w:r>
      <w:r>
        <w:rPr>
          <w:rFonts w:ascii="Arial" w:hAnsi="Arial" w:cs="Arial"/>
        </w:rPr>
        <w:t xml:space="preserve">także kształcenia kadr regionu mających na celu wypracowanie stabilnej sytuacji rynkowej, zapewniającej miejsca pracy </w:t>
      </w:r>
      <w:r w:rsidR="00B5157B">
        <w:rPr>
          <w:rFonts w:ascii="Arial" w:hAnsi="Arial" w:cs="Arial"/>
        </w:rPr>
        <w:t>dla obecnego</w:t>
      </w:r>
      <w:r>
        <w:rPr>
          <w:rFonts w:ascii="Arial" w:hAnsi="Arial" w:cs="Arial"/>
        </w:rPr>
        <w:t xml:space="preserve"> </w:t>
      </w:r>
      <w:r w:rsidR="00AE45C0">
        <w:rPr>
          <w:rFonts w:ascii="Arial" w:hAnsi="Arial" w:cs="Arial"/>
        </w:rPr>
        <w:t>i </w:t>
      </w:r>
      <w:r>
        <w:rPr>
          <w:rFonts w:ascii="Arial" w:hAnsi="Arial" w:cs="Arial"/>
        </w:rPr>
        <w:t xml:space="preserve">przyszłych pokoleń. Nie bez znaczenia pozostaje także tworzenie miejsc pracy </w:t>
      </w:r>
      <w:r w:rsidR="00AE45C0">
        <w:rPr>
          <w:rFonts w:ascii="Arial" w:hAnsi="Arial" w:cs="Arial"/>
        </w:rPr>
        <w:t>w </w:t>
      </w:r>
      <w:r>
        <w:rPr>
          <w:rFonts w:ascii="Arial" w:hAnsi="Arial" w:cs="Arial"/>
        </w:rPr>
        <w:t xml:space="preserve">sektorach związanych </w:t>
      </w:r>
      <w:r w:rsidR="00AE45C0">
        <w:rPr>
          <w:rFonts w:ascii="Arial" w:hAnsi="Arial" w:cs="Arial"/>
        </w:rPr>
        <w:t>z </w:t>
      </w:r>
      <w:r w:rsidR="00B5157B">
        <w:rPr>
          <w:rFonts w:ascii="Arial" w:hAnsi="Arial" w:cs="Arial"/>
        </w:rPr>
        <w:t>ochroną środowiska naturalnego</w:t>
      </w:r>
      <w:r>
        <w:rPr>
          <w:rFonts w:ascii="Arial" w:hAnsi="Arial" w:cs="Arial"/>
        </w:rPr>
        <w:t xml:space="preserve"> tzw. zielonych miejsc pracy, jak również rozpowszechnianie świadomości ekologicznej oraz wymagań wynikających </w:t>
      </w:r>
      <w:r w:rsidR="00AE45C0">
        <w:rPr>
          <w:rFonts w:ascii="Arial" w:hAnsi="Arial" w:cs="Arial"/>
        </w:rPr>
        <w:t>z </w:t>
      </w:r>
      <w:r>
        <w:rPr>
          <w:rFonts w:ascii="Arial" w:hAnsi="Arial" w:cs="Arial"/>
        </w:rPr>
        <w:t xml:space="preserve">regulacji prawnych </w:t>
      </w:r>
      <w:r w:rsidR="00AE45C0">
        <w:rPr>
          <w:rFonts w:ascii="Arial" w:hAnsi="Arial" w:cs="Arial"/>
        </w:rPr>
        <w:t>w </w:t>
      </w:r>
      <w:r>
        <w:rPr>
          <w:rFonts w:ascii="Arial" w:hAnsi="Arial" w:cs="Arial"/>
        </w:rPr>
        <w:t>zakresie ochrony środowiska wśród mieszkańców Podkarpacia.</w:t>
      </w:r>
    </w:p>
    <w:p w14:paraId="563A370B" w14:textId="321779B6" w:rsidR="00E73E0E" w:rsidRPr="00B36CF9" w:rsidRDefault="00E73E0E" w:rsidP="005D5676">
      <w:pPr>
        <w:spacing w:before="120" w:after="120"/>
        <w:rPr>
          <w:rFonts w:ascii="Arial" w:hAnsi="Arial" w:cs="Arial"/>
        </w:rPr>
      </w:pPr>
      <w:r w:rsidRPr="00B36CF9">
        <w:rPr>
          <w:rFonts w:ascii="Arial" w:hAnsi="Arial" w:cs="Arial"/>
        </w:rPr>
        <w:t xml:space="preserve">Na etapie monitorowania i sprawozdawczości, przy wykorzystaniu systemu kategorii interwencji, zapewniony zostanie stały monitoring </w:t>
      </w:r>
      <w:r w:rsidR="00AE45C0" w:rsidRPr="00B36CF9">
        <w:rPr>
          <w:rFonts w:ascii="Arial" w:hAnsi="Arial" w:cs="Arial"/>
        </w:rPr>
        <w:t>i</w:t>
      </w:r>
      <w:r w:rsidR="00AE45C0">
        <w:rPr>
          <w:rFonts w:ascii="Arial" w:hAnsi="Arial" w:cs="Arial"/>
        </w:rPr>
        <w:t> </w:t>
      </w:r>
      <w:r w:rsidRPr="00B36CF9">
        <w:rPr>
          <w:rFonts w:ascii="Arial" w:hAnsi="Arial" w:cs="Arial"/>
        </w:rPr>
        <w:t>raportowanie wydatków związanych z realizacją celów dotyczących zmian klimatu.</w:t>
      </w:r>
      <w:r>
        <w:rPr>
          <w:rFonts w:ascii="Arial" w:hAnsi="Arial" w:cs="Arial"/>
        </w:rPr>
        <w:t xml:space="preserve"> </w:t>
      </w:r>
      <w:r w:rsidR="008A3CC8">
        <w:rPr>
          <w:rFonts w:ascii="Arial" w:hAnsi="Arial" w:cs="Arial"/>
        </w:rPr>
        <w:t xml:space="preserve">Gromadzone </w:t>
      </w:r>
      <w:r>
        <w:rPr>
          <w:rFonts w:ascii="Arial" w:hAnsi="Arial" w:cs="Arial"/>
        </w:rPr>
        <w:t xml:space="preserve">będą dane na temat realizowanych projektów </w:t>
      </w:r>
      <w:r w:rsidR="00AE45C0">
        <w:rPr>
          <w:rFonts w:ascii="Arial" w:hAnsi="Arial" w:cs="Arial"/>
        </w:rPr>
        <w:t>w </w:t>
      </w:r>
      <w:r>
        <w:rPr>
          <w:rFonts w:ascii="Arial" w:hAnsi="Arial" w:cs="Arial"/>
        </w:rPr>
        <w:t xml:space="preserve">zakresie realizacji ww. zasady.  </w:t>
      </w:r>
      <w:r>
        <w:rPr>
          <w:rFonts w:ascii="Arial" w:hAnsi="Arial" w:cs="Arial"/>
          <w:color w:val="000000"/>
        </w:rPr>
        <w:t>W ramach KM</w:t>
      </w:r>
      <w:r w:rsidRPr="00B36CF9">
        <w:rPr>
          <w:rFonts w:ascii="Arial" w:hAnsi="Arial" w:cs="Arial"/>
          <w:color w:val="000000"/>
        </w:rPr>
        <w:t xml:space="preserve"> </w:t>
      </w:r>
      <w:r w:rsidR="005172DB">
        <w:rPr>
          <w:rFonts w:ascii="Arial" w:hAnsi="Arial" w:cs="Arial"/>
          <w:color w:val="000000"/>
        </w:rPr>
        <w:t>RPO WP 2014-2020</w:t>
      </w:r>
      <w:r w:rsidR="001410B7">
        <w:rPr>
          <w:rFonts w:ascii="Arial" w:hAnsi="Arial" w:cs="Arial"/>
          <w:color w:val="000000"/>
        </w:rPr>
        <w:t xml:space="preserve"> </w:t>
      </w:r>
      <w:r w:rsidR="005172DB">
        <w:rPr>
          <w:rFonts w:ascii="Arial" w:hAnsi="Arial" w:cs="Arial"/>
          <w:color w:val="000000"/>
        </w:rPr>
        <w:t xml:space="preserve"> </w:t>
      </w:r>
      <w:r>
        <w:rPr>
          <w:rFonts w:ascii="Arial" w:hAnsi="Arial" w:cs="Arial"/>
          <w:color w:val="000000"/>
        </w:rPr>
        <w:t xml:space="preserve">przewiduje się udział organizacji działających </w:t>
      </w:r>
      <w:r w:rsidR="00AE45C0">
        <w:rPr>
          <w:rFonts w:ascii="Arial" w:hAnsi="Arial" w:cs="Arial"/>
          <w:color w:val="000000"/>
        </w:rPr>
        <w:t>w </w:t>
      </w:r>
      <w:r>
        <w:rPr>
          <w:rFonts w:ascii="Arial" w:hAnsi="Arial" w:cs="Arial"/>
          <w:color w:val="000000"/>
        </w:rPr>
        <w:t>obszarze ochrony środowiska.</w:t>
      </w:r>
    </w:p>
    <w:p w14:paraId="125E77B1" w14:textId="4DF0556D" w:rsidR="00E73E0E" w:rsidRDefault="00E73E0E" w:rsidP="005D5676">
      <w:pPr>
        <w:spacing w:after="120"/>
        <w:rPr>
          <w:rFonts w:ascii="Arial" w:hAnsi="Arial" w:cs="Arial"/>
        </w:rPr>
      </w:pPr>
      <w:r w:rsidRPr="00B36CF9">
        <w:rPr>
          <w:rFonts w:ascii="Arial" w:hAnsi="Arial" w:cs="Arial"/>
        </w:rPr>
        <w:t xml:space="preserve">Na etapie ewaluacji badane będzie oddziaływanie </w:t>
      </w:r>
      <w:r w:rsidR="00B5157B">
        <w:rPr>
          <w:rFonts w:ascii="Arial" w:hAnsi="Arial" w:cs="Arial"/>
        </w:rPr>
        <w:t>Programu</w:t>
      </w:r>
      <w:r w:rsidRPr="00B36CF9">
        <w:rPr>
          <w:rFonts w:ascii="Arial" w:hAnsi="Arial" w:cs="Arial"/>
        </w:rPr>
        <w:t xml:space="preserve"> na realizację niniejszej zasady, jak również efektywność wsparcia </w:t>
      </w:r>
      <w:r w:rsidR="00AE45C0" w:rsidRPr="00B36CF9">
        <w:rPr>
          <w:rFonts w:ascii="Arial" w:hAnsi="Arial" w:cs="Arial"/>
        </w:rPr>
        <w:t>w</w:t>
      </w:r>
      <w:r w:rsidR="00AE45C0">
        <w:rPr>
          <w:rFonts w:ascii="Arial" w:hAnsi="Arial" w:cs="Arial"/>
        </w:rPr>
        <w:t> </w:t>
      </w:r>
      <w:r w:rsidRPr="00B36CF9">
        <w:rPr>
          <w:rFonts w:ascii="Arial" w:hAnsi="Arial" w:cs="Arial"/>
        </w:rPr>
        <w:t>kontekście zrównoważonego rozwoju społeczno-gospodarczego oraz ochrony środowiska.</w:t>
      </w:r>
    </w:p>
    <w:p w14:paraId="4D227AD8" w14:textId="40335B77" w:rsidR="00DD7AE5" w:rsidRDefault="007E2C56" w:rsidP="005D5676">
      <w:pPr>
        <w:spacing w:after="120"/>
        <w:rPr>
          <w:rFonts w:ascii="Arial" w:eastAsia="Times New Roman" w:hAnsi="Arial" w:cs="Arial"/>
        </w:rPr>
      </w:pPr>
      <w:r w:rsidRPr="0063085E">
        <w:rPr>
          <w:rFonts w:ascii="Arial" w:eastAsia="Times New Roman" w:hAnsi="Arial" w:cs="Arial"/>
        </w:rPr>
        <w:t xml:space="preserve">W przypadku, gdy pomoc </w:t>
      </w:r>
      <w:r w:rsidR="00AE45C0" w:rsidRPr="0063085E">
        <w:rPr>
          <w:rFonts w:ascii="Arial" w:eastAsia="Times New Roman" w:hAnsi="Arial" w:cs="Arial"/>
        </w:rPr>
        <w:t>z</w:t>
      </w:r>
      <w:r w:rsidR="00AE45C0">
        <w:rPr>
          <w:rFonts w:ascii="Arial" w:eastAsia="Times New Roman" w:hAnsi="Arial" w:cs="Arial"/>
        </w:rPr>
        <w:t> </w:t>
      </w:r>
      <w:r w:rsidRPr="0063085E">
        <w:rPr>
          <w:rFonts w:ascii="Arial" w:eastAsia="Times New Roman" w:hAnsi="Arial" w:cs="Arial"/>
        </w:rPr>
        <w:t xml:space="preserve">funduszy przyznawana jest dużemu przedsiębiorstwu, Instytucja Zarządzająca zapewni, że wkład finansowy </w:t>
      </w:r>
      <w:r w:rsidR="00AE45C0" w:rsidRPr="0063085E">
        <w:rPr>
          <w:rFonts w:ascii="Arial" w:eastAsia="Times New Roman" w:hAnsi="Arial" w:cs="Arial"/>
        </w:rPr>
        <w:t>z</w:t>
      </w:r>
      <w:r w:rsidR="00AE45C0">
        <w:rPr>
          <w:rFonts w:ascii="Arial" w:eastAsia="Times New Roman" w:hAnsi="Arial" w:cs="Arial"/>
        </w:rPr>
        <w:t> </w:t>
      </w:r>
      <w:r w:rsidRPr="0063085E">
        <w:rPr>
          <w:rFonts w:ascii="Arial" w:eastAsia="Times New Roman" w:hAnsi="Arial" w:cs="Arial"/>
        </w:rPr>
        <w:t xml:space="preserve">funduszy nie spowoduje znacznego ubytku liczby miejsc pracy </w:t>
      </w:r>
      <w:r w:rsidR="00AE45C0" w:rsidRPr="0063085E">
        <w:rPr>
          <w:rFonts w:ascii="Arial" w:eastAsia="Times New Roman" w:hAnsi="Arial" w:cs="Arial"/>
        </w:rPr>
        <w:t>w</w:t>
      </w:r>
      <w:r w:rsidR="00AE45C0">
        <w:rPr>
          <w:rFonts w:ascii="Arial" w:eastAsia="Times New Roman" w:hAnsi="Arial" w:cs="Arial"/>
        </w:rPr>
        <w:t> </w:t>
      </w:r>
      <w:r w:rsidRPr="0063085E">
        <w:rPr>
          <w:rFonts w:ascii="Arial" w:eastAsia="Times New Roman" w:hAnsi="Arial" w:cs="Arial"/>
        </w:rPr>
        <w:t>istniejących lokalizacjach na terytorium UE.</w:t>
      </w:r>
    </w:p>
    <w:p w14:paraId="3ECF9D7D" w14:textId="49A50A9E" w:rsidR="00DD7AE5" w:rsidRDefault="00DD7AE5" w:rsidP="005D5676">
      <w:pPr>
        <w:spacing w:after="0"/>
        <w:rPr>
          <w:rFonts w:ascii="Arial" w:hAnsi="Arial" w:cs="Arial"/>
        </w:rPr>
      </w:pPr>
      <w:r w:rsidRPr="00DD7AE5">
        <w:rPr>
          <w:rFonts w:ascii="Arial" w:hAnsi="Arial" w:cs="Arial"/>
        </w:rPr>
        <w:t xml:space="preserve">Zastosowanie instrumentów finansowych powinno być rozważone </w:t>
      </w:r>
      <w:r w:rsidR="00AE45C0" w:rsidRPr="00DD7AE5">
        <w:rPr>
          <w:rFonts w:ascii="Arial" w:hAnsi="Arial" w:cs="Arial"/>
        </w:rPr>
        <w:t>w</w:t>
      </w:r>
      <w:r w:rsidR="00AE45C0">
        <w:rPr>
          <w:rFonts w:ascii="Arial" w:hAnsi="Arial" w:cs="Arial"/>
        </w:rPr>
        <w:t> </w:t>
      </w:r>
      <w:r w:rsidRPr="00DD7AE5">
        <w:rPr>
          <w:rFonts w:ascii="Arial" w:hAnsi="Arial" w:cs="Arial"/>
        </w:rPr>
        <w:t xml:space="preserve">przypadku wsparcia inwestycji, które są potencjalnie finansowo wykonalne. Decyzja </w:t>
      </w:r>
      <w:r w:rsidR="00AE45C0" w:rsidRPr="00DD7AE5">
        <w:rPr>
          <w:rFonts w:ascii="Arial" w:hAnsi="Arial" w:cs="Arial"/>
        </w:rPr>
        <w:t>o</w:t>
      </w:r>
      <w:r w:rsidR="00AE45C0">
        <w:rPr>
          <w:rFonts w:ascii="Arial" w:hAnsi="Arial" w:cs="Arial"/>
        </w:rPr>
        <w:t> </w:t>
      </w:r>
      <w:r w:rsidRPr="00DD7AE5">
        <w:rPr>
          <w:rFonts w:ascii="Arial" w:hAnsi="Arial" w:cs="Arial"/>
        </w:rPr>
        <w:t xml:space="preserve">dokonaniu wkładu </w:t>
      </w:r>
      <w:r w:rsidR="00AE45C0" w:rsidRPr="00DD7AE5">
        <w:rPr>
          <w:rFonts w:ascii="Arial" w:hAnsi="Arial" w:cs="Arial"/>
        </w:rPr>
        <w:t>z</w:t>
      </w:r>
      <w:r w:rsidR="00AE45C0">
        <w:rPr>
          <w:rFonts w:ascii="Arial" w:hAnsi="Arial" w:cs="Arial"/>
        </w:rPr>
        <w:t> </w:t>
      </w:r>
      <w:r w:rsidRPr="00DD7AE5">
        <w:rPr>
          <w:rFonts w:ascii="Arial" w:hAnsi="Arial" w:cs="Arial"/>
        </w:rPr>
        <w:t xml:space="preserve">programu operacyjnego do instrumentu finansowego będzie poprzedzona oceną ex-ante zgodnie </w:t>
      </w:r>
      <w:r w:rsidR="00AE45C0" w:rsidRPr="00DD7AE5">
        <w:rPr>
          <w:rFonts w:ascii="Arial" w:hAnsi="Arial" w:cs="Arial"/>
        </w:rPr>
        <w:t>z</w:t>
      </w:r>
      <w:r w:rsidR="00AE45C0">
        <w:rPr>
          <w:rFonts w:ascii="Arial" w:hAnsi="Arial" w:cs="Arial"/>
        </w:rPr>
        <w:t> </w:t>
      </w:r>
      <w:r w:rsidRPr="00DD7AE5">
        <w:rPr>
          <w:rFonts w:ascii="Arial" w:hAnsi="Arial" w:cs="Arial"/>
        </w:rPr>
        <w:t>art. 37 rozporządzenia (UE) 1303/2013.</w:t>
      </w:r>
    </w:p>
    <w:p w14:paraId="623F5BE9" w14:textId="5B951E85" w:rsidR="00E73E0E" w:rsidRPr="00AB0564" w:rsidRDefault="00E73E0E" w:rsidP="00AB0564">
      <w:pPr>
        <w:pStyle w:val="Nagwek3"/>
        <w:spacing w:after="160"/>
        <w:rPr>
          <w:rFonts w:ascii="Arial" w:hAnsi="Arial" w:cs="Arial"/>
          <w:b w:val="0"/>
        </w:rPr>
      </w:pPr>
      <w:bookmarkStart w:id="605" w:name="_Toc181615534"/>
      <w:bookmarkStart w:id="606" w:name="_Toc181625128"/>
      <w:r w:rsidRPr="00AB0564">
        <w:rPr>
          <w:rFonts w:ascii="Arial" w:hAnsi="Arial" w:cs="Arial"/>
          <w:b w:val="0"/>
        </w:rPr>
        <w:t xml:space="preserve">Sekcja 11.2 Równość szans </w:t>
      </w:r>
      <w:r w:rsidR="00AE45C0" w:rsidRPr="00AB0564">
        <w:rPr>
          <w:rFonts w:ascii="Arial" w:hAnsi="Arial" w:cs="Arial"/>
          <w:b w:val="0"/>
        </w:rPr>
        <w:t>i </w:t>
      </w:r>
      <w:r w:rsidRPr="00AB0564">
        <w:rPr>
          <w:rFonts w:ascii="Arial" w:hAnsi="Arial" w:cs="Arial"/>
          <w:b w:val="0"/>
        </w:rPr>
        <w:t>niedyskryminacja</w:t>
      </w:r>
      <w:bookmarkEnd w:id="605"/>
      <w:bookmarkEnd w:id="606"/>
    </w:p>
    <w:p w14:paraId="33B5DB0D" w14:textId="6866CB4C" w:rsidR="00E73E0E" w:rsidRPr="00786B96" w:rsidRDefault="00E73E0E" w:rsidP="00AB0564">
      <w:pPr>
        <w:spacing w:after="160"/>
        <w:rPr>
          <w:rFonts w:ascii="Arial" w:hAnsi="Arial" w:cs="Arial"/>
          <w:b/>
        </w:rPr>
      </w:pPr>
      <w:r w:rsidRPr="00B36CF9">
        <w:rPr>
          <w:rFonts w:ascii="Arial" w:hAnsi="Arial" w:cs="Arial"/>
          <w:color w:val="000000"/>
        </w:rPr>
        <w:t xml:space="preserve">Polityka równości szans </w:t>
      </w:r>
      <w:r w:rsidR="00AE45C0" w:rsidRPr="00B36CF9">
        <w:rPr>
          <w:rFonts w:ascii="Arial" w:hAnsi="Arial" w:cs="Arial"/>
          <w:color w:val="000000"/>
        </w:rPr>
        <w:t>i</w:t>
      </w:r>
      <w:r w:rsidR="00AE45C0">
        <w:rPr>
          <w:rFonts w:ascii="Arial" w:hAnsi="Arial" w:cs="Arial"/>
          <w:color w:val="000000"/>
        </w:rPr>
        <w:t> </w:t>
      </w:r>
      <w:r w:rsidRPr="00B36CF9">
        <w:rPr>
          <w:rFonts w:ascii="Arial" w:hAnsi="Arial" w:cs="Arial"/>
          <w:color w:val="000000"/>
        </w:rPr>
        <w:t xml:space="preserve">zapobiegania dyskryminacji ma być wyrazem równego traktowania wszystkich obywateli </w:t>
      </w:r>
      <w:r w:rsidR="00AE45C0" w:rsidRPr="00B36CF9">
        <w:rPr>
          <w:rFonts w:ascii="Arial" w:hAnsi="Arial" w:cs="Arial"/>
          <w:color w:val="000000"/>
        </w:rPr>
        <w:t>i</w:t>
      </w:r>
      <w:r w:rsidR="00AE45C0">
        <w:rPr>
          <w:rFonts w:ascii="Arial" w:hAnsi="Arial" w:cs="Arial"/>
          <w:color w:val="000000"/>
        </w:rPr>
        <w:t> </w:t>
      </w:r>
      <w:r w:rsidRPr="00B36CF9">
        <w:rPr>
          <w:rFonts w:ascii="Arial" w:hAnsi="Arial" w:cs="Arial"/>
          <w:color w:val="000000"/>
        </w:rPr>
        <w:t>jednakowego dostępu do usług</w:t>
      </w:r>
      <w:r w:rsidRPr="00B36CF9">
        <w:rPr>
          <w:rFonts w:ascii="Arial" w:hAnsi="Arial" w:cs="Arial"/>
        </w:rPr>
        <w:t>.</w:t>
      </w:r>
      <w:r w:rsidRPr="00B36CF9">
        <w:rPr>
          <w:rFonts w:ascii="Arial" w:hAnsi="Arial" w:cs="Arial"/>
          <w:b/>
        </w:rPr>
        <w:t xml:space="preserve"> </w:t>
      </w:r>
      <w:r w:rsidRPr="00B36CF9">
        <w:rPr>
          <w:rFonts w:ascii="Arial" w:hAnsi="Arial" w:cs="Arial"/>
        </w:rPr>
        <w:t>Z uwagi na</w:t>
      </w:r>
      <w:r>
        <w:rPr>
          <w:rFonts w:ascii="Arial" w:hAnsi="Arial" w:cs="Arial"/>
        </w:rPr>
        <w:t xml:space="preserve"> horyzontalny wymiar tej zasady</w:t>
      </w:r>
      <w:r w:rsidRPr="00B36CF9">
        <w:rPr>
          <w:rFonts w:ascii="Arial" w:hAnsi="Arial" w:cs="Arial"/>
        </w:rPr>
        <w:t xml:space="preserve"> będzie ona przestrzegana na każdym etapie realizacji </w:t>
      </w:r>
      <w:r w:rsidR="004D3597">
        <w:rPr>
          <w:rFonts w:ascii="Arial" w:hAnsi="Arial" w:cs="Arial"/>
        </w:rPr>
        <w:t>Programu</w:t>
      </w:r>
      <w:r w:rsidRPr="00B36CF9">
        <w:rPr>
          <w:rFonts w:ascii="Arial" w:hAnsi="Arial" w:cs="Arial"/>
        </w:rPr>
        <w:t>.</w:t>
      </w:r>
    </w:p>
    <w:p w14:paraId="62A160A8" w14:textId="6568E2A9" w:rsidR="00E73E0E" w:rsidRPr="00B36CF9" w:rsidRDefault="00E73E0E" w:rsidP="005D5676">
      <w:pPr>
        <w:spacing w:before="120" w:after="120"/>
        <w:rPr>
          <w:rFonts w:ascii="Arial" w:hAnsi="Arial" w:cs="Arial"/>
        </w:rPr>
      </w:pPr>
      <w:r w:rsidRPr="00B36CF9">
        <w:rPr>
          <w:rFonts w:ascii="Arial" w:hAnsi="Arial" w:cs="Arial"/>
        </w:rPr>
        <w:t xml:space="preserve">Biorąc pod uwagę sytuację społeczno-gospodarczą województwa podkarpackiego, na etapie programowania IZ </w:t>
      </w:r>
      <w:r w:rsidR="00392EDF">
        <w:rPr>
          <w:rFonts w:ascii="Arial" w:hAnsi="Arial" w:cs="Arial"/>
        </w:rPr>
        <w:t xml:space="preserve">RPO WP 2014-2020 </w:t>
      </w:r>
      <w:r w:rsidRPr="00B36CF9">
        <w:rPr>
          <w:rFonts w:ascii="Arial" w:hAnsi="Arial" w:cs="Arial"/>
        </w:rPr>
        <w:t xml:space="preserve">wzięła pod uwagę sytuację grup najbardziej narażonych na dyskryminację, </w:t>
      </w:r>
      <w:r w:rsidR="00AE45C0" w:rsidRPr="00B36CF9">
        <w:rPr>
          <w:rFonts w:ascii="Arial" w:hAnsi="Arial" w:cs="Arial"/>
        </w:rPr>
        <w:t>w</w:t>
      </w:r>
      <w:r w:rsidR="00AE45C0">
        <w:rPr>
          <w:rFonts w:ascii="Arial" w:hAnsi="Arial" w:cs="Arial"/>
        </w:rPr>
        <w:t> </w:t>
      </w:r>
      <w:r w:rsidRPr="00B36CF9">
        <w:rPr>
          <w:rFonts w:ascii="Arial" w:hAnsi="Arial" w:cs="Arial"/>
        </w:rPr>
        <w:t>szczególności na rynku pracy, do których zalicza się: kobiety, osoby po 50 roku życia, osoby długotrwale bezrobotne, osoby z niepełnosprawnościami.</w:t>
      </w:r>
    </w:p>
    <w:p w14:paraId="6405EC30" w14:textId="41E56E9A" w:rsidR="00E73E0E" w:rsidRPr="00B36CF9" w:rsidRDefault="00441935" w:rsidP="005D5676">
      <w:pPr>
        <w:spacing w:before="120" w:after="120"/>
        <w:rPr>
          <w:rFonts w:ascii="Arial" w:hAnsi="Arial" w:cs="Arial"/>
        </w:rPr>
      </w:pPr>
      <w:r>
        <w:rPr>
          <w:rFonts w:ascii="Arial" w:hAnsi="Arial" w:cs="Arial"/>
        </w:rPr>
        <w:lastRenderedPageBreak/>
        <w:t>P</w:t>
      </w:r>
      <w:r w:rsidR="00E73E0E" w:rsidRPr="00B36CF9">
        <w:rPr>
          <w:rFonts w:ascii="Arial" w:hAnsi="Arial" w:cs="Arial"/>
        </w:rPr>
        <w:t xml:space="preserve">odejmowane będą </w:t>
      </w:r>
      <w:r>
        <w:rPr>
          <w:rFonts w:ascii="Arial" w:hAnsi="Arial" w:cs="Arial"/>
        </w:rPr>
        <w:t xml:space="preserve">zatem </w:t>
      </w:r>
      <w:r w:rsidR="00E73E0E" w:rsidRPr="00B36CF9">
        <w:rPr>
          <w:rFonts w:ascii="Arial" w:hAnsi="Arial" w:cs="Arial"/>
        </w:rPr>
        <w:t xml:space="preserve">inicjatywy, których głównym celem będzie ograniczenie działań dyskryminacyjnych </w:t>
      </w:r>
      <w:r w:rsidR="00AE45C0" w:rsidRPr="00B36CF9">
        <w:rPr>
          <w:rFonts w:ascii="Arial" w:hAnsi="Arial" w:cs="Arial"/>
        </w:rPr>
        <w:t>w</w:t>
      </w:r>
      <w:r w:rsidR="00AE45C0">
        <w:rPr>
          <w:rFonts w:ascii="Arial" w:hAnsi="Arial" w:cs="Arial"/>
        </w:rPr>
        <w:t> </w:t>
      </w:r>
      <w:r w:rsidR="00E73E0E" w:rsidRPr="00B36CF9">
        <w:rPr>
          <w:rFonts w:ascii="Arial" w:hAnsi="Arial" w:cs="Arial"/>
        </w:rPr>
        <w:t xml:space="preserve">odniesieniu do różnych grup społecznych, </w:t>
      </w:r>
      <w:r w:rsidR="00AE45C0" w:rsidRPr="00B36CF9">
        <w:rPr>
          <w:rFonts w:ascii="Arial" w:hAnsi="Arial" w:cs="Arial"/>
        </w:rPr>
        <w:t>w</w:t>
      </w:r>
      <w:r w:rsidR="00AE45C0">
        <w:rPr>
          <w:rFonts w:ascii="Arial" w:hAnsi="Arial" w:cs="Arial"/>
        </w:rPr>
        <w:t> </w:t>
      </w:r>
      <w:r w:rsidR="00E73E0E" w:rsidRPr="00B36CF9">
        <w:rPr>
          <w:rFonts w:ascii="Arial" w:hAnsi="Arial" w:cs="Arial"/>
        </w:rPr>
        <w:t xml:space="preserve">szczególności tych najbardziej narażonych na dyskryminację </w:t>
      </w:r>
      <w:r w:rsidR="00AE45C0" w:rsidRPr="00B36CF9">
        <w:rPr>
          <w:rFonts w:ascii="Arial" w:hAnsi="Arial" w:cs="Arial"/>
        </w:rPr>
        <w:t>i</w:t>
      </w:r>
      <w:r w:rsidR="00AE45C0">
        <w:rPr>
          <w:rFonts w:ascii="Arial" w:hAnsi="Arial" w:cs="Arial"/>
        </w:rPr>
        <w:t> </w:t>
      </w:r>
      <w:r w:rsidR="00E73E0E" w:rsidRPr="00B36CF9">
        <w:rPr>
          <w:rFonts w:ascii="Arial" w:hAnsi="Arial" w:cs="Arial"/>
        </w:rPr>
        <w:t xml:space="preserve">nierówne traktowanie, zaś oczekiwanym efektem wsparcia będzie przede wszystkim zwiększenie ich udziału na rynku pracy, jak również aktywności </w:t>
      </w:r>
      <w:r w:rsidR="00AE45C0" w:rsidRPr="00B36CF9">
        <w:rPr>
          <w:rFonts w:ascii="Arial" w:hAnsi="Arial" w:cs="Arial"/>
        </w:rPr>
        <w:t>i</w:t>
      </w:r>
      <w:r w:rsidR="00AE45C0">
        <w:rPr>
          <w:rFonts w:ascii="Arial" w:hAnsi="Arial" w:cs="Arial"/>
        </w:rPr>
        <w:t> </w:t>
      </w:r>
      <w:r w:rsidR="00E73E0E" w:rsidRPr="00B36CF9">
        <w:rPr>
          <w:rFonts w:ascii="Arial" w:hAnsi="Arial" w:cs="Arial"/>
        </w:rPr>
        <w:t>integracji społ</w:t>
      </w:r>
      <w:r w:rsidR="00E73E0E">
        <w:rPr>
          <w:rFonts w:ascii="Arial" w:hAnsi="Arial" w:cs="Arial"/>
        </w:rPr>
        <w:t>ecznej. W kontekście powyższego</w:t>
      </w:r>
      <w:r w:rsidR="00E73E0E" w:rsidRPr="00B36CF9">
        <w:rPr>
          <w:rFonts w:ascii="Arial" w:hAnsi="Arial" w:cs="Arial"/>
        </w:rPr>
        <w:t xml:space="preserve"> </w:t>
      </w:r>
      <w:r w:rsidR="00AE45C0">
        <w:rPr>
          <w:rFonts w:ascii="Arial" w:hAnsi="Arial" w:cs="Arial"/>
        </w:rPr>
        <w:t>w </w:t>
      </w:r>
      <w:r w:rsidR="00C864F9">
        <w:rPr>
          <w:rFonts w:ascii="Arial" w:hAnsi="Arial" w:cs="Arial"/>
        </w:rPr>
        <w:t xml:space="preserve">Programie </w:t>
      </w:r>
      <w:r w:rsidR="00E73E0E" w:rsidRPr="00B36CF9">
        <w:rPr>
          <w:rFonts w:ascii="Arial" w:hAnsi="Arial" w:cs="Arial"/>
        </w:rPr>
        <w:t xml:space="preserve">zaplanowano szereg działań przyczyniających się do tworzenia warunków do równoprawnego uczestnictwa tych osób </w:t>
      </w:r>
      <w:r w:rsidR="00AE45C0" w:rsidRPr="00B36CF9">
        <w:rPr>
          <w:rFonts w:ascii="Arial" w:hAnsi="Arial" w:cs="Arial"/>
        </w:rPr>
        <w:t>w</w:t>
      </w:r>
      <w:r w:rsidR="00AE45C0">
        <w:rPr>
          <w:rFonts w:ascii="Arial" w:hAnsi="Arial" w:cs="Arial"/>
        </w:rPr>
        <w:t> </w:t>
      </w:r>
      <w:r w:rsidR="00E73E0E" w:rsidRPr="00B36CF9">
        <w:rPr>
          <w:rFonts w:ascii="Arial" w:hAnsi="Arial" w:cs="Arial"/>
        </w:rPr>
        <w:t xml:space="preserve">życiu społecznym </w:t>
      </w:r>
      <w:r w:rsidR="00AE45C0" w:rsidRPr="00B36CF9">
        <w:rPr>
          <w:rFonts w:ascii="Arial" w:hAnsi="Arial" w:cs="Arial"/>
        </w:rPr>
        <w:t>i</w:t>
      </w:r>
      <w:r w:rsidR="00AE45C0">
        <w:rPr>
          <w:rFonts w:ascii="Arial" w:hAnsi="Arial" w:cs="Arial"/>
        </w:rPr>
        <w:t> </w:t>
      </w:r>
      <w:r w:rsidR="00E73E0E" w:rsidRPr="00B36CF9">
        <w:rPr>
          <w:rFonts w:ascii="Arial" w:hAnsi="Arial" w:cs="Arial"/>
        </w:rPr>
        <w:t>zawodowym.</w:t>
      </w:r>
    </w:p>
    <w:p w14:paraId="5242E180" w14:textId="6ED28F9A" w:rsidR="00E73E0E" w:rsidRPr="00B36CF9" w:rsidRDefault="00E73E0E" w:rsidP="005D5676">
      <w:pPr>
        <w:spacing w:before="120" w:after="120"/>
        <w:rPr>
          <w:rFonts w:ascii="Arial" w:hAnsi="Arial" w:cs="Arial"/>
          <w:color w:val="000000"/>
        </w:rPr>
      </w:pPr>
      <w:r w:rsidRPr="00B36CF9">
        <w:rPr>
          <w:rFonts w:ascii="Arial" w:hAnsi="Arial" w:cs="Arial"/>
          <w:color w:val="000000"/>
        </w:rPr>
        <w:t>W osi V</w:t>
      </w:r>
      <w:r>
        <w:rPr>
          <w:rFonts w:ascii="Arial" w:hAnsi="Arial" w:cs="Arial"/>
          <w:color w:val="000000"/>
        </w:rPr>
        <w:t>I</w:t>
      </w:r>
      <w:r w:rsidRPr="00B36CF9">
        <w:rPr>
          <w:rFonts w:ascii="Arial" w:hAnsi="Arial" w:cs="Arial"/>
          <w:color w:val="000000"/>
        </w:rPr>
        <w:t xml:space="preserve">I skoncentrowane zostały działania </w:t>
      </w:r>
      <w:r w:rsidR="00AE45C0" w:rsidRPr="00B36CF9">
        <w:rPr>
          <w:rFonts w:ascii="Arial" w:hAnsi="Arial" w:cs="Arial"/>
          <w:color w:val="000000"/>
        </w:rPr>
        <w:t>o</w:t>
      </w:r>
      <w:r w:rsidR="00AE45C0">
        <w:rPr>
          <w:rFonts w:ascii="Arial" w:hAnsi="Arial" w:cs="Arial"/>
          <w:color w:val="000000"/>
        </w:rPr>
        <w:t> </w:t>
      </w:r>
      <w:r w:rsidRPr="00B36CF9">
        <w:rPr>
          <w:rFonts w:ascii="Arial" w:hAnsi="Arial" w:cs="Arial"/>
          <w:color w:val="000000"/>
        </w:rPr>
        <w:t xml:space="preserve">charakterze aktywizacyjnym, które poprzez różne formy wsparcia pozwolą m.in. na aktywizację zawodową osób dyskryminowanych na rynku pracy. </w:t>
      </w:r>
      <w:r w:rsidR="00060D3C">
        <w:rPr>
          <w:rFonts w:ascii="Arial" w:hAnsi="Arial" w:cs="Arial"/>
          <w:color w:val="000000"/>
        </w:rPr>
        <w:t>Z kolei w</w:t>
      </w:r>
      <w:r w:rsidRPr="00B36CF9">
        <w:rPr>
          <w:rFonts w:ascii="Arial" w:hAnsi="Arial" w:cs="Arial"/>
          <w:color w:val="000000"/>
        </w:rPr>
        <w:t xml:space="preserve">sparcie </w:t>
      </w:r>
      <w:r w:rsidR="00AE45C0" w:rsidRPr="00B36CF9">
        <w:rPr>
          <w:rFonts w:ascii="Arial" w:hAnsi="Arial" w:cs="Arial"/>
          <w:color w:val="000000"/>
        </w:rPr>
        <w:t>w</w:t>
      </w:r>
      <w:r w:rsidR="00AE45C0">
        <w:rPr>
          <w:rFonts w:ascii="Arial" w:hAnsi="Arial" w:cs="Arial"/>
          <w:color w:val="000000"/>
        </w:rPr>
        <w:t> </w:t>
      </w:r>
      <w:r w:rsidRPr="00B36CF9">
        <w:rPr>
          <w:rFonts w:ascii="Arial" w:hAnsi="Arial" w:cs="Arial"/>
          <w:color w:val="000000"/>
        </w:rPr>
        <w:t xml:space="preserve">zakresie godzenia życia </w:t>
      </w:r>
      <w:r>
        <w:rPr>
          <w:rFonts w:ascii="Arial" w:hAnsi="Arial" w:cs="Arial"/>
          <w:color w:val="000000"/>
        </w:rPr>
        <w:t xml:space="preserve">zawodowego </w:t>
      </w:r>
      <w:r w:rsidR="00AE45C0">
        <w:rPr>
          <w:rFonts w:ascii="Arial" w:hAnsi="Arial" w:cs="Arial"/>
          <w:color w:val="000000"/>
        </w:rPr>
        <w:t>i </w:t>
      </w:r>
      <w:r>
        <w:rPr>
          <w:rFonts w:ascii="Arial" w:hAnsi="Arial" w:cs="Arial"/>
          <w:color w:val="000000"/>
        </w:rPr>
        <w:t xml:space="preserve">prywatnego pozwoli </w:t>
      </w:r>
      <w:r w:rsidR="00060D3C">
        <w:rPr>
          <w:rFonts w:ascii="Arial" w:hAnsi="Arial" w:cs="Arial"/>
          <w:color w:val="000000"/>
        </w:rPr>
        <w:t>osobom dotychczas sprawującym opiekę nad dzieckiem</w:t>
      </w:r>
      <w:r w:rsidRPr="00B36CF9">
        <w:rPr>
          <w:rFonts w:ascii="Arial" w:hAnsi="Arial" w:cs="Arial"/>
          <w:color w:val="000000"/>
        </w:rPr>
        <w:t xml:space="preserve"> na p</w:t>
      </w:r>
      <w:r w:rsidR="00060D3C">
        <w:rPr>
          <w:rFonts w:ascii="Arial" w:hAnsi="Arial" w:cs="Arial"/>
          <w:color w:val="000000"/>
        </w:rPr>
        <w:t xml:space="preserve">owrót </w:t>
      </w:r>
      <w:r w:rsidR="00AE45C0">
        <w:rPr>
          <w:rFonts w:ascii="Arial" w:hAnsi="Arial" w:cs="Arial"/>
          <w:color w:val="000000"/>
        </w:rPr>
        <w:t>i </w:t>
      </w:r>
      <w:r w:rsidRPr="00B36CF9">
        <w:rPr>
          <w:rFonts w:ascii="Arial" w:hAnsi="Arial" w:cs="Arial"/>
          <w:color w:val="000000"/>
        </w:rPr>
        <w:t>aktywność na rynku pracy.</w:t>
      </w:r>
    </w:p>
    <w:p w14:paraId="6AD1D333" w14:textId="79503708" w:rsidR="00E73E0E" w:rsidRPr="00B36CF9" w:rsidRDefault="00E73E0E" w:rsidP="005D5676">
      <w:pPr>
        <w:spacing w:before="120" w:after="120"/>
        <w:rPr>
          <w:rFonts w:ascii="Arial" w:hAnsi="Arial" w:cs="Arial"/>
          <w:color w:val="000000"/>
        </w:rPr>
      </w:pPr>
      <w:r w:rsidRPr="00B36CF9">
        <w:rPr>
          <w:rFonts w:ascii="Arial" w:hAnsi="Arial" w:cs="Arial"/>
          <w:color w:val="000000"/>
        </w:rPr>
        <w:t>W ramach osi VI</w:t>
      </w:r>
      <w:r>
        <w:rPr>
          <w:rFonts w:ascii="Arial" w:hAnsi="Arial" w:cs="Arial"/>
          <w:color w:val="000000"/>
        </w:rPr>
        <w:t>I</w:t>
      </w:r>
      <w:r w:rsidRPr="00B36CF9">
        <w:rPr>
          <w:rFonts w:ascii="Arial" w:hAnsi="Arial" w:cs="Arial"/>
          <w:color w:val="000000"/>
        </w:rPr>
        <w:t>I zaplanowano realizację kompleksowych działań, których celem jest integracja osób wykluczonych bądź nara</w:t>
      </w:r>
      <w:r>
        <w:rPr>
          <w:rFonts w:ascii="Arial" w:hAnsi="Arial" w:cs="Arial"/>
          <w:color w:val="000000"/>
        </w:rPr>
        <w:t>żonych na wykluczenie społeczne,</w:t>
      </w:r>
      <w:r w:rsidRPr="00B36CF9">
        <w:rPr>
          <w:rFonts w:ascii="Arial" w:hAnsi="Arial" w:cs="Arial"/>
          <w:color w:val="000000"/>
        </w:rPr>
        <w:t xml:space="preserve"> czyli takich które ze względu na różne czynniki zostały wyłączone </w:t>
      </w:r>
      <w:r w:rsidR="00AE45C0" w:rsidRPr="00B36CF9">
        <w:rPr>
          <w:rFonts w:ascii="Arial" w:hAnsi="Arial" w:cs="Arial"/>
          <w:color w:val="000000"/>
        </w:rPr>
        <w:t>z</w:t>
      </w:r>
      <w:r w:rsidR="00AE45C0">
        <w:rPr>
          <w:rFonts w:ascii="Arial" w:hAnsi="Arial" w:cs="Arial"/>
          <w:color w:val="000000"/>
        </w:rPr>
        <w:t> </w:t>
      </w:r>
      <w:r w:rsidRPr="00B36CF9">
        <w:rPr>
          <w:rFonts w:ascii="Arial" w:hAnsi="Arial" w:cs="Arial"/>
          <w:color w:val="000000"/>
        </w:rPr>
        <w:t xml:space="preserve">udziału </w:t>
      </w:r>
      <w:r w:rsidR="00AE45C0" w:rsidRPr="00B36CF9">
        <w:rPr>
          <w:rFonts w:ascii="Arial" w:hAnsi="Arial" w:cs="Arial"/>
          <w:color w:val="000000"/>
        </w:rPr>
        <w:t>w</w:t>
      </w:r>
      <w:r w:rsidR="00AE45C0">
        <w:rPr>
          <w:rFonts w:ascii="Arial" w:hAnsi="Arial" w:cs="Arial"/>
          <w:color w:val="000000"/>
        </w:rPr>
        <w:t> </w:t>
      </w:r>
      <w:r w:rsidRPr="00B36CF9">
        <w:rPr>
          <w:rFonts w:ascii="Arial" w:hAnsi="Arial" w:cs="Arial"/>
          <w:color w:val="000000"/>
        </w:rPr>
        <w:t xml:space="preserve">życiu społecznym. Wsparcie ukierunkowane będzie na programy integracyjne obejmujące kompleksowe działania </w:t>
      </w:r>
      <w:r w:rsidR="00AE45C0" w:rsidRPr="00B36CF9">
        <w:rPr>
          <w:rFonts w:ascii="Arial" w:hAnsi="Arial" w:cs="Arial"/>
          <w:color w:val="000000"/>
        </w:rPr>
        <w:t>z</w:t>
      </w:r>
      <w:r w:rsidR="00AE45C0">
        <w:rPr>
          <w:rFonts w:ascii="Arial" w:hAnsi="Arial" w:cs="Arial"/>
          <w:color w:val="000000"/>
        </w:rPr>
        <w:t> </w:t>
      </w:r>
      <w:r w:rsidRPr="00B36CF9">
        <w:rPr>
          <w:rFonts w:ascii="Arial" w:hAnsi="Arial" w:cs="Arial"/>
          <w:color w:val="000000"/>
        </w:rPr>
        <w:t>zakresu zdrowia, zatrudnienia, pomocy społecznej</w:t>
      </w:r>
      <w:r>
        <w:rPr>
          <w:rFonts w:ascii="Arial" w:hAnsi="Arial" w:cs="Arial"/>
          <w:color w:val="000000"/>
        </w:rPr>
        <w:t>,</w:t>
      </w:r>
      <w:r w:rsidRPr="00B36CF9">
        <w:rPr>
          <w:rFonts w:ascii="Arial" w:hAnsi="Arial" w:cs="Arial"/>
          <w:color w:val="000000"/>
        </w:rPr>
        <w:t xml:space="preserve"> prowadzące do aktywizacji społecznej </w:t>
      </w:r>
      <w:r w:rsidR="00AE45C0" w:rsidRPr="00B36CF9">
        <w:rPr>
          <w:rFonts w:ascii="Arial" w:hAnsi="Arial" w:cs="Arial"/>
          <w:color w:val="000000"/>
        </w:rPr>
        <w:t>i</w:t>
      </w:r>
      <w:r w:rsidR="00AE45C0">
        <w:rPr>
          <w:rFonts w:ascii="Arial" w:hAnsi="Arial" w:cs="Arial"/>
          <w:color w:val="000000"/>
        </w:rPr>
        <w:t> </w:t>
      </w:r>
      <w:r w:rsidRPr="00B36CF9">
        <w:rPr>
          <w:rFonts w:ascii="Arial" w:hAnsi="Arial" w:cs="Arial"/>
          <w:color w:val="000000"/>
        </w:rPr>
        <w:t>zawodowej tych osób.</w:t>
      </w:r>
    </w:p>
    <w:p w14:paraId="0EA0345B" w14:textId="3CC76029" w:rsidR="00E73E0E" w:rsidRPr="00B36CF9" w:rsidRDefault="00E73E0E" w:rsidP="005D5676">
      <w:pPr>
        <w:spacing w:before="120" w:after="120"/>
        <w:rPr>
          <w:rFonts w:ascii="Arial" w:hAnsi="Arial" w:cs="Arial"/>
          <w:color w:val="000000"/>
        </w:rPr>
      </w:pPr>
      <w:r w:rsidRPr="00B36CF9">
        <w:rPr>
          <w:rFonts w:ascii="Arial" w:hAnsi="Arial" w:cs="Arial"/>
          <w:color w:val="000000"/>
        </w:rPr>
        <w:t xml:space="preserve">W ramach osi </w:t>
      </w:r>
      <w:r>
        <w:rPr>
          <w:rFonts w:ascii="Arial" w:hAnsi="Arial" w:cs="Arial"/>
          <w:color w:val="000000"/>
        </w:rPr>
        <w:t>IX</w:t>
      </w:r>
      <w:r w:rsidRPr="00B36CF9">
        <w:rPr>
          <w:rFonts w:ascii="Arial" w:hAnsi="Arial" w:cs="Arial"/>
          <w:color w:val="000000"/>
        </w:rPr>
        <w:t xml:space="preserve"> wsparcie ukierunkowane będzie na wyrównywanie dostępu do wysokiej jakości edukacji m.in. </w:t>
      </w:r>
      <w:r w:rsidR="00AE45C0" w:rsidRPr="00B36CF9">
        <w:rPr>
          <w:rFonts w:ascii="Arial" w:hAnsi="Arial" w:cs="Arial"/>
          <w:color w:val="000000"/>
        </w:rPr>
        <w:t>w</w:t>
      </w:r>
      <w:r w:rsidR="00AE45C0">
        <w:rPr>
          <w:rFonts w:ascii="Arial" w:hAnsi="Arial" w:cs="Arial"/>
          <w:color w:val="000000"/>
        </w:rPr>
        <w:t> </w:t>
      </w:r>
      <w:r w:rsidRPr="00B36CF9">
        <w:rPr>
          <w:rFonts w:ascii="Arial" w:hAnsi="Arial" w:cs="Arial"/>
          <w:color w:val="000000"/>
        </w:rPr>
        <w:t>zakresie upowszechnienia edukacji przedszkolnej, wyrównywania szans edukacyjnych uczniów, w tym uczniów ze specjalnymi potrzebami edukacyjnymi oraz upowszechn</w:t>
      </w:r>
      <w:r>
        <w:rPr>
          <w:rFonts w:ascii="Arial" w:hAnsi="Arial" w:cs="Arial"/>
          <w:color w:val="000000"/>
        </w:rPr>
        <w:t>ienia różnych form kształcenia. Z drugiej strony r</w:t>
      </w:r>
      <w:r w:rsidRPr="00B36CF9">
        <w:rPr>
          <w:rFonts w:ascii="Arial" w:hAnsi="Arial" w:cs="Arial"/>
          <w:color w:val="000000"/>
        </w:rPr>
        <w:t xml:space="preserve">ozwój kompetencji cyfrowych przyczyni się do poprawy jakości życia </w:t>
      </w:r>
      <w:r w:rsidR="00AE45C0" w:rsidRPr="00B36CF9">
        <w:rPr>
          <w:rFonts w:ascii="Arial" w:hAnsi="Arial" w:cs="Arial"/>
          <w:color w:val="000000"/>
        </w:rPr>
        <w:t>i</w:t>
      </w:r>
      <w:r w:rsidR="00AE45C0">
        <w:rPr>
          <w:rFonts w:ascii="Arial" w:hAnsi="Arial" w:cs="Arial"/>
          <w:color w:val="000000"/>
        </w:rPr>
        <w:t> </w:t>
      </w:r>
      <w:r w:rsidRPr="00B36CF9">
        <w:rPr>
          <w:rFonts w:ascii="Arial" w:hAnsi="Arial" w:cs="Arial"/>
          <w:color w:val="000000"/>
        </w:rPr>
        <w:t>ograniczenia zjawiska wykluczenia cyfrowego.</w:t>
      </w:r>
    </w:p>
    <w:p w14:paraId="33053F08" w14:textId="38067E00" w:rsidR="00E73E0E" w:rsidRDefault="00E73E0E" w:rsidP="005D5676">
      <w:pPr>
        <w:spacing w:before="120" w:after="120"/>
        <w:rPr>
          <w:rFonts w:ascii="Arial" w:hAnsi="Arial" w:cs="Arial"/>
          <w:color w:val="000000"/>
        </w:rPr>
      </w:pPr>
      <w:r w:rsidRPr="00B36CF9">
        <w:rPr>
          <w:rFonts w:ascii="Arial" w:hAnsi="Arial" w:cs="Arial"/>
          <w:color w:val="000000"/>
        </w:rPr>
        <w:t>W celu wyrównywania sza</w:t>
      </w:r>
      <w:r w:rsidR="005172DB">
        <w:rPr>
          <w:rFonts w:ascii="Arial" w:hAnsi="Arial" w:cs="Arial"/>
          <w:color w:val="000000"/>
        </w:rPr>
        <w:t>ns osób z niepełnosprawnościami</w:t>
      </w:r>
      <w:r w:rsidRPr="00B36CF9">
        <w:rPr>
          <w:rFonts w:ascii="Arial" w:hAnsi="Arial" w:cs="Arial"/>
          <w:color w:val="000000"/>
        </w:rPr>
        <w:t xml:space="preserve"> przewidziane zostały nie tylko działania aktywizacyjne</w:t>
      </w:r>
      <w:r>
        <w:rPr>
          <w:rFonts w:ascii="Arial" w:hAnsi="Arial" w:cs="Arial"/>
          <w:color w:val="000000"/>
        </w:rPr>
        <w:t>,</w:t>
      </w:r>
      <w:r w:rsidRPr="00B36CF9">
        <w:rPr>
          <w:rFonts w:ascii="Arial" w:hAnsi="Arial" w:cs="Arial"/>
          <w:color w:val="000000"/>
        </w:rPr>
        <w:t xml:space="preserve"> ale też wsparcie </w:t>
      </w:r>
      <w:r w:rsidR="00AE45C0" w:rsidRPr="00B36CF9">
        <w:rPr>
          <w:rFonts w:ascii="Arial" w:hAnsi="Arial" w:cs="Arial"/>
          <w:color w:val="000000"/>
        </w:rPr>
        <w:t>o</w:t>
      </w:r>
      <w:r w:rsidR="00AE45C0">
        <w:rPr>
          <w:rFonts w:ascii="Arial" w:hAnsi="Arial" w:cs="Arial"/>
          <w:color w:val="000000"/>
        </w:rPr>
        <w:t> </w:t>
      </w:r>
      <w:r w:rsidRPr="00B36CF9">
        <w:rPr>
          <w:rFonts w:ascii="Arial" w:hAnsi="Arial" w:cs="Arial"/>
          <w:color w:val="000000"/>
        </w:rPr>
        <w:t>charakterze integracyjnym</w:t>
      </w:r>
      <w:r>
        <w:rPr>
          <w:rFonts w:ascii="Arial" w:hAnsi="Arial" w:cs="Arial"/>
          <w:color w:val="000000"/>
        </w:rPr>
        <w:t xml:space="preserve"> czy edukacyjnym</w:t>
      </w:r>
      <w:r w:rsidRPr="00B36CF9">
        <w:rPr>
          <w:rFonts w:ascii="Arial" w:hAnsi="Arial" w:cs="Arial"/>
          <w:color w:val="000000"/>
        </w:rPr>
        <w:t xml:space="preserve">, poprzez zapewnienie dostępu do szerokiego wachlarza usług </w:t>
      </w:r>
      <w:r w:rsidR="00AE45C0" w:rsidRPr="00B36CF9">
        <w:rPr>
          <w:rFonts w:ascii="Arial" w:hAnsi="Arial" w:cs="Arial"/>
          <w:color w:val="000000"/>
        </w:rPr>
        <w:t>w</w:t>
      </w:r>
      <w:r w:rsidR="00AE45C0">
        <w:rPr>
          <w:rFonts w:ascii="Arial" w:hAnsi="Arial" w:cs="Arial"/>
          <w:color w:val="000000"/>
        </w:rPr>
        <w:t> </w:t>
      </w:r>
      <w:r w:rsidRPr="00B36CF9">
        <w:rPr>
          <w:rFonts w:ascii="Arial" w:hAnsi="Arial" w:cs="Arial"/>
          <w:color w:val="000000"/>
        </w:rPr>
        <w:t>formie np. szkoleń, doradztwa, poradnictwa zawodowego, konsultacji</w:t>
      </w:r>
      <w:r>
        <w:rPr>
          <w:rFonts w:ascii="Arial" w:hAnsi="Arial" w:cs="Arial"/>
          <w:color w:val="000000"/>
        </w:rPr>
        <w:t>.</w:t>
      </w:r>
    </w:p>
    <w:p w14:paraId="6B4FE3AE" w14:textId="155C1490" w:rsidR="00E73E0E" w:rsidRPr="00B36CF9" w:rsidRDefault="00E73E0E" w:rsidP="005D5676">
      <w:pPr>
        <w:spacing w:before="120" w:after="120"/>
        <w:rPr>
          <w:rFonts w:ascii="Arial" w:hAnsi="Arial" w:cs="Arial"/>
          <w:color w:val="000000"/>
        </w:rPr>
      </w:pPr>
      <w:r>
        <w:rPr>
          <w:rFonts w:ascii="Arial" w:hAnsi="Arial" w:cs="Arial"/>
          <w:color w:val="000000"/>
        </w:rPr>
        <w:t xml:space="preserve">W ramach EFRR szczególny nacisk położony zostanie na działania dotyczące zapewnienia dostępności usług, towarów </w:t>
      </w:r>
      <w:r w:rsidR="00AE45C0">
        <w:rPr>
          <w:rFonts w:ascii="Arial" w:hAnsi="Arial" w:cs="Arial"/>
          <w:color w:val="000000"/>
        </w:rPr>
        <w:t>i </w:t>
      </w:r>
      <w:r>
        <w:rPr>
          <w:rFonts w:ascii="Arial" w:hAnsi="Arial" w:cs="Arial"/>
          <w:color w:val="000000"/>
        </w:rPr>
        <w:t xml:space="preserve">infrastruktury dla wszystkich osób, </w:t>
      </w:r>
      <w:r w:rsidR="00AE45C0">
        <w:rPr>
          <w:rFonts w:ascii="Arial" w:hAnsi="Arial" w:cs="Arial"/>
          <w:color w:val="000000"/>
        </w:rPr>
        <w:t>w </w:t>
      </w:r>
      <w:r>
        <w:rPr>
          <w:rFonts w:ascii="Arial" w:hAnsi="Arial" w:cs="Arial"/>
          <w:color w:val="000000"/>
        </w:rPr>
        <w:t xml:space="preserve">szczególności dla osób </w:t>
      </w:r>
      <w:r w:rsidR="00AE45C0">
        <w:rPr>
          <w:rFonts w:ascii="Arial" w:hAnsi="Arial" w:cs="Arial"/>
          <w:color w:val="000000"/>
        </w:rPr>
        <w:t>z </w:t>
      </w:r>
      <w:r>
        <w:rPr>
          <w:rFonts w:ascii="Arial" w:hAnsi="Arial" w:cs="Arial"/>
          <w:color w:val="000000"/>
        </w:rPr>
        <w:t>niepełnosprawnościami. Powyższe oznaczać będzie konieczność stosowania zasady uniwersalnego projektowani</w:t>
      </w:r>
      <w:r w:rsidR="005172DB">
        <w:rPr>
          <w:rFonts w:ascii="Arial" w:hAnsi="Arial" w:cs="Arial"/>
          <w:color w:val="000000"/>
        </w:rPr>
        <w:t>a</w:t>
      </w:r>
      <w:r>
        <w:rPr>
          <w:rFonts w:ascii="Arial" w:hAnsi="Arial" w:cs="Arial"/>
          <w:color w:val="000000"/>
        </w:rPr>
        <w:t xml:space="preserve"> </w:t>
      </w:r>
      <w:r w:rsidR="00AE45C0">
        <w:rPr>
          <w:rFonts w:ascii="Arial" w:hAnsi="Arial" w:cs="Arial"/>
          <w:color w:val="000000"/>
        </w:rPr>
        <w:t>i </w:t>
      </w:r>
      <w:r>
        <w:rPr>
          <w:rFonts w:ascii="Arial" w:hAnsi="Arial" w:cs="Arial"/>
          <w:color w:val="000000"/>
        </w:rPr>
        <w:t xml:space="preserve">racjonalnych usprawnień </w:t>
      </w:r>
      <w:r w:rsidR="00AE45C0">
        <w:rPr>
          <w:rFonts w:ascii="Arial" w:hAnsi="Arial" w:cs="Arial"/>
          <w:color w:val="000000"/>
        </w:rPr>
        <w:t>w </w:t>
      </w:r>
      <w:r>
        <w:rPr>
          <w:rFonts w:ascii="Arial" w:hAnsi="Arial" w:cs="Arial"/>
          <w:color w:val="000000"/>
        </w:rPr>
        <w:t>ramach działań finansowanych ze środków UE.</w:t>
      </w:r>
    </w:p>
    <w:p w14:paraId="72DE78E1" w14:textId="088D8619" w:rsidR="00E73E0E" w:rsidRPr="00B36CF9" w:rsidRDefault="00E73E0E" w:rsidP="005D5676">
      <w:pPr>
        <w:spacing w:before="120" w:after="120"/>
        <w:rPr>
          <w:rFonts w:ascii="Arial" w:hAnsi="Arial" w:cs="Arial"/>
          <w:color w:val="000000"/>
        </w:rPr>
      </w:pPr>
      <w:r w:rsidRPr="00B36CF9">
        <w:rPr>
          <w:rFonts w:ascii="Arial" w:hAnsi="Arial" w:cs="Arial"/>
          <w:color w:val="000000"/>
        </w:rPr>
        <w:t xml:space="preserve">Na etapie programowania, </w:t>
      </w:r>
      <w:r w:rsidR="00AE45C0" w:rsidRPr="00B36CF9">
        <w:rPr>
          <w:rFonts w:ascii="Arial" w:hAnsi="Arial" w:cs="Arial"/>
          <w:color w:val="000000"/>
        </w:rPr>
        <w:t>w</w:t>
      </w:r>
      <w:r w:rsidR="00AE45C0">
        <w:rPr>
          <w:rFonts w:ascii="Arial" w:hAnsi="Arial" w:cs="Arial"/>
          <w:color w:val="000000"/>
        </w:rPr>
        <w:t> </w:t>
      </w:r>
      <w:r w:rsidRPr="00B36CF9">
        <w:rPr>
          <w:rFonts w:ascii="Arial" w:hAnsi="Arial" w:cs="Arial"/>
          <w:color w:val="000000"/>
        </w:rPr>
        <w:t xml:space="preserve">prace nad tworzeniem zapisów programu </w:t>
      </w:r>
      <w:r>
        <w:rPr>
          <w:rFonts w:ascii="Arial" w:hAnsi="Arial" w:cs="Arial"/>
          <w:color w:val="000000"/>
        </w:rPr>
        <w:t xml:space="preserve">zaangażowani </w:t>
      </w:r>
      <w:r w:rsidRPr="00B36CF9">
        <w:rPr>
          <w:rFonts w:ascii="Arial" w:hAnsi="Arial" w:cs="Arial"/>
          <w:color w:val="000000"/>
        </w:rPr>
        <w:t xml:space="preserve">zostali przedstawiciele instytucji działających na rzecz wyrównywania szans </w:t>
      </w:r>
      <w:r w:rsidR="00AE45C0" w:rsidRPr="00B36CF9">
        <w:rPr>
          <w:rFonts w:ascii="Arial" w:hAnsi="Arial" w:cs="Arial"/>
          <w:color w:val="000000"/>
        </w:rPr>
        <w:t>i</w:t>
      </w:r>
      <w:r w:rsidR="00AE45C0">
        <w:rPr>
          <w:rFonts w:ascii="Arial" w:hAnsi="Arial" w:cs="Arial"/>
          <w:color w:val="000000"/>
        </w:rPr>
        <w:t> </w:t>
      </w:r>
      <w:r w:rsidRPr="00B36CF9">
        <w:rPr>
          <w:rFonts w:ascii="Arial" w:hAnsi="Arial" w:cs="Arial"/>
          <w:color w:val="000000"/>
        </w:rPr>
        <w:t>przeciwdziałania dyskryminacji.</w:t>
      </w:r>
    </w:p>
    <w:p w14:paraId="5BD03484" w14:textId="4FA63D14" w:rsidR="00E73E0E" w:rsidRPr="00B36CF9" w:rsidRDefault="00E73E0E" w:rsidP="005D5676">
      <w:pPr>
        <w:spacing w:before="120" w:after="120"/>
        <w:rPr>
          <w:rFonts w:ascii="Arial" w:hAnsi="Arial" w:cs="Arial"/>
          <w:color w:val="000000"/>
        </w:rPr>
      </w:pPr>
      <w:r w:rsidRPr="00B36CF9">
        <w:rPr>
          <w:rFonts w:ascii="Arial" w:hAnsi="Arial" w:cs="Arial"/>
          <w:color w:val="000000"/>
        </w:rPr>
        <w:t>Na etapie wdrażania</w:t>
      </w:r>
      <w:r>
        <w:rPr>
          <w:rFonts w:ascii="Arial" w:hAnsi="Arial" w:cs="Arial"/>
          <w:color w:val="000000"/>
        </w:rPr>
        <w:t>,</w:t>
      </w:r>
      <w:r w:rsidRPr="00B36CF9">
        <w:rPr>
          <w:rFonts w:ascii="Arial" w:hAnsi="Arial" w:cs="Arial"/>
          <w:color w:val="000000"/>
        </w:rPr>
        <w:t xml:space="preserve"> </w:t>
      </w:r>
      <w:r>
        <w:rPr>
          <w:rFonts w:ascii="Arial" w:hAnsi="Arial" w:cs="Arial"/>
          <w:color w:val="000000"/>
        </w:rPr>
        <w:t xml:space="preserve">poprzez </w:t>
      </w:r>
      <w:r w:rsidRPr="00B36CF9">
        <w:rPr>
          <w:rFonts w:ascii="Arial" w:hAnsi="Arial" w:cs="Arial"/>
          <w:color w:val="000000"/>
        </w:rPr>
        <w:t>odpowiednie kryte</w:t>
      </w:r>
      <w:r>
        <w:rPr>
          <w:rFonts w:ascii="Arial" w:hAnsi="Arial" w:cs="Arial"/>
          <w:color w:val="000000"/>
        </w:rPr>
        <w:t>ria wyboru projektów</w:t>
      </w:r>
      <w:r w:rsidRPr="00B36CF9">
        <w:rPr>
          <w:rFonts w:ascii="Arial" w:hAnsi="Arial" w:cs="Arial"/>
          <w:color w:val="000000"/>
        </w:rPr>
        <w:t xml:space="preserve"> uwzględniające pot</w:t>
      </w:r>
      <w:r>
        <w:rPr>
          <w:rFonts w:ascii="Arial" w:hAnsi="Arial" w:cs="Arial"/>
          <w:color w:val="000000"/>
        </w:rPr>
        <w:t xml:space="preserve">rzeby grup dyskryminowanych, </w:t>
      </w:r>
      <w:r w:rsidRPr="00B36CF9">
        <w:rPr>
          <w:rFonts w:ascii="Arial" w:hAnsi="Arial" w:cs="Arial"/>
          <w:color w:val="000000"/>
        </w:rPr>
        <w:t>promowane będą projekty przyczyniające się do</w:t>
      </w:r>
      <w:r>
        <w:rPr>
          <w:rFonts w:ascii="Arial" w:hAnsi="Arial" w:cs="Arial"/>
          <w:color w:val="000000"/>
        </w:rPr>
        <w:t xml:space="preserve"> </w:t>
      </w:r>
      <w:r w:rsidRPr="00B36CF9">
        <w:rPr>
          <w:rFonts w:ascii="Arial" w:hAnsi="Arial" w:cs="Arial"/>
          <w:color w:val="000000"/>
        </w:rPr>
        <w:t>zwiększenia</w:t>
      </w:r>
      <w:r>
        <w:rPr>
          <w:rFonts w:ascii="Arial" w:hAnsi="Arial" w:cs="Arial"/>
          <w:color w:val="000000"/>
        </w:rPr>
        <w:t xml:space="preserve"> np. </w:t>
      </w:r>
      <w:r w:rsidRPr="00B36CF9">
        <w:rPr>
          <w:rFonts w:ascii="Arial" w:hAnsi="Arial" w:cs="Arial"/>
          <w:color w:val="000000"/>
        </w:rPr>
        <w:t>aktywności grup d</w:t>
      </w:r>
      <w:r>
        <w:rPr>
          <w:rFonts w:ascii="Arial" w:hAnsi="Arial" w:cs="Arial"/>
          <w:color w:val="000000"/>
        </w:rPr>
        <w:t xml:space="preserve">yskryminowanych na rynku pracy czy też </w:t>
      </w:r>
      <w:r w:rsidRPr="00B36CF9">
        <w:rPr>
          <w:rFonts w:ascii="Arial" w:hAnsi="Arial" w:cs="Arial"/>
          <w:color w:val="000000"/>
        </w:rPr>
        <w:t>udział</w:t>
      </w:r>
      <w:r>
        <w:rPr>
          <w:rFonts w:ascii="Arial" w:hAnsi="Arial" w:cs="Arial"/>
          <w:color w:val="000000"/>
        </w:rPr>
        <w:t>u</w:t>
      </w:r>
      <w:r w:rsidRPr="00B36CF9">
        <w:rPr>
          <w:rFonts w:ascii="Arial" w:hAnsi="Arial" w:cs="Arial"/>
          <w:color w:val="000000"/>
        </w:rPr>
        <w:t xml:space="preserve"> osób starszych </w:t>
      </w:r>
      <w:r w:rsidR="00AE45C0">
        <w:rPr>
          <w:rFonts w:ascii="Arial" w:hAnsi="Arial" w:cs="Arial"/>
          <w:color w:val="000000"/>
        </w:rPr>
        <w:t>i </w:t>
      </w:r>
      <w:r w:rsidR="00AE45C0" w:rsidRPr="00B36CF9">
        <w:rPr>
          <w:rFonts w:ascii="Arial" w:hAnsi="Arial" w:cs="Arial"/>
          <w:color w:val="000000"/>
        </w:rPr>
        <w:t>o</w:t>
      </w:r>
      <w:r w:rsidR="00AE45C0">
        <w:rPr>
          <w:rFonts w:ascii="Arial" w:hAnsi="Arial" w:cs="Arial"/>
          <w:color w:val="000000"/>
        </w:rPr>
        <w:t> </w:t>
      </w:r>
      <w:r w:rsidRPr="00B36CF9">
        <w:rPr>
          <w:rFonts w:ascii="Arial" w:hAnsi="Arial" w:cs="Arial"/>
          <w:color w:val="000000"/>
        </w:rPr>
        <w:t xml:space="preserve">niskich kwalifikacjach </w:t>
      </w:r>
      <w:r w:rsidR="00AE45C0" w:rsidRPr="00B36CF9">
        <w:rPr>
          <w:rFonts w:ascii="Arial" w:hAnsi="Arial" w:cs="Arial"/>
          <w:color w:val="000000"/>
        </w:rPr>
        <w:t>w</w:t>
      </w:r>
      <w:r w:rsidR="00AE45C0">
        <w:rPr>
          <w:rFonts w:ascii="Arial" w:hAnsi="Arial" w:cs="Arial"/>
          <w:color w:val="000000"/>
        </w:rPr>
        <w:t> </w:t>
      </w:r>
      <w:r w:rsidRPr="00B36CF9">
        <w:rPr>
          <w:rFonts w:ascii="Arial" w:hAnsi="Arial" w:cs="Arial"/>
          <w:color w:val="000000"/>
        </w:rPr>
        <w:t>kształceniu ustawicznym.</w:t>
      </w:r>
    </w:p>
    <w:p w14:paraId="5D7B91A1" w14:textId="28607BE4" w:rsidR="00E73E0E" w:rsidRPr="00B36CF9" w:rsidRDefault="00E73E0E" w:rsidP="005D5676">
      <w:pPr>
        <w:spacing w:before="120" w:after="120"/>
        <w:rPr>
          <w:rFonts w:ascii="Arial" w:hAnsi="Arial" w:cs="Arial"/>
        </w:rPr>
      </w:pPr>
      <w:r w:rsidRPr="00B36CF9">
        <w:rPr>
          <w:rFonts w:ascii="Arial" w:hAnsi="Arial" w:cs="Arial"/>
          <w:color w:val="000000"/>
        </w:rPr>
        <w:t xml:space="preserve">Przedstawiciele instytucji działających na rzecz wyrównywania szans </w:t>
      </w:r>
      <w:r w:rsidR="00AE45C0" w:rsidRPr="00B36CF9">
        <w:rPr>
          <w:rFonts w:ascii="Arial" w:hAnsi="Arial" w:cs="Arial"/>
          <w:color w:val="000000"/>
        </w:rPr>
        <w:t>i</w:t>
      </w:r>
      <w:r w:rsidR="00AE45C0">
        <w:rPr>
          <w:rFonts w:ascii="Arial" w:hAnsi="Arial" w:cs="Arial"/>
          <w:color w:val="000000"/>
        </w:rPr>
        <w:t> </w:t>
      </w:r>
      <w:r w:rsidRPr="00B36CF9">
        <w:rPr>
          <w:rFonts w:ascii="Arial" w:hAnsi="Arial" w:cs="Arial"/>
          <w:color w:val="000000"/>
        </w:rPr>
        <w:t xml:space="preserve">przeciwdziałania dyskryminacji włączeni będą również </w:t>
      </w:r>
      <w:r w:rsidR="00AE45C0" w:rsidRPr="00B36CF9">
        <w:rPr>
          <w:rFonts w:ascii="Arial" w:hAnsi="Arial" w:cs="Arial"/>
          <w:color w:val="000000"/>
        </w:rPr>
        <w:t>w</w:t>
      </w:r>
      <w:r w:rsidR="00AE45C0">
        <w:rPr>
          <w:rFonts w:ascii="Arial" w:hAnsi="Arial" w:cs="Arial"/>
          <w:color w:val="000000"/>
        </w:rPr>
        <w:t> </w:t>
      </w:r>
      <w:r w:rsidRPr="00B36CF9">
        <w:rPr>
          <w:rFonts w:ascii="Arial" w:hAnsi="Arial" w:cs="Arial"/>
          <w:color w:val="000000"/>
        </w:rPr>
        <w:t xml:space="preserve">prace </w:t>
      </w:r>
      <w:r>
        <w:rPr>
          <w:rFonts w:ascii="Arial" w:hAnsi="Arial" w:cs="Arial"/>
          <w:color w:val="000000"/>
        </w:rPr>
        <w:t>KM</w:t>
      </w:r>
      <w:r w:rsidR="00392EDF">
        <w:rPr>
          <w:rFonts w:ascii="Arial" w:hAnsi="Arial" w:cs="Arial"/>
          <w:color w:val="000000"/>
        </w:rPr>
        <w:t xml:space="preserve"> RPO WP 2014-2020</w:t>
      </w:r>
      <w:r>
        <w:rPr>
          <w:rFonts w:ascii="Arial" w:hAnsi="Arial" w:cs="Arial"/>
          <w:color w:val="000000"/>
        </w:rPr>
        <w:t xml:space="preserve">, </w:t>
      </w:r>
      <w:r w:rsidRPr="00B36CF9">
        <w:rPr>
          <w:rFonts w:ascii="Arial" w:hAnsi="Arial" w:cs="Arial"/>
          <w:color w:val="000000"/>
        </w:rPr>
        <w:t xml:space="preserve">którego zadaniem będzie m.in. rozpatrywanie i zatwierdzanie kryteriów wyboru projektów, </w:t>
      </w:r>
      <w:r w:rsidR="00AE45C0" w:rsidRPr="00B36CF9">
        <w:rPr>
          <w:rFonts w:ascii="Arial" w:hAnsi="Arial" w:cs="Arial"/>
        </w:rPr>
        <w:t>w</w:t>
      </w:r>
      <w:r w:rsidR="00AE45C0">
        <w:rPr>
          <w:rFonts w:ascii="Arial" w:hAnsi="Arial" w:cs="Arial"/>
        </w:rPr>
        <w:t> </w:t>
      </w:r>
      <w:r w:rsidRPr="00B36CF9">
        <w:rPr>
          <w:rFonts w:ascii="Arial" w:hAnsi="Arial" w:cs="Arial"/>
        </w:rPr>
        <w:t xml:space="preserve">tym dla przedsięwzięć mających na celu promowanie równych szans </w:t>
      </w:r>
      <w:r w:rsidR="00AE45C0" w:rsidRPr="00B36CF9">
        <w:rPr>
          <w:rFonts w:ascii="Arial" w:hAnsi="Arial" w:cs="Arial"/>
        </w:rPr>
        <w:t>i</w:t>
      </w:r>
      <w:r w:rsidR="00AE45C0">
        <w:rPr>
          <w:rFonts w:ascii="Arial" w:hAnsi="Arial" w:cs="Arial"/>
        </w:rPr>
        <w:t> </w:t>
      </w:r>
      <w:r w:rsidRPr="00B36CF9">
        <w:rPr>
          <w:rFonts w:ascii="Arial" w:hAnsi="Arial" w:cs="Arial"/>
        </w:rPr>
        <w:t>niedyskryminacji oraz dostępności</w:t>
      </w:r>
      <w:r w:rsidRPr="00B36CF9">
        <w:rPr>
          <w:rFonts w:ascii="Arial" w:hAnsi="Arial" w:cs="Arial"/>
          <w:color w:val="000000"/>
        </w:rPr>
        <w:t xml:space="preserve"> dla osób niepełnosprawnych.</w:t>
      </w:r>
      <w:r>
        <w:rPr>
          <w:rFonts w:ascii="Arial" w:hAnsi="Arial" w:cs="Arial"/>
          <w:color w:val="000000"/>
        </w:rPr>
        <w:t xml:space="preserve"> Jednocześnie </w:t>
      </w:r>
      <w:r>
        <w:rPr>
          <w:rFonts w:ascii="Arial" w:hAnsi="Arial" w:cs="Arial"/>
        </w:rPr>
        <w:t xml:space="preserve">monitorowane będą dane na temat </w:t>
      </w:r>
      <w:r>
        <w:rPr>
          <w:rFonts w:ascii="Arial" w:hAnsi="Arial" w:cs="Arial"/>
        </w:rPr>
        <w:lastRenderedPageBreak/>
        <w:t xml:space="preserve">realizowanych projektów, ukierunkowanych na niwelowanie barier istniejących </w:t>
      </w:r>
      <w:r w:rsidR="00AE45C0">
        <w:rPr>
          <w:rFonts w:ascii="Arial" w:hAnsi="Arial" w:cs="Arial"/>
        </w:rPr>
        <w:t>w </w:t>
      </w:r>
      <w:r>
        <w:rPr>
          <w:rFonts w:ascii="Arial" w:hAnsi="Arial" w:cs="Arial"/>
        </w:rPr>
        <w:t xml:space="preserve">życiu grup dyskryminowanych, </w:t>
      </w:r>
      <w:r w:rsidR="00AE45C0">
        <w:rPr>
          <w:rFonts w:ascii="Arial" w:hAnsi="Arial" w:cs="Arial"/>
        </w:rPr>
        <w:t>w </w:t>
      </w:r>
      <w:r>
        <w:rPr>
          <w:rFonts w:ascii="Arial" w:hAnsi="Arial" w:cs="Arial"/>
        </w:rPr>
        <w:t xml:space="preserve">tym osób </w:t>
      </w:r>
      <w:r w:rsidR="00AE45C0">
        <w:rPr>
          <w:rFonts w:ascii="Arial" w:hAnsi="Arial" w:cs="Arial"/>
        </w:rPr>
        <w:t>z </w:t>
      </w:r>
      <w:r>
        <w:rPr>
          <w:rFonts w:ascii="Arial" w:hAnsi="Arial" w:cs="Arial"/>
        </w:rPr>
        <w:t>niepełnosprawnościami tj. udział osób niepełnosprawnych, dostosowanie obiektów do potrzeb ww. osób (wskaźniki horyzontalne monitorowane na poziomie SZOP)</w:t>
      </w:r>
      <w:r w:rsidR="00634084">
        <w:rPr>
          <w:rFonts w:ascii="Arial" w:hAnsi="Arial" w:cs="Arial"/>
        </w:rPr>
        <w:t>.</w:t>
      </w:r>
    </w:p>
    <w:p w14:paraId="688EB9FB" w14:textId="64D7E5EB" w:rsidR="00E73E0E" w:rsidRPr="00B36CF9" w:rsidRDefault="00E73E0E" w:rsidP="005D5676">
      <w:pPr>
        <w:spacing w:before="120" w:after="120"/>
        <w:rPr>
          <w:rFonts w:ascii="Arial" w:hAnsi="Arial" w:cs="Arial"/>
        </w:rPr>
      </w:pPr>
      <w:r w:rsidRPr="00B36CF9">
        <w:rPr>
          <w:rFonts w:ascii="Arial" w:hAnsi="Arial" w:cs="Arial"/>
        </w:rPr>
        <w:t xml:space="preserve">Na etapie ewaluacji badana będzie </w:t>
      </w:r>
      <w:r>
        <w:rPr>
          <w:rFonts w:ascii="Arial" w:hAnsi="Arial" w:cs="Arial"/>
        </w:rPr>
        <w:t>skuteczność</w:t>
      </w:r>
      <w:r w:rsidRPr="00B36CF9">
        <w:rPr>
          <w:rFonts w:ascii="Arial" w:hAnsi="Arial" w:cs="Arial"/>
        </w:rPr>
        <w:t xml:space="preserve"> wsparcia udzielonego grupom dyskryminowanym </w:t>
      </w:r>
      <w:r w:rsidR="00AE45C0" w:rsidRPr="00B36CF9">
        <w:rPr>
          <w:rFonts w:ascii="Arial" w:hAnsi="Arial" w:cs="Arial"/>
        </w:rPr>
        <w:t>w</w:t>
      </w:r>
      <w:r w:rsidR="00AE45C0">
        <w:rPr>
          <w:rFonts w:ascii="Arial" w:hAnsi="Arial" w:cs="Arial"/>
        </w:rPr>
        <w:t> </w:t>
      </w:r>
      <w:r w:rsidRPr="00B36CF9">
        <w:rPr>
          <w:rFonts w:ascii="Arial" w:hAnsi="Arial" w:cs="Arial"/>
        </w:rPr>
        <w:t>kontekście realizacji zasady równości szan</w:t>
      </w:r>
      <w:r>
        <w:rPr>
          <w:rFonts w:ascii="Arial" w:hAnsi="Arial" w:cs="Arial"/>
        </w:rPr>
        <w:t xml:space="preserve">s </w:t>
      </w:r>
      <w:r w:rsidR="00AE45C0">
        <w:rPr>
          <w:rFonts w:ascii="Arial" w:hAnsi="Arial" w:cs="Arial"/>
        </w:rPr>
        <w:t>i </w:t>
      </w:r>
      <w:r>
        <w:rPr>
          <w:rFonts w:ascii="Arial" w:hAnsi="Arial" w:cs="Arial"/>
        </w:rPr>
        <w:t xml:space="preserve">zapobiegania dyskryminacji. </w:t>
      </w:r>
      <w:r w:rsidRPr="00B36CF9">
        <w:rPr>
          <w:rFonts w:ascii="Arial" w:hAnsi="Arial" w:cs="Arial"/>
        </w:rPr>
        <w:t>W ramach badań ewaluacyjnych opracowa</w:t>
      </w:r>
      <w:r w:rsidR="007C663A">
        <w:rPr>
          <w:rFonts w:ascii="Arial" w:hAnsi="Arial" w:cs="Arial"/>
        </w:rPr>
        <w:t xml:space="preserve">ne zostaną tabele rekomendacji </w:t>
      </w:r>
      <w:r w:rsidRPr="00B36CF9">
        <w:rPr>
          <w:rFonts w:ascii="Arial" w:hAnsi="Arial" w:cs="Arial"/>
        </w:rPr>
        <w:t xml:space="preserve">zawierające informacje </w:t>
      </w:r>
      <w:r w:rsidR="00AE45C0" w:rsidRPr="00B36CF9">
        <w:rPr>
          <w:rFonts w:ascii="Arial" w:hAnsi="Arial" w:cs="Arial"/>
        </w:rPr>
        <w:t>o</w:t>
      </w:r>
      <w:r w:rsidR="00AE45C0">
        <w:rPr>
          <w:rFonts w:ascii="Arial" w:hAnsi="Arial" w:cs="Arial"/>
        </w:rPr>
        <w:t> </w:t>
      </w:r>
      <w:r w:rsidRPr="00B36CF9">
        <w:rPr>
          <w:rFonts w:ascii="Arial" w:hAnsi="Arial" w:cs="Arial"/>
        </w:rPr>
        <w:t xml:space="preserve">charakterze, adresatach oraz sposobie </w:t>
      </w:r>
      <w:r w:rsidR="00AE45C0" w:rsidRPr="00B36CF9">
        <w:rPr>
          <w:rFonts w:ascii="Arial" w:hAnsi="Arial" w:cs="Arial"/>
        </w:rPr>
        <w:t>i</w:t>
      </w:r>
      <w:r w:rsidR="00AE45C0">
        <w:rPr>
          <w:rFonts w:ascii="Arial" w:hAnsi="Arial" w:cs="Arial"/>
        </w:rPr>
        <w:t> </w:t>
      </w:r>
      <w:r w:rsidRPr="00B36CF9">
        <w:rPr>
          <w:rFonts w:ascii="Arial" w:hAnsi="Arial" w:cs="Arial"/>
        </w:rPr>
        <w:t xml:space="preserve">terminie wdrożenia rekomendacji. Rekomendacje poddane zostaną również konsultacjom </w:t>
      </w:r>
      <w:r w:rsidR="00AE45C0" w:rsidRPr="00B36CF9">
        <w:rPr>
          <w:rFonts w:ascii="Arial" w:hAnsi="Arial" w:cs="Arial"/>
        </w:rPr>
        <w:t>z</w:t>
      </w:r>
      <w:r w:rsidR="00AE45C0">
        <w:rPr>
          <w:rFonts w:ascii="Arial" w:hAnsi="Arial" w:cs="Arial"/>
        </w:rPr>
        <w:t> </w:t>
      </w:r>
      <w:r w:rsidRPr="00B36CF9">
        <w:rPr>
          <w:rFonts w:ascii="Arial" w:hAnsi="Arial" w:cs="Arial"/>
        </w:rPr>
        <w:t xml:space="preserve">odpowiednimi instytucjami, następnie zatwierdzone przez ZWP, zaś stan ich wdrażania będzie podlegał monitorowaniu. Rekomendacje oraz wnioski płynące </w:t>
      </w:r>
      <w:r w:rsidR="00AE45C0" w:rsidRPr="00B36CF9">
        <w:rPr>
          <w:rFonts w:ascii="Arial" w:hAnsi="Arial" w:cs="Arial"/>
        </w:rPr>
        <w:t>z</w:t>
      </w:r>
      <w:r w:rsidR="00AE45C0">
        <w:rPr>
          <w:rFonts w:ascii="Arial" w:hAnsi="Arial" w:cs="Arial"/>
        </w:rPr>
        <w:t> </w:t>
      </w:r>
      <w:r w:rsidRPr="00B36CF9">
        <w:rPr>
          <w:rFonts w:ascii="Arial" w:hAnsi="Arial" w:cs="Arial"/>
        </w:rPr>
        <w:t>przeprowadzonych badań posłużą do poprawy skuteczności wdrażania zasady równości szans</w:t>
      </w:r>
      <w:r>
        <w:rPr>
          <w:rFonts w:ascii="Arial" w:hAnsi="Arial" w:cs="Arial"/>
        </w:rPr>
        <w:t xml:space="preserve"> </w:t>
      </w:r>
      <w:r w:rsidR="00AE45C0">
        <w:rPr>
          <w:rFonts w:ascii="Arial" w:hAnsi="Arial" w:cs="Arial"/>
        </w:rPr>
        <w:t>i </w:t>
      </w:r>
      <w:r>
        <w:rPr>
          <w:rFonts w:ascii="Arial" w:hAnsi="Arial" w:cs="Arial"/>
        </w:rPr>
        <w:t>zapobiegania dyskryminacji w </w:t>
      </w:r>
      <w:r w:rsidRPr="00B36CF9">
        <w:rPr>
          <w:rFonts w:ascii="Arial" w:hAnsi="Arial" w:cs="Arial"/>
        </w:rPr>
        <w:t>ramach RPO WP</w:t>
      </w:r>
      <w:r>
        <w:rPr>
          <w:rFonts w:ascii="Arial" w:hAnsi="Arial" w:cs="Arial"/>
        </w:rPr>
        <w:t xml:space="preserve"> 2014-2020</w:t>
      </w:r>
      <w:r w:rsidRPr="00B36CF9">
        <w:rPr>
          <w:rFonts w:ascii="Arial" w:hAnsi="Arial" w:cs="Arial"/>
        </w:rPr>
        <w:t>.</w:t>
      </w:r>
    </w:p>
    <w:p w14:paraId="4681D2FC" w14:textId="6449273B" w:rsidR="00E73E0E" w:rsidRDefault="00E73E0E" w:rsidP="005D5676">
      <w:pPr>
        <w:spacing w:after="0"/>
        <w:rPr>
          <w:rFonts w:ascii="Arial" w:hAnsi="Arial" w:cs="Arial"/>
        </w:rPr>
      </w:pPr>
      <w:r w:rsidRPr="00B36CF9">
        <w:rPr>
          <w:rFonts w:ascii="Arial" w:hAnsi="Arial" w:cs="Arial"/>
        </w:rPr>
        <w:t xml:space="preserve">Szerszy opis zastosowania ww. zasady przedstawiony zostanie </w:t>
      </w:r>
      <w:r w:rsidR="00AE45C0" w:rsidRPr="00B36CF9">
        <w:rPr>
          <w:rFonts w:ascii="Arial" w:hAnsi="Arial" w:cs="Arial"/>
        </w:rPr>
        <w:t>w</w:t>
      </w:r>
      <w:r w:rsidR="00AE45C0">
        <w:rPr>
          <w:rFonts w:ascii="Arial" w:hAnsi="Arial" w:cs="Arial"/>
        </w:rPr>
        <w:t> </w:t>
      </w:r>
      <w:r w:rsidRPr="00B36CF9">
        <w:rPr>
          <w:rFonts w:ascii="Arial" w:hAnsi="Arial" w:cs="Arial"/>
        </w:rPr>
        <w:t xml:space="preserve">dokumencie pn. </w:t>
      </w:r>
      <w:r w:rsidRPr="00B36CF9">
        <w:rPr>
          <w:rFonts w:ascii="Arial" w:hAnsi="Arial" w:cs="Arial"/>
          <w:i/>
        </w:rPr>
        <w:t xml:space="preserve">„Agenda działań na rzecz równości szans </w:t>
      </w:r>
      <w:r w:rsidR="00AE45C0" w:rsidRPr="00B36CF9">
        <w:rPr>
          <w:rFonts w:ascii="Arial" w:hAnsi="Arial" w:cs="Arial"/>
          <w:i/>
        </w:rPr>
        <w:t>i</w:t>
      </w:r>
      <w:r w:rsidR="00AE45C0">
        <w:rPr>
          <w:rFonts w:ascii="Arial" w:hAnsi="Arial" w:cs="Arial"/>
          <w:i/>
        </w:rPr>
        <w:t> </w:t>
      </w:r>
      <w:r w:rsidRPr="00B36CF9">
        <w:rPr>
          <w:rFonts w:ascii="Arial" w:hAnsi="Arial" w:cs="Arial"/>
          <w:i/>
        </w:rPr>
        <w:t xml:space="preserve">niedyskryminacji osób </w:t>
      </w:r>
      <w:r w:rsidR="00AE45C0" w:rsidRPr="00B36CF9">
        <w:rPr>
          <w:rFonts w:ascii="Arial" w:hAnsi="Arial" w:cs="Arial"/>
          <w:i/>
        </w:rPr>
        <w:t>z</w:t>
      </w:r>
      <w:r w:rsidR="00AE45C0">
        <w:rPr>
          <w:rFonts w:ascii="Arial" w:hAnsi="Arial" w:cs="Arial"/>
          <w:i/>
        </w:rPr>
        <w:t> </w:t>
      </w:r>
      <w:r w:rsidRPr="00B36CF9">
        <w:rPr>
          <w:rFonts w:ascii="Arial" w:hAnsi="Arial" w:cs="Arial"/>
          <w:i/>
        </w:rPr>
        <w:t xml:space="preserve">niepełnosprawnościami </w:t>
      </w:r>
      <w:r w:rsidR="00AE45C0" w:rsidRPr="00B36CF9">
        <w:rPr>
          <w:rFonts w:ascii="Arial" w:hAnsi="Arial" w:cs="Arial"/>
          <w:i/>
        </w:rPr>
        <w:t>w</w:t>
      </w:r>
      <w:r w:rsidR="00AE45C0">
        <w:rPr>
          <w:rFonts w:ascii="Arial" w:hAnsi="Arial" w:cs="Arial"/>
          <w:i/>
        </w:rPr>
        <w:t> </w:t>
      </w:r>
      <w:r w:rsidRPr="00B36CF9">
        <w:rPr>
          <w:rFonts w:ascii="Arial" w:hAnsi="Arial" w:cs="Arial"/>
          <w:i/>
        </w:rPr>
        <w:t>ramach funduszy unijnych 2014-2020”</w:t>
      </w:r>
      <w:r w:rsidRPr="00B36CF9">
        <w:rPr>
          <w:rFonts w:ascii="Arial" w:hAnsi="Arial" w:cs="Arial"/>
        </w:rPr>
        <w:t>, który ujmować będzie obowiązki i zalecenia dla instytucji zaangażowanych we wdrażanie programów operacyjnych.</w:t>
      </w:r>
    </w:p>
    <w:p w14:paraId="632622BA" w14:textId="385E1FE2" w:rsidR="00E73E0E" w:rsidRPr="003C329A" w:rsidRDefault="00E73E0E" w:rsidP="003C329A">
      <w:pPr>
        <w:pStyle w:val="Nagwek3"/>
        <w:spacing w:after="160"/>
        <w:rPr>
          <w:rFonts w:ascii="Arial" w:hAnsi="Arial" w:cs="Arial"/>
          <w:b w:val="0"/>
        </w:rPr>
      </w:pPr>
      <w:bookmarkStart w:id="607" w:name="_Toc181615535"/>
      <w:bookmarkStart w:id="608" w:name="_Toc181625129"/>
      <w:r w:rsidRPr="003C329A">
        <w:rPr>
          <w:rFonts w:ascii="Arial" w:hAnsi="Arial" w:cs="Arial"/>
          <w:b w:val="0"/>
        </w:rPr>
        <w:t>Sekcja 11.3 Równouprawnienie płci</w:t>
      </w:r>
      <w:bookmarkEnd w:id="607"/>
      <w:bookmarkEnd w:id="608"/>
    </w:p>
    <w:p w14:paraId="490F313B" w14:textId="26055C5B" w:rsidR="00E73E0E" w:rsidRPr="00BB2585" w:rsidRDefault="00E73E0E" w:rsidP="003C329A">
      <w:pPr>
        <w:spacing w:after="160"/>
        <w:rPr>
          <w:rFonts w:ascii="Arial" w:hAnsi="Arial" w:cs="Arial"/>
        </w:rPr>
      </w:pPr>
      <w:r w:rsidRPr="00BB2585">
        <w:rPr>
          <w:rFonts w:ascii="Arial" w:hAnsi="Arial" w:cs="Arial"/>
        </w:rPr>
        <w:t xml:space="preserve">Zgodnie </w:t>
      </w:r>
      <w:r w:rsidR="00AE45C0" w:rsidRPr="00BB2585">
        <w:rPr>
          <w:rFonts w:ascii="Arial" w:hAnsi="Arial" w:cs="Arial"/>
        </w:rPr>
        <w:t>z</w:t>
      </w:r>
      <w:r w:rsidR="00AE45C0">
        <w:rPr>
          <w:rFonts w:ascii="Arial" w:hAnsi="Arial" w:cs="Arial"/>
        </w:rPr>
        <w:t> </w:t>
      </w:r>
      <w:r w:rsidRPr="00BB2585">
        <w:rPr>
          <w:rFonts w:ascii="Arial" w:hAnsi="Arial" w:cs="Arial"/>
        </w:rPr>
        <w:t xml:space="preserve">obowiązującymi zasadami horyzontalnymi każde państwo członkowskie UE zobligowane jest do eliminowania wszelkich nierówności oraz promowania równouprawnienia pomiędzy kobietami </w:t>
      </w:r>
      <w:r w:rsidR="00AE45C0" w:rsidRPr="00BB2585">
        <w:rPr>
          <w:rFonts w:ascii="Arial" w:hAnsi="Arial" w:cs="Arial"/>
        </w:rPr>
        <w:t>i</w:t>
      </w:r>
      <w:r w:rsidR="00AE45C0">
        <w:rPr>
          <w:rFonts w:ascii="Arial" w:hAnsi="Arial" w:cs="Arial"/>
        </w:rPr>
        <w:t> </w:t>
      </w:r>
      <w:r w:rsidRPr="00BB2585">
        <w:rPr>
          <w:rFonts w:ascii="Arial" w:hAnsi="Arial" w:cs="Arial"/>
        </w:rPr>
        <w:t xml:space="preserve">mężczyznami. Promowanie równości płci polega na działaniach zmierzających do zwiększania trwałego udziału kobiet </w:t>
      </w:r>
      <w:r w:rsidR="00AE45C0">
        <w:rPr>
          <w:rFonts w:ascii="Arial" w:hAnsi="Arial" w:cs="Arial"/>
        </w:rPr>
        <w:t>i </w:t>
      </w:r>
      <w:r>
        <w:rPr>
          <w:rFonts w:ascii="Arial" w:hAnsi="Arial" w:cs="Arial"/>
        </w:rPr>
        <w:t xml:space="preserve">mężczyzn </w:t>
      </w:r>
      <w:r w:rsidR="00AE45C0" w:rsidRPr="00BB2585">
        <w:rPr>
          <w:rFonts w:ascii="Arial" w:hAnsi="Arial" w:cs="Arial"/>
        </w:rPr>
        <w:t>w</w:t>
      </w:r>
      <w:r w:rsidR="00AE45C0">
        <w:rPr>
          <w:rFonts w:ascii="Arial" w:hAnsi="Arial" w:cs="Arial"/>
        </w:rPr>
        <w:t> </w:t>
      </w:r>
      <w:r w:rsidRPr="00BB2585">
        <w:rPr>
          <w:rFonts w:ascii="Arial" w:hAnsi="Arial" w:cs="Arial"/>
        </w:rPr>
        <w:t xml:space="preserve">zatrudnieniu oraz do rozwoju ich kariery zawodowej, ograniczenia segregacji na rynku pracy, zwalczania stereotypów związanych </w:t>
      </w:r>
      <w:r w:rsidR="00AE45C0" w:rsidRPr="00BB2585">
        <w:rPr>
          <w:rFonts w:ascii="Arial" w:hAnsi="Arial" w:cs="Arial"/>
        </w:rPr>
        <w:t>z</w:t>
      </w:r>
      <w:r w:rsidR="00AE45C0">
        <w:rPr>
          <w:rFonts w:ascii="Arial" w:hAnsi="Arial" w:cs="Arial"/>
        </w:rPr>
        <w:t> </w:t>
      </w:r>
      <w:r w:rsidRPr="00BB2585">
        <w:rPr>
          <w:rFonts w:ascii="Arial" w:hAnsi="Arial" w:cs="Arial"/>
        </w:rPr>
        <w:t xml:space="preserve">płcią </w:t>
      </w:r>
      <w:r w:rsidR="00AE45C0" w:rsidRPr="00BB2585">
        <w:rPr>
          <w:rFonts w:ascii="Arial" w:hAnsi="Arial" w:cs="Arial"/>
        </w:rPr>
        <w:t>w</w:t>
      </w:r>
      <w:r w:rsidR="00AE45C0">
        <w:rPr>
          <w:rFonts w:ascii="Arial" w:hAnsi="Arial" w:cs="Arial"/>
        </w:rPr>
        <w:t> </w:t>
      </w:r>
      <w:r w:rsidRPr="00BB2585">
        <w:rPr>
          <w:rFonts w:ascii="Arial" w:hAnsi="Arial" w:cs="Arial"/>
        </w:rPr>
        <w:t xml:space="preserve">dziedzinie kształcenia </w:t>
      </w:r>
      <w:r w:rsidR="00AE45C0" w:rsidRPr="00BB2585">
        <w:rPr>
          <w:rFonts w:ascii="Arial" w:hAnsi="Arial" w:cs="Arial"/>
        </w:rPr>
        <w:t>i</w:t>
      </w:r>
      <w:r w:rsidR="00AE45C0">
        <w:rPr>
          <w:rFonts w:ascii="Arial" w:hAnsi="Arial" w:cs="Arial"/>
        </w:rPr>
        <w:t> </w:t>
      </w:r>
      <w:r w:rsidRPr="00BB2585">
        <w:rPr>
          <w:rFonts w:ascii="Arial" w:hAnsi="Arial" w:cs="Arial"/>
        </w:rPr>
        <w:t xml:space="preserve">szkolenia oraz propagowania godzenia życia zawodowego </w:t>
      </w:r>
      <w:r w:rsidR="00AE45C0" w:rsidRPr="00BB2585">
        <w:rPr>
          <w:rFonts w:ascii="Arial" w:hAnsi="Arial" w:cs="Arial"/>
        </w:rPr>
        <w:t>i</w:t>
      </w:r>
      <w:r w:rsidR="00AE45C0">
        <w:rPr>
          <w:rFonts w:ascii="Arial" w:hAnsi="Arial" w:cs="Arial"/>
        </w:rPr>
        <w:t> </w:t>
      </w:r>
      <w:r w:rsidRPr="00BB2585">
        <w:rPr>
          <w:rFonts w:ascii="Arial" w:hAnsi="Arial" w:cs="Arial"/>
        </w:rPr>
        <w:t xml:space="preserve">prywatnego kobiet </w:t>
      </w:r>
      <w:r w:rsidR="00AE45C0" w:rsidRPr="00BB2585">
        <w:rPr>
          <w:rFonts w:ascii="Arial" w:hAnsi="Arial" w:cs="Arial"/>
        </w:rPr>
        <w:t>i</w:t>
      </w:r>
      <w:r w:rsidR="00AE45C0">
        <w:rPr>
          <w:rFonts w:ascii="Arial" w:hAnsi="Arial" w:cs="Arial"/>
        </w:rPr>
        <w:t> </w:t>
      </w:r>
      <w:r w:rsidRPr="00BB2585">
        <w:rPr>
          <w:rFonts w:ascii="Arial" w:hAnsi="Arial" w:cs="Arial"/>
        </w:rPr>
        <w:t>mężczyzn.</w:t>
      </w:r>
    </w:p>
    <w:p w14:paraId="66E08158" w14:textId="5C44E8A2" w:rsidR="00E73E0E" w:rsidRPr="00BB2585" w:rsidRDefault="00E73E0E" w:rsidP="005D5676">
      <w:pPr>
        <w:spacing w:before="120" w:after="120"/>
        <w:rPr>
          <w:rFonts w:ascii="Arial" w:hAnsi="Arial" w:cs="Arial"/>
        </w:rPr>
      </w:pPr>
      <w:r w:rsidRPr="00BB2585">
        <w:rPr>
          <w:rFonts w:ascii="Arial" w:hAnsi="Arial" w:cs="Arial"/>
        </w:rPr>
        <w:t>Zasada ta, jako polityka horyzontalna</w:t>
      </w:r>
      <w:r w:rsidR="007D16F9">
        <w:rPr>
          <w:rFonts w:ascii="Arial" w:hAnsi="Arial" w:cs="Arial"/>
        </w:rPr>
        <w:t>,</w:t>
      </w:r>
      <w:r w:rsidRPr="00BB2585">
        <w:rPr>
          <w:rFonts w:ascii="Arial" w:hAnsi="Arial" w:cs="Arial"/>
        </w:rPr>
        <w:t xml:space="preserve"> realizowana będzie na każdym etapie wdrażania, zaś mając na uwadze dwufunduszowy charakter Programu oraz możliwość współfinansowania operacji z EFS jej wdrażanie zostanie wzmocnione działaniami specyficznymi np. </w:t>
      </w:r>
      <w:r w:rsidR="00AE45C0" w:rsidRPr="00BB2585">
        <w:rPr>
          <w:rFonts w:ascii="Arial" w:hAnsi="Arial" w:cs="Arial"/>
        </w:rPr>
        <w:t>w</w:t>
      </w:r>
      <w:r w:rsidR="00AE45C0">
        <w:rPr>
          <w:rFonts w:ascii="Arial" w:hAnsi="Arial" w:cs="Arial"/>
        </w:rPr>
        <w:t> </w:t>
      </w:r>
      <w:r w:rsidRPr="00BB2585">
        <w:rPr>
          <w:rFonts w:ascii="Arial" w:hAnsi="Arial" w:cs="Arial"/>
        </w:rPr>
        <w:t xml:space="preserve">ramach </w:t>
      </w:r>
      <w:r w:rsidRPr="008A5ACD">
        <w:rPr>
          <w:rFonts w:ascii="Arial" w:hAnsi="Arial" w:cs="Arial"/>
        </w:rPr>
        <w:t>PI 8</w:t>
      </w:r>
      <w:r w:rsidR="00342DE5" w:rsidRPr="008A5ACD">
        <w:rPr>
          <w:rFonts w:ascii="Arial" w:hAnsi="Arial" w:cs="Arial"/>
        </w:rPr>
        <w:t>iv</w:t>
      </w:r>
      <w:r w:rsidRPr="00BB2585">
        <w:rPr>
          <w:rFonts w:ascii="Arial" w:hAnsi="Arial" w:cs="Arial"/>
          <w:i/>
        </w:rPr>
        <w:t xml:space="preserve"> Równouprawnienie oraz godzenie życia zawodowego i prywatnego. </w:t>
      </w:r>
      <w:r w:rsidRPr="00BB2585">
        <w:rPr>
          <w:rFonts w:ascii="Arial" w:hAnsi="Arial" w:cs="Arial"/>
        </w:rPr>
        <w:t xml:space="preserve">W województwie podkarpackim kobiety zaliczane są do grup będących </w:t>
      </w:r>
      <w:r w:rsidR="00AE45C0" w:rsidRPr="00BB2585">
        <w:rPr>
          <w:rFonts w:ascii="Arial" w:hAnsi="Arial" w:cs="Arial"/>
        </w:rPr>
        <w:t>w</w:t>
      </w:r>
      <w:r w:rsidR="00AE45C0">
        <w:rPr>
          <w:rFonts w:ascii="Arial" w:hAnsi="Arial" w:cs="Arial"/>
        </w:rPr>
        <w:t> </w:t>
      </w:r>
      <w:r w:rsidRPr="00BB2585">
        <w:rPr>
          <w:rFonts w:ascii="Arial" w:hAnsi="Arial" w:cs="Arial"/>
        </w:rPr>
        <w:t>szczególnie trudnej sytuacji na rynku pracy</w:t>
      </w:r>
      <w:r w:rsidR="006378BF">
        <w:rPr>
          <w:rFonts w:ascii="Arial" w:hAnsi="Arial" w:cs="Arial"/>
        </w:rPr>
        <w:t>, zaś g</w:t>
      </w:r>
      <w:r w:rsidRPr="00BB2585">
        <w:rPr>
          <w:rFonts w:ascii="Arial" w:hAnsi="Arial" w:cs="Arial"/>
        </w:rPr>
        <w:t xml:space="preserve">orsza sytuacja kobiet w stosunku do sytuacji mężczyzn nie jest zjawiskiem nowym. Ze względu na swoje funkcje społeczne </w:t>
      </w:r>
      <w:r w:rsidR="00AE45C0" w:rsidRPr="00BB2585">
        <w:rPr>
          <w:rFonts w:ascii="Arial" w:hAnsi="Arial" w:cs="Arial"/>
        </w:rPr>
        <w:t>i</w:t>
      </w:r>
      <w:r w:rsidR="00AE45C0">
        <w:rPr>
          <w:rFonts w:ascii="Arial" w:hAnsi="Arial" w:cs="Arial"/>
        </w:rPr>
        <w:t> </w:t>
      </w:r>
      <w:r w:rsidRPr="00BB2585">
        <w:rPr>
          <w:rFonts w:ascii="Arial" w:hAnsi="Arial" w:cs="Arial"/>
        </w:rPr>
        <w:t xml:space="preserve">rodzinne to kobiety </w:t>
      </w:r>
      <w:r w:rsidR="00AE45C0" w:rsidRPr="00BB2585">
        <w:rPr>
          <w:rFonts w:ascii="Arial" w:hAnsi="Arial" w:cs="Arial"/>
        </w:rPr>
        <w:t>w</w:t>
      </w:r>
      <w:r w:rsidR="00AE45C0">
        <w:rPr>
          <w:rFonts w:ascii="Arial" w:hAnsi="Arial" w:cs="Arial"/>
        </w:rPr>
        <w:t> </w:t>
      </w:r>
      <w:r w:rsidRPr="00BB2585">
        <w:rPr>
          <w:rFonts w:ascii="Arial" w:hAnsi="Arial" w:cs="Arial"/>
        </w:rPr>
        <w:t xml:space="preserve">dalszym ciągu są tą grupą, która narażona jest na większe bezrobocie </w:t>
      </w:r>
      <w:r w:rsidR="00AE45C0" w:rsidRPr="00BB2585">
        <w:rPr>
          <w:rFonts w:ascii="Arial" w:hAnsi="Arial" w:cs="Arial"/>
        </w:rPr>
        <w:t>i</w:t>
      </w:r>
      <w:r w:rsidR="00AE45C0">
        <w:rPr>
          <w:rFonts w:ascii="Arial" w:hAnsi="Arial" w:cs="Arial"/>
        </w:rPr>
        <w:t> </w:t>
      </w:r>
      <w:r w:rsidRPr="00BB2585">
        <w:rPr>
          <w:rFonts w:ascii="Arial" w:hAnsi="Arial" w:cs="Arial"/>
        </w:rPr>
        <w:t>dyskryminację na rynku pracy, uzyskiwanie niższych zarobków</w:t>
      </w:r>
      <w:r w:rsidR="00392EDF">
        <w:rPr>
          <w:rFonts w:ascii="Arial" w:hAnsi="Arial" w:cs="Arial"/>
        </w:rPr>
        <w:t>,</w:t>
      </w:r>
      <w:r w:rsidRPr="00BB2585">
        <w:rPr>
          <w:rFonts w:ascii="Arial" w:hAnsi="Arial" w:cs="Arial"/>
        </w:rPr>
        <w:t xml:space="preserve"> czy też stereotypowe postrzeganie</w:t>
      </w:r>
      <w:r w:rsidR="00392EDF">
        <w:rPr>
          <w:rFonts w:ascii="Arial" w:hAnsi="Arial" w:cs="Arial"/>
        </w:rPr>
        <w:t>,</w:t>
      </w:r>
      <w:r w:rsidRPr="00BB2585">
        <w:rPr>
          <w:rFonts w:ascii="Arial" w:hAnsi="Arial" w:cs="Arial"/>
        </w:rPr>
        <w:t xml:space="preserve"> zwłaszcza </w:t>
      </w:r>
      <w:r w:rsidR="00AE45C0" w:rsidRPr="00BB2585">
        <w:rPr>
          <w:rFonts w:ascii="Arial" w:hAnsi="Arial" w:cs="Arial"/>
        </w:rPr>
        <w:t>w</w:t>
      </w:r>
      <w:r w:rsidR="00AE45C0">
        <w:rPr>
          <w:rFonts w:ascii="Arial" w:hAnsi="Arial" w:cs="Arial"/>
        </w:rPr>
        <w:t> </w:t>
      </w:r>
      <w:r w:rsidRPr="00BB2585">
        <w:rPr>
          <w:rFonts w:ascii="Arial" w:hAnsi="Arial" w:cs="Arial"/>
        </w:rPr>
        <w:t xml:space="preserve">kontekście kobiet-pracowników jako osób mniej dyspozycyjnych </w:t>
      </w:r>
      <w:r w:rsidR="00AE45C0" w:rsidRPr="00BB2585">
        <w:rPr>
          <w:rFonts w:ascii="Arial" w:hAnsi="Arial" w:cs="Arial"/>
        </w:rPr>
        <w:t>i</w:t>
      </w:r>
      <w:r w:rsidR="00AE45C0">
        <w:rPr>
          <w:rFonts w:ascii="Arial" w:hAnsi="Arial" w:cs="Arial"/>
        </w:rPr>
        <w:t> </w:t>
      </w:r>
      <w:r w:rsidRPr="00BB2585">
        <w:rPr>
          <w:rFonts w:ascii="Arial" w:hAnsi="Arial" w:cs="Arial"/>
        </w:rPr>
        <w:t>p</w:t>
      </w:r>
      <w:r>
        <w:rPr>
          <w:rFonts w:ascii="Arial" w:hAnsi="Arial" w:cs="Arial"/>
        </w:rPr>
        <w:t>roduktywnych. Jednocześnie to w </w:t>
      </w:r>
      <w:r w:rsidRPr="00BB2585">
        <w:rPr>
          <w:rFonts w:ascii="Arial" w:hAnsi="Arial" w:cs="Arial"/>
        </w:rPr>
        <w:t xml:space="preserve">większości kobiety sprawują opiekę nad dziećmi, co bardzo często wiąże się </w:t>
      </w:r>
      <w:r w:rsidR="00AE45C0" w:rsidRPr="00BB2585">
        <w:rPr>
          <w:rFonts w:ascii="Arial" w:hAnsi="Arial" w:cs="Arial"/>
        </w:rPr>
        <w:t>z</w:t>
      </w:r>
      <w:r w:rsidR="00AE45C0">
        <w:rPr>
          <w:rFonts w:ascii="Arial" w:hAnsi="Arial" w:cs="Arial"/>
        </w:rPr>
        <w:t> </w:t>
      </w:r>
      <w:r w:rsidRPr="00BB2585">
        <w:rPr>
          <w:rFonts w:ascii="Arial" w:hAnsi="Arial" w:cs="Arial"/>
        </w:rPr>
        <w:t xml:space="preserve">długim okresem dezaktywizacji zawodowej </w:t>
      </w:r>
      <w:r w:rsidR="00AE45C0" w:rsidRPr="00BB2585">
        <w:rPr>
          <w:rFonts w:ascii="Arial" w:hAnsi="Arial" w:cs="Arial"/>
        </w:rPr>
        <w:t>i</w:t>
      </w:r>
      <w:r w:rsidR="00AE45C0">
        <w:rPr>
          <w:rFonts w:ascii="Arial" w:hAnsi="Arial" w:cs="Arial"/>
        </w:rPr>
        <w:t> </w:t>
      </w:r>
      <w:r w:rsidRPr="00BB2585">
        <w:rPr>
          <w:rFonts w:ascii="Arial" w:hAnsi="Arial" w:cs="Arial"/>
        </w:rPr>
        <w:t xml:space="preserve">problemami </w:t>
      </w:r>
      <w:r w:rsidR="00AE45C0" w:rsidRPr="00BB2585">
        <w:rPr>
          <w:rFonts w:ascii="Arial" w:hAnsi="Arial" w:cs="Arial"/>
        </w:rPr>
        <w:t>z</w:t>
      </w:r>
      <w:r w:rsidR="00AE45C0">
        <w:rPr>
          <w:rFonts w:ascii="Arial" w:hAnsi="Arial" w:cs="Arial"/>
        </w:rPr>
        <w:t> </w:t>
      </w:r>
      <w:r w:rsidRPr="00BB2585">
        <w:rPr>
          <w:rFonts w:ascii="Arial" w:hAnsi="Arial" w:cs="Arial"/>
        </w:rPr>
        <w:t>powrotem na rynek pracy.</w:t>
      </w:r>
    </w:p>
    <w:p w14:paraId="4DCEEFCC" w14:textId="018EBDAE" w:rsidR="00E73E0E" w:rsidRPr="00BB2585" w:rsidRDefault="00E73E0E" w:rsidP="005D5676">
      <w:pPr>
        <w:spacing w:before="120" w:after="120"/>
        <w:rPr>
          <w:rFonts w:ascii="Arial" w:hAnsi="Arial" w:cs="Arial"/>
          <w:i/>
        </w:rPr>
      </w:pPr>
      <w:r w:rsidRPr="00BB2585">
        <w:rPr>
          <w:rFonts w:ascii="Arial" w:hAnsi="Arial" w:cs="Arial"/>
        </w:rPr>
        <w:t xml:space="preserve">W związku </w:t>
      </w:r>
      <w:r w:rsidR="00AE45C0" w:rsidRPr="00BB2585">
        <w:rPr>
          <w:rFonts w:ascii="Arial" w:hAnsi="Arial" w:cs="Arial"/>
        </w:rPr>
        <w:t>z</w:t>
      </w:r>
      <w:r w:rsidR="00AE45C0">
        <w:rPr>
          <w:rFonts w:ascii="Arial" w:hAnsi="Arial" w:cs="Arial"/>
        </w:rPr>
        <w:t> </w:t>
      </w:r>
      <w:r w:rsidRPr="00BB2585">
        <w:rPr>
          <w:rFonts w:ascii="Arial" w:hAnsi="Arial" w:cs="Arial"/>
        </w:rPr>
        <w:t xml:space="preserve">powyższym, działania podejmowane </w:t>
      </w:r>
      <w:r w:rsidR="00AE45C0" w:rsidRPr="00BB2585">
        <w:rPr>
          <w:rFonts w:ascii="Arial" w:hAnsi="Arial" w:cs="Arial"/>
        </w:rPr>
        <w:t>w</w:t>
      </w:r>
      <w:r w:rsidR="00AE45C0">
        <w:rPr>
          <w:rFonts w:ascii="Arial" w:hAnsi="Arial" w:cs="Arial"/>
        </w:rPr>
        <w:t> </w:t>
      </w:r>
      <w:r w:rsidRPr="00BB2585">
        <w:rPr>
          <w:rFonts w:ascii="Arial" w:hAnsi="Arial" w:cs="Arial"/>
        </w:rPr>
        <w:t>ramach PI 8</w:t>
      </w:r>
      <w:r w:rsidR="003D696E">
        <w:rPr>
          <w:rFonts w:ascii="Arial" w:hAnsi="Arial" w:cs="Arial"/>
        </w:rPr>
        <w:t>iv</w:t>
      </w:r>
      <w:r w:rsidRPr="00BB2585">
        <w:rPr>
          <w:rFonts w:ascii="Arial" w:hAnsi="Arial" w:cs="Arial"/>
        </w:rPr>
        <w:t xml:space="preserve"> będą przyczyniały</w:t>
      </w:r>
      <w:r w:rsidRPr="00BB2585">
        <w:rPr>
          <w:rFonts w:ascii="Arial" w:hAnsi="Arial" w:cs="Arial"/>
          <w:i/>
        </w:rPr>
        <w:t xml:space="preserve"> </w:t>
      </w:r>
      <w:r w:rsidRPr="00BB2585">
        <w:rPr>
          <w:rFonts w:ascii="Arial" w:hAnsi="Arial" w:cs="Arial"/>
        </w:rPr>
        <w:t>się do zwiększenia aktywności zawodowej rodziców na rynku pracy</w:t>
      </w:r>
      <w:r w:rsidR="006378BF">
        <w:rPr>
          <w:rFonts w:ascii="Arial" w:hAnsi="Arial" w:cs="Arial"/>
        </w:rPr>
        <w:t>,</w:t>
      </w:r>
      <w:r w:rsidRPr="00BB2585">
        <w:rPr>
          <w:rFonts w:ascii="Arial" w:hAnsi="Arial" w:cs="Arial"/>
        </w:rPr>
        <w:t xml:space="preserve"> </w:t>
      </w:r>
      <w:r w:rsidR="00AE45C0" w:rsidRPr="00BB2585">
        <w:rPr>
          <w:rFonts w:ascii="Arial" w:hAnsi="Arial" w:cs="Arial"/>
        </w:rPr>
        <w:t>w</w:t>
      </w:r>
      <w:r w:rsidR="00AE45C0">
        <w:rPr>
          <w:rFonts w:ascii="Arial" w:hAnsi="Arial" w:cs="Arial"/>
        </w:rPr>
        <w:t> </w:t>
      </w:r>
      <w:r w:rsidRPr="00BB2585">
        <w:rPr>
          <w:rFonts w:ascii="Arial" w:hAnsi="Arial" w:cs="Arial"/>
        </w:rPr>
        <w:t xml:space="preserve">szczególności kobiet, poprzez upowszechnienie usług opieki nad dziećmi do lat 3. Kwestia ta jest szczególnie istotna dla rodziców powracających na rynek pracy po urlopach związanych </w:t>
      </w:r>
      <w:r w:rsidR="00AE45C0" w:rsidRPr="00BB2585">
        <w:rPr>
          <w:rFonts w:ascii="Arial" w:hAnsi="Arial" w:cs="Arial"/>
        </w:rPr>
        <w:t>z</w:t>
      </w:r>
      <w:r w:rsidR="00AE45C0">
        <w:rPr>
          <w:rFonts w:ascii="Arial" w:hAnsi="Arial" w:cs="Arial"/>
        </w:rPr>
        <w:t> </w:t>
      </w:r>
      <w:r w:rsidRPr="00BB2585">
        <w:rPr>
          <w:rFonts w:ascii="Arial" w:hAnsi="Arial" w:cs="Arial"/>
        </w:rPr>
        <w:t>opieką i wychowaniem dziecka.</w:t>
      </w:r>
    </w:p>
    <w:p w14:paraId="16D2555B" w14:textId="12307A90" w:rsidR="00E73E0E" w:rsidRPr="00BB2585" w:rsidRDefault="008E236F" w:rsidP="005D5676">
      <w:pPr>
        <w:spacing w:before="120" w:after="120"/>
        <w:rPr>
          <w:rFonts w:ascii="Arial" w:hAnsi="Arial" w:cs="Arial"/>
        </w:rPr>
      </w:pPr>
      <w:r>
        <w:rPr>
          <w:rFonts w:ascii="Arial" w:hAnsi="Arial" w:cs="Arial"/>
        </w:rPr>
        <w:t>Ponadto d</w:t>
      </w:r>
      <w:r w:rsidR="00E73E0E" w:rsidRPr="00BB2585">
        <w:rPr>
          <w:rFonts w:ascii="Arial" w:hAnsi="Arial" w:cs="Arial"/>
        </w:rPr>
        <w:t xml:space="preserve">ziałania </w:t>
      </w:r>
      <w:r w:rsidR="00AE45C0" w:rsidRPr="00BB2585">
        <w:rPr>
          <w:rFonts w:ascii="Arial" w:hAnsi="Arial" w:cs="Arial"/>
        </w:rPr>
        <w:t>z</w:t>
      </w:r>
      <w:r w:rsidR="00AE45C0">
        <w:rPr>
          <w:rFonts w:ascii="Arial" w:hAnsi="Arial" w:cs="Arial"/>
        </w:rPr>
        <w:t> </w:t>
      </w:r>
      <w:r w:rsidR="00E73E0E" w:rsidRPr="00BB2585">
        <w:rPr>
          <w:rFonts w:ascii="Arial" w:hAnsi="Arial" w:cs="Arial"/>
        </w:rPr>
        <w:t>zakresu aktywizacji zawodowej będą umożliwiać zarówno kobietom, jak i mężczyznom korzystanie ze wsparcia szkoleniowo</w:t>
      </w:r>
      <w:r w:rsidR="00392EDF">
        <w:rPr>
          <w:rFonts w:ascii="Arial" w:hAnsi="Arial" w:cs="Arial"/>
        </w:rPr>
        <w:t xml:space="preserve"> </w:t>
      </w:r>
      <w:r w:rsidR="00E73E0E" w:rsidRPr="00BB2585">
        <w:rPr>
          <w:rFonts w:ascii="Arial" w:hAnsi="Arial" w:cs="Arial"/>
        </w:rPr>
        <w:t>-</w:t>
      </w:r>
      <w:r w:rsidR="00392EDF">
        <w:rPr>
          <w:rFonts w:ascii="Arial" w:hAnsi="Arial" w:cs="Arial"/>
        </w:rPr>
        <w:t xml:space="preserve"> </w:t>
      </w:r>
      <w:r w:rsidR="00E73E0E" w:rsidRPr="00BB2585">
        <w:rPr>
          <w:rFonts w:ascii="Arial" w:hAnsi="Arial" w:cs="Arial"/>
        </w:rPr>
        <w:t xml:space="preserve">doradczego, ukierunkowanego na </w:t>
      </w:r>
      <w:r w:rsidR="00E73E0E" w:rsidRPr="00BB2585">
        <w:rPr>
          <w:rFonts w:ascii="Arial" w:hAnsi="Arial" w:cs="Arial"/>
        </w:rPr>
        <w:lastRenderedPageBreak/>
        <w:t xml:space="preserve">podnoszenie kwalifikacji oraz nabywanie nowych kompetencji </w:t>
      </w:r>
      <w:r w:rsidR="00AE45C0" w:rsidRPr="00BB2585">
        <w:rPr>
          <w:rFonts w:ascii="Arial" w:hAnsi="Arial" w:cs="Arial"/>
        </w:rPr>
        <w:t>i</w:t>
      </w:r>
      <w:r w:rsidR="00AE45C0">
        <w:rPr>
          <w:rFonts w:ascii="Arial" w:hAnsi="Arial" w:cs="Arial"/>
        </w:rPr>
        <w:t> </w:t>
      </w:r>
      <w:r w:rsidR="00E73E0E" w:rsidRPr="00BB2585">
        <w:rPr>
          <w:rFonts w:ascii="Arial" w:hAnsi="Arial" w:cs="Arial"/>
        </w:rPr>
        <w:t xml:space="preserve">umiejętności. </w:t>
      </w:r>
      <w:r>
        <w:rPr>
          <w:rFonts w:ascii="Arial" w:hAnsi="Arial" w:cs="Arial"/>
        </w:rPr>
        <w:t>Dodatkowo</w:t>
      </w:r>
      <w:r w:rsidR="00E73E0E" w:rsidRPr="00BB2585">
        <w:rPr>
          <w:rFonts w:ascii="Arial" w:hAnsi="Arial" w:cs="Arial"/>
        </w:rPr>
        <w:t xml:space="preserve"> wsparcie  realizowane </w:t>
      </w:r>
      <w:r w:rsidR="00AE45C0" w:rsidRPr="00BB2585">
        <w:rPr>
          <w:rFonts w:ascii="Arial" w:hAnsi="Arial" w:cs="Arial"/>
        </w:rPr>
        <w:t>w</w:t>
      </w:r>
      <w:r w:rsidR="00AE45C0">
        <w:rPr>
          <w:rFonts w:ascii="Arial" w:hAnsi="Arial" w:cs="Arial"/>
        </w:rPr>
        <w:t> </w:t>
      </w:r>
      <w:r w:rsidR="00E73E0E" w:rsidRPr="00BB2585">
        <w:rPr>
          <w:rFonts w:ascii="Arial" w:hAnsi="Arial" w:cs="Arial"/>
        </w:rPr>
        <w:t>obszarze edukacji przyczyni się do zwiększenia ich szans jako potencjalnych pracowników</w:t>
      </w:r>
      <w:r>
        <w:rPr>
          <w:rFonts w:ascii="Arial" w:hAnsi="Arial" w:cs="Arial"/>
        </w:rPr>
        <w:t xml:space="preserve"> poprzez uzyskiwanie kwalifikacji, nabywanie </w:t>
      </w:r>
      <w:r w:rsidR="00AE45C0">
        <w:rPr>
          <w:rFonts w:ascii="Arial" w:hAnsi="Arial" w:cs="Arial"/>
        </w:rPr>
        <w:t>i </w:t>
      </w:r>
      <w:r>
        <w:rPr>
          <w:rFonts w:ascii="Arial" w:hAnsi="Arial" w:cs="Arial"/>
        </w:rPr>
        <w:t>rozwój kompetencji</w:t>
      </w:r>
      <w:r w:rsidR="00E73E0E" w:rsidRPr="00BB2585">
        <w:rPr>
          <w:rFonts w:ascii="Arial" w:hAnsi="Arial" w:cs="Arial"/>
        </w:rPr>
        <w:t xml:space="preserve">. Jednocześnie </w:t>
      </w:r>
      <w:r w:rsidR="00171779" w:rsidRPr="00BB2585">
        <w:rPr>
          <w:rFonts w:ascii="Arial" w:hAnsi="Arial" w:cs="Arial"/>
        </w:rPr>
        <w:t xml:space="preserve">bez względu na płeć </w:t>
      </w:r>
      <w:r w:rsidR="00E73E0E" w:rsidRPr="00BB2585">
        <w:rPr>
          <w:rFonts w:ascii="Arial" w:hAnsi="Arial" w:cs="Arial"/>
        </w:rPr>
        <w:t>zapewniony zostani</w:t>
      </w:r>
      <w:r w:rsidR="00171779">
        <w:rPr>
          <w:rFonts w:ascii="Arial" w:hAnsi="Arial" w:cs="Arial"/>
        </w:rPr>
        <w:t>e równy dostęp do finansowania.</w:t>
      </w:r>
    </w:p>
    <w:p w14:paraId="1E213B48" w14:textId="58BD560E" w:rsidR="00E73E0E" w:rsidRPr="00BB2585" w:rsidRDefault="00E73E0E" w:rsidP="005D5676">
      <w:pPr>
        <w:spacing w:before="120" w:after="120"/>
        <w:rPr>
          <w:rFonts w:ascii="Arial" w:hAnsi="Arial" w:cs="Arial"/>
        </w:rPr>
      </w:pPr>
      <w:r w:rsidRPr="00BB2585">
        <w:rPr>
          <w:rFonts w:ascii="Arial" w:hAnsi="Arial" w:cs="Arial"/>
        </w:rPr>
        <w:t>Na etapie programowania, przy tworzeniu zespołów zadaniowych</w:t>
      </w:r>
      <w:r w:rsidR="008D06F2">
        <w:rPr>
          <w:rFonts w:ascii="Arial" w:hAnsi="Arial" w:cs="Arial"/>
        </w:rPr>
        <w:t>,</w:t>
      </w:r>
      <w:r w:rsidRPr="00BB2585">
        <w:rPr>
          <w:rFonts w:ascii="Arial" w:hAnsi="Arial" w:cs="Arial"/>
        </w:rPr>
        <w:t xml:space="preserve"> zapewniony został </w:t>
      </w:r>
      <w:r w:rsidR="008D06F2">
        <w:rPr>
          <w:rFonts w:ascii="Arial" w:hAnsi="Arial" w:cs="Arial"/>
        </w:rPr>
        <w:t xml:space="preserve">równy </w:t>
      </w:r>
      <w:r w:rsidRPr="00BB2585">
        <w:rPr>
          <w:rFonts w:ascii="Arial" w:hAnsi="Arial" w:cs="Arial"/>
        </w:rPr>
        <w:t xml:space="preserve">dostęp kobiet </w:t>
      </w:r>
      <w:r w:rsidR="00AE45C0" w:rsidRPr="00BB2585">
        <w:rPr>
          <w:rFonts w:ascii="Arial" w:hAnsi="Arial" w:cs="Arial"/>
        </w:rPr>
        <w:t>i</w:t>
      </w:r>
      <w:r w:rsidR="00AE45C0">
        <w:rPr>
          <w:rFonts w:ascii="Arial" w:hAnsi="Arial" w:cs="Arial"/>
        </w:rPr>
        <w:t> </w:t>
      </w:r>
      <w:r w:rsidRPr="00BB2585">
        <w:rPr>
          <w:rFonts w:ascii="Arial" w:hAnsi="Arial" w:cs="Arial"/>
        </w:rPr>
        <w:t xml:space="preserve">mężczyzn, </w:t>
      </w:r>
      <w:r w:rsidR="00AE45C0" w:rsidRPr="00BB2585">
        <w:rPr>
          <w:rFonts w:ascii="Arial" w:hAnsi="Arial" w:cs="Arial"/>
        </w:rPr>
        <w:t>a</w:t>
      </w:r>
      <w:r w:rsidR="00AE45C0">
        <w:rPr>
          <w:rFonts w:ascii="Arial" w:hAnsi="Arial" w:cs="Arial"/>
        </w:rPr>
        <w:t> </w:t>
      </w:r>
      <w:r w:rsidR="00AE45C0" w:rsidRPr="00BB2585">
        <w:rPr>
          <w:rFonts w:ascii="Arial" w:hAnsi="Arial" w:cs="Arial"/>
        </w:rPr>
        <w:t>w</w:t>
      </w:r>
      <w:r w:rsidR="00AE45C0">
        <w:rPr>
          <w:rFonts w:ascii="Arial" w:hAnsi="Arial" w:cs="Arial"/>
        </w:rPr>
        <w:t> </w:t>
      </w:r>
      <w:r w:rsidRPr="00BB2585">
        <w:rPr>
          <w:rFonts w:ascii="Arial" w:hAnsi="Arial" w:cs="Arial"/>
        </w:rPr>
        <w:t>prace włączeni zostali przedstawiciele instytucji działających na rzecz równości płci.</w:t>
      </w:r>
    </w:p>
    <w:p w14:paraId="7BEC0DF9" w14:textId="1BAC33ED" w:rsidR="00E73E0E" w:rsidRPr="00BB2585" w:rsidRDefault="00E73E0E" w:rsidP="005D5676">
      <w:pPr>
        <w:spacing w:before="120" w:after="120"/>
        <w:rPr>
          <w:rFonts w:ascii="Arial" w:hAnsi="Arial" w:cs="Arial"/>
        </w:rPr>
      </w:pPr>
      <w:r w:rsidRPr="00BB2585">
        <w:rPr>
          <w:rFonts w:ascii="Arial" w:hAnsi="Arial" w:cs="Arial"/>
        </w:rPr>
        <w:t xml:space="preserve">W zakresie działań EFS ocena wniosku </w:t>
      </w:r>
      <w:r w:rsidR="00AE45C0" w:rsidRPr="00BB2585">
        <w:rPr>
          <w:rFonts w:ascii="Arial" w:hAnsi="Arial" w:cs="Arial"/>
        </w:rPr>
        <w:t>o</w:t>
      </w:r>
      <w:r w:rsidR="00AE45C0">
        <w:rPr>
          <w:rFonts w:ascii="Arial" w:hAnsi="Arial" w:cs="Arial"/>
        </w:rPr>
        <w:t> </w:t>
      </w:r>
      <w:r w:rsidRPr="00BB2585">
        <w:rPr>
          <w:rFonts w:ascii="Arial" w:hAnsi="Arial" w:cs="Arial"/>
        </w:rPr>
        <w:t xml:space="preserve">dofinansowanie pod kątem przestrzegania zasady równości szans płci odbywać się będzie </w:t>
      </w:r>
      <w:r w:rsidR="00AE45C0" w:rsidRPr="00BB2585">
        <w:rPr>
          <w:rFonts w:ascii="Arial" w:hAnsi="Arial" w:cs="Arial"/>
        </w:rPr>
        <w:t>w</w:t>
      </w:r>
      <w:r w:rsidR="00AE45C0">
        <w:rPr>
          <w:rFonts w:ascii="Arial" w:hAnsi="Arial" w:cs="Arial"/>
        </w:rPr>
        <w:t> </w:t>
      </w:r>
      <w:r w:rsidRPr="00BB2585">
        <w:rPr>
          <w:rFonts w:ascii="Arial" w:hAnsi="Arial" w:cs="Arial"/>
        </w:rPr>
        <w:t xml:space="preserve">oparciu </w:t>
      </w:r>
      <w:r w:rsidR="00AE45C0" w:rsidRPr="00BB2585">
        <w:rPr>
          <w:rFonts w:ascii="Arial" w:hAnsi="Arial" w:cs="Arial"/>
        </w:rPr>
        <w:t>o</w:t>
      </w:r>
      <w:r w:rsidR="00AE45C0">
        <w:rPr>
          <w:rFonts w:ascii="Arial" w:hAnsi="Arial" w:cs="Arial"/>
        </w:rPr>
        <w:t> </w:t>
      </w:r>
      <w:r w:rsidRPr="00BB2585">
        <w:rPr>
          <w:rFonts w:ascii="Arial" w:hAnsi="Arial" w:cs="Arial"/>
        </w:rPr>
        <w:t>standard minimum (minimalne wymogi warunkujące przyjęcie projektu do realizacji). Dodatkowo kryteria wyboru projektów będą tak projektowane by uwzględ</w:t>
      </w:r>
      <w:r>
        <w:rPr>
          <w:rFonts w:ascii="Arial" w:hAnsi="Arial" w:cs="Arial"/>
        </w:rPr>
        <w:t>niały potrzeby różnych grup tj. </w:t>
      </w:r>
      <w:r w:rsidRPr="00BB2585">
        <w:rPr>
          <w:rFonts w:ascii="Arial" w:hAnsi="Arial" w:cs="Arial"/>
        </w:rPr>
        <w:t>kobiet, mężczyzn. Podejście to pozwoli na dopasowanie wsparcia do sytuacji danej grupy</w:t>
      </w:r>
      <w:r w:rsidR="0065406A">
        <w:rPr>
          <w:rFonts w:ascii="Arial" w:hAnsi="Arial" w:cs="Arial"/>
        </w:rPr>
        <w:t>,</w:t>
      </w:r>
      <w:r w:rsidR="008D06F2">
        <w:rPr>
          <w:rFonts w:ascii="Arial" w:hAnsi="Arial" w:cs="Arial"/>
        </w:rPr>
        <w:t xml:space="preserve"> </w:t>
      </w:r>
      <w:r w:rsidRPr="00BB2585">
        <w:rPr>
          <w:rFonts w:ascii="Arial" w:hAnsi="Arial" w:cs="Arial"/>
        </w:rPr>
        <w:t xml:space="preserve">przy jednoczesnym uwzględnieniu aspektu równouprawnienia płci. </w:t>
      </w:r>
      <w:r w:rsidR="004B61ED">
        <w:rPr>
          <w:rFonts w:ascii="Arial" w:hAnsi="Arial" w:cs="Arial"/>
        </w:rPr>
        <w:t>Jednocześnie n</w:t>
      </w:r>
      <w:r w:rsidRPr="00BB2585">
        <w:rPr>
          <w:rFonts w:ascii="Arial" w:hAnsi="Arial" w:cs="Arial"/>
        </w:rPr>
        <w:t>a etapie wdrażania zapewniony zostanie równy dostęp do informacji.</w:t>
      </w:r>
    </w:p>
    <w:p w14:paraId="29E0FAFA" w14:textId="354EE0A6" w:rsidR="00E73E0E" w:rsidRPr="00BB2585" w:rsidRDefault="00E73E0E" w:rsidP="005D5676">
      <w:pPr>
        <w:spacing w:before="120" w:after="120"/>
        <w:rPr>
          <w:rFonts w:ascii="Arial" w:hAnsi="Arial" w:cs="Arial"/>
          <w:highlight w:val="yellow"/>
        </w:rPr>
      </w:pPr>
      <w:r w:rsidRPr="00BB2585">
        <w:rPr>
          <w:rFonts w:ascii="Arial" w:hAnsi="Arial" w:cs="Arial"/>
        </w:rPr>
        <w:t>Polityka równości płci będzie również respektowana na etapie monitoringu i sprawozdawczości poprzez przyjęty system wskaźników. Wskaźniki dotyczące osób</w:t>
      </w:r>
      <w:r w:rsidR="004B61ED">
        <w:rPr>
          <w:rFonts w:ascii="Arial" w:hAnsi="Arial" w:cs="Arial"/>
        </w:rPr>
        <w:t>,</w:t>
      </w:r>
      <w:r w:rsidRPr="00BB2585">
        <w:rPr>
          <w:rFonts w:ascii="Arial" w:hAnsi="Arial" w:cs="Arial"/>
        </w:rPr>
        <w:t xml:space="preserve"> wymagane załącznikiem nr 1 do rozporządzenia </w:t>
      </w:r>
      <w:r w:rsidR="00AE45C0" w:rsidRPr="00BB2585">
        <w:rPr>
          <w:rFonts w:ascii="Arial" w:hAnsi="Arial" w:cs="Arial"/>
        </w:rPr>
        <w:t>w</w:t>
      </w:r>
      <w:r w:rsidR="00AE45C0">
        <w:rPr>
          <w:rFonts w:ascii="Arial" w:hAnsi="Arial" w:cs="Arial"/>
        </w:rPr>
        <w:t> </w:t>
      </w:r>
      <w:r w:rsidRPr="00BB2585">
        <w:rPr>
          <w:rFonts w:ascii="Arial" w:hAnsi="Arial" w:cs="Arial"/>
        </w:rPr>
        <w:t>sprawie EFS</w:t>
      </w:r>
      <w:r w:rsidRPr="00BB2585">
        <w:rPr>
          <w:rStyle w:val="Odwoanieprzypisudolnego"/>
        </w:rPr>
        <w:footnoteReference w:id="249"/>
      </w:r>
      <w:r w:rsidR="004B61ED">
        <w:rPr>
          <w:rFonts w:ascii="Arial" w:hAnsi="Arial" w:cs="Arial"/>
        </w:rPr>
        <w:t>,</w:t>
      </w:r>
      <w:r>
        <w:rPr>
          <w:rFonts w:ascii="Arial" w:hAnsi="Arial" w:cs="Arial"/>
        </w:rPr>
        <w:t xml:space="preserve"> przedstawione będą w </w:t>
      </w:r>
      <w:r w:rsidRPr="00BB2585">
        <w:rPr>
          <w:rFonts w:ascii="Arial" w:hAnsi="Arial" w:cs="Arial"/>
        </w:rPr>
        <w:t xml:space="preserve">podziale na płeć (K/M), </w:t>
      </w:r>
      <w:r w:rsidR="00AE45C0" w:rsidRPr="00BB2585">
        <w:rPr>
          <w:rFonts w:ascii="Arial" w:hAnsi="Arial" w:cs="Arial"/>
        </w:rPr>
        <w:t>w</w:t>
      </w:r>
      <w:r w:rsidR="00AE45C0">
        <w:rPr>
          <w:rFonts w:ascii="Arial" w:hAnsi="Arial" w:cs="Arial"/>
        </w:rPr>
        <w:t> </w:t>
      </w:r>
      <w:r w:rsidRPr="00BB2585">
        <w:rPr>
          <w:rFonts w:ascii="Arial" w:hAnsi="Arial" w:cs="Arial"/>
        </w:rPr>
        <w:t xml:space="preserve">związku </w:t>
      </w:r>
      <w:r w:rsidR="00AE45C0" w:rsidRPr="00BB2585">
        <w:rPr>
          <w:rFonts w:ascii="Arial" w:hAnsi="Arial" w:cs="Arial"/>
        </w:rPr>
        <w:t>z</w:t>
      </w:r>
      <w:r w:rsidR="00AE45C0">
        <w:rPr>
          <w:rFonts w:ascii="Arial" w:hAnsi="Arial" w:cs="Arial"/>
        </w:rPr>
        <w:t> </w:t>
      </w:r>
      <w:r w:rsidRPr="00BB2585">
        <w:rPr>
          <w:rFonts w:ascii="Arial" w:hAnsi="Arial" w:cs="Arial"/>
        </w:rPr>
        <w:t>czym groma</w:t>
      </w:r>
      <w:r>
        <w:rPr>
          <w:rFonts w:ascii="Arial" w:hAnsi="Arial" w:cs="Arial"/>
        </w:rPr>
        <w:t>dzone dane będą sprawozdawane w </w:t>
      </w:r>
      <w:r w:rsidRPr="00BB2585">
        <w:rPr>
          <w:rFonts w:ascii="Arial" w:hAnsi="Arial" w:cs="Arial"/>
        </w:rPr>
        <w:t xml:space="preserve">podziale na płeć. Ponadto </w:t>
      </w:r>
      <w:r w:rsidR="00AE45C0" w:rsidRPr="00BB2585">
        <w:rPr>
          <w:rFonts w:ascii="Arial" w:hAnsi="Arial" w:cs="Arial"/>
        </w:rPr>
        <w:t>w</w:t>
      </w:r>
      <w:r w:rsidR="00AE45C0">
        <w:rPr>
          <w:rFonts w:ascii="Arial" w:hAnsi="Arial" w:cs="Arial"/>
        </w:rPr>
        <w:t> </w:t>
      </w:r>
      <w:r w:rsidRPr="00BB2585">
        <w:rPr>
          <w:rFonts w:ascii="Arial" w:hAnsi="Arial" w:cs="Arial"/>
        </w:rPr>
        <w:t>sprawozdaniach rocznych z r</w:t>
      </w:r>
      <w:r>
        <w:rPr>
          <w:rFonts w:ascii="Arial" w:hAnsi="Arial" w:cs="Arial"/>
        </w:rPr>
        <w:t>ealizacji programu składanych w </w:t>
      </w:r>
      <w:r w:rsidRPr="00BB2585">
        <w:rPr>
          <w:rFonts w:ascii="Arial" w:hAnsi="Arial" w:cs="Arial"/>
        </w:rPr>
        <w:t>2017 r. i 2019 r. umieszczone zostaną informacje m.in. na temat konkretnych działań promujących równouprawnienie płci oraz zapobieganie dyskryminacji, jak również rekomendacje KM</w:t>
      </w:r>
      <w:r w:rsidR="0065406A">
        <w:rPr>
          <w:rFonts w:ascii="Arial" w:hAnsi="Arial" w:cs="Arial"/>
        </w:rPr>
        <w:t xml:space="preserve"> RPO WP 2014-2020</w:t>
      </w:r>
      <w:r w:rsidRPr="00BB2585">
        <w:rPr>
          <w:rFonts w:ascii="Arial" w:hAnsi="Arial" w:cs="Arial"/>
        </w:rPr>
        <w:t xml:space="preserve"> lub innych instytucji.</w:t>
      </w:r>
    </w:p>
    <w:p w14:paraId="3709037D" w14:textId="069AF980" w:rsidR="00E73E0E" w:rsidRPr="00BB2585" w:rsidRDefault="00E73E0E" w:rsidP="005D5676">
      <w:pPr>
        <w:spacing w:before="120" w:after="120"/>
        <w:rPr>
          <w:rFonts w:ascii="Arial" w:hAnsi="Arial" w:cs="Arial"/>
        </w:rPr>
      </w:pPr>
      <w:r w:rsidRPr="00BB2585">
        <w:rPr>
          <w:rFonts w:ascii="Arial" w:hAnsi="Arial" w:cs="Arial"/>
        </w:rPr>
        <w:t>Ważnym elementem monitowania ww. polityki będą działania prowadzone przez KM</w:t>
      </w:r>
      <w:r w:rsidR="0065406A">
        <w:rPr>
          <w:rFonts w:ascii="Arial" w:hAnsi="Arial" w:cs="Arial"/>
        </w:rPr>
        <w:t xml:space="preserve"> RPO WP 2014-2020</w:t>
      </w:r>
      <w:r w:rsidRPr="00BB2585">
        <w:rPr>
          <w:rFonts w:ascii="Arial" w:hAnsi="Arial" w:cs="Arial"/>
        </w:rPr>
        <w:t xml:space="preserve">, którego zadaniem będzie m.in. rozpatrywanie i zatwierdzanie kryteriów wyboru projektów ukierunkowanych na promowanie równouprawnienia płci, równych szans i niedyskryminacji, </w:t>
      </w:r>
      <w:r w:rsidR="00AE45C0" w:rsidRPr="00BB2585">
        <w:rPr>
          <w:rFonts w:ascii="Arial" w:hAnsi="Arial" w:cs="Arial"/>
        </w:rPr>
        <w:t>w</w:t>
      </w:r>
      <w:r w:rsidR="00AE45C0">
        <w:rPr>
          <w:rFonts w:ascii="Arial" w:hAnsi="Arial" w:cs="Arial"/>
        </w:rPr>
        <w:t> </w:t>
      </w:r>
      <w:r w:rsidRPr="00BB2585">
        <w:rPr>
          <w:rFonts w:ascii="Arial" w:hAnsi="Arial" w:cs="Arial"/>
        </w:rPr>
        <w:t>tym dostępności dla osób niepełnosprawnych.</w:t>
      </w:r>
      <w:r>
        <w:rPr>
          <w:rFonts w:ascii="Arial" w:hAnsi="Arial" w:cs="Arial"/>
        </w:rPr>
        <w:t xml:space="preserve"> W prace Komitetu włączeni będą również </w:t>
      </w:r>
      <w:r w:rsidR="003D696E">
        <w:rPr>
          <w:rFonts w:ascii="Arial" w:hAnsi="Arial" w:cs="Arial"/>
        </w:rPr>
        <w:t>przedstawiciele</w:t>
      </w:r>
      <w:r>
        <w:rPr>
          <w:rFonts w:ascii="Arial" w:hAnsi="Arial" w:cs="Arial"/>
        </w:rPr>
        <w:t xml:space="preserve"> instytucji działających na rz</w:t>
      </w:r>
      <w:r w:rsidR="003D696E">
        <w:rPr>
          <w:rFonts w:ascii="Arial" w:hAnsi="Arial" w:cs="Arial"/>
        </w:rPr>
        <w:t xml:space="preserve">ecz równouprawnienia kobiet </w:t>
      </w:r>
      <w:r w:rsidR="00AE45C0">
        <w:rPr>
          <w:rFonts w:ascii="Arial" w:hAnsi="Arial" w:cs="Arial"/>
        </w:rPr>
        <w:t>i </w:t>
      </w:r>
      <w:r w:rsidR="003D696E">
        <w:rPr>
          <w:rFonts w:ascii="Arial" w:hAnsi="Arial" w:cs="Arial"/>
        </w:rPr>
        <w:t>mę</w:t>
      </w:r>
      <w:r>
        <w:rPr>
          <w:rFonts w:ascii="Arial" w:hAnsi="Arial" w:cs="Arial"/>
        </w:rPr>
        <w:t>żczy</w:t>
      </w:r>
      <w:r w:rsidR="003D696E">
        <w:rPr>
          <w:rFonts w:ascii="Arial" w:hAnsi="Arial" w:cs="Arial"/>
        </w:rPr>
        <w:t>z</w:t>
      </w:r>
      <w:r>
        <w:rPr>
          <w:rFonts w:ascii="Arial" w:hAnsi="Arial" w:cs="Arial"/>
        </w:rPr>
        <w:t>n.</w:t>
      </w:r>
    </w:p>
    <w:p w14:paraId="6FD7B4DD" w14:textId="34C1899E" w:rsidR="00E73E0E" w:rsidRPr="00BB2585" w:rsidRDefault="00E73E0E" w:rsidP="005D5676">
      <w:pPr>
        <w:spacing w:before="120" w:after="120"/>
        <w:rPr>
          <w:rFonts w:ascii="Arial" w:hAnsi="Arial" w:cs="Arial"/>
        </w:rPr>
      </w:pPr>
      <w:r w:rsidRPr="00BB2585">
        <w:rPr>
          <w:rFonts w:ascii="Arial" w:hAnsi="Arial" w:cs="Arial"/>
        </w:rPr>
        <w:t xml:space="preserve">Na etapie ewaluacji </w:t>
      </w:r>
      <w:r w:rsidR="00AE45C0" w:rsidRPr="00BB2585">
        <w:rPr>
          <w:rFonts w:ascii="Arial" w:hAnsi="Arial" w:cs="Arial"/>
        </w:rPr>
        <w:t>w</w:t>
      </w:r>
      <w:r w:rsidR="00AE45C0">
        <w:rPr>
          <w:rFonts w:ascii="Arial" w:hAnsi="Arial" w:cs="Arial"/>
        </w:rPr>
        <w:t> </w:t>
      </w:r>
      <w:r w:rsidR="004A0865">
        <w:rPr>
          <w:rFonts w:ascii="Arial" w:hAnsi="Arial" w:cs="Arial"/>
        </w:rPr>
        <w:t>celu oceny prowadzonych działań</w:t>
      </w:r>
      <w:r w:rsidRPr="00BB2585">
        <w:rPr>
          <w:rFonts w:ascii="Arial" w:hAnsi="Arial" w:cs="Arial"/>
        </w:rPr>
        <w:t xml:space="preserve"> badana będzie skuteczność wdrażania zasady równości płci. </w:t>
      </w:r>
      <w:r>
        <w:rPr>
          <w:rFonts w:ascii="Arial" w:hAnsi="Arial" w:cs="Arial"/>
        </w:rPr>
        <w:t>O</w:t>
      </w:r>
      <w:r w:rsidRPr="00BB2585">
        <w:rPr>
          <w:rFonts w:ascii="Arial" w:hAnsi="Arial" w:cs="Arial"/>
        </w:rPr>
        <w:t>pracowane zostaną tabele rekomen</w:t>
      </w:r>
      <w:r w:rsidR="004A0865">
        <w:rPr>
          <w:rFonts w:ascii="Arial" w:hAnsi="Arial" w:cs="Arial"/>
        </w:rPr>
        <w:t>dacji</w:t>
      </w:r>
      <w:r>
        <w:rPr>
          <w:rFonts w:ascii="Arial" w:hAnsi="Arial" w:cs="Arial"/>
        </w:rPr>
        <w:t xml:space="preserve"> zawierające informacje o </w:t>
      </w:r>
      <w:r w:rsidRPr="00BB2585">
        <w:rPr>
          <w:rFonts w:ascii="Arial" w:hAnsi="Arial" w:cs="Arial"/>
        </w:rPr>
        <w:t xml:space="preserve">charakterze, adresatach oraz sposobie </w:t>
      </w:r>
      <w:r w:rsidR="00AE45C0" w:rsidRPr="00BB2585">
        <w:rPr>
          <w:rFonts w:ascii="Arial" w:hAnsi="Arial" w:cs="Arial"/>
        </w:rPr>
        <w:t>i</w:t>
      </w:r>
      <w:r w:rsidR="00AE45C0">
        <w:rPr>
          <w:rFonts w:ascii="Arial" w:hAnsi="Arial" w:cs="Arial"/>
        </w:rPr>
        <w:t> </w:t>
      </w:r>
      <w:r w:rsidRPr="00BB2585">
        <w:rPr>
          <w:rFonts w:ascii="Arial" w:hAnsi="Arial" w:cs="Arial"/>
        </w:rPr>
        <w:t xml:space="preserve">terminie wdrożenia rekomendacji. Rekomendacje poddane zostaną również konsultacjom </w:t>
      </w:r>
      <w:r w:rsidR="00AE45C0" w:rsidRPr="00BB2585">
        <w:rPr>
          <w:rFonts w:ascii="Arial" w:hAnsi="Arial" w:cs="Arial"/>
        </w:rPr>
        <w:t>z</w:t>
      </w:r>
      <w:r w:rsidR="00AE45C0">
        <w:rPr>
          <w:rFonts w:ascii="Arial" w:hAnsi="Arial" w:cs="Arial"/>
        </w:rPr>
        <w:t> </w:t>
      </w:r>
      <w:r w:rsidRPr="00BB2585">
        <w:rPr>
          <w:rFonts w:ascii="Arial" w:hAnsi="Arial" w:cs="Arial"/>
        </w:rPr>
        <w:t xml:space="preserve">odpowiednimi instytucjami, następnie zatwierdzone przez ZWP, zaś stan ich wdrażania będzie podlegał monitorowaniu. W celu aktualizacji stanu wdrażania rekomendacji będą one podlegały przeglądom. Rekomendacje oraz wnioski płynące </w:t>
      </w:r>
      <w:r w:rsidR="00AE45C0" w:rsidRPr="00BB2585">
        <w:rPr>
          <w:rFonts w:ascii="Arial" w:hAnsi="Arial" w:cs="Arial"/>
        </w:rPr>
        <w:t>z</w:t>
      </w:r>
      <w:r w:rsidR="00AE45C0">
        <w:rPr>
          <w:rFonts w:ascii="Arial" w:hAnsi="Arial" w:cs="Arial"/>
        </w:rPr>
        <w:t> </w:t>
      </w:r>
      <w:r w:rsidRPr="00BB2585">
        <w:rPr>
          <w:rFonts w:ascii="Arial" w:hAnsi="Arial" w:cs="Arial"/>
        </w:rPr>
        <w:t>przeprowadzonych badań posłużą do poprawy skuteczności wd</w:t>
      </w:r>
      <w:r w:rsidR="0082655D">
        <w:rPr>
          <w:rFonts w:ascii="Arial" w:hAnsi="Arial" w:cs="Arial"/>
        </w:rPr>
        <w:t xml:space="preserve">rażania zasady równości płci </w:t>
      </w:r>
      <w:r w:rsidR="00AE45C0">
        <w:rPr>
          <w:rFonts w:ascii="Arial" w:hAnsi="Arial" w:cs="Arial"/>
        </w:rPr>
        <w:t>w </w:t>
      </w:r>
      <w:r w:rsidR="00D55DEF">
        <w:rPr>
          <w:rFonts w:ascii="Arial" w:hAnsi="Arial" w:cs="Arial"/>
        </w:rPr>
        <w:t>ramach RPO WP 2014-2020</w:t>
      </w:r>
      <w:r w:rsidRPr="00BB2585">
        <w:rPr>
          <w:rFonts w:ascii="Arial" w:hAnsi="Arial" w:cs="Arial"/>
        </w:rPr>
        <w:t>.</w:t>
      </w:r>
    </w:p>
    <w:p w14:paraId="463CD846" w14:textId="6673695E" w:rsidR="0011170E" w:rsidRDefault="00E73E0E" w:rsidP="005D5676">
      <w:pPr>
        <w:spacing w:before="120" w:after="120"/>
        <w:rPr>
          <w:rFonts w:ascii="Arial" w:hAnsi="Arial" w:cs="Arial"/>
        </w:rPr>
      </w:pPr>
      <w:r w:rsidRPr="006F30B0">
        <w:rPr>
          <w:rFonts w:ascii="Arial" w:hAnsi="Arial" w:cs="Arial"/>
        </w:rPr>
        <w:t xml:space="preserve">Szerszy opis zastosowania ww. zasady przedstawiony zostanie </w:t>
      </w:r>
      <w:r w:rsidR="00AE45C0" w:rsidRPr="006F30B0">
        <w:rPr>
          <w:rFonts w:ascii="Arial" w:hAnsi="Arial" w:cs="Arial"/>
        </w:rPr>
        <w:t>w</w:t>
      </w:r>
      <w:r w:rsidR="00AE45C0">
        <w:rPr>
          <w:rFonts w:ascii="Arial" w:hAnsi="Arial" w:cs="Arial"/>
        </w:rPr>
        <w:t> </w:t>
      </w:r>
      <w:r w:rsidRPr="006F30B0">
        <w:rPr>
          <w:rFonts w:ascii="Arial" w:hAnsi="Arial" w:cs="Arial"/>
        </w:rPr>
        <w:t xml:space="preserve">dokumentach pn. </w:t>
      </w:r>
      <w:r w:rsidRPr="00D55DEF">
        <w:rPr>
          <w:rFonts w:ascii="Arial" w:hAnsi="Arial" w:cs="Arial"/>
          <w:i/>
        </w:rPr>
        <w:t xml:space="preserve">„Agenda działań na rzecz równości szans płci </w:t>
      </w:r>
      <w:r w:rsidR="00AE45C0" w:rsidRPr="00D55DEF">
        <w:rPr>
          <w:rFonts w:ascii="Arial" w:hAnsi="Arial" w:cs="Arial"/>
          <w:i/>
        </w:rPr>
        <w:t>w</w:t>
      </w:r>
      <w:r w:rsidR="00AE45C0">
        <w:rPr>
          <w:rFonts w:ascii="Arial" w:hAnsi="Arial" w:cs="Arial"/>
          <w:i/>
        </w:rPr>
        <w:t> </w:t>
      </w:r>
      <w:r w:rsidRPr="00D55DEF">
        <w:rPr>
          <w:rFonts w:ascii="Arial" w:hAnsi="Arial" w:cs="Arial"/>
          <w:i/>
        </w:rPr>
        <w:t>ramach funduszy unijnych 2014-2020”</w:t>
      </w:r>
      <w:r w:rsidRPr="006F30B0">
        <w:rPr>
          <w:rFonts w:ascii="Arial" w:hAnsi="Arial" w:cs="Arial"/>
        </w:rPr>
        <w:t xml:space="preserve"> </w:t>
      </w:r>
      <w:r w:rsidR="00AE45C0" w:rsidRPr="006F30B0">
        <w:rPr>
          <w:rFonts w:ascii="Arial" w:hAnsi="Arial" w:cs="Arial"/>
        </w:rPr>
        <w:t>i</w:t>
      </w:r>
      <w:r w:rsidR="00AE45C0">
        <w:rPr>
          <w:rFonts w:ascii="Arial" w:hAnsi="Arial" w:cs="Arial"/>
        </w:rPr>
        <w:t> </w:t>
      </w:r>
      <w:r w:rsidRPr="00D55DEF">
        <w:rPr>
          <w:rFonts w:ascii="Arial" w:hAnsi="Arial" w:cs="Arial"/>
          <w:i/>
        </w:rPr>
        <w:t xml:space="preserve">„Wytyczne horyzontalne dotyczące zasady równości szans płci </w:t>
      </w:r>
      <w:r w:rsidR="00AE45C0" w:rsidRPr="00D55DEF">
        <w:rPr>
          <w:rFonts w:ascii="Arial" w:hAnsi="Arial" w:cs="Arial"/>
          <w:i/>
        </w:rPr>
        <w:t>i</w:t>
      </w:r>
      <w:r w:rsidR="00AE45C0">
        <w:rPr>
          <w:rFonts w:ascii="Arial" w:hAnsi="Arial" w:cs="Arial"/>
          <w:i/>
        </w:rPr>
        <w:t> </w:t>
      </w:r>
      <w:r w:rsidRPr="00D55DEF">
        <w:rPr>
          <w:rFonts w:ascii="Arial" w:hAnsi="Arial" w:cs="Arial"/>
          <w:i/>
        </w:rPr>
        <w:t xml:space="preserve">równości szans </w:t>
      </w:r>
      <w:r w:rsidR="00AE45C0" w:rsidRPr="00D55DEF">
        <w:rPr>
          <w:rFonts w:ascii="Arial" w:hAnsi="Arial" w:cs="Arial"/>
          <w:i/>
        </w:rPr>
        <w:t>i</w:t>
      </w:r>
      <w:r w:rsidR="00AE45C0">
        <w:rPr>
          <w:rFonts w:ascii="Arial" w:hAnsi="Arial" w:cs="Arial"/>
          <w:i/>
        </w:rPr>
        <w:t> </w:t>
      </w:r>
      <w:r w:rsidRPr="00D55DEF">
        <w:rPr>
          <w:rFonts w:ascii="Arial" w:hAnsi="Arial" w:cs="Arial"/>
          <w:i/>
        </w:rPr>
        <w:t>niedyskryminacji w programach operacyjnych na lata 2014-2020”,</w:t>
      </w:r>
      <w:r w:rsidRPr="006F30B0">
        <w:rPr>
          <w:rFonts w:ascii="Arial" w:hAnsi="Arial" w:cs="Arial"/>
        </w:rPr>
        <w:t xml:space="preserve"> które </w:t>
      </w:r>
      <w:r w:rsidR="00AE45C0" w:rsidRPr="006F30B0">
        <w:rPr>
          <w:rFonts w:ascii="Arial" w:hAnsi="Arial" w:cs="Arial"/>
        </w:rPr>
        <w:t>w</w:t>
      </w:r>
      <w:r w:rsidR="00AE45C0">
        <w:rPr>
          <w:rFonts w:ascii="Arial" w:hAnsi="Arial" w:cs="Arial"/>
        </w:rPr>
        <w:t> </w:t>
      </w:r>
      <w:r w:rsidRPr="006F30B0">
        <w:rPr>
          <w:rFonts w:ascii="Arial" w:hAnsi="Arial" w:cs="Arial"/>
        </w:rPr>
        <w:t>sposób kompleksowy ujmować będą obowiązki i zalecenia dla instytucji zaangażowanych we wdrażanie programów operacyjnych.</w:t>
      </w:r>
      <w:bookmarkStart w:id="609" w:name="_Toc488915736"/>
    </w:p>
    <w:p w14:paraId="220CE380" w14:textId="3B35C51E" w:rsidR="001A5C0D" w:rsidRPr="00CE119C" w:rsidRDefault="001A5C0D" w:rsidP="000E5393">
      <w:pPr>
        <w:pStyle w:val="Nagwek2"/>
        <w:rPr>
          <w:rFonts w:ascii="Arial" w:eastAsia="Calibri" w:hAnsi="Arial" w:cs="Arial"/>
          <w:b w:val="0"/>
          <w:sz w:val="20"/>
        </w:rPr>
      </w:pPr>
      <w:bookmarkStart w:id="610" w:name="_Toc499634237"/>
      <w:bookmarkStart w:id="611" w:name="_Toc181615536"/>
      <w:bookmarkStart w:id="612" w:name="_Toc181625130"/>
      <w:r w:rsidRPr="00CE119C">
        <w:rPr>
          <w:rFonts w:ascii="Arial" w:eastAsia="Calibri" w:hAnsi="Arial" w:cs="Arial"/>
          <w:b w:val="0"/>
          <w:sz w:val="20"/>
        </w:rPr>
        <w:lastRenderedPageBreak/>
        <w:t>SEKCJA 12. ODRĘBNE ELEMENTY</w:t>
      </w:r>
      <w:bookmarkEnd w:id="609"/>
      <w:bookmarkEnd w:id="610"/>
      <w:bookmarkEnd w:id="611"/>
      <w:bookmarkEnd w:id="612"/>
    </w:p>
    <w:p w14:paraId="506063C8" w14:textId="450CA763" w:rsidR="001A5C0D" w:rsidRPr="00CE119C" w:rsidRDefault="001A5C0D" w:rsidP="00CE119C">
      <w:pPr>
        <w:pStyle w:val="Nagwek3"/>
        <w:spacing w:after="160"/>
        <w:rPr>
          <w:rFonts w:ascii="Arial" w:hAnsi="Arial" w:cs="Arial"/>
          <w:b w:val="0"/>
        </w:rPr>
      </w:pPr>
      <w:bookmarkStart w:id="613" w:name="_Toc181615537"/>
      <w:bookmarkStart w:id="614" w:name="_Toc181625131"/>
      <w:r w:rsidRPr="00CE119C">
        <w:rPr>
          <w:rFonts w:ascii="Arial" w:hAnsi="Arial" w:cs="Arial"/>
          <w:b w:val="0"/>
        </w:rPr>
        <w:t xml:space="preserve">Sekcja 12.1 Duże projekty, których realizację zaplanowano </w:t>
      </w:r>
      <w:r w:rsidR="00AE45C0" w:rsidRPr="00CE119C">
        <w:rPr>
          <w:rFonts w:ascii="Arial" w:hAnsi="Arial" w:cs="Arial"/>
          <w:b w:val="0"/>
        </w:rPr>
        <w:t>w </w:t>
      </w:r>
      <w:r w:rsidRPr="00CE119C">
        <w:rPr>
          <w:rFonts w:ascii="Arial" w:hAnsi="Arial" w:cs="Arial"/>
          <w:b w:val="0"/>
        </w:rPr>
        <w:t>okresie programowania</w:t>
      </w:r>
      <w:bookmarkEnd w:id="613"/>
      <w:bookmarkEnd w:id="614"/>
    </w:p>
    <w:p w14:paraId="0A327949" w14:textId="40F9F111" w:rsidR="009803B8" w:rsidRPr="00CE119C" w:rsidRDefault="006E45E0" w:rsidP="00CE119C">
      <w:pPr>
        <w:spacing w:after="160"/>
        <w:rPr>
          <w:rFonts w:ascii="Arial" w:hAnsi="Arial" w:cs="Arial"/>
          <w:spacing w:val="4"/>
        </w:rPr>
      </w:pPr>
      <w:r w:rsidRPr="006E45E0">
        <w:rPr>
          <w:rFonts w:ascii="Arial" w:hAnsi="Arial" w:cs="Arial"/>
          <w:spacing w:val="4"/>
        </w:rPr>
        <w:t xml:space="preserve">W ramach RPO WP 2014-2020 </w:t>
      </w:r>
      <w:r w:rsidR="00AE4416">
        <w:rPr>
          <w:rFonts w:ascii="Arial" w:hAnsi="Arial" w:cs="Arial"/>
          <w:spacing w:val="4"/>
        </w:rPr>
        <w:t xml:space="preserve">nie </w:t>
      </w:r>
      <w:r w:rsidRPr="006E45E0">
        <w:rPr>
          <w:rFonts w:ascii="Arial" w:hAnsi="Arial" w:cs="Arial"/>
          <w:spacing w:val="4"/>
        </w:rPr>
        <w:t xml:space="preserve">przewiduje się </w:t>
      </w:r>
      <w:r w:rsidR="00AE4416" w:rsidRPr="006E45E0">
        <w:rPr>
          <w:rFonts w:ascii="Arial" w:hAnsi="Arial" w:cs="Arial"/>
          <w:spacing w:val="4"/>
        </w:rPr>
        <w:t>wsparci</w:t>
      </w:r>
      <w:r w:rsidR="00AE4416">
        <w:rPr>
          <w:rFonts w:ascii="Arial" w:hAnsi="Arial" w:cs="Arial"/>
          <w:spacing w:val="4"/>
        </w:rPr>
        <w:t>a</w:t>
      </w:r>
      <w:r w:rsidR="00AE4416" w:rsidRPr="006E45E0">
        <w:rPr>
          <w:rFonts w:ascii="Arial" w:hAnsi="Arial" w:cs="Arial"/>
          <w:spacing w:val="4"/>
        </w:rPr>
        <w:t xml:space="preserve"> duż</w:t>
      </w:r>
      <w:r w:rsidR="00AE4416">
        <w:rPr>
          <w:rFonts w:ascii="Arial" w:hAnsi="Arial" w:cs="Arial"/>
          <w:spacing w:val="4"/>
        </w:rPr>
        <w:t>ych</w:t>
      </w:r>
      <w:r w:rsidR="00AE4416" w:rsidRPr="006E45E0">
        <w:rPr>
          <w:rFonts w:ascii="Arial" w:hAnsi="Arial" w:cs="Arial"/>
          <w:spacing w:val="4"/>
        </w:rPr>
        <w:t xml:space="preserve"> projekt</w:t>
      </w:r>
      <w:r w:rsidR="00AE4416">
        <w:rPr>
          <w:rFonts w:ascii="Arial" w:hAnsi="Arial" w:cs="Arial"/>
          <w:spacing w:val="4"/>
        </w:rPr>
        <w:t>ów</w:t>
      </w:r>
      <w:r w:rsidR="00AE4416" w:rsidRPr="006E45E0">
        <w:rPr>
          <w:rFonts w:ascii="Arial" w:hAnsi="Arial" w:cs="Arial"/>
          <w:spacing w:val="4"/>
        </w:rPr>
        <w:t xml:space="preserve"> </w:t>
      </w:r>
      <w:r w:rsidR="00AE45C0" w:rsidRPr="006E45E0">
        <w:rPr>
          <w:rFonts w:ascii="Arial" w:hAnsi="Arial" w:cs="Arial"/>
          <w:spacing w:val="4"/>
        </w:rPr>
        <w:t>w</w:t>
      </w:r>
      <w:r w:rsidR="00AE45C0">
        <w:rPr>
          <w:rFonts w:ascii="Arial" w:hAnsi="Arial" w:cs="Arial"/>
          <w:spacing w:val="4"/>
        </w:rPr>
        <w:t> </w:t>
      </w:r>
      <w:r w:rsidRPr="006E45E0">
        <w:rPr>
          <w:rFonts w:ascii="Arial" w:hAnsi="Arial" w:cs="Arial"/>
          <w:spacing w:val="4"/>
        </w:rPr>
        <w:t xml:space="preserve">rozumieniu art. 100 Rozporządzenia Parlamentu Europejskiego </w:t>
      </w:r>
      <w:r w:rsidR="00AE45C0" w:rsidRPr="006E45E0">
        <w:rPr>
          <w:rFonts w:ascii="Arial" w:hAnsi="Arial" w:cs="Arial"/>
          <w:spacing w:val="4"/>
        </w:rPr>
        <w:t>i</w:t>
      </w:r>
      <w:r w:rsidR="00AE45C0">
        <w:rPr>
          <w:rFonts w:ascii="Arial" w:hAnsi="Arial" w:cs="Arial"/>
          <w:spacing w:val="4"/>
        </w:rPr>
        <w:t> </w:t>
      </w:r>
      <w:r w:rsidRPr="006E45E0">
        <w:rPr>
          <w:rFonts w:ascii="Arial" w:hAnsi="Arial" w:cs="Arial"/>
          <w:spacing w:val="4"/>
        </w:rPr>
        <w:t xml:space="preserve">Rady (UE) Nr 1303/2013 </w:t>
      </w:r>
      <w:r w:rsidR="00AE45C0" w:rsidRPr="006E45E0">
        <w:rPr>
          <w:rFonts w:ascii="Arial" w:hAnsi="Arial" w:cs="Arial"/>
          <w:spacing w:val="4"/>
        </w:rPr>
        <w:t>z</w:t>
      </w:r>
      <w:r w:rsidR="00AE45C0">
        <w:rPr>
          <w:rFonts w:ascii="Arial" w:hAnsi="Arial" w:cs="Arial"/>
          <w:spacing w:val="4"/>
        </w:rPr>
        <w:t> </w:t>
      </w:r>
      <w:r w:rsidRPr="006E45E0">
        <w:rPr>
          <w:rFonts w:ascii="Arial" w:hAnsi="Arial" w:cs="Arial"/>
          <w:spacing w:val="4"/>
        </w:rPr>
        <w:t>dnia 17 grudnia 2013 r.</w:t>
      </w:r>
    </w:p>
    <w:p w14:paraId="4D63A9A1" w14:textId="4FA2000D" w:rsidR="001A5C0D" w:rsidRPr="00CE119C" w:rsidRDefault="001A5C0D" w:rsidP="00CE119C">
      <w:pPr>
        <w:pStyle w:val="Nagwek3"/>
        <w:spacing w:after="160"/>
        <w:rPr>
          <w:rFonts w:ascii="Arial" w:hAnsi="Arial" w:cs="Arial"/>
          <w:b w:val="0"/>
        </w:rPr>
      </w:pPr>
      <w:bookmarkStart w:id="615" w:name="_Toc181615538"/>
      <w:bookmarkStart w:id="616" w:name="_Toc181625132"/>
      <w:r w:rsidRPr="00CE119C">
        <w:rPr>
          <w:rFonts w:ascii="Arial" w:hAnsi="Arial" w:cs="Arial"/>
          <w:b w:val="0"/>
        </w:rPr>
        <w:t>Sekcja 12.2 Ramy wykonania programu operacyjnego</w:t>
      </w:r>
      <w:bookmarkEnd w:id="615"/>
      <w:bookmarkEnd w:id="616"/>
    </w:p>
    <w:p w14:paraId="036F639A" w14:textId="040CB0A5" w:rsidR="001A5C0D" w:rsidRPr="00590FAF" w:rsidRDefault="00590FAF" w:rsidP="005D5676">
      <w:pPr>
        <w:spacing w:after="0"/>
        <w:rPr>
          <w:rFonts w:ascii="Arial" w:hAnsi="Arial" w:cs="Arial"/>
          <w:spacing w:val="4"/>
        </w:rPr>
      </w:pPr>
      <w:r w:rsidRPr="00590FAF">
        <w:rPr>
          <w:rFonts w:ascii="Arial" w:hAnsi="Arial" w:cs="Arial"/>
          <w:spacing w:val="4"/>
        </w:rPr>
        <w:t>Tabela generowana jest automatycznie przez SFC2</w:t>
      </w:r>
      <w:r>
        <w:rPr>
          <w:rFonts w:ascii="Arial" w:hAnsi="Arial" w:cs="Arial"/>
          <w:spacing w:val="4"/>
        </w:rPr>
        <w:t xml:space="preserve">014 </w:t>
      </w:r>
      <w:r w:rsidR="00AE45C0">
        <w:rPr>
          <w:rFonts w:ascii="Arial" w:hAnsi="Arial" w:cs="Arial"/>
          <w:spacing w:val="4"/>
        </w:rPr>
        <w:t>w </w:t>
      </w:r>
      <w:r>
        <w:rPr>
          <w:rFonts w:ascii="Arial" w:hAnsi="Arial" w:cs="Arial"/>
          <w:spacing w:val="4"/>
        </w:rPr>
        <w:t xml:space="preserve">oparciu </w:t>
      </w:r>
      <w:r w:rsidR="00AE45C0">
        <w:rPr>
          <w:rFonts w:ascii="Arial" w:hAnsi="Arial" w:cs="Arial"/>
          <w:spacing w:val="4"/>
        </w:rPr>
        <w:t>o </w:t>
      </w:r>
      <w:r>
        <w:rPr>
          <w:rFonts w:ascii="Arial" w:hAnsi="Arial" w:cs="Arial"/>
          <w:spacing w:val="4"/>
        </w:rPr>
        <w:t xml:space="preserve">dane </w:t>
      </w:r>
      <w:r w:rsidRPr="00590FAF">
        <w:rPr>
          <w:rFonts w:ascii="Arial" w:hAnsi="Arial" w:cs="Arial"/>
          <w:spacing w:val="4"/>
        </w:rPr>
        <w:t>zamieszczone we wcześniejszych sekcjach</w:t>
      </w:r>
      <w:r>
        <w:rPr>
          <w:rFonts w:ascii="Arial" w:hAnsi="Arial" w:cs="Arial"/>
          <w:spacing w:val="4"/>
        </w:rPr>
        <w:t xml:space="preserve"> </w:t>
      </w:r>
      <w:r w:rsidRPr="00590FAF">
        <w:rPr>
          <w:rFonts w:ascii="Arial" w:hAnsi="Arial" w:cs="Arial"/>
          <w:spacing w:val="4"/>
        </w:rPr>
        <w:t xml:space="preserve">programu </w:t>
      </w:r>
      <w:r w:rsidR="00AE45C0" w:rsidRPr="00590FAF">
        <w:rPr>
          <w:rFonts w:ascii="Arial" w:hAnsi="Arial" w:cs="Arial"/>
          <w:spacing w:val="4"/>
        </w:rPr>
        <w:t>w</w:t>
      </w:r>
      <w:r w:rsidR="00AE45C0">
        <w:rPr>
          <w:rFonts w:ascii="Arial" w:hAnsi="Arial" w:cs="Arial"/>
          <w:spacing w:val="4"/>
        </w:rPr>
        <w:t> </w:t>
      </w:r>
      <w:r w:rsidRPr="00590FAF">
        <w:rPr>
          <w:rFonts w:ascii="Arial" w:hAnsi="Arial" w:cs="Arial"/>
          <w:spacing w:val="4"/>
        </w:rPr>
        <w:t>odniesieniu do poszczególnych osi priorytetowych.</w:t>
      </w:r>
    </w:p>
    <w:p w14:paraId="1300FD99" w14:textId="39592B1B" w:rsidR="001A5C0D" w:rsidRPr="00A81F05" w:rsidRDefault="001A5C0D" w:rsidP="00A81F05">
      <w:pPr>
        <w:pStyle w:val="Nagwek3"/>
        <w:spacing w:after="160"/>
        <w:rPr>
          <w:rFonts w:ascii="Arial" w:hAnsi="Arial" w:cs="Arial"/>
          <w:b w:val="0"/>
        </w:rPr>
      </w:pPr>
      <w:bookmarkStart w:id="617" w:name="_Toc181615539"/>
      <w:bookmarkStart w:id="618" w:name="_Toc181625133"/>
      <w:r w:rsidRPr="00A81F05">
        <w:rPr>
          <w:rFonts w:ascii="Arial" w:hAnsi="Arial" w:cs="Arial"/>
          <w:b w:val="0"/>
        </w:rPr>
        <w:t xml:space="preserve">Sekcja 12.3 Właściwi partnerzy zaangażowani </w:t>
      </w:r>
      <w:r w:rsidR="00AE45C0" w:rsidRPr="00A81F05">
        <w:rPr>
          <w:rFonts w:ascii="Arial" w:hAnsi="Arial" w:cs="Arial"/>
          <w:b w:val="0"/>
        </w:rPr>
        <w:t>w </w:t>
      </w:r>
      <w:r w:rsidRPr="00A81F05">
        <w:rPr>
          <w:rFonts w:ascii="Arial" w:hAnsi="Arial" w:cs="Arial"/>
          <w:b w:val="0"/>
        </w:rPr>
        <w:t>przygotowanie programu</w:t>
      </w:r>
      <w:bookmarkEnd w:id="617"/>
      <w:bookmarkEnd w:id="618"/>
    </w:p>
    <w:p w14:paraId="3B5FFF6F" w14:textId="77777777" w:rsidR="00A81F05" w:rsidRDefault="00413924" w:rsidP="00A81F05">
      <w:pPr>
        <w:spacing w:after="160"/>
        <w:rPr>
          <w:rFonts w:ascii="Arial" w:hAnsi="Arial" w:cs="Arial"/>
        </w:rPr>
      </w:pPr>
      <w:r w:rsidRPr="00C8308F">
        <w:rPr>
          <w:rFonts w:ascii="Arial" w:hAnsi="Arial" w:cs="Arial"/>
        </w:rPr>
        <w:t>Lista partnerów za</w:t>
      </w:r>
      <w:r>
        <w:rPr>
          <w:rFonts w:ascii="Arial" w:hAnsi="Arial" w:cs="Arial"/>
        </w:rPr>
        <w:t>angaż</w:t>
      </w:r>
      <w:r w:rsidRPr="00C8308F">
        <w:rPr>
          <w:rFonts w:ascii="Arial" w:hAnsi="Arial" w:cs="Arial"/>
        </w:rPr>
        <w:t xml:space="preserve">owanych </w:t>
      </w:r>
      <w:r w:rsidR="00AE45C0" w:rsidRPr="00C8308F">
        <w:rPr>
          <w:rFonts w:ascii="Arial" w:hAnsi="Arial" w:cs="Arial"/>
        </w:rPr>
        <w:t>w</w:t>
      </w:r>
      <w:r w:rsidR="00AE45C0">
        <w:rPr>
          <w:rFonts w:ascii="Arial" w:hAnsi="Arial" w:cs="Arial"/>
        </w:rPr>
        <w:t> </w:t>
      </w:r>
      <w:r w:rsidRPr="00C8308F">
        <w:rPr>
          <w:rFonts w:ascii="Arial" w:hAnsi="Arial" w:cs="Arial"/>
        </w:rPr>
        <w:t>przygotowanie RPO WP 2014-2020 obejmuje:</w:t>
      </w:r>
    </w:p>
    <w:p w14:paraId="2BEBE24F" w14:textId="09592152" w:rsidR="00413924" w:rsidRPr="00C371D4" w:rsidRDefault="00413924" w:rsidP="00A81F05">
      <w:pPr>
        <w:spacing w:after="160"/>
        <w:rPr>
          <w:rFonts w:ascii="Arial" w:hAnsi="Arial" w:cs="Arial"/>
        </w:rPr>
      </w:pPr>
      <w:r w:rsidRPr="00C371D4">
        <w:rPr>
          <w:rFonts w:ascii="Arial" w:hAnsi="Arial" w:cs="Arial"/>
          <w:b/>
          <w:bCs/>
        </w:rPr>
        <w:t xml:space="preserve">Wykaz podmiotów </w:t>
      </w:r>
      <w:r w:rsidR="00AE45C0" w:rsidRPr="00C371D4">
        <w:rPr>
          <w:rFonts w:ascii="Arial" w:hAnsi="Arial" w:cs="Arial"/>
          <w:b/>
          <w:bCs/>
        </w:rPr>
        <w:t>i </w:t>
      </w:r>
      <w:r w:rsidRPr="00C371D4">
        <w:rPr>
          <w:rFonts w:ascii="Arial" w:hAnsi="Arial" w:cs="Arial"/>
          <w:b/>
          <w:bCs/>
        </w:rPr>
        <w:t xml:space="preserve">partnerów uczestniczących </w:t>
      </w:r>
      <w:r w:rsidR="00AE45C0" w:rsidRPr="00C371D4">
        <w:rPr>
          <w:rFonts w:ascii="Arial" w:hAnsi="Arial" w:cs="Arial"/>
          <w:b/>
          <w:bCs/>
        </w:rPr>
        <w:t>w </w:t>
      </w:r>
      <w:r w:rsidRPr="00C371D4">
        <w:rPr>
          <w:rFonts w:ascii="Arial" w:hAnsi="Arial" w:cs="Arial"/>
          <w:b/>
          <w:bCs/>
        </w:rPr>
        <w:t>pracach</w:t>
      </w:r>
      <w:r w:rsidRPr="00C371D4">
        <w:rPr>
          <w:rFonts w:ascii="Arial" w:hAnsi="Arial" w:cs="Arial"/>
        </w:rPr>
        <w:t xml:space="preserve"> </w:t>
      </w:r>
      <w:r w:rsidRPr="00C371D4">
        <w:rPr>
          <w:rFonts w:ascii="Arial" w:hAnsi="Arial" w:cs="Arial"/>
          <w:b/>
        </w:rPr>
        <w:t>Z</w:t>
      </w:r>
      <w:r w:rsidRPr="00C371D4">
        <w:rPr>
          <w:rStyle w:val="FontStyle25"/>
          <w:rFonts w:ascii="Arial" w:hAnsi="Arial" w:cs="Arial"/>
          <w:sz w:val="22"/>
          <w:szCs w:val="22"/>
        </w:rPr>
        <w:t xml:space="preserve">espołu do spraw programowania polityki spójności </w:t>
      </w:r>
      <w:r w:rsidR="00AE45C0" w:rsidRPr="00C371D4">
        <w:rPr>
          <w:rStyle w:val="FontStyle25"/>
          <w:rFonts w:ascii="Arial" w:hAnsi="Arial" w:cs="Arial"/>
          <w:sz w:val="22"/>
          <w:szCs w:val="22"/>
        </w:rPr>
        <w:t>w </w:t>
      </w:r>
      <w:r w:rsidRPr="00C371D4">
        <w:rPr>
          <w:rStyle w:val="FontStyle25"/>
          <w:rFonts w:ascii="Arial" w:hAnsi="Arial" w:cs="Arial"/>
          <w:sz w:val="22"/>
          <w:szCs w:val="22"/>
        </w:rPr>
        <w:t>okresie 2014-2020:</w:t>
      </w:r>
    </w:p>
    <w:p w14:paraId="1355CB71"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Z</w:t>
      </w:r>
      <w:r w:rsidR="00323677" w:rsidRPr="00321CC1">
        <w:rPr>
          <w:rFonts w:ascii="Arial" w:hAnsi="Arial" w:cs="Arial"/>
          <w:sz w:val="22"/>
          <w:szCs w:val="22"/>
        </w:rPr>
        <w:t xml:space="preserve">arząd </w:t>
      </w:r>
      <w:r w:rsidRPr="00321CC1">
        <w:rPr>
          <w:rFonts w:ascii="Arial" w:hAnsi="Arial" w:cs="Arial"/>
          <w:sz w:val="22"/>
          <w:szCs w:val="22"/>
        </w:rPr>
        <w:t>W</w:t>
      </w:r>
      <w:r w:rsidR="00323677" w:rsidRPr="00321CC1">
        <w:rPr>
          <w:rFonts w:ascii="Arial" w:hAnsi="Arial" w:cs="Arial"/>
          <w:sz w:val="22"/>
          <w:szCs w:val="22"/>
        </w:rPr>
        <w:t xml:space="preserve">ojewództwa </w:t>
      </w:r>
      <w:r w:rsidRPr="00321CC1">
        <w:rPr>
          <w:rFonts w:ascii="Arial" w:hAnsi="Arial" w:cs="Arial"/>
          <w:sz w:val="22"/>
          <w:szCs w:val="22"/>
        </w:rPr>
        <w:t>P</w:t>
      </w:r>
      <w:r w:rsidR="00323677" w:rsidRPr="00321CC1">
        <w:rPr>
          <w:rFonts w:ascii="Arial" w:hAnsi="Arial" w:cs="Arial"/>
          <w:sz w:val="22"/>
          <w:szCs w:val="22"/>
        </w:rPr>
        <w:t>odkarpackiego</w:t>
      </w:r>
      <w:r w:rsidR="0024200F">
        <w:rPr>
          <w:rFonts w:ascii="Arial" w:hAnsi="Arial" w:cs="Arial"/>
          <w:sz w:val="22"/>
          <w:szCs w:val="22"/>
          <w:lang w:val="pl-PL"/>
        </w:rPr>
        <w:t>,</w:t>
      </w:r>
    </w:p>
    <w:p w14:paraId="5D6A6040"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Sejmik Województwa Podkarpackiego</w:t>
      </w:r>
      <w:r w:rsidR="0024200F">
        <w:rPr>
          <w:rFonts w:ascii="Arial" w:hAnsi="Arial" w:cs="Arial"/>
          <w:sz w:val="22"/>
          <w:szCs w:val="22"/>
          <w:lang w:val="pl-PL"/>
        </w:rPr>
        <w:t>,</w:t>
      </w:r>
    </w:p>
    <w:p w14:paraId="54FB6BEA"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UMWP</w:t>
      </w:r>
      <w:r w:rsidR="0024200F">
        <w:rPr>
          <w:rFonts w:ascii="Arial" w:hAnsi="Arial" w:cs="Arial"/>
          <w:sz w:val="22"/>
          <w:szCs w:val="22"/>
          <w:lang w:val="pl-PL"/>
        </w:rPr>
        <w:t>,</w:t>
      </w:r>
    </w:p>
    <w:p w14:paraId="4C67C2BA"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Gmina Miasto Rzeszów</w:t>
      </w:r>
      <w:r w:rsidR="0024200F">
        <w:rPr>
          <w:rFonts w:ascii="Arial" w:hAnsi="Arial" w:cs="Arial"/>
          <w:sz w:val="22"/>
          <w:szCs w:val="22"/>
          <w:lang w:val="pl-PL"/>
        </w:rPr>
        <w:t>,</w:t>
      </w:r>
    </w:p>
    <w:p w14:paraId="43A647CA"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Gmina Grodzisko Dolne</w:t>
      </w:r>
      <w:r w:rsidR="0024200F">
        <w:rPr>
          <w:rFonts w:ascii="Arial" w:hAnsi="Arial" w:cs="Arial"/>
          <w:sz w:val="22"/>
          <w:szCs w:val="22"/>
          <w:lang w:val="pl-PL"/>
        </w:rPr>
        <w:t>,</w:t>
      </w:r>
    </w:p>
    <w:p w14:paraId="5D1CF1A3"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Miasto Jasło</w:t>
      </w:r>
      <w:r w:rsidR="0024200F">
        <w:rPr>
          <w:rFonts w:ascii="Arial" w:hAnsi="Arial" w:cs="Arial"/>
          <w:sz w:val="22"/>
          <w:szCs w:val="22"/>
          <w:lang w:val="pl-PL"/>
        </w:rPr>
        <w:t>,</w:t>
      </w:r>
    </w:p>
    <w:p w14:paraId="3A6EF194"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Powiat Stalowowolski</w:t>
      </w:r>
      <w:r w:rsidR="0024200F">
        <w:rPr>
          <w:rFonts w:ascii="Arial" w:hAnsi="Arial" w:cs="Arial"/>
          <w:sz w:val="22"/>
          <w:szCs w:val="22"/>
          <w:lang w:val="pl-PL"/>
        </w:rPr>
        <w:t>,</w:t>
      </w:r>
    </w:p>
    <w:p w14:paraId="4D367BCE"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Gmina Jarosław</w:t>
      </w:r>
      <w:r w:rsidR="0024200F">
        <w:rPr>
          <w:rFonts w:ascii="Arial" w:hAnsi="Arial" w:cs="Arial"/>
          <w:sz w:val="22"/>
          <w:szCs w:val="22"/>
          <w:lang w:val="pl-PL"/>
        </w:rPr>
        <w:t>,</w:t>
      </w:r>
    </w:p>
    <w:p w14:paraId="3E385ACA"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Powiat Przemyski</w:t>
      </w:r>
      <w:r w:rsidR="0024200F">
        <w:rPr>
          <w:rFonts w:ascii="Arial" w:hAnsi="Arial" w:cs="Arial"/>
          <w:sz w:val="22"/>
          <w:szCs w:val="22"/>
          <w:lang w:val="pl-PL"/>
        </w:rPr>
        <w:t>,</w:t>
      </w:r>
    </w:p>
    <w:p w14:paraId="12FFBFC4" w14:textId="50530765"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Woj</w:t>
      </w:r>
      <w:r w:rsidR="0024200F">
        <w:rPr>
          <w:rFonts w:ascii="Arial" w:hAnsi="Arial" w:cs="Arial"/>
          <w:sz w:val="22"/>
          <w:szCs w:val="22"/>
        </w:rPr>
        <w:t xml:space="preserve">ewódzki Urząd Pracy </w:t>
      </w:r>
      <w:r w:rsidR="00AE45C0">
        <w:rPr>
          <w:rFonts w:ascii="Arial" w:hAnsi="Arial" w:cs="Arial"/>
          <w:sz w:val="22"/>
          <w:szCs w:val="22"/>
        </w:rPr>
        <w:t>w </w:t>
      </w:r>
      <w:r w:rsidR="0024200F">
        <w:rPr>
          <w:rFonts w:ascii="Arial" w:hAnsi="Arial" w:cs="Arial"/>
          <w:sz w:val="22"/>
          <w:szCs w:val="22"/>
        </w:rPr>
        <w:t>Rzeszowie,</w:t>
      </w:r>
    </w:p>
    <w:p w14:paraId="786C8782"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Pełnomocnik Wojewody Podkarpackiego do spraw Mniejszości Narodowych i Etnicznych</w:t>
      </w:r>
      <w:r w:rsidR="0024200F">
        <w:rPr>
          <w:rFonts w:ascii="Arial" w:hAnsi="Arial" w:cs="Arial"/>
          <w:sz w:val="22"/>
          <w:szCs w:val="22"/>
          <w:lang w:val="pl-PL"/>
        </w:rPr>
        <w:t>,</w:t>
      </w:r>
    </w:p>
    <w:p w14:paraId="7697871A" w14:textId="79D156FB"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M</w:t>
      </w:r>
      <w:r w:rsidR="00323677" w:rsidRPr="00321CC1">
        <w:rPr>
          <w:rFonts w:ascii="Arial" w:hAnsi="Arial" w:cs="Arial"/>
          <w:sz w:val="22"/>
          <w:szCs w:val="22"/>
        </w:rPr>
        <w:t xml:space="preserve">inisterstwo </w:t>
      </w:r>
      <w:r w:rsidRPr="00321CC1">
        <w:rPr>
          <w:rFonts w:ascii="Arial" w:hAnsi="Arial" w:cs="Arial"/>
          <w:sz w:val="22"/>
          <w:szCs w:val="22"/>
        </w:rPr>
        <w:t>I</w:t>
      </w:r>
      <w:r w:rsidR="00323677" w:rsidRPr="00321CC1">
        <w:rPr>
          <w:rFonts w:ascii="Arial" w:hAnsi="Arial" w:cs="Arial"/>
          <w:sz w:val="22"/>
          <w:szCs w:val="22"/>
        </w:rPr>
        <w:t xml:space="preserve">nfrastruktury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R</w:t>
      </w:r>
      <w:r w:rsidR="00323677" w:rsidRPr="00321CC1">
        <w:rPr>
          <w:rFonts w:ascii="Arial" w:hAnsi="Arial" w:cs="Arial"/>
          <w:sz w:val="22"/>
          <w:szCs w:val="22"/>
        </w:rPr>
        <w:t>ozwoju</w:t>
      </w:r>
      <w:r w:rsidR="0024200F">
        <w:rPr>
          <w:rFonts w:ascii="Arial" w:hAnsi="Arial" w:cs="Arial"/>
          <w:sz w:val="22"/>
          <w:szCs w:val="22"/>
          <w:lang w:val="pl-PL"/>
        </w:rPr>
        <w:t>,</w:t>
      </w:r>
    </w:p>
    <w:p w14:paraId="2E26DA78" w14:textId="36B01E42"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Ministerstwo Rolnictwa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Rozwoju Wsi</w:t>
      </w:r>
      <w:r w:rsidR="0024200F">
        <w:rPr>
          <w:rFonts w:ascii="Arial" w:hAnsi="Arial" w:cs="Arial"/>
          <w:sz w:val="22"/>
          <w:szCs w:val="22"/>
          <w:lang w:val="pl-PL"/>
        </w:rPr>
        <w:t>,</w:t>
      </w:r>
    </w:p>
    <w:p w14:paraId="23980855" w14:textId="00282F60"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Ministerstwo Pracy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Polityki Społecznej</w:t>
      </w:r>
      <w:r w:rsidR="0024200F">
        <w:rPr>
          <w:rFonts w:ascii="Arial" w:hAnsi="Arial" w:cs="Arial"/>
          <w:sz w:val="22"/>
          <w:szCs w:val="22"/>
          <w:lang w:val="pl-PL"/>
        </w:rPr>
        <w:t>,</w:t>
      </w:r>
    </w:p>
    <w:p w14:paraId="1A847D72" w14:textId="62A3908A"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Ministerstwo Sportu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Turystyki</w:t>
      </w:r>
      <w:r w:rsidR="0024200F">
        <w:rPr>
          <w:rFonts w:ascii="Arial" w:hAnsi="Arial" w:cs="Arial"/>
          <w:sz w:val="22"/>
          <w:szCs w:val="22"/>
          <w:lang w:val="pl-PL"/>
        </w:rPr>
        <w:t>,</w:t>
      </w:r>
    </w:p>
    <w:p w14:paraId="67CD4CB6"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Ministerstwo Zdrowia</w:t>
      </w:r>
      <w:r w:rsidR="0024200F">
        <w:rPr>
          <w:rFonts w:ascii="Arial" w:hAnsi="Arial" w:cs="Arial"/>
          <w:sz w:val="22"/>
          <w:szCs w:val="22"/>
          <w:lang w:val="pl-PL"/>
        </w:rPr>
        <w:t>,</w:t>
      </w:r>
    </w:p>
    <w:p w14:paraId="4A04DB33"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Uniwersytet Rzeszowski</w:t>
      </w:r>
      <w:r w:rsidR="0024200F">
        <w:rPr>
          <w:rFonts w:ascii="Arial" w:hAnsi="Arial" w:cs="Arial"/>
          <w:sz w:val="22"/>
          <w:szCs w:val="22"/>
          <w:lang w:val="pl-PL"/>
        </w:rPr>
        <w:t>,</w:t>
      </w:r>
    </w:p>
    <w:p w14:paraId="375A21BF"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Politechnika Rzeszowska</w:t>
      </w:r>
      <w:r w:rsidR="0024200F">
        <w:rPr>
          <w:rFonts w:ascii="Arial" w:hAnsi="Arial" w:cs="Arial"/>
          <w:sz w:val="22"/>
          <w:szCs w:val="22"/>
          <w:lang w:val="pl-PL"/>
        </w:rPr>
        <w:t>,</w:t>
      </w:r>
    </w:p>
    <w:p w14:paraId="17CD7DA5"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Izba Przemysłowo-Handlowa w Rzeszowie</w:t>
      </w:r>
      <w:r w:rsidR="0024200F">
        <w:rPr>
          <w:rFonts w:ascii="Arial" w:hAnsi="Arial" w:cs="Arial"/>
          <w:sz w:val="22"/>
          <w:szCs w:val="22"/>
          <w:lang w:val="pl-PL"/>
        </w:rPr>
        <w:t>,</w:t>
      </w:r>
    </w:p>
    <w:p w14:paraId="4159F3F0"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Podkarpacka Rada Organizacji Pozarządowych</w:t>
      </w:r>
      <w:r w:rsidR="0024200F">
        <w:rPr>
          <w:rFonts w:ascii="Arial" w:hAnsi="Arial" w:cs="Arial"/>
          <w:sz w:val="22"/>
          <w:szCs w:val="22"/>
          <w:lang w:val="pl-PL"/>
        </w:rPr>
        <w:t>,</w:t>
      </w:r>
    </w:p>
    <w:p w14:paraId="32F02597"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Galicyjskie Stowarzyszenie Edukatorów PROM Brzozów</w:t>
      </w:r>
      <w:r w:rsidR="0024200F">
        <w:rPr>
          <w:rFonts w:ascii="Arial" w:hAnsi="Arial" w:cs="Arial"/>
          <w:sz w:val="22"/>
          <w:szCs w:val="22"/>
          <w:lang w:val="pl-PL"/>
        </w:rPr>
        <w:t>,</w:t>
      </w:r>
    </w:p>
    <w:p w14:paraId="41DEDECF"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NSZZ „Solidarność” Region Rzeszowski</w:t>
      </w:r>
      <w:r w:rsidR="0024200F">
        <w:rPr>
          <w:rFonts w:ascii="Arial" w:hAnsi="Arial" w:cs="Arial"/>
          <w:sz w:val="22"/>
          <w:szCs w:val="22"/>
          <w:lang w:val="pl-PL"/>
        </w:rPr>
        <w:t>,</w:t>
      </w:r>
    </w:p>
    <w:p w14:paraId="1E167395"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NSZZ „Solidarność” Region Ziemia Sandomierska</w:t>
      </w:r>
      <w:r w:rsidR="0024200F">
        <w:rPr>
          <w:rFonts w:ascii="Arial" w:hAnsi="Arial" w:cs="Arial"/>
          <w:sz w:val="22"/>
          <w:szCs w:val="22"/>
          <w:lang w:val="pl-PL"/>
        </w:rPr>
        <w:t>,</w:t>
      </w:r>
    </w:p>
    <w:p w14:paraId="5E5CE070"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 Związek Pracodawców</w:t>
      </w:r>
      <w:r w:rsidR="0024200F">
        <w:rPr>
          <w:rFonts w:ascii="Arial" w:hAnsi="Arial" w:cs="Arial"/>
          <w:sz w:val="22"/>
          <w:szCs w:val="22"/>
          <w:lang w:val="pl-PL"/>
        </w:rPr>
        <w:t>,</w:t>
      </w:r>
    </w:p>
    <w:p w14:paraId="2C1B0334"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Federacja Związków Zawodowych „Metalowcy” Oddział Rzeszów</w:t>
      </w:r>
      <w:r w:rsidR="0024200F">
        <w:rPr>
          <w:rFonts w:ascii="Arial" w:hAnsi="Arial" w:cs="Arial"/>
          <w:sz w:val="22"/>
          <w:szCs w:val="22"/>
          <w:lang w:val="pl-PL"/>
        </w:rPr>
        <w:t>,</w:t>
      </w:r>
    </w:p>
    <w:p w14:paraId="2356A58E" w14:textId="30B3D19D"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NSZZ Pracowników „ELTOR” Sp. </w:t>
      </w:r>
      <w:r w:rsidR="00AE45C0" w:rsidRPr="00321CC1">
        <w:rPr>
          <w:rFonts w:ascii="Arial" w:hAnsi="Arial" w:cs="Arial"/>
          <w:sz w:val="22"/>
          <w:szCs w:val="22"/>
        </w:rPr>
        <w:t>z</w:t>
      </w:r>
      <w:r w:rsidR="00AE45C0">
        <w:rPr>
          <w:rFonts w:ascii="Arial" w:hAnsi="Arial" w:cs="Arial"/>
          <w:sz w:val="22"/>
          <w:szCs w:val="22"/>
        </w:rPr>
        <w:t> </w:t>
      </w:r>
      <w:r w:rsidRPr="00321CC1">
        <w:rPr>
          <w:rFonts w:ascii="Arial" w:hAnsi="Arial" w:cs="Arial"/>
          <w:sz w:val="22"/>
          <w:szCs w:val="22"/>
        </w:rPr>
        <w:t>o.o., członek Rady OPZZ Województwa Podkarpackiego</w:t>
      </w:r>
      <w:r w:rsidR="0024200F">
        <w:rPr>
          <w:rFonts w:ascii="Arial" w:hAnsi="Arial" w:cs="Arial"/>
          <w:sz w:val="22"/>
          <w:szCs w:val="22"/>
          <w:lang w:val="pl-PL"/>
        </w:rPr>
        <w:t>,</w:t>
      </w:r>
    </w:p>
    <w:p w14:paraId="4E19ECE3"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 Klub Biznesu</w:t>
      </w:r>
      <w:r w:rsidR="0024200F">
        <w:rPr>
          <w:rFonts w:ascii="Arial" w:hAnsi="Arial" w:cs="Arial"/>
          <w:sz w:val="22"/>
          <w:szCs w:val="22"/>
          <w:lang w:val="pl-PL"/>
        </w:rPr>
        <w:t>,</w:t>
      </w:r>
    </w:p>
    <w:p w14:paraId="53A19210" w14:textId="42117CAB"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Urząd Ochrony Konkurencji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Konsumentów</w:t>
      </w:r>
      <w:r w:rsidR="0024200F">
        <w:rPr>
          <w:rFonts w:ascii="Arial" w:hAnsi="Arial" w:cs="Arial"/>
          <w:sz w:val="22"/>
          <w:szCs w:val="22"/>
          <w:lang w:val="pl-PL"/>
        </w:rPr>
        <w:t>,</w:t>
      </w:r>
    </w:p>
    <w:p w14:paraId="786D423B" w14:textId="77777777" w:rsidR="00413924" w:rsidRPr="00321CC1" w:rsidRDefault="00413924" w:rsidP="00A81F05">
      <w:pPr>
        <w:pStyle w:val="Akapitzlist"/>
        <w:widowControl w:val="0"/>
        <w:numPr>
          <w:ilvl w:val="0"/>
          <w:numId w:val="144"/>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Agencja Rozwoju Regionalnego MARR S.A.</w:t>
      </w:r>
    </w:p>
    <w:p w14:paraId="2461B8E5" w14:textId="1C4A3ECD" w:rsidR="00413924" w:rsidRPr="00C371D4" w:rsidRDefault="00413924" w:rsidP="005D5676">
      <w:pPr>
        <w:spacing w:after="120"/>
        <w:rPr>
          <w:rFonts w:ascii="Arial" w:hAnsi="Arial" w:cs="Arial"/>
          <w:b/>
        </w:rPr>
      </w:pPr>
      <w:r w:rsidRPr="00C371D4">
        <w:rPr>
          <w:rFonts w:ascii="Arial" w:hAnsi="Arial" w:cs="Arial"/>
          <w:b/>
          <w:bCs/>
        </w:rPr>
        <w:lastRenderedPageBreak/>
        <w:t xml:space="preserve">Wykaz podmiotów </w:t>
      </w:r>
      <w:r w:rsidR="00AE45C0" w:rsidRPr="00C371D4">
        <w:rPr>
          <w:rFonts w:ascii="Arial" w:hAnsi="Arial" w:cs="Arial"/>
          <w:b/>
          <w:bCs/>
        </w:rPr>
        <w:t>i </w:t>
      </w:r>
      <w:r w:rsidRPr="00C371D4">
        <w:rPr>
          <w:rFonts w:ascii="Arial" w:hAnsi="Arial" w:cs="Arial"/>
          <w:b/>
          <w:bCs/>
        </w:rPr>
        <w:t xml:space="preserve">partnerów uczestniczących </w:t>
      </w:r>
      <w:r w:rsidR="00AE45C0" w:rsidRPr="00C371D4">
        <w:rPr>
          <w:rFonts w:ascii="Arial" w:hAnsi="Arial" w:cs="Arial"/>
          <w:b/>
          <w:bCs/>
        </w:rPr>
        <w:t>w </w:t>
      </w:r>
      <w:r w:rsidRPr="00C371D4">
        <w:rPr>
          <w:rFonts w:ascii="Arial" w:hAnsi="Arial" w:cs="Arial"/>
          <w:b/>
          <w:bCs/>
        </w:rPr>
        <w:t>pracach</w:t>
      </w:r>
      <w:r w:rsidRPr="00C371D4">
        <w:rPr>
          <w:rFonts w:ascii="Arial" w:hAnsi="Arial" w:cs="Arial"/>
        </w:rPr>
        <w:t xml:space="preserve"> </w:t>
      </w:r>
      <w:r w:rsidRPr="00C371D4">
        <w:rPr>
          <w:rFonts w:ascii="Arial" w:hAnsi="Arial" w:cs="Arial"/>
          <w:b/>
        </w:rPr>
        <w:t xml:space="preserve">zespołów zadaniowych do prac związanych </w:t>
      </w:r>
      <w:r w:rsidR="00AE45C0" w:rsidRPr="00C371D4">
        <w:rPr>
          <w:rFonts w:ascii="Arial" w:hAnsi="Arial" w:cs="Arial"/>
          <w:b/>
        </w:rPr>
        <w:t>z </w:t>
      </w:r>
      <w:r w:rsidRPr="00C371D4">
        <w:rPr>
          <w:rFonts w:ascii="Arial" w:hAnsi="Arial" w:cs="Arial"/>
          <w:b/>
        </w:rPr>
        <w:t>przygotowaniem regionalnego programu operacyjnego dla perspektywy finansowej 2014-2020</w:t>
      </w:r>
    </w:p>
    <w:p w14:paraId="53FEFFA8" w14:textId="21452A68" w:rsidR="00413924" w:rsidRPr="00321CC1" w:rsidRDefault="00413924" w:rsidP="005D5676">
      <w:pPr>
        <w:pStyle w:val="Akapitzlist"/>
        <w:numPr>
          <w:ilvl w:val="0"/>
          <w:numId w:val="42"/>
        </w:numPr>
        <w:spacing w:after="0"/>
        <w:ind w:left="426" w:hanging="284"/>
        <w:rPr>
          <w:rFonts w:ascii="Arial" w:hAnsi="Arial" w:cs="Arial"/>
          <w:b/>
          <w:sz w:val="22"/>
          <w:szCs w:val="22"/>
        </w:rPr>
      </w:pPr>
      <w:r w:rsidRPr="00321CC1">
        <w:rPr>
          <w:rFonts w:ascii="Arial" w:hAnsi="Arial" w:cs="Arial"/>
          <w:b/>
          <w:sz w:val="22"/>
          <w:szCs w:val="22"/>
        </w:rPr>
        <w:t xml:space="preserve">Zespół do spraw konkurencyjnej </w:t>
      </w:r>
      <w:r w:rsidR="00AE45C0" w:rsidRPr="00321CC1">
        <w:rPr>
          <w:rFonts w:ascii="Arial" w:hAnsi="Arial" w:cs="Arial"/>
          <w:b/>
          <w:sz w:val="22"/>
          <w:szCs w:val="22"/>
        </w:rPr>
        <w:t>i</w:t>
      </w:r>
      <w:r w:rsidR="00AE45C0">
        <w:rPr>
          <w:rFonts w:ascii="Arial" w:hAnsi="Arial" w:cs="Arial"/>
          <w:b/>
          <w:sz w:val="22"/>
          <w:szCs w:val="22"/>
        </w:rPr>
        <w:t> </w:t>
      </w:r>
      <w:r w:rsidRPr="00321CC1">
        <w:rPr>
          <w:rFonts w:ascii="Arial" w:hAnsi="Arial" w:cs="Arial"/>
          <w:b/>
          <w:sz w:val="22"/>
          <w:szCs w:val="22"/>
        </w:rPr>
        <w:t>innowacyjnej gospodarki</w:t>
      </w:r>
    </w:p>
    <w:p w14:paraId="78A2C165" w14:textId="77777777"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Departament Wspierania Przedsiębiorczości UMWP</w:t>
      </w:r>
      <w:r w:rsidR="0024200F">
        <w:rPr>
          <w:rFonts w:ascii="Arial" w:hAnsi="Arial" w:cs="Arial"/>
          <w:sz w:val="22"/>
          <w:szCs w:val="22"/>
          <w:lang w:val="pl-PL"/>
        </w:rPr>
        <w:t>,</w:t>
      </w:r>
    </w:p>
    <w:p w14:paraId="16E23914" w14:textId="77777777"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Departament Programów Rozwoju Obszarów Wiejskich UMWP</w:t>
      </w:r>
      <w:r w:rsidR="0024200F">
        <w:rPr>
          <w:rFonts w:ascii="Arial" w:hAnsi="Arial" w:cs="Arial"/>
          <w:sz w:val="22"/>
          <w:szCs w:val="22"/>
          <w:lang w:val="pl-PL"/>
        </w:rPr>
        <w:t>,</w:t>
      </w:r>
    </w:p>
    <w:p w14:paraId="7FB471A1" w14:textId="77777777"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Sejmik Województwa Podkarpackiego</w:t>
      </w:r>
      <w:r w:rsidR="0024200F">
        <w:rPr>
          <w:rFonts w:ascii="Arial" w:hAnsi="Arial" w:cs="Arial"/>
          <w:sz w:val="22"/>
          <w:szCs w:val="22"/>
          <w:lang w:val="pl-PL"/>
        </w:rPr>
        <w:t>,</w:t>
      </w:r>
    </w:p>
    <w:p w14:paraId="487824A0" w14:textId="6DFE1097"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Urząd Statystyczny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4421E0C5" w14:textId="77777777"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Departament Rozwoju Regionalnego UMWP</w:t>
      </w:r>
      <w:r w:rsidR="0024200F">
        <w:rPr>
          <w:rFonts w:ascii="Arial" w:hAnsi="Arial" w:cs="Arial"/>
          <w:sz w:val="22"/>
          <w:szCs w:val="22"/>
          <w:lang w:val="pl-PL"/>
        </w:rPr>
        <w:t>,</w:t>
      </w:r>
    </w:p>
    <w:p w14:paraId="62B8CCD1" w14:textId="77777777"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WSK „PZL - Rzeszów” S.A.</w:t>
      </w:r>
      <w:r w:rsidR="0024200F">
        <w:rPr>
          <w:rFonts w:ascii="Arial" w:hAnsi="Arial" w:cs="Arial"/>
          <w:sz w:val="22"/>
          <w:szCs w:val="22"/>
          <w:lang w:val="pl-PL"/>
        </w:rPr>
        <w:t>,</w:t>
      </w:r>
    </w:p>
    <w:p w14:paraId="6696534D" w14:textId="77777777"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Centrum Zarządzania Podkarpackim Parkiem Naukowo – Technologicznym, Rzeszowska Agencja Rozwoju Regionalnego S.A.</w:t>
      </w:r>
      <w:r w:rsidR="0024200F">
        <w:rPr>
          <w:rFonts w:ascii="Arial" w:hAnsi="Arial" w:cs="Arial"/>
          <w:sz w:val="22"/>
          <w:szCs w:val="22"/>
          <w:lang w:val="pl-PL"/>
        </w:rPr>
        <w:t>,</w:t>
      </w:r>
    </w:p>
    <w:p w14:paraId="3006A7F6" w14:textId="77777777"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 Urząd Wojewódzki</w:t>
      </w:r>
      <w:r w:rsidR="0024200F">
        <w:rPr>
          <w:rFonts w:ascii="Arial" w:hAnsi="Arial" w:cs="Arial"/>
          <w:sz w:val="22"/>
          <w:szCs w:val="22"/>
          <w:lang w:val="pl-PL"/>
        </w:rPr>
        <w:t>,</w:t>
      </w:r>
    </w:p>
    <w:p w14:paraId="0A664CEE" w14:textId="40051AAD"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Izba Przemysłowo – Handlowa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11A201A8" w14:textId="77777777"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Uniwersytet Rzeszowski</w:t>
      </w:r>
      <w:r w:rsidR="0024200F">
        <w:rPr>
          <w:rFonts w:ascii="Arial" w:hAnsi="Arial" w:cs="Arial"/>
          <w:sz w:val="22"/>
          <w:szCs w:val="22"/>
          <w:lang w:val="pl-PL"/>
        </w:rPr>
        <w:t>,</w:t>
      </w:r>
    </w:p>
    <w:p w14:paraId="0F26508B" w14:textId="77777777"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Departamentu Promocji, Turystyki, Sportu i Współpracy Międzynarodowej UMWP</w:t>
      </w:r>
      <w:r w:rsidR="0024200F">
        <w:rPr>
          <w:rFonts w:ascii="Arial" w:hAnsi="Arial" w:cs="Arial"/>
          <w:sz w:val="22"/>
          <w:szCs w:val="22"/>
          <w:lang w:val="pl-PL"/>
        </w:rPr>
        <w:t>,</w:t>
      </w:r>
    </w:p>
    <w:p w14:paraId="4BEC950D" w14:textId="77777777" w:rsidR="00413924" w:rsidRPr="00321CC1" w:rsidRDefault="00413924" w:rsidP="00A81F05">
      <w:pPr>
        <w:pStyle w:val="Akapitzlist"/>
        <w:widowControl w:val="0"/>
        <w:numPr>
          <w:ilvl w:val="0"/>
          <w:numId w:val="145"/>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Dolina Lotnicza</w:t>
      </w:r>
      <w:r w:rsidR="0024200F">
        <w:rPr>
          <w:rFonts w:ascii="Arial" w:hAnsi="Arial" w:cs="Arial"/>
          <w:sz w:val="22"/>
          <w:szCs w:val="22"/>
          <w:lang w:val="pl-PL"/>
        </w:rPr>
        <w:t>,</w:t>
      </w:r>
    </w:p>
    <w:p w14:paraId="4E1EE22C" w14:textId="77777777" w:rsidR="00413924" w:rsidRPr="00084F30" w:rsidRDefault="00413924" w:rsidP="00A81F05">
      <w:pPr>
        <w:pStyle w:val="Akapitzlist"/>
        <w:widowControl w:val="0"/>
        <w:numPr>
          <w:ilvl w:val="0"/>
          <w:numId w:val="145"/>
        </w:numPr>
        <w:autoSpaceDE w:val="0"/>
        <w:autoSpaceDN w:val="0"/>
        <w:adjustRightInd w:val="0"/>
        <w:spacing w:after="160"/>
        <w:ind w:left="284" w:hanging="283"/>
        <w:contextualSpacing w:val="0"/>
        <w:rPr>
          <w:rFonts w:ascii="Arial" w:hAnsi="Arial" w:cs="Arial"/>
          <w:sz w:val="22"/>
          <w:szCs w:val="22"/>
        </w:rPr>
      </w:pPr>
      <w:r w:rsidRPr="00321CC1">
        <w:rPr>
          <w:rFonts w:ascii="Arial" w:hAnsi="Arial" w:cs="Arial"/>
          <w:sz w:val="22"/>
          <w:szCs w:val="22"/>
        </w:rPr>
        <w:t>Politechnika Rzeszowska</w:t>
      </w:r>
      <w:r w:rsidR="0024200F">
        <w:rPr>
          <w:rFonts w:ascii="Arial" w:hAnsi="Arial" w:cs="Arial"/>
          <w:sz w:val="22"/>
          <w:szCs w:val="22"/>
          <w:lang w:val="pl-PL"/>
        </w:rPr>
        <w:t>.</w:t>
      </w:r>
    </w:p>
    <w:p w14:paraId="1621838F" w14:textId="1D7A2991" w:rsidR="00413924" w:rsidRPr="00321CC1" w:rsidRDefault="00413924" w:rsidP="00A81F05">
      <w:pPr>
        <w:pStyle w:val="Akapitzlist"/>
        <w:numPr>
          <w:ilvl w:val="0"/>
          <w:numId w:val="42"/>
        </w:numPr>
        <w:spacing w:after="160"/>
        <w:ind w:left="426" w:hanging="284"/>
        <w:contextualSpacing w:val="0"/>
        <w:rPr>
          <w:rFonts w:ascii="Arial" w:hAnsi="Arial" w:cs="Arial"/>
          <w:b/>
          <w:sz w:val="22"/>
          <w:szCs w:val="22"/>
        </w:rPr>
      </w:pPr>
      <w:r w:rsidRPr="00321CC1">
        <w:rPr>
          <w:rFonts w:ascii="Arial" w:hAnsi="Arial" w:cs="Arial"/>
          <w:b/>
          <w:sz w:val="22"/>
          <w:szCs w:val="22"/>
        </w:rPr>
        <w:t xml:space="preserve">Zespół do spraw środowiska </w:t>
      </w:r>
      <w:r w:rsidR="00AE45C0" w:rsidRPr="00321CC1">
        <w:rPr>
          <w:rFonts w:ascii="Arial" w:hAnsi="Arial" w:cs="Arial"/>
          <w:b/>
          <w:sz w:val="22"/>
          <w:szCs w:val="22"/>
        </w:rPr>
        <w:t>i</w:t>
      </w:r>
      <w:r w:rsidR="00AE45C0">
        <w:rPr>
          <w:rFonts w:ascii="Arial" w:hAnsi="Arial" w:cs="Arial"/>
          <w:b/>
          <w:sz w:val="22"/>
          <w:szCs w:val="22"/>
        </w:rPr>
        <w:t> </w:t>
      </w:r>
      <w:r w:rsidRPr="00321CC1">
        <w:rPr>
          <w:rFonts w:ascii="Arial" w:hAnsi="Arial" w:cs="Arial"/>
          <w:b/>
          <w:sz w:val="22"/>
          <w:szCs w:val="22"/>
        </w:rPr>
        <w:t>energetyki</w:t>
      </w:r>
    </w:p>
    <w:p w14:paraId="1EC0C098" w14:textId="77777777" w:rsidR="00413924" w:rsidRPr="00321CC1" w:rsidRDefault="00413924" w:rsidP="00A81F05">
      <w:pPr>
        <w:pStyle w:val="Akapitzlist"/>
        <w:widowControl w:val="0"/>
        <w:numPr>
          <w:ilvl w:val="0"/>
          <w:numId w:val="146"/>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Departament Ochrony Środowiska UMWP</w:t>
      </w:r>
      <w:r w:rsidR="0024200F">
        <w:rPr>
          <w:rFonts w:ascii="Arial" w:hAnsi="Arial" w:cs="Arial"/>
          <w:sz w:val="22"/>
          <w:szCs w:val="22"/>
          <w:lang w:val="pl-PL"/>
        </w:rPr>
        <w:t>,</w:t>
      </w:r>
    </w:p>
    <w:p w14:paraId="63A9512C" w14:textId="394091F4" w:rsidR="00413924" w:rsidRPr="00321CC1" w:rsidRDefault="00413924" w:rsidP="00A81F05">
      <w:pPr>
        <w:pStyle w:val="Akapitzlist"/>
        <w:widowControl w:val="0"/>
        <w:numPr>
          <w:ilvl w:val="0"/>
          <w:numId w:val="146"/>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PGE Górnictwo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Energetyka Konwencjonalna S.A., Oddział Elektrociepłownia Rzeszów</w:t>
      </w:r>
      <w:r w:rsidR="0024200F">
        <w:rPr>
          <w:rFonts w:ascii="Arial" w:hAnsi="Arial" w:cs="Arial"/>
          <w:sz w:val="22"/>
          <w:szCs w:val="22"/>
          <w:lang w:val="pl-PL"/>
        </w:rPr>
        <w:t>,</w:t>
      </w:r>
    </w:p>
    <w:p w14:paraId="719BE989" w14:textId="77777777" w:rsidR="00413924" w:rsidRPr="00321CC1" w:rsidRDefault="00413924" w:rsidP="00A81F05">
      <w:pPr>
        <w:pStyle w:val="Akapitzlist"/>
        <w:widowControl w:val="0"/>
        <w:numPr>
          <w:ilvl w:val="0"/>
          <w:numId w:val="146"/>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Miejskie Przedsiębiorstwo Energetyki Cieplnej Sp. Z o.o. w Dębicy</w:t>
      </w:r>
      <w:r w:rsidR="0024200F">
        <w:rPr>
          <w:rFonts w:ascii="Arial" w:hAnsi="Arial" w:cs="Arial"/>
          <w:sz w:val="22"/>
          <w:szCs w:val="22"/>
          <w:lang w:val="pl-PL"/>
        </w:rPr>
        <w:t>,</w:t>
      </w:r>
    </w:p>
    <w:p w14:paraId="055B23D6" w14:textId="77777777" w:rsidR="00413924" w:rsidRPr="00321CC1" w:rsidRDefault="00413924" w:rsidP="00A81F05">
      <w:pPr>
        <w:pStyle w:val="Akapitzlist"/>
        <w:widowControl w:val="0"/>
        <w:numPr>
          <w:ilvl w:val="0"/>
          <w:numId w:val="146"/>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Regionalna Dyrekcja Ochrony Środowiska w Rzeszowie</w:t>
      </w:r>
      <w:r w:rsidR="0024200F">
        <w:rPr>
          <w:rFonts w:ascii="Arial" w:hAnsi="Arial" w:cs="Arial"/>
          <w:sz w:val="22"/>
          <w:szCs w:val="22"/>
          <w:lang w:val="pl-PL"/>
        </w:rPr>
        <w:t>,</w:t>
      </w:r>
    </w:p>
    <w:p w14:paraId="147A6DFC" w14:textId="77777777" w:rsidR="00413924" w:rsidRPr="00321CC1" w:rsidRDefault="00413924" w:rsidP="00A81F05">
      <w:pPr>
        <w:pStyle w:val="Akapitzlist"/>
        <w:widowControl w:val="0"/>
        <w:numPr>
          <w:ilvl w:val="0"/>
          <w:numId w:val="146"/>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EKOSKOP</w:t>
      </w:r>
      <w:r w:rsidR="0024200F">
        <w:rPr>
          <w:rFonts w:ascii="Arial" w:hAnsi="Arial" w:cs="Arial"/>
          <w:sz w:val="22"/>
          <w:szCs w:val="22"/>
          <w:lang w:val="pl-PL"/>
        </w:rPr>
        <w:t>,</w:t>
      </w:r>
    </w:p>
    <w:p w14:paraId="37DA1A97" w14:textId="77777777" w:rsidR="00413924" w:rsidRPr="00321CC1" w:rsidRDefault="00413924" w:rsidP="00A81F05">
      <w:pPr>
        <w:pStyle w:val="Akapitzlist"/>
        <w:widowControl w:val="0"/>
        <w:numPr>
          <w:ilvl w:val="0"/>
          <w:numId w:val="146"/>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 Wojewódzki Inspektor Ochrony Środowiska</w:t>
      </w:r>
      <w:r w:rsidR="0024200F">
        <w:rPr>
          <w:rFonts w:ascii="Arial" w:hAnsi="Arial" w:cs="Arial"/>
          <w:sz w:val="22"/>
          <w:szCs w:val="22"/>
          <w:lang w:val="pl-PL"/>
        </w:rPr>
        <w:t>,</w:t>
      </w:r>
    </w:p>
    <w:p w14:paraId="453AD59E" w14:textId="77777777" w:rsidR="00413924" w:rsidRPr="00321CC1" w:rsidRDefault="00413924" w:rsidP="00A81F05">
      <w:pPr>
        <w:pStyle w:val="Akapitzlist"/>
        <w:widowControl w:val="0"/>
        <w:numPr>
          <w:ilvl w:val="0"/>
          <w:numId w:val="146"/>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Podkarpackie Biuro Planowania Przestrzennego</w:t>
      </w:r>
      <w:r w:rsidR="0024200F">
        <w:rPr>
          <w:rFonts w:ascii="Arial" w:hAnsi="Arial" w:cs="Arial"/>
          <w:sz w:val="22"/>
          <w:szCs w:val="22"/>
          <w:lang w:val="pl-PL"/>
        </w:rPr>
        <w:t>,</w:t>
      </w:r>
    </w:p>
    <w:p w14:paraId="7D21E22A" w14:textId="32B50BCD" w:rsidR="00413924" w:rsidRPr="00321CC1" w:rsidRDefault="00413924" w:rsidP="00A81F05">
      <w:pPr>
        <w:pStyle w:val="Akapitzlist"/>
        <w:widowControl w:val="0"/>
        <w:numPr>
          <w:ilvl w:val="0"/>
          <w:numId w:val="146"/>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Podkarpacki Zarząd Melioracji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Urządzeń Wodnych</w:t>
      </w:r>
      <w:r w:rsidR="0024200F">
        <w:rPr>
          <w:rFonts w:ascii="Arial" w:hAnsi="Arial" w:cs="Arial"/>
          <w:sz w:val="22"/>
          <w:szCs w:val="22"/>
          <w:lang w:val="pl-PL"/>
        </w:rPr>
        <w:t>,</w:t>
      </w:r>
    </w:p>
    <w:p w14:paraId="17EE684F" w14:textId="26D4E86D" w:rsidR="00413924" w:rsidRPr="00321CC1" w:rsidRDefault="00413924" w:rsidP="00A81F05">
      <w:pPr>
        <w:pStyle w:val="Akapitzlist"/>
        <w:widowControl w:val="0"/>
        <w:numPr>
          <w:ilvl w:val="0"/>
          <w:numId w:val="146"/>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Departament Kultury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Ochrony Dziedzictwa Narodowego UMWP</w:t>
      </w:r>
      <w:r w:rsidR="0024200F">
        <w:rPr>
          <w:rFonts w:ascii="Arial" w:hAnsi="Arial" w:cs="Arial"/>
          <w:sz w:val="22"/>
          <w:szCs w:val="22"/>
          <w:lang w:val="pl-PL"/>
        </w:rPr>
        <w:t>,</w:t>
      </w:r>
    </w:p>
    <w:p w14:paraId="30246CB3" w14:textId="77777777" w:rsidR="00413924" w:rsidRPr="00321CC1" w:rsidRDefault="00413924" w:rsidP="00A81F05">
      <w:pPr>
        <w:pStyle w:val="Akapitzlist"/>
        <w:widowControl w:val="0"/>
        <w:numPr>
          <w:ilvl w:val="0"/>
          <w:numId w:val="146"/>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Podkarpacka Agencja Energetyczna</w:t>
      </w:r>
      <w:r w:rsidR="0024200F">
        <w:rPr>
          <w:rFonts w:ascii="Arial" w:hAnsi="Arial" w:cs="Arial"/>
          <w:sz w:val="22"/>
          <w:szCs w:val="22"/>
          <w:lang w:val="pl-PL"/>
        </w:rPr>
        <w:t>,</w:t>
      </w:r>
    </w:p>
    <w:p w14:paraId="006AEC3E" w14:textId="77777777" w:rsidR="00413924" w:rsidRPr="00084F30" w:rsidRDefault="00413924" w:rsidP="00A81F05">
      <w:pPr>
        <w:pStyle w:val="Akapitzlist"/>
        <w:widowControl w:val="0"/>
        <w:numPr>
          <w:ilvl w:val="0"/>
          <w:numId w:val="146"/>
        </w:numPr>
        <w:autoSpaceDE w:val="0"/>
        <w:autoSpaceDN w:val="0"/>
        <w:adjustRightInd w:val="0"/>
        <w:spacing w:after="160"/>
        <w:ind w:left="284" w:hanging="283"/>
        <w:contextualSpacing w:val="0"/>
        <w:rPr>
          <w:rFonts w:ascii="Arial" w:hAnsi="Arial" w:cs="Arial"/>
          <w:sz w:val="22"/>
          <w:szCs w:val="22"/>
        </w:rPr>
      </w:pPr>
      <w:r w:rsidRPr="00321CC1">
        <w:rPr>
          <w:rFonts w:ascii="Arial" w:hAnsi="Arial" w:cs="Arial"/>
          <w:sz w:val="22"/>
          <w:szCs w:val="22"/>
        </w:rPr>
        <w:t>Podkarpacki Klaster Energii Odnawialnej</w:t>
      </w:r>
      <w:r w:rsidR="0024200F">
        <w:rPr>
          <w:rFonts w:ascii="Arial" w:hAnsi="Arial" w:cs="Arial"/>
          <w:sz w:val="22"/>
          <w:szCs w:val="22"/>
          <w:lang w:val="pl-PL"/>
        </w:rPr>
        <w:t>.</w:t>
      </w:r>
    </w:p>
    <w:p w14:paraId="0DB3E643" w14:textId="77777777" w:rsidR="00413924" w:rsidRPr="00321CC1" w:rsidRDefault="00413924" w:rsidP="00A81F05">
      <w:pPr>
        <w:pStyle w:val="Akapitzlist"/>
        <w:numPr>
          <w:ilvl w:val="0"/>
          <w:numId w:val="42"/>
        </w:numPr>
        <w:spacing w:after="160"/>
        <w:ind w:left="426" w:hanging="142"/>
        <w:contextualSpacing w:val="0"/>
        <w:rPr>
          <w:rFonts w:ascii="Arial" w:hAnsi="Arial" w:cs="Arial"/>
          <w:b/>
          <w:sz w:val="22"/>
          <w:szCs w:val="22"/>
        </w:rPr>
      </w:pPr>
      <w:r w:rsidRPr="00321CC1">
        <w:rPr>
          <w:rFonts w:ascii="Arial" w:hAnsi="Arial" w:cs="Arial"/>
          <w:b/>
          <w:sz w:val="22"/>
          <w:szCs w:val="22"/>
        </w:rPr>
        <w:t>Zespół do spraw infrastruktury komunikacyjnej</w:t>
      </w:r>
    </w:p>
    <w:p w14:paraId="49955C90" w14:textId="1D834959" w:rsidR="00413924" w:rsidRPr="00321CC1" w:rsidRDefault="00413924" w:rsidP="00A81F05">
      <w:pPr>
        <w:pStyle w:val="Akapitzlist"/>
        <w:widowControl w:val="0"/>
        <w:numPr>
          <w:ilvl w:val="0"/>
          <w:numId w:val="147"/>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Departament Dróg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Publicznego Transportu Zbiorowego UMWP</w:t>
      </w:r>
      <w:r w:rsidR="0024200F">
        <w:rPr>
          <w:rFonts w:ascii="Arial" w:hAnsi="Arial" w:cs="Arial"/>
          <w:sz w:val="22"/>
          <w:szCs w:val="22"/>
          <w:lang w:val="pl-PL"/>
        </w:rPr>
        <w:t>,</w:t>
      </w:r>
    </w:p>
    <w:p w14:paraId="020CD5B3" w14:textId="06EE376B" w:rsidR="00413924" w:rsidRPr="00321CC1" w:rsidRDefault="00413924" w:rsidP="00A81F05">
      <w:pPr>
        <w:pStyle w:val="Akapitzlist"/>
        <w:widowControl w:val="0"/>
        <w:numPr>
          <w:ilvl w:val="0"/>
          <w:numId w:val="147"/>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Zakład Linii Kolejowych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 PKP Polskie Linie Kolejowe S.A.</w:t>
      </w:r>
      <w:r w:rsidR="0024200F">
        <w:rPr>
          <w:rFonts w:ascii="Arial" w:hAnsi="Arial" w:cs="Arial"/>
          <w:sz w:val="22"/>
          <w:szCs w:val="22"/>
          <w:lang w:val="pl-PL"/>
        </w:rPr>
        <w:t>,</w:t>
      </w:r>
    </w:p>
    <w:p w14:paraId="416ED37F" w14:textId="77777777" w:rsidR="00413924" w:rsidRPr="00321CC1" w:rsidRDefault="00413924" w:rsidP="00A81F05">
      <w:pPr>
        <w:pStyle w:val="Akapitzlist"/>
        <w:widowControl w:val="0"/>
        <w:numPr>
          <w:ilvl w:val="0"/>
          <w:numId w:val="147"/>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 Zakład Przewozów Regionalnych</w:t>
      </w:r>
      <w:r w:rsidR="0024200F">
        <w:rPr>
          <w:rFonts w:ascii="Arial" w:hAnsi="Arial" w:cs="Arial"/>
          <w:sz w:val="22"/>
          <w:szCs w:val="22"/>
          <w:lang w:val="pl-PL"/>
        </w:rPr>
        <w:t>,</w:t>
      </w:r>
    </w:p>
    <w:p w14:paraId="53B49411" w14:textId="77777777" w:rsidR="00413924" w:rsidRPr="00321CC1" w:rsidRDefault="00413924" w:rsidP="00A81F05">
      <w:pPr>
        <w:pStyle w:val="Akapitzlist"/>
        <w:widowControl w:val="0"/>
        <w:numPr>
          <w:ilvl w:val="0"/>
          <w:numId w:val="147"/>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Generalna Dyrekcja Dróg Krajowych i Autostrad, o. Rzeszów</w:t>
      </w:r>
      <w:r w:rsidR="0024200F">
        <w:rPr>
          <w:rFonts w:ascii="Arial" w:hAnsi="Arial" w:cs="Arial"/>
          <w:sz w:val="22"/>
          <w:szCs w:val="22"/>
          <w:lang w:val="pl-PL"/>
        </w:rPr>
        <w:t>,</w:t>
      </w:r>
    </w:p>
    <w:p w14:paraId="51A1345B" w14:textId="77777777" w:rsidR="00413924" w:rsidRPr="00321CC1" w:rsidRDefault="00413924" w:rsidP="00A81F05">
      <w:pPr>
        <w:pStyle w:val="Akapitzlist"/>
        <w:widowControl w:val="0"/>
        <w:numPr>
          <w:ilvl w:val="0"/>
          <w:numId w:val="147"/>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Port Lotniczy Rzeszów – Jasionka Sp. z o.o.</w:t>
      </w:r>
      <w:r w:rsidR="0024200F">
        <w:rPr>
          <w:rFonts w:ascii="Arial" w:hAnsi="Arial" w:cs="Arial"/>
          <w:sz w:val="22"/>
          <w:szCs w:val="22"/>
          <w:lang w:val="pl-PL"/>
        </w:rPr>
        <w:t>,</w:t>
      </w:r>
    </w:p>
    <w:p w14:paraId="30625B47" w14:textId="77777777" w:rsidR="00413924" w:rsidRPr="00321CC1" w:rsidRDefault="00413924" w:rsidP="00A81F05">
      <w:pPr>
        <w:pStyle w:val="Akapitzlist"/>
        <w:widowControl w:val="0"/>
        <w:numPr>
          <w:ilvl w:val="0"/>
          <w:numId w:val="147"/>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Departament Wdrażania Projektów Infrastrukturalnych RPO UMWP</w:t>
      </w:r>
      <w:r w:rsidR="0024200F">
        <w:rPr>
          <w:rFonts w:ascii="Arial" w:hAnsi="Arial" w:cs="Arial"/>
          <w:sz w:val="22"/>
          <w:szCs w:val="22"/>
          <w:lang w:val="pl-PL"/>
        </w:rPr>
        <w:t>,</w:t>
      </w:r>
    </w:p>
    <w:p w14:paraId="485492ED" w14:textId="77777777" w:rsidR="00413924" w:rsidRPr="00321CC1" w:rsidRDefault="00413924" w:rsidP="00A81F05">
      <w:pPr>
        <w:pStyle w:val="Akapitzlist"/>
        <w:widowControl w:val="0"/>
        <w:numPr>
          <w:ilvl w:val="0"/>
          <w:numId w:val="147"/>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Departament Rozwoju Regionalnego UMWP</w:t>
      </w:r>
      <w:r w:rsidR="0024200F">
        <w:rPr>
          <w:rFonts w:ascii="Arial" w:hAnsi="Arial" w:cs="Arial"/>
          <w:sz w:val="22"/>
          <w:szCs w:val="22"/>
          <w:lang w:val="pl-PL"/>
        </w:rPr>
        <w:t>,</w:t>
      </w:r>
    </w:p>
    <w:p w14:paraId="6F9569A8" w14:textId="77777777" w:rsidR="00413924" w:rsidRPr="00321CC1" w:rsidRDefault="00413924" w:rsidP="00A81F05">
      <w:pPr>
        <w:pStyle w:val="Akapitzlist"/>
        <w:widowControl w:val="0"/>
        <w:numPr>
          <w:ilvl w:val="0"/>
          <w:numId w:val="147"/>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Podkarpackie Biuro Planowania Przestrzennego</w:t>
      </w:r>
      <w:r w:rsidR="0024200F">
        <w:rPr>
          <w:rFonts w:ascii="Arial" w:hAnsi="Arial" w:cs="Arial"/>
          <w:sz w:val="22"/>
          <w:szCs w:val="22"/>
          <w:lang w:val="pl-PL"/>
        </w:rPr>
        <w:t>,</w:t>
      </w:r>
    </w:p>
    <w:p w14:paraId="520350E2" w14:textId="77777777" w:rsidR="00413924" w:rsidRPr="00321CC1" w:rsidRDefault="00413924" w:rsidP="00A81F05">
      <w:pPr>
        <w:pStyle w:val="Akapitzlist"/>
        <w:widowControl w:val="0"/>
        <w:numPr>
          <w:ilvl w:val="0"/>
          <w:numId w:val="147"/>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 Zarząd Dróg Wojewódzkich</w:t>
      </w:r>
      <w:r w:rsidR="0024200F">
        <w:rPr>
          <w:rFonts w:ascii="Arial" w:hAnsi="Arial" w:cs="Arial"/>
          <w:sz w:val="22"/>
          <w:szCs w:val="22"/>
          <w:lang w:val="pl-PL"/>
        </w:rPr>
        <w:t>,</w:t>
      </w:r>
    </w:p>
    <w:p w14:paraId="6442DBDF" w14:textId="77777777" w:rsidR="00E1529E" w:rsidRDefault="00413924" w:rsidP="00A81F05">
      <w:pPr>
        <w:pStyle w:val="Akapitzlist"/>
        <w:widowControl w:val="0"/>
        <w:numPr>
          <w:ilvl w:val="0"/>
          <w:numId w:val="147"/>
        </w:numPr>
        <w:autoSpaceDE w:val="0"/>
        <w:autoSpaceDN w:val="0"/>
        <w:adjustRightInd w:val="0"/>
        <w:spacing w:after="160"/>
        <w:ind w:left="284" w:hanging="283"/>
        <w:contextualSpacing w:val="0"/>
        <w:rPr>
          <w:rFonts w:ascii="Arial" w:hAnsi="Arial" w:cs="Arial"/>
          <w:sz w:val="22"/>
          <w:szCs w:val="22"/>
        </w:rPr>
      </w:pPr>
      <w:r w:rsidRPr="00321CC1">
        <w:rPr>
          <w:rFonts w:ascii="Arial" w:hAnsi="Arial" w:cs="Arial"/>
          <w:sz w:val="22"/>
          <w:szCs w:val="22"/>
        </w:rPr>
        <w:t>Podkarpacki Urząd Wojewódzki</w:t>
      </w:r>
      <w:r w:rsidR="0024200F">
        <w:rPr>
          <w:rFonts w:ascii="Arial" w:hAnsi="Arial" w:cs="Arial"/>
          <w:sz w:val="22"/>
          <w:szCs w:val="22"/>
          <w:lang w:val="pl-PL"/>
        </w:rPr>
        <w:t>.</w:t>
      </w:r>
    </w:p>
    <w:p w14:paraId="52D97D03" w14:textId="77777777" w:rsidR="00413924" w:rsidRPr="00321CC1" w:rsidRDefault="00413924" w:rsidP="00A81F05">
      <w:pPr>
        <w:pStyle w:val="Akapitzlist"/>
        <w:numPr>
          <w:ilvl w:val="0"/>
          <w:numId w:val="42"/>
        </w:numPr>
        <w:spacing w:after="160"/>
        <w:ind w:left="426" w:hanging="142"/>
        <w:contextualSpacing w:val="0"/>
        <w:rPr>
          <w:rFonts w:ascii="Arial" w:hAnsi="Arial" w:cs="Arial"/>
          <w:b/>
          <w:sz w:val="22"/>
          <w:szCs w:val="22"/>
        </w:rPr>
      </w:pPr>
      <w:r w:rsidRPr="00321CC1">
        <w:rPr>
          <w:rFonts w:ascii="Arial" w:hAnsi="Arial" w:cs="Arial"/>
          <w:b/>
          <w:sz w:val="22"/>
          <w:szCs w:val="22"/>
        </w:rPr>
        <w:t>Zespół do spraw społeczeństwa informacyjnego</w:t>
      </w:r>
    </w:p>
    <w:p w14:paraId="7C9DC151"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Departament Społeczeństwa Informacyjnego UMWP</w:t>
      </w:r>
      <w:r w:rsidR="0024200F">
        <w:rPr>
          <w:rFonts w:ascii="Arial" w:hAnsi="Arial" w:cs="Arial"/>
          <w:sz w:val="22"/>
          <w:szCs w:val="22"/>
          <w:lang w:val="pl-PL"/>
        </w:rPr>
        <w:t>,</w:t>
      </w:r>
    </w:p>
    <w:p w14:paraId="4B0E297A"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Z</w:t>
      </w:r>
      <w:r w:rsidR="00323677" w:rsidRPr="00321CC1">
        <w:rPr>
          <w:rFonts w:ascii="Arial" w:hAnsi="Arial" w:cs="Arial"/>
          <w:sz w:val="22"/>
          <w:szCs w:val="22"/>
        </w:rPr>
        <w:t>arząd Województwa Podkarpackiego</w:t>
      </w:r>
      <w:r w:rsidR="0024200F">
        <w:rPr>
          <w:rFonts w:ascii="Arial" w:hAnsi="Arial" w:cs="Arial"/>
          <w:sz w:val="22"/>
          <w:szCs w:val="22"/>
          <w:lang w:val="pl-PL"/>
        </w:rPr>
        <w:t>,</w:t>
      </w:r>
    </w:p>
    <w:p w14:paraId="7959FA45"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lastRenderedPageBreak/>
        <w:t>Departament Wspierania Przedsiębiorczości UMWP</w:t>
      </w:r>
      <w:r w:rsidR="0024200F">
        <w:rPr>
          <w:rFonts w:ascii="Arial" w:hAnsi="Arial" w:cs="Arial"/>
          <w:sz w:val="22"/>
          <w:szCs w:val="22"/>
          <w:lang w:val="pl-PL"/>
        </w:rPr>
        <w:t>,</w:t>
      </w:r>
    </w:p>
    <w:p w14:paraId="0BE317D0" w14:textId="5F65160E"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Wyższa Szkoła Informatyki i Zarządzania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22154C06"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Informatyk Wojewódzki Podkarpackiego Urzędu Wojewódzkiego</w:t>
      </w:r>
      <w:r w:rsidR="0024200F">
        <w:rPr>
          <w:rFonts w:ascii="Arial" w:hAnsi="Arial" w:cs="Arial"/>
          <w:sz w:val="22"/>
          <w:szCs w:val="22"/>
          <w:lang w:val="pl-PL"/>
        </w:rPr>
        <w:t>,</w:t>
      </w:r>
    </w:p>
    <w:p w14:paraId="26124445"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Podkarpackie Biuro Planowania Przestrzennego</w:t>
      </w:r>
      <w:r w:rsidR="0024200F">
        <w:rPr>
          <w:rFonts w:ascii="Arial" w:hAnsi="Arial" w:cs="Arial"/>
          <w:sz w:val="22"/>
          <w:szCs w:val="22"/>
          <w:lang w:val="pl-PL"/>
        </w:rPr>
        <w:t>,</w:t>
      </w:r>
    </w:p>
    <w:p w14:paraId="25D1C67D" w14:textId="77777777" w:rsidR="00413924" w:rsidRPr="00084F30" w:rsidRDefault="00413924" w:rsidP="00A81F05">
      <w:pPr>
        <w:pStyle w:val="Akapitzlist"/>
        <w:widowControl w:val="0"/>
        <w:numPr>
          <w:ilvl w:val="0"/>
          <w:numId w:val="148"/>
        </w:numPr>
        <w:autoSpaceDE w:val="0"/>
        <w:autoSpaceDN w:val="0"/>
        <w:adjustRightInd w:val="0"/>
        <w:spacing w:after="160"/>
        <w:ind w:left="284" w:hanging="283"/>
        <w:contextualSpacing w:val="0"/>
        <w:rPr>
          <w:rFonts w:ascii="Arial" w:hAnsi="Arial" w:cs="Arial"/>
          <w:sz w:val="22"/>
          <w:szCs w:val="22"/>
        </w:rPr>
      </w:pPr>
      <w:r w:rsidRPr="00321CC1">
        <w:rPr>
          <w:rFonts w:ascii="Arial" w:hAnsi="Arial" w:cs="Arial"/>
          <w:sz w:val="22"/>
          <w:szCs w:val="22"/>
        </w:rPr>
        <w:t>Sejmik Województwa Podkarpackiego</w:t>
      </w:r>
      <w:r w:rsidR="009B1776">
        <w:rPr>
          <w:rFonts w:ascii="Arial" w:hAnsi="Arial" w:cs="Arial"/>
          <w:sz w:val="22"/>
          <w:szCs w:val="22"/>
          <w:lang w:val="pl-PL"/>
        </w:rPr>
        <w:t>.</w:t>
      </w:r>
    </w:p>
    <w:p w14:paraId="6B0C9F6B" w14:textId="4BF68CC8" w:rsidR="00413924" w:rsidRPr="00321CC1" w:rsidRDefault="00413924" w:rsidP="00A81F05">
      <w:pPr>
        <w:pStyle w:val="Akapitzlist"/>
        <w:numPr>
          <w:ilvl w:val="0"/>
          <w:numId w:val="42"/>
        </w:numPr>
        <w:spacing w:after="160"/>
        <w:ind w:left="426" w:hanging="142"/>
        <w:contextualSpacing w:val="0"/>
        <w:rPr>
          <w:rFonts w:ascii="Arial" w:hAnsi="Arial" w:cs="Arial"/>
          <w:b/>
          <w:sz w:val="22"/>
          <w:szCs w:val="22"/>
        </w:rPr>
      </w:pPr>
      <w:r w:rsidRPr="00321CC1">
        <w:rPr>
          <w:rFonts w:ascii="Arial" w:hAnsi="Arial" w:cs="Arial"/>
          <w:b/>
          <w:sz w:val="22"/>
          <w:szCs w:val="22"/>
        </w:rPr>
        <w:t xml:space="preserve">Zespół do spraw rozwoju Rzeszowa </w:t>
      </w:r>
      <w:r w:rsidR="00AE45C0" w:rsidRPr="00321CC1">
        <w:rPr>
          <w:rFonts w:ascii="Arial" w:hAnsi="Arial" w:cs="Arial"/>
          <w:b/>
          <w:sz w:val="22"/>
          <w:szCs w:val="22"/>
        </w:rPr>
        <w:t>i</w:t>
      </w:r>
      <w:r w:rsidR="00AE45C0">
        <w:rPr>
          <w:rFonts w:ascii="Arial" w:hAnsi="Arial" w:cs="Arial"/>
          <w:b/>
          <w:sz w:val="22"/>
          <w:szCs w:val="22"/>
        </w:rPr>
        <w:t> </w:t>
      </w:r>
      <w:r w:rsidRPr="00321CC1">
        <w:rPr>
          <w:rFonts w:ascii="Arial" w:hAnsi="Arial" w:cs="Arial"/>
          <w:b/>
          <w:sz w:val="22"/>
          <w:szCs w:val="22"/>
        </w:rPr>
        <w:t>ośrodków subregionalnych</w:t>
      </w:r>
    </w:p>
    <w:p w14:paraId="5E4CC1E2"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Departament Rozwoju Regionalnego UMWP</w:t>
      </w:r>
      <w:r w:rsidR="0024200F">
        <w:rPr>
          <w:rFonts w:ascii="Arial" w:hAnsi="Arial" w:cs="Arial"/>
          <w:sz w:val="22"/>
          <w:szCs w:val="22"/>
          <w:lang w:val="pl-PL"/>
        </w:rPr>
        <w:t>,</w:t>
      </w:r>
    </w:p>
    <w:p w14:paraId="41B6D83D"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Sejmik Województwa Podkarpackiego</w:t>
      </w:r>
      <w:r w:rsidR="0024200F">
        <w:rPr>
          <w:rFonts w:ascii="Arial" w:hAnsi="Arial" w:cs="Arial"/>
          <w:sz w:val="22"/>
          <w:szCs w:val="22"/>
          <w:lang w:val="pl-PL"/>
        </w:rPr>
        <w:t>,</w:t>
      </w:r>
    </w:p>
    <w:p w14:paraId="1E926D89" w14:textId="25D2B19C"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Departament Edukacji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Nauki UMWP</w:t>
      </w:r>
      <w:r w:rsidR="0024200F">
        <w:rPr>
          <w:rFonts w:ascii="Arial" w:hAnsi="Arial" w:cs="Arial"/>
          <w:sz w:val="22"/>
          <w:szCs w:val="22"/>
          <w:lang w:val="pl-PL"/>
        </w:rPr>
        <w:t>,</w:t>
      </w:r>
    </w:p>
    <w:p w14:paraId="7280DE48"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Podkarpackie Biuro Planowania Przestrzennego</w:t>
      </w:r>
      <w:r w:rsidR="0024200F">
        <w:rPr>
          <w:rFonts w:ascii="Arial" w:hAnsi="Arial" w:cs="Arial"/>
          <w:sz w:val="22"/>
          <w:szCs w:val="22"/>
          <w:lang w:val="pl-PL"/>
        </w:rPr>
        <w:t>,</w:t>
      </w:r>
    </w:p>
    <w:p w14:paraId="54DC753A" w14:textId="77777777" w:rsidR="00413924" w:rsidRPr="00084F30" w:rsidRDefault="00413924" w:rsidP="00A81F05">
      <w:pPr>
        <w:pStyle w:val="Akapitzlist"/>
        <w:widowControl w:val="0"/>
        <w:numPr>
          <w:ilvl w:val="0"/>
          <w:numId w:val="148"/>
        </w:numPr>
        <w:autoSpaceDE w:val="0"/>
        <w:autoSpaceDN w:val="0"/>
        <w:adjustRightInd w:val="0"/>
        <w:spacing w:after="160"/>
        <w:ind w:left="284" w:hanging="283"/>
        <w:contextualSpacing w:val="0"/>
        <w:rPr>
          <w:rFonts w:ascii="Arial" w:hAnsi="Arial" w:cs="Arial"/>
          <w:sz w:val="22"/>
          <w:szCs w:val="22"/>
        </w:rPr>
      </w:pPr>
      <w:r w:rsidRPr="00321CC1">
        <w:rPr>
          <w:rFonts w:ascii="Arial" w:hAnsi="Arial" w:cs="Arial"/>
          <w:sz w:val="22"/>
          <w:szCs w:val="22"/>
        </w:rPr>
        <w:t>Miasta: Rzeszów, Przemyśl, Sanok, Mielec, Przeworsk, Lesko, Ropczyce, Tarnobrzeg, Krosno, Dębica, Stalowa Wola, Jarosław</w:t>
      </w:r>
      <w:r w:rsidR="0024200F">
        <w:rPr>
          <w:rFonts w:ascii="Arial" w:hAnsi="Arial" w:cs="Arial"/>
          <w:sz w:val="22"/>
          <w:szCs w:val="22"/>
          <w:lang w:val="pl-PL"/>
        </w:rPr>
        <w:t>.</w:t>
      </w:r>
    </w:p>
    <w:p w14:paraId="56619400" w14:textId="723DCCCC" w:rsidR="00413924" w:rsidRPr="00321CC1" w:rsidRDefault="00413924" w:rsidP="00A81F05">
      <w:pPr>
        <w:pStyle w:val="Akapitzlist"/>
        <w:numPr>
          <w:ilvl w:val="0"/>
          <w:numId w:val="42"/>
        </w:numPr>
        <w:spacing w:after="160"/>
        <w:ind w:left="426" w:hanging="142"/>
        <w:contextualSpacing w:val="0"/>
        <w:rPr>
          <w:rFonts w:ascii="Arial" w:hAnsi="Arial" w:cs="Arial"/>
          <w:b/>
          <w:sz w:val="22"/>
          <w:szCs w:val="22"/>
        </w:rPr>
      </w:pPr>
      <w:r w:rsidRPr="00321CC1">
        <w:rPr>
          <w:rFonts w:ascii="Arial" w:hAnsi="Arial" w:cs="Arial"/>
          <w:b/>
          <w:sz w:val="22"/>
          <w:szCs w:val="22"/>
        </w:rPr>
        <w:t xml:space="preserve">Zespół do spraw kapitału ludzkiego </w:t>
      </w:r>
      <w:r w:rsidR="00AE45C0" w:rsidRPr="00321CC1">
        <w:rPr>
          <w:rFonts w:ascii="Arial" w:hAnsi="Arial" w:cs="Arial"/>
          <w:b/>
          <w:sz w:val="22"/>
          <w:szCs w:val="22"/>
        </w:rPr>
        <w:t>i</w:t>
      </w:r>
      <w:r w:rsidR="00AE45C0">
        <w:rPr>
          <w:rFonts w:ascii="Arial" w:hAnsi="Arial" w:cs="Arial"/>
          <w:b/>
          <w:sz w:val="22"/>
          <w:szCs w:val="22"/>
        </w:rPr>
        <w:t> </w:t>
      </w:r>
      <w:r w:rsidRPr="00321CC1">
        <w:rPr>
          <w:rFonts w:ascii="Arial" w:hAnsi="Arial" w:cs="Arial"/>
          <w:b/>
          <w:sz w:val="22"/>
          <w:szCs w:val="22"/>
        </w:rPr>
        <w:t>społecznego</w:t>
      </w:r>
    </w:p>
    <w:p w14:paraId="7877AA93" w14:textId="08C59F7C"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Wojewódzki Urząd Pracy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21D7BCCB" w14:textId="7B4FCFC9"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Departament Ochrony Zdrowia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Polityki Społecznej UMWP</w:t>
      </w:r>
      <w:r w:rsidR="0024200F">
        <w:rPr>
          <w:rFonts w:ascii="Arial" w:hAnsi="Arial" w:cs="Arial"/>
          <w:sz w:val="22"/>
          <w:szCs w:val="22"/>
          <w:lang w:val="pl-PL"/>
        </w:rPr>
        <w:t>,</w:t>
      </w:r>
    </w:p>
    <w:p w14:paraId="6C728718"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na Rzecz Kobiet „Victoria”, Rzeszów</w:t>
      </w:r>
      <w:r w:rsidR="0024200F">
        <w:rPr>
          <w:rFonts w:ascii="Arial" w:hAnsi="Arial" w:cs="Arial"/>
          <w:sz w:val="22"/>
          <w:szCs w:val="22"/>
          <w:lang w:val="pl-PL"/>
        </w:rPr>
        <w:t>,</w:t>
      </w:r>
    </w:p>
    <w:p w14:paraId="00B58B46"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Sejmik Województwa Podkarpackiego</w:t>
      </w:r>
      <w:r w:rsidR="0024200F">
        <w:rPr>
          <w:rFonts w:ascii="Arial" w:hAnsi="Arial" w:cs="Arial"/>
          <w:sz w:val="22"/>
          <w:szCs w:val="22"/>
          <w:lang w:val="pl-PL"/>
        </w:rPr>
        <w:t>,</w:t>
      </w:r>
    </w:p>
    <w:p w14:paraId="4FACB11B" w14:textId="765B613B"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Departament Edukacji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Nauki UMWP</w:t>
      </w:r>
      <w:r w:rsidR="0024200F">
        <w:rPr>
          <w:rFonts w:ascii="Arial" w:hAnsi="Arial" w:cs="Arial"/>
          <w:sz w:val="22"/>
          <w:szCs w:val="22"/>
          <w:lang w:val="pl-PL"/>
        </w:rPr>
        <w:t>,</w:t>
      </w:r>
    </w:p>
    <w:p w14:paraId="2F1326E3"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 Urząd Wojewódzki</w:t>
      </w:r>
      <w:r w:rsidR="0024200F">
        <w:rPr>
          <w:rFonts w:ascii="Arial" w:hAnsi="Arial" w:cs="Arial"/>
          <w:sz w:val="22"/>
          <w:szCs w:val="22"/>
          <w:lang w:val="pl-PL"/>
        </w:rPr>
        <w:t>,</w:t>
      </w:r>
    </w:p>
    <w:p w14:paraId="0CC79BC0" w14:textId="4AC6ED9E"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Koło Polskiego Stowarzyszenia na Rzecz Osób </w:t>
      </w:r>
      <w:r w:rsidR="00AE45C0" w:rsidRPr="00321CC1">
        <w:rPr>
          <w:rFonts w:ascii="Arial" w:hAnsi="Arial" w:cs="Arial"/>
          <w:sz w:val="22"/>
          <w:szCs w:val="22"/>
        </w:rPr>
        <w:t>z</w:t>
      </w:r>
      <w:r w:rsidR="00AE45C0">
        <w:rPr>
          <w:rFonts w:ascii="Arial" w:hAnsi="Arial" w:cs="Arial"/>
          <w:sz w:val="22"/>
          <w:szCs w:val="22"/>
        </w:rPr>
        <w:t> </w:t>
      </w:r>
      <w:r w:rsidRPr="00321CC1">
        <w:rPr>
          <w:rFonts w:ascii="Arial" w:hAnsi="Arial" w:cs="Arial"/>
          <w:sz w:val="22"/>
          <w:szCs w:val="22"/>
        </w:rPr>
        <w:t>Upośledzeniem Umysłow</w:t>
      </w:r>
      <w:r w:rsidR="007C7AB7" w:rsidRPr="00321CC1">
        <w:rPr>
          <w:rFonts w:ascii="Arial" w:hAnsi="Arial" w:cs="Arial"/>
          <w:sz w:val="22"/>
          <w:szCs w:val="22"/>
        </w:rPr>
        <w:t>ym w </w:t>
      </w:r>
      <w:r w:rsidRPr="00321CC1">
        <w:rPr>
          <w:rFonts w:ascii="Arial" w:hAnsi="Arial" w:cs="Arial"/>
          <w:sz w:val="22"/>
          <w:szCs w:val="22"/>
        </w:rPr>
        <w:t>Jarosławiu</w:t>
      </w:r>
      <w:r w:rsidR="0024200F">
        <w:rPr>
          <w:rFonts w:ascii="Arial" w:hAnsi="Arial" w:cs="Arial"/>
          <w:sz w:val="22"/>
          <w:szCs w:val="22"/>
          <w:lang w:val="pl-PL"/>
        </w:rPr>
        <w:t>,</w:t>
      </w:r>
    </w:p>
    <w:p w14:paraId="60AEBA96"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Podkarpacka Rada Organizacji Pozarządowych</w:t>
      </w:r>
      <w:r w:rsidR="0024200F">
        <w:rPr>
          <w:rFonts w:ascii="Arial" w:hAnsi="Arial" w:cs="Arial"/>
          <w:sz w:val="22"/>
          <w:szCs w:val="22"/>
          <w:lang w:val="pl-PL"/>
        </w:rPr>
        <w:t>,</w:t>
      </w:r>
    </w:p>
    <w:p w14:paraId="2A390248" w14:textId="1A0275EB"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INNpuls Sp. </w:t>
      </w:r>
      <w:r w:rsidR="00AE45C0" w:rsidRPr="00321CC1">
        <w:rPr>
          <w:rFonts w:ascii="Arial" w:hAnsi="Arial" w:cs="Arial"/>
          <w:sz w:val="22"/>
          <w:szCs w:val="22"/>
        </w:rPr>
        <w:t>z</w:t>
      </w:r>
      <w:r w:rsidR="00AE45C0">
        <w:rPr>
          <w:rFonts w:ascii="Arial" w:hAnsi="Arial" w:cs="Arial"/>
          <w:sz w:val="22"/>
          <w:szCs w:val="22"/>
        </w:rPr>
        <w:t> </w:t>
      </w:r>
      <w:r w:rsidRPr="00321CC1">
        <w:rPr>
          <w:rFonts w:ascii="Arial" w:hAnsi="Arial" w:cs="Arial"/>
          <w:sz w:val="22"/>
          <w:szCs w:val="22"/>
        </w:rPr>
        <w:t>o.o.</w:t>
      </w:r>
      <w:r w:rsidR="0024200F">
        <w:rPr>
          <w:rFonts w:ascii="Arial" w:hAnsi="Arial" w:cs="Arial"/>
          <w:sz w:val="22"/>
          <w:szCs w:val="22"/>
          <w:lang w:val="pl-PL"/>
        </w:rPr>
        <w:t>,</w:t>
      </w:r>
    </w:p>
    <w:p w14:paraId="68194C4F" w14:textId="77777777"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Zrzeszenie Studentów Polskich, organizacja członkowska Polskiej Rady Organizacji Młodzieżowych</w:t>
      </w:r>
      <w:r w:rsidR="0024200F">
        <w:rPr>
          <w:rFonts w:ascii="Arial" w:hAnsi="Arial" w:cs="Arial"/>
          <w:sz w:val="22"/>
          <w:szCs w:val="22"/>
          <w:lang w:val="pl-PL"/>
        </w:rPr>
        <w:t>,</w:t>
      </w:r>
    </w:p>
    <w:p w14:paraId="2D916FD5" w14:textId="023DAD9B"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Kuratorium Oświaty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3F7BFEE4" w14:textId="2D225316" w:rsidR="00413924" w:rsidRPr="00321CC1" w:rsidRDefault="00413924" w:rsidP="00A81F05">
      <w:pPr>
        <w:pStyle w:val="Akapitzlist"/>
        <w:widowControl w:val="0"/>
        <w:numPr>
          <w:ilvl w:val="0"/>
          <w:numId w:val="148"/>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Regionalny Ośrodek Polityki Społecznej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12EE59BB" w14:textId="77777777" w:rsidR="00413924" w:rsidRPr="00321CC1" w:rsidRDefault="00413924" w:rsidP="00C371D4">
      <w:pPr>
        <w:pStyle w:val="Akapitzlist"/>
        <w:widowControl w:val="0"/>
        <w:numPr>
          <w:ilvl w:val="0"/>
          <w:numId w:val="148"/>
        </w:numPr>
        <w:autoSpaceDE w:val="0"/>
        <w:autoSpaceDN w:val="0"/>
        <w:adjustRightInd w:val="0"/>
        <w:spacing w:after="160"/>
        <w:ind w:left="284" w:hanging="283"/>
        <w:rPr>
          <w:rFonts w:ascii="Arial" w:hAnsi="Arial" w:cs="Arial"/>
          <w:sz w:val="22"/>
          <w:szCs w:val="22"/>
        </w:rPr>
      </w:pPr>
      <w:r w:rsidRPr="00321CC1">
        <w:rPr>
          <w:rFonts w:ascii="Arial" w:hAnsi="Arial" w:cs="Arial"/>
          <w:sz w:val="22"/>
          <w:szCs w:val="22"/>
        </w:rPr>
        <w:t>Departament Rozwoju Regionalnego UMWP</w:t>
      </w:r>
      <w:r w:rsidR="0024200F">
        <w:rPr>
          <w:rFonts w:ascii="Arial" w:hAnsi="Arial" w:cs="Arial"/>
          <w:sz w:val="22"/>
          <w:szCs w:val="22"/>
          <w:lang w:val="pl-PL"/>
        </w:rPr>
        <w:t>.</w:t>
      </w:r>
    </w:p>
    <w:p w14:paraId="41EB9029" w14:textId="7097EAB8" w:rsidR="00413924" w:rsidRPr="00C371D4" w:rsidRDefault="00413924" w:rsidP="00C371D4">
      <w:pPr>
        <w:spacing w:after="160"/>
        <w:rPr>
          <w:rFonts w:ascii="Arial" w:hAnsi="Arial" w:cs="Arial"/>
          <w:b/>
          <w:bCs/>
        </w:rPr>
      </w:pPr>
      <w:r w:rsidRPr="00C371D4">
        <w:rPr>
          <w:rFonts w:ascii="Arial" w:hAnsi="Arial" w:cs="Arial"/>
          <w:b/>
          <w:bCs/>
        </w:rPr>
        <w:t xml:space="preserve">Wykaz podmiotów </w:t>
      </w:r>
      <w:r w:rsidR="00AE45C0" w:rsidRPr="00C371D4">
        <w:rPr>
          <w:rFonts w:ascii="Arial" w:hAnsi="Arial" w:cs="Arial"/>
          <w:b/>
          <w:bCs/>
        </w:rPr>
        <w:t>i </w:t>
      </w:r>
      <w:r w:rsidRPr="00C371D4">
        <w:rPr>
          <w:rFonts w:ascii="Arial" w:hAnsi="Arial" w:cs="Arial"/>
          <w:b/>
          <w:bCs/>
        </w:rPr>
        <w:t>partnerów aktywnie uczestniczących we wstępnych konsultacjach społecznych:</w:t>
      </w:r>
    </w:p>
    <w:p w14:paraId="050641B3" w14:textId="77777777" w:rsidR="00413924" w:rsidRPr="00321CC1" w:rsidRDefault="00323677"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M</w:t>
      </w:r>
      <w:r w:rsidR="00413924" w:rsidRPr="00321CC1">
        <w:rPr>
          <w:rFonts w:ascii="Arial" w:hAnsi="Arial" w:cs="Arial"/>
          <w:sz w:val="22"/>
          <w:szCs w:val="22"/>
        </w:rPr>
        <w:t>iasta: Mielec, Rzeszów, Przemyśl, Sanok, Krosno, Stalowa Wola, Lesko, Nowa Dęba</w:t>
      </w:r>
      <w:r w:rsidR="0024200F">
        <w:rPr>
          <w:rFonts w:ascii="Arial" w:hAnsi="Arial" w:cs="Arial"/>
          <w:sz w:val="22"/>
          <w:szCs w:val="22"/>
          <w:lang w:val="pl-PL"/>
        </w:rPr>
        <w:t>,</w:t>
      </w:r>
    </w:p>
    <w:p w14:paraId="5C132A78" w14:textId="77777777" w:rsidR="00413924" w:rsidRPr="00321CC1" w:rsidRDefault="00323677"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w:t>
      </w:r>
      <w:r w:rsidR="00413924" w:rsidRPr="00321CC1">
        <w:rPr>
          <w:rFonts w:ascii="Arial" w:hAnsi="Arial" w:cs="Arial"/>
          <w:sz w:val="22"/>
          <w:szCs w:val="22"/>
        </w:rPr>
        <w:t xml:space="preserve">owiaty: </w:t>
      </w:r>
      <w:r w:rsidRPr="00321CC1">
        <w:rPr>
          <w:rFonts w:ascii="Arial" w:hAnsi="Arial" w:cs="Arial"/>
          <w:sz w:val="22"/>
          <w:szCs w:val="22"/>
        </w:rPr>
        <w:t>lubaczowski, mielecki, przeworski, sanocki, strzyżowski</w:t>
      </w:r>
      <w:r w:rsidR="0024200F">
        <w:rPr>
          <w:rFonts w:ascii="Arial" w:hAnsi="Arial" w:cs="Arial"/>
          <w:sz w:val="22"/>
          <w:szCs w:val="22"/>
          <w:lang w:val="pl-PL"/>
        </w:rPr>
        <w:t>,</w:t>
      </w:r>
    </w:p>
    <w:p w14:paraId="66513181"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Gmina Radomyśl Wielki</w:t>
      </w:r>
      <w:r w:rsidR="0024200F">
        <w:rPr>
          <w:rFonts w:ascii="Arial" w:hAnsi="Arial" w:cs="Arial"/>
          <w:sz w:val="22"/>
          <w:szCs w:val="22"/>
          <w:lang w:val="pl-PL"/>
        </w:rPr>
        <w:t>,</w:t>
      </w:r>
    </w:p>
    <w:p w14:paraId="53E521FD" w14:textId="627F8EA2"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Powiatowy Urząd Pracy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Tarnobrzegu</w:t>
      </w:r>
      <w:r w:rsidR="0024200F">
        <w:rPr>
          <w:rFonts w:ascii="Arial" w:hAnsi="Arial" w:cs="Arial"/>
          <w:sz w:val="22"/>
          <w:szCs w:val="22"/>
          <w:lang w:val="pl-PL"/>
        </w:rPr>
        <w:t>,</w:t>
      </w:r>
    </w:p>
    <w:p w14:paraId="1855D7FB"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UMWP</w:t>
      </w:r>
      <w:r w:rsidR="0024200F">
        <w:rPr>
          <w:rFonts w:ascii="Arial" w:hAnsi="Arial" w:cs="Arial"/>
          <w:sz w:val="22"/>
          <w:szCs w:val="22"/>
          <w:lang w:val="pl-PL"/>
        </w:rPr>
        <w:t>,</w:t>
      </w:r>
    </w:p>
    <w:p w14:paraId="304B6F55"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Sejmik Województwa Podkarpackiego</w:t>
      </w:r>
      <w:r w:rsidR="0024200F">
        <w:rPr>
          <w:rFonts w:ascii="Arial" w:hAnsi="Arial" w:cs="Arial"/>
          <w:sz w:val="22"/>
          <w:szCs w:val="22"/>
          <w:lang w:val="pl-PL"/>
        </w:rPr>
        <w:t>,</w:t>
      </w:r>
    </w:p>
    <w:p w14:paraId="58FADDBA" w14:textId="75CA0200"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M</w:t>
      </w:r>
      <w:r w:rsidR="00323677" w:rsidRPr="00321CC1">
        <w:rPr>
          <w:rFonts w:ascii="Arial" w:hAnsi="Arial" w:cs="Arial"/>
          <w:sz w:val="22"/>
          <w:szCs w:val="22"/>
        </w:rPr>
        <w:t xml:space="preserve">inisterstwo Infrastruktury </w:t>
      </w:r>
      <w:r w:rsidR="00AE45C0" w:rsidRPr="00321CC1">
        <w:rPr>
          <w:rFonts w:ascii="Arial" w:hAnsi="Arial" w:cs="Arial"/>
          <w:sz w:val="22"/>
          <w:szCs w:val="22"/>
        </w:rPr>
        <w:t>i</w:t>
      </w:r>
      <w:r w:rsidR="00AE45C0">
        <w:rPr>
          <w:rFonts w:ascii="Arial" w:hAnsi="Arial" w:cs="Arial"/>
          <w:sz w:val="22"/>
          <w:szCs w:val="22"/>
        </w:rPr>
        <w:t> </w:t>
      </w:r>
      <w:r w:rsidR="00323677" w:rsidRPr="00321CC1">
        <w:rPr>
          <w:rFonts w:ascii="Arial" w:hAnsi="Arial" w:cs="Arial"/>
          <w:sz w:val="22"/>
          <w:szCs w:val="22"/>
        </w:rPr>
        <w:t>Rozwoju</w:t>
      </w:r>
      <w:r w:rsidR="0024200F">
        <w:rPr>
          <w:rFonts w:ascii="Arial" w:hAnsi="Arial" w:cs="Arial"/>
          <w:sz w:val="22"/>
          <w:szCs w:val="22"/>
          <w:lang w:val="pl-PL"/>
        </w:rPr>
        <w:t>,</w:t>
      </w:r>
    </w:p>
    <w:p w14:paraId="2B191E36"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Ministerstwo Środowiska</w:t>
      </w:r>
      <w:r w:rsidR="0024200F">
        <w:rPr>
          <w:rFonts w:ascii="Arial" w:hAnsi="Arial" w:cs="Arial"/>
          <w:sz w:val="22"/>
          <w:szCs w:val="22"/>
          <w:lang w:val="pl-PL"/>
        </w:rPr>
        <w:t>,</w:t>
      </w:r>
    </w:p>
    <w:p w14:paraId="7DA8B7D5" w14:textId="0567DC62"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Urząd Ochrony Konkurencji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Konsumentów</w:t>
      </w:r>
      <w:r w:rsidR="0024200F">
        <w:rPr>
          <w:rFonts w:ascii="Arial" w:hAnsi="Arial" w:cs="Arial"/>
          <w:sz w:val="22"/>
          <w:szCs w:val="22"/>
          <w:lang w:val="pl-PL"/>
        </w:rPr>
        <w:t>,</w:t>
      </w:r>
    </w:p>
    <w:p w14:paraId="4CA16BC0"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PKP Polskie Linie Kolejowe S.A.</w:t>
      </w:r>
      <w:r w:rsidR="0024200F">
        <w:rPr>
          <w:rFonts w:ascii="Arial" w:hAnsi="Arial" w:cs="Arial"/>
          <w:sz w:val="22"/>
          <w:szCs w:val="22"/>
          <w:lang w:val="pl-PL"/>
        </w:rPr>
        <w:t>,</w:t>
      </w:r>
    </w:p>
    <w:p w14:paraId="67AF8AE0" w14:textId="3F7147FF"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Komenda Wojewódzka Policji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546FA351" w14:textId="4381F102"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Wojewódzki Ośrodek Ruchu Drogowego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59D94280" w14:textId="2E027B29"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Izba Celna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Przemyślu</w:t>
      </w:r>
      <w:r w:rsidR="0024200F">
        <w:rPr>
          <w:rFonts w:ascii="Arial" w:hAnsi="Arial" w:cs="Arial"/>
          <w:sz w:val="22"/>
          <w:szCs w:val="22"/>
          <w:lang w:val="pl-PL"/>
        </w:rPr>
        <w:t>,</w:t>
      </w:r>
    </w:p>
    <w:p w14:paraId="7ED90DCD" w14:textId="17E488C1"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Regionalna Dyrekcja Lasów Państwowych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Krośnie</w:t>
      </w:r>
      <w:r w:rsidR="0024200F">
        <w:rPr>
          <w:rFonts w:ascii="Arial" w:hAnsi="Arial" w:cs="Arial"/>
          <w:sz w:val="22"/>
          <w:szCs w:val="22"/>
          <w:lang w:val="pl-PL"/>
        </w:rPr>
        <w:t>,</w:t>
      </w:r>
    </w:p>
    <w:p w14:paraId="67F3617D"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lastRenderedPageBreak/>
        <w:t>Uniwersytet Rzeszowski</w:t>
      </w:r>
      <w:r w:rsidR="0024200F">
        <w:rPr>
          <w:rFonts w:ascii="Arial" w:hAnsi="Arial" w:cs="Arial"/>
          <w:sz w:val="22"/>
          <w:szCs w:val="22"/>
          <w:lang w:val="pl-PL"/>
        </w:rPr>
        <w:t>,</w:t>
      </w:r>
    </w:p>
    <w:p w14:paraId="7EEFE786"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PWSZ im. Stanisława Pigonia w Krośnie</w:t>
      </w:r>
      <w:r w:rsidR="0024200F">
        <w:rPr>
          <w:rFonts w:ascii="Arial" w:hAnsi="Arial" w:cs="Arial"/>
          <w:sz w:val="22"/>
          <w:szCs w:val="22"/>
          <w:lang w:val="pl-PL"/>
        </w:rPr>
        <w:t>,</w:t>
      </w:r>
    </w:p>
    <w:p w14:paraId="54920E31" w14:textId="35F63ABD"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Izba Przemysłowo-Handlowa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02375A3A"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Agencja Rozwoju Przemysłu S.A. Oddział W Mielcu „SSE EURO-PARK MIELEC”</w:t>
      </w:r>
      <w:r w:rsidR="0024200F">
        <w:rPr>
          <w:rFonts w:ascii="Arial" w:hAnsi="Arial" w:cs="Arial"/>
          <w:sz w:val="22"/>
          <w:szCs w:val="22"/>
          <w:lang w:val="pl-PL"/>
        </w:rPr>
        <w:t>,</w:t>
      </w:r>
    </w:p>
    <w:p w14:paraId="208D102E"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Przemyska Agencja Rozwoju Regionalnego S.A.</w:t>
      </w:r>
      <w:r w:rsidR="0024200F">
        <w:rPr>
          <w:rFonts w:ascii="Arial" w:hAnsi="Arial" w:cs="Arial"/>
          <w:sz w:val="22"/>
          <w:szCs w:val="22"/>
          <w:lang w:val="pl-PL"/>
        </w:rPr>
        <w:t>,</w:t>
      </w:r>
    </w:p>
    <w:p w14:paraId="5EB27586"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Centrum Rozwoju Społeczno-Ekonomicznego w Sielcu</w:t>
      </w:r>
      <w:r w:rsidR="0024200F">
        <w:rPr>
          <w:rFonts w:ascii="Arial" w:hAnsi="Arial" w:cs="Arial"/>
          <w:sz w:val="22"/>
          <w:szCs w:val="22"/>
          <w:lang w:val="pl-PL"/>
        </w:rPr>
        <w:t>,</w:t>
      </w:r>
    </w:p>
    <w:p w14:paraId="7F538B17"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EKOSKOP</w:t>
      </w:r>
      <w:r w:rsidR="0024200F">
        <w:rPr>
          <w:rFonts w:ascii="Arial" w:hAnsi="Arial" w:cs="Arial"/>
          <w:sz w:val="22"/>
          <w:szCs w:val="22"/>
          <w:lang w:val="pl-PL"/>
        </w:rPr>
        <w:t>,</w:t>
      </w:r>
    </w:p>
    <w:p w14:paraId="430BE365"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HUMANEO</w:t>
      </w:r>
      <w:r w:rsidR="0024200F">
        <w:rPr>
          <w:rFonts w:ascii="Arial" w:hAnsi="Arial" w:cs="Arial"/>
          <w:sz w:val="22"/>
          <w:szCs w:val="22"/>
          <w:lang w:val="pl-PL"/>
        </w:rPr>
        <w:t>,</w:t>
      </w:r>
    </w:p>
    <w:p w14:paraId="3A1F8537" w14:textId="19AA0CD4"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Stowarzyszenie na rzecz Innowacyjności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Transferu Technologii „Horyzonty”</w:t>
      </w:r>
      <w:r w:rsidR="0024200F">
        <w:rPr>
          <w:rFonts w:ascii="Arial" w:hAnsi="Arial" w:cs="Arial"/>
          <w:sz w:val="22"/>
          <w:szCs w:val="22"/>
          <w:lang w:val="pl-PL"/>
        </w:rPr>
        <w:t>,</w:t>
      </w:r>
    </w:p>
    <w:p w14:paraId="66465B8E"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Rowery.Rzeszow.PL</w:t>
      </w:r>
      <w:r w:rsidR="0024200F">
        <w:rPr>
          <w:rFonts w:ascii="Arial" w:hAnsi="Arial" w:cs="Arial"/>
          <w:sz w:val="22"/>
          <w:szCs w:val="22"/>
          <w:lang w:val="pl-PL"/>
        </w:rPr>
        <w:t>,</w:t>
      </w:r>
    </w:p>
    <w:p w14:paraId="343348DA"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Polskie Stowarzyszenie Energetyki Wiatrowej</w:t>
      </w:r>
      <w:r w:rsidR="0024200F">
        <w:rPr>
          <w:rFonts w:ascii="Arial" w:hAnsi="Arial" w:cs="Arial"/>
          <w:sz w:val="22"/>
          <w:szCs w:val="22"/>
          <w:lang w:val="pl-PL"/>
        </w:rPr>
        <w:t>,</w:t>
      </w:r>
    </w:p>
    <w:p w14:paraId="2E7EAD1C"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Fundacja Centrum Rozwoju Innowacji</w:t>
      </w:r>
      <w:r w:rsidR="0024200F">
        <w:rPr>
          <w:rFonts w:ascii="Arial" w:hAnsi="Arial" w:cs="Arial"/>
          <w:sz w:val="22"/>
          <w:szCs w:val="22"/>
          <w:lang w:val="pl-PL"/>
        </w:rPr>
        <w:t>,</w:t>
      </w:r>
    </w:p>
    <w:p w14:paraId="4CC3E3D0" w14:textId="6E25E9F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Towarzystwo Gimnastyczne „Sokół”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Sanoku</w:t>
      </w:r>
      <w:r w:rsidR="0024200F">
        <w:rPr>
          <w:rFonts w:ascii="Arial" w:hAnsi="Arial" w:cs="Arial"/>
          <w:sz w:val="22"/>
          <w:szCs w:val="22"/>
          <w:lang w:val="pl-PL"/>
        </w:rPr>
        <w:t>,</w:t>
      </w:r>
    </w:p>
    <w:p w14:paraId="120777D6" w14:textId="792356D9"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Telewizja Polska S.A. oraz Telewizja Polska S.A. Oddział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438CF4FB"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Uzdrowisko Iwonicz S.A.</w:t>
      </w:r>
      <w:r w:rsidR="0024200F">
        <w:rPr>
          <w:rFonts w:ascii="Arial" w:hAnsi="Arial" w:cs="Arial"/>
          <w:sz w:val="22"/>
          <w:szCs w:val="22"/>
          <w:lang w:val="pl-PL"/>
        </w:rPr>
        <w:t>,</w:t>
      </w:r>
    </w:p>
    <w:p w14:paraId="119F096B"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Diecezjalny Instytut Akcji Katolickiej Archidiecezji Przemyskiej</w:t>
      </w:r>
      <w:r w:rsidR="0024200F">
        <w:rPr>
          <w:rFonts w:ascii="Arial" w:hAnsi="Arial" w:cs="Arial"/>
          <w:sz w:val="22"/>
          <w:szCs w:val="22"/>
          <w:lang w:val="pl-PL"/>
        </w:rPr>
        <w:t>,</w:t>
      </w:r>
    </w:p>
    <w:p w14:paraId="1D39053F"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Firma B-Consulting Bartłomiej Gębarowski,</w:t>
      </w:r>
    </w:p>
    <w:p w14:paraId="2F8AFE48" w14:textId="0D957398"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Forum Młodych Prawa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 xml:space="preserve">Sprawiedliwości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0249D312" w14:textId="77777777" w:rsidR="00413924" w:rsidRPr="00321CC1" w:rsidRDefault="00413924" w:rsidP="00C371D4">
      <w:pPr>
        <w:pStyle w:val="Akapitzlist"/>
        <w:widowControl w:val="0"/>
        <w:numPr>
          <w:ilvl w:val="0"/>
          <w:numId w:val="149"/>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Zakład Ubezpieczeń Społecznych</w:t>
      </w:r>
      <w:r w:rsidR="0024200F">
        <w:rPr>
          <w:rFonts w:ascii="Arial" w:hAnsi="Arial" w:cs="Arial"/>
          <w:sz w:val="22"/>
          <w:szCs w:val="22"/>
          <w:lang w:val="pl-PL"/>
        </w:rPr>
        <w:t>,</w:t>
      </w:r>
    </w:p>
    <w:p w14:paraId="653314E1" w14:textId="77777777" w:rsidR="00413924" w:rsidRPr="00321CC1" w:rsidRDefault="00413924" w:rsidP="00C371D4">
      <w:pPr>
        <w:pStyle w:val="Akapitzlist"/>
        <w:widowControl w:val="0"/>
        <w:numPr>
          <w:ilvl w:val="0"/>
          <w:numId w:val="149"/>
        </w:numPr>
        <w:autoSpaceDE w:val="0"/>
        <w:autoSpaceDN w:val="0"/>
        <w:adjustRightInd w:val="0"/>
        <w:spacing w:after="160"/>
        <w:ind w:left="284" w:hanging="283"/>
        <w:contextualSpacing w:val="0"/>
        <w:rPr>
          <w:rFonts w:ascii="Arial" w:hAnsi="Arial" w:cs="Arial"/>
          <w:sz w:val="22"/>
          <w:szCs w:val="22"/>
        </w:rPr>
      </w:pPr>
      <w:r w:rsidRPr="00321CC1">
        <w:rPr>
          <w:rFonts w:ascii="Arial" w:hAnsi="Arial" w:cs="Arial"/>
          <w:sz w:val="22"/>
          <w:szCs w:val="22"/>
        </w:rPr>
        <w:t>osoby fizyczne</w:t>
      </w:r>
      <w:r w:rsidR="005E558A">
        <w:rPr>
          <w:rFonts w:ascii="Arial" w:hAnsi="Arial" w:cs="Arial"/>
          <w:sz w:val="22"/>
          <w:szCs w:val="22"/>
          <w:lang w:val="pl-PL"/>
        </w:rPr>
        <w:t>.</w:t>
      </w:r>
    </w:p>
    <w:p w14:paraId="00633E8B" w14:textId="16C0211B" w:rsidR="00413924" w:rsidRPr="00C371D4" w:rsidRDefault="00413924" w:rsidP="00C371D4">
      <w:pPr>
        <w:spacing w:after="160"/>
        <w:rPr>
          <w:rFonts w:ascii="Arial" w:hAnsi="Arial" w:cs="Arial"/>
          <w:b/>
          <w:bCs/>
        </w:rPr>
      </w:pPr>
      <w:r w:rsidRPr="00C371D4">
        <w:rPr>
          <w:rFonts w:ascii="Arial" w:hAnsi="Arial" w:cs="Arial"/>
          <w:b/>
          <w:bCs/>
        </w:rPr>
        <w:t xml:space="preserve">Wykaz podmiotów </w:t>
      </w:r>
      <w:r w:rsidR="00AE45C0" w:rsidRPr="00C371D4">
        <w:rPr>
          <w:rFonts w:ascii="Arial" w:hAnsi="Arial" w:cs="Arial"/>
          <w:b/>
          <w:bCs/>
        </w:rPr>
        <w:t>i </w:t>
      </w:r>
      <w:r w:rsidRPr="00C371D4">
        <w:rPr>
          <w:rFonts w:ascii="Arial" w:hAnsi="Arial" w:cs="Arial"/>
          <w:b/>
          <w:bCs/>
        </w:rPr>
        <w:t xml:space="preserve">partnerów aktywnie uczestniczących </w:t>
      </w:r>
      <w:r w:rsidR="00AE45C0" w:rsidRPr="00C371D4">
        <w:rPr>
          <w:rFonts w:ascii="Arial" w:hAnsi="Arial" w:cs="Arial"/>
          <w:b/>
          <w:bCs/>
        </w:rPr>
        <w:t>w </w:t>
      </w:r>
      <w:r w:rsidRPr="00C371D4">
        <w:rPr>
          <w:rFonts w:ascii="Arial" w:hAnsi="Arial" w:cs="Arial"/>
          <w:b/>
          <w:bCs/>
        </w:rPr>
        <w:t>konsultacjach społecznych:</w:t>
      </w:r>
    </w:p>
    <w:p w14:paraId="7A62FA56" w14:textId="77777777" w:rsidR="00413924" w:rsidRPr="00321CC1" w:rsidRDefault="00323677"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G</w:t>
      </w:r>
      <w:r w:rsidR="00413924" w:rsidRPr="00321CC1">
        <w:rPr>
          <w:rFonts w:ascii="Arial" w:hAnsi="Arial" w:cs="Arial"/>
          <w:sz w:val="22"/>
          <w:szCs w:val="22"/>
        </w:rPr>
        <w:t>miny: Besko, Bircza, Brzozów, Brzyska, Cisna, Cmolas, Czarna, Dębica, Dukla, Dydnia, Grębów, Haczów, Iwierzyce, Iwonicz-Zdrój, Jasło, Jaśliska, Kolbuszowa, Kołaczyce, Komańcza, Krempna, Lubenia, Lutowiska, Medyka, Mielec, Nowa Dęba, Olszanica, Osiek Jasielski, Ostrów, Pruchnik, Radomyśl Wielki, Ropczyce, Rymanów, Sanok, Sędziszów Małopolski, Solina, Stalowa Wola, Wiązownica, Wiśniowa, Żurawica</w:t>
      </w:r>
      <w:r w:rsidR="0024200F">
        <w:rPr>
          <w:rFonts w:ascii="Arial" w:hAnsi="Arial" w:cs="Arial"/>
          <w:sz w:val="22"/>
          <w:szCs w:val="22"/>
          <w:lang w:val="pl-PL"/>
        </w:rPr>
        <w:t>,</w:t>
      </w:r>
    </w:p>
    <w:p w14:paraId="422ABD04" w14:textId="77777777" w:rsidR="00413924" w:rsidRPr="00321CC1" w:rsidRDefault="00323677"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M</w:t>
      </w:r>
      <w:r w:rsidR="00413924" w:rsidRPr="00321CC1">
        <w:rPr>
          <w:rFonts w:ascii="Arial" w:hAnsi="Arial" w:cs="Arial"/>
          <w:sz w:val="22"/>
          <w:szCs w:val="22"/>
        </w:rPr>
        <w:t>iasta: Dynów, Jasło, Krosno, Mielec, Przemyśl, Rzeszów, Sanok, Tarnobrzeg</w:t>
      </w:r>
      <w:r w:rsidR="0024200F">
        <w:rPr>
          <w:rFonts w:ascii="Arial" w:hAnsi="Arial" w:cs="Arial"/>
          <w:sz w:val="22"/>
          <w:szCs w:val="22"/>
          <w:lang w:val="pl-PL"/>
        </w:rPr>
        <w:t>,</w:t>
      </w:r>
    </w:p>
    <w:p w14:paraId="7CA20968" w14:textId="77777777" w:rsidR="00413924" w:rsidRPr="00321CC1" w:rsidRDefault="00323677"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w:t>
      </w:r>
      <w:r w:rsidR="00413924" w:rsidRPr="00321CC1">
        <w:rPr>
          <w:rFonts w:ascii="Arial" w:hAnsi="Arial" w:cs="Arial"/>
          <w:sz w:val="22"/>
          <w:szCs w:val="22"/>
        </w:rPr>
        <w:t xml:space="preserve">owiaty: </w:t>
      </w:r>
      <w:r w:rsidRPr="00321CC1">
        <w:rPr>
          <w:rFonts w:ascii="Arial" w:hAnsi="Arial" w:cs="Arial"/>
          <w:sz w:val="22"/>
          <w:szCs w:val="22"/>
        </w:rPr>
        <w:t>brzozowski, jasielski, kolbuszowski, krośnieński, leżajski, lubaczowski, mielecki, przeworski, ropczycko-sędziszowski, tarnobrzeski</w:t>
      </w:r>
      <w:r w:rsidR="0024200F">
        <w:rPr>
          <w:rFonts w:ascii="Arial" w:hAnsi="Arial" w:cs="Arial"/>
          <w:sz w:val="22"/>
          <w:szCs w:val="22"/>
          <w:lang w:val="pl-PL"/>
        </w:rPr>
        <w:t>,</w:t>
      </w:r>
    </w:p>
    <w:p w14:paraId="6F4FDB81" w14:textId="1078BFC6"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Powiatowe Centrum Pomocy Rodzinie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Tarnobrzegu</w:t>
      </w:r>
      <w:r w:rsidR="0024200F">
        <w:rPr>
          <w:rFonts w:ascii="Arial" w:hAnsi="Arial" w:cs="Arial"/>
          <w:sz w:val="22"/>
          <w:szCs w:val="22"/>
          <w:lang w:val="pl-PL"/>
        </w:rPr>
        <w:t>,</w:t>
      </w:r>
    </w:p>
    <w:p w14:paraId="65A4E676" w14:textId="17FF4310"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Powiatowe Urzędy Pracy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Stalowej Woli oraz Tarnobrzegu</w:t>
      </w:r>
      <w:r w:rsidR="0024200F">
        <w:rPr>
          <w:rFonts w:ascii="Arial" w:hAnsi="Arial" w:cs="Arial"/>
          <w:sz w:val="22"/>
          <w:szCs w:val="22"/>
          <w:lang w:val="pl-PL"/>
        </w:rPr>
        <w:t>,</w:t>
      </w:r>
    </w:p>
    <w:p w14:paraId="022A2DCA"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Brzozowski Konwent Samorządowy</w:t>
      </w:r>
      <w:r w:rsidR="0024200F">
        <w:rPr>
          <w:rFonts w:ascii="Arial" w:hAnsi="Arial" w:cs="Arial"/>
          <w:sz w:val="22"/>
          <w:szCs w:val="22"/>
          <w:lang w:val="pl-PL"/>
        </w:rPr>
        <w:t>,</w:t>
      </w:r>
    </w:p>
    <w:p w14:paraId="272B4798" w14:textId="74329088"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Konwent Wójtów, Burmistrza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Starosty Powiatu Kolbuszowskiego</w:t>
      </w:r>
      <w:r w:rsidR="0024200F">
        <w:rPr>
          <w:rFonts w:ascii="Arial" w:hAnsi="Arial" w:cs="Arial"/>
          <w:sz w:val="22"/>
          <w:szCs w:val="22"/>
          <w:lang w:val="pl-PL"/>
        </w:rPr>
        <w:t>,</w:t>
      </w:r>
    </w:p>
    <w:p w14:paraId="42666850"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Radni Powiatu Mieleckiego</w:t>
      </w:r>
      <w:r w:rsidR="0024200F">
        <w:rPr>
          <w:rFonts w:ascii="Arial" w:hAnsi="Arial" w:cs="Arial"/>
          <w:sz w:val="22"/>
          <w:szCs w:val="22"/>
          <w:lang w:val="pl-PL"/>
        </w:rPr>
        <w:t>,</w:t>
      </w:r>
    </w:p>
    <w:p w14:paraId="6DBCAA96"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Radny Województwa Podkarpackiego</w:t>
      </w:r>
      <w:r w:rsidR="0024200F">
        <w:rPr>
          <w:rFonts w:ascii="Arial" w:hAnsi="Arial" w:cs="Arial"/>
          <w:sz w:val="22"/>
          <w:szCs w:val="22"/>
          <w:lang w:val="pl-PL"/>
        </w:rPr>
        <w:t>,</w:t>
      </w:r>
    </w:p>
    <w:p w14:paraId="79E94169"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UMWP</w:t>
      </w:r>
      <w:r w:rsidR="0024200F">
        <w:rPr>
          <w:rFonts w:ascii="Arial" w:hAnsi="Arial" w:cs="Arial"/>
          <w:sz w:val="22"/>
          <w:szCs w:val="22"/>
          <w:lang w:val="pl-PL"/>
        </w:rPr>
        <w:t>,</w:t>
      </w:r>
    </w:p>
    <w:p w14:paraId="047F6258" w14:textId="5A2FE822"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Wojewódzki Urząd Pracy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25EC6D90" w14:textId="4A893340"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Wojewódzki Ośrodek Ruchu Drogowego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7A33EB80" w14:textId="42BD8DDB"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Podkarpacki Zarząd Melioracji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 xml:space="preserve">Urządzeń Wodnych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34DE8490" w14:textId="3B66F58E"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Archiwum Państwowe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Przemyślu</w:t>
      </w:r>
      <w:r w:rsidR="0024200F">
        <w:rPr>
          <w:rFonts w:ascii="Arial" w:hAnsi="Arial" w:cs="Arial"/>
          <w:sz w:val="22"/>
          <w:szCs w:val="22"/>
          <w:lang w:val="pl-PL"/>
        </w:rPr>
        <w:t>,</w:t>
      </w:r>
    </w:p>
    <w:p w14:paraId="579053EA"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Ministerstwo Spraw Wewnętrznych</w:t>
      </w:r>
      <w:r w:rsidR="0024200F">
        <w:rPr>
          <w:rFonts w:ascii="Arial" w:hAnsi="Arial" w:cs="Arial"/>
          <w:sz w:val="22"/>
          <w:szCs w:val="22"/>
          <w:lang w:val="pl-PL"/>
        </w:rPr>
        <w:t>,</w:t>
      </w:r>
    </w:p>
    <w:p w14:paraId="56F01C69" w14:textId="69EF52F5" w:rsidR="00413924" w:rsidRPr="00321CC1" w:rsidRDefault="00413924" w:rsidP="00C371D4">
      <w:pPr>
        <w:pStyle w:val="Akapitzlist"/>
        <w:widowControl w:val="0"/>
        <w:numPr>
          <w:ilvl w:val="0"/>
          <w:numId w:val="150"/>
        </w:numPr>
        <w:autoSpaceDE w:val="0"/>
        <w:autoSpaceDN w:val="0"/>
        <w:adjustRightInd w:val="0"/>
        <w:spacing w:after="0"/>
        <w:ind w:left="284" w:hanging="284"/>
        <w:rPr>
          <w:rFonts w:ascii="Arial" w:hAnsi="Arial" w:cs="Arial"/>
          <w:sz w:val="22"/>
          <w:szCs w:val="22"/>
        </w:rPr>
      </w:pPr>
      <w:r w:rsidRPr="00321CC1">
        <w:rPr>
          <w:rFonts w:ascii="Arial" w:hAnsi="Arial" w:cs="Arial"/>
          <w:sz w:val="22"/>
          <w:szCs w:val="22"/>
        </w:rPr>
        <w:t xml:space="preserve">Urząd Ochrony Konkurencji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Konsumentów</w:t>
      </w:r>
      <w:r w:rsidR="0024200F">
        <w:rPr>
          <w:rFonts w:ascii="Arial" w:hAnsi="Arial" w:cs="Arial"/>
          <w:sz w:val="22"/>
          <w:szCs w:val="22"/>
          <w:lang w:val="pl-PL"/>
        </w:rPr>
        <w:t>,</w:t>
      </w:r>
    </w:p>
    <w:p w14:paraId="547ED145"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Związek Miast Polskich</w:t>
      </w:r>
      <w:r w:rsidR="0024200F">
        <w:rPr>
          <w:rFonts w:ascii="Arial" w:hAnsi="Arial" w:cs="Arial"/>
          <w:sz w:val="22"/>
          <w:szCs w:val="22"/>
          <w:lang w:val="pl-PL"/>
        </w:rPr>
        <w:t>,</w:t>
      </w:r>
    </w:p>
    <w:p w14:paraId="202F17D7" w14:textId="30323E60"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Regionalny Ośrodek EFS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Tarnobrzegu</w:t>
      </w:r>
      <w:r w:rsidR="0024200F">
        <w:rPr>
          <w:rFonts w:ascii="Arial" w:hAnsi="Arial" w:cs="Arial"/>
          <w:sz w:val="22"/>
          <w:szCs w:val="22"/>
          <w:lang w:val="pl-PL"/>
        </w:rPr>
        <w:t>,</w:t>
      </w:r>
    </w:p>
    <w:p w14:paraId="49B2496E" w14:textId="37DF1F45"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Państwowa Wyższa Szkoła Techniczno-Ekonomiczna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Jarosławiu</w:t>
      </w:r>
      <w:r w:rsidR="0024200F">
        <w:rPr>
          <w:rFonts w:ascii="Arial" w:hAnsi="Arial" w:cs="Arial"/>
          <w:sz w:val="22"/>
          <w:szCs w:val="22"/>
          <w:lang w:val="pl-PL"/>
        </w:rPr>
        <w:t>,</w:t>
      </w:r>
    </w:p>
    <w:p w14:paraId="57B7CEE3" w14:textId="1FC605CD"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Państwowa Wyższa Szkoła Wschodnioeuropejska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Przemyślu</w:t>
      </w:r>
      <w:r w:rsidR="0024200F">
        <w:rPr>
          <w:rFonts w:ascii="Arial" w:hAnsi="Arial" w:cs="Arial"/>
          <w:sz w:val="22"/>
          <w:szCs w:val="22"/>
          <w:lang w:val="pl-PL"/>
        </w:rPr>
        <w:t>,</w:t>
      </w:r>
    </w:p>
    <w:p w14:paraId="4188B0B5" w14:textId="637B6925"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lastRenderedPageBreak/>
        <w:t xml:space="preserve">PWSZ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Sanoku</w:t>
      </w:r>
      <w:r w:rsidR="0024200F">
        <w:rPr>
          <w:rFonts w:ascii="Arial" w:hAnsi="Arial" w:cs="Arial"/>
          <w:sz w:val="22"/>
          <w:szCs w:val="22"/>
          <w:lang w:val="pl-PL"/>
        </w:rPr>
        <w:t>,</w:t>
      </w:r>
    </w:p>
    <w:p w14:paraId="33EFEC37" w14:textId="28B35CD5"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PWSZ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Tarnobrzegu</w:t>
      </w:r>
      <w:r w:rsidR="0024200F">
        <w:rPr>
          <w:rFonts w:ascii="Arial" w:hAnsi="Arial" w:cs="Arial"/>
          <w:sz w:val="22"/>
          <w:szCs w:val="22"/>
          <w:lang w:val="pl-PL"/>
        </w:rPr>
        <w:t>,</w:t>
      </w:r>
    </w:p>
    <w:p w14:paraId="1645D95E" w14:textId="77676924"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PWSZ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Krośnie</w:t>
      </w:r>
      <w:r w:rsidR="0024200F">
        <w:rPr>
          <w:rFonts w:ascii="Arial" w:hAnsi="Arial" w:cs="Arial"/>
          <w:sz w:val="22"/>
          <w:szCs w:val="22"/>
          <w:lang w:val="pl-PL"/>
        </w:rPr>
        <w:t>,</w:t>
      </w:r>
    </w:p>
    <w:p w14:paraId="10B0A765"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Politechnika Rzeszowska</w:t>
      </w:r>
      <w:r w:rsidR="0024200F">
        <w:rPr>
          <w:rFonts w:ascii="Arial" w:hAnsi="Arial" w:cs="Arial"/>
          <w:sz w:val="22"/>
          <w:szCs w:val="22"/>
          <w:lang w:val="pl-PL"/>
        </w:rPr>
        <w:t>,</w:t>
      </w:r>
    </w:p>
    <w:p w14:paraId="641282AA"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Uniwersytet Rzeszowski</w:t>
      </w:r>
      <w:r w:rsidR="0024200F">
        <w:rPr>
          <w:rFonts w:ascii="Arial" w:hAnsi="Arial" w:cs="Arial"/>
          <w:sz w:val="22"/>
          <w:szCs w:val="22"/>
          <w:lang w:val="pl-PL"/>
        </w:rPr>
        <w:t>,</w:t>
      </w:r>
    </w:p>
    <w:p w14:paraId="352B9DB5" w14:textId="710AF6C8"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„Centrum Medyczne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 xml:space="preserve">Łańcucie” Sp. </w:t>
      </w:r>
      <w:r w:rsidR="00AE45C0" w:rsidRPr="00321CC1">
        <w:rPr>
          <w:rFonts w:ascii="Arial" w:hAnsi="Arial" w:cs="Arial"/>
          <w:sz w:val="22"/>
          <w:szCs w:val="22"/>
        </w:rPr>
        <w:t>z</w:t>
      </w:r>
      <w:r w:rsidR="00AE45C0">
        <w:rPr>
          <w:rFonts w:ascii="Arial" w:hAnsi="Arial" w:cs="Arial"/>
          <w:sz w:val="22"/>
          <w:szCs w:val="22"/>
        </w:rPr>
        <w:t> </w:t>
      </w:r>
      <w:r w:rsidRPr="00321CC1">
        <w:rPr>
          <w:rFonts w:ascii="Arial" w:hAnsi="Arial" w:cs="Arial"/>
          <w:sz w:val="22"/>
          <w:szCs w:val="22"/>
        </w:rPr>
        <w:t>o.o.</w:t>
      </w:r>
      <w:r w:rsidR="0024200F">
        <w:rPr>
          <w:rFonts w:ascii="Arial" w:hAnsi="Arial" w:cs="Arial"/>
          <w:sz w:val="22"/>
          <w:szCs w:val="22"/>
          <w:lang w:val="pl-PL"/>
        </w:rPr>
        <w:t>,</w:t>
      </w:r>
    </w:p>
    <w:p w14:paraId="654DFC72" w14:textId="2B60DEFB"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SPZZOZ Powiatowy Szpital Specjalistyczny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Stalowej Woli</w:t>
      </w:r>
      <w:r w:rsidR="0024200F">
        <w:rPr>
          <w:rFonts w:ascii="Arial" w:hAnsi="Arial" w:cs="Arial"/>
          <w:sz w:val="22"/>
          <w:szCs w:val="22"/>
          <w:lang w:val="pl-PL"/>
        </w:rPr>
        <w:t>,</w:t>
      </w:r>
    </w:p>
    <w:p w14:paraId="7BDA9D7E" w14:textId="7EE33881"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Szpital Specjalistyczny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 xml:space="preserve">Brzozowie Podkarpacki </w:t>
      </w:r>
      <w:r w:rsidR="007C7AB7" w:rsidRPr="00321CC1">
        <w:rPr>
          <w:rFonts w:ascii="Arial" w:hAnsi="Arial" w:cs="Arial"/>
          <w:sz w:val="22"/>
          <w:szCs w:val="22"/>
        </w:rPr>
        <w:t>Ośrodek Onkologiczny im. Ks. B. </w:t>
      </w:r>
      <w:r w:rsidRPr="00321CC1">
        <w:rPr>
          <w:rFonts w:ascii="Arial" w:hAnsi="Arial" w:cs="Arial"/>
          <w:sz w:val="22"/>
          <w:szCs w:val="22"/>
        </w:rPr>
        <w:t>Markiewicza</w:t>
      </w:r>
      <w:r w:rsidR="0024200F">
        <w:rPr>
          <w:rFonts w:ascii="Arial" w:hAnsi="Arial" w:cs="Arial"/>
          <w:sz w:val="22"/>
          <w:szCs w:val="22"/>
          <w:lang w:val="pl-PL"/>
        </w:rPr>
        <w:t>,</w:t>
      </w:r>
    </w:p>
    <w:p w14:paraId="0CD8E330" w14:textId="272805B0"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Okręgowa Izba Lekarska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77905804"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Uzdrowisko Rymanów S.A.</w:t>
      </w:r>
      <w:r w:rsidR="0024200F">
        <w:rPr>
          <w:rFonts w:ascii="Arial" w:hAnsi="Arial" w:cs="Arial"/>
          <w:sz w:val="22"/>
          <w:szCs w:val="22"/>
          <w:lang w:val="pl-PL"/>
        </w:rPr>
        <w:t>,</w:t>
      </w:r>
    </w:p>
    <w:p w14:paraId="778D7867" w14:textId="1ED5020E"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Regionalny Zarząd Gospodarki Wodnej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Krakowie</w:t>
      </w:r>
      <w:r w:rsidR="0024200F">
        <w:rPr>
          <w:rFonts w:ascii="Arial" w:hAnsi="Arial" w:cs="Arial"/>
          <w:sz w:val="22"/>
          <w:szCs w:val="22"/>
          <w:lang w:val="pl-PL"/>
        </w:rPr>
        <w:t>,</w:t>
      </w:r>
    </w:p>
    <w:p w14:paraId="0950F770" w14:textId="0FD9A09E"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Regionalna Dyrekcja Ochrony Środowiska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02314C72" w14:textId="38EC405E"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Wojewódzka Stacja Sanitarno – Epidemiologiczna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384E7334" w14:textId="6371BC2A"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Komenda Wojewódzka Policji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34A657CD"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Zarząd Oddziału Wojewódzkiego Związku O</w:t>
      </w:r>
      <w:r w:rsidR="007C7AB7" w:rsidRPr="00321CC1">
        <w:rPr>
          <w:rFonts w:ascii="Arial" w:hAnsi="Arial" w:cs="Arial"/>
          <w:sz w:val="22"/>
          <w:szCs w:val="22"/>
        </w:rPr>
        <w:t>chotniczych Straży Pożarnych RP </w:t>
      </w:r>
      <w:r w:rsidRPr="00321CC1">
        <w:rPr>
          <w:rFonts w:ascii="Arial" w:hAnsi="Arial" w:cs="Arial"/>
          <w:sz w:val="22"/>
          <w:szCs w:val="22"/>
        </w:rPr>
        <w:t>wo</w:t>
      </w:r>
      <w:r w:rsidR="007C7AB7" w:rsidRPr="00321CC1">
        <w:rPr>
          <w:rFonts w:ascii="Arial" w:hAnsi="Arial" w:cs="Arial"/>
          <w:sz w:val="22"/>
          <w:szCs w:val="22"/>
        </w:rPr>
        <w:t>j. </w:t>
      </w:r>
      <w:r w:rsidRPr="00321CC1">
        <w:rPr>
          <w:rFonts w:ascii="Arial" w:hAnsi="Arial" w:cs="Arial"/>
          <w:sz w:val="22"/>
          <w:szCs w:val="22"/>
        </w:rPr>
        <w:t>podkarpackiego</w:t>
      </w:r>
      <w:r w:rsidR="0024200F">
        <w:rPr>
          <w:rFonts w:ascii="Arial" w:hAnsi="Arial" w:cs="Arial"/>
          <w:sz w:val="22"/>
          <w:szCs w:val="22"/>
          <w:lang w:val="pl-PL"/>
        </w:rPr>
        <w:t>,</w:t>
      </w:r>
    </w:p>
    <w:p w14:paraId="6C833002"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 Bank Żywności</w:t>
      </w:r>
      <w:r w:rsidR="0024200F">
        <w:rPr>
          <w:rFonts w:ascii="Arial" w:hAnsi="Arial" w:cs="Arial"/>
          <w:sz w:val="22"/>
          <w:szCs w:val="22"/>
          <w:lang w:val="pl-PL"/>
        </w:rPr>
        <w:t>,</w:t>
      </w:r>
    </w:p>
    <w:p w14:paraId="7FD5A313"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Przemyska Agencja Rozwoju Regionalnego S.A.</w:t>
      </w:r>
      <w:r w:rsidR="0024200F">
        <w:rPr>
          <w:rFonts w:ascii="Arial" w:hAnsi="Arial" w:cs="Arial"/>
          <w:sz w:val="22"/>
          <w:szCs w:val="22"/>
          <w:lang w:val="pl-PL"/>
        </w:rPr>
        <w:t>,</w:t>
      </w:r>
    </w:p>
    <w:p w14:paraId="41DE14E6"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Tarnobrzeska Agencja Rozwoju Regionalnego S.A.</w:t>
      </w:r>
      <w:r w:rsidR="0024200F">
        <w:rPr>
          <w:rFonts w:ascii="Arial" w:hAnsi="Arial" w:cs="Arial"/>
          <w:sz w:val="22"/>
          <w:szCs w:val="22"/>
          <w:lang w:val="pl-PL"/>
        </w:rPr>
        <w:t>,</w:t>
      </w:r>
    </w:p>
    <w:p w14:paraId="7FD4A546"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Aeroklub Mielecki im. Braci Działowskich</w:t>
      </w:r>
      <w:r w:rsidR="0024200F">
        <w:rPr>
          <w:rFonts w:ascii="Arial" w:hAnsi="Arial" w:cs="Arial"/>
          <w:sz w:val="22"/>
          <w:szCs w:val="22"/>
          <w:lang w:val="pl-PL"/>
        </w:rPr>
        <w:t>,</w:t>
      </w:r>
    </w:p>
    <w:p w14:paraId="1BD579F3"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 Klaster Energii Odnawialnej (Stowarzyszenie Podkarpacka Ekoenergetyka)</w:t>
      </w:r>
      <w:r w:rsidR="0024200F">
        <w:rPr>
          <w:rFonts w:ascii="Arial" w:hAnsi="Arial" w:cs="Arial"/>
          <w:sz w:val="22"/>
          <w:szCs w:val="22"/>
          <w:lang w:val="pl-PL"/>
        </w:rPr>
        <w:t>,</w:t>
      </w:r>
    </w:p>
    <w:p w14:paraId="67B41B25" w14:textId="16687B04"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Koła Polskiego Stowarzyszenie na Rzecz O</w:t>
      </w:r>
      <w:r w:rsidR="007C7AB7" w:rsidRPr="00321CC1">
        <w:rPr>
          <w:rFonts w:ascii="Arial" w:hAnsi="Arial" w:cs="Arial"/>
          <w:sz w:val="22"/>
          <w:szCs w:val="22"/>
        </w:rPr>
        <w:t xml:space="preserve">sób </w:t>
      </w:r>
      <w:r w:rsidR="00AE45C0" w:rsidRPr="00321CC1">
        <w:rPr>
          <w:rFonts w:ascii="Arial" w:hAnsi="Arial" w:cs="Arial"/>
          <w:sz w:val="22"/>
          <w:szCs w:val="22"/>
        </w:rPr>
        <w:t>z</w:t>
      </w:r>
      <w:r w:rsidR="00AE45C0">
        <w:rPr>
          <w:rFonts w:ascii="Arial" w:hAnsi="Arial" w:cs="Arial"/>
          <w:sz w:val="22"/>
          <w:szCs w:val="22"/>
        </w:rPr>
        <w:t> </w:t>
      </w:r>
      <w:r w:rsidR="007C7AB7" w:rsidRPr="00321CC1">
        <w:rPr>
          <w:rFonts w:ascii="Arial" w:hAnsi="Arial" w:cs="Arial"/>
          <w:sz w:val="22"/>
          <w:szCs w:val="22"/>
        </w:rPr>
        <w:t>Upośledzeniem Umysłowym w </w:t>
      </w:r>
      <w:r w:rsidRPr="00321CC1">
        <w:rPr>
          <w:rFonts w:ascii="Arial" w:hAnsi="Arial" w:cs="Arial"/>
          <w:sz w:val="22"/>
          <w:szCs w:val="22"/>
        </w:rPr>
        <w:t>Jarosławiu, Krośnie, Mielcu, Przemyślu, Rymanowie, Sędziszowie Małopolskim</w:t>
      </w:r>
      <w:r w:rsidR="0024200F">
        <w:rPr>
          <w:rFonts w:ascii="Arial" w:hAnsi="Arial" w:cs="Arial"/>
          <w:sz w:val="22"/>
          <w:szCs w:val="22"/>
          <w:lang w:val="pl-PL"/>
        </w:rPr>
        <w:t>,</w:t>
      </w:r>
    </w:p>
    <w:p w14:paraId="0382394E"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B-4</w:t>
      </w:r>
      <w:r w:rsidR="0024200F">
        <w:rPr>
          <w:rFonts w:ascii="Arial" w:hAnsi="Arial" w:cs="Arial"/>
          <w:sz w:val="22"/>
          <w:szCs w:val="22"/>
          <w:lang w:val="pl-PL"/>
        </w:rPr>
        <w:t>,</w:t>
      </w:r>
    </w:p>
    <w:p w14:paraId="35DD172A"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„Dobry Dom”</w:t>
      </w:r>
      <w:r w:rsidR="0024200F">
        <w:rPr>
          <w:rFonts w:ascii="Arial" w:hAnsi="Arial" w:cs="Arial"/>
          <w:sz w:val="22"/>
          <w:szCs w:val="22"/>
          <w:lang w:val="pl-PL"/>
        </w:rPr>
        <w:t>,</w:t>
      </w:r>
    </w:p>
    <w:p w14:paraId="7DCE7813"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„EKOSKOP”</w:t>
      </w:r>
      <w:r w:rsidR="0024200F">
        <w:rPr>
          <w:rFonts w:ascii="Arial" w:hAnsi="Arial" w:cs="Arial"/>
          <w:sz w:val="22"/>
          <w:szCs w:val="22"/>
          <w:lang w:val="pl-PL"/>
        </w:rPr>
        <w:t>,</w:t>
      </w:r>
    </w:p>
    <w:p w14:paraId="74E17E97"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Mieszkańców Przemyśla</w:t>
      </w:r>
      <w:r w:rsidR="0024200F">
        <w:rPr>
          <w:rFonts w:ascii="Arial" w:hAnsi="Arial" w:cs="Arial"/>
          <w:sz w:val="22"/>
          <w:szCs w:val="22"/>
          <w:lang w:val="pl-PL"/>
        </w:rPr>
        <w:t>,</w:t>
      </w:r>
    </w:p>
    <w:p w14:paraId="09C25348" w14:textId="0EB96A5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Stowarzyszenie na rzecz Innowacyjności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Transferu Technologii „HORYZONTY”</w:t>
      </w:r>
      <w:r w:rsidR="0024200F">
        <w:rPr>
          <w:rFonts w:ascii="Arial" w:hAnsi="Arial" w:cs="Arial"/>
          <w:sz w:val="22"/>
          <w:szCs w:val="22"/>
          <w:lang w:val="pl-PL"/>
        </w:rPr>
        <w:t>,</w:t>
      </w:r>
    </w:p>
    <w:p w14:paraId="7F019E56"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Stowarzyszenie „Nasze Miasto Radomyśl Wielki”</w:t>
      </w:r>
      <w:r w:rsidR="0024200F">
        <w:rPr>
          <w:rFonts w:ascii="Arial" w:hAnsi="Arial" w:cs="Arial"/>
          <w:sz w:val="22"/>
          <w:szCs w:val="22"/>
          <w:lang w:val="pl-PL"/>
        </w:rPr>
        <w:t>,</w:t>
      </w:r>
    </w:p>
    <w:p w14:paraId="7C243762" w14:textId="4B8AB03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Stowarzyszenie Rodziców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Przyjaciół Osób Niepełnosprawnych „Radość”</w:t>
      </w:r>
      <w:r w:rsidR="0024200F">
        <w:rPr>
          <w:rFonts w:ascii="Arial" w:hAnsi="Arial" w:cs="Arial"/>
          <w:sz w:val="22"/>
          <w:szCs w:val="22"/>
          <w:lang w:val="pl-PL"/>
        </w:rPr>
        <w:t>,</w:t>
      </w:r>
    </w:p>
    <w:p w14:paraId="146DAB68" w14:textId="1033BDBA"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Towarzystwo Przeciwdziałania Uzależnieniom „Trzeźwa Gmina”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Chmielniku</w:t>
      </w:r>
      <w:r w:rsidR="0024200F">
        <w:rPr>
          <w:rFonts w:ascii="Arial" w:hAnsi="Arial" w:cs="Arial"/>
          <w:sz w:val="22"/>
          <w:szCs w:val="22"/>
          <w:lang w:val="pl-PL"/>
        </w:rPr>
        <w:t>,</w:t>
      </w:r>
    </w:p>
    <w:p w14:paraId="4E55718C"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Związek Stowarzyszeń Polska Zielona Sieć</w:t>
      </w:r>
      <w:r w:rsidR="0024200F">
        <w:rPr>
          <w:rFonts w:ascii="Arial" w:hAnsi="Arial" w:cs="Arial"/>
          <w:sz w:val="22"/>
          <w:szCs w:val="22"/>
          <w:lang w:val="pl-PL"/>
        </w:rPr>
        <w:t>,</w:t>
      </w:r>
    </w:p>
    <w:p w14:paraId="3EF1ED9D"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Centrum Rozwoju Społeczno-Ekonomicznego</w:t>
      </w:r>
      <w:r w:rsidR="0024200F">
        <w:rPr>
          <w:rFonts w:ascii="Arial" w:hAnsi="Arial" w:cs="Arial"/>
          <w:sz w:val="22"/>
          <w:szCs w:val="22"/>
          <w:lang w:val="pl-PL"/>
        </w:rPr>
        <w:t>,</w:t>
      </w:r>
    </w:p>
    <w:p w14:paraId="62356D22" w14:textId="13A79BCC"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Fundacja Aktywizacja, Centrum Edukacji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 xml:space="preserve">Aktywizacji Zawodowej Osób Niepełnosprawnych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36A8AE08"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Fundacja „CONTIGO” Zakład Aktywności Zawodowej</w:t>
      </w:r>
      <w:r w:rsidR="0024200F">
        <w:rPr>
          <w:rFonts w:ascii="Arial" w:hAnsi="Arial" w:cs="Arial"/>
          <w:sz w:val="22"/>
          <w:szCs w:val="22"/>
          <w:lang w:val="pl-PL"/>
        </w:rPr>
        <w:t>,</w:t>
      </w:r>
    </w:p>
    <w:p w14:paraId="00294C57"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Fundacja na rzecz Efektywnego Wykorzystania Energii</w:t>
      </w:r>
      <w:r w:rsidR="0024200F">
        <w:rPr>
          <w:rFonts w:ascii="Arial" w:hAnsi="Arial" w:cs="Arial"/>
          <w:sz w:val="22"/>
          <w:szCs w:val="22"/>
          <w:lang w:val="pl-PL"/>
        </w:rPr>
        <w:t>,</w:t>
      </w:r>
    </w:p>
    <w:p w14:paraId="4B625A81"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Fundacja Wspomagania Wsi</w:t>
      </w:r>
      <w:r w:rsidR="0024200F">
        <w:rPr>
          <w:rFonts w:ascii="Arial" w:hAnsi="Arial" w:cs="Arial"/>
          <w:sz w:val="22"/>
          <w:szCs w:val="22"/>
          <w:lang w:val="pl-PL"/>
        </w:rPr>
        <w:t>,</w:t>
      </w:r>
    </w:p>
    <w:p w14:paraId="1736E9D9"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Fundacja SOS Życie</w:t>
      </w:r>
      <w:r w:rsidR="0024200F">
        <w:rPr>
          <w:rFonts w:ascii="Arial" w:hAnsi="Arial" w:cs="Arial"/>
          <w:sz w:val="22"/>
          <w:szCs w:val="22"/>
          <w:lang w:val="pl-PL"/>
        </w:rPr>
        <w:t>,</w:t>
      </w:r>
    </w:p>
    <w:p w14:paraId="30B5E9AC" w14:textId="5312A5A6"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Fundacji Educare et Servire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Dębicy</w:t>
      </w:r>
      <w:r w:rsidR="0024200F">
        <w:rPr>
          <w:rFonts w:ascii="Arial" w:hAnsi="Arial" w:cs="Arial"/>
          <w:sz w:val="22"/>
          <w:szCs w:val="22"/>
          <w:lang w:val="pl-PL"/>
        </w:rPr>
        <w:t>,</w:t>
      </w:r>
    </w:p>
    <w:p w14:paraId="4DD23C08" w14:textId="468A67C0"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Bieszczadzki Park Narodowy </w:t>
      </w:r>
      <w:r w:rsidR="00AE45C0" w:rsidRPr="00321CC1">
        <w:rPr>
          <w:rFonts w:ascii="Arial" w:hAnsi="Arial" w:cs="Arial"/>
          <w:sz w:val="22"/>
          <w:szCs w:val="22"/>
        </w:rPr>
        <w:t>z</w:t>
      </w:r>
      <w:r w:rsidR="00AE45C0">
        <w:rPr>
          <w:rFonts w:ascii="Arial" w:hAnsi="Arial" w:cs="Arial"/>
          <w:sz w:val="22"/>
          <w:szCs w:val="22"/>
        </w:rPr>
        <w:t> </w:t>
      </w:r>
      <w:r w:rsidRPr="00321CC1">
        <w:rPr>
          <w:rFonts w:ascii="Arial" w:hAnsi="Arial" w:cs="Arial"/>
          <w:sz w:val="22"/>
          <w:szCs w:val="22"/>
        </w:rPr>
        <w:t xml:space="preserve">siedzibą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Ustrzykach Górnych</w:t>
      </w:r>
      <w:r w:rsidR="0024200F">
        <w:rPr>
          <w:rFonts w:ascii="Arial" w:hAnsi="Arial" w:cs="Arial"/>
          <w:sz w:val="22"/>
          <w:szCs w:val="22"/>
          <w:lang w:val="pl-PL"/>
        </w:rPr>
        <w:t>,</w:t>
      </w:r>
    </w:p>
    <w:p w14:paraId="1555E2DD" w14:textId="1F84A18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Regionalna Dyrekcja Lasów Państwowych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Krośnie</w:t>
      </w:r>
      <w:r w:rsidR="0024200F">
        <w:rPr>
          <w:rFonts w:ascii="Arial" w:hAnsi="Arial" w:cs="Arial"/>
          <w:sz w:val="22"/>
          <w:szCs w:val="22"/>
          <w:lang w:val="pl-PL"/>
        </w:rPr>
        <w:t>,</w:t>
      </w:r>
    </w:p>
    <w:p w14:paraId="1AECF79A"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Magurski Park Narodowy</w:t>
      </w:r>
      <w:r w:rsidR="0024200F">
        <w:rPr>
          <w:rFonts w:ascii="Arial" w:hAnsi="Arial" w:cs="Arial"/>
          <w:sz w:val="22"/>
          <w:szCs w:val="22"/>
          <w:lang w:val="pl-PL"/>
        </w:rPr>
        <w:t>,</w:t>
      </w:r>
    </w:p>
    <w:p w14:paraId="0FE39515"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Państwowe Gospodarstwo Leśne Lasy Państwowe, Nadleśnictwo Cisna oraz Nadleśnictwo Stuposiany</w:t>
      </w:r>
      <w:r w:rsidR="0024200F">
        <w:rPr>
          <w:rFonts w:ascii="Arial" w:hAnsi="Arial" w:cs="Arial"/>
          <w:sz w:val="22"/>
          <w:szCs w:val="22"/>
          <w:lang w:val="pl-PL"/>
        </w:rPr>
        <w:t>,</w:t>
      </w:r>
    </w:p>
    <w:p w14:paraId="28DAFAB5"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Podkarpacki Związek Organizatorów Zakładów Aktywności Zawodowej</w:t>
      </w:r>
      <w:r w:rsidR="0024200F">
        <w:rPr>
          <w:rFonts w:ascii="Arial" w:hAnsi="Arial" w:cs="Arial"/>
          <w:sz w:val="22"/>
          <w:szCs w:val="22"/>
          <w:lang w:val="pl-PL"/>
        </w:rPr>
        <w:t>,</w:t>
      </w:r>
    </w:p>
    <w:p w14:paraId="73D0AE71" w14:textId="38BBCB20"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Zakład Aktywności Zawodowej PSOUU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Rymanowie Zdroju</w:t>
      </w:r>
      <w:r w:rsidR="0024200F">
        <w:rPr>
          <w:rFonts w:ascii="Arial" w:hAnsi="Arial" w:cs="Arial"/>
          <w:sz w:val="22"/>
          <w:szCs w:val="22"/>
          <w:lang w:val="pl-PL"/>
        </w:rPr>
        <w:t>,</w:t>
      </w:r>
    </w:p>
    <w:p w14:paraId="27C12A33"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lastRenderedPageBreak/>
        <w:t>Firma B-Consulting Bartłomiej Gębarowski</w:t>
      </w:r>
      <w:r w:rsidR="0024200F">
        <w:rPr>
          <w:rFonts w:ascii="Arial" w:hAnsi="Arial" w:cs="Arial"/>
          <w:sz w:val="22"/>
          <w:szCs w:val="22"/>
          <w:lang w:val="pl-PL"/>
        </w:rPr>
        <w:t>,</w:t>
      </w:r>
    </w:p>
    <w:p w14:paraId="387CB7D3" w14:textId="23277EDD"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Bieszczadzkie Schroniska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 xml:space="preserve">Hotele PTTK Sp. </w:t>
      </w:r>
      <w:r w:rsidR="00AE45C0" w:rsidRPr="00321CC1">
        <w:rPr>
          <w:rFonts w:ascii="Arial" w:hAnsi="Arial" w:cs="Arial"/>
          <w:sz w:val="22"/>
          <w:szCs w:val="22"/>
        </w:rPr>
        <w:t>z</w:t>
      </w:r>
      <w:r w:rsidR="00AE45C0">
        <w:rPr>
          <w:rFonts w:ascii="Arial" w:hAnsi="Arial" w:cs="Arial"/>
          <w:sz w:val="22"/>
          <w:szCs w:val="22"/>
        </w:rPr>
        <w:t> </w:t>
      </w:r>
      <w:r w:rsidRPr="00321CC1">
        <w:rPr>
          <w:rFonts w:ascii="Arial" w:hAnsi="Arial" w:cs="Arial"/>
          <w:sz w:val="22"/>
          <w:szCs w:val="22"/>
        </w:rPr>
        <w:t>o.o.</w:t>
      </w:r>
      <w:r w:rsidR="0024200F">
        <w:rPr>
          <w:rFonts w:ascii="Arial" w:hAnsi="Arial" w:cs="Arial"/>
          <w:sz w:val="22"/>
          <w:szCs w:val="22"/>
          <w:lang w:val="pl-PL"/>
        </w:rPr>
        <w:t>,</w:t>
      </w:r>
    </w:p>
    <w:p w14:paraId="23A4F691"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Grupa Regionalna GOPR Grupa Bieszczadzka</w:t>
      </w:r>
      <w:r w:rsidR="0024200F">
        <w:rPr>
          <w:rFonts w:ascii="Arial" w:hAnsi="Arial" w:cs="Arial"/>
          <w:sz w:val="22"/>
          <w:szCs w:val="22"/>
          <w:lang w:val="pl-PL"/>
        </w:rPr>
        <w:t>,</w:t>
      </w:r>
    </w:p>
    <w:p w14:paraId="0A93D526"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Huta Stalowa Wola S.A.</w:t>
      </w:r>
      <w:r w:rsidR="0024200F">
        <w:rPr>
          <w:rFonts w:ascii="Arial" w:hAnsi="Arial" w:cs="Arial"/>
          <w:sz w:val="22"/>
          <w:szCs w:val="22"/>
          <w:lang w:val="pl-PL"/>
        </w:rPr>
        <w:t>,</w:t>
      </w:r>
    </w:p>
    <w:p w14:paraId="6464B652"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Konfederacja Lewiatan</w:t>
      </w:r>
      <w:r w:rsidR="0024200F">
        <w:rPr>
          <w:rFonts w:ascii="Arial" w:hAnsi="Arial" w:cs="Arial"/>
          <w:sz w:val="22"/>
          <w:szCs w:val="22"/>
          <w:lang w:val="pl-PL"/>
        </w:rPr>
        <w:t>,</w:t>
      </w:r>
    </w:p>
    <w:p w14:paraId="06B34561" w14:textId="2996FBE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Miejskie Przedsiębiorstwo Energetyki Cieplnej – Rzeszów Sp. </w:t>
      </w:r>
      <w:r w:rsidR="00AE45C0" w:rsidRPr="00321CC1">
        <w:rPr>
          <w:rFonts w:ascii="Arial" w:hAnsi="Arial" w:cs="Arial"/>
          <w:sz w:val="22"/>
          <w:szCs w:val="22"/>
        </w:rPr>
        <w:t>z</w:t>
      </w:r>
      <w:r w:rsidR="00AE45C0">
        <w:rPr>
          <w:rFonts w:ascii="Arial" w:hAnsi="Arial" w:cs="Arial"/>
          <w:sz w:val="22"/>
          <w:szCs w:val="22"/>
        </w:rPr>
        <w:t> </w:t>
      </w:r>
      <w:r w:rsidRPr="00321CC1">
        <w:rPr>
          <w:rFonts w:ascii="Arial" w:hAnsi="Arial" w:cs="Arial"/>
          <w:sz w:val="22"/>
          <w:szCs w:val="22"/>
        </w:rPr>
        <w:t>o.o.</w:t>
      </w:r>
      <w:r w:rsidR="0024200F">
        <w:rPr>
          <w:rFonts w:ascii="Arial" w:hAnsi="Arial" w:cs="Arial"/>
          <w:sz w:val="22"/>
          <w:szCs w:val="22"/>
          <w:lang w:val="pl-PL"/>
        </w:rPr>
        <w:t>,</w:t>
      </w:r>
    </w:p>
    <w:p w14:paraId="267948B2" w14:textId="5F47428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Miejskie Przedsiębiorstwo Gospodarki Komunalnej – Krośnieński Holding Komunalny Sp. </w:t>
      </w:r>
      <w:r w:rsidR="00AE45C0" w:rsidRPr="00321CC1">
        <w:rPr>
          <w:rFonts w:ascii="Arial" w:hAnsi="Arial" w:cs="Arial"/>
          <w:sz w:val="22"/>
          <w:szCs w:val="22"/>
        </w:rPr>
        <w:t>z</w:t>
      </w:r>
      <w:r w:rsidR="00AE45C0">
        <w:rPr>
          <w:rFonts w:ascii="Arial" w:hAnsi="Arial" w:cs="Arial"/>
          <w:sz w:val="22"/>
          <w:szCs w:val="22"/>
        </w:rPr>
        <w:t> </w:t>
      </w:r>
      <w:r w:rsidRPr="00321CC1">
        <w:rPr>
          <w:rFonts w:ascii="Arial" w:hAnsi="Arial" w:cs="Arial"/>
          <w:sz w:val="22"/>
          <w:szCs w:val="22"/>
        </w:rPr>
        <w:t>o.o.</w:t>
      </w:r>
      <w:r w:rsidR="0024200F">
        <w:rPr>
          <w:rFonts w:ascii="Arial" w:hAnsi="Arial" w:cs="Arial"/>
          <w:sz w:val="22"/>
          <w:szCs w:val="22"/>
          <w:lang w:val="pl-PL"/>
        </w:rPr>
        <w:t>,</w:t>
      </w:r>
    </w:p>
    <w:p w14:paraId="15E69FD2" w14:textId="3E557AB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Miejskie Przedsiębiorstwo Gospodarki Komunalnej Sp. </w:t>
      </w:r>
      <w:r w:rsidR="00AE45C0" w:rsidRPr="00321CC1">
        <w:rPr>
          <w:rFonts w:ascii="Arial" w:hAnsi="Arial" w:cs="Arial"/>
          <w:sz w:val="22"/>
          <w:szCs w:val="22"/>
        </w:rPr>
        <w:t>z</w:t>
      </w:r>
      <w:r w:rsidR="00AE45C0">
        <w:rPr>
          <w:rFonts w:ascii="Arial" w:hAnsi="Arial" w:cs="Arial"/>
          <w:sz w:val="22"/>
          <w:szCs w:val="22"/>
        </w:rPr>
        <w:t> </w:t>
      </w:r>
      <w:r w:rsidRPr="00321CC1">
        <w:rPr>
          <w:rFonts w:ascii="Arial" w:hAnsi="Arial" w:cs="Arial"/>
          <w:sz w:val="22"/>
          <w:szCs w:val="22"/>
        </w:rPr>
        <w:t xml:space="preserve">o.o.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Jaśle</w:t>
      </w:r>
      <w:r w:rsidR="0024200F">
        <w:rPr>
          <w:rFonts w:ascii="Arial" w:hAnsi="Arial" w:cs="Arial"/>
          <w:sz w:val="22"/>
          <w:szCs w:val="22"/>
          <w:lang w:val="pl-PL"/>
        </w:rPr>
        <w:t>,</w:t>
      </w:r>
    </w:p>
    <w:p w14:paraId="4B8DF5E2"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Spółdzielnia ZODIAK</w:t>
      </w:r>
      <w:r w:rsidR="0024200F">
        <w:rPr>
          <w:rFonts w:ascii="Arial" w:hAnsi="Arial" w:cs="Arial"/>
          <w:sz w:val="22"/>
          <w:szCs w:val="22"/>
          <w:lang w:val="pl-PL"/>
        </w:rPr>
        <w:t>,</w:t>
      </w:r>
    </w:p>
    <w:p w14:paraId="201EBA97" w14:textId="58EF3EE5"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Spółdzielnia Mieszkaniowa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Jarosławiu</w:t>
      </w:r>
      <w:r w:rsidR="0024200F">
        <w:rPr>
          <w:rFonts w:ascii="Arial" w:hAnsi="Arial" w:cs="Arial"/>
          <w:sz w:val="22"/>
          <w:szCs w:val="22"/>
          <w:lang w:val="pl-PL"/>
        </w:rPr>
        <w:t>,</w:t>
      </w:r>
    </w:p>
    <w:p w14:paraId="55E90460" w14:textId="68DC77DF"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Spółdzielnia Mieszkaniowa „Projektant”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6759C8B0"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Spółdzielnia Socjalna „Ogród dokumentów”</w:t>
      </w:r>
      <w:r w:rsidR="0024200F">
        <w:rPr>
          <w:rFonts w:ascii="Arial" w:hAnsi="Arial" w:cs="Arial"/>
          <w:sz w:val="22"/>
          <w:szCs w:val="22"/>
          <w:lang w:val="pl-PL"/>
        </w:rPr>
        <w:t>,</w:t>
      </w:r>
    </w:p>
    <w:p w14:paraId="7A7504C4" w14:textId="25444A72"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Porozumienie Spółdzielni Mieszkaniowych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7644C491" w14:textId="2AB0C16C"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Prestige Roman Zdyra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 xml:space="preserve">Małgorzata Zdyra </w:t>
      </w:r>
      <w:r w:rsidR="0024200F">
        <w:rPr>
          <w:rFonts w:ascii="Arial" w:hAnsi="Arial" w:cs="Arial"/>
          <w:sz w:val="22"/>
          <w:szCs w:val="22"/>
          <w:lang w:val="pl-PL"/>
        </w:rPr>
        <w:t>S</w:t>
      </w:r>
      <w:r w:rsidRPr="00321CC1">
        <w:rPr>
          <w:rFonts w:ascii="Arial" w:hAnsi="Arial" w:cs="Arial"/>
          <w:sz w:val="22"/>
          <w:szCs w:val="22"/>
        </w:rPr>
        <w:t>p. j.</w:t>
      </w:r>
      <w:r w:rsidR="0024200F">
        <w:rPr>
          <w:rFonts w:ascii="Arial" w:hAnsi="Arial" w:cs="Arial"/>
          <w:sz w:val="22"/>
          <w:szCs w:val="22"/>
          <w:lang w:val="pl-PL"/>
        </w:rPr>
        <w:t>,</w:t>
      </w:r>
    </w:p>
    <w:p w14:paraId="4735E822"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Przemyska Kongregacja Kupiecka</w:t>
      </w:r>
      <w:r w:rsidR="0024200F">
        <w:rPr>
          <w:rFonts w:ascii="Arial" w:hAnsi="Arial" w:cs="Arial"/>
          <w:sz w:val="22"/>
          <w:szCs w:val="22"/>
          <w:lang w:val="pl-PL"/>
        </w:rPr>
        <w:t>,</w:t>
      </w:r>
    </w:p>
    <w:p w14:paraId="7A174B1F"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Rakoczy Stal Sp. j.</w:t>
      </w:r>
      <w:r w:rsidR="0024200F">
        <w:rPr>
          <w:rFonts w:ascii="Arial" w:hAnsi="Arial" w:cs="Arial"/>
          <w:sz w:val="22"/>
          <w:szCs w:val="22"/>
          <w:lang w:val="pl-PL"/>
        </w:rPr>
        <w:t>,</w:t>
      </w:r>
    </w:p>
    <w:p w14:paraId="6AA9DE3E"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SIEGMA-CONSULT Martin Siegwald</w:t>
      </w:r>
      <w:r w:rsidR="0024200F">
        <w:rPr>
          <w:rFonts w:ascii="Arial" w:hAnsi="Arial" w:cs="Arial"/>
          <w:sz w:val="22"/>
          <w:szCs w:val="22"/>
          <w:lang w:val="pl-PL"/>
        </w:rPr>
        <w:t>,</w:t>
      </w:r>
    </w:p>
    <w:p w14:paraId="11BFE5A4" w14:textId="593B8F12"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Tarnobrzeskie Wodociągi Sp. </w:t>
      </w:r>
      <w:r w:rsidR="00AE45C0" w:rsidRPr="00321CC1">
        <w:rPr>
          <w:rFonts w:ascii="Arial" w:hAnsi="Arial" w:cs="Arial"/>
          <w:sz w:val="22"/>
          <w:szCs w:val="22"/>
        </w:rPr>
        <w:t>z</w:t>
      </w:r>
      <w:r w:rsidR="00AE45C0">
        <w:rPr>
          <w:rFonts w:ascii="Arial" w:hAnsi="Arial" w:cs="Arial"/>
          <w:sz w:val="22"/>
          <w:szCs w:val="22"/>
        </w:rPr>
        <w:t> </w:t>
      </w:r>
      <w:r w:rsidRPr="00321CC1">
        <w:rPr>
          <w:rFonts w:ascii="Arial" w:hAnsi="Arial" w:cs="Arial"/>
          <w:sz w:val="22"/>
          <w:szCs w:val="22"/>
        </w:rPr>
        <w:t>o.o.</w:t>
      </w:r>
      <w:r w:rsidR="0024200F">
        <w:rPr>
          <w:rFonts w:ascii="Arial" w:hAnsi="Arial" w:cs="Arial"/>
          <w:sz w:val="22"/>
          <w:szCs w:val="22"/>
          <w:lang w:val="pl-PL"/>
        </w:rPr>
        <w:t>,</w:t>
      </w:r>
    </w:p>
    <w:p w14:paraId="09D97463"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TAURON Polska Energia S.A.</w:t>
      </w:r>
      <w:r w:rsidR="0024200F">
        <w:rPr>
          <w:rFonts w:ascii="Arial" w:hAnsi="Arial" w:cs="Arial"/>
          <w:sz w:val="22"/>
          <w:szCs w:val="22"/>
          <w:lang w:val="pl-PL"/>
        </w:rPr>
        <w:t>,</w:t>
      </w:r>
    </w:p>
    <w:p w14:paraId="7652A917" w14:textId="0FEE476F"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Telewizja Polska S.A. Oddział </w:t>
      </w:r>
      <w:r w:rsidR="00AE45C0" w:rsidRPr="00321CC1">
        <w:rPr>
          <w:rFonts w:ascii="Arial" w:hAnsi="Arial" w:cs="Arial"/>
          <w:sz w:val="22"/>
          <w:szCs w:val="22"/>
        </w:rPr>
        <w:t>w</w:t>
      </w:r>
      <w:r w:rsidR="00AE45C0">
        <w:rPr>
          <w:rFonts w:ascii="Arial" w:hAnsi="Arial" w:cs="Arial"/>
          <w:sz w:val="22"/>
          <w:szCs w:val="22"/>
        </w:rPr>
        <w:t> </w:t>
      </w:r>
      <w:r w:rsidRPr="00321CC1">
        <w:rPr>
          <w:rFonts w:ascii="Arial" w:hAnsi="Arial" w:cs="Arial"/>
          <w:sz w:val="22"/>
          <w:szCs w:val="22"/>
        </w:rPr>
        <w:t>Rzeszowie</w:t>
      </w:r>
      <w:r w:rsidR="0024200F">
        <w:rPr>
          <w:rFonts w:ascii="Arial" w:hAnsi="Arial" w:cs="Arial"/>
          <w:sz w:val="22"/>
          <w:szCs w:val="22"/>
          <w:lang w:val="pl-PL"/>
        </w:rPr>
        <w:t>,</w:t>
      </w:r>
    </w:p>
    <w:p w14:paraId="5C2DE139"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Zakłady Chemiczne "Organika-Sarzyna" S.A.</w:t>
      </w:r>
      <w:r w:rsidR="0024200F">
        <w:rPr>
          <w:rFonts w:ascii="Arial" w:hAnsi="Arial" w:cs="Arial"/>
          <w:sz w:val="22"/>
          <w:szCs w:val="22"/>
          <w:lang w:val="pl-PL"/>
        </w:rPr>
        <w:t>,</w:t>
      </w:r>
    </w:p>
    <w:p w14:paraId="672629F0" w14:textId="69E70262"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 xml:space="preserve">Zrzeszenie Właścicieli </w:t>
      </w:r>
      <w:r w:rsidR="00AE45C0" w:rsidRPr="00321CC1">
        <w:rPr>
          <w:rFonts w:ascii="Arial" w:hAnsi="Arial" w:cs="Arial"/>
          <w:sz w:val="22"/>
          <w:szCs w:val="22"/>
        </w:rPr>
        <w:t>i</w:t>
      </w:r>
      <w:r w:rsidR="00AE45C0">
        <w:rPr>
          <w:rFonts w:ascii="Arial" w:hAnsi="Arial" w:cs="Arial"/>
          <w:sz w:val="22"/>
          <w:szCs w:val="22"/>
        </w:rPr>
        <w:t> </w:t>
      </w:r>
      <w:r w:rsidRPr="00321CC1">
        <w:rPr>
          <w:rFonts w:ascii="Arial" w:hAnsi="Arial" w:cs="Arial"/>
          <w:sz w:val="22"/>
          <w:szCs w:val="22"/>
        </w:rPr>
        <w:t>Zarządców Domów</w:t>
      </w:r>
      <w:r w:rsidR="0024200F">
        <w:rPr>
          <w:rFonts w:ascii="Arial" w:hAnsi="Arial" w:cs="Arial"/>
          <w:sz w:val="22"/>
          <w:szCs w:val="22"/>
          <w:lang w:val="pl-PL"/>
        </w:rPr>
        <w:t>,</w:t>
      </w:r>
    </w:p>
    <w:p w14:paraId="3E23BB0C"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Polska Razem Jarosława Gowina</w:t>
      </w:r>
      <w:r w:rsidR="0024200F">
        <w:rPr>
          <w:rFonts w:ascii="Arial" w:hAnsi="Arial" w:cs="Arial"/>
          <w:sz w:val="22"/>
          <w:szCs w:val="22"/>
          <w:lang w:val="pl-PL"/>
        </w:rPr>
        <w:t>,</w:t>
      </w:r>
    </w:p>
    <w:p w14:paraId="7BCB938C" w14:textId="77777777" w:rsidR="00413924" w:rsidRPr="00321CC1" w:rsidRDefault="00413924" w:rsidP="00C371D4">
      <w:pPr>
        <w:pStyle w:val="Akapitzlist"/>
        <w:widowControl w:val="0"/>
        <w:numPr>
          <w:ilvl w:val="0"/>
          <w:numId w:val="150"/>
        </w:numPr>
        <w:autoSpaceDE w:val="0"/>
        <w:autoSpaceDN w:val="0"/>
        <w:adjustRightInd w:val="0"/>
        <w:spacing w:after="0"/>
        <w:ind w:left="284" w:hanging="283"/>
        <w:rPr>
          <w:rFonts w:ascii="Arial" w:hAnsi="Arial" w:cs="Arial"/>
          <w:sz w:val="22"/>
          <w:szCs w:val="22"/>
        </w:rPr>
      </w:pPr>
      <w:r w:rsidRPr="00321CC1">
        <w:rPr>
          <w:rFonts w:ascii="Arial" w:hAnsi="Arial" w:cs="Arial"/>
          <w:sz w:val="22"/>
          <w:szCs w:val="22"/>
        </w:rPr>
        <w:t>osoby fizyczne</w:t>
      </w:r>
      <w:r w:rsidR="0024200F">
        <w:rPr>
          <w:rFonts w:ascii="Arial" w:hAnsi="Arial" w:cs="Arial"/>
          <w:sz w:val="22"/>
          <w:szCs w:val="22"/>
          <w:lang w:val="pl-PL"/>
        </w:rPr>
        <w:t>.</w:t>
      </w:r>
    </w:p>
    <w:p w14:paraId="62311922" w14:textId="77777777" w:rsidR="00806BDD" w:rsidRPr="00C60FD0" w:rsidRDefault="00093DC8" w:rsidP="000E5393">
      <w:pPr>
        <w:pStyle w:val="Nagwek2"/>
        <w:rPr>
          <w:rFonts w:ascii="Arial" w:eastAsia="Calibri" w:hAnsi="Arial" w:cs="Arial"/>
          <w:b w:val="0"/>
          <w:sz w:val="20"/>
        </w:rPr>
      </w:pPr>
      <w:r w:rsidRPr="0064422E">
        <w:rPr>
          <w:rFonts w:eastAsia="Calibri"/>
        </w:rPr>
        <w:br w:type="page"/>
      </w:r>
      <w:bookmarkStart w:id="619" w:name="_Toc488915737"/>
      <w:bookmarkStart w:id="620" w:name="_Toc499634238"/>
      <w:bookmarkStart w:id="621" w:name="_Toc181615540"/>
      <w:bookmarkStart w:id="622" w:name="_Toc181625134"/>
      <w:r w:rsidR="00806BDD" w:rsidRPr="00C60FD0">
        <w:rPr>
          <w:rFonts w:ascii="Arial" w:eastAsia="Calibri" w:hAnsi="Arial" w:cs="Arial"/>
          <w:b w:val="0"/>
          <w:sz w:val="20"/>
        </w:rPr>
        <w:lastRenderedPageBreak/>
        <w:t>ZAŁĄCZNIKI DO PROGRAMU WPROWADZANE DO SYSTEMU SFC2014</w:t>
      </w:r>
      <w:bookmarkEnd w:id="619"/>
      <w:bookmarkEnd w:id="620"/>
      <w:bookmarkEnd w:id="621"/>
      <w:bookmarkEnd w:id="622"/>
    </w:p>
    <w:p w14:paraId="1D46C948" w14:textId="77777777" w:rsidR="006475A7" w:rsidRDefault="00522F38" w:rsidP="005D5676">
      <w:pPr>
        <w:numPr>
          <w:ilvl w:val="0"/>
          <w:numId w:val="121"/>
        </w:numPr>
        <w:spacing w:after="0"/>
        <w:rPr>
          <w:rFonts w:ascii="Arial" w:hAnsi="Arial" w:cs="Arial"/>
        </w:rPr>
      </w:pPr>
      <w:r>
        <w:rPr>
          <w:rFonts w:ascii="Arial" w:hAnsi="Arial" w:cs="Arial"/>
        </w:rPr>
        <w:t>Ewaluacja ex-ante RPO WP 2014-2020 (raport końcowy)</w:t>
      </w:r>
      <w:r w:rsidR="0024200F">
        <w:rPr>
          <w:rFonts w:ascii="Arial" w:hAnsi="Arial" w:cs="Arial"/>
        </w:rPr>
        <w:t>.</w:t>
      </w:r>
    </w:p>
    <w:p w14:paraId="3FA486D4" w14:textId="77777777" w:rsidR="00522F38" w:rsidRDefault="00522F38" w:rsidP="005D5676">
      <w:pPr>
        <w:numPr>
          <w:ilvl w:val="0"/>
          <w:numId w:val="121"/>
        </w:numPr>
        <w:spacing w:after="0"/>
        <w:rPr>
          <w:rFonts w:ascii="Arial" w:hAnsi="Arial" w:cs="Arial"/>
        </w:rPr>
      </w:pPr>
      <w:r>
        <w:rPr>
          <w:rFonts w:ascii="Arial" w:hAnsi="Arial" w:cs="Arial"/>
        </w:rPr>
        <w:t>Stan spełnienia warunkowości ex-ante</w:t>
      </w:r>
      <w:r w:rsidR="0024200F">
        <w:rPr>
          <w:rFonts w:ascii="Arial" w:hAnsi="Arial" w:cs="Arial"/>
        </w:rPr>
        <w:t>:</w:t>
      </w:r>
    </w:p>
    <w:p w14:paraId="25D54B48" w14:textId="77777777" w:rsidR="00522F38" w:rsidRDefault="00522F38" w:rsidP="005D5676">
      <w:pPr>
        <w:numPr>
          <w:ilvl w:val="2"/>
          <w:numId w:val="46"/>
        </w:numPr>
        <w:spacing w:after="0"/>
        <w:ind w:left="1134" w:hanging="425"/>
        <w:rPr>
          <w:rFonts w:ascii="Arial" w:hAnsi="Arial" w:cs="Arial"/>
        </w:rPr>
      </w:pPr>
      <w:r>
        <w:rPr>
          <w:rFonts w:ascii="Arial" w:hAnsi="Arial" w:cs="Arial"/>
        </w:rPr>
        <w:t>Uproszczona analiza potrzeb transportowych województwa podkarpackiego</w:t>
      </w:r>
      <w:r w:rsidR="0024200F">
        <w:rPr>
          <w:rFonts w:ascii="Arial" w:hAnsi="Arial" w:cs="Arial"/>
        </w:rPr>
        <w:t>.</w:t>
      </w:r>
    </w:p>
    <w:p w14:paraId="02B5E1F3" w14:textId="7BF43360" w:rsidR="00522F38" w:rsidRDefault="00522F38" w:rsidP="005D5676">
      <w:pPr>
        <w:numPr>
          <w:ilvl w:val="2"/>
          <w:numId w:val="46"/>
        </w:numPr>
        <w:spacing w:after="0"/>
        <w:ind w:left="1134" w:hanging="425"/>
        <w:rPr>
          <w:rFonts w:ascii="Arial" w:hAnsi="Arial" w:cs="Arial"/>
        </w:rPr>
      </w:pPr>
      <w:r w:rsidRPr="00522F38">
        <w:rPr>
          <w:rFonts w:ascii="Arial" w:hAnsi="Arial" w:cs="Arial"/>
        </w:rPr>
        <w:t xml:space="preserve">Wstępna lista projektów drogowych przewidzianych do realizacji </w:t>
      </w:r>
      <w:r w:rsidR="00AE45C0" w:rsidRPr="00522F38">
        <w:rPr>
          <w:rFonts w:ascii="Arial" w:hAnsi="Arial" w:cs="Arial"/>
        </w:rPr>
        <w:t>w</w:t>
      </w:r>
      <w:r w:rsidR="00AE45C0">
        <w:rPr>
          <w:rFonts w:ascii="Arial" w:hAnsi="Arial" w:cs="Arial"/>
        </w:rPr>
        <w:t> </w:t>
      </w:r>
      <w:r w:rsidRPr="00522F38">
        <w:rPr>
          <w:rFonts w:ascii="Arial" w:hAnsi="Arial" w:cs="Arial"/>
        </w:rPr>
        <w:t xml:space="preserve">ramach </w:t>
      </w:r>
      <w:r>
        <w:rPr>
          <w:rFonts w:ascii="Arial" w:hAnsi="Arial" w:cs="Arial"/>
        </w:rPr>
        <w:t>RPO WP  2014–2020</w:t>
      </w:r>
      <w:r w:rsidR="0024200F">
        <w:rPr>
          <w:rFonts w:ascii="Arial" w:hAnsi="Arial" w:cs="Arial"/>
        </w:rPr>
        <w:t>.</w:t>
      </w:r>
    </w:p>
    <w:p w14:paraId="16A9E41F" w14:textId="7D27691B" w:rsidR="00522F38" w:rsidRPr="00522F38" w:rsidRDefault="00522F38" w:rsidP="005D5676">
      <w:pPr>
        <w:numPr>
          <w:ilvl w:val="2"/>
          <w:numId w:val="46"/>
        </w:numPr>
        <w:spacing w:after="0"/>
        <w:ind w:left="1134" w:hanging="425"/>
        <w:rPr>
          <w:rFonts w:ascii="Arial" w:hAnsi="Arial" w:cs="Arial"/>
        </w:rPr>
      </w:pPr>
      <w:r w:rsidRPr="00522F38">
        <w:rPr>
          <w:rFonts w:ascii="Arial" w:hAnsi="Arial" w:cs="Arial"/>
        </w:rPr>
        <w:t xml:space="preserve">Wstępna lista kolejowych przedsięwzięć priorytetowych </w:t>
      </w:r>
      <w:r w:rsidR="00AE45C0" w:rsidRPr="00522F38">
        <w:rPr>
          <w:rFonts w:ascii="Arial" w:hAnsi="Arial" w:cs="Arial"/>
        </w:rPr>
        <w:t>o</w:t>
      </w:r>
      <w:r w:rsidR="00AE45C0">
        <w:rPr>
          <w:rFonts w:ascii="Arial" w:hAnsi="Arial" w:cs="Arial"/>
        </w:rPr>
        <w:t> </w:t>
      </w:r>
      <w:r w:rsidRPr="00522F38">
        <w:rPr>
          <w:rFonts w:ascii="Arial" w:hAnsi="Arial" w:cs="Arial"/>
        </w:rPr>
        <w:t xml:space="preserve">kluczowym znaczeniu dla rozwoju województwa podkarpackiego </w:t>
      </w:r>
      <w:r w:rsidR="00AE45C0" w:rsidRPr="00522F38">
        <w:rPr>
          <w:rFonts w:ascii="Arial" w:hAnsi="Arial" w:cs="Arial"/>
        </w:rPr>
        <w:t>w</w:t>
      </w:r>
      <w:r w:rsidR="00AE45C0">
        <w:rPr>
          <w:rFonts w:ascii="Arial" w:hAnsi="Arial" w:cs="Arial"/>
        </w:rPr>
        <w:t> </w:t>
      </w:r>
      <w:r w:rsidRPr="00522F38">
        <w:rPr>
          <w:rFonts w:ascii="Arial" w:hAnsi="Arial" w:cs="Arial"/>
        </w:rPr>
        <w:t>perspektywie 2014-2020</w:t>
      </w:r>
      <w:r w:rsidR="0024200F">
        <w:rPr>
          <w:rFonts w:ascii="Arial" w:hAnsi="Arial" w:cs="Arial"/>
        </w:rPr>
        <w:t>.</w:t>
      </w:r>
      <w:r w:rsidRPr="00522F38">
        <w:rPr>
          <w:rFonts w:ascii="Arial" w:hAnsi="Arial" w:cs="Arial"/>
        </w:rPr>
        <w:t xml:space="preserve"> </w:t>
      </w:r>
    </w:p>
    <w:p w14:paraId="0EA13FA0" w14:textId="29C13D4E" w:rsidR="00522F38" w:rsidRDefault="00522F38" w:rsidP="005D5676">
      <w:pPr>
        <w:numPr>
          <w:ilvl w:val="2"/>
          <w:numId w:val="46"/>
        </w:numPr>
        <w:spacing w:after="0"/>
        <w:ind w:left="1134" w:hanging="425"/>
        <w:rPr>
          <w:rFonts w:ascii="Arial" w:hAnsi="Arial" w:cs="Arial"/>
        </w:rPr>
      </w:pPr>
      <w:r w:rsidRPr="00522F38">
        <w:rPr>
          <w:rFonts w:ascii="Arial" w:hAnsi="Arial" w:cs="Arial"/>
        </w:rPr>
        <w:t xml:space="preserve">Plan działań Rzeczypospolitej Polskiej </w:t>
      </w:r>
      <w:r w:rsidR="00AE45C0" w:rsidRPr="00522F38">
        <w:rPr>
          <w:rFonts w:ascii="Arial" w:hAnsi="Arial" w:cs="Arial"/>
        </w:rPr>
        <w:t>w</w:t>
      </w:r>
      <w:r w:rsidR="00AE45C0">
        <w:rPr>
          <w:rFonts w:ascii="Arial" w:hAnsi="Arial" w:cs="Arial"/>
        </w:rPr>
        <w:t> </w:t>
      </w:r>
      <w:r w:rsidRPr="00522F38">
        <w:rPr>
          <w:rFonts w:ascii="Arial" w:hAnsi="Arial" w:cs="Arial"/>
        </w:rPr>
        <w:t xml:space="preserve">celu wypełnienia kryteriów 2 </w:t>
      </w:r>
      <w:r w:rsidR="00AE45C0" w:rsidRPr="00522F38">
        <w:rPr>
          <w:rFonts w:ascii="Arial" w:hAnsi="Arial" w:cs="Arial"/>
        </w:rPr>
        <w:t>i</w:t>
      </w:r>
      <w:r w:rsidR="00AE45C0">
        <w:rPr>
          <w:rFonts w:ascii="Arial" w:hAnsi="Arial" w:cs="Arial"/>
        </w:rPr>
        <w:t> </w:t>
      </w:r>
      <w:r w:rsidRPr="00522F38">
        <w:rPr>
          <w:rFonts w:ascii="Arial" w:hAnsi="Arial" w:cs="Arial"/>
        </w:rPr>
        <w:t>4 dla warunku wstępnego 6.2. (gospodarka odpadami)</w:t>
      </w:r>
      <w:r w:rsidR="0024200F">
        <w:rPr>
          <w:rFonts w:ascii="Arial" w:hAnsi="Arial" w:cs="Arial"/>
        </w:rPr>
        <w:t>.</w:t>
      </w:r>
    </w:p>
    <w:p w14:paraId="5B1296BE" w14:textId="77777777" w:rsidR="00522F38" w:rsidRPr="00A93457" w:rsidRDefault="00522F38" w:rsidP="005D5676">
      <w:pPr>
        <w:numPr>
          <w:ilvl w:val="2"/>
          <w:numId w:val="46"/>
        </w:numPr>
        <w:spacing w:after="0"/>
        <w:ind w:left="1134" w:hanging="425"/>
        <w:rPr>
          <w:rFonts w:ascii="Arial" w:hAnsi="Arial" w:cs="Arial"/>
        </w:rPr>
      </w:pPr>
      <w:r>
        <w:rPr>
          <w:rFonts w:ascii="Arial" w:hAnsi="Arial" w:cs="Arial"/>
        </w:rPr>
        <w:t>Plan działań dla RIS3</w:t>
      </w:r>
      <w:r w:rsidR="0024200F">
        <w:rPr>
          <w:rFonts w:ascii="Arial" w:hAnsi="Arial" w:cs="Arial"/>
        </w:rPr>
        <w:t>.</w:t>
      </w:r>
    </w:p>
    <w:p w14:paraId="732DEB02" w14:textId="77777777" w:rsidR="00A36D85" w:rsidRDefault="00A36D85" w:rsidP="005D5676">
      <w:pPr>
        <w:numPr>
          <w:ilvl w:val="0"/>
          <w:numId w:val="121"/>
        </w:numPr>
        <w:spacing w:after="0"/>
        <w:rPr>
          <w:rFonts w:ascii="Arial" w:hAnsi="Arial" w:cs="Arial"/>
        </w:rPr>
      </w:pPr>
      <w:r>
        <w:rPr>
          <w:rFonts w:ascii="Arial" w:hAnsi="Arial" w:cs="Arial"/>
        </w:rPr>
        <w:t>Opinia Pełnomocnika Rządu ds. Równego Trakt</w:t>
      </w:r>
      <w:r w:rsidR="0024200F">
        <w:rPr>
          <w:rFonts w:ascii="Arial" w:hAnsi="Arial" w:cs="Arial"/>
        </w:rPr>
        <w:t>owania.</w:t>
      </w:r>
    </w:p>
    <w:p w14:paraId="439DB2D3" w14:textId="77777777" w:rsidR="00A93457" w:rsidRDefault="00A93457" w:rsidP="005D5676">
      <w:pPr>
        <w:numPr>
          <w:ilvl w:val="0"/>
          <w:numId w:val="121"/>
        </w:numPr>
        <w:spacing w:after="0"/>
        <w:rPr>
          <w:rFonts w:ascii="Arial" w:hAnsi="Arial" w:cs="Arial"/>
        </w:rPr>
      </w:pPr>
      <w:r>
        <w:rPr>
          <w:rFonts w:ascii="Arial" w:hAnsi="Arial" w:cs="Arial"/>
        </w:rPr>
        <w:t>Streszczenie RPO WP 2014-2020</w:t>
      </w:r>
      <w:r w:rsidR="0024200F">
        <w:rPr>
          <w:rFonts w:ascii="Arial" w:hAnsi="Arial" w:cs="Arial"/>
        </w:rPr>
        <w:t>.</w:t>
      </w:r>
    </w:p>
    <w:p w14:paraId="13E20F50" w14:textId="77777777" w:rsidR="0058135F" w:rsidRPr="00522F38" w:rsidRDefault="00321CC1" w:rsidP="006E5A60">
      <w:pPr>
        <w:spacing w:after="160"/>
        <w:rPr>
          <w:rFonts w:ascii="Arial" w:hAnsi="Arial" w:cs="Arial"/>
        </w:rPr>
      </w:pPr>
      <w:r w:rsidRPr="00522F38">
        <w:rPr>
          <w:rFonts w:ascii="Arial" w:hAnsi="Arial" w:cs="Arial"/>
        </w:rPr>
        <w:br w:type="page"/>
      </w:r>
      <w:r w:rsidR="0058135F" w:rsidRPr="00522F38">
        <w:rPr>
          <w:rFonts w:ascii="Arial" w:hAnsi="Arial" w:cs="Arial"/>
        </w:rPr>
        <w:lastRenderedPageBreak/>
        <w:t>WYKAZ NAJWAŻNIEJSZYCH SKRÓTÓW</w:t>
      </w:r>
    </w:p>
    <w:p w14:paraId="5170C3CB" w14:textId="044F2B16" w:rsidR="008949FA" w:rsidRDefault="008949FA" w:rsidP="006E5A60">
      <w:pPr>
        <w:spacing w:beforeLines="40" w:before="96" w:after="160"/>
        <w:ind w:left="990" w:hanging="990"/>
        <w:rPr>
          <w:rFonts w:ascii="Arial" w:hAnsi="Arial" w:cs="Arial"/>
        </w:rPr>
      </w:pPr>
      <w:r>
        <w:rPr>
          <w:rFonts w:ascii="Arial" w:hAnsi="Arial" w:cs="Arial"/>
        </w:rPr>
        <w:t xml:space="preserve">BF                     </w:t>
      </w:r>
      <w:r w:rsidR="004334CB">
        <w:rPr>
          <w:rFonts w:ascii="Arial" w:hAnsi="Arial" w:cs="Arial"/>
        </w:rPr>
        <w:t xml:space="preserve">         Departament Budżetu </w:t>
      </w:r>
      <w:r w:rsidR="00AE45C0">
        <w:rPr>
          <w:rFonts w:ascii="Arial" w:hAnsi="Arial" w:cs="Arial"/>
        </w:rPr>
        <w:t>i </w:t>
      </w:r>
      <w:r w:rsidR="004334CB">
        <w:rPr>
          <w:rFonts w:ascii="Arial" w:hAnsi="Arial" w:cs="Arial"/>
        </w:rPr>
        <w:t>F</w:t>
      </w:r>
      <w:r>
        <w:rPr>
          <w:rFonts w:ascii="Arial" w:hAnsi="Arial" w:cs="Arial"/>
        </w:rPr>
        <w:t>inansów</w:t>
      </w:r>
    </w:p>
    <w:p w14:paraId="6E142426" w14:textId="77777777" w:rsidR="009008BB" w:rsidRDefault="009008BB" w:rsidP="005D5676">
      <w:pPr>
        <w:spacing w:beforeLines="40" w:before="96" w:afterLines="40" w:after="96"/>
        <w:ind w:left="990" w:hanging="990"/>
        <w:rPr>
          <w:rFonts w:ascii="Arial" w:hAnsi="Arial" w:cs="Arial"/>
        </w:rPr>
      </w:pPr>
      <w:r>
        <w:rPr>
          <w:rFonts w:ascii="Arial" w:hAnsi="Arial" w:cs="Arial"/>
        </w:rPr>
        <w:t>BGK</w:t>
      </w:r>
      <w:r>
        <w:rPr>
          <w:rFonts w:ascii="Arial" w:hAnsi="Arial" w:cs="Arial"/>
        </w:rPr>
        <w:tab/>
      </w:r>
      <w:r>
        <w:rPr>
          <w:rFonts w:ascii="Arial" w:hAnsi="Arial" w:cs="Arial"/>
        </w:rPr>
        <w:tab/>
      </w:r>
      <w:r>
        <w:rPr>
          <w:rFonts w:ascii="Arial" w:hAnsi="Arial" w:cs="Arial"/>
        </w:rPr>
        <w:tab/>
        <w:t>Bank Gospodarstwa Krajowego</w:t>
      </w:r>
    </w:p>
    <w:p w14:paraId="15BBCB1B" w14:textId="77777777" w:rsidR="00D306AE" w:rsidRPr="00A00B05" w:rsidRDefault="005A6922" w:rsidP="005D5676">
      <w:pPr>
        <w:spacing w:beforeLines="40" w:before="96" w:afterLines="40" w:after="96"/>
        <w:ind w:left="990" w:hanging="990"/>
        <w:rPr>
          <w:rFonts w:ascii="Arial" w:hAnsi="Arial" w:cs="Arial"/>
        </w:rPr>
      </w:pPr>
      <w:r w:rsidRPr="00A00B05">
        <w:rPr>
          <w:rFonts w:ascii="Arial" w:hAnsi="Arial" w:cs="Arial"/>
        </w:rPr>
        <w:t>B+R</w:t>
      </w:r>
      <w:r w:rsidRPr="00A00B05">
        <w:rPr>
          <w:rFonts w:ascii="Arial" w:hAnsi="Arial" w:cs="Arial"/>
        </w:rPr>
        <w:tab/>
      </w:r>
      <w:r w:rsidR="0009190E" w:rsidRPr="00A00B05">
        <w:rPr>
          <w:rFonts w:ascii="Arial" w:hAnsi="Arial" w:cs="Arial"/>
        </w:rPr>
        <w:tab/>
      </w:r>
      <w:r w:rsidR="0009190E" w:rsidRPr="00A00B05">
        <w:rPr>
          <w:rFonts w:ascii="Arial" w:hAnsi="Arial" w:cs="Arial"/>
        </w:rPr>
        <w:tab/>
      </w:r>
      <w:r w:rsidRPr="00A00B05">
        <w:rPr>
          <w:rFonts w:ascii="Arial" w:hAnsi="Arial" w:cs="Arial"/>
        </w:rPr>
        <w:t xml:space="preserve">Prace badawczo-rozwojowe </w:t>
      </w:r>
    </w:p>
    <w:p w14:paraId="606B83AD" w14:textId="77777777" w:rsidR="00D306AE" w:rsidRPr="00A00B05" w:rsidRDefault="0058135F" w:rsidP="005D5676">
      <w:pPr>
        <w:spacing w:beforeLines="40" w:before="96" w:afterLines="40" w:after="96"/>
        <w:ind w:left="990" w:hanging="990"/>
        <w:rPr>
          <w:rFonts w:ascii="Arial" w:hAnsi="Arial" w:cs="Arial"/>
        </w:rPr>
      </w:pPr>
      <w:r w:rsidRPr="00A00B05">
        <w:rPr>
          <w:rFonts w:ascii="Arial" w:hAnsi="Arial" w:cs="Arial"/>
        </w:rPr>
        <w:t>CEF</w:t>
      </w:r>
      <w:r w:rsidRPr="00A00B05">
        <w:rPr>
          <w:rFonts w:ascii="Arial" w:hAnsi="Arial" w:cs="Arial"/>
        </w:rPr>
        <w:tab/>
      </w:r>
      <w:r w:rsidR="0009190E" w:rsidRPr="00A00B05">
        <w:rPr>
          <w:rFonts w:ascii="Arial" w:hAnsi="Arial" w:cs="Arial"/>
        </w:rPr>
        <w:tab/>
      </w:r>
      <w:r w:rsidR="0009190E" w:rsidRPr="00A00B05">
        <w:rPr>
          <w:rFonts w:ascii="Arial" w:hAnsi="Arial" w:cs="Arial"/>
        </w:rPr>
        <w:tab/>
      </w:r>
      <w:r w:rsidRPr="00A00B05">
        <w:rPr>
          <w:rFonts w:ascii="Arial" w:hAnsi="Arial" w:cs="Arial"/>
        </w:rPr>
        <w:t>Connecting Europe Facility</w:t>
      </w:r>
    </w:p>
    <w:p w14:paraId="17A77EE2" w14:textId="77777777" w:rsidR="008462EE" w:rsidRDefault="008462EE" w:rsidP="005D5676">
      <w:pPr>
        <w:spacing w:beforeLines="40" w:before="96" w:afterLines="40" w:after="96"/>
        <w:ind w:left="990" w:hanging="990"/>
        <w:rPr>
          <w:rFonts w:ascii="Arial" w:hAnsi="Arial" w:cs="Arial"/>
        </w:rPr>
      </w:pPr>
      <w:r w:rsidRPr="008462EE">
        <w:rPr>
          <w:rFonts w:ascii="Arial" w:hAnsi="Arial" w:cs="Arial"/>
        </w:rPr>
        <w:t>CI</w:t>
      </w:r>
      <w:r w:rsidRPr="008462EE">
        <w:rPr>
          <w:rFonts w:ascii="Arial" w:hAnsi="Arial" w:cs="Arial"/>
        </w:rPr>
        <w:tab/>
      </w:r>
      <w:r w:rsidRPr="008462EE">
        <w:rPr>
          <w:rFonts w:ascii="Arial" w:hAnsi="Arial" w:cs="Arial"/>
        </w:rPr>
        <w:tab/>
      </w:r>
      <w:r w:rsidRPr="008462EE">
        <w:rPr>
          <w:rFonts w:ascii="Arial" w:hAnsi="Arial" w:cs="Arial"/>
        </w:rPr>
        <w:tab/>
        <w:t>Common indicator (wskaźnik w</w:t>
      </w:r>
      <w:r>
        <w:rPr>
          <w:rFonts w:ascii="Arial" w:hAnsi="Arial" w:cs="Arial"/>
        </w:rPr>
        <w:t>spólny KE)</w:t>
      </w:r>
    </w:p>
    <w:p w14:paraId="0FBB6152" w14:textId="77777777" w:rsidR="003F4DA3" w:rsidRPr="007113D4" w:rsidRDefault="003F4DA3" w:rsidP="005D5676">
      <w:pPr>
        <w:spacing w:beforeLines="40" w:before="96" w:afterLines="40" w:after="96"/>
        <w:ind w:left="990" w:hanging="990"/>
        <w:rPr>
          <w:rFonts w:ascii="Arial" w:hAnsi="Arial" w:cs="Arial"/>
          <w:lang w:val="en-US"/>
        </w:rPr>
      </w:pPr>
      <w:r w:rsidRPr="007113D4">
        <w:rPr>
          <w:rFonts w:ascii="Arial" w:hAnsi="Arial" w:cs="Arial"/>
          <w:lang w:val="en-US"/>
        </w:rPr>
        <w:t>CKE</w:t>
      </w:r>
      <w:r w:rsidRPr="007113D4">
        <w:rPr>
          <w:rFonts w:ascii="Arial" w:hAnsi="Arial" w:cs="Arial"/>
          <w:lang w:val="en-US"/>
        </w:rPr>
        <w:tab/>
      </w:r>
      <w:r w:rsidRPr="007113D4">
        <w:rPr>
          <w:rFonts w:ascii="Arial" w:hAnsi="Arial" w:cs="Arial"/>
          <w:lang w:val="en-US"/>
        </w:rPr>
        <w:tab/>
      </w:r>
      <w:r w:rsidRPr="007113D4">
        <w:rPr>
          <w:rFonts w:ascii="Arial" w:hAnsi="Arial" w:cs="Arial"/>
          <w:lang w:val="en-US"/>
        </w:rPr>
        <w:tab/>
        <w:t>Centralna Komisja Egzaminacyjna</w:t>
      </w:r>
    </w:p>
    <w:p w14:paraId="229149A1" w14:textId="77777777" w:rsidR="00223024" w:rsidRDefault="0058135F" w:rsidP="005D5676">
      <w:pPr>
        <w:spacing w:beforeLines="40" w:before="96" w:afterLines="40" w:after="96"/>
        <w:ind w:left="990" w:hanging="990"/>
        <w:rPr>
          <w:rFonts w:ascii="Arial" w:hAnsi="Arial" w:cs="Arial"/>
          <w:lang w:val="en-US"/>
        </w:rPr>
      </w:pPr>
      <w:r w:rsidRPr="0058135F">
        <w:rPr>
          <w:rFonts w:ascii="Arial" w:hAnsi="Arial" w:cs="Arial"/>
          <w:lang w:val="en-US"/>
        </w:rPr>
        <w:t>COSME</w:t>
      </w:r>
      <w:r w:rsidRPr="0058135F">
        <w:rPr>
          <w:rFonts w:ascii="Arial" w:hAnsi="Arial" w:cs="Arial"/>
          <w:lang w:val="en-US"/>
        </w:rPr>
        <w:tab/>
      </w:r>
      <w:r w:rsidR="0009190E">
        <w:rPr>
          <w:rFonts w:ascii="Arial" w:hAnsi="Arial" w:cs="Arial"/>
          <w:lang w:val="en-US"/>
        </w:rPr>
        <w:tab/>
      </w:r>
      <w:r w:rsidR="0009190E">
        <w:rPr>
          <w:rFonts w:ascii="Arial" w:hAnsi="Arial" w:cs="Arial"/>
          <w:lang w:val="en-US"/>
        </w:rPr>
        <w:tab/>
      </w:r>
      <w:r w:rsidRPr="0058135F">
        <w:rPr>
          <w:rFonts w:ascii="Arial" w:hAnsi="Arial" w:cs="Arial"/>
          <w:lang w:val="en-US"/>
        </w:rPr>
        <w:t>Programme for the Competitiveness of enterprises and SMEs</w:t>
      </w:r>
    </w:p>
    <w:p w14:paraId="3AC259DD"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 xml:space="preserve">CSR </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 xml:space="preserve">Zalecenia Rady dla państwa członkowskiego </w:t>
      </w:r>
    </w:p>
    <w:p w14:paraId="4CFE4BDA" w14:textId="77777777" w:rsidR="00223024" w:rsidRDefault="00D033AC" w:rsidP="005D5676">
      <w:pPr>
        <w:spacing w:beforeLines="40" w:before="96" w:afterLines="40" w:after="96"/>
        <w:ind w:left="990" w:hanging="990"/>
        <w:rPr>
          <w:rFonts w:ascii="Arial" w:hAnsi="Arial" w:cs="Arial"/>
        </w:rPr>
      </w:pPr>
      <w:r>
        <w:rPr>
          <w:rFonts w:ascii="Arial" w:hAnsi="Arial" w:cs="Arial"/>
        </w:rPr>
        <w:t>CT</w:t>
      </w:r>
      <w:r>
        <w:rPr>
          <w:rFonts w:ascii="Arial" w:hAnsi="Arial" w:cs="Arial"/>
        </w:rPr>
        <w:tab/>
      </w:r>
      <w:r w:rsidR="0009190E">
        <w:rPr>
          <w:rFonts w:ascii="Arial" w:hAnsi="Arial" w:cs="Arial"/>
        </w:rPr>
        <w:tab/>
      </w:r>
      <w:r w:rsidR="0009190E">
        <w:rPr>
          <w:rFonts w:ascii="Arial" w:hAnsi="Arial" w:cs="Arial"/>
        </w:rPr>
        <w:tab/>
      </w:r>
      <w:r>
        <w:rPr>
          <w:rFonts w:ascii="Arial" w:hAnsi="Arial" w:cs="Arial"/>
        </w:rPr>
        <w:t>Cel Tematyczny</w:t>
      </w:r>
    </w:p>
    <w:p w14:paraId="52B0B87F" w14:textId="06983C2A" w:rsidR="008949FA" w:rsidRDefault="008949FA" w:rsidP="005D5676">
      <w:pPr>
        <w:spacing w:beforeLines="40" w:before="96" w:afterLines="40" w:after="96"/>
        <w:ind w:left="990" w:hanging="990"/>
        <w:rPr>
          <w:rFonts w:ascii="Arial" w:hAnsi="Arial" w:cs="Arial"/>
        </w:rPr>
      </w:pPr>
      <w:r>
        <w:rPr>
          <w:rFonts w:ascii="Arial" w:hAnsi="Arial" w:cs="Arial"/>
        </w:rPr>
        <w:t xml:space="preserve">DAK                            Departament Audytu </w:t>
      </w:r>
      <w:r w:rsidR="00AE45C0">
        <w:rPr>
          <w:rFonts w:ascii="Arial" w:hAnsi="Arial" w:cs="Arial"/>
        </w:rPr>
        <w:t>i </w:t>
      </w:r>
      <w:r>
        <w:rPr>
          <w:rFonts w:ascii="Arial" w:hAnsi="Arial" w:cs="Arial"/>
        </w:rPr>
        <w:t>Kontroli</w:t>
      </w:r>
    </w:p>
    <w:p w14:paraId="60A2B2DB" w14:textId="77777777" w:rsidR="008949FA" w:rsidRDefault="008949FA" w:rsidP="005D5676">
      <w:pPr>
        <w:spacing w:beforeLines="40" w:before="96" w:afterLines="40" w:after="96"/>
        <w:ind w:left="990" w:hanging="990"/>
        <w:rPr>
          <w:rFonts w:ascii="Arial" w:hAnsi="Arial" w:cs="Arial"/>
        </w:rPr>
      </w:pPr>
      <w:r>
        <w:rPr>
          <w:rFonts w:ascii="Arial" w:hAnsi="Arial" w:cs="Arial"/>
        </w:rPr>
        <w:t>DOR                           Departament Organizacyjno-Prawny</w:t>
      </w:r>
    </w:p>
    <w:p w14:paraId="5CB469C7" w14:textId="77777777" w:rsidR="008949FA" w:rsidRDefault="008949FA" w:rsidP="005D5676">
      <w:pPr>
        <w:spacing w:beforeLines="40" w:before="96" w:afterLines="40" w:after="96"/>
        <w:ind w:left="990" w:hanging="990"/>
        <w:rPr>
          <w:rFonts w:ascii="Arial" w:hAnsi="Arial" w:cs="Arial"/>
        </w:rPr>
      </w:pPr>
      <w:r>
        <w:rPr>
          <w:rFonts w:ascii="Arial" w:hAnsi="Arial" w:cs="Arial"/>
        </w:rPr>
        <w:t xml:space="preserve">DOS                           Departament Ochrony Środowiska                        </w:t>
      </w:r>
    </w:p>
    <w:p w14:paraId="104AD88E" w14:textId="77777777" w:rsidR="008949FA" w:rsidRDefault="008949FA" w:rsidP="005D5676">
      <w:pPr>
        <w:spacing w:beforeLines="40" w:before="96" w:afterLines="40" w:after="96"/>
        <w:ind w:left="990" w:hanging="990"/>
        <w:rPr>
          <w:rFonts w:ascii="Arial" w:hAnsi="Arial" w:cs="Arial"/>
        </w:rPr>
      </w:pPr>
      <w:r>
        <w:rPr>
          <w:rFonts w:ascii="Arial" w:hAnsi="Arial" w:cs="Arial"/>
        </w:rPr>
        <w:t>DPI                             Departament Wdrażania Projektów Infrastrukturalnych RPO</w:t>
      </w:r>
    </w:p>
    <w:p w14:paraId="22626A39" w14:textId="77777777" w:rsidR="008949FA" w:rsidRDefault="008949FA" w:rsidP="005D5676">
      <w:pPr>
        <w:spacing w:beforeLines="40" w:before="96" w:afterLines="40" w:after="96"/>
        <w:ind w:left="990" w:hanging="990"/>
        <w:rPr>
          <w:rFonts w:ascii="Arial" w:hAnsi="Arial" w:cs="Arial"/>
        </w:rPr>
      </w:pPr>
      <w:r>
        <w:rPr>
          <w:rFonts w:ascii="Arial" w:hAnsi="Arial" w:cs="Arial"/>
        </w:rPr>
        <w:t>DRP                           Departament Zarządzania RPO</w:t>
      </w:r>
    </w:p>
    <w:p w14:paraId="3491CDBF" w14:textId="77777777" w:rsidR="008949FA" w:rsidRDefault="008949FA" w:rsidP="005D5676">
      <w:pPr>
        <w:spacing w:beforeLines="40" w:before="96" w:afterLines="40" w:after="96"/>
        <w:ind w:left="990" w:hanging="990"/>
        <w:rPr>
          <w:rFonts w:ascii="Arial" w:hAnsi="Arial" w:cs="Arial"/>
        </w:rPr>
      </w:pPr>
      <w:r>
        <w:rPr>
          <w:rFonts w:ascii="Arial" w:hAnsi="Arial" w:cs="Arial"/>
        </w:rPr>
        <w:t>DWP                          Departament Wspierania Przedsiębiorczości</w:t>
      </w:r>
    </w:p>
    <w:p w14:paraId="588EE556"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EBI</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Europejski Bank Inwestycyjny</w:t>
      </w:r>
    </w:p>
    <w:p w14:paraId="7D0102FC" w14:textId="3BC19396" w:rsidR="00223024" w:rsidRDefault="0058135F" w:rsidP="005D5676">
      <w:pPr>
        <w:spacing w:beforeLines="40" w:before="96" w:afterLines="40" w:after="96"/>
        <w:ind w:left="990" w:hanging="990"/>
        <w:rPr>
          <w:rFonts w:ascii="Arial" w:hAnsi="Arial" w:cs="Arial"/>
        </w:rPr>
      </w:pPr>
      <w:r w:rsidRPr="0058135F">
        <w:rPr>
          <w:rFonts w:ascii="Arial" w:hAnsi="Arial" w:cs="Arial"/>
        </w:rPr>
        <w:t>EFMR</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 xml:space="preserve">Europejski Fundusz Morski </w:t>
      </w:r>
      <w:r w:rsidR="00AE45C0" w:rsidRPr="0058135F">
        <w:rPr>
          <w:rFonts w:ascii="Arial" w:hAnsi="Arial" w:cs="Arial"/>
        </w:rPr>
        <w:t>i</w:t>
      </w:r>
      <w:r w:rsidR="00AE45C0">
        <w:rPr>
          <w:rFonts w:ascii="Arial" w:hAnsi="Arial" w:cs="Arial"/>
        </w:rPr>
        <w:t> </w:t>
      </w:r>
      <w:r w:rsidRPr="0058135F">
        <w:rPr>
          <w:rFonts w:ascii="Arial" w:hAnsi="Arial" w:cs="Arial"/>
        </w:rPr>
        <w:t>Rybacki</w:t>
      </w:r>
    </w:p>
    <w:p w14:paraId="2ADC6938"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EFRR</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Europejski Fundusz Rozwoju Regionalnego</w:t>
      </w:r>
    </w:p>
    <w:p w14:paraId="64BD63EE"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EFRROW</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Europejski Fundusz Rolny Rozwoju Obszarów Wiejskich</w:t>
      </w:r>
    </w:p>
    <w:p w14:paraId="50AF9274"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EFS</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Europejski Fundusz Społeczny</w:t>
      </w:r>
    </w:p>
    <w:p w14:paraId="7A9242AE" w14:textId="2F77A2F3" w:rsidR="00223024" w:rsidRDefault="0009190E" w:rsidP="005D5676">
      <w:pPr>
        <w:spacing w:beforeLines="40" w:before="96" w:afterLines="40" w:after="96"/>
        <w:ind w:left="2124" w:hanging="2121"/>
        <w:rPr>
          <w:rFonts w:ascii="Arial" w:hAnsi="Arial" w:cs="Arial"/>
          <w:lang w:val="en-US"/>
        </w:rPr>
      </w:pPr>
      <w:r>
        <w:rPr>
          <w:rFonts w:ascii="Arial" w:hAnsi="Arial" w:cs="Arial"/>
        </w:rPr>
        <w:t>EFSI</w:t>
      </w:r>
      <w:r>
        <w:rPr>
          <w:rFonts w:ascii="Arial" w:hAnsi="Arial" w:cs="Arial"/>
        </w:rPr>
        <w:tab/>
      </w:r>
      <w:r w:rsidR="0058135F" w:rsidRPr="0058135F">
        <w:rPr>
          <w:rFonts w:ascii="Arial" w:hAnsi="Arial" w:cs="Arial"/>
        </w:rPr>
        <w:t xml:space="preserve">Europejskie Fundusze Strukturalne </w:t>
      </w:r>
      <w:r w:rsidR="00AE45C0" w:rsidRPr="0058135F">
        <w:rPr>
          <w:rFonts w:ascii="Arial" w:hAnsi="Arial" w:cs="Arial"/>
        </w:rPr>
        <w:t>i</w:t>
      </w:r>
      <w:r w:rsidR="00AE45C0">
        <w:rPr>
          <w:rFonts w:ascii="Arial" w:hAnsi="Arial" w:cs="Arial"/>
        </w:rPr>
        <w:t> </w:t>
      </w:r>
      <w:r w:rsidR="0058135F" w:rsidRPr="0058135F">
        <w:rPr>
          <w:rFonts w:ascii="Arial" w:hAnsi="Arial" w:cs="Arial"/>
        </w:rPr>
        <w:t xml:space="preserve">Inwestycyjne (ang. </w:t>
      </w:r>
      <w:r w:rsidR="0058135F" w:rsidRPr="0058135F">
        <w:rPr>
          <w:rFonts w:ascii="Arial" w:hAnsi="Arial" w:cs="Arial"/>
          <w:lang w:val="en-US"/>
        </w:rPr>
        <w:t xml:space="preserve">European Structural </w:t>
      </w:r>
      <w:r w:rsidR="00644981">
        <w:rPr>
          <w:rFonts w:ascii="Arial" w:hAnsi="Arial" w:cs="Arial"/>
          <w:lang w:val="en-US"/>
        </w:rPr>
        <w:t>and Investment Funds (ESI Funds</w:t>
      </w:r>
      <w:r w:rsidR="0058135F" w:rsidRPr="0058135F">
        <w:rPr>
          <w:rFonts w:ascii="Arial" w:hAnsi="Arial" w:cs="Arial"/>
          <w:lang w:val="en-US"/>
        </w:rPr>
        <w:t>)</w:t>
      </w:r>
    </w:p>
    <w:p w14:paraId="5815058B" w14:textId="77777777" w:rsidR="00A434BA" w:rsidRDefault="00A434BA" w:rsidP="005D5676">
      <w:pPr>
        <w:spacing w:beforeLines="40" w:before="96" w:afterLines="40" w:after="96"/>
        <w:ind w:left="993" w:hanging="993"/>
        <w:rPr>
          <w:rFonts w:ascii="Arial" w:hAnsi="Arial" w:cs="Arial"/>
        </w:rPr>
      </w:pPr>
      <w:r>
        <w:rPr>
          <w:rFonts w:ascii="Arial" w:hAnsi="Arial" w:cs="Arial"/>
        </w:rPr>
        <w:t>EOG</w:t>
      </w:r>
      <w:r>
        <w:rPr>
          <w:rFonts w:ascii="Arial" w:hAnsi="Arial" w:cs="Arial"/>
        </w:rPr>
        <w:tab/>
      </w:r>
      <w:r>
        <w:rPr>
          <w:rFonts w:ascii="Arial" w:hAnsi="Arial" w:cs="Arial"/>
        </w:rPr>
        <w:tab/>
      </w:r>
      <w:r>
        <w:rPr>
          <w:rFonts w:ascii="Arial" w:hAnsi="Arial" w:cs="Arial"/>
        </w:rPr>
        <w:tab/>
        <w:t>Europejski Obszar Gospodarczy</w:t>
      </w:r>
    </w:p>
    <w:p w14:paraId="39829AE9" w14:textId="77777777" w:rsidR="00223024" w:rsidRDefault="005A6922" w:rsidP="005D5676">
      <w:pPr>
        <w:spacing w:beforeLines="40" w:before="96" w:afterLines="40" w:after="96"/>
        <w:ind w:left="993" w:hanging="993"/>
        <w:rPr>
          <w:rFonts w:ascii="Arial" w:hAnsi="Arial" w:cs="Arial"/>
        </w:rPr>
      </w:pPr>
      <w:r w:rsidRPr="00743557">
        <w:rPr>
          <w:rFonts w:ascii="Arial" w:hAnsi="Arial" w:cs="Arial"/>
        </w:rPr>
        <w:t>ePUAP</w:t>
      </w:r>
      <w:r>
        <w:rPr>
          <w:rFonts w:ascii="Arial" w:hAnsi="Arial" w:cs="Arial"/>
        </w:rPr>
        <w:tab/>
      </w:r>
      <w:r w:rsidR="0009190E">
        <w:rPr>
          <w:rFonts w:ascii="Arial" w:hAnsi="Arial" w:cs="Arial"/>
        </w:rPr>
        <w:tab/>
      </w:r>
      <w:r w:rsidR="0009190E">
        <w:rPr>
          <w:rFonts w:ascii="Arial" w:hAnsi="Arial" w:cs="Arial"/>
        </w:rPr>
        <w:tab/>
      </w:r>
      <w:r w:rsidRPr="005A6922">
        <w:rPr>
          <w:rFonts w:ascii="Arial" w:hAnsi="Arial" w:cs="Arial"/>
        </w:rPr>
        <w:t>Elektroniczna Platforma Usług Administracji Publicznej</w:t>
      </w:r>
    </w:p>
    <w:p w14:paraId="627DA852" w14:textId="77777777" w:rsidR="00223024" w:rsidRDefault="0058135F" w:rsidP="005D5676">
      <w:pPr>
        <w:tabs>
          <w:tab w:val="left" w:pos="1291"/>
        </w:tabs>
        <w:spacing w:beforeLines="40" w:before="96" w:afterLines="40" w:after="96"/>
        <w:ind w:left="990" w:hanging="990"/>
        <w:rPr>
          <w:rFonts w:ascii="Arial" w:hAnsi="Arial" w:cs="Arial"/>
        </w:rPr>
      </w:pPr>
      <w:r w:rsidRPr="0058135F">
        <w:rPr>
          <w:rFonts w:ascii="Arial" w:hAnsi="Arial" w:cs="Arial"/>
        </w:rPr>
        <w:t>EWT</w:t>
      </w:r>
      <w:r w:rsidRPr="0058135F">
        <w:rPr>
          <w:rFonts w:ascii="Arial" w:hAnsi="Arial" w:cs="Arial"/>
        </w:rPr>
        <w:tab/>
      </w:r>
      <w:r w:rsidR="0009190E">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 xml:space="preserve">Europejska Współpraca Terytorialna </w:t>
      </w:r>
    </w:p>
    <w:p w14:paraId="09AF3D2A"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FS</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Fundusz Spójności</w:t>
      </w:r>
    </w:p>
    <w:p w14:paraId="22CA32E6" w14:textId="77777777" w:rsidR="00223024" w:rsidRDefault="005A6922" w:rsidP="005D5676">
      <w:pPr>
        <w:spacing w:beforeLines="40" w:before="96" w:afterLines="40" w:after="96"/>
        <w:ind w:left="990" w:hanging="990"/>
        <w:rPr>
          <w:rFonts w:ascii="Arial" w:hAnsi="Arial" w:cs="Arial"/>
        </w:rPr>
      </w:pPr>
      <w:r>
        <w:rPr>
          <w:rFonts w:ascii="Arial" w:hAnsi="Arial" w:cs="Arial"/>
        </w:rPr>
        <w:t>GUS</w:t>
      </w:r>
      <w:r>
        <w:rPr>
          <w:rFonts w:ascii="Arial" w:hAnsi="Arial" w:cs="Arial"/>
        </w:rPr>
        <w:tab/>
      </w:r>
      <w:r w:rsidR="0009190E">
        <w:rPr>
          <w:rFonts w:ascii="Arial" w:hAnsi="Arial" w:cs="Arial"/>
        </w:rPr>
        <w:tab/>
      </w:r>
      <w:r w:rsidR="0009190E">
        <w:rPr>
          <w:rFonts w:ascii="Arial" w:hAnsi="Arial" w:cs="Arial"/>
        </w:rPr>
        <w:tab/>
      </w:r>
      <w:r>
        <w:rPr>
          <w:rFonts w:ascii="Arial" w:hAnsi="Arial" w:cs="Arial"/>
        </w:rPr>
        <w:t>Główny Urząd Statystyczny</w:t>
      </w:r>
    </w:p>
    <w:p w14:paraId="420F75B3" w14:textId="77777777" w:rsidR="00223024" w:rsidRDefault="00AB0E58" w:rsidP="005D5676">
      <w:pPr>
        <w:spacing w:beforeLines="40" w:before="96" w:afterLines="40" w:after="96"/>
        <w:ind w:left="990" w:hanging="990"/>
        <w:rPr>
          <w:rFonts w:ascii="Arial" w:hAnsi="Arial" w:cs="Arial"/>
        </w:rPr>
      </w:pPr>
      <w:r>
        <w:rPr>
          <w:rFonts w:ascii="Arial" w:hAnsi="Arial" w:cs="Arial"/>
        </w:rPr>
        <w:t>IA</w:t>
      </w:r>
      <w:r>
        <w:rPr>
          <w:rFonts w:ascii="Arial" w:hAnsi="Arial" w:cs="Arial"/>
        </w:rPr>
        <w:tab/>
      </w:r>
      <w:r w:rsidR="0009190E">
        <w:rPr>
          <w:rFonts w:ascii="Arial" w:hAnsi="Arial" w:cs="Arial"/>
        </w:rPr>
        <w:tab/>
      </w:r>
      <w:r w:rsidR="0009190E">
        <w:rPr>
          <w:rFonts w:ascii="Arial" w:hAnsi="Arial" w:cs="Arial"/>
        </w:rPr>
        <w:tab/>
      </w:r>
      <w:r>
        <w:rPr>
          <w:rFonts w:ascii="Arial" w:hAnsi="Arial" w:cs="Arial"/>
        </w:rPr>
        <w:t>I</w:t>
      </w:r>
      <w:r w:rsidR="0058135F" w:rsidRPr="0058135F">
        <w:rPr>
          <w:rFonts w:ascii="Arial" w:hAnsi="Arial" w:cs="Arial"/>
        </w:rPr>
        <w:t xml:space="preserve">nstytucja </w:t>
      </w:r>
      <w:r w:rsidR="00644981">
        <w:rPr>
          <w:rFonts w:ascii="Arial" w:hAnsi="Arial" w:cs="Arial"/>
        </w:rPr>
        <w:t>Audytowa</w:t>
      </w:r>
    </w:p>
    <w:p w14:paraId="66232D31" w14:textId="77777777" w:rsidR="00223024" w:rsidRDefault="00AB0E58" w:rsidP="005D5676">
      <w:pPr>
        <w:spacing w:beforeLines="40" w:before="96" w:afterLines="40" w:after="96"/>
        <w:ind w:left="990" w:hanging="990"/>
        <w:rPr>
          <w:rFonts w:ascii="Arial" w:hAnsi="Arial" w:cs="Arial"/>
        </w:rPr>
      </w:pPr>
      <w:r>
        <w:rPr>
          <w:rFonts w:ascii="Arial" w:hAnsi="Arial" w:cs="Arial"/>
        </w:rPr>
        <w:t>IK</w:t>
      </w:r>
      <w:r>
        <w:rPr>
          <w:rFonts w:ascii="Arial" w:hAnsi="Arial" w:cs="Arial"/>
        </w:rPr>
        <w:tab/>
      </w:r>
      <w:r w:rsidR="0009190E">
        <w:rPr>
          <w:rFonts w:ascii="Arial" w:hAnsi="Arial" w:cs="Arial"/>
        </w:rPr>
        <w:tab/>
      </w:r>
      <w:r w:rsidR="0009190E">
        <w:rPr>
          <w:rFonts w:ascii="Arial" w:hAnsi="Arial" w:cs="Arial"/>
        </w:rPr>
        <w:tab/>
      </w:r>
      <w:r>
        <w:rPr>
          <w:rFonts w:ascii="Arial" w:hAnsi="Arial" w:cs="Arial"/>
        </w:rPr>
        <w:t>I</w:t>
      </w:r>
      <w:r w:rsidR="00F57548">
        <w:rPr>
          <w:rFonts w:ascii="Arial" w:hAnsi="Arial" w:cs="Arial"/>
        </w:rPr>
        <w:t>nstytucja K</w:t>
      </w:r>
      <w:r w:rsidR="0058135F" w:rsidRPr="0058135F">
        <w:rPr>
          <w:rFonts w:ascii="Arial" w:hAnsi="Arial" w:cs="Arial"/>
        </w:rPr>
        <w:t>oordynująca</w:t>
      </w:r>
    </w:p>
    <w:p w14:paraId="6E89907B" w14:textId="77777777" w:rsidR="009008BB" w:rsidRDefault="009008BB" w:rsidP="005D5676">
      <w:pPr>
        <w:spacing w:beforeLines="40" w:before="96" w:afterLines="40" w:after="96"/>
        <w:ind w:left="990" w:hanging="990"/>
        <w:rPr>
          <w:rFonts w:ascii="Arial" w:hAnsi="Arial" w:cs="Arial"/>
        </w:rPr>
      </w:pPr>
      <w:r>
        <w:rPr>
          <w:rFonts w:ascii="Arial" w:hAnsi="Arial" w:cs="Arial"/>
        </w:rPr>
        <w:t>IOB</w:t>
      </w:r>
      <w:r>
        <w:rPr>
          <w:rFonts w:ascii="Arial" w:hAnsi="Arial" w:cs="Arial"/>
        </w:rPr>
        <w:tab/>
      </w:r>
      <w:r>
        <w:rPr>
          <w:rFonts w:ascii="Arial" w:hAnsi="Arial" w:cs="Arial"/>
        </w:rPr>
        <w:tab/>
      </w:r>
      <w:r>
        <w:rPr>
          <w:rFonts w:ascii="Arial" w:hAnsi="Arial" w:cs="Arial"/>
        </w:rPr>
        <w:tab/>
        <w:t>Instytucje otoczenia biznesu</w:t>
      </w:r>
    </w:p>
    <w:p w14:paraId="2E78BD2A"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IP</w:t>
      </w:r>
      <w:r w:rsidRPr="0058135F">
        <w:rPr>
          <w:rFonts w:ascii="Arial" w:hAnsi="Arial" w:cs="Arial"/>
        </w:rPr>
        <w:tab/>
      </w:r>
      <w:r w:rsidR="0009190E">
        <w:rPr>
          <w:rFonts w:ascii="Arial" w:hAnsi="Arial" w:cs="Arial"/>
        </w:rPr>
        <w:tab/>
      </w:r>
      <w:r w:rsidR="0009190E">
        <w:rPr>
          <w:rFonts w:ascii="Arial" w:hAnsi="Arial" w:cs="Arial"/>
        </w:rPr>
        <w:tab/>
      </w:r>
      <w:r w:rsidR="00AB0E58">
        <w:rPr>
          <w:rFonts w:ascii="Arial" w:hAnsi="Arial" w:cs="Arial"/>
        </w:rPr>
        <w:t>I</w:t>
      </w:r>
      <w:r w:rsidR="00F57548">
        <w:rPr>
          <w:rFonts w:ascii="Arial" w:hAnsi="Arial" w:cs="Arial"/>
        </w:rPr>
        <w:t>nstytucja P</w:t>
      </w:r>
      <w:r w:rsidRPr="0058135F">
        <w:rPr>
          <w:rFonts w:ascii="Arial" w:hAnsi="Arial" w:cs="Arial"/>
        </w:rPr>
        <w:t>ośrednicząca</w:t>
      </w:r>
    </w:p>
    <w:p w14:paraId="68FDBF1C" w14:textId="77777777" w:rsidR="00223024" w:rsidRDefault="00F57548" w:rsidP="005D5676">
      <w:pPr>
        <w:spacing w:beforeLines="40" w:before="96" w:afterLines="40" w:after="96"/>
        <w:ind w:left="990" w:hanging="990"/>
        <w:rPr>
          <w:rFonts w:ascii="Arial" w:hAnsi="Arial" w:cs="Arial"/>
        </w:rPr>
      </w:pPr>
      <w:r>
        <w:rPr>
          <w:rFonts w:ascii="Arial" w:hAnsi="Arial" w:cs="Arial"/>
        </w:rPr>
        <w:t>IZ</w:t>
      </w:r>
      <w:r>
        <w:rPr>
          <w:rFonts w:ascii="Arial" w:hAnsi="Arial" w:cs="Arial"/>
        </w:rPr>
        <w:tab/>
      </w:r>
      <w:r w:rsidR="0009190E">
        <w:rPr>
          <w:rFonts w:ascii="Arial" w:hAnsi="Arial" w:cs="Arial"/>
        </w:rPr>
        <w:tab/>
      </w:r>
      <w:r w:rsidR="0009190E">
        <w:rPr>
          <w:rFonts w:ascii="Arial" w:hAnsi="Arial" w:cs="Arial"/>
        </w:rPr>
        <w:tab/>
      </w:r>
      <w:r>
        <w:rPr>
          <w:rFonts w:ascii="Arial" w:hAnsi="Arial" w:cs="Arial"/>
        </w:rPr>
        <w:t>Instytucja Z</w:t>
      </w:r>
      <w:r w:rsidR="0058135F" w:rsidRPr="0058135F">
        <w:rPr>
          <w:rFonts w:ascii="Arial" w:hAnsi="Arial" w:cs="Arial"/>
        </w:rPr>
        <w:t xml:space="preserve">arządzająca </w:t>
      </w:r>
      <w:r w:rsidR="00A342E3">
        <w:rPr>
          <w:rFonts w:ascii="Arial" w:hAnsi="Arial" w:cs="Arial"/>
        </w:rPr>
        <w:t>RPO WP 2014-2020</w:t>
      </w:r>
    </w:p>
    <w:p w14:paraId="6999809E" w14:textId="77777777" w:rsidR="007C6329" w:rsidRDefault="007C6329" w:rsidP="005D5676">
      <w:pPr>
        <w:spacing w:beforeLines="40" w:before="96" w:afterLines="40" w:after="96"/>
        <w:ind w:left="990" w:hanging="990"/>
        <w:rPr>
          <w:rFonts w:ascii="Arial" w:hAnsi="Arial" w:cs="Arial"/>
        </w:rPr>
      </w:pPr>
      <w:r>
        <w:rPr>
          <w:rFonts w:ascii="Arial" w:hAnsi="Arial" w:cs="Arial"/>
        </w:rPr>
        <w:t>JE</w:t>
      </w:r>
      <w:r>
        <w:rPr>
          <w:rFonts w:ascii="Arial" w:hAnsi="Arial" w:cs="Arial"/>
        </w:rPr>
        <w:tab/>
      </w:r>
      <w:r>
        <w:rPr>
          <w:rFonts w:ascii="Arial" w:hAnsi="Arial" w:cs="Arial"/>
        </w:rPr>
        <w:tab/>
      </w:r>
      <w:r>
        <w:rPr>
          <w:rFonts w:ascii="Arial" w:hAnsi="Arial" w:cs="Arial"/>
        </w:rPr>
        <w:tab/>
        <w:t>Jednostka ewaluacyjna</w:t>
      </w:r>
    </w:p>
    <w:p w14:paraId="40E8195F" w14:textId="77777777" w:rsidR="00223024" w:rsidRDefault="00F57548" w:rsidP="005D5676">
      <w:pPr>
        <w:spacing w:beforeLines="40" w:before="96" w:afterLines="40" w:after="96"/>
        <w:ind w:left="990" w:hanging="990"/>
        <w:rPr>
          <w:rFonts w:ascii="Arial" w:hAnsi="Arial" w:cs="Arial"/>
        </w:rPr>
      </w:pPr>
      <w:r>
        <w:rPr>
          <w:rFonts w:ascii="Arial" w:hAnsi="Arial" w:cs="Arial"/>
        </w:rPr>
        <w:t>JST</w:t>
      </w:r>
      <w:r>
        <w:rPr>
          <w:rFonts w:ascii="Arial" w:hAnsi="Arial" w:cs="Arial"/>
        </w:rPr>
        <w:tab/>
      </w:r>
      <w:r w:rsidR="0009190E">
        <w:rPr>
          <w:rFonts w:ascii="Arial" w:hAnsi="Arial" w:cs="Arial"/>
        </w:rPr>
        <w:tab/>
      </w:r>
      <w:r w:rsidR="0009190E">
        <w:rPr>
          <w:rFonts w:ascii="Arial" w:hAnsi="Arial" w:cs="Arial"/>
        </w:rPr>
        <w:tab/>
      </w:r>
      <w:r>
        <w:rPr>
          <w:rFonts w:ascii="Arial" w:hAnsi="Arial" w:cs="Arial"/>
        </w:rPr>
        <w:t>Jednostka Samorządu T</w:t>
      </w:r>
      <w:r w:rsidR="0058135F" w:rsidRPr="0058135F">
        <w:rPr>
          <w:rFonts w:ascii="Arial" w:hAnsi="Arial" w:cs="Arial"/>
        </w:rPr>
        <w:t>erytorialnego</w:t>
      </w:r>
    </w:p>
    <w:p w14:paraId="2322218A"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KE</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Komisja Europejska</w:t>
      </w:r>
    </w:p>
    <w:p w14:paraId="6F6D5E4E" w14:textId="77777777" w:rsidR="00223024" w:rsidRDefault="00F57548" w:rsidP="005D5676">
      <w:pPr>
        <w:spacing w:beforeLines="40" w:before="96" w:afterLines="40" w:after="96"/>
        <w:ind w:left="990" w:hanging="990"/>
        <w:rPr>
          <w:rFonts w:ascii="Arial" w:hAnsi="Arial" w:cs="Arial"/>
        </w:rPr>
      </w:pPr>
      <w:r>
        <w:rPr>
          <w:rFonts w:ascii="Arial" w:hAnsi="Arial" w:cs="Arial"/>
        </w:rPr>
        <w:lastRenderedPageBreak/>
        <w:t>KEW</w:t>
      </w:r>
      <w:r>
        <w:rPr>
          <w:rFonts w:ascii="Arial" w:hAnsi="Arial" w:cs="Arial"/>
        </w:rPr>
        <w:tab/>
      </w:r>
      <w:r w:rsidR="0009190E">
        <w:rPr>
          <w:rFonts w:ascii="Arial" w:hAnsi="Arial" w:cs="Arial"/>
        </w:rPr>
        <w:tab/>
      </w:r>
      <w:r w:rsidR="0009190E">
        <w:rPr>
          <w:rFonts w:ascii="Arial" w:hAnsi="Arial" w:cs="Arial"/>
        </w:rPr>
        <w:tab/>
      </w:r>
      <w:r>
        <w:rPr>
          <w:rFonts w:ascii="Arial" w:hAnsi="Arial" w:cs="Arial"/>
        </w:rPr>
        <w:t>K</w:t>
      </w:r>
      <w:r w:rsidR="0058135F" w:rsidRPr="0058135F">
        <w:rPr>
          <w:rFonts w:ascii="Arial" w:hAnsi="Arial" w:cs="Arial"/>
        </w:rPr>
        <w:t xml:space="preserve">luczowe etapy wdrażania </w:t>
      </w:r>
    </w:p>
    <w:p w14:paraId="51C7D8DC" w14:textId="77777777" w:rsidR="007C6329" w:rsidRDefault="007C6329" w:rsidP="005D5676">
      <w:pPr>
        <w:spacing w:beforeLines="40" w:before="96" w:afterLines="40" w:after="96"/>
        <w:ind w:left="990" w:hanging="990"/>
        <w:rPr>
          <w:rFonts w:ascii="Arial" w:hAnsi="Arial" w:cs="Arial"/>
        </w:rPr>
      </w:pPr>
      <w:r>
        <w:rPr>
          <w:rFonts w:ascii="Arial" w:hAnsi="Arial" w:cs="Arial"/>
        </w:rPr>
        <w:t>KJE</w:t>
      </w:r>
      <w:r>
        <w:rPr>
          <w:rFonts w:ascii="Arial" w:hAnsi="Arial" w:cs="Arial"/>
        </w:rPr>
        <w:tab/>
      </w:r>
      <w:r>
        <w:rPr>
          <w:rFonts w:ascii="Arial" w:hAnsi="Arial" w:cs="Arial"/>
        </w:rPr>
        <w:tab/>
      </w:r>
      <w:r>
        <w:rPr>
          <w:rFonts w:ascii="Arial" w:hAnsi="Arial" w:cs="Arial"/>
        </w:rPr>
        <w:tab/>
        <w:t>Krajowa Jednostka Ewaluacyjna</w:t>
      </w:r>
    </w:p>
    <w:p w14:paraId="7AD759F1"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KK</w:t>
      </w:r>
      <w:r w:rsidRPr="0058135F">
        <w:rPr>
          <w:rFonts w:ascii="Arial" w:hAnsi="Arial" w:cs="Arial"/>
        </w:rPr>
        <w:tab/>
      </w:r>
      <w:r w:rsidR="0009190E">
        <w:rPr>
          <w:rFonts w:ascii="Arial" w:hAnsi="Arial" w:cs="Arial"/>
        </w:rPr>
        <w:tab/>
      </w:r>
      <w:r w:rsidR="0009190E">
        <w:rPr>
          <w:rFonts w:ascii="Arial" w:hAnsi="Arial" w:cs="Arial"/>
        </w:rPr>
        <w:tab/>
      </w:r>
      <w:r w:rsidR="00F57548">
        <w:rPr>
          <w:rFonts w:ascii="Arial" w:hAnsi="Arial" w:cs="Arial"/>
        </w:rPr>
        <w:t>Komitet K</w:t>
      </w:r>
      <w:r w:rsidRPr="0058135F">
        <w:rPr>
          <w:rFonts w:ascii="Arial" w:hAnsi="Arial" w:cs="Arial"/>
        </w:rPr>
        <w:t>oordynujący</w:t>
      </w:r>
    </w:p>
    <w:p w14:paraId="32A27394" w14:textId="77777777" w:rsidR="00223024" w:rsidRDefault="00F57548" w:rsidP="005D5676">
      <w:pPr>
        <w:spacing w:beforeLines="40" w:before="96" w:afterLines="40" w:after="96"/>
        <w:ind w:left="990" w:hanging="990"/>
        <w:rPr>
          <w:rFonts w:ascii="Arial" w:hAnsi="Arial" w:cs="Arial"/>
        </w:rPr>
      </w:pPr>
      <w:r>
        <w:rPr>
          <w:rFonts w:ascii="Arial" w:hAnsi="Arial" w:cs="Arial"/>
        </w:rPr>
        <w:t>KM</w:t>
      </w:r>
      <w:r>
        <w:rPr>
          <w:rFonts w:ascii="Arial" w:hAnsi="Arial" w:cs="Arial"/>
        </w:rPr>
        <w:tab/>
      </w:r>
      <w:r w:rsidR="0009190E">
        <w:rPr>
          <w:rFonts w:ascii="Arial" w:hAnsi="Arial" w:cs="Arial"/>
        </w:rPr>
        <w:tab/>
      </w:r>
      <w:r w:rsidR="0009190E">
        <w:rPr>
          <w:rFonts w:ascii="Arial" w:hAnsi="Arial" w:cs="Arial"/>
        </w:rPr>
        <w:tab/>
      </w:r>
      <w:r>
        <w:rPr>
          <w:rFonts w:ascii="Arial" w:hAnsi="Arial" w:cs="Arial"/>
        </w:rPr>
        <w:t>Komitet M</w:t>
      </w:r>
      <w:r w:rsidR="0058135F" w:rsidRPr="0058135F">
        <w:rPr>
          <w:rFonts w:ascii="Arial" w:hAnsi="Arial" w:cs="Arial"/>
        </w:rPr>
        <w:t>onitorujący</w:t>
      </w:r>
      <w:r w:rsidR="0045559D">
        <w:rPr>
          <w:rFonts w:ascii="Arial" w:hAnsi="Arial" w:cs="Arial"/>
        </w:rPr>
        <w:t xml:space="preserve"> RPO WP 2014-2020</w:t>
      </w:r>
    </w:p>
    <w:p w14:paraId="1D38C684" w14:textId="1A617098" w:rsidR="001A365F" w:rsidRDefault="001A365F" w:rsidP="005D5676">
      <w:pPr>
        <w:spacing w:beforeLines="40" w:before="96" w:afterLines="40" w:after="96"/>
        <w:ind w:left="990" w:hanging="990"/>
        <w:rPr>
          <w:rFonts w:ascii="Arial" w:hAnsi="Arial" w:cs="Arial"/>
        </w:rPr>
      </w:pPr>
      <w:r>
        <w:rPr>
          <w:rFonts w:ascii="Arial" w:hAnsi="Arial" w:cs="Arial"/>
        </w:rPr>
        <w:t>KOWEZiU</w:t>
      </w:r>
      <w:r>
        <w:rPr>
          <w:rFonts w:ascii="Arial" w:hAnsi="Arial" w:cs="Arial"/>
        </w:rPr>
        <w:tab/>
      </w:r>
      <w:r>
        <w:rPr>
          <w:rFonts w:ascii="Arial" w:hAnsi="Arial" w:cs="Arial"/>
        </w:rPr>
        <w:tab/>
        <w:t xml:space="preserve">Krajowy Ośrodek Wspierania Edukacji Zawodowej </w:t>
      </w:r>
      <w:r w:rsidR="00AE45C0">
        <w:rPr>
          <w:rFonts w:ascii="Arial" w:hAnsi="Arial" w:cs="Arial"/>
        </w:rPr>
        <w:t>i </w:t>
      </w:r>
      <w:r>
        <w:rPr>
          <w:rFonts w:ascii="Arial" w:hAnsi="Arial" w:cs="Arial"/>
        </w:rPr>
        <w:t>Ustawicznej</w:t>
      </w:r>
    </w:p>
    <w:p w14:paraId="26246FF3"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KPR</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Krajowy Program Reform</w:t>
      </w:r>
    </w:p>
    <w:p w14:paraId="5EE78761" w14:textId="77777777" w:rsidR="00223024" w:rsidRDefault="00F57548" w:rsidP="005D5676">
      <w:pPr>
        <w:spacing w:beforeLines="40" w:before="96" w:afterLines="40" w:after="96"/>
        <w:ind w:left="990" w:hanging="990"/>
        <w:rPr>
          <w:rFonts w:ascii="Arial" w:hAnsi="Arial" w:cs="Arial"/>
        </w:rPr>
      </w:pPr>
      <w:r>
        <w:rPr>
          <w:rFonts w:ascii="Arial" w:hAnsi="Arial" w:cs="Arial"/>
        </w:rPr>
        <w:t>KPOŚ</w:t>
      </w:r>
      <w:r w:rsidR="009008BB">
        <w:rPr>
          <w:rFonts w:ascii="Arial" w:hAnsi="Arial" w:cs="Arial"/>
        </w:rPr>
        <w:t>K</w:t>
      </w:r>
      <w:r>
        <w:rPr>
          <w:rFonts w:ascii="Arial" w:hAnsi="Arial" w:cs="Arial"/>
        </w:rPr>
        <w:tab/>
      </w:r>
      <w:r w:rsidR="0009190E">
        <w:rPr>
          <w:rFonts w:ascii="Arial" w:hAnsi="Arial" w:cs="Arial"/>
        </w:rPr>
        <w:tab/>
      </w:r>
      <w:r w:rsidR="0009190E">
        <w:rPr>
          <w:rFonts w:ascii="Arial" w:hAnsi="Arial" w:cs="Arial"/>
        </w:rPr>
        <w:tab/>
      </w:r>
      <w:r>
        <w:rPr>
          <w:rFonts w:ascii="Arial" w:hAnsi="Arial" w:cs="Arial"/>
        </w:rPr>
        <w:t>Krajowy</w:t>
      </w:r>
      <w:r w:rsidRPr="00F57548">
        <w:rPr>
          <w:rFonts w:ascii="Arial" w:hAnsi="Arial" w:cs="Arial"/>
        </w:rPr>
        <w:t xml:space="preserve"> </w:t>
      </w:r>
      <w:r>
        <w:rPr>
          <w:rFonts w:ascii="Arial" w:hAnsi="Arial" w:cs="Arial"/>
        </w:rPr>
        <w:t>Program</w:t>
      </w:r>
      <w:r w:rsidRPr="00F57548">
        <w:rPr>
          <w:rFonts w:ascii="Arial" w:hAnsi="Arial" w:cs="Arial"/>
        </w:rPr>
        <w:t xml:space="preserve"> Oczyszczania Ścieków Komunalnych</w:t>
      </w:r>
    </w:p>
    <w:p w14:paraId="734186BA"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KPZK</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Koncepcja Przestrzennego Zagospodarowania Kraju 2030</w:t>
      </w:r>
    </w:p>
    <w:p w14:paraId="33DA7C64"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KSRR</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Krajowa Strategia Rozwoju Regionalnego 2020</w:t>
      </w:r>
    </w:p>
    <w:p w14:paraId="5FE2D4AE" w14:textId="0C80AFF2" w:rsidR="00E75C8C" w:rsidRDefault="00E75C8C" w:rsidP="005D5676">
      <w:pPr>
        <w:spacing w:beforeLines="40" w:before="96" w:afterLines="40" w:after="96"/>
        <w:ind w:left="990" w:hanging="990"/>
        <w:rPr>
          <w:rFonts w:ascii="Arial" w:hAnsi="Arial" w:cs="Arial"/>
        </w:rPr>
      </w:pPr>
      <w:r>
        <w:rPr>
          <w:rFonts w:ascii="Arial" w:hAnsi="Arial" w:cs="Arial"/>
        </w:rPr>
        <w:t>KWRiST</w:t>
      </w:r>
      <w:r>
        <w:rPr>
          <w:rFonts w:ascii="Arial" w:hAnsi="Arial" w:cs="Arial"/>
        </w:rPr>
        <w:tab/>
      </w:r>
      <w:r>
        <w:rPr>
          <w:rFonts w:ascii="Arial" w:hAnsi="Arial" w:cs="Arial"/>
        </w:rPr>
        <w:tab/>
      </w:r>
      <w:r>
        <w:rPr>
          <w:rFonts w:ascii="Arial" w:hAnsi="Arial" w:cs="Arial"/>
        </w:rPr>
        <w:tab/>
        <w:t xml:space="preserve">Komisja Wspólna Rządu </w:t>
      </w:r>
      <w:r w:rsidR="00AE45C0">
        <w:rPr>
          <w:rFonts w:ascii="Arial" w:hAnsi="Arial" w:cs="Arial"/>
        </w:rPr>
        <w:t>i </w:t>
      </w:r>
      <w:r>
        <w:rPr>
          <w:rFonts w:ascii="Arial" w:hAnsi="Arial" w:cs="Arial"/>
        </w:rPr>
        <w:t>Samorządu Terytorialnego</w:t>
      </w:r>
    </w:p>
    <w:p w14:paraId="1C05F493" w14:textId="2C928696" w:rsidR="00BD26D4" w:rsidRDefault="00BD26D4" w:rsidP="005D5676">
      <w:pPr>
        <w:spacing w:beforeLines="40" w:before="96" w:afterLines="40" w:after="96"/>
        <w:ind w:left="990" w:hanging="990"/>
        <w:rPr>
          <w:rFonts w:ascii="Arial" w:hAnsi="Arial" w:cs="Arial"/>
        </w:rPr>
      </w:pPr>
      <w:r>
        <w:rPr>
          <w:rFonts w:ascii="Arial" w:hAnsi="Arial" w:cs="Arial"/>
        </w:rPr>
        <w:t>MIiR</w:t>
      </w:r>
      <w:r>
        <w:rPr>
          <w:rFonts w:ascii="Arial" w:hAnsi="Arial" w:cs="Arial"/>
        </w:rPr>
        <w:tab/>
      </w:r>
      <w:r>
        <w:rPr>
          <w:rFonts w:ascii="Arial" w:hAnsi="Arial" w:cs="Arial"/>
        </w:rPr>
        <w:tab/>
      </w:r>
      <w:r>
        <w:rPr>
          <w:rFonts w:ascii="Arial" w:hAnsi="Arial" w:cs="Arial"/>
        </w:rPr>
        <w:tab/>
        <w:t xml:space="preserve">Ministerstwo Infrastruktury </w:t>
      </w:r>
      <w:r w:rsidR="00AE45C0">
        <w:rPr>
          <w:rFonts w:ascii="Arial" w:hAnsi="Arial" w:cs="Arial"/>
        </w:rPr>
        <w:t>i </w:t>
      </w:r>
      <w:r>
        <w:rPr>
          <w:rFonts w:ascii="Arial" w:hAnsi="Arial" w:cs="Arial"/>
        </w:rPr>
        <w:t>Rozwoju</w:t>
      </w:r>
    </w:p>
    <w:p w14:paraId="2B846B51" w14:textId="77777777" w:rsidR="00223024" w:rsidRDefault="00850914" w:rsidP="005D5676">
      <w:pPr>
        <w:spacing w:beforeLines="40" w:before="96" w:afterLines="40" w:after="96"/>
        <w:ind w:left="990" w:hanging="990"/>
        <w:rPr>
          <w:rFonts w:ascii="Arial" w:hAnsi="Arial" w:cs="Arial"/>
        </w:rPr>
      </w:pPr>
      <w:r>
        <w:rPr>
          <w:rFonts w:ascii="Arial" w:hAnsi="Arial" w:cs="Arial"/>
        </w:rPr>
        <w:t>MOF</w:t>
      </w:r>
      <w:r>
        <w:rPr>
          <w:rFonts w:ascii="Arial" w:hAnsi="Arial" w:cs="Arial"/>
        </w:rPr>
        <w:tab/>
      </w:r>
      <w:r w:rsidR="0009190E">
        <w:rPr>
          <w:rFonts w:ascii="Arial" w:hAnsi="Arial" w:cs="Arial"/>
        </w:rPr>
        <w:tab/>
      </w:r>
      <w:r w:rsidR="0009190E">
        <w:rPr>
          <w:rFonts w:ascii="Arial" w:hAnsi="Arial" w:cs="Arial"/>
        </w:rPr>
        <w:tab/>
      </w:r>
      <w:r>
        <w:rPr>
          <w:rFonts w:ascii="Arial" w:hAnsi="Arial" w:cs="Arial"/>
        </w:rPr>
        <w:t>M</w:t>
      </w:r>
      <w:r w:rsidR="0058135F" w:rsidRPr="0058135F">
        <w:rPr>
          <w:rFonts w:ascii="Arial" w:hAnsi="Arial" w:cs="Arial"/>
        </w:rPr>
        <w:t>iejski obszar funkcjonalny</w:t>
      </w:r>
    </w:p>
    <w:p w14:paraId="1215D9F2" w14:textId="7A329974" w:rsidR="00223024" w:rsidRDefault="00850914" w:rsidP="005D5676">
      <w:pPr>
        <w:spacing w:beforeLines="40" w:before="96" w:afterLines="40" w:after="96"/>
        <w:ind w:left="990" w:hanging="990"/>
        <w:rPr>
          <w:rFonts w:ascii="Arial" w:hAnsi="Arial" w:cs="Arial"/>
        </w:rPr>
      </w:pPr>
      <w:r>
        <w:rPr>
          <w:rFonts w:ascii="Arial" w:hAnsi="Arial" w:cs="Arial"/>
        </w:rPr>
        <w:t>MŚP</w:t>
      </w:r>
      <w:r>
        <w:rPr>
          <w:rFonts w:ascii="Arial" w:hAnsi="Arial" w:cs="Arial"/>
        </w:rPr>
        <w:tab/>
      </w:r>
      <w:r w:rsidR="0009190E">
        <w:rPr>
          <w:rFonts w:ascii="Arial" w:hAnsi="Arial" w:cs="Arial"/>
        </w:rPr>
        <w:tab/>
      </w:r>
      <w:r w:rsidR="0009190E">
        <w:rPr>
          <w:rFonts w:ascii="Arial" w:hAnsi="Arial" w:cs="Arial"/>
        </w:rPr>
        <w:tab/>
      </w:r>
      <w:r>
        <w:rPr>
          <w:rFonts w:ascii="Arial" w:hAnsi="Arial" w:cs="Arial"/>
        </w:rPr>
        <w:t>M</w:t>
      </w:r>
      <w:r w:rsidRPr="00850914">
        <w:rPr>
          <w:rFonts w:ascii="Arial" w:hAnsi="Arial" w:cs="Arial"/>
        </w:rPr>
        <w:t xml:space="preserve">ałe </w:t>
      </w:r>
      <w:r w:rsidR="00AE45C0" w:rsidRPr="00850914">
        <w:rPr>
          <w:rFonts w:ascii="Arial" w:hAnsi="Arial" w:cs="Arial"/>
        </w:rPr>
        <w:t>i</w:t>
      </w:r>
      <w:r w:rsidR="00AE45C0">
        <w:rPr>
          <w:rFonts w:ascii="Arial" w:hAnsi="Arial" w:cs="Arial"/>
        </w:rPr>
        <w:t> </w:t>
      </w:r>
      <w:r w:rsidRPr="00850914">
        <w:rPr>
          <w:rFonts w:ascii="Arial" w:hAnsi="Arial" w:cs="Arial"/>
        </w:rPr>
        <w:t>średnie przedsiębiorstw</w:t>
      </w:r>
      <w:r>
        <w:rPr>
          <w:rFonts w:ascii="Arial" w:hAnsi="Arial" w:cs="Arial"/>
        </w:rPr>
        <w:t>a</w:t>
      </w:r>
    </w:p>
    <w:p w14:paraId="6B56D262" w14:textId="5C01EFFC" w:rsidR="009008BB" w:rsidRDefault="009008BB" w:rsidP="005D5676">
      <w:pPr>
        <w:spacing w:beforeLines="40" w:before="96" w:afterLines="40" w:after="96"/>
        <w:ind w:left="990" w:hanging="990"/>
        <w:rPr>
          <w:rFonts w:ascii="Arial" w:hAnsi="Arial" w:cs="Arial"/>
        </w:rPr>
      </w:pPr>
      <w:r>
        <w:rPr>
          <w:rFonts w:ascii="Arial" w:hAnsi="Arial" w:cs="Arial"/>
        </w:rPr>
        <w:t>NCBiR</w:t>
      </w:r>
      <w:r>
        <w:rPr>
          <w:rFonts w:ascii="Arial" w:hAnsi="Arial" w:cs="Arial"/>
        </w:rPr>
        <w:tab/>
      </w:r>
      <w:r>
        <w:rPr>
          <w:rFonts w:ascii="Arial" w:hAnsi="Arial" w:cs="Arial"/>
        </w:rPr>
        <w:tab/>
      </w:r>
      <w:r>
        <w:rPr>
          <w:rFonts w:ascii="Arial" w:hAnsi="Arial" w:cs="Arial"/>
        </w:rPr>
        <w:tab/>
        <w:t xml:space="preserve">Narodowe Centrum Badań </w:t>
      </w:r>
      <w:r w:rsidR="00AE45C0">
        <w:rPr>
          <w:rFonts w:ascii="Arial" w:hAnsi="Arial" w:cs="Arial"/>
        </w:rPr>
        <w:t>i </w:t>
      </w:r>
      <w:r>
        <w:rPr>
          <w:rFonts w:ascii="Arial" w:hAnsi="Arial" w:cs="Arial"/>
        </w:rPr>
        <w:t>Rozwoju</w:t>
      </w:r>
    </w:p>
    <w:p w14:paraId="7CD1DFA7" w14:textId="4FB629D1" w:rsidR="009008BB" w:rsidRDefault="009008BB" w:rsidP="005D5676">
      <w:pPr>
        <w:spacing w:beforeLines="40" w:before="96" w:afterLines="40" w:after="96"/>
        <w:ind w:left="990" w:hanging="990"/>
        <w:rPr>
          <w:rFonts w:ascii="Arial" w:hAnsi="Arial" w:cs="Arial"/>
        </w:rPr>
      </w:pPr>
      <w:r>
        <w:rPr>
          <w:rFonts w:ascii="Arial" w:hAnsi="Arial" w:cs="Arial"/>
        </w:rPr>
        <w:t>NFOŚiGW</w:t>
      </w:r>
      <w:r>
        <w:rPr>
          <w:rFonts w:ascii="Arial" w:hAnsi="Arial" w:cs="Arial"/>
        </w:rPr>
        <w:tab/>
      </w:r>
      <w:r>
        <w:rPr>
          <w:rFonts w:ascii="Arial" w:hAnsi="Arial" w:cs="Arial"/>
        </w:rPr>
        <w:tab/>
        <w:t xml:space="preserve">Narodowy Fundusz Ochrony Środowiska </w:t>
      </w:r>
      <w:r w:rsidR="00AE45C0">
        <w:rPr>
          <w:rFonts w:ascii="Arial" w:hAnsi="Arial" w:cs="Arial"/>
        </w:rPr>
        <w:t>i </w:t>
      </w:r>
      <w:r>
        <w:rPr>
          <w:rFonts w:ascii="Arial" w:hAnsi="Arial" w:cs="Arial"/>
        </w:rPr>
        <w:t>Gospodarki Wodnej</w:t>
      </w:r>
    </w:p>
    <w:p w14:paraId="1A7DF2CC" w14:textId="77777777" w:rsidR="003F4DA3" w:rsidRPr="003F4DA3" w:rsidRDefault="003F4DA3" w:rsidP="005D5676">
      <w:pPr>
        <w:spacing w:beforeLines="40" w:before="96" w:afterLines="40" w:after="96"/>
        <w:ind w:left="990" w:hanging="990"/>
        <w:rPr>
          <w:rFonts w:ascii="Arial" w:hAnsi="Arial" w:cs="Arial"/>
        </w:rPr>
      </w:pPr>
      <w:r>
        <w:rPr>
          <w:rFonts w:ascii="Arial" w:hAnsi="Arial" w:cs="Arial"/>
        </w:rPr>
        <w:t>OK</w:t>
      </w:r>
      <w:r w:rsidR="00785ABD">
        <w:rPr>
          <w:rFonts w:ascii="Arial" w:hAnsi="Arial" w:cs="Arial"/>
        </w:rPr>
        <w:t>E</w:t>
      </w:r>
      <w:r>
        <w:rPr>
          <w:rFonts w:ascii="Arial" w:hAnsi="Arial" w:cs="Arial"/>
        </w:rPr>
        <w:tab/>
      </w:r>
      <w:r>
        <w:rPr>
          <w:rFonts w:ascii="Arial" w:hAnsi="Arial" w:cs="Arial"/>
        </w:rPr>
        <w:tab/>
      </w:r>
      <w:r>
        <w:rPr>
          <w:rFonts w:ascii="Arial" w:hAnsi="Arial" w:cs="Arial"/>
        </w:rPr>
        <w:tab/>
      </w:r>
      <w:r w:rsidRPr="003F4DA3">
        <w:rPr>
          <w:rFonts w:ascii="Arial" w:hAnsi="Arial" w:cs="Arial"/>
        </w:rPr>
        <w:t>Okręgowa Komisja Egzaminacyjna</w:t>
      </w:r>
    </w:p>
    <w:p w14:paraId="6CD82997" w14:textId="77777777" w:rsidR="00223024" w:rsidRDefault="00D033AC" w:rsidP="005D5676">
      <w:pPr>
        <w:spacing w:beforeLines="40" w:before="96" w:afterLines="40" w:after="96"/>
        <w:ind w:left="990" w:hanging="990"/>
        <w:rPr>
          <w:rFonts w:ascii="Arial" w:hAnsi="Arial" w:cs="Arial"/>
        </w:rPr>
      </w:pPr>
      <w:r>
        <w:rPr>
          <w:rFonts w:ascii="Arial" w:hAnsi="Arial" w:cs="Arial"/>
        </w:rPr>
        <w:t>OP</w:t>
      </w:r>
      <w:r>
        <w:rPr>
          <w:rFonts w:ascii="Arial" w:hAnsi="Arial" w:cs="Arial"/>
        </w:rPr>
        <w:tab/>
      </w:r>
      <w:r w:rsidR="0009190E">
        <w:rPr>
          <w:rFonts w:ascii="Arial" w:hAnsi="Arial" w:cs="Arial"/>
        </w:rPr>
        <w:tab/>
      </w:r>
      <w:r w:rsidR="0009190E">
        <w:rPr>
          <w:rFonts w:ascii="Arial" w:hAnsi="Arial" w:cs="Arial"/>
        </w:rPr>
        <w:tab/>
      </w:r>
      <w:r>
        <w:rPr>
          <w:rFonts w:ascii="Arial" w:hAnsi="Arial" w:cs="Arial"/>
        </w:rPr>
        <w:t>Oś Priorytetowa</w:t>
      </w:r>
    </w:p>
    <w:p w14:paraId="3BC06983"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OSI</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Obszar Strategicznej Interwencji</w:t>
      </w:r>
    </w:p>
    <w:p w14:paraId="5F9C908B"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OZE</w:t>
      </w:r>
      <w:r w:rsidRPr="0058135F">
        <w:rPr>
          <w:rFonts w:ascii="Arial" w:hAnsi="Arial" w:cs="Arial"/>
        </w:rPr>
        <w:tab/>
      </w:r>
      <w:r w:rsidR="0009190E">
        <w:rPr>
          <w:rFonts w:ascii="Arial" w:hAnsi="Arial" w:cs="Arial"/>
        </w:rPr>
        <w:tab/>
      </w:r>
      <w:r w:rsidR="0009190E">
        <w:rPr>
          <w:rFonts w:ascii="Arial" w:hAnsi="Arial" w:cs="Arial"/>
        </w:rPr>
        <w:tab/>
        <w:t>O</w:t>
      </w:r>
      <w:r w:rsidRPr="0058135F">
        <w:rPr>
          <w:rFonts w:ascii="Arial" w:hAnsi="Arial" w:cs="Arial"/>
        </w:rPr>
        <w:t>dnawialne źródła energii</w:t>
      </w:r>
    </w:p>
    <w:p w14:paraId="1462090E" w14:textId="77777777" w:rsidR="009008BB" w:rsidRDefault="009008BB" w:rsidP="005D5676">
      <w:pPr>
        <w:spacing w:beforeLines="40" w:before="96" w:afterLines="40" w:after="96"/>
        <w:ind w:left="990" w:hanging="990"/>
        <w:rPr>
          <w:rFonts w:ascii="Arial" w:hAnsi="Arial" w:cs="Arial"/>
        </w:rPr>
      </w:pPr>
      <w:r>
        <w:rPr>
          <w:rFonts w:ascii="Arial" w:hAnsi="Arial" w:cs="Arial"/>
        </w:rPr>
        <w:t>PARP</w:t>
      </w:r>
      <w:r>
        <w:rPr>
          <w:rFonts w:ascii="Arial" w:hAnsi="Arial" w:cs="Arial"/>
        </w:rPr>
        <w:tab/>
      </w:r>
      <w:r>
        <w:rPr>
          <w:rFonts w:ascii="Arial" w:hAnsi="Arial" w:cs="Arial"/>
        </w:rPr>
        <w:tab/>
      </w:r>
      <w:r>
        <w:rPr>
          <w:rFonts w:ascii="Arial" w:hAnsi="Arial" w:cs="Arial"/>
        </w:rPr>
        <w:tab/>
        <w:t>Polska Agencja Rozwoju Przedsiębiorczości</w:t>
      </w:r>
    </w:p>
    <w:p w14:paraId="1002086C" w14:textId="77777777" w:rsidR="00223024" w:rsidRDefault="00D033AC" w:rsidP="005D5676">
      <w:pPr>
        <w:spacing w:beforeLines="40" w:before="96" w:afterLines="40" w:after="96"/>
        <w:ind w:left="990" w:hanging="990"/>
        <w:rPr>
          <w:rFonts w:ascii="Arial" w:hAnsi="Arial" w:cs="Arial"/>
        </w:rPr>
      </w:pPr>
      <w:r>
        <w:rPr>
          <w:rFonts w:ascii="Arial" w:hAnsi="Arial" w:cs="Arial"/>
        </w:rPr>
        <w:t>PI</w:t>
      </w:r>
      <w:r>
        <w:rPr>
          <w:rFonts w:ascii="Arial" w:hAnsi="Arial" w:cs="Arial"/>
        </w:rPr>
        <w:tab/>
      </w:r>
      <w:r w:rsidR="0009190E">
        <w:rPr>
          <w:rFonts w:ascii="Arial" w:hAnsi="Arial" w:cs="Arial"/>
        </w:rPr>
        <w:tab/>
      </w:r>
      <w:r w:rsidR="0009190E">
        <w:rPr>
          <w:rFonts w:ascii="Arial" w:hAnsi="Arial" w:cs="Arial"/>
        </w:rPr>
        <w:tab/>
      </w:r>
      <w:r w:rsidR="006574C3">
        <w:rPr>
          <w:rFonts w:ascii="Arial" w:hAnsi="Arial" w:cs="Arial"/>
        </w:rPr>
        <w:t>Priorytet i</w:t>
      </w:r>
      <w:r>
        <w:rPr>
          <w:rFonts w:ascii="Arial" w:hAnsi="Arial" w:cs="Arial"/>
        </w:rPr>
        <w:t>nwestycyjny</w:t>
      </w:r>
    </w:p>
    <w:p w14:paraId="3909E2C3" w14:textId="77777777" w:rsidR="009008BB" w:rsidRDefault="009008BB" w:rsidP="005D5676">
      <w:pPr>
        <w:spacing w:beforeLines="40" w:before="96" w:afterLines="40" w:after="96"/>
        <w:ind w:left="990" w:hanging="990"/>
        <w:rPr>
          <w:rFonts w:ascii="Arial" w:hAnsi="Arial" w:cs="Arial"/>
        </w:rPr>
      </w:pPr>
      <w:r>
        <w:rPr>
          <w:rFonts w:ascii="Arial" w:hAnsi="Arial" w:cs="Arial"/>
        </w:rPr>
        <w:t>PO EWT</w:t>
      </w:r>
      <w:r>
        <w:rPr>
          <w:rFonts w:ascii="Arial" w:hAnsi="Arial" w:cs="Arial"/>
        </w:rPr>
        <w:tab/>
      </w:r>
      <w:r>
        <w:rPr>
          <w:rFonts w:ascii="Arial" w:hAnsi="Arial" w:cs="Arial"/>
        </w:rPr>
        <w:tab/>
      </w:r>
      <w:r>
        <w:rPr>
          <w:rFonts w:ascii="Arial" w:hAnsi="Arial" w:cs="Arial"/>
        </w:rPr>
        <w:tab/>
        <w:t>Programy Operacyjne Europejskiej Współpracy Terytorialnej</w:t>
      </w:r>
    </w:p>
    <w:p w14:paraId="4B4D3046" w14:textId="77777777" w:rsidR="00223024" w:rsidRDefault="00D97114" w:rsidP="005D5676">
      <w:pPr>
        <w:spacing w:beforeLines="40" w:before="96" w:afterLines="40" w:after="96"/>
        <w:ind w:left="990" w:hanging="990"/>
        <w:rPr>
          <w:rFonts w:ascii="Arial" w:hAnsi="Arial" w:cs="Arial"/>
        </w:rPr>
      </w:pPr>
      <w:r>
        <w:rPr>
          <w:rFonts w:ascii="Arial" w:hAnsi="Arial" w:cs="Arial"/>
        </w:rPr>
        <w:t>PO IR</w:t>
      </w:r>
      <w:r>
        <w:rPr>
          <w:rFonts w:ascii="Arial" w:hAnsi="Arial" w:cs="Arial"/>
        </w:rPr>
        <w:tab/>
      </w:r>
      <w:r w:rsidR="0009190E">
        <w:rPr>
          <w:rFonts w:ascii="Arial" w:hAnsi="Arial" w:cs="Arial"/>
        </w:rPr>
        <w:tab/>
      </w:r>
      <w:r w:rsidR="0009190E">
        <w:rPr>
          <w:rFonts w:ascii="Arial" w:hAnsi="Arial" w:cs="Arial"/>
        </w:rPr>
        <w:tab/>
      </w:r>
      <w:r>
        <w:rPr>
          <w:rFonts w:ascii="Arial" w:hAnsi="Arial" w:cs="Arial"/>
        </w:rPr>
        <w:t>Program O</w:t>
      </w:r>
      <w:r w:rsidR="0058135F" w:rsidRPr="0058135F">
        <w:rPr>
          <w:rFonts w:ascii="Arial" w:hAnsi="Arial" w:cs="Arial"/>
        </w:rPr>
        <w:t>peracyjny Inteligentny Rozwój</w:t>
      </w:r>
    </w:p>
    <w:p w14:paraId="6B41DAAC" w14:textId="0AA9EB51" w:rsidR="00223024" w:rsidRDefault="00D97114" w:rsidP="005D5676">
      <w:pPr>
        <w:spacing w:beforeLines="40" w:before="96" w:afterLines="40" w:after="96"/>
        <w:ind w:left="990" w:hanging="990"/>
        <w:rPr>
          <w:rFonts w:ascii="Arial" w:hAnsi="Arial" w:cs="Arial"/>
        </w:rPr>
      </w:pPr>
      <w:r>
        <w:rPr>
          <w:rFonts w:ascii="Arial" w:hAnsi="Arial" w:cs="Arial"/>
        </w:rPr>
        <w:t>PO IŚ</w:t>
      </w:r>
      <w:r>
        <w:rPr>
          <w:rFonts w:ascii="Arial" w:hAnsi="Arial" w:cs="Arial"/>
        </w:rPr>
        <w:tab/>
      </w:r>
      <w:r w:rsidR="0009190E">
        <w:rPr>
          <w:rFonts w:ascii="Arial" w:hAnsi="Arial" w:cs="Arial"/>
        </w:rPr>
        <w:tab/>
      </w:r>
      <w:r w:rsidR="0009190E">
        <w:rPr>
          <w:rFonts w:ascii="Arial" w:hAnsi="Arial" w:cs="Arial"/>
        </w:rPr>
        <w:tab/>
      </w:r>
      <w:r>
        <w:rPr>
          <w:rFonts w:ascii="Arial" w:hAnsi="Arial" w:cs="Arial"/>
        </w:rPr>
        <w:t>Program O</w:t>
      </w:r>
      <w:r w:rsidR="0058135F" w:rsidRPr="0058135F">
        <w:rPr>
          <w:rFonts w:ascii="Arial" w:hAnsi="Arial" w:cs="Arial"/>
        </w:rPr>
        <w:t xml:space="preserve">peracyjny Infrastruktura </w:t>
      </w:r>
      <w:r w:rsidR="00AE45C0" w:rsidRPr="0058135F">
        <w:rPr>
          <w:rFonts w:ascii="Arial" w:hAnsi="Arial" w:cs="Arial"/>
        </w:rPr>
        <w:t>i</w:t>
      </w:r>
      <w:r w:rsidR="00AE45C0">
        <w:rPr>
          <w:rFonts w:ascii="Arial" w:hAnsi="Arial" w:cs="Arial"/>
        </w:rPr>
        <w:t> </w:t>
      </w:r>
      <w:r w:rsidR="0058135F" w:rsidRPr="0058135F">
        <w:rPr>
          <w:rFonts w:ascii="Arial" w:hAnsi="Arial" w:cs="Arial"/>
        </w:rPr>
        <w:t>Środowisko</w:t>
      </w:r>
    </w:p>
    <w:p w14:paraId="586EF23E" w14:textId="77777777" w:rsidR="00223024" w:rsidRDefault="00D97114" w:rsidP="005D5676">
      <w:pPr>
        <w:spacing w:beforeLines="40" w:before="96" w:afterLines="40" w:after="96"/>
        <w:ind w:left="990" w:hanging="990"/>
        <w:rPr>
          <w:rFonts w:ascii="Arial" w:hAnsi="Arial" w:cs="Arial"/>
        </w:rPr>
      </w:pPr>
      <w:r>
        <w:rPr>
          <w:rFonts w:ascii="Arial" w:hAnsi="Arial" w:cs="Arial"/>
        </w:rPr>
        <w:t>PO PC</w:t>
      </w:r>
      <w:r>
        <w:rPr>
          <w:rFonts w:ascii="Arial" w:hAnsi="Arial" w:cs="Arial"/>
        </w:rPr>
        <w:tab/>
      </w:r>
      <w:r w:rsidR="0009190E">
        <w:rPr>
          <w:rFonts w:ascii="Arial" w:hAnsi="Arial" w:cs="Arial"/>
        </w:rPr>
        <w:tab/>
      </w:r>
      <w:r w:rsidR="0009190E">
        <w:rPr>
          <w:rFonts w:ascii="Arial" w:hAnsi="Arial" w:cs="Arial"/>
        </w:rPr>
        <w:tab/>
      </w:r>
      <w:r>
        <w:rPr>
          <w:rFonts w:ascii="Arial" w:hAnsi="Arial" w:cs="Arial"/>
        </w:rPr>
        <w:t>Program O</w:t>
      </w:r>
      <w:r w:rsidR="0058135F" w:rsidRPr="0058135F">
        <w:rPr>
          <w:rFonts w:ascii="Arial" w:hAnsi="Arial" w:cs="Arial"/>
        </w:rPr>
        <w:t>peracyjny Polska Cyfrowa</w:t>
      </w:r>
    </w:p>
    <w:p w14:paraId="335014CF" w14:textId="77777777" w:rsidR="00223024" w:rsidRDefault="00D97114" w:rsidP="005D5676">
      <w:pPr>
        <w:spacing w:beforeLines="40" w:before="96" w:afterLines="40" w:after="96"/>
        <w:ind w:left="990" w:hanging="990"/>
        <w:rPr>
          <w:rFonts w:ascii="Arial" w:hAnsi="Arial" w:cs="Arial"/>
        </w:rPr>
      </w:pPr>
      <w:r>
        <w:rPr>
          <w:rFonts w:ascii="Arial" w:hAnsi="Arial" w:cs="Arial"/>
        </w:rPr>
        <w:t>PO PT</w:t>
      </w:r>
      <w:r>
        <w:rPr>
          <w:rFonts w:ascii="Arial" w:hAnsi="Arial" w:cs="Arial"/>
        </w:rPr>
        <w:tab/>
      </w:r>
      <w:r w:rsidR="0009190E">
        <w:rPr>
          <w:rFonts w:ascii="Arial" w:hAnsi="Arial" w:cs="Arial"/>
        </w:rPr>
        <w:tab/>
      </w:r>
      <w:r w:rsidR="0009190E">
        <w:rPr>
          <w:rFonts w:ascii="Arial" w:hAnsi="Arial" w:cs="Arial"/>
        </w:rPr>
        <w:tab/>
      </w:r>
      <w:r>
        <w:rPr>
          <w:rFonts w:ascii="Arial" w:hAnsi="Arial" w:cs="Arial"/>
        </w:rPr>
        <w:t>Program O</w:t>
      </w:r>
      <w:r w:rsidR="0058135F" w:rsidRPr="0058135F">
        <w:rPr>
          <w:rFonts w:ascii="Arial" w:hAnsi="Arial" w:cs="Arial"/>
        </w:rPr>
        <w:t>peracyjny Pomoc Techniczna</w:t>
      </w:r>
    </w:p>
    <w:p w14:paraId="223B0C56" w14:textId="77777777" w:rsidR="00223024" w:rsidRDefault="00D97114" w:rsidP="005D5676">
      <w:pPr>
        <w:spacing w:beforeLines="40" w:before="96" w:afterLines="40" w:after="96"/>
        <w:ind w:left="990" w:hanging="990"/>
        <w:rPr>
          <w:rFonts w:ascii="Arial" w:hAnsi="Arial" w:cs="Arial"/>
        </w:rPr>
      </w:pPr>
      <w:r>
        <w:rPr>
          <w:rFonts w:ascii="Arial" w:hAnsi="Arial" w:cs="Arial"/>
        </w:rPr>
        <w:t>PO PW</w:t>
      </w:r>
      <w:r>
        <w:rPr>
          <w:rFonts w:ascii="Arial" w:hAnsi="Arial" w:cs="Arial"/>
        </w:rPr>
        <w:tab/>
      </w:r>
      <w:r w:rsidR="0009190E">
        <w:rPr>
          <w:rFonts w:ascii="Arial" w:hAnsi="Arial" w:cs="Arial"/>
        </w:rPr>
        <w:tab/>
      </w:r>
      <w:r w:rsidR="0009190E">
        <w:rPr>
          <w:rFonts w:ascii="Arial" w:hAnsi="Arial" w:cs="Arial"/>
        </w:rPr>
        <w:tab/>
      </w:r>
      <w:r>
        <w:rPr>
          <w:rFonts w:ascii="Arial" w:hAnsi="Arial" w:cs="Arial"/>
        </w:rPr>
        <w:t>Program O</w:t>
      </w:r>
      <w:r w:rsidR="0058135F" w:rsidRPr="0058135F">
        <w:rPr>
          <w:rFonts w:ascii="Arial" w:hAnsi="Arial" w:cs="Arial"/>
        </w:rPr>
        <w:t>peracyjny Polska Wschodnia</w:t>
      </w:r>
    </w:p>
    <w:p w14:paraId="4E550F7D" w14:textId="77777777" w:rsidR="00223024" w:rsidRDefault="00D97114" w:rsidP="005D5676">
      <w:pPr>
        <w:spacing w:beforeLines="40" w:before="96" w:afterLines="40" w:after="96"/>
        <w:ind w:left="990" w:hanging="990"/>
        <w:rPr>
          <w:rFonts w:ascii="Arial" w:hAnsi="Arial" w:cs="Arial"/>
        </w:rPr>
      </w:pPr>
      <w:r>
        <w:rPr>
          <w:rFonts w:ascii="Arial" w:hAnsi="Arial" w:cs="Arial"/>
        </w:rPr>
        <w:t>PO RPW</w:t>
      </w:r>
      <w:r>
        <w:rPr>
          <w:rFonts w:ascii="Arial" w:hAnsi="Arial" w:cs="Arial"/>
        </w:rPr>
        <w:tab/>
      </w:r>
      <w:r w:rsidR="0009190E">
        <w:rPr>
          <w:rFonts w:ascii="Arial" w:hAnsi="Arial" w:cs="Arial"/>
        </w:rPr>
        <w:tab/>
      </w:r>
      <w:r w:rsidR="0009190E">
        <w:rPr>
          <w:rFonts w:ascii="Arial" w:hAnsi="Arial" w:cs="Arial"/>
        </w:rPr>
        <w:tab/>
      </w:r>
      <w:r>
        <w:rPr>
          <w:rFonts w:ascii="Arial" w:hAnsi="Arial" w:cs="Arial"/>
        </w:rPr>
        <w:t>Program Operacyjny Rozwój Polski Wschodniej 2007-2013</w:t>
      </w:r>
    </w:p>
    <w:p w14:paraId="30401CDB" w14:textId="77777777" w:rsidR="00223024" w:rsidRDefault="00D97114" w:rsidP="005D5676">
      <w:pPr>
        <w:spacing w:beforeLines="40" w:before="96" w:afterLines="40" w:after="96"/>
        <w:ind w:left="990" w:hanging="990"/>
        <w:rPr>
          <w:rFonts w:ascii="Arial" w:hAnsi="Arial" w:cs="Arial"/>
        </w:rPr>
      </w:pPr>
      <w:r>
        <w:rPr>
          <w:rFonts w:ascii="Arial" w:hAnsi="Arial" w:cs="Arial"/>
        </w:rPr>
        <w:t xml:space="preserve">PO WER  </w:t>
      </w:r>
      <w:r w:rsidR="0009190E">
        <w:rPr>
          <w:rFonts w:ascii="Arial" w:hAnsi="Arial" w:cs="Arial"/>
        </w:rPr>
        <w:tab/>
      </w:r>
      <w:r w:rsidR="0009190E">
        <w:rPr>
          <w:rFonts w:ascii="Arial" w:hAnsi="Arial" w:cs="Arial"/>
        </w:rPr>
        <w:tab/>
      </w:r>
      <w:r>
        <w:rPr>
          <w:rFonts w:ascii="Arial" w:hAnsi="Arial" w:cs="Arial"/>
        </w:rPr>
        <w:t>Program O</w:t>
      </w:r>
      <w:r w:rsidR="0058135F" w:rsidRPr="0058135F">
        <w:rPr>
          <w:rFonts w:ascii="Arial" w:hAnsi="Arial" w:cs="Arial"/>
        </w:rPr>
        <w:t>peracyjny Wiedza, Edukacja, Rozwój</w:t>
      </w:r>
    </w:p>
    <w:p w14:paraId="269FCD5C" w14:textId="77777777" w:rsidR="00223024" w:rsidRDefault="00D97114" w:rsidP="005D5676">
      <w:pPr>
        <w:spacing w:beforeLines="40" w:before="96" w:afterLines="40" w:after="96"/>
        <w:ind w:left="990" w:hanging="990"/>
        <w:rPr>
          <w:rFonts w:ascii="Arial" w:hAnsi="Arial" w:cs="Arial"/>
        </w:rPr>
      </w:pPr>
      <w:r>
        <w:rPr>
          <w:rFonts w:ascii="Arial" w:hAnsi="Arial" w:cs="Arial"/>
        </w:rPr>
        <w:t>POŚ</w:t>
      </w:r>
      <w:r>
        <w:rPr>
          <w:rFonts w:ascii="Arial" w:hAnsi="Arial" w:cs="Arial"/>
        </w:rPr>
        <w:tab/>
      </w:r>
      <w:r w:rsidR="0009190E">
        <w:rPr>
          <w:rFonts w:ascii="Arial" w:hAnsi="Arial" w:cs="Arial"/>
        </w:rPr>
        <w:tab/>
      </w:r>
      <w:r w:rsidR="0009190E">
        <w:rPr>
          <w:rFonts w:ascii="Arial" w:hAnsi="Arial" w:cs="Arial"/>
        </w:rPr>
        <w:tab/>
      </w:r>
      <w:r>
        <w:rPr>
          <w:rFonts w:ascii="Arial" w:hAnsi="Arial" w:cs="Arial"/>
        </w:rPr>
        <w:t>Prognoza</w:t>
      </w:r>
      <w:r w:rsidR="0058135F" w:rsidRPr="0058135F">
        <w:rPr>
          <w:rFonts w:ascii="Arial" w:hAnsi="Arial" w:cs="Arial"/>
        </w:rPr>
        <w:t xml:space="preserve"> oddziaływania na środowisko</w:t>
      </w:r>
    </w:p>
    <w:p w14:paraId="5B96070E"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PROW</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Program Rozwoju Obszarów Wiejskich</w:t>
      </w:r>
    </w:p>
    <w:p w14:paraId="25998C9D" w14:textId="77777777" w:rsidR="00223024" w:rsidRDefault="00D97114" w:rsidP="005D5676">
      <w:pPr>
        <w:spacing w:beforeLines="40" w:before="96" w:afterLines="40" w:after="96"/>
        <w:ind w:left="990" w:hanging="990"/>
        <w:rPr>
          <w:rFonts w:ascii="Arial" w:hAnsi="Arial" w:cs="Arial"/>
        </w:rPr>
      </w:pPr>
      <w:r w:rsidRPr="006574C3">
        <w:rPr>
          <w:rFonts w:ascii="Arial" w:hAnsi="Arial" w:cs="Arial"/>
        </w:rPr>
        <w:t>PSeAP</w:t>
      </w:r>
      <w:r>
        <w:rPr>
          <w:rFonts w:ascii="Arial" w:hAnsi="Arial" w:cs="Arial"/>
        </w:rPr>
        <w:tab/>
      </w:r>
      <w:r w:rsidR="0009190E">
        <w:rPr>
          <w:rFonts w:ascii="Arial" w:hAnsi="Arial" w:cs="Arial"/>
        </w:rPr>
        <w:tab/>
      </w:r>
      <w:r w:rsidR="0009190E">
        <w:rPr>
          <w:rFonts w:ascii="Arial" w:hAnsi="Arial" w:cs="Arial"/>
        </w:rPr>
        <w:tab/>
      </w:r>
      <w:r w:rsidRPr="000F634C">
        <w:rPr>
          <w:rFonts w:ascii="Arial" w:hAnsi="Arial" w:cs="Arial"/>
        </w:rPr>
        <w:t>Podkarpacki System e-Administracji Publicznej</w:t>
      </w:r>
    </w:p>
    <w:p w14:paraId="0EB4256D" w14:textId="77777777" w:rsidR="00223024" w:rsidRDefault="00D97114" w:rsidP="005D5676">
      <w:pPr>
        <w:spacing w:beforeLines="40" w:before="96" w:afterLines="40" w:after="96"/>
        <w:ind w:left="990" w:hanging="990"/>
        <w:rPr>
          <w:rFonts w:ascii="Arial" w:hAnsi="Arial" w:cs="Arial"/>
        </w:rPr>
      </w:pPr>
      <w:r>
        <w:rPr>
          <w:rFonts w:ascii="Arial" w:hAnsi="Arial" w:cs="Arial"/>
        </w:rPr>
        <w:t>PSIM</w:t>
      </w:r>
      <w:r>
        <w:rPr>
          <w:rFonts w:ascii="Arial" w:hAnsi="Arial" w:cs="Arial"/>
        </w:rPr>
        <w:tab/>
      </w:r>
      <w:r w:rsidR="0009190E">
        <w:rPr>
          <w:rFonts w:ascii="Arial" w:hAnsi="Arial" w:cs="Arial"/>
        </w:rPr>
        <w:tab/>
      </w:r>
      <w:r w:rsidR="0009190E">
        <w:rPr>
          <w:rFonts w:ascii="Arial" w:hAnsi="Arial" w:cs="Arial"/>
        </w:rPr>
        <w:tab/>
      </w:r>
      <w:r w:rsidRPr="000F634C">
        <w:rPr>
          <w:rFonts w:ascii="Arial" w:hAnsi="Arial" w:cs="Arial"/>
        </w:rPr>
        <w:t>Podkarpacki System Informacji Medycznej</w:t>
      </w:r>
    </w:p>
    <w:p w14:paraId="300C7787" w14:textId="097459F7" w:rsidR="00223024" w:rsidRDefault="0058135F" w:rsidP="005D5676">
      <w:pPr>
        <w:spacing w:beforeLines="40" w:before="96" w:afterLines="40" w:after="96"/>
        <w:ind w:left="990" w:hanging="990"/>
        <w:rPr>
          <w:rFonts w:ascii="Arial" w:hAnsi="Arial" w:cs="Arial"/>
        </w:rPr>
      </w:pPr>
      <w:r w:rsidRPr="0058135F">
        <w:rPr>
          <w:rFonts w:ascii="Arial" w:hAnsi="Arial" w:cs="Arial"/>
        </w:rPr>
        <w:t>PSCI</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 xml:space="preserve">Program na rzecz Zmian Społecznych </w:t>
      </w:r>
      <w:r w:rsidR="00AE45C0" w:rsidRPr="0058135F">
        <w:rPr>
          <w:rFonts w:ascii="Arial" w:hAnsi="Arial" w:cs="Arial"/>
        </w:rPr>
        <w:t>i</w:t>
      </w:r>
      <w:r w:rsidR="00AE45C0">
        <w:rPr>
          <w:rFonts w:ascii="Arial" w:hAnsi="Arial" w:cs="Arial"/>
        </w:rPr>
        <w:t> </w:t>
      </w:r>
      <w:r w:rsidRPr="0058135F">
        <w:rPr>
          <w:rFonts w:ascii="Arial" w:hAnsi="Arial" w:cs="Arial"/>
        </w:rPr>
        <w:t>Innowacji</w:t>
      </w:r>
    </w:p>
    <w:p w14:paraId="695240F8" w14:textId="342CB647" w:rsidR="00CC63C8" w:rsidRDefault="00CC63C8" w:rsidP="005D5676">
      <w:pPr>
        <w:spacing w:beforeLines="40" w:before="96" w:afterLines="40" w:after="96"/>
        <w:ind w:left="990" w:hanging="990"/>
        <w:rPr>
          <w:rFonts w:ascii="Arial" w:hAnsi="Arial" w:cs="Arial"/>
        </w:rPr>
      </w:pPr>
      <w:r>
        <w:rPr>
          <w:rFonts w:ascii="Arial" w:hAnsi="Arial" w:cs="Arial"/>
        </w:rPr>
        <w:t>PZMIUW</w:t>
      </w:r>
      <w:r>
        <w:rPr>
          <w:rFonts w:ascii="Arial" w:hAnsi="Arial" w:cs="Arial"/>
        </w:rPr>
        <w:tab/>
      </w:r>
      <w:r>
        <w:rPr>
          <w:rFonts w:ascii="Arial" w:hAnsi="Arial" w:cs="Arial"/>
        </w:rPr>
        <w:tab/>
      </w:r>
      <w:r>
        <w:rPr>
          <w:rFonts w:ascii="Arial" w:hAnsi="Arial" w:cs="Arial"/>
        </w:rPr>
        <w:tab/>
      </w:r>
      <w:r w:rsidRPr="007B1549">
        <w:rPr>
          <w:rFonts w:ascii="Arial" w:hAnsi="Arial" w:cs="Arial"/>
          <w:szCs w:val="16"/>
        </w:rPr>
        <w:t xml:space="preserve">Podkarpacki Zarząd Melioracji </w:t>
      </w:r>
      <w:r w:rsidR="00AE45C0" w:rsidRPr="007B1549">
        <w:rPr>
          <w:rFonts w:ascii="Arial" w:hAnsi="Arial" w:cs="Arial"/>
          <w:szCs w:val="16"/>
        </w:rPr>
        <w:t>i</w:t>
      </w:r>
      <w:r w:rsidR="00AE45C0">
        <w:rPr>
          <w:rFonts w:ascii="Arial" w:hAnsi="Arial" w:cs="Arial"/>
          <w:szCs w:val="16"/>
        </w:rPr>
        <w:t> </w:t>
      </w:r>
      <w:r w:rsidRPr="007B1549">
        <w:rPr>
          <w:rFonts w:ascii="Arial" w:hAnsi="Arial" w:cs="Arial"/>
          <w:szCs w:val="16"/>
        </w:rPr>
        <w:t>Urządzeń Wodnych</w:t>
      </w:r>
    </w:p>
    <w:p w14:paraId="13935C83" w14:textId="77777777" w:rsidR="00223024" w:rsidRDefault="00D97114" w:rsidP="005D5676">
      <w:pPr>
        <w:spacing w:beforeLines="40" w:before="96" w:afterLines="40" w:after="96"/>
        <w:ind w:left="990" w:hanging="990"/>
        <w:rPr>
          <w:rFonts w:ascii="Arial" w:hAnsi="Arial" w:cs="Arial"/>
        </w:rPr>
      </w:pPr>
      <w:r>
        <w:rPr>
          <w:rFonts w:ascii="Arial" w:hAnsi="Arial" w:cs="Arial"/>
        </w:rPr>
        <w:t>RCIM</w:t>
      </w:r>
      <w:r>
        <w:rPr>
          <w:rFonts w:ascii="Arial" w:hAnsi="Arial" w:cs="Arial"/>
        </w:rPr>
        <w:tab/>
      </w:r>
      <w:r w:rsidR="0009190E">
        <w:rPr>
          <w:rFonts w:ascii="Arial" w:hAnsi="Arial" w:cs="Arial"/>
        </w:rPr>
        <w:tab/>
      </w:r>
      <w:r w:rsidR="0009190E">
        <w:rPr>
          <w:rFonts w:ascii="Arial" w:hAnsi="Arial" w:cs="Arial"/>
        </w:rPr>
        <w:tab/>
      </w:r>
      <w:r w:rsidRPr="000F634C">
        <w:rPr>
          <w:rFonts w:ascii="Arial" w:hAnsi="Arial" w:cs="Arial"/>
        </w:rPr>
        <w:t>Regionalne Centrum Informacji Medyczne</w:t>
      </w:r>
      <w:r>
        <w:rPr>
          <w:rFonts w:ascii="Arial" w:hAnsi="Arial" w:cs="Arial"/>
        </w:rPr>
        <w:t>j</w:t>
      </w:r>
    </w:p>
    <w:p w14:paraId="1750CF14" w14:textId="77777777" w:rsidR="00223024" w:rsidRDefault="00D97114" w:rsidP="005D5676">
      <w:pPr>
        <w:spacing w:beforeLines="40" w:before="96" w:afterLines="40" w:after="96"/>
        <w:ind w:left="990" w:hanging="990"/>
        <w:rPr>
          <w:rFonts w:ascii="Arial" w:hAnsi="Arial" w:cs="Arial"/>
        </w:rPr>
      </w:pPr>
      <w:r>
        <w:rPr>
          <w:rFonts w:ascii="Arial" w:hAnsi="Arial" w:cs="Arial"/>
        </w:rPr>
        <w:lastRenderedPageBreak/>
        <w:t>REGON</w:t>
      </w:r>
      <w:r>
        <w:rPr>
          <w:rFonts w:ascii="Arial" w:hAnsi="Arial" w:cs="Arial"/>
        </w:rPr>
        <w:tab/>
      </w:r>
      <w:r w:rsidR="0009190E">
        <w:rPr>
          <w:rFonts w:ascii="Arial" w:hAnsi="Arial" w:cs="Arial"/>
        </w:rPr>
        <w:tab/>
      </w:r>
      <w:r w:rsidR="0009190E">
        <w:rPr>
          <w:rFonts w:ascii="Arial" w:hAnsi="Arial" w:cs="Arial"/>
        </w:rPr>
        <w:tab/>
      </w:r>
      <w:r w:rsidRPr="00D97114">
        <w:rPr>
          <w:rFonts w:ascii="Arial" w:hAnsi="Arial" w:cs="Arial"/>
        </w:rPr>
        <w:t>Rejestr</w:t>
      </w:r>
      <w:r w:rsidRPr="00D97114">
        <w:t> </w:t>
      </w:r>
      <w:r w:rsidRPr="00D97114">
        <w:rPr>
          <w:rFonts w:ascii="Arial" w:hAnsi="Arial" w:cs="Arial"/>
        </w:rPr>
        <w:t>Gospodarki</w:t>
      </w:r>
      <w:r w:rsidRPr="00D97114">
        <w:t> </w:t>
      </w:r>
      <w:r w:rsidRPr="00D97114">
        <w:rPr>
          <w:rFonts w:ascii="Arial" w:hAnsi="Arial" w:cs="Arial"/>
        </w:rPr>
        <w:t>Narodowe</w:t>
      </w:r>
      <w:r>
        <w:rPr>
          <w:rFonts w:ascii="Arial" w:hAnsi="Arial" w:cs="Arial"/>
        </w:rPr>
        <w:t>j</w:t>
      </w:r>
    </w:p>
    <w:p w14:paraId="122502AB" w14:textId="77777777" w:rsidR="00D31C0D" w:rsidRPr="00AC175C" w:rsidRDefault="00D31C0D" w:rsidP="005D5676">
      <w:pPr>
        <w:spacing w:beforeLines="40" w:before="96" w:afterLines="40" w:after="96"/>
        <w:ind w:left="2127" w:hanging="2127"/>
        <w:rPr>
          <w:rFonts w:ascii="Arial" w:hAnsi="Arial" w:cs="Arial"/>
          <w:lang w:val="en-US"/>
        </w:rPr>
      </w:pPr>
      <w:r w:rsidRPr="00AC175C">
        <w:rPr>
          <w:rFonts w:ascii="Arial" w:hAnsi="Arial" w:cs="Arial"/>
          <w:lang w:val="en-US"/>
        </w:rPr>
        <w:t>REACT-EU</w:t>
      </w:r>
      <w:r w:rsidRPr="00AC175C">
        <w:rPr>
          <w:lang w:val="en-US"/>
        </w:rPr>
        <w:t xml:space="preserve"> </w:t>
      </w:r>
      <w:r>
        <w:rPr>
          <w:lang w:val="en-US"/>
        </w:rPr>
        <w:tab/>
      </w:r>
      <w:r w:rsidRPr="00AC175C">
        <w:rPr>
          <w:rFonts w:ascii="Arial" w:hAnsi="Arial" w:cs="Arial"/>
          <w:lang w:val="en-US"/>
        </w:rPr>
        <w:t>Recovery Assistance for Cohesion and the Territories of Europe</w:t>
      </w:r>
    </w:p>
    <w:p w14:paraId="30E409C7"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RLKS</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Rozwój lokalny kierowany przez społeczność lokalną</w:t>
      </w:r>
    </w:p>
    <w:p w14:paraId="3757DEDA" w14:textId="77777777" w:rsidR="00223024" w:rsidRDefault="00E3514B" w:rsidP="005D5676">
      <w:pPr>
        <w:spacing w:beforeLines="40" w:before="96" w:afterLines="40" w:after="96"/>
        <w:ind w:left="990" w:hanging="990"/>
        <w:rPr>
          <w:rFonts w:ascii="Arial" w:hAnsi="Arial" w:cs="Arial"/>
        </w:rPr>
      </w:pPr>
      <w:r>
        <w:rPr>
          <w:rFonts w:ascii="Arial" w:hAnsi="Arial" w:cs="Arial"/>
        </w:rPr>
        <w:t xml:space="preserve">ROF         </w:t>
      </w:r>
      <w:r w:rsidR="0009190E">
        <w:rPr>
          <w:rFonts w:ascii="Arial" w:hAnsi="Arial" w:cs="Arial"/>
        </w:rPr>
        <w:tab/>
      </w:r>
      <w:r w:rsidR="0009190E">
        <w:rPr>
          <w:rFonts w:ascii="Arial" w:hAnsi="Arial" w:cs="Arial"/>
        </w:rPr>
        <w:tab/>
      </w:r>
      <w:r>
        <w:rPr>
          <w:rFonts w:ascii="Arial" w:hAnsi="Arial" w:cs="Arial"/>
        </w:rPr>
        <w:t>Rzeszowski Obszar Funkcjonalny</w:t>
      </w:r>
    </w:p>
    <w:p w14:paraId="410D1694" w14:textId="77777777" w:rsidR="00223024" w:rsidRDefault="00B842B5" w:rsidP="005D5676">
      <w:pPr>
        <w:spacing w:beforeLines="40" w:before="96" w:afterLines="40" w:after="96"/>
        <w:ind w:left="2124" w:hanging="2124"/>
        <w:rPr>
          <w:rFonts w:ascii="Arial" w:hAnsi="Arial" w:cs="Arial"/>
        </w:rPr>
      </w:pPr>
      <w:r>
        <w:rPr>
          <w:rFonts w:ascii="Arial" w:hAnsi="Arial" w:cs="Arial"/>
        </w:rPr>
        <w:t>RPO WP 2014-2020</w:t>
      </w:r>
      <w:r>
        <w:rPr>
          <w:rFonts w:ascii="Arial" w:hAnsi="Arial" w:cs="Arial"/>
        </w:rPr>
        <w:tab/>
        <w:t>Regionalny Program Operacyjny Województwa Podkarpackiego na lata 2014-2020</w:t>
      </w:r>
    </w:p>
    <w:p w14:paraId="2E280D40" w14:textId="77777777" w:rsidR="004334CB" w:rsidRDefault="004334CB" w:rsidP="005D5676">
      <w:pPr>
        <w:spacing w:beforeLines="40" w:before="96" w:afterLines="40" w:after="96"/>
        <w:ind w:left="2124" w:hanging="2124"/>
        <w:rPr>
          <w:rFonts w:ascii="Arial" w:hAnsi="Arial" w:cs="Arial"/>
        </w:rPr>
      </w:pPr>
      <w:r>
        <w:rPr>
          <w:rFonts w:ascii="Arial" w:hAnsi="Arial" w:cs="Arial"/>
        </w:rPr>
        <w:t>RPO WP 2007-2013  Regionalny Program Operacyjny Województwa Podkarpackiego na lata 2007-2013</w:t>
      </w:r>
    </w:p>
    <w:p w14:paraId="51910FCA"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SFC 2014</w:t>
      </w:r>
      <w:r w:rsidRPr="0058135F">
        <w:rPr>
          <w:rFonts w:ascii="Arial" w:hAnsi="Arial" w:cs="Arial"/>
        </w:rPr>
        <w:tab/>
      </w:r>
      <w:r w:rsidR="0009190E">
        <w:rPr>
          <w:rFonts w:ascii="Arial" w:hAnsi="Arial" w:cs="Arial"/>
        </w:rPr>
        <w:tab/>
      </w:r>
      <w:r w:rsidRPr="0058135F">
        <w:rPr>
          <w:rFonts w:ascii="Arial" w:hAnsi="Arial" w:cs="Arial"/>
        </w:rPr>
        <w:t>Structural Funds common database</w:t>
      </w:r>
    </w:p>
    <w:p w14:paraId="4517936C"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SOOŚ</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Strategiczna ocena oddziaływania na środowisko</w:t>
      </w:r>
    </w:p>
    <w:p w14:paraId="347F6450" w14:textId="77777777" w:rsidR="00ED5EBC" w:rsidRPr="00ED5EBC" w:rsidRDefault="00ED5EBC" w:rsidP="005D5676">
      <w:pPr>
        <w:spacing w:beforeLines="40" w:before="96" w:afterLines="40" w:after="96"/>
        <w:ind w:left="2127" w:hanging="2127"/>
        <w:rPr>
          <w:rFonts w:ascii="Arial" w:hAnsi="Arial" w:cs="Arial"/>
        </w:rPr>
      </w:pPr>
      <w:r>
        <w:rPr>
          <w:rFonts w:ascii="Arial" w:hAnsi="Arial" w:cs="Arial"/>
        </w:rPr>
        <w:t>SOR</w:t>
      </w:r>
      <w:r>
        <w:rPr>
          <w:rFonts w:ascii="Arial" w:hAnsi="Arial" w:cs="Arial"/>
        </w:rPr>
        <w:tab/>
        <w:t>Strategia na rzecz Odpowiedzialnego Rozwoju</w:t>
      </w:r>
      <w:r w:rsidRPr="00ED5EBC">
        <w:rPr>
          <w:rFonts w:ascii="Arial" w:hAnsi="Arial" w:cs="Arial"/>
        </w:rPr>
        <w:t xml:space="preserve"> </w:t>
      </w:r>
      <w:r>
        <w:rPr>
          <w:rFonts w:ascii="Arial" w:hAnsi="Arial" w:cs="Arial"/>
        </w:rPr>
        <w:t>do roku 2020 z </w:t>
      </w:r>
      <w:r w:rsidRPr="00ED5EBC">
        <w:rPr>
          <w:rFonts w:ascii="Arial" w:hAnsi="Arial" w:cs="Arial"/>
        </w:rPr>
        <w:t>perspektywą do 2030 r.</w:t>
      </w:r>
    </w:p>
    <w:p w14:paraId="16380EE2"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SRK</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Strategia Rozwoju Kraju 2020</w:t>
      </w:r>
    </w:p>
    <w:p w14:paraId="7F9FA1F4" w14:textId="77777777" w:rsidR="00223024" w:rsidRDefault="00780655" w:rsidP="005D5676">
      <w:pPr>
        <w:spacing w:beforeLines="40" w:before="96" w:afterLines="40" w:after="96"/>
        <w:ind w:left="990" w:hanging="990"/>
        <w:rPr>
          <w:rFonts w:ascii="Arial" w:hAnsi="Arial" w:cs="Arial"/>
        </w:rPr>
      </w:pPr>
      <w:r>
        <w:rPr>
          <w:rFonts w:ascii="Arial" w:hAnsi="Arial" w:cs="Arial"/>
        </w:rPr>
        <w:t>SRWP</w:t>
      </w:r>
      <w:r>
        <w:rPr>
          <w:rFonts w:ascii="Arial" w:hAnsi="Arial" w:cs="Arial"/>
        </w:rPr>
        <w:tab/>
      </w:r>
      <w:r w:rsidR="0009190E">
        <w:rPr>
          <w:rFonts w:ascii="Arial" w:hAnsi="Arial" w:cs="Arial"/>
        </w:rPr>
        <w:tab/>
      </w:r>
      <w:r w:rsidR="0009190E">
        <w:rPr>
          <w:rFonts w:ascii="Arial" w:hAnsi="Arial" w:cs="Arial"/>
        </w:rPr>
        <w:tab/>
      </w:r>
      <w:r>
        <w:rPr>
          <w:rFonts w:ascii="Arial" w:hAnsi="Arial" w:cs="Arial"/>
        </w:rPr>
        <w:t>Strategia rozwoju województwa PODKARPACKIE 2020</w:t>
      </w:r>
    </w:p>
    <w:p w14:paraId="2A151423"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SUE RMB</w:t>
      </w:r>
      <w:r w:rsidRPr="0058135F">
        <w:rPr>
          <w:rFonts w:ascii="Arial" w:hAnsi="Arial" w:cs="Arial"/>
        </w:rPr>
        <w:tab/>
      </w:r>
      <w:r w:rsidR="0009190E">
        <w:rPr>
          <w:rFonts w:ascii="Arial" w:hAnsi="Arial" w:cs="Arial"/>
        </w:rPr>
        <w:tab/>
      </w:r>
      <w:r w:rsidRPr="0058135F">
        <w:rPr>
          <w:rFonts w:ascii="Arial" w:hAnsi="Arial" w:cs="Arial"/>
        </w:rPr>
        <w:t>Strategia UE dla Regionu Morza Bałtyckiego</w:t>
      </w:r>
    </w:p>
    <w:p w14:paraId="05B25E5B" w14:textId="77777777" w:rsidR="00223024" w:rsidRDefault="0079482C" w:rsidP="005D5676">
      <w:pPr>
        <w:spacing w:beforeLines="40" w:before="96" w:afterLines="40" w:after="96"/>
        <w:ind w:left="2124" w:hanging="2124"/>
        <w:rPr>
          <w:rFonts w:ascii="Arial" w:hAnsi="Arial" w:cs="Arial"/>
        </w:rPr>
      </w:pPr>
      <w:r>
        <w:rPr>
          <w:rFonts w:ascii="Arial" w:hAnsi="Arial" w:cs="Arial"/>
        </w:rPr>
        <w:t>TEN-T</w:t>
      </w:r>
      <w:r>
        <w:rPr>
          <w:rFonts w:ascii="Arial" w:hAnsi="Arial" w:cs="Arial"/>
        </w:rPr>
        <w:tab/>
        <w:t>Transeuropejska Sieć Transportowa (Trans-European Network - Transport)</w:t>
      </w:r>
    </w:p>
    <w:p w14:paraId="26DA8228" w14:textId="77777777" w:rsidR="00223024" w:rsidRPr="00AC175C" w:rsidRDefault="00D97114" w:rsidP="005D5676">
      <w:pPr>
        <w:spacing w:beforeLines="40" w:before="96" w:afterLines="40" w:after="96"/>
        <w:ind w:left="2124" w:hanging="2124"/>
        <w:rPr>
          <w:rFonts w:ascii="Arial" w:hAnsi="Arial"/>
          <w:lang w:val="en-GB"/>
        </w:rPr>
      </w:pPr>
      <w:r>
        <w:rPr>
          <w:rFonts w:ascii="Arial" w:hAnsi="Arial" w:cs="Arial"/>
        </w:rPr>
        <w:t xml:space="preserve">TIK </w:t>
      </w:r>
      <w:r>
        <w:rPr>
          <w:rFonts w:ascii="Arial" w:hAnsi="Arial" w:cs="Arial"/>
        </w:rPr>
        <w:tab/>
        <w:t>T</w:t>
      </w:r>
      <w:r w:rsidRPr="0058135F">
        <w:rPr>
          <w:rFonts w:ascii="Arial" w:hAnsi="Arial" w:cs="Arial"/>
        </w:rPr>
        <w:t>echnologie informacyjno-komunikacyjne</w:t>
      </w:r>
      <w:r>
        <w:rPr>
          <w:rFonts w:ascii="Arial" w:hAnsi="Arial" w:cs="Arial"/>
        </w:rPr>
        <w:t xml:space="preserve"> (ang. </w:t>
      </w:r>
      <w:r w:rsidR="00AC7C27" w:rsidRPr="00AC175C">
        <w:rPr>
          <w:rFonts w:ascii="Arial" w:hAnsi="Arial"/>
          <w:lang w:val="en-GB"/>
        </w:rPr>
        <w:t>ICT - Information and Communication Technologies)</w:t>
      </w:r>
    </w:p>
    <w:p w14:paraId="27BFFBBE" w14:textId="77777777" w:rsidR="009008BB" w:rsidRPr="000D3A5A" w:rsidRDefault="009008BB" w:rsidP="005D5676">
      <w:pPr>
        <w:spacing w:beforeLines="40" w:before="96" w:afterLines="40" w:after="96"/>
        <w:ind w:left="990" w:hanging="990"/>
        <w:rPr>
          <w:rFonts w:ascii="Arial" w:hAnsi="Arial" w:cs="Arial"/>
        </w:rPr>
      </w:pPr>
      <w:r w:rsidRPr="000D3A5A">
        <w:rPr>
          <w:rFonts w:ascii="Arial" w:hAnsi="Arial" w:cs="Arial"/>
        </w:rPr>
        <w:t>UMWP</w:t>
      </w:r>
      <w:r w:rsidRPr="000D3A5A">
        <w:rPr>
          <w:rFonts w:ascii="Arial" w:hAnsi="Arial" w:cs="Arial"/>
        </w:rPr>
        <w:tab/>
      </w:r>
      <w:r w:rsidRPr="000D3A5A">
        <w:rPr>
          <w:rFonts w:ascii="Arial" w:hAnsi="Arial" w:cs="Arial"/>
        </w:rPr>
        <w:tab/>
      </w:r>
      <w:r w:rsidRPr="000D3A5A">
        <w:rPr>
          <w:rFonts w:ascii="Arial" w:hAnsi="Arial" w:cs="Arial"/>
        </w:rPr>
        <w:tab/>
      </w:r>
      <w:r w:rsidRPr="00A434BA">
        <w:rPr>
          <w:rFonts w:ascii="Arial" w:hAnsi="Arial" w:cs="Arial"/>
        </w:rPr>
        <w:t>Urząd</w:t>
      </w:r>
      <w:r w:rsidRPr="000D3A5A">
        <w:rPr>
          <w:rFonts w:ascii="Arial" w:hAnsi="Arial" w:cs="Arial"/>
        </w:rPr>
        <w:t xml:space="preserve"> Marszałkowski Województwa Podkarpackiego</w:t>
      </w:r>
    </w:p>
    <w:p w14:paraId="0B297F3E" w14:textId="77777777" w:rsidR="00223024" w:rsidRPr="00AC175C" w:rsidRDefault="00AC7C27" w:rsidP="005D5676">
      <w:pPr>
        <w:spacing w:beforeLines="40" w:before="96" w:afterLines="40" w:after="96"/>
        <w:ind w:left="990" w:hanging="990"/>
        <w:rPr>
          <w:rFonts w:ascii="Arial" w:hAnsi="Arial"/>
        </w:rPr>
      </w:pPr>
      <w:r w:rsidRPr="00AC175C">
        <w:rPr>
          <w:rFonts w:ascii="Arial" w:hAnsi="Arial"/>
        </w:rPr>
        <w:t>UP</w:t>
      </w:r>
      <w:r w:rsidRPr="00AC175C">
        <w:rPr>
          <w:rFonts w:ascii="Arial" w:hAnsi="Arial"/>
        </w:rPr>
        <w:tab/>
      </w:r>
      <w:r w:rsidRPr="00AC175C">
        <w:rPr>
          <w:rFonts w:ascii="Arial" w:hAnsi="Arial"/>
        </w:rPr>
        <w:tab/>
      </w:r>
      <w:r w:rsidRPr="00AC175C">
        <w:rPr>
          <w:rFonts w:ascii="Arial" w:hAnsi="Arial"/>
        </w:rPr>
        <w:tab/>
        <w:t>Umowa Partnerstwa</w:t>
      </w:r>
    </w:p>
    <w:p w14:paraId="5203317C" w14:textId="77777777" w:rsidR="00223024" w:rsidRDefault="00D97114" w:rsidP="005D5676">
      <w:pPr>
        <w:spacing w:beforeLines="40" w:before="96" w:afterLines="40" w:after="96"/>
        <w:ind w:left="990" w:hanging="990"/>
        <w:rPr>
          <w:rFonts w:ascii="Arial" w:hAnsi="Arial" w:cs="Arial"/>
          <w:lang w:val="en-US"/>
        </w:rPr>
      </w:pPr>
      <w:r w:rsidRPr="007E7D0F">
        <w:rPr>
          <w:rFonts w:ascii="Arial" w:hAnsi="Arial" w:cs="Arial"/>
          <w:bCs/>
          <w:lang w:val="en-US"/>
        </w:rPr>
        <w:t xml:space="preserve">WCAG 2.0 Web </w:t>
      </w:r>
      <w:r w:rsidR="0009190E" w:rsidRPr="007E7D0F">
        <w:rPr>
          <w:rFonts w:ascii="Arial" w:hAnsi="Arial" w:cs="Arial"/>
          <w:bCs/>
          <w:lang w:val="en-US"/>
        </w:rPr>
        <w:tab/>
      </w:r>
      <w:r w:rsidRPr="007E7D0F">
        <w:rPr>
          <w:rFonts w:ascii="Arial" w:hAnsi="Arial" w:cs="Arial"/>
          <w:bCs/>
          <w:lang w:val="en-US"/>
        </w:rPr>
        <w:t>Content Accessibility Guidelines</w:t>
      </w:r>
    </w:p>
    <w:p w14:paraId="5F8E3238" w14:textId="77777777" w:rsidR="00223024" w:rsidRPr="00AC175C" w:rsidRDefault="00AC7C27" w:rsidP="005D5676">
      <w:pPr>
        <w:spacing w:beforeLines="40" w:before="96" w:afterLines="40" w:after="96"/>
        <w:ind w:left="990" w:hanging="990"/>
        <w:rPr>
          <w:rFonts w:ascii="Arial" w:hAnsi="Arial"/>
          <w:lang w:val="en-GB"/>
        </w:rPr>
      </w:pPr>
      <w:r w:rsidRPr="00AC175C">
        <w:rPr>
          <w:rFonts w:ascii="Arial" w:hAnsi="Arial"/>
          <w:lang w:val="en-GB"/>
        </w:rPr>
        <w:t>WDB</w:t>
      </w:r>
      <w:r w:rsidRPr="00AC175C">
        <w:rPr>
          <w:rFonts w:ascii="Arial" w:hAnsi="Arial"/>
          <w:lang w:val="en-GB"/>
        </w:rPr>
        <w:tab/>
      </w:r>
      <w:r w:rsidRPr="00AC175C">
        <w:rPr>
          <w:rFonts w:ascii="Arial" w:hAnsi="Arial"/>
          <w:lang w:val="en-GB"/>
        </w:rPr>
        <w:tab/>
      </w:r>
      <w:r w:rsidRPr="00AC175C">
        <w:rPr>
          <w:rFonts w:ascii="Arial" w:hAnsi="Arial"/>
          <w:lang w:val="en-GB"/>
        </w:rPr>
        <w:tab/>
        <w:t xml:space="preserve">Wartość dodana brutto </w:t>
      </w:r>
    </w:p>
    <w:p w14:paraId="6D2975D1" w14:textId="4676A6F8" w:rsidR="009008BB" w:rsidRPr="000D3A5A" w:rsidRDefault="009008BB" w:rsidP="005D5676">
      <w:pPr>
        <w:spacing w:beforeLines="40" w:before="96" w:afterLines="40" w:after="96"/>
        <w:ind w:left="990" w:hanging="990"/>
        <w:rPr>
          <w:rFonts w:ascii="Arial" w:hAnsi="Arial" w:cs="Arial"/>
        </w:rPr>
      </w:pPr>
      <w:r>
        <w:rPr>
          <w:rFonts w:ascii="Arial" w:hAnsi="Arial" w:cs="Arial"/>
        </w:rPr>
        <w:t>WFOŚiGW</w:t>
      </w:r>
      <w:r>
        <w:rPr>
          <w:rFonts w:ascii="Arial" w:hAnsi="Arial" w:cs="Arial"/>
        </w:rPr>
        <w:tab/>
      </w:r>
      <w:r>
        <w:rPr>
          <w:rFonts w:ascii="Arial" w:hAnsi="Arial" w:cs="Arial"/>
        </w:rPr>
        <w:tab/>
      </w:r>
      <w:r w:rsidRPr="000D3A5A">
        <w:rPr>
          <w:rFonts w:ascii="Arial" w:hAnsi="Arial" w:cs="Arial"/>
        </w:rPr>
        <w:t xml:space="preserve">Wojewódzki Fundusz Ochrony Środowiska </w:t>
      </w:r>
      <w:r w:rsidR="00AE45C0" w:rsidRPr="000D3A5A">
        <w:rPr>
          <w:rFonts w:ascii="Arial" w:hAnsi="Arial" w:cs="Arial"/>
        </w:rPr>
        <w:t>i</w:t>
      </w:r>
      <w:r w:rsidR="00AE45C0">
        <w:rPr>
          <w:rFonts w:ascii="Arial" w:hAnsi="Arial" w:cs="Arial"/>
        </w:rPr>
        <w:t> </w:t>
      </w:r>
      <w:r w:rsidRPr="000D3A5A">
        <w:rPr>
          <w:rFonts w:ascii="Arial" w:hAnsi="Arial" w:cs="Arial"/>
        </w:rPr>
        <w:t>Gospodarki Wodnej</w:t>
      </w:r>
    </w:p>
    <w:p w14:paraId="6A99CD35" w14:textId="77777777" w:rsidR="00223024" w:rsidRDefault="0009190E" w:rsidP="005D5676">
      <w:pPr>
        <w:spacing w:beforeLines="40" w:before="96" w:afterLines="40" w:after="96"/>
        <w:ind w:left="990" w:hanging="990"/>
        <w:rPr>
          <w:rFonts w:ascii="Arial" w:hAnsi="Arial" w:cs="Arial"/>
        </w:rPr>
      </w:pPr>
      <w:r>
        <w:rPr>
          <w:rFonts w:ascii="Arial" w:hAnsi="Arial" w:cs="Arial"/>
        </w:rPr>
        <w:t>WLWK</w:t>
      </w:r>
      <w:r>
        <w:rPr>
          <w:rFonts w:ascii="Arial" w:hAnsi="Arial" w:cs="Arial"/>
        </w:rPr>
        <w:tab/>
      </w:r>
      <w:r>
        <w:rPr>
          <w:rFonts w:ascii="Arial" w:hAnsi="Arial" w:cs="Arial"/>
        </w:rPr>
        <w:tab/>
      </w:r>
      <w:r>
        <w:rPr>
          <w:rFonts w:ascii="Arial" w:hAnsi="Arial" w:cs="Arial"/>
        </w:rPr>
        <w:tab/>
        <w:t>W</w:t>
      </w:r>
      <w:r w:rsidR="0058135F" w:rsidRPr="0058135F">
        <w:rPr>
          <w:rFonts w:ascii="Arial" w:hAnsi="Arial" w:cs="Arial"/>
        </w:rPr>
        <w:t>spólna lista wskaźników kluczowych</w:t>
      </w:r>
    </w:p>
    <w:p w14:paraId="296254E1" w14:textId="77777777" w:rsidR="00223024" w:rsidRDefault="0058135F" w:rsidP="005D5676">
      <w:pPr>
        <w:spacing w:beforeLines="40" w:before="96" w:afterLines="40" w:after="96"/>
        <w:ind w:left="990" w:hanging="990"/>
        <w:rPr>
          <w:rFonts w:ascii="Arial" w:hAnsi="Arial" w:cs="Arial"/>
        </w:rPr>
      </w:pPr>
      <w:r w:rsidRPr="0058135F">
        <w:rPr>
          <w:rFonts w:ascii="Arial" w:hAnsi="Arial" w:cs="Arial"/>
        </w:rPr>
        <w:t>WRS</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Wspólne Ramy Strategiczne</w:t>
      </w:r>
    </w:p>
    <w:p w14:paraId="3C5F016C" w14:textId="4E9542A6" w:rsidR="008B6C0A" w:rsidRDefault="008B6C0A" w:rsidP="005D5676">
      <w:pPr>
        <w:spacing w:beforeLines="40" w:before="96" w:afterLines="40" w:after="96"/>
        <w:ind w:left="990" w:hanging="990"/>
        <w:rPr>
          <w:rFonts w:ascii="Arial" w:hAnsi="Arial" w:cs="Arial"/>
        </w:rPr>
      </w:pPr>
      <w:r>
        <w:rPr>
          <w:rFonts w:ascii="Arial" w:hAnsi="Arial" w:cs="Arial"/>
        </w:rPr>
        <w:t>WUP</w:t>
      </w:r>
      <w:r>
        <w:rPr>
          <w:rFonts w:ascii="Arial" w:hAnsi="Arial" w:cs="Arial"/>
        </w:rPr>
        <w:tab/>
      </w:r>
      <w:r>
        <w:rPr>
          <w:rFonts w:ascii="Arial" w:hAnsi="Arial" w:cs="Arial"/>
        </w:rPr>
        <w:tab/>
      </w:r>
      <w:r>
        <w:rPr>
          <w:rFonts w:ascii="Arial" w:hAnsi="Arial" w:cs="Arial"/>
        </w:rPr>
        <w:tab/>
        <w:t xml:space="preserve">Wojewódzki Urząd Pracy </w:t>
      </w:r>
      <w:r w:rsidR="00AE45C0">
        <w:rPr>
          <w:rFonts w:ascii="Arial" w:hAnsi="Arial" w:cs="Arial"/>
        </w:rPr>
        <w:t>w </w:t>
      </w:r>
      <w:r>
        <w:rPr>
          <w:rFonts w:ascii="Arial" w:hAnsi="Arial" w:cs="Arial"/>
        </w:rPr>
        <w:t>Rzeszowie</w:t>
      </w:r>
    </w:p>
    <w:p w14:paraId="23C6633A" w14:textId="77777777" w:rsidR="00F76328" w:rsidRDefault="0058135F" w:rsidP="005D5676">
      <w:pPr>
        <w:spacing w:beforeLines="40" w:before="96" w:afterLines="40" w:after="96"/>
        <w:ind w:left="990" w:hanging="990"/>
        <w:rPr>
          <w:rFonts w:ascii="Arial" w:hAnsi="Arial" w:cs="Arial"/>
        </w:rPr>
      </w:pPr>
      <w:r w:rsidRPr="0058135F">
        <w:rPr>
          <w:rFonts w:ascii="Arial" w:hAnsi="Arial" w:cs="Arial"/>
        </w:rPr>
        <w:t>ZIT</w:t>
      </w:r>
      <w:r w:rsidRPr="0058135F">
        <w:rPr>
          <w:rFonts w:ascii="Arial" w:hAnsi="Arial" w:cs="Arial"/>
        </w:rPr>
        <w:tab/>
      </w:r>
      <w:r w:rsidR="0009190E">
        <w:rPr>
          <w:rFonts w:ascii="Arial" w:hAnsi="Arial" w:cs="Arial"/>
        </w:rPr>
        <w:tab/>
      </w:r>
      <w:r w:rsidR="0009190E">
        <w:rPr>
          <w:rFonts w:ascii="Arial" w:hAnsi="Arial" w:cs="Arial"/>
        </w:rPr>
        <w:tab/>
      </w:r>
      <w:r w:rsidRPr="0058135F">
        <w:rPr>
          <w:rFonts w:ascii="Arial" w:hAnsi="Arial" w:cs="Arial"/>
        </w:rPr>
        <w:t>Zintegrowana inwestycja terytorialna</w:t>
      </w:r>
    </w:p>
    <w:p w14:paraId="0CD97D7E" w14:textId="77777777" w:rsidR="009008BB" w:rsidRPr="006243AE" w:rsidRDefault="009008BB" w:rsidP="005D5676">
      <w:pPr>
        <w:spacing w:beforeLines="40" w:before="96" w:afterLines="40" w:after="96"/>
        <w:ind w:left="990" w:hanging="990"/>
        <w:rPr>
          <w:rFonts w:ascii="Arial" w:hAnsi="Arial" w:cs="Arial"/>
        </w:rPr>
      </w:pPr>
      <w:r>
        <w:rPr>
          <w:rFonts w:ascii="Arial" w:hAnsi="Arial" w:cs="Arial"/>
        </w:rPr>
        <w:t>ZWP</w:t>
      </w:r>
      <w:r>
        <w:rPr>
          <w:rFonts w:ascii="Arial" w:hAnsi="Arial" w:cs="Arial"/>
        </w:rPr>
        <w:tab/>
      </w:r>
      <w:r>
        <w:rPr>
          <w:rFonts w:ascii="Arial" w:hAnsi="Arial" w:cs="Arial"/>
        </w:rPr>
        <w:tab/>
      </w:r>
      <w:r>
        <w:rPr>
          <w:rFonts w:ascii="Arial" w:hAnsi="Arial" w:cs="Arial"/>
        </w:rPr>
        <w:tab/>
        <w:t>Zarząd Województwa Podkarpackiego</w:t>
      </w:r>
    </w:p>
    <w:sectPr w:rsidR="009008BB" w:rsidRPr="006243AE" w:rsidSect="00C371D4">
      <w:pgSz w:w="11907" w:h="16839" w:code="9"/>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BDD5E" w14:textId="77777777" w:rsidR="00C32A8B" w:rsidRDefault="00C32A8B" w:rsidP="000E2226">
      <w:pPr>
        <w:spacing w:after="0" w:line="240" w:lineRule="auto"/>
      </w:pPr>
      <w:r>
        <w:separator/>
      </w:r>
    </w:p>
  </w:endnote>
  <w:endnote w:type="continuationSeparator" w:id="0">
    <w:p w14:paraId="5D1C9522" w14:textId="77777777" w:rsidR="00C32A8B" w:rsidRDefault="00C32A8B" w:rsidP="000E2226">
      <w:pPr>
        <w:spacing w:after="0" w:line="240" w:lineRule="auto"/>
      </w:pPr>
      <w:r>
        <w:continuationSeparator/>
      </w:r>
    </w:p>
  </w:endnote>
  <w:endnote w:type="continuationNotice" w:id="1">
    <w:p w14:paraId="7C8F3E1B" w14:textId="77777777" w:rsidR="00C32A8B" w:rsidRDefault="00C32A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00"/>
    <w:family w:val="roman"/>
    <w:notTrueType/>
    <w:pitch w:val="default"/>
    <w:sig w:usb0="00000003" w:usb1="00000000" w:usb2="00000000" w:usb3="00000000" w:csb0="00000001" w:csb1="00000000"/>
  </w:font>
  <w:font w:name="Czcionka tekstu podstawowego">
    <w:altName w:val="Times New Roman"/>
    <w:panose1 w:val="00000000000000000000"/>
    <w:charset w:val="00"/>
    <w:family w:val="roman"/>
    <w:notTrueType/>
    <w:pitch w:val="default"/>
  </w:font>
  <w:font w:name="TTE2431740t00">
    <w:altName w:val="MS Mincho"/>
    <w:panose1 w:val="00000000000000000000"/>
    <w:charset w:val="80"/>
    <w:family w:val="auto"/>
    <w:notTrueType/>
    <w:pitch w:val="default"/>
    <w:sig w:usb0="00000001" w:usb1="08070000" w:usb2="00000010" w:usb3="00000000" w:csb0="00020000" w:csb1="00000000"/>
  </w:font>
  <w:font w:name="ArialNarrow">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D3BF8" w14:textId="36A6C14F" w:rsidR="00C32A8B" w:rsidRDefault="00C32A8B">
    <w:pPr>
      <w:pStyle w:val="Stopka"/>
      <w:jc w:val="right"/>
    </w:pPr>
    <w:r>
      <w:fldChar w:fldCharType="begin"/>
    </w:r>
    <w:r>
      <w:instrText xml:space="preserve"> PAGE   \* MERGEFORMAT </w:instrText>
    </w:r>
    <w:r>
      <w:fldChar w:fldCharType="separate"/>
    </w:r>
    <w:r>
      <w:rPr>
        <w:noProof/>
      </w:rPr>
      <w:t>47</w:t>
    </w:r>
    <w:r>
      <w:fldChar w:fldCharType="end"/>
    </w:r>
  </w:p>
  <w:p w14:paraId="02F29E2C" w14:textId="77777777" w:rsidR="00C32A8B" w:rsidRDefault="00C32A8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A3107" w14:textId="2E5C52AA" w:rsidR="00C32A8B" w:rsidRPr="00B834A8" w:rsidRDefault="00875C83" w:rsidP="00B834A8">
    <w:pPr>
      <w:pStyle w:val="Stopka"/>
      <w:ind w:left="-1276"/>
    </w:pPr>
    <w:r>
      <w:rPr>
        <w:noProof/>
      </w:rPr>
      <w:drawing>
        <wp:inline distT="0" distB="0" distL="0" distR="0" wp14:anchorId="1066CC82" wp14:editId="30CFD994">
          <wp:extent cx="6886575" cy="688975"/>
          <wp:effectExtent l="0" t="0" r="9525" b="0"/>
          <wp:docPr id="1411146657" name="Obraz 1" descr="Na stronie tytułowej regionalnego programu operacyjnego na lata 2014-2020 poniżej nazwy Programu znajduje się grafika prezentująca żółte  linie graficzne ustalone dla perspektywy programowej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6575" cy="68897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6B8F4" w14:textId="36FE5066" w:rsidR="00C32A8B" w:rsidRDefault="00C32A8B">
    <w:pPr>
      <w:pStyle w:val="Stopka"/>
      <w:jc w:val="right"/>
    </w:pPr>
    <w:r>
      <w:fldChar w:fldCharType="begin"/>
    </w:r>
    <w:r>
      <w:instrText xml:space="preserve"> PAGE   \* MERGEFORMAT </w:instrText>
    </w:r>
    <w:r>
      <w:fldChar w:fldCharType="separate"/>
    </w:r>
    <w:r>
      <w:rPr>
        <w:noProof/>
      </w:rPr>
      <w:t>65</w:t>
    </w:r>
    <w:r>
      <w:fldChar w:fldCharType="end"/>
    </w:r>
  </w:p>
  <w:p w14:paraId="490262EC" w14:textId="77777777" w:rsidR="00C32A8B" w:rsidRDefault="00C32A8B">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BA0CE" w14:textId="65FEC6FB" w:rsidR="00C32A8B" w:rsidRPr="00E21986" w:rsidRDefault="00C32A8B" w:rsidP="00E21986">
    <w:pPr>
      <w:pStyle w:val="Stopka"/>
      <w:jc w:val="right"/>
      <w:rPr>
        <w:rFonts w:ascii="Arial" w:hAnsi="Arial" w:cs="Arial"/>
        <w:sz w:val="20"/>
        <w:szCs w:val="20"/>
      </w:rPr>
    </w:pPr>
    <w:r w:rsidRPr="00E21986">
      <w:rPr>
        <w:rFonts w:ascii="Arial" w:hAnsi="Arial" w:cs="Arial"/>
        <w:sz w:val="20"/>
        <w:szCs w:val="20"/>
      </w:rPr>
      <w:fldChar w:fldCharType="begin"/>
    </w:r>
    <w:r w:rsidRPr="00E21986">
      <w:rPr>
        <w:rFonts w:ascii="Arial" w:hAnsi="Arial" w:cs="Arial"/>
        <w:sz w:val="20"/>
        <w:szCs w:val="20"/>
      </w:rPr>
      <w:instrText xml:space="preserve"> PAGE   \* MERGEFORMAT </w:instrText>
    </w:r>
    <w:r w:rsidRPr="00E21986">
      <w:rPr>
        <w:rFonts w:ascii="Arial" w:hAnsi="Arial" w:cs="Arial"/>
        <w:sz w:val="20"/>
        <w:szCs w:val="20"/>
      </w:rPr>
      <w:fldChar w:fldCharType="separate"/>
    </w:r>
    <w:r w:rsidRPr="00AF20B0">
      <w:rPr>
        <w:rFonts w:ascii="Arial" w:hAnsi="Arial" w:cs="Arial"/>
        <w:noProof/>
      </w:rPr>
      <w:t>313</w:t>
    </w:r>
    <w:r w:rsidRPr="00E21986">
      <w:rPr>
        <w:rFonts w:ascii="Arial" w:hAnsi="Arial" w:cs="Arial"/>
        <w:sz w:val="20"/>
        <w:szCs w:val="20"/>
      </w:rPr>
      <w:fldChar w:fldCharType="end"/>
    </w:r>
  </w:p>
  <w:p w14:paraId="7684F9F1" w14:textId="77777777" w:rsidR="00C32A8B" w:rsidRPr="00E21986" w:rsidRDefault="00C32A8B">
    <w:pPr>
      <w:pStyle w:val="Stopka"/>
      <w:rPr>
        <w:rFonts w:ascii="Arial" w:hAnsi="Arial"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FED1B" w14:textId="76C5A6F9" w:rsidR="00C32A8B" w:rsidRDefault="00C32A8B">
    <w:pPr>
      <w:pStyle w:val="Stopka"/>
      <w:jc w:val="right"/>
    </w:pPr>
    <w:r>
      <w:fldChar w:fldCharType="begin"/>
    </w:r>
    <w:r>
      <w:instrText xml:space="preserve"> PAGE   \* MERGEFORMAT </w:instrText>
    </w:r>
    <w:r>
      <w:fldChar w:fldCharType="separate"/>
    </w:r>
    <w:r>
      <w:rPr>
        <w:noProof/>
      </w:rPr>
      <w:t>329</w:t>
    </w:r>
    <w:r>
      <w:fldChar w:fldCharType="end"/>
    </w:r>
  </w:p>
  <w:p w14:paraId="494802C5" w14:textId="77777777" w:rsidR="00C32A8B" w:rsidRDefault="00C32A8B">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6CB32" w14:textId="1D846BA5" w:rsidR="00C32A8B" w:rsidRDefault="00C32A8B">
    <w:pPr>
      <w:pStyle w:val="Stopka"/>
      <w:jc w:val="right"/>
    </w:pPr>
    <w:r>
      <w:fldChar w:fldCharType="begin"/>
    </w:r>
    <w:r>
      <w:instrText xml:space="preserve"> PAGE   \* MERGEFORMAT </w:instrText>
    </w:r>
    <w:r>
      <w:fldChar w:fldCharType="separate"/>
    </w:r>
    <w:r>
      <w:rPr>
        <w:noProof/>
      </w:rPr>
      <w:t>406</w:t>
    </w:r>
    <w:r>
      <w:fldChar w:fldCharType="end"/>
    </w:r>
  </w:p>
  <w:p w14:paraId="63BE1FFE" w14:textId="77777777" w:rsidR="00C32A8B" w:rsidRDefault="00C32A8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EAFCD" w14:textId="77777777" w:rsidR="00C32A8B" w:rsidRDefault="00C32A8B" w:rsidP="000E2226">
      <w:pPr>
        <w:spacing w:after="0" w:line="240" w:lineRule="auto"/>
      </w:pPr>
      <w:r>
        <w:separator/>
      </w:r>
    </w:p>
  </w:footnote>
  <w:footnote w:type="continuationSeparator" w:id="0">
    <w:p w14:paraId="455309D2" w14:textId="77777777" w:rsidR="00C32A8B" w:rsidRDefault="00C32A8B" w:rsidP="000E2226">
      <w:pPr>
        <w:spacing w:after="0" w:line="240" w:lineRule="auto"/>
      </w:pPr>
      <w:r>
        <w:continuationSeparator/>
      </w:r>
    </w:p>
  </w:footnote>
  <w:footnote w:type="continuationNotice" w:id="1">
    <w:p w14:paraId="034B065A" w14:textId="77777777" w:rsidR="00C32A8B" w:rsidRDefault="00C32A8B">
      <w:pPr>
        <w:spacing w:after="0" w:line="240" w:lineRule="auto"/>
      </w:pPr>
    </w:p>
  </w:footnote>
  <w:footnote w:id="2">
    <w:p w14:paraId="277A3113" w14:textId="7106AC23"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Komunikat Komisji, </w:t>
      </w:r>
      <w:r w:rsidRPr="00A32480">
        <w:rPr>
          <w:rFonts w:ascii="Arial" w:hAnsi="Arial" w:cs="Arial"/>
          <w:bCs/>
          <w:szCs w:val="16"/>
        </w:rPr>
        <w:t>EUROPA 2020 Strategia na rzecz inteligentnego i</w:t>
      </w:r>
      <w:r>
        <w:rPr>
          <w:rFonts w:ascii="Arial" w:hAnsi="Arial" w:cs="Arial"/>
          <w:bCs/>
          <w:szCs w:val="16"/>
        </w:rPr>
        <w:t> </w:t>
      </w:r>
      <w:r w:rsidRPr="00A32480">
        <w:rPr>
          <w:rFonts w:ascii="Arial" w:hAnsi="Arial" w:cs="Arial"/>
          <w:bCs/>
          <w:szCs w:val="16"/>
        </w:rPr>
        <w:t>zrównoważonego rozwoju sprzyjającego włączeniu społecznemu, KOM (2010)2020 wersja ostateczna, s.13</w:t>
      </w:r>
    </w:p>
  </w:footnote>
  <w:footnote w:id="3">
    <w:p w14:paraId="15B96CCA"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GUS, 2013 r.</w:t>
      </w:r>
    </w:p>
  </w:footnote>
  <w:footnote w:id="4">
    <w:p w14:paraId="058F2E6B"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GUS, 2011 r.</w:t>
      </w:r>
    </w:p>
  </w:footnote>
  <w:footnote w:id="5">
    <w:p w14:paraId="60F478B7" w14:textId="1CA6A9E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Należy podkreślić, iż oba ww. wskaźniki służą jedynie wskazywaniu ogólnej sytuacji społeczno-gospodarczej w</w:t>
      </w:r>
      <w:r>
        <w:rPr>
          <w:rFonts w:ascii="Arial" w:hAnsi="Arial" w:cs="Arial"/>
          <w:szCs w:val="16"/>
        </w:rPr>
        <w:t> </w:t>
      </w:r>
      <w:r w:rsidRPr="003E224E">
        <w:rPr>
          <w:rFonts w:ascii="Arial" w:hAnsi="Arial" w:cs="Arial"/>
          <w:szCs w:val="16"/>
        </w:rPr>
        <w:t>regionie i</w:t>
      </w:r>
      <w:r>
        <w:rPr>
          <w:rFonts w:ascii="Arial" w:hAnsi="Arial" w:cs="Arial"/>
          <w:szCs w:val="16"/>
        </w:rPr>
        <w:t> </w:t>
      </w:r>
      <w:r w:rsidRPr="003E224E">
        <w:rPr>
          <w:rFonts w:ascii="Arial" w:hAnsi="Arial" w:cs="Arial"/>
          <w:szCs w:val="16"/>
        </w:rPr>
        <w:t>ewentualnym decyzjom w</w:t>
      </w:r>
      <w:r>
        <w:rPr>
          <w:rFonts w:ascii="Arial" w:hAnsi="Arial" w:cs="Arial"/>
          <w:szCs w:val="16"/>
        </w:rPr>
        <w:t> </w:t>
      </w:r>
      <w:r w:rsidRPr="003E224E">
        <w:rPr>
          <w:rFonts w:ascii="Arial" w:hAnsi="Arial" w:cs="Arial"/>
          <w:szCs w:val="16"/>
        </w:rPr>
        <w:t>zakresie wdrażania RPO. Nie są one wskaźnikami rezultatu interwencji RPO i</w:t>
      </w:r>
      <w:r>
        <w:rPr>
          <w:rFonts w:ascii="Arial" w:hAnsi="Arial" w:cs="Arial"/>
          <w:szCs w:val="16"/>
        </w:rPr>
        <w:t> </w:t>
      </w:r>
      <w:r w:rsidRPr="003E224E">
        <w:rPr>
          <w:rFonts w:ascii="Arial" w:hAnsi="Arial" w:cs="Arial"/>
          <w:szCs w:val="16"/>
        </w:rPr>
        <w:t>nie mogą być przedmiotem odpowiedzialności RPO. UP wskazuje, iż wpływ interwencji EFSI na ich osiąganie jest bardzo ograniczony (do rzędu 4-8%), a</w:t>
      </w:r>
      <w:r>
        <w:rPr>
          <w:rFonts w:ascii="Arial" w:hAnsi="Arial" w:cs="Arial"/>
          <w:szCs w:val="16"/>
        </w:rPr>
        <w:t> </w:t>
      </w:r>
      <w:r w:rsidRPr="003E224E">
        <w:rPr>
          <w:rFonts w:ascii="Arial" w:hAnsi="Arial" w:cs="Arial"/>
          <w:szCs w:val="16"/>
        </w:rPr>
        <w:t>ich zmienność zależna jest od ogólnych czynników natury społeczno-gospodarczej oraz zmian legislacyjnych pozostających zasadniczo poza sferą oddziaływania RPO.</w:t>
      </w:r>
    </w:p>
  </w:footnote>
  <w:footnote w:id="6">
    <w:p w14:paraId="1DC7E703"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GUS, 2011 r.</w:t>
      </w:r>
    </w:p>
  </w:footnote>
  <w:footnote w:id="7">
    <w:p w14:paraId="18F63276"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GUS, 2011 r.</w:t>
      </w:r>
    </w:p>
  </w:footnote>
  <w:footnote w:id="8">
    <w:p w14:paraId="37FAA093"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GUS, 2011 r.</w:t>
      </w:r>
    </w:p>
  </w:footnote>
  <w:footnote w:id="9">
    <w:p w14:paraId="24EEFAB9"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GUS, 2011 r.</w:t>
      </w:r>
    </w:p>
  </w:footnote>
  <w:footnote w:id="10">
    <w:p w14:paraId="7F156471"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GUS, 2010 r.</w:t>
      </w:r>
    </w:p>
  </w:footnote>
  <w:footnote w:id="11">
    <w:p w14:paraId="72BB5010"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GUS, 2011 r.</w:t>
      </w:r>
    </w:p>
  </w:footnote>
  <w:footnote w:id="12">
    <w:p w14:paraId="16FB7053"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GUS, 2011 r.</w:t>
      </w:r>
    </w:p>
  </w:footnote>
  <w:footnote w:id="13">
    <w:p w14:paraId="4710D307"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Eurostat, 2012 r.</w:t>
      </w:r>
    </w:p>
  </w:footnote>
  <w:footnote w:id="14">
    <w:p w14:paraId="6B7C9A31"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Eurostat, 2012 r.</w:t>
      </w:r>
    </w:p>
  </w:footnote>
  <w:footnote w:id="15">
    <w:p w14:paraId="26344429"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Eurostat, 2011 r.</w:t>
      </w:r>
    </w:p>
  </w:footnote>
  <w:footnote w:id="16">
    <w:p w14:paraId="3E27A433" w14:textId="187B6F13" w:rsidR="00C32A8B" w:rsidRPr="003E224E" w:rsidRDefault="00C32A8B" w:rsidP="002571EA">
      <w:pPr>
        <w:pStyle w:val="Default"/>
        <w:rPr>
          <w:rFonts w:ascii="Arial" w:hAnsi="Arial" w:cs="Arial"/>
          <w:sz w:val="16"/>
          <w:szCs w:val="16"/>
        </w:rPr>
      </w:pPr>
      <w:r w:rsidRPr="003E224E">
        <w:rPr>
          <w:rStyle w:val="Odwoanieprzypisudolnego"/>
          <w:rFonts w:ascii="Arial" w:hAnsi="Arial" w:cs="Arial"/>
          <w:szCs w:val="16"/>
        </w:rPr>
        <w:footnoteRef/>
      </w:r>
      <w:r w:rsidRPr="003E224E">
        <w:rPr>
          <w:rFonts w:ascii="Arial" w:hAnsi="Arial" w:cs="Arial"/>
          <w:sz w:val="16"/>
          <w:szCs w:val="16"/>
        </w:rPr>
        <w:t xml:space="preserve"> </w:t>
      </w:r>
      <w:r w:rsidRPr="003E224E">
        <w:rPr>
          <w:rFonts w:ascii="Arial" w:hAnsi="Arial" w:cs="Arial"/>
          <w:color w:val="auto"/>
          <w:sz w:val="16"/>
          <w:szCs w:val="16"/>
        </w:rPr>
        <w:t xml:space="preserve">Krajowy Program </w:t>
      </w:r>
      <w:r w:rsidRPr="003E224E">
        <w:rPr>
          <w:rFonts w:ascii="Arial" w:eastAsia="Times New Roman" w:hAnsi="Arial" w:cs="Arial"/>
          <w:color w:val="auto"/>
          <w:sz w:val="16"/>
          <w:szCs w:val="16"/>
        </w:rPr>
        <w:t>Przeciwdziałania Ubóstwu i</w:t>
      </w:r>
      <w:r>
        <w:rPr>
          <w:rFonts w:ascii="Arial" w:eastAsia="Times New Roman" w:hAnsi="Arial" w:cs="Arial"/>
          <w:color w:val="auto"/>
          <w:sz w:val="16"/>
          <w:szCs w:val="16"/>
        </w:rPr>
        <w:t> </w:t>
      </w:r>
      <w:r w:rsidRPr="003E224E">
        <w:rPr>
          <w:rFonts w:ascii="Arial" w:eastAsia="Times New Roman" w:hAnsi="Arial" w:cs="Arial"/>
          <w:color w:val="auto"/>
          <w:sz w:val="16"/>
          <w:szCs w:val="16"/>
        </w:rPr>
        <w:t>Wykluczeniu Społecznemu 2020, Warszawa 2013, s. 6</w:t>
      </w:r>
    </w:p>
  </w:footnote>
  <w:footnote w:id="17">
    <w:p w14:paraId="11D30110"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GUS, 2011 r.</w:t>
      </w:r>
    </w:p>
  </w:footnote>
  <w:footnote w:id="18">
    <w:p w14:paraId="66DC6FB1"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Źródło danych: GUS, 2011 r.</w:t>
      </w:r>
    </w:p>
  </w:footnote>
  <w:footnote w:id="19">
    <w:p w14:paraId="31B5D1F0" w14:textId="31A6890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Zestaw diagnostyczny uzgodniony z</w:t>
      </w:r>
      <w:r>
        <w:rPr>
          <w:rFonts w:ascii="Arial" w:hAnsi="Arial" w:cs="Arial"/>
          <w:szCs w:val="16"/>
        </w:rPr>
        <w:t> </w:t>
      </w:r>
      <w:r w:rsidRPr="003E224E">
        <w:rPr>
          <w:rFonts w:ascii="Arial" w:hAnsi="Arial" w:cs="Arial"/>
          <w:szCs w:val="16"/>
        </w:rPr>
        <w:t xml:space="preserve">KE stanowi załącznik nr </w:t>
      </w:r>
      <w:r w:rsidRPr="003E224E">
        <w:rPr>
          <w:rFonts w:ascii="Arial" w:hAnsi="Arial" w:cs="Arial"/>
          <w:szCs w:val="16"/>
          <w:lang w:val="pl-PL"/>
        </w:rPr>
        <w:t>9</w:t>
      </w:r>
      <w:r w:rsidRPr="003E224E">
        <w:rPr>
          <w:rFonts w:ascii="Arial" w:hAnsi="Arial" w:cs="Arial"/>
          <w:szCs w:val="16"/>
        </w:rPr>
        <w:t xml:space="preserve"> do RPO WP 2014-2020</w:t>
      </w:r>
    </w:p>
  </w:footnote>
  <w:footnote w:id="20">
    <w:p w14:paraId="2743A899"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w:t>
      </w:r>
      <w:r w:rsidRPr="003E224E">
        <w:rPr>
          <w:rFonts w:ascii="Arial" w:hAnsi="Arial" w:cs="Arial"/>
          <w:szCs w:val="16"/>
          <w:lang w:eastAsia="pl-PL"/>
        </w:rPr>
        <w:t>Diagnoza sytuacji społeczno-gospodarczej województwa podkarpackiego. Aktualizacja Strategii rozwoju województwa podkarpackiego na lata 2007-2013, s. 11</w:t>
      </w:r>
    </w:p>
  </w:footnote>
  <w:footnote w:id="21">
    <w:p w14:paraId="69A7C933"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GUS, Bank Danych Lokalnych</w:t>
      </w:r>
    </w:p>
  </w:footnote>
  <w:footnote w:id="22">
    <w:p w14:paraId="64DE9EA3" w14:textId="77777777" w:rsidR="00C32A8B" w:rsidRPr="003E224E" w:rsidRDefault="00C32A8B" w:rsidP="002571EA">
      <w:pPr>
        <w:pStyle w:val="Default"/>
        <w:rPr>
          <w:rFonts w:ascii="Arial" w:hAnsi="Arial" w:cs="Arial"/>
          <w:color w:val="auto"/>
          <w:sz w:val="16"/>
          <w:szCs w:val="16"/>
        </w:rPr>
      </w:pPr>
      <w:r w:rsidRPr="003E224E">
        <w:rPr>
          <w:rStyle w:val="Odwoanieprzypisudolnego"/>
          <w:rFonts w:ascii="Arial" w:hAnsi="Arial" w:cs="Arial"/>
          <w:b w:val="0"/>
          <w:color w:val="auto"/>
          <w:szCs w:val="16"/>
        </w:rPr>
        <w:footnoteRef/>
      </w:r>
      <w:r w:rsidRPr="003E224E">
        <w:rPr>
          <w:rFonts w:ascii="Arial" w:hAnsi="Arial" w:cs="Arial"/>
          <w:color w:val="auto"/>
          <w:sz w:val="16"/>
          <w:szCs w:val="16"/>
        </w:rPr>
        <w:t xml:space="preserve">  </w:t>
      </w:r>
      <w:r w:rsidRPr="003E224E">
        <w:rPr>
          <w:rFonts w:ascii="Arial" w:eastAsia="Times New Roman" w:hAnsi="Arial" w:cs="Arial"/>
          <w:color w:val="auto"/>
          <w:sz w:val="16"/>
          <w:szCs w:val="16"/>
        </w:rPr>
        <w:t>Regionalna Strategia Innowacji Województwa Podkarpackiego na lata 2014-2020 na rzecz inteligentnej specjalizacji (RIS3) - projekt</w:t>
      </w:r>
    </w:p>
  </w:footnote>
  <w:footnote w:id="23">
    <w:p w14:paraId="4B78CFBF" w14:textId="77777777" w:rsidR="00C32A8B" w:rsidRPr="003E224E" w:rsidRDefault="00C32A8B" w:rsidP="002571EA">
      <w:pPr>
        <w:tabs>
          <w:tab w:val="left" w:pos="426"/>
          <w:tab w:val="left" w:pos="9639"/>
        </w:tabs>
        <w:spacing w:after="0" w:line="240" w:lineRule="auto"/>
        <w:ind w:right="-1"/>
        <w:rPr>
          <w:rFonts w:ascii="Arial" w:hAnsi="Arial" w:cs="Arial"/>
          <w:b/>
          <w:color w:val="0070C0"/>
          <w:sz w:val="16"/>
          <w:szCs w:val="16"/>
        </w:rPr>
      </w:pPr>
      <w:r w:rsidRPr="003E224E">
        <w:rPr>
          <w:rStyle w:val="Odwoanieprzypisudolnego"/>
          <w:rFonts w:ascii="Arial" w:hAnsi="Arial" w:cs="Arial"/>
          <w:szCs w:val="16"/>
        </w:rPr>
        <w:footnoteRef/>
      </w:r>
      <w:r w:rsidRPr="003E224E">
        <w:rPr>
          <w:rFonts w:ascii="Arial" w:hAnsi="Arial" w:cs="Arial"/>
          <w:sz w:val="16"/>
          <w:szCs w:val="16"/>
        </w:rPr>
        <w:t xml:space="preserve"> </w:t>
      </w:r>
      <w:r w:rsidRPr="003E224E">
        <w:rPr>
          <w:rFonts w:ascii="Arial" w:eastAsia="Times New Roman" w:hAnsi="Arial" w:cs="Arial"/>
          <w:sz w:val="16"/>
          <w:szCs w:val="16"/>
          <w:lang w:eastAsia="pl-PL"/>
        </w:rPr>
        <w:t>Kierunki rozwoju regionalnej polityki badawczej województwa podkarpackiego na lata 2014-2020, Rzeszów 2013</w:t>
      </w:r>
    </w:p>
  </w:footnote>
  <w:footnote w:id="24">
    <w:p w14:paraId="74C6A7E1" w14:textId="77777777" w:rsidR="00C32A8B" w:rsidRPr="003E224E" w:rsidRDefault="00C32A8B" w:rsidP="002571EA">
      <w:pPr>
        <w:spacing w:after="0" w:line="240" w:lineRule="auto"/>
        <w:rPr>
          <w:rFonts w:ascii="Arial" w:eastAsia="Times New Roman" w:hAnsi="Arial" w:cs="Arial"/>
          <w:sz w:val="16"/>
          <w:szCs w:val="16"/>
          <w:lang w:eastAsia="pl-PL"/>
        </w:rPr>
      </w:pPr>
      <w:r w:rsidRPr="003E224E">
        <w:rPr>
          <w:rStyle w:val="Odwoanieprzypisudolnego"/>
          <w:rFonts w:ascii="Arial" w:hAnsi="Arial" w:cs="Arial"/>
          <w:b w:val="0"/>
          <w:szCs w:val="16"/>
        </w:rPr>
        <w:footnoteRef/>
      </w:r>
      <w:r w:rsidRPr="003E224E">
        <w:rPr>
          <w:rFonts w:ascii="Arial" w:eastAsia="Times New Roman" w:hAnsi="Arial" w:cs="Arial"/>
          <w:sz w:val="16"/>
          <w:szCs w:val="16"/>
        </w:rPr>
        <w:t>Diagnoza sytuacji społeczno-gospodarczej województwa podkarpackiego</w:t>
      </w:r>
      <w:r w:rsidRPr="003E224E">
        <w:rPr>
          <w:rFonts w:ascii="Arial" w:eastAsia="Times New Roman" w:hAnsi="Arial" w:cs="Arial"/>
          <w:sz w:val="16"/>
          <w:szCs w:val="16"/>
          <w:lang w:eastAsia="pl-PL"/>
        </w:rPr>
        <w:t>, op. cit., s. 21</w:t>
      </w:r>
    </w:p>
  </w:footnote>
  <w:footnote w:id="25">
    <w:p w14:paraId="0423463F"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b w:val="0"/>
          <w:szCs w:val="16"/>
        </w:rPr>
        <w:footnoteRef/>
      </w:r>
      <w:r w:rsidRPr="003E224E">
        <w:rPr>
          <w:rFonts w:ascii="Arial" w:hAnsi="Arial" w:cs="Arial"/>
          <w:szCs w:val="16"/>
        </w:rPr>
        <w:t xml:space="preserve"> Ibidem, s. 21</w:t>
      </w:r>
    </w:p>
  </w:footnote>
  <w:footnote w:id="26">
    <w:p w14:paraId="584A9AC1"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b w:val="0"/>
          <w:szCs w:val="16"/>
        </w:rPr>
        <w:footnoteRef/>
      </w:r>
      <w:r w:rsidRPr="003E224E">
        <w:rPr>
          <w:rFonts w:ascii="Arial" w:hAnsi="Arial" w:cs="Arial"/>
          <w:szCs w:val="16"/>
        </w:rPr>
        <w:t xml:space="preserve"> GUS, Bank Danych Lokalnych</w:t>
      </w:r>
    </w:p>
  </w:footnote>
  <w:footnote w:id="27">
    <w:p w14:paraId="411FBCF9"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b w:val="0"/>
          <w:szCs w:val="16"/>
        </w:rPr>
        <w:footnoteRef/>
      </w:r>
      <w:r w:rsidRPr="003E224E">
        <w:rPr>
          <w:rFonts w:ascii="Arial" w:hAnsi="Arial" w:cs="Arial"/>
          <w:szCs w:val="16"/>
        </w:rPr>
        <w:t xml:space="preserve"> </w:t>
      </w:r>
      <w:r w:rsidRPr="003E224E">
        <w:rPr>
          <w:rFonts w:ascii="Arial" w:eastAsia="Calibri" w:hAnsi="Arial" w:cs="Arial"/>
          <w:szCs w:val="16"/>
          <w:lang w:eastAsia="pl-PL"/>
        </w:rPr>
        <w:t>dane według EUROSTAT</w:t>
      </w:r>
    </w:p>
  </w:footnote>
  <w:footnote w:id="28">
    <w:p w14:paraId="79A174A5"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b w:val="0"/>
          <w:szCs w:val="16"/>
        </w:rPr>
        <w:footnoteRef/>
      </w:r>
      <w:r w:rsidRPr="003E224E">
        <w:rPr>
          <w:rFonts w:ascii="Arial" w:hAnsi="Arial" w:cs="Arial"/>
          <w:szCs w:val="16"/>
        </w:rPr>
        <w:t xml:space="preserve"> Gaczek Wanda, Matusiak Monika, Mrozińska Agnieszka, Ziółkowska Halina,  „Innowacyjność gospodarek województw Polski Wschodniej – ocena, znaczenie, perspektywy”, s. 47</w:t>
      </w:r>
    </w:p>
  </w:footnote>
  <w:footnote w:id="29">
    <w:p w14:paraId="4204D620" w14:textId="3D71E00C"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Podkarpackie dla inwestorów – analiza ekonomiczna możliwości inwestycyjnych w</w:t>
      </w:r>
      <w:r>
        <w:rPr>
          <w:rFonts w:ascii="Arial" w:hAnsi="Arial" w:cs="Arial"/>
          <w:szCs w:val="16"/>
        </w:rPr>
        <w:t> </w:t>
      </w:r>
      <w:r w:rsidRPr="003E224E">
        <w:rPr>
          <w:rFonts w:ascii="Arial" w:hAnsi="Arial" w:cs="Arial"/>
          <w:szCs w:val="16"/>
        </w:rPr>
        <w:t>województwie podkarpackim 2010-2012, Rzeszów 2012, s. 71.</w:t>
      </w:r>
    </w:p>
  </w:footnote>
  <w:footnote w:id="30">
    <w:p w14:paraId="4E9770F3" w14:textId="6591C1BA"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Zgodnie z</w:t>
      </w:r>
      <w:r>
        <w:rPr>
          <w:rFonts w:ascii="Arial" w:hAnsi="Arial" w:cs="Arial"/>
          <w:szCs w:val="16"/>
        </w:rPr>
        <w:t> </w:t>
      </w:r>
      <w:r w:rsidRPr="003E224E">
        <w:rPr>
          <w:rFonts w:ascii="Arial" w:hAnsi="Arial" w:cs="Arial"/>
          <w:szCs w:val="16"/>
        </w:rPr>
        <w:t>raportem z</w:t>
      </w:r>
      <w:r>
        <w:rPr>
          <w:rFonts w:ascii="Arial" w:hAnsi="Arial" w:cs="Arial"/>
          <w:szCs w:val="16"/>
        </w:rPr>
        <w:t> </w:t>
      </w:r>
      <w:r w:rsidRPr="003E224E">
        <w:rPr>
          <w:rFonts w:ascii="Arial" w:hAnsi="Arial" w:cs="Arial"/>
          <w:szCs w:val="16"/>
        </w:rPr>
        <w:t>badania ewaluacyjnego pn. „Znaczenie projektów realizowanych w</w:t>
      </w:r>
      <w:r>
        <w:rPr>
          <w:rFonts w:ascii="Arial" w:hAnsi="Arial" w:cs="Arial"/>
          <w:szCs w:val="16"/>
        </w:rPr>
        <w:t> </w:t>
      </w:r>
      <w:r w:rsidRPr="003E224E">
        <w:rPr>
          <w:rFonts w:ascii="Arial" w:hAnsi="Arial" w:cs="Arial"/>
          <w:szCs w:val="16"/>
        </w:rPr>
        <w:t xml:space="preserve">ramach RPO WP dla rozwoju miast województwa podkarpackiego”. Raport 2012 </w:t>
      </w:r>
    </w:p>
  </w:footnote>
  <w:footnote w:id="31">
    <w:p w14:paraId="22D506A0"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Strategia rozwoju województwa – Podkarpackie 2020. Analiza SWOT dla województwa podkarpackiego, str. 12</w:t>
      </w:r>
    </w:p>
  </w:footnote>
  <w:footnote w:id="32">
    <w:p w14:paraId="616BF4A0" w14:textId="77777777" w:rsidR="00C32A8B" w:rsidRDefault="00C32A8B" w:rsidP="002571EA">
      <w:pPr>
        <w:pStyle w:val="Tekstprzypisudolnego"/>
        <w:spacing w:before="0"/>
      </w:pPr>
      <w:r w:rsidRPr="003E224E">
        <w:rPr>
          <w:rStyle w:val="Odwoanieprzypisudolnego"/>
          <w:rFonts w:ascii="Arial" w:hAnsi="Arial" w:cs="Arial"/>
          <w:szCs w:val="16"/>
        </w:rPr>
        <w:footnoteRef/>
      </w:r>
      <w:r w:rsidRPr="003E224E">
        <w:rPr>
          <w:rFonts w:ascii="Arial" w:hAnsi="Arial" w:cs="Arial"/>
          <w:szCs w:val="16"/>
        </w:rPr>
        <w:t xml:space="preserve"> GUS, Bank Danych Lokalnych</w:t>
      </w:r>
    </w:p>
  </w:footnote>
  <w:footnote w:id="33">
    <w:p w14:paraId="0594896D" w14:textId="7F14549E"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http://monitoruj.podkarpackie.pl/gospodarka-regionu/, stan z</w:t>
      </w:r>
      <w:r>
        <w:rPr>
          <w:rFonts w:ascii="Arial" w:hAnsi="Arial" w:cs="Arial"/>
          <w:szCs w:val="16"/>
        </w:rPr>
        <w:t> </w:t>
      </w:r>
      <w:r w:rsidRPr="003E224E">
        <w:rPr>
          <w:rFonts w:ascii="Arial" w:hAnsi="Arial" w:cs="Arial"/>
          <w:szCs w:val="16"/>
        </w:rPr>
        <w:t>dnia 27.03.2014 r.</w:t>
      </w:r>
    </w:p>
  </w:footnote>
  <w:footnote w:id="34">
    <w:p w14:paraId="2E68D245"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Strategia rozwoju województwa…, op. cit., str. 32-33.</w:t>
      </w:r>
    </w:p>
  </w:footnote>
  <w:footnote w:id="35">
    <w:p w14:paraId="06577956" w14:textId="169763FB" w:rsidR="00C32A8B" w:rsidRPr="003E224E" w:rsidRDefault="00C32A8B" w:rsidP="002571EA">
      <w:pPr>
        <w:spacing w:after="0" w:line="240" w:lineRule="auto"/>
        <w:rPr>
          <w:rFonts w:ascii="Arial" w:eastAsia="Times New Roman" w:hAnsi="Arial" w:cs="Arial"/>
          <w:sz w:val="16"/>
          <w:szCs w:val="16"/>
        </w:rPr>
      </w:pPr>
      <w:r w:rsidRPr="003E224E">
        <w:rPr>
          <w:rStyle w:val="Odwoanieprzypisudolnego"/>
          <w:rFonts w:ascii="Arial" w:hAnsi="Arial" w:cs="Arial"/>
          <w:b w:val="0"/>
          <w:szCs w:val="16"/>
        </w:rPr>
        <w:footnoteRef/>
      </w:r>
      <w:r w:rsidRPr="003E224E">
        <w:rPr>
          <w:rFonts w:ascii="Arial" w:hAnsi="Arial" w:cs="Arial"/>
          <w:sz w:val="16"/>
          <w:szCs w:val="16"/>
        </w:rPr>
        <w:t xml:space="preserve"> </w:t>
      </w:r>
      <w:r w:rsidRPr="003E224E">
        <w:rPr>
          <w:rFonts w:ascii="Arial" w:eastAsia="Times New Roman" w:hAnsi="Arial" w:cs="Arial"/>
          <w:sz w:val="16"/>
          <w:szCs w:val="16"/>
        </w:rPr>
        <w:t>Klastry w</w:t>
      </w:r>
      <w:r>
        <w:rPr>
          <w:rFonts w:ascii="Arial" w:eastAsia="Times New Roman" w:hAnsi="Arial" w:cs="Arial"/>
          <w:sz w:val="16"/>
          <w:szCs w:val="16"/>
        </w:rPr>
        <w:t> </w:t>
      </w:r>
      <w:r w:rsidRPr="003E224E">
        <w:rPr>
          <w:rFonts w:ascii="Arial" w:eastAsia="Times New Roman" w:hAnsi="Arial" w:cs="Arial"/>
          <w:sz w:val="16"/>
          <w:szCs w:val="16"/>
        </w:rPr>
        <w:t>województwie podkarpackim. PARP 2012 r., s. 7-8.</w:t>
      </w:r>
    </w:p>
  </w:footnote>
  <w:footnote w:id="36">
    <w:p w14:paraId="64D68AAB"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Ibidem, s. 9</w:t>
      </w:r>
    </w:p>
  </w:footnote>
  <w:footnote w:id="37">
    <w:p w14:paraId="1592A554" w14:textId="3C7BC3C1"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Wpływ cyfryzacji na działanie urzędów administracji publicznej w</w:t>
      </w:r>
      <w:r>
        <w:rPr>
          <w:rFonts w:ascii="Arial" w:hAnsi="Arial" w:cs="Arial"/>
          <w:szCs w:val="16"/>
        </w:rPr>
        <w:t> </w:t>
      </w:r>
      <w:r w:rsidRPr="003E224E">
        <w:rPr>
          <w:rFonts w:ascii="Arial" w:hAnsi="Arial" w:cs="Arial"/>
          <w:szCs w:val="16"/>
        </w:rPr>
        <w:t>Polsce w</w:t>
      </w:r>
      <w:r>
        <w:rPr>
          <w:rFonts w:ascii="Arial" w:hAnsi="Arial" w:cs="Arial"/>
          <w:szCs w:val="16"/>
        </w:rPr>
        <w:t> </w:t>
      </w:r>
      <w:r w:rsidRPr="003E224E">
        <w:rPr>
          <w:rFonts w:ascii="Arial" w:hAnsi="Arial" w:cs="Arial"/>
          <w:szCs w:val="16"/>
        </w:rPr>
        <w:t>2012 r., MAiC, Warszawa 2012 r., str. 9.</w:t>
      </w:r>
    </w:p>
  </w:footnote>
  <w:footnote w:id="38">
    <w:p w14:paraId="35DD4DE0"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Ibidem, str. 11. </w:t>
      </w:r>
    </w:p>
  </w:footnote>
  <w:footnote w:id="39">
    <w:p w14:paraId="0601535C" w14:textId="2A678E52"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Społeczeństwo informacyjne w</w:t>
      </w:r>
      <w:r>
        <w:rPr>
          <w:rFonts w:ascii="Arial" w:hAnsi="Arial" w:cs="Arial"/>
          <w:szCs w:val="16"/>
        </w:rPr>
        <w:t> </w:t>
      </w:r>
      <w:r w:rsidRPr="003E224E">
        <w:rPr>
          <w:rFonts w:ascii="Arial" w:hAnsi="Arial" w:cs="Arial"/>
          <w:szCs w:val="16"/>
        </w:rPr>
        <w:t>Polsce w</w:t>
      </w:r>
      <w:r>
        <w:rPr>
          <w:rFonts w:ascii="Arial" w:hAnsi="Arial" w:cs="Arial"/>
          <w:szCs w:val="16"/>
        </w:rPr>
        <w:t> </w:t>
      </w:r>
      <w:r w:rsidRPr="003E224E">
        <w:rPr>
          <w:rFonts w:ascii="Arial" w:hAnsi="Arial" w:cs="Arial"/>
          <w:szCs w:val="16"/>
        </w:rPr>
        <w:t xml:space="preserve">2013 r., GUS Szczecin 2013 r., str. 11. </w:t>
      </w:r>
    </w:p>
  </w:footnote>
  <w:footnote w:id="40">
    <w:p w14:paraId="7BE7A0BF" w14:textId="77777777"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Program Zintegrowanej informatyzacji Państwa, MAiC, Warszawa 2013 r., str. 21.</w:t>
      </w:r>
    </w:p>
  </w:footnote>
  <w:footnote w:id="41">
    <w:p w14:paraId="000EC5AA" w14:textId="4B9A476B"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Społeczeństwo informacyjne w</w:t>
      </w:r>
      <w:r>
        <w:rPr>
          <w:rFonts w:ascii="Arial" w:hAnsi="Arial" w:cs="Arial"/>
          <w:szCs w:val="16"/>
        </w:rPr>
        <w:t> </w:t>
      </w:r>
      <w:r w:rsidRPr="003E224E">
        <w:rPr>
          <w:rFonts w:ascii="Arial" w:hAnsi="Arial" w:cs="Arial"/>
          <w:szCs w:val="16"/>
        </w:rPr>
        <w:t>liczbach 2013, MAiC, Warszawa 2013 r., str. 170.</w:t>
      </w:r>
    </w:p>
  </w:footnote>
  <w:footnote w:id="42">
    <w:p w14:paraId="51C1AB0D" w14:textId="46D0EBFC" w:rsidR="00C32A8B" w:rsidRPr="003E224E" w:rsidRDefault="00C32A8B" w:rsidP="002571EA">
      <w:pPr>
        <w:pStyle w:val="Default"/>
        <w:rPr>
          <w:rFonts w:ascii="Arial" w:hAnsi="Arial" w:cs="Arial"/>
          <w:color w:val="auto"/>
          <w:sz w:val="16"/>
          <w:szCs w:val="16"/>
        </w:rPr>
      </w:pPr>
      <w:r w:rsidRPr="003E224E">
        <w:rPr>
          <w:rStyle w:val="Odwoanieprzypisudolnego"/>
          <w:rFonts w:ascii="Arial" w:hAnsi="Arial" w:cs="Arial"/>
          <w:color w:val="auto"/>
          <w:szCs w:val="16"/>
        </w:rPr>
        <w:footnoteRef/>
      </w:r>
      <w:r w:rsidRPr="003E224E">
        <w:rPr>
          <w:rFonts w:ascii="Arial" w:hAnsi="Arial" w:cs="Arial"/>
          <w:color w:val="auto"/>
          <w:sz w:val="16"/>
          <w:szCs w:val="16"/>
        </w:rPr>
        <w:t xml:space="preserve"> Wpływ cyfryzacji na działanie urzędów administracji publicznej w</w:t>
      </w:r>
      <w:r>
        <w:rPr>
          <w:rFonts w:ascii="Arial" w:hAnsi="Arial" w:cs="Arial"/>
          <w:color w:val="auto"/>
          <w:sz w:val="16"/>
          <w:szCs w:val="16"/>
        </w:rPr>
        <w:t> </w:t>
      </w:r>
      <w:r w:rsidRPr="003E224E">
        <w:rPr>
          <w:rFonts w:ascii="Arial" w:hAnsi="Arial" w:cs="Arial"/>
          <w:color w:val="auto"/>
          <w:sz w:val="16"/>
          <w:szCs w:val="16"/>
        </w:rPr>
        <w:t>Polsce w</w:t>
      </w:r>
      <w:r>
        <w:rPr>
          <w:rFonts w:ascii="Arial" w:hAnsi="Arial" w:cs="Arial"/>
          <w:color w:val="auto"/>
          <w:sz w:val="16"/>
          <w:szCs w:val="16"/>
        </w:rPr>
        <w:t> </w:t>
      </w:r>
      <w:r w:rsidRPr="003E224E">
        <w:rPr>
          <w:rFonts w:ascii="Arial" w:hAnsi="Arial" w:cs="Arial"/>
          <w:color w:val="auto"/>
          <w:sz w:val="16"/>
          <w:szCs w:val="16"/>
        </w:rPr>
        <w:t>2012 r., op. cit., str. 13.</w:t>
      </w:r>
    </w:p>
  </w:footnote>
  <w:footnote w:id="43">
    <w:p w14:paraId="0DCBF695" w14:textId="55DEDADA" w:rsidR="00C32A8B" w:rsidRPr="003E224E" w:rsidRDefault="00C32A8B" w:rsidP="002571EA">
      <w:pPr>
        <w:pStyle w:val="Tekstprzypisudolnego"/>
        <w:spacing w:before="0"/>
        <w:rPr>
          <w:rFonts w:ascii="Arial" w:hAnsi="Arial" w:cs="Arial"/>
          <w:szCs w:val="16"/>
        </w:rPr>
      </w:pPr>
      <w:r w:rsidRPr="003E224E">
        <w:rPr>
          <w:rStyle w:val="Odwoanieprzypisudolnego"/>
          <w:rFonts w:ascii="Arial" w:hAnsi="Arial" w:cs="Arial"/>
          <w:szCs w:val="16"/>
        </w:rPr>
        <w:footnoteRef/>
      </w:r>
      <w:r w:rsidRPr="003E224E">
        <w:rPr>
          <w:rFonts w:ascii="Arial" w:hAnsi="Arial" w:cs="Arial"/>
          <w:szCs w:val="16"/>
        </w:rPr>
        <w:t xml:space="preserve"> Społeczeństwo informacyjne w</w:t>
      </w:r>
      <w:r>
        <w:rPr>
          <w:rFonts w:ascii="Arial" w:hAnsi="Arial" w:cs="Arial"/>
          <w:szCs w:val="16"/>
        </w:rPr>
        <w:t> </w:t>
      </w:r>
      <w:r w:rsidRPr="003E224E">
        <w:rPr>
          <w:rFonts w:ascii="Arial" w:hAnsi="Arial" w:cs="Arial"/>
          <w:szCs w:val="16"/>
        </w:rPr>
        <w:t>liczbach, op. cit., str. 157.</w:t>
      </w:r>
    </w:p>
  </w:footnote>
  <w:footnote w:id="44">
    <w:p w14:paraId="64BF5F9C" w14:textId="77777777"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Diagnoza sytuacji społeczno – gospodarczej województwa podkarpackiego. Aktualizacja Strategii rozwoju województwa podkarpackiego na lata 2007-2013, UMWP, Rzeszów 2013 r., str. 179,</w:t>
      </w:r>
    </w:p>
  </w:footnote>
  <w:footnote w:id="45">
    <w:p w14:paraId="1CC3C754" w14:textId="77777777"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Program Zintegrowanej informatyzacji Państwa, op. cit., str. 115.</w:t>
      </w:r>
    </w:p>
  </w:footnote>
  <w:footnote w:id="46">
    <w:p w14:paraId="1DC2AB53" w14:textId="77777777"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Program Zintegrowanej informatyzacji Państwa,  op. cit., str. 55.</w:t>
      </w:r>
    </w:p>
  </w:footnote>
  <w:footnote w:id="47">
    <w:p w14:paraId="50333F68" w14:textId="77777777"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Diagnoza sytuacji społeczno – gospodarczej województwa podkarpackiego, op. cit., str. 180.</w:t>
      </w:r>
    </w:p>
  </w:footnote>
  <w:footnote w:id="48">
    <w:p w14:paraId="591451B8" w14:textId="77777777"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Diagnoza sytuacji społeczno – gospodarczej województwa podkarpackiego, op. cit., str. 180.</w:t>
      </w:r>
    </w:p>
  </w:footnote>
  <w:footnote w:id="49">
    <w:p w14:paraId="7B8FF0FB" w14:textId="77777777" w:rsidR="00C32A8B" w:rsidRPr="00A32480" w:rsidRDefault="00C32A8B" w:rsidP="002571EA">
      <w:pPr>
        <w:pStyle w:val="Tekstprzypisudolnego"/>
        <w:spacing w:before="0"/>
      </w:pPr>
      <w:r w:rsidRPr="00A32480">
        <w:rPr>
          <w:rStyle w:val="Odwoanieprzypisudolnego"/>
          <w:rFonts w:ascii="Arial" w:hAnsi="Arial" w:cs="Arial"/>
        </w:rPr>
        <w:footnoteRef/>
      </w:r>
      <w:r w:rsidRPr="00A32480">
        <w:rPr>
          <w:rFonts w:ascii="Arial" w:hAnsi="Arial" w:cs="Arial"/>
        </w:rPr>
        <w:t xml:space="preserve"> </w:t>
      </w:r>
      <w:r w:rsidRPr="00A32480">
        <w:rPr>
          <w:rFonts w:ascii="Arial" w:hAnsi="Arial" w:cs="Arial"/>
          <w:szCs w:val="16"/>
        </w:rPr>
        <w:t>Program Zintegrowanej informatyzacji Państwa, op. cit., 55.</w:t>
      </w:r>
    </w:p>
  </w:footnote>
  <w:footnote w:id="50">
    <w:p w14:paraId="5C1CD806" w14:textId="51C9BE14"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w:t>
      </w:r>
      <w:r>
        <w:rPr>
          <w:rFonts w:ascii="Arial" w:hAnsi="Arial" w:cs="Arial"/>
          <w:szCs w:val="16"/>
        </w:rPr>
        <w:t>Instytut Badań Strukturalnych, Diagnoza potrzeb rozwojowych regionu w kontekście realizacji RPO Województwa Podkarpackiego, Warszawa 2012, str. 108.</w:t>
      </w:r>
    </w:p>
  </w:footnote>
  <w:footnote w:id="51">
    <w:p w14:paraId="59984E59" w14:textId="6DEEC1B3" w:rsidR="00C32A8B" w:rsidRPr="00A32480" w:rsidRDefault="00C32A8B" w:rsidP="002571EA">
      <w:pPr>
        <w:pStyle w:val="Default"/>
        <w:rPr>
          <w:rFonts w:ascii="Arial" w:hAnsi="Arial" w:cs="Arial"/>
          <w:color w:val="auto"/>
          <w:sz w:val="16"/>
          <w:szCs w:val="16"/>
        </w:rPr>
      </w:pPr>
      <w:r w:rsidRPr="00A32480">
        <w:rPr>
          <w:rStyle w:val="Odwoanieprzypisudolnego"/>
          <w:rFonts w:ascii="Arial" w:hAnsi="Arial" w:cs="Arial"/>
          <w:b w:val="0"/>
          <w:color w:val="auto"/>
        </w:rPr>
        <w:footnoteRef/>
      </w:r>
      <w:r w:rsidRPr="00A32480">
        <w:rPr>
          <w:rFonts w:ascii="Arial" w:hAnsi="Arial" w:cs="Arial"/>
          <w:color w:val="auto"/>
        </w:rPr>
        <w:t xml:space="preserve"> </w:t>
      </w:r>
      <w:r w:rsidRPr="00A32480">
        <w:rPr>
          <w:rFonts w:ascii="Arial" w:eastAsia="Times New Roman" w:hAnsi="Arial" w:cs="Arial"/>
          <w:color w:val="auto"/>
          <w:sz w:val="16"/>
          <w:szCs w:val="16"/>
        </w:rPr>
        <w:t>Diagnoza sytuacji społeczno gospodarczej wraz z</w:t>
      </w:r>
      <w:r>
        <w:rPr>
          <w:rFonts w:ascii="Arial" w:eastAsia="Times New Roman" w:hAnsi="Arial" w:cs="Arial"/>
          <w:color w:val="auto"/>
          <w:sz w:val="16"/>
          <w:szCs w:val="16"/>
        </w:rPr>
        <w:t> </w:t>
      </w:r>
      <w:r w:rsidRPr="00A32480">
        <w:rPr>
          <w:rFonts w:ascii="Arial" w:eastAsia="Times New Roman" w:hAnsi="Arial" w:cs="Arial"/>
          <w:color w:val="auto"/>
          <w:sz w:val="16"/>
          <w:szCs w:val="16"/>
        </w:rPr>
        <w:t>analizą SWOT dla Programu Operacyjnego Polska Wschodnia 2014-2020, Centrum Europejskich Studiów Regionalnych i</w:t>
      </w:r>
      <w:r>
        <w:rPr>
          <w:rFonts w:ascii="Arial" w:eastAsia="Times New Roman" w:hAnsi="Arial" w:cs="Arial"/>
          <w:color w:val="auto"/>
          <w:sz w:val="16"/>
          <w:szCs w:val="16"/>
        </w:rPr>
        <w:t> </w:t>
      </w:r>
      <w:r w:rsidRPr="00A32480">
        <w:rPr>
          <w:rFonts w:ascii="Arial" w:eastAsia="Times New Roman" w:hAnsi="Arial" w:cs="Arial"/>
          <w:color w:val="auto"/>
          <w:sz w:val="16"/>
          <w:szCs w:val="16"/>
        </w:rPr>
        <w:t>Lokalnych (EUROREG) Uniwersytet Warszawski</w:t>
      </w:r>
      <w:r>
        <w:rPr>
          <w:rFonts w:ascii="Arial" w:eastAsia="Times New Roman" w:hAnsi="Arial" w:cs="Arial"/>
          <w:color w:val="auto"/>
          <w:sz w:val="16"/>
          <w:szCs w:val="16"/>
        </w:rPr>
        <w:t>, str. 20.</w:t>
      </w:r>
    </w:p>
  </w:footnote>
  <w:footnote w:id="52">
    <w:p w14:paraId="430282F3" w14:textId="2E98D7CE" w:rsidR="00C32A8B" w:rsidRPr="00A32480" w:rsidRDefault="00C32A8B" w:rsidP="002571EA">
      <w:pPr>
        <w:spacing w:after="0" w:line="240" w:lineRule="auto"/>
        <w:rPr>
          <w:rFonts w:ascii="Arial" w:eastAsia="Times New Roman" w:hAnsi="Arial" w:cs="Arial"/>
          <w:sz w:val="16"/>
          <w:szCs w:val="16"/>
        </w:rPr>
      </w:pPr>
      <w:r w:rsidRPr="00A32480">
        <w:rPr>
          <w:rStyle w:val="Odwoanieprzypisudolnego"/>
          <w:rFonts w:ascii="Arial" w:hAnsi="Arial" w:cs="Arial"/>
          <w:b w:val="0"/>
          <w:szCs w:val="16"/>
        </w:rPr>
        <w:footnoteRef/>
      </w:r>
      <w:r w:rsidRPr="00A32480">
        <w:rPr>
          <w:rFonts w:ascii="Arial" w:hAnsi="Arial" w:cs="Arial"/>
          <w:sz w:val="16"/>
          <w:szCs w:val="16"/>
        </w:rPr>
        <w:t xml:space="preserve"> </w:t>
      </w:r>
      <w:r w:rsidRPr="00A32480">
        <w:rPr>
          <w:rFonts w:ascii="Arial" w:eastAsia="Times New Roman" w:hAnsi="Arial" w:cs="Arial"/>
          <w:sz w:val="16"/>
          <w:szCs w:val="16"/>
        </w:rPr>
        <w:t>Plan zrównoważonego rozwoju publicznego transportu zbiorowego dla Województwa Podkarpackiego – projekt (załącznik do</w:t>
      </w:r>
      <w:r>
        <w:rPr>
          <w:rFonts w:ascii="Arial" w:eastAsia="Times New Roman" w:hAnsi="Arial" w:cs="Arial"/>
          <w:sz w:val="16"/>
          <w:szCs w:val="16"/>
        </w:rPr>
        <w:t> </w:t>
      </w:r>
      <w:r w:rsidRPr="00A32480">
        <w:rPr>
          <w:rFonts w:ascii="Arial" w:eastAsia="Times New Roman" w:hAnsi="Arial" w:cs="Arial"/>
          <w:sz w:val="16"/>
          <w:szCs w:val="16"/>
        </w:rPr>
        <w:t>uchwały Nr 297/7213/13 ZWP z</w:t>
      </w:r>
      <w:r>
        <w:rPr>
          <w:rFonts w:ascii="Arial" w:eastAsia="Times New Roman" w:hAnsi="Arial" w:cs="Arial"/>
          <w:sz w:val="16"/>
          <w:szCs w:val="16"/>
        </w:rPr>
        <w:t> </w:t>
      </w:r>
      <w:r w:rsidRPr="00A32480">
        <w:rPr>
          <w:rFonts w:ascii="Arial" w:eastAsia="Times New Roman" w:hAnsi="Arial" w:cs="Arial"/>
          <w:sz w:val="16"/>
          <w:szCs w:val="16"/>
        </w:rPr>
        <w:t>dnia 3 grudnia 2013 r.)</w:t>
      </w:r>
      <w:r>
        <w:rPr>
          <w:rFonts w:ascii="Arial" w:eastAsia="Times New Roman" w:hAnsi="Arial" w:cs="Arial"/>
          <w:sz w:val="16"/>
          <w:szCs w:val="16"/>
        </w:rPr>
        <w:t>, str. 113.</w:t>
      </w:r>
    </w:p>
  </w:footnote>
  <w:footnote w:id="53">
    <w:p w14:paraId="52667D37" w14:textId="74F2950B"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Badanie ewaluacyjne pn. Znaczenie projektów realizowanych w</w:t>
      </w:r>
      <w:r>
        <w:rPr>
          <w:rFonts w:ascii="Arial" w:hAnsi="Arial" w:cs="Arial"/>
          <w:szCs w:val="16"/>
        </w:rPr>
        <w:t> </w:t>
      </w:r>
      <w:r w:rsidRPr="00A32480">
        <w:rPr>
          <w:rFonts w:ascii="Arial" w:hAnsi="Arial" w:cs="Arial"/>
          <w:szCs w:val="16"/>
        </w:rPr>
        <w:t xml:space="preserve">ramach RPO WP dla rozwoju miast województwa podkarpackiego, </w:t>
      </w:r>
      <w:r w:rsidRPr="00A32480">
        <w:rPr>
          <w:rFonts w:ascii="Arial" w:hAnsi="Arial" w:cs="Arial"/>
          <w:szCs w:val="16"/>
          <w:lang w:eastAsia="pl-PL"/>
        </w:rPr>
        <w:t>Centrum Studiów Regionalnych UniRegio</w:t>
      </w:r>
      <w:r>
        <w:rPr>
          <w:rFonts w:ascii="Arial" w:hAnsi="Arial" w:cs="Arial"/>
          <w:szCs w:val="16"/>
          <w:lang w:eastAsia="pl-PL"/>
        </w:rPr>
        <w:t xml:space="preserve"> 2012 r., str. 135.</w:t>
      </w:r>
    </w:p>
  </w:footnote>
  <w:footnote w:id="54">
    <w:p w14:paraId="40DE981F" w14:textId="6538E18E"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Informacja o</w:t>
      </w:r>
      <w:r>
        <w:rPr>
          <w:rFonts w:ascii="Arial" w:hAnsi="Arial" w:cs="Arial"/>
          <w:szCs w:val="16"/>
        </w:rPr>
        <w:t> </w:t>
      </w:r>
      <w:r w:rsidRPr="00A32480">
        <w:rPr>
          <w:rFonts w:ascii="Arial" w:hAnsi="Arial" w:cs="Arial"/>
          <w:szCs w:val="16"/>
        </w:rPr>
        <w:t>stanie technicznym nawierzchni na sieci dróg wojewódzkich. Stan na koniec roku 2012, Podkarpacki Zarząd Dróg Wojewódzkich w</w:t>
      </w:r>
      <w:r>
        <w:rPr>
          <w:rFonts w:ascii="Arial" w:hAnsi="Arial" w:cs="Arial"/>
          <w:szCs w:val="16"/>
        </w:rPr>
        <w:t> </w:t>
      </w:r>
      <w:r w:rsidRPr="00A32480">
        <w:rPr>
          <w:rFonts w:ascii="Arial" w:hAnsi="Arial" w:cs="Arial"/>
          <w:szCs w:val="16"/>
        </w:rPr>
        <w:t>Rzeszowie</w:t>
      </w:r>
    </w:p>
  </w:footnote>
  <w:footnote w:id="55">
    <w:p w14:paraId="367EC1BE" w14:textId="77777777"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Bank Danych Lokalnych GUS (dane za 2012r.)</w:t>
      </w:r>
    </w:p>
  </w:footnote>
  <w:footnote w:id="56">
    <w:p w14:paraId="37DB5FC1" w14:textId="1FEA348B"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Analiza stanu bezpieczeństwa i</w:t>
      </w:r>
      <w:r>
        <w:rPr>
          <w:rFonts w:ascii="Arial" w:hAnsi="Arial" w:cs="Arial"/>
          <w:szCs w:val="16"/>
        </w:rPr>
        <w:t> </w:t>
      </w:r>
      <w:r w:rsidRPr="00A32480">
        <w:rPr>
          <w:rFonts w:ascii="Arial" w:hAnsi="Arial" w:cs="Arial"/>
          <w:szCs w:val="16"/>
        </w:rPr>
        <w:t>porządku w</w:t>
      </w:r>
      <w:r>
        <w:rPr>
          <w:rFonts w:ascii="Arial" w:hAnsi="Arial" w:cs="Arial"/>
          <w:szCs w:val="16"/>
        </w:rPr>
        <w:t> </w:t>
      </w:r>
      <w:r w:rsidRPr="00A32480">
        <w:rPr>
          <w:rFonts w:ascii="Arial" w:hAnsi="Arial" w:cs="Arial"/>
          <w:szCs w:val="16"/>
        </w:rPr>
        <w:t>ruchu drogowym na terenie województwa podkarpackiego w</w:t>
      </w:r>
      <w:r>
        <w:rPr>
          <w:rFonts w:ascii="Arial" w:hAnsi="Arial" w:cs="Arial"/>
          <w:szCs w:val="16"/>
        </w:rPr>
        <w:t> </w:t>
      </w:r>
      <w:r w:rsidRPr="00A32480">
        <w:rPr>
          <w:rFonts w:ascii="Arial" w:hAnsi="Arial" w:cs="Arial"/>
          <w:szCs w:val="16"/>
        </w:rPr>
        <w:t>2012 r., Komenda Województwa Policji w</w:t>
      </w:r>
      <w:r>
        <w:rPr>
          <w:rFonts w:ascii="Arial" w:hAnsi="Arial" w:cs="Arial"/>
          <w:szCs w:val="16"/>
        </w:rPr>
        <w:t> </w:t>
      </w:r>
      <w:r w:rsidRPr="00A32480">
        <w:rPr>
          <w:rFonts w:ascii="Arial" w:hAnsi="Arial" w:cs="Arial"/>
          <w:szCs w:val="16"/>
        </w:rPr>
        <w:t xml:space="preserve">Rzeszowie, Rzeszów, marzec 2013 </w:t>
      </w:r>
    </w:p>
  </w:footnote>
  <w:footnote w:id="57">
    <w:p w14:paraId="75F53EC2" w14:textId="687602E4"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Instytut Badań Strukturalnych, Diagnoza potrzeb rozwojowych regionu w</w:t>
      </w:r>
      <w:r>
        <w:rPr>
          <w:rFonts w:ascii="Arial" w:hAnsi="Arial" w:cs="Arial"/>
          <w:szCs w:val="16"/>
        </w:rPr>
        <w:t> </w:t>
      </w:r>
      <w:r w:rsidRPr="00A32480">
        <w:rPr>
          <w:rFonts w:ascii="Arial" w:hAnsi="Arial" w:cs="Arial"/>
          <w:szCs w:val="16"/>
        </w:rPr>
        <w:t>kontekście realizacji RPO Województwa Podkarpackiego, Warszawa 2012</w:t>
      </w:r>
      <w:r>
        <w:rPr>
          <w:rFonts w:ascii="Arial" w:hAnsi="Arial" w:cs="Arial"/>
          <w:szCs w:val="16"/>
        </w:rPr>
        <w:t>, str. 109.</w:t>
      </w:r>
    </w:p>
  </w:footnote>
  <w:footnote w:id="58">
    <w:p w14:paraId="5C759BE6" w14:textId="73756128"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Plan zrównoważonego rozwoju publicznego transportu zbiorowego dla Województwa Podkarpackiego – projekt (załącznik do</w:t>
      </w:r>
      <w:r>
        <w:rPr>
          <w:rFonts w:ascii="Arial" w:hAnsi="Arial" w:cs="Arial"/>
          <w:szCs w:val="16"/>
          <w:lang w:val="pl-PL"/>
        </w:rPr>
        <w:t> </w:t>
      </w:r>
      <w:r w:rsidRPr="00A32480">
        <w:rPr>
          <w:rFonts w:ascii="Arial" w:hAnsi="Arial" w:cs="Arial"/>
          <w:szCs w:val="16"/>
        </w:rPr>
        <w:t>uchwały Nr 297/7213/13 ZWP z</w:t>
      </w:r>
      <w:r>
        <w:rPr>
          <w:rFonts w:ascii="Arial" w:hAnsi="Arial" w:cs="Arial"/>
          <w:szCs w:val="16"/>
        </w:rPr>
        <w:t> </w:t>
      </w:r>
      <w:r w:rsidRPr="00A32480">
        <w:rPr>
          <w:rFonts w:ascii="Arial" w:hAnsi="Arial" w:cs="Arial"/>
          <w:szCs w:val="16"/>
        </w:rPr>
        <w:t>dnia 3 grudnia 2013 r.)</w:t>
      </w:r>
      <w:r>
        <w:rPr>
          <w:rFonts w:ascii="Arial" w:hAnsi="Arial" w:cs="Arial"/>
          <w:szCs w:val="16"/>
        </w:rPr>
        <w:t>, str. 36.</w:t>
      </w:r>
    </w:p>
  </w:footnote>
  <w:footnote w:id="59">
    <w:p w14:paraId="26EAB779" w14:textId="55016C54" w:rsidR="00C32A8B" w:rsidRPr="00A32480" w:rsidRDefault="00C32A8B" w:rsidP="002571EA">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Instytut Badań Strukturalnych, Diagnoza potrzeb rozwojowych regionu w</w:t>
      </w:r>
      <w:r>
        <w:rPr>
          <w:rFonts w:ascii="Arial" w:hAnsi="Arial" w:cs="Arial"/>
          <w:szCs w:val="16"/>
        </w:rPr>
        <w:t> </w:t>
      </w:r>
      <w:r w:rsidRPr="00A32480">
        <w:rPr>
          <w:rFonts w:ascii="Arial" w:hAnsi="Arial" w:cs="Arial"/>
          <w:szCs w:val="16"/>
        </w:rPr>
        <w:t>kontekście realizacji RPO Województwa Podkarpackiego, Warszawa 2012</w:t>
      </w:r>
      <w:r>
        <w:rPr>
          <w:rFonts w:ascii="Arial" w:hAnsi="Arial" w:cs="Arial"/>
          <w:szCs w:val="16"/>
        </w:rPr>
        <w:t>, str. 110.</w:t>
      </w:r>
    </w:p>
  </w:footnote>
  <w:footnote w:id="60">
    <w:p w14:paraId="158D6C89" w14:textId="2AFA4144" w:rsidR="00C32A8B" w:rsidRPr="00595B11" w:rsidRDefault="00C32A8B" w:rsidP="00DC43C9">
      <w:pPr>
        <w:pStyle w:val="Tekstprzypisudolnego"/>
        <w:spacing w:before="0"/>
        <w:rPr>
          <w:rFonts w:ascii="Arial" w:hAnsi="Arial" w:cs="Arial"/>
        </w:rPr>
      </w:pPr>
      <w:r w:rsidRPr="00595B11">
        <w:rPr>
          <w:rStyle w:val="Odwoanieprzypisudolnego"/>
          <w:rFonts w:ascii="Arial" w:hAnsi="Arial" w:cs="Arial"/>
        </w:rPr>
        <w:footnoteRef/>
      </w:r>
      <w:r w:rsidRPr="00595B11">
        <w:rPr>
          <w:rFonts w:ascii="Arial" w:hAnsi="Arial" w:cs="Arial"/>
        </w:rPr>
        <w:t xml:space="preserve"> Na podstawie danych dostępnych w</w:t>
      </w:r>
      <w:r>
        <w:rPr>
          <w:rFonts w:ascii="Arial" w:hAnsi="Arial" w:cs="Arial"/>
        </w:rPr>
        <w:t> </w:t>
      </w:r>
      <w:r w:rsidRPr="00595B11">
        <w:rPr>
          <w:rFonts w:ascii="Arial" w:hAnsi="Arial" w:cs="Arial"/>
        </w:rPr>
        <w:t>systemie monitorowania rozwoju STRATEG</w:t>
      </w:r>
    </w:p>
  </w:footnote>
  <w:footnote w:id="61">
    <w:p w14:paraId="6D89737F" w14:textId="49A97618" w:rsidR="00C32A8B" w:rsidRPr="00595B11" w:rsidRDefault="00C32A8B" w:rsidP="00DC43C9">
      <w:pPr>
        <w:pStyle w:val="Tekstprzypisudolnego"/>
        <w:spacing w:before="0"/>
        <w:rPr>
          <w:rFonts w:ascii="Arial" w:hAnsi="Arial" w:cs="Arial"/>
        </w:rPr>
      </w:pPr>
      <w:r w:rsidRPr="00595B11">
        <w:rPr>
          <w:rStyle w:val="Odwoanieprzypisudolnego"/>
          <w:rFonts w:ascii="Arial" w:hAnsi="Arial" w:cs="Arial"/>
        </w:rPr>
        <w:footnoteRef/>
      </w:r>
      <w:r w:rsidRPr="00595B11">
        <w:rPr>
          <w:rFonts w:ascii="Arial" w:hAnsi="Arial" w:cs="Arial"/>
        </w:rPr>
        <w:t xml:space="preserve"> Na podstawie danych dostępnych w</w:t>
      </w:r>
      <w:r>
        <w:rPr>
          <w:rFonts w:ascii="Arial" w:hAnsi="Arial" w:cs="Arial"/>
        </w:rPr>
        <w:t> </w:t>
      </w:r>
      <w:r w:rsidRPr="00595B11">
        <w:rPr>
          <w:rFonts w:ascii="Arial" w:hAnsi="Arial" w:cs="Arial"/>
        </w:rPr>
        <w:t>Banku Danych Lokalnych GUS</w:t>
      </w:r>
    </w:p>
  </w:footnote>
  <w:footnote w:id="62">
    <w:p w14:paraId="4D20C406" w14:textId="77777777"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Ibidem, str. 111.</w:t>
      </w:r>
    </w:p>
  </w:footnote>
  <w:footnote w:id="63">
    <w:p w14:paraId="7D0D01CD" w14:textId="77777777"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Intermodalny terminal transportowy Medyka – Żurawica wpisany jest do sieci kompleksowej TEN-T</w:t>
      </w:r>
    </w:p>
  </w:footnote>
  <w:footnote w:id="64">
    <w:p w14:paraId="770B1DB0" w14:textId="77777777"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Diagnoza sytuacji społeczno-gospodarczej województwa podkarpackiego. Aktualizacja Strategii rozwoju województwa podkarpackiego na lata 2007-2013, Rzeszów 2013, str. 161.</w:t>
      </w:r>
    </w:p>
  </w:footnote>
  <w:footnote w:id="65">
    <w:p w14:paraId="007EF1D6" w14:textId="1E804EED"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Transport Wyniki działalności w</w:t>
      </w:r>
      <w:r>
        <w:rPr>
          <w:rFonts w:ascii="Arial" w:hAnsi="Arial" w:cs="Arial"/>
          <w:szCs w:val="16"/>
        </w:rPr>
        <w:t> </w:t>
      </w:r>
      <w:r w:rsidRPr="00595B11">
        <w:rPr>
          <w:rFonts w:ascii="Arial" w:hAnsi="Arial" w:cs="Arial"/>
          <w:szCs w:val="16"/>
        </w:rPr>
        <w:t>2012 r., GUS, Warszawa, lipiec 2013</w:t>
      </w:r>
    </w:p>
  </w:footnote>
  <w:footnote w:id="66">
    <w:p w14:paraId="21104CD3" w14:textId="1F3275F1"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Zgodnie z</w:t>
      </w:r>
      <w:r>
        <w:rPr>
          <w:rFonts w:ascii="Arial" w:hAnsi="Arial" w:cs="Arial"/>
          <w:szCs w:val="16"/>
        </w:rPr>
        <w:t> </w:t>
      </w:r>
      <w:r w:rsidRPr="00595B11">
        <w:rPr>
          <w:rFonts w:ascii="Arial" w:hAnsi="Arial" w:cs="Arial"/>
          <w:szCs w:val="16"/>
        </w:rPr>
        <w:t>Diagnozą sytuacji społeczno-gospodarczej województwa podkarpackiego. Aktualizacja Strategii rozwoju województwa podkarpackiego na lata 2007-2013, dynamika wzrostu ruchu pasażerskiego za okres 2009-2011 była jedną z</w:t>
      </w:r>
      <w:r>
        <w:rPr>
          <w:rFonts w:ascii="Arial" w:hAnsi="Arial" w:cs="Arial"/>
          <w:szCs w:val="16"/>
          <w:lang w:val="pl-PL"/>
        </w:rPr>
        <w:t> </w:t>
      </w:r>
      <w:r w:rsidRPr="00595B11">
        <w:rPr>
          <w:rFonts w:ascii="Arial" w:hAnsi="Arial" w:cs="Arial"/>
          <w:szCs w:val="16"/>
        </w:rPr>
        <w:t>najwyższych w</w:t>
      </w:r>
      <w:r>
        <w:rPr>
          <w:rFonts w:ascii="Arial" w:hAnsi="Arial" w:cs="Arial"/>
          <w:szCs w:val="16"/>
        </w:rPr>
        <w:t> </w:t>
      </w:r>
      <w:r w:rsidRPr="00595B11">
        <w:rPr>
          <w:rFonts w:ascii="Arial" w:hAnsi="Arial" w:cs="Arial"/>
          <w:szCs w:val="16"/>
        </w:rPr>
        <w:t>kraju i</w:t>
      </w:r>
      <w:r>
        <w:rPr>
          <w:rFonts w:ascii="Arial" w:hAnsi="Arial" w:cs="Arial"/>
          <w:szCs w:val="16"/>
        </w:rPr>
        <w:t> </w:t>
      </w:r>
      <w:r w:rsidRPr="00595B11">
        <w:rPr>
          <w:rFonts w:ascii="Arial" w:hAnsi="Arial" w:cs="Arial"/>
          <w:szCs w:val="16"/>
        </w:rPr>
        <w:t>wyniosła aż 28,1%.</w:t>
      </w:r>
    </w:p>
  </w:footnote>
  <w:footnote w:id="67">
    <w:p w14:paraId="09600955" w14:textId="3676CEA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Bank Danych Lokalnych (</w:t>
      </w:r>
      <w:r w:rsidRPr="00C36115">
        <w:rPr>
          <w:rFonts w:ascii="Arial" w:hAnsi="Arial" w:cs="Arial"/>
          <w:szCs w:val="16"/>
        </w:rPr>
        <w:t>http://www.stat.gov.pl/bdl</w:t>
      </w:r>
      <w:r w:rsidRPr="007F4F12">
        <w:rPr>
          <w:rFonts w:ascii="Arial" w:hAnsi="Arial" w:cs="Arial"/>
          <w:szCs w:val="16"/>
        </w:rPr>
        <w:t xml:space="preserve">; </w:t>
      </w:r>
      <w:r>
        <w:rPr>
          <w:rFonts w:ascii="Arial" w:hAnsi="Arial" w:cs="Arial"/>
          <w:szCs w:val="16"/>
        </w:rPr>
        <w:t>dostęp z dnia 27.03.2014 r.)</w:t>
      </w:r>
      <w:r w:rsidRPr="007F4F12">
        <w:rPr>
          <w:rFonts w:ascii="Arial" w:hAnsi="Arial" w:cs="Arial"/>
          <w:szCs w:val="16"/>
        </w:rPr>
        <w:t>)</w:t>
      </w:r>
    </w:p>
  </w:footnote>
  <w:footnote w:id="68">
    <w:p w14:paraId="4452B637" w14:textId="43BC12FB"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Pr>
          <w:rFonts w:ascii="Arial" w:hAnsi="Arial" w:cs="Arial"/>
          <w:szCs w:val="16"/>
        </w:rPr>
        <w:t xml:space="preserve"> </w:t>
      </w:r>
      <w:r w:rsidRPr="007F4F12">
        <w:rPr>
          <w:rFonts w:ascii="Arial" w:hAnsi="Arial" w:cs="Arial"/>
          <w:szCs w:val="16"/>
        </w:rPr>
        <w:t>Bank Danych Lokalnych (</w:t>
      </w:r>
      <w:r w:rsidRPr="00C36115">
        <w:rPr>
          <w:rFonts w:ascii="Arial" w:hAnsi="Arial" w:cs="Arial"/>
          <w:szCs w:val="16"/>
        </w:rPr>
        <w:t>http://www.stat.gov.pl/bdl</w:t>
      </w:r>
      <w:r w:rsidRPr="007F4F12">
        <w:rPr>
          <w:rFonts w:ascii="Arial" w:hAnsi="Arial" w:cs="Arial"/>
          <w:szCs w:val="16"/>
        </w:rPr>
        <w:t xml:space="preserve">; </w:t>
      </w:r>
      <w:r>
        <w:rPr>
          <w:rFonts w:ascii="Arial" w:hAnsi="Arial" w:cs="Arial"/>
          <w:szCs w:val="16"/>
        </w:rPr>
        <w:t>dostęp z dnia 27.03.2014 r.)</w:t>
      </w:r>
      <w:r w:rsidRPr="007F4F12">
        <w:rPr>
          <w:rFonts w:ascii="Arial" w:hAnsi="Arial" w:cs="Arial"/>
          <w:szCs w:val="16"/>
        </w:rPr>
        <w:t>)</w:t>
      </w:r>
    </w:p>
  </w:footnote>
  <w:footnote w:id="69">
    <w:p w14:paraId="3425443F" w14:textId="631B9B94"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Ocena ośr</w:t>
      </w:r>
      <w:r>
        <w:rPr>
          <w:rFonts w:ascii="Arial" w:hAnsi="Arial" w:cs="Arial"/>
          <w:szCs w:val="16"/>
        </w:rPr>
        <w:t>odków wychowania przedszkolnego</w:t>
      </w:r>
      <w:r w:rsidRPr="007F4F12">
        <w:rPr>
          <w:rFonts w:ascii="Arial" w:hAnsi="Arial" w:cs="Arial"/>
          <w:szCs w:val="16"/>
        </w:rPr>
        <w:t xml:space="preserve"> utworzonych lub wspartych ze środków finansowych EFS w</w:t>
      </w:r>
      <w:r>
        <w:rPr>
          <w:rFonts w:ascii="Arial" w:hAnsi="Arial" w:cs="Arial"/>
          <w:szCs w:val="16"/>
        </w:rPr>
        <w:t> </w:t>
      </w:r>
      <w:r w:rsidRPr="007F4F12">
        <w:rPr>
          <w:rFonts w:ascii="Arial" w:hAnsi="Arial" w:cs="Arial"/>
          <w:szCs w:val="16"/>
        </w:rPr>
        <w:t>ram</w:t>
      </w:r>
      <w:r>
        <w:rPr>
          <w:rFonts w:ascii="Arial" w:hAnsi="Arial" w:cs="Arial"/>
          <w:szCs w:val="16"/>
        </w:rPr>
        <w:t>ach poddziałania 9.1.1 PO KL, R</w:t>
      </w:r>
      <w:r w:rsidRPr="007F4F12">
        <w:rPr>
          <w:rFonts w:ascii="Arial" w:hAnsi="Arial" w:cs="Arial"/>
          <w:szCs w:val="16"/>
        </w:rPr>
        <w:t>aport końcowy, Warszawa 10 grudnia 2012r.</w:t>
      </w:r>
      <w:r>
        <w:rPr>
          <w:rFonts w:ascii="Arial" w:hAnsi="Arial" w:cs="Arial"/>
          <w:szCs w:val="16"/>
        </w:rPr>
        <w:t>, Ośrodek Ewaluacji</w:t>
      </w:r>
      <w:r w:rsidRPr="007F4F12">
        <w:rPr>
          <w:rFonts w:ascii="Arial" w:hAnsi="Arial" w:cs="Arial"/>
          <w:szCs w:val="16"/>
        </w:rPr>
        <w:t>, str. 30.</w:t>
      </w:r>
    </w:p>
  </w:footnote>
  <w:footnote w:id="70">
    <w:p w14:paraId="14B7E208" w14:textId="7777777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Ibidem s</w:t>
      </w:r>
      <w:r>
        <w:rPr>
          <w:rFonts w:ascii="Arial" w:hAnsi="Arial" w:cs="Arial"/>
          <w:szCs w:val="16"/>
        </w:rPr>
        <w:t>tr</w:t>
      </w:r>
      <w:r w:rsidRPr="007F4F12">
        <w:rPr>
          <w:rFonts w:ascii="Arial" w:hAnsi="Arial" w:cs="Arial"/>
          <w:szCs w:val="16"/>
        </w:rPr>
        <w:t>.4</w:t>
      </w:r>
    </w:p>
  </w:footnote>
  <w:footnote w:id="71">
    <w:p w14:paraId="6D6708C6" w14:textId="77777777" w:rsidR="00C32A8B" w:rsidRPr="007F4F12" w:rsidRDefault="00C32A8B" w:rsidP="00DC43C9">
      <w:pPr>
        <w:pStyle w:val="Akapitzlist"/>
        <w:autoSpaceDE w:val="0"/>
        <w:autoSpaceDN w:val="0"/>
        <w:adjustRightInd w:val="0"/>
        <w:spacing w:after="0" w:line="240" w:lineRule="auto"/>
        <w:ind w:left="0"/>
        <w:rPr>
          <w:rFonts w:ascii="Arial" w:hAnsi="Arial" w:cs="Arial"/>
          <w:sz w:val="16"/>
          <w:szCs w:val="16"/>
        </w:rPr>
      </w:pPr>
      <w:r w:rsidRPr="007F4F12">
        <w:rPr>
          <w:rStyle w:val="Odwoanieprzypisudolnego"/>
          <w:rFonts w:ascii="Arial" w:hAnsi="Arial" w:cs="Arial"/>
          <w:szCs w:val="16"/>
        </w:rPr>
        <w:footnoteRef/>
      </w:r>
      <w:r w:rsidRPr="007F4F12">
        <w:rPr>
          <w:rFonts w:ascii="Arial" w:hAnsi="Arial" w:cs="Arial"/>
          <w:sz w:val="16"/>
          <w:szCs w:val="16"/>
        </w:rPr>
        <w:t xml:space="preserve"> Ibidem, s</w:t>
      </w:r>
      <w:r>
        <w:rPr>
          <w:rFonts w:ascii="Arial" w:hAnsi="Arial" w:cs="Arial"/>
          <w:sz w:val="16"/>
          <w:szCs w:val="16"/>
        </w:rPr>
        <w:t>tr</w:t>
      </w:r>
      <w:r w:rsidRPr="007F4F12">
        <w:rPr>
          <w:rFonts w:ascii="Arial" w:hAnsi="Arial" w:cs="Arial"/>
          <w:sz w:val="16"/>
          <w:szCs w:val="16"/>
        </w:rPr>
        <w:t>.85 (średnia trwałość nowoutworzonych placówek (wszystkie formy edukacji przedszkolnej))</w:t>
      </w:r>
    </w:p>
  </w:footnote>
  <w:footnote w:id="72">
    <w:p w14:paraId="24C872CA" w14:textId="176A3A41"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bCs/>
          <w:szCs w:val="16"/>
          <w:lang w:eastAsia="pl-PL"/>
        </w:rPr>
        <w:t>Analiza potrzeb i</w:t>
      </w:r>
      <w:r>
        <w:rPr>
          <w:rFonts w:ascii="Arial" w:hAnsi="Arial" w:cs="Arial"/>
          <w:bCs/>
          <w:szCs w:val="16"/>
          <w:lang w:eastAsia="pl-PL"/>
        </w:rPr>
        <w:t> </w:t>
      </w:r>
      <w:r w:rsidRPr="007F4F12">
        <w:rPr>
          <w:rFonts w:ascii="Arial" w:hAnsi="Arial" w:cs="Arial"/>
          <w:bCs/>
          <w:szCs w:val="16"/>
          <w:lang w:eastAsia="pl-PL"/>
        </w:rPr>
        <w:t>barier organów prowadzących w</w:t>
      </w:r>
      <w:r>
        <w:rPr>
          <w:rFonts w:ascii="Arial" w:hAnsi="Arial" w:cs="Arial"/>
          <w:bCs/>
          <w:szCs w:val="16"/>
          <w:lang w:eastAsia="pl-PL"/>
        </w:rPr>
        <w:t> </w:t>
      </w:r>
      <w:r w:rsidRPr="007F4F12">
        <w:rPr>
          <w:rFonts w:ascii="Arial" w:hAnsi="Arial" w:cs="Arial"/>
          <w:bCs/>
          <w:szCs w:val="16"/>
          <w:lang w:eastAsia="pl-PL"/>
        </w:rPr>
        <w:t>zakresie programów rozwojowych szkół i</w:t>
      </w:r>
      <w:r>
        <w:rPr>
          <w:rFonts w:ascii="Arial" w:hAnsi="Arial" w:cs="Arial"/>
          <w:bCs/>
          <w:szCs w:val="16"/>
          <w:lang w:eastAsia="pl-PL"/>
        </w:rPr>
        <w:t> </w:t>
      </w:r>
      <w:r w:rsidRPr="007F4F12">
        <w:rPr>
          <w:rFonts w:ascii="Arial" w:hAnsi="Arial" w:cs="Arial"/>
          <w:bCs/>
          <w:szCs w:val="16"/>
          <w:lang w:eastAsia="pl-PL"/>
        </w:rPr>
        <w:t>placówek prowadzących kształcenie ogólne w</w:t>
      </w:r>
      <w:r>
        <w:rPr>
          <w:rFonts w:ascii="Arial" w:hAnsi="Arial" w:cs="Arial"/>
          <w:bCs/>
          <w:szCs w:val="16"/>
          <w:lang w:eastAsia="pl-PL"/>
        </w:rPr>
        <w:t> </w:t>
      </w:r>
      <w:r w:rsidRPr="007F4F12">
        <w:rPr>
          <w:rFonts w:ascii="Arial" w:hAnsi="Arial" w:cs="Arial"/>
          <w:bCs/>
          <w:szCs w:val="16"/>
          <w:lang w:eastAsia="pl-PL"/>
        </w:rPr>
        <w:t>ramach Poddziałania 9.1.2 PO KL w</w:t>
      </w:r>
      <w:r>
        <w:rPr>
          <w:rFonts w:ascii="Arial" w:hAnsi="Arial" w:cs="Arial"/>
          <w:bCs/>
          <w:szCs w:val="16"/>
          <w:lang w:eastAsia="pl-PL"/>
        </w:rPr>
        <w:t> </w:t>
      </w:r>
      <w:r w:rsidRPr="007F4F12">
        <w:rPr>
          <w:rFonts w:ascii="Arial" w:hAnsi="Arial" w:cs="Arial"/>
          <w:bCs/>
          <w:szCs w:val="16"/>
          <w:lang w:eastAsia="pl-PL"/>
        </w:rPr>
        <w:t>województwie podkarpackim</w:t>
      </w:r>
      <w:r w:rsidRPr="007F4F12">
        <w:rPr>
          <w:rFonts w:ascii="Arial" w:hAnsi="Arial" w:cs="Arial"/>
          <w:szCs w:val="16"/>
          <w:lang w:eastAsia="pl-PL"/>
        </w:rPr>
        <w:t xml:space="preserve">, </w:t>
      </w:r>
      <w:r w:rsidRPr="007F4F12">
        <w:rPr>
          <w:rFonts w:ascii="Arial" w:hAnsi="Arial" w:cs="Arial"/>
          <w:bCs/>
          <w:szCs w:val="16"/>
          <w:lang w:eastAsia="pl-PL"/>
        </w:rPr>
        <w:t>Raport z</w:t>
      </w:r>
      <w:r>
        <w:rPr>
          <w:rFonts w:ascii="Arial" w:hAnsi="Arial" w:cs="Arial"/>
          <w:bCs/>
          <w:szCs w:val="16"/>
          <w:lang w:eastAsia="pl-PL"/>
        </w:rPr>
        <w:t> </w:t>
      </w:r>
      <w:r w:rsidRPr="007F4F12">
        <w:rPr>
          <w:rFonts w:ascii="Arial" w:hAnsi="Arial" w:cs="Arial"/>
          <w:bCs/>
          <w:szCs w:val="16"/>
          <w:lang w:eastAsia="pl-PL"/>
        </w:rPr>
        <w:t xml:space="preserve">analizy danych zastanych </w:t>
      </w:r>
      <w:r w:rsidRPr="007F4F12">
        <w:rPr>
          <w:rFonts w:ascii="Arial" w:hAnsi="Arial" w:cs="Arial"/>
          <w:szCs w:val="16"/>
          <w:lang w:eastAsia="pl-PL"/>
        </w:rPr>
        <w:t xml:space="preserve"> </w:t>
      </w:r>
      <w:r w:rsidRPr="007F4F12">
        <w:rPr>
          <w:rFonts w:ascii="Arial" w:hAnsi="Arial" w:cs="Arial"/>
          <w:bCs/>
          <w:szCs w:val="16"/>
          <w:lang w:eastAsia="pl-PL"/>
        </w:rPr>
        <w:t>dla badania ewaluacyjnego, Katowice-Kraków, grudzień 2012, IPM Sp. z</w:t>
      </w:r>
      <w:r>
        <w:rPr>
          <w:rFonts w:ascii="Arial" w:hAnsi="Arial" w:cs="Arial"/>
          <w:bCs/>
          <w:szCs w:val="16"/>
          <w:lang w:eastAsia="pl-PL"/>
        </w:rPr>
        <w:t> </w:t>
      </w:r>
      <w:r w:rsidRPr="007F4F12">
        <w:rPr>
          <w:rFonts w:ascii="Arial" w:hAnsi="Arial" w:cs="Arial"/>
          <w:bCs/>
          <w:szCs w:val="16"/>
          <w:lang w:eastAsia="pl-PL"/>
        </w:rPr>
        <w:t>o.o., Centrum Doradztwa Strategicznego s.c, s</w:t>
      </w:r>
      <w:r>
        <w:rPr>
          <w:rFonts w:ascii="Arial" w:hAnsi="Arial" w:cs="Arial"/>
          <w:bCs/>
          <w:szCs w:val="16"/>
          <w:lang w:eastAsia="pl-PL"/>
        </w:rPr>
        <w:t>tr</w:t>
      </w:r>
      <w:r w:rsidRPr="007F4F12">
        <w:rPr>
          <w:rFonts w:ascii="Arial" w:hAnsi="Arial" w:cs="Arial"/>
          <w:bCs/>
          <w:szCs w:val="16"/>
          <w:lang w:eastAsia="pl-PL"/>
        </w:rPr>
        <w:t>.12</w:t>
      </w:r>
    </w:p>
  </w:footnote>
  <w:footnote w:id="73">
    <w:p w14:paraId="38E887B9" w14:textId="7777777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Ibidem s</w:t>
      </w:r>
      <w:r>
        <w:rPr>
          <w:rFonts w:ascii="Arial" w:hAnsi="Arial" w:cs="Arial"/>
          <w:szCs w:val="16"/>
        </w:rPr>
        <w:t>tr</w:t>
      </w:r>
      <w:r w:rsidRPr="007F4F12">
        <w:rPr>
          <w:rFonts w:ascii="Arial" w:hAnsi="Arial" w:cs="Arial"/>
          <w:szCs w:val="16"/>
        </w:rPr>
        <w:t>.12</w:t>
      </w:r>
    </w:p>
  </w:footnote>
  <w:footnote w:id="74">
    <w:p w14:paraId="4BABA3F7" w14:textId="77777777" w:rsidR="00C32A8B" w:rsidRPr="007F4F12" w:rsidRDefault="00C32A8B" w:rsidP="00DC43C9">
      <w:pPr>
        <w:autoSpaceDE w:val="0"/>
        <w:autoSpaceDN w:val="0"/>
        <w:adjustRightInd w:val="0"/>
        <w:spacing w:after="0" w:line="240" w:lineRule="auto"/>
        <w:rPr>
          <w:rFonts w:ascii="Arial" w:hAnsi="Arial" w:cs="Arial"/>
          <w:sz w:val="16"/>
          <w:szCs w:val="16"/>
          <w:lang w:eastAsia="pl-PL"/>
        </w:rPr>
      </w:pPr>
      <w:r w:rsidRPr="007F4F12">
        <w:rPr>
          <w:rStyle w:val="Odwoanieprzypisudolnego"/>
          <w:rFonts w:ascii="Arial" w:hAnsi="Arial" w:cs="Arial"/>
          <w:szCs w:val="16"/>
        </w:rPr>
        <w:footnoteRef/>
      </w:r>
      <w:r w:rsidRPr="007F4F12">
        <w:rPr>
          <w:rFonts w:ascii="Arial" w:hAnsi="Arial" w:cs="Arial"/>
          <w:sz w:val="16"/>
          <w:szCs w:val="16"/>
        </w:rPr>
        <w:t xml:space="preserve"> </w:t>
      </w:r>
      <w:r w:rsidRPr="007F4F12">
        <w:rPr>
          <w:rFonts w:ascii="Arial" w:hAnsi="Arial" w:cs="Arial"/>
          <w:bCs/>
          <w:sz w:val="16"/>
          <w:szCs w:val="16"/>
          <w:lang w:eastAsia="pl-PL"/>
        </w:rPr>
        <w:t>Ibidem s</w:t>
      </w:r>
      <w:r>
        <w:rPr>
          <w:rFonts w:ascii="Arial" w:hAnsi="Arial" w:cs="Arial"/>
          <w:bCs/>
          <w:sz w:val="16"/>
          <w:szCs w:val="16"/>
          <w:lang w:eastAsia="pl-PL"/>
        </w:rPr>
        <w:t>tr</w:t>
      </w:r>
      <w:r w:rsidRPr="007F4F12">
        <w:rPr>
          <w:rFonts w:ascii="Arial" w:hAnsi="Arial" w:cs="Arial"/>
          <w:bCs/>
          <w:sz w:val="16"/>
          <w:szCs w:val="16"/>
          <w:lang w:eastAsia="pl-PL"/>
        </w:rPr>
        <w:t>.19</w:t>
      </w:r>
    </w:p>
  </w:footnote>
  <w:footnote w:id="75">
    <w:p w14:paraId="12BE19D1" w14:textId="2895AE2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Osiągnięcia uczniów kończących szkołę podstawową w</w:t>
      </w:r>
      <w:r>
        <w:rPr>
          <w:rFonts w:ascii="Arial" w:hAnsi="Arial" w:cs="Arial"/>
          <w:szCs w:val="16"/>
        </w:rPr>
        <w:t> </w:t>
      </w:r>
      <w:r w:rsidRPr="007F4F12">
        <w:rPr>
          <w:rFonts w:ascii="Arial" w:hAnsi="Arial" w:cs="Arial"/>
          <w:szCs w:val="16"/>
        </w:rPr>
        <w:t>roku 2012 – sprawozdanie ze sprawdzianu 2012, CKE, s</w:t>
      </w:r>
      <w:r>
        <w:rPr>
          <w:rFonts w:ascii="Arial" w:hAnsi="Arial" w:cs="Arial"/>
          <w:szCs w:val="16"/>
        </w:rPr>
        <w:t>tr</w:t>
      </w:r>
      <w:r w:rsidRPr="007F4F12">
        <w:rPr>
          <w:rFonts w:ascii="Arial" w:hAnsi="Arial" w:cs="Arial"/>
          <w:szCs w:val="16"/>
        </w:rPr>
        <w:t>. 24</w:t>
      </w:r>
    </w:p>
  </w:footnote>
  <w:footnote w:id="76">
    <w:p w14:paraId="21F12DA9" w14:textId="69C4F882"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w:t>
      </w:r>
      <w:r w:rsidRPr="007F4F12">
        <w:rPr>
          <w:rFonts w:ascii="Arial" w:hAnsi="Arial" w:cs="Arial"/>
          <w:bCs/>
          <w:szCs w:val="16"/>
          <w:lang w:eastAsia="pl-PL"/>
        </w:rPr>
        <w:t>Analiza potrzeb i</w:t>
      </w:r>
      <w:r>
        <w:rPr>
          <w:rFonts w:ascii="Arial" w:hAnsi="Arial" w:cs="Arial"/>
          <w:bCs/>
          <w:szCs w:val="16"/>
          <w:lang w:eastAsia="pl-PL"/>
        </w:rPr>
        <w:t> </w:t>
      </w:r>
      <w:r w:rsidRPr="007F4F12">
        <w:rPr>
          <w:rFonts w:ascii="Arial" w:hAnsi="Arial" w:cs="Arial"/>
          <w:bCs/>
          <w:szCs w:val="16"/>
          <w:lang w:eastAsia="pl-PL"/>
        </w:rPr>
        <w:t>barier organów prowadzących w</w:t>
      </w:r>
      <w:r>
        <w:rPr>
          <w:rFonts w:ascii="Arial" w:hAnsi="Arial" w:cs="Arial"/>
          <w:bCs/>
          <w:szCs w:val="16"/>
          <w:lang w:eastAsia="pl-PL"/>
        </w:rPr>
        <w:t> </w:t>
      </w:r>
      <w:r w:rsidRPr="007F4F12">
        <w:rPr>
          <w:rFonts w:ascii="Arial" w:hAnsi="Arial" w:cs="Arial"/>
          <w:bCs/>
          <w:szCs w:val="16"/>
          <w:lang w:eastAsia="pl-PL"/>
        </w:rPr>
        <w:t xml:space="preserve">zakresie programów rozwojowych </w:t>
      </w:r>
      <w:r w:rsidRPr="007F4F12">
        <w:rPr>
          <w:rFonts w:ascii="Arial" w:hAnsi="Arial" w:cs="Arial"/>
          <w:szCs w:val="16"/>
        </w:rPr>
        <w:t>… Op. Cit. str. 23</w:t>
      </w:r>
    </w:p>
  </w:footnote>
  <w:footnote w:id="77">
    <w:p w14:paraId="3C7171DB" w14:textId="7777777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Ibidem,  str.68</w:t>
      </w:r>
    </w:p>
  </w:footnote>
  <w:footnote w:id="78">
    <w:p w14:paraId="6729A0A5" w14:textId="273C74DD" w:rsidR="00C32A8B" w:rsidRPr="007F4F12" w:rsidRDefault="00C32A8B" w:rsidP="00DC43C9">
      <w:pPr>
        <w:pStyle w:val="Tekstprzypisudolnego"/>
        <w:spacing w:before="0"/>
        <w:rPr>
          <w:rFonts w:ascii="Arial" w:hAnsi="Arial" w:cs="Arial"/>
          <w:szCs w:val="16"/>
        </w:rPr>
      </w:pPr>
      <w:r w:rsidRPr="007F4F12">
        <w:rPr>
          <w:rFonts w:ascii="Arial" w:hAnsi="Arial" w:cs="Arial"/>
          <w:szCs w:val="16"/>
          <w:vertAlign w:val="superscript"/>
        </w:rPr>
        <w:footnoteRef/>
      </w:r>
      <w:r w:rsidRPr="007F4F12">
        <w:rPr>
          <w:rFonts w:ascii="Arial" w:hAnsi="Arial" w:cs="Arial"/>
          <w:szCs w:val="16"/>
        </w:rPr>
        <w:t xml:space="preserve"> Ocena rozwoju szkolnictwa zawodowego w</w:t>
      </w:r>
      <w:r>
        <w:rPr>
          <w:rFonts w:ascii="Arial" w:hAnsi="Arial" w:cs="Arial"/>
          <w:szCs w:val="16"/>
        </w:rPr>
        <w:t> </w:t>
      </w:r>
      <w:r w:rsidRPr="007F4F12">
        <w:rPr>
          <w:rFonts w:ascii="Arial" w:hAnsi="Arial" w:cs="Arial"/>
          <w:szCs w:val="16"/>
        </w:rPr>
        <w:t>województwie podkarpackim w</w:t>
      </w:r>
      <w:r>
        <w:rPr>
          <w:rFonts w:ascii="Arial" w:hAnsi="Arial" w:cs="Arial"/>
          <w:szCs w:val="16"/>
        </w:rPr>
        <w:t> </w:t>
      </w:r>
      <w:r w:rsidRPr="007F4F12">
        <w:rPr>
          <w:rFonts w:ascii="Arial" w:hAnsi="Arial" w:cs="Arial"/>
          <w:szCs w:val="16"/>
        </w:rPr>
        <w:t>kontekście Działania 9.2 PO KL, Raport końcowy z</w:t>
      </w:r>
      <w:r>
        <w:rPr>
          <w:rFonts w:ascii="Arial" w:hAnsi="Arial" w:cs="Arial"/>
          <w:szCs w:val="16"/>
        </w:rPr>
        <w:t> </w:t>
      </w:r>
      <w:r w:rsidRPr="007F4F12">
        <w:rPr>
          <w:rFonts w:ascii="Arial" w:hAnsi="Arial" w:cs="Arial"/>
          <w:szCs w:val="16"/>
        </w:rPr>
        <w:t>badania ewaluacyjnego, Katowice-Kraków, grudzień 2012, IPM Sp. z</w:t>
      </w:r>
      <w:r>
        <w:rPr>
          <w:rFonts w:ascii="Arial" w:hAnsi="Arial" w:cs="Arial"/>
          <w:szCs w:val="16"/>
        </w:rPr>
        <w:t> </w:t>
      </w:r>
      <w:r w:rsidRPr="007F4F12">
        <w:rPr>
          <w:rFonts w:ascii="Arial" w:hAnsi="Arial" w:cs="Arial"/>
          <w:szCs w:val="16"/>
        </w:rPr>
        <w:t>o.o., Centrum Doradztwa Strategicznego s.c., s</w:t>
      </w:r>
      <w:r>
        <w:rPr>
          <w:rFonts w:ascii="Arial" w:hAnsi="Arial" w:cs="Arial"/>
          <w:szCs w:val="16"/>
        </w:rPr>
        <w:t>tr</w:t>
      </w:r>
      <w:r w:rsidRPr="007F4F12">
        <w:rPr>
          <w:rFonts w:ascii="Arial" w:hAnsi="Arial" w:cs="Arial"/>
          <w:szCs w:val="16"/>
        </w:rPr>
        <w:t>. 19-20</w:t>
      </w:r>
    </w:p>
  </w:footnote>
  <w:footnote w:id="79">
    <w:p w14:paraId="4304BBB9" w14:textId="7777777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Ocena rozwoju szkolnictwa zawodowego </w:t>
      </w:r>
      <w:r>
        <w:rPr>
          <w:rFonts w:ascii="Arial" w:hAnsi="Arial" w:cs="Arial"/>
          <w:szCs w:val="16"/>
        </w:rPr>
        <w:t>…</w:t>
      </w:r>
      <w:r w:rsidRPr="007F4F12">
        <w:rPr>
          <w:rFonts w:ascii="Arial" w:hAnsi="Arial" w:cs="Arial"/>
          <w:szCs w:val="16"/>
        </w:rPr>
        <w:t>s</w:t>
      </w:r>
      <w:r>
        <w:rPr>
          <w:rFonts w:ascii="Arial" w:hAnsi="Arial" w:cs="Arial"/>
          <w:szCs w:val="16"/>
        </w:rPr>
        <w:t>tr</w:t>
      </w:r>
      <w:r w:rsidRPr="007F4F12">
        <w:rPr>
          <w:rFonts w:ascii="Arial" w:hAnsi="Arial" w:cs="Arial"/>
          <w:szCs w:val="16"/>
        </w:rPr>
        <w:t>. 24</w:t>
      </w:r>
    </w:p>
  </w:footnote>
  <w:footnote w:id="80">
    <w:p w14:paraId="27A2839F" w14:textId="77777777" w:rsidR="00C32A8B" w:rsidRPr="007F4F12" w:rsidRDefault="00C32A8B" w:rsidP="00DC43C9">
      <w:pPr>
        <w:pStyle w:val="Tekstprzypisudolnego"/>
        <w:spacing w:before="0"/>
        <w:rPr>
          <w:rFonts w:ascii="Arial" w:hAnsi="Arial" w:cs="Arial"/>
          <w:szCs w:val="16"/>
        </w:rPr>
      </w:pPr>
      <w:r w:rsidRPr="007F4F12">
        <w:rPr>
          <w:rFonts w:ascii="Arial" w:hAnsi="Arial" w:cs="Arial"/>
          <w:szCs w:val="16"/>
          <w:vertAlign w:val="superscript"/>
        </w:rPr>
        <w:footnoteRef/>
      </w:r>
      <w:r w:rsidRPr="007F4F12">
        <w:rPr>
          <w:rFonts w:ascii="Arial" w:hAnsi="Arial" w:cs="Arial"/>
          <w:szCs w:val="16"/>
        </w:rPr>
        <w:t xml:space="preserve"> </w:t>
      </w:r>
      <w:r>
        <w:rPr>
          <w:rFonts w:ascii="Arial" w:hAnsi="Arial" w:cs="Arial"/>
          <w:szCs w:val="16"/>
        </w:rPr>
        <w:t>Ibidem,</w:t>
      </w:r>
      <w:r w:rsidRPr="007F4F12">
        <w:rPr>
          <w:rFonts w:ascii="Arial" w:hAnsi="Arial" w:cs="Arial"/>
          <w:szCs w:val="16"/>
        </w:rPr>
        <w:t xml:space="preserve"> s</w:t>
      </w:r>
      <w:r>
        <w:rPr>
          <w:rFonts w:ascii="Arial" w:hAnsi="Arial" w:cs="Arial"/>
          <w:szCs w:val="16"/>
        </w:rPr>
        <w:t>tr</w:t>
      </w:r>
      <w:r w:rsidRPr="007F4F12">
        <w:rPr>
          <w:rFonts w:ascii="Arial" w:hAnsi="Arial" w:cs="Arial"/>
          <w:szCs w:val="16"/>
        </w:rPr>
        <w:t>. 26</w:t>
      </w:r>
    </w:p>
  </w:footnote>
  <w:footnote w:id="81">
    <w:p w14:paraId="20A03551" w14:textId="7777777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Ibidem, s</w:t>
      </w:r>
      <w:r>
        <w:rPr>
          <w:rFonts w:ascii="Arial" w:hAnsi="Arial" w:cs="Arial"/>
          <w:szCs w:val="16"/>
        </w:rPr>
        <w:t>tr</w:t>
      </w:r>
      <w:r w:rsidRPr="007F4F12">
        <w:rPr>
          <w:rFonts w:ascii="Arial" w:hAnsi="Arial" w:cs="Arial"/>
          <w:szCs w:val="16"/>
        </w:rPr>
        <w:t>. 25</w:t>
      </w:r>
    </w:p>
  </w:footnote>
  <w:footnote w:id="82">
    <w:p w14:paraId="3D2A3400" w14:textId="72F68E04"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Dlaczego należy zwiększyć efektywność doradztwa zawodowego w</w:t>
      </w:r>
      <w:r>
        <w:rPr>
          <w:rFonts w:ascii="Arial" w:hAnsi="Arial" w:cs="Arial"/>
          <w:szCs w:val="16"/>
        </w:rPr>
        <w:t> </w:t>
      </w:r>
      <w:r w:rsidRPr="007F4F12">
        <w:rPr>
          <w:rFonts w:ascii="Arial" w:hAnsi="Arial" w:cs="Arial"/>
          <w:szCs w:val="16"/>
        </w:rPr>
        <w:t>polskich szkołach, Forum Obywatelskiego Rozwoju - Analiza FOR 9/2013 (29 sierpnia 2013), Anna Patrycja Czepiel, s</w:t>
      </w:r>
      <w:r>
        <w:rPr>
          <w:rFonts w:ascii="Arial" w:hAnsi="Arial" w:cs="Arial"/>
          <w:szCs w:val="16"/>
        </w:rPr>
        <w:t>tr</w:t>
      </w:r>
      <w:r w:rsidRPr="007F4F12">
        <w:rPr>
          <w:rFonts w:ascii="Arial" w:hAnsi="Arial" w:cs="Arial"/>
          <w:szCs w:val="16"/>
        </w:rPr>
        <w:t>. 2</w:t>
      </w:r>
    </w:p>
  </w:footnote>
  <w:footnote w:id="83">
    <w:p w14:paraId="1719BA18" w14:textId="7540E60C"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Dane pochodzące z</w:t>
      </w:r>
      <w:r>
        <w:rPr>
          <w:rFonts w:ascii="Arial" w:hAnsi="Arial" w:cs="Arial"/>
          <w:szCs w:val="16"/>
        </w:rPr>
        <w:t> </w:t>
      </w:r>
      <w:r w:rsidRPr="007F4F12">
        <w:rPr>
          <w:rFonts w:ascii="Arial" w:hAnsi="Arial" w:cs="Arial"/>
          <w:szCs w:val="16"/>
        </w:rPr>
        <w:t>badania „Losy absolwentów publicznych szkół zawodowych w</w:t>
      </w:r>
      <w:r>
        <w:rPr>
          <w:rFonts w:ascii="Arial" w:hAnsi="Arial" w:cs="Arial"/>
          <w:szCs w:val="16"/>
        </w:rPr>
        <w:t> </w:t>
      </w:r>
      <w:r w:rsidRPr="007F4F12">
        <w:rPr>
          <w:rFonts w:ascii="Arial" w:hAnsi="Arial" w:cs="Arial"/>
          <w:szCs w:val="16"/>
        </w:rPr>
        <w:t>województwie podkarpackim”, realizowanego przez WUP w</w:t>
      </w:r>
      <w:r>
        <w:rPr>
          <w:rFonts w:ascii="Arial" w:hAnsi="Arial" w:cs="Arial"/>
          <w:szCs w:val="16"/>
        </w:rPr>
        <w:t> </w:t>
      </w:r>
      <w:r w:rsidRPr="007F4F12">
        <w:rPr>
          <w:rFonts w:ascii="Arial" w:hAnsi="Arial" w:cs="Arial"/>
          <w:szCs w:val="16"/>
        </w:rPr>
        <w:t>Rzeszowie w</w:t>
      </w:r>
      <w:r>
        <w:rPr>
          <w:rFonts w:ascii="Arial" w:hAnsi="Arial" w:cs="Arial"/>
          <w:szCs w:val="16"/>
        </w:rPr>
        <w:t> </w:t>
      </w:r>
      <w:r w:rsidRPr="007F4F12">
        <w:rPr>
          <w:rFonts w:ascii="Arial" w:hAnsi="Arial" w:cs="Arial"/>
          <w:szCs w:val="16"/>
        </w:rPr>
        <w:t>ramach „Podkarpackiego Obserwatorium Rynku Pracy” w</w:t>
      </w:r>
      <w:r>
        <w:rPr>
          <w:rFonts w:ascii="Arial" w:hAnsi="Arial" w:cs="Arial"/>
          <w:szCs w:val="16"/>
        </w:rPr>
        <w:t> </w:t>
      </w:r>
      <w:r w:rsidRPr="007F4F12">
        <w:rPr>
          <w:rFonts w:ascii="Arial" w:hAnsi="Arial" w:cs="Arial"/>
          <w:szCs w:val="16"/>
        </w:rPr>
        <w:t>terminie IV-VII 2013. Dane niepublikowane</w:t>
      </w:r>
    </w:p>
  </w:footnote>
  <w:footnote w:id="84">
    <w:p w14:paraId="5104F93E" w14:textId="7777777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Dlaczego należy zwiększyć efektywność … Op.cit. s</w:t>
      </w:r>
      <w:r>
        <w:rPr>
          <w:rFonts w:ascii="Arial" w:hAnsi="Arial" w:cs="Arial"/>
          <w:szCs w:val="16"/>
        </w:rPr>
        <w:t>tr</w:t>
      </w:r>
      <w:r w:rsidRPr="007F4F12">
        <w:rPr>
          <w:rFonts w:ascii="Arial" w:hAnsi="Arial" w:cs="Arial"/>
          <w:szCs w:val="16"/>
        </w:rPr>
        <w:t>.4</w:t>
      </w:r>
    </w:p>
  </w:footnote>
  <w:footnote w:id="85">
    <w:p w14:paraId="46DAA726" w14:textId="77777777" w:rsidR="00C32A8B" w:rsidRPr="00D51713"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w:t>
      </w:r>
      <w:r>
        <w:rPr>
          <w:rFonts w:ascii="Arial" w:hAnsi="Arial" w:cs="Arial"/>
          <w:szCs w:val="16"/>
        </w:rPr>
        <w:t xml:space="preserve">Ibidem, </w:t>
      </w:r>
      <w:r w:rsidRPr="00D51713">
        <w:rPr>
          <w:rFonts w:ascii="Arial" w:hAnsi="Arial" w:cs="Arial"/>
          <w:szCs w:val="16"/>
        </w:rPr>
        <w:t>s</w:t>
      </w:r>
      <w:r>
        <w:rPr>
          <w:rFonts w:ascii="Arial" w:hAnsi="Arial" w:cs="Arial"/>
          <w:szCs w:val="16"/>
        </w:rPr>
        <w:t>tr</w:t>
      </w:r>
      <w:r w:rsidRPr="00D51713">
        <w:rPr>
          <w:rFonts w:ascii="Arial" w:hAnsi="Arial" w:cs="Arial"/>
          <w:szCs w:val="16"/>
        </w:rPr>
        <w:t>. 3</w:t>
      </w:r>
    </w:p>
  </w:footnote>
  <w:footnote w:id="86">
    <w:p w14:paraId="4D4B3EA9" w14:textId="7740D4C5" w:rsidR="00C32A8B" w:rsidRPr="007F4F12" w:rsidRDefault="00C32A8B" w:rsidP="00DC43C9">
      <w:pPr>
        <w:pStyle w:val="Tekstprzypisudolnego"/>
        <w:spacing w:before="0"/>
        <w:rPr>
          <w:rFonts w:ascii="Arial" w:eastAsia="Calibri" w:hAnsi="Arial" w:cs="Arial"/>
          <w:szCs w:val="16"/>
          <w:lang w:val="en-US"/>
        </w:rPr>
      </w:pPr>
      <w:r w:rsidRPr="007F4F12">
        <w:rPr>
          <w:rStyle w:val="Odwoanieprzypisudolnego"/>
          <w:rFonts w:ascii="Arial" w:hAnsi="Arial" w:cs="Arial"/>
          <w:szCs w:val="16"/>
        </w:rPr>
        <w:footnoteRef/>
      </w:r>
      <w:r w:rsidRPr="007F4F12">
        <w:rPr>
          <w:rFonts w:ascii="Arial" w:hAnsi="Arial" w:cs="Arial"/>
          <w:szCs w:val="16"/>
          <w:lang w:val="en-US"/>
        </w:rPr>
        <w:t xml:space="preserve"> </w:t>
      </w:r>
      <w:r w:rsidRPr="007F4F12">
        <w:rPr>
          <w:rFonts w:ascii="Arial" w:eastAsia="Calibri" w:hAnsi="Arial" w:cs="Arial"/>
          <w:szCs w:val="16"/>
          <w:lang w:val="en-US"/>
        </w:rPr>
        <w:t>The Internet and Social Inequalities, Witte J.C. i</w:t>
      </w:r>
      <w:r>
        <w:rPr>
          <w:rFonts w:ascii="Arial" w:eastAsia="Calibri" w:hAnsi="Arial" w:cs="Arial"/>
          <w:szCs w:val="16"/>
          <w:lang w:val="en-US"/>
        </w:rPr>
        <w:t> </w:t>
      </w:r>
      <w:r w:rsidRPr="007F4F12">
        <w:rPr>
          <w:rFonts w:ascii="Arial" w:eastAsia="Calibri" w:hAnsi="Arial" w:cs="Arial"/>
          <w:szCs w:val="16"/>
          <w:lang w:val="en-US"/>
        </w:rPr>
        <w:t>S.E. Mannon (2010), Taylor &amp; Francis</w:t>
      </w:r>
    </w:p>
  </w:footnote>
  <w:footnote w:id="87">
    <w:p w14:paraId="5AAFBBC6" w14:textId="321B6A2B"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Diagnoza i</w:t>
      </w:r>
      <w:r>
        <w:rPr>
          <w:rFonts w:ascii="Arial" w:hAnsi="Arial" w:cs="Arial"/>
          <w:szCs w:val="16"/>
        </w:rPr>
        <w:t> </w:t>
      </w:r>
      <w:r w:rsidRPr="007F4F12">
        <w:rPr>
          <w:rFonts w:ascii="Arial" w:hAnsi="Arial" w:cs="Arial"/>
          <w:szCs w:val="16"/>
        </w:rPr>
        <w:t>rekomendacje w</w:t>
      </w:r>
      <w:r>
        <w:rPr>
          <w:rFonts w:ascii="Arial" w:hAnsi="Arial" w:cs="Arial"/>
          <w:szCs w:val="16"/>
        </w:rPr>
        <w:t> </w:t>
      </w:r>
      <w:r w:rsidRPr="007F4F12">
        <w:rPr>
          <w:rFonts w:ascii="Arial" w:hAnsi="Arial" w:cs="Arial"/>
          <w:szCs w:val="16"/>
        </w:rPr>
        <w:t>obszarze kompetencji cyfrowych społeczeństwa i</w:t>
      </w:r>
      <w:r>
        <w:rPr>
          <w:rFonts w:ascii="Arial" w:hAnsi="Arial" w:cs="Arial"/>
          <w:szCs w:val="16"/>
        </w:rPr>
        <w:t> </w:t>
      </w:r>
      <w:r w:rsidRPr="007F4F12">
        <w:rPr>
          <w:rFonts w:ascii="Arial" w:hAnsi="Arial" w:cs="Arial"/>
          <w:szCs w:val="16"/>
        </w:rPr>
        <w:t>przeciwdziałanie wykluczeniu cyfrowemu w</w:t>
      </w:r>
      <w:r>
        <w:rPr>
          <w:rFonts w:ascii="Arial" w:hAnsi="Arial" w:cs="Arial"/>
          <w:szCs w:val="16"/>
        </w:rPr>
        <w:t> </w:t>
      </w:r>
      <w:r w:rsidRPr="007F4F12">
        <w:rPr>
          <w:rFonts w:ascii="Arial" w:hAnsi="Arial" w:cs="Arial"/>
          <w:szCs w:val="16"/>
        </w:rPr>
        <w:t>kontekście zaprogramowania wsparcia w</w:t>
      </w:r>
      <w:r>
        <w:rPr>
          <w:rFonts w:ascii="Arial" w:hAnsi="Arial" w:cs="Arial"/>
          <w:szCs w:val="16"/>
        </w:rPr>
        <w:t> </w:t>
      </w:r>
      <w:r w:rsidRPr="007F4F12">
        <w:rPr>
          <w:rFonts w:ascii="Arial" w:hAnsi="Arial" w:cs="Arial"/>
          <w:szCs w:val="16"/>
        </w:rPr>
        <w:t>latach 2014-2020, D. Batorski, Warszawa, listopad 2012, s</w:t>
      </w:r>
      <w:r>
        <w:rPr>
          <w:rFonts w:ascii="Arial" w:hAnsi="Arial" w:cs="Arial"/>
          <w:szCs w:val="16"/>
        </w:rPr>
        <w:t>tr</w:t>
      </w:r>
      <w:r w:rsidRPr="007F4F12">
        <w:rPr>
          <w:rFonts w:ascii="Arial" w:hAnsi="Arial" w:cs="Arial"/>
          <w:szCs w:val="16"/>
        </w:rPr>
        <w:t>.43</w:t>
      </w:r>
    </w:p>
  </w:footnote>
  <w:footnote w:id="88">
    <w:p w14:paraId="22C387BA" w14:textId="175243AC"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Diagnoza i</w:t>
      </w:r>
      <w:r>
        <w:rPr>
          <w:rFonts w:ascii="Arial" w:hAnsi="Arial" w:cs="Arial"/>
          <w:szCs w:val="16"/>
        </w:rPr>
        <w:t> </w:t>
      </w:r>
      <w:r w:rsidRPr="007F4F12">
        <w:rPr>
          <w:rFonts w:ascii="Arial" w:hAnsi="Arial" w:cs="Arial"/>
          <w:szCs w:val="16"/>
        </w:rPr>
        <w:t>rekomendacje w</w:t>
      </w:r>
      <w:r>
        <w:rPr>
          <w:rFonts w:ascii="Arial" w:hAnsi="Arial" w:cs="Arial"/>
          <w:szCs w:val="16"/>
        </w:rPr>
        <w:t> </w:t>
      </w:r>
      <w:r w:rsidRPr="007F4F12">
        <w:rPr>
          <w:rFonts w:ascii="Arial" w:hAnsi="Arial" w:cs="Arial"/>
          <w:szCs w:val="16"/>
        </w:rPr>
        <w:t>obszarz</w:t>
      </w:r>
      <w:r>
        <w:rPr>
          <w:rFonts w:ascii="Arial" w:hAnsi="Arial" w:cs="Arial"/>
          <w:szCs w:val="16"/>
        </w:rPr>
        <w:t xml:space="preserve">e kompetencji cyfrowych… </w:t>
      </w:r>
      <w:r w:rsidRPr="007F4F12">
        <w:rPr>
          <w:rFonts w:ascii="Arial" w:hAnsi="Arial" w:cs="Arial"/>
          <w:szCs w:val="16"/>
        </w:rPr>
        <w:t>s</w:t>
      </w:r>
      <w:r>
        <w:rPr>
          <w:rFonts w:ascii="Arial" w:hAnsi="Arial" w:cs="Arial"/>
          <w:szCs w:val="16"/>
        </w:rPr>
        <w:t>tr</w:t>
      </w:r>
      <w:r w:rsidRPr="007F4F12">
        <w:rPr>
          <w:rFonts w:ascii="Arial" w:hAnsi="Arial" w:cs="Arial"/>
          <w:szCs w:val="16"/>
        </w:rPr>
        <w:t>.44.</w:t>
      </w:r>
    </w:p>
  </w:footnote>
  <w:footnote w:id="89">
    <w:p w14:paraId="423ABA85" w14:textId="7777777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w:t>
      </w:r>
      <w:r>
        <w:rPr>
          <w:rFonts w:ascii="Arial" w:hAnsi="Arial" w:cs="Arial"/>
          <w:szCs w:val="16"/>
        </w:rPr>
        <w:t>Ibidem,</w:t>
      </w:r>
      <w:r w:rsidRPr="007F4F12">
        <w:rPr>
          <w:rFonts w:ascii="Arial" w:hAnsi="Arial" w:cs="Arial"/>
          <w:szCs w:val="16"/>
        </w:rPr>
        <w:t xml:space="preserve"> s</w:t>
      </w:r>
      <w:r>
        <w:rPr>
          <w:rFonts w:ascii="Arial" w:hAnsi="Arial" w:cs="Arial"/>
          <w:szCs w:val="16"/>
        </w:rPr>
        <w:t>tr</w:t>
      </w:r>
      <w:r w:rsidRPr="007F4F12">
        <w:rPr>
          <w:rFonts w:ascii="Arial" w:hAnsi="Arial" w:cs="Arial"/>
          <w:szCs w:val="16"/>
        </w:rPr>
        <w:t>.50.</w:t>
      </w:r>
    </w:p>
  </w:footnote>
  <w:footnote w:id="90">
    <w:p w14:paraId="621252E3" w14:textId="65ADB159"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Społeczeństwo informacyjne w</w:t>
      </w:r>
      <w:r>
        <w:rPr>
          <w:rFonts w:ascii="Arial" w:hAnsi="Arial" w:cs="Arial"/>
          <w:szCs w:val="16"/>
        </w:rPr>
        <w:t> </w:t>
      </w:r>
      <w:r w:rsidRPr="007F4F12">
        <w:rPr>
          <w:rFonts w:ascii="Arial" w:hAnsi="Arial" w:cs="Arial"/>
          <w:szCs w:val="16"/>
        </w:rPr>
        <w:t>liczbach 2013 r., Ministerstwo Administracji i</w:t>
      </w:r>
      <w:r>
        <w:rPr>
          <w:rFonts w:ascii="Arial" w:hAnsi="Arial" w:cs="Arial"/>
          <w:szCs w:val="16"/>
        </w:rPr>
        <w:t> </w:t>
      </w:r>
      <w:r w:rsidRPr="007F4F12">
        <w:rPr>
          <w:rFonts w:ascii="Arial" w:hAnsi="Arial" w:cs="Arial"/>
          <w:szCs w:val="16"/>
        </w:rPr>
        <w:t>Cyfryzacji, Departament Społeczeństwa Informacyjnego s</w:t>
      </w:r>
      <w:r>
        <w:rPr>
          <w:rFonts w:ascii="Arial" w:hAnsi="Arial" w:cs="Arial"/>
          <w:szCs w:val="16"/>
        </w:rPr>
        <w:t>tr</w:t>
      </w:r>
      <w:r w:rsidRPr="007F4F12">
        <w:rPr>
          <w:rFonts w:ascii="Arial" w:hAnsi="Arial" w:cs="Arial"/>
          <w:szCs w:val="16"/>
        </w:rPr>
        <w:t>. 60</w:t>
      </w:r>
    </w:p>
  </w:footnote>
  <w:footnote w:id="91">
    <w:p w14:paraId="7402AEBF" w14:textId="4565EA6A"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Dane pochodzą z</w:t>
      </w:r>
      <w:r>
        <w:rPr>
          <w:rFonts w:ascii="Arial" w:hAnsi="Arial" w:cs="Arial"/>
          <w:szCs w:val="16"/>
        </w:rPr>
        <w:t> </w:t>
      </w:r>
      <w:r w:rsidRPr="007F4F12">
        <w:rPr>
          <w:rFonts w:ascii="Arial" w:hAnsi="Arial" w:cs="Arial"/>
          <w:szCs w:val="16"/>
        </w:rPr>
        <w:t>materiału opracowanego przez Ministerstwo Administracji i</w:t>
      </w:r>
      <w:r>
        <w:rPr>
          <w:rFonts w:ascii="Arial" w:hAnsi="Arial" w:cs="Arial"/>
          <w:szCs w:val="16"/>
        </w:rPr>
        <w:t> </w:t>
      </w:r>
      <w:r w:rsidRPr="007F4F12">
        <w:rPr>
          <w:rFonts w:ascii="Arial" w:hAnsi="Arial" w:cs="Arial"/>
          <w:szCs w:val="16"/>
        </w:rPr>
        <w:t>Cyfryzacji nt. propozycji działań cyfryzacyjnych do ujęcia w</w:t>
      </w:r>
      <w:r>
        <w:rPr>
          <w:rFonts w:ascii="Arial" w:hAnsi="Arial" w:cs="Arial"/>
          <w:szCs w:val="16"/>
        </w:rPr>
        <w:t> </w:t>
      </w:r>
      <w:r w:rsidRPr="007F4F12">
        <w:rPr>
          <w:rFonts w:ascii="Arial" w:hAnsi="Arial" w:cs="Arial"/>
          <w:szCs w:val="16"/>
        </w:rPr>
        <w:t>ramach RPO, 2013 r.</w:t>
      </w:r>
      <w:r>
        <w:rPr>
          <w:rFonts w:ascii="Arial" w:hAnsi="Arial" w:cs="Arial"/>
          <w:szCs w:val="16"/>
        </w:rPr>
        <w:t xml:space="preserve">(Dane niepublikowane na podstawie m.in. </w:t>
      </w:r>
      <w:r w:rsidRPr="007F4F12">
        <w:rPr>
          <w:rFonts w:ascii="Arial" w:hAnsi="Arial" w:cs="Arial"/>
          <w:szCs w:val="16"/>
        </w:rPr>
        <w:t>Społeczeństwo inf</w:t>
      </w:r>
      <w:r>
        <w:rPr>
          <w:rFonts w:ascii="Arial" w:hAnsi="Arial" w:cs="Arial"/>
          <w:szCs w:val="16"/>
        </w:rPr>
        <w:t xml:space="preserve">ormacyjne w liczbach, GUS 2011 - </w:t>
      </w:r>
      <w:r w:rsidRPr="007F4F12">
        <w:rPr>
          <w:rFonts w:ascii="Arial" w:hAnsi="Arial" w:cs="Arial"/>
          <w:szCs w:val="16"/>
        </w:rPr>
        <w:t>tablice wynikowe ze strony stat.gov.pl (dostęp 22 lipca 2013)</w:t>
      </w:r>
      <w:r>
        <w:rPr>
          <w:rFonts w:ascii="Arial" w:hAnsi="Arial" w:cs="Arial"/>
          <w:szCs w:val="16"/>
        </w:rPr>
        <w:t>)</w:t>
      </w:r>
    </w:p>
  </w:footnote>
  <w:footnote w:id="92">
    <w:p w14:paraId="25F6BEE3" w14:textId="45DF0C6A"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Diagnoza i</w:t>
      </w:r>
      <w:r>
        <w:rPr>
          <w:rFonts w:ascii="Arial" w:hAnsi="Arial" w:cs="Arial"/>
          <w:szCs w:val="16"/>
        </w:rPr>
        <w:t> </w:t>
      </w:r>
      <w:r w:rsidRPr="007F4F12">
        <w:rPr>
          <w:rFonts w:ascii="Arial" w:hAnsi="Arial" w:cs="Arial"/>
          <w:szCs w:val="16"/>
        </w:rPr>
        <w:t>rekomendacje w</w:t>
      </w:r>
      <w:r>
        <w:rPr>
          <w:rFonts w:ascii="Arial" w:hAnsi="Arial" w:cs="Arial"/>
          <w:szCs w:val="16"/>
        </w:rPr>
        <w:t> </w:t>
      </w:r>
      <w:r w:rsidRPr="007F4F12">
        <w:rPr>
          <w:rFonts w:ascii="Arial" w:hAnsi="Arial" w:cs="Arial"/>
          <w:szCs w:val="16"/>
        </w:rPr>
        <w:t>obszarze kompetencji cyfrowych… Op.cit s</w:t>
      </w:r>
      <w:r>
        <w:rPr>
          <w:rFonts w:ascii="Arial" w:hAnsi="Arial" w:cs="Arial"/>
          <w:szCs w:val="16"/>
        </w:rPr>
        <w:t>tr</w:t>
      </w:r>
      <w:r w:rsidRPr="007F4F12">
        <w:rPr>
          <w:rFonts w:ascii="Arial" w:hAnsi="Arial" w:cs="Arial"/>
          <w:szCs w:val="16"/>
        </w:rPr>
        <w:t>. 87.</w:t>
      </w:r>
    </w:p>
  </w:footnote>
  <w:footnote w:id="93">
    <w:p w14:paraId="0605DAB8" w14:textId="7777777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w:t>
      </w:r>
      <w:r>
        <w:rPr>
          <w:rFonts w:ascii="Arial" w:hAnsi="Arial" w:cs="Arial"/>
          <w:szCs w:val="16"/>
        </w:rPr>
        <w:t>Ibidem,</w:t>
      </w:r>
      <w:r w:rsidRPr="007F4F12">
        <w:rPr>
          <w:rFonts w:ascii="Arial" w:hAnsi="Arial" w:cs="Arial"/>
          <w:szCs w:val="16"/>
        </w:rPr>
        <w:t xml:space="preserve">  s</w:t>
      </w:r>
      <w:r>
        <w:rPr>
          <w:rFonts w:ascii="Arial" w:hAnsi="Arial" w:cs="Arial"/>
          <w:szCs w:val="16"/>
        </w:rPr>
        <w:t>tr</w:t>
      </w:r>
      <w:r w:rsidRPr="007F4F12">
        <w:rPr>
          <w:rFonts w:ascii="Arial" w:hAnsi="Arial" w:cs="Arial"/>
          <w:szCs w:val="16"/>
        </w:rPr>
        <w:t>. 87</w:t>
      </w:r>
    </w:p>
  </w:footnote>
  <w:footnote w:id="94">
    <w:p w14:paraId="29A46690" w14:textId="25942F3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Społeczeństwo informacyjne w</w:t>
      </w:r>
      <w:r>
        <w:rPr>
          <w:rFonts w:ascii="Arial" w:hAnsi="Arial" w:cs="Arial"/>
          <w:szCs w:val="16"/>
        </w:rPr>
        <w:t> </w:t>
      </w:r>
      <w:r w:rsidRPr="007F4F12">
        <w:rPr>
          <w:rFonts w:ascii="Arial" w:hAnsi="Arial" w:cs="Arial"/>
          <w:szCs w:val="16"/>
        </w:rPr>
        <w:t>liczbach 2013 r….Op.cit s</w:t>
      </w:r>
      <w:r>
        <w:rPr>
          <w:rFonts w:ascii="Arial" w:hAnsi="Arial" w:cs="Arial"/>
          <w:szCs w:val="16"/>
        </w:rPr>
        <w:t>tr</w:t>
      </w:r>
      <w:r w:rsidRPr="007F4F12">
        <w:rPr>
          <w:rFonts w:ascii="Arial" w:hAnsi="Arial" w:cs="Arial"/>
          <w:szCs w:val="16"/>
        </w:rPr>
        <w:t>.46</w:t>
      </w:r>
    </w:p>
  </w:footnote>
  <w:footnote w:id="95">
    <w:p w14:paraId="22FF721D" w14:textId="7777777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Ibidem, s</w:t>
      </w:r>
      <w:r>
        <w:rPr>
          <w:rFonts w:ascii="Arial" w:hAnsi="Arial" w:cs="Arial"/>
          <w:szCs w:val="16"/>
        </w:rPr>
        <w:t>tr</w:t>
      </w:r>
      <w:r w:rsidRPr="007F4F12">
        <w:rPr>
          <w:rFonts w:ascii="Arial" w:hAnsi="Arial" w:cs="Arial"/>
          <w:szCs w:val="16"/>
        </w:rPr>
        <w:t>. 46</w:t>
      </w:r>
    </w:p>
  </w:footnote>
  <w:footnote w:id="96">
    <w:p w14:paraId="3CC9872C" w14:textId="366B31D6" w:rsidR="00C32A8B" w:rsidRPr="007F4F12" w:rsidRDefault="00C32A8B" w:rsidP="00DC43C9">
      <w:pPr>
        <w:autoSpaceDE w:val="0"/>
        <w:autoSpaceDN w:val="0"/>
        <w:adjustRightInd w:val="0"/>
        <w:spacing w:after="0" w:line="240" w:lineRule="auto"/>
        <w:rPr>
          <w:rFonts w:ascii="Arial" w:hAnsi="Arial" w:cs="Arial"/>
          <w:sz w:val="16"/>
          <w:szCs w:val="16"/>
          <w:lang w:eastAsia="pl-PL"/>
        </w:rPr>
      </w:pPr>
      <w:r w:rsidRPr="007F4F12">
        <w:rPr>
          <w:rStyle w:val="Odwoanieprzypisudolnego"/>
          <w:rFonts w:ascii="Arial" w:hAnsi="Arial" w:cs="Arial"/>
          <w:szCs w:val="16"/>
        </w:rPr>
        <w:footnoteRef/>
      </w:r>
      <w:r w:rsidRPr="007F4F12">
        <w:rPr>
          <w:rFonts w:ascii="Arial" w:hAnsi="Arial" w:cs="Arial"/>
          <w:sz w:val="16"/>
          <w:szCs w:val="16"/>
        </w:rPr>
        <w:t xml:space="preserve"> Informacja na podstawie wyników kontroli NIK przeprowadzonej na terenie 7 województw (</w:t>
      </w:r>
      <w:r w:rsidRPr="007F4F12">
        <w:rPr>
          <w:rFonts w:ascii="Arial" w:hAnsi="Arial" w:cs="Arial"/>
          <w:sz w:val="16"/>
          <w:szCs w:val="16"/>
          <w:lang w:eastAsia="pl-PL"/>
        </w:rPr>
        <w:t>mazowieckiego, podkarpackiego, podlaskiego, pomorskiego, świętokrzyskiego, warmińsko-mazurskiego i</w:t>
      </w:r>
      <w:r>
        <w:rPr>
          <w:rFonts w:ascii="Arial" w:hAnsi="Arial" w:cs="Arial"/>
          <w:sz w:val="16"/>
          <w:szCs w:val="16"/>
          <w:lang w:eastAsia="pl-PL"/>
        </w:rPr>
        <w:t> </w:t>
      </w:r>
      <w:r w:rsidRPr="007F4F12">
        <w:rPr>
          <w:rFonts w:ascii="Arial" w:hAnsi="Arial" w:cs="Arial"/>
          <w:sz w:val="16"/>
          <w:szCs w:val="16"/>
          <w:lang w:eastAsia="pl-PL"/>
        </w:rPr>
        <w:t>zachodniopomorskiego). Kontrolą objęto lata szkolne 2009/2010 i</w:t>
      </w:r>
      <w:r>
        <w:rPr>
          <w:rFonts w:ascii="Arial" w:hAnsi="Arial" w:cs="Arial"/>
          <w:sz w:val="16"/>
          <w:szCs w:val="16"/>
          <w:lang w:eastAsia="pl-PL"/>
        </w:rPr>
        <w:t> </w:t>
      </w:r>
      <w:r w:rsidRPr="007F4F12">
        <w:rPr>
          <w:rFonts w:ascii="Arial" w:hAnsi="Arial" w:cs="Arial"/>
          <w:sz w:val="16"/>
          <w:szCs w:val="16"/>
          <w:lang w:eastAsia="pl-PL"/>
        </w:rPr>
        <w:t>2010/2011 (</w:t>
      </w:r>
      <w:r w:rsidRPr="007F4F12">
        <w:rPr>
          <w:rFonts w:ascii="Arial" w:hAnsi="Arial" w:cs="Arial"/>
          <w:sz w:val="16"/>
          <w:szCs w:val="16"/>
        </w:rPr>
        <w:t>Organizacja i</w:t>
      </w:r>
      <w:r>
        <w:rPr>
          <w:rFonts w:ascii="Arial" w:hAnsi="Arial" w:cs="Arial"/>
          <w:sz w:val="16"/>
          <w:szCs w:val="16"/>
        </w:rPr>
        <w:t> </w:t>
      </w:r>
      <w:r w:rsidRPr="007F4F12">
        <w:rPr>
          <w:rFonts w:ascii="Arial" w:hAnsi="Arial" w:cs="Arial"/>
          <w:sz w:val="16"/>
          <w:szCs w:val="16"/>
        </w:rPr>
        <w:t>finansowanie kształcenia i</w:t>
      </w:r>
      <w:r>
        <w:rPr>
          <w:rFonts w:ascii="Arial" w:hAnsi="Arial" w:cs="Arial"/>
          <w:sz w:val="16"/>
          <w:szCs w:val="16"/>
        </w:rPr>
        <w:t> </w:t>
      </w:r>
      <w:r w:rsidRPr="007F4F12">
        <w:rPr>
          <w:rFonts w:ascii="Arial" w:hAnsi="Arial" w:cs="Arial"/>
          <w:sz w:val="16"/>
          <w:szCs w:val="16"/>
        </w:rPr>
        <w:t>doskonalenia zawodowego nauczycieli, Informacja o</w:t>
      </w:r>
      <w:r>
        <w:rPr>
          <w:rFonts w:ascii="Arial" w:hAnsi="Arial" w:cs="Arial"/>
          <w:sz w:val="16"/>
          <w:szCs w:val="16"/>
        </w:rPr>
        <w:t> </w:t>
      </w:r>
      <w:r w:rsidRPr="007F4F12">
        <w:rPr>
          <w:rFonts w:ascii="Arial" w:hAnsi="Arial" w:cs="Arial"/>
          <w:sz w:val="16"/>
          <w:szCs w:val="16"/>
        </w:rPr>
        <w:t>wynikach kontroli, Najwyższa Izba Kontroli, s</w:t>
      </w:r>
      <w:r>
        <w:rPr>
          <w:rFonts w:ascii="Arial" w:hAnsi="Arial" w:cs="Arial"/>
          <w:sz w:val="16"/>
          <w:szCs w:val="16"/>
        </w:rPr>
        <w:t>tr</w:t>
      </w:r>
      <w:r w:rsidRPr="007F4F12">
        <w:rPr>
          <w:rFonts w:ascii="Arial" w:hAnsi="Arial" w:cs="Arial"/>
          <w:sz w:val="16"/>
          <w:szCs w:val="16"/>
        </w:rPr>
        <w:t>.5)</w:t>
      </w:r>
    </w:p>
  </w:footnote>
  <w:footnote w:id="97">
    <w:p w14:paraId="1A536526" w14:textId="77777777" w:rsidR="00C32A8B" w:rsidRPr="007F4F12" w:rsidRDefault="00C32A8B" w:rsidP="00DC43C9">
      <w:pPr>
        <w:pStyle w:val="Tekstprzypisudolnego"/>
        <w:spacing w:before="0"/>
        <w:rPr>
          <w:rFonts w:ascii="Arial" w:hAnsi="Arial" w:cs="Arial"/>
          <w:szCs w:val="16"/>
        </w:rPr>
      </w:pPr>
      <w:r w:rsidRPr="007F4F12">
        <w:rPr>
          <w:rStyle w:val="Odwoanieprzypisudolnego"/>
          <w:rFonts w:ascii="Arial" w:hAnsi="Arial" w:cs="Arial"/>
          <w:szCs w:val="16"/>
        </w:rPr>
        <w:footnoteRef/>
      </w:r>
      <w:r w:rsidRPr="007F4F12">
        <w:rPr>
          <w:rFonts w:ascii="Arial" w:hAnsi="Arial" w:cs="Arial"/>
          <w:szCs w:val="16"/>
        </w:rPr>
        <w:t xml:space="preserve"> Ocena rozwoju szkolnictwa</w:t>
      </w:r>
      <w:r>
        <w:rPr>
          <w:rFonts w:ascii="Arial" w:hAnsi="Arial" w:cs="Arial"/>
          <w:szCs w:val="16"/>
        </w:rPr>
        <w:t xml:space="preserve"> zawodowego … O</w:t>
      </w:r>
      <w:r w:rsidRPr="007F4F12">
        <w:rPr>
          <w:rFonts w:ascii="Arial" w:hAnsi="Arial" w:cs="Arial"/>
          <w:szCs w:val="16"/>
        </w:rPr>
        <w:t>p.cit., s</w:t>
      </w:r>
      <w:r>
        <w:rPr>
          <w:rFonts w:ascii="Arial" w:hAnsi="Arial" w:cs="Arial"/>
          <w:szCs w:val="16"/>
        </w:rPr>
        <w:t>tr</w:t>
      </w:r>
      <w:r w:rsidRPr="007F4F12">
        <w:rPr>
          <w:rFonts w:ascii="Arial" w:hAnsi="Arial" w:cs="Arial"/>
          <w:szCs w:val="16"/>
        </w:rPr>
        <w:t>. 31</w:t>
      </w:r>
    </w:p>
  </w:footnote>
  <w:footnote w:id="98">
    <w:p w14:paraId="0C5C2532" w14:textId="017ECDB8"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szCs w:val="16"/>
        </w:rPr>
        <w:footnoteRef/>
      </w:r>
      <w:r w:rsidRPr="00595B11">
        <w:rPr>
          <w:rFonts w:ascii="Arial" w:hAnsi="Arial" w:cs="Arial"/>
          <w:szCs w:val="16"/>
        </w:rPr>
        <w:t xml:space="preserve"> Społeczeństwo </w:t>
      </w:r>
      <w:r>
        <w:rPr>
          <w:rFonts w:ascii="Arial" w:hAnsi="Arial" w:cs="Arial"/>
          <w:szCs w:val="16"/>
        </w:rPr>
        <w:t>informacyjne w liczbach 2013 r</w:t>
      </w:r>
      <w:r>
        <w:rPr>
          <w:rFonts w:ascii="Arial" w:hAnsi="Arial" w:cs="Arial"/>
          <w:szCs w:val="16"/>
          <w:lang w:val="pl-PL"/>
        </w:rPr>
        <w:t xml:space="preserve">., </w:t>
      </w:r>
      <w:r w:rsidRPr="00595B11">
        <w:rPr>
          <w:rFonts w:ascii="Arial" w:hAnsi="Arial" w:cs="Arial"/>
          <w:szCs w:val="16"/>
        </w:rPr>
        <w:t>Op.cit str.58</w:t>
      </w:r>
    </w:p>
  </w:footnote>
  <w:footnote w:id="99">
    <w:p w14:paraId="460BA018" w14:textId="77777777"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szCs w:val="16"/>
        </w:rPr>
        <w:footnoteRef/>
      </w:r>
      <w:r w:rsidRPr="00595B11">
        <w:rPr>
          <w:rFonts w:ascii="Arial" w:hAnsi="Arial" w:cs="Arial"/>
          <w:szCs w:val="16"/>
        </w:rPr>
        <w:t xml:space="preserve"> Ibidem,  str.61</w:t>
      </w:r>
    </w:p>
  </w:footnote>
  <w:footnote w:id="100">
    <w:p w14:paraId="470983A6" w14:textId="18428B45"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szCs w:val="16"/>
        </w:rPr>
        <w:footnoteRef/>
      </w:r>
      <w:r w:rsidRPr="00595B11">
        <w:rPr>
          <w:rFonts w:ascii="Arial" w:hAnsi="Arial" w:cs="Arial"/>
          <w:szCs w:val="16"/>
        </w:rPr>
        <w:t xml:space="preserve"> Diagnoza potrzeb rozwojowych regionu w</w:t>
      </w:r>
      <w:r>
        <w:rPr>
          <w:rFonts w:ascii="Arial" w:hAnsi="Arial" w:cs="Arial"/>
          <w:szCs w:val="16"/>
        </w:rPr>
        <w:t> </w:t>
      </w:r>
      <w:r w:rsidRPr="00595B11">
        <w:rPr>
          <w:rFonts w:ascii="Arial" w:hAnsi="Arial" w:cs="Arial"/>
          <w:szCs w:val="16"/>
        </w:rPr>
        <w:t>kontekście realizacji komponentu regionalnego POKL w</w:t>
      </w:r>
      <w:r>
        <w:rPr>
          <w:rFonts w:ascii="Arial" w:hAnsi="Arial" w:cs="Arial"/>
          <w:szCs w:val="16"/>
        </w:rPr>
        <w:t> </w:t>
      </w:r>
      <w:r w:rsidRPr="00595B11">
        <w:rPr>
          <w:rFonts w:ascii="Arial" w:hAnsi="Arial" w:cs="Arial"/>
          <w:szCs w:val="16"/>
        </w:rPr>
        <w:t>województwie podkarpackim, Raport końcowy z</w:t>
      </w:r>
      <w:r>
        <w:rPr>
          <w:rFonts w:ascii="Arial" w:hAnsi="Arial" w:cs="Arial"/>
          <w:szCs w:val="16"/>
        </w:rPr>
        <w:t> </w:t>
      </w:r>
      <w:r w:rsidRPr="00595B11">
        <w:rPr>
          <w:rFonts w:ascii="Arial" w:hAnsi="Arial" w:cs="Arial"/>
          <w:szCs w:val="16"/>
        </w:rPr>
        <w:t>badania ewaluacyjnego, Kutno, dnia 6.11.2013, ASM - Centrum Badań i</w:t>
      </w:r>
      <w:r>
        <w:rPr>
          <w:rFonts w:ascii="Arial" w:hAnsi="Arial" w:cs="Arial"/>
          <w:szCs w:val="16"/>
        </w:rPr>
        <w:t> </w:t>
      </w:r>
      <w:r w:rsidRPr="00595B11">
        <w:rPr>
          <w:rFonts w:ascii="Arial" w:hAnsi="Arial" w:cs="Arial"/>
          <w:szCs w:val="16"/>
        </w:rPr>
        <w:t>Analiz Rynku Sp. z</w:t>
      </w:r>
      <w:r>
        <w:rPr>
          <w:rFonts w:ascii="Arial" w:hAnsi="Arial" w:cs="Arial"/>
          <w:szCs w:val="16"/>
        </w:rPr>
        <w:t> </w:t>
      </w:r>
      <w:r w:rsidRPr="00595B11">
        <w:rPr>
          <w:rFonts w:ascii="Arial" w:hAnsi="Arial" w:cs="Arial"/>
          <w:szCs w:val="16"/>
        </w:rPr>
        <w:t>o.o., str. 66.</w:t>
      </w:r>
    </w:p>
  </w:footnote>
  <w:footnote w:id="101">
    <w:p w14:paraId="530C435B" w14:textId="5DF42829"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szCs w:val="16"/>
        </w:rPr>
        <w:footnoteRef/>
      </w:r>
      <w:r w:rsidRPr="00595B11">
        <w:rPr>
          <w:rFonts w:ascii="Arial" w:hAnsi="Arial" w:cs="Arial"/>
          <w:szCs w:val="16"/>
        </w:rPr>
        <w:t xml:space="preserve"> http://www.monitoruj.podkarpackie.pl (dostęp z</w:t>
      </w:r>
      <w:r>
        <w:rPr>
          <w:rFonts w:ascii="Arial" w:hAnsi="Arial" w:cs="Arial"/>
          <w:szCs w:val="16"/>
        </w:rPr>
        <w:t> </w:t>
      </w:r>
      <w:r w:rsidRPr="00595B11">
        <w:rPr>
          <w:rFonts w:ascii="Arial" w:hAnsi="Arial" w:cs="Arial"/>
          <w:szCs w:val="16"/>
        </w:rPr>
        <w:t>dnia 27.03.2014 r., wskaźnik „Odsetek osób uczestniczących w</w:t>
      </w:r>
      <w:r>
        <w:rPr>
          <w:rFonts w:ascii="Arial" w:hAnsi="Arial" w:cs="Arial"/>
          <w:szCs w:val="16"/>
        </w:rPr>
        <w:t> </w:t>
      </w:r>
      <w:r w:rsidRPr="00595B11">
        <w:rPr>
          <w:rFonts w:ascii="Arial" w:hAnsi="Arial" w:cs="Arial"/>
          <w:szCs w:val="16"/>
        </w:rPr>
        <w:t>kształceniu ustawicznym w</w:t>
      </w:r>
      <w:r>
        <w:rPr>
          <w:rFonts w:ascii="Arial" w:hAnsi="Arial" w:cs="Arial"/>
          <w:szCs w:val="16"/>
        </w:rPr>
        <w:t> </w:t>
      </w:r>
      <w:r w:rsidRPr="00595B11">
        <w:rPr>
          <w:rFonts w:ascii="Arial" w:hAnsi="Arial" w:cs="Arial"/>
          <w:szCs w:val="16"/>
        </w:rPr>
        <w:t>wieku 25-64 lat w</w:t>
      </w:r>
      <w:r>
        <w:rPr>
          <w:rFonts w:ascii="Arial" w:hAnsi="Arial" w:cs="Arial"/>
          <w:szCs w:val="16"/>
        </w:rPr>
        <w:t> </w:t>
      </w:r>
      <w:r w:rsidRPr="00595B11">
        <w:rPr>
          <w:rFonts w:ascii="Arial" w:hAnsi="Arial" w:cs="Arial"/>
          <w:szCs w:val="16"/>
        </w:rPr>
        <w:t>ogólnej liczbie ludności w</w:t>
      </w:r>
      <w:r>
        <w:rPr>
          <w:rFonts w:ascii="Arial" w:hAnsi="Arial" w:cs="Arial"/>
          <w:szCs w:val="16"/>
        </w:rPr>
        <w:t> </w:t>
      </w:r>
      <w:r w:rsidRPr="00595B11">
        <w:rPr>
          <w:rFonts w:ascii="Arial" w:hAnsi="Arial" w:cs="Arial"/>
          <w:szCs w:val="16"/>
        </w:rPr>
        <w:t>tym wieku (%)”)</w:t>
      </w:r>
    </w:p>
  </w:footnote>
  <w:footnote w:id="102">
    <w:p w14:paraId="1880E1E9" w14:textId="394583AA"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szCs w:val="16"/>
        </w:rPr>
        <w:footnoteRef/>
      </w:r>
      <w:r w:rsidRPr="00595B11">
        <w:rPr>
          <w:rFonts w:ascii="Arial" w:hAnsi="Arial" w:cs="Arial"/>
          <w:szCs w:val="16"/>
        </w:rPr>
        <w:t xml:space="preserve"> Diagnoza innowacyjności woj. Podkarpackiego na tle regionów Polski i</w:t>
      </w:r>
      <w:r>
        <w:rPr>
          <w:rFonts w:ascii="Arial" w:hAnsi="Arial" w:cs="Arial"/>
          <w:szCs w:val="16"/>
        </w:rPr>
        <w:t> </w:t>
      </w:r>
      <w:r w:rsidRPr="00595B11">
        <w:rPr>
          <w:rFonts w:ascii="Arial" w:hAnsi="Arial" w:cs="Arial"/>
          <w:szCs w:val="16"/>
        </w:rPr>
        <w:t>Unii Europejskiej, Instytut Gospodarki Wyższej Szkoły Informatyki i</w:t>
      </w:r>
      <w:r>
        <w:rPr>
          <w:rFonts w:ascii="Arial" w:hAnsi="Arial" w:cs="Arial"/>
          <w:szCs w:val="16"/>
        </w:rPr>
        <w:t> </w:t>
      </w:r>
      <w:r w:rsidRPr="00595B11">
        <w:rPr>
          <w:rFonts w:ascii="Arial" w:hAnsi="Arial" w:cs="Arial"/>
          <w:szCs w:val="16"/>
        </w:rPr>
        <w:t>Zarządzania w</w:t>
      </w:r>
      <w:r>
        <w:rPr>
          <w:rFonts w:ascii="Arial" w:hAnsi="Arial" w:cs="Arial"/>
          <w:szCs w:val="16"/>
        </w:rPr>
        <w:t> </w:t>
      </w:r>
      <w:r w:rsidRPr="00595B11">
        <w:rPr>
          <w:rFonts w:ascii="Arial" w:hAnsi="Arial" w:cs="Arial"/>
          <w:szCs w:val="16"/>
        </w:rPr>
        <w:t>Rzeszowie, Rzeszów, grudzień 2012 r., str. 39-40</w:t>
      </w:r>
    </w:p>
  </w:footnote>
  <w:footnote w:id="103">
    <w:p w14:paraId="2367780B" w14:textId="34D9750F"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rPr>
        <w:footnoteRef/>
      </w:r>
      <w:r w:rsidRPr="00595B11">
        <w:rPr>
          <w:rFonts w:ascii="Arial" w:hAnsi="Arial" w:cs="Arial"/>
        </w:rPr>
        <w:t xml:space="preserve"> </w:t>
      </w:r>
      <w:r w:rsidRPr="00595B11">
        <w:rPr>
          <w:rFonts w:ascii="Arial" w:hAnsi="Arial" w:cs="Arial"/>
          <w:szCs w:val="16"/>
        </w:rPr>
        <w:t>http://www.monitoruj.podkarpackie.pl (dostęp z</w:t>
      </w:r>
      <w:r>
        <w:rPr>
          <w:rFonts w:ascii="Arial" w:hAnsi="Arial" w:cs="Arial"/>
          <w:szCs w:val="16"/>
        </w:rPr>
        <w:t> </w:t>
      </w:r>
      <w:r w:rsidRPr="00595B11">
        <w:rPr>
          <w:rFonts w:ascii="Arial" w:hAnsi="Arial" w:cs="Arial"/>
          <w:szCs w:val="16"/>
        </w:rPr>
        <w:t>dnia 27.03.2014 r.)</w:t>
      </w:r>
    </w:p>
  </w:footnote>
  <w:footnote w:id="104">
    <w:p w14:paraId="53751403" w14:textId="4C22A47E"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szCs w:val="16"/>
        </w:rPr>
        <w:footnoteRef/>
      </w:r>
      <w:r w:rsidRPr="00595B11">
        <w:rPr>
          <w:rFonts w:ascii="Arial" w:hAnsi="Arial" w:cs="Arial"/>
          <w:szCs w:val="16"/>
        </w:rPr>
        <w:t xml:space="preserve">  Znaczenie interwencji RPO WP w</w:t>
      </w:r>
      <w:r>
        <w:rPr>
          <w:rFonts w:ascii="Arial" w:hAnsi="Arial" w:cs="Arial"/>
          <w:szCs w:val="16"/>
        </w:rPr>
        <w:t> </w:t>
      </w:r>
      <w:r w:rsidRPr="00595B11">
        <w:rPr>
          <w:rFonts w:ascii="Arial" w:hAnsi="Arial" w:cs="Arial"/>
          <w:szCs w:val="16"/>
        </w:rPr>
        <w:t>obszarze interwencji publicznej, Raport końcowy, Public Profits Sp. z</w:t>
      </w:r>
      <w:r>
        <w:rPr>
          <w:rFonts w:ascii="Arial" w:hAnsi="Arial" w:cs="Arial"/>
          <w:szCs w:val="16"/>
        </w:rPr>
        <w:t> </w:t>
      </w:r>
      <w:r w:rsidRPr="00595B11">
        <w:rPr>
          <w:rFonts w:ascii="Arial" w:hAnsi="Arial" w:cs="Arial"/>
          <w:szCs w:val="16"/>
        </w:rPr>
        <w:t>o.o., Poznań-Rzeszów, październik 2013 r., str.26.</w:t>
      </w:r>
    </w:p>
  </w:footnote>
  <w:footnote w:id="105">
    <w:p w14:paraId="4D8DA502" w14:textId="77777777"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szCs w:val="16"/>
        </w:rPr>
        <w:footnoteRef/>
      </w:r>
      <w:r w:rsidRPr="00595B11">
        <w:rPr>
          <w:rFonts w:ascii="Arial" w:hAnsi="Arial" w:cs="Arial"/>
          <w:szCs w:val="16"/>
        </w:rPr>
        <w:t xml:space="preserve"> Ibidem, str.26</w:t>
      </w:r>
    </w:p>
  </w:footnote>
  <w:footnote w:id="106">
    <w:p w14:paraId="4E002979" w14:textId="77777777" w:rsidR="00C32A8B" w:rsidRPr="00595B11" w:rsidRDefault="00C32A8B" w:rsidP="00DC43C9">
      <w:pPr>
        <w:pStyle w:val="Tekstprzypisudolnego"/>
        <w:spacing w:before="0"/>
        <w:rPr>
          <w:rFonts w:ascii="Arial" w:hAnsi="Arial" w:cs="Arial"/>
          <w:szCs w:val="16"/>
        </w:rPr>
      </w:pPr>
      <w:r w:rsidRPr="00595B11">
        <w:rPr>
          <w:rStyle w:val="Odwoanieprzypisudolnego"/>
          <w:rFonts w:ascii="Arial" w:hAnsi="Arial" w:cs="Arial"/>
          <w:szCs w:val="16"/>
        </w:rPr>
        <w:footnoteRef/>
      </w:r>
      <w:r w:rsidRPr="00595B11">
        <w:rPr>
          <w:rFonts w:ascii="Arial" w:hAnsi="Arial" w:cs="Arial"/>
          <w:szCs w:val="16"/>
        </w:rPr>
        <w:t xml:space="preserve"> Ibidem, str. 26.</w:t>
      </w:r>
    </w:p>
  </w:footnote>
  <w:footnote w:id="107">
    <w:p w14:paraId="7743E870" w14:textId="1AC06AB0" w:rsidR="00C32A8B" w:rsidRPr="00A32480" w:rsidRDefault="00C32A8B" w:rsidP="00DC6C98">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Założenia tzw. pakietu 3 x</w:t>
      </w:r>
      <w:r>
        <w:rPr>
          <w:rFonts w:ascii="Arial" w:hAnsi="Arial" w:cs="Arial"/>
          <w:szCs w:val="16"/>
        </w:rPr>
        <w:t> </w:t>
      </w:r>
      <w:r w:rsidRPr="00A32480">
        <w:rPr>
          <w:rFonts w:ascii="Arial" w:hAnsi="Arial" w:cs="Arial"/>
          <w:szCs w:val="16"/>
        </w:rPr>
        <w:t>20: UE chce ograniczyć do 2020 roku emisję gazów cieplarnianych o</w:t>
      </w:r>
      <w:r>
        <w:rPr>
          <w:rFonts w:ascii="Arial" w:hAnsi="Arial" w:cs="Arial"/>
          <w:szCs w:val="16"/>
        </w:rPr>
        <w:t> </w:t>
      </w:r>
      <w:r w:rsidRPr="00A32480">
        <w:rPr>
          <w:rFonts w:ascii="Arial" w:hAnsi="Arial" w:cs="Arial"/>
          <w:szCs w:val="16"/>
        </w:rPr>
        <w:t>20%, zwiększyć udział źródeł odnawialnych w</w:t>
      </w:r>
      <w:r>
        <w:rPr>
          <w:rFonts w:ascii="Arial" w:hAnsi="Arial" w:cs="Arial"/>
          <w:szCs w:val="16"/>
        </w:rPr>
        <w:t> </w:t>
      </w:r>
      <w:r w:rsidRPr="00A32480">
        <w:rPr>
          <w:rFonts w:ascii="Arial" w:hAnsi="Arial" w:cs="Arial"/>
          <w:szCs w:val="16"/>
        </w:rPr>
        <w:t>bilansie finalnej energii do 20% oraz zredukować zapotrzebowanie jednostkowe na energię o</w:t>
      </w:r>
      <w:r>
        <w:rPr>
          <w:rFonts w:ascii="Arial" w:hAnsi="Arial" w:cs="Arial"/>
          <w:szCs w:val="16"/>
        </w:rPr>
        <w:t> </w:t>
      </w:r>
      <w:r w:rsidRPr="00A32480">
        <w:rPr>
          <w:rFonts w:ascii="Arial" w:hAnsi="Arial" w:cs="Arial"/>
          <w:szCs w:val="16"/>
        </w:rPr>
        <w:t>20% poprzez poprawę efektywności; ponadto doprowadzić do wzrostu udziału biopaliw w</w:t>
      </w:r>
      <w:r>
        <w:rPr>
          <w:rFonts w:ascii="Arial" w:hAnsi="Arial" w:cs="Arial"/>
          <w:szCs w:val="16"/>
        </w:rPr>
        <w:t> </w:t>
      </w:r>
      <w:r w:rsidRPr="00A32480">
        <w:rPr>
          <w:rFonts w:ascii="Arial" w:hAnsi="Arial" w:cs="Arial"/>
          <w:szCs w:val="16"/>
        </w:rPr>
        <w:t>paliwach transportowych do 10%.</w:t>
      </w:r>
    </w:p>
  </w:footnote>
  <w:footnote w:id="108">
    <w:p w14:paraId="0338F698" w14:textId="77777777" w:rsidR="00C32A8B" w:rsidRPr="00A32480" w:rsidRDefault="00C32A8B" w:rsidP="00DC6C98">
      <w:pPr>
        <w:pStyle w:val="Tekstprzypisudolnego"/>
        <w:spacing w:before="0"/>
        <w:rPr>
          <w:rFonts w:ascii="Arial" w:hAnsi="Arial" w:cs="Arial"/>
          <w:szCs w:val="16"/>
        </w:rPr>
      </w:pPr>
      <w:r w:rsidRPr="00A32480">
        <w:rPr>
          <w:rStyle w:val="Odwoanieprzypisudolnego"/>
          <w:rFonts w:ascii="Arial" w:hAnsi="Arial" w:cs="Arial"/>
        </w:rPr>
        <w:footnoteRef/>
      </w:r>
      <w:r w:rsidRPr="00A32480">
        <w:rPr>
          <w:rFonts w:ascii="Arial" w:hAnsi="Arial" w:cs="Arial"/>
          <w:szCs w:val="16"/>
        </w:rPr>
        <w:t xml:space="preserve"> Diagnoza sytuacji społeczno – gospodarczej województwa podkarpackiego… op. cit., s.209</w:t>
      </w:r>
    </w:p>
  </w:footnote>
  <w:footnote w:id="109">
    <w:p w14:paraId="3B58D9E5" w14:textId="77777777" w:rsidR="00C32A8B" w:rsidRPr="00595B11" w:rsidRDefault="00C32A8B" w:rsidP="00DC6C98">
      <w:pPr>
        <w:pStyle w:val="Tekstprzypisudolnego"/>
        <w:spacing w:before="0"/>
        <w:rPr>
          <w:rFonts w:ascii="Arial" w:hAnsi="Arial" w:cs="Arial"/>
        </w:rPr>
      </w:pPr>
      <w:r w:rsidRPr="00595B11">
        <w:rPr>
          <w:rStyle w:val="Odwoanieprzypisudolnego"/>
          <w:rFonts w:ascii="Arial" w:hAnsi="Arial" w:cs="Arial"/>
        </w:rPr>
        <w:footnoteRef/>
      </w:r>
      <w:r w:rsidRPr="00595B11">
        <w:rPr>
          <w:rFonts w:ascii="Arial" w:hAnsi="Arial" w:cs="Arial"/>
        </w:rPr>
        <w:t xml:space="preserve"> </w:t>
      </w:r>
      <w:r w:rsidRPr="00595B11">
        <w:rPr>
          <w:rFonts w:ascii="Arial" w:hAnsi="Arial" w:cs="Arial"/>
          <w:szCs w:val="16"/>
        </w:rPr>
        <w:t>Diagnoza sytuacji społeczno – gospodarczej województwa podkarpackiego… op. cit., s.220</w:t>
      </w:r>
    </w:p>
  </w:footnote>
  <w:footnote w:id="110">
    <w:p w14:paraId="5AABF445" w14:textId="77777777" w:rsidR="00C32A8B" w:rsidRPr="00595B11" w:rsidRDefault="00C32A8B" w:rsidP="000051CA">
      <w:pPr>
        <w:pStyle w:val="Tekstprzypisudolnego"/>
        <w:spacing w:before="0"/>
        <w:rPr>
          <w:rFonts w:ascii="Arial" w:hAnsi="Arial" w:cs="Arial"/>
        </w:rPr>
      </w:pPr>
      <w:r w:rsidRPr="00595B11">
        <w:rPr>
          <w:rStyle w:val="Odwoanieprzypisudolnego"/>
          <w:rFonts w:ascii="Arial" w:hAnsi="Arial" w:cs="Arial"/>
        </w:rPr>
        <w:footnoteRef/>
      </w:r>
      <w:r w:rsidRPr="00595B11">
        <w:rPr>
          <w:rFonts w:ascii="Arial" w:hAnsi="Arial" w:cs="Arial"/>
        </w:rPr>
        <w:t xml:space="preserve"> </w:t>
      </w:r>
      <w:r w:rsidRPr="00595B11">
        <w:rPr>
          <w:rFonts w:ascii="Arial" w:hAnsi="Arial" w:cs="Arial"/>
          <w:szCs w:val="16"/>
        </w:rPr>
        <w:t>Diagnoza sytuacji społeczno – gospodarczej województwa podkarpackiego… op. cit., s.326-327</w:t>
      </w:r>
    </w:p>
  </w:footnote>
  <w:footnote w:id="111">
    <w:p w14:paraId="11C6CFE3" w14:textId="77777777" w:rsidR="00C32A8B" w:rsidRPr="00595B11" w:rsidRDefault="00C32A8B" w:rsidP="000051CA">
      <w:pPr>
        <w:pStyle w:val="Tekstprzypisudolnego"/>
        <w:spacing w:before="0"/>
        <w:rPr>
          <w:rFonts w:ascii="Arial" w:hAnsi="Arial" w:cs="Arial"/>
          <w:szCs w:val="16"/>
        </w:rPr>
      </w:pPr>
      <w:r w:rsidRPr="00595B11">
        <w:rPr>
          <w:rStyle w:val="Odwoanieprzypisudolnego"/>
          <w:rFonts w:ascii="Arial" w:hAnsi="Arial" w:cs="Arial"/>
          <w:szCs w:val="16"/>
        </w:rPr>
        <w:footnoteRef/>
      </w:r>
      <w:r w:rsidRPr="00595B11">
        <w:rPr>
          <w:rFonts w:ascii="Arial" w:hAnsi="Arial" w:cs="Arial"/>
          <w:szCs w:val="16"/>
        </w:rPr>
        <w:t xml:space="preserve"> Diagnoza sytuacji społeczno – gospodarczej województwa podkarpackiego… op. cit., s.213</w:t>
      </w:r>
    </w:p>
  </w:footnote>
  <w:footnote w:id="112">
    <w:p w14:paraId="1322029F" w14:textId="77777777" w:rsidR="00C32A8B" w:rsidRPr="00595B11" w:rsidRDefault="00C32A8B" w:rsidP="000051CA">
      <w:pPr>
        <w:pStyle w:val="Tekstprzypisudolnego"/>
        <w:spacing w:before="0"/>
        <w:rPr>
          <w:rFonts w:ascii="Arial" w:hAnsi="Arial" w:cs="Arial"/>
          <w:szCs w:val="16"/>
        </w:rPr>
      </w:pPr>
      <w:r w:rsidRPr="00595B11">
        <w:rPr>
          <w:rStyle w:val="Odwoanieprzypisudolnego"/>
          <w:rFonts w:ascii="Arial" w:hAnsi="Arial" w:cs="Arial"/>
          <w:szCs w:val="16"/>
        </w:rPr>
        <w:footnoteRef/>
      </w:r>
      <w:r w:rsidRPr="00595B11">
        <w:rPr>
          <w:rFonts w:ascii="Arial" w:hAnsi="Arial" w:cs="Arial"/>
          <w:szCs w:val="16"/>
        </w:rPr>
        <w:t xml:space="preserve"> Bank Danych Lokalnych, GUS</w:t>
      </w:r>
    </w:p>
  </w:footnote>
  <w:footnote w:id="113">
    <w:p w14:paraId="1ACB485C" w14:textId="0D1A6430" w:rsidR="00C32A8B" w:rsidRPr="00A32480" w:rsidRDefault="00C32A8B" w:rsidP="000051CA">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w:t>
      </w:r>
      <w:r>
        <w:rPr>
          <w:rFonts w:ascii="Arial" w:hAnsi="Arial" w:cs="Arial"/>
          <w:szCs w:val="16"/>
        </w:rPr>
        <w:t>Wg danych zawartych w WSO</w:t>
      </w:r>
    </w:p>
  </w:footnote>
  <w:footnote w:id="114">
    <w:p w14:paraId="03A3A68D" w14:textId="77777777" w:rsidR="00C32A8B" w:rsidRPr="00A32480" w:rsidRDefault="00C32A8B" w:rsidP="000051CA">
      <w:pPr>
        <w:pStyle w:val="Tekstprzypisudolnego"/>
        <w:spacing w:before="0"/>
        <w:rPr>
          <w:rFonts w:ascii="Arial" w:hAnsi="Arial" w:cs="Arial"/>
        </w:rPr>
      </w:pPr>
      <w:r w:rsidRPr="00A32480">
        <w:rPr>
          <w:rStyle w:val="Odwoanieprzypisudolnego"/>
          <w:rFonts w:ascii="Arial" w:hAnsi="Arial" w:cs="Arial"/>
        </w:rPr>
        <w:footnoteRef/>
      </w:r>
      <w:r w:rsidRPr="00A32480">
        <w:rPr>
          <w:rFonts w:ascii="Arial" w:hAnsi="Arial" w:cs="Arial"/>
        </w:rPr>
        <w:t xml:space="preserve"> Ibidem, s.88</w:t>
      </w:r>
    </w:p>
  </w:footnote>
  <w:footnote w:id="115">
    <w:p w14:paraId="38391A62" w14:textId="77777777" w:rsidR="00C32A8B" w:rsidRPr="00A32480" w:rsidRDefault="00C32A8B" w:rsidP="000051CA">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Diagnoza sytuacji społeczno – gospodarczej województwa podkarpackiego… op. cit., s.182-183</w:t>
      </w:r>
    </w:p>
  </w:footnote>
  <w:footnote w:id="116">
    <w:p w14:paraId="01B5ED0F" w14:textId="77777777" w:rsidR="00C32A8B" w:rsidRPr="00A32480" w:rsidRDefault="00C32A8B" w:rsidP="000051CA">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Ibidem, s. 62</w:t>
      </w:r>
    </w:p>
  </w:footnote>
  <w:footnote w:id="117">
    <w:p w14:paraId="3B54088E" w14:textId="77777777" w:rsidR="00C32A8B" w:rsidRPr="00A32480" w:rsidRDefault="00C32A8B" w:rsidP="000051CA">
      <w:pPr>
        <w:pStyle w:val="Tekstprzypisudolnego"/>
        <w:spacing w:before="0"/>
        <w:rPr>
          <w:rFonts w:ascii="Arial" w:hAnsi="Arial" w:cs="Arial"/>
          <w:szCs w:val="16"/>
        </w:rPr>
      </w:pPr>
      <w:r w:rsidRPr="00A32480">
        <w:rPr>
          <w:rStyle w:val="Odwoanieprzypisudolnego"/>
          <w:rFonts w:ascii="Arial" w:hAnsi="Arial" w:cs="Arial"/>
        </w:rPr>
        <w:footnoteRef/>
      </w:r>
      <w:r w:rsidRPr="00A32480">
        <w:rPr>
          <w:rFonts w:ascii="Arial" w:hAnsi="Arial" w:cs="Arial"/>
          <w:szCs w:val="16"/>
        </w:rPr>
        <w:t xml:space="preserve"> Diagnoza sytuacji społeczno – gospodarczej województwa podkarpackiego… </w:t>
      </w:r>
      <w:r w:rsidRPr="00A32480">
        <w:rPr>
          <w:rFonts w:ascii="Arial" w:hAnsi="Arial"/>
          <w:szCs w:val="16"/>
        </w:rPr>
        <w:t xml:space="preserve">op. cit., </w:t>
      </w:r>
      <w:r w:rsidRPr="00A32480">
        <w:rPr>
          <w:rFonts w:ascii="Arial" w:hAnsi="Arial" w:cs="Arial"/>
          <w:szCs w:val="16"/>
        </w:rPr>
        <w:t>s.183</w:t>
      </w:r>
    </w:p>
  </w:footnote>
  <w:footnote w:id="118">
    <w:p w14:paraId="21D8FA98" w14:textId="77777777" w:rsidR="00C32A8B" w:rsidRPr="00A32480" w:rsidRDefault="00C32A8B" w:rsidP="000051CA">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Diagnoza sytuacji społeczno – gospodarczej województwa podkarpackiego… op. cit., s. 95</w:t>
      </w:r>
    </w:p>
  </w:footnote>
  <w:footnote w:id="119">
    <w:p w14:paraId="1C125CE2" w14:textId="77777777" w:rsidR="00C32A8B" w:rsidRPr="00A32480" w:rsidRDefault="00C32A8B" w:rsidP="000051CA">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Diagnoza sytuacji społeczno – gospodarczej województwa podkarpackiego… op. cit., s.97-98</w:t>
      </w:r>
    </w:p>
  </w:footnote>
  <w:footnote w:id="120">
    <w:p w14:paraId="0781FE68" w14:textId="77777777" w:rsidR="00C32A8B" w:rsidRPr="00A32480" w:rsidRDefault="00C32A8B" w:rsidP="008A5E90">
      <w:pPr>
        <w:pStyle w:val="Tekstprzypisudolnego"/>
        <w:spacing w:before="0"/>
        <w:rPr>
          <w:rFonts w:ascii="Arial" w:hAnsi="Arial" w:cs="Arial"/>
        </w:rPr>
      </w:pPr>
      <w:r w:rsidRPr="00A32480">
        <w:rPr>
          <w:rStyle w:val="Odwoanieprzypisudolnego"/>
          <w:rFonts w:ascii="Arial" w:hAnsi="Arial" w:cs="Arial"/>
        </w:rPr>
        <w:footnoteRef/>
      </w:r>
      <w:r w:rsidRPr="00A32480">
        <w:rPr>
          <w:rFonts w:ascii="Arial" w:hAnsi="Arial" w:cs="Arial"/>
        </w:rPr>
        <w:t xml:space="preserve"> </w:t>
      </w:r>
      <w:r w:rsidRPr="007148D9">
        <w:rPr>
          <w:rFonts w:ascii="Arial" w:hAnsi="Arial" w:cs="Arial"/>
        </w:rPr>
        <w:t xml:space="preserve">Plan Zagospodarowania Przestrzennego Województwa Podkarpackiego – Perspektywa 2030  – projekt, s. </w:t>
      </w:r>
      <w:r>
        <w:rPr>
          <w:rFonts w:ascii="Arial" w:hAnsi="Arial" w:cs="Arial"/>
        </w:rPr>
        <w:t>138</w:t>
      </w:r>
      <w:r w:rsidRPr="007148D9">
        <w:rPr>
          <w:rFonts w:ascii="Arial" w:hAnsi="Arial" w:cs="Arial"/>
        </w:rPr>
        <w:t>.</w:t>
      </w:r>
    </w:p>
  </w:footnote>
  <w:footnote w:id="121">
    <w:p w14:paraId="21098704" w14:textId="376E115E" w:rsidR="00C32A8B" w:rsidRPr="00AD735C" w:rsidRDefault="00C32A8B" w:rsidP="00E56618">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Założenia Krajowej Polityki Miejskiej do roku 2020, przyjęte przez Radę Ministrów na posiedzeniu w</w:t>
      </w:r>
      <w:r>
        <w:rPr>
          <w:rFonts w:ascii="Arial" w:hAnsi="Arial" w:cs="Arial"/>
          <w:szCs w:val="16"/>
        </w:rPr>
        <w:t> </w:t>
      </w:r>
      <w:r w:rsidRPr="00A32480">
        <w:rPr>
          <w:rFonts w:ascii="Arial" w:hAnsi="Arial" w:cs="Arial"/>
          <w:szCs w:val="16"/>
        </w:rPr>
        <w:t>dniu 16 lipca 2013r.</w:t>
      </w:r>
    </w:p>
  </w:footnote>
  <w:footnote w:id="122">
    <w:p w14:paraId="058D76E1" w14:textId="77777777" w:rsidR="00C32A8B" w:rsidRPr="00A32480" w:rsidRDefault="00C32A8B" w:rsidP="00E56618">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Plan Zagospodarowania Przestrzennego województwa Podkarpackiego </w:t>
      </w:r>
      <w:r>
        <w:rPr>
          <w:rFonts w:ascii="Arial" w:hAnsi="Arial" w:cs="Arial"/>
          <w:szCs w:val="16"/>
        </w:rPr>
        <w:t>–</w:t>
      </w:r>
      <w:r w:rsidRPr="00A32480">
        <w:rPr>
          <w:rFonts w:ascii="Arial" w:hAnsi="Arial" w:cs="Arial"/>
          <w:szCs w:val="16"/>
        </w:rPr>
        <w:t xml:space="preserve"> projekt</w:t>
      </w:r>
      <w:r>
        <w:rPr>
          <w:rFonts w:ascii="Arial" w:hAnsi="Arial" w:cs="Arial"/>
          <w:szCs w:val="16"/>
        </w:rPr>
        <w:t>, s. 138</w:t>
      </w:r>
    </w:p>
  </w:footnote>
  <w:footnote w:id="123">
    <w:p w14:paraId="1F1641B9" w14:textId="74DEB74B" w:rsidR="00C32A8B" w:rsidRPr="00A32480" w:rsidRDefault="00C32A8B" w:rsidP="009E1CEF">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Badanie ewaluacyjne: „</w:t>
      </w:r>
      <w:r w:rsidRPr="00A32480">
        <w:rPr>
          <w:rFonts w:ascii="Arial" w:hAnsi="Arial" w:cs="Arial"/>
          <w:bCs/>
          <w:szCs w:val="16"/>
        </w:rPr>
        <w:t>Znaczenie projektów realizowanych w</w:t>
      </w:r>
      <w:r>
        <w:rPr>
          <w:rFonts w:ascii="Arial" w:hAnsi="Arial" w:cs="Arial"/>
          <w:bCs/>
          <w:szCs w:val="16"/>
        </w:rPr>
        <w:t> </w:t>
      </w:r>
      <w:r w:rsidRPr="00A32480">
        <w:rPr>
          <w:rFonts w:ascii="Arial" w:hAnsi="Arial" w:cs="Arial"/>
          <w:bCs/>
          <w:szCs w:val="16"/>
        </w:rPr>
        <w:t xml:space="preserve">ramach RPO WP dla rozwoju miast województwa podkarpackiego”, </w:t>
      </w:r>
      <w:r w:rsidRPr="00A32480">
        <w:rPr>
          <w:rFonts w:ascii="Arial" w:hAnsi="Arial" w:cs="Arial"/>
          <w:szCs w:val="16"/>
          <w:lang w:eastAsia="pl-PL"/>
        </w:rPr>
        <w:t>zespół badawczy Centrum Studiów Reg</w:t>
      </w:r>
      <w:r>
        <w:rPr>
          <w:rFonts w:ascii="Arial" w:hAnsi="Arial" w:cs="Arial"/>
          <w:szCs w:val="16"/>
          <w:lang w:eastAsia="pl-PL"/>
        </w:rPr>
        <w:t>ionalnych UniRegio, s. 316.</w:t>
      </w:r>
    </w:p>
  </w:footnote>
  <w:footnote w:id="124">
    <w:p w14:paraId="33E42196" w14:textId="62C14CF3" w:rsidR="00C32A8B" w:rsidRPr="00A32480" w:rsidRDefault="00C32A8B" w:rsidP="00B0280D">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Ekspertyza pn. „</w:t>
      </w:r>
      <w:r w:rsidRPr="00A32480">
        <w:rPr>
          <w:rFonts w:ascii="Arial" w:hAnsi="Arial" w:cs="Arial"/>
          <w:iCs/>
          <w:szCs w:val="16"/>
        </w:rPr>
        <w:t>Charakterystyka systemu osadniczego województwa podkarpackiego z</w:t>
      </w:r>
      <w:r>
        <w:rPr>
          <w:rFonts w:ascii="Arial" w:hAnsi="Arial" w:cs="Arial"/>
          <w:iCs/>
          <w:szCs w:val="16"/>
        </w:rPr>
        <w:t> </w:t>
      </w:r>
      <w:r w:rsidRPr="00A32480">
        <w:rPr>
          <w:rFonts w:ascii="Arial" w:hAnsi="Arial" w:cs="Arial"/>
          <w:iCs/>
          <w:szCs w:val="16"/>
        </w:rPr>
        <w:t>identyfikacją biegunów wzrostu oraz wyróżnieniem obszarów funkcjonalnych na poziomie regionalnym i</w:t>
      </w:r>
      <w:r>
        <w:rPr>
          <w:rFonts w:ascii="Arial" w:hAnsi="Arial" w:cs="Arial"/>
          <w:iCs/>
          <w:szCs w:val="16"/>
        </w:rPr>
        <w:t> </w:t>
      </w:r>
      <w:r w:rsidRPr="00A32480">
        <w:rPr>
          <w:rFonts w:ascii="Arial" w:hAnsi="Arial" w:cs="Arial"/>
          <w:iCs/>
          <w:szCs w:val="16"/>
        </w:rPr>
        <w:t>lokalnym”</w:t>
      </w:r>
      <w:r w:rsidRPr="00A32480">
        <w:rPr>
          <w:rFonts w:ascii="Arial" w:hAnsi="Arial" w:cs="Arial"/>
          <w:szCs w:val="16"/>
        </w:rPr>
        <w:t>, opracowana przez pracowników Polskiej Akademii Nauk Instytutu Geografii i</w:t>
      </w:r>
      <w:r>
        <w:rPr>
          <w:rFonts w:ascii="Arial" w:hAnsi="Arial" w:cs="Arial"/>
          <w:szCs w:val="16"/>
        </w:rPr>
        <w:t> Przestrzennego Zagospodarowania, s. 112.</w:t>
      </w:r>
    </w:p>
  </w:footnote>
  <w:footnote w:id="125">
    <w:p w14:paraId="51E946FE" w14:textId="31214A8B" w:rsidR="00C32A8B" w:rsidRPr="00A32480" w:rsidRDefault="00C32A8B" w:rsidP="00B0280D">
      <w:pPr>
        <w:pStyle w:val="Tekstprzypisudolnego"/>
        <w:spacing w:before="0"/>
        <w:rPr>
          <w:rFonts w:ascii="Arial" w:hAnsi="Arial" w:cs="Arial"/>
          <w:bCs/>
          <w:szCs w:val="16"/>
        </w:rPr>
      </w:pPr>
      <w:r w:rsidRPr="00A32480">
        <w:rPr>
          <w:rStyle w:val="Odwoanieprzypisudolnego"/>
          <w:rFonts w:ascii="Arial" w:hAnsi="Arial" w:cs="Arial"/>
          <w:b w:val="0"/>
          <w:szCs w:val="16"/>
        </w:rPr>
        <w:footnoteRef/>
      </w:r>
      <w:r w:rsidRPr="00A32480">
        <w:rPr>
          <w:rFonts w:ascii="Arial" w:hAnsi="Arial" w:cs="Arial"/>
          <w:szCs w:val="16"/>
        </w:rPr>
        <w:t xml:space="preserve"> Badanie ewaluacyjne: „</w:t>
      </w:r>
      <w:r w:rsidRPr="00A32480">
        <w:rPr>
          <w:rFonts w:ascii="Arial" w:hAnsi="Arial" w:cs="Arial"/>
          <w:bCs/>
          <w:szCs w:val="16"/>
        </w:rPr>
        <w:t>Znaczenie projektów realizowanych w</w:t>
      </w:r>
      <w:r>
        <w:rPr>
          <w:rFonts w:ascii="Arial" w:hAnsi="Arial" w:cs="Arial"/>
          <w:bCs/>
          <w:szCs w:val="16"/>
        </w:rPr>
        <w:t> </w:t>
      </w:r>
      <w:r w:rsidRPr="00A32480">
        <w:rPr>
          <w:rFonts w:ascii="Arial" w:hAnsi="Arial" w:cs="Arial"/>
          <w:bCs/>
          <w:szCs w:val="16"/>
        </w:rPr>
        <w:t xml:space="preserve">ramach RPO WP dla rozwoju miast województwa podkarpackiego”, </w:t>
      </w:r>
      <w:r w:rsidRPr="00A32480">
        <w:rPr>
          <w:rFonts w:ascii="Arial" w:hAnsi="Arial" w:cs="Arial"/>
          <w:szCs w:val="16"/>
          <w:lang w:eastAsia="pl-PL"/>
        </w:rPr>
        <w:t>zespół badawczy Centrum Studiów Reg</w:t>
      </w:r>
      <w:r>
        <w:rPr>
          <w:rFonts w:ascii="Arial" w:hAnsi="Arial" w:cs="Arial"/>
          <w:szCs w:val="16"/>
          <w:lang w:eastAsia="pl-PL"/>
        </w:rPr>
        <w:t>ionalnych UniRegio, s. 316.</w:t>
      </w:r>
    </w:p>
  </w:footnote>
  <w:footnote w:id="126">
    <w:p w14:paraId="7D554D65" w14:textId="10F02432" w:rsidR="00C32A8B" w:rsidRPr="00595B11" w:rsidRDefault="00C32A8B" w:rsidP="00B0280D">
      <w:pPr>
        <w:pStyle w:val="Tekstprzypisudolnego"/>
        <w:spacing w:before="0"/>
        <w:rPr>
          <w:rFonts w:ascii="Arial" w:hAnsi="Arial" w:cs="Arial"/>
        </w:rPr>
      </w:pPr>
      <w:r w:rsidRPr="00595B11">
        <w:rPr>
          <w:rStyle w:val="Odwoanieprzypisudolnego"/>
          <w:rFonts w:ascii="Arial" w:hAnsi="Arial" w:cs="Arial"/>
          <w:b w:val="0"/>
          <w:szCs w:val="16"/>
        </w:rPr>
        <w:footnoteRef/>
      </w:r>
      <w:r w:rsidRPr="00595B11">
        <w:rPr>
          <w:rFonts w:ascii="Arial" w:hAnsi="Arial" w:cs="Arial"/>
          <w:szCs w:val="16"/>
        </w:rPr>
        <w:t xml:space="preserve"> Dane dostępne w</w:t>
      </w:r>
      <w:r>
        <w:rPr>
          <w:rFonts w:ascii="Arial" w:hAnsi="Arial" w:cs="Arial"/>
          <w:szCs w:val="16"/>
        </w:rPr>
        <w:t> </w:t>
      </w:r>
      <w:r w:rsidRPr="00595B11">
        <w:rPr>
          <w:rFonts w:ascii="Arial" w:hAnsi="Arial" w:cs="Arial"/>
          <w:szCs w:val="16"/>
        </w:rPr>
        <w:t>Banku Danych Lokalnych GUS</w:t>
      </w:r>
    </w:p>
  </w:footnote>
  <w:footnote w:id="127">
    <w:p w14:paraId="4C8714B3" w14:textId="3348A776" w:rsidR="00C32A8B" w:rsidRPr="00595B11" w:rsidRDefault="00C32A8B" w:rsidP="00B0280D">
      <w:pPr>
        <w:pStyle w:val="Tekstprzypisudolnego"/>
        <w:spacing w:before="0"/>
        <w:rPr>
          <w:rFonts w:ascii="Arial" w:hAnsi="Arial" w:cs="Arial"/>
        </w:rPr>
      </w:pPr>
      <w:r w:rsidRPr="00595B11">
        <w:rPr>
          <w:rStyle w:val="Odwoanieprzypisudolnego"/>
          <w:rFonts w:ascii="Arial" w:hAnsi="Arial" w:cs="Arial"/>
        </w:rPr>
        <w:footnoteRef/>
      </w:r>
      <w:r w:rsidRPr="00595B11">
        <w:rPr>
          <w:rFonts w:ascii="Arial" w:hAnsi="Arial" w:cs="Arial"/>
        </w:rPr>
        <w:t xml:space="preserve"> </w:t>
      </w:r>
      <w:r w:rsidRPr="00595B11">
        <w:rPr>
          <w:rFonts w:ascii="Arial" w:hAnsi="Arial" w:cs="Arial"/>
          <w:szCs w:val="16"/>
        </w:rPr>
        <w:t>Dane dostępne w</w:t>
      </w:r>
      <w:r>
        <w:rPr>
          <w:rFonts w:ascii="Arial" w:hAnsi="Arial" w:cs="Arial"/>
          <w:szCs w:val="16"/>
        </w:rPr>
        <w:t> </w:t>
      </w:r>
      <w:r w:rsidRPr="00595B11">
        <w:rPr>
          <w:rFonts w:ascii="Arial" w:hAnsi="Arial" w:cs="Arial"/>
          <w:szCs w:val="16"/>
        </w:rPr>
        <w:t>Banku Danych Lokalnych GUS</w:t>
      </w:r>
    </w:p>
  </w:footnote>
  <w:footnote w:id="128">
    <w:p w14:paraId="7531FE5A" w14:textId="77777777" w:rsidR="00C32A8B" w:rsidRPr="00595B11" w:rsidRDefault="00C32A8B" w:rsidP="00B0280D">
      <w:pPr>
        <w:pStyle w:val="Tekstprzypisudolnego"/>
        <w:spacing w:before="0"/>
        <w:rPr>
          <w:rFonts w:ascii="Arial" w:hAnsi="Arial" w:cs="Arial"/>
        </w:rPr>
      </w:pPr>
      <w:r w:rsidRPr="00595B11">
        <w:rPr>
          <w:rStyle w:val="Odwoanieprzypisudolnego"/>
          <w:rFonts w:ascii="Arial" w:hAnsi="Arial" w:cs="Arial"/>
          <w:b w:val="0"/>
          <w:szCs w:val="16"/>
        </w:rPr>
        <w:footnoteRef/>
      </w:r>
      <w:r w:rsidRPr="00595B11">
        <w:rPr>
          <w:rFonts w:ascii="Arial" w:hAnsi="Arial" w:cs="Arial"/>
          <w:szCs w:val="16"/>
        </w:rPr>
        <w:t>Ibidem</w:t>
      </w:r>
    </w:p>
  </w:footnote>
  <w:footnote w:id="129">
    <w:p w14:paraId="19F7AF0B" w14:textId="77777777" w:rsidR="00C32A8B" w:rsidRPr="00595B11" w:rsidRDefault="00C32A8B" w:rsidP="00B0280D">
      <w:pPr>
        <w:pStyle w:val="Tekstprzypisudolnego"/>
        <w:spacing w:before="0"/>
        <w:rPr>
          <w:rFonts w:ascii="Arial" w:hAnsi="Arial" w:cs="Arial"/>
        </w:rPr>
      </w:pPr>
      <w:r w:rsidRPr="00595B11">
        <w:rPr>
          <w:rStyle w:val="Odwoanieprzypisudolnego"/>
          <w:rFonts w:ascii="Arial" w:hAnsi="Arial" w:cs="Arial"/>
          <w:b w:val="0"/>
          <w:szCs w:val="16"/>
        </w:rPr>
        <w:footnoteRef/>
      </w:r>
      <w:r w:rsidRPr="00595B11">
        <w:rPr>
          <w:rFonts w:ascii="Arial" w:hAnsi="Arial" w:cs="Arial"/>
          <w:szCs w:val="16"/>
        </w:rPr>
        <w:t xml:space="preserve"> BDL</w:t>
      </w:r>
    </w:p>
  </w:footnote>
  <w:footnote w:id="130">
    <w:p w14:paraId="4E0305A6" w14:textId="77777777" w:rsidR="00C32A8B" w:rsidRPr="00595B11" w:rsidRDefault="00C32A8B" w:rsidP="00B0280D">
      <w:pPr>
        <w:pStyle w:val="Tekstprzypisudolnego"/>
        <w:spacing w:before="0"/>
        <w:rPr>
          <w:rFonts w:ascii="Arial" w:hAnsi="Arial" w:cs="Arial"/>
        </w:rPr>
      </w:pPr>
      <w:r w:rsidRPr="00595B11">
        <w:rPr>
          <w:rStyle w:val="Odwoanieprzypisudolnego"/>
          <w:rFonts w:ascii="Arial" w:hAnsi="Arial" w:cs="Arial"/>
          <w:b w:val="0"/>
          <w:szCs w:val="16"/>
        </w:rPr>
        <w:footnoteRef/>
      </w:r>
      <w:r w:rsidRPr="00595B11">
        <w:rPr>
          <w:rFonts w:ascii="Arial" w:hAnsi="Arial" w:cs="Arial"/>
          <w:szCs w:val="16"/>
        </w:rPr>
        <w:t xml:space="preserve"> Plan zagospodarowania przestrzennego województwa podkarpackiego - projekt, Podkarpackie Biuro Planowania Przestrzennego w Rzeszowie, 2013 r., s. 40</w:t>
      </w:r>
    </w:p>
  </w:footnote>
  <w:footnote w:id="131">
    <w:p w14:paraId="64FC842C" w14:textId="3B83018E" w:rsidR="00C32A8B" w:rsidRDefault="00C32A8B" w:rsidP="00B0280D">
      <w:pPr>
        <w:pStyle w:val="Tekstprzypisudolnego"/>
        <w:spacing w:before="0"/>
      </w:pPr>
      <w:r w:rsidRPr="00A32480">
        <w:rPr>
          <w:rStyle w:val="Odwoanieprzypisudolnego"/>
          <w:rFonts w:ascii="Arial" w:hAnsi="Arial" w:cs="Arial"/>
          <w:b w:val="0"/>
          <w:szCs w:val="16"/>
        </w:rPr>
        <w:footnoteRef/>
      </w:r>
      <w:r w:rsidRPr="00A32480">
        <w:rPr>
          <w:rFonts w:ascii="Arial" w:hAnsi="Arial" w:cs="Arial"/>
          <w:szCs w:val="16"/>
        </w:rPr>
        <w:t xml:space="preserve"> Badanie własne na podstawie: „Analiza sytuacji na rynku pracy </w:t>
      </w:r>
      <w:r>
        <w:rPr>
          <w:rFonts w:ascii="Arial" w:hAnsi="Arial" w:cs="Arial"/>
          <w:szCs w:val="16"/>
        </w:rPr>
        <w:t>w województwie</w:t>
      </w:r>
      <w:r w:rsidRPr="00A32480">
        <w:rPr>
          <w:rFonts w:ascii="Arial" w:hAnsi="Arial" w:cs="Arial"/>
          <w:szCs w:val="16"/>
        </w:rPr>
        <w:t xml:space="preserve"> podkarpacki</w:t>
      </w:r>
      <w:r>
        <w:rPr>
          <w:rFonts w:ascii="Arial" w:hAnsi="Arial" w:cs="Arial"/>
          <w:szCs w:val="16"/>
        </w:rPr>
        <w:t>m w 2013 roku</w:t>
      </w:r>
      <w:r w:rsidRPr="00A32480">
        <w:rPr>
          <w:rFonts w:ascii="Arial" w:hAnsi="Arial" w:cs="Arial"/>
          <w:szCs w:val="16"/>
        </w:rPr>
        <w:t>”, WUP Rzeszów,</w:t>
      </w:r>
    </w:p>
  </w:footnote>
  <w:footnote w:id="132">
    <w:p w14:paraId="46678824" w14:textId="77777777" w:rsidR="00C32A8B" w:rsidRDefault="00C32A8B" w:rsidP="00B0280D">
      <w:pPr>
        <w:pStyle w:val="Tekstprzypisudolnego"/>
        <w:spacing w:before="0"/>
      </w:pPr>
      <w:r w:rsidRPr="00A32480">
        <w:rPr>
          <w:rStyle w:val="Odwoanieprzypisudolnego"/>
          <w:rFonts w:ascii="Arial" w:hAnsi="Arial" w:cs="Arial"/>
          <w:b w:val="0"/>
          <w:szCs w:val="16"/>
        </w:rPr>
        <w:footnoteRef/>
      </w:r>
      <w:r w:rsidRPr="00A32480">
        <w:rPr>
          <w:rFonts w:ascii="Arial" w:hAnsi="Arial" w:cs="Arial"/>
          <w:szCs w:val="16"/>
        </w:rPr>
        <w:t>Ibidem</w:t>
      </w:r>
    </w:p>
  </w:footnote>
  <w:footnote w:id="133">
    <w:p w14:paraId="0CDEA619" w14:textId="47176486"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bCs/>
          <w:szCs w:val="16"/>
        </w:rPr>
        <w:t xml:space="preserve">Raport końcowy </w:t>
      </w:r>
      <w:r w:rsidRPr="002C6425">
        <w:rPr>
          <w:rFonts w:ascii="Arial" w:hAnsi="Arial" w:cs="Arial"/>
          <w:bCs/>
          <w:iCs/>
          <w:szCs w:val="16"/>
        </w:rPr>
        <w:t>Badanie skuteczności i efektywności wsparcia oferowanego w ramach Priorytetu VI PO KL w kontekście barier i potrzeb rozwojowych pracodawców województwa podkarpackiego, Centrum Doradztwa Strategicznego, s. 118</w:t>
      </w:r>
    </w:p>
  </w:footnote>
  <w:footnote w:id="134">
    <w:p w14:paraId="5496B877" w14:textId="77777777"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 Ibidem</w:t>
      </w:r>
    </w:p>
  </w:footnote>
  <w:footnote w:id="135">
    <w:p w14:paraId="352F8D97" w14:textId="6E09A857"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 „</w:t>
      </w:r>
      <w:r w:rsidRPr="002C6425">
        <w:rPr>
          <w:rFonts w:ascii="Arial" w:hAnsi="Arial" w:cs="Arial"/>
          <w:bCs/>
          <w:szCs w:val="16"/>
        </w:rPr>
        <w:t>Rola instrumentów inżynierii finansowej w zaspokajaniu potrzeb finansowych przedsiębiorstw w województwie podkarpackim”, PAG Uniconsult, Warszawa 2011 r., s. 108</w:t>
      </w:r>
    </w:p>
  </w:footnote>
  <w:footnote w:id="136">
    <w:p w14:paraId="7C57A3F5" w14:textId="0DCF6A35"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Badanie własne na podstawie: „Analiza sytuacji na rynku pracy w województwie  podkarpackim w 2013 roku”, WUP Rzeszów, </w:t>
      </w:r>
    </w:p>
  </w:footnote>
  <w:footnote w:id="137">
    <w:p w14:paraId="4939E07E" w14:textId="77777777"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Dane GUS</w:t>
      </w:r>
    </w:p>
  </w:footnote>
  <w:footnote w:id="138">
    <w:p w14:paraId="4C663098" w14:textId="51B28877"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 Dane dostępne w publikacji GUS  „Ubóstwo w Polsce w świetle badań GUS” Warszawa 2013r. s.18</w:t>
      </w:r>
    </w:p>
  </w:footnote>
  <w:footnote w:id="139">
    <w:p w14:paraId="07630380" w14:textId="7482B1CC"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 GUS „Ludność. Stan i struktura demograficzno – społeczna. Narodowy Spis Powszechny Ludności i Mieszkań 2011”, s. 53</w:t>
      </w:r>
    </w:p>
  </w:footnote>
  <w:footnote w:id="140">
    <w:p w14:paraId="7C89F587" w14:textId="77777777"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 Badanie własne na podstawie: „Analiza sytuacji na rynku pracy województwa podkarpackiego”, WUP Rzeszów, </w:t>
      </w:r>
      <w:hyperlink r:id="rId1" w:history="1">
        <w:r w:rsidRPr="002C6425">
          <w:rPr>
            <w:rStyle w:val="Hipercze"/>
            <w:rFonts w:ascii="Arial" w:hAnsi="Arial" w:cs="Arial"/>
            <w:color w:val="auto"/>
            <w:szCs w:val="16"/>
            <w:u w:val="none"/>
          </w:rPr>
          <w:t>http://www.wup-rzeszow.pl/?cPath=80//5</w:t>
        </w:r>
      </w:hyperlink>
    </w:p>
  </w:footnote>
  <w:footnote w:id="141">
    <w:p w14:paraId="539D2671" w14:textId="7E3C77C6"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 Charakterystyka gospodarstw rolnych w województwie podkarpackim Powszechny Spis Rolny 2010, Rzeszów 2012, s. 112</w:t>
      </w:r>
    </w:p>
  </w:footnote>
  <w:footnote w:id="142">
    <w:p w14:paraId="4ED89431" w14:textId="77777777" w:rsidR="00C32A8B" w:rsidRPr="00595B11" w:rsidRDefault="00C32A8B" w:rsidP="00B0280D">
      <w:pPr>
        <w:spacing w:after="0" w:line="240" w:lineRule="auto"/>
        <w:rPr>
          <w:rFonts w:ascii="Arial" w:hAnsi="Arial" w:cs="Arial"/>
        </w:rPr>
      </w:pPr>
      <w:r w:rsidRPr="002C6425">
        <w:rPr>
          <w:rStyle w:val="Odwoanieprzypisudolnego"/>
          <w:rFonts w:ascii="Arial" w:hAnsi="Arial" w:cs="Arial"/>
          <w:b w:val="0"/>
          <w:szCs w:val="16"/>
        </w:rPr>
        <w:footnoteRef/>
      </w:r>
      <w:r w:rsidRPr="002C6425">
        <w:rPr>
          <w:rFonts w:ascii="Arial" w:hAnsi="Arial" w:cs="Arial"/>
          <w:sz w:val="16"/>
          <w:szCs w:val="16"/>
        </w:rPr>
        <w:t xml:space="preserve"> ”Pracodawcy Podkarpacia” Raport końcowy – Podkarpackie Obserwatorium Rynku Pracy, Rzeszów 2013, s. 148 - 159</w:t>
      </w:r>
    </w:p>
  </w:footnote>
  <w:footnote w:id="143">
    <w:p w14:paraId="65B9FF27" w14:textId="0F71CA47"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hyperlink r:id="rId2" w:history="1">
        <w:r w:rsidRPr="002C6425">
          <w:rPr>
            <w:rStyle w:val="Hipercze"/>
            <w:rFonts w:ascii="Arial" w:hAnsi="Arial" w:cs="Arial"/>
            <w:color w:val="auto"/>
            <w:szCs w:val="16"/>
            <w:u w:val="none"/>
          </w:rPr>
          <w:t>http://www.stat.gov.pl/gus/5840_8708_PLK_HTML.htm</w:t>
        </w:r>
      </w:hyperlink>
      <w:r w:rsidRPr="002C6425">
        <w:rPr>
          <w:rFonts w:ascii="Arial" w:hAnsi="Arial" w:cs="Arial"/>
          <w:szCs w:val="16"/>
        </w:rPr>
        <w:t>,  stan z dnia 13.01.2014</w:t>
      </w:r>
    </w:p>
  </w:footnote>
  <w:footnote w:id="144">
    <w:p w14:paraId="2B7E75D4" w14:textId="7D260216"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 Eurostat; Analiza województwa podkarpackiego załączona do Mandatu negocjacyjnego z czerwca 2013 roku, str. 3</w:t>
      </w:r>
    </w:p>
  </w:footnote>
  <w:footnote w:id="145">
    <w:p w14:paraId="2D7B06C1" w14:textId="1B93A6E0"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  Sprawozdanie Rady Ministrów z realizacji ustawy z dnia 4 lutego 2011 r. o opiece nad dziećmi w wieku do lat 3 (Dz. U. Nr 45, poz. 235, z późn. zm.) w latach 2011-2012, Warszawa 2013, s. 13-14</w:t>
      </w:r>
    </w:p>
  </w:footnote>
  <w:footnote w:id="146">
    <w:p w14:paraId="63BEF18E" w14:textId="14319178"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 GUS, Notatka informacyjna „Żłobki i kluby dziecięce w 2012 r.”, str. 2</w:t>
      </w:r>
    </w:p>
  </w:footnote>
  <w:footnote w:id="147">
    <w:p w14:paraId="2F45AD74" w14:textId="0005B7A5"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 Dane dostępne w Bank Danych Lokalnych, GUS</w:t>
      </w:r>
    </w:p>
  </w:footnote>
  <w:footnote w:id="148">
    <w:p w14:paraId="1F1BFEF4" w14:textId="77777777" w:rsidR="00C32A8B" w:rsidRPr="002C6425" w:rsidRDefault="00C32A8B" w:rsidP="00B0280D">
      <w:pPr>
        <w:pStyle w:val="Tekstprzypisudolnego"/>
        <w:spacing w:before="0"/>
        <w:rPr>
          <w:rFonts w:ascii="Arial" w:hAnsi="Arial" w:cs="Arial"/>
        </w:rPr>
      </w:pPr>
      <w:r w:rsidRPr="002C6425">
        <w:rPr>
          <w:rStyle w:val="Odwoanieprzypisudolnego"/>
          <w:rFonts w:ascii="Arial" w:hAnsi="Arial" w:cs="Arial"/>
          <w:b w:val="0"/>
          <w:szCs w:val="16"/>
        </w:rPr>
        <w:footnoteRef/>
      </w:r>
      <w:r w:rsidRPr="002C6425">
        <w:rPr>
          <w:rFonts w:ascii="Arial" w:hAnsi="Arial" w:cs="Arial"/>
          <w:szCs w:val="16"/>
        </w:rPr>
        <w:t xml:space="preserve"> „Prognoza ludności na lata 2008-2035, GUS Departament Badań Demograficznych, Warszawa 2009, s. 47, 182</w:t>
      </w:r>
    </w:p>
  </w:footnote>
  <w:footnote w:id="149">
    <w:p w14:paraId="101098E1" w14:textId="588A3B14" w:rsidR="00C32A8B" w:rsidRPr="002C6425" w:rsidRDefault="00C32A8B" w:rsidP="00B0280D">
      <w:pPr>
        <w:pStyle w:val="Tekstprzypisudolnego"/>
        <w:spacing w:before="0"/>
        <w:rPr>
          <w:rFonts w:ascii="Arial" w:hAnsi="Arial" w:cs="Arial"/>
          <w:szCs w:val="16"/>
        </w:rPr>
      </w:pPr>
      <w:r w:rsidRPr="002C6425">
        <w:rPr>
          <w:rStyle w:val="Odwoanieprzypisudolnego"/>
          <w:rFonts w:ascii="Arial" w:hAnsi="Arial" w:cs="Arial"/>
          <w:b w:val="0"/>
          <w:szCs w:val="16"/>
        </w:rPr>
        <w:footnoteRef/>
      </w:r>
      <w:r w:rsidRPr="002C6425">
        <w:rPr>
          <w:rFonts w:ascii="Arial" w:hAnsi="Arial" w:cs="Arial"/>
          <w:szCs w:val="16"/>
        </w:rPr>
        <w:t xml:space="preserve">  Dane dostępne w Bank Danych Lokalnych GUS</w:t>
      </w:r>
    </w:p>
  </w:footnote>
  <w:footnote w:id="150">
    <w:p w14:paraId="67C5B917" w14:textId="16128421" w:rsidR="00C32A8B" w:rsidRPr="002C6425" w:rsidRDefault="00C32A8B" w:rsidP="00B0280D">
      <w:pPr>
        <w:pStyle w:val="Tekstprzypisudolnego"/>
        <w:spacing w:before="0"/>
        <w:rPr>
          <w:rFonts w:ascii="Arial" w:hAnsi="Arial" w:cs="Arial"/>
          <w:szCs w:val="16"/>
        </w:rPr>
      </w:pPr>
      <w:r w:rsidRPr="002C6425">
        <w:rPr>
          <w:rStyle w:val="Odwoanieprzypisudolnego"/>
          <w:rFonts w:ascii="Arial" w:hAnsi="Arial" w:cs="Arial"/>
          <w:b w:val="0"/>
          <w:szCs w:val="16"/>
        </w:rPr>
        <w:footnoteRef/>
      </w:r>
      <w:hyperlink r:id="rId3" w:history="1">
        <w:r w:rsidRPr="002C6425">
          <w:rPr>
            <w:rStyle w:val="Hipercze"/>
            <w:rFonts w:ascii="Arial" w:hAnsi="Arial" w:cs="Arial"/>
            <w:color w:val="auto"/>
            <w:szCs w:val="16"/>
            <w:u w:val="none"/>
          </w:rPr>
          <w:t>http://monitoruj.podkarpackie.pl/ochrona-zdrowia.html</w:t>
        </w:r>
      </w:hyperlink>
      <w:r w:rsidRPr="002C6425">
        <w:rPr>
          <w:rFonts w:ascii="Arial" w:hAnsi="Arial" w:cs="Arial"/>
          <w:szCs w:val="16"/>
        </w:rPr>
        <w:t>,  stan z dn. 24.10.2013 r.</w:t>
      </w:r>
    </w:p>
  </w:footnote>
  <w:footnote w:id="151">
    <w:p w14:paraId="275AA0E4" w14:textId="792216C5" w:rsidR="00C32A8B" w:rsidRPr="00456243" w:rsidRDefault="00C32A8B" w:rsidP="00B0280D">
      <w:pPr>
        <w:pStyle w:val="Tekstprzypisudolnego"/>
        <w:spacing w:before="0"/>
        <w:rPr>
          <w:rFonts w:ascii="Arial" w:hAnsi="Arial" w:cs="Arial"/>
          <w:szCs w:val="16"/>
        </w:rPr>
      </w:pPr>
      <w:r w:rsidRPr="002C6425">
        <w:rPr>
          <w:rStyle w:val="Odwoanieprzypisudolnego"/>
          <w:rFonts w:ascii="Arial" w:hAnsi="Arial" w:cs="Arial"/>
          <w:b w:val="0"/>
          <w:szCs w:val="16"/>
        </w:rPr>
        <w:footnoteRef/>
      </w:r>
      <w:r w:rsidRPr="002C6425">
        <w:rPr>
          <w:rFonts w:ascii="Arial" w:hAnsi="Arial" w:cs="Arial"/>
          <w:szCs w:val="16"/>
        </w:rPr>
        <w:t>„Sytuacja demograficzna i stan zdrowia ludności w woj. podkarpackim w latach 2009-2011”,J. Jagiełło-Kotwica, H. Zięba, Rzeszów 2012,s. 246.</w:t>
      </w:r>
    </w:p>
  </w:footnote>
  <w:footnote w:id="152">
    <w:p w14:paraId="5ADB1621" w14:textId="7BAFE2A0" w:rsidR="00C32A8B" w:rsidRPr="00456243" w:rsidRDefault="00C32A8B" w:rsidP="00DB4DD7">
      <w:pPr>
        <w:autoSpaceDE w:val="0"/>
        <w:autoSpaceDN w:val="0"/>
        <w:adjustRightInd w:val="0"/>
        <w:spacing w:after="0" w:line="240" w:lineRule="auto"/>
        <w:rPr>
          <w:rFonts w:ascii="Arial" w:hAnsi="Arial" w:cs="Arial"/>
          <w:sz w:val="16"/>
          <w:szCs w:val="16"/>
        </w:rPr>
      </w:pPr>
      <w:r w:rsidRPr="00456243">
        <w:rPr>
          <w:rStyle w:val="Odwoanieprzypisudolnego"/>
          <w:rFonts w:ascii="Arial" w:hAnsi="Arial" w:cs="Arial"/>
          <w:b w:val="0"/>
          <w:szCs w:val="16"/>
        </w:rPr>
        <w:footnoteRef/>
      </w:r>
      <w:r w:rsidRPr="00456243">
        <w:rPr>
          <w:rFonts w:ascii="Arial" w:hAnsi="Arial" w:cs="Arial"/>
          <w:sz w:val="16"/>
          <w:szCs w:val="16"/>
        </w:rPr>
        <w:t xml:space="preserve"> Koszty bezpośrednie (leczenia) to koszty medyczne poniesione z</w:t>
      </w:r>
      <w:r>
        <w:rPr>
          <w:rFonts w:ascii="Arial" w:hAnsi="Arial" w:cs="Arial"/>
          <w:sz w:val="16"/>
          <w:szCs w:val="16"/>
        </w:rPr>
        <w:t> </w:t>
      </w:r>
      <w:r w:rsidRPr="00456243">
        <w:rPr>
          <w:rFonts w:ascii="Arial" w:hAnsi="Arial" w:cs="Arial"/>
          <w:sz w:val="16"/>
          <w:szCs w:val="16"/>
        </w:rPr>
        <w:t>tytułu poszczególnych schorzeń i</w:t>
      </w:r>
      <w:r>
        <w:rPr>
          <w:rFonts w:ascii="Arial" w:hAnsi="Arial" w:cs="Arial"/>
          <w:sz w:val="16"/>
          <w:szCs w:val="16"/>
        </w:rPr>
        <w:t> </w:t>
      </w:r>
      <w:r w:rsidRPr="00456243">
        <w:rPr>
          <w:rFonts w:ascii="Arial" w:hAnsi="Arial" w:cs="Arial"/>
          <w:sz w:val="16"/>
          <w:szCs w:val="16"/>
        </w:rPr>
        <w:t>obejmują one zarówno</w:t>
      </w:r>
    </w:p>
    <w:p w14:paraId="21ECDEE2" w14:textId="2B5A0B82" w:rsidR="00C32A8B" w:rsidRPr="00456243" w:rsidRDefault="00C32A8B" w:rsidP="00DB4DD7">
      <w:pPr>
        <w:autoSpaceDE w:val="0"/>
        <w:autoSpaceDN w:val="0"/>
        <w:adjustRightInd w:val="0"/>
        <w:spacing w:after="0" w:line="240" w:lineRule="auto"/>
        <w:rPr>
          <w:rFonts w:ascii="Arial" w:hAnsi="Arial" w:cs="Arial"/>
          <w:sz w:val="16"/>
          <w:szCs w:val="16"/>
        </w:rPr>
      </w:pPr>
      <w:r w:rsidRPr="00456243">
        <w:rPr>
          <w:rFonts w:ascii="Arial" w:hAnsi="Arial" w:cs="Arial"/>
          <w:sz w:val="16"/>
          <w:szCs w:val="16"/>
        </w:rPr>
        <w:t>diagnostykę, jak i</w:t>
      </w:r>
      <w:r>
        <w:rPr>
          <w:rFonts w:ascii="Arial" w:hAnsi="Arial" w:cs="Arial"/>
          <w:sz w:val="16"/>
          <w:szCs w:val="16"/>
        </w:rPr>
        <w:t> </w:t>
      </w:r>
      <w:r w:rsidRPr="00456243">
        <w:rPr>
          <w:rFonts w:ascii="Arial" w:hAnsi="Arial" w:cs="Arial"/>
          <w:sz w:val="16"/>
          <w:szCs w:val="16"/>
        </w:rPr>
        <w:t>leczenie. Obejmują one rzeczywisty przepływ środków pieniężnych, bez względu na to, kto ponosi koszty (obywatel czy płatnik). Dr. Joanna Leśniowska, Ekspertyza pn. „Koszty utraconej produktywności z</w:t>
      </w:r>
      <w:r>
        <w:rPr>
          <w:rFonts w:ascii="Arial" w:hAnsi="Arial" w:cs="Arial"/>
          <w:sz w:val="16"/>
          <w:szCs w:val="16"/>
        </w:rPr>
        <w:t> </w:t>
      </w:r>
      <w:r w:rsidRPr="00456243">
        <w:rPr>
          <w:rFonts w:ascii="Arial" w:hAnsi="Arial" w:cs="Arial"/>
          <w:sz w:val="16"/>
          <w:szCs w:val="16"/>
        </w:rPr>
        <w:t>powodu chorób w</w:t>
      </w:r>
      <w:r>
        <w:rPr>
          <w:rFonts w:ascii="Arial" w:hAnsi="Arial" w:cs="Arial"/>
          <w:sz w:val="16"/>
          <w:szCs w:val="16"/>
        </w:rPr>
        <w:t> </w:t>
      </w:r>
      <w:r w:rsidRPr="00456243">
        <w:rPr>
          <w:rFonts w:ascii="Arial" w:hAnsi="Arial" w:cs="Arial"/>
          <w:sz w:val="16"/>
          <w:szCs w:val="16"/>
        </w:rPr>
        <w:t>Polsce z</w:t>
      </w:r>
      <w:r>
        <w:rPr>
          <w:rFonts w:ascii="Arial" w:hAnsi="Arial" w:cs="Arial"/>
          <w:sz w:val="16"/>
          <w:szCs w:val="16"/>
        </w:rPr>
        <w:t> </w:t>
      </w:r>
      <w:r w:rsidRPr="00456243">
        <w:rPr>
          <w:rFonts w:ascii="Arial" w:hAnsi="Arial" w:cs="Arial"/>
          <w:sz w:val="16"/>
          <w:szCs w:val="16"/>
        </w:rPr>
        <w:t>uwzględnieniem wpływu na rynek pracy i</w:t>
      </w:r>
      <w:r>
        <w:rPr>
          <w:rFonts w:ascii="Arial" w:hAnsi="Arial" w:cs="Arial"/>
          <w:sz w:val="16"/>
          <w:szCs w:val="16"/>
        </w:rPr>
        <w:t> </w:t>
      </w:r>
      <w:r w:rsidRPr="00456243">
        <w:rPr>
          <w:rFonts w:ascii="Arial" w:hAnsi="Arial" w:cs="Arial"/>
          <w:sz w:val="16"/>
          <w:szCs w:val="16"/>
        </w:rPr>
        <w:t>na gospodarkę”, MZ, Warszawa 2013, str. 5, 8, 12, 32, 41.</w:t>
      </w:r>
    </w:p>
  </w:footnote>
  <w:footnote w:id="153">
    <w:p w14:paraId="172F575A" w14:textId="163F29B9" w:rsidR="00C32A8B" w:rsidRPr="00456243" w:rsidRDefault="00C32A8B" w:rsidP="00DB4DD7">
      <w:pPr>
        <w:pStyle w:val="Tekstprzypisudolnego"/>
        <w:spacing w:before="0"/>
        <w:rPr>
          <w:rFonts w:ascii="Arial" w:hAnsi="Arial" w:cs="Arial"/>
          <w:szCs w:val="16"/>
        </w:rPr>
      </w:pPr>
      <w:r w:rsidRPr="00456243">
        <w:rPr>
          <w:rStyle w:val="Odwoanieprzypisudolnego"/>
          <w:rFonts w:ascii="Arial" w:hAnsi="Arial" w:cs="Arial"/>
          <w:b w:val="0"/>
          <w:szCs w:val="16"/>
        </w:rPr>
        <w:footnoteRef/>
      </w:r>
      <w:r w:rsidRPr="00456243">
        <w:rPr>
          <w:rFonts w:ascii="Arial" w:hAnsi="Arial" w:cs="Arial"/>
          <w:szCs w:val="16"/>
        </w:rPr>
        <w:t xml:space="preserve"> Krajowe Strategiczne Ramy Polityki w</w:t>
      </w:r>
      <w:r>
        <w:rPr>
          <w:rFonts w:ascii="Arial" w:hAnsi="Arial" w:cs="Arial"/>
          <w:szCs w:val="16"/>
        </w:rPr>
        <w:t> </w:t>
      </w:r>
      <w:r w:rsidRPr="00456243">
        <w:rPr>
          <w:rFonts w:ascii="Arial" w:hAnsi="Arial" w:cs="Arial"/>
          <w:szCs w:val="16"/>
        </w:rPr>
        <w:t>Obszarze Ochrony Zdrowia w</w:t>
      </w:r>
      <w:r>
        <w:rPr>
          <w:rFonts w:ascii="Arial" w:hAnsi="Arial" w:cs="Arial"/>
          <w:szCs w:val="16"/>
        </w:rPr>
        <w:t> </w:t>
      </w:r>
      <w:r w:rsidRPr="00456243">
        <w:rPr>
          <w:rFonts w:ascii="Arial" w:hAnsi="Arial" w:cs="Arial"/>
          <w:szCs w:val="16"/>
        </w:rPr>
        <w:t>Polsce, Ministerstwo Zdrowia, Warszawa 2012, projekt</w:t>
      </w:r>
    </w:p>
  </w:footnote>
  <w:footnote w:id="154">
    <w:p w14:paraId="0E36C39B" w14:textId="7BDFF2E5" w:rsidR="00C32A8B" w:rsidRDefault="00C32A8B" w:rsidP="00DB4DD7">
      <w:pPr>
        <w:pStyle w:val="Tekstprzypisudolnego"/>
        <w:spacing w:before="0"/>
      </w:pPr>
      <w:r w:rsidRPr="00456243">
        <w:rPr>
          <w:rStyle w:val="Odwoanieprzypisudolnego"/>
          <w:rFonts w:ascii="Arial" w:hAnsi="Arial" w:cs="Arial"/>
          <w:b w:val="0"/>
          <w:szCs w:val="16"/>
        </w:rPr>
        <w:footnoteRef/>
      </w:r>
      <w:r w:rsidRPr="00456243">
        <w:rPr>
          <w:rFonts w:ascii="Arial" w:hAnsi="Arial" w:cs="Arial"/>
          <w:szCs w:val="16"/>
        </w:rPr>
        <w:t xml:space="preserve"> Dane dostępne w</w:t>
      </w:r>
      <w:r>
        <w:rPr>
          <w:rFonts w:ascii="Arial" w:hAnsi="Arial" w:cs="Arial"/>
          <w:szCs w:val="16"/>
        </w:rPr>
        <w:t> </w:t>
      </w:r>
      <w:r w:rsidRPr="00456243">
        <w:rPr>
          <w:rFonts w:ascii="Arial" w:hAnsi="Arial" w:cs="Arial"/>
          <w:szCs w:val="16"/>
        </w:rPr>
        <w:t>Bank Danych Lokalnych GUS</w:t>
      </w:r>
    </w:p>
  </w:footnote>
  <w:footnote w:id="155">
    <w:p w14:paraId="65FAD5B7" w14:textId="77777777" w:rsidR="00C32A8B" w:rsidRPr="00A32480" w:rsidRDefault="00C32A8B" w:rsidP="00DB4DD7">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Wydatki gospodarstwa domowego wynoszą mniej niż 50% średnich wydatków ogółu gospodarstw domowych. </w:t>
      </w:r>
    </w:p>
  </w:footnote>
  <w:footnote w:id="156">
    <w:p w14:paraId="62E5C776" w14:textId="778FFD34" w:rsidR="00C32A8B" w:rsidRPr="00A32480" w:rsidRDefault="00C32A8B" w:rsidP="00DB4DD7">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Granicę ubóstwa wyznacza kwota, która zgodnie z</w:t>
      </w:r>
      <w:r>
        <w:rPr>
          <w:rFonts w:ascii="Arial" w:hAnsi="Arial" w:cs="Arial"/>
          <w:szCs w:val="16"/>
        </w:rPr>
        <w:t> </w:t>
      </w:r>
      <w:r w:rsidRPr="00A32480">
        <w:rPr>
          <w:rFonts w:ascii="Arial" w:hAnsi="Arial" w:cs="Arial"/>
          <w:szCs w:val="16"/>
        </w:rPr>
        <w:t>obowiązująca ustawa o</w:t>
      </w:r>
      <w:r>
        <w:rPr>
          <w:rFonts w:ascii="Arial" w:hAnsi="Arial" w:cs="Arial"/>
          <w:szCs w:val="16"/>
        </w:rPr>
        <w:t> </w:t>
      </w:r>
      <w:r w:rsidRPr="00A32480">
        <w:rPr>
          <w:rFonts w:ascii="Arial" w:hAnsi="Arial" w:cs="Arial"/>
          <w:szCs w:val="16"/>
        </w:rPr>
        <w:t>pomocy społecznej uprawnia do ubiegania się o</w:t>
      </w:r>
      <w:r>
        <w:rPr>
          <w:rFonts w:ascii="Arial" w:hAnsi="Arial" w:cs="Arial"/>
          <w:szCs w:val="16"/>
        </w:rPr>
        <w:t> </w:t>
      </w:r>
      <w:r w:rsidRPr="00A32480">
        <w:rPr>
          <w:rFonts w:ascii="Arial" w:hAnsi="Arial" w:cs="Arial"/>
          <w:szCs w:val="16"/>
        </w:rPr>
        <w:t>przyznanie świadczeń pieniężnych z</w:t>
      </w:r>
      <w:r>
        <w:rPr>
          <w:rFonts w:ascii="Arial" w:hAnsi="Arial" w:cs="Arial"/>
          <w:szCs w:val="16"/>
        </w:rPr>
        <w:t> </w:t>
      </w:r>
      <w:r w:rsidRPr="00A32480">
        <w:rPr>
          <w:rFonts w:ascii="Arial" w:hAnsi="Arial" w:cs="Arial"/>
          <w:szCs w:val="16"/>
        </w:rPr>
        <w:t>pomocy społecznej.</w:t>
      </w:r>
    </w:p>
  </w:footnote>
  <w:footnote w:id="157">
    <w:p w14:paraId="2421EEFB" w14:textId="32FDC412" w:rsidR="00C32A8B" w:rsidRPr="00A32480" w:rsidRDefault="00C32A8B" w:rsidP="00DB4DD7">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Poziom minimum egzystencji obliczany jest przez Instytut Pracy i</w:t>
      </w:r>
      <w:r>
        <w:rPr>
          <w:rFonts w:ascii="Arial" w:hAnsi="Arial" w:cs="Arial"/>
          <w:szCs w:val="16"/>
        </w:rPr>
        <w:t> </w:t>
      </w:r>
      <w:r w:rsidRPr="00A32480">
        <w:rPr>
          <w:rFonts w:ascii="Arial" w:hAnsi="Arial" w:cs="Arial"/>
          <w:szCs w:val="16"/>
        </w:rPr>
        <w:t>Spraw Socjalnych (IPiSS) jako granica ubóstwa skrajnego. Minimum egzystencji wyznacza poziom zaspokojenia potrzeb, poniżej którego występuje biologiczne zagrożenie życia oraz rozwoju psychofizycznego człowieka.</w:t>
      </w:r>
    </w:p>
  </w:footnote>
  <w:footnote w:id="158">
    <w:p w14:paraId="44D9E95A" w14:textId="2A55ADB2" w:rsidR="00C32A8B" w:rsidRPr="00A32480" w:rsidRDefault="00C32A8B" w:rsidP="00DB4DD7">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Wskaźnik ten jest zdefiniowany jako udział ludności w</w:t>
      </w:r>
      <w:r>
        <w:rPr>
          <w:rFonts w:ascii="Arial" w:hAnsi="Arial" w:cs="Arial"/>
          <w:szCs w:val="16"/>
        </w:rPr>
        <w:t> </w:t>
      </w:r>
      <w:r w:rsidRPr="00A32480">
        <w:rPr>
          <w:rFonts w:ascii="Arial" w:hAnsi="Arial" w:cs="Arial"/>
          <w:szCs w:val="16"/>
        </w:rPr>
        <w:t>co najmniej jednym z</w:t>
      </w:r>
      <w:r>
        <w:rPr>
          <w:rFonts w:ascii="Arial" w:hAnsi="Arial" w:cs="Arial"/>
          <w:szCs w:val="16"/>
        </w:rPr>
        <w:t> </w:t>
      </w:r>
      <w:r w:rsidRPr="00A32480">
        <w:rPr>
          <w:rFonts w:ascii="Arial" w:hAnsi="Arial" w:cs="Arial"/>
          <w:szCs w:val="16"/>
        </w:rPr>
        <w:t>trzech następujących warunków: zagrożonych ubóstwem, czyli poniżej progu ubóstwa, w</w:t>
      </w:r>
      <w:r>
        <w:rPr>
          <w:rFonts w:ascii="Arial" w:hAnsi="Arial" w:cs="Arial"/>
          <w:szCs w:val="16"/>
        </w:rPr>
        <w:t> </w:t>
      </w:r>
      <w:r w:rsidRPr="00A32480">
        <w:rPr>
          <w:rFonts w:ascii="Arial" w:hAnsi="Arial" w:cs="Arial"/>
          <w:szCs w:val="16"/>
        </w:rPr>
        <w:t>sytuacji poważnych trudności materialnych (zagrożonych deprywacją materialną), mieszkających w rodzinach o</w:t>
      </w:r>
      <w:r>
        <w:rPr>
          <w:rFonts w:ascii="Arial" w:hAnsi="Arial" w:cs="Arial"/>
          <w:szCs w:val="16"/>
        </w:rPr>
        <w:t> </w:t>
      </w:r>
      <w:r w:rsidRPr="00A32480">
        <w:rPr>
          <w:rFonts w:ascii="Arial" w:hAnsi="Arial" w:cs="Arial"/>
          <w:szCs w:val="16"/>
        </w:rPr>
        <w:t>bardzo małej intensywności pracy. Rodzina jest zagrożona ubóstwem jeżeli jej dochód jest niższy niż 60 % mediany dochodów w</w:t>
      </w:r>
      <w:r>
        <w:rPr>
          <w:rFonts w:ascii="Arial" w:hAnsi="Arial" w:cs="Arial"/>
          <w:szCs w:val="16"/>
        </w:rPr>
        <w:t> </w:t>
      </w:r>
      <w:r w:rsidRPr="00A32480">
        <w:rPr>
          <w:rFonts w:ascii="Arial" w:hAnsi="Arial" w:cs="Arial"/>
          <w:szCs w:val="16"/>
        </w:rPr>
        <w:t>danym kraju – w</w:t>
      </w:r>
      <w:r>
        <w:rPr>
          <w:rFonts w:ascii="Arial" w:hAnsi="Arial" w:cs="Arial"/>
          <w:szCs w:val="16"/>
        </w:rPr>
        <w:t> </w:t>
      </w:r>
      <w:r w:rsidRPr="00A32480">
        <w:rPr>
          <w:rFonts w:ascii="Arial" w:hAnsi="Arial" w:cs="Arial"/>
          <w:szCs w:val="16"/>
        </w:rPr>
        <w:t>roku 2011 wartość tej granicy wnosiła dla 1 osoby 887 zł miesięcznie a</w:t>
      </w:r>
      <w:r>
        <w:rPr>
          <w:rFonts w:ascii="Arial" w:hAnsi="Arial" w:cs="Arial"/>
          <w:szCs w:val="16"/>
        </w:rPr>
        <w:t> </w:t>
      </w:r>
      <w:r w:rsidRPr="00A32480">
        <w:rPr>
          <w:rFonts w:ascii="Arial" w:hAnsi="Arial" w:cs="Arial"/>
          <w:szCs w:val="16"/>
        </w:rPr>
        <w:t>dla 4 osobowej rodziny (z</w:t>
      </w:r>
      <w:r>
        <w:rPr>
          <w:rFonts w:ascii="Arial" w:hAnsi="Arial" w:cs="Arial"/>
          <w:szCs w:val="16"/>
        </w:rPr>
        <w:t> </w:t>
      </w:r>
      <w:r w:rsidRPr="00A32480">
        <w:rPr>
          <w:rFonts w:ascii="Arial" w:hAnsi="Arial" w:cs="Arial"/>
          <w:szCs w:val="16"/>
        </w:rPr>
        <w:t>dwojgiem dzieci do lat 14) nieco ponad 1863 zł. Rodzina jest w</w:t>
      </w:r>
      <w:r>
        <w:rPr>
          <w:rFonts w:ascii="Arial" w:hAnsi="Arial" w:cs="Arial"/>
          <w:szCs w:val="16"/>
        </w:rPr>
        <w:t> </w:t>
      </w:r>
      <w:r w:rsidRPr="00A32480">
        <w:rPr>
          <w:rFonts w:ascii="Arial" w:hAnsi="Arial" w:cs="Arial"/>
          <w:szCs w:val="16"/>
        </w:rPr>
        <w:t>pogłębionej deprawacji materialnej jeżeli deklaruje, iż nie może zaspokoić 4 z 9 podstawowych potrzeb.  Rodzina żyje w</w:t>
      </w:r>
      <w:r>
        <w:rPr>
          <w:rFonts w:ascii="Arial" w:hAnsi="Arial" w:cs="Arial"/>
          <w:szCs w:val="16"/>
        </w:rPr>
        <w:t> </w:t>
      </w:r>
      <w:r w:rsidRPr="00A32480">
        <w:rPr>
          <w:rFonts w:ascii="Arial" w:hAnsi="Arial" w:cs="Arial"/>
          <w:szCs w:val="16"/>
        </w:rPr>
        <w:t>sytuacji bardzo niskiej intensywności pracy jeżeli czas pracy jej członków w</w:t>
      </w:r>
      <w:r>
        <w:rPr>
          <w:rFonts w:ascii="Arial" w:hAnsi="Arial" w:cs="Arial"/>
          <w:szCs w:val="16"/>
        </w:rPr>
        <w:t> </w:t>
      </w:r>
      <w:r w:rsidRPr="00A32480">
        <w:rPr>
          <w:rFonts w:ascii="Arial" w:hAnsi="Arial" w:cs="Arial"/>
          <w:szCs w:val="16"/>
        </w:rPr>
        <w:t>roku poprzedzającym badanie był niższy niż 20 % pełnego rocznego czasu pracy.</w:t>
      </w:r>
    </w:p>
  </w:footnote>
  <w:footnote w:id="159">
    <w:p w14:paraId="76D9F72F" w14:textId="77777777"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w:t>
      </w:r>
      <w:r w:rsidRPr="00595B11">
        <w:rPr>
          <w:rFonts w:ascii="Arial" w:eastAsia="Calibri" w:hAnsi="Arial" w:cs="Arial"/>
          <w:szCs w:val="16"/>
        </w:rPr>
        <w:t>Bank Danych Lokalnych</w:t>
      </w:r>
    </w:p>
  </w:footnote>
  <w:footnote w:id="160">
    <w:p w14:paraId="22ECCFF2" w14:textId="6542F4FB" w:rsidR="00C32A8B" w:rsidRPr="00595B11" w:rsidRDefault="00C32A8B" w:rsidP="00DB4DD7">
      <w:pPr>
        <w:autoSpaceDE w:val="0"/>
        <w:autoSpaceDN w:val="0"/>
        <w:adjustRightInd w:val="0"/>
        <w:spacing w:after="0" w:line="240" w:lineRule="auto"/>
        <w:rPr>
          <w:rFonts w:ascii="Arial" w:hAnsi="Arial" w:cs="Arial"/>
          <w:i/>
          <w:sz w:val="16"/>
          <w:szCs w:val="16"/>
        </w:rPr>
      </w:pPr>
      <w:r w:rsidRPr="00595B11">
        <w:rPr>
          <w:rStyle w:val="Odwoanieprzypisudolnego"/>
          <w:rFonts w:ascii="Arial" w:hAnsi="Arial" w:cs="Arial"/>
          <w:b w:val="0"/>
          <w:szCs w:val="16"/>
        </w:rPr>
        <w:footnoteRef/>
      </w:r>
      <w:r w:rsidRPr="00595B11">
        <w:rPr>
          <w:rFonts w:ascii="Arial" w:hAnsi="Arial" w:cs="Arial"/>
          <w:sz w:val="16"/>
          <w:szCs w:val="16"/>
        </w:rPr>
        <w:t xml:space="preserve"> Sytuacja, w</w:t>
      </w:r>
      <w:r>
        <w:rPr>
          <w:rFonts w:ascii="Arial" w:hAnsi="Arial" w:cs="Arial"/>
          <w:sz w:val="16"/>
          <w:szCs w:val="16"/>
        </w:rPr>
        <w:t> </w:t>
      </w:r>
      <w:r w:rsidRPr="00595B11">
        <w:rPr>
          <w:rFonts w:ascii="Arial" w:hAnsi="Arial" w:cs="Arial"/>
          <w:sz w:val="16"/>
          <w:szCs w:val="16"/>
        </w:rPr>
        <w:t>której dana jednostka będąca członkiem społeczeństwa nie może normalnie uczestniczyć w</w:t>
      </w:r>
      <w:r>
        <w:rPr>
          <w:rFonts w:ascii="Arial" w:hAnsi="Arial" w:cs="Arial"/>
          <w:sz w:val="16"/>
          <w:szCs w:val="16"/>
        </w:rPr>
        <w:t> </w:t>
      </w:r>
      <w:r w:rsidRPr="00595B11">
        <w:rPr>
          <w:rFonts w:ascii="Arial" w:hAnsi="Arial" w:cs="Arial"/>
          <w:sz w:val="16"/>
          <w:szCs w:val="16"/>
        </w:rPr>
        <w:t>działaniach jego obywateli, przy czym ograniczenie to nie wynika z</w:t>
      </w:r>
      <w:r>
        <w:rPr>
          <w:rFonts w:ascii="Arial" w:hAnsi="Arial" w:cs="Arial"/>
          <w:sz w:val="16"/>
          <w:szCs w:val="16"/>
        </w:rPr>
        <w:t> </w:t>
      </w:r>
      <w:r w:rsidRPr="00595B11">
        <w:rPr>
          <w:rFonts w:ascii="Arial" w:hAnsi="Arial" w:cs="Arial"/>
          <w:sz w:val="16"/>
          <w:szCs w:val="16"/>
        </w:rPr>
        <w:t>jej wewnętrznych przekonań, ale znajduje się poza kontrolą wykluczonej jednostki. Wykluczenie społeczne jest zjawiskiem wielowymiarowym i</w:t>
      </w:r>
      <w:r>
        <w:rPr>
          <w:rFonts w:ascii="Arial" w:hAnsi="Arial" w:cs="Arial"/>
          <w:sz w:val="16"/>
          <w:szCs w:val="16"/>
        </w:rPr>
        <w:t> </w:t>
      </w:r>
      <w:r w:rsidRPr="00595B11">
        <w:rPr>
          <w:rFonts w:ascii="Arial" w:hAnsi="Arial" w:cs="Arial"/>
          <w:sz w:val="16"/>
          <w:szCs w:val="16"/>
        </w:rPr>
        <w:t>w</w:t>
      </w:r>
      <w:r>
        <w:rPr>
          <w:rFonts w:ascii="Arial" w:hAnsi="Arial" w:cs="Arial"/>
          <w:sz w:val="16"/>
          <w:szCs w:val="16"/>
        </w:rPr>
        <w:t> </w:t>
      </w:r>
      <w:r w:rsidRPr="00595B11">
        <w:rPr>
          <w:rFonts w:ascii="Arial" w:hAnsi="Arial" w:cs="Arial"/>
          <w:sz w:val="16"/>
          <w:szCs w:val="16"/>
        </w:rPr>
        <w:t>praktyce oznacza niemożność uczestnictwa w</w:t>
      </w:r>
      <w:r>
        <w:rPr>
          <w:rFonts w:ascii="Arial" w:hAnsi="Arial" w:cs="Arial"/>
          <w:sz w:val="16"/>
          <w:szCs w:val="16"/>
        </w:rPr>
        <w:t> </w:t>
      </w:r>
      <w:r w:rsidRPr="00595B11">
        <w:rPr>
          <w:rFonts w:ascii="Arial" w:hAnsi="Arial" w:cs="Arial"/>
          <w:sz w:val="16"/>
          <w:szCs w:val="16"/>
        </w:rPr>
        <w:t>życiu gospodarczym, politycznym jak i</w:t>
      </w:r>
      <w:r>
        <w:rPr>
          <w:rFonts w:ascii="Arial" w:hAnsi="Arial" w:cs="Arial"/>
          <w:sz w:val="16"/>
          <w:szCs w:val="16"/>
        </w:rPr>
        <w:t> </w:t>
      </w:r>
      <w:r w:rsidRPr="00595B11">
        <w:rPr>
          <w:rFonts w:ascii="Arial" w:hAnsi="Arial" w:cs="Arial"/>
          <w:sz w:val="16"/>
          <w:szCs w:val="16"/>
        </w:rPr>
        <w:t>kulturowym, w</w:t>
      </w:r>
      <w:r>
        <w:rPr>
          <w:rFonts w:ascii="Arial" w:hAnsi="Arial" w:cs="Arial"/>
          <w:sz w:val="16"/>
          <w:szCs w:val="16"/>
        </w:rPr>
        <w:t> </w:t>
      </w:r>
      <w:r w:rsidRPr="00595B11">
        <w:rPr>
          <w:rFonts w:ascii="Arial" w:hAnsi="Arial" w:cs="Arial"/>
          <w:sz w:val="16"/>
          <w:szCs w:val="16"/>
        </w:rPr>
        <w:t>wyniku braku dostępu do zasobów, dóbr i</w:t>
      </w:r>
      <w:r>
        <w:rPr>
          <w:rFonts w:ascii="Arial" w:hAnsi="Arial" w:cs="Arial"/>
          <w:sz w:val="16"/>
          <w:szCs w:val="16"/>
        </w:rPr>
        <w:t> </w:t>
      </w:r>
      <w:r w:rsidRPr="00595B11">
        <w:rPr>
          <w:rFonts w:ascii="Arial" w:hAnsi="Arial" w:cs="Arial"/>
          <w:sz w:val="16"/>
          <w:szCs w:val="16"/>
        </w:rPr>
        <w:t xml:space="preserve">instytucji, ograniczenia praw społecznych oraz deprywacji potrzeb. -  </w:t>
      </w:r>
      <w:r w:rsidRPr="00595B11">
        <w:rPr>
          <w:rFonts w:ascii="Arial" w:hAnsi="Arial" w:cs="Arial"/>
          <w:i/>
          <w:sz w:val="16"/>
          <w:szCs w:val="16"/>
        </w:rPr>
        <w:t>definicja ze Strategii Rozwoju Kapitału Ludzkiego 2020</w:t>
      </w:r>
    </w:p>
  </w:footnote>
  <w:footnote w:id="161">
    <w:p w14:paraId="71F232C7" w14:textId="58807D5B"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J. Czapiński, T. Panek (red.), Diagnoza społeczna. Warunki i</w:t>
      </w:r>
      <w:r>
        <w:rPr>
          <w:rFonts w:ascii="Arial" w:hAnsi="Arial" w:cs="Arial"/>
          <w:szCs w:val="16"/>
        </w:rPr>
        <w:t> </w:t>
      </w:r>
      <w:r w:rsidRPr="00595B11">
        <w:rPr>
          <w:rFonts w:ascii="Arial" w:hAnsi="Arial" w:cs="Arial"/>
          <w:szCs w:val="16"/>
        </w:rPr>
        <w:t>jakość życia Polaków. Raport, Polskie Towarzystwo Statystyczne, Centrum Rozwoju Zasobów Ludzkich, Warszawa 2012, s. 348.</w:t>
      </w:r>
    </w:p>
  </w:footnote>
  <w:footnote w:id="162">
    <w:p w14:paraId="73930183" w14:textId="58B97147"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J. Czapiński, T. Panek (red.), Raport Diagnoza społeczna 2013.Warunki i</w:t>
      </w:r>
      <w:r>
        <w:rPr>
          <w:rFonts w:ascii="Arial" w:hAnsi="Arial" w:cs="Arial"/>
          <w:szCs w:val="16"/>
        </w:rPr>
        <w:t> </w:t>
      </w:r>
      <w:r w:rsidRPr="00595B11">
        <w:rPr>
          <w:rFonts w:ascii="Arial" w:hAnsi="Arial" w:cs="Arial"/>
          <w:szCs w:val="16"/>
        </w:rPr>
        <w:t xml:space="preserve">jakość życia Polaków, </w:t>
      </w:r>
      <w:r w:rsidRPr="00595B11">
        <w:rPr>
          <w:rFonts w:ascii="Arial" w:hAnsi="Arial" w:cs="Arial"/>
          <w:bCs/>
          <w:szCs w:val="16"/>
        </w:rPr>
        <w:t>Rada Monitoringu Społecznego</w:t>
      </w:r>
      <w:r w:rsidRPr="00595B11">
        <w:rPr>
          <w:rFonts w:ascii="Arial" w:hAnsi="Arial" w:cs="Arial"/>
          <w:szCs w:val="16"/>
        </w:rPr>
        <w:t>, Warszawa, 2013</w:t>
      </w:r>
    </w:p>
  </w:footnote>
  <w:footnote w:id="163">
    <w:p w14:paraId="69ADFD4B" w14:textId="5ED79B0A"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Jak wynika z</w:t>
      </w:r>
      <w:r>
        <w:rPr>
          <w:rFonts w:ascii="Arial" w:hAnsi="Arial" w:cs="Arial"/>
          <w:szCs w:val="16"/>
        </w:rPr>
        <w:t> </w:t>
      </w:r>
      <w:r w:rsidRPr="00595B11">
        <w:rPr>
          <w:rFonts w:ascii="Arial" w:hAnsi="Arial" w:cs="Arial"/>
          <w:i/>
          <w:iCs/>
          <w:szCs w:val="16"/>
        </w:rPr>
        <w:t>Informacji sygnalnej GUS „Ubóstwo w</w:t>
      </w:r>
      <w:r>
        <w:rPr>
          <w:rFonts w:ascii="Arial" w:hAnsi="Arial" w:cs="Arial"/>
          <w:i/>
          <w:iCs/>
          <w:szCs w:val="16"/>
        </w:rPr>
        <w:t> </w:t>
      </w:r>
      <w:r w:rsidRPr="00595B11">
        <w:rPr>
          <w:rFonts w:ascii="Arial" w:hAnsi="Arial" w:cs="Arial"/>
          <w:i/>
          <w:iCs/>
          <w:szCs w:val="16"/>
        </w:rPr>
        <w:t>Polsce w</w:t>
      </w:r>
      <w:r>
        <w:rPr>
          <w:rFonts w:ascii="Arial" w:hAnsi="Arial" w:cs="Arial"/>
          <w:i/>
          <w:iCs/>
          <w:szCs w:val="16"/>
        </w:rPr>
        <w:t> </w:t>
      </w:r>
      <w:r w:rsidRPr="00595B11">
        <w:rPr>
          <w:rFonts w:ascii="Arial" w:hAnsi="Arial" w:cs="Arial"/>
          <w:i/>
          <w:iCs/>
          <w:szCs w:val="16"/>
        </w:rPr>
        <w:t xml:space="preserve">2012 r.” </w:t>
      </w:r>
      <w:r w:rsidRPr="00595B11">
        <w:rPr>
          <w:rFonts w:ascii="Arial" w:hAnsi="Arial" w:cs="Arial"/>
          <w:szCs w:val="16"/>
        </w:rPr>
        <w:t xml:space="preserve"> wśród gospodarstw domowych, w</w:t>
      </w:r>
      <w:r>
        <w:rPr>
          <w:rFonts w:ascii="Arial" w:hAnsi="Arial" w:cs="Arial"/>
          <w:szCs w:val="16"/>
        </w:rPr>
        <w:t> </w:t>
      </w:r>
      <w:r w:rsidRPr="00595B11">
        <w:rPr>
          <w:rFonts w:ascii="Arial" w:hAnsi="Arial" w:cs="Arial"/>
          <w:szCs w:val="16"/>
        </w:rPr>
        <w:t>skład których wchodziła przynajmniej jedna osoba bezrobotna zagrożonych ubóstwem skrajnym było ok. 13% osób, a</w:t>
      </w:r>
      <w:r>
        <w:rPr>
          <w:rFonts w:ascii="Arial" w:hAnsi="Arial" w:cs="Arial"/>
          <w:szCs w:val="16"/>
        </w:rPr>
        <w:t> </w:t>
      </w:r>
      <w:r w:rsidRPr="00595B11">
        <w:rPr>
          <w:rFonts w:ascii="Arial" w:hAnsi="Arial" w:cs="Arial"/>
          <w:szCs w:val="16"/>
        </w:rPr>
        <w:t>w</w:t>
      </w:r>
      <w:r>
        <w:rPr>
          <w:rFonts w:ascii="Arial" w:hAnsi="Arial" w:cs="Arial"/>
          <w:szCs w:val="16"/>
        </w:rPr>
        <w:t> </w:t>
      </w:r>
      <w:r w:rsidRPr="00595B11">
        <w:rPr>
          <w:rFonts w:ascii="Arial" w:hAnsi="Arial" w:cs="Arial"/>
          <w:szCs w:val="16"/>
        </w:rPr>
        <w:t>przypadku gospodarstw gdzie bezrobotne były przynajmniej 2 osoby – stopa ubóstwa skrajnego wynosiła ok. 33%.</w:t>
      </w:r>
    </w:p>
  </w:footnote>
  <w:footnote w:id="164">
    <w:p w14:paraId="52DB0614" w14:textId="165891A1"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Jak wynika z</w:t>
      </w:r>
      <w:r>
        <w:rPr>
          <w:rFonts w:ascii="Arial" w:hAnsi="Arial" w:cs="Arial"/>
          <w:szCs w:val="16"/>
        </w:rPr>
        <w:t> </w:t>
      </w:r>
      <w:r w:rsidRPr="00595B11">
        <w:rPr>
          <w:rFonts w:ascii="Arial" w:hAnsi="Arial" w:cs="Arial"/>
          <w:i/>
          <w:iCs/>
          <w:szCs w:val="16"/>
        </w:rPr>
        <w:t>Informacji sygnalnej GUS „Ubóstwo w</w:t>
      </w:r>
      <w:r>
        <w:rPr>
          <w:rFonts w:ascii="Arial" w:hAnsi="Arial" w:cs="Arial"/>
          <w:i/>
          <w:iCs/>
          <w:szCs w:val="16"/>
        </w:rPr>
        <w:t> </w:t>
      </w:r>
      <w:r w:rsidRPr="00595B11">
        <w:rPr>
          <w:rFonts w:ascii="Arial" w:hAnsi="Arial" w:cs="Arial"/>
          <w:i/>
          <w:iCs/>
          <w:szCs w:val="16"/>
        </w:rPr>
        <w:t>Polsce w</w:t>
      </w:r>
      <w:r>
        <w:rPr>
          <w:rFonts w:ascii="Arial" w:hAnsi="Arial" w:cs="Arial"/>
          <w:i/>
          <w:iCs/>
          <w:szCs w:val="16"/>
        </w:rPr>
        <w:t> </w:t>
      </w:r>
      <w:r w:rsidRPr="00595B11">
        <w:rPr>
          <w:rFonts w:ascii="Arial" w:hAnsi="Arial" w:cs="Arial"/>
          <w:i/>
          <w:iCs/>
          <w:szCs w:val="16"/>
        </w:rPr>
        <w:t xml:space="preserve">2012 r.”  </w:t>
      </w:r>
      <w:r w:rsidRPr="00595B11">
        <w:rPr>
          <w:rFonts w:ascii="Arial" w:hAnsi="Arial" w:cs="Arial"/>
          <w:szCs w:val="16"/>
        </w:rPr>
        <w:t>częściej ubóstwem ekonomicznym zagrożeni są ludzie młodzi, w</w:t>
      </w:r>
      <w:r>
        <w:rPr>
          <w:rFonts w:ascii="Arial" w:hAnsi="Arial" w:cs="Arial"/>
          <w:szCs w:val="16"/>
        </w:rPr>
        <w:t> </w:t>
      </w:r>
      <w:r w:rsidRPr="00595B11">
        <w:rPr>
          <w:rFonts w:ascii="Arial" w:hAnsi="Arial" w:cs="Arial"/>
          <w:szCs w:val="16"/>
        </w:rPr>
        <w:t>tym dzieci. W 2012 roku wskaźnik zagrożenia ubóstwem skrajnym wśród dzieci i</w:t>
      </w:r>
      <w:r>
        <w:rPr>
          <w:rFonts w:ascii="Arial" w:hAnsi="Arial" w:cs="Arial"/>
          <w:szCs w:val="16"/>
        </w:rPr>
        <w:t> </w:t>
      </w:r>
      <w:r w:rsidRPr="00595B11">
        <w:rPr>
          <w:rFonts w:ascii="Arial" w:hAnsi="Arial" w:cs="Arial"/>
          <w:szCs w:val="16"/>
        </w:rPr>
        <w:t>młodzieży do lat 18 wyniósł ok. 9% (podobnie jak w</w:t>
      </w:r>
      <w:r>
        <w:rPr>
          <w:rFonts w:ascii="Arial" w:hAnsi="Arial" w:cs="Arial"/>
          <w:szCs w:val="16"/>
        </w:rPr>
        <w:t> </w:t>
      </w:r>
      <w:r w:rsidRPr="00595B11">
        <w:rPr>
          <w:rFonts w:ascii="Arial" w:hAnsi="Arial" w:cs="Arial"/>
          <w:szCs w:val="16"/>
        </w:rPr>
        <w:t>roku poprzednim), a</w:t>
      </w:r>
      <w:r>
        <w:rPr>
          <w:rFonts w:ascii="Arial" w:hAnsi="Arial" w:cs="Arial"/>
          <w:szCs w:val="16"/>
        </w:rPr>
        <w:t> </w:t>
      </w:r>
      <w:r w:rsidRPr="00595B11">
        <w:rPr>
          <w:rFonts w:ascii="Arial" w:hAnsi="Arial" w:cs="Arial"/>
          <w:szCs w:val="16"/>
        </w:rPr>
        <w:t>osoby w</w:t>
      </w:r>
      <w:r>
        <w:rPr>
          <w:rFonts w:ascii="Arial" w:hAnsi="Arial" w:cs="Arial"/>
          <w:szCs w:val="16"/>
        </w:rPr>
        <w:t> </w:t>
      </w:r>
      <w:r w:rsidRPr="00595B11">
        <w:rPr>
          <w:rFonts w:ascii="Arial" w:hAnsi="Arial" w:cs="Arial"/>
          <w:szCs w:val="16"/>
        </w:rPr>
        <w:t>tym wieku stanowiły prawie jedną trzecią populacji zagrożonej ubóstwem skrajnym podczas gdy w</w:t>
      </w:r>
      <w:r>
        <w:rPr>
          <w:rFonts w:ascii="Arial" w:hAnsi="Arial" w:cs="Arial"/>
          <w:szCs w:val="16"/>
        </w:rPr>
        <w:t> </w:t>
      </w:r>
      <w:r w:rsidRPr="00595B11">
        <w:rPr>
          <w:rFonts w:ascii="Arial" w:hAnsi="Arial" w:cs="Arial"/>
          <w:szCs w:val="16"/>
        </w:rPr>
        <w:t>populacji ogółem do tej grupy wiekowej należała mniej więcej co piąta osoba</w:t>
      </w:r>
    </w:p>
  </w:footnote>
  <w:footnote w:id="165">
    <w:p w14:paraId="37851352" w14:textId="082CBDC4"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Jak wynika z</w:t>
      </w:r>
      <w:r>
        <w:rPr>
          <w:rFonts w:ascii="Arial" w:hAnsi="Arial" w:cs="Arial"/>
          <w:szCs w:val="16"/>
        </w:rPr>
        <w:t> </w:t>
      </w:r>
      <w:r w:rsidRPr="00595B11">
        <w:rPr>
          <w:rFonts w:ascii="Arial" w:hAnsi="Arial" w:cs="Arial"/>
          <w:i/>
          <w:iCs/>
          <w:szCs w:val="16"/>
        </w:rPr>
        <w:t>Informacji sygnalnej GUS „Ubóstwo w</w:t>
      </w:r>
      <w:r>
        <w:rPr>
          <w:rFonts w:ascii="Arial" w:hAnsi="Arial" w:cs="Arial"/>
          <w:i/>
          <w:iCs/>
          <w:szCs w:val="16"/>
        </w:rPr>
        <w:t> </w:t>
      </w:r>
      <w:r w:rsidRPr="00595B11">
        <w:rPr>
          <w:rFonts w:ascii="Arial" w:hAnsi="Arial" w:cs="Arial"/>
          <w:i/>
          <w:iCs/>
          <w:szCs w:val="16"/>
        </w:rPr>
        <w:t>Polsce w</w:t>
      </w:r>
      <w:r>
        <w:rPr>
          <w:rFonts w:ascii="Arial" w:hAnsi="Arial" w:cs="Arial"/>
          <w:i/>
          <w:iCs/>
          <w:szCs w:val="16"/>
        </w:rPr>
        <w:t> </w:t>
      </w:r>
      <w:r w:rsidRPr="00595B11">
        <w:rPr>
          <w:rFonts w:ascii="Arial" w:hAnsi="Arial" w:cs="Arial"/>
          <w:i/>
          <w:iCs/>
          <w:szCs w:val="16"/>
        </w:rPr>
        <w:t xml:space="preserve">2012 r.” </w:t>
      </w:r>
      <w:r w:rsidRPr="00595B11">
        <w:rPr>
          <w:rFonts w:ascii="Arial" w:hAnsi="Arial" w:cs="Arial"/>
          <w:szCs w:val="16"/>
        </w:rPr>
        <w:t>rodziny wielodzietne stanowią grupę najbardziej zagrożoną ubóstwem skrajnym. W 2012 r. poniżej minimum egzystencji żyło ok. 27% osób w</w:t>
      </w:r>
      <w:r>
        <w:rPr>
          <w:rFonts w:ascii="Arial" w:hAnsi="Arial" w:cs="Arial"/>
          <w:szCs w:val="16"/>
        </w:rPr>
        <w:t> </w:t>
      </w:r>
      <w:r w:rsidRPr="00595B11">
        <w:rPr>
          <w:rFonts w:ascii="Arial" w:hAnsi="Arial" w:cs="Arial"/>
          <w:szCs w:val="16"/>
        </w:rPr>
        <w:t>gospodarstwach małżeństw z</w:t>
      </w:r>
      <w:r>
        <w:rPr>
          <w:rFonts w:ascii="Arial" w:hAnsi="Arial" w:cs="Arial"/>
          <w:szCs w:val="16"/>
        </w:rPr>
        <w:t> </w:t>
      </w:r>
      <w:r w:rsidRPr="00595B11">
        <w:rPr>
          <w:rFonts w:ascii="Arial" w:hAnsi="Arial" w:cs="Arial"/>
          <w:szCs w:val="16"/>
        </w:rPr>
        <w:t>4 i</w:t>
      </w:r>
      <w:r>
        <w:rPr>
          <w:rFonts w:ascii="Arial" w:hAnsi="Arial" w:cs="Arial"/>
          <w:szCs w:val="16"/>
        </w:rPr>
        <w:t> </w:t>
      </w:r>
      <w:r w:rsidRPr="00595B11">
        <w:rPr>
          <w:rFonts w:ascii="Arial" w:hAnsi="Arial" w:cs="Arial"/>
          <w:szCs w:val="16"/>
        </w:rPr>
        <w:t>większą liczbą dzieci. Osoby tworzące rodziny niepełne były we względnie lepszej sytuacji. Wskaźnik zagrożenia ubóstwem skrajnym dla rodzin niepełnych wyniósł ok. 9%.</w:t>
      </w:r>
    </w:p>
  </w:footnote>
  <w:footnote w:id="166">
    <w:p w14:paraId="0742F367" w14:textId="5A401BC2"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Jak wynika z</w:t>
      </w:r>
      <w:r>
        <w:rPr>
          <w:rFonts w:ascii="Arial" w:hAnsi="Arial" w:cs="Arial"/>
          <w:szCs w:val="16"/>
        </w:rPr>
        <w:t> </w:t>
      </w:r>
      <w:r w:rsidRPr="00595B11">
        <w:rPr>
          <w:rFonts w:ascii="Arial" w:hAnsi="Arial" w:cs="Arial"/>
          <w:i/>
          <w:iCs/>
          <w:szCs w:val="16"/>
        </w:rPr>
        <w:t>Informacji sygnalnej GUS „Ubóstwo w</w:t>
      </w:r>
      <w:r>
        <w:rPr>
          <w:rFonts w:ascii="Arial" w:hAnsi="Arial" w:cs="Arial"/>
          <w:i/>
          <w:iCs/>
          <w:szCs w:val="16"/>
        </w:rPr>
        <w:t> </w:t>
      </w:r>
      <w:r w:rsidRPr="00595B11">
        <w:rPr>
          <w:rFonts w:ascii="Arial" w:hAnsi="Arial" w:cs="Arial"/>
          <w:i/>
          <w:iCs/>
          <w:szCs w:val="16"/>
        </w:rPr>
        <w:t>Polsce w</w:t>
      </w:r>
      <w:r>
        <w:rPr>
          <w:rFonts w:ascii="Arial" w:hAnsi="Arial" w:cs="Arial"/>
          <w:i/>
          <w:iCs/>
          <w:szCs w:val="16"/>
        </w:rPr>
        <w:t> </w:t>
      </w:r>
      <w:r w:rsidRPr="00595B11">
        <w:rPr>
          <w:rFonts w:ascii="Arial" w:hAnsi="Arial" w:cs="Arial"/>
          <w:i/>
          <w:iCs/>
          <w:szCs w:val="16"/>
        </w:rPr>
        <w:t xml:space="preserve">2012 r.”  </w:t>
      </w:r>
      <w:r w:rsidRPr="00595B11">
        <w:rPr>
          <w:rFonts w:ascii="Arial" w:hAnsi="Arial" w:cs="Arial"/>
          <w:szCs w:val="16"/>
        </w:rPr>
        <w:t>obecność osoby niepełnosprawnej w</w:t>
      </w:r>
      <w:r>
        <w:rPr>
          <w:rFonts w:ascii="Arial" w:hAnsi="Arial" w:cs="Arial"/>
          <w:szCs w:val="16"/>
        </w:rPr>
        <w:t> </w:t>
      </w:r>
      <w:r w:rsidRPr="00595B11">
        <w:rPr>
          <w:rFonts w:ascii="Arial" w:hAnsi="Arial" w:cs="Arial"/>
          <w:szCs w:val="16"/>
        </w:rPr>
        <w:t>gospodarstwie domowym znacznie zwiększa ryzyko zagrożenia ubóstwem. Stopa ubóstwa skrajnego wśród osób w</w:t>
      </w:r>
      <w:r>
        <w:rPr>
          <w:rFonts w:ascii="Arial" w:hAnsi="Arial" w:cs="Arial"/>
          <w:szCs w:val="16"/>
        </w:rPr>
        <w:t> </w:t>
      </w:r>
      <w:r w:rsidRPr="00595B11">
        <w:rPr>
          <w:rFonts w:ascii="Arial" w:hAnsi="Arial" w:cs="Arial"/>
          <w:szCs w:val="16"/>
        </w:rPr>
        <w:t>gospodarstwach domowych z</w:t>
      </w:r>
      <w:r>
        <w:rPr>
          <w:rFonts w:ascii="Arial" w:hAnsi="Arial" w:cs="Arial"/>
          <w:szCs w:val="16"/>
        </w:rPr>
        <w:t> </w:t>
      </w:r>
      <w:r w:rsidRPr="00595B11">
        <w:rPr>
          <w:rFonts w:ascii="Arial" w:hAnsi="Arial" w:cs="Arial"/>
          <w:szCs w:val="16"/>
        </w:rPr>
        <w:t>co najmniej jedną osobą niepełnosprawną wyniosła ok. 10% (w</w:t>
      </w:r>
      <w:r>
        <w:rPr>
          <w:rFonts w:ascii="Arial" w:hAnsi="Arial" w:cs="Arial"/>
          <w:szCs w:val="16"/>
        </w:rPr>
        <w:t> </w:t>
      </w:r>
      <w:r w:rsidRPr="00595B11">
        <w:rPr>
          <w:rFonts w:ascii="Arial" w:hAnsi="Arial" w:cs="Arial"/>
          <w:szCs w:val="16"/>
        </w:rPr>
        <w:t>gospodarstwach bez osób niepełnosprawnych – ok. 6%). W najtrudniejszej sytuacji były rodziny z</w:t>
      </w:r>
      <w:r>
        <w:rPr>
          <w:rFonts w:ascii="Arial" w:hAnsi="Arial" w:cs="Arial"/>
          <w:szCs w:val="16"/>
        </w:rPr>
        <w:t> </w:t>
      </w:r>
      <w:r w:rsidRPr="00595B11">
        <w:rPr>
          <w:rFonts w:ascii="Arial" w:hAnsi="Arial" w:cs="Arial"/>
          <w:szCs w:val="16"/>
        </w:rPr>
        <w:t>dziećmi niepełnosprawnymi (12% osób skrajnie ubogich).</w:t>
      </w:r>
    </w:p>
  </w:footnote>
  <w:footnote w:id="167">
    <w:p w14:paraId="2E807C41" w14:textId="16EB24AA"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Źródło: Bank danych lokalnych – w</w:t>
      </w:r>
      <w:r>
        <w:rPr>
          <w:rFonts w:ascii="Arial" w:hAnsi="Arial" w:cs="Arial"/>
          <w:szCs w:val="16"/>
        </w:rPr>
        <w:t> </w:t>
      </w:r>
      <w:r w:rsidRPr="00595B11">
        <w:rPr>
          <w:rFonts w:ascii="Arial" w:hAnsi="Arial" w:cs="Arial"/>
          <w:szCs w:val="16"/>
        </w:rPr>
        <w:t>roku 2011 w</w:t>
      </w:r>
      <w:r>
        <w:rPr>
          <w:rFonts w:ascii="Arial" w:hAnsi="Arial" w:cs="Arial"/>
          <w:szCs w:val="16"/>
        </w:rPr>
        <w:t> </w:t>
      </w:r>
      <w:r w:rsidRPr="00595B11">
        <w:rPr>
          <w:rFonts w:ascii="Arial" w:hAnsi="Arial" w:cs="Arial"/>
          <w:szCs w:val="16"/>
        </w:rPr>
        <w:t>województwie podkarpackim ze świadczeń korzystało 637,2 osób w</w:t>
      </w:r>
      <w:r>
        <w:rPr>
          <w:rFonts w:ascii="Arial" w:hAnsi="Arial" w:cs="Arial"/>
          <w:szCs w:val="16"/>
        </w:rPr>
        <w:t> </w:t>
      </w:r>
      <w:r w:rsidRPr="00595B11">
        <w:rPr>
          <w:rFonts w:ascii="Arial" w:hAnsi="Arial" w:cs="Arial"/>
          <w:szCs w:val="16"/>
        </w:rPr>
        <w:t xml:space="preserve">Polsce odsetek ten na 10 tyś mieszkańców wynosił 523,7 osób. </w:t>
      </w:r>
    </w:p>
  </w:footnote>
  <w:footnote w:id="168">
    <w:p w14:paraId="122B882E" w14:textId="42543DBB"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Ocena zasobów pomocy społecznej w</w:t>
      </w:r>
      <w:r>
        <w:rPr>
          <w:rFonts w:ascii="Arial" w:hAnsi="Arial" w:cs="Arial"/>
          <w:szCs w:val="16"/>
        </w:rPr>
        <w:t> </w:t>
      </w:r>
      <w:r w:rsidRPr="00595B11">
        <w:rPr>
          <w:rFonts w:ascii="Arial" w:hAnsi="Arial" w:cs="Arial"/>
          <w:szCs w:val="16"/>
        </w:rPr>
        <w:t>województwie Podkarpackim 2012r, Obserwatorium Integracji Społecznej w</w:t>
      </w:r>
      <w:r>
        <w:rPr>
          <w:rFonts w:ascii="Arial" w:hAnsi="Arial" w:cs="Arial"/>
          <w:szCs w:val="16"/>
        </w:rPr>
        <w:t> </w:t>
      </w:r>
      <w:r w:rsidRPr="00595B11">
        <w:rPr>
          <w:rFonts w:ascii="Arial" w:hAnsi="Arial" w:cs="Arial"/>
          <w:szCs w:val="16"/>
        </w:rPr>
        <w:t>Rzeszowie, ROPS Rzeszów, Rzeszów 2013, Na dalszej pozycji wśród powodów korzystania z</w:t>
      </w:r>
      <w:r>
        <w:rPr>
          <w:rFonts w:ascii="Arial" w:hAnsi="Arial" w:cs="Arial"/>
          <w:szCs w:val="16"/>
        </w:rPr>
        <w:t> </w:t>
      </w:r>
      <w:r w:rsidRPr="00595B11">
        <w:rPr>
          <w:rFonts w:ascii="Arial" w:hAnsi="Arial" w:cs="Arial"/>
          <w:szCs w:val="16"/>
        </w:rPr>
        <w:t>pomocy społecznej są długotrwała lub ciężka choroba (ok. 15% rodzin), niepełnosprawność (ok. 12% rodzin), bezradność w</w:t>
      </w:r>
      <w:r>
        <w:rPr>
          <w:rFonts w:ascii="Arial" w:hAnsi="Arial" w:cs="Arial"/>
          <w:szCs w:val="16"/>
        </w:rPr>
        <w:t> </w:t>
      </w:r>
      <w:r w:rsidRPr="00595B11">
        <w:rPr>
          <w:rFonts w:ascii="Arial" w:hAnsi="Arial" w:cs="Arial"/>
          <w:szCs w:val="16"/>
        </w:rPr>
        <w:t>sprawach opiekuńczo wychowawczych (ok. 7% rodzin), potrzeba ochrony macierzyństwa (ok. 5% rodzin), wielodzietność (ok. 4% rodzin), rodziny niepełne (ok. 3% rodzin). Wzrost liczby rodzin objętych pomocą wynika z</w:t>
      </w:r>
      <w:r>
        <w:rPr>
          <w:rFonts w:ascii="Arial" w:hAnsi="Arial" w:cs="Arial"/>
          <w:szCs w:val="16"/>
        </w:rPr>
        <w:t> </w:t>
      </w:r>
      <w:r w:rsidRPr="00595B11">
        <w:rPr>
          <w:rFonts w:ascii="Arial" w:hAnsi="Arial" w:cs="Arial"/>
          <w:szCs w:val="16"/>
        </w:rPr>
        <w:t>jednej strony z</w:t>
      </w:r>
      <w:r>
        <w:rPr>
          <w:rFonts w:ascii="Arial" w:hAnsi="Arial" w:cs="Arial"/>
          <w:szCs w:val="16"/>
        </w:rPr>
        <w:t> </w:t>
      </w:r>
      <w:r w:rsidRPr="00595B11">
        <w:rPr>
          <w:rFonts w:ascii="Arial" w:hAnsi="Arial" w:cs="Arial"/>
          <w:szCs w:val="16"/>
        </w:rPr>
        <w:t>rosnącego poziomu bezrobocia, obniżania dochodów rodzin, z</w:t>
      </w:r>
      <w:r>
        <w:rPr>
          <w:rFonts w:ascii="Arial" w:hAnsi="Arial" w:cs="Arial"/>
          <w:szCs w:val="16"/>
        </w:rPr>
        <w:t> </w:t>
      </w:r>
      <w:r w:rsidRPr="00595B11">
        <w:rPr>
          <w:rFonts w:ascii="Arial" w:hAnsi="Arial" w:cs="Arial"/>
          <w:szCs w:val="16"/>
        </w:rPr>
        <w:t>wzrastającej liczby wydawanych orzeczeń o</w:t>
      </w:r>
      <w:r>
        <w:rPr>
          <w:rFonts w:ascii="Arial" w:hAnsi="Arial" w:cs="Arial"/>
          <w:szCs w:val="16"/>
        </w:rPr>
        <w:t> </w:t>
      </w:r>
      <w:r w:rsidRPr="00595B11">
        <w:rPr>
          <w:rFonts w:ascii="Arial" w:hAnsi="Arial" w:cs="Arial"/>
          <w:szCs w:val="16"/>
        </w:rPr>
        <w:t>niepełnoprawności a</w:t>
      </w:r>
      <w:r>
        <w:rPr>
          <w:rFonts w:ascii="Arial" w:hAnsi="Arial" w:cs="Arial"/>
          <w:szCs w:val="16"/>
        </w:rPr>
        <w:t> </w:t>
      </w:r>
      <w:r w:rsidRPr="00595B11">
        <w:rPr>
          <w:rFonts w:ascii="Arial" w:hAnsi="Arial" w:cs="Arial"/>
          <w:szCs w:val="16"/>
        </w:rPr>
        <w:t xml:space="preserve">także ze zmian kwot kryteriów dochodowych kwalifikujących do objęcia pomocą społeczną. </w:t>
      </w:r>
    </w:p>
  </w:footnote>
  <w:footnote w:id="169">
    <w:p w14:paraId="2B1419E4" w14:textId="60FC6A08"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Najważniejsze czynniki, wpływające na ryzyko znalezienie się gospodarstwa w</w:t>
      </w:r>
      <w:r>
        <w:rPr>
          <w:rFonts w:ascii="Arial" w:hAnsi="Arial" w:cs="Arial"/>
          <w:szCs w:val="16"/>
        </w:rPr>
        <w:t> </w:t>
      </w:r>
      <w:r w:rsidRPr="00595B11">
        <w:rPr>
          <w:rFonts w:ascii="Arial" w:hAnsi="Arial" w:cs="Arial"/>
          <w:szCs w:val="16"/>
        </w:rPr>
        <w:t>sferze ubóstwa dochodowego to utrzymywanie się ze świadczeń społecznych oraz występowanie w</w:t>
      </w:r>
      <w:r>
        <w:rPr>
          <w:rFonts w:ascii="Arial" w:hAnsi="Arial" w:cs="Arial"/>
          <w:szCs w:val="16"/>
        </w:rPr>
        <w:t> </w:t>
      </w:r>
      <w:r w:rsidRPr="00595B11">
        <w:rPr>
          <w:rFonts w:ascii="Arial" w:hAnsi="Arial" w:cs="Arial"/>
          <w:szCs w:val="16"/>
        </w:rPr>
        <w:t>gospodarstwie domowym osób bezrobotnych – na podstawie Główny Urząd Statystyczny, Jakość życia, kapitał społeczny, ubóstwo i</w:t>
      </w:r>
      <w:r>
        <w:rPr>
          <w:rFonts w:ascii="Arial" w:hAnsi="Arial" w:cs="Arial"/>
          <w:szCs w:val="16"/>
        </w:rPr>
        <w:t> </w:t>
      </w:r>
      <w:r w:rsidRPr="00595B11">
        <w:rPr>
          <w:rFonts w:ascii="Arial" w:hAnsi="Arial" w:cs="Arial"/>
          <w:szCs w:val="16"/>
        </w:rPr>
        <w:t>wykluczenie społeczne w</w:t>
      </w:r>
      <w:r>
        <w:rPr>
          <w:rFonts w:ascii="Arial" w:hAnsi="Arial" w:cs="Arial"/>
          <w:szCs w:val="16"/>
        </w:rPr>
        <w:t> </w:t>
      </w:r>
      <w:r w:rsidRPr="00595B11">
        <w:rPr>
          <w:rFonts w:ascii="Arial" w:hAnsi="Arial" w:cs="Arial"/>
          <w:szCs w:val="16"/>
        </w:rPr>
        <w:t>Polsce, Warszawa 2013, str. 39.</w:t>
      </w:r>
    </w:p>
  </w:footnote>
  <w:footnote w:id="170">
    <w:p w14:paraId="3D31F6C0" w14:textId="77777777"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Ibidem, s. 39.</w:t>
      </w:r>
    </w:p>
  </w:footnote>
  <w:footnote w:id="171">
    <w:p w14:paraId="40D4030F" w14:textId="4EF1DB01" w:rsidR="00C32A8B" w:rsidRPr="00595B11" w:rsidRDefault="00C32A8B" w:rsidP="00DB4DD7">
      <w:pPr>
        <w:pStyle w:val="Tekstprzypisudolnego"/>
        <w:tabs>
          <w:tab w:val="left" w:pos="142"/>
        </w:tabs>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Analiza porównawcza województw w</w:t>
      </w:r>
      <w:r>
        <w:rPr>
          <w:rFonts w:ascii="Arial" w:hAnsi="Arial" w:cs="Arial"/>
          <w:szCs w:val="16"/>
        </w:rPr>
        <w:t> </w:t>
      </w:r>
      <w:r w:rsidRPr="00595B11">
        <w:rPr>
          <w:rFonts w:ascii="Arial" w:hAnsi="Arial" w:cs="Arial"/>
          <w:szCs w:val="16"/>
        </w:rPr>
        <w:t>kontekście realizacji celów PO KL 2007-2013, Warszawa, wrzesień 2012</w:t>
      </w:r>
    </w:p>
  </w:footnote>
  <w:footnote w:id="172">
    <w:p w14:paraId="20863217" w14:textId="03909952" w:rsidR="00C32A8B" w:rsidRPr="00595B11" w:rsidRDefault="00C32A8B" w:rsidP="009904BF">
      <w:pPr>
        <w:pStyle w:val="Tekstprzypisudolnego"/>
        <w:spacing w:before="0"/>
        <w:rPr>
          <w:rFonts w:ascii="Arial" w:hAnsi="Arial" w:cs="Arial"/>
        </w:rPr>
      </w:pPr>
      <w:r w:rsidRPr="00595B11">
        <w:rPr>
          <w:rStyle w:val="Odwoanieprzypisudolnego"/>
          <w:rFonts w:ascii="Arial" w:hAnsi="Arial" w:cs="Arial"/>
        </w:rPr>
        <w:footnoteRef/>
      </w:r>
      <w:r w:rsidRPr="00595B11">
        <w:rPr>
          <w:rFonts w:ascii="Arial" w:hAnsi="Arial" w:cs="Arial"/>
        </w:rPr>
        <w:t xml:space="preserve"> </w:t>
      </w:r>
      <w:r w:rsidRPr="00595B11">
        <w:rPr>
          <w:rFonts w:ascii="Arial" w:hAnsi="Arial" w:cs="Arial"/>
          <w:szCs w:val="16"/>
        </w:rPr>
        <w:t>Ocena zasobów pomocy społecznej w</w:t>
      </w:r>
      <w:r>
        <w:rPr>
          <w:rFonts w:ascii="Arial" w:hAnsi="Arial" w:cs="Arial"/>
          <w:szCs w:val="16"/>
        </w:rPr>
        <w:t> </w:t>
      </w:r>
      <w:r w:rsidRPr="00595B11">
        <w:rPr>
          <w:rFonts w:ascii="Arial" w:hAnsi="Arial" w:cs="Arial"/>
          <w:szCs w:val="16"/>
        </w:rPr>
        <w:t>województwie Podkarpackim 2012r, Obserwatorium Integracji Społecznej w Rzeszowie, ROPS Rzeszów, Rzeszów 2013,</w:t>
      </w:r>
    </w:p>
  </w:footnote>
  <w:footnote w:id="173">
    <w:p w14:paraId="573C5573" w14:textId="195CF2D3" w:rsidR="00C32A8B" w:rsidRPr="00595B11" w:rsidRDefault="00C32A8B" w:rsidP="009904BF">
      <w:pPr>
        <w:pStyle w:val="Tekstprzypisudolnego"/>
        <w:spacing w:before="0"/>
        <w:rPr>
          <w:rFonts w:ascii="Arial" w:hAnsi="Arial" w:cs="Arial"/>
        </w:rPr>
      </w:pPr>
      <w:r w:rsidRPr="00595B11">
        <w:rPr>
          <w:rStyle w:val="Odwoanieprzypisudolnego"/>
          <w:rFonts w:ascii="Arial" w:hAnsi="Arial" w:cs="Arial"/>
        </w:rPr>
        <w:footnoteRef/>
      </w:r>
      <w:r w:rsidRPr="00595B11">
        <w:rPr>
          <w:rFonts w:ascii="Arial" w:hAnsi="Arial" w:cs="Arial"/>
        </w:rPr>
        <w:t xml:space="preserve"> Wstępne dane na podstawie Narodowego Spisu Powszechnego w</w:t>
      </w:r>
      <w:r>
        <w:rPr>
          <w:rFonts w:ascii="Arial" w:hAnsi="Arial" w:cs="Arial"/>
        </w:rPr>
        <w:t> </w:t>
      </w:r>
      <w:r w:rsidRPr="00595B11">
        <w:rPr>
          <w:rFonts w:ascii="Arial" w:hAnsi="Arial" w:cs="Arial"/>
        </w:rPr>
        <w:t xml:space="preserve">2011 roku, </w:t>
      </w:r>
    </w:p>
  </w:footnote>
  <w:footnote w:id="174">
    <w:p w14:paraId="40A7065A" w14:textId="77777777" w:rsidR="00C32A8B" w:rsidRPr="00595B11" w:rsidRDefault="00C32A8B" w:rsidP="009904BF">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Diagnoza systemu wsparcia rodziny na terenie województwa podkarpackiego, ROPS Rzeszów, kwiecień 2011,</w:t>
      </w:r>
    </w:p>
  </w:footnote>
  <w:footnote w:id="175">
    <w:p w14:paraId="62AB81E9" w14:textId="2815EDF4" w:rsidR="00C32A8B" w:rsidRPr="00595B11" w:rsidRDefault="00C32A8B" w:rsidP="009904BF">
      <w:pPr>
        <w:pStyle w:val="Tekstprzypisudolnego"/>
        <w:spacing w:before="0"/>
        <w:rPr>
          <w:rFonts w:ascii="Arial" w:hAnsi="Arial" w:cs="Arial"/>
        </w:rPr>
      </w:pPr>
      <w:r w:rsidRPr="00595B11">
        <w:rPr>
          <w:rStyle w:val="Odwoanieprzypisudolnego"/>
          <w:rFonts w:ascii="Arial" w:hAnsi="Arial" w:cs="Arial"/>
          <w:b w:val="0"/>
        </w:rPr>
        <w:footnoteRef/>
      </w:r>
      <w:r w:rsidRPr="00595B11">
        <w:rPr>
          <w:rFonts w:ascii="Arial" w:hAnsi="Arial" w:cs="Arial"/>
        </w:rPr>
        <w:t xml:space="preserve"> Ocena zasobów pomocy społecznej w</w:t>
      </w:r>
      <w:r>
        <w:rPr>
          <w:rFonts w:ascii="Arial" w:hAnsi="Arial" w:cs="Arial"/>
        </w:rPr>
        <w:t> </w:t>
      </w:r>
      <w:r w:rsidRPr="00595B11">
        <w:rPr>
          <w:rFonts w:ascii="Arial" w:hAnsi="Arial" w:cs="Arial"/>
        </w:rPr>
        <w:t>województwie Podkarpacki 2012r, Obserwatorium Integracji Społecznej w</w:t>
      </w:r>
      <w:r>
        <w:rPr>
          <w:rFonts w:ascii="Arial" w:hAnsi="Arial" w:cs="Arial"/>
        </w:rPr>
        <w:t> </w:t>
      </w:r>
      <w:r w:rsidRPr="00595B11">
        <w:rPr>
          <w:rFonts w:ascii="Arial" w:hAnsi="Arial" w:cs="Arial"/>
        </w:rPr>
        <w:t>Rzeszowie, ROPS Rzeszów, Rzeszów 2013</w:t>
      </w:r>
    </w:p>
  </w:footnote>
  <w:footnote w:id="176">
    <w:p w14:paraId="68A3B1F7" w14:textId="77777777" w:rsidR="00C32A8B" w:rsidRPr="00595B11" w:rsidRDefault="00C32A8B" w:rsidP="009904BF">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Style w:val="Odwoanieprzypisudolnego"/>
          <w:rFonts w:ascii="Arial" w:hAnsi="Arial" w:cs="Arial"/>
          <w:b w:val="0"/>
          <w:szCs w:val="16"/>
        </w:rPr>
        <w:t xml:space="preserve"> </w:t>
      </w:r>
      <w:r w:rsidRPr="00595B11">
        <w:rPr>
          <w:rFonts w:ascii="Arial" w:hAnsi="Arial" w:cs="Arial"/>
          <w:szCs w:val="16"/>
        </w:rPr>
        <w:t xml:space="preserve"> Sprawozdanie MPIPS za 2011 oraz 2012 r. www.mpips.gov.pl</w:t>
      </w:r>
    </w:p>
  </w:footnote>
  <w:footnote w:id="177">
    <w:p w14:paraId="6AEF4744" w14:textId="50B67099"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Ocena zasobów pomocy społecznej w</w:t>
      </w:r>
      <w:r>
        <w:rPr>
          <w:rFonts w:ascii="Arial" w:hAnsi="Arial" w:cs="Arial"/>
          <w:szCs w:val="16"/>
        </w:rPr>
        <w:t> </w:t>
      </w:r>
      <w:r w:rsidRPr="00595B11">
        <w:rPr>
          <w:rFonts w:ascii="Arial" w:hAnsi="Arial" w:cs="Arial"/>
          <w:szCs w:val="16"/>
        </w:rPr>
        <w:t>województwie Podkarpacki 2012r, Obserwatorium Integracji Społecznej w</w:t>
      </w:r>
      <w:r>
        <w:rPr>
          <w:rFonts w:ascii="Arial" w:hAnsi="Arial" w:cs="Arial"/>
          <w:szCs w:val="16"/>
        </w:rPr>
        <w:t> </w:t>
      </w:r>
      <w:r w:rsidRPr="00595B11">
        <w:rPr>
          <w:rFonts w:ascii="Arial" w:hAnsi="Arial" w:cs="Arial"/>
          <w:szCs w:val="16"/>
        </w:rPr>
        <w:t>Rzeszowie, ROPS Rzeszów, Rzeszów 2013</w:t>
      </w:r>
    </w:p>
  </w:footnote>
  <w:footnote w:id="178">
    <w:p w14:paraId="788DE32D" w14:textId="01186C50"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Ocena realizacji oraz aktualności celów i</w:t>
      </w:r>
      <w:r>
        <w:rPr>
          <w:rFonts w:ascii="Arial" w:hAnsi="Arial" w:cs="Arial"/>
          <w:szCs w:val="16"/>
        </w:rPr>
        <w:t> </w:t>
      </w:r>
      <w:r w:rsidRPr="00595B11">
        <w:rPr>
          <w:rFonts w:ascii="Arial" w:hAnsi="Arial" w:cs="Arial"/>
          <w:szCs w:val="16"/>
        </w:rPr>
        <w:t>priorytetów rozwojowych Strategii rozwoju województwa podkarpackiego na lata 2007-2020 w</w:t>
      </w:r>
      <w:r>
        <w:rPr>
          <w:rFonts w:ascii="Arial" w:hAnsi="Arial" w:cs="Arial"/>
          <w:szCs w:val="16"/>
        </w:rPr>
        <w:t> </w:t>
      </w:r>
      <w:r w:rsidRPr="00595B11">
        <w:rPr>
          <w:rFonts w:ascii="Arial" w:hAnsi="Arial" w:cs="Arial"/>
          <w:szCs w:val="16"/>
        </w:rPr>
        <w:t>kontekście nowych zadań i</w:t>
      </w:r>
      <w:r>
        <w:rPr>
          <w:rFonts w:ascii="Arial" w:hAnsi="Arial" w:cs="Arial"/>
          <w:szCs w:val="16"/>
        </w:rPr>
        <w:t> </w:t>
      </w:r>
      <w:r w:rsidRPr="00595B11">
        <w:rPr>
          <w:rFonts w:ascii="Arial" w:hAnsi="Arial" w:cs="Arial"/>
          <w:szCs w:val="16"/>
        </w:rPr>
        <w:t>wyzwań polityki rozwoju kraju i</w:t>
      </w:r>
      <w:r>
        <w:rPr>
          <w:rFonts w:ascii="Arial" w:hAnsi="Arial" w:cs="Arial"/>
          <w:szCs w:val="16"/>
        </w:rPr>
        <w:t> </w:t>
      </w:r>
      <w:r w:rsidRPr="00595B11">
        <w:rPr>
          <w:rFonts w:ascii="Arial" w:hAnsi="Arial" w:cs="Arial"/>
          <w:szCs w:val="16"/>
        </w:rPr>
        <w:t>Unii Europejskiej, Raport końcowy, Warszawa 2012,</w:t>
      </w:r>
    </w:p>
  </w:footnote>
  <w:footnote w:id="179">
    <w:p w14:paraId="76512FB4" w14:textId="40BC2D8A"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Ocena zasobów pomocy społecznej w</w:t>
      </w:r>
      <w:r>
        <w:rPr>
          <w:rFonts w:ascii="Arial" w:hAnsi="Arial" w:cs="Arial"/>
          <w:szCs w:val="16"/>
        </w:rPr>
        <w:t> </w:t>
      </w:r>
      <w:r w:rsidRPr="00595B11">
        <w:rPr>
          <w:rFonts w:ascii="Arial" w:hAnsi="Arial" w:cs="Arial"/>
          <w:szCs w:val="16"/>
        </w:rPr>
        <w:t>województwie Podkarpacki 2012r, Obserwatorium Integracji Społecznej w</w:t>
      </w:r>
      <w:r>
        <w:rPr>
          <w:rFonts w:ascii="Arial" w:hAnsi="Arial" w:cs="Arial"/>
          <w:szCs w:val="16"/>
        </w:rPr>
        <w:t> </w:t>
      </w:r>
      <w:r w:rsidRPr="00595B11">
        <w:rPr>
          <w:rFonts w:ascii="Arial" w:hAnsi="Arial" w:cs="Arial"/>
          <w:szCs w:val="16"/>
        </w:rPr>
        <w:t>Rzeszowie, ROPS Rzeszów, Rzeszów 2013</w:t>
      </w:r>
    </w:p>
  </w:footnote>
  <w:footnote w:id="180">
    <w:p w14:paraId="239FFE0F" w14:textId="77777777" w:rsidR="00C32A8B" w:rsidRPr="00595B11" w:rsidRDefault="00C32A8B" w:rsidP="00DB4DD7">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Tamże.</w:t>
      </w:r>
    </w:p>
  </w:footnote>
  <w:footnote w:id="181">
    <w:p w14:paraId="4BE24E0E" w14:textId="4C7AA151" w:rsidR="00C32A8B" w:rsidRPr="00595B11" w:rsidRDefault="00C32A8B" w:rsidP="00DB4DD7">
      <w:pPr>
        <w:pStyle w:val="Tekstkomentarza"/>
        <w:spacing w:after="0"/>
        <w:rPr>
          <w:rFonts w:ascii="Arial" w:hAnsi="Arial" w:cs="Arial"/>
          <w:sz w:val="16"/>
          <w:szCs w:val="16"/>
        </w:rPr>
      </w:pPr>
      <w:r w:rsidRPr="00595B11">
        <w:rPr>
          <w:rStyle w:val="Odwoanieprzypisudolnego"/>
          <w:rFonts w:ascii="Arial" w:hAnsi="Arial" w:cs="Arial"/>
          <w:b w:val="0"/>
          <w:szCs w:val="16"/>
        </w:rPr>
        <w:footnoteRef/>
      </w:r>
      <w:r w:rsidRPr="00595B11">
        <w:rPr>
          <w:rFonts w:ascii="Arial" w:hAnsi="Arial" w:cs="Arial"/>
          <w:sz w:val="16"/>
          <w:szCs w:val="16"/>
        </w:rPr>
        <w:t xml:space="preserve"> Wkład sektora ekonomii społecznej oraz przedsiębiorstw społecznych w</w:t>
      </w:r>
      <w:r>
        <w:rPr>
          <w:rFonts w:ascii="Arial" w:hAnsi="Arial" w:cs="Arial"/>
          <w:sz w:val="16"/>
          <w:szCs w:val="16"/>
        </w:rPr>
        <w:t> </w:t>
      </w:r>
      <w:r w:rsidRPr="00595B11">
        <w:rPr>
          <w:rFonts w:ascii="Arial" w:hAnsi="Arial" w:cs="Arial"/>
          <w:sz w:val="16"/>
          <w:szCs w:val="16"/>
        </w:rPr>
        <w:t>integrację społeczną określono zgodnie z</w:t>
      </w:r>
      <w:r>
        <w:rPr>
          <w:rFonts w:ascii="Arial" w:hAnsi="Arial" w:cs="Arial"/>
          <w:sz w:val="16"/>
          <w:szCs w:val="16"/>
        </w:rPr>
        <w:t> </w:t>
      </w:r>
      <w:r w:rsidRPr="00595B11">
        <w:rPr>
          <w:rFonts w:ascii="Arial" w:hAnsi="Arial" w:cs="Arial"/>
          <w:sz w:val="16"/>
          <w:szCs w:val="16"/>
        </w:rPr>
        <w:t xml:space="preserve">Krajowym Programem Rozwoju Ekonomii Społecznej </w:t>
      </w:r>
    </w:p>
  </w:footnote>
  <w:footnote w:id="182">
    <w:p w14:paraId="43D9494D" w14:textId="6C6D3AD8" w:rsidR="00C32A8B" w:rsidRPr="00A32480" w:rsidRDefault="00C32A8B" w:rsidP="00DB4DD7">
      <w:pPr>
        <w:pStyle w:val="Tekstprzypisudolnego"/>
        <w:suppressAutoHyphens w:val="0"/>
        <w:spacing w:before="0"/>
        <w:rPr>
          <w:rFonts w:ascii="Arial" w:hAnsi="Arial" w:cs="Arial"/>
        </w:rPr>
      </w:pPr>
      <w:r w:rsidRPr="00595B11">
        <w:rPr>
          <w:rStyle w:val="Odwoanieprzypisudolnego"/>
          <w:rFonts w:ascii="Arial" w:hAnsi="Arial" w:cs="Arial"/>
          <w:b w:val="0"/>
          <w:szCs w:val="16"/>
        </w:rPr>
        <w:footnoteRef/>
      </w:r>
      <w:r w:rsidRPr="00595B11">
        <w:rPr>
          <w:rFonts w:ascii="Arial" w:hAnsi="Arial" w:cs="Arial"/>
          <w:szCs w:val="16"/>
        </w:rPr>
        <w:t xml:space="preserve"> 772 spółdzielnie, a</w:t>
      </w:r>
      <w:r>
        <w:rPr>
          <w:rFonts w:ascii="Arial" w:hAnsi="Arial" w:cs="Arial"/>
          <w:szCs w:val="16"/>
        </w:rPr>
        <w:t> </w:t>
      </w:r>
      <w:r w:rsidRPr="00595B11">
        <w:rPr>
          <w:rFonts w:ascii="Arial" w:hAnsi="Arial" w:cs="Arial"/>
          <w:szCs w:val="16"/>
        </w:rPr>
        <w:t>w</w:t>
      </w:r>
      <w:r>
        <w:rPr>
          <w:rFonts w:ascii="Arial" w:hAnsi="Arial" w:cs="Arial"/>
          <w:szCs w:val="16"/>
        </w:rPr>
        <w:t> </w:t>
      </w:r>
      <w:r w:rsidRPr="00595B11">
        <w:rPr>
          <w:rFonts w:ascii="Arial" w:hAnsi="Arial" w:cs="Arial"/>
          <w:szCs w:val="16"/>
        </w:rPr>
        <w:t>tym szczególnie 62 spółdzielnie socjalnych, 10 klubów integracji społecznej, 10 centrów integracji społecznej, 35 warsztatów terapii zajęciowej, 8 zakłady aktywności zawodowej, 6099 organizacji obywatelskie (277 fundacje oraz 5822 stowarzyszeń i innych)</w:t>
      </w:r>
    </w:p>
  </w:footnote>
  <w:footnote w:id="183">
    <w:p w14:paraId="01DDDD21" w14:textId="445578A0" w:rsidR="00C32A8B" w:rsidRPr="00595B11" w:rsidRDefault="00C32A8B" w:rsidP="00DB4DD7">
      <w:pPr>
        <w:pStyle w:val="Tekstprzypisudolnego"/>
        <w:spacing w:before="0"/>
        <w:rPr>
          <w:rFonts w:ascii="Arial" w:hAnsi="Arial" w:cs="Arial"/>
        </w:rPr>
      </w:pPr>
      <w:r w:rsidRPr="00595B11">
        <w:rPr>
          <w:rStyle w:val="Odwoanieprzypisudolnego"/>
          <w:rFonts w:ascii="Arial" w:hAnsi="Arial" w:cs="Arial"/>
        </w:rPr>
        <w:footnoteRef/>
      </w:r>
      <w:r w:rsidRPr="00595B11">
        <w:rPr>
          <w:rFonts w:ascii="Arial" w:hAnsi="Arial" w:cs="Arial"/>
        </w:rPr>
        <w:t xml:space="preserve"> Zg</w:t>
      </w:r>
      <w:r w:rsidRPr="00595B11">
        <w:rPr>
          <w:rFonts w:ascii="Arial" w:hAnsi="Arial" w:cs="Arial"/>
          <w:szCs w:val="16"/>
        </w:rPr>
        <w:t>odnie z</w:t>
      </w:r>
      <w:r>
        <w:rPr>
          <w:rFonts w:ascii="Arial" w:hAnsi="Arial" w:cs="Arial"/>
          <w:szCs w:val="16"/>
        </w:rPr>
        <w:t> </w:t>
      </w:r>
      <w:r w:rsidRPr="00595B11">
        <w:rPr>
          <w:rFonts w:ascii="Arial" w:hAnsi="Arial" w:cs="Arial"/>
          <w:szCs w:val="16"/>
        </w:rPr>
        <w:t>wnioskami z</w:t>
      </w:r>
      <w:r>
        <w:rPr>
          <w:rFonts w:ascii="Arial" w:hAnsi="Arial" w:cs="Arial"/>
          <w:szCs w:val="16"/>
        </w:rPr>
        <w:t> </w:t>
      </w:r>
      <w:r w:rsidRPr="00595B11">
        <w:rPr>
          <w:rFonts w:ascii="Arial" w:hAnsi="Arial" w:cs="Arial"/>
          <w:szCs w:val="16"/>
        </w:rPr>
        <w:t>diagnozy określonej w</w:t>
      </w:r>
      <w:r>
        <w:rPr>
          <w:rFonts w:ascii="Arial" w:hAnsi="Arial" w:cs="Arial"/>
          <w:szCs w:val="16"/>
        </w:rPr>
        <w:t> </w:t>
      </w:r>
      <w:r w:rsidRPr="00595B11">
        <w:rPr>
          <w:rFonts w:ascii="Arial" w:hAnsi="Arial" w:cs="Arial"/>
          <w:szCs w:val="16"/>
        </w:rPr>
        <w:t>Krajowym Programi Rozwoju Ekonomii Spolecznej, projekt w</w:t>
      </w:r>
      <w:r>
        <w:rPr>
          <w:rFonts w:ascii="Arial" w:hAnsi="Arial" w:cs="Arial"/>
          <w:szCs w:val="16"/>
        </w:rPr>
        <w:t> </w:t>
      </w:r>
      <w:r w:rsidRPr="00595B11">
        <w:rPr>
          <w:rFonts w:ascii="Arial" w:hAnsi="Arial" w:cs="Arial"/>
          <w:szCs w:val="16"/>
        </w:rPr>
        <w:t>wersji z</w:t>
      </w:r>
      <w:r>
        <w:rPr>
          <w:rFonts w:ascii="Arial" w:hAnsi="Arial" w:cs="Arial"/>
          <w:szCs w:val="16"/>
        </w:rPr>
        <w:t> </w:t>
      </w:r>
      <w:r w:rsidRPr="00595B11">
        <w:rPr>
          <w:rFonts w:ascii="Arial" w:hAnsi="Arial" w:cs="Arial"/>
          <w:szCs w:val="16"/>
        </w:rPr>
        <w:t>17.09.2013 r. www.pozytek.gov.pl</w:t>
      </w:r>
    </w:p>
  </w:footnote>
  <w:footnote w:id="184">
    <w:p w14:paraId="3778D969" w14:textId="77777777" w:rsidR="00C32A8B" w:rsidRPr="00595B11" w:rsidRDefault="00C32A8B" w:rsidP="009904BF">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Portal Informacyjny GUS.</w:t>
      </w:r>
    </w:p>
  </w:footnote>
  <w:footnote w:id="185">
    <w:p w14:paraId="3239613F" w14:textId="77777777" w:rsidR="00C32A8B" w:rsidRPr="00595B11" w:rsidRDefault="00C32A8B" w:rsidP="009904BF">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Portal Informacyjny GUS.</w:t>
      </w:r>
    </w:p>
  </w:footnote>
  <w:footnote w:id="186">
    <w:p w14:paraId="5E547F08" w14:textId="115220C5" w:rsidR="00C32A8B" w:rsidRPr="00595B11" w:rsidRDefault="00C32A8B" w:rsidP="009904BF">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Sytuacja demograficzna i</w:t>
      </w:r>
      <w:r>
        <w:rPr>
          <w:rFonts w:ascii="Arial" w:hAnsi="Arial" w:cs="Arial"/>
          <w:szCs w:val="16"/>
        </w:rPr>
        <w:t> </w:t>
      </w:r>
      <w:r w:rsidRPr="00595B11">
        <w:rPr>
          <w:rFonts w:ascii="Arial" w:hAnsi="Arial" w:cs="Arial"/>
          <w:szCs w:val="16"/>
        </w:rPr>
        <w:t>stan zdrowia ludności w</w:t>
      </w:r>
      <w:r>
        <w:rPr>
          <w:rFonts w:ascii="Arial" w:hAnsi="Arial" w:cs="Arial"/>
          <w:szCs w:val="16"/>
        </w:rPr>
        <w:t> </w:t>
      </w:r>
      <w:r w:rsidRPr="00595B11">
        <w:rPr>
          <w:rFonts w:ascii="Arial" w:hAnsi="Arial" w:cs="Arial"/>
          <w:szCs w:val="16"/>
        </w:rPr>
        <w:t xml:space="preserve">województwie podkarpackim 2009-2011.  </w:t>
      </w:r>
      <w:r w:rsidRPr="00595B11">
        <w:rPr>
          <w:rFonts w:ascii="Arial" w:hAnsi="Arial" w:cs="Arial"/>
          <w:bCs/>
          <w:szCs w:val="16"/>
        </w:rPr>
        <w:t>Jadwiga Jagiełło-Kotwica, Halina Zięba. Podkarpacki Urząd Wojewódzki w</w:t>
      </w:r>
      <w:r>
        <w:rPr>
          <w:rFonts w:ascii="Arial" w:hAnsi="Arial" w:cs="Arial"/>
          <w:bCs/>
          <w:szCs w:val="16"/>
        </w:rPr>
        <w:t> </w:t>
      </w:r>
      <w:r w:rsidRPr="00595B11">
        <w:rPr>
          <w:rFonts w:ascii="Arial" w:hAnsi="Arial" w:cs="Arial"/>
          <w:bCs/>
          <w:szCs w:val="16"/>
        </w:rPr>
        <w:t xml:space="preserve">Rzeszowie, </w:t>
      </w:r>
      <w:r w:rsidRPr="00595B11">
        <w:rPr>
          <w:rFonts w:ascii="Arial" w:hAnsi="Arial" w:cs="Arial"/>
          <w:szCs w:val="16"/>
        </w:rPr>
        <w:t>Wydział Polityki Społecznej, Rzeszów 2012</w:t>
      </w:r>
    </w:p>
  </w:footnote>
  <w:footnote w:id="187">
    <w:p w14:paraId="6A9A4B3E" w14:textId="431786B8" w:rsidR="00C32A8B" w:rsidRPr="00595B11" w:rsidRDefault="00C32A8B" w:rsidP="009904BF">
      <w:pPr>
        <w:autoSpaceDE w:val="0"/>
        <w:autoSpaceDN w:val="0"/>
        <w:adjustRightInd w:val="0"/>
        <w:spacing w:after="0" w:line="240" w:lineRule="auto"/>
        <w:rPr>
          <w:rFonts w:ascii="Arial" w:hAnsi="Arial" w:cs="Arial"/>
          <w:sz w:val="16"/>
          <w:szCs w:val="16"/>
        </w:rPr>
      </w:pPr>
      <w:r w:rsidRPr="00595B11">
        <w:rPr>
          <w:rStyle w:val="Odwoanieprzypisudolnego"/>
          <w:rFonts w:ascii="Arial" w:hAnsi="Arial" w:cs="Arial"/>
          <w:b w:val="0"/>
          <w:szCs w:val="16"/>
        </w:rPr>
        <w:footnoteRef/>
      </w:r>
      <w:r w:rsidRPr="00595B11">
        <w:rPr>
          <w:rFonts w:ascii="Arial" w:hAnsi="Arial" w:cs="Arial"/>
          <w:sz w:val="16"/>
          <w:szCs w:val="16"/>
        </w:rPr>
        <w:t xml:space="preserve"> Sytuacja demograficzna i</w:t>
      </w:r>
      <w:r>
        <w:rPr>
          <w:rFonts w:ascii="Arial" w:hAnsi="Arial" w:cs="Arial"/>
          <w:sz w:val="16"/>
          <w:szCs w:val="16"/>
        </w:rPr>
        <w:t> </w:t>
      </w:r>
      <w:r w:rsidRPr="00595B11">
        <w:rPr>
          <w:rFonts w:ascii="Arial" w:hAnsi="Arial" w:cs="Arial"/>
          <w:sz w:val="16"/>
          <w:szCs w:val="16"/>
        </w:rPr>
        <w:t>stan zdrowia ludności w</w:t>
      </w:r>
      <w:r>
        <w:rPr>
          <w:rFonts w:ascii="Arial" w:hAnsi="Arial" w:cs="Arial"/>
          <w:sz w:val="16"/>
          <w:szCs w:val="16"/>
        </w:rPr>
        <w:t> </w:t>
      </w:r>
      <w:r w:rsidRPr="00595B11">
        <w:rPr>
          <w:rFonts w:ascii="Arial" w:hAnsi="Arial" w:cs="Arial"/>
          <w:sz w:val="16"/>
          <w:szCs w:val="16"/>
        </w:rPr>
        <w:t xml:space="preserve">województwie podkarpackim 2009-2011.  </w:t>
      </w:r>
      <w:r w:rsidRPr="00595B11">
        <w:rPr>
          <w:rFonts w:ascii="Arial" w:hAnsi="Arial" w:cs="Arial"/>
          <w:bCs/>
          <w:sz w:val="16"/>
          <w:szCs w:val="16"/>
        </w:rPr>
        <w:t>Jadwiga Jagiełło-Kotwica, Halina Zięba. Podkarpacki Urząd Wojewódzki w</w:t>
      </w:r>
      <w:r>
        <w:rPr>
          <w:rFonts w:ascii="Arial" w:hAnsi="Arial" w:cs="Arial"/>
          <w:bCs/>
          <w:sz w:val="16"/>
          <w:szCs w:val="16"/>
        </w:rPr>
        <w:t> </w:t>
      </w:r>
      <w:r w:rsidRPr="00595B11">
        <w:rPr>
          <w:rFonts w:ascii="Arial" w:hAnsi="Arial" w:cs="Arial"/>
          <w:bCs/>
          <w:sz w:val="16"/>
          <w:szCs w:val="16"/>
        </w:rPr>
        <w:t xml:space="preserve">Rzeszowie, </w:t>
      </w:r>
      <w:r w:rsidRPr="00595B11">
        <w:rPr>
          <w:rFonts w:ascii="Arial" w:hAnsi="Arial" w:cs="Arial"/>
          <w:sz w:val="16"/>
          <w:szCs w:val="16"/>
        </w:rPr>
        <w:t>Wydział Polityki Społecznej, Rzeszów 2012</w:t>
      </w:r>
    </w:p>
  </w:footnote>
  <w:footnote w:id="188">
    <w:p w14:paraId="3C457499" w14:textId="77777777" w:rsidR="00C32A8B" w:rsidRPr="00595B11" w:rsidRDefault="00C32A8B" w:rsidP="009904BF">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Diagnoza do SRW, str. 129 (wskaźnik na 1000 urodzeń żywych).</w:t>
      </w:r>
    </w:p>
  </w:footnote>
  <w:footnote w:id="189">
    <w:p w14:paraId="4F96DAB6" w14:textId="19D42A05" w:rsidR="00C32A8B" w:rsidRPr="00595B11" w:rsidRDefault="00C32A8B" w:rsidP="009904BF">
      <w:pPr>
        <w:pStyle w:val="Tekstprzypisudolnego"/>
        <w:spacing w:before="0"/>
        <w:rPr>
          <w:rFonts w:ascii="Arial" w:hAnsi="Arial" w:cs="Arial"/>
          <w:szCs w:val="16"/>
        </w:rPr>
      </w:pPr>
      <w:r w:rsidRPr="00595B11">
        <w:rPr>
          <w:rStyle w:val="Odwoanieprzypisudolnego"/>
          <w:rFonts w:ascii="Arial" w:hAnsi="Arial" w:cs="Arial"/>
          <w:b w:val="0"/>
          <w:szCs w:val="16"/>
        </w:rPr>
        <w:footnoteRef/>
      </w:r>
      <w:r w:rsidRPr="00595B11">
        <w:rPr>
          <w:rFonts w:ascii="Arial" w:hAnsi="Arial" w:cs="Arial"/>
          <w:szCs w:val="16"/>
        </w:rPr>
        <w:t xml:space="preserve"> Analiza własna w</w:t>
      </w:r>
      <w:r>
        <w:rPr>
          <w:rFonts w:ascii="Arial" w:hAnsi="Arial" w:cs="Arial"/>
          <w:szCs w:val="16"/>
        </w:rPr>
        <w:t> </w:t>
      </w:r>
      <w:r w:rsidRPr="00595B11">
        <w:rPr>
          <w:rFonts w:ascii="Arial" w:hAnsi="Arial" w:cs="Arial"/>
          <w:szCs w:val="16"/>
        </w:rPr>
        <w:t>oparciu o</w:t>
      </w:r>
      <w:r>
        <w:rPr>
          <w:rFonts w:ascii="Arial" w:hAnsi="Arial" w:cs="Arial"/>
          <w:szCs w:val="16"/>
        </w:rPr>
        <w:t> </w:t>
      </w:r>
      <w:r w:rsidRPr="00595B11">
        <w:rPr>
          <w:rFonts w:ascii="Arial" w:hAnsi="Arial" w:cs="Arial"/>
          <w:szCs w:val="16"/>
        </w:rPr>
        <w:t>dane GUS.</w:t>
      </w:r>
    </w:p>
  </w:footnote>
  <w:footnote w:id="190">
    <w:p w14:paraId="69515CBE" w14:textId="312D81C6" w:rsidR="00C32A8B" w:rsidRPr="00EB412E" w:rsidRDefault="00C32A8B" w:rsidP="004A0AFB">
      <w:pPr>
        <w:pStyle w:val="Tekstprzypisudolnego"/>
        <w:spacing w:before="0"/>
        <w:rPr>
          <w:rFonts w:ascii="Arial" w:hAnsi="Arial" w:cs="Arial"/>
        </w:rPr>
      </w:pPr>
      <w:r w:rsidRPr="00EB412E">
        <w:rPr>
          <w:rStyle w:val="Odwoanieprzypisudolnego"/>
          <w:rFonts w:ascii="Arial" w:hAnsi="Arial" w:cs="Arial"/>
        </w:rPr>
        <w:footnoteRef/>
      </w:r>
      <w:r w:rsidRPr="00EB412E">
        <w:rPr>
          <w:rFonts w:ascii="Arial" w:hAnsi="Arial" w:cs="Arial"/>
        </w:rPr>
        <w:t xml:space="preserve"> Wyzwanie pozostaje w zgodności z Założeniami Długofalowej Polityki Senioralnej w Polsce na lata 2014-2020</w:t>
      </w:r>
    </w:p>
  </w:footnote>
  <w:footnote w:id="191">
    <w:p w14:paraId="715FE30D" w14:textId="566C51F4" w:rsidR="00C32A8B" w:rsidRPr="00825150" w:rsidRDefault="00C32A8B" w:rsidP="00FB0BBB">
      <w:pPr>
        <w:pStyle w:val="Tekstprzypisudolnego"/>
        <w:spacing w:before="0"/>
        <w:rPr>
          <w:rFonts w:ascii="Arial" w:hAnsi="Arial" w:cs="Arial"/>
        </w:rPr>
      </w:pPr>
      <w:r w:rsidRPr="00825150">
        <w:rPr>
          <w:rStyle w:val="Odwoanieprzypisudolnego"/>
          <w:rFonts w:ascii="Arial" w:hAnsi="Arial" w:cs="Arial"/>
        </w:rPr>
        <w:footnoteRef/>
      </w:r>
      <w:r w:rsidRPr="00825150">
        <w:rPr>
          <w:rFonts w:ascii="Arial" w:hAnsi="Arial" w:cs="Arial"/>
        </w:rPr>
        <w:t xml:space="preserve"> Rozporządzenie Parlamentu Europejskiego i</w:t>
      </w:r>
      <w:r>
        <w:rPr>
          <w:rFonts w:ascii="Arial" w:hAnsi="Arial" w:cs="Arial"/>
        </w:rPr>
        <w:t> </w:t>
      </w:r>
      <w:r w:rsidRPr="00825150">
        <w:rPr>
          <w:rFonts w:ascii="Arial" w:hAnsi="Arial" w:cs="Arial"/>
        </w:rPr>
        <w:t>Rady (UE) nr 1301/2013 z</w:t>
      </w:r>
      <w:r>
        <w:rPr>
          <w:rFonts w:ascii="Arial" w:hAnsi="Arial" w:cs="Arial"/>
        </w:rPr>
        <w:t> </w:t>
      </w:r>
      <w:r w:rsidRPr="00825150">
        <w:rPr>
          <w:rFonts w:ascii="Arial" w:hAnsi="Arial" w:cs="Arial"/>
        </w:rPr>
        <w:t>dnia 17 grudnia 2013r., w</w:t>
      </w:r>
      <w:r>
        <w:rPr>
          <w:rFonts w:ascii="Arial" w:hAnsi="Arial" w:cs="Arial"/>
        </w:rPr>
        <w:t> </w:t>
      </w:r>
      <w:r w:rsidRPr="00825150">
        <w:rPr>
          <w:rFonts w:ascii="Arial" w:hAnsi="Arial" w:cs="Arial"/>
        </w:rPr>
        <w:t>sprawie Europejskiego Funduszu Rozwoju Regionalnego i</w:t>
      </w:r>
      <w:r>
        <w:rPr>
          <w:rFonts w:ascii="Arial" w:hAnsi="Arial" w:cs="Arial"/>
        </w:rPr>
        <w:t> </w:t>
      </w:r>
      <w:r w:rsidRPr="00825150">
        <w:rPr>
          <w:rFonts w:ascii="Arial" w:hAnsi="Arial" w:cs="Arial"/>
        </w:rPr>
        <w:t>przepisów szczególnych dotyczących celu „Inwestycje na rzecz wzrostu i</w:t>
      </w:r>
      <w:r>
        <w:rPr>
          <w:rFonts w:ascii="Arial" w:hAnsi="Arial" w:cs="Arial"/>
        </w:rPr>
        <w:t> </w:t>
      </w:r>
      <w:r w:rsidRPr="00825150">
        <w:rPr>
          <w:rFonts w:ascii="Arial" w:hAnsi="Arial" w:cs="Arial"/>
        </w:rPr>
        <w:t>zatrudnienia” oraz w</w:t>
      </w:r>
      <w:r>
        <w:rPr>
          <w:rFonts w:ascii="Arial" w:hAnsi="Arial" w:cs="Arial"/>
        </w:rPr>
        <w:t> </w:t>
      </w:r>
      <w:r w:rsidRPr="00825150">
        <w:rPr>
          <w:rFonts w:ascii="Arial" w:hAnsi="Arial" w:cs="Arial"/>
        </w:rPr>
        <w:t>sprawie uchylenia rozporządzenia (WE) nr 1080/2006, Rozporządzenie Parlamentu europejskiego i</w:t>
      </w:r>
      <w:r>
        <w:rPr>
          <w:rFonts w:ascii="Arial" w:hAnsi="Arial" w:cs="Arial"/>
        </w:rPr>
        <w:t> </w:t>
      </w:r>
      <w:r w:rsidRPr="00825150">
        <w:rPr>
          <w:rFonts w:ascii="Arial" w:hAnsi="Arial" w:cs="Arial"/>
        </w:rPr>
        <w:t>Rady (UE) nr 1304/2013 z</w:t>
      </w:r>
      <w:r>
        <w:rPr>
          <w:rFonts w:ascii="Arial" w:hAnsi="Arial" w:cs="Arial"/>
        </w:rPr>
        <w:t> </w:t>
      </w:r>
      <w:r w:rsidRPr="00825150">
        <w:rPr>
          <w:rFonts w:ascii="Arial" w:hAnsi="Arial" w:cs="Arial"/>
        </w:rPr>
        <w:t>dnia 17 grudnia 2013r., w</w:t>
      </w:r>
      <w:r>
        <w:rPr>
          <w:rFonts w:ascii="Arial" w:hAnsi="Arial" w:cs="Arial"/>
        </w:rPr>
        <w:t> </w:t>
      </w:r>
      <w:r w:rsidRPr="00825150">
        <w:rPr>
          <w:rFonts w:ascii="Arial" w:hAnsi="Arial" w:cs="Arial"/>
        </w:rPr>
        <w:t>sprawie Europejskiego Funduszu Społecznego i</w:t>
      </w:r>
      <w:r>
        <w:rPr>
          <w:rFonts w:ascii="Arial" w:hAnsi="Arial" w:cs="Arial"/>
        </w:rPr>
        <w:t> </w:t>
      </w:r>
      <w:r w:rsidRPr="00825150">
        <w:rPr>
          <w:rFonts w:ascii="Arial" w:hAnsi="Arial" w:cs="Arial"/>
        </w:rPr>
        <w:t>uchylające rozporządzenie Rady (WE) nr 1081/2006, Dziennik Urzędowy Unii Europejskiej.</w:t>
      </w:r>
    </w:p>
  </w:footnote>
  <w:footnote w:id="192">
    <w:p w14:paraId="0696577F" w14:textId="5E0A9C41" w:rsidR="00C32A8B" w:rsidRPr="00A32480" w:rsidRDefault="00C32A8B" w:rsidP="00C64F96">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Diagnoza potrzeb rozwojowych regionu w</w:t>
      </w:r>
      <w:r>
        <w:rPr>
          <w:rFonts w:ascii="Arial" w:hAnsi="Arial" w:cs="Arial"/>
          <w:szCs w:val="16"/>
        </w:rPr>
        <w:t> </w:t>
      </w:r>
      <w:r w:rsidRPr="00A32480">
        <w:rPr>
          <w:rFonts w:ascii="Arial" w:hAnsi="Arial" w:cs="Arial"/>
          <w:szCs w:val="16"/>
        </w:rPr>
        <w:t>kontekście realizacji RPO… op. cit., s. 41</w:t>
      </w:r>
    </w:p>
  </w:footnote>
  <w:footnote w:id="193">
    <w:p w14:paraId="50A75AA8" w14:textId="65189844" w:rsidR="00C32A8B" w:rsidRPr="00A32480" w:rsidRDefault="00C32A8B" w:rsidP="00564229">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w:t>
      </w:r>
      <w:r w:rsidRPr="00A32480">
        <w:rPr>
          <w:rFonts w:ascii="Arial" w:hAnsi="Arial" w:cs="Arial"/>
          <w:iCs/>
          <w:szCs w:val="16"/>
        </w:rPr>
        <w:t>Ewaluacja wkładu bezpośrednich dotacji inwestycyjnych udzielonych w</w:t>
      </w:r>
      <w:r>
        <w:rPr>
          <w:rFonts w:ascii="Arial" w:hAnsi="Arial" w:cs="Arial"/>
          <w:iCs/>
          <w:szCs w:val="16"/>
        </w:rPr>
        <w:t> </w:t>
      </w:r>
      <w:r w:rsidRPr="00A32480">
        <w:rPr>
          <w:rFonts w:ascii="Arial" w:hAnsi="Arial" w:cs="Arial"/>
          <w:iCs/>
          <w:szCs w:val="16"/>
        </w:rPr>
        <w:t>ramach RPO WP we wzrost innowacyjności oraz konkurencyjności mikro, małych i</w:t>
      </w:r>
      <w:r>
        <w:rPr>
          <w:rFonts w:ascii="Arial" w:hAnsi="Arial" w:cs="Arial"/>
          <w:iCs/>
          <w:szCs w:val="16"/>
        </w:rPr>
        <w:t> </w:t>
      </w:r>
      <w:r w:rsidRPr="00A32480">
        <w:rPr>
          <w:rFonts w:ascii="Arial" w:hAnsi="Arial" w:cs="Arial"/>
          <w:iCs/>
          <w:szCs w:val="16"/>
        </w:rPr>
        <w:t>średnich przedsiębiorstw województwa podkarpackiego. Raport 2012 r., s. 20.</w:t>
      </w:r>
    </w:p>
  </w:footnote>
  <w:footnote w:id="194">
    <w:p w14:paraId="3F4DCFB9" w14:textId="2A2FA5BF" w:rsidR="00C32A8B" w:rsidRPr="00825150" w:rsidRDefault="00C32A8B" w:rsidP="0024666E">
      <w:pPr>
        <w:pStyle w:val="Tekstprzypisudolnego"/>
        <w:spacing w:before="0"/>
        <w:rPr>
          <w:rFonts w:ascii="Arial" w:hAnsi="Arial" w:cs="Arial"/>
        </w:rPr>
      </w:pPr>
      <w:r w:rsidRPr="00825150">
        <w:rPr>
          <w:rStyle w:val="Odwoanieprzypisudolnego"/>
          <w:rFonts w:ascii="Arial" w:hAnsi="Arial" w:cs="Arial"/>
        </w:rPr>
        <w:footnoteRef/>
      </w:r>
      <w:r w:rsidRPr="00825150">
        <w:rPr>
          <w:rFonts w:ascii="Arial" w:hAnsi="Arial" w:cs="Arial"/>
        </w:rPr>
        <w:t xml:space="preserve"> Przy założeniu obowiązkowej integracji z</w:t>
      </w:r>
      <w:r>
        <w:rPr>
          <w:rFonts w:ascii="Arial" w:hAnsi="Arial" w:cs="Arial"/>
        </w:rPr>
        <w:t> </w:t>
      </w:r>
      <w:r w:rsidRPr="00825150">
        <w:rPr>
          <w:rFonts w:ascii="Arial" w:hAnsi="Arial" w:cs="Arial"/>
        </w:rPr>
        <w:t>Regionalnym Centrum Informacji Medycznej.</w:t>
      </w:r>
    </w:p>
  </w:footnote>
  <w:footnote w:id="195">
    <w:p w14:paraId="2726CD3E" w14:textId="77777777" w:rsidR="00C32A8B" w:rsidRPr="00825150" w:rsidRDefault="00C32A8B" w:rsidP="00126A69">
      <w:pPr>
        <w:pStyle w:val="Tekstprzypisudolnego"/>
        <w:spacing w:before="0"/>
        <w:rPr>
          <w:rFonts w:ascii="Arial" w:hAnsi="Arial" w:cs="Arial"/>
          <w:szCs w:val="16"/>
        </w:rPr>
      </w:pPr>
      <w:r w:rsidRPr="00825150">
        <w:rPr>
          <w:rStyle w:val="Odwoanieprzypisudolnego"/>
          <w:rFonts w:ascii="Arial" w:eastAsia="Calibri" w:hAnsi="Arial" w:cs="Arial"/>
        </w:rPr>
        <w:footnoteRef/>
      </w:r>
      <w:r w:rsidRPr="00825150">
        <w:rPr>
          <w:rFonts w:ascii="Arial" w:hAnsi="Arial" w:cs="Arial"/>
        </w:rPr>
        <w:t xml:space="preserve"> 1. </w:t>
      </w:r>
      <w:r w:rsidRPr="00825150">
        <w:rPr>
          <w:rFonts w:ascii="Arial" w:hAnsi="Arial" w:cs="Arial"/>
          <w:szCs w:val="16"/>
        </w:rPr>
        <w:t>Wojewódzki Program Rozwoju Odnawialnych Źródeł Energii dla Województwa Podkarpackiego 2013.</w:t>
      </w:r>
    </w:p>
    <w:p w14:paraId="169C7F9E" w14:textId="77777777" w:rsidR="00C32A8B" w:rsidRPr="00825150" w:rsidRDefault="00C32A8B" w:rsidP="00126A69">
      <w:pPr>
        <w:pStyle w:val="Tekstprzypisudolnego"/>
        <w:spacing w:before="0"/>
        <w:rPr>
          <w:rFonts w:ascii="Arial" w:hAnsi="Arial" w:cs="Arial"/>
          <w:szCs w:val="16"/>
        </w:rPr>
      </w:pPr>
      <w:r w:rsidRPr="00825150">
        <w:rPr>
          <w:rFonts w:ascii="Arial" w:hAnsi="Arial" w:cs="Arial"/>
          <w:szCs w:val="16"/>
        </w:rPr>
        <w:t>2. Plan Zagospodarowania Przestrzennego Województwa Podkarpackiego -  Perspektywa 2030.</w:t>
      </w:r>
    </w:p>
    <w:p w14:paraId="0CD89DCE" w14:textId="11631F05" w:rsidR="00C32A8B" w:rsidRPr="00825150" w:rsidRDefault="00C32A8B" w:rsidP="00126A69">
      <w:pPr>
        <w:pStyle w:val="Tekstprzypisudolnego"/>
        <w:spacing w:before="0"/>
        <w:rPr>
          <w:rFonts w:ascii="Arial" w:hAnsi="Arial" w:cs="Arial"/>
        </w:rPr>
      </w:pPr>
      <w:r w:rsidRPr="00825150">
        <w:rPr>
          <w:rFonts w:ascii="Arial" w:hAnsi="Arial" w:cs="Arial"/>
          <w:szCs w:val="16"/>
        </w:rPr>
        <w:t xml:space="preserve">3.  </w:t>
      </w:r>
      <w:r w:rsidRPr="00825150">
        <w:rPr>
          <w:rFonts w:ascii="Arial" w:hAnsi="Arial" w:cs="Arial"/>
        </w:rPr>
        <w:t>"Wytyczne do uwarunkowań rozwoju hydroenergetyki w</w:t>
      </w:r>
      <w:r>
        <w:rPr>
          <w:rFonts w:ascii="Arial" w:hAnsi="Arial" w:cs="Arial"/>
        </w:rPr>
        <w:t> </w:t>
      </w:r>
      <w:r w:rsidRPr="00825150">
        <w:rPr>
          <w:rFonts w:ascii="Arial" w:hAnsi="Arial" w:cs="Arial"/>
        </w:rPr>
        <w:t>obszarze działania RZGW w</w:t>
      </w:r>
      <w:r>
        <w:rPr>
          <w:rFonts w:ascii="Arial" w:hAnsi="Arial" w:cs="Arial"/>
        </w:rPr>
        <w:t> </w:t>
      </w:r>
      <w:r w:rsidRPr="00825150">
        <w:rPr>
          <w:rFonts w:ascii="Arial" w:hAnsi="Arial" w:cs="Arial"/>
        </w:rPr>
        <w:t xml:space="preserve">Krakowie".  </w:t>
      </w:r>
    </w:p>
    <w:p w14:paraId="6D2A8D4C" w14:textId="42DE7F4C" w:rsidR="00C32A8B" w:rsidRPr="00825150" w:rsidRDefault="00C32A8B" w:rsidP="00126A69">
      <w:pPr>
        <w:pStyle w:val="Tekstprzypisudolnego"/>
        <w:spacing w:before="0"/>
        <w:rPr>
          <w:rFonts w:ascii="Arial" w:hAnsi="Arial" w:cs="Arial"/>
          <w:bCs/>
          <w:szCs w:val="16"/>
        </w:rPr>
      </w:pPr>
      <w:r w:rsidRPr="00825150">
        <w:rPr>
          <w:rFonts w:ascii="Arial" w:hAnsi="Arial" w:cs="Arial"/>
          <w:szCs w:val="16"/>
        </w:rPr>
        <w:t xml:space="preserve">4. </w:t>
      </w:r>
      <w:r w:rsidRPr="00825150">
        <w:rPr>
          <w:rFonts w:ascii="Arial" w:hAnsi="Arial" w:cs="Arial"/>
          <w:bCs/>
          <w:szCs w:val="16"/>
        </w:rPr>
        <w:t xml:space="preserve">Program Ochrony Powietrza dla strefy podkarpackiej </w:t>
      </w:r>
      <w:r w:rsidRPr="00825150">
        <w:rPr>
          <w:rFonts w:ascii="Arial" w:hAnsi="Arial" w:cs="Arial"/>
          <w:bCs/>
          <w:iCs/>
          <w:szCs w:val="16"/>
        </w:rPr>
        <w:t>z</w:t>
      </w:r>
      <w:r>
        <w:rPr>
          <w:rFonts w:ascii="Arial" w:hAnsi="Arial" w:cs="Arial"/>
          <w:bCs/>
          <w:iCs/>
          <w:szCs w:val="16"/>
        </w:rPr>
        <w:t> </w:t>
      </w:r>
      <w:r w:rsidRPr="00825150">
        <w:rPr>
          <w:rFonts w:ascii="Arial" w:hAnsi="Arial" w:cs="Arial"/>
          <w:bCs/>
          <w:iCs/>
          <w:szCs w:val="16"/>
        </w:rPr>
        <w:t xml:space="preserve">uwagi na stwierdzone przekroczenie poziomu dopuszczalnego pyłu zawieszonego PM10, poziomu dopuszczalnego pyłu zawieszonego PM2,5 oraz poziomu docelowego benzo(a)pirenu </w:t>
      </w:r>
      <w:r w:rsidRPr="00825150">
        <w:rPr>
          <w:rFonts w:ascii="Arial" w:hAnsi="Arial" w:cs="Arial"/>
          <w:bCs/>
          <w:szCs w:val="16"/>
        </w:rPr>
        <w:t>wraz z</w:t>
      </w:r>
      <w:r>
        <w:rPr>
          <w:rFonts w:ascii="Arial" w:hAnsi="Arial" w:cs="Arial"/>
          <w:bCs/>
          <w:szCs w:val="16"/>
        </w:rPr>
        <w:t> </w:t>
      </w:r>
      <w:r w:rsidRPr="00825150">
        <w:rPr>
          <w:rFonts w:ascii="Arial" w:hAnsi="Arial" w:cs="Arial"/>
          <w:bCs/>
          <w:szCs w:val="16"/>
        </w:rPr>
        <w:t>Planem Działań Krótkoterminowych. Perspektywa do 2022.</w:t>
      </w:r>
    </w:p>
    <w:p w14:paraId="147B95EC" w14:textId="546E6496" w:rsidR="00C32A8B" w:rsidRPr="00825150" w:rsidRDefault="00C32A8B" w:rsidP="00126A69">
      <w:pPr>
        <w:pStyle w:val="Tekstprzypisudolnego"/>
        <w:spacing w:before="0"/>
        <w:rPr>
          <w:rFonts w:ascii="Arial" w:hAnsi="Arial" w:cs="Arial"/>
          <w:bCs/>
          <w:szCs w:val="16"/>
        </w:rPr>
      </w:pPr>
      <w:r w:rsidRPr="00825150">
        <w:rPr>
          <w:rFonts w:ascii="Arial" w:hAnsi="Arial" w:cs="Arial"/>
          <w:bCs/>
          <w:szCs w:val="16"/>
        </w:rPr>
        <w:t xml:space="preserve">5. Program Ochrony Powietrza dla strefy miasto Rzeszów </w:t>
      </w:r>
      <w:r w:rsidRPr="00825150">
        <w:rPr>
          <w:rFonts w:ascii="Arial" w:hAnsi="Arial" w:cs="Arial"/>
          <w:bCs/>
          <w:iCs/>
          <w:szCs w:val="16"/>
        </w:rPr>
        <w:t>z</w:t>
      </w:r>
      <w:r>
        <w:rPr>
          <w:rFonts w:ascii="Arial" w:hAnsi="Arial" w:cs="Arial"/>
          <w:bCs/>
          <w:iCs/>
          <w:szCs w:val="16"/>
        </w:rPr>
        <w:t> </w:t>
      </w:r>
      <w:r w:rsidRPr="00825150">
        <w:rPr>
          <w:rFonts w:ascii="Arial" w:hAnsi="Arial" w:cs="Arial"/>
          <w:bCs/>
          <w:iCs/>
          <w:szCs w:val="16"/>
        </w:rPr>
        <w:t xml:space="preserve">uwagi na stwierdzone przekroczenie poziomu dopuszczalnego pyłu zawieszonego PM10, poziomu dopuszczalnego pyłu zawieszonego PM2,5 oraz poziomu docelowego benzo(a)pirenu </w:t>
      </w:r>
      <w:r w:rsidRPr="00825150">
        <w:rPr>
          <w:rFonts w:ascii="Arial" w:hAnsi="Arial" w:cs="Arial"/>
          <w:bCs/>
          <w:szCs w:val="16"/>
        </w:rPr>
        <w:t>wraz z</w:t>
      </w:r>
      <w:r>
        <w:rPr>
          <w:rFonts w:ascii="Arial" w:hAnsi="Arial" w:cs="Arial"/>
          <w:bCs/>
          <w:szCs w:val="16"/>
        </w:rPr>
        <w:t> </w:t>
      </w:r>
      <w:r w:rsidRPr="00825150">
        <w:rPr>
          <w:rFonts w:ascii="Arial" w:hAnsi="Arial" w:cs="Arial"/>
          <w:bCs/>
          <w:szCs w:val="16"/>
        </w:rPr>
        <w:t>Planem Działań Krótkoterminowych Perspektywa do 2022.</w:t>
      </w:r>
    </w:p>
    <w:p w14:paraId="64333535" w14:textId="587E75F0" w:rsidR="00C32A8B" w:rsidRPr="00825150" w:rsidRDefault="00C32A8B" w:rsidP="00126A69">
      <w:pPr>
        <w:pStyle w:val="Tekstprzypisudolnego"/>
        <w:spacing w:before="0"/>
        <w:rPr>
          <w:rFonts w:ascii="Arial" w:hAnsi="Arial" w:cs="Arial"/>
          <w:szCs w:val="16"/>
        </w:rPr>
      </w:pPr>
      <w:r w:rsidRPr="00825150">
        <w:rPr>
          <w:rFonts w:ascii="Arial" w:hAnsi="Arial" w:cs="Arial"/>
          <w:bCs/>
          <w:szCs w:val="16"/>
        </w:rPr>
        <w:t>6. „Określenie potencjału energetycznego regionów Polski w</w:t>
      </w:r>
      <w:r>
        <w:rPr>
          <w:rFonts w:ascii="Arial" w:hAnsi="Arial" w:cs="Arial"/>
          <w:bCs/>
          <w:szCs w:val="16"/>
        </w:rPr>
        <w:t> </w:t>
      </w:r>
      <w:r w:rsidRPr="00825150">
        <w:rPr>
          <w:rFonts w:ascii="Arial" w:hAnsi="Arial" w:cs="Arial"/>
          <w:bCs/>
          <w:szCs w:val="16"/>
        </w:rPr>
        <w:t xml:space="preserve">zakresie odnawialnych źródeł energii – wnioski dla Regionalnych Programów Operacyjnych na okres programowania 2014 – 2020.  </w:t>
      </w:r>
    </w:p>
  </w:footnote>
  <w:footnote w:id="196">
    <w:p w14:paraId="1B8D0E1E" w14:textId="58A194B0" w:rsidR="00C32A8B" w:rsidRPr="00825150" w:rsidRDefault="00C32A8B" w:rsidP="00126A69">
      <w:pPr>
        <w:pStyle w:val="Tekstprzypisudolnego"/>
        <w:spacing w:before="0"/>
        <w:rPr>
          <w:rFonts w:ascii="Arial" w:hAnsi="Arial" w:cs="Arial"/>
        </w:rPr>
      </w:pPr>
      <w:r w:rsidRPr="00825150">
        <w:rPr>
          <w:rStyle w:val="Odwoanieprzypisudolnego"/>
          <w:rFonts w:ascii="Arial" w:hAnsi="Arial" w:cs="Arial"/>
        </w:rPr>
        <w:footnoteRef/>
      </w:r>
      <w:r w:rsidRPr="00825150">
        <w:rPr>
          <w:rFonts w:ascii="Arial" w:hAnsi="Arial" w:cs="Arial"/>
        </w:rPr>
        <w:t xml:space="preserve"> Wszelkie podejmowane działania będą zgodne z</w:t>
      </w:r>
      <w:r>
        <w:rPr>
          <w:rFonts w:ascii="Arial" w:hAnsi="Arial" w:cs="Arial"/>
        </w:rPr>
        <w:t> </w:t>
      </w:r>
      <w:r w:rsidRPr="00825150">
        <w:rPr>
          <w:rFonts w:ascii="Arial" w:hAnsi="Arial" w:cs="Arial"/>
        </w:rPr>
        <w:t>Ramową Dyrektywą Wodną tj. spójne i</w:t>
      </w:r>
      <w:r>
        <w:rPr>
          <w:rFonts w:ascii="Arial" w:hAnsi="Arial" w:cs="Arial"/>
        </w:rPr>
        <w:t> </w:t>
      </w:r>
      <w:r w:rsidRPr="00825150">
        <w:rPr>
          <w:rFonts w:ascii="Arial" w:hAnsi="Arial" w:cs="Arial"/>
        </w:rPr>
        <w:t>zrównoważone zarządzanie zasobami wodnymi,  zachowanie dobrego stanu wód, ekosystemów wodnych i</w:t>
      </w:r>
      <w:r>
        <w:rPr>
          <w:rFonts w:ascii="Arial" w:hAnsi="Arial" w:cs="Arial"/>
        </w:rPr>
        <w:t> </w:t>
      </w:r>
      <w:r w:rsidRPr="00825150">
        <w:rPr>
          <w:rFonts w:ascii="Arial" w:hAnsi="Arial" w:cs="Arial"/>
        </w:rPr>
        <w:t>zależnych od wód.</w:t>
      </w:r>
    </w:p>
  </w:footnote>
  <w:footnote w:id="197">
    <w:p w14:paraId="0D6362E7" w14:textId="77777777" w:rsidR="00C32A8B" w:rsidRPr="00825150" w:rsidRDefault="00C32A8B" w:rsidP="00126A69">
      <w:pPr>
        <w:pStyle w:val="Tekstprzypisudolnego"/>
        <w:spacing w:before="0"/>
        <w:rPr>
          <w:rFonts w:ascii="Arial" w:hAnsi="Arial" w:cs="Arial"/>
        </w:rPr>
      </w:pPr>
      <w:r w:rsidRPr="00825150">
        <w:rPr>
          <w:rStyle w:val="Odwoanieprzypisudolnego"/>
          <w:rFonts w:ascii="Arial" w:hAnsi="Arial" w:cs="Arial"/>
        </w:rPr>
        <w:footnoteRef/>
      </w:r>
      <w:r w:rsidRPr="00825150">
        <w:rPr>
          <w:rFonts w:ascii="Arial" w:hAnsi="Arial" w:cs="Arial"/>
        </w:rPr>
        <w:t xml:space="preserve"> Dane dla województwa podkarpackiego</w:t>
      </w:r>
    </w:p>
  </w:footnote>
  <w:footnote w:id="198">
    <w:p w14:paraId="38D5EEC4" w14:textId="77777777" w:rsidR="00C32A8B" w:rsidRPr="00825150" w:rsidRDefault="00C32A8B" w:rsidP="00126A69">
      <w:pPr>
        <w:pStyle w:val="Tekstprzypisudolnego"/>
        <w:spacing w:before="0"/>
        <w:rPr>
          <w:rFonts w:ascii="Arial" w:hAnsi="Arial" w:cs="Arial"/>
          <w:szCs w:val="16"/>
        </w:rPr>
      </w:pPr>
      <w:r w:rsidRPr="00825150">
        <w:rPr>
          <w:rStyle w:val="Odwoanieprzypisudolnego"/>
          <w:rFonts w:ascii="Arial" w:eastAsia="Calibri" w:hAnsi="Arial" w:cs="Arial"/>
        </w:rPr>
        <w:footnoteRef/>
      </w:r>
      <w:r w:rsidRPr="00825150">
        <w:rPr>
          <w:rFonts w:ascii="Arial" w:hAnsi="Arial" w:cs="Arial"/>
        </w:rPr>
        <w:t xml:space="preserve">  1. </w:t>
      </w:r>
      <w:r w:rsidRPr="00825150">
        <w:rPr>
          <w:rFonts w:ascii="Arial" w:hAnsi="Arial" w:cs="Arial"/>
          <w:szCs w:val="16"/>
        </w:rPr>
        <w:t>Wojewódzki Program Rozwoju Odnawialnych Źródeł Energii dla Województwa Podkarpackiego 2013.</w:t>
      </w:r>
    </w:p>
    <w:p w14:paraId="0235AD8C" w14:textId="77777777" w:rsidR="00C32A8B" w:rsidRPr="00825150" w:rsidRDefault="00C32A8B" w:rsidP="00126A69">
      <w:pPr>
        <w:pStyle w:val="Tekstprzypisudolnego"/>
        <w:spacing w:before="0"/>
        <w:rPr>
          <w:rFonts w:ascii="Arial" w:hAnsi="Arial" w:cs="Arial"/>
          <w:szCs w:val="16"/>
        </w:rPr>
      </w:pPr>
      <w:r w:rsidRPr="00825150">
        <w:rPr>
          <w:rFonts w:ascii="Arial" w:hAnsi="Arial" w:cs="Arial"/>
          <w:szCs w:val="16"/>
        </w:rPr>
        <w:t xml:space="preserve">     2. Plan Zagospodarowania Przestrzennego Województwa Podkarpackiego -  Perspektywa 2030.</w:t>
      </w:r>
    </w:p>
    <w:p w14:paraId="604F8D41" w14:textId="54561358" w:rsidR="00C32A8B" w:rsidRPr="00825150" w:rsidRDefault="00C32A8B" w:rsidP="00126A69">
      <w:pPr>
        <w:pStyle w:val="Tekstprzypisudolnego"/>
        <w:spacing w:before="0"/>
        <w:rPr>
          <w:rFonts w:ascii="Arial" w:hAnsi="Arial" w:cs="Arial"/>
        </w:rPr>
      </w:pPr>
      <w:r w:rsidRPr="00825150">
        <w:rPr>
          <w:rFonts w:ascii="Arial" w:hAnsi="Arial" w:cs="Arial"/>
          <w:szCs w:val="16"/>
        </w:rPr>
        <w:t xml:space="preserve">     3.  </w:t>
      </w:r>
      <w:r w:rsidRPr="00825150">
        <w:rPr>
          <w:rFonts w:ascii="Arial" w:hAnsi="Arial" w:cs="Arial"/>
        </w:rPr>
        <w:t>"Wytyczne do uwarunkowań rozwoju hydroenergetyki w</w:t>
      </w:r>
      <w:r>
        <w:rPr>
          <w:rFonts w:ascii="Arial" w:hAnsi="Arial" w:cs="Arial"/>
        </w:rPr>
        <w:t> </w:t>
      </w:r>
      <w:r w:rsidRPr="00825150">
        <w:rPr>
          <w:rFonts w:ascii="Arial" w:hAnsi="Arial" w:cs="Arial"/>
        </w:rPr>
        <w:t>obszarze działania RZGW w</w:t>
      </w:r>
      <w:r>
        <w:rPr>
          <w:rFonts w:ascii="Arial" w:hAnsi="Arial" w:cs="Arial"/>
        </w:rPr>
        <w:t> </w:t>
      </w:r>
      <w:r w:rsidRPr="00825150">
        <w:rPr>
          <w:rFonts w:ascii="Arial" w:hAnsi="Arial" w:cs="Arial"/>
        </w:rPr>
        <w:t xml:space="preserve">Krakowie".  </w:t>
      </w:r>
    </w:p>
    <w:p w14:paraId="66EAD5B3" w14:textId="53298AC0" w:rsidR="00C32A8B" w:rsidRPr="00825150" w:rsidRDefault="00C32A8B" w:rsidP="00126A69">
      <w:pPr>
        <w:pStyle w:val="Tekstprzypisudolnego"/>
        <w:spacing w:before="0"/>
        <w:rPr>
          <w:rFonts w:ascii="Arial" w:hAnsi="Arial" w:cs="Arial"/>
        </w:rPr>
      </w:pPr>
      <w:r w:rsidRPr="00825150">
        <w:rPr>
          <w:rFonts w:ascii="Arial" w:hAnsi="Arial" w:cs="Arial"/>
        </w:rPr>
        <w:t xml:space="preserve">    4</w:t>
      </w:r>
      <w:r w:rsidRPr="00825150">
        <w:rPr>
          <w:rFonts w:ascii="Arial" w:hAnsi="Arial" w:cs="Arial"/>
          <w:bCs/>
          <w:szCs w:val="16"/>
        </w:rPr>
        <w:t>. „Określenie potencjału energetycznego regionów Polski w</w:t>
      </w:r>
      <w:r>
        <w:rPr>
          <w:rFonts w:ascii="Arial" w:hAnsi="Arial" w:cs="Arial"/>
          <w:bCs/>
          <w:szCs w:val="16"/>
        </w:rPr>
        <w:t> </w:t>
      </w:r>
      <w:r w:rsidRPr="00825150">
        <w:rPr>
          <w:rFonts w:ascii="Arial" w:hAnsi="Arial" w:cs="Arial"/>
          <w:bCs/>
          <w:szCs w:val="16"/>
        </w:rPr>
        <w:t xml:space="preserve">zakresie odnawialnych źródeł energii – wnioski dla Regionalnych Programów Operacyjnych na okres programowania 2014 – 2020.  </w:t>
      </w:r>
    </w:p>
  </w:footnote>
  <w:footnote w:id="199">
    <w:p w14:paraId="5A1511C3" w14:textId="22C990D5" w:rsidR="00C32A8B" w:rsidRPr="00825150" w:rsidRDefault="00C32A8B" w:rsidP="00126A69">
      <w:pPr>
        <w:pStyle w:val="Tekstprzypisudolnego"/>
        <w:spacing w:before="0"/>
        <w:rPr>
          <w:rFonts w:ascii="Arial" w:hAnsi="Arial" w:cs="Arial"/>
          <w:bCs/>
          <w:szCs w:val="16"/>
        </w:rPr>
      </w:pPr>
      <w:r w:rsidRPr="00825150">
        <w:rPr>
          <w:rStyle w:val="Odwoanieprzypisudolnego"/>
          <w:rFonts w:ascii="Arial" w:eastAsia="Calibri" w:hAnsi="Arial" w:cs="Arial"/>
        </w:rPr>
        <w:footnoteRef/>
      </w:r>
      <w:r w:rsidRPr="00825150">
        <w:rPr>
          <w:rFonts w:ascii="Arial" w:hAnsi="Arial" w:cs="Arial"/>
        </w:rPr>
        <w:t xml:space="preserve"> </w:t>
      </w:r>
      <w:r w:rsidRPr="00825150">
        <w:rPr>
          <w:rFonts w:ascii="Arial" w:hAnsi="Arial" w:cs="Arial"/>
          <w:szCs w:val="16"/>
        </w:rPr>
        <w:t xml:space="preserve">1. </w:t>
      </w:r>
      <w:r w:rsidRPr="00825150">
        <w:rPr>
          <w:rFonts w:ascii="Arial" w:hAnsi="Arial" w:cs="Arial"/>
          <w:bCs/>
          <w:szCs w:val="16"/>
        </w:rPr>
        <w:t xml:space="preserve">Program Ochrony Powietrza dla strefy podkarpackiej </w:t>
      </w:r>
      <w:r w:rsidRPr="00825150">
        <w:rPr>
          <w:rFonts w:ascii="Arial" w:hAnsi="Arial" w:cs="Arial"/>
          <w:bCs/>
          <w:iCs/>
          <w:szCs w:val="16"/>
        </w:rPr>
        <w:t>z</w:t>
      </w:r>
      <w:r>
        <w:rPr>
          <w:rFonts w:ascii="Arial" w:hAnsi="Arial" w:cs="Arial"/>
          <w:bCs/>
          <w:iCs/>
          <w:szCs w:val="16"/>
        </w:rPr>
        <w:t> </w:t>
      </w:r>
      <w:r w:rsidRPr="00825150">
        <w:rPr>
          <w:rFonts w:ascii="Arial" w:hAnsi="Arial" w:cs="Arial"/>
          <w:bCs/>
          <w:iCs/>
          <w:szCs w:val="16"/>
        </w:rPr>
        <w:t xml:space="preserve">uwagi na stwierdzone przekroczenie poziomu dopuszczalnego pyłu zawieszonego PM10, poziomu dopuszczalnego pyłu zawieszonego PM2,5 oraz poziomu docelowego benzo(a)pirenu </w:t>
      </w:r>
      <w:r w:rsidRPr="00825150">
        <w:rPr>
          <w:rFonts w:ascii="Arial" w:hAnsi="Arial" w:cs="Arial"/>
          <w:bCs/>
          <w:szCs w:val="16"/>
        </w:rPr>
        <w:t>wraz z</w:t>
      </w:r>
      <w:r>
        <w:rPr>
          <w:rFonts w:ascii="Arial" w:hAnsi="Arial" w:cs="Arial"/>
          <w:bCs/>
          <w:szCs w:val="16"/>
        </w:rPr>
        <w:t> </w:t>
      </w:r>
      <w:r w:rsidRPr="00825150">
        <w:rPr>
          <w:rFonts w:ascii="Arial" w:hAnsi="Arial" w:cs="Arial"/>
          <w:bCs/>
          <w:szCs w:val="16"/>
        </w:rPr>
        <w:t>Planem Działań Krótkoterminowych. Perspektywa do 2022.</w:t>
      </w:r>
    </w:p>
    <w:p w14:paraId="75574898" w14:textId="7FC82BDA" w:rsidR="00C32A8B" w:rsidRPr="00825150" w:rsidRDefault="00C32A8B" w:rsidP="00126A69">
      <w:pPr>
        <w:pStyle w:val="Tekstprzypisudolnego"/>
        <w:spacing w:before="0"/>
        <w:rPr>
          <w:rFonts w:ascii="Arial" w:hAnsi="Arial" w:cs="Arial"/>
          <w:bCs/>
          <w:szCs w:val="16"/>
        </w:rPr>
      </w:pPr>
      <w:r w:rsidRPr="00825150">
        <w:rPr>
          <w:rFonts w:ascii="Arial" w:hAnsi="Arial" w:cs="Arial"/>
          <w:bCs/>
          <w:szCs w:val="16"/>
        </w:rPr>
        <w:t xml:space="preserve">     2. Program Ochrony Powietrza dla strefy miasto Rzeszów </w:t>
      </w:r>
      <w:r w:rsidRPr="00825150">
        <w:rPr>
          <w:rFonts w:ascii="Arial" w:hAnsi="Arial" w:cs="Arial"/>
          <w:bCs/>
          <w:iCs/>
          <w:szCs w:val="16"/>
        </w:rPr>
        <w:t>z</w:t>
      </w:r>
      <w:r>
        <w:rPr>
          <w:rFonts w:ascii="Arial" w:hAnsi="Arial" w:cs="Arial"/>
          <w:bCs/>
          <w:iCs/>
          <w:szCs w:val="16"/>
        </w:rPr>
        <w:t> </w:t>
      </w:r>
      <w:r w:rsidRPr="00825150">
        <w:rPr>
          <w:rFonts w:ascii="Arial" w:hAnsi="Arial" w:cs="Arial"/>
          <w:bCs/>
          <w:iCs/>
          <w:szCs w:val="16"/>
        </w:rPr>
        <w:t xml:space="preserve">uwagi na stwierdzone przekroczenie poziomu dopuszczalnego pyłu zawieszonego PM10, poziomu dopuszczalnego pyłu zawieszonego PM2,5 oraz poziomu docelowego benzo(a)pirenu </w:t>
      </w:r>
      <w:r w:rsidRPr="00825150">
        <w:rPr>
          <w:rFonts w:ascii="Arial" w:hAnsi="Arial" w:cs="Arial"/>
          <w:bCs/>
          <w:szCs w:val="16"/>
        </w:rPr>
        <w:t>wraz z</w:t>
      </w:r>
      <w:r>
        <w:rPr>
          <w:rFonts w:ascii="Arial" w:hAnsi="Arial" w:cs="Arial"/>
          <w:bCs/>
          <w:szCs w:val="16"/>
        </w:rPr>
        <w:t> </w:t>
      </w:r>
      <w:r w:rsidRPr="00825150">
        <w:rPr>
          <w:rFonts w:ascii="Arial" w:hAnsi="Arial" w:cs="Arial"/>
          <w:bCs/>
          <w:szCs w:val="16"/>
        </w:rPr>
        <w:t>Planem Działań Krótkoterminowych Perspektywa do 2022.</w:t>
      </w:r>
    </w:p>
    <w:p w14:paraId="3088D87F" w14:textId="77777777" w:rsidR="00C32A8B" w:rsidRDefault="00C32A8B" w:rsidP="002F3DD3">
      <w:pPr>
        <w:pStyle w:val="Tekstprzypisudolnego"/>
        <w:spacing w:before="0"/>
      </w:pPr>
    </w:p>
  </w:footnote>
  <w:footnote w:id="200">
    <w:p w14:paraId="0CE63B8F" w14:textId="0725541C" w:rsidR="00C32A8B" w:rsidRPr="00825150" w:rsidRDefault="00C32A8B" w:rsidP="00FC0016">
      <w:pPr>
        <w:pStyle w:val="Tekstprzypisudolnego"/>
        <w:spacing w:before="0"/>
        <w:rPr>
          <w:rFonts w:ascii="Arial" w:hAnsi="Arial" w:cs="Arial"/>
        </w:rPr>
      </w:pPr>
      <w:r w:rsidRPr="00825150">
        <w:rPr>
          <w:rStyle w:val="Odwoanieprzypisudolnego"/>
          <w:rFonts w:ascii="Arial" w:hAnsi="Arial" w:cs="Arial"/>
        </w:rPr>
        <w:footnoteRef/>
      </w:r>
      <w:r w:rsidRPr="00825150">
        <w:rPr>
          <w:rFonts w:ascii="Arial" w:hAnsi="Arial" w:cs="Arial"/>
        </w:rPr>
        <w:t xml:space="preserve"> W zakresie głębokiej modernizacji wspierane będą projekty poprawiające efektywność energetyczną minimum o</w:t>
      </w:r>
      <w:r>
        <w:rPr>
          <w:rFonts w:ascii="Arial" w:hAnsi="Arial" w:cs="Arial"/>
        </w:rPr>
        <w:t> </w:t>
      </w:r>
      <w:r w:rsidRPr="00825150">
        <w:rPr>
          <w:rFonts w:ascii="Arial" w:hAnsi="Arial" w:cs="Arial"/>
        </w:rPr>
        <w:t>25%. Preferowane będą projekty zwiększające efektywność energetyczną o</w:t>
      </w:r>
      <w:r>
        <w:rPr>
          <w:rFonts w:ascii="Arial" w:hAnsi="Arial" w:cs="Arial"/>
        </w:rPr>
        <w:t> </w:t>
      </w:r>
      <w:r w:rsidRPr="00825150">
        <w:rPr>
          <w:rFonts w:ascii="Arial" w:hAnsi="Arial" w:cs="Arial"/>
        </w:rPr>
        <w:t>60%.</w:t>
      </w:r>
    </w:p>
  </w:footnote>
  <w:footnote w:id="201">
    <w:p w14:paraId="778791FF" w14:textId="1EDDCE3A" w:rsidR="00C32A8B" w:rsidRPr="00825150" w:rsidRDefault="00C32A8B" w:rsidP="000B3C07">
      <w:pPr>
        <w:autoSpaceDE w:val="0"/>
        <w:autoSpaceDN w:val="0"/>
        <w:adjustRightInd w:val="0"/>
        <w:spacing w:after="0" w:line="240" w:lineRule="auto"/>
        <w:rPr>
          <w:rFonts w:ascii="Arial" w:hAnsi="Arial" w:cs="Arial"/>
          <w:sz w:val="16"/>
          <w:szCs w:val="16"/>
        </w:rPr>
      </w:pPr>
      <w:r w:rsidRPr="00825150">
        <w:rPr>
          <w:rStyle w:val="Odwoanieprzypisudolnego"/>
          <w:rFonts w:ascii="Arial" w:hAnsi="Arial" w:cs="Arial"/>
        </w:rPr>
        <w:footnoteRef/>
      </w:r>
      <w:r w:rsidRPr="00825150">
        <w:rPr>
          <w:rFonts w:ascii="Arial" w:hAnsi="Arial" w:cs="Arial"/>
          <w:sz w:val="16"/>
          <w:szCs w:val="16"/>
        </w:rPr>
        <w:t xml:space="preserve"> W Planie Zagospodarowania Przestrzennego Województwa Podkarpackiego założono rozbudowę i</w:t>
      </w:r>
      <w:r>
        <w:rPr>
          <w:rFonts w:ascii="Arial" w:hAnsi="Arial" w:cs="Arial"/>
          <w:sz w:val="16"/>
          <w:szCs w:val="16"/>
        </w:rPr>
        <w:t> </w:t>
      </w:r>
      <w:r w:rsidRPr="00825150">
        <w:rPr>
          <w:rFonts w:ascii="Arial" w:hAnsi="Arial" w:cs="Arial"/>
          <w:sz w:val="16"/>
          <w:szCs w:val="16"/>
        </w:rPr>
        <w:t>modernizację systemów sieci ciepłowniczych w</w:t>
      </w:r>
      <w:r>
        <w:rPr>
          <w:rFonts w:ascii="Arial" w:hAnsi="Arial" w:cs="Arial"/>
          <w:sz w:val="16"/>
          <w:szCs w:val="16"/>
        </w:rPr>
        <w:t> </w:t>
      </w:r>
      <w:r w:rsidRPr="00825150">
        <w:rPr>
          <w:rFonts w:ascii="Arial" w:hAnsi="Arial" w:cs="Arial"/>
          <w:sz w:val="16"/>
          <w:szCs w:val="16"/>
        </w:rPr>
        <w:t>miastach oraz zwiększenie wykorzystania źródeł energii odnawialnych dla wytwarzania energii cieplnej (geotermii, biomasy, energii słonecznej).</w:t>
      </w:r>
    </w:p>
  </w:footnote>
  <w:footnote w:id="202">
    <w:p w14:paraId="26F8D48E" w14:textId="66B6B373" w:rsidR="00C32A8B" w:rsidRPr="00825150" w:rsidRDefault="00C32A8B" w:rsidP="00077586">
      <w:pPr>
        <w:pStyle w:val="Tekstprzypisudolnego"/>
        <w:spacing w:before="0"/>
        <w:rPr>
          <w:rFonts w:ascii="Arial" w:hAnsi="Arial" w:cs="Arial"/>
        </w:rPr>
      </w:pPr>
      <w:r w:rsidRPr="00825150">
        <w:rPr>
          <w:rStyle w:val="Odwoanieprzypisudolnego"/>
          <w:rFonts w:ascii="Arial" w:eastAsia="Calibri" w:hAnsi="Arial" w:cs="Arial"/>
        </w:rPr>
        <w:footnoteRef/>
      </w:r>
      <w:r w:rsidRPr="00825150">
        <w:rPr>
          <w:rFonts w:ascii="Arial" w:hAnsi="Arial" w:cs="Arial"/>
        </w:rPr>
        <w:t xml:space="preserve"> Dyrektywa Parlamentu Europejskiego i</w:t>
      </w:r>
      <w:r>
        <w:rPr>
          <w:rFonts w:ascii="Arial" w:hAnsi="Arial" w:cs="Arial"/>
        </w:rPr>
        <w:t> </w:t>
      </w:r>
      <w:r w:rsidRPr="00825150">
        <w:rPr>
          <w:rFonts w:ascii="Arial" w:hAnsi="Arial" w:cs="Arial"/>
        </w:rPr>
        <w:t>Rady 2008/50/WE z</w:t>
      </w:r>
      <w:r>
        <w:rPr>
          <w:rFonts w:ascii="Arial" w:hAnsi="Arial" w:cs="Arial"/>
        </w:rPr>
        <w:t> </w:t>
      </w:r>
      <w:r w:rsidRPr="00825150">
        <w:rPr>
          <w:rFonts w:ascii="Arial" w:hAnsi="Arial" w:cs="Arial"/>
        </w:rPr>
        <w:t>dnia 21 maja 2008 r. w</w:t>
      </w:r>
      <w:r>
        <w:rPr>
          <w:rFonts w:ascii="Arial" w:hAnsi="Arial" w:cs="Arial"/>
        </w:rPr>
        <w:t> </w:t>
      </w:r>
      <w:r w:rsidRPr="00825150">
        <w:rPr>
          <w:rFonts w:ascii="Arial" w:hAnsi="Arial" w:cs="Arial"/>
        </w:rPr>
        <w:t>sprawie jakości i</w:t>
      </w:r>
      <w:r>
        <w:rPr>
          <w:rFonts w:ascii="Arial" w:hAnsi="Arial" w:cs="Arial"/>
        </w:rPr>
        <w:t> </w:t>
      </w:r>
      <w:r w:rsidRPr="00825150">
        <w:rPr>
          <w:rFonts w:ascii="Arial" w:hAnsi="Arial" w:cs="Arial"/>
        </w:rPr>
        <w:t>czystszego powietrza dla Europy.</w:t>
      </w:r>
    </w:p>
  </w:footnote>
  <w:footnote w:id="203">
    <w:p w14:paraId="32FF1B3C" w14:textId="5891A60D" w:rsidR="00C32A8B" w:rsidRPr="00825150" w:rsidRDefault="00C32A8B" w:rsidP="00077586">
      <w:pPr>
        <w:pStyle w:val="Tekstprzypisudolnego"/>
        <w:spacing w:before="0"/>
        <w:rPr>
          <w:rFonts w:ascii="Arial" w:hAnsi="Arial" w:cs="Arial"/>
          <w:bCs/>
          <w:szCs w:val="16"/>
        </w:rPr>
      </w:pPr>
      <w:r w:rsidRPr="00825150">
        <w:rPr>
          <w:rStyle w:val="Odwoanieprzypisudolnego"/>
          <w:rFonts w:ascii="Arial" w:eastAsia="Calibri" w:hAnsi="Arial" w:cs="Arial"/>
        </w:rPr>
        <w:footnoteRef/>
      </w:r>
      <w:r w:rsidRPr="00825150">
        <w:rPr>
          <w:rFonts w:ascii="Arial" w:hAnsi="Arial" w:cs="Arial"/>
        </w:rPr>
        <w:t xml:space="preserve"> </w:t>
      </w:r>
      <w:r w:rsidRPr="00825150">
        <w:rPr>
          <w:rFonts w:ascii="Arial" w:hAnsi="Arial" w:cs="Arial"/>
          <w:szCs w:val="16"/>
        </w:rPr>
        <w:t xml:space="preserve">1. </w:t>
      </w:r>
      <w:r w:rsidRPr="00825150">
        <w:rPr>
          <w:rFonts w:ascii="Arial" w:hAnsi="Arial" w:cs="Arial"/>
          <w:bCs/>
          <w:szCs w:val="16"/>
        </w:rPr>
        <w:t xml:space="preserve">Program Ochrony Powietrza dla strefy podkarpackiej </w:t>
      </w:r>
      <w:r w:rsidRPr="00825150">
        <w:rPr>
          <w:rFonts w:ascii="Arial" w:hAnsi="Arial" w:cs="Arial"/>
          <w:bCs/>
          <w:iCs/>
          <w:szCs w:val="16"/>
        </w:rPr>
        <w:t>z</w:t>
      </w:r>
      <w:r>
        <w:rPr>
          <w:rFonts w:ascii="Arial" w:hAnsi="Arial" w:cs="Arial"/>
          <w:bCs/>
          <w:iCs/>
          <w:szCs w:val="16"/>
        </w:rPr>
        <w:t> </w:t>
      </w:r>
      <w:r w:rsidRPr="00825150">
        <w:rPr>
          <w:rFonts w:ascii="Arial" w:hAnsi="Arial" w:cs="Arial"/>
          <w:bCs/>
          <w:iCs/>
          <w:szCs w:val="16"/>
        </w:rPr>
        <w:t xml:space="preserve">uwagi na stwierdzone przekroczenie poziomu dopuszczalnego pyłu zawieszonego PM10, poziomu dopuszczalnego pyłu zawieszonego PM2,5 oraz poziomu docelowego benzo(a)pirenu </w:t>
      </w:r>
      <w:r w:rsidRPr="00825150">
        <w:rPr>
          <w:rFonts w:ascii="Arial" w:hAnsi="Arial" w:cs="Arial"/>
          <w:bCs/>
          <w:szCs w:val="16"/>
        </w:rPr>
        <w:t>wraz z</w:t>
      </w:r>
      <w:r>
        <w:rPr>
          <w:rFonts w:ascii="Arial" w:hAnsi="Arial" w:cs="Arial"/>
          <w:bCs/>
          <w:szCs w:val="16"/>
        </w:rPr>
        <w:t> </w:t>
      </w:r>
      <w:r w:rsidRPr="00825150">
        <w:rPr>
          <w:rFonts w:ascii="Arial" w:hAnsi="Arial" w:cs="Arial"/>
          <w:bCs/>
          <w:szCs w:val="16"/>
        </w:rPr>
        <w:t>Planem Działań Krótkoterminowych. Perspektywa do 2022.</w:t>
      </w:r>
    </w:p>
    <w:p w14:paraId="7FC4A9DB" w14:textId="7097D7B0" w:rsidR="00C32A8B" w:rsidRPr="00825150" w:rsidRDefault="00C32A8B" w:rsidP="00077586">
      <w:pPr>
        <w:pStyle w:val="Tekstprzypisudolnego"/>
        <w:spacing w:before="0"/>
        <w:rPr>
          <w:rFonts w:ascii="Arial" w:hAnsi="Arial" w:cs="Arial"/>
          <w:bCs/>
          <w:szCs w:val="16"/>
        </w:rPr>
      </w:pPr>
      <w:r w:rsidRPr="00825150">
        <w:rPr>
          <w:rFonts w:ascii="Arial" w:hAnsi="Arial" w:cs="Arial"/>
          <w:bCs/>
          <w:szCs w:val="16"/>
        </w:rPr>
        <w:t xml:space="preserve">     2. Program Ochrony Powietrza dla strefy miasto Rzeszów </w:t>
      </w:r>
      <w:r w:rsidRPr="00825150">
        <w:rPr>
          <w:rFonts w:ascii="Arial" w:hAnsi="Arial" w:cs="Arial"/>
          <w:bCs/>
          <w:iCs/>
          <w:szCs w:val="16"/>
        </w:rPr>
        <w:t>z</w:t>
      </w:r>
      <w:r>
        <w:rPr>
          <w:rFonts w:ascii="Arial" w:hAnsi="Arial" w:cs="Arial"/>
          <w:bCs/>
          <w:iCs/>
          <w:szCs w:val="16"/>
        </w:rPr>
        <w:t> </w:t>
      </w:r>
      <w:r w:rsidRPr="00825150">
        <w:rPr>
          <w:rFonts w:ascii="Arial" w:hAnsi="Arial" w:cs="Arial"/>
          <w:bCs/>
          <w:iCs/>
          <w:szCs w:val="16"/>
        </w:rPr>
        <w:t xml:space="preserve">uwagi na stwierdzone przekroczenie poziomu dopuszczalnego pyłu zawieszonego PM10, poziomu dopuszczalnego pyłu zawieszonego PM2,5 oraz poziomu docelowego benzo(a)pirenu </w:t>
      </w:r>
      <w:r w:rsidRPr="00825150">
        <w:rPr>
          <w:rFonts w:ascii="Arial" w:hAnsi="Arial" w:cs="Arial"/>
          <w:bCs/>
          <w:szCs w:val="16"/>
        </w:rPr>
        <w:t>wraz z</w:t>
      </w:r>
      <w:r>
        <w:rPr>
          <w:rFonts w:ascii="Arial" w:hAnsi="Arial" w:cs="Arial"/>
          <w:bCs/>
          <w:szCs w:val="16"/>
        </w:rPr>
        <w:t> </w:t>
      </w:r>
      <w:r w:rsidRPr="00825150">
        <w:rPr>
          <w:rFonts w:ascii="Arial" w:hAnsi="Arial" w:cs="Arial"/>
          <w:bCs/>
          <w:szCs w:val="16"/>
        </w:rPr>
        <w:t>Planem Działań Krótkoterminowych Perspektywa do 2022.</w:t>
      </w:r>
    </w:p>
  </w:footnote>
  <w:footnote w:id="204">
    <w:p w14:paraId="36B52754" w14:textId="77777777" w:rsidR="00C32A8B" w:rsidRDefault="00C32A8B" w:rsidP="00077586">
      <w:pPr>
        <w:pStyle w:val="Tekstprzypisudolnego"/>
        <w:spacing w:before="0"/>
        <w:rPr>
          <w:rFonts w:ascii="Arial" w:hAnsi="Arial" w:cs="Arial"/>
          <w:szCs w:val="16"/>
        </w:rPr>
      </w:pPr>
      <w:r>
        <w:rPr>
          <w:rStyle w:val="Odwoanieprzypisudolnego"/>
          <w:rFonts w:ascii="Arial" w:eastAsia="Calibri" w:hAnsi="Arial" w:cs="Arial"/>
        </w:rPr>
        <w:footnoteRef/>
      </w:r>
      <w:r>
        <w:rPr>
          <w:rFonts w:ascii="Arial" w:hAnsi="Arial" w:cs="Arial"/>
          <w:szCs w:val="16"/>
        </w:rPr>
        <w:t xml:space="preserve"> Wojewódzki Program Rozwoju Odnawialnych Źródeł Energii dla Województwa Podkarpackiego 2013</w:t>
      </w:r>
    </w:p>
  </w:footnote>
  <w:footnote w:id="205">
    <w:p w14:paraId="5EB2833A" w14:textId="33610F52" w:rsidR="00C32A8B" w:rsidRPr="00825150" w:rsidRDefault="00C32A8B" w:rsidP="004062B3">
      <w:pPr>
        <w:pStyle w:val="Tekstprzypisudolnego"/>
        <w:spacing w:before="0"/>
        <w:rPr>
          <w:rFonts w:ascii="Arial" w:hAnsi="Arial" w:cs="Arial"/>
          <w:bCs/>
          <w:szCs w:val="16"/>
        </w:rPr>
      </w:pPr>
      <w:r w:rsidRPr="00825150">
        <w:rPr>
          <w:rStyle w:val="Odwoanieprzypisudolnego"/>
          <w:rFonts w:ascii="Arial" w:eastAsia="Calibri" w:hAnsi="Arial" w:cs="Arial"/>
        </w:rPr>
        <w:footnoteRef/>
      </w:r>
      <w:r w:rsidRPr="00825150">
        <w:rPr>
          <w:rFonts w:ascii="Arial" w:hAnsi="Arial" w:cs="Arial"/>
        </w:rPr>
        <w:t xml:space="preserve"> </w:t>
      </w:r>
      <w:r w:rsidRPr="00825150">
        <w:rPr>
          <w:rFonts w:ascii="Arial" w:hAnsi="Arial" w:cs="Arial"/>
          <w:szCs w:val="16"/>
        </w:rPr>
        <w:t xml:space="preserve">1. </w:t>
      </w:r>
      <w:r w:rsidRPr="00825150">
        <w:rPr>
          <w:rFonts w:ascii="Arial" w:hAnsi="Arial" w:cs="Arial"/>
          <w:bCs/>
          <w:szCs w:val="16"/>
        </w:rPr>
        <w:t xml:space="preserve">Program Ochrony Powietrza dla strefy podkarpackiej </w:t>
      </w:r>
      <w:r w:rsidRPr="00825150">
        <w:rPr>
          <w:rFonts w:ascii="Arial" w:hAnsi="Arial" w:cs="Arial"/>
          <w:bCs/>
          <w:iCs/>
          <w:szCs w:val="16"/>
        </w:rPr>
        <w:t>z</w:t>
      </w:r>
      <w:r>
        <w:rPr>
          <w:rFonts w:ascii="Arial" w:hAnsi="Arial" w:cs="Arial"/>
          <w:bCs/>
          <w:iCs/>
          <w:szCs w:val="16"/>
        </w:rPr>
        <w:t> </w:t>
      </w:r>
      <w:r w:rsidRPr="00825150">
        <w:rPr>
          <w:rFonts w:ascii="Arial" w:hAnsi="Arial" w:cs="Arial"/>
          <w:bCs/>
          <w:iCs/>
          <w:szCs w:val="16"/>
        </w:rPr>
        <w:t xml:space="preserve">uwagi na stwierdzone przekroczenie poziomu dopuszczalnego pyłu zawieszonego PM10, poziomu dopuszczalnego pyłu zawieszonego PM2,5 oraz poziomu docelowego benzo(a)pirenu </w:t>
      </w:r>
      <w:r w:rsidRPr="00825150">
        <w:rPr>
          <w:rFonts w:ascii="Arial" w:hAnsi="Arial" w:cs="Arial"/>
          <w:bCs/>
          <w:szCs w:val="16"/>
        </w:rPr>
        <w:t>wraz z</w:t>
      </w:r>
      <w:r>
        <w:rPr>
          <w:rFonts w:ascii="Arial" w:hAnsi="Arial" w:cs="Arial"/>
          <w:bCs/>
          <w:szCs w:val="16"/>
        </w:rPr>
        <w:t> </w:t>
      </w:r>
      <w:r w:rsidRPr="00825150">
        <w:rPr>
          <w:rFonts w:ascii="Arial" w:hAnsi="Arial" w:cs="Arial"/>
          <w:bCs/>
          <w:szCs w:val="16"/>
        </w:rPr>
        <w:t>Planem Działań Krótkoterminowych. Perspektywa do 2022.</w:t>
      </w:r>
    </w:p>
    <w:p w14:paraId="01612D61" w14:textId="342EBEBE" w:rsidR="00C32A8B" w:rsidRPr="00825150" w:rsidRDefault="00C32A8B" w:rsidP="004062B3">
      <w:pPr>
        <w:pStyle w:val="Tekstprzypisudolnego"/>
        <w:spacing w:before="0"/>
        <w:rPr>
          <w:rFonts w:ascii="Arial" w:hAnsi="Arial" w:cs="Arial"/>
          <w:bCs/>
          <w:szCs w:val="16"/>
        </w:rPr>
      </w:pPr>
      <w:r w:rsidRPr="00825150">
        <w:rPr>
          <w:rFonts w:ascii="Arial" w:hAnsi="Arial" w:cs="Arial"/>
          <w:bCs/>
          <w:szCs w:val="16"/>
        </w:rPr>
        <w:t xml:space="preserve">     2. Program Ochrony Powietrza dla strefy miasto Rzeszów </w:t>
      </w:r>
      <w:r w:rsidRPr="00825150">
        <w:rPr>
          <w:rFonts w:ascii="Arial" w:hAnsi="Arial" w:cs="Arial"/>
          <w:bCs/>
          <w:iCs/>
          <w:szCs w:val="16"/>
        </w:rPr>
        <w:t>z</w:t>
      </w:r>
      <w:r>
        <w:rPr>
          <w:rFonts w:ascii="Arial" w:hAnsi="Arial" w:cs="Arial"/>
          <w:bCs/>
          <w:iCs/>
          <w:szCs w:val="16"/>
        </w:rPr>
        <w:t> </w:t>
      </w:r>
      <w:r w:rsidRPr="00825150">
        <w:rPr>
          <w:rFonts w:ascii="Arial" w:hAnsi="Arial" w:cs="Arial"/>
          <w:bCs/>
          <w:iCs/>
          <w:szCs w:val="16"/>
        </w:rPr>
        <w:t xml:space="preserve">uwagi na stwierdzone przekroczenie poziomu dopuszczalnego pyłu zawieszonego PM10, poziomu dopuszczalnego pyłu zawieszonego PM2,5 oraz poziomu docelowego benzo(a)pirenu </w:t>
      </w:r>
      <w:r w:rsidRPr="00825150">
        <w:rPr>
          <w:rFonts w:ascii="Arial" w:hAnsi="Arial" w:cs="Arial"/>
          <w:bCs/>
          <w:szCs w:val="16"/>
        </w:rPr>
        <w:t>wraz z</w:t>
      </w:r>
      <w:r>
        <w:rPr>
          <w:rFonts w:ascii="Arial" w:hAnsi="Arial" w:cs="Arial"/>
          <w:bCs/>
          <w:szCs w:val="16"/>
        </w:rPr>
        <w:t> </w:t>
      </w:r>
      <w:r w:rsidRPr="00825150">
        <w:rPr>
          <w:rFonts w:ascii="Arial" w:hAnsi="Arial" w:cs="Arial"/>
          <w:bCs/>
          <w:szCs w:val="16"/>
        </w:rPr>
        <w:t>Planem Działań Krótkoterminowych Perspektywa do 2022.</w:t>
      </w:r>
    </w:p>
  </w:footnote>
  <w:footnote w:id="206">
    <w:p w14:paraId="08168589" w14:textId="62E17979" w:rsidR="00C32A8B" w:rsidRPr="00825150" w:rsidRDefault="00C32A8B" w:rsidP="004062B3">
      <w:pPr>
        <w:pStyle w:val="Tekstprzypisudolnego"/>
        <w:spacing w:before="0"/>
        <w:rPr>
          <w:rFonts w:ascii="Arial" w:hAnsi="Arial" w:cs="Arial"/>
        </w:rPr>
      </w:pPr>
      <w:r w:rsidRPr="00825150">
        <w:rPr>
          <w:rStyle w:val="Odwoanieprzypisudolnego"/>
          <w:rFonts w:ascii="Arial" w:eastAsia="Calibri" w:hAnsi="Arial" w:cs="Arial"/>
        </w:rPr>
        <w:footnoteRef/>
      </w:r>
      <w:r w:rsidRPr="00825150">
        <w:rPr>
          <w:rFonts w:ascii="Arial" w:hAnsi="Arial" w:cs="Arial"/>
        </w:rPr>
        <w:t xml:space="preserve"> Dyrektywa Parlamentu Europejskiego i</w:t>
      </w:r>
      <w:r>
        <w:rPr>
          <w:rFonts w:ascii="Arial" w:hAnsi="Arial" w:cs="Arial"/>
        </w:rPr>
        <w:t> </w:t>
      </w:r>
      <w:r w:rsidRPr="00825150">
        <w:rPr>
          <w:rFonts w:ascii="Arial" w:hAnsi="Arial" w:cs="Arial"/>
        </w:rPr>
        <w:t>Rady 2008/50/WE z</w:t>
      </w:r>
      <w:r>
        <w:rPr>
          <w:rFonts w:ascii="Arial" w:hAnsi="Arial" w:cs="Arial"/>
        </w:rPr>
        <w:t> </w:t>
      </w:r>
      <w:r w:rsidRPr="00825150">
        <w:rPr>
          <w:rFonts w:ascii="Arial" w:hAnsi="Arial" w:cs="Arial"/>
        </w:rPr>
        <w:t>dnia 21 maja 2008 r. w</w:t>
      </w:r>
      <w:r>
        <w:rPr>
          <w:rFonts w:ascii="Arial" w:hAnsi="Arial" w:cs="Arial"/>
        </w:rPr>
        <w:t> </w:t>
      </w:r>
      <w:r w:rsidRPr="00825150">
        <w:rPr>
          <w:rFonts w:ascii="Arial" w:hAnsi="Arial" w:cs="Arial"/>
        </w:rPr>
        <w:t>sprawie jakości i</w:t>
      </w:r>
      <w:r>
        <w:rPr>
          <w:rFonts w:ascii="Arial" w:hAnsi="Arial" w:cs="Arial"/>
        </w:rPr>
        <w:t> </w:t>
      </w:r>
      <w:r w:rsidRPr="00825150">
        <w:rPr>
          <w:rFonts w:ascii="Arial" w:hAnsi="Arial" w:cs="Arial"/>
        </w:rPr>
        <w:t>czystszego powietrza dla Europy.</w:t>
      </w:r>
    </w:p>
  </w:footnote>
  <w:footnote w:id="207">
    <w:p w14:paraId="630D7B16" w14:textId="77777777" w:rsidR="00C32A8B" w:rsidRPr="00A32480" w:rsidRDefault="00C32A8B" w:rsidP="00B17B9D">
      <w:pPr>
        <w:pStyle w:val="Tekstprzypisudolnego"/>
        <w:spacing w:before="0"/>
        <w:rPr>
          <w:rFonts w:ascii="Arial" w:hAnsi="Arial" w:cs="Arial"/>
          <w:szCs w:val="16"/>
        </w:rPr>
      </w:pPr>
      <w:r w:rsidRPr="00A32480">
        <w:rPr>
          <w:rFonts w:ascii="Arial" w:hAnsi="Arial" w:cs="Arial"/>
          <w:szCs w:val="16"/>
        </w:rPr>
        <w:t xml:space="preserve"> </w:t>
      </w:r>
      <w:r w:rsidRPr="00AF2977">
        <w:rPr>
          <w:rStyle w:val="Odwoanieprzypisudolnego"/>
          <w:rFonts w:ascii="Arial" w:hAnsi="Arial" w:cs="Arial"/>
        </w:rPr>
        <w:footnoteRef/>
      </w:r>
      <w:r w:rsidRPr="00A32480">
        <w:rPr>
          <w:rFonts w:ascii="Arial" w:hAnsi="Arial" w:cs="Arial"/>
          <w:szCs w:val="16"/>
        </w:rPr>
        <w:t>Koncepcja Przestrzennego Zagospodarowania Kraju 2030, s. 153-157</w:t>
      </w:r>
    </w:p>
  </w:footnote>
  <w:footnote w:id="208">
    <w:p w14:paraId="1737E7AE" w14:textId="311F8CE5" w:rsidR="00C32A8B" w:rsidRPr="00825150" w:rsidRDefault="00C32A8B" w:rsidP="00B17B9D">
      <w:pPr>
        <w:pStyle w:val="Tekstprzypisudolnego"/>
        <w:spacing w:before="0"/>
        <w:rPr>
          <w:rFonts w:ascii="Arial" w:hAnsi="Arial" w:cs="Arial"/>
        </w:rPr>
      </w:pPr>
      <w:r w:rsidRPr="00825150">
        <w:rPr>
          <w:rStyle w:val="Odwoanieprzypisudolnego"/>
          <w:rFonts w:ascii="Arial" w:hAnsi="Arial" w:cs="Arial"/>
        </w:rPr>
        <w:footnoteRef/>
      </w:r>
      <w:r w:rsidRPr="00825150">
        <w:rPr>
          <w:rFonts w:ascii="Arial" w:hAnsi="Arial" w:cs="Arial"/>
        </w:rPr>
        <w:t xml:space="preserve"> </w:t>
      </w:r>
      <w:r w:rsidRPr="00825150">
        <w:rPr>
          <w:rFonts w:ascii="Arial" w:hAnsi="Arial" w:cs="Arial"/>
          <w:szCs w:val="16"/>
        </w:rPr>
        <w:t>Strategiczny plan adaptacji dla sektorów i</w:t>
      </w:r>
      <w:r>
        <w:rPr>
          <w:rFonts w:ascii="Arial" w:hAnsi="Arial" w:cs="Arial"/>
          <w:szCs w:val="16"/>
        </w:rPr>
        <w:t> </w:t>
      </w:r>
      <w:r w:rsidRPr="00825150">
        <w:rPr>
          <w:rFonts w:ascii="Arial" w:hAnsi="Arial" w:cs="Arial"/>
          <w:szCs w:val="16"/>
        </w:rPr>
        <w:t>obszarów wrażliwych na zmiany klimatu do roku 2020” (SPA 2020), Warszawa, październik 2013 r., s. 5</w:t>
      </w:r>
    </w:p>
  </w:footnote>
  <w:footnote w:id="209">
    <w:p w14:paraId="56BFB090" w14:textId="4AF7EC99" w:rsidR="00C32A8B" w:rsidRPr="00825150" w:rsidRDefault="00C32A8B" w:rsidP="00FA1104">
      <w:pPr>
        <w:pStyle w:val="Tekstprzypisudolnego"/>
        <w:spacing w:before="0"/>
        <w:rPr>
          <w:rFonts w:ascii="Arial" w:hAnsi="Arial" w:cs="Arial"/>
        </w:rPr>
      </w:pPr>
      <w:r w:rsidRPr="00825150">
        <w:rPr>
          <w:rStyle w:val="Odwoanieprzypisudolnego"/>
          <w:rFonts w:ascii="Arial" w:hAnsi="Arial" w:cs="Arial"/>
        </w:rPr>
        <w:footnoteRef/>
      </w:r>
      <w:r w:rsidRPr="00825150">
        <w:rPr>
          <w:rFonts w:ascii="Arial" w:hAnsi="Arial" w:cs="Arial"/>
        </w:rPr>
        <w:t xml:space="preserve"> Pod pojęciem małej retencji rozumie się wszelkie działania techniczne i</w:t>
      </w:r>
      <w:r>
        <w:rPr>
          <w:rFonts w:ascii="Arial" w:hAnsi="Arial" w:cs="Arial"/>
        </w:rPr>
        <w:t> </w:t>
      </w:r>
      <w:r w:rsidRPr="00825150">
        <w:rPr>
          <w:rFonts w:ascii="Arial" w:hAnsi="Arial" w:cs="Arial"/>
        </w:rPr>
        <w:t>nietechniczne zmierzające do poprawy struktury bilansu wodnego zlewni poprzez zwiększenie ich zdolności retencyjnych. Realizowane będą działania wykorzystujące kompleksowe zabiegi łączące przyjazne środowisku metody przyrodnicze i</w:t>
      </w:r>
      <w:r>
        <w:rPr>
          <w:rFonts w:ascii="Arial" w:hAnsi="Arial" w:cs="Arial"/>
        </w:rPr>
        <w:t> </w:t>
      </w:r>
      <w:r w:rsidRPr="00825150">
        <w:rPr>
          <w:rFonts w:ascii="Arial" w:hAnsi="Arial" w:cs="Arial"/>
        </w:rPr>
        <w:t>techniczne oraz inne najlepsze praktyki przedstawione w</w:t>
      </w:r>
      <w:r>
        <w:rPr>
          <w:rFonts w:ascii="Arial" w:hAnsi="Arial" w:cs="Arial"/>
        </w:rPr>
        <w:t> </w:t>
      </w:r>
      <w:r w:rsidRPr="00825150">
        <w:rPr>
          <w:rFonts w:ascii="Arial" w:hAnsi="Arial" w:cs="Arial"/>
        </w:rPr>
        <w:t>Wytycznych do realizacji obiektów małej retencji w</w:t>
      </w:r>
      <w:r>
        <w:rPr>
          <w:rFonts w:ascii="Arial" w:hAnsi="Arial" w:cs="Arial"/>
        </w:rPr>
        <w:t> </w:t>
      </w:r>
      <w:r w:rsidRPr="00825150">
        <w:rPr>
          <w:rFonts w:ascii="Arial" w:hAnsi="Arial" w:cs="Arial"/>
        </w:rPr>
        <w:t>Nadleśnictwach oraz Wytycznych do realizacji małej retencji w</w:t>
      </w:r>
      <w:r>
        <w:rPr>
          <w:rFonts w:ascii="Arial" w:hAnsi="Arial" w:cs="Arial"/>
        </w:rPr>
        <w:t> </w:t>
      </w:r>
      <w:r w:rsidRPr="00825150">
        <w:rPr>
          <w:rFonts w:ascii="Arial" w:hAnsi="Arial" w:cs="Arial"/>
        </w:rPr>
        <w:t>górach.</w:t>
      </w:r>
    </w:p>
  </w:footnote>
  <w:footnote w:id="210">
    <w:p w14:paraId="12E5608D" w14:textId="6A8F675B" w:rsidR="00C32A8B" w:rsidRPr="00825150" w:rsidRDefault="00C32A8B" w:rsidP="00FA1104">
      <w:pPr>
        <w:pStyle w:val="Tekstprzypisudolnego"/>
        <w:spacing w:before="0"/>
        <w:rPr>
          <w:rFonts w:ascii="Arial" w:hAnsi="Arial" w:cs="Arial"/>
        </w:rPr>
      </w:pPr>
      <w:r w:rsidRPr="00825150">
        <w:rPr>
          <w:rStyle w:val="Odwoanieprzypisudolnego"/>
          <w:rFonts w:ascii="Arial" w:hAnsi="Arial" w:cs="Arial"/>
        </w:rPr>
        <w:footnoteRef/>
      </w:r>
      <w:r w:rsidRPr="00825150">
        <w:rPr>
          <w:rFonts w:ascii="Arial" w:hAnsi="Arial" w:cs="Arial"/>
        </w:rPr>
        <w:t xml:space="preserve"> Pod warunkiem zapewnienia pełnej zgodności z</w:t>
      </w:r>
      <w:r>
        <w:rPr>
          <w:rFonts w:ascii="Arial" w:hAnsi="Arial" w:cs="Arial"/>
        </w:rPr>
        <w:t> </w:t>
      </w:r>
      <w:r w:rsidRPr="00825150">
        <w:rPr>
          <w:rFonts w:ascii="Arial" w:hAnsi="Arial" w:cs="Arial"/>
        </w:rPr>
        <w:t>wymogami prawa UE.</w:t>
      </w:r>
    </w:p>
  </w:footnote>
  <w:footnote w:id="211">
    <w:p w14:paraId="04B5CBB5" w14:textId="77777777" w:rsidR="00C32A8B" w:rsidRPr="00A32480" w:rsidRDefault="00C32A8B" w:rsidP="008F5AD1">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Strategia Rozwoju Województwa – Podkarpackie 2020,</w:t>
      </w:r>
      <w:r w:rsidRPr="00A32480">
        <w:rPr>
          <w:szCs w:val="16"/>
        </w:rPr>
        <w:t xml:space="preserve"> </w:t>
      </w:r>
      <w:r w:rsidRPr="00A32480">
        <w:rPr>
          <w:rFonts w:ascii="Arial" w:hAnsi="Arial"/>
          <w:szCs w:val="16"/>
        </w:rPr>
        <w:t>op. cit.</w:t>
      </w:r>
      <w:r w:rsidRPr="00A32480">
        <w:rPr>
          <w:rFonts w:ascii="Arial" w:hAnsi="Arial" w:cs="Arial"/>
          <w:szCs w:val="16"/>
        </w:rPr>
        <w:t>, s.76</w:t>
      </w:r>
    </w:p>
  </w:footnote>
  <w:footnote w:id="212">
    <w:p w14:paraId="4D5480FF" w14:textId="77777777" w:rsidR="00C32A8B" w:rsidRPr="00A32480" w:rsidRDefault="00C32A8B" w:rsidP="008F5AD1">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Plan Gospodarki Odpadami dla Województwa Podkarpackiego, Rzeszów 2012, s. 24-107</w:t>
      </w:r>
    </w:p>
  </w:footnote>
  <w:footnote w:id="213">
    <w:p w14:paraId="3DE590DA" w14:textId="77777777" w:rsidR="00C32A8B" w:rsidRPr="00A32480" w:rsidRDefault="00C32A8B" w:rsidP="008F5AD1">
      <w:pPr>
        <w:pStyle w:val="Tekstprzypisudolnego"/>
        <w:spacing w:before="0"/>
        <w:rPr>
          <w:rFonts w:ascii="Arial" w:hAnsi="Arial" w:cs="Arial"/>
        </w:rPr>
      </w:pPr>
      <w:r w:rsidRPr="00A32480">
        <w:rPr>
          <w:rStyle w:val="Odwoanieprzypisudolnego"/>
          <w:rFonts w:ascii="Arial" w:hAnsi="Arial" w:cs="Arial"/>
        </w:rPr>
        <w:footnoteRef/>
      </w:r>
      <w:r w:rsidRPr="00A32480">
        <w:rPr>
          <w:rFonts w:ascii="Arial" w:hAnsi="Arial" w:cs="Arial"/>
        </w:rPr>
        <w:t xml:space="preserve"> Bank Danych Lokalnych, GUS</w:t>
      </w:r>
    </w:p>
  </w:footnote>
  <w:footnote w:id="214">
    <w:p w14:paraId="2AF2C959" w14:textId="715A44D9" w:rsidR="00C32A8B" w:rsidRPr="00A32480" w:rsidRDefault="00C32A8B" w:rsidP="008F5AD1">
      <w:pPr>
        <w:pStyle w:val="Tekstprzypisudolnego"/>
        <w:spacing w:before="0"/>
        <w:rPr>
          <w:rFonts w:ascii="Arial" w:hAnsi="Arial" w:cs="Arial"/>
        </w:rPr>
      </w:pPr>
      <w:r w:rsidRPr="00A32480">
        <w:rPr>
          <w:rStyle w:val="Odwoanieprzypisudolnego"/>
          <w:rFonts w:ascii="Arial" w:hAnsi="Arial" w:cs="Arial"/>
        </w:rPr>
        <w:footnoteRef/>
      </w:r>
      <w:r w:rsidRPr="00A32480">
        <w:rPr>
          <w:rFonts w:ascii="Arial" w:hAnsi="Arial" w:cs="Arial"/>
        </w:rPr>
        <w:t xml:space="preserve"> </w:t>
      </w:r>
      <w:r w:rsidRPr="00A32480">
        <w:rPr>
          <w:rFonts w:ascii="Arial" w:hAnsi="Arial" w:cs="Arial"/>
          <w:szCs w:val="16"/>
        </w:rPr>
        <w:t>Dyrektywa Parlamentu Europejskiego i</w:t>
      </w:r>
      <w:r>
        <w:rPr>
          <w:rFonts w:ascii="Arial" w:hAnsi="Arial" w:cs="Arial"/>
          <w:szCs w:val="16"/>
        </w:rPr>
        <w:t> </w:t>
      </w:r>
      <w:r w:rsidRPr="00A32480">
        <w:rPr>
          <w:rFonts w:ascii="Arial" w:hAnsi="Arial" w:cs="Arial"/>
          <w:szCs w:val="16"/>
        </w:rPr>
        <w:t>Rady 2008/98/WE z</w:t>
      </w:r>
      <w:r>
        <w:rPr>
          <w:rFonts w:ascii="Arial" w:hAnsi="Arial" w:cs="Arial"/>
          <w:szCs w:val="16"/>
        </w:rPr>
        <w:t> </w:t>
      </w:r>
      <w:r w:rsidRPr="00A32480">
        <w:rPr>
          <w:rFonts w:ascii="Arial" w:hAnsi="Arial" w:cs="Arial"/>
          <w:szCs w:val="16"/>
        </w:rPr>
        <w:t>dnia 19 listopada 2008 r.</w:t>
      </w:r>
      <w:r>
        <w:rPr>
          <w:rFonts w:ascii="Arial" w:hAnsi="Arial" w:cs="Arial"/>
          <w:szCs w:val="16"/>
          <w:lang w:val="pl-PL"/>
        </w:rPr>
        <w:t xml:space="preserve"> </w:t>
      </w:r>
      <w:r w:rsidRPr="00A32480">
        <w:rPr>
          <w:rFonts w:ascii="Arial" w:hAnsi="Arial" w:cs="Arial"/>
          <w:szCs w:val="16"/>
        </w:rPr>
        <w:t>w</w:t>
      </w:r>
      <w:r>
        <w:rPr>
          <w:rFonts w:ascii="Arial" w:hAnsi="Arial" w:cs="Arial"/>
          <w:szCs w:val="16"/>
        </w:rPr>
        <w:t> </w:t>
      </w:r>
      <w:r w:rsidRPr="00A32480">
        <w:rPr>
          <w:rFonts w:ascii="Arial" w:hAnsi="Arial" w:cs="Arial"/>
          <w:szCs w:val="16"/>
        </w:rPr>
        <w:t>sprawie odpadów oraz uchylająca niektóre dyrektywy</w:t>
      </w:r>
    </w:p>
  </w:footnote>
  <w:footnote w:id="215">
    <w:p w14:paraId="3F23201E" w14:textId="189B411B" w:rsidR="00C32A8B" w:rsidRPr="00A32480" w:rsidRDefault="00C32A8B" w:rsidP="008F5AD1">
      <w:pPr>
        <w:pStyle w:val="Tekstprzypisudolnego"/>
        <w:spacing w:before="0"/>
        <w:rPr>
          <w:rFonts w:ascii="Arial" w:hAnsi="Arial" w:cs="Arial"/>
        </w:rPr>
      </w:pPr>
      <w:r w:rsidRPr="00A32480">
        <w:rPr>
          <w:rStyle w:val="Odwoanieprzypisudolnego"/>
          <w:rFonts w:ascii="Arial" w:hAnsi="Arial" w:cs="Arial"/>
        </w:rPr>
        <w:footnoteRef/>
      </w:r>
      <w:r w:rsidRPr="00A32480">
        <w:rPr>
          <w:rFonts w:ascii="Arial" w:hAnsi="Arial" w:cs="Arial"/>
        </w:rPr>
        <w:t xml:space="preserve"> Dyrektywa Rady 1999/31/WE z</w:t>
      </w:r>
      <w:r>
        <w:rPr>
          <w:rFonts w:ascii="Arial" w:hAnsi="Arial" w:cs="Arial"/>
        </w:rPr>
        <w:t> </w:t>
      </w:r>
      <w:r w:rsidRPr="00A32480">
        <w:rPr>
          <w:rFonts w:ascii="Arial" w:hAnsi="Arial" w:cs="Arial"/>
        </w:rPr>
        <w:t>dnia 26 kwietnia 1999 r. w</w:t>
      </w:r>
      <w:r>
        <w:rPr>
          <w:rFonts w:ascii="Arial" w:hAnsi="Arial" w:cs="Arial"/>
        </w:rPr>
        <w:t> </w:t>
      </w:r>
      <w:r w:rsidRPr="00A32480">
        <w:rPr>
          <w:rFonts w:ascii="Arial" w:hAnsi="Arial" w:cs="Arial"/>
        </w:rPr>
        <w:t>sprawie składowania odpadów</w:t>
      </w:r>
    </w:p>
  </w:footnote>
  <w:footnote w:id="216">
    <w:p w14:paraId="4193EEFF" w14:textId="61921253" w:rsidR="00C32A8B" w:rsidRPr="00A32480" w:rsidRDefault="00C32A8B" w:rsidP="008F5AD1">
      <w:pPr>
        <w:pStyle w:val="Tekstprzypisudolnego"/>
        <w:spacing w:before="0"/>
        <w:rPr>
          <w:rFonts w:ascii="Arial" w:hAnsi="Arial" w:cs="Arial"/>
        </w:rPr>
      </w:pPr>
      <w:r w:rsidRPr="00A32480">
        <w:rPr>
          <w:rStyle w:val="Odwoanieprzypisudolnego"/>
          <w:rFonts w:ascii="Arial" w:hAnsi="Arial" w:cs="Arial"/>
        </w:rPr>
        <w:footnoteRef/>
      </w:r>
      <w:r w:rsidRPr="00A32480">
        <w:rPr>
          <w:rFonts w:ascii="Arial" w:hAnsi="Arial" w:cs="Arial"/>
        </w:rPr>
        <w:t xml:space="preserve"> Umowa Partnerstwa, Dokument przyjęty przez Radę Ministrów w</w:t>
      </w:r>
      <w:r>
        <w:rPr>
          <w:rFonts w:ascii="Arial" w:hAnsi="Arial" w:cs="Arial"/>
        </w:rPr>
        <w:t> </w:t>
      </w:r>
      <w:r w:rsidRPr="00A32480">
        <w:rPr>
          <w:rFonts w:ascii="Arial" w:hAnsi="Arial" w:cs="Arial"/>
        </w:rPr>
        <w:t>dniu 8 stycznia 2014 r., s.73</w:t>
      </w:r>
    </w:p>
  </w:footnote>
  <w:footnote w:id="217">
    <w:p w14:paraId="63448D24" w14:textId="0A5F71C2" w:rsidR="00C32A8B" w:rsidRPr="009F6005" w:rsidRDefault="00C32A8B" w:rsidP="008F5AD1">
      <w:pPr>
        <w:pStyle w:val="Tekstprzypisudolnego"/>
        <w:spacing w:before="0"/>
        <w:rPr>
          <w:rFonts w:ascii="Arial" w:hAnsi="Arial" w:cs="Arial"/>
        </w:rPr>
      </w:pPr>
      <w:r w:rsidRPr="009F6005">
        <w:rPr>
          <w:rStyle w:val="Odwoanieprzypisudolnego"/>
          <w:rFonts w:ascii="Arial" w:hAnsi="Arial" w:cs="Arial"/>
        </w:rPr>
        <w:footnoteRef/>
      </w:r>
      <w:r w:rsidRPr="009F6005">
        <w:rPr>
          <w:rFonts w:ascii="Arial" w:hAnsi="Arial" w:cs="Arial"/>
        </w:rPr>
        <w:t xml:space="preserve"> Zamykanie i</w:t>
      </w:r>
      <w:r>
        <w:rPr>
          <w:rFonts w:ascii="Arial" w:hAnsi="Arial" w:cs="Arial"/>
        </w:rPr>
        <w:t> </w:t>
      </w:r>
      <w:r w:rsidRPr="009F6005">
        <w:rPr>
          <w:rFonts w:ascii="Arial" w:hAnsi="Arial" w:cs="Arial"/>
        </w:rPr>
        <w:t>rekultywacja składowisk odpadów w</w:t>
      </w:r>
      <w:r>
        <w:rPr>
          <w:rFonts w:ascii="Arial" w:hAnsi="Arial" w:cs="Arial"/>
        </w:rPr>
        <w:t> </w:t>
      </w:r>
      <w:r w:rsidRPr="009F6005">
        <w:rPr>
          <w:rFonts w:ascii="Arial" w:hAnsi="Arial" w:cs="Arial"/>
        </w:rPr>
        <w:t>szczególności, gdy składowisko może stanowić istotne zagrożenie dla środowiska np. zlokalizowane jest w</w:t>
      </w:r>
      <w:r>
        <w:rPr>
          <w:rFonts w:ascii="Arial" w:hAnsi="Arial" w:cs="Arial"/>
        </w:rPr>
        <w:t> </w:t>
      </w:r>
      <w:r w:rsidRPr="009F6005">
        <w:rPr>
          <w:rFonts w:ascii="Arial" w:hAnsi="Arial" w:cs="Arial"/>
        </w:rPr>
        <w:t>zasięgu głównego zbiornika wód podziemnych, terenach narażonych na niebezpieczeństwo powodzi lub terenach, na których występują ruchy mas ziemnych itp.</w:t>
      </w:r>
    </w:p>
  </w:footnote>
  <w:footnote w:id="218">
    <w:p w14:paraId="57E79C7B" w14:textId="356463F0" w:rsidR="00C32A8B" w:rsidRPr="00825150" w:rsidRDefault="00C32A8B" w:rsidP="004F2B89">
      <w:pPr>
        <w:pStyle w:val="Tekstprzypisudolnego"/>
        <w:spacing w:before="0"/>
        <w:rPr>
          <w:rFonts w:ascii="Arial" w:hAnsi="Arial" w:cs="Arial"/>
        </w:rPr>
      </w:pPr>
      <w:r w:rsidRPr="00825150">
        <w:rPr>
          <w:rStyle w:val="Odwoanieprzypisudolnego"/>
          <w:rFonts w:ascii="Arial" w:hAnsi="Arial" w:cs="Arial"/>
        </w:rPr>
        <w:footnoteRef/>
      </w:r>
      <w:r w:rsidRPr="00825150">
        <w:rPr>
          <w:rFonts w:ascii="Arial" w:hAnsi="Arial" w:cs="Arial"/>
        </w:rPr>
        <w:t xml:space="preserve"> </w:t>
      </w:r>
      <w:r w:rsidRPr="00825150">
        <w:rPr>
          <w:rFonts w:ascii="Arial" w:eastAsia="Calibri" w:hAnsi="Arial" w:cs="Arial"/>
          <w:lang w:eastAsia="pl-PL"/>
        </w:rPr>
        <w:t>Realizacja inwestycji wykorzystujących lokalne zasoby przyrodnicze, zwłaszcza na obszarach górskich będzie odbywać się wraz z</w:t>
      </w:r>
      <w:r>
        <w:rPr>
          <w:rFonts w:ascii="Arial" w:eastAsia="Calibri" w:hAnsi="Arial" w:cs="Arial"/>
          <w:lang w:eastAsia="pl-PL"/>
        </w:rPr>
        <w:t> </w:t>
      </w:r>
      <w:r w:rsidRPr="00825150">
        <w:rPr>
          <w:rFonts w:ascii="Arial" w:eastAsia="Calibri" w:hAnsi="Arial" w:cs="Arial"/>
          <w:lang w:eastAsia="pl-PL"/>
        </w:rPr>
        <w:t>odpowiednim zabezpieczeniem tych terenów przed zwiększoną i</w:t>
      </w:r>
      <w:r>
        <w:rPr>
          <w:rFonts w:ascii="Arial" w:eastAsia="Calibri" w:hAnsi="Arial" w:cs="Arial"/>
          <w:lang w:eastAsia="pl-PL"/>
        </w:rPr>
        <w:t> </w:t>
      </w:r>
      <w:r w:rsidRPr="00825150">
        <w:rPr>
          <w:rFonts w:ascii="Arial" w:eastAsia="Calibri" w:hAnsi="Arial" w:cs="Arial"/>
          <w:lang w:eastAsia="pl-PL"/>
        </w:rPr>
        <w:t>niekontrolowaną presją poprzez koncentrację kanalizację ruchu turystycznego.</w:t>
      </w:r>
    </w:p>
  </w:footnote>
  <w:footnote w:id="219">
    <w:p w14:paraId="6B6B04EE" w14:textId="77777777" w:rsidR="00C32A8B" w:rsidRPr="00A32480" w:rsidRDefault="00C32A8B" w:rsidP="00B26447">
      <w:pPr>
        <w:pStyle w:val="Tekstprzypisudolnego"/>
        <w:spacing w:before="0"/>
        <w:rPr>
          <w:rFonts w:ascii="Arial" w:hAnsi="Arial" w:cs="Arial"/>
        </w:rPr>
      </w:pPr>
      <w:r w:rsidRPr="00A32480">
        <w:rPr>
          <w:rStyle w:val="Odwoanieprzypisudolnego"/>
          <w:rFonts w:ascii="Arial" w:hAnsi="Arial" w:cs="Arial"/>
        </w:rPr>
        <w:footnoteRef/>
      </w:r>
      <w:r w:rsidRPr="00A32480">
        <w:rPr>
          <w:rFonts w:ascii="Arial" w:hAnsi="Arial" w:cs="Arial"/>
        </w:rPr>
        <w:t xml:space="preserve"> Nowe/zmodernizowane drogi/obwodnice charakteryzować się będą większym poziomem bezpieczeństwa</w:t>
      </w:r>
    </w:p>
  </w:footnote>
  <w:footnote w:id="220">
    <w:p w14:paraId="03A90E08" w14:textId="6CF58575" w:rsidR="00C32A8B" w:rsidRPr="002C6195" w:rsidRDefault="00C32A8B" w:rsidP="009B095C">
      <w:pPr>
        <w:autoSpaceDE w:val="0"/>
        <w:autoSpaceDN w:val="0"/>
        <w:adjustRightInd w:val="0"/>
        <w:spacing w:after="0" w:line="240" w:lineRule="auto"/>
        <w:rPr>
          <w:rFonts w:ascii="Arial" w:eastAsia="Times New Roman" w:hAnsi="Arial" w:cs="Arial"/>
          <w:sz w:val="16"/>
          <w:szCs w:val="16"/>
        </w:rPr>
      </w:pPr>
      <w:r w:rsidRPr="002C6195">
        <w:rPr>
          <w:rStyle w:val="Odwoanieprzypisudolnego"/>
          <w:rFonts w:ascii="Arial" w:hAnsi="Arial" w:cs="Arial"/>
          <w:szCs w:val="16"/>
        </w:rPr>
        <w:footnoteRef/>
      </w:r>
      <w:r w:rsidRPr="002C6195">
        <w:rPr>
          <w:rFonts w:ascii="Arial" w:hAnsi="Arial" w:cs="Arial"/>
          <w:sz w:val="16"/>
          <w:szCs w:val="16"/>
        </w:rPr>
        <w:t xml:space="preserve"> </w:t>
      </w:r>
      <w:r w:rsidRPr="002C6195">
        <w:rPr>
          <w:rFonts w:ascii="Arial" w:eastAsia="Times New Roman" w:hAnsi="Arial" w:cs="Arial"/>
          <w:sz w:val="16"/>
          <w:szCs w:val="16"/>
        </w:rPr>
        <w:t xml:space="preserve">Rehabilitację należy pojmować, zgodnie z definicją zawartą w Rozporządzeniu </w:t>
      </w:r>
      <w:hyperlink r:id="rId4" w:history="1">
        <w:r w:rsidRPr="002C6195">
          <w:rPr>
            <w:rFonts w:ascii="Arial" w:eastAsia="Times New Roman" w:hAnsi="Arial" w:cs="Arial"/>
            <w:sz w:val="16"/>
            <w:szCs w:val="16"/>
          </w:rPr>
          <w:t>Parlamentu Europejskiego i Rady (UE) nr 1315/2013 z dnia 11 grudnia 2013 r.</w:t>
        </w:r>
      </w:hyperlink>
      <w:r w:rsidRPr="002C6195">
        <w:rPr>
          <w:rFonts w:ascii="Arial" w:eastAsia="Times New Roman" w:hAnsi="Arial" w:cs="Arial"/>
          <w:sz w:val="16"/>
          <w:szCs w:val="16"/>
        </w:rPr>
        <w:t>, jako proces prowadzący do osiągnięcia przez istniejącą infrastrukturę transportową pierwotnych parametrów konstrukcyjnych połączony z długoterminową poprawą jakości tej infrastruktury w porównaniu ze stanem obecnym zgodnie z wymogami i przepisami ustanowionymi niniejszym rozporządzeniem</w:t>
      </w:r>
    </w:p>
  </w:footnote>
  <w:footnote w:id="221">
    <w:p w14:paraId="078C0E38" w14:textId="5FDF8A9B" w:rsidR="00C32A8B" w:rsidRPr="00825150" w:rsidRDefault="00C32A8B" w:rsidP="009B095C">
      <w:pPr>
        <w:pStyle w:val="Tekstprzypisudolnego"/>
        <w:spacing w:before="0"/>
        <w:rPr>
          <w:rFonts w:ascii="Arial" w:hAnsi="Arial" w:cs="Arial"/>
        </w:rPr>
      </w:pPr>
      <w:r w:rsidRPr="002C6195">
        <w:rPr>
          <w:rStyle w:val="Odwoanieprzypisudolnego"/>
          <w:rFonts w:ascii="Arial" w:hAnsi="Arial" w:cs="Arial"/>
          <w:szCs w:val="16"/>
        </w:rPr>
        <w:footnoteRef/>
      </w:r>
      <w:r w:rsidRPr="002C6195">
        <w:rPr>
          <w:rFonts w:ascii="Arial" w:hAnsi="Arial" w:cs="Arial"/>
          <w:szCs w:val="16"/>
        </w:rPr>
        <w:t xml:space="preserve"> Zgodnie z zapisami UP przewidziane w ramach rewitalizacji działania będą kompleksowe, skutkujące długotrwałą popraw</w:t>
      </w:r>
      <w:r w:rsidRPr="002C6195">
        <w:rPr>
          <w:rFonts w:ascii="Arial" w:hAnsi="Arial" w:cs="Arial"/>
          <w:szCs w:val="16"/>
          <w:lang w:val="pl-PL"/>
        </w:rPr>
        <w:t>ą</w:t>
      </w:r>
      <w:r w:rsidRPr="002C6195">
        <w:rPr>
          <w:rFonts w:ascii="Arial" w:hAnsi="Arial" w:cs="Arial"/>
          <w:szCs w:val="16"/>
        </w:rPr>
        <w:t xml:space="preserve"> stanu technicznego oraz dostosowujące infrastrukturę do potrzeb rynku przewoźników (np. wzrost dopuszczalnych nacisków na oś, modernizacja peronów) oraz pasażerów (dostosowanie do potrzeb osób niepełnosprawnych).</w:t>
      </w:r>
    </w:p>
  </w:footnote>
  <w:footnote w:id="222">
    <w:p w14:paraId="230A2E7F" w14:textId="5FC71B7C" w:rsidR="00C32A8B" w:rsidRPr="00825150" w:rsidRDefault="00C32A8B" w:rsidP="00743B79">
      <w:pPr>
        <w:pStyle w:val="Tekstprzypisudolnego"/>
        <w:spacing w:before="0"/>
        <w:rPr>
          <w:rFonts w:ascii="Arial" w:hAnsi="Arial" w:cs="Arial"/>
        </w:rPr>
      </w:pPr>
      <w:r w:rsidRPr="00825150">
        <w:rPr>
          <w:rStyle w:val="Odwoanieprzypisudolnego"/>
          <w:rFonts w:ascii="Arial" w:hAnsi="Arial" w:cs="Arial"/>
        </w:rPr>
        <w:footnoteRef/>
      </w:r>
      <w:r w:rsidRPr="00825150">
        <w:rPr>
          <w:rFonts w:ascii="Arial" w:hAnsi="Arial" w:cs="Arial"/>
        </w:rPr>
        <w:t xml:space="preserve"> D</w:t>
      </w:r>
      <w:r w:rsidRPr="00825150">
        <w:rPr>
          <w:rFonts w:ascii="Arial" w:eastAsia="Calibri" w:hAnsi="Arial" w:cs="Arial"/>
        </w:rPr>
        <w:t>otyczy wyłącznie podmiotów wykonujących zadania użyteczności publicznej na zlecenie jednostek samorządu terytorialnego/związku komunalnego, a także spółek prawa handlowego, w</w:t>
      </w:r>
      <w:r>
        <w:rPr>
          <w:rFonts w:ascii="Arial" w:eastAsia="Calibri" w:hAnsi="Arial" w:cs="Arial"/>
        </w:rPr>
        <w:t> </w:t>
      </w:r>
      <w:r w:rsidRPr="00825150">
        <w:rPr>
          <w:rFonts w:ascii="Arial" w:eastAsia="Calibri" w:hAnsi="Arial" w:cs="Arial"/>
        </w:rPr>
        <w:t>których jednostki samorządu terytorialnego/związek komunalny/Skarb Państwa samodzielnie lub łącznie posiadają większość udziałów lub akcji</w:t>
      </w:r>
    </w:p>
  </w:footnote>
  <w:footnote w:id="223">
    <w:p w14:paraId="58A681CC" w14:textId="05743712" w:rsidR="00C32A8B" w:rsidRPr="00825150" w:rsidRDefault="00C32A8B" w:rsidP="00CB727D">
      <w:pPr>
        <w:spacing w:after="0" w:line="240" w:lineRule="auto"/>
        <w:ind w:left="66"/>
        <w:rPr>
          <w:rFonts w:ascii="Arial" w:hAnsi="Arial" w:cs="Arial"/>
          <w:sz w:val="16"/>
          <w:szCs w:val="20"/>
        </w:rPr>
      </w:pPr>
      <w:r w:rsidRPr="00825150">
        <w:rPr>
          <w:rStyle w:val="Odwoanieprzypisudolnego"/>
          <w:rFonts w:ascii="Arial" w:hAnsi="Arial" w:cs="Arial"/>
        </w:rPr>
        <w:footnoteRef/>
      </w:r>
      <w:r w:rsidRPr="00825150">
        <w:rPr>
          <w:rFonts w:ascii="Arial" w:hAnsi="Arial" w:cs="Arial"/>
          <w:sz w:val="16"/>
          <w:szCs w:val="20"/>
        </w:rPr>
        <w:t>Dotyczy wyłącznie podmiotów wykonujących zadania użyteczności publicznej na zlecenie jednostek samorządu terytorialnego/związku komunalnego, a</w:t>
      </w:r>
      <w:r>
        <w:rPr>
          <w:rFonts w:ascii="Arial" w:hAnsi="Arial" w:cs="Arial"/>
          <w:sz w:val="16"/>
          <w:szCs w:val="20"/>
        </w:rPr>
        <w:t> </w:t>
      </w:r>
      <w:r w:rsidRPr="00825150">
        <w:rPr>
          <w:rFonts w:ascii="Arial" w:hAnsi="Arial" w:cs="Arial"/>
          <w:sz w:val="16"/>
          <w:szCs w:val="20"/>
        </w:rPr>
        <w:t>także spółek prawa handlowego, w</w:t>
      </w:r>
      <w:r>
        <w:rPr>
          <w:rFonts w:ascii="Arial" w:hAnsi="Arial" w:cs="Arial"/>
          <w:sz w:val="16"/>
          <w:szCs w:val="20"/>
        </w:rPr>
        <w:t> </w:t>
      </w:r>
      <w:r w:rsidRPr="00825150">
        <w:rPr>
          <w:rFonts w:ascii="Arial" w:hAnsi="Arial" w:cs="Arial"/>
          <w:sz w:val="16"/>
          <w:szCs w:val="20"/>
        </w:rPr>
        <w:t>których jednostki samorządu terytorialnego/związek komunalny/Skarb Państwa samodzielnie lub łącznie posiadają większość udziałów lub akcji</w:t>
      </w:r>
    </w:p>
  </w:footnote>
  <w:footnote w:id="224">
    <w:p w14:paraId="06CE49C7" w14:textId="551AF851" w:rsidR="00C32A8B" w:rsidRPr="00A32480" w:rsidRDefault="00C32A8B" w:rsidP="009C57B3">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Choroby układu krążenia i</w:t>
      </w:r>
      <w:r>
        <w:rPr>
          <w:rFonts w:ascii="Arial" w:hAnsi="Arial" w:cs="Arial"/>
          <w:szCs w:val="16"/>
        </w:rPr>
        <w:t> </w:t>
      </w:r>
      <w:r w:rsidRPr="00A32480">
        <w:rPr>
          <w:rFonts w:ascii="Arial" w:hAnsi="Arial" w:cs="Arial"/>
          <w:szCs w:val="16"/>
        </w:rPr>
        <w:t>nowotwory odpowiadają za ponad 75% zgonów w</w:t>
      </w:r>
      <w:r>
        <w:rPr>
          <w:rFonts w:ascii="Arial" w:hAnsi="Arial" w:cs="Arial"/>
          <w:szCs w:val="16"/>
        </w:rPr>
        <w:t> </w:t>
      </w:r>
      <w:r w:rsidRPr="00A32480">
        <w:rPr>
          <w:rFonts w:ascii="Arial" w:hAnsi="Arial" w:cs="Arial"/>
          <w:szCs w:val="16"/>
        </w:rPr>
        <w:t>województwie.</w:t>
      </w:r>
    </w:p>
  </w:footnote>
  <w:footnote w:id="225">
    <w:p w14:paraId="32F10287" w14:textId="77777777" w:rsidR="00C32A8B" w:rsidRPr="00825150" w:rsidRDefault="00C32A8B" w:rsidP="00E6413E">
      <w:pPr>
        <w:pStyle w:val="Tekstprzypisudolnego"/>
        <w:spacing w:before="0"/>
        <w:rPr>
          <w:rFonts w:ascii="Arial" w:hAnsi="Arial" w:cs="Arial"/>
          <w:lang w:val="en-GB"/>
        </w:rPr>
      </w:pPr>
      <w:r w:rsidRPr="00825150">
        <w:rPr>
          <w:rStyle w:val="Odwoanieprzypisudolnego"/>
          <w:rFonts w:ascii="Arial" w:hAnsi="Arial" w:cs="Arial"/>
        </w:rPr>
        <w:footnoteRef/>
      </w:r>
      <w:r w:rsidRPr="00825150">
        <w:rPr>
          <w:rFonts w:ascii="Arial" w:hAnsi="Arial" w:cs="Arial"/>
          <w:lang w:val="en-GB"/>
        </w:rPr>
        <w:t xml:space="preserve"> Maps of needs to be developed in accordance with the Action Plan concerning the fulfillment of ex-ante conditionality 9.3 on Health'</w:t>
      </w:r>
    </w:p>
  </w:footnote>
  <w:footnote w:id="226">
    <w:p w14:paraId="62FAC776" w14:textId="322F7E5A" w:rsidR="00C32A8B" w:rsidRPr="00A32480" w:rsidRDefault="00C32A8B" w:rsidP="00206330">
      <w:pPr>
        <w:pStyle w:val="Tekstprzypisudolnego"/>
        <w:spacing w:before="0"/>
        <w:rPr>
          <w:rFonts w:ascii="Arial" w:hAnsi="Arial" w:cs="Arial"/>
          <w:szCs w:val="16"/>
        </w:rPr>
      </w:pPr>
      <w:r w:rsidRPr="00A32480">
        <w:rPr>
          <w:rStyle w:val="Odwoanieprzypisudolnego"/>
          <w:rFonts w:ascii="Arial" w:hAnsi="Arial" w:cs="Arial"/>
          <w:szCs w:val="16"/>
        </w:rPr>
        <w:footnoteRef/>
      </w:r>
      <w:r w:rsidRPr="00A32480">
        <w:rPr>
          <w:rFonts w:ascii="Arial" w:hAnsi="Arial" w:cs="Arial"/>
          <w:szCs w:val="16"/>
        </w:rPr>
        <w:t xml:space="preserve"> Wnioski na podstawie „Badanie funkcjonowania systemu kształcenia zawodowego w</w:t>
      </w:r>
      <w:r>
        <w:rPr>
          <w:rFonts w:ascii="Arial" w:hAnsi="Arial" w:cs="Arial"/>
          <w:szCs w:val="16"/>
        </w:rPr>
        <w:t> </w:t>
      </w:r>
      <w:r w:rsidRPr="00A32480">
        <w:rPr>
          <w:rFonts w:ascii="Arial" w:hAnsi="Arial" w:cs="Arial"/>
          <w:szCs w:val="16"/>
        </w:rPr>
        <w:t>Polsce. Raport końcowy”, Ministerstwo Edukacji Narodowej, Warszawa, luty 2011.</w:t>
      </w:r>
    </w:p>
  </w:footnote>
  <w:footnote w:id="227">
    <w:p w14:paraId="49C2F294" w14:textId="648926FA" w:rsidR="00C32A8B" w:rsidRPr="00825150" w:rsidRDefault="00C32A8B" w:rsidP="00206330">
      <w:pPr>
        <w:pStyle w:val="Tekstprzypisudolnego"/>
        <w:spacing w:before="0"/>
        <w:rPr>
          <w:rFonts w:ascii="Arial" w:hAnsi="Arial" w:cs="Arial"/>
        </w:rPr>
      </w:pPr>
      <w:r w:rsidRPr="00825150">
        <w:rPr>
          <w:rStyle w:val="Odwoanieprzypisudolnego"/>
          <w:rFonts w:ascii="Arial" w:hAnsi="Arial" w:cs="Arial"/>
        </w:rPr>
        <w:footnoteRef/>
      </w:r>
      <w:r w:rsidRPr="00825150">
        <w:rPr>
          <w:rFonts w:ascii="Arial" w:hAnsi="Arial" w:cs="Arial"/>
        </w:rPr>
        <w:t xml:space="preserve"> Podmioty ekonomii społecznej rozumiane zgodnie z</w:t>
      </w:r>
      <w:r>
        <w:rPr>
          <w:rFonts w:ascii="Arial" w:hAnsi="Arial" w:cs="Arial"/>
        </w:rPr>
        <w:t> </w:t>
      </w:r>
      <w:r w:rsidRPr="00825150">
        <w:rPr>
          <w:rFonts w:ascii="Arial" w:hAnsi="Arial" w:cs="Arial"/>
        </w:rPr>
        <w:t>zapisami Krajowego Programu Rozwoju Ekonomii Społecznej</w:t>
      </w:r>
    </w:p>
  </w:footnote>
  <w:footnote w:id="228">
    <w:p w14:paraId="56E0E324" w14:textId="40E79E99" w:rsidR="00C32A8B" w:rsidRPr="00A32480" w:rsidRDefault="00C32A8B" w:rsidP="00137E74">
      <w:pPr>
        <w:pStyle w:val="Tekstprzypisudolnego"/>
        <w:spacing w:before="0"/>
        <w:rPr>
          <w:rFonts w:ascii="Arial" w:hAnsi="Arial" w:cs="Arial"/>
          <w:szCs w:val="16"/>
        </w:rPr>
      </w:pPr>
      <w:r w:rsidRPr="00A32480">
        <w:rPr>
          <w:rStyle w:val="Odwoanieprzypisudolnego"/>
          <w:rFonts w:ascii="Arial" w:hAnsi="Arial" w:cs="Arial"/>
          <w:b w:val="0"/>
          <w:szCs w:val="16"/>
        </w:rPr>
        <w:footnoteRef/>
      </w:r>
      <w:r w:rsidRPr="00A32480">
        <w:rPr>
          <w:rFonts w:ascii="Arial" w:hAnsi="Arial" w:cs="Arial"/>
          <w:szCs w:val="16"/>
        </w:rPr>
        <w:t xml:space="preserve"> Zgodnie z</w:t>
      </w:r>
      <w:r>
        <w:rPr>
          <w:rFonts w:ascii="Arial" w:hAnsi="Arial" w:cs="Arial"/>
          <w:szCs w:val="16"/>
        </w:rPr>
        <w:t> </w:t>
      </w:r>
      <w:r w:rsidRPr="00A32480">
        <w:rPr>
          <w:rFonts w:ascii="Arial" w:hAnsi="Arial" w:cs="Arial"/>
          <w:szCs w:val="16"/>
        </w:rPr>
        <w:t>rozumieniem ekonomii społecznej określonym w</w:t>
      </w:r>
      <w:r>
        <w:rPr>
          <w:rFonts w:ascii="Arial" w:hAnsi="Arial" w:cs="Arial"/>
          <w:szCs w:val="16"/>
        </w:rPr>
        <w:t> </w:t>
      </w:r>
      <w:r w:rsidRPr="00A32480">
        <w:rPr>
          <w:rFonts w:ascii="Arial" w:hAnsi="Arial" w:cs="Arial"/>
          <w:szCs w:val="16"/>
        </w:rPr>
        <w:t>projekcie Krajowego Programu Rozwoju Ekonomii Społecznej</w:t>
      </w:r>
    </w:p>
  </w:footnote>
  <w:footnote w:id="229">
    <w:p w14:paraId="0C76D1F2" w14:textId="4C9878FA" w:rsidR="00C32A8B" w:rsidRPr="00C67362" w:rsidRDefault="00C32A8B" w:rsidP="00206330">
      <w:pPr>
        <w:pStyle w:val="Tekstprzypisudolnego"/>
        <w:spacing w:before="0"/>
        <w:rPr>
          <w:rFonts w:ascii="Arial" w:hAnsi="Arial" w:cs="Arial"/>
        </w:rPr>
      </w:pPr>
      <w:r w:rsidRPr="00C67362">
        <w:rPr>
          <w:rStyle w:val="Odwoanieprzypisudolnego"/>
          <w:rFonts w:ascii="Arial" w:hAnsi="Arial" w:cs="Arial"/>
        </w:rPr>
        <w:footnoteRef/>
      </w:r>
      <w:r w:rsidRPr="00C67362">
        <w:rPr>
          <w:rFonts w:ascii="Arial" w:hAnsi="Arial" w:cs="Arial"/>
        </w:rPr>
        <w:t xml:space="preserve"> Kryteria z</w:t>
      </w:r>
      <w:r>
        <w:rPr>
          <w:rFonts w:ascii="Arial" w:hAnsi="Arial" w:cs="Arial"/>
        </w:rPr>
        <w:t> </w:t>
      </w:r>
      <w:r w:rsidRPr="00C67362">
        <w:rPr>
          <w:rFonts w:ascii="Arial" w:hAnsi="Arial" w:cs="Arial"/>
        </w:rPr>
        <w:t>katalogu kryteriów akredytacyjnych zostaną wskazane w</w:t>
      </w:r>
      <w:r>
        <w:rPr>
          <w:rFonts w:ascii="Arial" w:hAnsi="Arial" w:cs="Arial"/>
        </w:rPr>
        <w:t> </w:t>
      </w:r>
      <w:r w:rsidRPr="00C67362">
        <w:rPr>
          <w:rFonts w:ascii="Arial" w:hAnsi="Arial" w:cs="Arial"/>
        </w:rPr>
        <w:t>dokumentach uszczegóławiających zapisy RPO WP i</w:t>
      </w:r>
      <w:r>
        <w:rPr>
          <w:rFonts w:ascii="Arial" w:hAnsi="Arial" w:cs="Arial"/>
        </w:rPr>
        <w:t> </w:t>
      </w:r>
      <w:r w:rsidRPr="00C67362">
        <w:rPr>
          <w:rFonts w:ascii="Arial" w:hAnsi="Arial" w:cs="Arial"/>
        </w:rPr>
        <w:t>będą zgodne z</w:t>
      </w:r>
      <w:r>
        <w:rPr>
          <w:rFonts w:ascii="Arial" w:hAnsi="Arial" w:cs="Arial"/>
        </w:rPr>
        <w:t> </w:t>
      </w:r>
      <w:r w:rsidRPr="00C67362">
        <w:rPr>
          <w:rFonts w:ascii="Arial" w:hAnsi="Arial" w:cs="Arial"/>
        </w:rPr>
        <w:t>zapisami wytycznych horyzontalnych wydanych przez ministra właściwego ds. rozwoju regionalnego</w:t>
      </w:r>
    </w:p>
  </w:footnote>
  <w:footnote w:id="230">
    <w:p w14:paraId="4560D9AD" w14:textId="05CA33F1" w:rsidR="00C32A8B" w:rsidRPr="00C67362" w:rsidRDefault="00C32A8B" w:rsidP="00206330">
      <w:pPr>
        <w:pStyle w:val="Tekstprzypisudolnego"/>
        <w:rPr>
          <w:rFonts w:ascii="Arial" w:hAnsi="Arial" w:cs="Arial"/>
          <w:szCs w:val="16"/>
        </w:rPr>
      </w:pPr>
      <w:r w:rsidRPr="00C67362">
        <w:rPr>
          <w:rStyle w:val="Odwoanieprzypisudolnego"/>
          <w:rFonts w:ascii="Arial" w:hAnsi="Arial" w:cs="Arial"/>
        </w:rPr>
        <w:footnoteRef/>
      </w:r>
      <w:r w:rsidRPr="00C67362">
        <w:rPr>
          <w:rFonts w:ascii="Arial" w:hAnsi="Arial" w:cs="Arial"/>
          <w:szCs w:val="16"/>
        </w:rPr>
        <w:t xml:space="preserve"> W rozumieniu Rozporządzenia Ministra Edukacji Narodowej z</w:t>
      </w:r>
      <w:r>
        <w:rPr>
          <w:rFonts w:ascii="Arial" w:hAnsi="Arial" w:cs="Arial"/>
          <w:szCs w:val="16"/>
        </w:rPr>
        <w:t> </w:t>
      </w:r>
      <w:r w:rsidRPr="00C67362">
        <w:rPr>
          <w:rFonts w:ascii="Arial" w:hAnsi="Arial" w:cs="Arial"/>
          <w:szCs w:val="16"/>
        </w:rPr>
        <w:t>dnia 31 sierpnia 2010 r. w</w:t>
      </w:r>
      <w:r>
        <w:rPr>
          <w:rFonts w:ascii="Arial" w:hAnsi="Arial" w:cs="Arial"/>
          <w:szCs w:val="16"/>
        </w:rPr>
        <w:t> </w:t>
      </w:r>
      <w:r w:rsidRPr="00C67362">
        <w:rPr>
          <w:rFonts w:ascii="Arial" w:hAnsi="Arial" w:cs="Arial"/>
          <w:szCs w:val="16"/>
        </w:rPr>
        <w:t>sprawie rodzajów innych form wychowania przedszkolnego, warunków tworzenia i</w:t>
      </w:r>
      <w:r>
        <w:rPr>
          <w:rFonts w:ascii="Arial" w:hAnsi="Arial" w:cs="Arial"/>
          <w:szCs w:val="16"/>
        </w:rPr>
        <w:t> </w:t>
      </w:r>
      <w:r w:rsidRPr="00C67362">
        <w:rPr>
          <w:rFonts w:ascii="Arial" w:hAnsi="Arial" w:cs="Arial"/>
          <w:szCs w:val="16"/>
        </w:rPr>
        <w:t>organizowania tych form oraz sposobu ich działania (Dz. U. Nr 161, poz. 1080 z</w:t>
      </w:r>
      <w:r>
        <w:rPr>
          <w:rFonts w:ascii="Arial" w:hAnsi="Arial" w:cs="Arial"/>
          <w:szCs w:val="16"/>
        </w:rPr>
        <w:t> </w:t>
      </w:r>
      <w:r w:rsidRPr="00C67362">
        <w:rPr>
          <w:rFonts w:ascii="Arial" w:hAnsi="Arial" w:cs="Arial"/>
          <w:szCs w:val="16"/>
        </w:rPr>
        <w:t>późn. zm.)</w:t>
      </w:r>
    </w:p>
  </w:footnote>
  <w:footnote w:id="231">
    <w:p w14:paraId="2F8B947F" w14:textId="4B2CC199" w:rsidR="00C32A8B" w:rsidRPr="00C67362" w:rsidRDefault="00C32A8B" w:rsidP="006106E1">
      <w:pPr>
        <w:pStyle w:val="Tekstprzypisudolnego"/>
        <w:spacing w:before="0"/>
        <w:rPr>
          <w:rFonts w:ascii="Arial" w:hAnsi="Arial" w:cs="Arial"/>
          <w:szCs w:val="16"/>
        </w:rPr>
      </w:pPr>
      <w:r w:rsidRPr="00C67362">
        <w:rPr>
          <w:rStyle w:val="Odwoanieprzypisudolnego"/>
          <w:rFonts w:ascii="Arial" w:hAnsi="Arial" w:cs="Arial"/>
        </w:rPr>
        <w:footnoteRef/>
      </w:r>
      <w:r w:rsidRPr="00C67362">
        <w:rPr>
          <w:rFonts w:ascii="Arial" w:hAnsi="Arial" w:cs="Arial"/>
          <w:szCs w:val="16"/>
        </w:rPr>
        <w:t xml:space="preserve"> „Diagnoza innowacyjności woj. Podkarpackiego na tle regionów Polski i</w:t>
      </w:r>
      <w:r>
        <w:rPr>
          <w:rFonts w:ascii="Arial" w:hAnsi="Arial" w:cs="Arial"/>
          <w:szCs w:val="16"/>
        </w:rPr>
        <w:t> </w:t>
      </w:r>
      <w:r w:rsidRPr="00C67362">
        <w:rPr>
          <w:rFonts w:ascii="Arial" w:hAnsi="Arial" w:cs="Arial"/>
          <w:szCs w:val="16"/>
        </w:rPr>
        <w:t>Unii Europejskiej”, Instytut Gospodarki Wyższej Szkoły Informatyki i</w:t>
      </w:r>
      <w:r>
        <w:rPr>
          <w:rFonts w:ascii="Arial" w:hAnsi="Arial" w:cs="Arial"/>
          <w:szCs w:val="16"/>
        </w:rPr>
        <w:t> </w:t>
      </w:r>
      <w:r w:rsidRPr="00C67362">
        <w:rPr>
          <w:rFonts w:ascii="Arial" w:hAnsi="Arial" w:cs="Arial"/>
          <w:szCs w:val="16"/>
        </w:rPr>
        <w:t>Zarządzania w</w:t>
      </w:r>
      <w:r>
        <w:rPr>
          <w:rFonts w:ascii="Arial" w:hAnsi="Arial" w:cs="Arial"/>
          <w:szCs w:val="16"/>
        </w:rPr>
        <w:t> </w:t>
      </w:r>
      <w:r w:rsidRPr="00C67362">
        <w:rPr>
          <w:rFonts w:ascii="Arial" w:hAnsi="Arial" w:cs="Arial"/>
          <w:szCs w:val="16"/>
        </w:rPr>
        <w:t>Rzeszowie, Rzeszów, grudzień 2012 r., str. 39-40</w:t>
      </w:r>
    </w:p>
  </w:footnote>
  <w:footnote w:id="232">
    <w:p w14:paraId="18CC8D07" w14:textId="360C1D45" w:rsidR="00C32A8B" w:rsidRPr="0085148A" w:rsidRDefault="00C32A8B" w:rsidP="00651FE1">
      <w:pPr>
        <w:pStyle w:val="Tekstprzypisudolnego"/>
        <w:spacing w:before="0"/>
        <w:rPr>
          <w:rFonts w:ascii="Arial" w:hAnsi="Arial" w:cs="Arial"/>
        </w:rPr>
      </w:pPr>
      <w:r w:rsidRPr="0085148A">
        <w:rPr>
          <w:rStyle w:val="Odwoanieprzypisudolnego"/>
          <w:rFonts w:ascii="Arial" w:hAnsi="Arial" w:cs="Arial"/>
        </w:rPr>
        <w:footnoteRef/>
      </w:r>
      <w:r w:rsidRPr="0085148A">
        <w:rPr>
          <w:rFonts w:ascii="Arial" w:hAnsi="Arial" w:cs="Arial"/>
        </w:rPr>
        <w:t xml:space="preserve"> Ankieta „Zdolność administracyjna jednostek zaangażowanych we wdrażanie NSRO 2007-2013” – cykliczne badanie prowadzone przez Ministerstwo Infrastruktury i</w:t>
      </w:r>
      <w:r>
        <w:rPr>
          <w:rFonts w:ascii="Arial" w:hAnsi="Arial" w:cs="Arial"/>
        </w:rPr>
        <w:t> </w:t>
      </w:r>
      <w:r w:rsidRPr="0085148A">
        <w:rPr>
          <w:rFonts w:ascii="Arial" w:hAnsi="Arial" w:cs="Arial"/>
        </w:rPr>
        <w:t>Rozwoju stan na 30.06.2014r.</w:t>
      </w:r>
    </w:p>
  </w:footnote>
  <w:footnote w:id="233">
    <w:p w14:paraId="7A4B048E" w14:textId="5A7DA64A" w:rsidR="00C32A8B" w:rsidRPr="0085148A" w:rsidRDefault="00C32A8B" w:rsidP="00410F39">
      <w:pPr>
        <w:pStyle w:val="Tekstprzypisudolnego"/>
        <w:spacing w:before="0"/>
        <w:rPr>
          <w:rFonts w:ascii="Arial" w:hAnsi="Arial" w:cs="Arial"/>
        </w:rPr>
      </w:pPr>
      <w:r w:rsidRPr="0085148A">
        <w:rPr>
          <w:rStyle w:val="Odwoanieprzypisudolnego"/>
          <w:rFonts w:ascii="Arial" w:hAnsi="Arial" w:cs="Arial"/>
        </w:rPr>
        <w:footnoteRef/>
      </w:r>
      <w:r w:rsidRPr="0085148A">
        <w:rPr>
          <w:rFonts w:ascii="Arial" w:hAnsi="Arial" w:cs="Arial"/>
        </w:rPr>
        <w:t xml:space="preserve"> Raport końcowy „Analiza stanu realizacji celów project pipeline” , badanie ewaluacyjne wykonane przez Ministerstwo Rozwoju Regionalnego</w:t>
      </w:r>
    </w:p>
  </w:footnote>
  <w:footnote w:id="234">
    <w:p w14:paraId="2AFAB293" w14:textId="12A074D6" w:rsidR="00C32A8B" w:rsidRPr="0085148A" w:rsidRDefault="00C32A8B" w:rsidP="00E74B2D">
      <w:pPr>
        <w:pStyle w:val="Tekstprzypisudolnego"/>
        <w:spacing w:before="0"/>
        <w:rPr>
          <w:rFonts w:ascii="Arial" w:hAnsi="Arial" w:cs="Arial"/>
        </w:rPr>
      </w:pPr>
      <w:r w:rsidRPr="0085148A">
        <w:rPr>
          <w:rStyle w:val="Odwoanieprzypisudolnego"/>
          <w:rFonts w:ascii="Arial" w:hAnsi="Arial" w:cs="Arial"/>
        </w:rPr>
        <w:footnoteRef/>
      </w:r>
      <w:r w:rsidRPr="0085148A">
        <w:rPr>
          <w:rFonts w:ascii="Arial" w:hAnsi="Arial" w:cs="Arial"/>
        </w:rPr>
        <w:t xml:space="preserve"> W zakresie wsparcia EFRR i</w:t>
      </w:r>
      <w:r>
        <w:rPr>
          <w:rFonts w:ascii="Arial" w:hAnsi="Arial" w:cs="Arial"/>
        </w:rPr>
        <w:t> </w:t>
      </w:r>
      <w:r w:rsidRPr="0085148A">
        <w:rPr>
          <w:rFonts w:ascii="Arial" w:hAnsi="Arial" w:cs="Arial"/>
        </w:rPr>
        <w:t>EFS dla regionalnej strategii inteligentnych specjalizacji.</w:t>
      </w:r>
    </w:p>
  </w:footnote>
  <w:footnote w:id="235">
    <w:p w14:paraId="6EA175F6" w14:textId="0C91DFDC" w:rsidR="00C32A8B" w:rsidRDefault="00C32A8B" w:rsidP="00E74B2D">
      <w:pPr>
        <w:pStyle w:val="Tekstprzypisudolnego"/>
        <w:spacing w:before="0"/>
      </w:pPr>
      <w:r w:rsidRPr="0085148A">
        <w:rPr>
          <w:rStyle w:val="Odwoanieprzypisudolnego"/>
          <w:rFonts w:ascii="Arial" w:hAnsi="Arial" w:cs="Arial"/>
        </w:rPr>
        <w:footnoteRef/>
      </w:r>
      <w:r w:rsidRPr="0085148A">
        <w:rPr>
          <w:rFonts w:ascii="Arial" w:hAnsi="Arial" w:cs="Arial"/>
        </w:rPr>
        <w:t xml:space="preserve"> </w:t>
      </w:r>
      <w:bookmarkStart w:id="511" w:name="_Hlk36112214"/>
      <w:r>
        <w:rPr>
          <w:rFonts w:ascii="Arial" w:hAnsi="Arial" w:cs="Arial"/>
          <w:lang w:val="pl-PL"/>
        </w:rPr>
        <w:t>S</w:t>
      </w:r>
      <w:r>
        <w:rPr>
          <w:rFonts w:ascii="Arial" w:hAnsi="Arial" w:cs="Arial"/>
        </w:rPr>
        <w:t xml:space="preserve">topa </w:t>
      </w:r>
      <w:r w:rsidRPr="00D227A6">
        <w:rPr>
          <w:rFonts w:ascii="Arial" w:hAnsi="Arial" w:cs="Arial"/>
        </w:rPr>
        <w:t>zwrotu z</w:t>
      </w:r>
      <w:r>
        <w:rPr>
          <w:rFonts w:ascii="Arial" w:hAnsi="Arial" w:cs="Arial"/>
        </w:rPr>
        <w:t> </w:t>
      </w:r>
      <w:r w:rsidRPr="00D227A6">
        <w:rPr>
          <w:rFonts w:ascii="Arial" w:hAnsi="Arial" w:cs="Arial"/>
        </w:rPr>
        <w:t>inwestycji (RoI), zostanie obliczona według jednolitej metodologii, opracowanej na zlecenie Komisji Europejskiej przez Bank Światowy we współpracy z</w:t>
      </w:r>
      <w:r>
        <w:rPr>
          <w:rFonts w:ascii="Arial" w:hAnsi="Arial" w:cs="Arial"/>
        </w:rPr>
        <w:t> </w:t>
      </w:r>
      <w:r w:rsidRPr="00D227A6">
        <w:rPr>
          <w:rFonts w:ascii="Arial" w:hAnsi="Arial" w:cs="Arial"/>
        </w:rPr>
        <w:t>Polską, jedynie w</w:t>
      </w:r>
      <w:r>
        <w:rPr>
          <w:rFonts w:ascii="Arial" w:hAnsi="Arial" w:cs="Arial"/>
        </w:rPr>
        <w:t> </w:t>
      </w:r>
      <w:r w:rsidRPr="00D227A6">
        <w:rPr>
          <w:rFonts w:ascii="Arial" w:hAnsi="Arial" w:cs="Arial"/>
        </w:rPr>
        <w:t>przypadku, gdy ww. metodologia będzie możliwa do zastosowania na poziomie regionalnym</w:t>
      </w:r>
      <w:bookmarkEnd w:id="511"/>
      <w:r w:rsidRPr="00D227A6">
        <w:rPr>
          <w:rFonts w:ascii="Arial" w:hAnsi="Arial" w:cs="Arial"/>
        </w:rPr>
        <w:t>.</w:t>
      </w:r>
    </w:p>
  </w:footnote>
  <w:footnote w:id="236">
    <w:p w14:paraId="43373FED" w14:textId="77777777" w:rsidR="00C32A8B" w:rsidRPr="003C4FF4" w:rsidRDefault="00C32A8B" w:rsidP="00390F30">
      <w:pPr>
        <w:pStyle w:val="Tekstprzypisudolnego"/>
        <w:rPr>
          <w:rFonts w:ascii="Arial" w:hAnsi="Arial" w:cs="Arial"/>
          <w:lang w:val="pl-PL"/>
        </w:rPr>
      </w:pPr>
      <w:r w:rsidRPr="003C4FF4">
        <w:rPr>
          <w:rStyle w:val="Odwoanieprzypisudolnego"/>
          <w:rFonts w:ascii="Arial" w:hAnsi="Arial" w:cs="Arial"/>
        </w:rPr>
        <w:footnoteRef/>
      </w:r>
      <w:r w:rsidRPr="003C4FF4">
        <w:rPr>
          <w:rFonts w:ascii="Arial" w:hAnsi="Arial" w:cs="Arial"/>
        </w:rPr>
        <w:t xml:space="preserve"> </w:t>
      </w:r>
      <w:r w:rsidRPr="003C4FF4">
        <w:rPr>
          <w:rFonts w:ascii="Arial" w:hAnsi="Arial" w:cs="Arial"/>
          <w:lang w:val="pl-PL"/>
        </w:rPr>
        <w:t>Strategia Rozwoju Województwa – Podkarpackie 2030, Rzeszów, wrzesień 2020 r., str. 12</w:t>
      </w:r>
    </w:p>
  </w:footnote>
  <w:footnote w:id="237">
    <w:p w14:paraId="399C2DC1" w14:textId="77777777" w:rsidR="00C32A8B" w:rsidRPr="00C271B4" w:rsidRDefault="00C32A8B" w:rsidP="00390F30">
      <w:pPr>
        <w:pStyle w:val="Tekstprzypisudolnego"/>
        <w:rPr>
          <w:rFonts w:ascii="Arial" w:hAnsi="Arial" w:cs="Arial"/>
          <w:lang w:val="en-GB"/>
        </w:rPr>
      </w:pPr>
      <w:r w:rsidRPr="003C4FF4">
        <w:rPr>
          <w:rStyle w:val="Odwoanieprzypisudolnego"/>
          <w:rFonts w:ascii="Arial" w:hAnsi="Arial" w:cs="Arial"/>
        </w:rPr>
        <w:footnoteRef/>
      </w:r>
      <w:r w:rsidRPr="003C4FF4">
        <w:rPr>
          <w:rFonts w:ascii="Arial" w:hAnsi="Arial" w:cs="Arial"/>
        </w:rPr>
        <w:t xml:space="preserve"> </w:t>
      </w:r>
      <w:r w:rsidRPr="00C271B4">
        <w:rPr>
          <w:rFonts w:ascii="Arial" w:hAnsi="Arial" w:cs="Arial"/>
          <w:lang w:val="en-GB"/>
        </w:rPr>
        <w:t>World Economic Outlook,</w:t>
      </w:r>
      <w:r w:rsidRPr="003C4FF4">
        <w:rPr>
          <w:rFonts w:ascii="Arial" w:hAnsi="Arial" w:cs="Arial"/>
        </w:rPr>
        <w:t xml:space="preserve"> </w:t>
      </w:r>
      <w:r w:rsidRPr="00C271B4">
        <w:rPr>
          <w:rFonts w:ascii="Arial" w:hAnsi="Arial" w:cs="Arial"/>
          <w:lang w:val="en-GB"/>
        </w:rPr>
        <w:t>War Sets Back the Global Recovery</w:t>
      </w:r>
      <w:r>
        <w:rPr>
          <w:rFonts w:ascii="Arial" w:hAnsi="Arial" w:cs="Arial"/>
          <w:lang w:val="en-GB"/>
        </w:rPr>
        <w:t>,</w:t>
      </w:r>
      <w:r w:rsidRPr="00C271B4">
        <w:rPr>
          <w:rFonts w:ascii="Arial" w:hAnsi="Arial" w:cs="Arial"/>
          <w:lang w:val="en-GB"/>
        </w:rPr>
        <w:t xml:space="preserve"> International Monetary Fund, APR 2022: https://www.imf.org/en/Publications/WEO/Issues/2022/04/19/world-economic-outlook-april-2022</w:t>
      </w:r>
    </w:p>
  </w:footnote>
  <w:footnote w:id="238">
    <w:p w14:paraId="379429F8" w14:textId="77777777" w:rsidR="00C32A8B" w:rsidRPr="00811B51" w:rsidRDefault="00C32A8B" w:rsidP="00390F30">
      <w:pPr>
        <w:pStyle w:val="Tekstprzypisudolnego"/>
        <w:spacing w:before="0"/>
        <w:rPr>
          <w:rFonts w:ascii="Arial" w:hAnsi="Arial" w:cs="Arial"/>
        </w:rPr>
      </w:pPr>
      <w:r w:rsidRPr="00811B51">
        <w:rPr>
          <w:rStyle w:val="Odwoanieprzypisudolnego"/>
          <w:rFonts w:ascii="Arial" w:hAnsi="Arial" w:cs="Arial"/>
        </w:rPr>
        <w:footnoteRef/>
      </w:r>
      <w:r w:rsidRPr="00811B51">
        <w:rPr>
          <w:rFonts w:ascii="Arial" w:hAnsi="Arial" w:cs="Arial"/>
        </w:rPr>
        <w:t xml:space="preserve"> Dane dla województwa podkarpackiego</w:t>
      </w:r>
    </w:p>
  </w:footnote>
  <w:footnote w:id="239">
    <w:p w14:paraId="4A1AD54D" w14:textId="138DB9BA" w:rsidR="00C32A8B" w:rsidRPr="00811B51" w:rsidRDefault="00C32A8B" w:rsidP="00390F30">
      <w:pPr>
        <w:pStyle w:val="Tekstprzypisudolnego"/>
        <w:rPr>
          <w:rFonts w:ascii="Arial" w:hAnsi="Arial" w:cs="Arial"/>
          <w:szCs w:val="16"/>
        </w:rPr>
      </w:pPr>
      <w:r w:rsidRPr="00AC175C">
        <w:rPr>
          <w:rStyle w:val="Odwoanieprzypisudolnego"/>
          <w:rFonts w:ascii="Arial" w:hAnsi="Arial" w:cs="Arial"/>
        </w:rPr>
        <w:footnoteRef/>
      </w:r>
      <w:r w:rsidRPr="00AC175C">
        <w:rPr>
          <w:rFonts w:ascii="Arial" w:hAnsi="Arial" w:cs="Arial"/>
        </w:rPr>
        <w:t xml:space="preserve"> </w:t>
      </w:r>
      <w:r w:rsidRPr="00811B51">
        <w:rPr>
          <w:rFonts w:ascii="Arial" w:hAnsi="Arial" w:cs="Arial"/>
          <w:szCs w:val="16"/>
        </w:rPr>
        <w:t>Komunikat Komisji do Parlamentu Europejskiego, Rady Europejskiej, Europejskiego Komitetu Ekonomiczno-Społecznego i</w:t>
      </w:r>
      <w:r>
        <w:rPr>
          <w:rFonts w:ascii="Arial" w:hAnsi="Arial" w:cs="Arial"/>
          <w:szCs w:val="16"/>
        </w:rPr>
        <w:t> </w:t>
      </w:r>
      <w:r w:rsidRPr="00811B51">
        <w:rPr>
          <w:rFonts w:ascii="Arial" w:hAnsi="Arial" w:cs="Arial"/>
          <w:szCs w:val="16"/>
        </w:rPr>
        <w:t>Komitetu Regionów „Europejski Zielony Ład”, COM(2019) 640</w:t>
      </w:r>
    </w:p>
    <w:p w14:paraId="0275CC62" w14:textId="77777777" w:rsidR="00C32A8B" w:rsidRPr="00AC175C" w:rsidRDefault="00C32A8B">
      <w:pPr>
        <w:pStyle w:val="Tekstprzypisudolnego"/>
        <w:rPr>
          <w:rFonts w:ascii="Arial" w:hAnsi="Arial" w:cs="Arial"/>
          <w:szCs w:val="16"/>
        </w:rPr>
      </w:pPr>
    </w:p>
  </w:footnote>
  <w:footnote w:id="240">
    <w:p w14:paraId="7C2E842B" w14:textId="77777777" w:rsidR="00C32A8B" w:rsidRPr="00D34850" w:rsidRDefault="00C32A8B">
      <w:pPr>
        <w:pStyle w:val="Tekstprzypisudolnego"/>
        <w:rPr>
          <w:szCs w:val="16"/>
          <w:lang w:val="pl-PL"/>
        </w:rPr>
      </w:pPr>
      <w:r w:rsidRPr="00D34850">
        <w:rPr>
          <w:rFonts w:ascii="Arial" w:hAnsi="Arial" w:cs="Arial"/>
          <w:b/>
          <w:szCs w:val="16"/>
        </w:rPr>
        <w:footnoteRef/>
      </w:r>
      <w:r w:rsidRPr="00D34850">
        <w:rPr>
          <w:rFonts w:ascii="Arial" w:hAnsi="Arial" w:cs="Arial"/>
          <w:szCs w:val="16"/>
        </w:rPr>
        <w:t xml:space="preserve"> </w:t>
      </w:r>
      <w:r w:rsidRPr="00D34850">
        <w:rPr>
          <w:rFonts w:ascii="Arial" w:hAnsi="Arial" w:cs="Arial"/>
          <w:szCs w:val="16"/>
          <w:lang w:val="pl-PL"/>
        </w:rPr>
        <w:t>Ibidem,</w:t>
      </w:r>
      <w:r w:rsidRPr="00D34850">
        <w:rPr>
          <w:rFonts w:ascii="Arial" w:hAnsi="Arial" w:cs="Arial"/>
          <w:szCs w:val="16"/>
        </w:rPr>
        <w:t xml:space="preserve"> str. 10</w:t>
      </w:r>
    </w:p>
  </w:footnote>
  <w:footnote w:id="241">
    <w:p w14:paraId="1F916B26" w14:textId="647BBA87" w:rsidR="00C32A8B" w:rsidRPr="00A77068" w:rsidRDefault="00C32A8B" w:rsidP="00E87F2D">
      <w:pPr>
        <w:pStyle w:val="Tekstprzypisudolnego"/>
        <w:rPr>
          <w:rFonts w:ascii="Arial" w:hAnsi="Arial" w:cs="Arial"/>
          <w:lang w:val="pl-PL"/>
        </w:rPr>
      </w:pPr>
      <w:r w:rsidRPr="00A77068">
        <w:rPr>
          <w:rStyle w:val="Odwoanieprzypisudolnego"/>
          <w:rFonts w:ascii="Arial" w:hAnsi="Arial" w:cs="Arial"/>
        </w:rPr>
        <w:footnoteRef/>
      </w:r>
      <w:r w:rsidRPr="00A77068">
        <w:rPr>
          <w:rFonts w:ascii="Arial" w:hAnsi="Arial" w:cs="Arial"/>
        </w:rPr>
        <w:t xml:space="preserve"> Komunikat Komisji do Parlamentu Europejskiego, Rady Europejskiej, Rady, Europejskiego Banku Centralnego, Europejskiego Komitetu Ekonomiczno-Społecznego, Komitetu Regionów </w:t>
      </w:r>
      <w:r w:rsidRPr="00A77068">
        <w:rPr>
          <w:rFonts w:ascii="Arial" w:hAnsi="Arial" w:cs="Arial"/>
          <w:lang w:val="pl-PL"/>
        </w:rPr>
        <w:t>i </w:t>
      </w:r>
      <w:r w:rsidRPr="00A77068">
        <w:rPr>
          <w:rFonts w:ascii="Arial" w:hAnsi="Arial" w:cs="Arial"/>
        </w:rPr>
        <w:t>Europejskiego Banku Inwestycyjnego</w:t>
      </w:r>
      <w:r w:rsidRPr="00A77068">
        <w:rPr>
          <w:rFonts w:ascii="Arial" w:hAnsi="Arial" w:cs="Arial"/>
          <w:lang w:val="pl-PL"/>
        </w:rPr>
        <w:t>.</w:t>
      </w:r>
      <w:r w:rsidRPr="00A77068">
        <w:rPr>
          <w:rFonts w:ascii="Arial" w:hAnsi="Arial" w:cs="Arial"/>
        </w:rPr>
        <w:t xml:space="preserve"> Roczna strategia zrównoważonego wzrostu gospodarczego na rok 2021</w:t>
      </w:r>
      <w:r w:rsidRPr="00A77068">
        <w:rPr>
          <w:rFonts w:ascii="Arial" w:hAnsi="Arial" w:cs="Arial"/>
          <w:lang w:val="pl-PL"/>
        </w:rPr>
        <w:t>, COM(2020) 575 final, str. 2.</w:t>
      </w:r>
    </w:p>
  </w:footnote>
  <w:footnote w:id="242">
    <w:p w14:paraId="28C84F39" w14:textId="4E42706D" w:rsidR="00C32A8B" w:rsidRPr="0061104F" w:rsidRDefault="00C32A8B" w:rsidP="00847483">
      <w:pPr>
        <w:pStyle w:val="Tekstprzypisudolnego"/>
        <w:rPr>
          <w:rFonts w:ascii="Arial" w:hAnsi="Arial" w:cs="Arial"/>
        </w:rPr>
      </w:pPr>
      <w:r w:rsidRPr="0061104F">
        <w:rPr>
          <w:rStyle w:val="Odwoanieprzypisudolnego"/>
          <w:rFonts w:ascii="Arial" w:hAnsi="Arial" w:cs="Arial"/>
        </w:rPr>
        <w:footnoteRef/>
      </w:r>
      <w:r w:rsidRPr="0061104F">
        <w:rPr>
          <w:rFonts w:ascii="Arial" w:hAnsi="Arial" w:cs="Arial"/>
        </w:rPr>
        <w:t xml:space="preserve"> W zakresie głębokiej modernizacji wspierane będą projekty poprawiające efektywność energetyczną minimum o 25%.</w:t>
      </w:r>
    </w:p>
  </w:footnote>
  <w:footnote w:id="243">
    <w:p w14:paraId="2793FCF3" w14:textId="4DCF27F5" w:rsidR="00C32A8B" w:rsidRPr="00A32480" w:rsidRDefault="00C32A8B" w:rsidP="00E41AD6">
      <w:pPr>
        <w:pStyle w:val="Tekstprzypisudolnego"/>
        <w:spacing w:before="0"/>
        <w:rPr>
          <w:rFonts w:ascii="Arial" w:hAnsi="Arial" w:cs="Arial"/>
          <w:szCs w:val="16"/>
        </w:rPr>
      </w:pPr>
      <w:r w:rsidRPr="00A32480">
        <w:rPr>
          <w:rStyle w:val="Odwoanieprzypisudolnego"/>
          <w:rFonts w:ascii="Arial" w:hAnsi="Arial" w:cs="Arial"/>
          <w:b w:val="0"/>
        </w:rPr>
        <w:footnoteRef/>
      </w:r>
      <w:r w:rsidRPr="00A32480">
        <w:rPr>
          <w:rFonts w:ascii="Arial" w:hAnsi="Arial" w:cs="Arial"/>
          <w:szCs w:val="16"/>
        </w:rPr>
        <w:t>Przepisy rozporządzenia ramowego, w</w:t>
      </w:r>
      <w:r>
        <w:rPr>
          <w:rFonts w:ascii="Arial" w:hAnsi="Arial" w:cs="Arial"/>
          <w:szCs w:val="16"/>
        </w:rPr>
        <w:t> </w:t>
      </w:r>
      <w:r w:rsidRPr="00A32480">
        <w:rPr>
          <w:rFonts w:ascii="Arial" w:hAnsi="Arial" w:cs="Arial"/>
          <w:szCs w:val="16"/>
        </w:rPr>
        <w:t>szczególności art. 129 gwarantuje, że niezależnie od poziomu stopy dofinansowania przyjętej dla osi priorytetowej w</w:t>
      </w:r>
      <w:r>
        <w:rPr>
          <w:rFonts w:ascii="Arial" w:hAnsi="Arial" w:cs="Arial"/>
          <w:szCs w:val="16"/>
        </w:rPr>
        <w:t> </w:t>
      </w:r>
      <w:r w:rsidRPr="00A32480">
        <w:rPr>
          <w:rFonts w:ascii="Arial" w:hAnsi="Arial" w:cs="Arial"/>
          <w:szCs w:val="16"/>
        </w:rPr>
        <w:t>tabeli 18a, wartość środków ostatecznie wypłaconych przez Komisję Europejską na moment zamknięcia programu nigdy nie będzie wyższa niż wkład publiczny przekazany beneficjentom. Art. 130.2 dodatkowo zapewnia, że w</w:t>
      </w:r>
      <w:r>
        <w:rPr>
          <w:rFonts w:ascii="Arial" w:hAnsi="Arial" w:cs="Arial"/>
          <w:szCs w:val="16"/>
        </w:rPr>
        <w:t> </w:t>
      </w:r>
      <w:r w:rsidRPr="00A32480">
        <w:rPr>
          <w:rFonts w:ascii="Arial" w:hAnsi="Arial" w:cs="Arial"/>
          <w:szCs w:val="16"/>
        </w:rPr>
        <w:t>ramach płatności pośrednich KE zawsze będzie wypłacać kwotę niższą z</w:t>
      </w:r>
      <w:r>
        <w:rPr>
          <w:rFonts w:ascii="Arial" w:hAnsi="Arial" w:cs="Arial"/>
          <w:szCs w:val="16"/>
        </w:rPr>
        <w:t> </w:t>
      </w:r>
      <w:r w:rsidRPr="00A32480">
        <w:rPr>
          <w:rFonts w:ascii="Arial" w:hAnsi="Arial" w:cs="Arial"/>
          <w:szCs w:val="16"/>
        </w:rPr>
        <w:t>dwóch kwot: kwoty wynikającej z przemnożenia podstawy certyfikacji z</w:t>
      </w:r>
      <w:r>
        <w:rPr>
          <w:rFonts w:ascii="Arial" w:hAnsi="Arial" w:cs="Arial"/>
          <w:szCs w:val="16"/>
        </w:rPr>
        <w:t> </w:t>
      </w:r>
      <w:r w:rsidRPr="00A32480">
        <w:rPr>
          <w:rFonts w:ascii="Arial" w:hAnsi="Arial" w:cs="Arial"/>
          <w:szCs w:val="16"/>
        </w:rPr>
        <w:t>wniosku o</w:t>
      </w:r>
      <w:r>
        <w:rPr>
          <w:rFonts w:ascii="Arial" w:hAnsi="Arial" w:cs="Arial"/>
          <w:szCs w:val="16"/>
        </w:rPr>
        <w:t> </w:t>
      </w:r>
      <w:r w:rsidRPr="00A32480">
        <w:rPr>
          <w:rFonts w:ascii="Arial" w:hAnsi="Arial" w:cs="Arial"/>
          <w:szCs w:val="16"/>
        </w:rPr>
        <w:t>płatność przez stopę dofinansowania na osi priorytetowej z tabeli 18a lub kwoty wykazanych we wniosku wydatków publicznych. Wielkość płatności pośrednich będzie uwzględniała także zasady związane z</w:t>
      </w:r>
      <w:r>
        <w:rPr>
          <w:rFonts w:ascii="Arial" w:hAnsi="Arial" w:cs="Arial"/>
          <w:szCs w:val="16"/>
        </w:rPr>
        <w:t> </w:t>
      </w:r>
      <w:r w:rsidRPr="00A32480">
        <w:rPr>
          <w:rFonts w:ascii="Arial" w:hAnsi="Arial" w:cs="Arial"/>
          <w:szCs w:val="16"/>
        </w:rPr>
        <w:t>systemem rocznego badania i</w:t>
      </w:r>
      <w:r>
        <w:rPr>
          <w:rFonts w:ascii="Arial" w:hAnsi="Arial" w:cs="Arial"/>
          <w:szCs w:val="16"/>
        </w:rPr>
        <w:t> </w:t>
      </w:r>
      <w:r w:rsidRPr="00A32480">
        <w:rPr>
          <w:rFonts w:ascii="Arial" w:hAnsi="Arial" w:cs="Arial"/>
          <w:szCs w:val="16"/>
        </w:rPr>
        <w:t>akceptacji kont, polegającym m.in. na udzielaniu zaliczek rocznych, wypłacaniu w</w:t>
      </w:r>
      <w:r>
        <w:rPr>
          <w:rFonts w:ascii="Arial" w:hAnsi="Arial" w:cs="Arial"/>
          <w:szCs w:val="16"/>
        </w:rPr>
        <w:t> </w:t>
      </w:r>
      <w:r w:rsidRPr="00A32480">
        <w:rPr>
          <w:rFonts w:ascii="Arial" w:hAnsi="Arial" w:cs="Arial"/>
          <w:szCs w:val="16"/>
        </w:rPr>
        <w:t>trakcie roku jedynie 90% należnych płatności i</w:t>
      </w:r>
      <w:r>
        <w:rPr>
          <w:rFonts w:ascii="Arial" w:hAnsi="Arial" w:cs="Arial"/>
          <w:szCs w:val="16"/>
        </w:rPr>
        <w:t> </w:t>
      </w:r>
      <w:r w:rsidRPr="00A32480">
        <w:rPr>
          <w:rFonts w:ascii="Arial" w:hAnsi="Arial" w:cs="Arial"/>
          <w:szCs w:val="16"/>
        </w:rPr>
        <w:t>rocznym rozliczaniu kont poprzez bilansowanie zaliczki rocznej wypłaconych środków i</w:t>
      </w:r>
      <w:r>
        <w:rPr>
          <w:rFonts w:ascii="Arial" w:hAnsi="Arial" w:cs="Arial"/>
          <w:szCs w:val="16"/>
        </w:rPr>
        <w:t> </w:t>
      </w:r>
      <w:r w:rsidRPr="00A32480">
        <w:rPr>
          <w:rFonts w:ascii="Arial" w:hAnsi="Arial" w:cs="Arial"/>
          <w:szCs w:val="16"/>
        </w:rPr>
        <w:t>10% zatrzymanych płatności pośrednich.</w:t>
      </w:r>
    </w:p>
  </w:footnote>
  <w:footnote w:id="244">
    <w:p w14:paraId="735BB570" w14:textId="77777777" w:rsidR="00C32A8B" w:rsidRPr="00A32480" w:rsidRDefault="00C32A8B" w:rsidP="004A0AFB">
      <w:pPr>
        <w:pStyle w:val="Tekstprzypisudolnego"/>
        <w:spacing w:before="0"/>
        <w:rPr>
          <w:rFonts w:ascii="Arial" w:hAnsi="Arial" w:cs="Arial"/>
        </w:rPr>
      </w:pPr>
      <w:r w:rsidRPr="00A32480">
        <w:rPr>
          <w:rStyle w:val="Odwoanieprzypisudolnego"/>
          <w:rFonts w:ascii="Arial" w:hAnsi="Arial" w:cs="Arial"/>
        </w:rPr>
        <w:footnoteRef/>
      </w:r>
      <w:r>
        <w:rPr>
          <w:rFonts w:ascii="Arial" w:hAnsi="Arial" w:cs="Arial"/>
        </w:rPr>
        <w:t xml:space="preserve"> </w:t>
      </w:r>
      <w:r>
        <w:rPr>
          <w:rFonts w:ascii="Arial" w:hAnsi="Arial" w:cs="Arial"/>
          <w:lang w:val="pl-PL"/>
        </w:rPr>
        <w:t>A</w:t>
      </w:r>
      <w:r w:rsidRPr="00A32480">
        <w:rPr>
          <w:rFonts w:ascii="Arial" w:hAnsi="Arial" w:cs="Arial"/>
        </w:rPr>
        <w:t>lokacja łączna minus rezerwa wykonania</w:t>
      </w:r>
    </w:p>
  </w:footnote>
  <w:footnote w:id="245">
    <w:p w14:paraId="204C8E9D" w14:textId="77777777" w:rsidR="00C32A8B" w:rsidRPr="00FD109B" w:rsidRDefault="00C32A8B" w:rsidP="004A0AFB">
      <w:pPr>
        <w:pStyle w:val="Tekstprzypisudolnego"/>
        <w:spacing w:before="0"/>
        <w:rPr>
          <w:rFonts w:ascii="Arial" w:hAnsi="Arial" w:cs="Arial"/>
        </w:rPr>
      </w:pPr>
      <w:r w:rsidRPr="00FD109B">
        <w:rPr>
          <w:rStyle w:val="Odwoanieprzypisudolnego"/>
          <w:rFonts w:ascii="Arial" w:hAnsi="Arial" w:cs="Arial"/>
        </w:rPr>
        <w:footnoteRef/>
      </w:r>
      <w:r w:rsidRPr="00FD109B">
        <w:rPr>
          <w:rFonts w:ascii="Arial" w:hAnsi="Arial" w:cs="Arial"/>
        </w:rPr>
        <w:t xml:space="preserve"> Alokacja EFS bez wkładu na YEI</w:t>
      </w:r>
    </w:p>
  </w:footnote>
  <w:footnote w:id="246">
    <w:p w14:paraId="3407D981" w14:textId="77777777" w:rsidR="00C32A8B" w:rsidRPr="0085148A" w:rsidRDefault="00C32A8B" w:rsidP="008235B9">
      <w:pPr>
        <w:pStyle w:val="Tekstprzypisudolnego"/>
        <w:spacing w:before="0"/>
        <w:rPr>
          <w:rFonts w:ascii="Arial" w:hAnsi="Arial" w:cs="Arial"/>
        </w:rPr>
      </w:pPr>
      <w:r w:rsidRPr="0085148A">
        <w:rPr>
          <w:rStyle w:val="Odwoanieprzypisudolnego"/>
          <w:rFonts w:ascii="Arial" w:hAnsi="Arial" w:cs="Arial"/>
        </w:rPr>
        <w:footnoteRef/>
      </w:r>
      <w:r w:rsidRPr="0085148A">
        <w:rPr>
          <w:rFonts w:ascii="Arial" w:hAnsi="Arial" w:cs="Arial"/>
        </w:rPr>
        <w:t xml:space="preserve"> Plan Zagospodarowania Przestrzennego Województwa Podkarpackiego – projekt</w:t>
      </w:r>
      <w:r w:rsidRPr="0085148A">
        <w:rPr>
          <w:rFonts w:ascii="Arial" w:hAnsi="Arial" w:cs="Arial"/>
          <w:lang w:val="pl-PL"/>
        </w:rPr>
        <w:t>, s. 60.</w:t>
      </w:r>
    </w:p>
  </w:footnote>
  <w:footnote w:id="247">
    <w:p w14:paraId="2C2FF3BE" w14:textId="5EE3FACA" w:rsidR="00C32A8B" w:rsidRPr="00785AF5" w:rsidRDefault="00C32A8B" w:rsidP="005549F1">
      <w:pPr>
        <w:pStyle w:val="Tekstprzypisudolnego"/>
        <w:spacing w:before="0"/>
        <w:rPr>
          <w:rFonts w:ascii="Arial" w:hAnsi="Arial" w:cs="Arial"/>
        </w:rPr>
      </w:pPr>
      <w:r w:rsidRPr="00A32480">
        <w:rPr>
          <w:rStyle w:val="Odwoanieprzypisudolnego"/>
          <w:rFonts w:ascii="Arial" w:hAnsi="Arial" w:cs="Arial"/>
        </w:rPr>
        <w:footnoteRef/>
      </w:r>
      <w:r w:rsidRPr="00785AF5">
        <w:rPr>
          <w:rFonts w:ascii="Arial" w:hAnsi="Arial" w:cs="Arial"/>
        </w:rPr>
        <w:t xml:space="preserve"> </w:t>
      </w:r>
      <w:r w:rsidRPr="00785AF5">
        <w:rPr>
          <w:rFonts w:ascii="Arial" w:hAnsi="Arial" w:cs="Arial"/>
          <w:szCs w:val="16"/>
        </w:rPr>
        <w:t>Źródło: Action Plan, 2013 r.</w:t>
      </w:r>
      <w:r w:rsidRPr="00785AF5">
        <w:rPr>
          <w:rFonts w:ascii="Arial" w:hAnsi="Arial" w:cs="Arial"/>
          <w:i/>
          <w:snapToGrid w:val="0"/>
          <w:sz w:val="28"/>
          <w:szCs w:val="28"/>
        </w:rPr>
        <w:t xml:space="preserve"> </w:t>
      </w:r>
    </w:p>
  </w:footnote>
  <w:footnote w:id="248">
    <w:p w14:paraId="46A69D9C" w14:textId="77777777" w:rsidR="00C32A8B" w:rsidRPr="0085148A" w:rsidRDefault="00C32A8B" w:rsidP="00D11DF0">
      <w:pPr>
        <w:pStyle w:val="Tekstprzypisudolnego"/>
        <w:spacing w:before="0"/>
        <w:rPr>
          <w:rFonts w:ascii="Arial" w:hAnsi="Arial" w:cs="Arial"/>
        </w:rPr>
      </w:pPr>
      <w:r w:rsidRPr="0085148A">
        <w:rPr>
          <w:rStyle w:val="Odwoanieprzypisudolnego"/>
          <w:rFonts w:ascii="Arial" w:hAnsi="Arial" w:cs="Arial"/>
        </w:rPr>
        <w:footnoteRef/>
      </w:r>
      <w:r w:rsidRPr="0085148A">
        <w:rPr>
          <w:rFonts w:ascii="Arial" w:hAnsi="Arial" w:cs="Arial"/>
        </w:rPr>
        <w:t xml:space="preserve"> Plan Zagospodarowania Przestrzennego Województwa Podkarpackiego - projekt</w:t>
      </w:r>
    </w:p>
  </w:footnote>
  <w:footnote w:id="249">
    <w:p w14:paraId="00F93E7F" w14:textId="0B1D0512" w:rsidR="00C32A8B" w:rsidRPr="00DB60EE" w:rsidRDefault="00C32A8B" w:rsidP="00CE119C">
      <w:pPr>
        <w:pStyle w:val="Tekstprzypisudolnego"/>
        <w:spacing w:before="0"/>
        <w:rPr>
          <w:rFonts w:ascii="Arial" w:hAnsi="Arial" w:cs="Arial"/>
          <w:szCs w:val="16"/>
        </w:rPr>
      </w:pPr>
      <w:r w:rsidRPr="00DB60EE">
        <w:rPr>
          <w:rStyle w:val="Odwoanieprzypisudolnego"/>
          <w:rFonts w:ascii="Arial" w:hAnsi="Arial" w:cs="Arial"/>
          <w:szCs w:val="16"/>
        </w:rPr>
        <w:footnoteRef/>
      </w:r>
      <w:r w:rsidRPr="00DB60EE">
        <w:rPr>
          <w:rFonts w:ascii="Arial" w:hAnsi="Arial" w:cs="Arial"/>
          <w:szCs w:val="16"/>
        </w:rPr>
        <w:t xml:space="preserve"> Rozporządzenie Parlamentu Europejskiego i</w:t>
      </w:r>
      <w:r>
        <w:rPr>
          <w:rFonts w:ascii="Arial" w:hAnsi="Arial" w:cs="Arial"/>
          <w:szCs w:val="16"/>
        </w:rPr>
        <w:t> </w:t>
      </w:r>
      <w:r w:rsidRPr="00DB60EE">
        <w:rPr>
          <w:rFonts w:ascii="Arial" w:hAnsi="Arial" w:cs="Arial"/>
          <w:szCs w:val="16"/>
        </w:rPr>
        <w:t>Rady (UE) NR 1304/2013 z</w:t>
      </w:r>
      <w:r>
        <w:rPr>
          <w:rFonts w:ascii="Arial" w:hAnsi="Arial" w:cs="Arial"/>
          <w:szCs w:val="16"/>
        </w:rPr>
        <w:t> </w:t>
      </w:r>
      <w:r w:rsidRPr="00DB60EE">
        <w:rPr>
          <w:rFonts w:ascii="Arial" w:hAnsi="Arial" w:cs="Arial"/>
          <w:szCs w:val="16"/>
        </w:rPr>
        <w:t>dnia 17 grudnia 2013 r. w</w:t>
      </w:r>
      <w:r>
        <w:rPr>
          <w:rFonts w:ascii="Arial" w:hAnsi="Arial" w:cs="Arial"/>
          <w:szCs w:val="16"/>
        </w:rPr>
        <w:t> </w:t>
      </w:r>
      <w:r w:rsidRPr="00DB60EE">
        <w:rPr>
          <w:rFonts w:ascii="Arial" w:hAnsi="Arial" w:cs="Arial"/>
          <w:szCs w:val="16"/>
        </w:rPr>
        <w:t>sprawie Europejskiego Funduszu Społecznego i</w:t>
      </w:r>
      <w:r>
        <w:rPr>
          <w:rFonts w:ascii="Arial" w:hAnsi="Arial" w:cs="Arial"/>
          <w:szCs w:val="16"/>
        </w:rPr>
        <w:t> </w:t>
      </w:r>
      <w:r w:rsidRPr="00DB60EE">
        <w:rPr>
          <w:rFonts w:ascii="Arial" w:hAnsi="Arial" w:cs="Arial"/>
          <w:szCs w:val="16"/>
        </w:rPr>
        <w:t>uchylające rozporządzenie Rady (WE) nr 1081/2006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606D" w14:textId="77777777" w:rsidR="00C32A8B" w:rsidRPr="008253C6" w:rsidRDefault="00C32A8B" w:rsidP="00AA0071">
    <w:pPr>
      <w:pStyle w:val="Nagwek"/>
      <w:jc w:val="center"/>
      <w:rPr>
        <w:rFonts w:ascii="Arial" w:hAnsi="Arial" w:cs="Arial"/>
        <w:i/>
        <w:sz w:val="18"/>
        <w:szCs w:val="18"/>
      </w:rPr>
    </w:pPr>
    <w:r>
      <w:rPr>
        <w:rFonts w:ascii="Arial" w:hAnsi="Arial" w:cs="Arial"/>
        <w:i/>
        <w:sz w:val="18"/>
        <w:szCs w:val="18"/>
      </w:rPr>
      <w:t xml:space="preserve">Regionalny Program Operacyjny </w:t>
    </w:r>
    <w:r w:rsidRPr="008253C6">
      <w:rPr>
        <w:rFonts w:ascii="Arial" w:hAnsi="Arial" w:cs="Arial"/>
        <w:i/>
        <w:sz w:val="18"/>
        <w:szCs w:val="18"/>
      </w:rPr>
      <w:t>Województwa Podkarpackiego na lata 2014-2020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0E872" w14:textId="77777777" w:rsidR="00C32A8B" w:rsidRPr="00B947F5" w:rsidRDefault="00C32A8B" w:rsidP="00B947F5">
    <w:pPr>
      <w:pStyle w:val="Nagwek"/>
    </w:pPr>
    <w:r w:rsidRPr="00A7552B">
      <w:rPr>
        <w:noProof/>
        <w:lang w:eastAsia="pl-PL"/>
      </w:rPr>
      <w:drawing>
        <wp:inline distT="0" distB="0" distL="0" distR="0" wp14:anchorId="46BB78D8" wp14:editId="69FB47F0">
          <wp:extent cx="5753100" cy="419100"/>
          <wp:effectExtent l="0" t="0" r="0" b="0"/>
          <wp:docPr id="6" name="Obraz 3" descr="Na stronie tytułowej regionalnego programu operacyjnego na lata 2014-2020 w górnej części strony znajduje się logotyp Programu zawierający, od lewej strony rozpoczynając, znak Funduszy Europejskich z napisem Fundusze Europejskie Program Regionalny, kolejno znajduje się znak barw Rzeczypospolitej Polskiej, który składa się z symbolu graficznego oraz nazwy Rzeczpospolita Polska, następnie na pasku logotypu ujęty został znak promocyjny województwa podkarpackiego z napisem Podkarpackie przestrzeń otwarta, i na końcu z prawej strony widnieje znak Unii Europejskiej z nazwą Europejskie Fundusze Strukturalne i Inwesty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4191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DA91B" w14:textId="77777777" w:rsidR="00C32A8B" w:rsidRDefault="00C32A8B" w:rsidP="007F5710">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406</w:t>
    </w:r>
    <w:r>
      <w:rPr>
        <w:rStyle w:val="Numerstrony"/>
      </w:rPr>
      <w:fldChar w:fldCharType="end"/>
    </w:r>
  </w:p>
  <w:p w14:paraId="2A9D47F4" w14:textId="77777777" w:rsidR="00C32A8B" w:rsidRDefault="00C32A8B">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3D325" w14:textId="77777777" w:rsidR="00C32A8B" w:rsidRPr="00702102" w:rsidRDefault="00C32A8B" w:rsidP="00702102">
    <w:pPr>
      <w:pStyle w:val="Nagwek"/>
      <w:jc w:val="center"/>
      <w:rPr>
        <w:rFonts w:ascii="Arial" w:hAnsi="Arial" w:cs="Arial"/>
        <w:i/>
        <w:sz w:val="18"/>
        <w:szCs w:val="18"/>
      </w:rPr>
    </w:pPr>
    <w:r>
      <w:rPr>
        <w:rFonts w:ascii="Arial" w:hAnsi="Arial" w:cs="Arial"/>
        <w:i/>
        <w:sz w:val="18"/>
        <w:szCs w:val="18"/>
      </w:rPr>
      <w:t xml:space="preserve">Regionalny Program Operacyjny </w:t>
    </w:r>
    <w:r w:rsidRPr="008253C6">
      <w:rPr>
        <w:rFonts w:ascii="Arial" w:hAnsi="Arial" w:cs="Arial"/>
        <w:i/>
        <w:sz w:val="18"/>
        <w:szCs w:val="18"/>
      </w:rPr>
      <w:t>Województwa Podkarpackiego na lata 2014-202</w:t>
    </w:r>
    <w:r>
      <w:rPr>
        <w:rFonts w:ascii="Arial" w:hAnsi="Arial" w:cs="Arial"/>
        <w:i/>
        <w:sz w:val="18"/>
        <w:szCs w:val="18"/>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62EF35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9"/>
    <w:multiLevelType w:val="singleLevel"/>
    <w:tmpl w:val="092AF50C"/>
    <w:name w:val="WW8Num9"/>
    <w:lvl w:ilvl="0">
      <w:start w:val="1"/>
      <w:numFmt w:val="bullet"/>
      <w:lvlText w:val=""/>
      <w:lvlJc w:val="left"/>
      <w:pPr>
        <w:ind w:left="567" w:hanging="207"/>
      </w:pPr>
      <w:rPr>
        <w:rFonts w:ascii="Wingdings" w:hAnsi="Wingdings" w:cs="Wingdings" w:hint="default"/>
      </w:rPr>
    </w:lvl>
  </w:abstractNum>
  <w:abstractNum w:abstractNumId="2" w15:restartNumberingAfterBreak="0">
    <w:nsid w:val="00000029"/>
    <w:multiLevelType w:val="singleLevel"/>
    <w:tmpl w:val="00000029"/>
    <w:name w:val="WW8Num4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CD6112"/>
    <w:multiLevelType w:val="hybridMultilevel"/>
    <w:tmpl w:val="68E222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58638A"/>
    <w:multiLevelType w:val="hybridMultilevel"/>
    <w:tmpl w:val="427623A4"/>
    <w:lvl w:ilvl="0" w:tplc="04150005">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 w15:restartNumberingAfterBreak="0">
    <w:nsid w:val="05622182"/>
    <w:multiLevelType w:val="multilevel"/>
    <w:tmpl w:val="6EE6E45A"/>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6470AF3"/>
    <w:multiLevelType w:val="hybridMultilevel"/>
    <w:tmpl w:val="8EC80B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CD6F10"/>
    <w:multiLevelType w:val="hybridMultilevel"/>
    <w:tmpl w:val="07908C7A"/>
    <w:lvl w:ilvl="0" w:tplc="04150005">
      <w:start w:val="1"/>
      <w:numFmt w:val="bullet"/>
      <w:lvlText w:val=""/>
      <w:lvlJc w:val="left"/>
      <w:pPr>
        <w:ind w:left="791" w:hanging="360"/>
      </w:pPr>
      <w:rPr>
        <w:rFonts w:ascii="Wingdings" w:hAnsi="Wingdings" w:hint="default"/>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8" w15:restartNumberingAfterBreak="0">
    <w:nsid w:val="07CD7E0C"/>
    <w:multiLevelType w:val="hybridMultilevel"/>
    <w:tmpl w:val="AB2EA5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0E38AF"/>
    <w:multiLevelType w:val="multilevel"/>
    <w:tmpl w:val="ED543BB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9A1106B"/>
    <w:multiLevelType w:val="hybridMultilevel"/>
    <w:tmpl w:val="68A28B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DD4054"/>
    <w:multiLevelType w:val="hybridMultilevel"/>
    <w:tmpl w:val="48B0DF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3046CF"/>
    <w:multiLevelType w:val="hybridMultilevel"/>
    <w:tmpl w:val="85906DC8"/>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3" w15:restartNumberingAfterBreak="0">
    <w:nsid w:val="0C943E56"/>
    <w:multiLevelType w:val="hybridMultilevel"/>
    <w:tmpl w:val="3AD4547A"/>
    <w:lvl w:ilvl="0" w:tplc="0415000D">
      <w:start w:val="1"/>
      <w:numFmt w:val="bullet"/>
      <w:lvlText w:val=""/>
      <w:lvlJc w:val="left"/>
      <w:pPr>
        <w:ind w:left="1644" w:hanging="360"/>
      </w:pPr>
      <w:rPr>
        <w:rFonts w:ascii="Wingdings" w:hAnsi="Wingdings" w:hint="default"/>
      </w:rPr>
    </w:lvl>
    <w:lvl w:ilvl="1" w:tplc="04150003" w:tentative="1">
      <w:start w:val="1"/>
      <w:numFmt w:val="bullet"/>
      <w:lvlText w:val="o"/>
      <w:lvlJc w:val="left"/>
      <w:pPr>
        <w:ind w:left="2364" w:hanging="360"/>
      </w:pPr>
      <w:rPr>
        <w:rFonts w:ascii="Courier New" w:hAnsi="Courier New" w:cs="Courier New" w:hint="default"/>
      </w:rPr>
    </w:lvl>
    <w:lvl w:ilvl="2" w:tplc="04150005" w:tentative="1">
      <w:start w:val="1"/>
      <w:numFmt w:val="bullet"/>
      <w:lvlText w:val=""/>
      <w:lvlJc w:val="left"/>
      <w:pPr>
        <w:ind w:left="3084" w:hanging="360"/>
      </w:pPr>
      <w:rPr>
        <w:rFonts w:ascii="Wingdings" w:hAnsi="Wingdings" w:hint="default"/>
      </w:rPr>
    </w:lvl>
    <w:lvl w:ilvl="3" w:tplc="04150001" w:tentative="1">
      <w:start w:val="1"/>
      <w:numFmt w:val="bullet"/>
      <w:lvlText w:val=""/>
      <w:lvlJc w:val="left"/>
      <w:pPr>
        <w:ind w:left="3804" w:hanging="360"/>
      </w:pPr>
      <w:rPr>
        <w:rFonts w:ascii="Symbol" w:hAnsi="Symbol" w:hint="default"/>
      </w:rPr>
    </w:lvl>
    <w:lvl w:ilvl="4" w:tplc="04150003" w:tentative="1">
      <w:start w:val="1"/>
      <w:numFmt w:val="bullet"/>
      <w:lvlText w:val="o"/>
      <w:lvlJc w:val="left"/>
      <w:pPr>
        <w:ind w:left="4524" w:hanging="360"/>
      </w:pPr>
      <w:rPr>
        <w:rFonts w:ascii="Courier New" w:hAnsi="Courier New" w:cs="Courier New" w:hint="default"/>
      </w:rPr>
    </w:lvl>
    <w:lvl w:ilvl="5" w:tplc="04150005" w:tentative="1">
      <w:start w:val="1"/>
      <w:numFmt w:val="bullet"/>
      <w:lvlText w:val=""/>
      <w:lvlJc w:val="left"/>
      <w:pPr>
        <w:ind w:left="5244" w:hanging="360"/>
      </w:pPr>
      <w:rPr>
        <w:rFonts w:ascii="Wingdings" w:hAnsi="Wingdings" w:hint="default"/>
      </w:rPr>
    </w:lvl>
    <w:lvl w:ilvl="6" w:tplc="04150001" w:tentative="1">
      <w:start w:val="1"/>
      <w:numFmt w:val="bullet"/>
      <w:lvlText w:val=""/>
      <w:lvlJc w:val="left"/>
      <w:pPr>
        <w:ind w:left="5964" w:hanging="360"/>
      </w:pPr>
      <w:rPr>
        <w:rFonts w:ascii="Symbol" w:hAnsi="Symbol" w:hint="default"/>
      </w:rPr>
    </w:lvl>
    <w:lvl w:ilvl="7" w:tplc="04150003" w:tentative="1">
      <w:start w:val="1"/>
      <w:numFmt w:val="bullet"/>
      <w:lvlText w:val="o"/>
      <w:lvlJc w:val="left"/>
      <w:pPr>
        <w:ind w:left="6684" w:hanging="360"/>
      </w:pPr>
      <w:rPr>
        <w:rFonts w:ascii="Courier New" w:hAnsi="Courier New" w:cs="Courier New" w:hint="default"/>
      </w:rPr>
    </w:lvl>
    <w:lvl w:ilvl="8" w:tplc="04150005" w:tentative="1">
      <w:start w:val="1"/>
      <w:numFmt w:val="bullet"/>
      <w:lvlText w:val=""/>
      <w:lvlJc w:val="left"/>
      <w:pPr>
        <w:ind w:left="7404" w:hanging="360"/>
      </w:pPr>
      <w:rPr>
        <w:rFonts w:ascii="Wingdings" w:hAnsi="Wingdings" w:hint="default"/>
      </w:rPr>
    </w:lvl>
  </w:abstractNum>
  <w:abstractNum w:abstractNumId="14" w15:restartNumberingAfterBreak="0">
    <w:nsid w:val="0DC028A1"/>
    <w:multiLevelType w:val="hybridMultilevel"/>
    <w:tmpl w:val="D88AA170"/>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080AE6"/>
    <w:multiLevelType w:val="hybridMultilevel"/>
    <w:tmpl w:val="3E687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E0923AD"/>
    <w:multiLevelType w:val="hybridMultilevel"/>
    <w:tmpl w:val="B3A2F4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E231980"/>
    <w:multiLevelType w:val="hybridMultilevel"/>
    <w:tmpl w:val="90CEB7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E656269"/>
    <w:multiLevelType w:val="hybridMultilevel"/>
    <w:tmpl w:val="295626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E8B1470"/>
    <w:multiLevelType w:val="hybridMultilevel"/>
    <w:tmpl w:val="A022E5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EBB470A"/>
    <w:multiLevelType w:val="hybridMultilevel"/>
    <w:tmpl w:val="8B98D498"/>
    <w:lvl w:ilvl="0" w:tplc="FBD265FC">
      <w:start w:val="1"/>
      <w:numFmt w:val="bullet"/>
      <w:lvlText w:val="–"/>
      <w:lvlJc w:val="left"/>
      <w:pPr>
        <w:ind w:left="360" w:hanging="360"/>
      </w:pPr>
      <w:rPr>
        <w:rFonts w:ascii="Times New Roman" w:hAnsi="Times New Roman" w:cs="Times New Roman" w:hint="default"/>
      </w:rPr>
    </w:lvl>
    <w:lvl w:ilvl="1" w:tplc="FBD265FC">
      <w:start w:val="1"/>
      <w:numFmt w:val="bullet"/>
      <w:lvlText w:val="–"/>
      <w:lvlJc w:val="left"/>
      <w:pPr>
        <w:ind w:left="1080" w:hanging="360"/>
      </w:pPr>
      <w:rPr>
        <w:rFonts w:ascii="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F4739B2"/>
    <w:multiLevelType w:val="hybridMultilevel"/>
    <w:tmpl w:val="2F9E4C54"/>
    <w:lvl w:ilvl="0" w:tplc="0415000D">
      <w:start w:val="1"/>
      <w:numFmt w:val="bullet"/>
      <w:lvlText w:val=""/>
      <w:lvlJc w:val="left"/>
      <w:pPr>
        <w:ind w:left="1038" w:hanging="360"/>
      </w:pPr>
      <w:rPr>
        <w:rFonts w:ascii="Wingdings" w:hAnsi="Wingdings"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22" w15:restartNumberingAfterBreak="0">
    <w:nsid w:val="10C20A4F"/>
    <w:multiLevelType w:val="hybridMultilevel"/>
    <w:tmpl w:val="3984C64C"/>
    <w:lvl w:ilvl="0" w:tplc="B8C841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1133C9D"/>
    <w:multiLevelType w:val="hybridMultilevel"/>
    <w:tmpl w:val="41C0E9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12279D4"/>
    <w:multiLevelType w:val="hybridMultilevel"/>
    <w:tmpl w:val="0C102A44"/>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1673DF3"/>
    <w:multiLevelType w:val="hybridMultilevel"/>
    <w:tmpl w:val="2CFAFE38"/>
    <w:lvl w:ilvl="0" w:tplc="0415000D">
      <w:start w:val="1"/>
      <w:numFmt w:val="bullet"/>
      <w:lvlText w:val=""/>
      <w:lvlJc w:val="left"/>
      <w:pPr>
        <w:ind w:left="1350" w:hanging="360"/>
      </w:pPr>
      <w:rPr>
        <w:rFonts w:ascii="Wingdings" w:hAnsi="Wingdings"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26" w15:restartNumberingAfterBreak="0">
    <w:nsid w:val="13652D9F"/>
    <w:multiLevelType w:val="hybridMultilevel"/>
    <w:tmpl w:val="F2AC62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3FF44AD"/>
    <w:multiLevelType w:val="hybridMultilevel"/>
    <w:tmpl w:val="AA8C375A"/>
    <w:lvl w:ilvl="0" w:tplc="04150005">
      <w:start w:val="1"/>
      <w:numFmt w:val="bullet"/>
      <w:lvlText w:val=""/>
      <w:lvlJc w:val="left"/>
      <w:pPr>
        <w:ind w:left="781" w:hanging="360"/>
      </w:pPr>
      <w:rPr>
        <w:rFonts w:ascii="Wingdings" w:hAnsi="Wingdings"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28" w15:restartNumberingAfterBreak="0">
    <w:nsid w:val="14083877"/>
    <w:multiLevelType w:val="hybridMultilevel"/>
    <w:tmpl w:val="AAF299C8"/>
    <w:lvl w:ilvl="0" w:tplc="04150005">
      <w:start w:val="1"/>
      <w:numFmt w:val="bullet"/>
      <w:lvlText w:val=""/>
      <w:lvlJc w:val="left"/>
      <w:pPr>
        <w:ind w:left="502" w:hanging="360"/>
      </w:pPr>
      <w:rPr>
        <w:rFonts w:ascii="Wingdings" w:hAnsi="Wingdings" w:hint="default"/>
      </w:rPr>
    </w:lvl>
    <w:lvl w:ilvl="1" w:tplc="0415000D">
      <w:start w:val="1"/>
      <w:numFmt w:val="bullet"/>
      <w:lvlText w:val=""/>
      <w:lvlJc w:val="left"/>
      <w:pPr>
        <w:ind w:left="1222" w:hanging="360"/>
      </w:pPr>
      <w:rPr>
        <w:rFonts w:ascii="Wingdings" w:hAnsi="Wingdings"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9" w15:restartNumberingAfterBreak="0">
    <w:nsid w:val="14FB1C20"/>
    <w:multiLevelType w:val="hybridMultilevel"/>
    <w:tmpl w:val="62305F0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51338E9"/>
    <w:multiLevelType w:val="multilevel"/>
    <w:tmpl w:val="4D60CBE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154B215A"/>
    <w:multiLevelType w:val="hybridMultilevel"/>
    <w:tmpl w:val="70A4E590"/>
    <w:lvl w:ilvl="0" w:tplc="B2AAB298">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15D23E8D"/>
    <w:multiLevelType w:val="hybridMultilevel"/>
    <w:tmpl w:val="C66E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6183BBE"/>
    <w:multiLevelType w:val="hybridMultilevel"/>
    <w:tmpl w:val="3CCE04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67F2D74"/>
    <w:multiLevelType w:val="hybridMultilevel"/>
    <w:tmpl w:val="E10646DA"/>
    <w:lvl w:ilvl="0" w:tplc="04150005">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5" w15:restartNumberingAfterBreak="0">
    <w:nsid w:val="16EC13D6"/>
    <w:multiLevelType w:val="hybridMultilevel"/>
    <w:tmpl w:val="85B4B6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74A2C0B"/>
    <w:multiLevelType w:val="hybridMultilevel"/>
    <w:tmpl w:val="B02276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7710E77"/>
    <w:multiLevelType w:val="hybridMultilevel"/>
    <w:tmpl w:val="990604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84534B0"/>
    <w:multiLevelType w:val="hybridMultilevel"/>
    <w:tmpl w:val="672EBEDE"/>
    <w:lvl w:ilvl="0" w:tplc="DADE0DEE">
      <w:start w:val="1"/>
      <w:numFmt w:val="decimal"/>
      <w:lvlText w:val="%1."/>
      <w:lvlJc w:val="left"/>
      <w:pPr>
        <w:ind w:left="405" w:hanging="360"/>
      </w:pPr>
      <w:rPr>
        <w:rFonts w:cs="Times New Roman" w:hint="default"/>
        <w:b w:val="0"/>
        <w:color w:val="auto"/>
      </w:rPr>
    </w:lvl>
    <w:lvl w:ilvl="1" w:tplc="04150019">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9" w15:restartNumberingAfterBreak="0">
    <w:nsid w:val="19475FE9"/>
    <w:multiLevelType w:val="hybridMultilevel"/>
    <w:tmpl w:val="84DC7B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95207AA"/>
    <w:multiLevelType w:val="hybridMultilevel"/>
    <w:tmpl w:val="8528EF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9DC4C26"/>
    <w:multiLevelType w:val="hybridMultilevel"/>
    <w:tmpl w:val="1896720A"/>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2" w15:restartNumberingAfterBreak="0">
    <w:nsid w:val="1A073D94"/>
    <w:multiLevelType w:val="hybridMultilevel"/>
    <w:tmpl w:val="690C5616"/>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15:restartNumberingAfterBreak="0">
    <w:nsid w:val="1A6F4703"/>
    <w:multiLevelType w:val="hybridMultilevel"/>
    <w:tmpl w:val="02ACE14A"/>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1AA30307"/>
    <w:multiLevelType w:val="hybridMultilevel"/>
    <w:tmpl w:val="84E83D86"/>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B2B6EF2"/>
    <w:multiLevelType w:val="hybridMultilevel"/>
    <w:tmpl w:val="76ECBC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B7F1BE3"/>
    <w:multiLevelType w:val="hybridMultilevel"/>
    <w:tmpl w:val="F0D84556"/>
    <w:lvl w:ilvl="0" w:tplc="04150005">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47" w15:restartNumberingAfterBreak="0">
    <w:nsid w:val="1BCB65F4"/>
    <w:multiLevelType w:val="hybridMultilevel"/>
    <w:tmpl w:val="3E06CB80"/>
    <w:lvl w:ilvl="0" w:tplc="04150005">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48" w15:restartNumberingAfterBreak="0">
    <w:nsid w:val="1C871231"/>
    <w:multiLevelType w:val="hybridMultilevel"/>
    <w:tmpl w:val="3BAEF2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C9357C6"/>
    <w:multiLevelType w:val="hybridMultilevel"/>
    <w:tmpl w:val="F8D2225C"/>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DA50C3B"/>
    <w:multiLevelType w:val="hybridMultilevel"/>
    <w:tmpl w:val="BFF49A7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1" w15:restartNumberingAfterBreak="0">
    <w:nsid w:val="1F4267C4"/>
    <w:multiLevelType w:val="hybridMultilevel"/>
    <w:tmpl w:val="C36EF986"/>
    <w:lvl w:ilvl="0" w:tplc="3F923668">
      <w:start w:val="1"/>
      <w:numFmt w:val="decimal"/>
      <w:lvlText w:val="%1."/>
      <w:lvlJc w:val="left"/>
      <w:pPr>
        <w:ind w:left="1146" w:hanging="360"/>
      </w:pPr>
      <w:rPr>
        <w:rFonts w:ascii="Arial" w:hAnsi="Arial" w:cs="Arial" w:hint="default"/>
        <w:sz w:val="22"/>
        <w:szCs w:val="22"/>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52" w15:restartNumberingAfterBreak="0">
    <w:nsid w:val="20F63BBD"/>
    <w:multiLevelType w:val="hybridMultilevel"/>
    <w:tmpl w:val="4502ED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1E21A79"/>
    <w:multiLevelType w:val="hybridMultilevel"/>
    <w:tmpl w:val="7538748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1E86C1E"/>
    <w:multiLevelType w:val="hybridMultilevel"/>
    <w:tmpl w:val="D56AF7E8"/>
    <w:lvl w:ilvl="0" w:tplc="0415000F">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2750CEC"/>
    <w:multiLevelType w:val="hybridMultilevel"/>
    <w:tmpl w:val="CCA8F2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2873C24"/>
    <w:multiLevelType w:val="hybridMultilevel"/>
    <w:tmpl w:val="5C742C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29723FC"/>
    <w:multiLevelType w:val="hybridMultilevel"/>
    <w:tmpl w:val="D7987E6C"/>
    <w:lvl w:ilvl="0" w:tplc="63E4A918">
      <w:start w:val="1"/>
      <w:numFmt w:val="decimal"/>
      <w:lvlText w:val="%1."/>
      <w:lvlJc w:val="left"/>
      <w:pPr>
        <w:ind w:left="360" w:hanging="360"/>
      </w:pPr>
      <w:rPr>
        <w:rFonts w:hint="default"/>
        <w:sz w:val="16"/>
        <w:szCs w:val="16"/>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22996E7A"/>
    <w:multiLevelType w:val="hybridMultilevel"/>
    <w:tmpl w:val="F1887D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2FB3435"/>
    <w:multiLevelType w:val="hybridMultilevel"/>
    <w:tmpl w:val="BB845628"/>
    <w:lvl w:ilvl="0" w:tplc="D5FCE0E8">
      <w:start w:val="1"/>
      <w:numFmt w:val="decimal"/>
      <w:lvlText w:val="%1."/>
      <w:lvlJc w:val="left"/>
      <w:pPr>
        <w:ind w:left="720" w:hanging="360"/>
      </w:pPr>
      <w:rPr>
        <w:rFonts w:eastAsia="Calibri" w:hint="default"/>
        <w:strike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33276FD"/>
    <w:multiLevelType w:val="hybridMultilevel"/>
    <w:tmpl w:val="4246EDA8"/>
    <w:lvl w:ilvl="0" w:tplc="04150005">
      <w:start w:val="1"/>
      <w:numFmt w:val="bullet"/>
      <w:lvlText w:val=""/>
      <w:lvlJc w:val="left"/>
      <w:pPr>
        <w:ind w:left="754" w:hanging="360"/>
      </w:pPr>
      <w:rPr>
        <w:rFonts w:ascii="Wingdings" w:hAnsi="Wingdings"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61" w15:restartNumberingAfterBreak="0">
    <w:nsid w:val="24BE5598"/>
    <w:multiLevelType w:val="hybridMultilevel"/>
    <w:tmpl w:val="F862870E"/>
    <w:lvl w:ilvl="0" w:tplc="A3186F4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52C33FD"/>
    <w:multiLevelType w:val="hybridMultilevel"/>
    <w:tmpl w:val="B02276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53100A4"/>
    <w:multiLevelType w:val="hybridMultilevel"/>
    <w:tmpl w:val="7EFCFA9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4" w15:restartNumberingAfterBreak="0">
    <w:nsid w:val="264D2027"/>
    <w:multiLevelType w:val="hybridMultilevel"/>
    <w:tmpl w:val="3C2A9F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 w15:restartNumberingAfterBreak="0">
    <w:nsid w:val="27547B43"/>
    <w:multiLevelType w:val="hybridMultilevel"/>
    <w:tmpl w:val="0ABC4A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78B3DF3"/>
    <w:multiLevelType w:val="hybridMultilevel"/>
    <w:tmpl w:val="8C3444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8933A26"/>
    <w:multiLevelType w:val="hybridMultilevel"/>
    <w:tmpl w:val="028C1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8F209BD"/>
    <w:multiLevelType w:val="hybridMultilevel"/>
    <w:tmpl w:val="77186C02"/>
    <w:lvl w:ilvl="0" w:tplc="04150005">
      <w:start w:val="1"/>
      <w:numFmt w:val="bullet"/>
      <w:lvlText w:val=""/>
      <w:lvlJc w:val="left"/>
      <w:pPr>
        <w:ind w:left="1429" w:hanging="360"/>
      </w:pPr>
      <w:rPr>
        <w:rFonts w:ascii="Wingdings" w:hAnsi="Wingding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15:restartNumberingAfterBreak="0">
    <w:nsid w:val="296D6CA9"/>
    <w:multiLevelType w:val="hybridMultilevel"/>
    <w:tmpl w:val="8F645EC8"/>
    <w:lvl w:ilvl="0" w:tplc="A92EB422">
      <w:start w:val="1"/>
      <w:numFmt w:val="upperRoman"/>
      <w:lvlText w:val="%1."/>
      <w:lvlJc w:val="left"/>
      <w:pPr>
        <w:ind w:left="1080" w:hanging="72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9AB4426"/>
    <w:multiLevelType w:val="hybridMultilevel"/>
    <w:tmpl w:val="4C62C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9EC7EB3"/>
    <w:multiLevelType w:val="hybridMultilevel"/>
    <w:tmpl w:val="BB4E52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A6E6AAE"/>
    <w:multiLevelType w:val="hybridMultilevel"/>
    <w:tmpl w:val="B6125F02"/>
    <w:lvl w:ilvl="0" w:tplc="04150005">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73" w15:restartNumberingAfterBreak="0">
    <w:nsid w:val="2AF77E67"/>
    <w:multiLevelType w:val="hybridMultilevel"/>
    <w:tmpl w:val="2BC46F2C"/>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C544138"/>
    <w:multiLevelType w:val="hybridMultilevel"/>
    <w:tmpl w:val="62E095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CE804FD"/>
    <w:multiLevelType w:val="hybridMultilevel"/>
    <w:tmpl w:val="34A631DA"/>
    <w:lvl w:ilvl="0" w:tplc="5DAE2F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D363120"/>
    <w:multiLevelType w:val="hybridMultilevel"/>
    <w:tmpl w:val="8716D18C"/>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E0F2128"/>
    <w:multiLevelType w:val="hybridMultilevel"/>
    <w:tmpl w:val="809A1438"/>
    <w:lvl w:ilvl="0" w:tplc="406614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2E88615A"/>
    <w:multiLevelType w:val="hybridMultilevel"/>
    <w:tmpl w:val="848A27E6"/>
    <w:lvl w:ilvl="0" w:tplc="04150017">
      <w:start w:val="3"/>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E8B4370"/>
    <w:multiLevelType w:val="hybridMultilevel"/>
    <w:tmpl w:val="E1980F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0514AFA"/>
    <w:multiLevelType w:val="hybridMultilevel"/>
    <w:tmpl w:val="47FAAE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36972A8"/>
    <w:multiLevelType w:val="hybridMultilevel"/>
    <w:tmpl w:val="D2102C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40D1217"/>
    <w:multiLevelType w:val="multilevel"/>
    <w:tmpl w:val="6602B4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3" w15:restartNumberingAfterBreak="0">
    <w:nsid w:val="35855B05"/>
    <w:multiLevelType w:val="hybridMultilevel"/>
    <w:tmpl w:val="401835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5955DF6"/>
    <w:multiLevelType w:val="multilevel"/>
    <w:tmpl w:val="042C882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36E94E0B"/>
    <w:multiLevelType w:val="hybridMultilevel"/>
    <w:tmpl w:val="91722784"/>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932743F"/>
    <w:multiLevelType w:val="hybridMultilevel"/>
    <w:tmpl w:val="7E9473C6"/>
    <w:lvl w:ilvl="0" w:tplc="F93E7D3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B3531DD"/>
    <w:multiLevelType w:val="hybridMultilevel"/>
    <w:tmpl w:val="5210C490"/>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8" w15:restartNumberingAfterBreak="0">
    <w:nsid w:val="3B766258"/>
    <w:multiLevelType w:val="hybridMultilevel"/>
    <w:tmpl w:val="91E46608"/>
    <w:lvl w:ilvl="0" w:tplc="938E1BB4">
      <w:start w:val="3"/>
      <w:numFmt w:val="decimal"/>
      <w:lvlText w:val="%1."/>
      <w:lvlJc w:val="left"/>
      <w:pPr>
        <w:ind w:left="674" w:hanging="360"/>
      </w:pPr>
      <w:rPr>
        <w:rFonts w:hint="default"/>
      </w:rPr>
    </w:lvl>
    <w:lvl w:ilvl="1" w:tplc="04150019" w:tentative="1">
      <w:start w:val="1"/>
      <w:numFmt w:val="lowerLetter"/>
      <w:lvlText w:val="%2."/>
      <w:lvlJc w:val="left"/>
      <w:pPr>
        <w:ind w:left="1394" w:hanging="360"/>
      </w:pPr>
    </w:lvl>
    <w:lvl w:ilvl="2" w:tplc="0415001B" w:tentative="1">
      <w:start w:val="1"/>
      <w:numFmt w:val="lowerRoman"/>
      <w:lvlText w:val="%3."/>
      <w:lvlJc w:val="right"/>
      <w:pPr>
        <w:ind w:left="2114" w:hanging="180"/>
      </w:pPr>
    </w:lvl>
    <w:lvl w:ilvl="3" w:tplc="0415000F" w:tentative="1">
      <w:start w:val="1"/>
      <w:numFmt w:val="decimal"/>
      <w:lvlText w:val="%4."/>
      <w:lvlJc w:val="left"/>
      <w:pPr>
        <w:ind w:left="2834" w:hanging="360"/>
      </w:pPr>
    </w:lvl>
    <w:lvl w:ilvl="4" w:tplc="04150019" w:tentative="1">
      <w:start w:val="1"/>
      <w:numFmt w:val="lowerLetter"/>
      <w:lvlText w:val="%5."/>
      <w:lvlJc w:val="left"/>
      <w:pPr>
        <w:ind w:left="3554" w:hanging="360"/>
      </w:pPr>
    </w:lvl>
    <w:lvl w:ilvl="5" w:tplc="0415001B" w:tentative="1">
      <w:start w:val="1"/>
      <w:numFmt w:val="lowerRoman"/>
      <w:lvlText w:val="%6."/>
      <w:lvlJc w:val="right"/>
      <w:pPr>
        <w:ind w:left="4274" w:hanging="180"/>
      </w:pPr>
    </w:lvl>
    <w:lvl w:ilvl="6" w:tplc="0415000F" w:tentative="1">
      <w:start w:val="1"/>
      <w:numFmt w:val="decimal"/>
      <w:lvlText w:val="%7."/>
      <w:lvlJc w:val="left"/>
      <w:pPr>
        <w:ind w:left="4994" w:hanging="360"/>
      </w:pPr>
    </w:lvl>
    <w:lvl w:ilvl="7" w:tplc="04150019" w:tentative="1">
      <w:start w:val="1"/>
      <w:numFmt w:val="lowerLetter"/>
      <w:lvlText w:val="%8."/>
      <w:lvlJc w:val="left"/>
      <w:pPr>
        <w:ind w:left="5714" w:hanging="360"/>
      </w:pPr>
    </w:lvl>
    <w:lvl w:ilvl="8" w:tplc="0415001B" w:tentative="1">
      <w:start w:val="1"/>
      <w:numFmt w:val="lowerRoman"/>
      <w:lvlText w:val="%9."/>
      <w:lvlJc w:val="right"/>
      <w:pPr>
        <w:ind w:left="6434" w:hanging="180"/>
      </w:pPr>
    </w:lvl>
  </w:abstractNum>
  <w:abstractNum w:abstractNumId="89" w15:restartNumberingAfterBreak="0">
    <w:nsid w:val="3BD06CE8"/>
    <w:multiLevelType w:val="multilevel"/>
    <w:tmpl w:val="B1BAD494"/>
    <w:lvl w:ilvl="0">
      <w:start w:val="1"/>
      <w:numFmt w:val="decimal"/>
      <w:lvlText w:val="%1."/>
      <w:lvlJc w:val="left"/>
      <w:pPr>
        <w:ind w:left="405" w:hanging="360"/>
      </w:pPr>
      <w:rPr>
        <w:rFonts w:hint="default"/>
      </w:rPr>
    </w:lvl>
    <w:lvl w:ilvl="1">
      <w:start w:val="2"/>
      <w:numFmt w:val="decimal"/>
      <w:isLgl/>
      <w:lvlText w:val="%1.%2"/>
      <w:lvlJc w:val="left"/>
      <w:pPr>
        <w:ind w:left="405" w:hanging="360"/>
      </w:pPr>
      <w:rPr>
        <w:rFonts w:hint="default"/>
        <w:i w:val="0"/>
        <w:color w:val="auto"/>
      </w:rPr>
    </w:lvl>
    <w:lvl w:ilvl="2">
      <w:start w:val="1"/>
      <w:numFmt w:val="decimal"/>
      <w:isLgl/>
      <w:lvlText w:val="%1.%2.%3"/>
      <w:lvlJc w:val="left"/>
      <w:pPr>
        <w:ind w:left="405" w:hanging="360"/>
      </w:pPr>
      <w:rPr>
        <w:rFonts w:hint="default"/>
        <w:i w:val="0"/>
        <w:color w:val="auto"/>
      </w:rPr>
    </w:lvl>
    <w:lvl w:ilvl="3">
      <w:start w:val="1"/>
      <w:numFmt w:val="decimal"/>
      <w:isLgl/>
      <w:lvlText w:val="%1.%2.%3.%4"/>
      <w:lvlJc w:val="left"/>
      <w:pPr>
        <w:ind w:left="765" w:hanging="720"/>
      </w:pPr>
      <w:rPr>
        <w:rFonts w:hint="default"/>
        <w:i w:val="0"/>
        <w:color w:val="auto"/>
      </w:rPr>
    </w:lvl>
    <w:lvl w:ilvl="4">
      <w:start w:val="1"/>
      <w:numFmt w:val="decimal"/>
      <w:isLgl/>
      <w:lvlText w:val="%1.%2.%3.%4.%5"/>
      <w:lvlJc w:val="left"/>
      <w:pPr>
        <w:ind w:left="765" w:hanging="720"/>
      </w:pPr>
      <w:rPr>
        <w:rFonts w:hint="default"/>
        <w:i w:val="0"/>
        <w:color w:val="auto"/>
      </w:rPr>
    </w:lvl>
    <w:lvl w:ilvl="5">
      <w:start w:val="1"/>
      <w:numFmt w:val="decimal"/>
      <w:isLgl/>
      <w:lvlText w:val="%1.%2.%3.%4.%5.%6"/>
      <w:lvlJc w:val="left"/>
      <w:pPr>
        <w:ind w:left="1125" w:hanging="1080"/>
      </w:pPr>
      <w:rPr>
        <w:rFonts w:hint="default"/>
        <w:i w:val="0"/>
        <w:color w:val="auto"/>
      </w:rPr>
    </w:lvl>
    <w:lvl w:ilvl="6">
      <w:start w:val="1"/>
      <w:numFmt w:val="decimal"/>
      <w:isLgl/>
      <w:lvlText w:val="%1.%2.%3.%4.%5.%6.%7"/>
      <w:lvlJc w:val="left"/>
      <w:pPr>
        <w:ind w:left="1125" w:hanging="1080"/>
      </w:pPr>
      <w:rPr>
        <w:rFonts w:hint="default"/>
        <w:i w:val="0"/>
        <w:color w:val="auto"/>
      </w:rPr>
    </w:lvl>
    <w:lvl w:ilvl="7">
      <w:start w:val="1"/>
      <w:numFmt w:val="decimal"/>
      <w:isLgl/>
      <w:lvlText w:val="%1.%2.%3.%4.%5.%6.%7.%8"/>
      <w:lvlJc w:val="left"/>
      <w:pPr>
        <w:ind w:left="1125" w:hanging="1080"/>
      </w:pPr>
      <w:rPr>
        <w:rFonts w:hint="default"/>
        <w:i w:val="0"/>
        <w:color w:val="auto"/>
      </w:rPr>
    </w:lvl>
    <w:lvl w:ilvl="8">
      <w:start w:val="1"/>
      <w:numFmt w:val="decimal"/>
      <w:isLgl/>
      <w:lvlText w:val="%1.%2.%3.%4.%5.%6.%7.%8.%9"/>
      <w:lvlJc w:val="left"/>
      <w:pPr>
        <w:ind w:left="1485" w:hanging="1440"/>
      </w:pPr>
      <w:rPr>
        <w:rFonts w:hint="default"/>
        <w:i w:val="0"/>
        <w:color w:val="auto"/>
      </w:rPr>
    </w:lvl>
  </w:abstractNum>
  <w:abstractNum w:abstractNumId="90" w15:restartNumberingAfterBreak="0">
    <w:nsid w:val="3C151F4E"/>
    <w:multiLevelType w:val="hybridMultilevel"/>
    <w:tmpl w:val="558A2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D093DE9"/>
    <w:multiLevelType w:val="hybridMultilevel"/>
    <w:tmpl w:val="B0065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DBF114D"/>
    <w:multiLevelType w:val="hybridMultilevel"/>
    <w:tmpl w:val="E5687820"/>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E0B6960"/>
    <w:multiLevelType w:val="hybridMultilevel"/>
    <w:tmpl w:val="86CE2A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E796E63"/>
    <w:multiLevelType w:val="hybridMultilevel"/>
    <w:tmpl w:val="4858CC14"/>
    <w:lvl w:ilvl="0" w:tplc="4AFE4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F055E67"/>
    <w:multiLevelType w:val="hybridMultilevel"/>
    <w:tmpl w:val="B68832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F916173"/>
    <w:multiLevelType w:val="hybridMultilevel"/>
    <w:tmpl w:val="A762EF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40B0661D"/>
    <w:multiLevelType w:val="hybridMultilevel"/>
    <w:tmpl w:val="66FC37EA"/>
    <w:lvl w:ilvl="0" w:tplc="04150005">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8" w15:restartNumberingAfterBreak="0">
    <w:nsid w:val="41A81047"/>
    <w:multiLevelType w:val="hybridMultilevel"/>
    <w:tmpl w:val="DBF0038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9" w15:restartNumberingAfterBreak="0">
    <w:nsid w:val="43195545"/>
    <w:multiLevelType w:val="hybridMultilevel"/>
    <w:tmpl w:val="162C12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3E567FB"/>
    <w:multiLevelType w:val="hybridMultilevel"/>
    <w:tmpl w:val="1B10B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60743AC"/>
    <w:multiLevelType w:val="hybridMultilevel"/>
    <w:tmpl w:val="A02C67DE"/>
    <w:lvl w:ilvl="0" w:tplc="B2AAB298">
      <w:start w:val="1"/>
      <w:numFmt w:val="bullet"/>
      <w:lvlText w:val=""/>
      <w:lvlJc w:val="left"/>
      <w:pPr>
        <w:ind w:left="862" w:hanging="360"/>
      </w:pPr>
      <w:rPr>
        <w:rFonts w:ascii="Wingdings" w:hAnsi="Wingdings"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02" w15:restartNumberingAfterBreak="0">
    <w:nsid w:val="464511C1"/>
    <w:multiLevelType w:val="hybridMultilevel"/>
    <w:tmpl w:val="A51CC48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7042CED"/>
    <w:multiLevelType w:val="hybridMultilevel"/>
    <w:tmpl w:val="6C1E23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81D344A"/>
    <w:multiLevelType w:val="hybridMultilevel"/>
    <w:tmpl w:val="DF0673B6"/>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83D00FC"/>
    <w:multiLevelType w:val="hybridMultilevel"/>
    <w:tmpl w:val="D2161132"/>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6" w15:restartNumberingAfterBreak="0">
    <w:nsid w:val="48454EA3"/>
    <w:multiLevelType w:val="hybridMultilevel"/>
    <w:tmpl w:val="0CF8DC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8646599"/>
    <w:multiLevelType w:val="hybridMultilevel"/>
    <w:tmpl w:val="348C508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48B64103"/>
    <w:multiLevelType w:val="hybridMultilevel"/>
    <w:tmpl w:val="9BC8BE9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9" w15:restartNumberingAfterBreak="0">
    <w:nsid w:val="492A0858"/>
    <w:multiLevelType w:val="hybridMultilevel"/>
    <w:tmpl w:val="619AC3DA"/>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92F5920"/>
    <w:multiLevelType w:val="hybridMultilevel"/>
    <w:tmpl w:val="D8E080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9FE5AAD"/>
    <w:multiLevelType w:val="hybridMultilevel"/>
    <w:tmpl w:val="C1AEEC2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4BDD15D9"/>
    <w:multiLevelType w:val="hybridMultilevel"/>
    <w:tmpl w:val="9B50E3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4C7A39A3"/>
    <w:multiLevelType w:val="hybridMultilevel"/>
    <w:tmpl w:val="E758C1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C83737D"/>
    <w:multiLevelType w:val="hybridMultilevel"/>
    <w:tmpl w:val="A5B498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4CC67DD5"/>
    <w:multiLevelType w:val="hybridMultilevel"/>
    <w:tmpl w:val="509E55E8"/>
    <w:lvl w:ilvl="0" w:tplc="04150005">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6" w15:restartNumberingAfterBreak="0">
    <w:nsid w:val="4CF11107"/>
    <w:multiLevelType w:val="hybridMultilevel"/>
    <w:tmpl w:val="446689C2"/>
    <w:lvl w:ilvl="0" w:tplc="04150005">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7" w15:restartNumberingAfterBreak="0">
    <w:nsid w:val="4D4211A5"/>
    <w:multiLevelType w:val="hybridMultilevel"/>
    <w:tmpl w:val="5624045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EB5466E"/>
    <w:multiLevelType w:val="multilevel"/>
    <w:tmpl w:val="4462ED08"/>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4FB2308F"/>
    <w:multiLevelType w:val="hybridMultilevel"/>
    <w:tmpl w:val="C4CA085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505E6A45"/>
    <w:multiLevelType w:val="hybridMultilevel"/>
    <w:tmpl w:val="DCF67B3C"/>
    <w:lvl w:ilvl="0" w:tplc="325EAE78">
      <w:start w:val="1"/>
      <w:numFmt w:val="lowerLetter"/>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50754F63"/>
    <w:multiLevelType w:val="multilevel"/>
    <w:tmpl w:val="90463E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50A50124"/>
    <w:multiLevelType w:val="hybridMultilevel"/>
    <w:tmpl w:val="F1C0F968"/>
    <w:lvl w:ilvl="0" w:tplc="4AFE4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51266670"/>
    <w:multiLevelType w:val="hybridMultilevel"/>
    <w:tmpl w:val="2E861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515E511E"/>
    <w:multiLevelType w:val="hybridMultilevel"/>
    <w:tmpl w:val="5F6AD95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1BB2748"/>
    <w:multiLevelType w:val="hybridMultilevel"/>
    <w:tmpl w:val="75663D5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260628C"/>
    <w:multiLevelType w:val="multilevel"/>
    <w:tmpl w:val="1FD82AE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53691C5C"/>
    <w:multiLevelType w:val="hybridMultilevel"/>
    <w:tmpl w:val="77CE7EB6"/>
    <w:lvl w:ilvl="0" w:tplc="B2AAB298">
      <w:start w:val="1"/>
      <w:numFmt w:val="bullet"/>
      <w:lvlText w:val=""/>
      <w:lvlJc w:val="left"/>
      <w:pPr>
        <w:ind w:left="1287" w:hanging="360"/>
      </w:pPr>
      <w:rPr>
        <w:rFonts w:ascii="Wingdings" w:hAnsi="Wingdings"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8" w15:restartNumberingAfterBreak="0">
    <w:nsid w:val="537034EA"/>
    <w:multiLevelType w:val="hybridMultilevel"/>
    <w:tmpl w:val="65B8CE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54267E1A"/>
    <w:multiLevelType w:val="hybridMultilevel"/>
    <w:tmpl w:val="B07CF7E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0" w15:restartNumberingAfterBreak="0">
    <w:nsid w:val="560D084C"/>
    <w:multiLevelType w:val="hybridMultilevel"/>
    <w:tmpl w:val="0882D960"/>
    <w:lvl w:ilvl="0" w:tplc="5DAE2F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574952AB"/>
    <w:multiLevelType w:val="hybridMultilevel"/>
    <w:tmpl w:val="34BA516E"/>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7C14667"/>
    <w:multiLevelType w:val="hybridMultilevel"/>
    <w:tmpl w:val="D6FC0EE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58EA4291"/>
    <w:multiLevelType w:val="hybridMultilevel"/>
    <w:tmpl w:val="F25431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97A5D2B"/>
    <w:multiLevelType w:val="hybridMultilevel"/>
    <w:tmpl w:val="073858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A8027E4"/>
    <w:multiLevelType w:val="hybridMultilevel"/>
    <w:tmpl w:val="1996F6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5AFC3A09"/>
    <w:multiLevelType w:val="hybridMultilevel"/>
    <w:tmpl w:val="554A53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B3B1D78"/>
    <w:multiLevelType w:val="hybridMultilevel"/>
    <w:tmpl w:val="34D06E56"/>
    <w:lvl w:ilvl="0" w:tplc="E7CE481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5B841E71"/>
    <w:multiLevelType w:val="hybridMultilevel"/>
    <w:tmpl w:val="F348C4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BFF044C"/>
    <w:multiLevelType w:val="hybridMultilevel"/>
    <w:tmpl w:val="F558E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C4F0E74"/>
    <w:multiLevelType w:val="hybridMultilevel"/>
    <w:tmpl w:val="727800B4"/>
    <w:lvl w:ilvl="0" w:tplc="04150001">
      <w:start w:val="1"/>
      <w:numFmt w:val="bullet"/>
      <w:lvlText w:val=""/>
      <w:lvlJc w:val="left"/>
      <w:pPr>
        <w:ind w:left="5179"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EB764CE"/>
    <w:multiLevelType w:val="hybridMultilevel"/>
    <w:tmpl w:val="F4B09C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FB55B1A"/>
    <w:multiLevelType w:val="hybridMultilevel"/>
    <w:tmpl w:val="8BEC784A"/>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3" w15:restartNumberingAfterBreak="0">
    <w:nsid w:val="5FE35321"/>
    <w:multiLevelType w:val="hybridMultilevel"/>
    <w:tmpl w:val="2466B1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01965B8"/>
    <w:multiLevelType w:val="hybridMultilevel"/>
    <w:tmpl w:val="32ECD6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0A732D6"/>
    <w:multiLevelType w:val="hybridMultilevel"/>
    <w:tmpl w:val="DC428E1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18D33A6"/>
    <w:multiLevelType w:val="hybridMultilevel"/>
    <w:tmpl w:val="260880FA"/>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47" w15:restartNumberingAfterBreak="0">
    <w:nsid w:val="62A06B5F"/>
    <w:multiLevelType w:val="hybridMultilevel"/>
    <w:tmpl w:val="D228DEB2"/>
    <w:lvl w:ilvl="0" w:tplc="0415000F">
      <w:start w:val="1"/>
      <w:numFmt w:val="decimal"/>
      <w:lvlText w:val="%1."/>
      <w:lvlJc w:val="left"/>
      <w:pPr>
        <w:ind w:left="674" w:hanging="360"/>
      </w:pPr>
      <w:rPr>
        <w:rFonts w:hint="default"/>
      </w:rPr>
    </w:lvl>
    <w:lvl w:ilvl="1" w:tplc="04150019" w:tentative="1">
      <w:start w:val="1"/>
      <w:numFmt w:val="lowerLetter"/>
      <w:lvlText w:val="%2."/>
      <w:lvlJc w:val="left"/>
      <w:pPr>
        <w:ind w:left="1394" w:hanging="360"/>
      </w:pPr>
    </w:lvl>
    <w:lvl w:ilvl="2" w:tplc="0415001B" w:tentative="1">
      <w:start w:val="1"/>
      <w:numFmt w:val="lowerRoman"/>
      <w:lvlText w:val="%3."/>
      <w:lvlJc w:val="right"/>
      <w:pPr>
        <w:ind w:left="2114" w:hanging="180"/>
      </w:pPr>
    </w:lvl>
    <w:lvl w:ilvl="3" w:tplc="0415000F" w:tentative="1">
      <w:start w:val="1"/>
      <w:numFmt w:val="decimal"/>
      <w:lvlText w:val="%4."/>
      <w:lvlJc w:val="left"/>
      <w:pPr>
        <w:ind w:left="2834" w:hanging="360"/>
      </w:pPr>
    </w:lvl>
    <w:lvl w:ilvl="4" w:tplc="04150019" w:tentative="1">
      <w:start w:val="1"/>
      <w:numFmt w:val="lowerLetter"/>
      <w:lvlText w:val="%5."/>
      <w:lvlJc w:val="left"/>
      <w:pPr>
        <w:ind w:left="3554" w:hanging="360"/>
      </w:pPr>
    </w:lvl>
    <w:lvl w:ilvl="5" w:tplc="0415001B" w:tentative="1">
      <w:start w:val="1"/>
      <w:numFmt w:val="lowerRoman"/>
      <w:lvlText w:val="%6."/>
      <w:lvlJc w:val="right"/>
      <w:pPr>
        <w:ind w:left="4274" w:hanging="180"/>
      </w:pPr>
    </w:lvl>
    <w:lvl w:ilvl="6" w:tplc="0415000F" w:tentative="1">
      <w:start w:val="1"/>
      <w:numFmt w:val="decimal"/>
      <w:lvlText w:val="%7."/>
      <w:lvlJc w:val="left"/>
      <w:pPr>
        <w:ind w:left="4994" w:hanging="360"/>
      </w:pPr>
    </w:lvl>
    <w:lvl w:ilvl="7" w:tplc="04150019" w:tentative="1">
      <w:start w:val="1"/>
      <w:numFmt w:val="lowerLetter"/>
      <w:lvlText w:val="%8."/>
      <w:lvlJc w:val="left"/>
      <w:pPr>
        <w:ind w:left="5714" w:hanging="360"/>
      </w:pPr>
    </w:lvl>
    <w:lvl w:ilvl="8" w:tplc="0415001B" w:tentative="1">
      <w:start w:val="1"/>
      <w:numFmt w:val="lowerRoman"/>
      <w:lvlText w:val="%9."/>
      <w:lvlJc w:val="right"/>
      <w:pPr>
        <w:ind w:left="6434" w:hanging="180"/>
      </w:pPr>
    </w:lvl>
  </w:abstractNum>
  <w:abstractNum w:abstractNumId="148" w15:restartNumberingAfterBreak="0">
    <w:nsid w:val="63CC5D98"/>
    <w:multiLevelType w:val="hybridMultilevel"/>
    <w:tmpl w:val="C6CC38A4"/>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43F037C"/>
    <w:multiLevelType w:val="hybridMultilevel"/>
    <w:tmpl w:val="CE66D0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655415DD"/>
    <w:multiLevelType w:val="hybridMultilevel"/>
    <w:tmpl w:val="C10EE4E4"/>
    <w:lvl w:ilvl="0" w:tplc="B2AAB298">
      <w:start w:val="1"/>
      <w:numFmt w:val="bullet"/>
      <w:lvlText w:val=""/>
      <w:lvlJc w:val="left"/>
      <w:pPr>
        <w:ind w:left="928"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65623E66"/>
    <w:multiLevelType w:val="hybridMultilevel"/>
    <w:tmpl w:val="36EA2CE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2" w15:restartNumberingAfterBreak="0">
    <w:nsid w:val="672125BB"/>
    <w:multiLevelType w:val="hybridMultilevel"/>
    <w:tmpl w:val="575A99B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7A605CD"/>
    <w:multiLevelType w:val="hybridMultilevel"/>
    <w:tmpl w:val="735E61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69FF2C19"/>
    <w:multiLevelType w:val="hybridMultilevel"/>
    <w:tmpl w:val="11D6A82A"/>
    <w:lvl w:ilvl="0" w:tplc="F842AA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6A4D4D8A"/>
    <w:multiLevelType w:val="hybridMultilevel"/>
    <w:tmpl w:val="CA187C08"/>
    <w:lvl w:ilvl="0" w:tplc="2E62E4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6CF06FE0"/>
    <w:multiLevelType w:val="hybridMultilevel"/>
    <w:tmpl w:val="760C2E0C"/>
    <w:lvl w:ilvl="0" w:tplc="04150005">
      <w:start w:val="1"/>
      <w:numFmt w:val="bullet"/>
      <w:lvlText w:val=""/>
      <w:lvlJc w:val="left"/>
      <w:pPr>
        <w:ind w:left="781" w:hanging="360"/>
      </w:pPr>
      <w:rPr>
        <w:rFonts w:ascii="Wingdings" w:hAnsi="Wingdings"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157" w15:restartNumberingAfterBreak="0">
    <w:nsid w:val="6E074D14"/>
    <w:multiLevelType w:val="hybridMultilevel"/>
    <w:tmpl w:val="7C24D66A"/>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EB56A9B"/>
    <w:multiLevelType w:val="hybridMultilevel"/>
    <w:tmpl w:val="24FA0F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EDC3C55"/>
    <w:multiLevelType w:val="hybridMultilevel"/>
    <w:tmpl w:val="ED4878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6F487DFF"/>
    <w:multiLevelType w:val="hybridMultilevel"/>
    <w:tmpl w:val="54DCCE60"/>
    <w:lvl w:ilvl="0" w:tplc="DC043062">
      <w:start w:val="1"/>
      <w:numFmt w:val="decimal"/>
      <w:lvlText w:val="%1)"/>
      <w:lvlJc w:val="left"/>
      <w:pPr>
        <w:ind w:left="1065" w:hanging="360"/>
      </w:pPr>
      <w:rPr>
        <w:rFonts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1" w15:restartNumberingAfterBreak="0">
    <w:nsid w:val="6F6E2C73"/>
    <w:multiLevelType w:val="hybridMultilevel"/>
    <w:tmpl w:val="612C5CC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70221470"/>
    <w:multiLevelType w:val="hybridMultilevel"/>
    <w:tmpl w:val="6D70E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71AE664C"/>
    <w:multiLevelType w:val="hybridMultilevel"/>
    <w:tmpl w:val="5CEC3538"/>
    <w:lvl w:ilvl="0" w:tplc="0415000D">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64" w15:restartNumberingAfterBreak="0">
    <w:nsid w:val="72186077"/>
    <w:multiLevelType w:val="hybridMultilevel"/>
    <w:tmpl w:val="06BA47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72562A67"/>
    <w:multiLevelType w:val="hybridMultilevel"/>
    <w:tmpl w:val="EBDAAE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72D408B9"/>
    <w:multiLevelType w:val="hybridMultilevel"/>
    <w:tmpl w:val="A344027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36E06A2"/>
    <w:multiLevelType w:val="hybridMultilevel"/>
    <w:tmpl w:val="5E381396"/>
    <w:lvl w:ilvl="0" w:tplc="04150005">
      <w:start w:val="1"/>
      <w:numFmt w:val="bullet"/>
      <w:lvlText w:val=""/>
      <w:lvlJc w:val="left"/>
      <w:pPr>
        <w:ind w:left="644"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73710BB2"/>
    <w:multiLevelType w:val="hybridMultilevel"/>
    <w:tmpl w:val="B032F3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3973C94"/>
    <w:multiLevelType w:val="hybridMultilevel"/>
    <w:tmpl w:val="611CE6E0"/>
    <w:lvl w:ilvl="0" w:tplc="D3F61A0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0" w15:restartNumberingAfterBreak="0">
    <w:nsid w:val="73C763FD"/>
    <w:multiLevelType w:val="hybridMultilevel"/>
    <w:tmpl w:val="713697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742324B4"/>
    <w:multiLevelType w:val="hybridMultilevel"/>
    <w:tmpl w:val="A86CD2C0"/>
    <w:lvl w:ilvl="0" w:tplc="04150005">
      <w:start w:val="1"/>
      <w:numFmt w:val="bullet"/>
      <w:lvlText w:val=""/>
      <w:lvlJc w:val="left"/>
      <w:pPr>
        <w:ind w:left="789" w:hanging="360"/>
      </w:pPr>
      <w:rPr>
        <w:rFonts w:ascii="Wingdings" w:hAnsi="Wingdings"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172" w15:restartNumberingAfterBreak="0">
    <w:nsid w:val="759A7597"/>
    <w:multiLevelType w:val="hybridMultilevel"/>
    <w:tmpl w:val="F7FC23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59C30B5"/>
    <w:multiLevelType w:val="hybridMultilevel"/>
    <w:tmpl w:val="778493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764C078A"/>
    <w:multiLevelType w:val="hybridMultilevel"/>
    <w:tmpl w:val="CA269E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77135956"/>
    <w:multiLevelType w:val="hybridMultilevel"/>
    <w:tmpl w:val="DD92C5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7890FD0"/>
    <w:multiLevelType w:val="hybridMultilevel"/>
    <w:tmpl w:val="BCBACEBA"/>
    <w:lvl w:ilvl="0" w:tplc="7A66F7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79569CF"/>
    <w:multiLevelType w:val="hybridMultilevel"/>
    <w:tmpl w:val="F8D6B78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77BB25A4"/>
    <w:multiLevelType w:val="multilevel"/>
    <w:tmpl w:val="D11E22D6"/>
    <w:lvl w:ilvl="0">
      <w:start w:val="1"/>
      <w:numFmt w:val="bullet"/>
      <w:pStyle w:val="ATKNumberedList"/>
      <w:lvlText w:val=""/>
      <w:lvlJc w:val="left"/>
      <w:pPr>
        <w:ind w:left="720" w:hanging="360"/>
      </w:pPr>
      <w:rPr>
        <w:rFonts w:ascii="Symbol" w:hAnsi="Symbol" w:cs="Symbol" w:hint="default"/>
        <w:b w:val="0"/>
        <w:bCs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9" w15:restartNumberingAfterBreak="0">
    <w:nsid w:val="785646ED"/>
    <w:multiLevelType w:val="hybridMultilevel"/>
    <w:tmpl w:val="557873C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787F7E21"/>
    <w:multiLevelType w:val="hybridMultilevel"/>
    <w:tmpl w:val="20E6A1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78FA5D66"/>
    <w:multiLevelType w:val="hybridMultilevel"/>
    <w:tmpl w:val="B92AE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79D5439C"/>
    <w:multiLevelType w:val="hybridMultilevel"/>
    <w:tmpl w:val="CF3232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5">
      <w:start w:val="1"/>
      <w:numFmt w:val="bullet"/>
      <w:lvlText w:val=""/>
      <w:lvlJc w:val="left"/>
      <w:pPr>
        <w:ind w:left="2880" w:hanging="360"/>
      </w:pPr>
      <w:rPr>
        <w:rFonts w:ascii="Wingdings" w:hAnsi="Wingding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9DD6582"/>
    <w:multiLevelType w:val="hybridMultilevel"/>
    <w:tmpl w:val="F9389FC0"/>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4" w15:restartNumberingAfterBreak="0">
    <w:nsid w:val="7A4922CC"/>
    <w:multiLevelType w:val="hybridMultilevel"/>
    <w:tmpl w:val="308CFBD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A6E1A0E"/>
    <w:multiLevelType w:val="hybridMultilevel"/>
    <w:tmpl w:val="B3288840"/>
    <w:lvl w:ilvl="0" w:tplc="04150005">
      <w:start w:val="1"/>
      <w:numFmt w:val="bullet"/>
      <w:lvlText w:val=""/>
      <w:lvlJc w:val="left"/>
      <w:pPr>
        <w:ind w:left="360" w:hanging="360"/>
      </w:pPr>
      <w:rPr>
        <w:rFonts w:ascii="Wingdings" w:hAnsi="Wingdings" w:hint="default"/>
        <w:sz w:val="24"/>
        <w:szCs w:val="24"/>
      </w:rPr>
    </w:lvl>
    <w:lvl w:ilvl="1" w:tplc="0415000D">
      <w:start w:val="1"/>
      <w:numFmt w:val="bullet"/>
      <w:lvlText w:val=""/>
      <w:lvlJc w:val="left"/>
      <w:pPr>
        <w:ind w:left="928" w:hanging="360"/>
      </w:pPr>
      <w:rPr>
        <w:rFonts w:ascii="Wingdings" w:hAnsi="Wingdings" w:hint="default"/>
      </w:rPr>
    </w:lvl>
    <w:lvl w:ilvl="2" w:tplc="E3F0FC28">
      <w:start w:val="1"/>
      <w:numFmt w:val="lowerLetter"/>
      <w:lvlText w:val="%3)"/>
      <w:lvlJc w:val="left"/>
      <w:pPr>
        <w:ind w:left="2340" w:hanging="360"/>
      </w:pPr>
      <w:rPr>
        <w:rFonts w:hint="default"/>
      </w:rPr>
    </w:lvl>
    <w:lvl w:ilvl="3" w:tplc="671C227A">
      <w:start w:val="2"/>
      <w:numFmt w:val="bullet"/>
      <w:lvlText w:val="•"/>
      <w:lvlJc w:val="left"/>
      <w:pPr>
        <w:ind w:left="2880" w:hanging="360"/>
      </w:pPr>
      <w:rPr>
        <w:rFonts w:ascii="Arial" w:eastAsia="Calibri"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B716B09"/>
    <w:multiLevelType w:val="hybridMultilevel"/>
    <w:tmpl w:val="6F84AB6C"/>
    <w:lvl w:ilvl="0" w:tplc="F9A02C5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7B99021B"/>
    <w:multiLevelType w:val="hybridMultilevel"/>
    <w:tmpl w:val="D9BCC512"/>
    <w:lvl w:ilvl="0" w:tplc="04150005">
      <w:start w:val="1"/>
      <w:numFmt w:val="bullet"/>
      <w:lvlText w:val=""/>
      <w:lvlJc w:val="left"/>
      <w:pPr>
        <w:ind w:left="720" w:hanging="360"/>
      </w:pPr>
      <w:rPr>
        <w:rFonts w:ascii="Wingdings" w:hAnsi="Wingdings"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7BD26CC5"/>
    <w:multiLevelType w:val="hybridMultilevel"/>
    <w:tmpl w:val="9A36A286"/>
    <w:lvl w:ilvl="0" w:tplc="8F321510">
      <w:start w:val="1"/>
      <w:numFmt w:val="decimal"/>
      <w:lvlText w:val="%1)"/>
      <w:lvlJc w:val="left"/>
      <w:pPr>
        <w:ind w:left="1065" w:hanging="360"/>
      </w:pPr>
      <w:rPr>
        <w:rFonts w:cs="Calibr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9" w15:restartNumberingAfterBreak="0">
    <w:nsid w:val="7D8B00A4"/>
    <w:multiLevelType w:val="hybridMultilevel"/>
    <w:tmpl w:val="2EFE11E2"/>
    <w:lvl w:ilvl="0" w:tplc="0415000B">
      <w:start w:val="1"/>
      <w:numFmt w:val="decimal"/>
      <w:lvlText w:val="%1)"/>
      <w:lvlJc w:val="left"/>
      <w:pPr>
        <w:ind w:left="360" w:hanging="360"/>
      </w:pPr>
      <w:rPr>
        <w:b/>
      </w:rPr>
    </w:lvl>
    <w:lvl w:ilvl="1" w:tplc="04150003">
      <w:start w:val="1"/>
      <w:numFmt w:val="lowerLetter"/>
      <w:lvlText w:val="%2."/>
      <w:lvlJc w:val="left"/>
      <w:pPr>
        <w:ind w:left="1080" w:hanging="360"/>
      </w:pPr>
    </w:lvl>
    <w:lvl w:ilvl="2" w:tplc="04150005">
      <w:start w:val="1"/>
      <w:numFmt w:val="lowerRoman"/>
      <w:lvlText w:val="%3."/>
      <w:lvlJc w:val="right"/>
      <w:pPr>
        <w:ind w:left="1800" w:hanging="180"/>
      </w:pPr>
    </w:lvl>
    <w:lvl w:ilvl="3" w:tplc="04150001">
      <w:start w:val="1"/>
      <w:numFmt w:val="decimal"/>
      <w:lvlText w:val="%4."/>
      <w:lvlJc w:val="left"/>
      <w:pPr>
        <w:ind w:left="2520" w:hanging="360"/>
      </w:pPr>
    </w:lvl>
    <w:lvl w:ilvl="4" w:tplc="04150003">
      <w:start w:val="1"/>
      <w:numFmt w:val="lowerLetter"/>
      <w:lvlText w:val="%5."/>
      <w:lvlJc w:val="left"/>
      <w:pPr>
        <w:ind w:left="3240" w:hanging="360"/>
      </w:pPr>
    </w:lvl>
    <w:lvl w:ilvl="5" w:tplc="04150005">
      <w:start w:val="1"/>
      <w:numFmt w:val="lowerRoman"/>
      <w:lvlText w:val="%6."/>
      <w:lvlJc w:val="right"/>
      <w:pPr>
        <w:ind w:left="3960" w:hanging="180"/>
      </w:pPr>
    </w:lvl>
    <w:lvl w:ilvl="6" w:tplc="04150001">
      <w:start w:val="1"/>
      <w:numFmt w:val="decimal"/>
      <w:lvlText w:val="%7."/>
      <w:lvlJc w:val="left"/>
      <w:pPr>
        <w:ind w:left="4680" w:hanging="360"/>
      </w:pPr>
    </w:lvl>
    <w:lvl w:ilvl="7" w:tplc="04150003">
      <w:start w:val="1"/>
      <w:numFmt w:val="lowerLetter"/>
      <w:lvlText w:val="%8."/>
      <w:lvlJc w:val="left"/>
      <w:pPr>
        <w:ind w:left="5400" w:hanging="360"/>
      </w:pPr>
    </w:lvl>
    <w:lvl w:ilvl="8" w:tplc="04150005">
      <w:start w:val="1"/>
      <w:numFmt w:val="lowerRoman"/>
      <w:lvlText w:val="%9."/>
      <w:lvlJc w:val="right"/>
      <w:pPr>
        <w:ind w:left="6120" w:hanging="180"/>
      </w:pPr>
    </w:lvl>
  </w:abstractNum>
  <w:abstractNum w:abstractNumId="190" w15:restartNumberingAfterBreak="0">
    <w:nsid w:val="7E8C02C6"/>
    <w:multiLevelType w:val="hybridMultilevel"/>
    <w:tmpl w:val="B52A9E2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1" w15:restartNumberingAfterBreak="0">
    <w:nsid w:val="7F1D4090"/>
    <w:multiLevelType w:val="hybridMultilevel"/>
    <w:tmpl w:val="3A6C9E0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F4A1EE3"/>
    <w:multiLevelType w:val="hybridMultilevel"/>
    <w:tmpl w:val="33E649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7F9A7E84"/>
    <w:multiLevelType w:val="hybridMultilevel"/>
    <w:tmpl w:val="AA6C8D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1"/>
  </w:num>
  <w:num w:numId="2">
    <w:abstractNumId w:val="161"/>
  </w:num>
  <w:num w:numId="3">
    <w:abstractNumId w:val="184"/>
  </w:num>
  <w:num w:numId="4">
    <w:abstractNumId w:val="22"/>
  </w:num>
  <w:num w:numId="5">
    <w:abstractNumId w:val="126"/>
  </w:num>
  <w:num w:numId="6">
    <w:abstractNumId w:val="100"/>
  </w:num>
  <w:num w:numId="7">
    <w:abstractNumId w:val="99"/>
  </w:num>
  <w:num w:numId="8">
    <w:abstractNumId w:val="175"/>
  </w:num>
  <w:num w:numId="9">
    <w:abstractNumId w:val="71"/>
  </w:num>
  <w:num w:numId="10">
    <w:abstractNumId w:val="152"/>
  </w:num>
  <w:num w:numId="11">
    <w:abstractNumId w:val="9"/>
  </w:num>
  <w:num w:numId="12">
    <w:abstractNumId w:val="38"/>
  </w:num>
  <w:num w:numId="13">
    <w:abstractNumId w:val="89"/>
  </w:num>
  <w:num w:numId="14">
    <w:abstractNumId w:val="119"/>
  </w:num>
  <w:num w:numId="15">
    <w:abstractNumId w:val="155"/>
  </w:num>
  <w:num w:numId="16">
    <w:abstractNumId w:val="3"/>
  </w:num>
  <w:num w:numId="17">
    <w:abstractNumId w:val="48"/>
  </w:num>
  <w:num w:numId="18">
    <w:abstractNumId w:val="45"/>
  </w:num>
  <w:num w:numId="19">
    <w:abstractNumId w:val="37"/>
  </w:num>
  <w:num w:numId="20">
    <w:abstractNumId w:val="169"/>
  </w:num>
  <w:num w:numId="21">
    <w:abstractNumId w:val="78"/>
  </w:num>
  <w:num w:numId="22">
    <w:abstractNumId w:val="104"/>
  </w:num>
  <w:num w:numId="23">
    <w:abstractNumId w:val="132"/>
  </w:num>
  <w:num w:numId="24">
    <w:abstractNumId w:val="21"/>
  </w:num>
  <w:num w:numId="25">
    <w:abstractNumId w:val="150"/>
  </w:num>
  <w:num w:numId="26">
    <w:abstractNumId w:val="60"/>
  </w:num>
  <w:num w:numId="27">
    <w:abstractNumId w:val="33"/>
  </w:num>
  <w:num w:numId="28">
    <w:abstractNumId w:val="12"/>
  </w:num>
  <w:num w:numId="29">
    <w:abstractNumId w:val="178"/>
  </w:num>
  <w:num w:numId="30">
    <w:abstractNumId w:val="53"/>
  </w:num>
  <w:num w:numId="31">
    <w:abstractNumId w:val="0"/>
  </w:num>
  <w:num w:numId="32">
    <w:abstractNumId w:val="50"/>
  </w:num>
  <w:num w:numId="33">
    <w:abstractNumId w:val="96"/>
  </w:num>
  <w:num w:numId="34">
    <w:abstractNumId w:val="143"/>
  </w:num>
  <w:num w:numId="35">
    <w:abstractNumId w:val="86"/>
  </w:num>
  <w:num w:numId="36">
    <w:abstractNumId w:val="117"/>
  </w:num>
  <w:num w:numId="37">
    <w:abstractNumId w:val="30"/>
  </w:num>
  <w:num w:numId="38">
    <w:abstractNumId w:val="176"/>
  </w:num>
  <w:num w:numId="39">
    <w:abstractNumId w:val="140"/>
  </w:num>
  <w:num w:numId="40">
    <w:abstractNumId w:val="59"/>
  </w:num>
  <w:num w:numId="41">
    <w:abstractNumId w:val="54"/>
  </w:num>
  <w:num w:numId="42">
    <w:abstractNumId w:val="131"/>
  </w:num>
  <w:num w:numId="43">
    <w:abstractNumId w:val="4"/>
  </w:num>
  <w:num w:numId="44">
    <w:abstractNumId w:val="168"/>
  </w:num>
  <w:num w:numId="45">
    <w:abstractNumId w:val="15"/>
  </w:num>
  <w:num w:numId="46">
    <w:abstractNumId w:val="185"/>
  </w:num>
  <w:num w:numId="47">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1"/>
  </w:num>
  <w:num w:numId="49">
    <w:abstractNumId w:val="98"/>
  </w:num>
  <w:num w:numId="50">
    <w:abstractNumId w:val="65"/>
  </w:num>
  <w:num w:numId="51">
    <w:abstractNumId w:val="5"/>
  </w:num>
  <w:num w:numId="52">
    <w:abstractNumId w:val="64"/>
  </w:num>
  <w:num w:numId="53">
    <w:abstractNumId w:val="123"/>
  </w:num>
  <w:num w:numId="5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1"/>
  </w:num>
  <w:num w:numId="56">
    <w:abstractNumId w:val="177"/>
  </w:num>
  <w:num w:numId="57">
    <w:abstractNumId w:val="107"/>
  </w:num>
  <w:num w:numId="58">
    <w:abstractNumId w:val="42"/>
  </w:num>
  <w:num w:numId="59">
    <w:abstractNumId w:val="35"/>
  </w:num>
  <w:num w:numId="60">
    <w:abstractNumId w:val="146"/>
  </w:num>
  <w:num w:numId="61">
    <w:abstractNumId w:val="115"/>
  </w:num>
  <w:num w:numId="62">
    <w:abstractNumId w:val="95"/>
  </w:num>
  <w:num w:numId="63">
    <w:abstractNumId w:val="93"/>
  </w:num>
  <w:num w:numId="64">
    <w:abstractNumId w:val="118"/>
  </w:num>
  <w:num w:numId="65">
    <w:abstractNumId w:val="72"/>
  </w:num>
  <w:num w:numId="66">
    <w:abstractNumId w:val="46"/>
  </w:num>
  <w:num w:numId="67">
    <w:abstractNumId w:val="105"/>
  </w:num>
  <w:num w:numId="68">
    <w:abstractNumId w:val="125"/>
  </w:num>
  <w:num w:numId="69">
    <w:abstractNumId w:val="28"/>
  </w:num>
  <w:num w:numId="7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0"/>
  </w:num>
  <w:num w:numId="72">
    <w:abstractNumId w:val="188"/>
  </w:num>
  <w:num w:numId="73">
    <w:abstractNumId w:val="69"/>
  </w:num>
  <w:num w:numId="74">
    <w:abstractNumId w:val="91"/>
  </w:num>
  <w:num w:numId="75">
    <w:abstractNumId w:val="20"/>
  </w:num>
  <w:num w:numId="76">
    <w:abstractNumId w:val="58"/>
  </w:num>
  <w:num w:numId="77">
    <w:abstractNumId w:val="141"/>
  </w:num>
  <w:num w:numId="78">
    <w:abstractNumId w:val="17"/>
  </w:num>
  <w:num w:numId="79">
    <w:abstractNumId w:val="55"/>
  </w:num>
  <w:num w:numId="80">
    <w:abstractNumId w:val="88"/>
  </w:num>
  <w:num w:numId="81">
    <w:abstractNumId w:val="147"/>
  </w:num>
  <w:num w:numId="82">
    <w:abstractNumId w:val="66"/>
  </w:num>
  <w:num w:numId="83">
    <w:abstractNumId w:val="6"/>
  </w:num>
  <w:num w:numId="84">
    <w:abstractNumId w:val="158"/>
  </w:num>
  <w:num w:numId="85">
    <w:abstractNumId w:val="32"/>
  </w:num>
  <w:num w:numId="86">
    <w:abstractNumId w:val="172"/>
  </w:num>
  <w:num w:numId="87">
    <w:abstractNumId w:val="81"/>
  </w:num>
  <w:num w:numId="88">
    <w:abstractNumId w:val="57"/>
  </w:num>
  <w:num w:numId="89">
    <w:abstractNumId w:val="75"/>
  </w:num>
  <w:num w:numId="90">
    <w:abstractNumId w:val="134"/>
  </w:num>
  <w:num w:numId="91">
    <w:abstractNumId w:val="113"/>
  </w:num>
  <w:num w:numId="92">
    <w:abstractNumId w:val="90"/>
  </w:num>
  <w:num w:numId="93">
    <w:abstractNumId w:val="186"/>
  </w:num>
  <w:num w:numId="94">
    <w:abstractNumId w:val="162"/>
  </w:num>
  <w:num w:numId="95">
    <w:abstractNumId w:val="52"/>
  </w:num>
  <w:num w:numId="96">
    <w:abstractNumId w:val="139"/>
  </w:num>
  <w:num w:numId="97">
    <w:abstractNumId w:val="34"/>
  </w:num>
  <w:num w:numId="98">
    <w:abstractNumId w:val="77"/>
  </w:num>
  <w:num w:numId="99">
    <w:abstractNumId w:val="103"/>
  </w:num>
  <w:num w:numId="100">
    <w:abstractNumId w:val="187"/>
  </w:num>
  <w:num w:numId="10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3"/>
  </w:num>
  <w:num w:numId="103">
    <w:abstractNumId w:val="84"/>
  </w:num>
  <w:num w:numId="104">
    <w:abstractNumId w:val="145"/>
  </w:num>
  <w:num w:numId="105">
    <w:abstractNumId w:val="148"/>
  </w:num>
  <w:num w:numId="106">
    <w:abstractNumId w:val="191"/>
  </w:num>
  <w:num w:numId="107">
    <w:abstractNumId w:val="124"/>
  </w:num>
  <w:num w:numId="108">
    <w:abstractNumId w:val="157"/>
  </w:num>
  <w:num w:numId="109">
    <w:abstractNumId w:val="76"/>
  </w:num>
  <w:num w:numId="110">
    <w:abstractNumId w:val="92"/>
  </w:num>
  <w:num w:numId="111">
    <w:abstractNumId w:val="102"/>
  </w:num>
  <w:num w:numId="112">
    <w:abstractNumId w:val="193"/>
  </w:num>
  <w:num w:numId="113">
    <w:abstractNumId w:val="173"/>
  </w:num>
  <w:num w:numId="114">
    <w:abstractNumId w:val="128"/>
  </w:num>
  <w:num w:numId="115">
    <w:abstractNumId w:val="138"/>
  </w:num>
  <w:num w:numId="116">
    <w:abstractNumId w:val="179"/>
  </w:num>
  <w:num w:numId="117">
    <w:abstractNumId w:val="149"/>
  </w:num>
  <w:num w:numId="118">
    <w:abstractNumId w:val="144"/>
  </w:num>
  <w:num w:numId="119">
    <w:abstractNumId w:val="16"/>
  </w:num>
  <w:num w:numId="120">
    <w:abstractNumId w:val="83"/>
  </w:num>
  <w:num w:numId="121">
    <w:abstractNumId w:val="56"/>
  </w:num>
  <w:num w:numId="122">
    <w:abstractNumId w:val="29"/>
  </w:num>
  <w:num w:numId="123">
    <w:abstractNumId w:val="67"/>
  </w:num>
  <w:num w:numId="124">
    <w:abstractNumId w:val="36"/>
  </w:num>
  <w:num w:numId="125">
    <w:abstractNumId w:val="40"/>
  </w:num>
  <w:num w:numId="126">
    <w:abstractNumId w:val="74"/>
  </w:num>
  <w:num w:numId="127">
    <w:abstractNumId w:val="174"/>
  </w:num>
  <w:num w:numId="128">
    <w:abstractNumId w:val="7"/>
  </w:num>
  <w:num w:numId="129">
    <w:abstractNumId w:val="85"/>
  </w:num>
  <w:num w:numId="130">
    <w:abstractNumId w:val="182"/>
  </w:num>
  <w:num w:numId="131">
    <w:abstractNumId w:val="120"/>
  </w:num>
  <w:num w:numId="132">
    <w:abstractNumId w:val="39"/>
  </w:num>
  <w:num w:numId="133">
    <w:abstractNumId w:val="142"/>
  </w:num>
  <w:num w:numId="134">
    <w:abstractNumId w:val="108"/>
  </w:num>
  <w:num w:numId="135">
    <w:abstractNumId w:val="151"/>
  </w:num>
  <w:num w:numId="136">
    <w:abstractNumId w:val="26"/>
  </w:num>
  <w:num w:numId="137">
    <w:abstractNumId w:val="70"/>
  </w:num>
  <w:num w:numId="138">
    <w:abstractNumId w:val="156"/>
  </w:num>
  <w:num w:numId="139">
    <w:abstractNumId w:val="27"/>
  </w:num>
  <w:num w:numId="140">
    <w:abstractNumId w:val="68"/>
  </w:num>
  <w:num w:numId="141">
    <w:abstractNumId w:val="19"/>
  </w:num>
  <w:num w:numId="142">
    <w:abstractNumId w:val="110"/>
  </w:num>
  <w:num w:numId="143">
    <w:abstractNumId w:val="112"/>
  </w:num>
  <w:num w:numId="144">
    <w:abstractNumId w:val="14"/>
  </w:num>
  <w:num w:numId="145">
    <w:abstractNumId w:val="166"/>
  </w:num>
  <w:num w:numId="146">
    <w:abstractNumId w:val="167"/>
  </w:num>
  <w:num w:numId="147">
    <w:abstractNumId w:val="24"/>
  </w:num>
  <w:num w:numId="148">
    <w:abstractNumId w:val="73"/>
  </w:num>
  <w:num w:numId="149">
    <w:abstractNumId w:val="49"/>
  </w:num>
  <w:num w:numId="150">
    <w:abstractNumId w:val="44"/>
  </w:num>
  <w:num w:numId="151">
    <w:abstractNumId w:val="97"/>
  </w:num>
  <w:num w:numId="152">
    <w:abstractNumId w:val="135"/>
  </w:num>
  <w:num w:numId="153">
    <w:abstractNumId w:val="170"/>
  </w:num>
  <w:num w:numId="154">
    <w:abstractNumId w:val="164"/>
  </w:num>
  <w:num w:numId="155">
    <w:abstractNumId w:val="165"/>
  </w:num>
  <w:num w:numId="156">
    <w:abstractNumId w:val="80"/>
  </w:num>
  <w:num w:numId="157">
    <w:abstractNumId w:val="183"/>
  </w:num>
  <w:num w:numId="158">
    <w:abstractNumId w:val="8"/>
  </w:num>
  <w:num w:numId="159">
    <w:abstractNumId w:val="163"/>
  </w:num>
  <w:num w:numId="160">
    <w:abstractNumId w:val="159"/>
  </w:num>
  <w:num w:numId="161">
    <w:abstractNumId w:val="114"/>
  </w:num>
  <w:num w:numId="162">
    <w:abstractNumId w:val="79"/>
  </w:num>
  <w:num w:numId="163">
    <w:abstractNumId w:val="129"/>
  </w:num>
  <w:num w:numId="164">
    <w:abstractNumId w:val="23"/>
  </w:num>
  <w:num w:numId="165">
    <w:abstractNumId w:val="171"/>
  </w:num>
  <w:num w:numId="166">
    <w:abstractNumId w:val="87"/>
  </w:num>
  <w:num w:numId="167">
    <w:abstractNumId w:val="116"/>
  </w:num>
  <w:num w:numId="168">
    <w:abstractNumId w:val="31"/>
  </w:num>
  <w:num w:numId="169">
    <w:abstractNumId w:val="11"/>
  </w:num>
  <w:num w:numId="170">
    <w:abstractNumId w:val="154"/>
  </w:num>
  <w:num w:numId="171">
    <w:abstractNumId w:val="180"/>
  </w:num>
  <w:num w:numId="172">
    <w:abstractNumId w:val="13"/>
  </w:num>
  <w:num w:numId="173">
    <w:abstractNumId w:val="41"/>
  </w:num>
  <w:num w:numId="174">
    <w:abstractNumId w:val="101"/>
  </w:num>
  <w:num w:numId="175">
    <w:abstractNumId w:val="25"/>
  </w:num>
  <w:num w:numId="176">
    <w:abstractNumId w:val="47"/>
  </w:num>
  <w:num w:numId="177">
    <w:abstractNumId w:val="127"/>
  </w:num>
  <w:num w:numId="178">
    <w:abstractNumId w:val="43"/>
  </w:num>
  <w:num w:numId="17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92"/>
  </w:num>
  <w:num w:numId="181">
    <w:abstractNumId w:val="153"/>
  </w:num>
  <w:num w:numId="182">
    <w:abstractNumId w:val="10"/>
  </w:num>
  <w:num w:numId="183">
    <w:abstractNumId w:val="122"/>
  </w:num>
  <w:num w:numId="184">
    <w:abstractNumId w:val="94"/>
  </w:num>
  <w:num w:numId="185">
    <w:abstractNumId w:val="18"/>
  </w:num>
  <w:num w:numId="186">
    <w:abstractNumId w:val="190"/>
  </w:num>
  <w:num w:numId="187">
    <w:abstractNumId w:val="62"/>
  </w:num>
  <w:num w:numId="188">
    <w:abstractNumId w:val="106"/>
  </w:num>
  <w:num w:numId="189">
    <w:abstractNumId w:val="136"/>
  </w:num>
  <w:num w:numId="190">
    <w:abstractNumId w:val="133"/>
  </w:num>
  <w:num w:numId="191">
    <w:abstractNumId w:val="130"/>
  </w:num>
  <w:num w:numId="192">
    <w:abstractNumId w:val="121"/>
  </w:num>
  <w:num w:numId="193">
    <w:abstractNumId w:val="82"/>
  </w:num>
  <w:num w:numId="194">
    <w:abstractNumId w:val="109"/>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formatting="1" w:enforcement="0"/>
  <w:defaultTabStop w:val="709"/>
  <w:hyphenationZone w:val="425"/>
  <w:drawingGridHorizontalSpacing w:val="110"/>
  <w:displayHorizont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E"/>
    <w:rsid w:val="000006B0"/>
    <w:rsid w:val="00000903"/>
    <w:rsid w:val="00000953"/>
    <w:rsid w:val="000009F3"/>
    <w:rsid w:val="00000E37"/>
    <w:rsid w:val="000011B8"/>
    <w:rsid w:val="00001589"/>
    <w:rsid w:val="00001B3F"/>
    <w:rsid w:val="00001EA8"/>
    <w:rsid w:val="0000238D"/>
    <w:rsid w:val="00002452"/>
    <w:rsid w:val="000025A5"/>
    <w:rsid w:val="0000277B"/>
    <w:rsid w:val="0000278A"/>
    <w:rsid w:val="00002796"/>
    <w:rsid w:val="00002850"/>
    <w:rsid w:val="000036D5"/>
    <w:rsid w:val="00003782"/>
    <w:rsid w:val="00003829"/>
    <w:rsid w:val="00003CE9"/>
    <w:rsid w:val="00003ED5"/>
    <w:rsid w:val="00004447"/>
    <w:rsid w:val="0000460B"/>
    <w:rsid w:val="000046E3"/>
    <w:rsid w:val="00004CFF"/>
    <w:rsid w:val="00004D64"/>
    <w:rsid w:val="00004E15"/>
    <w:rsid w:val="000051CA"/>
    <w:rsid w:val="000051F7"/>
    <w:rsid w:val="00005768"/>
    <w:rsid w:val="0000588B"/>
    <w:rsid w:val="00006334"/>
    <w:rsid w:val="0000655B"/>
    <w:rsid w:val="00006631"/>
    <w:rsid w:val="0000676E"/>
    <w:rsid w:val="000070EA"/>
    <w:rsid w:val="000071EB"/>
    <w:rsid w:val="000071F7"/>
    <w:rsid w:val="0000728B"/>
    <w:rsid w:val="0000732C"/>
    <w:rsid w:val="0000743F"/>
    <w:rsid w:val="0000765A"/>
    <w:rsid w:val="000106C3"/>
    <w:rsid w:val="000109C8"/>
    <w:rsid w:val="00010AEF"/>
    <w:rsid w:val="00010B70"/>
    <w:rsid w:val="00010DFD"/>
    <w:rsid w:val="00011787"/>
    <w:rsid w:val="00011AE3"/>
    <w:rsid w:val="00012009"/>
    <w:rsid w:val="000121FC"/>
    <w:rsid w:val="000122D2"/>
    <w:rsid w:val="000129A4"/>
    <w:rsid w:val="00012B3A"/>
    <w:rsid w:val="00012C9F"/>
    <w:rsid w:val="00012D54"/>
    <w:rsid w:val="00012E2F"/>
    <w:rsid w:val="00012ECE"/>
    <w:rsid w:val="000130FC"/>
    <w:rsid w:val="0001343E"/>
    <w:rsid w:val="000137BD"/>
    <w:rsid w:val="000139FF"/>
    <w:rsid w:val="00013B00"/>
    <w:rsid w:val="00013DEE"/>
    <w:rsid w:val="0001492C"/>
    <w:rsid w:val="000149F5"/>
    <w:rsid w:val="00015093"/>
    <w:rsid w:val="00015094"/>
    <w:rsid w:val="000154AE"/>
    <w:rsid w:val="00015B1C"/>
    <w:rsid w:val="00016220"/>
    <w:rsid w:val="00016453"/>
    <w:rsid w:val="00016513"/>
    <w:rsid w:val="00016550"/>
    <w:rsid w:val="000166F0"/>
    <w:rsid w:val="0001712C"/>
    <w:rsid w:val="000172B8"/>
    <w:rsid w:val="00017309"/>
    <w:rsid w:val="00017630"/>
    <w:rsid w:val="00017814"/>
    <w:rsid w:val="00017918"/>
    <w:rsid w:val="00017A45"/>
    <w:rsid w:val="000203D8"/>
    <w:rsid w:val="00020B22"/>
    <w:rsid w:val="00020B83"/>
    <w:rsid w:val="00020B93"/>
    <w:rsid w:val="00021165"/>
    <w:rsid w:val="0002137D"/>
    <w:rsid w:val="000219A7"/>
    <w:rsid w:val="00021A24"/>
    <w:rsid w:val="0002229F"/>
    <w:rsid w:val="00022411"/>
    <w:rsid w:val="00022720"/>
    <w:rsid w:val="0002284D"/>
    <w:rsid w:val="00022A0A"/>
    <w:rsid w:val="00023300"/>
    <w:rsid w:val="0002338E"/>
    <w:rsid w:val="000234F3"/>
    <w:rsid w:val="00023628"/>
    <w:rsid w:val="000236C1"/>
    <w:rsid w:val="0002384D"/>
    <w:rsid w:val="00023877"/>
    <w:rsid w:val="00024152"/>
    <w:rsid w:val="00024163"/>
    <w:rsid w:val="0002442F"/>
    <w:rsid w:val="00024451"/>
    <w:rsid w:val="0002499A"/>
    <w:rsid w:val="0002574D"/>
    <w:rsid w:val="000258D7"/>
    <w:rsid w:val="00025A91"/>
    <w:rsid w:val="00025AAA"/>
    <w:rsid w:val="00025D79"/>
    <w:rsid w:val="00025FB6"/>
    <w:rsid w:val="00026085"/>
    <w:rsid w:val="00026151"/>
    <w:rsid w:val="00026309"/>
    <w:rsid w:val="00026408"/>
    <w:rsid w:val="00026643"/>
    <w:rsid w:val="00026889"/>
    <w:rsid w:val="000269FC"/>
    <w:rsid w:val="00027AD6"/>
    <w:rsid w:val="00027EAB"/>
    <w:rsid w:val="00030054"/>
    <w:rsid w:val="000302AB"/>
    <w:rsid w:val="00030470"/>
    <w:rsid w:val="00030574"/>
    <w:rsid w:val="00030B42"/>
    <w:rsid w:val="00030E3A"/>
    <w:rsid w:val="000313B1"/>
    <w:rsid w:val="000317BD"/>
    <w:rsid w:val="00031C42"/>
    <w:rsid w:val="00032073"/>
    <w:rsid w:val="00032323"/>
    <w:rsid w:val="0003236D"/>
    <w:rsid w:val="0003280E"/>
    <w:rsid w:val="00032AEF"/>
    <w:rsid w:val="00032E38"/>
    <w:rsid w:val="00032F76"/>
    <w:rsid w:val="00032FA1"/>
    <w:rsid w:val="000330C8"/>
    <w:rsid w:val="000335B9"/>
    <w:rsid w:val="00033FDE"/>
    <w:rsid w:val="000344AB"/>
    <w:rsid w:val="0003456F"/>
    <w:rsid w:val="00034C01"/>
    <w:rsid w:val="00034FA2"/>
    <w:rsid w:val="00035098"/>
    <w:rsid w:val="0003509F"/>
    <w:rsid w:val="0003524F"/>
    <w:rsid w:val="0003529E"/>
    <w:rsid w:val="0003543C"/>
    <w:rsid w:val="000356B1"/>
    <w:rsid w:val="00035709"/>
    <w:rsid w:val="00035DDD"/>
    <w:rsid w:val="000362A6"/>
    <w:rsid w:val="000364F2"/>
    <w:rsid w:val="00036BC7"/>
    <w:rsid w:val="00036CFE"/>
    <w:rsid w:val="00036F82"/>
    <w:rsid w:val="00036FBB"/>
    <w:rsid w:val="00037051"/>
    <w:rsid w:val="00037325"/>
    <w:rsid w:val="00037575"/>
    <w:rsid w:val="0003770A"/>
    <w:rsid w:val="00040163"/>
    <w:rsid w:val="0004036A"/>
    <w:rsid w:val="000405F3"/>
    <w:rsid w:val="000409DD"/>
    <w:rsid w:val="00040E65"/>
    <w:rsid w:val="00040FC6"/>
    <w:rsid w:val="000412FA"/>
    <w:rsid w:val="00041C8D"/>
    <w:rsid w:val="00042163"/>
    <w:rsid w:val="000429E1"/>
    <w:rsid w:val="00042AA7"/>
    <w:rsid w:val="00042DD1"/>
    <w:rsid w:val="00042E00"/>
    <w:rsid w:val="00043171"/>
    <w:rsid w:val="0004350E"/>
    <w:rsid w:val="00043AFA"/>
    <w:rsid w:val="00043E4F"/>
    <w:rsid w:val="00043E8D"/>
    <w:rsid w:val="00043F41"/>
    <w:rsid w:val="0004402F"/>
    <w:rsid w:val="0004404B"/>
    <w:rsid w:val="00044B2E"/>
    <w:rsid w:val="00044EC4"/>
    <w:rsid w:val="00044F57"/>
    <w:rsid w:val="00044F8E"/>
    <w:rsid w:val="0004505E"/>
    <w:rsid w:val="000452DC"/>
    <w:rsid w:val="000453DE"/>
    <w:rsid w:val="00045B03"/>
    <w:rsid w:val="00045BC3"/>
    <w:rsid w:val="0004627E"/>
    <w:rsid w:val="0004694F"/>
    <w:rsid w:val="000469D0"/>
    <w:rsid w:val="00046A51"/>
    <w:rsid w:val="00046A7E"/>
    <w:rsid w:val="00046DF7"/>
    <w:rsid w:val="00046EF5"/>
    <w:rsid w:val="0004708A"/>
    <w:rsid w:val="0004757A"/>
    <w:rsid w:val="00047DE6"/>
    <w:rsid w:val="00047FBF"/>
    <w:rsid w:val="00050365"/>
    <w:rsid w:val="000504A7"/>
    <w:rsid w:val="000505E0"/>
    <w:rsid w:val="000506E3"/>
    <w:rsid w:val="00050B60"/>
    <w:rsid w:val="00050B98"/>
    <w:rsid w:val="00050C2B"/>
    <w:rsid w:val="000514DD"/>
    <w:rsid w:val="000516E3"/>
    <w:rsid w:val="00051731"/>
    <w:rsid w:val="000518D4"/>
    <w:rsid w:val="0005206A"/>
    <w:rsid w:val="00052160"/>
    <w:rsid w:val="00052306"/>
    <w:rsid w:val="0005285B"/>
    <w:rsid w:val="00052D4D"/>
    <w:rsid w:val="00052F05"/>
    <w:rsid w:val="000533F5"/>
    <w:rsid w:val="00053414"/>
    <w:rsid w:val="000535FF"/>
    <w:rsid w:val="00053DBE"/>
    <w:rsid w:val="0005407A"/>
    <w:rsid w:val="0005416F"/>
    <w:rsid w:val="000541A0"/>
    <w:rsid w:val="0005422D"/>
    <w:rsid w:val="0005456A"/>
    <w:rsid w:val="000549EE"/>
    <w:rsid w:val="00054A2B"/>
    <w:rsid w:val="00054B54"/>
    <w:rsid w:val="00054C3F"/>
    <w:rsid w:val="00054D34"/>
    <w:rsid w:val="00054FA7"/>
    <w:rsid w:val="000550CC"/>
    <w:rsid w:val="0005510E"/>
    <w:rsid w:val="000551C4"/>
    <w:rsid w:val="00055246"/>
    <w:rsid w:val="00055470"/>
    <w:rsid w:val="0005547D"/>
    <w:rsid w:val="0005566A"/>
    <w:rsid w:val="000561E4"/>
    <w:rsid w:val="00056B17"/>
    <w:rsid w:val="00056B6B"/>
    <w:rsid w:val="000572E5"/>
    <w:rsid w:val="0005743B"/>
    <w:rsid w:val="00057646"/>
    <w:rsid w:val="0005768C"/>
    <w:rsid w:val="0005782D"/>
    <w:rsid w:val="00057FEE"/>
    <w:rsid w:val="00060037"/>
    <w:rsid w:val="0006099C"/>
    <w:rsid w:val="00060CBB"/>
    <w:rsid w:val="00060D3C"/>
    <w:rsid w:val="00060DBF"/>
    <w:rsid w:val="0006145F"/>
    <w:rsid w:val="0006175A"/>
    <w:rsid w:val="00061A52"/>
    <w:rsid w:val="00061B56"/>
    <w:rsid w:val="00061E83"/>
    <w:rsid w:val="00063409"/>
    <w:rsid w:val="00063BDE"/>
    <w:rsid w:val="00063D35"/>
    <w:rsid w:val="0006505B"/>
    <w:rsid w:val="00065140"/>
    <w:rsid w:val="00065481"/>
    <w:rsid w:val="00065A0B"/>
    <w:rsid w:val="00065F7C"/>
    <w:rsid w:val="00065FD5"/>
    <w:rsid w:val="00065FDF"/>
    <w:rsid w:val="00066029"/>
    <w:rsid w:val="0006602D"/>
    <w:rsid w:val="00066114"/>
    <w:rsid w:val="00066194"/>
    <w:rsid w:val="00066AC6"/>
    <w:rsid w:val="00066B2C"/>
    <w:rsid w:val="000671B4"/>
    <w:rsid w:val="00067212"/>
    <w:rsid w:val="00067282"/>
    <w:rsid w:val="00067D19"/>
    <w:rsid w:val="00070022"/>
    <w:rsid w:val="000704FD"/>
    <w:rsid w:val="000709DB"/>
    <w:rsid w:val="00070AA4"/>
    <w:rsid w:val="00070B3C"/>
    <w:rsid w:val="00070D44"/>
    <w:rsid w:val="00070DE0"/>
    <w:rsid w:val="0007130B"/>
    <w:rsid w:val="0007164B"/>
    <w:rsid w:val="0007176C"/>
    <w:rsid w:val="00071C62"/>
    <w:rsid w:val="00071EC7"/>
    <w:rsid w:val="00072141"/>
    <w:rsid w:val="000721AE"/>
    <w:rsid w:val="0007245A"/>
    <w:rsid w:val="000724FD"/>
    <w:rsid w:val="000729DA"/>
    <w:rsid w:val="00072F5D"/>
    <w:rsid w:val="00073156"/>
    <w:rsid w:val="000731C8"/>
    <w:rsid w:val="000733D9"/>
    <w:rsid w:val="000740CC"/>
    <w:rsid w:val="00074185"/>
    <w:rsid w:val="00074770"/>
    <w:rsid w:val="000748F3"/>
    <w:rsid w:val="00074C84"/>
    <w:rsid w:val="00074EDD"/>
    <w:rsid w:val="000752B0"/>
    <w:rsid w:val="000754F0"/>
    <w:rsid w:val="000768E9"/>
    <w:rsid w:val="00076DB2"/>
    <w:rsid w:val="00076DF0"/>
    <w:rsid w:val="00077237"/>
    <w:rsid w:val="00077586"/>
    <w:rsid w:val="000778A3"/>
    <w:rsid w:val="00077B38"/>
    <w:rsid w:val="00077D6C"/>
    <w:rsid w:val="00080005"/>
    <w:rsid w:val="00080127"/>
    <w:rsid w:val="000809AE"/>
    <w:rsid w:val="00080ADE"/>
    <w:rsid w:val="00081A10"/>
    <w:rsid w:val="00082201"/>
    <w:rsid w:val="000826D1"/>
    <w:rsid w:val="0008278D"/>
    <w:rsid w:val="000828F6"/>
    <w:rsid w:val="00082D62"/>
    <w:rsid w:val="000831D6"/>
    <w:rsid w:val="00083564"/>
    <w:rsid w:val="000837A1"/>
    <w:rsid w:val="00083855"/>
    <w:rsid w:val="000838F9"/>
    <w:rsid w:val="000839D2"/>
    <w:rsid w:val="00083C40"/>
    <w:rsid w:val="00083D4A"/>
    <w:rsid w:val="00083DF2"/>
    <w:rsid w:val="00084064"/>
    <w:rsid w:val="00084278"/>
    <w:rsid w:val="000843EA"/>
    <w:rsid w:val="000849D2"/>
    <w:rsid w:val="00084F30"/>
    <w:rsid w:val="000850C9"/>
    <w:rsid w:val="0008554F"/>
    <w:rsid w:val="00085857"/>
    <w:rsid w:val="0008590E"/>
    <w:rsid w:val="00085A02"/>
    <w:rsid w:val="00085A38"/>
    <w:rsid w:val="00085C67"/>
    <w:rsid w:val="00086341"/>
    <w:rsid w:val="00086BD2"/>
    <w:rsid w:val="0008723F"/>
    <w:rsid w:val="000874BF"/>
    <w:rsid w:val="0008760F"/>
    <w:rsid w:val="00090662"/>
    <w:rsid w:val="000913DE"/>
    <w:rsid w:val="0009176D"/>
    <w:rsid w:val="000917B9"/>
    <w:rsid w:val="0009190E"/>
    <w:rsid w:val="00091D8D"/>
    <w:rsid w:val="00091E7B"/>
    <w:rsid w:val="000923A0"/>
    <w:rsid w:val="00092682"/>
    <w:rsid w:val="0009277C"/>
    <w:rsid w:val="00092894"/>
    <w:rsid w:val="00093241"/>
    <w:rsid w:val="0009335D"/>
    <w:rsid w:val="00093820"/>
    <w:rsid w:val="00093DC8"/>
    <w:rsid w:val="00094299"/>
    <w:rsid w:val="00094584"/>
    <w:rsid w:val="00094AC2"/>
    <w:rsid w:val="00095A1B"/>
    <w:rsid w:val="00095AB8"/>
    <w:rsid w:val="00095CBE"/>
    <w:rsid w:val="00095DCC"/>
    <w:rsid w:val="00096A6E"/>
    <w:rsid w:val="00096B4C"/>
    <w:rsid w:val="0009750A"/>
    <w:rsid w:val="0009753C"/>
    <w:rsid w:val="000976A5"/>
    <w:rsid w:val="0009777B"/>
    <w:rsid w:val="00097ADE"/>
    <w:rsid w:val="00097BBE"/>
    <w:rsid w:val="00097D94"/>
    <w:rsid w:val="00097DFC"/>
    <w:rsid w:val="000A0380"/>
    <w:rsid w:val="000A04CD"/>
    <w:rsid w:val="000A0613"/>
    <w:rsid w:val="000A0767"/>
    <w:rsid w:val="000A09BF"/>
    <w:rsid w:val="000A0BE9"/>
    <w:rsid w:val="000A0C6C"/>
    <w:rsid w:val="000A0C9F"/>
    <w:rsid w:val="000A0E4F"/>
    <w:rsid w:val="000A0F57"/>
    <w:rsid w:val="000A1209"/>
    <w:rsid w:val="000A1919"/>
    <w:rsid w:val="000A1E66"/>
    <w:rsid w:val="000A227C"/>
    <w:rsid w:val="000A25D4"/>
    <w:rsid w:val="000A285B"/>
    <w:rsid w:val="000A2C8F"/>
    <w:rsid w:val="000A33AA"/>
    <w:rsid w:val="000A3B21"/>
    <w:rsid w:val="000A3BD4"/>
    <w:rsid w:val="000A3C7D"/>
    <w:rsid w:val="000A3DFF"/>
    <w:rsid w:val="000A3F9B"/>
    <w:rsid w:val="000A40D4"/>
    <w:rsid w:val="000A40D6"/>
    <w:rsid w:val="000A45C1"/>
    <w:rsid w:val="000A45C4"/>
    <w:rsid w:val="000A476A"/>
    <w:rsid w:val="000A4A2A"/>
    <w:rsid w:val="000A4BCD"/>
    <w:rsid w:val="000A4BEF"/>
    <w:rsid w:val="000A4CF0"/>
    <w:rsid w:val="000A4EA5"/>
    <w:rsid w:val="000A4F5F"/>
    <w:rsid w:val="000A52FB"/>
    <w:rsid w:val="000A53E8"/>
    <w:rsid w:val="000A56D4"/>
    <w:rsid w:val="000A5C15"/>
    <w:rsid w:val="000A62A7"/>
    <w:rsid w:val="000A64A5"/>
    <w:rsid w:val="000A6613"/>
    <w:rsid w:val="000A6C72"/>
    <w:rsid w:val="000A6F4B"/>
    <w:rsid w:val="000A77C7"/>
    <w:rsid w:val="000A78A7"/>
    <w:rsid w:val="000A7A79"/>
    <w:rsid w:val="000A7F8E"/>
    <w:rsid w:val="000B0956"/>
    <w:rsid w:val="000B0A32"/>
    <w:rsid w:val="000B156F"/>
    <w:rsid w:val="000B1698"/>
    <w:rsid w:val="000B1A75"/>
    <w:rsid w:val="000B2115"/>
    <w:rsid w:val="000B21AA"/>
    <w:rsid w:val="000B266A"/>
    <w:rsid w:val="000B3099"/>
    <w:rsid w:val="000B38A0"/>
    <w:rsid w:val="000B3C07"/>
    <w:rsid w:val="000B3C60"/>
    <w:rsid w:val="000B4055"/>
    <w:rsid w:val="000B4380"/>
    <w:rsid w:val="000B43C3"/>
    <w:rsid w:val="000B44C9"/>
    <w:rsid w:val="000B474F"/>
    <w:rsid w:val="000B4893"/>
    <w:rsid w:val="000B4E68"/>
    <w:rsid w:val="000B4FED"/>
    <w:rsid w:val="000B5253"/>
    <w:rsid w:val="000B550F"/>
    <w:rsid w:val="000B5968"/>
    <w:rsid w:val="000B5A67"/>
    <w:rsid w:val="000B644A"/>
    <w:rsid w:val="000B668F"/>
    <w:rsid w:val="000B6764"/>
    <w:rsid w:val="000B6B9F"/>
    <w:rsid w:val="000B6C53"/>
    <w:rsid w:val="000B6D5B"/>
    <w:rsid w:val="000B6DE7"/>
    <w:rsid w:val="000B6E26"/>
    <w:rsid w:val="000B6E94"/>
    <w:rsid w:val="000B7264"/>
    <w:rsid w:val="000B73C3"/>
    <w:rsid w:val="000B7419"/>
    <w:rsid w:val="000B75D5"/>
    <w:rsid w:val="000B7608"/>
    <w:rsid w:val="000B7C81"/>
    <w:rsid w:val="000B7DF7"/>
    <w:rsid w:val="000C0023"/>
    <w:rsid w:val="000C0430"/>
    <w:rsid w:val="000C08C6"/>
    <w:rsid w:val="000C0A46"/>
    <w:rsid w:val="000C0AAE"/>
    <w:rsid w:val="000C0AB6"/>
    <w:rsid w:val="000C179F"/>
    <w:rsid w:val="000C18CB"/>
    <w:rsid w:val="000C1BE0"/>
    <w:rsid w:val="000C2012"/>
    <w:rsid w:val="000C231E"/>
    <w:rsid w:val="000C26A1"/>
    <w:rsid w:val="000C2784"/>
    <w:rsid w:val="000C2905"/>
    <w:rsid w:val="000C2FF0"/>
    <w:rsid w:val="000C3462"/>
    <w:rsid w:val="000C3901"/>
    <w:rsid w:val="000C39E0"/>
    <w:rsid w:val="000C3B8F"/>
    <w:rsid w:val="000C3C99"/>
    <w:rsid w:val="000C3CE5"/>
    <w:rsid w:val="000C411F"/>
    <w:rsid w:val="000C4756"/>
    <w:rsid w:val="000C4948"/>
    <w:rsid w:val="000C559D"/>
    <w:rsid w:val="000C6333"/>
    <w:rsid w:val="000C64BF"/>
    <w:rsid w:val="000C69C3"/>
    <w:rsid w:val="000C6A94"/>
    <w:rsid w:val="000C6CED"/>
    <w:rsid w:val="000C6D9D"/>
    <w:rsid w:val="000C6DD7"/>
    <w:rsid w:val="000C70F3"/>
    <w:rsid w:val="000C714A"/>
    <w:rsid w:val="000C7150"/>
    <w:rsid w:val="000C718F"/>
    <w:rsid w:val="000C71AB"/>
    <w:rsid w:val="000C7333"/>
    <w:rsid w:val="000C7400"/>
    <w:rsid w:val="000C7493"/>
    <w:rsid w:val="000C75C9"/>
    <w:rsid w:val="000C764A"/>
    <w:rsid w:val="000C7980"/>
    <w:rsid w:val="000D01B6"/>
    <w:rsid w:val="000D01D3"/>
    <w:rsid w:val="000D05E6"/>
    <w:rsid w:val="000D073E"/>
    <w:rsid w:val="000D0A0D"/>
    <w:rsid w:val="000D0F0F"/>
    <w:rsid w:val="000D1490"/>
    <w:rsid w:val="000D1542"/>
    <w:rsid w:val="000D161B"/>
    <w:rsid w:val="000D1F34"/>
    <w:rsid w:val="000D242E"/>
    <w:rsid w:val="000D268D"/>
    <w:rsid w:val="000D281B"/>
    <w:rsid w:val="000D29E0"/>
    <w:rsid w:val="000D2F2C"/>
    <w:rsid w:val="000D3326"/>
    <w:rsid w:val="000D369A"/>
    <w:rsid w:val="000D369C"/>
    <w:rsid w:val="000D3787"/>
    <w:rsid w:val="000D3A5A"/>
    <w:rsid w:val="000D3BE0"/>
    <w:rsid w:val="000D3DA1"/>
    <w:rsid w:val="000D3E97"/>
    <w:rsid w:val="000D3F73"/>
    <w:rsid w:val="000D3FD8"/>
    <w:rsid w:val="000D41C5"/>
    <w:rsid w:val="000D42C9"/>
    <w:rsid w:val="000D44A5"/>
    <w:rsid w:val="000D44C1"/>
    <w:rsid w:val="000D4577"/>
    <w:rsid w:val="000D4632"/>
    <w:rsid w:val="000D4668"/>
    <w:rsid w:val="000D49AE"/>
    <w:rsid w:val="000D511B"/>
    <w:rsid w:val="000D5C9F"/>
    <w:rsid w:val="000D5CAC"/>
    <w:rsid w:val="000D65D0"/>
    <w:rsid w:val="000D680D"/>
    <w:rsid w:val="000D72A7"/>
    <w:rsid w:val="000D74B2"/>
    <w:rsid w:val="000D763D"/>
    <w:rsid w:val="000D7A12"/>
    <w:rsid w:val="000D7BB7"/>
    <w:rsid w:val="000D7BF3"/>
    <w:rsid w:val="000D7DE1"/>
    <w:rsid w:val="000E03EB"/>
    <w:rsid w:val="000E05AE"/>
    <w:rsid w:val="000E0664"/>
    <w:rsid w:val="000E06FA"/>
    <w:rsid w:val="000E0CAE"/>
    <w:rsid w:val="000E0D97"/>
    <w:rsid w:val="000E0E4E"/>
    <w:rsid w:val="000E108F"/>
    <w:rsid w:val="000E13B8"/>
    <w:rsid w:val="000E1497"/>
    <w:rsid w:val="000E16E6"/>
    <w:rsid w:val="000E1E6F"/>
    <w:rsid w:val="000E2226"/>
    <w:rsid w:val="000E2371"/>
    <w:rsid w:val="000E2936"/>
    <w:rsid w:val="000E29D1"/>
    <w:rsid w:val="000E2B98"/>
    <w:rsid w:val="000E2C37"/>
    <w:rsid w:val="000E2FE7"/>
    <w:rsid w:val="000E3060"/>
    <w:rsid w:val="000E31CB"/>
    <w:rsid w:val="000E327C"/>
    <w:rsid w:val="000E401D"/>
    <w:rsid w:val="000E406D"/>
    <w:rsid w:val="000E4263"/>
    <w:rsid w:val="000E4403"/>
    <w:rsid w:val="000E445F"/>
    <w:rsid w:val="000E515B"/>
    <w:rsid w:val="000E516D"/>
    <w:rsid w:val="000E534D"/>
    <w:rsid w:val="000E5393"/>
    <w:rsid w:val="000E59F0"/>
    <w:rsid w:val="000E6024"/>
    <w:rsid w:val="000E683F"/>
    <w:rsid w:val="000E6DC0"/>
    <w:rsid w:val="000E6F6F"/>
    <w:rsid w:val="000E700D"/>
    <w:rsid w:val="000E7478"/>
    <w:rsid w:val="000E7A84"/>
    <w:rsid w:val="000E7E2F"/>
    <w:rsid w:val="000E7EAB"/>
    <w:rsid w:val="000F002F"/>
    <w:rsid w:val="000F03BB"/>
    <w:rsid w:val="000F0CB7"/>
    <w:rsid w:val="000F1002"/>
    <w:rsid w:val="000F1735"/>
    <w:rsid w:val="000F1980"/>
    <w:rsid w:val="000F1A25"/>
    <w:rsid w:val="000F1B74"/>
    <w:rsid w:val="000F1B79"/>
    <w:rsid w:val="000F1B95"/>
    <w:rsid w:val="000F1C06"/>
    <w:rsid w:val="000F1E4A"/>
    <w:rsid w:val="000F1F7B"/>
    <w:rsid w:val="000F206B"/>
    <w:rsid w:val="000F2272"/>
    <w:rsid w:val="000F2557"/>
    <w:rsid w:val="000F2949"/>
    <w:rsid w:val="000F2A27"/>
    <w:rsid w:val="000F2D09"/>
    <w:rsid w:val="000F2FE8"/>
    <w:rsid w:val="000F3022"/>
    <w:rsid w:val="000F316B"/>
    <w:rsid w:val="000F3446"/>
    <w:rsid w:val="000F3608"/>
    <w:rsid w:val="000F3DB4"/>
    <w:rsid w:val="000F3E80"/>
    <w:rsid w:val="000F40BF"/>
    <w:rsid w:val="000F45C7"/>
    <w:rsid w:val="000F4671"/>
    <w:rsid w:val="000F47BB"/>
    <w:rsid w:val="000F4C44"/>
    <w:rsid w:val="000F4C5F"/>
    <w:rsid w:val="000F5038"/>
    <w:rsid w:val="000F5138"/>
    <w:rsid w:val="000F52DB"/>
    <w:rsid w:val="000F56DB"/>
    <w:rsid w:val="000F5A70"/>
    <w:rsid w:val="000F5D5B"/>
    <w:rsid w:val="000F6130"/>
    <w:rsid w:val="000F6D54"/>
    <w:rsid w:val="000F7178"/>
    <w:rsid w:val="000F7C5A"/>
    <w:rsid w:val="000F7CA5"/>
    <w:rsid w:val="000F7D76"/>
    <w:rsid w:val="000F7E49"/>
    <w:rsid w:val="000F7EF7"/>
    <w:rsid w:val="001003EC"/>
    <w:rsid w:val="0010048E"/>
    <w:rsid w:val="00100FE9"/>
    <w:rsid w:val="001010F3"/>
    <w:rsid w:val="00101117"/>
    <w:rsid w:val="00101580"/>
    <w:rsid w:val="0010194C"/>
    <w:rsid w:val="00101C91"/>
    <w:rsid w:val="00101D34"/>
    <w:rsid w:val="001021F9"/>
    <w:rsid w:val="0010222C"/>
    <w:rsid w:val="00103232"/>
    <w:rsid w:val="00103404"/>
    <w:rsid w:val="00103620"/>
    <w:rsid w:val="00103979"/>
    <w:rsid w:val="00104437"/>
    <w:rsid w:val="001046E4"/>
    <w:rsid w:val="001047D7"/>
    <w:rsid w:val="00104DEF"/>
    <w:rsid w:val="00105072"/>
    <w:rsid w:val="001057AE"/>
    <w:rsid w:val="001059F3"/>
    <w:rsid w:val="00105CF2"/>
    <w:rsid w:val="00106632"/>
    <w:rsid w:val="00106781"/>
    <w:rsid w:val="00106947"/>
    <w:rsid w:val="00106B06"/>
    <w:rsid w:val="00106E6E"/>
    <w:rsid w:val="001079CE"/>
    <w:rsid w:val="001101C6"/>
    <w:rsid w:val="0011034A"/>
    <w:rsid w:val="001105C0"/>
    <w:rsid w:val="00110617"/>
    <w:rsid w:val="00110647"/>
    <w:rsid w:val="00110794"/>
    <w:rsid w:val="00110B83"/>
    <w:rsid w:val="00110C5D"/>
    <w:rsid w:val="001113A2"/>
    <w:rsid w:val="001113CC"/>
    <w:rsid w:val="0011170E"/>
    <w:rsid w:val="00111D93"/>
    <w:rsid w:val="00111FF7"/>
    <w:rsid w:val="001124F0"/>
    <w:rsid w:val="001127AC"/>
    <w:rsid w:val="00112BA0"/>
    <w:rsid w:val="00112CCC"/>
    <w:rsid w:val="00112D94"/>
    <w:rsid w:val="00112D99"/>
    <w:rsid w:val="00113303"/>
    <w:rsid w:val="0011330C"/>
    <w:rsid w:val="00113338"/>
    <w:rsid w:val="0011359D"/>
    <w:rsid w:val="00114102"/>
    <w:rsid w:val="00114442"/>
    <w:rsid w:val="001145F9"/>
    <w:rsid w:val="0011474E"/>
    <w:rsid w:val="00114B8C"/>
    <w:rsid w:val="00114D6B"/>
    <w:rsid w:val="00115003"/>
    <w:rsid w:val="00115442"/>
    <w:rsid w:val="001154D3"/>
    <w:rsid w:val="001154F5"/>
    <w:rsid w:val="00115A0D"/>
    <w:rsid w:val="00115A3F"/>
    <w:rsid w:val="00115D6B"/>
    <w:rsid w:val="00115E72"/>
    <w:rsid w:val="00115EEB"/>
    <w:rsid w:val="001162AD"/>
    <w:rsid w:val="001163BE"/>
    <w:rsid w:val="00116429"/>
    <w:rsid w:val="00116628"/>
    <w:rsid w:val="001169DE"/>
    <w:rsid w:val="00116A0D"/>
    <w:rsid w:val="00116A78"/>
    <w:rsid w:val="00116AA1"/>
    <w:rsid w:val="00116BA2"/>
    <w:rsid w:val="00116E0C"/>
    <w:rsid w:val="00116ED9"/>
    <w:rsid w:val="0011771B"/>
    <w:rsid w:val="0011783B"/>
    <w:rsid w:val="00117ADD"/>
    <w:rsid w:val="00117CF6"/>
    <w:rsid w:val="0012052C"/>
    <w:rsid w:val="00120ADB"/>
    <w:rsid w:val="001214BB"/>
    <w:rsid w:val="00121B27"/>
    <w:rsid w:val="00122048"/>
    <w:rsid w:val="00122082"/>
    <w:rsid w:val="00122243"/>
    <w:rsid w:val="001222D2"/>
    <w:rsid w:val="00122584"/>
    <w:rsid w:val="001227CE"/>
    <w:rsid w:val="00122A35"/>
    <w:rsid w:val="00122A72"/>
    <w:rsid w:val="00122B46"/>
    <w:rsid w:val="00122E67"/>
    <w:rsid w:val="00122FE7"/>
    <w:rsid w:val="00123749"/>
    <w:rsid w:val="00124307"/>
    <w:rsid w:val="001245D1"/>
    <w:rsid w:val="001247DE"/>
    <w:rsid w:val="00124DBA"/>
    <w:rsid w:val="0012500A"/>
    <w:rsid w:val="001250C2"/>
    <w:rsid w:val="001254E9"/>
    <w:rsid w:val="001255B7"/>
    <w:rsid w:val="00125641"/>
    <w:rsid w:val="001256FE"/>
    <w:rsid w:val="00125DC8"/>
    <w:rsid w:val="00126408"/>
    <w:rsid w:val="001268D0"/>
    <w:rsid w:val="00126A69"/>
    <w:rsid w:val="00126A7B"/>
    <w:rsid w:val="001270A4"/>
    <w:rsid w:val="001275C7"/>
    <w:rsid w:val="001275EC"/>
    <w:rsid w:val="0013022B"/>
    <w:rsid w:val="0013044E"/>
    <w:rsid w:val="0013073E"/>
    <w:rsid w:val="0013103D"/>
    <w:rsid w:val="001312E2"/>
    <w:rsid w:val="00131534"/>
    <w:rsid w:val="00131679"/>
    <w:rsid w:val="00131696"/>
    <w:rsid w:val="00131AC0"/>
    <w:rsid w:val="00131C0A"/>
    <w:rsid w:val="00132108"/>
    <w:rsid w:val="00132473"/>
    <w:rsid w:val="00132877"/>
    <w:rsid w:val="00133653"/>
    <w:rsid w:val="00133FAB"/>
    <w:rsid w:val="0013423C"/>
    <w:rsid w:val="001345B1"/>
    <w:rsid w:val="001348A0"/>
    <w:rsid w:val="001348C6"/>
    <w:rsid w:val="00134A22"/>
    <w:rsid w:val="001354BB"/>
    <w:rsid w:val="00135FBF"/>
    <w:rsid w:val="001362DA"/>
    <w:rsid w:val="00136CEA"/>
    <w:rsid w:val="001370FF"/>
    <w:rsid w:val="00137183"/>
    <w:rsid w:val="00137308"/>
    <w:rsid w:val="0013733A"/>
    <w:rsid w:val="0013770F"/>
    <w:rsid w:val="0013790F"/>
    <w:rsid w:val="001379B9"/>
    <w:rsid w:val="00137A7E"/>
    <w:rsid w:val="00137DDC"/>
    <w:rsid w:val="00137E74"/>
    <w:rsid w:val="00140264"/>
    <w:rsid w:val="001402D7"/>
    <w:rsid w:val="00140F7C"/>
    <w:rsid w:val="001410B7"/>
    <w:rsid w:val="00141171"/>
    <w:rsid w:val="0014123D"/>
    <w:rsid w:val="001412B6"/>
    <w:rsid w:val="00141392"/>
    <w:rsid w:val="0014139D"/>
    <w:rsid w:val="00141A5A"/>
    <w:rsid w:val="001421FB"/>
    <w:rsid w:val="0014232D"/>
    <w:rsid w:val="00142904"/>
    <w:rsid w:val="00142978"/>
    <w:rsid w:val="00143152"/>
    <w:rsid w:val="0014378D"/>
    <w:rsid w:val="00143803"/>
    <w:rsid w:val="0014390F"/>
    <w:rsid w:val="001439A6"/>
    <w:rsid w:val="001439EF"/>
    <w:rsid w:val="00143B81"/>
    <w:rsid w:val="0014466C"/>
    <w:rsid w:val="001449A4"/>
    <w:rsid w:val="00144A2D"/>
    <w:rsid w:val="00144F63"/>
    <w:rsid w:val="001450D4"/>
    <w:rsid w:val="00145179"/>
    <w:rsid w:val="001452E2"/>
    <w:rsid w:val="00145EE1"/>
    <w:rsid w:val="00146268"/>
    <w:rsid w:val="001463B3"/>
    <w:rsid w:val="00146409"/>
    <w:rsid w:val="00146692"/>
    <w:rsid w:val="00147136"/>
    <w:rsid w:val="00147919"/>
    <w:rsid w:val="00147B7F"/>
    <w:rsid w:val="00147CAD"/>
    <w:rsid w:val="00147EE1"/>
    <w:rsid w:val="00150053"/>
    <w:rsid w:val="00150AED"/>
    <w:rsid w:val="00150EF3"/>
    <w:rsid w:val="00150FD4"/>
    <w:rsid w:val="00150FEA"/>
    <w:rsid w:val="00151295"/>
    <w:rsid w:val="00151359"/>
    <w:rsid w:val="00151660"/>
    <w:rsid w:val="00151E4E"/>
    <w:rsid w:val="001521BC"/>
    <w:rsid w:val="001531DF"/>
    <w:rsid w:val="0015339D"/>
    <w:rsid w:val="0015353B"/>
    <w:rsid w:val="0015361D"/>
    <w:rsid w:val="0015366B"/>
    <w:rsid w:val="00153ED3"/>
    <w:rsid w:val="001542E0"/>
    <w:rsid w:val="00154330"/>
    <w:rsid w:val="001544DD"/>
    <w:rsid w:val="00154919"/>
    <w:rsid w:val="00154977"/>
    <w:rsid w:val="00154ACE"/>
    <w:rsid w:val="00155239"/>
    <w:rsid w:val="00155244"/>
    <w:rsid w:val="001558C7"/>
    <w:rsid w:val="00155A7C"/>
    <w:rsid w:val="00155A8C"/>
    <w:rsid w:val="00155AB3"/>
    <w:rsid w:val="00155ED2"/>
    <w:rsid w:val="00155F11"/>
    <w:rsid w:val="00155FC5"/>
    <w:rsid w:val="0015647D"/>
    <w:rsid w:val="001567EF"/>
    <w:rsid w:val="00156AA7"/>
    <w:rsid w:val="00156BD0"/>
    <w:rsid w:val="00156EFE"/>
    <w:rsid w:val="001576B2"/>
    <w:rsid w:val="00157BCC"/>
    <w:rsid w:val="00157D0A"/>
    <w:rsid w:val="00157D1F"/>
    <w:rsid w:val="00157F13"/>
    <w:rsid w:val="00157FC5"/>
    <w:rsid w:val="00160267"/>
    <w:rsid w:val="00160996"/>
    <w:rsid w:val="00160C42"/>
    <w:rsid w:val="00161226"/>
    <w:rsid w:val="001614D3"/>
    <w:rsid w:val="00161B26"/>
    <w:rsid w:val="00161B29"/>
    <w:rsid w:val="0016202C"/>
    <w:rsid w:val="0016214A"/>
    <w:rsid w:val="00162307"/>
    <w:rsid w:val="0016232C"/>
    <w:rsid w:val="0016242C"/>
    <w:rsid w:val="0016370C"/>
    <w:rsid w:val="00163823"/>
    <w:rsid w:val="00163935"/>
    <w:rsid w:val="00163AAF"/>
    <w:rsid w:val="00163EF1"/>
    <w:rsid w:val="00163F60"/>
    <w:rsid w:val="001641CF"/>
    <w:rsid w:val="001641D9"/>
    <w:rsid w:val="0016469E"/>
    <w:rsid w:val="0016481E"/>
    <w:rsid w:val="00164B59"/>
    <w:rsid w:val="00164B72"/>
    <w:rsid w:val="00164C9C"/>
    <w:rsid w:val="00164CF8"/>
    <w:rsid w:val="0016502B"/>
    <w:rsid w:val="0016514C"/>
    <w:rsid w:val="00165969"/>
    <w:rsid w:val="00166A69"/>
    <w:rsid w:val="00166AD0"/>
    <w:rsid w:val="00166C36"/>
    <w:rsid w:val="00166F33"/>
    <w:rsid w:val="001672F1"/>
    <w:rsid w:val="00167939"/>
    <w:rsid w:val="00167BE7"/>
    <w:rsid w:val="00167D63"/>
    <w:rsid w:val="00170426"/>
    <w:rsid w:val="0017043E"/>
    <w:rsid w:val="0017085B"/>
    <w:rsid w:val="001709DA"/>
    <w:rsid w:val="001710E3"/>
    <w:rsid w:val="001711E2"/>
    <w:rsid w:val="00171699"/>
    <w:rsid w:val="00171779"/>
    <w:rsid w:val="001717FE"/>
    <w:rsid w:val="00171A26"/>
    <w:rsid w:val="00171B67"/>
    <w:rsid w:val="00171E17"/>
    <w:rsid w:val="00172278"/>
    <w:rsid w:val="001723B0"/>
    <w:rsid w:val="00172651"/>
    <w:rsid w:val="0017267C"/>
    <w:rsid w:val="00172697"/>
    <w:rsid w:val="001727BE"/>
    <w:rsid w:val="00172884"/>
    <w:rsid w:val="00172FF4"/>
    <w:rsid w:val="00173058"/>
    <w:rsid w:val="00173582"/>
    <w:rsid w:val="00173897"/>
    <w:rsid w:val="001744B3"/>
    <w:rsid w:val="001744D3"/>
    <w:rsid w:val="0017468E"/>
    <w:rsid w:val="001748D4"/>
    <w:rsid w:val="00174FF2"/>
    <w:rsid w:val="00175058"/>
    <w:rsid w:val="001750A1"/>
    <w:rsid w:val="0017561D"/>
    <w:rsid w:val="00175A0E"/>
    <w:rsid w:val="00176226"/>
    <w:rsid w:val="001766CA"/>
    <w:rsid w:val="00176809"/>
    <w:rsid w:val="00176BC0"/>
    <w:rsid w:val="0017729F"/>
    <w:rsid w:val="0017745E"/>
    <w:rsid w:val="0017759A"/>
    <w:rsid w:val="001775EC"/>
    <w:rsid w:val="001776F9"/>
    <w:rsid w:val="00177840"/>
    <w:rsid w:val="00177A78"/>
    <w:rsid w:val="00177F61"/>
    <w:rsid w:val="00180086"/>
    <w:rsid w:val="00180114"/>
    <w:rsid w:val="0018036A"/>
    <w:rsid w:val="001804A0"/>
    <w:rsid w:val="00180531"/>
    <w:rsid w:val="00180770"/>
    <w:rsid w:val="00180938"/>
    <w:rsid w:val="00180DF8"/>
    <w:rsid w:val="0018102C"/>
    <w:rsid w:val="001811A3"/>
    <w:rsid w:val="00181448"/>
    <w:rsid w:val="00181768"/>
    <w:rsid w:val="0018176A"/>
    <w:rsid w:val="00181A50"/>
    <w:rsid w:val="00181A72"/>
    <w:rsid w:val="001822D9"/>
    <w:rsid w:val="00182338"/>
    <w:rsid w:val="001823D3"/>
    <w:rsid w:val="00182606"/>
    <w:rsid w:val="00182745"/>
    <w:rsid w:val="00182B6A"/>
    <w:rsid w:val="00182C0C"/>
    <w:rsid w:val="00183A5A"/>
    <w:rsid w:val="00183E73"/>
    <w:rsid w:val="0018401D"/>
    <w:rsid w:val="001841B9"/>
    <w:rsid w:val="001844E2"/>
    <w:rsid w:val="00184A7D"/>
    <w:rsid w:val="00184CA3"/>
    <w:rsid w:val="00185118"/>
    <w:rsid w:val="00185509"/>
    <w:rsid w:val="0018556B"/>
    <w:rsid w:val="00185855"/>
    <w:rsid w:val="00185BE1"/>
    <w:rsid w:val="00187048"/>
    <w:rsid w:val="00187299"/>
    <w:rsid w:val="0018753E"/>
    <w:rsid w:val="001876BF"/>
    <w:rsid w:val="00187BB1"/>
    <w:rsid w:val="00187F30"/>
    <w:rsid w:val="00190073"/>
    <w:rsid w:val="001904A6"/>
    <w:rsid w:val="001908A3"/>
    <w:rsid w:val="00190C17"/>
    <w:rsid w:val="00190D92"/>
    <w:rsid w:val="00190DDA"/>
    <w:rsid w:val="00190F7F"/>
    <w:rsid w:val="001911D2"/>
    <w:rsid w:val="0019124A"/>
    <w:rsid w:val="001914E6"/>
    <w:rsid w:val="00191BCF"/>
    <w:rsid w:val="00191D26"/>
    <w:rsid w:val="00191ED3"/>
    <w:rsid w:val="00191F12"/>
    <w:rsid w:val="00192024"/>
    <w:rsid w:val="001927FD"/>
    <w:rsid w:val="001928C9"/>
    <w:rsid w:val="00192C48"/>
    <w:rsid w:val="00192D2E"/>
    <w:rsid w:val="001937AA"/>
    <w:rsid w:val="00193C49"/>
    <w:rsid w:val="0019473C"/>
    <w:rsid w:val="00194A41"/>
    <w:rsid w:val="00195201"/>
    <w:rsid w:val="00195435"/>
    <w:rsid w:val="001957F9"/>
    <w:rsid w:val="00195842"/>
    <w:rsid w:val="00195CC7"/>
    <w:rsid w:val="00195FAC"/>
    <w:rsid w:val="001960C0"/>
    <w:rsid w:val="001960CF"/>
    <w:rsid w:val="001960EB"/>
    <w:rsid w:val="0019617B"/>
    <w:rsid w:val="001967C2"/>
    <w:rsid w:val="0019698A"/>
    <w:rsid w:val="00196B9D"/>
    <w:rsid w:val="00196C48"/>
    <w:rsid w:val="00196C63"/>
    <w:rsid w:val="001973D8"/>
    <w:rsid w:val="00197B04"/>
    <w:rsid w:val="00197CB8"/>
    <w:rsid w:val="00197D07"/>
    <w:rsid w:val="001A052A"/>
    <w:rsid w:val="001A0803"/>
    <w:rsid w:val="001A091F"/>
    <w:rsid w:val="001A0D88"/>
    <w:rsid w:val="001A1022"/>
    <w:rsid w:val="001A1B82"/>
    <w:rsid w:val="001A1DC4"/>
    <w:rsid w:val="001A1FD0"/>
    <w:rsid w:val="001A251C"/>
    <w:rsid w:val="001A28A1"/>
    <w:rsid w:val="001A2D35"/>
    <w:rsid w:val="001A2EB5"/>
    <w:rsid w:val="001A3218"/>
    <w:rsid w:val="001A3591"/>
    <w:rsid w:val="001A365F"/>
    <w:rsid w:val="001A36DF"/>
    <w:rsid w:val="001A3A9E"/>
    <w:rsid w:val="001A3FA0"/>
    <w:rsid w:val="001A40EF"/>
    <w:rsid w:val="001A4188"/>
    <w:rsid w:val="001A42B4"/>
    <w:rsid w:val="001A42ED"/>
    <w:rsid w:val="001A44CF"/>
    <w:rsid w:val="001A46A8"/>
    <w:rsid w:val="001A4B3F"/>
    <w:rsid w:val="001A4B82"/>
    <w:rsid w:val="001A4BB0"/>
    <w:rsid w:val="001A4EC8"/>
    <w:rsid w:val="001A4EE4"/>
    <w:rsid w:val="001A531B"/>
    <w:rsid w:val="001A54D7"/>
    <w:rsid w:val="001A5753"/>
    <w:rsid w:val="001A584F"/>
    <w:rsid w:val="001A5855"/>
    <w:rsid w:val="001A5C0D"/>
    <w:rsid w:val="001A6328"/>
    <w:rsid w:val="001A66C9"/>
    <w:rsid w:val="001A698D"/>
    <w:rsid w:val="001A69CE"/>
    <w:rsid w:val="001A6C73"/>
    <w:rsid w:val="001A6D99"/>
    <w:rsid w:val="001A6EC5"/>
    <w:rsid w:val="001A74E8"/>
    <w:rsid w:val="001A7662"/>
    <w:rsid w:val="001A7903"/>
    <w:rsid w:val="001A7B93"/>
    <w:rsid w:val="001A7D09"/>
    <w:rsid w:val="001B01D9"/>
    <w:rsid w:val="001B0480"/>
    <w:rsid w:val="001B05D8"/>
    <w:rsid w:val="001B094D"/>
    <w:rsid w:val="001B0B3A"/>
    <w:rsid w:val="001B0BBE"/>
    <w:rsid w:val="001B0BFB"/>
    <w:rsid w:val="001B135D"/>
    <w:rsid w:val="001B13B5"/>
    <w:rsid w:val="001B1645"/>
    <w:rsid w:val="001B1937"/>
    <w:rsid w:val="001B225B"/>
    <w:rsid w:val="001B23C4"/>
    <w:rsid w:val="001B23F1"/>
    <w:rsid w:val="001B293F"/>
    <w:rsid w:val="001B2B22"/>
    <w:rsid w:val="001B2B85"/>
    <w:rsid w:val="001B2ED8"/>
    <w:rsid w:val="001B2F1C"/>
    <w:rsid w:val="001B30AB"/>
    <w:rsid w:val="001B314D"/>
    <w:rsid w:val="001B336C"/>
    <w:rsid w:val="001B34FB"/>
    <w:rsid w:val="001B3A6C"/>
    <w:rsid w:val="001B41F6"/>
    <w:rsid w:val="001B4A53"/>
    <w:rsid w:val="001B4F02"/>
    <w:rsid w:val="001B51E3"/>
    <w:rsid w:val="001B55AE"/>
    <w:rsid w:val="001B5FF3"/>
    <w:rsid w:val="001B62FD"/>
    <w:rsid w:val="001B6E0E"/>
    <w:rsid w:val="001B6E70"/>
    <w:rsid w:val="001B718C"/>
    <w:rsid w:val="001B7B1A"/>
    <w:rsid w:val="001C01E0"/>
    <w:rsid w:val="001C0486"/>
    <w:rsid w:val="001C06D4"/>
    <w:rsid w:val="001C0AE2"/>
    <w:rsid w:val="001C0E2B"/>
    <w:rsid w:val="001C1115"/>
    <w:rsid w:val="001C1352"/>
    <w:rsid w:val="001C155E"/>
    <w:rsid w:val="001C2444"/>
    <w:rsid w:val="001C2A33"/>
    <w:rsid w:val="001C2E54"/>
    <w:rsid w:val="001C3921"/>
    <w:rsid w:val="001C3AB9"/>
    <w:rsid w:val="001C3C5D"/>
    <w:rsid w:val="001C3E63"/>
    <w:rsid w:val="001C4624"/>
    <w:rsid w:val="001C47B8"/>
    <w:rsid w:val="001C4933"/>
    <w:rsid w:val="001C4B5B"/>
    <w:rsid w:val="001C4F22"/>
    <w:rsid w:val="001C514E"/>
    <w:rsid w:val="001C528A"/>
    <w:rsid w:val="001C5452"/>
    <w:rsid w:val="001C5510"/>
    <w:rsid w:val="001C5AC7"/>
    <w:rsid w:val="001C5B03"/>
    <w:rsid w:val="001C5D71"/>
    <w:rsid w:val="001C5FC8"/>
    <w:rsid w:val="001C6253"/>
    <w:rsid w:val="001C6602"/>
    <w:rsid w:val="001C792B"/>
    <w:rsid w:val="001C7C2E"/>
    <w:rsid w:val="001D0157"/>
    <w:rsid w:val="001D022A"/>
    <w:rsid w:val="001D02CF"/>
    <w:rsid w:val="001D0496"/>
    <w:rsid w:val="001D0555"/>
    <w:rsid w:val="001D06E0"/>
    <w:rsid w:val="001D0700"/>
    <w:rsid w:val="001D0758"/>
    <w:rsid w:val="001D0899"/>
    <w:rsid w:val="001D10A2"/>
    <w:rsid w:val="001D17B6"/>
    <w:rsid w:val="001D1C08"/>
    <w:rsid w:val="001D1E42"/>
    <w:rsid w:val="001D2AE7"/>
    <w:rsid w:val="001D34CE"/>
    <w:rsid w:val="001D3B23"/>
    <w:rsid w:val="001D3C19"/>
    <w:rsid w:val="001D40CB"/>
    <w:rsid w:val="001D40EB"/>
    <w:rsid w:val="001D4113"/>
    <w:rsid w:val="001D4E39"/>
    <w:rsid w:val="001D4EE0"/>
    <w:rsid w:val="001D4EFA"/>
    <w:rsid w:val="001D4F4C"/>
    <w:rsid w:val="001D5509"/>
    <w:rsid w:val="001D5591"/>
    <w:rsid w:val="001D55E8"/>
    <w:rsid w:val="001D5C87"/>
    <w:rsid w:val="001D5DC3"/>
    <w:rsid w:val="001D5DCC"/>
    <w:rsid w:val="001D5EA5"/>
    <w:rsid w:val="001D602E"/>
    <w:rsid w:val="001D606F"/>
    <w:rsid w:val="001D60C4"/>
    <w:rsid w:val="001D6C2E"/>
    <w:rsid w:val="001D6CCA"/>
    <w:rsid w:val="001D7267"/>
    <w:rsid w:val="001D72CD"/>
    <w:rsid w:val="001D756B"/>
    <w:rsid w:val="001D7589"/>
    <w:rsid w:val="001D775F"/>
    <w:rsid w:val="001D7926"/>
    <w:rsid w:val="001D7998"/>
    <w:rsid w:val="001E040A"/>
    <w:rsid w:val="001E0446"/>
    <w:rsid w:val="001E1345"/>
    <w:rsid w:val="001E1600"/>
    <w:rsid w:val="001E1616"/>
    <w:rsid w:val="001E1717"/>
    <w:rsid w:val="001E1D99"/>
    <w:rsid w:val="001E1E15"/>
    <w:rsid w:val="001E20CE"/>
    <w:rsid w:val="001E21D2"/>
    <w:rsid w:val="001E27E5"/>
    <w:rsid w:val="001E2A99"/>
    <w:rsid w:val="001E2C6A"/>
    <w:rsid w:val="001E2CBF"/>
    <w:rsid w:val="001E2D22"/>
    <w:rsid w:val="001E309F"/>
    <w:rsid w:val="001E35FF"/>
    <w:rsid w:val="001E370A"/>
    <w:rsid w:val="001E37AC"/>
    <w:rsid w:val="001E37B3"/>
    <w:rsid w:val="001E3872"/>
    <w:rsid w:val="001E3C26"/>
    <w:rsid w:val="001E3D3E"/>
    <w:rsid w:val="001E3E3B"/>
    <w:rsid w:val="001E3FC5"/>
    <w:rsid w:val="001E411D"/>
    <w:rsid w:val="001E44D5"/>
    <w:rsid w:val="001E451D"/>
    <w:rsid w:val="001E4638"/>
    <w:rsid w:val="001E47BD"/>
    <w:rsid w:val="001E4BEB"/>
    <w:rsid w:val="001E53CF"/>
    <w:rsid w:val="001E6012"/>
    <w:rsid w:val="001E60D5"/>
    <w:rsid w:val="001E6362"/>
    <w:rsid w:val="001E6808"/>
    <w:rsid w:val="001E6B77"/>
    <w:rsid w:val="001E71A7"/>
    <w:rsid w:val="001E7300"/>
    <w:rsid w:val="001E73DF"/>
    <w:rsid w:val="001E7C9B"/>
    <w:rsid w:val="001E7CBD"/>
    <w:rsid w:val="001F0DAC"/>
    <w:rsid w:val="001F1030"/>
    <w:rsid w:val="001F17B8"/>
    <w:rsid w:val="001F1E76"/>
    <w:rsid w:val="001F2932"/>
    <w:rsid w:val="001F29CF"/>
    <w:rsid w:val="001F2B02"/>
    <w:rsid w:val="001F2B17"/>
    <w:rsid w:val="001F2B23"/>
    <w:rsid w:val="001F30A9"/>
    <w:rsid w:val="001F334A"/>
    <w:rsid w:val="001F3400"/>
    <w:rsid w:val="001F3E51"/>
    <w:rsid w:val="001F3F8F"/>
    <w:rsid w:val="001F4AC1"/>
    <w:rsid w:val="001F4C0D"/>
    <w:rsid w:val="001F4DB4"/>
    <w:rsid w:val="001F4DC4"/>
    <w:rsid w:val="001F4E3B"/>
    <w:rsid w:val="001F529A"/>
    <w:rsid w:val="001F53C1"/>
    <w:rsid w:val="001F54E4"/>
    <w:rsid w:val="001F59E0"/>
    <w:rsid w:val="001F5A4B"/>
    <w:rsid w:val="001F5AB1"/>
    <w:rsid w:val="001F5B41"/>
    <w:rsid w:val="001F6192"/>
    <w:rsid w:val="001F62D5"/>
    <w:rsid w:val="001F648D"/>
    <w:rsid w:val="001F6503"/>
    <w:rsid w:val="001F6618"/>
    <w:rsid w:val="001F673D"/>
    <w:rsid w:val="001F699C"/>
    <w:rsid w:val="001F724B"/>
    <w:rsid w:val="001F764E"/>
    <w:rsid w:val="001F7C15"/>
    <w:rsid w:val="001F7DF0"/>
    <w:rsid w:val="00200475"/>
    <w:rsid w:val="00200A19"/>
    <w:rsid w:val="00201406"/>
    <w:rsid w:val="002019E2"/>
    <w:rsid w:val="00201A77"/>
    <w:rsid w:val="00201BA1"/>
    <w:rsid w:val="00201C48"/>
    <w:rsid w:val="00202053"/>
    <w:rsid w:val="0020205B"/>
    <w:rsid w:val="002024AF"/>
    <w:rsid w:val="002024C9"/>
    <w:rsid w:val="00202A93"/>
    <w:rsid w:val="00202F1B"/>
    <w:rsid w:val="00203926"/>
    <w:rsid w:val="0020393A"/>
    <w:rsid w:val="002039DC"/>
    <w:rsid w:val="00203CC2"/>
    <w:rsid w:val="00203D90"/>
    <w:rsid w:val="00203EE6"/>
    <w:rsid w:val="002046EA"/>
    <w:rsid w:val="0020482E"/>
    <w:rsid w:val="00204924"/>
    <w:rsid w:val="0020499F"/>
    <w:rsid w:val="00204AA5"/>
    <w:rsid w:val="00204EC6"/>
    <w:rsid w:val="002050D0"/>
    <w:rsid w:val="00205128"/>
    <w:rsid w:val="00205A54"/>
    <w:rsid w:val="00205B32"/>
    <w:rsid w:val="00206046"/>
    <w:rsid w:val="002060CD"/>
    <w:rsid w:val="00206330"/>
    <w:rsid w:val="002068C4"/>
    <w:rsid w:val="00206B6A"/>
    <w:rsid w:val="00206F67"/>
    <w:rsid w:val="002073F2"/>
    <w:rsid w:val="00207625"/>
    <w:rsid w:val="00207931"/>
    <w:rsid w:val="00207AE3"/>
    <w:rsid w:val="00207ECB"/>
    <w:rsid w:val="00207FAC"/>
    <w:rsid w:val="002102B1"/>
    <w:rsid w:val="002105AD"/>
    <w:rsid w:val="00210655"/>
    <w:rsid w:val="0021079A"/>
    <w:rsid w:val="0021086F"/>
    <w:rsid w:val="00210A3A"/>
    <w:rsid w:val="00210EDB"/>
    <w:rsid w:val="002112A2"/>
    <w:rsid w:val="002112C0"/>
    <w:rsid w:val="00211E6F"/>
    <w:rsid w:val="00212280"/>
    <w:rsid w:val="0021232A"/>
    <w:rsid w:val="0021238C"/>
    <w:rsid w:val="002127C3"/>
    <w:rsid w:val="0021288D"/>
    <w:rsid w:val="00212D6A"/>
    <w:rsid w:val="00212FD3"/>
    <w:rsid w:val="00213269"/>
    <w:rsid w:val="002135A7"/>
    <w:rsid w:val="0021364A"/>
    <w:rsid w:val="002136B7"/>
    <w:rsid w:val="00213A75"/>
    <w:rsid w:val="00213DEC"/>
    <w:rsid w:val="002146E5"/>
    <w:rsid w:val="00215425"/>
    <w:rsid w:val="0021560C"/>
    <w:rsid w:val="002159DF"/>
    <w:rsid w:val="00215A1A"/>
    <w:rsid w:val="00215A1F"/>
    <w:rsid w:val="00215A31"/>
    <w:rsid w:val="00215AC8"/>
    <w:rsid w:val="00215BC5"/>
    <w:rsid w:val="002161DE"/>
    <w:rsid w:val="002164C6"/>
    <w:rsid w:val="00216659"/>
    <w:rsid w:val="002169D0"/>
    <w:rsid w:val="00216A10"/>
    <w:rsid w:val="00216C99"/>
    <w:rsid w:val="00216E6C"/>
    <w:rsid w:val="002171AE"/>
    <w:rsid w:val="002174D1"/>
    <w:rsid w:val="002177E0"/>
    <w:rsid w:val="00217FF2"/>
    <w:rsid w:val="00220216"/>
    <w:rsid w:val="002202C6"/>
    <w:rsid w:val="002202C7"/>
    <w:rsid w:val="00220326"/>
    <w:rsid w:val="00220610"/>
    <w:rsid w:val="00220635"/>
    <w:rsid w:val="00220767"/>
    <w:rsid w:val="00220A98"/>
    <w:rsid w:val="00220C88"/>
    <w:rsid w:val="00221168"/>
    <w:rsid w:val="0022176A"/>
    <w:rsid w:val="002217E0"/>
    <w:rsid w:val="00221C84"/>
    <w:rsid w:val="00222186"/>
    <w:rsid w:val="00222703"/>
    <w:rsid w:val="002229FB"/>
    <w:rsid w:val="00222A27"/>
    <w:rsid w:val="00222F73"/>
    <w:rsid w:val="00223024"/>
    <w:rsid w:val="00223104"/>
    <w:rsid w:val="002232B2"/>
    <w:rsid w:val="002232D4"/>
    <w:rsid w:val="0022359C"/>
    <w:rsid w:val="002235BA"/>
    <w:rsid w:val="00223BC7"/>
    <w:rsid w:val="00223CEA"/>
    <w:rsid w:val="00223CF7"/>
    <w:rsid w:val="00223DE0"/>
    <w:rsid w:val="002243C3"/>
    <w:rsid w:val="002246B6"/>
    <w:rsid w:val="002246F3"/>
    <w:rsid w:val="00224939"/>
    <w:rsid w:val="00224DC8"/>
    <w:rsid w:val="002251DC"/>
    <w:rsid w:val="00225299"/>
    <w:rsid w:val="00225554"/>
    <w:rsid w:val="00225752"/>
    <w:rsid w:val="002257B0"/>
    <w:rsid w:val="00225AD7"/>
    <w:rsid w:val="00225C6B"/>
    <w:rsid w:val="00225F45"/>
    <w:rsid w:val="00225FE5"/>
    <w:rsid w:val="00226C69"/>
    <w:rsid w:val="00226D11"/>
    <w:rsid w:val="00226D65"/>
    <w:rsid w:val="00226EC0"/>
    <w:rsid w:val="002271C7"/>
    <w:rsid w:val="00227265"/>
    <w:rsid w:val="00227312"/>
    <w:rsid w:val="002276A9"/>
    <w:rsid w:val="00227E3E"/>
    <w:rsid w:val="00230201"/>
    <w:rsid w:val="002304C7"/>
    <w:rsid w:val="00230529"/>
    <w:rsid w:val="00230884"/>
    <w:rsid w:val="002308ED"/>
    <w:rsid w:val="00230D74"/>
    <w:rsid w:val="00230E76"/>
    <w:rsid w:val="00231172"/>
    <w:rsid w:val="00231204"/>
    <w:rsid w:val="002313D8"/>
    <w:rsid w:val="002313F8"/>
    <w:rsid w:val="00231411"/>
    <w:rsid w:val="0023153B"/>
    <w:rsid w:val="00231AA7"/>
    <w:rsid w:val="002322A0"/>
    <w:rsid w:val="00232476"/>
    <w:rsid w:val="0023269B"/>
    <w:rsid w:val="00232A63"/>
    <w:rsid w:val="00232E5D"/>
    <w:rsid w:val="00232ED2"/>
    <w:rsid w:val="00233046"/>
    <w:rsid w:val="0023318A"/>
    <w:rsid w:val="00233DDF"/>
    <w:rsid w:val="00234307"/>
    <w:rsid w:val="00234596"/>
    <w:rsid w:val="00234635"/>
    <w:rsid w:val="00234673"/>
    <w:rsid w:val="00234981"/>
    <w:rsid w:val="00234DBB"/>
    <w:rsid w:val="00234EA8"/>
    <w:rsid w:val="00234F84"/>
    <w:rsid w:val="00234FBB"/>
    <w:rsid w:val="002353B1"/>
    <w:rsid w:val="0023555A"/>
    <w:rsid w:val="00235951"/>
    <w:rsid w:val="00235EB2"/>
    <w:rsid w:val="0023649C"/>
    <w:rsid w:val="002366D9"/>
    <w:rsid w:val="00236A3B"/>
    <w:rsid w:val="00236D51"/>
    <w:rsid w:val="00237049"/>
    <w:rsid w:val="002371B1"/>
    <w:rsid w:val="0023727D"/>
    <w:rsid w:val="0023729C"/>
    <w:rsid w:val="00237B82"/>
    <w:rsid w:val="00237BC1"/>
    <w:rsid w:val="00237CAE"/>
    <w:rsid w:val="00237EBB"/>
    <w:rsid w:val="00237F76"/>
    <w:rsid w:val="0024027A"/>
    <w:rsid w:val="00240310"/>
    <w:rsid w:val="002403DA"/>
    <w:rsid w:val="00241892"/>
    <w:rsid w:val="00241AAB"/>
    <w:rsid w:val="0024200F"/>
    <w:rsid w:val="002420F1"/>
    <w:rsid w:val="002423CD"/>
    <w:rsid w:val="002423E0"/>
    <w:rsid w:val="002429B2"/>
    <w:rsid w:val="00242EC0"/>
    <w:rsid w:val="002434EC"/>
    <w:rsid w:val="00243B53"/>
    <w:rsid w:val="00243D7F"/>
    <w:rsid w:val="0024471E"/>
    <w:rsid w:val="00244878"/>
    <w:rsid w:val="0024493D"/>
    <w:rsid w:val="00244C55"/>
    <w:rsid w:val="00244E67"/>
    <w:rsid w:val="00244FE7"/>
    <w:rsid w:val="00245327"/>
    <w:rsid w:val="0024536B"/>
    <w:rsid w:val="00245509"/>
    <w:rsid w:val="00245D76"/>
    <w:rsid w:val="00246091"/>
    <w:rsid w:val="0024666E"/>
    <w:rsid w:val="00246ABD"/>
    <w:rsid w:val="00246C0C"/>
    <w:rsid w:val="002471F6"/>
    <w:rsid w:val="00247366"/>
    <w:rsid w:val="002473FF"/>
    <w:rsid w:val="00247A49"/>
    <w:rsid w:val="0025012D"/>
    <w:rsid w:val="0025050B"/>
    <w:rsid w:val="00251251"/>
    <w:rsid w:val="002516E0"/>
    <w:rsid w:val="00251958"/>
    <w:rsid w:val="00252095"/>
    <w:rsid w:val="0025209A"/>
    <w:rsid w:val="00252275"/>
    <w:rsid w:val="00252433"/>
    <w:rsid w:val="002528F3"/>
    <w:rsid w:val="00252921"/>
    <w:rsid w:val="0025322B"/>
    <w:rsid w:val="00253409"/>
    <w:rsid w:val="00253727"/>
    <w:rsid w:val="00253948"/>
    <w:rsid w:val="0025471D"/>
    <w:rsid w:val="002547B1"/>
    <w:rsid w:val="00255348"/>
    <w:rsid w:val="00255530"/>
    <w:rsid w:val="002558F7"/>
    <w:rsid w:val="00256116"/>
    <w:rsid w:val="0025676A"/>
    <w:rsid w:val="002568D9"/>
    <w:rsid w:val="0025699F"/>
    <w:rsid w:val="00256A6A"/>
    <w:rsid w:val="00256F77"/>
    <w:rsid w:val="002570F2"/>
    <w:rsid w:val="002571EA"/>
    <w:rsid w:val="00257449"/>
    <w:rsid w:val="002576F4"/>
    <w:rsid w:val="00257953"/>
    <w:rsid w:val="00257FF1"/>
    <w:rsid w:val="00260325"/>
    <w:rsid w:val="00260782"/>
    <w:rsid w:val="0026086B"/>
    <w:rsid w:val="002611D0"/>
    <w:rsid w:val="0026158C"/>
    <w:rsid w:val="0026178C"/>
    <w:rsid w:val="00261B92"/>
    <w:rsid w:val="00261C69"/>
    <w:rsid w:val="0026263A"/>
    <w:rsid w:val="00262A63"/>
    <w:rsid w:val="00262C05"/>
    <w:rsid w:val="00262C59"/>
    <w:rsid w:val="002636B8"/>
    <w:rsid w:val="00263939"/>
    <w:rsid w:val="0026396A"/>
    <w:rsid w:val="002639D4"/>
    <w:rsid w:val="00263BE0"/>
    <w:rsid w:val="00263D48"/>
    <w:rsid w:val="00263D93"/>
    <w:rsid w:val="0026466D"/>
    <w:rsid w:val="00264896"/>
    <w:rsid w:val="00264A7F"/>
    <w:rsid w:val="00264AEE"/>
    <w:rsid w:val="00264B85"/>
    <w:rsid w:val="00265289"/>
    <w:rsid w:val="0026580E"/>
    <w:rsid w:val="00265B88"/>
    <w:rsid w:val="00265DA3"/>
    <w:rsid w:val="00266014"/>
    <w:rsid w:val="00266024"/>
    <w:rsid w:val="002664DB"/>
    <w:rsid w:val="00266856"/>
    <w:rsid w:val="00266903"/>
    <w:rsid w:val="00266AA2"/>
    <w:rsid w:val="00266B8F"/>
    <w:rsid w:val="00266D55"/>
    <w:rsid w:val="002673A0"/>
    <w:rsid w:val="002674DF"/>
    <w:rsid w:val="002677C0"/>
    <w:rsid w:val="00267833"/>
    <w:rsid w:val="00267A00"/>
    <w:rsid w:val="00270172"/>
    <w:rsid w:val="002707B2"/>
    <w:rsid w:val="00270857"/>
    <w:rsid w:val="00270BF7"/>
    <w:rsid w:val="00270FBA"/>
    <w:rsid w:val="0027128B"/>
    <w:rsid w:val="00271555"/>
    <w:rsid w:val="00271A62"/>
    <w:rsid w:val="00271BF6"/>
    <w:rsid w:val="00272161"/>
    <w:rsid w:val="0027226D"/>
    <w:rsid w:val="002728DC"/>
    <w:rsid w:val="002730BB"/>
    <w:rsid w:val="00273198"/>
    <w:rsid w:val="002732B9"/>
    <w:rsid w:val="002736DB"/>
    <w:rsid w:val="00273809"/>
    <w:rsid w:val="00273957"/>
    <w:rsid w:val="00273BCC"/>
    <w:rsid w:val="00273CDB"/>
    <w:rsid w:val="00273E2E"/>
    <w:rsid w:val="002740AC"/>
    <w:rsid w:val="00274621"/>
    <w:rsid w:val="0027471F"/>
    <w:rsid w:val="00274BC0"/>
    <w:rsid w:val="00274D6F"/>
    <w:rsid w:val="002750C4"/>
    <w:rsid w:val="002751BA"/>
    <w:rsid w:val="00275686"/>
    <w:rsid w:val="00275838"/>
    <w:rsid w:val="002758C0"/>
    <w:rsid w:val="00275A98"/>
    <w:rsid w:val="00275C2E"/>
    <w:rsid w:val="002762C0"/>
    <w:rsid w:val="00276551"/>
    <w:rsid w:val="00276B47"/>
    <w:rsid w:val="00276DE9"/>
    <w:rsid w:val="0027729B"/>
    <w:rsid w:val="00277C62"/>
    <w:rsid w:val="00277D7F"/>
    <w:rsid w:val="00277F1C"/>
    <w:rsid w:val="00280198"/>
    <w:rsid w:val="0028052E"/>
    <w:rsid w:val="00280623"/>
    <w:rsid w:val="00280E39"/>
    <w:rsid w:val="00281735"/>
    <w:rsid w:val="0028184F"/>
    <w:rsid w:val="00281EAD"/>
    <w:rsid w:val="00282136"/>
    <w:rsid w:val="002822F9"/>
    <w:rsid w:val="002823F5"/>
    <w:rsid w:val="002826E9"/>
    <w:rsid w:val="0028283F"/>
    <w:rsid w:val="0028315E"/>
    <w:rsid w:val="002831ED"/>
    <w:rsid w:val="002831F9"/>
    <w:rsid w:val="0028333D"/>
    <w:rsid w:val="0028368F"/>
    <w:rsid w:val="002849E3"/>
    <w:rsid w:val="00285029"/>
    <w:rsid w:val="00285F40"/>
    <w:rsid w:val="00286305"/>
    <w:rsid w:val="002869EE"/>
    <w:rsid w:val="00286B5C"/>
    <w:rsid w:val="00286E7C"/>
    <w:rsid w:val="002873FE"/>
    <w:rsid w:val="00287607"/>
    <w:rsid w:val="0028768F"/>
    <w:rsid w:val="00287700"/>
    <w:rsid w:val="002878BD"/>
    <w:rsid w:val="00287AB0"/>
    <w:rsid w:val="00287D5F"/>
    <w:rsid w:val="00287FD5"/>
    <w:rsid w:val="002907E0"/>
    <w:rsid w:val="00290930"/>
    <w:rsid w:val="002911D2"/>
    <w:rsid w:val="0029154A"/>
    <w:rsid w:val="00291892"/>
    <w:rsid w:val="00291C2E"/>
    <w:rsid w:val="00291FA9"/>
    <w:rsid w:val="00292163"/>
    <w:rsid w:val="00292D6A"/>
    <w:rsid w:val="0029301D"/>
    <w:rsid w:val="0029328E"/>
    <w:rsid w:val="0029393B"/>
    <w:rsid w:val="00293E70"/>
    <w:rsid w:val="00294376"/>
    <w:rsid w:val="0029481B"/>
    <w:rsid w:val="00295154"/>
    <w:rsid w:val="00295429"/>
    <w:rsid w:val="00295623"/>
    <w:rsid w:val="002956AA"/>
    <w:rsid w:val="00295FC3"/>
    <w:rsid w:val="002961B5"/>
    <w:rsid w:val="002963AE"/>
    <w:rsid w:val="002963CD"/>
    <w:rsid w:val="00296724"/>
    <w:rsid w:val="002968D1"/>
    <w:rsid w:val="0029692B"/>
    <w:rsid w:val="00296BB5"/>
    <w:rsid w:val="0029757F"/>
    <w:rsid w:val="00297615"/>
    <w:rsid w:val="002978A3"/>
    <w:rsid w:val="00297FCA"/>
    <w:rsid w:val="002A0324"/>
    <w:rsid w:val="002A0AAF"/>
    <w:rsid w:val="002A0BE9"/>
    <w:rsid w:val="002A0C33"/>
    <w:rsid w:val="002A16CA"/>
    <w:rsid w:val="002A1771"/>
    <w:rsid w:val="002A1A49"/>
    <w:rsid w:val="002A1B84"/>
    <w:rsid w:val="002A200C"/>
    <w:rsid w:val="002A256B"/>
    <w:rsid w:val="002A2629"/>
    <w:rsid w:val="002A34CD"/>
    <w:rsid w:val="002A37EE"/>
    <w:rsid w:val="002A38DE"/>
    <w:rsid w:val="002A39C5"/>
    <w:rsid w:val="002A3B2A"/>
    <w:rsid w:val="002A3FCF"/>
    <w:rsid w:val="002A41BD"/>
    <w:rsid w:val="002A44C4"/>
    <w:rsid w:val="002A4886"/>
    <w:rsid w:val="002A4EA1"/>
    <w:rsid w:val="002A5966"/>
    <w:rsid w:val="002A5CBA"/>
    <w:rsid w:val="002A6507"/>
    <w:rsid w:val="002A6683"/>
    <w:rsid w:val="002A6996"/>
    <w:rsid w:val="002A6BEF"/>
    <w:rsid w:val="002A6C97"/>
    <w:rsid w:val="002A6E21"/>
    <w:rsid w:val="002A6E35"/>
    <w:rsid w:val="002A6EF9"/>
    <w:rsid w:val="002A7251"/>
    <w:rsid w:val="002A73E8"/>
    <w:rsid w:val="002A7940"/>
    <w:rsid w:val="002A7DB8"/>
    <w:rsid w:val="002B0033"/>
    <w:rsid w:val="002B00F5"/>
    <w:rsid w:val="002B017E"/>
    <w:rsid w:val="002B04CC"/>
    <w:rsid w:val="002B0913"/>
    <w:rsid w:val="002B0C76"/>
    <w:rsid w:val="002B14D7"/>
    <w:rsid w:val="002B1585"/>
    <w:rsid w:val="002B1B6A"/>
    <w:rsid w:val="002B1F03"/>
    <w:rsid w:val="002B2601"/>
    <w:rsid w:val="002B2B8E"/>
    <w:rsid w:val="002B35AE"/>
    <w:rsid w:val="002B37A6"/>
    <w:rsid w:val="002B3A83"/>
    <w:rsid w:val="002B4167"/>
    <w:rsid w:val="002B4323"/>
    <w:rsid w:val="002B4438"/>
    <w:rsid w:val="002B44CD"/>
    <w:rsid w:val="002B4A80"/>
    <w:rsid w:val="002B598C"/>
    <w:rsid w:val="002B5CFE"/>
    <w:rsid w:val="002B6304"/>
    <w:rsid w:val="002B6335"/>
    <w:rsid w:val="002B639E"/>
    <w:rsid w:val="002B6A15"/>
    <w:rsid w:val="002B6B48"/>
    <w:rsid w:val="002B6D74"/>
    <w:rsid w:val="002B6DD4"/>
    <w:rsid w:val="002B7148"/>
    <w:rsid w:val="002B71DE"/>
    <w:rsid w:val="002B72A3"/>
    <w:rsid w:val="002B7753"/>
    <w:rsid w:val="002B77B9"/>
    <w:rsid w:val="002B7A72"/>
    <w:rsid w:val="002B7ADB"/>
    <w:rsid w:val="002B7C5B"/>
    <w:rsid w:val="002B7D49"/>
    <w:rsid w:val="002B7F3B"/>
    <w:rsid w:val="002B7F72"/>
    <w:rsid w:val="002C05AD"/>
    <w:rsid w:val="002C06BC"/>
    <w:rsid w:val="002C07EE"/>
    <w:rsid w:val="002C07F3"/>
    <w:rsid w:val="002C08F5"/>
    <w:rsid w:val="002C0959"/>
    <w:rsid w:val="002C1146"/>
    <w:rsid w:val="002C1258"/>
    <w:rsid w:val="002C135E"/>
    <w:rsid w:val="002C1705"/>
    <w:rsid w:val="002C1D30"/>
    <w:rsid w:val="002C2142"/>
    <w:rsid w:val="002C218F"/>
    <w:rsid w:val="002C24F8"/>
    <w:rsid w:val="002C29C2"/>
    <w:rsid w:val="002C2A22"/>
    <w:rsid w:val="002C2C11"/>
    <w:rsid w:val="002C2F08"/>
    <w:rsid w:val="002C2F82"/>
    <w:rsid w:val="002C31BB"/>
    <w:rsid w:val="002C3360"/>
    <w:rsid w:val="002C34B6"/>
    <w:rsid w:val="002C3643"/>
    <w:rsid w:val="002C36B8"/>
    <w:rsid w:val="002C3A24"/>
    <w:rsid w:val="002C3EB2"/>
    <w:rsid w:val="002C4032"/>
    <w:rsid w:val="002C4A03"/>
    <w:rsid w:val="002C4A70"/>
    <w:rsid w:val="002C4A80"/>
    <w:rsid w:val="002C4B63"/>
    <w:rsid w:val="002C4F67"/>
    <w:rsid w:val="002C5126"/>
    <w:rsid w:val="002C52C2"/>
    <w:rsid w:val="002C5355"/>
    <w:rsid w:val="002C53D9"/>
    <w:rsid w:val="002C565E"/>
    <w:rsid w:val="002C5A5A"/>
    <w:rsid w:val="002C5B3D"/>
    <w:rsid w:val="002C5B76"/>
    <w:rsid w:val="002C5CF3"/>
    <w:rsid w:val="002C6195"/>
    <w:rsid w:val="002C63D5"/>
    <w:rsid w:val="002C6425"/>
    <w:rsid w:val="002C6498"/>
    <w:rsid w:val="002C6574"/>
    <w:rsid w:val="002C658F"/>
    <w:rsid w:val="002C6BF9"/>
    <w:rsid w:val="002C718F"/>
    <w:rsid w:val="002C79D3"/>
    <w:rsid w:val="002C7AD9"/>
    <w:rsid w:val="002C7BDE"/>
    <w:rsid w:val="002C7EA1"/>
    <w:rsid w:val="002C7FBD"/>
    <w:rsid w:val="002D0442"/>
    <w:rsid w:val="002D0502"/>
    <w:rsid w:val="002D0DD2"/>
    <w:rsid w:val="002D11F7"/>
    <w:rsid w:val="002D13EA"/>
    <w:rsid w:val="002D1467"/>
    <w:rsid w:val="002D14D3"/>
    <w:rsid w:val="002D1874"/>
    <w:rsid w:val="002D1B8C"/>
    <w:rsid w:val="002D1BDF"/>
    <w:rsid w:val="002D1D5E"/>
    <w:rsid w:val="002D215C"/>
    <w:rsid w:val="002D233D"/>
    <w:rsid w:val="002D29EA"/>
    <w:rsid w:val="002D2A4F"/>
    <w:rsid w:val="002D2C70"/>
    <w:rsid w:val="002D389B"/>
    <w:rsid w:val="002D3990"/>
    <w:rsid w:val="002D399C"/>
    <w:rsid w:val="002D3ED3"/>
    <w:rsid w:val="002D407E"/>
    <w:rsid w:val="002D4107"/>
    <w:rsid w:val="002D4F07"/>
    <w:rsid w:val="002D4F1B"/>
    <w:rsid w:val="002D5047"/>
    <w:rsid w:val="002D51DC"/>
    <w:rsid w:val="002D54FD"/>
    <w:rsid w:val="002D5664"/>
    <w:rsid w:val="002D5835"/>
    <w:rsid w:val="002D5888"/>
    <w:rsid w:val="002D597A"/>
    <w:rsid w:val="002D5CA4"/>
    <w:rsid w:val="002D6208"/>
    <w:rsid w:val="002D6BFD"/>
    <w:rsid w:val="002D6BFE"/>
    <w:rsid w:val="002D6CF7"/>
    <w:rsid w:val="002D70CE"/>
    <w:rsid w:val="002E0087"/>
    <w:rsid w:val="002E05D6"/>
    <w:rsid w:val="002E085B"/>
    <w:rsid w:val="002E0B1C"/>
    <w:rsid w:val="002E0C04"/>
    <w:rsid w:val="002E124B"/>
    <w:rsid w:val="002E13B7"/>
    <w:rsid w:val="002E1615"/>
    <w:rsid w:val="002E18A9"/>
    <w:rsid w:val="002E1DEB"/>
    <w:rsid w:val="002E1FB6"/>
    <w:rsid w:val="002E2355"/>
    <w:rsid w:val="002E25D1"/>
    <w:rsid w:val="002E2732"/>
    <w:rsid w:val="002E2CCC"/>
    <w:rsid w:val="002E2D17"/>
    <w:rsid w:val="002E2E89"/>
    <w:rsid w:val="002E3335"/>
    <w:rsid w:val="002E3985"/>
    <w:rsid w:val="002E3C60"/>
    <w:rsid w:val="002E4203"/>
    <w:rsid w:val="002E42C7"/>
    <w:rsid w:val="002E43EB"/>
    <w:rsid w:val="002E441F"/>
    <w:rsid w:val="002E45AC"/>
    <w:rsid w:val="002E45DB"/>
    <w:rsid w:val="002E49A1"/>
    <w:rsid w:val="002E4CE9"/>
    <w:rsid w:val="002E4F68"/>
    <w:rsid w:val="002E5478"/>
    <w:rsid w:val="002E5916"/>
    <w:rsid w:val="002E5D8D"/>
    <w:rsid w:val="002E5D9F"/>
    <w:rsid w:val="002E604E"/>
    <w:rsid w:val="002E6086"/>
    <w:rsid w:val="002E63BE"/>
    <w:rsid w:val="002E650D"/>
    <w:rsid w:val="002E65C4"/>
    <w:rsid w:val="002E6977"/>
    <w:rsid w:val="002E6DCA"/>
    <w:rsid w:val="002E6EBB"/>
    <w:rsid w:val="002E74EC"/>
    <w:rsid w:val="002E7657"/>
    <w:rsid w:val="002E7662"/>
    <w:rsid w:val="002E7700"/>
    <w:rsid w:val="002E7729"/>
    <w:rsid w:val="002E783E"/>
    <w:rsid w:val="002E7A95"/>
    <w:rsid w:val="002F0A28"/>
    <w:rsid w:val="002F0B9D"/>
    <w:rsid w:val="002F0DFC"/>
    <w:rsid w:val="002F16A0"/>
    <w:rsid w:val="002F174E"/>
    <w:rsid w:val="002F1907"/>
    <w:rsid w:val="002F1939"/>
    <w:rsid w:val="002F1ACF"/>
    <w:rsid w:val="002F1E89"/>
    <w:rsid w:val="002F2373"/>
    <w:rsid w:val="002F259B"/>
    <w:rsid w:val="002F2704"/>
    <w:rsid w:val="002F2814"/>
    <w:rsid w:val="002F2880"/>
    <w:rsid w:val="002F28CB"/>
    <w:rsid w:val="002F2C9B"/>
    <w:rsid w:val="002F355D"/>
    <w:rsid w:val="002F3B80"/>
    <w:rsid w:val="002F3D7B"/>
    <w:rsid w:val="002F3DD3"/>
    <w:rsid w:val="002F4B1C"/>
    <w:rsid w:val="002F56B6"/>
    <w:rsid w:val="002F5773"/>
    <w:rsid w:val="002F5809"/>
    <w:rsid w:val="002F5883"/>
    <w:rsid w:val="002F5903"/>
    <w:rsid w:val="002F5BA3"/>
    <w:rsid w:val="002F5E95"/>
    <w:rsid w:val="002F5ED6"/>
    <w:rsid w:val="002F658E"/>
    <w:rsid w:val="002F6C56"/>
    <w:rsid w:val="002F6DD7"/>
    <w:rsid w:val="002F7013"/>
    <w:rsid w:val="002F7275"/>
    <w:rsid w:val="002F7AD8"/>
    <w:rsid w:val="002F7EC4"/>
    <w:rsid w:val="002F7F1C"/>
    <w:rsid w:val="00300752"/>
    <w:rsid w:val="0030076D"/>
    <w:rsid w:val="00300A8D"/>
    <w:rsid w:val="00300DE8"/>
    <w:rsid w:val="003013A4"/>
    <w:rsid w:val="00301A11"/>
    <w:rsid w:val="00301D4B"/>
    <w:rsid w:val="00301D93"/>
    <w:rsid w:val="0030215D"/>
    <w:rsid w:val="00302448"/>
    <w:rsid w:val="00302733"/>
    <w:rsid w:val="00302771"/>
    <w:rsid w:val="00302A5A"/>
    <w:rsid w:val="00302B1E"/>
    <w:rsid w:val="00302B62"/>
    <w:rsid w:val="00302E9C"/>
    <w:rsid w:val="003030BE"/>
    <w:rsid w:val="003032CC"/>
    <w:rsid w:val="0030332D"/>
    <w:rsid w:val="00303A8C"/>
    <w:rsid w:val="00304A03"/>
    <w:rsid w:val="00304C95"/>
    <w:rsid w:val="00305765"/>
    <w:rsid w:val="00305C4C"/>
    <w:rsid w:val="0030603C"/>
    <w:rsid w:val="00306119"/>
    <w:rsid w:val="003069B6"/>
    <w:rsid w:val="00306A24"/>
    <w:rsid w:val="00306BB6"/>
    <w:rsid w:val="00306FA8"/>
    <w:rsid w:val="003075C5"/>
    <w:rsid w:val="00307932"/>
    <w:rsid w:val="0030794E"/>
    <w:rsid w:val="00307CF3"/>
    <w:rsid w:val="00307E1E"/>
    <w:rsid w:val="00307F19"/>
    <w:rsid w:val="00310432"/>
    <w:rsid w:val="003105CA"/>
    <w:rsid w:val="00310B87"/>
    <w:rsid w:val="00310E3C"/>
    <w:rsid w:val="00310F4B"/>
    <w:rsid w:val="0031112E"/>
    <w:rsid w:val="003113B5"/>
    <w:rsid w:val="003114CB"/>
    <w:rsid w:val="003116B8"/>
    <w:rsid w:val="003119F1"/>
    <w:rsid w:val="00311FAD"/>
    <w:rsid w:val="00312295"/>
    <w:rsid w:val="00312669"/>
    <w:rsid w:val="00312F05"/>
    <w:rsid w:val="00312F6C"/>
    <w:rsid w:val="003132CE"/>
    <w:rsid w:val="003137A8"/>
    <w:rsid w:val="00313E16"/>
    <w:rsid w:val="00314740"/>
    <w:rsid w:val="003148DF"/>
    <w:rsid w:val="0031493A"/>
    <w:rsid w:val="00314B3D"/>
    <w:rsid w:val="00315044"/>
    <w:rsid w:val="0031504E"/>
    <w:rsid w:val="00315250"/>
    <w:rsid w:val="003154C5"/>
    <w:rsid w:val="003159C9"/>
    <w:rsid w:val="003159F4"/>
    <w:rsid w:val="00315A3C"/>
    <w:rsid w:val="003162B7"/>
    <w:rsid w:val="00316679"/>
    <w:rsid w:val="00316AD3"/>
    <w:rsid w:val="00316F05"/>
    <w:rsid w:val="00317097"/>
    <w:rsid w:val="00317112"/>
    <w:rsid w:val="00317114"/>
    <w:rsid w:val="0031733C"/>
    <w:rsid w:val="003174FD"/>
    <w:rsid w:val="003175E0"/>
    <w:rsid w:val="00317985"/>
    <w:rsid w:val="0032021E"/>
    <w:rsid w:val="0032066A"/>
    <w:rsid w:val="003206DC"/>
    <w:rsid w:val="003209F2"/>
    <w:rsid w:val="00320AE3"/>
    <w:rsid w:val="00320CB3"/>
    <w:rsid w:val="00320CEC"/>
    <w:rsid w:val="003210A1"/>
    <w:rsid w:val="003212AE"/>
    <w:rsid w:val="003214EB"/>
    <w:rsid w:val="00321CC1"/>
    <w:rsid w:val="00321EBA"/>
    <w:rsid w:val="00321FF6"/>
    <w:rsid w:val="003220A5"/>
    <w:rsid w:val="0032246A"/>
    <w:rsid w:val="003224F4"/>
    <w:rsid w:val="00322FE9"/>
    <w:rsid w:val="0032317C"/>
    <w:rsid w:val="00323623"/>
    <w:rsid w:val="00323677"/>
    <w:rsid w:val="00323713"/>
    <w:rsid w:val="003238B0"/>
    <w:rsid w:val="0032445F"/>
    <w:rsid w:val="00324710"/>
    <w:rsid w:val="003247C5"/>
    <w:rsid w:val="003247FD"/>
    <w:rsid w:val="00324AC5"/>
    <w:rsid w:val="00324CEB"/>
    <w:rsid w:val="00324E18"/>
    <w:rsid w:val="003257DD"/>
    <w:rsid w:val="003258BA"/>
    <w:rsid w:val="003258D3"/>
    <w:rsid w:val="00325C3C"/>
    <w:rsid w:val="00325F76"/>
    <w:rsid w:val="003262FB"/>
    <w:rsid w:val="00326307"/>
    <w:rsid w:val="003264B1"/>
    <w:rsid w:val="00326793"/>
    <w:rsid w:val="003270C5"/>
    <w:rsid w:val="0032732A"/>
    <w:rsid w:val="00327A43"/>
    <w:rsid w:val="00327ABE"/>
    <w:rsid w:val="00327C86"/>
    <w:rsid w:val="00327DD6"/>
    <w:rsid w:val="003301AD"/>
    <w:rsid w:val="003308BB"/>
    <w:rsid w:val="00330959"/>
    <w:rsid w:val="0033122A"/>
    <w:rsid w:val="00331887"/>
    <w:rsid w:val="00332287"/>
    <w:rsid w:val="003323BD"/>
    <w:rsid w:val="00332B42"/>
    <w:rsid w:val="00332C0C"/>
    <w:rsid w:val="00332CC9"/>
    <w:rsid w:val="00332E99"/>
    <w:rsid w:val="0033395E"/>
    <w:rsid w:val="00333A98"/>
    <w:rsid w:val="00334082"/>
    <w:rsid w:val="00334475"/>
    <w:rsid w:val="0033493E"/>
    <w:rsid w:val="003352F9"/>
    <w:rsid w:val="00335956"/>
    <w:rsid w:val="00335B8E"/>
    <w:rsid w:val="00336684"/>
    <w:rsid w:val="0033681E"/>
    <w:rsid w:val="00336D1A"/>
    <w:rsid w:val="00337766"/>
    <w:rsid w:val="00337FD3"/>
    <w:rsid w:val="0034002D"/>
    <w:rsid w:val="00340241"/>
    <w:rsid w:val="003402CF"/>
    <w:rsid w:val="003403BA"/>
    <w:rsid w:val="00340D66"/>
    <w:rsid w:val="00341351"/>
    <w:rsid w:val="003415F4"/>
    <w:rsid w:val="0034161A"/>
    <w:rsid w:val="00341B5D"/>
    <w:rsid w:val="0034227B"/>
    <w:rsid w:val="003424CD"/>
    <w:rsid w:val="00342848"/>
    <w:rsid w:val="00342DE5"/>
    <w:rsid w:val="00342FAE"/>
    <w:rsid w:val="00343183"/>
    <w:rsid w:val="003434A8"/>
    <w:rsid w:val="00343AED"/>
    <w:rsid w:val="00343CAB"/>
    <w:rsid w:val="00343CD6"/>
    <w:rsid w:val="00343FA4"/>
    <w:rsid w:val="00344252"/>
    <w:rsid w:val="0034434D"/>
    <w:rsid w:val="0034435F"/>
    <w:rsid w:val="003443AA"/>
    <w:rsid w:val="00344717"/>
    <w:rsid w:val="0034472D"/>
    <w:rsid w:val="00344B87"/>
    <w:rsid w:val="00344C8F"/>
    <w:rsid w:val="00345312"/>
    <w:rsid w:val="003453A0"/>
    <w:rsid w:val="00345418"/>
    <w:rsid w:val="003455F6"/>
    <w:rsid w:val="003457B2"/>
    <w:rsid w:val="0034595A"/>
    <w:rsid w:val="00345979"/>
    <w:rsid w:val="00345A80"/>
    <w:rsid w:val="00345E07"/>
    <w:rsid w:val="0034616B"/>
    <w:rsid w:val="0034619F"/>
    <w:rsid w:val="003462F4"/>
    <w:rsid w:val="003464C4"/>
    <w:rsid w:val="003465BC"/>
    <w:rsid w:val="00347314"/>
    <w:rsid w:val="00347706"/>
    <w:rsid w:val="00347E96"/>
    <w:rsid w:val="00350274"/>
    <w:rsid w:val="003502A6"/>
    <w:rsid w:val="00350BB5"/>
    <w:rsid w:val="00350E1B"/>
    <w:rsid w:val="00351166"/>
    <w:rsid w:val="00351B96"/>
    <w:rsid w:val="00351D70"/>
    <w:rsid w:val="00351DA4"/>
    <w:rsid w:val="00351EEF"/>
    <w:rsid w:val="00352A4F"/>
    <w:rsid w:val="00352FB7"/>
    <w:rsid w:val="00353134"/>
    <w:rsid w:val="00353920"/>
    <w:rsid w:val="00353A75"/>
    <w:rsid w:val="00353DB8"/>
    <w:rsid w:val="00353F35"/>
    <w:rsid w:val="00353F7C"/>
    <w:rsid w:val="003540CF"/>
    <w:rsid w:val="003544A1"/>
    <w:rsid w:val="00354A6E"/>
    <w:rsid w:val="00354D06"/>
    <w:rsid w:val="00354E2E"/>
    <w:rsid w:val="00355450"/>
    <w:rsid w:val="00355696"/>
    <w:rsid w:val="00355BBA"/>
    <w:rsid w:val="00355C0B"/>
    <w:rsid w:val="00355C2C"/>
    <w:rsid w:val="003560CB"/>
    <w:rsid w:val="003562B6"/>
    <w:rsid w:val="003564A6"/>
    <w:rsid w:val="003565B7"/>
    <w:rsid w:val="003566E1"/>
    <w:rsid w:val="003567B8"/>
    <w:rsid w:val="0035696D"/>
    <w:rsid w:val="00356DBC"/>
    <w:rsid w:val="00357520"/>
    <w:rsid w:val="00357D33"/>
    <w:rsid w:val="00357DE7"/>
    <w:rsid w:val="00357F2F"/>
    <w:rsid w:val="00360269"/>
    <w:rsid w:val="003603E6"/>
    <w:rsid w:val="003604D7"/>
    <w:rsid w:val="003605AD"/>
    <w:rsid w:val="003607A1"/>
    <w:rsid w:val="00360865"/>
    <w:rsid w:val="00360931"/>
    <w:rsid w:val="00360D63"/>
    <w:rsid w:val="003617E3"/>
    <w:rsid w:val="00361A53"/>
    <w:rsid w:val="00361E1D"/>
    <w:rsid w:val="00361EB0"/>
    <w:rsid w:val="0036210C"/>
    <w:rsid w:val="00362501"/>
    <w:rsid w:val="0036254F"/>
    <w:rsid w:val="003628AB"/>
    <w:rsid w:val="00363982"/>
    <w:rsid w:val="00363AD6"/>
    <w:rsid w:val="0036410F"/>
    <w:rsid w:val="0036439C"/>
    <w:rsid w:val="00364A29"/>
    <w:rsid w:val="00365860"/>
    <w:rsid w:val="003658CB"/>
    <w:rsid w:val="00365EC6"/>
    <w:rsid w:val="00366BA6"/>
    <w:rsid w:val="00366C07"/>
    <w:rsid w:val="00366F8F"/>
    <w:rsid w:val="003670C8"/>
    <w:rsid w:val="00367167"/>
    <w:rsid w:val="003673C6"/>
    <w:rsid w:val="00367586"/>
    <w:rsid w:val="003675A5"/>
    <w:rsid w:val="003675AD"/>
    <w:rsid w:val="0036782B"/>
    <w:rsid w:val="00367CE0"/>
    <w:rsid w:val="00367E3A"/>
    <w:rsid w:val="00370338"/>
    <w:rsid w:val="003703B3"/>
    <w:rsid w:val="003705A7"/>
    <w:rsid w:val="0037061C"/>
    <w:rsid w:val="003709D4"/>
    <w:rsid w:val="003716A2"/>
    <w:rsid w:val="00371705"/>
    <w:rsid w:val="0037208C"/>
    <w:rsid w:val="003721EA"/>
    <w:rsid w:val="00372746"/>
    <w:rsid w:val="00372D49"/>
    <w:rsid w:val="0037311F"/>
    <w:rsid w:val="003734AD"/>
    <w:rsid w:val="003736A2"/>
    <w:rsid w:val="00373D40"/>
    <w:rsid w:val="003740EA"/>
    <w:rsid w:val="00374487"/>
    <w:rsid w:val="003744B1"/>
    <w:rsid w:val="003747C5"/>
    <w:rsid w:val="0037491F"/>
    <w:rsid w:val="00374DA5"/>
    <w:rsid w:val="00374FB2"/>
    <w:rsid w:val="00375159"/>
    <w:rsid w:val="0037575B"/>
    <w:rsid w:val="00375A5A"/>
    <w:rsid w:val="00375B92"/>
    <w:rsid w:val="00376568"/>
    <w:rsid w:val="0037657E"/>
    <w:rsid w:val="003766B7"/>
    <w:rsid w:val="00376A7D"/>
    <w:rsid w:val="00376D04"/>
    <w:rsid w:val="00376D5C"/>
    <w:rsid w:val="00376DBA"/>
    <w:rsid w:val="00377032"/>
    <w:rsid w:val="00377263"/>
    <w:rsid w:val="00377631"/>
    <w:rsid w:val="00377929"/>
    <w:rsid w:val="003804F4"/>
    <w:rsid w:val="0038050B"/>
    <w:rsid w:val="00380681"/>
    <w:rsid w:val="003806BE"/>
    <w:rsid w:val="003806C2"/>
    <w:rsid w:val="003807F3"/>
    <w:rsid w:val="00380A7A"/>
    <w:rsid w:val="00381196"/>
    <w:rsid w:val="0038119D"/>
    <w:rsid w:val="00381520"/>
    <w:rsid w:val="00381539"/>
    <w:rsid w:val="0038159B"/>
    <w:rsid w:val="00381B6D"/>
    <w:rsid w:val="00381CFA"/>
    <w:rsid w:val="00381E61"/>
    <w:rsid w:val="00381E67"/>
    <w:rsid w:val="003821F3"/>
    <w:rsid w:val="003822F0"/>
    <w:rsid w:val="003823B6"/>
    <w:rsid w:val="0038272F"/>
    <w:rsid w:val="00382C38"/>
    <w:rsid w:val="00382E4B"/>
    <w:rsid w:val="003830A4"/>
    <w:rsid w:val="003831CB"/>
    <w:rsid w:val="00383432"/>
    <w:rsid w:val="00383584"/>
    <w:rsid w:val="00383645"/>
    <w:rsid w:val="003839F9"/>
    <w:rsid w:val="00383B3F"/>
    <w:rsid w:val="00383EE6"/>
    <w:rsid w:val="00383F39"/>
    <w:rsid w:val="003848AA"/>
    <w:rsid w:val="00384A1A"/>
    <w:rsid w:val="00384B5C"/>
    <w:rsid w:val="003850F6"/>
    <w:rsid w:val="00385165"/>
    <w:rsid w:val="003856FB"/>
    <w:rsid w:val="0038570D"/>
    <w:rsid w:val="003862ED"/>
    <w:rsid w:val="0038652E"/>
    <w:rsid w:val="00386AF3"/>
    <w:rsid w:val="00386D4B"/>
    <w:rsid w:val="00387224"/>
    <w:rsid w:val="00387361"/>
    <w:rsid w:val="003876CE"/>
    <w:rsid w:val="00387B07"/>
    <w:rsid w:val="00387BB7"/>
    <w:rsid w:val="00390AB2"/>
    <w:rsid w:val="00390C28"/>
    <w:rsid w:val="00390EEF"/>
    <w:rsid w:val="00390F30"/>
    <w:rsid w:val="003910B6"/>
    <w:rsid w:val="003915C3"/>
    <w:rsid w:val="003915D2"/>
    <w:rsid w:val="00391772"/>
    <w:rsid w:val="00391DAB"/>
    <w:rsid w:val="00391F8F"/>
    <w:rsid w:val="003923F0"/>
    <w:rsid w:val="0039274F"/>
    <w:rsid w:val="00392A8B"/>
    <w:rsid w:val="00392EDF"/>
    <w:rsid w:val="00392EF4"/>
    <w:rsid w:val="0039302F"/>
    <w:rsid w:val="00393283"/>
    <w:rsid w:val="003933A2"/>
    <w:rsid w:val="003934B2"/>
    <w:rsid w:val="0039379B"/>
    <w:rsid w:val="003939F9"/>
    <w:rsid w:val="00393F61"/>
    <w:rsid w:val="0039415A"/>
    <w:rsid w:val="003942D9"/>
    <w:rsid w:val="00394554"/>
    <w:rsid w:val="003945D0"/>
    <w:rsid w:val="0039471E"/>
    <w:rsid w:val="003947EA"/>
    <w:rsid w:val="00394CC0"/>
    <w:rsid w:val="00394DBB"/>
    <w:rsid w:val="00394FD0"/>
    <w:rsid w:val="003951FC"/>
    <w:rsid w:val="00395405"/>
    <w:rsid w:val="003957DA"/>
    <w:rsid w:val="00395977"/>
    <w:rsid w:val="00395F65"/>
    <w:rsid w:val="003962A9"/>
    <w:rsid w:val="0039644D"/>
    <w:rsid w:val="0039678B"/>
    <w:rsid w:val="003969EC"/>
    <w:rsid w:val="003971D0"/>
    <w:rsid w:val="0039731B"/>
    <w:rsid w:val="0039763A"/>
    <w:rsid w:val="003977FE"/>
    <w:rsid w:val="00397870"/>
    <w:rsid w:val="00397B7F"/>
    <w:rsid w:val="00397C11"/>
    <w:rsid w:val="003A04FE"/>
    <w:rsid w:val="003A0559"/>
    <w:rsid w:val="003A063C"/>
    <w:rsid w:val="003A0D37"/>
    <w:rsid w:val="003A0F0E"/>
    <w:rsid w:val="003A14AE"/>
    <w:rsid w:val="003A17DA"/>
    <w:rsid w:val="003A1C21"/>
    <w:rsid w:val="003A202D"/>
    <w:rsid w:val="003A2286"/>
    <w:rsid w:val="003A22A4"/>
    <w:rsid w:val="003A2B32"/>
    <w:rsid w:val="003A2B68"/>
    <w:rsid w:val="003A2D50"/>
    <w:rsid w:val="003A2D8D"/>
    <w:rsid w:val="003A3151"/>
    <w:rsid w:val="003A3783"/>
    <w:rsid w:val="003A39C8"/>
    <w:rsid w:val="003A3B93"/>
    <w:rsid w:val="003A3F9C"/>
    <w:rsid w:val="003A4593"/>
    <w:rsid w:val="003A468D"/>
    <w:rsid w:val="003A4FA3"/>
    <w:rsid w:val="003A5226"/>
    <w:rsid w:val="003A52CB"/>
    <w:rsid w:val="003A5A99"/>
    <w:rsid w:val="003A5B03"/>
    <w:rsid w:val="003A5E8D"/>
    <w:rsid w:val="003A5FA7"/>
    <w:rsid w:val="003A656B"/>
    <w:rsid w:val="003A6C9D"/>
    <w:rsid w:val="003A7257"/>
    <w:rsid w:val="003A751E"/>
    <w:rsid w:val="003A79C4"/>
    <w:rsid w:val="003A7CDD"/>
    <w:rsid w:val="003A7EB3"/>
    <w:rsid w:val="003B0182"/>
    <w:rsid w:val="003B0472"/>
    <w:rsid w:val="003B0803"/>
    <w:rsid w:val="003B0AF3"/>
    <w:rsid w:val="003B1139"/>
    <w:rsid w:val="003B150E"/>
    <w:rsid w:val="003B1984"/>
    <w:rsid w:val="003B2AF1"/>
    <w:rsid w:val="003B35FA"/>
    <w:rsid w:val="003B3912"/>
    <w:rsid w:val="003B399C"/>
    <w:rsid w:val="003B3A8B"/>
    <w:rsid w:val="003B429E"/>
    <w:rsid w:val="003B46EC"/>
    <w:rsid w:val="003B4889"/>
    <w:rsid w:val="003B4C03"/>
    <w:rsid w:val="003B4C60"/>
    <w:rsid w:val="003B4C6B"/>
    <w:rsid w:val="003B4DF5"/>
    <w:rsid w:val="003B4E4A"/>
    <w:rsid w:val="003B50C0"/>
    <w:rsid w:val="003B61A9"/>
    <w:rsid w:val="003B683E"/>
    <w:rsid w:val="003B6840"/>
    <w:rsid w:val="003B693E"/>
    <w:rsid w:val="003B6B28"/>
    <w:rsid w:val="003B6FE9"/>
    <w:rsid w:val="003B73A4"/>
    <w:rsid w:val="003B7632"/>
    <w:rsid w:val="003B7782"/>
    <w:rsid w:val="003B7868"/>
    <w:rsid w:val="003B7B8C"/>
    <w:rsid w:val="003B7BFE"/>
    <w:rsid w:val="003B7C1D"/>
    <w:rsid w:val="003B7EA2"/>
    <w:rsid w:val="003C04AE"/>
    <w:rsid w:val="003C092F"/>
    <w:rsid w:val="003C09AE"/>
    <w:rsid w:val="003C0EB2"/>
    <w:rsid w:val="003C1067"/>
    <w:rsid w:val="003C13AD"/>
    <w:rsid w:val="003C20A2"/>
    <w:rsid w:val="003C20E4"/>
    <w:rsid w:val="003C224B"/>
    <w:rsid w:val="003C2412"/>
    <w:rsid w:val="003C24C3"/>
    <w:rsid w:val="003C24EC"/>
    <w:rsid w:val="003C2777"/>
    <w:rsid w:val="003C2C6A"/>
    <w:rsid w:val="003C316B"/>
    <w:rsid w:val="003C329A"/>
    <w:rsid w:val="003C32B3"/>
    <w:rsid w:val="003C3AEA"/>
    <w:rsid w:val="003C3CDF"/>
    <w:rsid w:val="003C3D61"/>
    <w:rsid w:val="003C3DAF"/>
    <w:rsid w:val="003C41A2"/>
    <w:rsid w:val="003C4360"/>
    <w:rsid w:val="003C47E2"/>
    <w:rsid w:val="003C4A2A"/>
    <w:rsid w:val="003C4AB6"/>
    <w:rsid w:val="003C5749"/>
    <w:rsid w:val="003C5A61"/>
    <w:rsid w:val="003C5A65"/>
    <w:rsid w:val="003C5AF5"/>
    <w:rsid w:val="003C5F50"/>
    <w:rsid w:val="003C5F92"/>
    <w:rsid w:val="003C5FA3"/>
    <w:rsid w:val="003C603E"/>
    <w:rsid w:val="003C604D"/>
    <w:rsid w:val="003C61BB"/>
    <w:rsid w:val="003C61FA"/>
    <w:rsid w:val="003C6304"/>
    <w:rsid w:val="003C6604"/>
    <w:rsid w:val="003C6808"/>
    <w:rsid w:val="003C695D"/>
    <w:rsid w:val="003C6B35"/>
    <w:rsid w:val="003C6B86"/>
    <w:rsid w:val="003C6B9D"/>
    <w:rsid w:val="003C6D51"/>
    <w:rsid w:val="003C6DCC"/>
    <w:rsid w:val="003C6FD5"/>
    <w:rsid w:val="003C7219"/>
    <w:rsid w:val="003C731B"/>
    <w:rsid w:val="003C7655"/>
    <w:rsid w:val="003C78FD"/>
    <w:rsid w:val="003D0BD9"/>
    <w:rsid w:val="003D0CA9"/>
    <w:rsid w:val="003D115C"/>
    <w:rsid w:val="003D1803"/>
    <w:rsid w:val="003D194E"/>
    <w:rsid w:val="003D1A3F"/>
    <w:rsid w:val="003D1CB9"/>
    <w:rsid w:val="003D1EFB"/>
    <w:rsid w:val="003D201F"/>
    <w:rsid w:val="003D216D"/>
    <w:rsid w:val="003D27F2"/>
    <w:rsid w:val="003D2998"/>
    <w:rsid w:val="003D2D66"/>
    <w:rsid w:val="003D3411"/>
    <w:rsid w:val="003D37F1"/>
    <w:rsid w:val="003D388A"/>
    <w:rsid w:val="003D39C8"/>
    <w:rsid w:val="003D3B93"/>
    <w:rsid w:val="003D453D"/>
    <w:rsid w:val="003D505D"/>
    <w:rsid w:val="003D5168"/>
    <w:rsid w:val="003D596D"/>
    <w:rsid w:val="003D5FD1"/>
    <w:rsid w:val="003D610E"/>
    <w:rsid w:val="003D62B6"/>
    <w:rsid w:val="003D68B5"/>
    <w:rsid w:val="003D696E"/>
    <w:rsid w:val="003D6C6C"/>
    <w:rsid w:val="003D6D91"/>
    <w:rsid w:val="003D6E84"/>
    <w:rsid w:val="003D6F12"/>
    <w:rsid w:val="003D73AE"/>
    <w:rsid w:val="003D76B1"/>
    <w:rsid w:val="003D78F0"/>
    <w:rsid w:val="003D7E0D"/>
    <w:rsid w:val="003E009F"/>
    <w:rsid w:val="003E01D0"/>
    <w:rsid w:val="003E01F3"/>
    <w:rsid w:val="003E03FF"/>
    <w:rsid w:val="003E0A57"/>
    <w:rsid w:val="003E0D5B"/>
    <w:rsid w:val="003E1120"/>
    <w:rsid w:val="003E1A6B"/>
    <w:rsid w:val="003E1C4C"/>
    <w:rsid w:val="003E1D74"/>
    <w:rsid w:val="003E224E"/>
    <w:rsid w:val="003E26E8"/>
    <w:rsid w:val="003E2A80"/>
    <w:rsid w:val="003E3239"/>
    <w:rsid w:val="003E377B"/>
    <w:rsid w:val="003E3ABC"/>
    <w:rsid w:val="003E3B28"/>
    <w:rsid w:val="003E3BF2"/>
    <w:rsid w:val="003E3E3B"/>
    <w:rsid w:val="003E4085"/>
    <w:rsid w:val="003E40B2"/>
    <w:rsid w:val="003E4275"/>
    <w:rsid w:val="003E49AA"/>
    <w:rsid w:val="003E4E4C"/>
    <w:rsid w:val="003E522A"/>
    <w:rsid w:val="003E5935"/>
    <w:rsid w:val="003E5AC3"/>
    <w:rsid w:val="003E6151"/>
    <w:rsid w:val="003E6160"/>
    <w:rsid w:val="003E6A13"/>
    <w:rsid w:val="003E7075"/>
    <w:rsid w:val="003E7460"/>
    <w:rsid w:val="003E7727"/>
    <w:rsid w:val="003E7788"/>
    <w:rsid w:val="003F03DE"/>
    <w:rsid w:val="003F0448"/>
    <w:rsid w:val="003F080A"/>
    <w:rsid w:val="003F08AB"/>
    <w:rsid w:val="003F0C59"/>
    <w:rsid w:val="003F0F7F"/>
    <w:rsid w:val="003F0FED"/>
    <w:rsid w:val="003F133E"/>
    <w:rsid w:val="003F13E7"/>
    <w:rsid w:val="003F15D2"/>
    <w:rsid w:val="003F1868"/>
    <w:rsid w:val="003F19CD"/>
    <w:rsid w:val="003F1A4F"/>
    <w:rsid w:val="003F1CEF"/>
    <w:rsid w:val="003F2079"/>
    <w:rsid w:val="003F21B0"/>
    <w:rsid w:val="003F23FE"/>
    <w:rsid w:val="003F304A"/>
    <w:rsid w:val="003F30F6"/>
    <w:rsid w:val="003F4190"/>
    <w:rsid w:val="003F4686"/>
    <w:rsid w:val="003F4694"/>
    <w:rsid w:val="003F483A"/>
    <w:rsid w:val="003F4DA3"/>
    <w:rsid w:val="003F60E3"/>
    <w:rsid w:val="003F6146"/>
    <w:rsid w:val="003F639C"/>
    <w:rsid w:val="003F66C9"/>
    <w:rsid w:val="003F6CE0"/>
    <w:rsid w:val="003F6E41"/>
    <w:rsid w:val="003F6EE9"/>
    <w:rsid w:val="003F7042"/>
    <w:rsid w:val="003F74AA"/>
    <w:rsid w:val="003F7529"/>
    <w:rsid w:val="00400072"/>
    <w:rsid w:val="004000F0"/>
    <w:rsid w:val="004002E3"/>
    <w:rsid w:val="004002EB"/>
    <w:rsid w:val="0040037C"/>
    <w:rsid w:val="00400995"/>
    <w:rsid w:val="0040104F"/>
    <w:rsid w:val="00401764"/>
    <w:rsid w:val="00401888"/>
    <w:rsid w:val="004018E9"/>
    <w:rsid w:val="00401ABF"/>
    <w:rsid w:val="00401C4A"/>
    <w:rsid w:val="00402405"/>
    <w:rsid w:val="00402942"/>
    <w:rsid w:val="004029C2"/>
    <w:rsid w:val="00402A23"/>
    <w:rsid w:val="00402EAB"/>
    <w:rsid w:val="00402F93"/>
    <w:rsid w:val="00403458"/>
    <w:rsid w:val="004034D4"/>
    <w:rsid w:val="004036FF"/>
    <w:rsid w:val="00403793"/>
    <w:rsid w:val="0040395B"/>
    <w:rsid w:val="004039A4"/>
    <w:rsid w:val="00403A90"/>
    <w:rsid w:val="00403F83"/>
    <w:rsid w:val="00404D4D"/>
    <w:rsid w:val="004050EE"/>
    <w:rsid w:val="004058C7"/>
    <w:rsid w:val="00405D6E"/>
    <w:rsid w:val="004060CC"/>
    <w:rsid w:val="004062B3"/>
    <w:rsid w:val="004068B8"/>
    <w:rsid w:val="00406FF2"/>
    <w:rsid w:val="00407019"/>
    <w:rsid w:val="004070E0"/>
    <w:rsid w:val="004076A6"/>
    <w:rsid w:val="0040787A"/>
    <w:rsid w:val="00407C9E"/>
    <w:rsid w:val="00407D48"/>
    <w:rsid w:val="00407EBD"/>
    <w:rsid w:val="00407FFC"/>
    <w:rsid w:val="004108EC"/>
    <w:rsid w:val="00410A91"/>
    <w:rsid w:val="00410E90"/>
    <w:rsid w:val="00410F39"/>
    <w:rsid w:val="00411196"/>
    <w:rsid w:val="0041140A"/>
    <w:rsid w:val="00411694"/>
    <w:rsid w:val="00411846"/>
    <w:rsid w:val="0041192D"/>
    <w:rsid w:val="004122D3"/>
    <w:rsid w:val="004128AB"/>
    <w:rsid w:val="00412B49"/>
    <w:rsid w:val="00412C26"/>
    <w:rsid w:val="00412C3A"/>
    <w:rsid w:val="00412CE4"/>
    <w:rsid w:val="00412D7B"/>
    <w:rsid w:val="0041332C"/>
    <w:rsid w:val="00413365"/>
    <w:rsid w:val="004134D5"/>
    <w:rsid w:val="004134D7"/>
    <w:rsid w:val="00413924"/>
    <w:rsid w:val="004139A1"/>
    <w:rsid w:val="00413ED6"/>
    <w:rsid w:val="00413EF9"/>
    <w:rsid w:val="00413F9C"/>
    <w:rsid w:val="0041410F"/>
    <w:rsid w:val="00414CA9"/>
    <w:rsid w:val="00414EEA"/>
    <w:rsid w:val="004150B1"/>
    <w:rsid w:val="004150D2"/>
    <w:rsid w:val="0041515E"/>
    <w:rsid w:val="004153DA"/>
    <w:rsid w:val="004159CF"/>
    <w:rsid w:val="004159EB"/>
    <w:rsid w:val="0041601C"/>
    <w:rsid w:val="0041613C"/>
    <w:rsid w:val="00416421"/>
    <w:rsid w:val="00416526"/>
    <w:rsid w:val="00416C03"/>
    <w:rsid w:val="00416EB8"/>
    <w:rsid w:val="0041702D"/>
    <w:rsid w:val="004176FA"/>
    <w:rsid w:val="00417CAD"/>
    <w:rsid w:val="00420597"/>
    <w:rsid w:val="004205AA"/>
    <w:rsid w:val="00420686"/>
    <w:rsid w:val="004206DF"/>
    <w:rsid w:val="004208D1"/>
    <w:rsid w:val="00420ADB"/>
    <w:rsid w:val="00420BA5"/>
    <w:rsid w:val="00420BAE"/>
    <w:rsid w:val="00420D16"/>
    <w:rsid w:val="004210E8"/>
    <w:rsid w:val="00421143"/>
    <w:rsid w:val="00421403"/>
    <w:rsid w:val="0042180D"/>
    <w:rsid w:val="00421B74"/>
    <w:rsid w:val="00422143"/>
    <w:rsid w:val="00422668"/>
    <w:rsid w:val="00422B3C"/>
    <w:rsid w:val="00422BFA"/>
    <w:rsid w:val="004231D6"/>
    <w:rsid w:val="00423676"/>
    <w:rsid w:val="0042392A"/>
    <w:rsid w:val="004239E4"/>
    <w:rsid w:val="00423D6B"/>
    <w:rsid w:val="00423DE9"/>
    <w:rsid w:val="004243BC"/>
    <w:rsid w:val="00424442"/>
    <w:rsid w:val="004244B0"/>
    <w:rsid w:val="00424958"/>
    <w:rsid w:val="004253A0"/>
    <w:rsid w:val="004253A8"/>
    <w:rsid w:val="00425A63"/>
    <w:rsid w:val="00425B2B"/>
    <w:rsid w:val="00425E3E"/>
    <w:rsid w:val="004268B7"/>
    <w:rsid w:val="00426B18"/>
    <w:rsid w:val="00426FCF"/>
    <w:rsid w:val="004276D4"/>
    <w:rsid w:val="00427857"/>
    <w:rsid w:val="004279F1"/>
    <w:rsid w:val="00427BCE"/>
    <w:rsid w:val="00427CBB"/>
    <w:rsid w:val="00427CFF"/>
    <w:rsid w:val="00427FB1"/>
    <w:rsid w:val="00430E7F"/>
    <w:rsid w:val="00431551"/>
    <w:rsid w:val="00431649"/>
    <w:rsid w:val="004317DE"/>
    <w:rsid w:val="00431820"/>
    <w:rsid w:val="00431A6F"/>
    <w:rsid w:val="00431D36"/>
    <w:rsid w:val="00432196"/>
    <w:rsid w:val="004324AD"/>
    <w:rsid w:val="0043254E"/>
    <w:rsid w:val="00432C0B"/>
    <w:rsid w:val="00433007"/>
    <w:rsid w:val="004332D4"/>
    <w:rsid w:val="0043332A"/>
    <w:rsid w:val="004334CB"/>
    <w:rsid w:val="0043363B"/>
    <w:rsid w:val="004336FA"/>
    <w:rsid w:val="00433E68"/>
    <w:rsid w:val="00433EB2"/>
    <w:rsid w:val="00433EF8"/>
    <w:rsid w:val="004340DE"/>
    <w:rsid w:val="004340F6"/>
    <w:rsid w:val="00434127"/>
    <w:rsid w:val="004341E1"/>
    <w:rsid w:val="0043430D"/>
    <w:rsid w:val="004344FE"/>
    <w:rsid w:val="0043466B"/>
    <w:rsid w:val="00434AB5"/>
    <w:rsid w:val="0043511E"/>
    <w:rsid w:val="00435D7D"/>
    <w:rsid w:val="00436059"/>
    <w:rsid w:val="00436111"/>
    <w:rsid w:val="004361D8"/>
    <w:rsid w:val="00436C92"/>
    <w:rsid w:val="00437253"/>
    <w:rsid w:val="0043739F"/>
    <w:rsid w:val="00437401"/>
    <w:rsid w:val="00437A04"/>
    <w:rsid w:val="00437CD0"/>
    <w:rsid w:val="00437E24"/>
    <w:rsid w:val="00437E2D"/>
    <w:rsid w:val="004400CD"/>
    <w:rsid w:val="00440256"/>
    <w:rsid w:val="004402C1"/>
    <w:rsid w:val="00440675"/>
    <w:rsid w:val="0044093E"/>
    <w:rsid w:val="00440955"/>
    <w:rsid w:val="00440BBE"/>
    <w:rsid w:val="00440C19"/>
    <w:rsid w:val="00440C9E"/>
    <w:rsid w:val="0044107E"/>
    <w:rsid w:val="004412AB"/>
    <w:rsid w:val="004412B1"/>
    <w:rsid w:val="00441935"/>
    <w:rsid w:val="00441A00"/>
    <w:rsid w:val="00441B29"/>
    <w:rsid w:val="00441C14"/>
    <w:rsid w:val="00441C1E"/>
    <w:rsid w:val="00441DD7"/>
    <w:rsid w:val="00441DF8"/>
    <w:rsid w:val="004423A3"/>
    <w:rsid w:val="00442403"/>
    <w:rsid w:val="00442F7F"/>
    <w:rsid w:val="004432EB"/>
    <w:rsid w:val="00443696"/>
    <w:rsid w:val="00443ADD"/>
    <w:rsid w:val="00443CAB"/>
    <w:rsid w:val="00443E1E"/>
    <w:rsid w:val="00444136"/>
    <w:rsid w:val="00444276"/>
    <w:rsid w:val="00444535"/>
    <w:rsid w:val="00444A6D"/>
    <w:rsid w:val="0044528F"/>
    <w:rsid w:val="004454BC"/>
    <w:rsid w:val="00445922"/>
    <w:rsid w:val="00445B55"/>
    <w:rsid w:val="00445E19"/>
    <w:rsid w:val="004466A4"/>
    <w:rsid w:val="004469D6"/>
    <w:rsid w:val="00446C30"/>
    <w:rsid w:val="00446E8A"/>
    <w:rsid w:val="00446FD6"/>
    <w:rsid w:val="0044704C"/>
    <w:rsid w:val="004473A0"/>
    <w:rsid w:val="004474EC"/>
    <w:rsid w:val="00447590"/>
    <w:rsid w:val="00447643"/>
    <w:rsid w:val="00447D7F"/>
    <w:rsid w:val="00447EA4"/>
    <w:rsid w:val="00450351"/>
    <w:rsid w:val="0045093D"/>
    <w:rsid w:val="00450C4E"/>
    <w:rsid w:val="00450E95"/>
    <w:rsid w:val="00450FC8"/>
    <w:rsid w:val="004510B5"/>
    <w:rsid w:val="00451268"/>
    <w:rsid w:val="00451B79"/>
    <w:rsid w:val="00451C6D"/>
    <w:rsid w:val="00451D1F"/>
    <w:rsid w:val="00451D2B"/>
    <w:rsid w:val="00451F62"/>
    <w:rsid w:val="004520B1"/>
    <w:rsid w:val="00452443"/>
    <w:rsid w:val="00452645"/>
    <w:rsid w:val="0045282E"/>
    <w:rsid w:val="00452882"/>
    <w:rsid w:val="004528DE"/>
    <w:rsid w:val="00452953"/>
    <w:rsid w:val="00452F2D"/>
    <w:rsid w:val="00453362"/>
    <w:rsid w:val="00453488"/>
    <w:rsid w:val="00453990"/>
    <w:rsid w:val="00453B74"/>
    <w:rsid w:val="004542C1"/>
    <w:rsid w:val="004544DF"/>
    <w:rsid w:val="004549EC"/>
    <w:rsid w:val="00454BF2"/>
    <w:rsid w:val="00454D0C"/>
    <w:rsid w:val="004550A8"/>
    <w:rsid w:val="0045523C"/>
    <w:rsid w:val="00455345"/>
    <w:rsid w:val="004553C2"/>
    <w:rsid w:val="004553FE"/>
    <w:rsid w:val="0045559D"/>
    <w:rsid w:val="004559DB"/>
    <w:rsid w:val="00455DB8"/>
    <w:rsid w:val="0045611D"/>
    <w:rsid w:val="00456243"/>
    <w:rsid w:val="00456350"/>
    <w:rsid w:val="004563A4"/>
    <w:rsid w:val="00456868"/>
    <w:rsid w:val="00456A41"/>
    <w:rsid w:val="00456F0C"/>
    <w:rsid w:val="004573F1"/>
    <w:rsid w:val="00457D25"/>
    <w:rsid w:val="0046066B"/>
    <w:rsid w:val="00460D6B"/>
    <w:rsid w:val="00460E62"/>
    <w:rsid w:val="00461257"/>
    <w:rsid w:val="004615FD"/>
    <w:rsid w:val="0046179E"/>
    <w:rsid w:val="004617AA"/>
    <w:rsid w:val="00461BF2"/>
    <w:rsid w:val="00461E42"/>
    <w:rsid w:val="004620B2"/>
    <w:rsid w:val="00462335"/>
    <w:rsid w:val="004628E1"/>
    <w:rsid w:val="004629F4"/>
    <w:rsid w:val="00462C76"/>
    <w:rsid w:val="00462D79"/>
    <w:rsid w:val="004631D8"/>
    <w:rsid w:val="004632B0"/>
    <w:rsid w:val="00463AAF"/>
    <w:rsid w:val="0046418C"/>
    <w:rsid w:val="00464261"/>
    <w:rsid w:val="004642F7"/>
    <w:rsid w:val="004643EA"/>
    <w:rsid w:val="004644ED"/>
    <w:rsid w:val="00464E28"/>
    <w:rsid w:val="00465835"/>
    <w:rsid w:val="00465AF2"/>
    <w:rsid w:val="00465FA8"/>
    <w:rsid w:val="004666F6"/>
    <w:rsid w:val="0046704C"/>
    <w:rsid w:val="00467160"/>
    <w:rsid w:val="004672B4"/>
    <w:rsid w:val="00467484"/>
    <w:rsid w:val="00467762"/>
    <w:rsid w:val="00467837"/>
    <w:rsid w:val="00467AC1"/>
    <w:rsid w:val="00467EAC"/>
    <w:rsid w:val="0047053A"/>
    <w:rsid w:val="00470805"/>
    <w:rsid w:val="00470B19"/>
    <w:rsid w:val="00470DBB"/>
    <w:rsid w:val="004711A5"/>
    <w:rsid w:val="00471598"/>
    <w:rsid w:val="004715CD"/>
    <w:rsid w:val="00471841"/>
    <w:rsid w:val="00471B36"/>
    <w:rsid w:val="00471C47"/>
    <w:rsid w:val="00471F05"/>
    <w:rsid w:val="00472256"/>
    <w:rsid w:val="0047299C"/>
    <w:rsid w:val="00472D5C"/>
    <w:rsid w:val="00473520"/>
    <w:rsid w:val="0047356A"/>
    <w:rsid w:val="00473AE1"/>
    <w:rsid w:val="00474100"/>
    <w:rsid w:val="00474AC9"/>
    <w:rsid w:val="00474F5E"/>
    <w:rsid w:val="0047569A"/>
    <w:rsid w:val="00475971"/>
    <w:rsid w:val="004759DA"/>
    <w:rsid w:val="004761E2"/>
    <w:rsid w:val="004767A2"/>
    <w:rsid w:val="00476925"/>
    <w:rsid w:val="00476D3D"/>
    <w:rsid w:val="00477112"/>
    <w:rsid w:val="004771D3"/>
    <w:rsid w:val="00477424"/>
    <w:rsid w:val="004774F3"/>
    <w:rsid w:val="00477866"/>
    <w:rsid w:val="00477961"/>
    <w:rsid w:val="00477B89"/>
    <w:rsid w:val="00477E99"/>
    <w:rsid w:val="004804D4"/>
    <w:rsid w:val="00480544"/>
    <w:rsid w:val="00480F8C"/>
    <w:rsid w:val="00481112"/>
    <w:rsid w:val="004815BE"/>
    <w:rsid w:val="004815CE"/>
    <w:rsid w:val="004827B6"/>
    <w:rsid w:val="00482D35"/>
    <w:rsid w:val="00482F7D"/>
    <w:rsid w:val="004832B8"/>
    <w:rsid w:val="004832D1"/>
    <w:rsid w:val="00483386"/>
    <w:rsid w:val="00483FA3"/>
    <w:rsid w:val="0048437E"/>
    <w:rsid w:val="00484557"/>
    <w:rsid w:val="00484BB0"/>
    <w:rsid w:val="00485005"/>
    <w:rsid w:val="0048506D"/>
    <w:rsid w:val="00485099"/>
    <w:rsid w:val="00485206"/>
    <w:rsid w:val="00485723"/>
    <w:rsid w:val="0048587D"/>
    <w:rsid w:val="004858E7"/>
    <w:rsid w:val="00485CB1"/>
    <w:rsid w:val="00485D96"/>
    <w:rsid w:val="00485EFA"/>
    <w:rsid w:val="00486064"/>
    <w:rsid w:val="004862FC"/>
    <w:rsid w:val="0048656D"/>
    <w:rsid w:val="00486B9B"/>
    <w:rsid w:val="00486DFC"/>
    <w:rsid w:val="00486E53"/>
    <w:rsid w:val="00487006"/>
    <w:rsid w:val="0048736D"/>
    <w:rsid w:val="00487464"/>
    <w:rsid w:val="00487549"/>
    <w:rsid w:val="004876BF"/>
    <w:rsid w:val="00487AE9"/>
    <w:rsid w:val="00487CA2"/>
    <w:rsid w:val="00487F80"/>
    <w:rsid w:val="00487FC6"/>
    <w:rsid w:val="0049006E"/>
    <w:rsid w:val="004901E8"/>
    <w:rsid w:val="00490401"/>
    <w:rsid w:val="00490B3D"/>
    <w:rsid w:val="00490E02"/>
    <w:rsid w:val="00490FE8"/>
    <w:rsid w:val="00491132"/>
    <w:rsid w:val="004915F5"/>
    <w:rsid w:val="00491712"/>
    <w:rsid w:val="00491CE8"/>
    <w:rsid w:val="00492199"/>
    <w:rsid w:val="0049219A"/>
    <w:rsid w:val="004922D3"/>
    <w:rsid w:val="00492661"/>
    <w:rsid w:val="00492854"/>
    <w:rsid w:val="00492A5F"/>
    <w:rsid w:val="00492E96"/>
    <w:rsid w:val="00492EC4"/>
    <w:rsid w:val="00493389"/>
    <w:rsid w:val="004933D8"/>
    <w:rsid w:val="00493806"/>
    <w:rsid w:val="00493C63"/>
    <w:rsid w:val="00493CAD"/>
    <w:rsid w:val="00493CB7"/>
    <w:rsid w:val="00493D15"/>
    <w:rsid w:val="00493EF9"/>
    <w:rsid w:val="00494243"/>
    <w:rsid w:val="00494A0D"/>
    <w:rsid w:val="00494A7B"/>
    <w:rsid w:val="00494C72"/>
    <w:rsid w:val="00495551"/>
    <w:rsid w:val="00495D58"/>
    <w:rsid w:val="00496456"/>
    <w:rsid w:val="004964C9"/>
    <w:rsid w:val="004966B4"/>
    <w:rsid w:val="00496CFF"/>
    <w:rsid w:val="00496DB1"/>
    <w:rsid w:val="00497006"/>
    <w:rsid w:val="00497618"/>
    <w:rsid w:val="00497949"/>
    <w:rsid w:val="00497BBE"/>
    <w:rsid w:val="00497E3B"/>
    <w:rsid w:val="00497F9E"/>
    <w:rsid w:val="004A00C5"/>
    <w:rsid w:val="004A02EE"/>
    <w:rsid w:val="004A058D"/>
    <w:rsid w:val="004A0644"/>
    <w:rsid w:val="004A0865"/>
    <w:rsid w:val="004A0A14"/>
    <w:rsid w:val="004A0AFB"/>
    <w:rsid w:val="004A0BC0"/>
    <w:rsid w:val="004A0C2F"/>
    <w:rsid w:val="004A0DC1"/>
    <w:rsid w:val="004A0F34"/>
    <w:rsid w:val="004A1262"/>
    <w:rsid w:val="004A12B9"/>
    <w:rsid w:val="004A14AD"/>
    <w:rsid w:val="004A1647"/>
    <w:rsid w:val="004A1C79"/>
    <w:rsid w:val="004A1DC9"/>
    <w:rsid w:val="004A21E5"/>
    <w:rsid w:val="004A2206"/>
    <w:rsid w:val="004A25F2"/>
    <w:rsid w:val="004A2735"/>
    <w:rsid w:val="004A28BB"/>
    <w:rsid w:val="004A2B3A"/>
    <w:rsid w:val="004A2E4E"/>
    <w:rsid w:val="004A30F8"/>
    <w:rsid w:val="004A3185"/>
    <w:rsid w:val="004A3323"/>
    <w:rsid w:val="004A332E"/>
    <w:rsid w:val="004A3501"/>
    <w:rsid w:val="004A3516"/>
    <w:rsid w:val="004A384F"/>
    <w:rsid w:val="004A391F"/>
    <w:rsid w:val="004A39F7"/>
    <w:rsid w:val="004A3B74"/>
    <w:rsid w:val="004A3D5D"/>
    <w:rsid w:val="004A41C0"/>
    <w:rsid w:val="004A4874"/>
    <w:rsid w:val="004A4D33"/>
    <w:rsid w:val="004A519B"/>
    <w:rsid w:val="004A56F2"/>
    <w:rsid w:val="004A5A8C"/>
    <w:rsid w:val="004A5D64"/>
    <w:rsid w:val="004A5E28"/>
    <w:rsid w:val="004A5FD8"/>
    <w:rsid w:val="004A6572"/>
    <w:rsid w:val="004B004F"/>
    <w:rsid w:val="004B081C"/>
    <w:rsid w:val="004B0BC9"/>
    <w:rsid w:val="004B0CBD"/>
    <w:rsid w:val="004B0CEA"/>
    <w:rsid w:val="004B0D34"/>
    <w:rsid w:val="004B0E8B"/>
    <w:rsid w:val="004B0EFF"/>
    <w:rsid w:val="004B14AA"/>
    <w:rsid w:val="004B17D3"/>
    <w:rsid w:val="004B17EB"/>
    <w:rsid w:val="004B1993"/>
    <w:rsid w:val="004B1D6A"/>
    <w:rsid w:val="004B271C"/>
    <w:rsid w:val="004B38DF"/>
    <w:rsid w:val="004B3F19"/>
    <w:rsid w:val="004B40B1"/>
    <w:rsid w:val="004B43BF"/>
    <w:rsid w:val="004B446F"/>
    <w:rsid w:val="004B460E"/>
    <w:rsid w:val="004B4A38"/>
    <w:rsid w:val="004B4E35"/>
    <w:rsid w:val="004B5307"/>
    <w:rsid w:val="004B599E"/>
    <w:rsid w:val="004B5A0A"/>
    <w:rsid w:val="004B5A91"/>
    <w:rsid w:val="004B5B09"/>
    <w:rsid w:val="004B5BA5"/>
    <w:rsid w:val="004B610E"/>
    <w:rsid w:val="004B61ED"/>
    <w:rsid w:val="004B64AB"/>
    <w:rsid w:val="004B6528"/>
    <w:rsid w:val="004B6534"/>
    <w:rsid w:val="004B69B6"/>
    <w:rsid w:val="004B6AD6"/>
    <w:rsid w:val="004B6EA0"/>
    <w:rsid w:val="004B6F0D"/>
    <w:rsid w:val="004B71AD"/>
    <w:rsid w:val="004B73E1"/>
    <w:rsid w:val="004B7927"/>
    <w:rsid w:val="004B7957"/>
    <w:rsid w:val="004B7C86"/>
    <w:rsid w:val="004B7CD4"/>
    <w:rsid w:val="004B7CE6"/>
    <w:rsid w:val="004C02AD"/>
    <w:rsid w:val="004C0773"/>
    <w:rsid w:val="004C07F8"/>
    <w:rsid w:val="004C09A4"/>
    <w:rsid w:val="004C09F9"/>
    <w:rsid w:val="004C0DF2"/>
    <w:rsid w:val="004C0F79"/>
    <w:rsid w:val="004C1495"/>
    <w:rsid w:val="004C1652"/>
    <w:rsid w:val="004C1A1A"/>
    <w:rsid w:val="004C1FCD"/>
    <w:rsid w:val="004C2073"/>
    <w:rsid w:val="004C2256"/>
    <w:rsid w:val="004C2D33"/>
    <w:rsid w:val="004C31D7"/>
    <w:rsid w:val="004C3393"/>
    <w:rsid w:val="004C33A5"/>
    <w:rsid w:val="004C3885"/>
    <w:rsid w:val="004C3972"/>
    <w:rsid w:val="004C3C38"/>
    <w:rsid w:val="004C3CA4"/>
    <w:rsid w:val="004C3D05"/>
    <w:rsid w:val="004C410F"/>
    <w:rsid w:val="004C47DA"/>
    <w:rsid w:val="004C58DF"/>
    <w:rsid w:val="004C59A3"/>
    <w:rsid w:val="004C5AB5"/>
    <w:rsid w:val="004C5DFD"/>
    <w:rsid w:val="004C6494"/>
    <w:rsid w:val="004C65C8"/>
    <w:rsid w:val="004C66B4"/>
    <w:rsid w:val="004C69B5"/>
    <w:rsid w:val="004C6ABA"/>
    <w:rsid w:val="004C6AEC"/>
    <w:rsid w:val="004C6BC4"/>
    <w:rsid w:val="004C6D4B"/>
    <w:rsid w:val="004C6EB0"/>
    <w:rsid w:val="004C6F83"/>
    <w:rsid w:val="004C7302"/>
    <w:rsid w:val="004C7D68"/>
    <w:rsid w:val="004C7E46"/>
    <w:rsid w:val="004D0066"/>
    <w:rsid w:val="004D0270"/>
    <w:rsid w:val="004D0657"/>
    <w:rsid w:val="004D10ED"/>
    <w:rsid w:val="004D147B"/>
    <w:rsid w:val="004D169F"/>
    <w:rsid w:val="004D175A"/>
    <w:rsid w:val="004D1769"/>
    <w:rsid w:val="004D1BE0"/>
    <w:rsid w:val="004D1D0F"/>
    <w:rsid w:val="004D1EC7"/>
    <w:rsid w:val="004D3169"/>
    <w:rsid w:val="004D317A"/>
    <w:rsid w:val="004D3220"/>
    <w:rsid w:val="004D34F7"/>
    <w:rsid w:val="004D3597"/>
    <w:rsid w:val="004D35B9"/>
    <w:rsid w:val="004D3862"/>
    <w:rsid w:val="004D3BC7"/>
    <w:rsid w:val="004D4073"/>
    <w:rsid w:val="004D4137"/>
    <w:rsid w:val="004D44B2"/>
    <w:rsid w:val="004D457C"/>
    <w:rsid w:val="004D4698"/>
    <w:rsid w:val="004D4738"/>
    <w:rsid w:val="004D50BF"/>
    <w:rsid w:val="004D53C4"/>
    <w:rsid w:val="004D548A"/>
    <w:rsid w:val="004D550A"/>
    <w:rsid w:val="004D56DF"/>
    <w:rsid w:val="004D58E2"/>
    <w:rsid w:val="004D5A2B"/>
    <w:rsid w:val="004D5A78"/>
    <w:rsid w:val="004D6106"/>
    <w:rsid w:val="004D62E1"/>
    <w:rsid w:val="004D65B1"/>
    <w:rsid w:val="004D6736"/>
    <w:rsid w:val="004D70CF"/>
    <w:rsid w:val="004D724C"/>
    <w:rsid w:val="004D72A0"/>
    <w:rsid w:val="004D739A"/>
    <w:rsid w:val="004D7517"/>
    <w:rsid w:val="004D7A0E"/>
    <w:rsid w:val="004E0302"/>
    <w:rsid w:val="004E0464"/>
    <w:rsid w:val="004E073B"/>
    <w:rsid w:val="004E0853"/>
    <w:rsid w:val="004E08CF"/>
    <w:rsid w:val="004E08DE"/>
    <w:rsid w:val="004E0CF4"/>
    <w:rsid w:val="004E10CF"/>
    <w:rsid w:val="004E15A1"/>
    <w:rsid w:val="004E1DEF"/>
    <w:rsid w:val="004E1FD7"/>
    <w:rsid w:val="004E2042"/>
    <w:rsid w:val="004E204F"/>
    <w:rsid w:val="004E20C1"/>
    <w:rsid w:val="004E21CB"/>
    <w:rsid w:val="004E235F"/>
    <w:rsid w:val="004E2381"/>
    <w:rsid w:val="004E23D9"/>
    <w:rsid w:val="004E2464"/>
    <w:rsid w:val="004E26CD"/>
    <w:rsid w:val="004E2775"/>
    <w:rsid w:val="004E2B71"/>
    <w:rsid w:val="004E2E1C"/>
    <w:rsid w:val="004E3224"/>
    <w:rsid w:val="004E331B"/>
    <w:rsid w:val="004E3365"/>
    <w:rsid w:val="004E3A7C"/>
    <w:rsid w:val="004E43A0"/>
    <w:rsid w:val="004E444D"/>
    <w:rsid w:val="004E4635"/>
    <w:rsid w:val="004E4AE5"/>
    <w:rsid w:val="004E4EFB"/>
    <w:rsid w:val="004E5455"/>
    <w:rsid w:val="004E585B"/>
    <w:rsid w:val="004E587E"/>
    <w:rsid w:val="004E5951"/>
    <w:rsid w:val="004E5E03"/>
    <w:rsid w:val="004E61EF"/>
    <w:rsid w:val="004E6360"/>
    <w:rsid w:val="004E6771"/>
    <w:rsid w:val="004E6CB7"/>
    <w:rsid w:val="004E7C9D"/>
    <w:rsid w:val="004F02A9"/>
    <w:rsid w:val="004F18EC"/>
    <w:rsid w:val="004F1BB0"/>
    <w:rsid w:val="004F242D"/>
    <w:rsid w:val="004F2B89"/>
    <w:rsid w:val="004F40E3"/>
    <w:rsid w:val="004F4729"/>
    <w:rsid w:val="004F4885"/>
    <w:rsid w:val="004F4B06"/>
    <w:rsid w:val="004F52CB"/>
    <w:rsid w:val="004F549A"/>
    <w:rsid w:val="004F56A9"/>
    <w:rsid w:val="004F576E"/>
    <w:rsid w:val="004F5878"/>
    <w:rsid w:val="004F59E7"/>
    <w:rsid w:val="004F5C97"/>
    <w:rsid w:val="004F5CAE"/>
    <w:rsid w:val="004F5D07"/>
    <w:rsid w:val="004F616B"/>
    <w:rsid w:val="004F6193"/>
    <w:rsid w:val="004F6994"/>
    <w:rsid w:val="004F75D7"/>
    <w:rsid w:val="004F7816"/>
    <w:rsid w:val="004F7EA6"/>
    <w:rsid w:val="004F7F55"/>
    <w:rsid w:val="005001FB"/>
    <w:rsid w:val="0050020B"/>
    <w:rsid w:val="005004D5"/>
    <w:rsid w:val="0050070F"/>
    <w:rsid w:val="00500741"/>
    <w:rsid w:val="00500A11"/>
    <w:rsid w:val="00500E12"/>
    <w:rsid w:val="00500ED6"/>
    <w:rsid w:val="005010B3"/>
    <w:rsid w:val="005012BB"/>
    <w:rsid w:val="005014A4"/>
    <w:rsid w:val="005019BD"/>
    <w:rsid w:val="00501A4A"/>
    <w:rsid w:val="00501AAC"/>
    <w:rsid w:val="00501F24"/>
    <w:rsid w:val="00502396"/>
    <w:rsid w:val="00502954"/>
    <w:rsid w:val="00502D81"/>
    <w:rsid w:val="00502F7A"/>
    <w:rsid w:val="005031C1"/>
    <w:rsid w:val="005033BD"/>
    <w:rsid w:val="005034C5"/>
    <w:rsid w:val="005038C4"/>
    <w:rsid w:val="00503966"/>
    <w:rsid w:val="00503A8B"/>
    <w:rsid w:val="00503D88"/>
    <w:rsid w:val="0050412F"/>
    <w:rsid w:val="0050486D"/>
    <w:rsid w:val="00504FF8"/>
    <w:rsid w:val="0050545E"/>
    <w:rsid w:val="005056C4"/>
    <w:rsid w:val="005059EE"/>
    <w:rsid w:val="00505C19"/>
    <w:rsid w:val="00505DE6"/>
    <w:rsid w:val="00505DED"/>
    <w:rsid w:val="00506349"/>
    <w:rsid w:val="005067F7"/>
    <w:rsid w:val="00506A58"/>
    <w:rsid w:val="005070B4"/>
    <w:rsid w:val="0050769A"/>
    <w:rsid w:val="00507DBE"/>
    <w:rsid w:val="00507F25"/>
    <w:rsid w:val="00510286"/>
    <w:rsid w:val="005107E9"/>
    <w:rsid w:val="00510E79"/>
    <w:rsid w:val="00510FE7"/>
    <w:rsid w:val="00511157"/>
    <w:rsid w:val="0051119F"/>
    <w:rsid w:val="0051163C"/>
    <w:rsid w:val="005117A8"/>
    <w:rsid w:val="0051247E"/>
    <w:rsid w:val="00512768"/>
    <w:rsid w:val="00512837"/>
    <w:rsid w:val="00512EA2"/>
    <w:rsid w:val="005130ED"/>
    <w:rsid w:val="00513436"/>
    <w:rsid w:val="00513474"/>
    <w:rsid w:val="00513660"/>
    <w:rsid w:val="00513D05"/>
    <w:rsid w:val="00515165"/>
    <w:rsid w:val="005151C2"/>
    <w:rsid w:val="00515554"/>
    <w:rsid w:val="00515A2F"/>
    <w:rsid w:val="00515DE3"/>
    <w:rsid w:val="00515F4C"/>
    <w:rsid w:val="00516997"/>
    <w:rsid w:val="00516ACA"/>
    <w:rsid w:val="00516BA2"/>
    <w:rsid w:val="005171A4"/>
    <w:rsid w:val="005172DB"/>
    <w:rsid w:val="00517549"/>
    <w:rsid w:val="00517589"/>
    <w:rsid w:val="00517919"/>
    <w:rsid w:val="00517A70"/>
    <w:rsid w:val="00520689"/>
    <w:rsid w:val="00520AB2"/>
    <w:rsid w:val="00521187"/>
    <w:rsid w:val="00521247"/>
    <w:rsid w:val="005212BA"/>
    <w:rsid w:val="00521741"/>
    <w:rsid w:val="00521C18"/>
    <w:rsid w:val="00521D5D"/>
    <w:rsid w:val="00521FE5"/>
    <w:rsid w:val="00522811"/>
    <w:rsid w:val="0052291E"/>
    <w:rsid w:val="005229FE"/>
    <w:rsid w:val="00522A3C"/>
    <w:rsid w:val="00522F38"/>
    <w:rsid w:val="00522F9C"/>
    <w:rsid w:val="005230D7"/>
    <w:rsid w:val="005235C5"/>
    <w:rsid w:val="0052369F"/>
    <w:rsid w:val="005237A1"/>
    <w:rsid w:val="005237B3"/>
    <w:rsid w:val="0052397B"/>
    <w:rsid w:val="00523AAA"/>
    <w:rsid w:val="00523AD2"/>
    <w:rsid w:val="00523E08"/>
    <w:rsid w:val="00523E36"/>
    <w:rsid w:val="005243E4"/>
    <w:rsid w:val="00524415"/>
    <w:rsid w:val="00524468"/>
    <w:rsid w:val="0052471F"/>
    <w:rsid w:val="00524785"/>
    <w:rsid w:val="00524A39"/>
    <w:rsid w:val="00524A94"/>
    <w:rsid w:val="00524D18"/>
    <w:rsid w:val="00524F17"/>
    <w:rsid w:val="00525252"/>
    <w:rsid w:val="00525403"/>
    <w:rsid w:val="005256E3"/>
    <w:rsid w:val="0052578F"/>
    <w:rsid w:val="00526D12"/>
    <w:rsid w:val="0052712A"/>
    <w:rsid w:val="005272E0"/>
    <w:rsid w:val="005276A9"/>
    <w:rsid w:val="0053003D"/>
    <w:rsid w:val="0053031B"/>
    <w:rsid w:val="0053035B"/>
    <w:rsid w:val="005304E0"/>
    <w:rsid w:val="005305FE"/>
    <w:rsid w:val="0053080F"/>
    <w:rsid w:val="00530C8E"/>
    <w:rsid w:val="005310CE"/>
    <w:rsid w:val="00531830"/>
    <w:rsid w:val="005318F9"/>
    <w:rsid w:val="00531939"/>
    <w:rsid w:val="00531C62"/>
    <w:rsid w:val="00532384"/>
    <w:rsid w:val="00532475"/>
    <w:rsid w:val="005324F4"/>
    <w:rsid w:val="0053254B"/>
    <w:rsid w:val="005327D6"/>
    <w:rsid w:val="005329CE"/>
    <w:rsid w:val="00532A4C"/>
    <w:rsid w:val="00532A9B"/>
    <w:rsid w:val="00532FFE"/>
    <w:rsid w:val="005330FD"/>
    <w:rsid w:val="00533114"/>
    <w:rsid w:val="00533526"/>
    <w:rsid w:val="00533632"/>
    <w:rsid w:val="00533769"/>
    <w:rsid w:val="00533AF3"/>
    <w:rsid w:val="00533C91"/>
    <w:rsid w:val="00533DD5"/>
    <w:rsid w:val="00534095"/>
    <w:rsid w:val="005345AE"/>
    <w:rsid w:val="00534A20"/>
    <w:rsid w:val="00534EC0"/>
    <w:rsid w:val="0053507F"/>
    <w:rsid w:val="005352EC"/>
    <w:rsid w:val="005352F5"/>
    <w:rsid w:val="00535667"/>
    <w:rsid w:val="00535736"/>
    <w:rsid w:val="005359B4"/>
    <w:rsid w:val="0053634C"/>
    <w:rsid w:val="0053674B"/>
    <w:rsid w:val="00536841"/>
    <w:rsid w:val="0053692F"/>
    <w:rsid w:val="00536CD2"/>
    <w:rsid w:val="00536CD4"/>
    <w:rsid w:val="00536FFC"/>
    <w:rsid w:val="0053749B"/>
    <w:rsid w:val="00540244"/>
    <w:rsid w:val="005406B9"/>
    <w:rsid w:val="005406E7"/>
    <w:rsid w:val="0054070F"/>
    <w:rsid w:val="00540AD8"/>
    <w:rsid w:val="00540B2C"/>
    <w:rsid w:val="00540C38"/>
    <w:rsid w:val="00540E8C"/>
    <w:rsid w:val="005410E7"/>
    <w:rsid w:val="00541284"/>
    <w:rsid w:val="00541C4B"/>
    <w:rsid w:val="00541F62"/>
    <w:rsid w:val="00542249"/>
    <w:rsid w:val="00542766"/>
    <w:rsid w:val="005428BA"/>
    <w:rsid w:val="0054292C"/>
    <w:rsid w:val="00542A37"/>
    <w:rsid w:val="00542AC8"/>
    <w:rsid w:val="00542D98"/>
    <w:rsid w:val="00543082"/>
    <w:rsid w:val="00543197"/>
    <w:rsid w:val="0054319C"/>
    <w:rsid w:val="005433DB"/>
    <w:rsid w:val="00543555"/>
    <w:rsid w:val="005443DE"/>
    <w:rsid w:val="00544A07"/>
    <w:rsid w:val="00544C96"/>
    <w:rsid w:val="00545B23"/>
    <w:rsid w:val="00545BD9"/>
    <w:rsid w:val="00545DF2"/>
    <w:rsid w:val="00546134"/>
    <w:rsid w:val="0054649C"/>
    <w:rsid w:val="0054695F"/>
    <w:rsid w:val="005469FD"/>
    <w:rsid w:val="00546DA2"/>
    <w:rsid w:val="00546EE2"/>
    <w:rsid w:val="005476CB"/>
    <w:rsid w:val="00547D43"/>
    <w:rsid w:val="005508B1"/>
    <w:rsid w:val="00550AE7"/>
    <w:rsid w:val="0055125A"/>
    <w:rsid w:val="00551306"/>
    <w:rsid w:val="005513E0"/>
    <w:rsid w:val="005514F9"/>
    <w:rsid w:val="00551C06"/>
    <w:rsid w:val="00551EF3"/>
    <w:rsid w:val="00552041"/>
    <w:rsid w:val="005521C6"/>
    <w:rsid w:val="00552738"/>
    <w:rsid w:val="00552AB2"/>
    <w:rsid w:val="00552BD9"/>
    <w:rsid w:val="00552D07"/>
    <w:rsid w:val="00552D92"/>
    <w:rsid w:val="005530D0"/>
    <w:rsid w:val="005538DF"/>
    <w:rsid w:val="0055392C"/>
    <w:rsid w:val="00553C0C"/>
    <w:rsid w:val="005541DA"/>
    <w:rsid w:val="00554297"/>
    <w:rsid w:val="005544C6"/>
    <w:rsid w:val="00554556"/>
    <w:rsid w:val="00554589"/>
    <w:rsid w:val="005549F1"/>
    <w:rsid w:val="00554A06"/>
    <w:rsid w:val="00554A90"/>
    <w:rsid w:val="00555099"/>
    <w:rsid w:val="005552E3"/>
    <w:rsid w:val="005558E7"/>
    <w:rsid w:val="00555B93"/>
    <w:rsid w:val="00555FD1"/>
    <w:rsid w:val="00556367"/>
    <w:rsid w:val="00556AFD"/>
    <w:rsid w:val="00556B71"/>
    <w:rsid w:val="00556C00"/>
    <w:rsid w:val="00556EDD"/>
    <w:rsid w:val="00557AD4"/>
    <w:rsid w:val="00557C5B"/>
    <w:rsid w:val="005600B3"/>
    <w:rsid w:val="0056016C"/>
    <w:rsid w:val="00560632"/>
    <w:rsid w:val="00560B8A"/>
    <w:rsid w:val="00560C85"/>
    <w:rsid w:val="00560CAC"/>
    <w:rsid w:val="00560CE9"/>
    <w:rsid w:val="00560D8C"/>
    <w:rsid w:val="00561030"/>
    <w:rsid w:val="00561289"/>
    <w:rsid w:val="0056161A"/>
    <w:rsid w:val="005623E5"/>
    <w:rsid w:val="005628E3"/>
    <w:rsid w:val="00562D81"/>
    <w:rsid w:val="00562DD2"/>
    <w:rsid w:val="00563339"/>
    <w:rsid w:val="005634EA"/>
    <w:rsid w:val="00564229"/>
    <w:rsid w:val="005642C7"/>
    <w:rsid w:val="00564448"/>
    <w:rsid w:val="005647E3"/>
    <w:rsid w:val="00564AAC"/>
    <w:rsid w:val="00564ED5"/>
    <w:rsid w:val="00564FEC"/>
    <w:rsid w:val="005651B3"/>
    <w:rsid w:val="00565339"/>
    <w:rsid w:val="0056550A"/>
    <w:rsid w:val="0056573E"/>
    <w:rsid w:val="00565E42"/>
    <w:rsid w:val="005660B7"/>
    <w:rsid w:val="005664D4"/>
    <w:rsid w:val="005668B5"/>
    <w:rsid w:val="00566EC0"/>
    <w:rsid w:val="00566F03"/>
    <w:rsid w:val="00567484"/>
    <w:rsid w:val="0056771F"/>
    <w:rsid w:val="00567B44"/>
    <w:rsid w:val="00567FDD"/>
    <w:rsid w:val="00570073"/>
    <w:rsid w:val="00570082"/>
    <w:rsid w:val="005700FC"/>
    <w:rsid w:val="00570990"/>
    <w:rsid w:val="00570B5D"/>
    <w:rsid w:val="00570C41"/>
    <w:rsid w:val="00570C98"/>
    <w:rsid w:val="005715BA"/>
    <w:rsid w:val="00571967"/>
    <w:rsid w:val="00571BE9"/>
    <w:rsid w:val="00571FAF"/>
    <w:rsid w:val="005720DF"/>
    <w:rsid w:val="0057211E"/>
    <w:rsid w:val="0057225C"/>
    <w:rsid w:val="005726AC"/>
    <w:rsid w:val="005727BD"/>
    <w:rsid w:val="00572D80"/>
    <w:rsid w:val="00572EBA"/>
    <w:rsid w:val="00572F69"/>
    <w:rsid w:val="0057390A"/>
    <w:rsid w:val="00573A50"/>
    <w:rsid w:val="00573C5D"/>
    <w:rsid w:val="00573E9F"/>
    <w:rsid w:val="0057432E"/>
    <w:rsid w:val="0057464B"/>
    <w:rsid w:val="0057495E"/>
    <w:rsid w:val="005749F9"/>
    <w:rsid w:val="00575572"/>
    <w:rsid w:val="0057559D"/>
    <w:rsid w:val="005757CC"/>
    <w:rsid w:val="0057589D"/>
    <w:rsid w:val="00575A3B"/>
    <w:rsid w:val="00575FA2"/>
    <w:rsid w:val="00576685"/>
    <w:rsid w:val="005768B4"/>
    <w:rsid w:val="00576C95"/>
    <w:rsid w:val="00577040"/>
    <w:rsid w:val="00577543"/>
    <w:rsid w:val="00577974"/>
    <w:rsid w:val="0058013F"/>
    <w:rsid w:val="00580317"/>
    <w:rsid w:val="0058038B"/>
    <w:rsid w:val="00580760"/>
    <w:rsid w:val="00580928"/>
    <w:rsid w:val="00580EF4"/>
    <w:rsid w:val="00580F33"/>
    <w:rsid w:val="0058106F"/>
    <w:rsid w:val="0058135F"/>
    <w:rsid w:val="00581434"/>
    <w:rsid w:val="005814BB"/>
    <w:rsid w:val="00581800"/>
    <w:rsid w:val="00581844"/>
    <w:rsid w:val="005819E5"/>
    <w:rsid w:val="00581B39"/>
    <w:rsid w:val="00581B75"/>
    <w:rsid w:val="0058286A"/>
    <w:rsid w:val="005829CC"/>
    <w:rsid w:val="00584AC3"/>
    <w:rsid w:val="00584AED"/>
    <w:rsid w:val="00584B55"/>
    <w:rsid w:val="00584C4C"/>
    <w:rsid w:val="00584C9D"/>
    <w:rsid w:val="0058509B"/>
    <w:rsid w:val="005854C0"/>
    <w:rsid w:val="00585A85"/>
    <w:rsid w:val="00585D46"/>
    <w:rsid w:val="00586234"/>
    <w:rsid w:val="005864F6"/>
    <w:rsid w:val="00586B9B"/>
    <w:rsid w:val="00586BB2"/>
    <w:rsid w:val="00586FCA"/>
    <w:rsid w:val="0058781F"/>
    <w:rsid w:val="005879AB"/>
    <w:rsid w:val="00587C19"/>
    <w:rsid w:val="00590529"/>
    <w:rsid w:val="00590675"/>
    <w:rsid w:val="00590722"/>
    <w:rsid w:val="005909D8"/>
    <w:rsid w:val="00590EF5"/>
    <w:rsid w:val="00590FAF"/>
    <w:rsid w:val="005912E6"/>
    <w:rsid w:val="00591C48"/>
    <w:rsid w:val="00591D4B"/>
    <w:rsid w:val="0059282E"/>
    <w:rsid w:val="0059288C"/>
    <w:rsid w:val="00592936"/>
    <w:rsid w:val="00592A7D"/>
    <w:rsid w:val="00592DD7"/>
    <w:rsid w:val="00593108"/>
    <w:rsid w:val="005936CA"/>
    <w:rsid w:val="00593988"/>
    <w:rsid w:val="00593AA8"/>
    <w:rsid w:val="00593E0B"/>
    <w:rsid w:val="00593F0A"/>
    <w:rsid w:val="00594524"/>
    <w:rsid w:val="005947B5"/>
    <w:rsid w:val="00594E11"/>
    <w:rsid w:val="00594FCE"/>
    <w:rsid w:val="005950DE"/>
    <w:rsid w:val="005954F0"/>
    <w:rsid w:val="005959D4"/>
    <w:rsid w:val="00595AA0"/>
    <w:rsid w:val="00595B11"/>
    <w:rsid w:val="00595D67"/>
    <w:rsid w:val="005961F4"/>
    <w:rsid w:val="00596215"/>
    <w:rsid w:val="00596252"/>
    <w:rsid w:val="00596A1F"/>
    <w:rsid w:val="00596B49"/>
    <w:rsid w:val="0059700B"/>
    <w:rsid w:val="005972E8"/>
    <w:rsid w:val="00597363"/>
    <w:rsid w:val="005974A5"/>
    <w:rsid w:val="005974E3"/>
    <w:rsid w:val="0059760E"/>
    <w:rsid w:val="00597823"/>
    <w:rsid w:val="005A006D"/>
    <w:rsid w:val="005A054C"/>
    <w:rsid w:val="005A0A58"/>
    <w:rsid w:val="005A0A5B"/>
    <w:rsid w:val="005A0B78"/>
    <w:rsid w:val="005A0CF0"/>
    <w:rsid w:val="005A0D92"/>
    <w:rsid w:val="005A11AE"/>
    <w:rsid w:val="005A11E8"/>
    <w:rsid w:val="005A141F"/>
    <w:rsid w:val="005A16B9"/>
    <w:rsid w:val="005A1B14"/>
    <w:rsid w:val="005A1B61"/>
    <w:rsid w:val="005A1E1C"/>
    <w:rsid w:val="005A23E8"/>
    <w:rsid w:val="005A24CF"/>
    <w:rsid w:val="005A27E3"/>
    <w:rsid w:val="005A2BA0"/>
    <w:rsid w:val="005A2FB8"/>
    <w:rsid w:val="005A30F1"/>
    <w:rsid w:val="005A32A8"/>
    <w:rsid w:val="005A3786"/>
    <w:rsid w:val="005A45B2"/>
    <w:rsid w:val="005A467A"/>
    <w:rsid w:val="005A4D09"/>
    <w:rsid w:val="005A4D1F"/>
    <w:rsid w:val="005A4D93"/>
    <w:rsid w:val="005A4F0C"/>
    <w:rsid w:val="005A519D"/>
    <w:rsid w:val="005A52D2"/>
    <w:rsid w:val="005A5458"/>
    <w:rsid w:val="005A5482"/>
    <w:rsid w:val="005A5A93"/>
    <w:rsid w:val="005A5EAF"/>
    <w:rsid w:val="005A5EDD"/>
    <w:rsid w:val="005A600A"/>
    <w:rsid w:val="005A6453"/>
    <w:rsid w:val="005A6472"/>
    <w:rsid w:val="005A64CD"/>
    <w:rsid w:val="005A6739"/>
    <w:rsid w:val="005A6813"/>
    <w:rsid w:val="005A68E8"/>
    <w:rsid w:val="005A6922"/>
    <w:rsid w:val="005A6B1F"/>
    <w:rsid w:val="005A6C3C"/>
    <w:rsid w:val="005A6C54"/>
    <w:rsid w:val="005A6E3E"/>
    <w:rsid w:val="005A6F09"/>
    <w:rsid w:val="005A728D"/>
    <w:rsid w:val="005A76A0"/>
    <w:rsid w:val="005A7A33"/>
    <w:rsid w:val="005A7CBF"/>
    <w:rsid w:val="005B01B2"/>
    <w:rsid w:val="005B035A"/>
    <w:rsid w:val="005B0689"/>
    <w:rsid w:val="005B090C"/>
    <w:rsid w:val="005B09A4"/>
    <w:rsid w:val="005B1593"/>
    <w:rsid w:val="005B1594"/>
    <w:rsid w:val="005B15FA"/>
    <w:rsid w:val="005B1688"/>
    <w:rsid w:val="005B170B"/>
    <w:rsid w:val="005B1C60"/>
    <w:rsid w:val="005B1D78"/>
    <w:rsid w:val="005B1F69"/>
    <w:rsid w:val="005B2111"/>
    <w:rsid w:val="005B22A4"/>
    <w:rsid w:val="005B23C2"/>
    <w:rsid w:val="005B2418"/>
    <w:rsid w:val="005B245A"/>
    <w:rsid w:val="005B24D9"/>
    <w:rsid w:val="005B2659"/>
    <w:rsid w:val="005B2D31"/>
    <w:rsid w:val="005B3026"/>
    <w:rsid w:val="005B3952"/>
    <w:rsid w:val="005B3AC6"/>
    <w:rsid w:val="005B402E"/>
    <w:rsid w:val="005B40A3"/>
    <w:rsid w:val="005B41B1"/>
    <w:rsid w:val="005B41DB"/>
    <w:rsid w:val="005B48A3"/>
    <w:rsid w:val="005B4AC5"/>
    <w:rsid w:val="005B4B03"/>
    <w:rsid w:val="005B4EDC"/>
    <w:rsid w:val="005B54BC"/>
    <w:rsid w:val="005B594F"/>
    <w:rsid w:val="005B601A"/>
    <w:rsid w:val="005B6294"/>
    <w:rsid w:val="005B6684"/>
    <w:rsid w:val="005B6693"/>
    <w:rsid w:val="005B6838"/>
    <w:rsid w:val="005B68C0"/>
    <w:rsid w:val="005B696E"/>
    <w:rsid w:val="005B7112"/>
    <w:rsid w:val="005B71AC"/>
    <w:rsid w:val="005B76B0"/>
    <w:rsid w:val="005B78DF"/>
    <w:rsid w:val="005B7D0B"/>
    <w:rsid w:val="005C0024"/>
    <w:rsid w:val="005C01D7"/>
    <w:rsid w:val="005C028F"/>
    <w:rsid w:val="005C059B"/>
    <w:rsid w:val="005C060E"/>
    <w:rsid w:val="005C08A1"/>
    <w:rsid w:val="005C1810"/>
    <w:rsid w:val="005C194E"/>
    <w:rsid w:val="005C1D34"/>
    <w:rsid w:val="005C1E98"/>
    <w:rsid w:val="005C1ED5"/>
    <w:rsid w:val="005C2A2B"/>
    <w:rsid w:val="005C2ACC"/>
    <w:rsid w:val="005C36B1"/>
    <w:rsid w:val="005C387E"/>
    <w:rsid w:val="005C3957"/>
    <w:rsid w:val="005C3AE6"/>
    <w:rsid w:val="005C3CEF"/>
    <w:rsid w:val="005C4102"/>
    <w:rsid w:val="005C42C0"/>
    <w:rsid w:val="005C42C1"/>
    <w:rsid w:val="005C4503"/>
    <w:rsid w:val="005C4585"/>
    <w:rsid w:val="005C4AED"/>
    <w:rsid w:val="005C4C59"/>
    <w:rsid w:val="005C4C79"/>
    <w:rsid w:val="005C4E45"/>
    <w:rsid w:val="005C506C"/>
    <w:rsid w:val="005C53A7"/>
    <w:rsid w:val="005C5548"/>
    <w:rsid w:val="005C558B"/>
    <w:rsid w:val="005C56F8"/>
    <w:rsid w:val="005C5A25"/>
    <w:rsid w:val="005C5C71"/>
    <w:rsid w:val="005C5CF4"/>
    <w:rsid w:val="005C68BD"/>
    <w:rsid w:val="005C6B8B"/>
    <w:rsid w:val="005C6CD5"/>
    <w:rsid w:val="005C6F78"/>
    <w:rsid w:val="005C6F84"/>
    <w:rsid w:val="005C720F"/>
    <w:rsid w:val="005D07CB"/>
    <w:rsid w:val="005D090C"/>
    <w:rsid w:val="005D0A2E"/>
    <w:rsid w:val="005D0D5D"/>
    <w:rsid w:val="005D14CC"/>
    <w:rsid w:val="005D198A"/>
    <w:rsid w:val="005D1A67"/>
    <w:rsid w:val="005D1D44"/>
    <w:rsid w:val="005D1D60"/>
    <w:rsid w:val="005D247D"/>
    <w:rsid w:val="005D25D7"/>
    <w:rsid w:val="005D25F6"/>
    <w:rsid w:val="005D2820"/>
    <w:rsid w:val="005D2838"/>
    <w:rsid w:val="005D283C"/>
    <w:rsid w:val="005D28E0"/>
    <w:rsid w:val="005D2A84"/>
    <w:rsid w:val="005D3101"/>
    <w:rsid w:val="005D3294"/>
    <w:rsid w:val="005D36B0"/>
    <w:rsid w:val="005D3A45"/>
    <w:rsid w:val="005D3DAC"/>
    <w:rsid w:val="005D4362"/>
    <w:rsid w:val="005D45DD"/>
    <w:rsid w:val="005D48F6"/>
    <w:rsid w:val="005D4952"/>
    <w:rsid w:val="005D4E66"/>
    <w:rsid w:val="005D50D6"/>
    <w:rsid w:val="005D52D8"/>
    <w:rsid w:val="005D5676"/>
    <w:rsid w:val="005D5725"/>
    <w:rsid w:val="005D5B19"/>
    <w:rsid w:val="005D62AD"/>
    <w:rsid w:val="005D62CE"/>
    <w:rsid w:val="005D642F"/>
    <w:rsid w:val="005D663B"/>
    <w:rsid w:val="005D684E"/>
    <w:rsid w:val="005D6B3C"/>
    <w:rsid w:val="005D6D11"/>
    <w:rsid w:val="005D7114"/>
    <w:rsid w:val="005D751E"/>
    <w:rsid w:val="005D76FA"/>
    <w:rsid w:val="005E020B"/>
    <w:rsid w:val="005E078C"/>
    <w:rsid w:val="005E0FFD"/>
    <w:rsid w:val="005E106D"/>
    <w:rsid w:val="005E1289"/>
    <w:rsid w:val="005E14CA"/>
    <w:rsid w:val="005E1769"/>
    <w:rsid w:val="005E1888"/>
    <w:rsid w:val="005E1B70"/>
    <w:rsid w:val="005E268D"/>
    <w:rsid w:val="005E2BEA"/>
    <w:rsid w:val="005E2CA3"/>
    <w:rsid w:val="005E3030"/>
    <w:rsid w:val="005E3636"/>
    <w:rsid w:val="005E4476"/>
    <w:rsid w:val="005E44BE"/>
    <w:rsid w:val="005E451E"/>
    <w:rsid w:val="005E4724"/>
    <w:rsid w:val="005E4E27"/>
    <w:rsid w:val="005E54B3"/>
    <w:rsid w:val="005E558A"/>
    <w:rsid w:val="005E5DC8"/>
    <w:rsid w:val="005E650A"/>
    <w:rsid w:val="005E6572"/>
    <w:rsid w:val="005E6BC5"/>
    <w:rsid w:val="005E6D4E"/>
    <w:rsid w:val="005E6DE0"/>
    <w:rsid w:val="005E731D"/>
    <w:rsid w:val="005E77CC"/>
    <w:rsid w:val="005E790B"/>
    <w:rsid w:val="005E7EEC"/>
    <w:rsid w:val="005F05C8"/>
    <w:rsid w:val="005F0721"/>
    <w:rsid w:val="005F0CBE"/>
    <w:rsid w:val="005F1764"/>
    <w:rsid w:val="005F19E2"/>
    <w:rsid w:val="005F1CA7"/>
    <w:rsid w:val="005F1F7D"/>
    <w:rsid w:val="005F2002"/>
    <w:rsid w:val="005F20CC"/>
    <w:rsid w:val="005F23FB"/>
    <w:rsid w:val="005F28E1"/>
    <w:rsid w:val="005F2B89"/>
    <w:rsid w:val="005F2D02"/>
    <w:rsid w:val="005F2EDB"/>
    <w:rsid w:val="005F31FB"/>
    <w:rsid w:val="005F3453"/>
    <w:rsid w:val="005F36E5"/>
    <w:rsid w:val="005F3A38"/>
    <w:rsid w:val="005F3A6F"/>
    <w:rsid w:val="005F3BFA"/>
    <w:rsid w:val="005F3D12"/>
    <w:rsid w:val="005F3E9F"/>
    <w:rsid w:val="005F3F05"/>
    <w:rsid w:val="005F3F3C"/>
    <w:rsid w:val="005F424B"/>
    <w:rsid w:val="005F424F"/>
    <w:rsid w:val="005F453A"/>
    <w:rsid w:val="005F4863"/>
    <w:rsid w:val="005F5C11"/>
    <w:rsid w:val="005F5CF9"/>
    <w:rsid w:val="005F5D2B"/>
    <w:rsid w:val="005F5FE2"/>
    <w:rsid w:val="005F60C0"/>
    <w:rsid w:val="005F61EE"/>
    <w:rsid w:val="005F637C"/>
    <w:rsid w:val="005F6BE9"/>
    <w:rsid w:val="005F6C7B"/>
    <w:rsid w:val="005F6F08"/>
    <w:rsid w:val="005F730F"/>
    <w:rsid w:val="005F73DE"/>
    <w:rsid w:val="005F742D"/>
    <w:rsid w:val="005F74E4"/>
    <w:rsid w:val="005F7CB8"/>
    <w:rsid w:val="005F7DC5"/>
    <w:rsid w:val="005F7FBC"/>
    <w:rsid w:val="006000B7"/>
    <w:rsid w:val="00600460"/>
    <w:rsid w:val="00600529"/>
    <w:rsid w:val="006009C6"/>
    <w:rsid w:val="00600A0A"/>
    <w:rsid w:val="00600A71"/>
    <w:rsid w:val="00600E67"/>
    <w:rsid w:val="00600F58"/>
    <w:rsid w:val="00600FDE"/>
    <w:rsid w:val="00601287"/>
    <w:rsid w:val="006013FA"/>
    <w:rsid w:val="00601451"/>
    <w:rsid w:val="00601706"/>
    <w:rsid w:val="00601C90"/>
    <w:rsid w:val="00601DD3"/>
    <w:rsid w:val="00601E8E"/>
    <w:rsid w:val="00601E99"/>
    <w:rsid w:val="006021D7"/>
    <w:rsid w:val="00602E98"/>
    <w:rsid w:val="00602F63"/>
    <w:rsid w:val="0060327B"/>
    <w:rsid w:val="006037D3"/>
    <w:rsid w:val="006039F4"/>
    <w:rsid w:val="00603BE3"/>
    <w:rsid w:val="0060420E"/>
    <w:rsid w:val="00604591"/>
    <w:rsid w:val="00604636"/>
    <w:rsid w:val="006047B0"/>
    <w:rsid w:val="00604A23"/>
    <w:rsid w:val="00604E33"/>
    <w:rsid w:val="00605211"/>
    <w:rsid w:val="006052ED"/>
    <w:rsid w:val="0060551B"/>
    <w:rsid w:val="00605605"/>
    <w:rsid w:val="006058D1"/>
    <w:rsid w:val="00605B5F"/>
    <w:rsid w:val="00605C67"/>
    <w:rsid w:val="00605CB3"/>
    <w:rsid w:val="00606348"/>
    <w:rsid w:val="006068A6"/>
    <w:rsid w:val="00606938"/>
    <w:rsid w:val="00606AF8"/>
    <w:rsid w:val="00606D9A"/>
    <w:rsid w:val="00606DB1"/>
    <w:rsid w:val="00606FD4"/>
    <w:rsid w:val="006071D7"/>
    <w:rsid w:val="006072BD"/>
    <w:rsid w:val="00607637"/>
    <w:rsid w:val="00607852"/>
    <w:rsid w:val="00607AE7"/>
    <w:rsid w:val="00607B06"/>
    <w:rsid w:val="0061031F"/>
    <w:rsid w:val="006106E1"/>
    <w:rsid w:val="00610751"/>
    <w:rsid w:val="00610817"/>
    <w:rsid w:val="00610E5D"/>
    <w:rsid w:val="0061104F"/>
    <w:rsid w:val="006110D4"/>
    <w:rsid w:val="0061134F"/>
    <w:rsid w:val="00611EF4"/>
    <w:rsid w:val="00611F69"/>
    <w:rsid w:val="0061252C"/>
    <w:rsid w:val="00612589"/>
    <w:rsid w:val="0061280B"/>
    <w:rsid w:val="00613205"/>
    <w:rsid w:val="006139D0"/>
    <w:rsid w:val="00613C68"/>
    <w:rsid w:val="00613CF1"/>
    <w:rsid w:val="00613D77"/>
    <w:rsid w:val="00613DD0"/>
    <w:rsid w:val="0061405F"/>
    <w:rsid w:val="0061454D"/>
    <w:rsid w:val="00614DC7"/>
    <w:rsid w:val="00614DCD"/>
    <w:rsid w:val="00614F8A"/>
    <w:rsid w:val="0061517C"/>
    <w:rsid w:val="006155B0"/>
    <w:rsid w:val="006155B3"/>
    <w:rsid w:val="006159F6"/>
    <w:rsid w:val="00615C4F"/>
    <w:rsid w:val="00615C7E"/>
    <w:rsid w:val="00615D81"/>
    <w:rsid w:val="006161CC"/>
    <w:rsid w:val="00616374"/>
    <w:rsid w:val="0061683E"/>
    <w:rsid w:val="006168D9"/>
    <w:rsid w:val="00616C4C"/>
    <w:rsid w:val="00616DA3"/>
    <w:rsid w:val="00616F96"/>
    <w:rsid w:val="006173AA"/>
    <w:rsid w:val="00620230"/>
    <w:rsid w:val="0062040D"/>
    <w:rsid w:val="006206D4"/>
    <w:rsid w:val="006207D2"/>
    <w:rsid w:val="0062097D"/>
    <w:rsid w:val="00620AEC"/>
    <w:rsid w:val="00620D37"/>
    <w:rsid w:val="006211D2"/>
    <w:rsid w:val="00621421"/>
    <w:rsid w:val="006214C7"/>
    <w:rsid w:val="00621735"/>
    <w:rsid w:val="00621C22"/>
    <w:rsid w:val="00621C53"/>
    <w:rsid w:val="00621FC6"/>
    <w:rsid w:val="00622243"/>
    <w:rsid w:val="0062342D"/>
    <w:rsid w:val="00623612"/>
    <w:rsid w:val="006237E5"/>
    <w:rsid w:val="006238B7"/>
    <w:rsid w:val="00623B68"/>
    <w:rsid w:val="00623BBC"/>
    <w:rsid w:val="00623DFC"/>
    <w:rsid w:val="006243AE"/>
    <w:rsid w:val="006244C2"/>
    <w:rsid w:val="006245E8"/>
    <w:rsid w:val="0062476C"/>
    <w:rsid w:val="00624961"/>
    <w:rsid w:val="0062496C"/>
    <w:rsid w:val="00624D4F"/>
    <w:rsid w:val="00624DBE"/>
    <w:rsid w:val="00625398"/>
    <w:rsid w:val="00625B0B"/>
    <w:rsid w:val="00625B38"/>
    <w:rsid w:val="00625B49"/>
    <w:rsid w:val="0062634A"/>
    <w:rsid w:val="00626846"/>
    <w:rsid w:val="0062701F"/>
    <w:rsid w:val="006272D0"/>
    <w:rsid w:val="006276CB"/>
    <w:rsid w:val="00627857"/>
    <w:rsid w:val="006278F8"/>
    <w:rsid w:val="006279FD"/>
    <w:rsid w:val="006279FF"/>
    <w:rsid w:val="006305F9"/>
    <w:rsid w:val="00630AA2"/>
    <w:rsid w:val="00630B7B"/>
    <w:rsid w:val="00630B9A"/>
    <w:rsid w:val="00630C69"/>
    <w:rsid w:val="00630C87"/>
    <w:rsid w:val="00630F11"/>
    <w:rsid w:val="0063106F"/>
    <w:rsid w:val="0063109D"/>
    <w:rsid w:val="0063143B"/>
    <w:rsid w:val="006314A0"/>
    <w:rsid w:val="006318CC"/>
    <w:rsid w:val="00631D14"/>
    <w:rsid w:val="0063211F"/>
    <w:rsid w:val="006323F2"/>
    <w:rsid w:val="00632867"/>
    <w:rsid w:val="00632AFC"/>
    <w:rsid w:val="00632D65"/>
    <w:rsid w:val="00633421"/>
    <w:rsid w:val="0063362F"/>
    <w:rsid w:val="00633B6B"/>
    <w:rsid w:val="00633C94"/>
    <w:rsid w:val="00633FBA"/>
    <w:rsid w:val="00634084"/>
    <w:rsid w:val="006347F7"/>
    <w:rsid w:val="00634885"/>
    <w:rsid w:val="00634ABD"/>
    <w:rsid w:val="00634FB5"/>
    <w:rsid w:val="006352EF"/>
    <w:rsid w:val="0063540C"/>
    <w:rsid w:val="00635D71"/>
    <w:rsid w:val="00635F68"/>
    <w:rsid w:val="0063612D"/>
    <w:rsid w:val="006362D3"/>
    <w:rsid w:val="00636330"/>
    <w:rsid w:val="0063654E"/>
    <w:rsid w:val="0063661D"/>
    <w:rsid w:val="00636677"/>
    <w:rsid w:val="00636CC7"/>
    <w:rsid w:val="00636D2D"/>
    <w:rsid w:val="0063708D"/>
    <w:rsid w:val="006378BF"/>
    <w:rsid w:val="006378F2"/>
    <w:rsid w:val="00637D19"/>
    <w:rsid w:val="00637EDC"/>
    <w:rsid w:val="00640100"/>
    <w:rsid w:val="00640279"/>
    <w:rsid w:val="00640316"/>
    <w:rsid w:val="0064034D"/>
    <w:rsid w:val="0064056A"/>
    <w:rsid w:val="00640C1B"/>
    <w:rsid w:val="00641A97"/>
    <w:rsid w:val="00641D02"/>
    <w:rsid w:val="00641FF8"/>
    <w:rsid w:val="00642295"/>
    <w:rsid w:val="0064253F"/>
    <w:rsid w:val="006427A5"/>
    <w:rsid w:val="00642BC3"/>
    <w:rsid w:val="00642BE0"/>
    <w:rsid w:val="00642D73"/>
    <w:rsid w:val="00643070"/>
    <w:rsid w:val="00643398"/>
    <w:rsid w:val="00643696"/>
    <w:rsid w:val="006440DF"/>
    <w:rsid w:val="0064422E"/>
    <w:rsid w:val="0064458D"/>
    <w:rsid w:val="006445B7"/>
    <w:rsid w:val="006448CA"/>
    <w:rsid w:val="00644981"/>
    <w:rsid w:val="00644CB9"/>
    <w:rsid w:val="00644EB7"/>
    <w:rsid w:val="00644F49"/>
    <w:rsid w:val="006454B7"/>
    <w:rsid w:val="00645522"/>
    <w:rsid w:val="00645874"/>
    <w:rsid w:val="006458EB"/>
    <w:rsid w:val="00645AFD"/>
    <w:rsid w:val="00645C11"/>
    <w:rsid w:val="00645CEF"/>
    <w:rsid w:val="0064610A"/>
    <w:rsid w:val="00646209"/>
    <w:rsid w:val="00647026"/>
    <w:rsid w:val="006475A7"/>
    <w:rsid w:val="006475F4"/>
    <w:rsid w:val="0064799D"/>
    <w:rsid w:val="00647AA8"/>
    <w:rsid w:val="00647DEA"/>
    <w:rsid w:val="006501B2"/>
    <w:rsid w:val="00650605"/>
    <w:rsid w:val="006508B0"/>
    <w:rsid w:val="00650ADC"/>
    <w:rsid w:val="006512F4"/>
    <w:rsid w:val="0065158E"/>
    <w:rsid w:val="006517AD"/>
    <w:rsid w:val="00651AAA"/>
    <w:rsid w:val="00651DCA"/>
    <w:rsid w:val="00651FE1"/>
    <w:rsid w:val="0065205E"/>
    <w:rsid w:val="00652275"/>
    <w:rsid w:val="00652486"/>
    <w:rsid w:val="00652491"/>
    <w:rsid w:val="006525F5"/>
    <w:rsid w:val="00652997"/>
    <w:rsid w:val="00652BE8"/>
    <w:rsid w:val="00653627"/>
    <w:rsid w:val="00653828"/>
    <w:rsid w:val="006538DC"/>
    <w:rsid w:val="006539FC"/>
    <w:rsid w:val="00653B04"/>
    <w:rsid w:val="00653DD5"/>
    <w:rsid w:val="0065406A"/>
    <w:rsid w:val="006542D2"/>
    <w:rsid w:val="00654B46"/>
    <w:rsid w:val="00654C4D"/>
    <w:rsid w:val="00654F09"/>
    <w:rsid w:val="00654FD8"/>
    <w:rsid w:val="00655324"/>
    <w:rsid w:val="006553C2"/>
    <w:rsid w:val="0065563B"/>
    <w:rsid w:val="00655A7B"/>
    <w:rsid w:val="00655BB3"/>
    <w:rsid w:val="00655E99"/>
    <w:rsid w:val="006560C3"/>
    <w:rsid w:val="00656263"/>
    <w:rsid w:val="006563FC"/>
    <w:rsid w:val="006565F8"/>
    <w:rsid w:val="006567D9"/>
    <w:rsid w:val="00656968"/>
    <w:rsid w:val="00656DFA"/>
    <w:rsid w:val="006570E4"/>
    <w:rsid w:val="0065737F"/>
    <w:rsid w:val="006574C3"/>
    <w:rsid w:val="006577EA"/>
    <w:rsid w:val="00657D05"/>
    <w:rsid w:val="00657E13"/>
    <w:rsid w:val="00657E54"/>
    <w:rsid w:val="00657F7F"/>
    <w:rsid w:val="00660007"/>
    <w:rsid w:val="006601C6"/>
    <w:rsid w:val="00660227"/>
    <w:rsid w:val="006604A8"/>
    <w:rsid w:val="006607DA"/>
    <w:rsid w:val="006608F2"/>
    <w:rsid w:val="00661410"/>
    <w:rsid w:val="006614EC"/>
    <w:rsid w:val="00661547"/>
    <w:rsid w:val="006616BD"/>
    <w:rsid w:val="00661851"/>
    <w:rsid w:val="0066196E"/>
    <w:rsid w:val="00661E8A"/>
    <w:rsid w:val="00661F47"/>
    <w:rsid w:val="00662643"/>
    <w:rsid w:val="00662735"/>
    <w:rsid w:val="0066283D"/>
    <w:rsid w:val="00662B81"/>
    <w:rsid w:val="00662BB8"/>
    <w:rsid w:val="00662E84"/>
    <w:rsid w:val="006630DA"/>
    <w:rsid w:val="006633F4"/>
    <w:rsid w:val="0066367B"/>
    <w:rsid w:val="00663A86"/>
    <w:rsid w:val="00663B6C"/>
    <w:rsid w:val="006642D5"/>
    <w:rsid w:val="00664545"/>
    <w:rsid w:val="006645F4"/>
    <w:rsid w:val="00664AC2"/>
    <w:rsid w:val="0066536A"/>
    <w:rsid w:val="006656CC"/>
    <w:rsid w:val="00665A0F"/>
    <w:rsid w:val="00665C6C"/>
    <w:rsid w:val="00665E6F"/>
    <w:rsid w:val="00665F06"/>
    <w:rsid w:val="00666280"/>
    <w:rsid w:val="00666583"/>
    <w:rsid w:val="00666AD4"/>
    <w:rsid w:val="00666DD0"/>
    <w:rsid w:val="00667F4B"/>
    <w:rsid w:val="00670102"/>
    <w:rsid w:val="00670A0C"/>
    <w:rsid w:val="00671134"/>
    <w:rsid w:val="006717B2"/>
    <w:rsid w:val="00672002"/>
    <w:rsid w:val="006720BD"/>
    <w:rsid w:val="0067235D"/>
    <w:rsid w:val="006724AD"/>
    <w:rsid w:val="006724F6"/>
    <w:rsid w:val="006725C0"/>
    <w:rsid w:val="0067289E"/>
    <w:rsid w:val="0067291D"/>
    <w:rsid w:val="00672B90"/>
    <w:rsid w:val="0067333D"/>
    <w:rsid w:val="00673B57"/>
    <w:rsid w:val="00673BB9"/>
    <w:rsid w:val="00674022"/>
    <w:rsid w:val="006742BB"/>
    <w:rsid w:val="00674410"/>
    <w:rsid w:val="0067459F"/>
    <w:rsid w:val="00674791"/>
    <w:rsid w:val="00674A49"/>
    <w:rsid w:val="00674B64"/>
    <w:rsid w:val="00674BC1"/>
    <w:rsid w:val="00675023"/>
    <w:rsid w:val="00675869"/>
    <w:rsid w:val="00675E76"/>
    <w:rsid w:val="006760D6"/>
    <w:rsid w:val="006763B1"/>
    <w:rsid w:val="006764E6"/>
    <w:rsid w:val="006766E7"/>
    <w:rsid w:val="00676C49"/>
    <w:rsid w:val="00676F3D"/>
    <w:rsid w:val="006776A5"/>
    <w:rsid w:val="00677796"/>
    <w:rsid w:val="00677932"/>
    <w:rsid w:val="006779E0"/>
    <w:rsid w:val="00677AB6"/>
    <w:rsid w:val="00677C85"/>
    <w:rsid w:val="00677CD9"/>
    <w:rsid w:val="006806A0"/>
    <w:rsid w:val="00680AD6"/>
    <w:rsid w:val="006810DA"/>
    <w:rsid w:val="0068126D"/>
    <w:rsid w:val="006815D9"/>
    <w:rsid w:val="006817BA"/>
    <w:rsid w:val="00681AB3"/>
    <w:rsid w:val="00681C14"/>
    <w:rsid w:val="00681F29"/>
    <w:rsid w:val="006824B3"/>
    <w:rsid w:val="00682F20"/>
    <w:rsid w:val="006833F0"/>
    <w:rsid w:val="00683790"/>
    <w:rsid w:val="0068387C"/>
    <w:rsid w:val="006838D8"/>
    <w:rsid w:val="00683906"/>
    <w:rsid w:val="00683D62"/>
    <w:rsid w:val="00683F6A"/>
    <w:rsid w:val="006843AE"/>
    <w:rsid w:val="00684771"/>
    <w:rsid w:val="00684994"/>
    <w:rsid w:val="006849E2"/>
    <w:rsid w:val="00684C7C"/>
    <w:rsid w:val="00685039"/>
    <w:rsid w:val="006853E8"/>
    <w:rsid w:val="006859C9"/>
    <w:rsid w:val="00685AEF"/>
    <w:rsid w:val="006860FE"/>
    <w:rsid w:val="0068662E"/>
    <w:rsid w:val="006869E5"/>
    <w:rsid w:val="00686A34"/>
    <w:rsid w:val="00687391"/>
    <w:rsid w:val="00687845"/>
    <w:rsid w:val="00687A9B"/>
    <w:rsid w:val="00690629"/>
    <w:rsid w:val="006906E6"/>
    <w:rsid w:val="00690924"/>
    <w:rsid w:val="00691133"/>
    <w:rsid w:val="00691566"/>
    <w:rsid w:val="00691744"/>
    <w:rsid w:val="00691A18"/>
    <w:rsid w:val="00691B47"/>
    <w:rsid w:val="00691E58"/>
    <w:rsid w:val="00692298"/>
    <w:rsid w:val="00692926"/>
    <w:rsid w:val="006929F4"/>
    <w:rsid w:val="00692A3A"/>
    <w:rsid w:val="00693042"/>
    <w:rsid w:val="00693470"/>
    <w:rsid w:val="006935C5"/>
    <w:rsid w:val="0069386C"/>
    <w:rsid w:val="0069435B"/>
    <w:rsid w:val="00694943"/>
    <w:rsid w:val="00694C7F"/>
    <w:rsid w:val="00694EFD"/>
    <w:rsid w:val="006951B3"/>
    <w:rsid w:val="006956D6"/>
    <w:rsid w:val="006959F8"/>
    <w:rsid w:val="00695B9B"/>
    <w:rsid w:val="00695BE8"/>
    <w:rsid w:val="00695CD1"/>
    <w:rsid w:val="00696007"/>
    <w:rsid w:val="0069610D"/>
    <w:rsid w:val="006962D5"/>
    <w:rsid w:val="00696767"/>
    <w:rsid w:val="006969B4"/>
    <w:rsid w:val="0069705E"/>
    <w:rsid w:val="0069745E"/>
    <w:rsid w:val="00697CAC"/>
    <w:rsid w:val="006A0245"/>
    <w:rsid w:val="006A06D9"/>
    <w:rsid w:val="006A0C15"/>
    <w:rsid w:val="006A1014"/>
    <w:rsid w:val="006A11C3"/>
    <w:rsid w:val="006A15A3"/>
    <w:rsid w:val="006A209A"/>
    <w:rsid w:val="006A2657"/>
    <w:rsid w:val="006A2A1A"/>
    <w:rsid w:val="006A31C4"/>
    <w:rsid w:val="006A335B"/>
    <w:rsid w:val="006A37B8"/>
    <w:rsid w:val="006A3B82"/>
    <w:rsid w:val="006A3BFE"/>
    <w:rsid w:val="006A3DDF"/>
    <w:rsid w:val="006A47A5"/>
    <w:rsid w:val="006A531A"/>
    <w:rsid w:val="006A5415"/>
    <w:rsid w:val="006A5946"/>
    <w:rsid w:val="006A59BF"/>
    <w:rsid w:val="006A5FEE"/>
    <w:rsid w:val="006A6215"/>
    <w:rsid w:val="006A6883"/>
    <w:rsid w:val="006A6E03"/>
    <w:rsid w:val="006A7171"/>
    <w:rsid w:val="006A7667"/>
    <w:rsid w:val="006A779D"/>
    <w:rsid w:val="006A7BF0"/>
    <w:rsid w:val="006A7C9D"/>
    <w:rsid w:val="006B0302"/>
    <w:rsid w:val="006B0467"/>
    <w:rsid w:val="006B13EB"/>
    <w:rsid w:val="006B18B2"/>
    <w:rsid w:val="006B1A42"/>
    <w:rsid w:val="006B1BB3"/>
    <w:rsid w:val="006B1E11"/>
    <w:rsid w:val="006B219D"/>
    <w:rsid w:val="006B232D"/>
    <w:rsid w:val="006B2B22"/>
    <w:rsid w:val="006B2D69"/>
    <w:rsid w:val="006B3157"/>
    <w:rsid w:val="006B32A9"/>
    <w:rsid w:val="006B3347"/>
    <w:rsid w:val="006B34E1"/>
    <w:rsid w:val="006B36A4"/>
    <w:rsid w:val="006B3AAA"/>
    <w:rsid w:val="006B3D0A"/>
    <w:rsid w:val="006B47B7"/>
    <w:rsid w:val="006B494E"/>
    <w:rsid w:val="006B49B1"/>
    <w:rsid w:val="006B4F63"/>
    <w:rsid w:val="006B50E0"/>
    <w:rsid w:val="006B5150"/>
    <w:rsid w:val="006B52F9"/>
    <w:rsid w:val="006B56AC"/>
    <w:rsid w:val="006B584B"/>
    <w:rsid w:val="006B59A9"/>
    <w:rsid w:val="006B5DC2"/>
    <w:rsid w:val="006B5F23"/>
    <w:rsid w:val="006B62C2"/>
    <w:rsid w:val="006B636B"/>
    <w:rsid w:val="006B653E"/>
    <w:rsid w:val="006B6635"/>
    <w:rsid w:val="006B66A4"/>
    <w:rsid w:val="006B6F27"/>
    <w:rsid w:val="006B6F73"/>
    <w:rsid w:val="006B7367"/>
    <w:rsid w:val="006B76F0"/>
    <w:rsid w:val="006B7898"/>
    <w:rsid w:val="006B7CC6"/>
    <w:rsid w:val="006C005F"/>
    <w:rsid w:val="006C01BE"/>
    <w:rsid w:val="006C0329"/>
    <w:rsid w:val="006C048B"/>
    <w:rsid w:val="006C068C"/>
    <w:rsid w:val="006C0B5E"/>
    <w:rsid w:val="006C0DF1"/>
    <w:rsid w:val="006C176F"/>
    <w:rsid w:val="006C1AF2"/>
    <w:rsid w:val="006C1B5E"/>
    <w:rsid w:val="006C2280"/>
    <w:rsid w:val="006C27EB"/>
    <w:rsid w:val="006C29D0"/>
    <w:rsid w:val="006C2BE8"/>
    <w:rsid w:val="006C2E6D"/>
    <w:rsid w:val="006C306D"/>
    <w:rsid w:val="006C31C6"/>
    <w:rsid w:val="006C3595"/>
    <w:rsid w:val="006C383E"/>
    <w:rsid w:val="006C3B58"/>
    <w:rsid w:val="006C40EF"/>
    <w:rsid w:val="006C4328"/>
    <w:rsid w:val="006C4952"/>
    <w:rsid w:val="006C4E22"/>
    <w:rsid w:val="006C4EB2"/>
    <w:rsid w:val="006C5115"/>
    <w:rsid w:val="006C5D53"/>
    <w:rsid w:val="006C5DC4"/>
    <w:rsid w:val="006C5E7F"/>
    <w:rsid w:val="006C5F65"/>
    <w:rsid w:val="006C6146"/>
    <w:rsid w:val="006C641B"/>
    <w:rsid w:val="006C68FB"/>
    <w:rsid w:val="006C6C0F"/>
    <w:rsid w:val="006C6C45"/>
    <w:rsid w:val="006C6F91"/>
    <w:rsid w:val="006C70DF"/>
    <w:rsid w:val="006C7657"/>
    <w:rsid w:val="006C780B"/>
    <w:rsid w:val="006C7F3A"/>
    <w:rsid w:val="006D0036"/>
    <w:rsid w:val="006D00DE"/>
    <w:rsid w:val="006D0215"/>
    <w:rsid w:val="006D0398"/>
    <w:rsid w:val="006D166C"/>
    <w:rsid w:val="006D17E6"/>
    <w:rsid w:val="006D17F0"/>
    <w:rsid w:val="006D18B9"/>
    <w:rsid w:val="006D1A84"/>
    <w:rsid w:val="006D238A"/>
    <w:rsid w:val="006D26E7"/>
    <w:rsid w:val="006D28C9"/>
    <w:rsid w:val="006D2D98"/>
    <w:rsid w:val="006D2DD4"/>
    <w:rsid w:val="006D2E9C"/>
    <w:rsid w:val="006D2FFB"/>
    <w:rsid w:val="006D319B"/>
    <w:rsid w:val="006D32C1"/>
    <w:rsid w:val="006D33C9"/>
    <w:rsid w:val="006D3552"/>
    <w:rsid w:val="006D36EA"/>
    <w:rsid w:val="006D3A21"/>
    <w:rsid w:val="006D3AF3"/>
    <w:rsid w:val="006D3EC2"/>
    <w:rsid w:val="006D3FC7"/>
    <w:rsid w:val="006D413F"/>
    <w:rsid w:val="006D41A2"/>
    <w:rsid w:val="006D4281"/>
    <w:rsid w:val="006D43FA"/>
    <w:rsid w:val="006D4659"/>
    <w:rsid w:val="006D4C09"/>
    <w:rsid w:val="006D4D89"/>
    <w:rsid w:val="006D511E"/>
    <w:rsid w:val="006D58FD"/>
    <w:rsid w:val="006D5972"/>
    <w:rsid w:val="006D5F60"/>
    <w:rsid w:val="006D69DD"/>
    <w:rsid w:val="006D6E08"/>
    <w:rsid w:val="006D6ED5"/>
    <w:rsid w:val="006D7228"/>
    <w:rsid w:val="006D7477"/>
    <w:rsid w:val="006D7F9C"/>
    <w:rsid w:val="006E0496"/>
    <w:rsid w:val="006E0CB8"/>
    <w:rsid w:val="006E13C6"/>
    <w:rsid w:val="006E168E"/>
    <w:rsid w:val="006E1A81"/>
    <w:rsid w:val="006E1BF9"/>
    <w:rsid w:val="006E1F33"/>
    <w:rsid w:val="006E21E6"/>
    <w:rsid w:val="006E2245"/>
    <w:rsid w:val="006E22C9"/>
    <w:rsid w:val="006E23A2"/>
    <w:rsid w:val="006E2A73"/>
    <w:rsid w:val="006E2E68"/>
    <w:rsid w:val="006E3066"/>
    <w:rsid w:val="006E3562"/>
    <w:rsid w:val="006E394B"/>
    <w:rsid w:val="006E3AA4"/>
    <w:rsid w:val="006E3D22"/>
    <w:rsid w:val="006E3D4E"/>
    <w:rsid w:val="006E3E02"/>
    <w:rsid w:val="006E4005"/>
    <w:rsid w:val="006E4064"/>
    <w:rsid w:val="006E40D8"/>
    <w:rsid w:val="006E45E0"/>
    <w:rsid w:val="006E47B0"/>
    <w:rsid w:val="006E4870"/>
    <w:rsid w:val="006E492C"/>
    <w:rsid w:val="006E49B2"/>
    <w:rsid w:val="006E4E78"/>
    <w:rsid w:val="006E53CD"/>
    <w:rsid w:val="006E5A60"/>
    <w:rsid w:val="006E5B1C"/>
    <w:rsid w:val="006E5C0B"/>
    <w:rsid w:val="006E5F97"/>
    <w:rsid w:val="006E66C8"/>
    <w:rsid w:val="006F0457"/>
    <w:rsid w:val="006F05A9"/>
    <w:rsid w:val="006F08DB"/>
    <w:rsid w:val="006F0F44"/>
    <w:rsid w:val="006F1643"/>
    <w:rsid w:val="006F164B"/>
    <w:rsid w:val="006F16AC"/>
    <w:rsid w:val="006F1A1A"/>
    <w:rsid w:val="006F1B2E"/>
    <w:rsid w:val="006F1C59"/>
    <w:rsid w:val="006F1C8C"/>
    <w:rsid w:val="006F1E07"/>
    <w:rsid w:val="006F1E8C"/>
    <w:rsid w:val="006F1EA9"/>
    <w:rsid w:val="006F236B"/>
    <w:rsid w:val="006F2460"/>
    <w:rsid w:val="006F2661"/>
    <w:rsid w:val="006F2927"/>
    <w:rsid w:val="006F2A25"/>
    <w:rsid w:val="006F2E86"/>
    <w:rsid w:val="006F30B0"/>
    <w:rsid w:val="006F35D4"/>
    <w:rsid w:val="006F3A6E"/>
    <w:rsid w:val="006F3CC5"/>
    <w:rsid w:val="006F3CDD"/>
    <w:rsid w:val="006F40E6"/>
    <w:rsid w:val="006F4662"/>
    <w:rsid w:val="006F471C"/>
    <w:rsid w:val="006F4724"/>
    <w:rsid w:val="006F4A5C"/>
    <w:rsid w:val="006F527A"/>
    <w:rsid w:val="006F531C"/>
    <w:rsid w:val="006F53FC"/>
    <w:rsid w:val="006F5ACA"/>
    <w:rsid w:val="006F6139"/>
    <w:rsid w:val="006F61C0"/>
    <w:rsid w:val="006F63A7"/>
    <w:rsid w:val="006F6685"/>
    <w:rsid w:val="006F6E29"/>
    <w:rsid w:val="006F715C"/>
    <w:rsid w:val="006F745D"/>
    <w:rsid w:val="006F76A7"/>
    <w:rsid w:val="006F76BB"/>
    <w:rsid w:val="006F7CCF"/>
    <w:rsid w:val="007002D0"/>
    <w:rsid w:val="007002ED"/>
    <w:rsid w:val="00700414"/>
    <w:rsid w:val="007005DF"/>
    <w:rsid w:val="00700AD9"/>
    <w:rsid w:val="00700BF4"/>
    <w:rsid w:val="00700C05"/>
    <w:rsid w:val="00700C9E"/>
    <w:rsid w:val="00700F74"/>
    <w:rsid w:val="00701314"/>
    <w:rsid w:val="007013A8"/>
    <w:rsid w:val="007013DD"/>
    <w:rsid w:val="0070154D"/>
    <w:rsid w:val="00701564"/>
    <w:rsid w:val="00701817"/>
    <w:rsid w:val="00701F6F"/>
    <w:rsid w:val="00702094"/>
    <w:rsid w:val="00702102"/>
    <w:rsid w:val="00702188"/>
    <w:rsid w:val="00702268"/>
    <w:rsid w:val="00702C2C"/>
    <w:rsid w:val="00702D5E"/>
    <w:rsid w:val="00702D90"/>
    <w:rsid w:val="00703501"/>
    <w:rsid w:val="00703B72"/>
    <w:rsid w:val="00703EEB"/>
    <w:rsid w:val="00704297"/>
    <w:rsid w:val="00704302"/>
    <w:rsid w:val="00704489"/>
    <w:rsid w:val="0070497D"/>
    <w:rsid w:val="007049F9"/>
    <w:rsid w:val="00704A9F"/>
    <w:rsid w:val="00704AD3"/>
    <w:rsid w:val="00704BC7"/>
    <w:rsid w:val="00704FCE"/>
    <w:rsid w:val="0070543C"/>
    <w:rsid w:val="00705611"/>
    <w:rsid w:val="007056E2"/>
    <w:rsid w:val="007061A3"/>
    <w:rsid w:val="007063DF"/>
    <w:rsid w:val="00707329"/>
    <w:rsid w:val="0070762F"/>
    <w:rsid w:val="0070775D"/>
    <w:rsid w:val="00707C76"/>
    <w:rsid w:val="00707ECD"/>
    <w:rsid w:val="007100ED"/>
    <w:rsid w:val="0071093D"/>
    <w:rsid w:val="00710A5F"/>
    <w:rsid w:val="00710F1F"/>
    <w:rsid w:val="007113D4"/>
    <w:rsid w:val="0071177F"/>
    <w:rsid w:val="00711918"/>
    <w:rsid w:val="00711BE4"/>
    <w:rsid w:val="00711CB1"/>
    <w:rsid w:val="00711E2E"/>
    <w:rsid w:val="00712013"/>
    <w:rsid w:val="007128D6"/>
    <w:rsid w:val="00712EA8"/>
    <w:rsid w:val="00712EBF"/>
    <w:rsid w:val="0071327A"/>
    <w:rsid w:val="007132E8"/>
    <w:rsid w:val="007136AF"/>
    <w:rsid w:val="0071372A"/>
    <w:rsid w:val="00713ABB"/>
    <w:rsid w:val="00713F53"/>
    <w:rsid w:val="00713F60"/>
    <w:rsid w:val="00713F9D"/>
    <w:rsid w:val="0071421D"/>
    <w:rsid w:val="007148D9"/>
    <w:rsid w:val="00714DD4"/>
    <w:rsid w:val="00714F52"/>
    <w:rsid w:val="007152C8"/>
    <w:rsid w:val="007152EC"/>
    <w:rsid w:val="00715311"/>
    <w:rsid w:val="00715E5F"/>
    <w:rsid w:val="00716036"/>
    <w:rsid w:val="0071678C"/>
    <w:rsid w:val="00716940"/>
    <w:rsid w:val="00716A4C"/>
    <w:rsid w:val="00716EB4"/>
    <w:rsid w:val="0071727B"/>
    <w:rsid w:val="0071780F"/>
    <w:rsid w:val="0071785E"/>
    <w:rsid w:val="00717F8E"/>
    <w:rsid w:val="00717FA4"/>
    <w:rsid w:val="00720269"/>
    <w:rsid w:val="0072033B"/>
    <w:rsid w:val="00720FB9"/>
    <w:rsid w:val="00720FE5"/>
    <w:rsid w:val="007211E4"/>
    <w:rsid w:val="00721687"/>
    <w:rsid w:val="007219FC"/>
    <w:rsid w:val="00721A03"/>
    <w:rsid w:val="00721C38"/>
    <w:rsid w:val="00722940"/>
    <w:rsid w:val="007231C2"/>
    <w:rsid w:val="007234F3"/>
    <w:rsid w:val="00723929"/>
    <w:rsid w:val="00723AE0"/>
    <w:rsid w:val="00724509"/>
    <w:rsid w:val="0072456A"/>
    <w:rsid w:val="007248E1"/>
    <w:rsid w:val="00724C4E"/>
    <w:rsid w:val="00725261"/>
    <w:rsid w:val="007252E8"/>
    <w:rsid w:val="00725383"/>
    <w:rsid w:val="007258AF"/>
    <w:rsid w:val="00725C44"/>
    <w:rsid w:val="00725CC1"/>
    <w:rsid w:val="00725CFB"/>
    <w:rsid w:val="00726113"/>
    <w:rsid w:val="007262B7"/>
    <w:rsid w:val="007268BA"/>
    <w:rsid w:val="00726D87"/>
    <w:rsid w:val="00726F67"/>
    <w:rsid w:val="00727430"/>
    <w:rsid w:val="007275CA"/>
    <w:rsid w:val="0073073E"/>
    <w:rsid w:val="00730825"/>
    <w:rsid w:val="00730B1D"/>
    <w:rsid w:val="00730E2D"/>
    <w:rsid w:val="00731207"/>
    <w:rsid w:val="0073150C"/>
    <w:rsid w:val="00731A97"/>
    <w:rsid w:val="00731D3D"/>
    <w:rsid w:val="00731D88"/>
    <w:rsid w:val="00732924"/>
    <w:rsid w:val="0073295E"/>
    <w:rsid w:val="00732960"/>
    <w:rsid w:val="00732F90"/>
    <w:rsid w:val="0073371C"/>
    <w:rsid w:val="0073391E"/>
    <w:rsid w:val="00733C24"/>
    <w:rsid w:val="00733CC8"/>
    <w:rsid w:val="00733EE5"/>
    <w:rsid w:val="007342F6"/>
    <w:rsid w:val="0073486B"/>
    <w:rsid w:val="00734979"/>
    <w:rsid w:val="007349CF"/>
    <w:rsid w:val="00734CCB"/>
    <w:rsid w:val="00734FDC"/>
    <w:rsid w:val="0073520D"/>
    <w:rsid w:val="007352EA"/>
    <w:rsid w:val="00735837"/>
    <w:rsid w:val="0073616C"/>
    <w:rsid w:val="00736C7C"/>
    <w:rsid w:val="00737131"/>
    <w:rsid w:val="0073721A"/>
    <w:rsid w:val="007375E5"/>
    <w:rsid w:val="00737713"/>
    <w:rsid w:val="00737ACE"/>
    <w:rsid w:val="00737D16"/>
    <w:rsid w:val="00737DD4"/>
    <w:rsid w:val="00740350"/>
    <w:rsid w:val="007404DD"/>
    <w:rsid w:val="00740661"/>
    <w:rsid w:val="00740B96"/>
    <w:rsid w:val="0074142D"/>
    <w:rsid w:val="007417C0"/>
    <w:rsid w:val="00741A4B"/>
    <w:rsid w:val="00741CC9"/>
    <w:rsid w:val="00741E41"/>
    <w:rsid w:val="0074207F"/>
    <w:rsid w:val="007423DE"/>
    <w:rsid w:val="007423F6"/>
    <w:rsid w:val="00742874"/>
    <w:rsid w:val="00742C80"/>
    <w:rsid w:val="00742C94"/>
    <w:rsid w:val="00742CD1"/>
    <w:rsid w:val="00742D8B"/>
    <w:rsid w:val="00742F1C"/>
    <w:rsid w:val="007435A0"/>
    <w:rsid w:val="00743A01"/>
    <w:rsid w:val="00743B79"/>
    <w:rsid w:val="00744186"/>
    <w:rsid w:val="007441C7"/>
    <w:rsid w:val="0074512A"/>
    <w:rsid w:val="0074518A"/>
    <w:rsid w:val="007451BF"/>
    <w:rsid w:val="0074552D"/>
    <w:rsid w:val="007455BB"/>
    <w:rsid w:val="00746124"/>
    <w:rsid w:val="0074615F"/>
    <w:rsid w:val="0074682E"/>
    <w:rsid w:val="007468D2"/>
    <w:rsid w:val="007469E0"/>
    <w:rsid w:val="00746AD4"/>
    <w:rsid w:val="00746CA8"/>
    <w:rsid w:val="00746CE6"/>
    <w:rsid w:val="00746D1F"/>
    <w:rsid w:val="00746D75"/>
    <w:rsid w:val="00746EB0"/>
    <w:rsid w:val="00747332"/>
    <w:rsid w:val="007474ED"/>
    <w:rsid w:val="007478C8"/>
    <w:rsid w:val="00747C37"/>
    <w:rsid w:val="00747EED"/>
    <w:rsid w:val="007500DA"/>
    <w:rsid w:val="00750515"/>
    <w:rsid w:val="00750647"/>
    <w:rsid w:val="007506F2"/>
    <w:rsid w:val="00750FDC"/>
    <w:rsid w:val="00751446"/>
    <w:rsid w:val="007517BD"/>
    <w:rsid w:val="00752099"/>
    <w:rsid w:val="00752112"/>
    <w:rsid w:val="00752872"/>
    <w:rsid w:val="007528A8"/>
    <w:rsid w:val="00752ED6"/>
    <w:rsid w:val="00752EE2"/>
    <w:rsid w:val="0075315B"/>
    <w:rsid w:val="00753216"/>
    <w:rsid w:val="0075325D"/>
    <w:rsid w:val="0075377D"/>
    <w:rsid w:val="00753F64"/>
    <w:rsid w:val="00754A9B"/>
    <w:rsid w:val="00754EB5"/>
    <w:rsid w:val="00755819"/>
    <w:rsid w:val="00755C36"/>
    <w:rsid w:val="007560F2"/>
    <w:rsid w:val="00756127"/>
    <w:rsid w:val="00756AED"/>
    <w:rsid w:val="00757043"/>
    <w:rsid w:val="0075715C"/>
    <w:rsid w:val="0075722D"/>
    <w:rsid w:val="007572BA"/>
    <w:rsid w:val="00757521"/>
    <w:rsid w:val="00757794"/>
    <w:rsid w:val="007579F7"/>
    <w:rsid w:val="00760077"/>
    <w:rsid w:val="007603D1"/>
    <w:rsid w:val="00760681"/>
    <w:rsid w:val="00760D06"/>
    <w:rsid w:val="00760D7D"/>
    <w:rsid w:val="00761855"/>
    <w:rsid w:val="00761AC1"/>
    <w:rsid w:val="0076232D"/>
    <w:rsid w:val="00762466"/>
    <w:rsid w:val="00762BC7"/>
    <w:rsid w:val="00763431"/>
    <w:rsid w:val="007635E5"/>
    <w:rsid w:val="0076383A"/>
    <w:rsid w:val="007638CC"/>
    <w:rsid w:val="00763A53"/>
    <w:rsid w:val="0076403C"/>
    <w:rsid w:val="0076417F"/>
    <w:rsid w:val="00764329"/>
    <w:rsid w:val="007645E0"/>
    <w:rsid w:val="00764B9E"/>
    <w:rsid w:val="00764E90"/>
    <w:rsid w:val="00764EBB"/>
    <w:rsid w:val="00764FDD"/>
    <w:rsid w:val="00765126"/>
    <w:rsid w:val="00765331"/>
    <w:rsid w:val="00765457"/>
    <w:rsid w:val="007657E8"/>
    <w:rsid w:val="00765817"/>
    <w:rsid w:val="007659DA"/>
    <w:rsid w:val="00765A2E"/>
    <w:rsid w:val="00765FA7"/>
    <w:rsid w:val="007666CF"/>
    <w:rsid w:val="00766811"/>
    <w:rsid w:val="00766904"/>
    <w:rsid w:val="00766A16"/>
    <w:rsid w:val="00766A85"/>
    <w:rsid w:val="00766ABD"/>
    <w:rsid w:val="00766F06"/>
    <w:rsid w:val="007675E9"/>
    <w:rsid w:val="0076786E"/>
    <w:rsid w:val="007678A8"/>
    <w:rsid w:val="00767DC3"/>
    <w:rsid w:val="00767FE4"/>
    <w:rsid w:val="007701C3"/>
    <w:rsid w:val="00770698"/>
    <w:rsid w:val="007709F9"/>
    <w:rsid w:val="00770D80"/>
    <w:rsid w:val="007715FA"/>
    <w:rsid w:val="00771EED"/>
    <w:rsid w:val="0077206D"/>
    <w:rsid w:val="007720A2"/>
    <w:rsid w:val="007720D7"/>
    <w:rsid w:val="00772677"/>
    <w:rsid w:val="007726A2"/>
    <w:rsid w:val="00772752"/>
    <w:rsid w:val="007727F7"/>
    <w:rsid w:val="00772A77"/>
    <w:rsid w:val="0077389A"/>
    <w:rsid w:val="007738E6"/>
    <w:rsid w:val="00773B39"/>
    <w:rsid w:val="00773BC4"/>
    <w:rsid w:val="00773C67"/>
    <w:rsid w:val="00773DFD"/>
    <w:rsid w:val="00773E30"/>
    <w:rsid w:val="00773F43"/>
    <w:rsid w:val="0077446E"/>
    <w:rsid w:val="007747DC"/>
    <w:rsid w:val="0077514A"/>
    <w:rsid w:val="007755A1"/>
    <w:rsid w:val="00775ABE"/>
    <w:rsid w:val="00775CA3"/>
    <w:rsid w:val="00775D1C"/>
    <w:rsid w:val="0077614C"/>
    <w:rsid w:val="0077647E"/>
    <w:rsid w:val="00776880"/>
    <w:rsid w:val="007768A3"/>
    <w:rsid w:val="00776A14"/>
    <w:rsid w:val="00776B37"/>
    <w:rsid w:val="00776BA6"/>
    <w:rsid w:val="00776D57"/>
    <w:rsid w:val="0077790F"/>
    <w:rsid w:val="00777B48"/>
    <w:rsid w:val="00780093"/>
    <w:rsid w:val="0078016E"/>
    <w:rsid w:val="00780655"/>
    <w:rsid w:val="00780771"/>
    <w:rsid w:val="00780A63"/>
    <w:rsid w:val="0078117B"/>
    <w:rsid w:val="0078128B"/>
    <w:rsid w:val="007813F3"/>
    <w:rsid w:val="007814DC"/>
    <w:rsid w:val="00781F8E"/>
    <w:rsid w:val="00781FA8"/>
    <w:rsid w:val="0078215C"/>
    <w:rsid w:val="007828DD"/>
    <w:rsid w:val="007833D1"/>
    <w:rsid w:val="00783639"/>
    <w:rsid w:val="007838F0"/>
    <w:rsid w:val="00783CAD"/>
    <w:rsid w:val="00784844"/>
    <w:rsid w:val="00784BD0"/>
    <w:rsid w:val="00784DFE"/>
    <w:rsid w:val="00784ED9"/>
    <w:rsid w:val="00785148"/>
    <w:rsid w:val="00785728"/>
    <w:rsid w:val="00785768"/>
    <w:rsid w:val="00785ABD"/>
    <w:rsid w:val="00785AF5"/>
    <w:rsid w:val="007861A2"/>
    <w:rsid w:val="007864C4"/>
    <w:rsid w:val="00786AE2"/>
    <w:rsid w:val="00786B96"/>
    <w:rsid w:val="00787130"/>
    <w:rsid w:val="007873BF"/>
    <w:rsid w:val="00787512"/>
    <w:rsid w:val="00787A61"/>
    <w:rsid w:val="00787DFF"/>
    <w:rsid w:val="0079020E"/>
    <w:rsid w:val="00790693"/>
    <w:rsid w:val="00790855"/>
    <w:rsid w:val="00790CCF"/>
    <w:rsid w:val="007912CF"/>
    <w:rsid w:val="00791B03"/>
    <w:rsid w:val="00791D99"/>
    <w:rsid w:val="00791E30"/>
    <w:rsid w:val="00791FD7"/>
    <w:rsid w:val="00792250"/>
    <w:rsid w:val="0079247C"/>
    <w:rsid w:val="007939DD"/>
    <w:rsid w:val="00793B64"/>
    <w:rsid w:val="00793B8C"/>
    <w:rsid w:val="00793EC0"/>
    <w:rsid w:val="0079436A"/>
    <w:rsid w:val="007944C4"/>
    <w:rsid w:val="0079482C"/>
    <w:rsid w:val="00794A15"/>
    <w:rsid w:val="00794CCC"/>
    <w:rsid w:val="00794E70"/>
    <w:rsid w:val="007951E9"/>
    <w:rsid w:val="007955D0"/>
    <w:rsid w:val="00795DA0"/>
    <w:rsid w:val="00795F24"/>
    <w:rsid w:val="00795F34"/>
    <w:rsid w:val="00795FA7"/>
    <w:rsid w:val="00796475"/>
    <w:rsid w:val="007964B4"/>
    <w:rsid w:val="007964FE"/>
    <w:rsid w:val="0079664B"/>
    <w:rsid w:val="00796F0B"/>
    <w:rsid w:val="0079707A"/>
    <w:rsid w:val="0079716B"/>
    <w:rsid w:val="007974FA"/>
    <w:rsid w:val="0079786C"/>
    <w:rsid w:val="00797908"/>
    <w:rsid w:val="00797C8D"/>
    <w:rsid w:val="00797CA5"/>
    <w:rsid w:val="00797DE0"/>
    <w:rsid w:val="007A0316"/>
    <w:rsid w:val="007A03F0"/>
    <w:rsid w:val="007A0435"/>
    <w:rsid w:val="007A05EB"/>
    <w:rsid w:val="007A0789"/>
    <w:rsid w:val="007A09CB"/>
    <w:rsid w:val="007A0D71"/>
    <w:rsid w:val="007A1BBD"/>
    <w:rsid w:val="007A1FD6"/>
    <w:rsid w:val="007A207C"/>
    <w:rsid w:val="007A25CC"/>
    <w:rsid w:val="007A2782"/>
    <w:rsid w:val="007A2849"/>
    <w:rsid w:val="007A3D97"/>
    <w:rsid w:val="007A3F92"/>
    <w:rsid w:val="007A4253"/>
    <w:rsid w:val="007A4393"/>
    <w:rsid w:val="007A4407"/>
    <w:rsid w:val="007A44D7"/>
    <w:rsid w:val="007A46CC"/>
    <w:rsid w:val="007A4949"/>
    <w:rsid w:val="007A4A79"/>
    <w:rsid w:val="007A4E1C"/>
    <w:rsid w:val="007A4F0E"/>
    <w:rsid w:val="007A50B0"/>
    <w:rsid w:val="007A5211"/>
    <w:rsid w:val="007A53AC"/>
    <w:rsid w:val="007A5875"/>
    <w:rsid w:val="007A59A7"/>
    <w:rsid w:val="007A5B6E"/>
    <w:rsid w:val="007A5F04"/>
    <w:rsid w:val="007A5F22"/>
    <w:rsid w:val="007A6174"/>
    <w:rsid w:val="007A629E"/>
    <w:rsid w:val="007A6C8E"/>
    <w:rsid w:val="007A6F0A"/>
    <w:rsid w:val="007A7014"/>
    <w:rsid w:val="007A7540"/>
    <w:rsid w:val="007A77E2"/>
    <w:rsid w:val="007A7ACF"/>
    <w:rsid w:val="007A7B74"/>
    <w:rsid w:val="007A7E21"/>
    <w:rsid w:val="007B0194"/>
    <w:rsid w:val="007B01F1"/>
    <w:rsid w:val="007B0B02"/>
    <w:rsid w:val="007B0C82"/>
    <w:rsid w:val="007B0E09"/>
    <w:rsid w:val="007B1079"/>
    <w:rsid w:val="007B1608"/>
    <w:rsid w:val="007B1A36"/>
    <w:rsid w:val="007B1ACE"/>
    <w:rsid w:val="007B225D"/>
    <w:rsid w:val="007B237A"/>
    <w:rsid w:val="007B26F9"/>
    <w:rsid w:val="007B286A"/>
    <w:rsid w:val="007B2E81"/>
    <w:rsid w:val="007B3254"/>
    <w:rsid w:val="007B3484"/>
    <w:rsid w:val="007B3490"/>
    <w:rsid w:val="007B3610"/>
    <w:rsid w:val="007B3713"/>
    <w:rsid w:val="007B3918"/>
    <w:rsid w:val="007B3C05"/>
    <w:rsid w:val="007B3C4B"/>
    <w:rsid w:val="007B3D59"/>
    <w:rsid w:val="007B4059"/>
    <w:rsid w:val="007B47D0"/>
    <w:rsid w:val="007B49DB"/>
    <w:rsid w:val="007B4A5E"/>
    <w:rsid w:val="007B4FAB"/>
    <w:rsid w:val="007B565B"/>
    <w:rsid w:val="007B56BC"/>
    <w:rsid w:val="007B5911"/>
    <w:rsid w:val="007B5C83"/>
    <w:rsid w:val="007B5C8E"/>
    <w:rsid w:val="007B5DBC"/>
    <w:rsid w:val="007B640A"/>
    <w:rsid w:val="007B640E"/>
    <w:rsid w:val="007B678D"/>
    <w:rsid w:val="007B6C3F"/>
    <w:rsid w:val="007B6CAD"/>
    <w:rsid w:val="007B6D4A"/>
    <w:rsid w:val="007B6E20"/>
    <w:rsid w:val="007B7100"/>
    <w:rsid w:val="007B747F"/>
    <w:rsid w:val="007B774B"/>
    <w:rsid w:val="007B7B17"/>
    <w:rsid w:val="007B7C73"/>
    <w:rsid w:val="007C008C"/>
    <w:rsid w:val="007C060A"/>
    <w:rsid w:val="007C072C"/>
    <w:rsid w:val="007C0E4B"/>
    <w:rsid w:val="007C0E8B"/>
    <w:rsid w:val="007C0FCF"/>
    <w:rsid w:val="007C1407"/>
    <w:rsid w:val="007C152F"/>
    <w:rsid w:val="007C1965"/>
    <w:rsid w:val="007C2477"/>
    <w:rsid w:val="007C2609"/>
    <w:rsid w:val="007C27EE"/>
    <w:rsid w:val="007C27F7"/>
    <w:rsid w:val="007C36BB"/>
    <w:rsid w:val="007C38E9"/>
    <w:rsid w:val="007C3A23"/>
    <w:rsid w:val="007C4233"/>
    <w:rsid w:val="007C4755"/>
    <w:rsid w:val="007C5458"/>
    <w:rsid w:val="007C55E5"/>
    <w:rsid w:val="007C56A3"/>
    <w:rsid w:val="007C591D"/>
    <w:rsid w:val="007C609B"/>
    <w:rsid w:val="007C615E"/>
    <w:rsid w:val="007C6329"/>
    <w:rsid w:val="007C63CF"/>
    <w:rsid w:val="007C663A"/>
    <w:rsid w:val="007C6E66"/>
    <w:rsid w:val="007C70DD"/>
    <w:rsid w:val="007C725F"/>
    <w:rsid w:val="007C73A5"/>
    <w:rsid w:val="007C7477"/>
    <w:rsid w:val="007C7AB7"/>
    <w:rsid w:val="007C7B34"/>
    <w:rsid w:val="007C7C02"/>
    <w:rsid w:val="007D0088"/>
    <w:rsid w:val="007D0246"/>
    <w:rsid w:val="007D0305"/>
    <w:rsid w:val="007D0514"/>
    <w:rsid w:val="007D05BC"/>
    <w:rsid w:val="007D087D"/>
    <w:rsid w:val="007D0B5F"/>
    <w:rsid w:val="007D10BD"/>
    <w:rsid w:val="007D14DB"/>
    <w:rsid w:val="007D1520"/>
    <w:rsid w:val="007D1574"/>
    <w:rsid w:val="007D1653"/>
    <w:rsid w:val="007D16F9"/>
    <w:rsid w:val="007D1936"/>
    <w:rsid w:val="007D1CE4"/>
    <w:rsid w:val="007D1D5C"/>
    <w:rsid w:val="007D20E1"/>
    <w:rsid w:val="007D2298"/>
    <w:rsid w:val="007D229D"/>
    <w:rsid w:val="007D2566"/>
    <w:rsid w:val="007D2611"/>
    <w:rsid w:val="007D2748"/>
    <w:rsid w:val="007D2907"/>
    <w:rsid w:val="007D2D50"/>
    <w:rsid w:val="007D2D9B"/>
    <w:rsid w:val="007D3167"/>
    <w:rsid w:val="007D31FC"/>
    <w:rsid w:val="007D3605"/>
    <w:rsid w:val="007D39B9"/>
    <w:rsid w:val="007D43A3"/>
    <w:rsid w:val="007D4A20"/>
    <w:rsid w:val="007D5187"/>
    <w:rsid w:val="007D5685"/>
    <w:rsid w:val="007D58D4"/>
    <w:rsid w:val="007D58DD"/>
    <w:rsid w:val="007D597C"/>
    <w:rsid w:val="007D5EC8"/>
    <w:rsid w:val="007D68E1"/>
    <w:rsid w:val="007D6BCD"/>
    <w:rsid w:val="007D6EA7"/>
    <w:rsid w:val="007D729F"/>
    <w:rsid w:val="007D764D"/>
    <w:rsid w:val="007D765D"/>
    <w:rsid w:val="007D76B4"/>
    <w:rsid w:val="007D7AAF"/>
    <w:rsid w:val="007E0581"/>
    <w:rsid w:val="007E090A"/>
    <w:rsid w:val="007E0B13"/>
    <w:rsid w:val="007E0C95"/>
    <w:rsid w:val="007E0D14"/>
    <w:rsid w:val="007E10A2"/>
    <w:rsid w:val="007E1115"/>
    <w:rsid w:val="007E14BC"/>
    <w:rsid w:val="007E152F"/>
    <w:rsid w:val="007E1822"/>
    <w:rsid w:val="007E193A"/>
    <w:rsid w:val="007E226F"/>
    <w:rsid w:val="007E2312"/>
    <w:rsid w:val="007E2576"/>
    <w:rsid w:val="007E2671"/>
    <w:rsid w:val="007E2C56"/>
    <w:rsid w:val="007E3310"/>
    <w:rsid w:val="007E3655"/>
    <w:rsid w:val="007E3BF1"/>
    <w:rsid w:val="007E3C0F"/>
    <w:rsid w:val="007E3E5A"/>
    <w:rsid w:val="007E3EFE"/>
    <w:rsid w:val="007E4205"/>
    <w:rsid w:val="007E4212"/>
    <w:rsid w:val="007E431F"/>
    <w:rsid w:val="007E4321"/>
    <w:rsid w:val="007E4454"/>
    <w:rsid w:val="007E4470"/>
    <w:rsid w:val="007E451A"/>
    <w:rsid w:val="007E45B5"/>
    <w:rsid w:val="007E478F"/>
    <w:rsid w:val="007E5017"/>
    <w:rsid w:val="007E50C5"/>
    <w:rsid w:val="007E52A1"/>
    <w:rsid w:val="007E52A5"/>
    <w:rsid w:val="007E61D3"/>
    <w:rsid w:val="007E624D"/>
    <w:rsid w:val="007E6377"/>
    <w:rsid w:val="007E64DF"/>
    <w:rsid w:val="007E69A5"/>
    <w:rsid w:val="007E6BA4"/>
    <w:rsid w:val="007E6FFC"/>
    <w:rsid w:val="007E70BA"/>
    <w:rsid w:val="007E712A"/>
    <w:rsid w:val="007E7191"/>
    <w:rsid w:val="007E7885"/>
    <w:rsid w:val="007E78E7"/>
    <w:rsid w:val="007E7B9A"/>
    <w:rsid w:val="007E7D0F"/>
    <w:rsid w:val="007F00F3"/>
    <w:rsid w:val="007F0774"/>
    <w:rsid w:val="007F0782"/>
    <w:rsid w:val="007F079C"/>
    <w:rsid w:val="007F08C9"/>
    <w:rsid w:val="007F0C89"/>
    <w:rsid w:val="007F0D1A"/>
    <w:rsid w:val="007F1110"/>
    <w:rsid w:val="007F11E9"/>
    <w:rsid w:val="007F14C2"/>
    <w:rsid w:val="007F162B"/>
    <w:rsid w:val="007F179D"/>
    <w:rsid w:val="007F17C0"/>
    <w:rsid w:val="007F1B55"/>
    <w:rsid w:val="007F1C25"/>
    <w:rsid w:val="007F206A"/>
    <w:rsid w:val="007F2510"/>
    <w:rsid w:val="007F2628"/>
    <w:rsid w:val="007F26EB"/>
    <w:rsid w:val="007F27BE"/>
    <w:rsid w:val="007F29DC"/>
    <w:rsid w:val="007F2EA3"/>
    <w:rsid w:val="007F34D9"/>
    <w:rsid w:val="007F398C"/>
    <w:rsid w:val="007F3A30"/>
    <w:rsid w:val="007F3E4B"/>
    <w:rsid w:val="007F3F21"/>
    <w:rsid w:val="007F3FE0"/>
    <w:rsid w:val="007F4224"/>
    <w:rsid w:val="007F43DB"/>
    <w:rsid w:val="007F4402"/>
    <w:rsid w:val="007F45A2"/>
    <w:rsid w:val="007F46E9"/>
    <w:rsid w:val="007F48C3"/>
    <w:rsid w:val="007F4968"/>
    <w:rsid w:val="007F5010"/>
    <w:rsid w:val="007F5138"/>
    <w:rsid w:val="007F53CF"/>
    <w:rsid w:val="007F5620"/>
    <w:rsid w:val="007F569D"/>
    <w:rsid w:val="007F5710"/>
    <w:rsid w:val="007F6334"/>
    <w:rsid w:val="007F635D"/>
    <w:rsid w:val="007F673B"/>
    <w:rsid w:val="007F67AD"/>
    <w:rsid w:val="007F695B"/>
    <w:rsid w:val="007F7838"/>
    <w:rsid w:val="008006FF"/>
    <w:rsid w:val="008008DE"/>
    <w:rsid w:val="00800BA6"/>
    <w:rsid w:val="00800D5E"/>
    <w:rsid w:val="008014F5"/>
    <w:rsid w:val="00801509"/>
    <w:rsid w:val="00801D57"/>
    <w:rsid w:val="0080227E"/>
    <w:rsid w:val="00802AEB"/>
    <w:rsid w:val="00802B73"/>
    <w:rsid w:val="00802E1D"/>
    <w:rsid w:val="008033BE"/>
    <w:rsid w:val="00803453"/>
    <w:rsid w:val="00803689"/>
    <w:rsid w:val="00803BF5"/>
    <w:rsid w:val="00803D3C"/>
    <w:rsid w:val="00803D46"/>
    <w:rsid w:val="0080418E"/>
    <w:rsid w:val="00804757"/>
    <w:rsid w:val="008048AA"/>
    <w:rsid w:val="00805389"/>
    <w:rsid w:val="00805411"/>
    <w:rsid w:val="00805450"/>
    <w:rsid w:val="008055C3"/>
    <w:rsid w:val="00805632"/>
    <w:rsid w:val="008057D1"/>
    <w:rsid w:val="00805920"/>
    <w:rsid w:val="0080594E"/>
    <w:rsid w:val="00805B7E"/>
    <w:rsid w:val="00805E36"/>
    <w:rsid w:val="00805F27"/>
    <w:rsid w:val="00806152"/>
    <w:rsid w:val="008066C3"/>
    <w:rsid w:val="00806BDD"/>
    <w:rsid w:val="00806C26"/>
    <w:rsid w:val="00806C35"/>
    <w:rsid w:val="00806CA4"/>
    <w:rsid w:val="00806DB0"/>
    <w:rsid w:val="00806E6C"/>
    <w:rsid w:val="00806FB7"/>
    <w:rsid w:val="008079E6"/>
    <w:rsid w:val="00807C4A"/>
    <w:rsid w:val="00807C63"/>
    <w:rsid w:val="00807D91"/>
    <w:rsid w:val="00807EA7"/>
    <w:rsid w:val="00807ECA"/>
    <w:rsid w:val="00807F33"/>
    <w:rsid w:val="0081011D"/>
    <w:rsid w:val="00810629"/>
    <w:rsid w:val="008106B0"/>
    <w:rsid w:val="00810CED"/>
    <w:rsid w:val="008110B9"/>
    <w:rsid w:val="0081118E"/>
    <w:rsid w:val="0081144A"/>
    <w:rsid w:val="0081168E"/>
    <w:rsid w:val="0081170A"/>
    <w:rsid w:val="008117F6"/>
    <w:rsid w:val="0081184F"/>
    <w:rsid w:val="00811B51"/>
    <w:rsid w:val="00811CCE"/>
    <w:rsid w:val="00811FB7"/>
    <w:rsid w:val="008122B4"/>
    <w:rsid w:val="00812375"/>
    <w:rsid w:val="008127A2"/>
    <w:rsid w:val="00812BF2"/>
    <w:rsid w:val="00812D64"/>
    <w:rsid w:val="00812E82"/>
    <w:rsid w:val="00813494"/>
    <w:rsid w:val="00813C48"/>
    <w:rsid w:val="00813FDC"/>
    <w:rsid w:val="00814700"/>
    <w:rsid w:val="00814A0D"/>
    <w:rsid w:val="00815A47"/>
    <w:rsid w:val="00816E68"/>
    <w:rsid w:val="00817072"/>
    <w:rsid w:val="008170AF"/>
    <w:rsid w:val="00817657"/>
    <w:rsid w:val="00817A82"/>
    <w:rsid w:val="00817BBA"/>
    <w:rsid w:val="00817CF4"/>
    <w:rsid w:val="00817D0E"/>
    <w:rsid w:val="00817FB0"/>
    <w:rsid w:val="0082004F"/>
    <w:rsid w:val="008200D9"/>
    <w:rsid w:val="008200EB"/>
    <w:rsid w:val="00820156"/>
    <w:rsid w:val="0082056A"/>
    <w:rsid w:val="008208DC"/>
    <w:rsid w:val="00820A8A"/>
    <w:rsid w:val="00820BD2"/>
    <w:rsid w:val="00820F66"/>
    <w:rsid w:val="00821013"/>
    <w:rsid w:val="0082115C"/>
    <w:rsid w:val="00821864"/>
    <w:rsid w:val="00821887"/>
    <w:rsid w:val="00821933"/>
    <w:rsid w:val="0082243C"/>
    <w:rsid w:val="0082251D"/>
    <w:rsid w:val="00822AD2"/>
    <w:rsid w:val="00822B5E"/>
    <w:rsid w:val="00822FAA"/>
    <w:rsid w:val="008232D1"/>
    <w:rsid w:val="0082337D"/>
    <w:rsid w:val="008235B9"/>
    <w:rsid w:val="00823755"/>
    <w:rsid w:val="008237F8"/>
    <w:rsid w:val="00823C1D"/>
    <w:rsid w:val="00823CF2"/>
    <w:rsid w:val="008246CD"/>
    <w:rsid w:val="008248CA"/>
    <w:rsid w:val="00824DF6"/>
    <w:rsid w:val="00824F5C"/>
    <w:rsid w:val="0082510C"/>
    <w:rsid w:val="00825150"/>
    <w:rsid w:val="008253C6"/>
    <w:rsid w:val="008253E6"/>
    <w:rsid w:val="0082545B"/>
    <w:rsid w:val="00825492"/>
    <w:rsid w:val="008254D7"/>
    <w:rsid w:val="008255A9"/>
    <w:rsid w:val="008258E3"/>
    <w:rsid w:val="00825903"/>
    <w:rsid w:val="00825CD5"/>
    <w:rsid w:val="00825CF3"/>
    <w:rsid w:val="00825ED5"/>
    <w:rsid w:val="0082655D"/>
    <w:rsid w:val="00826AEA"/>
    <w:rsid w:val="00826D77"/>
    <w:rsid w:val="00826EEF"/>
    <w:rsid w:val="00826F04"/>
    <w:rsid w:val="008275E9"/>
    <w:rsid w:val="008279AA"/>
    <w:rsid w:val="00827AEA"/>
    <w:rsid w:val="00827BAC"/>
    <w:rsid w:val="00827E3E"/>
    <w:rsid w:val="00830521"/>
    <w:rsid w:val="00830BD4"/>
    <w:rsid w:val="00830D61"/>
    <w:rsid w:val="008311C6"/>
    <w:rsid w:val="00831712"/>
    <w:rsid w:val="008317D8"/>
    <w:rsid w:val="008323CB"/>
    <w:rsid w:val="0083249B"/>
    <w:rsid w:val="00832577"/>
    <w:rsid w:val="008325A0"/>
    <w:rsid w:val="00832A26"/>
    <w:rsid w:val="00832E66"/>
    <w:rsid w:val="00833024"/>
    <w:rsid w:val="0083317A"/>
    <w:rsid w:val="00833530"/>
    <w:rsid w:val="00833597"/>
    <w:rsid w:val="0083391A"/>
    <w:rsid w:val="00833F19"/>
    <w:rsid w:val="0083407C"/>
    <w:rsid w:val="00834330"/>
    <w:rsid w:val="00834706"/>
    <w:rsid w:val="0083486D"/>
    <w:rsid w:val="0083490A"/>
    <w:rsid w:val="0083493B"/>
    <w:rsid w:val="008354A2"/>
    <w:rsid w:val="00835541"/>
    <w:rsid w:val="00836104"/>
    <w:rsid w:val="00836290"/>
    <w:rsid w:val="00836B3C"/>
    <w:rsid w:val="00836B7D"/>
    <w:rsid w:val="00836D26"/>
    <w:rsid w:val="00837500"/>
    <w:rsid w:val="00837622"/>
    <w:rsid w:val="00837D25"/>
    <w:rsid w:val="00837F6E"/>
    <w:rsid w:val="00840C53"/>
    <w:rsid w:val="00840D5E"/>
    <w:rsid w:val="008416B2"/>
    <w:rsid w:val="00841892"/>
    <w:rsid w:val="008419AD"/>
    <w:rsid w:val="00841A71"/>
    <w:rsid w:val="00841F3E"/>
    <w:rsid w:val="00841FA6"/>
    <w:rsid w:val="00842134"/>
    <w:rsid w:val="0084230D"/>
    <w:rsid w:val="0084232E"/>
    <w:rsid w:val="00842474"/>
    <w:rsid w:val="00842567"/>
    <w:rsid w:val="0084259D"/>
    <w:rsid w:val="008428D4"/>
    <w:rsid w:val="00842A2B"/>
    <w:rsid w:val="00842BA3"/>
    <w:rsid w:val="00842C50"/>
    <w:rsid w:val="00842D68"/>
    <w:rsid w:val="00842E46"/>
    <w:rsid w:val="00842F24"/>
    <w:rsid w:val="0084300F"/>
    <w:rsid w:val="00843125"/>
    <w:rsid w:val="0084315D"/>
    <w:rsid w:val="00843266"/>
    <w:rsid w:val="008432D1"/>
    <w:rsid w:val="0084338F"/>
    <w:rsid w:val="00843460"/>
    <w:rsid w:val="0084395B"/>
    <w:rsid w:val="00843C01"/>
    <w:rsid w:val="00843F2A"/>
    <w:rsid w:val="0084402B"/>
    <w:rsid w:val="008441F9"/>
    <w:rsid w:val="008443F2"/>
    <w:rsid w:val="00844515"/>
    <w:rsid w:val="0084488C"/>
    <w:rsid w:val="008449FC"/>
    <w:rsid w:val="00844A8C"/>
    <w:rsid w:val="00844B59"/>
    <w:rsid w:val="00845122"/>
    <w:rsid w:val="008454D3"/>
    <w:rsid w:val="00845948"/>
    <w:rsid w:val="00845991"/>
    <w:rsid w:val="008462EE"/>
    <w:rsid w:val="00846918"/>
    <w:rsid w:val="00846B3B"/>
    <w:rsid w:val="0084717B"/>
    <w:rsid w:val="00847483"/>
    <w:rsid w:val="00847A94"/>
    <w:rsid w:val="00847C18"/>
    <w:rsid w:val="00847C9C"/>
    <w:rsid w:val="00847F6F"/>
    <w:rsid w:val="0085026E"/>
    <w:rsid w:val="00850339"/>
    <w:rsid w:val="008503D4"/>
    <w:rsid w:val="008505F0"/>
    <w:rsid w:val="00850606"/>
    <w:rsid w:val="0085071F"/>
    <w:rsid w:val="00850842"/>
    <w:rsid w:val="00850855"/>
    <w:rsid w:val="00850879"/>
    <w:rsid w:val="00850914"/>
    <w:rsid w:val="00850CA9"/>
    <w:rsid w:val="00850D44"/>
    <w:rsid w:val="00850E93"/>
    <w:rsid w:val="00851414"/>
    <w:rsid w:val="00851443"/>
    <w:rsid w:val="0085148A"/>
    <w:rsid w:val="008515BB"/>
    <w:rsid w:val="00851923"/>
    <w:rsid w:val="0085210B"/>
    <w:rsid w:val="0085240C"/>
    <w:rsid w:val="008524B0"/>
    <w:rsid w:val="00852C36"/>
    <w:rsid w:val="00852F72"/>
    <w:rsid w:val="008530A6"/>
    <w:rsid w:val="0085338A"/>
    <w:rsid w:val="00853548"/>
    <w:rsid w:val="008537CF"/>
    <w:rsid w:val="0085386E"/>
    <w:rsid w:val="00853944"/>
    <w:rsid w:val="00853EE7"/>
    <w:rsid w:val="008540B8"/>
    <w:rsid w:val="00854198"/>
    <w:rsid w:val="008544D8"/>
    <w:rsid w:val="0085494F"/>
    <w:rsid w:val="00854F6C"/>
    <w:rsid w:val="00855049"/>
    <w:rsid w:val="00855A63"/>
    <w:rsid w:val="00856090"/>
    <w:rsid w:val="008560B9"/>
    <w:rsid w:val="0085651E"/>
    <w:rsid w:val="008565F6"/>
    <w:rsid w:val="00856B3B"/>
    <w:rsid w:val="00857041"/>
    <w:rsid w:val="00857331"/>
    <w:rsid w:val="0085777E"/>
    <w:rsid w:val="008603CD"/>
    <w:rsid w:val="00860428"/>
    <w:rsid w:val="00860531"/>
    <w:rsid w:val="0086083E"/>
    <w:rsid w:val="00860C7B"/>
    <w:rsid w:val="00860D8E"/>
    <w:rsid w:val="00860DAF"/>
    <w:rsid w:val="00861315"/>
    <w:rsid w:val="0086152D"/>
    <w:rsid w:val="00861701"/>
    <w:rsid w:val="008617FD"/>
    <w:rsid w:val="00861D26"/>
    <w:rsid w:val="00862132"/>
    <w:rsid w:val="0086240B"/>
    <w:rsid w:val="00862884"/>
    <w:rsid w:val="00862E00"/>
    <w:rsid w:val="00863673"/>
    <w:rsid w:val="00863697"/>
    <w:rsid w:val="00863B76"/>
    <w:rsid w:val="008641C3"/>
    <w:rsid w:val="0086430B"/>
    <w:rsid w:val="008645E1"/>
    <w:rsid w:val="0086474E"/>
    <w:rsid w:val="00864F4E"/>
    <w:rsid w:val="0086505D"/>
    <w:rsid w:val="0086527A"/>
    <w:rsid w:val="0086587A"/>
    <w:rsid w:val="00865927"/>
    <w:rsid w:val="00865EDC"/>
    <w:rsid w:val="00865F86"/>
    <w:rsid w:val="00865FF8"/>
    <w:rsid w:val="0086630A"/>
    <w:rsid w:val="00866652"/>
    <w:rsid w:val="00866828"/>
    <w:rsid w:val="00866B56"/>
    <w:rsid w:val="0086700D"/>
    <w:rsid w:val="0086718C"/>
    <w:rsid w:val="0086725B"/>
    <w:rsid w:val="0086725E"/>
    <w:rsid w:val="008673BA"/>
    <w:rsid w:val="0086780F"/>
    <w:rsid w:val="008678A5"/>
    <w:rsid w:val="00867AAD"/>
    <w:rsid w:val="00867C5C"/>
    <w:rsid w:val="00867E02"/>
    <w:rsid w:val="00867FB2"/>
    <w:rsid w:val="008707E7"/>
    <w:rsid w:val="00871124"/>
    <w:rsid w:val="0087178A"/>
    <w:rsid w:val="00871A8B"/>
    <w:rsid w:val="00871E2B"/>
    <w:rsid w:val="008725DE"/>
    <w:rsid w:val="008725E3"/>
    <w:rsid w:val="00872A36"/>
    <w:rsid w:val="00872C19"/>
    <w:rsid w:val="00872E26"/>
    <w:rsid w:val="00873040"/>
    <w:rsid w:val="0087330C"/>
    <w:rsid w:val="0087346D"/>
    <w:rsid w:val="00873673"/>
    <w:rsid w:val="00873811"/>
    <w:rsid w:val="008738A1"/>
    <w:rsid w:val="00873B3D"/>
    <w:rsid w:val="00873BF7"/>
    <w:rsid w:val="00873E66"/>
    <w:rsid w:val="0087425C"/>
    <w:rsid w:val="0087499C"/>
    <w:rsid w:val="008749AA"/>
    <w:rsid w:val="00874BAA"/>
    <w:rsid w:val="008752F0"/>
    <w:rsid w:val="0087541B"/>
    <w:rsid w:val="0087574D"/>
    <w:rsid w:val="0087576E"/>
    <w:rsid w:val="00875961"/>
    <w:rsid w:val="00875C83"/>
    <w:rsid w:val="00876304"/>
    <w:rsid w:val="00876DED"/>
    <w:rsid w:val="00877073"/>
    <w:rsid w:val="00877141"/>
    <w:rsid w:val="008771A0"/>
    <w:rsid w:val="00877561"/>
    <w:rsid w:val="008777B5"/>
    <w:rsid w:val="00877AE2"/>
    <w:rsid w:val="00877C57"/>
    <w:rsid w:val="00877D42"/>
    <w:rsid w:val="00877D74"/>
    <w:rsid w:val="00877E7A"/>
    <w:rsid w:val="0088006D"/>
    <w:rsid w:val="008802E8"/>
    <w:rsid w:val="008803B2"/>
    <w:rsid w:val="00880BFE"/>
    <w:rsid w:val="00880D29"/>
    <w:rsid w:val="00880E54"/>
    <w:rsid w:val="00880EFB"/>
    <w:rsid w:val="00880FED"/>
    <w:rsid w:val="00881192"/>
    <w:rsid w:val="008815DC"/>
    <w:rsid w:val="00881EBE"/>
    <w:rsid w:val="00881EF8"/>
    <w:rsid w:val="00882076"/>
    <w:rsid w:val="0088219D"/>
    <w:rsid w:val="00882230"/>
    <w:rsid w:val="008822C0"/>
    <w:rsid w:val="0088241E"/>
    <w:rsid w:val="00882B06"/>
    <w:rsid w:val="00882EE7"/>
    <w:rsid w:val="00882EFC"/>
    <w:rsid w:val="008830CC"/>
    <w:rsid w:val="00883192"/>
    <w:rsid w:val="00883258"/>
    <w:rsid w:val="00883445"/>
    <w:rsid w:val="00883911"/>
    <w:rsid w:val="008839A2"/>
    <w:rsid w:val="00884323"/>
    <w:rsid w:val="008843A4"/>
    <w:rsid w:val="00884713"/>
    <w:rsid w:val="0088478A"/>
    <w:rsid w:val="0088483B"/>
    <w:rsid w:val="00884A94"/>
    <w:rsid w:val="00884D8F"/>
    <w:rsid w:val="00884F74"/>
    <w:rsid w:val="00885133"/>
    <w:rsid w:val="008851E6"/>
    <w:rsid w:val="00885298"/>
    <w:rsid w:val="00885304"/>
    <w:rsid w:val="008858BB"/>
    <w:rsid w:val="00885DB6"/>
    <w:rsid w:val="00886272"/>
    <w:rsid w:val="008863F1"/>
    <w:rsid w:val="008866ED"/>
    <w:rsid w:val="00886803"/>
    <w:rsid w:val="00886A1C"/>
    <w:rsid w:val="00886B36"/>
    <w:rsid w:val="00886B4D"/>
    <w:rsid w:val="00886C7D"/>
    <w:rsid w:val="00886FC9"/>
    <w:rsid w:val="00887765"/>
    <w:rsid w:val="00887AA5"/>
    <w:rsid w:val="00887E13"/>
    <w:rsid w:val="00887F6A"/>
    <w:rsid w:val="008907CF"/>
    <w:rsid w:val="00890C74"/>
    <w:rsid w:val="00890F3C"/>
    <w:rsid w:val="00890FEC"/>
    <w:rsid w:val="008910B2"/>
    <w:rsid w:val="0089118C"/>
    <w:rsid w:val="00891203"/>
    <w:rsid w:val="008912F7"/>
    <w:rsid w:val="0089137A"/>
    <w:rsid w:val="00891791"/>
    <w:rsid w:val="00891A5E"/>
    <w:rsid w:val="00891B34"/>
    <w:rsid w:val="00891D77"/>
    <w:rsid w:val="00891E6D"/>
    <w:rsid w:val="00892197"/>
    <w:rsid w:val="00892B06"/>
    <w:rsid w:val="00892F18"/>
    <w:rsid w:val="00892F3D"/>
    <w:rsid w:val="008934F5"/>
    <w:rsid w:val="008935ED"/>
    <w:rsid w:val="00893610"/>
    <w:rsid w:val="00893672"/>
    <w:rsid w:val="008938C4"/>
    <w:rsid w:val="00893B7D"/>
    <w:rsid w:val="00893D99"/>
    <w:rsid w:val="008943C3"/>
    <w:rsid w:val="008945C7"/>
    <w:rsid w:val="00894882"/>
    <w:rsid w:val="00894969"/>
    <w:rsid w:val="008949FA"/>
    <w:rsid w:val="00894AAD"/>
    <w:rsid w:val="00894C7F"/>
    <w:rsid w:val="00894CB3"/>
    <w:rsid w:val="00894D09"/>
    <w:rsid w:val="00894D56"/>
    <w:rsid w:val="00895072"/>
    <w:rsid w:val="008951D0"/>
    <w:rsid w:val="008952E3"/>
    <w:rsid w:val="0089564D"/>
    <w:rsid w:val="008957A1"/>
    <w:rsid w:val="00895BC2"/>
    <w:rsid w:val="008965A9"/>
    <w:rsid w:val="00896A22"/>
    <w:rsid w:val="00896A51"/>
    <w:rsid w:val="0089719C"/>
    <w:rsid w:val="008971B7"/>
    <w:rsid w:val="0089729A"/>
    <w:rsid w:val="008974AC"/>
    <w:rsid w:val="008976BB"/>
    <w:rsid w:val="008977E4"/>
    <w:rsid w:val="008977EA"/>
    <w:rsid w:val="00897874"/>
    <w:rsid w:val="00897950"/>
    <w:rsid w:val="00897D55"/>
    <w:rsid w:val="00897DF2"/>
    <w:rsid w:val="00897F43"/>
    <w:rsid w:val="008A0561"/>
    <w:rsid w:val="008A0572"/>
    <w:rsid w:val="008A071D"/>
    <w:rsid w:val="008A0A32"/>
    <w:rsid w:val="008A0BA9"/>
    <w:rsid w:val="008A1410"/>
    <w:rsid w:val="008A1740"/>
    <w:rsid w:val="008A180B"/>
    <w:rsid w:val="008A1BF0"/>
    <w:rsid w:val="008A1D1F"/>
    <w:rsid w:val="008A1FD0"/>
    <w:rsid w:val="008A1FDF"/>
    <w:rsid w:val="008A210C"/>
    <w:rsid w:val="008A2342"/>
    <w:rsid w:val="008A26B8"/>
    <w:rsid w:val="008A2856"/>
    <w:rsid w:val="008A2AB6"/>
    <w:rsid w:val="008A2F11"/>
    <w:rsid w:val="008A315D"/>
    <w:rsid w:val="008A331F"/>
    <w:rsid w:val="008A35A5"/>
    <w:rsid w:val="008A37DE"/>
    <w:rsid w:val="008A3CC8"/>
    <w:rsid w:val="008A3D6B"/>
    <w:rsid w:val="008A42CC"/>
    <w:rsid w:val="008A4B34"/>
    <w:rsid w:val="008A4B65"/>
    <w:rsid w:val="008A554F"/>
    <w:rsid w:val="008A58F6"/>
    <w:rsid w:val="008A5ACD"/>
    <w:rsid w:val="008A5C20"/>
    <w:rsid w:val="008A5C4D"/>
    <w:rsid w:val="008A5E90"/>
    <w:rsid w:val="008A5FE0"/>
    <w:rsid w:val="008A6395"/>
    <w:rsid w:val="008A659F"/>
    <w:rsid w:val="008A6749"/>
    <w:rsid w:val="008A6A10"/>
    <w:rsid w:val="008A76EF"/>
    <w:rsid w:val="008A7738"/>
    <w:rsid w:val="008A779B"/>
    <w:rsid w:val="008A7CD6"/>
    <w:rsid w:val="008A7DCF"/>
    <w:rsid w:val="008B0358"/>
    <w:rsid w:val="008B03B6"/>
    <w:rsid w:val="008B03B9"/>
    <w:rsid w:val="008B088B"/>
    <w:rsid w:val="008B08B3"/>
    <w:rsid w:val="008B0C03"/>
    <w:rsid w:val="008B0EEB"/>
    <w:rsid w:val="008B0EF6"/>
    <w:rsid w:val="008B1058"/>
    <w:rsid w:val="008B1086"/>
    <w:rsid w:val="008B133E"/>
    <w:rsid w:val="008B1995"/>
    <w:rsid w:val="008B1C1C"/>
    <w:rsid w:val="008B1DD6"/>
    <w:rsid w:val="008B1F37"/>
    <w:rsid w:val="008B222D"/>
    <w:rsid w:val="008B224B"/>
    <w:rsid w:val="008B2444"/>
    <w:rsid w:val="008B24C7"/>
    <w:rsid w:val="008B251F"/>
    <w:rsid w:val="008B2845"/>
    <w:rsid w:val="008B2C9A"/>
    <w:rsid w:val="008B2E28"/>
    <w:rsid w:val="008B2F15"/>
    <w:rsid w:val="008B3032"/>
    <w:rsid w:val="008B3536"/>
    <w:rsid w:val="008B376C"/>
    <w:rsid w:val="008B3C8D"/>
    <w:rsid w:val="008B44C2"/>
    <w:rsid w:val="008B4FB7"/>
    <w:rsid w:val="008B504F"/>
    <w:rsid w:val="008B53FA"/>
    <w:rsid w:val="008B54BF"/>
    <w:rsid w:val="008B5D64"/>
    <w:rsid w:val="008B6C0A"/>
    <w:rsid w:val="008B6D20"/>
    <w:rsid w:val="008B6DDF"/>
    <w:rsid w:val="008B7147"/>
    <w:rsid w:val="008B7478"/>
    <w:rsid w:val="008B7AD4"/>
    <w:rsid w:val="008B7EDA"/>
    <w:rsid w:val="008C01C4"/>
    <w:rsid w:val="008C0487"/>
    <w:rsid w:val="008C068D"/>
    <w:rsid w:val="008C0A75"/>
    <w:rsid w:val="008C0EE9"/>
    <w:rsid w:val="008C107D"/>
    <w:rsid w:val="008C11DE"/>
    <w:rsid w:val="008C130C"/>
    <w:rsid w:val="008C1E91"/>
    <w:rsid w:val="008C1F50"/>
    <w:rsid w:val="008C2106"/>
    <w:rsid w:val="008C252D"/>
    <w:rsid w:val="008C2724"/>
    <w:rsid w:val="008C287C"/>
    <w:rsid w:val="008C28F9"/>
    <w:rsid w:val="008C2A3F"/>
    <w:rsid w:val="008C2D99"/>
    <w:rsid w:val="008C2DB4"/>
    <w:rsid w:val="008C2EF3"/>
    <w:rsid w:val="008C35A5"/>
    <w:rsid w:val="008C39F7"/>
    <w:rsid w:val="008C3D15"/>
    <w:rsid w:val="008C3D5D"/>
    <w:rsid w:val="008C40D5"/>
    <w:rsid w:val="008C41F2"/>
    <w:rsid w:val="008C4444"/>
    <w:rsid w:val="008C4AE8"/>
    <w:rsid w:val="008C4CF0"/>
    <w:rsid w:val="008C5BCD"/>
    <w:rsid w:val="008C6554"/>
    <w:rsid w:val="008C668D"/>
    <w:rsid w:val="008C6774"/>
    <w:rsid w:val="008C6A77"/>
    <w:rsid w:val="008C70B8"/>
    <w:rsid w:val="008C71E8"/>
    <w:rsid w:val="008C7372"/>
    <w:rsid w:val="008C76C9"/>
    <w:rsid w:val="008D0112"/>
    <w:rsid w:val="008D06F2"/>
    <w:rsid w:val="008D0780"/>
    <w:rsid w:val="008D0888"/>
    <w:rsid w:val="008D1196"/>
    <w:rsid w:val="008D11F8"/>
    <w:rsid w:val="008D13AC"/>
    <w:rsid w:val="008D192D"/>
    <w:rsid w:val="008D1C37"/>
    <w:rsid w:val="008D1CB0"/>
    <w:rsid w:val="008D1F07"/>
    <w:rsid w:val="008D1FFF"/>
    <w:rsid w:val="008D25DD"/>
    <w:rsid w:val="008D27FE"/>
    <w:rsid w:val="008D2815"/>
    <w:rsid w:val="008D2858"/>
    <w:rsid w:val="008D2A3E"/>
    <w:rsid w:val="008D324B"/>
    <w:rsid w:val="008D34F6"/>
    <w:rsid w:val="008D3646"/>
    <w:rsid w:val="008D371D"/>
    <w:rsid w:val="008D3736"/>
    <w:rsid w:val="008D38FD"/>
    <w:rsid w:val="008D3960"/>
    <w:rsid w:val="008D3BE4"/>
    <w:rsid w:val="008D3E2A"/>
    <w:rsid w:val="008D3F18"/>
    <w:rsid w:val="008D4034"/>
    <w:rsid w:val="008D404F"/>
    <w:rsid w:val="008D4412"/>
    <w:rsid w:val="008D4650"/>
    <w:rsid w:val="008D4800"/>
    <w:rsid w:val="008D4F7C"/>
    <w:rsid w:val="008D5565"/>
    <w:rsid w:val="008D5621"/>
    <w:rsid w:val="008D5662"/>
    <w:rsid w:val="008D5BFB"/>
    <w:rsid w:val="008D6790"/>
    <w:rsid w:val="008D6B8E"/>
    <w:rsid w:val="008D6C41"/>
    <w:rsid w:val="008D77B7"/>
    <w:rsid w:val="008D798E"/>
    <w:rsid w:val="008D7AFA"/>
    <w:rsid w:val="008D7CCA"/>
    <w:rsid w:val="008E02D6"/>
    <w:rsid w:val="008E03EE"/>
    <w:rsid w:val="008E057B"/>
    <w:rsid w:val="008E06A2"/>
    <w:rsid w:val="008E099E"/>
    <w:rsid w:val="008E0C4B"/>
    <w:rsid w:val="008E0D19"/>
    <w:rsid w:val="008E0E45"/>
    <w:rsid w:val="008E10F9"/>
    <w:rsid w:val="008E1152"/>
    <w:rsid w:val="008E1497"/>
    <w:rsid w:val="008E14DC"/>
    <w:rsid w:val="008E156F"/>
    <w:rsid w:val="008E16BC"/>
    <w:rsid w:val="008E1E64"/>
    <w:rsid w:val="008E236F"/>
    <w:rsid w:val="008E270B"/>
    <w:rsid w:val="008E2BE3"/>
    <w:rsid w:val="008E2C0E"/>
    <w:rsid w:val="008E31F4"/>
    <w:rsid w:val="008E35C3"/>
    <w:rsid w:val="008E3A03"/>
    <w:rsid w:val="008E3AE6"/>
    <w:rsid w:val="008E3C57"/>
    <w:rsid w:val="008E429D"/>
    <w:rsid w:val="008E4682"/>
    <w:rsid w:val="008E47B8"/>
    <w:rsid w:val="008E47DF"/>
    <w:rsid w:val="008E47E6"/>
    <w:rsid w:val="008E4AD4"/>
    <w:rsid w:val="008E4B7B"/>
    <w:rsid w:val="008E4D73"/>
    <w:rsid w:val="008E4EBF"/>
    <w:rsid w:val="008E554D"/>
    <w:rsid w:val="008E5691"/>
    <w:rsid w:val="008E56C6"/>
    <w:rsid w:val="008E5AE2"/>
    <w:rsid w:val="008E5CF2"/>
    <w:rsid w:val="008E5D59"/>
    <w:rsid w:val="008E61A0"/>
    <w:rsid w:val="008E6213"/>
    <w:rsid w:val="008E6469"/>
    <w:rsid w:val="008E684C"/>
    <w:rsid w:val="008E6FBC"/>
    <w:rsid w:val="008E7308"/>
    <w:rsid w:val="008E7704"/>
    <w:rsid w:val="008E7789"/>
    <w:rsid w:val="008E79E4"/>
    <w:rsid w:val="008F014A"/>
    <w:rsid w:val="008F0667"/>
    <w:rsid w:val="008F0B41"/>
    <w:rsid w:val="008F1475"/>
    <w:rsid w:val="008F14FE"/>
    <w:rsid w:val="008F191F"/>
    <w:rsid w:val="008F1A25"/>
    <w:rsid w:val="008F1FBB"/>
    <w:rsid w:val="008F24A8"/>
    <w:rsid w:val="008F2504"/>
    <w:rsid w:val="008F2C0C"/>
    <w:rsid w:val="008F2C23"/>
    <w:rsid w:val="008F2ED4"/>
    <w:rsid w:val="008F2FE0"/>
    <w:rsid w:val="008F3645"/>
    <w:rsid w:val="008F427F"/>
    <w:rsid w:val="008F4539"/>
    <w:rsid w:val="008F480D"/>
    <w:rsid w:val="008F48BE"/>
    <w:rsid w:val="008F48C2"/>
    <w:rsid w:val="008F48F2"/>
    <w:rsid w:val="008F493A"/>
    <w:rsid w:val="008F498D"/>
    <w:rsid w:val="008F4B82"/>
    <w:rsid w:val="008F595A"/>
    <w:rsid w:val="008F5AD1"/>
    <w:rsid w:val="008F641B"/>
    <w:rsid w:val="008F64F4"/>
    <w:rsid w:val="008F700C"/>
    <w:rsid w:val="008F7310"/>
    <w:rsid w:val="008F7386"/>
    <w:rsid w:val="008F739B"/>
    <w:rsid w:val="008F76BA"/>
    <w:rsid w:val="008F7878"/>
    <w:rsid w:val="008F7DFB"/>
    <w:rsid w:val="00900033"/>
    <w:rsid w:val="00900338"/>
    <w:rsid w:val="00900714"/>
    <w:rsid w:val="009008BB"/>
    <w:rsid w:val="00900AE0"/>
    <w:rsid w:val="00900B46"/>
    <w:rsid w:val="00900F42"/>
    <w:rsid w:val="00901106"/>
    <w:rsid w:val="00901136"/>
    <w:rsid w:val="00901BEA"/>
    <w:rsid w:val="00902275"/>
    <w:rsid w:val="00902897"/>
    <w:rsid w:val="00902970"/>
    <w:rsid w:val="00902AEE"/>
    <w:rsid w:val="00902D6A"/>
    <w:rsid w:val="00902E2C"/>
    <w:rsid w:val="00902EEA"/>
    <w:rsid w:val="009032A5"/>
    <w:rsid w:val="009032C0"/>
    <w:rsid w:val="00903328"/>
    <w:rsid w:val="00903934"/>
    <w:rsid w:val="00903C98"/>
    <w:rsid w:val="00904598"/>
    <w:rsid w:val="0090487A"/>
    <w:rsid w:val="00904B32"/>
    <w:rsid w:val="00904D01"/>
    <w:rsid w:val="00904F98"/>
    <w:rsid w:val="00905109"/>
    <w:rsid w:val="00905220"/>
    <w:rsid w:val="009052A4"/>
    <w:rsid w:val="009052D0"/>
    <w:rsid w:val="00905768"/>
    <w:rsid w:val="00905785"/>
    <w:rsid w:val="00905817"/>
    <w:rsid w:val="00905C70"/>
    <w:rsid w:val="009065D9"/>
    <w:rsid w:val="009078A6"/>
    <w:rsid w:val="00907F48"/>
    <w:rsid w:val="00910090"/>
    <w:rsid w:val="0091019A"/>
    <w:rsid w:val="009102B9"/>
    <w:rsid w:val="00910721"/>
    <w:rsid w:val="00910734"/>
    <w:rsid w:val="0091087B"/>
    <w:rsid w:val="00910BF5"/>
    <w:rsid w:val="00910C2F"/>
    <w:rsid w:val="00911347"/>
    <w:rsid w:val="009117E2"/>
    <w:rsid w:val="0091180A"/>
    <w:rsid w:val="009118FC"/>
    <w:rsid w:val="00911AC5"/>
    <w:rsid w:val="00911B73"/>
    <w:rsid w:val="00911BEA"/>
    <w:rsid w:val="00911D1D"/>
    <w:rsid w:val="00911F23"/>
    <w:rsid w:val="009121AE"/>
    <w:rsid w:val="0091254B"/>
    <w:rsid w:val="00912635"/>
    <w:rsid w:val="00912716"/>
    <w:rsid w:val="00912CDD"/>
    <w:rsid w:val="00912E05"/>
    <w:rsid w:val="00912E33"/>
    <w:rsid w:val="00912EE3"/>
    <w:rsid w:val="00913461"/>
    <w:rsid w:val="0091361C"/>
    <w:rsid w:val="0091363B"/>
    <w:rsid w:val="009142B9"/>
    <w:rsid w:val="009143AB"/>
    <w:rsid w:val="00914E10"/>
    <w:rsid w:val="0091508F"/>
    <w:rsid w:val="0091554A"/>
    <w:rsid w:val="00915F0E"/>
    <w:rsid w:val="009161FA"/>
    <w:rsid w:val="009168A6"/>
    <w:rsid w:val="00916BA5"/>
    <w:rsid w:val="00916FBB"/>
    <w:rsid w:val="009170C3"/>
    <w:rsid w:val="009170E7"/>
    <w:rsid w:val="0091715F"/>
    <w:rsid w:val="009176ED"/>
    <w:rsid w:val="00917DEC"/>
    <w:rsid w:val="009200CA"/>
    <w:rsid w:val="00920494"/>
    <w:rsid w:val="0092090F"/>
    <w:rsid w:val="00920988"/>
    <w:rsid w:val="00920D2E"/>
    <w:rsid w:val="00921136"/>
    <w:rsid w:val="00921512"/>
    <w:rsid w:val="009215A2"/>
    <w:rsid w:val="00921F2E"/>
    <w:rsid w:val="009227EE"/>
    <w:rsid w:val="00922ABA"/>
    <w:rsid w:val="00922C46"/>
    <w:rsid w:val="00922C58"/>
    <w:rsid w:val="0092308E"/>
    <w:rsid w:val="009231E3"/>
    <w:rsid w:val="0092359D"/>
    <w:rsid w:val="0092368F"/>
    <w:rsid w:val="00923F29"/>
    <w:rsid w:val="00923F78"/>
    <w:rsid w:val="0092439B"/>
    <w:rsid w:val="0092469B"/>
    <w:rsid w:val="009252D8"/>
    <w:rsid w:val="00925A46"/>
    <w:rsid w:val="00925B28"/>
    <w:rsid w:val="00925C9B"/>
    <w:rsid w:val="009264F0"/>
    <w:rsid w:val="00926622"/>
    <w:rsid w:val="009268DC"/>
    <w:rsid w:val="00926E02"/>
    <w:rsid w:val="00926F49"/>
    <w:rsid w:val="009271AC"/>
    <w:rsid w:val="009273B2"/>
    <w:rsid w:val="009275C5"/>
    <w:rsid w:val="009278B8"/>
    <w:rsid w:val="00927905"/>
    <w:rsid w:val="00927D72"/>
    <w:rsid w:val="00927F11"/>
    <w:rsid w:val="0093019A"/>
    <w:rsid w:val="009304AB"/>
    <w:rsid w:val="0093075C"/>
    <w:rsid w:val="009307FC"/>
    <w:rsid w:val="00930871"/>
    <w:rsid w:val="00930B69"/>
    <w:rsid w:val="0093169C"/>
    <w:rsid w:val="00931874"/>
    <w:rsid w:val="00931B63"/>
    <w:rsid w:val="00931F68"/>
    <w:rsid w:val="009324FF"/>
    <w:rsid w:val="00932568"/>
    <w:rsid w:val="0093279B"/>
    <w:rsid w:val="009328B5"/>
    <w:rsid w:val="00932D56"/>
    <w:rsid w:val="00932F56"/>
    <w:rsid w:val="009330ED"/>
    <w:rsid w:val="009330EF"/>
    <w:rsid w:val="00933489"/>
    <w:rsid w:val="009334F3"/>
    <w:rsid w:val="00933779"/>
    <w:rsid w:val="00933795"/>
    <w:rsid w:val="00933D8F"/>
    <w:rsid w:val="00934359"/>
    <w:rsid w:val="009343A6"/>
    <w:rsid w:val="009346EE"/>
    <w:rsid w:val="00934D41"/>
    <w:rsid w:val="00935160"/>
    <w:rsid w:val="0093527E"/>
    <w:rsid w:val="009353B5"/>
    <w:rsid w:val="0093543E"/>
    <w:rsid w:val="00935477"/>
    <w:rsid w:val="009356F0"/>
    <w:rsid w:val="00935A99"/>
    <w:rsid w:val="00935C57"/>
    <w:rsid w:val="00935E92"/>
    <w:rsid w:val="00935F92"/>
    <w:rsid w:val="0093627F"/>
    <w:rsid w:val="009362DB"/>
    <w:rsid w:val="0093679F"/>
    <w:rsid w:val="009379D7"/>
    <w:rsid w:val="00937A07"/>
    <w:rsid w:val="00937B45"/>
    <w:rsid w:val="00937C70"/>
    <w:rsid w:val="00937E64"/>
    <w:rsid w:val="00940630"/>
    <w:rsid w:val="009407ED"/>
    <w:rsid w:val="009408BF"/>
    <w:rsid w:val="00940CE6"/>
    <w:rsid w:val="00940F2D"/>
    <w:rsid w:val="00940FA5"/>
    <w:rsid w:val="009410FB"/>
    <w:rsid w:val="009419A2"/>
    <w:rsid w:val="00941A49"/>
    <w:rsid w:val="00941E69"/>
    <w:rsid w:val="00942A0F"/>
    <w:rsid w:val="009434FA"/>
    <w:rsid w:val="00943B33"/>
    <w:rsid w:val="00943BB5"/>
    <w:rsid w:val="00943DFB"/>
    <w:rsid w:val="00943F15"/>
    <w:rsid w:val="00944088"/>
    <w:rsid w:val="0094414E"/>
    <w:rsid w:val="0094471D"/>
    <w:rsid w:val="00944862"/>
    <w:rsid w:val="0094489B"/>
    <w:rsid w:val="00944B20"/>
    <w:rsid w:val="00944B6D"/>
    <w:rsid w:val="00944D0E"/>
    <w:rsid w:val="00945A72"/>
    <w:rsid w:val="00945DC3"/>
    <w:rsid w:val="00946B1F"/>
    <w:rsid w:val="00946B2C"/>
    <w:rsid w:val="00946BD1"/>
    <w:rsid w:val="00946E4A"/>
    <w:rsid w:val="00947091"/>
    <w:rsid w:val="009476F0"/>
    <w:rsid w:val="00947D71"/>
    <w:rsid w:val="00947F6D"/>
    <w:rsid w:val="00950415"/>
    <w:rsid w:val="00950CB6"/>
    <w:rsid w:val="00950EB6"/>
    <w:rsid w:val="00950F5B"/>
    <w:rsid w:val="009512E7"/>
    <w:rsid w:val="00951954"/>
    <w:rsid w:val="009519CF"/>
    <w:rsid w:val="00951CC9"/>
    <w:rsid w:val="0095224F"/>
    <w:rsid w:val="009522CE"/>
    <w:rsid w:val="00952951"/>
    <w:rsid w:val="00952A5D"/>
    <w:rsid w:val="00952E0E"/>
    <w:rsid w:val="00952F15"/>
    <w:rsid w:val="009531A3"/>
    <w:rsid w:val="009533F2"/>
    <w:rsid w:val="00953456"/>
    <w:rsid w:val="009536C6"/>
    <w:rsid w:val="009538BD"/>
    <w:rsid w:val="00953AE0"/>
    <w:rsid w:val="00953C11"/>
    <w:rsid w:val="00954190"/>
    <w:rsid w:val="00954280"/>
    <w:rsid w:val="00954367"/>
    <w:rsid w:val="00954380"/>
    <w:rsid w:val="009544C1"/>
    <w:rsid w:val="009547C7"/>
    <w:rsid w:val="00954AB9"/>
    <w:rsid w:val="00954AD6"/>
    <w:rsid w:val="00955110"/>
    <w:rsid w:val="00955A42"/>
    <w:rsid w:val="00955B51"/>
    <w:rsid w:val="00955DEF"/>
    <w:rsid w:val="0095603D"/>
    <w:rsid w:val="00956220"/>
    <w:rsid w:val="009563A9"/>
    <w:rsid w:val="0095667B"/>
    <w:rsid w:val="009568BF"/>
    <w:rsid w:val="00956B68"/>
    <w:rsid w:val="00956D12"/>
    <w:rsid w:val="00957B59"/>
    <w:rsid w:val="00957BCF"/>
    <w:rsid w:val="00957C94"/>
    <w:rsid w:val="00957E9E"/>
    <w:rsid w:val="00960895"/>
    <w:rsid w:val="009609FF"/>
    <w:rsid w:val="00960EE0"/>
    <w:rsid w:val="0096104B"/>
    <w:rsid w:val="00961433"/>
    <w:rsid w:val="009614A2"/>
    <w:rsid w:val="009614FC"/>
    <w:rsid w:val="009615E9"/>
    <w:rsid w:val="009619A1"/>
    <w:rsid w:val="00961AA8"/>
    <w:rsid w:val="00961AFC"/>
    <w:rsid w:val="00961E32"/>
    <w:rsid w:val="00961FCB"/>
    <w:rsid w:val="009620B1"/>
    <w:rsid w:val="009622E1"/>
    <w:rsid w:val="009625AD"/>
    <w:rsid w:val="00962C7D"/>
    <w:rsid w:val="009634C2"/>
    <w:rsid w:val="00963687"/>
    <w:rsid w:val="00963808"/>
    <w:rsid w:val="009638F0"/>
    <w:rsid w:val="00963905"/>
    <w:rsid w:val="00963B58"/>
    <w:rsid w:val="00964055"/>
    <w:rsid w:val="0096413F"/>
    <w:rsid w:val="00964468"/>
    <w:rsid w:val="00965081"/>
    <w:rsid w:val="00965370"/>
    <w:rsid w:val="009656AC"/>
    <w:rsid w:val="00965FAC"/>
    <w:rsid w:val="00966211"/>
    <w:rsid w:val="009665C3"/>
    <w:rsid w:val="009665EF"/>
    <w:rsid w:val="00966606"/>
    <w:rsid w:val="00966B0C"/>
    <w:rsid w:val="00966EC2"/>
    <w:rsid w:val="00967873"/>
    <w:rsid w:val="00967B3A"/>
    <w:rsid w:val="00967CE7"/>
    <w:rsid w:val="00967D60"/>
    <w:rsid w:val="00967DBE"/>
    <w:rsid w:val="00970B1A"/>
    <w:rsid w:val="00971101"/>
    <w:rsid w:val="00971265"/>
    <w:rsid w:val="009719A3"/>
    <w:rsid w:val="00971F89"/>
    <w:rsid w:val="00972495"/>
    <w:rsid w:val="00972DEA"/>
    <w:rsid w:val="00972F9D"/>
    <w:rsid w:val="00973046"/>
    <w:rsid w:val="00973051"/>
    <w:rsid w:val="009732B4"/>
    <w:rsid w:val="009733F6"/>
    <w:rsid w:val="00973431"/>
    <w:rsid w:val="00973454"/>
    <w:rsid w:val="00974090"/>
    <w:rsid w:val="00974706"/>
    <w:rsid w:val="00974B12"/>
    <w:rsid w:val="00975570"/>
    <w:rsid w:val="009758FB"/>
    <w:rsid w:val="00975BBC"/>
    <w:rsid w:val="00975C27"/>
    <w:rsid w:val="00975C35"/>
    <w:rsid w:val="00975CA5"/>
    <w:rsid w:val="00976DDC"/>
    <w:rsid w:val="0097742D"/>
    <w:rsid w:val="0097749E"/>
    <w:rsid w:val="00977671"/>
    <w:rsid w:val="00977C81"/>
    <w:rsid w:val="00977F8C"/>
    <w:rsid w:val="009803B8"/>
    <w:rsid w:val="00980EC5"/>
    <w:rsid w:val="0098106B"/>
    <w:rsid w:val="0098113A"/>
    <w:rsid w:val="009811A4"/>
    <w:rsid w:val="00981680"/>
    <w:rsid w:val="00981BDA"/>
    <w:rsid w:val="0098271A"/>
    <w:rsid w:val="00982BA6"/>
    <w:rsid w:val="00983318"/>
    <w:rsid w:val="0098341B"/>
    <w:rsid w:val="00983701"/>
    <w:rsid w:val="00983790"/>
    <w:rsid w:val="00983AFA"/>
    <w:rsid w:val="00983B1B"/>
    <w:rsid w:val="00983DB8"/>
    <w:rsid w:val="009840D6"/>
    <w:rsid w:val="0098419E"/>
    <w:rsid w:val="00984833"/>
    <w:rsid w:val="00984A88"/>
    <w:rsid w:val="00984C06"/>
    <w:rsid w:val="0098513A"/>
    <w:rsid w:val="009861A7"/>
    <w:rsid w:val="00986594"/>
    <w:rsid w:val="00986628"/>
    <w:rsid w:val="00986DDC"/>
    <w:rsid w:val="00986F56"/>
    <w:rsid w:val="009872A6"/>
    <w:rsid w:val="009874E0"/>
    <w:rsid w:val="00987583"/>
    <w:rsid w:val="00987684"/>
    <w:rsid w:val="0098790B"/>
    <w:rsid w:val="0099019D"/>
    <w:rsid w:val="009902FC"/>
    <w:rsid w:val="00990426"/>
    <w:rsid w:val="009904BF"/>
    <w:rsid w:val="00990A80"/>
    <w:rsid w:val="00990D35"/>
    <w:rsid w:val="00991223"/>
    <w:rsid w:val="00991343"/>
    <w:rsid w:val="009913B2"/>
    <w:rsid w:val="00991636"/>
    <w:rsid w:val="00991728"/>
    <w:rsid w:val="0099185E"/>
    <w:rsid w:val="009919F5"/>
    <w:rsid w:val="00991C04"/>
    <w:rsid w:val="00991DFB"/>
    <w:rsid w:val="00991EFD"/>
    <w:rsid w:val="00991FFD"/>
    <w:rsid w:val="009927CA"/>
    <w:rsid w:val="00992914"/>
    <w:rsid w:val="009929CF"/>
    <w:rsid w:val="00992E9D"/>
    <w:rsid w:val="00993465"/>
    <w:rsid w:val="00993880"/>
    <w:rsid w:val="00993B5E"/>
    <w:rsid w:val="00994176"/>
    <w:rsid w:val="00994582"/>
    <w:rsid w:val="00994D59"/>
    <w:rsid w:val="00994E4E"/>
    <w:rsid w:val="00994EE0"/>
    <w:rsid w:val="00994F1C"/>
    <w:rsid w:val="0099516E"/>
    <w:rsid w:val="009952A4"/>
    <w:rsid w:val="00995607"/>
    <w:rsid w:val="00995ABA"/>
    <w:rsid w:val="00995C11"/>
    <w:rsid w:val="00996074"/>
    <w:rsid w:val="0099621F"/>
    <w:rsid w:val="0099626F"/>
    <w:rsid w:val="00996321"/>
    <w:rsid w:val="00996D1F"/>
    <w:rsid w:val="00996EDB"/>
    <w:rsid w:val="00997197"/>
    <w:rsid w:val="00997A24"/>
    <w:rsid w:val="00997A64"/>
    <w:rsid w:val="00997E47"/>
    <w:rsid w:val="009A00E1"/>
    <w:rsid w:val="009A0475"/>
    <w:rsid w:val="009A04D5"/>
    <w:rsid w:val="009A05CD"/>
    <w:rsid w:val="009A0E60"/>
    <w:rsid w:val="009A13DB"/>
    <w:rsid w:val="009A19D2"/>
    <w:rsid w:val="009A1E3D"/>
    <w:rsid w:val="009A1FFD"/>
    <w:rsid w:val="009A2011"/>
    <w:rsid w:val="009A2023"/>
    <w:rsid w:val="009A2758"/>
    <w:rsid w:val="009A2954"/>
    <w:rsid w:val="009A2AE3"/>
    <w:rsid w:val="009A2DFC"/>
    <w:rsid w:val="009A3470"/>
    <w:rsid w:val="009A34A5"/>
    <w:rsid w:val="009A4123"/>
    <w:rsid w:val="009A41DA"/>
    <w:rsid w:val="009A4261"/>
    <w:rsid w:val="009A4596"/>
    <w:rsid w:val="009A48FA"/>
    <w:rsid w:val="009A4A9F"/>
    <w:rsid w:val="009A4DA4"/>
    <w:rsid w:val="009A5127"/>
    <w:rsid w:val="009A54F5"/>
    <w:rsid w:val="009A55AA"/>
    <w:rsid w:val="009A5D75"/>
    <w:rsid w:val="009A5F38"/>
    <w:rsid w:val="009A6158"/>
    <w:rsid w:val="009A682F"/>
    <w:rsid w:val="009A6B17"/>
    <w:rsid w:val="009A6DFB"/>
    <w:rsid w:val="009A6EFD"/>
    <w:rsid w:val="009A70B2"/>
    <w:rsid w:val="009A73D6"/>
    <w:rsid w:val="009A745B"/>
    <w:rsid w:val="009A75CC"/>
    <w:rsid w:val="009A7B35"/>
    <w:rsid w:val="009A7D11"/>
    <w:rsid w:val="009A7D24"/>
    <w:rsid w:val="009A7F57"/>
    <w:rsid w:val="009B00E3"/>
    <w:rsid w:val="009B05E4"/>
    <w:rsid w:val="009B07E8"/>
    <w:rsid w:val="009B095C"/>
    <w:rsid w:val="009B16D6"/>
    <w:rsid w:val="009B172A"/>
    <w:rsid w:val="009B1776"/>
    <w:rsid w:val="009B1A6F"/>
    <w:rsid w:val="009B1CA3"/>
    <w:rsid w:val="009B1EE0"/>
    <w:rsid w:val="009B1EF8"/>
    <w:rsid w:val="009B227C"/>
    <w:rsid w:val="009B2AD1"/>
    <w:rsid w:val="009B2BA1"/>
    <w:rsid w:val="009B2C82"/>
    <w:rsid w:val="009B3253"/>
    <w:rsid w:val="009B3461"/>
    <w:rsid w:val="009B3951"/>
    <w:rsid w:val="009B4279"/>
    <w:rsid w:val="009B4473"/>
    <w:rsid w:val="009B4620"/>
    <w:rsid w:val="009B4D9B"/>
    <w:rsid w:val="009B4FCD"/>
    <w:rsid w:val="009B516E"/>
    <w:rsid w:val="009B5351"/>
    <w:rsid w:val="009B57F8"/>
    <w:rsid w:val="009B5B69"/>
    <w:rsid w:val="009B613D"/>
    <w:rsid w:val="009B63D8"/>
    <w:rsid w:val="009B6474"/>
    <w:rsid w:val="009B6AE7"/>
    <w:rsid w:val="009B6BC0"/>
    <w:rsid w:val="009B6CFE"/>
    <w:rsid w:val="009B733D"/>
    <w:rsid w:val="009B746B"/>
    <w:rsid w:val="009B783C"/>
    <w:rsid w:val="009B78C6"/>
    <w:rsid w:val="009B7DFA"/>
    <w:rsid w:val="009B7F69"/>
    <w:rsid w:val="009C0177"/>
    <w:rsid w:val="009C06F9"/>
    <w:rsid w:val="009C0844"/>
    <w:rsid w:val="009C1230"/>
    <w:rsid w:val="009C1355"/>
    <w:rsid w:val="009C1BEA"/>
    <w:rsid w:val="009C1E4E"/>
    <w:rsid w:val="009C200E"/>
    <w:rsid w:val="009C217F"/>
    <w:rsid w:val="009C221A"/>
    <w:rsid w:val="009C2784"/>
    <w:rsid w:val="009C2A9A"/>
    <w:rsid w:val="009C32FB"/>
    <w:rsid w:val="009C3722"/>
    <w:rsid w:val="009C39BB"/>
    <w:rsid w:val="009C3C52"/>
    <w:rsid w:val="009C3CB5"/>
    <w:rsid w:val="009C3DB1"/>
    <w:rsid w:val="009C4976"/>
    <w:rsid w:val="009C4BD0"/>
    <w:rsid w:val="009C4C58"/>
    <w:rsid w:val="009C5075"/>
    <w:rsid w:val="009C51AF"/>
    <w:rsid w:val="009C52B6"/>
    <w:rsid w:val="009C55C3"/>
    <w:rsid w:val="009C56F4"/>
    <w:rsid w:val="009C57B3"/>
    <w:rsid w:val="009C5BB2"/>
    <w:rsid w:val="009C5BE4"/>
    <w:rsid w:val="009C5C02"/>
    <w:rsid w:val="009C5CFD"/>
    <w:rsid w:val="009C6175"/>
    <w:rsid w:val="009C6237"/>
    <w:rsid w:val="009C68F5"/>
    <w:rsid w:val="009C7030"/>
    <w:rsid w:val="009C75CE"/>
    <w:rsid w:val="009C768C"/>
    <w:rsid w:val="009C77CD"/>
    <w:rsid w:val="009C78F5"/>
    <w:rsid w:val="009C7CD3"/>
    <w:rsid w:val="009C7D90"/>
    <w:rsid w:val="009C7DDE"/>
    <w:rsid w:val="009D042E"/>
    <w:rsid w:val="009D09B1"/>
    <w:rsid w:val="009D0D67"/>
    <w:rsid w:val="009D0E47"/>
    <w:rsid w:val="009D15D0"/>
    <w:rsid w:val="009D19BE"/>
    <w:rsid w:val="009D1E6A"/>
    <w:rsid w:val="009D23BD"/>
    <w:rsid w:val="009D2DFA"/>
    <w:rsid w:val="009D2E6F"/>
    <w:rsid w:val="009D3537"/>
    <w:rsid w:val="009D35E7"/>
    <w:rsid w:val="009D3798"/>
    <w:rsid w:val="009D3911"/>
    <w:rsid w:val="009D412B"/>
    <w:rsid w:val="009D4C5C"/>
    <w:rsid w:val="009D4D25"/>
    <w:rsid w:val="009D51BE"/>
    <w:rsid w:val="009D5317"/>
    <w:rsid w:val="009D5664"/>
    <w:rsid w:val="009D5A35"/>
    <w:rsid w:val="009D5BFB"/>
    <w:rsid w:val="009D5E3F"/>
    <w:rsid w:val="009D5EAD"/>
    <w:rsid w:val="009D6017"/>
    <w:rsid w:val="009D61A8"/>
    <w:rsid w:val="009D6209"/>
    <w:rsid w:val="009D6AB2"/>
    <w:rsid w:val="009D72C1"/>
    <w:rsid w:val="009D7472"/>
    <w:rsid w:val="009D7475"/>
    <w:rsid w:val="009D79DD"/>
    <w:rsid w:val="009D7AEC"/>
    <w:rsid w:val="009E04EE"/>
    <w:rsid w:val="009E0881"/>
    <w:rsid w:val="009E0FE7"/>
    <w:rsid w:val="009E121A"/>
    <w:rsid w:val="009E12E0"/>
    <w:rsid w:val="009E1642"/>
    <w:rsid w:val="009E19A9"/>
    <w:rsid w:val="009E1B90"/>
    <w:rsid w:val="009E1CEF"/>
    <w:rsid w:val="009E2304"/>
    <w:rsid w:val="009E232B"/>
    <w:rsid w:val="009E243D"/>
    <w:rsid w:val="009E26B0"/>
    <w:rsid w:val="009E2BEE"/>
    <w:rsid w:val="009E2C4C"/>
    <w:rsid w:val="009E2F8F"/>
    <w:rsid w:val="009E38FF"/>
    <w:rsid w:val="009E3A8B"/>
    <w:rsid w:val="009E4077"/>
    <w:rsid w:val="009E4306"/>
    <w:rsid w:val="009E487D"/>
    <w:rsid w:val="009E48DA"/>
    <w:rsid w:val="009E4C38"/>
    <w:rsid w:val="009E4F32"/>
    <w:rsid w:val="009E4FDE"/>
    <w:rsid w:val="009E521B"/>
    <w:rsid w:val="009E52F0"/>
    <w:rsid w:val="009E5494"/>
    <w:rsid w:val="009E5513"/>
    <w:rsid w:val="009E571F"/>
    <w:rsid w:val="009E594A"/>
    <w:rsid w:val="009E623F"/>
    <w:rsid w:val="009E692C"/>
    <w:rsid w:val="009E6AAC"/>
    <w:rsid w:val="009E6AC2"/>
    <w:rsid w:val="009E6BD9"/>
    <w:rsid w:val="009E6FD1"/>
    <w:rsid w:val="009E7912"/>
    <w:rsid w:val="009E7AB3"/>
    <w:rsid w:val="009E7D2F"/>
    <w:rsid w:val="009F018E"/>
    <w:rsid w:val="009F0626"/>
    <w:rsid w:val="009F0645"/>
    <w:rsid w:val="009F06DB"/>
    <w:rsid w:val="009F072D"/>
    <w:rsid w:val="009F0919"/>
    <w:rsid w:val="009F0948"/>
    <w:rsid w:val="009F14AF"/>
    <w:rsid w:val="009F1E05"/>
    <w:rsid w:val="009F2765"/>
    <w:rsid w:val="009F2768"/>
    <w:rsid w:val="009F2B25"/>
    <w:rsid w:val="009F2F9C"/>
    <w:rsid w:val="009F3128"/>
    <w:rsid w:val="009F337A"/>
    <w:rsid w:val="009F3852"/>
    <w:rsid w:val="009F3C23"/>
    <w:rsid w:val="009F4364"/>
    <w:rsid w:val="009F4423"/>
    <w:rsid w:val="009F447D"/>
    <w:rsid w:val="009F4785"/>
    <w:rsid w:val="009F4876"/>
    <w:rsid w:val="009F49E3"/>
    <w:rsid w:val="009F4CC7"/>
    <w:rsid w:val="009F53B7"/>
    <w:rsid w:val="009F54D0"/>
    <w:rsid w:val="009F5516"/>
    <w:rsid w:val="009F586D"/>
    <w:rsid w:val="009F5AB0"/>
    <w:rsid w:val="009F5D5D"/>
    <w:rsid w:val="009F5E8D"/>
    <w:rsid w:val="009F5FBA"/>
    <w:rsid w:val="009F5FEE"/>
    <w:rsid w:val="009F6005"/>
    <w:rsid w:val="009F6207"/>
    <w:rsid w:val="009F6323"/>
    <w:rsid w:val="009F69AC"/>
    <w:rsid w:val="009F6B44"/>
    <w:rsid w:val="009F71EC"/>
    <w:rsid w:val="009F7293"/>
    <w:rsid w:val="009F74C4"/>
    <w:rsid w:val="009F79BE"/>
    <w:rsid w:val="009F7B1A"/>
    <w:rsid w:val="009F7E3C"/>
    <w:rsid w:val="00A00204"/>
    <w:rsid w:val="00A004FA"/>
    <w:rsid w:val="00A00749"/>
    <w:rsid w:val="00A009D6"/>
    <w:rsid w:val="00A009F7"/>
    <w:rsid w:val="00A00B05"/>
    <w:rsid w:val="00A01235"/>
    <w:rsid w:val="00A012AA"/>
    <w:rsid w:val="00A01692"/>
    <w:rsid w:val="00A018DE"/>
    <w:rsid w:val="00A01E44"/>
    <w:rsid w:val="00A0213E"/>
    <w:rsid w:val="00A024FB"/>
    <w:rsid w:val="00A02B1E"/>
    <w:rsid w:val="00A02C67"/>
    <w:rsid w:val="00A02DEF"/>
    <w:rsid w:val="00A02F78"/>
    <w:rsid w:val="00A02FD6"/>
    <w:rsid w:val="00A0361E"/>
    <w:rsid w:val="00A03706"/>
    <w:rsid w:val="00A03935"/>
    <w:rsid w:val="00A03DC1"/>
    <w:rsid w:val="00A04191"/>
    <w:rsid w:val="00A04A35"/>
    <w:rsid w:val="00A04B31"/>
    <w:rsid w:val="00A04D8D"/>
    <w:rsid w:val="00A0522F"/>
    <w:rsid w:val="00A053F3"/>
    <w:rsid w:val="00A05796"/>
    <w:rsid w:val="00A0586D"/>
    <w:rsid w:val="00A059C1"/>
    <w:rsid w:val="00A06067"/>
    <w:rsid w:val="00A0632A"/>
    <w:rsid w:val="00A0635C"/>
    <w:rsid w:val="00A06751"/>
    <w:rsid w:val="00A06C04"/>
    <w:rsid w:val="00A06C3F"/>
    <w:rsid w:val="00A06FED"/>
    <w:rsid w:val="00A07470"/>
    <w:rsid w:val="00A0781E"/>
    <w:rsid w:val="00A079FA"/>
    <w:rsid w:val="00A07EB3"/>
    <w:rsid w:val="00A10197"/>
    <w:rsid w:val="00A10966"/>
    <w:rsid w:val="00A10DDB"/>
    <w:rsid w:val="00A10EAB"/>
    <w:rsid w:val="00A10F5A"/>
    <w:rsid w:val="00A1175F"/>
    <w:rsid w:val="00A11B64"/>
    <w:rsid w:val="00A11BC1"/>
    <w:rsid w:val="00A11DFC"/>
    <w:rsid w:val="00A11E46"/>
    <w:rsid w:val="00A123F6"/>
    <w:rsid w:val="00A126BD"/>
    <w:rsid w:val="00A12B49"/>
    <w:rsid w:val="00A12CD9"/>
    <w:rsid w:val="00A12E6F"/>
    <w:rsid w:val="00A1330C"/>
    <w:rsid w:val="00A1351F"/>
    <w:rsid w:val="00A13961"/>
    <w:rsid w:val="00A13D1A"/>
    <w:rsid w:val="00A13E0D"/>
    <w:rsid w:val="00A13EAE"/>
    <w:rsid w:val="00A14149"/>
    <w:rsid w:val="00A14224"/>
    <w:rsid w:val="00A14BA5"/>
    <w:rsid w:val="00A15330"/>
    <w:rsid w:val="00A15371"/>
    <w:rsid w:val="00A1554C"/>
    <w:rsid w:val="00A15C3F"/>
    <w:rsid w:val="00A15FF6"/>
    <w:rsid w:val="00A16182"/>
    <w:rsid w:val="00A16716"/>
    <w:rsid w:val="00A1716A"/>
    <w:rsid w:val="00A175E1"/>
    <w:rsid w:val="00A175E3"/>
    <w:rsid w:val="00A175FF"/>
    <w:rsid w:val="00A179FB"/>
    <w:rsid w:val="00A17B35"/>
    <w:rsid w:val="00A17D65"/>
    <w:rsid w:val="00A20336"/>
    <w:rsid w:val="00A204FC"/>
    <w:rsid w:val="00A2083A"/>
    <w:rsid w:val="00A21260"/>
    <w:rsid w:val="00A21291"/>
    <w:rsid w:val="00A21305"/>
    <w:rsid w:val="00A213F4"/>
    <w:rsid w:val="00A214F1"/>
    <w:rsid w:val="00A21BB9"/>
    <w:rsid w:val="00A21E42"/>
    <w:rsid w:val="00A22485"/>
    <w:rsid w:val="00A22731"/>
    <w:rsid w:val="00A2284B"/>
    <w:rsid w:val="00A22886"/>
    <w:rsid w:val="00A228AC"/>
    <w:rsid w:val="00A22B23"/>
    <w:rsid w:val="00A23018"/>
    <w:rsid w:val="00A233FA"/>
    <w:rsid w:val="00A242A5"/>
    <w:rsid w:val="00A242AE"/>
    <w:rsid w:val="00A24313"/>
    <w:rsid w:val="00A24A4D"/>
    <w:rsid w:val="00A25B41"/>
    <w:rsid w:val="00A25BC5"/>
    <w:rsid w:val="00A25CD5"/>
    <w:rsid w:val="00A25D36"/>
    <w:rsid w:val="00A26531"/>
    <w:rsid w:val="00A26558"/>
    <w:rsid w:val="00A2659B"/>
    <w:rsid w:val="00A265D2"/>
    <w:rsid w:val="00A267ED"/>
    <w:rsid w:val="00A269BA"/>
    <w:rsid w:val="00A26B14"/>
    <w:rsid w:val="00A26E60"/>
    <w:rsid w:val="00A27242"/>
    <w:rsid w:val="00A273FB"/>
    <w:rsid w:val="00A3038E"/>
    <w:rsid w:val="00A3045E"/>
    <w:rsid w:val="00A30D61"/>
    <w:rsid w:val="00A31291"/>
    <w:rsid w:val="00A312E0"/>
    <w:rsid w:val="00A3169B"/>
    <w:rsid w:val="00A31B5B"/>
    <w:rsid w:val="00A31E5E"/>
    <w:rsid w:val="00A31E88"/>
    <w:rsid w:val="00A32115"/>
    <w:rsid w:val="00A32181"/>
    <w:rsid w:val="00A32217"/>
    <w:rsid w:val="00A32234"/>
    <w:rsid w:val="00A32321"/>
    <w:rsid w:val="00A323C4"/>
    <w:rsid w:val="00A32480"/>
    <w:rsid w:val="00A327A4"/>
    <w:rsid w:val="00A3282A"/>
    <w:rsid w:val="00A32A4B"/>
    <w:rsid w:val="00A32C23"/>
    <w:rsid w:val="00A32C71"/>
    <w:rsid w:val="00A32E7A"/>
    <w:rsid w:val="00A3320B"/>
    <w:rsid w:val="00A33320"/>
    <w:rsid w:val="00A33B67"/>
    <w:rsid w:val="00A342E3"/>
    <w:rsid w:val="00A34F8B"/>
    <w:rsid w:val="00A35061"/>
    <w:rsid w:val="00A3532D"/>
    <w:rsid w:val="00A3540D"/>
    <w:rsid w:val="00A35479"/>
    <w:rsid w:val="00A3582B"/>
    <w:rsid w:val="00A358CB"/>
    <w:rsid w:val="00A35949"/>
    <w:rsid w:val="00A36576"/>
    <w:rsid w:val="00A3667F"/>
    <w:rsid w:val="00A36A4F"/>
    <w:rsid w:val="00A36ABA"/>
    <w:rsid w:val="00A36D85"/>
    <w:rsid w:val="00A36F2E"/>
    <w:rsid w:val="00A36F8D"/>
    <w:rsid w:val="00A37148"/>
    <w:rsid w:val="00A3724F"/>
    <w:rsid w:val="00A375D9"/>
    <w:rsid w:val="00A37A71"/>
    <w:rsid w:val="00A40366"/>
    <w:rsid w:val="00A4037E"/>
    <w:rsid w:val="00A4043D"/>
    <w:rsid w:val="00A404E9"/>
    <w:rsid w:val="00A40B5F"/>
    <w:rsid w:val="00A40D3A"/>
    <w:rsid w:val="00A41404"/>
    <w:rsid w:val="00A41563"/>
    <w:rsid w:val="00A41810"/>
    <w:rsid w:val="00A41C34"/>
    <w:rsid w:val="00A41FFC"/>
    <w:rsid w:val="00A42017"/>
    <w:rsid w:val="00A42207"/>
    <w:rsid w:val="00A42A2B"/>
    <w:rsid w:val="00A42A9A"/>
    <w:rsid w:val="00A42EA4"/>
    <w:rsid w:val="00A42F04"/>
    <w:rsid w:val="00A43097"/>
    <w:rsid w:val="00A43176"/>
    <w:rsid w:val="00A4318E"/>
    <w:rsid w:val="00A431DC"/>
    <w:rsid w:val="00A433D4"/>
    <w:rsid w:val="00A434BA"/>
    <w:rsid w:val="00A43617"/>
    <w:rsid w:val="00A43619"/>
    <w:rsid w:val="00A43D89"/>
    <w:rsid w:val="00A4404A"/>
    <w:rsid w:val="00A447CD"/>
    <w:rsid w:val="00A44935"/>
    <w:rsid w:val="00A44B7F"/>
    <w:rsid w:val="00A44C25"/>
    <w:rsid w:val="00A44C83"/>
    <w:rsid w:val="00A44D02"/>
    <w:rsid w:val="00A45177"/>
    <w:rsid w:val="00A451DC"/>
    <w:rsid w:val="00A4520F"/>
    <w:rsid w:val="00A459D3"/>
    <w:rsid w:val="00A45CBC"/>
    <w:rsid w:val="00A45E8A"/>
    <w:rsid w:val="00A4649D"/>
    <w:rsid w:val="00A464A9"/>
    <w:rsid w:val="00A467FE"/>
    <w:rsid w:val="00A46A27"/>
    <w:rsid w:val="00A46B53"/>
    <w:rsid w:val="00A46BC7"/>
    <w:rsid w:val="00A47006"/>
    <w:rsid w:val="00A47DF0"/>
    <w:rsid w:val="00A47E3F"/>
    <w:rsid w:val="00A50139"/>
    <w:rsid w:val="00A50392"/>
    <w:rsid w:val="00A505AA"/>
    <w:rsid w:val="00A506AB"/>
    <w:rsid w:val="00A50917"/>
    <w:rsid w:val="00A50AEB"/>
    <w:rsid w:val="00A50C26"/>
    <w:rsid w:val="00A513C7"/>
    <w:rsid w:val="00A51425"/>
    <w:rsid w:val="00A5184B"/>
    <w:rsid w:val="00A51890"/>
    <w:rsid w:val="00A51E3A"/>
    <w:rsid w:val="00A52E84"/>
    <w:rsid w:val="00A530D0"/>
    <w:rsid w:val="00A531E6"/>
    <w:rsid w:val="00A53251"/>
    <w:rsid w:val="00A532F4"/>
    <w:rsid w:val="00A5363F"/>
    <w:rsid w:val="00A53813"/>
    <w:rsid w:val="00A54625"/>
    <w:rsid w:val="00A547B4"/>
    <w:rsid w:val="00A54AAD"/>
    <w:rsid w:val="00A54B23"/>
    <w:rsid w:val="00A550D6"/>
    <w:rsid w:val="00A5535B"/>
    <w:rsid w:val="00A5546E"/>
    <w:rsid w:val="00A557CB"/>
    <w:rsid w:val="00A55A22"/>
    <w:rsid w:val="00A560AB"/>
    <w:rsid w:val="00A56450"/>
    <w:rsid w:val="00A56881"/>
    <w:rsid w:val="00A57C28"/>
    <w:rsid w:val="00A601C1"/>
    <w:rsid w:val="00A60477"/>
    <w:rsid w:val="00A605AB"/>
    <w:rsid w:val="00A60A29"/>
    <w:rsid w:val="00A60D51"/>
    <w:rsid w:val="00A60E4C"/>
    <w:rsid w:val="00A60F95"/>
    <w:rsid w:val="00A616FB"/>
    <w:rsid w:val="00A61A28"/>
    <w:rsid w:val="00A61C17"/>
    <w:rsid w:val="00A623E0"/>
    <w:rsid w:val="00A624FF"/>
    <w:rsid w:val="00A6253B"/>
    <w:rsid w:val="00A6255C"/>
    <w:rsid w:val="00A62570"/>
    <w:rsid w:val="00A626C4"/>
    <w:rsid w:val="00A630F0"/>
    <w:rsid w:val="00A6319B"/>
    <w:rsid w:val="00A63294"/>
    <w:rsid w:val="00A63706"/>
    <w:rsid w:val="00A63793"/>
    <w:rsid w:val="00A638D6"/>
    <w:rsid w:val="00A63A63"/>
    <w:rsid w:val="00A63BA9"/>
    <w:rsid w:val="00A63D8D"/>
    <w:rsid w:val="00A64067"/>
    <w:rsid w:val="00A64346"/>
    <w:rsid w:val="00A64466"/>
    <w:rsid w:val="00A64969"/>
    <w:rsid w:val="00A64B19"/>
    <w:rsid w:val="00A64D57"/>
    <w:rsid w:val="00A64D99"/>
    <w:rsid w:val="00A65178"/>
    <w:rsid w:val="00A65405"/>
    <w:rsid w:val="00A655C0"/>
    <w:rsid w:val="00A65A56"/>
    <w:rsid w:val="00A660EA"/>
    <w:rsid w:val="00A666DE"/>
    <w:rsid w:val="00A667E7"/>
    <w:rsid w:val="00A669F2"/>
    <w:rsid w:val="00A66A47"/>
    <w:rsid w:val="00A66BD0"/>
    <w:rsid w:val="00A6716E"/>
    <w:rsid w:val="00A67176"/>
    <w:rsid w:val="00A672BC"/>
    <w:rsid w:val="00A676E8"/>
    <w:rsid w:val="00A67822"/>
    <w:rsid w:val="00A67D3D"/>
    <w:rsid w:val="00A67F7E"/>
    <w:rsid w:val="00A7006F"/>
    <w:rsid w:val="00A701C1"/>
    <w:rsid w:val="00A703D5"/>
    <w:rsid w:val="00A70956"/>
    <w:rsid w:val="00A70969"/>
    <w:rsid w:val="00A70A3C"/>
    <w:rsid w:val="00A70C04"/>
    <w:rsid w:val="00A70CF8"/>
    <w:rsid w:val="00A70F6C"/>
    <w:rsid w:val="00A7118C"/>
    <w:rsid w:val="00A7157E"/>
    <w:rsid w:val="00A71C7F"/>
    <w:rsid w:val="00A71F8A"/>
    <w:rsid w:val="00A720C9"/>
    <w:rsid w:val="00A72325"/>
    <w:rsid w:val="00A72697"/>
    <w:rsid w:val="00A728E5"/>
    <w:rsid w:val="00A72AAF"/>
    <w:rsid w:val="00A730F8"/>
    <w:rsid w:val="00A73148"/>
    <w:rsid w:val="00A73244"/>
    <w:rsid w:val="00A732D3"/>
    <w:rsid w:val="00A733FF"/>
    <w:rsid w:val="00A73940"/>
    <w:rsid w:val="00A73E39"/>
    <w:rsid w:val="00A73F03"/>
    <w:rsid w:val="00A74053"/>
    <w:rsid w:val="00A744A8"/>
    <w:rsid w:val="00A7460F"/>
    <w:rsid w:val="00A75268"/>
    <w:rsid w:val="00A752E0"/>
    <w:rsid w:val="00A75826"/>
    <w:rsid w:val="00A758FB"/>
    <w:rsid w:val="00A75A3E"/>
    <w:rsid w:val="00A75FAC"/>
    <w:rsid w:val="00A76008"/>
    <w:rsid w:val="00A761DA"/>
    <w:rsid w:val="00A768DF"/>
    <w:rsid w:val="00A769CC"/>
    <w:rsid w:val="00A76A66"/>
    <w:rsid w:val="00A76B0F"/>
    <w:rsid w:val="00A76C75"/>
    <w:rsid w:val="00A76F10"/>
    <w:rsid w:val="00A77068"/>
    <w:rsid w:val="00A77224"/>
    <w:rsid w:val="00A772D3"/>
    <w:rsid w:val="00A774A8"/>
    <w:rsid w:val="00A776D6"/>
    <w:rsid w:val="00A77A8A"/>
    <w:rsid w:val="00A77DB8"/>
    <w:rsid w:val="00A800C5"/>
    <w:rsid w:val="00A80295"/>
    <w:rsid w:val="00A80339"/>
    <w:rsid w:val="00A80C0D"/>
    <w:rsid w:val="00A80E2C"/>
    <w:rsid w:val="00A80FD5"/>
    <w:rsid w:val="00A81118"/>
    <w:rsid w:val="00A8175E"/>
    <w:rsid w:val="00A81AB7"/>
    <w:rsid w:val="00A81B20"/>
    <w:rsid w:val="00A81F05"/>
    <w:rsid w:val="00A821A2"/>
    <w:rsid w:val="00A82456"/>
    <w:rsid w:val="00A825A0"/>
    <w:rsid w:val="00A82C96"/>
    <w:rsid w:val="00A82E3A"/>
    <w:rsid w:val="00A8339E"/>
    <w:rsid w:val="00A83609"/>
    <w:rsid w:val="00A83B36"/>
    <w:rsid w:val="00A83EDF"/>
    <w:rsid w:val="00A844DA"/>
    <w:rsid w:val="00A8461A"/>
    <w:rsid w:val="00A84838"/>
    <w:rsid w:val="00A8487F"/>
    <w:rsid w:val="00A84A0C"/>
    <w:rsid w:val="00A84F00"/>
    <w:rsid w:val="00A85351"/>
    <w:rsid w:val="00A8570F"/>
    <w:rsid w:val="00A85924"/>
    <w:rsid w:val="00A85953"/>
    <w:rsid w:val="00A85A4A"/>
    <w:rsid w:val="00A862DF"/>
    <w:rsid w:val="00A8634B"/>
    <w:rsid w:val="00A864CA"/>
    <w:rsid w:val="00A865F9"/>
    <w:rsid w:val="00A86989"/>
    <w:rsid w:val="00A86DC0"/>
    <w:rsid w:val="00A86FE8"/>
    <w:rsid w:val="00A87016"/>
    <w:rsid w:val="00A87175"/>
    <w:rsid w:val="00A87192"/>
    <w:rsid w:val="00A8721B"/>
    <w:rsid w:val="00A878D0"/>
    <w:rsid w:val="00A87DAF"/>
    <w:rsid w:val="00A87EB4"/>
    <w:rsid w:val="00A903BC"/>
    <w:rsid w:val="00A907F4"/>
    <w:rsid w:val="00A90ED9"/>
    <w:rsid w:val="00A91369"/>
    <w:rsid w:val="00A91588"/>
    <w:rsid w:val="00A915D3"/>
    <w:rsid w:val="00A91682"/>
    <w:rsid w:val="00A9180E"/>
    <w:rsid w:val="00A91D0F"/>
    <w:rsid w:val="00A91EAD"/>
    <w:rsid w:val="00A91F0F"/>
    <w:rsid w:val="00A92268"/>
    <w:rsid w:val="00A9283C"/>
    <w:rsid w:val="00A92B37"/>
    <w:rsid w:val="00A92B8B"/>
    <w:rsid w:val="00A92D26"/>
    <w:rsid w:val="00A93364"/>
    <w:rsid w:val="00A93457"/>
    <w:rsid w:val="00A93B08"/>
    <w:rsid w:val="00A93EAB"/>
    <w:rsid w:val="00A94419"/>
    <w:rsid w:val="00A947EF"/>
    <w:rsid w:val="00A94A5C"/>
    <w:rsid w:val="00A94DAD"/>
    <w:rsid w:val="00A94DDD"/>
    <w:rsid w:val="00A94DE7"/>
    <w:rsid w:val="00A95524"/>
    <w:rsid w:val="00A96075"/>
    <w:rsid w:val="00A96474"/>
    <w:rsid w:val="00A96EFC"/>
    <w:rsid w:val="00A97033"/>
    <w:rsid w:val="00A970C6"/>
    <w:rsid w:val="00A9731F"/>
    <w:rsid w:val="00A9740E"/>
    <w:rsid w:val="00A97591"/>
    <w:rsid w:val="00A976E7"/>
    <w:rsid w:val="00A978DF"/>
    <w:rsid w:val="00AA0071"/>
    <w:rsid w:val="00AA042A"/>
    <w:rsid w:val="00AA046B"/>
    <w:rsid w:val="00AA062D"/>
    <w:rsid w:val="00AA0737"/>
    <w:rsid w:val="00AA0748"/>
    <w:rsid w:val="00AA0809"/>
    <w:rsid w:val="00AA08C6"/>
    <w:rsid w:val="00AA08E4"/>
    <w:rsid w:val="00AA0A23"/>
    <w:rsid w:val="00AA0A41"/>
    <w:rsid w:val="00AA13AF"/>
    <w:rsid w:val="00AA1476"/>
    <w:rsid w:val="00AA170D"/>
    <w:rsid w:val="00AA2D31"/>
    <w:rsid w:val="00AA34A6"/>
    <w:rsid w:val="00AA38D9"/>
    <w:rsid w:val="00AA3CD3"/>
    <w:rsid w:val="00AA4022"/>
    <w:rsid w:val="00AA4143"/>
    <w:rsid w:val="00AA4589"/>
    <w:rsid w:val="00AA4637"/>
    <w:rsid w:val="00AA4878"/>
    <w:rsid w:val="00AA4D4C"/>
    <w:rsid w:val="00AA51B2"/>
    <w:rsid w:val="00AA58E5"/>
    <w:rsid w:val="00AA5F79"/>
    <w:rsid w:val="00AA5FAD"/>
    <w:rsid w:val="00AA60CD"/>
    <w:rsid w:val="00AA6189"/>
    <w:rsid w:val="00AA6219"/>
    <w:rsid w:val="00AA62BD"/>
    <w:rsid w:val="00AA6676"/>
    <w:rsid w:val="00AA678F"/>
    <w:rsid w:val="00AA6B08"/>
    <w:rsid w:val="00AA71E9"/>
    <w:rsid w:val="00AA73AD"/>
    <w:rsid w:val="00AA7600"/>
    <w:rsid w:val="00AA7D73"/>
    <w:rsid w:val="00AB047D"/>
    <w:rsid w:val="00AB0564"/>
    <w:rsid w:val="00AB056F"/>
    <w:rsid w:val="00AB06D9"/>
    <w:rsid w:val="00AB07A9"/>
    <w:rsid w:val="00AB0BE0"/>
    <w:rsid w:val="00AB0CAB"/>
    <w:rsid w:val="00AB0CB5"/>
    <w:rsid w:val="00AB0E58"/>
    <w:rsid w:val="00AB1020"/>
    <w:rsid w:val="00AB10B7"/>
    <w:rsid w:val="00AB12C6"/>
    <w:rsid w:val="00AB15FC"/>
    <w:rsid w:val="00AB1F0F"/>
    <w:rsid w:val="00AB1FD1"/>
    <w:rsid w:val="00AB2183"/>
    <w:rsid w:val="00AB24BB"/>
    <w:rsid w:val="00AB2582"/>
    <w:rsid w:val="00AB2619"/>
    <w:rsid w:val="00AB2F69"/>
    <w:rsid w:val="00AB3A73"/>
    <w:rsid w:val="00AB3E4D"/>
    <w:rsid w:val="00AB41E5"/>
    <w:rsid w:val="00AB438A"/>
    <w:rsid w:val="00AB43EB"/>
    <w:rsid w:val="00AB4E7E"/>
    <w:rsid w:val="00AB4F86"/>
    <w:rsid w:val="00AB500A"/>
    <w:rsid w:val="00AB507C"/>
    <w:rsid w:val="00AB5781"/>
    <w:rsid w:val="00AB58AE"/>
    <w:rsid w:val="00AB59A2"/>
    <w:rsid w:val="00AB5BA9"/>
    <w:rsid w:val="00AB5BBF"/>
    <w:rsid w:val="00AB6222"/>
    <w:rsid w:val="00AB6756"/>
    <w:rsid w:val="00AB6781"/>
    <w:rsid w:val="00AB687A"/>
    <w:rsid w:val="00AB6996"/>
    <w:rsid w:val="00AB6B8C"/>
    <w:rsid w:val="00AB7088"/>
    <w:rsid w:val="00AB7193"/>
    <w:rsid w:val="00AB728A"/>
    <w:rsid w:val="00AB746C"/>
    <w:rsid w:val="00AB75FC"/>
    <w:rsid w:val="00AB7813"/>
    <w:rsid w:val="00AB798B"/>
    <w:rsid w:val="00AB7C0E"/>
    <w:rsid w:val="00AB7D79"/>
    <w:rsid w:val="00AC007E"/>
    <w:rsid w:val="00AC02DE"/>
    <w:rsid w:val="00AC0628"/>
    <w:rsid w:val="00AC075F"/>
    <w:rsid w:val="00AC10B4"/>
    <w:rsid w:val="00AC13EC"/>
    <w:rsid w:val="00AC1407"/>
    <w:rsid w:val="00AC175C"/>
    <w:rsid w:val="00AC1D33"/>
    <w:rsid w:val="00AC1E6D"/>
    <w:rsid w:val="00AC1EC2"/>
    <w:rsid w:val="00AC1F30"/>
    <w:rsid w:val="00AC23B2"/>
    <w:rsid w:val="00AC2A31"/>
    <w:rsid w:val="00AC2A8E"/>
    <w:rsid w:val="00AC2CBB"/>
    <w:rsid w:val="00AC321B"/>
    <w:rsid w:val="00AC3508"/>
    <w:rsid w:val="00AC36D2"/>
    <w:rsid w:val="00AC3CE7"/>
    <w:rsid w:val="00AC434C"/>
    <w:rsid w:val="00AC4903"/>
    <w:rsid w:val="00AC4932"/>
    <w:rsid w:val="00AC4F3B"/>
    <w:rsid w:val="00AC5604"/>
    <w:rsid w:val="00AC569C"/>
    <w:rsid w:val="00AC5727"/>
    <w:rsid w:val="00AC5C87"/>
    <w:rsid w:val="00AC5D13"/>
    <w:rsid w:val="00AC64A0"/>
    <w:rsid w:val="00AC67A5"/>
    <w:rsid w:val="00AC6B8C"/>
    <w:rsid w:val="00AC6BB1"/>
    <w:rsid w:val="00AC6EFB"/>
    <w:rsid w:val="00AC7075"/>
    <w:rsid w:val="00AC7137"/>
    <w:rsid w:val="00AC767F"/>
    <w:rsid w:val="00AC7ACB"/>
    <w:rsid w:val="00AC7C27"/>
    <w:rsid w:val="00AD0694"/>
    <w:rsid w:val="00AD102B"/>
    <w:rsid w:val="00AD12A7"/>
    <w:rsid w:val="00AD1516"/>
    <w:rsid w:val="00AD154D"/>
    <w:rsid w:val="00AD1809"/>
    <w:rsid w:val="00AD1D53"/>
    <w:rsid w:val="00AD2095"/>
    <w:rsid w:val="00AD2C6C"/>
    <w:rsid w:val="00AD321E"/>
    <w:rsid w:val="00AD3545"/>
    <w:rsid w:val="00AD3E3C"/>
    <w:rsid w:val="00AD457F"/>
    <w:rsid w:val="00AD486B"/>
    <w:rsid w:val="00AD505A"/>
    <w:rsid w:val="00AD5963"/>
    <w:rsid w:val="00AD5D87"/>
    <w:rsid w:val="00AD5EEE"/>
    <w:rsid w:val="00AD5F34"/>
    <w:rsid w:val="00AD6276"/>
    <w:rsid w:val="00AD639F"/>
    <w:rsid w:val="00AD6734"/>
    <w:rsid w:val="00AD6742"/>
    <w:rsid w:val="00AD6907"/>
    <w:rsid w:val="00AD694D"/>
    <w:rsid w:val="00AD6C79"/>
    <w:rsid w:val="00AD6CAE"/>
    <w:rsid w:val="00AD6E6C"/>
    <w:rsid w:val="00AD6F03"/>
    <w:rsid w:val="00AD725F"/>
    <w:rsid w:val="00AD72A2"/>
    <w:rsid w:val="00AD735C"/>
    <w:rsid w:val="00AD739A"/>
    <w:rsid w:val="00AE04BE"/>
    <w:rsid w:val="00AE0B4E"/>
    <w:rsid w:val="00AE1086"/>
    <w:rsid w:val="00AE12FA"/>
    <w:rsid w:val="00AE151A"/>
    <w:rsid w:val="00AE15F6"/>
    <w:rsid w:val="00AE1AFE"/>
    <w:rsid w:val="00AE1B55"/>
    <w:rsid w:val="00AE1F1B"/>
    <w:rsid w:val="00AE26A0"/>
    <w:rsid w:val="00AE2C5B"/>
    <w:rsid w:val="00AE2EC9"/>
    <w:rsid w:val="00AE342E"/>
    <w:rsid w:val="00AE34A6"/>
    <w:rsid w:val="00AE34AE"/>
    <w:rsid w:val="00AE34D1"/>
    <w:rsid w:val="00AE364C"/>
    <w:rsid w:val="00AE36B7"/>
    <w:rsid w:val="00AE3A1D"/>
    <w:rsid w:val="00AE3ABB"/>
    <w:rsid w:val="00AE3EC2"/>
    <w:rsid w:val="00AE3FF6"/>
    <w:rsid w:val="00AE4036"/>
    <w:rsid w:val="00AE4108"/>
    <w:rsid w:val="00AE415C"/>
    <w:rsid w:val="00AE4340"/>
    <w:rsid w:val="00AE4416"/>
    <w:rsid w:val="00AE45C0"/>
    <w:rsid w:val="00AE4679"/>
    <w:rsid w:val="00AE4B77"/>
    <w:rsid w:val="00AE545B"/>
    <w:rsid w:val="00AE54B7"/>
    <w:rsid w:val="00AE553C"/>
    <w:rsid w:val="00AE5B8A"/>
    <w:rsid w:val="00AE5C4B"/>
    <w:rsid w:val="00AE5D16"/>
    <w:rsid w:val="00AE624C"/>
    <w:rsid w:val="00AE6274"/>
    <w:rsid w:val="00AE6925"/>
    <w:rsid w:val="00AE6E5B"/>
    <w:rsid w:val="00AE7321"/>
    <w:rsid w:val="00AE7338"/>
    <w:rsid w:val="00AE736F"/>
    <w:rsid w:val="00AE7790"/>
    <w:rsid w:val="00AE7A51"/>
    <w:rsid w:val="00AE7CF8"/>
    <w:rsid w:val="00AF005A"/>
    <w:rsid w:val="00AF041C"/>
    <w:rsid w:val="00AF0475"/>
    <w:rsid w:val="00AF080D"/>
    <w:rsid w:val="00AF0940"/>
    <w:rsid w:val="00AF0C8A"/>
    <w:rsid w:val="00AF1646"/>
    <w:rsid w:val="00AF1962"/>
    <w:rsid w:val="00AF1E73"/>
    <w:rsid w:val="00AF1E76"/>
    <w:rsid w:val="00AF209D"/>
    <w:rsid w:val="00AF20B0"/>
    <w:rsid w:val="00AF2BBC"/>
    <w:rsid w:val="00AF2E61"/>
    <w:rsid w:val="00AF34FF"/>
    <w:rsid w:val="00AF371E"/>
    <w:rsid w:val="00AF3E8B"/>
    <w:rsid w:val="00AF4A68"/>
    <w:rsid w:val="00AF4BB4"/>
    <w:rsid w:val="00AF4E98"/>
    <w:rsid w:val="00AF4ECF"/>
    <w:rsid w:val="00AF5C97"/>
    <w:rsid w:val="00AF60EE"/>
    <w:rsid w:val="00AF6302"/>
    <w:rsid w:val="00AF64CD"/>
    <w:rsid w:val="00AF663B"/>
    <w:rsid w:val="00AF666F"/>
    <w:rsid w:val="00AF6727"/>
    <w:rsid w:val="00AF6839"/>
    <w:rsid w:val="00AF6AA2"/>
    <w:rsid w:val="00AF6BC8"/>
    <w:rsid w:val="00AF7048"/>
    <w:rsid w:val="00AF75C8"/>
    <w:rsid w:val="00AF769C"/>
    <w:rsid w:val="00AF773E"/>
    <w:rsid w:val="00B00969"/>
    <w:rsid w:val="00B01265"/>
    <w:rsid w:val="00B013C9"/>
    <w:rsid w:val="00B02143"/>
    <w:rsid w:val="00B0280D"/>
    <w:rsid w:val="00B02859"/>
    <w:rsid w:val="00B02FAB"/>
    <w:rsid w:val="00B031D9"/>
    <w:rsid w:val="00B03B1C"/>
    <w:rsid w:val="00B04470"/>
    <w:rsid w:val="00B047C4"/>
    <w:rsid w:val="00B04A1F"/>
    <w:rsid w:val="00B04B9E"/>
    <w:rsid w:val="00B04D94"/>
    <w:rsid w:val="00B04E35"/>
    <w:rsid w:val="00B04EA0"/>
    <w:rsid w:val="00B04EB5"/>
    <w:rsid w:val="00B04FC9"/>
    <w:rsid w:val="00B04FE2"/>
    <w:rsid w:val="00B04FE6"/>
    <w:rsid w:val="00B054C9"/>
    <w:rsid w:val="00B057EF"/>
    <w:rsid w:val="00B058A6"/>
    <w:rsid w:val="00B05DE3"/>
    <w:rsid w:val="00B06AAE"/>
    <w:rsid w:val="00B06BCE"/>
    <w:rsid w:val="00B06D54"/>
    <w:rsid w:val="00B06ECF"/>
    <w:rsid w:val="00B07411"/>
    <w:rsid w:val="00B0754C"/>
    <w:rsid w:val="00B076CB"/>
    <w:rsid w:val="00B07B34"/>
    <w:rsid w:val="00B07DD1"/>
    <w:rsid w:val="00B101E3"/>
    <w:rsid w:val="00B10421"/>
    <w:rsid w:val="00B10E36"/>
    <w:rsid w:val="00B10FBA"/>
    <w:rsid w:val="00B110FE"/>
    <w:rsid w:val="00B111EB"/>
    <w:rsid w:val="00B11E45"/>
    <w:rsid w:val="00B120BE"/>
    <w:rsid w:val="00B12235"/>
    <w:rsid w:val="00B12B53"/>
    <w:rsid w:val="00B12E19"/>
    <w:rsid w:val="00B12F47"/>
    <w:rsid w:val="00B130A0"/>
    <w:rsid w:val="00B1310C"/>
    <w:rsid w:val="00B13386"/>
    <w:rsid w:val="00B1357D"/>
    <w:rsid w:val="00B139D7"/>
    <w:rsid w:val="00B13A88"/>
    <w:rsid w:val="00B13BC2"/>
    <w:rsid w:val="00B147FF"/>
    <w:rsid w:val="00B14CE5"/>
    <w:rsid w:val="00B15303"/>
    <w:rsid w:val="00B15E35"/>
    <w:rsid w:val="00B15F65"/>
    <w:rsid w:val="00B162F7"/>
    <w:rsid w:val="00B167C9"/>
    <w:rsid w:val="00B168A5"/>
    <w:rsid w:val="00B16B71"/>
    <w:rsid w:val="00B17121"/>
    <w:rsid w:val="00B17382"/>
    <w:rsid w:val="00B1746E"/>
    <w:rsid w:val="00B17B9D"/>
    <w:rsid w:val="00B17CC3"/>
    <w:rsid w:val="00B17D67"/>
    <w:rsid w:val="00B17F2B"/>
    <w:rsid w:val="00B17F94"/>
    <w:rsid w:val="00B2013F"/>
    <w:rsid w:val="00B2024B"/>
    <w:rsid w:val="00B205EA"/>
    <w:rsid w:val="00B20843"/>
    <w:rsid w:val="00B209E4"/>
    <w:rsid w:val="00B20C03"/>
    <w:rsid w:val="00B20F45"/>
    <w:rsid w:val="00B21332"/>
    <w:rsid w:val="00B21D6B"/>
    <w:rsid w:val="00B21DF6"/>
    <w:rsid w:val="00B22148"/>
    <w:rsid w:val="00B223C6"/>
    <w:rsid w:val="00B223D7"/>
    <w:rsid w:val="00B22952"/>
    <w:rsid w:val="00B22A98"/>
    <w:rsid w:val="00B22BCE"/>
    <w:rsid w:val="00B22EFC"/>
    <w:rsid w:val="00B230D3"/>
    <w:rsid w:val="00B23471"/>
    <w:rsid w:val="00B23552"/>
    <w:rsid w:val="00B23885"/>
    <w:rsid w:val="00B244D4"/>
    <w:rsid w:val="00B2478A"/>
    <w:rsid w:val="00B24798"/>
    <w:rsid w:val="00B24FCC"/>
    <w:rsid w:val="00B2514E"/>
    <w:rsid w:val="00B253D3"/>
    <w:rsid w:val="00B255C0"/>
    <w:rsid w:val="00B25A16"/>
    <w:rsid w:val="00B25B28"/>
    <w:rsid w:val="00B25C45"/>
    <w:rsid w:val="00B25CF5"/>
    <w:rsid w:val="00B2601C"/>
    <w:rsid w:val="00B26366"/>
    <w:rsid w:val="00B26447"/>
    <w:rsid w:val="00B264AB"/>
    <w:rsid w:val="00B26A7D"/>
    <w:rsid w:val="00B26AAA"/>
    <w:rsid w:val="00B26EB1"/>
    <w:rsid w:val="00B27521"/>
    <w:rsid w:val="00B27888"/>
    <w:rsid w:val="00B27E17"/>
    <w:rsid w:val="00B309AE"/>
    <w:rsid w:val="00B310FB"/>
    <w:rsid w:val="00B312F3"/>
    <w:rsid w:val="00B3140A"/>
    <w:rsid w:val="00B31566"/>
    <w:rsid w:val="00B31906"/>
    <w:rsid w:val="00B31966"/>
    <w:rsid w:val="00B31985"/>
    <w:rsid w:val="00B31A9B"/>
    <w:rsid w:val="00B31BC4"/>
    <w:rsid w:val="00B31C24"/>
    <w:rsid w:val="00B323D1"/>
    <w:rsid w:val="00B324AD"/>
    <w:rsid w:val="00B3279E"/>
    <w:rsid w:val="00B32886"/>
    <w:rsid w:val="00B32B34"/>
    <w:rsid w:val="00B32EC9"/>
    <w:rsid w:val="00B3323D"/>
    <w:rsid w:val="00B338A8"/>
    <w:rsid w:val="00B338DC"/>
    <w:rsid w:val="00B34018"/>
    <w:rsid w:val="00B3419B"/>
    <w:rsid w:val="00B3464E"/>
    <w:rsid w:val="00B34BA2"/>
    <w:rsid w:val="00B34DB4"/>
    <w:rsid w:val="00B34F50"/>
    <w:rsid w:val="00B35302"/>
    <w:rsid w:val="00B354B7"/>
    <w:rsid w:val="00B35894"/>
    <w:rsid w:val="00B358B8"/>
    <w:rsid w:val="00B359D5"/>
    <w:rsid w:val="00B35D1A"/>
    <w:rsid w:val="00B35D5B"/>
    <w:rsid w:val="00B35F81"/>
    <w:rsid w:val="00B3645B"/>
    <w:rsid w:val="00B364AA"/>
    <w:rsid w:val="00B3652E"/>
    <w:rsid w:val="00B367B8"/>
    <w:rsid w:val="00B36BD2"/>
    <w:rsid w:val="00B36F30"/>
    <w:rsid w:val="00B3738C"/>
    <w:rsid w:val="00B374FE"/>
    <w:rsid w:val="00B37534"/>
    <w:rsid w:val="00B37572"/>
    <w:rsid w:val="00B37581"/>
    <w:rsid w:val="00B375B8"/>
    <w:rsid w:val="00B37ADF"/>
    <w:rsid w:val="00B37B4E"/>
    <w:rsid w:val="00B37EBC"/>
    <w:rsid w:val="00B40281"/>
    <w:rsid w:val="00B40670"/>
    <w:rsid w:val="00B40700"/>
    <w:rsid w:val="00B40791"/>
    <w:rsid w:val="00B41226"/>
    <w:rsid w:val="00B41853"/>
    <w:rsid w:val="00B4200B"/>
    <w:rsid w:val="00B421EA"/>
    <w:rsid w:val="00B42835"/>
    <w:rsid w:val="00B43289"/>
    <w:rsid w:val="00B433CB"/>
    <w:rsid w:val="00B438F0"/>
    <w:rsid w:val="00B438F3"/>
    <w:rsid w:val="00B43AFC"/>
    <w:rsid w:val="00B43EB7"/>
    <w:rsid w:val="00B44853"/>
    <w:rsid w:val="00B45648"/>
    <w:rsid w:val="00B45AEC"/>
    <w:rsid w:val="00B45E27"/>
    <w:rsid w:val="00B4629F"/>
    <w:rsid w:val="00B462AB"/>
    <w:rsid w:val="00B4655D"/>
    <w:rsid w:val="00B46CFB"/>
    <w:rsid w:val="00B47062"/>
    <w:rsid w:val="00B471C4"/>
    <w:rsid w:val="00B47389"/>
    <w:rsid w:val="00B47433"/>
    <w:rsid w:val="00B475C3"/>
    <w:rsid w:val="00B47674"/>
    <w:rsid w:val="00B47C78"/>
    <w:rsid w:val="00B50004"/>
    <w:rsid w:val="00B50180"/>
    <w:rsid w:val="00B501B4"/>
    <w:rsid w:val="00B50395"/>
    <w:rsid w:val="00B503D5"/>
    <w:rsid w:val="00B504A0"/>
    <w:rsid w:val="00B50FCA"/>
    <w:rsid w:val="00B5157B"/>
    <w:rsid w:val="00B51E7B"/>
    <w:rsid w:val="00B520BD"/>
    <w:rsid w:val="00B525E3"/>
    <w:rsid w:val="00B52C1D"/>
    <w:rsid w:val="00B52E18"/>
    <w:rsid w:val="00B52E43"/>
    <w:rsid w:val="00B52F4C"/>
    <w:rsid w:val="00B532B0"/>
    <w:rsid w:val="00B5355E"/>
    <w:rsid w:val="00B5389A"/>
    <w:rsid w:val="00B53CC4"/>
    <w:rsid w:val="00B53E98"/>
    <w:rsid w:val="00B53F70"/>
    <w:rsid w:val="00B5417D"/>
    <w:rsid w:val="00B543F8"/>
    <w:rsid w:val="00B54604"/>
    <w:rsid w:val="00B54899"/>
    <w:rsid w:val="00B54A96"/>
    <w:rsid w:val="00B54D16"/>
    <w:rsid w:val="00B54F67"/>
    <w:rsid w:val="00B55174"/>
    <w:rsid w:val="00B551D6"/>
    <w:rsid w:val="00B5544D"/>
    <w:rsid w:val="00B556E1"/>
    <w:rsid w:val="00B55931"/>
    <w:rsid w:val="00B55D55"/>
    <w:rsid w:val="00B56734"/>
    <w:rsid w:val="00B568E1"/>
    <w:rsid w:val="00B56A81"/>
    <w:rsid w:val="00B57379"/>
    <w:rsid w:val="00B60188"/>
    <w:rsid w:val="00B602DE"/>
    <w:rsid w:val="00B60312"/>
    <w:rsid w:val="00B60426"/>
    <w:rsid w:val="00B60A98"/>
    <w:rsid w:val="00B60C7C"/>
    <w:rsid w:val="00B61311"/>
    <w:rsid w:val="00B61530"/>
    <w:rsid w:val="00B61568"/>
    <w:rsid w:val="00B618D1"/>
    <w:rsid w:val="00B61B6E"/>
    <w:rsid w:val="00B61D8B"/>
    <w:rsid w:val="00B6236E"/>
    <w:rsid w:val="00B624A2"/>
    <w:rsid w:val="00B62B96"/>
    <w:rsid w:val="00B62E07"/>
    <w:rsid w:val="00B63190"/>
    <w:rsid w:val="00B632D2"/>
    <w:rsid w:val="00B6333E"/>
    <w:rsid w:val="00B63DE0"/>
    <w:rsid w:val="00B63E57"/>
    <w:rsid w:val="00B64164"/>
    <w:rsid w:val="00B6485F"/>
    <w:rsid w:val="00B648EF"/>
    <w:rsid w:val="00B64A38"/>
    <w:rsid w:val="00B64EA9"/>
    <w:rsid w:val="00B64EFE"/>
    <w:rsid w:val="00B64F1F"/>
    <w:rsid w:val="00B65009"/>
    <w:rsid w:val="00B6505F"/>
    <w:rsid w:val="00B650F7"/>
    <w:rsid w:val="00B65347"/>
    <w:rsid w:val="00B65389"/>
    <w:rsid w:val="00B65466"/>
    <w:rsid w:val="00B65503"/>
    <w:rsid w:val="00B65693"/>
    <w:rsid w:val="00B657D3"/>
    <w:rsid w:val="00B6588F"/>
    <w:rsid w:val="00B65A0B"/>
    <w:rsid w:val="00B65B5F"/>
    <w:rsid w:val="00B65C6B"/>
    <w:rsid w:val="00B65F71"/>
    <w:rsid w:val="00B66002"/>
    <w:rsid w:val="00B6611A"/>
    <w:rsid w:val="00B661D0"/>
    <w:rsid w:val="00B662FD"/>
    <w:rsid w:val="00B66563"/>
    <w:rsid w:val="00B6662F"/>
    <w:rsid w:val="00B666AA"/>
    <w:rsid w:val="00B66A94"/>
    <w:rsid w:val="00B6738D"/>
    <w:rsid w:val="00B673BA"/>
    <w:rsid w:val="00B674B4"/>
    <w:rsid w:val="00B67E9D"/>
    <w:rsid w:val="00B7003E"/>
    <w:rsid w:val="00B70224"/>
    <w:rsid w:val="00B7089A"/>
    <w:rsid w:val="00B709C1"/>
    <w:rsid w:val="00B709F4"/>
    <w:rsid w:val="00B709FD"/>
    <w:rsid w:val="00B70B12"/>
    <w:rsid w:val="00B70C72"/>
    <w:rsid w:val="00B70DB6"/>
    <w:rsid w:val="00B70DCB"/>
    <w:rsid w:val="00B7101A"/>
    <w:rsid w:val="00B713C3"/>
    <w:rsid w:val="00B713DC"/>
    <w:rsid w:val="00B71B3F"/>
    <w:rsid w:val="00B722A6"/>
    <w:rsid w:val="00B724E9"/>
    <w:rsid w:val="00B72546"/>
    <w:rsid w:val="00B72580"/>
    <w:rsid w:val="00B72651"/>
    <w:rsid w:val="00B72BC8"/>
    <w:rsid w:val="00B7342F"/>
    <w:rsid w:val="00B734F6"/>
    <w:rsid w:val="00B73A75"/>
    <w:rsid w:val="00B73D7A"/>
    <w:rsid w:val="00B74011"/>
    <w:rsid w:val="00B74147"/>
    <w:rsid w:val="00B742CB"/>
    <w:rsid w:val="00B7436D"/>
    <w:rsid w:val="00B74680"/>
    <w:rsid w:val="00B747AF"/>
    <w:rsid w:val="00B749FD"/>
    <w:rsid w:val="00B74B17"/>
    <w:rsid w:val="00B750A4"/>
    <w:rsid w:val="00B75382"/>
    <w:rsid w:val="00B753DF"/>
    <w:rsid w:val="00B75670"/>
    <w:rsid w:val="00B75A32"/>
    <w:rsid w:val="00B75BFF"/>
    <w:rsid w:val="00B75DB1"/>
    <w:rsid w:val="00B75DD2"/>
    <w:rsid w:val="00B760EA"/>
    <w:rsid w:val="00B761F1"/>
    <w:rsid w:val="00B7636A"/>
    <w:rsid w:val="00B763FB"/>
    <w:rsid w:val="00B76674"/>
    <w:rsid w:val="00B76AAE"/>
    <w:rsid w:val="00B76F2A"/>
    <w:rsid w:val="00B7734B"/>
    <w:rsid w:val="00B778B5"/>
    <w:rsid w:val="00B7794C"/>
    <w:rsid w:val="00B77963"/>
    <w:rsid w:val="00B77A81"/>
    <w:rsid w:val="00B77F8D"/>
    <w:rsid w:val="00B80891"/>
    <w:rsid w:val="00B809E5"/>
    <w:rsid w:val="00B80A52"/>
    <w:rsid w:val="00B80C24"/>
    <w:rsid w:val="00B80E01"/>
    <w:rsid w:val="00B80F65"/>
    <w:rsid w:val="00B8154B"/>
    <w:rsid w:val="00B815FC"/>
    <w:rsid w:val="00B81A71"/>
    <w:rsid w:val="00B82120"/>
    <w:rsid w:val="00B823A9"/>
    <w:rsid w:val="00B825A8"/>
    <w:rsid w:val="00B832FE"/>
    <w:rsid w:val="00B834A8"/>
    <w:rsid w:val="00B8355C"/>
    <w:rsid w:val="00B8383C"/>
    <w:rsid w:val="00B839C4"/>
    <w:rsid w:val="00B842B5"/>
    <w:rsid w:val="00B845A2"/>
    <w:rsid w:val="00B84A64"/>
    <w:rsid w:val="00B84BA7"/>
    <w:rsid w:val="00B85053"/>
    <w:rsid w:val="00B85410"/>
    <w:rsid w:val="00B85A83"/>
    <w:rsid w:val="00B85CFD"/>
    <w:rsid w:val="00B85D6A"/>
    <w:rsid w:val="00B85DE9"/>
    <w:rsid w:val="00B85E82"/>
    <w:rsid w:val="00B86950"/>
    <w:rsid w:val="00B86BCF"/>
    <w:rsid w:val="00B86E6B"/>
    <w:rsid w:val="00B8706A"/>
    <w:rsid w:val="00B87398"/>
    <w:rsid w:val="00B87B75"/>
    <w:rsid w:val="00B87B8A"/>
    <w:rsid w:val="00B87C9F"/>
    <w:rsid w:val="00B87D93"/>
    <w:rsid w:val="00B87DAC"/>
    <w:rsid w:val="00B87FFB"/>
    <w:rsid w:val="00B901AF"/>
    <w:rsid w:val="00B9026B"/>
    <w:rsid w:val="00B902C4"/>
    <w:rsid w:val="00B906A8"/>
    <w:rsid w:val="00B9099D"/>
    <w:rsid w:val="00B91308"/>
    <w:rsid w:val="00B91683"/>
    <w:rsid w:val="00B91968"/>
    <w:rsid w:val="00B91B0D"/>
    <w:rsid w:val="00B922BD"/>
    <w:rsid w:val="00B9242F"/>
    <w:rsid w:val="00B9260F"/>
    <w:rsid w:val="00B92680"/>
    <w:rsid w:val="00B92856"/>
    <w:rsid w:val="00B929BB"/>
    <w:rsid w:val="00B92AA2"/>
    <w:rsid w:val="00B92BB2"/>
    <w:rsid w:val="00B92C8B"/>
    <w:rsid w:val="00B92D65"/>
    <w:rsid w:val="00B92FD5"/>
    <w:rsid w:val="00B935F1"/>
    <w:rsid w:val="00B936B0"/>
    <w:rsid w:val="00B93A9F"/>
    <w:rsid w:val="00B94585"/>
    <w:rsid w:val="00B947D6"/>
    <w:rsid w:val="00B947F5"/>
    <w:rsid w:val="00B94C46"/>
    <w:rsid w:val="00B95571"/>
    <w:rsid w:val="00B95AC9"/>
    <w:rsid w:val="00B95EFD"/>
    <w:rsid w:val="00B963AB"/>
    <w:rsid w:val="00B9651B"/>
    <w:rsid w:val="00B96756"/>
    <w:rsid w:val="00B96B99"/>
    <w:rsid w:val="00B9737B"/>
    <w:rsid w:val="00B9742D"/>
    <w:rsid w:val="00B9755D"/>
    <w:rsid w:val="00B97818"/>
    <w:rsid w:val="00B9784D"/>
    <w:rsid w:val="00B97AA7"/>
    <w:rsid w:val="00B97AC1"/>
    <w:rsid w:val="00B97ADC"/>
    <w:rsid w:val="00B97E8A"/>
    <w:rsid w:val="00B97F75"/>
    <w:rsid w:val="00BA00D9"/>
    <w:rsid w:val="00BA00FA"/>
    <w:rsid w:val="00BA0107"/>
    <w:rsid w:val="00BA013B"/>
    <w:rsid w:val="00BA07E3"/>
    <w:rsid w:val="00BA09E5"/>
    <w:rsid w:val="00BA0E9F"/>
    <w:rsid w:val="00BA12A7"/>
    <w:rsid w:val="00BA1C97"/>
    <w:rsid w:val="00BA2196"/>
    <w:rsid w:val="00BA21D0"/>
    <w:rsid w:val="00BA23CF"/>
    <w:rsid w:val="00BA2627"/>
    <w:rsid w:val="00BA303A"/>
    <w:rsid w:val="00BA3110"/>
    <w:rsid w:val="00BA31DB"/>
    <w:rsid w:val="00BA3313"/>
    <w:rsid w:val="00BA3318"/>
    <w:rsid w:val="00BA39A8"/>
    <w:rsid w:val="00BA3BDC"/>
    <w:rsid w:val="00BA3E12"/>
    <w:rsid w:val="00BA4072"/>
    <w:rsid w:val="00BA4D84"/>
    <w:rsid w:val="00BA530F"/>
    <w:rsid w:val="00BA5A6F"/>
    <w:rsid w:val="00BA5C47"/>
    <w:rsid w:val="00BA5EE0"/>
    <w:rsid w:val="00BA5F4A"/>
    <w:rsid w:val="00BA5F72"/>
    <w:rsid w:val="00BA60B8"/>
    <w:rsid w:val="00BA64D6"/>
    <w:rsid w:val="00BA676B"/>
    <w:rsid w:val="00BA6810"/>
    <w:rsid w:val="00BA6931"/>
    <w:rsid w:val="00BA6A13"/>
    <w:rsid w:val="00BA6FF9"/>
    <w:rsid w:val="00BA7165"/>
    <w:rsid w:val="00BA7732"/>
    <w:rsid w:val="00BA7850"/>
    <w:rsid w:val="00BA7883"/>
    <w:rsid w:val="00BA7890"/>
    <w:rsid w:val="00BA78AD"/>
    <w:rsid w:val="00BA7C77"/>
    <w:rsid w:val="00BA7CEA"/>
    <w:rsid w:val="00BB02FD"/>
    <w:rsid w:val="00BB03A4"/>
    <w:rsid w:val="00BB04C1"/>
    <w:rsid w:val="00BB098F"/>
    <w:rsid w:val="00BB0B3F"/>
    <w:rsid w:val="00BB0CDC"/>
    <w:rsid w:val="00BB0D2A"/>
    <w:rsid w:val="00BB0F70"/>
    <w:rsid w:val="00BB1415"/>
    <w:rsid w:val="00BB15E0"/>
    <w:rsid w:val="00BB1AC9"/>
    <w:rsid w:val="00BB232F"/>
    <w:rsid w:val="00BB2585"/>
    <w:rsid w:val="00BB27B9"/>
    <w:rsid w:val="00BB2AC4"/>
    <w:rsid w:val="00BB2AC8"/>
    <w:rsid w:val="00BB2D2E"/>
    <w:rsid w:val="00BB2EBB"/>
    <w:rsid w:val="00BB3168"/>
    <w:rsid w:val="00BB3355"/>
    <w:rsid w:val="00BB35D9"/>
    <w:rsid w:val="00BB4214"/>
    <w:rsid w:val="00BB436D"/>
    <w:rsid w:val="00BB4493"/>
    <w:rsid w:val="00BB462B"/>
    <w:rsid w:val="00BB4888"/>
    <w:rsid w:val="00BB494D"/>
    <w:rsid w:val="00BB4E5F"/>
    <w:rsid w:val="00BB50EA"/>
    <w:rsid w:val="00BB53C7"/>
    <w:rsid w:val="00BB57F6"/>
    <w:rsid w:val="00BB5FDB"/>
    <w:rsid w:val="00BB6025"/>
    <w:rsid w:val="00BB658C"/>
    <w:rsid w:val="00BB6643"/>
    <w:rsid w:val="00BB6AC9"/>
    <w:rsid w:val="00BB6D7E"/>
    <w:rsid w:val="00BC016A"/>
    <w:rsid w:val="00BC0549"/>
    <w:rsid w:val="00BC0C00"/>
    <w:rsid w:val="00BC16AB"/>
    <w:rsid w:val="00BC192E"/>
    <w:rsid w:val="00BC1983"/>
    <w:rsid w:val="00BC1FC9"/>
    <w:rsid w:val="00BC26C8"/>
    <w:rsid w:val="00BC2997"/>
    <w:rsid w:val="00BC2A81"/>
    <w:rsid w:val="00BC2F7A"/>
    <w:rsid w:val="00BC2FE4"/>
    <w:rsid w:val="00BC3225"/>
    <w:rsid w:val="00BC338C"/>
    <w:rsid w:val="00BC3DD1"/>
    <w:rsid w:val="00BC3E8B"/>
    <w:rsid w:val="00BC4F8F"/>
    <w:rsid w:val="00BC605F"/>
    <w:rsid w:val="00BC633A"/>
    <w:rsid w:val="00BC6853"/>
    <w:rsid w:val="00BC6864"/>
    <w:rsid w:val="00BC6911"/>
    <w:rsid w:val="00BC6C02"/>
    <w:rsid w:val="00BC6FFB"/>
    <w:rsid w:val="00BC7541"/>
    <w:rsid w:val="00BC78FA"/>
    <w:rsid w:val="00BC7AB0"/>
    <w:rsid w:val="00BC7EF5"/>
    <w:rsid w:val="00BC7FD9"/>
    <w:rsid w:val="00BD0481"/>
    <w:rsid w:val="00BD076A"/>
    <w:rsid w:val="00BD0A16"/>
    <w:rsid w:val="00BD0C0D"/>
    <w:rsid w:val="00BD0D3E"/>
    <w:rsid w:val="00BD0E2E"/>
    <w:rsid w:val="00BD1083"/>
    <w:rsid w:val="00BD1695"/>
    <w:rsid w:val="00BD18B5"/>
    <w:rsid w:val="00BD18D6"/>
    <w:rsid w:val="00BD1C27"/>
    <w:rsid w:val="00BD1DB0"/>
    <w:rsid w:val="00BD201E"/>
    <w:rsid w:val="00BD236B"/>
    <w:rsid w:val="00BD23A9"/>
    <w:rsid w:val="00BD2411"/>
    <w:rsid w:val="00BD26D4"/>
    <w:rsid w:val="00BD2779"/>
    <w:rsid w:val="00BD29D5"/>
    <w:rsid w:val="00BD329A"/>
    <w:rsid w:val="00BD33E8"/>
    <w:rsid w:val="00BD352A"/>
    <w:rsid w:val="00BD3887"/>
    <w:rsid w:val="00BD3C3C"/>
    <w:rsid w:val="00BD4293"/>
    <w:rsid w:val="00BD4435"/>
    <w:rsid w:val="00BD4675"/>
    <w:rsid w:val="00BD47F9"/>
    <w:rsid w:val="00BD4AFE"/>
    <w:rsid w:val="00BD4C64"/>
    <w:rsid w:val="00BD5356"/>
    <w:rsid w:val="00BD5757"/>
    <w:rsid w:val="00BD5B57"/>
    <w:rsid w:val="00BD5CE4"/>
    <w:rsid w:val="00BD5D91"/>
    <w:rsid w:val="00BD5F01"/>
    <w:rsid w:val="00BD5F9F"/>
    <w:rsid w:val="00BD600C"/>
    <w:rsid w:val="00BD601E"/>
    <w:rsid w:val="00BD629E"/>
    <w:rsid w:val="00BD6CED"/>
    <w:rsid w:val="00BD6E47"/>
    <w:rsid w:val="00BD71A6"/>
    <w:rsid w:val="00BD7B60"/>
    <w:rsid w:val="00BD7F14"/>
    <w:rsid w:val="00BD7F80"/>
    <w:rsid w:val="00BE0057"/>
    <w:rsid w:val="00BE0EBC"/>
    <w:rsid w:val="00BE14B9"/>
    <w:rsid w:val="00BE16A8"/>
    <w:rsid w:val="00BE17EE"/>
    <w:rsid w:val="00BE19CF"/>
    <w:rsid w:val="00BE1AFC"/>
    <w:rsid w:val="00BE2051"/>
    <w:rsid w:val="00BE20A7"/>
    <w:rsid w:val="00BE22FF"/>
    <w:rsid w:val="00BE250D"/>
    <w:rsid w:val="00BE26A3"/>
    <w:rsid w:val="00BE2A19"/>
    <w:rsid w:val="00BE2A45"/>
    <w:rsid w:val="00BE2ED4"/>
    <w:rsid w:val="00BE2F8D"/>
    <w:rsid w:val="00BE3041"/>
    <w:rsid w:val="00BE3056"/>
    <w:rsid w:val="00BE3381"/>
    <w:rsid w:val="00BE342F"/>
    <w:rsid w:val="00BE3704"/>
    <w:rsid w:val="00BE3955"/>
    <w:rsid w:val="00BE3AEE"/>
    <w:rsid w:val="00BE3B7E"/>
    <w:rsid w:val="00BE3E25"/>
    <w:rsid w:val="00BE41B6"/>
    <w:rsid w:val="00BE4234"/>
    <w:rsid w:val="00BE448F"/>
    <w:rsid w:val="00BE46D5"/>
    <w:rsid w:val="00BE4833"/>
    <w:rsid w:val="00BE4965"/>
    <w:rsid w:val="00BE4980"/>
    <w:rsid w:val="00BE4BBB"/>
    <w:rsid w:val="00BE4EBF"/>
    <w:rsid w:val="00BE51B2"/>
    <w:rsid w:val="00BE528B"/>
    <w:rsid w:val="00BE53AD"/>
    <w:rsid w:val="00BE64DB"/>
    <w:rsid w:val="00BE672E"/>
    <w:rsid w:val="00BE6FA7"/>
    <w:rsid w:val="00BE7162"/>
    <w:rsid w:val="00BE768C"/>
    <w:rsid w:val="00BE7715"/>
    <w:rsid w:val="00BF006C"/>
    <w:rsid w:val="00BF035C"/>
    <w:rsid w:val="00BF08EB"/>
    <w:rsid w:val="00BF0A9E"/>
    <w:rsid w:val="00BF132F"/>
    <w:rsid w:val="00BF1665"/>
    <w:rsid w:val="00BF190D"/>
    <w:rsid w:val="00BF1920"/>
    <w:rsid w:val="00BF216B"/>
    <w:rsid w:val="00BF2C6D"/>
    <w:rsid w:val="00BF30D6"/>
    <w:rsid w:val="00BF32A7"/>
    <w:rsid w:val="00BF3348"/>
    <w:rsid w:val="00BF421B"/>
    <w:rsid w:val="00BF457B"/>
    <w:rsid w:val="00BF45E7"/>
    <w:rsid w:val="00BF46E6"/>
    <w:rsid w:val="00BF66CC"/>
    <w:rsid w:val="00BF691C"/>
    <w:rsid w:val="00BF6939"/>
    <w:rsid w:val="00BF6E5C"/>
    <w:rsid w:val="00BF6F08"/>
    <w:rsid w:val="00BF7048"/>
    <w:rsid w:val="00BF747D"/>
    <w:rsid w:val="00BF7F60"/>
    <w:rsid w:val="00C00CA3"/>
    <w:rsid w:val="00C00FFC"/>
    <w:rsid w:val="00C0115D"/>
    <w:rsid w:val="00C01653"/>
    <w:rsid w:val="00C0199D"/>
    <w:rsid w:val="00C01B8B"/>
    <w:rsid w:val="00C0214C"/>
    <w:rsid w:val="00C0223A"/>
    <w:rsid w:val="00C023F4"/>
    <w:rsid w:val="00C02AB8"/>
    <w:rsid w:val="00C03039"/>
    <w:rsid w:val="00C030F0"/>
    <w:rsid w:val="00C0311C"/>
    <w:rsid w:val="00C035BB"/>
    <w:rsid w:val="00C0397B"/>
    <w:rsid w:val="00C03A57"/>
    <w:rsid w:val="00C03B28"/>
    <w:rsid w:val="00C03DD3"/>
    <w:rsid w:val="00C042E3"/>
    <w:rsid w:val="00C043A6"/>
    <w:rsid w:val="00C0440A"/>
    <w:rsid w:val="00C048B9"/>
    <w:rsid w:val="00C04B7D"/>
    <w:rsid w:val="00C04D29"/>
    <w:rsid w:val="00C05304"/>
    <w:rsid w:val="00C05310"/>
    <w:rsid w:val="00C05647"/>
    <w:rsid w:val="00C05AF0"/>
    <w:rsid w:val="00C05CCF"/>
    <w:rsid w:val="00C06260"/>
    <w:rsid w:val="00C06286"/>
    <w:rsid w:val="00C06496"/>
    <w:rsid w:val="00C06E51"/>
    <w:rsid w:val="00C06E71"/>
    <w:rsid w:val="00C07192"/>
    <w:rsid w:val="00C072B6"/>
    <w:rsid w:val="00C076C2"/>
    <w:rsid w:val="00C0791F"/>
    <w:rsid w:val="00C10358"/>
    <w:rsid w:val="00C10974"/>
    <w:rsid w:val="00C109B3"/>
    <w:rsid w:val="00C110BD"/>
    <w:rsid w:val="00C1116E"/>
    <w:rsid w:val="00C11379"/>
    <w:rsid w:val="00C119A5"/>
    <w:rsid w:val="00C119FC"/>
    <w:rsid w:val="00C11ABC"/>
    <w:rsid w:val="00C11B53"/>
    <w:rsid w:val="00C11C49"/>
    <w:rsid w:val="00C11E09"/>
    <w:rsid w:val="00C121C2"/>
    <w:rsid w:val="00C12853"/>
    <w:rsid w:val="00C12DEB"/>
    <w:rsid w:val="00C1316F"/>
    <w:rsid w:val="00C1376A"/>
    <w:rsid w:val="00C1391E"/>
    <w:rsid w:val="00C13B7B"/>
    <w:rsid w:val="00C13C52"/>
    <w:rsid w:val="00C13D24"/>
    <w:rsid w:val="00C14182"/>
    <w:rsid w:val="00C14209"/>
    <w:rsid w:val="00C1457B"/>
    <w:rsid w:val="00C15003"/>
    <w:rsid w:val="00C158C0"/>
    <w:rsid w:val="00C15D09"/>
    <w:rsid w:val="00C162CB"/>
    <w:rsid w:val="00C16429"/>
    <w:rsid w:val="00C16540"/>
    <w:rsid w:val="00C16DA4"/>
    <w:rsid w:val="00C17145"/>
    <w:rsid w:val="00C1734C"/>
    <w:rsid w:val="00C178F2"/>
    <w:rsid w:val="00C17C84"/>
    <w:rsid w:val="00C17D4D"/>
    <w:rsid w:val="00C20062"/>
    <w:rsid w:val="00C20306"/>
    <w:rsid w:val="00C2040D"/>
    <w:rsid w:val="00C20DDF"/>
    <w:rsid w:val="00C20F42"/>
    <w:rsid w:val="00C2148C"/>
    <w:rsid w:val="00C217BB"/>
    <w:rsid w:val="00C2214A"/>
    <w:rsid w:val="00C22188"/>
    <w:rsid w:val="00C22576"/>
    <w:rsid w:val="00C22611"/>
    <w:rsid w:val="00C22771"/>
    <w:rsid w:val="00C22902"/>
    <w:rsid w:val="00C22FA1"/>
    <w:rsid w:val="00C23D21"/>
    <w:rsid w:val="00C247E5"/>
    <w:rsid w:val="00C24BE3"/>
    <w:rsid w:val="00C25366"/>
    <w:rsid w:val="00C2546C"/>
    <w:rsid w:val="00C25697"/>
    <w:rsid w:val="00C25848"/>
    <w:rsid w:val="00C2639A"/>
    <w:rsid w:val="00C26875"/>
    <w:rsid w:val="00C26B6F"/>
    <w:rsid w:val="00C271B4"/>
    <w:rsid w:val="00C27EA1"/>
    <w:rsid w:val="00C305FC"/>
    <w:rsid w:val="00C30781"/>
    <w:rsid w:val="00C30FDD"/>
    <w:rsid w:val="00C312EC"/>
    <w:rsid w:val="00C3133E"/>
    <w:rsid w:val="00C3135B"/>
    <w:rsid w:val="00C3142E"/>
    <w:rsid w:val="00C31F52"/>
    <w:rsid w:val="00C32498"/>
    <w:rsid w:val="00C32762"/>
    <w:rsid w:val="00C32A8B"/>
    <w:rsid w:val="00C32B77"/>
    <w:rsid w:val="00C3303C"/>
    <w:rsid w:val="00C336B4"/>
    <w:rsid w:val="00C336EF"/>
    <w:rsid w:val="00C340E9"/>
    <w:rsid w:val="00C343E0"/>
    <w:rsid w:val="00C34497"/>
    <w:rsid w:val="00C3469B"/>
    <w:rsid w:val="00C34C8B"/>
    <w:rsid w:val="00C34EB9"/>
    <w:rsid w:val="00C3547E"/>
    <w:rsid w:val="00C354D4"/>
    <w:rsid w:val="00C3571E"/>
    <w:rsid w:val="00C35B6F"/>
    <w:rsid w:val="00C35C61"/>
    <w:rsid w:val="00C36115"/>
    <w:rsid w:val="00C36576"/>
    <w:rsid w:val="00C3679A"/>
    <w:rsid w:val="00C36CC1"/>
    <w:rsid w:val="00C371D4"/>
    <w:rsid w:val="00C37A95"/>
    <w:rsid w:val="00C37ADF"/>
    <w:rsid w:val="00C37C1D"/>
    <w:rsid w:val="00C37D62"/>
    <w:rsid w:val="00C37F2D"/>
    <w:rsid w:val="00C403CE"/>
    <w:rsid w:val="00C4076C"/>
    <w:rsid w:val="00C40806"/>
    <w:rsid w:val="00C40BA5"/>
    <w:rsid w:val="00C40EFB"/>
    <w:rsid w:val="00C4157A"/>
    <w:rsid w:val="00C41839"/>
    <w:rsid w:val="00C41989"/>
    <w:rsid w:val="00C41FD3"/>
    <w:rsid w:val="00C421D8"/>
    <w:rsid w:val="00C423AA"/>
    <w:rsid w:val="00C4259D"/>
    <w:rsid w:val="00C42A41"/>
    <w:rsid w:val="00C42C75"/>
    <w:rsid w:val="00C42D89"/>
    <w:rsid w:val="00C42FDD"/>
    <w:rsid w:val="00C433B1"/>
    <w:rsid w:val="00C4371A"/>
    <w:rsid w:val="00C43A6C"/>
    <w:rsid w:val="00C43A9B"/>
    <w:rsid w:val="00C43CBE"/>
    <w:rsid w:val="00C44373"/>
    <w:rsid w:val="00C444E3"/>
    <w:rsid w:val="00C44617"/>
    <w:rsid w:val="00C4462D"/>
    <w:rsid w:val="00C44A0C"/>
    <w:rsid w:val="00C44FFD"/>
    <w:rsid w:val="00C4521B"/>
    <w:rsid w:val="00C45261"/>
    <w:rsid w:val="00C4551B"/>
    <w:rsid w:val="00C456FD"/>
    <w:rsid w:val="00C45C78"/>
    <w:rsid w:val="00C45D1B"/>
    <w:rsid w:val="00C45DCA"/>
    <w:rsid w:val="00C45F65"/>
    <w:rsid w:val="00C462AB"/>
    <w:rsid w:val="00C46AE8"/>
    <w:rsid w:val="00C46E5B"/>
    <w:rsid w:val="00C47416"/>
    <w:rsid w:val="00C47559"/>
    <w:rsid w:val="00C47893"/>
    <w:rsid w:val="00C47C2B"/>
    <w:rsid w:val="00C50237"/>
    <w:rsid w:val="00C50A04"/>
    <w:rsid w:val="00C50C9E"/>
    <w:rsid w:val="00C51169"/>
    <w:rsid w:val="00C5151E"/>
    <w:rsid w:val="00C51725"/>
    <w:rsid w:val="00C5184F"/>
    <w:rsid w:val="00C5196C"/>
    <w:rsid w:val="00C51A9A"/>
    <w:rsid w:val="00C51DAC"/>
    <w:rsid w:val="00C51DFB"/>
    <w:rsid w:val="00C521F9"/>
    <w:rsid w:val="00C5272B"/>
    <w:rsid w:val="00C52991"/>
    <w:rsid w:val="00C52E84"/>
    <w:rsid w:val="00C530F4"/>
    <w:rsid w:val="00C53187"/>
    <w:rsid w:val="00C53405"/>
    <w:rsid w:val="00C53440"/>
    <w:rsid w:val="00C53499"/>
    <w:rsid w:val="00C53549"/>
    <w:rsid w:val="00C539F5"/>
    <w:rsid w:val="00C53E2C"/>
    <w:rsid w:val="00C5416B"/>
    <w:rsid w:val="00C544C1"/>
    <w:rsid w:val="00C54547"/>
    <w:rsid w:val="00C5458C"/>
    <w:rsid w:val="00C54724"/>
    <w:rsid w:val="00C54771"/>
    <w:rsid w:val="00C547DF"/>
    <w:rsid w:val="00C54C75"/>
    <w:rsid w:val="00C54CB6"/>
    <w:rsid w:val="00C54D45"/>
    <w:rsid w:val="00C54D51"/>
    <w:rsid w:val="00C54F36"/>
    <w:rsid w:val="00C54F37"/>
    <w:rsid w:val="00C55227"/>
    <w:rsid w:val="00C552F7"/>
    <w:rsid w:val="00C55661"/>
    <w:rsid w:val="00C564D8"/>
    <w:rsid w:val="00C5658D"/>
    <w:rsid w:val="00C56989"/>
    <w:rsid w:val="00C56A14"/>
    <w:rsid w:val="00C56E2A"/>
    <w:rsid w:val="00C56E42"/>
    <w:rsid w:val="00C570AE"/>
    <w:rsid w:val="00C57218"/>
    <w:rsid w:val="00C57287"/>
    <w:rsid w:val="00C5748F"/>
    <w:rsid w:val="00C57493"/>
    <w:rsid w:val="00C57926"/>
    <w:rsid w:val="00C579E2"/>
    <w:rsid w:val="00C57E8A"/>
    <w:rsid w:val="00C57EE9"/>
    <w:rsid w:val="00C6050B"/>
    <w:rsid w:val="00C609BD"/>
    <w:rsid w:val="00C60AA5"/>
    <w:rsid w:val="00C60BA3"/>
    <w:rsid w:val="00C60D35"/>
    <w:rsid w:val="00C60E25"/>
    <w:rsid w:val="00C60FD0"/>
    <w:rsid w:val="00C6127C"/>
    <w:rsid w:val="00C61756"/>
    <w:rsid w:val="00C6181B"/>
    <w:rsid w:val="00C619A5"/>
    <w:rsid w:val="00C62355"/>
    <w:rsid w:val="00C62595"/>
    <w:rsid w:val="00C6320E"/>
    <w:rsid w:val="00C6325C"/>
    <w:rsid w:val="00C6330C"/>
    <w:rsid w:val="00C633FB"/>
    <w:rsid w:val="00C63767"/>
    <w:rsid w:val="00C63AFB"/>
    <w:rsid w:val="00C63C1C"/>
    <w:rsid w:val="00C63E5E"/>
    <w:rsid w:val="00C64C08"/>
    <w:rsid w:val="00C64F96"/>
    <w:rsid w:val="00C65406"/>
    <w:rsid w:val="00C656B3"/>
    <w:rsid w:val="00C6582E"/>
    <w:rsid w:val="00C6587A"/>
    <w:rsid w:val="00C65968"/>
    <w:rsid w:val="00C65B85"/>
    <w:rsid w:val="00C65D31"/>
    <w:rsid w:val="00C66135"/>
    <w:rsid w:val="00C66A6B"/>
    <w:rsid w:val="00C66BEA"/>
    <w:rsid w:val="00C66C89"/>
    <w:rsid w:val="00C66DA9"/>
    <w:rsid w:val="00C66E5B"/>
    <w:rsid w:val="00C6713B"/>
    <w:rsid w:val="00C67362"/>
    <w:rsid w:val="00C673CC"/>
    <w:rsid w:val="00C67589"/>
    <w:rsid w:val="00C67984"/>
    <w:rsid w:val="00C679B3"/>
    <w:rsid w:val="00C67DE5"/>
    <w:rsid w:val="00C701BD"/>
    <w:rsid w:val="00C70544"/>
    <w:rsid w:val="00C71038"/>
    <w:rsid w:val="00C710AE"/>
    <w:rsid w:val="00C71132"/>
    <w:rsid w:val="00C713C2"/>
    <w:rsid w:val="00C71461"/>
    <w:rsid w:val="00C715A6"/>
    <w:rsid w:val="00C715EE"/>
    <w:rsid w:val="00C7182B"/>
    <w:rsid w:val="00C719D3"/>
    <w:rsid w:val="00C71A38"/>
    <w:rsid w:val="00C72137"/>
    <w:rsid w:val="00C726F4"/>
    <w:rsid w:val="00C7275B"/>
    <w:rsid w:val="00C727F5"/>
    <w:rsid w:val="00C72895"/>
    <w:rsid w:val="00C72D9A"/>
    <w:rsid w:val="00C72E10"/>
    <w:rsid w:val="00C733F5"/>
    <w:rsid w:val="00C7345C"/>
    <w:rsid w:val="00C73DCD"/>
    <w:rsid w:val="00C73E01"/>
    <w:rsid w:val="00C742B2"/>
    <w:rsid w:val="00C744B4"/>
    <w:rsid w:val="00C746F1"/>
    <w:rsid w:val="00C74718"/>
    <w:rsid w:val="00C74AC2"/>
    <w:rsid w:val="00C74C81"/>
    <w:rsid w:val="00C74F48"/>
    <w:rsid w:val="00C74F8A"/>
    <w:rsid w:val="00C7554B"/>
    <w:rsid w:val="00C756CF"/>
    <w:rsid w:val="00C75769"/>
    <w:rsid w:val="00C75954"/>
    <w:rsid w:val="00C75C62"/>
    <w:rsid w:val="00C75C82"/>
    <w:rsid w:val="00C75EA1"/>
    <w:rsid w:val="00C76386"/>
    <w:rsid w:val="00C764EE"/>
    <w:rsid w:val="00C76532"/>
    <w:rsid w:val="00C7689C"/>
    <w:rsid w:val="00C76F5E"/>
    <w:rsid w:val="00C76FFE"/>
    <w:rsid w:val="00C77099"/>
    <w:rsid w:val="00C77471"/>
    <w:rsid w:val="00C77C3A"/>
    <w:rsid w:val="00C77D41"/>
    <w:rsid w:val="00C77ED4"/>
    <w:rsid w:val="00C808CD"/>
    <w:rsid w:val="00C813AE"/>
    <w:rsid w:val="00C81442"/>
    <w:rsid w:val="00C81707"/>
    <w:rsid w:val="00C817C7"/>
    <w:rsid w:val="00C81935"/>
    <w:rsid w:val="00C81E29"/>
    <w:rsid w:val="00C81E42"/>
    <w:rsid w:val="00C823AF"/>
    <w:rsid w:val="00C823B0"/>
    <w:rsid w:val="00C82D5D"/>
    <w:rsid w:val="00C8308F"/>
    <w:rsid w:val="00C831B1"/>
    <w:rsid w:val="00C8375F"/>
    <w:rsid w:val="00C837AA"/>
    <w:rsid w:val="00C83AD8"/>
    <w:rsid w:val="00C83BA8"/>
    <w:rsid w:val="00C83BE9"/>
    <w:rsid w:val="00C83F28"/>
    <w:rsid w:val="00C8402C"/>
    <w:rsid w:val="00C842B4"/>
    <w:rsid w:val="00C842F1"/>
    <w:rsid w:val="00C84350"/>
    <w:rsid w:val="00C84CE0"/>
    <w:rsid w:val="00C84E4F"/>
    <w:rsid w:val="00C84EDF"/>
    <w:rsid w:val="00C851AF"/>
    <w:rsid w:val="00C8543E"/>
    <w:rsid w:val="00C8577F"/>
    <w:rsid w:val="00C864F9"/>
    <w:rsid w:val="00C8686C"/>
    <w:rsid w:val="00C86C42"/>
    <w:rsid w:val="00C86CB1"/>
    <w:rsid w:val="00C86F78"/>
    <w:rsid w:val="00C8718A"/>
    <w:rsid w:val="00C90E73"/>
    <w:rsid w:val="00C90F62"/>
    <w:rsid w:val="00C913F3"/>
    <w:rsid w:val="00C9167A"/>
    <w:rsid w:val="00C91883"/>
    <w:rsid w:val="00C91A8C"/>
    <w:rsid w:val="00C91BAB"/>
    <w:rsid w:val="00C91C72"/>
    <w:rsid w:val="00C91C94"/>
    <w:rsid w:val="00C927D9"/>
    <w:rsid w:val="00C928B3"/>
    <w:rsid w:val="00C928C7"/>
    <w:rsid w:val="00C92BFD"/>
    <w:rsid w:val="00C92C8D"/>
    <w:rsid w:val="00C92F55"/>
    <w:rsid w:val="00C930DD"/>
    <w:rsid w:val="00C930DE"/>
    <w:rsid w:val="00C93155"/>
    <w:rsid w:val="00C93746"/>
    <w:rsid w:val="00C9385F"/>
    <w:rsid w:val="00C93A92"/>
    <w:rsid w:val="00C93C9C"/>
    <w:rsid w:val="00C93D16"/>
    <w:rsid w:val="00C93E2C"/>
    <w:rsid w:val="00C93EFF"/>
    <w:rsid w:val="00C93F95"/>
    <w:rsid w:val="00C9402F"/>
    <w:rsid w:val="00C942BF"/>
    <w:rsid w:val="00C94393"/>
    <w:rsid w:val="00C94511"/>
    <w:rsid w:val="00C94785"/>
    <w:rsid w:val="00C94943"/>
    <w:rsid w:val="00C953B2"/>
    <w:rsid w:val="00C955AE"/>
    <w:rsid w:val="00C959F5"/>
    <w:rsid w:val="00C95A86"/>
    <w:rsid w:val="00C95ECD"/>
    <w:rsid w:val="00C961AE"/>
    <w:rsid w:val="00C96BF9"/>
    <w:rsid w:val="00C971A5"/>
    <w:rsid w:val="00C9740E"/>
    <w:rsid w:val="00C974EE"/>
    <w:rsid w:val="00C97DEB"/>
    <w:rsid w:val="00CA030E"/>
    <w:rsid w:val="00CA0483"/>
    <w:rsid w:val="00CA07E8"/>
    <w:rsid w:val="00CA0870"/>
    <w:rsid w:val="00CA0DC9"/>
    <w:rsid w:val="00CA12AE"/>
    <w:rsid w:val="00CA149D"/>
    <w:rsid w:val="00CA1FCA"/>
    <w:rsid w:val="00CA23C6"/>
    <w:rsid w:val="00CA24E8"/>
    <w:rsid w:val="00CA30C6"/>
    <w:rsid w:val="00CA321B"/>
    <w:rsid w:val="00CA3590"/>
    <w:rsid w:val="00CA37B7"/>
    <w:rsid w:val="00CA3DA2"/>
    <w:rsid w:val="00CA3E1C"/>
    <w:rsid w:val="00CA3ED5"/>
    <w:rsid w:val="00CA42B8"/>
    <w:rsid w:val="00CA44AC"/>
    <w:rsid w:val="00CA4590"/>
    <w:rsid w:val="00CA5083"/>
    <w:rsid w:val="00CA549E"/>
    <w:rsid w:val="00CA54A3"/>
    <w:rsid w:val="00CA5C97"/>
    <w:rsid w:val="00CA6588"/>
    <w:rsid w:val="00CA66A1"/>
    <w:rsid w:val="00CA677B"/>
    <w:rsid w:val="00CA6D59"/>
    <w:rsid w:val="00CA6E6A"/>
    <w:rsid w:val="00CA71A9"/>
    <w:rsid w:val="00CA7411"/>
    <w:rsid w:val="00CA7493"/>
    <w:rsid w:val="00CA7669"/>
    <w:rsid w:val="00CA7690"/>
    <w:rsid w:val="00CA797A"/>
    <w:rsid w:val="00CA7BF8"/>
    <w:rsid w:val="00CB02C0"/>
    <w:rsid w:val="00CB0664"/>
    <w:rsid w:val="00CB097E"/>
    <w:rsid w:val="00CB0A0F"/>
    <w:rsid w:val="00CB0BFE"/>
    <w:rsid w:val="00CB121A"/>
    <w:rsid w:val="00CB128D"/>
    <w:rsid w:val="00CB14EE"/>
    <w:rsid w:val="00CB18EB"/>
    <w:rsid w:val="00CB1987"/>
    <w:rsid w:val="00CB23EE"/>
    <w:rsid w:val="00CB250F"/>
    <w:rsid w:val="00CB2AAA"/>
    <w:rsid w:val="00CB2E95"/>
    <w:rsid w:val="00CB3069"/>
    <w:rsid w:val="00CB3BF9"/>
    <w:rsid w:val="00CB3E7F"/>
    <w:rsid w:val="00CB4AEE"/>
    <w:rsid w:val="00CB4D62"/>
    <w:rsid w:val="00CB4FAA"/>
    <w:rsid w:val="00CB5107"/>
    <w:rsid w:val="00CB57E0"/>
    <w:rsid w:val="00CB630D"/>
    <w:rsid w:val="00CB6569"/>
    <w:rsid w:val="00CB6849"/>
    <w:rsid w:val="00CB6BD6"/>
    <w:rsid w:val="00CB6C7A"/>
    <w:rsid w:val="00CB6CC7"/>
    <w:rsid w:val="00CB7201"/>
    <w:rsid w:val="00CB727D"/>
    <w:rsid w:val="00CB79A9"/>
    <w:rsid w:val="00CB7E76"/>
    <w:rsid w:val="00CC012B"/>
    <w:rsid w:val="00CC0323"/>
    <w:rsid w:val="00CC0760"/>
    <w:rsid w:val="00CC0A7F"/>
    <w:rsid w:val="00CC0DC8"/>
    <w:rsid w:val="00CC0EE7"/>
    <w:rsid w:val="00CC1380"/>
    <w:rsid w:val="00CC13B9"/>
    <w:rsid w:val="00CC16BB"/>
    <w:rsid w:val="00CC1807"/>
    <w:rsid w:val="00CC1948"/>
    <w:rsid w:val="00CC1999"/>
    <w:rsid w:val="00CC1B9F"/>
    <w:rsid w:val="00CC1D5F"/>
    <w:rsid w:val="00CC1E37"/>
    <w:rsid w:val="00CC22FB"/>
    <w:rsid w:val="00CC2310"/>
    <w:rsid w:val="00CC2729"/>
    <w:rsid w:val="00CC274F"/>
    <w:rsid w:val="00CC2D5E"/>
    <w:rsid w:val="00CC3583"/>
    <w:rsid w:val="00CC3621"/>
    <w:rsid w:val="00CC3799"/>
    <w:rsid w:val="00CC387D"/>
    <w:rsid w:val="00CC3998"/>
    <w:rsid w:val="00CC3A0E"/>
    <w:rsid w:val="00CC3A9F"/>
    <w:rsid w:val="00CC3ABE"/>
    <w:rsid w:val="00CC3B17"/>
    <w:rsid w:val="00CC3C07"/>
    <w:rsid w:val="00CC4408"/>
    <w:rsid w:val="00CC46B0"/>
    <w:rsid w:val="00CC4AF3"/>
    <w:rsid w:val="00CC4F18"/>
    <w:rsid w:val="00CC555F"/>
    <w:rsid w:val="00CC5EE7"/>
    <w:rsid w:val="00CC620C"/>
    <w:rsid w:val="00CC629C"/>
    <w:rsid w:val="00CC63C8"/>
    <w:rsid w:val="00CC6457"/>
    <w:rsid w:val="00CC6460"/>
    <w:rsid w:val="00CC6612"/>
    <w:rsid w:val="00CC6C28"/>
    <w:rsid w:val="00CC6C8E"/>
    <w:rsid w:val="00CC6CB9"/>
    <w:rsid w:val="00CC6DFC"/>
    <w:rsid w:val="00CC7115"/>
    <w:rsid w:val="00CC72CC"/>
    <w:rsid w:val="00CC7EC9"/>
    <w:rsid w:val="00CC7F54"/>
    <w:rsid w:val="00CD0746"/>
    <w:rsid w:val="00CD097C"/>
    <w:rsid w:val="00CD0CE3"/>
    <w:rsid w:val="00CD0DC8"/>
    <w:rsid w:val="00CD101B"/>
    <w:rsid w:val="00CD1DB9"/>
    <w:rsid w:val="00CD1DF6"/>
    <w:rsid w:val="00CD1EE5"/>
    <w:rsid w:val="00CD1FF6"/>
    <w:rsid w:val="00CD20BA"/>
    <w:rsid w:val="00CD2114"/>
    <w:rsid w:val="00CD2942"/>
    <w:rsid w:val="00CD2990"/>
    <w:rsid w:val="00CD29DE"/>
    <w:rsid w:val="00CD29E2"/>
    <w:rsid w:val="00CD2F3D"/>
    <w:rsid w:val="00CD3070"/>
    <w:rsid w:val="00CD3719"/>
    <w:rsid w:val="00CD3EC7"/>
    <w:rsid w:val="00CD3ED7"/>
    <w:rsid w:val="00CD3F6D"/>
    <w:rsid w:val="00CD403C"/>
    <w:rsid w:val="00CD4043"/>
    <w:rsid w:val="00CD4125"/>
    <w:rsid w:val="00CD4227"/>
    <w:rsid w:val="00CD42D2"/>
    <w:rsid w:val="00CD46D8"/>
    <w:rsid w:val="00CD472E"/>
    <w:rsid w:val="00CD47A3"/>
    <w:rsid w:val="00CD48B7"/>
    <w:rsid w:val="00CD5268"/>
    <w:rsid w:val="00CD5609"/>
    <w:rsid w:val="00CD56AA"/>
    <w:rsid w:val="00CD5DF8"/>
    <w:rsid w:val="00CD6C5A"/>
    <w:rsid w:val="00CD6E9F"/>
    <w:rsid w:val="00CD75F4"/>
    <w:rsid w:val="00CD7708"/>
    <w:rsid w:val="00CD777D"/>
    <w:rsid w:val="00CD7A4C"/>
    <w:rsid w:val="00CD7E6F"/>
    <w:rsid w:val="00CE01D2"/>
    <w:rsid w:val="00CE03DF"/>
    <w:rsid w:val="00CE0996"/>
    <w:rsid w:val="00CE09FB"/>
    <w:rsid w:val="00CE1054"/>
    <w:rsid w:val="00CE10B8"/>
    <w:rsid w:val="00CE10C5"/>
    <w:rsid w:val="00CE119C"/>
    <w:rsid w:val="00CE1616"/>
    <w:rsid w:val="00CE16A9"/>
    <w:rsid w:val="00CE1797"/>
    <w:rsid w:val="00CE1A16"/>
    <w:rsid w:val="00CE1ECD"/>
    <w:rsid w:val="00CE2404"/>
    <w:rsid w:val="00CE287F"/>
    <w:rsid w:val="00CE29E2"/>
    <w:rsid w:val="00CE2CB5"/>
    <w:rsid w:val="00CE2F7C"/>
    <w:rsid w:val="00CE30FD"/>
    <w:rsid w:val="00CE36C8"/>
    <w:rsid w:val="00CE3B9B"/>
    <w:rsid w:val="00CE3EE4"/>
    <w:rsid w:val="00CE4165"/>
    <w:rsid w:val="00CE4932"/>
    <w:rsid w:val="00CE4984"/>
    <w:rsid w:val="00CE4ADC"/>
    <w:rsid w:val="00CE53EF"/>
    <w:rsid w:val="00CE56F2"/>
    <w:rsid w:val="00CE596C"/>
    <w:rsid w:val="00CE5E13"/>
    <w:rsid w:val="00CE5ED9"/>
    <w:rsid w:val="00CE6026"/>
    <w:rsid w:val="00CE6036"/>
    <w:rsid w:val="00CE6038"/>
    <w:rsid w:val="00CE62F9"/>
    <w:rsid w:val="00CE6435"/>
    <w:rsid w:val="00CE65CD"/>
    <w:rsid w:val="00CE690F"/>
    <w:rsid w:val="00CE6AE8"/>
    <w:rsid w:val="00CE6B9D"/>
    <w:rsid w:val="00CE6D44"/>
    <w:rsid w:val="00CE723F"/>
    <w:rsid w:val="00CE79BF"/>
    <w:rsid w:val="00CE7B15"/>
    <w:rsid w:val="00CE7DA2"/>
    <w:rsid w:val="00CE7F9F"/>
    <w:rsid w:val="00CF0349"/>
    <w:rsid w:val="00CF037A"/>
    <w:rsid w:val="00CF07B3"/>
    <w:rsid w:val="00CF0878"/>
    <w:rsid w:val="00CF0925"/>
    <w:rsid w:val="00CF0E0D"/>
    <w:rsid w:val="00CF1041"/>
    <w:rsid w:val="00CF13D9"/>
    <w:rsid w:val="00CF15BA"/>
    <w:rsid w:val="00CF162A"/>
    <w:rsid w:val="00CF1648"/>
    <w:rsid w:val="00CF17E8"/>
    <w:rsid w:val="00CF180B"/>
    <w:rsid w:val="00CF1841"/>
    <w:rsid w:val="00CF185D"/>
    <w:rsid w:val="00CF1AAB"/>
    <w:rsid w:val="00CF1C7A"/>
    <w:rsid w:val="00CF1CA4"/>
    <w:rsid w:val="00CF224F"/>
    <w:rsid w:val="00CF2649"/>
    <w:rsid w:val="00CF27A3"/>
    <w:rsid w:val="00CF296D"/>
    <w:rsid w:val="00CF33BB"/>
    <w:rsid w:val="00CF36D6"/>
    <w:rsid w:val="00CF37BB"/>
    <w:rsid w:val="00CF3CBE"/>
    <w:rsid w:val="00CF3D24"/>
    <w:rsid w:val="00CF3E27"/>
    <w:rsid w:val="00CF3F1C"/>
    <w:rsid w:val="00CF41FF"/>
    <w:rsid w:val="00CF42AA"/>
    <w:rsid w:val="00CF49F9"/>
    <w:rsid w:val="00CF4CF9"/>
    <w:rsid w:val="00CF4D47"/>
    <w:rsid w:val="00CF5BC6"/>
    <w:rsid w:val="00CF5E37"/>
    <w:rsid w:val="00CF5FB2"/>
    <w:rsid w:val="00CF60F7"/>
    <w:rsid w:val="00CF6107"/>
    <w:rsid w:val="00CF68C2"/>
    <w:rsid w:val="00CF6AFA"/>
    <w:rsid w:val="00CF6D08"/>
    <w:rsid w:val="00CF6D0B"/>
    <w:rsid w:val="00CF70F2"/>
    <w:rsid w:val="00CF73F3"/>
    <w:rsid w:val="00CF7A56"/>
    <w:rsid w:val="00CF7B74"/>
    <w:rsid w:val="00D00398"/>
    <w:rsid w:val="00D003EE"/>
    <w:rsid w:val="00D00429"/>
    <w:rsid w:val="00D00470"/>
    <w:rsid w:val="00D008EB"/>
    <w:rsid w:val="00D00A42"/>
    <w:rsid w:val="00D00C20"/>
    <w:rsid w:val="00D0163E"/>
    <w:rsid w:val="00D019BF"/>
    <w:rsid w:val="00D01B52"/>
    <w:rsid w:val="00D02156"/>
    <w:rsid w:val="00D02D4A"/>
    <w:rsid w:val="00D02E39"/>
    <w:rsid w:val="00D02F85"/>
    <w:rsid w:val="00D02FAA"/>
    <w:rsid w:val="00D03063"/>
    <w:rsid w:val="00D030E8"/>
    <w:rsid w:val="00D0332D"/>
    <w:rsid w:val="00D033AC"/>
    <w:rsid w:val="00D033CF"/>
    <w:rsid w:val="00D03901"/>
    <w:rsid w:val="00D0393B"/>
    <w:rsid w:val="00D03B83"/>
    <w:rsid w:val="00D03C0E"/>
    <w:rsid w:val="00D03CEB"/>
    <w:rsid w:val="00D04044"/>
    <w:rsid w:val="00D045FE"/>
    <w:rsid w:val="00D04D99"/>
    <w:rsid w:val="00D0504F"/>
    <w:rsid w:val="00D053EA"/>
    <w:rsid w:val="00D05411"/>
    <w:rsid w:val="00D0561D"/>
    <w:rsid w:val="00D05EED"/>
    <w:rsid w:val="00D064A5"/>
    <w:rsid w:val="00D06832"/>
    <w:rsid w:val="00D069D6"/>
    <w:rsid w:val="00D07151"/>
    <w:rsid w:val="00D0722A"/>
    <w:rsid w:val="00D07421"/>
    <w:rsid w:val="00D0744D"/>
    <w:rsid w:val="00D07630"/>
    <w:rsid w:val="00D07A65"/>
    <w:rsid w:val="00D1010E"/>
    <w:rsid w:val="00D10198"/>
    <w:rsid w:val="00D1024F"/>
    <w:rsid w:val="00D103B1"/>
    <w:rsid w:val="00D1048C"/>
    <w:rsid w:val="00D10BC9"/>
    <w:rsid w:val="00D10EE0"/>
    <w:rsid w:val="00D110C8"/>
    <w:rsid w:val="00D111D8"/>
    <w:rsid w:val="00D1164F"/>
    <w:rsid w:val="00D11D29"/>
    <w:rsid w:val="00D11D88"/>
    <w:rsid w:val="00D11DF0"/>
    <w:rsid w:val="00D11F77"/>
    <w:rsid w:val="00D12294"/>
    <w:rsid w:val="00D1244F"/>
    <w:rsid w:val="00D1298D"/>
    <w:rsid w:val="00D12AE0"/>
    <w:rsid w:val="00D12CFC"/>
    <w:rsid w:val="00D12F87"/>
    <w:rsid w:val="00D133C2"/>
    <w:rsid w:val="00D134DA"/>
    <w:rsid w:val="00D1365B"/>
    <w:rsid w:val="00D13BCB"/>
    <w:rsid w:val="00D1473A"/>
    <w:rsid w:val="00D14802"/>
    <w:rsid w:val="00D1492B"/>
    <w:rsid w:val="00D14967"/>
    <w:rsid w:val="00D14A83"/>
    <w:rsid w:val="00D14ADE"/>
    <w:rsid w:val="00D14B04"/>
    <w:rsid w:val="00D14D90"/>
    <w:rsid w:val="00D14F53"/>
    <w:rsid w:val="00D14FEF"/>
    <w:rsid w:val="00D154DA"/>
    <w:rsid w:val="00D15775"/>
    <w:rsid w:val="00D1583C"/>
    <w:rsid w:val="00D15ACA"/>
    <w:rsid w:val="00D15B5C"/>
    <w:rsid w:val="00D162EA"/>
    <w:rsid w:val="00D16375"/>
    <w:rsid w:val="00D16817"/>
    <w:rsid w:val="00D16BFF"/>
    <w:rsid w:val="00D16FC2"/>
    <w:rsid w:val="00D173CC"/>
    <w:rsid w:val="00D17461"/>
    <w:rsid w:val="00D17611"/>
    <w:rsid w:val="00D17729"/>
    <w:rsid w:val="00D20091"/>
    <w:rsid w:val="00D201FC"/>
    <w:rsid w:val="00D20202"/>
    <w:rsid w:val="00D202CD"/>
    <w:rsid w:val="00D2047C"/>
    <w:rsid w:val="00D204CF"/>
    <w:rsid w:val="00D20637"/>
    <w:rsid w:val="00D206C4"/>
    <w:rsid w:val="00D206DE"/>
    <w:rsid w:val="00D2078F"/>
    <w:rsid w:val="00D20ADB"/>
    <w:rsid w:val="00D20C30"/>
    <w:rsid w:val="00D20C93"/>
    <w:rsid w:val="00D2157B"/>
    <w:rsid w:val="00D215C5"/>
    <w:rsid w:val="00D2174D"/>
    <w:rsid w:val="00D2183A"/>
    <w:rsid w:val="00D21BDA"/>
    <w:rsid w:val="00D21DED"/>
    <w:rsid w:val="00D223B5"/>
    <w:rsid w:val="00D227A6"/>
    <w:rsid w:val="00D227F9"/>
    <w:rsid w:val="00D228D2"/>
    <w:rsid w:val="00D229B1"/>
    <w:rsid w:val="00D22E0B"/>
    <w:rsid w:val="00D22E98"/>
    <w:rsid w:val="00D22F42"/>
    <w:rsid w:val="00D23072"/>
    <w:rsid w:val="00D23348"/>
    <w:rsid w:val="00D2378A"/>
    <w:rsid w:val="00D23922"/>
    <w:rsid w:val="00D239FC"/>
    <w:rsid w:val="00D23E9A"/>
    <w:rsid w:val="00D2428B"/>
    <w:rsid w:val="00D24FA0"/>
    <w:rsid w:val="00D250E3"/>
    <w:rsid w:val="00D254BD"/>
    <w:rsid w:val="00D2569B"/>
    <w:rsid w:val="00D260A3"/>
    <w:rsid w:val="00D26225"/>
    <w:rsid w:val="00D265FB"/>
    <w:rsid w:val="00D269DF"/>
    <w:rsid w:val="00D2718E"/>
    <w:rsid w:val="00D2733E"/>
    <w:rsid w:val="00D273D7"/>
    <w:rsid w:val="00D2744B"/>
    <w:rsid w:val="00D27500"/>
    <w:rsid w:val="00D3060B"/>
    <w:rsid w:val="00D306AE"/>
    <w:rsid w:val="00D30915"/>
    <w:rsid w:val="00D30A92"/>
    <w:rsid w:val="00D30D43"/>
    <w:rsid w:val="00D30FC7"/>
    <w:rsid w:val="00D31075"/>
    <w:rsid w:val="00D310B6"/>
    <w:rsid w:val="00D3115F"/>
    <w:rsid w:val="00D31383"/>
    <w:rsid w:val="00D31919"/>
    <w:rsid w:val="00D31C0D"/>
    <w:rsid w:val="00D31DBF"/>
    <w:rsid w:val="00D31F98"/>
    <w:rsid w:val="00D322CC"/>
    <w:rsid w:val="00D32862"/>
    <w:rsid w:val="00D32B45"/>
    <w:rsid w:val="00D32CF6"/>
    <w:rsid w:val="00D32DB1"/>
    <w:rsid w:val="00D33256"/>
    <w:rsid w:val="00D3380C"/>
    <w:rsid w:val="00D338F7"/>
    <w:rsid w:val="00D343C7"/>
    <w:rsid w:val="00D34829"/>
    <w:rsid w:val="00D34850"/>
    <w:rsid w:val="00D34DA9"/>
    <w:rsid w:val="00D35077"/>
    <w:rsid w:val="00D3521A"/>
    <w:rsid w:val="00D355D3"/>
    <w:rsid w:val="00D3570B"/>
    <w:rsid w:val="00D358E6"/>
    <w:rsid w:val="00D358FD"/>
    <w:rsid w:val="00D35A4D"/>
    <w:rsid w:val="00D35EAB"/>
    <w:rsid w:val="00D35FBC"/>
    <w:rsid w:val="00D3648E"/>
    <w:rsid w:val="00D36768"/>
    <w:rsid w:val="00D36A63"/>
    <w:rsid w:val="00D36C94"/>
    <w:rsid w:val="00D37516"/>
    <w:rsid w:val="00D37A8B"/>
    <w:rsid w:val="00D37D4B"/>
    <w:rsid w:val="00D37F33"/>
    <w:rsid w:val="00D400B4"/>
    <w:rsid w:val="00D40518"/>
    <w:rsid w:val="00D4070A"/>
    <w:rsid w:val="00D411B9"/>
    <w:rsid w:val="00D413BF"/>
    <w:rsid w:val="00D41B23"/>
    <w:rsid w:val="00D41CA7"/>
    <w:rsid w:val="00D41D73"/>
    <w:rsid w:val="00D42021"/>
    <w:rsid w:val="00D42080"/>
    <w:rsid w:val="00D42684"/>
    <w:rsid w:val="00D42C90"/>
    <w:rsid w:val="00D43173"/>
    <w:rsid w:val="00D4338F"/>
    <w:rsid w:val="00D43462"/>
    <w:rsid w:val="00D440CF"/>
    <w:rsid w:val="00D443F3"/>
    <w:rsid w:val="00D445A6"/>
    <w:rsid w:val="00D44A8C"/>
    <w:rsid w:val="00D44CF8"/>
    <w:rsid w:val="00D44FD2"/>
    <w:rsid w:val="00D455EE"/>
    <w:rsid w:val="00D45711"/>
    <w:rsid w:val="00D45846"/>
    <w:rsid w:val="00D45B86"/>
    <w:rsid w:val="00D45FA9"/>
    <w:rsid w:val="00D4636B"/>
    <w:rsid w:val="00D46AB0"/>
    <w:rsid w:val="00D46ADD"/>
    <w:rsid w:val="00D46D42"/>
    <w:rsid w:val="00D46E3E"/>
    <w:rsid w:val="00D4725A"/>
    <w:rsid w:val="00D473B0"/>
    <w:rsid w:val="00D47C7C"/>
    <w:rsid w:val="00D47DAF"/>
    <w:rsid w:val="00D47DE3"/>
    <w:rsid w:val="00D5010E"/>
    <w:rsid w:val="00D50232"/>
    <w:rsid w:val="00D502E9"/>
    <w:rsid w:val="00D504FD"/>
    <w:rsid w:val="00D50820"/>
    <w:rsid w:val="00D50AC6"/>
    <w:rsid w:val="00D50B29"/>
    <w:rsid w:val="00D50CE7"/>
    <w:rsid w:val="00D50D08"/>
    <w:rsid w:val="00D51090"/>
    <w:rsid w:val="00D512A6"/>
    <w:rsid w:val="00D51504"/>
    <w:rsid w:val="00D515AE"/>
    <w:rsid w:val="00D51713"/>
    <w:rsid w:val="00D51818"/>
    <w:rsid w:val="00D51923"/>
    <w:rsid w:val="00D51A8B"/>
    <w:rsid w:val="00D5269E"/>
    <w:rsid w:val="00D52A94"/>
    <w:rsid w:val="00D52A96"/>
    <w:rsid w:val="00D52CF1"/>
    <w:rsid w:val="00D530E3"/>
    <w:rsid w:val="00D53A3A"/>
    <w:rsid w:val="00D53A55"/>
    <w:rsid w:val="00D53E16"/>
    <w:rsid w:val="00D53E9C"/>
    <w:rsid w:val="00D5422D"/>
    <w:rsid w:val="00D542CF"/>
    <w:rsid w:val="00D54EE8"/>
    <w:rsid w:val="00D54F29"/>
    <w:rsid w:val="00D551AE"/>
    <w:rsid w:val="00D5574B"/>
    <w:rsid w:val="00D55B8C"/>
    <w:rsid w:val="00D55D28"/>
    <w:rsid w:val="00D55DEF"/>
    <w:rsid w:val="00D55FD7"/>
    <w:rsid w:val="00D560AA"/>
    <w:rsid w:val="00D5637F"/>
    <w:rsid w:val="00D56417"/>
    <w:rsid w:val="00D5679E"/>
    <w:rsid w:val="00D57360"/>
    <w:rsid w:val="00D60031"/>
    <w:rsid w:val="00D60416"/>
    <w:rsid w:val="00D605F6"/>
    <w:rsid w:val="00D606AF"/>
    <w:rsid w:val="00D60772"/>
    <w:rsid w:val="00D609DD"/>
    <w:rsid w:val="00D60CE8"/>
    <w:rsid w:val="00D60FC3"/>
    <w:rsid w:val="00D6101D"/>
    <w:rsid w:val="00D612A0"/>
    <w:rsid w:val="00D613BF"/>
    <w:rsid w:val="00D6154F"/>
    <w:rsid w:val="00D616B9"/>
    <w:rsid w:val="00D61C79"/>
    <w:rsid w:val="00D61E22"/>
    <w:rsid w:val="00D62241"/>
    <w:rsid w:val="00D62525"/>
    <w:rsid w:val="00D6271C"/>
    <w:rsid w:val="00D62DB2"/>
    <w:rsid w:val="00D62EB4"/>
    <w:rsid w:val="00D62F6E"/>
    <w:rsid w:val="00D63635"/>
    <w:rsid w:val="00D63675"/>
    <w:rsid w:val="00D63BB2"/>
    <w:rsid w:val="00D6403B"/>
    <w:rsid w:val="00D646F2"/>
    <w:rsid w:val="00D64826"/>
    <w:rsid w:val="00D64879"/>
    <w:rsid w:val="00D64D4B"/>
    <w:rsid w:val="00D65065"/>
    <w:rsid w:val="00D65182"/>
    <w:rsid w:val="00D65739"/>
    <w:rsid w:val="00D65D3A"/>
    <w:rsid w:val="00D65F6D"/>
    <w:rsid w:val="00D66292"/>
    <w:rsid w:val="00D6674C"/>
    <w:rsid w:val="00D667F3"/>
    <w:rsid w:val="00D66968"/>
    <w:rsid w:val="00D66A11"/>
    <w:rsid w:val="00D66E8A"/>
    <w:rsid w:val="00D66F6A"/>
    <w:rsid w:val="00D6732E"/>
    <w:rsid w:val="00D67469"/>
    <w:rsid w:val="00D67F71"/>
    <w:rsid w:val="00D70311"/>
    <w:rsid w:val="00D7061A"/>
    <w:rsid w:val="00D70779"/>
    <w:rsid w:val="00D708E3"/>
    <w:rsid w:val="00D709C1"/>
    <w:rsid w:val="00D70DDF"/>
    <w:rsid w:val="00D70EA9"/>
    <w:rsid w:val="00D7134D"/>
    <w:rsid w:val="00D716EB"/>
    <w:rsid w:val="00D71A04"/>
    <w:rsid w:val="00D71AF1"/>
    <w:rsid w:val="00D71D33"/>
    <w:rsid w:val="00D71FD8"/>
    <w:rsid w:val="00D724CD"/>
    <w:rsid w:val="00D726F1"/>
    <w:rsid w:val="00D72700"/>
    <w:rsid w:val="00D727EC"/>
    <w:rsid w:val="00D73361"/>
    <w:rsid w:val="00D73CDE"/>
    <w:rsid w:val="00D73EA5"/>
    <w:rsid w:val="00D740BE"/>
    <w:rsid w:val="00D74160"/>
    <w:rsid w:val="00D74D46"/>
    <w:rsid w:val="00D74DF5"/>
    <w:rsid w:val="00D75A47"/>
    <w:rsid w:val="00D75D7A"/>
    <w:rsid w:val="00D761A3"/>
    <w:rsid w:val="00D762FB"/>
    <w:rsid w:val="00D76335"/>
    <w:rsid w:val="00D76421"/>
    <w:rsid w:val="00D766A4"/>
    <w:rsid w:val="00D76920"/>
    <w:rsid w:val="00D77246"/>
    <w:rsid w:val="00D77312"/>
    <w:rsid w:val="00D77526"/>
    <w:rsid w:val="00D777FB"/>
    <w:rsid w:val="00D77D88"/>
    <w:rsid w:val="00D80415"/>
    <w:rsid w:val="00D80592"/>
    <w:rsid w:val="00D811F6"/>
    <w:rsid w:val="00D812EE"/>
    <w:rsid w:val="00D8136E"/>
    <w:rsid w:val="00D8149C"/>
    <w:rsid w:val="00D81C48"/>
    <w:rsid w:val="00D81D05"/>
    <w:rsid w:val="00D822EF"/>
    <w:rsid w:val="00D82517"/>
    <w:rsid w:val="00D829AD"/>
    <w:rsid w:val="00D829B0"/>
    <w:rsid w:val="00D82B1A"/>
    <w:rsid w:val="00D82BA8"/>
    <w:rsid w:val="00D82E9B"/>
    <w:rsid w:val="00D831AC"/>
    <w:rsid w:val="00D835FB"/>
    <w:rsid w:val="00D836F6"/>
    <w:rsid w:val="00D83CAF"/>
    <w:rsid w:val="00D84806"/>
    <w:rsid w:val="00D849FD"/>
    <w:rsid w:val="00D84B7F"/>
    <w:rsid w:val="00D84BEC"/>
    <w:rsid w:val="00D85372"/>
    <w:rsid w:val="00D85BA2"/>
    <w:rsid w:val="00D85C4E"/>
    <w:rsid w:val="00D85E2A"/>
    <w:rsid w:val="00D86258"/>
    <w:rsid w:val="00D865EA"/>
    <w:rsid w:val="00D868B3"/>
    <w:rsid w:val="00D86909"/>
    <w:rsid w:val="00D86CCD"/>
    <w:rsid w:val="00D87018"/>
    <w:rsid w:val="00D878AA"/>
    <w:rsid w:val="00D87966"/>
    <w:rsid w:val="00D87BBF"/>
    <w:rsid w:val="00D87C5B"/>
    <w:rsid w:val="00D9010E"/>
    <w:rsid w:val="00D90153"/>
    <w:rsid w:val="00D90581"/>
    <w:rsid w:val="00D905C5"/>
    <w:rsid w:val="00D90B34"/>
    <w:rsid w:val="00D90C4E"/>
    <w:rsid w:val="00D91029"/>
    <w:rsid w:val="00D91037"/>
    <w:rsid w:val="00D91627"/>
    <w:rsid w:val="00D916FE"/>
    <w:rsid w:val="00D91878"/>
    <w:rsid w:val="00D919C3"/>
    <w:rsid w:val="00D91EE3"/>
    <w:rsid w:val="00D91F08"/>
    <w:rsid w:val="00D922AD"/>
    <w:rsid w:val="00D925DA"/>
    <w:rsid w:val="00D929C2"/>
    <w:rsid w:val="00D92CD2"/>
    <w:rsid w:val="00D9331A"/>
    <w:rsid w:val="00D9358D"/>
    <w:rsid w:val="00D9383A"/>
    <w:rsid w:val="00D939C0"/>
    <w:rsid w:val="00D93B6A"/>
    <w:rsid w:val="00D9455A"/>
    <w:rsid w:val="00D94946"/>
    <w:rsid w:val="00D94AAF"/>
    <w:rsid w:val="00D94BF7"/>
    <w:rsid w:val="00D94C0C"/>
    <w:rsid w:val="00D95672"/>
    <w:rsid w:val="00D956FD"/>
    <w:rsid w:val="00D95A1D"/>
    <w:rsid w:val="00D95CE3"/>
    <w:rsid w:val="00D95E8C"/>
    <w:rsid w:val="00D969D4"/>
    <w:rsid w:val="00D97114"/>
    <w:rsid w:val="00D971A9"/>
    <w:rsid w:val="00D9759F"/>
    <w:rsid w:val="00D979C0"/>
    <w:rsid w:val="00D97EB8"/>
    <w:rsid w:val="00DA0275"/>
    <w:rsid w:val="00DA02F4"/>
    <w:rsid w:val="00DA05DA"/>
    <w:rsid w:val="00DA05DE"/>
    <w:rsid w:val="00DA05F5"/>
    <w:rsid w:val="00DA09F0"/>
    <w:rsid w:val="00DA0AC9"/>
    <w:rsid w:val="00DA0F44"/>
    <w:rsid w:val="00DA1361"/>
    <w:rsid w:val="00DA138C"/>
    <w:rsid w:val="00DA1462"/>
    <w:rsid w:val="00DA1748"/>
    <w:rsid w:val="00DA19C9"/>
    <w:rsid w:val="00DA1AA7"/>
    <w:rsid w:val="00DA1B43"/>
    <w:rsid w:val="00DA2605"/>
    <w:rsid w:val="00DA274A"/>
    <w:rsid w:val="00DA2D93"/>
    <w:rsid w:val="00DA2DF8"/>
    <w:rsid w:val="00DA2FA5"/>
    <w:rsid w:val="00DA2FBE"/>
    <w:rsid w:val="00DA309C"/>
    <w:rsid w:val="00DA30C3"/>
    <w:rsid w:val="00DA34FC"/>
    <w:rsid w:val="00DA3DF5"/>
    <w:rsid w:val="00DA3E93"/>
    <w:rsid w:val="00DA406B"/>
    <w:rsid w:val="00DA4122"/>
    <w:rsid w:val="00DA42A2"/>
    <w:rsid w:val="00DA4571"/>
    <w:rsid w:val="00DA4886"/>
    <w:rsid w:val="00DA49DF"/>
    <w:rsid w:val="00DA4A15"/>
    <w:rsid w:val="00DA4D23"/>
    <w:rsid w:val="00DA4DFD"/>
    <w:rsid w:val="00DA4E15"/>
    <w:rsid w:val="00DA4FE6"/>
    <w:rsid w:val="00DA5096"/>
    <w:rsid w:val="00DA529B"/>
    <w:rsid w:val="00DA5614"/>
    <w:rsid w:val="00DA59D8"/>
    <w:rsid w:val="00DA644D"/>
    <w:rsid w:val="00DA645D"/>
    <w:rsid w:val="00DA6A3A"/>
    <w:rsid w:val="00DA78A6"/>
    <w:rsid w:val="00DA797D"/>
    <w:rsid w:val="00DA7D33"/>
    <w:rsid w:val="00DB04B3"/>
    <w:rsid w:val="00DB0915"/>
    <w:rsid w:val="00DB0B1E"/>
    <w:rsid w:val="00DB0B25"/>
    <w:rsid w:val="00DB1225"/>
    <w:rsid w:val="00DB1383"/>
    <w:rsid w:val="00DB145C"/>
    <w:rsid w:val="00DB1833"/>
    <w:rsid w:val="00DB18C1"/>
    <w:rsid w:val="00DB29F7"/>
    <w:rsid w:val="00DB2B00"/>
    <w:rsid w:val="00DB2B1A"/>
    <w:rsid w:val="00DB2FD7"/>
    <w:rsid w:val="00DB313B"/>
    <w:rsid w:val="00DB3289"/>
    <w:rsid w:val="00DB336C"/>
    <w:rsid w:val="00DB36E6"/>
    <w:rsid w:val="00DB3806"/>
    <w:rsid w:val="00DB3BD1"/>
    <w:rsid w:val="00DB3C08"/>
    <w:rsid w:val="00DB4473"/>
    <w:rsid w:val="00DB44E2"/>
    <w:rsid w:val="00DB45AD"/>
    <w:rsid w:val="00DB473E"/>
    <w:rsid w:val="00DB4DD7"/>
    <w:rsid w:val="00DB58FF"/>
    <w:rsid w:val="00DB5B82"/>
    <w:rsid w:val="00DB60EE"/>
    <w:rsid w:val="00DB62B4"/>
    <w:rsid w:val="00DB79BB"/>
    <w:rsid w:val="00DB7B67"/>
    <w:rsid w:val="00DB7ED0"/>
    <w:rsid w:val="00DB7ED9"/>
    <w:rsid w:val="00DC00DF"/>
    <w:rsid w:val="00DC032D"/>
    <w:rsid w:val="00DC0331"/>
    <w:rsid w:val="00DC137F"/>
    <w:rsid w:val="00DC1707"/>
    <w:rsid w:val="00DC184F"/>
    <w:rsid w:val="00DC18E2"/>
    <w:rsid w:val="00DC2208"/>
    <w:rsid w:val="00DC22B5"/>
    <w:rsid w:val="00DC2424"/>
    <w:rsid w:val="00DC25BD"/>
    <w:rsid w:val="00DC2918"/>
    <w:rsid w:val="00DC2954"/>
    <w:rsid w:val="00DC2973"/>
    <w:rsid w:val="00DC2AF0"/>
    <w:rsid w:val="00DC2DED"/>
    <w:rsid w:val="00DC2FB1"/>
    <w:rsid w:val="00DC3E72"/>
    <w:rsid w:val="00DC43C9"/>
    <w:rsid w:val="00DC43D3"/>
    <w:rsid w:val="00DC5255"/>
    <w:rsid w:val="00DC531F"/>
    <w:rsid w:val="00DC534F"/>
    <w:rsid w:val="00DC5453"/>
    <w:rsid w:val="00DC5B5A"/>
    <w:rsid w:val="00DC641C"/>
    <w:rsid w:val="00DC65FD"/>
    <w:rsid w:val="00DC66DA"/>
    <w:rsid w:val="00DC69BD"/>
    <w:rsid w:val="00DC6C98"/>
    <w:rsid w:val="00DC6EC1"/>
    <w:rsid w:val="00DC72B0"/>
    <w:rsid w:val="00DC7804"/>
    <w:rsid w:val="00DC7EC7"/>
    <w:rsid w:val="00DD04CF"/>
    <w:rsid w:val="00DD05F5"/>
    <w:rsid w:val="00DD0809"/>
    <w:rsid w:val="00DD08A4"/>
    <w:rsid w:val="00DD094E"/>
    <w:rsid w:val="00DD0B91"/>
    <w:rsid w:val="00DD0DAB"/>
    <w:rsid w:val="00DD14CB"/>
    <w:rsid w:val="00DD183F"/>
    <w:rsid w:val="00DD1CEF"/>
    <w:rsid w:val="00DD29A6"/>
    <w:rsid w:val="00DD2EC7"/>
    <w:rsid w:val="00DD322C"/>
    <w:rsid w:val="00DD32B3"/>
    <w:rsid w:val="00DD33DC"/>
    <w:rsid w:val="00DD3776"/>
    <w:rsid w:val="00DD3FF4"/>
    <w:rsid w:val="00DD4115"/>
    <w:rsid w:val="00DD4188"/>
    <w:rsid w:val="00DD4223"/>
    <w:rsid w:val="00DD4330"/>
    <w:rsid w:val="00DD467F"/>
    <w:rsid w:val="00DD4C2B"/>
    <w:rsid w:val="00DD5023"/>
    <w:rsid w:val="00DD5A7A"/>
    <w:rsid w:val="00DD5BBB"/>
    <w:rsid w:val="00DD5E52"/>
    <w:rsid w:val="00DD5E56"/>
    <w:rsid w:val="00DD60D9"/>
    <w:rsid w:val="00DD656E"/>
    <w:rsid w:val="00DD6937"/>
    <w:rsid w:val="00DD69D3"/>
    <w:rsid w:val="00DD6A45"/>
    <w:rsid w:val="00DD6D13"/>
    <w:rsid w:val="00DD7180"/>
    <w:rsid w:val="00DD73AF"/>
    <w:rsid w:val="00DD74C2"/>
    <w:rsid w:val="00DD7502"/>
    <w:rsid w:val="00DD75A9"/>
    <w:rsid w:val="00DD7AE5"/>
    <w:rsid w:val="00DD7D3A"/>
    <w:rsid w:val="00DD7D62"/>
    <w:rsid w:val="00DD7E0F"/>
    <w:rsid w:val="00DE03D2"/>
    <w:rsid w:val="00DE047D"/>
    <w:rsid w:val="00DE0757"/>
    <w:rsid w:val="00DE0AF8"/>
    <w:rsid w:val="00DE11CD"/>
    <w:rsid w:val="00DE1340"/>
    <w:rsid w:val="00DE147D"/>
    <w:rsid w:val="00DE1795"/>
    <w:rsid w:val="00DE1882"/>
    <w:rsid w:val="00DE1B33"/>
    <w:rsid w:val="00DE1BB5"/>
    <w:rsid w:val="00DE1CE3"/>
    <w:rsid w:val="00DE1F56"/>
    <w:rsid w:val="00DE260C"/>
    <w:rsid w:val="00DE2872"/>
    <w:rsid w:val="00DE2CC9"/>
    <w:rsid w:val="00DE3291"/>
    <w:rsid w:val="00DE334F"/>
    <w:rsid w:val="00DE33C2"/>
    <w:rsid w:val="00DE36DC"/>
    <w:rsid w:val="00DE37A5"/>
    <w:rsid w:val="00DE3A75"/>
    <w:rsid w:val="00DE3D04"/>
    <w:rsid w:val="00DE3F7C"/>
    <w:rsid w:val="00DE3FE6"/>
    <w:rsid w:val="00DE4037"/>
    <w:rsid w:val="00DE40C3"/>
    <w:rsid w:val="00DE4204"/>
    <w:rsid w:val="00DE4617"/>
    <w:rsid w:val="00DE4875"/>
    <w:rsid w:val="00DE48E0"/>
    <w:rsid w:val="00DE4A48"/>
    <w:rsid w:val="00DE4B27"/>
    <w:rsid w:val="00DE4C86"/>
    <w:rsid w:val="00DE505A"/>
    <w:rsid w:val="00DE5178"/>
    <w:rsid w:val="00DE5197"/>
    <w:rsid w:val="00DE5A70"/>
    <w:rsid w:val="00DE6047"/>
    <w:rsid w:val="00DE60DA"/>
    <w:rsid w:val="00DE6292"/>
    <w:rsid w:val="00DE6EA7"/>
    <w:rsid w:val="00DE731C"/>
    <w:rsid w:val="00DE7592"/>
    <w:rsid w:val="00DE7B9C"/>
    <w:rsid w:val="00DE7D8F"/>
    <w:rsid w:val="00DE7F65"/>
    <w:rsid w:val="00DE7F76"/>
    <w:rsid w:val="00DF01FC"/>
    <w:rsid w:val="00DF05D1"/>
    <w:rsid w:val="00DF1360"/>
    <w:rsid w:val="00DF2BAC"/>
    <w:rsid w:val="00DF2C03"/>
    <w:rsid w:val="00DF2E75"/>
    <w:rsid w:val="00DF2E9B"/>
    <w:rsid w:val="00DF2F98"/>
    <w:rsid w:val="00DF3E67"/>
    <w:rsid w:val="00DF3F78"/>
    <w:rsid w:val="00DF413E"/>
    <w:rsid w:val="00DF45F3"/>
    <w:rsid w:val="00DF473B"/>
    <w:rsid w:val="00DF4F0A"/>
    <w:rsid w:val="00DF5279"/>
    <w:rsid w:val="00DF58F9"/>
    <w:rsid w:val="00DF5910"/>
    <w:rsid w:val="00DF5AC6"/>
    <w:rsid w:val="00DF5D09"/>
    <w:rsid w:val="00DF5DEB"/>
    <w:rsid w:val="00DF5F3E"/>
    <w:rsid w:val="00DF61BB"/>
    <w:rsid w:val="00DF6BF2"/>
    <w:rsid w:val="00DF7119"/>
    <w:rsid w:val="00DF734C"/>
    <w:rsid w:val="00DF7405"/>
    <w:rsid w:val="00DF7C7A"/>
    <w:rsid w:val="00DF7D1E"/>
    <w:rsid w:val="00DF7DCD"/>
    <w:rsid w:val="00E00071"/>
    <w:rsid w:val="00E002E1"/>
    <w:rsid w:val="00E006D1"/>
    <w:rsid w:val="00E009D6"/>
    <w:rsid w:val="00E00A17"/>
    <w:rsid w:val="00E00D40"/>
    <w:rsid w:val="00E00E14"/>
    <w:rsid w:val="00E014EA"/>
    <w:rsid w:val="00E01E55"/>
    <w:rsid w:val="00E01F22"/>
    <w:rsid w:val="00E02521"/>
    <w:rsid w:val="00E027A0"/>
    <w:rsid w:val="00E02A4A"/>
    <w:rsid w:val="00E02AE4"/>
    <w:rsid w:val="00E02FDC"/>
    <w:rsid w:val="00E030BE"/>
    <w:rsid w:val="00E03B40"/>
    <w:rsid w:val="00E042D5"/>
    <w:rsid w:val="00E044F8"/>
    <w:rsid w:val="00E04788"/>
    <w:rsid w:val="00E04D3F"/>
    <w:rsid w:val="00E04D7C"/>
    <w:rsid w:val="00E0503D"/>
    <w:rsid w:val="00E05204"/>
    <w:rsid w:val="00E0572A"/>
    <w:rsid w:val="00E05892"/>
    <w:rsid w:val="00E05DDB"/>
    <w:rsid w:val="00E065C4"/>
    <w:rsid w:val="00E065EF"/>
    <w:rsid w:val="00E0681D"/>
    <w:rsid w:val="00E0696D"/>
    <w:rsid w:val="00E06BE4"/>
    <w:rsid w:val="00E07034"/>
    <w:rsid w:val="00E07177"/>
    <w:rsid w:val="00E074D9"/>
    <w:rsid w:val="00E07534"/>
    <w:rsid w:val="00E07815"/>
    <w:rsid w:val="00E07840"/>
    <w:rsid w:val="00E07A3B"/>
    <w:rsid w:val="00E07BB3"/>
    <w:rsid w:val="00E1020B"/>
    <w:rsid w:val="00E10516"/>
    <w:rsid w:val="00E10747"/>
    <w:rsid w:val="00E10816"/>
    <w:rsid w:val="00E10935"/>
    <w:rsid w:val="00E11264"/>
    <w:rsid w:val="00E1170D"/>
    <w:rsid w:val="00E11851"/>
    <w:rsid w:val="00E11914"/>
    <w:rsid w:val="00E11A46"/>
    <w:rsid w:val="00E12155"/>
    <w:rsid w:val="00E122FA"/>
    <w:rsid w:val="00E124CD"/>
    <w:rsid w:val="00E1257B"/>
    <w:rsid w:val="00E126A0"/>
    <w:rsid w:val="00E126A4"/>
    <w:rsid w:val="00E126C0"/>
    <w:rsid w:val="00E1289F"/>
    <w:rsid w:val="00E12F2E"/>
    <w:rsid w:val="00E1372F"/>
    <w:rsid w:val="00E13B16"/>
    <w:rsid w:val="00E13B87"/>
    <w:rsid w:val="00E13C14"/>
    <w:rsid w:val="00E14CA4"/>
    <w:rsid w:val="00E14FFC"/>
    <w:rsid w:val="00E1529E"/>
    <w:rsid w:val="00E1543D"/>
    <w:rsid w:val="00E15814"/>
    <w:rsid w:val="00E15BC4"/>
    <w:rsid w:val="00E15F86"/>
    <w:rsid w:val="00E1603E"/>
    <w:rsid w:val="00E16382"/>
    <w:rsid w:val="00E168C8"/>
    <w:rsid w:val="00E16B27"/>
    <w:rsid w:val="00E16BB1"/>
    <w:rsid w:val="00E16CC5"/>
    <w:rsid w:val="00E17418"/>
    <w:rsid w:val="00E1744E"/>
    <w:rsid w:val="00E2052B"/>
    <w:rsid w:val="00E205C7"/>
    <w:rsid w:val="00E20D0D"/>
    <w:rsid w:val="00E20D43"/>
    <w:rsid w:val="00E21497"/>
    <w:rsid w:val="00E214C9"/>
    <w:rsid w:val="00E2159A"/>
    <w:rsid w:val="00E21986"/>
    <w:rsid w:val="00E22274"/>
    <w:rsid w:val="00E22314"/>
    <w:rsid w:val="00E22FBC"/>
    <w:rsid w:val="00E23307"/>
    <w:rsid w:val="00E23393"/>
    <w:rsid w:val="00E23A05"/>
    <w:rsid w:val="00E23B3F"/>
    <w:rsid w:val="00E23C02"/>
    <w:rsid w:val="00E23C4D"/>
    <w:rsid w:val="00E23C80"/>
    <w:rsid w:val="00E23CFA"/>
    <w:rsid w:val="00E2429F"/>
    <w:rsid w:val="00E24995"/>
    <w:rsid w:val="00E24D06"/>
    <w:rsid w:val="00E251CF"/>
    <w:rsid w:val="00E25902"/>
    <w:rsid w:val="00E25C78"/>
    <w:rsid w:val="00E25C7D"/>
    <w:rsid w:val="00E25C93"/>
    <w:rsid w:val="00E262B9"/>
    <w:rsid w:val="00E263E8"/>
    <w:rsid w:val="00E264B6"/>
    <w:rsid w:val="00E2668B"/>
    <w:rsid w:val="00E266CD"/>
    <w:rsid w:val="00E2682B"/>
    <w:rsid w:val="00E26C8D"/>
    <w:rsid w:val="00E27091"/>
    <w:rsid w:val="00E27127"/>
    <w:rsid w:val="00E278DD"/>
    <w:rsid w:val="00E279F6"/>
    <w:rsid w:val="00E27C2B"/>
    <w:rsid w:val="00E3012E"/>
    <w:rsid w:val="00E303F1"/>
    <w:rsid w:val="00E3059B"/>
    <w:rsid w:val="00E30731"/>
    <w:rsid w:val="00E30B24"/>
    <w:rsid w:val="00E30C2F"/>
    <w:rsid w:val="00E30E07"/>
    <w:rsid w:val="00E3118B"/>
    <w:rsid w:val="00E3155E"/>
    <w:rsid w:val="00E315BC"/>
    <w:rsid w:val="00E31833"/>
    <w:rsid w:val="00E319BB"/>
    <w:rsid w:val="00E31E90"/>
    <w:rsid w:val="00E3207E"/>
    <w:rsid w:val="00E32412"/>
    <w:rsid w:val="00E3242E"/>
    <w:rsid w:val="00E32A4E"/>
    <w:rsid w:val="00E32BB8"/>
    <w:rsid w:val="00E33233"/>
    <w:rsid w:val="00E3326B"/>
    <w:rsid w:val="00E337DD"/>
    <w:rsid w:val="00E33E70"/>
    <w:rsid w:val="00E33F89"/>
    <w:rsid w:val="00E34069"/>
    <w:rsid w:val="00E340B4"/>
    <w:rsid w:val="00E34A60"/>
    <w:rsid w:val="00E3514B"/>
    <w:rsid w:val="00E3532A"/>
    <w:rsid w:val="00E359C6"/>
    <w:rsid w:val="00E35FB9"/>
    <w:rsid w:val="00E362C7"/>
    <w:rsid w:val="00E3655E"/>
    <w:rsid w:val="00E365B2"/>
    <w:rsid w:val="00E3668B"/>
    <w:rsid w:val="00E36AA3"/>
    <w:rsid w:val="00E36E95"/>
    <w:rsid w:val="00E36F82"/>
    <w:rsid w:val="00E3778D"/>
    <w:rsid w:val="00E377F9"/>
    <w:rsid w:val="00E378B6"/>
    <w:rsid w:val="00E40102"/>
    <w:rsid w:val="00E401AF"/>
    <w:rsid w:val="00E4021F"/>
    <w:rsid w:val="00E4035A"/>
    <w:rsid w:val="00E404B2"/>
    <w:rsid w:val="00E409CD"/>
    <w:rsid w:val="00E41483"/>
    <w:rsid w:val="00E415AB"/>
    <w:rsid w:val="00E41800"/>
    <w:rsid w:val="00E4197C"/>
    <w:rsid w:val="00E41AD6"/>
    <w:rsid w:val="00E41E85"/>
    <w:rsid w:val="00E42032"/>
    <w:rsid w:val="00E420C2"/>
    <w:rsid w:val="00E429C7"/>
    <w:rsid w:val="00E42AF1"/>
    <w:rsid w:val="00E42B85"/>
    <w:rsid w:val="00E42CD1"/>
    <w:rsid w:val="00E42F74"/>
    <w:rsid w:val="00E4318F"/>
    <w:rsid w:val="00E432E9"/>
    <w:rsid w:val="00E43A64"/>
    <w:rsid w:val="00E44283"/>
    <w:rsid w:val="00E44464"/>
    <w:rsid w:val="00E44493"/>
    <w:rsid w:val="00E446C2"/>
    <w:rsid w:val="00E44814"/>
    <w:rsid w:val="00E44AFA"/>
    <w:rsid w:val="00E44C87"/>
    <w:rsid w:val="00E4532D"/>
    <w:rsid w:val="00E4549C"/>
    <w:rsid w:val="00E4581F"/>
    <w:rsid w:val="00E459D1"/>
    <w:rsid w:val="00E45A15"/>
    <w:rsid w:val="00E45AB1"/>
    <w:rsid w:val="00E46760"/>
    <w:rsid w:val="00E46854"/>
    <w:rsid w:val="00E46B6E"/>
    <w:rsid w:val="00E47122"/>
    <w:rsid w:val="00E47303"/>
    <w:rsid w:val="00E474EB"/>
    <w:rsid w:val="00E47AAC"/>
    <w:rsid w:val="00E50040"/>
    <w:rsid w:val="00E501C0"/>
    <w:rsid w:val="00E5047F"/>
    <w:rsid w:val="00E5059A"/>
    <w:rsid w:val="00E51137"/>
    <w:rsid w:val="00E51309"/>
    <w:rsid w:val="00E519E9"/>
    <w:rsid w:val="00E51FD1"/>
    <w:rsid w:val="00E5269A"/>
    <w:rsid w:val="00E5287C"/>
    <w:rsid w:val="00E5298A"/>
    <w:rsid w:val="00E52A17"/>
    <w:rsid w:val="00E52A31"/>
    <w:rsid w:val="00E53181"/>
    <w:rsid w:val="00E531A1"/>
    <w:rsid w:val="00E5372E"/>
    <w:rsid w:val="00E53B83"/>
    <w:rsid w:val="00E53BB4"/>
    <w:rsid w:val="00E53F27"/>
    <w:rsid w:val="00E53F35"/>
    <w:rsid w:val="00E54035"/>
    <w:rsid w:val="00E543F5"/>
    <w:rsid w:val="00E5477A"/>
    <w:rsid w:val="00E54BED"/>
    <w:rsid w:val="00E54D15"/>
    <w:rsid w:val="00E54EDE"/>
    <w:rsid w:val="00E5500B"/>
    <w:rsid w:val="00E55376"/>
    <w:rsid w:val="00E5595C"/>
    <w:rsid w:val="00E55F25"/>
    <w:rsid w:val="00E56020"/>
    <w:rsid w:val="00E5605F"/>
    <w:rsid w:val="00E56078"/>
    <w:rsid w:val="00E5617B"/>
    <w:rsid w:val="00E56618"/>
    <w:rsid w:val="00E56CC6"/>
    <w:rsid w:val="00E578FE"/>
    <w:rsid w:val="00E579D4"/>
    <w:rsid w:val="00E57BA2"/>
    <w:rsid w:val="00E601B1"/>
    <w:rsid w:val="00E60451"/>
    <w:rsid w:val="00E6054A"/>
    <w:rsid w:val="00E60CDB"/>
    <w:rsid w:val="00E60EAD"/>
    <w:rsid w:val="00E60FF0"/>
    <w:rsid w:val="00E615BE"/>
    <w:rsid w:val="00E61669"/>
    <w:rsid w:val="00E618AB"/>
    <w:rsid w:val="00E61A75"/>
    <w:rsid w:val="00E61B6D"/>
    <w:rsid w:val="00E61C7D"/>
    <w:rsid w:val="00E61F90"/>
    <w:rsid w:val="00E624D1"/>
    <w:rsid w:val="00E62561"/>
    <w:rsid w:val="00E6305A"/>
    <w:rsid w:val="00E63121"/>
    <w:rsid w:val="00E63718"/>
    <w:rsid w:val="00E63DFE"/>
    <w:rsid w:val="00E6413E"/>
    <w:rsid w:val="00E64A78"/>
    <w:rsid w:val="00E64B30"/>
    <w:rsid w:val="00E65086"/>
    <w:rsid w:val="00E656A2"/>
    <w:rsid w:val="00E65D5A"/>
    <w:rsid w:val="00E65F65"/>
    <w:rsid w:val="00E66693"/>
    <w:rsid w:val="00E66764"/>
    <w:rsid w:val="00E66779"/>
    <w:rsid w:val="00E668BB"/>
    <w:rsid w:val="00E66A3F"/>
    <w:rsid w:val="00E66A53"/>
    <w:rsid w:val="00E66B1E"/>
    <w:rsid w:val="00E679A9"/>
    <w:rsid w:val="00E679E4"/>
    <w:rsid w:val="00E67AC3"/>
    <w:rsid w:val="00E67E61"/>
    <w:rsid w:val="00E67EFE"/>
    <w:rsid w:val="00E7008A"/>
    <w:rsid w:val="00E707CF"/>
    <w:rsid w:val="00E70B34"/>
    <w:rsid w:val="00E7106C"/>
    <w:rsid w:val="00E713FE"/>
    <w:rsid w:val="00E71A18"/>
    <w:rsid w:val="00E71EBE"/>
    <w:rsid w:val="00E72572"/>
    <w:rsid w:val="00E72573"/>
    <w:rsid w:val="00E7322A"/>
    <w:rsid w:val="00E73661"/>
    <w:rsid w:val="00E736A8"/>
    <w:rsid w:val="00E73772"/>
    <w:rsid w:val="00E73A5E"/>
    <w:rsid w:val="00E73B81"/>
    <w:rsid w:val="00E73E0E"/>
    <w:rsid w:val="00E740F3"/>
    <w:rsid w:val="00E74254"/>
    <w:rsid w:val="00E7450A"/>
    <w:rsid w:val="00E74842"/>
    <w:rsid w:val="00E74B2D"/>
    <w:rsid w:val="00E74D7E"/>
    <w:rsid w:val="00E75225"/>
    <w:rsid w:val="00E75446"/>
    <w:rsid w:val="00E75A47"/>
    <w:rsid w:val="00E75C8C"/>
    <w:rsid w:val="00E75DDB"/>
    <w:rsid w:val="00E76150"/>
    <w:rsid w:val="00E7624F"/>
    <w:rsid w:val="00E7640B"/>
    <w:rsid w:val="00E769AF"/>
    <w:rsid w:val="00E770A3"/>
    <w:rsid w:val="00E771D1"/>
    <w:rsid w:val="00E772AD"/>
    <w:rsid w:val="00E77658"/>
    <w:rsid w:val="00E77869"/>
    <w:rsid w:val="00E77B8A"/>
    <w:rsid w:val="00E77E42"/>
    <w:rsid w:val="00E77F97"/>
    <w:rsid w:val="00E8069E"/>
    <w:rsid w:val="00E8073F"/>
    <w:rsid w:val="00E8076F"/>
    <w:rsid w:val="00E808E7"/>
    <w:rsid w:val="00E80D73"/>
    <w:rsid w:val="00E81276"/>
    <w:rsid w:val="00E813F7"/>
    <w:rsid w:val="00E814E1"/>
    <w:rsid w:val="00E81768"/>
    <w:rsid w:val="00E81BC4"/>
    <w:rsid w:val="00E824F7"/>
    <w:rsid w:val="00E8255A"/>
    <w:rsid w:val="00E826A0"/>
    <w:rsid w:val="00E82831"/>
    <w:rsid w:val="00E82CC8"/>
    <w:rsid w:val="00E831DE"/>
    <w:rsid w:val="00E83202"/>
    <w:rsid w:val="00E835DE"/>
    <w:rsid w:val="00E837B7"/>
    <w:rsid w:val="00E83A79"/>
    <w:rsid w:val="00E83B13"/>
    <w:rsid w:val="00E83C65"/>
    <w:rsid w:val="00E84890"/>
    <w:rsid w:val="00E84978"/>
    <w:rsid w:val="00E84B38"/>
    <w:rsid w:val="00E84EB5"/>
    <w:rsid w:val="00E85079"/>
    <w:rsid w:val="00E8511C"/>
    <w:rsid w:val="00E85445"/>
    <w:rsid w:val="00E859AC"/>
    <w:rsid w:val="00E85A06"/>
    <w:rsid w:val="00E85C02"/>
    <w:rsid w:val="00E85CAB"/>
    <w:rsid w:val="00E85D0F"/>
    <w:rsid w:val="00E85F5A"/>
    <w:rsid w:val="00E865AE"/>
    <w:rsid w:val="00E86B2E"/>
    <w:rsid w:val="00E86CEB"/>
    <w:rsid w:val="00E86ECD"/>
    <w:rsid w:val="00E872B9"/>
    <w:rsid w:val="00E8746A"/>
    <w:rsid w:val="00E87575"/>
    <w:rsid w:val="00E875DC"/>
    <w:rsid w:val="00E87E0C"/>
    <w:rsid w:val="00E87E5A"/>
    <w:rsid w:val="00E87F2D"/>
    <w:rsid w:val="00E902A9"/>
    <w:rsid w:val="00E902B9"/>
    <w:rsid w:val="00E90985"/>
    <w:rsid w:val="00E90990"/>
    <w:rsid w:val="00E90F85"/>
    <w:rsid w:val="00E91437"/>
    <w:rsid w:val="00E919A3"/>
    <w:rsid w:val="00E92AD3"/>
    <w:rsid w:val="00E92B7D"/>
    <w:rsid w:val="00E92E2D"/>
    <w:rsid w:val="00E92E74"/>
    <w:rsid w:val="00E936FB"/>
    <w:rsid w:val="00E93B4A"/>
    <w:rsid w:val="00E93EA5"/>
    <w:rsid w:val="00E94751"/>
    <w:rsid w:val="00E9477F"/>
    <w:rsid w:val="00E949BF"/>
    <w:rsid w:val="00E94DC8"/>
    <w:rsid w:val="00E94FBE"/>
    <w:rsid w:val="00E9514C"/>
    <w:rsid w:val="00E954F3"/>
    <w:rsid w:val="00E95542"/>
    <w:rsid w:val="00E958E3"/>
    <w:rsid w:val="00E95F1E"/>
    <w:rsid w:val="00E963DD"/>
    <w:rsid w:val="00E96443"/>
    <w:rsid w:val="00E9649C"/>
    <w:rsid w:val="00E964DA"/>
    <w:rsid w:val="00E96667"/>
    <w:rsid w:val="00E967F3"/>
    <w:rsid w:val="00E96843"/>
    <w:rsid w:val="00E96A17"/>
    <w:rsid w:val="00E96C86"/>
    <w:rsid w:val="00E97834"/>
    <w:rsid w:val="00E978DB"/>
    <w:rsid w:val="00E97AFC"/>
    <w:rsid w:val="00E97B77"/>
    <w:rsid w:val="00E97F1E"/>
    <w:rsid w:val="00EA012A"/>
    <w:rsid w:val="00EA0417"/>
    <w:rsid w:val="00EA146D"/>
    <w:rsid w:val="00EA181B"/>
    <w:rsid w:val="00EA19A5"/>
    <w:rsid w:val="00EA1DA1"/>
    <w:rsid w:val="00EA20EE"/>
    <w:rsid w:val="00EA2819"/>
    <w:rsid w:val="00EA2994"/>
    <w:rsid w:val="00EA29C0"/>
    <w:rsid w:val="00EA2A7F"/>
    <w:rsid w:val="00EA2D5D"/>
    <w:rsid w:val="00EA2EBE"/>
    <w:rsid w:val="00EA3167"/>
    <w:rsid w:val="00EA35F8"/>
    <w:rsid w:val="00EA372C"/>
    <w:rsid w:val="00EA3A85"/>
    <w:rsid w:val="00EA4000"/>
    <w:rsid w:val="00EA45D1"/>
    <w:rsid w:val="00EA477B"/>
    <w:rsid w:val="00EA4982"/>
    <w:rsid w:val="00EA4ABB"/>
    <w:rsid w:val="00EA4CA6"/>
    <w:rsid w:val="00EA4CAC"/>
    <w:rsid w:val="00EA4D1F"/>
    <w:rsid w:val="00EA56E3"/>
    <w:rsid w:val="00EA642D"/>
    <w:rsid w:val="00EA6676"/>
    <w:rsid w:val="00EA66DE"/>
    <w:rsid w:val="00EA6920"/>
    <w:rsid w:val="00EA6B8B"/>
    <w:rsid w:val="00EA6D8D"/>
    <w:rsid w:val="00EA6EEF"/>
    <w:rsid w:val="00EA71B8"/>
    <w:rsid w:val="00EA7333"/>
    <w:rsid w:val="00EA7E96"/>
    <w:rsid w:val="00EB00DA"/>
    <w:rsid w:val="00EB03AE"/>
    <w:rsid w:val="00EB0851"/>
    <w:rsid w:val="00EB0A58"/>
    <w:rsid w:val="00EB0A88"/>
    <w:rsid w:val="00EB0C3C"/>
    <w:rsid w:val="00EB0CAC"/>
    <w:rsid w:val="00EB11C4"/>
    <w:rsid w:val="00EB132A"/>
    <w:rsid w:val="00EB1718"/>
    <w:rsid w:val="00EB18B4"/>
    <w:rsid w:val="00EB23C9"/>
    <w:rsid w:val="00EB2582"/>
    <w:rsid w:val="00EB2827"/>
    <w:rsid w:val="00EB29D7"/>
    <w:rsid w:val="00EB3317"/>
    <w:rsid w:val="00EB3410"/>
    <w:rsid w:val="00EB34BD"/>
    <w:rsid w:val="00EB366E"/>
    <w:rsid w:val="00EB3894"/>
    <w:rsid w:val="00EB39B2"/>
    <w:rsid w:val="00EB39ED"/>
    <w:rsid w:val="00EB3ACA"/>
    <w:rsid w:val="00EB40B4"/>
    <w:rsid w:val="00EB412E"/>
    <w:rsid w:val="00EB41A5"/>
    <w:rsid w:val="00EB4440"/>
    <w:rsid w:val="00EB4DB2"/>
    <w:rsid w:val="00EB5055"/>
    <w:rsid w:val="00EB5061"/>
    <w:rsid w:val="00EB5260"/>
    <w:rsid w:val="00EB5788"/>
    <w:rsid w:val="00EB58DA"/>
    <w:rsid w:val="00EB5C25"/>
    <w:rsid w:val="00EB5CFF"/>
    <w:rsid w:val="00EB5EFA"/>
    <w:rsid w:val="00EB63EB"/>
    <w:rsid w:val="00EB6437"/>
    <w:rsid w:val="00EB6727"/>
    <w:rsid w:val="00EB68B3"/>
    <w:rsid w:val="00EB6D6F"/>
    <w:rsid w:val="00EB71E0"/>
    <w:rsid w:val="00EB7537"/>
    <w:rsid w:val="00EB7D8F"/>
    <w:rsid w:val="00EC0C51"/>
    <w:rsid w:val="00EC0E59"/>
    <w:rsid w:val="00EC0FD7"/>
    <w:rsid w:val="00EC1011"/>
    <w:rsid w:val="00EC1099"/>
    <w:rsid w:val="00EC15F3"/>
    <w:rsid w:val="00EC1DA9"/>
    <w:rsid w:val="00EC1E0A"/>
    <w:rsid w:val="00EC2DBE"/>
    <w:rsid w:val="00EC2FB5"/>
    <w:rsid w:val="00EC30F1"/>
    <w:rsid w:val="00EC31BE"/>
    <w:rsid w:val="00EC3399"/>
    <w:rsid w:val="00EC33DF"/>
    <w:rsid w:val="00EC39FE"/>
    <w:rsid w:val="00EC46A1"/>
    <w:rsid w:val="00EC489F"/>
    <w:rsid w:val="00EC4C4F"/>
    <w:rsid w:val="00EC5077"/>
    <w:rsid w:val="00EC5395"/>
    <w:rsid w:val="00EC5541"/>
    <w:rsid w:val="00EC57C9"/>
    <w:rsid w:val="00EC5B0C"/>
    <w:rsid w:val="00EC5FCC"/>
    <w:rsid w:val="00EC611F"/>
    <w:rsid w:val="00EC633D"/>
    <w:rsid w:val="00EC6D18"/>
    <w:rsid w:val="00EC6D88"/>
    <w:rsid w:val="00EC7449"/>
    <w:rsid w:val="00EC773E"/>
    <w:rsid w:val="00EC79A8"/>
    <w:rsid w:val="00ED00A2"/>
    <w:rsid w:val="00ED0415"/>
    <w:rsid w:val="00ED04AB"/>
    <w:rsid w:val="00ED0662"/>
    <w:rsid w:val="00ED069D"/>
    <w:rsid w:val="00ED06EC"/>
    <w:rsid w:val="00ED08F8"/>
    <w:rsid w:val="00ED09BE"/>
    <w:rsid w:val="00ED0B93"/>
    <w:rsid w:val="00ED0D29"/>
    <w:rsid w:val="00ED0D7A"/>
    <w:rsid w:val="00ED117D"/>
    <w:rsid w:val="00ED141A"/>
    <w:rsid w:val="00ED18AE"/>
    <w:rsid w:val="00ED2363"/>
    <w:rsid w:val="00ED2AD7"/>
    <w:rsid w:val="00ED2B30"/>
    <w:rsid w:val="00ED2D2A"/>
    <w:rsid w:val="00ED2E3B"/>
    <w:rsid w:val="00ED31E4"/>
    <w:rsid w:val="00ED330B"/>
    <w:rsid w:val="00ED3890"/>
    <w:rsid w:val="00ED3A7F"/>
    <w:rsid w:val="00ED483C"/>
    <w:rsid w:val="00ED48E8"/>
    <w:rsid w:val="00ED4C6B"/>
    <w:rsid w:val="00ED4C84"/>
    <w:rsid w:val="00ED5453"/>
    <w:rsid w:val="00ED548F"/>
    <w:rsid w:val="00ED549F"/>
    <w:rsid w:val="00ED565A"/>
    <w:rsid w:val="00ED5779"/>
    <w:rsid w:val="00ED5AAA"/>
    <w:rsid w:val="00ED5B75"/>
    <w:rsid w:val="00ED5EBC"/>
    <w:rsid w:val="00ED5ED1"/>
    <w:rsid w:val="00ED6091"/>
    <w:rsid w:val="00ED63BD"/>
    <w:rsid w:val="00ED6449"/>
    <w:rsid w:val="00ED68BB"/>
    <w:rsid w:val="00ED6A9A"/>
    <w:rsid w:val="00ED6AE1"/>
    <w:rsid w:val="00ED6B25"/>
    <w:rsid w:val="00ED6EDE"/>
    <w:rsid w:val="00ED70B0"/>
    <w:rsid w:val="00ED70DE"/>
    <w:rsid w:val="00ED72B2"/>
    <w:rsid w:val="00ED7B52"/>
    <w:rsid w:val="00ED7BA6"/>
    <w:rsid w:val="00EE00F2"/>
    <w:rsid w:val="00EE01CC"/>
    <w:rsid w:val="00EE048C"/>
    <w:rsid w:val="00EE04D5"/>
    <w:rsid w:val="00EE0B86"/>
    <w:rsid w:val="00EE0E81"/>
    <w:rsid w:val="00EE1202"/>
    <w:rsid w:val="00EE1F48"/>
    <w:rsid w:val="00EE1FE9"/>
    <w:rsid w:val="00EE284F"/>
    <w:rsid w:val="00EE2B46"/>
    <w:rsid w:val="00EE2BBE"/>
    <w:rsid w:val="00EE2BD6"/>
    <w:rsid w:val="00EE2C78"/>
    <w:rsid w:val="00EE2F1E"/>
    <w:rsid w:val="00EE35FD"/>
    <w:rsid w:val="00EE3830"/>
    <w:rsid w:val="00EE39B9"/>
    <w:rsid w:val="00EE3AC4"/>
    <w:rsid w:val="00EE3D76"/>
    <w:rsid w:val="00EE3E6A"/>
    <w:rsid w:val="00EE4048"/>
    <w:rsid w:val="00EE425C"/>
    <w:rsid w:val="00EE44F2"/>
    <w:rsid w:val="00EE45AF"/>
    <w:rsid w:val="00EE45E6"/>
    <w:rsid w:val="00EE4640"/>
    <w:rsid w:val="00EE4833"/>
    <w:rsid w:val="00EE4C3C"/>
    <w:rsid w:val="00EE4F05"/>
    <w:rsid w:val="00EE4F34"/>
    <w:rsid w:val="00EE5795"/>
    <w:rsid w:val="00EE5859"/>
    <w:rsid w:val="00EE5DF1"/>
    <w:rsid w:val="00EE607F"/>
    <w:rsid w:val="00EE60B4"/>
    <w:rsid w:val="00EE61A1"/>
    <w:rsid w:val="00EE62F9"/>
    <w:rsid w:val="00EE6421"/>
    <w:rsid w:val="00EE64CE"/>
    <w:rsid w:val="00EE6C9B"/>
    <w:rsid w:val="00EE706E"/>
    <w:rsid w:val="00EE7B4C"/>
    <w:rsid w:val="00EE7EDC"/>
    <w:rsid w:val="00EE7F98"/>
    <w:rsid w:val="00EF01C9"/>
    <w:rsid w:val="00EF0496"/>
    <w:rsid w:val="00EF05CD"/>
    <w:rsid w:val="00EF0755"/>
    <w:rsid w:val="00EF0A9B"/>
    <w:rsid w:val="00EF0B51"/>
    <w:rsid w:val="00EF1062"/>
    <w:rsid w:val="00EF1668"/>
    <w:rsid w:val="00EF19B0"/>
    <w:rsid w:val="00EF1DD4"/>
    <w:rsid w:val="00EF278F"/>
    <w:rsid w:val="00EF27C9"/>
    <w:rsid w:val="00EF2A72"/>
    <w:rsid w:val="00EF2B52"/>
    <w:rsid w:val="00EF2BA0"/>
    <w:rsid w:val="00EF2D20"/>
    <w:rsid w:val="00EF30D3"/>
    <w:rsid w:val="00EF31CA"/>
    <w:rsid w:val="00EF3D5B"/>
    <w:rsid w:val="00EF3D7D"/>
    <w:rsid w:val="00EF3FA2"/>
    <w:rsid w:val="00EF43D2"/>
    <w:rsid w:val="00EF4643"/>
    <w:rsid w:val="00EF4C83"/>
    <w:rsid w:val="00EF4FD4"/>
    <w:rsid w:val="00EF5335"/>
    <w:rsid w:val="00EF54AF"/>
    <w:rsid w:val="00EF54E4"/>
    <w:rsid w:val="00EF55FE"/>
    <w:rsid w:val="00EF57EC"/>
    <w:rsid w:val="00EF595A"/>
    <w:rsid w:val="00EF5C51"/>
    <w:rsid w:val="00EF5DA1"/>
    <w:rsid w:val="00EF65CC"/>
    <w:rsid w:val="00EF675D"/>
    <w:rsid w:val="00EF6D9C"/>
    <w:rsid w:val="00EF71A9"/>
    <w:rsid w:val="00EF728C"/>
    <w:rsid w:val="00EF7326"/>
    <w:rsid w:val="00EF7356"/>
    <w:rsid w:val="00EF7AF8"/>
    <w:rsid w:val="00EF7BC0"/>
    <w:rsid w:val="00EF7BF3"/>
    <w:rsid w:val="00EF7CA4"/>
    <w:rsid w:val="00F0019A"/>
    <w:rsid w:val="00F001C9"/>
    <w:rsid w:val="00F00434"/>
    <w:rsid w:val="00F00604"/>
    <w:rsid w:val="00F0068F"/>
    <w:rsid w:val="00F00FCB"/>
    <w:rsid w:val="00F0135E"/>
    <w:rsid w:val="00F0144C"/>
    <w:rsid w:val="00F024D8"/>
    <w:rsid w:val="00F02C94"/>
    <w:rsid w:val="00F02EC1"/>
    <w:rsid w:val="00F02FD7"/>
    <w:rsid w:val="00F0353B"/>
    <w:rsid w:val="00F03607"/>
    <w:rsid w:val="00F03795"/>
    <w:rsid w:val="00F04348"/>
    <w:rsid w:val="00F043A3"/>
    <w:rsid w:val="00F04461"/>
    <w:rsid w:val="00F0480E"/>
    <w:rsid w:val="00F04BF1"/>
    <w:rsid w:val="00F04C35"/>
    <w:rsid w:val="00F04D49"/>
    <w:rsid w:val="00F04DA2"/>
    <w:rsid w:val="00F04EDF"/>
    <w:rsid w:val="00F050F1"/>
    <w:rsid w:val="00F051FE"/>
    <w:rsid w:val="00F052D5"/>
    <w:rsid w:val="00F05357"/>
    <w:rsid w:val="00F05635"/>
    <w:rsid w:val="00F05923"/>
    <w:rsid w:val="00F05D52"/>
    <w:rsid w:val="00F060DE"/>
    <w:rsid w:val="00F07415"/>
    <w:rsid w:val="00F076AB"/>
    <w:rsid w:val="00F07704"/>
    <w:rsid w:val="00F07731"/>
    <w:rsid w:val="00F078C1"/>
    <w:rsid w:val="00F07C31"/>
    <w:rsid w:val="00F07E40"/>
    <w:rsid w:val="00F07E9B"/>
    <w:rsid w:val="00F107E2"/>
    <w:rsid w:val="00F10A33"/>
    <w:rsid w:val="00F10D43"/>
    <w:rsid w:val="00F10E1E"/>
    <w:rsid w:val="00F11431"/>
    <w:rsid w:val="00F117DF"/>
    <w:rsid w:val="00F118E8"/>
    <w:rsid w:val="00F11ACF"/>
    <w:rsid w:val="00F1259A"/>
    <w:rsid w:val="00F125DC"/>
    <w:rsid w:val="00F128BB"/>
    <w:rsid w:val="00F12ADC"/>
    <w:rsid w:val="00F12B80"/>
    <w:rsid w:val="00F12CEA"/>
    <w:rsid w:val="00F130E0"/>
    <w:rsid w:val="00F1318B"/>
    <w:rsid w:val="00F13369"/>
    <w:rsid w:val="00F134A5"/>
    <w:rsid w:val="00F1356C"/>
    <w:rsid w:val="00F13906"/>
    <w:rsid w:val="00F13AE6"/>
    <w:rsid w:val="00F13CC1"/>
    <w:rsid w:val="00F142E8"/>
    <w:rsid w:val="00F14BF3"/>
    <w:rsid w:val="00F14D1F"/>
    <w:rsid w:val="00F14D2A"/>
    <w:rsid w:val="00F151BF"/>
    <w:rsid w:val="00F15307"/>
    <w:rsid w:val="00F15529"/>
    <w:rsid w:val="00F15B24"/>
    <w:rsid w:val="00F15CC1"/>
    <w:rsid w:val="00F15EB7"/>
    <w:rsid w:val="00F1645E"/>
    <w:rsid w:val="00F16579"/>
    <w:rsid w:val="00F16644"/>
    <w:rsid w:val="00F169B8"/>
    <w:rsid w:val="00F16BC2"/>
    <w:rsid w:val="00F16D0E"/>
    <w:rsid w:val="00F16FE1"/>
    <w:rsid w:val="00F1727E"/>
    <w:rsid w:val="00F174C0"/>
    <w:rsid w:val="00F17841"/>
    <w:rsid w:val="00F179A3"/>
    <w:rsid w:val="00F17DCC"/>
    <w:rsid w:val="00F200AB"/>
    <w:rsid w:val="00F20663"/>
    <w:rsid w:val="00F2083C"/>
    <w:rsid w:val="00F21DB1"/>
    <w:rsid w:val="00F21F84"/>
    <w:rsid w:val="00F220AF"/>
    <w:rsid w:val="00F2212C"/>
    <w:rsid w:val="00F221B1"/>
    <w:rsid w:val="00F22965"/>
    <w:rsid w:val="00F229A6"/>
    <w:rsid w:val="00F22AA8"/>
    <w:rsid w:val="00F22D1F"/>
    <w:rsid w:val="00F23424"/>
    <w:rsid w:val="00F2399A"/>
    <w:rsid w:val="00F23A19"/>
    <w:rsid w:val="00F23E0D"/>
    <w:rsid w:val="00F23F50"/>
    <w:rsid w:val="00F24361"/>
    <w:rsid w:val="00F24DCC"/>
    <w:rsid w:val="00F24EF4"/>
    <w:rsid w:val="00F25202"/>
    <w:rsid w:val="00F25261"/>
    <w:rsid w:val="00F25435"/>
    <w:rsid w:val="00F2594B"/>
    <w:rsid w:val="00F25C0B"/>
    <w:rsid w:val="00F25EAE"/>
    <w:rsid w:val="00F2653C"/>
    <w:rsid w:val="00F26598"/>
    <w:rsid w:val="00F26E23"/>
    <w:rsid w:val="00F26EEF"/>
    <w:rsid w:val="00F26F29"/>
    <w:rsid w:val="00F279F9"/>
    <w:rsid w:val="00F27CB5"/>
    <w:rsid w:val="00F27DF0"/>
    <w:rsid w:val="00F3004D"/>
    <w:rsid w:val="00F3052A"/>
    <w:rsid w:val="00F305B7"/>
    <w:rsid w:val="00F312A9"/>
    <w:rsid w:val="00F31476"/>
    <w:rsid w:val="00F315BA"/>
    <w:rsid w:val="00F31AAF"/>
    <w:rsid w:val="00F3222D"/>
    <w:rsid w:val="00F32B24"/>
    <w:rsid w:val="00F32F5D"/>
    <w:rsid w:val="00F33B6B"/>
    <w:rsid w:val="00F33FF6"/>
    <w:rsid w:val="00F340F7"/>
    <w:rsid w:val="00F34251"/>
    <w:rsid w:val="00F34547"/>
    <w:rsid w:val="00F348F0"/>
    <w:rsid w:val="00F34FBD"/>
    <w:rsid w:val="00F35062"/>
    <w:rsid w:val="00F352D3"/>
    <w:rsid w:val="00F3551A"/>
    <w:rsid w:val="00F35667"/>
    <w:rsid w:val="00F3587D"/>
    <w:rsid w:val="00F359BA"/>
    <w:rsid w:val="00F35A67"/>
    <w:rsid w:val="00F35BE5"/>
    <w:rsid w:val="00F35FD1"/>
    <w:rsid w:val="00F36216"/>
    <w:rsid w:val="00F36352"/>
    <w:rsid w:val="00F3646C"/>
    <w:rsid w:val="00F36D89"/>
    <w:rsid w:val="00F36EC6"/>
    <w:rsid w:val="00F36F2E"/>
    <w:rsid w:val="00F36FE3"/>
    <w:rsid w:val="00F3700B"/>
    <w:rsid w:val="00F371D2"/>
    <w:rsid w:val="00F3724D"/>
    <w:rsid w:val="00F401E8"/>
    <w:rsid w:val="00F4037D"/>
    <w:rsid w:val="00F407A3"/>
    <w:rsid w:val="00F40E07"/>
    <w:rsid w:val="00F40F81"/>
    <w:rsid w:val="00F41428"/>
    <w:rsid w:val="00F4154B"/>
    <w:rsid w:val="00F41A67"/>
    <w:rsid w:val="00F41B50"/>
    <w:rsid w:val="00F41C86"/>
    <w:rsid w:val="00F41CA4"/>
    <w:rsid w:val="00F41D17"/>
    <w:rsid w:val="00F41D7F"/>
    <w:rsid w:val="00F42388"/>
    <w:rsid w:val="00F42397"/>
    <w:rsid w:val="00F42AD4"/>
    <w:rsid w:val="00F43267"/>
    <w:rsid w:val="00F43391"/>
    <w:rsid w:val="00F43B8E"/>
    <w:rsid w:val="00F43BFB"/>
    <w:rsid w:val="00F4419F"/>
    <w:rsid w:val="00F44B75"/>
    <w:rsid w:val="00F44B80"/>
    <w:rsid w:val="00F462B4"/>
    <w:rsid w:val="00F464B6"/>
    <w:rsid w:val="00F46603"/>
    <w:rsid w:val="00F46627"/>
    <w:rsid w:val="00F46948"/>
    <w:rsid w:val="00F473A6"/>
    <w:rsid w:val="00F47453"/>
    <w:rsid w:val="00F47C4E"/>
    <w:rsid w:val="00F47C91"/>
    <w:rsid w:val="00F5045B"/>
    <w:rsid w:val="00F507C0"/>
    <w:rsid w:val="00F50A21"/>
    <w:rsid w:val="00F50E50"/>
    <w:rsid w:val="00F51208"/>
    <w:rsid w:val="00F512E6"/>
    <w:rsid w:val="00F51597"/>
    <w:rsid w:val="00F51707"/>
    <w:rsid w:val="00F51915"/>
    <w:rsid w:val="00F519FF"/>
    <w:rsid w:val="00F52563"/>
    <w:rsid w:val="00F52B3D"/>
    <w:rsid w:val="00F52BED"/>
    <w:rsid w:val="00F53074"/>
    <w:rsid w:val="00F5329B"/>
    <w:rsid w:val="00F538C0"/>
    <w:rsid w:val="00F53AD4"/>
    <w:rsid w:val="00F53B5B"/>
    <w:rsid w:val="00F53D23"/>
    <w:rsid w:val="00F53D6C"/>
    <w:rsid w:val="00F54080"/>
    <w:rsid w:val="00F540DB"/>
    <w:rsid w:val="00F54ACD"/>
    <w:rsid w:val="00F54BA8"/>
    <w:rsid w:val="00F54DE1"/>
    <w:rsid w:val="00F5505F"/>
    <w:rsid w:val="00F5555B"/>
    <w:rsid w:val="00F55791"/>
    <w:rsid w:val="00F55C3E"/>
    <w:rsid w:val="00F55D55"/>
    <w:rsid w:val="00F55F77"/>
    <w:rsid w:val="00F56107"/>
    <w:rsid w:val="00F566C7"/>
    <w:rsid w:val="00F56CD9"/>
    <w:rsid w:val="00F56D4C"/>
    <w:rsid w:val="00F56DA9"/>
    <w:rsid w:val="00F56FC3"/>
    <w:rsid w:val="00F57548"/>
    <w:rsid w:val="00F576AF"/>
    <w:rsid w:val="00F577F7"/>
    <w:rsid w:val="00F60318"/>
    <w:rsid w:val="00F607AF"/>
    <w:rsid w:val="00F60978"/>
    <w:rsid w:val="00F60CB9"/>
    <w:rsid w:val="00F60E29"/>
    <w:rsid w:val="00F60FB3"/>
    <w:rsid w:val="00F60FD7"/>
    <w:rsid w:val="00F61302"/>
    <w:rsid w:val="00F61652"/>
    <w:rsid w:val="00F6167F"/>
    <w:rsid w:val="00F61A1A"/>
    <w:rsid w:val="00F61C85"/>
    <w:rsid w:val="00F61D30"/>
    <w:rsid w:val="00F61FAF"/>
    <w:rsid w:val="00F6222F"/>
    <w:rsid w:val="00F62270"/>
    <w:rsid w:val="00F623E4"/>
    <w:rsid w:val="00F626AE"/>
    <w:rsid w:val="00F6295D"/>
    <w:rsid w:val="00F62B70"/>
    <w:rsid w:val="00F62BE3"/>
    <w:rsid w:val="00F62CB4"/>
    <w:rsid w:val="00F62D4A"/>
    <w:rsid w:val="00F6346D"/>
    <w:rsid w:val="00F63537"/>
    <w:rsid w:val="00F6493E"/>
    <w:rsid w:val="00F64A41"/>
    <w:rsid w:val="00F64A73"/>
    <w:rsid w:val="00F64DFE"/>
    <w:rsid w:val="00F65098"/>
    <w:rsid w:val="00F651C7"/>
    <w:rsid w:val="00F652ED"/>
    <w:rsid w:val="00F655BA"/>
    <w:rsid w:val="00F65783"/>
    <w:rsid w:val="00F6596E"/>
    <w:rsid w:val="00F65C84"/>
    <w:rsid w:val="00F65C8F"/>
    <w:rsid w:val="00F660B1"/>
    <w:rsid w:val="00F660E9"/>
    <w:rsid w:val="00F661C9"/>
    <w:rsid w:val="00F6635A"/>
    <w:rsid w:val="00F66839"/>
    <w:rsid w:val="00F66A50"/>
    <w:rsid w:val="00F66AE8"/>
    <w:rsid w:val="00F66B1E"/>
    <w:rsid w:val="00F66B2B"/>
    <w:rsid w:val="00F66B62"/>
    <w:rsid w:val="00F66D0D"/>
    <w:rsid w:val="00F66DAD"/>
    <w:rsid w:val="00F67122"/>
    <w:rsid w:val="00F67148"/>
    <w:rsid w:val="00F67157"/>
    <w:rsid w:val="00F676B2"/>
    <w:rsid w:val="00F67753"/>
    <w:rsid w:val="00F67C71"/>
    <w:rsid w:val="00F70A07"/>
    <w:rsid w:val="00F70B6D"/>
    <w:rsid w:val="00F7100E"/>
    <w:rsid w:val="00F710FF"/>
    <w:rsid w:val="00F71476"/>
    <w:rsid w:val="00F71947"/>
    <w:rsid w:val="00F71E9D"/>
    <w:rsid w:val="00F72033"/>
    <w:rsid w:val="00F72246"/>
    <w:rsid w:val="00F722D7"/>
    <w:rsid w:val="00F72383"/>
    <w:rsid w:val="00F723AF"/>
    <w:rsid w:val="00F725CB"/>
    <w:rsid w:val="00F72B15"/>
    <w:rsid w:val="00F72B2C"/>
    <w:rsid w:val="00F72E59"/>
    <w:rsid w:val="00F72EDF"/>
    <w:rsid w:val="00F73031"/>
    <w:rsid w:val="00F73542"/>
    <w:rsid w:val="00F73740"/>
    <w:rsid w:val="00F73EF4"/>
    <w:rsid w:val="00F73FD1"/>
    <w:rsid w:val="00F744E0"/>
    <w:rsid w:val="00F7490E"/>
    <w:rsid w:val="00F74A4F"/>
    <w:rsid w:val="00F74D69"/>
    <w:rsid w:val="00F74D6F"/>
    <w:rsid w:val="00F74E15"/>
    <w:rsid w:val="00F74E76"/>
    <w:rsid w:val="00F755A5"/>
    <w:rsid w:val="00F755B6"/>
    <w:rsid w:val="00F7566C"/>
    <w:rsid w:val="00F7573C"/>
    <w:rsid w:val="00F7576C"/>
    <w:rsid w:val="00F75A1A"/>
    <w:rsid w:val="00F75EC5"/>
    <w:rsid w:val="00F76328"/>
    <w:rsid w:val="00F76493"/>
    <w:rsid w:val="00F76BD5"/>
    <w:rsid w:val="00F76CCB"/>
    <w:rsid w:val="00F76E2F"/>
    <w:rsid w:val="00F77512"/>
    <w:rsid w:val="00F77CB6"/>
    <w:rsid w:val="00F77CEB"/>
    <w:rsid w:val="00F77E82"/>
    <w:rsid w:val="00F77EE8"/>
    <w:rsid w:val="00F80098"/>
    <w:rsid w:val="00F804F2"/>
    <w:rsid w:val="00F80642"/>
    <w:rsid w:val="00F80B80"/>
    <w:rsid w:val="00F81312"/>
    <w:rsid w:val="00F814EB"/>
    <w:rsid w:val="00F81594"/>
    <w:rsid w:val="00F81727"/>
    <w:rsid w:val="00F81C22"/>
    <w:rsid w:val="00F81EC7"/>
    <w:rsid w:val="00F8234C"/>
    <w:rsid w:val="00F823FA"/>
    <w:rsid w:val="00F82822"/>
    <w:rsid w:val="00F82886"/>
    <w:rsid w:val="00F82927"/>
    <w:rsid w:val="00F82A32"/>
    <w:rsid w:val="00F82BBC"/>
    <w:rsid w:val="00F82F1E"/>
    <w:rsid w:val="00F83040"/>
    <w:rsid w:val="00F8305D"/>
    <w:rsid w:val="00F832F6"/>
    <w:rsid w:val="00F83459"/>
    <w:rsid w:val="00F836C9"/>
    <w:rsid w:val="00F83F8C"/>
    <w:rsid w:val="00F84382"/>
    <w:rsid w:val="00F845FB"/>
    <w:rsid w:val="00F84BB3"/>
    <w:rsid w:val="00F84BC4"/>
    <w:rsid w:val="00F84EE7"/>
    <w:rsid w:val="00F85447"/>
    <w:rsid w:val="00F854D2"/>
    <w:rsid w:val="00F8569F"/>
    <w:rsid w:val="00F85863"/>
    <w:rsid w:val="00F85880"/>
    <w:rsid w:val="00F861C3"/>
    <w:rsid w:val="00F86D16"/>
    <w:rsid w:val="00F87002"/>
    <w:rsid w:val="00F87111"/>
    <w:rsid w:val="00F872C8"/>
    <w:rsid w:val="00F8767F"/>
    <w:rsid w:val="00F87A44"/>
    <w:rsid w:val="00F90863"/>
    <w:rsid w:val="00F909F8"/>
    <w:rsid w:val="00F9108D"/>
    <w:rsid w:val="00F911C1"/>
    <w:rsid w:val="00F913FC"/>
    <w:rsid w:val="00F91A38"/>
    <w:rsid w:val="00F91B5F"/>
    <w:rsid w:val="00F91BE9"/>
    <w:rsid w:val="00F91C9C"/>
    <w:rsid w:val="00F91D25"/>
    <w:rsid w:val="00F91D76"/>
    <w:rsid w:val="00F926EC"/>
    <w:rsid w:val="00F92D95"/>
    <w:rsid w:val="00F92DF7"/>
    <w:rsid w:val="00F92E07"/>
    <w:rsid w:val="00F92F21"/>
    <w:rsid w:val="00F92F89"/>
    <w:rsid w:val="00F9330D"/>
    <w:rsid w:val="00F9346D"/>
    <w:rsid w:val="00F9389C"/>
    <w:rsid w:val="00F93A56"/>
    <w:rsid w:val="00F93A6A"/>
    <w:rsid w:val="00F93E58"/>
    <w:rsid w:val="00F94342"/>
    <w:rsid w:val="00F9458A"/>
    <w:rsid w:val="00F94D90"/>
    <w:rsid w:val="00F94E91"/>
    <w:rsid w:val="00F9530E"/>
    <w:rsid w:val="00F95363"/>
    <w:rsid w:val="00F95482"/>
    <w:rsid w:val="00F955BC"/>
    <w:rsid w:val="00F95E1C"/>
    <w:rsid w:val="00F95F88"/>
    <w:rsid w:val="00F96041"/>
    <w:rsid w:val="00F96604"/>
    <w:rsid w:val="00F96930"/>
    <w:rsid w:val="00F969EF"/>
    <w:rsid w:val="00F970C7"/>
    <w:rsid w:val="00F97181"/>
    <w:rsid w:val="00F974D8"/>
    <w:rsid w:val="00F978E2"/>
    <w:rsid w:val="00F979EC"/>
    <w:rsid w:val="00F97C8C"/>
    <w:rsid w:val="00F97D7A"/>
    <w:rsid w:val="00FA0053"/>
    <w:rsid w:val="00FA02BB"/>
    <w:rsid w:val="00FA0AD0"/>
    <w:rsid w:val="00FA0BC1"/>
    <w:rsid w:val="00FA0E4B"/>
    <w:rsid w:val="00FA0F05"/>
    <w:rsid w:val="00FA1104"/>
    <w:rsid w:val="00FA11BC"/>
    <w:rsid w:val="00FA1201"/>
    <w:rsid w:val="00FA13E5"/>
    <w:rsid w:val="00FA180E"/>
    <w:rsid w:val="00FA1B20"/>
    <w:rsid w:val="00FA1BEE"/>
    <w:rsid w:val="00FA23A0"/>
    <w:rsid w:val="00FA2498"/>
    <w:rsid w:val="00FA26B1"/>
    <w:rsid w:val="00FA29AF"/>
    <w:rsid w:val="00FA2C45"/>
    <w:rsid w:val="00FA300F"/>
    <w:rsid w:val="00FA3320"/>
    <w:rsid w:val="00FA36A2"/>
    <w:rsid w:val="00FA380D"/>
    <w:rsid w:val="00FA394E"/>
    <w:rsid w:val="00FA3B3D"/>
    <w:rsid w:val="00FA3E53"/>
    <w:rsid w:val="00FA42BC"/>
    <w:rsid w:val="00FA4556"/>
    <w:rsid w:val="00FA4986"/>
    <w:rsid w:val="00FA4A85"/>
    <w:rsid w:val="00FA5007"/>
    <w:rsid w:val="00FA530C"/>
    <w:rsid w:val="00FA5414"/>
    <w:rsid w:val="00FA547D"/>
    <w:rsid w:val="00FA549E"/>
    <w:rsid w:val="00FA5C52"/>
    <w:rsid w:val="00FA5DCE"/>
    <w:rsid w:val="00FA5F77"/>
    <w:rsid w:val="00FA618E"/>
    <w:rsid w:val="00FA687A"/>
    <w:rsid w:val="00FA68D1"/>
    <w:rsid w:val="00FA6F06"/>
    <w:rsid w:val="00FA72BC"/>
    <w:rsid w:val="00FA7346"/>
    <w:rsid w:val="00FA76E6"/>
    <w:rsid w:val="00FA7EB5"/>
    <w:rsid w:val="00FB023C"/>
    <w:rsid w:val="00FB08D4"/>
    <w:rsid w:val="00FB0BBB"/>
    <w:rsid w:val="00FB0F40"/>
    <w:rsid w:val="00FB0F88"/>
    <w:rsid w:val="00FB1436"/>
    <w:rsid w:val="00FB1A3F"/>
    <w:rsid w:val="00FB1D5B"/>
    <w:rsid w:val="00FB2021"/>
    <w:rsid w:val="00FB2300"/>
    <w:rsid w:val="00FB242D"/>
    <w:rsid w:val="00FB2674"/>
    <w:rsid w:val="00FB2734"/>
    <w:rsid w:val="00FB2738"/>
    <w:rsid w:val="00FB2AFD"/>
    <w:rsid w:val="00FB2E25"/>
    <w:rsid w:val="00FB3866"/>
    <w:rsid w:val="00FB3DCA"/>
    <w:rsid w:val="00FB3F79"/>
    <w:rsid w:val="00FB4070"/>
    <w:rsid w:val="00FB419C"/>
    <w:rsid w:val="00FB423D"/>
    <w:rsid w:val="00FB4AD5"/>
    <w:rsid w:val="00FB5087"/>
    <w:rsid w:val="00FB52F0"/>
    <w:rsid w:val="00FB550B"/>
    <w:rsid w:val="00FB5912"/>
    <w:rsid w:val="00FB5BEA"/>
    <w:rsid w:val="00FB5CD6"/>
    <w:rsid w:val="00FB5DCD"/>
    <w:rsid w:val="00FB5F1F"/>
    <w:rsid w:val="00FB6B22"/>
    <w:rsid w:val="00FB6E5C"/>
    <w:rsid w:val="00FB6FDF"/>
    <w:rsid w:val="00FB7315"/>
    <w:rsid w:val="00FB736D"/>
    <w:rsid w:val="00FB7741"/>
    <w:rsid w:val="00FB776D"/>
    <w:rsid w:val="00FC0016"/>
    <w:rsid w:val="00FC00A5"/>
    <w:rsid w:val="00FC02CB"/>
    <w:rsid w:val="00FC092A"/>
    <w:rsid w:val="00FC0E3D"/>
    <w:rsid w:val="00FC0E7C"/>
    <w:rsid w:val="00FC1075"/>
    <w:rsid w:val="00FC1C00"/>
    <w:rsid w:val="00FC1CE5"/>
    <w:rsid w:val="00FC213E"/>
    <w:rsid w:val="00FC2203"/>
    <w:rsid w:val="00FC2D95"/>
    <w:rsid w:val="00FC3155"/>
    <w:rsid w:val="00FC3257"/>
    <w:rsid w:val="00FC34DD"/>
    <w:rsid w:val="00FC3578"/>
    <w:rsid w:val="00FC35A6"/>
    <w:rsid w:val="00FC3CA9"/>
    <w:rsid w:val="00FC3E0B"/>
    <w:rsid w:val="00FC3E5B"/>
    <w:rsid w:val="00FC4019"/>
    <w:rsid w:val="00FC431D"/>
    <w:rsid w:val="00FC4393"/>
    <w:rsid w:val="00FC459B"/>
    <w:rsid w:val="00FC4ACD"/>
    <w:rsid w:val="00FC4BA8"/>
    <w:rsid w:val="00FC4CCB"/>
    <w:rsid w:val="00FC4F9D"/>
    <w:rsid w:val="00FC53FC"/>
    <w:rsid w:val="00FC5A53"/>
    <w:rsid w:val="00FC6130"/>
    <w:rsid w:val="00FC617A"/>
    <w:rsid w:val="00FC65FB"/>
    <w:rsid w:val="00FC694D"/>
    <w:rsid w:val="00FC6E04"/>
    <w:rsid w:val="00FC6F20"/>
    <w:rsid w:val="00FC7062"/>
    <w:rsid w:val="00FC71F3"/>
    <w:rsid w:val="00FC744D"/>
    <w:rsid w:val="00FC746E"/>
    <w:rsid w:val="00FC7E60"/>
    <w:rsid w:val="00FD06D7"/>
    <w:rsid w:val="00FD0951"/>
    <w:rsid w:val="00FD0DA4"/>
    <w:rsid w:val="00FD109B"/>
    <w:rsid w:val="00FD10E5"/>
    <w:rsid w:val="00FD1174"/>
    <w:rsid w:val="00FD1C00"/>
    <w:rsid w:val="00FD1C14"/>
    <w:rsid w:val="00FD1D2E"/>
    <w:rsid w:val="00FD212E"/>
    <w:rsid w:val="00FD2772"/>
    <w:rsid w:val="00FD2C80"/>
    <w:rsid w:val="00FD36C4"/>
    <w:rsid w:val="00FD38CE"/>
    <w:rsid w:val="00FD3A5E"/>
    <w:rsid w:val="00FD3C4E"/>
    <w:rsid w:val="00FD4069"/>
    <w:rsid w:val="00FD4AB4"/>
    <w:rsid w:val="00FD4B17"/>
    <w:rsid w:val="00FD4D82"/>
    <w:rsid w:val="00FD501D"/>
    <w:rsid w:val="00FD5140"/>
    <w:rsid w:val="00FD5295"/>
    <w:rsid w:val="00FD5681"/>
    <w:rsid w:val="00FD5A4D"/>
    <w:rsid w:val="00FD5AD1"/>
    <w:rsid w:val="00FD5E8A"/>
    <w:rsid w:val="00FD5FEE"/>
    <w:rsid w:val="00FD61BB"/>
    <w:rsid w:val="00FD647E"/>
    <w:rsid w:val="00FD6489"/>
    <w:rsid w:val="00FD64B2"/>
    <w:rsid w:val="00FD66A0"/>
    <w:rsid w:val="00FD66F7"/>
    <w:rsid w:val="00FD673F"/>
    <w:rsid w:val="00FD6AD0"/>
    <w:rsid w:val="00FD6ADE"/>
    <w:rsid w:val="00FD73BF"/>
    <w:rsid w:val="00FD780F"/>
    <w:rsid w:val="00FD7CCA"/>
    <w:rsid w:val="00FD7D25"/>
    <w:rsid w:val="00FD7E76"/>
    <w:rsid w:val="00FD7FB8"/>
    <w:rsid w:val="00FE087E"/>
    <w:rsid w:val="00FE0D3F"/>
    <w:rsid w:val="00FE0E99"/>
    <w:rsid w:val="00FE0F6D"/>
    <w:rsid w:val="00FE109C"/>
    <w:rsid w:val="00FE1BED"/>
    <w:rsid w:val="00FE1F25"/>
    <w:rsid w:val="00FE204A"/>
    <w:rsid w:val="00FE2425"/>
    <w:rsid w:val="00FE243A"/>
    <w:rsid w:val="00FE2847"/>
    <w:rsid w:val="00FE46BF"/>
    <w:rsid w:val="00FE46C7"/>
    <w:rsid w:val="00FE493A"/>
    <w:rsid w:val="00FE4D18"/>
    <w:rsid w:val="00FE4F9B"/>
    <w:rsid w:val="00FE507C"/>
    <w:rsid w:val="00FE520B"/>
    <w:rsid w:val="00FE521F"/>
    <w:rsid w:val="00FE533F"/>
    <w:rsid w:val="00FE5525"/>
    <w:rsid w:val="00FE56B8"/>
    <w:rsid w:val="00FE56CD"/>
    <w:rsid w:val="00FE577E"/>
    <w:rsid w:val="00FE5A0C"/>
    <w:rsid w:val="00FE5A59"/>
    <w:rsid w:val="00FE5F5B"/>
    <w:rsid w:val="00FE614C"/>
    <w:rsid w:val="00FE6156"/>
    <w:rsid w:val="00FE643C"/>
    <w:rsid w:val="00FE6693"/>
    <w:rsid w:val="00FE66FA"/>
    <w:rsid w:val="00FE6758"/>
    <w:rsid w:val="00FE6D77"/>
    <w:rsid w:val="00FE6F84"/>
    <w:rsid w:val="00FE6FA6"/>
    <w:rsid w:val="00FE7519"/>
    <w:rsid w:val="00FE75CA"/>
    <w:rsid w:val="00FE78DA"/>
    <w:rsid w:val="00FE79BC"/>
    <w:rsid w:val="00FE7C41"/>
    <w:rsid w:val="00FE7D8E"/>
    <w:rsid w:val="00FF0245"/>
    <w:rsid w:val="00FF027D"/>
    <w:rsid w:val="00FF03DE"/>
    <w:rsid w:val="00FF0712"/>
    <w:rsid w:val="00FF0BC2"/>
    <w:rsid w:val="00FF0E23"/>
    <w:rsid w:val="00FF1164"/>
    <w:rsid w:val="00FF1212"/>
    <w:rsid w:val="00FF17F9"/>
    <w:rsid w:val="00FF1B82"/>
    <w:rsid w:val="00FF1D10"/>
    <w:rsid w:val="00FF1F9A"/>
    <w:rsid w:val="00FF1FDC"/>
    <w:rsid w:val="00FF295C"/>
    <w:rsid w:val="00FF2D4D"/>
    <w:rsid w:val="00FF2FFC"/>
    <w:rsid w:val="00FF36B7"/>
    <w:rsid w:val="00FF3F10"/>
    <w:rsid w:val="00FF486C"/>
    <w:rsid w:val="00FF4C2E"/>
    <w:rsid w:val="00FF516E"/>
    <w:rsid w:val="00FF5561"/>
    <w:rsid w:val="00FF5A2C"/>
    <w:rsid w:val="00FF5D82"/>
    <w:rsid w:val="00FF65A5"/>
    <w:rsid w:val="00FF6676"/>
    <w:rsid w:val="00FF694E"/>
    <w:rsid w:val="00FF6B8B"/>
    <w:rsid w:val="00FF6BE1"/>
    <w:rsid w:val="00FF725A"/>
    <w:rsid w:val="00FF7350"/>
    <w:rsid w:val="00FF7353"/>
    <w:rsid w:val="00FF7A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3"/>
    <o:shapelayout v:ext="edit">
      <o:idmap v:ext="edit" data="1"/>
    </o:shapelayout>
  </w:shapeDefaults>
  <w:decimalSymbol w:val=","/>
  <w:listSeparator w:val=";"/>
  <w14:docId w14:val="59D566A3"/>
  <w15:chartTrackingRefBased/>
  <w15:docId w15:val="{38048243-B249-4A75-B1E5-40615BFF6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01706"/>
    <w:pPr>
      <w:spacing w:after="200" w:line="276" w:lineRule="auto"/>
    </w:pPr>
    <w:rPr>
      <w:sz w:val="22"/>
      <w:szCs w:val="22"/>
      <w:lang w:eastAsia="en-US"/>
    </w:rPr>
  </w:style>
  <w:style w:type="paragraph" w:styleId="Nagwek1">
    <w:name w:val="heading 1"/>
    <w:basedOn w:val="Normalny"/>
    <w:next w:val="Normalny"/>
    <w:link w:val="Nagwek1Znak"/>
    <w:uiPriority w:val="9"/>
    <w:qFormat/>
    <w:rsid w:val="005B1688"/>
    <w:pPr>
      <w:keepNext/>
      <w:keepLines/>
      <w:spacing w:before="480" w:after="0"/>
      <w:outlineLvl w:val="0"/>
    </w:pPr>
    <w:rPr>
      <w:rFonts w:ascii="Cambria" w:eastAsia="Times New Roman" w:hAnsi="Cambria"/>
      <w:b/>
      <w:bCs/>
      <w:color w:val="365F91"/>
      <w:sz w:val="28"/>
      <w:szCs w:val="28"/>
      <w:lang w:val="x-none" w:eastAsia="x-none"/>
    </w:rPr>
  </w:style>
  <w:style w:type="paragraph" w:styleId="Nagwek2">
    <w:name w:val="heading 2"/>
    <w:basedOn w:val="Normalny"/>
    <w:next w:val="Normalny"/>
    <w:link w:val="Nagwek2Znak"/>
    <w:qFormat/>
    <w:rsid w:val="000E2226"/>
    <w:pPr>
      <w:keepNext/>
      <w:suppressAutoHyphens/>
      <w:spacing w:before="480" w:after="120" w:line="240" w:lineRule="auto"/>
      <w:ind w:left="1259" w:hanging="1259"/>
      <w:outlineLvl w:val="1"/>
    </w:pPr>
    <w:rPr>
      <w:rFonts w:ascii="Tahoma" w:eastAsia="Times New Roman" w:hAnsi="Tahoma"/>
      <w:b/>
      <w:caps/>
      <w:color w:val="333399"/>
      <w:sz w:val="18"/>
      <w:szCs w:val="20"/>
      <w:lang w:val="x-none" w:eastAsia="x-none"/>
    </w:rPr>
  </w:style>
  <w:style w:type="paragraph" w:styleId="Nagwek3">
    <w:name w:val="heading 3"/>
    <w:basedOn w:val="Normalny"/>
    <w:next w:val="Normalny"/>
    <w:link w:val="Nagwek3Znak"/>
    <w:uiPriority w:val="9"/>
    <w:unhideWhenUsed/>
    <w:qFormat/>
    <w:rsid w:val="008A58F6"/>
    <w:pPr>
      <w:keepNext/>
      <w:keepLines/>
      <w:spacing w:before="200" w:after="0"/>
      <w:outlineLvl w:val="2"/>
    </w:pPr>
    <w:rPr>
      <w:rFonts w:ascii="Cambria" w:eastAsia="Times New Roman" w:hAnsi="Cambria"/>
      <w:b/>
      <w:bCs/>
      <w:color w:val="4F81BD"/>
      <w:sz w:val="20"/>
      <w:szCs w:val="20"/>
      <w:lang w:val="x-none" w:eastAsia="x-none"/>
    </w:rPr>
  </w:style>
  <w:style w:type="paragraph" w:styleId="Nagwek4">
    <w:name w:val="heading 4"/>
    <w:basedOn w:val="Normalny"/>
    <w:next w:val="Normalny"/>
    <w:link w:val="Nagwek4Znak"/>
    <w:uiPriority w:val="9"/>
    <w:unhideWhenUsed/>
    <w:qFormat/>
    <w:rsid w:val="000E2226"/>
    <w:pPr>
      <w:keepNext/>
      <w:keepLines/>
      <w:spacing w:before="200" w:after="0"/>
      <w:outlineLvl w:val="3"/>
    </w:pPr>
    <w:rPr>
      <w:rFonts w:ascii="Cambria" w:eastAsia="Times New Roman" w:hAnsi="Cambria"/>
      <w:b/>
      <w:bCs/>
      <w:i/>
      <w:iCs/>
      <w:color w:val="4F81BD"/>
      <w:sz w:val="20"/>
      <w:szCs w:val="20"/>
      <w:lang w:val="x-none" w:eastAsia="x-none"/>
    </w:rPr>
  </w:style>
  <w:style w:type="paragraph" w:styleId="Nagwek5">
    <w:name w:val="heading 5"/>
    <w:basedOn w:val="Normalny"/>
    <w:next w:val="Normalny"/>
    <w:link w:val="Nagwek5Znak"/>
    <w:uiPriority w:val="9"/>
    <w:unhideWhenUsed/>
    <w:qFormat/>
    <w:rsid w:val="00DA5096"/>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unhideWhenUsed/>
    <w:qFormat/>
    <w:rsid w:val="00DA509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0E2226"/>
    <w:rPr>
      <w:rFonts w:ascii="Tahoma" w:eastAsia="Times New Roman" w:hAnsi="Tahoma" w:cs="Times New Roman"/>
      <w:b/>
      <w:caps/>
      <w:color w:val="333399"/>
      <w:sz w:val="18"/>
      <w:szCs w:val="20"/>
    </w:rPr>
  </w:style>
  <w:style w:type="character" w:customStyle="1" w:styleId="Nagwek4Znak">
    <w:name w:val="Nagłówek 4 Znak"/>
    <w:link w:val="Nagwek4"/>
    <w:uiPriority w:val="9"/>
    <w:rsid w:val="000E2226"/>
    <w:rPr>
      <w:rFonts w:ascii="Cambria" w:eastAsia="Times New Roman" w:hAnsi="Cambria" w:cs="Times New Roman"/>
      <w:b/>
      <w:bCs/>
      <w:i/>
      <w:iCs/>
      <w:color w:val="4F81BD"/>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qFormat/>
    <w:rsid w:val="008A331F"/>
    <w:pPr>
      <w:suppressAutoHyphens/>
      <w:spacing w:before="40" w:after="0" w:line="240" w:lineRule="auto"/>
    </w:pPr>
    <w:rPr>
      <w:rFonts w:ascii="Tahoma" w:eastAsia="Times New Roman" w:hAnsi="Tahoma"/>
      <w:sz w:val="16"/>
      <w:szCs w:val="20"/>
      <w:lang w:val="x-none" w:eastAsia="x-none"/>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link w:val="Tekstprzypisudolnego"/>
    <w:uiPriority w:val="99"/>
    <w:qFormat/>
    <w:rsid w:val="008A331F"/>
    <w:rPr>
      <w:rFonts w:ascii="Tahoma" w:eastAsia="Times New Roman" w:hAnsi="Tahoma" w:cs="Tahoma"/>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link w:val="FootnotesymbolCarZchn"/>
    <w:uiPriority w:val="99"/>
    <w:qFormat/>
    <w:rsid w:val="008A331F"/>
    <w:rPr>
      <w:rFonts w:ascii="Calibri" w:hAnsi="Calibri" w:cs="Times New Roman"/>
      <w:b/>
      <w:sz w:val="16"/>
      <w:shd w:val="clear" w:color="auto" w:fill="auto"/>
      <w:vertAlign w:val="superscript"/>
    </w:rPr>
  </w:style>
  <w:style w:type="character" w:styleId="Pogrubienie">
    <w:name w:val="Strong"/>
    <w:uiPriority w:val="22"/>
    <w:qFormat/>
    <w:rsid w:val="005A519D"/>
    <w:rPr>
      <w:rFonts w:cs="Times New Roman"/>
      <w:b/>
      <w:bCs/>
    </w:rPr>
  </w:style>
  <w:style w:type="paragraph" w:styleId="Akapitzlist">
    <w:name w:val="List Paragraph"/>
    <w:aliases w:val="Numerowanie,List Paragraph,Akapit z listą BS"/>
    <w:basedOn w:val="Normalny"/>
    <w:link w:val="AkapitzlistZnak"/>
    <w:uiPriority w:val="34"/>
    <w:qFormat/>
    <w:rsid w:val="005A519D"/>
    <w:pPr>
      <w:ind w:left="720"/>
      <w:contextualSpacing/>
    </w:pPr>
    <w:rPr>
      <w:rFonts w:eastAsia="Times New Roman"/>
      <w:sz w:val="20"/>
      <w:szCs w:val="20"/>
      <w:lang w:val="x-none" w:eastAsia="x-none"/>
    </w:rPr>
  </w:style>
  <w:style w:type="character" w:customStyle="1" w:styleId="AkapitzlistZnak">
    <w:name w:val="Akapit z listą Znak"/>
    <w:aliases w:val="Numerowanie Znak,List Paragraph Znak,Akapit z listą BS Znak"/>
    <w:link w:val="Akapitzlist"/>
    <w:uiPriority w:val="34"/>
    <w:locked/>
    <w:rsid w:val="005A519D"/>
    <w:rPr>
      <w:rFonts w:ascii="Calibri" w:eastAsia="Times New Roman" w:hAnsi="Calibri" w:cs="Times New Roman"/>
    </w:rPr>
  </w:style>
  <w:style w:type="paragraph" w:customStyle="1" w:styleId="Default">
    <w:name w:val="Default"/>
    <w:qFormat/>
    <w:rsid w:val="005A519D"/>
    <w:pPr>
      <w:autoSpaceDE w:val="0"/>
      <w:autoSpaceDN w:val="0"/>
      <w:adjustRightInd w:val="0"/>
    </w:pPr>
    <w:rPr>
      <w:rFonts w:ascii="Cambria" w:hAnsi="Cambria" w:cs="Cambria"/>
      <w:color w:val="000000"/>
      <w:sz w:val="24"/>
      <w:szCs w:val="24"/>
      <w:lang w:eastAsia="en-US"/>
    </w:rPr>
  </w:style>
  <w:style w:type="character" w:styleId="Hipercze">
    <w:name w:val="Hyperlink"/>
    <w:uiPriority w:val="99"/>
    <w:unhideWhenUsed/>
    <w:rsid w:val="005A519D"/>
    <w:rPr>
      <w:color w:val="0000FF"/>
      <w:u w:val="single"/>
    </w:rPr>
  </w:style>
  <w:style w:type="paragraph" w:styleId="Bezodstpw">
    <w:name w:val="No Spacing"/>
    <w:link w:val="BezodstpwZnak"/>
    <w:uiPriority w:val="99"/>
    <w:qFormat/>
    <w:rsid w:val="005A519D"/>
    <w:rPr>
      <w:sz w:val="22"/>
      <w:szCs w:val="22"/>
      <w:lang w:eastAsia="en-US"/>
    </w:rPr>
  </w:style>
  <w:style w:type="paragraph" w:styleId="NormalnyWeb">
    <w:name w:val="Normal (Web)"/>
    <w:aliases w:val=" Znak Znak Znak Znak, Znak Znak Znak Znak Znak, Znak Znak4,Znak Znak Znak Znak,Znak Znak Znak Znak Znak,Znak Znak4"/>
    <w:basedOn w:val="Normalny"/>
    <w:link w:val="NormalnyWebZnak"/>
    <w:uiPriority w:val="99"/>
    <w:unhideWhenUsed/>
    <w:qFormat/>
    <w:rsid w:val="005A519D"/>
    <w:rPr>
      <w:rFonts w:ascii="Times New Roman" w:hAnsi="Times New Roman"/>
      <w:sz w:val="24"/>
      <w:szCs w:val="24"/>
      <w:lang w:val="x-none" w:eastAsia="x-none"/>
    </w:rPr>
  </w:style>
  <w:style w:type="character" w:customStyle="1" w:styleId="article14774">
    <w:name w:val="article_14774"/>
    <w:basedOn w:val="Domylnaczcionkaakapitu"/>
    <w:rsid w:val="00A7006F"/>
  </w:style>
  <w:style w:type="character" w:customStyle="1" w:styleId="AkapitzlistZnak1">
    <w:name w:val="Akapit z listą Znak1"/>
    <w:uiPriority w:val="99"/>
    <w:locked/>
    <w:rsid w:val="00A7006F"/>
    <w:rPr>
      <w:sz w:val="22"/>
      <w:szCs w:val="22"/>
      <w:lang w:eastAsia="en-US"/>
    </w:rPr>
  </w:style>
  <w:style w:type="paragraph" w:styleId="Tekstdymka">
    <w:name w:val="Balloon Text"/>
    <w:basedOn w:val="Normalny"/>
    <w:link w:val="TekstdymkaZnak"/>
    <w:uiPriority w:val="99"/>
    <w:semiHidden/>
    <w:unhideWhenUsed/>
    <w:rsid w:val="00A7006F"/>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A7006F"/>
    <w:rPr>
      <w:rFonts w:ascii="Tahoma" w:hAnsi="Tahoma" w:cs="Tahoma"/>
      <w:sz w:val="16"/>
      <w:szCs w:val="16"/>
    </w:rPr>
  </w:style>
  <w:style w:type="paragraph" w:styleId="Nagwek">
    <w:name w:val="header"/>
    <w:basedOn w:val="Normalny"/>
    <w:link w:val="NagwekZnak"/>
    <w:uiPriority w:val="99"/>
    <w:unhideWhenUsed/>
    <w:rsid w:val="006F531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F531C"/>
  </w:style>
  <w:style w:type="paragraph" w:styleId="Stopka">
    <w:name w:val="footer"/>
    <w:basedOn w:val="Normalny"/>
    <w:link w:val="StopkaZnak"/>
    <w:uiPriority w:val="99"/>
    <w:unhideWhenUsed/>
    <w:rsid w:val="006F531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F531C"/>
  </w:style>
  <w:style w:type="table" w:styleId="Tabela-Siatka">
    <w:name w:val="Table Grid"/>
    <w:aliases w:val="nowy"/>
    <w:basedOn w:val="Standardowy"/>
    <w:uiPriority w:val="59"/>
    <w:rsid w:val="0009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B47674"/>
    <w:rPr>
      <w:sz w:val="16"/>
      <w:szCs w:val="16"/>
    </w:rPr>
  </w:style>
  <w:style w:type="character" w:customStyle="1" w:styleId="FontStyle38">
    <w:name w:val="Font Style38"/>
    <w:uiPriority w:val="99"/>
    <w:rsid w:val="00C4157A"/>
    <w:rPr>
      <w:rFonts w:ascii="Calibri" w:hAnsi="Calibri" w:cs="Calibri"/>
      <w:color w:val="000000"/>
      <w:sz w:val="18"/>
      <w:szCs w:val="18"/>
    </w:rPr>
  </w:style>
  <w:style w:type="paragraph" w:customStyle="1" w:styleId="standardpunkt">
    <w:name w:val="standard_punkt"/>
    <w:basedOn w:val="Normalny"/>
    <w:rsid w:val="00CF73F3"/>
    <w:pPr>
      <w:tabs>
        <w:tab w:val="left" w:pos="1440"/>
      </w:tabs>
      <w:suppressAutoHyphens/>
      <w:spacing w:after="0" w:line="360" w:lineRule="auto"/>
      <w:ind w:left="1247" w:hanging="1247"/>
      <w:jc w:val="both"/>
    </w:pPr>
    <w:rPr>
      <w:rFonts w:ascii="Times New Roman" w:eastAsia="Times New Roman" w:hAnsi="Times New Roman" w:cs="Calibri"/>
      <w:sz w:val="24"/>
      <w:szCs w:val="24"/>
      <w:lang w:eastAsia="ar-SA"/>
    </w:rPr>
  </w:style>
  <w:style w:type="character" w:customStyle="1" w:styleId="TekstkomentarzaZnak">
    <w:name w:val="Tekst komentarza Znak"/>
    <w:link w:val="Tekstkomentarza"/>
    <w:uiPriority w:val="99"/>
    <w:rsid w:val="007E2C56"/>
    <w:rPr>
      <w:rFonts w:eastAsia="Times New Roman"/>
    </w:rPr>
  </w:style>
  <w:style w:type="paragraph" w:styleId="Tekstkomentarza">
    <w:name w:val="annotation text"/>
    <w:basedOn w:val="Normalny"/>
    <w:link w:val="TekstkomentarzaZnak"/>
    <w:uiPriority w:val="99"/>
    <w:unhideWhenUsed/>
    <w:rsid w:val="007E2C56"/>
    <w:pPr>
      <w:spacing w:line="240" w:lineRule="auto"/>
    </w:pPr>
    <w:rPr>
      <w:rFonts w:eastAsia="Times New Roman"/>
      <w:sz w:val="20"/>
      <w:szCs w:val="20"/>
      <w:lang w:val="x-none" w:eastAsia="x-none"/>
    </w:rPr>
  </w:style>
  <w:style w:type="character" w:customStyle="1" w:styleId="TekstprzypisukocowegoZnak">
    <w:name w:val="Tekst przypisu końcowego Znak"/>
    <w:link w:val="Tekstprzypisukocowego"/>
    <w:uiPriority w:val="99"/>
    <w:semiHidden/>
    <w:rsid w:val="001A7D09"/>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1A7D09"/>
    <w:pPr>
      <w:spacing w:after="0" w:line="240" w:lineRule="auto"/>
    </w:pPr>
    <w:rPr>
      <w:rFonts w:eastAsia="Times New Roman"/>
      <w:sz w:val="20"/>
      <w:szCs w:val="20"/>
      <w:lang w:val="x-none" w:eastAsia="pl-PL"/>
    </w:rPr>
  </w:style>
  <w:style w:type="character" w:customStyle="1" w:styleId="TematkomentarzaZnak">
    <w:name w:val="Temat komentarza Znak"/>
    <w:link w:val="Tematkomentarza"/>
    <w:uiPriority w:val="99"/>
    <w:semiHidden/>
    <w:rsid w:val="001A7D09"/>
    <w:rPr>
      <w:rFonts w:eastAsia="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1A7D09"/>
    <w:rPr>
      <w:b/>
      <w:bCs/>
      <w:lang w:eastAsia="pl-PL"/>
    </w:rPr>
  </w:style>
  <w:style w:type="paragraph" w:styleId="Podtytu">
    <w:name w:val="Subtitle"/>
    <w:basedOn w:val="Normalny"/>
    <w:link w:val="PodtytuZnak"/>
    <w:uiPriority w:val="99"/>
    <w:qFormat/>
    <w:rsid w:val="00347314"/>
    <w:pPr>
      <w:spacing w:after="0" w:line="240" w:lineRule="auto"/>
    </w:pPr>
    <w:rPr>
      <w:rFonts w:ascii="Times New Roman" w:eastAsia="Times New Roman" w:hAnsi="Times New Roman"/>
      <w:sz w:val="24"/>
      <w:szCs w:val="20"/>
      <w:lang w:val="x-none" w:eastAsia="pl-PL"/>
    </w:rPr>
  </w:style>
  <w:style w:type="character" w:customStyle="1" w:styleId="PodtytuZnak">
    <w:name w:val="Podtytuł Znak"/>
    <w:link w:val="Podtytu"/>
    <w:uiPriority w:val="99"/>
    <w:rsid w:val="00347314"/>
    <w:rPr>
      <w:rFonts w:ascii="Times New Roman" w:eastAsia="Times New Roman" w:hAnsi="Times New Roman" w:cs="Times New Roman"/>
      <w:sz w:val="24"/>
      <w:szCs w:val="20"/>
      <w:lang w:eastAsia="pl-PL"/>
    </w:rPr>
  </w:style>
  <w:style w:type="paragraph" w:customStyle="1" w:styleId="ATKNumberedList">
    <w:name w:val="ATK Numbered List"/>
    <w:basedOn w:val="Normalny"/>
    <w:link w:val="ATKNumberedListChar"/>
    <w:rsid w:val="00347314"/>
    <w:pPr>
      <w:numPr>
        <w:numId w:val="29"/>
      </w:numPr>
      <w:spacing w:before="120"/>
      <w:jc w:val="both"/>
    </w:pPr>
    <w:rPr>
      <w:rFonts w:ascii="Arial" w:eastAsia="Times New Roman" w:hAnsi="Arial"/>
      <w:sz w:val="20"/>
      <w:szCs w:val="20"/>
      <w:lang w:val="x-none" w:eastAsia="x-none"/>
    </w:rPr>
  </w:style>
  <w:style w:type="character" w:customStyle="1" w:styleId="ATKNumberedListChar">
    <w:name w:val="ATK Numbered List Char"/>
    <w:link w:val="ATKNumberedList"/>
    <w:locked/>
    <w:rsid w:val="00347314"/>
    <w:rPr>
      <w:rFonts w:ascii="Arial" w:eastAsia="Times New Roman" w:hAnsi="Arial"/>
      <w:lang w:val="x-none" w:eastAsia="x-none"/>
    </w:rPr>
  </w:style>
  <w:style w:type="paragraph" w:customStyle="1" w:styleId="NormalnyPrzypis">
    <w:name w:val="Normalny Przypis"/>
    <w:basedOn w:val="Tekstprzypisudolnego"/>
    <w:autoRedefine/>
    <w:rsid w:val="00347314"/>
    <w:pPr>
      <w:suppressAutoHyphens w:val="0"/>
      <w:spacing w:before="0"/>
      <w:jc w:val="both"/>
    </w:pPr>
    <w:rPr>
      <w:rFonts w:ascii="Arial" w:hAnsi="Arial" w:cs="Arial"/>
      <w:lang w:eastAsia="pl-PL"/>
    </w:rPr>
  </w:style>
  <w:style w:type="character" w:customStyle="1" w:styleId="hps">
    <w:name w:val="hps"/>
    <w:basedOn w:val="Domylnaczcionkaakapitu"/>
    <w:rsid w:val="00347314"/>
  </w:style>
  <w:style w:type="paragraph" w:customStyle="1" w:styleId="Style102">
    <w:name w:val="Style102"/>
    <w:basedOn w:val="Normalny"/>
    <w:uiPriority w:val="99"/>
    <w:rsid w:val="00347314"/>
    <w:pPr>
      <w:widowControl w:val="0"/>
      <w:autoSpaceDE w:val="0"/>
      <w:autoSpaceDN w:val="0"/>
      <w:adjustRightInd w:val="0"/>
      <w:spacing w:after="0" w:line="288" w:lineRule="exact"/>
      <w:ind w:hanging="346"/>
      <w:jc w:val="both"/>
    </w:pPr>
    <w:rPr>
      <w:rFonts w:eastAsia="Times New Roman"/>
      <w:sz w:val="24"/>
      <w:szCs w:val="24"/>
      <w:lang w:eastAsia="pl-PL"/>
    </w:rPr>
  </w:style>
  <w:style w:type="character" w:customStyle="1" w:styleId="FontStyle141">
    <w:name w:val="Font Style141"/>
    <w:uiPriority w:val="99"/>
    <w:rsid w:val="00347314"/>
    <w:rPr>
      <w:rFonts w:ascii="Times New Roman" w:hAnsi="Times New Roman" w:cs="Times New Roman"/>
      <w:color w:val="000000"/>
      <w:sz w:val="20"/>
      <w:szCs w:val="20"/>
    </w:rPr>
  </w:style>
  <w:style w:type="character" w:customStyle="1" w:styleId="FontStyle147">
    <w:name w:val="Font Style147"/>
    <w:uiPriority w:val="99"/>
    <w:rsid w:val="00347314"/>
    <w:rPr>
      <w:rFonts w:ascii="Times New Roman" w:hAnsi="Times New Roman" w:cs="Times New Roman"/>
      <w:color w:val="000000"/>
      <w:sz w:val="20"/>
      <w:szCs w:val="20"/>
    </w:rPr>
  </w:style>
  <w:style w:type="paragraph" w:customStyle="1" w:styleId="Style54">
    <w:name w:val="Style54"/>
    <w:basedOn w:val="Normalny"/>
    <w:uiPriority w:val="99"/>
    <w:rsid w:val="00347314"/>
    <w:pPr>
      <w:widowControl w:val="0"/>
      <w:autoSpaceDE w:val="0"/>
      <w:autoSpaceDN w:val="0"/>
      <w:adjustRightInd w:val="0"/>
      <w:spacing w:after="0" w:line="291" w:lineRule="exact"/>
      <w:jc w:val="both"/>
    </w:pPr>
    <w:rPr>
      <w:rFonts w:eastAsia="Times New Roman"/>
      <w:sz w:val="24"/>
      <w:szCs w:val="24"/>
      <w:lang w:eastAsia="pl-PL"/>
    </w:rPr>
  </w:style>
  <w:style w:type="paragraph" w:customStyle="1" w:styleId="Style110">
    <w:name w:val="Style110"/>
    <w:basedOn w:val="Normalny"/>
    <w:uiPriority w:val="99"/>
    <w:rsid w:val="00347314"/>
    <w:pPr>
      <w:widowControl w:val="0"/>
      <w:autoSpaceDE w:val="0"/>
      <w:autoSpaceDN w:val="0"/>
      <w:adjustRightInd w:val="0"/>
      <w:spacing w:after="0" w:line="291" w:lineRule="exact"/>
      <w:ind w:hanging="355"/>
      <w:jc w:val="both"/>
    </w:pPr>
    <w:rPr>
      <w:rFonts w:eastAsia="Times New Roman"/>
      <w:sz w:val="24"/>
      <w:szCs w:val="24"/>
      <w:lang w:eastAsia="pl-PL"/>
    </w:rPr>
  </w:style>
  <w:style w:type="paragraph" w:customStyle="1" w:styleId="Style55">
    <w:name w:val="Style55"/>
    <w:basedOn w:val="Normalny"/>
    <w:uiPriority w:val="99"/>
    <w:rsid w:val="00347314"/>
    <w:pPr>
      <w:widowControl w:val="0"/>
      <w:autoSpaceDE w:val="0"/>
      <w:autoSpaceDN w:val="0"/>
      <w:adjustRightInd w:val="0"/>
      <w:spacing w:after="0" w:line="291" w:lineRule="exact"/>
      <w:jc w:val="both"/>
    </w:pPr>
    <w:rPr>
      <w:rFonts w:eastAsia="Times New Roman"/>
      <w:sz w:val="24"/>
      <w:szCs w:val="24"/>
      <w:lang w:eastAsia="pl-PL"/>
    </w:rPr>
  </w:style>
  <w:style w:type="paragraph" w:customStyle="1" w:styleId="Style57">
    <w:name w:val="Style57"/>
    <w:basedOn w:val="Normalny"/>
    <w:uiPriority w:val="99"/>
    <w:rsid w:val="00347314"/>
    <w:pPr>
      <w:widowControl w:val="0"/>
      <w:autoSpaceDE w:val="0"/>
      <w:autoSpaceDN w:val="0"/>
      <w:adjustRightInd w:val="0"/>
      <w:spacing w:after="0" w:line="240" w:lineRule="auto"/>
    </w:pPr>
    <w:rPr>
      <w:rFonts w:eastAsia="Times New Roman"/>
      <w:sz w:val="24"/>
      <w:szCs w:val="24"/>
      <w:lang w:eastAsia="pl-PL"/>
    </w:rPr>
  </w:style>
  <w:style w:type="paragraph" w:customStyle="1" w:styleId="Style113">
    <w:name w:val="Style113"/>
    <w:basedOn w:val="Normalny"/>
    <w:uiPriority w:val="99"/>
    <w:rsid w:val="00347314"/>
    <w:pPr>
      <w:widowControl w:val="0"/>
      <w:autoSpaceDE w:val="0"/>
      <w:autoSpaceDN w:val="0"/>
      <w:adjustRightInd w:val="0"/>
      <w:spacing w:after="0" w:line="290" w:lineRule="exact"/>
      <w:ind w:hanging="346"/>
      <w:jc w:val="both"/>
    </w:pPr>
    <w:rPr>
      <w:rFonts w:eastAsia="Times New Roman"/>
      <w:sz w:val="24"/>
      <w:szCs w:val="24"/>
      <w:lang w:eastAsia="pl-PL"/>
    </w:rPr>
  </w:style>
  <w:style w:type="character" w:customStyle="1" w:styleId="Znakiprzypiswdolnych">
    <w:name w:val="Znaki przypisów dolnych"/>
    <w:rsid w:val="00347314"/>
    <w:rPr>
      <w:vertAlign w:val="superscript"/>
    </w:rPr>
  </w:style>
  <w:style w:type="character" w:customStyle="1" w:styleId="apple-converted-space">
    <w:name w:val="apple-converted-space"/>
    <w:basedOn w:val="Domylnaczcionkaakapitu"/>
    <w:rsid w:val="00347314"/>
  </w:style>
  <w:style w:type="character" w:styleId="Uwydatnienie">
    <w:name w:val="Emphasis"/>
    <w:uiPriority w:val="20"/>
    <w:qFormat/>
    <w:rsid w:val="00347314"/>
    <w:rPr>
      <w:i/>
      <w:iCs/>
    </w:rPr>
  </w:style>
  <w:style w:type="character" w:customStyle="1" w:styleId="highlight">
    <w:name w:val="highlight"/>
    <w:basedOn w:val="Domylnaczcionkaakapitu"/>
    <w:rsid w:val="00347314"/>
  </w:style>
  <w:style w:type="paragraph" w:customStyle="1" w:styleId="Style11">
    <w:name w:val="Style11"/>
    <w:basedOn w:val="Normalny"/>
    <w:uiPriority w:val="99"/>
    <w:rsid w:val="003831CB"/>
    <w:pPr>
      <w:widowControl w:val="0"/>
      <w:autoSpaceDE w:val="0"/>
      <w:autoSpaceDN w:val="0"/>
      <w:adjustRightInd w:val="0"/>
      <w:spacing w:after="0" w:line="297" w:lineRule="exact"/>
      <w:jc w:val="both"/>
    </w:pPr>
    <w:rPr>
      <w:rFonts w:ascii="Garamond" w:eastAsia="Times New Roman" w:hAnsi="Garamond"/>
      <w:sz w:val="24"/>
      <w:szCs w:val="24"/>
      <w:lang w:eastAsia="pl-PL"/>
    </w:rPr>
  </w:style>
  <w:style w:type="character" w:customStyle="1" w:styleId="FontStyle80">
    <w:name w:val="Font Style80"/>
    <w:uiPriority w:val="99"/>
    <w:rsid w:val="003831CB"/>
    <w:rPr>
      <w:rFonts w:ascii="Garamond" w:hAnsi="Garamond" w:cs="Garamond"/>
      <w:color w:val="000000"/>
      <w:sz w:val="20"/>
      <w:szCs w:val="20"/>
    </w:rPr>
  </w:style>
  <w:style w:type="character" w:customStyle="1" w:styleId="FontStyle230">
    <w:name w:val="Font Style230"/>
    <w:uiPriority w:val="99"/>
    <w:rsid w:val="003831CB"/>
    <w:rPr>
      <w:rFonts w:ascii="Calibri" w:hAnsi="Calibri" w:cs="Calibri"/>
      <w:color w:val="000000"/>
      <w:sz w:val="20"/>
      <w:szCs w:val="20"/>
    </w:rPr>
  </w:style>
  <w:style w:type="paragraph" w:customStyle="1" w:styleId="ZnakZnak2">
    <w:name w:val="Znak Znak2"/>
    <w:basedOn w:val="Normalny"/>
    <w:rsid w:val="00E03B40"/>
    <w:pPr>
      <w:spacing w:after="0" w:line="360" w:lineRule="auto"/>
      <w:jc w:val="both"/>
    </w:pPr>
    <w:rPr>
      <w:rFonts w:ascii="Verdana" w:eastAsia="Times New Roman" w:hAnsi="Verdana"/>
      <w:sz w:val="20"/>
      <w:szCs w:val="20"/>
      <w:lang w:eastAsia="pl-PL"/>
    </w:rPr>
  </w:style>
  <w:style w:type="paragraph" w:styleId="Listapunktowana">
    <w:name w:val="List Bullet"/>
    <w:basedOn w:val="Normalny"/>
    <w:uiPriority w:val="99"/>
    <w:unhideWhenUsed/>
    <w:rsid w:val="00E03B40"/>
    <w:pPr>
      <w:numPr>
        <w:numId w:val="31"/>
      </w:numPr>
      <w:contextualSpacing/>
    </w:pPr>
  </w:style>
  <w:style w:type="paragraph" w:customStyle="1" w:styleId="Text1">
    <w:name w:val="Text 1"/>
    <w:basedOn w:val="Normalny"/>
    <w:link w:val="Text1Char"/>
    <w:rsid w:val="00E03B40"/>
    <w:pPr>
      <w:spacing w:after="240" w:line="240" w:lineRule="auto"/>
      <w:ind w:left="482"/>
      <w:jc w:val="both"/>
    </w:pPr>
    <w:rPr>
      <w:rFonts w:ascii="Times New Roman" w:eastAsia="Times New Roman" w:hAnsi="Times New Roman"/>
      <w:sz w:val="24"/>
      <w:szCs w:val="20"/>
      <w:lang w:val="en-GB" w:eastAsia="x-none"/>
    </w:rPr>
  </w:style>
  <w:style w:type="character" w:customStyle="1" w:styleId="Text1Char">
    <w:name w:val="Text 1 Char"/>
    <w:link w:val="Text1"/>
    <w:locked/>
    <w:rsid w:val="00E03B40"/>
    <w:rPr>
      <w:rFonts w:ascii="Times New Roman" w:eastAsia="Times New Roman" w:hAnsi="Times New Roman" w:cs="Times New Roman"/>
      <w:sz w:val="24"/>
      <w:szCs w:val="20"/>
      <w:lang w:val="en-GB"/>
    </w:rPr>
  </w:style>
  <w:style w:type="character" w:customStyle="1" w:styleId="Teksttreci">
    <w:name w:val="Tekst treści"/>
    <w:uiPriority w:val="99"/>
    <w:rsid w:val="00E03B40"/>
    <w:rPr>
      <w:rFonts w:ascii="Calibri" w:hAnsi="Calibri" w:cs="Calibri"/>
      <w:color w:val="8CAED3"/>
      <w:spacing w:val="1"/>
      <w:shd w:val="clear" w:color="auto" w:fill="FFFFFF"/>
    </w:rPr>
  </w:style>
  <w:style w:type="character" w:customStyle="1" w:styleId="Nagwek1Znak">
    <w:name w:val="Nagłówek 1 Znak"/>
    <w:link w:val="Nagwek1"/>
    <w:uiPriority w:val="9"/>
    <w:rsid w:val="005B1688"/>
    <w:rPr>
      <w:rFonts w:ascii="Cambria" w:eastAsia="Times New Roman" w:hAnsi="Cambria" w:cs="Times New Roman"/>
      <w:b/>
      <w:bCs/>
      <w:color w:val="365F91"/>
      <w:sz w:val="28"/>
      <w:szCs w:val="28"/>
    </w:rPr>
  </w:style>
  <w:style w:type="paragraph" w:styleId="Nagwekspisutreci">
    <w:name w:val="TOC Heading"/>
    <w:basedOn w:val="Nagwek1"/>
    <w:next w:val="Normalny"/>
    <w:uiPriority w:val="39"/>
    <w:unhideWhenUsed/>
    <w:qFormat/>
    <w:rsid w:val="005B1688"/>
    <w:pPr>
      <w:outlineLvl w:val="9"/>
    </w:pPr>
  </w:style>
  <w:style w:type="paragraph" w:styleId="Spistreci2">
    <w:name w:val="toc 2"/>
    <w:basedOn w:val="Normalny"/>
    <w:next w:val="Normalny"/>
    <w:autoRedefine/>
    <w:uiPriority w:val="39"/>
    <w:unhideWhenUsed/>
    <w:rsid w:val="000A5C15"/>
    <w:pPr>
      <w:tabs>
        <w:tab w:val="right" w:leader="dot" w:pos="9062"/>
      </w:tabs>
      <w:spacing w:after="0"/>
    </w:pPr>
    <w:rPr>
      <w:rFonts w:ascii="Arial" w:hAnsi="Arial" w:cs="Arial"/>
      <w:noProof/>
      <w:sz w:val="18"/>
      <w:szCs w:val="18"/>
    </w:rPr>
  </w:style>
  <w:style w:type="character" w:customStyle="1" w:styleId="Nagwek3Znak">
    <w:name w:val="Nagłówek 3 Znak"/>
    <w:link w:val="Nagwek3"/>
    <w:uiPriority w:val="9"/>
    <w:rsid w:val="008A58F6"/>
    <w:rPr>
      <w:rFonts w:ascii="Cambria" w:eastAsia="Times New Roman" w:hAnsi="Cambria" w:cs="Times New Roman"/>
      <w:b/>
      <w:bCs/>
      <w:color w:val="4F81BD"/>
    </w:rPr>
  </w:style>
  <w:style w:type="paragraph" w:styleId="Spistreci3">
    <w:name w:val="toc 3"/>
    <w:basedOn w:val="Normalny"/>
    <w:next w:val="Normalny"/>
    <w:autoRedefine/>
    <w:uiPriority w:val="39"/>
    <w:unhideWhenUsed/>
    <w:rsid w:val="002728DC"/>
    <w:pPr>
      <w:tabs>
        <w:tab w:val="right" w:leader="dot" w:pos="9062"/>
      </w:tabs>
      <w:spacing w:after="0"/>
    </w:pPr>
    <w:rPr>
      <w:rFonts w:ascii="Arial" w:hAnsi="Arial" w:cs="Arial"/>
      <w:b/>
      <w:noProof/>
    </w:rPr>
  </w:style>
  <w:style w:type="paragraph" w:styleId="Spistreci1">
    <w:name w:val="toc 1"/>
    <w:basedOn w:val="Normalny"/>
    <w:next w:val="Normalny"/>
    <w:autoRedefine/>
    <w:uiPriority w:val="39"/>
    <w:unhideWhenUsed/>
    <w:rsid w:val="009E1642"/>
    <w:pPr>
      <w:tabs>
        <w:tab w:val="right" w:leader="dot" w:pos="9062"/>
      </w:tabs>
      <w:spacing w:after="100"/>
      <w:jc w:val="both"/>
    </w:pPr>
    <w:rPr>
      <w:rFonts w:ascii="Arial" w:hAnsi="Arial" w:cs="Arial"/>
      <w:b/>
      <w:noProof/>
    </w:rPr>
  </w:style>
  <w:style w:type="character" w:customStyle="1" w:styleId="FontStyle29">
    <w:name w:val="Font Style29"/>
    <w:uiPriority w:val="99"/>
    <w:rsid w:val="00122048"/>
    <w:rPr>
      <w:rFonts w:ascii="Calibri" w:hAnsi="Calibri" w:cs="Calibri"/>
      <w:color w:val="000000"/>
      <w:sz w:val="20"/>
      <w:szCs w:val="20"/>
    </w:rPr>
  </w:style>
  <w:style w:type="paragraph" w:customStyle="1" w:styleId="Style5">
    <w:name w:val="Style5"/>
    <w:basedOn w:val="Normalny"/>
    <w:uiPriority w:val="99"/>
    <w:rsid w:val="00122048"/>
    <w:pPr>
      <w:widowControl w:val="0"/>
      <w:autoSpaceDE w:val="0"/>
      <w:autoSpaceDN w:val="0"/>
      <w:adjustRightInd w:val="0"/>
      <w:spacing w:after="0" w:line="288" w:lineRule="exact"/>
      <w:ind w:hanging="389"/>
    </w:pPr>
    <w:rPr>
      <w:rFonts w:eastAsia="Times New Roman"/>
      <w:sz w:val="24"/>
      <w:szCs w:val="24"/>
      <w:lang w:eastAsia="pl-PL"/>
    </w:rPr>
  </w:style>
  <w:style w:type="character" w:styleId="Numerstrony">
    <w:name w:val="page number"/>
    <w:rsid w:val="0058135F"/>
    <w:rPr>
      <w:rFonts w:ascii="Tahoma" w:hAnsi="Tahoma"/>
      <w:sz w:val="16"/>
    </w:rPr>
  </w:style>
  <w:style w:type="character" w:customStyle="1" w:styleId="NormalnyWebZnak">
    <w:name w:val="Normalny (Web) Znak"/>
    <w:aliases w:val=" Znak Znak Znak Znak Znak1, Znak Znak Znak Znak Znak Znak, Znak Znak4 Znak,Znak Znak Znak Znak Znak1,Znak Znak Znak Znak Znak Znak,Znak Znak4 Znak"/>
    <w:link w:val="NormalnyWeb"/>
    <w:uiPriority w:val="99"/>
    <w:rsid w:val="00D46ADD"/>
    <w:rPr>
      <w:rFonts w:ascii="Times New Roman" w:hAnsi="Times New Roman" w:cs="Times New Roman"/>
      <w:sz w:val="24"/>
      <w:szCs w:val="24"/>
    </w:rPr>
  </w:style>
  <w:style w:type="character" w:styleId="Wyrnienieintensywne">
    <w:name w:val="Intense Emphasis"/>
    <w:uiPriority w:val="21"/>
    <w:qFormat/>
    <w:rsid w:val="00D46ADD"/>
    <w:rPr>
      <w:b/>
      <w:bCs/>
      <w:i/>
      <w:iCs/>
      <w:color w:val="4F81BD"/>
    </w:rPr>
  </w:style>
  <w:style w:type="paragraph" w:customStyle="1" w:styleId="ListNumberLevel2">
    <w:name w:val="List Number (Level 2)"/>
    <w:basedOn w:val="Normalny"/>
    <w:rsid w:val="00D46ADD"/>
    <w:pPr>
      <w:spacing w:after="240" w:line="240" w:lineRule="auto"/>
      <w:jc w:val="both"/>
    </w:pPr>
    <w:rPr>
      <w:rFonts w:ascii="Times New Roman" w:eastAsia="Times New Roman" w:hAnsi="Times New Roman"/>
      <w:sz w:val="24"/>
      <w:szCs w:val="20"/>
      <w:lang w:val="en-GB"/>
    </w:rPr>
  </w:style>
  <w:style w:type="paragraph" w:customStyle="1" w:styleId="Legenda1">
    <w:name w:val="Legenda1"/>
    <w:basedOn w:val="Normalny"/>
    <w:next w:val="Normalny"/>
    <w:rsid w:val="0057589D"/>
    <w:pPr>
      <w:suppressAutoHyphens/>
      <w:spacing w:before="240" w:after="60" w:line="240" w:lineRule="auto"/>
      <w:jc w:val="both"/>
    </w:pPr>
    <w:rPr>
      <w:rFonts w:ascii="Tahoma" w:eastAsia="Times New Roman" w:hAnsi="Tahoma" w:cs="Tahoma"/>
      <w:bCs/>
      <w:i/>
      <w:sz w:val="18"/>
      <w:szCs w:val="20"/>
      <w:lang w:eastAsia="ar-SA"/>
    </w:rPr>
  </w:style>
  <w:style w:type="paragraph" w:customStyle="1" w:styleId="Style7">
    <w:name w:val="Style7"/>
    <w:basedOn w:val="Normalny"/>
    <w:uiPriority w:val="99"/>
    <w:rsid w:val="00A733FF"/>
    <w:pPr>
      <w:widowControl w:val="0"/>
      <w:autoSpaceDE w:val="0"/>
      <w:autoSpaceDN w:val="0"/>
      <w:adjustRightInd w:val="0"/>
      <w:spacing w:after="0" w:line="240" w:lineRule="auto"/>
    </w:pPr>
    <w:rPr>
      <w:rFonts w:eastAsia="Times New Roman"/>
      <w:sz w:val="24"/>
      <w:szCs w:val="24"/>
      <w:lang w:eastAsia="pl-PL"/>
    </w:rPr>
  </w:style>
  <w:style w:type="paragraph" w:customStyle="1" w:styleId="Style15">
    <w:name w:val="Style15"/>
    <w:basedOn w:val="Normalny"/>
    <w:uiPriority w:val="99"/>
    <w:rsid w:val="00A733FF"/>
    <w:pPr>
      <w:widowControl w:val="0"/>
      <w:autoSpaceDE w:val="0"/>
      <w:autoSpaceDN w:val="0"/>
      <w:adjustRightInd w:val="0"/>
      <w:spacing w:after="0" w:line="240" w:lineRule="auto"/>
      <w:jc w:val="both"/>
    </w:pPr>
    <w:rPr>
      <w:rFonts w:eastAsia="Times New Roman"/>
      <w:sz w:val="24"/>
      <w:szCs w:val="24"/>
      <w:lang w:eastAsia="pl-PL"/>
    </w:rPr>
  </w:style>
  <w:style w:type="paragraph" w:customStyle="1" w:styleId="Style19">
    <w:name w:val="Style19"/>
    <w:basedOn w:val="Normalny"/>
    <w:uiPriority w:val="99"/>
    <w:rsid w:val="00A733FF"/>
    <w:pPr>
      <w:widowControl w:val="0"/>
      <w:autoSpaceDE w:val="0"/>
      <w:autoSpaceDN w:val="0"/>
      <w:adjustRightInd w:val="0"/>
      <w:spacing w:after="0" w:line="240" w:lineRule="auto"/>
    </w:pPr>
    <w:rPr>
      <w:rFonts w:eastAsia="Times New Roman"/>
      <w:sz w:val="24"/>
      <w:szCs w:val="24"/>
      <w:lang w:eastAsia="pl-PL"/>
    </w:rPr>
  </w:style>
  <w:style w:type="paragraph" w:customStyle="1" w:styleId="Style21">
    <w:name w:val="Style21"/>
    <w:basedOn w:val="Normalny"/>
    <w:uiPriority w:val="99"/>
    <w:rsid w:val="00A733FF"/>
    <w:pPr>
      <w:widowControl w:val="0"/>
      <w:autoSpaceDE w:val="0"/>
      <w:autoSpaceDN w:val="0"/>
      <w:adjustRightInd w:val="0"/>
      <w:spacing w:after="0" w:line="240" w:lineRule="auto"/>
    </w:pPr>
    <w:rPr>
      <w:rFonts w:eastAsia="Times New Roman"/>
      <w:sz w:val="24"/>
      <w:szCs w:val="24"/>
      <w:lang w:eastAsia="pl-PL"/>
    </w:rPr>
  </w:style>
  <w:style w:type="paragraph" w:customStyle="1" w:styleId="Style24">
    <w:name w:val="Style24"/>
    <w:basedOn w:val="Normalny"/>
    <w:uiPriority w:val="99"/>
    <w:rsid w:val="00A733FF"/>
    <w:pPr>
      <w:widowControl w:val="0"/>
      <w:autoSpaceDE w:val="0"/>
      <w:autoSpaceDN w:val="0"/>
      <w:adjustRightInd w:val="0"/>
      <w:spacing w:after="0" w:line="226" w:lineRule="exact"/>
    </w:pPr>
    <w:rPr>
      <w:rFonts w:eastAsia="Times New Roman"/>
      <w:sz w:val="24"/>
      <w:szCs w:val="24"/>
      <w:lang w:eastAsia="pl-PL"/>
    </w:rPr>
  </w:style>
  <w:style w:type="paragraph" w:customStyle="1" w:styleId="Style25">
    <w:name w:val="Style25"/>
    <w:basedOn w:val="Normalny"/>
    <w:uiPriority w:val="99"/>
    <w:rsid w:val="00A733FF"/>
    <w:pPr>
      <w:widowControl w:val="0"/>
      <w:autoSpaceDE w:val="0"/>
      <w:autoSpaceDN w:val="0"/>
      <w:adjustRightInd w:val="0"/>
      <w:spacing w:after="0" w:line="240" w:lineRule="exact"/>
      <w:ind w:hanging="283"/>
    </w:pPr>
    <w:rPr>
      <w:rFonts w:eastAsia="Times New Roman"/>
      <w:sz w:val="24"/>
      <w:szCs w:val="24"/>
      <w:lang w:eastAsia="pl-PL"/>
    </w:rPr>
  </w:style>
  <w:style w:type="paragraph" w:customStyle="1" w:styleId="Style30">
    <w:name w:val="Style30"/>
    <w:basedOn w:val="Normalny"/>
    <w:uiPriority w:val="99"/>
    <w:rsid w:val="00A733FF"/>
    <w:pPr>
      <w:widowControl w:val="0"/>
      <w:autoSpaceDE w:val="0"/>
      <w:autoSpaceDN w:val="0"/>
      <w:adjustRightInd w:val="0"/>
      <w:spacing w:after="0" w:line="238" w:lineRule="exact"/>
    </w:pPr>
    <w:rPr>
      <w:rFonts w:eastAsia="Times New Roman"/>
      <w:sz w:val="24"/>
      <w:szCs w:val="24"/>
      <w:lang w:eastAsia="pl-PL"/>
    </w:rPr>
  </w:style>
  <w:style w:type="paragraph" w:customStyle="1" w:styleId="Style32">
    <w:name w:val="Style32"/>
    <w:basedOn w:val="Normalny"/>
    <w:uiPriority w:val="99"/>
    <w:rsid w:val="00A733FF"/>
    <w:pPr>
      <w:widowControl w:val="0"/>
      <w:autoSpaceDE w:val="0"/>
      <w:autoSpaceDN w:val="0"/>
      <w:adjustRightInd w:val="0"/>
      <w:spacing w:after="0" w:line="206" w:lineRule="exact"/>
    </w:pPr>
    <w:rPr>
      <w:rFonts w:eastAsia="Times New Roman"/>
      <w:sz w:val="24"/>
      <w:szCs w:val="24"/>
      <w:lang w:eastAsia="pl-PL"/>
    </w:rPr>
  </w:style>
  <w:style w:type="paragraph" w:customStyle="1" w:styleId="Style33">
    <w:name w:val="Style33"/>
    <w:basedOn w:val="Normalny"/>
    <w:uiPriority w:val="99"/>
    <w:rsid w:val="00A733FF"/>
    <w:pPr>
      <w:widowControl w:val="0"/>
      <w:autoSpaceDE w:val="0"/>
      <w:autoSpaceDN w:val="0"/>
      <w:adjustRightInd w:val="0"/>
      <w:spacing w:after="0" w:line="240" w:lineRule="auto"/>
    </w:pPr>
    <w:rPr>
      <w:rFonts w:eastAsia="Times New Roman"/>
      <w:sz w:val="24"/>
      <w:szCs w:val="24"/>
      <w:lang w:eastAsia="pl-PL"/>
    </w:rPr>
  </w:style>
  <w:style w:type="paragraph" w:customStyle="1" w:styleId="Style40">
    <w:name w:val="Style40"/>
    <w:basedOn w:val="Normalny"/>
    <w:uiPriority w:val="99"/>
    <w:rsid w:val="00A733FF"/>
    <w:pPr>
      <w:widowControl w:val="0"/>
      <w:autoSpaceDE w:val="0"/>
      <w:autoSpaceDN w:val="0"/>
      <w:adjustRightInd w:val="0"/>
      <w:spacing w:after="0" w:line="238" w:lineRule="exact"/>
      <w:ind w:hanging="312"/>
    </w:pPr>
    <w:rPr>
      <w:rFonts w:eastAsia="Times New Roman"/>
      <w:sz w:val="24"/>
      <w:szCs w:val="24"/>
      <w:lang w:eastAsia="pl-PL"/>
    </w:rPr>
  </w:style>
  <w:style w:type="paragraph" w:customStyle="1" w:styleId="Style41">
    <w:name w:val="Style41"/>
    <w:basedOn w:val="Normalny"/>
    <w:uiPriority w:val="99"/>
    <w:rsid w:val="00A733FF"/>
    <w:pPr>
      <w:widowControl w:val="0"/>
      <w:autoSpaceDE w:val="0"/>
      <w:autoSpaceDN w:val="0"/>
      <w:adjustRightInd w:val="0"/>
      <w:spacing w:after="0" w:line="238" w:lineRule="exact"/>
      <w:ind w:hanging="269"/>
    </w:pPr>
    <w:rPr>
      <w:rFonts w:eastAsia="Times New Roman"/>
      <w:sz w:val="24"/>
      <w:szCs w:val="24"/>
      <w:lang w:eastAsia="pl-PL"/>
    </w:rPr>
  </w:style>
  <w:style w:type="paragraph" w:customStyle="1" w:styleId="Style43">
    <w:name w:val="Style43"/>
    <w:basedOn w:val="Normalny"/>
    <w:uiPriority w:val="99"/>
    <w:rsid w:val="00A733FF"/>
    <w:pPr>
      <w:widowControl w:val="0"/>
      <w:autoSpaceDE w:val="0"/>
      <w:autoSpaceDN w:val="0"/>
      <w:adjustRightInd w:val="0"/>
      <w:spacing w:after="0" w:line="240" w:lineRule="auto"/>
    </w:pPr>
    <w:rPr>
      <w:rFonts w:eastAsia="Times New Roman"/>
      <w:sz w:val="24"/>
      <w:szCs w:val="24"/>
      <w:lang w:eastAsia="pl-PL"/>
    </w:rPr>
  </w:style>
  <w:style w:type="paragraph" w:customStyle="1" w:styleId="Style44">
    <w:name w:val="Style44"/>
    <w:basedOn w:val="Normalny"/>
    <w:uiPriority w:val="99"/>
    <w:rsid w:val="00A733FF"/>
    <w:pPr>
      <w:widowControl w:val="0"/>
      <w:autoSpaceDE w:val="0"/>
      <w:autoSpaceDN w:val="0"/>
      <w:adjustRightInd w:val="0"/>
      <w:spacing w:after="0" w:line="240" w:lineRule="auto"/>
      <w:jc w:val="both"/>
    </w:pPr>
    <w:rPr>
      <w:rFonts w:eastAsia="Times New Roman"/>
      <w:sz w:val="24"/>
      <w:szCs w:val="24"/>
      <w:lang w:eastAsia="pl-PL"/>
    </w:rPr>
  </w:style>
  <w:style w:type="paragraph" w:customStyle="1" w:styleId="Style45">
    <w:name w:val="Style45"/>
    <w:basedOn w:val="Normalny"/>
    <w:uiPriority w:val="99"/>
    <w:rsid w:val="00A733FF"/>
    <w:pPr>
      <w:widowControl w:val="0"/>
      <w:autoSpaceDE w:val="0"/>
      <w:autoSpaceDN w:val="0"/>
      <w:adjustRightInd w:val="0"/>
      <w:spacing w:after="0" w:line="238" w:lineRule="exact"/>
    </w:pPr>
    <w:rPr>
      <w:rFonts w:eastAsia="Times New Roman"/>
      <w:sz w:val="24"/>
      <w:szCs w:val="24"/>
      <w:lang w:eastAsia="pl-PL"/>
    </w:rPr>
  </w:style>
  <w:style w:type="paragraph" w:customStyle="1" w:styleId="Style51">
    <w:name w:val="Style51"/>
    <w:basedOn w:val="Normalny"/>
    <w:uiPriority w:val="99"/>
    <w:rsid w:val="00A733FF"/>
    <w:pPr>
      <w:widowControl w:val="0"/>
      <w:autoSpaceDE w:val="0"/>
      <w:autoSpaceDN w:val="0"/>
      <w:adjustRightInd w:val="0"/>
      <w:spacing w:after="0" w:line="206" w:lineRule="exact"/>
    </w:pPr>
    <w:rPr>
      <w:rFonts w:eastAsia="Times New Roman"/>
      <w:sz w:val="24"/>
      <w:szCs w:val="24"/>
      <w:lang w:eastAsia="pl-PL"/>
    </w:rPr>
  </w:style>
  <w:style w:type="paragraph" w:customStyle="1" w:styleId="Style56">
    <w:name w:val="Style56"/>
    <w:basedOn w:val="Normalny"/>
    <w:uiPriority w:val="99"/>
    <w:rsid w:val="00A733FF"/>
    <w:pPr>
      <w:widowControl w:val="0"/>
      <w:autoSpaceDE w:val="0"/>
      <w:autoSpaceDN w:val="0"/>
      <w:adjustRightInd w:val="0"/>
      <w:spacing w:after="0" w:line="238" w:lineRule="exact"/>
    </w:pPr>
    <w:rPr>
      <w:rFonts w:eastAsia="Times New Roman"/>
      <w:sz w:val="24"/>
      <w:szCs w:val="24"/>
      <w:lang w:eastAsia="pl-PL"/>
    </w:rPr>
  </w:style>
  <w:style w:type="paragraph" w:customStyle="1" w:styleId="Style58">
    <w:name w:val="Style58"/>
    <w:basedOn w:val="Normalny"/>
    <w:uiPriority w:val="99"/>
    <w:rsid w:val="00A733FF"/>
    <w:pPr>
      <w:widowControl w:val="0"/>
      <w:autoSpaceDE w:val="0"/>
      <w:autoSpaceDN w:val="0"/>
      <w:adjustRightInd w:val="0"/>
      <w:spacing w:after="0" w:line="206" w:lineRule="exact"/>
    </w:pPr>
    <w:rPr>
      <w:rFonts w:eastAsia="Times New Roman"/>
      <w:sz w:val="24"/>
      <w:szCs w:val="24"/>
      <w:lang w:eastAsia="pl-PL"/>
    </w:rPr>
  </w:style>
  <w:style w:type="paragraph" w:customStyle="1" w:styleId="Style61">
    <w:name w:val="Style61"/>
    <w:basedOn w:val="Normalny"/>
    <w:uiPriority w:val="99"/>
    <w:rsid w:val="00A733FF"/>
    <w:pPr>
      <w:widowControl w:val="0"/>
      <w:autoSpaceDE w:val="0"/>
      <w:autoSpaceDN w:val="0"/>
      <w:adjustRightInd w:val="0"/>
      <w:spacing w:after="0" w:line="237" w:lineRule="exact"/>
      <w:jc w:val="both"/>
    </w:pPr>
    <w:rPr>
      <w:rFonts w:eastAsia="Times New Roman"/>
      <w:sz w:val="24"/>
      <w:szCs w:val="24"/>
      <w:lang w:eastAsia="pl-PL"/>
    </w:rPr>
  </w:style>
  <w:style w:type="paragraph" w:customStyle="1" w:styleId="Style62">
    <w:name w:val="Style62"/>
    <w:basedOn w:val="Normalny"/>
    <w:uiPriority w:val="99"/>
    <w:rsid w:val="00A733FF"/>
    <w:pPr>
      <w:widowControl w:val="0"/>
      <w:autoSpaceDE w:val="0"/>
      <w:autoSpaceDN w:val="0"/>
      <w:adjustRightInd w:val="0"/>
      <w:spacing w:after="0" w:line="240" w:lineRule="exact"/>
      <w:jc w:val="both"/>
    </w:pPr>
    <w:rPr>
      <w:rFonts w:eastAsia="Times New Roman"/>
      <w:sz w:val="24"/>
      <w:szCs w:val="24"/>
      <w:lang w:eastAsia="pl-PL"/>
    </w:rPr>
  </w:style>
  <w:style w:type="paragraph" w:customStyle="1" w:styleId="Style63">
    <w:name w:val="Style63"/>
    <w:basedOn w:val="Normalny"/>
    <w:uiPriority w:val="99"/>
    <w:rsid w:val="00A733FF"/>
    <w:pPr>
      <w:widowControl w:val="0"/>
      <w:autoSpaceDE w:val="0"/>
      <w:autoSpaceDN w:val="0"/>
      <w:adjustRightInd w:val="0"/>
      <w:spacing w:after="0" w:line="238" w:lineRule="exact"/>
    </w:pPr>
    <w:rPr>
      <w:rFonts w:eastAsia="Times New Roman"/>
      <w:sz w:val="24"/>
      <w:szCs w:val="24"/>
      <w:lang w:eastAsia="pl-PL"/>
    </w:rPr>
  </w:style>
  <w:style w:type="paragraph" w:customStyle="1" w:styleId="Style64">
    <w:name w:val="Style64"/>
    <w:basedOn w:val="Normalny"/>
    <w:uiPriority w:val="99"/>
    <w:rsid w:val="00A733FF"/>
    <w:pPr>
      <w:widowControl w:val="0"/>
      <w:autoSpaceDE w:val="0"/>
      <w:autoSpaceDN w:val="0"/>
      <w:adjustRightInd w:val="0"/>
      <w:spacing w:after="0" w:line="237" w:lineRule="exact"/>
      <w:jc w:val="both"/>
    </w:pPr>
    <w:rPr>
      <w:rFonts w:eastAsia="Times New Roman"/>
      <w:sz w:val="24"/>
      <w:szCs w:val="24"/>
      <w:lang w:eastAsia="pl-PL"/>
    </w:rPr>
  </w:style>
  <w:style w:type="paragraph" w:customStyle="1" w:styleId="Style65">
    <w:name w:val="Style65"/>
    <w:basedOn w:val="Normalny"/>
    <w:uiPriority w:val="99"/>
    <w:rsid w:val="00A733FF"/>
    <w:pPr>
      <w:widowControl w:val="0"/>
      <w:autoSpaceDE w:val="0"/>
      <w:autoSpaceDN w:val="0"/>
      <w:adjustRightInd w:val="0"/>
      <w:spacing w:after="0" w:line="240" w:lineRule="exact"/>
    </w:pPr>
    <w:rPr>
      <w:rFonts w:eastAsia="Times New Roman"/>
      <w:sz w:val="24"/>
      <w:szCs w:val="24"/>
      <w:lang w:eastAsia="pl-PL"/>
    </w:rPr>
  </w:style>
  <w:style w:type="paragraph" w:customStyle="1" w:styleId="Style69">
    <w:name w:val="Style69"/>
    <w:basedOn w:val="Normalny"/>
    <w:uiPriority w:val="99"/>
    <w:rsid w:val="00A733FF"/>
    <w:pPr>
      <w:widowControl w:val="0"/>
      <w:autoSpaceDE w:val="0"/>
      <w:autoSpaceDN w:val="0"/>
      <w:adjustRightInd w:val="0"/>
      <w:spacing w:after="0" w:line="240" w:lineRule="exact"/>
      <w:jc w:val="both"/>
    </w:pPr>
    <w:rPr>
      <w:rFonts w:eastAsia="Times New Roman"/>
      <w:sz w:val="24"/>
      <w:szCs w:val="24"/>
      <w:lang w:eastAsia="pl-PL"/>
    </w:rPr>
  </w:style>
  <w:style w:type="paragraph" w:customStyle="1" w:styleId="Style71">
    <w:name w:val="Style71"/>
    <w:basedOn w:val="Normalny"/>
    <w:uiPriority w:val="99"/>
    <w:rsid w:val="00A733FF"/>
    <w:pPr>
      <w:widowControl w:val="0"/>
      <w:autoSpaceDE w:val="0"/>
      <w:autoSpaceDN w:val="0"/>
      <w:adjustRightInd w:val="0"/>
      <w:spacing w:after="0" w:line="238" w:lineRule="exact"/>
    </w:pPr>
    <w:rPr>
      <w:rFonts w:eastAsia="Times New Roman"/>
      <w:sz w:val="24"/>
      <w:szCs w:val="24"/>
      <w:lang w:eastAsia="pl-PL"/>
    </w:rPr>
  </w:style>
  <w:style w:type="paragraph" w:customStyle="1" w:styleId="Style73">
    <w:name w:val="Style73"/>
    <w:basedOn w:val="Normalny"/>
    <w:uiPriority w:val="99"/>
    <w:rsid w:val="00A733FF"/>
    <w:pPr>
      <w:widowControl w:val="0"/>
      <w:autoSpaceDE w:val="0"/>
      <w:autoSpaceDN w:val="0"/>
      <w:adjustRightInd w:val="0"/>
      <w:spacing w:after="0" w:line="238" w:lineRule="exact"/>
    </w:pPr>
    <w:rPr>
      <w:rFonts w:eastAsia="Times New Roman"/>
      <w:sz w:val="24"/>
      <w:szCs w:val="24"/>
      <w:lang w:eastAsia="pl-PL"/>
    </w:rPr>
  </w:style>
  <w:style w:type="paragraph" w:customStyle="1" w:styleId="Style83">
    <w:name w:val="Style83"/>
    <w:basedOn w:val="Normalny"/>
    <w:uiPriority w:val="99"/>
    <w:rsid w:val="00A733FF"/>
    <w:pPr>
      <w:widowControl w:val="0"/>
      <w:autoSpaceDE w:val="0"/>
      <w:autoSpaceDN w:val="0"/>
      <w:adjustRightInd w:val="0"/>
      <w:spacing w:after="0" w:line="238" w:lineRule="exact"/>
      <w:ind w:hanging="283"/>
    </w:pPr>
    <w:rPr>
      <w:rFonts w:eastAsia="Times New Roman"/>
      <w:sz w:val="24"/>
      <w:szCs w:val="24"/>
      <w:lang w:eastAsia="pl-PL"/>
    </w:rPr>
  </w:style>
  <w:style w:type="paragraph" w:customStyle="1" w:styleId="Style84">
    <w:name w:val="Style84"/>
    <w:basedOn w:val="Normalny"/>
    <w:uiPriority w:val="99"/>
    <w:rsid w:val="00A733FF"/>
    <w:pPr>
      <w:widowControl w:val="0"/>
      <w:autoSpaceDE w:val="0"/>
      <w:autoSpaceDN w:val="0"/>
      <w:adjustRightInd w:val="0"/>
      <w:spacing w:after="0" w:line="238" w:lineRule="exact"/>
      <w:ind w:hanging="350"/>
    </w:pPr>
    <w:rPr>
      <w:rFonts w:eastAsia="Times New Roman"/>
      <w:sz w:val="24"/>
      <w:szCs w:val="24"/>
      <w:lang w:eastAsia="pl-PL"/>
    </w:rPr>
  </w:style>
  <w:style w:type="paragraph" w:customStyle="1" w:styleId="Style91">
    <w:name w:val="Style91"/>
    <w:basedOn w:val="Normalny"/>
    <w:uiPriority w:val="99"/>
    <w:rsid w:val="00A733FF"/>
    <w:pPr>
      <w:widowControl w:val="0"/>
      <w:autoSpaceDE w:val="0"/>
      <w:autoSpaceDN w:val="0"/>
      <w:adjustRightInd w:val="0"/>
      <w:spacing w:after="0" w:line="238" w:lineRule="exact"/>
      <w:ind w:hanging="178"/>
    </w:pPr>
    <w:rPr>
      <w:rFonts w:eastAsia="Times New Roman"/>
      <w:sz w:val="24"/>
      <w:szCs w:val="24"/>
      <w:lang w:eastAsia="pl-PL"/>
    </w:rPr>
  </w:style>
  <w:style w:type="paragraph" w:customStyle="1" w:styleId="Style93">
    <w:name w:val="Style93"/>
    <w:basedOn w:val="Normalny"/>
    <w:uiPriority w:val="99"/>
    <w:rsid w:val="00A733FF"/>
    <w:pPr>
      <w:widowControl w:val="0"/>
      <w:autoSpaceDE w:val="0"/>
      <w:autoSpaceDN w:val="0"/>
      <w:adjustRightInd w:val="0"/>
      <w:spacing w:after="0" w:line="240" w:lineRule="exact"/>
    </w:pPr>
    <w:rPr>
      <w:rFonts w:eastAsia="Times New Roman"/>
      <w:sz w:val="24"/>
      <w:szCs w:val="24"/>
      <w:lang w:eastAsia="pl-PL"/>
    </w:rPr>
  </w:style>
  <w:style w:type="paragraph" w:customStyle="1" w:styleId="Style94">
    <w:name w:val="Style94"/>
    <w:basedOn w:val="Normalny"/>
    <w:uiPriority w:val="99"/>
    <w:rsid w:val="00A733FF"/>
    <w:pPr>
      <w:widowControl w:val="0"/>
      <w:autoSpaceDE w:val="0"/>
      <w:autoSpaceDN w:val="0"/>
      <w:adjustRightInd w:val="0"/>
      <w:spacing w:after="0" w:line="240" w:lineRule="exact"/>
      <w:jc w:val="center"/>
    </w:pPr>
    <w:rPr>
      <w:rFonts w:eastAsia="Times New Roman"/>
      <w:sz w:val="24"/>
      <w:szCs w:val="24"/>
      <w:lang w:eastAsia="pl-PL"/>
    </w:rPr>
  </w:style>
  <w:style w:type="paragraph" w:customStyle="1" w:styleId="Style96">
    <w:name w:val="Style96"/>
    <w:basedOn w:val="Normalny"/>
    <w:uiPriority w:val="99"/>
    <w:rsid w:val="00A733FF"/>
    <w:pPr>
      <w:widowControl w:val="0"/>
      <w:autoSpaceDE w:val="0"/>
      <w:autoSpaceDN w:val="0"/>
      <w:adjustRightInd w:val="0"/>
      <w:spacing w:after="0" w:line="240" w:lineRule="exact"/>
      <w:ind w:hanging="283"/>
    </w:pPr>
    <w:rPr>
      <w:rFonts w:eastAsia="Times New Roman"/>
      <w:sz w:val="24"/>
      <w:szCs w:val="24"/>
      <w:lang w:eastAsia="pl-PL"/>
    </w:rPr>
  </w:style>
  <w:style w:type="paragraph" w:customStyle="1" w:styleId="Style97">
    <w:name w:val="Style97"/>
    <w:basedOn w:val="Normalny"/>
    <w:uiPriority w:val="99"/>
    <w:rsid w:val="00A733FF"/>
    <w:pPr>
      <w:widowControl w:val="0"/>
      <w:autoSpaceDE w:val="0"/>
      <w:autoSpaceDN w:val="0"/>
      <w:adjustRightInd w:val="0"/>
      <w:spacing w:after="0" w:line="238" w:lineRule="exact"/>
      <w:jc w:val="center"/>
    </w:pPr>
    <w:rPr>
      <w:rFonts w:eastAsia="Times New Roman"/>
      <w:sz w:val="24"/>
      <w:szCs w:val="24"/>
      <w:lang w:eastAsia="pl-PL"/>
    </w:rPr>
  </w:style>
  <w:style w:type="character" w:customStyle="1" w:styleId="FontStyle144">
    <w:name w:val="Font Style144"/>
    <w:uiPriority w:val="99"/>
    <w:rsid w:val="00A733FF"/>
    <w:rPr>
      <w:rFonts w:ascii="Times New Roman" w:hAnsi="Times New Roman" w:cs="Times New Roman"/>
      <w:b/>
      <w:bCs/>
      <w:smallCaps/>
      <w:color w:val="000000"/>
      <w:sz w:val="20"/>
      <w:szCs w:val="20"/>
    </w:rPr>
  </w:style>
  <w:style w:type="character" w:customStyle="1" w:styleId="FontStyle150">
    <w:name w:val="Font Style150"/>
    <w:uiPriority w:val="99"/>
    <w:rsid w:val="00A733FF"/>
    <w:rPr>
      <w:rFonts w:ascii="Times New Roman" w:hAnsi="Times New Roman" w:cs="Times New Roman"/>
      <w:b/>
      <w:bCs/>
      <w:smallCaps/>
      <w:color w:val="000000"/>
      <w:sz w:val="20"/>
      <w:szCs w:val="20"/>
    </w:rPr>
  </w:style>
  <w:style w:type="character" w:customStyle="1" w:styleId="FontStyle151">
    <w:name w:val="Font Style151"/>
    <w:uiPriority w:val="99"/>
    <w:rsid w:val="00A733FF"/>
    <w:rPr>
      <w:rFonts w:ascii="Times New Roman" w:hAnsi="Times New Roman" w:cs="Times New Roman"/>
      <w:b/>
      <w:bCs/>
      <w:color w:val="000000"/>
      <w:sz w:val="16"/>
      <w:szCs w:val="16"/>
    </w:rPr>
  </w:style>
  <w:style w:type="character" w:customStyle="1" w:styleId="FontStyle152">
    <w:name w:val="Font Style152"/>
    <w:uiPriority w:val="99"/>
    <w:rsid w:val="00A733FF"/>
    <w:rPr>
      <w:rFonts w:ascii="Times New Roman" w:hAnsi="Times New Roman" w:cs="Times New Roman"/>
      <w:i/>
      <w:iCs/>
      <w:color w:val="000000"/>
      <w:sz w:val="16"/>
      <w:szCs w:val="16"/>
    </w:rPr>
  </w:style>
  <w:style w:type="character" w:customStyle="1" w:styleId="FontStyle153">
    <w:name w:val="Font Style153"/>
    <w:uiPriority w:val="99"/>
    <w:rsid w:val="00A733FF"/>
    <w:rPr>
      <w:rFonts w:ascii="Times New Roman" w:hAnsi="Times New Roman" w:cs="Times New Roman"/>
      <w:color w:val="000000"/>
      <w:sz w:val="16"/>
      <w:szCs w:val="16"/>
    </w:rPr>
  </w:style>
  <w:style w:type="character" w:styleId="Odwoanieprzypisukocowego">
    <w:name w:val="endnote reference"/>
    <w:uiPriority w:val="99"/>
    <w:semiHidden/>
    <w:unhideWhenUsed/>
    <w:rsid w:val="00E95542"/>
    <w:rPr>
      <w:vertAlign w:val="superscript"/>
    </w:rPr>
  </w:style>
  <w:style w:type="paragraph" w:styleId="Poprawka">
    <w:name w:val="Revision"/>
    <w:hidden/>
    <w:uiPriority w:val="99"/>
    <w:semiHidden/>
    <w:rsid w:val="00E95542"/>
    <w:rPr>
      <w:sz w:val="22"/>
      <w:szCs w:val="22"/>
      <w:lang w:eastAsia="en-US"/>
    </w:rPr>
  </w:style>
  <w:style w:type="character" w:customStyle="1" w:styleId="TekstprzypisuZnak1">
    <w:name w:val="Tekst przypisu Znak1"/>
    <w:aliases w:val="tekst przypisu Znak1,tekst przypisu1 Znak1,tekst przypisu2 Znak1,tekst przypisu3 Znak1,tekst przypisu4 Znak1,tekst przypisu5 Znak1,tekst przypisu11 Znak1,tekst przypisu21 Znak1,tekst przypisu31 Znak1,tekst przypisu41 Znak1"/>
    <w:semiHidden/>
    <w:locked/>
    <w:rsid w:val="00E95542"/>
    <w:rPr>
      <w:rFonts w:ascii="Calibri" w:eastAsia="Calibri" w:hAnsi="Calibri"/>
      <w:lang w:bidi="ar-SA"/>
    </w:rPr>
  </w:style>
  <w:style w:type="paragraph" w:customStyle="1" w:styleId="ZnakZnak5">
    <w:name w:val="Znak Znak5"/>
    <w:basedOn w:val="Normalny"/>
    <w:rsid w:val="00E95542"/>
    <w:pPr>
      <w:spacing w:after="0" w:line="360" w:lineRule="auto"/>
      <w:jc w:val="both"/>
    </w:pPr>
    <w:rPr>
      <w:rFonts w:ascii="Verdana" w:eastAsia="Times New Roman" w:hAnsi="Verdana"/>
      <w:sz w:val="20"/>
      <w:szCs w:val="20"/>
      <w:lang w:eastAsia="pl-PL"/>
    </w:rPr>
  </w:style>
  <w:style w:type="numbering" w:customStyle="1" w:styleId="Bezlisty1">
    <w:name w:val="Bez listy1"/>
    <w:next w:val="Bezlisty"/>
    <w:uiPriority w:val="99"/>
    <w:semiHidden/>
    <w:unhideWhenUsed/>
    <w:rsid w:val="00BE22FF"/>
  </w:style>
  <w:style w:type="table" w:customStyle="1" w:styleId="nowy1">
    <w:name w:val="nowy1"/>
    <w:basedOn w:val="Standardowy"/>
    <w:next w:val="Tabela-Siatka"/>
    <w:uiPriority w:val="59"/>
    <w:rsid w:val="00BE22F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3">
    <w:name w:val="Znak Znak3"/>
    <w:basedOn w:val="Normalny"/>
    <w:rsid w:val="009733F6"/>
    <w:pPr>
      <w:spacing w:after="0" w:line="360" w:lineRule="auto"/>
      <w:jc w:val="both"/>
    </w:pPr>
    <w:rPr>
      <w:rFonts w:ascii="Verdana" w:eastAsia="Times New Roman" w:hAnsi="Verdana"/>
      <w:sz w:val="20"/>
      <w:szCs w:val="20"/>
      <w:lang w:eastAsia="pl-PL"/>
    </w:rPr>
  </w:style>
  <w:style w:type="paragraph" w:styleId="Tekstpodstawowy">
    <w:name w:val="Body Text"/>
    <w:basedOn w:val="Normalny"/>
    <w:link w:val="TekstpodstawowyZnak"/>
    <w:unhideWhenUsed/>
    <w:rsid w:val="00372D49"/>
    <w:pPr>
      <w:spacing w:after="0" w:line="240" w:lineRule="auto"/>
      <w:jc w:val="both"/>
    </w:pPr>
    <w:rPr>
      <w:rFonts w:ascii="Arial" w:eastAsia="Times New Roman" w:hAnsi="Arial"/>
      <w:sz w:val="24"/>
      <w:szCs w:val="24"/>
      <w:lang w:val="x-none" w:eastAsia="x-none"/>
    </w:rPr>
  </w:style>
  <w:style w:type="character" w:customStyle="1" w:styleId="TekstpodstawowyZnak">
    <w:name w:val="Tekst podstawowy Znak"/>
    <w:link w:val="Tekstpodstawowy"/>
    <w:rsid w:val="00372D49"/>
    <w:rPr>
      <w:rFonts w:ascii="Arial" w:eastAsia="Times New Roman" w:hAnsi="Arial" w:cs="Times New Roman"/>
      <w:sz w:val="24"/>
      <w:szCs w:val="24"/>
    </w:rPr>
  </w:style>
  <w:style w:type="paragraph" w:customStyle="1" w:styleId="Style18">
    <w:name w:val="Style18"/>
    <w:basedOn w:val="Normalny"/>
    <w:uiPriority w:val="99"/>
    <w:rsid w:val="00F77CB6"/>
    <w:pPr>
      <w:widowControl w:val="0"/>
      <w:autoSpaceDE w:val="0"/>
      <w:autoSpaceDN w:val="0"/>
      <w:adjustRightInd w:val="0"/>
      <w:spacing w:after="0" w:line="269" w:lineRule="exact"/>
      <w:jc w:val="both"/>
    </w:pPr>
    <w:rPr>
      <w:rFonts w:ascii="Tahoma" w:eastAsia="Times New Roman" w:hAnsi="Tahoma" w:cs="Tahoma"/>
      <w:sz w:val="24"/>
      <w:szCs w:val="24"/>
      <w:lang w:eastAsia="pl-PL"/>
    </w:rPr>
  </w:style>
  <w:style w:type="paragraph" w:customStyle="1" w:styleId="Style49">
    <w:name w:val="Style49"/>
    <w:basedOn w:val="Normalny"/>
    <w:uiPriority w:val="99"/>
    <w:rsid w:val="00F77CB6"/>
    <w:pPr>
      <w:widowControl w:val="0"/>
      <w:autoSpaceDE w:val="0"/>
      <w:autoSpaceDN w:val="0"/>
      <w:adjustRightInd w:val="0"/>
      <w:spacing w:after="0" w:line="240" w:lineRule="auto"/>
    </w:pPr>
    <w:rPr>
      <w:rFonts w:ascii="Tahoma" w:eastAsia="Times New Roman" w:hAnsi="Tahoma" w:cs="Tahoma"/>
      <w:sz w:val="24"/>
      <w:szCs w:val="24"/>
      <w:lang w:eastAsia="pl-PL"/>
    </w:rPr>
  </w:style>
  <w:style w:type="paragraph" w:customStyle="1" w:styleId="Style60">
    <w:name w:val="Style60"/>
    <w:basedOn w:val="Normalny"/>
    <w:uiPriority w:val="99"/>
    <w:rsid w:val="00F77CB6"/>
    <w:pPr>
      <w:widowControl w:val="0"/>
      <w:autoSpaceDE w:val="0"/>
      <w:autoSpaceDN w:val="0"/>
      <w:adjustRightInd w:val="0"/>
      <w:spacing w:after="0" w:line="269" w:lineRule="exact"/>
      <w:ind w:hanging="355"/>
      <w:jc w:val="both"/>
    </w:pPr>
    <w:rPr>
      <w:rFonts w:ascii="Tahoma" w:eastAsia="Times New Roman" w:hAnsi="Tahoma" w:cs="Tahoma"/>
      <w:sz w:val="24"/>
      <w:szCs w:val="24"/>
      <w:lang w:eastAsia="pl-PL"/>
    </w:rPr>
  </w:style>
  <w:style w:type="paragraph" w:customStyle="1" w:styleId="Style95">
    <w:name w:val="Style95"/>
    <w:basedOn w:val="Normalny"/>
    <w:uiPriority w:val="99"/>
    <w:rsid w:val="00F77CB6"/>
    <w:pPr>
      <w:widowControl w:val="0"/>
      <w:autoSpaceDE w:val="0"/>
      <w:autoSpaceDN w:val="0"/>
      <w:adjustRightInd w:val="0"/>
      <w:spacing w:after="0" w:line="269" w:lineRule="exact"/>
      <w:jc w:val="both"/>
    </w:pPr>
    <w:rPr>
      <w:rFonts w:ascii="Tahoma" w:eastAsia="Times New Roman" w:hAnsi="Tahoma" w:cs="Tahoma"/>
      <w:sz w:val="24"/>
      <w:szCs w:val="24"/>
      <w:lang w:eastAsia="pl-PL"/>
    </w:rPr>
  </w:style>
  <w:style w:type="character" w:customStyle="1" w:styleId="FontStyle130">
    <w:name w:val="Font Style130"/>
    <w:uiPriority w:val="99"/>
    <w:rsid w:val="00F77CB6"/>
    <w:rPr>
      <w:rFonts w:ascii="Calibri" w:hAnsi="Calibri" w:cs="Calibri"/>
      <w:color w:val="000000"/>
      <w:sz w:val="16"/>
      <w:szCs w:val="16"/>
    </w:rPr>
  </w:style>
  <w:style w:type="paragraph" w:customStyle="1" w:styleId="Style1">
    <w:name w:val="Style1"/>
    <w:basedOn w:val="Normalny"/>
    <w:uiPriority w:val="99"/>
    <w:rsid w:val="00C8308F"/>
    <w:pPr>
      <w:widowControl w:val="0"/>
      <w:autoSpaceDE w:val="0"/>
      <w:autoSpaceDN w:val="0"/>
      <w:adjustRightInd w:val="0"/>
      <w:spacing w:after="0" w:line="341" w:lineRule="exact"/>
      <w:jc w:val="center"/>
    </w:pPr>
    <w:rPr>
      <w:rFonts w:eastAsia="Times New Roman"/>
      <w:sz w:val="24"/>
      <w:szCs w:val="24"/>
      <w:lang w:eastAsia="pl-PL"/>
    </w:rPr>
  </w:style>
  <w:style w:type="character" w:customStyle="1" w:styleId="FontStyle25">
    <w:name w:val="Font Style25"/>
    <w:uiPriority w:val="99"/>
    <w:rsid w:val="00C8308F"/>
    <w:rPr>
      <w:rFonts w:ascii="Calibri" w:hAnsi="Calibri" w:cs="Calibri"/>
      <w:b/>
      <w:bCs/>
      <w:color w:val="000000"/>
      <w:sz w:val="24"/>
      <w:szCs w:val="24"/>
    </w:rPr>
  </w:style>
  <w:style w:type="character" w:customStyle="1" w:styleId="TekstkomentarzaZnak1">
    <w:name w:val="Tekst komentarza Znak1"/>
    <w:uiPriority w:val="99"/>
    <w:semiHidden/>
    <w:rsid w:val="003709D4"/>
    <w:rPr>
      <w:sz w:val="20"/>
      <w:szCs w:val="20"/>
    </w:rPr>
  </w:style>
  <w:style w:type="character" w:customStyle="1" w:styleId="TekstprzypisukocowegoZnak1">
    <w:name w:val="Tekst przypisu końcowego Znak1"/>
    <w:uiPriority w:val="99"/>
    <w:semiHidden/>
    <w:rsid w:val="003709D4"/>
    <w:rPr>
      <w:sz w:val="20"/>
      <w:szCs w:val="20"/>
    </w:rPr>
  </w:style>
  <w:style w:type="character" w:customStyle="1" w:styleId="TematkomentarzaZnak1">
    <w:name w:val="Temat komentarza Znak1"/>
    <w:uiPriority w:val="99"/>
    <w:semiHidden/>
    <w:rsid w:val="003709D4"/>
    <w:rPr>
      <w:b/>
      <w:bCs/>
      <w:sz w:val="20"/>
      <w:szCs w:val="20"/>
    </w:rPr>
  </w:style>
  <w:style w:type="paragraph" w:customStyle="1" w:styleId="CM1">
    <w:name w:val="CM1"/>
    <w:basedOn w:val="Default"/>
    <w:next w:val="Default"/>
    <w:uiPriority w:val="99"/>
    <w:rsid w:val="003709D4"/>
    <w:rPr>
      <w:rFonts w:ascii="EUAlbertina" w:hAnsi="EUAlbertina" w:cs="Times New Roman"/>
      <w:color w:val="auto"/>
    </w:rPr>
  </w:style>
  <w:style w:type="paragraph" w:customStyle="1" w:styleId="CM3">
    <w:name w:val="CM3"/>
    <w:basedOn w:val="Default"/>
    <w:next w:val="Default"/>
    <w:uiPriority w:val="99"/>
    <w:rsid w:val="003709D4"/>
    <w:rPr>
      <w:rFonts w:ascii="EUAlbertina" w:hAnsi="EUAlbertina" w:cs="Times New Roman"/>
      <w:color w:val="auto"/>
    </w:rPr>
  </w:style>
  <w:style w:type="paragraph" w:styleId="Tekstpodstawowywcity">
    <w:name w:val="Body Text Indent"/>
    <w:basedOn w:val="Normalny"/>
    <w:link w:val="TekstpodstawowywcityZnak"/>
    <w:uiPriority w:val="99"/>
    <w:semiHidden/>
    <w:unhideWhenUsed/>
    <w:rsid w:val="00DD05F5"/>
    <w:pPr>
      <w:spacing w:after="120"/>
      <w:ind w:left="283"/>
    </w:pPr>
  </w:style>
  <w:style w:type="character" w:customStyle="1" w:styleId="TekstpodstawowywcityZnak">
    <w:name w:val="Tekst podstawowy wcięty Znak"/>
    <w:basedOn w:val="Domylnaczcionkaakapitu"/>
    <w:link w:val="Tekstpodstawowywcity"/>
    <w:uiPriority w:val="99"/>
    <w:semiHidden/>
    <w:rsid w:val="00DD05F5"/>
  </w:style>
  <w:style w:type="character" w:styleId="UyteHipercze">
    <w:name w:val="FollowedHyperlink"/>
    <w:uiPriority w:val="99"/>
    <w:semiHidden/>
    <w:unhideWhenUsed/>
    <w:rsid w:val="00794CCC"/>
    <w:rPr>
      <w:color w:val="800080"/>
      <w:u w:val="single"/>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autoRedefine/>
    <w:uiPriority w:val="35"/>
    <w:qFormat/>
    <w:rsid w:val="00D00C20"/>
    <w:pPr>
      <w:suppressAutoHyphens/>
      <w:spacing w:after="120" w:line="240" w:lineRule="auto"/>
      <w:jc w:val="both"/>
    </w:pPr>
    <w:rPr>
      <w:rFonts w:ascii="Arial" w:eastAsia="Times New Roman" w:hAnsi="Arial"/>
      <w:bCs/>
      <w:i/>
      <w:sz w:val="20"/>
      <w:szCs w:val="20"/>
      <w:lang w:val="x-none"/>
    </w:rPr>
  </w:style>
  <w:style w:type="character" w:customStyle="1" w:styleId="st">
    <w:name w:val="st"/>
    <w:basedOn w:val="Domylnaczcionkaakapitu"/>
    <w:rsid w:val="0079482C"/>
  </w:style>
  <w:style w:type="paragraph" w:customStyle="1" w:styleId="Miejsceidata">
    <w:name w:val="Miejsce i data"/>
    <w:basedOn w:val="Normalny"/>
    <w:rsid w:val="00694EFD"/>
    <w:pPr>
      <w:spacing w:after="0" w:line="240" w:lineRule="auto"/>
      <w:jc w:val="both"/>
    </w:pPr>
    <w:rPr>
      <w:rFonts w:ascii="Arial" w:hAnsi="Arial" w:cs="Arial"/>
      <w:sz w:val="20"/>
      <w:szCs w:val="20"/>
      <w:lang w:eastAsia="pl-PL"/>
    </w:rPr>
  </w:style>
  <w:style w:type="paragraph" w:customStyle="1" w:styleId="StylStylLegenda9ptNieKursywa">
    <w:name w:val="Styl Styl Legenda + 9 pt + Nie Kursywa"/>
    <w:basedOn w:val="Normalny"/>
    <w:link w:val="StylStylLegenda9ptNieKursywaZnak"/>
    <w:rsid w:val="002961B5"/>
    <w:pPr>
      <w:suppressAutoHyphens/>
      <w:spacing w:after="0" w:line="240" w:lineRule="auto"/>
      <w:jc w:val="center"/>
    </w:pPr>
    <w:rPr>
      <w:rFonts w:eastAsia="Times New Roman"/>
      <w:bCs/>
      <w:sz w:val="18"/>
      <w:szCs w:val="20"/>
      <w:lang w:val="x-none" w:eastAsia="x-none"/>
    </w:rPr>
  </w:style>
  <w:style w:type="character" w:customStyle="1" w:styleId="StylStylLegenda9ptNieKursywaZnak">
    <w:name w:val="Styl Styl Legenda + 9 pt + Nie Kursywa Znak"/>
    <w:link w:val="StylStylLegenda9ptNieKursywa"/>
    <w:rsid w:val="002961B5"/>
    <w:rPr>
      <w:rFonts w:ascii="Calibri" w:eastAsia="Times New Roman" w:hAnsi="Calibri" w:cs="Tahoma"/>
      <w:bCs/>
      <w:sz w:val="18"/>
      <w:szCs w:val="20"/>
    </w:rPr>
  </w:style>
  <w:style w:type="paragraph" w:customStyle="1" w:styleId="Style2">
    <w:name w:val="Style2"/>
    <w:basedOn w:val="Normalny"/>
    <w:rsid w:val="00FB423D"/>
    <w:pPr>
      <w:widowControl w:val="0"/>
      <w:autoSpaceDE w:val="0"/>
      <w:autoSpaceDN w:val="0"/>
      <w:adjustRightInd w:val="0"/>
      <w:spacing w:after="0" w:line="216" w:lineRule="exact"/>
      <w:ind w:hanging="331"/>
    </w:pPr>
    <w:rPr>
      <w:rFonts w:ascii="Arial Unicode MS" w:eastAsia="Arial Unicode MS" w:cs="Arial Unicode MS"/>
      <w:sz w:val="24"/>
      <w:szCs w:val="24"/>
      <w:lang w:eastAsia="pl-PL"/>
    </w:rPr>
  </w:style>
  <w:style w:type="character" w:customStyle="1" w:styleId="FontStyle12">
    <w:name w:val="Font Style12"/>
    <w:rsid w:val="00FB423D"/>
    <w:rPr>
      <w:rFonts w:ascii="Arial Unicode MS" w:eastAsia="Arial Unicode MS" w:cs="Arial Unicode MS"/>
      <w:sz w:val="16"/>
      <w:szCs w:val="16"/>
    </w:rPr>
  </w:style>
  <w:style w:type="character" w:customStyle="1" w:styleId="s13">
    <w:name w:val="s13"/>
    <w:basedOn w:val="Domylnaczcionkaakapitu"/>
    <w:rsid w:val="001D4113"/>
  </w:style>
  <w:style w:type="paragraph" w:styleId="Tytu">
    <w:name w:val="Title"/>
    <w:basedOn w:val="Normalny"/>
    <w:link w:val="TytuZnak"/>
    <w:qFormat/>
    <w:rsid w:val="00494A7B"/>
    <w:pPr>
      <w:spacing w:after="0" w:line="240" w:lineRule="auto"/>
      <w:jc w:val="center"/>
    </w:pPr>
    <w:rPr>
      <w:rFonts w:ascii="Times New Roman" w:hAnsi="Times New Roman"/>
      <w:b/>
      <w:sz w:val="28"/>
      <w:szCs w:val="20"/>
      <w:lang w:val="x-none" w:eastAsia="pl-PL"/>
    </w:rPr>
  </w:style>
  <w:style w:type="character" w:customStyle="1" w:styleId="TytuZnak">
    <w:name w:val="Tytuł Znak"/>
    <w:link w:val="Tytu"/>
    <w:rsid w:val="00494A7B"/>
    <w:rPr>
      <w:rFonts w:ascii="Times New Roman" w:eastAsia="Calibri" w:hAnsi="Times New Roman" w:cs="Times New Roman"/>
      <w:b/>
      <w:sz w:val="28"/>
      <w:szCs w:val="20"/>
      <w:lang w:eastAsia="pl-PL"/>
    </w:rPr>
  </w:style>
  <w:style w:type="paragraph" w:customStyle="1" w:styleId="Akapitzlist1">
    <w:name w:val="Akapit z listą1"/>
    <w:basedOn w:val="Normalny"/>
    <w:link w:val="ListParagraphChar"/>
    <w:rsid w:val="00255348"/>
    <w:pPr>
      <w:ind w:left="720"/>
    </w:pPr>
    <w:rPr>
      <w:sz w:val="20"/>
      <w:szCs w:val="20"/>
      <w:lang w:val="x-none" w:eastAsia="pl-PL"/>
    </w:rPr>
  </w:style>
  <w:style w:type="character" w:customStyle="1" w:styleId="ListParagraphChar">
    <w:name w:val="List Paragraph Char"/>
    <w:link w:val="Akapitzlist1"/>
    <w:locked/>
    <w:rsid w:val="00255348"/>
    <w:rPr>
      <w:rFonts w:ascii="Calibri" w:eastAsia="Calibri" w:hAnsi="Calibri" w:cs="Times New Roman"/>
      <w:sz w:val="20"/>
      <w:szCs w:val="20"/>
      <w:lang w:eastAsia="pl-PL"/>
    </w:rPr>
  </w:style>
  <w:style w:type="character" w:customStyle="1" w:styleId="FontStyle42">
    <w:name w:val="Font Style42"/>
    <w:uiPriority w:val="99"/>
    <w:rsid w:val="00A00B05"/>
    <w:rPr>
      <w:rFonts w:ascii="Times New Roman" w:hAnsi="Times New Roman" w:cs="Times New Roman"/>
      <w:color w:val="000000"/>
      <w:sz w:val="22"/>
      <w:szCs w:val="22"/>
    </w:rPr>
  </w:style>
  <w:style w:type="paragraph" w:customStyle="1" w:styleId="Style9">
    <w:name w:val="Style9"/>
    <w:basedOn w:val="Normalny"/>
    <w:uiPriority w:val="99"/>
    <w:rsid w:val="00E41483"/>
    <w:pPr>
      <w:widowControl w:val="0"/>
      <w:autoSpaceDE w:val="0"/>
      <w:autoSpaceDN w:val="0"/>
      <w:adjustRightInd w:val="0"/>
      <w:spacing w:after="0" w:line="317" w:lineRule="exact"/>
      <w:ind w:hanging="418"/>
      <w:jc w:val="both"/>
    </w:pPr>
    <w:rPr>
      <w:rFonts w:ascii="Times New Roman" w:eastAsia="Times New Roman" w:hAnsi="Times New Roman"/>
      <w:sz w:val="24"/>
      <w:szCs w:val="24"/>
      <w:lang w:eastAsia="pl-PL"/>
    </w:rPr>
  </w:style>
  <w:style w:type="paragraph" w:customStyle="1" w:styleId="Tekst">
    <w:name w:val="Tekst"/>
    <w:basedOn w:val="Normalny"/>
    <w:rsid w:val="000A0C6C"/>
    <w:pPr>
      <w:spacing w:after="0" w:line="240" w:lineRule="auto"/>
      <w:ind w:firstLine="567"/>
      <w:jc w:val="both"/>
    </w:pPr>
    <w:rPr>
      <w:rFonts w:ascii="Arial" w:eastAsia="Times New Roman" w:hAnsi="Arial"/>
      <w:sz w:val="24"/>
      <w:szCs w:val="20"/>
      <w:lang w:eastAsia="pl-PL"/>
    </w:rPr>
  </w:style>
  <w:style w:type="paragraph" w:styleId="Zwykytekst">
    <w:name w:val="Plain Text"/>
    <w:basedOn w:val="Normalny"/>
    <w:link w:val="ZwykytekstZnak"/>
    <w:uiPriority w:val="99"/>
    <w:unhideWhenUsed/>
    <w:rsid w:val="006760D6"/>
    <w:pPr>
      <w:spacing w:after="0" w:line="240" w:lineRule="auto"/>
    </w:pPr>
    <w:rPr>
      <w:rFonts w:ascii="Consolas" w:hAnsi="Consolas"/>
      <w:sz w:val="21"/>
      <w:szCs w:val="21"/>
      <w:lang w:val="x-none"/>
    </w:rPr>
  </w:style>
  <w:style w:type="character" w:customStyle="1" w:styleId="ZwykytekstZnak">
    <w:name w:val="Zwykły tekst Znak"/>
    <w:link w:val="Zwykytekst"/>
    <w:uiPriority w:val="99"/>
    <w:rsid w:val="006760D6"/>
    <w:rPr>
      <w:rFonts w:ascii="Consolas" w:hAnsi="Consolas"/>
      <w:sz w:val="21"/>
      <w:szCs w:val="21"/>
      <w:lang w:eastAsia="en-US"/>
    </w:rPr>
  </w:style>
  <w:style w:type="paragraph" w:customStyle="1" w:styleId="TabelaTekst">
    <w:name w:val="Tabela_Tekst"/>
    <w:basedOn w:val="Normalny"/>
    <w:qFormat/>
    <w:rsid w:val="001D0758"/>
    <w:pPr>
      <w:spacing w:before="20" w:after="20" w:line="240" w:lineRule="auto"/>
      <w:jc w:val="both"/>
    </w:pPr>
    <w:rPr>
      <w:rFonts w:ascii="Tahoma" w:eastAsia="Times New Roman" w:hAnsi="Tahoma"/>
      <w:sz w:val="16"/>
      <w:szCs w:val="20"/>
      <w:lang w:eastAsia="pl-PL"/>
    </w:rPr>
  </w:style>
  <w:style w:type="paragraph" w:customStyle="1" w:styleId="Tytuowa1">
    <w:name w:val="Tytułowa 1"/>
    <w:basedOn w:val="Tytu"/>
    <w:rsid w:val="0073295E"/>
    <w:pPr>
      <w:spacing w:before="240" w:after="60" w:line="360" w:lineRule="auto"/>
      <w:outlineLvl w:val="0"/>
    </w:pPr>
    <w:rPr>
      <w:rFonts w:ascii="Arial" w:eastAsia="Times New Roman" w:hAnsi="Arial" w:cs="Arial"/>
      <w:bCs/>
      <w:kern w:val="28"/>
      <w:sz w:val="32"/>
      <w:szCs w:val="32"/>
    </w:rPr>
  </w:style>
  <w:style w:type="character" w:customStyle="1" w:styleId="BezodstpwZnak">
    <w:name w:val="Bez odstępów Znak"/>
    <w:link w:val="Bezodstpw"/>
    <w:uiPriority w:val="99"/>
    <w:locked/>
    <w:rsid w:val="0073295E"/>
    <w:rPr>
      <w:sz w:val="22"/>
      <w:szCs w:val="22"/>
      <w:lang w:val="pl-PL" w:eastAsia="en-US" w:bidi="ar-SA"/>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35"/>
    <w:rsid w:val="00056B6B"/>
    <w:rPr>
      <w:rFonts w:ascii="Arial" w:eastAsia="Times New Roman" w:hAnsi="Arial" w:cs="Arial"/>
      <w:bCs/>
      <w:i/>
      <w:lang w:eastAsia="en-US"/>
    </w:rPr>
  </w:style>
  <w:style w:type="paragraph" w:customStyle="1" w:styleId="CM4">
    <w:name w:val="CM4"/>
    <w:basedOn w:val="Default"/>
    <w:next w:val="Default"/>
    <w:uiPriority w:val="99"/>
    <w:rsid w:val="00056B6B"/>
    <w:rPr>
      <w:rFonts w:ascii="EUAlbertina" w:hAnsi="EUAlbertina" w:cs="Times New Roman"/>
      <w:color w:val="auto"/>
      <w:lang w:eastAsia="pl-PL"/>
    </w:rPr>
  </w:style>
  <w:style w:type="character" w:customStyle="1" w:styleId="h1">
    <w:name w:val="h1"/>
    <w:rsid w:val="00056B6B"/>
  </w:style>
  <w:style w:type="paragraph" w:customStyle="1" w:styleId="Kolorowecieniowanieakcent11">
    <w:name w:val="Kolorowe cieniowanie — akcent 11"/>
    <w:hidden/>
    <w:uiPriority w:val="71"/>
    <w:rsid w:val="00056B6B"/>
    <w:rPr>
      <w:sz w:val="22"/>
      <w:szCs w:val="22"/>
      <w:lang w:eastAsia="en-US"/>
    </w:rPr>
  </w:style>
  <w:style w:type="character" w:styleId="HTML-cytat">
    <w:name w:val="HTML Cite"/>
    <w:uiPriority w:val="99"/>
    <w:semiHidden/>
    <w:unhideWhenUsed/>
    <w:rsid w:val="00056B6B"/>
    <w:rPr>
      <w:i/>
      <w:iCs/>
    </w:rPr>
  </w:style>
  <w:style w:type="numbering" w:customStyle="1" w:styleId="Bezlisty2">
    <w:name w:val="Bez listy2"/>
    <w:next w:val="Bezlisty"/>
    <w:uiPriority w:val="99"/>
    <w:semiHidden/>
    <w:unhideWhenUsed/>
    <w:rsid w:val="008079E6"/>
  </w:style>
  <w:style w:type="table" w:customStyle="1" w:styleId="nowy2">
    <w:name w:val="nowy2"/>
    <w:basedOn w:val="Standardowy"/>
    <w:next w:val="Tabela-Siatka"/>
    <w:uiPriority w:val="59"/>
    <w:rsid w:val="0080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8079E6"/>
  </w:style>
  <w:style w:type="table" w:customStyle="1" w:styleId="nowy11">
    <w:name w:val="nowy11"/>
    <w:basedOn w:val="Standardowy"/>
    <w:next w:val="Tabela-Siatka"/>
    <w:uiPriority w:val="59"/>
    <w:rsid w:val="008079E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AE1B55"/>
    <w:pPr>
      <w:spacing w:after="160" w:line="240" w:lineRule="exact"/>
      <w:jc w:val="both"/>
    </w:pPr>
    <w:rPr>
      <w:b/>
      <w:sz w:val="16"/>
      <w:szCs w:val="20"/>
      <w:vertAlign w:val="superscript"/>
      <w:lang w:val="x-none" w:eastAsia="x-none"/>
    </w:rPr>
  </w:style>
  <w:style w:type="character" w:customStyle="1" w:styleId="Nierozpoznanawzmianka1">
    <w:name w:val="Nierozpoznana wzmianka1"/>
    <w:uiPriority w:val="99"/>
    <w:semiHidden/>
    <w:unhideWhenUsed/>
    <w:rsid w:val="00780771"/>
    <w:rPr>
      <w:color w:val="605E5C"/>
      <w:shd w:val="clear" w:color="auto" w:fill="E1DFDD"/>
    </w:rPr>
  </w:style>
  <w:style w:type="character" w:customStyle="1" w:styleId="Nagwek5Znak">
    <w:name w:val="Nagłówek 5 Znak"/>
    <w:basedOn w:val="Domylnaczcionkaakapitu"/>
    <w:link w:val="Nagwek5"/>
    <w:uiPriority w:val="9"/>
    <w:rsid w:val="00DA5096"/>
    <w:rPr>
      <w:rFonts w:asciiTheme="majorHAnsi" w:eastAsiaTheme="majorEastAsia" w:hAnsiTheme="majorHAnsi" w:cstheme="majorBidi"/>
      <w:color w:val="2F5496" w:themeColor="accent1" w:themeShade="BF"/>
      <w:sz w:val="22"/>
      <w:szCs w:val="22"/>
      <w:lang w:eastAsia="en-US"/>
    </w:rPr>
  </w:style>
  <w:style w:type="character" w:customStyle="1" w:styleId="Nagwek6Znak">
    <w:name w:val="Nagłówek 6 Znak"/>
    <w:basedOn w:val="Domylnaczcionkaakapitu"/>
    <w:link w:val="Nagwek6"/>
    <w:uiPriority w:val="9"/>
    <w:rsid w:val="00DA5096"/>
    <w:rPr>
      <w:rFonts w:asciiTheme="majorHAnsi" w:eastAsiaTheme="majorEastAsia" w:hAnsiTheme="majorHAnsi" w:cstheme="majorBidi"/>
      <w:color w:val="1F3763" w:themeColor="accent1" w:themeShade="7F"/>
      <w:sz w:val="22"/>
      <w:szCs w:val="22"/>
      <w:lang w:eastAsia="en-US"/>
    </w:rPr>
  </w:style>
  <w:style w:type="paragraph" w:styleId="Spistreci4">
    <w:name w:val="toc 4"/>
    <w:basedOn w:val="Normalny"/>
    <w:next w:val="Normalny"/>
    <w:autoRedefine/>
    <w:uiPriority w:val="39"/>
    <w:unhideWhenUsed/>
    <w:rsid w:val="00601706"/>
    <w:pPr>
      <w:spacing w:after="100"/>
      <w:ind w:left="660"/>
    </w:pPr>
  </w:style>
  <w:style w:type="paragraph" w:styleId="Spistreci5">
    <w:name w:val="toc 5"/>
    <w:basedOn w:val="Normalny"/>
    <w:next w:val="Normalny"/>
    <w:autoRedefine/>
    <w:uiPriority w:val="39"/>
    <w:unhideWhenUsed/>
    <w:rsid w:val="00601706"/>
    <w:pPr>
      <w:spacing w:after="100"/>
      <w:ind w:left="880"/>
    </w:pPr>
  </w:style>
  <w:style w:type="paragraph" w:styleId="Spistreci6">
    <w:name w:val="toc 6"/>
    <w:basedOn w:val="Normalny"/>
    <w:next w:val="Normalny"/>
    <w:autoRedefine/>
    <w:uiPriority w:val="39"/>
    <w:unhideWhenUsed/>
    <w:rsid w:val="00601706"/>
    <w:pPr>
      <w:spacing w:after="100"/>
      <w:ind w:left="1100"/>
    </w:pPr>
  </w:style>
  <w:style w:type="paragraph" w:styleId="Spistreci7">
    <w:name w:val="toc 7"/>
    <w:basedOn w:val="Normalny"/>
    <w:next w:val="Normalny"/>
    <w:autoRedefine/>
    <w:uiPriority w:val="39"/>
    <w:unhideWhenUsed/>
    <w:rsid w:val="00601706"/>
    <w:pPr>
      <w:spacing w:after="100" w:line="259"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01706"/>
    <w:pPr>
      <w:spacing w:after="100" w:line="259"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01706"/>
    <w:pPr>
      <w:spacing w:after="100" w:line="259" w:lineRule="auto"/>
      <w:ind w:left="1760"/>
    </w:pPr>
    <w:rPr>
      <w:rFonts w:asciiTheme="minorHAnsi" w:eastAsiaTheme="minorEastAsia" w:hAnsiTheme="minorHAnsi" w:cstheme="minorBidi"/>
      <w:lang w:eastAsia="pl-PL"/>
    </w:rPr>
  </w:style>
  <w:style w:type="character" w:styleId="Nierozpoznanawzmianka">
    <w:name w:val="Unresolved Mention"/>
    <w:basedOn w:val="Domylnaczcionkaakapitu"/>
    <w:uiPriority w:val="99"/>
    <w:semiHidden/>
    <w:unhideWhenUsed/>
    <w:rsid w:val="00601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6914">
      <w:bodyDiv w:val="1"/>
      <w:marLeft w:val="0"/>
      <w:marRight w:val="0"/>
      <w:marTop w:val="0"/>
      <w:marBottom w:val="0"/>
      <w:divBdr>
        <w:top w:val="none" w:sz="0" w:space="0" w:color="auto"/>
        <w:left w:val="none" w:sz="0" w:space="0" w:color="auto"/>
        <w:bottom w:val="none" w:sz="0" w:space="0" w:color="auto"/>
        <w:right w:val="none" w:sz="0" w:space="0" w:color="auto"/>
      </w:divBdr>
    </w:div>
    <w:div w:id="61104723">
      <w:bodyDiv w:val="1"/>
      <w:marLeft w:val="0"/>
      <w:marRight w:val="0"/>
      <w:marTop w:val="0"/>
      <w:marBottom w:val="0"/>
      <w:divBdr>
        <w:top w:val="none" w:sz="0" w:space="0" w:color="auto"/>
        <w:left w:val="none" w:sz="0" w:space="0" w:color="auto"/>
        <w:bottom w:val="none" w:sz="0" w:space="0" w:color="auto"/>
        <w:right w:val="none" w:sz="0" w:space="0" w:color="auto"/>
      </w:divBdr>
    </w:div>
    <w:div w:id="231427672">
      <w:bodyDiv w:val="1"/>
      <w:marLeft w:val="0"/>
      <w:marRight w:val="0"/>
      <w:marTop w:val="0"/>
      <w:marBottom w:val="0"/>
      <w:divBdr>
        <w:top w:val="none" w:sz="0" w:space="0" w:color="auto"/>
        <w:left w:val="none" w:sz="0" w:space="0" w:color="auto"/>
        <w:bottom w:val="none" w:sz="0" w:space="0" w:color="auto"/>
        <w:right w:val="none" w:sz="0" w:space="0" w:color="auto"/>
      </w:divBdr>
    </w:div>
    <w:div w:id="234510919">
      <w:bodyDiv w:val="1"/>
      <w:marLeft w:val="0"/>
      <w:marRight w:val="0"/>
      <w:marTop w:val="0"/>
      <w:marBottom w:val="0"/>
      <w:divBdr>
        <w:top w:val="none" w:sz="0" w:space="0" w:color="auto"/>
        <w:left w:val="none" w:sz="0" w:space="0" w:color="auto"/>
        <w:bottom w:val="none" w:sz="0" w:space="0" w:color="auto"/>
        <w:right w:val="none" w:sz="0" w:space="0" w:color="auto"/>
      </w:divBdr>
    </w:div>
    <w:div w:id="264117140">
      <w:bodyDiv w:val="1"/>
      <w:marLeft w:val="0"/>
      <w:marRight w:val="0"/>
      <w:marTop w:val="0"/>
      <w:marBottom w:val="0"/>
      <w:divBdr>
        <w:top w:val="none" w:sz="0" w:space="0" w:color="auto"/>
        <w:left w:val="none" w:sz="0" w:space="0" w:color="auto"/>
        <w:bottom w:val="none" w:sz="0" w:space="0" w:color="auto"/>
        <w:right w:val="none" w:sz="0" w:space="0" w:color="auto"/>
      </w:divBdr>
    </w:div>
    <w:div w:id="274289856">
      <w:bodyDiv w:val="1"/>
      <w:marLeft w:val="0"/>
      <w:marRight w:val="0"/>
      <w:marTop w:val="0"/>
      <w:marBottom w:val="0"/>
      <w:divBdr>
        <w:top w:val="none" w:sz="0" w:space="0" w:color="auto"/>
        <w:left w:val="none" w:sz="0" w:space="0" w:color="auto"/>
        <w:bottom w:val="none" w:sz="0" w:space="0" w:color="auto"/>
        <w:right w:val="none" w:sz="0" w:space="0" w:color="auto"/>
      </w:divBdr>
    </w:div>
    <w:div w:id="305555118">
      <w:bodyDiv w:val="1"/>
      <w:marLeft w:val="0"/>
      <w:marRight w:val="0"/>
      <w:marTop w:val="0"/>
      <w:marBottom w:val="0"/>
      <w:divBdr>
        <w:top w:val="none" w:sz="0" w:space="0" w:color="auto"/>
        <w:left w:val="none" w:sz="0" w:space="0" w:color="auto"/>
        <w:bottom w:val="none" w:sz="0" w:space="0" w:color="auto"/>
        <w:right w:val="none" w:sz="0" w:space="0" w:color="auto"/>
      </w:divBdr>
    </w:div>
    <w:div w:id="305863091">
      <w:bodyDiv w:val="1"/>
      <w:marLeft w:val="0"/>
      <w:marRight w:val="0"/>
      <w:marTop w:val="0"/>
      <w:marBottom w:val="0"/>
      <w:divBdr>
        <w:top w:val="none" w:sz="0" w:space="0" w:color="auto"/>
        <w:left w:val="none" w:sz="0" w:space="0" w:color="auto"/>
        <w:bottom w:val="none" w:sz="0" w:space="0" w:color="auto"/>
        <w:right w:val="none" w:sz="0" w:space="0" w:color="auto"/>
      </w:divBdr>
    </w:div>
    <w:div w:id="345712006">
      <w:bodyDiv w:val="1"/>
      <w:marLeft w:val="0"/>
      <w:marRight w:val="0"/>
      <w:marTop w:val="0"/>
      <w:marBottom w:val="0"/>
      <w:divBdr>
        <w:top w:val="none" w:sz="0" w:space="0" w:color="auto"/>
        <w:left w:val="none" w:sz="0" w:space="0" w:color="auto"/>
        <w:bottom w:val="none" w:sz="0" w:space="0" w:color="auto"/>
        <w:right w:val="none" w:sz="0" w:space="0" w:color="auto"/>
      </w:divBdr>
    </w:div>
    <w:div w:id="404576217">
      <w:bodyDiv w:val="1"/>
      <w:marLeft w:val="0"/>
      <w:marRight w:val="0"/>
      <w:marTop w:val="0"/>
      <w:marBottom w:val="0"/>
      <w:divBdr>
        <w:top w:val="none" w:sz="0" w:space="0" w:color="auto"/>
        <w:left w:val="none" w:sz="0" w:space="0" w:color="auto"/>
        <w:bottom w:val="none" w:sz="0" w:space="0" w:color="auto"/>
        <w:right w:val="none" w:sz="0" w:space="0" w:color="auto"/>
      </w:divBdr>
    </w:div>
    <w:div w:id="411703732">
      <w:bodyDiv w:val="1"/>
      <w:marLeft w:val="0"/>
      <w:marRight w:val="0"/>
      <w:marTop w:val="0"/>
      <w:marBottom w:val="0"/>
      <w:divBdr>
        <w:top w:val="none" w:sz="0" w:space="0" w:color="auto"/>
        <w:left w:val="none" w:sz="0" w:space="0" w:color="auto"/>
        <w:bottom w:val="none" w:sz="0" w:space="0" w:color="auto"/>
        <w:right w:val="none" w:sz="0" w:space="0" w:color="auto"/>
      </w:divBdr>
    </w:div>
    <w:div w:id="446504115">
      <w:bodyDiv w:val="1"/>
      <w:marLeft w:val="0"/>
      <w:marRight w:val="0"/>
      <w:marTop w:val="0"/>
      <w:marBottom w:val="0"/>
      <w:divBdr>
        <w:top w:val="none" w:sz="0" w:space="0" w:color="auto"/>
        <w:left w:val="none" w:sz="0" w:space="0" w:color="auto"/>
        <w:bottom w:val="none" w:sz="0" w:space="0" w:color="auto"/>
        <w:right w:val="none" w:sz="0" w:space="0" w:color="auto"/>
      </w:divBdr>
      <w:divsChild>
        <w:div w:id="114371983">
          <w:marLeft w:val="0"/>
          <w:marRight w:val="0"/>
          <w:marTop w:val="0"/>
          <w:marBottom w:val="0"/>
          <w:divBdr>
            <w:top w:val="none" w:sz="0" w:space="0" w:color="auto"/>
            <w:left w:val="none" w:sz="0" w:space="0" w:color="auto"/>
            <w:bottom w:val="none" w:sz="0" w:space="0" w:color="auto"/>
            <w:right w:val="none" w:sz="0" w:space="0" w:color="auto"/>
          </w:divBdr>
        </w:div>
        <w:div w:id="215312856">
          <w:marLeft w:val="0"/>
          <w:marRight w:val="0"/>
          <w:marTop w:val="0"/>
          <w:marBottom w:val="0"/>
          <w:divBdr>
            <w:top w:val="none" w:sz="0" w:space="0" w:color="auto"/>
            <w:left w:val="none" w:sz="0" w:space="0" w:color="auto"/>
            <w:bottom w:val="none" w:sz="0" w:space="0" w:color="auto"/>
            <w:right w:val="none" w:sz="0" w:space="0" w:color="auto"/>
          </w:divBdr>
        </w:div>
        <w:div w:id="444740313">
          <w:marLeft w:val="0"/>
          <w:marRight w:val="0"/>
          <w:marTop w:val="0"/>
          <w:marBottom w:val="0"/>
          <w:divBdr>
            <w:top w:val="none" w:sz="0" w:space="0" w:color="auto"/>
            <w:left w:val="none" w:sz="0" w:space="0" w:color="auto"/>
            <w:bottom w:val="none" w:sz="0" w:space="0" w:color="auto"/>
            <w:right w:val="none" w:sz="0" w:space="0" w:color="auto"/>
          </w:divBdr>
        </w:div>
        <w:div w:id="576323843">
          <w:marLeft w:val="0"/>
          <w:marRight w:val="0"/>
          <w:marTop w:val="0"/>
          <w:marBottom w:val="0"/>
          <w:divBdr>
            <w:top w:val="none" w:sz="0" w:space="0" w:color="auto"/>
            <w:left w:val="none" w:sz="0" w:space="0" w:color="auto"/>
            <w:bottom w:val="none" w:sz="0" w:space="0" w:color="auto"/>
            <w:right w:val="none" w:sz="0" w:space="0" w:color="auto"/>
          </w:divBdr>
        </w:div>
        <w:div w:id="725959744">
          <w:marLeft w:val="0"/>
          <w:marRight w:val="0"/>
          <w:marTop w:val="0"/>
          <w:marBottom w:val="0"/>
          <w:divBdr>
            <w:top w:val="none" w:sz="0" w:space="0" w:color="auto"/>
            <w:left w:val="none" w:sz="0" w:space="0" w:color="auto"/>
            <w:bottom w:val="none" w:sz="0" w:space="0" w:color="auto"/>
            <w:right w:val="none" w:sz="0" w:space="0" w:color="auto"/>
          </w:divBdr>
        </w:div>
        <w:div w:id="961572663">
          <w:marLeft w:val="0"/>
          <w:marRight w:val="0"/>
          <w:marTop w:val="0"/>
          <w:marBottom w:val="0"/>
          <w:divBdr>
            <w:top w:val="none" w:sz="0" w:space="0" w:color="auto"/>
            <w:left w:val="none" w:sz="0" w:space="0" w:color="auto"/>
            <w:bottom w:val="none" w:sz="0" w:space="0" w:color="auto"/>
            <w:right w:val="none" w:sz="0" w:space="0" w:color="auto"/>
          </w:divBdr>
        </w:div>
        <w:div w:id="1156721586">
          <w:marLeft w:val="0"/>
          <w:marRight w:val="0"/>
          <w:marTop w:val="0"/>
          <w:marBottom w:val="0"/>
          <w:divBdr>
            <w:top w:val="none" w:sz="0" w:space="0" w:color="auto"/>
            <w:left w:val="none" w:sz="0" w:space="0" w:color="auto"/>
            <w:bottom w:val="none" w:sz="0" w:space="0" w:color="auto"/>
            <w:right w:val="none" w:sz="0" w:space="0" w:color="auto"/>
          </w:divBdr>
        </w:div>
        <w:div w:id="1240367021">
          <w:marLeft w:val="0"/>
          <w:marRight w:val="0"/>
          <w:marTop w:val="0"/>
          <w:marBottom w:val="0"/>
          <w:divBdr>
            <w:top w:val="none" w:sz="0" w:space="0" w:color="auto"/>
            <w:left w:val="none" w:sz="0" w:space="0" w:color="auto"/>
            <w:bottom w:val="none" w:sz="0" w:space="0" w:color="auto"/>
            <w:right w:val="none" w:sz="0" w:space="0" w:color="auto"/>
          </w:divBdr>
        </w:div>
        <w:div w:id="1474248999">
          <w:marLeft w:val="0"/>
          <w:marRight w:val="0"/>
          <w:marTop w:val="0"/>
          <w:marBottom w:val="0"/>
          <w:divBdr>
            <w:top w:val="none" w:sz="0" w:space="0" w:color="auto"/>
            <w:left w:val="none" w:sz="0" w:space="0" w:color="auto"/>
            <w:bottom w:val="none" w:sz="0" w:space="0" w:color="auto"/>
            <w:right w:val="none" w:sz="0" w:space="0" w:color="auto"/>
          </w:divBdr>
        </w:div>
        <w:div w:id="1479301587">
          <w:marLeft w:val="0"/>
          <w:marRight w:val="0"/>
          <w:marTop w:val="0"/>
          <w:marBottom w:val="0"/>
          <w:divBdr>
            <w:top w:val="none" w:sz="0" w:space="0" w:color="auto"/>
            <w:left w:val="none" w:sz="0" w:space="0" w:color="auto"/>
            <w:bottom w:val="none" w:sz="0" w:space="0" w:color="auto"/>
            <w:right w:val="none" w:sz="0" w:space="0" w:color="auto"/>
          </w:divBdr>
        </w:div>
        <w:div w:id="1793207652">
          <w:marLeft w:val="0"/>
          <w:marRight w:val="0"/>
          <w:marTop w:val="0"/>
          <w:marBottom w:val="0"/>
          <w:divBdr>
            <w:top w:val="none" w:sz="0" w:space="0" w:color="auto"/>
            <w:left w:val="none" w:sz="0" w:space="0" w:color="auto"/>
            <w:bottom w:val="none" w:sz="0" w:space="0" w:color="auto"/>
            <w:right w:val="none" w:sz="0" w:space="0" w:color="auto"/>
          </w:divBdr>
        </w:div>
        <w:div w:id="1844857691">
          <w:marLeft w:val="0"/>
          <w:marRight w:val="0"/>
          <w:marTop w:val="0"/>
          <w:marBottom w:val="0"/>
          <w:divBdr>
            <w:top w:val="none" w:sz="0" w:space="0" w:color="auto"/>
            <w:left w:val="none" w:sz="0" w:space="0" w:color="auto"/>
            <w:bottom w:val="none" w:sz="0" w:space="0" w:color="auto"/>
            <w:right w:val="none" w:sz="0" w:space="0" w:color="auto"/>
          </w:divBdr>
        </w:div>
        <w:div w:id="2057972644">
          <w:marLeft w:val="0"/>
          <w:marRight w:val="0"/>
          <w:marTop w:val="0"/>
          <w:marBottom w:val="0"/>
          <w:divBdr>
            <w:top w:val="none" w:sz="0" w:space="0" w:color="auto"/>
            <w:left w:val="none" w:sz="0" w:space="0" w:color="auto"/>
            <w:bottom w:val="none" w:sz="0" w:space="0" w:color="auto"/>
            <w:right w:val="none" w:sz="0" w:space="0" w:color="auto"/>
          </w:divBdr>
        </w:div>
      </w:divsChild>
    </w:div>
    <w:div w:id="459569505">
      <w:bodyDiv w:val="1"/>
      <w:marLeft w:val="0"/>
      <w:marRight w:val="0"/>
      <w:marTop w:val="0"/>
      <w:marBottom w:val="0"/>
      <w:divBdr>
        <w:top w:val="none" w:sz="0" w:space="0" w:color="auto"/>
        <w:left w:val="none" w:sz="0" w:space="0" w:color="auto"/>
        <w:bottom w:val="none" w:sz="0" w:space="0" w:color="auto"/>
        <w:right w:val="none" w:sz="0" w:space="0" w:color="auto"/>
      </w:divBdr>
    </w:div>
    <w:div w:id="503400649">
      <w:bodyDiv w:val="1"/>
      <w:marLeft w:val="0"/>
      <w:marRight w:val="0"/>
      <w:marTop w:val="0"/>
      <w:marBottom w:val="0"/>
      <w:divBdr>
        <w:top w:val="none" w:sz="0" w:space="0" w:color="auto"/>
        <w:left w:val="none" w:sz="0" w:space="0" w:color="auto"/>
        <w:bottom w:val="none" w:sz="0" w:space="0" w:color="auto"/>
        <w:right w:val="none" w:sz="0" w:space="0" w:color="auto"/>
      </w:divBdr>
    </w:div>
    <w:div w:id="522786054">
      <w:bodyDiv w:val="1"/>
      <w:marLeft w:val="0"/>
      <w:marRight w:val="0"/>
      <w:marTop w:val="0"/>
      <w:marBottom w:val="0"/>
      <w:divBdr>
        <w:top w:val="none" w:sz="0" w:space="0" w:color="auto"/>
        <w:left w:val="none" w:sz="0" w:space="0" w:color="auto"/>
        <w:bottom w:val="none" w:sz="0" w:space="0" w:color="auto"/>
        <w:right w:val="none" w:sz="0" w:space="0" w:color="auto"/>
      </w:divBdr>
    </w:div>
    <w:div w:id="564724372">
      <w:bodyDiv w:val="1"/>
      <w:marLeft w:val="0"/>
      <w:marRight w:val="0"/>
      <w:marTop w:val="0"/>
      <w:marBottom w:val="0"/>
      <w:divBdr>
        <w:top w:val="none" w:sz="0" w:space="0" w:color="auto"/>
        <w:left w:val="none" w:sz="0" w:space="0" w:color="auto"/>
        <w:bottom w:val="none" w:sz="0" w:space="0" w:color="auto"/>
        <w:right w:val="none" w:sz="0" w:space="0" w:color="auto"/>
      </w:divBdr>
    </w:div>
    <w:div w:id="577861191">
      <w:bodyDiv w:val="1"/>
      <w:marLeft w:val="0"/>
      <w:marRight w:val="0"/>
      <w:marTop w:val="0"/>
      <w:marBottom w:val="0"/>
      <w:divBdr>
        <w:top w:val="none" w:sz="0" w:space="0" w:color="auto"/>
        <w:left w:val="none" w:sz="0" w:space="0" w:color="auto"/>
        <w:bottom w:val="none" w:sz="0" w:space="0" w:color="auto"/>
        <w:right w:val="none" w:sz="0" w:space="0" w:color="auto"/>
      </w:divBdr>
    </w:div>
    <w:div w:id="631138925">
      <w:bodyDiv w:val="1"/>
      <w:marLeft w:val="0"/>
      <w:marRight w:val="0"/>
      <w:marTop w:val="0"/>
      <w:marBottom w:val="0"/>
      <w:divBdr>
        <w:top w:val="none" w:sz="0" w:space="0" w:color="auto"/>
        <w:left w:val="none" w:sz="0" w:space="0" w:color="auto"/>
        <w:bottom w:val="none" w:sz="0" w:space="0" w:color="auto"/>
        <w:right w:val="none" w:sz="0" w:space="0" w:color="auto"/>
      </w:divBdr>
      <w:divsChild>
        <w:div w:id="855584325">
          <w:marLeft w:val="0"/>
          <w:marRight w:val="0"/>
          <w:marTop w:val="0"/>
          <w:marBottom w:val="0"/>
          <w:divBdr>
            <w:top w:val="none" w:sz="0" w:space="0" w:color="auto"/>
            <w:left w:val="none" w:sz="0" w:space="0" w:color="auto"/>
            <w:bottom w:val="none" w:sz="0" w:space="0" w:color="auto"/>
            <w:right w:val="none" w:sz="0" w:space="0" w:color="auto"/>
          </w:divBdr>
          <w:divsChild>
            <w:div w:id="559678269">
              <w:marLeft w:val="0"/>
              <w:marRight w:val="0"/>
              <w:marTop w:val="0"/>
              <w:marBottom w:val="0"/>
              <w:divBdr>
                <w:top w:val="none" w:sz="0" w:space="0" w:color="auto"/>
                <w:left w:val="none" w:sz="0" w:space="0" w:color="auto"/>
                <w:bottom w:val="none" w:sz="0" w:space="0" w:color="auto"/>
                <w:right w:val="none" w:sz="0" w:space="0" w:color="auto"/>
              </w:divBdr>
              <w:divsChild>
                <w:div w:id="2123258337">
                  <w:marLeft w:val="0"/>
                  <w:marRight w:val="0"/>
                  <w:marTop w:val="0"/>
                  <w:marBottom w:val="0"/>
                  <w:divBdr>
                    <w:top w:val="none" w:sz="0" w:space="0" w:color="auto"/>
                    <w:left w:val="none" w:sz="0" w:space="0" w:color="auto"/>
                    <w:bottom w:val="none" w:sz="0" w:space="0" w:color="auto"/>
                    <w:right w:val="none" w:sz="0" w:space="0" w:color="auto"/>
                  </w:divBdr>
                  <w:divsChild>
                    <w:div w:id="1975014990">
                      <w:marLeft w:val="0"/>
                      <w:marRight w:val="0"/>
                      <w:marTop w:val="0"/>
                      <w:marBottom w:val="0"/>
                      <w:divBdr>
                        <w:top w:val="none" w:sz="0" w:space="0" w:color="auto"/>
                        <w:left w:val="none" w:sz="0" w:space="0" w:color="auto"/>
                        <w:bottom w:val="none" w:sz="0" w:space="0" w:color="auto"/>
                        <w:right w:val="none" w:sz="0" w:space="0" w:color="auto"/>
                      </w:divBdr>
                      <w:divsChild>
                        <w:div w:id="1899851530">
                          <w:marLeft w:val="0"/>
                          <w:marRight w:val="0"/>
                          <w:marTop w:val="0"/>
                          <w:marBottom w:val="0"/>
                          <w:divBdr>
                            <w:top w:val="none" w:sz="0" w:space="0" w:color="auto"/>
                            <w:left w:val="none" w:sz="0" w:space="0" w:color="auto"/>
                            <w:bottom w:val="none" w:sz="0" w:space="0" w:color="auto"/>
                            <w:right w:val="none" w:sz="0" w:space="0" w:color="auto"/>
                          </w:divBdr>
                          <w:divsChild>
                            <w:div w:id="458959204">
                              <w:marLeft w:val="0"/>
                              <w:marRight w:val="0"/>
                              <w:marTop w:val="0"/>
                              <w:marBottom w:val="0"/>
                              <w:divBdr>
                                <w:top w:val="none" w:sz="0" w:space="0" w:color="auto"/>
                                <w:left w:val="none" w:sz="0" w:space="0" w:color="auto"/>
                                <w:bottom w:val="none" w:sz="0" w:space="0" w:color="auto"/>
                                <w:right w:val="none" w:sz="0" w:space="0" w:color="auto"/>
                              </w:divBdr>
                              <w:divsChild>
                                <w:div w:id="900217450">
                                  <w:marLeft w:val="0"/>
                                  <w:marRight w:val="0"/>
                                  <w:marTop w:val="0"/>
                                  <w:marBottom w:val="0"/>
                                  <w:divBdr>
                                    <w:top w:val="none" w:sz="0" w:space="0" w:color="auto"/>
                                    <w:left w:val="none" w:sz="0" w:space="0" w:color="auto"/>
                                    <w:bottom w:val="none" w:sz="0" w:space="0" w:color="auto"/>
                                    <w:right w:val="none" w:sz="0" w:space="0" w:color="auto"/>
                                  </w:divBdr>
                                  <w:divsChild>
                                    <w:div w:id="705912673">
                                      <w:marLeft w:val="0"/>
                                      <w:marRight w:val="0"/>
                                      <w:marTop w:val="0"/>
                                      <w:marBottom w:val="0"/>
                                      <w:divBdr>
                                        <w:top w:val="none" w:sz="0" w:space="0" w:color="auto"/>
                                        <w:left w:val="none" w:sz="0" w:space="0" w:color="auto"/>
                                        <w:bottom w:val="none" w:sz="0" w:space="0" w:color="auto"/>
                                        <w:right w:val="none" w:sz="0" w:space="0" w:color="auto"/>
                                      </w:divBdr>
                                      <w:divsChild>
                                        <w:div w:id="836843838">
                                          <w:marLeft w:val="0"/>
                                          <w:marRight w:val="0"/>
                                          <w:marTop w:val="0"/>
                                          <w:marBottom w:val="0"/>
                                          <w:divBdr>
                                            <w:top w:val="none" w:sz="0" w:space="0" w:color="auto"/>
                                            <w:left w:val="none" w:sz="0" w:space="0" w:color="auto"/>
                                            <w:bottom w:val="none" w:sz="0" w:space="0" w:color="auto"/>
                                            <w:right w:val="none" w:sz="0" w:space="0" w:color="auto"/>
                                          </w:divBdr>
                                          <w:divsChild>
                                            <w:div w:id="529417726">
                                              <w:marLeft w:val="0"/>
                                              <w:marRight w:val="0"/>
                                              <w:marTop w:val="0"/>
                                              <w:marBottom w:val="0"/>
                                              <w:divBdr>
                                                <w:top w:val="none" w:sz="0" w:space="0" w:color="auto"/>
                                                <w:left w:val="none" w:sz="0" w:space="0" w:color="auto"/>
                                                <w:bottom w:val="none" w:sz="0" w:space="0" w:color="auto"/>
                                                <w:right w:val="none" w:sz="0" w:space="0" w:color="auto"/>
                                              </w:divBdr>
                                              <w:divsChild>
                                                <w:div w:id="931595305">
                                                  <w:marLeft w:val="0"/>
                                                  <w:marRight w:val="0"/>
                                                  <w:marTop w:val="0"/>
                                                  <w:marBottom w:val="0"/>
                                                  <w:divBdr>
                                                    <w:top w:val="none" w:sz="0" w:space="0" w:color="auto"/>
                                                    <w:left w:val="none" w:sz="0" w:space="0" w:color="auto"/>
                                                    <w:bottom w:val="none" w:sz="0" w:space="0" w:color="auto"/>
                                                    <w:right w:val="none" w:sz="0" w:space="0" w:color="auto"/>
                                                  </w:divBdr>
                                                  <w:divsChild>
                                                    <w:div w:id="1629622374">
                                                      <w:marLeft w:val="0"/>
                                                      <w:marRight w:val="0"/>
                                                      <w:marTop w:val="0"/>
                                                      <w:marBottom w:val="0"/>
                                                      <w:divBdr>
                                                        <w:top w:val="none" w:sz="0" w:space="0" w:color="auto"/>
                                                        <w:left w:val="none" w:sz="0" w:space="0" w:color="auto"/>
                                                        <w:bottom w:val="none" w:sz="0" w:space="0" w:color="auto"/>
                                                        <w:right w:val="none" w:sz="0" w:space="0" w:color="auto"/>
                                                      </w:divBdr>
                                                      <w:divsChild>
                                                        <w:div w:id="1888451829">
                                                          <w:marLeft w:val="0"/>
                                                          <w:marRight w:val="0"/>
                                                          <w:marTop w:val="0"/>
                                                          <w:marBottom w:val="0"/>
                                                          <w:divBdr>
                                                            <w:top w:val="none" w:sz="0" w:space="0" w:color="auto"/>
                                                            <w:left w:val="none" w:sz="0" w:space="0" w:color="auto"/>
                                                            <w:bottom w:val="none" w:sz="0" w:space="0" w:color="auto"/>
                                                            <w:right w:val="none" w:sz="0" w:space="0" w:color="auto"/>
                                                          </w:divBdr>
                                                          <w:divsChild>
                                                            <w:div w:id="9831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6422223">
      <w:bodyDiv w:val="1"/>
      <w:marLeft w:val="0"/>
      <w:marRight w:val="0"/>
      <w:marTop w:val="0"/>
      <w:marBottom w:val="0"/>
      <w:divBdr>
        <w:top w:val="none" w:sz="0" w:space="0" w:color="auto"/>
        <w:left w:val="none" w:sz="0" w:space="0" w:color="auto"/>
        <w:bottom w:val="none" w:sz="0" w:space="0" w:color="auto"/>
        <w:right w:val="none" w:sz="0" w:space="0" w:color="auto"/>
      </w:divBdr>
    </w:div>
    <w:div w:id="704140136">
      <w:bodyDiv w:val="1"/>
      <w:marLeft w:val="0"/>
      <w:marRight w:val="0"/>
      <w:marTop w:val="0"/>
      <w:marBottom w:val="0"/>
      <w:divBdr>
        <w:top w:val="none" w:sz="0" w:space="0" w:color="auto"/>
        <w:left w:val="none" w:sz="0" w:space="0" w:color="auto"/>
        <w:bottom w:val="none" w:sz="0" w:space="0" w:color="auto"/>
        <w:right w:val="none" w:sz="0" w:space="0" w:color="auto"/>
      </w:divBdr>
    </w:div>
    <w:div w:id="721055858">
      <w:bodyDiv w:val="1"/>
      <w:marLeft w:val="0"/>
      <w:marRight w:val="0"/>
      <w:marTop w:val="0"/>
      <w:marBottom w:val="0"/>
      <w:divBdr>
        <w:top w:val="none" w:sz="0" w:space="0" w:color="auto"/>
        <w:left w:val="none" w:sz="0" w:space="0" w:color="auto"/>
        <w:bottom w:val="none" w:sz="0" w:space="0" w:color="auto"/>
        <w:right w:val="none" w:sz="0" w:space="0" w:color="auto"/>
      </w:divBdr>
    </w:div>
    <w:div w:id="753432518">
      <w:bodyDiv w:val="1"/>
      <w:marLeft w:val="0"/>
      <w:marRight w:val="0"/>
      <w:marTop w:val="0"/>
      <w:marBottom w:val="0"/>
      <w:divBdr>
        <w:top w:val="none" w:sz="0" w:space="0" w:color="auto"/>
        <w:left w:val="none" w:sz="0" w:space="0" w:color="auto"/>
        <w:bottom w:val="none" w:sz="0" w:space="0" w:color="auto"/>
        <w:right w:val="none" w:sz="0" w:space="0" w:color="auto"/>
      </w:divBdr>
    </w:div>
    <w:div w:id="801851704">
      <w:bodyDiv w:val="1"/>
      <w:marLeft w:val="0"/>
      <w:marRight w:val="0"/>
      <w:marTop w:val="0"/>
      <w:marBottom w:val="0"/>
      <w:divBdr>
        <w:top w:val="none" w:sz="0" w:space="0" w:color="auto"/>
        <w:left w:val="none" w:sz="0" w:space="0" w:color="auto"/>
        <w:bottom w:val="none" w:sz="0" w:space="0" w:color="auto"/>
        <w:right w:val="none" w:sz="0" w:space="0" w:color="auto"/>
      </w:divBdr>
      <w:divsChild>
        <w:div w:id="1138644660">
          <w:marLeft w:val="0"/>
          <w:marRight w:val="0"/>
          <w:marTop w:val="0"/>
          <w:marBottom w:val="0"/>
          <w:divBdr>
            <w:top w:val="none" w:sz="0" w:space="0" w:color="auto"/>
            <w:left w:val="none" w:sz="0" w:space="0" w:color="auto"/>
            <w:bottom w:val="none" w:sz="0" w:space="0" w:color="auto"/>
            <w:right w:val="none" w:sz="0" w:space="0" w:color="auto"/>
          </w:divBdr>
        </w:div>
        <w:div w:id="1525096645">
          <w:marLeft w:val="0"/>
          <w:marRight w:val="0"/>
          <w:marTop w:val="0"/>
          <w:marBottom w:val="0"/>
          <w:divBdr>
            <w:top w:val="none" w:sz="0" w:space="0" w:color="auto"/>
            <w:left w:val="none" w:sz="0" w:space="0" w:color="auto"/>
            <w:bottom w:val="none" w:sz="0" w:space="0" w:color="auto"/>
            <w:right w:val="none" w:sz="0" w:space="0" w:color="auto"/>
          </w:divBdr>
        </w:div>
        <w:div w:id="1724328211">
          <w:marLeft w:val="0"/>
          <w:marRight w:val="0"/>
          <w:marTop w:val="0"/>
          <w:marBottom w:val="0"/>
          <w:divBdr>
            <w:top w:val="none" w:sz="0" w:space="0" w:color="auto"/>
            <w:left w:val="none" w:sz="0" w:space="0" w:color="auto"/>
            <w:bottom w:val="none" w:sz="0" w:space="0" w:color="auto"/>
            <w:right w:val="none" w:sz="0" w:space="0" w:color="auto"/>
          </w:divBdr>
        </w:div>
      </w:divsChild>
    </w:div>
    <w:div w:id="824736187">
      <w:bodyDiv w:val="1"/>
      <w:marLeft w:val="0"/>
      <w:marRight w:val="0"/>
      <w:marTop w:val="0"/>
      <w:marBottom w:val="0"/>
      <w:divBdr>
        <w:top w:val="none" w:sz="0" w:space="0" w:color="auto"/>
        <w:left w:val="none" w:sz="0" w:space="0" w:color="auto"/>
        <w:bottom w:val="none" w:sz="0" w:space="0" w:color="auto"/>
        <w:right w:val="none" w:sz="0" w:space="0" w:color="auto"/>
      </w:divBdr>
    </w:div>
    <w:div w:id="836306962">
      <w:bodyDiv w:val="1"/>
      <w:marLeft w:val="0"/>
      <w:marRight w:val="0"/>
      <w:marTop w:val="0"/>
      <w:marBottom w:val="0"/>
      <w:divBdr>
        <w:top w:val="none" w:sz="0" w:space="0" w:color="auto"/>
        <w:left w:val="none" w:sz="0" w:space="0" w:color="auto"/>
        <w:bottom w:val="none" w:sz="0" w:space="0" w:color="auto"/>
        <w:right w:val="none" w:sz="0" w:space="0" w:color="auto"/>
      </w:divBdr>
      <w:divsChild>
        <w:div w:id="13775286">
          <w:marLeft w:val="0"/>
          <w:marRight w:val="0"/>
          <w:marTop w:val="0"/>
          <w:marBottom w:val="0"/>
          <w:divBdr>
            <w:top w:val="none" w:sz="0" w:space="0" w:color="auto"/>
            <w:left w:val="none" w:sz="0" w:space="0" w:color="auto"/>
            <w:bottom w:val="none" w:sz="0" w:space="0" w:color="auto"/>
            <w:right w:val="none" w:sz="0" w:space="0" w:color="auto"/>
          </w:divBdr>
        </w:div>
        <w:div w:id="2054571536">
          <w:marLeft w:val="0"/>
          <w:marRight w:val="0"/>
          <w:marTop w:val="0"/>
          <w:marBottom w:val="0"/>
          <w:divBdr>
            <w:top w:val="none" w:sz="0" w:space="0" w:color="auto"/>
            <w:left w:val="none" w:sz="0" w:space="0" w:color="auto"/>
            <w:bottom w:val="none" w:sz="0" w:space="0" w:color="auto"/>
            <w:right w:val="none" w:sz="0" w:space="0" w:color="auto"/>
          </w:divBdr>
        </w:div>
      </w:divsChild>
    </w:div>
    <w:div w:id="847477614">
      <w:bodyDiv w:val="1"/>
      <w:marLeft w:val="0"/>
      <w:marRight w:val="0"/>
      <w:marTop w:val="0"/>
      <w:marBottom w:val="0"/>
      <w:divBdr>
        <w:top w:val="none" w:sz="0" w:space="0" w:color="auto"/>
        <w:left w:val="none" w:sz="0" w:space="0" w:color="auto"/>
        <w:bottom w:val="none" w:sz="0" w:space="0" w:color="auto"/>
        <w:right w:val="none" w:sz="0" w:space="0" w:color="auto"/>
      </w:divBdr>
    </w:div>
    <w:div w:id="864438322">
      <w:bodyDiv w:val="1"/>
      <w:marLeft w:val="0"/>
      <w:marRight w:val="0"/>
      <w:marTop w:val="0"/>
      <w:marBottom w:val="0"/>
      <w:divBdr>
        <w:top w:val="none" w:sz="0" w:space="0" w:color="auto"/>
        <w:left w:val="none" w:sz="0" w:space="0" w:color="auto"/>
        <w:bottom w:val="none" w:sz="0" w:space="0" w:color="auto"/>
        <w:right w:val="none" w:sz="0" w:space="0" w:color="auto"/>
      </w:divBdr>
    </w:div>
    <w:div w:id="878400935">
      <w:bodyDiv w:val="1"/>
      <w:marLeft w:val="0"/>
      <w:marRight w:val="0"/>
      <w:marTop w:val="0"/>
      <w:marBottom w:val="0"/>
      <w:divBdr>
        <w:top w:val="none" w:sz="0" w:space="0" w:color="auto"/>
        <w:left w:val="none" w:sz="0" w:space="0" w:color="auto"/>
        <w:bottom w:val="none" w:sz="0" w:space="0" w:color="auto"/>
        <w:right w:val="none" w:sz="0" w:space="0" w:color="auto"/>
      </w:divBdr>
    </w:div>
    <w:div w:id="909660438">
      <w:bodyDiv w:val="1"/>
      <w:marLeft w:val="0"/>
      <w:marRight w:val="0"/>
      <w:marTop w:val="0"/>
      <w:marBottom w:val="0"/>
      <w:divBdr>
        <w:top w:val="none" w:sz="0" w:space="0" w:color="auto"/>
        <w:left w:val="none" w:sz="0" w:space="0" w:color="auto"/>
        <w:bottom w:val="none" w:sz="0" w:space="0" w:color="auto"/>
        <w:right w:val="none" w:sz="0" w:space="0" w:color="auto"/>
      </w:divBdr>
    </w:div>
    <w:div w:id="940769294">
      <w:bodyDiv w:val="1"/>
      <w:marLeft w:val="0"/>
      <w:marRight w:val="0"/>
      <w:marTop w:val="0"/>
      <w:marBottom w:val="0"/>
      <w:divBdr>
        <w:top w:val="none" w:sz="0" w:space="0" w:color="auto"/>
        <w:left w:val="none" w:sz="0" w:space="0" w:color="auto"/>
        <w:bottom w:val="none" w:sz="0" w:space="0" w:color="auto"/>
        <w:right w:val="none" w:sz="0" w:space="0" w:color="auto"/>
      </w:divBdr>
    </w:div>
    <w:div w:id="1002971222">
      <w:bodyDiv w:val="1"/>
      <w:marLeft w:val="0"/>
      <w:marRight w:val="0"/>
      <w:marTop w:val="0"/>
      <w:marBottom w:val="0"/>
      <w:divBdr>
        <w:top w:val="none" w:sz="0" w:space="0" w:color="auto"/>
        <w:left w:val="none" w:sz="0" w:space="0" w:color="auto"/>
        <w:bottom w:val="none" w:sz="0" w:space="0" w:color="auto"/>
        <w:right w:val="none" w:sz="0" w:space="0" w:color="auto"/>
      </w:divBdr>
    </w:div>
    <w:div w:id="1005478640">
      <w:bodyDiv w:val="1"/>
      <w:marLeft w:val="0"/>
      <w:marRight w:val="0"/>
      <w:marTop w:val="0"/>
      <w:marBottom w:val="0"/>
      <w:divBdr>
        <w:top w:val="none" w:sz="0" w:space="0" w:color="auto"/>
        <w:left w:val="none" w:sz="0" w:space="0" w:color="auto"/>
        <w:bottom w:val="none" w:sz="0" w:space="0" w:color="auto"/>
        <w:right w:val="none" w:sz="0" w:space="0" w:color="auto"/>
      </w:divBdr>
    </w:div>
    <w:div w:id="1027413884">
      <w:bodyDiv w:val="1"/>
      <w:marLeft w:val="0"/>
      <w:marRight w:val="0"/>
      <w:marTop w:val="0"/>
      <w:marBottom w:val="0"/>
      <w:divBdr>
        <w:top w:val="none" w:sz="0" w:space="0" w:color="auto"/>
        <w:left w:val="none" w:sz="0" w:space="0" w:color="auto"/>
        <w:bottom w:val="none" w:sz="0" w:space="0" w:color="auto"/>
        <w:right w:val="none" w:sz="0" w:space="0" w:color="auto"/>
      </w:divBdr>
    </w:div>
    <w:div w:id="1078940578">
      <w:bodyDiv w:val="1"/>
      <w:marLeft w:val="0"/>
      <w:marRight w:val="0"/>
      <w:marTop w:val="0"/>
      <w:marBottom w:val="0"/>
      <w:divBdr>
        <w:top w:val="none" w:sz="0" w:space="0" w:color="auto"/>
        <w:left w:val="none" w:sz="0" w:space="0" w:color="auto"/>
        <w:bottom w:val="none" w:sz="0" w:space="0" w:color="auto"/>
        <w:right w:val="none" w:sz="0" w:space="0" w:color="auto"/>
      </w:divBdr>
    </w:div>
    <w:div w:id="1090808324">
      <w:bodyDiv w:val="1"/>
      <w:marLeft w:val="0"/>
      <w:marRight w:val="0"/>
      <w:marTop w:val="0"/>
      <w:marBottom w:val="0"/>
      <w:divBdr>
        <w:top w:val="none" w:sz="0" w:space="0" w:color="auto"/>
        <w:left w:val="none" w:sz="0" w:space="0" w:color="auto"/>
        <w:bottom w:val="none" w:sz="0" w:space="0" w:color="auto"/>
        <w:right w:val="none" w:sz="0" w:space="0" w:color="auto"/>
      </w:divBdr>
    </w:div>
    <w:div w:id="1108891044">
      <w:bodyDiv w:val="1"/>
      <w:marLeft w:val="0"/>
      <w:marRight w:val="0"/>
      <w:marTop w:val="0"/>
      <w:marBottom w:val="0"/>
      <w:divBdr>
        <w:top w:val="none" w:sz="0" w:space="0" w:color="auto"/>
        <w:left w:val="none" w:sz="0" w:space="0" w:color="auto"/>
        <w:bottom w:val="none" w:sz="0" w:space="0" w:color="auto"/>
        <w:right w:val="none" w:sz="0" w:space="0" w:color="auto"/>
      </w:divBdr>
    </w:div>
    <w:div w:id="1114056642">
      <w:bodyDiv w:val="1"/>
      <w:marLeft w:val="0"/>
      <w:marRight w:val="0"/>
      <w:marTop w:val="0"/>
      <w:marBottom w:val="0"/>
      <w:divBdr>
        <w:top w:val="none" w:sz="0" w:space="0" w:color="auto"/>
        <w:left w:val="none" w:sz="0" w:space="0" w:color="auto"/>
        <w:bottom w:val="none" w:sz="0" w:space="0" w:color="auto"/>
        <w:right w:val="none" w:sz="0" w:space="0" w:color="auto"/>
      </w:divBdr>
    </w:div>
    <w:div w:id="1176727061">
      <w:bodyDiv w:val="1"/>
      <w:marLeft w:val="0"/>
      <w:marRight w:val="0"/>
      <w:marTop w:val="0"/>
      <w:marBottom w:val="0"/>
      <w:divBdr>
        <w:top w:val="none" w:sz="0" w:space="0" w:color="auto"/>
        <w:left w:val="none" w:sz="0" w:space="0" w:color="auto"/>
        <w:bottom w:val="none" w:sz="0" w:space="0" w:color="auto"/>
        <w:right w:val="none" w:sz="0" w:space="0" w:color="auto"/>
      </w:divBdr>
    </w:div>
    <w:div w:id="1189877011">
      <w:bodyDiv w:val="1"/>
      <w:marLeft w:val="0"/>
      <w:marRight w:val="0"/>
      <w:marTop w:val="0"/>
      <w:marBottom w:val="0"/>
      <w:divBdr>
        <w:top w:val="none" w:sz="0" w:space="0" w:color="auto"/>
        <w:left w:val="none" w:sz="0" w:space="0" w:color="auto"/>
        <w:bottom w:val="none" w:sz="0" w:space="0" w:color="auto"/>
        <w:right w:val="none" w:sz="0" w:space="0" w:color="auto"/>
      </w:divBdr>
    </w:div>
    <w:div w:id="1236863587">
      <w:bodyDiv w:val="1"/>
      <w:marLeft w:val="0"/>
      <w:marRight w:val="0"/>
      <w:marTop w:val="0"/>
      <w:marBottom w:val="0"/>
      <w:divBdr>
        <w:top w:val="none" w:sz="0" w:space="0" w:color="auto"/>
        <w:left w:val="none" w:sz="0" w:space="0" w:color="auto"/>
        <w:bottom w:val="none" w:sz="0" w:space="0" w:color="auto"/>
        <w:right w:val="none" w:sz="0" w:space="0" w:color="auto"/>
      </w:divBdr>
    </w:div>
    <w:div w:id="1243832490">
      <w:bodyDiv w:val="1"/>
      <w:marLeft w:val="0"/>
      <w:marRight w:val="0"/>
      <w:marTop w:val="0"/>
      <w:marBottom w:val="0"/>
      <w:divBdr>
        <w:top w:val="none" w:sz="0" w:space="0" w:color="auto"/>
        <w:left w:val="none" w:sz="0" w:space="0" w:color="auto"/>
        <w:bottom w:val="none" w:sz="0" w:space="0" w:color="auto"/>
        <w:right w:val="none" w:sz="0" w:space="0" w:color="auto"/>
      </w:divBdr>
    </w:div>
    <w:div w:id="1283345404">
      <w:bodyDiv w:val="1"/>
      <w:marLeft w:val="0"/>
      <w:marRight w:val="0"/>
      <w:marTop w:val="0"/>
      <w:marBottom w:val="0"/>
      <w:divBdr>
        <w:top w:val="none" w:sz="0" w:space="0" w:color="auto"/>
        <w:left w:val="none" w:sz="0" w:space="0" w:color="auto"/>
        <w:bottom w:val="none" w:sz="0" w:space="0" w:color="auto"/>
        <w:right w:val="none" w:sz="0" w:space="0" w:color="auto"/>
      </w:divBdr>
      <w:divsChild>
        <w:div w:id="497966323">
          <w:marLeft w:val="0"/>
          <w:marRight w:val="0"/>
          <w:marTop w:val="0"/>
          <w:marBottom w:val="0"/>
          <w:divBdr>
            <w:top w:val="none" w:sz="0" w:space="0" w:color="auto"/>
            <w:left w:val="none" w:sz="0" w:space="0" w:color="auto"/>
            <w:bottom w:val="none" w:sz="0" w:space="0" w:color="auto"/>
            <w:right w:val="none" w:sz="0" w:space="0" w:color="auto"/>
          </w:divBdr>
        </w:div>
        <w:div w:id="699090067">
          <w:marLeft w:val="0"/>
          <w:marRight w:val="0"/>
          <w:marTop w:val="0"/>
          <w:marBottom w:val="0"/>
          <w:divBdr>
            <w:top w:val="none" w:sz="0" w:space="0" w:color="auto"/>
            <w:left w:val="none" w:sz="0" w:space="0" w:color="auto"/>
            <w:bottom w:val="none" w:sz="0" w:space="0" w:color="auto"/>
            <w:right w:val="none" w:sz="0" w:space="0" w:color="auto"/>
          </w:divBdr>
        </w:div>
        <w:div w:id="1286933329">
          <w:marLeft w:val="0"/>
          <w:marRight w:val="0"/>
          <w:marTop w:val="0"/>
          <w:marBottom w:val="0"/>
          <w:divBdr>
            <w:top w:val="none" w:sz="0" w:space="0" w:color="auto"/>
            <w:left w:val="none" w:sz="0" w:space="0" w:color="auto"/>
            <w:bottom w:val="none" w:sz="0" w:space="0" w:color="auto"/>
            <w:right w:val="none" w:sz="0" w:space="0" w:color="auto"/>
          </w:divBdr>
        </w:div>
        <w:div w:id="1529105552">
          <w:marLeft w:val="0"/>
          <w:marRight w:val="0"/>
          <w:marTop w:val="0"/>
          <w:marBottom w:val="0"/>
          <w:divBdr>
            <w:top w:val="none" w:sz="0" w:space="0" w:color="auto"/>
            <w:left w:val="none" w:sz="0" w:space="0" w:color="auto"/>
            <w:bottom w:val="none" w:sz="0" w:space="0" w:color="auto"/>
            <w:right w:val="none" w:sz="0" w:space="0" w:color="auto"/>
          </w:divBdr>
        </w:div>
        <w:div w:id="2105375347">
          <w:marLeft w:val="0"/>
          <w:marRight w:val="0"/>
          <w:marTop w:val="0"/>
          <w:marBottom w:val="0"/>
          <w:divBdr>
            <w:top w:val="none" w:sz="0" w:space="0" w:color="auto"/>
            <w:left w:val="none" w:sz="0" w:space="0" w:color="auto"/>
            <w:bottom w:val="none" w:sz="0" w:space="0" w:color="auto"/>
            <w:right w:val="none" w:sz="0" w:space="0" w:color="auto"/>
          </w:divBdr>
        </w:div>
      </w:divsChild>
    </w:div>
    <w:div w:id="1301962005">
      <w:bodyDiv w:val="1"/>
      <w:marLeft w:val="0"/>
      <w:marRight w:val="0"/>
      <w:marTop w:val="0"/>
      <w:marBottom w:val="0"/>
      <w:divBdr>
        <w:top w:val="none" w:sz="0" w:space="0" w:color="auto"/>
        <w:left w:val="none" w:sz="0" w:space="0" w:color="auto"/>
        <w:bottom w:val="none" w:sz="0" w:space="0" w:color="auto"/>
        <w:right w:val="none" w:sz="0" w:space="0" w:color="auto"/>
      </w:divBdr>
    </w:div>
    <w:div w:id="1318850161">
      <w:bodyDiv w:val="1"/>
      <w:marLeft w:val="0"/>
      <w:marRight w:val="0"/>
      <w:marTop w:val="0"/>
      <w:marBottom w:val="0"/>
      <w:divBdr>
        <w:top w:val="none" w:sz="0" w:space="0" w:color="auto"/>
        <w:left w:val="none" w:sz="0" w:space="0" w:color="auto"/>
        <w:bottom w:val="none" w:sz="0" w:space="0" w:color="auto"/>
        <w:right w:val="none" w:sz="0" w:space="0" w:color="auto"/>
      </w:divBdr>
    </w:div>
    <w:div w:id="1321080913">
      <w:bodyDiv w:val="1"/>
      <w:marLeft w:val="0"/>
      <w:marRight w:val="0"/>
      <w:marTop w:val="0"/>
      <w:marBottom w:val="0"/>
      <w:divBdr>
        <w:top w:val="none" w:sz="0" w:space="0" w:color="auto"/>
        <w:left w:val="none" w:sz="0" w:space="0" w:color="auto"/>
        <w:bottom w:val="none" w:sz="0" w:space="0" w:color="auto"/>
        <w:right w:val="none" w:sz="0" w:space="0" w:color="auto"/>
      </w:divBdr>
    </w:div>
    <w:div w:id="1382708871">
      <w:bodyDiv w:val="1"/>
      <w:marLeft w:val="0"/>
      <w:marRight w:val="0"/>
      <w:marTop w:val="0"/>
      <w:marBottom w:val="0"/>
      <w:divBdr>
        <w:top w:val="none" w:sz="0" w:space="0" w:color="auto"/>
        <w:left w:val="none" w:sz="0" w:space="0" w:color="auto"/>
        <w:bottom w:val="none" w:sz="0" w:space="0" w:color="auto"/>
        <w:right w:val="none" w:sz="0" w:space="0" w:color="auto"/>
      </w:divBdr>
    </w:div>
    <w:div w:id="1392465052">
      <w:bodyDiv w:val="1"/>
      <w:marLeft w:val="0"/>
      <w:marRight w:val="0"/>
      <w:marTop w:val="0"/>
      <w:marBottom w:val="0"/>
      <w:divBdr>
        <w:top w:val="none" w:sz="0" w:space="0" w:color="auto"/>
        <w:left w:val="none" w:sz="0" w:space="0" w:color="auto"/>
        <w:bottom w:val="none" w:sz="0" w:space="0" w:color="auto"/>
        <w:right w:val="none" w:sz="0" w:space="0" w:color="auto"/>
      </w:divBdr>
    </w:div>
    <w:div w:id="1414008921">
      <w:bodyDiv w:val="1"/>
      <w:marLeft w:val="0"/>
      <w:marRight w:val="0"/>
      <w:marTop w:val="0"/>
      <w:marBottom w:val="0"/>
      <w:divBdr>
        <w:top w:val="none" w:sz="0" w:space="0" w:color="auto"/>
        <w:left w:val="none" w:sz="0" w:space="0" w:color="auto"/>
        <w:bottom w:val="none" w:sz="0" w:space="0" w:color="auto"/>
        <w:right w:val="none" w:sz="0" w:space="0" w:color="auto"/>
      </w:divBdr>
    </w:div>
    <w:div w:id="1428816797">
      <w:bodyDiv w:val="1"/>
      <w:marLeft w:val="0"/>
      <w:marRight w:val="0"/>
      <w:marTop w:val="0"/>
      <w:marBottom w:val="0"/>
      <w:divBdr>
        <w:top w:val="none" w:sz="0" w:space="0" w:color="auto"/>
        <w:left w:val="none" w:sz="0" w:space="0" w:color="auto"/>
        <w:bottom w:val="none" w:sz="0" w:space="0" w:color="auto"/>
        <w:right w:val="none" w:sz="0" w:space="0" w:color="auto"/>
      </w:divBdr>
    </w:div>
    <w:div w:id="1454253643">
      <w:bodyDiv w:val="1"/>
      <w:marLeft w:val="0"/>
      <w:marRight w:val="0"/>
      <w:marTop w:val="0"/>
      <w:marBottom w:val="0"/>
      <w:divBdr>
        <w:top w:val="none" w:sz="0" w:space="0" w:color="auto"/>
        <w:left w:val="none" w:sz="0" w:space="0" w:color="auto"/>
        <w:bottom w:val="none" w:sz="0" w:space="0" w:color="auto"/>
        <w:right w:val="none" w:sz="0" w:space="0" w:color="auto"/>
      </w:divBdr>
    </w:div>
    <w:div w:id="1494448635">
      <w:bodyDiv w:val="1"/>
      <w:marLeft w:val="0"/>
      <w:marRight w:val="0"/>
      <w:marTop w:val="0"/>
      <w:marBottom w:val="0"/>
      <w:divBdr>
        <w:top w:val="none" w:sz="0" w:space="0" w:color="auto"/>
        <w:left w:val="none" w:sz="0" w:space="0" w:color="auto"/>
        <w:bottom w:val="none" w:sz="0" w:space="0" w:color="auto"/>
        <w:right w:val="none" w:sz="0" w:space="0" w:color="auto"/>
      </w:divBdr>
    </w:div>
    <w:div w:id="1503928242">
      <w:bodyDiv w:val="1"/>
      <w:marLeft w:val="0"/>
      <w:marRight w:val="0"/>
      <w:marTop w:val="0"/>
      <w:marBottom w:val="0"/>
      <w:divBdr>
        <w:top w:val="none" w:sz="0" w:space="0" w:color="auto"/>
        <w:left w:val="none" w:sz="0" w:space="0" w:color="auto"/>
        <w:bottom w:val="none" w:sz="0" w:space="0" w:color="auto"/>
        <w:right w:val="none" w:sz="0" w:space="0" w:color="auto"/>
      </w:divBdr>
    </w:div>
    <w:div w:id="1570650715">
      <w:bodyDiv w:val="1"/>
      <w:marLeft w:val="0"/>
      <w:marRight w:val="0"/>
      <w:marTop w:val="0"/>
      <w:marBottom w:val="0"/>
      <w:divBdr>
        <w:top w:val="none" w:sz="0" w:space="0" w:color="auto"/>
        <w:left w:val="none" w:sz="0" w:space="0" w:color="auto"/>
        <w:bottom w:val="none" w:sz="0" w:space="0" w:color="auto"/>
        <w:right w:val="none" w:sz="0" w:space="0" w:color="auto"/>
      </w:divBdr>
    </w:div>
    <w:div w:id="1574924547">
      <w:bodyDiv w:val="1"/>
      <w:marLeft w:val="0"/>
      <w:marRight w:val="0"/>
      <w:marTop w:val="0"/>
      <w:marBottom w:val="0"/>
      <w:divBdr>
        <w:top w:val="none" w:sz="0" w:space="0" w:color="auto"/>
        <w:left w:val="none" w:sz="0" w:space="0" w:color="auto"/>
        <w:bottom w:val="none" w:sz="0" w:space="0" w:color="auto"/>
        <w:right w:val="none" w:sz="0" w:space="0" w:color="auto"/>
      </w:divBdr>
      <w:divsChild>
        <w:div w:id="398134749">
          <w:marLeft w:val="0"/>
          <w:marRight w:val="0"/>
          <w:marTop w:val="0"/>
          <w:marBottom w:val="0"/>
          <w:divBdr>
            <w:top w:val="none" w:sz="0" w:space="0" w:color="auto"/>
            <w:left w:val="none" w:sz="0" w:space="0" w:color="auto"/>
            <w:bottom w:val="none" w:sz="0" w:space="0" w:color="auto"/>
            <w:right w:val="none" w:sz="0" w:space="0" w:color="auto"/>
          </w:divBdr>
        </w:div>
        <w:div w:id="1626347821">
          <w:marLeft w:val="0"/>
          <w:marRight w:val="0"/>
          <w:marTop w:val="0"/>
          <w:marBottom w:val="0"/>
          <w:divBdr>
            <w:top w:val="none" w:sz="0" w:space="0" w:color="auto"/>
            <w:left w:val="none" w:sz="0" w:space="0" w:color="auto"/>
            <w:bottom w:val="none" w:sz="0" w:space="0" w:color="auto"/>
            <w:right w:val="none" w:sz="0" w:space="0" w:color="auto"/>
          </w:divBdr>
        </w:div>
      </w:divsChild>
    </w:div>
    <w:div w:id="1586913924">
      <w:bodyDiv w:val="1"/>
      <w:marLeft w:val="0"/>
      <w:marRight w:val="0"/>
      <w:marTop w:val="0"/>
      <w:marBottom w:val="0"/>
      <w:divBdr>
        <w:top w:val="none" w:sz="0" w:space="0" w:color="auto"/>
        <w:left w:val="none" w:sz="0" w:space="0" w:color="auto"/>
        <w:bottom w:val="none" w:sz="0" w:space="0" w:color="auto"/>
        <w:right w:val="none" w:sz="0" w:space="0" w:color="auto"/>
      </w:divBdr>
    </w:div>
    <w:div w:id="1619295370">
      <w:bodyDiv w:val="1"/>
      <w:marLeft w:val="0"/>
      <w:marRight w:val="0"/>
      <w:marTop w:val="0"/>
      <w:marBottom w:val="0"/>
      <w:divBdr>
        <w:top w:val="none" w:sz="0" w:space="0" w:color="auto"/>
        <w:left w:val="none" w:sz="0" w:space="0" w:color="auto"/>
        <w:bottom w:val="none" w:sz="0" w:space="0" w:color="auto"/>
        <w:right w:val="none" w:sz="0" w:space="0" w:color="auto"/>
      </w:divBdr>
    </w:div>
    <w:div w:id="1633513051">
      <w:bodyDiv w:val="1"/>
      <w:marLeft w:val="0"/>
      <w:marRight w:val="0"/>
      <w:marTop w:val="0"/>
      <w:marBottom w:val="0"/>
      <w:divBdr>
        <w:top w:val="none" w:sz="0" w:space="0" w:color="auto"/>
        <w:left w:val="none" w:sz="0" w:space="0" w:color="auto"/>
        <w:bottom w:val="none" w:sz="0" w:space="0" w:color="auto"/>
        <w:right w:val="none" w:sz="0" w:space="0" w:color="auto"/>
      </w:divBdr>
    </w:div>
    <w:div w:id="1756046061">
      <w:bodyDiv w:val="1"/>
      <w:marLeft w:val="0"/>
      <w:marRight w:val="0"/>
      <w:marTop w:val="0"/>
      <w:marBottom w:val="0"/>
      <w:divBdr>
        <w:top w:val="none" w:sz="0" w:space="0" w:color="auto"/>
        <w:left w:val="none" w:sz="0" w:space="0" w:color="auto"/>
        <w:bottom w:val="none" w:sz="0" w:space="0" w:color="auto"/>
        <w:right w:val="none" w:sz="0" w:space="0" w:color="auto"/>
      </w:divBdr>
    </w:div>
    <w:div w:id="1768381747">
      <w:bodyDiv w:val="1"/>
      <w:marLeft w:val="0"/>
      <w:marRight w:val="0"/>
      <w:marTop w:val="0"/>
      <w:marBottom w:val="0"/>
      <w:divBdr>
        <w:top w:val="none" w:sz="0" w:space="0" w:color="auto"/>
        <w:left w:val="none" w:sz="0" w:space="0" w:color="auto"/>
        <w:bottom w:val="none" w:sz="0" w:space="0" w:color="auto"/>
        <w:right w:val="none" w:sz="0" w:space="0" w:color="auto"/>
      </w:divBdr>
    </w:div>
    <w:div w:id="1847210222">
      <w:bodyDiv w:val="1"/>
      <w:marLeft w:val="0"/>
      <w:marRight w:val="0"/>
      <w:marTop w:val="0"/>
      <w:marBottom w:val="0"/>
      <w:divBdr>
        <w:top w:val="none" w:sz="0" w:space="0" w:color="auto"/>
        <w:left w:val="none" w:sz="0" w:space="0" w:color="auto"/>
        <w:bottom w:val="none" w:sz="0" w:space="0" w:color="auto"/>
        <w:right w:val="none" w:sz="0" w:space="0" w:color="auto"/>
      </w:divBdr>
    </w:div>
    <w:div w:id="1848906743">
      <w:bodyDiv w:val="1"/>
      <w:marLeft w:val="0"/>
      <w:marRight w:val="0"/>
      <w:marTop w:val="0"/>
      <w:marBottom w:val="0"/>
      <w:divBdr>
        <w:top w:val="none" w:sz="0" w:space="0" w:color="auto"/>
        <w:left w:val="none" w:sz="0" w:space="0" w:color="auto"/>
        <w:bottom w:val="none" w:sz="0" w:space="0" w:color="auto"/>
        <w:right w:val="none" w:sz="0" w:space="0" w:color="auto"/>
      </w:divBdr>
    </w:div>
    <w:div w:id="1850214301">
      <w:bodyDiv w:val="1"/>
      <w:marLeft w:val="0"/>
      <w:marRight w:val="0"/>
      <w:marTop w:val="0"/>
      <w:marBottom w:val="0"/>
      <w:divBdr>
        <w:top w:val="none" w:sz="0" w:space="0" w:color="auto"/>
        <w:left w:val="none" w:sz="0" w:space="0" w:color="auto"/>
        <w:bottom w:val="none" w:sz="0" w:space="0" w:color="auto"/>
        <w:right w:val="none" w:sz="0" w:space="0" w:color="auto"/>
      </w:divBdr>
    </w:div>
    <w:div w:id="1856535067">
      <w:bodyDiv w:val="1"/>
      <w:marLeft w:val="0"/>
      <w:marRight w:val="0"/>
      <w:marTop w:val="0"/>
      <w:marBottom w:val="0"/>
      <w:divBdr>
        <w:top w:val="none" w:sz="0" w:space="0" w:color="auto"/>
        <w:left w:val="none" w:sz="0" w:space="0" w:color="auto"/>
        <w:bottom w:val="none" w:sz="0" w:space="0" w:color="auto"/>
        <w:right w:val="none" w:sz="0" w:space="0" w:color="auto"/>
      </w:divBdr>
    </w:div>
    <w:div w:id="1862087581">
      <w:bodyDiv w:val="1"/>
      <w:marLeft w:val="0"/>
      <w:marRight w:val="0"/>
      <w:marTop w:val="0"/>
      <w:marBottom w:val="0"/>
      <w:divBdr>
        <w:top w:val="none" w:sz="0" w:space="0" w:color="auto"/>
        <w:left w:val="none" w:sz="0" w:space="0" w:color="auto"/>
        <w:bottom w:val="none" w:sz="0" w:space="0" w:color="auto"/>
        <w:right w:val="none" w:sz="0" w:space="0" w:color="auto"/>
      </w:divBdr>
    </w:div>
    <w:div w:id="1865172100">
      <w:bodyDiv w:val="1"/>
      <w:marLeft w:val="0"/>
      <w:marRight w:val="0"/>
      <w:marTop w:val="0"/>
      <w:marBottom w:val="0"/>
      <w:divBdr>
        <w:top w:val="none" w:sz="0" w:space="0" w:color="auto"/>
        <w:left w:val="none" w:sz="0" w:space="0" w:color="auto"/>
        <w:bottom w:val="none" w:sz="0" w:space="0" w:color="auto"/>
        <w:right w:val="none" w:sz="0" w:space="0" w:color="auto"/>
      </w:divBdr>
    </w:div>
    <w:div w:id="1931086863">
      <w:bodyDiv w:val="1"/>
      <w:marLeft w:val="0"/>
      <w:marRight w:val="0"/>
      <w:marTop w:val="0"/>
      <w:marBottom w:val="0"/>
      <w:divBdr>
        <w:top w:val="none" w:sz="0" w:space="0" w:color="auto"/>
        <w:left w:val="none" w:sz="0" w:space="0" w:color="auto"/>
        <w:bottom w:val="none" w:sz="0" w:space="0" w:color="auto"/>
        <w:right w:val="none" w:sz="0" w:space="0" w:color="auto"/>
      </w:divBdr>
    </w:div>
    <w:div w:id="1936595707">
      <w:bodyDiv w:val="1"/>
      <w:marLeft w:val="0"/>
      <w:marRight w:val="0"/>
      <w:marTop w:val="0"/>
      <w:marBottom w:val="0"/>
      <w:divBdr>
        <w:top w:val="none" w:sz="0" w:space="0" w:color="auto"/>
        <w:left w:val="none" w:sz="0" w:space="0" w:color="auto"/>
        <w:bottom w:val="none" w:sz="0" w:space="0" w:color="auto"/>
        <w:right w:val="none" w:sz="0" w:space="0" w:color="auto"/>
      </w:divBdr>
    </w:div>
    <w:div w:id="1975745178">
      <w:bodyDiv w:val="1"/>
      <w:marLeft w:val="0"/>
      <w:marRight w:val="0"/>
      <w:marTop w:val="0"/>
      <w:marBottom w:val="0"/>
      <w:divBdr>
        <w:top w:val="none" w:sz="0" w:space="0" w:color="auto"/>
        <w:left w:val="none" w:sz="0" w:space="0" w:color="auto"/>
        <w:bottom w:val="none" w:sz="0" w:space="0" w:color="auto"/>
        <w:right w:val="none" w:sz="0" w:space="0" w:color="auto"/>
      </w:divBdr>
    </w:div>
    <w:div w:id="1993172809">
      <w:bodyDiv w:val="1"/>
      <w:marLeft w:val="0"/>
      <w:marRight w:val="0"/>
      <w:marTop w:val="0"/>
      <w:marBottom w:val="0"/>
      <w:divBdr>
        <w:top w:val="none" w:sz="0" w:space="0" w:color="auto"/>
        <w:left w:val="none" w:sz="0" w:space="0" w:color="auto"/>
        <w:bottom w:val="none" w:sz="0" w:space="0" w:color="auto"/>
        <w:right w:val="none" w:sz="0" w:space="0" w:color="auto"/>
      </w:divBdr>
    </w:div>
    <w:div w:id="2052457719">
      <w:bodyDiv w:val="1"/>
      <w:marLeft w:val="0"/>
      <w:marRight w:val="0"/>
      <w:marTop w:val="0"/>
      <w:marBottom w:val="0"/>
      <w:divBdr>
        <w:top w:val="none" w:sz="0" w:space="0" w:color="auto"/>
        <w:left w:val="none" w:sz="0" w:space="0" w:color="auto"/>
        <w:bottom w:val="none" w:sz="0" w:space="0" w:color="auto"/>
        <w:right w:val="none" w:sz="0" w:space="0" w:color="auto"/>
      </w:divBdr>
    </w:div>
    <w:div w:id="2053574292">
      <w:bodyDiv w:val="1"/>
      <w:marLeft w:val="0"/>
      <w:marRight w:val="0"/>
      <w:marTop w:val="0"/>
      <w:marBottom w:val="0"/>
      <w:divBdr>
        <w:top w:val="none" w:sz="0" w:space="0" w:color="auto"/>
        <w:left w:val="none" w:sz="0" w:space="0" w:color="auto"/>
        <w:bottom w:val="none" w:sz="0" w:space="0" w:color="auto"/>
        <w:right w:val="none" w:sz="0" w:space="0" w:color="auto"/>
      </w:divBdr>
    </w:div>
    <w:div w:id="210799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zp.gov.pl/cmsws/page/?F;248;ustawa_pzp.html" TargetMode="External"/><Relationship Id="rId21" Type="http://schemas.openxmlformats.org/officeDocument/2006/relationships/hyperlink" Target="http://www.pife.podkarpackie.pl" TargetMode="External"/><Relationship Id="rId42" Type="http://schemas.openxmlformats.org/officeDocument/2006/relationships/hyperlink" Target="http://isap.sejm.gov.pl/DetailsServlet?id=WDU20140000768" TargetMode="External"/><Relationship Id="rId47" Type="http://schemas.openxmlformats.org/officeDocument/2006/relationships/hyperlink" Target="http://isap.sejm.gov.pl/DetailsServlet?id=WDU20082231459" TargetMode="External"/><Relationship Id="rId63" Type="http://schemas.openxmlformats.org/officeDocument/2006/relationships/hyperlink" Target="http://www.mos.gov.pl/artykul/7_archiwum/23261_rzad_przyjal_masterplany_dla_dorzeczy_wisly_i_odry.html" TargetMode="External"/><Relationship Id="rId68" Type="http://schemas.openxmlformats.org/officeDocument/2006/relationships/hyperlink" Target="http://isap.sejm.gov.pl/DetailsServlet?id=WDU20040991001" TargetMode="External"/><Relationship Id="rId84" Type="http://schemas.openxmlformats.org/officeDocument/2006/relationships/hyperlink" Target="http://www.men.gov.pl/index.php/uczenie-sie-przez-cale-zycie/770-perspektywa-uczenia-sie-przez-cale-zycie" TargetMode="External"/><Relationship Id="rId89" Type="http://schemas.openxmlformats.org/officeDocument/2006/relationships/hyperlink" Target="http://www.mpips.gov.pl/praca/strategie-i-dokumenty-programowe/strategia-rozwoju-kapitalu-ludzkiego-srkl---projekt-z-31072012-r/" TargetMode="Externa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hyperlink" Target="http://isap.sejm.gov.pl/DetailsServlet?id=WDU20130001238" TargetMode="External"/><Relationship Id="rId37" Type="http://schemas.openxmlformats.org/officeDocument/2006/relationships/hyperlink" Target="https://mac.gov.pl/files/narodowy_plan_szerokopasmowy_-_08.01.2014_przyjety_przez_rm.pdf" TargetMode="External"/><Relationship Id="rId53" Type="http://schemas.openxmlformats.org/officeDocument/2006/relationships/hyperlink" Target="http://isap.sejm.gov.pl/DetailsServlet?id=WDU20061691199" TargetMode="External"/><Relationship Id="rId58" Type="http://schemas.openxmlformats.org/officeDocument/2006/relationships/hyperlink" Target="http://www.mg.gov.pl/files/upload/12326/KPD_RM.pdf" TargetMode="External"/><Relationship Id="rId74" Type="http://schemas.openxmlformats.org/officeDocument/2006/relationships/hyperlink" Target="http://www.mpips.gov.pl/gfx/mpips/userfiles/_public/1_NOWA%20STRONA/rynek%20pracy/programy/KPDZ%202012-2014.pdf" TargetMode="External"/><Relationship Id="rId79" Type="http://schemas.openxmlformats.org/officeDocument/2006/relationships/hyperlink" Target="http://isip.sejm.gov.pl/Download?id=WMP20130000378&amp;type=2" TargetMode="External"/><Relationship Id="rId5" Type="http://schemas.openxmlformats.org/officeDocument/2006/relationships/settings" Target="settings.xml"/><Relationship Id="rId90" Type="http://schemas.openxmlformats.org/officeDocument/2006/relationships/hyperlink" Target="http://www.men.gov.pl/index.php/uczenie-sie-przez-cale-zycie/770-perspektywa-uczenia-sie-przez-cale-zycie" TargetMode="External"/><Relationship Id="rId95" Type="http://schemas.openxmlformats.org/officeDocument/2006/relationships/fontTable" Target="fontTable.xml"/><Relationship Id="rId22" Type="http://schemas.openxmlformats.org/officeDocument/2006/relationships/footer" Target="footer5.xml"/><Relationship Id="rId27" Type="http://schemas.openxmlformats.org/officeDocument/2006/relationships/hyperlink" Target="http://www.uokik.gov.pl/kompetencje_prezesa_uokik_w_zakresie_pomocy_publicznej.php" TargetMode="External"/><Relationship Id="rId43" Type="http://schemas.openxmlformats.org/officeDocument/2006/relationships/hyperlink" Target="http://g.ekspert.infor.pl/p/_dane/akty_pdf/DZU/2014/122/888.pdf" TargetMode="External"/><Relationship Id="rId48" Type="http://schemas.openxmlformats.org/officeDocument/2006/relationships/hyperlink" Target="http://isap.sejm.gov.pl/DetailsServlet?id=WDU20070160092" TargetMode="External"/><Relationship Id="rId64" Type="http://schemas.openxmlformats.org/officeDocument/2006/relationships/hyperlink" Target="http://isap.sejm.gov.pl/DetailsServlet?id=WDU20010620627" TargetMode="External"/><Relationship Id="rId69" Type="http://schemas.openxmlformats.org/officeDocument/2006/relationships/hyperlink" Target="http://www.mg.gov.pl/Wspieranie+przedsiebiorczosci/Polityki+przedsiebiorczosci+i+innowacyjnosci/Program+Rozwoju+Przedsiebiorstw" TargetMode="External"/><Relationship Id="rId8" Type="http://schemas.openxmlformats.org/officeDocument/2006/relationships/endnotes" Target="endnotes.xml"/><Relationship Id="rId51" Type="http://schemas.openxmlformats.org/officeDocument/2006/relationships/hyperlink" Target="http://isap.sejm.gov.pl/DetailsServlet?id=WDU20140000457" TargetMode="External"/><Relationship Id="rId72" Type="http://schemas.openxmlformats.org/officeDocument/2006/relationships/hyperlink" Target="http://isap.sejm.gov.pl/DetailsServlet?id=WDU20041731807" TargetMode="External"/><Relationship Id="rId80" Type="http://schemas.openxmlformats.org/officeDocument/2006/relationships/hyperlink" Target="http://isip.sejm.gov.pl/Download?id=WMP20130000640&amp;type=2" TargetMode="External"/><Relationship Id="rId85" Type="http://schemas.openxmlformats.org/officeDocument/2006/relationships/hyperlink" Target="http://isip.sejm.gov.pl/Download?id=WMP20130000378&amp;type=2" TargetMode="External"/><Relationship Id="rId93" Type="http://schemas.openxmlformats.org/officeDocument/2006/relationships/hyperlink" Target="http://isap.sejm.gov.pl/DetailsServlet?id=WMP20130000121"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isap.sejm.gov.pl/DetailsServlet?id=WDU20102541700" TargetMode="External"/><Relationship Id="rId33" Type="http://schemas.openxmlformats.org/officeDocument/2006/relationships/hyperlink" Target="http://isap.sejm.gov.pl/DetailsServlet?id=WDU19950880439" TargetMode="External"/><Relationship Id="rId38" Type="http://schemas.openxmlformats.org/officeDocument/2006/relationships/hyperlink" Target="https://ems.ms.gov.pl/" TargetMode="External"/><Relationship Id="rId46" Type="http://schemas.openxmlformats.org/officeDocument/2006/relationships/hyperlink" Target="http://isap.sejm.gov.pl/DetailsServlet?id=WDU20110940551" TargetMode="External"/><Relationship Id="rId59" Type="http://schemas.openxmlformats.org/officeDocument/2006/relationships/hyperlink" Target="http://www.mg.gov.pl/files/upload/8134/Polityka%20energetyczna%20ost.pdf" TargetMode="External"/><Relationship Id="rId67" Type="http://schemas.openxmlformats.org/officeDocument/2006/relationships/hyperlink" Target="http://isap.sejm.gov.pl/DetailsServlet?id=WDU20130000888" TargetMode="External"/><Relationship Id="rId20" Type="http://schemas.openxmlformats.org/officeDocument/2006/relationships/hyperlink" Target="http://www.rpo.podkarpackie.pl" TargetMode="External"/><Relationship Id="rId41" Type="http://schemas.openxmlformats.org/officeDocument/2006/relationships/hyperlink" Target="http://isap.sejm.gov.pl/DetailsServlet?id=WDU20130000829" TargetMode="External"/><Relationship Id="rId54" Type="http://schemas.openxmlformats.org/officeDocument/2006/relationships/hyperlink" Target="http://legislacja.rcl.gov.pl/docs//2/19349/228300/dokument118770.pdf" TargetMode="External"/><Relationship Id="rId62" Type="http://schemas.openxmlformats.org/officeDocument/2006/relationships/hyperlink" Target="http://isap.sejm.gov.pl/DetailsServlet?id=WDU20140000659" TargetMode="External"/><Relationship Id="rId70" Type="http://schemas.openxmlformats.org/officeDocument/2006/relationships/hyperlink" Target="http://www.mg.gov.pl/Prawo+dla+przedsiebiorcy/Program+Lepsze+regulacje+2015" TargetMode="External"/><Relationship Id="rId75" Type="http://schemas.openxmlformats.org/officeDocument/2006/relationships/hyperlink" Target="http://www.mpips.gov.pl/seniorzyaktywne-starzenie/program-solidarnosc-pokolen/" TargetMode="External"/><Relationship Id="rId83" Type="http://schemas.openxmlformats.org/officeDocument/2006/relationships/hyperlink" Target="http://isip.sejm.gov.pl/Download?id=WMP20130000640&amp;type=2" TargetMode="External"/><Relationship Id="rId88" Type="http://schemas.openxmlformats.org/officeDocument/2006/relationships/hyperlink" Target="http://isip.sejm.gov.pl/Download?id=WMP20130000640&amp;type=2" TargetMode="External"/><Relationship Id="rId91" Type="http://schemas.openxmlformats.org/officeDocument/2006/relationships/hyperlink" Target="http://isip.sejm.gov.pl/Download?id=WMP20130000640&amp;type=2"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isap.sejm.gov.pl/DetailsServlet?id=WDU20070590404" TargetMode="External"/><Relationship Id="rId36" Type="http://schemas.openxmlformats.org/officeDocument/2006/relationships/hyperlink" Target="https://mac.gov.pl/files/pzip_ostateczny.pdf" TargetMode="External"/><Relationship Id="rId49" Type="http://schemas.openxmlformats.org/officeDocument/2006/relationships/hyperlink" Target="http://isap.sejm.gov.pl/DetailsServlet?id=WDU19970540348" TargetMode="External"/><Relationship Id="rId57" Type="http://schemas.openxmlformats.org/officeDocument/2006/relationships/hyperlink" Target="http://isap.sejm.gov.pl/DetailsServlet?id=WDU20061691199" TargetMode="External"/><Relationship Id="rId10" Type="http://schemas.openxmlformats.org/officeDocument/2006/relationships/hyperlink" Target="http://www.stat.gov.pl/gus/5840_648_PLK_HTML.htm" TargetMode="External"/><Relationship Id="rId31" Type="http://schemas.openxmlformats.org/officeDocument/2006/relationships/hyperlink" Target="http://isap.sejm.gov.pl/DetailsServlet?id=WDU20130000817" TargetMode="External"/><Relationship Id="rId44" Type="http://schemas.openxmlformats.org/officeDocument/2006/relationships/hyperlink" Target="http://isap.sejm.gov.pl/DetailsServlet?id=WDU20020750690" TargetMode="External"/><Relationship Id="rId52" Type="http://schemas.openxmlformats.org/officeDocument/2006/relationships/hyperlink" Target="http://www.mg.gov.pl/files/upload/8134/Polityka%20energetyczna%20ost.pdf" TargetMode="External"/><Relationship Id="rId60" Type="http://schemas.openxmlformats.org/officeDocument/2006/relationships/hyperlink" Target="http://rcb.gov.pl/wp-content/uploads/ocenaryzyka.pdf" TargetMode="External"/><Relationship Id="rId65" Type="http://schemas.openxmlformats.org/officeDocument/2006/relationships/hyperlink" Target="http://dokumenty.rcl.gov.pl/M2010101118301.pdf" TargetMode="External"/><Relationship Id="rId73" Type="http://schemas.openxmlformats.org/officeDocument/2006/relationships/hyperlink" Target="http://isip.sejm.gov.pl/Download?id=WMP20130000640&amp;type=2" TargetMode="External"/><Relationship Id="rId78" Type="http://schemas.openxmlformats.org/officeDocument/2006/relationships/hyperlink" Target="http://www.mpips.gov.pl/seniorzyaktywne-starzenie/rzadowy-program-asos/" TargetMode="External"/><Relationship Id="rId81" Type="http://schemas.openxmlformats.org/officeDocument/2006/relationships/hyperlink" Target="http://isap.sejm.gov.pl/DetailsServlet?id=WDU20040991001" TargetMode="External"/><Relationship Id="rId86" Type="http://schemas.openxmlformats.org/officeDocument/2006/relationships/hyperlink" Target="http://isip.sejm.gov.pl/Download?id=WMP20130000640&amp;type=2" TargetMode="External"/><Relationship Id="rId94" Type="http://schemas.openxmlformats.org/officeDocument/2006/relationships/hyperlink" Target="http://isap.sejm.gov.pl/DetailsServlet?id=WMP20130000136"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yperlink" Target="http://orka.sejm.gov.pl/proc7.nsf/ustawy/2094_u.htm" TargetMode="External"/><Relationship Id="rId34" Type="http://schemas.openxmlformats.org/officeDocument/2006/relationships/hyperlink" Target="http://www.rsi.podkarpackie.pl/Aktualnosci/Documents/RSI_woj.%20podkarpackiego_2014-2020%20_Konsultacje%20spoeczne.pdf" TargetMode="External"/><Relationship Id="rId50" Type="http://schemas.openxmlformats.org/officeDocument/2006/relationships/hyperlink" Target="http://isap.sejm.gov.pl/DetailsServlet?id=WDU20101941291" TargetMode="External"/><Relationship Id="rId55" Type="http://schemas.openxmlformats.org/officeDocument/2006/relationships/hyperlink" Target="http://www.mg.gov.pl/files/upload/12326/KPD_RM.pdf" TargetMode="External"/><Relationship Id="rId76" Type="http://schemas.openxmlformats.org/officeDocument/2006/relationships/hyperlink" Target="http://isip.sejm.gov.pl/Download?id=WMP20130000640&amp;type=2" TargetMode="External"/><Relationship Id="rId7" Type="http://schemas.openxmlformats.org/officeDocument/2006/relationships/footnotes" Target="footnotes.xml"/><Relationship Id="rId71" Type="http://schemas.openxmlformats.org/officeDocument/2006/relationships/hyperlink" Target="http://www.pozytek.gov.pl/gallery/Krajowy_Program_Rozwoju_Ekonomii_Spolecznej_wersja_17.09.2013.pdf" TargetMode="External"/><Relationship Id="rId92" Type="http://schemas.openxmlformats.org/officeDocument/2006/relationships/hyperlink" Target="http://www.men.gov.pl/index.php/uczenie-sie-przez-cale-zycie/770-perspektywa-uczenia-sie-przez-cale-zycie" TargetMode="External"/><Relationship Id="rId2" Type="http://schemas.openxmlformats.org/officeDocument/2006/relationships/customXml" Target="../customXml/item2.xml"/><Relationship Id="rId29" Type="http://schemas.openxmlformats.org/officeDocument/2006/relationships/hyperlink" Target="http://isap.sejm.gov.pl/DetailsServlet?id=WDU20140000850" TargetMode="External"/><Relationship Id="rId24" Type="http://schemas.openxmlformats.org/officeDocument/2006/relationships/hyperlink" Target="http://isap.sejm.gov.pl/DetailsServlet?id=WDU20102541700" TargetMode="External"/><Relationship Id="rId40" Type="http://schemas.openxmlformats.org/officeDocument/2006/relationships/hyperlink" Target="http://isap.sejm.gov.pl/DetailsServlet?id=WDU20041731807" TargetMode="External"/><Relationship Id="rId45" Type="http://schemas.openxmlformats.org/officeDocument/2006/relationships/hyperlink" Target="http://isap.sejm.gov.pl/DetailsServlet?id=WDU20130001409" TargetMode="External"/><Relationship Id="rId66" Type="http://schemas.openxmlformats.org/officeDocument/2006/relationships/hyperlink" Target="http://www.mos.gov.pl/g2/big/2014_02/9eb50a325ed3098179730907a88a53d5.pdf" TargetMode="External"/><Relationship Id="rId87" Type="http://schemas.openxmlformats.org/officeDocument/2006/relationships/hyperlink" Target="http://www.mpips.gov.pl/praca/strategie-i-dokumenty-programowe/strategia-rozwoju-kapitalu-ludzkiego-srkl---projekt-z-31072012-r/" TargetMode="External"/><Relationship Id="rId61" Type="http://schemas.openxmlformats.org/officeDocument/2006/relationships/hyperlink" Target="http://klimada.mos.gov.pl/dokument-spa-2020" TargetMode="External"/><Relationship Id="rId82" Type="http://schemas.openxmlformats.org/officeDocument/2006/relationships/hyperlink" Target="http://isap.sejm.gov.pl/DetailsServlet?id=WDU20090060033" TargetMode="External"/><Relationship Id="rId19" Type="http://schemas.openxmlformats.org/officeDocument/2006/relationships/hyperlink" Target="https://ec.europa.eu/info/strategy/priorities-2019-2024/european-green-deal_pl" TargetMode="External"/><Relationship Id="rId14" Type="http://schemas.openxmlformats.org/officeDocument/2006/relationships/footer" Target="footer2.xml"/><Relationship Id="rId30" Type="http://schemas.openxmlformats.org/officeDocument/2006/relationships/hyperlink" Target="http://isap.sejm.gov.pl/DetailsServlet?id=WDU20081991227" TargetMode="External"/><Relationship Id="rId35" Type="http://schemas.openxmlformats.org/officeDocument/2006/relationships/hyperlink" Target="https://mac.gov.pl/files/wp-content/uploads/2011/12/SSP-20-12-2012.pdf" TargetMode="External"/><Relationship Id="rId56" Type="http://schemas.openxmlformats.org/officeDocument/2006/relationships/hyperlink" Target="http://isap.sejm.gov.pl/DetailsServlet?id=WDU20140000490" TargetMode="External"/><Relationship Id="rId77" Type="http://schemas.openxmlformats.org/officeDocument/2006/relationships/hyperlink" Target="http://www.mpips.gov.pl/seniorzyaktywne-starzenie/zalozenia-dlugofalowej-polityki-senioralnej-w-polsce-na-lata-2014202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monitoruj.podkarpackie.pl/ochrona-zdrowia.html" TargetMode="External"/><Relationship Id="rId2" Type="http://schemas.openxmlformats.org/officeDocument/2006/relationships/hyperlink" Target="http://www.stat.gov.pl/gus/5840_8708_PLK_HTML.htm" TargetMode="External"/><Relationship Id="rId1" Type="http://schemas.openxmlformats.org/officeDocument/2006/relationships/hyperlink" Target="http://www.wup-rzeszow.pl/?cPath=80//5" TargetMode="External"/><Relationship Id="rId4" Type="http://schemas.openxmlformats.org/officeDocument/2006/relationships/hyperlink" Target="http://eur-lex.europa.eu/legal-content/PL/AUTO/?uri=uriserv:OJ.L_.2013.348.01.0001.01.P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16EF1-9557-41EF-84F7-BB24EC256704}">
  <ds:schemaRefs>
    <ds:schemaRef ds:uri="http://schemas.openxmlformats.org/officeDocument/2006/bibliography"/>
  </ds:schemaRefs>
</ds:datastoreItem>
</file>

<file path=customXml/itemProps2.xml><?xml version="1.0" encoding="utf-8"?>
<ds:datastoreItem xmlns:ds="http://schemas.openxmlformats.org/officeDocument/2006/customXml" ds:itemID="{E4B7F92B-5127-484B-B06A-BF1B50911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432</Pages>
  <Words>153852</Words>
  <Characters>923118</Characters>
  <Application>Microsoft Office Word</Application>
  <DocSecurity>0</DocSecurity>
  <Lines>7692</Lines>
  <Paragraphs>2149</Paragraphs>
  <ScaleCrop>false</ScaleCrop>
  <HeadingPairs>
    <vt:vector size="2" baseType="variant">
      <vt:variant>
        <vt:lpstr>Tytuł</vt:lpstr>
      </vt:variant>
      <vt:variant>
        <vt:i4>1</vt:i4>
      </vt:variant>
    </vt:vector>
  </HeadingPairs>
  <TitlesOfParts>
    <vt:vector size="1" baseType="lpstr">
      <vt:lpstr>Załącznik numer 1 do Uchwały Zarządu Województwa Podkarpackiego w sprawie przyjęcia zmiany Regionalnego Programu Operacyjnego Województwa Podkarpackiego na lata 2014-2020</vt:lpstr>
    </vt:vector>
  </TitlesOfParts>
  <Company>Urząd Marszałkowski Województwa Podkarpackiego w Rzeszowie</Company>
  <LinksUpToDate>false</LinksUpToDate>
  <CharactersWithSpaces>1074821</CharactersWithSpaces>
  <SharedDoc>false</SharedDoc>
  <HLinks>
    <vt:vector size="846" baseType="variant">
      <vt:variant>
        <vt:i4>458752</vt:i4>
      </vt:variant>
      <vt:variant>
        <vt:i4>588</vt:i4>
      </vt:variant>
      <vt:variant>
        <vt:i4>0</vt:i4>
      </vt:variant>
      <vt:variant>
        <vt:i4>5</vt:i4>
      </vt:variant>
      <vt:variant>
        <vt:lpwstr>http://isap.sejm.gov.pl/DetailsServlet?id=WMP20130000136</vt:lpwstr>
      </vt:variant>
      <vt:variant>
        <vt:lpwstr/>
      </vt:variant>
      <vt:variant>
        <vt:i4>1</vt:i4>
      </vt:variant>
      <vt:variant>
        <vt:i4>585</vt:i4>
      </vt:variant>
      <vt:variant>
        <vt:i4>0</vt:i4>
      </vt:variant>
      <vt:variant>
        <vt:i4>5</vt:i4>
      </vt:variant>
      <vt:variant>
        <vt:lpwstr>http://isap.sejm.gov.pl/DetailsServlet?id=WMP20130000121</vt:lpwstr>
      </vt:variant>
      <vt:variant>
        <vt:lpwstr/>
      </vt:variant>
      <vt:variant>
        <vt:i4>1179738</vt:i4>
      </vt:variant>
      <vt:variant>
        <vt:i4>582</vt:i4>
      </vt:variant>
      <vt:variant>
        <vt:i4>0</vt:i4>
      </vt:variant>
      <vt:variant>
        <vt:i4>5</vt:i4>
      </vt:variant>
      <vt:variant>
        <vt:lpwstr>http://www.men.gov.pl/index.php/uczenie-sie-przez-cale-zycie/770-perspektywa-uczenia-sie-przez-cale-zycie</vt:lpwstr>
      </vt:variant>
      <vt:variant>
        <vt:lpwstr/>
      </vt:variant>
      <vt:variant>
        <vt:i4>4980831</vt:i4>
      </vt:variant>
      <vt:variant>
        <vt:i4>579</vt:i4>
      </vt:variant>
      <vt:variant>
        <vt:i4>0</vt:i4>
      </vt:variant>
      <vt:variant>
        <vt:i4>5</vt:i4>
      </vt:variant>
      <vt:variant>
        <vt:lpwstr>http://isip.sejm.gov.pl/Download?id=WMP20130000640&amp;type=2</vt:lpwstr>
      </vt:variant>
      <vt:variant>
        <vt:lpwstr/>
      </vt:variant>
      <vt:variant>
        <vt:i4>1179738</vt:i4>
      </vt:variant>
      <vt:variant>
        <vt:i4>576</vt:i4>
      </vt:variant>
      <vt:variant>
        <vt:i4>0</vt:i4>
      </vt:variant>
      <vt:variant>
        <vt:i4>5</vt:i4>
      </vt:variant>
      <vt:variant>
        <vt:lpwstr>http://www.men.gov.pl/index.php/uczenie-sie-przez-cale-zycie/770-perspektywa-uczenia-sie-przez-cale-zycie</vt:lpwstr>
      </vt:variant>
      <vt:variant>
        <vt:lpwstr/>
      </vt:variant>
      <vt:variant>
        <vt:i4>4915219</vt:i4>
      </vt:variant>
      <vt:variant>
        <vt:i4>573</vt:i4>
      </vt:variant>
      <vt:variant>
        <vt:i4>0</vt:i4>
      </vt:variant>
      <vt:variant>
        <vt:i4>5</vt:i4>
      </vt:variant>
      <vt:variant>
        <vt:lpwstr>http://www.mpips.gov.pl/praca/strategie-i-dokumenty-programowe/strategia-rozwoju-kapitalu-ludzkiego-srkl---projekt-z-31072012-r/</vt:lpwstr>
      </vt:variant>
      <vt:variant>
        <vt:lpwstr/>
      </vt:variant>
      <vt:variant>
        <vt:i4>4980831</vt:i4>
      </vt:variant>
      <vt:variant>
        <vt:i4>570</vt:i4>
      </vt:variant>
      <vt:variant>
        <vt:i4>0</vt:i4>
      </vt:variant>
      <vt:variant>
        <vt:i4>5</vt:i4>
      </vt:variant>
      <vt:variant>
        <vt:lpwstr>http://isip.sejm.gov.pl/Download?id=WMP20130000640&amp;type=2</vt:lpwstr>
      </vt:variant>
      <vt:variant>
        <vt:lpwstr/>
      </vt:variant>
      <vt:variant>
        <vt:i4>4915219</vt:i4>
      </vt:variant>
      <vt:variant>
        <vt:i4>567</vt:i4>
      </vt:variant>
      <vt:variant>
        <vt:i4>0</vt:i4>
      </vt:variant>
      <vt:variant>
        <vt:i4>5</vt:i4>
      </vt:variant>
      <vt:variant>
        <vt:lpwstr>http://www.mpips.gov.pl/praca/strategie-i-dokumenty-programowe/strategia-rozwoju-kapitalu-ludzkiego-srkl---projekt-z-31072012-r/</vt:lpwstr>
      </vt:variant>
      <vt:variant>
        <vt:lpwstr/>
      </vt:variant>
      <vt:variant>
        <vt:i4>4980831</vt:i4>
      </vt:variant>
      <vt:variant>
        <vt:i4>564</vt:i4>
      </vt:variant>
      <vt:variant>
        <vt:i4>0</vt:i4>
      </vt:variant>
      <vt:variant>
        <vt:i4>5</vt:i4>
      </vt:variant>
      <vt:variant>
        <vt:lpwstr>http://isip.sejm.gov.pl/Download?id=WMP20130000640&amp;type=2</vt:lpwstr>
      </vt:variant>
      <vt:variant>
        <vt:lpwstr/>
      </vt:variant>
      <vt:variant>
        <vt:i4>4259932</vt:i4>
      </vt:variant>
      <vt:variant>
        <vt:i4>561</vt:i4>
      </vt:variant>
      <vt:variant>
        <vt:i4>0</vt:i4>
      </vt:variant>
      <vt:variant>
        <vt:i4>5</vt:i4>
      </vt:variant>
      <vt:variant>
        <vt:lpwstr>http://isip.sejm.gov.pl/Download?id=WMP20130000378&amp;type=2</vt:lpwstr>
      </vt:variant>
      <vt:variant>
        <vt:lpwstr/>
      </vt:variant>
      <vt:variant>
        <vt:i4>1179738</vt:i4>
      </vt:variant>
      <vt:variant>
        <vt:i4>558</vt:i4>
      </vt:variant>
      <vt:variant>
        <vt:i4>0</vt:i4>
      </vt:variant>
      <vt:variant>
        <vt:i4>5</vt:i4>
      </vt:variant>
      <vt:variant>
        <vt:lpwstr>http://www.men.gov.pl/index.php/uczenie-sie-przez-cale-zycie/770-perspektywa-uczenia-sie-przez-cale-zycie</vt:lpwstr>
      </vt:variant>
      <vt:variant>
        <vt:lpwstr/>
      </vt:variant>
      <vt:variant>
        <vt:i4>4980831</vt:i4>
      </vt:variant>
      <vt:variant>
        <vt:i4>555</vt:i4>
      </vt:variant>
      <vt:variant>
        <vt:i4>0</vt:i4>
      </vt:variant>
      <vt:variant>
        <vt:i4>5</vt:i4>
      </vt:variant>
      <vt:variant>
        <vt:lpwstr>http://isip.sejm.gov.pl/Download?id=WMP20130000640&amp;type=2</vt:lpwstr>
      </vt:variant>
      <vt:variant>
        <vt:lpwstr/>
      </vt:variant>
      <vt:variant>
        <vt:i4>851983</vt:i4>
      </vt:variant>
      <vt:variant>
        <vt:i4>552</vt:i4>
      </vt:variant>
      <vt:variant>
        <vt:i4>0</vt:i4>
      </vt:variant>
      <vt:variant>
        <vt:i4>5</vt:i4>
      </vt:variant>
      <vt:variant>
        <vt:lpwstr>http://isap.sejm.gov.pl/DetailsServlet?id=WDU20090060033</vt:lpwstr>
      </vt:variant>
      <vt:variant>
        <vt:lpwstr/>
      </vt:variant>
      <vt:variant>
        <vt:i4>9</vt:i4>
      </vt:variant>
      <vt:variant>
        <vt:i4>549</vt:i4>
      </vt:variant>
      <vt:variant>
        <vt:i4>0</vt:i4>
      </vt:variant>
      <vt:variant>
        <vt:i4>5</vt:i4>
      </vt:variant>
      <vt:variant>
        <vt:lpwstr>http://isap.sejm.gov.pl/DetailsServlet?id=WDU20040991001</vt:lpwstr>
      </vt:variant>
      <vt:variant>
        <vt:lpwstr/>
      </vt:variant>
      <vt:variant>
        <vt:i4>4980831</vt:i4>
      </vt:variant>
      <vt:variant>
        <vt:i4>546</vt:i4>
      </vt:variant>
      <vt:variant>
        <vt:i4>0</vt:i4>
      </vt:variant>
      <vt:variant>
        <vt:i4>5</vt:i4>
      </vt:variant>
      <vt:variant>
        <vt:lpwstr>http://isip.sejm.gov.pl/Download?id=WMP20130000640&amp;type=2</vt:lpwstr>
      </vt:variant>
      <vt:variant>
        <vt:lpwstr/>
      </vt:variant>
      <vt:variant>
        <vt:i4>4259932</vt:i4>
      </vt:variant>
      <vt:variant>
        <vt:i4>543</vt:i4>
      </vt:variant>
      <vt:variant>
        <vt:i4>0</vt:i4>
      </vt:variant>
      <vt:variant>
        <vt:i4>5</vt:i4>
      </vt:variant>
      <vt:variant>
        <vt:lpwstr>http://isip.sejm.gov.pl/Download?id=WMP20130000378&amp;type=2</vt:lpwstr>
      </vt:variant>
      <vt:variant>
        <vt:lpwstr/>
      </vt:variant>
      <vt:variant>
        <vt:i4>8126516</vt:i4>
      </vt:variant>
      <vt:variant>
        <vt:i4>540</vt:i4>
      </vt:variant>
      <vt:variant>
        <vt:i4>0</vt:i4>
      </vt:variant>
      <vt:variant>
        <vt:i4>5</vt:i4>
      </vt:variant>
      <vt:variant>
        <vt:lpwstr>http://www.mpips.gov.pl/seniorzyaktywne-starzenie/rzadowy-program-asos/</vt:lpwstr>
      </vt:variant>
      <vt:variant>
        <vt:lpwstr/>
      </vt:variant>
      <vt:variant>
        <vt:i4>1900560</vt:i4>
      </vt:variant>
      <vt:variant>
        <vt:i4>537</vt:i4>
      </vt:variant>
      <vt:variant>
        <vt:i4>0</vt:i4>
      </vt:variant>
      <vt:variant>
        <vt:i4>5</vt:i4>
      </vt:variant>
      <vt:variant>
        <vt:lpwstr>http://www.mpips.gov.pl/seniorzyaktywne-starzenie/zalozenia-dlugofalowej-polityki-senioralnej-w-polsce-na-lata-20142020/</vt:lpwstr>
      </vt:variant>
      <vt:variant>
        <vt:lpwstr/>
      </vt:variant>
      <vt:variant>
        <vt:i4>4980831</vt:i4>
      </vt:variant>
      <vt:variant>
        <vt:i4>534</vt:i4>
      </vt:variant>
      <vt:variant>
        <vt:i4>0</vt:i4>
      </vt:variant>
      <vt:variant>
        <vt:i4>5</vt:i4>
      </vt:variant>
      <vt:variant>
        <vt:lpwstr>http://isip.sejm.gov.pl/Download?id=WMP20130000640&amp;type=2</vt:lpwstr>
      </vt:variant>
      <vt:variant>
        <vt:lpwstr/>
      </vt:variant>
      <vt:variant>
        <vt:i4>2424867</vt:i4>
      </vt:variant>
      <vt:variant>
        <vt:i4>531</vt:i4>
      </vt:variant>
      <vt:variant>
        <vt:i4>0</vt:i4>
      </vt:variant>
      <vt:variant>
        <vt:i4>5</vt:i4>
      </vt:variant>
      <vt:variant>
        <vt:lpwstr>http://www.mpips.gov.pl/seniorzyaktywne-starzenie/program-solidarnosc-pokolen/</vt:lpwstr>
      </vt:variant>
      <vt:variant>
        <vt:lpwstr/>
      </vt:variant>
      <vt:variant>
        <vt:i4>7864421</vt:i4>
      </vt:variant>
      <vt:variant>
        <vt:i4>528</vt:i4>
      </vt:variant>
      <vt:variant>
        <vt:i4>0</vt:i4>
      </vt:variant>
      <vt:variant>
        <vt:i4>5</vt:i4>
      </vt:variant>
      <vt:variant>
        <vt:lpwstr>http://www.mpips.gov.pl/gfx/mpips/userfiles/_public/1_NOWA STRONA/rynek pracy/programy/KPDZ 2012-2014.pdf</vt:lpwstr>
      </vt:variant>
      <vt:variant>
        <vt:lpwstr/>
      </vt:variant>
      <vt:variant>
        <vt:i4>4980831</vt:i4>
      </vt:variant>
      <vt:variant>
        <vt:i4>525</vt:i4>
      </vt:variant>
      <vt:variant>
        <vt:i4>0</vt:i4>
      </vt:variant>
      <vt:variant>
        <vt:i4>5</vt:i4>
      </vt:variant>
      <vt:variant>
        <vt:lpwstr>http://isip.sejm.gov.pl/Download?id=WMP20130000640&amp;type=2</vt:lpwstr>
      </vt:variant>
      <vt:variant>
        <vt:lpwstr/>
      </vt:variant>
      <vt:variant>
        <vt:i4>327687</vt:i4>
      </vt:variant>
      <vt:variant>
        <vt:i4>522</vt:i4>
      </vt:variant>
      <vt:variant>
        <vt:i4>0</vt:i4>
      </vt:variant>
      <vt:variant>
        <vt:i4>5</vt:i4>
      </vt:variant>
      <vt:variant>
        <vt:lpwstr>http://isap.sejm.gov.pl/DetailsServlet?id=WDU20041731807</vt:lpwstr>
      </vt:variant>
      <vt:variant>
        <vt:lpwstr/>
      </vt:variant>
      <vt:variant>
        <vt:i4>3539067</vt:i4>
      </vt:variant>
      <vt:variant>
        <vt:i4>519</vt:i4>
      </vt:variant>
      <vt:variant>
        <vt:i4>0</vt:i4>
      </vt:variant>
      <vt:variant>
        <vt:i4>5</vt:i4>
      </vt:variant>
      <vt:variant>
        <vt:lpwstr>http://www.pozytek.gov.pl/gallery/Krajowy_Program_Rozwoju_Ekonomii_Spolecznej_wersja_17.09.2013.pdf</vt:lpwstr>
      </vt:variant>
      <vt:variant>
        <vt:lpwstr/>
      </vt:variant>
      <vt:variant>
        <vt:i4>2621502</vt:i4>
      </vt:variant>
      <vt:variant>
        <vt:i4>516</vt:i4>
      </vt:variant>
      <vt:variant>
        <vt:i4>0</vt:i4>
      </vt:variant>
      <vt:variant>
        <vt:i4>5</vt:i4>
      </vt:variant>
      <vt:variant>
        <vt:lpwstr>http://www.mg.gov.pl/Prawo+dla+przedsiebiorcy/Program+Lepsze+regulacje+2015</vt:lpwstr>
      </vt:variant>
      <vt:variant>
        <vt:lpwstr/>
      </vt:variant>
      <vt:variant>
        <vt:i4>7798821</vt:i4>
      </vt:variant>
      <vt:variant>
        <vt:i4>513</vt:i4>
      </vt:variant>
      <vt:variant>
        <vt:i4>0</vt:i4>
      </vt:variant>
      <vt:variant>
        <vt:i4>5</vt:i4>
      </vt:variant>
      <vt:variant>
        <vt:lpwstr>http://www.mg.gov.pl/Wspieranie+przedsiebiorczosci/Polityki+przedsiebiorczosci+i+innowacyjnosci/Program+Rozwoju+Przedsiebiorstw</vt:lpwstr>
      </vt:variant>
      <vt:variant>
        <vt:lpwstr/>
      </vt:variant>
      <vt:variant>
        <vt:i4>9</vt:i4>
      </vt:variant>
      <vt:variant>
        <vt:i4>510</vt:i4>
      </vt:variant>
      <vt:variant>
        <vt:i4>0</vt:i4>
      </vt:variant>
      <vt:variant>
        <vt:i4>5</vt:i4>
      </vt:variant>
      <vt:variant>
        <vt:lpwstr>http://isap.sejm.gov.pl/DetailsServlet?id=WDU20040991001</vt:lpwstr>
      </vt:variant>
      <vt:variant>
        <vt:lpwstr/>
      </vt:variant>
      <vt:variant>
        <vt:i4>589838</vt:i4>
      </vt:variant>
      <vt:variant>
        <vt:i4>507</vt:i4>
      </vt:variant>
      <vt:variant>
        <vt:i4>0</vt:i4>
      </vt:variant>
      <vt:variant>
        <vt:i4>5</vt:i4>
      </vt:variant>
      <vt:variant>
        <vt:lpwstr>http://isap.sejm.gov.pl/DetailsServlet?id=WDU20130000888</vt:lpwstr>
      </vt:variant>
      <vt:variant>
        <vt:lpwstr/>
      </vt:variant>
      <vt:variant>
        <vt:i4>6357087</vt:i4>
      </vt:variant>
      <vt:variant>
        <vt:i4>504</vt:i4>
      </vt:variant>
      <vt:variant>
        <vt:i4>0</vt:i4>
      </vt:variant>
      <vt:variant>
        <vt:i4>5</vt:i4>
      </vt:variant>
      <vt:variant>
        <vt:lpwstr>http://www.mos.gov.pl/g2/big/2014_02/9eb50a325ed3098179730907a88a53d5.pdf</vt:lpwstr>
      </vt:variant>
      <vt:variant>
        <vt:lpwstr/>
      </vt:variant>
      <vt:variant>
        <vt:i4>2621538</vt:i4>
      </vt:variant>
      <vt:variant>
        <vt:i4>501</vt:i4>
      </vt:variant>
      <vt:variant>
        <vt:i4>0</vt:i4>
      </vt:variant>
      <vt:variant>
        <vt:i4>5</vt:i4>
      </vt:variant>
      <vt:variant>
        <vt:lpwstr>http://dokumenty.rcl.gov.pl/M2010101118301.pdf</vt:lpwstr>
      </vt:variant>
      <vt:variant>
        <vt:lpwstr/>
      </vt:variant>
      <vt:variant>
        <vt:i4>720896</vt:i4>
      </vt:variant>
      <vt:variant>
        <vt:i4>498</vt:i4>
      </vt:variant>
      <vt:variant>
        <vt:i4>0</vt:i4>
      </vt:variant>
      <vt:variant>
        <vt:i4>5</vt:i4>
      </vt:variant>
      <vt:variant>
        <vt:lpwstr>http://isap.sejm.gov.pl/DetailsServlet?id=WDU20010620627</vt:lpwstr>
      </vt:variant>
      <vt:variant>
        <vt:lpwstr/>
      </vt:variant>
      <vt:variant>
        <vt:i4>262205</vt:i4>
      </vt:variant>
      <vt:variant>
        <vt:i4>495</vt:i4>
      </vt:variant>
      <vt:variant>
        <vt:i4>0</vt:i4>
      </vt:variant>
      <vt:variant>
        <vt:i4>5</vt:i4>
      </vt:variant>
      <vt:variant>
        <vt:lpwstr>http://www.mos.gov.pl/artykul/7_archiwum/23261_rzad_przyjal_masterplany_dla_dorzeczy_wisly_i_odry.html</vt:lpwstr>
      </vt:variant>
      <vt:variant>
        <vt:lpwstr/>
      </vt:variant>
      <vt:variant>
        <vt:i4>393220</vt:i4>
      </vt:variant>
      <vt:variant>
        <vt:i4>492</vt:i4>
      </vt:variant>
      <vt:variant>
        <vt:i4>0</vt:i4>
      </vt:variant>
      <vt:variant>
        <vt:i4>5</vt:i4>
      </vt:variant>
      <vt:variant>
        <vt:lpwstr>http://isap.sejm.gov.pl/DetailsServlet?id=WDU20140000659</vt:lpwstr>
      </vt:variant>
      <vt:variant>
        <vt:lpwstr/>
      </vt:variant>
      <vt:variant>
        <vt:i4>6291554</vt:i4>
      </vt:variant>
      <vt:variant>
        <vt:i4>489</vt:i4>
      </vt:variant>
      <vt:variant>
        <vt:i4>0</vt:i4>
      </vt:variant>
      <vt:variant>
        <vt:i4>5</vt:i4>
      </vt:variant>
      <vt:variant>
        <vt:lpwstr>http://klimada.mos.gov.pl/dokument-spa-2020</vt:lpwstr>
      </vt:variant>
      <vt:variant>
        <vt:lpwstr/>
      </vt:variant>
      <vt:variant>
        <vt:i4>917529</vt:i4>
      </vt:variant>
      <vt:variant>
        <vt:i4>486</vt:i4>
      </vt:variant>
      <vt:variant>
        <vt:i4>0</vt:i4>
      </vt:variant>
      <vt:variant>
        <vt:i4>5</vt:i4>
      </vt:variant>
      <vt:variant>
        <vt:lpwstr>http://rcb.gov.pl/wp-content/uploads/ocenaryzyka.pdf</vt:lpwstr>
      </vt:variant>
      <vt:variant>
        <vt:lpwstr/>
      </vt:variant>
      <vt:variant>
        <vt:i4>5963804</vt:i4>
      </vt:variant>
      <vt:variant>
        <vt:i4>483</vt:i4>
      </vt:variant>
      <vt:variant>
        <vt:i4>0</vt:i4>
      </vt:variant>
      <vt:variant>
        <vt:i4>5</vt:i4>
      </vt:variant>
      <vt:variant>
        <vt:lpwstr>http://www.mg.gov.pl/files/upload/8134/Polityka energetyczna ost.pdf</vt:lpwstr>
      </vt:variant>
      <vt:variant>
        <vt:lpwstr/>
      </vt:variant>
      <vt:variant>
        <vt:i4>1048610</vt:i4>
      </vt:variant>
      <vt:variant>
        <vt:i4>480</vt:i4>
      </vt:variant>
      <vt:variant>
        <vt:i4>0</vt:i4>
      </vt:variant>
      <vt:variant>
        <vt:i4>5</vt:i4>
      </vt:variant>
      <vt:variant>
        <vt:lpwstr>http://www.mg.gov.pl/files/upload/12326/KPD_RM.pdf</vt:lpwstr>
      </vt:variant>
      <vt:variant>
        <vt:lpwstr/>
      </vt:variant>
      <vt:variant>
        <vt:i4>524301</vt:i4>
      </vt:variant>
      <vt:variant>
        <vt:i4>477</vt:i4>
      </vt:variant>
      <vt:variant>
        <vt:i4>0</vt:i4>
      </vt:variant>
      <vt:variant>
        <vt:i4>5</vt:i4>
      </vt:variant>
      <vt:variant>
        <vt:lpwstr>http://isap.sejm.gov.pl/DetailsServlet?id=WDU20061691199</vt:lpwstr>
      </vt:variant>
      <vt:variant>
        <vt:lpwstr/>
      </vt:variant>
      <vt:variant>
        <vt:i4>851976</vt:i4>
      </vt:variant>
      <vt:variant>
        <vt:i4>474</vt:i4>
      </vt:variant>
      <vt:variant>
        <vt:i4>0</vt:i4>
      </vt:variant>
      <vt:variant>
        <vt:i4>5</vt:i4>
      </vt:variant>
      <vt:variant>
        <vt:lpwstr>http://isap.sejm.gov.pl/DetailsServlet?id=WDU20140000490</vt:lpwstr>
      </vt:variant>
      <vt:variant>
        <vt:lpwstr/>
      </vt:variant>
      <vt:variant>
        <vt:i4>1048610</vt:i4>
      </vt:variant>
      <vt:variant>
        <vt:i4>471</vt:i4>
      </vt:variant>
      <vt:variant>
        <vt:i4>0</vt:i4>
      </vt:variant>
      <vt:variant>
        <vt:i4>5</vt:i4>
      </vt:variant>
      <vt:variant>
        <vt:lpwstr>http://www.mg.gov.pl/files/upload/12326/KPD_RM.pdf</vt:lpwstr>
      </vt:variant>
      <vt:variant>
        <vt:lpwstr/>
      </vt:variant>
      <vt:variant>
        <vt:i4>589900</vt:i4>
      </vt:variant>
      <vt:variant>
        <vt:i4>468</vt:i4>
      </vt:variant>
      <vt:variant>
        <vt:i4>0</vt:i4>
      </vt:variant>
      <vt:variant>
        <vt:i4>5</vt:i4>
      </vt:variant>
      <vt:variant>
        <vt:lpwstr>http://legislacja.rcl.gov.pl/docs//2/19349/228300/dokument118770.pdf</vt:lpwstr>
      </vt:variant>
      <vt:variant>
        <vt:lpwstr/>
      </vt:variant>
      <vt:variant>
        <vt:i4>524301</vt:i4>
      </vt:variant>
      <vt:variant>
        <vt:i4>465</vt:i4>
      </vt:variant>
      <vt:variant>
        <vt:i4>0</vt:i4>
      </vt:variant>
      <vt:variant>
        <vt:i4>5</vt:i4>
      </vt:variant>
      <vt:variant>
        <vt:lpwstr>http://isap.sejm.gov.pl/DetailsServlet?id=WDU20061691199</vt:lpwstr>
      </vt:variant>
      <vt:variant>
        <vt:lpwstr/>
      </vt:variant>
      <vt:variant>
        <vt:i4>5963804</vt:i4>
      </vt:variant>
      <vt:variant>
        <vt:i4>462</vt:i4>
      </vt:variant>
      <vt:variant>
        <vt:i4>0</vt:i4>
      </vt:variant>
      <vt:variant>
        <vt:i4>5</vt:i4>
      </vt:variant>
      <vt:variant>
        <vt:lpwstr>http://www.mg.gov.pl/files/upload/8134/Polityka energetyczna ost.pdf</vt:lpwstr>
      </vt:variant>
      <vt:variant>
        <vt:lpwstr/>
      </vt:variant>
      <vt:variant>
        <vt:i4>655364</vt:i4>
      </vt:variant>
      <vt:variant>
        <vt:i4>458</vt:i4>
      </vt:variant>
      <vt:variant>
        <vt:i4>0</vt:i4>
      </vt:variant>
      <vt:variant>
        <vt:i4>5</vt:i4>
      </vt:variant>
      <vt:variant>
        <vt:lpwstr>http://isap.sejm.gov.pl/DetailsServlet?id=WDU20140000457</vt:lpwstr>
      </vt:variant>
      <vt:variant>
        <vt:lpwstr/>
      </vt:variant>
      <vt:variant>
        <vt:i4>851976</vt:i4>
      </vt:variant>
      <vt:variant>
        <vt:i4>456</vt:i4>
      </vt:variant>
      <vt:variant>
        <vt:i4>0</vt:i4>
      </vt:variant>
      <vt:variant>
        <vt:i4>5</vt:i4>
      </vt:variant>
      <vt:variant>
        <vt:lpwstr>http://isap.sejm.gov.pl/DetailsServlet?id=WDU20140000490</vt:lpwstr>
      </vt:variant>
      <vt:variant>
        <vt:lpwstr/>
      </vt:variant>
      <vt:variant>
        <vt:i4>983044</vt:i4>
      </vt:variant>
      <vt:variant>
        <vt:i4>453</vt:i4>
      </vt:variant>
      <vt:variant>
        <vt:i4>0</vt:i4>
      </vt:variant>
      <vt:variant>
        <vt:i4>5</vt:i4>
      </vt:variant>
      <vt:variant>
        <vt:lpwstr>http://isap.sejm.gov.pl/DetailsServlet?id=WDU20101941291</vt:lpwstr>
      </vt:variant>
      <vt:variant>
        <vt:lpwstr/>
      </vt:variant>
      <vt:variant>
        <vt:i4>851978</vt:i4>
      </vt:variant>
      <vt:variant>
        <vt:i4>450</vt:i4>
      </vt:variant>
      <vt:variant>
        <vt:i4>0</vt:i4>
      </vt:variant>
      <vt:variant>
        <vt:i4>5</vt:i4>
      </vt:variant>
      <vt:variant>
        <vt:lpwstr>http://isap.sejm.gov.pl/DetailsServlet?id=WDU19970540348</vt:lpwstr>
      </vt:variant>
      <vt:variant>
        <vt:lpwstr/>
      </vt:variant>
      <vt:variant>
        <vt:i4>786442</vt:i4>
      </vt:variant>
      <vt:variant>
        <vt:i4>447</vt:i4>
      </vt:variant>
      <vt:variant>
        <vt:i4>0</vt:i4>
      </vt:variant>
      <vt:variant>
        <vt:i4>5</vt:i4>
      </vt:variant>
      <vt:variant>
        <vt:lpwstr>http://isap.sejm.gov.pl/DetailsServlet?id=WDU20070160092</vt:lpwstr>
      </vt:variant>
      <vt:variant>
        <vt:lpwstr/>
      </vt:variant>
      <vt:variant>
        <vt:i4>262155</vt:i4>
      </vt:variant>
      <vt:variant>
        <vt:i4>444</vt:i4>
      </vt:variant>
      <vt:variant>
        <vt:i4>0</vt:i4>
      </vt:variant>
      <vt:variant>
        <vt:i4>5</vt:i4>
      </vt:variant>
      <vt:variant>
        <vt:lpwstr>http://isap.sejm.gov.pl/DetailsServlet?id=WDU20082231459</vt:lpwstr>
      </vt:variant>
      <vt:variant>
        <vt:lpwstr/>
      </vt:variant>
      <vt:variant>
        <vt:i4>589832</vt:i4>
      </vt:variant>
      <vt:variant>
        <vt:i4>441</vt:i4>
      </vt:variant>
      <vt:variant>
        <vt:i4>0</vt:i4>
      </vt:variant>
      <vt:variant>
        <vt:i4>5</vt:i4>
      </vt:variant>
      <vt:variant>
        <vt:lpwstr>http://isap.sejm.gov.pl/DetailsServlet?id=WDU20110940551</vt:lpwstr>
      </vt:variant>
      <vt:variant>
        <vt:lpwstr/>
      </vt:variant>
      <vt:variant>
        <vt:i4>262151</vt:i4>
      </vt:variant>
      <vt:variant>
        <vt:i4>438</vt:i4>
      </vt:variant>
      <vt:variant>
        <vt:i4>0</vt:i4>
      </vt:variant>
      <vt:variant>
        <vt:i4>5</vt:i4>
      </vt:variant>
      <vt:variant>
        <vt:lpwstr>http://isap.sejm.gov.pl/DetailsServlet?id=WDU20130001409</vt:lpwstr>
      </vt:variant>
      <vt:variant>
        <vt:lpwstr/>
      </vt:variant>
      <vt:variant>
        <vt:i4>720905</vt:i4>
      </vt:variant>
      <vt:variant>
        <vt:i4>435</vt:i4>
      </vt:variant>
      <vt:variant>
        <vt:i4>0</vt:i4>
      </vt:variant>
      <vt:variant>
        <vt:i4>5</vt:i4>
      </vt:variant>
      <vt:variant>
        <vt:lpwstr>http://isap.sejm.gov.pl/DetailsServlet?id=WDU20020750690</vt:lpwstr>
      </vt:variant>
      <vt:variant>
        <vt:lpwstr/>
      </vt:variant>
      <vt:variant>
        <vt:i4>917507</vt:i4>
      </vt:variant>
      <vt:variant>
        <vt:i4>432</vt:i4>
      </vt:variant>
      <vt:variant>
        <vt:i4>0</vt:i4>
      </vt:variant>
      <vt:variant>
        <vt:i4>5</vt:i4>
      </vt:variant>
      <vt:variant>
        <vt:lpwstr>http://g.ekspert.infor.pl/p/_dane/akty_pdf/DZU/2014/122/888.pdf</vt:lpwstr>
      </vt:variant>
      <vt:variant>
        <vt:lpwstr>zoom=90</vt:lpwstr>
      </vt:variant>
      <vt:variant>
        <vt:i4>393223</vt:i4>
      </vt:variant>
      <vt:variant>
        <vt:i4>429</vt:i4>
      </vt:variant>
      <vt:variant>
        <vt:i4>0</vt:i4>
      </vt:variant>
      <vt:variant>
        <vt:i4>5</vt:i4>
      </vt:variant>
      <vt:variant>
        <vt:lpwstr>http://isap.sejm.gov.pl/DetailsServlet?id=WDU20140000768</vt:lpwstr>
      </vt:variant>
      <vt:variant>
        <vt:lpwstr/>
      </vt:variant>
      <vt:variant>
        <vt:i4>524292</vt:i4>
      </vt:variant>
      <vt:variant>
        <vt:i4>426</vt:i4>
      </vt:variant>
      <vt:variant>
        <vt:i4>0</vt:i4>
      </vt:variant>
      <vt:variant>
        <vt:i4>5</vt:i4>
      </vt:variant>
      <vt:variant>
        <vt:lpwstr>http://isap.sejm.gov.pl/DetailsServlet?id=WDU20130000829</vt:lpwstr>
      </vt:variant>
      <vt:variant>
        <vt:lpwstr/>
      </vt:variant>
      <vt:variant>
        <vt:i4>327687</vt:i4>
      </vt:variant>
      <vt:variant>
        <vt:i4>423</vt:i4>
      </vt:variant>
      <vt:variant>
        <vt:i4>0</vt:i4>
      </vt:variant>
      <vt:variant>
        <vt:i4>5</vt:i4>
      </vt:variant>
      <vt:variant>
        <vt:lpwstr>http://isap.sejm.gov.pl/DetailsServlet?id=WDU20041731807</vt:lpwstr>
      </vt:variant>
      <vt:variant>
        <vt:lpwstr/>
      </vt:variant>
      <vt:variant>
        <vt:i4>4259936</vt:i4>
      </vt:variant>
      <vt:variant>
        <vt:i4>420</vt:i4>
      </vt:variant>
      <vt:variant>
        <vt:i4>0</vt:i4>
      </vt:variant>
      <vt:variant>
        <vt:i4>5</vt:i4>
      </vt:variant>
      <vt:variant>
        <vt:lpwstr>http://orka.sejm.gov.pl/proc7.nsf/ustawy/2094_u.htm</vt:lpwstr>
      </vt:variant>
      <vt:variant>
        <vt:lpwstr/>
      </vt:variant>
      <vt:variant>
        <vt:i4>7274552</vt:i4>
      </vt:variant>
      <vt:variant>
        <vt:i4>417</vt:i4>
      </vt:variant>
      <vt:variant>
        <vt:i4>0</vt:i4>
      </vt:variant>
      <vt:variant>
        <vt:i4>5</vt:i4>
      </vt:variant>
      <vt:variant>
        <vt:lpwstr>https://ems.ms.gov.pl/</vt:lpwstr>
      </vt:variant>
      <vt:variant>
        <vt:lpwstr/>
      </vt:variant>
      <vt:variant>
        <vt:i4>7274498</vt:i4>
      </vt:variant>
      <vt:variant>
        <vt:i4>414</vt:i4>
      </vt:variant>
      <vt:variant>
        <vt:i4>0</vt:i4>
      </vt:variant>
      <vt:variant>
        <vt:i4>5</vt:i4>
      </vt:variant>
      <vt:variant>
        <vt:lpwstr>https://mac.gov.pl/files/narodowy_plan_szerokopasmowy_-_08.01.2014_przyjety_przez_rm.pdf</vt:lpwstr>
      </vt:variant>
      <vt:variant>
        <vt:lpwstr/>
      </vt:variant>
      <vt:variant>
        <vt:i4>3014657</vt:i4>
      </vt:variant>
      <vt:variant>
        <vt:i4>411</vt:i4>
      </vt:variant>
      <vt:variant>
        <vt:i4>0</vt:i4>
      </vt:variant>
      <vt:variant>
        <vt:i4>5</vt:i4>
      </vt:variant>
      <vt:variant>
        <vt:lpwstr>https://mac.gov.pl/files/pzip_ostateczny.pdf</vt:lpwstr>
      </vt:variant>
      <vt:variant>
        <vt:lpwstr/>
      </vt:variant>
      <vt:variant>
        <vt:i4>2555965</vt:i4>
      </vt:variant>
      <vt:variant>
        <vt:i4>408</vt:i4>
      </vt:variant>
      <vt:variant>
        <vt:i4>0</vt:i4>
      </vt:variant>
      <vt:variant>
        <vt:i4>5</vt:i4>
      </vt:variant>
      <vt:variant>
        <vt:lpwstr>https://mac.gov.pl/files/wp-content/uploads/2011/12/SSP-20-12-2012.pdf</vt:lpwstr>
      </vt:variant>
      <vt:variant>
        <vt:lpwstr/>
      </vt:variant>
      <vt:variant>
        <vt:i4>7077913</vt:i4>
      </vt:variant>
      <vt:variant>
        <vt:i4>405</vt:i4>
      </vt:variant>
      <vt:variant>
        <vt:i4>0</vt:i4>
      </vt:variant>
      <vt:variant>
        <vt:i4>5</vt:i4>
      </vt:variant>
      <vt:variant>
        <vt:lpwstr>http://www.rsi.podkarpackie.pl/Aktualnosci/Documents/RSI_woj. podkarpackiego_2014-2020 _Konsultacje spoeczne.pdf</vt:lpwstr>
      </vt:variant>
      <vt:variant>
        <vt:lpwstr/>
      </vt:variant>
      <vt:variant>
        <vt:i4>458754</vt:i4>
      </vt:variant>
      <vt:variant>
        <vt:i4>402</vt:i4>
      </vt:variant>
      <vt:variant>
        <vt:i4>0</vt:i4>
      </vt:variant>
      <vt:variant>
        <vt:i4>5</vt:i4>
      </vt:variant>
      <vt:variant>
        <vt:lpwstr>http://isap.sejm.gov.pl/DetailsServlet?id=WDU19950880439</vt:lpwstr>
      </vt:variant>
      <vt:variant>
        <vt:lpwstr/>
      </vt:variant>
      <vt:variant>
        <vt:i4>196612</vt:i4>
      </vt:variant>
      <vt:variant>
        <vt:i4>399</vt:i4>
      </vt:variant>
      <vt:variant>
        <vt:i4>0</vt:i4>
      </vt:variant>
      <vt:variant>
        <vt:i4>5</vt:i4>
      </vt:variant>
      <vt:variant>
        <vt:lpwstr>http://isap.sejm.gov.pl/DetailsServlet?id=WDU20130001238</vt:lpwstr>
      </vt:variant>
      <vt:variant>
        <vt:lpwstr/>
      </vt:variant>
      <vt:variant>
        <vt:i4>393223</vt:i4>
      </vt:variant>
      <vt:variant>
        <vt:i4>396</vt:i4>
      </vt:variant>
      <vt:variant>
        <vt:i4>0</vt:i4>
      </vt:variant>
      <vt:variant>
        <vt:i4>5</vt:i4>
      </vt:variant>
      <vt:variant>
        <vt:lpwstr>http://isap.sejm.gov.pl/DetailsServlet?id=WDU20130000817</vt:lpwstr>
      </vt:variant>
      <vt:variant>
        <vt:lpwstr/>
      </vt:variant>
      <vt:variant>
        <vt:i4>327687</vt:i4>
      </vt:variant>
      <vt:variant>
        <vt:i4>393</vt:i4>
      </vt:variant>
      <vt:variant>
        <vt:i4>0</vt:i4>
      </vt:variant>
      <vt:variant>
        <vt:i4>5</vt:i4>
      </vt:variant>
      <vt:variant>
        <vt:lpwstr>http://isap.sejm.gov.pl/DetailsServlet?id=WDU20081991227</vt:lpwstr>
      </vt:variant>
      <vt:variant>
        <vt:lpwstr/>
      </vt:variant>
      <vt:variant>
        <vt:i4>65540</vt:i4>
      </vt:variant>
      <vt:variant>
        <vt:i4>390</vt:i4>
      </vt:variant>
      <vt:variant>
        <vt:i4>0</vt:i4>
      </vt:variant>
      <vt:variant>
        <vt:i4>5</vt:i4>
      </vt:variant>
      <vt:variant>
        <vt:lpwstr>http://isap.sejm.gov.pl/DetailsServlet?id=WDU20140000850</vt:lpwstr>
      </vt:variant>
      <vt:variant>
        <vt:lpwstr/>
      </vt:variant>
      <vt:variant>
        <vt:i4>65543</vt:i4>
      </vt:variant>
      <vt:variant>
        <vt:i4>387</vt:i4>
      </vt:variant>
      <vt:variant>
        <vt:i4>0</vt:i4>
      </vt:variant>
      <vt:variant>
        <vt:i4>5</vt:i4>
      </vt:variant>
      <vt:variant>
        <vt:lpwstr>http://isap.sejm.gov.pl/DetailsServlet?id=WDU20070590404</vt:lpwstr>
      </vt:variant>
      <vt:variant>
        <vt:lpwstr/>
      </vt:variant>
      <vt:variant>
        <vt:i4>5767263</vt:i4>
      </vt:variant>
      <vt:variant>
        <vt:i4>384</vt:i4>
      </vt:variant>
      <vt:variant>
        <vt:i4>0</vt:i4>
      </vt:variant>
      <vt:variant>
        <vt:i4>5</vt:i4>
      </vt:variant>
      <vt:variant>
        <vt:lpwstr>http://www.uokik.gov.pl/kompetencje_prezesa_uokik_w_zakresie_pomocy_publicznej.php</vt:lpwstr>
      </vt:variant>
      <vt:variant>
        <vt:lpwstr/>
      </vt:variant>
      <vt:variant>
        <vt:i4>2883607</vt:i4>
      </vt:variant>
      <vt:variant>
        <vt:i4>381</vt:i4>
      </vt:variant>
      <vt:variant>
        <vt:i4>0</vt:i4>
      </vt:variant>
      <vt:variant>
        <vt:i4>5</vt:i4>
      </vt:variant>
      <vt:variant>
        <vt:lpwstr>http://www.uzp.gov.pl/cmsws/page/?F;248;ustawa_pzp.html</vt:lpwstr>
      </vt:variant>
      <vt:variant>
        <vt:lpwstr/>
      </vt:variant>
      <vt:variant>
        <vt:i4>524289</vt:i4>
      </vt:variant>
      <vt:variant>
        <vt:i4>378</vt:i4>
      </vt:variant>
      <vt:variant>
        <vt:i4>0</vt:i4>
      </vt:variant>
      <vt:variant>
        <vt:i4>5</vt:i4>
      </vt:variant>
      <vt:variant>
        <vt:lpwstr>http://isap.sejm.gov.pl/DetailsServlet?id=WDU20102541700</vt:lpwstr>
      </vt:variant>
      <vt:variant>
        <vt:lpwstr/>
      </vt:variant>
      <vt:variant>
        <vt:i4>524289</vt:i4>
      </vt:variant>
      <vt:variant>
        <vt:i4>375</vt:i4>
      </vt:variant>
      <vt:variant>
        <vt:i4>0</vt:i4>
      </vt:variant>
      <vt:variant>
        <vt:i4>5</vt:i4>
      </vt:variant>
      <vt:variant>
        <vt:lpwstr>http://isap.sejm.gov.pl/DetailsServlet?id=WDU20102541700</vt:lpwstr>
      </vt:variant>
      <vt:variant>
        <vt:lpwstr/>
      </vt:variant>
      <vt:variant>
        <vt:i4>5570577</vt:i4>
      </vt:variant>
      <vt:variant>
        <vt:i4>372</vt:i4>
      </vt:variant>
      <vt:variant>
        <vt:i4>0</vt:i4>
      </vt:variant>
      <vt:variant>
        <vt:i4>5</vt:i4>
      </vt:variant>
      <vt:variant>
        <vt:lpwstr>http://www.pife.podkarpackie.pl/</vt:lpwstr>
      </vt:variant>
      <vt:variant>
        <vt:lpwstr/>
      </vt:variant>
      <vt:variant>
        <vt:i4>8061031</vt:i4>
      </vt:variant>
      <vt:variant>
        <vt:i4>369</vt:i4>
      </vt:variant>
      <vt:variant>
        <vt:i4>0</vt:i4>
      </vt:variant>
      <vt:variant>
        <vt:i4>5</vt:i4>
      </vt:variant>
      <vt:variant>
        <vt:lpwstr>http://www.rpo.podkarpackie.pl/</vt:lpwstr>
      </vt:variant>
      <vt:variant>
        <vt:lpwstr/>
      </vt:variant>
      <vt:variant>
        <vt:i4>10747918</vt:i4>
      </vt:variant>
      <vt:variant>
        <vt:i4>366</vt:i4>
      </vt:variant>
      <vt:variant>
        <vt:i4>0</vt:i4>
      </vt:variant>
      <vt:variant>
        <vt:i4>5</vt:i4>
      </vt:variant>
      <vt:variant>
        <vt:lpwstr>../../../../AppData/Local/Microsoft/Documents and Settings/b.jadam/Ewa_Perzanowska/Desktop/2013-11-27 pisma do regionów tab 17/2013-11-27 tab 17 dla IZ RPO.xls</vt:lpwstr>
      </vt:variant>
      <vt:variant>
        <vt:lpwstr>RANGE!A17</vt:lpwstr>
      </vt:variant>
      <vt:variant>
        <vt:i4>10747918</vt:i4>
      </vt:variant>
      <vt:variant>
        <vt:i4>363</vt:i4>
      </vt:variant>
      <vt:variant>
        <vt:i4>0</vt:i4>
      </vt:variant>
      <vt:variant>
        <vt:i4>5</vt:i4>
      </vt:variant>
      <vt:variant>
        <vt:lpwstr>../../../../AppData/Local/Microsoft/Documents and Settings/b.jadam/Ewa_Perzanowska/Desktop/2013-11-27 pisma do regionów tab 17/2013-11-27 tab 17 dla IZ RPO.xls</vt:lpwstr>
      </vt:variant>
      <vt:variant>
        <vt:lpwstr>RANGE!A16</vt:lpwstr>
      </vt:variant>
      <vt:variant>
        <vt:i4>6094890</vt:i4>
      </vt:variant>
      <vt:variant>
        <vt:i4>360</vt:i4>
      </vt:variant>
      <vt:variant>
        <vt:i4>0</vt:i4>
      </vt:variant>
      <vt:variant>
        <vt:i4>5</vt:i4>
      </vt:variant>
      <vt:variant>
        <vt:lpwstr>https://ec.europa.eu/info/strategy/priorities-2019-2024/european-green-deal_pl</vt:lpwstr>
      </vt:variant>
      <vt:variant>
        <vt:lpwstr/>
      </vt:variant>
      <vt:variant>
        <vt:i4>3473414</vt:i4>
      </vt:variant>
      <vt:variant>
        <vt:i4>357</vt:i4>
      </vt:variant>
      <vt:variant>
        <vt:i4>0</vt:i4>
      </vt:variant>
      <vt:variant>
        <vt:i4>5</vt:i4>
      </vt:variant>
      <vt:variant>
        <vt:lpwstr>http://www.stat.gov.pl/gus/5840_648_PLK_HTML.htm</vt:lpwstr>
      </vt:variant>
      <vt:variant>
        <vt:lpwstr/>
      </vt:variant>
      <vt:variant>
        <vt:i4>1114163</vt:i4>
      </vt:variant>
      <vt:variant>
        <vt:i4>350</vt:i4>
      </vt:variant>
      <vt:variant>
        <vt:i4>0</vt:i4>
      </vt:variant>
      <vt:variant>
        <vt:i4>5</vt:i4>
      </vt:variant>
      <vt:variant>
        <vt:lpwstr/>
      </vt:variant>
      <vt:variant>
        <vt:lpwstr>_Toc104537548</vt:lpwstr>
      </vt:variant>
      <vt:variant>
        <vt:i4>1114163</vt:i4>
      </vt:variant>
      <vt:variant>
        <vt:i4>344</vt:i4>
      </vt:variant>
      <vt:variant>
        <vt:i4>0</vt:i4>
      </vt:variant>
      <vt:variant>
        <vt:i4>5</vt:i4>
      </vt:variant>
      <vt:variant>
        <vt:lpwstr/>
      </vt:variant>
      <vt:variant>
        <vt:lpwstr>_Toc104537547</vt:lpwstr>
      </vt:variant>
      <vt:variant>
        <vt:i4>1114163</vt:i4>
      </vt:variant>
      <vt:variant>
        <vt:i4>338</vt:i4>
      </vt:variant>
      <vt:variant>
        <vt:i4>0</vt:i4>
      </vt:variant>
      <vt:variant>
        <vt:i4>5</vt:i4>
      </vt:variant>
      <vt:variant>
        <vt:lpwstr/>
      </vt:variant>
      <vt:variant>
        <vt:lpwstr>_Toc104537546</vt:lpwstr>
      </vt:variant>
      <vt:variant>
        <vt:i4>1114163</vt:i4>
      </vt:variant>
      <vt:variant>
        <vt:i4>332</vt:i4>
      </vt:variant>
      <vt:variant>
        <vt:i4>0</vt:i4>
      </vt:variant>
      <vt:variant>
        <vt:i4>5</vt:i4>
      </vt:variant>
      <vt:variant>
        <vt:lpwstr/>
      </vt:variant>
      <vt:variant>
        <vt:lpwstr>_Toc104537545</vt:lpwstr>
      </vt:variant>
      <vt:variant>
        <vt:i4>1114163</vt:i4>
      </vt:variant>
      <vt:variant>
        <vt:i4>326</vt:i4>
      </vt:variant>
      <vt:variant>
        <vt:i4>0</vt:i4>
      </vt:variant>
      <vt:variant>
        <vt:i4>5</vt:i4>
      </vt:variant>
      <vt:variant>
        <vt:lpwstr/>
      </vt:variant>
      <vt:variant>
        <vt:lpwstr>_Toc104537544</vt:lpwstr>
      </vt:variant>
      <vt:variant>
        <vt:i4>1114163</vt:i4>
      </vt:variant>
      <vt:variant>
        <vt:i4>320</vt:i4>
      </vt:variant>
      <vt:variant>
        <vt:i4>0</vt:i4>
      </vt:variant>
      <vt:variant>
        <vt:i4>5</vt:i4>
      </vt:variant>
      <vt:variant>
        <vt:lpwstr/>
      </vt:variant>
      <vt:variant>
        <vt:lpwstr>_Toc104537543</vt:lpwstr>
      </vt:variant>
      <vt:variant>
        <vt:i4>1114163</vt:i4>
      </vt:variant>
      <vt:variant>
        <vt:i4>314</vt:i4>
      </vt:variant>
      <vt:variant>
        <vt:i4>0</vt:i4>
      </vt:variant>
      <vt:variant>
        <vt:i4>5</vt:i4>
      </vt:variant>
      <vt:variant>
        <vt:lpwstr/>
      </vt:variant>
      <vt:variant>
        <vt:lpwstr>_Toc104537542</vt:lpwstr>
      </vt:variant>
      <vt:variant>
        <vt:i4>1114163</vt:i4>
      </vt:variant>
      <vt:variant>
        <vt:i4>308</vt:i4>
      </vt:variant>
      <vt:variant>
        <vt:i4>0</vt:i4>
      </vt:variant>
      <vt:variant>
        <vt:i4>5</vt:i4>
      </vt:variant>
      <vt:variant>
        <vt:lpwstr/>
      </vt:variant>
      <vt:variant>
        <vt:lpwstr>_Toc104537541</vt:lpwstr>
      </vt:variant>
      <vt:variant>
        <vt:i4>1114163</vt:i4>
      </vt:variant>
      <vt:variant>
        <vt:i4>302</vt:i4>
      </vt:variant>
      <vt:variant>
        <vt:i4>0</vt:i4>
      </vt:variant>
      <vt:variant>
        <vt:i4>5</vt:i4>
      </vt:variant>
      <vt:variant>
        <vt:lpwstr/>
      </vt:variant>
      <vt:variant>
        <vt:lpwstr>_Toc104537540</vt:lpwstr>
      </vt:variant>
      <vt:variant>
        <vt:i4>1441843</vt:i4>
      </vt:variant>
      <vt:variant>
        <vt:i4>296</vt:i4>
      </vt:variant>
      <vt:variant>
        <vt:i4>0</vt:i4>
      </vt:variant>
      <vt:variant>
        <vt:i4>5</vt:i4>
      </vt:variant>
      <vt:variant>
        <vt:lpwstr/>
      </vt:variant>
      <vt:variant>
        <vt:lpwstr>_Toc104537539</vt:lpwstr>
      </vt:variant>
      <vt:variant>
        <vt:i4>1441843</vt:i4>
      </vt:variant>
      <vt:variant>
        <vt:i4>290</vt:i4>
      </vt:variant>
      <vt:variant>
        <vt:i4>0</vt:i4>
      </vt:variant>
      <vt:variant>
        <vt:i4>5</vt:i4>
      </vt:variant>
      <vt:variant>
        <vt:lpwstr/>
      </vt:variant>
      <vt:variant>
        <vt:lpwstr>_Toc104537538</vt:lpwstr>
      </vt:variant>
      <vt:variant>
        <vt:i4>1441843</vt:i4>
      </vt:variant>
      <vt:variant>
        <vt:i4>284</vt:i4>
      </vt:variant>
      <vt:variant>
        <vt:i4>0</vt:i4>
      </vt:variant>
      <vt:variant>
        <vt:i4>5</vt:i4>
      </vt:variant>
      <vt:variant>
        <vt:lpwstr/>
      </vt:variant>
      <vt:variant>
        <vt:lpwstr>_Toc104537537</vt:lpwstr>
      </vt:variant>
      <vt:variant>
        <vt:i4>1441843</vt:i4>
      </vt:variant>
      <vt:variant>
        <vt:i4>278</vt:i4>
      </vt:variant>
      <vt:variant>
        <vt:i4>0</vt:i4>
      </vt:variant>
      <vt:variant>
        <vt:i4>5</vt:i4>
      </vt:variant>
      <vt:variant>
        <vt:lpwstr/>
      </vt:variant>
      <vt:variant>
        <vt:lpwstr>_Toc104537536</vt:lpwstr>
      </vt:variant>
      <vt:variant>
        <vt:i4>1441843</vt:i4>
      </vt:variant>
      <vt:variant>
        <vt:i4>272</vt:i4>
      </vt:variant>
      <vt:variant>
        <vt:i4>0</vt:i4>
      </vt:variant>
      <vt:variant>
        <vt:i4>5</vt:i4>
      </vt:variant>
      <vt:variant>
        <vt:lpwstr/>
      </vt:variant>
      <vt:variant>
        <vt:lpwstr>_Toc104537535</vt:lpwstr>
      </vt:variant>
      <vt:variant>
        <vt:i4>1441843</vt:i4>
      </vt:variant>
      <vt:variant>
        <vt:i4>266</vt:i4>
      </vt:variant>
      <vt:variant>
        <vt:i4>0</vt:i4>
      </vt:variant>
      <vt:variant>
        <vt:i4>5</vt:i4>
      </vt:variant>
      <vt:variant>
        <vt:lpwstr/>
      </vt:variant>
      <vt:variant>
        <vt:lpwstr>_Toc104537534</vt:lpwstr>
      </vt:variant>
      <vt:variant>
        <vt:i4>1441843</vt:i4>
      </vt:variant>
      <vt:variant>
        <vt:i4>260</vt:i4>
      </vt:variant>
      <vt:variant>
        <vt:i4>0</vt:i4>
      </vt:variant>
      <vt:variant>
        <vt:i4>5</vt:i4>
      </vt:variant>
      <vt:variant>
        <vt:lpwstr/>
      </vt:variant>
      <vt:variant>
        <vt:lpwstr>_Toc104537533</vt:lpwstr>
      </vt:variant>
      <vt:variant>
        <vt:i4>1441843</vt:i4>
      </vt:variant>
      <vt:variant>
        <vt:i4>254</vt:i4>
      </vt:variant>
      <vt:variant>
        <vt:i4>0</vt:i4>
      </vt:variant>
      <vt:variant>
        <vt:i4>5</vt:i4>
      </vt:variant>
      <vt:variant>
        <vt:lpwstr/>
      </vt:variant>
      <vt:variant>
        <vt:lpwstr>_Toc104537532</vt:lpwstr>
      </vt:variant>
      <vt:variant>
        <vt:i4>1441843</vt:i4>
      </vt:variant>
      <vt:variant>
        <vt:i4>248</vt:i4>
      </vt:variant>
      <vt:variant>
        <vt:i4>0</vt:i4>
      </vt:variant>
      <vt:variant>
        <vt:i4>5</vt:i4>
      </vt:variant>
      <vt:variant>
        <vt:lpwstr/>
      </vt:variant>
      <vt:variant>
        <vt:lpwstr>_Toc104537531</vt:lpwstr>
      </vt:variant>
      <vt:variant>
        <vt:i4>1441843</vt:i4>
      </vt:variant>
      <vt:variant>
        <vt:i4>242</vt:i4>
      </vt:variant>
      <vt:variant>
        <vt:i4>0</vt:i4>
      </vt:variant>
      <vt:variant>
        <vt:i4>5</vt:i4>
      </vt:variant>
      <vt:variant>
        <vt:lpwstr/>
      </vt:variant>
      <vt:variant>
        <vt:lpwstr>_Toc104537530</vt:lpwstr>
      </vt:variant>
      <vt:variant>
        <vt:i4>1507379</vt:i4>
      </vt:variant>
      <vt:variant>
        <vt:i4>236</vt:i4>
      </vt:variant>
      <vt:variant>
        <vt:i4>0</vt:i4>
      </vt:variant>
      <vt:variant>
        <vt:i4>5</vt:i4>
      </vt:variant>
      <vt:variant>
        <vt:lpwstr/>
      </vt:variant>
      <vt:variant>
        <vt:lpwstr>_Toc104537529</vt:lpwstr>
      </vt:variant>
      <vt:variant>
        <vt:i4>1507379</vt:i4>
      </vt:variant>
      <vt:variant>
        <vt:i4>230</vt:i4>
      </vt:variant>
      <vt:variant>
        <vt:i4>0</vt:i4>
      </vt:variant>
      <vt:variant>
        <vt:i4>5</vt:i4>
      </vt:variant>
      <vt:variant>
        <vt:lpwstr/>
      </vt:variant>
      <vt:variant>
        <vt:lpwstr>_Toc104537528</vt:lpwstr>
      </vt:variant>
      <vt:variant>
        <vt:i4>1507379</vt:i4>
      </vt:variant>
      <vt:variant>
        <vt:i4>224</vt:i4>
      </vt:variant>
      <vt:variant>
        <vt:i4>0</vt:i4>
      </vt:variant>
      <vt:variant>
        <vt:i4>5</vt:i4>
      </vt:variant>
      <vt:variant>
        <vt:lpwstr/>
      </vt:variant>
      <vt:variant>
        <vt:lpwstr>_Toc104537527</vt:lpwstr>
      </vt:variant>
      <vt:variant>
        <vt:i4>1507379</vt:i4>
      </vt:variant>
      <vt:variant>
        <vt:i4>218</vt:i4>
      </vt:variant>
      <vt:variant>
        <vt:i4>0</vt:i4>
      </vt:variant>
      <vt:variant>
        <vt:i4>5</vt:i4>
      </vt:variant>
      <vt:variant>
        <vt:lpwstr/>
      </vt:variant>
      <vt:variant>
        <vt:lpwstr>_Toc104537526</vt:lpwstr>
      </vt:variant>
      <vt:variant>
        <vt:i4>1507379</vt:i4>
      </vt:variant>
      <vt:variant>
        <vt:i4>212</vt:i4>
      </vt:variant>
      <vt:variant>
        <vt:i4>0</vt:i4>
      </vt:variant>
      <vt:variant>
        <vt:i4>5</vt:i4>
      </vt:variant>
      <vt:variant>
        <vt:lpwstr/>
      </vt:variant>
      <vt:variant>
        <vt:lpwstr>_Toc104537525</vt:lpwstr>
      </vt:variant>
      <vt:variant>
        <vt:i4>1507379</vt:i4>
      </vt:variant>
      <vt:variant>
        <vt:i4>206</vt:i4>
      </vt:variant>
      <vt:variant>
        <vt:i4>0</vt:i4>
      </vt:variant>
      <vt:variant>
        <vt:i4>5</vt:i4>
      </vt:variant>
      <vt:variant>
        <vt:lpwstr/>
      </vt:variant>
      <vt:variant>
        <vt:lpwstr>_Toc104537524</vt:lpwstr>
      </vt:variant>
      <vt:variant>
        <vt:i4>1507379</vt:i4>
      </vt:variant>
      <vt:variant>
        <vt:i4>200</vt:i4>
      </vt:variant>
      <vt:variant>
        <vt:i4>0</vt:i4>
      </vt:variant>
      <vt:variant>
        <vt:i4>5</vt:i4>
      </vt:variant>
      <vt:variant>
        <vt:lpwstr/>
      </vt:variant>
      <vt:variant>
        <vt:lpwstr>_Toc104537523</vt:lpwstr>
      </vt:variant>
      <vt:variant>
        <vt:i4>1507379</vt:i4>
      </vt:variant>
      <vt:variant>
        <vt:i4>194</vt:i4>
      </vt:variant>
      <vt:variant>
        <vt:i4>0</vt:i4>
      </vt:variant>
      <vt:variant>
        <vt:i4>5</vt:i4>
      </vt:variant>
      <vt:variant>
        <vt:lpwstr/>
      </vt:variant>
      <vt:variant>
        <vt:lpwstr>_Toc104537522</vt:lpwstr>
      </vt:variant>
      <vt:variant>
        <vt:i4>1507379</vt:i4>
      </vt:variant>
      <vt:variant>
        <vt:i4>188</vt:i4>
      </vt:variant>
      <vt:variant>
        <vt:i4>0</vt:i4>
      </vt:variant>
      <vt:variant>
        <vt:i4>5</vt:i4>
      </vt:variant>
      <vt:variant>
        <vt:lpwstr/>
      </vt:variant>
      <vt:variant>
        <vt:lpwstr>_Toc104537521</vt:lpwstr>
      </vt:variant>
      <vt:variant>
        <vt:i4>1507379</vt:i4>
      </vt:variant>
      <vt:variant>
        <vt:i4>182</vt:i4>
      </vt:variant>
      <vt:variant>
        <vt:i4>0</vt:i4>
      </vt:variant>
      <vt:variant>
        <vt:i4>5</vt:i4>
      </vt:variant>
      <vt:variant>
        <vt:lpwstr/>
      </vt:variant>
      <vt:variant>
        <vt:lpwstr>_Toc104537520</vt:lpwstr>
      </vt:variant>
      <vt:variant>
        <vt:i4>1310771</vt:i4>
      </vt:variant>
      <vt:variant>
        <vt:i4>176</vt:i4>
      </vt:variant>
      <vt:variant>
        <vt:i4>0</vt:i4>
      </vt:variant>
      <vt:variant>
        <vt:i4>5</vt:i4>
      </vt:variant>
      <vt:variant>
        <vt:lpwstr/>
      </vt:variant>
      <vt:variant>
        <vt:lpwstr>_Toc104537519</vt:lpwstr>
      </vt:variant>
      <vt:variant>
        <vt:i4>1310771</vt:i4>
      </vt:variant>
      <vt:variant>
        <vt:i4>170</vt:i4>
      </vt:variant>
      <vt:variant>
        <vt:i4>0</vt:i4>
      </vt:variant>
      <vt:variant>
        <vt:i4>5</vt:i4>
      </vt:variant>
      <vt:variant>
        <vt:lpwstr/>
      </vt:variant>
      <vt:variant>
        <vt:lpwstr>_Toc104537518</vt:lpwstr>
      </vt:variant>
      <vt:variant>
        <vt:i4>1310771</vt:i4>
      </vt:variant>
      <vt:variant>
        <vt:i4>164</vt:i4>
      </vt:variant>
      <vt:variant>
        <vt:i4>0</vt:i4>
      </vt:variant>
      <vt:variant>
        <vt:i4>5</vt:i4>
      </vt:variant>
      <vt:variant>
        <vt:lpwstr/>
      </vt:variant>
      <vt:variant>
        <vt:lpwstr>_Toc104537517</vt:lpwstr>
      </vt:variant>
      <vt:variant>
        <vt:i4>1310771</vt:i4>
      </vt:variant>
      <vt:variant>
        <vt:i4>158</vt:i4>
      </vt:variant>
      <vt:variant>
        <vt:i4>0</vt:i4>
      </vt:variant>
      <vt:variant>
        <vt:i4>5</vt:i4>
      </vt:variant>
      <vt:variant>
        <vt:lpwstr/>
      </vt:variant>
      <vt:variant>
        <vt:lpwstr>_Toc104537516</vt:lpwstr>
      </vt:variant>
      <vt:variant>
        <vt:i4>1310771</vt:i4>
      </vt:variant>
      <vt:variant>
        <vt:i4>152</vt:i4>
      </vt:variant>
      <vt:variant>
        <vt:i4>0</vt:i4>
      </vt:variant>
      <vt:variant>
        <vt:i4>5</vt:i4>
      </vt:variant>
      <vt:variant>
        <vt:lpwstr/>
      </vt:variant>
      <vt:variant>
        <vt:lpwstr>_Toc104537515</vt:lpwstr>
      </vt:variant>
      <vt:variant>
        <vt:i4>1310771</vt:i4>
      </vt:variant>
      <vt:variant>
        <vt:i4>146</vt:i4>
      </vt:variant>
      <vt:variant>
        <vt:i4>0</vt:i4>
      </vt:variant>
      <vt:variant>
        <vt:i4>5</vt:i4>
      </vt:variant>
      <vt:variant>
        <vt:lpwstr/>
      </vt:variant>
      <vt:variant>
        <vt:lpwstr>_Toc104537514</vt:lpwstr>
      </vt:variant>
      <vt:variant>
        <vt:i4>1310771</vt:i4>
      </vt:variant>
      <vt:variant>
        <vt:i4>140</vt:i4>
      </vt:variant>
      <vt:variant>
        <vt:i4>0</vt:i4>
      </vt:variant>
      <vt:variant>
        <vt:i4>5</vt:i4>
      </vt:variant>
      <vt:variant>
        <vt:lpwstr/>
      </vt:variant>
      <vt:variant>
        <vt:lpwstr>_Toc104537513</vt:lpwstr>
      </vt:variant>
      <vt:variant>
        <vt:i4>1310771</vt:i4>
      </vt:variant>
      <vt:variant>
        <vt:i4>134</vt:i4>
      </vt:variant>
      <vt:variant>
        <vt:i4>0</vt:i4>
      </vt:variant>
      <vt:variant>
        <vt:i4>5</vt:i4>
      </vt:variant>
      <vt:variant>
        <vt:lpwstr/>
      </vt:variant>
      <vt:variant>
        <vt:lpwstr>_Toc104537512</vt:lpwstr>
      </vt:variant>
      <vt:variant>
        <vt:i4>1310771</vt:i4>
      </vt:variant>
      <vt:variant>
        <vt:i4>128</vt:i4>
      </vt:variant>
      <vt:variant>
        <vt:i4>0</vt:i4>
      </vt:variant>
      <vt:variant>
        <vt:i4>5</vt:i4>
      </vt:variant>
      <vt:variant>
        <vt:lpwstr/>
      </vt:variant>
      <vt:variant>
        <vt:lpwstr>_Toc104537511</vt:lpwstr>
      </vt:variant>
      <vt:variant>
        <vt:i4>1310771</vt:i4>
      </vt:variant>
      <vt:variant>
        <vt:i4>122</vt:i4>
      </vt:variant>
      <vt:variant>
        <vt:i4>0</vt:i4>
      </vt:variant>
      <vt:variant>
        <vt:i4>5</vt:i4>
      </vt:variant>
      <vt:variant>
        <vt:lpwstr/>
      </vt:variant>
      <vt:variant>
        <vt:lpwstr>_Toc104537510</vt:lpwstr>
      </vt:variant>
      <vt:variant>
        <vt:i4>1376307</vt:i4>
      </vt:variant>
      <vt:variant>
        <vt:i4>116</vt:i4>
      </vt:variant>
      <vt:variant>
        <vt:i4>0</vt:i4>
      </vt:variant>
      <vt:variant>
        <vt:i4>5</vt:i4>
      </vt:variant>
      <vt:variant>
        <vt:lpwstr/>
      </vt:variant>
      <vt:variant>
        <vt:lpwstr>_Toc104537509</vt:lpwstr>
      </vt:variant>
      <vt:variant>
        <vt:i4>1376307</vt:i4>
      </vt:variant>
      <vt:variant>
        <vt:i4>110</vt:i4>
      </vt:variant>
      <vt:variant>
        <vt:i4>0</vt:i4>
      </vt:variant>
      <vt:variant>
        <vt:i4>5</vt:i4>
      </vt:variant>
      <vt:variant>
        <vt:lpwstr/>
      </vt:variant>
      <vt:variant>
        <vt:lpwstr>_Toc104537508</vt:lpwstr>
      </vt:variant>
      <vt:variant>
        <vt:i4>1376307</vt:i4>
      </vt:variant>
      <vt:variant>
        <vt:i4>104</vt:i4>
      </vt:variant>
      <vt:variant>
        <vt:i4>0</vt:i4>
      </vt:variant>
      <vt:variant>
        <vt:i4>5</vt:i4>
      </vt:variant>
      <vt:variant>
        <vt:lpwstr/>
      </vt:variant>
      <vt:variant>
        <vt:lpwstr>_Toc104537507</vt:lpwstr>
      </vt:variant>
      <vt:variant>
        <vt:i4>1376307</vt:i4>
      </vt:variant>
      <vt:variant>
        <vt:i4>98</vt:i4>
      </vt:variant>
      <vt:variant>
        <vt:i4>0</vt:i4>
      </vt:variant>
      <vt:variant>
        <vt:i4>5</vt:i4>
      </vt:variant>
      <vt:variant>
        <vt:lpwstr/>
      </vt:variant>
      <vt:variant>
        <vt:lpwstr>_Toc104537506</vt:lpwstr>
      </vt:variant>
      <vt:variant>
        <vt:i4>1376307</vt:i4>
      </vt:variant>
      <vt:variant>
        <vt:i4>92</vt:i4>
      </vt:variant>
      <vt:variant>
        <vt:i4>0</vt:i4>
      </vt:variant>
      <vt:variant>
        <vt:i4>5</vt:i4>
      </vt:variant>
      <vt:variant>
        <vt:lpwstr/>
      </vt:variant>
      <vt:variant>
        <vt:lpwstr>_Toc104537505</vt:lpwstr>
      </vt:variant>
      <vt:variant>
        <vt:i4>1376307</vt:i4>
      </vt:variant>
      <vt:variant>
        <vt:i4>86</vt:i4>
      </vt:variant>
      <vt:variant>
        <vt:i4>0</vt:i4>
      </vt:variant>
      <vt:variant>
        <vt:i4>5</vt:i4>
      </vt:variant>
      <vt:variant>
        <vt:lpwstr/>
      </vt:variant>
      <vt:variant>
        <vt:lpwstr>_Toc104537504</vt:lpwstr>
      </vt:variant>
      <vt:variant>
        <vt:i4>1376307</vt:i4>
      </vt:variant>
      <vt:variant>
        <vt:i4>80</vt:i4>
      </vt:variant>
      <vt:variant>
        <vt:i4>0</vt:i4>
      </vt:variant>
      <vt:variant>
        <vt:i4>5</vt:i4>
      </vt:variant>
      <vt:variant>
        <vt:lpwstr/>
      </vt:variant>
      <vt:variant>
        <vt:lpwstr>_Toc104537503</vt:lpwstr>
      </vt:variant>
      <vt:variant>
        <vt:i4>1376307</vt:i4>
      </vt:variant>
      <vt:variant>
        <vt:i4>74</vt:i4>
      </vt:variant>
      <vt:variant>
        <vt:i4>0</vt:i4>
      </vt:variant>
      <vt:variant>
        <vt:i4>5</vt:i4>
      </vt:variant>
      <vt:variant>
        <vt:lpwstr/>
      </vt:variant>
      <vt:variant>
        <vt:lpwstr>_Toc104537502</vt:lpwstr>
      </vt:variant>
      <vt:variant>
        <vt:i4>1376307</vt:i4>
      </vt:variant>
      <vt:variant>
        <vt:i4>68</vt:i4>
      </vt:variant>
      <vt:variant>
        <vt:i4>0</vt:i4>
      </vt:variant>
      <vt:variant>
        <vt:i4>5</vt:i4>
      </vt:variant>
      <vt:variant>
        <vt:lpwstr/>
      </vt:variant>
      <vt:variant>
        <vt:lpwstr>_Toc104537501</vt:lpwstr>
      </vt:variant>
      <vt:variant>
        <vt:i4>1376307</vt:i4>
      </vt:variant>
      <vt:variant>
        <vt:i4>62</vt:i4>
      </vt:variant>
      <vt:variant>
        <vt:i4>0</vt:i4>
      </vt:variant>
      <vt:variant>
        <vt:i4>5</vt:i4>
      </vt:variant>
      <vt:variant>
        <vt:lpwstr/>
      </vt:variant>
      <vt:variant>
        <vt:lpwstr>_Toc104537500</vt:lpwstr>
      </vt:variant>
      <vt:variant>
        <vt:i4>1835058</vt:i4>
      </vt:variant>
      <vt:variant>
        <vt:i4>56</vt:i4>
      </vt:variant>
      <vt:variant>
        <vt:i4>0</vt:i4>
      </vt:variant>
      <vt:variant>
        <vt:i4>5</vt:i4>
      </vt:variant>
      <vt:variant>
        <vt:lpwstr/>
      </vt:variant>
      <vt:variant>
        <vt:lpwstr>_Toc104537499</vt:lpwstr>
      </vt:variant>
      <vt:variant>
        <vt:i4>1835058</vt:i4>
      </vt:variant>
      <vt:variant>
        <vt:i4>50</vt:i4>
      </vt:variant>
      <vt:variant>
        <vt:i4>0</vt:i4>
      </vt:variant>
      <vt:variant>
        <vt:i4>5</vt:i4>
      </vt:variant>
      <vt:variant>
        <vt:lpwstr/>
      </vt:variant>
      <vt:variant>
        <vt:lpwstr>_Toc104537498</vt:lpwstr>
      </vt:variant>
      <vt:variant>
        <vt:i4>1835058</vt:i4>
      </vt:variant>
      <vt:variant>
        <vt:i4>44</vt:i4>
      </vt:variant>
      <vt:variant>
        <vt:i4>0</vt:i4>
      </vt:variant>
      <vt:variant>
        <vt:i4>5</vt:i4>
      </vt:variant>
      <vt:variant>
        <vt:lpwstr/>
      </vt:variant>
      <vt:variant>
        <vt:lpwstr>_Toc104537497</vt:lpwstr>
      </vt:variant>
      <vt:variant>
        <vt:i4>1835058</vt:i4>
      </vt:variant>
      <vt:variant>
        <vt:i4>38</vt:i4>
      </vt:variant>
      <vt:variant>
        <vt:i4>0</vt:i4>
      </vt:variant>
      <vt:variant>
        <vt:i4>5</vt:i4>
      </vt:variant>
      <vt:variant>
        <vt:lpwstr/>
      </vt:variant>
      <vt:variant>
        <vt:lpwstr>_Toc104537496</vt:lpwstr>
      </vt:variant>
      <vt:variant>
        <vt:i4>1835058</vt:i4>
      </vt:variant>
      <vt:variant>
        <vt:i4>32</vt:i4>
      </vt:variant>
      <vt:variant>
        <vt:i4>0</vt:i4>
      </vt:variant>
      <vt:variant>
        <vt:i4>5</vt:i4>
      </vt:variant>
      <vt:variant>
        <vt:lpwstr/>
      </vt:variant>
      <vt:variant>
        <vt:lpwstr>_Toc104537495</vt:lpwstr>
      </vt:variant>
      <vt:variant>
        <vt:i4>1835058</vt:i4>
      </vt:variant>
      <vt:variant>
        <vt:i4>26</vt:i4>
      </vt:variant>
      <vt:variant>
        <vt:i4>0</vt:i4>
      </vt:variant>
      <vt:variant>
        <vt:i4>5</vt:i4>
      </vt:variant>
      <vt:variant>
        <vt:lpwstr/>
      </vt:variant>
      <vt:variant>
        <vt:lpwstr>_Toc104537494</vt:lpwstr>
      </vt:variant>
      <vt:variant>
        <vt:i4>1835058</vt:i4>
      </vt:variant>
      <vt:variant>
        <vt:i4>20</vt:i4>
      </vt:variant>
      <vt:variant>
        <vt:i4>0</vt:i4>
      </vt:variant>
      <vt:variant>
        <vt:i4>5</vt:i4>
      </vt:variant>
      <vt:variant>
        <vt:lpwstr/>
      </vt:variant>
      <vt:variant>
        <vt:lpwstr>_Toc104537493</vt:lpwstr>
      </vt:variant>
      <vt:variant>
        <vt:i4>1835058</vt:i4>
      </vt:variant>
      <vt:variant>
        <vt:i4>14</vt:i4>
      </vt:variant>
      <vt:variant>
        <vt:i4>0</vt:i4>
      </vt:variant>
      <vt:variant>
        <vt:i4>5</vt:i4>
      </vt:variant>
      <vt:variant>
        <vt:lpwstr/>
      </vt:variant>
      <vt:variant>
        <vt:lpwstr>_Toc104537492</vt:lpwstr>
      </vt:variant>
      <vt:variant>
        <vt:i4>1835058</vt:i4>
      </vt:variant>
      <vt:variant>
        <vt:i4>8</vt:i4>
      </vt:variant>
      <vt:variant>
        <vt:i4>0</vt:i4>
      </vt:variant>
      <vt:variant>
        <vt:i4>5</vt:i4>
      </vt:variant>
      <vt:variant>
        <vt:lpwstr/>
      </vt:variant>
      <vt:variant>
        <vt:lpwstr>_Toc104537491</vt:lpwstr>
      </vt:variant>
      <vt:variant>
        <vt:i4>1835058</vt:i4>
      </vt:variant>
      <vt:variant>
        <vt:i4>2</vt:i4>
      </vt:variant>
      <vt:variant>
        <vt:i4>0</vt:i4>
      </vt:variant>
      <vt:variant>
        <vt:i4>5</vt:i4>
      </vt:variant>
      <vt:variant>
        <vt:lpwstr/>
      </vt:variant>
      <vt:variant>
        <vt:lpwstr>_Toc104537490</vt:lpwstr>
      </vt:variant>
      <vt:variant>
        <vt:i4>6094954</vt:i4>
      </vt:variant>
      <vt:variant>
        <vt:i4>9</vt:i4>
      </vt:variant>
      <vt:variant>
        <vt:i4>0</vt:i4>
      </vt:variant>
      <vt:variant>
        <vt:i4>5</vt:i4>
      </vt:variant>
      <vt:variant>
        <vt:lpwstr>http://eur-lex.europa.eu/legal-content/PL/AUTO/?uri=uriserv:OJ.L_.2013.348.01.0001.01.POL</vt:lpwstr>
      </vt:variant>
      <vt:variant>
        <vt:lpwstr/>
      </vt:variant>
      <vt:variant>
        <vt:i4>1769495</vt:i4>
      </vt:variant>
      <vt:variant>
        <vt:i4>6</vt:i4>
      </vt:variant>
      <vt:variant>
        <vt:i4>0</vt:i4>
      </vt:variant>
      <vt:variant>
        <vt:i4>5</vt:i4>
      </vt:variant>
      <vt:variant>
        <vt:lpwstr>http://monitoruj.podkarpackie.pl/ochrona-zdrowia.html</vt:lpwstr>
      </vt:variant>
      <vt:variant>
        <vt:lpwstr/>
      </vt:variant>
      <vt:variant>
        <vt:i4>3866712</vt:i4>
      </vt:variant>
      <vt:variant>
        <vt:i4>3</vt:i4>
      </vt:variant>
      <vt:variant>
        <vt:i4>0</vt:i4>
      </vt:variant>
      <vt:variant>
        <vt:i4>5</vt:i4>
      </vt:variant>
      <vt:variant>
        <vt:lpwstr>http://www.stat.gov.pl/gus/5840_8708_PLK_HTML.htm</vt:lpwstr>
      </vt:variant>
      <vt:variant>
        <vt:lpwstr/>
      </vt:variant>
      <vt:variant>
        <vt:i4>2162741</vt:i4>
      </vt:variant>
      <vt:variant>
        <vt:i4>0</vt:i4>
      </vt:variant>
      <vt:variant>
        <vt:i4>0</vt:i4>
      </vt:variant>
      <vt:variant>
        <vt:i4>5</vt:i4>
      </vt:variant>
      <vt:variant>
        <vt:lpwstr>http://www.wup-rzeszow.pl/?cPath=80//5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1 do Uchwały Zarządu Województwa Podkarpackiego w sprawie przyjęcia zmiany Regionalnego Programu Operacyjnego Województwa Podkarpackiego na lata 2014-2020</dc:title>
  <dc:subject>Zmiana Regionalnego Programu Operacyjnego Województwa Podkarpackiego na lata 2014-2020</dc:subject>
  <dc:creator>Departament Zarządzania Regionalnym Programem Operacyjnym</dc:creator>
  <cp:keywords/>
  <dc:description>OŚWIADCZENIE._x000d_
Wersja elektroniczna dokumentu Regionalnego Programu Operacyjnego na lata 2014-2020 powstała i została udostępniona wiele lat przed wejściem w życie ustawy o dostępności cyfrowej. Obecnie Program znajduje się w fazie zamknięcia. Z uwagi na jego archiwalny charakter dokument będzie dostosowywany sukcesywnie.</dc:description>
  <cp:lastModifiedBy>Sączawa Elwira</cp:lastModifiedBy>
  <cp:revision>314</cp:revision>
  <cp:lastPrinted>2025-01-20T12:46:00Z</cp:lastPrinted>
  <dcterms:created xsi:type="dcterms:W3CDTF">2024-10-28T10:46:00Z</dcterms:created>
  <dcterms:modified xsi:type="dcterms:W3CDTF">2025-01-20T12:47:00Z</dcterms:modified>
</cp:coreProperties>
</file>